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1.xml" ContentType="application/vnd.openxmlformats-officedocument.drawingml.chartshapes+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drawings/drawing2.xml" ContentType="application/vnd.openxmlformats-officedocument.drawingml.chartshapes+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drawings/drawing3.xml" ContentType="application/vnd.openxmlformats-officedocument.drawingml.chartshapes+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drawings/drawing4.xml" ContentType="application/vnd.openxmlformats-officedocument.drawingml.chartshapes+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drawings/drawing5.xml" ContentType="application/vnd.openxmlformats-officedocument.drawingml.chartshapes+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drawings/drawing6.xml" ContentType="application/vnd.openxmlformats-officedocument.drawingml.chartshapes+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drawings/drawing7.xml" ContentType="application/vnd.openxmlformats-officedocument.drawingml.chartshapes+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drawings/drawing8.xml" ContentType="application/vnd.openxmlformats-officedocument.drawingml.chartshapes+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drawings/drawing9.xml" ContentType="application/vnd.openxmlformats-officedocument.drawingml.chartshapes+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drawings/drawing10.xml" ContentType="application/vnd.openxmlformats-officedocument.drawingml.chartshapes+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5CF550" w14:textId="22856E11" w:rsidR="00337563" w:rsidRPr="007074CF" w:rsidRDefault="00337563" w:rsidP="00A8527F">
      <w:pPr>
        <w:tabs>
          <w:tab w:val="left" w:pos="0"/>
        </w:tabs>
        <w:jc w:val="center"/>
        <w:rPr>
          <w:spacing w:val="1"/>
          <w:sz w:val="28"/>
          <w:szCs w:val="28"/>
        </w:rPr>
      </w:pPr>
      <w:r w:rsidRPr="007074CF">
        <w:rPr>
          <w:spacing w:val="1"/>
          <w:sz w:val="28"/>
          <w:szCs w:val="28"/>
        </w:rPr>
        <w:t>НАО «Казахский Национальный Университет им. аль-Фараби»</w:t>
      </w:r>
    </w:p>
    <w:p w14:paraId="593BBA27" w14:textId="77777777" w:rsidR="00337563" w:rsidRPr="007074CF" w:rsidRDefault="00337563" w:rsidP="00337563">
      <w:pPr>
        <w:jc w:val="center"/>
        <w:rPr>
          <w:spacing w:val="-6"/>
          <w:sz w:val="28"/>
          <w:szCs w:val="28"/>
        </w:rPr>
      </w:pPr>
    </w:p>
    <w:p w14:paraId="63615DEE" w14:textId="2ECF924D" w:rsidR="00337563" w:rsidRPr="007074CF" w:rsidRDefault="00337563" w:rsidP="00A8527F">
      <w:pPr>
        <w:jc w:val="center"/>
        <w:rPr>
          <w:sz w:val="28"/>
          <w:szCs w:val="28"/>
        </w:rPr>
      </w:pPr>
      <w:r w:rsidRPr="007074CF">
        <w:rPr>
          <w:spacing w:val="-6"/>
          <w:sz w:val="28"/>
          <w:szCs w:val="28"/>
        </w:rPr>
        <w:t xml:space="preserve">УДК </w:t>
      </w:r>
      <w:r w:rsidR="00E706C8">
        <w:rPr>
          <w:spacing w:val="-6"/>
          <w:sz w:val="28"/>
          <w:szCs w:val="28"/>
        </w:rPr>
        <w:t>551.5 (574.2) (043.3)</w:t>
      </w:r>
      <w:r w:rsidRPr="007074CF">
        <w:rPr>
          <w:spacing w:val="-6"/>
          <w:sz w:val="28"/>
          <w:szCs w:val="28"/>
        </w:rPr>
        <w:t xml:space="preserve">        </w:t>
      </w:r>
      <w:r w:rsidR="00E706C8">
        <w:rPr>
          <w:spacing w:val="-6"/>
          <w:sz w:val="28"/>
          <w:szCs w:val="28"/>
        </w:rPr>
        <w:t xml:space="preserve"> </w:t>
      </w:r>
      <w:r w:rsidRPr="007074CF">
        <w:rPr>
          <w:spacing w:val="-6"/>
          <w:sz w:val="28"/>
          <w:szCs w:val="28"/>
        </w:rPr>
        <w:t xml:space="preserve">                                       </w:t>
      </w:r>
      <w:r>
        <w:rPr>
          <w:spacing w:val="-6"/>
          <w:sz w:val="28"/>
          <w:szCs w:val="28"/>
        </w:rPr>
        <w:t xml:space="preserve">   </w:t>
      </w:r>
      <w:r w:rsidRPr="007074CF">
        <w:rPr>
          <w:spacing w:val="-6"/>
          <w:sz w:val="28"/>
          <w:szCs w:val="28"/>
        </w:rPr>
        <w:t xml:space="preserve">    </w:t>
      </w:r>
      <w:r w:rsidRPr="007074CF">
        <w:rPr>
          <w:sz w:val="28"/>
          <w:szCs w:val="28"/>
        </w:rPr>
        <w:tab/>
        <w:t>На правах рукописи</w:t>
      </w:r>
    </w:p>
    <w:p w14:paraId="5EFF85CB" w14:textId="77777777" w:rsidR="00337563" w:rsidRDefault="00337563" w:rsidP="00507D72">
      <w:pPr>
        <w:jc w:val="center"/>
        <w:rPr>
          <w:lang w:val="kk-KZ"/>
        </w:rPr>
      </w:pPr>
    </w:p>
    <w:p w14:paraId="61F19039" w14:textId="77777777" w:rsidR="00337563" w:rsidRDefault="00337563" w:rsidP="00507D72">
      <w:pPr>
        <w:jc w:val="center"/>
        <w:rPr>
          <w:lang w:val="kk-KZ"/>
        </w:rPr>
      </w:pPr>
    </w:p>
    <w:p w14:paraId="612EE172" w14:textId="77777777" w:rsidR="00A8527F" w:rsidRDefault="00A8527F" w:rsidP="00507D72">
      <w:pPr>
        <w:jc w:val="center"/>
        <w:rPr>
          <w:lang w:val="kk-KZ"/>
        </w:rPr>
      </w:pPr>
    </w:p>
    <w:p w14:paraId="5D1A7E78" w14:textId="77777777" w:rsidR="00337563" w:rsidRPr="007074CF" w:rsidRDefault="00337563" w:rsidP="00337563">
      <w:pPr>
        <w:shd w:val="clear" w:color="auto" w:fill="FFFFFF"/>
        <w:spacing w:before="336"/>
        <w:ind w:right="182"/>
        <w:jc w:val="center"/>
        <w:rPr>
          <w:b/>
          <w:bCs/>
          <w:sz w:val="36"/>
          <w:szCs w:val="36"/>
        </w:rPr>
      </w:pPr>
      <w:r w:rsidRPr="007074CF">
        <w:rPr>
          <w:b/>
          <w:bCs/>
          <w:spacing w:val="7"/>
          <w:sz w:val="28"/>
          <w:szCs w:val="28"/>
        </w:rPr>
        <w:t>РЫСАЛИЕВА ЛАУРА СЕРГЕЕВНА</w:t>
      </w:r>
    </w:p>
    <w:p w14:paraId="5C729BF5" w14:textId="77777777" w:rsidR="00337563" w:rsidRPr="007074CF" w:rsidRDefault="00337563" w:rsidP="00337563">
      <w:pPr>
        <w:shd w:val="clear" w:color="auto" w:fill="FFFFFF"/>
        <w:spacing w:before="480"/>
        <w:ind w:right="182"/>
        <w:jc w:val="center"/>
        <w:rPr>
          <w:spacing w:val="5"/>
          <w:sz w:val="28"/>
          <w:szCs w:val="28"/>
        </w:rPr>
      </w:pPr>
      <w:r w:rsidRPr="007074CF">
        <w:rPr>
          <w:b/>
          <w:bCs/>
          <w:spacing w:val="5"/>
          <w:sz w:val="28"/>
          <w:szCs w:val="28"/>
        </w:rPr>
        <w:t>Характеристики атмосферных засух и их будущие проекции в Северном Казахстане</w:t>
      </w:r>
    </w:p>
    <w:p w14:paraId="2F4F6F43" w14:textId="77777777" w:rsidR="00337563" w:rsidRDefault="00337563" w:rsidP="00507D72">
      <w:pPr>
        <w:jc w:val="center"/>
        <w:rPr>
          <w:lang w:val="kk-KZ"/>
        </w:rPr>
      </w:pPr>
    </w:p>
    <w:p w14:paraId="7234C0E6" w14:textId="77777777" w:rsidR="00337563" w:rsidRDefault="00337563" w:rsidP="00507D72">
      <w:pPr>
        <w:jc w:val="center"/>
        <w:rPr>
          <w:lang w:val="kk-KZ"/>
        </w:rPr>
      </w:pPr>
    </w:p>
    <w:p w14:paraId="5C0BA401" w14:textId="16363E5E" w:rsidR="00337563" w:rsidRPr="00337563" w:rsidRDefault="00337563" w:rsidP="00507D72">
      <w:pPr>
        <w:jc w:val="center"/>
        <w:rPr>
          <w:sz w:val="28"/>
          <w:szCs w:val="28"/>
          <w:lang w:val="kk-KZ"/>
        </w:rPr>
      </w:pPr>
      <w:r w:rsidRPr="0003451C">
        <w:rPr>
          <w:sz w:val="28"/>
          <w:szCs w:val="28"/>
        </w:rPr>
        <w:t>8</w:t>
      </w:r>
      <w:r w:rsidRPr="00337563">
        <w:rPr>
          <w:sz w:val="28"/>
          <w:szCs w:val="28"/>
          <w:lang w:val="en-US"/>
        </w:rPr>
        <w:t>D</w:t>
      </w:r>
      <w:r w:rsidRPr="0003451C">
        <w:rPr>
          <w:sz w:val="28"/>
          <w:szCs w:val="28"/>
        </w:rPr>
        <w:t xml:space="preserve">05204 – </w:t>
      </w:r>
      <w:r w:rsidRPr="00337563">
        <w:rPr>
          <w:sz w:val="28"/>
          <w:szCs w:val="28"/>
          <w:lang w:val="kk-KZ"/>
        </w:rPr>
        <w:t>Метеорология</w:t>
      </w:r>
    </w:p>
    <w:p w14:paraId="2D011410" w14:textId="77777777" w:rsidR="00337563" w:rsidRPr="00337563" w:rsidRDefault="00337563" w:rsidP="00507D72">
      <w:pPr>
        <w:jc w:val="center"/>
        <w:rPr>
          <w:sz w:val="28"/>
          <w:szCs w:val="28"/>
          <w:lang w:val="kk-KZ"/>
        </w:rPr>
      </w:pPr>
    </w:p>
    <w:p w14:paraId="5506CB6D" w14:textId="3F32C894" w:rsidR="002843E3" w:rsidRDefault="00337563" w:rsidP="00507D72">
      <w:pPr>
        <w:jc w:val="center"/>
        <w:rPr>
          <w:sz w:val="28"/>
          <w:szCs w:val="28"/>
        </w:rPr>
      </w:pPr>
      <w:r w:rsidRPr="00337563">
        <w:rPr>
          <w:sz w:val="28"/>
          <w:szCs w:val="28"/>
          <w:lang w:val="kk-KZ"/>
        </w:rPr>
        <w:t>Диссертация на сои</w:t>
      </w:r>
      <w:r>
        <w:rPr>
          <w:sz w:val="28"/>
          <w:szCs w:val="28"/>
          <w:lang w:val="kk-KZ"/>
        </w:rPr>
        <w:t xml:space="preserve">скание степени </w:t>
      </w:r>
      <w:r w:rsidR="002843E3">
        <w:rPr>
          <w:sz w:val="28"/>
          <w:szCs w:val="28"/>
          <w:lang w:val="kk-KZ"/>
        </w:rPr>
        <w:t>доктор</w:t>
      </w:r>
      <w:r w:rsidR="002843E3">
        <w:rPr>
          <w:sz w:val="28"/>
          <w:szCs w:val="28"/>
        </w:rPr>
        <w:t>а</w:t>
      </w:r>
      <w:r w:rsidR="002843E3">
        <w:rPr>
          <w:sz w:val="28"/>
          <w:szCs w:val="28"/>
          <w:lang w:val="kk-KZ"/>
        </w:rPr>
        <w:t xml:space="preserve"> философии</w:t>
      </w:r>
      <w:r w:rsidR="002843E3" w:rsidRPr="002843E3">
        <w:rPr>
          <w:sz w:val="28"/>
          <w:szCs w:val="28"/>
        </w:rPr>
        <w:t xml:space="preserve"> (</w:t>
      </w:r>
      <w:r w:rsidR="002843E3">
        <w:rPr>
          <w:sz w:val="28"/>
          <w:szCs w:val="28"/>
          <w:lang w:val="en-US"/>
        </w:rPr>
        <w:t>PhD</w:t>
      </w:r>
      <w:r w:rsidR="002843E3" w:rsidRPr="002843E3">
        <w:rPr>
          <w:sz w:val="28"/>
          <w:szCs w:val="28"/>
        </w:rPr>
        <w:t>)</w:t>
      </w:r>
    </w:p>
    <w:p w14:paraId="08332A57" w14:textId="77777777" w:rsidR="002843E3" w:rsidRDefault="002843E3" w:rsidP="00507D72">
      <w:pPr>
        <w:jc w:val="center"/>
        <w:rPr>
          <w:sz w:val="28"/>
          <w:szCs w:val="28"/>
        </w:rPr>
      </w:pPr>
    </w:p>
    <w:p w14:paraId="35B47893" w14:textId="77777777" w:rsidR="00A8527F" w:rsidRDefault="00A8527F" w:rsidP="00A8527F">
      <w:pPr>
        <w:ind w:left="5387" w:right="-1"/>
        <w:rPr>
          <w:sz w:val="28"/>
          <w:szCs w:val="28"/>
        </w:rPr>
      </w:pPr>
    </w:p>
    <w:p w14:paraId="0F338215" w14:textId="77777777" w:rsidR="00A8527F" w:rsidRDefault="00A8527F" w:rsidP="00A8527F">
      <w:pPr>
        <w:ind w:left="5387" w:right="-1"/>
        <w:rPr>
          <w:sz w:val="28"/>
          <w:szCs w:val="28"/>
        </w:rPr>
      </w:pPr>
    </w:p>
    <w:p w14:paraId="41DD9D2A" w14:textId="77777777" w:rsidR="00A8527F" w:rsidRDefault="00A8527F" w:rsidP="00A8527F">
      <w:pPr>
        <w:ind w:left="5387" w:right="-1"/>
        <w:rPr>
          <w:sz w:val="28"/>
          <w:szCs w:val="28"/>
        </w:rPr>
      </w:pPr>
    </w:p>
    <w:p w14:paraId="4154F0C5" w14:textId="77777777" w:rsidR="00A8527F" w:rsidRDefault="00A8527F" w:rsidP="00A8527F">
      <w:pPr>
        <w:ind w:left="5387" w:right="-1"/>
        <w:rPr>
          <w:sz w:val="28"/>
          <w:szCs w:val="28"/>
        </w:rPr>
      </w:pPr>
    </w:p>
    <w:p w14:paraId="1BFB4F45" w14:textId="6DE33AD5" w:rsidR="002843E3" w:rsidRDefault="002843E3" w:rsidP="00A65B12">
      <w:pPr>
        <w:ind w:left="4395" w:right="-1"/>
        <w:rPr>
          <w:sz w:val="28"/>
          <w:szCs w:val="28"/>
        </w:rPr>
      </w:pPr>
      <w:r>
        <w:rPr>
          <w:sz w:val="28"/>
          <w:szCs w:val="28"/>
        </w:rPr>
        <w:t>Научные руководители:</w:t>
      </w:r>
    </w:p>
    <w:p w14:paraId="25006F39" w14:textId="77777777" w:rsidR="00930236" w:rsidRDefault="00930236" w:rsidP="00A65B12">
      <w:pPr>
        <w:ind w:left="4395" w:right="-1"/>
        <w:rPr>
          <w:sz w:val="28"/>
          <w:szCs w:val="28"/>
        </w:rPr>
      </w:pPr>
    </w:p>
    <w:p w14:paraId="497B82FE" w14:textId="44A264C3" w:rsidR="002843E3" w:rsidRDefault="002843E3" w:rsidP="00A65B12">
      <w:pPr>
        <w:ind w:left="4395" w:right="-1"/>
        <w:rPr>
          <w:sz w:val="28"/>
          <w:szCs w:val="28"/>
        </w:rPr>
      </w:pPr>
      <w:r>
        <w:rPr>
          <w:sz w:val="28"/>
          <w:szCs w:val="28"/>
        </w:rPr>
        <w:t>доктор географических наук, профессор</w:t>
      </w:r>
    </w:p>
    <w:p w14:paraId="1477422C" w14:textId="77777777" w:rsidR="002843E3" w:rsidRDefault="002843E3" w:rsidP="00A65B12">
      <w:pPr>
        <w:ind w:left="4395" w:right="-1"/>
        <w:rPr>
          <w:sz w:val="28"/>
          <w:szCs w:val="28"/>
        </w:rPr>
      </w:pPr>
      <w:r>
        <w:rPr>
          <w:sz w:val="28"/>
          <w:szCs w:val="28"/>
        </w:rPr>
        <w:t>Сальников Виталий Григорьевич</w:t>
      </w:r>
    </w:p>
    <w:p w14:paraId="5AF18060" w14:textId="77777777" w:rsidR="00930236" w:rsidRDefault="00930236" w:rsidP="00A65B12">
      <w:pPr>
        <w:ind w:left="4395" w:right="-1"/>
        <w:rPr>
          <w:sz w:val="28"/>
          <w:szCs w:val="28"/>
        </w:rPr>
      </w:pPr>
    </w:p>
    <w:p w14:paraId="4B669C85" w14:textId="002519CB" w:rsidR="00776753" w:rsidRPr="00BD3C32" w:rsidRDefault="00C86BA1" w:rsidP="00A65B12">
      <w:pPr>
        <w:ind w:left="4395" w:right="-1"/>
        <w:rPr>
          <w:sz w:val="28"/>
          <w:szCs w:val="28"/>
        </w:rPr>
      </w:pPr>
      <w:r>
        <w:rPr>
          <w:sz w:val="28"/>
          <w:szCs w:val="28"/>
        </w:rPr>
        <w:t>д</w:t>
      </w:r>
      <w:r w:rsidR="00930236">
        <w:rPr>
          <w:sz w:val="28"/>
          <w:szCs w:val="28"/>
        </w:rPr>
        <w:t xml:space="preserve">иректор Международного центра климата и природопользования, Института атмосферной физики. Китайская академия наук, </w:t>
      </w:r>
    </w:p>
    <w:p w14:paraId="07BFBFCF" w14:textId="1DC5E172" w:rsidR="00A8527F" w:rsidRDefault="00930236" w:rsidP="00A65B12">
      <w:pPr>
        <w:ind w:left="4395" w:right="-1"/>
        <w:rPr>
          <w:sz w:val="28"/>
          <w:szCs w:val="28"/>
        </w:rPr>
      </w:pPr>
      <w:r>
        <w:rPr>
          <w:sz w:val="28"/>
          <w:szCs w:val="28"/>
        </w:rPr>
        <w:t>профессор</w:t>
      </w:r>
      <w:r w:rsidR="00A8527F">
        <w:rPr>
          <w:sz w:val="28"/>
          <w:szCs w:val="28"/>
        </w:rPr>
        <w:t xml:space="preserve"> </w:t>
      </w:r>
      <w:proofErr w:type="spellStart"/>
      <w:r>
        <w:rPr>
          <w:sz w:val="28"/>
          <w:szCs w:val="28"/>
        </w:rPr>
        <w:t>Джаохуэй</w:t>
      </w:r>
      <w:proofErr w:type="spellEnd"/>
      <w:r>
        <w:rPr>
          <w:sz w:val="28"/>
          <w:szCs w:val="28"/>
        </w:rPr>
        <w:t xml:space="preserve"> Лин, </w:t>
      </w:r>
      <w:r w:rsidR="00A8527F">
        <w:rPr>
          <w:sz w:val="28"/>
          <w:szCs w:val="28"/>
        </w:rPr>
        <w:t>Пекин, Китай</w:t>
      </w:r>
    </w:p>
    <w:p w14:paraId="1D9A390C" w14:textId="77777777" w:rsidR="00A8527F" w:rsidRDefault="00A8527F" w:rsidP="00A8527F">
      <w:pPr>
        <w:ind w:left="5387" w:right="-1"/>
        <w:rPr>
          <w:sz w:val="28"/>
          <w:szCs w:val="28"/>
        </w:rPr>
      </w:pPr>
    </w:p>
    <w:p w14:paraId="5EE4F12D" w14:textId="77777777" w:rsidR="00A8527F" w:rsidRDefault="00A8527F" w:rsidP="00A8527F">
      <w:pPr>
        <w:shd w:val="clear" w:color="auto" w:fill="FFFFFF"/>
        <w:spacing w:before="139"/>
        <w:ind w:left="38"/>
        <w:jc w:val="center"/>
        <w:rPr>
          <w:sz w:val="28"/>
          <w:szCs w:val="28"/>
        </w:rPr>
      </w:pPr>
    </w:p>
    <w:p w14:paraId="355B7B77" w14:textId="77777777" w:rsidR="00A8527F" w:rsidRDefault="00A8527F" w:rsidP="00A8527F">
      <w:pPr>
        <w:shd w:val="clear" w:color="auto" w:fill="FFFFFF"/>
        <w:spacing w:before="139"/>
        <w:ind w:left="38"/>
        <w:jc w:val="center"/>
        <w:rPr>
          <w:sz w:val="28"/>
          <w:szCs w:val="28"/>
        </w:rPr>
      </w:pPr>
    </w:p>
    <w:p w14:paraId="3675AE5A" w14:textId="77777777" w:rsidR="00A8527F" w:rsidRDefault="00A8527F" w:rsidP="00A8527F">
      <w:pPr>
        <w:shd w:val="clear" w:color="auto" w:fill="FFFFFF"/>
        <w:spacing w:before="139"/>
        <w:ind w:left="38"/>
        <w:jc w:val="center"/>
        <w:rPr>
          <w:sz w:val="28"/>
          <w:szCs w:val="28"/>
        </w:rPr>
      </w:pPr>
    </w:p>
    <w:p w14:paraId="4F051B76" w14:textId="77777777" w:rsidR="00A8527F" w:rsidRDefault="00A8527F" w:rsidP="00A8527F">
      <w:pPr>
        <w:shd w:val="clear" w:color="auto" w:fill="FFFFFF"/>
        <w:spacing w:before="139"/>
        <w:ind w:left="38"/>
        <w:jc w:val="center"/>
        <w:rPr>
          <w:sz w:val="28"/>
          <w:szCs w:val="28"/>
        </w:rPr>
      </w:pPr>
    </w:p>
    <w:p w14:paraId="75A7E6A9" w14:textId="77777777" w:rsidR="00A8527F" w:rsidRDefault="00A8527F" w:rsidP="00A8527F">
      <w:pPr>
        <w:shd w:val="clear" w:color="auto" w:fill="FFFFFF"/>
        <w:spacing w:before="139"/>
        <w:ind w:left="38"/>
        <w:jc w:val="center"/>
        <w:rPr>
          <w:sz w:val="28"/>
          <w:szCs w:val="28"/>
        </w:rPr>
      </w:pPr>
    </w:p>
    <w:p w14:paraId="3E46252C" w14:textId="77777777" w:rsidR="00FC7ED6" w:rsidRDefault="00FC7ED6" w:rsidP="00A8527F">
      <w:pPr>
        <w:shd w:val="clear" w:color="auto" w:fill="FFFFFF"/>
        <w:spacing w:before="139"/>
        <w:ind w:left="38"/>
        <w:jc w:val="center"/>
        <w:rPr>
          <w:sz w:val="28"/>
          <w:szCs w:val="28"/>
        </w:rPr>
      </w:pPr>
    </w:p>
    <w:p w14:paraId="6ED38909" w14:textId="77777777" w:rsidR="00FC7ED6" w:rsidRDefault="00FC7ED6" w:rsidP="00A8527F">
      <w:pPr>
        <w:shd w:val="clear" w:color="auto" w:fill="FFFFFF"/>
        <w:spacing w:before="139"/>
        <w:ind w:left="38"/>
        <w:jc w:val="center"/>
        <w:rPr>
          <w:sz w:val="28"/>
          <w:szCs w:val="28"/>
        </w:rPr>
      </w:pPr>
    </w:p>
    <w:p w14:paraId="408B3B34" w14:textId="11FB6D97" w:rsidR="00A8527F" w:rsidRPr="007074CF" w:rsidRDefault="00A8527F" w:rsidP="00A8527F">
      <w:pPr>
        <w:shd w:val="clear" w:color="auto" w:fill="FFFFFF"/>
        <w:spacing w:before="139"/>
        <w:ind w:left="38"/>
        <w:jc w:val="center"/>
        <w:rPr>
          <w:sz w:val="28"/>
          <w:szCs w:val="28"/>
        </w:rPr>
      </w:pPr>
      <w:r w:rsidRPr="007074CF">
        <w:rPr>
          <w:sz w:val="28"/>
          <w:szCs w:val="28"/>
        </w:rPr>
        <w:t>Республика Казахстан</w:t>
      </w:r>
    </w:p>
    <w:p w14:paraId="386B1C6C" w14:textId="51DC2E37" w:rsidR="00A65B12" w:rsidRDefault="00A8527F" w:rsidP="00A8527F">
      <w:pPr>
        <w:shd w:val="clear" w:color="auto" w:fill="FFFFFF"/>
        <w:spacing w:before="139"/>
        <w:ind w:left="38"/>
        <w:jc w:val="center"/>
        <w:rPr>
          <w:sz w:val="28"/>
          <w:szCs w:val="28"/>
        </w:rPr>
      </w:pPr>
      <w:r w:rsidRPr="007074CF">
        <w:rPr>
          <w:sz w:val="28"/>
          <w:szCs w:val="28"/>
          <w:lang w:val="kk-KZ"/>
        </w:rPr>
        <w:t>Алма</w:t>
      </w:r>
      <w:r>
        <w:rPr>
          <w:sz w:val="28"/>
          <w:szCs w:val="28"/>
          <w:lang w:val="kk-KZ"/>
        </w:rPr>
        <w:t>т</w:t>
      </w:r>
      <w:r w:rsidRPr="007074CF">
        <w:rPr>
          <w:sz w:val="28"/>
          <w:szCs w:val="28"/>
          <w:lang w:val="kk-KZ"/>
        </w:rPr>
        <w:t>ы</w:t>
      </w:r>
      <w:r w:rsidRPr="007074CF">
        <w:rPr>
          <w:sz w:val="28"/>
          <w:szCs w:val="28"/>
        </w:rPr>
        <w:t>, 202</w:t>
      </w:r>
      <w:r w:rsidR="000C03BB" w:rsidRPr="000B0C57">
        <w:rPr>
          <w:sz w:val="28"/>
          <w:szCs w:val="28"/>
        </w:rPr>
        <w:t>6</w:t>
      </w:r>
      <w:r w:rsidR="00A65B12">
        <w:rPr>
          <w:sz w:val="28"/>
          <w:szCs w:val="28"/>
        </w:rPr>
        <w:br w:type="page"/>
      </w:r>
    </w:p>
    <w:p w14:paraId="2EF06C2E" w14:textId="616B7760" w:rsidR="00640E9E" w:rsidRDefault="00507D72" w:rsidP="007E37BC">
      <w:pPr>
        <w:jc w:val="center"/>
        <w:rPr>
          <w:b/>
          <w:bCs/>
          <w:sz w:val="28"/>
          <w:szCs w:val="28"/>
        </w:rPr>
      </w:pPr>
      <w:r w:rsidRPr="00507D72">
        <w:rPr>
          <w:b/>
          <w:bCs/>
          <w:sz w:val="28"/>
          <w:szCs w:val="28"/>
        </w:rPr>
        <w:lastRenderedPageBreak/>
        <w:t>СОДЕРЖАНИЕ</w:t>
      </w:r>
    </w:p>
    <w:p w14:paraId="136CA5C6" w14:textId="1CD44CEC" w:rsidR="00640E9E" w:rsidRPr="005F5EC9" w:rsidRDefault="005F5EC9" w:rsidP="005F5EC9">
      <w:pPr>
        <w:ind w:right="283"/>
        <w:jc w:val="right"/>
        <w:rPr>
          <w:sz w:val="28"/>
          <w:szCs w:val="28"/>
        </w:rPr>
      </w:pPr>
      <w:r w:rsidRPr="005F5EC9">
        <w:rPr>
          <w:sz w:val="28"/>
          <w:szCs w:val="28"/>
        </w:rPr>
        <w:t>с.</w:t>
      </w:r>
    </w:p>
    <w:tbl>
      <w:tblPr>
        <w:tblStyle w:val="af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09"/>
        <w:gridCol w:w="636"/>
      </w:tblGrid>
      <w:tr w:rsidR="008B5F6E" w:rsidRPr="002F2F4B" w14:paraId="197AED7D" w14:textId="77777777" w:rsidTr="0090222B">
        <w:tc>
          <w:tcPr>
            <w:tcW w:w="8709" w:type="dxa"/>
          </w:tcPr>
          <w:p w14:paraId="22A6AAA4" w14:textId="38C37F42" w:rsidR="008B5F6E" w:rsidRPr="002F2F4B" w:rsidRDefault="00FD0E19" w:rsidP="00FD0E19">
            <w:pPr>
              <w:rPr>
                <w:b/>
                <w:bCs/>
                <w:sz w:val="28"/>
                <w:szCs w:val="28"/>
              </w:rPr>
            </w:pPr>
            <w:r w:rsidRPr="002F2F4B">
              <w:rPr>
                <w:b/>
                <w:bCs/>
                <w:sz w:val="28"/>
                <w:szCs w:val="28"/>
              </w:rPr>
              <w:t>ОБОЗНАЧЕНИЯ И СОКРАЩЕНИЯ</w:t>
            </w:r>
          </w:p>
        </w:tc>
        <w:tc>
          <w:tcPr>
            <w:tcW w:w="636" w:type="dxa"/>
          </w:tcPr>
          <w:p w14:paraId="6EED1CE8" w14:textId="1237E55F" w:rsidR="008B5F6E" w:rsidRPr="007E37BC" w:rsidRDefault="00FE45CA" w:rsidP="00507D72">
            <w:pPr>
              <w:jc w:val="center"/>
              <w:rPr>
                <w:sz w:val="28"/>
                <w:szCs w:val="28"/>
              </w:rPr>
            </w:pPr>
            <w:r>
              <w:rPr>
                <w:sz w:val="28"/>
                <w:szCs w:val="28"/>
              </w:rPr>
              <w:t>3</w:t>
            </w:r>
          </w:p>
        </w:tc>
      </w:tr>
      <w:tr w:rsidR="00FD0E19" w:rsidRPr="002F2F4B" w14:paraId="6E5071BB" w14:textId="77777777" w:rsidTr="0090222B">
        <w:tc>
          <w:tcPr>
            <w:tcW w:w="8709" w:type="dxa"/>
          </w:tcPr>
          <w:p w14:paraId="566179F6" w14:textId="189CB88F" w:rsidR="00FD0E19" w:rsidRPr="002F2F4B" w:rsidRDefault="00FD0E19" w:rsidP="00FD0E19">
            <w:pPr>
              <w:rPr>
                <w:b/>
                <w:bCs/>
                <w:sz w:val="28"/>
                <w:szCs w:val="28"/>
              </w:rPr>
            </w:pPr>
            <w:r w:rsidRPr="002F2F4B">
              <w:rPr>
                <w:b/>
                <w:bCs/>
                <w:sz w:val="28"/>
                <w:szCs w:val="28"/>
              </w:rPr>
              <w:t>ВВЕДЕНИЕ</w:t>
            </w:r>
          </w:p>
        </w:tc>
        <w:tc>
          <w:tcPr>
            <w:tcW w:w="636" w:type="dxa"/>
          </w:tcPr>
          <w:p w14:paraId="7490B3D9" w14:textId="60C27792" w:rsidR="00FD0E19" w:rsidRPr="007E37BC" w:rsidRDefault="00FE45CA" w:rsidP="00507D72">
            <w:pPr>
              <w:jc w:val="center"/>
              <w:rPr>
                <w:sz w:val="28"/>
                <w:szCs w:val="28"/>
              </w:rPr>
            </w:pPr>
            <w:r>
              <w:rPr>
                <w:sz w:val="28"/>
                <w:szCs w:val="28"/>
              </w:rPr>
              <w:t>4</w:t>
            </w:r>
          </w:p>
        </w:tc>
      </w:tr>
      <w:tr w:rsidR="00FD0E19" w:rsidRPr="002F2F4B" w14:paraId="11EC667B" w14:textId="77777777" w:rsidTr="0090222B">
        <w:tc>
          <w:tcPr>
            <w:tcW w:w="8709" w:type="dxa"/>
          </w:tcPr>
          <w:p w14:paraId="431EFBDA" w14:textId="7CFFCEF7" w:rsidR="00FD0E19" w:rsidRPr="002F2F4B" w:rsidRDefault="00FD0E19" w:rsidP="00FD0E19">
            <w:pPr>
              <w:rPr>
                <w:b/>
                <w:bCs/>
                <w:sz w:val="28"/>
                <w:szCs w:val="28"/>
              </w:rPr>
            </w:pPr>
            <w:r w:rsidRPr="002F2F4B">
              <w:rPr>
                <w:b/>
                <w:bCs/>
                <w:sz w:val="28"/>
                <w:szCs w:val="28"/>
              </w:rPr>
              <w:t>1 НАУЧНО-ТЕОРЕТИЧЕСКИЕ ОСНОВЫ ИССЛЕДОВАНИЯ АТМОСФЕРНЫХ ЗАСУХ И СОВРЕМЕННЫЕ ПОДХОДЫ К ИХ ПАРАМЕТРИЗАЦИИ</w:t>
            </w:r>
            <w:r w:rsidRPr="002F2F4B">
              <w:rPr>
                <w:b/>
                <w:bCs/>
                <w:sz w:val="28"/>
                <w:szCs w:val="28"/>
              </w:rPr>
              <w:tab/>
            </w:r>
          </w:p>
        </w:tc>
        <w:tc>
          <w:tcPr>
            <w:tcW w:w="636" w:type="dxa"/>
          </w:tcPr>
          <w:p w14:paraId="16B0A666" w14:textId="75BB3ED3" w:rsidR="00FD0E19" w:rsidRPr="007E37BC" w:rsidRDefault="00FD0E19" w:rsidP="00507D72">
            <w:pPr>
              <w:jc w:val="center"/>
              <w:rPr>
                <w:sz w:val="28"/>
                <w:szCs w:val="28"/>
              </w:rPr>
            </w:pPr>
            <w:r w:rsidRPr="007E37BC">
              <w:rPr>
                <w:sz w:val="28"/>
                <w:szCs w:val="28"/>
              </w:rPr>
              <w:t>1</w:t>
            </w:r>
            <w:r w:rsidR="00FE45CA">
              <w:rPr>
                <w:sz w:val="28"/>
                <w:szCs w:val="28"/>
              </w:rPr>
              <w:t>1</w:t>
            </w:r>
          </w:p>
        </w:tc>
      </w:tr>
      <w:tr w:rsidR="006875D9" w:rsidRPr="002F2F4B" w14:paraId="46CD47C3" w14:textId="77777777" w:rsidTr="0090222B">
        <w:tc>
          <w:tcPr>
            <w:tcW w:w="8709" w:type="dxa"/>
          </w:tcPr>
          <w:p w14:paraId="24117462" w14:textId="7B75D55E" w:rsidR="006875D9" w:rsidRPr="00EA4D95" w:rsidRDefault="006875D9" w:rsidP="00FD0E19">
            <w:pPr>
              <w:rPr>
                <w:sz w:val="28"/>
                <w:szCs w:val="28"/>
              </w:rPr>
            </w:pPr>
            <w:r w:rsidRPr="00EA4D95">
              <w:rPr>
                <w:sz w:val="28"/>
                <w:szCs w:val="28"/>
              </w:rPr>
              <w:t>1.1</w:t>
            </w:r>
            <w:r w:rsidR="00FE45CA">
              <w:rPr>
                <w:sz w:val="28"/>
                <w:szCs w:val="28"/>
              </w:rPr>
              <w:t xml:space="preserve"> </w:t>
            </w:r>
            <w:r w:rsidRPr="00EA4D95">
              <w:rPr>
                <w:sz w:val="28"/>
                <w:szCs w:val="28"/>
              </w:rPr>
              <w:t>Атмосферные засухи как опасное метеорологическое явление и значимость их мониторинга в условиях изменения климата (Определение и классификация)</w:t>
            </w:r>
          </w:p>
        </w:tc>
        <w:tc>
          <w:tcPr>
            <w:tcW w:w="636" w:type="dxa"/>
          </w:tcPr>
          <w:p w14:paraId="4CAA92C4" w14:textId="0767657B" w:rsidR="006875D9" w:rsidRPr="007E37BC" w:rsidRDefault="006875D9" w:rsidP="00507D72">
            <w:pPr>
              <w:jc w:val="center"/>
              <w:rPr>
                <w:sz w:val="28"/>
                <w:szCs w:val="28"/>
              </w:rPr>
            </w:pPr>
            <w:r w:rsidRPr="007E37BC">
              <w:rPr>
                <w:sz w:val="28"/>
                <w:szCs w:val="28"/>
              </w:rPr>
              <w:t>1</w:t>
            </w:r>
            <w:r w:rsidR="00FE45CA">
              <w:rPr>
                <w:sz w:val="28"/>
                <w:szCs w:val="28"/>
              </w:rPr>
              <w:t>1</w:t>
            </w:r>
          </w:p>
        </w:tc>
      </w:tr>
      <w:tr w:rsidR="006875D9" w:rsidRPr="002F2F4B" w14:paraId="41BD0395" w14:textId="77777777" w:rsidTr="0090222B">
        <w:tc>
          <w:tcPr>
            <w:tcW w:w="8709" w:type="dxa"/>
          </w:tcPr>
          <w:p w14:paraId="7CB13BFB" w14:textId="7289D444" w:rsidR="006875D9" w:rsidRPr="00EA4D95" w:rsidRDefault="006875D9" w:rsidP="0036521F">
            <w:pPr>
              <w:pStyle w:val="a7"/>
              <w:widowControl/>
              <w:autoSpaceDE/>
              <w:autoSpaceDN/>
              <w:adjustRightInd/>
              <w:ind w:left="0"/>
              <w:jc w:val="both"/>
              <w:rPr>
                <w:sz w:val="28"/>
                <w:szCs w:val="28"/>
              </w:rPr>
            </w:pPr>
            <w:r w:rsidRPr="00EA4D95">
              <w:rPr>
                <w:sz w:val="28"/>
                <w:szCs w:val="28"/>
              </w:rPr>
              <w:t>1.</w:t>
            </w:r>
            <w:r w:rsidRPr="00EA4D95">
              <w:rPr>
                <w:sz w:val="28"/>
                <w:szCs w:val="28"/>
                <w:lang w:val="kk-KZ"/>
              </w:rPr>
              <w:t>2</w:t>
            </w:r>
            <w:r w:rsidRPr="00EA4D95">
              <w:rPr>
                <w:sz w:val="28"/>
                <w:szCs w:val="28"/>
              </w:rPr>
              <w:t xml:space="preserve"> Современное состояние научных исследований атмосферных засух</w:t>
            </w:r>
          </w:p>
        </w:tc>
        <w:tc>
          <w:tcPr>
            <w:tcW w:w="636" w:type="dxa"/>
          </w:tcPr>
          <w:p w14:paraId="3656F9E1" w14:textId="64B4267D" w:rsidR="006875D9" w:rsidRPr="007E37BC" w:rsidRDefault="00EA4D95" w:rsidP="00507D72">
            <w:pPr>
              <w:jc w:val="center"/>
              <w:rPr>
                <w:sz w:val="28"/>
                <w:szCs w:val="28"/>
              </w:rPr>
            </w:pPr>
            <w:r w:rsidRPr="007E37BC">
              <w:rPr>
                <w:sz w:val="28"/>
                <w:szCs w:val="28"/>
              </w:rPr>
              <w:t>1</w:t>
            </w:r>
            <w:r w:rsidR="006867F5">
              <w:rPr>
                <w:sz w:val="28"/>
                <w:szCs w:val="28"/>
              </w:rPr>
              <w:t>3</w:t>
            </w:r>
          </w:p>
        </w:tc>
      </w:tr>
      <w:tr w:rsidR="006875D9" w:rsidRPr="002F2F4B" w14:paraId="1A9C34D7" w14:textId="77777777" w:rsidTr="0090222B">
        <w:tc>
          <w:tcPr>
            <w:tcW w:w="8709" w:type="dxa"/>
          </w:tcPr>
          <w:p w14:paraId="18145FC6" w14:textId="2CA1271F" w:rsidR="006875D9" w:rsidRPr="00EA4D95" w:rsidRDefault="00EA4D95" w:rsidP="009016DA">
            <w:pPr>
              <w:pStyle w:val="a7"/>
              <w:widowControl/>
              <w:autoSpaceDE/>
              <w:autoSpaceDN/>
              <w:adjustRightInd/>
              <w:ind w:left="0"/>
              <w:jc w:val="both"/>
              <w:rPr>
                <w:sz w:val="28"/>
                <w:szCs w:val="28"/>
              </w:rPr>
            </w:pPr>
            <w:r w:rsidRPr="00EA4D95">
              <w:rPr>
                <w:sz w:val="28"/>
                <w:szCs w:val="28"/>
              </w:rPr>
              <w:t>1.</w:t>
            </w:r>
            <w:r w:rsidRPr="00EA4D95">
              <w:rPr>
                <w:sz w:val="28"/>
                <w:szCs w:val="28"/>
                <w:lang w:val="kk-KZ"/>
              </w:rPr>
              <w:t>2</w:t>
            </w:r>
            <w:r w:rsidRPr="00EA4D95">
              <w:rPr>
                <w:sz w:val="28"/>
                <w:szCs w:val="28"/>
              </w:rPr>
              <w:t>.1 Анализ исследований засух в мировой практике и в Казахстане</w:t>
            </w:r>
          </w:p>
        </w:tc>
        <w:tc>
          <w:tcPr>
            <w:tcW w:w="636" w:type="dxa"/>
          </w:tcPr>
          <w:p w14:paraId="60AAFC41" w14:textId="115B5DDB" w:rsidR="006875D9" w:rsidRPr="007E37BC" w:rsidRDefault="00EA4D95" w:rsidP="00507D72">
            <w:pPr>
              <w:jc w:val="center"/>
              <w:rPr>
                <w:sz w:val="28"/>
                <w:szCs w:val="28"/>
              </w:rPr>
            </w:pPr>
            <w:r w:rsidRPr="007E37BC">
              <w:rPr>
                <w:sz w:val="28"/>
                <w:szCs w:val="28"/>
              </w:rPr>
              <w:t>1</w:t>
            </w:r>
            <w:r w:rsidR="006867F5">
              <w:rPr>
                <w:sz w:val="28"/>
                <w:szCs w:val="28"/>
              </w:rPr>
              <w:t>3</w:t>
            </w:r>
          </w:p>
        </w:tc>
      </w:tr>
      <w:tr w:rsidR="006875D9" w:rsidRPr="002F2F4B" w14:paraId="117E59CF" w14:textId="77777777" w:rsidTr="0090222B">
        <w:tc>
          <w:tcPr>
            <w:tcW w:w="8709" w:type="dxa"/>
          </w:tcPr>
          <w:p w14:paraId="411F9FCE" w14:textId="3D6691D3" w:rsidR="006875D9" w:rsidRPr="00EA4D95" w:rsidRDefault="00EA4D95" w:rsidP="009016DA">
            <w:pPr>
              <w:pStyle w:val="a7"/>
              <w:widowControl/>
              <w:autoSpaceDE/>
              <w:autoSpaceDN/>
              <w:adjustRightInd/>
              <w:ind w:left="0"/>
              <w:jc w:val="both"/>
              <w:rPr>
                <w:sz w:val="28"/>
                <w:szCs w:val="28"/>
              </w:rPr>
            </w:pPr>
            <w:r w:rsidRPr="00EA4D95">
              <w:rPr>
                <w:sz w:val="28"/>
                <w:szCs w:val="28"/>
              </w:rPr>
              <w:t>1.2.2 Проблемные аспекты и существующие научные разрывы</w:t>
            </w:r>
          </w:p>
        </w:tc>
        <w:tc>
          <w:tcPr>
            <w:tcW w:w="636" w:type="dxa"/>
          </w:tcPr>
          <w:p w14:paraId="7542748E" w14:textId="354CEED6" w:rsidR="006875D9" w:rsidRPr="007E37BC" w:rsidRDefault="00EA4D95" w:rsidP="00507D72">
            <w:pPr>
              <w:jc w:val="center"/>
              <w:rPr>
                <w:sz w:val="28"/>
                <w:szCs w:val="28"/>
              </w:rPr>
            </w:pPr>
            <w:r w:rsidRPr="007E37BC">
              <w:rPr>
                <w:sz w:val="28"/>
                <w:szCs w:val="28"/>
              </w:rPr>
              <w:t>1</w:t>
            </w:r>
            <w:r w:rsidR="006867F5">
              <w:rPr>
                <w:sz w:val="28"/>
                <w:szCs w:val="28"/>
              </w:rPr>
              <w:t>6</w:t>
            </w:r>
          </w:p>
        </w:tc>
      </w:tr>
      <w:tr w:rsidR="002F2F4B" w:rsidRPr="002F2F4B" w14:paraId="5104D410" w14:textId="77777777" w:rsidTr="0090222B">
        <w:tc>
          <w:tcPr>
            <w:tcW w:w="8709" w:type="dxa"/>
          </w:tcPr>
          <w:p w14:paraId="623423D4" w14:textId="21318BF1" w:rsidR="002F2F4B" w:rsidRPr="002F2F4B" w:rsidRDefault="002F2F4B" w:rsidP="002F2F4B">
            <w:pPr>
              <w:rPr>
                <w:b/>
                <w:bCs/>
                <w:sz w:val="28"/>
                <w:szCs w:val="28"/>
              </w:rPr>
            </w:pPr>
            <w:r w:rsidRPr="002F2F4B">
              <w:rPr>
                <w:b/>
                <w:bCs/>
                <w:sz w:val="28"/>
                <w:szCs w:val="28"/>
              </w:rPr>
              <w:t>2 АНАЛИЗ КЛИМАТИЧЕСКИХ ИЗМЕНЕНИЙ В СЕВЕРНОМ КАЗАХСТАНЕ</w:t>
            </w:r>
          </w:p>
        </w:tc>
        <w:tc>
          <w:tcPr>
            <w:tcW w:w="636" w:type="dxa"/>
          </w:tcPr>
          <w:p w14:paraId="054F5F39" w14:textId="2C993C50" w:rsidR="002F2F4B" w:rsidRPr="007E37BC" w:rsidRDefault="00FE45CA" w:rsidP="002F2F4B">
            <w:pPr>
              <w:jc w:val="center"/>
              <w:rPr>
                <w:sz w:val="28"/>
                <w:szCs w:val="28"/>
              </w:rPr>
            </w:pPr>
            <w:r>
              <w:rPr>
                <w:sz w:val="28"/>
                <w:szCs w:val="28"/>
              </w:rPr>
              <w:t>19</w:t>
            </w:r>
          </w:p>
        </w:tc>
      </w:tr>
      <w:tr w:rsidR="00EA4D95" w:rsidRPr="002F2F4B" w14:paraId="4FFD4CB1" w14:textId="77777777" w:rsidTr="0090222B">
        <w:tc>
          <w:tcPr>
            <w:tcW w:w="8709" w:type="dxa"/>
          </w:tcPr>
          <w:p w14:paraId="6F09F51C" w14:textId="657E9989" w:rsidR="00EA4D95" w:rsidRPr="007E37BC" w:rsidRDefault="007E37BC" w:rsidP="007E37BC">
            <w:pPr>
              <w:rPr>
                <w:bCs/>
                <w:sz w:val="28"/>
                <w:szCs w:val="28"/>
              </w:rPr>
            </w:pPr>
            <w:r>
              <w:rPr>
                <w:bCs/>
                <w:sz w:val="28"/>
                <w:szCs w:val="28"/>
              </w:rPr>
              <w:t xml:space="preserve">2.1 </w:t>
            </w:r>
            <w:r w:rsidR="00EA4D95" w:rsidRPr="007E37BC">
              <w:rPr>
                <w:bCs/>
                <w:sz w:val="28"/>
                <w:szCs w:val="28"/>
              </w:rPr>
              <w:t>Глобальные и региональные изменения климата</w:t>
            </w:r>
          </w:p>
        </w:tc>
        <w:tc>
          <w:tcPr>
            <w:tcW w:w="636" w:type="dxa"/>
          </w:tcPr>
          <w:p w14:paraId="6C0D297B" w14:textId="4330169B" w:rsidR="00EA4D95" w:rsidRPr="007E37BC" w:rsidRDefault="00FE45CA" w:rsidP="002F2F4B">
            <w:pPr>
              <w:jc w:val="center"/>
              <w:rPr>
                <w:sz w:val="28"/>
                <w:szCs w:val="28"/>
              </w:rPr>
            </w:pPr>
            <w:r>
              <w:rPr>
                <w:sz w:val="28"/>
                <w:szCs w:val="28"/>
              </w:rPr>
              <w:t>19</w:t>
            </w:r>
          </w:p>
        </w:tc>
      </w:tr>
      <w:tr w:rsidR="00EA4D95" w:rsidRPr="002F2F4B" w14:paraId="7DF91A7D" w14:textId="77777777" w:rsidTr="0090222B">
        <w:tc>
          <w:tcPr>
            <w:tcW w:w="8709" w:type="dxa"/>
          </w:tcPr>
          <w:p w14:paraId="620A72C4" w14:textId="05E71A6C" w:rsidR="00EA4D95" w:rsidRPr="009016DA" w:rsidRDefault="009016DA" w:rsidP="009016DA">
            <w:pPr>
              <w:rPr>
                <w:bCs/>
                <w:sz w:val="28"/>
                <w:szCs w:val="28"/>
              </w:rPr>
            </w:pPr>
            <w:r>
              <w:rPr>
                <w:bCs/>
                <w:sz w:val="28"/>
                <w:szCs w:val="28"/>
              </w:rPr>
              <w:t xml:space="preserve">2.1.1 </w:t>
            </w:r>
            <w:r w:rsidR="00EA4D95" w:rsidRPr="009016DA">
              <w:rPr>
                <w:bCs/>
                <w:sz w:val="28"/>
                <w:szCs w:val="28"/>
              </w:rPr>
              <w:t>Общие тренды глобального изменения климата</w:t>
            </w:r>
          </w:p>
        </w:tc>
        <w:tc>
          <w:tcPr>
            <w:tcW w:w="636" w:type="dxa"/>
          </w:tcPr>
          <w:p w14:paraId="45E1AEBB" w14:textId="2117528B" w:rsidR="00EA4D95" w:rsidRPr="007E37BC" w:rsidRDefault="00FE45CA" w:rsidP="002F2F4B">
            <w:pPr>
              <w:jc w:val="center"/>
              <w:rPr>
                <w:sz w:val="28"/>
                <w:szCs w:val="28"/>
              </w:rPr>
            </w:pPr>
            <w:r>
              <w:rPr>
                <w:sz w:val="28"/>
                <w:szCs w:val="28"/>
              </w:rPr>
              <w:t>19</w:t>
            </w:r>
          </w:p>
        </w:tc>
      </w:tr>
      <w:tr w:rsidR="00967BB0" w:rsidRPr="002F2F4B" w14:paraId="7DFD9C2D" w14:textId="77777777" w:rsidTr="0090222B">
        <w:tc>
          <w:tcPr>
            <w:tcW w:w="8709" w:type="dxa"/>
          </w:tcPr>
          <w:p w14:paraId="7CD39B7B" w14:textId="3F67BF4F" w:rsidR="00967BB0" w:rsidRPr="009016DA" w:rsidRDefault="009016DA" w:rsidP="009016DA">
            <w:pPr>
              <w:rPr>
                <w:bCs/>
                <w:sz w:val="28"/>
                <w:szCs w:val="28"/>
              </w:rPr>
            </w:pPr>
            <w:r>
              <w:rPr>
                <w:bCs/>
                <w:sz w:val="28"/>
                <w:szCs w:val="28"/>
              </w:rPr>
              <w:t xml:space="preserve">2.1.2 </w:t>
            </w:r>
            <w:r w:rsidR="00967BB0" w:rsidRPr="009016DA">
              <w:rPr>
                <w:bCs/>
                <w:sz w:val="28"/>
                <w:szCs w:val="28"/>
              </w:rPr>
              <w:t>Состояние и изменение климата Казахстана</w:t>
            </w:r>
          </w:p>
        </w:tc>
        <w:tc>
          <w:tcPr>
            <w:tcW w:w="636" w:type="dxa"/>
          </w:tcPr>
          <w:p w14:paraId="5D00AD1A" w14:textId="0DA7CC45" w:rsidR="00967BB0" w:rsidRPr="007E37BC" w:rsidRDefault="00FE45CA" w:rsidP="002F2F4B">
            <w:pPr>
              <w:jc w:val="center"/>
              <w:rPr>
                <w:sz w:val="28"/>
                <w:szCs w:val="28"/>
              </w:rPr>
            </w:pPr>
            <w:r>
              <w:rPr>
                <w:sz w:val="28"/>
                <w:szCs w:val="28"/>
              </w:rPr>
              <w:t>20</w:t>
            </w:r>
          </w:p>
        </w:tc>
      </w:tr>
      <w:tr w:rsidR="00967BB0" w:rsidRPr="002F2F4B" w14:paraId="2F893024" w14:textId="77777777" w:rsidTr="0090222B">
        <w:tc>
          <w:tcPr>
            <w:tcW w:w="8709" w:type="dxa"/>
          </w:tcPr>
          <w:p w14:paraId="0D3E2079" w14:textId="080780EB" w:rsidR="00967BB0" w:rsidRPr="009016DA" w:rsidRDefault="007E37BC" w:rsidP="009016DA">
            <w:pPr>
              <w:rPr>
                <w:bCs/>
                <w:sz w:val="28"/>
                <w:szCs w:val="28"/>
              </w:rPr>
            </w:pPr>
            <w:r>
              <w:rPr>
                <w:bCs/>
                <w:sz w:val="28"/>
                <w:szCs w:val="28"/>
              </w:rPr>
              <w:t xml:space="preserve">2.2 </w:t>
            </w:r>
            <w:r w:rsidR="00C41B91" w:rsidRPr="009016DA">
              <w:rPr>
                <w:bCs/>
                <w:sz w:val="28"/>
                <w:szCs w:val="28"/>
              </w:rPr>
              <w:t>Климатические характеристики Северного Казахстана</w:t>
            </w:r>
          </w:p>
        </w:tc>
        <w:tc>
          <w:tcPr>
            <w:tcW w:w="636" w:type="dxa"/>
          </w:tcPr>
          <w:p w14:paraId="23708ACA" w14:textId="51FD6FD4" w:rsidR="00967BB0" w:rsidRPr="007E37BC" w:rsidRDefault="00FE45CA" w:rsidP="002F2F4B">
            <w:pPr>
              <w:jc w:val="center"/>
              <w:rPr>
                <w:sz w:val="28"/>
                <w:szCs w:val="28"/>
              </w:rPr>
            </w:pPr>
            <w:r>
              <w:rPr>
                <w:sz w:val="28"/>
                <w:szCs w:val="28"/>
              </w:rPr>
              <w:t>22</w:t>
            </w:r>
          </w:p>
        </w:tc>
      </w:tr>
      <w:tr w:rsidR="00967BB0" w:rsidRPr="002F2F4B" w14:paraId="191A0016" w14:textId="77777777" w:rsidTr="0090222B">
        <w:tc>
          <w:tcPr>
            <w:tcW w:w="8709" w:type="dxa"/>
          </w:tcPr>
          <w:p w14:paraId="5EE99748" w14:textId="0535126A" w:rsidR="00967BB0" w:rsidRPr="009016DA" w:rsidRDefault="009016DA" w:rsidP="009016DA">
            <w:pPr>
              <w:widowControl/>
              <w:autoSpaceDE/>
              <w:autoSpaceDN/>
              <w:adjustRightInd/>
              <w:jc w:val="both"/>
              <w:rPr>
                <w:bCs/>
                <w:sz w:val="28"/>
                <w:szCs w:val="28"/>
                <w:lang w:val="kk-KZ"/>
              </w:rPr>
            </w:pPr>
            <w:r>
              <w:rPr>
                <w:bCs/>
                <w:sz w:val="28"/>
                <w:szCs w:val="28"/>
                <w:lang w:val="kk-KZ"/>
              </w:rPr>
              <w:t>2.3</w:t>
            </w:r>
            <w:r w:rsidR="007E37BC">
              <w:rPr>
                <w:bCs/>
                <w:sz w:val="28"/>
                <w:szCs w:val="28"/>
                <w:lang w:val="kk-KZ"/>
              </w:rPr>
              <w:t xml:space="preserve"> </w:t>
            </w:r>
            <w:r w:rsidR="00C41B91" w:rsidRPr="009016DA">
              <w:rPr>
                <w:bCs/>
                <w:sz w:val="28"/>
                <w:szCs w:val="28"/>
                <w:lang w:val="kk-KZ"/>
              </w:rPr>
              <w:t>Наблюдаемые изменение температуры воздуха и осадков в Северном Казахстане</w:t>
            </w:r>
          </w:p>
        </w:tc>
        <w:tc>
          <w:tcPr>
            <w:tcW w:w="636" w:type="dxa"/>
          </w:tcPr>
          <w:p w14:paraId="425D873D" w14:textId="6F818BE2" w:rsidR="00967BB0" w:rsidRPr="007E37BC" w:rsidRDefault="00FE45CA" w:rsidP="002F2F4B">
            <w:pPr>
              <w:jc w:val="center"/>
              <w:rPr>
                <w:sz w:val="28"/>
                <w:szCs w:val="28"/>
              </w:rPr>
            </w:pPr>
            <w:r>
              <w:rPr>
                <w:sz w:val="28"/>
                <w:szCs w:val="28"/>
              </w:rPr>
              <w:t>24</w:t>
            </w:r>
          </w:p>
        </w:tc>
      </w:tr>
      <w:tr w:rsidR="002F2F4B" w:rsidRPr="002F2F4B" w14:paraId="32349341" w14:textId="77777777" w:rsidTr="0090222B">
        <w:tc>
          <w:tcPr>
            <w:tcW w:w="8709" w:type="dxa"/>
          </w:tcPr>
          <w:p w14:paraId="562C084C" w14:textId="04D25DE4" w:rsidR="002F2F4B" w:rsidRPr="002F2F4B" w:rsidRDefault="002F2F4B" w:rsidP="002F2F4B">
            <w:pPr>
              <w:rPr>
                <w:b/>
                <w:bCs/>
                <w:sz w:val="28"/>
                <w:szCs w:val="28"/>
              </w:rPr>
            </w:pPr>
            <w:r w:rsidRPr="002F2F4B">
              <w:rPr>
                <w:b/>
                <w:bCs/>
                <w:sz w:val="28"/>
                <w:szCs w:val="28"/>
              </w:rPr>
              <w:t>3. ПРОСТРАНСТВЕННО‑ВРЕМЕННЫЙ АНАЛИЗ АТМОСФЕРНЫХ ЗАСУХ В СЕВЕРНОМ КАЗАХСТАНЕ</w:t>
            </w:r>
          </w:p>
        </w:tc>
        <w:tc>
          <w:tcPr>
            <w:tcW w:w="636" w:type="dxa"/>
          </w:tcPr>
          <w:p w14:paraId="72473E79" w14:textId="48623BAD" w:rsidR="002F2F4B" w:rsidRPr="007E37BC" w:rsidRDefault="00FE45CA" w:rsidP="002F2F4B">
            <w:pPr>
              <w:jc w:val="center"/>
              <w:rPr>
                <w:sz w:val="28"/>
                <w:szCs w:val="28"/>
              </w:rPr>
            </w:pPr>
            <w:r>
              <w:rPr>
                <w:sz w:val="28"/>
                <w:szCs w:val="28"/>
              </w:rPr>
              <w:t>36</w:t>
            </w:r>
          </w:p>
        </w:tc>
      </w:tr>
      <w:tr w:rsidR="00F97BCA" w:rsidRPr="002F2F4B" w14:paraId="604FEAB1" w14:textId="77777777" w:rsidTr="0090222B">
        <w:tc>
          <w:tcPr>
            <w:tcW w:w="8709" w:type="dxa"/>
          </w:tcPr>
          <w:p w14:paraId="3BE382CB" w14:textId="6B322088" w:rsidR="00F97BCA" w:rsidRPr="0036521F" w:rsidRDefault="00F97BCA" w:rsidP="002F2F4B">
            <w:pPr>
              <w:rPr>
                <w:sz w:val="28"/>
                <w:szCs w:val="28"/>
              </w:rPr>
            </w:pPr>
            <w:r w:rsidRPr="0036521F">
              <w:rPr>
                <w:sz w:val="28"/>
                <w:szCs w:val="28"/>
              </w:rPr>
              <w:t>3.1 Методологический подход к оценке атмосферных засух</w:t>
            </w:r>
          </w:p>
        </w:tc>
        <w:tc>
          <w:tcPr>
            <w:tcW w:w="636" w:type="dxa"/>
          </w:tcPr>
          <w:p w14:paraId="221D7CF8" w14:textId="21079877" w:rsidR="00F97BCA" w:rsidRPr="007E37BC" w:rsidRDefault="00FE45CA" w:rsidP="002F2F4B">
            <w:pPr>
              <w:jc w:val="center"/>
              <w:rPr>
                <w:sz w:val="28"/>
                <w:szCs w:val="28"/>
              </w:rPr>
            </w:pPr>
            <w:r>
              <w:rPr>
                <w:sz w:val="28"/>
                <w:szCs w:val="28"/>
              </w:rPr>
              <w:t>37</w:t>
            </w:r>
          </w:p>
        </w:tc>
      </w:tr>
      <w:tr w:rsidR="00F97BCA" w:rsidRPr="002F2F4B" w14:paraId="5BD7A015" w14:textId="77777777" w:rsidTr="0090222B">
        <w:tc>
          <w:tcPr>
            <w:tcW w:w="8709" w:type="dxa"/>
          </w:tcPr>
          <w:p w14:paraId="7E09F860" w14:textId="1D1D0C40" w:rsidR="00F97BCA" w:rsidRPr="0036521F" w:rsidRDefault="00F97BCA" w:rsidP="007E37BC">
            <w:pPr>
              <w:rPr>
                <w:sz w:val="28"/>
                <w:szCs w:val="28"/>
              </w:rPr>
            </w:pPr>
            <w:r w:rsidRPr="0036521F">
              <w:rPr>
                <w:sz w:val="28"/>
                <w:szCs w:val="28"/>
              </w:rPr>
              <w:t>3.2 Пространственно-времен</w:t>
            </w:r>
            <w:r w:rsidRPr="0036521F">
              <w:rPr>
                <w:sz w:val="28"/>
                <w:szCs w:val="28"/>
                <w:lang w:val="kk-KZ"/>
              </w:rPr>
              <w:t xml:space="preserve">ные особенности </w:t>
            </w:r>
            <w:r w:rsidRPr="0036521F">
              <w:rPr>
                <w:sz w:val="28"/>
                <w:szCs w:val="28"/>
              </w:rPr>
              <w:t>атмосферных засух</w:t>
            </w:r>
          </w:p>
        </w:tc>
        <w:tc>
          <w:tcPr>
            <w:tcW w:w="636" w:type="dxa"/>
          </w:tcPr>
          <w:p w14:paraId="5F8A687E" w14:textId="5267B4FA" w:rsidR="00F97BCA" w:rsidRPr="007E37BC" w:rsidRDefault="00FE45CA" w:rsidP="002F2F4B">
            <w:pPr>
              <w:jc w:val="center"/>
              <w:rPr>
                <w:sz w:val="28"/>
                <w:szCs w:val="28"/>
              </w:rPr>
            </w:pPr>
            <w:r>
              <w:rPr>
                <w:sz w:val="28"/>
                <w:szCs w:val="28"/>
              </w:rPr>
              <w:t>42</w:t>
            </w:r>
          </w:p>
        </w:tc>
      </w:tr>
      <w:tr w:rsidR="00F97BCA" w:rsidRPr="002F2F4B" w14:paraId="5B02D24A" w14:textId="77777777" w:rsidTr="0090222B">
        <w:tc>
          <w:tcPr>
            <w:tcW w:w="8709" w:type="dxa"/>
          </w:tcPr>
          <w:p w14:paraId="6ECA4C57" w14:textId="265A1457" w:rsidR="00F97BCA" w:rsidRPr="0036521F" w:rsidRDefault="007E37BC" w:rsidP="007E37BC">
            <w:pPr>
              <w:pStyle w:val="afb"/>
              <w:spacing w:after="0"/>
              <w:ind w:right="20" w:firstLine="0"/>
              <w:jc w:val="both"/>
              <w:rPr>
                <w:rFonts w:eastAsia="Times New Roman" w:cs="Times New Roman"/>
                <w:color w:val="000000" w:themeColor="text1"/>
                <w:kern w:val="0"/>
                <w:sz w:val="28"/>
                <w:szCs w:val="28"/>
                <w:lang w:eastAsia="ru-RU"/>
                <w14:ligatures w14:val="none"/>
              </w:rPr>
            </w:pPr>
            <w:r>
              <w:rPr>
                <w:rFonts w:eastAsia="Times New Roman" w:cs="Times New Roman"/>
                <w:color w:val="000000" w:themeColor="text1"/>
                <w:kern w:val="0"/>
                <w:sz w:val="28"/>
                <w:szCs w:val="28"/>
                <w:lang w:eastAsia="ru-RU"/>
                <w14:ligatures w14:val="none"/>
              </w:rPr>
              <w:t xml:space="preserve">3.3 </w:t>
            </w:r>
            <w:r w:rsidR="00F97BCA" w:rsidRPr="0036521F">
              <w:rPr>
                <w:rFonts w:eastAsia="Times New Roman" w:cs="Times New Roman"/>
                <w:color w:val="000000" w:themeColor="text1"/>
                <w:kern w:val="0"/>
                <w:sz w:val="28"/>
                <w:szCs w:val="28"/>
                <w:lang w:eastAsia="ru-RU"/>
                <w14:ligatures w14:val="none"/>
              </w:rPr>
              <w:t>Репрезентативный индекс для мониторинга атмосферной засухи в условиях Северного Казахстана</w:t>
            </w:r>
          </w:p>
        </w:tc>
        <w:tc>
          <w:tcPr>
            <w:tcW w:w="636" w:type="dxa"/>
          </w:tcPr>
          <w:p w14:paraId="61DF9FD0" w14:textId="49D26296" w:rsidR="00F97BCA" w:rsidRPr="007E37BC" w:rsidRDefault="00FE45CA" w:rsidP="002F2F4B">
            <w:pPr>
              <w:jc w:val="center"/>
              <w:rPr>
                <w:sz w:val="28"/>
                <w:szCs w:val="28"/>
              </w:rPr>
            </w:pPr>
            <w:r>
              <w:rPr>
                <w:sz w:val="28"/>
                <w:szCs w:val="28"/>
              </w:rPr>
              <w:t>51</w:t>
            </w:r>
          </w:p>
        </w:tc>
      </w:tr>
      <w:tr w:rsidR="00F97BCA" w:rsidRPr="002F2F4B" w14:paraId="08FA1151" w14:textId="77777777" w:rsidTr="0090222B">
        <w:tc>
          <w:tcPr>
            <w:tcW w:w="8709" w:type="dxa"/>
          </w:tcPr>
          <w:p w14:paraId="30A3915C" w14:textId="095A08ED" w:rsidR="00F97BCA" w:rsidRPr="0036521F" w:rsidRDefault="007728E2" w:rsidP="002F2F4B">
            <w:pPr>
              <w:rPr>
                <w:sz w:val="28"/>
                <w:szCs w:val="28"/>
              </w:rPr>
            </w:pPr>
            <w:r w:rsidRPr="0036521F">
              <w:rPr>
                <w:sz w:val="28"/>
                <w:szCs w:val="28"/>
              </w:rPr>
              <w:t>3.4 Характеристики атмосферных засух</w:t>
            </w:r>
          </w:p>
        </w:tc>
        <w:tc>
          <w:tcPr>
            <w:tcW w:w="636" w:type="dxa"/>
          </w:tcPr>
          <w:p w14:paraId="0E0C4D31" w14:textId="39B398E7" w:rsidR="00F97BCA" w:rsidRPr="007E37BC" w:rsidRDefault="00FE45CA" w:rsidP="002F2F4B">
            <w:pPr>
              <w:jc w:val="center"/>
              <w:rPr>
                <w:sz w:val="28"/>
                <w:szCs w:val="28"/>
              </w:rPr>
            </w:pPr>
            <w:r>
              <w:rPr>
                <w:sz w:val="28"/>
                <w:szCs w:val="28"/>
              </w:rPr>
              <w:t>58</w:t>
            </w:r>
          </w:p>
        </w:tc>
      </w:tr>
      <w:tr w:rsidR="002F2F4B" w:rsidRPr="002F2F4B" w14:paraId="4E951F4C" w14:textId="77777777" w:rsidTr="0090222B">
        <w:tc>
          <w:tcPr>
            <w:tcW w:w="8709" w:type="dxa"/>
          </w:tcPr>
          <w:p w14:paraId="3F05F002" w14:textId="1568B64B" w:rsidR="002F2F4B" w:rsidRPr="002F2F4B" w:rsidRDefault="002F2F4B" w:rsidP="002F2F4B">
            <w:pPr>
              <w:rPr>
                <w:b/>
                <w:bCs/>
                <w:sz w:val="28"/>
                <w:szCs w:val="28"/>
              </w:rPr>
            </w:pPr>
            <w:r w:rsidRPr="002F2F4B">
              <w:rPr>
                <w:b/>
                <w:bCs/>
                <w:sz w:val="28"/>
                <w:szCs w:val="28"/>
              </w:rPr>
              <w:t>4 РОЛЬ ДАЛЬНИХ СВЯЗЕЙ В ФОРМИРОВАНИЯ АТМОСФЕРНЫХ ЗАСУХ В СЕВЕРНОМ КАЗАХСТАНЕ</w:t>
            </w:r>
          </w:p>
        </w:tc>
        <w:tc>
          <w:tcPr>
            <w:tcW w:w="636" w:type="dxa"/>
          </w:tcPr>
          <w:p w14:paraId="61D54A6D" w14:textId="1814292B" w:rsidR="002F2F4B" w:rsidRPr="007E37BC" w:rsidRDefault="00C61616" w:rsidP="002F2F4B">
            <w:pPr>
              <w:jc w:val="center"/>
              <w:rPr>
                <w:sz w:val="28"/>
                <w:szCs w:val="28"/>
              </w:rPr>
            </w:pPr>
            <w:r>
              <w:rPr>
                <w:sz w:val="28"/>
                <w:szCs w:val="28"/>
              </w:rPr>
              <w:t>66</w:t>
            </w:r>
          </w:p>
        </w:tc>
      </w:tr>
      <w:tr w:rsidR="007728E2" w:rsidRPr="002F2F4B" w14:paraId="6AF3783A" w14:textId="77777777" w:rsidTr="0090222B">
        <w:tc>
          <w:tcPr>
            <w:tcW w:w="8709" w:type="dxa"/>
          </w:tcPr>
          <w:p w14:paraId="2636F3E8" w14:textId="0A0DADB3" w:rsidR="007728E2" w:rsidRPr="0036521F" w:rsidRDefault="0071130D" w:rsidP="0071130D">
            <w:pPr>
              <w:rPr>
                <w:sz w:val="28"/>
                <w:szCs w:val="28"/>
                <w:lang w:val="kk-KZ"/>
              </w:rPr>
            </w:pPr>
            <w:r w:rsidRPr="0036521F">
              <w:rPr>
                <w:sz w:val="28"/>
                <w:szCs w:val="28"/>
                <w:lang w:val="kk-KZ"/>
              </w:rPr>
              <w:t xml:space="preserve">4.1 </w:t>
            </w:r>
            <w:r w:rsidR="007728E2" w:rsidRPr="0036521F">
              <w:rPr>
                <w:sz w:val="28"/>
                <w:szCs w:val="28"/>
                <w:lang w:val="kk-KZ"/>
              </w:rPr>
              <w:t>Ведущие крупномасштабные предикторы атмосферных засух</w:t>
            </w:r>
          </w:p>
        </w:tc>
        <w:tc>
          <w:tcPr>
            <w:tcW w:w="636" w:type="dxa"/>
          </w:tcPr>
          <w:p w14:paraId="2537DBAE" w14:textId="190FDD4B" w:rsidR="007728E2" w:rsidRPr="007E37BC" w:rsidRDefault="0092367A" w:rsidP="002F2F4B">
            <w:pPr>
              <w:jc w:val="center"/>
              <w:rPr>
                <w:sz w:val="28"/>
                <w:szCs w:val="28"/>
              </w:rPr>
            </w:pPr>
            <w:r>
              <w:rPr>
                <w:sz w:val="28"/>
                <w:szCs w:val="28"/>
              </w:rPr>
              <w:t>68</w:t>
            </w:r>
          </w:p>
        </w:tc>
      </w:tr>
      <w:tr w:rsidR="007728E2" w:rsidRPr="002F2F4B" w14:paraId="5E702468" w14:textId="77777777" w:rsidTr="0090222B">
        <w:tc>
          <w:tcPr>
            <w:tcW w:w="8709" w:type="dxa"/>
          </w:tcPr>
          <w:p w14:paraId="2B5253C0" w14:textId="4AB900AF" w:rsidR="007728E2" w:rsidRPr="0036521F" w:rsidRDefault="0071130D" w:rsidP="002F2F4B">
            <w:pPr>
              <w:rPr>
                <w:sz w:val="28"/>
                <w:szCs w:val="28"/>
              </w:rPr>
            </w:pPr>
            <w:r w:rsidRPr="0036521F">
              <w:rPr>
                <w:sz w:val="28"/>
                <w:szCs w:val="28"/>
              </w:rPr>
              <w:t xml:space="preserve">4.2 </w:t>
            </w:r>
            <w:r w:rsidR="00AE353E" w:rsidRPr="0036521F">
              <w:rPr>
                <w:sz w:val="28"/>
                <w:szCs w:val="28"/>
              </w:rPr>
              <w:t>Пространственно-временные закономерности лаговых связей между атмосферной засухой (SPI) и крупномасштабными индексами атмосферной циркуляции</w:t>
            </w:r>
          </w:p>
        </w:tc>
        <w:tc>
          <w:tcPr>
            <w:tcW w:w="636" w:type="dxa"/>
          </w:tcPr>
          <w:p w14:paraId="1063C458" w14:textId="6A14CE95" w:rsidR="007728E2" w:rsidRPr="007E37BC" w:rsidRDefault="00024067" w:rsidP="002F2F4B">
            <w:pPr>
              <w:jc w:val="center"/>
              <w:rPr>
                <w:sz w:val="28"/>
                <w:szCs w:val="28"/>
              </w:rPr>
            </w:pPr>
            <w:r>
              <w:rPr>
                <w:sz w:val="28"/>
                <w:szCs w:val="28"/>
              </w:rPr>
              <w:t>75</w:t>
            </w:r>
          </w:p>
        </w:tc>
      </w:tr>
      <w:tr w:rsidR="0071130D" w:rsidRPr="002F2F4B" w14:paraId="0B819C45" w14:textId="77777777" w:rsidTr="0090222B">
        <w:tc>
          <w:tcPr>
            <w:tcW w:w="8709" w:type="dxa"/>
          </w:tcPr>
          <w:p w14:paraId="295D3249" w14:textId="1FE473A6" w:rsidR="0071130D" w:rsidRPr="0036521F" w:rsidRDefault="00656A1C" w:rsidP="002F2F4B">
            <w:pPr>
              <w:rPr>
                <w:sz w:val="28"/>
                <w:szCs w:val="28"/>
              </w:rPr>
            </w:pPr>
            <w:r w:rsidRPr="0036521F">
              <w:rPr>
                <w:sz w:val="28"/>
                <w:szCs w:val="28"/>
              </w:rPr>
              <w:t xml:space="preserve">4.3 </w:t>
            </w:r>
            <w:r w:rsidR="0071130D" w:rsidRPr="0036521F">
              <w:rPr>
                <w:sz w:val="28"/>
                <w:szCs w:val="28"/>
              </w:rPr>
              <w:t>Регионализация механизмов формирования засух</w:t>
            </w:r>
          </w:p>
        </w:tc>
        <w:tc>
          <w:tcPr>
            <w:tcW w:w="636" w:type="dxa"/>
          </w:tcPr>
          <w:p w14:paraId="775ED0EA" w14:textId="77BD0FD2" w:rsidR="0071130D" w:rsidRPr="007E37BC" w:rsidRDefault="00656A1C" w:rsidP="002F2F4B">
            <w:pPr>
              <w:jc w:val="center"/>
              <w:rPr>
                <w:sz w:val="28"/>
                <w:szCs w:val="28"/>
              </w:rPr>
            </w:pPr>
            <w:r w:rsidRPr="007E37BC">
              <w:rPr>
                <w:sz w:val="28"/>
                <w:szCs w:val="28"/>
              </w:rPr>
              <w:t>8</w:t>
            </w:r>
            <w:r w:rsidR="00DA1C93">
              <w:rPr>
                <w:sz w:val="28"/>
                <w:szCs w:val="28"/>
              </w:rPr>
              <w:t>2</w:t>
            </w:r>
          </w:p>
        </w:tc>
      </w:tr>
      <w:tr w:rsidR="002F2F4B" w:rsidRPr="002F2F4B" w14:paraId="583F6E46" w14:textId="77777777" w:rsidTr="0090222B">
        <w:tc>
          <w:tcPr>
            <w:tcW w:w="8709" w:type="dxa"/>
          </w:tcPr>
          <w:p w14:paraId="3E380772" w14:textId="6D261324" w:rsidR="002F2F4B" w:rsidRPr="002F2F4B" w:rsidRDefault="002F2F4B" w:rsidP="002F2F4B">
            <w:pPr>
              <w:rPr>
                <w:b/>
                <w:bCs/>
                <w:sz w:val="28"/>
                <w:szCs w:val="28"/>
              </w:rPr>
            </w:pPr>
            <w:r w:rsidRPr="002F2F4B">
              <w:rPr>
                <w:b/>
                <w:bCs/>
                <w:sz w:val="28"/>
                <w:szCs w:val="28"/>
              </w:rPr>
              <w:t>5. БУДУЩИЕ ПРОЕКЦИИ АТМОСФЕРНЫХ ЗАСУХ В УСЛОВИЯХ ИЗМЕНЕНИЯ КЛИМАТА</w:t>
            </w:r>
          </w:p>
        </w:tc>
        <w:tc>
          <w:tcPr>
            <w:tcW w:w="636" w:type="dxa"/>
          </w:tcPr>
          <w:p w14:paraId="06828545" w14:textId="5992F570" w:rsidR="002F2F4B" w:rsidRPr="007E37BC" w:rsidRDefault="000E3C07" w:rsidP="002F2F4B">
            <w:pPr>
              <w:jc w:val="center"/>
              <w:rPr>
                <w:sz w:val="28"/>
                <w:szCs w:val="28"/>
              </w:rPr>
            </w:pPr>
            <w:r>
              <w:rPr>
                <w:sz w:val="28"/>
                <w:szCs w:val="28"/>
              </w:rPr>
              <w:t>8</w:t>
            </w:r>
            <w:r w:rsidR="00DA1C93">
              <w:rPr>
                <w:sz w:val="28"/>
                <w:szCs w:val="28"/>
              </w:rPr>
              <w:t>5</w:t>
            </w:r>
          </w:p>
        </w:tc>
      </w:tr>
      <w:tr w:rsidR="00656A1C" w:rsidRPr="002F2F4B" w14:paraId="37594E73" w14:textId="77777777" w:rsidTr="0090222B">
        <w:tc>
          <w:tcPr>
            <w:tcW w:w="8709" w:type="dxa"/>
          </w:tcPr>
          <w:p w14:paraId="3F91FF56" w14:textId="365EA8CE" w:rsidR="00656A1C" w:rsidRPr="0036521F" w:rsidRDefault="00656A1C" w:rsidP="002F2F4B">
            <w:pPr>
              <w:rPr>
                <w:sz w:val="28"/>
                <w:szCs w:val="28"/>
              </w:rPr>
            </w:pPr>
            <w:r w:rsidRPr="0036521F">
              <w:rPr>
                <w:sz w:val="28"/>
                <w:szCs w:val="28"/>
              </w:rPr>
              <w:t>5.1 Оценка глобальных моделей</w:t>
            </w:r>
          </w:p>
        </w:tc>
        <w:tc>
          <w:tcPr>
            <w:tcW w:w="636" w:type="dxa"/>
          </w:tcPr>
          <w:p w14:paraId="5EFD52AB" w14:textId="7A341834" w:rsidR="00656A1C" w:rsidRPr="007E37BC" w:rsidRDefault="000E3C07" w:rsidP="002F2F4B">
            <w:pPr>
              <w:jc w:val="center"/>
              <w:rPr>
                <w:sz w:val="28"/>
                <w:szCs w:val="28"/>
              </w:rPr>
            </w:pPr>
            <w:r>
              <w:rPr>
                <w:sz w:val="28"/>
                <w:szCs w:val="28"/>
              </w:rPr>
              <w:t>8</w:t>
            </w:r>
            <w:r w:rsidR="00DA1C93">
              <w:rPr>
                <w:sz w:val="28"/>
                <w:szCs w:val="28"/>
              </w:rPr>
              <w:t>5</w:t>
            </w:r>
          </w:p>
        </w:tc>
      </w:tr>
      <w:tr w:rsidR="00656A1C" w:rsidRPr="002F2F4B" w14:paraId="3BA7D582" w14:textId="77777777" w:rsidTr="0090222B">
        <w:tc>
          <w:tcPr>
            <w:tcW w:w="8709" w:type="dxa"/>
          </w:tcPr>
          <w:p w14:paraId="01D64645" w14:textId="491A1D13" w:rsidR="00656A1C" w:rsidRPr="0036521F" w:rsidRDefault="00656A1C" w:rsidP="002F2F4B">
            <w:pPr>
              <w:rPr>
                <w:sz w:val="28"/>
                <w:szCs w:val="28"/>
              </w:rPr>
            </w:pPr>
            <w:r w:rsidRPr="0036521F">
              <w:rPr>
                <w:sz w:val="28"/>
                <w:szCs w:val="28"/>
              </w:rPr>
              <w:t>5.2 Будущая динамика атмосферных засух по глобальным моделям</w:t>
            </w:r>
          </w:p>
        </w:tc>
        <w:tc>
          <w:tcPr>
            <w:tcW w:w="636" w:type="dxa"/>
          </w:tcPr>
          <w:p w14:paraId="14527D91" w14:textId="5517A73A" w:rsidR="00656A1C" w:rsidRPr="007E37BC" w:rsidRDefault="000E3C07" w:rsidP="002F2F4B">
            <w:pPr>
              <w:jc w:val="center"/>
              <w:rPr>
                <w:sz w:val="28"/>
                <w:szCs w:val="28"/>
              </w:rPr>
            </w:pPr>
            <w:r>
              <w:rPr>
                <w:sz w:val="28"/>
                <w:szCs w:val="28"/>
              </w:rPr>
              <w:t>9</w:t>
            </w:r>
            <w:r w:rsidR="00DA1C93">
              <w:rPr>
                <w:sz w:val="28"/>
                <w:szCs w:val="28"/>
              </w:rPr>
              <w:t>5</w:t>
            </w:r>
          </w:p>
        </w:tc>
      </w:tr>
      <w:tr w:rsidR="00656A1C" w:rsidRPr="002F2F4B" w14:paraId="67079967" w14:textId="77777777" w:rsidTr="0090222B">
        <w:tc>
          <w:tcPr>
            <w:tcW w:w="8709" w:type="dxa"/>
          </w:tcPr>
          <w:p w14:paraId="606FA219" w14:textId="5305E57C" w:rsidR="00656A1C" w:rsidRPr="0036521F" w:rsidRDefault="00656A1C" w:rsidP="002F2F4B">
            <w:pPr>
              <w:rPr>
                <w:sz w:val="28"/>
                <w:szCs w:val="28"/>
              </w:rPr>
            </w:pPr>
            <w:r w:rsidRPr="0036521F">
              <w:rPr>
                <w:sz w:val="28"/>
                <w:szCs w:val="28"/>
              </w:rPr>
              <w:t>5.3</w:t>
            </w:r>
            <w:r w:rsidR="007E37BC">
              <w:rPr>
                <w:sz w:val="28"/>
                <w:szCs w:val="28"/>
              </w:rPr>
              <w:t xml:space="preserve"> </w:t>
            </w:r>
            <w:r w:rsidRPr="0036521F">
              <w:rPr>
                <w:sz w:val="28"/>
                <w:szCs w:val="28"/>
              </w:rPr>
              <w:t>Прогнозирование атмосферных засух в Северном Казахстане, основанный на методах машинного обучения</w:t>
            </w:r>
          </w:p>
        </w:tc>
        <w:tc>
          <w:tcPr>
            <w:tcW w:w="636" w:type="dxa"/>
          </w:tcPr>
          <w:p w14:paraId="35AA72EC" w14:textId="70B5A5BF" w:rsidR="00656A1C" w:rsidRPr="007E37BC" w:rsidRDefault="00DA1C93" w:rsidP="002F2F4B">
            <w:pPr>
              <w:jc w:val="center"/>
              <w:rPr>
                <w:sz w:val="28"/>
                <w:szCs w:val="28"/>
              </w:rPr>
            </w:pPr>
            <w:r>
              <w:rPr>
                <w:sz w:val="28"/>
                <w:szCs w:val="28"/>
              </w:rPr>
              <w:t>99</w:t>
            </w:r>
          </w:p>
        </w:tc>
      </w:tr>
      <w:tr w:rsidR="002F2F4B" w:rsidRPr="002F2F4B" w14:paraId="3C9A34BB" w14:textId="77777777" w:rsidTr="0090222B">
        <w:tc>
          <w:tcPr>
            <w:tcW w:w="8709" w:type="dxa"/>
          </w:tcPr>
          <w:p w14:paraId="78F771C4" w14:textId="68B9393F" w:rsidR="002F2F4B" w:rsidRPr="002F2F4B" w:rsidRDefault="002F2F4B" w:rsidP="002F2F4B">
            <w:pPr>
              <w:rPr>
                <w:b/>
                <w:bCs/>
                <w:sz w:val="28"/>
                <w:szCs w:val="28"/>
              </w:rPr>
            </w:pPr>
            <w:r w:rsidRPr="002F2F4B">
              <w:rPr>
                <w:b/>
                <w:bCs/>
                <w:sz w:val="28"/>
                <w:szCs w:val="28"/>
              </w:rPr>
              <w:t>ЗАКЛЮЧЕНИЕ</w:t>
            </w:r>
          </w:p>
        </w:tc>
        <w:tc>
          <w:tcPr>
            <w:tcW w:w="636" w:type="dxa"/>
          </w:tcPr>
          <w:p w14:paraId="47D47506" w14:textId="658AB8DA" w:rsidR="002F2F4B" w:rsidRPr="007E37BC" w:rsidRDefault="000E3C07" w:rsidP="002F2F4B">
            <w:pPr>
              <w:jc w:val="center"/>
              <w:rPr>
                <w:sz w:val="28"/>
                <w:szCs w:val="28"/>
              </w:rPr>
            </w:pPr>
            <w:r>
              <w:rPr>
                <w:sz w:val="28"/>
                <w:szCs w:val="28"/>
              </w:rPr>
              <w:t>1</w:t>
            </w:r>
            <w:r w:rsidR="00DA1C93">
              <w:rPr>
                <w:sz w:val="28"/>
                <w:szCs w:val="28"/>
              </w:rPr>
              <w:t>09</w:t>
            </w:r>
          </w:p>
        </w:tc>
      </w:tr>
      <w:tr w:rsidR="002F2F4B" w:rsidRPr="002F2F4B" w14:paraId="73FEC466" w14:textId="77777777" w:rsidTr="0090222B">
        <w:tc>
          <w:tcPr>
            <w:tcW w:w="8709" w:type="dxa"/>
          </w:tcPr>
          <w:p w14:paraId="2921EFF3" w14:textId="24D618C1" w:rsidR="002F2F4B" w:rsidRPr="002F2F4B" w:rsidRDefault="002F2F4B" w:rsidP="002F2F4B">
            <w:pPr>
              <w:rPr>
                <w:b/>
                <w:bCs/>
                <w:sz w:val="28"/>
                <w:szCs w:val="28"/>
              </w:rPr>
            </w:pPr>
            <w:r w:rsidRPr="002F2F4B">
              <w:rPr>
                <w:b/>
                <w:bCs/>
                <w:sz w:val="28"/>
                <w:szCs w:val="28"/>
              </w:rPr>
              <w:t>СПИСОК ИСПОЛЬЗОВАННОЙ ЛИТЕРАТУРЫ</w:t>
            </w:r>
          </w:p>
        </w:tc>
        <w:tc>
          <w:tcPr>
            <w:tcW w:w="636" w:type="dxa"/>
          </w:tcPr>
          <w:p w14:paraId="15FF08BC" w14:textId="42C205BB" w:rsidR="002F2F4B" w:rsidRPr="007E37BC" w:rsidRDefault="000E3C07" w:rsidP="002F2F4B">
            <w:pPr>
              <w:jc w:val="center"/>
              <w:rPr>
                <w:sz w:val="28"/>
                <w:szCs w:val="28"/>
              </w:rPr>
            </w:pPr>
            <w:r>
              <w:rPr>
                <w:sz w:val="28"/>
                <w:szCs w:val="28"/>
              </w:rPr>
              <w:t>11</w:t>
            </w:r>
            <w:r w:rsidR="00E12DD7">
              <w:rPr>
                <w:sz w:val="28"/>
                <w:szCs w:val="28"/>
              </w:rPr>
              <w:t>1</w:t>
            </w:r>
          </w:p>
        </w:tc>
      </w:tr>
      <w:tr w:rsidR="00656A1C" w:rsidRPr="002F2F4B" w14:paraId="15096669" w14:textId="77777777" w:rsidTr="0090222B">
        <w:tc>
          <w:tcPr>
            <w:tcW w:w="8709" w:type="dxa"/>
          </w:tcPr>
          <w:p w14:paraId="411A03BA" w14:textId="5B138056" w:rsidR="00656A1C" w:rsidRPr="002F2F4B" w:rsidRDefault="00656A1C" w:rsidP="002F2F4B">
            <w:pPr>
              <w:rPr>
                <w:b/>
                <w:bCs/>
                <w:sz w:val="28"/>
                <w:szCs w:val="28"/>
              </w:rPr>
            </w:pPr>
            <w:r>
              <w:rPr>
                <w:b/>
                <w:bCs/>
                <w:sz w:val="28"/>
                <w:szCs w:val="28"/>
              </w:rPr>
              <w:t>ПРИЛОЖЕНИЯ</w:t>
            </w:r>
          </w:p>
        </w:tc>
        <w:tc>
          <w:tcPr>
            <w:tcW w:w="636" w:type="dxa"/>
          </w:tcPr>
          <w:p w14:paraId="1E0DDDF9" w14:textId="4B78C5CF" w:rsidR="00656A1C" w:rsidRPr="002D7BB8" w:rsidRDefault="000E3C07" w:rsidP="002F2F4B">
            <w:pPr>
              <w:jc w:val="center"/>
              <w:rPr>
                <w:sz w:val="28"/>
                <w:szCs w:val="28"/>
                <w:lang w:val="kk-KZ"/>
              </w:rPr>
            </w:pPr>
            <w:r>
              <w:rPr>
                <w:sz w:val="28"/>
                <w:szCs w:val="28"/>
              </w:rPr>
              <w:t>12</w:t>
            </w:r>
            <w:r w:rsidR="002D7BB8">
              <w:rPr>
                <w:sz w:val="28"/>
                <w:szCs w:val="28"/>
              </w:rPr>
              <w:t>2</w:t>
            </w:r>
          </w:p>
        </w:tc>
      </w:tr>
    </w:tbl>
    <w:p w14:paraId="4D1B4688" w14:textId="1DDB435A" w:rsidR="00507D72" w:rsidRPr="00640E9E" w:rsidRDefault="00507D72" w:rsidP="00640E9E">
      <w:pPr>
        <w:pStyle w:val="2"/>
        <w:spacing w:before="0" w:after="0"/>
        <w:jc w:val="center"/>
        <w:rPr>
          <w:rFonts w:ascii="Times New Roman" w:hAnsi="Times New Roman" w:cs="Times New Roman"/>
          <w:b/>
          <w:bCs/>
          <w:color w:val="000000" w:themeColor="text1"/>
          <w:sz w:val="28"/>
          <w:szCs w:val="28"/>
        </w:rPr>
      </w:pPr>
      <w:bookmarkStart w:id="0" w:name="_Toc219798170"/>
      <w:r w:rsidRPr="00640E9E">
        <w:rPr>
          <w:rFonts w:ascii="Times New Roman" w:hAnsi="Times New Roman" w:cs="Times New Roman"/>
          <w:b/>
          <w:bCs/>
          <w:color w:val="000000" w:themeColor="text1"/>
          <w:sz w:val="28"/>
          <w:szCs w:val="28"/>
        </w:rPr>
        <w:lastRenderedPageBreak/>
        <w:t>ОБОЗНАЧЕНИЯ И СОКРАЩЕНИЯ</w:t>
      </w:r>
      <w:bookmarkEnd w:id="0"/>
    </w:p>
    <w:p w14:paraId="4DA654AD" w14:textId="77777777" w:rsidR="00507D72" w:rsidRDefault="00507D72" w:rsidP="00507D72"/>
    <w:p w14:paraId="2AFD7F70" w14:textId="194FBDCC" w:rsidR="00507D72" w:rsidRPr="00685C7F" w:rsidRDefault="00507D72" w:rsidP="007C5263">
      <w:pPr>
        <w:ind w:firstLine="709"/>
        <w:jc w:val="both"/>
        <w:rPr>
          <w:sz w:val="28"/>
          <w:szCs w:val="28"/>
        </w:rPr>
      </w:pPr>
      <w:r w:rsidRPr="00685C7F">
        <w:rPr>
          <w:sz w:val="28"/>
          <w:szCs w:val="28"/>
        </w:rPr>
        <w:t xml:space="preserve">В </w:t>
      </w:r>
      <w:r w:rsidR="00AB5F7B" w:rsidRPr="00685C7F">
        <w:rPr>
          <w:sz w:val="28"/>
          <w:szCs w:val="28"/>
        </w:rPr>
        <w:t xml:space="preserve">настоящей </w:t>
      </w:r>
      <w:r w:rsidRPr="00685C7F">
        <w:rPr>
          <w:sz w:val="28"/>
          <w:szCs w:val="28"/>
        </w:rPr>
        <w:t>диссертаци</w:t>
      </w:r>
      <w:r w:rsidR="00AB5F7B" w:rsidRPr="00685C7F">
        <w:rPr>
          <w:sz w:val="28"/>
          <w:szCs w:val="28"/>
        </w:rPr>
        <w:t xml:space="preserve">онной работе </w:t>
      </w:r>
      <w:r w:rsidRPr="00685C7F">
        <w:rPr>
          <w:sz w:val="28"/>
          <w:szCs w:val="28"/>
        </w:rPr>
        <w:t>применяются следующие обозначения и сокращения:</w:t>
      </w:r>
    </w:p>
    <w:p w14:paraId="62E56B10" w14:textId="3EA0C61E" w:rsidR="00562A7B" w:rsidRPr="00562A7B" w:rsidRDefault="00562A7B" w:rsidP="007C5263">
      <w:pPr>
        <w:ind w:firstLine="709"/>
        <w:jc w:val="both"/>
        <w:rPr>
          <w:sz w:val="28"/>
          <w:szCs w:val="28"/>
        </w:rPr>
      </w:pPr>
      <w:r w:rsidRPr="00562A7B">
        <w:rPr>
          <w:b/>
          <w:bCs/>
          <w:sz w:val="28"/>
          <w:szCs w:val="28"/>
        </w:rPr>
        <w:t>AO</w:t>
      </w:r>
      <w:r w:rsidR="000E5F34">
        <w:rPr>
          <w:b/>
          <w:bCs/>
          <w:sz w:val="28"/>
          <w:szCs w:val="28"/>
        </w:rPr>
        <w:t xml:space="preserve"> </w:t>
      </w:r>
      <w:r w:rsidR="00136161">
        <w:rPr>
          <w:sz w:val="28"/>
          <w:szCs w:val="28"/>
        </w:rPr>
        <w:t>-</w:t>
      </w:r>
      <w:r w:rsidRPr="00562A7B">
        <w:rPr>
          <w:sz w:val="28"/>
          <w:szCs w:val="28"/>
        </w:rPr>
        <w:t xml:space="preserve"> Арктическая осцилляция</w:t>
      </w:r>
    </w:p>
    <w:p w14:paraId="16492B18" w14:textId="1920F2AB" w:rsidR="00562A7B" w:rsidRPr="00562A7B" w:rsidRDefault="00562A7B" w:rsidP="007C5263">
      <w:pPr>
        <w:ind w:firstLine="709"/>
        <w:jc w:val="both"/>
        <w:rPr>
          <w:sz w:val="28"/>
          <w:szCs w:val="28"/>
        </w:rPr>
      </w:pPr>
      <w:r w:rsidRPr="00562A7B">
        <w:rPr>
          <w:b/>
          <w:bCs/>
          <w:sz w:val="28"/>
          <w:szCs w:val="28"/>
        </w:rPr>
        <w:t xml:space="preserve">NAO </w:t>
      </w:r>
      <w:r w:rsidR="00136161">
        <w:rPr>
          <w:sz w:val="28"/>
          <w:szCs w:val="28"/>
        </w:rPr>
        <w:t>-</w:t>
      </w:r>
      <w:r w:rsidRPr="00562A7B">
        <w:rPr>
          <w:sz w:val="28"/>
          <w:szCs w:val="28"/>
        </w:rPr>
        <w:t xml:space="preserve"> Северо-Атлантическая осцилляция</w:t>
      </w:r>
    </w:p>
    <w:p w14:paraId="1006E8E0" w14:textId="31110D10" w:rsidR="00562A7B" w:rsidRPr="00562A7B" w:rsidRDefault="00562A7B" w:rsidP="007C5263">
      <w:pPr>
        <w:ind w:firstLine="709"/>
        <w:jc w:val="both"/>
        <w:rPr>
          <w:sz w:val="28"/>
          <w:szCs w:val="28"/>
        </w:rPr>
      </w:pPr>
      <w:r w:rsidRPr="00562A7B">
        <w:rPr>
          <w:b/>
          <w:bCs/>
          <w:sz w:val="28"/>
          <w:szCs w:val="28"/>
        </w:rPr>
        <w:t xml:space="preserve">EA </w:t>
      </w:r>
      <w:r w:rsidR="00136161">
        <w:rPr>
          <w:sz w:val="28"/>
          <w:szCs w:val="28"/>
        </w:rPr>
        <w:t>-</w:t>
      </w:r>
      <w:r w:rsidRPr="00562A7B">
        <w:rPr>
          <w:sz w:val="28"/>
          <w:szCs w:val="28"/>
        </w:rPr>
        <w:t xml:space="preserve"> Восточно-Атлантическ</w:t>
      </w:r>
      <w:r w:rsidR="000E5F34">
        <w:rPr>
          <w:sz w:val="28"/>
          <w:szCs w:val="28"/>
        </w:rPr>
        <w:t>ое колебание</w:t>
      </w:r>
      <w:r w:rsidRPr="00562A7B">
        <w:rPr>
          <w:sz w:val="28"/>
          <w:szCs w:val="28"/>
        </w:rPr>
        <w:t xml:space="preserve"> </w:t>
      </w:r>
    </w:p>
    <w:p w14:paraId="742092D8" w14:textId="2DA1BFAC" w:rsidR="00562A7B" w:rsidRPr="00562A7B" w:rsidRDefault="00562A7B" w:rsidP="007C5263">
      <w:pPr>
        <w:ind w:firstLine="709"/>
        <w:jc w:val="both"/>
        <w:rPr>
          <w:sz w:val="28"/>
          <w:szCs w:val="28"/>
        </w:rPr>
      </w:pPr>
      <w:r w:rsidRPr="00562A7B">
        <w:rPr>
          <w:b/>
          <w:bCs/>
          <w:sz w:val="28"/>
          <w:szCs w:val="28"/>
        </w:rPr>
        <w:t xml:space="preserve">ENSO </w:t>
      </w:r>
      <w:r w:rsidR="00136161">
        <w:rPr>
          <w:sz w:val="28"/>
          <w:szCs w:val="28"/>
        </w:rPr>
        <w:t>-</w:t>
      </w:r>
      <w:r w:rsidRPr="00562A7B">
        <w:rPr>
          <w:sz w:val="28"/>
          <w:szCs w:val="28"/>
        </w:rPr>
        <w:t xml:space="preserve"> </w:t>
      </w:r>
      <w:r w:rsidR="00DE759B" w:rsidRPr="00562A7B">
        <w:rPr>
          <w:sz w:val="28"/>
          <w:szCs w:val="28"/>
        </w:rPr>
        <w:t xml:space="preserve">Эль-Ниньо </w:t>
      </w:r>
      <w:r w:rsidRPr="00562A7B">
        <w:rPr>
          <w:sz w:val="28"/>
          <w:szCs w:val="28"/>
        </w:rPr>
        <w:t xml:space="preserve">Южное колебание </w:t>
      </w:r>
    </w:p>
    <w:p w14:paraId="20AE4E86" w14:textId="737E91D6" w:rsidR="00562A7B" w:rsidRPr="00562A7B" w:rsidRDefault="00562A7B" w:rsidP="007C5263">
      <w:pPr>
        <w:ind w:firstLine="709"/>
        <w:jc w:val="both"/>
        <w:rPr>
          <w:sz w:val="28"/>
          <w:szCs w:val="28"/>
        </w:rPr>
      </w:pPr>
      <w:r w:rsidRPr="00562A7B">
        <w:rPr>
          <w:b/>
          <w:bCs/>
          <w:sz w:val="28"/>
          <w:szCs w:val="28"/>
        </w:rPr>
        <w:t xml:space="preserve">ONI </w:t>
      </w:r>
      <w:r w:rsidR="00136161">
        <w:rPr>
          <w:sz w:val="28"/>
          <w:szCs w:val="28"/>
        </w:rPr>
        <w:t>-</w:t>
      </w:r>
      <w:r w:rsidRPr="00562A7B">
        <w:rPr>
          <w:sz w:val="28"/>
          <w:szCs w:val="28"/>
        </w:rPr>
        <w:t xml:space="preserve"> Океанический индекс Эль-Ниньо</w:t>
      </w:r>
    </w:p>
    <w:p w14:paraId="5A072D71" w14:textId="56635E33" w:rsidR="00562A7B" w:rsidRPr="00562A7B" w:rsidRDefault="00562A7B" w:rsidP="007C5263">
      <w:pPr>
        <w:ind w:firstLine="709"/>
        <w:jc w:val="both"/>
        <w:rPr>
          <w:sz w:val="28"/>
          <w:szCs w:val="28"/>
        </w:rPr>
      </w:pPr>
      <w:r w:rsidRPr="00562A7B">
        <w:rPr>
          <w:b/>
          <w:bCs/>
          <w:sz w:val="28"/>
          <w:szCs w:val="28"/>
        </w:rPr>
        <w:t xml:space="preserve">PDO (Pacific </w:t>
      </w:r>
      <w:proofErr w:type="spellStart"/>
      <w:r w:rsidRPr="00562A7B">
        <w:rPr>
          <w:b/>
          <w:bCs/>
          <w:sz w:val="28"/>
          <w:szCs w:val="28"/>
        </w:rPr>
        <w:t>Decadal</w:t>
      </w:r>
      <w:proofErr w:type="spellEnd"/>
      <w:r w:rsidRPr="00562A7B">
        <w:rPr>
          <w:b/>
          <w:bCs/>
          <w:sz w:val="28"/>
          <w:szCs w:val="28"/>
        </w:rPr>
        <w:t xml:space="preserve"> </w:t>
      </w:r>
      <w:proofErr w:type="spellStart"/>
      <w:r w:rsidRPr="00562A7B">
        <w:rPr>
          <w:b/>
          <w:bCs/>
          <w:sz w:val="28"/>
          <w:szCs w:val="28"/>
        </w:rPr>
        <w:t>Oscillation</w:t>
      </w:r>
      <w:proofErr w:type="spellEnd"/>
      <w:r w:rsidRPr="00562A7B">
        <w:rPr>
          <w:b/>
          <w:bCs/>
          <w:sz w:val="28"/>
          <w:szCs w:val="28"/>
        </w:rPr>
        <w:t>)</w:t>
      </w:r>
      <w:r w:rsidRPr="00562A7B">
        <w:rPr>
          <w:sz w:val="28"/>
          <w:szCs w:val="28"/>
        </w:rPr>
        <w:t xml:space="preserve"> </w:t>
      </w:r>
      <w:r w:rsidR="00136161">
        <w:rPr>
          <w:sz w:val="28"/>
          <w:szCs w:val="28"/>
        </w:rPr>
        <w:t>-</w:t>
      </w:r>
      <w:r w:rsidRPr="00562A7B">
        <w:rPr>
          <w:sz w:val="28"/>
          <w:szCs w:val="28"/>
        </w:rPr>
        <w:t xml:space="preserve"> Тихоокеанская декадная осцилляция</w:t>
      </w:r>
    </w:p>
    <w:p w14:paraId="60671BD2" w14:textId="14E4C132" w:rsidR="00562A7B" w:rsidRPr="00C62722" w:rsidRDefault="00562A7B" w:rsidP="007C5263">
      <w:pPr>
        <w:ind w:firstLine="709"/>
        <w:jc w:val="both"/>
        <w:rPr>
          <w:sz w:val="28"/>
          <w:szCs w:val="28"/>
        </w:rPr>
      </w:pPr>
      <w:r w:rsidRPr="00562A7B">
        <w:rPr>
          <w:b/>
          <w:bCs/>
          <w:sz w:val="28"/>
          <w:szCs w:val="28"/>
          <w:lang w:val="en-US"/>
        </w:rPr>
        <w:t>DMI</w:t>
      </w:r>
      <w:r w:rsidRPr="00C62722">
        <w:rPr>
          <w:b/>
          <w:bCs/>
          <w:sz w:val="28"/>
          <w:szCs w:val="28"/>
        </w:rPr>
        <w:t xml:space="preserve"> </w:t>
      </w:r>
      <w:r w:rsidR="00C62722" w:rsidRPr="00C62722">
        <w:rPr>
          <w:b/>
          <w:bCs/>
          <w:sz w:val="28"/>
          <w:szCs w:val="28"/>
        </w:rPr>
        <w:t>-</w:t>
      </w:r>
      <w:r w:rsidRPr="00C62722">
        <w:rPr>
          <w:b/>
          <w:bCs/>
          <w:sz w:val="28"/>
          <w:szCs w:val="28"/>
        </w:rPr>
        <w:t xml:space="preserve"> </w:t>
      </w:r>
      <w:r w:rsidRPr="00562A7B">
        <w:rPr>
          <w:b/>
          <w:bCs/>
          <w:sz w:val="28"/>
          <w:szCs w:val="28"/>
          <w:lang w:val="en-US"/>
        </w:rPr>
        <w:t>IOD</w:t>
      </w:r>
      <w:r w:rsidRPr="00C62722">
        <w:rPr>
          <w:sz w:val="28"/>
          <w:szCs w:val="28"/>
        </w:rPr>
        <w:t xml:space="preserve"> </w:t>
      </w:r>
      <w:r w:rsidR="00136161" w:rsidRPr="00C62722">
        <w:rPr>
          <w:sz w:val="28"/>
          <w:szCs w:val="28"/>
        </w:rPr>
        <w:t>-</w:t>
      </w:r>
      <w:r w:rsidRPr="00C62722">
        <w:rPr>
          <w:sz w:val="28"/>
          <w:szCs w:val="28"/>
        </w:rPr>
        <w:t xml:space="preserve"> </w:t>
      </w:r>
      <w:r w:rsidRPr="00562A7B">
        <w:rPr>
          <w:sz w:val="28"/>
          <w:szCs w:val="28"/>
        </w:rPr>
        <w:t>Индекс</w:t>
      </w:r>
      <w:r w:rsidRPr="00C62722">
        <w:rPr>
          <w:sz w:val="28"/>
          <w:szCs w:val="28"/>
        </w:rPr>
        <w:t xml:space="preserve"> </w:t>
      </w:r>
      <w:r w:rsidRPr="00562A7B">
        <w:rPr>
          <w:sz w:val="28"/>
          <w:szCs w:val="28"/>
        </w:rPr>
        <w:t>диполя</w:t>
      </w:r>
      <w:r w:rsidRPr="00C62722">
        <w:rPr>
          <w:sz w:val="28"/>
          <w:szCs w:val="28"/>
        </w:rPr>
        <w:t xml:space="preserve"> </w:t>
      </w:r>
      <w:r w:rsidRPr="00562A7B">
        <w:rPr>
          <w:sz w:val="28"/>
          <w:szCs w:val="28"/>
        </w:rPr>
        <w:t>Индийского</w:t>
      </w:r>
      <w:r w:rsidRPr="00C62722">
        <w:rPr>
          <w:sz w:val="28"/>
          <w:szCs w:val="28"/>
        </w:rPr>
        <w:t xml:space="preserve"> </w:t>
      </w:r>
      <w:r w:rsidRPr="00562A7B">
        <w:rPr>
          <w:sz w:val="28"/>
          <w:szCs w:val="28"/>
        </w:rPr>
        <w:t>океана</w:t>
      </w:r>
    </w:p>
    <w:p w14:paraId="6EA323F9" w14:textId="39E25ADD" w:rsidR="00562A7B" w:rsidRPr="00C62722" w:rsidRDefault="00562A7B" w:rsidP="007C5263">
      <w:pPr>
        <w:ind w:firstLine="709"/>
        <w:jc w:val="both"/>
        <w:rPr>
          <w:sz w:val="28"/>
          <w:szCs w:val="28"/>
        </w:rPr>
      </w:pPr>
      <w:r w:rsidRPr="00562A7B">
        <w:rPr>
          <w:b/>
          <w:bCs/>
          <w:sz w:val="28"/>
          <w:szCs w:val="28"/>
          <w:lang w:val="en-US"/>
        </w:rPr>
        <w:t>SCAND</w:t>
      </w:r>
      <w:r w:rsidRPr="00C62722">
        <w:rPr>
          <w:b/>
          <w:bCs/>
          <w:sz w:val="28"/>
          <w:szCs w:val="28"/>
        </w:rPr>
        <w:t xml:space="preserve"> </w:t>
      </w:r>
      <w:r w:rsidR="00136161" w:rsidRPr="00C62722">
        <w:rPr>
          <w:sz w:val="28"/>
          <w:szCs w:val="28"/>
        </w:rPr>
        <w:t>-</w:t>
      </w:r>
      <w:r w:rsidRPr="00C62722">
        <w:rPr>
          <w:sz w:val="28"/>
          <w:szCs w:val="28"/>
        </w:rPr>
        <w:t xml:space="preserve"> </w:t>
      </w:r>
      <w:r w:rsidRPr="00562A7B">
        <w:rPr>
          <w:sz w:val="28"/>
          <w:szCs w:val="28"/>
        </w:rPr>
        <w:t>Скандинавское</w:t>
      </w:r>
      <w:r w:rsidRPr="00C62722">
        <w:rPr>
          <w:sz w:val="28"/>
          <w:szCs w:val="28"/>
        </w:rPr>
        <w:t xml:space="preserve"> </w:t>
      </w:r>
      <w:r w:rsidRPr="00562A7B">
        <w:rPr>
          <w:sz w:val="28"/>
          <w:szCs w:val="28"/>
        </w:rPr>
        <w:t>колебание</w:t>
      </w:r>
    </w:p>
    <w:p w14:paraId="03A7FBC0" w14:textId="00D3D56A" w:rsidR="00562A7B" w:rsidRPr="00C62722" w:rsidRDefault="00562A7B" w:rsidP="007C5263">
      <w:pPr>
        <w:ind w:firstLine="709"/>
        <w:jc w:val="both"/>
        <w:rPr>
          <w:sz w:val="28"/>
          <w:szCs w:val="28"/>
        </w:rPr>
      </w:pPr>
      <w:r w:rsidRPr="00562A7B">
        <w:rPr>
          <w:b/>
          <w:bCs/>
          <w:sz w:val="28"/>
          <w:szCs w:val="28"/>
          <w:lang w:val="en-US"/>
        </w:rPr>
        <w:t>SOI</w:t>
      </w:r>
      <w:r w:rsidRPr="00C62722">
        <w:rPr>
          <w:sz w:val="28"/>
          <w:szCs w:val="28"/>
        </w:rPr>
        <w:t xml:space="preserve"> </w:t>
      </w:r>
      <w:r w:rsidR="00136161" w:rsidRPr="00C62722">
        <w:rPr>
          <w:sz w:val="28"/>
          <w:szCs w:val="28"/>
        </w:rPr>
        <w:t>-</w:t>
      </w:r>
      <w:r w:rsidRPr="00C62722">
        <w:rPr>
          <w:sz w:val="28"/>
          <w:szCs w:val="28"/>
        </w:rPr>
        <w:t xml:space="preserve"> </w:t>
      </w:r>
      <w:r w:rsidRPr="00562A7B">
        <w:rPr>
          <w:sz w:val="28"/>
          <w:szCs w:val="28"/>
        </w:rPr>
        <w:t>Индекс</w:t>
      </w:r>
      <w:r w:rsidRPr="00C62722">
        <w:rPr>
          <w:sz w:val="28"/>
          <w:szCs w:val="28"/>
        </w:rPr>
        <w:t xml:space="preserve"> </w:t>
      </w:r>
      <w:r w:rsidRPr="00562A7B">
        <w:rPr>
          <w:sz w:val="28"/>
          <w:szCs w:val="28"/>
        </w:rPr>
        <w:t>Южного</w:t>
      </w:r>
      <w:r w:rsidRPr="00C62722">
        <w:rPr>
          <w:sz w:val="28"/>
          <w:szCs w:val="28"/>
        </w:rPr>
        <w:t xml:space="preserve"> </w:t>
      </w:r>
      <w:r w:rsidRPr="00562A7B">
        <w:rPr>
          <w:sz w:val="28"/>
          <w:szCs w:val="28"/>
        </w:rPr>
        <w:t>колебания</w:t>
      </w:r>
    </w:p>
    <w:p w14:paraId="5E71A4A1" w14:textId="2A53FB8E" w:rsidR="00562A7B" w:rsidRPr="00C62722" w:rsidRDefault="00562A7B" w:rsidP="007C5263">
      <w:pPr>
        <w:ind w:firstLine="709"/>
        <w:jc w:val="both"/>
        <w:rPr>
          <w:sz w:val="28"/>
          <w:szCs w:val="28"/>
        </w:rPr>
      </w:pPr>
      <w:r w:rsidRPr="00562A7B">
        <w:rPr>
          <w:b/>
          <w:bCs/>
          <w:sz w:val="28"/>
          <w:szCs w:val="28"/>
          <w:lang w:val="en-US"/>
        </w:rPr>
        <w:t>SPI</w:t>
      </w:r>
      <w:r w:rsidRPr="00C62722">
        <w:rPr>
          <w:sz w:val="28"/>
          <w:szCs w:val="28"/>
        </w:rPr>
        <w:t xml:space="preserve"> </w:t>
      </w:r>
      <w:r w:rsidR="00136161" w:rsidRPr="00C62722">
        <w:rPr>
          <w:sz w:val="28"/>
          <w:szCs w:val="28"/>
        </w:rPr>
        <w:t>-</w:t>
      </w:r>
      <w:r w:rsidRPr="00C62722">
        <w:rPr>
          <w:sz w:val="28"/>
          <w:szCs w:val="28"/>
        </w:rPr>
        <w:t xml:space="preserve"> </w:t>
      </w:r>
      <w:r w:rsidRPr="00562A7B">
        <w:rPr>
          <w:sz w:val="28"/>
          <w:szCs w:val="28"/>
        </w:rPr>
        <w:t>Стандартизированный</w:t>
      </w:r>
      <w:r w:rsidRPr="00C62722">
        <w:rPr>
          <w:sz w:val="28"/>
          <w:szCs w:val="28"/>
        </w:rPr>
        <w:t xml:space="preserve"> </w:t>
      </w:r>
      <w:r w:rsidRPr="00562A7B">
        <w:rPr>
          <w:sz w:val="28"/>
          <w:szCs w:val="28"/>
        </w:rPr>
        <w:t>индекс</w:t>
      </w:r>
      <w:r w:rsidRPr="00C62722">
        <w:rPr>
          <w:sz w:val="28"/>
          <w:szCs w:val="28"/>
        </w:rPr>
        <w:t xml:space="preserve"> </w:t>
      </w:r>
      <w:r w:rsidRPr="00562A7B">
        <w:rPr>
          <w:sz w:val="28"/>
          <w:szCs w:val="28"/>
        </w:rPr>
        <w:t>осадков</w:t>
      </w:r>
    </w:p>
    <w:p w14:paraId="48C590F3" w14:textId="06860FD8" w:rsidR="00562A7B" w:rsidRPr="00C62722" w:rsidRDefault="00562A7B" w:rsidP="007C5263">
      <w:pPr>
        <w:ind w:firstLine="709"/>
        <w:jc w:val="both"/>
        <w:rPr>
          <w:sz w:val="28"/>
          <w:szCs w:val="28"/>
        </w:rPr>
      </w:pPr>
      <w:r w:rsidRPr="00562A7B">
        <w:rPr>
          <w:b/>
          <w:bCs/>
          <w:sz w:val="28"/>
          <w:szCs w:val="28"/>
          <w:lang w:val="en-US"/>
        </w:rPr>
        <w:t>SPEI</w:t>
      </w:r>
      <w:r w:rsidRPr="00C62722">
        <w:rPr>
          <w:sz w:val="28"/>
          <w:szCs w:val="28"/>
        </w:rPr>
        <w:t xml:space="preserve"> </w:t>
      </w:r>
      <w:r w:rsidR="00136161" w:rsidRPr="00C62722">
        <w:rPr>
          <w:sz w:val="28"/>
          <w:szCs w:val="28"/>
        </w:rPr>
        <w:t>-</w:t>
      </w:r>
      <w:r w:rsidRPr="00C62722">
        <w:rPr>
          <w:sz w:val="28"/>
          <w:szCs w:val="28"/>
        </w:rPr>
        <w:t xml:space="preserve"> </w:t>
      </w:r>
      <w:r w:rsidRPr="00562A7B">
        <w:rPr>
          <w:sz w:val="28"/>
          <w:szCs w:val="28"/>
        </w:rPr>
        <w:t>Стандартизированный</w:t>
      </w:r>
      <w:r w:rsidRPr="00C62722">
        <w:rPr>
          <w:sz w:val="28"/>
          <w:szCs w:val="28"/>
        </w:rPr>
        <w:t xml:space="preserve"> </w:t>
      </w:r>
      <w:r w:rsidRPr="00562A7B">
        <w:rPr>
          <w:sz w:val="28"/>
          <w:szCs w:val="28"/>
        </w:rPr>
        <w:t>индекс</w:t>
      </w:r>
      <w:r w:rsidRPr="00C62722">
        <w:rPr>
          <w:sz w:val="28"/>
          <w:szCs w:val="28"/>
        </w:rPr>
        <w:t xml:space="preserve"> </w:t>
      </w:r>
      <w:r w:rsidRPr="00562A7B">
        <w:rPr>
          <w:sz w:val="28"/>
          <w:szCs w:val="28"/>
        </w:rPr>
        <w:t>осадков</w:t>
      </w:r>
      <w:r w:rsidRPr="00C62722">
        <w:rPr>
          <w:sz w:val="28"/>
          <w:szCs w:val="28"/>
        </w:rPr>
        <w:t xml:space="preserve"> </w:t>
      </w:r>
      <w:r w:rsidRPr="00562A7B">
        <w:rPr>
          <w:sz w:val="28"/>
          <w:szCs w:val="28"/>
        </w:rPr>
        <w:t>и</w:t>
      </w:r>
      <w:r w:rsidRPr="00C62722">
        <w:rPr>
          <w:sz w:val="28"/>
          <w:szCs w:val="28"/>
        </w:rPr>
        <w:t xml:space="preserve"> </w:t>
      </w:r>
      <w:proofErr w:type="spellStart"/>
      <w:r w:rsidRPr="00562A7B">
        <w:rPr>
          <w:sz w:val="28"/>
          <w:szCs w:val="28"/>
        </w:rPr>
        <w:t>эвапотранспирации</w:t>
      </w:r>
      <w:proofErr w:type="spellEnd"/>
    </w:p>
    <w:p w14:paraId="5E5699A9" w14:textId="2B9255F2" w:rsidR="00562A7B" w:rsidRPr="00C62722" w:rsidRDefault="00562A7B" w:rsidP="007C5263">
      <w:pPr>
        <w:ind w:firstLine="709"/>
        <w:jc w:val="both"/>
        <w:rPr>
          <w:sz w:val="28"/>
          <w:szCs w:val="28"/>
        </w:rPr>
      </w:pPr>
      <w:r w:rsidRPr="00562A7B">
        <w:rPr>
          <w:b/>
          <w:bCs/>
          <w:sz w:val="28"/>
          <w:szCs w:val="28"/>
          <w:lang w:val="en-US"/>
        </w:rPr>
        <w:t>MCZI</w:t>
      </w:r>
      <w:r w:rsidRPr="00C62722">
        <w:rPr>
          <w:sz w:val="28"/>
          <w:szCs w:val="28"/>
        </w:rPr>
        <w:t xml:space="preserve"> </w:t>
      </w:r>
      <w:r w:rsidR="00136161" w:rsidRPr="00C62722">
        <w:rPr>
          <w:sz w:val="28"/>
          <w:szCs w:val="28"/>
        </w:rPr>
        <w:t>-</w:t>
      </w:r>
      <w:r w:rsidRPr="00C62722">
        <w:rPr>
          <w:sz w:val="28"/>
          <w:szCs w:val="28"/>
        </w:rPr>
        <w:t xml:space="preserve"> </w:t>
      </w:r>
      <w:r w:rsidRPr="00562A7B">
        <w:rPr>
          <w:sz w:val="28"/>
          <w:szCs w:val="28"/>
        </w:rPr>
        <w:t>Модифицированный</w:t>
      </w:r>
      <w:r w:rsidRPr="00C62722">
        <w:rPr>
          <w:sz w:val="28"/>
          <w:szCs w:val="28"/>
        </w:rPr>
        <w:t xml:space="preserve"> </w:t>
      </w:r>
      <w:r w:rsidRPr="00562A7B">
        <w:rPr>
          <w:sz w:val="28"/>
          <w:szCs w:val="28"/>
        </w:rPr>
        <w:t>китайский</w:t>
      </w:r>
      <w:r w:rsidRPr="00C62722">
        <w:rPr>
          <w:sz w:val="28"/>
          <w:szCs w:val="28"/>
        </w:rPr>
        <w:t xml:space="preserve"> </w:t>
      </w:r>
      <w:r w:rsidR="007831F5">
        <w:rPr>
          <w:sz w:val="28"/>
          <w:szCs w:val="28"/>
          <w:lang w:val="en-US"/>
        </w:rPr>
        <w:t>Z</w:t>
      </w:r>
      <w:r w:rsidR="007831F5" w:rsidRPr="00562A7B">
        <w:rPr>
          <w:sz w:val="28"/>
          <w:szCs w:val="28"/>
        </w:rPr>
        <w:t xml:space="preserve"> </w:t>
      </w:r>
      <w:r w:rsidRPr="00562A7B">
        <w:rPr>
          <w:sz w:val="28"/>
          <w:szCs w:val="28"/>
        </w:rPr>
        <w:t>индекс</w:t>
      </w:r>
      <w:r w:rsidRPr="00C62722">
        <w:rPr>
          <w:sz w:val="28"/>
          <w:szCs w:val="28"/>
        </w:rPr>
        <w:t xml:space="preserve"> </w:t>
      </w:r>
    </w:p>
    <w:p w14:paraId="3B51CB00" w14:textId="38DEFE69" w:rsidR="00562A7B" w:rsidRPr="00562A7B" w:rsidRDefault="00562A7B" w:rsidP="007C5263">
      <w:pPr>
        <w:ind w:firstLine="709"/>
        <w:jc w:val="both"/>
        <w:rPr>
          <w:sz w:val="28"/>
          <w:szCs w:val="28"/>
        </w:rPr>
      </w:pPr>
      <w:r w:rsidRPr="00562A7B">
        <w:rPr>
          <w:b/>
          <w:bCs/>
          <w:sz w:val="28"/>
          <w:szCs w:val="28"/>
        </w:rPr>
        <w:t>ГТК</w:t>
      </w:r>
      <w:r w:rsidR="00CD1282" w:rsidRPr="00CD1282">
        <w:rPr>
          <w:b/>
          <w:bCs/>
          <w:sz w:val="28"/>
          <w:szCs w:val="28"/>
        </w:rPr>
        <w:t>/</w:t>
      </w:r>
      <w:r w:rsidR="00CD1282" w:rsidRPr="00CD1282">
        <w:rPr>
          <w:b/>
          <w:bCs/>
          <w:sz w:val="28"/>
          <w:szCs w:val="28"/>
          <w:lang w:val="en-US"/>
        </w:rPr>
        <w:t>HTC</w:t>
      </w:r>
      <w:r w:rsidR="00136161">
        <w:rPr>
          <w:sz w:val="28"/>
          <w:szCs w:val="28"/>
        </w:rPr>
        <w:t>-</w:t>
      </w:r>
      <w:r w:rsidRPr="00562A7B">
        <w:rPr>
          <w:sz w:val="28"/>
          <w:szCs w:val="28"/>
        </w:rPr>
        <w:t xml:space="preserve"> </w:t>
      </w:r>
      <w:r w:rsidR="007831F5" w:rsidRPr="007831F5">
        <w:rPr>
          <w:sz w:val="28"/>
          <w:szCs w:val="28"/>
        </w:rPr>
        <w:t>Гидротермический коэффициент Селянинова</w:t>
      </w:r>
    </w:p>
    <w:p w14:paraId="4BE59A56" w14:textId="524DDB2D" w:rsidR="00562A7B" w:rsidRPr="00562A7B" w:rsidRDefault="00562A7B" w:rsidP="007C5263">
      <w:pPr>
        <w:ind w:firstLine="709"/>
        <w:jc w:val="both"/>
        <w:rPr>
          <w:sz w:val="28"/>
          <w:szCs w:val="28"/>
        </w:rPr>
      </w:pPr>
      <w:r w:rsidRPr="00562A7B">
        <w:rPr>
          <w:b/>
          <w:bCs/>
          <w:sz w:val="28"/>
          <w:szCs w:val="28"/>
        </w:rPr>
        <w:t>NDVI</w:t>
      </w:r>
      <w:r w:rsidRPr="00562A7B">
        <w:rPr>
          <w:sz w:val="28"/>
          <w:szCs w:val="28"/>
        </w:rPr>
        <w:t xml:space="preserve"> </w:t>
      </w:r>
      <w:r w:rsidR="00136161">
        <w:rPr>
          <w:sz w:val="28"/>
          <w:szCs w:val="28"/>
        </w:rPr>
        <w:t>-</w:t>
      </w:r>
      <w:r w:rsidRPr="00562A7B">
        <w:rPr>
          <w:sz w:val="28"/>
          <w:szCs w:val="28"/>
        </w:rPr>
        <w:t xml:space="preserve"> Нормализованный разностный вегетационный индекс</w:t>
      </w:r>
    </w:p>
    <w:p w14:paraId="425EBF31" w14:textId="221A1EBD" w:rsidR="00562A7B" w:rsidRPr="00562A7B" w:rsidRDefault="00562A7B" w:rsidP="007C5263">
      <w:pPr>
        <w:ind w:firstLine="709"/>
        <w:jc w:val="both"/>
        <w:rPr>
          <w:sz w:val="28"/>
          <w:szCs w:val="28"/>
        </w:rPr>
      </w:pPr>
      <w:r w:rsidRPr="00562A7B">
        <w:rPr>
          <w:b/>
          <w:bCs/>
          <w:sz w:val="28"/>
          <w:szCs w:val="28"/>
        </w:rPr>
        <w:t xml:space="preserve">VCI </w:t>
      </w:r>
      <w:r w:rsidR="00136161">
        <w:rPr>
          <w:sz w:val="28"/>
          <w:szCs w:val="28"/>
        </w:rPr>
        <w:t>-</w:t>
      </w:r>
      <w:r w:rsidRPr="00562A7B">
        <w:rPr>
          <w:sz w:val="28"/>
          <w:szCs w:val="28"/>
        </w:rPr>
        <w:t xml:space="preserve"> Индекс состояния растительности</w:t>
      </w:r>
    </w:p>
    <w:p w14:paraId="47D98E7F" w14:textId="7639CA7D" w:rsidR="00562A7B" w:rsidRPr="007831F5" w:rsidRDefault="00562A7B" w:rsidP="007C5263">
      <w:pPr>
        <w:ind w:firstLine="709"/>
        <w:jc w:val="both"/>
        <w:rPr>
          <w:sz w:val="28"/>
          <w:szCs w:val="28"/>
        </w:rPr>
      </w:pPr>
      <w:r w:rsidRPr="00562A7B">
        <w:rPr>
          <w:b/>
          <w:bCs/>
          <w:sz w:val="28"/>
          <w:szCs w:val="28"/>
          <w:lang w:val="en-US"/>
        </w:rPr>
        <w:t>TCI</w:t>
      </w:r>
      <w:r w:rsidRPr="007831F5">
        <w:rPr>
          <w:sz w:val="28"/>
          <w:szCs w:val="28"/>
        </w:rPr>
        <w:t xml:space="preserve"> </w:t>
      </w:r>
      <w:r w:rsidR="00136161" w:rsidRPr="007831F5">
        <w:rPr>
          <w:sz w:val="28"/>
          <w:szCs w:val="28"/>
        </w:rPr>
        <w:t>-</w:t>
      </w:r>
      <w:r w:rsidRPr="007831F5">
        <w:rPr>
          <w:sz w:val="28"/>
          <w:szCs w:val="28"/>
        </w:rPr>
        <w:t xml:space="preserve"> </w:t>
      </w:r>
      <w:r w:rsidRPr="00562A7B">
        <w:rPr>
          <w:sz w:val="28"/>
          <w:szCs w:val="28"/>
        </w:rPr>
        <w:t>Температурный</w:t>
      </w:r>
      <w:r w:rsidRPr="007831F5">
        <w:rPr>
          <w:sz w:val="28"/>
          <w:szCs w:val="28"/>
        </w:rPr>
        <w:t xml:space="preserve"> </w:t>
      </w:r>
      <w:r w:rsidRPr="00562A7B">
        <w:rPr>
          <w:sz w:val="28"/>
          <w:szCs w:val="28"/>
        </w:rPr>
        <w:t>индекс</w:t>
      </w:r>
      <w:r w:rsidRPr="007831F5">
        <w:rPr>
          <w:sz w:val="28"/>
          <w:szCs w:val="28"/>
        </w:rPr>
        <w:t xml:space="preserve"> </w:t>
      </w:r>
      <w:r w:rsidRPr="00562A7B">
        <w:rPr>
          <w:sz w:val="28"/>
          <w:szCs w:val="28"/>
        </w:rPr>
        <w:t>состояния</w:t>
      </w:r>
    </w:p>
    <w:p w14:paraId="003C73DC" w14:textId="1DB5E5D1" w:rsidR="00562A7B" w:rsidRPr="00562A7B" w:rsidRDefault="00562A7B" w:rsidP="007C5263">
      <w:pPr>
        <w:ind w:firstLine="709"/>
        <w:jc w:val="both"/>
        <w:rPr>
          <w:sz w:val="28"/>
          <w:szCs w:val="28"/>
        </w:rPr>
      </w:pPr>
      <w:r w:rsidRPr="00562A7B">
        <w:rPr>
          <w:b/>
          <w:bCs/>
          <w:sz w:val="28"/>
          <w:szCs w:val="28"/>
        </w:rPr>
        <w:t xml:space="preserve">VHI </w:t>
      </w:r>
      <w:r w:rsidR="002F3CEC">
        <w:rPr>
          <w:sz w:val="28"/>
          <w:szCs w:val="28"/>
        </w:rPr>
        <w:t>-</w:t>
      </w:r>
      <w:r w:rsidRPr="00562A7B">
        <w:rPr>
          <w:sz w:val="28"/>
          <w:szCs w:val="28"/>
        </w:rPr>
        <w:t xml:space="preserve"> Индекс здоровья растительности</w:t>
      </w:r>
    </w:p>
    <w:p w14:paraId="2A356A9B" w14:textId="18AC8DAB" w:rsidR="00562A7B" w:rsidRPr="00562A7B" w:rsidRDefault="00562A7B" w:rsidP="007C5263">
      <w:pPr>
        <w:ind w:firstLine="709"/>
        <w:jc w:val="both"/>
        <w:rPr>
          <w:sz w:val="28"/>
          <w:szCs w:val="28"/>
        </w:rPr>
      </w:pPr>
      <w:r w:rsidRPr="00562A7B">
        <w:rPr>
          <w:b/>
          <w:bCs/>
          <w:sz w:val="28"/>
          <w:szCs w:val="28"/>
        </w:rPr>
        <w:t>LST</w:t>
      </w:r>
      <w:r w:rsidRPr="00562A7B">
        <w:rPr>
          <w:sz w:val="28"/>
          <w:szCs w:val="28"/>
        </w:rPr>
        <w:t xml:space="preserve"> </w:t>
      </w:r>
      <w:r w:rsidR="002F3CEC">
        <w:rPr>
          <w:sz w:val="28"/>
          <w:szCs w:val="28"/>
        </w:rPr>
        <w:t>-</w:t>
      </w:r>
      <w:r w:rsidRPr="00562A7B">
        <w:rPr>
          <w:sz w:val="28"/>
          <w:szCs w:val="28"/>
        </w:rPr>
        <w:t xml:space="preserve"> Температура поверхности суши</w:t>
      </w:r>
    </w:p>
    <w:p w14:paraId="5E47922D" w14:textId="22510153" w:rsidR="00562A7B" w:rsidRPr="00562A7B" w:rsidRDefault="00562A7B" w:rsidP="007C5263">
      <w:pPr>
        <w:ind w:firstLine="709"/>
        <w:jc w:val="both"/>
        <w:rPr>
          <w:sz w:val="28"/>
          <w:szCs w:val="28"/>
        </w:rPr>
      </w:pPr>
      <w:r w:rsidRPr="00562A7B">
        <w:rPr>
          <w:b/>
          <w:bCs/>
          <w:sz w:val="28"/>
          <w:szCs w:val="28"/>
        </w:rPr>
        <w:t>PCA</w:t>
      </w:r>
      <w:r w:rsidRPr="00562A7B">
        <w:rPr>
          <w:sz w:val="28"/>
          <w:szCs w:val="28"/>
        </w:rPr>
        <w:t xml:space="preserve"> </w:t>
      </w:r>
      <w:r w:rsidR="002F3CEC">
        <w:rPr>
          <w:sz w:val="28"/>
          <w:szCs w:val="28"/>
        </w:rPr>
        <w:t>-</w:t>
      </w:r>
      <w:r w:rsidRPr="00562A7B">
        <w:rPr>
          <w:sz w:val="28"/>
          <w:szCs w:val="28"/>
        </w:rPr>
        <w:t xml:space="preserve"> Метод главных компонент</w:t>
      </w:r>
    </w:p>
    <w:p w14:paraId="7ABFB6B7" w14:textId="21376143" w:rsidR="00562A7B" w:rsidRPr="00562A7B" w:rsidRDefault="00562A7B" w:rsidP="007C5263">
      <w:pPr>
        <w:ind w:firstLine="709"/>
        <w:jc w:val="both"/>
        <w:rPr>
          <w:sz w:val="28"/>
          <w:szCs w:val="28"/>
        </w:rPr>
      </w:pPr>
      <w:r w:rsidRPr="00562A7B">
        <w:rPr>
          <w:b/>
          <w:bCs/>
          <w:sz w:val="28"/>
          <w:szCs w:val="28"/>
        </w:rPr>
        <w:t>MCA</w:t>
      </w:r>
      <w:r w:rsidRPr="00562A7B">
        <w:rPr>
          <w:sz w:val="28"/>
          <w:szCs w:val="28"/>
        </w:rPr>
        <w:t xml:space="preserve"> </w:t>
      </w:r>
      <w:r w:rsidR="002F3CEC">
        <w:rPr>
          <w:sz w:val="28"/>
          <w:szCs w:val="28"/>
        </w:rPr>
        <w:t>-</w:t>
      </w:r>
      <w:r w:rsidRPr="00562A7B">
        <w:rPr>
          <w:sz w:val="28"/>
          <w:szCs w:val="28"/>
        </w:rPr>
        <w:t xml:space="preserve"> Метод максимальной ковариации</w:t>
      </w:r>
    </w:p>
    <w:p w14:paraId="27D179AD" w14:textId="52651BFB" w:rsidR="00562A7B" w:rsidRPr="008B5F91" w:rsidRDefault="00562A7B" w:rsidP="007C5263">
      <w:pPr>
        <w:ind w:firstLine="709"/>
        <w:jc w:val="both"/>
        <w:rPr>
          <w:sz w:val="28"/>
          <w:szCs w:val="28"/>
        </w:rPr>
      </w:pPr>
      <w:r w:rsidRPr="00562A7B">
        <w:rPr>
          <w:b/>
          <w:bCs/>
          <w:sz w:val="28"/>
          <w:szCs w:val="28"/>
          <w:lang w:val="en-US"/>
        </w:rPr>
        <w:t>CCF</w:t>
      </w:r>
      <w:r w:rsidRPr="008B5F91">
        <w:rPr>
          <w:sz w:val="28"/>
          <w:szCs w:val="28"/>
        </w:rPr>
        <w:t xml:space="preserve"> </w:t>
      </w:r>
      <w:r w:rsidR="002F3CEC" w:rsidRPr="008B5F91">
        <w:rPr>
          <w:sz w:val="28"/>
          <w:szCs w:val="28"/>
        </w:rPr>
        <w:t>-</w:t>
      </w:r>
      <w:r w:rsidRPr="008B5F91">
        <w:rPr>
          <w:sz w:val="28"/>
          <w:szCs w:val="28"/>
        </w:rPr>
        <w:t xml:space="preserve"> </w:t>
      </w:r>
      <w:r w:rsidRPr="00562A7B">
        <w:rPr>
          <w:sz w:val="28"/>
          <w:szCs w:val="28"/>
        </w:rPr>
        <w:t>Кросс</w:t>
      </w:r>
      <w:r w:rsidRPr="008B5F91">
        <w:rPr>
          <w:sz w:val="28"/>
          <w:szCs w:val="28"/>
        </w:rPr>
        <w:t>-</w:t>
      </w:r>
      <w:r w:rsidRPr="00562A7B">
        <w:rPr>
          <w:sz w:val="28"/>
          <w:szCs w:val="28"/>
        </w:rPr>
        <w:t>корреляционная</w:t>
      </w:r>
      <w:r w:rsidRPr="008B5F91">
        <w:rPr>
          <w:sz w:val="28"/>
          <w:szCs w:val="28"/>
        </w:rPr>
        <w:t xml:space="preserve"> </w:t>
      </w:r>
      <w:r w:rsidRPr="00562A7B">
        <w:rPr>
          <w:sz w:val="28"/>
          <w:szCs w:val="28"/>
        </w:rPr>
        <w:t>функция</w:t>
      </w:r>
    </w:p>
    <w:p w14:paraId="2A35AA9B" w14:textId="75F39F20" w:rsidR="00562A7B" w:rsidRPr="008B5F91" w:rsidRDefault="00562A7B" w:rsidP="007C5263">
      <w:pPr>
        <w:ind w:firstLine="709"/>
        <w:jc w:val="both"/>
        <w:rPr>
          <w:sz w:val="28"/>
          <w:szCs w:val="28"/>
        </w:rPr>
      </w:pPr>
      <w:r w:rsidRPr="00562A7B">
        <w:rPr>
          <w:b/>
          <w:bCs/>
          <w:sz w:val="28"/>
          <w:szCs w:val="28"/>
          <w:lang w:val="en-US"/>
        </w:rPr>
        <w:t>RMSE</w:t>
      </w:r>
      <w:r w:rsidRPr="008B5F91">
        <w:rPr>
          <w:b/>
          <w:bCs/>
          <w:sz w:val="28"/>
          <w:szCs w:val="28"/>
        </w:rPr>
        <w:t xml:space="preserve"> </w:t>
      </w:r>
      <w:r w:rsidR="002F3CEC" w:rsidRPr="008B5F91">
        <w:rPr>
          <w:sz w:val="28"/>
          <w:szCs w:val="28"/>
        </w:rPr>
        <w:t>-</w:t>
      </w:r>
      <w:r w:rsidRPr="008B5F91">
        <w:rPr>
          <w:sz w:val="28"/>
          <w:szCs w:val="28"/>
        </w:rPr>
        <w:t xml:space="preserve"> </w:t>
      </w:r>
      <w:r w:rsidRPr="00562A7B">
        <w:rPr>
          <w:sz w:val="28"/>
          <w:szCs w:val="28"/>
        </w:rPr>
        <w:t>Среднеквадратическая</w:t>
      </w:r>
      <w:r w:rsidRPr="008B5F91">
        <w:rPr>
          <w:sz w:val="28"/>
          <w:szCs w:val="28"/>
        </w:rPr>
        <w:t xml:space="preserve"> </w:t>
      </w:r>
      <w:r w:rsidRPr="00562A7B">
        <w:rPr>
          <w:sz w:val="28"/>
          <w:szCs w:val="28"/>
        </w:rPr>
        <w:t>ошибка</w:t>
      </w:r>
    </w:p>
    <w:p w14:paraId="67DEBE18" w14:textId="6544DBB2" w:rsidR="00562A7B" w:rsidRPr="007030C8" w:rsidRDefault="00562A7B" w:rsidP="007C5263">
      <w:pPr>
        <w:ind w:firstLine="709"/>
        <w:jc w:val="both"/>
        <w:rPr>
          <w:sz w:val="28"/>
          <w:szCs w:val="28"/>
        </w:rPr>
      </w:pPr>
      <w:r w:rsidRPr="00562A7B">
        <w:rPr>
          <w:b/>
          <w:bCs/>
          <w:sz w:val="28"/>
          <w:szCs w:val="28"/>
          <w:lang w:val="en-US"/>
        </w:rPr>
        <w:t>RSR</w:t>
      </w:r>
      <w:r w:rsidRPr="007030C8">
        <w:rPr>
          <w:b/>
          <w:bCs/>
          <w:sz w:val="28"/>
          <w:szCs w:val="28"/>
        </w:rPr>
        <w:t xml:space="preserve"> </w:t>
      </w:r>
      <w:r w:rsidR="002F3CEC" w:rsidRPr="007030C8">
        <w:rPr>
          <w:sz w:val="28"/>
          <w:szCs w:val="28"/>
        </w:rPr>
        <w:t>-</w:t>
      </w:r>
      <w:r w:rsidRPr="007030C8">
        <w:rPr>
          <w:sz w:val="28"/>
          <w:szCs w:val="28"/>
        </w:rPr>
        <w:t xml:space="preserve"> </w:t>
      </w:r>
      <w:r w:rsidRPr="00562A7B">
        <w:rPr>
          <w:sz w:val="28"/>
          <w:szCs w:val="28"/>
        </w:rPr>
        <w:t>Нормированный</w:t>
      </w:r>
      <w:r w:rsidRPr="007030C8">
        <w:rPr>
          <w:sz w:val="28"/>
          <w:szCs w:val="28"/>
        </w:rPr>
        <w:t xml:space="preserve"> </w:t>
      </w:r>
      <w:r w:rsidRPr="00562A7B">
        <w:rPr>
          <w:sz w:val="28"/>
          <w:szCs w:val="28"/>
        </w:rPr>
        <w:t>корень</w:t>
      </w:r>
      <w:r w:rsidRPr="007030C8">
        <w:rPr>
          <w:sz w:val="28"/>
          <w:szCs w:val="28"/>
        </w:rPr>
        <w:t xml:space="preserve"> </w:t>
      </w:r>
      <w:r w:rsidRPr="00562A7B">
        <w:rPr>
          <w:sz w:val="28"/>
          <w:szCs w:val="28"/>
        </w:rPr>
        <w:t>среднеквадратической</w:t>
      </w:r>
      <w:r w:rsidRPr="007030C8">
        <w:rPr>
          <w:sz w:val="28"/>
          <w:szCs w:val="28"/>
        </w:rPr>
        <w:t xml:space="preserve"> </w:t>
      </w:r>
      <w:r w:rsidRPr="00562A7B">
        <w:rPr>
          <w:sz w:val="28"/>
          <w:szCs w:val="28"/>
        </w:rPr>
        <w:t>ошибки</w:t>
      </w:r>
    </w:p>
    <w:p w14:paraId="25F3F7CF" w14:textId="15BCB4EA" w:rsidR="00562A7B" w:rsidRPr="007030C8" w:rsidRDefault="00562A7B" w:rsidP="007C5263">
      <w:pPr>
        <w:ind w:firstLine="709"/>
        <w:jc w:val="both"/>
        <w:rPr>
          <w:sz w:val="28"/>
          <w:szCs w:val="28"/>
        </w:rPr>
      </w:pPr>
      <w:r w:rsidRPr="00562A7B">
        <w:rPr>
          <w:b/>
          <w:bCs/>
          <w:sz w:val="28"/>
          <w:szCs w:val="28"/>
          <w:lang w:val="en-US"/>
        </w:rPr>
        <w:t>PCC</w:t>
      </w:r>
      <w:r w:rsidRPr="007030C8">
        <w:rPr>
          <w:b/>
          <w:bCs/>
          <w:sz w:val="28"/>
          <w:szCs w:val="28"/>
        </w:rPr>
        <w:t xml:space="preserve"> </w:t>
      </w:r>
      <w:r w:rsidR="002F3CEC" w:rsidRPr="007030C8">
        <w:rPr>
          <w:sz w:val="28"/>
          <w:szCs w:val="28"/>
        </w:rPr>
        <w:t>-</w:t>
      </w:r>
      <w:r w:rsidRPr="007030C8">
        <w:rPr>
          <w:sz w:val="28"/>
          <w:szCs w:val="28"/>
        </w:rPr>
        <w:t xml:space="preserve"> </w:t>
      </w:r>
      <w:r w:rsidRPr="00562A7B">
        <w:rPr>
          <w:sz w:val="28"/>
          <w:szCs w:val="28"/>
        </w:rPr>
        <w:t>Коэффициент</w:t>
      </w:r>
      <w:r w:rsidRPr="007030C8">
        <w:rPr>
          <w:sz w:val="28"/>
          <w:szCs w:val="28"/>
        </w:rPr>
        <w:t xml:space="preserve"> </w:t>
      </w:r>
      <w:r w:rsidRPr="00562A7B">
        <w:rPr>
          <w:sz w:val="28"/>
          <w:szCs w:val="28"/>
        </w:rPr>
        <w:t>корреляции</w:t>
      </w:r>
      <w:r w:rsidRPr="007030C8">
        <w:rPr>
          <w:sz w:val="28"/>
          <w:szCs w:val="28"/>
        </w:rPr>
        <w:t xml:space="preserve"> </w:t>
      </w:r>
      <w:r w:rsidRPr="00562A7B">
        <w:rPr>
          <w:sz w:val="28"/>
          <w:szCs w:val="28"/>
        </w:rPr>
        <w:t>паттернов</w:t>
      </w:r>
    </w:p>
    <w:p w14:paraId="6718960C" w14:textId="22218727" w:rsidR="00AB2D5A" w:rsidRDefault="00562A7B" w:rsidP="007C5263">
      <w:pPr>
        <w:ind w:firstLine="709"/>
        <w:jc w:val="both"/>
        <w:rPr>
          <w:sz w:val="28"/>
          <w:szCs w:val="28"/>
          <w:lang w:val="kk-KZ"/>
        </w:rPr>
      </w:pPr>
      <w:r w:rsidRPr="00562A7B">
        <w:rPr>
          <w:b/>
          <w:bCs/>
          <w:sz w:val="28"/>
          <w:szCs w:val="28"/>
          <w:lang w:val="en-US"/>
        </w:rPr>
        <w:t>CMIP</w:t>
      </w:r>
      <w:r w:rsidRPr="00AB2D5A">
        <w:rPr>
          <w:b/>
          <w:bCs/>
          <w:sz w:val="28"/>
          <w:szCs w:val="28"/>
        </w:rPr>
        <w:t xml:space="preserve">6 </w:t>
      </w:r>
      <w:r w:rsidR="002F3CEC" w:rsidRPr="00AB2D5A">
        <w:rPr>
          <w:sz w:val="28"/>
          <w:szCs w:val="28"/>
        </w:rPr>
        <w:t>-</w:t>
      </w:r>
      <w:r w:rsidRPr="00AB2D5A">
        <w:rPr>
          <w:sz w:val="28"/>
          <w:szCs w:val="28"/>
        </w:rPr>
        <w:t xml:space="preserve"> </w:t>
      </w:r>
      <w:r w:rsidR="00AB2D5A" w:rsidRPr="00AB2D5A">
        <w:rPr>
          <w:sz w:val="28"/>
          <w:szCs w:val="28"/>
        </w:rPr>
        <w:t xml:space="preserve">Проект сравнения связанных климатических моделей, фаза 6 </w:t>
      </w:r>
    </w:p>
    <w:p w14:paraId="2D7C6046" w14:textId="7C8CAF8B" w:rsidR="00562A7B" w:rsidRPr="00AB2D5A" w:rsidRDefault="00562A7B" w:rsidP="007C5263">
      <w:pPr>
        <w:ind w:firstLine="709"/>
        <w:jc w:val="both"/>
        <w:rPr>
          <w:sz w:val="28"/>
          <w:szCs w:val="28"/>
        </w:rPr>
      </w:pPr>
      <w:r w:rsidRPr="00562A7B">
        <w:rPr>
          <w:b/>
          <w:bCs/>
          <w:sz w:val="28"/>
          <w:szCs w:val="28"/>
          <w:lang w:val="en-US"/>
        </w:rPr>
        <w:t>MME</w:t>
      </w:r>
      <w:r w:rsidRPr="00AB2D5A">
        <w:rPr>
          <w:b/>
          <w:bCs/>
          <w:sz w:val="28"/>
          <w:szCs w:val="28"/>
        </w:rPr>
        <w:t xml:space="preserve"> </w:t>
      </w:r>
      <w:r w:rsidR="002F3CEC" w:rsidRPr="00AB2D5A">
        <w:rPr>
          <w:sz w:val="28"/>
          <w:szCs w:val="28"/>
        </w:rPr>
        <w:t>-</w:t>
      </w:r>
      <w:r w:rsidRPr="00AB2D5A">
        <w:rPr>
          <w:sz w:val="28"/>
          <w:szCs w:val="28"/>
        </w:rPr>
        <w:t xml:space="preserve"> </w:t>
      </w:r>
      <w:proofErr w:type="spellStart"/>
      <w:r w:rsidRPr="00562A7B">
        <w:rPr>
          <w:sz w:val="28"/>
          <w:szCs w:val="28"/>
        </w:rPr>
        <w:t>Мультимодельный</w:t>
      </w:r>
      <w:proofErr w:type="spellEnd"/>
      <w:r w:rsidRPr="00AB2D5A">
        <w:rPr>
          <w:sz w:val="28"/>
          <w:szCs w:val="28"/>
        </w:rPr>
        <w:t xml:space="preserve"> </w:t>
      </w:r>
      <w:r w:rsidRPr="00562A7B">
        <w:rPr>
          <w:sz w:val="28"/>
          <w:szCs w:val="28"/>
        </w:rPr>
        <w:t>ансамбль</w:t>
      </w:r>
    </w:p>
    <w:p w14:paraId="17863938" w14:textId="332D9FD0" w:rsidR="00562A7B" w:rsidRPr="00562A7B" w:rsidRDefault="00562A7B" w:rsidP="007C5263">
      <w:pPr>
        <w:ind w:firstLine="709"/>
        <w:jc w:val="both"/>
        <w:rPr>
          <w:sz w:val="28"/>
          <w:szCs w:val="28"/>
        </w:rPr>
      </w:pPr>
      <w:r w:rsidRPr="00562A7B">
        <w:rPr>
          <w:b/>
          <w:bCs/>
          <w:sz w:val="28"/>
          <w:szCs w:val="28"/>
        </w:rPr>
        <w:t xml:space="preserve">SSP </w:t>
      </w:r>
      <w:r w:rsidR="002F3CEC">
        <w:rPr>
          <w:sz w:val="28"/>
          <w:szCs w:val="28"/>
        </w:rPr>
        <w:t>-</w:t>
      </w:r>
      <w:r w:rsidRPr="00562A7B">
        <w:rPr>
          <w:sz w:val="28"/>
          <w:szCs w:val="28"/>
        </w:rPr>
        <w:t xml:space="preserve"> Общие социально-экономические сценарии</w:t>
      </w:r>
    </w:p>
    <w:p w14:paraId="134DE061" w14:textId="798CFB5B" w:rsidR="00562A7B" w:rsidRPr="00562A7B" w:rsidRDefault="00562A7B" w:rsidP="007C5263">
      <w:pPr>
        <w:ind w:firstLine="709"/>
        <w:jc w:val="both"/>
        <w:rPr>
          <w:sz w:val="28"/>
          <w:szCs w:val="28"/>
        </w:rPr>
      </w:pPr>
      <w:r w:rsidRPr="00562A7B">
        <w:rPr>
          <w:b/>
          <w:bCs/>
          <w:sz w:val="28"/>
          <w:szCs w:val="28"/>
        </w:rPr>
        <w:t xml:space="preserve">QM </w:t>
      </w:r>
      <w:r w:rsidRPr="00562A7B">
        <w:rPr>
          <w:sz w:val="28"/>
          <w:szCs w:val="28"/>
        </w:rPr>
        <w:t xml:space="preserve"> </w:t>
      </w:r>
      <w:r w:rsidR="002F3CEC">
        <w:rPr>
          <w:sz w:val="28"/>
          <w:szCs w:val="28"/>
        </w:rPr>
        <w:t>-</w:t>
      </w:r>
      <w:r w:rsidRPr="00562A7B">
        <w:rPr>
          <w:sz w:val="28"/>
          <w:szCs w:val="28"/>
        </w:rPr>
        <w:t xml:space="preserve"> Метод квантильного сопоставления</w:t>
      </w:r>
    </w:p>
    <w:p w14:paraId="2DA5A435" w14:textId="1433696E" w:rsidR="00562A7B" w:rsidRPr="00562A7B" w:rsidRDefault="00562A7B" w:rsidP="007C5263">
      <w:pPr>
        <w:ind w:firstLine="709"/>
        <w:jc w:val="both"/>
        <w:rPr>
          <w:sz w:val="28"/>
          <w:szCs w:val="28"/>
        </w:rPr>
      </w:pPr>
      <w:r w:rsidRPr="00562A7B">
        <w:rPr>
          <w:b/>
          <w:bCs/>
          <w:sz w:val="28"/>
          <w:szCs w:val="28"/>
        </w:rPr>
        <w:t>IPCC / МГЭИК</w:t>
      </w:r>
      <w:r w:rsidRPr="00562A7B">
        <w:rPr>
          <w:sz w:val="28"/>
          <w:szCs w:val="28"/>
        </w:rPr>
        <w:t xml:space="preserve"> </w:t>
      </w:r>
      <w:r w:rsidR="002F3CEC">
        <w:rPr>
          <w:sz w:val="28"/>
          <w:szCs w:val="28"/>
        </w:rPr>
        <w:t>-</w:t>
      </w:r>
      <w:r w:rsidRPr="00562A7B">
        <w:rPr>
          <w:sz w:val="28"/>
          <w:szCs w:val="28"/>
        </w:rPr>
        <w:t xml:space="preserve"> Межправительственная группа экспертов по изменению климата</w:t>
      </w:r>
    </w:p>
    <w:p w14:paraId="46995D38" w14:textId="741DC121" w:rsidR="00562A7B" w:rsidRPr="00562A7B" w:rsidRDefault="00562A7B" w:rsidP="007C5263">
      <w:pPr>
        <w:ind w:firstLine="709"/>
        <w:jc w:val="both"/>
        <w:rPr>
          <w:sz w:val="28"/>
          <w:szCs w:val="28"/>
        </w:rPr>
      </w:pPr>
      <w:r w:rsidRPr="00562A7B">
        <w:rPr>
          <w:b/>
          <w:bCs/>
          <w:sz w:val="28"/>
          <w:szCs w:val="28"/>
        </w:rPr>
        <w:t>ВМО (WMO)</w:t>
      </w:r>
      <w:r w:rsidRPr="00562A7B">
        <w:rPr>
          <w:sz w:val="28"/>
          <w:szCs w:val="28"/>
        </w:rPr>
        <w:t xml:space="preserve"> </w:t>
      </w:r>
      <w:r w:rsidR="002F3CEC">
        <w:rPr>
          <w:sz w:val="28"/>
          <w:szCs w:val="28"/>
        </w:rPr>
        <w:t>-</w:t>
      </w:r>
      <w:r w:rsidRPr="00562A7B">
        <w:rPr>
          <w:sz w:val="28"/>
          <w:szCs w:val="28"/>
        </w:rPr>
        <w:t xml:space="preserve"> Всемирная метеорологическая организация</w:t>
      </w:r>
    </w:p>
    <w:p w14:paraId="049A10A1" w14:textId="3AB52FB0" w:rsidR="00562A7B" w:rsidRPr="00562A7B" w:rsidRDefault="00562A7B" w:rsidP="007C5263">
      <w:pPr>
        <w:ind w:firstLine="709"/>
        <w:jc w:val="both"/>
        <w:rPr>
          <w:sz w:val="28"/>
          <w:szCs w:val="28"/>
        </w:rPr>
      </w:pPr>
      <w:r w:rsidRPr="00562A7B">
        <w:rPr>
          <w:b/>
          <w:bCs/>
          <w:sz w:val="28"/>
          <w:szCs w:val="28"/>
        </w:rPr>
        <w:t>NOAA</w:t>
      </w:r>
      <w:r w:rsidRPr="00562A7B">
        <w:rPr>
          <w:sz w:val="28"/>
          <w:szCs w:val="28"/>
        </w:rPr>
        <w:t xml:space="preserve"> </w:t>
      </w:r>
      <w:r w:rsidR="002F3CEC">
        <w:rPr>
          <w:sz w:val="28"/>
          <w:szCs w:val="28"/>
        </w:rPr>
        <w:t>-</w:t>
      </w:r>
      <w:r w:rsidRPr="00562A7B">
        <w:rPr>
          <w:sz w:val="28"/>
          <w:szCs w:val="28"/>
        </w:rPr>
        <w:t xml:space="preserve"> Национальное управление океанических и атмосферных исследований США</w:t>
      </w:r>
    </w:p>
    <w:p w14:paraId="257C9774" w14:textId="3839DB70" w:rsidR="00562A7B" w:rsidRPr="00562A7B" w:rsidRDefault="00562A7B" w:rsidP="007C5263">
      <w:pPr>
        <w:ind w:firstLine="709"/>
        <w:jc w:val="both"/>
        <w:rPr>
          <w:sz w:val="28"/>
          <w:szCs w:val="28"/>
        </w:rPr>
      </w:pPr>
      <w:r w:rsidRPr="00562A7B">
        <w:rPr>
          <w:b/>
          <w:bCs/>
          <w:sz w:val="28"/>
          <w:szCs w:val="28"/>
        </w:rPr>
        <w:t>NASA</w:t>
      </w:r>
      <w:r w:rsidRPr="00562A7B">
        <w:rPr>
          <w:sz w:val="28"/>
          <w:szCs w:val="28"/>
        </w:rPr>
        <w:t xml:space="preserve"> </w:t>
      </w:r>
      <w:r w:rsidR="002F3CEC">
        <w:rPr>
          <w:sz w:val="28"/>
          <w:szCs w:val="28"/>
        </w:rPr>
        <w:t>-</w:t>
      </w:r>
      <w:r w:rsidRPr="00562A7B">
        <w:rPr>
          <w:sz w:val="28"/>
          <w:szCs w:val="28"/>
        </w:rPr>
        <w:t xml:space="preserve"> Национальное управление по аэронавтике и исследованию космического пространства США</w:t>
      </w:r>
    </w:p>
    <w:p w14:paraId="37CB0200" w14:textId="759C19C3" w:rsidR="00562A7B" w:rsidRPr="00E76232" w:rsidRDefault="00562A7B" w:rsidP="007C5263">
      <w:pPr>
        <w:ind w:firstLine="709"/>
        <w:jc w:val="both"/>
        <w:rPr>
          <w:sz w:val="28"/>
          <w:szCs w:val="28"/>
          <w:lang w:val="kk-KZ"/>
        </w:rPr>
      </w:pPr>
      <w:r w:rsidRPr="00562A7B">
        <w:rPr>
          <w:b/>
          <w:bCs/>
          <w:sz w:val="28"/>
          <w:szCs w:val="28"/>
        </w:rPr>
        <w:t xml:space="preserve">GEE </w:t>
      </w:r>
      <w:r w:rsidR="002F3CEC">
        <w:rPr>
          <w:sz w:val="28"/>
          <w:szCs w:val="28"/>
        </w:rPr>
        <w:t>-</w:t>
      </w:r>
      <w:r w:rsidRPr="00562A7B">
        <w:rPr>
          <w:sz w:val="28"/>
          <w:szCs w:val="28"/>
        </w:rPr>
        <w:t xml:space="preserve"> Облачная геопространственная платформа</w:t>
      </w:r>
      <w:r w:rsidR="00E76232">
        <w:rPr>
          <w:sz w:val="28"/>
          <w:szCs w:val="28"/>
          <w:lang w:val="kk-KZ"/>
        </w:rPr>
        <w:t xml:space="preserve"> </w:t>
      </w:r>
      <w:r w:rsidR="00E76232" w:rsidRPr="00E76232">
        <w:rPr>
          <w:sz w:val="28"/>
          <w:szCs w:val="28"/>
        </w:rPr>
        <w:t>Google Earth Engine</w:t>
      </w:r>
    </w:p>
    <w:p w14:paraId="7EF1C326" w14:textId="77777777" w:rsidR="00507D72" w:rsidRDefault="00507D72" w:rsidP="00507D72"/>
    <w:p w14:paraId="2889D858" w14:textId="77777777" w:rsidR="00680798" w:rsidRDefault="00680798" w:rsidP="00507D72">
      <w:pPr>
        <w:jc w:val="center"/>
        <w:rPr>
          <w:b/>
          <w:bCs/>
          <w:sz w:val="28"/>
          <w:szCs w:val="28"/>
        </w:rPr>
      </w:pPr>
      <w:r>
        <w:rPr>
          <w:b/>
          <w:bCs/>
          <w:sz w:val="28"/>
          <w:szCs w:val="28"/>
        </w:rPr>
        <w:br w:type="page"/>
      </w:r>
    </w:p>
    <w:p w14:paraId="57352AE5" w14:textId="44847503" w:rsidR="00507D72" w:rsidRPr="00640E9E" w:rsidRDefault="00507D72" w:rsidP="00640E9E">
      <w:pPr>
        <w:pStyle w:val="2"/>
        <w:spacing w:before="0" w:after="0"/>
        <w:jc w:val="center"/>
        <w:rPr>
          <w:rFonts w:ascii="Times New Roman" w:hAnsi="Times New Roman" w:cs="Times New Roman"/>
          <w:b/>
          <w:bCs/>
          <w:color w:val="000000" w:themeColor="text1"/>
          <w:sz w:val="28"/>
          <w:szCs w:val="28"/>
        </w:rPr>
      </w:pPr>
      <w:bookmarkStart w:id="1" w:name="_Toc219798171"/>
      <w:r w:rsidRPr="00640E9E">
        <w:rPr>
          <w:rFonts w:ascii="Times New Roman" w:hAnsi="Times New Roman" w:cs="Times New Roman"/>
          <w:b/>
          <w:bCs/>
          <w:color w:val="000000" w:themeColor="text1"/>
          <w:sz w:val="28"/>
          <w:szCs w:val="28"/>
        </w:rPr>
        <w:lastRenderedPageBreak/>
        <w:t>ВВЕДЕНИЕ</w:t>
      </w:r>
      <w:bookmarkEnd w:id="1"/>
    </w:p>
    <w:p w14:paraId="0AE98542" w14:textId="77777777" w:rsidR="00521209" w:rsidRDefault="00521209" w:rsidP="00507D72">
      <w:pPr>
        <w:jc w:val="center"/>
        <w:rPr>
          <w:b/>
          <w:bCs/>
          <w:sz w:val="28"/>
          <w:szCs w:val="28"/>
        </w:rPr>
      </w:pPr>
    </w:p>
    <w:p w14:paraId="7F9BAAE7" w14:textId="08C106E4" w:rsidR="00704C70" w:rsidRDefault="00704C70" w:rsidP="007C5263">
      <w:pPr>
        <w:ind w:firstLine="709"/>
        <w:jc w:val="both"/>
        <w:rPr>
          <w:b/>
          <w:bCs/>
          <w:sz w:val="28"/>
          <w:szCs w:val="28"/>
        </w:rPr>
      </w:pPr>
      <w:bookmarkStart w:id="2" w:name="_Hlk217745168"/>
      <w:r w:rsidRPr="009831D5">
        <w:rPr>
          <w:b/>
          <w:bCs/>
          <w:sz w:val="28"/>
          <w:szCs w:val="28"/>
        </w:rPr>
        <w:t>Общая характеристика диссертационного исследования.</w:t>
      </w:r>
      <w:r w:rsidR="009831D5">
        <w:rPr>
          <w:b/>
          <w:bCs/>
          <w:sz w:val="28"/>
          <w:szCs w:val="28"/>
        </w:rPr>
        <w:t xml:space="preserve"> </w:t>
      </w:r>
      <w:bookmarkEnd w:id="2"/>
      <w:r w:rsidR="009831D5" w:rsidRPr="009831D5">
        <w:rPr>
          <w:sz w:val="28"/>
          <w:szCs w:val="28"/>
        </w:rPr>
        <w:t>Диссертационная работа посвящена изучению закономерностей формирования, проявления и будущей изменчивости атмосферных засух в Северном Казахстане</w:t>
      </w:r>
      <w:r w:rsidR="002C4E10">
        <w:rPr>
          <w:sz w:val="28"/>
          <w:szCs w:val="28"/>
        </w:rPr>
        <w:t xml:space="preserve"> (включающая </w:t>
      </w:r>
      <w:r w:rsidR="00AF1024">
        <w:rPr>
          <w:sz w:val="28"/>
          <w:szCs w:val="28"/>
        </w:rPr>
        <w:t>Акмолин</w:t>
      </w:r>
      <w:r w:rsidR="00C0602F">
        <w:rPr>
          <w:sz w:val="28"/>
          <w:szCs w:val="28"/>
        </w:rPr>
        <w:t>скую, Северо-Казахстанскую,</w:t>
      </w:r>
      <w:r w:rsidR="00687C40">
        <w:rPr>
          <w:sz w:val="28"/>
          <w:szCs w:val="28"/>
        </w:rPr>
        <w:t xml:space="preserve"> </w:t>
      </w:r>
      <w:r w:rsidR="0012423E">
        <w:rPr>
          <w:sz w:val="28"/>
          <w:szCs w:val="28"/>
        </w:rPr>
        <w:t>Костанайскую и Павлодарскую области</w:t>
      </w:r>
      <w:r w:rsidR="002C4E10">
        <w:rPr>
          <w:sz w:val="28"/>
          <w:szCs w:val="28"/>
        </w:rPr>
        <w:t>)</w:t>
      </w:r>
      <w:r w:rsidR="00E16044">
        <w:rPr>
          <w:sz w:val="28"/>
          <w:szCs w:val="28"/>
        </w:rPr>
        <w:t xml:space="preserve"> </w:t>
      </w:r>
      <w:r w:rsidR="009831D5" w:rsidRPr="009831D5">
        <w:rPr>
          <w:sz w:val="28"/>
          <w:szCs w:val="28"/>
        </w:rPr>
        <w:t>в условиях современного изменения климата.</w:t>
      </w:r>
    </w:p>
    <w:p w14:paraId="00A558EA" w14:textId="448A99B8" w:rsidR="006919CC" w:rsidRDefault="00704C70" w:rsidP="007C5263">
      <w:pPr>
        <w:ind w:firstLine="709"/>
        <w:jc w:val="both"/>
        <w:rPr>
          <w:sz w:val="28"/>
          <w:szCs w:val="28"/>
        </w:rPr>
      </w:pPr>
      <w:bookmarkStart w:id="3" w:name="_Hlk217745175"/>
      <w:r>
        <w:rPr>
          <w:b/>
          <w:bCs/>
          <w:sz w:val="28"/>
          <w:szCs w:val="28"/>
        </w:rPr>
        <w:t>Актуальность диссертационного исследования.</w:t>
      </w:r>
      <w:r w:rsidR="00974435">
        <w:rPr>
          <w:b/>
          <w:bCs/>
          <w:sz w:val="28"/>
          <w:szCs w:val="28"/>
        </w:rPr>
        <w:t xml:space="preserve"> </w:t>
      </w:r>
      <w:bookmarkEnd w:id="3"/>
      <w:r w:rsidR="00974435" w:rsidRPr="00974435">
        <w:rPr>
          <w:sz w:val="28"/>
          <w:szCs w:val="28"/>
        </w:rPr>
        <w:t>Аномальные природные явления фиксируются ежегодно в различных частях мира. Согласно докладу МГЭИК</w:t>
      </w:r>
      <w:r w:rsidR="00B97CE6" w:rsidRPr="00B97CE6">
        <w:rPr>
          <w:sz w:val="28"/>
          <w:szCs w:val="28"/>
        </w:rPr>
        <w:t xml:space="preserve"> </w:t>
      </w:r>
      <w:sdt>
        <w:sdtPr>
          <w:rPr>
            <w:color w:val="000000"/>
            <w:sz w:val="28"/>
            <w:szCs w:val="28"/>
          </w:rPr>
          <w:tag w:val="MENDELEY_CITATION_v3_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"/>
          <w:id w:val="2016499156"/>
          <w:placeholder>
            <w:docPart w:val="DefaultPlaceholder_-1854013440"/>
          </w:placeholder>
        </w:sdtPr>
        <w:sdtContent>
          <w:r w:rsidR="002D7BB8" w:rsidRPr="002D7BB8">
            <w:rPr>
              <w:color w:val="000000"/>
              <w:sz w:val="28"/>
              <w:szCs w:val="28"/>
            </w:rPr>
            <w:t>[1]</w:t>
          </w:r>
        </w:sdtContent>
      </w:sdt>
      <w:r w:rsidR="003C7ECC">
        <w:rPr>
          <w:sz w:val="28"/>
          <w:szCs w:val="28"/>
        </w:rPr>
        <w:t xml:space="preserve"> </w:t>
      </w:r>
      <w:r w:rsidR="00974435" w:rsidRPr="00974435">
        <w:rPr>
          <w:sz w:val="28"/>
          <w:szCs w:val="28"/>
        </w:rPr>
        <w:t>и другим многочисленным исследованиям</w:t>
      </w:r>
      <w:r w:rsidR="000E2673" w:rsidRPr="000E2673">
        <w:rPr>
          <w:sz w:val="28"/>
          <w:szCs w:val="28"/>
        </w:rPr>
        <w:t xml:space="preserve"> </w:t>
      </w:r>
      <w:sdt>
        <w:sdtPr>
          <w:rPr>
            <w:color w:val="000000"/>
            <w:sz w:val="28"/>
            <w:szCs w:val="28"/>
          </w:rPr>
          <w:tag w:val="MENDELEY_CITATION_v3_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"/>
          <w:id w:val="-782191119"/>
          <w:placeholder>
            <w:docPart w:val="DefaultPlaceholder_-1854013440"/>
          </w:placeholder>
        </w:sdtPr>
        <w:sdtContent>
          <w:r w:rsidR="002D7BB8" w:rsidRPr="002D7BB8">
            <w:rPr>
              <w:color w:val="000000"/>
              <w:sz w:val="28"/>
              <w:szCs w:val="28"/>
            </w:rPr>
            <w:t>[2–5]</w:t>
          </w:r>
        </w:sdtContent>
      </w:sdt>
      <w:r w:rsidR="00974435" w:rsidRPr="00974435">
        <w:rPr>
          <w:sz w:val="28"/>
          <w:szCs w:val="28"/>
        </w:rPr>
        <w:t xml:space="preserve">, глобальное потепление оказывает </w:t>
      </w:r>
      <w:r w:rsidR="00715EC5" w:rsidRPr="00715EC5">
        <w:rPr>
          <w:sz w:val="28"/>
          <w:szCs w:val="28"/>
        </w:rPr>
        <w:t>существенное</w:t>
      </w:r>
      <w:r w:rsidR="00715EC5">
        <w:rPr>
          <w:sz w:val="28"/>
          <w:szCs w:val="28"/>
        </w:rPr>
        <w:t xml:space="preserve"> </w:t>
      </w:r>
      <w:r w:rsidR="00974435" w:rsidRPr="00974435">
        <w:rPr>
          <w:sz w:val="28"/>
          <w:szCs w:val="28"/>
        </w:rPr>
        <w:t>влияние на увеличение частоты экстремальных погодных явлений, таких как засухи, периоды сильных осадков, наводнения и аномальные морозы.</w:t>
      </w:r>
      <w:r w:rsidR="00974435">
        <w:rPr>
          <w:sz w:val="28"/>
          <w:szCs w:val="28"/>
        </w:rPr>
        <w:t xml:space="preserve"> </w:t>
      </w:r>
      <w:r w:rsidR="006919CC" w:rsidRPr="006919CC">
        <w:rPr>
          <w:sz w:val="28"/>
          <w:szCs w:val="28"/>
        </w:rPr>
        <w:t>При этом засухи являются наиболее разрушительным видом метеорологических экстремумов: в глобальном масштабе на их долю приходится относительно небольшая часть природных катастроф, однако именно они обусловливают наибольшие человеческие и экономические потери.</w:t>
      </w:r>
      <w:r w:rsidR="00BE72BD">
        <w:rPr>
          <w:sz w:val="28"/>
          <w:szCs w:val="28"/>
        </w:rPr>
        <w:t xml:space="preserve"> </w:t>
      </w:r>
    </w:p>
    <w:p w14:paraId="5FD36BDA" w14:textId="41DA6336" w:rsidR="0030155E" w:rsidRDefault="0030155E" w:rsidP="007C5263">
      <w:pPr>
        <w:ind w:firstLine="709"/>
        <w:jc w:val="both"/>
        <w:rPr>
          <w:sz w:val="28"/>
          <w:szCs w:val="28"/>
        </w:rPr>
      </w:pPr>
      <w:r w:rsidRPr="0030155E">
        <w:rPr>
          <w:sz w:val="28"/>
          <w:szCs w:val="28"/>
        </w:rPr>
        <w:t>Республика Казахстан, значительная часть территории которой располагается в аридных и полуаридных зонах, относится к числу стран, наиболее чувствительных к засушливым процессам</w:t>
      </w:r>
      <w:r w:rsidR="00823FB5" w:rsidRPr="00823FB5">
        <w:rPr>
          <w:sz w:val="28"/>
          <w:szCs w:val="28"/>
        </w:rPr>
        <w:t xml:space="preserve"> </w:t>
      </w:r>
      <w:sdt>
        <w:sdtPr>
          <w:rPr>
            <w:color w:val="000000"/>
            <w:sz w:val="28"/>
            <w:szCs w:val="28"/>
          </w:rPr>
          <w:tag w:val="MENDELEY_CITATION_v3_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"/>
          <w:id w:val="694737023"/>
          <w:placeholder>
            <w:docPart w:val="DefaultPlaceholder_-1854013440"/>
          </w:placeholder>
        </w:sdtPr>
        <w:sdtContent>
          <w:r w:rsidR="002D7BB8" w:rsidRPr="002D7BB8">
            <w:rPr>
              <w:color w:val="000000"/>
              <w:sz w:val="28"/>
              <w:szCs w:val="28"/>
            </w:rPr>
            <w:t>[6]</w:t>
          </w:r>
        </w:sdtContent>
      </w:sdt>
      <w:r w:rsidR="00956BED" w:rsidRPr="00956BED">
        <w:rPr>
          <w:sz w:val="28"/>
          <w:szCs w:val="28"/>
        </w:rPr>
        <w:t xml:space="preserve">. </w:t>
      </w:r>
    </w:p>
    <w:p w14:paraId="075CA25C" w14:textId="4BBA2E8A" w:rsidR="00F465D5" w:rsidRDefault="00956BED" w:rsidP="007C5263">
      <w:pPr>
        <w:ind w:firstLine="709"/>
        <w:jc w:val="both"/>
        <w:rPr>
          <w:sz w:val="28"/>
          <w:szCs w:val="28"/>
        </w:rPr>
      </w:pPr>
      <w:r w:rsidRPr="00956BED">
        <w:rPr>
          <w:sz w:val="28"/>
          <w:szCs w:val="28"/>
        </w:rPr>
        <w:t xml:space="preserve">Особенно уязвимыми к </w:t>
      </w:r>
      <w:r w:rsidR="006F1BA9">
        <w:rPr>
          <w:sz w:val="28"/>
          <w:szCs w:val="28"/>
        </w:rPr>
        <w:t>засухам</w:t>
      </w:r>
      <w:r w:rsidRPr="00956BED">
        <w:rPr>
          <w:sz w:val="28"/>
          <w:szCs w:val="28"/>
        </w:rPr>
        <w:t xml:space="preserve"> являются сельскохозяйственные регионы, в частности </w:t>
      </w:r>
      <w:r w:rsidR="006F1BA9">
        <w:rPr>
          <w:sz w:val="28"/>
          <w:szCs w:val="28"/>
        </w:rPr>
        <w:t>Северный Казахстан</w:t>
      </w:r>
      <w:r w:rsidRPr="00956BED">
        <w:rPr>
          <w:sz w:val="28"/>
          <w:szCs w:val="28"/>
        </w:rPr>
        <w:t xml:space="preserve">. </w:t>
      </w:r>
    </w:p>
    <w:p w14:paraId="1E181808" w14:textId="08C2323E" w:rsidR="00064A6F" w:rsidRDefault="00064A6F" w:rsidP="007C5263">
      <w:pPr>
        <w:ind w:firstLine="709"/>
        <w:jc w:val="both"/>
        <w:rPr>
          <w:sz w:val="28"/>
          <w:szCs w:val="28"/>
        </w:rPr>
      </w:pPr>
      <w:r w:rsidRPr="00064A6F">
        <w:rPr>
          <w:sz w:val="28"/>
          <w:szCs w:val="28"/>
        </w:rPr>
        <w:t>В последние десятилетия здесь отмечается увеличение частоты и интенсивности атмосферных засух, приводящее к значительным потерям урожая и создающее угрозу продовольственной безопасности</w:t>
      </w:r>
      <w:r w:rsidR="00BB2387" w:rsidRPr="008925C9">
        <w:rPr>
          <w:sz w:val="28"/>
          <w:szCs w:val="28"/>
        </w:rPr>
        <w:t xml:space="preserve"> </w:t>
      </w:r>
      <w:sdt>
        <w:sdtPr>
          <w:rPr>
            <w:color w:val="000000"/>
            <w:sz w:val="28"/>
            <w:szCs w:val="28"/>
          </w:rPr>
          <w:tag w:val="MENDELEY_CITATION_v3_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"/>
          <w:id w:val="1863310897"/>
          <w:placeholder>
            <w:docPart w:val="DefaultPlaceholder_-1854013440"/>
          </w:placeholder>
        </w:sdtPr>
        <w:sdtContent>
          <w:r w:rsidR="002D7BB8" w:rsidRPr="002D7BB8">
            <w:rPr>
              <w:color w:val="000000"/>
              <w:sz w:val="28"/>
              <w:szCs w:val="28"/>
            </w:rPr>
            <w:t>[7]</w:t>
          </w:r>
        </w:sdtContent>
      </w:sdt>
      <w:r w:rsidRPr="00064A6F">
        <w:rPr>
          <w:sz w:val="28"/>
          <w:szCs w:val="28"/>
        </w:rPr>
        <w:t>.</w:t>
      </w:r>
      <w:r>
        <w:rPr>
          <w:sz w:val="28"/>
          <w:szCs w:val="28"/>
        </w:rPr>
        <w:t xml:space="preserve"> </w:t>
      </w:r>
      <w:r w:rsidR="00394556">
        <w:rPr>
          <w:sz w:val="28"/>
          <w:szCs w:val="28"/>
        </w:rPr>
        <w:t>П</w:t>
      </w:r>
      <w:r w:rsidR="00394556" w:rsidRPr="00394556">
        <w:rPr>
          <w:sz w:val="28"/>
          <w:szCs w:val="28"/>
        </w:rPr>
        <w:t>о данным анализа неблагоприятных агрометеорологических явлений, около 80 % потерь урожая в Казахстане связано именно с атмосферными и почвенными засухами, что подч</w:t>
      </w:r>
      <w:r w:rsidR="0080651E">
        <w:rPr>
          <w:sz w:val="28"/>
          <w:szCs w:val="28"/>
        </w:rPr>
        <w:t>е</w:t>
      </w:r>
      <w:r w:rsidR="00394556" w:rsidRPr="00394556">
        <w:rPr>
          <w:sz w:val="28"/>
          <w:szCs w:val="28"/>
        </w:rPr>
        <w:t>ркивает актуальность их детального изучения, мониторинга и прогнозирования.</w:t>
      </w:r>
    </w:p>
    <w:p w14:paraId="3AC85415" w14:textId="6F7395BD" w:rsidR="00E074A7" w:rsidRPr="00E074A7" w:rsidRDefault="00704C70" w:rsidP="007C5263">
      <w:pPr>
        <w:ind w:firstLine="709"/>
        <w:jc w:val="both"/>
        <w:rPr>
          <w:sz w:val="28"/>
          <w:szCs w:val="28"/>
        </w:rPr>
      </w:pPr>
      <w:bookmarkStart w:id="4" w:name="_Hlk217745206"/>
      <w:r w:rsidRPr="00974435">
        <w:rPr>
          <w:b/>
          <w:bCs/>
          <w:sz w:val="28"/>
          <w:szCs w:val="28"/>
        </w:rPr>
        <w:t>Степень научной изученности проблемы.</w:t>
      </w:r>
      <w:r w:rsidR="00E24446">
        <w:rPr>
          <w:b/>
          <w:bCs/>
          <w:sz w:val="28"/>
          <w:szCs w:val="28"/>
        </w:rPr>
        <w:t xml:space="preserve"> </w:t>
      </w:r>
    </w:p>
    <w:p w14:paraId="324E7BAD" w14:textId="3673872E" w:rsidR="00E074A7" w:rsidRPr="00E074A7" w:rsidRDefault="00E074A7" w:rsidP="007C5263">
      <w:pPr>
        <w:ind w:firstLine="709"/>
        <w:jc w:val="both"/>
        <w:rPr>
          <w:sz w:val="28"/>
          <w:szCs w:val="28"/>
        </w:rPr>
      </w:pPr>
      <w:r w:rsidRPr="00E074A7">
        <w:rPr>
          <w:sz w:val="28"/>
          <w:szCs w:val="28"/>
        </w:rPr>
        <w:t xml:space="preserve">Феномен засухи является одной из наиболее изучаемых тем в метеорологии и климатологии, о чем свидетельствует обширная литература, посвященная этому явлению. Засуха </w:t>
      </w:r>
      <w:r w:rsidR="007E447D">
        <w:rPr>
          <w:sz w:val="28"/>
          <w:szCs w:val="28"/>
        </w:rPr>
        <w:t>- это сложное опасное природное явление</w:t>
      </w:r>
      <w:r w:rsidRPr="00E074A7">
        <w:rPr>
          <w:sz w:val="28"/>
          <w:szCs w:val="28"/>
        </w:rPr>
        <w:t>, последствия которого обусловлены множеством климатических факторов, а также социальными аспектами, влияющими на устойчивость сообществ</w:t>
      </w:r>
      <w:r w:rsidR="00B94762" w:rsidRPr="00B94762">
        <w:rPr>
          <w:sz w:val="28"/>
          <w:szCs w:val="28"/>
        </w:rPr>
        <w:t xml:space="preserve"> </w:t>
      </w:r>
      <w:sdt>
        <w:sdtPr>
          <w:rPr>
            <w:color w:val="000000"/>
            <w:sz w:val="28"/>
            <w:szCs w:val="28"/>
          </w:rPr>
          <w:tag w:val="MENDELEY_CITATION_v3_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"/>
          <w:id w:val="-729302531"/>
          <w:placeholder>
            <w:docPart w:val="DefaultPlaceholder_-1854013440"/>
          </w:placeholder>
        </w:sdtPr>
        <w:sdtContent>
          <w:r w:rsidR="002D7BB8" w:rsidRPr="002D7BB8">
            <w:rPr>
              <w:color w:val="000000"/>
              <w:sz w:val="28"/>
              <w:szCs w:val="28"/>
            </w:rPr>
            <w:t>[8]</w:t>
          </w:r>
        </w:sdtContent>
      </w:sdt>
      <w:r w:rsidRPr="00E074A7">
        <w:rPr>
          <w:sz w:val="28"/>
          <w:szCs w:val="28"/>
        </w:rPr>
        <w:t xml:space="preserve">. </w:t>
      </w:r>
    </w:p>
    <w:p w14:paraId="07EB71B8" w14:textId="220D7871" w:rsidR="00E074A7" w:rsidRPr="00E074A7" w:rsidRDefault="00E074A7" w:rsidP="007C5263">
      <w:pPr>
        <w:ind w:firstLine="709"/>
        <w:jc w:val="both"/>
        <w:rPr>
          <w:sz w:val="28"/>
          <w:szCs w:val="28"/>
        </w:rPr>
      </w:pPr>
      <w:r w:rsidRPr="00E074A7">
        <w:rPr>
          <w:sz w:val="28"/>
          <w:szCs w:val="28"/>
        </w:rPr>
        <w:t>По данным исследований</w:t>
      </w:r>
      <w:r w:rsidR="0068665D" w:rsidRPr="0068665D">
        <w:rPr>
          <w:sz w:val="28"/>
          <w:szCs w:val="28"/>
        </w:rPr>
        <w:t xml:space="preserve"> </w:t>
      </w:r>
      <w:sdt>
        <w:sdtPr>
          <w:rPr>
            <w:color w:val="000000"/>
            <w:sz w:val="28"/>
            <w:szCs w:val="28"/>
          </w:rPr>
          <w:tag w:val="MENDELEY_CITATION_v3_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"/>
          <w:id w:val="181873735"/>
          <w:placeholder>
            <w:docPart w:val="DefaultPlaceholder_-1854013440"/>
          </w:placeholder>
        </w:sdtPr>
        <w:sdtContent>
          <w:r w:rsidR="002D7BB8" w:rsidRPr="002D7BB8">
            <w:rPr>
              <w:color w:val="000000"/>
              <w:sz w:val="28"/>
              <w:szCs w:val="28"/>
            </w:rPr>
            <w:t>[9]</w:t>
          </w:r>
        </w:sdtContent>
      </w:sdt>
      <w:r w:rsidR="0068665D" w:rsidRPr="0068665D">
        <w:rPr>
          <w:sz w:val="28"/>
          <w:szCs w:val="28"/>
        </w:rPr>
        <w:t xml:space="preserve"> </w:t>
      </w:r>
      <w:r w:rsidRPr="00E074A7">
        <w:rPr>
          <w:sz w:val="28"/>
          <w:szCs w:val="28"/>
        </w:rPr>
        <w:t>до 80% экономических потерь как в развивающихся, так и в развитых странах связано с засухами, поскольку это природное явление оказывает наибольшее влияние на сельскохозяйственный сектор. За последние сорок лет площадь земель, подверженных засухам, удвоилась, что значительно усилило нагрузку на аграрные ресурсы и экономику этих регионов.</w:t>
      </w:r>
    </w:p>
    <w:p w14:paraId="6E765976" w14:textId="6E6AF5FC" w:rsidR="00E074A7" w:rsidRPr="00E074A7" w:rsidRDefault="00E074A7" w:rsidP="007C5263">
      <w:pPr>
        <w:ind w:firstLine="709"/>
        <w:jc w:val="both"/>
        <w:rPr>
          <w:sz w:val="28"/>
          <w:szCs w:val="28"/>
        </w:rPr>
      </w:pPr>
      <w:r w:rsidRPr="00E074A7">
        <w:rPr>
          <w:sz w:val="28"/>
          <w:szCs w:val="28"/>
        </w:rPr>
        <w:t xml:space="preserve">Для стран Центральной Азии засуха является распространенным явлением. Исследования показали, что в последние десятилетия в регионе </w:t>
      </w:r>
      <w:r w:rsidRPr="00E074A7">
        <w:rPr>
          <w:sz w:val="28"/>
          <w:szCs w:val="28"/>
        </w:rPr>
        <w:lastRenderedPageBreak/>
        <w:t>наблюдается значительное повышение температуры при одновременном незначительном снижении уровня осадков</w:t>
      </w:r>
      <w:r w:rsidR="000D21B1" w:rsidRPr="000D21B1">
        <w:rPr>
          <w:sz w:val="28"/>
          <w:szCs w:val="28"/>
        </w:rPr>
        <w:t xml:space="preserve"> </w:t>
      </w:r>
      <w:sdt>
        <w:sdtPr>
          <w:rPr>
            <w:color w:val="000000"/>
            <w:sz w:val="28"/>
            <w:szCs w:val="28"/>
          </w:rPr>
          <w:tag w:val="MENDELEY_CITATION_v3_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"/>
          <w:id w:val="1842191328"/>
          <w:placeholder>
            <w:docPart w:val="DefaultPlaceholder_-1854013440"/>
          </w:placeholder>
        </w:sdtPr>
        <w:sdtContent>
          <w:r w:rsidR="002D7BB8" w:rsidRPr="002D7BB8">
            <w:rPr>
              <w:color w:val="000000"/>
              <w:sz w:val="28"/>
              <w:szCs w:val="28"/>
            </w:rPr>
            <w:t>[10–13]</w:t>
          </w:r>
        </w:sdtContent>
      </w:sdt>
      <w:r w:rsidRPr="00E074A7">
        <w:rPr>
          <w:sz w:val="28"/>
          <w:szCs w:val="28"/>
        </w:rPr>
        <w:t>. Около 75 % территории Центральной Азии можно охарактеризовать как подверженную риску стихийных бедствий природного характера. Усиливающееся изменение климата, выражающееся в повышении температуры и увеличении испарения, серь</w:t>
      </w:r>
      <w:r w:rsidR="00912985">
        <w:rPr>
          <w:sz w:val="28"/>
          <w:szCs w:val="28"/>
        </w:rPr>
        <w:t>е</w:t>
      </w:r>
      <w:r w:rsidRPr="00E074A7">
        <w:rPr>
          <w:sz w:val="28"/>
          <w:szCs w:val="28"/>
        </w:rPr>
        <w:t>зно ограничивает возможности для ведения экономической деятельности, в частности сельского хозяйства, и созда</w:t>
      </w:r>
      <w:r w:rsidR="00912985">
        <w:rPr>
          <w:sz w:val="28"/>
          <w:szCs w:val="28"/>
        </w:rPr>
        <w:t>е</w:t>
      </w:r>
      <w:r w:rsidRPr="00E074A7">
        <w:rPr>
          <w:sz w:val="28"/>
          <w:szCs w:val="28"/>
        </w:rPr>
        <w:t>т дополнительную нагрузку на уже ограниченные природные ресурсы</w:t>
      </w:r>
      <w:r w:rsidR="001A6169" w:rsidRPr="001A6169">
        <w:rPr>
          <w:sz w:val="28"/>
          <w:szCs w:val="28"/>
        </w:rPr>
        <w:t xml:space="preserve"> </w:t>
      </w:r>
      <w:sdt>
        <w:sdtPr>
          <w:rPr>
            <w:color w:val="000000"/>
            <w:sz w:val="28"/>
            <w:szCs w:val="28"/>
          </w:rPr>
          <w:tag w:val="MENDELEY_CITATION_v3_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"/>
          <w:id w:val="-2142023689"/>
          <w:placeholder>
            <w:docPart w:val="DefaultPlaceholder_-1854013440"/>
          </w:placeholder>
        </w:sdtPr>
        <w:sdtContent>
          <w:r w:rsidR="002D7BB8" w:rsidRPr="002D7BB8">
            <w:rPr>
              <w:color w:val="000000"/>
              <w:sz w:val="28"/>
              <w:szCs w:val="28"/>
            </w:rPr>
            <w:t>[14]</w:t>
          </w:r>
        </w:sdtContent>
      </w:sdt>
      <w:r w:rsidRPr="00E074A7">
        <w:rPr>
          <w:sz w:val="28"/>
          <w:szCs w:val="28"/>
        </w:rPr>
        <w:t xml:space="preserve">  </w:t>
      </w:r>
    </w:p>
    <w:p w14:paraId="4D52F7DB" w14:textId="7EE18BCD" w:rsidR="00E074A7" w:rsidRPr="00E074A7" w:rsidRDefault="00E074A7" w:rsidP="007C5263">
      <w:pPr>
        <w:ind w:firstLine="709"/>
        <w:jc w:val="both"/>
        <w:rPr>
          <w:sz w:val="28"/>
          <w:szCs w:val="28"/>
        </w:rPr>
      </w:pPr>
      <w:r w:rsidRPr="00E074A7">
        <w:rPr>
          <w:sz w:val="28"/>
          <w:szCs w:val="28"/>
        </w:rPr>
        <w:t>Большая часть территории Республики Казахстан располагается в аридных и полуаридных зонах, где засухи представляют собой одни из наиболее опасных природных процессов</w:t>
      </w:r>
      <w:r w:rsidR="00C07010" w:rsidRPr="00C07010">
        <w:rPr>
          <w:sz w:val="28"/>
          <w:szCs w:val="28"/>
        </w:rPr>
        <w:t xml:space="preserve"> </w:t>
      </w:r>
      <w:sdt>
        <w:sdtPr>
          <w:rPr>
            <w:color w:val="000000"/>
            <w:sz w:val="28"/>
            <w:szCs w:val="28"/>
          </w:rPr>
          <w:tag w:val="MENDELEY_CITATION_v3_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"/>
          <w:id w:val="1309288962"/>
          <w:placeholder>
            <w:docPart w:val="DefaultPlaceholder_-1854013440"/>
          </w:placeholder>
        </w:sdtPr>
        <w:sdtContent>
          <w:r w:rsidR="002D7BB8" w:rsidRPr="002D7BB8">
            <w:rPr>
              <w:color w:val="000000"/>
              <w:sz w:val="28"/>
              <w:szCs w:val="28"/>
            </w:rPr>
            <w:t>[15]</w:t>
          </w:r>
        </w:sdtContent>
      </w:sdt>
      <w:r w:rsidRPr="00E074A7">
        <w:rPr>
          <w:sz w:val="28"/>
          <w:szCs w:val="28"/>
        </w:rPr>
        <w:t>. Особенно уязвимыми к климатическим рискам являются сельскохозяйственные регионы, в частности северные области страны. Северный Казахстан, который привлекает внимание иностранных уч</w:t>
      </w:r>
      <w:r w:rsidR="00912985">
        <w:rPr>
          <w:sz w:val="28"/>
          <w:szCs w:val="28"/>
        </w:rPr>
        <w:t>е</w:t>
      </w:r>
      <w:r w:rsidRPr="00E074A7">
        <w:rPr>
          <w:sz w:val="28"/>
          <w:szCs w:val="28"/>
        </w:rPr>
        <w:t>ных, является важным регионом для зернового производства, что делает исследования засух на данной территории критически важными для обеспечения продовольственной безопасности</w:t>
      </w:r>
      <w:r w:rsidR="00C07010" w:rsidRPr="00C07010">
        <w:rPr>
          <w:sz w:val="28"/>
          <w:szCs w:val="28"/>
        </w:rPr>
        <w:t xml:space="preserve"> </w:t>
      </w:r>
      <w:sdt>
        <w:sdtPr>
          <w:rPr>
            <w:color w:val="000000"/>
            <w:sz w:val="28"/>
            <w:szCs w:val="28"/>
          </w:rPr>
          <w:tag w:val="MENDELEY_CITATION_v3_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"/>
          <w:id w:val="-775087091"/>
          <w:placeholder>
            <w:docPart w:val="DefaultPlaceholder_-1854013440"/>
          </w:placeholder>
        </w:sdtPr>
        <w:sdtContent>
          <w:r w:rsidR="002D7BB8" w:rsidRPr="002D7BB8">
            <w:rPr>
              <w:color w:val="000000"/>
              <w:sz w:val="28"/>
              <w:szCs w:val="28"/>
            </w:rPr>
            <w:t>[7]</w:t>
          </w:r>
        </w:sdtContent>
      </w:sdt>
      <w:r w:rsidRPr="00E074A7">
        <w:rPr>
          <w:sz w:val="28"/>
          <w:szCs w:val="28"/>
        </w:rPr>
        <w:t xml:space="preserve">. В последние десятилетия наблюдается рост частоты и интенсивности засух, что приводит к значительным потерям урожая и ставит под угрозу продовольственную безопасность Казахстана. </w:t>
      </w:r>
    </w:p>
    <w:bookmarkEnd w:id="4"/>
    <w:p w14:paraId="35D95143" w14:textId="3453334C" w:rsidR="00704C70" w:rsidRPr="0074605F" w:rsidRDefault="1483306F" w:rsidP="007C5263">
      <w:pPr>
        <w:ind w:firstLine="709"/>
        <w:jc w:val="both"/>
        <w:rPr>
          <w:color w:val="EE0000"/>
          <w:sz w:val="28"/>
          <w:szCs w:val="28"/>
          <w:lang w:val="kk-KZ"/>
        </w:rPr>
      </w:pPr>
      <w:r w:rsidRPr="000D6973">
        <w:rPr>
          <w:b/>
          <w:bCs/>
          <w:color w:val="000000" w:themeColor="text1"/>
          <w:sz w:val="28"/>
          <w:szCs w:val="28"/>
          <w:lang w:val="kk-KZ"/>
        </w:rPr>
        <w:t>Целью диссертационного исследования</w:t>
      </w:r>
      <w:r w:rsidRPr="007353F9">
        <w:rPr>
          <w:color w:val="000000" w:themeColor="text1"/>
          <w:sz w:val="28"/>
          <w:szCs w:val="28"/>
          <w:lang w:val="kk-KZ"/>
        </w:rPr>
        <w:t xml:space="preserve"> является выявление закономерностей формирования атмосферных засух в Северном Казахстане на основе сравнительного анализа индексов засушливости, установления их связи с крупномасштабными циркуляционными процессами и оценки их трансформации в условиях будущего климата.</w:t>
      </w:r>
    </w:p>
    <w:p w14:paraId="6A198255" w14:textId="483E1AD0" w:rsidR="00704C70" w:rsidRPr="0074605F" w:rsidRDefault="00704C70" w:rsidP="007C5263">
      <w:pPr>
        <w:ind w:firstLine="709"/>
        <w:jc w:val="both"/>
        <w:rPr>
          <w:sz w:val="28"/>
          <w:szCs w:val="28"/>
        </w:rPr>
      </w:pPr>
      <w:r>
        <w:rPr>
          <w:sz w:val="28"/>
          <w:szCs w:val="28"/>
        </w:rPr>
        <w:t xml:space="preserve">Для достижения указанной цели были поставлены и решены следующие </w:t>
      </w:r>
      <w:r w:rsidRPr="00D225AD">
        <w:rPr>
          <w:sz w:val="28"/>
          <w:szCs w:val="28"/>
        </w:rPr>
        <w:t>задачи:</w:t>
      </w:r>
    </w:p>
    <w:p w14:paraId="23AD5683" w14:textId="27CFF1C7" w:rsidR="0006456D" w:rsidRDefault="0006456D" w:rsidP="005A3BA7">
      <w:pPr>
        <w:ind w:firstLine="709"/>
        <w:jc w:val="both"/>
        <w:rPr>
          <w:sz w:val="28"/>
          <w:szCs w:val="28"/>
        </w:rPr>
      </w:pPr>
      <w:r w:rsidRPr="0006456D">
        <w:rPr>
          <w:sz w:val="28"/>
          <w:szCs w:val="28"/>
        </w:rPr>
        <w:t>1.</w:t>
      </w:r>
      <w:r>
        <w:rPr>
          <w:sz w:val="28"/>
          <w:szCs w:val="28"/>
        </w:rPr>
        <w:t xml:space="preserve"> </w:t>
      </w:r>
      <w:r w:rsidR="1483306F" w:rsidRPr="0006456D">
        <w:rPr>
          <w:sz w:val="28"/>
          <w:szCs w:val="28"/>
        </w:rPr>
        <w:t>Выполнить сравнительную оценку современных индексов атмосферных засух и определить их диагностическую информативность для различных сезонов и временных масштабов.</w:t>
      </w:r>
    </w:p>
    <w:p w14:paraId="36104312" w14:textId="62CDF075" w:rsidR="00EB0F76" w:rsidRPr="0006456D" w:rsidRDefault="0006456D" w:rsidP="005A3BA7">
      <w:pPr>
        <w:ind w:firstLine="709"/>
        <w:jc w:val="both"/>
        <w:rPr>
          <w:sz w:val="28"/>
          <w:szCs w:val="28"/>
        </w:rPr>
      </w:pPr>
      <w:r>
        <w:rPr>
          <w:sz w:val="28"/>
          <w:szCs w:val="28"/>
        </w:rPr>
        <w:t xml:space="preserve">2. </w:t>
      </w:r>
      <w:r w:rsidR="007E0D08" w:rsidRPr="0006456D">
        <w:rPr>
          <w:sz w:val="28"/>
          <w:szCs w:val="28"/>
        </w:rPr>
        <w:t>Провести пространственно-временной анализ атмосферных засух в Северном Казахстане;</w:t>
      </w:r>
    </w:p>
    <w:p w14:paraId="45399E71" w14:textId="53D7FE14" w:rsidR="007E0D08" w:rsidRPr="0006456D" w:rsidRDefault="0006456D" w:rsidP="005A3BA7">
      <w:pPr>
        <w:ind w:firstLine="709"/>
        <w:jc w:val="both"/>
        <w:rPr>
          <w:sz w:val="28"/>
          <w:szCs w:val="28"/>
        </w:rPr>
      </w:pPr>
      <w:r>
        <w:rPr>
          <w:sz w:val="28"/>
          <w:szCs w:val="28"/>
        </w:rPr>
        <w:t xml:space="preserve">3. </w:t>
      </w:r>
      <w:r w:rsidR="00456B8B" w:rsidRPr="0006456D">
        <w:rPr>
          <w:sz w:val="28"/>
          <w:szCs w:val="28"/>
        </w:rPr>
        <w:t xml:space="preserve">Определить влияние дальних связей на формирование атмосферных засух для выделения ведущих </w:t>
      </w:r>
      <w:r w:rsidR="0052264D" w:rsidRPr="0006456D">
        <w:rPr>
          <w:sz w:val="28"/>
          <w:szCs w:val="28"/>
        </w:rPr>
        <w:t>мод</w:t>
      </w:r>
      <w:r w:rsidR="00456B8B" w:rsidRPr="0006456D">
        <w:rPr>
          <w:sz w:val="28"/>
          <w:szCs w:val="28"/>
        </w:rPr>
        <w:t xml:space="preserve"> засушливости и определения доминирующих климатических предикторов</w:t>
      </w:r>
      <w:r w:rsidR="00546A58" w:rsidRPr="0006456D">
        <w:rPr>
          <w:sz w:val="28"/>
          <w:szCs w:val="28"/>
        </w:rPr>
        <w:t>;</w:t>
      </w:r>
    </w:p>
    <w:p w14:paraId="4296D30D" w14:textId="338648A0" w:rsidR="00D109F8" w:rsidRPr="0006456D" w:rsidRDefault="0006456D" w:rsidP="005A3BA7">
      <w:pPr>
        <w:ind w:firstLine="709"/>
        <w:jc w:val="both"/>
        <w:rPr>
          <w:sz w:val="28"/>
          <w:szCs w:val="28"/>
        </w:rPr>
      </w:pPr>
      <w:r>
        <w:rPr>
          <w:sz w:val="28"/>
          <w:szCs w:val="28"/>
        </w:rPr>
        <w:t xml:space="preserve">4. </w:t>
      </w:r>
      <w:r w:rsidR="1483306F" w:rsidRPr="0006456D">
        <w:rPr>
          <w:sz w:val="28"/>
          <w:szCs w:val="28"/>
        </w:rPr>
        <w:t>Провести климатическое районирование территории Северного Казахстана по характеру реакции засушливости на циркуляционные факторы;</w:t>
      </w:r>
    </w:p>
    <w:p w14:paraId="313F4A03" w14:textId="31C82A5B" w:rsidR="00D109F8" w:rsidRPr="0006456D" w:rsidRDefault="0006456D" w:rsidP="005A3BA7">
      <w:pPr>
        <w:ind w:firstLine="709"/>
        <w:jc w:val="both"/>
        <w:rPr>
          <w:sz w:val="28"/>
          <w:szCs w:val="28"/>
        </w:rPr>
      </w:pPr>
      <w:r>
        <w:rPr>
          <w:sz w:val="28"/>
          <w:szCs w:val="28"/>
        </w:rPr>
        <w:t xml:space="preserve">5. </w:t>
      </w:r>
      <w:r w:rsidR="1483306F" w:rsidRPr="0006456D">
        <w:rPr>
          <w:sz w:val="28"/>
          <w:szCs w:val="28"/>
        </w:rPr>
        <w:t>Оценить возможные изменения характеристик атмосферных засух в XXI веке на основе климатических проекций по сценариям SSP2-4.5 и SSP5-8.5</w:t>
      </w:r>
      <w:r w:rsidR="00280EFF" w:rsidRPr="0006456D">
        <w:rPr>
          <w:sz w:val="28"/>
          <w:szCs w:val="28"/>
        </w:rPr>
        <w:t>;</w:t>
      </w:r>
    </w:p>
    <w:p w14:paraId="24FDA01B" w14:textId="07C802D6" w:rsidR="00280EFF" w:rsidRPr="005A3BA7" w:rsidRDefault="005A3BA7" w:rsidP="005A3BA7">
      <w:pPr>
        <w:ind w:firstLine="709"/>
        <w:jc w:val="both"/>
        <w:rPr>
          <w:sz w:val="28"/>
          <w:szCs w:val="28"/>
        </w:rPr>
      </w:pPr>
      <w:r>
        <w:rPr>
          <w:sz w:val="28"/>
          <w:szCs w:val="28"/>
        </w:rPr>
        <w:t xml:space="preserve">6. </w:t>
      </w:r>
      <w:r w:rsidR="1483306F" w:rsidRPr="005A3BA7">
        <w:rPr>
          <w:sz w:val="28"/>
          <w:szCs w:val="28"/>
        </w:rPr>
        <w:t>Разработать и апробировать подход к прогнозированию атмосферных засух на основе выявленных климатических предикторов с использованием методов машинного обучения.</w:t>
      </w:r>
    </w:p>
    <w:p w14:paraId="5DA022CD" w14:textId="5AB37ACD" w:rsidR="00634AE3" w:rsidRPr="00D109F8" w:rsidRDefault="00634AE3" w:rsidP="007C5263">
      <w:pPr>
        <w:ind w:firstLine="709"/>
        <w:jc w:val="both"/>
        <w:rPr>
          <w:sz w:val="28"/>
          <w:szCs w:val="28"/>
        </w:rPr>
      </w:pPr>
      <w:r w:rsidRPr="00D109F8">
        <w:rPr>
          <w:b/>
          <w:bCs/>
          <w:sz w:val="28"/>
          <w:szCs w:val="28"/>
        </w:rPr>
        <w:t xml:space="preserve">Объект </w:t>
      </w:r>
      <w:r w:rsidR="00CC6B2C" w:rsidRPr="00D109F8">
        <w:rPr>
          <w:b/>
          <w:bCs/>
          <w:sz w:val="28"/>
          <w:szCs w:val="28"/>
        </w:rPr>
        <w:t xml:space="preserve">исследования: </w:t>
      </w:r>
      <w:r w:rsidR="00CC6B2C" w:rsidRPr="1483306F">
        <w:rPr>
          <w:sz w:val="28"/>
          <w:szCs w:val="28"/>
        </w:rPr>
        <w:t>атмосферные</w:t>
      </w:r>
      <w:r w:rsidR="1483306F" w:rsidRPr="1483306F">
        <w:rPr>
          <w:sz w:val="28"/>
          <w:szCs w:val="28"/>
        </w:rPr>
        <w:t xml:space="preserve"> засухи на территории Северного Казахстана.</w:t>
      </w:r>
    </w:p>
    <w:p w14:paraId="3C050D25" w14:textId="6F159248" w:rsidR="00E91BB2" w:rsidRPr="00D109F8" w:rsidRDefault="00634AE3" w:rsidP="007C5263">
      <w:pPr>
        <w:ind w:firstLine="709"/>
        <w:jc w:val="both"/>
        <w:rPr>
          <w:sz w:val="28"/>
          <w:szCs w:val="28"/>
        </w:rPr>
      </w:pPr>
      <w:bookmarkStart w:id="5" w:name="_Hlk217745253"/>
      <w:r>
        <w:rPr>
          <w:b/>
          <w:bCs/>
          <w:sz w:val="28"/>
          <w:szCs w:val="28"/>
        </w:rPr>
        <w:t>Предмет исследования</w:t>
      </w:r>
      <w:r w:rsidR="00E91BB2">
        <w:rPr>
          <w:b/>
          <w:bCs/>
          <w:sz w:val="28"/>
          <w:szCs w:val="28"/>
        </w:rPr>
        <w:t>:</w:t>
      </w:r>
      <w:r w:rsidR="00E91BB2">
        <w:rPr>
          <w:b/>
          <w:bCs/>
          <w:sz w:val="28"/>
          <w:szCs w:val="28"/>
          <w:lang w:val="kk-KZ"/>
        </w:rPr>
        <w:t xml:space="preserve"> </w:t>
      </w:r>
      <w:bookmarkEnd w:id="5"/>
      <w:r w:rsidR="1483306F" w:rsidRPr="1483306F">
        <w:rPr>
          <w:sz w:val="28"/>
          <w:szCs w:val="28"/>
        </w:rPr>
        <w:t xml:space="preserve">пространственно-временные закономерности </w:t>
      </w:r>
      <w:r w:rsidR="1483306F" w:rsidRPr="1483306F">
        <w:rPr>
          <w:sz w:val="28"/>
          <w:szCs w:val="28"/>
        </w:rPr>
        <w:lastRenderedPageBreak/>
        <w:t>атмосферных засух в Северном Казахстане, их связь с крупномасштабными атмосферными циркуляционными процессами и возможности прогнозирования.</w:t>
      </w:r>
    </w:p>
    <w:p w14:paraId="270DAA44" w14:textId="0B2F82AA" w:rsidR="006334E9" w:rsidRPr="006334E9" w:rsidRDefault="00634AE3" w:rsidP="007C5263">
      <w:pPr>
        <w:ind w:firstLine="709"/>
        <w:jc w:val="both"/>
        <w:rPr>
          <w:sz w:val="28"/>
          <w:szCs w:val="28"/>
        </w:rPr>
      </w:pPr>
      <w:bookmarkStart w:id="6" w:name="_Hlk217745267"/>
      <w:r>
        <w:rPr>
          <w:b/>
          <w:bCs/>
          <w:sz w:val="28"/>
          <w:szCs w:val="28"/>
        </w:rPr>
        <w:t xml:space="preserve">Источники </w:t>
      </w:r>
      <w:r w:rsidR="001C2F56">
        <w:rPr>
          <w:b/>
          <w:bCs/>
          <w:sz w:val="28"/>
          <w:szCs w:val="28"/>
        </w:rPr>
        <w:t xml:space="preserve">материалов </w:t>
      </w:r>
      <w:r>
        <w:rPr>
          <w:b/>
          <w:bCs/>
          <w:sz w:val="28"/>
          <w:szCs w:val="28"/>
        </w:rPr>
        <w:t>исследования</w:t>
      </w:r>
      <w:r w:rsidR="00E074A7">
        <w:rPr>
          <w:b/>
          <w:bCs/>
          <w:sz w:val="28"/>
          <w:szCs w:val="28"/>
        </w:rPr>
        <w:t xml:space="preserve">: </w:t>
      </w:r>
      <w:r w:rsidR="006334E9" w:rsidRPr="006334E9">
        <w:rPr>
          <w:sz w:val="28"/>
          <w:szCs w:val="28"/>
        </w:rPr>
        <w:t>В качестве основного массива данных в работе использовались ежемесячные и суточные ряды температуры воздуха, суммы осадков, а также максимальная и минимальная суточная температура воздуха, полученные из РГП «</w:t>
      </w:r>
      <w:proofErr w:type="spellStart"/>
      <w:r w:rsidR="006334E9" w:rsidRPr="006334E9">
        <w:rPr>
          <w:sz w:val="28"/>
          <w:szCs w:val="28"/>
        </w:rPr>
        <w:t>Казгидромет</w:t>
      </w:r>
      <w:proofErr w:type="spellEnd"/>
      <w:r w:rsidR="006334E9" w:rsidRPr="006334E9">
        <w:rPr>
          <w:sz w:val="28"/>
          <w:szCs w:val="28"/>
        </w:rPr>
        <w:t>» Министерства экологии и природных ресурсов Республики Казахстан за период 1990–2024 гг. по 11 метеорологическим станциям Северного Казахстана</w:t>
      </w:r>
      <w:r w:rsidR="006334E9">
        <w:rPr>
          <w:sz w:val="28"/>
          <w:szCs w:val="28"/>
        </w:rPr>
        <w:t xml:space="preserve"> </w:t>
      </w:r>
      <w:hyperlink r:id="rId8" w:history="1">
        <w:r w:rsidR="006334E9" w:rsidRPr="00C21AEA">
          <w:rPr>
            <w:rStyle w:val="af0"/>
            <w:sz w:val="28"/>
            <w:szCs w:val="28"/>
          </w:rPr>
          <w:t>https://www.kazhydromet.kz</w:t>
        </w:r>
      </w:hyperlink>
      <w:r w:rsidR="006334E9" w:rsidRPr="006334E9">
        <w:rPr>
          <w:sz w:val="28"/>
          <w:szCs w:val="28"/>
        </w:rPr>
        <w:t>.</w:t>
      </w:r>
    </w:p>
    <w:p w14:paraId="7258B7C3" w14:textId="16B01422" w:rsidR="006334E9" w:rsidRPr="006334E9" w:rsidRDefault="006334E9" w:rsidP="007C5263">
      <w:pPr>
        <w:ind w:firstLine="709"/>
        <w:jc w:val="both"/>
        <w:rPr>
          <w:sz w:val="28"/>
          <w:szCs w:val="28"/>
        </w:rPr>
      </w:pPr>
      <w:r w:rsidRPr="006334E9">
        <w:rPr>
          <w:sz w:val="28"/>
          <w:szCs w:val="28"/>
        </w:rPr>
        <w:t xml:space="preserve">Для оценки состояния растительности и анализа отклика экосистем на засушливые условия применялись спутниковые продукты дистанционного зондирования MODIS и </w:t>
      </w:r>
      <w:proofErr w:type="spellStart"/>
      <w:r w:rsidRPr="006334E9">
        <w:rPr>
          <w:sz w:val="28"/>
          <w:szCs w:val="28"/>
        </w:rPr>
        <w:t>Landsat</w:t>
      </w:r>
      <w:proofErr w:type="spellEnd"/>
      <w:r w:rsidRPr="006334E9">
        <w:rPr>
          <w:sz w:val="28"/>
          <w:szCs w:val="28"/>
        </w:rPr>
        <w:t>. Данные MOD13A2 v6.1, включающие 16-дневные композиты NDVI, использовались для расч</w:t>
      </w:r>
      <w:r w:rsidR="004703B0">
        <w:rPr>
          <w:sz w:val="28"/>
          <w:szCs w:val="28"/>
        </w:rPr>
        <w:t>е</w:t>
      </w:r>
      <w:r w:rsidRPr="006334E9">
        <w:rPr>
          <w:sz w:val="28"/>
          <w:szCs w:val="28"/>
        </w:rPr>
        <w:t>та индекса состояния растительности (VCI)</w:t>
      </w:r>
      <w:r w:rsidR="008F6692">
        <w:rPr>
          <w:sz w:val="28"/>
          <w:szCs w:val="28"/>
        </w:rPr>
        <w:t xml:space="preserve"> из </w:t>
      </w:r>
      <w:r w:rsidR="008F6692" w:rsidRPr="008F6692">
        <w:rPr>
          <w:sz w:val="28"/>
          <w:szCs w:val="28"/>
        </w:rPr>
        <w:t xml:space="preserve">NASA LP DAAC (Land </w:t>
      </w:r>
      <w:proofErr w:type="spellStart"/>
      <w:r w:rsidR="008F6692" w:rsidRPr="008F6692">
        <w:rPr>
          <w:sz w:val="28"/>
          <w:szCs w:val="28"/>
        </w:rPr>
        <w:t>Processes</w:t>
      </w:r>
      <w:proofErr w:type="spellEnd"/>
      <w:r w:rsidR="008F6692" w:rsidRPr="008F6692">
        <w:rPr>
          <w:sz w:val="28"/>
          <w:szCs w:val="28"/>
        </w:rPr>
        <w:t xml:space="preserve"> </w:t>
      </w:r>
      <w:proofErr w:type="spellStart"/>
      <w:r w:rsidR="008F6692" w:rsidRPr="008F6692">
        <w:rPr>
          <w:sz w:val="28"/>
          <w:szCs w:val="28"/>
        </w:rPr>
        <w:t>Distributed</w:t>
      </w:r>
      <w:proofErr w:type="spellEnd"/>
      <w:r w:rsidR="008F6692" w:rsidRPr="008F6692">
        <w:rPr>
          <w:sz w:val="28"/>
          <w:szCs w:val="28"/>
        </w:rPr>
        <w:t xml:space="preserve"> Active </w:t>
      </w:r>
      <w:proofErr w:type="spellStart"/>
      <w:r w:rsidR="008F6692" w:rsidRPr="008F6692">
        <w:rPr>
          <w:sz w:val="28"/>
          <w:szCs w:val="28"/>
        </w:rPr>
        <w:t>Archive</w:t>
      </w:r>
      <w:proofErr w:type="spellEnd"/>
      <w:r w:rsidR="008F6692" w:rsidRPr="008F6692">
        <w:rPr>
          <w:sz w:val="28"/>
          <w:szCs w:val="28"/>
        </w:rPr>
        <w:t xml:space="preserve"> Center), </w:t>
      </w:r>
      <w:hyperlink r:id="rId9" w:tgtFrame="_new" w:history="1">
        <w:r w:rsidR="008F6692" w:rsidRPr="008F6692">
          <w:rPr>
            <w:rStyle w:val="af0"/>
            <w:sz w:val="28"/>
            <w:szCs w:val="28"/>
          </w:rPr>
          <w:t>https://lpdaac.usgs.gov/products/mod13a2v061/</w:t>
        </w:r>
      </w:hyperlink>
      <w:r w:rsidRPr="006334E9">
        <w:rPr>
          <w:sz w:val="28"/>
          <w:szCs w:val="28"/>
        </w:rPr>
        <w:t xml:space="preserve">. Дополнительно были задействованы изображения </w:t>
      </w:r>
      <w:proofErr w:type="spellStart"/>
      <w:r w:rsidRPr="006334E9">
        <w:rPr>
          <w:sz w:val="28"/>
          <w:szCs w:val="28"/>
        </w:rPr>
        <w:t>Landsat</w:t>
      </w:r>
      <w:proofErr w:type="spellEnd"/>
      <w:r w:rsidRPr="006334E9">
        <w:rPr>
          <w:sz w:val="28"/>
          <w:szCs w:val="28"/>
        </w:rPr>
        <w:t xml:space="preserve"> 8 (Product: LANDSAT/LC08/C02/T1_TOA), обеспечивающие более высокое пространственное разрешение при извлечении вегетационных и тепловых параметров поверхности</w:t>
      </w:r>
      <w:r w:rsidR="008F6692">
        <w:rPr>
          <w:sz w:val="28"/>
          <w:szCs w:val="28"/>
        </w:rPr>
        <w:t xml:space="preserve"> </w:t>
      </w:r>
      <w:r w:rsidR="008F6692" w:rsidRPr="008F6692">
        <w:rPr>
          <w:sz w:val="28"/>
          <w:szCs w:val="28"/>
        </w:rPr>
        <w:t xml:space="preserve">Google Earth Engine, </w:t>
      </w:r>
      <w:hyperlink r:id="rId10" w:tgtFrame="_new" w:history="1">
        <w:r w:rsidR="008F6692" w:rsidRPr="008F6692">
          <w:rPr>
            <w:rStyle w:val="af0"/>
            <w:sz w:val="28"/>
            <w:szCs w:val="28"/>
          </w:rPr>
          <w:t>https://developers.google.com/earth-engine/datasets/catalog/LANDSAT_LC08_C02_T1_TOA</w:t>
        </w:r>
      </w:hyperlink>
      <w:r w:rsidRPr="006334E9">
        <w:rPr>
          <w:sz w:val="28"/>
          <w:szCs w:val="28"/>
        </w:rPr>
        <w:t>.</w:t>
      </w:r>
    </w:p>
    <w:p w14:paraId="0D33809B" w14:textId="1B343A2A" w:rsidR="006334E9" w:rsidRPr="006334E9" w:rsidRDefault="006334E9" w:rsidP="007C5263">
      <w:pPr>
        <w:ind w:firstLine="709"/>
        <w:jc w:val="both"/>
        <w:rPr>
          <w:sz w:val="28"/>
          <w:szCs w:val="28"/>
        </w:rPr>
      </w:pPr>
      <w:r w:rsidRPr="006334E9">
        <w:rPr>
          <w:sz w:val="28"/>
          <w:szCs w:val="28"/>
        </w:rPr>
        <w:t>Для анализа будущих изменений атмосферных засух применялись выходные данные 15 глобальных климатических моделей шестого этапа международного проекта CMIP6. В качестве эталонных наблюдений для коррекции систематических ошибок климатических моделей использовался глобальный климатический архив CHIRTS-</w:t>
      </w:r>
      <w:proofErr w:type="spellStart"/>
      <w:r w:rsidRPr="006334E9">
        <w:rPr>
          <w:sz w:val="28"/>
          <w:szCs w:val="28"/>
        </w:rPr>
        <w:t>daily</w:t>
      </w:r>
      <w:proofErr w:type="spellEnd"/>
      <w:r w:rsidR="00BF2548">
        <w:rPr>
          <w:sz w:val="28"/>
          <w:szCs w:val="28"/>
        </w:rPr>
        <w:t xml:space="preserve"> </w:t>
      </w:r>
      <w:proofErr w:type="spellStart"/>
      <w:r w:rsidR="00BF2548" w:rsidRPr="00BF2548">
        <w:rPr>
          <w:sz w:val="28"/>
          <w:szCs w:val="28"/>
        </w:rPr>
        <w:t>Climate</w:t>
      </w:r>
      <w:proofErr w:type="spellEnd"/>
      <w:r w:rsidR="00BF2548" w:rsidRPr="00BF2548">
        <w:rPr>
          <w:sz w:val="28"/>
          <w:szCs w:val="28"/>
        </w:rPr>
        <w:t xml:space="preserve"> </w:t>
      </w:r>
      <w:proofErr w:type="spellStart"/>
      <w:r w:rsidR="00BF2548" w:rsidRPr="00BF2548">
        <w:rPr>
          <w:sz w:val="28"/>
          <w:szCs w:val="28"/>
        </w:rPr>
        <w:t>Hazards</w:t>
      </w:r>
      <w:proofErr w:type="spellEnd"/>
      <w:r w:rsidR="00BF2548" w:rsidRPr="00BF2548">
        <w:rPr>
          <w:sz w:val="28"/>
          <w:szCs w:val="28"/>
        </w:rPr>
        <w:t xml:space="preserve"> Center, University </w:t>
      </w:r>
      <w:proofErr w:type="spellStart"/>
      <w:r w:rsidR="00BF2548" w:rsidRPr="00BF2548">
        <w:rPr>
          <w:sz w:val="28"/>
          <w:szCs w:val="28"/>
        </w:rPr>
        <w:t>of</w:t>
      </w:r>
      <w:proofErr w:type="spellEnd"/>
      <w:r w:rsidR="00BF2548" w:rsidRPr="00BF2548">
        <w:rPr>
          <w:sz w:val="28"/>
          <w:szCs w:val="28"/>
        </w:rPr>
        <w:t xml:space="preserve"> California Santa </w:t>
      </w:r>
      <w:proofErr w:type="spellStart"/>
      <w:r w:rsidR="00BF2548" w:rsidRPr="00BF2548">
        <w:rPr>
          <w:sz w:val="28"/>
          <w:szCs w:val="28"/>
        </w:rPr>
        <w:t>Barbara</w:t>
      </w:r>
      <w:proofErr w:type="spellEnd"/>
      <w:r w:rsidR="00BF2548" w:rsidRPr="00BF2548">
        <w:rPr>
          <w:sz w:val="28"/>
          <w:szCs w:val="28"/>
        </w:rPr>
        <w:t>,</w:t>
      </w:r>
      <w:r w:rsidR="00843132">
        <w:rPr>
          <w:sz w:val="28"/>
          <w:szCs w:val="28"/>
        </w:rPr>
        <w:t xml:space="preserve"> </w:t>
      </w:r>
      <w:hyperlink r:id="rId11" w:history="1">
        <w:r w:rsidR="00843132" w:rsidRPr="00C21AEA">
          <w:rPr>
            <w:rStyle w:val="af0"/>
            <w:sz w:val="28"/>
            <w:szCs w:val="28"/>
          </w:rPr>
          <w:t>https://data.chc.ucsb.edu/products/CHIRTSdaily/</w:t>
        </w:r>
      </w:hyperlink>
      <w:r w:rsidRPr="006334E9">
        <w:rPr>
          <w:sz w:val="28"/>
          <w:szCs w:val="28"/>
        </w:rPr>
        <w:t>.</w:t>
      </w:r>
    </w:p>
    <w:p w14:paraId="473557EA" w14:textId="567150BD" w:rsidR="00A02DFD" w:rsidRDefault="006334E9" w:rsidP="007C5263">
      <w:pPr>
        <w:ind w:firstLine="709"/>
        <w:jc w:val="both"/>
        <w:rPr>
          <w:sz w:val="28"/>
          <w:szCs w:val="28"/>
        </w:rPr>
      </w:pPr>
      <w:r w:rsidRPr="006334E9">
        <w:rPr>
          <w:sz w:val="28"/>
          <w:szCs w:val="28"/>
        </w:rPr>
        <w:t xml:space="preserve">Кроме того, в исследовании были использованы ежемесячные значения </w:t>
      </w:r>
      <w:r w:rsidR="004703B0">
        <w:rPr>
          <w:sz w:val="28"/>
          <w:szCs w:val="28"/>
        </w:rPr>
        <w:t>9</w:t>
      </w:r>
      <w:r w:rsidRPr="006334E9">
        <w:rPr>
          <w:sz w:val="28"/>
          <w:szCs w:val="28"/>
        </w:rPr>
        <w:t xml:space="preserve"> </w:t>
      </w:r>
      <w:r w:rsidR="004703B0" w:rsidRPr="004703B0">
        <w:rPr>
          <w:sz w:val="28"/>
          <w:szCs w:val="28"/>
        </w:rPr>
        <w:t>крупномасштабны</w:t>
      </w:r>
      <w:r w:rsidR="004703B0">
        <w:rPr>
          <w:sz w:val="28"/>
          <w:szCs w:val="28"/>
        </w:rPr>
        <w:t>х</w:t>
      </w:r>
      <w:r w:rsidR="004703B0" w:rsidRPr="004703B0">
        <w:rPr>
          <w:sz w:val="28"/>
          <w:szCs w:val="28"/>
        </w:rPr>
        <w:t xml:space="preserve"> индекс</w:t>
      </w:r>
      <w:r w:rsidR="005730BD">
        <w:rPr>
          <w:sz w:val="28"/>
          <w:szCs w:val="28"/>
        </w:rPr>
        <w:t>ов</w:t>
      </w:r>
      <w:r w:rsidR="004703B0" w:rsidRPr="004703B0">
        <w:rPr>
          <w:sz w:val="28"/>
          <w:szCs w:val="28"/>
        </w:rPr>
        <w:t xml:space="preserve"> атмосферной циркуляции</w:t>
      </w:r>
      <w:r w:rsidR="004703B0">
        <w:rPr>
          <w:sz w:val="28"/>
          <w:szCs w:val="28"/>
        </w:rPr>
        <w:t xml:space="preserve"> </w:t>
      </w:r>
      <w:r w:rsidRPr="006334E9">
        <w:rPr>
          <w:sz w:val="28"/>
          <w:szCs w:val="28"/>
        </w:rPr>
        <w:t>за период 1990–2024 гг., характеризующих атмосферно-океанические циркуляционные режимы, такие как Арктическая осцилляция (AO), Северо-Атлантическая осцилляция (NAO), Индекс Эль-Ниньо (ONI), Тихоокеанская декадная осцилляция (PDO), Индийский океанский диполь (DMI/IOD), Скандинавское колебание (SCAND)</w:t>
      </w:r>
      <w:r w:rsidR="00A02DFD">
        <w:rPr>
          <w:sz w:val="28"/>
          <w:szCs w:val="28"/>
        </w:rPr>
        <w:t xml:space="preserve">, </w:t>
      </w:r>
      <w:r w:rsidR="00237317" w:rsidRPr="00237317">
        <w:rPr>
          <w:sz w:val="28"/>
          <w:szCs w:val="28"/>
        </w:rPr>
        <w:t>Индекс Южного колебания (SOI)</w:t>
      </w:r>
      <w:r w:rsidR="00A02DFD" w:rsidRPr="00A02DFD">
        <w:rPr>
          <w:sz w:val="28"/>
          <w:szCs w:val="28"/>
        </w:rPr>
        <w:t>, данные были получены с официального портала Национального управления океанических и атмосферных исследований США (NOAA).</w:t>
      </w:r>
    </w:p>
    <w:p w14:paraId="5FF512A6" w14:textId="06791133" w:rsidR="00C539FC" w:rsidRDefault="00634AE3" w:rsidP="007C5263">
      <w:pPr>
        <w:ind w:firstLine="709"/>
        <w:jc w:val="both"/>
        <w:rPr>
          <w:sz w:val="28"/>
          <w:szCs w:val="28"/>
        </w:rPr>
      </w:pPr>
      <w:bookmarkStart w:id="7" w:name="_Hlk217745284"/>
      <w:bookmarkEnd w:id="6"/>
      <w:r w:rsidRPr="00634AE3">
        <w:rPr>
          <w:b/>
          <w:bCs/>
          <w:sz w:val="28"/>
          <w:szCs w:val="28"/>
        </w:rPr>
        <w:t xml:space="preserve">Методология </w:t>
      </w:r>
      <w:r>
        <w:rPr>
          <w:b/>
          <w:bCs/>
          <w:sz w:val="28"/>
          <w:szCs w:val="28"/>
        </w:rPr>
        <w:t>диссертационного исследования</w:t>
      </w:r>
      <w:r w:rsidR="00E074A7">
        <w:rPr>
          <w:b/>
          <w:bCs/>
          <w:sz w:val="28"/>
          <w:szCs w:val="28"/>
        </w:rPr>
        <w:t>:</w:t>
      </w:r>
      <w:r w:rsidR="00F8612E">
        <w:t xml:space="preserve"> </w:t>
      </w:r>
      <w:bookmarkStart w:id="8" w:name="_Hlk216705875"/>
      <w:bookmarkEnd w:id="7"/>
      <w:r w:rsidR="00F8612E">
        <w:rPr>
          <w:sz w:val="28"/>
          <w:szCs w:val="28"/>
        </w:rPr>
        <w:t xml:space="preserve">для </w:t>
      </w:r>
      <w:r w:rsidR="00C539FC" w:rsidRPr="00C539FC">
        <w:rPr>
          <w:sz w:val="28"/>
          <w:szCs w:val="28"/>
        </w:rPr>
        <w:t>выявления статистически значимых тенденций в рядах аномалий температуры воздуха и осадков применялся модифицированный критерий Манна</w:t>
      </w:r>
      <w:r w:rsidR="00C539FC">
        <w:rPr>
          <w:sz w:val="28"/>
          <w:szCs w:val="28"/>
        </w:rPr>
        <w:t>-</w:t>
      </w:r>
      <w:r w:rsidR="00C539FC" w:rsidRPr="00C539FC">
        <w:rPr>
          <w:sz w:val="28"/>
          <w:szCs w:val="28"/>
        </w:rPr>
        <w:t>Кендалла (ММК)</w:t>
      </w:r>
      <w:r w:rsidR="00C539FC">
        <w:rPr>
          <w:sz w:val="28"/>
          <w:szCs w:val="28"/>
        </w:rPr>
        <w:t>, а в</w:t>
      </w:r>
      <w:r w:rsidR="00C539FC" w:rsidRPr="00C539FC">
        <w:rPr>
          <w:sz w:val="28"/>
          <w:szCs w:val="28"/>
        </w:rPr>
        <w:t>еличина и направление трендов оценивались с помощью метода наклона Сена (</w:t>
      </w:r>
      <w:proofErr w:type="spellStart"/>
      <w:r w:rsidR="00C539FC" w:rsidRPr="00C539FC">
        <w:rPr>
          <w:sz w:val="28"/>
          <w:szCs w:val="28"/>
        </w:rPr>
        <w:t>Theil-Sen</w:t>
      </w:r>
      <w:proofErr w:type="spellEnd"/>
      <w:r w:rsidR="00C539FC" w:rsidRPr="00C539FC">
        <w:rPr>
          <w:sz w:val="28"/>
          <w:szCs w:val="28"/>
        </w:rPr>
        <w:t xml:space="preserve"> </w:t>
      </w:r>
      <w:proofErr w:type="spellStart"/>
      <w:r w:rsidR="00C539FC" w:rsidRPr="00C539FC">
        <w:rPr>
          <w:sz w:val="28"/>
          <w:szCs w:val="28"/>
        </w:rPr>
        <w:t>slope</w:t>
      </w:r>
      <w:proofErr w:type="spellEnd"/>
      <w:r w:rsidR="00C539FC" w:rsidRPr="00C539FC">
        <w:rPr>
          <w:sz w:val="28"/>
          <w:szCs w:val="28"/>
        </w:rPr>
        <w:t xml:space="preserve"> </w:t>
      </w:r>
      <w:proofErr w:type="spellStart"/>
      <w:r w:rsidR="00C539FC" w:rsidRPr="00C539FC">
        <w:rPr>
          <w:sz w:val="28"/>
          <w:szCs w:val="28"/>
        </w:rPr>
        <w:t>estimator</w:t>
      </w:r>
      <w:proofErr w:type="spellEnd"/>
      <w:r w:rsidR="00C539FC" w:rsidRPr="00C539FC">
        <w:rPr>
          <w:sz w:val="28"/>
          <w:szCs w:val="28"/>
        </w:rPr>
        <w:t>)</w:t>
      </w:r>
      <w:r w:rsidR="00C539FC">
        <w:rPr>
          <w:sz w:val="28"/>
          <w:szCs w:val="28"/>
        </w:rPr>
        <w:t xml:space="preserve">. </w:t>
      </w:r>
      <w:r w:rsidR="00C539FC" w:rsidRPr="00C539FC">
        <w:rPr>
          <w:sz w:val="28"/>
          <w:szCs w:val="28"/>
        </w:rPr>
        <w:t xml:space="preserve">Однородность рядов </w:t>
      </w:r>
      <w:r w:rsidR="00F8612E">
        <w:rPr>
          <w:sz w:val="28"/>
          <w:szCs w:val="28"/>
        </w:rPr>
        <w:t>метеорологических параметров</w:t>
      </w:r>
      <w:r w:rsidR="00C539FC" w:rsidRPr="00C539FC">
        <w:rPr>
          <w:sz w:val="28"/>
          <w:szCs w:val="28"/>
        </w:rPr>
        <w:t xml:space="preserve"> проверялась с </w:t>
      </w:r>
      <w:r w:rsidR="00F8612E">
        <w:rPr>
          <w:sz w:val="28"/>
          <w:szCs w:val="28"/>
        </w:rPr>
        <w:t>помощью</w:t>
      </w:r>
      <w:r w:rsidR="00C539FC" w:rsidRPr="00C539FC">
        <w:rPr>
          <w:sz w:val="28"/>
          <w:szCs w:val="28"/>
        </w:rPr>
        <w:t xml:space="preserve"> t-критерия Стьюдента, F-критерия Фишера и критерия </w:t>
      </w:r>
      <w:proofErr w:type="spellStart"/>
      <w:r w:rsidR="00C539FC" w:rsidRPr="00C539FC">
        <w:rPr>
          <w:sz w:val="28"/>
          <w:szCs w:val="28"/>
        </w:rPr>
        <w:t>Уилкоксона</w:t>
      </w:r>
      <w:proofErr w:type="spellEnd"/>
      <w:r w:rsidR="00C539FC">
        <w:rPr>
          <w:sz w:val="28"/>
          <w:szCs w:val="28"/>
        </w:rPr>
        <w:t xml:space="preserve">. </w:t>
      </w:r>
    </w:p>
    <w:p w14:paraId="070BF640" w14:textId="77777777" w:rsidR="00AA04C5" w:rsidRDefault="00096734" w:rsidP="007C5263">
      <w:pPr>
        <w:ind w:firstLine="709"/>
        <w:jc w:val="both"/>
        <w:rPr>
          <w:sz w:val="28"/>
          <w:szCs w:val="28"/>
        </w:rPr>
      </w:pPr>
      <w:r w:rsidRPr="00096734">
        <w:rPr>
          <w:sz w:val="28"/>
          <w:szCs w:val="28"/>
        </w:rPr>
        <w:lastRenderedPageBreak/>
        <w:t>Оценка атмосферной засухи осуществлялась на основе метеорологических индексов</w:t>
      </w:r>
      <w:r>
        <w:rPr>
          <w:sz w:val="28"/>
          <w:szCs w:val="28"/>
        </w:rPr>
        <w:t xml:space="preserve"> </w:t>
      </w:r>
      <w:r w:rsidR="00EC3590" w:rsidRPr="00EC3590">
        <w:rPr>
          <w:sz w:val="28"/>
          <w:szCs w:val="28"/>
        </w:rPr>
        <w:t xml:space="preserve">Стандартизированный индекс осадков (SPI), Стандартизованный индекс осадков и </w:t>
      </w:r>
      <w:proofErr w:type="spellStart"/>
      <w:r w:rsidR="00EC3590" w:rsidRPr="00EC3590">
        <w:rPr>
          <w:sz w:val="28"/>
          <w:szCs w:val="28"/>
        </w:rPr>
        <w:t>эвапотранспирации</w:t>
      </w:r>
      <w:proofErr w:type="spellEnd"/>
      <w:r w:rsidR="00EC3590" w:rsidRPr="00EC3590">
        <w:rPr>
          <w:sz w:val="28"/>
          <w:szCs w:val="28"/>
        </w:rPr>
        <w:t xml:space="preserve"> (SPEI), Модифицированный индекс засухи Китая (MCZI) и Гидротермический коэффициент Селянинова (ГТК)</w:t>
      </w:r>
      <w:r>
        <w:rPr>
          <w:sz w:val="28"/>
          <w:szCs w:val="28"/>
        </w:rPr>
        <w:t xml:space="preserve">, рассчитанных </w:t>
      </w:r>
      <w:r w:rsidR="00EC3590" w:rsidRPr="00EC3590">
        <w:rPr>
          <w:sz w:val="28"/>
          <w:szCs w:val="28"/>
        </w:rPr>
        <w:t>в среде R-Studio на временных масштабах (1, 3, 6, 9, 12 месяцев)</w:t>
      </w:r>
      <w:r w:rsidR="00EC3590">
        <w:rPr>
          <w:sz w:val="28"/>
          <w:szCs w:val="28"/>
        </w:rPr>
        <w:t xml:space="preserve">. </w:t>
      </w:r>
      <w:r w:rsidRPr="00096734">
        <w:rPr>
          <w:sz w:val="28"/>
          <w:szCs w:val="28"/>
        </w:rPr>
        <w:t>Состояние растительности анализировалось по спутниковым индексам</w:t>
      </w:r>
      <w:r w:rsidR="00AA04C5">
        <w:rPr>
          <w:sz w:val="28"/>
          <w:szCs w:val="28"/>
        </w:rPr>
        <w:t xml:space="preserve"> </w:t>
      </w:r>
      <w:r w:rsidR="00EC3590" w:rsidRPr="00EC3590">
        <w:rPr>
          <w:sz w:val="28"/>
          <w:szCs w:val="28"/>
        </w:rPr>
        <w:t>состояния растительности (VCI), температурного воздействия (TCI) и здоровья растительности (VHI)</w:t>
      </w:r>
      <w:r w:rsidR="00EC3590">
        <w:rPr>
          <w:sz w:val="28"/>
          <w:szCs w:val="28"/>
        </w:rPr>
        <w:t xml:space="preserve">, </w:t>
      </w:r>
      <w:r w:rsidR="00AA04C5" w:rsidRPr="00AA04C5">
        <w:rPr>
          <w:sz w:val="28"/>
          <w:szCs w:val="28"/>
        </w:rPr>
        <w:t>обработанным в</w:t>
      </w:r>
      <w:r w:rsidR="00AA04C5">
        <w:rPr>
          <w:sz w:val="28"/>
          <w:szCs w:val="28"/>
        </w:rPr>
        <w:t xml:space="preserve"> </w:t>
      </w:r>
      <w:r w:rsidR="00C539FC" w:rsidRPr="00C539FC">
        <w:rPr>
          <w:sz w:val="28"/>
          <w:szCs w:val="28"/>
        </w:rPr>
        <w:t>облачной геопространственной платформе Google Earth Engine (GEE)</w:t>
      </w:r>
      <w:r w:rsidR="00EC3590">
        <w:rPr>
          <w:sz w:val="28"/>
          <w:szCs w:val="28"/>
        </w:rPr>
        <w:t xml:space="preserve">. Для </w:t>
      </w:r>
      <w:r w:rsidR="00EC3590" w:rsidRPr="00EC3590">
        <w:rPr>
          <w:sz w:val="28"/>
          <w:szCs w:val="28"/>
        </w:rPr>
        <w:t>выяв</w:t>
      </w:r>
      <w:r w:rsidR="00EC3590">
        <w:rPr>
          <w:sz w:val="28"/>
          <w:szCs w:val="28"/>
        </w:rPr>
        <w:t>ления</w:t>
      </w:r>
      <w:r w:rsidR="00EC3590" w:rsidRPr="00EC3590">
        <w:rPr>
          <w:sz w:val="28"/>
          <w:szCs w:val="28"/>
        </w:rPr>
        <w:t xml:space="preserve"> наиболее информатив</w:t>
      </w:r>
      <w:r w:rsidR="00EC3590">
        <w:rPr>
          <w:sz w:val="28"/>
          <w:szCs w:val="28"/>
        </w:rPr>
        <w:t xml:space="preserve">ного </w:t>
      </w:r>
      <w:r w:rsidR="00EC3590" w:rsidRPr="00EC3590">
        <w:rPr>
          <w:sz w:val="28"/>
          <w:szCs w:val="28"/>
        </w:rPr>
        <w:t>индекс</w:t>
      </w:r>
      <w:r w:rsidR="00EC3590">
        <w:rPr>
          <w:sz w:val="28"/>
          <w:szCs w:val="28"/>
        </w:rPr>
        <w:t xml:space="preserve">а </w:t>
      </w:r>
      <w:r w:rsidR="00AA04C5" w:rsidRPr="00AA04C5">
        <w:rPr>
          <w:sz w:val="28"/>
          <w:szCs w:val="28"/>
        </w:rPr>
        <w:t xml:space="preserve">использовался </w:t>
      </w:r>
      <w:r w:rsidR="00802C49">
        <w:rPr>
          <w:sz w:val="28"/>
          <w:szCs w:val="28"/>
        </w:rPr>
        <w:t>к</w:t>
      </w:r>
      <w:r w:rsidR="00EC3590" w:rsidRPr="00EC3590">
        <w:rPr>
          <w:sz w:val="28"/>
          <w:szCs w:val="28"/>
        </w:rPr>
        <w:t>орреляционный анализ Пирсона для количественной оценки связи между метеорологическими и вегетационными индексами</w:t>
      </w:r>
      <w:r w:rsidR="00802C49">
        <w:rPr>
          <w:sz w:val="28"/>
          <w:szCs w:val="28"/>
        </w:rPr>
        <w:t xml:space="preserve">. </w:t>
      </w:r>
      <w:r w:rsidR="00AA04C5" w:rsidRPr="00AA04C5">
        <w:rPr>
          <w:sz w:val="28"/>
          <w:szCs w:val="28"/>
        </w:rPr>
        <w:t>Засушливые эпизоды количественно характеризовались методами Теории серий (</w:t>
      </w:r>
      <w:proofErr w:type="spellStart"/>
      <w:r w:rsidR="00AA04C5" w:rsidRPr="00AA04C5">
        <w:rPr>
          <w:sz w:val="28"/>
          <w:szCs w:val="28"/>
        </w:rPr>
        <w:t>Run</w:t>
      </w:r>
      <w:proofErr w:type="spellEnd"/>
      <w:r w:rsidR="00AA04C5" w:rsidRPr="00AA04C5">
        <w:rPr>
          <w:sz w:val="28"/>
          <w:szCs w:val="28"/>
        </w:rPr>
        <w:t xml:space="preserve"> </w:t>
      </w:r>
      <w:proofErr w:type="spellStart"/>
      <w:r w:rsidR="00AA04C5" w:rsidRPr="00AA04C5">
        <w:rPr>
          <w:sz w:val="28"/>
          <w:szCs w:val="28"/>
        </w:rPr>
        <w:t>Theory</w:t>
      </w:r>
      <w:proofErr w:type="spellEnd"/>
      <w:r w:rsidR="00AA04C5" w:rsidRPr="00AA04C5">
        <w:rPr>
          <w:sz w:val="28"/>
          <w:szCs w:val="28"/>
        </w:rPr>
        <w:t>), включая оценку средней продолжительности (MDD), частоты (F), интенсивности (MDI) и тяжести (MDS) засух.</w:t>
      </w:r>
      <w:r w:rsidR="00AA04C5">
        <w:rPr>
          <w:sz w:val="28"/>
          <w:szCs w:val="28"/>
        </w:rPr>
        <w:t xml:space="preserve"> </w:t>
      </w:r>
    </w:p>
    <w:p w14:paraId="3BF5084F" w14:textId="37EF56D5" w:rsidR="0061128D" w:rsidRDefault="00AA04C5" w:rsidP="007C5263">
      <w:pPr>
        <w:ind w:firstLine="709"/>
        <w:jc w:val="both"/>
        <w:rPr>
          <w:sz w:val="28"/>
          <w:szCs w:val="28"/>
        </w:rPr>
      </w:pPr>
      <w:r w:rsidRPr="00AA04C5">
        <w:rPr>
          <w:sz w:val="28"/>
          <w:szCs w:val="28"/>
        </w:rPr>
        <w:t>Для исследования механизмов</w:t>
      </w:r>
      <w:r>
        <w:rPr>
          <w:sz w:val="28"/>
          <w:szCs w:val="28"/>
        </w:rPr>
        <w:t xml:space="preserve"> </w:t>
      </w:r>
      <w:r w:rsidR="00802C49" w:rsidRPr="00802C49">
        <w:rPr>
          <w:sz w:val="28"/>
          <w:szCs w:val="28"/>
        </w:rPr>
        <w:t xml:space="preserve">формирования атмосферных засух </w:t>
      </w:r>
      <w:r w:rsidR="0061128D">
        <w:rPr>
          <w:sz w:val="28"/>
          <w:szCs w:val="28"/>
        </w:rPr>
        <w:t>был</w:t>
      </w:r>
      <w:r w:rsidR="00802C49" w:rsidRPr="00802C49">
        <w:rPr>
          <w:sz w:val="28"/>
          <w:szCs w:val="28"/>
        </w:rPr>
        <w:t xml:space="preserve"> примен</w:t>
      </w:r>
      <w:r w:rsidR="0061128D">
        <w:rPr>
          <w:sz w:val="28"/>
          <w:szCs w:val="28"/>
        </w:rPr>
        <w:t>ен</w:t>
      </w:r>
      <w:r w:rsidR="00802C49" w:rsidRPr="00802C49">
        <w:rPr>
          <w:sz w:val="28"/>
          <w:szCs w:val="28"/>
        </w:rPr>
        <w:t xml:space="preserve"> комплекс многомерн</w:t>
      </w:r>
      <w:r w:rsidR="0061128D">
        <w:rPr>
          <w:sz w:val="28"/>
          <w:szCs w:val="28"/>
        </w:rPr>
        <w:t>ых</w:t>
      </w:r>
      <w:r w:rsidR="00802C49" w:rsidRPr="00802C49">
        <w:rPr>
          <w:sz w:val="28"/>
          <w:szCs w:val="28"/>
        </w:rPr>
        <w:t xml:space="preserve"> статистически</w:t>
      </w:r>
      <w:r w:rsidR="0061128D">
        <w:rPr>
          <w:sz w:val="28"/>
          <w:szCs w:val="28"/>
        </w:rPr>
        <w:t>х</w:t>
      </w:r>
      <w:r w:rsidR="00802C49" w:rsidRPr="00802C49">
        <w:rPr>
          <w:sz w:val="28"/>
          <w:szCs w:val="28"/>
        </w:rPr>
        <w:t xml:space="preserve"> </w:t>
      </w:r>
      <w:r w:rsidR="0061128D">
        <w:rPr>
          <w:sz w:val="28"/>
          <w:szCs w:val="28"/>
        </w:rPr>
        <w:t xml:space="preserve">методов. </w:t>
      </w:r>
      <w:r w:rsidR="0061128D" w:rsidRPr="0061128D">
        <w:rPr>
          <w:sz w:val="28"/>
          <w:szCs w:val="28"/>
        </w:rPr>
        <w:t xml:space="preserve">Метод главных компонент (PCA) использовался для снижения размерности данных SPI1 и выделения ведущих пространственных мод засух. Метод максимальной ковариации (MCA) позволил определить согласованную структуру изменчивости между SPI1 и </w:t>
      </w:r>
      <w:r w:rsidR="003C6393" w:rsidRPr="003C6393">
        <w:rPr>
          <w:sz w:val="28"/>
          <w:szCs w:val="28"/>
        </w:rPr>
        <w:t>крупномасштабными индексами атмосферной циркуляции</w:t>
      </w:r>
      <w:r w:rsidR="0061128D" w:rsidRPr="0061128D">
        <w:rPr>
          <w:sz w:val="28"/>
          <w:szCs w:val="28"/>
        </w:rPr>
        <w:t xml:space="preserve"> (EA, AO, NAO, PDO и др.), выявив ключевые предикторы засушливости. Временное запаздывание влияния </w:t>
      </w:r>
      <w:r w:rsidR="00403532">
        <w:rPr>
          <w:sz w:val="28"/>
          <w:szCs w:val="28"/>
        </w:rPr>
        <w:t>дальних связей</w:t>
      </w:r>
      <w:r w:rsidR="0061128D" w:rsidRPr="0061128D">
        <w:rPr>
          <w:sz w:val="28"/>
          <w:szCs w:val="28"/>
        </w:rPr>
        <w:t xml:space="preserve"> оценивалось с помощью анализа кросс</w:t>
      </w:r>
      <w:r w:rsidR="007E447D" w:rsidRPr="0061128D">
        <w:rPr>
          <w:sz w:val="28"/>
          <w:szCs w:val="28"/>
        </w:rPr>
        <w:t>–</w:t>
      </w:r>
      <w:r w:rsidR="0061128D" w:rsidRPr="0061128D">
        <w:rPr>
          <w:sz w:val="28"/>
          <w:szCs w:val="28"/>
        </w:rPr>
        <w:t>корреляционных функций (CCF) с лагами от 0 до 12 месяцев.</w:t>
      </w:r>
    </w:p>
    <w:p w14:paraId="239E2819" w14:textId="3AEB3CFE" w:rsidR="0061128D" w:rsidRDefault="0061128D" w:rsidP="007C5263">
      <w:pPr>
        <w:ind w:firstLine="709"/>
        <w:jc w:val="both"/>
        <w:rPr>
          <w:sz w:val="28"/>
          <w:szCs w:val="28"/>
        </w:rPr>
      </w:pPr>
      <w:r w:rsidRPr="0061128D">
        <w:rPr>
          <w:sz w:val="28"/>
          <w:szCs w:val="28"/>
        </w:rPr>
        <w:t xml:space="preserve">Для выделения однородных </w:t>
      </w:r>
      <w:r w:rsidR="00883A03">
        <w:rPr>
          <w:sz w:val="28"/>
          <w:szCs w:val="28"/>
          <w:lang w:val="kk-KZ"/>
        </w:rPr>
        <w:t>районов</w:t>
      </w:r>
      <w:r w:rsidRPr="0061128D">
        <w:rPr>
          <w:sz w:val="28"/>
          <w:szCs w:val="28"/>
        </w:rPr>
        <w:t>, одинаково реагирующих на засухи, выполнялась кластеризация методом K-</w:t>
      </w:r>
      <w:proofErr w:type="spellStart"/>
      <w:r w:rsidRPr="0061128D">
        <w:rPr>
          <w:sz w:val="28"/>
          <w:szCs w:val="28"/>
        </w:rPr>
        <w:t>means</w:t>
      </w:r>
      <w:proofErr w:type="spellEnd"/>
      <w:r w:rsidRPr="0061128D">
        <w:rPr>
          <w:sz w:val="28"/>
          <w:szCs w:val="28"/>
        </w:rPr>
        <w:t xml:space="preserve"> на основе пространственных компонент (PC1–PC3), полученных PCA. Оптимальное число кластеров определялось по </w:t>
      </w:r>
      <w:r>
        <w:rPr>
          <w:sz w:val="28"/>
          <w:szCs w:val="28"/>
        </w:rPr>
        <w:t>критерию</w:t>
      </w:r>
      <w:r w:rsidRPr="0061128D">
        <w:rPr>
          <w:sz w:val="28"/>
          <w:szCs w:val="28"/>
        </w:rPr>
        <w:t xml:space="preserve"> силуэта</w:t>
      </w:r>
      <w:r>
        <w:rPr>
          <w:sz w:val="28"/>
          <w:szCs w:val="28"/>
        </w:rPr>
        <w:t xml:space="preserve"> </w:t>
      </w:r>
      <w:r w:rsidRPr="00A43E76">
        <w:rPr>
          <w:sz w:val="28"/>
          <w:szCs w:val="28"/>
        </w:rPr>
        <w:t>(</w:t>
      </w:r>
      <w:proofErr w:type="spellStart"/>
      <w:r w:rsidRPr="00A43E76">
        <w:rPr>
          <w:sz w:val="28"/>
          <w:szCs w:val="28"/>
        </w:rPr>
        <w:t>silhouette</w:t>
      </w:r>
      <w:proofErr w:type="spellEnd"/>
      <w:r w:rsidRPr="00A43E76">
        <w:rPr>
          <w:sz w:val="28"/>
          <w:szCs w:val="28"/>
        </w:rPr>
        <w:t xml:space="preserve"> </w:t>
      </w:r>
      <w:proofErr w:type="spellStart"/>
      <w:r w:rsidRPr="00A43E76">
        <w:rPr>
          <w:sz w:val="28"/>
          <w:szCs w:val="28"/>
        </w:rPr>
        <w:t>criterion</w:t>
      </w:r>
      <w:proofErr w:type="spellEnd"/>
      <w:r w:rsidRPr="00A43E76">
        <w:rPr>
          <w:sz w:val="28"/>
          <w:szCs w:val="28"/>
        </w:rPr>
        <w:t>)</w:t>
      </w:r>
      <w:r w:rsidRPr="0061128D">
        <w:rPr>
          <w:sz w:val="28"/>
          <w:szCs w:val="28"/>
        </w:rPr>
        <w:t>.</w:t>
      </w:r>
    </w:p>
    <w:p w14:paraId="699ADBA1" w14:textId="2F029312" w:rsidR="00B914A2" w:rsidRDefault="00540D2C" w:rsidP="007C5263">
      <w:pPr>
        <w:ind w:firstLine="709"/>
        <w:jc w:val="both"/>
        <w:rPr>
          <w:sz w:val="28"/>
          <w:szCs w:val="28"/>
        </w:rPr>
      </w:pPr>
      <w:r w:rsidRPr="00540D2C">
        <w:rPr>
          <w:sz w:val="28"/>
          <w:szCs w:val="28"/>
        </w:rPr>
        <w:t>Будущие проекции атмосферных засух оценивались по данным 15 глобальных климатических моделей CMIP6 для сценариев SSP2-4.5 и SSP5-8.5</w:t>
      </w:r>
      <w:r w:rsidR="00B914A2">
        <w:rPr>
          <w:sz w:val="28"/>
          <w:szCs w:val="28"/>
        </w:rPr>
        <w:t xml:space="preserve">.  </w:t>
      </w:r>
      <w:r w:rsidR="00B914A2" w:rsidRPr="00B914A2">
        <w:rPr>
          <w:sz w:val="28"/>
          <w:szCs w:val="28"/>
        </w:rPr>
        <w:t>Для приведения модельных данных в соответствие с наблюдаемыми значениями и устранения систематических смещений была выполнена коррекция ошибок с применением метода квантильного сопоставления (</w:t>
      </w:r>
      <w:proofErr w:type="spellStart"/>
      <w:r w:rsidR="00B914A2" w:rsidRPr="00B914A2">
        <w:rPr>
          <w:sz w:val="28"/>
          <w:szCs w:val="28"/>
        </w:rPr>
        <w:t>Quantile</w:t>
      </w:r>
      <w:proofErr w:type="spellEnd"/>
      <w:r w:rsidR="00B914A2" w:rsidRPr="00B914A2">
        <w:rPr>
          <w:sz w:val="28"/>
          <w:szCs w:val="28"/>
        </w:rPr>
        <w:t xml:space="preserve"> </w:t>
      </w:r>
      <w:proofErr w:type="spellStart"/>
      <w:r w:rsidR="00B914A2" w:rsidRPr="00B914A2">
        <w:rPr>
          <w:sz w:val="28"/>
          <w:szCs w:val="28"/>
        </w:rPr>
        <w:t>Mapping</w:t>
      </w:r>
      <w:proofErr w:type="spellEnd"/>
      <w:r w:rsidR="00B914A2" w:rsidRPr="00B914A2">
        <w:rPr>
          <w:sz w:val="28"/>
          <w:szCs w:val="28"/>
        </w:rPr>
        <w:t>, QM).</w:t>
      </w:r>
      <w:r w:rsidR="00A43E76">
        <w:rPr>
          <w:sz w:val="28"/>
          <w:szCs w:val="28"/>
        </w:rPr>
        <w:t xml:space="preserve"> </w:t>
      </w:r>
      <w:r w:rsidR="00B914A2" w:rsidRPr="00B914A2">
        <w:rPr>
          <w:sz w:val="28"/>
          <w:szCs w:val="28"/>
        </w:rPr>
        <w:t>Качество скорректированных данных оценивалось по статистическим метрикам RMSE</w:t>
      </w:r>
      <w:r w:rsidR="002069D3">
        <w:rPr>
          <w:sz w:val="28"/>
          <w:szCs w:val="28"/>
        </w:rPr>
        <w:t xml:space="preserve"> (</w:t>
      </w:r>
      <w:r w:rsidR="002069D3" w:rsidRPr="00A43E76">
        <w:rPr>
          <w:sz w:val="28"/>
          <w:szCs w:val="28"/>
        </w:rPr>
        <w:t>среднеквадратическ</w:t>
      </w:r>
      <w:r w:rsidR="002069D3">
        <w:rPr>
          <w:sz w:val="28"/>
          <w:szCs w:val="28"/>
        </w:rPr>
        <w:t xml:space="preserve">ая </w:t>
      </w:r>
      <w:r w:rsidR="002069D3" w:rsidRPr="00A43E76">
        <w:rPr>
          <w:sz w:val="28"/>
          <w:szCs w:val="28"/>
        </w:rPr>
        <w:t>ошибк</w:t>
      </w:r>
      <w:r w:rsidR="002069D3">
        <w:rPr>
          <w:sz w:val="28"/>
          <w:szCs w:val="28"/>
        </w:rPr>
        <w:t>а)</w:t>
      </w:r>
      <w:r w:rsidR="00B914A2" w:rsidRPr="00B914A2">
        <w:rPr>
          <w:sz w:val="28"/>
          <w:szCs w:val="28"/>
        </w:rPr>
        <w:t>, RSR</w:t>
      </w:r>
      <w:r w:rsidR="002069D3">
        <w:rPr>
          <w:sz w:val="28"/>
          <w:szCs w:val="28"/>
        </w:rPr>
        <w:t xml:space="preserve"> (</w:t>
      </w:r>
      <w:r w:rsidR="002069D3" w:rsidRPr="00A43E76">
        <w:rPr>
          <w:sz w:val="28"/>
          <w:szCs w:val="28"/>
        </w:rPr>
        <w:t>нормированный корень среднеквадратичной ошибки</w:t>
      </w:r>
      <w:r w:rsidR="002069D3">
        <w:rPr>
          <w:sz w:val="28"/>
          <w:szCs w:val="28"/>
        </w:rPr>
        <w:t>)</w:t>
      </w:r>
      <w:r w:rsidR="00B914A2" w:rsidRPr="00B914A2">
        <w:rPr>
          <w:sz w:val="28"/>
          <w:szCs w:val="28"/>
        </w:rPr>
        <w:t xml:space="preserve">, </w:t>
      </w:r>
      <w:proofErr w:type="spellStart"/>
      <w:r w:rsidR="00B914A2" w:rsidRPr="00B914A2">
        <w:rPr>
          <w:sz w:val="28"/>
          <w:szCs w:val="28"/>
        </w:rPr>
        <w:t>Mean</w:t>
      </w:r>
      <w:proofErr w:type="spellEnd"/>
      <w:r w:rsidR="00B914A2" w:rsidRPr="00B914A2">
        <w:rPr>
          <w:sz w:val="28"/>
          <w:szCs w:val="28"/>
        </w:rPr>
        <w:t xml:space="preserve"> </w:t>
      </w:r>
      <w:proofErr w:type="spellStart"/>
      <w:r w:rsidR="00B914A2" w:rsidRPr="00B914A2">
        <w:rPr>
          <w:sz w:val="28"/>
          <w:szCs w:val="28"/>
        </w:rPr>
        <w:t>Bias</w:t>
      </w:r>
      <w:proofErr w:type="spellEnd"/>
      <w:r w:rsidR="002069D3">
        <w:rPr>
          <w:sz w:val="28"/>
          <w:szCs w:val="28"/>
        </w:rPr>
        <w:t xml:space="preserve"> (</w:t>
      </w:r>
      <w:r w:rsidR="002069D3" w:rsidRPr="00A43E76">
        <w:rPr>
          <w:sz w:val="28"/>
          <w:szCs w:val="28"/>
        </w:rPr>
        <w:t>среднее смещение</w:t>
      </w:r>
      <w:r w:rsidR="002069D3">
        <w:rPr>
          <w:sz w:val="28"/>
          <w:szCs w:val="28"/>
        </w:rPr>
        <w:t>)</w:t>
      </w:r>
      <w:r w:rsidR="00B914A2" w:rsidRPr="00B914A2">
        <w:rPr>
          <w:sz w:val="28"/>
          <w:szCs w:val="28"/>
        </w:rPr>
        <w:t xml:space="preserve"> и коэффициенту корреляции паттернов (PCC).</w:t>
      </w:r>
    </w:p>
    <w:p w14:paraId="66EE69C1" w14:textId="77777777" w:rsidR="002069D3" w:rsidRDefault="002069D3" w:rsidP="007C5263">
      <w:pPr>
        <w:ind w:firstLine="709"/>
        <w:jc w:val="both"/>
        <w:rPr>
          <w:b/>
          <w:bCs/>
          <w:sz w:val="28"/>
          <w:szCs w:val="28"/>
        </w:rPr>
      </w:pPr>
      <w:r w:rsidRPr="002069D3">
        <w:rPr>
          <w:sz w:val="28"/>
          <w:szCs w:val="28"/>
        </w:rPr>
        <w:t>Прогнозирование засушливых условий выполнялось с использованием методов машинного обучения (</w:t>
      </w:r>
      <w:proofErr w:type="spellStart"/>
      <w:r w:rsidRPr="002069D3">
        <w:rPr>
          <w:sz w:val="28"/>
          <w:szCs w:val="28"/>
        </w:rPr>
        <w:t>Gradient</w:t>
      </w:r>
      <w:proofErr w:type="spellEnd"/>
      <w:r w:rsidRPr="002069D3">
        <w:rPr>
          <w:sz w:val="28"/>
          <w:szCs w:val="28"/>
        </w:rPr>
        <w:t xml:space="preserve"> </w:t>
      </w:r>
      <w:proofErr w:type="spellStart"/>
      <w:r w:rsidRPr="002069D3">
        <w:rPr>
          <w:sz w:val="28"/>
          <w:szCs w:val="28"/>
        </w:rPr>
        <w:t>Boosting</w:t>
      </w:r>
      <w:proofErr w:type="spellEnd"/>
      <w:r w:rsidRPr="002069D3">
        <w:rPr>
          <w:sz w:val="28"/>
          <w:szCs w:val="28"/>
        </w:rPr>
        <w:t xml:space="preserve">, </w:t>
      </w:r>
      <w:proofErr w:type="spellStart"/>
      <w:r w:rsidRPr="002069D3">
        <w:rPr>
          <w:sz w:val="28"/>
          <w:szCs w:val="28"/>
        </w:rPr>
        <w:t>Random</w:t>
      </w:r>
      <w:proofErr w:type="spellEnd"/>
      <w:r w:rsidRPr="002069D3">
        <w:rPr>
          <w:sz w:val="28"/>
          <w:szCs w:val="28"/>
        </w:rPr>
        <w:t xml:space="preserve"> </w:t>
      </w:r>
      <w:proofErr w:type="spellStart"/>
      <w:r w:rsidRPr="002069D3">
        <w:rPr>
          <w:sz w:val="28"/>
          <w:szCs w:val="28"/>
        </w:rPr>
        <w:t>Forest</w:t>
      </w:r>
      <w:proofErr w:type="spellEnd"/>
      <w:r w:rsidRPr="002069D3">
        <w:rPr>
          <w:sz w:val="28"/>
          <w:szCs w:val="28"/>
        </w:rPr>
        <w:t xml:space="preserve">, </w:t>
      </w:r>
      <w:proofErr w:type="spellStart"/>
      <w:r w:rsidRPr="002069D3">
        <w:rPr>
          <w:sz w:val="28"/>
          <w:szCs w:val="28"/>
        </w:rPr>
        <w:t>XGBoost</w:t>
      </w:r>
      <w:proofErr w:type="spellEnd"/>
      <w:r w:rsidRPr="002069D3">
        <w:rPr>
          <w:sz w:val="28"/>
          <w:szCs w:val="28"/>
        </w:rPr>
        <w:t xml:space="preserve">) на основе выделенных предикторов. Оценка точности моделей проводилась с применением метрик </w:t>
      </w:r>
      <w:proofErr w:type="spellStart"/>
      <w:r w:rsidRPr="002069D3">
        <w:rPr>
          <w:sz w:val="28"/>
          <w:szCs w:val="28"/>
        </w:rPr>
        <w:t>Accuracy</w:t>
      </w:r>
      <w:proofErr w:type="spellEnd"/>
      <w:r w:rsidRPr="002069D3">
        <w:rPr>
          <w:sz w:val="28"/>
          <w:szCs w:val="28"/>
        </w:rPr>
        <w:t xml:space="preserve">, </w:t>
      </w:r>
      <w:proofErr w:type="spellStart"/>
      <w:r w:rsidRPr="002069D3">
        <w:rPr>
          <w:sz w:val="28"/>
          <w:szCs w:val="28"/>
        </w:rPr>
        <w:t>confusion</w:t>
      </w:r>
      <w:proofErr w:type="spellEnd"/>
      <w:r w:rsidRPr="002069D3">
        <w:rPr>
          <w:sz w:val="28"/>
          <w:szCs w:val="28"/>
        </w:rPr>
        <w:t xml:space="preserve"> </w:t>
      </w:r>
      <w:proofErr w:type="spellStart"/>
      <w:r w:rsidRPr="002069D3">
        <w:rPr>
          <w:sz w:val="28"/>
          <w:szCs w:val="28"/>
        </w:rPr>
        <w:t>matrix</w:t>
      </w:r>
      <w:proofErr w:type="spellEnd"/>
      <w:r w:rsidRPr="002069D3">
        <w:rPr>
          <w:sz w:val="28"/>
          <w:szCs w:val="28"/>
        </w:rPr>
        <w:t xml:space="preserve"> и F1 </w:t>
      </w:r>
      <w:proofErr w:type="spellStart"/>
      <w:r w:rsidRPr="002069D3">
        <w:rPr>
          <w:sz w:val="28"/>
          <w:szCs w:val="28"/>
        </w:rPr>
        <w:t>Score</w:t>
      </w:r>
      <w:proofErr w:type="spellEnd"/>
      <w:r w:rsidRPr="002069D3">
        <w:rPr>
          <w:sz w:val="28"/>
          <w:szCs w:val="28"/>
        </w:rPr>
        <w:t>.</w:t>
      </w:r>
      <w:r w:rsidRPr="002069D3">
        <w:rPr>
          <w:b/>
          <w:bCs/>
          <w:sz w:val="28"/>
          <w:szCs w:val="28"/>
        </w:rPr>
        <w:t xml:space="preserve"> </w:t>
      </w:r>
    </w:p>
    <w:bookmarkEnd w:id="8"/>
    <w:p w14:paraId="1B9849D7" w14:textId="77777777" w:rsidR="00830A4A" w:rsidRDefault="0076165A" w:rsidP="007C5263">
      <w:pPr>
        <w:ind w:firstLine="709"/>
        <w:jc w:val="both"/>
        <w:rPr>
          <w:b/>
          <w:bCs/>
          <w:sz w:val="28"/>
          <w:szCs w:val="28"/>
        </w:rPr>
      </w:pPr>
      <w:r>
        <w:rPr>
          <w:b/>
          <w:bCs/>
          <w:sz w:val="28"/>
          <w:szCs w:val="28"/>
        </w:rPr>
        <w:t>Научная новизна исследования</w:t>
      </w:r>
      <w:r w:rsidR="00E91BB2">
        <w:rPr>
          <w:b/>
          <w:bCs/>
          <w:sz w:val="28"/>
          <w:szCs w:val="28"/>
        </w:rPr>
        <w:t xml:space="preserve">: </w:t>
      </w:r>
    </w:p>
    <w:p w14:paraId="6B6FE2EC" w14:textId="6AFF4359" w:rsidR="1483306F" w:rsidRDefault="1483306F" w:rsidP="007C5263">
      <w:pPr>
        <w:ind w:firstLine="709"/>
        <w:jc w:val="both"/>
        <w:rPr>
          <w:sz w:val="28"/>
          <w:szCs w:val="28"/>
        </w:rPr>
      </w:pPr>
      <w:r w:rsidRPr="1483306F">
        <w:rPr>
          <w:sz w:val="28"/>
          <w:szCs w:val="28"/>
        </w:rPr>
        <w:t xml:space="preserve">1. </w:t>
      </w:r>
      <w:r w:rsidRPr="00CC6B2C">
        <w:rPr>
          <w:sz w:val="28"/>
          <w:szCs w:val="28"/>
        </w:rPr>
        <w:t>Впервые для условий Северного Казахстана</w:t>
      </w:r>
      <w:r w:rsidRPr="1483306F">
        <w:rPr>
          <w:sz w:val="28"/>
          <w:szCs w:val="28"/>
        </w:rPr>
        <w:t xml:space="preserve"> выполнена комплексная сравнительная оценка метеорологических и спутниковых индексов </w:t>
      </w:r>
      <w:r w:rsidRPr="1483306F">
        <w:rPr>
          <w:sz w:val="28"/>
          <w:szCs w:val="28"/>
        </w:rPr>
        <w:lastRenderedPageBreak/>
        <w:t>атмосферных засух (SPI, SPEI, ГТК, MCZI, VHI, VCI, TCI), что позволило установить их сезонную чувствительность и обосновать выбор наиболее информативных показателей засушливости; впервые для региона рассчитан индекс MCZI.</w:t>
      </w:r>
    </w:p>
    <w:p w14:paraId="19FE39CC" w14:textId="26A2E7E2" w:rsidR="1483306F" w:rsidRDefault="1483306F" w:rsidP="007C5263">
      <w:pPr>
        <w:ind w:firstLine="709"/>
        <w:jc w:val="both"/>
        <w:rPr>
          <w:sz w:val="28"/>
          <w:szCs w:val="28"/>
        </w:rPr>
      </w:pPr>
      <w:r w:rsidRPr="1483306F">
        <w:rPr>
          <w:sz w:val="28"/>
          <w:szCs w:val="28"/>
        </w:rPr>
        <w:t xml:space="preserve">2. </w:t>
      </w:r>
      <w:r w:rsidRPr="1483306F">
        <w:rPr>
          <w:b/>
          <w:bCs/>
          <w:sz w:val="28"/>
          <w:szCs w:val="28"/>
        </w:rPr>
        <w:t xml:space="preserve"> </w:t>
      </w:r>
      <w:r w:rsidRPr="00CC6B2C">
        <w:rPr>
          <w:sz w:val="28"/>
          <w:szCs w:val="28"/>
        </w:rPr>
        <w:t>Впервые установлены</w:t>
      </w:r>
      <w:r w:rsidRPr="1483306F">
        <w:rPr>
          <w:sz w:val="28"/>
          <w:szCs w:val="28"/>
        </w:rPr>
        <w:t xml:space="preserve"> доминирующие крупномасштабные циркуляционные факторы формирования атмосферных засух в Северном Казахстане, определяющие их пространственно-временную неоднородность</w:t>
      </w:r>
      <w:r w:rsidR="001644BC" w:rsidRPr="001644BC">
        <w:rPr>
          <w:sz w:val="28"/>
          <w:szCs w:val="28"/>
        </w:rPr>
        <w:t>, что позволило выявить</w:t>
      </w:r>
      <w:r w:rsidRPr="1483306F">
        <w:rPr>
          <w:sz w:val="28"/>
          <w:szCs w:val="28"/>
        </w:rPr>
        <w:t xml:space="preserve"> статистически </w:t>
      </w:r>
      <w:r w:rsidR="001644BC" w:rsidRPr="001644BC">
        <w:rPr>
          <w:sz w:val="28"/>
          <w:szCs w:val="28"/>
        </w:rPr>
        <w:t>устойчивую пространственную структуру</w:t>
      </w:r>
      <w:r w:rsidRPr="1483306F">
        <w:rPr>
          <w:sz w:val="28"/>
          <w:szCs w:val="28"/>
        </w:rPr>
        <w:t xml:space="preserve"> атмосферных засух и </w:t>
      </w:r>
      <w:r w:rsidR="001644BC" w:rsidRPr="001644BC">
        <w:rPr>
          <w:sz w:val="28"/>
          <w:szCs w:val="28"/>
        </w:rPr>
        <w:t>выполнить</w:t>
      </w:r>
      <w:r w:rsidRPr="1483306F">
        <w:rPr>
          <w:sz w:val="28"/>
          <w:szCs w:val="28"/>
        </w:rPr>
        <w:t xml:space="preserve"> климатическое районирование территории Северного Казахстана с выделением однородных </w:t>
      </w:r>
      <w:r w:rsidR="001644BC">
        <w:rPr>
          <w:sz w:val="28"/>
          <w:szCs w:val="28"/>
        </w:rPr>
        <w:t>районов</w:t>
      </w:r>
      <w:r w:rsidRPr="1483306F">
        <w:rPr>
          <w:sz w:val="28"/>
          <w:szCs w:val="28"/>
        </w:rPr>
        <w:t>.</w:t>
      </w:r>
    </w:p>
    <w:p w14:paraId="530D943C" w14:textId="5C96EAC6" w:rsidR="006520CB" w:rsidRPr="006520CB" w:rsidRDefault="008F5BF7" w:rsidP="007C5263">
      <w:pPr>
        <w:ind w:firstLine="709"/>
        <w:jc w:val="both"/>
        <w:rPr>
          <w:b/>
          <w:bCs/>
          <w:sz w:val="28"/>
          <w:szCs w:val="28"/>
        </w:rPr>
      </w:pPr>
      <w:r>
        <w:rPr>
          <w:sz w:val="28"/>
          <w:szCs w:val="28"/>
        </w:rPr>
        <w:t>3</w:t>
      </w:r>
      <w:r w:rsidR="1483306F" w:rsidRPr="1483306F">
        <w:rPr>
          <w:sz w:val="28"/>
          <w:szCs w:val="28"/>
        </w:rPr>
        <w:t xml:space="preserve">. </w:t>
      </w:r>
      <w:r w:rsidR="1483306F" w:rsidRPr="1483306F">
        <w:rPr>
          <w:b/>
          <w:bCs/>
          <w:sz w:val="28"/>
          <w:szCs w:val="28"/>
        </w:rPr>
        <w:t xml:space="preserve"> </w:t>
      </w:r>
      <w:r w:rsidR="006520CB">
        <w:rPr>
          <w:sz w:val="28"/>
          <w:szCs w:val="28"/>
        </w:rPr>
        <w:t>В</w:t>
      </w:r>
      <w:r w:rsidR="006520CB" w:rsidRPr="00CC6B2C">
        <w:rPr>
          <w:sz w:val="28"/>
          <w:szCs w:val="28"/>
        </w:rPr>
        <w:t>ыполнена</w:t>
      </w:r>
      <w:r w:rsidR="006520CB" w:rsidRPr="1483306F">
        <w:rPr>
          <w:sz w:val="28"/>
          <w:szCs w:val="28"/>
        </w:rPr>
        <w:t xml:space="preserve"> оценка трансформации атмосферных засух в Северном Казахстане в условиях будущего климата на основе климатических проекций CMIP6.</w:t>
      </w:r>
    </w:p>
    <w:p w14:paraId="5FC71A10" w14:textId="1EE6767E" w:rsidR="006520CB" w:rsidRDefault="008F5BF7" w:rsidP="006520CB">
      <w:pPr>
        <w:ind w:firstLine="709"/>
        <w:jc w:val="both"/>
        <w:rPr>
          <w:sz w:val="28"/>
          <w:szCs w:val="28"/>
        </w:rPr>
      </w:pPr>
      <w:r>
        <w:rPr>
          <w:sz w:val="28"/>
          <w:szCs w:val="28"/>
        </w:rPr>
        <w:t>4</w:t>
      </w:r>
      <w:r w:rsidR="1483306F" w:rsidRPr="1483306F">
        <w:rPr>
          <w:sz w:val="28"/>
          <w:szCs w:val="28"/>
        </w:rPr>
        <w:t xml:space="preserve">. </w:t>
      </w:r>
      <w:r w:rsidR="006520CB" w:rsidRPr="00CC6B2C">
        <w:rPr>
          <w:sz w:val="28"/>
          <w:szCs w:val="28"/>
        </w:rPr>
        <w:t>Впервые реализован</w:t>
      </w:r>
      <w:r w:rsidR="006520CB" w:rsidRPr="1483306F">
        <w:rPr>
          <w:sz w:val="28"/>
          <w:szCs w:val="28"/>
        </w:rPr>
        <w:t xml:space="preserve"> подход к прогнозированию атмосферных засух в Северном Казахстане на основе циркуляционных предикторов и методов машинного обучения, обеспечивающий заблаговременное выявление засушливых условий.</w:t>
      </w:r>
    </w:p>
    <w:p w14:paraId="622F8EEA" w14:textId="318850BE" w:rsidR="1483306F" w:rsidRDefault="1483306F" w:rsidP="007C5263">
      <w:pPr>
        <w:ind w:firstLine="709"/>
        <w:jc w:val="both"/>
        <w:rPr>
          <w:sz w:val="28"/>
          <w:szCs w:val="28"/>
        </w:rPr>
      </w:pPr>
      <w:r w:rsidRPr="1483306F">
        <w:rPr>
          <w:b/>
          <w:bCs/>
          <w:sz w:val="28"/>
          <w:szCs w:val="28"/>
        </w:rPr>
        <w:t>Научная и практическая значимость диссертационного исследования</w:t>
      </w:r>
      <w:r w:rsidRPr="1483306F">
        <w:rPr>
          <w:sz w:val="28"/>
          <w:szCs w:val="28"/>
        </w:rPr>
        <w:t xml:space="preserve"> заключается в расширении фундаментальных представлений о закономерностях формирования и пространственно-временной изменчивости атмосферных засух в условиях современного и будущего климата на региональном уровне. Полученные результаты формируют научную основу для объективной оценки атмосферной засушливости, выбора информативных индексов и уч</w:t>
      </w:r>
      <w:r w:rsidR="003A3F20">
        <w:rPr>
          <w:sz w:val="28"/>
          <w:szCs w:val="28"/>
        </w:rPr>
        <w:t>е</w:t>
      </w:r>
      <w:r w:rsidRPr="1483306F">
        <w:rPr>
          <w:sz w:val="28"/>
          <w:szCs w:val="28"/>
        </w:rPr>
        <w:t>та влияния крупномасштабных атмосферных процессов. Практическая значимость работы состоит в возможности использования полученных выводов при разработке региональных систем мониторинга и раннего предупреждения засух, а также при обосновании мер климатической адаптации в аграрном секторе и рационального управления земельными и водными ресурсами.</w:t>
      </w:r>
    </w:p>
    <w:p w14:paraId="1A67024F" w14:textId="2E452561" w:rsidR="0076165A" w:rsidRDefault="000D6973" w:rsidP="007C5263">
      <w:pPr>
        <w:ind w:firstLine="709"/>
        <w:rPr>
          <w:b/>
          <w:bCs/>
          <w:sz w:val="28"/>
          <w:szCs w:val="28"/>
        </w:rPr>
      </w:pPr>
      <w:r w:rsidRPr="000D6973">
        <w:rPr>
          <w:b/>
          <w:bCs/>
          <w:sz w:val="28"/>
          <w:szCs w:val="28"/>
        </w:rPr>
        <w:t>Положения, выносимые на защиту</w:t>
      </w:r>
      <w:r w:rsidR="0076165A">
        <w:rPr>
          <w:b/>
          <w:bCs/>
          <w:sz w:val="28"/>
          <w:szCs w:val="28"/>
        </w:rPr>
        <w:t>:</w:t>
      </w:r>
    </w:p>
    <w:p w14:paraId="0495AA4E" w14:textId="77777777" w:rsidR="00D8330C" w:rsidRPr="00A81667" w:rsidRDefault="1483306F" w:rsidP="006C67DD">
      <w:pPr>
        <w:pStyle w:val="a7"/>
        <w:widowControl/>
        <w:ind w:left="0" w:firstLine="709"/>
        <w:jc w:val="both"/>
        <w:rPr>
          <w:sz w:val="28"/>
          <w:szCs w:val="28"/>
        </w:rPr>
      </w:pPr>
      <w:bookmarkStart w:id="9" w:name="_Hlk219806930"/>
      <w:r w:rsidRPr="1483306F">
        <w:rPr>
          <w:sz w:val="28"/>
          <w:szCs w:val="28"/>
        </w:rPr>
        <w:t>-</w:t>
      </w:r>
      <w:r w:rsidR="006C67DD">
        <w:rPr>
          <w:sz w:val="28"/>
          <w:szCs w:val="28"/>
        </w:rPr>
        <w:t xml:space="preserve"> </w:t>
      </w:r>
      <w:r w:rsidR="00D8330C" w:rsidRPr="00D8330C">
        <w:rPr>
          <w:sz w:val="28"/>
          <w:szCs w:val="28"/>
        </w:rPr>
        <w:t>Установлено, что современные индексы атмосферных засух характеризуются различной сезонной чувствительностью и диагностической информативностью в условиях Северного Казахстана, а атмосферные засухи региона обладают устойчивыми пространственно-временными закономерностями, проявляющимися в виде нескольких доминирующих режимов засушливости, что обосновывает необходимость их сравнительного анализа при оценке засушливых условий.</w:t>
      </w:r>
    </w:p>
    <w:p w14:paraId="53BEB5C9" w14:textId="77777777" w:rsidR="00D8330C" w:rsidRPr="00A77A70" w:rsidRDefault="006C67DD" w:rsidP="00D8330C">
      <w:pPr>
        <w:pStyle w:val="a7"/>
        <w:widowControl/>
        <w:ind w:left="0" w:firstLine="709"/>
        <w:jc w:val="both"/>
        <w:rPr>
          <w:sz w:val="28"/>
          <w:szCs w:val="28"/>
        </w:rPr>
      </w:pPr>
      <w:r w:rsidRPr="1483306F">
        <w:rPr>
          <w:sz w:val="28"/>
          <w:szCs w:val="28"/>
          <w:lang w:val="kk-KZ"/>
        </w:rPr>
        <w:t>-</w:t>
      </w:r>
      <w:r w:rsidRPr="006C67DD">
        <w:rPr>
          <w:sz w:val="28"/>
          <w:szCs w:val="28"/>
        </w:rPr>
        <w:t xml:space="preserve"> </w:t>
      </w:r>
      <w:r w:rsidR="00D8330C" w:rsidRPr="00D8330C">
        <w:rPr>
          <w:sz w:val="28"/>
          <w:szCs w:val="28"/>
        </w:rPr>
        <w:t>Выявлено, что формирование атмосферных засух в Северном Казахстане в значительной степени определяется влиянием крупномасштабных атмосферных циркуляционных процессов, при ведущей роли Восточно-Атлантического индекса и модифицирующем влиянии Арктической и Северо-Атлантической осцилляций, что обуславливает пространственную неоднородность засушливых условий региона.</w:t>
      </w:r>
    </w:p>
    <w:p w14:paraId="2C3CE45D" w14:textId="77777777" w:rsidR="00D8330C" w:rsidRPr="00A77A70" w:rsidRDefault="1483306F" w:rsidP="007C5263">
      <w:pPr>
        <w:pStyle w:val="a7"/>
        <w:widowControl/>
        <w:ind w:left="0" w:firstLine="709"/>
        <w:jc w:val="both"/>
        <w:rPr>
          <w:sz w:val="28"/>
          <w:szCs w:val="28"/>
        </w:rPr>
      </w:pPr>
      <w:r w:rsidRPr="1483306F">
        <w:rPr>
          <w:sz w:val="28"/>
          <w:szCs w:val="28"/>
        </w:rPr>
        <w:t xml:space="preserve">- </w:t>
      </w:r>
      <w:r w:rsidRPr="1483306F">
        <w:rPr>
          <w:b/>
          <w:bCs/>
          <w:sz w:val="28"/>
          <w:szCs w:val="28"/>
        </w:rPr>
        <w:t xml:space="preserve"> </w:t>
      </w:r>
      <w:r w:rsidR="00D8330C" w:rsidRPr="00D8330C">
        <w:rPr>
          <w:sz w:val="28"/>
          <w:szCs w:val="28"/>
        </w:rPr>
        <w:t xml:space="preserve">Показано, что в условиях будущего климата ожидается трансформация сезонной структуры атмосферных засух в Северном Казахстане, наиболее </w:t>
      </w:r>
      <w:r w:rsidR="00D8330C" w:rsidRPr="00D8330C">
        <w:rPr>
          <w:sz w:val="28"/>
          <w:szCs w:val="28"/>
        </w:rPr>
        <w:lastRenderedPageBreak/>
        <w:t>выраженная в весенне-летний период и усиливающаяся при сценариях с повышенным уровнем антропогенного воздействия.</w:t>
      </w:r>
    </w:p>
    <w:p w14:paraId="67A9E4B0" w14:textId="4D0B6433" w:rsidR="1483306F" w:rsidRPr="009C79CD" w:rsidRDefault="1483306F" w:rsidP="007C5263">
      <w:pPr>
        <w:pStyle w:val="a7"/>
        <w:widowControl/>
        <w:ind w:left="0" w:firstLine="709"/>
        <w:jc w:val="both"/>
        <w:rPr>
          <w:color w:val="000000" w:themeColor="text1"/>
          <w:sz w:val="28"/>
          <w:szCs w:val="28"/>
        </w:rPr>
      </w:pPr>
      <w:r w:rsidRPr="1483306F">
        <w:rPr>
          <w:sz w:val="28"/>
          <w:szCs w:val="28"/>
        </w:rPr>
        <w:t xml:space="preserve">- </w:t>
      </w:r>
      <w:r w:rsidRPr="1483306F">
        <w:rPr>
          <w:b/>
          <w:bCs/>
          <w:color w:val="EE0000"/>
          <w:sz w:val="28"/>
          <w:szCs w:val="28"/>
        </w:rPr>
        <w:t xml:space="preserve"> </w:t>
      </w:r>
      <w:r w:rsidRPr="009C79CD">
        <w:rPr>
          <w:color w:val="000000" w:themeColor="text1"/>
          <w:sz w:val="28"/>
          <w:szCs w:val="28"/>
        </w:rPr>
        <w:t>Разработан и апробирован научно обоснованный подход к прогнозированию атмосферных засух в Северном Казахстане, основанный на использовании выявленных климатических предикторов и методов машинного обучения, обеспечивающий возможность заблаговременного выявления засушливых условий.</w:t>
      </w:r>
    </w:p>
    <w:p w14:paraId="745A0EA6" w14:textId="61C919FE" w:rsidR="00687C46" w:rsidRPr="001A2018" w:rsidRDefault="001C2F56" w:rsidP="001A2018">
      <w:pPr>
        <w:ind w:firstLine="709"/>
        <w:jc w:val="both"/>
        <w:rPr>
          <w:sz w:val="28"/>
          <w:szCs w:val="28"/>
        </w:rPr>
      </w:pPr>
      <w:bookmarkStart w:id="10" w:name="_Hlk217750409"/>
      <w:bookmarkEnd w:id="9"/>
      <w:r w:rsidRPr="00867998">
        <w:rPr>
          <w:b/>
          <w:bCs/>
          <w:sz w:val="28"/>
          <w:szCs w:val="28"/>
        </w:rPr>
        <w:t>Личный вклад автора</w:t>
      </w:r>
      <w:r w:rsidR="00DA5456">
        <w:rPr>
          <w:b/>
          <w:bCs/>
          <w:sz w:val="28"/>
          <w:szCs w:val="28"/>
        </w:rPr>
        <w:t xml:space="preserve">. </w:t>
      </w:r>
      <w:r w:rsidR="001A2018">
        <w:rPr>
          <w:sz w:val="28"/>
          <w:szCs w:val="28"/>
          <w:lang w:val="kk-KZ"/>
        </w:rPr>
        <w:t>Основные результаты диссертации получены лично соискателем</w:t>
      </w:r>
      <w:r w:rsidR="001A2018">
        <w:rPr>
          <w:sz w:val="28"/>
          <w:szCs w:val="28"/>
        </w:rPr>
        <w:t xml:space="preserve">. Постановка задачи и обсуждение результатов выполнены совместно с научными консультантами. </w:t>
      </w:r>
    </w:p>
    <w:p w14:paraId="1D621FB2" w14:textId="165D0E49" w:rsidR="001C2F56" w:rsidRDefault="001C2F56" w:rsidP="007C5263">
      <w:pPr>
        <w:ind w:firstLine="709"/>
        <w:jc w:val="both"/>
        <w:rPr>
          <w:sz w:val="28"/>
          <w:szCs w:val="28"/>
        </w:rPr>
      </w:pPr>
      <w:bookmarkStart w:id="11" w:name="_Hlk217745347"/>
      <w:bookmarkEnd w:id="10"/>
      <w:r>
        <w:rPr>
          <w:b/>
          <w:bCs/>
          <w:sz w:val="28"/>
          <w:szCs w:val="28"/>
        </w:rPr>
        <w:t>Апробация работы</w:t>
      </w:r>
      <w:r w:rsidR="00E56426">
        <w:rPr>
          <w:b/>
          <w:bCs/>
          <w:sz w:val="28"/>
          <w:szCs w:val="28"/>
        </w:rPr>
        <w:t xml:space="preserve">. </w:t>
      </w:r>
      <w:bookmarkEnd w:id="11"/>
      <w:r w:rsidR="000D6973" w:rsidRPr="000D6973">
        <w:rPr>
          <w:sz w:val="28"/>
          <w:szCs w:val="28"/>
        </w:rPr>
        <w:t xml:space="preserve">По материалам диссертационной работы опубликовано </w:t>
      </w:r>
      <w:r w:rsidR="000D6973">
        <w:rPr>
          <w:sz w:val="28"/>
          <w:szCs w:val="28"/>
        </w:rPr>
        <w:t>7</w:t>
      </w:r>
      <w:r w:rsidR="000D6973" w:rsidRPr="000D6973">
        <w:rPr>
          <w:sz w:val="28"/>
          <w:szCs w:val="28"/>
        </w:rPr>
        <w:t xml:space="preserve"> печатных работ, в том числе 1 статья в журналах, входящих в базу данных </w:t>
      </w:r>
      <w:proofErr w:type="spellStart"/>
      <w:r w:rsidR="000D6973" w:rsidRPr="000D6973">
        <w:rPr>
          <w:sz w:val="28"/>
          <w:szCs w:val="28"/>
        </w:rPr>
        <w:t>Scopus</w:t>
      </w:r>
      <w:proofErr w:type="spellEnd"/>
      <w:r w:rsidR="000D6973" w:rsidRPr="000D6973">
        <w:rPr>
          <w:sz w:val="28"/>
          <w:szCs w:val="28"/>
        </w:rPr>
        <w:t xml:space="preserve"> и Web </w:t>
      </w:r>
      <w:proofErr w:type="spellStart"/>
      <w:r w:rsidR="000D6973" w:rsidRPr="000D6973">
        <w:rPr>
          <w:sz w:val="28"/>
          <w:szCs w:val="28"/>
        </w:rPr>
        <w:t>of</w:t>
      </w:r>
      <w:proofErr w:type="spellEnd"/>
      <w:r w:rsidR="000D6973" w:rsidRPr="000D6973">
        <w:rPr>
          <w:sz w:val="28"/>
          <w:szCs w:val="28"/>
        </w:rPr>
        <w:t xml:space="preserve"> Science, 1 статья в изданиях, рекомендованных КОКСНВО МНВО РК, 1 статья в журнале индексируемый в базе РИНЦ Science Index и </w:t>
      </w:r>
      <w:r w:rsidR="000D6973">
        <w:rPr>
          <w:sz w:val="28"/>
          <w:szCs w:val="28"/>
        </w:rPr>
        <w:t>4</w:t>
      </w:r>
      <w:r w:rsidR="000D6973" w:rsidRPr="000D6973">
        <w:rPr>
          <w:sz w:val="28"/>
          <w:szCs w:val="28"/>
        </w:rPr>
        <w:t xml:space="preserve"> тезиса докладов в материалах международных научных конференций.</w:t>
      </w:r>
    </w:p>
    <w:p w14:paraId="328F6AAC" w14:textId="2C4496C8" w:rsidR="000D6973" w:rsidRDefault="000D6973" w:rsidP="007C5263">
      <w:pPr>
        <w:ind w:firstLine="709"/>
        <w:jc w:val="both"/>
        <w:rPr>
          <w:sz w:val="28"/>
          <w:szCs w:val="28"/>
        </w:rPr>
      </w:pPr>
      <w:r w:rsidRPr="000D6973">
        <w:rPr>
          <w:sz w:val="28"/>
          <w:szCs w:val="28"/>
        </w:rPr>
        <w:t>Результаты, полученные при выполнении диссертационной работы, докладывались и обсуждались на следующих международных конференциях:</w:t>
      </w:r>
    </w:p>
    <w:p w14:paraId="24FACBA6" w14:textId="55837401" w:rsidR="00CC0F9C" w:rsidRDefault="00CC0F9C" w:rsidP="007C5263">
      <w:pPr>
        <w:ind w:firstLine="709"/>
        <w:jc w:val="both"/>
        <w:rPr>
          <w:sz w:val="28"/>
          <w:szCs w:val="28"/>
        </w:rPr>
      </w:pPr>
      <w:r>
        <w:rPr>
          <w:sz w:val="28"/>
          <w:szCs w:val="28"/>
        </w:rPr>
        <w:t xml:space="preserve">- </w:t>
      </w:r>
      <w:r w:rsidR="00DB08A4">
        <w:rPr>
          <w:sz w:val="28"/>
          <w:szCs w:val="28"/>
        </w:rPr>
        <w:t>«С</w:t>
      </w:r>
      <w:r w:rsidR="00DB08A4" w:rsidRPr="00DB08A4">
        <w:rPr>
          <w:sz w:val="28"/>
          <w:szCs w:val="28"/>
        </w:rPr>
        <w:t xml:space="preserve">татистический анализ засушливости на территории </w:t>
      </w:r>
      <w:r w:rsidR="00DB08A4">
        <w:rPr>
          <w:sz w:val="28"/>
          <w:szCs w:val="28"/>
        </w:rPr>
        <w:t>С</w:t>
      </w:r>
      <w:r w:rsidR="00DB08A4" w:rsidRPr="00DB08A4">
        <w:rPr>
          <w:sz w:val="28"/>
          <w:szCs w:val="28"/>
        </w:rPr>
        <w:t xml:space="preserve">еверного </w:t>
      </w:r>
      <w:r w:rsidR="00DB08A4">
        <w:rPr>
          <w:sz w:val="28"/>
          <w:szCs w:val="28"/>
        </w:rPr>
        <w:t>К</w:t>
      </w:r>
      <w:r w:rsidR="00DB08A4" w:rsidRPr="00DB08A4">
        <w:rPr>
          <w:sz w:val="28"/>
          <w:szCs w:val="28"/>
        </w:rPr>
        <w:t>азахстана</w:t>
      </w:r>
      <w:r w:rsidR="00DB08A4">
        <w:rPr>
          <w:sz w:val="28"/>
          <w:szCs w:val="28"/>
        </w:rPr>
        <w:t xml:space="preserve">» // </w:t>
      </w:r>
      <w:r w:rsidR="00522B46">
        <w:rPr>
          <w:sz w:val="28"/>
          <w:szCs w:val="28"/>
        </w:rPr>
        <w:t xml:space="preserve">Материалы международной научной конференции студентов и молодых ученых «Фараби </w:t>
      </w:r>
      <w:r w:rsidR="00522B46">
        <w:rPr>
          <w:sz w:val="28"/>
          <w:szCs w:val="28"/>
          <w:lang w:val="kk-KZ"/>
        </w:rPr>
        <w:t>Әлемі</w:t>
      </w:r>
      <w:r w:rsidR="00522B46">
        <w:rPr>
          <w:sz w:val="28"/>
          <w:szCs w:val="28"/>
        </w:rPr>
        <w:t xml:space="preserve">». </w:t>
      </w:r>
      <w:r w:rsidR="00522B46" w:rsidRPr="00522B46">
        <w:rPr>
          <w:sz w:val="28"/>
          <w:szCs w:val="28"/>
        </w:rPr>
        <w:t xml:space="preserve">Алматы, Казахстан, 6-8 апреля 2021 года. – Алматы: </w:t>
      </w:r>
      <w:proofErr w:type="spellStart"/>
      <w:r w:rsidR="00522B46" w:rsidRPr="00522B46">
        <w:rPr>
          <w:sz w:val="28"/>
          <w:szCs w:val="28"/>
        </w:rPr>
        <w:t>Қазақ</w:t>
      </w:r>
      <w:proofErr w:type="spellEnd"/>
      <w:r w:rsidR="00522B46" w:rsidRPr="00522B46">
        <w:rPr>
          <w:sz w:val="28"/>
          <w:szCs w:val="28"/>
        </w:rPr>
        <w:t xml:space="preserve"> </w:t>
      </w:r>
      <w:proofErr w:type="spellStart"/>
      <w:r w:rsidR="00522B46" w:rsidRPr="00522B46">
        <w:rPr>
          <w:sz w:val="28"/>
          <w:szCs w:val="28"/>
        </w:rPr>
        <w:t>университеті</w:t>
      </w:r>
      <w:proofErr w:type="spellEnd"/>
      <w:r w:rsidR="00522B46" w:rsidRPr="00522B46">
        <w:rPr>
          <w:sz w:val="28"/>
          <w:szCs w:val="28"/>
        </w:rPr>
        <w:t>, 2021. – 294 стр.</w:t>
      </w:r>
    </w:p>
    <w:p w14:paraId="315E3349" w14:textId="72A8AE8D" w:rsidR="00451410" w:rsidRPr="00EC6BB6" w:rsidRDefault="00451410" w:rsidP="007C5263">
      <w:pPr>
        <w:ind w:firstLine="709"/>
        <w:jc w:val="both"/>
        <w:rPr>
          <w:sz w:val="28"/>
          <w:szCs w:val="28"/>
        </w:rPr>
      </w:pPr>
      <w:r>
        <w:rPr>
          <w:sz w:val="28"/>
          <w:szCs w:val="28"/>
        </w:rPr>
        <w:t>- «</w:t>
      </w:r>
      <w:r w:rsidR="00F27DAD">
        <w:rPr>
          <w:sz w:val="28"/>
          <w:szCs w:val="28"/>
        </w:rPr>
        <w:t>С</w:t>
      </w:r>
      <w:r w:rsidR="00F27DAD" w:rsidRPr="00DB08A4">
        <w:rPr>
          <w:sz w:val="28"/>
          <w:szCs w:val="28"/>
        </w:rPr>
        <w:t xml:space="preserve">татистический анализ засушливости на территории </w:t>
      </w:r>
      <w:r w:rsidR="00F27DAD">
        <w:rPr>
          <w:sz w:val="28"/>
          <w:szCs w:val="28"/>
        </w:rPr>
        <w:t>С</w:t>
      </w:r>
      <w:r w:rsidR="00F27DAD" w:rsidRPr="00DB08A4">
        <w:rPr>
          <w:sz w:val="28"/>
          <w:szCs w:val="28"/>
        </w:rPr>
        <w:t xml:space="preserve">еверного </w:t>
      </w:r>
      <w:r w:rsidR="00F27DAD">
        <w:rPr>
          <w:sz w:val="28"/>
          <w:szCs w:val="28"/>
        </w:rPr>
        <w:t>К</w:t>
      </w:r>
      <w:r w:rsidR="00F27DAD" w:rsidRPr="00DB08A4">
        <w:rPr>
          <w:sz w:val="28"/>
          <w:szCs w:val="28"/>
        </w:rPr>
        <w:t>азахстана</w:t>
      </w:r>
      <w:r>
        <w:rPr>
          <w:sz w:val="28"/>
          <w:szCs w:val="28"/>
        </w:rPr>
        <w:t>»</w:t>
      </w:r>
      <w:r w:rsidR="007827D1">
        <w:rPr>
          <w:sz w:val="28"/>
          <w:szCs w:val="28"/>
        </w:rPr>
        <w:t xml:space="preserve"> // Современные тенденции и перспективы развития гидрометеорологии: материалы 4 Всероссийской научно-практической конференции, приуроченной к Году науки и технологий. Иркутск, 24-26 ноября 2021 г.</w:t>
      </w:r>
      <w:r w:rsidR="00F27DAD">
        <w:rPr>
          <w:sz w:val="28"/>
          <w:szCs w:val="28"/>
        </w:rPr>
        <w:t xml:space="preserve"> / ФГБОУ ВО «ИГУ». – Иркутск: Издательство ИГУ, 2021.</w:t>
      </w:r>
    </w:p>
    <w:p w14:paraId="6C9D4719" w14:textId="1DFAE90B" w:rsidR="009339B9" w:rsidRDefault="009339B9" w:rsidP="009339B9">
      <w:pPr>
        <w:ind w:firstLine="709"/>
        <w:jc w:val="both"/>
        <w:rPr>
          <w:sz w:val="28"/>
          <w:szCs w:val="28"/>
        </w:rPr>
      </w:pPr>
      <w:r>
        <w:rPr>
          <w:sz w:val="28"/>
          <w:szCs w:val="28"/>
        </w:rPr>
        <w:t>- «А</w:t>
      </w:r>
      <w:r w:rsidRPr="002A2D65">
        <w:rPr>
          <w:sz w:val="28"/>
          <w:szCs w:val="28"/>
        </w:rPr>
        <w:t xml:space="preserve">нализ метеорологической засухи в регионе </w:t>
      </w:r>
      <w:r>
        <w:rPr>
          <w:sz w:val="28"/>
          <w:szCs w:val="28"/>
        </w:rPr>
        <w:t>С</w:t>
      </w:r>
      <w:r w:rsidRPr="002A2D65">
        <w:rPr>
          <w:sz w:val="28"/>
          <w:szCs w:val="28"/>
        </w:rPr>
        <w:t>еверного</w:t>
      </w:r>
      <w:r>
        <w:rPr>
          <w:sz w:val="28"/>
          <w:szCs w:val="28"/>
        </w:rPr>
        <w:t xml:space="preserve"> К</w:t>
      </w:r>
      <w:r w:rsidRPr="002A2D65">
        <w:rPr>
          <w:sz w:val="28"/>
          <w:szCs w:val="28"/>
        </w:rPr>
        <w:t>азахстана на основе расч</w:t>
      </w:r>
      <w:r>
        <w:rPr>
          <w:sz w:val="28"/>
          <w:szCs w:val="28"/>
        </w:rPr>
        <w:t>е</w:t>
      </w:r>
      <w:r w:rsidRPr="002A2D65">
        <w:rPr>
          <w:sz w:val="28"/>
          <w:szCs w:val="28"/>
        </w:rPr>
        <w:t>тов стандар</w:t>
      </w:r>
      <w:r>
        <w:rPr>
          <w:sz w:val="28"/>
          <w:szCs w:val="28"/>
        </w:rPr>
        <w:t xml:space="preserve">тизированного индекса осадков </w:t>
      </w:r>
      <w:r>
        <w:rPr>
          <w:sz w:val="28"/>
          <w:szCs w:val="28"/>
          <w:lang w:val="en-US"/>
        </w:rPr>
        <w:t>SPI</w:t>
      </w:r>
      <w:r>
        <w:rPr>
          <w:sz w:val="28"/>
          <w:szCs w:val="28"/>
        </w:rPr>
        <w:t>»</w:t>
      </w:r>
      <w:r w:rsidRPr="002A2D65">
        <w:rPr>
          <w:sz w:val="28"/>
          <w:szCs w:val="28"/>
        </w:rPr>
        <w:t xml:space="preserve"> </w:t>
      </w:r>
      <w:r>
        <w:rPr>
          <w:sz w:val="28"/>
          <w:szCs w:val="28"/>
        </w:rPr>
        <w:t xml:space="preserve">// </w:t>
      </w:r>
      <w:r w:rsidRPr="002A2D65">
        <w:rPr>
          <w:sz w:val="28"/>
          <w:szCs w:val="28"/>
        </w:rPr>
        <w:t>Материалы международной научной конференции студентов и молодых уч</w:t>
      </w:r>
      <w:r>
        <w:rPr>
          <w:sz w:val="28"/>
          <w:szCs w:val="28"/>
        </w:rPr>
        <w:t>е</w:t>
      </w:r>
      <w:r w:rsidRPr="002A2D65">
        <w:rPr>
          <w:sz w:val="28"/>
          <w:szCs w:val="28"/>
        </w:rPr>
        <w:t>ных</w:t>
      </w:r>
      <w:r>
        <w:rPr>
          <w:sz w:val="28"/>
          <w:szCs w:val="28"/>
        </w:rPr>
        <w:t xml:space="preserve"> </w:t>
      </w:r>
      <w:r w:rsidRPr="002A2D65">
        <w:rPr>
          <w:sz w:val="28"/>
          <w:szCs w:val="28"/>
        </w:rPr>
        <w:t xml:space="preserve">«Фараби </w:t>
      </w:r>
      <w:proofErr w:type="spellStart"/>
      <w:r w:rsidRPr="002A2D65">
        <w:rPr>
          <w:sz w:val="28"/>
          <w:szCs w:val="28"/>
        </w:rPr>
        <w:t>әлемі</w:t>
      </w:r>
      <w:proofErr w:type="spellEnd"/>
      <w:r w:rsidRPr="002A2D65">
        <w:rPr>
          <w:sz w:val="28"/>
          <w:szCs w:val="28"/>
        </w:rPr>
        <w:t xml:space="preserve">». Алматы, Казахстан, 6-8 апреля 2023 года. – Алматы: </w:t>
      </w:r>
      <w:proofErr w:type="spellStart"/>
      <w:r w:rsidRPr="002A2D65">
        <w:rPr>
          <w:sz w:val="28"/>
          <w:szCs w:val="28"/>
        </w:rPr>
        <w:t>Қазақ</w:t>
      </w:r>
      <w:proofErr w:type="spellEnd"/>
      <w:r w:rsidRPr="002A2D65">
        <w:rPr>
          <w:sz w:val="28"/>
          <w:szCs w:val="28"/>
        </w:rPr>
        <w:t xml:space="preserve"> </w:t>
      </w:r>
      <w:proofErr w:type="spellStart"/>
      <w:r w:rsidRPr="002A2D65">
        <w:rPr>
          <w:sz w:val="28"/>
          <w:szCs w:val="28"/>
        </w:rPr>
        <w:t>университеті</w:t>
      </w:r>
      <w:proofErr w:type="spellEnd"/>
      <w:r w:rsidRPr="002A2D65">
        <w:rPr>
          <w:sz w:val="28"/>
          <w:szCs w:val="28"/>
        </w:rPr>
        <w:t>,</w:t>
      </w:r>
      <w:r>
        <w:rPr>
          <w:sz w:val="28"/>
          <w:szCs w:val="28"/>
        </w:rPr>
        <w:t xml:space="preserve"> </w:t>
      </w:r>
      <w:r w:rsidRPr="002A2D65">
        <w:rPr>
          <w:sz w:val="28"/>
          <w:szCs w:val="28"/>
        </w:rPr>
        <w:t>2023. – 446 стр.</w:t>
      </w:r>
    </w:p>
    <w:p w14:paraId="5EAADE75" w14:textId="46295B2B" w:rsidR="008D59E8" w:rsidRPr="001D5CB7" w:rsidRDefault="008D59E8" w:rsidP="007C5263">
      <w:pPr>
        <w:pStyle w:val="Default"/>
        <w:ind w:firstLine="709"/>
        <w:jc w:val="both"/>
        <w:rPr>
          <w:bCs/>
          <w:sz w:val="28"/>
          <w:szCs w:val="28"/>
        </w:rPr>
      </w:pPr>
      <w:r w:rsidRPr="00EC6BB6">
        <w:rPr>
          <w:bCs/>
          <w:color w:val="auto"/>
          <w:sz w:val="28"/>
          <w:szCs w:val="28"/>
        </w:rPr>
        <w:t>- «</w:t>
      </w:r>
      <w:r w:rsidRPr="00EC6BB6">
        <w:rPr>
          <w:sz w:val="28"/>
          <w:szCs w:val="28"/>
        </w:rPr>
        <w:t xml:space="preserve">Оценка пространственно-временного распределения </w:t>
      </w:r>
      <w:r w:rsidRPr="00EC6BB6">
        <w:rPr>
          <w:sz w:val="28"/>
          <w:szCs w:val="28"/>
          <w:lang w:val="en-US"/>
        </w:rPr>
        <w:t>SPI</w:t>
      </w:r>
      <w:r w:rsidRPr="00EC6BB6">
        <w:rPr>
          <w:sz w:val="28"/>
          <w:szCs w:val="28"/>
        </w:rPr>
        <w:t xml:space="preserve"> на территории северного Казахстана</w:t>
      </w:r>
      <w:r w:rsidRPr="00EC6BB6">
        <w:rPr>
          <w:bCs/>
          <w:color w:val="auto"/>
          <w:sz w:val="28"/>
          <w:szCs w:val="28"/>
        </w:rPr>
        <w:t>» // Современные тенденции и перспективы развития гидрометеорологии в России : материалы V Всероссийской научно-практической конференции. Иркутск, 23–25 ноября 2022 г. / ФГБОУ ВО «ИГУ» ; отв. ред. Е. Н. Сутырина. – Иркутск : Издательство ИГУ, 2023.</w:t>
      </w:r>
      <w:r w:rsidRPr="00EC6BB6">
        <w:rPr>
          <w:rFonts w:ascii="Calibri" w:eastAsia="Calibri" w:hAnsi="Calibri" w:cs="Calibri"/>
          <w:color w:val="auto"/>
          <w:sz w:val="22"/>
          <w:szCs w:val="22"/>
          <w:lang w:eastAsia="ru-RU"/>
        </w:rPr>
        <w:t xml:space="preserve"> </w:t>
      </w:r>
      <w:hyperlink r:id="rId12" w:history="1">
        <w:r w:rsidRPr="00EC6BB6">
          <w:rPr>
            <w:rStyle w:val="af0"/>
            <w:rFonts w:eastAsiaTheme="majorEastAsia"/>
            <w:bCs/>
            <w:sz w:val="28"/>
            <w:szCs w:val="28"/>
          </w:rPr>
          <w:t>https://doi.org/10.26516/978-5-9624-2119-3.2023.1-455</w:t>
        </w:r>
      </w:hyperlink>
      <w:r w:rsidRPr="00EC6BB6">
        <w:rPr>
          <w:bCs/>
          <w:color w:val="auto"/>
          <w:sz w:val="28"/>
          <w:szCs w:val="28"/>
        </w:rPr>
        <w:t xml:space="preserve"> </w:t>
      </w:r>
    </w:p>
    <w:p w14:paraId="225ADA1F" w14:textId="77777777" w:rsidR="00730A6B" w:rsidRPr="00BD3C32" w:rsidRDefault="001C2F56" w:rsidP="007C5263">
      <w:pPr>
        <w:ind w:firstLine="709"/>
        <w:jc w:val="both"/>
        <w:rPr>
          <w:sz w:val="28"/>
          <w:szCs w:val="28"/>
          <w:lang w:val="en-US"/>
        </w:rPr>
      </w:pPr>
      <w:r>
        <w:rPr>
          <w:b/>
          <w:bCs/>
          <w:sz w:val="28"/>
          <w:szCs w:val="28"/>
        </w:rPr>
        <w:t>Публикации</w:t>
      </w:r>
      <w:r w:rsidR="00CC0F9C">
        <w:rPr>
          <w:b/>
          <w:bCs/>
          <w:sz w:val="28"/>
          <w:szCs w:val="28"/>
        </w:rPr>
        <w:t xml:space="preserve">. </w:t>
      </w:r>
      <w:r w:rsidR="00CC0F9C" w:rsidRPr="00CC0F9C">
        <w:rPr>
          <w:sz w:val="28"/>
          <w:szCs w:val="28"/>
        </w:rPr>
        <w:t>Основные результаты и выводы работы опубликованы в виде</w:t>
      </w:r>
      <w:r w:rsidR="001A420A">
        <w:rPr>
          <w:sz w:val="28"/>
          <w:szCs w:val="28"/>
        </w:rPr>
        <w:t xml:space="preserve"> </w:t>
      </w:r>
      <w:r w:rsidR="002F00BA">
        <w:rPr>
          <w:sz w:val="28"/>
          <w:szCs w:val="28"/>
        </w:rPr>
        <w:t xml:space="preserve">3 статей </w:t>
      </w:r>
      <w:r w:rsidR="002F00BA" w:rsidRPr="002F00BA">
        <w:rPr>
          <w:sz w:val="28"/>
          <w:szCs w:val="28"/>
        </w:rPr>
        <w:t>в отечественных и зарубежных научных изданиях.</w:t>
      </w:r>
      <w:r w:rsidR="002F00BA">
        <w:rPr>
          <w:sz w:val="28"/>
          <w:szCs w:val="28"/>
        </w:rPr>
        <w:t xml:space="preserve"> Среди</w:t>
      </w:r>
      <w:r w:rsidR="002F00BA" w:rsidRPr="00BD3C32">
        <w:rPr>
          <w:sz w:val="28"/>
          <w:szCs w:val="28"/>
          <w:lang w:val="en-US"/>
        </w:rPr>
        <w:t xml:space="preserve"> </w:t>
      </w:r>
      <w:r w:rsidR="002F00BA">
        <w:rPr>
          <w:sz w:val="28"/>
          <w:szCs w:val="28"/>
        </w:rPr>
        <w:t>них</w:t>
      </w:r>
      <w:r w:rsidR="00730A6B" w:rsidRPr="00BD3C32">
        <w:rPr>
          <w:sz w:val="28"/>
          <w:szCs w:val="28"/>
          <w:lang w:val="en-US"/>
        </w:rPr>
        <w:t>:</w:t>
      </w:r>
    </w:p>
    <w:p w14:paraId="32EC29F8" w14:textId="414CA3FC" w:rsidR="00FD340E" w:rsidRPr="00841934" w:rsidRDefault="00730A6B" w:rsidP="007C5263">
      <w:pPr>
        <w:ind w:firstLine="709"/>
        <w:jc w:val="both"/>
        <w:rPr>
          <w:sz w:val="28"/>
          <w:szCs w:val="28"/>
          <w:lang w:val="en-US"/>
        </w:rPr>
      </w:pPr>
      <w:r w:rsidRPr="00730A6B">
        <w:rPr>
          <w:sz w:val="28"/>
          <w:szCs w:val="28"/>
          <w:lang w:val="en-US"/>
        </w:rPr>
        <w:t>-</w:t>
      </w:r>
      <w:r w:rsidR="00A3352A" w:rsidRPr="00730A6B">
        <w:rPr>
          <w:sz w:val="28"/>
          <w:szCs w:val="28"/>
          <w:lang w:val="en-US"/>
        </w:rPr>
        <w:t xml:space="preserve"> 1 </w:t>
      </w:r>
      <w:r w:rsidR="00A3352A">
        <w:rPr>
          <w:sz w:val="28"/>
          <w:szCs w:val="28"/>
        </w:rPr>
        <w:t>статья</w:t>
      </w:r>
      <w:r w:rsidR="00A3352A" w:rsidRPr="00730A6B">
        <w:rPr>
          <w:sz w:val="28"/>
          <w:szCs w:val="28"/>
          <w:lang w:val="en-US"/>
        </w:rPr>
        <w:t xml:space="preserve"> </w:t>
      </w:r>
      <w:r w:rsidR="00A3352A">
        <w:rPr>
          <w:sz w:val="28"/>
          <w:szCs w:val="28"/>
        </w:rPr>
        <w:t>в</w:t>
      </w:r>
      <w:r w:rsidR="00A3352A" w:rsidRPr="00730A6B">
        <w:rPr>
          <w:sz w:val="28"/>
          <w:szCs w:val="28"/>
          <w:lang w:val="en-US"/>
        </w:rPr>
        <w:t xml:space="preserve"> </w:t>
      </w:r>
      <w:r w:rsidR="00A3352A">
        <w:rPr>
          <w:sz w:val="28"/>
          <w:szCs w:val="28"/>
        </w:rPr>
        <w:t>журнале</w:t>
      </w:r>
      <w:r w:rsidR="00A3352A" w:rsidRPr="00730A6B">
        <w:rPr>
          <w:sz w:val="28"/>
          <w:szCs w:val="28"/>
          <w:lang w:val="en-US"/>
        </w:rPr>
        <w:t xml:space="preserve">, </w:t>
      </w:r>
      <w:r w:rsidR="00A3352A" w:rsidRPr="00A3352A">
        <w:rPr>
          <w:sz w:val="28"/>
          <w:szCs w:val="28"/>
        </w:rPr>
        <w:t>индексируем</w:t>
      </w:r>
      <w:r w:rsidR="000774E4">
        <w:rPr>
          <w:sz w:val="28"/>
          <w:szCs w:val="28"/>
        </w:rPr>
        <w:t>ый</w:t>
      </w:r>
      <w:r w:rsidR="00A3352A" w:rsidRPr="00730A6B">
        <w:rPr>
          <w:sz w:val="28"/>
          <w:szCs w:val="28"/>
          <w:lang w:val="en-US"/>
        </w:rPr>
        <w:t xml:space="preserve"> </w:t>
      </w:r>
      <w:r w:rsidR="00A3352A" w:rsidRPr="009339B9">
        <w:rPr>
          <w:b/>
          <w:bCs/>
          <w:sz w:val="28"/>
          <w:szCs w:val="28"/>
        </w:rPr>
        <w:t>в</w:t>
      </w:r>
      <w:r w:rsidR="00A3352A" w:rsidRPr="009339B9">
        <w:rPr>
          <w:b/>
          <w:bCs/>
          <w:sz w:val="28"/>
          <w:szCs w:val="28"/>
          <w:lang w:val="en-US"/>
        </w:rPr>
        <w:t xml:space="preserve"> </w:t>
      </w:r>
      <w:r w:rsidR="00A3352A" w:rsidRPr="009339B9">
        <w:rPr>
          <w:b/>
          <w:bCs/>
          <w:sz w:val="28"/>
          <w:szCs w:val="28"/>
        </w:rPr>
        <w:t>базе</w:t>
      </w:r>
      <w:r w:rsidR="00A3352A" w:rsidRPr="009339B9">
        <w:rPr>
          <w:b/>
          <w:bCs/>
          <w:sz w:val="28"/>
          <w:szCs w:val="28"/>
          <w:lang w:val="en-US"/>
        </w:rPr>
        <w:t xml:space="preserve"> Scopus</w:t>
      </w:r>
      <w:r w:rsidR="002B13D4" w:rsidRPr="009339B9">
        <w:rPr>
          <w:b/>
          <w:bCs/>
          <w:sz w:val="28"/>
          <w:szCs w:val="28"/>
          <w:lang w:val="en-US"/>
        </w:rPr>
        <w:t xml:space="preserve"> </w:t>
      </w:r>
      <w:r w:rsidR="002B13D4" w:rsidRPr="009339B9">
        <w:rPr>
          <w:b/>
          <w:bCs/>
          <w:sz w:val="28"/>
          <w:szCs w:val="28"/>
        </w:rPr>
        <w:t>и</w:t>
      </w:r>
      <w:r w:rsidR="002B13D4" w:rsidRPr="009339B9">
        <w:rPr>
          <w:b/>
          <w:bCs/>
          <w:sz w:val="28"/>
          <w:szCs w:val="28"/>
          <w:lang w:val="en-US"/>
        </w:rPr>
        <w:t xml:space="preserve"> Web of </w:t>
      </w:r>
      <w:r w:rsidR="009339B9" w:rsidRPr="009339B9">
        <w:rPr>
          <w:b/>
          <w:bCs/>
          <w:sz w:val="28"/>
          <w:szCs w:val="28"/>
          <w:lang w:val="en-US"/>
        </w:rPr>
        <w:t>Science</w:t>
      </w:r>
      <w:r w:rsidR="002B13D4" w:rsidRPr="00730A6B">
        <w:rPr>
          <w:sz w:val="28"/>
          <w:szCs w:val="28"/>
          <w:lang w:val="en-US"/>
        </w:rPr>
        <w:t xml:space="preserve">: </w:t>
      </w:r>
      <w:r w:rsidR="00FD340E" w:rsidRPr="00FD340E">
        <w:rPr>
          <w:sz w:val="28"/>
          <w:szCs w:val="28"/>
          <w:lang w:val="en-US"/>
        </w:rPr>
        <w:t>Seasonal Sensitivity of Drought Indices in Northern Kazakhstan: A Comparative</w:t>
      </w:r>
      <w:r w:rsidRPr="00730A6B">
        <w:rPr>
          <w:sz w:val="28"/>
          <w:szCs w:val="28"/>
          <w:lang w:val="en-US"/>
        </w:rPr>
        <w:t xml:space="preserve"> </w:t>
      </w:r>
      <w:r w:rsidR="00FD340E" w:rsidRPr="00FD340E">
        <w:rPr>
          <w:sz w:val="28"/>
          <w:szCs w:val="28"/>
          <w:lang w:val="en-US"/>
        </w:rPr>
        <w:t>Evaluation and Selection of Optimal Indicators. Sustainability 2025, 17, 9413.</w:t>
      </w:r>
      <w:r w:rsidR="00FD340E" w:rsidRPr="00730A6B">
        <w:rPr>
          <w:sz w:val="28"/>
          <w:szCs w:val="28"/>
          <w:lang w:val="en-US"/>
        </w:rPr>
        <w:t xml:space="preserve"> </w:t>
      </w:r>
      <w:hyperlink r:id="rId13" w:history="1">
        <w:r w:rsidR="00FD340E" w:rsidRPr="0049665D">
          <w:rPr>
            <w:rStyle w:val="af0"/>
            <w:sz w:val="28"/>
            <w:szCs w:val="28"/>
            <w:lang w:val="en-US"/>
          </w:rPr>
          <w:t>https</w:t>
        </w:r>
        <w:r w:rsidR="00FD340E" w:rsidRPr="00841934">
          <w:rPr>
            <w:rStyle w:val="af0"/>
            <w:sz w:val="28"/>
            <w:szCs w:val="28"/>
            <w:lang w:val="en-US"/>
          </w:rPr>
          <w:t>://</w:t>
        </w:r>
        <w:r w:rsidR="00FD340E" w:rsidRPr="0049665D">
          <w:rPr>
            <w:rStyle w:val="af0"/>
            <w:sz w:val="28"/>
            <w:szCs w:val="28"/>
            <w:lang w:val="en-US"/>
          </w:rPr>
          <w:t>doi</w:t>
        </w:r>
        <w:r w:rsidR="00FD340E" w:rsidRPr="00841934">
          <w:rPr>
            <w:rStyle w:val="af0"/>
            <w:sz w:val="28"/>
            <w:szCs w:val="28"/>
            <w:lang w:val="en-US"/>
          </w:rPr>
          <w:t>.</w:t>
        </w:r>
        <w:r w:rsidR="00FD340E" w:rsidRPr="0049665D">
          <w:rPr>
            <w:rStyle w:val="af0"/>
            <w:sz w:val="28"/>
            <w:szCs w:val="28"/>
            <w:lang w:val="en-US"/>
          </w:rPr>
          <w:t>org</w:t>
        </w:r>
        <w:r w:rsidR="00FD340E" w:rsidRPr="00841934">
          <w:rPr>
            <w:rStyle w:val="af0"/>
            <w:sz w:val="28"/>
            <w:szCs w:val="28"/>
            <w:lang w:val="en-US"/>
          </w:rPr>
          <w:t>/10.3390/</w:t>
        </w:r>
        <w:r w:rsidR="00FD340E" w:rsidRPr="0049665D">
          <w:rPr>
            <w:rStyle w:val="af0"/>
            <w:sz w:val="28"/>
            <w:szCs w:val="28"/>
            <w:lang w:val="en-US"/>
          </w:rPr>
          <w:t>su</w:t>
        </w:r>
        <w:r w:rsidR="00FD340E" w:rsidRPr="00841934">
          <w:rPr>
            <w:rStyle w:val="af0"/>
            <w:sz w:val="28"/>
            <w:szCs w:val="28"/>
            <w:lang w:val="en-US"/>
          </w:rPr>
          <w:t>17219413</w:t>
        </w:r>
      </w:hyperlink>
      <w:r w:rsidR="00BD3C32" w:rsidRPr="00841934">
        <w:rPr>
          <w:lang w:val="en-US"/>
        </w:rPr>
        <w:t>;</w:t>
      </w:r>
      <w:r w:rsidR="00FD340E" w:rsidRPr="00841934">
        <w:rPr>
          <w:sz w:val="28"/>
          <w:szCs w:val="28"/>
          <w:lang w:val="en-US"/>
        </w:rPr>
        <w:t xml:space="preserve">  </w:t>
      </w:r>
    </w:p>
    <w:p w14:paraId="3656C170" w14:textId="2C5BF541" w:rsidR="00FD340E" w:rsidRPr="00BD3C32" w:rsidRDefault="00730A6B" w:rsidP="007C5263">
      <w:pPr>
        <w:ind w:firstLine="709"/>
        <w:jc w:val="both"/>
        <w:rPr>
          <w:sz w:val="28"/>
          <w:szCs w:val="28"/>
          <w:lang w:val="en-US"/>
        </w:rPr>
      </w:pPr>
      <w:r w:rsidRPr="00841934">
        <w:rPr>
          <w:sz w:val="28"/>
          <w:szCs w:val="28"/>
          <w:lang w:val="en-US"/>
        </w:rPr>
        <w:t xml:space="preserve">- </w:t>
      </w:r>
      <w:r w:rsidR="00694CF6" w:rsidRPr="00841934">
        <w:rPr>
          <w:sz w:val="28"/>
          <w:szCs w:val="28"/>
          <w:lang w:val="en-US"/>
        </w:rPr>
        <w:t xml:space="preserve">1 </w:t>
      </w:r>
      <w:r w:rsidR="00694CF6" w:rsidRPr="00121297">
        <w:rPr>
          <w:sz w:val="28"/>
          <w:szCs w:val="28"/>
        </w:rPr>
        <w:t>статья</w:t>
      </w:r>
      <w:r w:rsidR="00694CF6" w:rsidRPr="00841934">
        <w:rPr>
          <w:sz w:val="28"/>
          <w:szCs w:val="28"/>
          <w:lang w:val="en-US"/>
        </w:rPr>
        <w:t xml:space="preserve"> </w:t>
      </w:r>
      <w:r w:rsidR="00694CF6" w:rsidRPr="00121297">
        <w:rPr>
          <w:sz w:val="28"/>
          <w:szCs w:val="28"/>
        </w:rPr>
        <w:t>в</w:t>
      </w:r>
      <w:r w:rsidR="00694CF6" w:rsidRPr="00841934">
        <w:rPr>
          <w:sz w:val="28"/>
          <w:szCs w:val="28"/>
          <w:lang w:val="en-US"/>
        </w:rPr>
        <w:t xml:space="preserve"> </w:t>
      </w:r>
      <w:r w:rsidR="00694CF6" w:rsidRPr="00121297">
        <w:rPr>
          <w:sz w:val="28"/>
          <w:szCs w:val="28"/>
        </w:rPr>
        <w:t>журнале</w:t>
      </w:r>
      <w:r w:rsidR="00694CF6" w:rsidRPr="00841934">
        <w:rPr>
          <w:sz w:val="28"/>
          <w:szCs w:val="28"/>
          <w:lang w:val="en-US"/>
        </w:rPr>
        <w:t xml:space="preserve"> </w:t>
      </w:r>
      <w:r w:rsidR="00694CF6" w:rsidRPr="00121297">
        <w:rPr>
          <w:sz w:val="28"/>
          <w:szCs w:val="28"/>
        </w:rPr>
        <w:t>входящих</w:t>
      </w:r>
      <w:r w:rsidR="00694CF6" w:rsidRPr="00841934">
        <w:rPr>
          <w:sz w:val="28"/>
          <w:szCs w:val="28"/>
          <w:lang w:val="en-US"/>
        </w:rPr>
        <w:t xml:space="preserve"> </w:t>
      </w:r>
      <w:r w:rsidR="00694CF6" w:rsidRPr="00121297">
        <w:rPr>
          <w:sz w:val="28"/>
          <w:szCs w:val="28"/>
        </w:rPr>
        <w:t>в</w:t>
      </w:r>
      <w:r w:rsidR="00694CF6" w:rsidRPr="00841934">
        <w:rPr>
          <w:sz w:val="28"/>
          <w:szCs w:val="28"/>
          <w:lang w:val="en-US"/>
        </w:rPr>
        <w:t xml:space="preserve"> </w:t>
      </w:r>
      <w:r w:rsidR="00694CF6" w:rsidRPr="00121297">
        <w:rPr>
          <w:sz w:val="28"/>
          <w:szCs w:val="28"/>
        </w:rPr>
        <w:t>перечень</w:t>
      </w:r>
      <w:r w:rsidR="00694CF6" w:rsidRPr="00841934">
        <w:rPr>
          <w:sz w:val="28"/>
          <w:szCs w:val="28"/>
          <w:lang w:val="en-US"/>
        </w:rPr>
        <w:t xml:space="preserve"> </w:t>
      </w:r>
      <w:r w:rsidR="00C72ECB" w:rsidRPr="009339B9">
        <w:rPr>
          <w:b/>
          <w:bCs/>
          <w:sz w:val="28"/>
          <w:szCs w:val="28"/>
        </w:rPr>
        <w:t>Комитет</w:t>
      </w:r>
      <w:r w:rsidR="00C72ECB" w:rsidRPr="009339B9">
        <w:rPr>
          <w:b/>
          <w:bCs/>
          <w:sz w:val="28"/>
          <w:szCs w:val="28"/>
          <w:lang w:val="en-US"/>
        </w:rPr>
        <w:t xml:space="preserve"> </w:t>
      </w:r>
      <w:r w:rsidR="00C72ECB" w:rsidRPr="009339B9">
        <w:rPr>
          <w:b/>
          <w:bCs/>
          <w:sz w:val="28"/>
          <w:szCs w:val="28"/>
        </w:rPr>
        <w:t>по</w:t>
      </w:r>
      <w:r w:rsidR="00C72ECB" w:rsidRPr="009339B9">
        <w:rPr>
          <w:b/>
          <w:bCs/>
          <w:sz w:val="28"/>
          <w:szCs w:val="28"/>
          <w:lang w:val="en-US"/>
        </w:rPr>
        <w:t xml:space="preserve"> </w:t>
      </w:r>
      <w:r w:rsidR="00C72ECB" w:rsidRPr="009339B9">
        <w:rPr>
          <w:b/>
          <w:bCs/>
          <w:sz w:val="28"/>
          <w:szCs w:val="28"/>
        </w:rPr>
        <w:t>обеспечению</w:t>
      </w:r>
      <w:r w:rsidR="00C72ECB" w:rsidRPr="009339B9">
        <w:rPr>
          <w:b/>
          <w:bCs/>
          <w:sz w:val="28"/>
          <w:szCs w:val="28"/>
          <w:lang w:val="en-US"/>
        </w:rPr>
        <w:t xml:space="preserve"> </w:t>
      </w:r>
      <w:r w:rsidR="00C72ECB" w:rsidRPr="009339B9">
        <w:rPr>
          <w:b/>
          <w:bCs/>
          <w:sz w:val="28"/>
          <w:szCs w:val="28"/>
        </w:rPr>
        <w:lastRenderedPageBreak/>
        <w:t>качества</w:t>
      </w:r>
      <w:r w:rsidR="00C72ECB" w:rsidRPr="009339B9">
        <w:rPr>
          <w:b/>
          <w:bCs/>
          <w:sz w:val="28"/>
          <w:szCs w:val="28"/>
          <w:lang w:val="en-US"/>
        </w:rPr>
        <w:t xml:space="preserve"> </w:t>
      </w:r>
      <w:r w:rsidR="00C72ECB" w:rsidRPr="009339B9">
        <w:rPr>
          <w:b/>
          <w:bCs/>
          <w:sz w:val="28"/>
          <w:szCs w:val="28"/>
        </w:rPr>
        <w:t>в</w:t>
      </w:r>
      <w:r w:rsidR="00C72ECB" w:rsidRPr="009339B9">
        <w:rPr>
          <w:b/>
          <w:bCs/>
          <w:sz w:val="28"/>
          <w:szCs w:val="28"/>
          <w:lang w:val="en-US"/>
        </w:rPr>
        <w:t xml:space="preserve"> </w:t>
      </w:r>
      <w:r w:rsidR="00C72ECB" w:rsidRPr="009339B9">
        <w:rPr>
          <w:b/>
          <w:bCs/>
          <w:sz w:val="28"/>
          <w:szCs w:val="28"/>
        </w:rPr>
        <w:t>сфере</w:t>
      </w:r>
      <w:r w:rsidR="00C72ECB" w:rsidRPr="009339B9">
        <w:rPr>
          <w:b/>
          <w:bCs/>
          <w:sz w:val="28"/>
          <w:szCs w:val="28"/>
          <w:lang w:val="en-US"/>
        </w:rPr>
        <w:t xml:space="preserve"> </w:t>
      </w:r>
      <w:r w:rsidR="00C72ECB" w:rsidRPr="009339B9">
        <w:rPr>
          <w:b/>
          <w:bCs/>
          <w:sz w:val="28"/>
          <w:szCs w:val="28"/>
        </w:rPr>
        <w:t>науки</w:t>
      </w:r>
      <w:r w:rsidR="00C72ECB" w:rsidRPr="009339B9">
        <w:rPr>
          <w:b/>
          <w:bCs/>
          <w:sz w:val="28"/>
          <w:szCs w:val="28"/>
          <w:lang w:val="en-US"/>
        </w:rPr>
        <w:t xml:space="preserve"> </w:t>
      </w:r>
      <w:r w:rsidR="00C72ECB" w:rsidRPr="009339B9">
        <w:rPr>
          <w:b/>
          <w:bCs/>
          <w:sz w:val="28"/>
          <w:szCs w:val="28"/>
        </w:rPr>
        <w:t>и</w:t>
      </w:r>
      <w:r w:rsidR="00C72ECB" w:rsidRPr="009339B9">
        <w:rPr>
          <w:b/>
          <w:bCs/>
          <w:sz w:val="28"/>
          <w:szCs w:val="28"/>
          <w:lang w:val="en-US"/>
        </w:rPr>
        <w:t xml:space="preserve"> </w:t>
      </w:r>
      <w:r w:rsidR="00C72ECB" w:rsidRPr="009339B9">
        <w:rPr>
          <w:b/>
          <w:bCs/>
          <w:sz w:val="28"/>
          <w:szCs w:val="28"/>
        </w:rPr>
        <w:t>высшего</w:t>
      </w:r>
      <w:r w:rsidR="00C72ECB" w:rsidRPr="009339B9">
        <w:rPr>
          <w:b/>
          <w:bCs/>
          <w:sz w:val="28"/>
          <w:szCs w:val="28"/>
          <w:lang w:val="en-US"/>
        </w:rPr>
        <w:t xml:space="preserve"> </w:t>
      </w:r>
      <w:r w:rsidR="00C72ECB" w:rsidRPr="009339B9">
        <w:rPr>
          <w:b/>
          <w:bCs/>
          <w:sz w:val="28"/>
          <w:szCs w:val="28"/>
        </w:rPr>
        <w:t>образования</w:t>
      </w:r>
      <w:r w:rsidR="00C72ECB" w:rsidRPr="009339B9">
        <w:rPr>
          <w:b/>
          <w:bCs/>
          <w:sz w:val="28"/>
          <w:szCs w:val="28"/>
          <w:lang w:val="en-US"/>
        </w:rPr>
        <w:t xml:space="preserve"> </w:t>
      </w:r>
      <w:r w:rsidR="00694CF6" w:rsidRPr="009339B9">
        <w:rPr>
          <w:b/>
          <w:bCs/>
          <w:sz w:val="28"/>
          <w:szCs w:val="28"/>
        </w:rPr>
        <w:t>М</w:t>
      </w:r>
      <w:r w:rsidR="00C72ECB" w:rsidRPr="009339B9">
        <w:rPr>
          <w:b/>
          <w:bCs/>
          <w:sz w:val="28"/>
          <w:szCs w:val="28"/>
        </w:rPr>
        <w:t>НВО</w:t>
      </w:r>
      <w:r w:rsidR="00694CF6" w:rsidRPr="009339B9">
        <w:rPr>
          <w:b/>
          <w:bCs/>
          <w:sz w:val="28"/>
          <w:szCs w:val="28"/>
          <w:lang w:val="en-US"/>
        </w:rPr>
        <w:t xml:space="preserve"> </w:t>
      </w:r>
      <w:r w:rsidR="00694CF6" w:rsidRPr="009339B9">
        <w:rPr>
          <w:b/>
          <w:bCs/>
          <w:sz w:val="28"/>
          <w:szCs w:val="28"/>
        </w:rPr>
        <w:t>РК</w:t>
      </w:r>
      <w:r w:rsidR="004D1E54" w:rsidRPr="009339B9">
        <w:rPr>
          <w:b/>
          <w:bCs/>
          <w:sz w:val="28"/>
          <w:szCs w:val="28"/>
          <w:lang w:val="en-US"/>
        </w:rPr>
        <w:t xml:space="preserve"> </w:t>
      </w:r>
      <w:r w:rsidR="004D1E54" w:rsidRPr="009339B9">
        <w:rPr>
          <w:b/>
          <w:bCs/>
          <w:sz w:val="28"/>
          <w:szCs w:val="28"/>
        </w:rPr>
        <w:t>в</w:t>
      </w:r>
      <w:r w:rsidR="004D1E54" w:rsidRPr="009339B9">
        <w:rPr>
          <w:b/>
          <w:bCs/>
          <w:sz w:val="28"/>
          <w:szCs w:val="28"/>
          <w:lang w:val="en-US"/>
        </w:rPr>
        <w:t xml:space="preserve"> </w:t>
      </w:r>
      <w:r w:rsidR="004D1E54" w:rsidRPr="009339B9">
        <w:rPr>
          <w:b/>
          <w:bCs/>
          <w:sz w:val="28"/>
          <w:szCs w:val="28"/>
        </w:rPr>
        <w:t>списк</w:t>
      </w:r>
      <w:r w:rsidR="00C4419F" w:rsidRPr="009339B9">
        <w:rPr>
          <w:b/>
          <w:bCs/>
          <w:sz w:val="28"/>
          <w:szCs w:val="28"/>
        </w:rPr>
        <w:t>е</w:t>
      </w:r>
      <w:r w:rsidR="004D1E54" w:rsidRPr="009339B9">
        <w:rPr>
          <w:b/>
          <w:bCs/>
          <w:sz w:val="28"/>
          <w:szCs w:val="28"/>
          <w:lang w:val="en-US"/>
        </w:rPr>
        <w:t xml:space="preserve"> 1</w:t>
      </w:r>
      <w:r w:rsidR="00694CF6" w:rsidRPr="00841934">
        <w:rPr>
          <w:sz w:val="28"/>
          <w:szCs w:val="28"/>
          <w:lang w:val="en-US"/>
        </w:rPr>
        <w:t>:</w:t>
      </w:r>
      <w:r w:rsidRPr="00841934">
        <w:rPr>
          <w:sz w:val="28"/>
          <w:szCs w:val="28"/>
          <w:lang w:val="en-US"/>
        </w:rPr>
        <w:t xml:space="preserve"> </w:t>
      </w:r>
      <w:r w:rsidRPr="00730A6B">
        <w:rPr>
          <w:sz w:val="28"/>
          <w:szCs w:val="28"/>
          <w:lang w:val="en-US"/>
        </w:rPr>
        <w:t>Solar</w:t>
      </w:r>
      <w:r w:rsidRPr="00841934">
        <w:rPr>
          <w:sz w:val="28"/>
          <w:szCs w:val="28"/>
          <w:lang w:val="en-US"/>
        </w:rPr>
        <w:t xml:space="preserve"> </w:t>
      </w:r>
      <w:r w:rsidRPr="00730A6B">
        <w:rPr>
          <w:sz w:val="28"/>
          <w:szCs w:val="28"/>
          <w:lang w:val="en-US"/>
        </w:rPr>
        <w:t>magnetic</w:t>
      </w:r>
      <w:r w:rsidRPr="00841934">
        <w:rPr>
          <w:sz w:val="28"/>
          <w:szCs w:val="28"/>
          <w:lang w:val="en-US"/>
        </w:rPr>
        <w:t xml:space="preserve"> </w:t>
      </w:r>
      <w:r w:rsidRPr="00730A6B">
        <w:rPr>
          <w:sz w:val="28"/>
          <w:szCs w:val="28"/>
          <w:lang w:val="en-US"/>
        </w:rPr>
        <w:t>activity</w:t>
      </w:r>
      <w:r w:rsidRPr="00841934">
        <w:rPr>
          <w:sz w:val="28"/>
          <w:szCs w:val="28"/>
          <w:lang w:val="en-US"/>
        </w:rPr>
        <w:t xml:space="preserve"> </w:t>
      </w:r>
      <w:r w:rsidRPr="00730A6B">
        <w:rPr>
          <w:sz w:val="28"/>
          <w:szCs w:val="28"/>
          <w:lang w:val="en-US"/>
        </w:rPr>
        <w:t>and</w:t>
      </w:r>
      <w:r w:rsidRPr="00841934">
        <w:rPr>
          <w:sz w:val="28"/>
          <w:szCs w:val="28"/>
          <w:lang w:val="en-US"/>
        </w:rPr>
        <w:t xml:space="preserve"> </w:t>
      </w:r>
      <w:r w:rsidRPr="00730A6B">
        <w:rPr>
          <w:sz w:val="28"/>
          <w:szCs w:val="28"/>
          <w:lang w:val="en-US"/>
        </w:rPr>
        <w:t>its</w:t>
      </w:r>
      <w:r w:rsidRPr="00841934">
        <w:rPr>
          <w:sz w:val="28"/>
          <w:szCs w:val="28"/>
          <w:lang w:val="en-US"/>
        </w:rPr>
        <w:t xml:space="preserve"> </w:t>
      </w:r>
      <w:r w:rsidRPr="00730A6B">
        <w:rPr>
          <w:sz w:val="28"/>
          <w:szCs w:val="28"/>
          <w:lang w:val="en-US"/>
        </w:rPr>
        <w:t>terrestrial</w:t>
      </w:r>
      <w:r w:rsidRPr="00841934">
        <w:rPr>
          <w:sz w:val="28"/>
          <w:szCs w:val="28"/>
          <w:lang w:val="en-US"/>
        </w:rPr>
        <w:t xml:space="preserve"> </w:t>
      </w:r>
      <w:r w:rsidRPr="00730A6B">
        <w:rPr>
          <w:sz w:val="28"/>
          <w:szCs w:val="28"/>
          <w:lang w:val="en-US"/>
        </w:rPr>
        <w:t>impact</w:t>
      </w:r>
      <w:r w:rsidRPr="00841934">
        <w:rPr>
          <w:sz w:val="28"/>
          <w:szCs w:val="28"/>
          <w:lang w:val="en-US"/>
        </w:rPr>
        <w:t xml:space="preserve"> </w:t>
      </w:r>
      <w:r w:rsidRPr="00730A6B">
        <w:rPr>
          <w:sz w:val="28"/>
          <w:szCs w:val="28"/>
          <w:lang w:val="en-US"/>
        </w:rPr>
        <w:t>through</w:t>
      </w:r>
      <w:r w:rsidRPr="00841934">
        <w:rPr>
          <w:sz w:val="28"/>
          <w:szCs w:val="28"/>
          <w:lang w:val="en-US"/>
        </w:rPr>
        <w:t xml:space="preserve"> </w:t>
      </w:r>
      <w:r w:rsidRPr="00730A6B">
        <w:rPr>
          <w:sz w:val="28"/>
          <w:szCs w:val="28"/>
          <w:lang w:val="en-US"/>
        </w:rPr>
        <w:t>correlations</w:t>
      </w:r>
      <w:r w:rsidRPr="00841934">
        <w:rPr>
          <w:sz w:val="28"/>
          <w:szCs w:val="28"/>
          <w:lang w:val="en-US"/>
        </w:rPr>
        <w:t xml:space="preserve"> </w:t>
      </w:r>
      <w:r w:rsidRPr="00730A6B">
        <w:rPr>
          <w:sz w:val="28"/>
          <w:szCs w:val="28"/>
          <w:lang w:val="en-US"/>
        </w:rPr>
        <w:t>with</w:t>
      </w:r>
      <w:r w:rsidRPr="00841934">
        <w:rPr>
          <w:sz w:val="28"/>
          <w:szCs w:val="28"/>
          <w:lang w:val="en-US"/>
        </w:rPr>
        <w:t xml:space="preserve"> </w:t>
      </w:r>
      <w:r w:rsidRPr="00730A6B">
        <w:rPr>
          <w:sz w:val="28"/>
          <w:szCs w:val="28"/>
          <w:lang w:val="en-US"/>
        </w:rPr>
        <w:t>drought</w:t>
      </w:r>
      <w:r w:rsidRPr="00841934">
        <w:rPr>
          <w:sz w:val="28"/>
          <w:szCs w:val="28"/>
          <w:lang w:val="en-US"/>
        </w:rPr>
        <w:t xml:space="preserve"> </w:t>
      </w:r>
      <w:r w:rsidRPr="00730A6B">
        <w:rPr>
          <w:sz w:val="28"/>
          <w:szCs w:val="28"/>
          <w:lang w:val="en-US"/>
        </w:rPr>
        <w:t>indices</w:t>
      </w:r>
      <w:r w:rsidRPr="00841934">
        <w:rPr>
          <w:sz w:val="28"/>
          <w:szCs w:val="28"/>
          <w:lang w:val="en-US"/>
        </w:rPr>
        <w:t>.</w:t>
      </w:r>
      <w:r w:rsidRPr="00730A6B">
        <w:rPr>
          <w:sz w:val="28"/>
          <w:szCs w:val="28"/>
          <w:lang w:val="en-US"/>
        </w:rPr>
        <w:t> </w:t>
      </w:r>
      <w:r w:rsidRPr="00730A6B">
        <w:rPr>
          <w:i/>
          <w:iCs/>
          <w:sz w:val="28"/>
          <w:szCs w:val="28"/>
          <w:lang w:val="en-US"/>
        </w:rPr>
        <w:t>Physical Sciences and Technology</w:t>
      </w:r>
      <w:r w:rsidRPr="00730A6B">
        <w:rPr>
          <w:sz w:val="28"/>
          <w:szCs w:val="28"/>
          <w:lang w:val="en-US"/>
        </w:rPr>
        <w:t>, </w:t>
      </w:r>
      <w:r w:rsidRPr="00730A6B">
        <w:rPr>
          <w:i/>
          <w:iCs/>
          <w:sz w:val="28"/>
          <w:szCs w:val="28"/>
          <w:lang w:val="en-US"/>
        </w:rPr>
        <w:t>12</w:t>
      </w:r>
      <w:r w:rsidRPr="00730A6B">
        <w:rPr>
          <w:sz w:val="28"/>
          <w:szCs w:val="28"/>
          <w:lang w:val="en-US"/>
        </w:rPr>
        <w:t xml:space="preserve">(1-2), 38–44. </w:t>
      </w:r>
      <w:hyperlink r:id="rId14" w:history="1">
        <w:r w:rsidRPr="00C21AEA">
          <w:rPr>
            <w:rStyle w:val="af0"/>
            <w:sz w:val="28"/>
            <w:szCs w:val="28"/>
            <w:lang w:val="en-US"/>
          </w:rPr>
          <w:t>https</w:t>
        </w:r>
        <w:r w:rsidRPr="00BD3C32">
          <w:rPr>
            <w:rStyle w:val="af0"/>
            <w:sz w:val="28"/>
            <w:szCs w:val="28"/>
            <w:lang w:val="en-US"/>
          </w:rPr>
          <w:t>://</w:t>
        </w:r>
        <w:r w:rsidRPr="00C21AEA">
          <w:rPr>
            <w:rStyle w:val="af0"/>
            <w:sz w:val="28"/>
            <w:szCs w:val="28"/>
            <w:lang w:val="en-US"/>
          </w:rPr>
          <w:t>doi</w:t>
        </w:r>
        <w:r w:rsidRPr="00BD3C32">
          <w:rPr>
            <w:rStyle w:val="af0"/>
            <w:sz w:val="28"/>
            <w:szCs w:val="28"/>
            <w:lang w:val="en-US"/>
          </w:rPr>
          <w:t>.</w:t>
        </w:r>
        <w:r w:rsidRPr="00C21AEA">
          <w:rPr>
            <w:rStyle w:val="af0"/>
            <w:sz w:val="28"/>
            <w:szCs w:val="28"/>
            <w:lang w:val="en-US"/>
          </w:rPr>
          <w:t>org</w:t>
        </w:r>
        <w:r w:rsidRPr="00BD3C32">
          <w:rPr>
            <w:rStyle w:val="af0"/>
            <w:sz w:val="28"/>
            <w:szCs w:val="28"/>
            <w:lang w:val="en-US"/>
          </w:rPr>
          <w:t>/10.26577/</w:t>
        </w:r>
        <w:r w:rsidRPr="00C21AEA">
          <w:rPr>
            <w:rStyle w:val="af0"/>
            <w:sz w:val="28"/>
            <w:szCs w:val="28"/>
            <w:lang w:val="en-US"/>
          </w:rPr>
          <w:t>phst</w:t>
        </w:r>
        <w:r w:rsidRPr="00BD3C32">
          <w:rPr>
            <w:rStyle w:val="af0"/>
            <w:sz w:val="28"/>
            <w:szCs w:val="28"/>
            <w:lang w:val="en-US"/>
          </w:rPr>
          <w:t>20251214</w:t>
        </w:r>
      </w:hyperlink>
      <w:r w:rsidR="00BD3C32" w:rsidRPr="00841934">
        <w:rPr>
          <w:lang w:val="en-US"/>
        </w:rPr>
        <w:t>;</w:t>
      </w:r>
      <w:r w:rsidRPr="00BD3C32">
        <w:rPr>
          <w:sz w:val="28"/>
          <w:szCs w:val="28"/>
          <w:lang w:val="en-US"/>
        </w:rPr>
        <w:t xml:space="preserve"> </w:t>
      </w:r>
    </w:p>
    <w:p w14:paraId="496CDDEE" w14:textId="6934C4D5" w:rsidR="00C4419F" w:rsidRDefault="00730A6B" w:rsidP="007C5263">
      <w:pPr>
        <w:ind w:firstLine="709"/>
        <w:jc w:val="both"/>
        <w:rPr>
          <w:sz w:val="28"/>
          <w:szCs w:val="28"/>
        </w:rPr>
      </w:pPr>
      <w:r w:rsidRPr="00C86BA1">
        <w:rPr>
          <w:sz w:val="28"/>
          <w:szCs w:val="28"/>
          <w:lang w:val="en-US"/>
        </w:rPr>
        <w:t xml:space="preserve">- </w:t>
      </w:r>
      <w:r w:rsidR="00BA25DD" w:rsidRPr="00C86BA1">
        <w:rPr>
          <w:sz w:val="28"/>
          <w:szCs w:val="28"/>
          <w:lang w:val="en-US"/>
        </w:rPr>
        <w:t xml:space="preserve">1 </w:t>
      </w:r>
      <w:r w:rsidR="00BA25DD">
        <w:rPr>
          <w:sz w:val="28"/>
          <w:szCs w:val="28"/>
        </w:rPr>
        <w:t>статья</w:t>
      </w:r>
      <w:r w:rsidR="00BA25DD" w:rsidRPr="00C86BA1">
        <w:rPr>
          <w:sz w:val="28"/>
          <w:szCs w:val="28"/>
          <w:lang w:val="en-US"/>
        </w:rPr>
        <w:t xml:space="preserve"> </w:t>
      </w:r>
      <w:r w:rsidR="00BA25DD">
        <w:rPr>
          <w:sz w:val="28"/>
          <w:szCs w:val="28"/>
        </w:rPr>
        <w:t>в</w:t>
      </w:r>
      <w:r w:rsidR="00BA25DD" w:rsidRPr="00C86BA1">
        <w:rPr>
          <w:sz w:val="28"/>
          <w:szCs w:val="28"/>
          <w:lang w:val="en-US"/>
        </w:rPr>
        <w:t xml:space="preserve"> </w:t>
      </w:r>
      <w:r w:rsidR="00BA25DD">
        <w:rPr>
          <w:sz w:val="28"/>
          <w:szCs w:val="28"/>
        </w:rPr>
        <w:t>журнале</w:t>
      </w:r>
      <w:r w:rsidR="00BA25DD" w:rsidRPr="00C86BA1">
        <w:rPr>
          <w:sz w:val="28"/>
          <w:szCs w:val="28"/>
          <w:lang w:val="en-US"/>
        </w:rPr>
        <w:t xml:space="preserve"> </w:t>
      </w:r>
      <w:r w:rsidR="000774E4" w:rsidRPr="00A3352A">
        <w:rPr>
          <w:sz w:val="28"/>
          <w:szCs w:val="28"/>
        </w:rPr>
        <w:t>индексируем</w:t>
      </w:r>
      <w:r w:rsidR="000774E4">
        <w:rPr>
          <w:sz w:val="28"/>
          <w:szCs w:val="28"/>
        </w:rPr>
        <w:t>ый</w:t>
      </w:r>
      <w:r w:rsidR="000774E4" w:rsidRPr="00C86BA1">
        <w:rPr>
          <w:sz w:val="28"/>
          <w:szCs w:val="28"/>
          <w:lang w:val="en-US"/>
        </w:rPr>
        <w:t xml:space="preserve"> </w:t>
      </w:r>
      <w:r w:rsidR="000774E4" w:rsidRPr="00A3352A">
        <w:rPr>
          <w:sz w:val="28"/>
          <w:szCs w:val="28"/>
        </w:rPr>
        <w:t>в</w:t>
      </w:r>
      <w:r w:rsidR="000774E4" w:rsidRPr="00C86BA1">
        <w:rPr>
          <w:sz w:val="28"/>
          <w:szCs w:val="28"/>
          <w:lang w:val="en-US"/>
        </w:rPr>
        <w:t xml:space="preserve"> </w:t>
      </w:r>
      <w:r w:rsidR="000774E4" w:rsidRPr="00A3352A">
        <w:rPr>
          <w:sz w:val="28"/>
          <w:szCs w:val="28"/>
        </w:rPr>
        <w:t>базе</w:t>
      </w:r>
      <w:r w:rsidR="000774E4" w:rsidRPr="00C86BA1">
        <w:rPr>
          <w:sz w:val="28"/>
          <w:szCs w:val="28"/>
          <w:lang w:val="en-US"/>
        </w:rPr>
        <w:t xml:space="preserve"> </w:t>
      </w:r>
      <w:r w:rsidR="000774E4">
        <w:rPr>
          <w:sz w:val="28"/>
          <w:szCs w:val="28"/>
        </w:rPr>
        <w:t>РИНЦ</w:t>
      </w:r>
      <w:r w:rsidR="000774E4" w:rsidRPr="00C86BA1">
        <w:rPr>
          <w:sz w:val="28"/>
          <w:szCs w:val="28"/>
          <w:lang w:val="en-US"/>
        </w:rPr>
        <w:t xml:space="preserve"> </w:t>
      </w:r>
      <w:r w:rsidR="000774E4" w:rsidRPr="000774E4">
        <w:rPr>
          <w:sz w:val="28"/>
          <w:szCs w:val="28"/>
          <w:lang w:val="en-US"/>
        </w:rPr>
        <w:t>SCIENCE</w:t>
      </w:r>
      <w:r w:rsidR="000774E4" w:rsidRPr="00C86BA1">
        <w:rPr>
          <w:sz w:val="28"/>
          <w:szCs w:val="28"/>
          <w:lang w:val="en-US"/>
        </w:rPr>
        <w:t xml:space="preserve"> </w:t>
      </w:r>
      <w:r w:rsidR="000774E4" w:rsidRPr="000774E4">
        <w:rPr>
          <w:sz w:val="28"/>
          <w:szCs w:val="28"/>
          <w:lang w:val="en-US"/>
        </w:rPr>
        <w:t>INDEX</w:t>
      </w:r>
      <w:r w:rsidR="00C4419F" w:rsidRPr="00C86BA1">
        <w:rPr>
          <w:sz w:val="28"/>
          <w:szCs w:val="28"/>
          <w:lang w:val="en-US"/>
        </w:rPr>
        <w:t xml:space="preserve">: </w:t>
      </w:r>
      <w:r w:rsidR="00C4419F" w:rsidRPr="00C4419F">
        <w:rPr>
          <w:sz w:val="28"/>
          <w:szCs w:val="28"/>
        </w:rPr>
        <w:t>Исследование</w:t>
      </w:r>
      <w:r w:rsidR="00C4419F" w:rsidRPr="00C86BA1">
        <w:rPr>
          <w:sz w:val="28"/>
          <w:szCs w:val="28"/>
          <w:lang w:val="en-US"/>
        </w:rPr>
        <w:t xml:space="preserve"> </w:t>
      </w:r>
      <w:r w:rsidR="00C4419F" w:rsidRPr="00C4419F">
        <w:rPr>
          <w:sz w:val="28"/>
          <w:szCs w:val="28"/>
        </w:rPr>
        <w:t>атмосферной</w:t>
      </w:r>
      <w:r w:rsidR="00C4419F" w:rsidRPr="00C86BA1">
        <w:rPr>
          <w:sz w:val="28"/>
          <w:szCs w:val="28"/>
          <w:lang w:val="en-US"/>
        </w:rPr>
        <w:t xml:space="preserve"> </w:t>
      </w:r>
      <w:r w:rsidR="00C4419F" w:rsidRPr="00C4419F">
        <w:rPr>
          <w:sz w:val="28"/>
          <w:szCs w:val="28"/>
        </w:rPr>
        <w:t>засухи</w:t>
      </w:r>
      <w:r w:rsidR="00C4419F" w:rsidRPr="00C86BA1">
        <w:rPr>
          <w:sz w:val="28"/>
          <w:szCs w:val="28"/>
          <w:lang w:val="en-US"/>
        </w:rPr>
        <w:t xml:space="preserve"> </w:t>
      </w:r>
      <w:r w:rsidR="00C4419F" w:rsidRPr="00C4419F">
        <w:rPr>
          <w:sz w:val="28"/>
          <w:szCs w:val="28"/>
        </w:rPr>
        <w:t>в</w:t>
      </w:r>
      <w:r w:rsidR="00C4419F" w:rsidRPr="00C86BA1">
        <w:rPr>
          <w:sz w:val="28"/>
          <w:szCs w:val="28"/>
          <w:lang w:val="en-US"/>
        </w:rPr>
        <w:t xml:space="preserve"> </w:t>
      </w:r>
      <w:r w:rsidR="00C4419F" w:rsidRPr="00C4419F">
        <w:rPr>
          <w:sz w:val="28"/>
          <w:szCs w:val="28"/>
        </w:rPr>
        <w:t>Центральной</w:t>
      </w:r>
      <w:r w:rsidR="00C4419F" w:rsidRPr="00C86BA1">
        <w:rPr>
          <w:sz w:val="28"/>
          <w:szCs w:val="28"/>
          <w:lang w:val="en-US"/>
        </w:rPr>
        <w:t xml:space="preserve"> </w:t>
      </w:r>
      <w:r w:rsidR="00C4419F" w:rsidRPr="00C4419F">
        <w:rPr>
          <w:sz w:val="28"/>
          <w:szCs w:val="28"/>
        </w:rPr>
        <w:t>Азии</w:t>
      </w:r>
      <w:r w:rsidR="00C4419F" w:rsidRPr="00C86BA1">
        <w:rPr>
          <w:sz w:val="28"/>
          <w:szCs w:val="28"/>
          <w:lang w:val="en-US"/>
        </w:rPr>
        <w:t xml:space="preserve"> // </w:t>
      </w:r>
      <w:r w:rsidR="00C4419F" w:rsidRPr="00C4419F">
        <w:rPr>
          <w:sz w:val="28"/>
          <w:szCs w:val="28"/>
        </w:rPr>
        <w:t>Географический</w:t>
      </w:r>
      <w:r w:rsidR="00C4419F" w:rsidRPr="00C86BA1">
        <w:rPr>
          <w:sz w:val="28"/>
          <w:szCs w:val="28"/>
          <w:lang w:val="en-US"/>
        </w:rPr>
        <w:t xml:space="preserve"> </w:t>
      </w:r>
      <w:r w:rsidR="00C4419F" w:rsidRPr="00C4419F">
        <w:rPr>
          <w:sz w:val="28"/>
          <w:szCs w:val="28"/>
        </w:rPr>
        <w:t>вестник</w:t>
      </w:r>
      <w:r w:rsidR="00C4419F" w:rsidRPr="00C86BA1">
        <w:rPr>
          <w:sz w:val="28"/>
          <w:szCs w:val="28"/>
          <w:lang w:val="en-US"/>
        </w:rPr>
        <w:t xml:space="preserve"> = </w:t>
      </w:r>
      <w:r w:rsidR="00C4419F" w:rsidRPr="00715EC5">
        <w:rPr>
          <w:sz w:val="28"/>
          <w:szCs w:val="28"/>
          <w:lang w:val="en-US"/>
        </w:rPr>
        <w:t>Geographical</w:t>
      </w:r>
      <w:r w:rsidR="00C4419F" w:rsidRPr="00C86BA1">
        <w:rPr>
          <w:sz w:val="28"/>
          <w:szCs w:val="28"/>
          <w:lang w:val="en-US"/>
        </w:rPr>
        <w:t xml:space="preserve"> </w:t>
      </w:r>
      <w:r w:rsidR="00C4419F" w:rsidRPr="00715EC5">
        <w:rPr>
          <w:sz w:val="28"/>
          <w:szCs w:val="28"/>
          <w:lang w:val="en-US"/>
        </w:rPr>
        <w:t>bulletin</w:t>
      </w:r>
      <w:r w:rsidR="00C4419F" w:rsidRPr="00C86BA1">
        <w:rPr>
          <w:sz w:val="28"/>
          <w:szCs w:val="28"/>
          <w:lang w:val="en-US"/>
        </w:rPr>
        <w:t xml:space="preserve">. </w:t>
      </w:r>
      <w:r w:rsidR="00C4419F" w:rsidRPr="00C4419F">
        <w:rPr>
          <w:sz w:val="28"/>
          <w:szCs w:val="28"/>
        </w:rPr>
        <w:t xml:space="preserve">2021. № 2(57). С. 110–120. </w:t>
      </w:r>
      <w:proofErr w:type="spellStart"/>
      <w:r w:rsidR="00C4419F" w:rsidRPr="00C4419F">
        <w:rPr>
          <w:sz w:val="28"/>
          <w:szCs w:val="28"/>
        </w:rPr>
        <w:t>doi</w:t>
      </w:r>
      <w:proofErr w:type="spellEnd"/>
      <w:r w:rsidR="00C4419F" w:rsidRPr="00C4419F">
        <w:rPr>
          <w:sz w:val="28"/>
          <w:szCs w:val="28"/>
        </w:rPr>
        <w:t>: 10.17072/2079-7877-2021-2-110-120</w:t>
      </w:r>
      <w:r w:rsidR="00BD3C32">
        <w:rPr>
          <w:sz w:val="28"/>
          <w:szCs w:val="28"/>
        </w:rPr>
        <w:t>;</w:t>
      </w:r>
    </w:p>
    <w:p w14:paraId="5FE4BF3A" w14:textId="77777777" w:rsidR="00B11A12" w:rsidRPr="00B11A12" w:rsidRDefault="00B11A12" w:rsidP="007C5263">
      <w:pPr>
        <w:pStyle w:val="Default"/>
        <w:ind w:firstLine="709"/>
        <w:jc w:val="both"/>
        <w:rPr>
          <w:sz w:val="28"/>
          <w:szCs w:val="28"/>
        </w:rPr>
      </w:pPr>
      <w:r w:rsidRPr="00B11A12">
        <w:rPr>
          <w:b/>
          <w:bCs/>
          <w:sz w:val="28"/>
          <w:szCs w:val="28"/>
        </w:rPr>
        <w:t xml:space="preserve">Связь темы диссертации с планами научных работ </w:t>
      </w:r>
    </w:p>
    <w:p w14:paraId="65890D61" w14:textId="77777777" w:rsidR="00B11A12" w:rsidRPr="00B11A12" w:rsidRDefault="00B11A12" w:rsidP="007C5263">
      <w:pPr>
        <w:pStyle w:val="Default"/>
        <w:ind w:firstLine="709"/>
        <w:jc w:val="both"/>
        <w:rPr>
          <w:sz w:val="28"/>
          <w:szCs w:val="28"/>
        </w:rPr>
      </w:pPr>
      <w:r w:rsidRPr="00B11A12">
        <w:rPr>
          <w:sz w:val="28"/>
          <w:szCs w:val="28"/>
        </w:rPr>
        <w:t>Диссертационная работа выполнена в соответствии с планом научно-исследовательского проекта № AP25796409 «Оценка риска атмосферных засух и разработка системы раннего предупреждения для Северного Казахстана на основе машинного обучения» (2025-2027 гг.).</w:t>
      </w:r>
    </w:p>
    <w:p w14:paraId="3D810CB5" w14:textId="0AD1811D" w:rsidR="009B3EE6" w:rsidRPr="00225970" w:rsidRDefault="009B3EE6" w:rsidP="007C5263">
      <w:pPr>
        <w:ind w:firstLine="709"/>
        <w:jc w:val="both"/>
        <w:rPr>
          <w:b/>
          <w:bCs/>
          <w:sz w:val="28"/>
          <w:szCs w:val="28"/>
        </w:rPr>
      </w:pPr>
      <w:bookmarkStart w:id="12" w:name="_Hlk217745592"/>
      <w:r w:rsidRPr="00225970">
        <w:rPr>
          <w:b/>
          <w:bCs/>
          <w:sz w:val="28"/>
          <w:szCs w:val="28"/>
        </w:rPr>
        <w:t>Структура диссертации</w:t>
      </w:r>
    </w:p>
    <w:p w14:paraId="75967525" w14:textId="37C9726B" w:rsidR="005371E4" w:rsidRPr="005371E4" w:rsidRDefault="005371E4" w:rsidP="007C5263">
      <w:pPr>
        <w:ind w:firstLine="709"/>
        <w:jc w:val="both"/>
        <w:rPr>
          <w:sz w:val="28"/>
          <w:szCs w:val="28"/>
        </w:rPr>
      </w:pPr>
      <w:bookmarkStart w:id="13" w:name="_Hlk219806989"/>
      <w:r w:rsidRPr="00225970">
        <w:rPr>
          <w:sz w:val="28"/>
          <w:szCs w:val="28"/>
        </w:rPr>
        <w:t xml:space="preserve">Диссертационная работа состоит из введения, </w:t>
      </w:r>
      <w:r w:rsidR="009339B9" w:rsidRPr="00225970">
        <w:rPr>
          <w:sz w:val="28"/>
          <w:szCs w:val="28"/>
        </w:rPr>
        <w:t xml:space="preserve">5 </w:t>
      </w:r>
      <w:r w:rsidR="00A039B7" w:rsidRPr="00225970">
        <w:rPr>
          <w:sz w:val="28"/>
          <w:szCs w:val="28"/>
        </w:rPr>
        <w:t>глав</w:t>
      </w:r>
      <w:r w:rsidRPr="00225970">
        <w:rPr>
          <w:sz w:val="28"/>
          <w:szCs w:val="28"/>
        </w:rPr>
        <w:t xml:space="preserve">, заключения, списка использованной литературы и приложений. </w:t>
      </w:r>
      <w:bookmarkEnd w:id="12"/>
      <w:r w:rsidRPr="00225970">
        <w:rPr>
          <w:sz w:val="28"/>
          <w:szCs w:val="28"/>
        </w:rPr>
        <w:t>Общий объ</w:t>
      </w:r>
      <w:r w:rsidR="00A039B7" w:rsidRPr="00225970">
        <w:rPr>
          <w:sz w:val="28"/>
          <w:szCs w:val="28"/>
        </w:rPr>
        <w:t>е</w:t>
      </w:r>
      <w:r w:rsidRPr="00225970">
        <w:rPr>
          <w:sz w:val="28"/>
          <w:szCs w:val="28"/>
        </w:rPr>
        <w:t>м диссертации</w:t>
      </w:r>
      <w:r w:rsidR="00A039B7" w:rsidRPr="00225970">
        <w:rPr>
          <w:sz w:val="28"/>
          <w:szCs w:val="28"/>
        </w:rPr>
        <w:t xml:space="preserve"> - </w:t>
      </w:r>
      <w:r w:rsidR="00225970">
        <w:rPr>
          <w:sz w:val="28"/>
          <w:szCs w:val="28"/>
        </w:rPr>
        <w:t>118</w:t>
      </w:r>
      <w:r w:rsidRPr="00225970">
        <w:rPr>
          <w:sz w:val="28"/>
          <w:szCs w:val="28"/>
        </w:rPr>
        <w:t xml:space="preserve"> страниц, включает </w:t>
      </w:r>
      <w:r w:rsidR="00087507">
        <w:rPr>
          <w:sz w:val="28"/>
          <w:szCs w:val="28"/>
        </w:rPr>
        <w:t>17</w:t>
      </w:r>
      <w:r w:rsidRPr="00225970">
        <w:rPr>
          <w:sz w:val="28"/>
          <w:szCs w:val="28"/>
        </w:rPr>
        <w:t xml:space="preserve"> таблиц, </w:t>
      </w:r>
      <w:r w:rsidR="00087507">
        <w:rPr>
          <w:sz w:val="28"/>
          <w:szCs w:val="28"/>
        </w:rPr>
        <w:t>53</w:t>
      </w:r>
      <w:r w:rsidRPr="00225970">
        <w:rPr>
          <w:sz w:val="28"/>
          <w:szCs w:val="28"/>
        </w:rPr>
        <w:t xml:space="preserve"> рисунков, </w:t>
      </w:r>
      <w:r w:rsidR="00566B52">
        <w:rPr>
          <w:sz w:val="28"/>
          <w:szCs w:val="28"/>
        </w:rPr>
        <w:t>163</w:t>
      </w:r>
      <w:r w:rsidRPr="00225970">
        <w:rPr>
          <w:sz w:val="28"/>
          <w:szCs w:val="28"/>
        </w:rPr>
        <w:t xml:space="preserve"> использованных источников и </w:t>
      </w:r>
      <w:r w:rsidR="007028C1">
        <w:rPr>
          <w:sz w:val="28"/>
          <w:szCs w:val="28"/>
        </w:rPr>
        <w:t>13</w:t>
      </w:r>
      <w:r w:rsidRPr="00225970">
        <w:rPr>
          <w:sz w:val="28"/>
          <w:szCs w:val="28"/>
        </w:rPr>
        <w:t xml:space="preserve"> приложени</w:t>
      </w:r>
      <w:r w:rsidR="007028C1">
        <w:rPr>
          <w:sz w:val="28"/>
          <w:szCs w:val="28"/>
        </w:rPr>
        <w:t>й</w:t>
      </w:r>
      <w:r w:rsidRPr="00225970">
        <w:rPr>
          <w:sz w:val="28"/>
          <w:szCs w:val="28"/>
        </w:rPr>
        <w:t>.</w:t>
      </w:r>
    </w:p>
    <w:bookmarkEnd w:id="13"/>
    <w:p w14:paraId="6CC42132" w14:textId="77777777" w:rsidR="00ED55D8" w:rsidRDefault="00ED55D8" w:rsidP="00507D72">
      <w:pPr>
        <w:rPr>
          <w:b/>
          <w:bCs/>
          <w:sz w:val="28"/>
          <w:szCs w:val="28"/>
        </w:rPr>
      </w:pPr>
    </w:p>
    <w:p w14:paraId="4C3A06BA" w14:textId="77777777" w:rsidR="00ED55D8" w:rsidRDefault="00ED55D8" w:rsidP="00507D72">
      <w:pPr>
        <w:rPr>
          <w:b/>
          <w:bCs/>
          <w:sz w:val="28"/>
          <w:szCs w:val="28"/>
        </w:rPr>
      </w:pPr>
    </w:p>
    <w:p w14:paraId="2F828B7F" w14:textId="77777777" w:rsidR="00ED55D8" w:rsidRDefault="00ED55D8" w:rsidP="00507D72">
      <w:pPr>
        <w:rPr>
          <w:b/>
          <w:bCs/>
          <w:sz w:val="28"/>
          <w:szCs w:val="28"/>
        </w:rPr>
      </w:pPr>
    </w:p>
    <w:p w14:paraId="13DB0D8A" w14:textId="77777777" w:rsidR="00ED55D8" w:rsidRDefault="00ED55D8" w:rsidP="00507D72">
      <w:pPr>
        <w:rPr>
          <w:b/>
          <w:bCs/>
          <w:sz w:val="28"/>
          <w:szCs w:val="28"/>
        </w:rPr>
      </w:pPr>
    </w:p>
    <w:p w14:paraId="6E463893" w14:textId="77777777" w:rsidR="00ED55D8" w:rsidRDefault="00ED55D8" w:rsidP="00507D72">
      <w:pPr>
        <w:rPr>
          <w:b/>
          <w:bCs/>
          <w:sz w:val="28"/>
          <w:szCs w:val="28"/>
        </w:rPr>
      </w:pPr>
    </w:p>
    <w:p w14:paraId="59DB2319" w14:textId="6ECBF312" w:rsidR="006559AC" w:rsidRDefault="006559AC" w:rsidP="00507D72">
      <w:pPr>
        <w:rPr>
          <w:b/>
          <w:bCs/>
          <w:sz w:val="28"/>
          <w:szCs w:val="28"/>
        </w:rPr>
      </w:pPr>
      <w:r>
        <w:rPr>
          <w:b/>
          <w:bCs/>
          <w:sz w:val="28"/>
          <w:szCs w:val="28"/>
        </w:rPr>
        <w:br w:type="page"/>
      </w:r>
    </w:p>
    <w:p w14:paraId="4FB8B6FD" w14:textId="12334531" w:rsidR="00FD770D" w:rsidRPr="009235B6" w:rsidRDefault="00033D67" w:rsidP="006F66F1">
      <w:pPr>
        <w:pStyle w:val="2"/>
        <w:spacing w:before="0" w:after="0"/>
        <w:ind w:firstLine="709"/>
        <w:jc w:val="both"/>
        <w:rPr>
          <w:rFonts w:ascii="Times New Roman" w:hAnsi="Times New Roman" w:cs="Times New Roman"/>
          <w:b/>
          <w:bCs/>
          <w:color w:val="000000" w:themeColor="text1"/>
          <w:sz w:val="28"/>
          <w:szCs w:val="28"/>
        </w:rPr>
      </w:pPr>
      <w:bookmarkStart w:id="14" w:name="_Toc219798172"/>
      <w:r w:rsidRPr="009235B6">
        <w:rPr>
          <w:rFonts w:ascii="Times New Roman" w:hAnsi="Times New Roman" w:cs="Times New Roman"/>
          <w:b/>
          <w:bCs/>
          <w:color w:val="000000" w:themeColor="text1"/>
          <w:sz w:val="28"/>
          <w:szCs w:val="28"/>
        </w:rPr>
        <w:lastRenderedPageBreak/>
        <w:t xml:space="preserve">1 </w:t>
      </w:r>
      <w:r w:rsidR="007B39A6" w:rsidRPr="009235B6">
        <w:rPr>
          <w:rFonts w:ascii="Times New Roman" w:hAnsi="Times New Roman" w:cs="Times New Roman"/>
          <w:b/>
          <w:bCs/>
          <w:color w:val="000000" w:themeColor="text1"/>
          <w:sz w:val="28"/>
          <w:szCs w:val="28"/>
        </w:rPr>
        <w:t>НАУЧНО-ТЕОРЕТИЧЕСКИЕ ОСНОВЫ ИССЛЕДОВАНИЯ АТМОСФЕРНЫХ ЗАСУХ И СОВРЕМЕННЫЕ ПОДХОДЫ К ИХ ПАРАМЕТРИЗАЦИИ</w:t>
      </w:r>
      <w:bookmarkEnd w:id="14"/>
    </w:p>
    <w:p w14:paraId="3E47898A" w14:textId="77777777" w:rsidR="00347011" w:rsidRDefault="00347011" w:rsidP="001F0545">
      <w:pPr>
        <w:ind w:firstLine="709"/>
        <w:jc w:val="both"/>
        <w:rPr>
          <w:i/>
          <w:iCs/>
          <w:sz w:val="22"/>
          <w:szCs w:val="22"/>
          <w:lang w:val="kk-KZ"/>
        </w:rPr>
      </w:pPr>
    </w:p>
    <w:p w14:paraId="3ED7F3FB" w14:textId="77777777" w:rsidR="00E357C3" w:rsidRPr="00E357C3" w:rsidRDefault="00E357C3" w:rsidP="001F0545">
      <w:pPr>
        <w:ind w:firstLine="709"/>
        <w:jc w:val="both"/>
        <w:rPr>
          <w:i/>
          <w:iCs/>
          <w:sz w:val="22"/>
          <w:szCs w:val="22"/>
          <w:lang w:val="kk-KZ"/>
        </w:rPr>
      </w:pPr>
    </w:p>
    <w:p w14:paraId="557EF6AB" w14:textId="6FD986B2" w:rsidR="001429CD" w:rsidRPr="00E357C3" w:rsidRDefault="00816209" w:rsidP="00E357C3">
      <w:pPr>
        <w:pStyle w:val="a7"/>
        <w:numPr>
          <w:ilvl w:val="1"/>
          <w:numId w:val="1"/>
        </w:numPr>
        <w:ind w:left="0" w:firstLine="709"/>
        <w:rPr>
          <w:sz w:val="28"/>
          <w:szCs w:val="28"/>
        </w:rPr>
      </w:pPr>
      <w:r w:rsidRPr="007D6CAB">
        <w:rPr>
          <w:b/>
          <w:sz w:val="28"/>
          <w:szCs w:val="28"/>
        </w:rPr>
        <w:t xml:space="preserve">Атмосферные засухи как опасное </w:t>
      </w:r>
      <w:r w:rsidR="00BF3111">
        <w:rPr>
          <w:b/>
          <w:sz w:val="28"/>
          <w:szCs w:val="28"/>
        </w:rPr>
        <w:t>метеорологическое</w:t>
      </w:r>
      <w:r w:rsidRPr="007D6CAB">
        <w:rPr>
          <w:b/>
          <w:sz w:val="28"/>
          <w:szCs w:val="28"/>
        </w:rPr>
        <w:t xml:space="preserve"> </w:t>
      </w:r>
      <w:r w:rsidRPr="007D6CAB">
        <w:rPr>
          <w:b/>
          <w:bCs/>
          <w:sz w:val="28"/>
          <w:szCs w:val="28"/>
        </w:rPr>
        <w:t>явление</w:t>
      </w:r>
      <w:r w:rsidR="0056799B">
        <w:rPr>
          <w:b/>
          <w:bCs/>
          <w:sz w:val="28"/>
          <w:szCs w:val="28"/>
        </w:rPr>
        <w:t xml:space="preserve"> </w:t>
      </w:r>
      <w:r w:rsidR="00612F1F">
        <w:rPr>
          <w:b/>
          <w:bCs/>
          <w:sz w:val="28"/>
          <w:szCs w:val="28"/>
        </w:rPr>
        <w:t xml:space="preserve">и значимость </w:t>
      </w:r>
      <w:r w:rsidR="00C8164B">
        <w:rPr>
          <w:b/>
          <w:bCs/>
          <w:sz w:val="28"/>
          <w:szCs w:val="28"/>
        </w:rPr>
        <w:t>их</w:t>
      </w:r>
      <w:r w:rsidR="00612F1F">
        <w:rPr>
          <w:b/>
          <w:bCs/>
          <w:sz w:val="28"/>
          <w:szCs w:val="28"/>
        </w:rPr>
        <w:t xml:space="preserve"> мониторинга в условиях изменения климата </w:t>
      </w:r>
      <w:r w:rsidR="0056799B">
        <w:rPr>
          <w:b/>
          <w:bCs/>
          <w:sz w:val="28"/>
          <w:szCs w:val="28"/>
        </w:rPr>
        <w:t>(Определение и классификация)</w:t>
      </w:r>
    </w:p>
    <w:p w14:paraId="391DFC3F" w14:textId="1C3BE9B7" w:rsidR="00046487" w:rsidRDefault="00046487" w:rsidP="001F0545">
      <w:pPr>
        <w:ind w:firstLine="709"/>
        <w:jc w:val="both"/>
        <w:rPr>
          <w:i/>
          <w:iCs/>
          <w:sz w:val="22"/>
          <w:szCs w:val="22"/>
        </w:rPr>
      </w:pPr>
      <w:r w:rsidRPr="00244B5D">
        <w:rPr>
          <w:sz w:val="28"/>
          <w:szCs w:val="28"/>
        </w:rPr>
        <w:t xml:space="preserve">На все земном шаре в различных его районах ежегодно наблюдаются </w:t>
      </w:r>
      <w:r w:rsidRPr="00BD5E53">
        <w:rPr>
          <w:sz w:val="28"/>
          <w:szCs w:val="28"/>
        </w:rPr>
        <w:t xml:space="preserve">аномальные </w:t>
      </w:r>
      <w:r w:rsidR="00244B5D" w:rsidRPr="00BD5E53">
        <w:rPr>
          <w:sz w:val="28"/>
          <w:szCs w:val="28"/>
        </w:rPr>
        <w:t xml:space="preserve">природные </w:t>
      </w:r>
      <w:r w:rsidRPr="00BD5E53">
        <w:rPr>
          <w:sz w:val="28"/>
          <w:szCs w:val="28"/>
        </w:rPr>
        <w:t xml:space="preserve">явления. </w:t>
      </w:r>
      <w:r w:rsidR="00244B5D" w:rsidRPr="00BD5E53">
        <w:rPr>
          <w:sz w:val="28"/>
          <w:szCs w:val="28"/>
        </w:rPr>
        <w:t>Согласно</w:t>
      </w:r>
      <w:r w:rsidRPr="00BD5E53">
        <w:rPr>
          <w:sz w:val="28"/>
          <w:szCs w:val="28"/>
        </w:rPr>
        <w:t xml:space="preserve"> доклад</w:t>
      </w:r>
      <w:r w:rsidR="00244B5D" w:rsidRPr="00BD5E53">
        <w:rPr>
          <w:sz w:val="28"/>
          <w:szCs w:val="28"/>
        </w:rPr>
        <w:t>у</w:t>
      </w:r>
      <w:r w:rsidR="00612E25" w:rsidRPr="00BD5E53">
        <w:rPr>
          <w:sz w:val="28"/>
          <w:szCs w:val="28"/>
        </w:rPr>
        <w:t xml:space="preserve"> </w:t>
      </w:r>
      <w:r w:rsidRPr="00BD5E53">
        <w:rPr>
          <w:sz w:val="28"/>
          <w:szCs w:val="28"/>
        </w:rPr>
        <w:t xml:space="preserve"> </w:t>
      </w:r>
      <w:r w:rsidR="00612E25" w:rsidRPr="00BD5E53">
        <w:rPr>
          <w:sz w:val="28"/>
          <w:szCs w:val="28"/>
        </w:rPr>
        <w:t xml:space="preserve">Межправительственной группы экспертов по изменению климата </w:t>
      </w:r>
      <w:r w:rsidRPr="00BD5E53">
        <w:rPr>
          <w:sz w:val="28"/>
          <w:szCs w:val="28"/>
        </w:rPr>
        <w:t xml:space="preserve">МГЭИК </w:t>
      </w:r>
      <w:sdt>
        <w:sdtPr>
          <w:rPr>
            <w:color w:val="000000"/>
            <w:sz w:val="28"/>
            <w:szCs w:val="28"/>
          </w:rPr>
          <w:tag w:val="MENDELEY_CITATION_v3_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"/>
          <w:id w:val="-1875067429"/>
          <w:placeholder>
            <w:docPart w:val="DefaultPlaceholder_-1854013440"/>
          </w:placeholder>
        </w:sdtPr>
        <w:sdtContent>
          <w:r w:rsidR="002D7BB8" w:rsidRPr="002D7BB8">
            <w:rPr>
              <w:color w:val="000000"/>
              <w:sz w:val="28"/>
              <w:szCs w:val="28"/>
            </w:rPr>
            <w:t>[1]</w:t>
          </w:r>
        </w:sdtContent>
      </w:sdt>
      <w:r w:rsidR="00612E25" w:rsidRPr="00BD5E53">
        <w:rPr>
          <w:sz w:val="28"/>
          <w:szCs w:val="28"/>
        </w:rPr>
        <w:t>, а также ряду других исследований</w:t>
      </w:r>
      <w:r w:rsidR="00100A1D">
        <w:rPr>
          <w:sz w:val="28"/>
          <w:szCs w:val="28"/>
          <w:lang w:val="kk-KZ"/>
        </w:rPr>
        <w:t xml:space="preserve"> </w:t>
      </w:r>
      <w:sdt>
        <w:sdtPr>
          <w:rPr>
            <w:color w:val="000000"/>
            <w:sz w:val="28"/>
            <w:szCs w:val="28"/>
          </w:rPr>
          <w:tag w:val="MENDELEY_CITATION_v3_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"/>
          <w:id w:val="266510970"/>
          <w:placeholder>
            <w:docPart w:val="34C05E80E86A475EA0BD424F7841B2A5"/>
          </w:placeholder>
        </w:sdtPr>
        <w:sdtContent>
          <w:r w:rsidR="002D7BB8" w:rsidRPr="002D7BB8">
            <w:rPr>
              <w:color w:val="000000"/>
              <w:sz w:val="28"/>
              <w:szCs w:val="28"/>
            </w:rPr>
            <w:t>[2–5]</w:t>
          </w:r>
        </w:sdtContent>
      </w:sdt>
      <w:r w:rsidR="007E3D53" w:rsidRPr="00BD5E53">
        <w:rPr>
          <w:sz w:val="28"/>
          <w:szCs w:val="28"/>
        </w:rPr>
        <w:t xml:space="preserve">, </w:t>
      </w:r>
      <w:r w:rsidRPr="00BD5E53">
        <w:rPr>
          <w:sz w:val="28"/>
          <w:szCs w:val="28"/>
        </w:rPr>
        <w:t xml:space="preserve">глобальное потепление климата </w:t>
      </w:r>
      <w:r w:rsidR="007E3D53" w:rsidRPr="00BD5E53">
        <w:rPr>
          <w:sz w:val="28"/>
          <w:szCs w:val="28"/>
        </w:rPr>
        <w:t xml:space="preserve">способствует </w:t>
      </w:r>
      <w:r w:rsidRPr="00BD5E53">
        <w:rPr>
          <w:sz w:val="28"/>
          <w:szCs w:val="28"/>
        </w:rPr>
        <w:t xml:space="preserve">увеличению </w:t>
      </w:r>
      <w:r w:rsidR="007E3D53" w:rsidRPr="00BD5E53">
        <w:rPr>
          <w:sz w:val="28"/>
          <w:szCs w:val="28"/>
        </w:rPr>
        <w:t xml:space="preserve">частоты </w:t>
      </w:r>
      <w:r w:rsidR="00AD3997" w:rsidRPr="00BD5E53">
        <w:rPr>
          <w:sz w:val="28"/>
          <w:szCs w:val="28"/>
        </w:rPr>
        <w:t xml:space="preserve">и интенсивности </w:t>
      </w:r>
      <w:r w:rsidRPr="00BD5E53">
        <w:rPr>
          <w:sz w:val="28"/>
          <w:szCs w:val="28"/>
        </w:rPr>
        <w:t xml:space="preserve">экстремальных </w:t>
      </w:r>
      <w:r w:rsidR="00AD3997" w:rsidRPr="00BD5E53">
        <w:rPr>
          <w:sz w:val="28"/>
          <w:szCs w:val="28"/>
        </w:rPr>
        <w:t>природных явлений</w:t>
      </w:r>
      <w:r w:rsidRPr="00BD5E53">
        <w:rPr>
          <w:sz w:val="28"/>
          <w:szCs w:val="28"/>
        </w:rPr>
        <w:t xml:space="preserve">, таких, как засухи, периоды избыточного увлажнения, наводнения, </w:t>
      </w:r>
      <w:r w:rsidR="00E5052E" w:rsidRPr="00BD5E53">
        <w:rPr>
          <w:sz w:val="28"/>
          <w:szCs w:val="28"/>
        </w:rPr>
        <w:t>аномальные</w:t>
      </w:r>
      <w:r w:rsidRPr="00BD5E53">
        <w:rPr>
          <w:sz w:val="28"/>
          <w:szCs w:val="28"/>
        </w:rPr>
        <w:t xml:space="preserve"> морозы </w:t>
      </w:r>
      <w:r w:rsidR="00E5052E" w:rsidRPr="00BD5E53">
        <w:rPr>
          <w:sz w:val="28"/>
          <w:szCs w:val="28"/>
        </w:rPr>
        <w:t xml:space="preserve">и другие проявления климатической нестабильности, наносящие значительный экономический ущерб </w:t>
      </w:r>
      <w:r w:rsidRPr="00BD5E53">
        <w:rPr>
          <w:sz w:val="28"/>
          <w:szCs w:val="28"/>
        </w:rPr>
        <w:t>обществу</w:t>
      </w:r>
      <w:r w:rsidRPr="00046487">
        <w:rPr>
          <w:i/>
          <w:iCs/>
          <w:sz w:val="22"/>
          <w:szCs w:val="22"/>
        </w:rPr>
        <w:t xml:space="preserve">. </w:t>
      </w:r>
    </w:p>
    <w:p w14:paraId="5488FDCB" w14:textId="7E30AB6D" w:rsidR="004C7B76" w:rsidRPr="00E5548A" w:rsidRDefault="004C7B76" w:rsidP="001F0545">
      <w:pPr>
        <w:ind w:firstLine="709"/>
        <w:jc w:val="both"/>
        <w:rPr>
          <w:sz w:val="28"/>
          <w:szCs w:val="28"/>
        </w:rPr>
      </w:pPr>
      <w:r w:rsidRPr="00E5548A">
        <w:rPr>
          <w:sz w:val="28"/>
          <w:szCs w:val="28"/>
        </w:rPr>
        <w:t>Изменение климата привело к значительному повышению глобальной температуры, превысившему 1,5–2 °</w:t>
      </w:r>
      <w:r w:rsidRPr="004C7B76">
        <w:rPr>
          <w:sz w:val="28"/>
          <w:szCs w:val="28"/>
          <w:lang w:val="en-US"/>
        </w:rPr>
        <w:t>C</w:t>
      </w:r>
      <w:r w:rsidR="00C119C5">
        <w:rPr>
          <w:sz w:val="28"/>
          <w:szCs w:val="28"/>
        </w:rPr>
        <w:t xml:space="preserve"> </w:t>
      </w:r>
      <w:r w:rsidR="00C119C5" w:rsidRPr="00C119C5">
        <w:rPr>
          <w:sz w:val="28"/>
          <w:szCs w:val="28"/>
        </w:rPr>
        <w:t>по сравнению с доиндустриальным уровнем.</w:t>
      </w:r>
      <w:r w:rsidR="00C119C5">
        <w:rPr>
          <w:sz w:val="28"/>
          <w:szCs w:val="28"/>
        </w:rPr>
        <w:t xml:space="preserve"> По</w:t>
      </w:r>
      <w:r w:rsidRPr="00E5548A">
        <w:rPr>
          <w:sz w:val="28"/>
          <w:szCs w:val="28"/>
        </w:rPr>
        <w:t xml:space="preserve"> прогноз</w:t>
      </w:r>
      <w:r w:rsidR="00C119C5">
        <w:rPr>
          <w:sz w:val="28"/>
          <w:szCs w:val="28"/>
        </w:rPr>
        <w:t>ам</w:t>
      </w:r>
      <w:r w:rsidRPr="00E5548A">
        <w:rPr>
          <w:sz w:val="28"/>
          <w:szCs w:val="28"/>
        </w:rPr>
        <w:t>, даже дополнительное потепление на 0,5 °</w:t>
      </w:r>
      <w:r w:rsidRPr="004C7B76">
        <w:rPr>
          <w:sz w:val="28"/>
          <w:szCs w:val="28"/>
          <w:lang w:val="en-US"/>
        </w:rPr>
        <w:t>C</w:t>
      </w:r>
      <w:r w:rsidRPr="00E5548A">
        <w:rPr>
          <w:sz w:val="28"/>
          <w:szCs w:val="28"/>
        </w:rPr>
        <w:t xml:space="preserve"> </w:t>
      </w:r>
      <w:r w:rsidR="00196E55">
        <w:rPr>
          <w:sz w:val="28"/>
          <w:szCs w:val="28"/>
        </w:rPr>
        <w:t>способно</w:t>
      </w:r>
      <w:r w:rsidRPr="00E5548A">
        <w:rPr>
          <w:sz w:val="28"/>
          <w:szCs w:val="28"/>
        </w:rPr>
        <w:t xml:space="preserve"> </w:t>
      </w:r>
      <w:r w:rsidRPr="00650427">
        <w:rPr>
          <w:sz w:val="28"/>
          <w:szCs w:val="28"/>
        </w:rPr>
        <w:t>ещ</w:t>
      </w:r>
      <w:r w:rsidR="00650427">
        <w:rPr>
          <w:sz w:val="28"/>
          <w:szCs w:val="28"/>
        </w:rPr>
        <w:t>е</w:t>
      </w:r>
      <w:r w:rsidRPr="00E5548A">
        <w:rPr>
          <w:sz w:val="28"/>
          <w:szCs w:val="28"/>
        </w:rPr>
        <w:t xml:space="preserve"> больше усилить </w:t>
      </w:r>
      <w:r w:rsidR="00196E55" w:rsidRPr="00196E55">
        <w:rPr>
          <w:sz w:val="28"/>
          <w:szCs w:val="28"/>
        </w:rPr>
        <w:t>проявления</w:t>
      </w:r>
      <w:r w:rsidR="00196E55">
        <w:rPr>
          <w:sz w:val="28"/>
          <w:szCs w:val="28"/>
        </w:rPr>
        <w:t xml:space="preserve"> </w:t>
      </w:r>
      <w:r w:rsidRPr="00E5548A">
        <w:rPr>
          <w:sz w:val="28"/>
          <w:szCs w:val="28"/>
        </w:rPr>
        <w:t xml:space="preserve">экстремальные климатические явления. Без существенного сокращения выбросов </w:t>
      </w:r>
      <w:r w:rsidRPr="004C7B76">
        <w:rPr>
          <w:sz w:val="28"/>
          <w:szCs w:val="28"/>
          <w:lang w:val="en-US"/>
        </w:rPr>
        <w:t>CO</w:t>
      </w:r>
      <w:r w:rsidRPr="00E5548A">
        <w:rPr>
          <w:sz w:val="28"/>
          <w:szCs w:val="28"/>
        </w:rPr>
        <w:t xml:space="preserve">₂ и других парниковых газов эти изменения могут стать необратимыми </w:t>
      </w:r>
      <w:sdt>
        <w:sdtPr>
          <w:rPr>
            <w:color w:val="000000"/>
            <w:sz w:val="28"/>
            <w:szCs w:val="28"/>
          </w:rPr>
          <w:tag w:val="MENDELEY_CITATION_v3_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"/>
          <w:id w:val="-783647185"/>
          <w:placeholder>
            <w:docPart w:val="0234B7999D744BC2888D2D6B8BE47B26"/>
          </w:placeholder>
        </w:sdtPr>
        <w:sdtContent>
          <w:r w:rsidR="002D7BB8" w:rsidRPr="002D7BB8">
            <w:rPr>
              <w:color w:val="000000"/>
              <w:sz w:val="28"/>
              <w:szCs w:val="28"/>
            </w:rPr>
            <w:t>[16,17]</w:t>
          </w:r>
        </w:sdtContent>
      </w:sdt>
      <w:r w:rsidR="00650427" w:rsidRPr="007E3E55">
        <w:rPr>
          <w:sz w:val="28"/>
          <w:szCs w:val="28"/>
        </w:rPr>
        <w:t>.</w:t>
      </w:r>
      <w:r w:rsidRPr="00EE4717">
        <w:t xml:space="preserve"> </w:t>
      </w:r>
      <w:r w:rsidRPr="00E5548A">
        <w:rPr>
          <w:sz w:val="28"/>
          <w:szCs w:val="28"/>
        </w:rPr>
        <w:t xml:space="preserve">Рост глобальной температуры ускоряет процессы </w:t>
      </w:r>
      <w:proofErr w:type="spellStart"/>
      <w:r w:rsidRPr="00E5548A">
        <w:rPr>
          <w:sz w:val="28"/>
          <w:szCs w:val="28"/>
        </w:rPr>
        <w:t>эвапотранспирации</w:t>
      </w:r>
      <w:proofErr w:type="spellEnd"/>
      <w:r w:rsidRPr="00E5548A">
        <w:rPr>
          <w:sz w:val="28"/>
          <w:szCs w:val="28"/>
        </w:rPr>
        <w:t xml:space="preserve">, снижает влажность почвы и нарушает режим выпадения осадков, усиливая засушливость по всему миру, особенно в засушливых и полузасушливых регионах </w:t>
      </w:r>
      <w:sdt>
        <w:sdtPr>
          <w:rPr>
            <w:color w:val="000000"/>
            <w:sz w:val="28"/>
            <w:szCs w:val="28"/>
          </w:rPr>
          <w:tag w:val="MENDELEY_CITATION_v3_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"/>
          <w:id w:val="-1780563374"/>
          <w:placeholder>
            <w:docPart w:val="44124D6CB0F94B52876F8E01C19F0A89"/>
          </w:placeholder>
        </w:sdtPr>
        <w:sdtContent>
          <w:r w:rsidR="002D7BB8" w:rsidRPr="002D7BB8">
            <w:rPr>
              <w:color w:val="000000"/>
              <w:sz w:val="28"/>
              <w:szCs w:val="28"/>
            </w:rPr>
            <w:t>[17]</w:t>
          </w:r>
        </w:sdtContent>
      </w:sdt>
      <w:r w:rsidR="00650427" w:rsidRPr="00EE4717">
        <w:t>.</w:t>
      </w:r>
      <w:r w:rsidRPr="00EE4717">
        <w:t xml:space="preserve"> </w:t>
      </w:r>
      <w:r w:rsidRPr="00E5548A">
        <w:rPr>
          <w:sz w:val="28"/>
          <w:szCs w:val="28"/>
        </w:rPr>
        <w:t xml:space="preserve">Эти изменения ведут к деградации земель, снижению сельскохозяйственной продуктивности и расширению процессов опустынивания, что представляет </w:t>
      </w:r>
      <w:r w:rsidRPr="00650427">
        <w:rPr>
          <w:sz w:val="28"/>
          <w:szCs w:val="28"/>
        </w:rPr>
        <w:t>серь</w:t>
      </w:r>
      <w:r w:rsidR="00650427">
        <w:rPr>
          <w:sz w:val="28"/>
          <w:szCs w:val="28"/>
        </w:rPr>
        <w:t>е</w:t>
      </w:r>
      <w:r w:rsidRPr="00650427">
        <w:rPr>
          <w:sz w:val="28"/>
          <w:szCs w:val="28"/>
        </w:rPr>
        <w:t>зную</w:t>
      </w:r>
      <w:r w:rsidRPr="00E5548A">
        <w:rPr>
          <w:sz w:val="28"/>
          <w:szCs w:val="28"/>
        </w:rPr>
        <w:t xml:space="preserve"> угрозу продовольственной безопасности и устойчивому развитию.</w:t>
      </w:r>
    </w:p>
    <w:p w14:paraId="6107BA04" w14:textId="74A220A1" w:rsidR="00C8229D" w:rsidRDefault="00C8229D" w:rsidP="001F0545">
      <w:pPr>
        <w:ind w:firstLine="709"/>
        <w:jc w:val="both"/>
        <w:rPr>
          <w:sz w:val="28"/>
          <w:szCs w:val="28"/>
        </w:rPr>
      </w:pPr>
      <w:r w:rsidRPr="00C8229D">
        <w:rPr>
          <w:sz w:val="28"/>
          <w:szCs w:val="28"/>
        </w:rPr>
        <w:t xml:space="preserve">В соответствии с </w:t>
      </w:r>
      <w:r w:rsidR="00A778E7">
        <w:rPr>
          <w:sz w:val="28"/>
          <w:szCs w:val="28"/>
          <w:lang w:val="en-US"/>
        </w:rPr>
        <w:t>SSP</w:t>
      </w:r>
      <w:r w:rsidR="00A778E7" w:rsidRPr="00A778E7">
        <w:rPr>
          <w:sz w:val="28"/>
          <w:szCs w:val="28"/>
        </w:rPr>
        <w:t>5-</w:t>
      </w:r>
      <w:r w:rsidRPr="00C8229D">
        <w:rPr>
          <w:sz w:val="28"/>
          <w:szCs w:val="28"/>
        </w:rPr>
        <w:t xml:space="preserve">8.5, к концу XXI века </w:t>
      </w:r>
      <w:r w:rsidR="00902145" w:rsidRPr="00902145">
        <w:rPr>
          <w:sz w:val="28"/>
          <w:szCs w:val="28"/>
        </w:rPr>
        <w:t>ожидается увеличение</w:t>
      </w:r>
      <w:r w:rsidR="00902145">
        <w:rPr>
          <w:sz w:val="28"/>
          <w:szCs w:val="28"/>
        </w:rPr>
        <w:t xml:space="preserve"> </w:t>
      </w:r>
      <w:r w:rsidRPr="00C8229D">
        <w:rPr>
          <w:sz w:val="28"/>
          <w:szCs w:val="28"/>
        </w:rPr>
        <w:t>повторяемост</w:t>
      </w:r>
      <w:r w:rsidR="00902145">
        <w:rPr>
          <w:sz w:val="28"/>
          <w:szCs w:val="28"/>
        </w:rPr>
        <w:t>и</w:t>
      </w:r>
      <w:r w:rsidRPr="00C8229D">
        <w:rPr>
          <w:sz w:val="28"/>
          <w:szCs w:val="28"/>
        </w:rPr>
        <w:t xml:space="preserve"> засух </w:t>
      </w:r>
      <w:r w:rsidR="006C5FD0" w:rsidRPr="006C5FD0">
        <w:rPr>
          <w:sz w:val="28"/>
          <w:szCs w:val="28"/>
        </w:rPr>
        <w:t>в регионах, которые уже сегодня характеризуются повышенной засушливостью.</w:t>
      </w:r>
      <w:r w:rsidRPr="00C8229D">
        <w:rPr>
          <w:sz w:val="28"/>
          <w:szCs w:val="28"/>
        </w:rPr>
        <w:t xml:space="preserve"> В </w:t>
      </w:r>
      <w:r w:rsidR="009B245E">
        <w:rPr>
          <w:sz w:val="28"/>
          <w:szCs w:val="28"/>
        </w:rPr>
        <w:t xml:space="preserve">то же время для </w:t>
      </w:r>
      <w:r w:rsidRPr="00C8229D">
        <w:rPr>
          <w:sz w:val="28"/>
          <w:szCs w:val="28"/>
        </w:rPr>
        <w:t xml:space="preserve">высоких широт </w:t>
      </w:r>
      <w:r w:rsidR="000678C5">
        <w:rPr>
          <w:sz w:val="28"/>
          <w:szCs w:val="28"/>
        </w:rPr>
        <w:t>прогнозируется</w:t>
      </w:r>
      <w:r w:rsidRPr="00C8229D">
        <w:rPr>
          <w:sz w:val="28"/>
          <w:szCs w:val="28"/>
        </w:rPr>
        <w:t xml:space="preserve"> увеличение объема водных ресурсов. </w:t>
      </w:r>
      <w:r w:rsidR="00C57B5A">
        <w:rPr>
          <w:sz w:val="28"/>
          <w:szCs w:val="28"/>
        </w:rPr>
        <w:t>Однако в</w:t>
      </w:r>
      <w:r w:rsidRPr="00C8229D">
        <w:rPr>
          <w:sz w:val="28"/>
          <w:szCs w:val="28"/>
        </w:rPr>
        <w:t xml:space="preserve">заимодействие факторов, </w:t>
      </w:r>
      <w:r w:rsidR="00C57B5A">
        <w:rPr>
          <w:sz w:val="28"/>
          <w:szCs w:val="28"/>
        </w:rPr>
        <w:t xml:space="preserve">таких </w:t>
      </w:r>
      <w:r w:rsidRPr="00C8229D">
        <w:rPr>
          <w:sz w:val="28"/>
          <w:szCs w:val="28"/>
        </w:rPr>
        <w:t xml:space="preserve">как повышение температуры, </w:t>
      </w:r>
      <w:r w:rsidR="00C57B5A" w:rsidRPr="00C57B5A">
        <w:rPr>
          <w:sz w:val="28"/>
          <w:szCs w:val="28"/>
        </w:rPr>
        <w:t>увеличение стока и выноса наносов</w:t>
      </w:r>
      <w:r w:rsidR="00C57B5A">
        <w:rPr>
          <w:sz w:val="28"/>
          <w:szCs w:val="28"/>
        </w:rPr>
        <w:t xml:space="preserve">, рост </w:t>
      </w:r>
      <w:r w:rsidRPr="00C8229D">
        <w:rPr>
          <w:sz w:val="28"/>
          <w:szCs w:val="28"/>
        </w:rPr>
        <w:t xml:space="preserve">количества биогенных и загрязняющих веществ в результате сильных дождей, </w:t>
      </w:r>
      <w:r w:rsidR="00A97F78">
        <w:rPr>
          <w:sz w:val="28"/>
          <w:szCs w:val="28"/>
        </w:rPr>
        <w:t xml:space="preserve">а также </w:t>
      </w:r>
      <w:r w:rsidRPr="00C8229D">
        <w:rPr>
          <w:sz w:val="28"/>
          <w:szCs w:val="28"/>
        </w:rPr>
        <w:t xml:space="preserve">повышение концентрации загрязняющих веществ во время засух и нарушение работы очистных сооружений во время паводков, </w:t>
      </w:r>
      <w:r w:rsidR="00A97F78">
        <w:rPr>
          <w:sz w:val="28"/>
          <w:szCs w:val="28"/>
        </w:rPr>
        <w:t xml:space="preserve">может </w:t>
      </w:r>
      <w:r w:rsidRPr="00C8229D">
        <w:rPr>
          <w:sz w:val="28"/>
          <w:szCs w:val="28"/>
        </w:rPr>
        <w:t>приве</w:t>
      </w:r>
      <w:r w:rsidR="003C2D30">
        <w:rPr>
          <w:sz w:val="28"/>
          <w:szCs w:val="28"/>
        </w:rPr>
        <w:t xml:space="preserve">сти </w:t>
      </w:r>
      <w:r w:rsidRPr="00C8229D">
        <w:rPr>
          <w:sz w:val="28"/>
          <w:szCs w:val="28"/>
        </w:rPr>
        <w:t>к снижению качества природн</w:t>
      </w:r>
      <w:r w:rsidR="003C2D30">
        <w:rPr>
          <w:sz w:val="28"/>
          <w:szCs w:val="28"/>
        </w:rPr>
        <w:t>ых</w:t>
      </w:r>
      <w:r w:rsidRPr="00C8229D">
        <w:rPr>
          <w:sz w:val="28"/>
          <w:szCs w:val="28"/>
        </w:rPr>
        <w:t xml:space="preserve"> вод</w:t>
      </w:r>
      <w:r w:rsidR="003C2D30">
        <w:rPr>
          <w:sz w:val="28"/>
          <w:szCs w:val="28"/>
        </w:rPr>
        <w:t>.</w:t>
      </w:r>
      <w:r w:rsidRPr="00C8229D">
        <w:rPr>
          <w:sz w:val="28"/>
          <w:szCs w:val="28"/>
        </w:rPr>
        <w:t xml:space="preserve"> </w:t>
      </w:r>
      <w:r w:rsidR="003C2D30" w:rsidRPr="003C2D30">
        <w:rPr>
          <w:sz w:val="28"/>
          <w:szCs w:val="28"/>
        </w:rPr>
        <w:t>Это, в свою очередь,</w:t>
      </w:r>
      <w:r w:rsidRPr="00C8229D">
        <w:rPr>
          <w:sz w:val="28"/>
          <w:szCs w:val="28"/>
        </w:rPr>
        <w:t xml:space="preserve"> созда</w:t>
      </w:r>
      <w:r w:rsidR="003C2D30">
        <w:rPr>
          <w:sz w:val="28"/>
          <w:szCs w:val="28"/>
        </w:rPr>
        <w:t>е</w:t>
      </w:r>
      <w:r w:rsidRPr="00C8229D">
        <w:rPr>
          <w:sz w:val="28"/>
          <w:szCs w:val="28"/>
        </w:rPr>
        <w:t xml:space="preserve">т риски </w:t>
      </w:r>
      <w:r w:rsidR="00C81394" w:rsidRPr="00C81394">
        <w:rPr>
          <w:sz w:val="28"/>
          <w:szCs w:val="28"/>
        </w:rPr>
        <w:t>для системы водоснабжения и качества питьевой воды</w:t>
      </w:r>
      <w:r w:rsidRPr="00C8229D">
        <w:rPr>
          <w:sz w:val="28"/>
          <w:szCs w:val="28"/>
        </w:rPr>
        <w:t>.</w:t>
      </w:r>
    </w:p>
    <w:p w14:paraId="644DD3E4" w14:textId="0C798149" w:rsidR="00654F88" w:rsidRPr="00F7256B" w:rsidRDefault="00654F88" w:rsidP="001F0545">
      <w:pPr>
        <w:ind w:firstLine="709"/>
        <w:jc w:val="both"/>
        <w:rPr>
          <w:sz w:val="28"/>
          <w:szCs w:val="28"/>
        </w:rPr>
      </w:pPr>
      <w:r w:rsidRPr="00654F88">
        <w:rPr>
          <w:sz w:val="28"/>
          <w:szCs w:val="28"/>
        </w:rPr>
        <w:t>К агрометеорологическим явлениям, опасным для сельскохозяйственных культур относятся: засухи, суховеи, заморозки, сильные ливни, град, сильные ветры и пыльные бури. Самыми распространенными и опасными в Казахстане являются засухи и суховеи. Анализ неблагоприятных агрометеорологических явлений, вызвавшие значительное или полное уничтожение сельскохозяйственных посевов на территории Казахстана показал, что доля атмосферной</w:t>
      </w:r>
      <w:r w:rsidRPr="007D444C">
        <w:rPr>
          <w:color w:val="000000" w:themeColor="text1"/>
          <w:sz w:val="28"/>
          <w:szCs w:val="28"/>
        </w:rPr>
        <w:t xml:space="preserve"> </w:t>
      </w:r>
      <w:r w:rsidR="55F91624" w:rsidRPr="007D444C">
        <w:rPr>
          <w:color w:val="000000" w:themeColor="text1"/>
          <w:sz w:val="28"/>
          <w:szCs w:val="28"/>
        </w:rPr>
        <w:t xml:space="preserve">(метеорологической) </w:t>
      </w:r>
      <w:r w:rsidRPr="00654F88">
        <w:rPr>
          <w:sz w:val="28"/>
          <w:szCs w:val="28"/>
        </w:rPr>
        <w:t xml:space="preserve">и </w:t>
      </w:r>
      <w:r w:rsidRPr="00654F88">
        <w:rPr>
          <w:sz w:val="28"/>
          <w:szCs w:val="28"/>
        </w:rPr>
        <w:lastRenderedPageBreak/>
        <w:t>почвенной засухи составляет около 80%, ливневого дождя и града – 14%, заморозки – 2%, переувлажнения почвы – 2%, сильных морозов и сильных ветров – по 1%</w:t>
      </w:r>
      <w:r w:rsidR="00D664B7">
        <w:rPr>
          <w:sz w:val="28"/>
          <w:szCs w:val="28"/>
          <w:lang w:val="kk-KZ"/>
        </w:rPr>
        <w:t xml:space="preserve"> </w:t>
      </w:r>
      <w:sdt>
        <w:sdtPr>
          <w:rPr>
            <w:color w:val="000000"/>
            <w:sz w:val="28"/>
            <w:szCs w:val="28"/>
            <w:lang w:val="kk-KZ"/>
          </w:rPr>
          <w:tag w:val="MENDELEY_CITATION_v3_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"/>
          <w:id w:val="1033612515"/>
          <w:placeholder>
            <w:docPart w:val="DefaultPlaceholder_-1854013440"/>
          </w:placeholder>
        </w:sdtPr>
        <w:sdtContent>
          <w:r w:rsidR="002D7BB8" w:rsidRPr="002D7BB8">
            <w:rPr>
              <w:color w:val="000000"/>
              <w:sz w:val="28"/>
              <w:szCs w:val="28"/>
              <w:lang w:val="kk-KZ"/>
            </w:rPr>
            <w:t>[18]</w:t>
          </w:r>
        </w:sdtContent>
      </w:sdt>
      <w:r w:rsidR="00C108D0">
        <w:rPr>
          <w:sz w:val="28"/>
          <w:szCs w:val="28"/>
        </w:rPr>
        <w:t>.</w:t>
      </w:r>
    </w:p>
    <w:p w14:paraId="39E7A46E" w14:textId="3A1B6094" w:rsidR="00634AE3" w:rsidRPr="00B16C30" w:rsidRDefault="004C5194" w:rsidP="001F0545">
      <w:pPr>
        <w:ind w:firstLine="709"/>
        <w:jc w:val="both"/>
      </w:pPr>
      <w:r w:rsidRPr="004C5194">
        <w:rPr>
          <w:sz w:val="28"/>
          <w:szCs w:val="28"/>
        </w:rPr>
        <w:t>Сложность атмосферной засухи как явления привела к отсутствию единого, общепринятого определения</w:t>
      </w:r>
      <w:r w:rsidR="00AF729A">
        <w:rPr>
          <w:sz w:val="28"/>
          <w:szCs w:val="28"/>
        </w:rPr>
        <w:t xml:space="preserve">. </w:t>
      </w:r>
      <w:r w:rsidR="00CE3A2A" w:rsidRPr="00CE3A2A">
        <w:rPr>
          <w:sz w:val="28"/>
          <w:szCs w:val="28"/>
        </w:rPr>
        <w:t>Однако большинство определений</w:t>
      </w:r>
      <w:r w:rsidR="00E30AC7">
        <w:rPr>
          <w:sz w:val="28"/>
          <w:szCs w:val="28"/>
        </w:rPr>
        <w:t xml:space="preserve"> описывают з</w:t>
      </w:r>
      <w:r w:rsidR="00BF4B75" w:rsidRPr="00BF4B75">
        <w:rPr>
          <w:sz w:val="28"/>
          <w:szCs w:val="28"/>
        </w:rPr>
        <w:t>асух</w:t>
      </w:r>
      <w:r w:rsidR="00E30AC7">
        <w:rPr>
          <w:sz w:val="28"/>
          <w:szCs w:val="28"/>
        </w:rPr>
        <w:t>у</w:t>
      </w:r>
      <w:r w:rsidR="00BF4B75" w:rsidRPr="00BF4B75">
        <w:rPr>
          <w:sz w:val="28"/>
          <w:szCs w:val="28"/>
        </w:rPr>
        <w:t xml:space="preserve"> </w:t>
      </w:r>
      <w:r w:rsidR="00E30AC7">
        <w:rPr>
          <w:sz w:val="28"/>
          <w:szCs w:val="28"/>
        </w:rPr>
        <w:t>как</w:t>
      </w:r>
      <w:r w:rsidR="00BF4B75" w:rsidRPr="00BF4B75">
        <w:rPr>
          <w:sz w:val="28"/>
          <w:szCs w:val="28"/>
        </w:rPr>
        <w:t xml:space="preserve"> сложное природное явление, характеризующееся длительным дефицитом осадков и влаги</w:t>
      </w:r>
      <w:r w:rsidR="00C8537D" w:rsidRPr="00C8537D">
        <w:rPr>
          <w:sz w:val="28"/>
          <w:szCs w:val="28"/>
        </w:rPr>
        <w:t xml:space="preserve"> </w:t>
      </w:r>
      <w:r w:rsidR="00C8537D" w:rsidRPr="004C2C59">
        <w:rPr>
          <w:sz w:val="28"/>
          <w:szCs w:val="28"/>
        </w:rPr>
        <w:t>значительно ниже климатической нормы</w:t>
      </w:r>
      <w:r w:rsidR="00BF4B75" w:rsidRPr="00BF4B75">
        <w:rPr>
          <w:sz w:val="28"/>
          <w:szCs w:val="28"/>
        </w:rPr>
        <w:t>, способным вызывать разрушительные последствия для экосистем, сельского хозяйства, водных ресурсов и экономики в целом</w:t>
      </w:r>
      <w:r w:rsidR="00B26287" w:rsidRPr="00B26287">
        <w:rPr>
          <w:sz w:val="28"/>
          <w:szCs w:val="28"/>
        </w:rPr>
        <w:t xml:space="preserve"> </w:t>
      </w:r>
      <w:sdt>
        <w:sdtPr>
          <w:rPr>
            <w:color w:val="000000"/>
            <w:sz w:val="28"/>
            <w:szCs w:val="28"/>
          </w:rPr>
          <w:tag w:val="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"/>
          <w:id w:val="84123696"/>
          <w:placeholder>
            <w:docPart w:val="84A6F617771D4ED9BCF2E89089848CEA"/>
          </w:placeholder>
        </w:sdtPr>
        <w:sdtContent>
          <w:r w:rsidR="002D7BB8" w:rsidRPr="002D7BB8">
            <w:rPr>
              <w:color w:val="000000"/>
              <w:sz w:val="28"/>
              <w:szCs w:val="28"/>
            </w:rPr>
            <w:t>[16,19–23]</w:t>
          </w:r>
        </w:sdtContent>
      </w:sdt>
      <w:r w:rsidR="00A036FA" w:rsidRPr="006E67B5">
        <w:rPr>
          <w:sz w:val="28"/>
          <w:szCs w:val="28"/>
        </w:rPr>
        <w:t xml:space="preserve">. </w:t>
      </w:r>
    </w:p>
    <w:p w14:paraId="00BE46DC" w14:textId="51C3FB36" w:rsidR="00BD3C32" w:rsidRDefault="00915E21" w:rsidP="001F0545">
      <w:pPr>
        <w:ind w:firstLine="709"/>
        <w:jc w:val="both"/>
        <w:rPr>
          <w:sz w:val="18"/>
          <w:szCs w:val="18"/>
        </w:rPr>
      </w:pPr>
      <w:r w:rsidRPr="00915E21">
        <w:rPr>
          <w:sz w:val="28"/>
          <w:szCs w:val="28"/>
        </w:rPr>
        <w:t xml:space="preserve">Период аномально сухой погоды, достаточно длительный для того, чтобы вызвать серьезный гидрологический дисбаланс. Засуха – это относительный термин, и поэтому при любом обсуждении с точки зрения дефицита осадков необходимо указывать конкретный обсуждаемый вид деятельности, связанной с осадками. </w:t>
      </w:r>
      <w:r w:rsidR="00C85416" w:rsidRPr="00C85416">
        <w:rPr>
          <w:sz w:val="28"/>
          <w:szCs w:val="28"/>
        </w:rPr>
        <w:t>В современной климатологии выделяют следующие основные виды засух</w:t>
      </w:r>
      <w:r w:rsidR="00013519">
        <w:rPr>
          <w:sz w:val="28"/>
          <w:szCs w:val="28"/>
          <w:lang w:val="kk-KZ"/>
        </w:rPr>
        <w:t xml:space="preserve"> </w:t>
      </w:r>
      <w:sdt>
        <w:sdtPr>
          <w:rPr>
            <w:color w:val="000000"/>
            <w:sz w:val="28"/>
            <w:szCs w:val="28"/>
            <w:lang w:val="kk-KZ"/>
          </w:rPr>
          <w:tag w:val="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"/>
          <w:id w:val="1563369678"/>
          <w:placeholder>
            <w:docPart w:val="DefaultPlaceholder_-1854013440"/>
          </w:placeholder>
        </w:sdtPr>
        <w:sdtContent>
          <w:r w:rsidR="002D7BB8" w:rsidRPr="002D7BB8">
            <w:rPr>
              <w:color w:val="000000"/>
              <w:sz w:val="28"/>
              <w:szCs w:val="28"/>
              <w:lang w:val="kk-KZ"/>
            </w:rPr>
            <w:t>[24–27]</w:t>
          </w:r>
        </w:sdtContent>
      </w:sdt>
      <w:r w:rsidR="005C797F" w:rsidRPr="00BD3C32">
        <w:rPr>
          <w:sz w:val="28"/>
          <w:szCs w:val="28"/>
        </w:rPr>
        <w:t>:</w:t>
      </w:r>
    </w:p>
    <w:p w14:paraId="69F499F4" w14:textId="261BBB69" w:rsidR="00BD3C32" w:rsidRPr="005D2340" w:rsidRDefault="00524165" w:rsidP="001F0545">
      <w:pPr>
        <w:pStyle w:val="a7"/>
        <w:numPr>
          <w:ilvl w:val="0"/>
          <w:numId w:val="26"/>
        </w:numPr>
        <w:ind w:left="0" w:firstLine="709"/>
        <w:jc w:val="both"/>
        <w:rPr>
          <w:sz w:val="18"/>
          <w:szCs w:val="18"/>
        </w:rPr>
      </w:pPr>
      <w:r w:rsidRPr="005D2340">
        <w:rPr>
          <w:sz w:val="28"/>
          <w:szCs w:val="28"/>
        </w:rPr>
        <w:t xml:space="preserve">Метеорологическая засуха </w:t>
      </w:r>
      <w:r w:rsidR="00700D07" w:rsidRPr="005D2340">
        <w:rPr>
          <w:sz w:val="28"/>
          <w:szCs w:val="28"/>
        </w:rPr>
        <w:t>-</w:t>
      </w:r>
      <w:r w:rsidRPr="005D2340">
        <w:rPr>
          <w:sz w:val="28"/>
          <w:szCs w:val="28"/>
        </w:rPr>
        <w:t xml:space="preserve"> </w:t>
      </w:r>
      <w:r w:rsidR="00881318" w:rsidRPr="005D2340">
        <w:rPr>
          <w:sz w:val="28"/>
          <w:szCs w:val="28"/>
        </w:rPr>
        <w:t>продолжительный дефицит</w:t>
      </w:r>
      <w:r w:rsidRPr="005D2340">
        <w:rPr>
          <w:sz w:val="28"/>
          <w:szCs w:val="28"/>
        </w:rPr>
        <w:t xml:space="preserve"> </w:t>
      </w:r>
      <w:r w:rsidR="00881318" w:rsidRPr="005D2340">
        <w:rPr>
          <w:sz w:val="28"/>
          <w:szCs w:val="28"/>
        </w:rPr>
        <w:t xml:space="preserve">количества </w:t>
      </w:r>
      <w:r w:rsidRPr="005D2340">
        <w:rPr>
          <w:sz w:val="28"/>
          <w:szCs w:val="28"/>
        </w:rPr>
        <w:t xml:space="preserve">осадков ниже среднего многолетнего </w:t>
      </w:r>
      <w:r w:rsidR="00033EAF" w:rsidRPr="005D2340">
        <w:rPr>
          <w:sz w:val="28"/>
          <w:szCs w:val="28"/>
        </w:rPr>
        <w:t>значения</w:t>
      </w:r>
      <w:r w:rsidRPr="005D2340">
        <w:rPr>
          <w:sz w:val="28"/>
          <w:szCs w:val="28"/>
        </w:rPr>
        <w:t xml:space="preserve"> </w:t>
      </w:r>
      <w:r w:rsidR="002D648A" w:rsidRPr="005D2340">
        <w:rPr>
          <w:sz w:val="28"/>
          <w:szCs w:val="28"/>
        </w:rPr>
        <w:t>для конкретного региона и временного периода</w:t>
      </w:r>
      <w:r w:rsidR="00F80AFA" w:rsidRPr="005D2340">
        <w:rPr>
          <w:sz w:val="28"/>
          <w:szCs w:val="28"/>
        </w:rPr>
        <w:t xml:space="preserve">, </w:t>
      </w:r>
      <w:r w:rsidR="00C9589A" w:rsidRPr="005D2340">
        <w:rPr>
          <w:sz w:val="28"/>
          <w:szCs w:val="28"/>
        </w:rPr>
        <w:t xml:space="preserve">часто усиливаемым другими </w:t>
      </w:r>
      <w:r w:rsidR="00C9139C" w:rsidRPr="005D2340">
        <w:rPr>
          <w:sz w:val="28"/>
          <w:szCs w:val="28"/>
        </w:rPr>
        <w:t>метеорологическими</w:t>
      </w:r>
      <w:r w:rsidR="00C9589A" w:rsidRPr="005D2340">
        <w:rPr>
          <w:sz w:val="28"/>
          <w:szCs w:val="28"/>
        </w:rPr>
        <w:t xml:space="preserve"> </w:t>
      </w:r>
      <w:r w:rsidR="00C9139C" w:rsidRPr="005D2340">
        <w:rPr>
          <w:sz w:val="28"/>
          <w:szCs w:val="28"/>
        </w:rPr>
        <w:t>явлениями</w:t>
      </w:r>
      <w:r w:rsidR="00C9589A" w:rsidRPr="005D2340">
        <w:rPr>
          <w:sz w:val="28"/>
          <w:szCs w:val="28"/>
        </w:rPr>
        <w:t xml:space="preserve">, такими как высокая температура, низкая </w:t>
      </w:r>
      <w:r w:rsidR="00C9139C" w:rsidRPr="005D2340">
        <w:rPr>
          <w:sz w:val="28"/>
          <w:szCs w:val="28"/>
        </w:rPr>
        <w:t xml:space="preserve">относительная </w:t>
      </w:r>
      <w:r w:rsidR="00C9589A" w:rsidRPr="005D2340">
        <w:rPr>
          <w:sz w:val="28"/>
          <w:szCs w:val="28"/>
        </w:rPr>
        <w:t>влажность</w:t>
      </w:r>
      <w:r w:rsidR="00531261" w:rsidRPr="005D2340">
        <w:rPr>
          <w:sz w:val="28"/>
          <w:szCs w:val="28"/>
        </w:rPr>
        <w:t>, повышенным приходом солнечной радиации</w:t>
      </w:r>
      <w:r w:rsidR="00C9589A" w:rsidRPr="005D2340">
        <w:rPr>
          <w:sz w:val="28"/>
          <w:szCs w:val="28"/>
        </w:rPr>
        <w:t xml:space="preserve"> и усиленный ветер</w:t>
      </w:r>
      <w:r w:rsidR="005C797F" w:rsidRPr="005D2340">
        <w:rPr>
          <w:sz w:val="28"/>
          <w:szCs w:val="28"/>
        </w:rPr>
        <w:t>.</w:t>
      </w:r>
      <w:r w:rsidR="006D2832" w:rsidRPr="005D2340">
        <w:rPr>
          <w:sz w:val="28"/>
          <w:szCs w:val="28"/>
        </w:rPr>
        <w:t xml:space="preserve"> Этот тип является базой для остальных и считается наиболее важным, поскольку напрямую влияет на тяжесть последующих форм засухи</w:t>
      </w:r>
      <w:r w:rsidRPr="005D2340">
        <w:rPr>
          <w:sz w:val="28"/>
          <w:szCs w:val="28"/>
        </w:rPr>
        <w:t>;</w:t>
      </w:r>
    </w:p>
    <w:p w14:paraId="20878250" w14:textId="3BD96115" w:rsidR="00BD3C32" w:rsidRPr="005D2340" w:rsidRDefault="007F40EB" w:rsidP="001F0545">
      <w:pPr>
        <w:pStyle w:val="a7"/>
        <w:numPr>
          <w:ilvl w:val="0"/>
          <w:numId w:val="26"/>
        </w:numPr>
        <w:ind w:left="0" w:firstLine="709"/>
        <w:jc w:val="both"/>
        <w:rPr>
          <w:sz w:val="18"/>
          <w:szCs w:val="18"/>
        </w:rPr>
      </w:pPr>
      <w:r w:rsidRPr="005D2340">
        <w:rPr>
          <w:sz w:val="28"/>
          <w:szCs w:val="28"/>
        </w:rPr>
        <w:t xml:space="preserve">Сельскохозяйственная засуха </w:t>
      </w:r>
      <w:r w:rsidR="00EB640C" w:rsidRPr="005D2340">
        <w:rPr>
          <w:sz w:val="28"/>
          <w:szCs w:val="28"/>
        </w:rPr>
        <w:t>-</w:t>
      </w:r>
      <w:r w:rsidRPr="005D2340">
        <w:rPr>
          <w:sz w:val="28"/>
          <w:szCs w:val="28"/>
        </w:rPr>
        <w:t xml:space="preserve"> </w:t>
      </w:r>
      <w:r w:rsidR="00EC58C4" w:rsidRPr="005D2340">
        <w:rPr>
          <w:sz w:val="28"/>
          <w:szCs w:val="28"/>
          <w:lang w:val="kk-KZ"/>
        </w:rPr>
        <w:t>дефицит</w:t>
      </w:r>
      <w:r w:rsidRPr="005D2340">
        <w:rPr>
          <w:sz w:val="28"/>
          <w:szCs w:val="28"/>
        </w:rPr>
        <w:t xml:space="preserve"> </w:t>
      </w:r>
      <w:r w:rsidR="00EC58C4" w:rsidRPr="005D2340">
        <w:rPr>
          <w:sz w:val="28"/>
          <w:szCs w:val="28"/>
          <w:lang w:val="kk-KZ"/>
        </w:rPr>
        <w:t>влажности</w:t>
      </w:r>
      <w:r w:rsidRPr="005D2340">
        <w:rPr>
          <w:sz w:val="28"/>
          <w:szCs w:val="28"/>
        </w:rPr>
        <w:t xml:space="preserve"> в почве в </w:t>
      </w:r>
      <w:r w:rsidR="002A2450" w:rsidRPr="005D2340">
        <w:rPr>
          <w:sz w:val="28"/>
          <w:szCs w:val="28"/>
        </w:rPr>
        <w:t>вегетационный период</w:t>
      </w:r>
      <w:r w:rsidRPr="005D2340">
        <w:rPr>
          <w:sz w:val="28"/>
          <w:szCs w:val="28"/>
        </w:rPr>
        <w:t xml:space="preserve">, ведущий к </w:t>
      </w:r>
      <w:r w:rsidR="00E02DC5" w:rsidRPr="005D2340">
        <w:rPr>
          <w:sz w:val="28"/>
          <w:szCs w:val="28"/>
        </w:rPr>
        <w:t xml:space="preserve">стрессу растений и </w:t>
      </w:r>
      <w:r w:rsidRPr="005D2340">
        <w:rPr>
          <w:sz w:val="28"/>
          <w:szCs w:val="28"/>
        </w:rPr>
        <w:t>снижению урожайности</w:t>
      </w:r>
      <w:r w:rsidR="002A2450" w:rsidRPr="005D2340">
        <w:rPr>
          <w:sz w:val="28"/>
          <w:szCs w:val="28"/>
        </w:rPr>
        <w:t xml:space="preserve"> или функционирование экосистемы в целом</w:t>
      </w:r>
      <w:r w:rsidR="00BF2C5E" w:rsidRPr="005D2340">
        <w:rPr>
          <w:sz w:val="28"/>
          <w:szCs w:val="28"/>
        </w:rPr>
        <w:t xml:space="preserve">. </w:t>
      </w:r>
      <w:r w:rsidR="00BF2C5E" w:rsidRPr="005D2340">
        <w:rPr>
          <w:sz w:val="28"/>
          <w:szCs w:val="28"/>
          <w:lang w:val="kk-KZ"/>
        </w:rPr>
        <w:t xml:space="preserve"> </w:t>
      </w:r>
      <w:r w:rsidR="002D0C37" w:rsidRPr="005D2340">
        <w:rPr>
          <w:sz w:val="28"/>
          <w:szCs w:val="28"/>
          <w:lang w:val="kk-KZ"/>
        </w:rPr>
        <w:t>По времени наступления сельскохозяйственные</w:t>
      </w:r>
      <w:r w:rsidR="000353AB" w:rsidRPr="005D2340">
        <w:rPr>
          <w:sz w:val="28"/>
          <w:szCs w:val="28"/>
          <w:lang w:val="kk-KZ"/>
        </w:rPr>
        <w:t xml:space="preserve"> </w:t>
      </w:r>
      <w:r w:rsidR="002D0C37" w:rsidRPr="005D2340">
        <w:rPr>
          <w:sz w:val="28"/>
          <w:szCs w:val="28"/>
          <w:lang w:val="kk-KZ"/>
        </w:rPr>
        <w:t xml:space="preserve">засухи подразделяются на весенние, летние и осенние. </w:t>
      </w:r>
      <w:r w:rsidR="00433E00" w:rsidRPr="005D2340">
        <w:rPr>
          <w:sz w:val="28"/>
          <w:szCs w:val="28"/>
          <w:lang w:val="kk-KZ"/>
        </w:rPr>
        <w:t>К</w:t>
      </w:r>
      <w:r w:rsidR="00BF2C5E" w:rsidRPr="005D2340">
        <w:rPr>
          <w:sz w:val="28"/>
          <w:szCs w:val="28"/>
          <w:lang w:val="kk-KZ"/>
        </w:rPr>
        <w:t>ак правило</w:t>
      </w:r>
      <w:r w:rsidR="00433E00" w:rsidRPr="005D2340">
        <w:rPr>
          <w:sz w:val="28"/>
          <w:szCs w:val="28"/>
          <w:lang w:val="kk-KZ"/>
        </w:rPr>
        <w:t xml:space="preserve"> такие засухи</w:t>
      </w:r>
      <w:r w:rsidR="00BF2C5E" w:rsidRPr="005D2340">
        <w:rPr>
          <w:sz w:val="28"/>
          <w:szCs w:val="28"/>
          <w:lang w:val="kk-KZ"/>
        </w:rPr>
        <w:t xml:space="preserve">, </w:t>
      </w:r>
      <w:r w:rsidR="00433E00" w:rsidRPr="005D2340">
        <w:rPr>
          <w:sz w:val="28"/>
          <w:szCs w:val="28"/>
          <w:lang w:val="kk-KZ"/>
        </w:rPr>
        <w:t>продолжаются</w:t>
      </w:r>
      <w:r w:rsidR="00BF2C5E" w:rsidRPr="005D2340">
        <w:rPr>
          <w:sz w:val="28"/>
          <w:szCs w:val="28"/>
          <w:lang w:val="kk-KZ"/>
        </w:rPr>
        <w:t xml:space="preserve"> от нескольких недель до 6–9 месяцев</w:t>
      </w:r>
      <w:r w:rsidR="00426683" w:rsidRPr="005D2340">
        <w:rPr>
          <w:sz w:val="28"/>
          <w:szCs w:val="28"/>
        </w:rPr>
        <w:t>;</w:t>
      </w:r>
    </w:p>
    <w:p w14:paraId="4585798B" w14:textId="10470213" w:rsidR="005D2340" w:rsidRPr="005D2340" w:rsidRDefault="002C33ED" w:rsidP="001F0545">
      <w:pPr>
        <w:pStyle w:val="a7"/>
        <w:numPr>
          <w:ilvl w:val="0"/>
          <w:numId w:val="26"/>
        </w:numPr>
        <w:ind w:left="0" w:firstLine="709"/>
        <w:jc w:val="both"/>
        <w:rPr>
          <w:sz w:val="18"/>
          <w:szCs w:val="18"/>
        </w:rPr>
      </w:pPr>
      <w:r w:rsidRPr="005D2340">
        <w:rPr>
          <w:sz w:val="28"/>
          <w:szCs w:val="28"/>
        </w:rPr>
        <w:t xml:space="preserve">Гидрологическая засуха </w:t>
      </w:r>
      <w:r w:rsidR="00EB640C" w:rsidRPr="005D2340">
        <w:rPr>
          <w:sz w:val="28"/>
          <w:szCs w:val="28"/>
        </w:rPr>
        <w:t>-</w:t>
      </w:r>
      <w:r w:rsidRPr="005D2340">
        <w:rPr>
          <w:sz w:val="28"/>
          <w:szCs w:val="28"/>
        </w:rPr>
        <w:t xml:space="preserve"> понижение уровня воды в реках, водохранилищах и подземных водах</w:t>
      </w:r>
      <w:r w:rsidR="00995B8D" w:rsidRPr="005D2340">
        <w:rPr>
          <w:sz w:val="28"/>
          <w:szCs w:val="28"/>
        </w:rPr>
        <w:t xml:space="preserve"> ниже минимально необходимых уровней для нормального функционирования региона, обычно с задержкой на недели или месяцы по сравнению с метеорологической и сельскохозяйственной засухой</w:t>
      </w:r>
      <w:r w:rsidR="00426683" w:rsidRPr="005D2340">
        <w:rPr>
          <w:sz w:val="28"/>
          <w:szCs w:val="28"/>
        </w:rPr>
        <w:t>;</w:t>
      </w:r>
    </w:p>
    <w:p w14:paraId="1C9FA118" w14:textId="7184603E" w:rsidR="00E2553E" w:rsidRPr="005D2340" w:rsidRDefault="00700D07" w:rsidP="001F0545">
      <w:pPr>
        <w:pStyle w:val="a7"/>
        <w:numPr>
          <w:ilvl w:val="0"/>
          <w:numId w:val="26"/>
        </w:numPr>
        <w:ind w:left="0" w:firstLine="709"/>
        <w:jc w:val="both"/>
        <w:rPr>
          <w:sz w:val="18"/>
          <w:szCs w:val="18"/>
        </w:rPr>
      </w:pPr>
      <w:r w:rsidRPr="005D2340">
        <w:rPr>
          <w:sz w:val="28"/>
          <w:szCs w:val="28"/>
        </w:rPr>
        <w:t xml:space="preserve">Социально-экономическая засуха - </w:t>
      </w:r>
      <w:r w:rsidR="00E2553E" w:rsidRPr="005D2340">
        <w:rPr>
          <w:sz w:val="28"/>
          <w:szCs w:val="28"/>
        </w:rPr>
        <w:t xml:space="preserve">отражает человеческое измерение, возникает тогда, когда </w:t>
      </w:r>
      <w:r w:rsidR="00D26C9B" w:rsidRPr="005D2340">
        <w:rPr>
          <w:sz w:val="28"/>
          <w:szCs w:val="28"/>
        </w:rPr>
        <w:t>засуха</w:t>
      </w:r>
      <w:r w:rsidR="00E2553E" w:rsidRPr="005D2340">
        <w:rPr>
          <w:sz w:val="28"/>
          <w:szCs w:val="28"/>
        </w:rPr>
        <w:t xml:space="preserve"> начинает оказывать влияние на социальную и экономическую деятельность, и измеряется социальными и экономическими индикаторами потерь по сравнению с ожидаемыми результатами</w:t>
      </w:r>
      <w:r w:rsidR="00426683" w:rsidRPr="005D2340">
        <w:rPr>
          <w:sz w:val="28"/>
          <w:szCs w:val="28"/>
        </w:rPr>
        <w:t>;</w:t>
      </w:r>
    </w:p>
    <w:p w14:paraId="28D1A769" w14:textId="7F25E65F" w:rsidR="00DE0F8F" w:rsidRPr="00107CE2" w:rsidRDefault="00155585" w:rsidP="001F0545">
      <w:pPr>
        <w:ind w:firstLine="709"/>
        <w:jc w:val="both"/>
        <w:rPr>
          <w:sz w:val="16"/>
          <w:szCs w:val="16"/>
        </w:rPr>
      </w:pPr>
      <w:r w:rsidRPr="00155585">
        <w:rPr>
          <w:sz w:val="28"/>
          <w:szCs w:val="28"/>
        </w:rPr>
        <w:t>В условиях Казахстана и Центральной Азии атмосферная засуха часто развивается в условиях устойчивой антициклонической</w:t>
      </w:r>
      <w:r w:rsidR="00DB4CA0" w:rsidRPr="00DB4CA0">
        <w:rPr>
          <w:sz w:val="28"/>
          <w:szCs w:val="28"/>
        </w:rPr>
        <w:t xml:space="preserve"> </w:t>
      </w:r>
      <w:r w:rsidR="00DB4CA0">
        <w:rPr>
          <w:sz w:val="28"/>
          <w:szCs w:val="28"/>
        </w:rPr>
        <w:t xml:space="preserve">погоды </w:t>
      </w:r>
      <w:r w:rsidR="00DB4CA0" w:rsidRPr="00DB4CA0">
        <w:rPr>
          <w:sz w:val="28"/>
          <w:szCs w:val="28"/>
        </w:rPr>
        <w:t xml:space="preserve">с длительным </w:t>
      </w:r>
      <w:r w:rsidR="00262929" w:rsidRPr="00DB4CA0">
        <w:rPr>
          <w:sz w:val="28"/>
          <w:szCs w:val="28"/>
        </w:rPr>
        <w:t>без дож</w:t>
      </w:r>
      <w:r w:rsidR="00262929">
        <w:rPr>
          <w:sz w:val="28"/>
          <w:szCs w:val="28"/>
        </w:rPr>
        <w:t>девого периода</w:t>
      </w:r>
      <w:r w:rsidR="00DB4CA0" w:rsidRPr="00DB4CA0">
        <w:rPr>
          <w:sz w:val="28"/>
          <w:szCs w:val="28"/>
        </w:rPr>
        <w:t>, высокой температурой и большой сухостью воздуха.</w:t>
      </w:r>
      <w:r w:rsidR="00262929">
        <w:rPr>
          <w:sz w:val="28"/>
          <w:szCs w:val="28"/>
        </w:rPr>
        <w:t xml:space="preserve"> </w:t>
      </w:r>
      <w:r w:rsidR="00262929" w:rsidRPr="00262929">
        <w:rPr>
          <w:sz w:val="28"/>
          <w:szCs w:val="28"/>
        </w:rPr>
        <w:t>Климат региона определяется слабым влиянием океанов и доминированием континентальных воздушных масс, что делает его особенно уязвимым к засухам</w:t>
      </w:r>
      <w:r w:rsidR="00A70398" w:rsidRPr="00A70398">
        <w:rPr>
          <w:sz w:val="28"/>
          <w:szCs w:val="28"/>
        </w:rPr>
        <w:t xml:space="preserve"> </w:t>
      </w:r>
      <w:sdt>
        <w:sdtPr>
          <w:rPr>
            <w:color w:val="000000"/>
            <w:sz w:val="28"/>
            <w:szCs w:val="28"/>
          </w:rPr>
          <w:tag w:val="MENDELEY_CITATION_v3_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"/>
          <w:id w:val="102237161"/>
          <w:placeholder>
            <w:docPart w:val="DefaultPlaceholder_-1854013440"/>
          </w:placeholder>
        </w:sdtPr>
        <w:sdtContent>
          <w:r w:rsidR="002D7BB8" w:rsidRPr="002D7BB8">
            <w:rPr>
              <w:color w:val="000000"/>
              <w:sz w:val="28"/>
              <w:szCs w:val="28"/>
            </w:rPr>
            <w:t>[28,29]</w:t>
          </w:r>
        </w:sdtContent>
      </w:sdt>
      <w:r w:rsidR="00262929" w:rsidRPr="00262929">
        <w:rPr>
          <w:sz w:val="28"/>
          <w:szCs w:val="28"/>
        </w:rPr>
        <w:t>.</w:t>
      </w:r>
      <w:r w:rsidR="00503B1D">
        <w:rPr>
          <w:sz w:val="28"/>
          <w:szCs w:val="28"/>
        </w:rPr>
        <w:t xml:space="preserve"> </w:t>
      </w:r>
    </w:p>
    <w:p w14:paraId="7D4F8576" w14:textId="3A2CB882" w:rsidR="00486F12" w:rsidRPr="00442DB7" w:rsidRDefault="00486F12" w:rsidP="001F0545">
      <w:pPr>
        <w:pStyle w:val="a7"/>
        <w:widowControl/>
        <w:autoSpaceDE/>
        <w:autoSpaceDN/>
        <w:adjustRightInd/>
        <w:ind w:left="0" w:firstLine="709"/>
        <w:jc w:val="both"/>
        <w:rPr>
          <w:sz w:val="18"/>
          <w:szCs w:val="18"/>
        </w:rPr>
      </w:pPr>
      <w:r w:rsidRPr="00486F12">
        <w:rPr>
          <w:sz w:val="28"/>
          <w:szCs w:val="28"/>
        </w:rPr>
        <w:lastRenderedPageBreak/>
        <w:t>Исследования показывают, что на климат Северного Казахстана влияют такие крупномасштабные циркуляционные процессы, как Арктическое колебание (АО), Североатлантическое колебание (НАО), Азиатский максимум (SH) и антициклон над Тибетским плато (TP)</w:t>
      </w:r>
      <w:r w:rsidR="00A4726C">
        <w:rPr>
          <w:sz w:val="28"/>
          <w:szCs w:val="28"/>
        </w:rPr>
        <w:t xml:space="preserve">. </w:t>
      </w:r>
      <w:r w:rsidR="00A4726C" w:rsidRPr="00A4726C">
        <w:rPr>
          <w:sz w:val="28"/>
          <w:szCs w:val="28"/>
        </w:rPr>
        <w:t>В годы Эль-Ниньо, например, в регионе фиксируются выраженные аномалии распределения осадков и усиление засушливых условий</w:t>
      </w:r>
      <w:r w:rsidR="00107CE2" w:rsidRPr="00107CE2">
        <w:rPr>
          <w:sz w:val="28"/>
          <w:szCs w:val="28"/>
        </w:rPr>
        <w:t xml:space="preserve"> </w:t>
      </w:r>
      <w:sdt>
        <w:sdtPr>
          <w:rPr>
            <w:color w:val="000000"/>
            <w:sz w:val="28"/>
            <w:szCs w:val="28"/>
          </w:rPr>
          <w:tag w:val="MENDELEY_CITATION_v3_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"/>
          <w:id w:val="-1034265155"/>
          <w:placeholder>
            <w:docPart w:val="DefaultPlaceholder_-1854013440"/>
          </w:placeholder>
        </w:sdtPr>
        <w:sdtContent>
          <w:r w:rsidR="002D7BB8" w:rsidRPr="002D7BB8">
            <w:rPr>
              <w:color w:val="000000"/>
              <w:sz w:val="28"/>
              <w:szCs w:val="28"/>
            </w:rPr>
            <w:t>[30,31]</w:t>
          </w:r>
        </w:sdtContent>
      </w:sdt>
      <w:r w:rsidR="00A4726C" w:rsidRPr="00A4726C">
        <w:rPr>
          <w:sz w:val="28"/>
          <w:szCs w:val="28"/>
        </w:rPr>
        <w:t>.</w:t>
      </w:r>
      <w:r w:rsidR="00675437" w:rsidRPr="00675437">
        <w:rPr>
          <w:sz w:val="28"/>
          <w:szCs w:val="28"/>
        </w:rPr>
        <w:t xml:space="preserve"> </w:t>
      </w:r>
    </w:p>
    <w:p w14:paraId="776D3F12" w14:textId="326D3082" w:rsidR="00594D66" w:rsidRDefault="00594D66" w:rsidP="001F0545">
      <w:pPr>
        <w:pStyle w:val="a7"/>
        <w:widowControl/>
        <w:autoSpaceDE/>
        <w:autoSpaceDN/>
        <w:adjustRightInd/>
        <w:ind w:left="0" w:firstLine="709"/>
        <w:jc w:val="both"/>
        <w:rPr>
          <w:sz w:val="28"/>
          <w:szCs w:val="28"/>
        </w:rPr>
      </w:pPr>
      <w:r w:rsidRPr="00594D66">
        <w:rPr>
          <w:sz w:val="28"/>
          <w:szCs w:val="28"/>
        </w:rPr>
        <w:t>Мониторинг засух имеет ключевое значение для смягчения их последствий, оптимизации управления водными ресурсами и поддержки адаптации сельского хозяйства за сч</w:t>
      </w:r>
      <w:r w:rsidR="00912985">
        <w:rPr>
          <w:sz w:val="28"/>
          <w:szCs w:val="28"/>
        </w:rPr>
        <w:t>е</w:t>
      </w:r>
      <w:r w:rsidRPr="00594D66">
        <w:rPr>
          <w:sz w:val="28"/>
          <w:szCs w:val="28"/>
        </w:rPr>
        <w:t>т точных систем оценки и прогнозирования</w:t>
      </w:r>
      <w:r w:rsidR="00567022" w:rsidRPr="00567022">
        <w:rPr>
          <w:sz w:val="28"/>
          <w:szCs w:val="28"/>
        </w:rPr>
        <w:t xml:space="preserve"> </w:t>
      </w:r>
      <w:sdt>
        <w:sdtPr>
          <w:rPr>
            <w:color w:val="000000"/>
            <w:sz w:val="28"/>
            <w:szCs w:val="28"/>
          </w:rPr>
          <w:tag w:val="MENDELEY_CITATION_v3_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"/>
          <w:id w:val="1333335860"/>
          <w:placeholder>
            <w:docPart w:val="DefaultPlaceholder_-1854013440"/>
          </w:placeholder>
        </w:sdtPr>
        <w:sdtContent>
          <w:r w:rsidR="002D7BB8" w:rsidRPr="002D7BB8">
            <w:rPr>
              <w:color w:val="000000"/>
              <w:sz w:val="28"/>
              <w:szCs w:val="28"/>
            </w:rPr>
            <w:t>[32–35]</w:t>
          </w:r>
        </w:sdtContent>
      </w:sdt>
      <w:r w:rsidRPr="00594D66">
        <w:rPr>
          <w:sz w:val="28"/>
          <w:szCs w:val="28"/>
        </w:rPr>
        <w:t>.</w:t>
      </w:r>
    </w:p>
    <w:p w14:paraId="7EC4AB7B" w14:textId="50507032" w:rsidR="00334C95" w:rsidRDefault="00C475D9" w:rsidP="001F0545">
      <w:pPr>
        <w:pStyle w:val="a7"/>
        <w:widowControl/>
        <w:autoSpaceDE/>
        <w:autoSpaceDN/>
        <w:adjustRightInd/>
        <w:ind w:left="0" w:firstLine="709"/>
        <w:jc w:val="both"/>
        <w:rPr>
          <w:sz w:val="28"/>
          <w:szCs w:val="28"/>
          <w:lang w:val="kk-KZ"/>
        </w:rPr>
      </w:pPr>
      <w:r w:rsidRPr="00C475D9">
        <w:rPr>
          <w:sz w:val="28"/>
          <w:szCs w:val="28"/>
          <w:lang w:val="kk-KZ"/>
        </w:rPr>
        <w:t>Атмосферная засуха представляет собой сложное климатическое явление, которое требует точных методов количественной оценки для эффективного мониторинга и прогнозирования. Параметризация засух включает разработку и применение индексов, которые преобразуют метеорологические данные в стандартизированные показатели засушливости</w:t>
      </w:r>
      <w:r w:rsidR="00CC459C">
        <w:rPr>
          <w:sz w:val="28"/>
          <w:szCs w:val="28"/>
          <w:lang w:val="kk-KZ"/>
        </w:rPr>
        <w:t xml:space="preserve">. </w:t>
      </w:r>
      <w:r w:rsidR="00CC459C" w:rsidRPr="00CC459C">
        <w:rPr>
          <w:sz w:val="28"/>
          <w:szCs w:val="28"/>
          <w:lang w:val="kk-KZ"/>
        </w:rPr>
        <w:t>Основные подходы к параметризации включают использование индексов засухи, которые учитывают различные климатические переменные, такие как осадки, температура, влажность почвы и эвапотранспирация</w:t>
      </w:r>
      <w:r w:rsidR="00CC459C">
        <w:rPr>
          <w:sz w:val="28"/>
          <w:szCs w:val="28"/>
          <w:lang w:val="kk-KZ"/>
        </w:rPr>
        <w:t xml:space="preserve">. </w:t>
      </w:r>
      <w:r w:rsidR="006C2115" w:rsidRPr="006C2115">
        <w:rPr>
          <w:sz w:val="28"/>
          <w:szCs w:val="28"/>
          <w:lang w:val="kk-KZ"/>
        </w:rPr>
        <w:t xml:space="preserve">В настоящее время в мировой практике </w:t>
      </w:r>
      <w:r w:rsidR="00D46A5E">
        <w:rPr>
          <w:sz w:val="28"/>
          <w:szCs w:val="28"/>
          <w:lang w:val="kk-KZ"/>
        </w:rPr>
        <w:t xml:space="preserve">существуют сотни </w:t>
      </w:r>
      <w:r w:rsidR="005D45E7">
        <w:rPr>
          <w:sz w:val="28"/>
          <w:szCs w:val="28"/>
          <w:lang w:val="kk-KZ"/>
        </w:rPr>
        <w:t xml:space="preserve">индексов для определения засух. </w:t>
      </w:r>
      <w:r w:rsidR="006C2115" w:rsidRPr="006C2115">
        <w:rPr>
          <w:sz w:val="28"/>
          <w:szCs w:val="28"/>
          <w:lang w:val="kk-KZ"/>
        </w:rPr>
        <w:t>Многие из них обобщены в «Справочнике ВМО по показателям и индексам</w:t>
      </w:r>
      <w:r w:rsidR="0048228D">
        <w:rPr>
          <w:sz w:val="28"/>
          <w:szCs w:val="28"/>
          <w:lang w:val="kk-KZ"/>
        </w:rPr>
        <w:t xml:space="preserve"> </w:t>
      </w:r>
      <w:r w:rsidR="006C2115" w:rsidRPr="0048228D">
        <w:rPr>
          <w:sz w:val="28"/>
          <w:szCs w:val="28"/>
          <w:lang w:val="kk-KZ"/>
        </w:rPr>
        <w:t>засушливости»</w:t>
      </w:r>
      <w:r w:rsidR="00B92DAD" w:rsidRPr="00B92DAD">
        <w:rPr>
          <w:sz w:val="28"/>
          <w:szCs w:val="28"/>
        </w:rPr>
        <w:t xml:space="preserve"> </w:t>
      </w:r>
      <w:sdt>
        <w:sdtPr>
          <w:rPr>
            <w:color w:val="000000"/>
            <w:sz w:val="28"/>
            <w:szCs w:val="28"/>
          </w:rPr>
          <w:tag w:val="MENDELEY_CITATION_v3_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"/>
          <w:id w:val="1197822644"/>
          <w:placeholder>
            <w:docPart w:val="DefaultPlaceholder_-1854013440"/>
          </w:placeholder>
        </w:sdtPr>
        <w:sdtContent>
          <w:r w:rsidR="002D7BB8" w:rsidRPr="002D7BB8">
            <w:rPr>
              <w:color w:val="000000"/>
              <w:sz w:val="28"/>
              <w:szCs w:val="28"/>
            </w:rPr>
            <w:t>[12]</w:t>
          </w:r>
        </w:sdtContent>
      </w:sdt>
      <w:r w:rsidR="00230C85">
        <w:rPr>
          <w:sz w:val="18"/>
          <w:szCs w:val="18"/>
        </w:rPr>
        <w:t xml:space="preserve">. </w:t>
      </w:r>
      <w:r w:rsidR="007E49AB">
        <w:rPr>
          <w:sz w:val="28"/>
          <w:szCs w:val="28"/>
          <w:lang w:val="kk-KZ"/>
        </w:rPr>
        <w:t>Однако в</w:t>
      </w:r>
      <w:r w:rsidR="007E49AB" w:rsidRPr="006909B4">
        <w:rPr>
          <w:sz w:val="28"/>
          <w:szCs w:val="28"/>
          <w:lang w:val="kk-KZ"/>
        </w:rPr>
        <w:t>ыбор подходящего метода параметризации зависит от цели исследования, доступности данных и специфических климатических условий изучаемого региона</w:t>
      </w:r>
      <w:r w:rsidR="007E49AB">
        <w:rPr>
          <w:sz w:val="28"/>
          <w:szCs w:val="28"/>
          <w:lang w:val="kk-KZ"/>
        </w:rPr>
        <w:t xml:space="preserve">. </w:t>
      </w:r>
    </w:p>
    <w:p w14:paraId="773E1998" w14:textId="79EDBFE9" w:rsidR="003D7F1E" w:rsidRDefault="00334C95" w:rsidP="001F0545">
      <w:pPr>
        <w:pStyle w:val="a7"/>
        <w:widowControl/>
        <w:autoSpaceDE/>
        <w:autoSpaceDN/>
        <w:adjustRightInd/>
        <w:ind w:left="0" w:firstLine="709"/>
        <w:jc w:val="both"/>
        <w:rPr>
          <w:sz w:val="28"/>
          <w:szCs w:val="28"/>
          <w:lang w:val="kk-KZ"/>
        </w:rPr>
      </w:pPr>
      <w:r w:rsidRPr="00334C95">
        <w:rPr>
          <w:sz w:val="28"/>
          <w:szCs w:val="28"/>
          <w:lang w:val="kk-KZ"/>
        </w:rPr>
        <w:t>В настоящем исследовании особое внимание уделено ряду индексов, широко применяемых в мировой и региональной практике.</w:t>
      </w:r>
      <w:r>
        <w:rPr>
          <w:sz w:val="28"/>
          <w:szCs w:val="28"/>
          <w:lang w:val="kk-KZ"/>
        </w:rPr>
        <w:t xml:space="preserve"> </w:t>
      </w:r>
      <w:r w:rsidR="00C96587" w:rsidRPr="00C96587">
        <w:rPr>
          <w:sz w:val="28"/>
          <w:szCs w:val="28"/>
          <w:lang w:val="kk-KZ"/>
        </w:rPr>
        <w:t>К ним относятся SPI, SPEI, MCZI, а также гидротермический коэффициент (ГТК), получивший распространение в странах Центральной Азии. Для валидации метеорологических условий дополнительно рассматриваются вегетационные индексы дистанционного зондирования, такие как NDVI, VCI, TCI и VHI.</w:t>
      </w:r>
    </w:p>
    <w:p w14:paraId="0C8063AD" w14:textId="77777777" w:rsidR="00E357C3" w:rsidRPr="00E357C3" w:rsidRDefault="00E357C3" w:rsidP="001F0545">
      <w:pPr>
        <w:pStyle w:val="a7"/>
        <w:widowControl/>
        <w:autoSpaceDE/>
        <w:autoSpaceDN/>
        <w:adjustRightInd/>
        <w:ind w:left="0" w:firstLine="709"/>
        <w:jc w:val="both"/>
        <w:rPr>
          <w:sz w:val="28"/>
          <w:szCs w:val="28"/>
          <w:lang w:val="kk-KZ"/>
        </w:rPr>
      </w:pPr>
    </w:p>
    <w:p w14:paraId="598DF47D" w14:textId="0B3EA40F" w:rsidR="001E28F4" w:rsidRPr="001E28F4" w:rsidRDefault="001E28F4" w:rsidP="001F0545">
      <w:pPr>
        <w:pStyle w:val="a7"/>
        <w:widowControl/>
        <w:autoSpaceDE/>
        <w:autoSpaceDN/>
        <w:adjustRightInd/>
        <w:ind w:left="0" w:firstLine="709"/>
        <w:jc w:val="both"/>
        <w:rPr>
          <w:b/>
          <w:bCs/>
          <w:sz w:val="28"/>
          <w:szCs w:val="28"/>
        </w:rPr>
      </w:pPr>
      <w:r w:rsidRPr="00DE33B6">
        <w:rPr>
          <w:b/>
          <w:bCs/>
          <w:sz w:val="28"/>
          <w:szCs w:val="28"/>
        </w:rPr>
        <w:t>1.</w:t>
      </w:r>
      <w:r w:rsidR="00E076F0">
        <w:rPr>
          <w:b/>
          <w:bCs/>
          <w:sz w:val="28"/>
          <w:szCs w:val="28"/>
          <w:lang w:val="kk-KZ"/>
        </w:rPr>
        <w:t>2</w:t>
      </w:r>
      <w:r w:rsidRPr="001E28F4">
        <w:rPr>
          <w:b/>
          <w:bCs/>
          <w:sz w:val="28"/>
          <w:szCs w:val="28"/>
        </w:rPr>
        <w:t>. Современное состояние научных исследований атмосферных засух</w:t>
      </w:r>
    </w:p>
    <w:p w14:paraId="35E942D7" w14:textId="05E3F79E" w:rsidR="001E28F4" w:rsidRDefault="001E28F4" w:rsidP="001F0545">
      <w:pPr>
        <w:pStyle w:val="a7"/>
        <w:widowControl/>
        <w:autoSpaceDE/>
        <w:autoSpaceDN/>
        <w:adjustRightInd/>
        <w:ind w:left="0" w:firstLine="709"/>
        <w:jc w:val="both"/>
        <w:rPr>
          <w:b/>
          <w:bCs/>
          <w:sz w:val="28"/>
          <w:szCs w:val="28"/>
        </w:rPr>
      </w:pPr>
      <w:r w:rsidRPr="001E28F4">
        <w:rPr>
          <w:b/>
          <w:bCs/>
          <w:sz w:val="28"/>
          <w:szCs w:val="28"/>
        </w:rPr>
        <w:t>1.</w:t>
      </w:r>
      <w:r w:rsidR="00E076F0">
        <w:rPr>
          <w:b/>
          <w:bCs/>
          <w:sz w:val="28"/>
          <w:szCs w:val="28"/>
          <w:lang w:val="kk-KZ"/>
        </w:rPr>
        <w:t>2</w:t>
      </w:r>
      <w:r w:rsidRPr="001E28F4">
        <w:rPr>
          <w:b/>
          <w:bCs/>
          <w:sz w:val="28"/>
          <w:szCs w:val="28"/>
        </w:rPr>
        <w:t>.1. Анализ исследований засух в мировой практике и в Казахстан</w:t>
      </w:r>
      <w:r>
        <w:rPr>
          <w:b/>
          <w:bCs/>
          <w:sz w:val="28"/>
          <w:szCs w:val="28"/>
        </w:rPr>
        <w:t>е</w:t>
      </w:r>
    </w:p>
    <w:p w14:paraId="69CB424A" w14:textId="6D013CBE" w:rsidR="006A7DC7" w:rsidRDefault="008659EB" w:rsidP="001F0545">
      <w:pPr>
        <w:pStyle w:val="a7"/>
        <w:widowControl/>
        <w:autoSpaceDE/>
        <w:autoSpaceDN/>
        <w:adjustRightInd/>
        <w:ind w:left="0" w:firstLine="709"/>
        <w:jc w:val="both"/>
        <w:rPr>
          <w:sz w:val="28"/>
          <w:szCs w:val="28"/>
        </w:rPr>
      </w:pPr>
      <w:r w:rsidRPr="008659EB">
        <w:rPr>
          <w:sz w:val="28"/>
          <w:szCs w:val="28"/>
        </w:rPr>
        <w:t>Центральная Азия крайне уязвима к засухам из-за</w:t>
      </w:r>
      <w:r w:rsidR="00B733B0">
        <w:rPr>
          <w:sz w:val="28"/>
          <w:szCs w:val="28"/>
        </w:rPr>
        <w:t xml:space="preserve"> </w:t>
      </w:r>
      <w:r w:rsidR="00B733B0">
        <w:rPr>
          <w:sz w:val="28"/>
          <w:szCs w:val="28"/>
          <w:lang w:val="kk-KZ"/>
        </w:rPr>
        <w:t>резко</w:t>
      </w:r>
      <w:r w:rsidRPr="008659EB">
        <w:rPr>
          <w:sz w:val="28"/>
          <w:szCs w:val="28"/>
        </w:rPr>
        <w:t xml:space="preserve"> континентального климата, зависимости от сезонных осадков и высокой роли сельского хозяйства</w:t>
      </w:r>
      <w:r w:rsidR="000A76E0" w:rsidRPr="000A76E0">
        <w:rPr>
          <w:sz w:val="28"/>
          <w:szCs w:val="28"/>
        </w:rPr>
        <w:t xml:space="preserve"> </w:t>
      </w:r>
      <w:sdt>
        <w:sdtPr>
          <w:rPr>
            <w:color w:val="000000"/>
            <w:sz w:val="28"/>
            <w:szCs w:val="28"/>
          </w:rPr>
          <w:tag w:val="MENDELEY_CITATION_v3_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"/>
          <w:id w:val="-2117206530"/>
          <w:placeholder>
            <w:docPart w:val="DefaultPlaceholder_-1854013440"/>
          </w:placeholder>
        </w:sdtPr>
        <w:sdtContent>
          <w:r w:rsidR="002D7BB8" w:rsidRPr="002D7BB8">
            <w:rPr>
              <w:color w:val="000000"/>
              <w:sz w:val="28"/>
              <w:szCs w:val="28"/>
            </w:rPr>
            <w:t>[36]</w:t>
          </w:r>
        </w:sdtContent>
      </w:sdt>
      <w:r w:rsidRPr="008659EB">
        <w:rPr>
          <w:sz w:val="28"/>
          <w:szCs w:val="28"/>
        </w:rPr>
        <w:t>. Для региона характерны низкий уровень годовых осадков, значительные колебания температуры и низкая влажность воздуха, что делает его особенно чувствительным к изменениям климатических условий</w:t>
      </w:r>
      <w:r w:rsidR="006B4EB0" w:rsidRPr="006B4EB0">
        <w:rPr>
          <w:sz w:val="28"/>
          <w:szCs w:val="28"/>
        </w:rPr>
        <w:t xml:space="preserve"> </w:t>
      </w:r>
      <w:sdt>
        <w:sdtPr>
          <w:rPr>
            <w:color w:val="000000"/>
            <w:sz w:val="28"/>
            <w:szCs w:val="28"/>
          </w:rPr>
          <w:tag w:val="MENDELEY_CITATION_v3_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"/>
          <w:id w:val="1716077776"/>
          <w:placeholder>
            <w:docPart w:val="DefaultPlaceholder_-1854013440"/>
          </w:placeholder>
        </w:sdtPr>
        <w:sdtContent>
          <w:r w:rsidR="002D7BB8" w:rsidRPr="002D7BB8">
            <w:rPr>
              <w:color w:val="000000"/>
              <w:sz w:val="28"/>
              <w:szCs w:val="28"/>
            </w:rPr>
            <w:t>[28,37]</w:t>
          </w:r>
        </w:sdtContent>
      </w:sdt>
      <w:r w:rsidRPr="008659EB">
        <w:rPr>
          <w:sz w:val="28"/>
          <w:szCs w:val="28"/>
        </w:rPr>
        <w:t>. Аналогичная уязвимость наблюдается и в других полузасушливых регионах, таких как Ближний Восток и Северная Африка, где рост температуры и сокращение водных ресурсов представляют серь</w:t>
      </w:r>
      <w:r w:rsidR="00F94303">
        <w:rPr>
          <w:sz w:val="28"/>
          <w:szCs w:val="28"/>
        </w:rPr>
        <w:t>е</w:t>
      </w:r>
      <w:r w:rsidRPr="008659EB">
        <w:rPr>
          <w:sz w:val="28"/>
          <w:szCs w:val="28"/>
        </w:rPr>
        <w:t xml:space="preserve">зные угрозы для сельскохозяйственной продуктивности и продовольственной безопасности </w:t>
      </w:r>
      <w:sdt>
        <w:sdtPr>
          <w:rPr>
            <w:color w:val="000000"/>
            <w:sz w:val="28"/>
            <w:szCs w:val="28"/>
            <w:lang w:val="kk-KZ"/>
          </w:rPr>
          <w:tag w:val="MENDELEY_CITATION_v3_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"/>
          <w:id w:val="-1570654030"/>
          <w:placeholder>
            <w:docPart w:val="7DEE2C913B1C48D0A2FB6D4519BB213C"/>
          </w:placeholder>
        </w:sdtPr>
        <w:sdtContent>
          <w:r w:rsidR="002D7BB8" w:rsidRPr="002D7BB8">
            <w:rPr>
              <w:color w:val="000000"/>
              <w:sz w:val="28"/>
              <w:szCs w:val="28"/>
              <w:lang w:val="kk-KZ"/>
            </w:rPr>
            <w:t>[38–40]</w:t>
          </w:r>
        </w:sdtContent>
      </w:sdt>
      <w:r w:rsidRPr="008659EB">
        <w:rPr>
          <w:sz w:val="28"/>
          <w:szCs w:val="28"/>
        </w:rPr>
        <w:t>.</w:t>
      </w:r>
    </w:p>
    <w:p w14:paraId="777F3175" w14:textId="50E52B4A" w:rsidR="005805E4" w:rsidRDefault="005805E4" w:rsidP="001F0545">
      <w:pPr>
        <w:pStyle w:val="a7"/>
        <w:widowControl/>
        <w:autoSpaceDE/>
        <w:autoSpaceDN/>
        <w:adjustRightInd/>
        <w:ind w:left="0" w:firstLine="709"/>
        <w:jc w:val="both"/>
        <w:rPr>
          <w:sz w:val="28"/>
          <w:szCs w:val="28"/>
        </w:rPr>
      </w:pPr>
      <w:r w:rsidRPr="005805E4">
        <w:rPr>
          <w:sz w:val="28"/>
          <w:szCs w:val="28"/>
        </w:rPr>
        <w:t>Хотя засуха издавна является естественным явлением в Центральной Азии, е</w:t>
      </w:r>
      <w:r w:rsidR="00912985">
        <w:rPr>
          <w:sz w:val="28"/>
          <w:szCs w:val="28"/>
        </w:rPr>
        <w:t>е</w:t>
      </w:r>
      <w:r w:rsidRPr="005805E4">
        <w:rPr>
          <w:sz w:val="28"/>
          <w:szCs w:val="28"/>
        </w:rPr>
        <w:t xml:space="preserve"> интенсивность и частота существенно возросли за последние три </w:t>
      </w:r>
      <w:r w:rsidRPr="005805E4">
        <w:rPr>
          <w:sz w:val="28"/>
          <w:szCs w:val="28"/>
        </w:rPr>
        <w:lastRenderedPageBreak/>
        <w:t xml:space="preserve">десятилетия. Регион стал более подвержен продолжительным сухим периодам, вызванным изменением климата и усилением антропогенного воздействия. Эти факторы напрямую угрожают сельскому хозяйству, экосистемам и водной безопасности, усложняя социально-экономическую стабильность </w:t>
      </w:r>
      <w:sdt>
        <w:sdtPr>
          <w:rPr>
            <w:color w:val="000000"/>
            <w:sz w:val="28"/>
            <w:szCs w:val="28"/>
          </w:rPr>
          <w:tag w:val="MENDELEY_CITATION_v3_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"/>
          <w:id w:val="676390139"/>
          <w:placeholder>
            <w:docPart w:val="D5ADBD96976F4D598C9DAC7BB8DA9137"/>
          </w:placeholder>
        </w:sdtPr>
        <w:sdtContent>
          <w:r w:rsidR="002D7BB8" w:rsidRPr="002D7BB8">
            <w:rPr>
              <w:color w:val="000000"/>
              <w:sz w:val="28"/>
              <w:szCs w:val="28"/>
            </w:rPr>
            <w:t>[10–13]</w:t>
          </w:r>
        </w:sdtContent>
      </w:sdt>
      <w:r w:rsidR="006D6865" w:rsidRPr="00442DB7">
        <w:rPr>
          <w:sz w:val="28"/>
          <w:szCs w:val="28"/>
          <w:lang w:val="kk-KZ"/>
        </w:rPr>
        <w:t xml:space="preserve">. </w:t>
      </w:r>
      <w:r w:rsidRPr="005805E4">
        <w:rPr>
          <w:sz w:val="28"/>
          <w:szCs w:val="28"/>
        </w:rPr>
        <w:t xml:space="preserve">Сельское хозяйство, как важнейшая составляющая экономики региона, страдает от снижения урожайности, деградации пастбищ и роста риска опустынивания </w:t>
      </w:r>
      <w:sdt>
        <w:sdtPr>
          <w:rPr>
            <w:color w:val="000000"/>
            <w:sz w:val="28"/>
            <w:szCs w:val="28"/>
            <w:lang w:val="kk-KZ"/>
          </w:rPr>
          <w:tag w:val="MENDELEY_CITATION_v3_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"/>
          <w:id w:val="-1994322287"/>
          <w:placeholder>
            <w:docPart w:val="76FDD3CA0C2947C2AEEF05D3C11FEEA8"/>
          </w:placeholder>
        </w:sdtPr>
        <w:sdtContent>
          <w:r w:rsidR="002D7BB8" w:rsidRPr="002D7BB8">
            <w:rPr>
              <w:color w:val="000000"/>
              <w:sz w:val="28"/>
              <w:szCs w:val="28"/>
              <w:lang w:val="kk-KZ"/>
            </w:rPr>
            <w:t>[41]</w:t>
          </w:r>
        </w:sdtContent>
      </w:sdt>
      <w:r w:rsidR="001E21AE" w:rsidRPr="00442DB7">
        <w:rPr>
          <w:sz w:val="28"/>
          <w:szCs w:val="28"/>
          <w:lang w:val="kk-KZ"/>
        </w:rPr>
        <w:t>.</w:t>
      </w:r>
    </w:p>
    <w:p w14:paraId="09C8FA32" w14:textId="04860E22" w:rsidR="00A44DE5" w:rsidRPr="00A44DE5" w:rsidRDefault="00A44DE5" w:rsidP="001F0545">
      <w:pPr>
        <w:pStyle w:val="a7"/>
        <w:widowControl/>
        <w:autoSpaceDE/>
        <w:autoSpaceDN/>
        <w:adjustRightInd/>
        <w:ind w:left="0" w:firstLine="709"/>
        <w:jc w:val="both"/>
        <w:rPr>
          <w:sz w:val="28"/>
          <w:szCs w:val="28"/>
        </w:rPr>
      </w:pPr>
      <w:r w:rsidRPr="00A44DE5">
        <w:rPr>
          <w:sz w:val="28"/>
          <w:szCs w:val="28"/>
        </w:rPr>
        <w:t>Казахстан демонстрирует значительный рост экспортного потенциала пшеницы. Особенно сильное влияние засухи ощущается в Северном Казахстане, ключевом регионе сельскохозяйственного производства страны. В период с 2001 по 2018 годы страна удвоила объ</w:t>
      </w:r>
      <w:r w:rsidR="00912985">
        <w:rPr>
          <w:sz w:val="28"/>
          <w:szCs w:val="28"/>
        </w:rPr>
        <w:t>е</w:t>
      </w:r>
      <w:r w:rsidRPr="00A44DE5">
        <w:rPr>
          <w:sz w:val="28"/>
          <w:szCs w:val="28"/>
        </w:rPr>
        <w:t>мы экспорта пшеницы с 3,0 до 6,2 млн тонн</w:t>
      </w:r>
      <w:r w:rsidR="001E21AE">
        <w:rPr>
          <w:sz w:val="28"/>
          <w:szCs w:val="28"/>
        </w:rPr>
        <w:t xml:space="preserve"> </w:t>
      </w:r>
      <w:sdt>
        <w:sdtPr>
          <w:rPr>
            <w:color w:val="000000"/>
            <w:sz w:val="28"/>
            <w:szCs w:val="28"/>
          </w:rPr>
          <w:tag w:val="MENDELEY_CITATION_v3_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"/>
          <w:id w:val="-2004432822"/>
          <w:placeholder>
            <w:docPart w:val="DefaultPlaceholder_-1854013440"/>
          </w:placeholder>
        </w:sdtPr>
        <w:sdtContent>
          <w:r w:rsidR="002D7BB8" w:rsidRPr="002D7BB8">
            <w:rPr>
              <w:color w:val="000000"/>
              <w:sz w:val="28"/>
              <w:szCs w:val="28"/>
            </w:rPr>
            <w:t>[42]</w:t>
          </w:r>
        </w:sdtContent>
      </w:sdt>
      <w:r w:rsidRPr="00A44DE5">
        <w:rPr>
          <w:sz w:val="28"/>
          <w:szCs w:val="28"/>
        </w:rPr>
        <w:t>. По оценкам ФАО, экспорт пшеницы из Казахстана в 2019–2020 маркетинговом году ожидался на уровне 4–5 млн тонн</w:t>
      </w:r>
      <w:r w:rsidR="000B6C53" w:rsidRPr="000B6C53">
        <w:rPr>
          <w:sz w:val="28"/>
          <w:szCs w:val="28"/>
        </w:rPr>
        <w:t xml:space="preserve"> </w:t>
      </w:r>
      <w:sdt>
        <w:sdtPr>
          <w:rPr>
            <w:color w:val="000000"/>
            <w:sz w:val="28"/>
            <w:szCs w:val="28"/>
          </w:rPr>
          <w:tag w:val="MENDELEY_CITATION_v3_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"/>
          <w:id w:val="-1426105690"/>
          <w:placeholder>
            <w:docPart w:val="DefaultPlaceholder_-1854013440"/>
          </w:placeholder>
        </w:sdtPr>
        <w:sdtContent>
          <w:r w:rsidR="002D7BB8" w:rsidRPr="002D7BB8">
            <w:rPr>
              <w:color w:val="000000"/>
              <w:sz w:val="28"/>
              <w:szCs w:val="28"/>
            </w:rPr>
            <w:t>[43]</w:t>
          </w:r>
        </w:sdtContent>
      </w:sdt>
      <w:r w:rsidRPr="00A44DE5">
        <w:rPr>
          <w:sz w:val="28"/>
          <w:szCs w:val="28"/>
        </w:rPr>
        <w:t xml:space="preserve">. Некоторые источники указывают и более высокие значения </w:t>
      </w:r>
      <w:r w:rsidR="00CC1907">
        <w:rPr>
          <w:sz w:val="28"/>
          <w:szCs w:val="28"/>
        </w:rPr>
        <w:t>–</w:t>
      </w:r>
      <w:r w:rsidRPr="00A44DE5">
        <w:rPr>
          <w:sz w:val="28"/>
          <w:szCs w:val="28"/>
        </w:rPr>
        <w:t xml:space="preserve"> например, 8,5 млн тонн в 2017 году </w:t>
      </w:r>
      <w:sdt>
        <w:sdtPr>
          <w:rPr>
            <w:color w:val="000000"/>
            <w:sz w:val="28"/>
            <w:szCs w:val="28"/>
          </w:rPr>
          <w:tag w:val="MENDELEY_CITATION_v3_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"/>
          <w:id w:val="1047109623"/>
          <w:placeholder>
            <w:docPart w:val="DefaultPlaceholder_-1854013440"/>
          </w:placeholder>
        </w:sdtPr>
        <w:sdtContent>
          <w:r w:rsidR="002D7BB8" w:rsidRPr="002D7BB8">
            <w:rPr>
              <w:color w:val="000000"/>
              <w:sz w:val="28"/>
              <w:szCs w:val="28"/>
            </w:rPr>
            <w:t>[44]</w:t>
          </w:r>
        </w:sdtContent>
      </w:sdt>
      <w:r w:rsidRPr="00A44DE5">
        <w:rPr>
          <w:sz w:val="28"/>
          <w:szCs w:val="28"/>
        </w:rPr>
        <w:t>.</w:t>
      </w:r>
    </w:p>
    <w:p w14:paraId="05FCFDCE" w14:textId="5B9630E9" w:rsidR="00A44DE5" w:rsidRPr="00A44DE5" w:rsidRDefault="00A44DE5" w:rsidP="001F0545">
      <w:pPr>
        <w:pStyle w:val="a7"/>
        <w:widowControl/>
        <w:autoSpaceDE/>
        <w:autoSpaceDN/>
        <w:adjustRightInd/>
        <w:ind w:left="0" w:firstLine="709"/>
        <w:jc w:val="both"/>
        <w:rPr>
          <w:sz w:val="28"/>
          <w:szCs w:val="28"/>
        </w:rPr>
      </w:pPr>
      <w:r w:rsidRPr="00A44DE5">
        <w:rPr>
          <w:sz w:val="28"/>
          <w:szCs w:val="28"/>
        </w:rPr>
        <w:t>Засухи приводят к значительным экономическим, сельскохозяйственным и социальным потерям, прич</w:t>
      </w:r>
      <w:r w:rsidR="00912985">
        <w:rPr>
          <w:sz w:val="28"/>
          <w:szCs w:val="28"/>
        </w:rPr>
        <w:t>е</w:t>
      </w:r>
      <w:r w:rsidRPr="00A44DE5">
        <w:rPr>
          <w:sz w:val="28"/>
          <w:szCs w:val="28"/>
        </w:rPr>
        <w:t>м их количество резко возросло в последние десятилетия. В глобальном масштабе более 75 % населения мира подвергается воздействию засух, и к 2050 году, по оценкам, 4,8–5,7 млрд человек будут испытывать нехватку воды хотя бы часть года</w:t>
      </w:r>
      <w:r w:rsidR="004C5E0F" w:rsidRPr="004C5E0F">
        <w:rPr>
          <w:sz w:val="28"/>
          <w:szCs w:val="28"/>
        </w:rPr>
        <w:t xml:space="preserve"> </w:t>
      </w:r>
      <w:sdt>
        <w:sdtPr>
          <w:rPr>
            <w:color w:val="000000"/>
            <w:sz w:val="28"/>
            <w:szCs w:val="28"/>
          </w:rPr>
          <w:tag w:val="MENDELEY_CITATION_v3_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"/>
          <w:id w:val="-1182204416"/>
          <w:placeholder>
            <w:docPart w:val="DefaultPlaceholder_-1854013440"/>
          </w:placeholder>
        </w:sdtPr>
        <w:sdtContent>
          <w:r w:rsidR="002D7BB8" w:rsidRPr="002D7BB8">
            <w:rPr>
              <w:color w:val="000000"/>
              <w:sz w:val="28"/>
              <w:szCs w:val="28"/>
            </w:rPr>
            <w:t>[45]</w:t>
          </w:r>
        </w:sdtContent>
      </w:sdt>
      <w:r w:rsidRPr="00A44DE5">
        <w:rPr>
          <w:sz w:val="28"/>
          <w:szCs w:val="28"/>
        </w:rPr>
        <w:t>. В период с 1970 по 2019 годы засухи составили 15 % от всех природных катастроф, но вызвали 34 % связанных с ними смертей, что составляет около 650 000 человек, делая их самым смертоносным метеорологическим явлением за данный период</w:t>
      </w:r>
      <w:r w:rsidR="0083427C" w:rsidRPr="0083427C">
        <w:rPr>
          <w:sz w:val="28"/>
          <w:szCs w:val="28"/>
        </w:rPr>
        <w:t xml:space="preserve"> </w:t>
      </w:r>
      <w:sdt>
        <w:sdtPr>
          <w:rPr>
            <w:color w:val="000000"/>
            <w:sz w:val="28"/>
            <w:szCs w:val="28"/>
          </w:rPr>
          <w:tag w:val="MENDELEY_CITATION_v3_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"/>
          <w:id w:val="1061908353"/>
          <w:placeholder>
            <w:docPart w:val="DefaultPlaceholder_-1854013440"/>
          </w:placeholder>
        </w:sdtPr>
        <w:sdtContent>
          <w:r w:rsidR="002D7BB8" w:rsidRPr="002D7BB8">
            <w:rPr>
              <w:color w:val="000000"/>
              <w:sz w:val="28"/>
              <w:szCs w:val="28"/>
            </w:rPr>
            <w:t>[45,46]</w:t>
          </w:r>
        </w:sdtContent>
      </w:sdt>
      <w:r w:rsidRPr="00A44DE5">
        <w:rPr>
          <w:sz w:val="28"/>
          <w:szCs w:val="28"/>
        </w:rPr>
        <w:t>.</w:t>
      </w:r>
    </w:p>
    <w:p w14:paraId="30A26B1D" w14:textId="4DC4F8DA" w:rsidR="00A44DE5" w:rsidRPr="00A44DE5" w:rsidRDefault="00A44DE5" w:rsidP="001F0545">
      <w:pPr>
        <w:pStyle w:val="a7"/>
        <w:widowControl/>
        <w:autoSpaceDE/>
        <w:autoSpaceDN/>
        <w:adjustRightInd/>
        <w:ind w:left="0" w:firstLine="709"/>
        <w:jc w:val="both"/>
        <w:rPr>
          <w:sz w:val="28"/>
          <w:szCs w:val="28"/>
        </w:rPr>
      </w:pPr>
      <w:r w:rsidRPr="00A44DE5">
        <w:rPr>
          <w:sz w:val="28"/>
          <w:szCs w:val="28"/>
        </w:rPr>
        <w:t>Экономический ущерб от засух в последние десятилетия превысил 124 млрд долларов и демонстрирует устойчивую тенденцию к росту</w:t>
      </w:r>
      <w:r w:rsidR="0083427C" w:rsidRPr="0083427C">
        <w:rPr>
          <w:sz w:val="28"/>
          <w:szCs w:val="28"/>
        </w:rPr>
        <w:t xml:space="preserve"> </w:t>
      </w:r>
      <w:sdt>
        <w:sdtPr>
          <w:rPr>
            <w:color w:val="000000"/>
            <w:sz w:val="28"/>
            <w:szCs w:val="28"/>
          </w:rPr>
          <w:tag w:val="MENDELEY_CITATION_v3_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"/>
          <w:id w:val="1700360405"/>
          <w:placeholder>
            <w:docPart w:val="DefaultPlaceholder_-1854013440"/>
          </w:placeholder>
        </w:sdtPr>
        <w:sdtContent>
          <w:r w:rsidR="002D7BB8" w:rsidRPr="002D7BB8">
            <w:rPr>
              <w:color w:val="000000"/>
              <w:sz w:val="28"/>
              <w:szCs w:val="28"/>
            </w:rPr>
            <w:t>[45]</w:t>
          </w:r>
        </w:sdtContent>
      </w:sdt>
      <w:r w:rsidRPr="00A44DE5">
        <w:rPr>
          <w:sz w:val="28"/>
          <w:szCs w:val="28"/>
        </w:rPr>
        <w:t>. Сельское хозяйство подвергается особенно высокому риску: мировые потери урожая превысили 10 % в 1964–2007 гг., что затронуло около 454 млн гектаров пашни</w:t>
      </w:r>
      <w:r w:rsidR="0083427C" w:rsidRPr="0083427C">
        <w:rPr>
          <w:sz w:val="28"/>
          <w:szCs w:val="28"/>
        </w:rPr>
        <w:t xml:space="preserve"> </w:t>
      </w:r>
      <w:sdt>
        <w:sdtPr>
          <w:rPr>
            <w:color w:val="000000"/>
            <w:sz w:val="28"/>
            <w:szCs w:val="28"/>
          </w:rPr>
          <w:tag w:val="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"/>
          <w:id w:val="-959880356"/>
          <w:placeholder>
            <w:docPart w:val="DefaultPlaceholder_-1854013440"/>
          </w:placeholder>
        </w:sdtPr>
        <w:sdtContent>
          <w:r w:rsidR="002D7BB8" w:rsidRPr="002D7BB8">
            <w:rPr>
              <w:color w:val="000000"/>
              <w:sz w:val="28"/>
              <w:szCs w:val="28"/>
            </w:rPr>
            <w:t>[16,47,48]</w:t>
          </w:r>
        </w:sdtContent>
      </w:sdt>
      <w:r w:rsidRPr="00A44DE5">
        <w:rPr>
          <w:sz w:val="28"/>
          <w:szCs w:val="28"/>
        </w:rPr>
        <w:t>.</w:t>
      </w:r>
    </w:p>
    <w:p w14:paraId="6888415C" w14:textId="00EA2096" w:rsidR="00A44DE5" w:rsidRPr="00A44DE5" w:rsidRDefault="00A44DE5" w:rsidP="001F0545">
      <w:pPr>
        <w:pStyle w:val="a7"/>
        <w:widowControl/>
        <w:autoSpaceDE/>
        <w:autoSpaceDN/>
        <w:adjustRightInd/>
        <w:ind w:left="0" w:firstLine="709"/>
        <w:jc w:val="both"/>
        <w:rPr>
          <w:sz w:val="28"/>
          <w:szCs w:val="28"/>
        </w:rPr>
      </w:pPr>
      <w:r w:rsidRPr="00A44DE5">
        <w:rPr>
          <w:sz w:val="28"/>
          <w:szCs w:val="28"/>
        </w:rPr>
        <w:t>Последствия засух особенно серь</w:t>
      </w:r>
      <w:r w:rsidR="00912985">
        <w:rPr>
          <w:sz w:val="28"/>
          <w:szCs w:val="28"/>
        </w:rPr>
        <w:t>е</w:t>
      </w:r>
      <w:r w:rsidRPr="00A44DE5">
        <w:rPr>
          <w:sz w:val="28"/>
          <w:szCs w:val="28"/>
        </w:rPr>
        <w:t>зны для Центральной Азии и, в частности, Казахстана, где изменение климата делает погодные условия вс</w:t>
      </w:r>
      <w:r w:rsidR="00912985">
        <w:rPr>
          <w:sz w:val="28"/>
          <w:szCs w:val="28"/>
        </w:rPr>
        <w:t>е</w:t>
      </w:r>
      <w:r w:rsidRPr="00A44DE5">
        <w:rPr>
          <w:sz w:val="28"/>
          <w:szCs w:val="28"/>
        </w:rPr>
        <w:t xml:space="preserve"> более непредсказуемыми. Хотя среди природных катастроф региона наибольший экономический риск несут землетрясения, затем следуют наводнения, сели и оползни, именно засухи затрагивают наибольшее число людей</w:t>
      </w:r>
      <w:r w:rsidR="00CC1907">
        <w:rPr>
          <w:sz w:val="28"/>
          <w:szCs w:val="28"/>
          <w:lang w:val="kk-KZ"/>
        </w:rPr>
        <w:t xml:space="preserve"> </w:t>
      </w:r>
      <w:r w:rsidR="00CC1907" w:rsidRPr="00A44DE5">
        <w:rPr>
          <w:sz w:val="28"/>
          <w:szCs w:val="28"/>
        </w:rPr>
        <w:t>–</w:t>
      </w:r>
      <w:r w:rsidRPr="00A44DE5">
        <w:rPr>
          <w:sz w:val="28"/>
          <w:szCs w:val="28"/>
        </w:rPr>
        <w:t xml:space="preserve"> до 70 % всех пострадавших от природных катастроф</w:t>
      </w:r>
      <w:r w:rsidR="00314BA4" w:rsidRPr="00314BA4">
        <w:rPr>
          <w:sz w:val="28"/>
          <w:szCs w:val="28"/>
        </w:rPr>
        <w:t xml:space="preserve"> </w:t>
      </w:r>
      <w:sdt>
        <w:sdtPr>
          <w:rPr>
            <w:color w:val="000000"/>
            <w:sz w:val="28"/>
            <w:szCs w:val="28"/>
          </w:rPr>
          <w:tag w:val="MENDELEY_CITATION_v3_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"/>
          <w:id w:val="1157420473"/>
          <w:placeholder>
            <w:docPart w:val="DefaultPlaceholder_-1854013440"/>
          </w:placeholder>
        </w:sdtPr>
        <w:sdtContent>
          <w:r w:rsidR="002D7BB8" w:rsidRPr="002D7BB8">
            <w:rPr>
              <w:color w:val="000000"/>
              <w:sz w:val="28"/>
              <w:szCs w:val="28"/>
            </w:rPr>
            <w:t>[49]</w:t>
          </w:r>
        </w:sdtContent>
      </w:sdt>
      <w:r w:rsidRPr="00A44DE5">
        <w:rPr>
          <w:sz w:val="28"/>
          <w:szCs w:val="28"/>
        </w:rPr>
        <w:t>. В Казахстане засухи носят регулярный характер, значительно снижая урожайность. В засушливые годы сельское хозяйство, являющееся ключевой отраслью экономики страны, теряет до 50 % урожая, что приводит к убыткам в сотни миллионов долларов</w:t>
      </w:r>
      <w:r w:rsidR="009D5960" w:rsidRPr="009D5960">
        <w:rPr>
          <w:sz w:val="28"/>
          <w:szCs w:val="28"/>
        </w:rPr>
        <w:t xml:space="preserve"> </w:t>
      </w:r>
      <w:sdt>
        <w:sdtPr>
          <w:rPr>
            <w:color w:val="000000"/>
            <w:sz w:val="28"/>
            <w:szCs w:val="28"/>
          </w:rPr>
          <w:tag w:val="MENDELEY_CITATION_v3_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"/>
          <w:id w:val="-319432762"/>
          <w:placeholder>
            <w:docPart w:val="DefaultPlaceholder_-1854013440"/>
          </w:placeholder>
        </w:sdtPr>
        <w:sdtContent>
          <w:r w:rsidR="002D7BB8" w:rsidRPr="002D7BB8">
            <w:rPr>
              <w:color w:val="000000"/>
              <w:sz w:val="28"/>
              <w:szCs w:val="28"/>
            </w:rPr>
            <w:t>[41,50]</w:t>
          </w:r>
        </w:sdtContent>
      </w:sdt>
      <w:r w:rsidRPr="00A44DE5">
        <w:rPr>
          <w:sz w:val="28"/>
          <w:szCs w:val="28"/>
        </w:rPr>
        <w:t>. Только засуха 2014 года нанесла ущерб, оцениваемый в 1,5 млрд долларов, что ярко демонстрирует уязвимость сектора к климатическим экстремумам</w:t>
      </w:r>
      <w:r w:rsidR="004148DF" w:rsidRPr="004148DF">
        <w:rPr>
          <w:sz w:val="28"/>
          <w:szCs w:val="28"/>
        </w:rPr>
        <w:t xml:space="preserve"> </w:t>
      </w:r>
      <w:sdt>
        <w:sdtPr>
          <w:rPr>
            <w:color w:val="000000"/>
            <w:sz w:val="28"/>
            <w:szCs w:val="28"/>
          </w:rPr>
          <w:tag w:val="MENDELEY_CITATION_v3_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"/>
          <w:id w:val="1624510393"/>
          <w:placeholder>
            <w:docPart w:val="DefaultPlaceholder_-1854013440"/>
          </w:placeholder>
        </w:sdtPr>
        <w:sdtContent>
          <w:r w:rsidR="002D7BB8" w:rsidRPr="002D7BB8">
            <w:rPr>
              <w:color w:val="000000"/>
              <w:sz w:val="28"/>
              <w:szCs w:val="28"/>
            </w:rPr>
            <w:t>[49]</w:t>
          </w:r>
        </w:sdtContent>
      </w:sdt>
      <w:r w:rsidRPr="00A44DE5">
        <w:rPr>
          <w:sz w:val="28"/>
          <w:szCs w:val="28"/>
        </w:rPr>
        <w:t>. Эти данные подч</w:t>
      </w:r>
      <w:r w:rsidR="00912985">
        <w:rPr>
          <w:sz w:val="28"/>
          <w:szCs w:val="28"/>
        </w:rPr>
        <w:t>е</w:t>
      </w:r>
      <w:r w:rsidRPr="00A44DE5">
        <w:rPr>
          <w:sz w:val="28"/>
          <w:szCs w:val="28"/>
        </w:rPr>
        <w:t xml:space="preserve">ркивают критическую необходимость повышения климатической устойчивости и разработки стратегий смягчения последствий засух. Мониторинг засух является важнейшим инструментом для минимизации ущерба, оптимизации </w:t>
      </w:r>
      <w:r w:rsidRPr="00A44DE5">
        <w:rPr>
          <w:sz w:val="28"/>
          <w:szCs w:val="28"/>
        </w:rPr>
        <w:lastRenderedPageBreak/>
        <w:t>управления водными ресурсами и поддержки адаптации сельского хозяйства через точные системы оценки и прогнозирования</w:t>
      </w:r>
      <w:r w:rsidR="009D67C6">
        <w:rPr>
          <w:sz w:val="28"/>
          <w:szCs w:val="28"/>
          <w:lang w:val="kk-KZ"/>
        </w:rPr>
        <w:t xml:space="preserve"> </w:t>
      </w:r>
      <w:sdt>
        <w:sdtPr>
          <w:rPr>
            <w:color w:val="000000"/>
            <w:sz w:val="28"/>
            <w:szCs w:val="28"/>
            <w:lang w:val="kk-KZ"/>
          </w:rPr>
          <w:tag w:val="MENDELEY_CITATION_v3_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"/>
          <w:id w:val="1499544588"/>
          <w:placeholder>
            <w:docPart w:val="DefaultPlaceholder_-1854013440"/>
          </w:placeholder>
        </w:sdtPr>
        <w:sdtContent>
          <w:r w:rsidR="002D7BB8" w:rsidRPr="002D7BB8">
            <w:rPr>
              <w:color w:val="000000"/>
              <w:sz w:val="28"/>
              <w:szCs w:val="28"/>
              <w:lang w:val="kk-KZ"/>
            </w:rPr>
            <w:t>[32–35]</w:t>
          </w:r>
        </w:sdtContent>
      </w:sdt>
      <w:r w:rsidRPr="00A44DE5">
        <w:rPr>
          <w:sz w:val="28"/>
          <w:szCs w:val="28"/>
        </w:rPr>
        <w:t>.</w:t>
      </w:r>
    </w:p>
    <w:p w14:paraId="144F8099" w14:textId="064EC11F" w:rsidR="00A44DE5" w:rsidRPr="00A44DE5" w:rsidRDefault="00A44DE5" w:rsidP="001F0545">
      <w:pPr>
        <w:pStyle w:val="a7"/>
        <w:widowControl/>
        <w:autoSpaceDE/>
        <w:autoSpaceDN/>
        <w:adjustRightInd/>
        <w:ind w:left="0" w:firstLine="709"/>
        <w:jc w:val="both"/>
        <w:rPr>
          <w:sz w:val="28"/>
          <w:szCs w:val="28"/>
        </w:rPr>
      </w:pPr>
      <w:r w:rsidRPr="00A44DE5">
        <w:rPr>
          <w:sz w:val="28"/>
          <w:szCs w:val="28"/>
        </w:rPr>
        <w:t>Несмотря на растущую тяжесть засух, их оценка оста</w:t>
      </w:r>
      <w:r w:rsidR="00912985">
        <w:rPr>
          <w:sz w:val="28"/>
          <w:szCs w:val="28"/>
        </w:rPr>
        <w:t>е</w:t>
      </w:r>
      <w:r w:rsidRPr="00A44DE5">
        <w:rPr>
          <w:sz w:val="28"/>
          <w:szCs w:val="28"/>
        </w:rPr>
        <w:t>тся сложной задачей из-за отсутствия универсально принятого индекса. В настоящее время существует более 100 различных индексов засухи, включая 23, рекомендованных ВМО, разработанных для оценки специфических метеорологических аспектов засух</w:t>
      </w:r>
      <w:r w:rsidR="000331BC" w:rsidRPr="000331BC">
        <w:rPr>
          <w:sz w:val="28"/>
          <w:szCs w:val="28"/>
        </w:rPr>
        <w:t xml:space="preserve"> </w:t>
      </w:r>
      <w:sdt>
        <w:sdtPr>
          <w:rPr>
            <w:color w:val="000000"/>
            <w:sz w:val="28"/>
            <w:szCs w:val="28"/>
          </w:rPr>
          <w:tag w:val="MENDELEY_CITATION_v3_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"/>
          <w:id w:val="-628010045"/>
          <w:placeholder>
            <w:docPart w:val="DefaultPlaceholder_-1854013440"/>
          </w:placeholder>
        </w:sdtPr>
        <w:sdtContent>
          <w:r w:rsidR="002D7BB8" w:rsidRPr="002D7BB8">
            <w:rPr>
              <w:color w:val="000000"/>
              <w:sz w:val="28"/>
              <w:szCs w:val="28"/>
            </w:rPr>
            <w:t>[12,51–53]</w:t>
          </w:r>
        </w:sdtContent>
      </w:sdt>
      <w:r w:rsidRPr="00A44DE5">
        <w:rPr>
          <w:sz w:val="28"/>
          <w:szCs w:val="28"/>
        </w:rPr>
        <w:t>. Отсутствие стандартизированного определения засухи дополнительно осложняет оценку, что приводит к противоречивым выводам относительно е</w:t>
      </w:r>
      <w:r w:rsidR="00912985">
        <w:rPr>
          <w:sz w:val="28"/>
          <w:szCs w:val="28"/>
        </w:rPr>
        <w:t>е</w:t>
      </w:r>
      <w:r w:rsidRPr="00A44DE5">
        <w:rPr>
          <w:sz w:val="28"/>
          <w:szCs w:val="28"/>
        </w:rPr>
        <w:t xml:space="preserve"> интенсивности и характеристик </w:t>
      </w:r>
      <w:sdt>
        <w:sdtPr>
          <w:rPr>
            <w:color w:val="000000"/>
            <w:sz w:val="28"/>
            <w:szCs w:val="28"/>
          </w:rPr>
          <w:tag w:val="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"/>
          <w:id w:val="-704486134"/>
          <w:placeholder>
            <w:docPart w:val="E4C3968DAD214BA8AC7283769EEB1357"/>
          </w:placeholder>
        </w:sdtPr>
        <w:sdtContent>
          <w:r w:rsidR="002D7BB8" w:rsidRPr="002D7BB8">
            <w:rPr>
              <w:color w:val="000000"/>
              <w:sz w:val="28"/>
              <w:szCs w:val="28"/>
            </w:rPr>
            <w:t>[12,51,54,55]</w:t>
          </w:r>
        </w:sdtContent>
      </w:sdt>
      <w:r w:rsidRPr="00A44DE5">
        <w:rPr>
          <w:sz w:val="28"/>
          <w:szCs w:val="28"/>
        </w:rPr>
        <w:t>.</w:t>
      </w:r>
    </w:p>
    <w:p w14:paraId="660E3FE5" w14:textId="00C9AABD" w:rsidR="00A44DE5" w:rsidRPr="00A44DE5" w:rsidRDefault="00A44DE5" w:rsidP="001F0545">
      <w:pPr>
        <w:pStyle w:val="a7"/>
        <w:widowControl/>
        <w:autoSpaceDE/>
        <w:autoSpaceDN/>
        <w:adjustRightInd/>
        <w:ind w:left="0" w:firstLine="709"/>
        <w:jc w:val="both"/>
        <w:rPr>
          <w:sz w:val="28"/>
          <w:szCs w:val="28"/>
        </w:rPr>
      </w:pPr>
      <w:r w:rsidRPr="00A44DE5">
        <w:rPr>
          <w:sz w:val="28"/>
          <w:szCs w:val="28"/>
        </w:rPr>
        <w:t>Кроме того, изменяющийся климат созда</w:t>
      </w:r>
      <w:r w:rsidR="00912985">
        <w:rPr>
          <w:sz w:val="28"/>
          <w:szCs w:val="28"/>
        </w:rPr>
        <w:t>е</w:t>
      </w:r>
      <w:r w:rsidRPr="00A44DE5">
        <w:rPr>
          <w:sz w:val="28"/>
          <w:szCs w:val="28"/>
        </w:rPr>
        <w:t>т новые вызовы для оценки засух. При растущей частоте климатических экстремумов недостаточно внимания уделяется характеристикам засух, особенно на субрегиональном уровне, включая их интенсивность и продолжительность</w:t>
      </w:r>
      <w:r w:rsidR="0060646A" w:rsidRPr="0060646A">
        <w:rPr>
          <w:sz w:val="28"/>
          <w:szCs w:val="28"/>
        </w:rPr>
        <w:t xml:space="preserve"> </w:t>
      </w:r>
      <w:sdt>
        <w:sdtPr>
          <w:rPr>
            <w:color w:val="000000"/>
            <w:sz w:val="28"/>
            <w:szCs w:val="28"/>
          </w:rPr>
          <w:tag w:val="MENDELEY_CITATION_v3_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"/>
          <w:id w:val="1585878286"/>
          <w:placeholder>
            <w:docPart w:val="DefaultPlaceholder_-1854013440"/>
          </w:placeholder>
        </w:sdtPr>
        <w:sdtContent>
          <w:r w:rsidR="002D7BB8" w:rsidRPr="002D7BB8">
            <w:rPr>
              <w:color w:val="000000"/>
              <w:sz w:val="28"/>
              <w:szCs w:val="28"/>
            </w:rPr>
            <w:t>[56]</w:t>
          </w:r>
        </w:sdtContent>
      </w:sdt>
      <w:r w:rsidRPr="00A44DE5">
        <w:rPr>
          <w:sz w:val="28"/>
          <w:szCs w:val="28"/>
        </w:rPr>
        <w:t>. Это усложняет прогнозирование и разработку адаптационных стратегий, играющих ключевую роль в снижении уязвимости к засухам</w:t>
      </w:r>
      <w:r w:rsidR="006C06AA" w:rsidRPr="006C06AA">
        <w:rPr>
          <w:sz w:val="28"/>
          <w:szCs w:val="28"/>
        </w:rPr>
        <w:t xml:space="preserve"> </w:t>
      </w:r>
      <w:sdt>
        <w:sdtPr>
          <w:rPr>
            <w:color w:val="000000"/>
            <w:sz w:val="28"/>
            <w:szCs w:val="28"/>
          </w:rPr>
          <w:tag w:val="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"/>
          <w:id w:val="1444040033"/>
          <w:placeholder>
            <w:docPart w:val="DefaultPlaceholder_-1854013440"/>
          </w:placeholder>
        </w:sdtPr>
        <w:sdtContent>
          <w:r w:rsidR="002D7BB8" w:rsidRPr="002D7BB8">
            <w:rPr>
              <w:color w:val="000000"/>
              <w:sz w:val="28"/>
              <w:szCs w:val="28"/>
            </w:rPr>
            <w:t>[7,57,58]</w:t>
          </w:r>
        </w:sdtContent>
      </w:sdt>
      <w:r w:rsidRPr="00A44DE5">
        <w:rPr>
          <w:sz w:val="28"/>
          <w:szCs w:val="28"/>
        </w:rPr>
        <w:t>. Дополнительные трудности созда</w:t>
      </w:r>
      <w:r w:rsidR="00207605">
        <w:rPr>
          <w:sz w:val="28"/>
          <w:szCs w:val="28"/>
        </w:rPr>
        <w:t>е</w:t>
      </w:r>
      <w:r w:rsidRPr="00A44DE5">
        <w:rPr>
          <w:sz w:val="28"/>
          <w:szCs w:val="28"/>
        </w:rPr>
        <w:t>т и усложнение взаимосвязи между индексами засух и урожайностью в связи с внедрением засухоустойчивых сортов культур, что затрудняет оценку аграрных последствий.</w:t>
      </w:r>
    </w:p>
    <w:p w14:paraId="23420F33" w14:textId="22BC7AF6" w:rsidR="00A44DE5" w:rsidRPr="00A44DE5" w:rsidRDefault="00A44DE5" w:rsidP="001F0545">
      <w:pPr>
        <w:pStyle w:val="a7"/>
        <w:widowControl/>
        <w:autoSpaceDE/>
        <w:autoSpaceDN/>
        <w:adjustRightInd/>
        <w:ind w:left="0" w:firstLine="709"/>
        <w:jc w:val="both"/>
        <w:rPr>
          <w:sz w:val="28"/>
          <w:szCs w:val="28"/>
        </w:rPr>
      </w:pPr>
      <w:r w:rsidRPr="00A44DE5">
        <w:rPr>
          <w:sz w:val="28"/>
          <w:szCs w:val="28"/>
        </w:rPr>
        <w:t>Несмотря на эти неопредел</w:t>
      </w:r>
      <w:r w:rsidR="00912985">
        <w:rPr>
          <w:sz w:val="28"/>
          <w:szCs w:val="28"/>
        </w:rPr>
        <w:t>е</w:t>
      </w:r>
      <w:r w:rsidRPr="00A44DE5">
        <w:rPr>
          <w:sz w:val="28"/>
          <w:szCs w:val="28"/>
        </w:rPr>
        <w:t>нности, во вс</w:t>
      </w:r>
      <w:r w:rsidR="00912985">
        <w:rPr>
          <w:sz w:val="28"/>
          <w:szCs w:val="28"/>
        </w:rPr>
        <w:t>е</w:t>
      </w:r>
      <w:r w:rsidRPr="00A44DE5">
        <w:rPr>
          <w:sz w:val="28"/>
          <w:szCs w:val="28"/>
        </w:rPr>
        <w:t>м мире проведены масштабные исследования пространственно-временных характеристик засух</w:t>
      </w:r>
      <w:r w:rsidR="0036531B" w:rsidRPr="0036531B">
        <w:rPr>
          <w:sz w:val="28"/>
          <w:szCs w:val="28"/>
        </w:rPr>
        <w:t xml:space="preserve"> </w:t>
      </w:r>
      <w:sdt>
        <w:sdtPr>
          <w:rPr>
            <w:color w:val="000000"/>
            <w:sz w:val="28"/>
            <w:szCs w:val="28"/>
          </w:rPr>
          <w:tag w:val="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"/>
          <w:id w:val="1896239602"/>
          <w:placeholder>
            <w:docPart w:val="DefaultPlaceholder_-1854013440"/>
          </w:placeholder>
        </w:sdtPr>
        <w:sdtContent>
          <w:r w:rsidR="002D7BB8" w:rsidRPr="002D7BB8">
            <w:rPr>
              <w:color w:val="000000"/>
              <w:sz w:val="28"/>
              <w:szCs w:val="28"/>
            </w:rPr>
            <w:t>[59–62]</w:t>
          </w:r>
        </w:sdtContent>
      </w:sdt>
      <w:r w:rsidRPr="00A44DE5">
        <w:rPr>
          <w:sz w:val="28"/>
          <w:szCs w:val="28"/>
        </w:rPr>
        <w:t>. В Центральной Азии частота засух в 1930–2014 гг. составила 42,87 %, а в Казахстане достигла 43,1 %</w:t>
      </w:r>
      <w:r w:rsidR="00907EF0" w:rsidRPr="00907EF0">
        <w:rPr>
          <w:sz w:val="28"/>
          <w:szCs w:val="28"/>
        </w:rPr>
        <w:t xml:space="preserve"> </w:t>
      </w:r>
      <w:sdt>
        <w:sdtPr>
          <w:rPr>
            <w:color w:val="000000"/>
            <w:sz w:val="28"/>
            <w:szCs w:val="28"/>
          </w:rPr>
          <w:tag w:val="MENDELEY_CITATION_v3_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"/>
          <w:id w:val="-611134737"/>
          <w:placeholder>
            <w:docPart w:val="DefaultPlaceholder_-1854013440"/>
          </w:placeholder>
        </w:sdtPr>
        <w:sdtContent>
          <w:r w:rsidR="002D7BB8" w:rsidRPr="002D7BB8">
            <w:rPr>
              <w:color w:val="000000"/>
              <w:sz w:val="28"/>
              <w:szCs w:val="28"/>
            </w:rPr>
            <w:t>[55]</w:t>
          </w:r>
        </w:sdtContent>
      </w:sdt>
      <w:r w:rsidRPr="00A44DE5">
        <w:rPr>
          <w:sz w:val="28"/>
          <w:szCs w:val="28"/>
        </w:rPr>
        <w:t>. Засухи в Центральной Азии, как правило, начинаются зимой, усиливаются весной и ослабевают летом</w:t>
      </w:r>
      <w:r w:rsidR="00B4336D" w:rsidRPr="00B4336D">
        <w:rPr>
          <w:sz w:val="28"/>
          <w:szCs w:val="28"/>
        </w:rPr>
        <w:t xml:space="preserve"> </w:t>
      </w:r>
      <w:sdt>
        <w:sdtPr>
          <w:rPr>
            <w:color w:val="000000"/>
            <w:sz w:val="28"/>
            <w:szCs w:val="28"/>
          </w:rPr>
          <w:tag w:val="MENDELEY_CITATION_v3_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"/>
          <w:id w:val="1510014152"/>
          <w:placeholder>
            <w:docPart w:val="DefaultPlaceholder_-1854013440"/>
          </w:placeholder>
        </w:sdtPr>
        <w:sdtContent>
          <w:r w:rsidR="002D7BB8" w:rsidRPr="002D7BB8">
            <w:rPr>
              <w:color w:val="000000"/>
              <w:sz w:val="28"/>
              <w:szCs w:val="28"/>
            </w:rPr>
            <w:t>[63]</w:t>
          </w:r>
        </w:sdtContent>
      </w:sdt>
      <w:r w:rsidRPr="00A44DE5">
        <w:rPr>
          <w:sz w:val="28"/>
          <w:szCs w:val="28"/>
        </w:rPr>
        <w:t xml:space="preserve">. Однако для северной части Центральной Азии модели CMIP6 показывают рост весенних осадков и увеличение сухих периодов летом </w:t>
      </w:r>
      <w:sdt>
        <w:sdtPr>
          <w:rPr>
            <w:color w:val="000000"/>
            <w:sz w:val="28"/>
            <w:szCs w:val="28"/>
          </w:rPr>
          <w:tag w:val="MENDELEY_CITATION_v3_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"/>
          <w:id w:val="-1111737142"/>
          <w:placeholder>
            <w:docPart w:val="DefaultPlaceholder_-1854013440"/>
          </w:placeholder>
        </w:sdtPr>
        <w:sdtContent>
          <w:r w:rsidR="002D7BB8" w:rsidRPr="002D7BB8">
            <w:rPr>
              <w:color w:val="000000"/>
              <w:sz w:val="28"/>
              <w:szCs w:val="28"/>
            </w:rPr>
            <w:t>[64]</w:t>
          </w:r>
        </w:sdtContent>
      </w:sdt>
      <w:r w:rsidRPr="00A44DE5">
        <w:rPr>
          <w:sz w:val="28"/>
          <w:szCs w:val="28"/>
        </w:rPr>
        <w:t>.</w:t>
      </w:r>
    </w:p>
    <w:p w14:paraId="1E85539A" w14:textId="098682DE" w:rsidR="00A44DE5" w:rsidRPr="00A44DE5" w:rsidRDefault="00A44DE5" w:rsidP="001F0545">
      <w:pPr>
        <w:pStyle w:val="a7"/>
        <w:widowControl/>
        <w:autoSpaceDE/>
        <w:autoSpaceDN/>
        <w:adjustRightInd/>
        <w:ind w:left="0" w:firstLine="709"/>
        <w:jc w:val="both"/>
        <w:rPr>
          <w:sz w:val="28"/>
          <w:szCs w:val="28"/>
        </w:rPr>
      </w:pPr>
      <w:r w:rsidRPr="00A44DE5">
        <w:rPr>
          <w:sz w:val="28"/>
          <w:szCs w:val="28"/>
        </w:rPr>
        <w:t xml:space="preserve">Для эффективной оценки засух разработано множество индексов, каждый из которых имеет свои преимущества и область применения. Однако исследования показывают, что различные индексы засухи, включая стандартизированный индекс осадков (SPI), стандартизированный индекс осадков и </w:t>
      </w:r>
      <w:proofErr w:type="spellStart"/>
      <w:r w:rsidRPr="00A44DE5">
        <w:rPr>
          <w:sz w:val="28"/>
          <w:szCs w:val="28"/>
        </w:rPr>
        <w:t>эвапотранспирации</w:t>
      </w:r>
      <w:proofErr w:type="spellEnd"/>
      <w:r w:rsidRPr="00A44DE5">
        <w:rPr>
          <w:sz w:val="28"/>
          <w:szCs w:val="28"/>
        </w:rPr>
        <w:t xml:space="preserve"> (SPEI), а также такие индексы, как модифицированный китайский индекс Z (MCZI) и гидротермический коэффициент Селянинова (</w:t>
      </w:r>
      <w:r w:rsidR="001B5BB0">
        <w:rPr>
          <w:sz w:val="28"/>
          <w:szCs w:val="28"/>
        </w:rPr>
        <w:t>ГТК</w:t>
      </w:r>
      <w:r w:rsidRPr="00A44DE5">
        <w:rPr>
          <w:sz w:val="28"/>
          <w:szCs w:val="28"/>
        </w:rPr>
        <w:t>), предоставляют разную информацию в зависимости от климатических условий региона</w:t>
      </w:r>
      <w:r w:rsidR="00DC2329" w:rsidRPr="00DC2329">
        <w:rPr>
          <w:sz w:val="28"/>
          <w:szCs w:val="28"/>
        </w:rPr>
        <w:t xml:space="preserve"> </w:t>
      </w:r>
      <w:sdt>
        <w:sdtPr>
          <w:rPr>
            <w:color w:val="000000"/>
            <w:sz w:val="28"/>
            <w:szCs w:val="28"/>
          </w:rPr>
          <w:tag w:val="MENDELEY_CITATION_v3_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"/>
          <w:id w:val="-1648425649"/>
          <w:placeholder>
            <w:docPart w:val="DefaultPlaceholder_-1854013440"/>
          </w:placeholder>
        </w:sdtPr>
        <w:sdtContent>
          <w:r w:rsidR="002D7BB8" w:rsidRPr="002D7BB8">
            <w:rPr>
              <w:color w:val="000000"/>
              <w:sz w:val="28"/>
              <w:szCs w:val="28"/>
            </w:rPr>
            <w:t>[65,66]</w:t>
          </w:r>
        </w:sdtContent>
      </w:sdt>
      <w:r w:rsidR="0001645D" w:rsidRPr="0001645D">
        <w:rPr>
          <w:sz w:val="28"/>
          <w:szCs w:val="28"/>
        </w:rPr>
        <w:t>.</w:t>
      </w:r>
      <w:r w:rsidRPr="00A44DE5">
        <w:rPr>
          <w:sz w:val="28"/>
          <w:szCs w:val="28"/>
        </w:rPr>
        <w:t xml:space="preserve"> Так, SPI эффективно отражает аномалии осадков в зимние месяцы, тогда как SPEI более применим в т</w:t>
      </w:r>
      <w:r w:rsidR="00912985">
        <w:rPr>
          <w:sz w:val="28"/>
          <w:szCs w:val="28"/>
        </w:rPr>
        <w:t>е</w:t>
      </w:r>
      <w:r w:rsidRPr="00A44DE5">
        <w:rPr>
          <w:sz w:val="28"/>
          <w:szCs w:val="28"/>
        </w:rPr>
        <w:t>плый сезон. Кроме того, MCZI показывает лучшую результативность в более влажных регионах</w:t>
      </w:r>
      <w:r w:rsidR="0001645D" w:rsidRPr="0001645D">
        <w:rPr>
          <w:sz w:val="28"/>
          <w:szCs w:val="28"/>
        </w:rPr>
        <w:t xml:space="preserve"> </w:t>
      </w:r>
      <w:sdt>
        <w:sdtPr>
          <w:rPr>
            <w:color w:val="000000"/>
            <w:sz w:val="28"/>
            <w:szCs w:val="28"/>
          </w:rPr>
          <w:tag w:val="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"/>
          <w:id w:val="-854953418"/>
          <w:placeholder>
            <w:docPart w:val="DefaultPlaceholder_-1854013440"/>
          </w:placeholder>
        </w:sdtPr>
        <w:sdtContent>
          <w:r w:rsidR="002D7BB8" w:rsidRPr="002D7BB8">
            <w:rPr>
              <w:color w:val="000000"/>
              <w:sz w:val="28"/>
              <w:szCs w:val="28"/>
            </w:rPr>
            <w:t>[61,67,68]</w:t>
          </w:r>
        </w:sdtContent>
      </w:sdt>
      <w:r w:rsidRPr="00A44DE5">
        <w:rPr>
          <w:sz w:val="28"/>
          <w:szCs w:val="28"/>
        </w:rPr>
        <w:t>.</w:t>
      </w:r>
    </w:p>
    <w:p w14:paraId="1BCBD22E" w14:textId="265B478D" w:rsidR="00A44DE5" w:rsidRPr="00A44DE5" w:rsidRDefault="00A44DE5" w:rsidP="001F0545">
      <w:pPr>
        <w:pStyle w:val="a7"/>
        <w:widowControl/>
        <w:autoSpaceDE/>
        <w:autoSpaceDN/>
        <w:adjustRightInd/>
        <w:ind w:left="0" w:firstLine="709"/>
        <w:jc w:val="both"/>
        <w:rPr>
          <w:sz w:val="28"/>
          <w:szCs w:val="28"/>
        </w:rPr>
      </w:pPr>
      <w:r w:rsidRPr="00A44DE5">
        <w:rPr>
          <w:sz w:val="28"/>
          <w:szCs w:val="28"/>
        </w:rPr>
        <w:t>В последнее время в исследованиях вс</w:t>
      </w:r>
      <w:r w:rsidR="00912985">
        <w:rPr>
          <w:sz w:val="28"/>
          <w:szCs w:val="28"/>
        </w:rPr>
        <w:t>е</w:t>
      </w:r>
      <w:r w:rsidRPr="00A44DE5">
        <w:rPr>
          <w:sz w:val="28"/>
          <w:szCs w:val="28"/>
        </w:rPr>
        <w:t xml:space="preserve"> чаще используются многопараметрические индексы засухи, такие как VHI, VCI, EVI, для повышения качества мониторинга засух на основе метеорологических индексов и улучшения оценки воздействия на различные сельскохозяйственные культуры. Хотя SPI и SPEI остаются ключевыми индексами для глобальной оценки засух, локальные адаптации и дополнительные индексы могут давать более точное представление о динамике засушливости</w:t>
      </w:r>
      <w:r w:rsidR="007773C9" w:rsidRPr="007773C9">
        <w:rPr>
          <w:sz w:val="28"/>
          <w:szCs w:val="28"/>
        </w:rPr>
        <w:t xml:space="preserve"> </w:t>
      </w:r>
      <w:sdt>
        <w:sdtPr>
          <w:rPr>
            <w:color w:val="000000"/>
            <w:sz w:val="28"/>
            <w:szCs w:val="28"/>
          </w:rPr>
          <w:tag w:val="MENDELEY_CITATION_v3_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"/>
          <w:id w:val="1447971359"/>
          <w:placeholder>
            <w:docPart w:val="DefaultPlaceholder_-1854013440"/>
          </w:placeholder>
        </w:sdtPr>
        <w:sdtContent>
          <w:r w:rsidR="002D7BB8" w:rsidRPr="002D7BB8">
            <w:rPr>
              <w:color w:val="000000"/>
              <w:sz w:val="28"/>
              <w:szCs w:val="28"/>
            </w:rPr>
            <w:t>[69,70]</w:t>
          </w:r>
        </w:sdtContent>
      </w:sdt>
      <w:r w:rsidRPr="00A44DE5">
        <w:rPr>
          <w:sz w:val="28"/>
          <w:szCs w:val="28"/>
        </w:rPr>
        <w:t>.</w:t>
      </w:r>
    </w:p>
    <w:p w14:paraId="579CFD09" w14:textId="09079FFF" w:rsidR="00A44DE5" w:rsidRPr="00A44DE5" w:rsidRDefault="00A44DE5" w:rsidP="001F0545">
      <w:pPr>
        <w:pStyle w:val="a7"/>
        <w:widowControl/>
        <w:autoSpaceDE/>
        <w:autoSpaceDN/>
        <w:adjustRightInd/>
        <w:ind w:left="0" w:firstLine="709"/>
        <w:jc w:val="both"/>
        <w:rPr>
          <w:sz w:val="28"/>
          <w:szCs w:val="28"/>
        </w:rPr>
      </w:pPr>
      <w:r w:rsidRPr="00A44DE5">
        <w:rPr>
          <w:sz w:val="28"/>
          <w:szCs w:val="28"/>
        </w:rPr>
        <w:lastRenderedPageBreak/>
        <w:t xml:space="preserve">Например, VHI показывает сильную корреляцию со SPI на 3- и 6-месячных временных масштабах, тогда как между SPI и VCI наблюдаются высокие коэффициенты корреляции на 9–12-месячных масштабах </w:t>
      </w:r>
      <w:sdt>
        <w:sdtPr>
          <w:rPr>
            <w:color w:val="000000"/>
            <w:sz w:val="28"/>
            <w:szCs w:val="28"/>
          </w:rPr>
          <w:tag w:val="MENDELEY_CITATION_v3_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"/>
          <w:id w:val="-2040648199"/>
          <w:placeholder>
            <w:docPart w:val="DefaultPlaceholder_-1854013440"/>
          </w:placeholder>
        </w:sdtPr>
        <w:sdtContent>
          <w:r w:rsidR="002D7BB8" w:rsidRPr="002D7BB8">
            <w:rPr>
              <w:color w:val="000000"/>
              <w:sz w:val="28"/>
              <w:szCs w:val="28"/>
            </w:rPr>
            <w:t>[71]</w:t>
          </w:r>
        </w:sdtContent>
      </w:sdt>
      <w:r w:rsidRPr="00A44DE5">
        <w:rPr>
          <w:sz w:val="28"/>
          <w:szCs w:val="28"/>
        </w:rPr>
        <w:t>. Также VCI демонстрирует тесную связь с урожайностью</w:t>
      </w:r>
      <w:r w:rsidR="00166142" w:rsidRPr="00BD2876">
        <w:rPr>
          <w:sz w:val="28"/>
          <w:szCs w:val="28"/>
        </w:rPr>
        <w:t xml:space="preserve"> </w:t>
      </w:r>
      <w:sdt>
        <w:sdtPr>
          <w:rPr>
            <w:color w:val="000000"/>
            <w:sz w:val="28"/>
            <w:szCs w:val="28"/>
            <w:lang w:val="en-US"/>
          </w:rPr>
          <w:tag w:val="MENDELEY_CITATION_v3_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"/>
          <w:id w:val="228113698"/>
          <w:placeholder>
            <w:docPart w:val="DefaultPlaceholder_-1854013440"/>
          </w:placeholder>
        </w:sdtPr>
        <w:sdtContent>
          <w:r w:rsidR="002D7BB8" w:rsidRPr="002D7BB8">
            <w:rPr>
              <w:color w:val="000000"/>
              <w:sz w:val="28"/>
              <w:szCs w:val="28"/>
            </w:rPr>
            <w:t>[72]</w:t>
          </w:r>
        </w:sdtContent>
      </w:sdt>
      <w:r w:rsidRPr="00A44DE5">
        <w:rPr>
          <w:sz w:val="28"/>
          <w:szCs w:val="28"/>
        </w:rPr>
        <w:t>. Индекс MCZI также показывает высокую корреляцию со SPI, однако реагирует на начало засухи с задержкой</w:t>
      </w:r>
      <w:r w:rsidR="00166142" w:rsidRPr="00166142">
        <w:rPr>
          <w:sz w:val="28"/>
          <w:szCs w:val="28"/>
        </w:rPr>
        <w:t xml:space="preserve"> </w:t>
      </w:r>
      <w:sdt>
        <w:sdtPr>
          <w:rPr>
            <w:color w:val="000000"/>
            <w:sz w:val="28"/>
            <w:szCs w:val="28"/>
          </w:rPr>
          <w:tag w:val="MENDELEY_CITATION_v3_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"/>
          <w:id w:val="-1349948239"/>
          <w:placeholder>
            <w:docPart w:val="DefaultPlaceholder_-1854013440"/>
          </w:placeholder>
        </w:sdtPr>
        <w:sdtContent>
          <w:r w:rsidR="002D7BB8" w:rsidRPr="002D7BB8">
            <w:rPr>
              <w:color w:val="000000"/>
              <w:sz w:val="28"/>
              <w:szCs w:val="28"/>
            </w:rPr>
            <w:t>[73,74]</w:t>
          </w:r>
        </w:sdtContent>
      </w:sdt>
      <w:r w:rsidRPr="00A44DE5">
        <w:rPr>
          <w:sz w:val="28"/>
          <w:szCs w:val="28"/>
        </w:rPr>
        <w:t>. Использование VCI позволяет эффективно выявлять засушливые условия и оценивать состояние растительности в таких регионах, как Северный Китай, где сельскохозяйственная продуктивность находится под высоким риском из-за климатических колебаний</w:t>
      </w:r>
      <w:r w:rsidR="00D81F05" w:rsidRPr="00D81F05">
        <w:rPr>
          <w:sz w:val="28"/>
          <w:szCs w:val="28"/>
        </w:rPr>
        <w:t xml:space="preserve"> </w:t>
      </w:r>
      <w:sdt>
        <w:sdtPr>
          <w:rPr>
            <w:color w:val="000000"/>
            <w:sz w:val="28"/>
            <w:szCs w:val="28"/>
          </w:rPr>
          <w:tag w:val="MENDELEY_CITATION_v3_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"/>
          <w:id w:val="-1464961175"/>
          <w:placeholder>
            <w:docPart w:val="DefaultPlaceholder_-1854013440"/>
          </w:placeholder>
        </w:sdtPr>
        <w:sdtContent>
          <w:r w:rsidR="002D7BB8" w:rsidRPr="002D7BB8">
            <w:rPr>
              <w:color w:val="000000"/>
              <w:sz w:val="28"/>
              <w:szCs w:val="28"/>
            </w:rPr>
            <w:t>[75]</w:t>
          </w:r>
        </w:sdtContent>
      </w:sdt>
      <w:r w:rsidRPr="00A44DE5">
        <w:rPr>
          <w:sz w:val="28"/>
          <w:szCs w:val="28"/>
        </w:rPr>
        <w:t>.</w:t>
      </w:r>
    </w:p>
    <w:p w14:paraId="00DC9892" w14:textId="641B3771" w:rsidR="00A44DE5" w:rsidRPr="00FD6F79" w:rsidRDefault="00A44DE5" w:rsidP="001F0545">
      <w:pPr>
        <w:pStyle w:val="a7"/>
        <w:widowControl/>
        <w:autoSpaceDE/>
        <w:autoSpaceDN/>
        <w:adjustRightInd/>
        <w:ind w:left="0" w:firstLine="709"/>
        <w:jc w:val="both"/>
        <w:rPr>
          <w:sz w:val="28"/>
          <w:szCs w:val="28"/>
          <w:lang w:val="kk-KZ"/>
        </w:rPr>
      </w:pPr>
      <w:r w:rsidRPr="00A44DE5">
        <w:rPr>
          <w:sz w:val="28"/>
          <w:szCs w:val="28"/>
        </w:rPr>
        <w:t xml:space="preserve">В Северном Казахстане частота метеорологических засух увеличивается от 20 % на севере до 90 % на юге. Слабые засухи фиксируются практически ежегодно, умеренные </w:t>
      </w:r>
      <w:r w:rsidR="00C32BA3">
        <w:rPr>
          <w:sz w:val="28"/>
          <w:szCs w:val="28"/>
        </w:rPr>
        <w:t>-</w:t>
      </w:r>
      <w:r w:rsidRPr="00A44DE5">
        <w:rPr>
          <w:sz w:val="28"/>
          <w:szCs w:val="28"/>
        </w:rPr>
        <w:t xml:space="preserve"> примерно один раз в четыре года, а сильные</w:t>
      </w:r>
      <w:r w:rsidR="00EE1560" w:rsidRPr="00EE1560">
        <w:rPr>
          <w:sz w:val="28"/>
          <w:szCs w:val="28"/>
        </w:rPr>
        <w:t>-</w:t>
      </w:r>
      <w:r w:rsidRPr="00A44DE5">
        <w:rPr>
          <w:sz w:val="28"/>
          <w:szCs w:val="28"/>
        </w:rPr>
        <w:t>один раз в 11 лет</w:t>
      </w:r>
      <w:r w:rsidR="00B97672">
        <w:rPr>
          <w:sz w:val="28"/>
          <w:szCs w:val="28"/>
        </w:rPr>
        <w:t xml:space="preserve">. А с </w:t>
      </w:r>
      <w:r w:rsidR="00B97672" w:rsidRPr="00075561">
        <w:rPr>
          <w:rFonts w:eastAsia="ArialMT"/>
          <w:sz w:val="28"/>
          <w:szCs w:val="28"/>
        </w:rPr>
        <w:t>2004 года практически ежегодно наблюдаются засухи разной интенсивности</w:t>
      </w:r>
      <w:r w:rsidR="0043220B" w:rsidRPr="009457E3">
        <w:rPr>
          <w:rFonts w:eastAsia="ArialMT"/>
          <w:sz w:val="28"/>
          <w:szCs w:val="28"/>
        </w:rPr>
        <w:t xml:space="preserve"> </w:t>
      </w:r>
      <w:sdt>
        <w:sdtPr>
          <w:rPr>
            <w:rFonts w:eastAsia="ArialMT"/>
            <w:color w:val="000000"/>
            <w:sz w:val="28"/>
            <w:szCs w:val="28"/>
            <w:lang w:val="en-US"/>
          </w:rPr>
          <w:tag w:val="MENDELEY_CITATION_v3_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"/>
          <w:id w:val="1864399720"/>
          <w:placeholder>
            <w:docPart w:val="DefaultPlaceholder_-1854013440"/>
          </w:placeholder>
        </w:sdtPr>
        <w:sdtContent>
          <w:r w:rsidR="002D7BB8" w:rsidRPr="002D7BB8">
            <w:rPr>
              <w:rFonts w:eastAsia="ArialMT"/>
              <w:color w:val="000000"/>
              <w:sz w:val="28"/>
              <w:szCs w:val="28"/>
            </w:rPr>
            <w:t>[76]</w:t>
          </w:r>
        </w:sdtContent>
      </w:sdt>
      <w:r w:rsidRPr="00A44DE5">
        <w:rPr>
          <w:sz w:val="28"/>
          <w:szCs w:val="28"/>
        </w:rPr>
        <w:t xml:space="preserve">. </w:t>
      </w:r>
      <w:r w:rsidR="008E5CF2">
        <w:rPr>
          <w:sz w:val="28"/>
          <w:szCs w:val="28"/>
          <w:lang w:val="kk-KZ"/>
        </w:rPr>
        <w:t>В научной работе</w:t>
      </w:r>
      <w:r w:rsidR="009457E3">
        <w:rPr>
          <w:sz w:val="28"/>
          <w:szCs w:val="28"/>
          <w:lang w:val="kk-KZ"/>
        </w:rPr>
        <w:t xml:space="preserve"> </w:t>
      </w:r>
      <w:sdt>
        <w:sdtPr>
          <w:rPr>
            <w:color w:val="000000"/>
            <w:sz w:val="28"/>
            <w:szCs w:val="28"/>
            <w:lang w:val="kk-KZ"/>
          </w:rPr>
          <w:tag w:val="MENDELEY_CITATION_v3_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"/>
          <w:id w:val="654104866"/>
          <w:placeholder>
            <w:docPart w:val="DefaultPlaceholder_-1854013440"/>
          </w:placeholder>
        </w:sdtPr>
        <w:sdtContent>
          <w:r w:rsidR="002D7BB8" w:rsidRPr="002D7BB8">
            <w:rPr>
              <w:color w:val="000000"/>
              <w:sz w:val="28"/>
              <w:szCs w:val="28"/>
              <w:lang w:val="kk-KZ"/>
            </w:rPr>
            <w:t>[77]</w:t>
          </w:r>
        </w:sdtContent>
      </w:sdt>
      <w:r w:rsidR="009F5C77">
        <w:rPr>
          <w:sz w:val="28"/>
          <w:szCs w:val="28"/>
          <w:lang w:val="kk-KZ"/>
        </w:rPr>
        <w:t xml:space="preserve"> </w:t>
      </w:r>
      <w:r w:rsidR="008E5CF2" w:rsidRPr="008E5CF2">
        <w:rPr>
          <w:sz w:val="28"/>
          <w:szCs w:val="28"/>
        </w:rPr>
        <w:t xml:space="preserve">были приведены результаты исследования повторяемости почвенной и атмосферной засухи на территории Северного Казахстана (1971–2008 гг.).  На основе анализа рассчитанных индексов и показателей засух (ГТК Г.Т. Селянинова, SPI, индекс Д.И. </w:t>
      </w:r>
      <w:proofErr w:type="spellStart"/>
      <w:r w:rsidR="008E5CF2" w:rsidRPr="008E5CF2">
        <w:rPr>
          <w:sz w:val="28"/>
          <w:szCs w:val="28"/>
        </w:rPr>
        <w:t>Шашко</w:t>
      </w:r>
      <w:proofErr w:type="spellEnd"/>
      <w:r w:rsidR="008E5CF2" w:rsidRPr="008E5CF2">
        <w:rPr>
          <w:sz w:val="28"/>
          <w:szCs w:val="28"/>
        </w:rPr>
        <w:t xml:space="preserve"> и Д.А. </w:t>
      </w:r>
      <w:proofErr w:type="spellStart"/>
      <w:r w:rsidR="008E5CF2" w:rsidRPr="008E5CF2">
        <w:rPr>
          <w:sz w:val="28"/>
          <w:szCs w:val="28"/>
        </w:rPr>
        <w:t>Педя</w:t>
      </w:r>
      <w:proofErr w:type="spellEnd"/>
      <w:r w:rsidR="008E5CF2" w:rsidRPr="008E5CF2">
        <w:rPr>
          <w:sz w:val="28"/>
          <w:szCs w:val="28"/>
        </w:rPr>
        <w:t xml:space="preserve">) определены репрезентативные показатели, которые необходимо использовать при мониторинге засух, была разработана технология долгосрочного прогнозирования засухи (от месяца до сезона). Также составлен каталог засух для территории Северного Казахстана (1971–2007 гг.). Следует отметить, что ряд показателей рассчитан для территории Республики Казахстан впервые. </w:t>
      </w:r>
      <w:r w:rsidRPr="00A44DE5">
        <w:rPr>
          <w:sz w:val="28"/>
          <w:szCs w:val="28"/>
        </w:rPr>
        <w:t xml:space="preserve">Помимо упомянутых ранее индексов, </w:t>
      </w:r>
      <w:r w:rsidR="00C81444">
        <w:rPr>
          <w:sz w:val="28"/>
          <w:szCs w:val="28"/>
        </w:rPr>
        <w:t>ГТК</w:t>
      </w:r>
      <w:r w:rsidRPr="00A44DE5">
        <w:rPr>
          <w:sz w:val="28"/>
          <w:szCs w:val="28"/>
        </w:rPr>
        <w:t xml:space="preserve"> зарекомендовал себя как чувствительный индикатор засух для Северного Казахстана, поскольку его значения тесно совпадают с колебаниями урожайности зерновых культур</w:t>
      </w:r>
      <w:r w:rsidR="009F5C77">
        <w:rPr>
          <w:sz w:val="28"/>
          <w:szCs w:val="28"/>
        </w:rPr>
        <w:t xml:space="preserve"> </w:t>
      </w:r>
      <w:sdt>
        <w:sdtPr>
          <w:rPr>
            <w:color w:val="000000"/>
            <w:sz w:val="28"/>
            <w:szCs w:val="28"/>
          </w:rPr>
          <w:tag w:val="MENDELEY_CITATION_v3_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"/>
          <w:id w:val="554203459"/>
          <w:placeholder>
            <w:docPart w:val="DefaultPlaceholder_-1854013440"/>
          </w:placeholder>
        </w:sdtPr>
        <w:sdtContent>
          <w:r w:rsidR="002D7BB8" w:rsidRPr="002D7BB8">
            <w:rPr>
              <w:color w:val="000000"/>
              <w:sz w:val="28"/>
              <w:szCs w:val="28"/>
            </w:rPr>
            <w:t>[77]</w:t>
          </w:r>
        </w:sdtContent>
      </w:sdt>
      <w:r w:rsidRPr="00A44DE5">
        <w:rPr>
          <w:sz w:val="28"/>
          <w:szCs w:val="28"/>
        </w:rPr>
        <w:t>.</w:t>
      </w:r>
      <w:r w:rsidR="00FD6F79" w:rsidRPr="00FD6F79">
        <w:rPr>
          <w:sz w:val="28"/>
          <w:szCs w:val="28"/>
        </w:rPr>
        <w:t xml:space="preserve"> </w:t>
      </w:r>
    </w:p>
    <w:p w14:paraId="17A029AF" w14:textId="74F26B9A" w:rsidR="005805E4" w:rsidRPr="008659EB" w:rsidRDefault="00A44DE5" w:rsidP="001F0545">
      <w:pPr>
        <w:pStyle w:val="a7"/>
        <w:widowControl/>
        <w:autoSpaceDE/>
        <w:autoSpaceDN/>
        <w:adjustRightInd/>
        <w:ind w:left="0" w:firstLine="709"/>
        <w:jc w:val="both"/>
        <w:rPr>
          <w:sz w:val="28"/>
          <w:szCs w:val="28"/>
        </w:rPr>
      </w:pPr>
      <w:r w:rsidRPr="00A44DE5">
        <w:rPr>
          <w:sz w:val="28"/>
          <w:szCs w:val="28"/>
        </w:rPr>
        <w:t xml:space="preserve">Несмотря на масштабные исследования засух в Центральной Азии, лишь ограниченное число работ посвящено оценке эффективности различных индексов засухи именно для Северного Казахстана. </w:t>
      </w:r>
    </w:p>
    <w:p w14:paraId="182300B1" w14:textId="77777777" w:rsidR="009955CC" w:rsidRPr="008659EB" w:rsidRDefault="009955CC" w:rsidP="001F0545">
      <w:pPr>
        <w:pStyle w:val="a7"/>
        <w:widowControl/>
        <w:autoSpaceDE/>
        <w:autoSpaceDN/>
        <w:adjustRightInd/>
        <w:ind w:left="0" w:firstLine="709"/>
        <w:jc w:val="both"/>
        <w:rPr>
          <w:sz w:val="28"/>
          <w:szCs w:val="28"/>
        </w:rPr>
      </w:pPr>
    </w:p>
    <w:p w14:paraId="1FF4A8F0" w14:textId="100CF45D" w:rsidR="00A43433" w:rsidRPr="001E28F4" w:rsidRDefault="001E28F4" w:rsidP="001F0545">
      <w:pPr>
        <w:pStyle w:val="a7"/>
        <w:widowControl/>
        <w:autoSpaceDE/>
        <w:autoSpaceDN/>
        <w:adjustRightInd/>
        <w:ind w:left="0" w:firstLine="709"/>
        <w:jc w:val="both"/>
        <w:rPr>
          <w:b/>
          <w:bCs/>
          <w:sz w:val="28"/>
          <w:szCs w:val="28"/>
        </w:rPr>
      </w:pPr>
      <w:r w:rsidRPr="001E28F4">
        <w:rPr>
          <w:b/>
          <w:bCs/>
          <w:sz w:val="28"/>
          <w:szCs w:val="28"/>
        </w:rPr>
        <w:t>1.</w:t>
      </w:r>
      <w:r w:rsidR="00571B31">
        <w:rPr>
          <w:b/>
          <w:bCs/>
          <w:sz w:val="28"/>
          <w:szCs w:val="28"/>
        </w:rPr>
        <w:t>2</w:t>
      </w:r>
      <w:r w:rsidRPr="001E28F4">
        <w:rPr>
          <w:b/>
          <w:bCs/>
          <w:sz w:val="28"/>
          <w:szCs w:val="28"/>
        </w:rPr>
        <w:t>.2. Проблемные аспекты и существующие научные разрывы</w:t>
      </w:r>
    </w:p>
    <w:p w14:paraId="36415DCE" w14:textId="1A8F9A85" w:rsidR="002375D2" w:rsidRDefault="00031DB1" w:rsidP="001F0545">
      <w:pPr>
        <w:pStyle w:val="a7"/>
        <w:widowControl/>
        <w:autoSpaceDE/>
        <w:autoSpaceDN/>
        <w:adjustRightInd/>
        <w:ind w:left="0" w:firstLine="709"/>
        <w:jc w:val="both"/>
        <w:rPr>
          <w:sz w:val="28"/>
          <w:szCs w:val="28"/>
        </w:rPr>
      </w:pPr>
      <w:r w:rsidRPr="00031DB1">
        <w:rPr>
          <w:sz w:val="28"/>
          <w:szCs w:val="28"/>
        </w:rPr>
        <w:t>Наиболее устойчивой проблемой, затрудняющей исследования засух, является отсутствие единых и согласованных определений как между различными научными дисциплинами, так и внутри них.</w:t>
      </w:r>
      <w:r w:rsidR="00683D90">
        <w:rPr>
          <w:sz w:val="28"/>
          <w:szCs w:val="28"/>
        </w:rPr>
        <w:t xml:space="preserve"> Д</w:t>
      </w:r>
      <w:r w:rsidR="00683D90" w:rsidRPr="00F930EB">
        <w:rPr>
          <w:sz w:val="28"/>
          <w:szCs w:val="28"/>
        </w:rPr>
        <w:t>ополнительно усложняет процесс оценки, что приводит к противоречивым выводам относительно е</w:t>
      </w:r>
      <w:r w:rsidR="00912985">
        <w:rPr>
          <w:sz w:val="28"/>
          <w:szCs w:val="28"/>
        </w:rPr>
        <w:t>е</w:t>
      </w:r>
      <w:r w:rsidR="00683D90" w:rsidRPr="00F930EB">
        <w:rPr>
          <w:sz w:val="28"/>
          <w:szCs w:val="28"/>
        </w:rPr>
        <w:t xml:space="preserve"> интенсивности и характеристик </w:t>
      </w:r>
      <w:sdt>
        <w:sdtPr>
          <w:rPr>
            <w:color w:val="000000"/>
            <w:sz w:val="28"/>
            <w:szCs w:val="28"/>
          </w:rPr>
          <w:tag w:val="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"/>
          <w:id w:val="-1368140781"/>
          <w:placeholder>
            <w:docPart w:val="21FB57D7B0424DABBC16604968697E43"/>
          </w:placeholder>
        </w:sdtPr>
        <w:sdtContent>
          <w:r w:rsidR="002D7BB8" w:rsidRPr="002D7BB8">
            <w:rPr>
              <w:color w:val="000000"/>
              <w:sz w:val="28"/>
              <w:szCs w:val="28"/>
            </w:rPr>
            <w:t>[12,51,54,55]</w:t>
          </w:r>
        </w:sdtContent>
      </w:sdt>
      <w:r w:rsidR="00683D90" w:rsidRPr="00F930EB">
        <w:rPr>
          <w:sz w:val="28"/>
          <w:szCs w:val="28"/>
        </w:rPr>
        <w:t>.</w:t>
      </w:r>
    </w:p>
    <w:p w14:paraId="1CD2E4D8" w14:textId="50CF148A" w:rsidR="00F930EB" w:rsidRPr="00F930EB" w:rsidRDefault="00F930EB" w:rsidP="001F0545">
      <w:pPr>
        <w:pStyle w:val="a7"/>
        <w:widowControl/>
        <w:autoSpaceDE/>
        <w:autoSpaceDN/>
        <w:adjustRightInd/>
        <w:ind w:left="0" w:firstLine="709"/>
        <w:jc w:val="both"/>
        <w:rPr>
          <w:sz w:val="28"/>
          <w:szCs w:val="28"/>
        </w:rPr>
      </w:pPr>
      <w:r w:rsidRPr="00F930EB">
        <w:rPr>
          <w:sz w:val="28"/>
          <w:szCs w:val="28"/>
        </w:rPr>
        <w:t>Несмотря на растущую тяжесть засух, их оценка оста</w:t>
      </w:r>
      <w:r w:rsidR="00912985">
        <w:rPr>
          <w:sz w:val="28"/>
          <w:szCs w:val="28"/>
        </w:rPr>
        <w:t>е</w:t>
      </w:r>
      <w:r w:rsidRPr="00F930EB">
        <w:rPr>
          <w:sz w:val="28"/>
          <w:szCs w:val="28"/>
        </w:rPr>
        <w:t>тся сложной задачей из-за отсутствия универсально принятого индекса. В настоящее время существует более 100 различных индексов засухи, включая 23, рекомендованных ВМО, разработанных для оценки конкретных метеорологических аспектов засухи</w:t>
      </w:r>
      <w:r w:rsidR="00A83F9B">
        <w:rPr>
          <w:sz w:val="28"/>
          <w:szCs w:val="28"/>
        </w:rPr>
        <w:t xml:space="preserve"> </w:t>
      </w:r>
      <w:sdt>
        <w:sdtPr>
          <w:rPr>
            <w:color w:val="000000"/>
            <w:sz w:val="28"/>
            <w:szCs w:val="28"/>
          </w:rPr>
          <w:tag w:val="MENDELEY_CITATION_v3_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"/>
          <w:id w:val="-1906437927"/>
          <w:placeholder>
            <w:docPart w:val="DefaultPlaceholder_-1854013440"/>
          </w:placeholder>
        </w:sdtPr>
        <w:sdtContent>
          <w:r w:rsidR="002D7BB8" w:rsidRPr="002D7BB8">
            <w:rPr>
              <w:color w:val="000000"/>
              <w:sz w:val="28"/>
              <w:szCs w:val="28"/>
            </w:rPr>
            <w:t>[12,51–53]</w:t>
          </w:r>
        </w:sdtContent>
      </w:sdt>
      <w:r w:rsidR="005F6553" w:rsidRPr="005F6553">
        <w:rPr>
          <w:sz w:val="28"/>
          <w:szCs w:val="28"/>
        </w:rPr>
        <w:t xml:space="preserve">. </w:t>
      </w:r>
    </w:p>
    <w:p w14:paraId="46C69397" w14:textId="12B1097F" w:rsidR="00F930EB" w:rsidRPr="00F930EB" w:rsidRDefault="00CD4ACE" w:rsidP="001F0545">
      <w:pPr>
        <w:pStyle w:val="a7"/>
        <w:widowControl/>
        <w:autoSpaceDE/>
        <w:autoSpaceDN/>
        <w:adjustRightInd/>
        <w:ind w:left="0" w:firstLine="709"/>
        <w:jc w:val="both"/>
        <w:rPr>
          <w:sz w:val="28"/>
          <w:szCs w:val="28"/>
        </w:rPr>
      </w:pPr>
      <w:r w:rsidRPr="00CD4ACE">
        <w:rPr>
          <w:sz w:val="28"/>
          <w:szCs w:val="28"/>
        </w:rPr>
        <w:t>Методологические основы исследований засух до сих пор остаются неоднородными и недостаточно стандартизированными, что приводит к противоречивым научным результатам.</w:t>
      </w:r>
      <w:r w:rsidR="007735E6">
        <w:rPr>
          <w:sz w:val="28"/>
          <w:szCs w:val="28"/>
        </w:rPr>
        <w:t xml:space="preserve"> </w:t>
      </w:r>
      <w:r w:rsidR="003B0B59" w:rsidRPr="003B0B59">
        <w:rPr>
          <w:sz w:val="28"/>
          <w:szCs w:val="28"/>
        </w:rPr>
        <w:t xml:space="preserve">Одни авторы фиксируют тенденцию к усилению засушливости, тогда как другие не выявляют каких-либо значимых </w:t>
      </w:r>
      <w:r w:rsidR="003B0B59" w:rsidRPr="003B0B59">
        <w:rPr>
          <w:sz w:val="28"/>
          <w:szCs w:val="28"/>
        </w:rPr>
        <w:lastRenderedPageBreak/>
        <w:t>изменений даже за 60-летний период наблюдений</w:t>
      </w:r>
      <w:r w:rsidR="000C3647" w:rsidRPr="00C43B17">
        <w:rPr>
          <w:sz w:val="28"/>
          <w:szCs w:val="28"/>
        </w:rPr>
        <w:t xml:space="preserve"> </w:t>
      </w:r>
      <w:sdt>
        <w:sdtPr>
          <w:rPr>
            <w:color w:val="000000"/>
            <w:sz w:val="28"/>
            <w:szCs w:val="28"/>
          </w:rPr>
          <w:tag w:val="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"/>
          <w:id w:val="-213203835"/>
          <w:placeholder>
            <w:docPart w:val="DefaultPlaceholder_-1854013440"/>
          </w:placeholder>
        </w:sdtPr>
        <w:sdtContent>
          <w:r w:rsidR="002D7BB8" w:rsidRPr="002D7BB8">
            <w:rPr>
              <w:color w:val="000000"/>
              <w:sz w:val="28"/>
              <w:szCs w:val="28"/>
            </w:rPr>
            <w:t>[78]</w:t>
          </w:r>
        </w:sdtContent>
      </w:sdt>
      <w:r w:rsidR="00C43B17" w:rsidRPr="00C43B17">
        <w:rPr>
          <w:sz w:val="28"/>
          <w:szCs w:val="28"/>
        </w:rPr>
        <w:t xml:space="preserve">. </w:t>
      </w:r>
      <w:r w:rsidR="00B36E7B" w:rsidRPr="00B36E7B">
        <w:rPr>
          <w:sz w:val="28"/>
          <w:szCs w:val="28"/>
        </w:rPr>
        <w:t>Причиной таких расхождений являются различия в используемых исходных данных, выборках, временных масштабах и применяемых метриках. Эта методологическая несогласованность указывает на более глубокие научные проблемы, связанные с отсутствием единых подходов, что затрудняет сопоставимость и обобщение результатов различных исследований</w:t>
      </w:r>
      <w:r w:rsidR="00C43B17" w:rsidRPr="00C43B17">
        <w:rPr>
          <w:sz w:val="28"/>
          <w:szCs w:val="28"/>
        </w:rPr>
        <w:t xml:space="preserve"> </w:t>
      </w:r>
      <w:sdt>
        <w:sdtPr>
          <w:rPr>
            <w:color w:val="000000"/>
            <w:sz w:val="28"/>
            <w:szCs w:val="28"/>
          </w:rPr>
          <w:tag w:val="MENDELEY_CITATION_v3_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"/>
          <w:id w:val="2012865892"/>
          <w:placeholder>
            <w:docPart w:val="DefaultPlaceholder_-1854013440"/>
          </w:placeholder>
        </w:sdtPr>
        <w:sdtContent>
          <w:r w:rsidR="002D7BB8" w:rsidRPr="002D7BB8">
            <w:rPr>
              <w:color w:val="000000"/>
              <w:sz w:val="28"/>
              <w:szCs w:val="28"/>
            </w:rPr>
            <w:t>[79]</w:t>
          </w:r>
        </w:sdtContent>
      </w:sdt>
      <w:r w:rsidR="00C43B17" w:rsidRPr="00C43B17">
        <w:rPr>
          <w:sz w:val="28"/>
          <w:szCs w:val="28"/>
        </w:rPr>
        <w:t>.</w:t>
      </w:r>
      <w:r w:rsidR="00123DEB" w:rsidRPr="00123DEB">
        <w:rPr>
          <w:sz w:val="28"/>
          <w:szCs w:val="28"/>
        </w:rPr>
        <w:t xml:space="preserve"> </w:t>
      </w:r>
    </w:p>
    <w:p w14:paraId="223044BD" w14:textId="3FDDF5F0" w:rsidR="00123DEB" w:rsidRPr="009E25C0" w:rsidRDefault="00427BC3" w:rsidP="001F0545">
      <w:pPr>
        <w:pStyle w:val="a7"/>
        <w:widowControl/>
        <w:autoSpaceDE/>
        <w:autoSpaceDN/>
        <w:adjustRightInd/>
        <w:ind w:left="0" w:firstLine="709"/>
        <w:jc w:val="both"/>
        <w:rPr>
          <w:sz w:val="28"/>
          <w:szCs w:val="28"/>
        </w:rPr>
      </w:pPr>
      <w:r w:rsidRPr="00427BC3">
        <w:rPr>
          <w:sz w:val="28"/>
          <w:szCs w:val="28"/>
        </w:rPr>
        <w:t>Ещ</w:t>
      </w:r>
      <w:r>
        <w:rPr>
          <w:sz w:val="28"/>
          <w:szCs w:val="28"/>
        </w:rPr>
        <w:t>е</w:t>
      </w:r>
      <w:r w:rsidRPr="00427BC3">
        <w:rPr>
          <w:sz w:val="28"/>
          <w:szCs w:val="28"/>
        </w:rPr>
        <w:t xml:space="preserve"> одной серь</w:t>
      </w:r>
      <w:r>
        <w:rPr>
          <w:sz w:val="28"/>
          <w:szCs w:val="28"/>
        </w:rPr>
        <w:t>е</w:t>
      </w:r>
      <w:r w:rsidRPr="00427BC3">
        <w:rPr>
          <w:sz w:val="28"/>
          <w:szCs w:val="28"/>
        </w:rPr>
        <w:t>зной проблемой является</w:t>
      </w:r>
      <w:r>
        <w:rPr>
          <w:sz w:val="28"/>
          <w:szCs w:val="28"/>
        </w:rPr>
        <w:t xml:space="preserve"> в</w:t>
      </w:r>
      <w:r w:rsidR="0024738C" w:rsidRPr="0024738C">
        <w:rPr>
          <w:sz w:val="28"/>
          <w:szCs w:val="28"/>
        </w:rPr>
        <w:t>ременн</w:t>
      </w:r>
      <w:r>
        <w:rPr>
          <w:sz w:val="28"/>
          <w:szCs w:val="28"/>
        </w:rPr>
        <w:t>ое</w:t>
      </w:r>
      <w:r w:rsidR="0024738C" w:rsidRPr="0024738C">
        <w:rPr>
          <w:sz w:val="28"/>
          <w:szCs w:val="28"/>
        </w:rPr>
        <w:t xml:space="preserve"> ограничени</w:t>
      </w:r>
      <w:r>
        <w:rPr>
          <w:sz w:val="28"/>
          <w:szCs w:val="28"/>
        </w:rPr>
        <w:t xml:space="preserve">е </w:t>
      </w:r>
      <w:proofErr w:type="spellStart"/>
      <w:r>
        <w:rPr>
          <w:sz w:val="28"/>
          <w:szCs w:val="28"/>
        </w:rPr>
        <w:t>исследовани</w:t>
      </w:r>
      <w:proofErr w:type="spellEnd"/>
      <w:r w:rsidR="00763644">
        <w:rPr>
          <w:sz w:val="28"/>
          <w:szCs w:val="28"/>
          <w:lang w:val="kk-KZ"/>
        </w:rPr>
        <w:t>й</w:t>
      </w:r>
      <w:r w:rsidR="00763644">
        <w:rPr>
          <w:sz w:val="28"/>
          <w:szCs w:val="28"/>
        </w:rPr>
        <w:t>, так р</w:t>
      </w:r>
      <w:r w:rsidR="0024738C" w:rsidRPr="0024738C">
        <w:rPr>
          <w:sz w:val="28"/>
          <w:szCs w:val="28"/>
        </w:rPr>
        <w:t>азработка сценариев будущего оста</w:t>
      </w:r>
      <w:r w:rsidR="00031CB4">
        <w:rPr>
          <w:sz w:val="28"/>
          <w:szCs w:val="28"/>
        </w:rPr>
        <w:t>е</w:t>
      </w:r>
      <w:r w:rsidR="0024738C" w:rsidRPr="0024738C">
        <w:rPr>
          <w:sz w:val="28"/>
          <w:szCs w:val="28"/>
        </w:rPr>
        <w:t xml:space="preserve">тся крайне недостаточной </w:t>
      </w:r>
      <w:r w:rsidR="00031CB4">
        <w:rPr>
          <w:sz w:val="28"/>
          <w:szCs w:val="28"/>
        </w:rPr>
        <w:t>-</w:t>
      </w:r>
      <w:r w:rsidR="0024738C" w:rsidRPr="0024738C">
        <w:rPr>
          <w:sz w:val="28"/>
          <w:szCs w:val="28"/>
        </w:rPr>
        <w:t xml:space="preserve"> первая работа в этом направлении появилась лишь в 2009 году</w:t>
      </w:r>
      <w:r w:rsidR="00031CB4">
        <w:rPr>
          <w:sz w:val="28"/>
          <w:szCs w:val="28"/>
        </w:rPr>
        <w:t xml:space="preserve"> </w:t>
      </w:r>
      <w:sdt>
        <w:sdtPr>
          <w:rPr>
            <w:color w:val="000000"/>
            <w:sz w:val="28"/>
            <w:szCs w:val="28"/>
          </w:rPr>
          <w:tag w:val="MENDELEY_CITATION_v3_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"/>
          <w:id w:val="-2139178582"/>
          <w:placeholder>
            <w:docPart w:val="DefaultPlaceholder_-1854013440"/>
          </w:placeholder>
        </w:sdtPr>
        <w:sdtContent>
          <w:r w:rsidR="002D7BB8" w:rsidRPr="002D7BB8">
            <w:rPr>
              <w:color w:val="000000"/>
              <w:sz w:val="28"/>
              <w:szCs w:val="28"/>
            </w:rPr>
            <w:t>[80]</w:t>
          </w:r>
        </w:sdtContent>
      </w:sdt>
      <w:r w:rsidR="0024738C" w:rsidRPr="0024738C">
        <w:rPr>
          <w:sz w:val="28"/>
          <w:szCs w:val="28"/>
        </w:rPr>
        <w:t xml:space="preserve">. </w:t>
      </w:r>
      <w:r w:rsidR="00B426A5" w:rsidRPr="00B426A5">
        <w:rPr>
          <w:sz w:val="28"/>
          <w:szCs w:val="28"/>
        </w:rPr>
        <w:t>Большинство исследований лишены комплексного количественного анализа пространственной и временной изменчивости засух на длительных временных рядах. Также недостаточно изучены механизмы взаимодействия многомерных факторов, таких как рельеф, климатические изменения и антропогенная деятельность</w:t>
      </w:r>
      <w:r w:rsidR="009E25C0" w:rsidRPr="009E25C0">
        <w:rPr>
          <w:sz w:val="28"/>
          <w:szCs w:val="28"/>
        </w:rPr>
        <w:t xml:space="preserve"> </w:t>
      </w:r>
      <w:sdt>
        <w:sdtPr>
          <w:rPr>
            <w:color w:val="000000"/>
            <w:sz w:val="28"/>
            <w:szCs w:val="28"/>
          </w:rPr>
          <w:tag w:val="MENDELEY_CITATION_v3_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"/>
          <w:id w:val="378445709"/>
          <w:placeholder>
            <w:docPart w:val="DefaultPlaceholder_-1854013440"/>
          </w:placeholder>
        </w:sdtPr>
        <w:sdtContent>
          <w:r w:rsidR="002D7BB8" w:rsidRPr="002D7BB8">
            <w:rPr>
              <w:color w:val="000000"/>
              <w:sz w:val="28"/>
              <w:szCs w:val="28"/>
            </w:rPr>
            <w:t>[81]</w:t>
          </w:r>
        </w:sdtContent>
      </w:sdt>
      <w:r w:rsidR="009E25C0" w:rsidRPr="009E25C0">
        <w:rPr>
          <w:sz w:val="28"/>
          <w:szCs w:val="28"/>
        </w:rPr>
        <w:t>.</w:t>
      </w:r>
    </w:p>
    <w:p w14:paraId="2BE411D8" w14:textId="071366C6" w:rsidR="00256572" w:rsidRDefault="00DF7671" w:rsidP="001F0545">
      <w:pPr>
        <w:pStyle w:val="a7"/>
        <w:widowControl/>
        <w:autoSpaceDE/>
        <w:autoSpaceDN/>
        <w:adjustRightInd/>
        <w:ind w:left="0" w:firstLine="709"/>
        <w:jc w:val="both"/>
        <w:rPr>
          <w:sz w:val="28"/>
          <w:szCs w:val="28"/>
        </w:rPr>
      </w:pPr>
      <w:r w:rsidRPr="00DF7671">
        <w:rPr>
          <w:sz w:val="28"/>
          <w:szCs w:val="28"/>
        </w:rPr>
        <w:t xml:space="preserve">Современные системы мониторинга и раннего предупреждения засух </w:t>
      </w:r>
      <w:r w:rsidR="004F53F0">
        <w:rPr>
          <w:sz w:val="28"/>
          <w:szCs w:val="28"/>
        </w:rPr>
        <w:t xml:space="preserve">также </w:t>
      </w:r>
      <w:r w:rsidRPr="00DF7671">
        <w:rPr>
          <w:sz w:val="28"/>
          <w:szCs w:val="28"/>
        </w:rPr>
        <w:t>имеют серь</w:t>
      </w:r>
      <w:r w:rsidR="009F7035">
        <w:rPr>
          <w:sz w:val="28"/>
          <w:szCs w:val="28"/>
        </w:rPr>
        <w:t>е</w:t>
      </w:r>
      <w:r w:rsidRPr="00DF7671">
        <w:rPr>
          <w:sz w:val="28"/>
          <w:szCs w:val="28"/>
        </w:rPr>
        <w:t xml:space="preserve">зные ограничения. </w:t>
      </w:r>
      <w:r w:rsidR="004E3310" w:rsidRPr="004E3310">
        <w:rPr>
          <w:sz w:val="28"/>
          <w:szCs w:val="28"/>
        </w:rPr>
        <w:t>Хотя они эффективно фиксируют природные параметры засушливых условий, они часто не отражают восприятие засухи на локальном уровне и не учитывают различия между секторальным и региональным контекстом воздействия</w:t>
      </w:r>
      <w:r w:rsidR="009E25C0" w:rsidRPr="009E25C0">
        <w:rPr>
          <w:sz w:val="28"/>
          <w:szCs w:val="28"/>
        </w:rPr>
        <w:t xml:space="preserve"> </w:t>
      </w:r>
      <w:sdt>
        <w:sdtPr>
          <w:rPr>
            <w:color w:val="000000"/>
            <w:sz w:val="28"/>
            <w:szCs w:val="28"/>
          </w:rPr>
          <w:tag w:val="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"/>
          <w:id w:val="-672178040"/>
          <w:placeholder>
            <w:docPart w:val="DefaultPlaceholder_-1854013440"/>
          </w:placeholder>
        </w:sdtPr>
        <w:sdtContent>
          <w:r w:rsidR="002D7BB8" w:rsidRPr="002D7BB8">
            <w:rPr>
              <w:color w:val="000000"/>
              <w:sz w:val="28"/>
              <w:szCs w:val="28"/>
            </w:rPr>
            <w:t>[82,83]</w:t>
          </w:r>
        </w:sdtContent>
      </w:sdt>
      <w:r w:rsidR="00650207" w:rsidRPr="00650207">
        <w:rPr>
          <w:sz w:val="28"/>
          <w:szCs w:val="28"/>
        </w:rPr>
        <w:t xml:space="preserve">. </w:t>
      </w:r>
      <w:r w:rsidR="007527F9">
        <w:rPr>
          <w:sz w:val="28"/>
          <w:szCs w:val="28"/>
        </w:rPr>
        <w:t>Как правило, х</w:t>
      </w:r>
      <w:r w:rsidRPr="00DF7671">
        <w:rPr>
          <w:sz w:val="28"/>
          <w:szCs w:val="28"/>
        </w:rPr>
        <w:t xml:space="preserve">арактеристики засух часто строятся на стандартизированных индексах, </w:t>
      </w:r>
      <w:r w:rsidR="00D31EA2" w:rsidRPr="00D31EA2">
        <w:rPr>
          <w:sz w:val="28"/>
          <w:szCs w:val="28"/>
        </w:rPr>
        <w:t>не всегда понятных или применимых для непосредственно пострадавших сообществ</w:t>
      </w:r>
      <w:r w:rsidR="00D31EA2">
        <w:rPr>
          <w:sz w:val="28"/>
          <w:szCs w:val="28"/>
        </w:rPr>
        <w:t>,</w:t>
      </w:r>
      <w:r w:rsidRPr="00DF7671">
        <w:rPr>
          <w:sz w:val="28"/>
          <w:szCs w:val="28"/>
        </w:rPr>
        <w:t xml:space="preserve"> а пространственно-временное разрешение научной информации </w:t>
      </w:r>
      <w:r w:rsidR="00256572" w:rsidRPr="00256572">
        <w:rPr>
          <w:sz w:val="28"/>
          <w:szCs w:val="28"/>
        </w:rPr>
        <w:t>зачастую не соответствует требованиям заинтересованных сторон, особенно в условиях многообразного ландшафтно-климатического фона</w:t>
      </w:r>
      <w:r w:rsidR="00650207" w:rsidRPr="00650207">
        <w:rPr>
          <w:sz w:val="28"/>
          <w:szCs w:val="28"/>
        </w:rPr>
        <w:t xml:space="preserve"> </w:t>
      </w:r>
      <w:sdt>
        <w:sdtPr>
          <w:rPr>
            <w:color w:val="000000"/>
            <w:sz w:val="28"/>
            <w:szCs w:val="28"/>
          </w:rPr>
          <w:tag w:val="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"/>
          <w:id w:val="-1872361899"/>
          <w:placeholder>
            <w:docPart w:val="DefaultPlaceholder_-1854013440"/>
          </w:placeholder>
        </w:sdtPr>
        <w:sdtContent>
          <w:r w:rsidR="002D7BB8" w:rsidRPr="002D7BB8">
            <w:rPr>
              <w:color w:val="000000"/>
              <w:sz w:val="28"/>
              <w:szCs w:val="28"/>
            </w:rPr>
            <w:t>[82,83]</w:t>
          </w:r>
        </w:sdtContent>
      </w:sdt>
      <w:r w:rsidR="00256572" w:rsidRPr="00256572">
        <w:rPr>
          <w:sz w:val="28"/>
          <w:szCs w:val="28"/>
        </w:rPr>
        <w:t>.</w:t>
      </w:r>
      <w:r>
        <w:rPr>
          <w:sz w:val="28"/>
          <w:szCs w:val="28"/>
        </w:rPr>
        <w:t xml:space="preserve"> </w:t>
      </w:r>
    </w:p>
    <w:p w14:paraId="5DD4C1E6" w14:textId="15C47A97" w:rsidR="004D4308" w:rsidRPr="006A5F75" w:rsidRDefault="00944DD4" w:rsidP="001F0545">
      <w:pPr>
        <w:pStyle w:val="a7"/>
        <w:widowControl/>
        <w:autoSpaceDE/>
        <w:autoSpaceDN/>
        <w:adjustRightInd/>
        <w:ind w:left="0" w:firstLine="709"/>
        <w:jc w:val="both"/>
        <w:rPr>
          <w:sz w:val="28"/>
          <w:szCs w:val="28"/>
        </w:rPr>
      </w:pPr>
      <w:r w:rsidRPr="00944DD4">
        <w:rPr>
          <w:sz w:val="28"/>
          <w:szCs w:val="28"/>
          <w:lang w:val="kk-KZ"/>
        </w:rPr>
        <w:t>Вопросы точности и оперативности мониторинга также остаются актуальными. Например, наиболее часто используемый индекс NDVI (нормализованный разностный вегетационный индекс), несмотря на свою широкую популярность, не всегда подходит для мониторинга засух в реальном времени из-за запаздывающей реакции растительности. В ответ на это современные исследования вс</w:t>
      </w:r>
      <w:r w:rsidR="00912985">
        <w:rPr>
          <w:sz w:val="28"/>
          <w:szCs w:val="28"/>
          <w:lang w:val="kk-KZ"/>
        </w:rPr>
        <w:t>е</w:t>
      </w:r>
      <w:r w:rsidRPr="00944DD4">
        <w:rPr>
          <w:sz w:val="28"/>
          <w:szCs w:val="28"/>
          <w:lang w:val="kk-KZ"/>
        </w:rPr>
        <w:t xml:space="preserve"> чаще применяют комбинации различных показателей, в частности сочетание NDVI с температурой поверхности земли (LST), что позволяет одновременно учитывать как состояние растительности, так и уровень влажности</w:t>
      </w:r>
      <w:r w:rsidR="006A5F75" w:rsidRPr="006A5F75">
        <w:rPr>
          <w:sz w:val="28"/>
          <w:szCs w:val="28"/>
        </w:rPr>
        <w:t xml:space="preserve"> </w:t>
      </w:r>
      <w:sdt>
        <w:sdtPr>
          <w:rPr>
            <w:color w:val="000000"/>
            <w:sz w:val="28"/>
            <w:szCs w:val="28"/>
            <w:lang w:val="en-US"/>
          </w:rPr>
          <w:tag w:val="MENDELEY_CITATION_v3_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"/>
          <w:id w:val="-1458024047"/>
          <w:placeholder>
            <w:docPart w:val="DefaultPlaceholder_-1854013440"/>
          </w:placeholder>
        </w:sdtPr>
        <w:sdtContent>
          <w:r w:rsidR="002D7BB8" w:rsidRPr="002D7BB8">
            <w:rPr>
              <w:color w:val="000000"/>
              <w:sz w:val="28"/>
              <w:szCs w:val="28"/>
            </w:rPr>
            <w:t>[84]</w:t>
          </w:r>
        </w:sdtContent>
      </w:sdt>
      <w:r w:rsidR="006A5F75" w:rsidRPr="006A5F75">
        <w:rPr>
          <w:sz w:val="28"/>
          <w:szCs w:val="28"/>
        </w:rPr>
        <w:t>.</w:t>
      </w:r>
    </w:p>
    <w:p w14:paraId="313C38D0" w14:textId="52C7AAC9" w:rsidR="00612E39" w:rsidRDefault="00924E9E" w:rsidP="001F0545">
      <w:pPr>
        <w:pStyle w:val="a7"/>
        <w:widowControl/>
        <w:autoSpaceDE/>
        <w:autoSpaceDN/>
        <w:adjustRightInd/>
        <w:ind w:left="0" w:firstLine="709"/>
        <w:jc w:val="both"/>
        <w:rPr>
          <w:sz w:val="28"/>
          <w:szCs w:val="28"/>
          <w:lang w:val="kk-KZ"/>
        </w:rPr>
      </w:pPr>
      <w:r w:rsidRPr="00924E9E">
        <w:rPr>
          <w:sz w:val="28"/>
          <w:szCs w:val="28"/>
          <w:lang w:val="kk-KZ"/>
        </w:rPr>
        <w:t>Следующим</w:t>
      </w:r>
      <w:r w:rsidR="0010399B" w:rsidRPr="00924E9E">
        <w:rPr>
          <w:sz w:val="28"/>
          <w:szCs w:val="28"/>
          <w:lang w:val="kk-KZ"/>
        </w:rPr>
        <w:t xml:space="preserve"> </w:t>
      </w:r>
      <w:r w:rsidR="00944DD4">
        <w:rPr>
          <w:sz w:val="28"/>
          <w:szCs w:val="28"/>
          <w:lang w:val="kk-KZ"/>
        </w:rPr>
        <w:t xml:space="preserve">важным </w:t>
      </w:r>
      <w:r w:rsidR="0010399B" w:rsidRPr="00924E9E">
        <w:rPr>
          <w:sz w:val="28"/>
          <w:szCs w:val="28"/>
          <w:lang w:val="kk-KZ"/>
        </w:rPr>
        <w:t xml:space="preserve">аспектом является </w:t>
      </w:r>
      <w:r w:rsidR="00944DD4" w:rsidRPr="00944DD4">
        <w:rPr>
          <w:sz w:val="28"/>
          <w:szCs w:val="28"/>
          <w:lang w:val="kk-KZ"/>
        </w:rPr>
        <w:t xml:space="preserve">недостаток </w:t>
      </w:r>
      <w:r w:rsidR="0010399B" w:rsidRPr="00924E9E">
        <w:rPr>
          <w:sz w:val="28"/>
          <w:szCs w:val="28"/>
          <w:lang w:val="kk-KZ"/>
        </w:rPr>
        <w:t>комплексных</w:t>
      </w:r>
      <w:r w:rsidR="00C30036">
        <w:rPr>
          <w:sz w:val="28"/>
          <w:szCs w:val="28"/>
          <w:lang w:val="kk-KZ"/>
        </w:rPr>
        <w:t xml:space="preserve"> </w:t>
      </w:r>
      <w:r w:rsidR="00C30036" w:rsidRPr="00C30036">
        <w:rPr>
          <w:sz w:val="28"/>
          <w:szCs w:val="28"/>
          <w:lang w:val="kk-KZ"/>
        </w:rPr>
        <w:t xml:space="preserve">междисциплинарных </w:t>
      </w:r>
      <w:r w:rsidR="0010399B" w:rsidRPr="00924E9E">
        <w:rPr>
          <w:sz w:val="28"/>
          <w:szCs w:val="28"/>
          <w:lang w:val="kk-KZ"/>
        </w:rPr>
        <w:t xml:space="preserve">исследований, учитывающих как экологические, так и социальные </w:t>
      </w:r>
      <w:r w:rsidR="00C30036">
        <w:rPr>
          <w:sz w:val="28"/>
          <w:szCs w:val="28"/>
          <w:lang w:val="kk-KZ"/>
        </w:rPr>
        <w:t>последствия засух</w:t>
      </w:r>
      <w:r w:rsidR="0010399B" w:rsidRPr="00924E9E">
        <w:rPr>
          <w:sz w:val="28"/>
          <w:szCs w:val="28"/>
          <w:lang w:val="kk-KZ"/>
        </w:rPr>
        <w:t xml:space="preserve">. </w:t>
      </w:r>
      <w:r w:rsidR="00612E39" w:rsidRPr="00612E39">
        <w:rPr>
          <w:sz w:val="28"/>
          <w:szCs w:val="28"/>
          <w:lang w:val="kk-KZ"/>
        </w:rPr>
        <w:t>Понимание взаимосвязей между изменениями экосистем и человеческим поведением становится особенно важным в контексте устойчивого развития. Среди существующих научных разрывов можно выделить ограниченное количество исследований, посвящ</w:t>
      </w:r>
      <w:r w:rsidR="00912985">
        <w:rPr>
          <w:sz w:val="28"/>
          <w:szCs w:val="28"/>
          <w:lang w:val="kk-KZ"/>
        </w:rPr>
        <w:t>е</w:t>
      </w:r>
      <w:r w:rsidR="00612E39" w:rsidRPr="00612E39">
        <w:rPr>
          <w:sz w:val="28"/>
          <w:szCs w:val="28"/>
          <w:lang w:val="kk-KZ"/>
        </w:rPr>
        <w:t xml:space="preserve">нных таким последствиям, как миграция, изменение образа жизни и адаптационные практики населения в ответ на засушливые условия. </w:t>
      </w:r>
    </w:p>
    <w:p w14:paraId="1F540FD6" w14:textId="0B924800" w:rsidR="00F40045" w:rsidRDefault="00F930EB" w:rsidP="001F0545">
      <w:pPr>
        <w:pStyle w:val="a7"/>
        <w:widowControl/>
        <w:autoSpaceDE/>
        <w:autoSpaceDN/>
        <w:adjustRightInd/>
        <w:ind w:left="0" w:firstLine="709"/>
        <w:jc w:val="both"/>
        <w:rPr>
          <w:sz w:val="28"/>
          <w:szCs w:val="28"/>
        </w:rPr>
      </w:pPr>
      <w:r w:rsidRPr="00F930EB">
        <w:rPr>
          <w:sz w:val="28"/>
          <w:szCs w:val="28"/>
        </w:rPr>
        <w:t>Кроме того, изменяющийся климат созда</w:t>
      </w:r>
      <w:r w:rsidR="00912985">
        <w:rPr>
          <w:sz w:val="28"/>
          <w:szCs w:val="28"/>
        </w:rPr>
        <w:t>е</w:t>
      </w:r>
      <w:r w:rsidRPr="00F930EB">
        <w:rPr>
          <w:sz w:val="28"/>
          <w:szCs w:val="28"/>
        </w:rPr>
        <w:t xml:space="preserve">т новые вызовы для оценки засух. С </w:t>
      </w:r>
      <w:r w:rsidR="00612E39">
        <w:rPr>
          <w:sz w:val="28"/>
          <w:szCs w:val="28"/>
        </w:rPr>
        <w:t>увеличением</w:t>
      </w:r>
      <w:r w:rsidRPr="00F930EB">
        <w:rPr>
          <w:sz w:val="28"/>
          <w:szCs w:val="28"/>
        </w:rPr>
        <w:t xml:space="preserve"> частоты климатических экстремумов недостаточное внимание уделяется характеристикам засух, особенно на субрегиональном уровне, включая их интенсивность и продолжительность</w:t>
      </w:r>
      <w:r w:rsidR="001C5E75" w:rsidRPr="001C5E75">
        <w:rPr>
          <w:sz w:val="28"/>
          <w:szCs w:val="28"/>
        </w:rPr>
        <w:t xml:space="preserve"> </w:t>
      </w:r>
      <w:sdt>
        <w:sdtPr>
          <w:rPr>
            <w:color w:val="000000"/>
            <w:sz w:val="28"/>
            <w:szCs w:val="28"/>
          </w:rPr>
          <w:tag w:val="MENDELEY_CITATION_v3_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"/>
          <w:id w:val="1206070121"/>
          <w:placeholder>
            <w:docPart w:val="DefaultPlaceholder_-1854013440"/>
          </w:placeholder>
        </w:sdtPr>
        <w:sdtContent>
          <w:r w:rsidR="002D7BB8" w:rsidRPr="002D7BB8">
            <w:rPr>
              <w:color w:val="000000"/>
              <w:sz w:val="28"/>
              <w:szCs w:val="28"/>
            </w:rPr>
            <w:t>[56]</w:t>
          </w:r>
        </w:sdtContent>
      </w:sdt>
      <w:r w:rsidRPr="00F930EB">
        <w:rPr>
          <w:sz w:val="28"/>
          <w:szCs w:val="28"/>
        </w:rPr>
        <w:t xml:space="preserve">. </w:t>
      </w:r>
      <w:r w:rsidR="00F40045" w:rsidRPr="00F40045">
        <w:rPr>
          <w:sz w:val="28"/>
          <w:szCs w:val="28"/>
        </w:rPr>
        <w:t xml:space="preserve">Недостаточное </w:t>
      </w:r>
      <w:r w:rsidR="00F40045" w:rsidRPr="00F40045">
        <w:rPr>
          <w:sz w:val="28"/>
          <w:szCs w:val="28"/>
        </w:rPr>
        <w:lastRenderedPageBreak/>
        <w:t>внимание к этим параметрам осложняет разработку прогностических моделей и адаптационных стратегий, играющих ключевую роль в снижении уязвимости к последствиям засух</w:t>
      </w:r>
      <w:r w:rsidR="00916991" w:rsidRPr="00916991">
        <w:rPr>
          <w:sz w:val="28"/>
          <w:szCs w:val="28"/>
        </w:rPr>
        <w:t xml:space="preserve"> </w:t>
      </w:r>
      <w:sdt>
        <w:sdtPr>
          <w:rPr>
            <w:color w:val="000000"/>
            <w:sz w:val="28"/>
            <w:szCs w:val="28"/>
          </w:rPr>
          <w:tag w:val="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"/>
          <w:id w:val="860862841"/>
          <w:placeholder>
            <w:docPart w:val="DefaultPlaceholder_-1854013440"/>
          </w:placeholder>
        </w:sdtPr>
        <w:sdtContent>
          <w:r w:rsidR="002D7BB8" w:rsidRPr="002D7BB8">
            <w:rPr>
              <w:color w:val="000000"/>
              <w:sz w:val="28"/>
              <w:szCs w:val="28"/>
            </w:rPr>
            <w:t>[7,57,58]</w:t>
          </w:r>
        </w:sdtContent>
      </w:sdt>
      <w:r w:rsidRPr="00F930EB">
        <w:rPr>
          <w:sz w:val="28"/>
          <w:szCs w:val="28"/>
        </w:rPr>
        <w:t xml:space="preserve">. </w:t>
      </w:r>
    </w:p>
    <w:p w14:paraId="32B0DAC9" w14:textId="4A6D3920" w:rsidR="00A43433" w:rsidRPr="000C01AD" w:rsidRDefault="00F40045" w:rsidP="001F0545">
      <w:pPr>
        <w:pStyle w:val="a7"/>
        <w:widowControl/>
        <w:autoSpaceDE/>
        <w:autoSpaceDN/>
        <w:adjustRightInd/>
        <w:ind w:left="0" w:firstLine="709"/>
        <w:jc w:val="both"/>
        <w:rPr>
          <w:sz w:val="28"/>
          <w:szCs w:val="28"/>
        </w:rPr>
      </w:pPr>
      <w:r w:rsidRPr="00F40045">
        <w:rPr>
          <w:sz w:val="28"/>
          <w:szCs w:val="28"/>
        </w:rPr>
        <w:t>Дополнительную сложность представляет собой изменение взаимосвязи между индексами засухи и урожайностью сельскохозяйственных культур. Внедрение засухоустойчивых сортов и технологий ведения хозяйства искажает прямую зависимость между климатическими условиями и снижением урожайности, что требует более гибких и адаптивных подходов в агроклиматических оценках.</w:t>
      </w:r>
    </w:p>
    <w:p w14:paraId="0B09B0B5" w14:textId="77777777" w:rsidR="00A036FA" w:rsidRDefault="00A036FA" w:rsidP="00283213">
      <w:pPr>
        <w:ind w:firstLine="567"/>
        <w:jc w:val="both"/>
        <w:rPr>
          <w:lang w:val="kk-KZ"/>
        </w:rPr>
      </w:pPr>
    </w:p>
    <w:p w14:paraId="1B61892E" w14:textId="2271BF29" w:rsidR="00CE0B3F" w:rsidRDefault="00CE0B3F" w:rsidP="00283213">
      <w:pPr>
        <w:ind w:firstLine="567"/>
        <w:jc w:val="both"/>
        <w:rPr>
          <w:lang w:val="kk-KZ"/>
        </w:rPr>
      </w:pPr>
      <w:r>
        <w:rPr>
          <w:lang w:val="kk-KZ"/>
        </w:rPr>
        <w:br w:type="page"/>
      </w:r>
    </w:p>
    <w:p w14:paraId="0373D384" w14:textId="480C31F2" w:rsidR="00415FCD" w:rsidRPr="006F66F1" w:rsidRDefault="00A44FE8" w:rsidP="006F66F1">
      <w:pPr>
        <w:pStyle w:val="2"/>
        <w:spacing w:before="0" w:after="0"/>
        <w:ind w:firstLine="709"/>
        <w:jc w:val="both"/>
        <w:rPr>
          <w:rFonts w:ascii="Times New Roman" w:hAnsi="Times New Roman" w:cs="Times New Roman"/>
          <w:b/>
          <w:bCs/>
          <w:color w:val="000000" w:themeColor="text1"/>
          <w:sz w:val="28"/>
          <w:szCs w:val="28"/>
        </w:rPr>
      </w:pPr>
      <w:bookmarkStart w:id="15" w:name="_Toc219798173"/>
      <w:r>
        <w:rPr>
          <w:rFonts w:ascii="Times New Roman" w:hAnsi="Times New Roman" w:cs="Times New Roman"/>
          <w:b/>
          <w:bCs/>
          <w:color w:val="000000" w:themeColor="text1"/>
          <w:sz w:val="28"/>
          <w:szCs w:val="28"/>
        </w:rPr>
        <w:lastRenderedPageBreak/>
        <w:t xml:space="preserve">2 </w:t>
      </w:r>
      <w:r w:rsidR="004B5E62" w:rsidRPr="006F66F1">
        <w:rPr>
          <w:rFonts w:ascii="Times New Roman" w:hAnsi="Times New Roman" w:cs="Times New Roman"/>
          <w:b/>
          <w:bCs/>
          <w:color w:val="000000" w:themeColor="text1"/>
          <w:sz w:val="28"/>
          <w:szCs w:val="28"/>
        </w:rPr>
        <w:t>АНАЛИЗ КЛИМАТИЧЕСКИХ ИЗМЕНЕНИЙ В СЕВЕРНОМ КАЗАХСТАНЕ</w:t>
      </w:r>
      <w:bookmarkEnd w:id="15"/>
    </w:p>
    <w:p w14:paraId="5C3FEDEB" w14:textId="77777777" w:rsidR="00415FCD" w:rsidRDefault="00415FCD" w:rsidP="001F0545">
      <w:pPr>
        <w:ind w:firstLine="709"/>
        <w:jc w:val="both"/>
        <w:rPr>
          <w:b/>
          <w:bCs/>
          <w:sz w:val="28"/>
          <w:szCs w:val="28"/>
          <w:lang w:val="kk-KZ"/>
        </w:rPr>
      </w:pPr>
    </w:p>
    <w:p w14:paraId="29C36877" w14:textId="77777777" w:rsidR="00E357C3" w:rsidRDefault="00E357C3" w:rsidP="001F0545">
      <w:pPr>
        <w:ind w:firstLine="709"/>
        <w:jc w:val="both"/>
        <w:rPr>
          <w:b/>
          <w:bCs/>
          <w:sz w:val="28"/>
          <w:szCs w:val="28"/>
          <w:lang w:val="kk-KZ"/>
        </w:rPr>
      </w:pPr>
    </w:p>
    <w:p w14:paraId="73AA642C" w14:textId="77777777" w:rsidR="005D7DDB" w:rsidRPr="00EF6416" w:rsidRDefault="00415FCD" w:rsidP="00245F20">
      <w:pPr>
        <w:pStyle w:val="a7"/>
        <w:numPr>
          <w:ilvl w:val="1"/>
          <w:numId w:val="31"/>
        </w:numPr>
        <w:ind w:hanging="218"/>
        <w:rPr>
          <w:b/>
          <w:sz w:val="28"/>
          <w:szCs w:val="28"/>
        </w:rPr>
      </w:pPr>
      <w:r w:rsidRPr="00EF6416">
        <w:rPr>
          <w:b/>
          <w:sz w:val="28"/>
          <w:szCs w:val="28"/>
        </w:rPr>
        <w:t>Глобальные и региональные изменения климата</w:t>
      </w:r>
    </w:p>
    <w:p w14:paraId="110FDE4B" w14:textId="43C34F54" w:rsidR="005D7DDB" w:rsidRDefault="005D7DDB" w:rsidP="00245F20">
      <w:pPr>
        <w:pStyle w:val="a7"/>
        <w:numPr>
          <w:ilvl w:val="2"/>
          <w:numId w:val="31"/>
        </w:numPr>
        <w:ind w:left="0" w:firstLine="709"/>
        <w:rPr>
          <w:b/>
          <w:sz w:val="28"/>
          <w:szCs w:val="28"/>
        </w:rPr>
      </w:pPr>
      <w:r w:rsidRPr="00EF6416">
        <w:rPr>
          <w:b/>
          <w:sz w:val="28"/>
          <w:szCs w:val="28"/>
        </w:rPr>
        <w:t>Общие тренды глобального изменения климата</w:t>
      </w:r>
    </w:p>
    <w:p w14:paraId="0B5CBA88" w14:textId="693C8041" w:rsidR="00B7753D" w:rsidRDefault="006960F7" w:rsidP="001F0545">
      <w:pPr>
        <w:ind w:firstLine="709"/>
        <w:jc w:val="both"/>
        <w:rPr>
          <w:bCs/>
          <w:sz w:val="28"/>
          <w:szCs w:val="28"/>
        </w:rPr>
      </w:pPr>
      <w:r w:rsidRPr="006960F7">
        <w:rPr>
          <w:bCs/>
          <w:sz w:val="28"/>
          <w:szCs w:val="28"/>
        </w:rPr>
        <w:t>Климатическая система Земли представляет собой сложное взаимодействие атмосферы, океанов, ледников, суши и живых организмов, функционирование которых определяется множеством обратных связей. Для е</w:t>
      </w:r>
      <w:r w:rsidR="00912985">
        <w:rPr>
          <w:bCs/>
          <w:sz w:val="28"/>
          <w:szCs w:val="28"/>
        </w:rPr>
        <w:t>е</w:t>
      </w:r>
      <w:r w:rsidRPr="006960F7">
        <w:rPr>
          <w:bCs/>
          <w:sz w:val="28"/>
          <w:szCs w:val="28"/>
        </w:rPr>
        <w:t xml:space="preserve"> оценки Всемирная метеорологическая организация (ВМО) выделяет семь ключевых климатических индикаторов: концентрацию парниковых газов, температуру воздуха, уровень моря, нагрев и закисление океана, состояние морского льда и ледников. Эти параметры позволяют комплексно отслеживать изменения климата и их последствия для различных сфер планеты.</w:t>
      </w:r>
    </w:p>
    <w:p w14:paraId="75362FF6" w14:textId="361CCD6A" w:rsidR="006960F7" w:rsidRPr="00F16488" w:rsidRDefault="006960F7" w:rsidP="001F0545">
      <w:pPr>
        <w:ind w:firstLine="709"/>
        <w:jc w:val="both"/>
        <w:rPr>
          <w:bCs/>
          <w:sz w:val="28"/>
          <w:szCs w:val="28"/>
        </w:rPr>
      </w:pPr>
      <w:r w:rsidRPr="006960F7">
        <w:rPr>
          <w:bCs/>
          <w:sz w:val="28"/>
          <w:szCs w:val="28"/>
        </w:rPr>
        <w:t>Неоспоримым фактом современности стало глобальное потепление</w:t>
      </w:r>
      <w:r w:rsidR="009D5089">
        <w:rPr>
          <w:bCs/>
          <w:sz w:val="28"/>
          <w:szCs w:val="28"/>
        </w:rPr>
        <w:t>. Р</w:t>
      </w:r>
      <w:r w:rsidRPr="006960F7">
        <w:rPr>
          <w:bCs/>
          <w:sz w:val="28"/>
          <w:szCs w:val="28"/>
        </w:rPr>
        <w:t>ост температуры воздуха на поверхности Земли фиксируется на всех континентах. В Шестом оценочном докладе МГЭИК (IPCC, 2021) были собраны результаты многолетних наблюдений, палеоклиматических реконструкций и климатического моделирования. Согласно этому докладу, каждое из последних четыр</w:t>
      </w:r>
      <w:r w:rsidR="00912985">
        <w:rPr>
          <w:bCs/>
          <w:sz w:val="28"/>
          <w:szCs w:val="28"/>
        </w:rPr>
        <w:t>е</w:t>
      </w:r>
      <w:r w:rsidRPr="006960F7">
        <w:rPr>
          <w:bCs/>
          <w:sz w:val="28"/>
          <w:szCs w:val="28"/>
        </w:rPr>
        <w:t>х десятилетий оказалось теплее предыдущего начиная с середины XIX века. За период 2001–2020 гг. температура суши и океана была в среднем на 0,99 °C выше доиндустриального уровня</w:t>
      </w:r>
      <w:r w:rsidR="00061EFB">
        <w:rPr>
          <w:bCs/>
          <w:sz w:val="28"/>
          <w:szCs w:val="28"/>
        </w:rPr>
        <w:t xml:space="preserve"> </w:t>
      </w:r>
      <w:sdt>
        <w:sdtPr>
          <w:rPr>
            <w:bCs/>
            <w:color w:val="000000"/>
            <w:sz w:val="28"/>
            <w:szCs w:val="28"/>
          </w:rPr>
          <w:tag w:val="MENDELEY_CITATION_v3_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"/>
          <w:id w:val="1658734644"/>
          <w:placeholder>
            <w:docPart w:val="DefaultPlaceholder_-1854013440"/>
          </w:placeholder>
        </w:sdtPr>
        <w:sdtContent>
          <w:r w:rsidR="002D7BB8" w:rsidRPr="002D7BB8">
            <w:rPr>
              <w:bCs/>
              <w:color w:val="000000"/>
              <w:sz w:val="28"/>
              <w:szCs w:val="28"/>
            </w:rPr>
            <w:t>[85–87]</w:t>
          </w:r>
        </w:sdtContent>
      </w:sdt>
      <w:r w:rsidRPr="006960F7">
        <w:rPr>
          <w:bCs/>
          <w:sz w:val="28"/>
          <w:szCs w:val="28"/>
        </w:rPr>
        <w:t>.</w:t>
      </w:r>
      <w:r w:rsidR="00844429">
        <w:rPr>
          <w:bCs/>
          <w:sz w:val="28"/>
          <w:szCs w:val="28"/>
        </w:rPr>
        <w:t xml:space="preserve"> </w:t>
      </w:r>
    </w:p>
    <w:p w14:paraId="08F2C62D" w14:textId="51CB0001" w:rsidR="006960F7" w:rsidRPr="006960F7" w:rsidRDefault="006960F7" w:rsidP="001F0545">
      <w:pPr>
        <w:ind w:firstLine="709"/>
        <w:jc w:val="both"/>
        <w:rPr>
          <w:bCs/>
          <w:sz w:val="28"/>
          <w:szCs w:val="28"/>
        </w:rPr>
      </w:pPr>
      <w:r w:rsidRPr="006960F7">
        <w:rPr>
          <w:bCs/>
          <w:sz w:val="28"/>
          <w:szCs w:val="28"/>
        </w:rPr>
        <w:t xml:space="preserve">Рост температур сопровождается учащением экстремальных явлений: увеличивается число жарких дней и ночей, усиливаются </w:t>
      </w:r>
      <w:r w:rsidR="00A76411">
        <w:rPr>
          <w:bCs/>
          <w:sz w:val="28"/>
          <w:szCs w:val="28"/>
        </w:rPr>
        <w:t>периоды</w:t>
      </w:r>
      <w:r w:rsidRPr="006960F7">
        <w:rPr>
          <w:bCs/>
          <w:sz w:val="28"/>
          <w:szCs w:val="28"/>
        </w:rPr>
        <w:t xml:space="preserve"> жары и сильные осадки, а холодные периоды сокращаются</w:t>
      </w:r>
      <w:r w:rsidR="00871060">
        <w:rPr>
          <w:bCs/>
          <w:sz w:val="28"/>
          <w:szCs w:val="28"/>
        </w:rPr>
        <w:t xml:space="preserve"> </w:t>
      </w:r>
      <w:sdt>
        <w:sdtPr>
          <w:rPr>
            <w:bCs/>
            <w:color w:val="000000"/>
            <w:sz w:val="28"/>
            <w:szCs w:val="28"/>
          </w:rPr>
          <w:tag w:val="MENDELEY_CITATION_v3_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"/>
          <w:id w:val="-1904673340"/>
          <w:placeholder>
            <w:docPart w:val="DefaultPlaceholder_-1854013440"/>
          </w:placeholder>
        </w:sdtPr>
        <w:sdtContent>
          <w:r w:rsidR="002D7BB8" w:rsidRPr="002D7BB8">
            <w:rPr>
              <w:bCs/>
              <w:color w:val="000000"/>
              <w:sz w:val="28"/>
              <w:szCs w:val="28"/>
            </w:rPr>
            <w:t>[88–90]</w:t>
          </w:r>
        </w:sdtContent>
      </w:sdt>
      <w:r w:rsidR="00012059">
        <w:rPr>
          <w:bCs/>
          <w:color w:val="000000"/>
          <w:sz w:val="28"/>
          <w:szCs w:val="28"/>
        </w:rPr>
        <w:t>.</w:t>
      </w:r>
      <w:r w:rsidR="00012059" w:rsidRPr="006960F7">
        <w:rPr>
          <w:bCs/>
          <w:sz w:val="28"/>
          <w:szCs w:val="28"/>
        </w:rPr>
        <w:t xml:space="preserve"> </w:t>
      </w:r>
      <w:r w:rsidR="00241927">
        <w:rPr>
          <w:bCs/>
          <w:sz w:val="28"/>
          <w:szCs w:val="28"/>
        </w:rPr>
        <w:t>Н</w:t>
      </w:r>
      <w:r w:rsidRPr="006960F7">
        <w:rPr>
          <w:bCs/>
          <w:sz w:val="28"/>
          <w:szCs w:val="28"/>
        </w:rPr>
        <w:t>е случайно с 2017 года экстремальные погодные явления занимают первое место в рейтинге глобальных рисков Всемирного экономического форума</w:t>
      </w:r>
      <w:r w:rsidR="00D416CD">
        <w:rPr>
          <w:bCs/>
          <w:sz w:val="28"/>
          <w:szCs w:val="28"/>
        </w:rPr>
        <w:t xml:space="preserve"> </w:t>
      </w:r>
      <w:sdt>
        <w:sdtPr>
          <w:rPr>
            <w:bCs/>
            <w:color w:val="000000"/>
            <w:sz w:val="28"/>
            <w:szCs w:val="28"/>
          </w:rPr>
          <w:tag w:val="MENDELEY_CITATION_v3_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"/>
          <w:id w:val="-2002341065"/>
          <w:placeholder>
            <w:docPart w:val="DefaultPlaceholder_-1854013440"/>
          </w:placeholder>
        </w:sdtPr>
        <w:sdtContent>
          <w:r w:rsidR="002D7BB8" w:rsidRPr="002D7BB8">
            <w:rPr>
              <w:bCs/>
              <w:color w:val="000000"/>
              <w:sz w:val="28"/>
              <w:szCs w:val="28"/>
            </w:rPr>
            <w:t>[91]</w:t>
          </w:r>
        </w:sdtContent>
      </w:sdt>
      <w:r w:rsidR="00D416CD">
        <w:rPr>
          <w:bCs/>
          <w:color w:val="000000"/>
          <w:sz w:val="28"/>
          <w:szCs w:val="28"/>
        </w:rPr>
        <w:t>.</w:t>
      </w:r>
      <w:r w:rsidRPr="006960F7">
        <w:rPr>
          <w:bCs/>
          <w:sz w:val="28"/>
          <w:szCs w:val="28"/>
        </w:rPr>
        <w:t xml:space="preserve"> Парижское соглашение поставило цель удержать глобальное потепление ниже 2 °C, а оптимальная задача </w:t>
      </w:r>
      <w:r w:rsidR="00CC1907">
        <w:rPr>
          <w:bCs/>
          <w:sz w:val="28"/>
          <w:szCs w:val="28"/>
        </w:rPr>
        <w:t>–</w:t>
      </w:r>
      <w:r w:rsidRPr="006960F7">
        <w:rPr>
          <w:bCs/>
          <w:sz w:val="28"/>
          <w:szCs w:val="28"/>
        </w:rPr>
        <w:t xml:space="preserve"> ограничить его рост до 1,5 °C.</w:t>
      </w:r>
    </w:p>
    <w:p w14:paraId="466FA2F7" w14:textId="44C414B9" w:rsidR="006960F7" w:rsidRDefault="006960F7" w:rsidP="001F0545">
      <w:pPr>
        <w:ind w:firstLine="709"/>
        <w:jc w:val="both"/>
        <w:rPr>
          <w:bCs/>
          <w:sz w:val="28"/>
          <w:szCs w:val="28"/>
        </w:rPr>
      </w:pPr>
      <w:r w:rsidRPr="006960F7">
        <w:rPr>
          <w:bCs/>
          <w:sz w:val="28"/>
          <w:szCs w:val="28"/>
        </w:rPr>
        <w:t>Согласно данным ВМО</w:t>
      </w:r>
      <w:r w:rsidR="001011E0">
        <w:rPr>
          <w:bCs/>
          <w:sz w:val="28"/>
          <w:szCs w:val="28"/>
        </w:rPr>
        <w:t xml:space="preserve">, </w:t>
      </w:r>
      <w:r w:rsidRPr="006960F7">
        <w:rPr>
          <w:bCs/>
          <w:sz w:val="28"/>
          <w:szCs w:val="28"/>
        </w:rPr>
        <w:t>202</w:t>
      </w:r>
      <w:r w:rsidR="006E2727" w:rsidRPr="006E2727">
        <w:rPr>
          <w:bCs/>
          <w:sz w:val="28"/>
          <w:szCs w:val="28"/>
        </w:rPr>
        <w:t>4</w:t>
      </w:r>
      <w:r w:rsidRPr="006960F7">
        <w:rPr>
          <w:bCs/>
          <w:sz w:val="28"/>
          <w:szCs w:val="28"/>
        </w:rPr>
        <w:t xml:space="preserve"> год превысил доиндустриальный уровень на 1,</w:t>
      </w:r>
      <w:r w:rsidR="006E2727" w:rsidRPr="006E2727">
        <w:rPr>
          <w:bCs/>
          <w:sz w:val="28"/>
          <w:szCs w:val="28"/>
        </w:rPr>
        <w:t>5</w:t>
      </w:r>
      <w:r w:rsidRPr="006960F7">
        <w:rPr>
          <w:bCs/>
          <w:sz w:val="28"/>
          <w:szCs w:val="28"/>
        </w:rPr>
        <w:t>5 ± 0,13 °C и вош</w:t>
      </w:r>
      <w:r w:rsidR="00912985">
        <w:rPr>
          <w:bCs/>
          <w:sz w:val="28"/>
          <w:szCs w:val="28"/>
        </w:rPr>
        <w:t>е</w:t>
      </w:r>
      <w:r w:rsidRPr="006960F7">
        <w:rPr>
          <w:bCs/>
          <w:sz w:val="28"/>
          <w:szCs w:val="28"/>
        </w:rPr>
        <w:t>л в число сам</w:t>
      </w:r>
      <w:r w:rsidR="006E2727">
        <w:rPr>
          <w:bCs/>
          <w:sz w:val="28"/>
          <w:szCs w:val="28"/>
          <w:lang w:val="kk-KZ"/>
        </w:rPr>
        <w:t xml:space="preserve">ого </w:t>
      </w:r>
      <w:proofErr w:type="spellStart"/>
      <w:r w:rsidR="006E2727" w:rsidRPr="006E2727">
        <w:rPr>
          <w:bCs/>
          <w:sz w:val="28"/>
          <w:szCs w:val="28"/>
        </w:rPr>
        <w:t>тепл</w:t>
      </w:r>
      <w:proofErr w:type="spellEnd"/>
      <w:r w:rsidR="006E2727">
        <w:rPr>
          <w:bCs/>
          <w:sz w:val="28"/>
          <w:szCs w:val="28"/>
          <w:lang w:val="kk-KZ"/>
        </w:rPr>
        <w:t xml:space="preserve">ого </w:t>
      </w:r>
      <w:r w:rsidR="006E2727" w:rsidRPr="006E2727">
        <w:rPr>
          <w:bCs/>
          <w:sz w:val="28"/>
          <w:szCs w:val="28"/>
        </w:rPr>
        <w:t>год</w:t>
      </w:r>
      <w:r w:rsidR="006E2727">
        <w:rPr>
          <w:bCs/>
          <w:sz w:val="28"/>
          <w:szCs w:val="28"/>
          <w:lang w:val="kk-KZ"/>
        </w:rPr>
        <w:t>а</w:t>
      </w:r>
      <w:r w:rsidR="006E2727" w:rsidRPr="006E2727">
        <w:rPr>
          <w:bCs/>
          <w:sz w:val="28"/>
          <w:szCs w:val="28"/>
        </w:rPr>
        <w:t xml:space="preserve"> за всю 175-летнюю историю наблюдений, побивший предыдущий рекорд, установленный всего годом ранее</w:t>
      </w:r>
      <w:r w:rsidRPr="006960F7">
        <w:rPr>
          <w:bCs/>
          <w:sz w:val="28"/>
          <w:szCs w:val="28"/>
        </w:rPr>
        <w:t>. Несмотря на охлаждающее влияние Ла-Нинья, все восемь лет периода 2015–2022 оказались рекордно т</w:t>
      </w:r>
      <w:r w:rsidR="00912985">
        <w:rPr>
          <w:bCs/>
          <w:sz w:val="28"/>
          <w:szCs w:val="28"/>
        </w:rPr>
        <w:t>е</w:t>
      </w:r>
      <w:r w:rsidRPr="006960F7">
        <w:rPr>
          <w:bCs/>
          <w:sz w:val="28"/>
          <w:szCs w:val="28"/>
        </w:rPr>
        <w:t xml:space="preserve">плыми. Особенно выделяется 2016 год, связанный с мощным явлением Эль-Ниньо, когда температура превысила норму почти на 1,3 °C. Средняя температура десятилетия 2011–2020 гг. была выше доиндустриальной на 1,09 °C, а в 2013–2022 гг. </w:t>
      </w:r>
      <w:r w:rsidR="00CC1907">
        <w:rPr>
          <w:bCs/>
          <w:sz w:val="28"/>
          <w:szCs w:val="28"/>
        </w:rPr>
        <w:t>–</w:t>
      </w:r>
      <w:r w:rsidRPr="006960F7">
        <w:rPr>
          <w:bCs/>
          <w:sz w:val="28"/>
          <w:szCs w:val="28"/>
        </w:rPr>
        <w:t xml:space="preserve"> уже на 1,14 °C</w:t>
      </w:r>
      <w:r w:rsidR="00F16488" w:rsidRPr="00F16488">
        <w:rPr>
          <w:bCs/>
          <w:sz w:val="28"/>
          <w:szCs w:val="28"/>
        </w:rPr>
        <w:t xml:space="preserve"> </w:t>
      </w:r>
      <w:sdt>
        <w:sdtPr>
          <w:rPr>
            <w:bCs/>
            <w:color w:val="000000"/>
            <w:sz w:val="28"/>
            <w:szCs w:val="28"/>
          </w:rPr>
          <w:tag w:val="MENDELEY_CITATION_v3_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"/>
          <w:id w:val="-1330364732"/>
          <w:placeholder>
            <w:docPart w:val="DefaultPlaceholder_-1854013440"/>
          </w:placeholder>
        </w:sdtPr>
        <w:sdtContent>
          <w:r w:rsidR="002D7BB8" w:rsidRPr="002D7BB8">
            <w:rPr>
              <w:bCs/>
              <w:color w:val="000000"/>
              <w:sz w:val="28"/>
              <w:szCs w:val="28"/>
            </w:rPr>
            <w:t>[92]</w:t>
          </w:r>
        </w:sdtContent>
      </w:sdt>
    </w:p>
    <w:p w14:paraId="61901980" w14:textId="31B114A0" w:rsidR="006E2727" w:rsidRDefault="00E8135C" w:rsidP="001F0545">
      <w:pPr>
        <w:ind w:firstLine="709"/>
        <w:jc w:val="both"/>
        <w:rPr>
          <w:bCs/>
          <w:sz w:val="28"/>
          <w:szCs w:val="28"/>
          <w:lang w:val="kk-KZ"/>
        </w:rPr>
      </w:pPr>
      <w:r w:rsidRPr="00E8135C">
        <w:rPr>
          <w:bCs/>
          <w:sz w:val="28"/>
          <w:szCs w:val="28"/>
          <w:lang w:val="kk-KZ"/>
        </w:rPr>
        <w:t xml:space="preserve">Около 90 % избыточного тепла, вызванного глобальным потеплением, аккумулируется в океане, вследствие чего теплосодержание океана становится важнейшим показателем изменения климата. Согласно этому исследованию глобальное увеличение теплосодержания океана в верхнем 2000 метровом слое за период с 2023 по 2024 год составляет 16 зеттаджоулей (1021 джоулей), что примерно в 140 раз превышает общемировой объем производства электроэнергии в 2023 году. </w:t>
      </w:r>
      <w:r w:rsidR="006E2727">
        <w:rPr>
          <w:bCs/>
          <w:sz w:val="28"/>
          <w:szCs w:val="28"/>
          <w:lang w:val="kk-KZ"/>
        </w:rPr>
        <w:t xml:space="preserve">А </w:t>
      </w:r>
      <w:r w:rsidR="006E2727" w:rsidRPr="006E2727">
        <w:rPr>
          <w:bCs/>
          <w:sz w:val="28"/>
          <w:szCs w:val="28"/>
          <w:lang w:val="kk-KZ"/>
        </w:rPr>
        <w:t xml:space="preserve">средний уровень мирового океана </w:t>
      </w:r>
      <w:r w:rsidR="00B71264">
        <w:rPr>
          <w:bCs/>
          <w:sz w:val="28"/>
          <w:szCs w:val="28"/>
          <w:lang w:val="kk-KZ"/>
        </w:rPr>
        <w:t xml:space="preserve">в </w:t>
      </w:r>
      <w:r w:rsidR="00B71264">
        <w:rPr>
          <w:bCs/>
          <w:sz w:val="28"/>
          <w:szCs w:val="28"/>
        </w:rPr>
        <w:t xml:space="preserve">2024 году </w:t>
      </w:r>
      <w:r w:rsidR="006E2727" w:rsidRPr="006E2727">
        <w:rPr>
          <w:bCs/>
          <w:sz w:val="28"/>
          <w:szCs w:val="28"/>
          <w:lang w:val="kk-KZ"/>
        </w:rPr>
        <w:t>достиг рекордно высокого значения</w:t>
      </w:r>
      <w:r w:rsidR="00B71264">
        <w:rPr>
          <w:bCs/>
          <w:sz w:val="28"/>
          <w:szCs w:val="28"/>
          <w:lang w:val="kk-KZ"/>
        </w:rPr>
        <w:t xml:space="preserve"> 113 мм.</w:t>
      </w:r>
      <w:r w:rsidR="006E2727" w:rsidRPr="006E2727">
        <w:rPr>
          <w:bCs/>
          <w:sz w:val="28"/>
          <w:szCs w:val="28"/>
          <w:lang w:val="kk-KZ"/>
        </w:rPr>
        <w:t xml:space="preserve"> за всю историю спутниковых </w:t>
      </w:r>
      <w:r w:rsidR="006E2727" w:rsidRPr="006E2727">
        <w:rPr>
          <w:bCs/>
          <w:sz w:val="28"/>
          <w:szCs w:val="28"/>
          <w:lang w:val="kk-KZ"/>
        </w:rPr>
        <w:lastRenderedPageBreak/>
        <w:t>наблюдений (с 1993 года по настоящее время). </w:t>
      </w:r>
    </w:p>
    <w:p w14:paraId="08AAB132" w14:textId="5AB80B23" w:rsidR="006960F7" w:rsidRPr="006960F7" w:rsidRDefault="006960F7" w:rsidP="001F0545">
      <w:pPr>
        <w:ind w:firstLine="709"/>
        <w:jc w:val="both"/>
        <w:rPr>
          <w:bCs/>
          <w:sz w:val="28"/>
          <w:szCs w:val="28"/>
        </w:rPr>
      </w:pPr>
      <w:r w:rsidRPr="006960F7">
        <w:rPr>
          <w:bCs/>
          <w:sz w:val="28"/>
          <w:szCs w:val="28"/>
        </w:rPr>
        <w:t xml:space="preserve">Температурные изменения сопровождаются высокой изменчивостью осадков. В 2022 году в одних регионах осадки превышали норму (Юго-Западная Азия, </w:t>
      </w:r>
      <w:proofErr w:type="spellStart"/>
      <w:r w:rsidRPr="006960F7">
        <w:rPr>
          <w:bCs/>
          <w:sz w:val="28"/>
          <w:szCs w:val="28"/>
        </w:rPr>
        <w:t>Сахель</w:t>
      </w:r>
      <w:proofErr w:type="spellEnd"/>
      <w:r w:rsidRPr="006960F7">
        <w:rPr>
          <w:bCs/>
          <w:sz w:val="28"/>
          <w:szCs w:val="28"/>
        </w:rPr>
        <w:t>, Южная Америка, Карибский бассейн), а в других фиксировался дефицит влаги и засухи. Эти процессы привели к росту числа природных катастроф: наводнений, лесных пожаров, ураганов.</w:t>
      </w:r>
    </w:p>
    <w:p w14:paraId="70B708B9" w14:textId="0A4956C1" w:rsidR="006960F7" w:rsidRDefault="006960F7" w:rsidP="001F0545">
      <w:pPr>
        <w:ind w:firstLine="709"/>
        <w:jc w:val="both"/>
        <w:rPr>
          <w:bCs/>
          <w:sz w:val="28"/>
          <w:szCs w:val="28"/>
        </w:rPr>
      </w:pPr>
      <w:r w:rsidRPr="006960F7">
        <w:rPr>
          <w:bCs/>
          <w:sz w:val="28"/>
          <w:szCs w:val="28"/>
        </w:rPr>
        <w:t>Специальный доклад IPCC (2018) подчеркнул, что уже при потеплении на 1,0 °C, вызванном деятельностью человека, наблюдаются серь</w:t>
      </w:r>
      <w:r w:rsidR="00912985">
        <w:rPr>
          <w:bCs/>
          <w:sz w:val="28"/>
          <w:szCs w:val="28"/>
        </w:rPr>
        <w:t>е</w:t>
      </w:r>
      <w:r w:rsidRPr="006960F7">
        <w:rPr>
          <w:bCs/>
          <w:sz w:val="28"/>
          <w:szCs w:val="28"/>
        </w:rPr>
        <w:t>зные изменения. Если текущие темпы сохранятся, порог в 1,5 °C может быть достигнут в промежутке 2030–2052 гг. Превышение этого значения увеличит вероятность экстремальных явлений, что подтверждают исследования для Казахстана и Центральной Азии, где изменения климата проявляются особенно остро.</w:t>
      </w:r>
    </w:p>
    <w:p w14:paraId="2650AD1E" w14:textId="35F91D3E" w:rsidR="006960F7" w:rsidRDefault="00E16C97" w:rsidP="001F0545">
      <w:pPr>
        <w:ind w:firstLine="709"/>
        <w:jc w:val="both"/>
        <w:rPr>
          <w:bCs/>
          <w:sz w:val="28"/>
          <w:szCs w:val="28"/>
        </w:rPr>
      </w:pPr>
      <w:r w:rsidRPr="00E16C97">
        <w:rPr>
          <w:bCs/>
          <w:sz w:val="28"/>
          <w:szCs w:val="28"/>
        </w:rPr>
        <w:t>Ключевым фактором климатических изменений стало накопление парниковых газов в атмосфере, прежде всего CO₂, метана и закиси азота</w:t>
      </w:r>
      <w:r w:rsidR="00CC31F8" w:rsidRPr="00CC31F8">
        <w:rPr>
          <w:bCs/>
          <w:sz w:val="28"/>
          <w:szCs w:val="28"/>
        </w:rPr>
        <w:t xml:space="preserve"> </w:t>
      </w:r>
      <w:sdt>
        <w:sdtPr>
          <w:rPr>
            <w:bCs/>
            <w:color w:val="000000"/>
            <w:sz w:val="28"/>
            <w:szCs w:val="28"/>
            <w:lang w:val="en-US"/>
          </w:rPr>
          <w:tag w:val="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"/>
          <w:id w:val="-1103486422"/>
          <w:placeholder>
            <w:docPart w:val="DefaultPlaceholder_-1854013440"/>
          </w:placeholder>
        </w:sdtPr>
        <w:sdtContent>
          <w:r w:rsidR="002D7BB8" w:rsidRPr="002D7BB8">
            <w:rPr>
              <w:bCs/>
              <w:color w:val="000000"/>
              <w:sz w:val="28"/>
              <w:szCs w:val="28"/>
            </w:rPr>
            <w:t>[93,94]</w:t>
          </w:r>
        </w:sdtContent>
      </w:sdt>
      <w:r w:rsidRPr="00E16C97">
        <w:rPr>
          <w:bCs/>
          <w:sz w:val="28"/>
          <w:szCs w:val="28"/>
        </w:rPr>
        <w:t xml:space="preserve">. Их рост обусловлен сжиганием ископаемого топлива, промышленным развитием, сокращением лесов </w:t>
      </w:r>
      <w:r w:rsidR="00CC31F8" w:rsidRPr="00CC31F8">
        <w:rPr>
          <w:bCs/>
          <w:sz w:val="28"/>
          <w:szCs w:val="28"/>
        </w:rPr>
        <w:t>-</w:t>
      </w:r>
      <w:r w:rsidRPr="00E16C97">
        <w:rPr>
          <w:bCs/>
          <w:sz w:val="28"/>
          <w:szCs w:val="28"/>
        </w:rPr>
        <w:t xml:space="preserve"> естественных поглотителей углерода. Это усиливается воздействием глобальных природных циклов. Долгосрочные наблюдения фиксируют устойчивый рост средней температуры и связанное с ним изменение водных систем. В оз</w:t>
      </w:r>
      <w:r w:rsidR="009D5089">
        <w:rPr>
          <w:bCs/>
          <w:sz w:val="28"/>
          <w:szCs w:val="28"/>
        </w:rPr>
        <w:t>е</w:t>
      </w:r>
      <w:r w:rsidRPr="00E16C97">
        <w:rPr>
          <w:bCs/>
          <w:sz w:val="28"/>
          <w:szCs w:val="28"/>
        </w:rPr>
        <w:t>рах мира повышается температура воды и сокращается период ледостава, в реках наблюдаются уменьшение зимнего стока и деградация гидросети, тогда как на крупных водотоках усиливаются паводки</w:t>
      </w:r>
      <w:r w:rsidR="00D06751" w:rsidRPr="00D06751">
        <w:rPr>
          <w:bCs/>
          <w:sz w:val="28"/>
          <w:szCs w:val="28"/>
        </w:rPr>
        <w:t xml:space="preserve"> </w:t>
      </w:r>
      <w:sdt>
        <w:sdtPr>
          <w:rPr>
            <w:bCs/>
            <w:color w:val="000000"/>
            <w:sz w:val="28"/>
            <w:szCs w:val="28"/>
            <w:lang w:val="en-US"/>
          </w:rPr>
          <w:tag w:val="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"/>
          <w:id w:val="-433985185"/>
          <w:placeholder>
            <w:docPart w:val="DefaultPlaceholder_-1854013440"/>
          </w:placeholder>
        </w:sdtPr>
        <w:sdtContent>
          <w:r w:rsidR="002D7BB8" w:rsidRPr="002D7BB8">
            <w:rPr>
              <w:bCs/>
              <w:color w:val="000000"/>
              <w:sz w:val="28"/>
              <w:szCs w:val="28"/>
            </w:rPr>
            <w:t>[95,96]</w:t>
          </w:r>
        </w:sdtContent>
      </w:sdt>
      <w:r w:rsidRPr="00E16C97">
        <w:rPr>
          <w:bCs/>
          <w:sz w:val="28"/>
          <w:szCs w:val="28"/>
        </w:rPr>
        <w:t>.</w:t>
      </w:r>
    </w:p>
    <w:p w14:paraId="14B7712B" w14:textId="16B729A5" w:rsidR="00E16C97" w:rsidRPr="00E16C97" w:rsidRDefault="00E16C97" w:rsidP="001F0545">
      <w:pPr>
        <w:ind w:firstLine="709"/>
        <w:jc w:val="both"/>
        <w:rPr>
          <w:bCs/>
          <w:sz w:val="28"/>
          <w:szCs w:val="28"/>
        </w:rPr>
      </w:pPr>
      <w:r w:rsidRPr="00E16C97">
        <w:rPr>
          <w:bCs/>
          <w:sz w:val="28"/>
          <w:szCs w:val="28"/>
        </w:rPr>
        <w:t>Экосистемы реагируют изменением видового состава: в северных районах усиливается присутствие южных видов. Особенно быстро изменения происходят в Арктике, где сокращение площади льда вед</w:t>
      </w:r>
      <w:r w:rsidR="009D5089">
        <w:rPr>
          <w:bCs/>
          <w:sz w:val="28"/>
          <w:szCs w:val="28"/>
        </w:rPr>
        <w:t>е</w:t>
      </w:r>
      <w:r w:rsidRPr="00E16C97">
        <w:rPr>
          <w:bCs/>
          <w:sz w:val="28"/>
          <w:szCs w:val="28"/>
        </w:rPr>
        <w:t>т к эрозии берегов и трансформации биогеохимических циклов. В геокриологических системах таяние вечной мерзлоты изменяет водный баланс и созда</w:t>
      </w:r>
      <w:r w:rsidR="00912985">
        <w:rPr>
          <w:bCs/>
          <w:sz w:val="28"/>
          <w:szCs w:val="28"/>
        </w:rPr>
        <w:t>е</w:t>
      </w:r>
      <w:r w:rsidRPr="00E16C97">
        <w:rPr>
          <w:bCs/>
          <w:sz w:val="28"/>
          <w:szCs w:val="28"/>
        </w:rPr>
        <w:t>т новые риски для инфраструктуры</w:t>
      </w:r>
      <w:r w:rsidR="00436FB7" w:rsidRPr="00436FB7">
        <w:rPr>
          <w:bCs/>
          <w:sz w:val="28"/>
          <w:szCs w:val="28"/>
        </w:rPr>
        <w:t xml:space="preserve"> </w:t>
      </w:r>
      <w:sdt>
        <w:sdtPr>
          <w:rPr>
            <w:bCs/>
            <w:color w:val="000000"/>
            <w:sz w:val="28"/>
            <w:szCs w:val="28"/>
            <w:lang w:val="en-US"/>
          </w:rPr>
          <w:tag w:val="MENDELEY_CITATION_v3_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"/>
          <w:id w:val="1985893989"/>
          <w:placeholder>
            <w:docPart w:val="DefaultPlaceholder_-1854013440"/>
          </w:placeholder>
        </w:sdtPr>
        <w:sdtContent>
          <w:r w:rsidR="002D7BB8" w:rsidRPr="002D7BB8">
            <w:rPr>
              <w:bCs/>
              <w:color w:val="000000"/>
              <w:sz w:val="28"/>
              <w:szCs w:val="28"/>
            </w:rPr>
            <w:t>[97,98]</w:t>
          </w:r>
        </w:sdtContent>
      </w:sdt>
      <w:r w:rsidRPr="00E16C97">
        <w:rPr>
          <w:bCs/>
          <w:sz w:val="28"/>
          <w:szCs w:val="28"/>
        </w:rPr>
        <w:t>.</w:t>
      </w:r>
    </w:p>
    <w:p w14:paraId="4C5FBE32" w14:textId="3E086847" w:rsidR="00E16C97" w:rsidRDefault="00E16C97" w:rsidP="001F0545">
      <w:pPr>
        <w:ind w:firstLine="709"/>
        <w:jc w:val="both"/>
        <w:rPr>
          <w:bCs/>
          <w:sz w:val="28"/>
          <w:szCs w:val="28"/>
        </w:rPr>
      </w:pPr>
      <w:r w:rsidRPr="00E16C97">
        <w:rPr>
          <w:bCs/>
          <w:sz w:val="28"/>
          <w:szCs w:val="28"/>
        </w:rPr>
        <w:t>Региональные проявления зависят от географического положения. Так, в Китае климатические изменения выражаются в росте числа засух, наводнений и экстремальных температур, что влияет на социально-экономическое развитие и здоровье населения. В странах Тихоокеанского региона климатические вызовы уже воспринимаются не как угроза будущего, а как реальность сегодняшнего дня</w:t>
      </w:r>
      <w:r w:rsidR="00436FB7" w:rsidRPr="00436FB7">
        <w:rPr>
          <w:bCs/>
          <w:sz w:val="28"/>
          <w:szCs w:val="28"/>
        </w:rPr>
        <w:t xml:space="preserve"> </w:t>
      </w:r>
      <w:sdt>
        <w:sdtPr>
          <w:rPr>
            <w:bCs/>
            <w:color w:val="000000"/>
            <w:sz w:val="28"/>
            <w:szCs w:val="28"/>
            <w:lang w:val="en-US"/>
          </w:rPr>
          <w:tag w:val="MENDELEY_CITATION_v3_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"/>
          <w:id w:val="572018697"/>
          <w:placeholder>
            <w:docPart w:val="DefaultPlaceholder_-1854013440"/>
          </w:placeholder>
        </w:sdtPr>
        <w:sdtContent>
          <w:r w:rsidR="002D7BB8" w:rsidRPr="002D7BB8">
            <w:rPr>
              <w:bCs/>
              <w:color w:val="000000"/>
              <w:sz w:val="28"/>
              <w:szCs w:val="28"/>
            </w:rPr>
            <w:t>[99,100]</w:t>
          </w:r>
        </w:sdtContent>
      </w:sdt>
      <w:r w:rsidRPr="00E16C97">
        <w:rPr>
          <w:bCs/>
          <w:sz w:val="28"/>
          <w:szCs w:val="28"/>
        </w:rPr>
        <w:t>.</w:t>
      </w:r>
    </w:p>
    <w:p w14:paraId="79FBEE64" w14:textId="77777777" w:rsidR="00967BB0" w:rsidRDefault="00967BB0" w:rsidP="001F0545">
      <w:pPr>
        <w:ind w:firstLine="709"/>
        <w:jc w:val="both"/>
        <w:rPr>
          <w:bCs/>
          <w:sz w:val="28"/>
          <w:szCs w:val="28"/>
          <w:lang w:val="kk-KZ"/>
        </w:rPr>
      </w:pPr>
    </w:p>
    <w:p w14:paraId="44FD4816" w14:textId="257D707E" w:rsidR="005D7DDB" w:rsidRPr="00DA5E4E" w:rsidRDefault="005D7DDB" w:rsidP="000B0CCF">
      <w:pPr>
        <w:pStyle w:val="a7"/>
        <w:numPr>
          <w:ilvl w:val="2"/>
          <w:numId w:val="31"/>
        </w:numPr>
        <w:ind w:left="567" w:firstLine="142"/>
        <w:rPr>
          <w:b/>
          <w:sz w:val="28"/>
          <w:szCs w:val="28"/>
        </w:rPr>
      </w:pPr>
      <w:r w:rsidRPr="00EF6416">
        <w:rPr>
          <w:b/>
          <w:sz w:val="28"/>
          <w:szCs w:val="28"/>
        </w:rPr>
        <w:t>Состояние и изменение климата Казахстана</w:t>
      </w:r>
    </w:p>
    <w:p w14:paraId="2414B206" w14:textId="240DDF4A" w:rsidR="0060509F" w:rsidRPr="0060509F" w:rsidRDefault="0060509F" w:rsidP="001F0545">
      <w:pPr>
        <w:ind w:firstLine="709"/>
        <w:jc w:val="both"/>
        <w:rPr>
          <w:bCs/>
          <w:sz w:val="28"/>
          <w:szCs w:val="28"/>
          <w:lang w:val="kk-KZ"/>
        </w:rPr>
      </w:pPr>
      <w:r w:rsidRPr="0060509F">
        <w:rPr>
          <w:bCs/>
          <w:sz w:val="28"/>
          <w:szCs w:val="28"/>
          <w:lang w:val="kk-KZ"/>
        </w:rPr>
        <w:t>Большая часть равнинной территории Казахстана, за исключением горных районов, характеризуется недостаточной и резко недостаточной увлажн</w:t>
      </w:r>
      <w:r w:rsidR="0000354C">
        <w:rPr>
          <w:bCs/>
          <w:sz w:val="28"/>
          <w:szCs w:val="28"/>
          <w:lang w:val="kk-KZ"/>
        </w:rPr>
        <w:t>е</w:t>
      </w:r>
      <w:r w:rsidRPr="0060509F">
        <w:rPr>
          <w:bCs/>
          <w:sz w:val="28"/>
          <w:szCs w:val="28"/>
          <w:lang w:val="kk-KZ"/>
        </w:rPr>
        <w:t xml:space="preserve">нностью. </w:t>
      </w:r>
      <w:r w:rsidR="00157F59" w:rsidRPr="0093307B">
        <w:rPr>
          <w:bCs/>
          <w:sz w:val="28"/>
          <w:szCs w:val="28"/>
          <w:lang w:val="kk-KZ"/>
        </w:rPr>
        <w:t>Центральная Азия особенно уязвима к изменению климата: температура здесь раст</w:t>
      </w:r>
      <w:r w:rsidR="0000354C">
        <w:rPr>
          <w:bCs/>
          <w:sz w:val="28"/>
          <w:szCs w:val="28"/>
          <w:lang w:val="kk-KZ"/>
        </w:rPr>
        <w:t>е</w:t>
      </w:r>
      <w:r w:rsidR="00157F59" w:rsidRPr="0093307B">
        <w:rPr>
          <w:bCs/>
          <w:sz w:val="28"/>
          <w:szCs w:val="28"/>
          <w:lang w:val="kk-KZ"/>
        </w:rPr>
        <w:t>т со средней скоростью 0,32 °C за десятилетие, что ускоряет сокращение ледников, изменяет гидрологические режимы и оказывает влияние на экосистемы, водные ресурсы и сельское хозяйство</w:t>
      </w:r>
      <w:r w:rsidR="003209A0">
        <w:rPr>
          <w:bCs/>
          <w:sz w:val="28"/>
          <w:szCs w:val="28"/>
          <w:lang w:val="kk-KZ"/>
        </w:rPr>
        <w:t xml:space="preserve"> </w:t>
      </w:r>
      <w:sdt>
        <w:sdtPr>
          <w:rPr>
            <w:bCs/>
            <w:color w:val="000000"/>
            <w:sz w:val="28"/>
            <w:szCs w:val="28"/>
            <w:lang w:val="kk-KZ"/>
          </w:rPr>
          <w:tag w:val="MENDELEY_CITATION_v3_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"/>
          <w:id w:val="-599717216"/>
          <w:placeholder>
            <w:docPart w:val="DefaultPlaceholder_-1854013440"/>
          </w:placeholder>
        </w:sdtPr>
        <w:sdtContent>
          <w:r w:rsidR="002D7BB8" w:rsidRPr="002D7BB8">
            <w:rPr>
              <w:bCs/>
              <w:color w:val="000000"/>
              <w:sz w:val="28"/>
              <w:szCs w:val="28"/>
              <w:lang w:val="kk-KZ"/>
            </w:rPr>
            <w:t>[36]</w:t>
          </w:r>
        </w:sdtContent>
      </w:sdt>
      <w:r w:rsidR="00157F59" w:rsidRPr="0093307B">
        <w:rPr>
          <w:bCs/>
          <w:sz w:val="28"/>
          <w:szCs w:val="28"/>
          <w:lang w:val="kk-KZ"/>
        </w:rPr>
        <w:t>.</w:t>
      </w:r>
      <w:r w:rsidR="00157F59">
        <w:rPr>
          <w:bCs/>
          <w:sz w:val="28"/>
          <w:szCs w:val="28"/>
          <w:lang w:val="kk-KZ"/>
        </w:rPr>
        <w:t xml:space="preserve"> </w:t>
      </w:r>
      <w:r w:rsidRPr="0060509F">
        <w:rPr>
          <w:bCs/>
          <w:sz w:val="28"/>
          <w:szCs w:val="28"/>
          <w:lang w:val="kk-KZ"/>
        </w:rPr>
        <w:t>По обновл</w:t>
      </w:r>
      <w:r w:rsidR="00912985">
        <w:rPr>
          <w:bCs/>
          <w:sz w:val="28"/>
          <w:szCs w:val="28"/>
          <w:lang w:val="kk-KZ"/>
        </w:rPr>
        <w:t>е</w:t>
      </w:r>
      <w:r w:rsidRPr="0060509F">
        <w:rPr>
          <w:bCs/>
          <w:sz w:val="28"/>
          <w:szCs w:val="28"/>
          <w:lang w:val="kk-KZ"/>
        </w:rPr>
        <w:t xml:space="preserve">нным оценкам IPCC, в Центральной Азии наблюдаются сокращение ледников и деградация вечной мерзлоты. К середине XXI века </w:t>
      </w:r>
      <w:r w:rsidRPr="0060509F">
        <w:rPr>
          <w:bCs/>
          <w:sz w:val="28"/>
          <w:szCs w:val="28"/>
          <w:lang w:val="kk-KZ"/>
        </w:rPr>
        <w:lastRenderedPageBreak/>
        <w:t>ожидается дальнейшее уменьшение продолжительности снежного покрова, массы ледников и площади вечной мерзлоты. В то же время в высокогорных районах Азии прогнозируется временное увеличение речного стока за сч</w:t>
      </w:r>
      <w:r w:rsidR="00912985">
        <w:rPr>
          <w:bCs/>
          <w:sz w:val="28"/>
          <w:szCs w:val="28"/>
          <w:lang w:val="kk-KZ"/>
        </w:rPr>
        <w:t>е</w:t>
      </w:r>
      <w:r w:rsidRPr="0060509F">
        <w:rPr>
          <w:bCs/>
          <w:sz w:val="28"/>
          <w:szCs w:val="28"/>
          <w:lang w:val="kk-KZ"/>
        </w:rPr>
        <w:t>т таяния ледников, однако в последующем, с их истощением, сток может существенно снизиться</w:t>
      </w:r>
      <w:r w:rsidR="003209A0" w:rsidRPr="003209A0">
        <w:rPr>
          <w:bCs/>
          <w:sz w:val="28"/>
          <w:szCs w:val="28"/>
        </w:rPr>
        <w:t xml:space="preserve"> </w:t>
      </w:r>
      <w:sdt>
        <w:sdtPr>
          <w:rPr>
            <w:bCs/>
            <w:color w:val="000000"/>
            <w:sz w:val="28"/>
            <w:szCs w:val="28"/>
          </w:rPr>
          <w:tag w:val="MENDELEY_CITATION_v3_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"/>
          <w:id w:val="-1791422107"/>
          <w:placeholder>
            <w:docPart w:val="DefaultPlaceholder_-1854013440"/>
          </w:placeholder>
        </w:sdtPr>
        <w:sdtContent>
          <w:r w:rsidR="002D7BB8" w:rsidRPr="002D7BB8">
            <w:rPr>
              <w:bCs/>
              <w:color w:val="000000"/>
              <w:sz w:val="28"/>
              <w:szCs w:val="28"/>
            </w:rPr>
            <w:t>[101]</w:t>
          </w:r>
        </w:sdtContent>
      </w:sdt>
      <w:r w:rsidRPr="0060509F">
        <w:rPr>
          <w:bCs/>
          <w:sz w:val="28"/>
          <w:szCs w:val="28"/>
          <w:lang w:val="kk-KZ"/>
        </w:rPr>
        <w:t>.</w:t>
      </w:r>
      <w:r w:rsidR="0093307B" w:rsidRPr="0093307B">
        <w:t xml:space="preserve"> </w:t>
      </w:r>
    </w:p>
    <w:p w14:paraId="5F92BD63" w14:textId="77777777" w:rsidR="0060509F" w:rsidRPr="0060509F" w:rsidRDefault="0060509F" w:rsidP="001F0545">
      <w:pPr>
        <w:ind w:firstLine="709"/>
        <w:jc w:val="both"/>
        <w:rPr>
          <w:bCs/>
          <w:sz w:val="28"/>
          <w:szCs w:val="28"/>
          <w:lang w:val="kk-KZ"/>
        </w:rPr>
      </w:pPr>
      <w:r w:rsidRPr="0060509F">
        <w:rPr>
          <w:bCs/>
          <w:sz w:val="28"/>
          <w:szCs w:val="28"/>
          <w:lang w:val="kk-KZ"/>
        </w:rPr>
        <w:t>Наблюдаемые климатические тенденции требуют создания концептуальной основы для получения научно обоснованных выводов о трансформации регионального климата и его тепловых ресурсов. Это необходимо для комплексного анализа изменений природных условий и разработки эффективных мер по обеспечению водной и продовольственной безопасности.</w:t>
      </w:r>
    </w:p>
    <w:p w14:paraId="6C404C39" w14:textId="405C4F3E" w:rsidR="0060509F" w:rsidRPr="0060509F" w:rsidRDefault="0060509F" w:rsidP="001F0545">
      <w:pPr>
        <w:ind w:firstLine="709"/>
        <w:jc w:val="both"/>
        <w:rPr>
          <w:bCs/>
          <w:sz w:val="28"/>
          <w:szCs w:val="28"/>
          <w:lang w:val="kk-KZ"/>
        </w:rPr>
      </w:pPr>
      <w:r w:rsidRPr="0060509F">
        <w:rPr>
          <w:bCs/>
          <w:sz w:val="28"/>
          <w:szCs w:val="28"/>
          <w:lang w:val="kk-KZ"/>
        </w:rPr>
        <w:t>Ключевыми климатическими элементами, определяющими формирование тепловых и водных ресурсов речных бассейнов, выступают температура воздуха у поверхности Земли (как результат теплового баланса атмосферы) и количество осадков (как основной источник влаги).</w:t>
      </w:r>
    </w:p>
    <w:p w14:paraId="79B91A05" w14:textId="2D0F51B5" w:rsidR="0060509F" w:rsidRPr="0060509F" w:rsidRDefault="0060509F" w:rsidP="001F0545">
      <w:pPr>
        <w:ind w:firstLine="709"/>
        <w:jc w:val="both"/>
        <w:rPr>
          <w:bCs/>
          <w:sz w:val="28"/>
          <w:szCs w:val="28"/>
          <w:lang w:val="kk-KZ"/>
        </w:rPr>
      </w:pPr>
      <w:r w:rsidRPr="0060509F">
        <w:rPr>
          <w:bCs/>
          <w:sz w:val="28"/>
          <w:szCs w:val="28"/>
          <w:lang w:val="kk-KZ"/>
        </w:rPr>
        <w:t>По результатам исследований</w:t>
      </w:r>
      <w:r w:rsidR="005939F7">
        <w:rPr>
          <w:bCs/>
          <w:sz w:val="28"/>
          <w:szCs w:val="28"/>
          <w:lang w:val="kk-KZ"/>
        </w:rPr>
        <w:t xml:space="preserve"> </w:t>
      </w:r>
      <w:sdt>
        <w:sdtPr>
          <w:rPr>
            <w:bCs/>
            <w:color w:val="000000"/>
            <w:sz w:val="28"/>
            <w:szCs w:val="28"/>
            <w:lang w:val="kk-KZ"/>
          </w:rPr>
          <w:tag w:val="MENDELEY_CITATION_v3_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"/>
          <w:id w:val="2064981403"/>
          <w:placeholder>
            <w:docPart w:val="DefaultPlaceholder_-1854013440"/>
          </w:placeholder>
        </w:sdtPr>
        <w:sdtContent>
          <w:r w:rsidR="002D7BB8" w:rsidRPr="002D7BB8">
            <w:rPr>
              <w:bCs/>
              <w:color w:val="000000"/>
              <w:sz w:val="28"/>
              <w:szCs w:val="28"/>
              <w:lang w:val="kk-KZ"/>
            </w:rPr>
            <w:t>[102]</w:t>
          </w:r>
        </w:sdtContent>
      </w:sdt>
      <w:r w:rsidRPr="0060509F">
        <w:rPr>
          <w:bCs/>
          <w:sz w:val="28"/>
          <w:szCs w:val="28"/>
          <w:lang w:val="kk-KZ"/>
        </w:rPr>
        <w:t xml:space="preserve"> темпы изменения климата в Казахстане опережают глобальные. За последние 75 лет отмечается устойчивый рост сезонных температур воздуха, при этом среднегодовая температура увеличивается со скоростью 0,28 °C за десятилетие. Наибольшие темпы роста приходятся на весну и осень </w:t>
      </w:r>
      <w:r w:rsidR="00157F59">
        <w:rPr>
          <w:bCs/>
          <w:sz w:val="28"/>
          <w:szCs w:val="28"/>
        </w:rPr>
        <w:t xml:space="preserve">- </w:t>
      </w:r>
      <w:r w:rsidRPr="0060509F">
        <w:rPr>
          <w:bCs/>
          <w:sz w:val="28"/>
          <w:szCs w:val="28"/>
          <w:lang w:val="kk-KZ"/>
        </w:rPr>
        <w:t xml:space="preserve">0,30 и 0,31 °C/10 лет соответственно; зимой прирост составляет 0,28 °C/10 лет, а наименьшее значение наблюдается летом </w:t>
      </w:r>
      <w:r w:rsidR="00493146">
        <w:rPr>
          <w:bCs/>
          <w:sz w:val="28"/>
          <w:szCs w:val="28"/>
          <w:lang w:val="kk-KZ"/>
        </w:rPr>
        <w:t>-</w:t>
      </w:r>
      <w:r w:rsidRPr="0060509F">
        <w:rPr>
          <w:bCs/>
          <w:sz w:val="28"/>
          <w:szCs w:val="28"/>
          <w:lang w:val="kk-KZ"/>
        </w:rPr>
        <w:t xml:space="preserve"> 0,19 °C/10 лет. С начала 2000-х годов положительные аномалии температур стали доминировать весной, летом и осенью, тогда как зимой фиксируются как положительные, так и отрицательные отклонения.</w:t>
      </w:r>
    </w:p>
    <w:p w14:paraId="1778D992" w14:textId="12F1844F" w:rsidR="0060509F" w:rsidRPr="0060509F" w:rsidRDefault="0060509F" w:rsidP="001F0545">
      <w:pPr>
        <w:ind w:firstLine="709"/>
        <w:jc w:val="both"/>
        <w:rPr>
          <w:bCs/>
          <w:sz w:val="28"/>
          <w:szCs w:val="28"/>
          <w:lang w:val="kk-KZ"/>
        </w:rPr>
      </w:pPr>
      <w:r w:rsidRPr="0060509F">
        <w:rPr>
          <w:bCs/>
          <w:sz w:val="28"/>
          <w:szCs w:val="28"/>
          <w:lang w:val="kk-KZ"/>
        </w:rPr>
        <w:t>Изменения проявляются и в осадочном режиме. Зимой количество осадков имеет тенденцию к увеличению в северных и горных районах страны, тогда как в т</w:t>
      </w:r>
      <w:r w:rsidR="00912985">
        <w:rPr>
          <w:bCs/>
          <w:sz w:val="28"/>
          <w:szCs w:val="28"/>
          <w:lang w:val="kk-KZ"/>
        </w:rPr>
        <w:t>е</w:t>
      </w:r>
      <w:r w:rsidRPr="0060509F">
        <w:rPr>
          <w:bCs/>
          <w:sz w:val="28"/>
          <w:szCs w:val="28"/>
          <w:lang w:val="kk-KZ"/>
        </w:rPr>
        <w:t>плый период отмечается снижение их количества, особенно на юге и западе</w:t>
      </w:r>
      <w:r w:rsidR="00C02747">
        <w:rPr>
          <w:bCs/>
          <w:sz w:val="28"/>
          <w:szCs w:val="28"/>
          <w:lang w:val="kk-KZ"/>
        </w:rPr>
        <w:t xml:space="preserve"> </w:t>
      </w:r>
      <w:sdt>
        <w:sdtPr>
          <w:rPr>
            <w:bCs/>
            <w:color w:val="000000"/>
            <w:sz w:val="28"/>
            <w:szCs w:val="28"/>
            <w:lang w:val="kk-KZ"/>
          </w:rPr>
          <w:tag w:val="MENDELEY_CITATION_v3_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"/>
          <w:id w:val="1693108130"/>
          <w:placeholder>
            <w:docPart w:val="DefaultPlaceholder_-1854013440"/>
          </w:placeholder>
        </w:sdtPr>
        <w:sdtContent>
          <w:r w:rsidR="002D7BB8" w:rsidRPr="002D7BB8">
            <w:rPr>
              <w:bCs/>
              <w:color w:val="000000"/>
              <w:sz w:val="28"/>
              <w:szCs w:val="28"/>
              <w:lang w:val="kk-KZ"/>
            </w:rPr>
            <w:t>[102]</w:t>
          </w:r>
        </w:sdtContent>
      </w:sdt>
      <w:r w:rsidR="00C02747">
        <w:rPr>
          <w:bCs/>
          <w:sz w:val="28"/>
          <w:szCs w:val="28"/>
          <w:lang w:val="kk-KZ"/>
        </w:rPr>
        <w:t>.</w:t>
      </w:r>
      <w:r w:rsidRPr="0060509F">
        <w:rPr>
          <w:bCs/>
          <w:sz w:val="28"/>
          <w:szCs w:val="28"/>
          <w:lang w:val="kk-KZ"/>
        </w:rPr>
        <w:t xml:space="preserve"> Эти процессы способствуют смещению природно-климатических зон, усилению засушливости</w:t>
      </w:r>
      <w:r w:rsidR="0077109B" w:rsidRPr="0077109B">
        <w:rPr>
          <w:bCs/>
          <w:sz w:val="28"/>
          <w:szCs w:val="28"/>
        </w:rPr>
        <w:t xml:space="preserve"> </w:t>
      </w:r>
      <w:sdt>
        <w:sdtPr>
          <w:rPr>
            <w:bCs/>
            <w:color w:val="000000"/>
            <w:sz w:val="28"/>
            <w:szCs w:val="28"/>
            <w:lang w:val="kk-KZ"/>
          </w:rPr>
          <w:tag w:val="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"/>
          <w:id w:val="136375995"/>
          <w:placeholder>
            <w:docPart w:val="DefaultPlaceholder_-1854013440"/>
          </w:placeholder>
        </w:sdtPr>
        <w:sdtContent>
          <w:r w:rsidR="002D7BB8" w:rsidRPr="002D7BB8">
            <w:rPr>
              <w:bCs/>
              <w:color w:val="000000"/>
              <w:sz w:val="28"/>
              <w:szCs w:val="28"/>
              <w:lang w:val="kk-KZ"/>
            </w:rPr>
            <w:t>[15,101,103]</w:t>
          </w:r>
        </w:sdtContent>
      </w:sdt>
      <w:r w:rsidR="0077109B" w:rsidRPr="0077109B">
        <w:rPr>
          <w:bCs/>
          <w:color w:val="000000"/>
          <w:sz w:val="28"/>
          <w:szCs w:val="28"/>
        </w:rPr>
        <w:t xml:space="preserve"> </w:t>
      </w:r>
      <w:r w:rsidRPr="0060509F">
        <w:rPr>
          <w:bCs/>
          <w:sz w:val="28"/>
          <w:szCs w:val="28"/>
          <w:lang w:val="kk-KZ"/>
        </w:rPr>
        <w:t xml:space="preserve">и изменению частоты опасных атмосферных и гидрологических явлений </w:t>
      </w:r>
      <w:sdt>
        <w:sdtPr>
          <w:rPr>
            <w:bCs/>
            <w:color w:val="000000"/>
            <w:sz w:val="28"/>
            <w:szCs w:val="28"/>
            <w:lang w:val="kk-KZ"/>
          </w:rPr>
          <w:tag w:val="MENDELEY_CITATION_v3_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"/>
          <w:id w:val="-1481387530"/>
          <w:placeholder>
            <w:docPart w:val="DefaultPlaceholder_-1854013440"/>
          </w:placeholder>
        </w:sdtPr>
        <w:sdtContent>
          <w:r w:rsidR="002D7BB8" w:rsidRPr="002D7BB8">
            <w:rPr>
              <w:bCs/>
              <w:color w:val="000000"/>
              <w:sz w:val="28"/>
              <w:szCs w:val="28"/>
              <w:lang w:val="kk-KZ"/>
            </w:rPr>
            <w:t>[104]</w:t>
          </w:r>
        </w:sdtContent>
      </w:sdt>
      <w:r w:rsidR="001D573F">
        <w:rPr>
          <w:bCs/>
          <w:color w:val="000000"/>
          <w:sz w:val="28"/>
          <w:szCs w:val="28"/>
          <w:lang w:val="kk-KZ"/>
        </w:rPr>
        <w:t>.</w:t>
      </w:r>
    </w:p>
    <w:p w14:paraId="6528FDEF" w14:textId="1C443E22" w:rsidR="00245217" w:rsidRDefault="0060509F" w:rsidP="001F0545">
      <w:pPr>
        <w:ind w:firstLine="709"/>
        <w:jc w:val="both"/>
        <w:rPr>
          <w:bCs/>
          <w:sz w:val="28"/>
          <w:szCs w:val="28"/>
          <w:lang w:val="kk-KZ"/>
        </w:rPr>
      </w:pPr>
      <w:r w:rsidRPr="0060509F">
        <w:rPr>
          <w:bCs/>
          <w:sz w:val="28"/>
          <w:szCs w:val="28"/>
          <w:lang w:val="kk-KZ"/>
        </w:rPr>
        <w:t>Регулярную оценку температурных изменений на территории страны проводит РГП «Казгидромет», ежегодно публикуя бюллетени о состоянии и динамике климата</w:t>
      </w:r>
      <w:r w:rsidR="00336742">
        <w:rPr>
          <w:bCs/>
          <w:sz w:val="28"/>
          <w:szCs w:val="28"/>
          <w:lang w:val="kk-KZ"/>
        </w:rPr>
        <w:t xml:space="preserve"> </w:t>
      </w:r>
      <w:sdt>
        <w:sdtPr>
          <w:rPr>
            <w:bCs/>
            <w:color w:val="000000"/>
            <w:sz w:val="28"/>
            <w:szCs w:val="28"/>
            <w:lang w:val="kk-KZ"/>
          </w:rPr>
          <w:tag w:val="MENDELEY_CITATION_v3_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"/>
          <w:id w:val="-1986229730"/>
          <w:placeholder>
            <w:docPart w:val="DefaultPlaceholder_-1854013440"/>
          </w:placeholder>
        </w:sdtPr>
        <w:sdtContent>
          <w:r w:rsidR="002D7BB8" w:rsidRPr="002D7BB8">
            <w:rPr>
              <w:bCs/>
              <w:color w:val="000000"/>
              <w:sz w:val="28"/>
              <w:szCs w:val="28"/>
              <w:lang w:val="kk-KZ"/>
            </w:rPr>
            <w:t>[105]</w:t>
          </w:r>
        </w:sdtContent>
      </w:sdt>
      <w:r w:rsidR="00336742">
        <w:rPr>
          <w:bCs/>
          <w:sz w:val="28"/>
          <w:szCs w:val="28"/>
          <w:lang w:val="kk-KZ"/>
        </w:rPr>
        <w:t>.</w:t>
      </w:r>
      <w:r w:rsidR="00493146">
        <w:rPr>
          <w:bCs/>
          <w:sz w:val="28"/>
          <w:szCs w:val="28"/>
          <w:lang w:val="kk-KZ"/>
        </w:rPr>
        <w:t xml:space="preserve"> </w:t>
      </w:r>
      <w:r w:rsidRPr="0060509F">
        <w:rPr>
          <w:bCs/>
          <w:sz w:val="28"/>
          <w:szCs w:val="28"/>
          <w:lang w:val="kk-KZ"/>
        </w:rPr>
        <w:t xml:space="preserve">Согласно данным бюллетеня, </w:t>
      </w:r>
      <w:r w:rsidR="008D7308">
        <w:rPr>
          <w:bCs/>
          <w:sz w:val="28"/>
          <w:szCs w:val="28"/>
          <w:lang w:val="kk-KZ"/>
        </w:rPr>
        <w:t xml:space="preserve">скорость увеличения </w:t>
      </w:r>
      <w:r w:rsidRPr="0060509F">
        <w:rPr>
          <w:bCs/>
          <w:sz w:val="28"/>
          <w:szCs w:val="28"/>
          <w:lang w:val="kk-KZ"/>
        </w:rPr>
        <w:t>среднегодов</w:t>
      </w:r>
      <w:r w:rsidR="008D7308">
        <w:rPr>
          <w:bCs/>
          <w:sz w:val="28"/>
          <w:szCs w:val="28"/>
          <w:lang w:val="kk-KZ"/>
        </w:rPr>
        <w:t xml:space="preserve">ой </w:t>
      </w:r>
      <w:r w:rsidRPr="0060509F">
        <w:rPr>
          <w:bCs/>
          <w:sz w:val="28"/>
          <w:szCs w:val="28"/>
          <w:lang w:val="kk-KZ"/>
        </w:rPr>
        <w:t>температур</w:t>
      </w:r>
      <w:r w:rsidR="008D7308">
        <w:rPr>
          <w:bCs/>
          <w:sz w:val="28"/>
          <w:szCs w:val="28"/>
          <w:lang w:val="kk-KZ"/>
        </w:rPr>
        <w:t xml:space="preserve">ы </w:t>
      </w:r>
      <w:r w:rsidRPr="0060509F">
        <w:rPr>
          <w:bCs/>
          <w:sz w:val="28"/>
          <w:szCs w:val="28"/>
          <w:lang w:val="kk-KZ"/>
        </w:rPr>
        <w:t xml:space="preserve">воздуха в Казахстане </w:t>
      </w:r>
      <w:r w:rsidR="008D7308">
        <w:rPr>
          <w:bCs/>
          <w:sz w:val="28"/>
          <w:szCs w:val="28"/>
          <w:lang w:val="kk-KZ"/>
        </w:rPr>
        <w:t>в среднем составляет</w:t>
      </w:r>
      <w:r w:rsidRPr="0060509F">
        <w:rPr>
          <w:bCs/>
          <w:sz w:val="28"/>
          <w:szCs w:val="28"/>
          <w:lang w:val="kk-KZ"/>
        </w:rPr>
        <w:t xml:space="preserve"> 0,3</w:t>
      </w:r>
      <w:r w:rsidR="008D7308">
        <w:rPr>
          <w:bCs/>
          <w:sz w:val="28"/>
          <w:szCs w:val="28"/>
        </w:rPr>
        <w:t>6</w:t>
      </w:r>
      <w:r w:rsidRPr="0060509F">
        <w:rPr>
          <w:bCs/>
          <w:sz w:val="28"/>
          <w:szCs w:val="28"/>
          <w:lang w:val="kk-KZ"/>
        </w:rPr>
        <w:t xml:space="preserve"> °C </w:t>
      </w:r>
      <w:r w:rsidR="008D7308">
        <w:rPr>
          <w:bCs/>
          <w:sz w:val="28"/>
          <w:szCs w:val="28"/>
          <w:lang w:val="kk-KZ"/>
        </w:rPr>
        <w:t>каждые 10 лет</w:t>
      </w:r>
      <w:r w:rsidR="00245217">
        <w:rPr>
          <w:bCs/>
          <w:sz w:val="28"/>
          <w:szCs w:val="28"/>
          <w:lang w:val="kk-KZ"/>
        </w:rPr>
        <w:t>, н</w:t>
      </w:r>
      <w:r w:rsidR="00245217" w:rsidRPr="00245217">
        <w:rPr>
          <w:bCs/>
          <w:sz w:val="28"/>
          <w:szCs w:val="28"/>
          <w:lang w:val="kk-KZ"/>
        </w:rPr>
        <w:t>аблюдается устойчивое повышение средней годовой температуры воздуха – коэффициенты детерминации находятся в пределах 13-57 %, тренды значимы на 5%-ом уровне</w:t>
      </w:r>
      <w:r w:rsidR="00245217">
        <w:rPr>
          <w:bCs/>
          <w:sz w:val="28"/>
          <w:szCs w:val="28"/>
          <w:lang w:val="kk-KZ"/>
        </w:rPr>
        <w:t xml:space="preserve">. Западная, юго-западная и южные районы Казахстана </w:t>
      </w:r>
      <w:r w:rsidR="00790566">
        <w:rPr>
          <w:bCs/>
          <w:sz w:val="28"/>
          <w:szCs w:val="28"/>
          <w:lang w:val="kk-KZ"/>
        </w:rPr>
        <w:t>имею высокую тенденцию к потеплению (</w:t>
      </w:r>
      <w:r w:rsidR="00790566" w:rsidRPr="00790566">
        <w:rPr>
          <w:bCs/>
          <w:sz w:val="28"/>
          <w:szCs w:val="28"/>
        </w:rPr>
        <w:t>от 0,47 ºС/10 лет до 0,56 ºС/10 лет</w:t>
      </w:r>
      <w:r w:rsidR="00790566">
        <w:rPr>
          <w:bCs/>
          <w:sz w:val="28"/>
          <w:szCs w:val="28"/>
          <w:lang w:val="kk-KZ"/>
        </w:rPr>
        <w:t xml:space="preserve">), в то время как </w:t>
      </w:r>
      <w:r w:rsidR="00790566" w:rsidRPr="00790566">
        <w:rPr>
          <w:bCs/>
          <w:sz w:val="28"/>
          <w:szCs w:val="28"/>
          <w:lang w:val="kk-KZ"/>
        </w:rPr>
        <w:t>центральны</w:t>
      </w:r>
      <w:r w:rsidR="00790566">
        <w:rPr>
          <w:bCs/>
          <w:sz w:val="28"/>
          <w:szCs w:val="28"/>
          <w:lang w:val="kk-KZ"/>
        </w:rPr>
        <w:t>й</w:t>
      </w:r>
      <w:r w:rsidR="00790566" w:rsidRPr="00790566">
        <w:rPr>
          <w:bCs/>
          <w:sz w:val="28"/>
          <w:szCs w:val="28"/>
          <w:lang w:val="kk-KZ"/>
        </w:rPr>
        <w:t>, северо-восточны</w:t>
      </w:r>
      <w:r w:rsidR="00790566">
        <w:rPr>
          <w:bCs/>
          <w:sz w:val="28"/>
          <w:szCs w:val="28"/>
          <w:lang w:val="kk-KZ"/>
        </w:rPr>
        <w:t>й</w:t>
      </w:r>
      <w:r w:rsidR="00790566" w:rsidRPr="00790566">
        <w:rPr>
          <w:bCs/>
          <w:sz w:val="28"/>
          <w:szCs w:val="28"/>
          <w:lang w:val="kk-KZ"/>
        </w:rPr>
        <w:t>, восточны</w:t>
      </w:r>
      <w:r w:rsidR="00790566">
        <w:rPr>
          <w:bCs/>
          <w:sz w:val="28"/>
          <w:szCs w:val="28"/>
          <w:lang w:val="kk-KZ"/>
        </w:rPr>
        <w:t>й</w:t>
      </w:r>
      <w:r w:rsidR="00790566" w:rsidRPr="00790566">
        <w:rPr>
          <w:bCs/>
          <w:sz w:val="28"/>
          <w:szCs w:val="28"/>
          <w:lang w:val="kk-KZ"/>
        </w:rPr>
        <w:t xml:space="preserve"> и юго-восточны</w:t>
      </w:r>
      <w:r w:rsidR="00790566">
        <w:rPr>
          <w:bCs/>
          <w:sz w:val="28"/>
          <w:szCs w:val="28"/>
          <w:lang w:val="kk-KZ"/>
        </w:rPr>
        <w:t>й</w:t>
      </w:r>
      <w:r w:rsidR="00790566" w:rsidRPr="00790566">
        <w:rPr>
          <w:bCs/>
          <w:sz w:val="28"/>
          <w:szCs w:val="28"/>
          <w:lang w:val="kk-KZ"/>
        </w:rPr>
        <w:t xml:space="preserve"> </w:t>
      </w:r>
      <w:r w:rsidR="00790566">
        <w:rPr>
          <w:bCs/>
          <w:sz w:val="28"/>
          <w:szCs w:val="28"/>
          <w:lang w:val="kk-KZ"/>
        </w:rPr>
        <w:t>районы теплеют медленными темпами</w:t>
      </w:r>
      <w:r w:rsidR="00790566" w:rsidRPr="00790566">
        <w:rPr>
          <w:bCs/>
          <w:sz w:val="28"/>
          <w:szCs w:val="28"/>
          <w:lang w:val="kk-KZ"/>
        </w:rPr>
        <w:t xml:space="preserve"> (от 0,25 ºС/10 лет до 0,30 ºС/10 лет).</w:t>
      </w:r>
    </w:p>
    <w:p w14:paraId="5DDF1DFE" w14:textId="0A89D7D0" w:rsidR="00676B57" w:rsidRDefault="00676B57" w:rsidP="001F0545">
      <w:pPr>
        <w:ind w:firstLine="709"/>
        <w:jc w:val="both"/>
        <w:rPr>
          <w:bCs/>
          <w:sz w:val="28"/>
          <w:szCs w:val="28"/>
          <w:lang w:val="kk-KZ"/>
        </w:rPr>
      </w:pPr>
      <w:r w:rsidRPr="00676B57">
        <w:rPr>
          <w:bCs/>
          <w:sz w:val="28"/>
          <w:szCs w:val="28"/>
          <w:lang w:val="kk-KZ"/>
        </w:rPr>
        <w:t>Все тренды среднего по территории Казахстана годового и сезонного количества осадков статистически незначимы</w:t>
      </w:r>
      <w:r>
        <w:rPr>
          <w:bCs/>
          <w:sz w:val="28"/>
          <w:szCs w:val="28"/>
          <w:lang w:val="kk-KZ"/>
        </w:rPr>
        <w:t>.</w:t>
      </w:r>
    </w:p>
    <w:p w14:paraId="72F6D65F" w14:textId="59D4D715" w:rsidR="00200A61" w:rsidRPr="00200A61" w:rsidRDefault="00200A61" w:rsidP="001F0545">
      <w:pPr>
        <w:ind w:firstLine="709"/>
        <w:jc w:val="both"/>
        <w:rPr>
          <w:bCs/>
          <w:sz w:val="28"/>
          <w:szCs w:val="28"/>
          <w:lang w:val="kk-KZ"/>
        </w:rPr>
      </w:pPr>
      <w:r w:rsidRPr="00200A61">
        <w:rPr>
          <w:bCs/>
          <w:sz w:val="28"/>
          <w:szCs w:val="28"/>
          <w:lang w:val="kk-KZ"/>
        </w:rPr>
        <w:t xml:space="preserve">В 2023 году среднегодовая аномалия температуры воздуха в Казахстане </w:t>
      </w:r>
      <w:r w:rsidRPr="00200A61">
        <w:rPr>
          <w:bCs/>
          <w:sz w:val="28"/>
          <w:szCs w:val="28"/>
          <w:lang w:val="kk-KZ"/>
        </w:rPr>
        <w:lastRenderedPageBreak/>
        <w:t>составила +2,58 °C относительно нормы 1961–1990 гг. (5,4 °C). Это рекордный показатель за весь период наблюдений с 1941 года, на 0,66 °C выше предыдущего рекорда 2020 года.</w:t>
      </w:r>
      <w:r>
        <w:rPr>
          <w:bCs/>
          <w:sz w:val="28"/>
          <w:szCs w:val="28"/>
          <w:lang w:val="kk-KZ"/>
        </w:rPr>
        <w:t xml:space="preserve"> </w:t>
      </w:r>
      <w:r w:rsidRPr="00200A61">
        <w:rPr>
          <w:bCs/>
          <w:sz w:val="28"/>
          <w:szCs w:val="28"/>
          <w:lang w:val="kk-KZ"/>
        </w:rPr>
        <w:t xml:space="preserve">Начиная с 1960-х годов каждое десятилетие в Казахстане было теплее предыдущего. Среднегодовая температура за последнее десятилетие (2014–2023 гг.) достигла +6,82 °C, превысив норму на 1,42 °C и став рекордной среди декадных значений (предыдущий максимум был в 2013–2022 гг. </w:t>
      </w:r>
      <w:r>
        <w:rPr>
          <w:bCs/>
          <w:sz w:val="28"/>
          <w:szCs w:val="28"/>
          <w:lang w:val="kk-KZ"/>
        </w:rPr>
        <w:t xml:space="preserve">- </w:t>
      </w:r>
      <w:r w:rsidRPr="00200A61">
        <w:rPr>
          <w:bCs/>
          <w:sz w:val="28"/>
          <w:szCs w:val="28"/>
          <w:lang w:val="kk-KZ"/>
        </w:rPr>
        <w:t>+1,33 °C).</w:t>
      </w:r>
    </w:p>
    <w:p w14:paraId="20A05128" w14:textId="031514E7" w:rsidR="0037343B" w:rsidRDefault="00200A61" w:rsidP="00B34EC5">
      <w:pPr>
        <w:ind w:firstLine="709"/>
        <w:jc w:val="both"/>
        <w:rPr>
          <w:bCs/>
          <w:sz w:val="28"/>
          <w:szCs w:val="28"/>
          <w:lang w:val="kk-KZ"/>
        </w:rPr>
      </w:pPr>
      <w:r w:rsidRPr="00200A61">
        <w:rPr>
          <w:bCs/>
          <w:sz w:val="28"/>
          <w:szCs w:val="28"/>
          <w:lang w:val="kk-KZ"/>
        </w:rPr>
        <w:t>Последние пять лет (2019–2023 гг.) также оказались самыми т</w:t>
      </w:r>
      <w:r>
        <w:rPr>
          <w:bCs/>
          <w:sz w:val="28"/>
          <w:szCs w:val="28"/>
          <w:lang w:val="kk-KZ"/>
        </w:rPr>
        <w:t>е</w:t>
      </w:r>
      <w:r w:rsidRPr="00200A61">
        <w:rPr>
          <w:bCs/>
          <w:sz w:val="28"/>
          <w:szCs w:val="28"/>
          <w:lang w:val="kk-KZ"/>
        </w:rPr>
        <w:t>плыми за весь период наблюдений: среднегодовая температура составила +7,30 °C, что выше нормы на 1,87 °C.</w:t>
      </w:r>
    </w:p>
    <w:p w14:paraId="6D4B7B43" w14:textId="77777777" w:rsidR="00E357C3" w:rsidRPr="00E357C3" w:rsidRDefault="00E357C3" w:rsidP="00A15FAD">
      <w:pPr>
        <w:pStyle w:val="a7"/>
        <w:ind w:left="0"/>
        <w:jc w:val="center"/>
        <w:rPr>
          <w:bCs/>
          <w:sz w:val="28"/>
          <w:szCs w:val="28"/>
          <w:lang w:val="kk-KZ"/>
        </w:rPr>
      </w:pPr>
    </w:p>
    <w:p w14:paraId="773CFAC1" w14:textId="5D44C7F1" w:rsidR="00702A37" w:rsidRPr="00FE45CA" w:rsidRDefault="005D7DDB" w:rsidP="00FE45CA">
      <w:pPr>
        <w:pStyle w:val="a7"/>
        <w:widowControl/>
        <w:numPr>
          <w:ilvl w:val="1"/>
          <w:numId w:val="31"/>
        </w:numPr>
        <w:autoSpaceDE/>
        <w:autoSpaceDN/>
        <w:adjustRightInd/>
        <w:ind w:left="0" w:firstLine="709"/>
        <w:jc w:val="both"/>
        <w:rPr>
          <w:b/>
          <w:bCs/>
          <w:sz w:val="28"/>
          <w:szCs w:val="28"/>
          <w:lang w:val="kk-KZ"/>
        </w:rPr>
      </w:pPr>
      <w:r w:rsidRPr="00EF6416">
        <w:rPr>
          <w:b/>
          <w:sz w:val="28"/>
          <w:szCs w:val="28"/>
          <w:lang w:val="kk-KZ"/>
        </w:rPr>
        <w:t>Климатические характеристики Северного Казахстана</w:t>
      </w:r>
    </w:p>
    <w:p w14:paraId="1DAF099B" w14:textId="68256B41" w:rsidR="00341C1A" w:rsidRDefault="00452DBE" w:rsidP="001F0545">
      <w:pPr>
        <w:pStyle w:val="a7"/>
        <w:widowControl/>
        <w:autoSpaceDE/>
        <w:autoSpaceDN/>
        <w:adjustRightInd/>
        <w:ind w:left="0" w:firstLine="709"/>
        <w:jc w:val="both"/>
        <w:rPr>
          <w:bCs/>
          <w:color w:val="EE0000"/>
          <w:sz w:val="28"/>
          <w:szCs w:val="28"/>
          <w:lang w:val="kk-KZ"/>
        </w:rPr>
      </w:pPr>
      <w:r w:rsidRPr="00EF6416">
        <w:rPr>
          <w:bCs/>
          <w:sz w:val="28"/>
          <w:szCs w:val="28"/>
          <w:lang w:val="kk-KZ"/>
        </w:rPr>
        <w:t xml:space="preserve">Для более детальной характеристики температурного режима Северного Казахстана в </w:t>
      </w:r>
      <w:r w:rsidRPr="00FB08BA">
        <w:rPr>
          <w:bCs/>
          <w:color w:val="000000" w:themeColor="text1"/>
          <w:sz w:val="28"/>
          <w:szCs w:val="28"/>
          <w:lang w:val="kk-KZ"/>
        </w:rPr>
        <w:t>таблиц</w:t>
      </w:r>
      <w:r w:rsidR="00573C16" w:rsidRPr="00FB08BA">
        <w:rPr>
          <w:bCs/>
          <w:color w:val="000000" w:themeColor="text1"/>
          <w:sz w:val="28"/>
          <w:szCs w:val="28"/>
          <w:lang w:val="kk-KZ"/>
        </w:rPr>
        <w:t>ах</w:t>
      </w:r>
      <w:r w:rsidRPr="00FB08BA">
        <w:rPr>
          <w:bCs/>
          <w:color w:val="000000" w:themeColor="text1"/>
          <w:sz w:val="28"/>
          <w:szCs w:val="28"/>
          <w:lang w:val="kk-KZ"/>
        </w:rPr>
        <w:t xml:space="preserve"> </w:t>
      </w:r>
      <w:r w:rsidR="00573C16" w:rsidRPr="00FB08BA">
        <w:rPr>
          <w:bCs/>
          <w:color w:val="000000" w:themeColor="text1"/>
          <w:sz w:val="28"/>
          <w:szCs w:val="28"/>
        </w:rPr>
        <w:t>2.</w:t>
      </w:r>
      <w:r w:rsidRPr="00FB08BA">
        <w:rPr>
          <w:bCs/>
          <w:color w:val="000000" w:themeColor="text1"/>
          <w:sz w:val="28"/>
          <w:szCs w:val="28"/>
          <w:lang w:val="kk-KZ"/>
        </w:rPr>
        <w:t>1</w:t>
      </w:r>
      <w:r w:rsidR="00573C16" w:rsidRPr="00FB08BA">
        <w:rPr>
          <w:bCs/>
          <w:color w:val="000000" w:themeColor="text1"/>
          <w:sz w:val="28"/>
          <w:szCs w:val="28"/>
          <w:lang w:val="kk-KZ"/>
        </w:rPr>
        <w:t xml:space="preserve"> и </w:t>
      </w:r>
      <w:r w:rsidR="00573C16" w:rsidRPr="00FB08BA">
        <w:rPr>
          <w:bCs/>
          <w:color w:val="000000" w:themeColor="text1"/>
          <w:sz w:val="28"/>
          <w:szCs w:val="28"/>
        </w:rPr>
        <w:t>2.2</w:t>
      </w:r>
      <w:r w:rsidRPr="00FB08BA">
        <w:rPr>
          <w:bCs/>
          <w:color w:val="000000" w:themeColor="text1"/>
          <w:sz w:val="28"/>
          <w:szCs w:val="28"/>
          <w:lang w:val="kk-KZ"/>
        </w:rPr>
        <w:t xml:space="preserve"> </w:t>
      </w:r>
      <w:r w:rsidRPr="00EF6416">
        <w:rPr>
          <w:bCs/>
          <w:sz w:val="28"/>
          <w:szCs w:val="28"/>
          <w:lang w:val="kk-KZ"/>
        </w:rPr>
        <w:t>представлены средние многолетние значения температуры (°С) и осадков (</w:t>
      </w:r>
      <w:r w:rsidRPr="00CB7B00">
        <w:rPr>
          <w:bCs/>
          <w:sz w:val="28"/>
          <w:szCs w:val="28"/>
          <w:lang w:val="kk-KZ"/>
        </w:rPr>
        <w:t>мм) за период с 1</w:t>
      </w:r>
      <w:r w:rsidR="00CB7B00" w:rsidRPr="00CB7B00">
        <w:rPr>
          <w:bCs/>
          <w:sz w:val="28"/>
          <w:szCs w:val="28"/>
          <w:lang w:val="kk-KZ"/>
        </w:rPr>
        <w:t>9</w:t>
      </w:r>
      <w:r w:rsidRPr="00CB7B00">
        <w:rPr>
          <w:bCs/>
          <w:sz w:val="28"/>
          <w:szCs w:val="28"/>
          <w:lang w:val="kk-KZ"/>
        </w:rPr>
        <w:t>91 по 20</w:t>
      </w:r>
      <w:r w:rsidR="00CB7B00" w:rsidRPr="00CB7B00">
        <w:rPr>
          <w:bCs/>
          <w:sz w:val="28"/>
          <w:szCs w:val="28"/>
          <w:lang w:val="kk-KZ"/>
        </w:rPr>
        <w:t>2</w:t>
      </w:r>
      <w:r w:rsidRPr="00CB7B00">
        <w:rPr>
          <w:bCs/>
          <w:sz w:val="28"/>
          <w:szCs w:val="28"/>
          <w:lang w:val="kk-KZ"/>
        </w:rPr>
        <w:t>0 гг. согласно</w:t>
      </w:r>
      <w:r w:rsidRPr="00EF6416">
        <w:rPr>
          <w:bCs/>
          <w:sz w:val="28"/>
          <w:szCs w:val="28"/>
          <w:lang w:val="kk-KZ"/>
        </w:rPr>
        <w:t xml:space="preserve"> климатическому справочнику</w:t>
      </w:r>
      <w:r w:rsidR="004B722D">
        <w:rPr>
          <w:bCs/>
          <w:sz w:val="28"/>
          <w:szCs w:val="28"/>
          <w:lang w:val="kk-KZ"/>
        </w:rPr>
        <w:t xml:space="preserve"> </w:t>
      </w:r>
      <w:sdt>
        <w:sdtPr>
          <w:rPr>
            <w:bCs/>
            <w:color w:val="000000"/>
            <w:sz w:val="28"/>
            <w:szCs w:val="28"/>
            <w:lang w:val="kk-KZ"/>
          </w:rPr>
          <w:tag w:val="MENDELEY_CITATION_v3_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"/>
          <w:id w:val="-303708832"/>
          <w:placeholder>
            <w:docPart w:val="DefaultPlaceholder_-1854013440"/>
          </w:placeholder>
        </w:sdtPr>
        <w:sdtContent>
          <w:r w:rsidR="002D7BB8" w:rsidRPr="002D7BB8">
            <w:rPr>
              <w:bCs/>
              <w:color w:val="000000"/>
              <w:sz w:val="28"/>
              <w:szCs w:val="28"/>
              <w:lang w:val="kk-KZ"/>
            </w:rPr>
            <w:t>[106]</w:t>
          </w:r>
        </w:sdtContent>
      </w:sdt>
      <w:r w:rsidRPr="00EF6416">
        <w:rPr>
          <w:bCs/>
          <w:sz w:val="28"/>
          <w:szCs w:val="28"/>
          <w:lang w:val="kk-KZ"/>
        </w:rPr>
        <w:t>.</w:t>
      </w:r>
    </w:p>
    <w:p w14:paraId="790918C0" w14:textId="77777777" w:rsidR="0046400A" w:rsidRPr="0046400A" w:rsidRDefault="0046400A" w:rsidP="001F0545">
      <w:pPr>
        <w:pStyle w:val="a7"/>
        <w:widowControl/>
        <w:autoSpaceDE/>
        <w:autoSpaceDN/>
        <w:adjustRightInd/>
        <w:ind w:left="0" w:firstLine="709"/>
        <w:jc w:val="both"/>
        <w:rPr>
          <w:bCs/>
          <w:color w:val="EE0000"/>
          <w:sz w:val="28"/>
          <w:szCs w:val="28"/>
          <w:lang w:val="kk-KZ"/>
        </w:rPr>
      </w:pPr>
    </w:p>
    <w:p w14:paraId="4BF2AC9E" w14:textId="77777777" w:rsidR="005160CB" w:rsidRDefault="00C0574B" w:rsidP="00B00BAD">
      <w:pPr>
        <w:widowControl/>
        <w:autoSpaceDE/>
        <w:autoSpaceDN/>
        <w:adjustRightInd/>
        <w:jc w:val="both"/>
        <w:rPr>
          <w:bCs/>
          <w:color w:val="000000" w:themeColor="text1"/>
          <w:sz w:val="28"/>
          <w:szCs w:val="28"/>
          <w:lang w:val="kk-KZ"/>
        </w:rPr>
      </w:pPr>
      <w:r w:rsidRPr="00FB08BA">
        <w:rPr>
          <w:bCs/>
          <w:color w:val="000000" w:themeColor="text1"/>
          <w:sz w:val="28"/>
          <w:szCs w:val="28"/>
          <w:lang w:val="kk-KZ"/>
        </w:rPr>
        <w:t xml:space="preserve">Таблица </w:t>
      </w:r>
      <w:r w:rsidR="00573C16" w:rsidRPr="00FB08BA">
        <w:rPr>
          <w:bCs/>
          <w:color w:val="000000" w:themeColor="text1"/>
          <w:sz w:val="28"/>
          <w:szCs w:val="28"/>
          <w:lang w:val="kk-KZ"/>
        </w:rPr>
        <w:t>2.1</w:t>
      </w:r>
      <w:r w:rsidR="0046400A" w:rsidRPr="00FB08BA">
        <w:rPr>
          <w:bCs/>
          <w:color w:val="000000" w:themeColor="text1"/>
          <w:sz w:val="28"/>
          <w:szCs w:val="28"/>
          <w:lang w:val="kk-KZ"/>
        </w:rPr>
        <w:t xml:space="preserve"> </w:t>
      </w:r>
      <w:r w:rsidR="0046400A" w:rsidRPr="00B06188">
        <w:rPr>
          <w:bCs/>
          <w:sz w:val="28"/>
          <w:szCs w:val="28"/>
        </w:rPr>
        <w:t>–</w:t>
      </w:r>
      <w:r w:rsidR="0046400A">
        <w:rPr>
          <w:bCs/>
          <w:sz w:val="28"/>
          <w:szCs w:val="28"/>
          <w:lang w:val="kk-KZ"/>
        </w:rPr>
        <w:t xml:space="preserve"> </w:t>
      </w:r>
      <w:r w:rsidR="001A7988" w:rsidRPr="00B00BAD">
        <w:rPr>
          <w:bCs/>
          <w:color w:val="000000" w:themeColor="text1"/>
          <w:sz w:val="28"/>
          <w:szCs w:val="28"/>
          <w:lang w:val="kk-KZ"/>
        </w:rPr>
        <w:t>Среднемесячная и годовая температура воздуха, °С</w:t>
      </w:r>
    </w:p>
    <w:p w14:paraId="467821EE" w14:textId="0B11FBB9" w:rsidR="00C0574B" w:rsidRPr="00B00BAD" w:rsidRDefault="00573C16" w:rsidP="00B00BAD">
      <w:pPr>
        <w:widowControl/>
        <w:autoSpaceDE/>
        <w:autoSpaceDN/>
        <w:adjustRightInd/>
        <w:jc w:val="both"/>
        <w:rPr>
          <w:bCs/>
          <w:color w:val="EE0000"/>
          <w:sz w:val="28"/>
          <w:szCs w:val="28"/>
          <w:lang w:val="kk-KZ"/>
        </w:rPr>
      </w:pPr>
      <w:r w:rsidRPr="00B00BAD">
        <w:rPr>
          <w:bCs/>
          <w:color w:val="000000" w:themeColor="text1"/>
          <w:sz w:val="28"/>
          <w:szCs w:val="28"/>
          <w:lang w:val="kk-KZ"/>
        </w:rPr>
        <w:t xml:space="preserve"> </w:t>
      </w:r>
    </w:p>
    <w:tbl>
      <w:tblPr>
        <w:tblStyle w:val="af9"/>
        <w:tblW w:w="9555" w:type="dxa"/>
        <w:tblLayout w:type="fixed"/>
        <w:tblCellMar>
          <w:left w:w="57" w:type="dxa"/>
          <w:right w:w="57" w:type="dxa"/>
        </w:tblCellMar>
        <w:tblLook w:val="04A0" w:firstRow="1" w:lastRow="0" w:firstColumn="1" w:lastColumn="0" w:noHBand="0" w:noVBand="1"/>
      </w:tblPr>
      <w:tblGrid>
        <w:gridCol w:w="1555"/>
        <w:gridCol w:w="709"/>
        <w:gridCol w:w="709"/>
        <w:gridCol w:w="658"/>
        <w:gridCol w:w="476"/>
        <w:gridCol w:w="567"/>
        <w:gridCol w:w="567"/>
        <w:gridCol w:w="567"/>
        <w:gridCol w:w="567"/>
        <w:gridCol w:w="567"/>
        <w:gridCol w:w="567"/>
        <w:gridCol w:w="567"/>
        <w:gridCol w:w="708"/>
        <w:gridCol w:w="771"/>
      </w:tblGrid>
      <w:tr w:rsidR="00C0574B" w:rsidRPr="00EB7721" w14:paraId="69EB9A99" w14:textId="77777777" w:rsidTr="00EE78C3">
        <w:trPr>
          <w:trHeight w:val="703"/>
        </w:trPr>
        <w:tc>
          <w:tcPr>
            <w:tcW w:w="1555" w:type="dxa"/>
            <w:tcBorders>
              <w:tl2br w:val="single" w:sz="4" w:space="0" w:color="auto"/>
            </w:tcBorders>
          </w:tcPr>
          <w:p w14:paraId="7F250BC1" w14:textId="3A8A0474" w:rsidR="00C0574B" w:rsidRPr="00EB7721" w:rsidRDefault="00C0574B" w:rsidP="00EE78C3">
            <w:pPr>
              <w:pStyle w:val="Default"/>
              <w:jc w:val="both"/>
              <w:rPr>
                <w:rFonts w:eastAsia="Calibri"/>
                <w:b/>
                <w:bCs/>
                <w:sz w:val="20"/>
                <w:szCs w:val="20"/>
              </w:rPr>
            </w:pPr>
            <w:r w:rsidRPr="00EB7721">
              <w:rPr>
                <w:rFonts w:eastAsia="Calibri"/>
                <w:b/>
                <w:bCs/>
                <w:sz w:val="20"/>
                <w:szCs w:val="20"/>
              </w:rPr>
              <w:t xml:space="preserve">     Месяц</w:t>
            </w:r>
          </w:p>
          <w:p w14:paraId="4B40E2C6" w14:textId="77777777" w:rsidR="00C0574B" w:rsidRPr="00EB7721" w:rsidRDefault="00C0574B" w:rsidP="00EE78C3">
            <w:pPr>
              <w:pStyle w:val="Default"/>
              <w:jc w:val="both"/>
              <w:rPr>
                <w:rFonts w:eastAsia="Calibri"/>
                <w:b/>
                <w:bCs/>
                <w:sz w:val="20"/>
                <w:szCs w:val="20"/>
              </w:rPr>
            </w:pPr>
          </w:p>
          <w:p w14:paraId="1348A2EB" w14:textId="77777777" w:rsidR="00C0574B" w:rsidRPr="00EB7721" w:rsidRDefault="00C0574B" w:rsidP="00EE78C3">
            <w:pPr>
              <w:pStyle w:val="Default"/>
              <w:jc w:val="both"/>
              <w:rPr>
                <w:rFonts w:eastAsia="Calibri"/>
                <w:b/>
                <w:bCs/>
                <w:sz w:val="20"/>
                <w:szCs w:val="20"/>
              </w:rPr>
            </w:pPr>
          </w:p>
          <w:p w14:paraId="649ED4CE" w14:textId="77777777" w:rsidR="00C0574B" w:rsidRPr="00EB7721" w:rsidRDefault="00C0574B" w:rsidP="00EE78C3">
            <w:pPr>
              <w:pStyle w:val="Default"/>
              <w:jc w:val="both"/>
              <w:rPr>
                <w:rFonts w:eastAsia="Calibri"/>
                <w:b/>
                <w:bCs/>
                <w:sz w:val="20"/>
                <w:szCs w:val="20"/>
              </w:rPr>
            </w:pPr>
          </w:p>
          <w:p w14:paraId="3C56CEF5" w14:textId="77777777" w:rsidR="00C0574B" w:rsidRPr="00EB7721" w:rsidRDefault="00C0574B" w:rsidP="00EE78C3">
            <w:pPr>
              <w:pStyle w:val="Default"/>
              <w:jc w:val="both"/>
              <w:rPr>
                <w:rFonts w:eastAsia="Calibri"/>
                <w:b/>
                <w:bCs/>
                <w:sz w:val="20"/>
                <w:szCs w:val="20"/>
              </w:rPr>
            </w:pPr>
            <w:r w:rsidRPr="00EB7721">
              <w:rPr>
                <w:rFonts w:eastAsia="Calibri"/>
                <w:b/>
                <w:bCs/>
                <w:sz w:val="20"/>
                <w:szCs w:val="20"/>
              </w:rPr>
              <w:t>МС</w:t>
            </w:r>
          </w:p>
        </w:tc>
        <w:tc>
          <w:tcPr>
            <w:tcW w:w="709" w:type="dxa"/>
          </w:tcPr>
          <w:p w14:paraId="694E6AF6" w14:textId="77777777" w:rsidR="00C0574B" w:rsidRPr="00EB7721" w:rsidRDefault="00C0574B" w:rsidP="00EE78C3">
            <w:pPr>
              <w:pStyle w:val="Default"/>
              <w:jc w:val="both"/>
              <w:rPr>
                <w:rFonts w:eastAsia="Calibri"/>
                <w:b/>
                <w:bCs/>
                <w:sz w:val="20"/>
                <w:szCs w:val="20"/>
                <w:lang w:val="en-US"/>
              </w:rPr>
            </w:pPr>
            <w:r w:rsidRPr="00EB7721">
              <w:rPr>
                <w:rFonts w:eastAsia="Calibri"/>
                <w:b/>
                <w:bCs/>
                <w:sz w:val="20"/>
                <w:szCs w:val="20"/>
                <w:lang w:val="en-US"/>
              </w:rPr>
              <w:t>I</w:t>
            </w:r>
          </w:p>
        </w:tc>
        <w:tc>
          <w:tcPr>
            <w:tcW w:w="709" w:type="dxa"/>
          </w:tcPr>
          <w:p w14:paraId="006A5708" w14:textId="77777777" w:rsidR="00C0574B" w:rsidRPr="00EB7721" w:rsidRDefault="00C0574B" w:rsidP="00EE78C3">
            <w:pPr>
              <w:pStyle w:val="Default"/>
              <w:jc w:val="both"/>
              <w:rPr>
                <w:rFonts w:eastAsia="Calibri"/>
                <w:b/>
                <w:bCs/>
                <w:sz w:val="20"/>
                <w:szCs w:val="20"/>
                <w:lang w:val="en-US"/>
              </w:rPr>
            </w:pPr>
            <w:r w:rsidRPr="00EB7721">
              <w:rPr>
                <w:rFonts w:eastAsia="Calibri"/>
                <w:b/>
                <w:bCs/>
                <w:sz w:val="20"/>
                <w:szCs w:val="20"/>
                <w:lang w:val="en-US"/>
              </w:rPr>
              <w:t>II</w:t>
            </w:r>
          </w:p>
        </w:tc>
        <w:tc>
          <w:tcPr>
            <w:tcW w:w="658" w:type="dxa"/>
          </w:tcPr>
          <w:p w14:paraId="0A998475" w14:textId="77777777" w:rsidR="00C0574B" w:rsidRPr="00EB7721" w:rsidRDefault="00C0574B" w:rsidP="00EE78C3">
            <w:pPr>
              <w:pStyle w:val="Default"/>
              <w:jc w:val="both"/>
              <w:rPr>
                <w:rFonts w:eastAsia="Calibri"/>
                <w:b/>
                <w:bCs/>
                <w:sz w:val="20"/>
                <w:szCs w:val="20"/>
                <w:lang w:val="en-US"/>
              </w:rPr>
            </w:pPr>
            <w:r w:rsidRPr="00EB7721">
              <w:rPr>
                <w:rFonts w:eastAsia="Calibri"/>
                <w:b/>
                <w:bCs/>
                <w:sz w:val="20"/>
                <w:szCs w:val="20"/>
                <w:lang w:val="en-US"/>
              </w:rPr>
              <w:t>III</w:t>
            </w:r>
          </w:p>
        </w:tc>
        <w:tc>
          <w:tcPr>
            <w:tcW w:w="476" w:type="dxa"/>
          </w:tcPr>
          <w:p w14:paraId="3E7B38F9" w14:textId="77777777" w:rsidR="00C0574B" w:rsidRPr="00EB7721" w:rsidRDefault="00C0574B" w:rsidP="00EE78C3">
            <w:pPr>
              <w:pStyle w:val="Default"/>
              <w:jc w:val="both"/>
              <w:rPr>
                <w:rFonts w:eastAsia="Calibri"/>
                <w:b/>
                <w:bCs/>
                <w:sz w:val="20"/>
                <w:szCs w:val="20"/>
                <w:lang w:val="en-US"/>
              </w:rPr>
            </w:pPr>
            <w:r w:rsidRPr="00EB7721">
              <w:rPr>
                <w:rFonts w:eastAsia="Calibri"/>
                <w:b/>
                <w:bCs/>
                <w:sz w:val="20"/>
                <w:szCs w:val="20"/>
                <w:lang w:val="en-US"/>
              </w:rPr>
              <w:t>IV</w:t>
            </w:r>
          </w:p>
        </w:tc>
        <w:tc>
          <w:tcPr>
            <w:tcW w:w="567" w:type="dxa"/>
          </w:tcPr>
          <w:p w14:paraId="18457DD7" w14:textId="77777777" w:rsidR="00C0574B" w:rsidRPr="00EB7721" w:rsidRDefault="00C0574B" w:rsidP="00EE78C3">
            <w:pPr>
              <w:pStyle w:val="Default"/>
              <w:jc w:val="both"/>
              <w:rPr>
                <w:rFonts w:eastAsia="Calibri"/>
                <w:b/>
                <w:bCs/>
                <w:sz w:val="20"/>
                <w:szCs w:val="20"/>
                <w:lang w:val="en-US"/>
              </w:rPr>
            </w:pPr>
            <w:r w:rsidRPr="00EB7721">
              <w:rPr>
                <w:rFonts w:eastAsia="Calibri"/>
                <w:b/>
                <w:bCs/>
                <w:sz w:val="20"/>
                <w:szCs w:val="20"/>
                <w:lang w:val="en-US"/>
              </w:rPr>
              <w:t>V</w:t>
            </w:r>
          </w:p>
        </w:tc>
        <w:tc>
          <w:tcPr>
            <w:tcW w:w="567" w:type="dxa"/>
          </w:tcPr>
          <w:p w14:paraId="3CF966F0" w14:textId="77777777" w:rsidR="00C0574B" w:rsidRPr="00EB7721" w:rsidRDefault="00C0574B" w:rsidP="00EE78C3">
            <w:pPr>
              <w:pStyle w:val="Default"/>
              <w:jc w:val="both"/>
              <w:rPr>
                <w:rFonts w:eastAsia="Calibri"/>
                <w:b/>
                <w:bCs/>
                <w:sz w:val="20"/>
                <w:szCs w:val="20"/>
                <w:lang w:val="en-US"/>
              </w:rPr>
            </w:pPr>
            <w:r w:rsidRPr="00EB7721">
              <w:rPr>
                <w:rFonts w:eastAsia="Calibri"/>
                <w:b/>
                <w:bCs/>
                <w:sz w:val="20"/>
                <w:szCs w:val="20"/>
                <w:lang w:val="en-US"/>
              </w:rPr>
              <w:t>VI</w:t>
            </w:r>
          </w:p>
        </w:tc>
        <w:tc>
          <w:tcPr>
            <w:tcW w:w="567" w:type="dxa"/>
          </w:tcPr>
          <w:p w14:paraId="46EEEA1E" w14:textId="77777777" w:rsidR="00C0574B" w:rsidRPr="00EB7721" w:rsidRDefault="00C0574B" w:rsidP="00EE78C3">
            <w:pPr>
              <w:pStyle w:val="Default"/>
              <w:jc w:val="both"/>
              <w:rPr>
                <w:rFonts w:eastAsia="Calibri"/>
                <w:b/>
                <w:bCs/>
                <w:sz w:val="20"/>
                <w:szCs w:val="20"/>
                <w:lang w:val="en-US"/>
              </w:rPr>
            </w:pPr>
            <w:r w:rsidRPr="00EB7721">
              <w:rPr>
                <w:rFonts w:eastAsia="Calibri"/>
                <w:b/>
                <w:bCs/>
                <w:sz w:val="20"/>
                <w:szCs w:val="20"/>
                <w:lang w:val="en-US"/>
              </w:rPr>
              <w:t>VII</w:t>
            </w:r>
          </w:p>
        </w:tc>
        <w:tc>
          <w:tcPr>
            <w:tcW w:w="567" w:type="dxa"/>
          </w:tcPr>
          <w:p w14:paraId="56984E13" w14:textId="77777777" w:rsidR="00C0574B" w:rsidRPr="00EB7721" w:rsidRDefault="00C0574B" w:rsidP="00EE78C3">
            <w:pPr>
              <w:pStyle w:val="Default"/>
              <w:jc w:val="both"/>
              <w:rPr>
                <w:rFonts w:eastAsia="Calibri"/>
                <w:b/>
                <w:bCs/>
                <w:sz w:val="20"/>
                <w:szCs w:val="20"/>
                <w:lang w:val="en-US"/>
              </w:rPr>
            </w:pPr>
            <w:r w:rsidRPr="00EB7721">
              <w:rPr>
                <w:rFonts w:eastAsia="Calibri"/>
                <w:b/>
                <w:bCs/>
                <w:sz w:val="20"/>
                <w:szCs w:val="20"/>
                <w:lang w:val="en-US"/>
              </w:rPr>
              <w:t>VIII</w:t>
            </w:r>
          </w:p>
        </w:tc>
        <w:tc>
          <w:tcPr>
            <w:tcW w:w="567" w:type="dxa"/>
          </w:tcPr>
          <w:p w14:paraId="2BF80C31" w14:textId="77777777" w:rsidR="00C0574B" w:rsidRPr="00EB7721" w:rsidRDefault="00C0574B" w:rsidP="00EE78C3">
            <w:pPr>
              <w:pStyle w:val="Default"/>
              <w:jc w:val="both"/>
              <w:rPr>
                <w:rFonts w:eastAsia="Calibri"/>
                <w:b/>
                <w:bCs/>
                <w:sz w:val="20"/>
                <w:szCs w:val="20"/>
                <w:lang w:val="en-US"/>
              </w:rPr>
            </w:pPr>
            <w:r w:rsidRPr="00EB7721">
              <w:rPr>
                <w:rFonts w:eastAsia="Calibri"/>
                <w:b/>
                <w:bCs/>
                <w:sz w:val="20"/>
                <w:szCs w:val="20"/>
                <w:lang w:val="en-US"/>
              </w:rPr>
              <w:t>IX</w:t>
            </w:r>
          </w:p>
        </w:tc>
        <w:tc>
          <w:tcPr>
            <w:tcW w:w="567" w:type="dxa"/>
          </w:tcPr>
          <w:p w14:paraId="65F86CBF" w14:textId="77777777" w:rsidR="00C0574B" w:rsidRPr="00EB7721" w:rsidRDefault="00C0574B" w:rsidP="00EE78C3">
            <w:pPr>
              <w:pStyle w:val="Default"/>
              <w:jc w:val="both"/>
              <w:rPr>
                <w:rFonts w:eastAsia="Calibri"/>
                <w:b/>
                <w:bCs/>
                <w:sz w:val="20"/>
                <w:szCs w:val="20"/>
                <w:lang w:val="en-US"/>
              </w:rPr>
            </w:pPr>
            <w:r w:rsidRPr="00EB7721">
              <w:rPr>
                <w:rFonts w:eastAsia="Calibri"/>
                <w:b/>
                <w:bCs/>
                <w:sz w:val="20"/>
                <w:szCs w:val="20"/>
                <w:lang w:val="en-US"/>
              </w:rPr>
              <w:t>X</w:t>
            </w:r>
          </w:p>
        </w:tc>
        <w:tc>
          <w:tcPr>
            <w:tcW w:w="567" w:type="dxa"/>
          </w:tcPr>
          <w:p w14:paraId="0670B707" w14:textId="77777777" w:rsidR="00C0574B" w:rsidRPr="00EB7721" w:rsidRDefault="00C0574B" w:rsidP="00EE78C3">
            <w:pPr>
              <w:pStyle w:val="Default"/>
              <w:jc w:val="both"/>
              <w:rPr>
                <w:rFonts w:eastAsia="Calibri"/>
                <w:b/>
                <w:bCs/>
                <w:sz w:val="20"/>
                <w:szCs w:val="20"/>
                <w:lang w:val="en-US"/>
              </w:rPr>
            </w:pPr>
            <w:r w:rsidRPr="00EB7721">
              <w:rPr>
                <w:rFonts w:eastAsia="Calibri"/>
                <w:b/>
                <w:bCs/>
                <w:sz w:val="20"/>
                <w:szCs w:val="20"/>
                <w:lang w:val="en-US"/>
              </w:rPr>
              <w:t>XI</w:t>
            </w:r>
          </w:p>
        </w:tc>
        <w:tc>
          <w:tcPr>
            <w:tcW w:w="708" w:type="dxa"/>
          </w:tcPr>
          <w:p w14:paraId="2D2A40A4" w14:textId="77777777" w:rsidR="00C0574B" w:rsidRPr="00EB7721" w:rsidRDefault="00C0574B" w:rsidP="00EE78C3">
            <w:pPr>
              <w:pStyle w:val="Default"/>
              <w:jc w:val="both"/>
              <w:rPr>
                <w:rFonts w:eastAsia="Calibri"/>
                <w:b/>
                <w:bCs/>
                <w:sz w:val="20"/>
                <w:szCs w:val="20"/>
                <w:lang w:val="en-US"/>
              </w:rPr>
            </w:pPr>
            <w:r w:rsidRPr="00EB7721">
              <w:rPr>
                <w:rFonts w:eastAsia="Calibri"/>
                <w:b/>
                <w:bCs/>
                <w:sz w:val="20"/>
                <w:szCs w:val="20"/>
                <w:lang w:val="en-US"/>
              </w:rPr>
              <w:t>XII</w:t>
            </w:r>
          </w:p>
        </w:tc>
        <w:tc>
          <w:tcPr>
            <w:tcW w:w="771" w:type="dxa"/>
          </w:tcPr>
          <w:p w14:paraId="48FE96CA" w14:textId="77777777" w:rsidR="00C0574B" w:rsidRPr="00EB7721" w:rsidRDefault="00C0574B" w:rsidP="00EE78C3">
            <w:pPr>
              <w:pStyle w:val="Default"/>
              <w:jc w:val="both"/>
              <w:rPr>
                <w:rFonts w:eastAsia="Calibri"/>
                <w:b/>
                <w:bCs/>
                <w:sz w:val="20"/>
                <w:szCs w:val="20"/>
              </w:rPr>
            </w:pPr>
            <w:r w:rsidRPr="00EB7721">
              <w:rPr>
                <w:rFonts w:eastAsia="Calibri"/>
                <w:b/>
                <w:bCs/>
                <w:sz w:val="20"/>
                <w:szCs w:val="20"/>
              </w:rPr>
              <w:t>Год</w:t>
            </w:r>
          </w:p>
        </w:tc>
      </w:tr>
      <w:tr w:rsidR="00050F2F" w:rsidRPr="00EB7721" w14:paraId="08773C1B" w14:textId="77777777" w:rsidTr="00EE78C3">
        <w:tc>
          <w:tcPr>
            <w:tcW w:w="1555" w:type="dxa"/>
          </w:tcPr>
          <w:p w14:paraId="0E96C9E9" w14:textId="77777777" w:rsidR="00050F2F" w:rsidRPr="00EB7721" w:rsidRDefault="00050F2F" w:rsidP="00050F2F">
            <w:pPr>
              <w:pStyle w:val="Default"/>
              <w:jc w:val="both"/>
              <w:rPr>
                <w:rFonts w:eastAsia="Calibri"/>
                <w:sz w:val="20"/>
                <w:szCs w:val="20"/>
              </w:rPr>
            </w:pPr>
            <w:r w:rsidRPr="00EB7721">
              <w:rPr>
                <w:sz w:val="20"/>
                <w:szCs w:val="20"/>
                <w:lang w:val="kk-KZ"/>
              </w:rPr>
              <w:t>Торгай</w:t>
            </w:r>
          </w:p>
        </w:tc>
        <w:tc>
          <w:tcPr>
            <w:tcW w:w="709" w:type="dxa"/>
          </w:tcPr>
          <w:p w14:paraId="49CC9974" w14:textId="1714CF25" w:rsidR="00050F2F" w:rsidRPr="006707DE" w:rsidRDefault="00050F2F" w:rsidP="00050F2F">
            <w:pPr>
              <w:pStyle w:val="Default"/>
              <w:jc w:val="both"/>
              <w:rPr>
                <w:rFonts w:eastAsia="Calibri"/>
                <w:sz w:val="20"/>
                <w:szCs w:val="20"/>
              </w:rPr>
            </w:pPr>
            <w:r w:rsidRPr="006707DE">
              <w:rPr>
                <w:sz w:val="20"/>
                <w:szCs w:val="20"/>
              </w:rPr>
              <w:t>-14.9</w:t>
            </w:r>
          </w:p>
        </w:tc>
        <w:tc>
          <w:tcPr>
            <w:tcW w:w="709" w:type="dxa"/>
          </w:tcPr>
          <w:p w14:paraId="4927DE9E" w14:textId="173BC75C" w:rsidR="00050F2F" w:rsidRPr="006707DE" w:rsidRDefault="00050F2F" w:rsidP="00050F2F">
            <w:pPr>
              <w:pStyle w:val="Default"/>
              <w:jc w:val="both"/>
              <w:rPr>
                <w:rFonts w:eastAsia="Calibri"/>
                <w:sz w:val="20"/>
                <w:szCs w:val="20"/>
              </w:rPr>
            </w:pPr>
            <w:r w:rsidRPr="006707DE">
              <w:rPr>
                <w:sz w:val="20"/>
                <w:szCs w:val="20"/>
              </w:rPr>
              <w:t>-13.5</w:t>
            </w:r>
          </w:p>
        </w:tc>
        <w:tc>
          <w:tcPr>
            <w:tcW w:w="658" w:type="dxa"/>
          </w:tcPr>
          <w:p w14:paraId="19942752" w14:textId="3C442664" w:rsidR="00050F2F" w:rsidRPr="006707DE" w:rsidRDefault="00050F2F" w:rsidP="00050F2F">
            <w:pPr>
              <w:pStyle w:val="Default"/>
              <w:jc w:val="both"/>
              <w:rPr>
                <w:rFonts w:eastAsia="Calibri"/>
                <w:sz w:val="20"/>
                <w:szCs w:val="20"/>
              </w:rPr>
            </w:pPr>
            <w:r w:rsidRPr="006707DE">
              <w:rPr>
                <w:sz w:val="20"/>
                <w:szCs w:val="20"/>
              </w:rPr>
              <w:t>-4.5</w:t>
            </w:r>
          </w:p>
        </w:tc>
        <w:tc>
          <w:tcPr>
            <w:tcW w:w="476" w:type="dxa"/>
          </w:tcPr>
          <w:p w14:paraId="63B5390C" w14:textId="0E9E38AA" w:rsidR="00050F2F" w:rsidRPr="006707DE" w:rsidRDefault="00050F2F" w:rsidP="00050F2F">
            <w:pPr>
              <w:pStyle w:val="Default"/>
              <w:jc w:val="both"/>
              <w:rPr>
                <w:rFonts w:eastAsia="Calibri"/>
                <w:sz w:val="20"/>
                <w:szCs w:val="20"/>
              </w:rPr>
            </w:pPr>
            <w:r w:rsidRPr="006707DE">
              <w:rPr>
                <w:sz w:val="20"/>
                <w:szCs w:val="20"/>
              </w:rPr>
              <w:t>8.7</w:t>
            </w:r>
          </w:p>
        </w:tc>
        <w:tc>
          <w:tcPr>
            <w:tcW w:w="567" w:type="dxa"/>
          </w:tcPr>
          <w:p w14:paraId="3A5A6D68" w14:textId="327F3421" w:rsidR="00050F2F" w:rsidRPr="006707DE" w:rsidRDefault="00050F2F" w:rsidP="00050F2F">
            <w:pPr>
              <w:pStyle w:val="Default"/>
              <w:jc w:val="both"/>
              <w:rPr>
                <w:rFonts w:eastAsia="Calibri"/>
                <w:sz w:val="20"/>
                <w:szCs w:val="20"/>
              </w:rPr>
            </w:pPr>
            <w:r w:rsidRPr="006707DE">
              <w:rPr>
                <w:sz w:val="20"/>
                <w:szCs w:val="20"/>
              </w:rPr>
              <w:t>17.3</w:t>
            </w:r>
          </w:p>
        </w:tc>
        <w:tc>
          <w:tcPr>
            <w:tcW w:w="567" w:type="dxa"/>
          </w:tcPr>
          <w:p w14:paraId="3A2405C6" w14:textId="6C1B16F3" w:rsidR="00050F2F" w:rsidRPr="006707DE" w:rsidRDefault="00050F2F" w:rsidP="00050F2F">
            <w:pPr>
              <w:pStyle w:val="Default"/>
              <w:jc w:val="both"/>
              <w:rPr>
                <w:rFonts w:eastAsia="Calibri"/>
                <w:sz w:val="20"/>
                <w:szCs w:val="20"/>
              </w:rPr>
            </w:pPr>
            <w:r w:rsidRPr="006707DE">
              <w:rPr>
                <w:sz w:val="20"/>
                <w:szCs w:val="20"/>
              </w:rPr>
              <w:t>23.0</w:t>
            </w:r>
          </w:p>
        </w:tc>
        <w:tc>
          <w:tcPr>
            <w:tcW w:w="567" w:type="dxa"/>
          </w:tcPr>
          <w:p w14:paraId="12FE525A" w14:textId="19EFA3DA" w:rsidR="00050F2F" w:rsidRPr="006707DE" w:rsidRDefault="00050F2F" w:rsidP="00050F2F">
            <w:pPr>
              <w:pStyle w:val="Default"/>
              <w:jc w:val="both"/>
              <w:rPr>
                <w:rFonts w:eastAsia="Calibri"/>
                <w:sz w:val="20"/>
                <w:szCs w:val="20"/>
              </w:rPr>
            </w:pPr>
            <w:r w:rsidRPr="006707DE">
              <w:rPr>
                <w:sz w:val="20"/>
                <w:szCs w:val="20"/>
              </w:rPr>
              <w:t>24.6</w:t>
            </w:r>
          </w:p>
        </w:tc>
        <w:tc>
          <w:tcPr>
            <w:tcW w:w="567" w:type="dxa"/>
          </w:tcPr>
          <w:p w14:paraId="41A9FCDE" w14:textId="1BC05CE9" w:rsidR="00050F2F" w:rsidRPr="006707DE" w:rsidRDefault="00050F2F" w:rsidP="00050F2F">
            <w:pPr>
              <w:pStyle w:val="Default"/>
              <w:jc w:val="both"/>
              <w:rPr>
                <w:rFonts w:eastAsia="Calibri"/>
                <w:sz w:val="20"/>
                <w:szCs w:val="20"/>
              </w:rPr>
            </w:pPr>
            <w:r w:rsidRPr="006707DE">
              <w:rPr>
                <w:sz w:val="20"/>
                <w:szCs w:val="20"/>
              </w:rPr>
              <w:t>23.1</w:t>
            </w:r>
          </w:p>
        </w:tc>
        <w:tc>
          <w:tcPr>
            <w:tcW w:w="567" w:type="dxa"/>
          </w:tcPr>
          <w:p w14:paraId="3156B700" w14:textId="7F5E7213" w:rsidR="00050F2F" w:rsidRPr="006707DE" w:rsidRDefault="00050F2F" w:rsidP="00050F2F">
            <w:pPr>
              <w:pStyle w:val="Default"/>
              <w:jc w:val="both"/>
              <w:rPr>
                <w:rFonts w:eastAsia="Calibri"/>
                <w:sz w:val="20"/>
                <w:szCs w:val="20"/>
              </w:rPr>
            </w:pPr>
            <w:r w:rsidRPr="006707DE">
              <w:rPr>
                <w:sz w:val="20"/>
                <w:szCs w:val="20"/>
              </w:rPr>
              <w:t>15.9</w:t>
            </w:r>
          </w:p>
        </w:tc>
        <w:tc>
          <w:tcPr>
            <w:tcW w:w="567" w:type="dxa"/>
          </w:tcPr>
          <w:p w14:paraId="66B7597C" w14:textId="150C411B" w:rsidR="00050F2F" w:rsidRPr="006707DE" w:rsidRDefault="00050F2F" w:rsidP="00050F2F">
            <w:pPr>
              <w:pStyle w:val="Default"/>
              <w:jc w:val="both"/>
              <w:rPr>
                <w:rFonts w:eastAsia="Calibri"/>
                <w:sz w:val="20"/>
                <w:szCs w:val="20"/>
              </w:rPr>
            </w:pPr>
            <w:r w:rsidRPr="006707DE">
              <w:rPr>
                <w:sz w:val="20"/>
                <w:szCs w:val="20"/>
              </w:rPr>
              <w:t>7.0</w:t>
            </w:r>
          </w:p>
        </w:tc>
        <w:tc>
          <w:tcPr>
            <w:tcW w:w="567" w:type="dxa"/>
          </w:tcPr>
          <w:p w14:paraId="22F0C5C3" w14:textId="7EE3C586" w:rsidR="00050F2F" w:rsidRPr="006707DE" w:rsidRDefault="00050F2F" w:rsidP="00050F2F">
            <w:pPr>
              <w:pStyle w:val="Default"/>
              <w:jc w:val="both"/>
              <w:rPr>
                <w:rFonts w:eastAsia="Calibri"/>
                <w:sz w:val="20"/>
                <w:szCs w:val="20"/>
              </w:rPr>
            </w:pPr>
            <w:r w:rsidRPr="006707DE">
              <w:rPr>
                <w:sz w:val="20"/>
                <w:szCs w:val="20"/>
              </w:rPr>
              <w:t>-3.1</w:t>
            </w:r>
          </w:p>
        </w:tc>
        <w:tc>
          <w:tcPr>
            <w:tcW w:w="708" w:type="dxa"/>
          </w:tcPr>
          <w:p w14:paraId="09DF89E8" w14:textId="223E0E9D" w:rsidR="00050F2F" w:rsidRPr="006707DE" w:rsidRDefault="00050F2F" w:rsidP="00050F2F">
            <w:pPr>
              <w:pStyle w:val="Default"/>
              <w:jc w:val="both"/>
              <w:rPr>
                <w:rFonts w:eastAsia="Calibri"/>
                <w:sz w:val="20"/>
                <w:szCs w:val="20"/>
              </w:rPr>
            </w:pPr>
            <w:r w:rsidRPr="006707DE">
              <w:rPr>
                <w:sz w:val="20"/>
                <w:szCs w:val="20"/>
              </w:rPr>
              <w:t>-11.2</w:t>
            </w:r>
          </w:p>
        </w:tc>
        <w:tc>
          <w:tcPr>
            <w:tcW w:w="771" w:type="dxa"/>
          </w:tcPr>
          <w:p w14:paraId="5FBA485F" w14:textId="7FBA9A51" w:rsidR="00050F2F" w:rsidRPr="006707DE" w:rsidRDefault="00050F2F" w:rsidP="00050F2F">
            <w:pPr>
              <w:pStyle w:val="Default"/>
              <w:jc w:val="both"/>
              <w:rPr>
                <w:rFonts w:eastAsia="Calibri"/>
                <w:b/>
                <w:bCs/>
                <w:sz w:val="20"/>
                <w:szCs w:val="20"/>
              </w:rPr>
            </w:pPr>
            <w:r w:rsidRPr="006707DE">
              <w:rPr>
                <w:b/>
                <w:bCs/>
                <w:sz w:val="20"/>
                <w:szCs w:val="20"/>
              </w:rPr>
              <w:t>6.0</w:t>
            </w:r>
          </w:p>
        </w:tc>
      </w:tr>
      <w:tr w:rsidR="00050F2F" w:rsidRPr="00EB7721" w14:paraId="0FB61B09" w14:textId="77777777" w:rsidTr="00EE78C3">
        <w:tc>
          <w:tcPr>
            <w:tcW w:w="1555" w:type="dxa"/>
          </w:tcPr>
          <w:p w14:paraId="6149983F" w14:textId="77777777" w:rsidR="00050F2F" w:rsidRPr="00EB7721" w:rsidRDefault="00050F2F" w:rsidP="00050F2F">
            <w:pPr>
              <w:pStyle w:val="Default"/>
              <w:jc w:val="both"/>
              <w:rPr>
                <w:rFonts w:eastAsia="Calibri"/>
                <w:sz w:val="20"/>
                <w:szCs w:val="20"/>
              </w:rPr>
            </w:pPr>
            <w:r w:rsidRPr="00EB7721">
              <w:rPr>
                <w:sz w:val="20"/>
                <w:szCs w:val="20"/>
                <w:lang w:val="kk-KZ"/>
              </w:rPr>
              <w:t>Амангельды</w:t>
            </w:r>
          </w:p>
        </w:tc>
        <w:tc>
          <w:tcPr>
            <w:tcW w:w="709" w:type="dxa"/>
          </w:tcPr>
          <w:p w14:paraId="5F628AD1" w14:textId="4426B6B7" w:rsidR="00050F2F" w:rsidRPr="006707DE" w:rsidRDefault="00050F2F" w:rsidP="00050F2F">
            <w:pPr>
              <w:pStyle w:val="Default"/>
              <w:jc w:val="both"/>
              <w:rPr>
                <w:rFonts w:eastAsia="Calibri"/>
                <w:sz w:val="20"/>
                <w:szCs w:val="20"/>
              </w:rPr>
            </w:pPr>
            <w:r w:rsidRPr="006707DE">
              <w:rPr>
                <w:sz w:val="20"/>
                <w:szCs w:val="20"/>
              </w:rPr>
              <w:t>-15.5</w:t>
            </w:r>
          </w:p>
        </w:tc>
        <w:tc>
          <w:tcPr>
            <w:tcW w:w="709" w:type="dxa"/>
          </w:tcPr>
          <w:p w14:paraId="62745D46" w14:textId="562EB4F3" w:rsidR="00050F2F" w:rsidRPr="006707DE" w:rsidRDefault="00050F2F" w:rsidP="00050F2F">
            <w:pPr>
              <w:pStyle w:val="Default"/>
              <w:jc w:val="both"/>
              <w:rPr>
                <w:rFonts w:eastAsia="Calibri"/>
                <w:sz w:val="20"/>
                <w:szCs w:val="20"/>
              </w:rPr>
            </w:pPr>
            <w:r w:rsidRPr="006707DE">
              <w:rPr>
                <w:sz w:val="20"/>
                <w:szCs w:val="20"/>
              </w:rPr>
              <w:t>-14.8</w:t>
            </w:r>
          </w:p>
        </w:tc>
        <w:tc>
          <w:tcPr>
            <w:tcW w:w="658" w:type="dxa"/>
          </w:tcPr>
          <w:p w14:paraId="252B2F1B" w14:textId="3D6D7AC5" w:rsidR="00050F2F" w:rsidRPr="006707DE" w:rsidRDefault="00050F2F" w:rsidP="00050F2F">
            <w:pPr>
              <w:pStyle w:val="Default"/>
              <w:jc w:val="both"/>
              <w:rPr>
                <w:rFonts w:eastAsia="Calibri"/>
                <w:sz w:val="20"/>
                <w:szCs w:val="20"/>
              </w:rPr>
            </w:pPr>
            <w:r w:rsidRPr="006707DE">
              <w:rPr>
                <w:sz w:val="20"/>
                <w:szCs w:val="20"/>
              </w:rPr>
              <w:t>-6.3</w:t>
            </w:r>
          </w:p>
        </w:tc>
        <w:tc>
          <w:tcPr>
            <w:tcW w:w="476" w:type="dxa"/>
          </w:tcPr>
          <w:p w14:paraId="04BAEF23" w14:textId="5690A0BD" w:rsidR="00050F2F" w:rsidRPr="006707DE" w:rsidRDefault="00050F2F" w:rsidP="00050F2F">
            <w:pPr>
              <w:pStyle w:val="Default"/>
              <w:jc w:val="both"/>
              <w:rPr>
                <w:rFonts w:eastAsia="Calibri"/>
                <w:sz w:val="20"/>
                <w:szCs w:val="20"/>
              </w:rPr>
            </w:pPr>
            <w:r w:rsidRPr="006707DE">
              <w:rPr>
                <w:sz w:val="20"/>
                <w:szCs w:val="20"/>
              </w:rPr>
              <w:t>7.7</w:t>
            </w:r>
          </w:p>
        </w:tc>
        <w:tc>
          <w:tcPr>
            <w:tcW w:w="567" w:type="dxa"/>
          </w:tcPr>
          <w:p w14:paraId="1274BA67" w14:textId="34672F5F" w:rsidR="00050F2F" w:rsidRPr="006707DE" w:rsidRDefault="00050F2F" w:rsidP="00050F2F">
            <w:pPr>
              <w:pStyle w:val="Default"/>
              <w:jc w:val="both"/>
              <w:rPr>
                <w:rFonts w:eastAsia="Calibri"/>
                <w:sz w:val="20"/>
                <w:szCs w:val="20"/>
              </w:rPr>
            </w:pPr>
            <w:r w:rsidRPr="006707DE">
              <w:rPr>
                <w:sz w:val="20"/>
                <w:szCs w:val="20"/>
              </w:rPr>
              <w:t>15.9</w:t>
            </w:r>
          </w:p>
        </w:tc>
        <w:tc>
          <w:tcPr>
            <w:tcW w:w="567" w:type="dxa"/>
          </w:tcPr>
          <w:p w14:paraId="231FCD19" w14:textId="5934BE2C" w:rsidR="00050F2F" w:rsidRPr="006707DE" w:rsidRDefault="00050F2F" w:rsidP="00050F2F">
            <w:pPr>
              <w:pStyle w:val="Default"/>
              <w:jc w:val="both"/>
              <w:rPr>
                <w:rFonts w:eastAsia="Calibri"/>
                <w:sz w:val="20"/>
                <w:szCs w:val="20"/>
              </w:rPr>
            </w:pPr>
            <w:r w:rsidRPr="006707DE">
              <w:rPr>
                <w:sz w:val="20"/>
                <w:szCs w:val="20"/>
              </w:rPr>
              <w:t>21.5</w:t>
            </w:r>
          </w:p>
        </w:tc>
        <w:tc>
          <w:tcPr>
            <w:tcW w:w="567" w:type="dxa"/>
          </w:tcPr>
          <w:p w14:paraId="160BFD18" w14:textId="13D6871E" w:rsidR="00050F2F" w:rsidRPr="006707DE" w:rsidRDefault="00050F2F" w:rsidP="00050F2F">
            <w:pPr>
              <w:pStyle w:val="Default"/>
              <w:jc w:val="both"/>
              <w:rPr>
                <w:rFonts w:eastAsia="Calibri"/>
                <w:sz w:val="20"/>
                <w:szCs w:val="20"/>
              </w:rPr>
            </w:pPr>
            <w:r w:rsidRPr="006707DE">
              <w:rPr>
                <w:sz w:val="20"/>
                <w:szCs w:val="20"/>
              </w:rPr>
              <w:t>22.9</w:t>
            </w:r>
          </w:p>
        </w:tc>
        <w:tc>
          <w:tcPr>
            <w:tcW w:w="567" w:type="dxa"/>
          </w:tcPr>
          <w:p w14:paraId="64F9405B" w14:textId="2B5D237F" w:rsidR="00050F2F" w:rsidRPr="006707DE" w:rsidRDefault="00050F2F" w:rsidP="00050F2F">
            <w:pPr>
              <w:pStyle w:val="Default"/>
              <w:jc w:val="both"/>
              <w:rPr>
                <w:rFonts w:eastAsia="Calibri"/>
                <w:sz w:val="20"/>
                <w:szCs w:val="20"/>
              </w:rPr>
            </w:pPr>
            <w:r w:rsidRPr="006707DE">
              <w:rPr>
                <w:sz w:val="20"/>
                <w:szCs w:val="20"/>
              </w:rPr>
              <w:t>21.2</w:t>
            </w:r>
          </w:p>
        </w:tc>
        <w:tc>
          <w:tcPr>
            <w:tcW w:w="567" w:type="dxa"/>
          </w:tcPr>
          <w:p w14:paraId="4926DD91" w14:textId="1CBD0526" w:rsidR="00050F2F" w:rsidRPr="006707DE" w:rsidRDefault="00050F2F" w:rsidP="00050F2F">
            <w:pPr>
              <w:pStyle w:val="Default"/>
              <w:jc w:val="both"/>
              <w:rPr>
                <w:rFonts w:eastAsia="Calibri"/>
                <w:sz w:val="20"/>
                <w:szCs w:val="20"/>
              </w:rPr>
            </w:pPr>
            <w:r w:rsidRPr="006707DE">
              <w:rPr>
                <w:sz w:val="20"/>
                <w:szCs w:val="20"/>
              </w:rPr>
              <w:t>14.1</w:t>
            </w:r>
          </w:p>
        </w:tc>
        <w:tc>
          <w:tcPr>
            <w:tcW w:w="567" w:type="dxa"/>
          </w:tcPr>
          <w:p w14:paraId="730EDCD6" w14:textId="08C94130" w:rsidR="00050F2F" w:rsidRPr="006707DE" w:rsidRDefault="00050F2F" w:rsidP="00050F2F">
            <w:pPr>
              <w:pStyle w:val="Default"/>
              <w:jc w:val="both"/>
              <w:rPr>
                <w:rFonts w:eastAsia="Calibri"/>
                <w:sz w:val="20"/>
                <w:szCs w:val="20"/>
              </w:rPr>
            </w:pPr>
            <w:r w:rsidRPr="006707DE">
              <w:rPr>
                <w:sz w:val="20"/>
                <w:szCs w:val="20"/>
              </w:rPr>
              <w:t>5.8</w:t>
            </w:r>
          </w:p>
        </w:tc>
        <w:tc>
          <w:tcPr>
            <w:tcW w:w="567" w:type="dxa"/>
          </w:tcPr>
          <w:p w14:paraId="1C3B03CB" w14:textId="5EE6C3D1" w:rsidR="00050F2F" w:rsidRPr="006707DE" w:rsidRDefault="00050F2F" w:rsidP="00050F2F">
            <w:pPr>
              <w:pStyle w:val="Default"/>
              <w:jc w:val="both"/>
              <w:rPr>
                <w:rFonts w:eastAsia="Calibri"/>
                <w:sz w:val="20"/>
                <w:szCs w:val="20"/>
              </w:rPr>
            </w:pPr>
            <w:r w:rsidRPr="006707DE">
              <w:rPr>
                <w:sz w:val="20"/>
                <w:szCs w:val="20"/>
              </w:rPr>
              <w:t>-4.3</w:t>
            </w:r>
          </w:p>
        </w:tc>
        <w:tc>
          <w:tcPr>
            <w:tcW w:w="708" w:type="dxa"/>
          </w:tcPr>
          <w:p w14:paraId="1F0D3493" w14:textId="69308EAE" w:rsidR="00050F2F" w:rsidRPr="006707DE" w:rsidRDefault="00050F2F" w:rsidP="00050F2F">
            <w:pPr>
              <w:pStyle w:val="Default"/>
              <w:jc w:val="both"/>
              <w:rPr>
                <w:rFonts w:eastAsia="Calibri"/>
                <w:sz w:val="20"/>
                <w:szCs w:val="20"/>
              </w:rPr>
            </w:pPr>
            <w:r w:rsidRPr="006707DE">
              <w:rPr>
                <w:sz w:val="20"/>
                <w:szCs w:val="20"/>
              </w:rPr>
              <w:t>-12.4</w:t>
            </w:r>
          </w:p>
        </w:tc>
        <w:tc>
          <w:tcPr>
            <w:tcW w:w="771" w:type="dxa"/>
          </w:tcPr>
          <w:p w14:paraId="58A6BD39" w14:textId="249DB5A2" w:rsidR="00050F2F" w:rsidRPr="006707DE" w:rsidRDefault="00050F2F" w:rsidP="00050F2F">
            <w:pPr>
              <w:pStyle w:val="Default"/>
              <w:jc w:val="both"/>
              <w:rPr>
                <w:rFonts w:eastAsia="Calibri"/>
                <w:b/>
                <w:bCs/>
                <w:sz w:val="20"/>
                <w:szCs w:val="20"/>
              </w:rPr>
            </w:pPr>
            <w:r w:rsidRPr="006707DE">
              <w:rPr>
                <w:b/>
                <w:bCs/>
                <w:sz w:val="20"/>
                <w:szCs w:val="20"/>
              </w:rPr>
              <w:t>4.6</w:t>
            </w:r>
          </w:p>
        </w:tc>
      </w:tr>
      <w:tr w:rsidR="004A2BFB" w:rsidRPr="00EB7721" w14:paraId="4E4A7EC4" w14:textId="77777777" w:rsidTr="00EE78C3">
        <w:tc>
          <w:tcPr>
            <w:tcW w:w="1555" w:type="dxa"/>
          </w:tcPr>
          <w:p w14:paraId="5837EE40" w14:textId="77777777" w:rsidR="004A2BFB" w:rsidRPr="00EB7721" w:rsidRDefault="004A2BFB" w:rsidP="004A2BFB">
            <w:pPr>
              <w:pStyle w:val="Default"/>
              <w:jc w:val="both"/>
              <w:rPr>
                <w:rFonts w:eastAsia="Calibri"/>
                <w:sz w:val="20"/>
                <w:szCs w:val="20"/>
              </w:rPr>
            </w:pPr>
            <w:r w:rsidRPr="00EB7721">
              <w:rPr>
                <w:sz w:val="20"/>
                <w:szCs w:val="20"/>
                <w:lang w:val="kk-KZ"/>
              </w:rPr>
              <w:t>Астана</w:t>
            </w:r>
          </w:p>
        </w:tc>
        <w:tc>
          <w:tcPr>
            <w:tcW w:w="709" w:type="dxa"/>
          </w:tcPr>
          <w:p w14:paraId="74BC001D" w14:textId="57378B2B" w:rsidR="004A2BFB" w:rsidRPr="006707DE" w:rsidRDefault="004A2BFB" w:rsidP="004A2BFB">
            <w:pPr>
              <w:pStyle w:val="Default"/>
              <w:jc w:val="both"/>
              <w:rPr>
                <w:rFonts w:eastAsia="Calibri"/>
                <w:sz w:val="20"/>
                <w:szCs w:val="20"/>
              </w:rPr>
            </w:pPr>
            <w:r w:rsidRPr="006707DE">
              <w:rPr>
                <w:sz w:val="20"/>
                <w:szCs w:val="20"/>
              </w:rPr>
              <w:t>-14.5</w:t>
            </w:r>
          </w:p>
        </w:tc>
        <w:tc>
          <w:tcPr>
            <w:tcW w:w="709" w:type="dxa"/>
          </w:tcPr>
          <w:p w14:paraId="6B5D43D5" w14:textId="02DC3BBF" w:rsidR="004A2BFB" w:rsidRPr="006707DE" w:rsidRDefault="004A2BFB" w:rsidP="004A2BFB">
            <w:pPr>
              <w:pStyle w:val="Default"/>
              <w:jc w:val="both"/>
              <w:rPr>
                <w:rFonts w:eastAsia="Calibri"/>
                <w:sz w:val="20"/>
                <w:szCs w:val="20"/>
              </w:rPr>
            </w:pPr>
            <w:r w:rsidRPr="006707DE">
              <w:rPr>
                <w:sz w:val="20"/>
                <w:szCs w:val="20"/>
              </w:rPr>
              <w:t>-13.6</w:t>
            </w:r>
          </w:p>
        </w:tc>
        <w:tc>
          <w:tcPr>
            <w:tcW w:w="658" w:type="dxa"/>
          </w:tcPr>
          <w:p w14:paraId="74002069" w14:textId="75775CBC" w:rsidR="004A2BFB" w:rsidRPr="006707DE" w:rsidRDefault="004A2BFB" w:rsidP="004A2BFB">
            <w:pPr>
              <w:pStyle w:val="Default"/>
              <w:jc w:val="both"/>
              <w:rPr>
                <w:rFonts w:eastAsia="Calibri"/>
                <w:sz w:val="20"/>
                <w:szCs w:val="20"/>
              </w:rPr>
            </w:pPr>
            <w:r w:rsidRPr="006707DE">
              <w:rPr>
                <w:sz w:val="20"/>
                <w:szCs w:val="20"/>
              </w:rPr>
              <w:t>-6.0</w:t>
            </w:r>
          </w:p>
        </w:tc>
        <w:tc>
          <w:tcPr>
            <w:tcW w:w="476" w:type="dxa"/>
          </w:tcPr>
          <w:p w14:paraId="43E85AD9" w14:textId="02EF3F74" w:rsidR="004A2BFB" w:rsidRPr="006707DE" w:rsidRDefault="004A2BFB" w:rsidP="004A2BFB">
            <w:pPr>
              <w:pStyle w:val="Default"/>
              <w:jc w:val="both"/>
              <w:rPr>
                <w:rFonts w:eastAsia="Calibri"/>
                <w:sz w:val="20"/>
                <w:szCs w:val="20"/>
              </w:rPr>
            </w:pPr>
            <w:r w:rsidRPr="006707DE">
              <w:rPr>
                <w:sz w:val="20"/>
                <w:szCs w:val="20"/>
              </w:rPr>
              <w:t>6.5</w:t>
            </w:r>
          </w:p>
        </w:tc>
        <w:tc>
          <w:tcPr>
            <w:tcW w:w="567" w:type="dxa"/>
          </w:tcPr>
          <w:p w14:paraId="43F216AA" w14:textId="597ADA61" w:rsidR="004A2BFB" w:rsidRPr="006707DE" w:rsidRDefault="004A2BFB" w:rsidP="004A2BFB">
            <w:pPr>
              <w:pStyle w:val="Default"/>
              <w:jc w:val="both"/>
              <w:rPr>
                <w:rFonts w:eastAsia="Calibri"/>
                <w:sz w:val="20"/>
                <w:szCs w:val="20"/>
              </w:rPr>
            </w:pPr>
            <w:r w:rsidRPr="006707DE">
              <w:rPr>
                <w:sz w:val="20"/>
                <w:szCs w:val="20"/>
              </w:rPr>
              <w:t>14.5</w:t>
            </w:r>
          </w:p>
        </w:tc>
        <w:tc>
          <w:tcPr>
            <w:tcW w:w="567" w:type="dxa"/>
          </w:tcPr>
          <w:p w14:paraId="395C5DD0" w14:textId="1E9D77A1" w:rsidR="004A2BFB" w:rsidRPr="006707DE" w:rsidRDefault="004A2BFB" w:rsidP="004A2BFB">
            <w:pPr>
              <w:pStyle w:val="Default"/>
              <w:jc w:val="both"/>
              <w:rPr>
                <w:rFonts w:eastAsia="Calibri"/>
                <w:sz w:val="20"/>
                <w:szCs w:val="20"/>
              </w:rPr>
            </w:pPr>
            <w:r w:rsidRPr="006707DE">
              <w:rPr>
                <w:sz w:val="20"/>
                <w:szCs w:val="20"/>
              </w:rPr>
              <w:t>19.6</w:t>
            </w:r>
          </w:p>
        </w:tc>
        <w:tc>
          <w:tcPr>
            <w:tcW w:w="567" w:type="dxa"/>
          </w:tcPr>
          <w:p w14:paraId="2787B72D" w14:textId="067DFC13" w:rsidR="004A2BFB" w:rsidRPr="006707DE" w:rsidRDefault="004A2BFB" w:rsidP="004A2BFB">
            <w:pPr>
              <w:pStyle w:val="Default"/>
              <w:jc w:val="both"/>
              <w:rPr>
                <w:rFonts w:eastAsia="Calibri"/>
                <w:sz w:val="20"/>
                <w:szCs w:val="20"/>
              </w:rPr>
            </w:pPr>
            <w:r w:rsidRPr="006707DE">
              <w:rPr>
                <w:sz w:val="20"/>
                <w:szCs w:val="20"/>
              </w:rPr>
              <w:t>20.6</w:t>
            </w:r>
          </w:p>
        </w:tc>
        <w:tc>
          <w:tcPr>
            <w:tcW w:w="567" w:type="dxa"/>
          </w:tcPr>
          <w:p w14:paraId="1C8AFF2F" w14:textId="5C9D28A3" w:rsidR="004A2BFB" w:rsidRPr="006707DE" w:rsidRDefault="004A2BFB" w:rsidP="004A2BFB">
            <w:pPr>
              <w:pStyle w:val="Default"/>
              <w:jc w:val="both"/>
              <w:rPr>
                <w:rFonts w:eastAsia="Calibri"/>
                <w:sz w:val="20"/>
                <w:szCs w:val="20"/>
              </w:rPr>
            </w:pPr>
            <w:r w:rsidRPr="006707DE">
              <w:rPr>
                <w:sz w:val="20"/>
                <w:szCs w:val="20"/>
              </w:rPr>
              <w:t>19.1</w:t>
            </w:r>
          </w:p>
        </w:tc>
        <w:tc>
          <w:tcPr>
            <w:tcW w:w="567" w:type="dxa"/>
          </w:tcPr>
          <w:p w14:paraId="1B6C6CA4" w14:textId="1643DB6F" w:rsidR="004A2BFB" w:rsidRPr="006707DE" w:rsidRDefault="004A2BFB" w:rsidP="004A2BFB">
            <w:pPr>
              <w:pStyle w:val="Default"/>
              <w:jc w:val="both"/>
              <w:rPr>
                <w:rFonts w:eastAsia="Calibri"/>
                <w:sz w:val="20"/>
                <w:szCs w:val="20"/>
              </w:rPr>
            </w:pPr>
            <w:r w:rsidRPr="006707DE">
              <w:rPr>
                <w:sz w:val="20"/>
                <w:szCs w:val="20"/>
              </w:rPr>
              <w:t>12.6</w:t>
            </w:r>
          </w:p>
        </w:tc>
        <w:tc>
          <w:tcPr>
            <w:tcW w:w="567" w:type="dxa"/>
          </w:tcPr>
          <w:p w14:paraId="29909CC2" w14:textId="48B7DA86" w:rsidR="004A2BFB" w:rsidRPr="006707DE" w:rsidRDefault="004A2BFB" w:rsidP="004A2BFB">
            <w:pPr>
              <w:pStyle w:val="Default"/>
              <w:jc w:val="both"/>
              <w:rPr>
                <w:rFonts w:eastAsia="Calibri"/>
                <w:sz w:val="20"/>
                <w:szCs w:val="20"/>
              </w:rPr>
            </w:pPr>
            <w:r w:rsidRPr="006707DE">
              <w:rPr>
                <w:sz w:val="20"/>
                <w:szCs w:val="20"/>
              </w:rPr>
              <w:t>5.0</w:t>
            </w:r>
          </w:p>
        </w:tc>
        <w:tc>
          <w:tcPr>
            <w:tcW w:w="567" w:type="dxa"/>
          </w:tcPr>
          <w:p w14:paraId="2BDA7567" w14:textId="539AA148" w:rsidR="004A2BFB" w:rsidRPr="006707DE" w:rsidRDefault="004A2BFB" w:rsidP="004A2BFB">
            <w:pPr>
              <w:pStyle w:val="Default"/>
              <w:jc w:val="both"/>
              <w:rPr>
                <w:rFonts w:eastAsia="Calibri"/>
                <w:sz w:val="20"/>
                <w:szCs w:val="20"/>
              </w:rPr>
            </w:pPr>
            <w:r w:rsidRPr="006707DE">
              <w:rPr>
                <w:sz w:val="20"/>
                <w:szCs w:val="20"/>
              </w:rPr>
              <w:t>-5.2</w:t>
            </w:r>
          </w:p>
        </w:tc>
        <w:tc>
          <w:tcPr>
            <w:tcW w:w="708" w:type="dxa"/>
          </w:tcPr>
          <w:p w14:paraId="76D6A95C" w14:textId="619CA42B" w:rsidR="004A2BFB" w:rsidRPr="006707DE" w:rsidRDefault="004A2BFB" w:rsidP="004A2BFB">
            <w:pPr>
              <w:pStyle w:val="Default"/>
              <w:jc w:val="both"/>
              <w:rPr>
                <w:rFonts w:eastAsia="Calibri"/>
                <w:sz w:val="20"/>
                <w:szCs w:val="20"/>
              </w:rPr>
            </w:pPr>
            <w:r w:rsidRPr="006707DE">
              <w:rPr>
                <w:sz w:val="20"/>
                <w:szCs w:val="20"/>
              </w:rPr>
              <w:t>-12.0</w:t>
            </w:r>
          </w:p>
        </w:tc>
        <w:tc>
          <w:tcPr>
            <w:tcW w:w="771" w:type="dxa"/>
          </w:tcPr>
          <w:p w14:paraId="242C306D" w14:textId="7683DECF" w:rsidR="004A2BFB" w:rsidRPr="006707DE" w:rsidRDefault="004A2BFB" w:rsidP="004A2BFB">
            <w:pPr>
              <w:pStyle w:val="Default"/>
              <w:jc w:val="both"/>
              <w:rPr>
                <w:rFonts w:eastAsia="Calibri"/>
                <w:b/>
                <w:bCs/>
                <w:sz w:val="20"/>
                <w:szCs w:val="20"/>
              </w:rPr>
            </w:pPr>
            <w:r w:rsidRPr="006707DE">
              <w:rPr>
                <w:b/>
                <w:bCs/>
                <w:sz w:val="20"/>
                <w:szCs w:val="20"/>
              </w:rPr>
              <w:t>3.9</w:t>
            </w:r>
          </w:p>
        </w:tc>
      </w:tr>
      <w:tr w:rsidR="00EB4F1B" w:rsidRPr="00EB7721" w14:paraId="3F1CF4CB" w14:textId="77777777" w:rsidTr="00EE78C3">
        <w:tc>
          <w:tcPr>
            <w:tcW w:w="1555" w:type="dxa"/>
          </w:tcPr>
          <w:p w14:paraId="1AEE15BF" w14:textId="77777777" w:rsidR="00EB4F1B" w:rsidRPr="00EB7721" w:rsidRDefault="00EB4F1B" w:rsidP="00EB4F1B">
            <w:pPr>
              <w:pStyle w:val="Default"/>
              <w:jc w:val="both"/>
              <w:rPr>
                <w:rFonts w:eastAsia="Calibri"/>
                <w:sz w:val="20"/>
                <w:szCs w:val="20"/>
              </w:rPr>
            </w:pPr>
            <w:r w:rsidRPr="00EB7721">
              <w:rPr>
                <w:sz w:val="20"/>
                <w:szCs w:val="20"/>
                <w:lang w:val="kk-KZ"/>
              </w:rPr>
              <w:t>Ерейментау</w:t>
            </w:r>
          </w:p>
        </w:tc>
        <w:tc>
          <w:tcPr>
            <w:tcW w:w="709" w:type="dxa"/>
          </w:tcPr>
          <w:p w14:paraId="3AC5137C" w14:textId="01A4E6BB" w:rsidR="00EB4F1B" w:rsidRPr="006707DE" w:rsidRDefault="00EB4F1B" w:rsidP="00EB4F1B">
            <w:pPr>
              <w:pStyle w:val="Default"/>
              <w:jc w:val="both"/>
              <w:rPr>
                <w:rFonts w:eastAsia="Calibri"/>
                <w:sz w:val="20"/>
                <w:szCs w:val="20"/>
              </w:rPr>
            </w:pPr>
            <w:r w:rsidRPr="006707DE">
              <w:rPr>
                <w:sz w:val="20"/>
                <w:szCs w:val="20"/>
              </w:rPr>
              <w:t>-14.7</w:t>
            </w:r>
          </w:p>
        </w:tc>
        <w:tc>
          <w:tcPr>
            <w:tcW w:w="709" w:type="dxa"/>
          </w:tcPr>
          <w:p w14:paraId="35894062" w14:textId="265C7C0D" w:rsidR="00EB4F1B" w:rsidRPr="006707DE" w:rsidRDefault="00EB4F1B" w:rsidP="00EB4F1B">
            <w:pPr>
              <w:pStyle w:val="Default"/>
              <w:jc w:val="both"/>
              <w:rPr>
                <w:rFonts w:eastAsia="Calibri"/>
                <w:sz w:val="20"/>
                <w:szCs w:val="20"/>
              </w:rPr>
            </w:pPr>
            <w:r w:rsidRPr="006707DE">
              <w:rPr>
                <w:sz w:val="20"/>
                <w:szCs w:val="20"/>
              </w:rPr>
              <w:t>-13.7</w:t>
            </w:r>
          </w:p>
        </w:tc>
        <w:tc>
          <w:tcPr>
            <w:tcW w:w="658" w:type="dxa"/>
          </w:tcPr>
          <w:p w14:paraId="6D77BC40" w14:textId="0BCD0FBC" w:rsidR="00EB4F1B" w:rsidRPr="006707DE" w:rsidRDefault="00EB4F1B" w:rsidP="00EB4F1B">
            <w:pPr>
              <w:pStyle w:val="Default"/>
              <w:jc w:val="both"/>
              <w:rPr>
                <w:rFonts w:eastAsia="Calibri"/>
                <w:sz w:val="20"/>
                <w:szCs w:val="20"/>
              </w:rPr>
            </w:pPr>
            <w:r w:rsidRPr="006707DE">
              <w:rPr>
                <w:sz w:val="20"/>
                <w:szCs w:val="20"/>
              </w:rPr>
              <w:t>-6.4</w:t>
            </w:r>
          </w:p>
        </w:tc>
        <w:tc>
          <w:tcPr>
            <w:tcW w:w="476" w:type="dxa"/>
          </w:tcPr>
          <w:p w14:paraId="257DDC7C" w14:textId="62D82B9C" w:rsidR="00EB4F1B" w:rsidRPr="006707DE" w:rsidRDefault="00EB4F1B" w:rsidP="00EB4F1B">
            <w:pPr>
              <w:pStyle w:val="Default"/>
              <w:jc w:val="both"/>
              <w:rPr>
                <w:rFonts w:eastAsia="Calibri"/>
                <w:sz w:val="20"/>
                <w:szCs w:val="20"/>
              </w:rPr>
            </w:pPr>
            <w:r w:rsidRPr="006707DE">
              <w:rPr>
                <w:sz w:val="20"/>
                <w:szCs w:val="20"/>
              </w:rPr>
              <w:t>5.5</w:t>
            </w:r>
          </w:p>
        </w:tc>
        <w:tc>
          <w:tcPr>
            <w:tcW w:w="567" w:type="dxa"/>
          </w:tcPr>
          <w:p w14:paraId="688056FD" w14:textId="2232D32F" w:rsidR="00EB4F1B" w:rsidRPr="006707DE" w:rsidRDefault="00EB4F1B" w:rsidP="00EB4F1B">
            <w:pPr>
              <w:pStyle w:val="Default"/>
              <w:jc w:val="both"/>
              <w:rPr>
                <w:rFonts w:eastAsia="Calibri"/>
                <w:sz w:val="20"/>
                <w:szCs w:val="20"/>
              </w:rPr>
            </w:pPr>
            <w:r w:rsidRPr="006707DE">
              <w:rPr>
                <w:sz w:val="20"/>
                <w:szCs w:val="20"/>
              </w:rPr>
              <w:t>13.1</w:t>
            </w:r>
          </w:p>
        </w:tc>
        <w:tc>
          <w:tcPr>
            <w:tcW w:w="567" w:type="dxa"/>
          </w:tcPr>
          <w:p w14:paraId="1E960EDD" w14:textId="2EF0E436" w:rsidR="00EB4F1B" w:rsidRPr="006707DE" w:rsidRDefault="00EB4F1B" w:rsidP="00EB4F1B">
            <w:pPr>
              <w:pStyle w:val="Default"/>
              <w:jc w:val="both"/>
              <w:rPr>
                <w:rFonts w:eastAsia="Calibri"/>
                <w:sz w:val="20"/>
                <w:szCs w:val="20"/>
              </w:rPr>
            </w:pPr>
            <w:r w:rsidRPr="006707DE">
              <w:rPr>
                <w:sz w:val="20"/>
                <w:szCs w:val="20"/>
              </w:rPr>
              <w:t>18.4</w:t>
            </w:r>
          </w:p>
        </w:tc>
        <w:tc>
          <w:tcPr>
            <w:tcW w:w="567" w:type="dxa"/>
          </w:tcPr>
          <w:p w14:paraId="7DC4FDC9" w14:textId="5B112108" w:rsidR="00EB4F1B" w:rsidRPr="006707DE" w:rsidRDefault="00EB4F1B" w:rsidP="00EB4F1B">
            <w:pPr>
              <w:pStyle w:val="Default"/>
              <w:jc w:val="both"/>
              <w:rPr>
                <w:rFonts w:eastAsia="Calibri"/>
                <w:sz w:val="20"/>
                <w:szCs w:val="20"/>
              </w:rPr>
            </w:pPr>
            <w:r w:rsidRPr="006707DE">
              <w:rPr>
                <w:sz w:val="20"/>
                <w:szCs w:val="20"/>
              </w:rPr>
              <w:t>19.6</w:t>
            </w:r>
          </w:p>
        </w:tc>
        <w:tc>
          <w:tcPr>
            <w:tcW w:w="567" w:type="dxa"/>
          </w:tcPr>
          <w:p w14:paraId="09490F7E" w14:textId="4AAD8C9E" w:rsidR="00EB4F1B" w:rsidRPr="006707DE" w:rsidRDefault="00EB4F1B" w:rsidP="00EB4F1B">
            <w:pPr>
              <w:pStyle w:val="Default"/>
              <w:jc w:val="both"/>
              <w:rPr>
                <w:rFonts w:eastAsia="Calibri"/>
                <w:sz w:val="20"/>
                <w:szCs w:val="20"/>
              </w:rPr>
            </w:pPr>
            <w:r w:rsidRPr="006707DE">
              <w:rPr>
                <w:sz w:val="20"/>
                <w:szCs w:val="20"/>
              </w:rPr>
              <w:t>18.1</w:t>
            </w:r>
          </w:p>
        </w:tc>
        <w:tc>
          <w:tcPr>
            <w:tcW w:w="567" w:type="dxa"/>
          </w:tcPr>
          <w:p w14:paraId="52E417D5" w14:textId="1ADB8323" w:rsidR="00EB4F1B" w:rsidRPr="006707DE" w:rsidRDefault="00EB4F1B" w:rsidP="00EB4F1B">
            <w:pPr>
              <w:pStyle w:val="Default"/>
              <w:jc w:val="both"/>
              <w:rPr>
                <w:rFonts w:eastAsia="Calibri"/>
                <w:sz w:val="20"/>
                <w:szCs w:val="20"/>
              </w:rPr>
            </w:pPr>
            <w:r w:rsidRPr="006707DE">
              <w:rPr>
                <w:sz w:val="20"/>
                <w:szCs w:val="20"/>
              </w:rPr>
              <w:t>11.7</w:t>
            </w:r>
          </w:p>
        </w:tc>
        <w:tc>
          <w:tcPr>
            <w:tcW w:w="567" w:type="dxa"/>
          </w:tcPr>
          <w:p w14:paraId="13733606" w14:textId="7D3432DE" w:rsidR="00EB4F1B" w:rsidRPr="006707DE" w:rsidRDefault="00EB4F1B" w:rsidP="00EB4F1B">
            <w:pPr>
              <w:pStyle w:val="Default"/>
              <w:jc w:val="both"/>
              <w:rPr>
                <w:rFonts w:eastAsia="Calibri"/>
                <w:sz w:val="20"/>
                <w:szCs w:val="20"/>
              </w:rPr>
            </w:pPr>
            <w:r w:rsidRPr="006707DE">
              <w:rPr>
                <w:sz w:val="20"/>
                <w:szCs w:val="20"/>
              </w:rPr>
              <w:t>4.4</w:t>
            </w:r>
          </w:p>
        </w:tc>
        <w:tc>
          <w:tcPr>
            <w:tcW w:w="567" w:type="dxa"/>
          </w:tcPr>
          <w:p w14:paraId="45EC5062" w14:textId="7BE88ABC" w:rsidR="00EB4F1B" w:rsidRPr="006707DE" w:rsidRDefault="00EB4F1B" w:rsidP="00EB4F1B">
            <w:pPr>
              <w:pStyle w:val="Default"/>
              <w:jc w:val="both"/>
              <w:rPr>
                <w:rFonts w:eastAsia="Calibri"/>
                <w:sz w:val="20"/>
                <w:szCs w:val="20"/>
              </w:rPr>
            </w:pPr>
            <w:r w:rsidRPr="006707DE">
              <w:rPr>
                <w:sz w:val="20"/>
                <w:szCs w:val="20"/>
              </w:rPr>
              <w:t>-6.0</w:t>
            </w:r>
          </w:p>
        </w:tc>
        <w:tc>
          <w:tcPr>
            <w:tcW w:w="708" w:type="dxa"/>
          </w:tcPr>
          <w:p w14:paraId="15D48F07" w14:textId="02B47A98" w:rsidR="00EB4F1B" w:rsidRPr="006707DE" w:rsidRDefault="00EB4F1B" w:rsidP="00EB4F1B">
            <w:pPr>
              <w:pStyle w:val="Default"/>
              <w:jc w:val="both"/>
              <w:rPr>
                <w:rFonts w:eastAsia="Calibri"/>
                <w:sz w:val="20"/>
                <w:szCs w:val="20"/>
              </w:rPr>
            </w:pPr>
            <w:r w:rsidRPr="006707DE">
              <w:rPr>
                <w:sz w:val="20"/>
                <w:szCs w:val="20"/>
              </w:rPr>
              <w:t>-12.2</w:t>
            </w:r>
          </w:p>
        </w:tc>
        <w:tc>
          <w:tcPr>
            <w:tcW w:w="771" w:type="dxa"/>
          </w:tcPr>
          <w:p w14:paraId="167FC7B4" w14:textId="1E544132" w:rsidR="00EB4F1B" w:rsidRPr="006707DE" w:rsidRDefault="00EB4F1B" w:rsidP="00EB4F1B">
            <w:pPr>
              <w:pStyle w:val="Default"/>
              <w:jc w:val="both"/>
              <w:rPr>
                <w:rFonts w:eastAsia="Calibri"/>
                <w:b/>
                <w:bCs/>
                <w:sz w:val="20"/>
                <w:szCs w:val="20"/>
              </w:rPr>
            </w:pPr>
            <w:r w:rsidRPr="006707DE">
              <w:rPr>
                <w:b/>
                <w:bCs/>
                <w:sz w:val="20"/>
                <w:szCs w:val="20"/>
              </w:rPr>
              <w:t>3.2</w:t>
            </w:r>
          </w:p>
        </w:tc>
      </w:tr>
      <w:tr w:rsidR="0098342F" w:rsidRPr="00EB7721" w14:paraId="728C3961" w14:textId="77777777">
        <w:tc>
          <w:tcPr>
            <w:tcW w:w="1555" w:type="dxa"/>
          </w:tcPr>
          <w:p w14:paraId="54E7F69F" w14:textId="77777777" w:rsidR="0098342F" w:rsidRPr="00EB7721" w:rsidRDefault="0098342F" w:rsidP="0098342F">
            <w:pPr>
              <w:pStyle w:val="Default"/>
              <w:jc w:val="both"/>
              <w:rPr>
                <w:rFonts w:eastAsia="Calibri"/>
                <w:color w:val="000000" w:themeColor="text1"/>
                <w:sz w:val="20"/>
                <w:szCs w:val="20"/>
              </w:rPr>
            </w:pPr>
            <w:r w:rsidRPr="00EB7721">
              <w:rPr>
                <w:color w:val="000000" w:themeColor="text1"/>
                <w:sz w:val="20"/>
                <w:szCs w:val="20"/>
                <w:lang w:val="kk-KZ"/>
              </w:rPr>
              <w:t>Павлодар</w:t>
            </w:r>
          </w:p>
        </w:tc>
        <w:tc>
          <w:tcPr>
            <w:tcW w:w="709" w:type="dxa"/>
          </w:tcPr>
          <w:p w14:paraId="61ED1AA9" w14:textId="5F3094C5" w:rsidR="0098342F" w:rsidRPr="006707DE" w:rsidRDefault="0098342F" w:rsidP="0098342F">
            <w:pPr>
              <w:pStyle w:val="Default"/>
              <w:jc w:val="both"/>
              <w:rPr>
                <w:rFonts w:eastAsia="Calibri"/>
                <w:sz w:val="20"/>
                <w:szCs w:val="20"/>
              </w:rPr>
            </w:pPr>
            <w:r w:rsidRPr="006707DE">
              <w:rPr>
                <w:sz w:val="20"/>
                <w:szCs w:val="20"/>
              </w:rPr>
              <w:t>-16.7</w:t>
            </w:r>
          </w:p>
        </w:tc>
        <w:tc>
          <w:tcPr>
            <w:tcW w:w="709" w:type="dxa"/>
          </w:tcPr>
          <w:p w14:paraId="6024AA9F" w14:textId="4ACC5566" w:rsidR="0098342F" w:rsidRPr="006707DE" w:rsidRDefault="0098342F" w:rsidP="0098342F">
            <w:pPr>
              <w:pStyle w:val="Default"/>
              <w:jc w:val="both"/>
              <w:rPr>
                <w:rFonts w:eastAsia="Calibri"/>
                <w:sz w:val="20"/>
                <w:szCs w:val="20"/>
              </w:rPr>
            </w:pPr>
            <w:r w:rsidRPr="006707DE">
              <w:rPr>
                <w:sz w:val="20"/>
                <w:szCs w:val="20"/>
              </w:rPr>
              <w:t>-14.7</w:t>
            </w:r>
          </w:p>
        </w:tc>
        <w:tc>
          <w:tcPr>
            <w:tcW w:w="658" w:type="dxa"/>
          </w:tcPr>
          <w:p w14:paraId="79B27ECF" w14:textId="24551AD4" w:rsidR="0098342F" w:rsidRPr="006707DE" w:rsidRDefault="0098342F" w:rsidP="0098342F">
            <w:pPr>
              <w:pStyle w:val="Default"/>
              <w:jc w:val="both"/>
              <w:rPr>
                <w:rFonts w:eastAsia="Calibri"/>
                <w:sz w:val="20"/>
                <w:szCs w:val="20"/>
              </w:rPr>
            </w:pPr>
            <w:r w:rsidRPr="006707DE">
              <w:rPr>
                <w:sz w:val="20"/>
                <w:szCs w:val="20"/>
              </w:rPr>
              <w:t>-6.2</w:t>
            </w:r>
          </w:p>
        </w:tc>
        <w:tc>
          <w:tcPr>
            <w:tcW w:w="476" w:type="dxa"/>
          </w:tcPr>
          <w:p w14:paraId="4FB7BE5D" w14:textId="564B67BC" w:rsidR="0098342F" w:rsidRPr="006707DE" w:rsidRDefault="0098342F" w:rsidP="0098342F">
            <w:pPr>
              <w:pStyle w:val="Default"/>
              <w:jc w:val="both"/>
              <w:rPr>
                <w:rFonts w:eastAsia="Calibri"/>
                <w:sz w:val="20"/>
                <w:szCs w:val="20"/>
              </w:rPr>
            </w:pPr>
            <w:r w:rsidRPr="006707DE">
              <w:rPr>
                <w:sz w:val="20"/>
                <w:szCs w:val="20"/>
              </w:rPr>
              <w:t>6.7</w:t>
            </w:r>
          </w:p>
        </w:tc>
        <w:tc>
          <w:tcPr>
            <w:tcW w:w="567" w:type="dxa"/>
          </w:tcPr>
          <w:p w14:paraId="570ED6AB" w14:textId="5891758E" w:rsidR="0098342F" w:rsidRPr="006707DE" w:rsidRDefault="0098342F" w:rsidP="0098342F">
            <w:pPr>
              <w:pStyle w:val="Default"/>
              <w:jc w:val="both"/>
              <w:rPr>
                <w:rFonts w:eastAsia="Calibri"/>
                <w:sz w:val="20"/>
                <w:szCs w:val="20"/>
              </w:rPr>
            </w:pPr>
            <w:r w:rsidRPr="006707DE">
              <w:rPr>
                <w:sz w:val="20"/>
                <w:szCs w:val="20"/>
              </w:rPr>
              <w:t>14.2</w:t>
            </w:r>
          </w:p>
        </w:tc>
        <w:tc>
          <w:tcPr>
            <w:tcW w:w="567" w:type="dxa"/>
          </w:tcPr>
          <w:p w14:paraId="6F4E32A3" w14:textId="3F6F47BC" w:rsidR="0098342F" w:rsidRPr="006707DE" w:rsidRDefault="0098342F" w:rsidP="0098342F">
            <w:pPr>
              <w:pStyle w:val="Default"/>
              <w:jc w:val="both"/>
              <w:rPr>
                <w:rFonts w:eastAsia="Calibri"/>
                <w:sz w:val="20"/>
                <w:szCs w:val="20"/>
              </w:rPr>
            </w:pPr>
            <w:r w:rsidRPr="006707DE">
              <w:rPr>
                <w:sz w:val="20"/>
                <w:szCs w:val="20"/>
              </w:rPr>
              <w:t>19.7</w:t>
            </w:r>
          </w:p>
        </w:tc>
        <w:tc>
          <w:tcPr>
            <w:tcW w:w="567" w:type="dxa"/>
          </w:tcPr>
          <w:p w14:paraId="25F99339" w14:textId="00B7E598" w:rsidR="0098342F" w:rsidRPr="006707DE" w:rsidRDefault="0098342F" w:rsidP="0098342F">
            <w:pPr>
              <w:pStyle w:val="Default"/>
              <w:jc w:val="both"/>
              <w:rPr>
                <w:rFonts w:eastAsia="Calibri"/>
                <w:sz w:val="20"/>
                <w:szCs w:val="20"/>
              </w:rPr>
            </w:pPr>
            <w:r w:rsidRPr="006707DE">
              <w:rPr>
                <w:sz w:val="20"/>
                <w:szCs w:val="20"/>
              </w:rPr>
              <w:t>21.2</w:t>
            </w:r>
          </w:p>
        </w:tc>
        <w:tc>
          <w:tcPr>
            <w:tcW w:w="567" w:type="dxa"/>
          </w:tcPr>
          <w:p w14:paraId="7291BCDB" w14:textId="6BE24E97" w:rsidR="0098342F" w:rsidRPr="006707DE" w:rsidRDefault="0098342F" w:rsidP="0098342F">
            <w:pPr>
              <w:pStyle w:val="Default"/>
              <w:jc w:val="both"/>
              <w:rPr>
                <w:rFonts w:eastAsia="Calibri"/>
                <w:sz w:val="20"/>
                <w:szCs w:val="20"/>
              </w:rPr>
            </w:pPr>
            <w:r w:rsidRPr="006707DE">
              <w:rPr>
                <w:sz w:val="20"/>
                <w:szCs w:val="20"/>
              </w:rPr>
              <w:t>19.0</w:t>
            </w:r>
          </w:p>
        </w:tc>
        <w:tc>
          <w:tcPr>
            <w:tcW w:w="567" w:type="dxa"/>
          </w:tcPr>
          <w:p w14:paraId="5C0724E1" w14:textId="3B699974" w:rsidR="0098342F" w:rsidRPr="006707DE" w:rsidRDefault="0098342F" w:rsidP="0098342F">
            <w:pPr>
              <w:pStyle w:val="Default"/>
              <w:jc w:val="both"/>
              <w:rPr>
                <w:rFonts w:eastAsia="Calibri"/>
                <w:sz w:val="20"/>
                <w:szCs w:val="20"/>
              </w:rPr>
            </w:pPr>
            <w:r w:rsidRPr="006707DE">
              <w:rPr>
                <w:sz w:val="20"/>
                <w:szCs w:val="20"/>
              </w:rPr>
              <w:t>12.1</w:t>
            </w:r>
          </w:p>
        </w:tc>
        <w:tc>
          <w:tcPr>
            <w:tcW w:w="567" w:type="dxa"/>
          </w:tcPr>
          <w:p w14:paraId="191EA761" w14:textId="34862217" w:rsidR="0098342F" w:rsidRPr="006707DE" w:rsidRDefault="0098342F" w:rsidP="0098342F">
            <w:pPr>
              <w:pStyle w:val="Default"/>
              <w:jc w:val="both"/>
              <w:rPr>
                <w:rFonts w:eastAsia="Calibri"/>
                <w:sz w:val="20"/>
                <w:szCs w:val="20"/>
              </w:rPr>
            </w:pPr>
            <w:r w:rsidRPr="006707DE">
              <w:rPr>
                <w:sz w:val="20"/>
                <w:szCs w:val="20"/>
              </w:rPr>
              <w:t>4.5</w:t>
            </w:r>
          </w:p>
        </w:tc>
        <w:tc>
          <w:tcPr>
            <w:tcW w:w="567" w:type="dxa"/>
          </w:tcPr>
          <w:p w14:paraId="4807ED55" w14:textId="7BD2936E" w:rsidR="0098342F" w:rsidRPr="006707DE" w:rsidRDefault="0098342F" w:rsidP="0098342F">
            <w:pPr>
              <w:pStyle w:val="Default"/>
              <w:jc w:val="both"/>
              <w:rPr>
                <w:rFonts w:eastAsia="Calibri"/>
                <w:sz w:val="20"/>
                <w:szCs w:val="20"/>
              </w:rPr>
            </w:pPr>
            <w:r w:rsidRPr="006707DE">
              <w:rPr>
                <w:sz w:val="20"/>
                <w:szCs w:val="20"/>
              </w:rPr>
              <w:t>-5.9</w:t>
            </w:r>
          </w:p>
        </w:tc>
        <w:tc>
          <w:tcPr>
            <w:tcW w:w="708" w:type="dxa"/>
          </w:tcPr>
          <w:p w14:paraId="7328BF73" w14:textId="30A338DE" w:rsidR="0098342F" w:rsidRPr="006707DE" w:rsidRDefault="0098342F" w:rsidP="0098342F">
            <w:pPr>
              <w:pStyle w:val="Default"/>
              <w:jc w:val="both"/>
              <w:rPr>
                <w:rFonts w:eastAsia="Calibri"/>
                <w:sz w:val="20"/>
                <w:szCs w:val="20"/>
              </w:rPr>
            </w:pPr>
            <w:r w:rsidRPr="006707DE">
              <w:rPr>
                <w:sz w:val="20"/>
                <w:szCs w:val="20"/>
              </w:rPr>
              <w:t>-13.1</w:t>
            </w:r>
          </w:p>
        </w:tc>
        <w:tc>
          <w:tcPr>
            <w:tcW w:w="771" w:type="dxa"/>
          </w:tcPr>
          <w:p w14:paraId="7D459C5B" w14:textId="47F3B7B3" w:rsidR="0098342F" w:rsidRPr="006707DE" w:rsidRDefault="0098342F" w:rsidP="0098342F">
            <w:pPr>
              <w:pStyle w:val="Default"/>
              <w:jc w:val="both"/>
              <w:rPr>
                <w:rFonts w:eastAsia="Calibri"/>
                <w:b/>
                <w:bCs/>
                <w:sz w:val="20"/>
                <w:szCs w:val="20"/>
              </w:rPr>
            </w:pPr>
            <w:r w:rsidRPr="006707DE">
              <w:rPr>
                <w:b/>
                <w:bCs/>
                <w:sz w:val="20"/>
                <w:szCs w:val="20"/>
              </w:rPr>
              <w:t>3.4</w:t>
            </w:r>
          </w:p>
        </w:tc>
      </w:tr>
      <w:tr w:rsidR="006707DE" w:rsidRPr="00EB7721" w14:paraId="654C8A2C" w14:textId="77777777" w:rsidTr="00EE78C3">
        <w:tc>
          <w:tcPr>
            <w:tcW w:w="1555" w:type="dxa"/>
          </w:tcPr>
          <w:p w14:paraId="088234DA" w14:textId="77777777" w:rsidR="006707DE" w:rsidRPr="00EB7721" w:rsidRDefault="006707DE" w:rsidP="006707DE">
            <w:pPr>
              <w:pStyle w:val="Default"/>
              <w:jc w:val="both"/>
              <w:rPr>
                <w:rFonts w:eastAsia="Calibri"/>
                <w:color w:val="000000" w:themeColor="text1"/>
                <w:sz w:val="20"/>
                <w:szCs w:val="20"/>
              </w:rPr>
            </w:pPr>
            <w:r w:rsidRPr="00EB7721">
              <w:rPr>
                <w:color w:val="000000" w:themeColor="text1"/>
                <w:sz w:val="20"/>
                <w:szCs w:val="20"/>
                <w:lang w:val="kk-KZ"/>
              </w:rPr>
              <w:t>Кушмурун</w:t>
            </w:r>
          </w:p>
        </w:tc>
        <w:tc>
          <w:tcPr>
            <w:tcW w:w="709" w:type="dxa"/>
          </w:tcPr>
          <w:p w14:paraId="0632575B" w14:textId="623F69B4" w:rsidR="006707DE" w:rsidRPr="006707DE" w:rsidRDefault="006707DE" w:rsidP="006707DE">
            <w:pPr>
              <w:pStyle w:val="Default"/>
              <w:jc w:val="both"/>
              <w:rPr>
                <w:rFonts w:eastAsia="Calibri"/>
                <w:sz w:val="20"/>
                <w:szCs w:val="20"/>
              </w:rPr>
            </w:pPr>
            <w:r w:rsidRPr="006707DE">
              <w:rPr>
                <w:sz w:val="20"/>
                <w:szCs w:val="20"/>
              </w:rPr>
              <w:t>-16.2</w:t>
            </w:r>
          </w:p>
        </w:tc>
        <w:tc>
          <w:tcPr>
            <w:tcW w:w="709" w:type="dxa"/>
          </w:tcPr>
          <w:p w14:paraId="544DEE76" w14:textId="30A03967" w:rsidR="006707DE" w:rsidRPr="006707DE" w:rsidRDefault="006707DE" w:rsidP="006707DE">
            <w:pPr>
              <w:pStyle w:val="Default"/>
              <w:jc w:val="both"/>
              <w:rPr>
                <w:rFonts w:eastAsia="Calibri"/>
                <w:sz w:val="20"/>
                <w:szCs w:val="20"/>
              </w:rPr>
            </w:pPr>
            <w:r w:rsidRPr="006707DE">
              <w:rPr>
                <w:sz w:val="20"/>
                <w:szCs w:val="20"/>
              </w:rPr>
              <w:t>-15.3</w:t>
            </w:r>
          </w:p>
        </w:tc>
        <w:tc>
          <w:tcPr>
            <w:tcW w:w="658" w:type="dxa"/>
          </w:tcPr>
          <w:p w14:paraId="4CC20BBE" w14:textId="26235B01" w:rsidR="006707DE" w:rsidRPr="006707DE" w:rsidRDefault="006707DE" w:rsidP="006707DE">
            <w:pPr>
              <w:pStyle w:val="Default"/>
              <w:jc w:val="both"/>
              <w:rPr>
                <w:rFonts w:eastAsia="Calibri"/>
                <w:sz w:val="20"/>
                <w:szCs w:val="20"/>
              </w:rPr>
            </w:pPr>
            <w:r w:rsidRPr="006707DE">
              <w:rPr>
                <w:sz w:val="20"/>
                <w:szCs w:val="20"/>
              </w:rPr>
              <w:t>-7.4</w:t>
            </w:r>
          </w:p>
        </w:tc>
        <w:tc>
          <w:tcPr>
            <w:tcW w:w="476" w:type="dxa"/>
          </w:tcPr>
          <w:p w14:paraId="4B4960EC" w14:textId="4A9753E7" w:rsidR="006707DE" w:rsidRPr="006707DE" w:rsidRDefault="006707DE" w:rsidP="006707DE">
            <w:pPr>
              <w:pStyle w:val="Default"/>
              <w:jc w:val="both"/>
              <w:rPr>
                <w:rFonts w:eastAsia="Calibri"/>
                <w:sz w:val="20"/>
                <w:szCs w:val="20"/>
              </w:rPr>
            </w:pPr>
            <w:r w:rsidRPr="006707DE">
              <w:rPr>
                <w:sz w:val="20"/>
                <w:szCs w:val="20"/>
              </w:rPr>
              <w:t>5.7</w:t>
            </w:r>
          </w:p>
        </w:tc>
        <w:tc>
          <w:tcPr>
            <w:tcW w:w="567" w:type="dxa"/>
          </w:tcPr>
          <w:p w14:paraId="591822F6" w14:textId="3E291EA4" w:rsidR="006707DE" w:rsidRPr="006707DE" w:rsidRDefault="006707DE" w:rsidP="006707DE">
            <w:pPr>
              <w:pStyle w:val="Default"/>
              <w:jc w:val="both"/>
              <w:rPr>
                <w:rFonts w:eastAsia="Calibri"/>
                <w:sz w:val="20"/>
                <w:szCs w:val="20"/>
              </w:rPr>
            </w:pPr>
            <w:r w:rsidRPr="006707DE">
              <w:rPr>
                <w:sz w:val="20"/>
                <w:szCs w:val="20"/>
              </w:rPr>
              <w:t>14.7</w:t>
            </w:r>
          </w:p>
        </w:tc>
        <w:tc>
          <w:tcPr>
            <w:tcW w:w="567" w:type="dxa"/>
          </w:tcPr>
          <w:p w14:paraId="0E02206C" w14:textId="0E07C770" w:rsidR="006707DE" w:rsidRPr="006707DE" w:rsidRDefault="006707DE" w:rsidP="006707DE">
            <w:pPr>
              <w:pStyle w:val="Default"/>
              <w:jc w:val="both"/>
              <w:rPr>
                <w:rFonts w:eastAsia="Calibri"/>
                <w:sz w:val="20"/>
                <w:szCs w:val="20"/>
              </w:rPr>
            </w:pPr>
            <w:r w:rsidRPr="006707DE">
              <w:rPr>
                <w:sz w:val="20"/>
                <w:szCs w:val="20"/>
              </w:rPr>
              <w:t>20.1</w:t>
            </w:r>
          </w:p>
        </w:tc>
        <w:tc>
          <w:tcPr>
            <w:tcW w:w="567" w:type="dxa"/>
          </w:tcPr>
          <w:p w14:paraId="02A275AD" w14:textId="12E0A948" w:rsidR="006707DE" w:rsidRPr="006707DE" w:rsidRDefault="006707DE" w:rsidP="006707DE">
            <w:pPr>
              <w:pStyle w:val="Default"/>
              <w:jc w:val="both"/>
              <w:rPr>
                <w:rFonts w:eastAsia="Calibri"/>
                <w:sz w:val="20"/>
                <w:szCs w:val="20"/>
              </w:rPr>
            </w:pPr>
            <w:r w:rsidRPr="006707DE">
              <w:rPr>
                <w:sz w:val="20"/>
                <w:szCs w:val="20"/>
              </w:rPr>
              <w:t>21.4</w:t>
            </w:r>
          </w:p>
        </w:tc>
        <w:tc>
          <w:tcPr>
            <w:tcW w:w="567" w:type="dxa"/>
          </w:tcPr>
          <w:p w14:paraId="2D89284B" w14:textId="38702F7A" w:rsidR="006707DE" w:rsidRPr="006707DE" w:rsidRDefault="006707DE" w:rsidP="006707DE">
            <w:pPr>
              <w:pStyle w:val="Default"/>
              <w:jc w:val="both"/>
              <w:rPr>
                <w:rFonts w:eastAsia="Calibri"/>
                <w:sz w:val="20"/>
                <w:szCs w:val="20"/>
              </w:rPr>
            </w:pPr>
            <w:r w:rsidRPr="006707DE">
              <w:rPr>
                <w:sz w:val="20"/>
                <w:szCs w:val="20"/>
              </w:rPr>
              <w:t>19.6</w:t>
            </w:r>
          </w:p>
        </w:tc>
        <w:tc>
          <w:tcPr>
            <w:tcW w:w="567" w:type="dxa"/>
          </w:tcPr>
          <w:p w14:paraId="01DB92CE" w14:textId="47811FB7" w:rsidR="006707DE" w:rsidRPr="006707DE" w:rsidRDefault="006707DE" w:rsidP="006707DE">
            <w:pPr>
              <w:pStyle w:val="Default"/>
              <w:jc w:val="both"/>
              <w:rPr>
                <w:rFonts w:eastAsia="Calibri"/>
                <w:sz w:val="20"/>
                <w:szCs w:val="20"/>
              </w:rPr>
            </w:pPr>
            <w:r w:rsidRPr="006707DE">
              <w:rPr>
                <w:sz w:val="20"/>
                <w:szCs w:val="20"/>
              </w:rPr>
              <w:t>12.9</w:t>
            </w:r>
          </w:p>
        </w:tc>
        <w:tc>
          <w:tcPr>
            <w:tcW w:w="567" w:type="dxa"/>
          </w:tcPr>
          <w:p w14:paraId="5F9B8CE0" w14:textId="0AFB90A1" w:rsidR="006707DE" w:rsidRPr="006707DE" w:rsidRDefault="006707DE" w:rsidP="006707DE">
            <w:pPr>
              <w:pStyle w:val="Default"/>
              <w:jc w:val="both"/>
              <w:rPr>
                <w:rFonts w:eastAsia="Calibri"/>
                <w:sz w:val="20"/>
                <w:szCs w:val="20"/>
              </w:rPr>
            </w:pPr>
            <w:r w:rsidRPr="006707DE">
              <w:rPr>
                <w:sz w:val="20"/>
                <w:szCs w:val="20"/>
              </w:rPr>
              <w:t>5.0</w:t>
            </w:r>
          </w:p>
        </w:tc>
        <w:tc>
          <w:tcPr>
            <w:tcW w:w="567" w:type="dxa"/>
          </w:tcPr>
          <w:p w14:paraId="6D785560" w14:textId="3A1CD0DB" w:rsidR="006707DE" w:rsidRPr="006707DE" w:rsidRDefault="006707DE" w:rsidP="006707DE">
            <w:pPr>
              <w:pStyle w:val="Default"/>
              <w:jc w:val="both"/>
              <w:rPr>
                <w:rFonts w:eastAsia="Calibri"/>
                <w:sz w:val="20"/>
                <w:szCs w:val="20"/>
              </w:rPr>
            </w:pPr>
            <w:r w:rsidRPr="006707DE">
              <w:rPr>
                <w:sz w:val="20"/>
                <w:szCs w:val="20"/>
              </w:rPr>
              <w:t>-5.4</w:t>
            </w:r>
          </w:p>
        </w:tc>
        <w:tc>
          <w:tcPr>
            <w:tcW w:w="708" w:type="dxa"/>
          </w:tcPr>
          <w:p w14:paraId="3C703937" w14:textId="58E5827C" w:rsidR="006707DE" w:rsidRPr="006707DE" w:rsidRDefault="006707DE" w:rsidP="006707DE">
            <w:pPr>
              <w:pStyle w:val="Default"/>
              <w:jc w:val="both"/>
              <w:rPr>
                <w:rFonts w:eastAsia="Calibri"/>
                <w:sz w:val="20"/>
                <w:szCs w:val="20"/>
              </w:rPr>
            </w:pPr>
            <w:r w:rsidRPr="006707DE">
              <w:rPr>
                <w:sz w:val="20"/>
                <w:szCs w:val="20"/>
              </w:rPr>
              <w:t>-13.5</w:t>
            </w:r>
          </w:p>
        </w:tc>
        <w:tc>
          <w:tcPr>
            <w:tcW w:w="771" w:type="dxa"/>
          </w:tcPr>
          <w:p w14:paraId="384FB7D7" w14:textId="5AF85FB0" w:rsidR="006707DE" w:rsidRPr="006707DE" w:rsidRDefault="006707DE" w:rsidP="006707DE">
            <w:pPr>
              <w:pStyle w:val="Default"/>
              <w:jc w:val="both"/>
              <w:rPr>
                <w:rFonts w:eastAsia="Calibri"/>
                <w:b/>
                <w:bCs/>
                <w:sz w:val="20"/>
                <w:szCs w:val="20"/>
              </w:rPr>
            </w:pPr>
            <w:r w:rsidRPr="006707DE">
              <w:rPr>
                <w:b/>
                <w:bCs/>
                <w:sz w:val="20"/>
                <w:szCs w:val="20"/>
              </w:rPr>
              <w:t>3.5</w:t>
            </w:r>
          </w:p>
        </w:tc>
      </w:tr>
      <w:tr w:rsidR="003C6B26" w:rsidRPr="00EB7721" w14:paraId="5373CD12" w14:textId="77777777" w:rsidTr="00EE78C3">
        <w:tc>
          <w:tcPr>
            <w:tcW w:w="1555" w:type="dxa"/>
          </w:tcPr>
          <w:p w14:paraId="445D965F" w14:textId="77777777" w:rsidR="003C6B26" w:rsidRPr="00EB7721" w:rsidRDefault="003C6B26" w:rsidP="003C6B26">
            <w:pPr>
              <w:pStyle w:val="Default"/>
              <w:jc w:val="both"/>
              <w:rPr>
                <w:rFonts w:eastAsia="Calibri"/>
                <w:color w:val="000000" w:themeColor="text1"/>
                <w:sz w:val="20"/>
                <w:szCs w:val="20"/>
              </w:rPr>
            </w:pPr>
            <w:r w:rsidRPr="00EB7721">
              <w:rPr>
                <w:color w:val="000000" w:themeColor="text1"/>
                <w:sz w:val="20"/>
                <w:szCs w:val="20"/>
                <w:lang w:val="kk-KZ"/>
              </w:rPr>
              <w:t>Рузаевка</w:t>
            </w:r>
          </w:p>
        </w:tc>
        <w:tc>
          <w:tcPr>
            <w:tcW w:w="709" w:type="dxa"/>
          </w:tcPr>
          <w:p w14:paraId="555E92ED" w14:textId="6CA72418" w:rsidR="003C6B26" w:rsidRPr="006707DE" w:rsidRDefault="003C6B26" w:rsidP="003C6B26">
            <w:pPr>
              <w:pStyle w:val="Default"/>
              <w:jc w:val="both"/>
              <w:rPr>
                <w:rFonts w:eastAsia="Calibri"/>
                <w:sz w:val="20"/>
                <w:szCs w:val="20"/>
              </w:rPr>
            </w:pPr>
            <w:r w:rsidRPr="006707DE">
              <w:rPr>
                <w:sz w:val="20"/>
                <w:szCs w:val="20"/>
              </w:rPr>
              <w:t>-15.8</w:t>
            </w:r>
          </w:p>
        </w:tc>
        <w:tc>
          <w:tcPr>
            <w:tcW w:w="709" w:type="dxa"/>
          </w:tcPr>
          <w:p w14:paraId="283774D3" w14:textId="728C059F" w:rsidR="003C6B26" w:rsidRPr="006707DE" w:rsidRDefault="003C6B26" w:rsidP="003C6B26">
            <w:pPr>
              <w:pStyle w:val="Default"/>
              <w:jc w:val="both"/>
              <w:rPr>
                <w:rFonts w:eastAsia="Calibri"/>
                <w:sz w:val="20"/>
                <w:szCs w:val="20"/>
              </w:rPr>
            </w:pPr>
            <w:r w:rsidRPr="006707DE">
              <w:rPr>
                <w:sz w:val="20"/>
                <w:szCs w:val="20"/>
              </w:rPr>
              <w:t>-14.6</w:t>
            </w:r>
          </w:p>
        </w:tc>
        <w:tc>
          <w:tcPr>
            <w:tcW w:w="658" w:type="dxa"/>
          </w:tcPr>
          <w:p w14:paraId="72899D9D" w14:textId="77212518" w:rsidR="003C6B26" w:rsidRPr="006707DE" w:rsidRDefault="003C6B26" w:rsidP="003C6B26">
            <w:pPr>
              <w:pStyle w:val="Default"/>
              <w:jc w:val="both"/>
              <w:rPr>
                <w:rFonts w:eastAsia="Calibri"/>
                <w:sz w:val="20"/>
                <w:szCs w:val="20"/>
              </w:rPr>
            </w:pPr>
            <w:r w:rsidRPr="006707DE">
              <w:rPr>
                <w:sz w:val="20"/>
                <w:szCs w:val="20"/>
              </w:rPr>
              <w:t>-7.1</w:t>
            </w:r>
          </w:p>
        </w:tc>
        <w:tc>
          <w:tcPr>
            <w:tcW w:w="476" w:type="dxa"/>
          </w:tcPr>
          <w:p w14:paraId="24707D82" w14:textId="0474908F" w:rsidR="003C6B26" w:rsidRPr="006707DE" w:rsidRDefault="003C6B26" w:rsidP="003C6B26">
            <w:pPr>
              <w:pStyle w:val="Default"/>
              <w:jc w:val="both"/>
              <w:rPr>
                <w:rFonts w:eastAsia="Calibri"/>
                <w:sz w:val="20"/>
                <w:szCs w:val="20"/>
              </w:rPr>
            </w:pPr>
            <w:r w:rsidRPr="006707DE">
              <w:rPr>
                <w:sz w:val="20"/>
                <w:szCs w:val="20"/>
              </w:rPr>
              <w:t>4.9</w:t>
            </w:r>
          </w:p>
        </w:tc>
        <w:tc>
          <w:tcPr>
            <w:tcW w:w="567" w:type="dxa"/>
          </w:tcPr>
          <w:p w14:paraId="0A8BA63E" w14:textId="0643C881" w:rsidR="003C6B26" w:rsidRPr="006707DE" w:rsidRDefault="003C6B26" w:rsidP="003C6B26">
            <w:pPr>
              <w:pStyle w:val="Default"/>
              <w:jc w:val="both"/>
              <w:rPr>
                <w:rFonts w:eastAsia="Calibri"/>
                <w:sz w:val="20"/>
                <w:szCs w:val="20"/>
              </w:rPr>
            </w:pPr>
            <w:r w:rsidRPr="006707DE">
              <w:rPr>
                <w:sz w:val="20"/>
                <w:szCs w:val="20"/>
              </w:rPr>
              <w:t>13.7</w:t>
            </w:r>
          </w:p>
        </w:tc>
        <w:tc>
          <w:tcPr>
            <w:tcW w:w="567" w:type="dxa"/>
          </w:tcPr>
          <w:p w14:paraId="2A754CFA" w14:textId="66061D2E" w:rsidR="003C6B26" w:rsidRPr="006707DE" w:rsidRDefault="003C6B26" w:rsidP="003C6B26">
            <w:pPr>
              <w:pStyle w:val="Default"/>
              <w:jc w:val="both"/>
              <w:rPr>
                <w:rFonts w:eastAsia="Calibri"/>
                <w:sz w:val="20"/>
                <w:szCs w:val="20"/>
              </w:rPr>
            </w:pPr>
            <w:r w:rsidRPr="006707DE">
              <w:rPr>
                <w:sz w:val="20"/>
                <w:szCs w:val="20"/>
              </w:rPr>
              <w:t>18.7</w:t>
            </w:r>
          </w:p>
        </w:tc>
        <w:tc>
          <w:tcPr>
            <w:tcW w:w="567" w:type="dxa"/>
          </w:tcPr>
          <w:p w14:paraId="7116CBFD" w14:textId="2255AB46" w:rsidR="003C6B26" w:rsidRPr="006707DE" w:rsidRDefault="003C6B26" w:rsidP="003C6B26">
            <w:pPr>
              <w:pStyle w:val="Default"/>
              <w:jc w:val="both"/>
              <w:rPr>
                <w:rFonts w:eastAsia="Calibri"/>
                <w:sz w:val="20"/>
                <w:szCs w:val="20"/>
              </w:rPr>
            </w:pPr>
            <w:r w:rsidRPr="006707DE">
              <w:rPr>
                <w:sz w:val="20"/>
                <w:szCs w:val="20"/>
              </w:rPr>
              <w:t>19.8</w:t>
            </w:r>
          </w:p>
        </w:tc>
        <w:tc>
          <w:tcPr>
            <w:tcW w:w="567" w:type="dxa"/>
          </w:tcPr>
          <w:p w14:paraId="129C9975" w14:textId="303AE68E" w:rsidR="003C6B26" w:rsidRPr="006707DE" w:rsidRDefault="003C6B26" w:rsidP="003C6B26">
            <w:pPr>
              <w:pStyle w:val="Default"/>
              <w:jc w:val="both"/>
              <w:rPr>
                <w:rFonts w:eastAsia="Calibri"/>
                <w:sz w:val="20"/>
                <w:szCs w:val="20"/>
              </w:rPr>
            </w:pPr>
            <w:r w:rsidRPr="006707DE">
              <w:rPr>
                <w:sz w:val="20"/>
                <w:szCs w:val="20"/>
              </w:rPr>
              <w:t>18.0</w:t>
            </w:r>
          </w:p>
        </w:tc>
        <w:tc>
          <w:tcPr>
            <w:tcW w:w="567" w:type="dxa"/>
          </w:tcPr>
          <w:p w14:paraId="1CB7CA63" w14:textId="78176110" w:rsidR="003C6B26" w:rsidRPr="006707DE" w:rsidRDefault="003C6B26" w:rsidP="003C6B26">
            <w:pPr>
              <w:pStyle w:val="Default"/>
              <w:jc w:val="both"/>
              <w:rPr>
                <w:rFonts w:eastAsia="Calibri"/>
                <w:sz w:val="20"/>
                <w:szCs w:val="20"/>
              </w:rPr>
            </w:pPr>
            <w:r w:rsidRPr="006707DE">
              <w:rPr>
                <w:sz w:val="20"/>
                <w:szCs w:val="20"/>
              </w:rPr>
              <w:t>11.6</w:t>
            </w:r>
          </w:p>
        </w:tc>
        <w:tc>
          <w:tcPr>
            <w:tcW w:w="567" w:type="dxa"/>
          </w:tcPr>
          <w:p w14:paraId="51DC0A3C" w14:textId="25FDD3FA" w:rsidR="003C6B26" w:rsidRPr="006707DE" w:rsidRDefault="003C6B26" w:rsidP="003C6B26">
            <w:pPr>
              <w:pStyle w:val="Default"/>
              <w:jc w:val="both"/>
              <w:rPr>
                <w:rFonts w:eastAsia="Calibri"/>
                <w:sz w:val="20"/>
                <w:szCs w:val="20"/>
              </w:rPr>
            </w:pPr>
            <w:r w:rsidRPr="006707DE">
              <w:rPr>
                <w:sz w:val="20"/>
                <w:szCs w:val="20"/>
              </w:rPr>
              <w:t>4.2</w:t>
            </w:r>
          </w:p>
        </w:tc>
        <w:tc>
          <w:tcPr>
            <w:tcW w:w="567" w:type="dxa"/>
          </w:tcPr>
          <w:p w14:paraId="01818A93" w14:textId="16A76AE0" w:rsidR="003C6B26" w:rsidRPr="006707DE" w:rsidRDefault="003C6B26" w:rsidP="003C6B26">
            <w:pPr>
              <w:pStyle w:val="Default"/>
              <w:jc w:val="both"/>
              <w:rPr>
                <w:rFonts w:eastAsia="Calibri"/>
                <w:sz w:val="20"/>
                <w:szCs w:val="20"/>
              </w:rPr>
            </w:pPr>
            <w:r w:rsidRPr="006707DE">
              <w:rPr>
                <w:sz w:val="20"/>
                <w:szCs w:val="20"/>
              </w:rPr>
              <w:t>-6.2</w:t>
            </w:r>
          </w:p>
        </w:tc>
        <w:tc>
          <w:tcPr>
            <w:tcW w:w="708" w:type="dxa"/>
          </w:tcPr>
          <w:p w14:paraId="61ADD6A8" w14:textId="54EA66C9" w:rsidR="003C6B26" w:rsidRPr="006707DE" w:rsidRDefault="003C6B26" w:rsidP="003C6B26">
            <w:pPr>
              <w:pStyle w:val="Default"/>
              <w:jc w:val="both"/>
              <w:rPr>
                <w:rFonts w:eastAsia="Calibri"/>
                <w:sz w:val="20"/>
                <w:szCs w:val="20"/>
              </w:rPr>
            </w:pPr>
            <w:r w:rsidRPr="006707DE">
              <w:rPr>
                <w:sz w:val="20"/>
                <w:szCs w:val="20"/>
              </w:rPr>
              <w:t>-13.3</w:t>
            </w:r>
          </w:p>
        </w:tc>
        <w:tc>
          <w:tcPr>
            <w:tcW w:w="771" w:type="dxa"/>
          </w:tcPr>
          <w:p w14:paraId="6510E025" w14:textId="2E0BD66E" w:rsidR="003C6B26" w:rsidRPr="006707DE" w:rsidRDefault="003C6B26" w:rsidP="003C6B26">
            <w:pPr>
              <w:pStyle w:val="Default"/>
              <w:jc w:val="both"/>
              <w:rPr>
                <w:rFonts w:eastAsia="Calibri"/>
                <w:b/>
                <w:bCs/>
                <w:sz w:val="20"/>
                <w:szCs w:val="20"/>
              </w:rPr>
            </w:pPr>
            <w:r w:rsidRPr="006707DE">
              <w:rPr>
                <w:b/>
                <w:bCs/>
                <w:sz w:val="20"/>
                <w:szCs w:val="20"/>
              </w:rPr>
              <w:t>2.8</w:t>
            </w:r>
          </w:p>
        </w:tc>
      </w:tr>
      <w:tr w:rsidR="00EB4F1B" w:rsidRPr="00EB7721" w14:paraId="6598A9C6" w14:textId="77777777" w:rsidTr="00EE78C3">
        <w:tc>
          <w:tcPr>
            <w:tcW w:w="1555" w:type="dxa"/>
          </w:tcPr>
          <w:p w14:paraId="1C8F1F61" w14:textId="77777777" w:rsidR="00EB4F1B" w:rsidRPr="00EB7721" w:rsidRDefault="00EB4F1B" w:rsidP="00EB4F1B">
            <w:pPr>
              <w:pStyle w:val="Default"/>
              <w:jc w:val="both"/>
              <w:rPr>
                <w:color w:val="000000" w:themeColor="text1"/>
                <w:sz w:val="20"/>
                <w:szCs w:val="20"/>
                <w:lang w:val="kk-KZ"/>
              </w:rPr>
            </w:pPr>
            <w:r w:rsidRPr="00EB7721">
              <w:rPr>
                <w:color w:val="000000" w:themeColor="text1"/>
                <w:sz w:val="20"/>
                <w:szCs w:val="20"/>
                <w:lang w:val="kk-KZ"/>
              </w:rPr>
              <w:t>Актогай</w:t>
            </w:r>
          </w:p>
        </w:tc>
        <w:tc>
          <w:tcPr>
            <w:tcW w:w="709" w:type="dxa"/>
          </w:tcPr>
          <w:p w14:paraId="39B39F09" w14:textId="17307473" w:rsidR="00EB4F1B" w:rsidRPr="006707DE" w:rsidRDefault="00EB4F1B" w:rsidP="00EB4F1B">
            <w:pPr>
              <w:pStyle w:val="Default"/>
              <w:jc w:val="both"/>
              <w:rPr>
                <w:rFonts w:eastAsia="Calibri"/>
                <w:sz w:val="20"/>
                <w:szCs w:val="20"/>
              </w:rPr>
            </w:pPr>
            <w:r w:rsidRPr="006707DE">
              <w:rPr>
                <w:sz w:val="20"/>
                <w:szCs w:val="20"/>
              </w:rPr>
              <w:t>-17.5</w:t>
            </w:r>
          </w:p>
        </w:tc>
        <w:tc>
          <w:tcPr>
            <w:tcW w:w="709" w:type="dxa"/>
          </w:tcPr>
          <w:p w14:paraId="3AE8EB18" w14:textId="6E55E851" w:rsidR="00EB4F1B" w:rsidRPr="006707DE" w:rsidRDefault="00EB4F1B" w:rsidP="00EB4F1B">
            <w:pPr>
              <w:pStyle w:val="Default"/>
              <w:jc w:val="both"/>
              <w:rPr>
                <w:rFonts w:eastAsia="Calibri"/>
                <w:sz w:val="20"/>
                <w:szCs w:val="20"/>
              </w:rPr>
            </w:pPr>
            <w:r w:rsidRPr="006707DE">
              <w:rPr>
                <w:sz w:val="20"/>
                <w:szCs w:val="20"/>
              </w:rPr>
              <w:t>-15.7</w:t>
            </w:r>
          </w:p>
        </w:tc>
        <w:tc>
          <w:tcPr>
            <w:tcW w:w="658" w:type="dxa"/>
          </w:tcPr>
          <w:p w14:paraId="148FD4DC" w14:textId="50AD39D8" w:rsidR="00EB4F1B" w:rsidRPr="006707DE" w:rsidRDefault="00EB4F1B" w:rsidP="00EB4F1B">
            <w:pPr>
              <w:pStyle w:val="Default"/>
              <w:jc w:val="both"/>
              <w:rPr>
                <w:rFonts w:eastAsia="Calibri"/>
                <w:sz w:val="20"/>
                <w:szCs w:val="20"/>
              </w:rPr>
            </w:pPr>
            <w:r w:rsidRPr="006707DE">
              <w:rPr>
                <w:sz w:val="20"/>
                <w:szCs w:val="20"/>
              </w:rPr>
              <w:t>-7.6</w:t>
            </w:r>
          </w:p>
        </w:tc>
        <w:tc>
          <w:tcPr>
            <w:tcW w:w="476" w:type="dxa"/>
          </w:tcPr>
          <w:p w14:paraId="6CE5A6EE" w14:textId="725D07D6" w:rsidR="00EB4F1B" w:rsidRPr="006707DE" w:rsidRDefault="00EB4F1B" w:rsidP="00EB4F1B">
            <w:pPr>
              <w:pStyle w:val="Default"/>
              <w:jc w:val="both"/>
              <w:rPr>
                <w:rFonts w:eastAsia="Calibri"/>
                <w:sz w:val="20"/>
                <w:szCs w:val="20"/>
              </w:rPr>
            </w:pPr>
            <w:r w:rsidRPr="006707DE">
              <w:rPr>
                <w:sz w:val="20"/>
                <w:szCs w:val="20"/>
              </w:rPr>
              <w:t>5.9</w:t>
            </w:r>
          </w:p>
        </w:tc>
        <w:tc>
          <w:tcPr>
            <w:tcW w:w="567" w:type="dxa"/>
          </w:tcPr>
          <w:p w14:paraId="4141DC57" w14:textId="599CEC14" w:rsidR="00EB4F1B" w:rsidRPr="006707DE" w:rsidRDefault="00EB4F1B" w:rsidP="00EB4F1B">
            <w:pPr>
              <w:pStyle w:val="Default"/>
              <w:jc w:val="both"/>
              <w:rPr>
                <w:rFonts w:eastAsia="Calibri"/>
                <w:sz w:val="20"/>
                <w:szCs w:val="20"/>
              </w:rPr>
            </w:pPr>
            <w:r w:rsidRPr="006707DE">
              <w:rPr>
                <w:sz w:val="20"/>
                <w:szCs w:val="20"/>
              </w:rPr>
              <w:t>14.0</w:t>
            </w:r>
          </w:p>
        </w:tc>
        <w:tc>
          <w:tcPr>
            <w:tcW w:w="567" w:type="dxa"/>
          </w:tcPr>
          <w:p w14:paraId="16AED465" w14:textId="16CFE395" w:rsidR="00EB4F1B" w:rsidRPr="006707DE" w:rsidRDefault="00EB4F1B" w:rsidP="00EB4F1B">
            <w:pPr>
              <w:pStyle w:val="Default"/>
              <w:jc w:val="both"/>
              <w:rPr>
                <w:rFonts w:eastAsia="Calibri"/>
                <w:sz w:val="20"/>
                <w:szCs w:val="20"/>
              </w:rPr>
            </w:pPr>
            <w:r w:rsidRPr="006707DE">
              <w:rPr>
                <w:sz w:val="20"/>
                <w:szCs w:val="20"/>
              </w:rPr>
              <w:t>19.5</w:t>
            </w:r>
          </w:p>
        </w:tc>
        <w:tc>
          <w:tcPr>
            <w:tcW w:w="567" w:type="dxa"/>
          </w:tcPr>
          <w:p w14:paraId="4C16D18D" w14:textId="6E72270B" w:rsidR="00EB4F1B" w:rsidRPr="006707DE" w:rsidRDefault="00EB4F1B" w:rsidP="00EB4F1B">
            <w:pPr>
              <w:pStyle w:val="Default"/>
              <w:jc w:val="both"/>
              <w:rPr>
                <w:rFonts w:eastAsia="Calibri"/>
                <w:sz w:val="20"/>
                <w:szCs w:val="20"/>
              </w:rPr>
            </w:pPr>
            <w:r w:rsidRPr="006707DE">
              <w:rPr>
                <w:sz w:val="20"/>
                <w:szCs w:val="20"/>
              </w:rPr>
              <w:t>21.0</w:t>
            </w:r>
          </w:p>
        </w:tc>
        <w:tc>
          <w:tcPr>
            <w:tcW w:w="567" w:type="dxa"/>
          </w:tcPr>
          <w:p w14:paraId="2271E42B" w14:textId="2F93D006" w:rsidR="00EB4F1B" w:rsidRPr="006707DE" w:rsidRDefault="00EB4F1B" w:rsidP="00EB4F1B">
            <w:pPr>
              <w:pStyle w:val="Default"/>
              <w:jc w:val="both"/>
              <w:rPr>
                <w:rFonts w:eastAsia="Calibri"/>
                <w:sz w:val="20"/>
                <w:szCs w:val="20"/>
              </w:rPr>
            </w:pPr>
            <w:r w:rsidRPr="006707DE">
              <w:rPr>
                <w:sz w:val="20"/>
                <w:szCs w:val="20"/>
              </w:rPr>
              <w:t>18.7</w:t>
            </w:r>
          </w:p>
        </w:tc>
        <w:tc>
          <w:tcPr>
            <w:tcW w:w="567" w:type="dxa"/>
          </w:tcPr>
          <w:p w14:paraId="064B0637" w14:textId="215C2D55" w:rsidR="00EB4F1B" w:rsidRPr="006707DE" w:rsidRDefault="00EB4F1B" w:rsidP="00EB4F1B">
            <w:pPr>
              <w:pStyle w:val="Default"/>
              <w:jc w:val="both"/>
              <w:rPr>
                <w:rFonts w:eastAsia="Calibri"/>
                <w:sz w:val="20"/>
                <w:szCs w:val="20"/>
              </w:rPr>
            </w:pPr>
            <w:r w:rsidRPr="006707DE">
              <w:rPr>
                <w:sz w:val="20"/>
                <w:szCs w:val="20"/>
              </w:rPr>
              <w:t>12.0</w:t>
            </w:r>
          </w:p>
        </w:tc>
        <w:tc>
          <w:tcPr>
            <w:tcW w:w="567" w:type="dxa"/>
          </w:tcPr>
          <w:p w14:paraId="073A0F20" w14:textId="0DE37EF7" w:rsidR="00EB4F1B" w:rsidRPr="006707DE" w:rsidRDefault="00EB4F1B" w:rsidP="00EB4F1B">
            <w:pPr>
              <w:pStyle w:val="Default"/>
              <w:jc w:val="both"/>
              <w:rPr>
                <w:rFonts w:eastAsia="Calibri"/>
                <w:sz w:val="20"/>
                <w:szCs w:val="20"/>
              </w:rPr>
            </w:pPr>
            <w:r w:rsidRPr="006707DE">
              <w:rPr>
                <w:sz w:val="20"/>
                <w:szCs w:val="20"/>
              </w:rPr>
              <w:t>4.3</w:t>
            </w:r>
          </w:p>
        </w:tc>
        <w:tc>
          <w:tcPr>
            <w:tcW w:w="567" w:type="dxa"/>
          </w:tcPr>
          <w:p w14:paraId="5962F95E" w14:textId="39851C5A" w:rsidR="00EB4F1B" w:rsidRPr="006707DE" w:rsidRDefault="00EB4F1B" w:rsidP="00EB4F1B">
            <w:pPr>
              <w:pStyle w:val="Default"/>
              <w:jc w:val="both"/>
              <w:rPr>
                <w:rFonts w:eastAsia="Calibri"/>
                <w:sz w:val="20"/>
                <w:szCs w:val="20"/>
              </w:rPr>
            </w:pPr>
            <w:r w:rsidRPr="006707DE">
              <w:rPr>
                <w:sz w:val="20"/>
                <w:szCs w:val="20"/>
              </w:rPr>
              <w:t>-6.4</w:t>
            </w:r>
          </w:p>
        </w:tc>
        <w:tc>
          <w:tcPr>
            <w:tcW w:w="708" w:type="dxa"/>
          </w:tcPr>
          <w:p w14:paraId="45057493" w14:textId="2D892BC2" w:rsidR="00EB4F1B" w:rsidRPr="006707DE" w:rsidRDefault="00EB4F1B" w:rsidP="00EB4F1B">
            <w:pPr>
              <w:pStyle w:val="Default"/>
              <w:jc w:val="both"/>
              <w:rPr>
                <w:rFonts w:eastAsia="Calibri"/>
                <w:sz w:val="20"/>
                <w:szCs w:val="20"/>
              </w:rPr>
            </w:pPr>
            <w:r w:rsidRPr="006707DE">
              <w:rPr>
                <w:sz w:val="20"/>
                <w:szCs w:val="20"/>
              </w:rPr>
              <w:t>-14.0</w:t>
            </w:r>
          </w:p>
        </w:tc>
        <w:tc>
          <w:tcPr>
            <w:tcW w:w="771" w:type="dxa"/>
          </w:tcPr>
          <w:p w14:paraId="7D55F4AE" w14:textId="481BEA28" w:rsidR="00EB4F1B" w:rsidRPr="006707DE" w:rsidRDefault="00EB4F1B" w:rsidP="00EB4F1B">
            <w:pPr>
              <w:pStyle w:val="Default"/>
              <w:jc w:val="both"/>
              <w:rPr>
                <w:rFonts w:eastAsia="Calibri"/>
                <w:b/>
                <w:bCs/>
                <w:sz w:val="20"/>
                <w:szCs w:val="20"/>
              </w:rPr>
            </w:pPr>
            <w:r w:rsidRPr="006707DE">
              <w:rPr>
                <w:b/>
                <w:bCs/>
                <w:sz w:val="20"/>
                <w:szCs w:val="20"/>
              </w:rPr>
              <w:t>2.8</w:t>
            </w:r>
          </w:p>
        </w:tc>
      </w:tr>
      <w:tr w:rsidR="001D0122" w:rsidRPr="00EB7721" w14:paraId="366E4F64" w14:textId="77777777" w:rsidTr="00EE78C3">
        <w:tc>
          <w:tcPr>
            <w:tcW w:w="1555" w:type="dxa"/>
          </w:tcPr>
          <w:p w14:paraId="2CB606CB" w14:textId="77777777" w:rsidR="001D0122" w:rsidRPr="00EB7721" w:rsidRDefault="001D0122" w:rsidP="001D0122">
            <w:pPr>
              <w:pStyle w:val="Default"/>
              <w:jc w:val="both"/>
              <w:rPr>
                <w:color w:val="000000" w:themeColor="text1"/>
                <w:sz w:val="20"/>
                <w:szCs w:val="20"/>
                <w:lang w:val="kk-KZ"/>
              </w:rPr>
            </w:pPr>
            <w:r w:rsidRPr="00EB7721">
              <w:rPr>
                <w:color w:val="000000" w:themeColor="text1"/>
                <w:sz w:val="20"/>
                <w:szCs w:val="20"/>
                <w:lang w:val="kk-KZ"/>
              </w:rPr>
              <w:t>Костанай</w:t>
            </w:r>
          </w:p>
        </w:tc>
        <w:tc>
          <w:tcPr>
            <w:tcW w:w="709" w:type="dxa"/>
          </w:tcPr>
          <w:p w14:paraId="5E2F68DE" w14:textId="5FF5D433" w:rsidR="001D0122" w:rsidRPr="006707DE" w:rsidRDefault="001D0122" w:rsidP="001D0122">
            <w:pPr>
              <w:pStyle w:val="Default"/>
              <w:jc w:val="both"/>
              <w:rPr>
                <w:rFonts w:eastAsia="Calibri"/>
                <w:sz w:val="20"/>
                <w:szCs w:val="20"/>
              </w:rPr>
            </w:pPr>
            <w:r w:rsidRPr="006707DE">
              <w:rPr>
                <w:sz w:val="20"/>
                <w:szCs w:val="20"/>
              </w:rPr>
              <w:t>-14.9</w:t>
            </w:r>
          </w:p>
        </w:tc>
        <w:tc>
          <w:tcPr>
            <w:tcW w:w="709" w:type="dxa"/>
          </w:tcPr>
          <w:p w14:paraId="5BD705A8" w14:textId="01AD94F3" w:rsidR="001D0122" w:rsidRPr="006707DE" w:rsidRDefault="001D0122" w:rsidP="001D0122">
            <w:pPr>
              <w:pStyle w:val="Default"/>
              <w:jc w:val="both"/>
              <w:rPr>
                <w:rFonts w:eastAsia="Calibri"/>
                <w:sz w:val="20"/>
                <w:szCs w:val="20"/>
              </w:rPr>
            </w:pPr>
            <w:r w:rsidRPr="006707DE">
              <w:rPr>
                <w:sz w:val="20"/>
                <w:szCs w:val="20"/>
              </w:rPr>
              <w:t>-14.0</w:t>
            </w:r>
          </w:p>
        </w:tc>
        <w:tc>
          <w:tcPr>
            <w:tcW w:w="658" w:type="dxa"/>
          </w:tcPr>
          <w:p w14:paraId="6300E548" w14:textId="2838CDAC" w:rsidR="001D0122" w:rsidRPr="006707DE" w:rsidRDefault="001D0122" w:rsidP="001D0122">
            <w:pPr>
              <w:pStyle w:val="Default"/>
              <w:jc w:val="both"/>
              <w:rPr>
                <w:rFonts w:eastAsia="Calibri"/>
                <w:sz w:val="20"/>
                <w:szCs w:val="20"/>
              </w:rPr>
            </w:pPr>
            <w:r w:rsidRPr="006707DE">
              <w:rPr>
                <w:sz w:val="20"/>
                <w:szCs w:val="20"/>
              </w:rPr>
              <w:t>-6.3</w:t>
            </w:r>
          </w:p>
        </w:tc>
        <w:tc>
          <w:tcPr>
            <w:tcW w:w="476" w:type="dxa"/>
          </w:tcPr>
          <w:p w14:paraId="3468E089" w14:textId="26A606EF" w:rsidR="001D0122" w:rsidRPr="006707DE" w:rsidRDefault="001D0122" w:rsidP="001D0122">
            <w:pPr>
              <w:pStyle w:val="Default"/>
              <w:jc w:val="both"/>
              <w:rPr>
                <w:rFonts w:eastAsia="Calibri"/>
                <w:sz w:val="20"/>
                <w:szCs w:val="20"/>
              </w:rPr>
            </w:pPr>
            <w:r w:rsidRPr="006707DE">
              <w:rPr>
                <w:sz w:val="20"/>
                <w:szCs w:val="20"/>
              </w:rPr>
              <w:t>5.9</w:t>
            </w:r>
          </w:p>
        </w:tc>
        <w:tc>
          <w:tcPr>
            <w:tcW w:w="567" w:type="dxa"/>
          </w:tcPr>
          <w:p w14:paraId="367AB865" w14:textId="198E06CB" w:rsidR="001D0122" w:rsidRPr="006707DE" w:rsidRDefault="001D0122" w:rsidP="001D0122">
            <w:pPr>
              <w:pStyle w:val="Default"/>
              <w:jc w:val="both"/>
              <w:rPr>
                <w:rFonts w:eastAsia="Calibri"/>
                <w:sz w:val="20"/>
                <w:szCs w:val="20"/>
              </w:rPr>
            </w:pPr>
            <w:r w:rsidRPr="006707DE">
              <w:rPr>
                <w:sz w:val="20"/>
                <w:szCs w:val="20"/>
              </w:rPr>
              <w:t>14.5</w:t>
            </w:r>
          </w:p>
        </w:tc>
        <w:tc>
          <w:tcPr>
            <w:tcW w:w="567" w:type="dxa"/>
          </w:tcPr>
          <w:p w14:paraId="1D00BF41" w14:textId="49C821A6" w:rsidR="001D0122" w:rsidRPr="006707DE" w:rsidRDefault="001D0122" w:rsidP="001D0122">
            <w:pPr>
              <w:pStyle w:val="Default"/>
              <w:jc w:val="both"/>
              <w:rPr>
                <w:rFonts w:eastAsia="Calibri"/>
                <w:sz w:val="20"/>
                <w:szCs w:val="20"/>
              </w:rPr>
            </w:pPr>
            <w:r w:rsidRPr="006707DE">
              <w:rPr>
                <w:sz w:val="20"/>
                <w:szCs w:val="20"/>
              </w:rPr>
              <w:t>19.7</w:t>
            </w:r>
          </w:p>
        </w:tc>
        <w:tc>
          <w:tcPr>
            <w:tcW w:w="567" w:type="dxa"/>
          </w:tcPr>
          <w:p w14:paraId="40B5DBCF" w14:textId="5F04568F" w:rsidR="001D0122" w:rsidRPr="006707DE" w:rsidRDefault="001D0122" w:rsidP="001D0122">
            <w:pPr>
              <w:pStyle w:val="Default"/>
              <w:jc w:val="both"/>
              <w:rPr>
                <w:rFonts w:eastAsia="Calibri"/>
                <w:sz w:val="20"/>
                <w:szCs w:val="20"/>
              </w:rPr>
            </w:pPr>
            <w:r w:rsidRPr="006707DE">
              <w:rPr>
                <w:sz w:val="20"/>
                <w:szCs w:val="20"/>
              </w:rPr>
              <w:t>20.8</w:t>
            </w:r>
          </w:p>
        </w:tc>
        <w:tc>
          <w:tcPr>
            <w:tcW w:w="567" w:type="dxa"/>
          </w:tcPr>
          <w:p w14:paraId="1BBE5AB6" w14:textId="091379C2" w:rsidR="001D0122" w:rsidRPr="006707DE" w:rsidRDefault="001D0122" w:rsidP="001D0122">
            <w:pPr>
              <w:pStyle w:val="Default"/>
              <w:jc w:val="both"/>
              <w:rPr>
                <w:rFonts w:eastAsia="Calibri"/>
                <w:sz w:val="20"/>
                <w:szCs w:val="20"/>
              </w:rPr>
            </w:pPr>
            <w:r w:rsidRPr="006707DE">
              <w:rPr>
                <w:sz w:val="20"/>
                <w:szCs w:val="20"/>
              </w:rPr>
              <w:t>19.0</w:t>
            </w:r>
          </w:p>
        </w:tc>
        <w:tc>
          <w:tcPr>
            <w:tcW w:w="567" w:type="dxa"/>
          </w:tcPr>
          <w:p w14:paraId="70AAA8AB" w14:textId="7748D122" w:rsidR="001D0122" w:rsidRPr="006707DE" w:rsidRDefault="001D0122" w:rsidP="001D0122">
            <w:pPr>
              <w:pStyle w:val="Default"/>
              <w:jc w:val="both"/>
              <w:rPr>
                <w:rFonts w:eastAsia="Calibri"/>
                <w:sz w:val="20"/>
                <w:szCs w:val="20"/>
              </w:rPr>
            </w:pPr>
            <w:r w:rsidRPr="006707DE">
              <w:rPr>
                <w:sz w:val="20"/>
                <w:szCs w:val="20"/>
              </w:rPr>
              <w:t>12.6</w:t>
            </w:r>
          </w:p>
        </w:tc>
        <w:tc>
          <w:tcPr>
            <w:tcW w:w="567" w:type="dxa"/>
          </w:tcPr>
          <w:p w14:paraId="5E159CEF" w14:textId="786AB997" w:rsidR="001D0122" w:rsidRPr="006707DE" w:rsidRDefault="001D0122" w:rsidP="001D0122">
            <w:pPr>
              <w:pStyle w:val="Default"/>
              <w:jc w:val="both"/>
              <w:rPr>
                <w:rFonts w:eastAsia="Calibri"/>
                <w:sz w:val="20"/>
                <w:szCs w:val="20"/>
              </w:rPr>
            </w:pPr>
            <w:r w:rsidRPr="006707DE">
              <w:rPr>
                <w:sz w:val="20"/>
                <w:szCs w:val="20"/>
              </w:rPr>
              <w:t>5.1</w:t>
            </w:r>
          </w:p>
        </w:tc>
        <w:tc>
          <w:tcPr>
            <w:tcW w:w="567" w:type="dxa"/>
          </w:tcPr>
          <w:p w14:paraId="7E325D8E" w14:textId="1D63B957" w:rsidR="001D0122" w:rsidRPr="006707DE" w:rsidRDefault="001D0122" w:rsidP="001D0122">
            <w:pPr>
              <w:pStyle w:val="Default"/>
              <w:jc w:val="both"/>
              <w:rPr>
                <w:rFonts w:eastAsia="Calibri"/>
                <w:sz w:val="20"/>
                <w:szCs w:val="20"/>
              </w:rPr>
            </w:pPr>
            <w:r w:rsidRPr="006707DE">
              <w:rPr>
                <w:sz w:val="20"/>
                <w:szCs w:val="20"/>
              </w:rPr>
              <w:t>-5.0</w:t>
            </w:r>
          </w:p>
        </w:tc>
        <w:tc>
          <w:tcPr>
            <w:tcW w:w="708" w:type="dxa"/>
          </w:tcPr>
          <w:p w14:paraId="6D3BFD87" w14:textId="021361E1" w:rsidR="001D0122" w:rsidRPr="006707DE" w:rsidRDefault="001D0122" w:rsidP="001D0122">
            <w:pPr>
              <w:pStyle w:val="Default"/>
              <w:jc w:val="both"/>
              <w:rPr>
                <w:rFonts w:eastAsia="Calibri"/>
                <w:sz w:val="20"/>
                <w:szCs w:val="20"/>
              </w:rPr>
            </w:pPr>
            <w:r w:rsidRPr="006707DE">
              <w:rPr>
                <w:sz w:val="20"/>
                <w:szCs w:val="20"/>
              </w:rPr>
              <w:t>-12.5</w:t>
            </w:r>
          </w:p>
        </w:tc>
        <w:tc>
          <w:tcPr>
            <w:tcW w:w="771" w:type="dxa"/>
          </w:tcPr>
          <w:p w14:paraId="317A2871" w14:textId="2CFE7F49" w:rsidR="001D0122" w:rsidRPr="006707DE" w:rsidRDefault="001D0122" w:rsidP="001D0122">
            <w:pPr>
              <w:pStyle w:val="Default"/>
              <w:jc w:val="both"/>
              <w:rPr>
                <w:rFonts w:eastAsia="Calibri"/>
                <w:b/>
                <w:bCs/>
                <w:sz w:val="20"/>
                <w:szCs w:val="20"/>
              </w:rPr>
            </w:pPr>
            <w:r w:rsidRPr="006707DE">
              <w:rPr>
                <w:b/>
                <w:bCs/>
                <w:sz w:val="20"/>
                <w:szCs w:val="20"/>
              </w:rPr>
              <w:t>3.7</w:t>
            </w:r>
          </w:p>
        </w:tc>
      </w:tr>
      <w:tr w:rsidR="003C6B26" w:rsidRPr="00EB7721" w14:paraId="50344013" w14:textId="77777777" w:rsidTr="00EE78C3">
        <w:tc>
          <w:tcPr>
            <w:tcW w:w="1555" w:type="dxa"/>
          </w:tcPr>
          <w:p w14:paraId="40E88F16" w14:textId="77777777" w:rsidR="003C6B26" w:rsidRPr="00EB7721" w:rsidRDefault="003C6B26" w:rsidP="003C6B26">
            <w:pPr>
              <w:pStyle w:val="Default"/>
              <w:jc w:val="both"/>
              <w:rPr>
                <w:sz w:val="20"/>
                <w:szCs w:val="20"/>
                <w:lang w:val="kk-KZ"/>
              </w:rPr>
            </w:pPr>
            <w:r w:rsidRPr="00EB7721">
              <w:rPr>
                <w:sz w:val="20"/>
                <w:szCs w:val="20"/>
                <w:lang w:val="kk-KZ"/>
              </w:rPr>
              <w:t>Явленка</w:t>
            </w:r>
          </w:p>
        </w:tc>
        <w:tc>
          <w:tcPr>
            <w:tcW w:w="709" w:type="dxa"/>
          </w:tcPr>
          <w:p w14:paraId="34C61E14" w14:textId="42DBCD10" w:rsidR="003C6B26" w:rsidRPr="006707DE" w:rsidRDefault="003C6B26" w:rsidP="003C6B26">
            <w:pPr>
              <w:pStyle w:val="Default"/>
              <w:jc w:val="both"/>
              <w:rPr>
                <w:rFonts w:eastAsia="Calibri"/>
                <w:sz w:val="20"/>
                <w:szCs w:val="20"/>
              </w:rPr>
            </w:pPr>
            <w:r w:rsidRPr="006707DE">
              <w:rPr>
                <w:sz w:val="20"/>
                <w:szCs w:val="20"/>
              </w:rPr>
              <w:t>-16.1</w:t>
            </w:r>
          </w:p>
        </w:tc>
        <w:tc>
          <w:tcPr>
            <w:tcW w:w="709" w:type="dxa"/>
          </w:tcPr>
          <w:p w14:paraId="2F7CAC00" w14:textId="6983E105" w:rsidR="003C6B26" w:rsidRPr="006707DE" w:rsidRDefault="003C6B26" w:rsidP="003C6B26">
            <w:pPr>
              <w:pStyle w:val="Default"/>
              <w:jc w:val="both"/>
              <w:rPr>
                <w:rFonts w:eastAsia="Calibri"/>
                <w:sz w:val="20"/>
                <w:szCs w:val="20"/>
              </w:rPr>
            </w:pPr>
            <w:r w:rsidRPr="006707DE">
              <w:rPr>
                <w:sz w:val="20"/>
                <w:szCs w:val="20"/>
              </w:rPr>
              <w:t>-14.6</w:t>
            </w:r>
          </w:p>
        </w:tc>
        <w:tc>
          <w:tcPr>
            <w:tcW w:w="658" w:type="dxa"/>
          </w:tcPr>
          <w:p w14:paraId="5CDF4175" w14:textId="0D51E4B5" w:rsidR="003C6B26" w:rsidRPr="006707DE" w:rsidRDefault="003C6B26" w:rsidP="003C6B26">
            <w:pPr>
              <w:pStyle w:val="Default"/>
              <w:jc w:val="both"/>
              <w:rPr>
                <w:rFonts w:eastAsia="Calibri"/>
                <w:sz w:val="20"/>
                <w:szCs w:val="20"/>
              </w:rPr>
            </w:pPr>
            <w:r w:rsidRPr="006707DE">
              <w:rPr>
                <w:sz w:val="20"/>
                <w:szCs w:val="20"/>
              </w:rPr>
              <w:t>-6.9</w:t>
            </w:r>
          </w:p>
        </w:tc>
        <w:tc>
          <w:tcPr>
            <w:tcW w:w="476" w:type="dxa"/>
          </w:tcPr>
          <w:p w14:paraId="7BDF0DF3" w14:textId="6B39D4AD" w:rsidR="003C6B26" w:rsidRPr="006707DE" w:rsidRDefault="003C6B26" w:rsidP="003C6B26">
            <w:pPr>
              <w:pStyle w:val="Default"/>
              <w:jc w:val="both"/>
              <w:rPr>
                <w:rFonts w:eastAsia="Calibri"/>
                <w:sz w:val="20"/>
                <w:szCs w:val="20"/>
              </w:rPr>
            </w:pPr>
            <w:r w:rsidRPr="006707DE">
              <w:rPr>
                <w:sz w:val="20"/>
                <w:szCs w:val="20"/>
              </w:rPr>
              <w:t>5.0</w:t>
            </w:r>
          </w:p>
        </w:tc>
        <w:tc>
          <w:tcPr>
            <w:tcW w:w="567" w:type="dxa"/>
          </w:tcPr>
          <w:p w14:paraId="37272B6C" w14:textId="4CA2B906" w:rsidR="003C6B26" w:rsidRPr="006707DE" w:rsidRDefault="003C6B26" w:rsidP="003C6B26">
            <w:pPr>
              <w:pStyle w:val="Default"/>
              <w:jc w:val="both"/>
              <w:rPr>
                <w:rFonts w:eastAsia="Calibri"/>
                <w:sz w:val="20"/>
                <w:szCs w:val="20"/>
              </w:rPr>
            </w:pPr>
            <w:r w:rsidRPr="006707DE">
              <w:rPr>
                <w:sz w:val="20"/>
                <w:szCs w:val="20"/>
              </w:rPr>
              <w:t>13.6</w:t>
            </w:r>
          </w:p>
        </w:tc>
        <w:tc>
          <w:tcPr>
            <w:tcW w:w="567" w:type="dxa"/>
          </w:tcPr>
          <w:p w14:paraId="74B9A9B8" w14:textId="50C49CE4" w:rsidR="003C6B26" w:rsidRPr="006707DE" w:rsidRDefault="003C6B26" w:rsidP="003C6B26">
            <w:pPr>
              <w:pStyle w:val="Default"/>
              <w:jc w:val="both"/>
              <w:rPr>
                <w:rFonts w:eastAsia="Calibri"/>
                <w:sz w:val="20"/>
                <w:szCs w:val="20"/>
              </w:rPr>
            </w:pPr>
            <w:r w:rsidRPr="006707DE">
              <w:rPr>
                <w:sz w:val="20"/>
                <w:szCs w:val="20"/>
              </w:rPr>
              <w:t>18.5</w:t>
            </w:r>
          </w:p>
        </w:tc>
        <w:tc>
          <w:tcPr>
            <w:tcW w:w="567" w:type="dxa"/>
          </w:tcPr>
          <w:p w14:paraId="11B0EFBB" w14:textId="6BA53E8F" w:rsidR="003C6B26" w:rsidRPr="006707DE" w:rsidRDefault="003C6B26" w:rsidP="003C6B26">
            <w:pPr>
              <w:pStyle w:val="Default"/>
              <w:jc w:val="both"/>
              <w:rPr>
                <w:rFonts w:eastAsia="Calibri"/>
                <w:sz w:val="20"/>
                <w:szCs w:val="20"/>
              </w:rPr>
            </w:pPr>
            <w:r w:rsidRPr="006707DE">
              <w:rPr>
                <w:sz w:val="20"/>
                <w:szCs w:val="20"/>
              </w:rPr>
              <w:t>19.6</w:t>
            </w:r>
          </w:p>
        </w:tc>
        <w:tc>
          <w:tcPr>
            <w:tcW w:w="567" w:type="dxa"/>
          </w:tcPr>
          <w:p w14:paraId="4BE9A463" w14:textId="546A1C28" w:rsidR="003C6B26" w:rsidRPr="006707DE" w:rsidRDefault="003C6B26" w:rsidP="003C6B26">
            <w:pPr>
              <w:pStyle w:val="Default"/>
              <w:jc w:val="both"/>
              <w:rPr>
                <w:rFonts w:eastAsia="Calibri"/>
                <w:sz w:val="20"/>
                <w:szCs w:val="20"/>
              </w:rPr>
            </w:pPr>
            <w:r w:rsidRPr="006707DE">
              <w:rPr>
                <w:sz w:val="20"/>
                <w:szCs w:val="20"/>
              </w:rPr>
              <w:t>17.5</w:t>
            </w:r>
          </w:p>
        </w:tc>
        <w:tc>
          <w:tcPr>
            <w:tcW w:w="567" w:type="dxa"/>
          </w:tcPr>
          <w:p w14:paraId="5D54406E" w14:textId="430773C1" w:rsidR="003C6B26" w:rsidRPr="006707DE" w:rsidRDefault="003C6B26" w:rsidP="003C6B26">
            <w:pPr>
              <w:pStyle w:val="Default"/>
              <w:jc w:val="both"/>
              <w:rPr>
                <w:rFonts w:eastAsia="Calibri"/>
                <w:sz w:val="20"/>
                <w:szCs w:val="20"/>
              </w:rPr>
            </w:pPr>
            <w:r w:rsidRPr="006707DE">
              <w:rPr>
                <w:sz w:val="20"/>
                <w:szCs w:val="20"/>
              </w:rPr>
              <w:t>11.1</w:t>
            </w:r>
          </w:p>
        </w:tc>
        <w:tc>
          <w:tcPr>
            <w:tcW w:w="567" w:type="dxa"/>
          </w:tcPr>
          <w:p w14:paraId="0438AD55" w14:textId="1CCC0240" w:rsidR="003C6B26" w:rsidRPr="006707DE" w:rsidRDefault="003C6B26" w:rsidP="003C6B26">
            <w:pPr>
              <w:pStyle w:val="Default"/>
              <w:jc w:val="both"/>
              <w:rPr>
                <w:rFonts w:eastAsia="Calibri"/>
                <w:sz w:val="20"/>
                <w:szCs w:val="20"/>
              </w:rPr>
            </w:pPr>
            <w:r w:rsidRPr="006707DE">
              <w:rPr>
                <w:sz w:val="20"/>
                <w:szCs w:val="20"/>
              </w:rPr>
              <w:t>4.1</w:t>
            </w:r>
          </w:p>
        </w:tc>
        <w:tc>
          <w:tcPr>
            <w:tcW w:w="567" w:type="dxa"/>
          </w:tcPr>
          <w:p w14:paraId="0D5E428A" w14:textId="7CCA985D" w:rsidR="003C6B26" w:rsidRPr="006707DE" w:rsidRDefault="003C6B26" w:rsidP="003C6B26">
            <w:pPr>
              <w:pStyle w:val="Default"/>
              <w:jc w:val="both"/>
              <w:rPr>
                <w:rFonts w:eastAsia="Calibri"/>
                <w:sz w:val="20"/>
                <w:szCs w:val="20"/>
              </w:rPr>
            </w:pPr>
            <w:r w:rsidRPr="006707DE">
              <w:rPr>
                <w:sz w:val="20"/>
                <w:szCs w:val="20"/>
              </w:rPr>
              <w:t>-6.6</w:t>
            </w:r>
          </w:p>
        </w:tc>
        <w:tc>
          <w:tcPr>
            <w:tcW w:w="708" w:type="dxa"/>
          </w:tcPr>
          <w:p w14:paraId="742B657F" w14:textId="67185997" w:rsidR="003C6B26" w:rsidRPr="006707DE" w:rsidRDefault="003C6B26" w:rsidP="003C6B26">
            <w:pPr>
              <w:pStyle w:val="Default"/>
              <w:jc w:val="both"/>
              <w:rPr>
                <w:rFonts w:eastAsia="Calibri"/>
                <w:sz w:val="20"/>
                <w:szCs w:val="20"/>
              </w:rPr>
            </w:pPr>
            <w:r w:rsidRPr="006707DE">
              <w:rPr>
                <w:sz w:val="20"/>
                <w:szCs w:val="20"/>
              </w:rPr>
              <w:t>-13.3</w:t>
            </w:r>
          </w:p>
        </w:tc>
        <w:tc>
          <w:tcPr>
            <w:tcW w:w="771" w:type="dxa"/>
          </w:tcPr>
          <w:p w14:paraId="3FE1B046" w14:textId="1274B4BE" w:rsidR="003C6B26" w:rsidRPr="006707DE" w:rsidRDefault="003C6B26" w:rsidP="003C6B26">
            <w:pPr>
              <w:pStyle w:val="Default"/>
              <w:jc w:val="both"/>
              <w:rPr>
                <w:rFonts w:eastAsia="Calibri"/>
                <w:b/>
                <w:bCs/>
                <w:sz w:val="20"/>
                <w:szCs w:val="20"/>
              </w:rPr>
            </w:pPr>
            <w:r w:rsidRPr="006707DE">
              <w:rPr>
                <w:b/>
                <w:bCs/>
                <w:sz w:val="20"/>
                <w:szCs w:val="20"/>
              </w:rPr>
              <w:t>2.7</w:t>
            </w:r>
          </w:p>
        </w:tc>
      </w:tr>
      <w:tr w:rsidR="0098342F" w:rsidRPr="00EB7721" w14:paraId="4D975A19" w14:textId="77777777" w:rsidTr="00EE78C3">
        <w:tc>
          <w:tcPr>
            <w:tcW w:w="1555" w:type="dxa"/>
          </w:tcPr>
          <w:p w14:paraId="7F8B0026" w14:textId="77777777" w:rsidR="0098342F" w:rsidRPr="00EB7721" w:rsidRDefault="0098342F" w:rsidP="0098342F">
            <w:pPr>
              <w:pStyle w:val="Default"/>
              <w:jc w:val="both"/>
              <w:rPr>
                <w:sz w:val="20"/>
                <w:szCs w:val="20"/>
                <w:lang w:val="kk-KZ"/>
              </w:rPr>
            </w:pPr>
            <w:r w:rsidRPr="00EB7721">
              <w:rPr>
                <w:sz w:val="20"/>
                <w:szCs w:val="20"/>
                <w:lang w:val="kk-KZ"/>
              </w:rPr>
              <w:t>Петропавловск</w:t>
            </w:r>
          </w:p>
        </w:tc>
        <w:tc>
          <w:tcPr>
            <w:tcW w:w="709" w:type="dxa"/>
          </w:tcPr>
          <w:p w14:paraId="1291BD8D" w14:textId="5E995CE8" w:rsidR="0098342F" w:rsidRPr="006707DE" w:rsidRDefault="0098342F" w:rsidP="0098342F">
            <w:pPr>
              <w:pStyle w:val="Default"/>
              <w:jc w:val="both"/>
              <w:rPr>
                <w:rFonts w:eastAsia="Calibri"/>
                <w:sz w:val="20"/>
                <w:szCs w:val="20"/>
              </w:rPr>
            </w:pPr>
            <w:r w:rsidRPr="006707DE">
              <w:rPr>
                <w:sz w:val="20"/>
                <w:szCs w:val="20"/>
              </w:rPr>
              <w:t>-16.5</w:t>
            </w:r>
          </w:p>
        </w:tc>
        <w:tc>
          <w:tcPr>
            <w:tcW w:w="709" w:type="dxa"/>
          </w:tcPr>
          <w:p w14:paraId="7C21748E" w14:textId="347F86E3" w:rsidR="0098342F" w:rsidRPr="006707DE" w:rsidRDefault="0098342F" w:rsidP="0098342F">
            <w:pPr>
              <w:pStyle w:val="Default"/>
              <w:jc w:val="both"/>
              <w:rPr>
                <w:rFonts w:eastAsia="Calibri"/>
                <w:sz w:val="20"/>
                <w:szCs w:val="20"/>
              </w:rPr>
            </w:pPr>
            <w:r w:rsidRPr="006707DE">
              <w:rPr>
                <w:sz w:val="20"/>
                <w:szCs w:val="20"/>
              </w:rPr>
              <w:t>-14.8</w:t>
            </w:r>
          </w:p>
        </w:tc>
        <w:tc>
          <w:tcPr>
            <w:tcW w:w="658" w:type="dxa"/>
          </w:tcPr>
          <w:p w14:paraId="2A815D7B" w14:textId="44C5E4AD" w:rsidR="0098342F" w:rsidRPr="006707DE" w:rsidRDefault="0098342F" w:rsidP="0098342F">
            <w:pPr>
              <w:pStyle w:val="Default"/>
              <w:jc w:val="both"/>
              <w:rPr>
                <w:rFonts w:eastAsia="Calibri"/>
                <w:sz w:val="20"/>
                <w:szCs w:val="20"/>
              </w:rPr>
            </w:pPr>
            <w:r w:rsidRPr="006707DE">
              <w:rPr>
                <w:sz w:val="20"/>
                <w:szCs w:val="20"/>
              </w:rPr>
              <w:t>-7.0</w:t>
            </w:r>
          </w:p>
        </w:tc>
        <w:tc>
          <w:tcPr>
            <w:tcW w:w="476" w:type="dxa"/>
          </w:tcPr>
          <w:p w14:paraId="3FEBEEC2" w14:textId="6EF33C7E" w:rsidR="0098342F" w:rsidRPr="006707DE" w:rsidRDefault="0098342F" w:rsidP="0098342F">
            <w:pPr>
              <w:pStyle w:val="Default"/>
              <w:jc w:val="both"/>
              <w:rPr>
                <w:rFonts w:eastAsia="Calibri"/>
                <w:sz w:val="20"/>
                <w:szCs w:val="20"/>
              </w:rPr>
            </w:pPr>
            <w:r w:rsidRPr="006707DE">
              <w:rPr>
                <w:sz w:val="20"/>
                <w:szCs w:val="20"/>
              </w:rPr>
              <w:t>4.5</w:t>
            </w:r>
          </w:p>
        </w:tc>
        <w:tc>
          <w:tcPr>
            <w:tcW w:w="567" w:type="dxa"/>
          </w:tcPr>
          <w:p w14:paraId="59334F5C" w14:textId="25EBDC23" w:rsidR="0098342F" w:rsidRPr="006707DE" w:rsidRDefault="0098342F" w:rsidP="0098342F">
            <w:pPr>
              <w:pStyle w:val="Default"/>
              <w:jc w:val="both"/>
              <w:rPr>
                <w:rFonts w:eastAsia="Calibri"/>
                <w:sz w:val="20"/>
                <w:szCs w:val="20"/>
              </w:rPr>
            </w:pPr>
            <w:r w:rsidRPr="006707DE">
              <w:rPr>
                <w:sz w:val="20"/>
                <w:szCs w:val="20"/>
              </w:rPr>
              <w:t>13.3</w:t>
            </w:r>
          </w:p>
        </w:tc>
        <w:tc>
          <w:tcPr>
            <w:tcW w:w="567" w:type="dxa"/>
          </w:tcPr>
          <w:p w14:paraId="20784FD2" w14:textId="29E983E4" w:rsidR="0098342F" w:rsidRPr="006707DE" w:rsidRDefault="0098342F" w:rsidP="0098342F">
            <w:pPr>
              <w:pStyle w:val="Default"/>
              <w:jc w:val="both"/>
              <w:rPr>
                <w:rFonts w:eastAsia="Calibri"/>
                <w:sz w:val="20"/>
                <w:szCs w:val="20"/>
              </w:rPr>
            </w:pPr>
            <w:r w:rsidRPr="006707DE">
              <w:rPr>
                <w:sz w:val="20"/>
                <w:szCs w:val="20"/>
              </w:rPr>
              <w:t>18.1</w:t>
            </w:r>
          </w:p>
        </w:tc>
        <w:tc>
          <w:tcPr>
            <w:tcW w:w="567" w:type="dxa"/>
          </w:tcPr>
          <w:p w14:paraId="429AE522" w14:textId="7FA86EE3" w:rsidR="0098342F" w:rsidRPr="006707DE" w:rsidRDefault="0098342F" w:rsidP="0098342F">
            <w:pPr>
              <w:pStyle w:val="Default"/>
              <w:jc w:val="both"/>
              <w:rPr>
                <w:rFonts w:eastAsia="Calibri"/>
                <w:sz w:val="20"/>
                <w:szCs w:val="20"/>
              </w:rPr>
            </w:pPr>
            <w:r w:rsidRPr="006707DE">
              <w:rPr>
                <w:sz w:val="20"/>
                <w:szCs w:val="20"/>
              </w:rPr>
              <w:t>19.5</w:t>
            </w:r>
          </w:p>
        </w:tc>
        <w:tc>
          <w:tcPr>
            <w:tcW w:w="567" w:type="dxa"/>
          </w:tcPr>
          <w:p w14:paraId="4B552BE2" w14:textId="1A8C97C9" w:rsidR="0098342F" w:rsidRPr="006707DE" w:rsidRDefault="0098342F" w:rsidP="0098342F">
            <w:pPr>
              <w:pStyle w:val="Default"/>
              <w:jc w:val="both"/>
              <w:rPr>
                <w:rFonts w:eastAsia="Calibri"/>
                <w:sz w:val="20"/>
                <w:szCs w:val="20"/>
              </w:rPr>
            </w:pPr>
            <w:r w:rsidRPr="006707DE">
              <w:rPr>
                <w:sz w:val="20"/>
                <w:szCs w:val="20"/>
              </w:rPr>
              <w:t>17.3</w:t>
            </w:r>
          </w:p>
        </w:tc>
        <w:tc>
          <w:tcPr>
            <w:tcW w:w="567" w:type="dxa"/>
          </w:tcPr>
          <w:p w14:paraId="1D815179" w14:textId="25D3C37A" w:rsidR="0098342F" w:rsidRPr="006707DE" w:rsidRDefault="0098342F" w:rsidP="0098342F">
            <w:pPr>
              <w:pStyle w:val="Default"/>
              <w:jc w:val="both"/>
              <w:rPr>
                <w:rFonts w:eastAsia="Calibri"/>
                <w:sz w:val="20"/>
                <w:szCs w:val="20"/>
              </w:rPr>
            </w:pPr>
            <w:r w:rsidRPr="006707DE">
              <w:rPr>
                <w:sz w:val="20"/>
                <w:szCs w:val="20"/>
              </w:rPr>
              <w:t>11.0</w:t>
            </w:r>
          </w:p>
        </w:tc>
        <w:tc>
          <w:tcPr>
            <w:tcW w:w="567" w:type="dxa"/>
          </w:tcPr>
          <w:p w14:paraId="051F56AB" w14:textId="19C6814C" w:rsidR="0098342F" w:rsidRPr="006707DE" w:rsidRDefault="0098342F" w:rsidP="0098342F">
            <w:pPr>
              <w:pStyle w:val="Default"/>
              <w:jc w:val="both"/>
              <w:rPr>
                <w:rFonts w:eastAsia="Calibri"/>
                <w:sz w:val="20"/>
                <w:szCs w:val="20"/>
              </w:rPr>
            </w:pPr>
            <w:r w:rsidRPr="006707DE">
              <w:rPr>
                <w:sz w:val="20"/>
                <w:szCs w:val="20"/>
              </w:rPr>
              <w:t>4.0</w:t>
            </w:r>
          </w:p>
        </w:tc>
        <w:tc>
          <w:tcPr>
            <w:tcW w:w="567" w:type="dxa"/>
          </w:tcPr>
          <w:p w14:paraId="1E4C8B15" w14:textId="0F867F57" w:rsidR="0098342F" w:rsidRPr="006707DE" w:rsidRDefault="0098342F" w:rsidP="0098342F">
            <w:pPr>
              <w:pStyle w:val="Default"/>
              <w:jc w:val="both"/>
              <w:rPr>
                <w:rFonts w:eastAsia="Calibri"/>
                <w:sz w:val="20"/>
                <w:szCs w:val="20"/>
              </w:rPr>
            </w:pPr>
            <w:r w:rsidRPr="006707DE">
              <w:rPr>
                <w:sz w:val="20"/>
                <w:szCs w:val="20"/>
              </w:rPr>
              <w:t>-6.6</w:t>
            </w:r>
          </w:p>
        </w:tc>
        <w:tc>
          <w:tcPr>
            <w:tcW w:w="708" w:type="dxa"/>
          </w:tcPr>
          <w:p w14:paraId="79805781" w14:textId="0324D3AF" w:rsidR="0098342F" w:rsidRPr="006707DE" w:rsidRDefault="0098342F" w:rsidP="0098342F">
            <w:pPr>
              <w:pStyle w:val="Default"/>
              <w:jc w:val="both"/>
              <w:rPr>
                <w:rFonts w:eastAsia="Calibri"/>
                <w:sz w:val="20"/>
                <w:szCs w:val="20"/>
              </w:rPr>
            </w:pPr>
            <w:r w:rsidRPr="006707DE">
              <w:rPr>
                <w:sz w:val="20"/>
                <w:szCs w:val="20"/>
              </w:rPr>
              <w:t>-13.6</w:t>
            </w:r>
          </w:p>
        </w:tc>
        <w:tc>
          <w:tcPr>
            <w:tcW w:w="771" w:type="dxa"/>
          </w:tcPr>
          <w:p w14:paraId="4BA9D684" w14:textId="53F4C9B0" w:rsidR="0098342F" w:rsidRPr="006707DE" w:rsidRDefault="0098342F" w:rsidP="0098342F">
            <w:pPr>
              <w:pStyle w:val="Default"/>
              <w:jc w:val="both"/>
              <w:rPr>
                <w:rFonts w:eastAsia="Calibri"/>
                <w:b/>
                <w:bCs/>
                <w:sz w:val="20"/>
                <w:szCs w:val="20"/>
              </w:rPr>
            </w:pPr>
            <w:r w:rsidRPr="006707DE">
              <w:rPr>
                <w:b/>
                <w:bCs/>
                <w:sz w:val="20"/>
                <w:szCs w:val="20"/>
              </w:rPr>
              <w:t>2.4</w:t>
            </w:r>
          </w:p>
        </w:tc>
      </w:tr>
      <w:tr w:rsidR="00E874B7" w:rsidRPr="00EB7721" w14:paraId="406DB8FF" w14:textId="77777777">
        <w:trPr>
          <w:trHeight w:val="166"/>
        </w:trPr>
        <w:tc>
          <w:tcPr>
            <w:tcW w:w="1555" w:type="dxa"/>
          </w:tcPr>
          <w:p w14:paraId="42684A3F" w14:textId="77777777" w:rsidR="00E874B7" w:rsidRPr="00EB7721" w:rsidRDefault="00E874B7" w:rsidP="00E874B7">
            <w:pPr>
              <w:pStyle w:val="Default"/>
              <w:jc w:val="both"/>
              <w:rPr>
                <w:b/>
                <w:bCs/>
                <w:sz w:val="20"/>
                <w:szCs w:val="20"/>
                <w:lang w:val="kk-KZ"/>
              </w:rPr>
            </w:pPr>
            <w:r w:rsidRPr="00EB7721">
              <w:rPr>
                <w:b/>
                <w:bCs/>
                <w:sz w:val="20"/>
                <w:szCs w:val="20"/>
                <w:lang w:val="kk-KZ"/>
              </w:rPr>
              <w:t xml:space="preserve">Среднее </w:t>
            </w:r>
          </w:p>
        </w:tc>
        <w:tc>
          <w:tcPr>
            <w:tcW w:w="709" w:type="dxa"/>
          </w:tcPr>
          <w:p w14:paraId="35F53292" w14:textId="24B0B9A7" w:rsidR="00E874B7" w:rsidRPr="00E874B7" w:rsidRDefault="00E874B7" w:rsidP="00E874B7">
            <w:pPr>
              <w:pStyle w:val="Default"/>
              <w:jc w:val="both"/>
              <w:rPr>
                <w:rFonts w:eastAsia="Calibri"/>
                <w:b/>
                <w:bCs/>
                <w:sz w:val="20"/>
                <w:szCs w:val="20"/>
              </w:rPr>
            </w:pPr>
            <w:r w:rsidRPr="00E874B7">
              <w:rPr>
                <w:sz w:val="20"/>
                <w:szCs w:val="20"/>
              </w:rPr>
              <w:t>-15.8</w:t>
            </w:r>
          </w:p>
        </w:tc>
        <w:tc>
          <w:tcPr>
            <w:tcW w:w="709" w:type="dxa"/>
          </w:tcPr>
          <w:p w14:paraId="1AA1E328" w14:textId="6226142D" w:rsidR="00E874B7" w:rsidRPr="00E874B7" w:rsidRDefault="00E874B7" w:rsidP="00E874B7">
            <w:pPr>
              <w:pStyle w:val="Default"/>
              <w:jc w:val="both"/>
              <w:rPr>
                <w:rFonts w:eastAsia="Calibri"/>
                <w:b/>
                <w:bCs/>
                <w:sz w:val="20"/>
                <w:szCs w:val="20"/>
              </w:rPr>
            </w:pPr>
            <w:r w:rsidRPr="00E874B7">
              <w:rPr>
                <w:sz w:val="20"/>
                <w:szCs w:val="20"/>
              </w:rPr>
              <w:t>-14.5</w:t>
            </w:r>
          </w:p>
        </w:tc>
        <w:tc>
          <w:tcPr>
            <w:tcW w:w="658" w:type="dxa"/>
          </w:tcPr>
          <w:p w14:paraId="4F944062" w14:textId="76EF7B1E" w:rsidR="00E874B7" w:rsidRPr="00E874B7" w:rsidRDefault="00E874B7" w:rsidP="00E874B7">
            <w:pPr>
              <w:pStyle w:val="Default"/>
              <w:jc w:val="both"/>
              <w:rPr>
                <w:rFonts w:eastAsia="Calibri"/>
                <w:b/>
                <w:bCs/>
                <w:sz w:val="20"/>
                <w:szCs w:val="20"/>
              </w:rPr>
            </w:pPr>
            <w:r w:rsidRPr="00E874B7">
              <w:rPr>
                <w:sz w:val="20"/>
                <w:szCs w:val="20"/>
              </w:rPr>
              <w:t>-6.5</w:t>
            </w:r>
          </w:p>
        </w:tc>
        <w:tc>
          <w:tcPr>
            <w:tcW w:w="476" w:type="dxa"/>
          </w:tcPr>
          <w:p w14:paraId="0576DB0D" w14:textId="7CFCFA1F" w:rsidR="00E874B7" w:rsidRPr="00E874B7" w:rsidRDefault="00E874B7" w:rsidP="00E874B7">
            <w:pPr>
              <w:pStyle w:val="Default"/>
              <w:jc w:val="both"/>
              <w:rPr>
                <w:rFonts w:eastAsia="Calibri"/>
                <w:b/>
                <w:bCs/>
                <w:sz w:val="20"/>
                <w:szCs w:val="20"/>
              </w:rPr>
            </w:pPr>
            <w:r w:rsidRPr="00E874B7">
              <w:rPr>
                <w:sz w:val="20"/>
                <w:szCs w:val="20"/>
              </w:rPr>
              <w:t>6.1</w:t>
            </w:r>
          </w:p>
        </w:tc>
        <w:tc>
          <w:tcPr>
            <w:tcW w:w="567" w:type="dxa"/>
          </w:tcPr>
          <w:p w14:paraId="3BBE4755" w14:textId="7BB687DE" w:rsidR="00E874B7" w:rsidRPr="00E874B7" w:rsidRDefault="00E874B7" w:rsidP="00E874B7">
            <w:pPr>
              <w:pStyle w:val="Default"/>
              <w:jc w:val="both"/>
              <w:rPr>
                <w:rFonts w:eastAsia="Calibri"/>
                <w:b/>
                <w:bCs/>
                <w:sz w:val="20"/>
                <w:szCs w:val="20"/>
              </w:rPr>
            </w:pPr>
            <w:r w:rsidRPr="00E874B7">
              <w:rPr>
                <w:sz w:val="20"/>
                <w:szCs w:val="20"/>
              </w:rPr>
              <w:t>14.4</w:t>
            </w:r>
          </w:p>
        </w:tc>
        <w:tc>
          <w:tcPr>
            <w:tcW w:w="567" w:type="dxa"/>
          </w:tcPr>
          <w:p w14:paraId="0DC357E8" w14:textId="772043BA" w:rsidR="00E874B7" w:rsidRPr="00E874B7" w:rsidRDefault="00E874B7" w:rsidP="00E874B7">
            <w:pPr>
              <w:pStyle w:val="Default"/>
              <w:jc w:val="both"/>
              <w:rPr>
                <w:rFonts w:eastAsia="Calibri"/>
                <w:b/>
                <w:bCs/>
                <w:sz w:val="20"/>
                <w:szCs w:val="20"/>
              </w:rPr>
            </w:pPr>
            <w:r w:rsidRPr="00E874B7">
              <w:rPr>
                <w:sz w:val="20"/>
                <w:szCs w:val="20"/>
              </w:rPr>
              <w:t>19.7</w:t>
            </w:r>
          </w:p>
        </w:tc>
        <w:tc>
          <w:tcPr>
            <w:tcW w:w="567" w:type="dxa"/>
          </w:tcPr>
          <w:p w14:paraId="1A101276" w14:textId="61C0B20D" w:rsidR="00E874B7" w:rsidRPr="00E874B7" w:rsidRDefault="00E874B7" w:rsidP="00E874B7">
            <w:pPr>
              <w:pStyle w:val="Default"/>
              <w:jc w:val="both"/>
              <w:rPr>
                <w:rFonts w:eastAsia="Calibri"/>
                <w:b/>
                <w:bCs/>
                <w:sz w:val="20"/>
                <w:szCs w:val="20"/>
              </w:rPr>
            </w:pPr>
            <w:r w:rsidRPr="00E874B7">
              <w:rPr>
                <w:sz w:val="20"/>
                <w:szCs w:val="20"/>
              </w:rPr>
              <w:t>21.0</w:t>
            </w:r>
          </w:p>
        </w:tc>
        <w:tc>
          <w:tcPr>
            <w:tcW w:w="567" w:type="dxa"/>
          </w:tcPr>
          <w:p w14:paraId="75A0EEAA" w14:textId="75325074" w:rsidR="00E874B7" w:rsidRPr="00E874B7" w:rsidRDefault="00E874B7" w:rsidP="00E874B7">
            <w:pPr>
              <w:pStyle w:val="Default"/>
              <w:jc w:val="both"/>
              <w:rPr>
                <w:rFonts w:eastAsia="Calibri"/>
                <w:b/>
                <w:bCs/>
                <w:sz w:val="20"/>
                <w:szCs w:val="20"/>
              </w:rPr>
            </w:pPr>
            <w:r w:rsidRPr="00E874B7">
              <w:rPr>
                <w:sz w:val="20"/>
                <w:szCs w:val="20"/>
              </w:rPr>
              <w:t>19.1</w:t>
            </w:r>
          </w:p>
        </w:tc>
        <w:tc>
          <w:tcPr>
            <w:tcW w:w="567" w:type="dxa"/>
          </w:tcPr>
          <w:p w14:paraId="39F0D9A2" w14:textId="4FEA5B08" w:rsidR="00E874B7" w:rsidRPr="00E874B7" w:rsidRDefault="00E874B7" w:rsidP="00E874B7">
            <w:pPr>
              <w:pStyle w:val="Default"/>
              <w:jc w:val="both"/>
              <w:rPr>
                <w:rFonts w:eastAsia="Calibri"/>
                <w:b/>
                <w:bCs/>
                <w:sz w:val="20"/>
                <w:szCs w:val="20"/>
              </w:rPr>
            </w:pPr>
            <w:r w:rsidRPr="00E874B7">
              <w:rPr>
                <w:sz w:val="20"/>
                <w:szCs w:val="20"/>
              </w:rPr>
              <w:t>12.5</w:t>
            </w:r>
          </w:p>
        </w:tc>
        <w:tc>
          <w:tcPr>
            <w:tcW w:w="567" w:type="dxa"/>
          </w:tcPr>
          <w:p w14:paraId="67D9E8A7" w14:textId="2CEBEF31" w:rsidR="00E874B7" w:rsidRPr="00E874B7" w:rsidRDefault="00E874B7" w:rsidP="00E874B7">
            <w:pPr>
              <w:pStyle w:val="Default"/>
              <w:jc w:val="both"/>
              <w:rPr>
                <w:rFonts w:eastAsia="Calibri"/>
                <w:b/>
                <w:bCs/>
                <w:sz w:val="20"/>
                <w:szCs w:val="20"/>
              </w:rPr>
            </w:pPr>
            <w:r w:rsidRPr="00E874B7">
              <w:rPr>
                <w:sz w:val="20"/>
                <w:szCs w:val="20"/>
              </w:rPr>
              <w:t>4.9</w:t>
            </w:r>
          </w:p>
        </w:tc>
        <w:tc>
          <w:tcPr>
            <w:tcW w:w="567" w:type="dxa"/>
          </w:tcPr>
          <w:p w14:paraId="2DBF2F7A" w14:textId="33E9367B" w:rsidR="00E874B7" w:rsidRPr="00E874B7" w:rsidRDefault="00E874B7" w:rsidP="00E874B7">
            <w:pPr>
              <w:pStyle w:val="Default"/>
              <w:jc w:val="both"/>
              <w:rPr>
                <w:rFonts w:eastAsia="Calibri"/>
                <w:b/>
                <w:bCs/>
                <w:sz w:val="20"/>
                <w:szCs w:val="20"/>
              </w:rPr>
            </w:pPr>
            <w:r w:rsidRPr="00E874B7">
              <w:rPr>
                <w:sz w:val="20"/>
                <w:szCs w:val="20"/>
              </w:rPr>
              <w:t>-5.5</w:t>
            </w:r>
          </w:p>
        </w:tc>
        <w:tc>
          <w:tcPr>
            <w:tcW w:w="708" w:type="dxa"/>
          </w:tcPr>
          <w:p w14:paraId="1A8D28E0" w14:textId="4EEEA4FA" w:rsidR="00E874B7" w:rsidRPr="00E874B7" w:rsidRDefault="00E874B7" w:rsidP="00E874B7">
            <w:pPr>
              <w:pStyle w:val="Default"/>
              <w:jc w:val="both"/>
              <w:rPr>
                <w:rFonts w:eastAsia="Calibri"/>
                <w:b/>
                <w:bCs/>
                <w:sz w:val="20"/>
                <w:szCs w:val="20"/>
              </w:rPr>
            </w:pPr>
            <w:r w:rsidRPr="00E874B7">
              <w:rPr>
                <w:sz w:val="20"/>
                <w:szCs w:val="20"/>
              </w:rPr>
              <w:t>-12.8</w:t>
            </w:r>
          </w:p>
        </w:tc>
        <w:tc>
          <w:tcPr>
            <w:tcW w:w="771" w:type="dxa"/>
          </w:tcPr>
          <w:p w14:paraId="3465CCC7" w14:textId="7AED9FF9" w:rsidR="00E874B7" w:rsidRPr="00E874B7" w:rsidRDefault="00E874B7" w:rsidP="00E874B7">
            <w:pPr>
              <w:pStyle w:val="Default"/>
              <w:jc w:val="both"/>
              <w:rPr>
                <w:rFonts w:eastAsia="Calibri"/>
                <w:b/>
                <w:bCs/>
                <w:sz w:val="20"/>
                <w:szCs w:val="20"/>
              </w:rPr>
            </w:pPr>
            <w:r w:rsidRPr="00E874B7">
              <w:rPr>
                <w:b/>
                <w:bCs/>
                <w:sz w:val="20"/>
                <w:szCs w:val="20"/>
              </w:rPr>
              <w:t>3.5</w:t>
            </w:r>
          </w:p>
        </w:tc>
      </w:tr>
    </w:tbl>
    <w:p w14:paraId="6BCEFF4D" w14:textId="77777777" w:rsidR="00C0574B" w:rsidRDefault="00C0574B" w:rsidP="00C0574B">
      <w:pPr>
        <w:pStyle w:val="a7"/>
        <w:widowControl/>
        <w:autoSpaceDE/>
        <w:autoSpaceDN/>
        <w:adjustRightInd/>
        <w:ind w:left="0" w:firstLine="567"/>
        <w:jc w:val="both"/>
        <w:rPr>
          <w:bCs/>
          <w:sz w:val="28"/>
          <w:szCs w:val="28"/>
          <w:lang w:val="kk-KZ"/>
        </w:rPr>
      </w:pPr>
    </w:p>
    <w:p w14:paraId="59E48263" w14:textId="1C5750D9" w:rsidR="00C0574B" w:rsidRPr="00C0574B" w:rsidRDefault="00C0574B" w:rsidP="001F0545">
      <w:pPr>
        <w:pStyle w:val="a7"/>
        <w:widowControl/>
        <w:autoSpaceDE/>
        <w:autoSpaceDN/>
        <w:adjustRightInd/>
        <w:ind w:left="0" w:firstLine="709"/>
        <w:jc w:val="both"/>
        <w:rPr>
          <w:bCs/>
          <w:sz w:val="28"/>
          <w:szCs w:val="28"/>
          <w:lang w:val="kk-KZ"/>
        </w:rPr>
      </w:pPr>
      <w:r w:rsidRPr="00C0574B">
        <w:rPr>
          <w:bCs/>
          <w:sz w:val="28"/>
          <w:szCs w:val="28"/>
          <w:lang w:val="kk-KZ"/>
        </w:rPr>
        <w:t xml:space="preserve">На исследуемой территории Северного Казахстана </w:t>
      </w:r>
      <w:r w:rsidR="00F32D9E">
        <w:rPr>
          <w:bCs/>
          <w:sz w:val="28"/>
          <w:szCs w:val="28"/>
          <w:lang w:val="kk-KZ"/>
        </w:rPr>
        <w:t xml:space="preserve">в соответствии с </w:t>
      </w:r>
      <w:r w:rsidR="00F32D9E" w:rsidRPr="00FB08BA">
        <w:rPr>
          <w:bCs/>
          <w:color w:val="000000" w:themeColor="text1"/>
          <w:sz w:val="28"/>
          <w:szCs w:val="28"/>
          <w:lang w:val="kk-KZ"/>
        </w:rPr>
        <w:t>таблице</w:t>
      </w:r>
      <w:r w:rsidR="00F32D9E">
        <w:rPr>
          <w:bCs/>
          <w:color w:val="000000" w:themeColor="text1"/>
          <w:sz w:val="28"/>
          <w:szCs w:val="28"/>
          <w:lang w:val="kk-KZ"/>
        </w:rPr>
        <w:t xml:space="preserve">й </w:t>
      </w:r>
      <w:r w:rsidR="00F32D9E" w:rsidRPr="00FB08BA">
        <w:rPr>
          <w:bCs/>
          <w:color w:val="000000" w:themeColor="text1"/>
          <w:sz w:val="28"/>
          <w:szCs w:val="28"/>
        </w:rPr>
        <w:t>2</w:t>
      </w:r>
      <w:r w:rsidR="00F32D9E" w:rsidRPr="00FB08BA">
        <w:rPr>
          <w:bCs/>
          <w:color w:val="000000" w:themeColor="text1"/>
          <w:sz w:val="28"/>
          <w:szCs w:val="28"/>
          <w:lang w:val="kk-KZ"/>
        </w:rPr>
        <w:t>.</w:t>
      </w:r>
      <w:r w:rsidR="00F32D9E">
        <w:rPr>
          <w:bCs/>
          <w:color w:val="000000" w:themeColor="text1"/>
          <w:sz w:val="28"/>
          <w:szCs w:val="28"/>
          <w:lang w:val="kk-KZ"/>
        </w:rPr>
        <w:t xml:space="preserve">1 </w:t>
      </w:r>
      <w:r w:rsidRPr="00C0574B">
        <w:rPr>
          <w:bCs/>
          <w:sz w:val="28"/>
          <w:szCs w:val="28"/>
          <w:lang w:val="kk-KZ"/>
        </w:rPr>
        <w:t>наиболее холодным месяцем является январь, с среднемесячной температурой -1</w:t>
      </w:r>
      <w:r w:rsidR="003E26D3">
        <w:rPr>
          <w:bCs/>
          <w:sz w:val="28"/>
          <w:szCs w:val="28"/>
          <w:lang w:val="kk-KZ"/>
        </w:rPr>
        <w:t>5</w:t>
      </w:r>
      <w:r w:rsidRPr="00C0574B">
        <w:rPr>
          <w:bCs/>
          <w:sz w:val="28"/>
          <w:szCs w:val="28"/>
          <w:lang w:val="kk-KZ"/>
        </w:rPr>
        <w:t>,8°C, которая варьируется от -14,</w:t>
      </w:r>
      <w:r w:rsidR="00B20940">
        <w:rPr>
          <w:bCs/>
          <w:sz w:val="28"/>
          <w:szCs w:val="28"/>
          <w:lang w:val="kk-KZ"/>
        </w:rPr>
        <w:t>5</w:t>
      </w:r>
      <w:r w:rsidRPr="00C0574B">
        <w:rPr>
          <w:bCs/>
          <w:sz w:val="28"/>
          <w:szCs w:val="28"/>
          <w:lang w:val="kk-KZ"/>
        </w:rPr>
        <w:t xml:space="preserve">°C (МС </w:t>
      </w:r>
      <w:r w:rsidR="00B20940">
        <w:rPr>
          <w:bCs/>
          <w:sz w:val="28"/>
          <w:szCs w:val="28"/>
          <w:lang w:val="kk-KZ"/>
        </w:rPr>
        <w:t>Астана</w:t>
      </w:r>
      <w:r w:rsidRPr="00C0574B">
        <w:rPr>
          <w:bCs/>
          <w:sz w:val="28"/>
          <w:szCs w:val="28"/>
          <w:lang w:val="kk-KZ"/>
        </w:rPr>
        <w:t>) до -17,</w:t>
      </w:r>
      <w:r w:rsidR="00B20940">
        <w:rPr>
          <w:bCs/>
          <w:sz w:val="28"/>
          <w:szCs w:val="28"/>
          <w:lang w:val="kk-KZ"/>
        </w:rPr>
        <w:t>5</w:t>
      </w:r>
      <w:r w:rsidRPr="00C0574B">
        <w:rPr>
          <w:bCs/>
          <w:sz w:val="28"/>
          <w:szCs w:val="28"/>
          <w:lang w:val="kk-KZ"/>
        </w:rPr>
        <w:t xml:space="preserve">°C (МС </w:t>
      </w:r>
      <w:r w:rsidR="00B20940">
        <w:rPr>
          <w:bCs/>
          <w:sz w:val="28"/>
          <w:szCs w:val="28"/>
          <w:lang w:val="kk-KZ"/>
        </w:rPr>
        <w:t>Актогай</w:t>
      </w:r>
      <w:r w:rsidRPr="00C0574B">
        <w:rPr>
          <w:bCs/>
          <w:sz w:val="28"/>
          <w:szCs w:val="28"/>
          <w:lang w:val="kk-KZ"/>
        </w:rPr>
        <w:t>). Наибольшее потепление наблюдается в июле, со среднемесячной температурой +21,0</w:t>
      </w:r>
      <w:r w:rsidR="00737C6C">
        <w:rPr>
          <w:bCs/>
          <w:sz w:val="28"/>
          <w:szCs w:val="28"/>
          <w:lang w:val="kk-KZ"/>
        </w:rPr>
        <w:t xml:space="preserve"> </w:t>
      </w:r>
      <w:r w:rsidRPr="00C0574B">
        <w:rPr>
          <w:bCs/>
          <w:sz w:val="28"/>
          <w:szCs w:val="28"/>
          <w:lang w:val="kk-KZ"/>
        </w:rPr>
        <w:t>°C, где температуры варьируются от +19,</w:t>
      </w:r>
      <w:r w:rsidR="00B20940">
        <w:rPr>
          <w:bCs/>
          <w:sz w:val="28"/>
          <w:szCs w:val="28"/>
          <w:lang w:val="kk-KZ"/>
        </w:rPr>
        <w:t>5</w:t>
      </w:r>
      <w:r w:rsidRPr="00C0574B">
        <w:rPr>
          <w:bCs/>
          <w:sz w:val="28"/>
          <w:szCs w:val="28"/>
          <w:lang w:val="kk-KZ"/>
        </w:rPr>
        <w:t>°C (МС Петропавловск) до +24,</w:t>
      </w:r>
      <w:r w:rsidR="00ED2A0C">
        <w:rPr>
          <w:bCs/>
          <w:sz w:val="28"/>
          <w:szCs w:val="28"/>
          <w:lang w:val="kk-KZ"/>
        </w:rPr>
        <w:t>6</w:t>
      </w:r>
      <w:r w:rsidRPr="00C0574B">
        <w:rPr>
          <w:bCs/>
          <w:sz w:val="28"/>
          <w:szCs w:val="28"/>
          <w:lang w:val="kk-KZ"/>
        </w:rPr>
        <w:t>°C (МС Торгай). Среднегодовая температура составляет +</w:t>
      </w:r>
      <w:r w:rsidR="00ED2A0C">
        <w:rPr>
          <w:bCs/>
          <w:sz w:val="28"/>
          <w:szCs w:val="28"/>
          <w:lang w:val="kk-KZ"/>
        </w:rPr>
        <w:t>3</w:t>
      </w:r>
      <w:r w:rsidRPr="00C0574B">
        <w:rPr>
          <w:bCs/>
          <w:sz w:val="28"/>
          <w:szCs w:val="28"/>
          <w:lang w:val="kk-KZ"/>
        </w:rPr>
        <w:t>,</w:t>
      </w:r>
      <w:r w:rsidR="00ED2A0C">
        <w:rPr>
          <w:bCs/>
          <w:sz w:val="28"/>
          <w:szCs w:val="28"/>
          <w:lang w:val="kk-KZ"/>
        </w:rPr>
        <w:t>5</w:t>
      </w:r>
      <w:r w:rsidRPr="00C0574B">
        <w:rPr>
          <w:bCs/>
          <w:sz w:val="28"/>
          <w:szCs w:val="28"/>
          <w:lang w:val="kk-KZ"/>
        </w:rPr>
        <w:t>°C, с абсолютными экстремумами: минимум -52°C и максимум +45°C.</w:t>
      </w:r>
    </w:p>
    <w:p w14:paraId="586160F2" w14:textId="171609A4" w:rsidR="00C0574B" w:rsidRDefault="00245170" w:rsidP="001F0545">
      <w:pPr>
        <w:pStyle w:val="a7"/>
        <w:widowControl/>
        <w:autoSpaceDE/>
        <w:autoSpaceDN/>
        <w:adjustRightInd/>
        <w:ind w:left="0" w:firstLine="709"/>
        <w:jc w:val="both"/>
        <w:rPr>
          <w:bCs/>
          <w:sz w:val="28"/>
          <w:szCs w:val="28"/>
          <w:lang w:val="kk-KZ"/>
        </w:rPr>
      </w:pPr>
      <w:r>
        <w:rPr>
          <w:bCs/>
          <w:i/>
          <w:iCs/>
          <w:sz w:val="28"/>
          <w:szCs w:val="28"/>
          <w:lang w:val="kk-KZ"/>
        </w:rPr>
        <w:t>Г</w:t>
      </w:r>
      <w:r w:rsidR="00C0574B" w:rsidRPr="0028538A">
        <w:rPr>
          <w:bCs/>
          <w:i/>
          <w:iCs/>
          <w:sz w:val="28"/>
          <w:szCs w:val="28"/>
          <w:lang w:val="kk-KZ"/>
        </w:rPr>
        <w:t>одовое количество осадков</w:t>
      </w:r>
      <w:r w:rsidR="00C0574B" w:rsidRPr="00C0574B">
        <w:rPr>
          <w:bCs/>
          <w:sz w:val="28"/>
          <w:szCs w:val="28"/>
          <w:lang w:val="kk-KZ"/>
        </w:rPr>
        <w:t xml:space="preserve"> на территории Северного Казахстана варьируется от </w:t>
      </w:r>
      <w:r>
        <w:rPr>
          <w:bCs/>
          <w:sz w:val="28"/>
          <w:szCs w:val="28"/>
          <w:lang w:val="kk-KZ"/>
        </w:rPr>
        <w:t>144</w:t>
      </w:r>
      <w:r w:rsidR="00C0574B" w:rsidRPr="00C0574B">
        <w:rPr>
          <w:bCs/>
          <w:sz w:val="28"/>
          <w:szCs w:val="28"/>
          <w:lang w:val="kk-KZ"/>
        </w:rPr>
        <w:t xml:space="preserve"> мм до 3</w:t>
      </w:r>
      <w:r>
        <w:rPr>
          <w:bCs/>
          <w:sz w:val="28"/>
          <w:szCs w:val="28"/>
          <w:lang w:val="kk-KZ"/>
        </w:rPr>
        <w:t>89</w:t>
      </w:r>
      <w:r w:rsidR="00C0574B" w:rsidRPr="00C0574B">
        <w:rPr>
          <w:bCs/>
          <w:sz w:val="28"/>
          <w:szCs w:val="28"/>
          <w:lang w:val="kk-KZ"/>
        </w:rPr>
        <w:t xml:space="preserve"> мм</w:t>
      </w:r>
      <w:r w:rsidR="00D45A88">
        <w:rPr>
          <w:bCs/>
          <w:sz w:val="28"/>
          <w:szCs w:val="28"/>
          <w:lang w:val="kk-KZ"/>
        </w:rPr>
        <w:t xml:space="preserve"> </w:t>
      </w:r>
      <w:r w:rsidR="00FB08BA">
        <w:rPr>
          <w:bCs/>
          <w:sz w:val="28"/>
          <w:szCs w:val="28"/>
          <w:lang w:val="kk-KZ"/>
        </w:rPr>
        <w:t>в соответствии с</w:t>
      </w:r>
      <w:r w:rsidR="00D45A88">
        <w:rPr>
          <w:bCs/>
          <w:sz w:val="28"/>
          <w:szCs w:val="28"/>
          <w:lang w:val="kk-KZ"/>
        </w:rPr>
        <w:t xml:space="preserve"> </w:t>
      </w:r>
      <w:r w:rsidR="00D45A88" w:rsidRPr="00FB08BA">
        <w:rPr>
          <w:bCs/>
          <w:color w:val="000000" w:themeColor="text1"/>
          <w:sz w:val="28"/>
          <w:szCs w:val="28"/>
          <w:lang w:val="kk-KZ"/>
        </w:rPr>
        <w:t>таблице</w:t>
      </w:r>
      <w:r w:rsidR="00F32D9E">
        <w:rPr>
          <w:bCs/>
          <w:color w:val="000000" w:themeColor="text1"/>
          <w:sz w:val="28"/>
          <w:szCs w:val="28"/>
          <w:lang w:val="kk-KZ"/>
        </w:rPr>
        <w:t xml:space="preserve">й </w:t>
      </w:r>
      <w:r w:rsidR="00D45A88" w:rsidRPr="00FB08BA">
        <w:rPr>
          <w:bCs/>
          <w:color w:val="000000" w:themeColor="text1"/>
          <w:sz w:val="28"/>
          <w:szCs w:val="28"/>
        </w:rPr>
        <w:t>2</w:t>
      </w:r>
      <w:r w:rsidR="00C0574B" w:rsidRPr="00FB08BA">
        <w:rPr>
          <w:bCs/>
          <w:color w:val="000000" w:themeColor="text1"/>
          <w:sz w:val="28"/>
          <w:szCs w:val="28"/>
          <w:lang w:val="kk-KZ"/>
        </w:rPr>
        <w:t>.</w:t>
      </w:r>
      <w:r w:rsidR="006D5CEA" w:rsidRPr="00FB08BA">
        <w:rPr>
          <w:bCs/>
          <w:color w:val="000000" w:themeColor="text1"/>
          <w:sz w:val="28"/>
          <w:szCs w:val="28"/>
          <w:lang w:val="kk-KZ"/>
        </w:rPr>
        <w:t>2</w:t>
      </w:r>
      <w:r w:rsidR="00C0574B" w:rsidRPr="00FB08BA">
        <w:rPr>
          <w:bCs/>
          <w:color w:val="000000" w:themeColor="text1"/>
          <w:sz w:val="28"/>
          <w:szCs w:val="28"/>
          <w:lang w:val="kk-KZ"/>
        </w:rPr>
        <w:t xml:space="preserve"> </w:t>
      </w:r>
      <w:r w:rsidR="00C0574B" w:rsidRPr="00C0574B">
        <w:rPr>
          <w:bCs/>
          <w:sz w:val="28"/>
          <w:szCs w:val="28"/>
          <w:lang w:val="kk-KZ"/>
        </w:rPr>
        <w:t xml:space="preserve">Наибольшее количество осадков выпадает в теплый период года, с усредненной величиной </w:t>
      </w:r>
      <w:r w:rsidR="00C0574B" w:rsidRPr="00C0574B">
        <w:rPr>
          <w:bCs/>
          <w:sz w:val="28"/>
          <w:szCs w:val="28"/>
          <w:lang w:val="kk-KZ"/>
        </w:rPr>
        <w:lastRenderedPageBreak/>
        <w:t>2</w:t>
      </w:r>
      <w:r>
        <w:rPr>
          <w:bCs/>
          <w:sz w:val="28"/>
          <w:szCs w:val="28"/>
          <w:lang w:val="kk-KZ"/>
        </w:rPr>
        <w:t>21</w:t>
      </w:r>
      <w:r w:rsidR="00C0574B" w:rsidRPr="00C0574B">
        <w:rPr>
          <w:bCs/>
          <w:sz w:val="28"/>
          <w:szCs w:val="28"/>
          <w:lang w:val="kk-KZ"/>
        </w:rPr>
        <w:t xml:space="preserve"> мм, в то время как холодный период характеризуется меньшим количеством осадков, в среднем </w:t>
      </w:r>
      <w:r>
        <w:rPr>
          <w:bCs/>
          <w:sz w:val="28"/>
          <w:szCs w:val="28"/>
          <w:lang w:val="kk-KZ"/>
        </w:rPr>
        <w:t>91</w:t>
      </w:r>
      <w:r w:rsidR="00C0574B" w:rsidRPr="00C0574B">
        <w:rPr>
          <w:bCs/>
          <w:sz w:val="28"/>
          <w:szCs w:val="28"/>
          <w:lang w:val="kk-KZ"/>
        </w:rPr>
        <w:t xml:space="preserve"> мм.</w:t>
      </w:r>
    </w:p>
    <w:p w14:paraId="68CDB68D" w14:textId="77777777" w:rsidR="0046400A" w:rsidRDefault="0046400A" w:rsidP="001F0545">
      <w:pPr>
        <w:pStyle w:val="a7"/>
        <w:widowControl/>
        <w:autoSpaceDE/>
        <w:autoSpaceDN/>
        <w:adjustRightInd/>
        <w:ind w:left="0" w:firstLine="709"/>
        <w:jc w:val="both"/>
        <w:rPr>
          <w:bCs/>
          <w:sz w:val="28"/>
          <w:szCs w:val="28"/>
          <w:lang w:val="kk-KZ"/>
        </w:rPr>
      </w:pPr>
    </w:p>
    <w:p w14:paraId="430F2032" w14:textId="2D5B6127" w:rsidR="00D45A88" w:rsidRDefault="00D45A88" w:rsidP="00376975">
      <w:pPr>
        <w:widowControl/>
        <w:autoSpaceDE/>
        <w:autoSpaceDN/>
        <w:adjustRightInd/>
        <w:jc w:val="both"/>
        <w:rPr>
          <w:bCs/>
          <w:color w:val="000000" w:themeColor="text1"/>
          <w:sz w:val="28"/>
          <w:szCs w:val="28"/>
          <w:lang w:val="kk-KZ"/>
        </w:rPr>
      </w:pPr>
      <w:r w:rsidRPr="00FB08BA">
        <w:rPr>
          <w:bCs/>
          <w:color w:val="000000" w:themeColor="text1"/>
          <w:sz w:val="28"/>
          <w:szCs w:val="28"/>
          <w:lang w:val="kk-KZ"/>
        </w:rPr>
        <w:t xml:space="preserve">Таблица </w:t>
      </w:r>
      <w:r w:rsidR="00F22059" w:rsidRPr="00FB08BA">
        <w:rPr>
          <w:bCs/>
          <w:color w:val="000000" w:themeColor="text1"/>
          <w:sz w:val="28"/>
          <w:szCs w:val="28"/>
          <w:lang w:val="kk-KZ"/>
        </w:rPr>
        <w:t>2.2</w:t>
      </w:r>
      <w:r w:rsidR="006D5CEA" w:rsidRPr="00FB08BA">
        <w:rPr>
          <w:bCs/>
          <w:color w:val="000000" w:themeColor="text1"/>
          <w:sz w:val="28"/>
          <w:szCs w:val="28"/>
          <w:lang w:val="kk-KZ"/>
        </w:rPr>
        <w:t xml:space="preserve"> </w:t>
      </w:r>
      <w:r w:rsidR="0046400A" w:rsidRPr="00B06188">
        <w:rPr>
          <w:bCs/>
          <w:sz w:val="28"/>
          <w:szCs w:val="28"/>
        </w:rPr>
        <w:t>–</w:t>
      </w:r>
      <w:r w:rsidR="00FF0A9D">
        <w:rPr>
          <w:bCs/>
          <w:color w:val="EE0000"/>
          <w:sz w:val="28"/>
          <w:szCs w:val="28"/>
          <w:lang w:val="kk-KZ"/>
        </w:rPr>
        <w:t xml:space="preserve"> </w:t>
      </w:r>
      <w:r w:rsidR="006D5CEA" w:rsidRPr="00376975">
        <w:rPr>
          <w:bCs/>
          <w:color w:val="000000" w:themeColor="text1"/>
          <w:sz w:val="28"/>
          <w:szCs w:val="28"/>
          <w:lang w:val="kk-KZ"/>
        </w:rPr>
        <w:t>Среднемесячное, сезонное и годовое количество осадков, мм</w:t>
      </w:r>
    </w:p>
    <w:p w14:paraId="471F2ADD" w14:textId="77777777" w:rsidR="00E01FC5" w:rsidRPr="00376975" w:rsidRDefault="00E01FC5" w:rsidP="00376975">
      <w:pPr>
        <w:widowControl/>
        <w:autoSpaceDE/>
        <w:autoSpaceDN/>
        <w:adjustRightInd/>
        <w:jc w:val="both"/>
        <w:rPr>
          <w:bCs/>
          <w:color w:val="EE0000"/>
          <w:sz w:val="28"/>
          <w:szCs w:val="28"/>
          <w:lang w:val="kk-KZ"/>
        </w:rPr>
      </w:pPr>
    </w:p>
    <w:tbl>
      <w:tblPr>
        <w:tblStyle w:val="af9"/>
        <w:tblW w:w="9634" w:type="dxa"/>
        <w:tblLayout w:type="fixed"/>
        <w:tblLook w:val="04A0" w:firstRow="1" w:lastRow="0" w:firstColumn="1" w:lastColumn="0" w:noHBand="0" w:noVBand="1"/>
      </w:tblPr>
      <w:tblGrid>
        <w:gridCol w:w="1555"/>
        <w:gridCol w:w="425"/>
        <w:gridCol w:w="425"/>
        <w:gridCol w:w="567"/>
        <w:gridCol w:w="567"/>
        <w:gridCol w:w="425"/>
        <w:gridCol w:w="567"/>
        <w:gridCol w:w="567"/>
        <w:gridCol w:w="709"/>
        <w:gridCol w:w="567"/>
        <w:gridCol w:w="425"/>
        <w:gridCol w:w="567"/>
        <w:gridCol w:w="567"/>
        <w:gridCol w:w="567"/>
        <w:gridCol w:w="567"/>
        <w:gridCol w:w="567"/>
      </w:tblGrid>
      <w:tr w:rsidR="00D45A88" w:rsidRPr="00D10320" w14:paraId="0625989B" w14:textId="77777777" w:rsidTr="00EE78C3">
        <w:trPr>
          <w:trHeight w:val="576"/>
        </w:trPr>
        <w:tc>
          <w:tcPr>
            <w:tcW w:w="1555" w:type="dxa"/>
            <w:vMerge w:val="restart"/>
            <w:tcBorders>
              <w:tl2br w:val="single" w:sz="4" w:space="0" w:color="auto"/>
            </w:tcBorders>
          </w:tcPr>
          <w:p w14:paraId="2F2A0541" w14:textId="77777777" w:rsidR="00D45A88" w:rsidRPr="005D31F7" w:rsidRDefault="00D45A88" w:rsidP="00EE78C3">
            <w:pPr>
              <w:pStyle w:val="Default"/>
              <w:jc w:val="both"/>
              <w:rPr>
                <w:rFonts w:eastAsia="Calibri"/>
                <w:b/>
                <w:bCs/>
                <w:sz w:val="18"/>
                <w:szCs w:val="18"/>
              </w:rPr>
            </w:pPr>
            <w:r w:rsidRPr="005D31F7">
              <w:rPr>
                <w:rFonts w:eastAsia="Calibri"/>
                <w:b/>
                <w:bCs/>
                <w:sz w:val="18"/>
                <w:szCs w:val="18"/>
              </w:rPr>
              <w:t>Месяц</w:t>
            </w:r>
          </w:p>
          <w:p w14:paraId="7A184A67" w14:textId="77777777" w:rsidR="00D45A88" w:rsidRPr="005D31F7" w:rsidRDefault="00D45A88" w:rsidP="00EE78C3">
            <w:pPr>
              <w:pStyle w:val="Default"/>
              <w:jc w:val="both"/>
              <w:rPr>
                <w:rFonts w:eastAsia="Calibri"/>
                <w:b/>
                <w:bCs/>
                <w:sz w:val="18"/>
                <w:szCs w:val="18"/>
              </w:rPr>
            </w:pPr>
          </w:p>
          <w:p w14:paraId="10EB4FAD" w14:textId="77777777" w:rsidR="00D45A88" w:rsidRPr="005D31F7" w:rsidRDefault="00D45A88" w:rsidP="00EE78C3">
            <w:pPr>
              <w:pStyle w:val="Default"/>
              <w:jc w:val="both"/>
              <w:rPr>
                <w:rFonts w:eastAsia="Calibri"/>
                <w:b/>
                <w:bCs/>
                <w:sz w:val="18"/>
                <w:szCs w:val="18"/>
              </w:rPr>
            </w:pPr>
          </w:p>
          <w:p w14:paraId="2E5C55DF" w14:textId="77777777" w:rsidR="00D45A88" w:rsidRPr="005D31F7" w:rsidRDefault="00D45A88" w:rsidP="00EE78C3">
            <w:pPr>
              <w:pStyle w:val="Default"/>
              <w:jc w:val="both"/>
              <w:rPr>
                <w:rFonts w:eastAsia="Calibri"/>
                <w:b/>
                <w:bCs/>
                <w:sz w:val="18"/>
                <w:szCs w:val="18"/>
              </w:rPr>
            </w:pPr>
          </w:p>
          <w:p w14:paraId="2757246E" w14:textId="77777777" w:rsidR="00D45A88" w:rsidRPr="005D31F7" w:rsidRDefault="00D45A88" w:rsidP="00EE78C3">
            <w:pPr>
              <w:pStyle w:val="Default"/>
              <w:jc w:val="both"/>
              <w:rPr>
                <w:rFonts w:eastAsia="Calibri"/>
                <w:b/>
                <w:bCs/>
                <w:sz w:val="18"/>
                <w:szCs w:val="18"/>
              </w:rPr>
            </w:pPr>
            <w:r w:rsidRPr="005D31F7">
              <w:rPr>
                <w:rFonts w:eastAsia="Calibri"/>
                <w:b/>
                <w:bCs/>
                <w:sz w:val="18"/>
                <w:szCs w:val="18"/>
              </w:rPr>
              <w:t>МС</w:t>
            </w:r>
          </w:p>
        </w:tc>
        <w:tc>
          <w:tcPr>
            <w:tcW w:w="425" w:type="dxa"/>
            <w:vMerge w:val="restart"/>
          </w:tcPr>
          <w:p w14:paraId="551D5053" w14:textId="77777777" w:rsidR="00D45A88" w:rsidRPr="005D31F7" w:rsidRDefault="00D45A88" w:rsidP="00EE78C3">
            <w:pPr>
              <w:pStyle w:val="Default"/>
              <w:jc w:val="center"/>
              <w:rPr>
                <w:rFonts w:eastAsia="Calibri"/>
                <w:b/>
                <w:bCs/>
                <w:sz w:val="18"/>
                <w:szCs w:val="18"/>
                <w:lang w:val="en-US"/>
              </w:rPr>
            </w:pPr>
            <w:r w:rsidRPr="005D31F7">
              <w:rPr>
                <w:rFonts w:eastAsia="Calibri"/>
                <w:b/>
                <w:bCs/>
                <w:sz w:val="18"/>
                <w:szCs w:val="18"/>
                <w:lang w:val="en-US"/>
              </w:rPr>
              <w:t>I</w:t>
            </w:r>
          </w:p>
        </w:tc>
        <w:tc>
          <w:tcPr>
            <w:tcW w:w="425" w:type="dxa"/>
            <w:vMerge w:val="restart"/>
          </w:tcPr>
          <w:p w14:paraId="609F5B1D" w14:textId="77777777" w:rsidR="00D45A88" w:rsidRPr="005D31F7" w:rsidRDefault="00D45A88" w:rsidP="00EE78C3">
            <w:pPr>
              <w:pStyle w:val="Default"/>
              <w:jc w:val="center"/>
              <w:rPr>
                <w:rFonts w:eastAsia="Calibri"/>
                <w:b/>
                <w:bCs/>
                <w:sz w:val="18"/>
                <w:szCs w:val="18"/>
                <w:lang w:val="en-US"/>
              </w:rPr>
            </w:pPr>
            <w:r w:rsidRPr="005D31F7">
              <w:rPr>
                <w:rFonts w:eastAsia="Calibri"/>
                <w:b/>
                <w:bCs/>
                <w:sz w:val="18"/>
                <w:szCs w:val="18"/>
                <w:lang w:val="en-US"/>
              </w:rPr>
              <w:t>II</w:t>
            </w:r>
          </w:p>
        </w:tc>
        <w:tc>
          <w:tcPr>
            <w:tcW w:w="567" w:type="dxa"/>
            <w:vMerge w:val="restart"/>
          </w:tcPr>
          <w:p w14:paraId="5C775501" w14:textId="77777777" w:rsidR="00D45A88" w:rsidRPr="005D31F7" w:rsidRDefault="00D45A88" w:rsidP="00EE78C3">
            <w:pPr>
              <w:pStyle w:val="Default"/>
              <w:jc w:val="center"/>
              <w:rPr>
                <w:rFonts w:eastAsia="Calibri"/>
                <w:b/>
                <w:bCs/>
                <w:sz w:val="18"/>
                <w:szCs w:val="18"/>
                <w:lang w:val="en-US"/>
              </w:rPr>
            </w:pPr>
            <w:r w:rsidRPr="005D31F7">
              <w:rPr>
                <w:rFonts w:eastAsia="Calibri"/>
                <w:b/>
                <w:bCs/>
                <w:sz w:val="18"/>
                <w:szCs w:val="18"/>
                <w:lang w:val="en-US"/>
              </w:rPr>
              <w:t>III</w:t>
            </w:r>
          </w:p>
        </w:tc>
        <w:tc>
          <w:tcPr>
            <w:tcW w:w="567" w:type="dxa"/>
            <w:vMerge w:val="restart"/>
          </w:tcPr>
          <w:p w14:paraId="6904EFA9" w14:textId="77777777" w:rsidR="00D45A88" w:rsidRPr="005D31F7" w:rsidRDefault="00D45A88" w:rsidP="00EE78C3">
            <w:pPr>
              <w:pStyle w:val="Default"/>
              <w:jc w:val="center"/>
              <w:rPr>
                <w:rFonts w:eastAsia="Calibri"/>
                <w:b/>
                <w:bCs/>
                <w:sz w:val="18"/>
                <w:szCs w:val="18"/>
                <w:lang w:val="en-US"/>
              </w:rPr>
            </w:pPr>
            <w:r w:rsidRPr="005D31F7">
              <w:rPr>
                <w:rFonts w:eastAsia="Calibri"/>
                <w:b/>
                <w:bCs/>
                <w:sz w:val="18"/>
                <w:szCs w:val="18"/>
                <w:lang w:val="en-US"/>
              </w:rPr>
              <w:t>IV</w:t>
            </w:r>
          </w:p>
        </w:tc>
        <w:tc>
          <w:tcPr>
            <w:tcW w:w="425" w:type="dxa"/>
            <w:vMerge w:val="restart"/>
          </w:tcPr>
          <w:p w14:paraId="7D6B2099" w14:textId="77777777" w:rsidR="00D45A88" w:rsidRPr="005D31F7" w:rsidRDefault="00D45A88" w:rsidP="00EE78C3">
            <w:pPr>
              <w:pStyle w:val="Default"/>
              <w:jc w:val="center"/>
              <w:rPr>
                <w:rFonts w:eastAsia="Calibri"/>
                <w:b/>
                <w:bCs/>
                <w:sz w:val="18"/>
                <w:szCs w:val="18"/>
                <w:lang w:val="en-US"/>
              </w:rPr>
            </w:pPr>
            <w:r w:rsidRPr="005D31F7">
              <w:rPr>
                <w:rFonts w:eastAsia="Calibri"/>
                <w:b/>
                <w:bCs/>
                <w:sz w:val="18"/>
                <w:szCs w:val="18"/>
                <w:lang w:val="en-US"/>
              </w:rPr>
              <w:t>V</w:t>
            </w:r>
          </w:p>
        </w:tc>
        <w:tc>
          <w:tcPr>
            <w:tcW w:w="567" w:type="dxa"/>
            <w:vMerge w:val="restart"/>
          </w:tcPr>
          <w:p w14:paraId="11CE979A" w14:textId="77777777" w:rsidR="00D45A88" w:rsidRPr="005D31F7" w:rsidRDefault="00D45A88" w:rsidP="00EE78C3">
            <w:pPr>
              <w:pStyle w:val="Default"/>
              <w:jc w:val="center"/>
              <w:rPr>
                <w:rFonts w:eastAsia="Calibri"/>
                <w:b/>
                <w:bCs/>
                <w:sz w:val="18"/>
                <w:szCs w:val="18"/>
                <w:lang w:val="en-US"/>
              </w:rPr>
            </w:pPr>
            <w:r w:rsidRPr="005D31F7">
              <w:rPr>
                <w:rFonts w:eastAsia="Calibri"/>
                <w:b/>
                <w:bCs/>
                <w:sz w:val="18"/>
                <w:szCs w:val="18"/>
                <w:lang w:val="en-US"/>
              </w:rPr>
              <w:t>VI</w:t>
            </w:r>
          </w:p>
        </w:tc>
        <w:tc>
          <w:tcPr>
            <w:tcW w:w="567" w:type="dxa"/>
            <w:vMerge w:val="restart"/>
          </w:tcPr>
          <w:p w14:paraId="3D9AB8E6" w14:textId="77777777" w:rsidR="00D45A88" w:rsidRPr="005D31F7" w:rsidRDefault="00D45A88" w:rsidP="00EE78C3">
            <w:pPr>
              <w:pStyle w:val="Default"/>
              <w:jc w:val="center"/>
              <w:rPr>
                <w:rFonts w:eastAsia="Calibri"/>
                <w:b/>
                <w:bCs/>
                <w:sz w:val="18"/>
                <w:szCs w:val="18"/>
                <w:lang w:val="en-US"/>
              </w:rPr>
            </w:pPr>
            <w:r w:rsidRPr="005D31F7">
              <w:rPr>
                <w:rFonts w:eastAsia="Calibri"/>
                <w:b/>
                <w:bCs/>
                <w:sz w:val="18"/>
                <w:szCs w:val="18"/>
                <w:lang w:val="en-US"/>
              </w:rPr>
              <w:t>VII</w:t>
            </w:r>
          </w:p>
        </w:tc>
        <w:tc>
          <w:tcPr>
            <w:tcW w:w="709" w:type="dxa"/>
            <w:vMerge w:val="restart"/>
          </w:tcPr>
          <w:p w14:paraId="73B4341B" w14:textId="77777777" w:rsidR="00D45A88" w:rsidRPr="005D31F7" w:rsidRDefault="00D45A88" w:rsidP="00EE78C3">
            <w:pPr>
              <w:pStyle w:val="Default"/>
              <w:jc w:val="center"/>
              <w:rPr>
                <w:rFonts w:eastAsia="Calibri"/>
                <w:b/>
                <w:bCs/>
                <w:sz w:val="18"/>
                <w:szCs w:val="18"/>
                <w:lang w:val="en-US"/>
              </w:rPr>
            </w:pPr>
            <w:r w:rsidRPr="005D31F7">
              <w:rPr>
                <w:rFonts w:eastAsia="Calibri"/>
                <w:b/>
                <w:bCs/>
                <w:sz w:val="18"/>
                <w:szCs w:val="18"/>
                <w:lang w:val="en-US"/>
              </w:rPr>
              <w:t>VIII</w:t>
            </w:r>
          </w:p>
        </w:tc>
        <w:tc>
          <w:tcPr>
            <w:tcW w:w="567" w:type="dxa"/>
            <w:vMerge w:val="restart"/>
          </w:tcPr>
          <w:p w14:paraId="633FE6DE" w14:textId="77777777" w:rsidR="00D45A88" w:rsidRPr="005D31F7" w:rsidRDefault="00D45A88" w:rsidP="00EE78C3">
            <w:pPr>
              <w:pStyle w:val="Default"/>
              <w:jc w:val="center"/>
              <w:rPr>
                <w:rFonts w:eastAsia="Calibri"/>
                <w:b/>
                <w:bCs/>
                <w:sz w:val="18"/>
                <w:szCs w:val="18"/>
                <w:lang w:val="en-US"/>
              </w:rPr>
            </w:pPr>
            <w:r w:rsidRPr="005D31F7">
              <w:rPr>
                <w:rFonts w:eastAsia="Calibri"/>
                <w:b/>
                <w:bCs/>
                <w:sz w:val="18"/>
                <w:szCs w:val="18"/>
                <w:lang w:val="en-US"/>
              </w:rPr>
              <w:t>IX</w:t>
            </w:r>
          </w:p>
        </w:tc>
        <w:tc>
          <w:tcPr>
            <w:tcW w:w="425" w:type="dxa"/>
            <w:vMerge w:val="restart"/>
          </w:tcPr>
          <w:p w14:paraId="2588C49E" w14:textId="77777777" w:rsidR="00D45A88" w:rsidRPr="005D31F7" w:rsidRDefault="00D45A88" w:rsidP="00EE78C3">
            <w:pPr>
              <w:pStyle w:val="Default"/>
              <w:jc w:val="center"/>
              <w:rPr>
                <w:rFonts w:eastAsia="Calibri"/>
                <w:b/>
                <w:bCs/>
                <w:sz w:val="18"/>
                <w:szCs w:val="18"/>
                <w:lang w:val="en-US"/>
              </w:rPr>
            </w:pPr>
            <w:r w:rsidRPr="005D31F7">
              <w:rPr>
                <w:rFonts w:eastAsia="Calibri"/>
                <w:b/>
                <w:bCs/>
                <w:sz w:val="18"/>
                <w:szCs w:val="18"/>
                <w:lang w:val="en-US"/>
              </w:rPr>
              <w:t>X</w:t>
            </w:r>
          </w:p>
        </w:tc>
        <w:tc>
          <w:tcPr>
            <w:tcW w:w="567" w:type="dxa"/>
            <w:vMerge w:val="restart"/>
          </w:tcPr>
          <w:p w14:paraId="0AEB9F71" w14:textId="77777777" w:rsidR="00D45A88" w:rsidRPr="005D31F7" w:rsidRDefault="00D45A88" w:rsidP="00EE78C3">
            <w:pPr>
              <w:pStyle w:val="Default"/>
              <w:jc w:val="center"/>
              <w:rPr>
                <w:rFonts w:eastAsia="Calibri"/>
                <w:b/>
                <w:bCs/>
                <w:sz w:val="18"/>
                <w:szCs w:val="18"/>
                <w:lang w:val="en-US"/>
              </w:rPr>
            </w:pPr>
            <w:r w:rsidRPr="005D31F7">
              <w:rPr>
                <w:rFonts w:eastAsia="Calibri"/>
                <w:b/>
                <w:bCs/>
                <w:sz w:val="18"/>
                <w:szCs w:val="18"/>
                <w:lang w:val="en-US"/>
              </w:rPr>
              <w:t>XI</w:t>
            </w:r>
          </w:p>
        </w:tc>
        <w:tc>
          <w:tcPr>
            <w:tcW w:w="567" w:type="dxa"/>
            <w:vMerge w:val="restart"/>
          </w:tcPr>
          <w:p w14:paraId="0C5074D1" w14:textId="77777777" w:rsidR="00D45A88" w:rsidRPr="005D31F7" w:rsidRDefault="00D45A88" w:rsidP="00EE78C3">
            <w:pPr>
              <w:pStyle w:val="Default"/>
              <w:jc w:val="center"/>
              <w:rPr>
                <w:rFonts w:eastAsia="Calibri"/>
                <w:b/>
                <w:bCs/>
                <w:sz w:val="18"/>
                <w:szCs w:val="18"/>
                <w:lang w:val="en-US"/>
              </w:rPr>
            </w:pPr>
            <w:r w:rsidRPr="005D31F7">
              <w:rPr>
                <w:rFonts w:eastAsia="Calibri"/>
                <w:b/>
                <w:bCs/>
                <w:sz w:val="18"/>
                <w:szCs w:val="18"/>
                <w:lang w:val="en-US"/>
              </w:rPr>
              <w:t>XII</w:t>
            </w:r>
          </w:p>
        </w:tc>
        <w:tc>
          <w:tcPr>
            <w:tcW w:w="1134" w:type="dxa"/>
            <w:gridSpan w:val="2"/>
          </w:tcPr>
          <w:p w14:paraId="059E2356" w14:textId="77777777" w:rsidR="00D45A88" w:rsidRPr="005D31F7" w:rsidRDefault="00D45A88" w:rsidP="00EE78C3">
            <w:pPr>
              <w:pStyle w:val="Default"/>
              <w:jc w:val="center"/>
              <w:rPr>
                <w:rFonts w:eastAsia="Calibri"/>
                <w:b/>
                <w:bCs/>
                <w:sz w:val="18"/>
                <w:szCs w:val="18"/>
                <w:lang w:val="kk-KZ"/>
              </w:rPr>
            </w:pPr>
            <w:r w:rsidRPr="005D31F7">
              <w:rPr>
                <w:rFonts w:eastAsia="Calibri"/>
                <w:b/>
                <w:bCs/>
                <w:sz w:val="18"/>
                <w:szCs w:val="18"/>
                <w:lang w:val="kk-KZ"/>
              </w:rPr>
              <w:t>Период</w:t>
            </w:r>
          </w:p>
        </w:tc>
        <w:tc>
          <w:tcPr>
            <w:tcW w:w="567" w:type="dxa"/>
            <w:vMerge w:val="restart"/>
          </w:tcPr>
          <w:p w14:paraId="1EBE5091" w14:textId="77777777" w:rsidR="00D45A88" w:rsidRPr="005D31F7" w:rsidRDefault="00D45A88" w:rsidP="00EE78C3">
            <w:pPr>
              <w:pStyle w:val="Default"/>
              <w:jc w:val="center"/>
              <w:rPr>
                <w:rFonts w:eastAsia="Calibri"/>
                <w:b/>
                <w:bCs/>
                <w:sz w:val="18"/>
                <w:szCs w:val="18"/>
              </w:rPr>
            </w:pPr>
            <w:r w:rsidRPr="005D31F7">
              <w:rPr>
                <w:rFonts w:eastAsia="Calibri"/>
                <w:b/>
                <w:bCs/>
                <w:sz w:val="18"/>
                <w:szCs w:val="18"/>
              </w:rPr>
              <w:t>Год</w:t>
            </w:r>
          </w:p>
        </w:tc>
      </w:tr>
      <w:tr w:rsidR="00D45A88" w:rsidRPr="00D10320" w14:paraId="7B00C05C" w14:textId="77777777" w:rsidTr="00EE78C3">
        <w:trPr>
          <w:trHeight w:val="576"/>
        </w:trPr>
        <w:tc>
          <w:tcPr>
            <w:tcW w:w="1555" w:type="dxa"/>
            <w:vMerge/>
            <w:tcBorders>
              <w:tl2br w:val="single" w:sz="4" w:space="0" w:color="auto"/>
            </w:tcBorders>
          </w:tcPr>
          <w:p w14:paraId="6B5C222F" w14:textId="77777777" w:rsidR="00D45A88" w:rsidRPr="005D31F7" w:rsidRDefault="00D45A88" w:rsidP="00EE78C3">
            <w:pPr>
              <w:pStyle w:val="Default"/>
              <w:jc w:val="both"/>
              <w:rPr>
                <w:rFonts w:eastAsia="Calibri"/>
                <w:b/>
                <w:bCs/>
                <w:sz w:val="18"/>
                <w:szCs w:val="18"/>
              </w:rPr>
            </w:pPr>
          </w:p>
        </w:tc>
        <w:tc>
          <w:tcPr>
            <w:tcW w:w="425" w:type="dxa"/>
            <w:vMerge/>
          </w:tcPr>
          <w:p w14:paraId="489867E6" w14:textId="77777777" w:rsidR="00D45A88" w:rsidRPr="005D31F7" w:rsidRDefault="00D45A88" w:rsidP="00EE78C3">
            <w:pPr>
              <w:pStyle w:val="Default"/>
              <w:jc w:val="both"/>
              <w:rPr>
                <w:rFonts w:eastAsia="Calibri"/>
                <w:b/>
                <w:bCs/>
                <w:sz w:val="18"/>
                <w:szCs w:val="18"/>
                <w:lang w:val="en-US"/>
              </w:rPr>
            </w:pPr>
          </w:p>
        </w:tc>
        <w:tc>
          <w:tcPr>
            <w:tcW w:w="425" w:type="dxa"/>
            <w:vMerge/>
          </w:tcPr>
          <w:p w14:paraId="19D6C217" w14:textId="77777777" w:rsidR="00D45A88" w:rsidRPr="005D31F7" w:rsidRDefault="00D45A88" w:rsidP="00EE78C3">
            <w:pPr>
              <w:pStyle w:val="Default"/>
              <w:jc w:val="both"/>
              <w:rPr>
                <w:rFonts w:eastAsia="Calibri"/>
                <w:b/>
                <w:bCs/>
                <w:sz w:val="18"/>
                <w:szCs w:val="18"/>
                <w:lang w:val="en-US"/>
              </w:rPr>
            </w:pPr>
          </w:p>
        </w:tc>
        <w:tc>
          <w:tcPr>
            <w:tcW w:w="567" w:type="dxa"/>
            <w:vMerge/>
          </w:tcPr>
          <w:p w14:paraId="5EE0B688" w14:textId="77777777" w:rsidR="00D45A88" w:rsidRPr="005D31F7" w:rsidRDefault="00D45A88" w:rsidP="00EE78C3">
            <w:pPr>
              <w:pStyle w:val="Default"/>
              <w:jc w:val="both"/>
              <w:rPr>
                <w:rFonts w:eastAsia="Calibri"/>
                <w:b/>
                <w:bCs/>
                <w:sz w:val="18"/>
                <w:szCs w:val="18"/>
                <w:lang w:val="en-US"/>
              </w:rPr>
            </w:pPr>
          </w:p>
        </w:tc>
        <w:tc>
          <w:tcPr>
            <w:tcW w:w="567" w:type="dxa"/>
            <w:vMerge/>
          </w:tcPr>
          <w:p w14:paraId="6DC778DD" w14:textId="77777777" w:rsidR="00D45A88" w:rsidRPr="005D31F7" w:rsidRDefault="00D45A88" w:rsidP="00EE78C3">
            <w:pPr>
              <w:pStyle w:val="Default"/>
              <w:jc w:val="both"/>
              <w:rPr>
                <w:rFonts w:eastAsia="Calibri"/>
                <w:b/>
                <w:bCs/>
                <w:sz w:val="18"/>
                <w:szCs w:val="18"/>
                <w:lang w:val="en-US"/>
              </w:rPr>
            </w:pPr>
          </w:p>
        </w:tc>
        <w:tc>
          <w:tcPr>
            <w:tcW w:w="425" w:type="dxa"/>
            <w:vMerge/>
          </w:tcPr>
          <w:p w14:paraId="1874A0FC" w14:textId="77777777" w:rsidR="00D45A88" w:rsidRPr="005D31F7" w:rsidRDefault="00D45A88" w:rsidP="00EE78C3">
            <w:pPr>
              <w:pStyle w:val="Default"/>
              <w:jc w:val="both"/>
              <w:rPr>
                <w:rFonts w:eastAsia="Calibri"/>
                <w:b/>
                <w:bCs/>
                <w:sz w:val="18"/>
                <w:szCs w:val="18"/>
                <w:lang w:val="en-US"/>
              </w:rPr>
            </w:pPr>
          </w:p>
        </w:tc>
        <w:tc>
          <w:tcPr>
            <w:tcW w:w="567" w:type="dxa"/>
            <w:vMerge/>
          </w:tcPr>
          <w:p w14:paraId="4D50B033" w14:textId="77777777" w:rsidR="00D45A88" w:rsidRPr="005D31F7" w:rsidRDefault="00D45A88" w:rsidP="00EE78C3">
            <w:pPr>
              <w:pStyle w:val="Default"/>
              <w:jc w:val="both"/>
              <w:rPr>
                <w:rFonts w:eastAsia="Calibri"/>
                <w:b/>
                <w:bCs/>
                <w:sz w:val="18"/>
                <w:szCs w:val="18"/>
                <w:lang w:val="en-US"/>
              </w:rPr>
            </w:pPr>
          </w:p>
        </w:tc>
        <w:tc>
          <w:tcPr>
            <w:tcW w:w="567" w:type="dxa"/>
            <w:vMerge/>
          </w:tcPr>
          <w:p w14:paraId="2B846766" w14:textId="77777777" w:rsidR="00D45A88" w:rsidRPr="005D31F7" w:rsidRDefault="00D45A88" w:rsidP="00EE78C3">
            <w:pPr>
              <w:pStyle w:val="Default"/>
              <w:jc w:val="both"/>
              <w:rPr>
                <w:rFonts w:eastAsia="Calibri"/>
                <w:b/>
                <w:bCs/>
                <w:sz w:val="18"/>
                <w:szCs w:val="18"/>
                <w:lang w:val="en-US"/>
              </w:rPr>
            </w:pPr>
          </w:p>
        </w:tc>
        <w:tc>
          <w:tcPr>
            <w:tcW w:w="709" w:type="dxa"/>
            <w:vMerge/>
          </w:tcPr>
          <w:p w14:paraId="117F89DA" w14:textId="77777777" w:rsidR="00D45A88" w:rsidRPr="005D31F7" w:rsidRDefault="00D45A88" w:rsidP="00EE78C3">
            <w:pPr>
              <w:pStyle w:val="Default"/>
              <w:jc w:val="both"/>
              <w:rPr>
                <w:rFonts w:eastAsia="Calibri"/>
                <w:b/>
                <w:bCs/>
                <w:sz w:val="18"/>
                <w:szCs w:val="18"/>
                <w:lang w:val="en-US"/>
              </w:rPr>
            </w:pPr>
          </w:p>
        </w:tc>
        <w:tc>
          <w:tcPr>
            <w:tcW w:w="567" w:type="dxa"/>
            <w:vMerge/>
          </w:tcPr>
          <w:p w14:paraId="64D822D8" w14:textId="77777777" w:rsidR="00D45A88" w:rsidRPr="005D31F7" w:rsidRDefault="00D45A88" w:rsidP="00EE78C3">
            <w:pPr>
              <w:pStyle w:val="Default"/>
              <w:jc w:val="both"/>
              <w:rPr>
                <w:rFonts w:eastAsia="Calibri"/>
                <w:b/>
                <w:bCs/>
                <w:sz w:val="18"/>
                <w:szCs w:val="18"/>
                <w:lang w:val="en-US"/>
              </w:rPr>
            </w:pPr>
          </w:p>
        </w:tc>
        <w:tc>
          <w:tcPr>
            <w:tcW w:w="425" w:type="dxa"/>
            <w:vMerge/>
          </w:tcPr>
          <w:p w14:paraId="52BDB094" w14:textId="77777777" w:rsidR="00D45A88" w:rsidRPr="005D31F7" w:rsidRDefault="00D45A88" w:rsidP="00EE78C3">
            <w:pPr>
              <w:pStyle w:val="Default"/>
              <w:jc w:val="both"/>
              <w:rPr>
                <w:rFonts w:eastAsia="Calibri"/>
                <w:b/>
                <w:bCs/>
                <w:sz w:val="18"/>
                <w:szCs w:val="18"/>
                <w:lang w:val="en-US"/>
              </w:rPr>
            </w:pPr>
          </w:p>
        </w:tc>
        <w:tc>
          <w:tcPr>
            <w:tcW w:w="567" w:type="dxa"/>
            <w:vMerge/>
          </w:tcPr>
          <w:p w14:paraId="522BFE1F" w14:textId="77777777" w:rsidR="00D45A88" w:rsidRPr="005D31F7" w:rsidRDefault="00D45A88" w:rsidP="00EE78C3">
            <w:pPr>
              <w:pStyle w:val="Default"/>
              <w:jc w:val="both"/>
              <w:rPr>
                <w:rFonts w:eastAsia="Calibri"/>
                <w:b/>
                <w:bCs/>
                <w:sz w:val="18"/>
                <w:szCs w:val="18"/>
                <w:lang w:val="en-US"/>
              </w:rPr>
            </w:pPr>
          </w:p>
        </w:tc>
        <w:tc>
          <w:tcPr>
            <w:tcW w:w="567" w:type="dxa"/>
            <w:vMerge/>
          </w:tcPr>
          <w:p w14:paraId="7CC0DBBA" w14:textId="77777777" w:rsidR="00D45A88" w:rsidRPr="005D31F7" w:rsidRDefault="00D45A88" w:rsidP="00EE78C3">
            <w:pPr>
              <w:pStyle w:val="Default"/>
              <w:jc w:val="both"/>
              <w:rPr>
                <w:rFonts w:eastAsia="Calibri"/>
                <w:b/>
                <w:bCs/>
                <w:sz w:val="18"/>
                <w:szCs w:val="18"/>
                <w:lang w:val="en-US"/>
              </w:rPr>
            </w:pPr>
          </w:p>
        </w:tc>
        <w:tc>
          <w:tcPr>
            <w:tcW w:w="567" w:type="dxa"/>
          </w:tcPr>
          <w:p w14:paraId="0DBA6110" w14:textId="77777777" w:rsidR="00D45A88" w:rsidRPr="005D31F7" w:rsidRDefault="00D45A88" w:rsidP="00EE78C3">
            <w:pPr>
              <w:pStyle w:val="Default"/>
              <w:jc w:val="center"/>
              <w:rPr>
                <w:rFonts w:eastAsia="Calibri"/>
                <w:b/>
                <w:bCs/>
                <w:sz w:val="18"/>
                <w:szCs w:val="18"/>
                <w:lang w:val="en-US"/>
              </w:rPr>
            </w:pPr>
            <w:r w:rsidRPr="005D31F7">
              <w:rPr>
                <w:rFonts w:eastAsia="Calibri"/>
                <w:b/>
                <w:bCs/>
                <w:sz w:val="18"/>
                <w:szCs w:val="18"/>
                <w:lang w:val="en-US"/>
              </w:rPr>
              <w:t>XI-III</w:t>
            </w:r>
          </w:p>
        </w:tc>
        <w:tc>
          <w:tcPr>
            <w:tcW w:w="567" w:type="dxa"/>
          </w:tcPr>
          <w:p w14:paraId="422A6B45" w14:textId="77777777" w:rsidR="00D45A88" w:rsidRPr="005D31F7" w:rsidRDefault="00D45A88" w:rsidP="00EE78C3">
            <w:pPr>
              <w:pStyle w:val="Default"/>
              <w:jc w:val="center"/>
              <w:rPr>
                <w:rFonts w:eastAsia="Calibri"/>
                <w:b/>
                <w:bCs/>
                <w:sz w:val="18"/>
                <w:szCs w:val="18"/>
                <w:lang w:val="en-US"/>
              </w:rPr>
            </w:pPr>
            <w:r w:rsidRPr="005D31F7">
              <w:rPr>
                <w:rFonts w:eastAsia="Calibri"/>
                <w:b/>
                <w:bCs/>
                <w:sz w:val="18"/>
                <w:szCs w:val="18"/>
                <w:lang w:val="en-US"/>
              </w:rPr>
              <w:t>IV-X</w:t>
            </w:r>
          </w:p>
        </w:tc>
        <w:tc>
          <w:tcPr>
            <w:tcW w:w="567" w:type="dxa"/>
            <w:vMerge/>
          </w:tcPr>
          <w:p w14:paraId="70620257" w14:textId="77777777" w:rsidR="00D45A88" w:rsidRPr="005D31F7" w:rsidRDefault="00D45A88" w:rsidP="00EE78C3">
            <w:pPr>
              <w:pStyle w:val="Default"/>
              <w:jc w:val="both"/>
              <w:rPr>
                <w:rFonts w:eastAsia="Calibri"/>
                <w:b/>
                <w:bCs/>
                <w:sz w:val="18"/>
                <w:szCs w:val="18"/>
              </w:rPr>
            </w:pPr>
          </w:p>
        </w:tc>
      </w:tr>
      <w:tr w:rsidR="00187246" w:rsidRPr="00D10320" w14:paraId="2B669306" w14:textId="77777777">
        <w:tc>
          <w:tcPr>
            <w:tcW w:w="1555" w:type="dxa"/>
          </w:tcPr>
          <w:p w14:paraId="66E073E5" w14:textId="77777777" w:rsidR="00187246" w:rsidRPr="005D31F7" w:rsidRDefault="00187246" w:rsidP="00187246">
            <w:pPr>
              <w:pStyle w:val="Default"/>
              <w:jc w:val="both"/>
              <w:rPr>
                <w:rFonts w:eastAsia="Calibri"/>
                <w:sz w:val="18"/>
                <w:szCs w:val="18"/>
              </w:rPr>
            </w:pPr>
            <w:r w:rsidRPr="005D31F7">
              <w:rPr>
                <w:sz w:val="18"/>
                <w:szCs w:val="18"/>
                <w:lang w:val="kk-KZ"/>
              </w:rPr>
              <w:t>Торгай</w:t>
            </w:r>
          </w:p>
        </w:tc>
        <w:tc>
          <w:tcPr>
            <w:tcW w:w="425" w:type="dxa"/>
            <w:vAlign w:val="center"/>
          </w:tcPr>
          <w:p w14:paraId="4BCAF660" w14:textId="71E9A449" w:rsidR="00187246" w:rsidRPr="005D31F7" w:rsidRDefault="00187246" w:rsidP="00187246">
            <w:pPr>
              <w:pStyle w:val="Default"/>
              <w:jc w:val="center"/>
              <w:rPr>
                <w:rFonts w:eastAsia="Calibri"/>
                <w:sz w:val="18"/>
                <w:szCs w:val="18"/>
                <w:lang w:val="en-US"/>
              </w:rPr>
            </w:pPr>
            <w:r w:rsidRPr="005D31F7">
              <w:rPr>
                <w:color w:val="333333"/>
                <w:sz w:val="18"/>
                <w:szCs w:val="18"/>
              </w:rPr>
              <w:t>10</w:t>
            </w:r>
          </w:p>
        </w:tc>
        <w:tc>
          <w:tcPr>
            <w:tcW w:w="425" w:type="dxa"/>
            <w:vAlign w:val="center"/>
          </w:tcPr>
          <w:p w14:paraId="445AA714" w14:textId="4BFD7393" w:rsidR="00187246" w:rsidRPr="005D31F7" w:rsidRDefault="00187246" w:rsidP="00187246">
            <w:pPr>
              <w:pStyle w:val="Default"/>
              <w:jc w:val="center"/>
              <w:rPr>
                <w:rFonts w:eastAsia="Calibri"/>
                <w:sz w:val="18"/>
                <w:szCs w:val="18"/>
                <w:lang w:val="en-US"/>
              </w:rPr>
            </w:pPr>
            <w:r w:rsidRPr="005D31F7">
              <w:rPr>
                <w:color w:val="333333"/>
                <w:sz w:val="18"/>
                <w:szCs w:val="18"/>
              </w:rPr>
              <w:t>8</w:t>
            </w:r>
          </w:p>
        </w:tc>
        <w:tc>
          <w:tcPr>
            <w:tcW w:w="567" w:type="dxa"/>
            <w:vAlign w:val="center"/>
          </w:tcPr>
          <w:p w14:paraId="64C87AD0" w14:textId="376D56F3" w:rsidR="00187246" w:rsidRPr="005D31F7" w:rsidRDefault="00187246" w:rsidP="00187246">
            <w:pPr>
              <w:pStyle w:val="Default"/>
              <w:jc w:val="center"/>
              <w:rPr>
                <w:rFonts w:eastAsia="Calibri"/>
                <w:sz w:val="18"/>
                <w:szCs w:val="18"/>
                <w:lang w:val="en-US"/>
              </w:rPr>
            </w:pPr>
            <w:r w:rsidRPr="005D31F7">
              <w:rPr>
                <w:color w:val="333333"/>
                <w:sz w:val="18"/>
                <w:szCs w:val="18"/>
              </w:rPr>
              <w:t>11</w:t>
            </w:r>
          </w:p>
        </w:tc>
        <w:tc>
          <w:tcPr>
            <w:tcW w:w="567" w:type="dxa"/>
            <w:vAlign w:val="center"/>
          </w:tcPr>
          <w:p w14:paraId="7A1C6183" w14:textId="30E48769" w:rsidR="00187246" w:rsidRPr="005D31F7" w:rsidRDefault="00187246" w:rsidP="00187246">
            <w:pPr>
              <w:pStyle w:val="Default"/>
              <w:jc w:val="center"/>
              <w:rPr>
                <w:rFonts w:eastAsia="Calibri"/>
                <w:sz w:val="18"/>
                <w:szCs w:val="18"/>
                <w:lang w:val="en-US"/>
              </w:rPr>
            </w:pPr>
            <w:r w:rsidRPr="005D31F7">
              <w:rPr>
                <w:color w:val="333333"/>
                <w:sz w:val="18"/>
                <w:szCs w:val="18"/>
              </w:rPr>
              <w:t>12</w:t>
            </w:r>
          </w:p>
        </w:tc>
        <w:tc>
          <w:tcPr>
            <w:tcW w:w="425" w:type="dxa"/>
            <w:vAlign w:val="center"/>
          </w:tcPr>
          <w:p w14:paraId="2DD5EAA2" w14:textId="067B38D8" w:rsidR="00187246" w:rsidRPr="005D31F7" w:rsidRDefault="00187246" w:rsidP="00187246">
            <w:pPr>
              <w:pStyle w:val="Default"/>
              <w:jc w:val="center"/>
              <w:rPr>
                <w:rFonts w:eastAsia="Calibri"/>
                <w:sz w:val="18"/>
                <w:szCs w:val="18"/>
                <w:lang w:val="en-US"/>
              </w:rPr>
            </w:pPr>
            <w:r w:rsidRPr="005D31F7">
              <w:rPr>
                <w:color w:val="333333"/>
                <w:sz w:val="18"/>
                <w:szCs w:val="18"/>
              </w:rPr>
              <w:t>16</w:t>
            </w:r>
          </w:p>
        </w:tc>
        <w:tc>
          <w:tcPr>
            <w:tcW w:w="567" w:type="dxa"/>
            <w:vAlign w:val="center"/>
          </w:tcPr>
          <w:p w14:paraId="02970F10" w14:textId="02277AD9" w:rsidR="00187246" w:rsidRPr="005D31F7" w:rsidRDefault="00187246" w:rsidP="00187246">
            <w:pPr>
              <w:pStyle w:val="Default"/>
              <w:jc w:val="center"/>
              <w:rPr>
                <w:rFonts w:eastAsia="Calibri"/>
                <w:sz w:val="18"/>
                <w:szCs w:val="18"/>
                <w:lang w:val="en-US"/>
              </w:rPr>
            </w:pPr>
            <w:r w:rsidRPr="005D31F7">
              <w:rPr>
                <w:color w:val="333333"/>
                <w:sz w:val="18"/>
                <w:szCs w:val="18"/>
              </w:rPr>
              <w:t>12</w:t>
            </w:r>
          </w:p>
        </w:tc>
        <w:tc>
          <w:tcPr>
            <w:tcW w:w="567" w:type="dxa"/>
            <w:vAlign w:val="center"/>
          </w:tcPr>
          <w:p w14:paraId="782993DA" w14:textId="0E11BCED" w:rsidR="00187246" w:rsidRPr="005D31F7" w:rsidRDefault="00187246" w:rsidP="00187246">
            <w:pPr>
              <w:pStyle w:val="Default"/>
              <w:jc w:val="center"/>
              <w:rPr>
                <w:rFonts w:eastAsia="Calibri"/>
                <w:sz w:val="18"/>
                <w:szCs w:val="18"/>
                <w:lang w:val="en-US"/>
              </w:rPr>
            </w:pPr>
            <w:r w:rsidRPr="005D31F7">
              <w:rPr>
                <w:color w:val="333333"/>
                <w:sz w:val="18"/>
                <w:szCs w:val="18"/>
              </w:rPr>
              <w:t>15</w:t>
            </w:r>
          </w:p>
        </w:tc>
        <w:tc>
          <w:tcPr>
            <w:tcW w:w="709" w:type="dxa"/>
            <w:vAlign w:val="center"/>
          </w:tcPr>
          <w:p w14:paraId="6E1A177E" w14:textId="0DEDB488" w:rsidR="00187246" w:rsidRPr="005D31F7" w:rsidRDefault="00187246" w:rsidP="00187246">
            <w:pPr>
              <w:pStyle w:val="Default"/>
              <w:jc w:val="center"/>
              <w:rPr>
                <w:rFonts w:eastAsia="Calibri"/>
                <w:sz w:val="18"/>
                <w:szCs w:val="18"/>
                <w:lang w:val="en-US"/>
              </w:rPr>
            </w:pPr>
            <w:r w:rsidRPr="005D31F7">
              <w:rPr>
                <w:color w:val="333333"/>
                <w:sz w:val="18"/>
                <w:szCs w:val="18"/>
              </w:rPr>
              <w:t>15</w:t>
            </w:r>
          </w:p>
        </w:tc>
        <w:tc>
          <w:tcPr>
            <w:tcW w:w="567" w:type="dxa"/>
            <w:vAlign w:val="center"/>
          </w:tcPr>
          <w:p w14:paraId="7A0432EF" w14:textId="73337D00" w:rsidR="00187246" w:rsidRPr="005D31F7" w:rsidRDefault="00187246" w:rsidP="00187246">
            <w:pPr>
              <w:pStyle w:val="Default"/>
              <w:jc w:val="center"/>
              <w:rPr>
                <w:rFonts w:eastAsia="Calibri"/>
                <w:sz w:val="18"/>
                <w:szCs w:val="18"/>
                <w:lang w:val="en-US"/>
              </w:rPr>
            </w:pPr>
            <w:r w:rsidRPr="005D31F7">
              <w:rPr>
                <w:color w:val="333333"/>
                <w:sz w:val="18"/>
                <w:szCs w:val="18"/>
              </w:rPr>
              <w:t>7</w:t>
            </w:r>
          </w:p>
        </w:tc>
        <w:tc>
          <w:tcPr>
            <w:tcW w:w="425" w:type="dxa"/>
            <w:vAlign w:val="center"/>
          </w:tcPr>
          <w:p w14:paraId="0E22E5E6" w14:textId="194F60AA" w:rsidR="00187246" w:rsidRPr="005D31F7" w:rsidRDefault="00187246" w:rsidP="00187246">
            <w:pPr>
              <w:pStyle w:val="Default"/>
              <w:jc w:val="center"/>
              <w:rPr>
                <w:rFonts w:eastAsia="Calibri"/>
                <w:sz w:val="18"/>
                <w:szCs w:val="18"/>
                <w:lang w:val="en-US"/>
              </w:rPr>
            </w:pPr>
            <w:r w:rsidRPr="005D31F7">
              <w:rPr>
                <w:color w:val="333333"/>
                <w:sz w:val="18"/>
                <w:szCs w:val="18"/>
              </w:rPr>
              <w:t>14</w:t>
            </w:r>
          </w:p>
        </w:tc>
        <w:tc>
          <w:tcPr>
            <w:tcW w:w="567" w:type="dxa"/>
            <w:vAlign w:val="center"/>
          </w:tcPr>
          <w:p w14:paraId="6BDA71C2" w14:textId="3C4D430A" w:rsidR="00187246" w:rsidRPr="005D31F7" w:rsidRDefault="00187246" w:rsidP="00187246">
            <w:pPr>
              <w:pStyle w:val="Default"/>
              <w:jc w:val="center"/>
              <w:rPr>
                <w:rFonts w:eastAsia="Calibri"/>
                <w:sz w:val="18"/>
                <w:szCs w:val="18"/>
                <w:lang w:val="en-US"/>
              </w:rPr>
            </w:pPr>
            <w:r w:rsidRPr="005D31F7">
              <w:rPr>
                <w:color w:val="333333"/>
                <w:sz w:val="18"/>
                <w:szCs w:val="18"/>
              </w:rPr>
              <w:t>13</w:t>
            </w:r>
          </w:p>
        </w:tc>
        <w:tc>
          <w:tcPr>
            <w:tcW w:w="567" w:type="dxa"/>
            <w:vAlign w:val="center"/>
          </w:tcPr>
          <w:p w14:paraId="364B0B13" w14:textId="6DA98649" w:rsidR="00187246" w:rsidRPr="005D31F7" w:rsidRDefault="00187246" w:rsidP="00187246">
            <w:pPr>
              <w:pStyle w:val="Default"/>
              <w:jc w:val="center"/>
              <w:rPr>
                <w:rFonts w:eastAsia="Calibri"/>
                <w:sz w:val="18"/>
                <w:szCs w:val="18"/>
                <w:lang w:val="en-US"/>
              </w:rPr>
            </w:pPr>
            <w:r w:rsidRPr="005D31F7">
              <w:rPr>
                <w:color w:val="333333"/>
                <w:sz w:val="18"/>
                <w:szCs w:val="18"/>
              </w:rPr>
              <w:t>12</w:t>
            </w:r>
          </w:p>
        </w:tc>
        <w:tc>
          <w:tcPr>
            <w:tcW w:w="567" w:type="dxa"/>
          </w:tcPr>
          <w:p w14:paraId="77F4AB72" w14:textId="3B40FF70" w:rsidR="00187246" w:rsidRPr="005D31F7" w:rsidRDefault="00187246" w:rsidP="00187246">
            <w:pPr>
              <w:pStyle w:val="Default"/>
              <w:jc w:val="center"/>
              <w:rPr>
                <w:rFonts w:eastAsia="Calibri"/>
                <w:b/>
                <w:bCs/>
                <w:sz w:val="18"/>
                <w:szCs w:val="18"/>
                <w:lang w:val="en-US"/>
              </w:rPr>
            </w:pPr>
            <w:r w:rsidRPr="005D31F7">
              <w:rPr>
                <w:b/>
                <w:bCs/>
                <w:sz w:val="18"/>
                <w:szCs w:val="18"/>
              </w:rPr>
              <w:t>54</w:t>
            </w:r>
          </w:p>
        </w:tc>
        <w:tc>
          <w:tcPr>
            <w:tcW w:w="567" w:type="dxa"/>
          </w:tcPr>
          <w:p w14:paraId="00622290" w14:textId="1F643066" w:rsidR="00187246" w:rsidRPr="005D31F7" w:rsidRDefault="00187246" w:rsidP="00187246">
            <w:pPr>
              <w:pStyle w:val="Default"/>
              <w:jc w:val="center"/>
              <w:rPr>
                <w:rFonts w:eastAsia="Calibri"/>
                <w:b/>
                <w:bCs/>
                <w:sz w:val="18"/>
                <w:szCs w:val="18"/>
                <w:lang w:val="en-US"/>
              </w:rPr>
            </w:pPr>
            <w:r w:rsidRPr="005D31F7">
              <w:rPr>
                <w:b/>
                <w:bCs/>
                <w:sz w:val="18"/>
                <w:szCs w:val="18"/>
              </w:rPr>
              <w:t>90</w:t>
            </w:r>
          </w:p>
        </w:tc>
        <w:tc>
          <w:tcPr>
            <w:tcW w:w="567" w:type="dxa"/>
          </w:tcPr>
          <w:p w14:paraId="4FD4A263" w14:textId="0E62C365" w:rsidR="00187246" w:rsidRPr="005D31F7" w:rsidRDefault="00187246" w:rsidP="00187246">
            <w:pPr>
              <w:pStyle w:val="Default"/>
              <w:jc w:val="center"/>
              <w:rPr>
                <w:rFonts w:eastAsia="Calibri"/>
                <w:b/>
                <w:bCs/>
                <w:sz w:val="18"/>
                <w:szCs w:val="18"/>
                <w:lang w:val="en-US"/>
              </w:rPr>
            </w:pPr>
            <w:r w:rsidRPr="005D31F7">
              <w:rPr>
                <w:b/>
                <w:bCs/>
                <w:sz w:val="18"/>
                <w:szCs w:val="18"/>
              </w:rPr>
              <w:t>144</w:t>
            </w:r>
          </w:p>
        </w:tc>
      </w:tr>
      <w:tr w:rsidR="003F796E" w:rsidRPr="00D10320" w14:paraId="661F560E" w14:textId="77777777">
        <w:tc>
          <w:tcPr>
            <w:tcW w:w="1555" w:type="dxa"/>
          </w:tcPr>
          <w:p w14:paraId="192313FD" w14:textId="77777777" w:rsidR="003F796E" w:rsidRPr="005D31F7" w:rsidRDefault="003F796E" w:rsidP="003F796E">
            <w:pPr>
              <w:pStyle w:val="Default"/>
              <w:jc w:val="both"/>
              <w:rPr>
                <w:rFonts w:eastAsia="Calibri"/>
                <w:sz w:val="18"/>
                <w:szCs w:val="18"/>
              </w:rPr>
            </w:pPr>
            <w:r w:rsidRPr="005D31F7">
              <w:rPr>
                <w:sz w:val="18"/>
                <w:szCs w:val="18"/>
                <w:lang w:val="kk-KZ"/>
              </w:rPr>
              <w:t>Амангельды</w:t>
            </w:r>
          </w:p>
        </w:tc>
        <w:tc>
          <w:tcPr>
            <w:tcW w:w="425" w:type="dxa"/>
            <w:vAlign w:val="center"/>
          </w:tcPr>
          <w:p w14:paraId="71C29D56" w14:textId="1FA21637" w:rsidR="003F796E" w:rsidRPr="005D31F7" w:rsidRDefault="003F796E" w:rsidP="003F796E">
            <w:pPr>
              <w:pStyle w:val="Default"/>
              <w:jc w:val="center"/>
              <w:rPr>
                <w:rFonts w:eastAsia="Calibri"/>
                <w:sz w:val="18"/>
                <w:szCs w:val="18"/>
              </w:rPr>
            </w:pPr>
            <w:r w:rsidRPr="005D31F7">
              <w:rPr>
                <w:color w:val="333333"/>
                <w:sz w:val="18"/>
                <w:szCs w:val="18"/>
              </w:rPr>
              <w:t>15</w:t>
            </w:r>
          </w:p>
        </w:tc>
        <w:tc>
          <w:tcPr>
            <w:tcW w:w="425" w:type="dxa"/>
            <w:vAlign w:val="center"/>
          </w:tcPr>
          <w:p w14:paraId="521AD092" w14:textId="283AFF6B" w:rsidR="003F796E" w:rsidRPr="005D31F7" w:rsidRDefault="003F796E" w:rsidP="003F796E">
            <w:pPr>
              <w:pStyle w:val="Default"/>
              <w:jc w:val="center"/>
              <w:rPr>
                <w:rFonts w:eastAsia="Calibri"/>
                <w:sz w:val="18"/>
                <w:szCs w:val="18"/>
              </w:rPr>
            </w:pPr>
            <w:r w:rsidRPr="005D31F7">
              <w:rPr>
                <w:color w:val="333333"/>
                <w:sz w:val="18"/>
                <w:szCs w:val="18"/>
              </w:rPr>
              <w:t>10</w:t>
            </w:r>
          </w:p>
        </w:tc>
        <w:tc>
          <w:tcPr>
            <w:tcW w:w="567" w:type="dxa"/>
            <w:vAlign w:val="center"/>
          </w:tcPr>
          <w:p w14:paraId="69C05345" w14:textId="20C50B73" w:rsidR="003F796E" w:rsidRPr="005D31F7" w:rsidRDefault="003F796E" w:rsidP="003F796E">
            <w:pPr>
              <w:pStyle w:val="Default"/>
              <w:jc w:val="center"/>
              <w:rPr>
                <w:rFonts w:eastAsia="Calibri"/>
                <w:sz w:val="18"/>
                <w:szCs w:val="18"/>
              </w:rPr>
            </w:pPr>
            <w:r w:rsidRPr="005D31F7">
              <w:rPr>
                <w:color w:val="333333"/>
                <w:sz w:val="18"/>
                <w:szCs w:val="18"/>
              </w:rPr>
              <w:t>15</w:t>
            </w:r>
          </w:p>
        </w:tc>
        <w:tc>
          <w:tcPr>
            <w:tcW w:w="567" w:type="dxa"/>
            <w:vAlign w:val="center"/>
          </w:tcPr>
          <w:p w14:paraId="12475CEE" w14:textId="53C2D18E" w:rsidR="003F796E" w:rsidRPr="005D31F7" w:rsidRDefault="003F796E" w:rsidP="003F796E">
            <w:pPr>
              <w:pStyle w:val="Default"/>
              <w:jc w:val="center"/>
              <w:rPr>
                <w:rFonts w:eastAsia="Calibri"/>
                <w:sz w:val="18"/>
                <w:szCs w:val="18"/>
              </w:rPr>
            </w:pPr>
            <w:r w:rsidRPr="005D31F7">
              <w:rPr>
                <w:color w:val="333333"/>
                <w:sz w:val="18"/>
                <w:szCs w:val="18"/>
              </w:rPr>
              <w:t>13</w:t>
            </w:r>
          </w:p>
        </w:tc>
        <w:tc>
          <w:tcPr>
            <w:tcW w:w="425" w:type="dxa"/>
            <w:vAlign w:val="center"/>
          </w:tcPr>
          <w:p w14:paraId="56C4C84A" w14:textId="0EC8FBFB" w:rsidR="003F796E" w:rsidRPr="005D31F7" w:rsidRDefault="003F796E" w:rsidP="003F796E">
            <w:pPr>
              <w:pStyle w:val="Default"/>
              <w:jc w:val="center"/>
              <w:rPr>
                <w:rFonts w:eastAsia="Calibri"/>
                <w:sz w:val="18"/>
                <w:szCs w:val="18"/>
              </w:rPr>
            </w:pPr>
            <w:r w:rsidRPr="005D31F7">
              <w:rPr>
                <w:color w:val="333333"/>
                <w:sz w:val="18"/>
                <w:szCs w:val="18"/>
              </w:rPr>
              <w:t>16</w:t>
            </w:r>
          </w:p>
        </w:tc>
        <w:tc>
          <w:tcPr>
            <w:tcW w:w="567" w:type="dxa"/>
            <w:vAlign w:val="center"/>
          </w:tcPr>
          <w:p w14:paraId="564490B4" w14:textId="35EACDC2" w:rsidR="003F796E" w:rsidRPr="005D31F7" w:rsidRDefault="003F796E" w:rsidP="003F796E">
            <w:pPr>
              <w:pStyle w:val="Default"/>
              <w:jc w:val="center"/>
              <w:rPr>
                <w:rFonts w:eastAsia="Calibri"/>
                <w:sz w:val="18"/>
                <w:szCs w:val="18"/>
              </w:rPr>
            </w:pPr>
            <w:r w:rsidRPr="005D31F7">
              <w:rPr>
                <w:color w:val="333333"/>
                <w:sz w:val="18"/>
                <w:szCs w:val="18"/>
              </w:rPr>
              <w:t>17</w:t>
            </w:r>
          </w:p>
        </w:tc>
        <w:tc>
          <w:tcPr>
            <w:tcW w:w="567" w:type="dxa"/>
            <w:vAlign w:val="center"/>
          </w:tcPr>
          <w:p w14:paraId="1F7030B8" w14:textId="526BF8FA" w:rsidR="003F796E" w:rsidRPr="005D31F7" w:rsidRDefault="003F796E" w:rsidP="003F796E">
            <w:pPr>
              <w:pStyle w:val="Default"/>
              <w:jc w:val="center"/>
              <w:rPr>
                <w:rFonts w:eastAsia="Calibri"/>
                <w:sz w:val="18"/>
                <w:szCs w:val="18"/>
              </w:rPr>
            </w:pPr>
            <w:r w:rsidRPr="005D31F7">
              <w:rPr>
                <w:color w:val="333333"/>
                <w:sz w:val="18"/>
                <w:szCs w:val="18"/>
              </w:rPr>
              <w:t>21</w:t>
            </w:r>
          </w:p>
        </w:tc>
        <w:tc>
          <w:tcPr>
            <w:tcW w:w="709" w:type="dxa"/>
            <w:vAlign w:val="center"/>
          </w:tcPr>
          <w:p w14:paraId="2E09C8D4" w14:textId="133B8270" w:rsidR="003F796E" w:rsidRPr="005D31F7" w:rsidRDefault="003F796E" w:rsidP="003F796E">
            <w:pPr>
              <w:pStyle w:val="Default"/>
              <w:jc w:val="center"/>
              <w:rPr>
                <w:rFonts w:eastAsia="Calibri"/>
                <w:sz w:val="18"/>
                <w:szCs w:val="18"/>
              </w:rPr>
            </w:pPr>
            <w:r w:rsidRPr="005D31F7">
              <w:rPr>
                <w:color w:val="333333"/>
                <w:sz w:val="18"/>
                <w:szCs w:val="18"/>
              </w:rPr>
              <w:t>15</w:t>
            </w:r>
          </w:p>
        </w:tc>
        <w:tc>
          <w:tcPr>
            <w:tcW w:w="567" w:type="dxa"/>
            <w:vAlign w:val="center"/>
          </w:tcPr>
          <w:p w14:paraId="486A3984" w14:textId="5D73C8F4" w:rsidR="003F796E" w:rsidRPr="005D31F7" w:rsidRDefault="003F796E" w:rsidP="003F796E">
            <w:pPr>
              <w:pStyle w:val="Default"/>
              <w:jc w:val="center"/>
              <w:rPr>
                <w:rFonts w:eastAsia="Calibri"/>
                <w:sz w:val="18"/>
                <w:szCs w:val="18"/>
              </w:rPr>
            </w:pPr>
            <w:r w:rsidRPr="005D31F7">
              <w:rPr>
                <w:color w:val="333333"/>
                <w:sz w:val="18"/>
                <w:szCs w:val="18"/>
              </w:rPr>
              <w:t>11</w:t>
            </w:r>
          </w:p>
        </w:tc>
        <w:tc>
          <w:tcPr>
            <w:tcW w:w="425" w:type="dxa"/>
            <w:vAlign w:val="center"/>
          </w:tcPr>
          <w:p w14:paraId="2E2D6840" w14:textId="3DF114BA" w:rsidR="003F796E" w:rsidRPr="005D31F7" w:rsidRDefault="003F796E" w:rsidP="003F796E">
            <w:pPr>
              <w:pStyle w:val="Default"/>
              <w:jc w:val="center"/>
              <w:rPr>
                <w:rFonts w:eastAsia="Calibri"/>
                <w:sz w:val="18"/>
                <w:szCs w:val="18"/>
              </w:rPr>
            </w:pPr>
            <w:r w:rsidRPr="005D31F7">
              <w:rPr>
                <w:color w:val="333333"/>
                <w:sz w:val="18"/>
                <w:szCs w:val="18"/>
              </w:rPr>
              <w:t>18</w:t>
            </w:r>
          </w:p>
        </w:tc>
        <w:tc>
          <w:tcPr>
            <w:tcW w:w="567" w:type="dxa"/>
            <w:vAlign w:val="center"/>
          </w:tcPr>
          <w:p w14:paraId="1F053D4A" w14:textId="0FC6472C" w:rsidR="003F796E" w:rsidRPr="005D31F7" w:rsidRDefault="003F796E" w:rsidP="003F796E">
            <w:pPr>
              <w:pStyle w:val="Default"/>
              <w:jc w:val="center"/>
              <w:rPr>
                <w:rFonts w:eastAsia="Calibri"/>
                <w:sz w:val="18"/>
                <w:szCs w:val="18"/>
              </w:rPr>
            </w:pPr>
            <w:r w:rsidRPr="005D31F7">
              <w:rPr>
                <w:color w:val="333333"/>
                <w:sz w:val="18"/>
                <w:szCs w:val="18"/>
              </w:rPr>
              <w:t>19</w:t>
            </w:r>
          </w:p>
        </w:tc>
        <w:tc>
          <w:tcPr>
            <w:tcW w:w="567" w:type="dxa"/>
            <w:vAlign w:val="center"/>
          </w:tcPr>
          <w:p w14:paraId="270CF1C9" w14:textId="0C4D1F30" w:rsidR="003F796E" w:rsidRPr="005D31F7" w:rsidRDefault="003F796E" w:rsidP="003F796E">
            <w:pPr>
              <w:pStyle w:val="Default"/>
              <w:jc w:val="center"/>
              <w:rPr>
                <w:rFonts w:eastAsia="Calibri"/>
                <w:sz w:val="18"/>
                <w:szCs w:val="18"/>
                <w:lang w:val="en-US"/>
              </w:rPr>
            </w:pPr>
            <w:r w:rsidRPr="005D31F7">
              <w:rPr>
                <w:color w:val="333333"/>
                <w:sz w:val="18"/>
                <w:szCs w:val="18"/>
              </w:rPr>
              <w:t>19</w:t>
            </w:r>
          </w:p>
        </w:tc>
        <w:tc>
          <w:tcPr>
            <w:tcW w:w="567" w:type="dxa"/>
          </w:tcPr>
          <w:p w14:paraId="36A484CF" w14:textId="21B74AE5" w:rsidR="003F796E" w:rsidRPr="005D31F7" w:rsidRDefault="003F796E" w:rsidP="003F796E">
            <w:pPr>
              <w:pStyle w:val="Default"/>
              <w:jc w:val="center"/>
              <w:rPr>
                <w:rFonts w:eastAsia="Calibri"/>
                <w:b/>
                <w:bCs/>
                <w:sz w:val="18"/>
                <w:szCs w:val="18"/>
                <w:lang w:val="en-US"/>
              </w:rPr>
            </w:pPr>
            <w:r w:rsidRPr="005D31F7">
              <w:rPr>
                <w:b/>
                <w:bCs/>
                <w:sz w:val="18"/>
                <w:szCs w:val="18"/>
              </w:rPr>
              <w:t>78</w:t>
            </w:r>
          </w:p>
        </w:tc>
        <w:tc>
          <w:tcPr>
            <w:tcW w:w="567" w:type="dxa"/>
          </w:tcPr>
          <w:p w14:paraId="6087DC67" w14:textId="76E519B6" w:rsidR="003F796E" w:rsidRPr="005D31F7" w:rsidRDefault="003F796E" w:rsidP="003F796E">
            <w:pPr>
              <w:pStyle w:val="Default"/>
              <w:jc w:val="center"/>
              <w:rPr>
                <w:rFonts w:eastAsia="Calibri"/>
                <w:b/>
                <w:bCs/>
                <w:sz w:val="18"/>
                <w:szCs w:val="18"/>
                <w:lang w:val="en-US"/>
              </w:rPr>
            </w:pPr>
            <w:r w:rsidRPr="005D31F7">
              <w:rPr>
                <w:b/>
                <w:bCs/>
                <w:sz w:val="18"/>
                <w:szCs w:val="18"/>
              </w:rPr>
              <w:t>111</w:t>
            </w:r>
          </w:p>
        </w:tc>
        <w:tc>
          <w:tcPr>
            <w:tcW w:w="567" w:type="dxa"/>
          </w:tcPr>
          <w:p w14:paraId="571F4823" w14:textId="4B863FCF" w:rsidR="003F796E" w:rsidRPr="005D31F7" w:rsidRDefault="003F796E" w:rsidP="003F796E">
            <w:pPr>
              <w:pStyle w:val="Default"/>
              <w:jc w:val="center"/>
              <w:rPr>
                <w:rFonts w:eastAsia="Calibri"/>
                <w:b/>
                <w:bCs/>
                <w:sz w:val="18"/>
                <w:szCs w:val="18"/>
                <w:lang w:val="en-US"/>
              </w:rPr>
            </w:pPr>
            <w:r w:rsidRPr="005D31F7">
              <w:rPr>
                <w:b/>
                <w:bCs/>
                <w:sz w:val="18"/>
                <w:szCs w:val="18"/>
              </w:rPr>
              <w:t>189</w:t>
            </w:r>
          </w:p>
        </w:tc>
      </w:tr>
      <w:tr w:rsidR="00B11847" w:rsidRPr="00D10320" w14:paraId="757A57B1" w14:textId="77777777">
        <w:tc>
          <w:tcPr>
            <w:tcW w:w="1555" w:type="dxa"/>
          </w:tcPr>
          <w:p w14:paraId="5B355424" w14:textId="77777777" w:rsidR="00B11847" w:rsidRPr="005D31F7" w:rsidRDefault="00B11847" w:rsidP="00B11847">
            <w:pPr>
              <w:pStyle w:val="Default"/>
              <w:jc w:val="both"/>
              <w:rPr>
                <w:rFonts w:eastAsia="Calibri"/>
                <w:sz w:val="18"/>
                <w:szCs w:val="18"/>
              </w:rPr>
            </w:pPr>
            <w:r w:rsidRPr="005D31F7">
              <w:rPr>
                <w:sz w:val="18"/>
                <w:szCs w:val="18"/>
                <w:lang w:val="kk-KZ"/>
              </w:rPr>
              <w:t>Астана</w:t>
            </w:r>
          </w:p>
        </w:tc>
        <w:tc>
          <w:tcPr>
            <w:tcW w:w="425" w:type="dxa"/>
            <w:vAlign w:val="center"/>
          </w:tcPr>
          <w:p w14:paraId="27E9C8FD" w14:textId="1D878F8A" w:rsidR="00B11847" w:rsidRPr="005D31F7" w:rsidRDefault="00B11847" w:rsidP="00B11847">
            <w:pPr>
              <w:pStyle w:val="Default"/>
              <w:jc w:val="center"/>
              <w:rPr>
                <w:rFonts w:eastAsia="Calibri"/>
                <w:sz w:val="18"/>
                <w:szCs w:val="18"/>
              </w:rPr>
            </w:pPr>
            <w:r w:rsidRPr="005D31F7">
              <w:rPr>
                <w:color w:val="333333"/>
                <w:sz w:val="18"/>
                <w:szCs w:val="18"/>
              </w:rPr>
              <w:t>18</w:t>
            </w:r>
          </w:p>
        </w:tc>
        <w:tc>
          <w:tcPr>
            <w:tcW w:w="425" w:type="dxa"/>
            <w:vAlign w:val="center"/>
          </w:tcPr>
          <w:p w14:paraId="4ED05891" w14:textId="749A5E32" w:rsidR="00B11847" w:rsidRPr="005D31F7" w:rsidRDefault="00B11847" w:rsidP="00B11847">
            <w:pPr>
              <w:pStyle w:val="Default"/>
              <w:jc w:val="center"/>
              <w:rPr>
                <w:rFonts w:eastAsia="Calibri"/>
                <w:sz w:val="18"/>
                <w:szCs w:val="18"/>
              </w:rPr>
            </w:pPr>
            <w:r w:rsidRPr="005D31F7">
              <w:rPr>
                <w:color w:val="333333"/>
                <w:sz w:val="18"/>
                <w:szCs w:val="18"/>
              </w:rPr>
              <w:t>17</w:t>
            </w:r>
          </w:p>
        </w:tc>
        <w:tc>
          <w:tcPr>
            <w:tcW w:w="567" w:type="dxa"/>
            <w:vAlign w:val="center"/>
          </w:tcPr>
          <w:p w14:paraId="29E29788" w14:textId="23111984" w:rsidR="00B11847" w:rsidRPr="005D31F7" w:rsidRDefault="00B11847" w:rsidP="00B11847">
            <w:pPr>
              <w:pStyle w:val="Default"/>
              <w:jc w:val="center"/>
              <w:rPr>
                <w:rFonts w:eastAsia="Calibri"/>
                <w:sz w:val="18"/>
                <w:szCs w:val="18"/>
              </w:rPr>
            </w:pPr>
            <w:r w:rsidRPr="005D31F7">
              <w:rPr>
                <w:color w:val="333333"/>
                <w:sz w:val="18"/>
                <w:szCs w:val="18"/>
              </w:rPr>
              <w:t>20</w:t>
            </w:r>
          </w:p>
        </w:tc>
        <w:tc>
          <w:tcPr>
            <w:tcW w:w="567" w:type="dxa"/>
            <w:vAlign w:val="center"/>
          </w:tcPr>
          <w:p w14:paraId="74DC029C" w14:textId="18D6A913" w:rsidR="00B11847" w:rsidRPr="005D31F7" w:rsidRDefault="00B11847" w:rsidP="00B11847">
            <w:pPr>
              <w:pStyle w:val="Default"/>
              <w:jc w:val="center"/>
              <w:rPr>
                <w:rFonts w:eastAsia="Calibri"/>
                <w:sz w:val="18"/>
                <w:szCs w:val="18"/>
              </w:rPr>
            </w:pPr>
            <w:r w:rsidRPr="005D31F7">
              <w:rPr>
                <w:color w:val="333333"/>
                <w:sz w:val="18"/>
                <w:szCs w:val="18"/>
              </w:rPr>
              <w:t>22</w:t>
            </w:r>
          </w:p>
        </w:tc>
        <w:tc>
          <w:tcPr>
            <w:tcW w:w="425" w:type="dxa"/>
            <w:vAlign w:val="center"/>
          </w:tcPr>
          <w:p w14:paraId="375D2271" w14:textId="5051CDFD" w:rsidR="00B11847" w:rsidRPr="005D31F7" w:rsidRDefault="00B11847" w:rsidP="00B11847">
            <w:pPr>
              <w:pStyle w:val="Default"/>
              <w:jc w:val="center"/>
              <w:rPr>
                <w:rFonts w:eastAsia="Calibri"/>
                <w:sz w:val="18"/>
                <w:szCs w:val="18"/>
              </w:rPr>
            </w:pPr>
            <w:r w:rsidRPr="005D31F7">
              <w:rPr>
                <w:color w:val="333333"/>
                <w:sz w:val="18"/>
                <w:szCs w:val="18"/>
              </w:rPr>
              <w:t>33</w:t>
            </w:r>
          </w:p>
        </w:tc>
        <w:tc>
          <w:tcPr>
            <w:tcW w:w="567" w:type="dxa"/>
            <w:vAlign w:val="center"/>
          </w:tcPr>
          <w:p w14:paraId="0AFF27FD" w14:textId="6D58E0D5" w:rsidR="00B11847" w:rsidRPr="005D31F7" w:rsidRDefault="00B11847" w:rsidP="00B11847">
            <w:pPr>
              <w:pStyle w:val="Default"/>
              <w:jc w:val="center"/>
              <w:rPr>
                <w:rFonts w:eastAsia="Calibri"/>
                <w:sz w:val="18"/>
                <w:szCs w:val="18"/>
              </w:rPr>
            </w:pPr>
            <w:r w:rsidRPr="005D31F7">
              <w:rPr>
                <w:color w:val="333333"/>
                <w:sz w:val="18"/>
                <w:szCs w:val="18"/>
              </w:rPr>
              <w:t>40</w:t>
            </w:r>
          </w:p>
        </w:tc>
        <w:tc>
          <w:tcPr>
            <w:tcW w:w="567" w:type="dxa"/>
            <w:vAlign w:val="center"/>
          </w:tcPr>
          <w:p w14:paraId="79ADCDB4" w14:textId="3C986F39" w:rsidR="00B11847" w:rsidRPr="005D31F7" w:rsidRDefault="00B11847" w:rsidP="00B11847">
            <w:pPr>
              <w:pStyle w:val="Default"/>
              <w:jc w:val="center"/>
              <w:rPr>
                <w:rFonts w:eastAsia="Calibri"/>
                <w:sz w:val="18"/>
                <w:szCs w:val="18"/>
              </w:rPr>
            </w:pPr>
            <w:r w:rsidRPr="005D31F7">
              <w:rPr>
                <w:color w:val="333333"/>
                <w:sz w:val="18"/>
                <w:szCs w:val="18"/>
              </w:rPr>
              <w:t>56</w:t>
            </w:r>
          </w:p>
        </w:tc>
        <w:tc>
          <w:tcPr>
            <w:tcW w:w="709" w:type="dxa"/>
            <w:vAlign w:val="center"/>
          </w:tcPr>
          <w:p w14:paraId="1BB96675" w14:textId="0C05772F" w:rsidR="00B11847" w:rsidRPr="005D31F7" w:rsidRDefault="00B11847" w:rsidP="00B11847">
            <w:pPr>
              <w:pStyle w:val="Default"/>
              <w:jc w:val="center"/>
              <w:rPr>
                <w:rFonts w:eastAsia="Calibri"/>
                <w:sz w:val="18"/>
                <w:szCs w:val="18"/>
              </w:rPr>
            </w:pPr>
            <w:r w:rsidRPr="005D31F7">
              <w:rPr>
                <w:color w:val="333333"/>
                <w:sz w:val="18"/>
                <w:szCs w:val="18"/>
              </w:rPr>
              <w:t>31</w:t>
            </w:r>
          </w:p>
        </w:tc>
        <w:tc>
          <w:tcPr>
            <w:tcW w:w="567" w:type="dxa"/>
            <w:vAlign w:val="center"/>
          </w:tcPr>
          <w:p w14:paraId="329C57EB" w14:textId="219348CD" w:rsidR="00B11847" w:rsidRPr="005D31F7" w:rsidRDefault="00B11847" w:rsidP="00B11847">
            <w:pPr>
              <w:pStyle w:val="Default"/>
              <w:jc w:val="center"/>
              <w:rPr>
                <w:rFonts w:eastAsia="Calibri"/>
                <w:sz w:val="18"/>
                <w:szCs w:val="18"/>
              </w:rPr>
            </w:pPr>
            <w:r w:rsidRPr="005D31F7">
              <w:rPr>
                <w:color w:val="333333"/>
                <w:sz w:val="18"/>
                <w:szCs w:val="18"/>
              </w:rPr>
              <w:t>21</w:t>
            </w:r>
          </w:p>
        </w:tc>
        <w:tc>
          <w:tcPr>
            <w:tcW w:w="425" w:type="dxa"/>
            <w:vAlign w:val="center"/>
          </w:tcPr>
          <w:p w14:paraId="32E59BCD" w14:textId="40E611EF" w:rsidR="00B11847" w:rsidRPr="005D31F7" w:rsidRDefault="00B11847" w:rsidP="00B11847">
            <w:pPr>
              <w:pStyle w:val="Default"/>
              <w:jc w:val="center"/>
              <w:rPr>
                <w:rFonts w:eastAsia="Calibri"/>
                <w:sz w:val="18"/>
                <w:szCs w:val="18"/>
              </w:rPr>
            </w:pPr>
            <w:r w:rsidRPr="005D31F7">
              <w:rPr>
                <w:color w:val="333333"/>
                <w:sz w:val="18"/>
                <w:szCs w:val="18"/>
              </w:rPr>
              <w:t>26</w:t>
            </w:r>
          </w:p>
        </w:tc>
        <w:tc>
          <w:tcPr>
            <w:tcW w:w="567" w:type="dxa"/>
            <w:vAlign w:val="center"/>
          </w:tcPr>
          <w:p w14:paraId="2D96E19D" w14:textId="34D5B432" w:rsidR="00B11847" w:rsidRPr="005D31F7" w:rsidRDefault="00B11847" w:rsidP="00B11847">
            <w:pPr>
              <w:pStyle w:val="Default"/>
              <w:jc w:val="center"/>
              <w:rPr>
                <w:rFonts w:eastAsia="Calibri"/>
                <w:sz w:val="18"/>
                <w:szCs w:val="18"/>
              </w:rPr>
            </w:pPr>
            <w:r w:rsidRPr="005D31F7">
              <w:rPr>
                <w:color w:val="333333"/>
                <w:sz w:val="18"/>
                <w:szCs w:val="18"/>
              </w:rPr>
              <w:t>29</w:t>
            </w:r>
          </w:p>
        </w:tc>
        <w:tc>
          <w:tcPr>
            <w:tcW w:w="567" w:type="dxa"/>
            <w:vAlign w:val="center"/>
          </w:tcPr>
          <w:p w14:paraId="105A0B38" w14:textId="03466E84" w:rsidR="00B11847" w:rsidRPr="005D31F7" w:rsidRDefault="00B11847" w:rsidP="00B11847">
            <w:pPr>
              <w:pStyle w:val="Default"/>
              <w:jc w:val="center"/>
              <w:rPr>
                <w:rFonts w:eastAsia="Calibri"/>
                <w:sz w:val="18"/>
                <w:szCs w:val="18"/>
              </w:rPr>
            </w:pPr>
            <w:r w:rsidRPr="005D31F7">
              <w:rPr>
                <w:color w:val="333333"/>
                <w:sz w:val="18"/>
                <w:szCs w:val="18"/>
              </w:rPr>
              <w:t>25</w:t>
            </w:r>
          </w:p>
        </w:tc>
        <w:tc>
          <w:tcPr>
            <w:tcW w:w="567" w:type="dxa"/>
          </w:tcPr>
          <w:p w14:paraId="696D2C3F" w14:textId="0F5CED0F" w:rsidR="00B11847" w:rsidRPr="005D31F7" w:rsidRDefault="00B11847" w:rsidP="00B11847">
            <w:pPr>
              <w:pStyle w:val="Default"/>
              <w:jc w:val="center"/>
              <w:rPr>
                <w:rFonts w:eastAsia="Calibri"/>
                <w:b/>
                <w:bCs/>
                <w:sz w:val="18"/>
                <w:szCs w:val="18"/>
              </w:rPr>
            </w:pPr>
            <w:r w:rsidRPr="005D31F7">
              <w:rPr>
                <w:b/>
                <w:bCs/>
                <w:sz w:val="18"/>
                <w:szCs w:val="18"/>
              </w:rPr>
              <w:t>10</w:t>
            </w:r>
            <w:r w:rsidR="00632F26" w:rsidRPr="005D31F7">
              <w:rPr>
                <w:b/>
                <w:bCs/>
                <w:sz w:val="18"/>
                <w:szCs w:val="18"/>
              </w:rPr>
              <w:t>8</w:t>
            </w:r>
          </w:p>
        </w:tc>
        <w:tc>
          <w:tcPr>
            <w:tcW w:w="567" w:type="dxa"/>
          </w:tcPr>
          <w:p w14:paraId="1C4762FA" w14:textId="7DCE7369" w:rsidR="00B11847" w:rsidRPr="005D31F7" w:rsidRDefault="00B11847" w:rsidP="00B11847">
            <w:pPr>
              <w:pStyle w:val="Default"/>
              <w:jc w:val="center"/>
              <w:rPr>
                <w:rFonts w:eastAsia="Calibri"/>
                <w:b/>
                <w:bCs/>
                <w:sz w:val="18"/>
                <w:szCs w:val="18"/>
              </w:rPr>
            </w:pPr>
            <w:r w:rsidRPr="005D31F7">
              <w:rPr>
                <w:b/>
                <w:bCs/>
                <w:sz w:val="18"/>
                <w:szCs w:val="18"/>
              </w:rPr>
              <w:t>2</w:t>
            </w:r>
            <w:r w:rsidR="00632F26" w:rsidRPr="005D31F7">
              <w:rPr>
                <w:b/>
                <w:bCs/>
                <w:sz w:val="18"/>
                <w:szCs w:val="18"/>
              </w:rPr>
              <w:t>29</w:t>
            </w:r>
          </w:p>
        </w:tc>
        <w:tc>
          <w:tcPr>
            <w:tcW w:w="567" w:type="dxa"/>
          </w:tcPr>
          <w:p w14:paraId="79ACCE7C" w14:textId="21E9F6FF" w:rsidR="00B11847" w:rsidRPr="005D31F7" w:rsidRDefault="00632F26" w:rsidP="00B11847">
            <w:pPr>
              <w:pStyle w:val="Default"/>
              <w:jc w:val="center"/>
              <w:rPr>
                <w:rFonts w:eastAsia="Calibri"/>
                <w:b/>
                <w:bCs/>
                <w:sz w:val="18"/>
                <w:szCs w:val="18"/>
              </w:rPr>
            </w:pPr>
            <w:r w:rsidRPr="005D31F7">
              <w:rPr>
                <w:b/>
                <w:bCs/>
                <w:sz w:val="18"/>
                <w:szCs w:val="18"/>
              </w:rPr>
              <w:t>337</w:t>
            </w:r>
          </w:p>
        </w:tc>
      </w:tr>
      <w:tr w:rsidR="00D71CBB" w:rsidRPr="00D10320" w14:paraId="401F6C00" w14:textId="77777777">
        <w:trPr>
          <w:trHeight w:val="238"/>
        </w:trPr>
        <w:tc>
          <w:tcPr>
            <w:tcW w:w="1555" w:type="dxa"/>
          </w:tcPr>
          <w:p w14:paraId="718309D3" w14:textId="77777777" w:rsidR="00D71CBB" w:rsidRPr="005D31F7" w:rsidRDefault="00D71CBB" w:rsidP="00D71CBB">
            <w:pPr>
              <w:pStyle w:val="Default"/>
              <w:jc w:val="both"/>
              <w:rPr>
                <w:rFonts w:eastAsia="Calibri"/>
                <w:sz w:val="18"/>
                <w:szCs w:val="18"/>
              </w:rPr>
            </w:pPr>
            <w:r w:rsidRPr="005D31F7">
              <w:rPr>
                <w:sz w:val="18"/>
                <w:szCs w:val="18"/>
                <w:lang w:val="kk-KZ"/>
              </w:rPr>
              <w:t>Ерейментау</w:t>
            </w:r>
          </w:p>
        </w:tc>
        <w:tc>
          <w:tcPr>
            <w:tcW w:w="425" w:type="dxa"/>
          </w:tcPr>
          <w:p w14:paraId="4B1CCC7A" w14:textId="0EFAED21" w:rsidR="00D71CBB" w:rsidRPr="005D31F7" w:rsidRDefault="00D71CBB" w:rsidP="00D71CBB">
            <w:pPr>
              <w:pStyle w:val="Default"/>
              <w:jc w:val="center"/>
              <w:rPr>
                <w:rFonts w:eastAsia="Calibri"/>
                <w:sz w:val="18"/>
                <w:szCs w:val="18"/>
                <w:lang w:val="en-US"/>
              </w:rPr>
            </w:pPr>
            <w:r w:rsidRPr="005D31F7">
              <w:rPr>
                <w:rFonts w:eastAsia="Calibri"/>
                <w:sz w:val="18"/>
                <w:szCs w:val="18"/>
                <w:lang w:val="en-US"/>
              </w:rPr>
              <w:t>22</w:t>
            </w:r>
          </w:p>
        </w:tc>
        <w:tc>
          <w:tcPr>
            <w:tcW w:w="425" w:type="dxa"/>
          </w:tcPr>
          <w:p w14:paraId="2ADD42A8" w14:textId="6C346441" w:rsidR="00D71CBB" w:rsidRPr="005D31F7" w:rsidRDefault="00D71CBB" w:rsidP="00D71CBB">
            <w:pPr>
              <w:pStyle w:val="Default"/>
              <w:jc w:val="center"/>
              <w:rPr>
                <w:rFonts w:eastAsia="Calibri"/>
                <w:sz w:val="18"/>
                <w:szCs w:val="18"/>
                <w:lang w:val="en-US"/>
              </w:rPr>
            </w:pPr>
            <w:r w:rsidRPr="005D31F7">
              <w:rPr>
                <w:rFonts w:eastAsia="Calibri"/>
                <w:sz w:val="18"/>
                <w:szCs w:val="18"/>
                <w:lang w:val="en-US"/>
              </w:rPr>
              <w:t>19</w:t>
            </w:r>
          </w:p>
        </w:tc>
        <w:tc>
          <w:tcPr>
            <w:tcW w:w="567" w:type="dxa"/>
          </w:tcPr>
          <w:p w14:paraId="0552F4D0" w14:textId="4A883A4C" w:rsidR="00D71CBB" w:rsidRPr="005D31F7" w:rsidRDefault="00D71CBB" w:rsidP="00D71CBB">
            <w:pPr>
              <w:pStyle w:val="Default"/>
              <w:jc w:val="center"/>
              <w:rPr>
                <w:rFonts w:eastAsia="Calibri"/>
                <w:sz w:val="18"/>
                <w:szCs w:val="18"/>
                <w:lang w:val="en-US"/>
              </w:rPr>
            </w:pPr>
            <w:r w:rsidRPr="005D31F7">
              <w:rPr>
                <w:rFonts w:eastAsia="Calibri"/>
                <w:sz w:val="18"/>
                <w:szCs w:val="18"/>
                <w:lang w:val="en-US"/>
              </w:rPr>
              <w:t>19</w:t>
            </w:r>
          </w:p>
        </w:tc>
        <w:tc>
          <w:tcPr>
            <w:tcW w:w="567" w:type="dxa"/>
          </w:tcPr>
          <w:p w14:paraId="5A867181" w14:textId="66D1A551" w:rsidR="00D71CBB" w:rsidRPr="005D31F7" w:rsidRDefault="00D71CBB" w:rsidP="00D71CBB">
            <w:pPr>
              <w:pStyle w:val="Default"/>
              <w:jc w:val="center"/>
              <w:rPr>
                <w:rFonts w:eastAsia="Calibri"/>
                <w:sz w:val="18"/>
                <w:szCs w:val="18"/>
                <w:lang w:val="en-US"/>
              </w:rPr>
            </w:pPr>
            <w:r w:rsidRPr="005D31F7">
              <w:rPr>
                <w:rFonts w:eastAsia="Calibri"/>
                <w:sz w:val="18"/>
                <w:szCs w:val="18"/>
                <w:lang w:val="en-US"/>
              </w:rPr>
              <w:t>23</w:t>
            </w:r>
          </w:p>
        </w:tc>
        <w:tc>
          <w:tcPr>
            <w:tcW w:w="425" w:type="dxa"/>
          </w:tcPr>
          <w:p w14:paraId="72BD4690" w14:textId="2B929DB1" w:rsidR="00D71CBB" w:rsidRPr="005D31F7" w:rsidRDefault="00D71CBB" w:rsidP="00D71CBB">
            <w:pPr>
              <w:pStyle w:val="Default"/>
              <w:jc w:val="center"/>
              <w:rPr>
                <w:rFonts w:eastAsia="Calibri"/>
                <w:sz w:val="18"/>
                <w:szCs w:val="18"/>
                <w:lang w:val="en-US"/>
              </w:rPr>
            </w:pPr>
            <w:r w:rsidRPr="005D31F7">
              <w:rPr>
                <w:rFonts w:eastAsia="Calibri"/>
                <w:sz w:val="18"/>
                <w:szCs w:val="18"/>
                <w:lang w:val="en-US"/>
              </w:rPr>
              <w:t>38</w:t>
            </w:r>
          </w:p>
        </w:tc>
        <w:tc>
          <w:tcPr>
            <w:tcW w:w="567" w:type="dxa"/>
          </w:tcPr>
          <w:p w14:paraId="6249074F" w14:textId="22106132" w:rsidR="00D71CBB" w:rsidRPr="005D31F7" w:rsidRDefault="00D71CBB" w:rsidP="00D71CBB">
            <w:pPr>
              <w:pStyle w:val="Default"/>
              <w:jc w:val="center"/>
              <w:rPr>
                <w:rFonts w:eastAsia="Calibri"/>
                <w:sz w:val="18"/>
                <w:szCs w:val="18"/>
                <w:lang w:val="en-US"/>
              </w:rPr>
            </w:pPr>
            <w:r w:rsidRPr="005D31F7">
              <w:rPr>
                <w:rFonts w:eastAsia="Calibri"/>
                <w:sz w:val="18"/>
                <w:szCs w:val="18"/>
                <w:lang w:val="en-US"/>
              </w:rPr>
              <w:t>50</w:t>
            </w:r>
          </w:p>
        </w:tc>
        <w:tc>
          <w:tcPr>
            <w:tcW w:w="567" w:type="dxa"/>
          </w:tcPr>
          <w:p w14:paraId="26AA4B6D" w14:textId="549DB4B8" w:rsidR="00D71CBB" w:rsidRPr="005D31F7" w:rsidRDefault="00D71CBB" w:rsidP="00D71CBB">
            <w:pPr>
              <w:pStyle w:val="Default"/>
              <w:jc w:val="center"/>
              <w:rPr>
                <w:rFonts w:eastAsia="Calibri"/>
                <w:sz w:val="18"/>
                <w:szCs w:val="18"/>
                <w:lang w:val="en-US"/>
              </w:rPr>
            </w:pPr>
            <w:r w:rsidRPr="005D31F7">
              <w:rPr>
                <w:rFonts w:eastAsia="Calibri"/>
                <w:sz w:val="18"/>
                <w:szCs w:val="18"/>
                <w:lang w:val="en-US"/>
              </w:rPr>
              <w:t>70</w:t>
            </w:r>
          </w:p>
        </w:tc>
        <w:tc>
          <w:tcPr>
            <w:tcW w:w="709" w:type="dxa"/>
          </w:tcPr>
          <w:p w14:paraId="6E1C5363" w14:textId="34223070" w:rsidR="00D71CBB" w:rsidRPr="005D31F7" w:rsidRDefault="00D71CBB" w:rsidP="00D71CBB">
            <w:pPr>
              <w:pStyle w:val="Default"/>
              <w:jc w:val="center"/>
              <w:rPr>
                <w:rFonts w:eastAsia="Calibri"/>
                <w:sz w:val="18"/>
                <w:szCs w:val="18"/>
                <w:lang w:val="en-US"/>
              </w:rPr>
            </w:pPr>
            <w:r w:rsidRPr="005D31F7">
              <w:rPr>
                <w:rFonts w:eastAsia="Calibri"/>
                <w:sz w:val="18"/>
                <w:szCs w:val="18"/>
                <w:lang w:val="en-US"/>
              </w:rPr>
              <w:t>41</w:t>
            </w:r>
          </w:p>
        </w:tc>
        <w:tc>
          <w:tcPr>
            <w:tcW w:w="567" w:type="dxa"/>
          </w:tcPr>
          <w:p w14:paraId="4FB7DF0C" w14:textId="2B626794" w:rsidR="00D71CBB" w:rsidRPr="005D31F7" w:rsidRDefault="00D71CBB" w:rsidP="00D71CBB">
            <w:pPr>
              <w:pStyle w:val="Default"/>
              <w:jc w:val="center"/>
              <w:rPr>
                <w:rFonts w:eastAsia="Calibri"/>
                <w:sz w:val="18"/>
                <w:szCs w:val="18"/>
                <w:lang w:val="en-US"/>
              </w:rPr>
            </w:pPr>
            <w:r w:rsidRPr="005D31F7">
              <w:rPr>
                <w:rFonts w:eastAsia="Calibri"/>
                <w:sz w:val="18"/>
                <w:szCs w:val="18"/>
                <w:lang w:val="en-US"/>
              </w:rPr>
              <w:t>30</w:t>
            </w:r>
          </w:p>
        </w:tc>
        <w:tc>
          <w:tcPr>
            <w:tcW w:w="425" w:type="dxa"/>
          </w:tcPr>
          <w:p w14:paraId="5BF4A05B" w14:textId="5BAC15FB" w:rsidR="00D71CBB" w:rsidRPr="005D31F7" w:rsidRDefault="00D71CBB" w:rsidP="00D71CBB">
            <w:pPr>
              <w:pStyle w:val="Default"/>
              <w:jc w:val="center"/>
              <w:rPr>
                <w:rFonts w:eastAsia="Calibri"/>
                <w:sz w:val="18"/>
                <w:szCs w:val="18"/>
                <w:lang w:val="en-US"/>
              </w:rPr>
            </w:pPr>
            <w:r w:rsidRPr="005D31F7">
              <w:rPr>
                <w:rFonts w:eastAsia="Calibri"/>
                <w:sz w:val="18"/>
                <w:szCs w:val="18"/>
                <w:lang w:val="en-US"/>
              </w:rPr>
              <w:t>30</w:t>
            </w:r>
          </w:p>
        </w:tc>
        <w:tc>
          <w:tcPr>
            <w:tcW w:w="567" w:type="dxa"/>
          </w:tcPr>
          <w:p w14:paraId="52B8AA75" w14:textId="5CB802AC" w:rsidR="00D71CBB" w:rsidRPr="005D31F7" w:rsidRDefault="00D71CBB" w:rsidP="00D71CBB">
            <w:pPr>
              <w:pStyle w:val="Default"/>
              <w:jc w:val="center"/>
              <w:rPr>
                <w:rFonts w:eastAsia="Calibri"/>
                <w:sz w:val="18"/>
                <w:szCs w:val="18"/>
                <w:lang w:val="en-US"/>
              </w:rPr>
            </w:pPr>
            <w:r w:rsidRPr="005D31F7">
              <w:rPr>
                <w:rFonts w:eastAsia="Calibri"/>
                <w:sz w:val="18"/>
                <w:szCs w:val="18"/>
                <w:lang w:val="en-US"/>
              </w:rPr>
              <w:t>24</w:t>
            </w:r>
          </w:p>
        </w:tc>
        <w:tc>
          <w:tcPr>
            <w:tcW w:w="567" w:type="dxa"/>
          </w:tcPr>
          <w:p w14:paraId="11703DD2" w14:textId="56185FF7" w:rsidR="00D71CBB" w:rsidRPr="005D31F7" w:rsidRDefault="00D71CBB" w:rsidP="00D71CBB">
            <w:pPr>
              <w:pStyle w:val="Default"/>
              <w:jc w:val="center"/>
              <w:rPr>
                <w:rFonts w:eastAsia="Calibri"/>
                <w:sz w:val="18"/>
                <w:szCs w:val="18"/>
                <w:lang w:val="en-US"/>
              </w:rPr>
            </w:pPr>
            <w:r w:rsidRPr="005D31F7">
              <w:rPr>
                <w:rFonts w:eastAsia="Calibri"/>
                <w:sz w:val="18"/>
                <w:szCs w:val="18"/>
                <w:lang w:val="en-US"/>
              </w:rPr>
              <w:t>23</w:t>
            </w:r>
          </w:p>
        </w:tc>
        <w:tc>
          <w:tcPr>
            <w:tcW w:w="567" w:type="dxa"/>
            <w:vAlign w:val="center"/>
          </w:tcPr>
          <w:p w14:paraId="1A0069AC" w14:textId="5BB60ACE" w:rsidR="00D71CBB" w:rsidRPr="005D31F7" w:rsidRDefault="00D71CBB" w:rsidP="00D71CBB">
            <w:pPr>
              <w:pStyle w:val="Default"/>
              <w:jc w:val="center"/>
              <w:rPr>
                <w:rFonts w:eastAsia="Calibri"/>
                <w:b/>
                <w:bCs/>
                <w:sz w:val="18"/>
                <w:szCs w:val="18"/>
                <w:lang w:val="en-US"/>
              </w:rPr>
            </w:pPr>
            <w:r w:rsidRPr="005D31F7">
              <w:rPr>
                <w:rFonts w:eastAsia="Calibri"/>
                <w:b/>
                <w:bCs/>
                <w:sz w:val="18"/>
                <w:szCs w:val="18"/>
                <w:lang w:val="en-US"/>
              </w:rPr>
              <w:t>107</w:t>
            </w:r>
          </w:p>
        </w:tc>
        <w:tc>
          <w:tcPr>
            <w:tcW w:w="567" w:type="dxa"/>
            <w:vAlign w:val="center"/>
          </w:tcPr>
          <w:p w14:paraId="1CE2B0CC" w14:textId="69E54F32" w:rsidR="00D71CBB" w:rsidRPr="005D31F7" w:rsidRDefault="00D71CBB" w:rsidP="00D71CBB">
            <w:pPr>
              <w:pStyle w:val="Default"/>
              <w:jc w:val="center"/>
              <w:rPr>
                <w:rFonts w:eastAsia="Calibri"/>
                <w:b/>
                <w:bCs/>
                <w:sz w:val="18"/>
                <w:szCs w:val="18"/>
                <w:lang w:val="en-US"/>
              </w:rPr>
            </w:pPr>
            <w:r w:rsidRPr="005D31F7">
              <w:rPr>
                <w:rFonts w:eastAsia="Calibri"/>
                <w:b/>
                <w:bCs/>
                <w:sz w:val="18"/>
                <w:szCs w:val="18"/>
                <w:lang w:val="en-US"/>
              </w:rPr>
              <w:t>282</w:t>
            </w:r>
          </w:p>
        </w:tc>
        <w:tc>
          <w:tcPr>
            <w:tcW w:w="567" w:type="dxa"/>
          </w:tcPr>
          <w:p w14:paraId="3FA53643" w14:textId="2907545A" w:rsidR="00D71CBB" w:rsidRPr="005D31F7" w:rsidRDefault="00D71CBB" w:rsidP="00D71CBB">
            <w:pPr>
              <w:pStyle w:val="Default"/>
              <w:jc w:val="center"/>
              <w:rPr>
                <w:rFonts w:eastAsia="Calibri"/>
                <w:b/>
                <w:bCs/>
                <w:sz w:val="18"/>
                <w:szCs w:val="18"/>
              </w:rPr>
            </w:pPr>
            <w:r w:rsidRPr="005D31F7">
              <w:rPr>
                <w:b/>
                <w:bCs/>
                <w:sz w:val="18"/>
                <w:szCs w:val="18"/>
              </w:rPr>
              <w:t>389</w:t>
            </w:r>
          </w:p>
        </w:tc>
      </w:tr>
      <w:tr w:rsidR="00CE3D01" w:rsidRPr="00D10320" w14:paraId="06446F5D" w14:textId="77777777">
        <w:tc>
          <w:tcPr>
            <w:tcW w:w="1555" w:type="dxa"/>
          </w:tcPr>
          <w:p w14:paraId="107F16AB" w14:textId="77777777" w:rsidR="00CE3D01" w:rsidRPr="005D31F7" w:rsidRDefault="00CE3D01" w:rsidP="00CE3D01">
            <w:pPr>
              <w:pStyle w:val="Default"/>
              <w:jc w:val="both"/>
              <w:rPr>
                <w:rFonts w:eastAsia="Calibri"/>
                <w:sz w:val="18"/>
                <w:szCs w:val="18"/>
              </w:rPr>
            </w:pPr>
            <w:r w:rsidRPr="005D31F7">
              <w:rPr>
                <w:sz w:val="18"/>
                <w:szCs w:val="18"/>
                <w:lang w:val="kk-KZ"/>
              </w:rPr>
              <w:t>Павлодар</w:t>
            </w:r>
          </w:p>
        </w:tc>
        <w:tc>
          <w:tcPr>
            <w:tcW w:w="425" w:type="dxa"/>
          </w:tcPr>
          <w:p w14:paraId="7695495A" w14:textId="18095BD1" w:rsidR="00CE3D01" w:rsidRPr="005D31F7" w:rsidRDefault="00CE3D01" w:rsidP="00CE3D01">
            <w:pPr>
              <w:pStyle w:val="Default"/>
              <w:jc w:val="center"/>
              <w:rPr>
                <w:rFonts w:eastAsia="Calibri"/>
                <w:sz w:val="18"/>
                <w:szCs w:val="18"/>
                <w:lang w:val="en-US"/>
              </w:rPr>
            </w:pPr>
            <w:r w:rsidRPr="005D31F7">
              <w:rPr>
                <w:sz w:val="18"/>
                <w:szCs w:val="18"/>
              </w:rPr>
              <w:t>18</w:t>
            </w:r>
          </w:p>
        </w:tc>
        <w:tc>
          <w:tcPr>
            <w:tcW w:w="425" w:type="dxa"/>
          </w:tcPr>
          <w:p w14:paraId="582BFA7B" w14:textId="2F76840E" w:rsidR="00CE3D01" w:rsidRPr="005D31F7" w:rsidRDefault="00CE3D01" w:rsidP="00CE3D01">
            <w:pPr>
              <w:pStyle w:val="Default"/>
              <w:jc w:val="center"/>
              <w:rPr>
                <w:rFonts w:eastAsia="Calibri"/>
                <w:sz w:val="18"/>
                <w:szCs w:val="18"/>
                <w:lang w:val="en-US"/>
              </w:rPr>
            </w:pPr>
            <w:r w:rsidRPr="005D31F7">
              <w:rPr>
                <w:sz w:val="18"/>
                <w:szCs w:val="18"/>
              </w:rPr>
              <w:t>15</w:t>
            </w:r>
          </w:p>
        </w:tc>
        <w:tc>
          <w:tcPr>
            <w:tcW w:w="567" w:type="dxa"/>
          </w:tcPr>
          <w:p w14:paraId="2A351308" w14:textId="67C99B3B" w:rsidR="00CE3D01" w:rsidRPr="005D31F7" w:rsidRDefault="00CE3D01" w:rsidP="00CE3D01">
            <w:pPr>
              <w:pStyle w:val="Default"/>
              <w:jc w:val="center"/>
              <w:rPr>
                <w:rFonts w:eastAsia="Calibri"/>
                <w:sz w:val="18"/>
                <w:szCs w:val="18"/>
                <w:lang w:val="en-US"/>
              </w:rPr>
            </w:pPr>
            <w:r w:rsidRPr="005D31F7">
              <w:rPr>
                <w:sz w:val="18"/>
                <w:szCs w:val="18"/>
              </w:rPr>
              <w:t>16</w:t>
            </w:r>
          </w:p>
        </w:tc>
        <w:tc>
          <w:tcPr>
            <w:tcW w:w="567" w:type="dxa"/>
          </w:tcPr>
          <w:p w14:paraId="5127E549" w14:textId="2922939D" w:rsidR="00CE3D01" w:rsidRPr="005D31F7" w:rsidRDefault="00CE3D01" w:rsidP="00CE3D01">
            <w:pPr>
              <w:pStyle w:val="Default"/>
              <w:jc w:val="center"/>
              <w:rPr>
                <w:rFonts w:eastAsia="Calibri"/>
                <w:sz w:val="18"/>
                <w:szCs w:val="18"/>
                <w:lang w:val="en-US"/>
              </w:rPr>
            </w:pPr>
            <w:r w:rsidRPr="005D31F7">
              <w:rPr>
                <w:sz w:val="18"/>
                <w:szCs w:val="18"/>
              </w:rPr>
              <w:t>15</w:t>
            </w:r>
          </w:p>
        </w:tc>
        <w:tc>
          <w:tcPr>
            <w:tcW w:w="425" w:type="dxa"/>
          </w:tcPr>
          <w:p w14:paraId="0293F106" w14:textId="5ADF0A3D" w:rsidR="00CE3D01" w:rsidRPr="005D31F7" w:rsidRDefault="00CE3D01" w:rsidP="00CE3D01">
            <w:pPr>
              <w:pStyle w:val="Default"/>
              <w:jc w:val="center"/>
              <w:rPr>
                <w:rFonts w:eastAsia="Calibri"/>
                <w:sz w:val="18"/>
                <w:szCs w:val="18"/>
                <w:lang w:val="en-US"/>
              </w:rPr>
            </w:pPr>
            <w:r w:rsidRPr="005D31F7">
              <w:rPr>
                <w:sz w:val="18"/>
                <w:szCs w:val="18"/>
              </w:rPr>
              <w:t>26</w:t>
            </w:r>
          </w:p>
        </w:tc>
        <w:tc>
          <w:tcPr>
            <w:tcW w:w="567" w:type="dxa"/>
          </w:tcPr>
          <w:p w14:paraId="00921BF2" w14:textId="3194D6C6" w:rsidR="00CE3D01" w:rsidRPr="005D31F7" w:rsidRDefault="00CE3D01" w:rsidP="00CE3D01">
            <w:pPr>
              <w:pStyle w:val="Default"/>
              <w:jc w:val="center"/>
              <w:rPr>
                <w:rFonts w:eastAsia="Calibri"/>
                <w:sz w:val="18"/>
                <w:szCs w:val="18"/>
                <w:lang w:val="en-US"/>
              </w:rPr>
            </w:pPr>
            <w:r w:rsidRPr="005D31F7">
              <w:rPr>
                <w:sz w:val="18"/>
                <w:szCs w:val="18"/>
              </w:rPr>
              <w:t>42</w:t>
            </w:r>
          </w:p>
        </w:tc>
        <w:tc>
          <w:tcPr>
            <w:tcW w:w="567" w:type="dxa"/>
          </w:tcPr>
          <w:p w14:paraId="0046BF34" w14:textId="412985C7" w:rsidR="00CE3D01" w:rsidRPr="005D31F7" w:rsidRDefault="00CE3D01" w:rsidP="00CE3D01">
            <w:pPr>
              <w:pStyle w:val="Default"/>
              <w:jc w:val="center"/>
              <w:rPr>
                <w:rFonts w:eastAsia="Calibri"/>
                <w:sz w:val="18"/>
                <w:szCs w:val="18"/>
                <w:lang w:val="en-US"/>
              </w:rPr>
            </w:pPr>
            <w:r w:rsidRPr="005D31F7">
              <w:rPr>
                <w:sz w:val="18"/>
                <w:szCs w:val="18"/>
              </w:rPr>
              <w:t>57</w:t>
            </w:r>
          </w:p>
        </w:tc>
        <w:tc>
          <w:tcPr>
            <w:tcW w:w="709" w:type="dxa"/>
          </w:tcPr>
          <w:p w14:paraId="3521DF6A" w14:textId="583E718B" w:rsidR="00CE3D01" w:rsidRPr="005D31F7" w:rsidRDefault="00CE3D01" w:rsidP="00CE3D01">
            <w:pPr>
              <w:pStyle w:val="Default"/>
              <w:jc w:val="center"/>
              <w:rPr>
                <w:rFonts w:eastAsia="Calibri"/>
                <w:sz w:val="18"/>
                <w:szCs w:val="18"/>
                <w:lang w:val="en-US"/>
              </w:rPr>
            </w:pPr>
            <w:r w:rsidRPr="005D31F7">
              <w:rPr>
                <w:sz w:val="18"/>
                <w:szCs w:val="18"/>
              </w:rPr>
              <w:t>32</w:t>
            </w:r>
          </w:p>
        </w:tc>
        <w:tc>
          <w:tcPr>
            <w:tcW w:w="567" w:type="dxa"/>
          </w:tcPr>
          <w:p w14:paraId="6F84AEB1" w14:textId="29978D28" w:rsidR="00CE3D01" w:rsidRPr="005D31F7" w:rsidRDefault="00CE3D01" w:rsidP="00CE3D01">
            <w:pPr>
              <w:pStyle w:val="Default"/>
              <w:jc w:val="center"/>
              <w:rPr>
                <w:rFonts w:eastAsia="Calibri"/>
                <w:sz w:val="18"/>
                <w:szCs w:val="18"/>
                <w:lang w:val="en-US"/>
              </w:rPr>
            </w:pPr>
            <w:r w:rsidRPr="005D31F7">
              <w:rPr>
                <w:sz w:val="18"/>
                <w:szCs w:val="18"/>
              </w:rPr>
              <w:t>21</w:t>
            </w:r>
          </w:p>
        </w:tc>
        <w:tc>
          <w:tcPr>
            <w:tcW w:w="425" w:type="dxa"/>
          </w:tcPr>
          <w:p w14:paraId="502EB29D" w14:textId="75D8F7B5" w:rsidR="00CE3D01" w:rsidRPr="005D31F7" w:rsidRDefault="00CE3D01" w:rsidP="00CE3D01">
            <w:pPr>
              <w:pStyle w:val="Default"/>
              <w:jc w:val="center"/>
              <w:rPr>
                <w:rFonts w:eastAsia="Calibri"/>
                <w:sz w:val="18"/>
                <w:szCs w:val="18"/>
                <w:lang w:val="en-US"/>
              </w:rPr>
            </w:pPr>
            <w:r w:rsidRPr="005D31F7">
              <w:rPr>
                <w:sz w:val="18"/>
                <w:szCs w:val="18"/>
              </w:rPr>
              <w:t>24</w:t>
            </w:r>
          </w:p>
        </w:tc>
        <w:tc>
          <w:tcPr>
            <w:tcW w:w="567" w:type="dxa"/>
          </w:tcPr>
          <w:p w14:paraId="2A8703AF" w14:textId="67D52BA2" w:rsidR="00CE3D01" w:rsidRPr="005D31F7" w:rsidRDefault="00CE3D01" w:rsidP="00CE3D01">
            <w:pPr>
              <w:pStyle w:val="Default"/>
              <w:jc w:val="center"/>
              <w:rPr>
                <w:rFonts w:eastAsia="Calibri"/>
                <w:sz w:val="18"/>
                <w:szCs w:val="18"/>
                <w:lang w:val="en-US"/>
              </w:rPr>
            </w:pPr>
            <w:r w:rsidRPr="005D31F7">
              <w:rPr>
                <w:sz w:val="18"/>
                <w:szCs w:val="18"/>
              </w:rPr>
              <w:t>23</w:t>
            </w:r>
          </w:p>
        </w:tc>
        <w:tc>
          <w:tcPr>
            <w:tcW w:w="567" w:type="dxa"/>
          </w:tcPr>
          <w:p w14:paraId="18A51177" w14:textId="7AF6E7A1" w:rsidR="00CE3D01" w:rsidRPr="005D31F7" w:rsidRDefault="00CE3D01" w:rsidP="00CE3D01">
            <w:pPr>
              <w:pStyle w:val="Default"/>
              <w:jc w:val="center"/>
              <w:rPr>
                <w:rFonts w:eastAsia="Calibri"/>
                <w:sz w:val="18"/>
                <w:szCs w:val="18"/>
                <w:lang w:val="en-US"/>
              </w:rPr>
            </w:pPr>
            <w:r w:rsidRPr="005D31F7">
              <w:rPr>
                <w:sz w:val="18"/>
                <w:szCs w:val="18"/>
              </w:rPr>
              <w:t>22</w:t>
            </w:r>
          </w:p>
        </w:tc>
        <w:tc>
          <w:tcPr>
            <w:tcW w:w="567" w:type="dxa"/>
            <w:vAlign w:val="center"/>
          </w:tcPr>
          <w:p w14:paraId="0F9BC140" w14:textId="24048281" w:rsidR="00CE3D01" w:rsidRPr="005D31F7" w:rsidRDefault="00CE3D01" w:rsidP="00CE3D01">
            <w:pPr>
              <w:pStyle w:val="Default"/>
              <w:jc w:val="center"/>
              <w:rPr>
                <w:rFonts w:eastAsia="Calibri"/>
                <w:b/>
                <w:bCs/>
                <w:sz w:val="18"/>
                <w:szCs w:val="18"/>
                <w:lang w:val="en-US"/>
              </w:rPr>
            </w:pPr>
            <w:r w:rsidRPr="005D31F7">
              <w:rPr>
                <w:b/>
                <w:bCs/>
                <w:color w:val="333333"/>
                <w:sz w:val="18"/>
                <w:szCs w:val="18"/>
              </w:rPr>
              <w:t>94</w:t>
            </w:r>
          </w:p>
        </w:tc>
        <w:tc>
          <w:tcPr>
            <w:tcW w:w="567" w:type="dxa"/>
            <w:vAlign w:val="center"/>
          </w:tcPr>
          <w:p w14:paraId="65515E82" w14:textId="51F7C3B0" w:rsidR="00CE3D01" w:rsidRPr="005D31F7" w:rsidRDefault="00CE3D01" w:rsidP="00CE3D01">
            <w:pPr>
              <w:pStyle w:val="Default"/>
              <w:jc w:val="center"/>
              <w:rPr>
                <w:rFonts w:eastAsia="Calibri"/>
                <w:b/>
                <w:bCs/>
                <w:sz w:val="18"/>
                <w:szCs w:val="18"/>
                <w:lang w:val="en-US"/>
              </w:rPr>
            </w:pPr>
            <w:r w:rsidRPr="005D31F7">
              <w:rPr>
                <w:b/>
                <w:bCs/>
                <w:color w:val="333333"/>
                <w:sz w:val="18"/>
                <w:szCs w:val="18"/>
              </w:rPr>
              <w:t>216</w:t>
            </w:r>
          </w:p>
        </w:tc>
        <w:tc>
          <w:tcPr>
            <w:tcW w:w="567" w:type="dxa"/>
          </w:tcPr>
          <w:p w14:paraId="7DA38C25" w14:textId="4962F1BC" w:rsidR="00CE3D01" w:rsidRPr="005D31F7" w:rsidRDefault="00CE3D01" w:rsidP="00CE3D01">
            <w:pPr>
              <w:pStyle w:val="Default"/>
              <w:jc w:val="center"/>
              <w:rPr>
                <w:rFonts w:eastAsia="Calibri"/>
                <w:b/>
                <w:bCs/>
                <w:sz w:val="18"/>
                <w:szCs w:val="18"/>
                <w:lang w:val="en-US"/>
              </w:rPr>
            </w:pPr>
            <w:r w:rsidRPr="005D31F7">
              <w:rPr>
                <w:b/>
                <w:bCs/>
                <w:sz w:val="18"/>
                <w:szCs w:val="18"/>
              </w:rPr>
              <w:t>310</w:t>
            </w:r>
          </w:p>
        </w:tc>
      </w:tr>
      <w:tr w:rsidR="008D2868" w:rsidRPr="00D10320" w14:paraId="7B0751E2" w14:textId="77777777">
        <w:tc>
          <w:tcPr>
            <w:tcW w:w="1555" w:type="dxa"/>
          </w:tcPr>
          <w:p w14:paraId="0A710972" w14:textId="77777777" w:rsidR="008D2868" w:rsidRPr="005D31F7" w:rsidRDefault="008D2868" w:rsidP="008D2868">
            <w:pPr>
              <w:pStyle w:val="Default"/>
              <w:jc w:val="both"/>
              <w:rPr>
                <w:rFonts w:eastAsia="Calibri"/>
                <w:sz w:val="18"/>
                <w:szCs w:val="18"/>
              </w:rPr>
            </w:pPr>
            <w:r w:rsidRPr="005D31F7">
              <w:rPr>
                <w:sz w:val="18"/>
                <w:szCs w:val="18"/>
                <w:lang w:val="kk-KZ"/>
              </w:rPr>
              <w:t>Кушмурун</w:t>
            </w:r>
          </w:p>
        </w:tc>
        <w:tc>
          <w:tcPr>
            <w:tcW w:w="425" w:type="dxa"/>
            <w:vAlign w:val="center"/>
          </w:tcPr>
          <w:p w14:paraId="2D8418E8" w14:textId="5930E1BF" w:rsidR="008D2868" w:rsidRPr="005D31F7" w:rsidRDefault="008D2868" w:rsidP="008D2868">
            <w:pPr>
              <w:pStyle w:val="Default"/>
              <w:jc w:val="center"/>
              <w:rPr>
                <w:rFonts w:eastAsia="Calibri"/>
                <w:sz w:val="18"/>
                <w:szCs w:val="18"/>
              </w:rPr>
            </w:pPr>
            <w:r w:rsidRPr="005D31F7">
              <w:rPr>
                <w:color w:val="333333"/>
                <w:sz w:val="18"/>
                <w:szCs w:val="18"/>
              </w:rPr>
              <w:t>15</w:t>
            </w:r>
          </w:p>
        </w:tc>
        <w:tc>
          <w:tcPr>
            <w:tcW w:w="425" w:type="dxa"/>
            <w:vAlign w:val="center"/>
          </w:tcPr>
          <w:p w14:paraId="3FBC427D" w14:textId="43513F84" w:rsidR="008D2868" w:rsidRPr="005D31F7" w:rsidRDefault="008D2868" w:rsidP="008D2868">
            <w:pPr>
              <w:pStyle w:val="Default"/>
              <w:jc w:val="center"/>
              <w:rPr>
                <w:rFonts w:eastAsia="Calibri"/>
                <w:sz w:val="18"/>
                <w:szCs w:val="18"/>
              </w:rPr>
            </w:pPr>
            <w:r w:rsidRPr="005D31F7">
              <w:rPr>
                <w:color w:val="333333"/>
                <w:sz w:val="18"/>
                <w:szCs w:val="18"/>
              </w:rPr>
              <w:t>13</w:t>
            </w:r>
          </w:p>
        </w:tc>
        <w:tc>
          <w:tcPr>
            <w:tcW w:w="567" w:type="dxa"/>
            <w:vAlign w:val="center"/>
          </w:tcPr>
          <w:p w14:paraId="344F96D1" w14:textId="27023CDB" w:rsidR="008D2868" w:rsidRPr="005D31F7" w:rsidRDefault="008D2868" w:rsidP="008D2868">
            <w:pPr>
              <w:pStyle w:val="Default"/>
              <w:jc w:val="center"/>
              <w:rPr>
                <w:rFonts w:eastAsia="Calibri"/>
                <w:sz w:val="18"/>
                <w:szCs w:val="18"/>
              </w:rPr>
            </w:pPr>
            <w:r w:rsidRPr="005D31F7">
              <w:rPr>
                <w:color w:val="333333"/>
                <w:sz w:val="18"/>
                <w:szCs w:val="18"/>
              </w:rPr>
              <w:t>18</w:t>
            </w:r>
          </w:p>
        </w:tc>
        <w:tc>
          <w:tcPr>
            <w:tcW w:w="567" w:type="dxa"/>
            <w:vAlign w:val="center"/>
          </w:tcPr>
          <w:p w14:paraId="6C59AEDC" w14:textId="4C9B3BCE" w:rsidR="008D2868" w:rsidRPr="005D31F7" w:rsidRDefault="008D2868" w:rsidP="008D2868">
            <w:pPr>
              <w:pStyle w:val="Default"/>
              <w:jc w:val="center"/>
              <w:rPr>
                <w:rFonts w:eastAsia="Calibri"/>
                <w:sz w:val="18"/>
                <w:szCs w:val="18"/>
              </w:rPr>
            </w:pPr>
            <w:r w:rsidRPr="005D31F7">
              <w:rPr>
                <w:color w:val="333333"/>
                <w:sz w:val="18"/>
                <w:szCs w:val="18"/>
              </w:rPr>
              <w:t>21</w:t>
            </w:r>
          </w:p>
        </w:tc>
        <w:tc>
          <w:tcPr>
            <w:tcW w:w="425" w:type="dxa"/>
            <w:vAlign w:val="center"/>
          </w:tcPr>
          <w:p w14:paraId="47960D15" w14:textId="7A522918" w:rsidR="008D2868" w:rsidRPr="005D31F7" w:rsidRDefault="008D2868" w:rsidP="008D2868">
            <w:pPr>
              <w:pStyle w:val="Default"/>
              <w:jc w:val="center"/>
              <w:rPr>
                <w:rFonts w:eastAsia="Calibri"/>
                <w:sz w:val="18"/>
                <w:szCs w:val="18"/>
              </w:rPr>
            </w:pPr>
            <w:r w:rsidRPr="005D31F7">
              <w:rPr>
                <w:color w:val="333333"/>
                <w:sz w:val="18"/>
                <w:szCs w:val="18"/>
              </w:rPr>
              <w:t>33</w:t>
            </w:r>
          </w:p>
        </w:tc>
        <w:tc>
          <w:tcPr>
            <w:tcW w:w="567" w:type="dxa"/>
            <w:vAlign w:val="center"/>
          </w:tcPr>
          <w:p w14:paraId="6280AC7A" w14:textId="31ED48B4" w:rsidR="008D2868" w:rsidRPr="005D31F7" w:rsidRDefault="008D2868" w:rsidP="008D2868">
            <w:pPr>
              <w:pStyle w:val="Default"/>
              <w:jc w:val="center"/>
              <w:rPr>
                <w:rFonts w:eastAsia="Calibri"/>
                <w:sz w:val="18"/>
                <w:szCs w:val="18"/>
              </w:rPr>
            </w:pPr>
            <w:r w:rsidRPr="005D31F7">
              <w:rPr>
                <w:color w:val="333333"/>
                <w:sz w:val="18"/>
                <w:szCs w:val="18"/>
              </w:rPr>
              <w:t>37</w:t>
            </w:r>
          </w:p>
        </w:tc>
        <w:tc>
          <w:tcPr>
            <w:tcW w:w="567" w:type="dxa"/>
            <w:vAlign w:val="center"/>
          </w:tcPr>
          <w:p w14:paraId="7D65B9F4" w14:textId="7BB3B3D6" w:rsidR="008D2868" w:rsidRPr="005D31F7" w:rsidRDefault="008D2868" w:rsidP="008D2868">
            <w:pPr>
              <w:pStyle w:val="Default"/>
              <w:jc w:val="center"/>
              <w:rPr>
                <w:rFonts w:eastAsia="Calibri"/>
                <w:sz w:val="18"/>
                <w:szCs w:val="18"/>
              </w:rPr>
            </w:pPr>
            <w:r w:rsidRPr="005D31F7">
              <w:rPr>
                <w:color w:val="333333"/>
                <w:sz w:val="18"/>
                <w:szCs w:val="18"/>
              </w:rPr>
              <w:t>41</w:t>
            </w:r>
          </w:p>
        </w:tc>
        <w:tc>
          <w:tcPr>
            <w:tcW w:w="709" w:type="dxa"/>
            <w:vAlign w:val="center"/>
          </w:tcPr>
          <w:p w14:paraId="429BCC96" w14:textId="380703AA" w:rsidR="008D2868" w:rsidRPr="005D31F7" w:rsidRDefault="008D2868" w:rsidP="008D2868">
            <w:pPr>
              <w:pStyle w:val="Default"/>
              <w:jc w:val="center"/>
              <w:rPr>
                <w:rFonts w:eastAsia="Calibri"/>
                <w:sz w:val="18"/>
                <w:szCs w:val="18"/>
              </w:rPr>
            </w:pPr>
            <w:r w:rsidRPr="005D31F7">
              <w:rPr>
                <w:color w:val="333333"/>
                <w:sz w:val="18"/>
                <w:szCs w:val="18"/>
              </w:rPr>
              <w:t>31</w:t>
            </w:r>
          </w:p>
        </w:tc>
        <w:tc>
          <w:tcPr>
            <w:tcW w:w="567" w:type="dxa"/>
            <w:vAlign w:val="center"/>
          </w:tcPr>
          <w:p w14:paraId="6E047593" w14:textId="114533CF" w:rsidR="008D2868" w:rsidRPr="005D31F7" w:rsidRDefault="008D2868" w:rsidP="008D2868">
            <w:pPr>
              <w:pStyle w:val="Default"/>
              <w:jc w:val="center"/>
              <w:rPr>
                <w:rFonts w:eastAsia="Calibri"/>
                <w:sz w:val="18"/>
                <w:szCs w:val="18"/>
              </w:rPr>
            </w:pPr>
            <w:r w:rsidRPr="005D31F7">
              <w:rPr>
                <w:color w:val="333333"/>
                <w:sz w:val="18"/>
                <w:szCs w:val="18"/>
              </w:rPr>
              <w:t>20</w:t>
            </w:r>
          </w:p>
        </w:tc>
        <w:tc>
          <w:tcPr>
            <w:tcW w:w="425" w:type="dxa"/>
            <w:vAlign w:val="center"/>
          </w:tcPr>
          <w:p w14:paraId="3C1F7580" w14:textId="26E138A3" w:rsidR="008D2868" w:rsidRPr="005D31F7" w:rsidRDefault="008D2868" w:rsidP="008D2868">
            <w:pPr>
              <w:pStyle w:val="Default"/>
              <w:jc w:val="center"/>
              <w:rPr>
                <w:rFonts w:eastAsia="Calibri"/>
                <w:sz w:val="18"/>
                <w:szCs w:val="18"/>
              </w:rPr>
            </w:pPr>
            <w:r w:rsidRPr="005D31F7">
              <w:rPr>
                <w:color w:val="333333"/>
                <w:sz w:val="18"/>
                <w:szCs w:val="18"/>
              </w:rPr>
              <w:t>22</w:t>
            </w:r>
          </w:p>
        </w:tc>
        <w:tc>
          <w:tcPr>
            <w:tcW w:w="567" w:type="dxa"/>
            <w:vAlign w:val="center"/>
          </w:tcPr>
          <w:p w14:paraId="1DEB74F6" w14:textId="10119235" w:rsidR="008D2868" w:rsidRPr="005D31F7" w:rsidRDefault="008D2868" w:rsidP="008D2868">
            <w:pPr>
              <w:pStyle w:val="Default"/>
              <w:jc w:val="center"/>
              <w:rPr>
                <w:rFonts w:eastAsia="Calibri"/>
                <w:sz w:val="18"/>
                <w:szCs w:val="18"/>
              </w:rPr>
            </w:pPr>
            <w:r w:rsidRPr="005D31F7">
              <w:rPr>
                <w:color w:val="333333"/>
                <w:sz w:val="18"/>
                <w:szCs w:val="18"/>
              </w:rPr>
              <w:t>20</w:t>
            </w:r>
          </w:p>
        </w:tc>
        <w:tc>
          <w:tcPr>
            <w:tcW w:w="567" w:type="dxa"/>
            <w:vAlign w:val="center"/>
          </w:tcPr>
          <w:p w14:paraId="6CF2C374" w14:textId="07E37E9B" w:rsidR="008D2868" w:rsidRPr="005D31F7" w:rsidRDefault="008D2868" w:rsidP="008D2868">
            <w:pPr>
              <w:pStyle w:val="Default"/>
              <w:jc w:val="center"/>
              <w:rPr>
                <w:rFonts w:eastAsia="Calibri"/>
                <w:sz w:val="18"/>
                <w:szCs w:val="18"/>
              </w:rPr>
            </w:pPr>
            <w:r w:rsidRPr="005D31F7">
              <w:rPr>
                <w:color w:val="333333"/>
                <w:sz w:val="18"/>
                <w:szCs w:val="18"/>
              </w:rPr>
              <w:t>18</w:t>
            </w:r>
          </w:p>
        </w:tc>
        <w:tc>
          <w:tcPr>
            <w:tcW w:w="567" w:type="dxa"/>
            <w:vAlign w:val="center"/>
          </w:tcPr>
          <w:p w14:paraId="38411AEC" w14:textId="771214C5" w:rsidR="008D2868" w:rsidRPr="005D31F7" w:rsidRDefault="008D2868" w:rsidP="008D2868">
            <w:pPr>
              <w:pStyle w:val="Default"/>
              <w:jc w:val="center"/>
              <w:rPr>
                <w:rFonts w:eastAsia="Calibri"/>
                <w:b/>
                <w:bCs/>
                <w:sz w:val="18"/>
                <w:szCs w:val="18"/>
                <w:lang w:val="en-US"/>
              </w:rPr>
            </w:pPr>
            <w:r w:rsidRPr="005D31F7">
              <w:rPr>
                <w:b/>
                <w:bCs/>
                <w:color w:val="333333"/>
                <w:sz w:val="18"/>
                <w:szCs w:val="18"/>
              </w:rPr>
              <w:t>84</w:t>
            </w:r>
          </w:p>
        </w:tc>
        <w:tc>
          <w:tcPr>
            <w:tcW w:w="567" w:type="dxa"/>
            <w:vAlign w:val="center"/>
          </w:tcPr>
          <w:p w14:paraId="34B2AB39" w14:textId="0BB3C92C" w:rsidR="008D2868" w:rsidRPr="005D31F7" w:rsidRDefault="008D2868" w:rsidP="008D2868">
            <w:pPr>
              <w:pStyle w:val="Default"/>
              <w:jc w:val="center"/>
              <w:rPr>
                <w:rFonts w:eastAsia="Calibri"/>
                <w:b/>
                <w:bCs/>
                <w:sz w:val="18"/>
                <w:szCs w:val="18"/>
              </w:rPr>
            </w:pPr>
            <w:r w:rsidRPr="005D31F7">
              <w:rPr>
                <w:b/>
                <w:bCs/>
                <w:color w:val="333333"/>
                <w:sz w:val="18"/>
                <w:szCs w:val="18"/>
              </w:rPr>
              <w:t>204</w:t>
            </w:r>
          </w:p>
        </w:tc>
        <w:tc>
          <w:tcPr>
            <w:tcW w:w="567" w:type="dxa"/>
          </w:tcPr>
          <w:p w14:paraId="455F7B3B" w14:textId="2902EEEE" w:rsidR="008D2868" w:rsidRPr="005D31F7" w:rsidRDefault="008D2868" w:rsidP="008D2868">
            <w:pPr>
              <w:pStyle w:val="Default"/>
              <w:jc w:val="center"/>
              <w:rPr>
                <w:rFonts w:eastAsia="Calibri"/>
                <w:b/>
                <w:bCs/>
                <w:sz w:val="18"/>
                <w:szCs w:val="18"/>
                <w:lang w:val="en-US"/>
              </w:rPr>
            </w:pPr>
            <w:r w:rsidRPr="005D31F7">
              <w:rPr>
                <w:b/>
                <w:bCs/>
                <w:sz w:val="18"/>
                <w:szCs w:val="18"/>
              </w:rPr>
              <w:t>289</w:t>
            </w:r>
          </w:p>
        </w:tc>
      </w:tr>
      <w:tr w:rsidR="00137EDD" w:rsidRPr="00D10320" w14:paraId="72C4F7E3" w14:textId="77777777">
        <w:tc>
          <w:tcPr>
            <w:tcW w:w="1555" w:type="dxa"/>
          </w:tcPr>
          <w:p w14:paraId="62DD47EE" w14:textId="77777777" w:rsidR="00137EDD" w:rsidRPr="005D31F7" w:rsidRDefault="00137EDD" w:rsidP="00137EDD">
            <w:pPr>
              <w:pStyle w:val="Default"/>
              <w:jc w:val="both"/>
              <w:rPr>
                <w:rFonts w:eastAsia="Calibri"/>
                <w:sz w:val="18"/>
                <w:szCs w:val="18"/>
              </w:rPr>
            </w:pPr>
            <w:r w:rsidRPr="005D31F7">
              <w:rPr>
                <w:sz w:val="18"/>
                <w:szCs w:val="18"/>
                <w:lang w:val="kk-KZ"/>
              </w:rPr>
              <w:t>Рузаевка</w:t>
            </w:r>
          </w:p>
        </w:tc>
        <w:tc>
          <w:tcPr>
            <w:tcW w:w="425" w:type="dxa"/>
            <w:vAlign w:val="center"/>
          </w:tcPr>
          <w:p w14:paraId="5E1D66FA" w14:textId="32BEFA4C" w:rsidR="00137EDD" w:rsidRPr="005D31F7" w:rsidRDefault="00137EDD" w:rsidP="00137EDD">
            <w:pPr>
              <w:pStyle w:val="Default"/>
              <w:jc w:val="center"/>
              <w:rPr>
                <w:rFonts w:eastAsia="Calibri"/>
                <w:sz w:val="18"/>
                <w:szCs w:val="18"/>
                <w:lang w:val="en-US"/>
              </w:rPr>
            </w:pPr>
            <w:r w:rsidRPr="005D31F7">
              <w:rPr>
                <w:color w:val="333333"/>
                <w:sz w:val="18"/>
                <w:szCs w:val="18"/>
              </w:rPr>
              <w:t>18</w:t>
            </w:r>
          </w:p>
        </w:tc>
        <w:tc>
          <w:tcPr>
            <w:tcW w:w="425" w:type="dxa"/>
            <w:vAlign w:val="center"/>
          </w:tcPr>
          <w:p w14:paraId="290465C7" w14:textId="6394FCB7" w:rsidR="00137EDD" w:rsidRPr="005D31F7" w:rsidRDefault="00137EDD" w:rsidP="00137EDD">
            <w:pPr>
              <w:pStyle w:val="Default"/>
              <w:jc w:val="center"/>
              <w:rPr>
                <w:rFonts w:eastAsia="Calibri"/>
                <w:sz w:val="18"/>
                <w:szCs w:val="18"/>
                <w:lang w:val="en-US"/>
              </w:rPr>
            </w:pPr>
            <w:r w:rsidRPr="005D31F7">
              <w:rPr>
                <w:color w:val="333333"/>
                <w:sz w:val="18"/>
                <w:szCs w:val="18"/>
              </w:rPr>
              <w:t>16</w:t>
            </w:r>
          </w:p>
        </w:tc>
        <w:tc>
          <w:tcPr>
            <w:tcW w:w="567" w:type="dxa"/>
            <w:vAlign w:val="center"/>
          </w:tcPr>
          <w:p w14:paraId="28C15EC8" w14:textId="274F2C81" w:rsidR="00137EDD" w:rsidRPr="005D31F7" w:rsidRDefault="00137EDD" w:rsidP="00137EDD">
            <w:pPr>
              <w:pStyle w:val="Default"/>
              <w:jc w:val="center"/>
              <w:rPr>
                <w:rFonts w:eastAsia="Calibri"/>
                <w:sz w:val="18"/>
                <w:szCs w:val="18"/>
                <w:lang w:val="en-US"/>
              </w:rPr>
            </w:pPr>
            <w:r w:rsidRPr="005D31F7">
              <w:rPr>
                <w:color w:val="333333"/>
                <w:sz w:val="18"/>
                <w:szCs w:val="18"/>
              </w:rPr>
              <w:t>19</w:t>
            </w:r>
          </w:p>
        </w:tc>
        <w:tc>
          <w:tcPr>
            <w:tcW w:w="567" w:type="dxa"/>
            <w:vAlign w:val="center"/>
          </w:tcPr>
          <w:p w14:paraId="1D5DF02E" w14:textId="5D0ADE56" w:rsidR="00137EDD" w:rsidRPr="005D31F7" w:rsidRDefault="00137EDD" w:rsidP="00137EDD">
            <w:pPr>
              <w:pStyle w:val="Default"/>
              <w:jc w:val="center"/>
              <w:rPr>
                <w:rFonts w:eastAsia="Calibri"/>
                <w:sz w:val="18"/>
                <w:szCs w:val="18"/>
                <w:lang w:val="en-US"/>
              </w:rPr>
            </w:pPr>
            <w:r w:rsidRPr="005D31F7">
              <w:rPr>
                <w:color w:val="333333"/>
                <w:sz w:val="18"/>
                <w:szCs w:val="18"/>
              </w:rPr>
              <w:t>25</w:t>
            </w:r>
          </w:p>
        </w:tc>
        <w:tc>
          <w:tcPr>
            <w:tcW w:w="425" w:type="dxa"/>
            <w:vAlign w:val="center"/>
          </w:tcPr>
          <w:p w14:paraId="37D3E02A" w14:textId="05005FDD" w:rsidR="00137EDD" w:rsidRPr="005D31F7" w:rsidRDefault="00137EDD" w:rsidP="00137EDD">
            <w:pPr>
              <w:pStyle w:val="Default"/>
              <w:jc w:val="center"/>
              <w:rPr>
                <w:rFonts w:eastAsia="Calibri"/>
                <w:sz w:val="18"/>
                <w:szCs w:val="18"/>
                <w:lang w:val="en-US"/>
              </w:rPr>
            </w:pPr>
            <w:r w:rsidRPr="005D31F7">
              <w:rPr>
                <w:color w:val="333333"/>
                <w:sz w:val="18"/>
                <w:szCs w:val="18"/>
              </w:rPr>
              <w:t>39</w:t>
            </w:r>
          </w:p>
        </w:tc>
        <w:tc>
          <w:tcPr>
            <w:tcW w:w="567" w:type="dxa"/>
            <w:vAlign w:val="center"/>
          </w:tcPr>
          <w:p w14:paraId="564B81B9" w14:textId="5C201010" w:rsidR="00137EDD" w:rsidRPr="005D31F7" w:rsidRDefault="00137EDD" w:rsidP="00137EDD">
            <w:pPr>
              <w:pStyle w:val="Default"/>
              <w:jc w:val="center"/>
              <w:rPr>
                <w:rFonts w:eastAsia="Calibri"/>
                <w:sz w:val="18"/>
                <w:szCs w:val="18"/>
                <w:lang w:val="en-US"/>
              </w:rPr>
            </w:pPr>
            <w:r w:rsidRPr="005D31F7">
              <w:rPr>
                <w:color w:val="333333"/>
                <w:sz w:val="18"/>
                <w:szCs w:val="18"/>
              </w:rPr>
              <w:t>37</w:t>
            </w:r>
          </w:p>
        </w:tc>
        <w:tc>
          <w:tcPr>
            <w:tcW w:w="567" w:type="dxa"/>
            <w:vAlign w:val="center"/>
          </w:tcPr>
          <w:p w14:paraId="29BC8793" w14:textId="25A438B8" w:rsidR="00137EDD" w:rsidRPr="005D31F7" w:rsidRDefault="00137EDD" w:rsidP="00137EDD">
            <w:pPr>
              <w:pStyle w:val="Default"/>
              <w:jc w:val="center"/>
              <w:rPr>
                <w:rFonts w:eastAsia="Calibri"/>
                <w:sz w:val="18"/>
                <w:szCs w:val="18"/>
                <w:lang w:val="en-US"/>
              </w:rPr>
            </w:pPr>
            <w:r w:rsidRPr="005D31F7">
              <w:rPr>
                <w:color w:val="333333"/>
                <w:sz w:val="18"/>
                <w:szCs w:val="18"/>
              </w:rPr>
              <w:t>59</w:t>
            </w:r>
          </w:p>
        </w:tc>
        <w:tc>
          <w:tcPr>
            <w:tcW w:w="709" w:type="dxa"/>
            <w:vAlign w:val="center"/>
          </w:tcPr>
          <w:p w14:paraId="40A9E56C" w14:textId="2820B241" w:rsidR="00137EDD" w:rsidRPr="005D31F7" w:rsidRDefault="00137EDD" w:rsidP="00137EDD">
            <w:pPr>
              <w:pStyle w:val="Default"/>
              <w:jc w:val="center"/>
              <w:rPr>
                <w:rFonts w:eastAsia="Calibri"/>
                <w:sz w:val="18"/>
                <w:szCs w:val="18"/>
                <w:lang w:val="en-US"/>
              </w:rPr>
            </w:pPr>
            <w:r w:rsidRPr="005D31F7">
              <w:rPr>
                <w:color w:val="333333"/>
                <w:sz w:val="18"/>
                <w:szCs w:val="18"/>
              </w:rPr>
              <w:t>42</w:t>
            </w:r>
          </w:p>
        </w:tc>
        <w:tc>
          <w:tcPr>
            <w:tcW w:w="567" w:type="dxa"/>
            <w:vAlign w:val="center"/>
          </w:tcPr>
          <w:p w14:paraId="50D343F7" w14:textId="3AAB6C2C" w:rsidR="00137EDD" w:rsidRPr="005D31F7" w:rsidRDefault="00137EDD" w:rsidP="00137EDD">
            <w:pPr>
              <w:pStyle w:val="Default"/>
              <w:jc w:val="center"/>
              <w:rPr>
                <w:rFonts w:eastAsia="Calibri"/>
                <w:sz w:val="18"/>
                <w:szCs w:val="18"/>
                <w:lang w:val="en-US"/>
              </w:rPr>
            </w:pPr>
            <w:r w:rsidRPr="005D31F7">
              <w:rPr>
                <w:color w:val="333333"/>
                <w:sz w:val="18"/>
                <w:szCs w:val="18"/>
              </w:rPr>
              <w:t>24</w:t>
            </w:r>
          </w:p>
        </w:tc>
        <w:tc>
          <w:tcPr>
            <w:tcW w:w="425" w:type="dxa"/>
            <w:vAlign w:val="center"/>
          </w:tcPr>
          <w:p w14:paraId="53E32B81" w14:textId="5D61B923" w:rsidR="00137EDD" w:rsidRPr="005D31F7" w:rsidRDefault="00137EDD" w:rsidP="00137EDD">
            <w:pPr>
              <w:pStyle w:val="Default"/>
              <w:jc w:val="center"/>
              <w:rPr>
                <w:rFonts w:eastAsia="Calibri"/>
                <w:sz w:val="18"/>
                <w:szCs w:val="18"/>
                <w:lang w:val="en-US"/>
              </w:rPr>
            </w:pPr>
            <w:r w:rsidRPr="005D31F7">
              <w:rPr>
                <w:color w:val="333333"/>
                <w:sz w:val="18"/>
                <w:szCs w:val="18"/>
              </w:rPr>
              <w:t>31</w:t>
            </w:r>
          </w:p>
        </w:tc>
        <w:tc>
          <w:tcPr>
            <w:tcW w:w="567" w:type="dxa"/>
            <w:vAlign w:val="center"/>
          </w:tcPr>
          <w:p w14:paraId="4D08C65C" w14:textId="1FD04409" w:rsidR="00137EDD" w:rsidRPr="005D31F7" w:rsidRDefault="00137EDD" w:rsidP="00137EDD">
            <w:pPr>
              <w:pStyle w:val="Default"/>
              <w:jc w:val="center"/>
              <w:rPr>
                <w:rFonts w:eastAsia="Calibri"/>
                <w:sz w:val="18"/>
                <w:szCs w:val="18"/>
                <w:lang w:val="en-US"/>
              </w:rPr>
            </w:pPr>
            <w:r w:rsidRPr="005D31F7">
              <w:rPr>
                <w:color w:val="333333"/>
                <w:sz w:val="18"/>
                <w:szCs w:val="18"/>
              </w:rPr>
              <w:t>30</w:t>
            </w:r>
          </w:p>
        </w:tc>
        <w:tc>
          <w:tcPr>
            <w:tcW w:w="567" w:type="dxa"/>
            <w:vAlign w:val="center"/>
          </w:tcPr>
          <w:p w14:paraId="64AE90BC" w14:textId="7EC225AD" w:rsidR="00137EDD" w:rsidRPr="005D31F7" w:rsidRDefault="00137EDD" w:rsidP="00137EDD">
            <w:pPr>
              <w:pStyle w:val="Default"/>
              <w:jc w:val="center"/>
              <w:rPr>
                <w:rFonts w:eastAsia="Calibri"/>
                <w:sz w:val="18"/>
                <w:szCs w:val="18"/>
                <w:lang w:val="en-US"/>
              </w:rPr>
            </w:pPr>
            <w:r w:rsidRPr="005D31F7">
              <w:rPr>
                <w:color w:val="333333"/>
                <w:sz w:val="18"/>
                <w:szCs w:val="18"/>
              </w:rPr>
              <w:t>23</w:t>
            </w:r>
          </w:p>
        </w:tc>
        <w:tc>
          <w:tcPr>
            <w:tcW w:w="567" w:type="dxa"/>
            <w:vAlign w:val="center"/>
          </w:tcPr>
          <w:p w14:paraId="17F369EB" w14:textId="3374C940" w:rsidR="00137EDD" w:rsidRPr="005D31F7" w:rsidRDefault="00137EDD" w:rsidP="00137EDD">
            <w:pPr>
              <w:pStyle w:val="Default"/>
              <w:jc w:val="center"/>
              <w:rPr>
                <w:rFonts w:eastAsia="Calibri"/>
                <w:b/>
                <w:bCs/>
                <w:sz w:val="18"/>
                <w:szCs w:val="18"/>
                <w:lang w:val="en-US"/>
              </w:rPr>
            </w:pPr>
            <w:r w:rsidRPr="005D31F7">
              <w:rPr>
                <w:b/>
                <w:bCs/>
                <w:color w:val="333333"/>
                <w:sz w:val="18"/>
                <w:szCs w:val="18"/>
              </w:rPr>
              <w:t>106</w:t>
            </w:r>
          </w:p>
        </w:tc>
        <w:tc>
          <w:tcPr>
            <w:tcW w:w="567" w:type="dxa"/>
            <w:vAlign w:val="center"/>
          </w:tcPr>
          <w:p w14:paraId="70332C3E" w14:textId="22596C0D" w:rsidR="00137EDD" w:rsidRPr="005D31F7" w:rsidRDefault="00137EDD" w:rsidP="00137EDD">
            <w:pPr>
              <w:pStyle w:val="Default"/>
              <w:jc w:val="center"/>
              <w:rPr>
                <w:rFonts w:eastAsia="Calibri"/>
                <w:b/>
                <w:bCs/>
                <w:sz w:val="18"/>
                <w:szCs w:val="18"/>
                <w:lang w:val="en-US"/>
              </w:rPr>
            </w:pPr>
            <w:r w:rsidRPr="005D31F7">
              <w:rPr>
                <w:b/>
                <w:bCs/>
                <w:color w:val="333333"/>
                <w:sz w:val="18"/>
                <w:szCs w:val="18"/>
              </w:rPr>
              <w:t>256</w:t>
            </w:r>
          </w:p>
        </w:tc>
        <w:tc>
          <w:tcPr>
            <w:tcW w:w="567" w:type="dxa"/>
          </w:tcPr>
          <w:p w14:paraId="7635387D" w14:textId="489303AA" w:rsidR="00137EDD" w:rsidRPr="005D31F7" w:rsidRDefault="00137EDD" w:rsidP="00137EDD">
            <w:pPr>
              <w:pStyle w:val="Default"/>
              <w:jc w:val="center"/>
              <w:rPr>
                <w:rFonts w:eastAsia="Calibri"/>
                <w:b/>
                <w:bCs/>
                <w:sz w:val="18"/>
                <w:szCs w:val="18"/>
                <w:lang w:val="en-US"/>
              </w:rPr>
            </w:pPr>
            <w:r w:rsidRPr="005D31F7">
              <w:rPr>
                <w:b/>
                <w:bCs/>
                <w:sz w:val="18"/>
                <w:szCs w:val="18"/>
              </w:rPr>
              <w:t>362</w:t>
            </w:r>
          </w:p>
        </w:tc>
      </w:tr>
      <w:tr w:rsidR="00FE0CCF" w:rsidRPr="00D10320" w14:paraId="15E3574D" w14:textId="77777777" w:rsidTr="00EE78C3">
        <w:tc>
          <w:tcPr>
            <w:tcW w:w="1555" w:type="dxa"/>
          </w:tcPr>
          <w:p w14:paraId="0966AFA3" w14:textId="77777777" w:rsidR="00FE0CCF" w:rsidRPr="005D31F7" w:rsidRDefault="00FE0CCF" w:rsidP="00FE0CCF">
            <w:pPr>
              <w:pStyle w:val="Default"/>
              <w:jc w:val="both"/>
              <w:rPr>
                <w:sz w:val="18"/>
                <w:szCs w:val="18"/>
                <w:lang w:val="kk-KZ"/>
              </w:rPr>
            </w:pPr>
            <w:r w:rsidRPr="005D31F7">
              <w:rPr>
                <w:sz w:val="18"/>
                <w:szCs w:val="18"/>
                <w:lang w:val="kk-KZ"/>
              </w:rPr>
              <w:t>Актогай</w:t>
            </w:r>
          </w:p>
        </w:tc>
        <w:tc>
          <w:tcPr>
            <w:tcW w:w="425" w:type="dxa"/>
          </w:tcPr>
          <w:p w14:paraId="436CB08B" w14:textId="73042402" w:rsidR="00FE0CCF" w:rsidRPr="005D31F7" w:rsidRDefault="00FE0CCF" w:rsidP="00FE0CCF">
            <w:pPr>
              <w:pStyle w:val="Default"/>
              <w:jc w:val="center"/>
              <w:rPr>
                <w:rFonts w:eastAsia="Calibri"/>
                <w:sz w:val="18"/>
                <w:szCs w:val="18"/>
                <w:lang w:val="en-US"/>
              </w:rPr>
            </w:pPr>
            <w:r w:rsidRPr="005D31F7">
              <w:rPr>
                <w:sz w:val="18"/>
                <w:szCs w:val="18"/>
              </w:rPr>
              <w:t>11</w:t>
            </w:r>
          </w:p>
        </w:tc>
        <w:tc>
          <w:tcPr>
            <w:tcW w:w="425" w:type="dxa"/>
          </w:tcPr>
          <w:p w14:paraId="3BBDA468" w14:textId="1E473D0F" w:rsidR="00FE0CCF" w:rsidRPr="005D31F7" w:rsidRDefault="00FE0CCF" w:rsidP="00FE0CCF">
            <w:pPr>
              <w:pStyle w:val="Default"/>
              <w:jc w:val="center"/>
              <w:rPr>
                <w:rFonts w:eastAsia="Calibri"/>
                <w:sz w:val="18"/>
                <w:szCs w:val="18"/>
                <w:lang w:val="en-US"/>
              </w:rPr>
            </w:pPr>
            <w:r w:rsidRPr="005D31F7">
              <w:rPr>
                <w:sz w:val="18"/>
                <w:szCs w:val="18"/>
              </w:rPr>
              <w:t>12</w:t>
            </w:r>
          </w:p>
        </w:tc>
        <w:tc>
          <w:tcPr>
            <w:tcW w:w="567" w:type="dxa"/>
          </w:tcPr>
          <w:p w14:paraId="7558F070" w14:textId="0B1FF224" w:rsidR="00FE0CCF" w:rsidRPr="005D31F7" w:rsidRDefault="00FE0CCF" w:rsidP="00FE0CCF">
            <w:pPr>
              <w:pStyle w:val="Default"/>
              <w:jc w:val="center"/>
              <w:rPr>
                <w:rFonts w:eastAsia="Calibri"/>
                <w:sz w:val="18"/>
                <w:szCs w:val="18"/>
                <w:lang w:val="en-US"/>
              </w:rPr>
            </w:pPr>
            <w:r w:rsidRPr="005D31F7">
              <w:rPr>
                <w:sz w:val="18"/>
                <w:szCs w:val="18"/>
              </w:rPr>
              <w:t>12</w:t>
            </w:r>
          </w:p>
        </w:tc>
        <w:tc>
          <w:tcPr>
            <w:tcW w:w="567" w:type="dxa"/>
          </w:tcPr>
          <w:p w14:paraId="700CDD8A" w14:textId="01F96CB2" w:rsidR="00FE0CCF" w:rsidRPr="005D31F7" w:rsidRDefault="00FE0CCF" w:rsidP="00FE0CCF">
            <w:pPr>
              <w:pStyle w:val="Default"/>
              <w:jc w:val="center"/>
              <w:rPr>
                <w:rFonts w:eastAsia="Calibri"/>
                <w:sz w:val="18"/>
                <w:szCs w:val="18"/>
                <w:lang w:val="en-US"/>
              </w:rPr>
            </w:pPr>
            <w:r w:rsidRPr="005D31F7">
              <w:rPr>
                <w:sz w:val="18"/>
                <w:szCs w:val="18"/>
              </w:rPr>
              <w:t>17</w:t>
            </w:r>
          </w:p>
        </w:tc>
        <w:tc>
          <w:tcPr>
            <w:tcW w:w="425" w:type="dxa"/>
          </w:tcPr>
          <w:p w14:paraId="389BE3DB" w14:textId="14B953B2" w:rsidR="00FE0CCF" w:rsidRPr="005D31F7" w:rsidRDefault="00FE0CCF" w:rsidP="00FE0CCF">
            <w:pPr>
              <w:pStyle w:val="Default"/>
              <w:jc w:val="center"/>
              <w:rPr>
                <w:rFonts w:eastAsia="Calibri"/>
                <w:sz w:val="18"/>
                <w:szCs w:val="18"/>
                <w:lang w:val="en-US"/>
              </w:rPr>
            </w:pPr>
            <w:r w:rsidRPr="005D31F7">
              <w:rPr>
                <w:sz w:val="18"/>
                <w:szCs w:val="18"/>
              </w:rPr>
              <w:t>26</w:t>
            </w:r>
          </w:p>
        </w:tc>
        <w:tc>
          <w:tcPr>
            <w:tcW w:w="567" w:type="dxa"/>
          </w:tcPr>
          <w:p w14:paraId="4F81119D" w14:textId="5934D609" w:rsidR="00FE0CCF" w:rsidRPr="005D31F7" w:rsidRDefault="00FE0CCF" w:rsidP="00FE0CCF">
            <w:pPr>
              <w:pStyle w:val="Default"/>
              <w:jc w:val="center"/>
              <w:rPr>
                <w:rFonts w:eastAsia="Calibri"/>
                <w:sz w:val="18"/>
                <w:szCs w:val="18"/>
                <w:lang w:val="en-US"/>
              </w:rPr>
            </w:pPr>
            <w:r w:rsidRPr="005D31F7">
              <w:rPr>
                <w:sz w:val="18"/>
                <w:szCs w:val="18"/>
              </w:rPr>
              <w:t>40</w:t>
            </w:r>
          </w:p>
        </w:tc>
        <w:tc>
          <w:tcPr>
            <w:tcW w:w="567" w:type="dxa"/>
          </w:tcPr>
          <w:p w14:paraId="258D91B3" w14:textId="452DE3D7" w:rsidR="00FE0CCF" w:rsidRPr="005D31F7" w:rsidRDefault="00FE0CCF" w:rsidP="00FE0CCF">
            <w:pPr>
              <w:pStyle w:val="Default"/>
              <w:jc w:val="center"/>
              <w:rPr>
                <w:rFonts w:eastAsia="Calibri"/>
                <w:sz w:val="18"/>
                <w:szCs w:val="18"/>
                <w:lang w:val="en-US"/>
              </w:rPr>
            </w:pPr>
            <w:r w:rsidRPr="005D31F7">
              <w:rPr>
                <w:sz w:val="18"/>
                <w:szCs w:val="18"/>
              </w:rPr>
              <w:t>58</w:t>
            </w:r>
          </w:p>
        </w:tc>
        <w:tc>
          <w:tcPr>
            <w:tcW w:w="709" w:type="dxa"/>
          </w:tcPr>
          <w:p w14:paraId="431B3574" w14:textId="376FD7B6" w:rsidR="00FE0CCF" w:rsidRPr="005D31F7" w:rsidRDefault="00FE0CCF" w:rsidP="00FE0CCF">
            <w:pPr>
              <w:pStyle w:val="Default"/>
              <w:jc w:val="center"/>
              <w:rPr>
                <w:rFonts w:eastAsia="Calibri"/>
                <w:sz w:val="18"/>
                <w:szCs w:val="18"/>
                <w:lang w:val="en-US"/>
              </w:rPr>
            </w:pPr>
            <w:r w:rsidRPr="005D31F7">
              <w:rPr>
                <w:sz w:val="18"/>
                <w:szCs w:val="18"/>
              </w:rPr>
              <w:t>34</w:t>
            </w:r>
          </w:p>
        </w:tc>
        <w:tc>
          <w:tcPr>
            <w:tcW w:w="567" w:type="dxa"/>
          </w:tcPr>
          <w:p w14:paraId="05DE6A2D" w14:textId="6D1DAF5E" w:rsidR="00FE0CCF" w:rsidRPr="005D31F7" w:rsidRDefault="00FE0CCF" w:rsidP="00FE0CCF">
            <w:pPr>
              <w:pStyle w:val="Default"/>
              <w:jc w:val="center"/>
              <w:rPr>
                <w:rFonts w:eastAsia="Calibri"/>
                <w:sz w:val="18"/>
                <w:szCs w:val="18"/>
                <w:lang w:val="en-US"/>
              </w:rPr>
            </w:pPr>
            <w:r w:rsidRPr="005D31F7">
              <w:rPr>
                <w:sz w:val="18"/>
                <w:szCs w:val="18"/>
              </w:rPr>
              <w:t>22</w:t>
            </w:r>
          </w:p>
        </w:tc>
        <w:tc>
          <w:tcPr>
            <w:tcW w:w="425" w:type="dxa"/>
          </w:tcPr>
          <w:p w14:paraId="409BFB51" w14:textId="1BF9AA05" w:rsidR="00FE0CCF" w:rsidRPr="005D31F7" w:rsidRDefault="00FE0CCF" w:rsidP="00FE0CCF">
            <w:pPr>
              <w:pStyle w:val="Default"/>
              <w:jc w:val="center"/>
              <w:rPr>
                <w:rFonts w:eastAsia="Calibri"/>
                <w:sz w:val="18"/>
                <w:szCs w:val="18"/>
                <w:lang w:val="en-US"/>
              </w:rPr>
            </w:pPr>
            <w:r w:rsidRPr="005D31F7">
              <w:rPr>
                <w:sz w:val="18"/>
                <w:szCs w:val="18"/>
              </w:rPr>
              <w:t>25</w:t>
            </w:r>
          </w:p>
        </w:tc>
        <w:tc>
          <w:tcPr>
            <w:tcW w:w="567" w:type="dxa"/>
          </w:tcPr>
          <w:p w14:paraId="3B052A64" w14:textId="10780EAF" w:rsidR="00FE0CCF" w:rsidRPr="005D31F7" w:rsidRDefault="00FE0CCF" w:rsidP="00FE0CCF">
            <w:pPr>
              <w:pStyle w:val="Default"/>
              <w:jc w:val="center"/>
              <w:rPr>
                <w:rFonts w:eastAsia="Calibri"/>
                <w:sz w:val="18"/>
                <w:szCs w:val="18"/>
                <w:lang w:val="en-US"/>
              </w:rPr>
            </w:pPr>
            <w:r w:rsidRPr="005D31F7">
              <w:rPr>
                <w:sz w:val="18"/>
                <w:szCs w:val="18"/>
              </w:rPr>
              <w:t>18</w:t>
            </w:r>
          </w:p>
        </w:tc>
        <w:tc>
          <w:tcPr>
            <w:tcW w:w="567" w:type="dxa"/>
          </w:tcPr>
          <w:p w14:paraId="5038219C" w14:textId="442A622D" w:rsidR="00FE0CCF" w:rsidRPr="005D31F7" w:rsidRDefault="00FE0CCF" w:rsidP="00FE0CCF">
            <w:pPr>
              <w:pStyle w:val="Default"/>
              <w:jc w:val="center"/>
              <w:rPr>
                <w:rFonts w:eastAsia="Calibri"/>
                <w:sz w:val="18"/>
                <w:szCs w:val="18"/>
                <w:lang w:val="en-US"/>
              </w:rPr>
            </w:pPr>
            <w:r w:rsidRPr="005D31F7">
              <w:rPr>
                <w:sz w:val="18"/>
                <w:szCs w:val="18"/>
              </w:rPr>
              <w:t>17</w:t>
            </w:r>
          </w:p>
        </w:tc>
        <w:tc>
          <w:tcPr>
            <w:tcW w:w="567" w:type="dxa"/>
          </w:tcPr>
          <w:p w14:paraId="146E2B00" w14:textId="479F8A65" w:rsidR="00FE0CCF" w:rsidRPr="005D31F7" w:rsidRDefault="00FE0CCF" w:rsidP="00FE0CCF">
            <w:pPr>
              <w:pStyle w:val="Default"/>
              <w:jc w:val="center"/>
              <w:rPr>
                <w:rFonts w:eastAsia="Calibri"/>
                <w:b/>
                <w:bCs/>
                <w:sz w:val="18"/>
                <w:szCs w:val="18"/>
                <w:lang w:val="en-US"/>
              </w:rPr>
            </w:pPr>
            <w:r w:rsidRPr="005D31F7">
              <w:rPr>
                <w:b/>
                <w:bCs/>
                <w:sz w:val="18"/>
                <w:szCs w:val="18"/>
              </w:rPr>
              <w:t>69</w:t>
            </w:r>
          </w:p>
        </w:tc>
        <w:tc>
          <w:tcPr>
            <w:tcW w:w="567" w:type="dxa"/>
          </w:tcPr>
          <w:p w14:paraId="617463DB" w14:textId="00362D3E" w:rsidR="00FE0CCF" w:rsidRPr="005D31F7" w:rsidRDefault="00FE0CCF" w:rsidP="00FE0CCF">
            <w:pPr>
              <w:pStyle w:val="Default"/>
              <w:jc w:val="center"/>
              <w:rPr>
                <w:rFonts w:eastAsia="Calibri"/>
                <w:b/>
                <w:bCs/>
                <w:sz w:val="18"/>
                <w:szCs w:val="18"/>
                <w:lang w:val="en-US"/>
              </w:rPr>
            </w:pPr>
            <w:r w:rsidRPr="005D31F7">
              <w:rPr>
                <w:b/>
                <w:bCs/>
                <w:sz w:val="18"/>
                <w:szCs w:val="18"/>
              </w:rPr>
              <w:t>223</w:t>
            </w:r>
          </w:p>
        </w:tc>
        <w:tc>
          <w:tcPr>
            <w:tcW w:w="567" w:type="dxa"/>
          </w:tcPr>
          <w:p w14:paraId="4927C5FD" w14:textId="0036E625" w:rsidR="00FE0CCF" w:rsidRPr="005D31F7" w:rsidRDefault="00FE0CCF" w:rsidP="00FE0CCF">
            <w:pPr>
              <w:pStyle w:val="Default"/>
              <w:jc w:val="center"/>
              <w:rPr>
                <w:rFonts w:eastAsia="Calibri"/>
                <w:b/>
                <w:bCs/>
                <w:sz w:val="18"/>
                <w:szCs w:val="18"/>
                <w:lang w:val="en-US"/>
              </w:rPr>
            </w:pPr>
            <w:r w:rsidRPr="005D31F7">
              <w:rPr>
                <w:b/>
                <w:bCs/>
                <w:sz w:val="18"/>
                <w:szCs w:val="18"/>
              </w:rPr>
              <w:t>292</w:t>
            </w:r>
          </w:p>
        </w:tc>
      </w:tr>
      <w:tr w:rsidR="00187246" w:rsidRPr="00D10320" w14:paraId="4D7D721D" w14:textId="77777777">
        <w:trPr>
          <w:trHeight w:val="276"/>
        </w:trPr>
        <w:tc>
          <w:tcPr>
            <w:tcW w:w="1555" w:type="dxa"/>
          </w:tcPr>
          <w:p w14:paraId="4D98D706" w14:textId="77777777" w:rsidR="00187246" w:rsidRPr="005D31F7" w:rsidRDefault="00187246" w:rsidP="00187246">
            <w:pPr>
              <w:pStyle w:val="Default"/>
              <w:jc w:val="both"/>
              <w:rPr>
                <w:sz w:val="18"/>
                <w:szCs w:val="18"/>
                <w:lang w:val="kk-KZ"/>
              </w:rPr>
            </w:pPr>
            <w:r w:rsidRPr="005D31F7">
              <w:rPr>
                <w:sz w:val="18"/>
                <w:szCs w:val="18"/>
                <w:lang w:val="kk-KZ"/>
              </w:rPr>
              <w:t>Костанай</w:t>
            </w:r>
          </w:p>
        </w:tc>
        <w:tc>
          <w:tcPr>
            <w:tcW w:w="425" w:type="dxa"/>
            <w:vAlign w:val="center"/>
          </w:tcPr>
          <w:p w14:paraId="7B7DE7E7" w14:textId="26AAD46D" w:rsidR="00187246" w:rsidRPr="005D31F7" w:rsidRDefault="00187246" w:rsidP="00187246">
            <w:pPr>
              <w:pStyle w:val="Default"/>
              <w:jc w:val="center"/>
              <w:rPr>
                <w:rFonts w:eastAsia="Calibri"/>
                <w:sz w:val="18"/>
                <w:szCs w:val="18"/>
              </w:rPr>
            </w:pPr>
            <w:r w:rsidRPr="005D31F7">
              <w:rPr>
                <w:color w:val="333333"/>
                <w:sz w:val="18"/>
                <w:szCs w:val="18"/>
              </w:rPr>
              <w:t>18</w:t>
            </w:r>
          </w:p>
        </w:tc>
        <w:tc>
          <w:tcPr>
            <w:tcW w:w="425" w:type="dxa"/>
            <w:vAlign w:val="center"/>
          </w:tcPr>
          <w:p w14:paraId="28368A3F" w14:textId="02A42415" w:rsidR="00187246" w:rsidRPr="005D31F7" w:rsidRDefault="00187246" w:rsidP="00187246">
            <w:pPr>
              <w:pStyle w:val="Default"/>
              <w:jc w:val="center"/>
              <w:rPr>
                <w:rFonts w:eastAsia="Calibri"/>
                <w:sz w:val="18"/>
                <w:szCs w:val="18"/>
              </w:rPr>
            </w:pPr>
            <w:r w:rsidRPr="005D31F7">
              <w:rPr>
                <w:color w:val="333333"/>
                <w:sz w:val="18"/>
                <w:szCs w:val="18"/>
              </w:rPr>
              <w:t>17</w:t>
            </w:r>
          </w:p>
        </w:tc>
        <w:tc>
          <w:tcPr>
            <w:tcW w:w="567" w:type="dxa"/>
            <w:vAlign w:val="center"/>
          </w:tcPr>
          <w:p w14:paraId="4F625A25" w14:textId="64E7D43A" w:rsidR="00187246" w:rsidRPr="005D31F7" w:rsidRDefault="00187246" w:rsidP="00187246">
            <w:pPr>
              <w:pStyle w:val="Default"/>
              <w:jc w:val="center"/>
              <w:rPr>
                <w:rFonts w:eastAsia="Calibri"/>
                <w:sz w:val="18"/>
                <w:szCs w:val="18"/>
              </w:rPr>
            </w:pPr>
            <w:r w:rsidRPr="005D31F7">
              <w:rPr>
                <w:color w:val="333333"/>
                <w:sz w:val="18"/>
                <w:szCs w:val="18"/>
              </w:rPr>
              <w:t>20</w:t>
            </w:r>
          </w:p>
        </w:tc>
        <w:tc>
          <w:tcPr>
            <w:tcW w:w="567" w:type="dxa"/>
            <w:vAlign w:val="center"/>
          </w:tcPr>
          <w:p w14:paraId="0B290D52" w14:textId="33BD3EA9" w:rsidR="00187246" w:rsidRPr="005D31F7" w:rsidRDefault="00187246" w:rsidP="00187246">
            <w:pPr>
              <w:pStyle w:val="Default"/>
              <w:jc w:val="center"/>
              <w:rPr>
                <w:rFonts w:eastAsia="Calibri"/>
                <w:sz w:val="18"/>
                <w:szCs w:val="18"/>
              </w:rPr>
            </w:pPr>
            <w:r w:rsidRPr="005D31F7">
              <w:rPr>
                <w:color w:val="333333"/>
                <w:sz w:val="18"/>
                <w:szCs w:val="18"/>
              </w:rPr>
              <w:t>26</w:t>
            </w:r>
          </w:p>
        </w:tc>
        <w:tc>
          <w:tcPr>
            <w:tcW w:w="425" w:type="dxa"/>
            <w:vAlign w:val="center"/>
          </w:tcPr>
          <w:p w14:paraId="40F0A807" w14:textId="3909ACF9" w:rsidR="00187246" w:rsidRPr="005D31F7" w:rsidRDefault="00187246" w:rsidP="00187246">
            <w:pPr>
              <w:pStyle w:val="Default"/>
              <w:jc w:val="center"/>
              <w:rPr>
                <w:rFonts w:eastAsia="Calibri"/>
                <w:sz w:val="18"/>
                <w:szCs w:val="18"/>
              </w:rPr>
            </w:pPr>
            <w:r w:rsidRPr="005D31F7">
              <w:rPr>
                <w:color w:val="333333"/>
                <w:sz w:val="18"/>
                <w:szCs w:val="18"/>
              </w:rPr>
              <w:t>37</w:t>
            </w:r>
          </w:p>
        </w:tc>
        <w:tc>
          <w:tcPr>
            <w:tcW w:w="567" w:type="dxa"/>
            <w:vAlign w:val="center"/>
          </w:tcPr>
          <w:p w14:paraId="6B6AF8F2" w14:textId="2D4A187E" w:rsidR="00187246" w:rsidRPr="005D31F7" w:rsidRDefault="00187246" w:rsidP="00187246">
            <w:pPr>
              <w:pStyle w:val="Default"/>
              <w:jc w:val="center"/>
              <w:rPr>
                <w:rFonts w:eastAsia="Calibri"/>
                <w:sz w:val="18"/>
                <w:szCs w:val="18"/>
              </w:rPr>
            </w:pPr>
            <w:r w:rsidRPr="005D31F7">
              <w:rPr>
                <w:color w:val="333333"/>
                <w:sz w:val="18"/>
                <w:szCs w:val="18"/>
              </w:rPr>
              <w:t>37</w:t>
            </w:r>
          </w:p>
        </w:tc>
        <w:tc>
          <w:tcPr>
            <w:tcW w:w="567" w:type="dxa"/>
            <w:vAlign w:val="center"/>
          </w:tcPr>
          <w:p w14:paraId="01DD450B" w14:textId="540D79D4" w:rsidR="00187246" w:rsidRPr="005D31F7" w:rsidRDefault="00187246" w:rsidP="00187246">
            <w:pPr>
              <w:pStyle w:val="Default"/>
              <w:jc w:val="center"/>
              <w:rPr>
                <w:rFonts w:eastAsia="Calibri"/>
                <w:sz w:val="18"/>
                <w:szCs w:val="18"/>
              </w:rPr>
            </w:pPr>
            <w:r w:rsidRPr="005D31F7">
              <w:rPr>
                <w:color w:val="333333"/>
                <w:sz w:val="18"/>
                <w:szCs w:val="18"/>
              </w:rPr>
              <w:t>52</w:t>
            </w:r>
          </w:p>
        </w:tc>
        <w:tc>
          <w:tcPr>
            <w:tcW w:w="709" w:type="dxa"/>
            <w:vAlign w:val="center"/>
          </w:tcPr>
          <w:p w14:paraId="20AE647B" w14:textId="2407AE3B" w:rsidR="00187246" w:rsidRPr="005D31F7" w:rsidRDefault="00187246" w:rsidP="00187246">
            <w:pPr>
              <w:pStyle w:val="Default"/>
              <w:jc w:val="center"/>
              <w:rPr>
                <w:rFonts w:eastAsia="Calibri"/>
                <w:sz w:val="18"/>
                <w:szCs w:val="18"/>
              </w:rPr>
            </w:pPr>
            <w:r w:rsidRPr="005D31F7">
              <w:rPr>
                <w:color w:val="333333"/>
                <w:sz w:val="18"/>
                <w:szCs w:val="18"/>
              </w:rPr>
              <w:t>39</w:t>
            </w:r>
          </w:p>
        </w:tc>
        <w:tc>
          <w:tcPr>
            <w:tcW w:w="567" w:type="dxa"/>
            <w:vAlign w:val="center"/>
          </w:tcPr>
          <w:p w14:paraId="5D517FFA" w14:textId="7026EC55" w:rsidR="00187246" w:rsidRPr="005D31F7" w:rsidRDefault="00187246" w:rsidP="00187246">
            <w:pPr>
              <w:pStyle w:val="Default"/>
              <w:jc w:val="center"/>
              <w:rPr>
                <w:rFonts w:eastAsia="Calibri"/>
                <w:sz w:val="18"/>
                <w:szCs w:val="18"/>
              </w:rPr>
            </w:pPr>
            <w:r w:rsidRPr="005D31F7">
              <w:rPr>
                <w:color w:val="333333"/>
                <w:sz w:val="18"/>
                <w:szCs w:val="18"/>
              </w:rPr>
              <w:t>27</w:t>
            </w:r>
          </w:p>
        </w:tc>
        <w:tc>
          <w:tcPr>
            <w:tcW w:w="425" w:type="dxa"/>
            <w:vAlign w:val="center"/>
          </w:tcPr>
          <w:p w14:paraId="1AA77AA1" w14:textId="20457E41" w:rsidR="00187246" w:rsidRPr="005D31F7" w:rsidRDefault="00187246" w:rsidP="00187246">
            <w:pPr>
              <w:pStyle w:val="Default"/>
              <w:jc w:val="center"/>
              <w:rPr>
                <w:rFonts w:eastAsia="Calibri"/>
                <w:sz w:val="18"/>
                <w:szCs w:val="18"/>
              </w:rPr>
            </w:pPr>
            <w:r w:rsidRPr="005D31F7">
              <w:rPr>
                <w:color w:val="333333"/>
                <w:sz w:val="18"/>
                <w:szCs w:val="18"/>
              </w:rPr>
              <w:t>31</w:t>
            </w:r>
          </w:p>
        </w:tc>
        <w:tc>
          <w:tcPr>
            <w:tcW w:w="567" w:type="dxa"/>
            <w:vAlign w:val="center"/>
          </w:tcPr>
          <w:p w14:paraId="2618400A" w14:textId="2F9FF5F0" w:rsidR="00187246" w:rsidRPr="005D31F7" w:rsidRDefault="00187246" w:rsidP="00187246">
            <w:pPr>
              <w:pStyle w:val="Default"/>
              <w:jc w:val="center"/>
              <w:rPr>
                <w:rFonts w:eastAsia="Calibri"/>
                <w:sz w:val="18"/>
                <w:szCs w:val="18"/>
              </w:rPr>
            </w:pPr>
            <w:r w:rsidRPr="005D31F7">
              <w:rPr>
                <w:color w:val="333333"/>
                <w:sz w:val="18"/>
                <w:szCs w:val="18"/>
              </w:rPr>
              <w:t>24</w:t>
            </w:r>
          </w:p>
        </w:tc>
        <w:tc>
          <w:tcPr>
            <w:tcW w:w="567" w:type="dxa"/>
            <w:vAlign w:val="center"/>
          </w:tcPr>
          <w:p w14:paraId="0B5D9967" w14:textId="6257BDEE" w:rsidR="00187246" w:rsidRPr="005D31F7" w:rsidRDefault="00187246" w:rsidP="00187246">
            <w:pPr>
              <w:pStyle w:val="Default"/>
              <w:jc w:val="center"/>
              <w:rPr>
                <w:rFonts w:eastAsia="Calibri"/>
                <w:sz w:val="18"/>
                <w:szCs w:val="18"/>
              </w:rPr>
            </w:pPr>
            <w:r w:rsidRPr="005D31F7">
              <w:rPr>
                <w:color w:val="333333"/>
                <w:sz w:val="18"/>
                <w:szCs w:val="18"/>
              </w:rPr>
              <w:t>24</w:t>
            </w:r>
          </w:p>
        </w:tc>
        <w:tc>
          <w:tcPr>
            <w:tcW w:w="567" w:type="dxa"/>
            <w:vAlign w:val="center"/>
          </w:tcPr>
          <w:p w14:paraId="20D2A8C3" w14:textId="7D8F99BF" w:rsidR="00187246" w:rsidRPr="005D31F7" w:rsidRDefault="00187246" w:rsidP="00187246">
            <w:pPr>
              <w:pStyle w:val="Default"/>
              <w:jc w:val="center"/>
              <w:rPr>
                <w:rFonts w:eastAsia="Calibri"/>
                <w:b/>
                <w:bCs/>
                <w:sz w:val="18"/>
                <w:szCs w:val="18"/>
              </w:rPr>
            </w:pPr>
            <w:r w:rsidRPr="005D31F7">
              <w:rPr>
                <w:b/>
                <w:bCs/>
                <w:color w:val="333333"/>
                <w:sz w:val="18"/>
                <w:szCs w:val="18"/>
              </w:rPr>
              <w:t>103</w:t>
            </w:r>
          </w:p>
        </w:tc>
        <w:tc>
          <w:tcPr>
            <w:tcW w:w="567" w:type="dxa"/>
            <w:vAlign w:val="center"/>
          </w:tcPr>
          <w:p w14:paraId="4CA0F7FD" w14:textId="090A3797" w:rsidR="00187246" w:rsidRPr="005D31F7" w:rsidRDefault="00187246" w:rsidP="00187246">
            <w:pPr>
              <w:pStyle w:val="Default"/>
              <w:jc w:val="center"/>
              <w:rPr>
                <w:rFonts w:eastAsia="Calibri"/>
                <w:b/>
                <w:bCs/>
                <w:sz w:val="18"/>
                <w:szCs w:val="18"/>
              </w:rPr>
            </w:pPr>
            <w:r w:rsidRPr="005D31F7">
              <w:rPr>
                <w:b/>
                <w:bCs/>
                <w:color w:val="333333"/>
                <w:sz w:val="18"/>
                <w:szCs w:val="18"/>
              </w:rPr>
              <w:t>249</w:t>
            </w:r>
          </w:p>
        </w:tc>
        <w:tc>
          <w:tcPr>
            <w:tcW w:w="567" w:type="dxa"/>
          </w:tcPr>
          <w:p w14:paraId="565672C2" w14:textId="0D766143" w:rsidR="00187246" w:rsidRPr="005D31F7" w:rsidRDefault="00187246" w:rsidP="00187246">
            <w:pPr>
              <w:pStyle w:val="Default"/>
              <w:jc w:val="center"/>
              <w:rPr>
                <w:rFonts w:eastAsia="Calibri"/>
                <w:b/>
                <w:bCs/>
                <w:sz w:val="18"/>
                <w:szCs w:val="18"/>
              </w:rPr>
            </w:pPr>
            <w:r w:rsidRPr="005D31F7">
              <w:rPr>
                <w:b/>
                <w:bCs/>
                <w:sz w:val="18"/>
                <w:szCs w:val="18"/>
              </w:rPr>
              <w:t>352</w:t>
            </w:r>
          </w:p>
        </w:tc>
      </w:tr>
      <w:tr w:rsidR="00137EDD" w:rsidRPr="00D10320" w14:paraId="6FADB889" w14:textId="77777777">
        <w:tc>
          <w:tcPr>
            <w:tcW w:w="1555" w:type="dxa"/>
          </w:tcPr>
          <w:p w14:paraId="608FA31E" w14:textId="77777777" w:rsidR="00137EDD" w:rsidRPr="005D31F7" w:rsidRDefault="00137EDD" w:rsidP="00137EDD">
            <w:pPr>
              <w:pStyle w:val="Default"/>
              <w:jc w:val="both"/>
              <w:rPr>
                <w:sz w:val="18"/>
                <w:szCs w:val="18"/>
                <w:lang w:val="kk-KZ"/>
              </w:rPr>
            </w:pPr>
            <w:r w:rsidRPr="005D31F7">
              <w:rPr>
                <w:sz w:val="18"/>
                <w:szCs w:val="18"/>
                <w:lang w:val="kk-KZ"/>
              </w:rPr>
              <w:t>Явленка</w:t>
            </w:r>
          </w:p>
        </w:tc>
        <w:tc>
          <w:tcPr>
            <w:tcW w:w="425" w:type="dxa"/>
            <w:vAlign w:val="center"/>
          </w:tcPr>
          <w:p w14:paraId="017194E9" w14:textId="25094361" w:rsidR="00137EDD" w:rsidRPr="005D31F7" w:rsidRDefault="00137EDD" w:rsidP="00137EDD">
            <w:pPr>
              <w:pStyle w:val="Default"/>
              <w:jc w:val="center"/>
              <w:rPr>
                <w:rFonts w:eastAsia="Calibri"/>
                <w:sz w:val="18"/>
                <w:szCs w:val="18"/>
                <w:lang w:val="en-US"/>
              </w:rPr>
            </w:pPr>
            <w:r w:rsidRPr="005D31F7">
              <w:rPr>
                <w:color w:val="333333"/>
                <w:sz w:val="18"/>
                <w:szCs w:val="18"/>
              </w:rPr>
              <w:t>17</w:t>
            </w:r>
          </w:p>
        </w:tc>
        <w:tc>
          <w:tcPr>
            <w:tcW w:w="425" w:type="dxa"/>
            <w:vAlign w:val="center"/>
          </w:tcPr>
          <w:p w14:paraId="7D6A6E68" w14:textId="6F6AA9D1" w:rsidR="00137EDD" w:rsidRPr="005D31F7" w:rsidRDefault="00137EDD" w:rsidP="00137EDD">
            <w:pPr>
              <w:pStyle w:val="Default"/>
              <w:jc w:val="center"/>
              <w:rPr>
                <w:rFonts w:eastAsia="Calibri"/>
                <w:sz w:val="18"/>
                <w:szCs w:val="18"/>
                <w:lang w:val="en-US"/>
              </w:rPr>
            </w:pPr>
            <w:r w:rsidRPr="005D31F7">
              <w:rPr>
                <w:color w:val="333333"/>
                <w:sz w:val="18"/>
                <w:szCs w:val="18"/>
              </w:rPr>
              <w:t>13</w:t>
            </w:r>
          </w:p>
        </w:tc>
        <w:tc>
          <w:tcPr>
            <w:tcW w:w="567" w:type="dxa"/>
            <w:vAlign w:val="center"/>
          </w:tcPr>
          <w:p w14:paraId="771A7BB9" w14:textId="5B3DA860" w:rsidR="00137EDD" w:rsidRPr="005D31F7" w:rsidRDefault="00137EDD" w:rsidP="00137EDD">
            <w:pPr>
              <w:pStyle w:val="Default"/>
              <w:jc w:val="center"/>
              <w:rPr>
                <w:rFonts w:eastAsia="Calibri"/>
                <w:sz w:val="18"/>
                <w:szCs w:val="18"/>
                <w:lang w:val="en-US"/>
              </w:rPr>
            </w:pPr>
            <w:r w:rsidRPr="005D31F7">
              <w:rPr>
                <w:color w:val="333333"/>
                <w:sz w:val="18"/>
                <w:szCs w:val="18"/>
              </w:rPr>
              <w:t>19</w:t>
            </w:r>
          </w:p>
        </w:tc>
        <w:tc>
          <w:tcPr>
            <w:tcW w:w="567" w:type="dxa"/>
            <w:vAlign w:val="center"/>
          </w:tcPr>
          <w:p w14:paraId="4E095BD2" w14:textId="03C41FD9" w:rsidR="00137EDD" w:rsidRPr="005D31F7" w:rsidRDefault="00137EDD" w:rsidP="00137EDD">
            <w:pPr>
              <w:pStyle w:val="Default"/>
              <w:jc w:val="center"/>
              <w:rPr>
                <w:rFonts w:eastAsia="Calibri"/>
                <w:sz w:val="18"/>
                <w:szCs w:val="18"/>
                <w:lang w:val="en-US"/>
              </w:rPr>
            </w:pPr>
            <w:r w:rsidRPr="005D31F7">
              <w:rPr>
                <w:color w:val="333333"/>
                <w:sz w:val="18"/>
                <w:szCs w:val="18"/>
              </w:rPr>
              <w:t>29</w:t>
            </w:r>
          </w:p>
        </w:tc>
        <w:tc>
          <w:tcPr>
            <w:tcW w:w="425" w:type="dxa"/>
            <w:vAlign w:val="center"/>
          </w:tcPr>
          <w:p w14:paraId="58146B9E" w14:textId="16068307" w:rsidR="00137EDD" w:rsidRPr="005D31F7" w:rsidRDefault="00137EDD" w:rsidP="00137EDD">
            <w:pPr>
              <w:pStyle w:val="Default"/>
              <w:jc w:val="center"/>
              <w:rPr>
                <w:rFonts w:eastAsia="Calibri"/>
                <w:sz w:val="18"/>
                <w:szCs w:val="18"/>
                <w:lang w:val="en-US"/>
              </w:rPr>
            </w:pPr>
            <w:r w:rsidRPr="005D31F7">
              <w:rPr>
                <w:color w:val="333333"/>
                <w:sz w:val="18"/>
                <w:szCs w:val="18"/>
              </w:rPr>
              <w:t>34</w:t>
            </w:r>
          </w:p>
        </w:tc>
        <w:tc>
          <w:tcPr>
            <w:tcW w:w="567" w:type="dxa"/>
            <w:vAlign w:val="center"/>
          </w:tcPr>
          <w:p w14:paraId="22716E8E" w14:textId="533A4BA3" w:rsidR="00137EDD" w:rsidRPr="005D31F7" w:rsidRDefault="00137EDD" w:rsidP="00137EDD">
            <w:pPr>
              <w:pStyle w:val="Default"/>
              <w:jc w:val="center"/>
              <w:rPr>
                <w:rFonts w:eastAsia="Calibri"/>
                <w:sz w:val="18"/>
                <w:szCs w:val="18"/>
                <w:lang w:val="en-US"/>
              </w:rPr>
            </w:pPr>
            <w:r w:rsidRPr="005D31F7">
              <w:rPr>
                <w:color w:val="333333"/>
                <w:sz w:val="18"/>
                <w:szCs w:val="18"/>
              </w:rPr>
              <w:t>48</w:t>
            </w:r>
          </w:p>
        </w:tc>
        <w:tc>
          <w:tcPr>
            <w:tcW w:w="567" w:type="dxa"/>
            <w:vAlign w:val="center"/>
          </w:tcPr>
          <w:p w14:paraId="74AB1579" w14:textId="5B526A33" w:rsidR="00137EDD" w:rsidRPr="005D31F7" w:rsidRDefault="00137EDD" w:rsidP="00137EDD">
            <w:pPr>
              <w:pStyle w:val="Default"/>
              <w:jc w:val="center"/>
              <w:rPr>
                <w:rFonts w:eastAsia="Calibri"/>
                <w:sz w:val="18"/>
                <w:szCs w:val="18"/>
                <w:lang w:val="en-US"/>
              </w:rPr>
            </w:pPr>
            <w:r w:rsidRPr="005D31F7">
              <w:rPr>
                <w:color w:val="333333"/>
                <w:sz w:val="18"/>
                <w:szCs w:val="18"/>
              </w:rPr>
              <w:t>74</w:t>
            </w:r>
          </w:p>
        </w:tc>
        <w:tc>
          <w:tcPr>
            <w:tcW w:w="709" w:type="dxa"/>
            <w:vAlign w:val="center"/>
          </w:tcPr>
          <w:p w14:paraId="6263C5A1" w14:textId="03C10CA9" w:rsidR="00137EDD" w:rsidRPr="005D31F7" w:rsidRDefault="00137EDD" w:rsidP="00137EDD">
            <w:pPr>
              <w:pStyle w:val="Default"/>
              <w:jc w:val="center"/>
              <w:rPr>
                <w:rFonts w:eastAsia="Calibri"/>
                <w:sz w:val="18"/>
                <w:szCs w:val="18"/>
                <w:lang w:val="en-US"/>
              </w:rPr>
            </w:pPr>
            <w:r w:rsidRPr="005D31F7">
              <w:rPr>
                <w:color w:val="333333"/>
                <w:sz w:val="18"/>
                <w:szCs w:val="18"/>
              </w:rPr>
              <w:t>47</w:t>
            </w:r>
          </w:p>
        </w:tc>
        <w:tc>
          <w:tcPr>
            <w:tcW w:w="567" w:type="dxa"/>
            <w:vAlign w:val="center"/>
          </w:tcPr>
          <w:p w14:paraId="28A1A94D" w14:textId="06E112C0" w:rsidR="00137EDD" w:rsidRPr="005D31F7" w:rsidRDefault="00137EDD" w:rsidP="00137EDD">
            <w:pPr>
              <w:pStyle w:val="Default"/>
              <w:jc w:val="center"/>
              <w:rPr>
                <w:rFonts w:eastAsia="Calibri"/>
                <w:sz w:val="18"/>
                <w:szCs w:val="18"/>
                <w:lang w:val="en-US"/>
              </w:rPr>
            </w:pPr>
            <w:r w:rsidRPr="005D31F7">
              <w:rPr>
                <w:color w:val="333333"/>
                <w:sz w:val="18"/>
                <w:szCs w:val="18"/>
              </w:rPr>
              <w:t>30</w:t>
            </w:r>
          </w:p>
        </w:tc>
        <w:tc>
          <w:tcPr>
            <w:tcW w:w="425" w:type="dxa"/>
            <w:vAlign w:val="center"/>
          </w:tcPr>
          <w:p w14:paraId="5CE8B375" w14:textId="03990EB2" w:rsidR="00137EDD" w:rsidRPr="005D31F7" w:rsidRDefault="00137EDD" w:rsidP="00137EDD">
            <w:pPr>
              <w:pStyle w:val="Default"/>
              <w:jc w:val="center"/>
              <w:rPr>
                <w:rFonts w:eastAsia="Calibri"/>
                <w:sz w:val="18"/>
                <w:szCs w:val="18"/>
                <w:lang w:val="en-US"/>
              </w:rPr>
            </w:pPr>
            <w:r w:rsidRPr="005D31F7">
              <w:rPr>
                <w:color w:val="333333"/>
                <w:sz w:val="18"/>
                <w:szCs w:val="18"/>
              </w:rPr>
              <w:t>29</w:t>
            </w:r>
          </w:p>
        </w:tc>
        <w:tc>
          <w:tcPr>
            <w:tcW w:w="567" w:type="dxa"/>
            <w:vAlign w:val="center"/>
          </w:tcPr>
          <w:p w14:paraId="66396A17" w14:textId="12B530B0" w:rsidR="00137EDD" w:rsidRPr="005D31F7" w:rsidRDefault="00137EDD" w:rsidP="00137EDD">
            <w:pPr>
              <w:pStyle w:val="Default"/>
              <w:jc w:val="center"/>
              <w:rPr>
                <w:rFonts w:eastAsia="Calibri"/>
                <w:sz w:val="18"/>
                <w:szCs w:val="18"/>
                <w:lang w:val="en-US"/>
              </w:rPr>
            </w:pPr>
            <w:r w:rsidRPr="005D31F7">
              <w:rPr>
                <w:color w:val="333333"/>
                <w:sz w:val="18"/>
                <w:szCs w:val="18"/>
              </w:rPr>
              <w:t>22</w:t>
            </w:r>
          </w:p>
        </w:tc>
        <w:tc>
          <w:tcPr>
            <w:tcW w:w="567" w:type="dxa"/>
            <w:vAlign w:val="center"/>
          </w:tcPr>
          <w:p w14:paraId="43A7E559" w14:textId="0AECFE82" w:rsidR="00137EDD" w:rsidRPr="005D31F7" w:rsidRDefault="00137EDD" w:rsidP="00137EDD">
            <w:pPr>
              <w:pStyle w:val="Default"/>
              <w:jc w:val="center"/>
              <w:rPr>
                <w:rFonts w:eastAsia="Calibri"/>
                <w:sz w:val="18"/>
                <w:szCs w:val="18"/>
                <w:lang w:val="en-US"/>
              </w:rPr>
            </w:pPr>
            <w:r w:rsidRPr="005D31F7">
              <w:rPr>
                <w:color w:val="333333"/>
                <w:sz w:val="18"/>
                <w:szCs w:val="18"/>
              </w:rPr>
              <w:t>20</w:t>
            </w:r>
          </w:p>
        </w:tc>
        <w:tc>
          <w:tcPr>
            <w:tcW w:w="567" w:type="dxa"/>
            <w:vAlign w:val="center"/>
          </w:tcPr>
          <w:p w14:paraId="1B165DE0" w14:textId="4CEC508B" w:rsidR="00137EDD" w:rsidRPr="005D31F7" w:rsidRDefault="00137EDD" w:rsidP="00137EDD">
            <w:pPr>
              <w:pStyle w:val="Default"/>
              <w:jc w:val="center"/>
              <w:rPr>
                <w:rFonts w:eastAsia="Calibri"/>
                <w:b/>
                <w:bCs/>
                <w:sz w:val="18"/>
                <w:szCs w:val="18"/>
                <w:lang w:val="en-US"/>
              </w:rPr>
            </w:pPr>
            <w:r w:rsidRPr="005D31F7">
              <w:rPr>
                <w:b/>
                <w:bCs/>
                <w:color w:val="333333"/>
                <w:sz w:val="18"/>
                <w:szCs w:val="18"/>
              </w:rPr>
              <w:t>91</w:t>
            </w:r>
          </w:p>
        </w:tc>
        <w:tc>
          <w:tcPr>
            <w:tcW w:w="567" w:type="dxa"/>
            <w:vAlign w:val="center"/>
          </w:tcPr>
          <w:p w14:paraId="441C2C59" w14:textId="00AE12F9" w:rsidR="00137EDD" w:rsidRPr="005D31F7" w:rsidRDefault="00137EDD" w:rsidP="00137EDD">
            <w:pPr>
              <w:pStyle w:val="Default"/>
              <w:jc w:val="center"/>
              <w:rPr>
                <w:rFonts w:eastAsia="Calibri"/>
                <w:b/>
                <w:bCs/>
                <w:sz w:val="18"/>
                <w:szCs w:val="18"/>
                <w:lang w:val="en-US"/>
              </w:rPr>
            </w:pPr>
            <w:r w:rsidRPr="005D31F7">
              <w:rPr>
                <w:b/>
                <w:bCs/>
                <w:color w:val="333333"/>
                <w:sz w:val="18"/>
                <w:szCs w:val="18"/>
              </w:rPr>
              <w:t>291</w:t>
            </w:r>
          </w:p>
        </w:tc>
        <w:tc>
          <w:tcPr>
            <w:tcW w:w="567" w:type="dxa"/>
          </w:tcPr>
          <w:p w14:paraId="07DE213C" w14:textId="392B1150" w:rsidR="00137EDD" w:rsidRPr="005D31F7" w:rsidRDefault="00137EDD" w:rsidP="00137EDD">
            <w:pPr>
              <w:pStyle w:val="Default"/>
              <w:jc w:val="center"/>
              <w:rPr>
                <w:rFonts w:eastAsia="Calibri"/>
                <w:b/>
                <w:bCs/>
                <w:sz w:val="18"/>
                <w:szCs w:val="18"/>
                <w:lang w:val="en-US"/>
              </w:rPr>
            </w:pPr>
            <w:r w:rsidRPr="005D31F7">
              <w:rPr>
                <w:b/>
                <w:bCs/>
                <w:sz w:val="18"/>
                <w:szCs w:val="18"/>
              </w:rPr>
              <w:t>382</w:t>
            </w:r>
          </w:p>
        </w:tc>
      </w:tr>
      <w:tr w:rsidR="0007246D" w:rsidRPr="00D10320" w14:paraId="5AED3B76" w14:textId="77777777">
        <w:tc>
          <w:tcPr>
            <w:tcW w:w="1555" w:type="dxa"/>
          </w:tcPr>
          <w:p w14:paraId="768D5362" w14:textId="77777777" w:rsidR="0007246D" w:rsidRPr="005D31F7" w:rsidRDefault="0007246D" w:rsidP="0007246D">
            <w:pPr>
              <w:pStyle w:val="Default"/>
              <w:jc w:val="both"/>
              <w:rPr>
                <w:sz w:val="18"/>
                <w:szCs w:val="18"/>
                <w:lang w:val="kk-KZ"/>
              </w:rPr>
            </w:pPr>
            <w:r w:rsidRPr="005D31F7">
              <w:rPr>
                <w:sz w:val="18"/>
                <w:szCs w:val="18"/>
                <w:lang w:val="kk-KZ"/>
              </w:rPr>
              <w:t>Петропавловск</w:t>
            </w:r>
          </w:p>
        </w:tc>
        <w:tc>
          <w:tcPr>
            <w:tcW w:w="425" w:type="dxa"/>
            <w:vAlign w:val="center"/>
          </w:tcPr>
          <w:p w14:paraId="26C4BAEF" w14:textId="6295DD91" w:rsidR="0007246D" w:rsidRPr="005D31F7" w:rsidRDefault="0007246D" w:rsidP="0007246D">
            <w:pPr>
              <w:pStyle w:val="Default"/>
              <w:jc w:val="center"/>
              <w:rPr>
                <w:rFonts w:eastAsia="Calibri"/>
                <w:sz w:val="18"/>
                <w:szCs w:val="18"/>
                <w:lang w:val="en-US"/>
              </w:rPr>
            </w:pPr>
            <w:r w:rsidRPr="005D31F7">
              <w:rPr>
                <w:color w:val="333333"/>
                <w:sz w:val="18"/>
                <w:szCs w:val="18"/>
              </w:rPr>
              <w:t>19</w:t>
            </w:r>
          </w:p>
        </w:tc>
        <w:tc>
          <w:tcPr>
            <w:tcW w:w="425" w:type="dxa"/>
            <w:vAlign w:val="center"/>
          </w:tcPr>
          <w:p w14:paraId="64441EB1" w14:textId="0785F237" w:rsidR="0007246D" w:rsidRPr="005D31F7" w:rsidRDefault="0007246D" w:rsidP="0007246D">
            <w:pPr>
              <w:pStyle w:val="Default"/>
              <w:jc w:val="center"/>
              <w:rPr>
                <w:rFonts w:eastAsia="Calibri"/>
                <w:sz w:val="18"/>
                <w:szCs w:val="18"/>
                <w:lang w:val="en-US"/>
              </w:rPr>
            </w:pPr>
            <w:r w:rsidRPr="005D31F7">
              <w:rPr>
                <w:color w:val="333333"/>
                <w:sz w:val="18"/>
                <w:szCs w:val="18"/>
              </w:rPr>
              <w:t>16</w:t>
            </w:r>
          </w:p>
        </w:tc>
        <w:tc>
          <w:tcPr>
            <w:tcW w:w="567" w:type="dxa"/>
            <w:vAlign w:val="center"/>
          </w:tcPr>
          <w:p w14:paraId="245A4B29" w14:textId="659FFCD5" w:rsidR="0007246D" w:rsidRPr="005D31F7" w:rsidRDefault="0007246D" w:rsidP="0007246D">
            <w:pPr>
              <w:pStyle w:val="Default"/>
              <w:jc w:val="center"/>
              <w:rPr>
                <w:rFonts w:eastAsia="Calibri"/>
                <w:sz w:val="18"/>
                <w:szCs w:val="18"/>
                <w:lang w:val="en-US"/>
              </w:rPr>
            </w:pPr>
            <w:r w:rsidRPr="005D31F7">
              <w:rPr>
                <w:color w:val="333333"/>
                <w:sz w:val="18"/>
                <w:szCs w:val="18"/>
              </w:rPr>
              <w:t>20</w:t>
            </w:r>
          </w:p>
        </w:tc>
        <w:tc>
          <w:tcPr>
            <w:tcW w:w="567" w:type="dxa"/>
            <w:vAlign w:val="center"/>
          </w:tcPr>
          <w:p w14:paraId="37023C16" w14:textId="0D114E11" w:rsidR="0007246D" w:rsidRPr="005D31F7" w:rsidRDefault="0007246D" w:rsidP="0007246D">
            <w:pPr>
              <w:pStyle w:val="Default"/>
              <w:jc w:val="center"/>
              <w:rPr>
                <w:rFonts w:eastAsia="Calibri"/>
                <w:sz w:val="18"/>
                <w:szCs w:val="18"/>
                <w:lang w:val="en-US"/>
              </w:rPr>
            </w:pPr>
            <w:r w:rsidRPr="005D31F7">
              <w:rPr>
                <w:color w:val="333333"/>
                <w:sz w:val="18"/>
                <w:szCs w:val="18"/>
              </w:rPr>
              <w:t>24</w:t>
            </w:r>
          </w:p>
        </w:tc>
        <w:tc>
          <w:tcPr>
            <w:tcW w:w="425" w:type="dxa"/>
            <w:vAlign w:val="center"/>
          </w:tcPr>
          <w:p w14:paraId="6BC7E9D0" w14:textId="50CF5C82" w:rsidR="0007246D" w:rsidRPr="005D31F7" w:rsidRDefault="0007246D" w:rsidP="0007246D">
            <w:pPr>
              <w:pStyle w:val="Default"/>
              <w:jc w:val="center"/>
              <w:rPr>
                <w:rFonts w:eastAsia="Calibri"/>
                <w:sz w:val="18"/>
                <w:szCs w:val="18"/>
                <w:lang w:val="en-US"/>
              </w:rPr>
            </w:pPr>
            <w:r w:rsidRPr="005D31F7">
              <w:rPr>
                <w:color w:val="333333"/>
                <w:sz w:val="18"/>
                <w:szCs w:val="18"/>
              </w:rPr>
              <w:t>33</w:t>
            </w:r>
          </w:p>
        </w:tc>
        <w:tc>
          <w:tcPr>
            <w:tcW w:w="567" w:type="dxa"/>
            <w:vAlign w:val="center"/>
          </w:tcPr>
          <w:p w14:paraId="6F61B7E3" w14:textId="622F6F58" w:rsidR="0007246D" w:rsidRPr="005D31F7" w:rsidRDefault="0007246D" w:rsidP="0007246D">
            <w:pPr>
              <w:pStyle w:val="Default"/>
              <w:jc w:val="center"/>
              <w:rPr>
                <w:rFonts w:eastAsia="Calibri"/>
                <w:sz w:val="18"/>
                <w:szCs w:val="18"/>
                <w:lang w:val="en-US"/>
              </w:rPr>
            </w:pPr>
            <w:r w:rsidRPr="005D31F7">
              <w:rPr>
                <w:color w:val="333333"/>
                <w:sz w:val="18"/>
                <w:szCs w:val="18"/>
              </w:rPr>
              <w:t>45</w:t>
            </w:r>
          </w:p>
        </w:tc>
        <w:tc>
          <w:tcPr>
            <w:tcW w:w="567" w:type="dxa"/>
            <w:vAlign w:val="center"/>
          </w:tcPr>
          <w:p w14:paraId="12D86BE4" w14:textId="708096D6" w:rsidR="0007246D" w:rsidRPr="005D31F7" w:rsidRDefault="0007246D" w:rsidP="0007246D">
            <w:pPr>
              <w:pStyle w:val="Default"/>
              <w:jc w:val="center"/>
              <w:rPr>
                <w:rFonts w:eastAsia="Calibri"/>
                <w:sz w:val="18"/>
                <w:szCs w:val="18"/>
                <w:lang w:val="en-US"/>
              </w:rPr>
            </w:pPr>
            <w:r w:rsidRPr="005D31F7">
              <w:rPr>
                <w:color w:val="333333"/>
                <w:sz w:val="18"/>
                <w:szCs w:val="18"/>
              </w:rPr>
              <w:t>69</w:t>
            </w:r>
          </w:p>
        </w:tc>
        <w:tc>
          <w:tcPr>
            <w:tcW w:w="709" w:type="dxa"/>
            <w:vAlign w:val="center"/>
          </w:tcPr>
          <w:p w14:paraId="13AFB703" w14:textId="56D2FF38" w:rsidR="0007246D" w:rsidRPr="005D31F7" w:rsidRDefault="0007246D" w:rsidP="0007246D">
            <w:pPr>
              <w:pStyle w:val="Default"/>
              <w:jc w:val="center"/>
              <w:rPr>
                <w:rFonts w:eastAsia="Calibri"/>
                <w:sz w:val="18"/>
                <w:szCs w:val="18"/>
                <w:lang w:val="en-US"/>
              </w:rPr>
            </w:pPr>
            <w:r w:rsidRPr="005D31F7">
              <w:rPr>
                <w:color w:val="333333"/>
                <w:sz w:val="18"/>
                <w:szCs w:val="18"/>
              </w:rPr>
              <w:t>45</w:t>
            </w:r>
          </w:p>
        </w:tc>
        <w:tc>
          <w:tcPr>
            <w:tcW w:w="567" w:type="dxa"/>
            <w:vAlign w:val="center"/>
          </w:tcPr>
          <w:p w14:paraId="570CB5DF" w14:textId="4AB347D8" w:rsidR="0007246D" w:rsidRPr="005D31F7" w:rsidRDefault="0007246D" w:rsidP="0007246D">
            <w:pPr>
              <w:pStyle w:val="Default"/>
              <w:jc w:val="center"/>
              <w:rPr>
                <w:rFonts w:eastAsia="Calibri"/>
                <w:sz w:val="18"/>
                <w:szCs w:val="18"/>
                <w:lang w:val="en-US"/>
              </w:rPr>
            </w:pPr>
            <w:r w:rsidRPr="005D31F7">
              <w:rPr>
                <w:color w:val="333333"/>
                <w:sz w:val="18"/>
                <w:szCs w:val="18"/>
              </w:rPr>
              <w:t>31</w:t>
            </w:r>
          </w:p>
        </w:tc>
        <w:tc>
          <w:tcPr>
            <w:tcW w:w="425" w:type="dxa"/>
            <w:vAlign w:val="center"/>
          </w:tcPr>
          <w:p w14:paraId="1DAA064D" w14:textId="5075C5BD" w:rsidR="0007246D" w:rsidRPr="005D31F7" w:rsidRDefault="0007246D" w:rsidP="0007246D">
            <w:pPr>
              <w:pStyle w:val="Default"/>
              <w:jc w:val="center"/>
              <w:rPr>
                <w:rFonts w:eastAsia="Calibri"/>
                <w:sz w:val="18"/>
                <w:szCs w:val="18"/>
                <w:lang w:val="en-US"/>
              </w:rPr>
            </w:pPr>
            <w:r w:rsidRPr="005D31F7">
              <w:rPr>
                <w:color w:val="333333"/>
                <w:sz w:val="18"/>
                <w:szCs w:val="18"/>
              </w:rPr>
              <w:t>30</w:t>
            </w:r>
          </w:p>
        </w:tc>
        <w:tc>
          <w:tcPr>
            <w:tcW w:w="567" w:type="dxa"/>
            <w:vAlign w:val="center"/>
          </w:tcPr>
          <w:p w14:paraId="1EC08D18" w14:textId="2A49134A" w:rsidR="0007246D" w:rsidRPr="005D31F7" w:rsidRDefault="0007246D" w:rsidP="0007246D">
            <w:pPr>
              <w:pStyle w:val="Default"/>
              <w:jc w:val="center"/>
              <w:rPr>
                <w:rFonts w:eastAsia="Calibri"/>
                <w:sz w:val="18"/>
                <w:szCs w:val="18"/>
                <w:lang w:val="en-US"/>
              </w:rPr>
            </w:pPr>
            <w:r w:rsidRPr="005D31F7">
              <w:rPr>
                <w:color w:val="333333"/>
                <w:sz w:val="18"/>
                <w:szCs w:val="18"/>
              </w:rPr>
              <w:t>30</w:t>
            </w:r>
          </w:p>
        </w:tc>
        <w:tc>
          <w:tcPr>
            <w:tcW w:w="567" w:type="dxa"/>
            <w:vAlign w:val="center"/>
          </w:tcPr>
          <w:p w14:paraId="5BF19261" w14:textId="30A23C5F" w:rsidR="0007246D" w:rsidRPr="005D31F7" w:rsidRDefault="0007246D" w:rsidP="0007246D">
            <w:pPr>
              <w:pStyle w:val="Default"/>
              <w:jc w:val="center"/>
              <w:rPr>
                <w:rFonts w:eastAsia="Calibri"/>
                <w:sz w:val="18"/>
                <w:szCs w:val="18"/>
                <w:lang w:val="en-US"/>
              </w:rPr>
            </w:pPr>
            <w:r w:rsidRPr="005D31F7">
              <w:rPr>
                <w:color w:val="333333"/>
                <w:sz w:val="18"/>
                <w:szCs w:val="18"/>
              </w:rPr>
              <w:t>25</w:t>
            </w:r>
          </w:p>
        </w:tc>
        <w:tc>
          <w:tcPr>
            <w:tcW w:w="567" w:type="dxa"/>
            <w:vAlign w:val="center"/>
          </w:tcPr>
          <w:p w14:paraId="5D898A13" w14:textId="2F2AF32D" w:rsidR="0007246D" w:rsidRPr="005D31F7" w:rsidRDefault="0007246D" w:rsidP="0007246D">
            <w:pPr>
              <w:pStyle w:val="Default"/>
              <w:jc w:val="center"/>
              <w:rPr>
                <w:rFonts w:eastAsia="Calibri"/>
                <w:b/>
                <w:bCs/>
                <w:sz w:val="18"/>
                <w:szCs w:val="18"/>
                <w:lang w:val="en-US"/>
              </w:rPr>
            </w:pPr>
            <w:r w:rsidRPr="005D31F7">
              <w:rPr>
                <w:b/>
                <w:bCs/>
                <w:color w:val="333333"/>
                <w:sz w:val="18"/>
                <w:szCs w:val="18"/>
              </w:rPr>
              <w:t>110</w:t>
            </w:r>
          </w:p>
        </w:tc>
        <w:tc>
          <w:tcPr>
            <w:tcW w:w="567" w:type="dxa"/>
            <w:vAlign w:val="center"/>
          </w:tcPr>
          <w:p w14:paraId="0082D7E4" w14:textId="6244443E" w:rsidR="0007246D" w:rsidRPr="005D31F7" w:rsidRDefault="0007246D" w:rsidP="0007246D">
            <w:pPr>
              <w:pStyle w:val="Default"/>
              <w:jc w:val="center"/>
              <w:rPr>
                <w:rFonts w:eastAsia="Calibri"/>
                <w:b/>
                <w:bCs/>
                <w:sz w:val="18"/>
                <w:szCs w:val="18"/>
                <w:lang w:val="en-US"/>
              </w:rPr>
            </w:pPr>
            <w:r w:rsidRPr="005D31F7">
              <w:rPr>
                <w:b/>
                <w:bCs/>
                <w:color w:val="333333"/>
                <w:sz w:val="18"/>
                <w:szCs w:val="18"/>
              </w:rPr>
              <w:t>278</w:t>
            </w:r>
          </w:p>
        </w:tc>
        <w:tc>
          <w:tcPr>
            <w:tcW w:w="567" w:type="dxa"/>
          </w:tcPr>
          <w:p w14:paraId="36A10944" w14:textId="3470A7CE" w:rsidR="0007246D" w:rsidRPr="005D31F7" w:rsidRDefault="0007246D" w:rsidP="0007246D">
            <w:pPr>
              <w:pStyle w:val="Default"/>
              <w:jc w:val="center"/>
              <w:rPr>
                <w:rFonts w:eastAsia="Calibri"/>
                <w:b/>
                <w:bCs/>
                <w:sz w:val="18"/>
                <w:szCs w:val="18"/>
                <w:lang w:val="en-US"/>
              </w:rPr>
            </w:pPr>
            <w:r w:rsidRPr="005D31F7">
              <w:rPr>
                <w:b/>
                <w:bCs/>
                <w:sz w:val="18"/>
                <w:szCs w:val="18"/>
              </w:rPr>
              <w:t>388</w:t>
            </w:r>
          </w:p>
        </w:tc>
      </w:tr>
      <w:tr w:rsidR="00962AA9" w:rsidRPr="00D10320" w14:paraId="5273B056" w14:textId="77777777">
        <w:trPr>
          <w:trHeight w:val="166"/>
        </w:trPr>
        <w:tc>
          <w:tcPr>
            <w:tcW w:w="1555" w:type="dxa"/>
          </w:tcPr>
          <w:p w14:paraId="5A0F074A" w14:textId="77777777" w:rsidR="00962AA9" w:rsidRPr="005D31F7" w:rsidRDefault="00962AA9" w:rsidP="00962AA9">
            <w:pPr>
              <w:pStyle w:val="Default"/>
              <w:jc w:val="both"/>
              <w:rPr>
                <w:b/>
                <w:bCs/>
                <w:sz w:val="18"/>
                <w:szCs w:val="18"/>
                <w:lang w:val="kk-KZ"/>
              </w:rPr>
            </w:pPr>
            <w:r w:rsidRPr="005D31F7">
              <w:rPr>
                <w:b/>
                <w:bCs/>
                <w:sz w:val="18"/>
                <w:szCs w:val="18"/>
                <w:lang w:val="kk-KZ"/>
              </w:rPr>
              <w:t xml:space="preserve">Среднее </w:t>
            </w:r>
          </w:p>
        </w:tc>
        <w:tc>
          <w:tcPr>
            <w:tcW w:w="425" w:type="dxa"/>
            <w:vAlign w:val="center"/>
          </w:tcPr>
          <w:p w14:paraId="0D979188" w14:textId="6700E457" w:rsidR="00962AA9" w:rsidRPr="005D31F7" w:rsidRDefault="00962AA9" w:rsidP="00962AA9">
            <w:pPr>
              <w:pStyle w:val="Default"/>
              <w:jc w:val="center"/>
              <w:rPr>
                <w:rFonts w:eastAsia="Calibri"/>
                <w:b/>
                <w:bCs/>
                <w:sz w:val="18"/>
                <w:szCs w:val="18"/>
              </w:rPr>
            </w:pPr>
            <w:r w:rsidRPr="005D31F7">
              <w:rPr>
                <w:rFonts w:eastAsia="Calibri"/>
                <w:b/>
                <w:bCs/>
                <w:sz w:val="18"/>
                <w:szCs w:val="18"/>
              </w:rPr>
              <w:t>16</w:t>
            </w:r>
          </w:p>
        </w:tc>
        <w:tc>
          <w:tcPr>
            <w:tcW w:w="425" w:type="dxa"/>
            <w:vAlign w:val="center"/>
          </w:tcPr>
          <w:p w14:paraId="0AB6B440" w14:textId="745D271C" w:rsidR="00962AA9" w:rsidRPr="005D31F7" w:rsidRDefault="00962AA9" w:rsidP="00962AA9">
            <w:pPr>
              <w:pStyle w:val="Default"/>
              <w:jc w:val="center"/>
              <w:rPr>
                <w:rFonts w:eastAsia="Calibri"/>
                <w:b/>
                <w:bCs/>
                <w:sz w:val="18"/>
                <w:szCs w:val="18"/>
              </w:rPr>
            </w:pPr>
            <w:r w:rsidRPr="005D31F7">
              <w:rPr>
                <w:rFonts w:eastAsia="Calibri"/>
                <w:b/>
                <w:bCs/>
                <w:sz w:val="18"/>
                <w:szCs w:val="18"/>
              </w:rPr>
              <w:t>14</w:t>
            </w:r>
          </w:p>
        </w:tc>
        <w:tc>
          <w:tcPr>
            <w:tcW w:w="567" w:type="dxa"/>
            <w:vAlign w:val="center"/>
          </w:tcPr>
          <w:p w14:paraId="1E2DA450" w14:textId="39BABD5D" w:rsidR="00962AA9" w:rsidRPr="005D31F7" w:rsidRDefault="00962AA9" w:rsidP="00962AA9">
            <w:pPr>
              <w:pStyle w:val="Default"/>
              <w:jc w:val="center"/>
              <w:rPr>
                <w:rFonts w:eastAsia="Calibri"/>
                <w:b/>
                <w:bCs/>
                <w:sz w:val="18"/>
                <w:szCs w:val="18"/>
              </w:rPr>
            </w:pPr>
            <w:r w:rsidRPr="005D31F7">
              <w:rPr>
                <w:rFonts w:eastAsia="Calibri"/>
                <w:b/>
                <w:bCs/>
                <w:sz w:val="18"/>
                <w:szCs w:val="18"/>
              </w:rPr>
              <w:t>17</w:t>
            </w:r>
          </w:p>
        </w:tc>
        <w:tc>
          <w:tcPr>
            <w:tcW w:w="567" w:type="dxa"/>
            <w:vAlign w:val="center"/>
          </w:tcPr>
          <w:p w14:paraId="58055938" w14:textId="219B18C6" w:rsidR="00962AA9" w:rsidRPr="005D31F7" w:rsidRDefault="00962AA9" w:rsidP="00962AA9">
            <w:pPr>
              <w:pStyle w:val="Default"/>
              <w:jc w:val="center"/>
              <w:rPr>
                <w:rFonts w:eastAsia="Calibri"/>
                <w:b/>
                <w:bCs/>
                <w:sz w:val="18"/>
                <w:szCs w:val="18"/>
                <w:lang w:val="en-US"/>
              </w:rPr>
            </w:pPr>
            <w:r w:rsidRPr="005D31F7">
              <w:rPr>
                <w:rFonts w:eastAsia="Calibri"/>
                <w:b/>
                <w:bCs/>
                <w:sz w:val="18"/>
                <w:szCs w:val="18"/>
                <w:lang w:val="en-US"/>
              </w:rPr>
              <w:t>21</w:t>
            </w:r>
          </w:p>
        </w:tc>
        <w:tc>
          <w:tcPr>
            <w:tcW w:w="425" w:type="dxa"/>
            <w:vAlign w:val="center"/>
          </w:tcPr>
          <w:p w14:paraId="603C901C" w14:textId="11BC4411" w:rsidR="00962AA9" w:rsidRPr="005D31F7" w:rsidRDefault="00962AA9" w:rsidP="00962AA9">
            <w:pPr>
              <w:pStyle w:val="Default"/>
              <w:jc w:val="center"/>
              <w:rPr>
                <w:rFonts w:eastAsia="Calibri"/>
                <w:b/>
                <w:bCs/>
                <w:sz w:val="18"/>
                <w:szCs w:val="18"/>
                <w:lang w:val="en-US"/>
              </w:rPr>
            </w:pPr>
            <w:r w:rsidRPr="005D31F7">
              <w:rPr>
                <w:rFonts w:eastAsia="Calibri"/>
                <w:b/>
                <w:bCs/>
                <w:sz w:val="18"/>
                <w:szCs w:val="18"/>
                <w:lang w:val="en-US"/>
              </w:rPr>
              <w:t>30</w:t>
            </w:r>
          </w:p>
        </w:tc>
        <w:tc>
          <w:tcPr>
            <w:tcW w:w="567" w:type="dxa"/>
            <w:vAlign w:val="center"/>
          </w:tcPr>
          <w:p w14:paraId="0E71690D" w14:textId="58969048" w:rsidR="00962AA9" w:rsidRPr="005D31F7" w:rsidRDefault="00962AA9" w:rsidP="00962AA9">
            <w:pPr>
              <w:pStyle w:val="Default"/>
              <w:jc w:val="center"/>
              <w:rPr>
                <w:rFonts w:eastAsia="Calibri"/>
                <w:b/>
                <w:bCs/>
                <w:sz w:val="18"/>
                <w:szCs w:val="18"/>
                <w:lang w:val="en-US"/>
              </w:rPr>
            </w:pPr>
            <w:r w:rsidRPr="005D31F7">
              <w:rPr>
                <w:rFonts w:eastAsia="Calibri"/>
                <w:b/>
                <w:bCs/>
                <w:sz w:val="18"/>
                <w:szCs w:val="18"/>
                <w:lang w:val="en-US"/>
              </w:rPr>
              <w:t>37</w:t>
            </w:r>
          </w:p>
        </w:tc>
        <w:tc>
          <w:tcPr>
            <w:tcW w:w="567" w:type="dxa"/>
            <w:vAlign w:val="center"/>
          </w:tcPr>
          <w:p w14:paraId="2FD7DA43" w14:textId="1BDE4B2C" w:rsidR="00962AA9" w:rsidRPr="005D31F7" w:rsidRDefault="00962AA9" w:rsidP="00962AA9">
            <w:pPr>
              <w:pStyle w:val="Default"/>
              <w:jc w:val="center"/>
              <w:rPr>
                <w:rFonts w:eastAsia="Calibri"/>
                <w:b/>
                <w:bCs/>
                <w:sz w:val="18"/>
                <w:szCs w:val="18"/>
                <w:lang w:val="en-US"/>
              </w:rPr>
            </w:pPr>
            <w:r w:rsidRPr="005D31F7">
              <w:rPr>
                <w:rFonts w:eastAsia="Calibri"/>
                <w:b/>
                <w:bCs/>
                <w:sz w:val="18"/>
                <w:szCs w:val="18"/>
                <w:lang w:val="en-US"/>
              </w:rPr>
              <w:t>52</w:t>
            </w:r>
          </w:p>
        </w:tc>
        <w:tc>
          <w:tcPr>
            <w:tcW w:w="709" w:type="dxa"/>
            <w:vAlign w:val="center"/>
          </w:tcPr>
          <w:p w14:paraId="06DCFB35" w14:textId="45553E12" w:rsidR="00962AA9" w:rsidRPr="005D31F7" w:rsidRDefault="00962AA9" w:rsidP="00962AA9">
            <w:pPr>
              <w:pStyle w:val="Default"/>
              <w:jc w:val="center"/>
              <w:rPr>
                <w:rFonts w:eastAsia="Calibri"/>
                <w:b/>
                <w:bCs/>
                <w:sz w:val="18"/>
                <w:szCs w:val="18"/>
                <w:lang w:val="en-US"/>
              </w:rPr>
            </w:pPr>
            <w:r w:rsidRPr="005D31F7">
              <w:rPr>
                <w:rFonts w:eastAsia="Calibri"/>
                <w:b/>
                <w:bCs/>
                <w:sz w:val="18"/>
                <w:szCs w:val="18"/>
                <w:lang w:val="en-US"/>
              </w:rPr>
              <w:t>34</w:t>
            </w:r>
          </w:p>
        </w:tc>
        <w:tc>
          <w:tcPr>
            <w:tcW w:w="567" w:type="dxa"/>
            <w:vAlign w:val="center"/>
          </w:tcPr>
          <w:p w14:paraId="669DE2F0" w14:textId="5D7C7915" w:rsidR="00962AA9" w:rsidRPr="005D31F7" w:rsidRDefault="00962AA9" w:rsidP="00962AA9">
            <w:pPr>
              <w:pStyle w:val="Default"/>
              <w:jc w:val="center"/>
              <w:rPr>
                <w:rFonts w:eastAsia="Calibri"/>
                <w:b/>
                <w:bCs/>
                <w:sz w:val="18"/>
                <w:szCs w:val="18"/>
                <w:lang w:val="en-US"/>
              </w:rPr>
            </w:pPr>
            <w:r w:rsidRPr="005D31F7">
              <w:rPr>
                <w:rFonts w:eastAsia="Calibri"/>
                <w:b/>
                <w:bCs/>
                <w:sz w:val="18"/>
                <w:szCs w:val="18"/>
                <w:lang w:val="en-US"/>
              </w:rPr>
              <w:t>22</w:t>
            </w:r>
          </w:p>
        </w:tc>
        <w:tc>
          <w:tcPr>
            <w:tcW w:w="425" w:type="dxa"/>
            <w:vAlign w:val="center"/>
          </w:tcPr>
          <w:p w14:paraId="5218045A" w14:textId="67283F9A" w:rsidR="00962AA9" w:rsidRPr="005D31F7" w:rsidRDefault="00962AA9" w:rsidP="00962AA9">
            <w:pPr>
              <w:pStyle w:val="Default"/>
              <w:jc w:val="center"/>
              <w:rPr>
                <w:rFonts w:eastAsia="Calibri"/>
                <w:b/>
                <w:bCs/>
                <w:sz w:val="18"/>
                <w:szCs w:val="18"/>
                <w:lang w:val="en-US"/>
              </w:rPr>
            </w:pPr>
            <w:r w:rsidRPr="005D31F7">
              <w:rPr>
                <w:rFonts w:eastAsia="Calibri"/>
                <w:b/>
                <w:bCs/>
                <w:sz w:val="18"/>
                <w:szCs w:val="18"/>
                <w:lang w:val="en-US"/>
              </w:rPr>
              <w:t>25</w:t>
            </w:r>
          </w:p>
        </w:tc>
        <w:tc>
          <w:tcPr>
            <w:tcW w:w="567" w:type="dxa"/>
            <w:vAlign w:val="center"/>
          </w:tcPr>
          <w:p w14:paraId="7E6BD180" w14:textId="06C10FCF" w:rsidR="00962AA9" w:rsidRPr="005D31F7" w:rsidRDefault="00962AA9" w:rsidP="00962AA9">
            <w:pPr>
              <w:pStyle w:val="Default"/>
              <w:jc w:val="center"/>
              <w:rPr>
                <w:rFonts w:eastAsia="Calibri"/>
                <w:b/>
                <w:bCs/>
                <w:sz w:val="18"/>
                <w:szCs w:val="18"/>
                <w:lang w:val="en-US"/>
              </w:rPr>
            </w:pPr>
            <w:r w:rsidRPr="005D31F7">
              <w:rPr>
                <w:rFonts w:eastAsia="Calibri"/>
                <w:b/>
                <w:bCs/>
                <w:sz w:val="18"/>
                <w:szCs w:val="18"/>
                <w:lang w:val="en-US"/>
              </w:rPr>
              <w:t>23</w:t>
            </w:r>
          </w:p>
        </w:tc>
        <w:tc>
          <w:tcPr>
            <w:tcW w:w="567" w:type="dxa"/>
            <w:vAlign w:val="center"/>
          </w:tcPr>
          <w:p w14:paraId="09510F6B" w14:textId="0033C42D" w:rsidR="00962AA9" w:rsidRPr="005D31F7" w:rsidRDefault="00962AA9" w:rsidP="00962AA9">
            <w:pPr>
              <w:pStyle w:val="Default"/>
              <w:jc w:val="center"/>
              <w:rPr>
                <w:rFonts w:eastAsia="Calibri"/>
                <w:b/>
                <w:bCs/>
                <w:sz w:val="18"/>
                <w:szCs w:val="18"/>
                <w:lang w:val="en-US"/>
              </w:rPr>
            </w:pPr>
            <w:r w:rsidRPr="005D31F7">
              <w:rPr>
                <w:rFonts w:eastAsia="Calibri"/>
                <w:b/>
                <w:bCs/>
                <w:sz w:val="18"/>
                <w:szCs w:val="18"/>
                <w:lang w:val="en-US"/>
              </w:rPr>
              <w:t>21</w:t>
            </w:r>
          </w:p>
        </w:tc>
        <w:tc>
          <w:tcPr>
            <w:tcW w:w="567" w:type="dxa"/>
            <w:vAlign w:val="center"/>
          </w:tcPr>
          <w:p w14:paraId="05C92F5A" w14:textId="6FF9A5B8" w:rsidR="00962AA9" w:rsidRPr="005D31F7" w:rsidRDefault="00962AA9" w:rsidP="00962AA9">
            <w:pPr>
              <w:pStyle w:val="Default"/>
              <w:jc w:val="center"/>
              <w:rPr>
                <w:rFonts w:eastAsia="Calibri"/>
                <w:b/>
                <w:bCs/>
                <w:sz w:val="18"/>
                <w:szCs w:val="18"/>
                <w:lang w:val="en-US"/>
              </w:rPr>
            </w:pPr>
            <w:r w:rsidRPr="005D31F7">
              <w:rPr>
                <w:b/>
                <w:bCs/>
                <w:sz w:val="18"/>
                <w:szCs w:val="18"/>
              </w:rPr>
              <w:t>91</w:t>
            </w:r>
          </w:p>
        </w:tc>
        <w:tc>
          <w:tcPr>
            <w:tcW w:w="567" w:type="dxa"/>
            <w:vAlign w:val="center"/>
          </w:tcPr>
          <w:p w14:paraId="122A3B02" w14:textId="53889112" w:rsidR="00962AA9" w:rsidRPr="005D31F7" w:rsidRDefault="00962AA9" w:rsidP="00962AA9">
            <w:pPr>
              <w:pStyle w:val="Default"/>
              <w:jc w:val="center"/>
              <w:rPr>
                <w:rFonts w:eastAsia="Calibri"/>
                <w:b/>
                <w:bCs/>
                <w:sz w:val="18"/>
                <w:szCs w:val="18"/>
                <w:lang w:val="en-US"/>
              </w:rPr>
            </w:pPr>
            <w:r w:rsidRPr="005D31F7">
              <w:rPr>
                <w:b/>
                <w:bCs/>
                <w:sz w:val="18"/>
                <w:szCs w:val="18"/>
              </w:rPr>
              <w:t>221</w:t>
            </w:r>
          </w:p>
        </w:tc>
        <w:tc>
          <w:tcPr>
            <w:tcW w:w="567" w:type="dxa"/>
            <w:vAlign w:val="center"/>
          </w:tcPr>
          <w:p w14:paraId="79266EC0" w14:textId="58991B59" w:rsidR="00962AA9" w:rsidRPr="005D31F7" w:rsidRDefault="00962AA9" w:rsidP="00962AA9">
            <w:pPr>
              <w:pStyle w:val="Default"/>
              <w:jc w:val="center"/>
              <w:rPr>
                <w:rFonts w:eastAsia="Calibri"/>
                <w:b/>
                <w:bCs/>
                <w:sz w:val="18"/>
                <w:szCs w:val="18"/>
              </w:rPr>
            </w:pPr>
            <w:r w:rsidRPr="005D31F7">
              <w:rPr>
                <w:b/>
                <w:bCs/>
                <w:sz w:val="18"/>
                <w:szCs w:val="18"/>
              </w:rPr>
              <w:t>312</w:t>
            </w:r>
          </w:p>
        </w:tc>
      </w:tr>
    </w:tbl>
    <w:p w14:paraId="2AD0FA3C" w14:textId="77777777" w:rsidR="00C0574B" w:rsidRPr="00C0574B" w:rsidRDefault="00C0574B" w:rsidP="00C0574B">
      <w:pPr>
        <w:pStyle w:val="a7"/>
        <w:widowControl/>
        <w:autoSpaceDE/>
        <w:autoSpaceDN/>
        <w:adjustRightInd/>
        <w:ind w:left="0" w:firstLine="567"/>
        <w:jc w:val="both"/>
        <w:rPr>
          <w:bCs/>
          <w:sz w:val="28"/>
          <w:szCs w:val="28"/>
          <w:lang w:val="kk-KZ"/>
        </w:rPr>
      </w:pPr>
    </w:p>
    <w:p w14:paraId="1854D58D" w14:textId="56630823" w:rsidR="00C0574B" w:rsidRDefault="00C0574B" w:rsidP="001F0545">
      <w:pPr>
        <w:pStyle w:val="a7"/>
        <w:widowControl/>
        <w:autoSpaceDE/>
        <w:autoSpaceDN/>
        <w:adjustRightInd/>
        <w:ind w:left="0" w:firstLine="709"/>
        <w:jc w:val="both"/>
        <w:rPr>
          <w:bCs/>
          <w:color w:val="EE0000"/>
          <w:sz w:val="28"/>
          <w:szCs w:val="28"/>
          <w:lang w:val="kk-KZ"/>
        </w:rPr>
      </w:pPr>
      <w:r w:rsidRPr="0028538A">
        <w:rPr>
          <w:bCs/>
          <w:i/>
          <w:iCs/>
          <w:sz w:val="28"/>
          <w:szCs w:val="28"/>
          <w:lang w:val="kk-KZ"/>
        </w:rPr>
        <w:t>Снежный покров</w:t>
      </w:r>
      <w:r w:rsidRPr="00C0574B">
        <w:rPr>
          <w:bCs/>
          <w:sz w:val="28"/>
          <w:szCs w:val="28"/>
          <w:lang w:val="kk-KZ"/>
        </w:rPr>
        <w:t xml:space="preserve"> появляется в середине октября, </w:t>
      </w:r>
      <w:r w:rsidR="00763909">
        <w:rPr>
          <w:bCs/>
          <w:sz w:val="28"/>
          <w:szCs w:val="28"/>
          <w:lang w:val="kk-KZ"/>
        </w:rPr>
        <w:t xml:space="preserve">и к концу ноября формируется </w:t>
      </w:r>
      <w:r w:rsidRPr="00C0574B">
        <w:rPr>
          <w:bCs/>
          <w:sz w:val="28"/>
          <w:szCs w:val="28"/>
          <w:lang w:val="kk-KZ"/>
        </w:rPr>
        <w:t>устойчив</w:t>
      </w:r>
      <w:r w:rsidR="00763909">
        <w:rPr>
          <w:bCs/>
          <w:sz w:val="28"/>
          <w:szCs w:val="28"/>
          <w:lang w:val="kk-KZ"/>
        </w:rPr>
        <w:t xml:space="preserve">ый снежный покров. </w:t>
      </w:r>
      <w:r w:rsidRPr="00C0574B">
        <w:rPr>
          <w:bCs/>
          <w:sz w:val="28"/>
          <w:szCs w:val="28"/>
          <w:lang w:val="kk-KZ"/>
        </w:rPr>
        <w:t>Сход снега происходит во второй и третьей декаде апреля. Продолжительность периода снежного покрова на территории региона колеблется от 123 до 158 дней, в зависимости от местоположения. Средняя высота снежного покрова в самые высокие декады зимы составляет от 17 до 38 см</w:t>
      </w:r>
      <w:r w:rsidR="006D1418">
        <w:rPr>
          <w:bCs/>
          <w:sz w:val="28"/>
          <w:szCs w:val="28"/>
          <w:lang w:val="kk-KZ"/>
        </w:rPr>
        <w:t>.</w:t>
      </w:r>
    </w:p>
    <w:p w14:paraId="057B71A9" w14:textId="424C159D" w:rsidR="00CF7AF0" w:rsidRPr="00CF7AF0" w:rsidRDefault="00C0574B" w:rsidP="001F0545">
      <w:pPr>
        <w:pStyle w:val="a7"/>
        <w:widowControl/>
        <w:autoSpaceDE/>
        <w:autoSpaceDN/>
        <w:adjustRightInd/>
        <w:ind w:left="0" w:firstLine="709"/>
        <w:jc w:val="both"/>
        <w:rPr>
          <w:bCs/>
          <w:sz w:val="28"/>
          <w:szCs w:val="28"/>
          <w:lang w:val="kk-KZ"/>
        </w:rPr>
      </w:pPr>
      <w:r w:rsidRPr="00C0574B">
        <w:rPr>
          <w:bCs/>
          <w:sz w:val="28"/>
          <w:szCs w:val="28"/>
          <w:lang w:val="kk-KZ"/>
        </w:rPr>
        <w:t>Относительная влажность воздуха имеет тенденцию к увеличению в холодный период, достигая максимальных значений (80%). В теплые месяцы влажность снижается, достигая минимальных значений (61%). Среднегодовая влажность по всей территории региона составляет 69%.</w:t>
      </w:r>
      <w:r w:rsidR="00CF7AF0">
        <w:rPr>
          <w:bCs/>
          <w:sz w:val="28"/>
          <w:szCs w:val="28"/>
          <w:lang w:val="kk-KZ"/>
        </w:rPr>
        <w:t xml:space="preserve"> </w:t>
      </w:r>
      <w:r w:rsidR="00CF7AF0" w:rsidRPr="00CF7AF0">
        <w:rPr>
          <w:bCs/>
          <w:sz w:val="28"/>
          <w:szCs w:val="28"/>
          <w:lang w:val="kk-KZ"/>
        </w:rPr>
        <w:t>Влажность в декабре, январе и феврале превышает 70% на большинстве метеостанций, с пиковыми значениями до 83% на станции Костанай. В летние месяцы, особенно в июне и июле, влажность значительно снижается, достигая минимальных значений в 43–59%. Это обусловлено повышением температуры и уменьшением насыщенности воздуха влагой.</w:t>
      </w:r>
    </w:p>
    <w:p w14:paraId="6BC40E2C" w14:textId="77777777" w:rsidR="00CF7AF0" w:rsidRPr="00CF7AF0" w:rsidRDefault="00CF7AF0" w:rsidP="001F0545">
      <w:pPr>
        <w:pStyle w:val="a7"/>
        <w:widowControl/>
        <w:autoSpaceDE/>
        <w:autoSpaceDN/>
        <w:adjustRightInd/>
        <w:ind w:left="0" w:firstLine="709"/>
        <w:jc w:val="both"/>
        <w:rPr>
          <w:bCs/>
          <w:sz w:val="28"/>
          <w:szCs w:val="28"/>
          <w:lang w:val="kk-KZ"/>
        </w:rPr>
      </w:pPr>
      <w:r w:rsidRPr="00CF7AF0">
        <w:rPr>
          <w:bCs/>
          <w:sz w:val="28"/>
          <w:szCs w:val="28"/>
          <w:lang w:val="kk-KZ"/>
        </w:rPr>
        <w:t>Также наблюдаются региональные различия в распределении влажности. На метеостанциях, расположенных в северных и центральных частях региона, таких как Костанай и Петропавловск, влажность в зимний период выше (до 83%), в то время как южные и восточные районы, например Торгай и Кушмурун, демонстрируют более низкие показатели, особенно в летний период.</w:t>
      </w:r>
    </w:p>
    <w:p w14:paraId="0C243446" w14:textId="26ED5A6D" w:rsidR="006D1418" w:rsidRDefault="00CF7AF0" w:rsidP="001F0545">
      <w:pPr>
        <w:pStyle w:val="a7"/>
        <w:widowControl/>
        <w:autoSpaceDE/>
        <w:autoSpaceDN/>
        <w:adjustRightInd/>
        <w:ind w:left="0" w:firstLine="709"/>
        <w:jc w:val="both"/>
        <w:rPr>
          <w:bCs/>
          <w:sz w:val="28"/>
          <w:szCs w:val="28"/>
          <w:lang w:val="kk-KZ"/>
        </w:rPr>
      </w:pPr>
      <w:r w:rsidRPr="00CF7AF0">
        <w:rPr>
          <w:bCs/>
          <w:sz w:val="28"/>
          <w:szCs w:val="28"/>
          <w:lang w:val="kk-KZ"/>
        </w:rPr>
        <w:t>Среднегодовое значение влажности на всей территории региона составило 69%, что подтверждает умеренно сухой климат, с преобладанием сухости в летние месяцы и высокой влажностью в зимние. Эти данные позволяют лучше понять климатические особенности региона, что может быть полезно для оценки климатических изменений и их влияния на сельское хозяйство и экосистемы.</w:t>
      </w:r>
    </w:p>
    <w:p w14:paraId="2581FF3D" w14:textId="77777777" w:rsidR="00E357C3" w:rsidRPr="00EF6416" w:rsidRDefault="00E357C3" w:rsidP="001F0545">
      <w:pPr>
        <w:pStyle w:val="a7"/>
        <w:widowControl/>
        <w:autoSpaceDE/>
        <w:autoSpaceDN/>
        <w:adjustRightInd/>
        <w:ind w:left="0" w:firstLine="709"/>
        <w:jc w:val="both"/>
        <w:rPr>
          <w:bCs/>
          <w:sz w:val="28"/>
          <w:szCs w:val="28"/>
          <w:lang w:val="kk-KZ"/>
        </w:rPr>
      </w:pPr>
    </w:p>
    <w:p w14:paraId="2EBD4999" w14:textId="72E58C27" w:rsidR="002D679D" w:rsidRPr="00F97BCA" w:rsidRDefault="00EB7721" w:rsidP="00F97BCA">
      <w:pPr>
        <w:pStyle w:val="a7"/>
        <w:widowControl/>
        <w:numPr>
          <w:ilvl w:val="1"/>
          <w:numId w:val="31"/>
        </w:numPr>
        <w:autoSpaceDE/>
        <w:autoSpaceDN/>
        <w:adjustRightInd/>
        <w:ind w:left="0" w:firstLine="709"/>
        <w:jc w:val="both"/>
        <w:rPr>
          <w:b/>
          <w:bCs/>
          <w:sz w:val="28"/>
          <w:szCs w:val="28"/>
          <w:lang w:val="kk-KZ"/>
        </w:rPr>
      </w:pPr>
      <w:r>
        <w:rPr>
          <w:b/>
          <w:bCs/>
          <w:sz w:val="28"/>
          <w:szCs w:val="28"/>
          <w:lang w:val="kk-KZ"/>
        </w:rPr>
        <w:t xml:space="preserve"> </w:t>
      </w:r>
      <w:r w:rsidR="00D368A4" w:rsidRPr="00EF6416">
        <w:rPr>
          <w:b/>
          <w:bCs/>
          <w:sz w:val="28"/>
          <w:szCs w:val="28"/>
          <w:lang w:val="kk-KZ"/>
        </w:rPr>
        <w:t>Наблюдаемые и</w:t>
      </w:r>
      <w:r w:rsidR="0051179B" w:rsidRPr="00EF6416">
        <w:rPr>
          <w:b/>
          <w:bCs/>
          <w:sz w:val="28"/>
          <w:szCs w:val="28"/>
          <w:lang w:val="kk-KZ"/>
        </w:rPr>
        <w:t>зменение температуры воздуха</w:t>
      </w:r>
      <w:r w:rsidR="0099118D">
        <w:rPr>
          <w:b/>
          <w:bCs/>
          <w:sz w:val="28"/>
          <w:szCs w:val="28"/>
          <w:lang w:val="kk-KZ"/>
        </w:rPr>
        <w:t xml:space="preserve"> и осадков</w:t>
      </w:r>
      <w:r w:rsidR="00682125" w:rsidRPr="00EF6416">
        <w:rPr>
          <w:b/>
          <w:bCs/>
          <w:sz w:val="28"/>
          <w:szCs w:val="28"/>
          <w:lang w:val="kk-KZ"/>
        </w:rPr>
        <w:t xml:space="preserve"> в Северном Казахстане</w:t>
      </w:r>
    </w:p>
    <w:p w14:paraId="29FE4C11" w14:textId="27DB4ADF" w:rsidR="002D679D" w:rsidRPr="00EF6416" w:rsidRDefault="00C45196" w:rsidP="001F0545">
      <w:pPr>
        <w:pStyle w:val="a7"/>
        <w:widowControl/>
        <w:autoSpaceDE/>
        <w:autoSpaceDN/>
        <w:adjustRightInd/>
        <w:ind w:left="0" w:firstLine="709"/>
        <w:jc w:val="both"/>
        <w:rPr>
          <w:bCs/>
          <w:sz w:val="28"/>
          <w:szCs w:val="28"/>
          <w:lang w:val="kk-KZ"/>
        </w:rPr>
      </w:pPr>
      <w:r>
        <w:rPr>
          <w:bCs/>
          <w:sz w:val="28"/>
          <w:szCs w:val="28"/>
          <w:lang w:val="kk-KZ"/>
        </w:rPr>
        <w:t>Изучаемая</w:t>
      </w:r>
      <w:r w:rsidR="002D679D" w:rsidRPr="00EF6416">
        <w:rPr>
          <w:bCs/>
          <w:sz w:val="28"/>
          <w:szCs w:val="28"/>
          <w:lang w:val="kk-KZ"/>
        </w:rPr>
        <w:t xml:space="preserve"> территория расположена в центре Евразии и имеет </w:t>
      </w:r>
      <w:r w:rsidR="002D679D" w:rsidRPr="006B10B8">
        <w:rPr>
          <w:bCs/>
          <w:color w:val="000000" w:themeColor="text1"/>
          <w:sz w:val="28"/>
          <w:szCs w:val="28"/>
          <w:lang w:val="kk-KZ"/>
        </w:rPr>
        <w:t xml:space="preserve">площадь </w:t>
      </w:r>
      <w:r w:rsidR="002D679D" w:rsidRPr="006B10B8">
        <w:rPr>
          <w:bCs/>
          <w:sz w:val="28"/>
          <w:szCs w:val="28"/>
          <w:lang w:val="kk-KZ"/>
        </w:rPr>
        <w:t xml:space="preserve">2724,9 тыс. </w:t>
      </w:r>
      <w:r w:rsidR="002D679D">
        <w:rPr>
          <w:bCs/>
          <w:sz w:val="28"/>
          <w:szCs w:val="28"/>
          <w:lang w:val="kk-KZ"/>
        </w:rPr>
        <w:t>к</w:t>
      </w:r>
      <w:r w:rsidR="002D679D" w:rsidRPr="006B10B8">
        <w:rPr>
          <w:bCs/>
          <w:sz w:val="28"/>
          <w:szCs w:val="28"/>
          <w:lang w:val="kk-KZ"/>
        </w:rPr>
        <w:t>м</w:t>
      </w:r>
      <w:r w:rsidR="002D679D">
        <w:rPr>
          <w:bCs/>
          <w:sz w:val="28"/>
          <w:szCs w:val="28"/>
          <w:vertAlign w:val="superscript"/>
        </w:rPr>
        <w:t>2</w:t>
      </w:r>
      <w:r w:rsidR="002D679D" w:rsidRPr="00EF6416">
        <w:rPr>
          <w:bCs/>
          <w:sz w:val="28"/>
          <w:szCs w:val="28"/>
          <w:lang w:val="kk-KZ"/>
        </w:rPr>
        <w:t xml:space="preserve">, характеризующейся разнообразием природных условий. Основные климатические характеристики региона формируются под воздействием как глобальных, так и местных климатообразующих факторов. Важнейшее значение в климатическом режиме имеет поток солнечного тепла, который возрастает с севера на юг в зависимости от географической широты. Климат Северного Казахстана можно отнести к субарктическому и </w:t>
      </w:r>
      <w:r w:rsidR="00B733B0">
        <w:rPr>
          <w:bCs/>
          <w:sz w:val="28"/>
          <w:szCs w:val="28"/>
          <w:lang w:val="kk-KZ"/>
        </w:rPr>
        <w:t>резко</w:t>
      </w:r>
      <w:r w:rsidR="002D679D" w:rsidRPr="00EF6416">
        <w:rPr>
          <w:bCs/>
          <w:sz w:val="28"/>
          <w:szCs w:val="28"/>
          <w:lang w:val="kk-KZ"/>
        </w:rPr>
        <w:t>-континентальному типам, отличающимся холодными, суровыми зимами и относительно прохладными летами.</w:t>
      </w:r>
    </w:p>
    <w:p w14:paraId="1BB90158" w14:textId="49651A47" w:rsidR="002D679D" w:rsidRPr="00EF6416" w:rsidRDefault="002D679D" w:rsidP="001F0545">
      <w:pPr>
        <w:pStyle w:val="a7"/>
        <w:widowControl/>
        <w:autoSpaceDE/>
        <w:autoSpaceDN/>
        <w:adjustRightInd/>
        <w:ind w:left="0" w:firstLine="709"/>
        <w:jc w:val="both"/>
        <w:rPr>
          <w:bCs/>
          <w:sz w:val="28"/>
          <w:szCs w:val="28"/>
          <w:lang w:val="kk-KZ"/>
        </w:rPr>
      </w:pPr>
      <w:r w:rsidRPr="00EF6416">
        <w:rPr>
          <w:bCs/>
          <w:sz w:val="28"/>
          <w:szCs w:val="28"/>
          <w:lang w:val="kk-KZ"/>
        </w:rPr>
        <w:t xml:space="preserve">Климат региона также определяется воздействием морских воздушных масс: теплых и влажных - с Атлантического океана, холодных и сухих - с ледяных океанов, а также сухих и жарких воздушных потоков, поступающих из Центральноазиатских пустынь. </w:t>
      </w:r>
      <w:r w:rsidR="00C45196">
        <w:rPr>
          <w:bCs/>
          <w:sz w:val="28"/>
          <w:szCs w:val="28"/>
          <w:lang w:val="kk-KZ"/>
        </w:rPr>
        <w:t>К</w:t>
      </w:r>
      <w:r w:rsidRPr="00EF6416">
        <w:rPr>
          <w:bCs/>
          <w:sz w:val="28"/>
          <w:szCs w:val="28"/>
          <w:lang w:val="kk-KZ"/>
        </w:rPr>
        <w:t>лимат Северного Казахстана отличается резко континентальными условиями, с большими колебаниями температуры воздуха и малым количеством осадков. Это, в свою очередь, ведет к дефициту осадков и сухому воздуху по всей территории региона.</w:t>
      </w:r>
    </w:p>
    <w:p w14:paraId="5621C150" w14:textId="4E7F077C" w:rsidR="002D679D" w:rsidRPr="00F82EF1" w:rsidRDefault="002D679D" w:rsidP="00F82EF1">
      <w:pPr>
        <w:pStyle w:val="a7"/>
        <w:widowControl/>
        <w:autoSpaceDE/>
        <w:autoSpaceDN/>
        <w:adjustRightInd/>
        <w:ind w:left="0" w:firstLine="709"/>
        <w:jc w:val="both"/>
        <w:rPr>
          <w:bCs/>
          <w:sz w:val="28"/>
          <w:szCs w:val="28"/>
          <w:lang w:val="kk-KZ"/>
        </w:rPr>
      </w:pPr>
      <w:r w:rsidRPr="00EF6416">
        <w:rPr>
          <w:bCs/>
          <w:sz w:val="28"/>
          <w:szCs w:val="28"/>
          <w:lang w:val="kk-KZ"/>
        </w:rPr>
        <w:t xml:space="preserve">Ландшафт региона, представленный преимущественно равнинами, не препятствует проникновению воздушных масс с различных источников </w:t>
      </w:r>
      <w:r w:rsidR="000A3215">
        <w:rPr>
          <w:bCs/>
          <w:sz w:val="28"/>
          <w:szCs w:val="28"/>
          <w:lang w:val="kk-KZ"/>
        </w:rPr>
        <w:t>-</w:t>
      </w:r>
      <w:r w:rsidRPr="00EF6416">
        <w:rPr>
          <w:bCs/>
          <w:sz w:val="28"/>
          <w:szCs w:val="28"/>
          <w:lang w:val="kk-KZ"/>
        </w:rPr>
        <w:t xml:space="preserve"> из Арктики, Средней Азии, Европы и, реже, Атлантики. Зимой преобладает антициклональная погода, иногда с вторжением циклонов, сопровождающихся облачностью и усилением ветра. Летний сезон характеризуется поступлением холодного и сухого воздуха с севера, который при движении на юг становится ещ</w:t>
      </w:r>
      <w:r>
        <w:rPr>
          <w:bCs/>
          <w:sz w:val="28"/>
          <w:szCs w:val="28"/>
          <w:lang w:val="kk-KZ"/>
        </w:rPr>
        <w:t>е</w:t>
      </w:r>
      <w:r w:rsidRPr="00EF6416">
        <w:rPr>
          <w:bCs/>
          <w:sz w:val="28"/>
          <w:szCs w:val="28"/>
          <w:lang w:val="kk-KZ"/>
        </w:rPr>
        <w:t xml:space="preserve"> более сухим</w:t>
      </w:r>
      <w:r w:rsidR="00CE5A00">
        <w:rPr>
          <w:bCs/>
          <w:sz w:val="28"/>
          <w:szCs w:val="28"/>
          <w:lang w:val="kk-KZ"/>
        </w:rPr>
        <w:t xml:space="preserve"> </w:t>
      </w:r>
      <w:sdt>
        <w:sdtPr>
          <w:rPr>
            <w:bCs/>
            <w:color w:val="000000"/>
            <w:sz w:val="28"/>
            <w:szCs w:val="28"/>
            <w:lang w:val="kk-KZ"/>
          </w:rPr>
          <w:tag w:val="MENDELEY_CITATION_v3_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"/>
          <w:id w:val="942579486"/>
          <w:placeholder>
            <w:docPart w:val="DefaultPlaceholder_-1854013440"/>
          </w:placeholder>
        </w:sdtPr>
        <w:sdtContent>
          <w:r w:rsidR="002D7BB8" w:rsidRPr="002D7BB8">
            <w:rPr>
              <w:bCs/>
              <w:color w:val="000000"/>
              <w:sz w:val="28"/>
              <w:szCs w:val="28"/>
              <w:lang w:val="kk-KZ"/>
            </w:rPr>
            <w:t>[106]</w:t>
          </w:r>
        </w:sdtContent>
      </w:sdt>
      <w:r w:rsidRPr="00CE5A00">
        <w:rPr>
          <w:bCs/>
          <w:sz w:val="28"/>
          <w:szCs w:val="28"/>
          <w:lang w:val="kk-KZ"/>
        </w:rPr>
        <w:t>.</w:t>
      </w:r>
    </w:p>
    <w:p w14:paraId="1D50E448" w14:textId="5AC51775" w:rsidR="0008203F" w:rsidRDefault="00E4195D" w:rsidP="001F0545">
      <w:pPr>
        <w:widowControl/>
        <w:autoSpaceDE/>
        <w:autoSpaceDN/>
        <w:adjustRightInd/>
        <w:ind w:firstLine="709"/>
        <w:jc w:val="both"/>
        <w:rPr>
          <w:sz w:val="28"/>
          <w:szCs w:val="28"/>
          <w:lang w:val="kk-KZ"/>
        </w:rPr>
      </w:pPr>
      <w:r w:rsidRPr="00E4195D">
        <w:rPr>
          <w:sz w:val="28"/>
          <w:szCs w:val="28"/>
          <w:lang w:val="kk-KZ"/>
        </w:rPr>
        <w:t xml:space="preserve">Для оценки климатических </w:t>
      </w:r>
      <w:r>
        <w:rPr>
          <w:sz w:val="28"/>
          <w:szCs w:val="28"/>
          <w:lang w:val="kk-KZ"/>
        </w:rPr>
        <w:t>параметров</w:t>
      </w:r>
      <w:r w:rsidRPr="00E4195D">
        <w:rPr>
          <w:sz w:val="28"/>
          <w:szCs w:val="28"/>
          <w:lang w:val="kk-KZ"/>
        </w:rPr>
        <w:t xml:space="preserve">, характеризующих современный климат, в качестве стандартного (базового) периода используется 30-летний период, предложенный Всемирной метеорологической организацией (ВМО), а именно 1961-1990 гг. На данный момент этот период принимается за базовый, и среднее значение для этого периода принимается за «норму», а отклонение от нормы </w:t>
      </w:r>
      <w:r w:rsidR="008D62F0">
        <w:rPr>
          <w:sz w:val="28"/>
          <w:szCs w:val="28"/>
          <w:lang w:val="kk-KZ"/>
        </w:rPr>
        <w:t>-</w:t>
      </w:r>
      <w:r w:rsidRPr="00E4195D">
        <w:rPr>
          <w:sz w:val="28"/>
          <w:szCs w:val="28"/>
          <w:lang w:val="kk-KZ"/>
        </w:rPr>
        <w:t xml:space="preserve"> за аномалию.</w:t>
      </w:r>
    </w:p>
    <w:p w14:paraId="0A452FA5" w14:textId="106AF287" w:rsidR="008D62F0" w:rsidRPr="008D62F0" w:rsidRDefault="008D62F0" w:rsidP="001F0545">
      <w:pPr>
        <w:widowControl/>
        <w:autoSpaceDE/>
        <w:autoSpaceDN/>
        <w:adjustRightInd/>
        <w:ind w:firstLine="709"/>
        <w:jc w:val="both"/>
        <w:rPr>
          <w:sz w:val="28"/>
          <w:szCs w:val="28"/>
          <w:lang w:val="kk-KZ"/>
        </w:rPr>
      </w:pPr>
      <w:r w:rsidRPr="008D62F0">
        <w:rPr>
          <w:sz w:val="28"/>
          <w:szCs w:val="28"/>
          <w:lang w:val="kk-KZ"/>
        </w:rPr>
        <w:t>Для характеристики изменения климата в исследовании используется коэффициент линейного тренда, рассчитанный методом наименьших квадратов для определ</w:t>
      </w:r>
      <w:r w:rsidR="00B16816">
        <w:rPr>
          <w:sz w:val="28"/>
          <w:szCs w:val="28"/>
          <w:lang w:val="kk-KZ"/>
        </w:rPr>
        <w:t>е</w:t>
      </w:r>
      <w:r w:rsidRPr="008D62F0">
        <w:rPr>
          <w:sz w:val="28"/>
          <w:szCs w:val="28"/>
          <w:lang w:val="kk-KZ"/>
        </w:rPr>
        <w:t>нного временного периода. Этот коэффициент описывает среднюю скорость изменения гидрометеорологической величины за данный период времени. Значимость тренда определяется долей дисперсии величины и выражается в процентах от полной дисперсии за рассматриваемый временной период.</w:t>
      </w:r>
    </w:p>
    <w:p w14:paraId="7FEA8619" w14:textId="192A806E" w:rsidR="008D62F0" w:rsidRDefault="00CB4B97" w:rsidP="001F0545">
      <w:pPr>
        <w:widowControl/>
        <w:autoSpaceDE/>
        <w:autoSpaceDN/>
        <w:adjustRightInd/>
        <w:ind w:firstLine="709"/>
        <w:jc w:val="both"/>
        <w:rPr>
          <w:sz w:val="28"/>
          <w:szCs w:val="28"/>
          <w:lang w:val="kk-KZ"/>
        </w:rPr>
      </w:pPr>
      <w:r w:rsidRPr="00CB4B97">
        <w:rPr>
          <w:sz w:val="28"/>
          <w:szCs w:val="28"/>
          <w:lang w:val="kk-KZ"/>
        </w:rPr>
        <w:t>Для оценки климатической изменчивости в Северном Казахстане были проанализированы месячные аномалии температуры воздуха и осадков за период 1990–2024 гг. в субрегиональном масштабе, с использованием данных 11 метеорологических станций</w:t>
      </w:r>
      <w:r w:rsidR="002D679D">
        <w:rPr>
          <w:sz w:val="28"/>
          <w:szCs w:val="28"/>
          <w:lang w:val="kk-KZ"/>
        </w:rPr>
        <w:t xml:space="preserve"> </w:t>
      </w:r>
      <w:r w:rsidR="002D679D" w:rsidRPr="008D62F0">
        <w:rPr>
          <w:sz w:val="28"/>
          <w:szCs w:val="28"/>
          <w:lang w:val="kk-KZ"/>
        </w:rPr>
        <w:t>(</w:t>
      </w:r>
      <w:r w:rsidR="002D679D" w:rsidRPr="00DD2124">
        <w:rPr>
          <w:sz w:val="28"/>
          <w:szCs w:val="28"/>
          <w:lang w:val="kk-KZ"/>
        </w:rPr>
        <w:t xml:space="preserve">Таблица </w:t>
      </w:r>
      <w:r w:rsidR="002D679D" w:rsidRPr="00051623">
        <w:rPr>
          <w:color w:val="000000" w:themeColor="text1"/>
          <w:sz w:val="28"/>
          <w:szCs w:val="28"/>
          <w:lang w:val="kk-KZ"/>
        </w:rPr>
        <w:t>2.</w:t>
      </w:r>
      <w:r w:rsidR="00B33481" w:rsidRPr="00051623">
        <w:rPr>
          <w:color w:val="000000" w:themeColor="text1"/>
          <w:sz w:val="28"/>
          <w:szCs w:val="28"/>
          <w:lang w:val="kk-KZ"/>
        </w:rPr>
        <w:t>3</w:t>
      </w:r>
      <w:r w:rsidR="002D679D" w:rsidRPr="008D62F0">
        <w:rPr>
          <w:sz w:val="28"/>
          <w:szCs w:val="28"/>
          <w:lang w:val="kk-KZ"/>
        </w:rPr>
        <w:t>)</w:t>
      </w:r>
      <w:r w:rsidR="00A32A93">
        <w:rPr>
          <w:sz w:val="28"/>
          <w:szCs w:val="28"/>
        </w:rPr>
        <w:t>, (</w:t>
      </w:r>
      <w:r w:rsidR="00A32A93" w:rsidRPr="00DD2124">
        <w:rPr>
          <w:sz w:val="28"/>
          <w:szCs w:val="28"/>
        </w:rPr>
        <w:t xml:space="preserve">Рисунок </w:t>
      </w:r>
      <w:r w:rsidR="00A32A93" w:rsidRPr="00071CB5">
        <w:rPr>
          <w:color w:val="000000" w:themeColor="text1"/>
          <w:sz w:val="28"/>
          <w:szCs w:val="28"/>
        </w:rPr>
        <w:t>2.</w:t>
      </w:r>
      <w:r w:rsidR="00F82EF1">
        <w:rPr>
          <w:color w:val="000000" w:themeColor="text1"/>
          <w:sz w:val="28"/>
          <w:szCs w:val="28"/>
        </w:rPr>
        <w:t>1</w:t>
      </w:r>
      <w:r w:rsidR="00A32A93">
        <w:rPr>
          <w:sz w:val="28"/>
          <w:szCs w:val="28"/>
        </w:rPr>
        <w:t>)</w:t>
      </w:r>
      <w:r w:rsidR="002D679D" w:rsidRPr="008D62F0">
        <w:rPr>
          <w:sz w:val="28"/>
          <w:szCs w:val="28"/>
          <w:lang w:val="kk-KZ"/>
        </w:rPr>
        <w:t>.</w:t>
      </w:r>
      <w:r w:rsidRPr="00CB4B97">
        <w:rPr>
          <w:sz w:val="28"/>
          <w:szCs w:val="28"/>
          <w:lang w:val="kk-KZ"/>
        </w:rPr>
        <w:t xml:space="preserve"> Аномалии рассчитывались относительно баз</w:t>
      </w:r>
      <w:r w:rsidR="006D4640">
        <w:rPr>
          <w:sz w:val="28"/>
          <w:szCs w:val="28"/>
          <w:lang w:val="kk-KZ"/>
        </w:rPr>
        <w:t>ового</w:t>
      </w:r>
      <w:r w:rsidR="0035385D">
        <w:rPr>
          <w:sz w:val="28"/>
          <w:szCs w:val="28"/>
          <w:lang w:val="kk-KZ"/>
        </w:rPr>
        <w:t xml:space="preserve"> периода</w:t>
      </w:r>
      <w:r w:rsidRPr="00CB4B97">
        <w:rPr>
          <w:sz w:val="28"/>
          <w:szCs w:val="28"/>
          <w:lang w:val="kk-KZ"/>
        </w:rPr>
        <w:t xml:space="preserve"> для выявления отклонений от средних условий. </w:t>
      </w:r>
    </w:p>
    <w:p w14:paraId="4949E2BE" w14:textId="77777777" w:rsidR="0046400A" w:rsidRDefault="0046400A" w:rsidP="001F0545">
      <w:pPr>
        <w:widowControl/>
        <w:autoSpaceDE/>
        <w:autoSpaceDN/>
        <w:adjustRightInd/>
        <w:ind w:firstLine="709"/>
        <w:jc w:val="both"/>
        <w:rPr>
          <w:sz w:val="28"/>
          <w:szCs w:val="28"/>
          <w:lang w:val="kk-KZ"/>
        </w:rPr>
      </w:pPr>
    </w:p>
    <w:p w14:paraId="7C9034FC" w14:textId="77777777" w:rsidR="00E01FC5" w:rsidRDefault="00E7222E" w:rsidP="009C10A6">
      <w:pPr>
        <w:pStyle w:val="a7"/>
        <w:widowControl/>
        <w:autoSpaceDE/>
        <w:autoSpaceDN/>
        <w:adjustRightInd/>
        <w:ind w:left="0"/>
        <w:jc w:val="both"/>
        <w:rPr>
          <w:rFonts w:eastAsia="Calibri"/>
          <w:color w:val="000000" w:themeColor="text1"/>
          <w:sz w:val="28"/>
          <w:szCs w:val="28"/>
        </w:rPr>
      </w:pPr>
      <w:r w:rsidRPr="00DD2124">
        <w:rPr>
          <w:rFonts w:eastAsia="Calibri"/>
          <w:sz w:val="28"/>
          <w:szCs w:val="28"/>
        </w:rPr>
        <w:t xml:space="preserve">Таблица </w:t>
      </w:r>
      <w:r w:rsidRPr="00051623">
        <w:rPr>
          <w:rFonts w:eastAsia="Calibri"/>
          <w:color w:val="000000" w:themeColor="text1"/>
          <w:sz w:val="28"/>
          <w:szCs w:val="28"/>
        </w:rPr>
        <w:t>2.</w:t>
      </w:r>
      <w:r w:rsidR="00B33481" w:rsidRPr="00051623">
        <w:rPr>
          <w:rFonts w:eastAsia="Calibri"/>
          <w:color w:val="000000" w:themeColor="text1"/>
          <w:sz w:val="28"/>
          <w:szCs w:val="28"/>
        </w:rPr>
        <w:t>3</w:t>
      </w:r>
      <w:r w:rsidRPr="00051623">
        <w:rPr>
          <w:rFonts w:eastAsia="Calibri"/>
          <w:color w:val="000000" w:themeColor="text1"/>
          <w:sz w:val="28"/>
          <w:szCs w:val="28"/>
        </w:rPr>
        <w:t xml:space="preserve"> </w:t>
      </w:r>
      <w:r w:rsidR="0046400A" w:rsidRPr="00B06188">
        <w:rPr>
          <w:bCs/>
          <w:sz w:val="28"/>
          <w:szCs w:val="28"/>
        </w:rPr>
        <w:t>–</w:t>
      </w:r>
      <w:r>
        <w:rPr>
          <w:rFonts w:eastAsia="Calibri"/>
          <w:color w:val="000000" w:themeColor="text1"/>
          <w:sz w:val="28"/>
          <w:szCs w:val="28"/>
        </w:rPr>
        <w:t xml:space="preserve"> </w:t>
      </w:r>
      <w:r w:rsidRPr="00662A37">
        <w:rPr>
          <w:rFonts w:eastAsia="Calibri"/>
          <w:color w:val="000000" w:themeColor="text1"/>
          <w:sz w:val="28"/>
          <w:szCs w:val="28"/>
        </w:rPr>
        <w:t>Метеорологические станции,</w:t>
      </w:r>
      <w:r>
        <w:rPr>
          <w:rFonts w:eastAsia="Calibri"/>
          <w:color w:val="000000" w:themeColor="text1"/>
          <w:sz w:val="28"/>
          <w:szCs w:val="28"/>
        </w:rPr>
        <w:t xml:space="preserve"> расположенные на территории Северного Казахстана</w:t>
      </w:r>
    </w:p>
    <w:p w14:paraId="09329066" w14:textId="11BC36D5" w:rsidR="00E7222E" w:rsidRPr="00074AF4" w:rsidRDefault="00E7222E" w:rsidP="009C10A6">
      <w:pPr>
        <w:pStyle w:val="a7"/>
        <w:widowControl/>
        <w:autoSpaceDE/>
        <w:autoSpaceDN/>
        <w:adjustRightInd/>
        <w:ind w:left="0"/>
        <w:jc w:val="both"/>
        <w:rPr>
          <w:rFonts w:eastAsia="Calibri"/>
          <w:color w:val="000000" w:themeColor="text1"/>
          <w:sz w:val="28"/>
          <w:szCs w:val="28"/>
        </w:rPr>
      </w:pPr>
      <w:r>
        <w:rPr>
          <w:rFonts w:eastAsia="Calibri"/>
          <w:color w:val="000000" w:themeColor="text1"/>
          <w:sz w:val="28"/>
          <w:szCs w:val="28"/>
        </w:rPr>
        <w:t xml:space="preserve"> </w:t>
      </w:r>
    </w:p>
    <w:tbl>
      <w:tblPr>
        <w:tblW w:w="9213"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694"/>
        <w:gridCol w:w="1276"/>
        <w:gridCol w:w="1984"/>
        <w:gridCol w:w="1416"/>
        <w:gridCol w:w="1843"/>
      </w:tblGrid>
      <w:tr w:rsidR="00E7222E" w:rsidRPr="006D5CEA" w14:paraId="70404152" w14:textId="77777777" w:rsidTr="00624249">
        <w:tc>
          <w:tcPr>
            <w:tcW w:w="2694" w:type="dxa"/>
          </w:tcPr>
          <w:p w14:paraId="73DA6062" w14:textId="7A7E13F4" w:rsidR="00E7222E" w:rsidRPr="00571BFB" w:rsidRDefault="006D5CEA" w:rsidP="00571BFB">
            <w:pPr>
              <w:pStyle w:val="MDPI42tablebody"/>
              <w:spacing w:line="240" w:lineRule="auto"/>
              <w:ind w:left="-144" w:firstLine="144"/>
              <w:rPr>
                <w:rFonts w:ascii="Times New Roman" w:hAnsi="Times New Roman"/>
                <w:b/>
                <w:snapToGrid/>
                <w:lang w:val="ru-RU"/>
              </w:rPr>
            </w:pPr>
            <w:r w:rsidRPr="00571BFB">
              <w:rPr>
                <w:rFonts w:ascii="Times New Roman" w:hAnsi="Times New Roman"/>
                <w:b/>
                <w:snapToGrid/>
                <w:lang w:val="ru-RU"/>
              </w:rPr>
              <w:t>Станция</w:t>
            </w:r>
          </w:p>
        </w:tc>
        <w:tc>
          <w:tcPr>
            <w:tcW w:w="1276" w:type="dxa"/>
          </w:tcPr>
          <w:p w14:paraId="6EB8B072" w14:textId="77777777" w:rsidR="00FD50C3" w:rsidRPr="00571BFB" w:rsidRDefault="00B257FD" w:rsidP="00E7222E">
            <w:pPr>
              <w:pStyle w:val="MDPI42tablebody"/>
              <w:spacing w:line="240" w:lineRule="auto"/>
              <w:rPr>
                <w:rFonts w:ascii="Times New Roman" w:hAnsi="Times New Roman"/>
                <w:b/>
                <w:snapToGrid/>
                <w:lang w:val="ru-RU"/>
              </w:rPr>
            </w:pPr>
            <w:r w:rsidRPr="00571BFB">
              <w:rPr>
                <w:rFonts w:ascii="Times New Roman" w:hAnsi="Times New Roman"/>
                <w:b/>
                <w:snapToGrid/>
                <w:lang w:val="ru-RU"/>
              </w:rPr>
              <w:t>Широта</w:t>
            </w:r>
            <w:r w:rsidR="00FD50C3" w:rsidRPr="00571BFB">
              <w:rPr>
                <w:rFonts w:ascii="Times New Roman" w:hAnsi="Times New Roman"/>
                <w:b/>
                <w:snapToGrid/>
                <w:lang w:val="ru-RU"/>
              </w:rPr>
              <w:t xml:space="preserve">, </w:t>
            </w:r>
          </w:p>
          <w:p w14:paraId="1BB08CCF" w14:textId="49FF97CA" w:rsidR="00E7222E" w:rsidRPr="00571BFB" w:rsidRDefault="00FD50C3" w:rsidP="00E7222E">
            <w:pPr>
              <w:pStyle w:val="MDPI42tablebody"/>
              <w:spacing w:line="240" w:lineRule="auto"/>
              <w:rPr>
                <w:rFonts w:ascii="Times New Roman" w:hAnsi="Times New Roman"/>
                <w:b/>
                <w:snapToGrid/>
                <w:lang w:val="ru-RU"/>
              </w:rPr>
            </w:pPr>
            <w:r w:rsidRPr="00571BFB">
              <w:rPr>
                <w:rFonts w:ascii="Times New Roman" w:hAnsi="Times New Roman"/>
                <w:b/>
                <w:snapToGrid/>
                <w:lang w:val="ru-RU"/>
              </w:rPr>
              <w:t>(°с. ш.)</w:t>
            </w:r>
          </w:p>
        </w:tc>
        <w:tc>
          <w:tcPr>
            <w:tcW w:w="1984" w:type="dxa"/>
          </w:tcPr>
          <w:p w14:paraId="525397F8" w14:textId="77777777" w:rsidR="00E7222E" w:rsidRPr="00571BFB" w:rsidRDefault="00B257FD" w:rsidP="00EE78C3">
            <w:pPr>
              <w:pStyle w:val="MDPI42tablebody"/>
              <w:spacing w:line="240" w:lineRule="auto"/>
              <w:rPr>
                <w:rFonts w:ascii="Times New Roman" w:hAnsi="Times New Roman"/>
                <w:b/>
                <w:snapToGrid/>
                <w:lang w:val="ru-RU"/>
              </w:rPr>
            </w:pPr>
            <w:r w:rsidRPr="00571BFB">
              <w:rPr>
                <w:rFonts w:ascii="Times New Roman" w:hAnsi="Times New Roman"/>
                <w:b/>
                <w:snapToGrid/>
                <w:lang w:val="ru-RU"/>
              </w:rPr>
              <w:t>Долгота</w:t>
            </w:r>
            <w:r w:rsidR="00FD50C3" w:rsidRPr="00571BFB">
              <w:rPr>
                <w:rFonts w:ascii="Times New Roman" w:hAnsi="Times New Roman"/>
                <w:b/>
                <w:snapToGrid/>
                <w:lang w:val="ru-RU"/>
              </w:rPr>
              <w:t>,</w:t>
            </w:r>
          </w:p>
          <w:p w14:paraId="5F16A8C1" w14:textId="54D475A1" w:rsidR="00FD50C3" w:rsidRPr="00571BFB" w:rsidRDefault="00FD50C3" w:rsidP="00EE78C3">
            <w:pPr>
              <w:pStyle w:val="MDPI42tablebody"/>
              <w:spacing w:line="240" w:lineRule="auto"/>
              <w:rPr>
                <w:rFonts w:ascii="Times New Roman" w:hAnsi="Times New Roman"/>
                <w:b/>
                <w:snapToGrid/>
                <w:lang w:val="ru-RU"/>
              </w:rPr>
            </w:pPr>
            <w:r w:rsidRPr="00571BFB">
              <w:rPr>
                <w:rFonts w:ascii="Times New Roman" w:hAnsi="Times New Roman"/>
                <w:b/>
                <w:snapToGrid/>
                <w:lang w:val="ru-RU"/>
              </w:rPr>
              <w:t>(° в. д.)</w:t>
            </w:r>
          </w:p>
        </w:tc>
        <w:tc>
          <w:tcPr>
            <w:tcW w:w="1416" w:type="dxa"/>
            <w:vAlign w:val="center"/>
          </w:tcPr>
          <w:p w14:paraId="0354DFDD" w14:textId="75B18ECE" w:rsidR="00E7222E" w:rsidRPr="00571BFB" w:rsidRDefault="00B257FD" w:rsidP="00EE78C3">
            <w:pPr>
              <w:pStyle w:val="MDPI42tablebody"/>
              <w:spacing w:line="240" w:lineRule="auto"/>
              <w:rPr>
                <w:rFonts w:ascii="Times New Roman" w:hAnsi="Times New Roman"/>
                <w:b/>
                <w:snapToGrid/>
                <w:lang w:val="ru-RU"/>
              </w:rPr>
            </w:pPr>
            <w:r w:rsidRPr="00571BFB">
              <w:rPr>
                <w:rFonts w:ascii="Times New Roman" w:hAnsi="Times New Roman"/>
                <w:b/>
                <w:snapToGrid/>
                <w:lang w:val="ru-RU"/>
              </w:rPr>
              <w:t>Высота над уровнем моря</w:t>
            </w:r>
            <w:r w:rsidR="00FD50C3" w:rsidRPr="00571BFB">
              <w:rPr>
                <w:rFonts w:ascii="Times New Roman" w:hAnsi="Times New Roman"/>
                <w:b/>
                <w:snapToGrid/>
                <w:lang w:val="ru-RU"/>
              </w:rPr>
              <w:t>,</w:t>
            </w:r>
            <w:r w:rsidRPr="00571BFB">
              <w:rPr>
                <w:rFonts w:ascii="Times New Roman" w:hAnsi="Times New Roman"/>
                <w:b/>
                <w:snapToGrid/>
                <w:lang w:val="ru-RU"/>
              </w:rPr>
              <w:t xml:space="preserve"> (м)</w:t>
            </w:r>
          </w:p>
        </w:tc>
        <w:tc>
          <w:tcPr>
            <w:tcW w:w="1843" w:type="dxa"/>
          </w:tcPr>
          <w:p w14:paraId="6A1CDC67" w14:textId="2DE010A6" w:rsidR="00E7222E" w:rsidRPr="00571BFB" w:rsidRDefault="00B257FD" w:rsidP="00EE78C3">
            <w:pPr>
              <w:pStyle w:val="MDPI42tablebody"/>
              <w:spacing w:line="240" w:lineRule="auto"/>
              <w:rPr>
                <w:rFonts w:ascii="Times New Roman" w:hAnsi="Times New Roman"/>
                <w:b/>
                <w:snapToGrid/>
                <w:lang w:val="ru-RU"/>
              </w:rPr>
            </w:pPr>
            <w:r w:rsidRPr="00571BFB">
              <w:rPr>
                <w:rFonts w:ascii="Times New Roman" w:hAnsi="Times New Roman"/>
                <w:b/>
                <w:snapToGrid/>
                <w:lang w:val="ru-RU"/>
              </w:rPr>
              <w:t>Год основания</w:t>
            </w:r>
          </w:p>
        </w:tc>
      </w:tr>
      <w:tr w:rsidR="006D5CEA" w:rsidRPr="006D5CEA" w14:paraId="5BEAAF84" w14:textId="77777777" w:rsidTr="00624249">
        <w:tc>
          <w:tcPr>
            <w:tcW w:w="2694" w:type="dxa"/>
          </w:tcPr>
          <w:p w14:paraId="6C16D8D4" w14:textId="1166655E" w:rsidR="006D5CEA" w:rsidRPr="00571BFB" w:rsidRDefault="006D5CEA" w:rsidP="006D5CEA">
            <w:pPr>
              <w:pStyle w:val="MDPI42tablebody"/>
              <w:spacing w:line="240" w:lineRule="auto"/>
              <w:rPr>
                <w:rFonts w:ascii="Times New Roman" w:hAnsi="Times New Roman"/>
              </w:rPr>
            </w:pPr>
            <w:r w:rsidRPr="00571BFB">
              <w:rPr>
                <w:rFonts w:ascii="Times New Roman" w:hAnsi="Times New Roman"/>
                <w:lang w:val="kk-KZ"/>
              </w:rPr>
              <w:t>Торгай</w:t>
            </w:r>
          </w:p>
        </w:tc>
        <w:tc>
          <w:tcPr>
            <w:tcW w:w="1276" w:type="dxa"/>
          </w:tcPr>
          <w:p w14:paraId="4389288A" w14:textId="77777777" w:rsidR="006D5CEA" w:rsidRPr="00571BFB" w:rsidRDefault="006D5CEA" w:rsidP="006D5CEA">
            <w:pPr>
              <w:pStyle w:val="MDPI42tablebody"/>
              <w:spacing w:line="240" w:lineRule="auto"/>
              <w:rPr>
                <w:rFonts w:ascii="Times New Roman" w:hAnsi="Times New Roman"/>
              </w:rPr>
            </w:pPr>
            <w:r w:rsidRPr="00571BFB">
              <w:rPr>
                <w:rFonts w:ascii="Times New Roman" w:hAnsi="Times New Roman"/>
              </w:rPr>
              <w:t>49,7</w:t>
            </w:r>
          </w:p>
        </w:tc>
        <w:tc>
          <w:tcPr>
            <w:tcW w:w="1984" w:type="dxa"/>
          </w:tcPr>
          <w:p w14:paraId="7FE502C8" w14:textId="77777777" w:rsidR="006D5CEA" w:rsidRPr="00571BFB" w:rsidRDefault="006D5CEA" w:rsidP="006D5CEA">
            <w:pPr>
              <w:pStyle w:val="MDPI42tablebody"/>
              <w:spacing w:line="240" w:lineRule="auto"/>
              <w:rPr>
                <w:rFonts w:ascii="Times New Roman" w:hAnsi="Times New Roman"/>
              </w:rPr>
            </w:pPr>
            <w:r w:rsidRPr="00571BFB">
              <w:rPr>
                <w:rFonts w:ascii="Times New Roman" w:hAnsi="Times New Roman"/>
              </w:rPr>
              <w:t>63,5</w:t>
            </w:r>
          </w:p>
        </w:tc>
        <w:tc>
          <w:tcPr>
            <w:tcW w:w="1416" w:type="dxa"/>
          </w:tcPr>
          <w:p w14:paraId="0FA8ABE5" w14:textId="77777777" w:rsidR="006D5CEA" w:rsidRPr="00571BFB" w:rsidRDefault="006D5CEA" w:rsidP="006D5CEA">
            <w:pPr>
              <w:pStyle w:val="MDPI42tablebody"/>
              <w:spacing w:line="240" w:lineRule="auto"/>
              <w:rPr>
                <w:rFonts w:ascii="Times New Roman" w:hAnsi="Times New Roman"/>
              </w:rPr>
            </w:pPr>
            <w:r w:rsidRPr="00571BFB">
              <w:rPr>
                <w:rFonts w:ascii="Times New Roman" w:hAnsi="Times New Roman"/>
              </w:rPr>
              <w:t>123</w:t>
            </w:r>
          </w:p>
        </w:tc>
        <w:tc>
          <w:tcPr>
            <w:tcW w:w="1843" w:type="dxa"/>
          </w:tcPr>
          <w:p w14:paraId="54D71FC5" w14:textId="77777777" w:rsidR="006D5CEA" w:rsidRPr="00571BFB" w:rsidRDefault="006D5CEA" w:rsidP="006D5CEA">
            <w:pPr>
              <w:pStyle w:val="MDPI42tablebody"/>
              <w:spacing w:line="240" w:lineRule="auto"/>
              <w:rPr>
                <w:rFonts w:ascii="Times New Roman" w:hAnsi="Times New Roman"/>
              </w:rPr>
            </w:pPr>
            <w:r w:rsidRPr="00571BFB">
              <w:rPr>
                <w:rFonts w:ascii="Times New Roman" w:hAnsi="Times New Roman"/>
              </w:rPr>
              <w:t>1874</w:t>
            </w:r>
          </w:p>
        </w:tc>
      </w:tr>
      <w:tr w:rsidR="006D5CEA" w:rsidRPr="006D5CEA" w14:paraId="2CEE7F2D" w14:textId="77777777" w:rsidTr="00624249">
        <w:tc>
          <w:tcPr>
            <w:tcW w:w="2694" w:type="dxa"/>
          </w:tcPr>
          <w:p w14:paraId="555C4AD2" w14:textId="0CBA2622" w:rsidR="006D5CEA" w:rsidRPr="00571BFB" w:rsidRDefault="006D5CEA" w:rsidP="006D5CEA">
            <w:pPr>
              <w:pStyle w:val="MDPI42tablebody"/>
              <w:spacing w:line="240" w:lineRule="auto"/>
              <w:rPr>
                <w:rFonts w:ascii="Times New Roman" w:hAnsi="Times New Roman"/>
              </w:rPr>
            </w:pPr>
            <w:r w:rsidRPr="00571BFB">
              <w:rPr>
                <w:rFonts w:ascii="Times New Roman" w:hAnsi="Times New Roman"/>
                <w:lang w:val="kk-KZ"/>
              </w:rPr>
              <w:t>Амангельды</w:t>
            </w:r>
          </w:p>
        </w:tc>
        <w:tc>
          <w:tcPr>
            <w:tcW w:w="1276" w:type="dxa"/>
          </w:tcPr>
          <w:p w14:paraId="50AF3B65" w14:textId="77777777" w:rsidR="006D5CEA" w:rsidRPr="00571BFB" w:rsidRDefault="006D5CEA" w:rsidP="006D5CEA">
            <w:pPr>
              <w:pStyle w:val="MDPI42tablebody"/>
              <w:spacing w:line="240" w:lineRule="auto"/>
              <w:rPr>
                <w:rFonts w:ascii="Times New Roman" w:hAnsi="Times New Roman"/>
              </w:rPr>
            </w:pPr>
            <w:r w:rsidRPr="00571BFB">
              <w:rPr>
                <w:rFonts w:ascii="Times New Roman" w:hAnsi="Times New Roman"/>
              </w:rPr>
              <w:t>50,1</w:t>
            </w:r>
          </w:p>
        </w:tc>
        <w:tc>
          <w:tcPr>
            <w:tcW w:w="1984" w:type="dxa"/>
          </w:tcPr>
          <w:p w14:paraId="6D867B1D" w14:textId="77777777" w:rsidR="006D5CEA" w:rsidRPr="00571BFB" w:rsidRDefault="006D5CEA" w:rsidP="006D5CEA">
            <w:pPr>
              <w:pStyle w:val="MDPI42tablebody"/>
              <w:spacing w:line="240" w:lineRule="auto"/>
              <w:rPr>
                <w:rFonts w:ascii="Times New Roman" w:hAnsi="Times New Roman"/>
              </w:rPr>
            </w:pPr>
            <w:r w:rsidRPr="00571BFB">
              <w:rPr>
                <w:rFonts w:ascii="Times New Roman" w:hAnsi="Times New Roman"/>
              </w:rPr>
              <w:t>65,2</w:t>
            </w:r>
          </w:p>
        </w:tc>
        <w:tc>
          <w:tcPr>
            <w:tcW w:w="1416" w:type="dxa"/>
          </w:tcPr>
          <w:p w14:paraId="5B2DF72D" w14:textId="77777777" w:rsidR="006D5CEA" w:rsidRPr="00571BFB" w:rsidRDefault="006D5CEA" w:rsidP="006D5CEA">
            <w:pPr>
              <w:pStyle w:val="MDPI42tablebody"/>
              <w:spacing w:line="240" w:lineRule="auto"/>
              <w:rPr>
                <w:rFonts w:ascii="Times New Roman" w:hAnsi="Times New Roman"/>
              </w:rPr>
            </w:pPr>
            <w:r w:rsidRPr="00571BFB">
              <w:rPr>
                <w:rFonts w:ascii="Times New Roman" w:hAnsi="Times New Roman"/>
              </w:rPr>
              <w:t>142</w:t>
            </w:r>
          </w:p>
        </w:tc>
        <w:tc>
          <w:tcPr>
            <w:tcW w:w="1843" w:type="dxa"/>
          </w:tcPr>
          <w:p w14:paraId="0D706C11" w14:textId="77777777" w:rsidR="006D5CEA" w:rsidRPr="00571BFB" w:rsidRDefault="006D5CEA" w:rsidP="006D5CEA">
            <w:pPr>
              <w:pStyle w:val="MDPI42tablebody"/>
              <w:spacing w:line="240" w:lineRule="auto"/>
              <w:rPr>
                <w:rFonts w:ascii="Times New Roman" w:hAnsi="Times New Roman"/>
              </w:rPr>
            </w:pPr>
            <w:r w:rsidRPr="00571BFB">
              <w:rPr>
                <w:rFonts w:ascii="Times New Roman" w:hAnsi="Times New Roman"/>
              </w:rPr>
              <w:t>1935</w:t>
            </w:r>
          </w:p>
        </w:tc>
      </w:tr>
      <w:tr w:rsidR="006D5CEA" w:rsidRPr="006D5CEA" w14:paraId="2C6D7CB5" w14:textId="77777777" w:rsidTr="00624249">
        <w:tc>
          <w:tcPr>
            <w:tcW w:w="2694" w:type="dxa"/>
          </w:tcPr>
          <w:p w14:paraId="5491A143" w14:textId="5CE0F5D4" w:rsidR="006D5CEA" w:rsidRPr="00571BFB" w:rsidRDefault="006D5CEA" w:rsidP="006D5CEA">
            <w:pPr>
              <w:pStyle w:val="MDPI42tablebody"/>
              <w:spacing w:line="240" w:lineRule="auto"/>
              <w:rPr>
                <w:rFonts w:ascii="Times New Roman" w:hAnsi="Times New Roman"/>
              </w:rPr>
            </w:pPr>
            <w:r w:rsidRPr="00571BFB">
              <w:rPr>
                <w:rFonts w:ascii="Times New Roman" w:hAnsi="Times New Roman"/>
                <w:lang w:val="kk-KZ"/>
              </w:rPr>
              <w:t>Астана</w:t>
            </w:r>
          </w:p>
        </w:tc>
        <w:tc>
          <w:tcPr>
            <w:tcW w:w="1276" w:type="dxa"/>
          </w:tcPr>
          <w:p w14:paraId="71E45EDA" w14:textId="77777777" w:rsidR="006D5CEA" w:rsidRPr="00571BFB" w:rsidRDefault="006D5CEA" w:rsidP="006D5CEA">
            <w:pPr>
              <w:pStyle w:val="MDPI42tablebody"/>
              <w:spacing w:line="240" w:lineRule="auto"/>
              <w:rPr>
                <w:rFonts w:ascii="Times New Roman" w:hAnsi="Times New Roman"/>
              </w:rPr>
            </w:pPr>
            <w:r w:rsidRPr="00571BFB">
              <w:rPr>
                <w:rFonts w:ascii="Times New Roman" w:hAnsi="Times New Roman"/>
              </w:rPr>
              <w:t>51,1</w:t>
            </w:r>
          </w:p>
        </w:tc>
        <w:tc>
          <w:tcPr>
            <w:tcW w:w="1984" w:type="dxa"/>
          </w:tcPr>
          <w:p w14:paraId="6117D764" w14:textId="77777777" w:rsidR="006D5CEA" w:rsidRPr="00571BFB" w:rsidRDefault="006D5CEA" w:rsidP="006D5CEA">
            <w:pPr>
              <w:pStyle w:val="MDPI42tablebody"/>
              <w:spacing w:line="240" w:lineRule="auto"/>
              <w:rPr>
                <w:rFonts w:ascii="Times New Roman" w:hAnsi="Times New Roman"/>
              </w:rPr>
            </w:pPr>
            <w:r w:rsidRPr="00571BFB">
              <w:rPr>
                <w:rFonts w:ascii="Times New Roman" w:hAnsi="Times New Roman"/>
              </w:rPr>
              <w:t>71,4</w:t>
            </w:r>
          </w:p>
        </w:tc>
        <w:tc>
          <w:tcPr>
            <w:tcW w:w="1416" w:type="dxa"/>
          </w:tcPr>
          <w:p w14:paraId="6AAEFD74" w14:textId="77777777" w:rsidR="006D5CEA" w:rsidRPr="00571BFB" w:rsidRDefault="006D5CEA" w:rsidP="006D5CEA">
            <w:pPr>
              <w:pStyle w:val="MDPI42tablebody"/>
              <w:spacing w:line="240" w:lineRule="auto"/>
              <w:rPr>
                <w:rFonts w:ascii="Times New Roman" w:hAnsi="Times New Roman"/>
              </w:rPr>
            </w:pPr>
            <w:r w:rsidRPr="00571BFB">
              <w:rPr>
                <w:rFonts w:ascii="Times New Roman" w:hAnsi="Times New Roman"/>
              </w:rPr>
              <w:t>350</w:t>
            </w:r>
          </w:p>
        </w:tc>
        <w:tc>
          <w:tcPr>
            <w:tcW w:w="1843" w:type="dxa"/>
          </w:tcPr>
          <w:p w14:paraId="563E3B15" w14:textId="77777777" w:rsidR="006D5CEA" w:rsidRPr="00571BFB" w:rsidRDefault="006D5CEA" w:rsidP="006D5CEA">
            <w:pPr>
              <w:pStyle w:val="MDPI42tablebody"/>
              <w:spacing w:line="240" w:lineRule="auto"/>
              <w:rPr>
                <w:rFonts w:ascii="Times New Roman" w:hAnsi="Times New Roman"/>
              </w:rPr>
            </w:pPr>
            <w:r w:rsidRPr="00571BFB">
              <w:rPr>
                <w:rFonts w:ascii="Times New Roman" w:hAnsi="Times New Roman"/>
              </w:rPr>
              <w:t>1870</w:t>
            </w:r>
          </w:p>
        </w:tc>
      </w:tr>
      <w:tr w:rsidR="006D5CEA" w:rsidRPr="006D5CEA" w14:paraId="4D4F3F83" w14:textId="77777777" w:rsidTr="00624249">
        <w:tc>
          <w:tcPr>
            <w:tcW w:w="2694" w:type="dxa"/>
          </w:tcPr>
          <w:p w14:paraId="7F55EAB1" w14:textId="6B23CF02" w:rsidR="006D5CEA" w:rsidRPr="00571BFB" w:rsidRDefault="006D5CEA" w:rsidP="006D5CEA">
            <w:pPr>
              <w:pStyle w:val="MDPI42tablebody"/>
              <w:spacing w:line="240" w:lineRule="auto"/>
              <w:rPr>
                <w:rFonts w:ascii="Times New Roman" w:hAnsi="Times New Roman"/>
              </w:rPr>
            </w:pPr>
            <w:r w:rsidRPr="00571BFB">
              <w:rPr>
                <w:rFonts w:ascii="Times New Roman" w:hAnsi="Times New Roman"/>
                <w:lang w:val="kk-KZ"/>
              </w:rPr>
              <w:t>Ерейментау</w:t>
            </w:r>
          </w:p>
        </w:tc>
        <w:tc>
          <w:tcPr>
            <w:tcW w:w="1276" w:type="dxa"/>
          </w:tcPr>
          <w:p w14:paraId="1E197852" w14:textId="77777777" w:rsidR="006D5CEA" w:rsidRPr="00571BFB" w:rsidRDefault="006D5CEA" w:rsidP="006D5CEA">
            <w:pPr>
              <w:pStyle w:val="MDPI42tablebody"/>
              <w:spacing w:line="240" w:lineRule="auto"/>
              <w:rPr>
                <w:rFonts w:ascii="Times New Roman" w:hAnsi="Times New Roman"/>
              </w:rPr>
            </w:pPr>
            <w:r w:rsidRPr="00571BFB">
              <w:rPr>
                <w:rFonts w:ascii="Times New Roman" w:hAnsi="Times New Roman"/>
              </w:rPr>
              <w:t>51,6</w:t>
            </w:r>
          </w:p>
        </w:tc>
        <w:tc>
          <w:tcPr>
            <w:tcW w:w="1984" w:type="dxa"/>
          </w:tcPr>
          <w:p w14:paraId="5229AA8B" w14:textId="77777777" w:rsidR="006D5CEA" w:rsidRPr="00571BFB" w:rsidRDefault="006D5CEA" w:rsidP="006D5CEA">
            <w:pPr>
              <w:pStyle w:val="MDPI42tablebody"/>
              <w:spacing w:line="240" w:lineRule="auto"/>
              <w:rPr>
                <w:rFonts w:ascii="Times New Roman" w:hAnsi="Times New Roman"/>
              </w:rPr>
            </w:pPr>
            <w:r w:rsidRPr="00571BFB">
              <w:rPr>
                <w:rFonts w:ascii="Times New Roman" w:hAnsi="Times New Roman"/>
              </w:rPr>
              <w:t>73,2</w:t>
            </w:r>
          </w:p>
        </w:tc>
        <w:tc>
          <w:tcPr>
            <w:tcW w:w="1416" w:type="dxa"/>
          </w:tcPr>
          <w:p w14:paraId="23807EA6" w14:textId="77777777" w:rsidR="006D5CEA" w:rsidRPr="00571BFB" w:rsidRDefault="006D5CEA" w:rsidP="006D5CEA">
            <w:pPr>
              <w:pStyle w:val="MDPI42tablebody"/>
              <w:spacing w:line="240" w:lineRule="auto"/>
              <w:rPr>
                <w:rFonts w:ascii="Times New Roman" w:hAnsi="Times New Roman"/>
              </w:rPr>
            </w:pPr>
            <w:r w:rsidRPr="00571BFB">
              <w:rPr>
                <w:rFonts w:ascii="Times New Roman" w:hAnsi="Times New Roman"/>
              </w:rPr>
              <w:t>397</w:t>
            </w:r>
          </w:p>
        </w:tc>
        <w:tc>
          <w:tcPr>
            <w:tcW w:w="1843" w:type="dxa"/>
          </w:tcPr>
          <w:p w14:paraId="13876C37" w14:textId="77777777" w:rsidR="006D5CEA" w:rsidRPr="00571BFB" w:rsidRDefault="006D5CEA" w:rsidP="006D5CEA">
            <w:pPr>
              <w:pStyle w:val="MDPI42tablebody"/>
              <w:spacing w:line="240" w:lineRule="auto"/>
              <w:rPr>
                <w:rFonts w:ascii="Times New Roman" w:hAnsi="Times New Roman"/>
              </w:rPr>
            </w:pPr>
            <w:r w:rsidRPr="00571BFB">
              <w:rPr>
                <w:rFonts w:ascii="Times New Roman" w:hAnsi="Times New Roman"/>
              </w:rPr>
              <w:t>1954</w:t>
            </w:r>
          </w:p>
        </w:tc>
      </w:tr>
      <w:tr w:rsidR="006D5CEA" w:rsidRPr="006D5CEA" w14:paraId="4E1FDA83" w14:textId="77777777" w:rsidTr="00624249">
        <w:tc>
          <w:tcPr>
            <w:tcW w:w="2694" w:type="dxa"/>
          </w:tcPr>
          <w:p w14:paraId="74447401" w14:textId="632D3975" w:rsidR="006D5CEA" w:rsidRPr="00571BFB" w:rsidRDefault="006D5CEA" w:rsidP="006D5CEA">
            <w:pPr>
              <w:pStyle w:val="MDPI42tablebody"/>
              <w:spacing w:line="240" w:lineRule="auto"/>
              <w:rPr>
                <w:rFonts w:ascii="Times New Roman" w:hAnsi="Times New Roman"/>
              </w:rPr>
            </w:pPr>
            <w:r w:rsidRPr="00571BFB">
              <w:rPr>
                <w:rFonts w:ascii="Times New Roman" w:hAnsi="Times New Roman"/>
                <w:lang w:val="kk-KZ"/>
              </w:rPr>
              <w:t>Павлодар</w:t>
            </w:r>
          </w:p>
        </w:tc>
        <w:tc>
          <w:tcPr>
            <w:tcW w:w="1276" w:type="dxa"/>
          </w:tcPr>
          <w:p w14:paraId="01234E64" w14:textId="77777777" w:rsidR="006D5CEA" w:rsidRPr="00571BFB" w:rsidRDefault="006D5CEA" w:rsidP="006D5CEA">
            <w:pPr>
              <w:pStyle w:val="MDPI42tablebody"/>
              <w:spacing w:line="240" w:lineRule="auto"/>
              <w:rPr>
                <w:rFonts w:ascii="Times New Roman" w:hAnsi="Times New Roman"/>
              </w:rPr>
            </w:pPr>
            <w:r w:rsidRPr="00571BFB">
              <w:rPr>
                <w:rFonts w:ascii="Times New Roman" w:hAnsi="Times New Roman"/>
              </w:rPr>
              <w:t>52,1</w:t>
            </w:r>
          </w:p>
        </w:tc>
        <w:tc>
          <w:tcPr>
            <w:tcW w:w="1984" w:type="dxa"/>
          </w:tcPr>
          <w:p w14:paraId="428307E7" w14:textId="77777777" w:rsidR="006D5CEA" w:rsidRPr="00571BFB" w:rsidRDefault="006D5CEA" w:rsidP="006D5CEA">
            <w:pPr>
              <w:pStyle w:val="MDPI42tablebody"/>
              <w:spacing w:line="240" w:lineRule="auto"/>
              <w:rPr>
                <w:rFonts w:ascii="Times New Roman" w:hAnsi="Times New Roman"/>
              </w:rPr>
            </w:pPr>
            <w:r w:rsidRPr="00571BFB">
              <w:rPr>
                <w:rFonts w:ascii="Times New Roman" w:hAnsi="Times New Roman"/>
              </w:rPr>
              <w:t>77,1</w:t>
            </w:r>
          </w:p>
        </w:tc>
        <w:tc>
          <w:tcPr>
            <w:tcW w:w="1416" w:type="dxa"/>
          </w:tcPr>
          <w:p w14:paraId="37D2FDE3" w14:textId="77777777" w:rsidR="006D5CEA" w:rsidRPr="00571BFB" w:rsidRDefault="006D5CEA" w:rsidP="006D5CEA">
            <w:pPr>
              <w:pStyle w:val="MDPI42tablebody"/>
              <w:spacing w:line="240" w:lineRule="auto"/>
              <w:rPr>
                <w:rFonts w:ascii="Times New Roman" w:hAnsi="Times New Roman"/>
              </w:rPr>
            </w:pPr>
            <w:r w:rsidRPr="00571BFB">
              <w:rPr>
                <w:rFonts w:ascii="Times New Roman" w:hAnsi="Times New Roman"/>
              </w:rPr>
              <w:t>125</w:t>
            </w:r>
          </w:p>
        </w:tc>
        <w:tc>
          <w:tcPr>
            <w:tcW w:w="1843" w:type="dxa"/>
          </w:tcPr>
          <w:p w14:paraId="3462D205" w14:textId="77777777" w:rsidR="006D5CEA" w:rsidRPr="00571BFB" w:rsidRDefault="006D5CEA" w:rsidP="006D5CEA">
            <w:pPr>
              <w:pStyle w:val="MDPI42tablebody"/>
              <w:spacing w:line="240" w:lineRule="auto"/>
              <w:rPr>
                <w:rFonts w:ascii="Times New Roman" w:hAnsi="Times New Roman"/>
              </w:rPr>
            </w:pPr>
            <w:r w:rsidRPr="00571BFB">
              <w:rPr>
                <w:rFonts w:ascii="Times New Roman" w:hAnsi="Times New Roman"/>
              </w:rPr>
              <w:t>1891</w:t>
            </w:r>
          </w:p>
        </w:tc>
      </w:tr>
      <w:tr w:rsidR="006D5CEA" w:rsidRPr="006D5CEA" w14:paraId="344D30CF" w14:textId="77777777" w:rsidTr="00624249">
        <w:tc>
          <w:tcPr>
            <w:tcW w:w="2694" w:type="dxa"/>
          </w:tcPr>
          <w:p w14:paraId="370EC57B" w14:textId="42C75FCD" w:rsidR="006D5CEA" w:rsidRPr="00571BFB" w:rsidRDefault="006D5CEA" w:rsidP="006D5CEA">
            <w:pPr>
              <w:pStyle w:val="MDPI42tablebody"/>
              <w:spacing w:line="240" w:lineRule="auto"/>
              <w:rPr>
                <w:rFonts w:ascii="Times New Roman" w:hAnsi="Times New Roman"/>
              </w:rPr>
            </w:pPr>
            <w:r w:rsidRPr="00571BFB">
              <w:rPr>
                <w:rFonts w:ascii="Times New Roman" w:hAnsi="Times New Roman"/>
                <w:lang w:val="kk-KZ"/>
              </w:rPr>
              <w:t>Кушмурун</w:t>
            </w:r>
          </w:p>
        </w:tc>
        <w:tc>
          <w:tcPr>
            <w:tcW w:w="1276" w:type="dxa"/>
          </w:tcPr>
          <w:p w14:paraId="4CBADD1E" w14:textId="77777777" w:rsidR="006D5CEA" w:rsidRPr="00571BFB" w:rsidRDefault="006D5CEA" w:rsidP="006D5CEA">
            <w:pPr>
              <w:pStyle w:val="MDPI42tablebody"/>
              <w:spacing w:line="240" w:lineRule="auto"/>
              <w:rPr>
                <w:rFonts w:ascii="Times New Roman" w:hAnsi="Times New Roman"/>
              </w:rPr>
            </w:pPr>
            <w:r w:rsidRPr="00571BFB">
              <w:rPr>
                <w:rFonts w:ascii="Times New Roman" w:hAnsi="Times New Roman"/>
              </w:rPr>
              <w:t>52,5</w:t>
            </w:r>
          </w:p>
        </w:tc>
        <w:tc>
          <w:tcPr>
            <w:tcW w:w="1984" w:type="dxa"/>
          </w:tcPr>
          <w:p w14:paraId="37C1B525" w14:textId="77777777" w:rsidR="006D5CEA" w:rsidRPr="00571BFB" w:rsidRDefault="006D5CEA" w:rsidP="006D5CEA">
            <w:pPr>
              <w:pStyle w:val="MDPI42tablebody"/>
              <w:spacing w:line="240" w:lineRule="auto"/>
              <w:rPr>
                <w:rFonts w:ascii="Times New Roman" w:hAnsi="Times New Roman"/>
              </w:rPr>
            </w:pPr>
            <w:r w:rsidRPr="00571BFB">
              <w:rPr>
                <w:rFonts w:ascii="Times New Roman" w:hAnsi="Times New Roman"/>
              </w:rPr>
              <w:t>64,7</w:t>
            </w:r>
          </w:p>
        </w:tc>
        <w:tc>
          <w:tcPr>
            <w:tcW w:w="1416" w:type="dxa"/>
          </w:tcPr>
          <w:p w14:paraId="1D4F1FD7" w14:textId="77777777" w:rsidR="006D5CEA" w:rsidRPr="00571BFB" w:rsidRDefault="006D5CEA" w:rsidP="006D5CEA">
            <w:pPr>
              <w:pStyle w:val="MDPI42tablebody"/>
              <w:spacing w:line="240" w:lineRule="auto"/>
              <w:rPr>
                <w:rFonts w:ascii="Times New Roman" w:hAnsi="Times New Roman"/>
              </w:rPr>
            </w:pPr>
            <w:r w:rsidRPr="00571BFB">
              <w:rPr>
                <w:rFonts w:ascii="Times New Roman" w:hAnsi="Times New Roman"/>
              </w:rPr>
              <w:t>110</w:t>
            </w:r>
          </w:p>
        </w:tc>
        <w:tc>
          <w:tcPr>
            <w:tcW w:w="1843" w:type="dxa"/>
          </w:tcPr>
          <w:p w14:paraId="7F8534F2" w14:textId="77777777" w:rsidR="006D5CEA" w:rsidRPr="00571BFB" w:rsidRDefault="006D5CEA" w:rsidP="006D5CEA">
            <w:pPr>
              <w:pStyle w:val="MDPI42tablebody"/>
              <w:spacing w:line="240" w:lineRule="auto"/>
              <w:rPr>
                <w:rFonts w:ascii="Times New Roman" w:hAnsi="Times New Roman"/>
              </w:rPr>
            </w:pPr>
            <w:r w:rsidRPr="00571BFB">
              <w:rPr>
                <w:rFonts w:ascii="Times New Roman" w:hAnsi="Times New Roman"/>
              </w:rPr>
              <w:t>1940</w:t>
            </w:r>
          </w:p>
        </w:tc>
      </w:tr>
      <w:tr w:rsidR="006D5CEA" w:rsidRPr="006D5CEA" w14:paraId="4557A800" w14:textId="77777777" w:rsidTr="00624249">
        <w:tc>
          <w:tcPr>
            <w:tcW w:w="2694" w:type="dxa"/>
          </w:tcPr>
          <w:p w14:paraId="105649A6" w14:textId="72764D88" w:rsidR="006D5CEA" w:rsidRPr="00571BFB" w:rsidRDefault="006D5CEA" w:rsidP="006D5CEA">
            <w:pPr>
              <w:pStyle w:val="MDPI42tablebody"/>
              <w:spacing w:line="240" w:lineRule="auto"/>
              <w:rPr>
                <w:rFonts w:ascii="Times New Roman" w:hAnsi="Times New Roman"/>
              </w:rPr>
            </w:pPr>
            <w:r w:rsidRPr="00571BFB">
              <w:rPr>
                <w:rFonts w:ascii="Times New Roman" w:hAnsi="Times New Roman"/>
                <w:lang w:val="kk-KZ"/>
              </w:rPr>
              <w:t>Рузаевка</w:t>
            </w:r>
          </w:p>
        </w:tc>
        <w:tc>
          <w:tcPr>
            <w:tcW w:w="1276" w:type="dxa"/>
          </w:tcPr>
          <w:p w14:paraId="59540D9D" w14:textId="77777777" w:rsidR="006D5CEA" w:rsidRPr="00571BFB" w:rsidRDefault="006D5CEA" w:rsidP="006D5CEA">
            <w:pPr>
              <w:pStyle w:val="MDPI42tablebody"/>
              <w:spacing w:line="240" w:lineRule="auto"/>
              <w:rPr>
                <w:rFonts w:ascii="Times New Roman" w:hAnsi="Times New Roman"/>
              </w:rPr>
            </w:pPr>
            <w:r w:rsidRPr="00571BFB">
              <w:rPr>
                <w:rFonts w:ascii="Times New Roman" w:hAnsi="Times New Roman"/>
              </w:rPr>
              <w:t>52,8</w:t>
            </w:r>
          </w:p>
        </w:tc>
        <w:tc>
          <w:tcPr>
            <w:tcW w:w="1984" w:type="dxa"/>
          </w:tcPr>
          <w:p w14:paraId="089B359A" w14:textId="77777777" w:rsidR="006D5CEA" w:rsidRPr="00571BFB" w:rsidRDefault="006D5CEA" w:rsidP="006D5CEA">
            <w:pPr>
              <w:pStyle w:val="MDPI42tablebody"/>
              <w:spacing w:line="240" w:lineRule="auto"/>
              <w:rPr>
                <w:rFonts w:ascii="Times New Roman" w:hAnsi="Times New Roman"/>
              </w:rPr>
            </w:pPr>
            <w:r w:rsidRPr="00571BFB">
              <w:rPr>
                <w:rFonts w:ascii="Times New Roman" w:hAnsi="Times New Roman"/>
              </w:rPr>
              <w:t>67</w:t>
            </w:r>
          </w:p>
        </w:tc>
        <w:tc>
          <w:tcPr>
            <w:tcW w:w="1416" w:type="dxa"/>
          </w:tcPr>
          <w:p w14:paraId="45640832" w14:textId="77777777" w:rsidR="006D5CEA" w:rsidRPr="00571BFB" w:rsidRDefault="006D5CEA" w:rsidP="006D5CEA">
            <w:pPr>
              <w:pStyle w:val="MDPI42tablebody"/>
              <w:spacing w:line="240" w:lineRule="auto"/>
              <w:rPr>
                <w:rFonts w:ascii="Times New Roman" w:hAnsi="Times New Roman"/>
              </w:rPr>
            </w:pPr>
            <w:r w:rsidRPr="00571BFB">
              <w:rPr>
                <w:rFonts w:ascii="Times New Roman" w:hAnsi="Times New Roman"/>
              </w:rPr>
              <w:t>227</w:t>
            </w:r>
          </w:p>
        </w:tc>
        <w:tc>
          <w:tcPr>
            <w:tcW w:w="1843" w:type="dxa"/>
          </w:tcPr>
          <w:p w14:paraId="299B494C" w14:textId="77777777" w:rsidR="006D5CEA" w:rsidRPr="00571BFB" w:rsidRDefault="006D5CEA" w:rsidP="006D5CEA">
            <w:pPr>
              <w:pStyle w:val="MDPI42tablebody"/>
              <w:spacing w:line="240" w:lineRule="auto"/>
              <w:rPr>
                <w:rFonts w:ascii="Times New Roman" w:hAnsi="Times New Roman"/>
              </w:rPr>
            </w:pPr>
            <w:r w:rsidRPr="00571BFB">
              <w:rPr>
                <w:rFonts w:ascii="Times New Roman" w:hAnsi="Times New Roman"/>
              </w:rPr>
              <w:t>1935</w:t>
            </w:r>
          </w:p>
        </w:tc>
      </w:tr>
      <w:tr w:rsidR="006D5CEA" w:rsidRPr="006D5CEA" w14:paraId="31847EF4" w14:textId="77777777" w:rsidTr="00624249">
        <w:tc>
          <w:tcPr>
            <w:tcW w:w="2694" w:type="dxa"/>
          </w:tcPr>
          <w:p w14:paraId="4ED4D51A" w14:textId="1457598F" w:rsidR="006D5CEA" w:rsidRPr="00571BFB" w:rsidRDefault="006D5CEA" w:rsidP="006D5CEA">
            <w:pPr>
              <w:pStyle w:val="MDPI42tablebody"/>
              <w:spacing w:line="240" w:lineRule="auto"/>
              <w:rPr>
                <w:rFonts w:ascii="Times New Roman" w:hAnsi="Times New Roman"/>
              </w:rPr>
            </w:pPr>
            <w:r w:rsidRPr="00571BFB">
              <w:rPr>
                <w:rFonts w:ascii="Times New Roman" w:hAnsi="Times New Roman"/>
                <w:lang w:val="kk-KZ"/>
              </w:rPr>
              <w:t>Актогай</w:t>
            </w:r>
          </w:p>
        </w:tc>
        <w:tc>
          <w:tcPr>
            <w:tcW w:w="1276" w:type="dxa"/>
          </w:tcPr>
          <w:p w14:paraId="56001CC3" w14:textId="77777777" w:rsidR="006D5CEA" w:rsidRPr="00571BFB" w:rsidRDefault="006D5CEA" w:rsidP="006D5CEA">
            <w:pPr>
              <w:pStyle w:val="MDPI42tablebody"/>
              <w:spacing w:line="240" w:lineRule="auto"/>
              <w:rPr>
                <w:rFonts w:ascii="Times New Roman" w:hAnsi="Times New Roman"/>
              </w:rPr>
            </w:pPr>
            <w:r w:rsidRPr="00571BFB">
              <w:rPr>
                <w:rFonts w:ascii="Times New Roman" w:hAnsi="Times New Roman"/>
              </w:rPr>
              <w:t>48,3</w:t>
            </w:r>
          </w:p>
        </w:tc>
        <w:tc>
          <w:tcPr>
            <w:tcW w:w="1984" w:type="dxa"/>
          </w:tcPr>
          <w:p w14:paraId="5D5C4845" w14:textId="77777777" w:rsidR="006D5CEA" w:rsidRPr="00571BFB" w:rsidRDefault="006D5CEA" w:rsidP="006D5CEA">
            <w:pPr>
              <w:pStyle w:val="MDPI42tablebody"/>
              <w:spacing w:line="240" w:lineRule="auto"/>
              <w:rPr>
                <w:rFonts w:ascii="Times New Roman" w:hAnsi="Times New Roman"/>
              </w:rPr>
            </w:pPr>
            <w:r w:rsidRPr="00571BFB">
              <w:rPr>
                <w:rFonts w:ascii="Times New Roman" w:hAnsi="Times New Roman"/>
              </w:rPr>
              <w:t>741</w:t>
            </w:r>
          </w:p>
        </w:tc>
        <w:tc>
          <w:tcPr>
            <w:tcW w:w="1416" w:type="dxa"/>
          </w:tcPr>
          <w:p w14:paraId="384D5A54" w14:textId="77777777" w:rsidR="006D5CEA" w:rsidRPr="00571BFB" w:rsidRDefault="006D5CEA" w:rsidP="006D5CEA">
            <w:pPr>
              <w:pStyle w:val="MDPI42tablebody"/>
              <w:spacing w:line="240" w:lineRule="auto"/>
              <w:rPr>
                <w:rFonts w:ascii="Times New Roman" w:hAnsi="Times New Roman"/>
              </w:rPr>
            </w:pPr>
            <w:r w:rsidRPr="00571BFB">
              <w:rPr>
                <w:rFonts w:ascii="Times New Roman" w:hAnsi="Times New Roman"/>
              </w:rPr>
              <w:t>780</w:t>
            </w:r>
          </w:p>
        </w:tc>
        <w:tc>
          <w:tcPr>
            <w:tcW w:w="1843" w:type="dxa"/>
          </w:tcPr>
          <w:p w14:paraId="0A8F2B80" w14:textId="77777777" w:rsidR="006D5CEA" w:rsidRPr="00571BFB" w:rsidRDefault="006D5CEA" w:rsidP="006D5CEA">
            <w:pPr>
              <w:pStyle w:val="MDPI42tablebody"/>
              <w:spacing w:line="240" w:lineRule="auto"/>
              <w:rPr>
                <w:rFonts w:ascii="Times New Roman" w:hAnsi="Times New Roman"/>
              </w:rPr>
            </w:pPr>
            <w:r w:rsidRPr="00571BFB">
              <w:rPr>
                <w:rFonts w:ascii="Times New Roman" w:hAnsi="Times New Roman"/>
              </w:rPr>
              <w:t>1960</w:t>
            </w:r>
          </w:p>
        </w:tc>
      </w:tr>
      <w:tr w:rsidR="006D5CEA" w:rsidRPr="006D5CEA" w14:paraId="69407C7D" w14:textId="77777777" w:rsidTr="00624249">
        <w:tc>
          <w:tcPr>
            <w:tcW w:w="2694" w:type="dxa"/>
          </w:tcPr>
          <w:p w14:paraId="43072BFC" w14:textId="648A9B91" w:rsidR="006D5CEA" w:rsidRPr="00571BFB" w:rsidRDefault="006D5CEA" w:rsidP="006D5CEA">
            <w:pPr>
              <w:pStyle w:val="MDPI42tablebody"/>
              <w:spacing w:line="240" w:lineRule="auto"/>
              <w:rPr>
                <w:rFonts w:ascii="Times New Roman" w:hAnsi="Times New Roman"/>
              </w:rPr>
            </w:pPr>
            <w:r w:rsidRPr="00571BFB">
              <w:rPr>
                <w:rFonts w:ascii="Times New Roman" w:hAnsi="Times New Roman"/>
                <w:lang w:val="kk-KZ"/>
              </w:rPr>
              <w:t>Костанай</w:t>
            </w:r>
          </w:p>
        </w:tc>
        <w:tc>
          <w:tcPr>
            <w:tcW w:w="1276" w:type="dxa"/>
          </w:tcPr>
          <w:p w14:paraId="052F381E" w14:textId="77777777" w:rsidR="006D5CEA" w:rsidRPr="00571BFB" w:rsidRDefault="006D5CEA" w:rsidP="006D5CEA">
            <w:pPr>
              <w:pStyle w:val="MDPI42tablebody"/>
              <w:spacing w:line="240" w:lineRule="auto"/>
              <w:rPr>
                <w:rFonts w:ascii="Times New Roman" w:hAnsi="Times New Roman"/>
              </w:rPr>
            </w:pPr>
            <w:r w:rsidRPr="00571BFB">
              <w:rPr>
                <w:rFonts w:ascii="Times New Roman" w:hAnsi="Times New Roman"/>
              </w:rPr>
              <w:t>53,2</w:t>
            </w:r>
          </w:p>
        </w:tc>
        <w:tc>
          <w:tcPr>
            <w:tcW w:w="1984" w:type="dxa"/>
          </w:tcPr>
          <w:p w14:paraId="7F889B01" w14:textId="77777777" w:rsidR="006D5CEA" w:rsidRPr="00571BFB" w:rsidRDefault="006D5CEA" w:rsidP="006D5CEA">
            <w:pPr>
              <w:pStyle w:val="MDPI42tablebody"/>
              <w:spacing w:line="240" w:lineRule="auto"/>
              <w:rPr>
                <w:rFonts w:ascii="Times New Roman" w:hAnsi="Times New Roman"/>
              </w:rPr>
            </w:pPr>
            <w:r w:rsidRPr="00571BFB">
              <w:rPr>
                <w:rFonts w:ascii="Times New Roman" w:hAnsi="Times New Roman"/>
              </w:rPr>
              <w:t>63,6</w:t>
            </w:r>
          </w:p>
        </w:tc>
        <w:tc>
          <w:tcPr>
            <w:tcW w:w="1416" w:type="dxa"/>
          </w:tcPr>
          <w:p w14:paraId="36AF79D6" w14:textId="77777777" w:rsidR="006D5CEA" w:rsidRPr="00571BFB" w:rsidRDefault="006D5CEA" w:rsidP="006D5CEA">
            <w:pPr>
              <w:pStyle w:val="MDPI42tablebody"/>
              <w:spacing w:line="240" w:lineRule="auto"/>
              <w:rPr>
                <w:rFonts w:ascii="Times New Roman" w:hAnsi="Times New Roman"/>
              </w:rPr>
            </w:pPr>
            <w:r w:rsidRPr="00571BFB">
              <w:rPr>
                <w:rFonts w:ascii="Times New Roman" w:hAnsi="Times New Roman"/>
              </w:rPr>
              <w:t>156</w:t>
            </w:r>
          </w:p>
        </w:tc>
        <w:tc>
          <w:tcPr>
            <w:tcW w:w="1843" w:type="dxa"/>
          </w:tcPr>
          <w:p w14:paraId="04E1E5FB" w14:textId="77777777" w:rsidR="006D5CEA" w:rsidRPr="00571BFB" w:rsidRDefault="006D5CEA" w:rsidP="006D5CEA">
            <w:pPr>
              <w:pStyle w:val="MDPI42tablebody"/>
              <w:spacing w:line="240" w:lineRule="auto"/>
              <w:rPr>
                <w:rFonts w:ascii="Times New Roman" w:hAnsi="Times New Roman"/>
              </w:rPr>
            </w:pPr>
            <w:r w:rsidRPr="00571BFB">
              <w:rPr>
                <w:rFonts w:ascii="Times New Roman" w:hAnsi="Times New Roman"/>
              </w:rPr>
              <w:t>1962</w:t>
            </w:r>
          </w:p>
        </w:tc>
      </w:tr>
      <w:tr w:rsidR="006D5CEA" w:rsidRPr="006D5CEA" w14:paraId="38AE3718" w14:textId="77777777" w:rsidTr="00624249">
        <w:tc>
          <w:tcPr>
            <w:tcW w:w="2694" w:type="dxa"/>
          </w:tcPr>
          <w:p w14:paraId="69F4AAFD" w14:textId="084912D0" w:rsidR="006D5CEA" w:rsidRPr="00571BFB" w:rsidRDefault="006D5CEA" w:rsidP="006D5CEA">
            <w:pPr>
              <w:pStyle w:val="MDPI42tablebody"/>
              <w:spacing w:line="240" w:lineRule="auto"/>
              <w:rPr>
                <w:rFonts w:ascii="Times New Roman" w:hAnsi="Times New Roman"/>
              </w:rPr>
            </w:pPr>
            <w:r w:rsidRPr="00571BFB">
              <w:rPr>
                <w:rFonts w:ascii="Times New Roman" w:hAnsi="Times New Roman"/>
                <w:lang w:val="kk-KZ"/>
              </w:rPr>
              <w:t>Явленка</w:t>
            </w:r>
          </w:p>
        </w:tc>
        <w:tc>
          <w:tcPr>
            <w:tcW w:w="1276" w:type="dxa"/>
          </w:tcPr>
          <w:p w14:paraId="6A50951B" w14:textId="77777777" w:rsidR="006D5CEA" w:rsidRPr="00571BFB" w:rsidRDefault="006D5CEA" w:rsidP="006D5CEA">
            <w:pPr>
              <w:pStyle w:val="MDPI42tablebody"/>
              <w:spacing w:line="240" w:lineRule="auto"/>
              <w:rPr>
                <w:rFonts w:ascii="Times New Roman" w:hAnsi="Times New Roman"/>
              </w:rPr>
            </w:pPr>
            <w:r w:rsidRPr="00571BFB">
              <w:rPr>
                <w:rFonts w:ascii="Times New Roman" w:hAnsi="Times New Roman"/>
              </w:rPr>
              <w:t>54,3</w:t>
            </w:r>
          </w:p>
        </w:tc>
        <w:tc>
          <w:tcPr>
            <w:tcW w:w="1984" w:type="dxa"/>
          </w:tcPr>
          <w:p w14:paraId="30752DE9" w14:textId="77777777" w:rsidR="006D5CEA" w:rsidRPr="00571BFB" w:rsidRDefault="006D5CEA" w:rsidP="006D5CEA">
            <w:pPr>
              <w:pStyle w:val="MDPI42tablebody"/>
              <w:spacing w:line="240" w:lineRule="auto"/>
              <w:rPr>
                <w:rFonts w:ascii="Times New Roman" w:hAnsi="Times New Roman"/>
              </w:rPr>
            </w:pPr>
            <w:r w:rsidRPr="00571BFB">
              <w:rPr>
                <w:rFonts w:ascii="Times New Roman" w:hAnsi="Times New Roman"/>
              </w:rPr>
              <w:t>68,5</w:t>
            </w:r>
          </w:p>
        </w:tc>
        <w:tc>
          <w:tcPr>
            <w:tcW w:w="1416" w:type="dxa"/>
          </w:tcPr>
          <w:p w14:paraId="1A6F1C36" w14:textId="77777777" w:rsidR="006D5CEA" w:rsidRPr="00571BFB" w:rsidRDefault="006D5CEA" w:rsidP="006D5CEA">
            <w:pPr>
              <w:pStyle w:val="MDPI42tablebody"/>
              <w:spacing w:line="240" w:lineRule="auto"/>
              <w:rPr>
                <w:rFonts w:ascii="Times New Roman" w:hAnsi="Times New Roman"/>
              </w:rPr>
            </w:pPr>
            <w:r w:rsidRPr="00571BFB">
              <w:rPr>
                <w:rFonts w:ascii="Times New Roman" w:hAnsi="Times New Roman"/>
              </w:rPr>
              <w:t>115</w:t>
            </w:r>
          </w:p>
        </w:tc>
        <w:tc>
          <w:tcPr>
            <w:tcW w:w="1843" w:type="dxa"/>
          </w:tcPr>
          <w:p w14:paraId="339A11EB" w14:textId="77777777" w:rsidR="006D5CEA" w:rsidRPr="00571BFB" w:rsidRDefault="006D5CEA" w:rsidP="006D5CEA">
            <w:pPr>
              <w:pStyle w:val="MDPI42tablebody"/>
              <w:spacing w:line="240" w:lineRule="auto"/>
              <w:rPr>
                <w:rFonts w:ascii="Times New Roman" w:hAnsi="Times New Roman"/>
              </w:rPr>
            </w:pPr>
            <w:r w:rsidRPr="00571BFB">
              <w:rPr>
                <w:rFonts w:ascii="Times New Roman" w:hAnsi="Times New Roman"/>
              </w:rPr>
              <w:t>1902</w:t>
            </w:r>
          </w:p>
        </w:tc>
      </w:tr>
      <w:tr w:rsidR="006D5CEA" w:rsidRPr="006D5CEA" w14:paraId="74BDACEB" w14:textId="77777777" w:rsidTr="00624249">
        <w:tc>
          <w:tcPr>
            <w:tcW w:w="2694" w:type="dxa"/>
          </w:tcPr>
          <w:p w14:paraId="0E845B94" w14:textId="5CB08E19" w:rsidR="006D5CEA" w:rsidRPr="00571BFB" w:rsidRDefault="006D5CEA" w:rsidP="006D5CEA">
            <w:pPr>
              <w:pStyle w:val="MDPI42tablebody"/>
              <w:spacing w:line="240" w:lineRule="auto"/>
              <w:rPr>
                <w:rFonts w:ascii="Times New Roman" w:hAnsi="Times New Roman"/>
              </w:rPr>
            </w:pPr>
            <w:r w:rsidRPr="00571BFB">
              <w:rPr>
                <w:rFonts w:ascii="Times New Roman" w:hAnsi="Times New Roman"/>
                <w:lang w:val="kk-KZ"/>
              </w:rPr>
              <w:t>Петропавловск</w:t>
            </w:r>
          </w:p>
        </w:tc>
        <w:tc>
          <w:tcPr>
            <w:tcW w:w="1276" w:type="dxa"/>
          </w:tcPr>
          <w:p w14:paraId="06B9F7AA" w14:textId="77777777" w:rsidR="006D5CEA" w:rsidRPr="00571BFB" w:rsidRDefault="006D5CEA" w:rsidP="006D5CEA">
            <w:pPr>
              <w:pStyle w:val="MDPI42tablebody"/>
              <w:spacing w:line="240" w:lineRule="auto"/>
              <w:rPr>
                <w:rFonts w:ascii="Times New Roman" w:hAnsi="Times New Roman"/>
              </w:rPr>
            </w:pPr>
            <w:r w:rsidRPr="00571BFB">
              <w:rPr>
                <w:rFonts w:ascii="Times New Roman" w:hAnsi="Times New Roman"/>
              </w:rPr>
              <w:t>54,8</w:t>
            </w:r>
          </w:p>
        </w:tc>
        <w:tc>
          <w:tcPr>
            <w:tcW w:w="1984" w:type="dxa"/>
          </w:tcPr>
          <w:p w14:paraId="275EDF65" w14:textId="77777777" w:rsidR="006D5CEA" w:rsidRPr="00571BFB" w:rsidRDefault="006D5CEA" w:rsidP="006D5CEA">
            <w:pPr>
              <w:pStyle w:val="MDPI42tablebody"/>
              <w:spacing w:line="240" w:lineRule="auto"/>
              <w:rPr>
                <w:rFonts w:ascii="Times New Roman" w:hAnsi="Times New Roman"/>
              </w:rPr>
            </w:pPr>
            <w:r w:rsidRPr="00571BFB">
              <w:rPr>
                <w:rFonts w:ascii="Times New Roman" w:hAnsi="Times New Roman"/>
              </w:rPr>
              <w:t>69,2</w:t>
            </w:r>
          </w:p>
        </w:tc>
        <w:tc>
          <w:tcPr>
            <w:tcW w:w="1416" w:type="dxa"/>
          </w:tcPr>
          <w:p w14:paraId="7DACE6BA" w14:textId="77777777" w:rsidR="006D5CEA" w:rsidRPr="00571BFB" w:rsidRDefault="006D5CEA" w:rsidP="006D5CEA">
            <w:pPr>
              <w:pStyle w:val="MDPI42tablebody"/>
              <w:spacing w:line="240" w:lineRule="auto"/>
              <w:rPr>
                <w:rFonts w:ascii="Times New Roman" w:hAnsi="Times New Roman"/>
              </w:rPr>
            </w:pPr>
            <w:r w:rsidRPr="00571BFB">
              <w:rPr>
                <w:rFonts w:ascii="Times New Roman" w:hAnsi="Times New Roman"/>
              </w:rPr>
              <w:t>142</w:t>
            </w:r>
          </w:p>
        </w:tc>
        <w:tc>
          <w:tcPr>
            <w:tcW w:w="1843" w:type="dxa"/>
          </w:tcPr>
          <w:p w14:paraId="6D1C60E2" w14:textId="77777777" w:rsidR="006D5CEA" w:rsidRPr="00571BFB" w:rsidRDefault="006D5CEA" w:rsidP="006D5CEA">
            <w:pPr>
              <w:pStyle w:val="MDPI42tablebody"/>
              <w:spacing w:line="240" w:lineRule="auto"/>
              <w:rPr>
                <w:rFonts w:ascii="Times New Roman" w:hAnsi="Times New Roman"/>
              </w:rPr>
            </w:pPr>
            <w:r w:rsidRPr="00571BFB">
              <w:rPr>
                <w:rFonts w:ascii="Times New Roman" w:hAnsi="Times New Roman"/>
              </w:rPr>
              <w:t>1890</w:t>
            </w:r>
          </w:p>
        </w:tc>
      </w:tr>
    </w:tbl>
    <w:p w14:paraId="1F43638F" w14:textId="328C74CE" w:rsidR="00E7222E" w:rsidRDefault="0046400A" w:rsidP="0046400A">
      <w:pPr>
        <w:widowControl/>
        <w:autoSpaceDE/>
        <w:autoSpaceDN/>
        <w:adjustRightInd/>
        <w:ind w:firstLine="567"/>
        <w:jc w:val="center"/>
        <w:rPr>
          <w:sz w:val="28"/>
          <w:szCs w:val="28"/>
          <w:lang w:val="kk-KZ"/>
        </w:rPr>
      </w:pPr>
      <w:r>
        <w:rPr>
          <w:b/>
          <w:bCs/>
          <w:noProof/>
          <w:lang w:val="kk-KZ"/>
        </w:rPr>
        <w:br/>
      </w:r>
      <w:r w:rsidR="00E7222E" w:rsidRPr="005F70E8">
        <w:rPr>
          <w:b/>
          <w:bCs/>
          <w:noProof/>
        </w:rPr>
        <w:drawing>
          <wp:inline distT="0" distB="0" distL="0" distR="0" wp14:anchorId="70EB3DD3" wp14:editId="710409F9">
            <wp:extent cx="5207000" cy="3685099"/>
            <wp:effectExtent l="0" t="0" r="0" b="0"/>
            <wp:docPr id="141433408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a:ext>
                      </a:extLst>
                    </a:blip>
                    <a:srcRect/>
                    <a:stretch>
                      <a:fillRect/>
                    </a:stretch>
                  </pic:blipFill>
                  <pic:spPr bwMode="auto">
                    <a:xfrm>
                      <a:off x="0" y="0"/>
                      <a:ext cx="5215926" cy="3691416"/>
                    </a:xfrm>
                    <a:prstGeom prst="rect">
                      <a:avLst/>
                    </a:prstGeom>
                    <a:noFill/>
                    <a:ln>
                      <a:noFill/>
                    </a:ln>
                  </pic:spPr>
                </pic:pic>
              </a:graphicData>
            </a:graphic>
          </wp:inline>
        </w:drawing>
      </w:r>
    </w:p>
    <w:p w14:paraId="2AF31B1B" w14:textId="15941A5F" w:rsidR="00CD6FB7" w:rsidRDefault="00E7222E" w:rsidP="004D5037">
      <w:pPr>
        <w:widowControl/>
        <w:autoSpaceDE/>
        <w:autoSpaceDN/>
        <w:adjustRightInd/>
        <w:ind w:firstLine="567"/>
        <w:jc w:val="center"/>
        <w:rPr>
          <w:sz w:val="28"/>
          <w:szCs w:val="28"/>
          <w:lang w:val="kk-KZ"/>
        </w:rPr>
      </w:pPr>
      <w:r w:rsidRPr="00DD2124">
        <w:rPr>
          <w:sz w:val="28"/>
          <w:szCs w:val="28"/>
        </w:rPr>
        <w:t xml:space="preserve">Рисунок </w:t>
      </w:r>
      <w:r w:rsidRPr="00071CB5">
        <w:rPr>
          <w:color w:val="000000" w:themeColor="text1"/>
          <w:sz w:val="28"/>
          <w:szCs w:val="28"/>
        </w:rPr>
        <w:t>2.</w:t>
      </w:r>
      <w:r w:rsidR="00F82EF1">
        <w:rPr>
          <w:color w:val="000000" w:themeColor="text1"/>
          <w:sz w:val="28"/>
          <w:szCs w:val="28"/>
        </w:rPr>
        <w:t>1</w:t>
      </w:r>
      <w:r w:rsidR="004D5037">
        <w:rPr>
          <w:color w:val="EE0000"/>
          <w:sz w:val="28"/>
          <w:szCs w:val="28"/>
          <w:lang w:val="kk-KZ"/>
        </w:rPr>
        <w:t xml:space="preserve"> </w:t>
      </w:r>
      <w:r w:rsidR="004D5037" w:rsidRPr="00B06188">
        <w:rPr>
          <w:bCs/>
          <w:sz w:val="28"/>
          <w:szCs w:val="28"/>
        </w:rPr>
        <w:t>–</w:t>
      </w:r>
      <w:r w:rsidR="004D5037">
        <w:rPr>
          <w:bCs/>
          <w:sz w:val="28"/>
          <w:szCs w:val="28"/>
          <w:lang w:val="kk-KZ"/>
        </w:rPr>
        <w:t xml:space="preserve"> </w:t>
      </w:r>
      <w:r w:rsidR="00A92D95" w:rsidRPr="00A92D95">
        <w:rPr>
          <w:color w:val="000000" w:themeColor="text1"/>
          <w:sz w:val="28"/>
          <w:szCs w:val="28"/>
        </w:rPr>
        <w:t>Географическое расположение МС по территории Северного Казахстана</w:t>
      </w:r>
    </w:p>
    <w:p w14:paraId="498687F4" w14:textId="77777777" w:rsidR="00CD6FB7" w:rsidRDefault="00CD6FB7" w:rsidP="00575B70">
      <w:pPr>
        <w:widowControl/>
        <w:autoSpaceDE/>
        <w:autoSpaceDN/>
        <w:adjustRightInd/>
        <w:ind w:firstLine="567"/>
        <w:jc w:val="both"/>
        <w:rPr>
          <w:sz w:val="28"/>
          <w:szCs w:val="28"/>
          <w:lang w:val="kk-KZ"/>
        </w:rPr>
      </w:pPr>
    </w:p>
    <w:p w14:paraId="3381941A" w14:textId="1530D653" w:rsidR="00575B70" w:rsidRDefault="00575B70" w:rsidP="001F0545">
      <w:pPr>
        <w:widowControl/>
        <w:autoSpaceDE/>
        <w:autoSpaceDN/>
        <w:adjustRightInd/>
        <w:ind w:firstLine="709"/>
        <w:jc w:val="both"/>
        <w:rPr>
          <w:sz w:val="28"/>
          <w:szCs w:val="28"/>
          <w:lang w:val="kk-KZ"/>
        </w:rPr>
      </w:pPr>
      <w:r w:rsidRPr="0077560B">
        <w:rPr>
          <w:sz w:val="28"/>
          <w:szCs w:val="28"/>
          <w:lang w:val="kk-KZ"/>
        </w:rPr>
        <w:t>На</w:t>
      </w:r>
      <w:r>
        <w:rPr>
          <w:sz w:val="28"/>
          <w:szCs w:val="28"/>
          <w:lang w:val="kk-KZ"/>
        </w:rPr>
        <w:t xml:space="preserve"> </w:t>
      </w:r>
      <w:r w:rsidRPr="00DD2124">
        <w:rPr>
          <w:sz w:val="28"/>
          <w:szCs w:val="28"/>
          <w:lang w:val="kk-KZ"/>
        </w:rPr>
        <w:t xml:space="preserve">рисунке </w:t>
      </w:r>
      <w:r w:rsidRPr="00B74A69">
        <w:rPr>
          <w:color w:val="000000" w:themeColor="text1"/>
          <w:sz w:val="28"/>
          <w:szCs w:val="28"/>
          <w:lang w:val="kk-KZ"/>
        </w:rPr>
        <w:t>2.</w:t>
      </w:r>
      <w:r w:rsidR="00F82EF1">
        <w:rPr>
          <w:color w:val="000000" w:themeColor="text1"/>
          <w:sz w:val="28"/>
          <w:szCs w:val="28"/>
          <w:lang w:val="kk-KZ"/>
        </w:rPr>
        <w:t>2</w:t>
      </w:r>
      <w:r w:rsidRPr="00B74A69">
        <w:rPr>
          <w:color w:val="000000" w:themeColor="text1"/>
          <w:sz w:val="28"/>
          <w:szCs w:val="28"/>
          <w:lang w:val="kk-KZ"/>
        </w:rPr>
        <w:t xml:space="preserve"> </w:t>
      </w:r>
      <w:r w:rsidRPr="00575B70">
        <w:rPr>
          <w:sz w:val="28"/>
          <w:szCs w:val="28"/>
          <w:lang w:val="kk-KZ"/>
        </w:rPr>
        <w:t xml:space="preserve">представлены временные ряды среднемесячных аномалий температуры приземного воздуха (красная линия) и осадков (синяя линия) по данным 11 метеостанций Северного Казахстана </w:t>
      </w:r>
      <w:r w:rsidR="00CB4B97">
        <w:rPr>
          <w:sz w:val="28"/>
          <w:szCs w:val="28"/>
          <w:lang w:val="kk-KZ"/>
        </w:rPr>
        <w:t>(</w:t>
      </w:r>
      <w:r w:rsidR="00CB4B97" w:rsidRPr="00CB4B97">
        <w:rPr>
          <w:sz w:val="28"/>
          <w:szCs w:val="28"/>
          <w:lang w:val="kk-KZ"/>
        </w:rPr>
        <w:t>Акогай, Амангельды, Астана, Ерейментау, Костанай, Кушмурун, Павлодар, Петропавловск, Рузаевка, Торгай, Явленка</w:t>
      </w:r>
      <w:r w:rsidR="00CB4B97">
        <w:rPr>
          <w:sz w:val="28"/>
          <w:szCs w:val="28"/>
          <w:lang w:val="kk-KZ"/>
        </w:rPr>
        <w:t xml:space="preserve">) </w:t>
      </w:r>
      <w:r w:rsidRPr="00575B70">
        <w:rPr>
          <w:sz w:val="28"/>
          <w:szCs w:val="28"/>
          <w:lang w:val="kk-KZ"/>
        </w:rPr>
        <w:t>за период 1990–202</w:t>
      </w:r>
      <w:r w:rsidR="00CB4B97">
        <w:rPr>
          <w:sz w:val="28"/>
          <w:szCs w:val="28"/>
          <w:lang w:val="kk-KZ"/>
        </w:rPr>
        <w:t>4</w:t>
      </w:r>
      <w:r w:rsidRPr="00575B70">
        <w:rPr>
          <w:sz w:val="28"/>
          <w:szCs w:val="28"/>
          <w:lang w:val="kk-KZ"/>
        </w:rPr>
        <w:t xml:space="preserve"> гг., а также их линейные тренды. Аномалии рассчитаны относительно базового периода 1961–1990 гг. Линейные тренды позволяют наглядно проследить динамику изменений температуры и количества осадков на локальном уровне.</w:t>
      </w:r>
      <w:r>
        <w:rPr>
          <w:sz w:val="28"/>
          <w:szCs w:val="28"/>
          <w:lang w:val="kk-KZ"/>
        </w:rPr>
        <w:t xml:space="preserve"> </w:t>
      </w:r>
      <w:r w:rsidR="00CB4B97">
        <w:rPr>
          <w:sz w:val="28"/>
          <w:szCs w:val="28"/>
          <w:lang w:val="kk-KZ"/>
        </w:rPr>
        <w:t xml:space="preserve"> </w:t>
      </w:r>
    </w:p>
    <w:p w14:paraId="5A95317D" w14:textId="2C020632" w:rsidR="00CB4B97" w:rsidRPr="00702A37" w:rsidRDefault="00CB4B97" w:rsidP="001F0545">
      <w:pPr>
        <w:widowControl/>
        <w:autoSpaceDE/>
        <w:autoSpaceDN/>
        <w:adjustRightInd/>
        <w:ind w:firstLine="709"/>
        <w:jc w:val="both"/>
        <w:rPr>
          <w:color w:val="EE0000"/>
          <w:sz w:val="28"/>
          <w:szCs w:val="28"/>
          <w:lang w:val="kk-KZ"/>
        </w:rPr>
      </w:pPr>
      <w:r w:rsidRPr="00CB4B97">
        <w:rPr>
          <w:sz w:val="28"/>
          <w:szCs w:val="28"/>
          <w:lang w:val="kk-KZ"/>
        </w:rPr>
        <w:lastRenderedPageBreak/>
        <w:t xml:space="preserve">Для выявления статистически значимых трендов в рядах аномалий использовался модифицированный критерий Манна–Кендалла (MMK). Величина и направление этих трендов оценивались методом наклона Сена. Результаты для температурных аномалий сведены </w:t>
      </w:r>
      <w:r w:rsidRPr="006F053C">
        <w:rPr>
          <w:sz w:val="28"/>
          <w:szCs w:val="28"/>
          <w:lang w:val="kk-KZ"/>
        </w:rPr>
        <w:t xml:space="preserve">в </w:t>
      </w:r>
      <w:r w:rsidR="00F07222">
        <w:rPr>
          <w:sz w:val="28"/>
          <w:szCs w:val="28"/>
          <w:lang w:val="kk-KZ"/>
        </w:rPr>
        <w:t>Приложение А</w:t>
      </w:r>
      <w:r w:rsidRPr="00CB4B97">
        <w:rPr>
          <w:sz w:val="28"/>
          <w:szCs w:val="28"/>
          <w:lang w:val="kk-KZ"/>
        </w:rPr>
        <w:t xml:space="preserve">, а для аномалий осадков в </w:t>
      </w:r>
      <w:r w:rsidR="00F07222">
        <w:rPr>
          <w:sz w:val="28"/>
          <w:szCs w:val="28"/>
          <w:lang w:val="kk-KZ"/>
        </w:rPr>
        <w:t>Приложение Б.</w:t>
      </w:r>
    </w:p>
    <w:p w14:paraId="78569555" w14:textId="2BB478A4" w:rsidR="008D62F0" w:rsidRDefault="00575B70" w:rsidP="001F0545">
      <w:pPr>
        <w:widowControl/>
        <w:autoSpaceDE/>
        <w:autoSpaceDN/>
        <w:adjustRightInd/>
        <w:jc w:val="both"/>
        <w:rPr>
          <w:sz w:val="28"/>
          <w:szCs w:val="28"/>
          <w:lang w:val="kk-KZ"/>
        </w:rPr>
      </w:pPr>
      <w:r>
        <w:rPr>
          <w:noProof/>
        </w:rPr>
        <w:lastRenderedPageBreak/>
        <w:drawing>
          <wp:inline distT="0" distB="0" distL="0" distR="0" wp14:anchorId="4584F5AF" wp14:editId="5F802588">
            <wp:extent cx="5842000" cy="8368015"/>
            <wp:effectExtent l="0" t="0" r="6350" b="0"/>
            <wp:docPr id="52478003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t="3326" b="1185"/>
                    <a:stretch>
                      <a:fillRect/>
                    </a:stretch>
                  </pic:blipFill>
                  <pic:spPr bwMode="auto">
                    <a:xfrm>
                      <a:off x="0" y="0"/>
                      <a:ext cx="5846211" cy="8374047"/>
                    </a:xfrm>
                    <a:prstGeom prst="rect">
                      <a:avLst/>
                    </a:prstGeom>
                    <a:noFill/>
                    <a:ln>
                      <a:noFill/>
                    </a:ln>
                    <a:extLst>
                      <a:ext uri="{53640926-AAD7-44D8-BBD7-CCE9431645EC}">
                        <a14:shadowObscured xmlns:a14="http://schemas.microsoft.com/office/drawing/2010/main"/>
                      </a:ext>
                    </a:extLst>
                  </pic:spPr>
                </pic:pic>
              </a:graphicData>
            </a:graphic>
          </wp:inline>
        </w:drawing>
      </w:r>
    </w:p>
    <w:p w14:paraId="4C3917F0" w14:textId="085EBFB8" w:rsidR="00575B70" w:rsidRPr="003F30A3" w:rsidRDefault="00575B70" w:rsidP="00575B70">
      <w:pPr>
        <w:pStyle w:val="af8"/>
        <w:spacing w:before="0" w:beforeAutospacing="0" w:after="0" w:afterAutospacing="0"/>
        <w:ind w:left="360"/>
        <w:jc w:val="center"/>
        <w:rPr>
          <w:sz w:val="28"/>
          <w:szCs w:val="28"/>
        </w:rPr>
      </w:pPr>
      <w:r w:rsidRPr="006F053C">
        <w:rPr>
          <w:sz w:val="28"/>
          <w:szCs w:val="28"/>
        </w:rPr>
        <w:t xml:space="preserve">Рисунок </w:t>
      </w:r>
      <w:r w:rsidRPr="00B74A69">
        <w:rPr>
          <w:color w:val="000000" w:themeColor="text1"/>
          <w:sz w:val="28"/>
          <w:szCs w:val="28"/>
        </w:rPr>
        <w:t>2.</w:t>
      </w:r>
      <w:r w:rsidR="00F82EF1">
        <w:rPr>
          <w:color w:val="000000" w:themeColor="text1"/>
          <w:sz w:val="28"/>
          <w:szCs w:val="28"/>
        </w:rPr>
        <w:t>2</w:t>
      </w:r>
      <w:r w:rsidRPr="00B74A69">
        <w:rPr>
          <w:color w:val="000000" w:themeColor="text1"/>
          <w:sz w:val="28"/>
          <w:szCs w:val="28"/>
        </w:rPr>
        <w:t xml:space="preserve"> </w:t>
      </w:r>
      <w:r w:rsidR="004D5037" w:rsidRPr="00B06188">
        <w:rPr>
          <w:bCs/>
          <w:sz w:val="28"/>
          <w:szCs w:val="28"/>
        </w:rPr>
        <w:t>–</w:t>
      </w:r>
      <w:r w:rsidRPr="003F30A3">
        <w:rPr>
          <w:sz w:val="28"/>
          <w:szCs w:val="28"/>
        </w:rPr>
        <w:t xml:space="preserve"> Временные ряды аномалий температуры воздуха (</w:t>
      </w:r>
      <w:r w:rsidRPr="003F30A3">
        <w:rPr>
          <w:bCs/>
          <w:sz w:val="28"/>
          <w:szCs w:val="28"/>
          <w:lang w:val="kk-KZ"/>
        </w:rPr>
        <w:t>°C</w:t>
      </w:r>
      <w:r w:rsidRPr="003F30A3">
        <w:rPr>
          <w:sz w:val="28"/>
          <w:szCs w:val="28"/>
        </w:rPr>
        <w:t>) и осадков, а также их линейные тренды по метеостанциям Северного Казахстана за период 1990–202</w:t>
      </w:r>
      <w:r w:rsidR="00A44271">
        <w:rPr>
          <w:sz w:val="28"/>
          <w:szCs w:val="28"/>
        </w:rPr>
        <w:t>4</w:t>
      </w:r>
      <w:r w:rsidRPr="003F30A3">
        <w:rPr>
          <w:sz w:val="28"/>
          <w:szCs w:val="28"/>
        </w:rPr>
        <w:t xml:space="preserve"> гг.</w:t>
      </w:r>
    </w:p>
    <w:p w14:paraId="65EEE15E" w14:textId="77777777" w:rsidR="002812F5" w:rsidRDefault="002812F5" w:rsidP="001F0545">
      <w:pPr>
        <w:widowControl/>
        <w:autoSpaceDE/>
        <w:autoSpaceDN/>
        <w:adjustRightInd/>
        <w:ind w:firstLine="709"/>
        <w:jc w:val="both"/>
        <w:rPr>
          <w:i/>
          <w:iCs/>
          <w:sz w:val="28"/>
          <w:szCs w:val="28"/>
          <w:lang w:val="kk-KZ"/>
        </w:rPr>
      </w:pPr>
    </w:p>
    <w:p w14:paraId="560CE276" w14:textId="6D8D6F2C" w:rsidR="0099118D" w:rsidRPr="0099118D" w:rsidRDefault="00B24D88" w:rsidP="001F0545">
      <w:pPr>
        <w:widowControl/>
        <w:autoSpaceDE/>
        <w:autoSpaceDN/>
        <w:adjustRightInd/>
        <w:ind w:firstLine="709"/>
        <w:jc w:val="both"/>
        <w:rPr>
          <w:i/>
          <w:iCs/>
          <w:sz w:val="28"/>
          <w:szCs w:val="28"/>
          <w:lang w:val="kk-KZ"/>
        </w:rPr>
      </w:pPr>
      <w:r>
        <w:rPr>
          <w:i/>
          <w:iCs/>
          <w:sz w:val="28"/>
          <w:szCs w:val="28"/>
          <w:lang w:val="kk-KZ"/>
        </w:rPr>
        <w:lastRenderedPageBreak/>
        <w:t>Т</w:t>
      </w:r>
      <w:r w:rsidR="0099118D" w:rsidRPr="0099118D">
        <w:rPr>
          <w:i/>
          <w:iCs/>
          <w:sz w:val="28"/>
          <w:szCs w:val="28"/>
          <w:lang w:val="kk-KZ"/>
        </w:rPr>
        <w:t>емператур</w:t>
      </w:r>
      <w:r>
        <w:rPr>
          <w:i/>
          <w:iCs/>
          <w:sz w:val="28"/>
          <w:szCs w:val="28"/>
          <w:lang w:val="kk-KZ"/>
        </w:rPr>
        <w:t xml:space="preserve">а </w:t>
      </w:r>
      <w:r w:rsidR="0099118D" w:rsidRPr="0099118D">
        <w:rPr>
          <w:i/>
          <w:iCs/>
          <w:sz w:val="28"/>
          <w:szCs w:val="28"/>
          <w:lang w:val="kk-KZ"/>
        </w:rPr>
        <w:t>воздуха</w:t>
      </w:r>
    </w:p>
    <w:p w14:paraId="4D26D8B0" w14:textId="43A837C1" w:rsidR="002A3BC9" w:rsidRDefault="00C2748A" w:rsidP="001F0545">
      <w:pPr>
        <w:widowControl/>
        <w:autoSpaceDE/>
        <w:autoSpaceDN/>
        <w:adjustRightInd/>
        <w:ind w:firstLine="709"/>
        <w:jc w:val="both"/>
        <w:rPr>
          <w:sz w:val="28"/>
          <w:szCs w:val="28"/>
          <w:lang w:val="kk-KZ"/>
        </w:rPr>
      </w:pPr>
      <w:r w:rsidRPr="00C2748A">
        <w:rPr>
          <w:sz w:val="28"/>
          <w:szCs w:val="28"/>
          <w:lang w:val="kk-KZ"/>
        </w:rPr>
        <w:t>Годовая средняя температура воздуха на исследуемой территории Северного Казахстана колеблется от 0,2 °C (Петропавловск) на севере (Северо-Казахстанская область) и достигает 4,1 °C (Торгай) в южных районах Костанайской области.</w:t>
      </w:r>
      <w:r>
        <w:rPr>
          <w:sz w:val="28"/>
          <w:szCs w:val="28"/>
          <w:lang w:val="kk-KZ"/>
        </w:rPr>
        <w:t xml:space="preserve"> </w:t>
      </w:r>
      <w:r w:rsidR="005337F9">
        <w:rPr>
          <w:sz w:val="28"/>
          <w:szCs w:val="28"/>
          <w:lang w:val="kk-KZ"/>
        </w:rPr>
        <w:t>В соответствии с рисунком 2.</w:t>
      </w:r>
      <w:r w:rsidR="00571BFB">
        <w:rPr>
          <w:sz w:val="28"/>
          <w:szCs w:val="28"/>
          <w:lang w:val="kk-KZ"/>
        </w:rPr>
        <w:t>3</w:t>
      </w:r>
      <w:r w:rsidR="005337F9">
        <w:rPr>
          <w:sz w:val="28"/>
          <w:szCs w:val="28"/>
          <w:lang w:val="kk-KZ"/>
        </w:rPr>
        <w:t xml:space="preserve"> с</w:t>
      </w:r>
      <w:r w:rsidRPr="00C2748A">
        <w:rPr>
          <w:sz w:val="28"/>
          <w:szCs w:val="28"/>
          <w:lang w:val="kk-KZ"/>
        </w:rPr>
        <w:t>амый т</w:t>
      </w:r>
      <w:r>
        <w:rPr>
          <w:sz w:val="28"/>
          <w:szCs w:val="28"/>
          <w:lang w:val="kk-KZ"/>
        </w:rPr>
        <w:t>е</w:t>
      </w:r>
      <w:r w:rsidRPr="00C2748A">
        <w:rPr>
          <w:sz w:val="28"/>
          <w:szCs w:val="28"/>
          <w:lang w:val="kk-KZ"/>
        </w:rPr>
        <w:t xml:space="preserve">плый месяц </w:t>
      </w:r>
      <w:r>
        <w:rPr>
          <w:sz w:val="28"/>
          <w:szCs w:val="28"/>
          <w:lang w:val="kk-KZ"/>
        </w:rPr>
        <w:t>-</w:t>
      </w:r>
      <w:r w:rsidRPr="00C2748A">
        <w:rPr>
          <w:sz w:val="28"/>
          <w:szCs w:val="28"/>
          <w:lang w:val="kk-KZ"/>
        </w:rPr>
        <w:t xml:space="preserve"> июль, когда средняя месячная температура колеблется от 19,2 °C (Петропавловск) в СКО до 24,5 °C (Торгай) в Костанайской области. Самый холодный месяц </w:t>
      </w:r>
      <w:r>
        <w:rPr>
          <w:sz w:val="28"/>
          <w:szCs w:val="28"/>
          <w:lang w:val="kk-KZ"/>
        </w:rPr>
        <w:t>-</w:t>
      </w:r>
      <w:r w:rsidRPr="00C2748A">
        <w:rPr>
          <w:sz w:val="28"/>
          <w:szCs w:val="28"/>
          <w:lang w:val="kk-KZ"/>
        </w:rPr>
        <w:t xml:space="preserve"> январь. Годовая амплитуда колебаний средней месячной температуры ярко выражена и составляет от 37,1 °C (Петропавловск) до 40,6 °C (Торгай)</w:t>
      </w:r>
      <w:r w:rsidR="005337F9">
        <w:rPr>
          <w:sz w:val="28"/>
          <w:szCs w:val="28"/>
          <w:lang w:val="kk-KZ"/>
        </w:rPr>
        <w:t xml:space="preserve">. </w:t>
      </w:r>
      <w:r w:rsidR="00744A3F" w:rsidRPr="00744A3F">
        <w:rPr>
          <w:sz w:val="28"/>
          <w:szCs w:val="28"/>
          <w:lang w:val="kk-KZ"/>
        </w:rPr>
        <w:t xml:space="preserve">В отдельные годы абсолютный минимум температуры </w:t>
      </w:r>
      <w:r w:rsidR="00EC0B1E">
        <w:rPr>
          <w:sz w:val="28"/>
          <w:szCs w:val="28"/>
          <w:lang w:val="kk-KZ"/>
        </w:rPr>
        <w:t xml:space="preserve">на всей территории </w:t>
      </w:r>
      <w:r w:rsidR="00744A3F" w:rsidRPr="00744A3F">
        <w:rPr>
          <w:sz w:val="28"/>
          <w:szCs w:val="28"/>
          <w:lang w:val="kk-KZ"/>
        </w:rPr>
        <w:t>достигает –4</w:t>
      </w:r>
      <w:r w:rsidR="00EC0B1E">
        <w:rPr>
          <w:sz w:val="28"/>
          <w:szCs w:val="28"/>
          <w:lang w:val="kk-KZ"/>
        </w:rPr>
        <w:t>1</w:t>
      </w:r>
      <w:r w:rsidR="00744A3F" w:rsidRPr="00744A3F">
        <w:rPr>
          <w:sz w:val="28"/>
          <w:szCs w:val="28"/>
          <w:lang w:val="kk-KZ"/>
        </w:rPr>
        <w:t xml:space="preserve"> … –5</w:t>
      </w:r>
      <w:r w:rsidR="002A3BC9">
        <w:rPr>
          <w:sz w:val="28"/>
          <w:szCs w:val="28"/>
          <w:lang w:val="kk-KZ"/>
        </w:rPr>
        <w:t>2</w:t>
      </w:r>
      <w:r w:rsidR="00744A3F" w:rsidRPr="00744A3F">
        <w:rPr>
          <w:sz w:val="28"/>
          <w:szCs w:val="28"/>
          <w:lang w:val="kk-KZ"/>
        </w:rPr>
        <w:t xml:space="preserve"> °C (в январе – феврале)</w:t>
      </w:r>
      <w:r w:rsidR="00EC0B1E">
        <w:rPr>
          <w:sz w:val="28"/>
          <w:szCs w:val="28"/>
          <w:lang w:val="kk-KZ"/>
        </w:rPr>
        <w:t>, а а</w:t>
      </w:r>
      <w:r w:rsidR="00EC0B1E" w:rsidRPr="00744A3F">
        <w:rPr>
          <w:sz w:val="28"/>
          <w:szCs w:val="28"/>
          <w:lang w:val="kk-KZ"/>
        </w:rPr>
        <w:t xml:space="preserve">бсолютные максимумы температуры воздуха достигают </w:t>
      </w:r>
      <w:r w:rsidR="00E567C5">
        <w:rPr>
          <w:sz w:val="28"/>
          <w:szCs w:val="28"/>
          <w:lang w:val="kk-KZ"/>
        </w:rPr>
        <w:t>+</w:t>
      </w:r>
      <w:r w:rsidR="00EC0B1E">
        <w:rPr>
          <w:sz w:val="28"/>
          <w:szCs w:val="28"/>
          <w:lang w:val="kk-KZ"/>
        </w:rPr>
        <w:t>39</w:t>
      </w:r>
      <w:r w:rsidR="00E567C5">
        <w:rPr>
          <w:sz w:val="28"/>
          <w:szCs w:val="28"/>
          <w:lang w:val="kk-KZ"/>
        </w:rPr>
        <w:t xml:space="preserve"> ... +</w:t>
      </w:r>
      <w:r w:rsidR="00EC0B1E" w:rsidRPr="00744A3F">
        <w:rPr>
          <w:sz w:val="28"/>
          <w:szCs w:val="28"/>
          <w:lang w:val="kk-KZ"/>
        </w:rPr>
        <w:t>4</w:t>
      </w:r>
      <w:r w:rsidR="00E567C5">
        <w:rPr>
          <w:sz w:val="28"/>
          <w:szCs w:val="28"/>
          <w:lang w:val="kk-KZ"/>
        </w:rPr>
        <w:t>5</w:t>
      </w:r>
      <w:r w:rsidR="00EC0B1E" w:rsidRPr="00744A3F">
        <w:rPr>
          <w:sz w:val="28"/>
          <w:szCs w:val="28"/>
          <w:lang w:val="kk-KZ"/>
        </w:rPr>
        <w:t xml:space="preserve"> °C</w:t>
      </w:r>
      <w:r w:rsidR="00E567C5">
        <w:rPr>
          <w:sz w:val="28"/>
          <w:szCs w:val="28"/>
          <w:lang w:val="kk-KZ"/>
        </w:rPr>
        <w:t xml:space="preserve"> (в июле </w:t>
      </w:r>
      <w:r w:rsidR="00E567C5" w:rsidRPr="00744A3F">
        <w:rPr>
          <w:sz w:val="28"/>
          <w:szCs w:val="28"/>
          <w:lang w:val="kk-KZ"/>
        </w:rPr>
        <w:t xml:space="preserve">– </w:t>
      </w:r>
      <w:r w:rsidR="00E567C5">
        <w:rPr>
          <w:sz w:val="28"/>
          <w:szCs w:val="28"/>
          <w:lang w:val="kk-KZ"/>
        </w:rPr>
        <w:t>августе)</w:t>
      </w:r>
      <w:r w:rsidR="008A3269">
        <w:rPr>
          <w:sz w:val="28"/>
          <w:szCs w:val="28"/>
          <w:lang w:val="kk-KZ"/>
        </w:rPr>
        <w:t>.</w:t>
      </w:r>
    </w:p>
    <w:p w14:paraId="5C206094" w14:textId="7D44FE79" w:rsidR="00744A3F" w:rsidRDefault="00744A3F" w:rsidP="001F0545">
      <w:pPr>
        <w:widowControl/>
        <w:autoSpaceDE/>
        <w:autoSpaceDN/>
        <w:adjustRightInd/>
        <w:ind w:firstLine="709"/>
        <w:jc w:val="both"/>
        <w:rPr>
          <w:sz w:val="28"/>
          <w:szCs w:val="28"/>
          <w:lang w:val="kk-KZ"/>
        </w:rPr>
      </w:pPr>
      <w:r w:rsidRPr="00744A3F">
        <w:rPr>
          <w:sz w:val="28"/>
          <w:szCs w:val="28"/>
          <w:lang w:val="kk-KZ"/>
        </w:rPr>
        <w:t xml:space="preserve">Весенний переход температуры через 0 °C на большей части территории обычно наблюдается </w:t>
      </w:r>
      <w:r w:rsidR="0028299D">
        <w:rPr>
          <w:sz w:val="28"/>
          <w:szCs w:val="28"/>
          <w:lang w:val="kk-KZ"/>
        </w:rPr>
        <w:t>06</w:t>
      </w:r>
      <w:r w:rsidRPr="00744A3F">
        <w:rPr>
          <w:sz w:val="28"/>
          <w:szCs w:val="28"/>
          <w:lang w:val="kk-KZ"/>
        </w:rPr>
        <w:t>–</w:t>
      </w:r>
      <w:r w:rsidR="0028299D">
        <w:rPr>
          <w:sz w:val="28"/>
          <w:szCs w:val="28"/>
          <w:lang w:val="kk-KZ"/>
        </w:rPr>
        <w:t>07</w:t>
      </w:r>
      <w:r w:rsidRPr="00744A3F">
        <w:rPr>
          <w:sz w:val="28"/>
          <w:szCs w:val="28"/>
          <w:lang w:val="kk-KZ"/>
        </w:rPr>
        <w:t xml:space="preserve"> апреля, а в самых южных районах </w:t>
      </w:r>
      <w:r w:rsidR="00BB2912">
        <w:rPr>
          <w:sz w:val="28"/>
          <w:szCs w:val="28"/>
          <w:lang w:val="kk-KZ"/>
        </w:rPr>
        <w:t>01</w:t>
      </w:r>
      <w:r w:rsidRPr="00744A3F">
        <w:rPr>
          <w:sz w:val="28"/>
          <w:szCs w:val="28"/>
          <w:lang w:val="kk-KZ"/>
        </w:rPr>
        <w:t>–</w:t>
      </w:r>
      <w:r w:rsidR="00BB2912">
        <w:rPr>
          <w:sz w:val="28"/>
          <w:szCs w:val="28"/>
          <w:lang w:val="kk-KZ"/>
        </w:rPr>
        <w:t>04</w:t>
      </w:r>
      <w:r w:rsidRPr="00744A3F">
        <w:rPr>
          <w:sz w:val="28"/>
          <w:szCs w:val="28"/>
          <w:lang w:val="kk-KZ"/>
        </w:rPr>
        <w:t xml:space="preserve"> апреля</w:t>
      </w:r>
      <w:r w:rsidR="001C6431">
        <w:rPr>
          <w:sz w:val="28"/>
          <w:szCs w:val="28"/>
          <w:lang w:val="kk-KZ"/>
        </w:rPr>
        <w:t xml:space="preserve">, и на МС Актогай 31 марта. </w:t>
      </w:r>
      <w:r w:rsidR="001C6431" w:rsidRPr="00744A3F">
        <w:rPr>
          <w:sz w:val="28"/>
          <w:szCs w:val="28"/>
          <w:lang w:val="kk-KZ"/>
        </w:rPr>
        <w:t xml:space="preserve">Весной </w:t>
      </w:r>
      <w:r w:rsidR="00356A98">
        <w:rPr>
          <w:sz w:val="28"/>
          <w:szCs w:val="28"/>
          <w:lang w:val="kk-KZ"/>
        </w:rPr>
        <w:t>нарастание температуры</w:t>
      </w:r>
      <w:r w:rsidR="001C6431" w:rsidRPr="00744A3F">
        <w:rPr>
          <w:sz w:val="28"/>
          <w:szCs w:val="28"/>
          <w:lang w:val="kk-KZ"/>
        </w:rPr>
        <w:t xml:space="preserve"> происходит очень быстро: примерно через десять дней после перехода через 0 °C температура воздуха достигает +5 °C.</w:t>
      </w:r>
      <w:r w:rsidR="001C6431">
        <w:rPr>
          <w:sz w:val="28"/>
          <w:szCs w:val="28"/>
          <w:lang w:val="kk-KZ"/>
        </w:rPr>
        <w:t xml:space="preserve"> </w:t>
      </w:r>
      <w:r w:rsidR="001C6431" w:rsidRPr="00744A3F">
        <w:rPr>
          <w:sz w:val="28"/>
          <w:szCs w:val="28"/>
          <w:lang w:val="kk-KZ"/>
        </w:rPr>
        <w:t>Осенью обратный переход через 0 °C происходит в среднем 2</w:t>
      </w:r>
      <w:r w:rsidR="00701D28">
        <w:rPr>
          <w:sz w:val="28"/>
          <w:szCs w:val="28"/>
          <w:lang w:val="kk-KZ"/>
        </w:rPr>
        <w:t>7</w:t>
      </w:r>
      <w:r w:rsidR="001C6431" w:rsidRPr="00744A3F">
        <w:rPr>
          <w:sz w:val="28"/>
          <w:szCs w:val="28"/>
          <w:lang w:val="kk-KZ"/>
        </w:rPr>
        <w:t>–2</w:t>
      </w:r>
      <w:r w:rsidR="00701D28">
        <w:rPr>
          <w:sz w:val="28"/>
          <w:szCs w:val="28"/>
          <w:lang w:val="kk-KZ"/>
        </w:rPr>
        <w:t>8</w:t>
      </w:r>
      <w:r w:rsidR="001C6431" w:rsidRPr="00744A3F">
        <w:rPr>
          <w:sz w:val="28"/>
          <w:szCs w:val="28"/>
          <w:lang w:val="kk-KZ"/>
        </w:rPr>
        <w:t xml:space="preserve"> октября</w:t>
      </w:r>
      <w:r w:rsidR="00701D28">
        <w:rPr>
          <w:sz w:val="28"/>
          <w:szCs w:val="28"/>
          <w:lang w:val="kk-KZ"/>
        </w:rPr>
        <w:t>, в отдельных района</w:t>
      </w:r>
      <w:r w:rsidR="00340006">
        <w:rPr>
          <w:sz w:val="28"/>
          <w:szCs w:val="28"/>
          <w:lang w:val="kk-KZ"/>
        </w:rPr>
        <w:t>х</w:t>
      </w:r>
      <w:r w:rsidR="00701D28">
        <w:rPr>
          <w:sz w:val="28"/>
          <w:szCs w:val="28"/>
          <w:lang w:val="kk-KZ"/>
        </w:rPr>
        <w:t xml:space="preserve"> может затягиваться до 01 ноября. </w:t>
      </w:r>
      <w:r w:rsidRPr="00744A3F">
        <w:rPr>
          <w:sz w:val="28"/>
          <w:szCs w:val="28"/>
          <w:lang w:val="kk-KZ"/>
        </w:rPr>
        <w:t xml:space="preserve"> Установление </w:t>
      </w:r>
      <w:r w:rsidR="00290494">
        <w:rPr>
          <w:sz w:val="28"/>
          <w:szCs w:val="28"/>
          <w:lang w:val="kk-KZ"/>
        </w:rPr>
        <w:t xml:space="preserve">календарного </w:t>
      </w:r>
      <w:r w:rsidRPr="00744A3F">
        <w:rPr>
          <w:sz w:val="28"/>
          <w:szCs w:val="28"/>
          <w:lang w:val="kk-KZ"/>
        </w:rPr>
        <w:t>зимнего сезона происходит постепенно и длительно</w:t>
      </w:r>
      <w:r w:rsidR="00146CF9">
        <w:rPr>
          <w:sz w:val="28"/>
          <w:szCs w:val="28"/>
          <w:lang w:val="kk-KZ"/>
        </w:rPr>
        <w:t xml:space="preserve"> </w:t>
      </w:r>
      <w:sdt>
        <w:sdtPr>
          <w:rPr>
            <w:color w:val="000000"/>
            <w:sz w:val="28"/>
            <w:szCs w:val="28"/>
            <w:lang w:val="kk-KZ"/>
          </w:rPr>
          <w:tag w:val="MENDELEY_CITATION_v3_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"/>
          <w:id w:val="-1507585060"/>
          <w:placeholder>
            <w:docPart w:val="DefaultPlaceholder_-1854013440"/>
          </w:placeholder>
        </w:sdtPr>
        <w:sdtContent>
          <w:r w:rsidR="002D7BB8" w:rsidRPr="002D7BB8">
            <w:rPr>
              <w:color w:val="000000"/>
              <w:sz w:val="28"/>
              <w:szCs w:val="28"/>
              <w:lang w:val="kk-KZ"/>
            </w:rPr>
            <w:t>[106]</w:t>
          </w:r>
        </w:sdtContent>
      </w:sdt>
      <w:r w:rsidR="000021ED">
        <w:rPr>
          <w:color w:val="000000"/>
          <w:sz w:val="28"/>
          <w:szCs w:val="28"/>
          <w:lang w:val="kk-KZ"/>
        </w:rPr>
        <w:t>.</w:t>
      </w:r>
    </w:p>
    <w:p w14:paraId="0B18E3D4" w14:textId="77777777" w:rsidR="00340006" w:rsidRPr="00744A3F" w:rsidRDefault="00340006" w:rsidP="00744A3F">
      <w:pPr>
        <w:widowControl/>
        <w:autoSpaceDE/>
        <w:autoSpaceDN/>
        <w:adjustRightInd/>
        <w:ind w:firstLine="567"/>
        <w:jc w:val="both"/>
        <w:rPr>
          <w:sz w:val="28"/>
          <w:szCs w:val="28"/>
          <w:lang w:val="kk-KZ"/>
        </w:rPr>
      </w:pPr>
    </w:p>
    <w:tbl>
      <w:tblPr>
        <w:tblStyle w:val="af9"/>
        <w:tblW w:w="95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62"/>
        <w:gridCol w:w="4760"/>
      </w:tblGrid>
      <w:tr w:rsidR="00A74BE4" w14:paraId="672FE201" w14:textId="77777777" w:rsidTr="00EE78C3">
        <w:tc>
          <w:tcPr>
            <w:tcW w:w="4762" w:type="dxa"/>
          </w:tcPr>
          <w:p w14:paraId="6B38A7D8" w14:textId="77777777" w:rsidR="00A74BE4" w:rsidRDefault="00A74BE4" w:rsidP="00EE78C3">
            <w:pPr>
              <w:widowControl/>
              <w:autoSpaceDE/>
              <w:autoSpaceDN/>
              <w:adjustRightInd/>
              <w:ind w:left="-120"/>
              <w:jc w:val="both"/>
              <w:rPr>
                <w:sz w:val="28"/>
                <w:szCs w:val="28"/>
                <w:lang w:val="kk-KZ"/>
              </w:rPr>
            </w:pPr>
            <w:r>
              <w:rPr>
                <w:noProof/>
                <w14:ligatures w14:val="standardContextual"/>
              </w:rPr>
              <w:drawing>
                <wp:inline distT="0" distB="0" distL="0" distR="0" wp14:anchorId="1CDE9223" wp14:editId="231934C7">
                  <wp:extent cx="2905125" cy="1971675"/>
                  <wp:effectExtent l="0" t="0" r="0" b="0"/>
                  <wp:docPr id="1226073633" name="Диаграмма 1">
                    <a:extLst xmlns:a="http://schemas.openxmlformats.org/drawingml/2006/main">
                      <a:ext uri="{FF2B5EF4-FFF2-40B4-BE49-F238E27FC236}">
                        <a16:creationId xmlns:a16="http://schemas.microsoft.com/office/drawing/2014/main" id="{EDD541DC-B5A6-EE03-A9F0-DF7A4405D24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778BE87A" w14:textId="77777777" w:rsidR="00A74BE4" w:rsidRPr="000058E6" w:rsidRDefault="00A74BE4" w:rsidP="00EE78C3">
            <w:pPr>
              <w:widowControl/>
              <w:autoSpaceDE/>
              <w:autoSpaceDN/>
              <w:adjustRightInd/>
              <w:ind w:left="-120"/>
              <w:jc w:val="center"/>
              <w:rPr>
                <w:b/>
                <w:bCs/>
                <w:sz w:val="28"/>
                <w:szCs w:val="28"/>
                <w:lang w:val="kk-KZ"/>
              </w:rPr>
            </w:pPr>
            <w:r w:rsidRPr="000058E6">
              <w:rPr>
                <w:b/>
                <w:bCs/>
                <w:sz w:val="28"/>
                <w:szCs w:val="28"/>
                <w:lang w:val="kk-KZ"/>
              </w:rPr>
              <w:t>(а)</w:t>
            </w:r>
          </w:p>
        </w:tc>
        <w:tc>
          <w:tcPr>
            <w:tcW w:w="4760" w:type="dxa"/>
          </w:tcPr>
          <w:p w14:paraId="4D627672" w14:textId="77777777" w:rsidR="00A74BE4" w:rsidRDefault="00A74BE4" w:rsidP="00EE78C3">
            <w:pPr>
              <w:widowControl/>
              <w:autoSpaceDE/>
              <w:autoSpaceDN/>
              <w:adjustRightInd/>
              <w:ind w:left="-69"/>
              <w:jc w:val="both"/>
              <w:rPr>
                <w:sz w:val="28"/>
                <w:szCs w:val="28"/>
                <w:lang w:val="kk-KZ"/>
              </w:rPr>
            </w:pPr>
            <w:r>
              <w:rPr>
                <w:noProof/>
                <w14:ligatures w14:val="standardContextual"/>
              </w:rPr>
              <w:drawing>
                <wp:inline distT="0" distB="0" distL="0" distR="0" wp14:anchorId="092046A9" wp14:editId="364378C4">
                  <wp:extent cx="2876550" cy="1943100"/>
                  <wp:effectExtent l="0" t="0" r="0" b="0"/>
                  <wp:docPr id="1957263567" name="Диаграмма 1">
                    <a:extLst xmlns:a="http://schemas.openxmlformats.org/drawingml/2006/main">
                      <a:ext uri="{FF2B5EF4-FFF2-40B4-BE49-F238E27FC236}">
                        <a16:creationId xmlns:a16="http://schemas.microsoft.com/office/drawing/2014/main" id="{2BBBD6C4-E9E8-B647-FE9B-32C9BB56386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5566E36E" w14:textId="77777777" w:rsidR="00A74BE4" w:rsidRPr="000058E6" w:rsidRDefault="00A74BE4" w:rsidP="00EE78C3">
            <w:pPr>
              <w:widowControl/>
              <w:autoSpaceDE/>
              <w:autoSpaceDN/>
              <w:adjustRightInd/>
              <w:ind w:left="-69"/>
              <w:jc w:val="center"/>
              <w:rPr>
                <w:b/>
                <w:bCs/>
                <w:sz w:val="28"/>
                <w:szCs w:val="28"/>
                <w:lang w:val="kk-KZ"/>
              </w:rPr>
            </w:pPr>
            <w:r w:rsidRPr="000058E6">
              <w:rPr>
                <w:b/>
                <w:bCs/>
                <w:sz w:val="28"/>
                <w:szCs w:val="28"/>
                <w:lang w:val="kk-KZ"/>
              </w:rPr>
              <w:t>(б)</w:t>
            </w:r>
          </w:p>
        </w:tc>
      </w:tr>
      <w:tr w:rsidR="00A74BE4" w14:paraId="48651150" w14:textId="77777777" w:rsidTr="00EE78C3">
        <w:tc>
          <w:tcPr>
            <w:tcW w:w="4762" w:type="dxa"/>
          </w:tcPr>
          <w:p w14:paraId="32FE218C" w14:textId="77777777" w:rsidR="00A74BE4" w:rsidRDefault="00A74BE4" w:rsidP="00EE78C3">
            <w:pPr>
              <w:widowControl/>
              <w:autoSpaceDE/>
              <w:autoSpaceDN/>
              <w:adjustRightInd/>
              <w:ind w:left="-120"/>
              <w:jc w:val="both"/>
              <w:rPr>
                <w:sz w:val="28"/>
                <w:szCs w:val="28"/>
                <w:lang w:val="kk-KZ"/>
              </w:rPr>
            </w:pPr>
            <w:r>
              <w:rPr>
                <w:noProof/>
                <w14:ligatures w14:val="standardContextual"/>
              </w:rPr>
              <w:drawing>
                <wp:inline distT="0" distB="0" distL="0" distR="0" wp14:anchorId="557CD9F5" wp14:editId="31C27548">
                  <wp:extent cx="2933700" cy="1809750"/>
                  <wp:effectExtent l="0" t="0" r="0" b="0"/>
                  <wp:docPr id="1534163573" name="Диаграмма 1">
                    <a:extLst xmlns:a="http://schemas.openxmlformats.org/drawingml/2006/main">
                      <a:ext uri="{FF2B5EF4-FFF2-40B4-BE49-F238E27FC236}">
                        <a16:creationId xmlns:a16="http://schemas.microsoft.com/office/drawing/2014/main" id="{02CB5B3A-C418-0617-5A50-878326C6BFE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5A59C1E3" w14:textId="77777777" w:rsidR="00A74BE4" w:rsidRPr="000058E6" w:rsidRDefault="00A74BE4" w:rsidP="00EE78C3">
            <w:pPr>
              <w:widowControl/>
              <w:autoSpaceDE/>
              <w:autoSpaceDN/>
              <w:adjustRightInd/>
              <w:ind w:left="-120"/>
              <w:jc w:val="center"/>
              <w:rPr>
                <w:b/>
                <w:bCs/>
                <w:sz w:val="28"/>
                <w:szCs w:val="28"/>
                <w:lang w:val="kk-KZ"/>
              </w:rPr>
            </w:pPr>
            <w:r w:rsidRPr="000058E6">
              <w:rPr>
                <w:b/>
                <w:bCs/>
                <w:sz w:val="28"/>
                <w:szCs w:val="28"/>
                <w:lang w:val="kk-KZ"/>
              </w:rPr>
              <w:t>(в)</w:t>
            </w:r>
          </w:p>
        </w:tc>
        <w:tc>
          <w:tcPr>
            <w:tcW w:w="4760" w:type="dxa"/>
          </w:tcPr>
          <w:p w14:paraId="40700CFD" w14:textId="77777777" w:rsidR="00A74BE4" w:rsidRDefault="00A74BE4" w:rsidP="00EE78C3">
            <w:pPr>
              <w:widowControl/>
              <w:autoSpaceDE/>
              <w:autoSpaceDN/>
              <w:adjustRightInd/>
              <w:ind w:left="-151"/>
              <w:jc w:val="both"/>
              <w:rPr>
                <w:sz w:val="28"/>
                <w:szCs w:val="28"/>
                <w:lang w:val="kk-KZ"/>
              </w:rPr>
            </w:pPr>
            <w:r>
              <w:rPr>
                <w:noProof/>
                <w14:ligatures w14:val="standardContextual"/>
              </w:rPr>
              <w:drawing>
                <wp:inline distT="0" distB="0" distL="0" distR="0" wp14:anchorId="0C1A0681" wp14:editId="5D7830F1">
                  <wp:extent cx="2981325" cy="1866900"/>
                  <wp:effectExtent l="0" t="0" r="0" b="0"/>
                  <wp:docPr id="190600983" name="Диаграмма 1">
                    <a:extLst xmlns:a="http://schemas.openxmlformats.org/drawingml/2006/main">
                      <a:ext uri="{FF2B5EF4-FFF2-40B4-BE49-F238E27FC236}">
                        <a16:creationId xmlns:a16="http://schemas.microsoft.com/office/drawing/2014/main" id="{76A8D826-4BAE-E9AB-20AE-FE005CB2F8A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25AF127D" w14:textId="77777777" w:rsidR="00A74BE4" w:rsidRPr="000058E6" w:rsidRDefault="00A74BE4" w:rsidP="00EE78C3">
            <w:pPr>
              <w:widowControl/>
              <w:autoSpaceDE/>
              <w:autoSpaceDN/>
              <w:adjustRightInd/>
              <w:ind w:left="-151"/>
              <w:jc w:val="center"/>
              <w:rPr>
                <w:b/>
                <w:bCs/>
                <w:sz w:val="28"/>
                <w:szCs w:val="28"/>
                <w:lang w:val="kk-KZ"/>
              </w:rPr>
            </w:pPr>
            <w:r w:rsidRPr="000058E6">
              <w:rPr>
                <w:b/>
                <w:bCs/>
                <w:sz w:val="28"/>
                <w:szCs w:val="28"/>
                <w:lang w:val="kk-KZ"/>
              </w:rPr>
              <w:t>(г)</w:t>
            </w:r>
          </w:p>
        </w:tc>
      </w:tr>
    </w:tbl>
    <w:p w14:paraId="46E36676" w14:textId="5F4B8EBF" w:rsidR="00A74BE4" w:rsidRPr="005C78BE" w:rsidRDefault="00A74BE4" w:rsidP="004D5037">
      <w:pPr>
        <w:widowControl/>
        <w:autoSpaceDE/>
        <w:autoSpaceDN/>
        <w:adjustRightInd/>
        <w:ind w:firstLine="567"/>
        <w:jc w:val="center"/>
        <w:rPr>
          <w:sz w:val="28"/>
          <w:szCs w:val="28"/>
          <w:lang w:val="kk-KZ"/>
        </w:rPr>
      </w:pPr>
      <w:r w:rsidRPr="001D447D">
        <w:rPr>
          <w:color w:val="000000" w:themeColor="text1"/>
          <w:sz w:val="28"/>
          <w:szCs w:val="28"/>
          <w:lang w:val="kk-KZ"/>
        </w:rPr>
        <w:t>Рисунок 2.</w:t>
      </w:r>
      <w:r w:rsidR="004E4AC7">
        <w:rPr>
          <w:color w:val="000000" w:themeColor="text1"/>
          <w:sz w:val="28"/>
          <w:szCs w:val="28"/>
          <w:lang w:val="kk-KZ"/>
        </w:rPr>
        <w:t>3</w:t>
      </w:r>
      <w:r w:rsidRPr="001D447D">
        <w:rPr>
          <w:color w:val="000000" w:themeColor="text1"/>
          <w:sz w:val="28"/>
          <w:szCs w:val="28"/>
          <w:lang w:val="kk-KZ"/>
        </w:rPr>
        <w:t xml:space="preserve"> </w:t>
      </w:r>
      <w:r>
        <w:rPr>
          <w:sz w:val="28"/>
          <w:szCs w:val="28"/>
          <w:lang w:val="kk-KZ"/>
        </w:rPr>
        <w:t>– Годовой ход температуры воздуха (</w:t>
      </w:r>
      <w:r>
        <w:rPr>
          <w:sz w:val="28"/>
          <w:szCs w:val="28"/>
          <w:vertAlign w:val="superscript"/>
          <w:lang w:val="kk-KZ"/>
        </w:rPr>
        <w:t>0</w:t>
      </w:r>
      <w:r>
        <w:rPr>
          <w:sz w:val="28"/>
          <w:szCs w:val="28"/>
          <w:lang w:val="kk-KZ"/>
        </w:rPr>
        <w:t xml:space="preserve">С) по данным МС на территории Северного Казахстана в разных областях </w:t>
      </w:r>
      <w:r w:rsidRPr="000058E6">
        <w:rPr>
          <w:b/>
          <w:bCs/>
          <w:sz w:val="28"/>
          <w:szCs w:val="28"/>
          <w:lang w:val="kk-KZ"/>
        </w:rPr>
        <w:t>(а)</w:t>
      </w:r>
      <w:r>
        <w:rPr>
          <w:sz w:val="28"/>
          <w:szCs w:val="28"/>
          <w:lang w:val="kk-KZ"/>
        </w:rPr>
        <w:t xml:space="preserve"> Северо-Казахстанская, </w:t>
      </w:r>
      <w:r w:rsidRPr="000058E6">
        <w:rPr>
          <w:b/>
          <w:bCs/>
          <w:sz w:val="28"/>
          <w:szCs w:val="28"/>
          <w:lang w:val="kk-KZ"/>
        </w:rPr>
        <w:t>(б)</w:t>
      </w:r>
      <w:r>
        <w:rPr>
          <w:sz w:val="28"/>
          <w:szCs w:val="28"/>
          <w:lang w:val="kk-KZ"/>
        </w:rPr>
        <w:t xml:space="preserve"> Костанайская, </w:t>
      </w:r>
      <w:r w:rsidRPr="000058E6">
        <w:rPr>
          <w:b/>
          <w:bCs/>
          <w:sz w:val="28"/>
          <w:szCs w:val="28"/>
          <w:lang w:val="kk-KZ"/>
        </w:rPr>
        <w:t>(в)</w:t>
      </w:r>
      <w:r>
        <w:rPr>
          <w:sz w:val="28"/>
          <w:szCs w:val="28"/>
          <w:lang w:val="kk-KZ"/>
        </w:rPr>
        <w:t xml:space="preserve"> Акмолинская, </w:t>
      </w:r>
      <w:r w:rsidRPr="000058E6">
        <w:rPr>
          <w:b/>
          <w:bCs/>
          <w:sz w:val="28"/>
          <w:szCs w:val="28"/>
          <w:lang w:val="kk-KZ"/>
        </w:rPr>
        <w:t>(г)</w:t>
      </w:r>
      <w:r>
        <w:rPr>
          <w:sz w:val="28"/>
          <w:szCs w:val="28"/>
          <w:lang w:val="kk-KZ"/>
        </w:rPr>
        <w:t xml:space="preserve"> Павлодарская</w:t>
      </w:r>
    </w:p>
    <w:p w14:paraId="602B50B3" w14:textId="07B11105" w:rsidR="004B7701" w:rsidRDefault="000E0201" w:rsidP="001F0545">
      <w:pPr>
        <w:widowControl/>
        <w:autoSpaceDE/>
        <w:autoSpaceDN/>
        <w:adjustRightInd/>
        <w:ind w:firstLine="709"/>
        <w:jc w:val="both"/>
        <w:rPr>
          <w:sz w:val="28"/>
          <w:szCs w:val="28"/>
          <w:lang w:val="kk-KZ"/>
        </w:rPr>
      </w:pPr>
      <w:r w:rsidRPr="000E0201">
        <w:rPr>
          <w:sz w:val="28"/>
          <w:szCs w:val="28"/>
          <w:lang w:val="kk-KZ"/>
        </w:rPr>
        <w:lastRenderedPageBreak/>
        <w:t>Анализ аномалий температуры воздуха в Северном Казахстане за период 1990–2024 гг., основанный на данных 11 метеорологических станций, выявил выраженную межгодовую и сезонную изменчивость.</w:t>
      </w:r>
      <w:r w:rsidR="00D30F44">
        <w:rPr>
          <w:sz w:val="28"/>
          <w:szCs w:val="28"/>
          <w:lang w:val="kk-KZ"/>
        </w:rPr>
        <w:t xml:space="preserve"> </w:t>
      </w:r>
      <w:r w:rsidR="00B41FD8">
        <w:rPr>
          <w:sz w:val="28"/>
          <w:szCs w:val="28"/>
          <w:lang w:val="kk-KZ"/>
        </w:rPr>
        <w:t xml:space="preserve">Так </w:t>
      </w:r>
      <w:r w:rsidR="00B41FD8" w:rsidRPr="00B41FD8">
        <w:rPr>
          <w:sz w:val="28"/>
          <w:szCs w:val="28"/>
          <w:lang w:val="kk-KZ"/>
        </w:rPr>
        <w:t>начал</w:t>
      </w:r>
      <w:r w:rsidR="00D30F44">
        <w:rPr>
          <w:sz w:val="28"/>
          <w:szCs w:val="28"/>
          <w:lang w:val="kk-KZ"/>
        </w:rPr>
        <w:t>о</w:t>
      </w:r>
      <w:r w:rsidR="00B41FD8" w:rsidRPr="00B41FD8">
        <w:rPr>
          <w:sz w:val="28"/>
          <w:szCs w:val="28"/>
          <w:lang w:val="kk-KZ"/>
        </w:rPr>
        <w:t xml:space="preserve"> 1990-х </w:t>
      </w:r>
      <w:r w:rsidR="00D30F44" w:rsidRPr="00D30F44">
        <w:rPr>
          <w:sz w:val="28"/>
          <w:szCs w:val="28"/>
          <w:lang w:val="kk-KZ"/>
        </w:rPr>
        <w:t>характеризовалось преобладанием отрицательных аномалий, особенно в переходные сезоны</w:t>
      </w:r>
      <w:r w:rsidR="004B7701">
        <w:rPr>
          <w:sz w:val="28"/>
          <w:szCs w:val="28"/>
          <w:lang w:val="kk-KZ"/>
        </w:rPr>
        <w:t xml:space="preserve">. </w:t>
      </w:r>
      <w:r w:rsidR="004B7701" w:rsidRPr="004B7701">
        <w:rPr>
          <w:sz w:val="28"/>
          <w:szCs w:val="28"/>
          <w:lang w:val="kk-KZ"/>
        </w:rPr>
        <w:t>Период 1992–1996 гг. выделяется как наиболее холодный, с длительными отрицательными отклонениями (до восьми месяцев подряд). Экстремальным событием стал ноябрь 1993 года, когда на ряде станций отклонения достигали</w:t>
      </w:r>
      <w:r w:rsidR="004B7701">
        <w:rPr>
          <w:sz w:val="28"/>
          <w:szCs w:val="28"/>
          <w:lang w:val="kk-KZ"/>
        </w:rPr>
        <w:t xml:space="preserve"> </w:t>
      </w:r>
      <w:r w:rsidR="006F79DA">
        <w:rPr>
          <w:sz w:val="28"/>
          <w:szCs w:val="28"/>
          <w:lang w:val="kk-KZ"/>
        </w:rPr>
        <w:t>от</w:t>
      </w:r>
      <w:r w:rsidR="004B7701">
        <w:rPr>
          <w:sz w:val="28"/>
          <w:szCs w:val="28"/>
          <w:lang w:val="kk-KZ"/>
        </w:rPr>
        <w:t xml:space="preserve"> </w:t>
      </w:r>
      <w:r w:rsidR="00B41FD8" w:rsidRPr="00B41FD8">
        <w:rPr>
          <w:sz w:val="28"/>
          <w:szCs w:val="28"/>
          <w:lang w:val="kk-KZ"/>
        </w:rPr>
        <w:t>−10</w:t>
      </w:r>
      <w:r w:rsidR="006F79DA">
        <w:rPr>
          <w:sz w:val="28"/>
          <w:szCs w:val="28"/>
          <w:lang w:val="kk-KZ"/>
        </w:rPr>
        <w:t xml:space="preserve"> </w:t>
      </w:r>
      <w:r w:rsidR="00EC2123">
        <w:rPr>
          <w:sz w:val="28"/>
          <w:szCs w:val="28"/>
          <w:lang w:val="kk-KZ"/>
        </w:rPr>
        <w:t>до</w:t>
      </w:r>
      <w:r w:rsidR="006F79DA">
        <w:rPr>
          <w:sz w:val="28"/>
          <w:szCs w:val="28"/>
          <w:lang w:val="kk-KZ"/>
        </w:rPr>
        <w:t xml:space="preserve"> </w:t>
      </w:r>
      <w:r w:rsidR="00B41FD8" w:rsidRPr="00B41FD8">
        <w:rPr>
          <w:sz w:val="28"/>
          <w:szCs w:val="28"/>
          <w:lang w:val="kk-KZ"/>
        </w:rPr>
        <w:t>−13 °C</w:t>
      </w:r>
      <w:r w:rsidR="004B7701">
        <w:rPr>
          <w:sz w:val="28"/>
          <w:szCs w:val="28"/>
          <w:lang w:val="kk-KZ"/>
        </w:rPr>
        <w:t>, а также</w:t>
      </w:r>
      <w:r w:rsidR="00B41FD8" w:rsidRPr="00B41FD8">
        <w:rPr>
          <w:sz w:val="28"/>
          <w:szCs w:val="28"/>
          <w:lang w:val="kk-KZ"/>
        </w:rPr>
        <w:t xml:space="preserve"> затяжн</w:t>
      </w:r>
      <w:r w:rsidR="004B7701">
        <w:rPr>
          <w:sz w:val="28"/>
          <w:szCs w:val="28"/>
          <w:lang w:val="kk-KZ"/>
        </w:rPr>
        <w:t>ое</w:t>
      </w:r>
      <w:r w:rsidR="00B41FD8" w:rsidRPr="00B41FD8">
        <w:rPr>
          <w:sz w:val="28"/>
          <w:szCs w:val="28"/>
          <w:lang w:val="kk-KZ"/>
        </w:rPr>
        <w:t xml:space="preserve"> похолодание в январе–апреле 1996 года</w:t>
      </w:r>
      <w:r w:rsidR="001453A3">
        <w:rPr>
          <w:sz w:val="28"/>
          <w:szCs w:val="28"/>
          <w:lang w:val="kk-KZ"/>
        </w:rPr>
        <w:t xml:space="preserve">. </w:t>
      </w:r>
    </w:p>
    <w:p w14:paraId="680A4D7B" w14:textId="5673CAB8" w:rsidR="00DD6F3D" w:rsidRPr="0023771E" w:rsidRDefault="0023771E" w:rsidP="001F0545">
      <w:pPr>
        <w:widowControl/>
        <w:autoSpaceDE/>
        <w:autoSpaceDN/>
        <w:adjustRightInd/>
        <w:ind w:firstLine="709"/>
        <w:jc w:val="both"/>
        <w:rPr>
          <w:sz w:val="28"/>
          <w:szCs w:val="28"/>
          <w:lang w:val="kk-KZ"/>
        </w:rPr>
      </w:pPr>
      <w:r w:rsidRPr="0023771E">
        <w:rPr>
          <w:sz w:val="28"/>
          <w:szCs w:val="28"/>
          <w:lang w:val="kk-KZ"/>
        </w:rPr>
        <w:t xml:space="preserve">С начала 2000-х годов наблюдается устойчивая тенденция к увеличению частоты и интенсивности положительных аномалий, особенно в зимний и весенний периоды. </w:t>
      </w:r>
      <w:r>
        <w:rPr>
          <w:sz w:val="28"/>
          <w:szCs w:val="28"/>
          <w:lang w:val="kk-KZ"/>
        </w:rPr>
        <w:t xml:space="preserve">Зафиксированы </w:t>
      </w:r>
      <w:r w:rsidR="00B41FD8" w:rsidRPr="0023771E">
        <w:rPr>
          <w:sz w:val="28"/>
          <w:szCs w:val="28"/>
          <w:lang w:val="kk-KZ"/>
        </w:rPr>
        <w:t xml:space="preserve">серии </w:t>
      </w:r>
      <w:r>
        <w:rPr>
          <w:sz w:val="28"/>
          <w:szCs w:val="28"/>
          <w:lang w:val="kk-KZ"/>
        </w:rPr>
        <w:t xml:space="preserve">аномально </w:t>
      </w:r>
      <w:r w:rsidR="00B41FD8" w:rsidRPr="0023771E">
        <w:rPr>
          <w:sz w:val="28"/>
          <w:szCs w:val="28"/>
          <w:lang w:val="kk-KZ"/>
        </w:rPr>
        <w:t>т</w:t>
      </w:r>
      <w:r w:rsidR="001453A3" w:rsidRPr="0023771E">
        <w:rPr>
          <w:sz w:val="28"/>
          <w:szCs w:val="28"/>
          <w:lang w:val="kk-KZ"/>
        </w:rPr>
        <w:t>е</w:t>
      </w:r>
      <w:r w:rsidR="00B41FD8" w:rsidRPr="0023771E">
        <w:rPr>
          <w:sz w:val="28"/>
          <w:szCs w:val="28"/>
          <w:lang w:val="kk-KZ"/>
        </w:rPr>
        <w:t xml:space="preserve">плых </w:t>
      </w:r>
      <w:r w:rsidR="003E1078">
        <w:rPr>
          <w:sz w:val="28"/>
          <w:szCs w:val="28"/>
          <w:lang w:val="kk-KZ"/>
        </w:rPr>
        <w:t>периодов</w:t>
      </w:r>
      <w:r w:rsidR="00B41FD8" w:rsidRPr="0023771E">
        <w:rPr>
          <w:sz w:val="28"/>
          <w:szCs w:val="28"/>
          <w:lang w:val="kk-KZ"/>
        </w:rPr>
        <w:t xml:space="preserve"> </w:t>
      </w:r>
      <w:r w:rsidR="001453A3" w:rsidRPr="0023771E">
        <w:rPr>
          <w:sz w:val="28"/>
          <w:szCs w:val="28"/>
          <w:lang w:val="kk-KZ"/>
        </w:rPr>
        <w:t>(</w:t>
      </w:r>
      <w:r w:rsidR="00B41FD8" w:rsidRPr="0023771E">
        <w:rPr>
          <w:sz w:val="28"/>
          <w:szCs w:val="28"/>
          <w:lang w:val="kk-KZ"/>
        </w:rPr>
        <w:t>январь–март 2002, декабрь 2006–февраль 2007, февраль–апрель 2016 и декабрь 2019–май 2020</w:t>
      </w:r>
      <w:r w:rsidR="001453A3" w:rsidRPr="0023771E">
        <w:rPr>
          <w:sz w:val="28"/>
          <w:szCs w:val="28"/>
          <w:lang w:val="kk-KZ"/>
        </w:rPr>
        <w:t>)</w:t>
      </w:r>
      <w:r>
        <w:rPr>
          <w:sz w:val="28"/>
          <w:szCs w:val="28"/>
          <w:lang w:val="kk-KZ"/>
        </w:rPr>
        <w:t>, когда аномалии достигли</w:t>
      </w:r>
      <w:r w:rsidR="00B41FD8" w:rsidRPr="0023771E">
        <w:rPr>
          <w:sz w:val="28"/>
          <w:szCs w:val="28"/>
          <w:lang w:val="kk-KZ"/>
        </w:rPr>
        <w:t xml:space="preserve"> </w:t>
      </w:r>
      <w:r w:rsidR="006F79DA" w:rsidRPr="0023771E">
        <w:rPr>
          <w:sz w:val="28"/>
          <w:szCs w:val="28"/>
          <w:lang w:val="kk-KZ"/>
        </w:rPr>
        <w:t xml:space="preserve">от </w:t>
      </w:r>
      <w:r w:rsidR="00B41FD8" w:rsidRPr="0023771E">
        <w:rPr>
          <w:sz w:val="28"/>
          <w:szCs w:val="28"/>
          <w:lang w:val="kk-KZ"/>
        </w:rPr>
        <w:t>+3</w:t>
      </w:r>
      <w:r w:rsidR="006F79DA" w:rsidRPr="0023771E">
        <w:rPr>
          <w:sz w:val="28"/>
          <w:szCs w:val="28"/>
          <w:lang w:val="kk-KZ"/>
        </w:rPr>
        <w:t xml:space="preserve"> до </w:t>
      </w:r>
      <w:r w:rsidR="00B41FD8" w:rsidRPr="0023771E">
        <w:rPr>
          <w:sz w:val="28"/>
          <w:szCs w:val="28"/>
          <w:lang w:val="kk-KZ"/>
        </w:rPr>
        <w:t>+8 °C</w:t>
      </w:r>
      <w:r w:rsidR="00EC2123">
        <w:rPr>
          <w:sz w:val="28"/>
          <w:szCs w:val="28"/>
          <w:lang w:val="kk-KZ"/>
        </w:rPr>
        <w:t xml:space="preserve">. </w:t>
      </w:r>
      <w:r w:rsidR="00D30EA3" w:rsidRPr="00D30EA3">
        <w:rPr>
          <w:sz w:val="28"/>
          <w:szCs w:val="28"/>
          <w:lang w:val="kk-KZ"/>
        </w:rPr>
        <w:t>Наибольшей вариабельностью отличается зимний сезон: наряду с потеплен</w:t>
      </w:r>
      <w:r w:rsidR="00A76411">
        <w:rPr>
          <w:sz w:val="28"/>
          <w:szCs w:val="28"/>
          <w:lang w:val="kk-KZ"/>
        </w:rPr>
        <w:t xml:space="preserve">ие </w:t>
      </w:r>
      <w:r w:rsidR="00D30EA3" w:rsidRPr="00D30EA3">
        <w:rPr>
          <w:sz w:val="28"/>
          <w:szCs w:val="28"/>
          <w:lang w:val="kk-KZ"/>
        </w:rPr>
        <w:t>фиксировались повторяющиеся периоды отрицательных аномалий</w:t>
      </w:r>
      <w:r w:rsidR="00F41960">
        <w:rPr>
          <w:sz w:val="28"/>
          <w:szCs w:val="28"/>
          <w:lang w:val="kk-KZ"/>
        </w:rPr>
        <w:t xml:space="preserve"> в</w:t>
      </w:r>
      <w:r w:rsidR="00B41FD8" w:rsidRPr="0023771E">
        <w:rPr>
          <w:sz w:val="28"/>
          <w:szCs w:val="28"/>
          <w:lang w:val="kk-KZ"/>
        </w:rPr>
        <w:t xml:space="preserve"> 2009–2014 </w:t>
      </w:r>
      <w:r w:rsidR="00F41960">
        <w:rPr>
          <w:sz w:val="28"/>
          <w:szCs w:val="28"/>
          <w:lang w:val="kk-KZ"/>
        </w:rPr>
        <w:t xml:space="preserve">гг. </w:t>
      </w:r>
    </w:p>
    <w:p w14:paraId="75866722" w14:textId="6C209E49" w:rsidR="00FF09B9" w:rsidRDefault="001453A3" w:rsidP="001F0545">
      <w:pPr>
        <w:widowControl/>
        <w:autoSpaceDE/>
        <w:autoSpaceDN/>
        <w:adjustRightInd/>
        <w:ind w:firstLine="709"/>
        <w:jc w:val="both"/>
        <w:rPr>
          <w:sz w:val="28"/>
          <w:szCs w:val="28"/>
          <w:lang w:val="kk-KZ"/>
        </w:rPr>
      </w:pPr>
      <w:r w:rsidRPr="001453A3">
        <w:rPr>
          <w:sz w:val="28"/>
          <w:szCs w:val="28"/>
          <w:lang w:val="kk-KZ"/>
        </w:rPr>
        <w:t>С 2010 года наблюдается устойчивый сдвиг к более раннему и т</w:t>
      </w:r>
      <w:r>
        <w:rPr>
          <w:sz w:val="28"/>
          <w:szCs w:val="28"/>
          <w:lang w:val="kk-KZ"/>
        </w:rPr>
        <w:t>е</w:t>
      </w:r>
      <w:r w:rsidRPr="001453A3">
        <w:rPr>
          <w:sz w:val="28"/>
          <w:szCs w:val="28"/>
          <w:lang w:val="kk-KZ"/>
        </w:rPr>
        <w:t>плому началу весны</w:t>
      </w:r>
      <w:r w:rsidR="00FF09B9">
        <w:rPr>
          <w:sz w:val="28"/>
          <w:szCs w:val="28"/>
          <w:lang w:val="kk-KZ"/>
        </w:rPr>
        <w:t>. Л</w:t>
      </w:r>
      <w:r w:rsidRPr="001453A3">
        <w:rPr>
          <w:sz w:val="28"/>
          <w:szCs w:val="28"/>
          <w:lang w:val="kk-KZ"/>
        </w:rPr>
        <w:t>ет</w:t>
      </w:r>
      <w:r w:rsidR="00FF09B9">
        <w:rPr>
          <w:sz w:val="28"/>
          <w:szCs w:val="28"/>
          <w:lang w:val="kk-KZ"/>
        </w:rPr>
        <w:t xml:space="preserve">ний сезон </w:t>
      </w:r>
      <w:r w:rsidRPr="001453A3">
        <w:rPr>
          <w:sz w:val="28"/>
          <w:szCs w:val="28"/>
          <w:lang w:val="kk-KZ"/>
        </w:rPr>
        <w:t xml:space="preserve">в основном колеблется около </w:t>
      </w:r>
      <w:r w:rsidR="00FF09B9">
        <w:rPr>
          <w:sz w:val="28"/>
          <w:szCs w:val="28"/>
          <w:lang w:val="kk-KZ"/>
        </w:rPr>
        <w:t xml:space="preserve">климатической </w:t>
      </w:r>
      <w:r w:rsidRPr="001453A3">
        <w:rPr>
          <w:sz w:val="28"/>
          <w:szCs w:val="28"/>
          <w:lang w:val="kk-KZ"/>
        </w:rPr>
        <w:t>нормы (</w:t>
      </w:r>
      <w:r w:rsidR="00FF09B9">
        <w:rPr>
          <w:sz w:val="28"/>
          <w:szCs w:val="28"/>
          <w:lang w:val="kk-KZ"/>
        </w:rPr>
        <w:t xml:space="preserve">с редкими отклонениями </w:t>
      </w:r>
      <w:r w:rsidRPr="001453A3">
        <w:rPr>
          <w:sz w:val="28"/>
          <w:szCs w:val="28"/>
          <w:lang w:val="kk-KZ"/>
        </w:rPr>
        <w:t>±3</w:t>
      </w:r>
      <w:r w:rsidR="006F79DA">
        <w:rPr>
          <w:sz w:val="28"/>
          <w:szCs w:val="28"/>
          <w:lang w:val="kk-KZ"/>
        </w:rPr>
        <w:t xml:space="preserve"> до </w:t>
      </w:r>
      <w:r w:rsidRPr="001453A3">
        <w:rPr>
          <w:sz w:val="28"/>
          <w:szCs w:val="28"/>
          <w:lang w:val="kk-KZ"/>
        </w:rPr>
        <w:t xml:space="preserve">4 °C), </w:t>
      </w:r>
      <w:r w:rsidR="00FF09B9">
        <w:rPr>
          <w:sz w:val="28"/>
          <w:szCs w:val="28"/>
          <w:lang w:val="kk-KZ"/>
        </w:rPr>
        <w:t xml:space="preserve">а </w:t>
      </w:r>
      <w:r w:rsidRPr="001453A3">
        <w:rPr>
          <w:sz w:val="28"/>
          <w:szCs w:val="28"/>
          <w:lang w:val="kk-KZ"/>
        </w:rPr>
        <w:t>осень демонстрирует умеренные отклонения</w:t>
      </w:r>
      <w:r w:rsidR="00E973B1">
        <w:rPr>
          <w:sz w:val="28"/>
          <w:szCs w:val="28"/>
          <w:lang w:val="kk-KZ"/>
        </w:rPr>
        <w:t>.</w:t>
      </w:r>
      <w:r w:rsidRPr="001453A3">
        <w:rPr>
          <w:sz w:val="28"/>
          <w:szCs w:val="28"/>
          <w:lang w:val="kk-KZ"/>
        </w:rPr>
        <w:t xml:space="preserve"> </w:t>
      </w:r>
      <w:r w:rsidR="00FF09B9">
        <w:rPr>
          <w:sz w:val="28"/>
          <w:szCs w:val="28"/>
          <w:lang w:val="kk-KZ"/>
        </w:rPr>
        <w:t>П</w:t>
      </w:r>
      <w:r w:rsidR="00FF09B9" w:rsidRPr="006F79DA">
        <w:rPr>
          <w:sz w:val="28"/>
          <w:szCs w:val="28"/>
          <w:lang w:val="kk-KZ"/>
        </w:rPr>
        <w:t>оследние годы</w:t>
      </w:r>
      <w:r w:rsidR="00FF09B9">
        <w:rPr>
          <w:sz w:val="28"/>
          <w:szCs w:val="28"/>
          <w:lang w:val="kk-KZ"/>
        </w:rPr>
        <w:t xml:space="preserve">, особенно </w:t>
      </w:r>
      <w:r w:rsidR="00FF09B9" w:rsidRPr="006F79DA">
        <w:rPr>
          <w:sz w:val="28"/>
          <w:szCs w:val="28"/>
          <w:lang w:val="kk-KZ"/>
        </w:rPr>
        <w:t>2020 и 2023 часто отмечаются как аномально т</w:t>
      </w:r>
      <w:r w:rsidR="00FF09B9">
        <w:rPr>
          <w:sz w:val="28"/>
          <w:szCs w:val="28"/>
          <w:lang w:val="kk-KZ"/>
        </w:rPr>
        <w:t>е</w:t>
      </w:r>
      <w:r w:rsidR="00FF09B9" w:rsidRPr="006F79DA">
        <w:rPr>
          <w:sz w:val="28"/>
          <w:szCs w:val="28"/>
          <w:lang w:val="kk-KZ"/>
        </w:rPr>
        <w:t xml:space="preserve">плые </w:t>
      </w:r>
      <w:r w:rsidR="00F024FC" w:rsidRPr="00F024FC">
        <w:rPr>
          <w:sz w:val="28"/>
          <w:szCs w:val="28"/>
          <w:lang w:val="kk-KZ"/>
        </w:rPr>
        <w:t>с годовыми аномалиями на ряде станций от</w:t>
      </w:r>
      <w:r w:rsidR="00FF09B9">
        <w:rPr>
          <w:sz w:val="28"/>
          <w:szCs w:val="28"/>
          <w:lang w:val="kk-KZ"/>
        </w:rPr>
        <w:t xml:space="preserve"> </w:t>
      </w:r>
      <w:r w:rsidR="00FF09B9" w:rsidRPr="006F79DA">
        <w:rPr>
          <w:sz w:val="28"/>
          <w:szCs w:val="28"/>
          <w:lang w:val="kk-KZ"/>
        </w:rPr>
        <w:t>+1.</w:t>
      </w:r>
      <w:r w:rsidR="00FF09B9">
        <w:rPr>
          <w:sz w:val="28"/>
          <w:szCs w:val="28"/>
          <w:lang w:val="kk-KZ"/>
        </w:rPr>
        <w:t xml:space="preserve">7 до </w:t>
      </w:r>
      <w:r w:rsidR="00FF09B9" w:rsidRPr="006F79DA">
        <w:rPr>
          <w:sz w:val="28"/>
          <w:szCs w:val="28"/>
          <w:lang w:val="kk-KZ"/>
        </w:rPr>
        <w:t>+3.1 °C</w:t>
      </w:r>
      <w:r w:rsidR="00F024FC">
        <w:rPr>
          <w:sz w:val="28"/>
          <w:szCs w:val="28"/>
          <w:lang w:val="kk-KZ"/>
        </w:rPr>
        <w:t>.</w:t>
      </w:r>
    </w:p>
    <w:p w14:paraId="2EDABA8F" w14:textId="77777777" w:rsidR="007B2CBA" w:rsidRDefault="00F41960" w:rsidP="007B2CBA">
      <w:pPr>
        <w:widowControl/>
        <w:autoSpaceDE/>
        <w:autoSpaceDN/>
        <w:adjustRightInd/>
        <w:ind w:firstLine="709"/>
        <w:jc w:val="both"/>
        <w:rPr>
          <w:sz w:val="28"/>
          <w:szCs w:val="28"/>
          <w:lang w:val="kk-KZ"/>
        </w:rPr>
      </w:pPr>
      <w:r>
        <w:rPr>
          <w:sz w:val="28"/>
          <w:szCs w:val="28"/>
          <w:lang w:val="kk-KZ"/>
        </w:rPr>
        <w:t>Выявлены рекордные отрицательные и положительные аномалии:</w:t>
      </w:r>
    </w:p>
    <w:p w14:paraId="1CDBF69B" w14:textId="577D661E" w:rsidR="007B2CBA" w:rsidRDefault="00F41960" w:rsidP="007B2CBA">
      <w:pPr>
        <w:pStyle w:val="a7"/>
        <w:widowControl/>
        <w:numPr>
          <w:ilvl w:val="0"/>
          <w:numId w:val="28"/>
        </w:numPr>
        <w:autoSpaceDE/>
        <w:autoSpaceDN/>
        <w:adjustRightInd/>
        <w:ind w:left="0" w:firstLine="709"/>
        <w:jc w:val="both"/>
        <w:rPr>
          <w:sz w:val="28"/>
          <w:szCs w:val="28"/>
          <w:lang w:val="kk-KZ"/>
        </w:rPr>
      </w:pPr>
      <w:r w:rsidRPr="007B2CBA">
        <w:rPr>
          <w:sz w:val="28"/>
          <w:szCs w:val="28"/>
          <w:lang w:val="kk-KZ"/>
        </w:rPr>
        <w:t xml:space="preserve">Отрицательные аномалии </w:t>
      </w:r>
      <w:r w:rsidR="00B67ABE" w:rsidRPr="007B2CBA">
        <w:rPr>
          <w:sz w:val="28"/>
          <w:szCs w:val="28"/>
          <w:lang w:val="kk-KZ"/>
        </w:rPr>
        <w:t xml:space="preserve">(до -12.9 </w:t>
      </w:r>
      <w:r w:rsidR="00B67ABE" w:rsidRPr="007B2CBA">
        <w:rPr>
          <w:sz w:val="28"/>
          <w:szCs w:val="28"/>
        </w:rPr>
        <w:t>°C</w:t>
      </w:r>
      <w:r w:rsidR="00B67ABE" w:rsidRPr="007B2CBA">
        <w:rPr>
          <w:sz w:val="28"/>
          <w:szCs w:val="28"/>
          <w:lang w:val="kk-KZ"/>
        </w:rPr>
        <w:t xml:space="preserve">) </w:t>
      </w:r>
      <w:r w:rsidRPr="007B2CBA">
        <w:rPr>
          <w:sz w:val="28"/>
          <w:szCs w:val="28"/>
          <w:lang w:val="kk-KZ"/>
        </w:rPr>
        <w:t>чаще всего отмечались в 1993</w:t>
      </w:r>
      <w:r w:rsidR="00B67ABE" w:rsidRPr="007B2CBA">
        <w:rPr>
          <w:sz w:val="28"/>
          <w:szCs w:val="28"/>
          <w:lang w:val="kk-KZ"/>
        </w:rPr>
        <w:t xml:space="preserve"> году, охватывая </w:t>
      </w:r>
      <w:r w:rsidR="00026D4C">
        <w:rPr>
          <w:sz w:val="28"/>
          <w:szCs w:val="28"/>
          <w:lang w:val="kk-KZ"/>
        </w:rPr>
        <w:t xml:space="preserve">весь </w:t>
      </w:r>
      <w:r w:rsidR="00B67ABE" w:rsidRPr="007B2CBA">
        <w:rPr>
          <w:sz w:val="28"/>
          <w:szCs w:val="28"/>
          <w:lang w:val="kk-KZ"/>
        </w:rPr>
        <w:t>исследуемы</w:t>
      </w:r>
      <w:r w:rsidR="00026D4C">
        <w:rPr>
          <w:sz w:val="28"/>
          <w:szCs w:val="28"/>
          <w:lang w:val="kk-KZ"/>
        </w:rPr>
        <w:t>й регион</w:t>
      </w:r>
      <w:r w:rsidR="00B67ABE" w:rsidRPr="007B2CBA">
        <w:rPr>
          <w:sz w:val="28"/>
          <w:szCs w:val="28"/>
          <w:lang w:val="kk-KZ"/>
        </w:rPr>
        <w:t xml:space="preserve">. </w:t>
      </w:r>
    </w:p>
    <w:p w14:paraId="6B271A49" w14:textId="373EDADF" w:rsidR="00B67ABE" w:rsidRPr="007B2CBA" w:rsidRDefault="00F41960" w:rsidP="007B2CBA">
      <w:pPr>
        <w:pStyle w:val="a7"/>
        <w:widowControl/>
        <w:numPr>
          <w:ilvl w:val="0"/>
          <w:numId w:val="28"/>
        </w:numPr>
        <w:autoSpaceDE/>
        <w:autoSpaceDN/>
        <w:adjustRightInd/>
        <w:ind w:left="0" w:firstLine="709"/>
        <w:jc w:val="both"/>
        <w:rPr>
          <w:sz w:val="28"/>
          <w:szCs w:val="28"/>
          <w:lang w:val="kk-KZ"/>
        </w:rPr>
      </w:pPr>
      <w:r w:rsidRPr="007B2CBA">
        <w:rPr>
          <w:sz w:val="28"/>
          <w:szCs w:val="28"/>
          <w:lang w:val="kk-KZ"/>
        </w:rPr>
        <w:t>Положительные аномалии</w:t>
      </w:r>
      <w:r w:rsidR="00B67ABE" w:rsidRPr="007B2CBA">
        <w:rPr>
          <w:sz w:val="28"/>
          <w:szCs w:val="28"/>
          <w:lang w:val="kk-KZ"/>
        </w:rPr>
        <w:t xml:space="preserve"> (до +10.8 </w:t>
      </w:r>
      <w:r w:rsidR="00B67ABE" w:rsidRPr="007B2CBA">
        <w:rPr>
          <w:sz w:val="28"/>
          <w:szCs w:val="28"/>
        </w:rPr>
        <w:t>°C</w:t>
      </w:r>
      <w:r w:rsidR="00B67ABE" w:rsidRPr="007B2CBA">
        <w:rPr>
          <w:sz w:val="28"/>
          <w:szCs w:val="28"/>
          <w:lang w:val="kk-KZ"/>
        </w:rPr>
        <w:t>)</w:t>
      </w:r>
      <w:r w:rsidRPr="007B2CBA">
        <w:rPr>
          <w:sz w:val="28"/>
          <w:szCs w:val="28"/>
          <w:lang w:val="kk-KZ"/>
        </w:rPr>
        <w:t xml:space="preserve"> </w:t>
      </w:r>
      <w:r w:rsidR="00B67ABE" w:rsidRPr="007B2CBA">
        <w:rPr>
          <w:sz w:val="28"/>
          <w:szCs w:val="28"/>
          <w:lang w:val="kk-KZ"/>
        </w:rPr>
        <w:t>наиболее часто</w:t>
      </w:r>
      <w:r w:rsidRPr="007B2CBA">
        <w:rPr>
          <w:sz w:val="28"/>
          <w:szCs w:val="28"/>
          <w:lang w:val="kk-KZ"/>
        </w:rPr>
        <w:t xml:space="preserve"> отмечались в 2002 г. (а также в 1993, 2007 и 2020)</w:t>
      </w:r>
      <w:r w:rsidR="00B67ABE" w:rsidRPr="007B2CBA">
        <w:rPr>
          <w:sz w:val="28"/>
          <w:szCs w:val="28"/>
          <w:lang w:val="kk-KZ"/>
        </w:rPr>
        <w:t xml:space="preserve"> особенно </w:t>
      </w:r>
      <w:r w:rsidR="007056C5" w:rsidRPr="007B2CBA">
        <w:rPr>
          <w:sz w:val="28"/>
          <w:szCs w:val="28"/>
          <w:lang w:val="kk-KZ"/>
        </w:rPr>
        <w:t xml:space="preserve">в восточном и юго-западном </w:t>
      </w:r>
      <w:r w:rsidR="009F05C7">
        <w:rPr>
          <w:sz w:val="28"/>
          <w:szCs w:val="28"/>
          <w:lang w:val="kk-KZ"/>
        </w:rPr>
        <w:t>районах</w:t>
      </w:r>
      <w:r w:rsidR="007056C5" w:rsidRPr="007B2CBA">
        <w:rPr>
          <w:sz w:val="28"/>
          <w:szCs w:val="28"/>
          <w:lang w:val="kk-KZ"/>
        </w:rPr>
        <w:t xml:space="preserve">. </w:t>
      </w:r>
    </w:p>
    <w:p w14:paraId="35294ADD" w14:textId="428D9245" w:rsidR="00AC55F4" w:rsidRDefault="00021D31" w:rsidP="001F0545">
      <w:pPr>
        <w:widowControl/>
        <w:autoSpaceDE/>
        <w:autoSpaceDN/>
        <w:adjustRightInd/>
        <w:ind w:firstLine="709"/>
        <w:jc w:val="both"/>
        <w:rPr>
          <w:sz w:val="28"/>
          <w:szCs w:val="28"/>
          <w:lang w:val="kk-KZ"/>
        </w:rPr>
      </w:pPr>
      <w:r w:rsidRPr="00021D31">
        <w:rPr>
          <w:sz w:val="28"/>
          <w:szCs w:val="28"/>
          <w:lang w:val="kk-KZ"/>
        </w:rPr>
        <w:t>Статистический анализ (метод Манна-Кендалла) подтвердил наличие значимого восходящего тренда температуры</w:t>
      </w:r>
      <w:r>
        <w:rPr>
          <w:sz w:val="28"/>
          <w:szCs w:val="28"/>
          <w:lang w:val="kk-KZ"/>
        </w:rPr>
        <w:t xml:space="preserve"> на станциях </w:t>
      </w:r>
      <w:r w:rsidRPr="0035770E">
        <w:rPr>
          <w:sz w:val="28"/>
          <w:szCs w:val="28"/>
          <w:lang w:val="kk-KZ"/>
        </w:rPr>
        <w:t>(Астана, Ерейментау, Петропавловск, Кушмурун, Амангельды, Торгай)</w:t>
      </w:r>
      <w:r w:rsidR="000D0821">
        <w:rPr>
          <w:sz w:val="28"/>
          <w:szCs w:val="28"/>
          <w:lang w:val="kk-KZ"/>
        </w:rPr>
        <w:t xml:space="preserve"> (</w:t>
      </w:r>
      <w:r w:rsidR="00746FEB" w:rsidRPr="00D02609">
        <w:rPr>
          <w:color w:val="000000" w:themeColor="text1"/>
          <w:sz w:val="28"/>
          <w:szCs w:val="28"/>
          <w:lang w:val="kk-KZ"/>
        </w:rPr>
        <w:t>Приложение А</w:t>
      </w:r>
      <w:r w:rsidR="000D0821">
        <w:rPr>
          <w:sz w:val="28"/>
          <w:szCs w:val="28"/>
          <w:lang w:val="kk-KZ"/>
        </w:rPr>
        <w:t>)</w:t>
      </w:r>
      <w:r>
        <w:rPr>
          <w:sz w:val="28"/>
          <w:szCs w:val="28"/>
          <w:lang w:val="kk-KZ"/>
        </w:rPr>
        <w:t xml:space="preserve">. </w:t>
      </w:r>
      <w:r w:rsidR="00AC55F4" w:rsidRPr="00AC55F4">
        <w:rPr>
          <w:sz w:val="28"/>
          <w:szCs w:val="28"/>
          <w:lang w:val="kk-KZ"/>
        </w:rPr>
        <w:t xml:space="preserve">А Метод Сенса показал, что среднегодовые значения температурных аномалий на этих станциях увеличиваются в среднем от 0.002 до 0.006 °C/год. </w:t>
      </w:r>
    </w:p>
    <w:p w14:paraId="2D15CBCB" w14:textId="61A072DD" w:rsidR="00556FE2" w:rsidRDefault="00AC55F4" w:rsidP="001F0545">
      <w:pPr>
        <w:widowControl/>
        <w:autoSpaceDE/>
        <w:autoSpaceDN/>
        <w:adjustRightInd/>
        <w:ind w:firstLine="709"/>
        <w:jc w:val="both"/>
        <w:rPr>
          <w:sz w:val="28"/>
          <w:szCs w:val="28"/>
          <w:lang w:val="kk-KZ"/>
        </w:rPr>
      </w:pPr>
      <w:r w:rsidRPr="00AC55F4">
        <w:rPr>
          <w:sz w:val="28"/>
          <w:szCs w:val="28"/>
          <w:lang w:val="kk-KZ"/>
        </w:rPr>
        <w:t xml:space="preserve">Климат Северного Казахстана в последние </w:t>
      </w:r>
      <w:r w:rsidR="00AD62CA">
        <w:rPr>
          <w:sz w:val="28"/>
          <w:szCs w:val="28"/>
          <w:lang w:val="kk-KZ"/>
        </w:rPr>
        <w:t>тридца</w:t>
      </w:r>
      <w:r w:rsidRPr="00AC55F4">
        <w:rPr>
          <w:sz w:val="28"/>
          <w:szCs w:val="28"/>
          <w:lang w:val="kk-KZ"/>
        </w:rPr>
        <w:t>тилетия демонстрирует устойчивый тренд к потеплению, однако проявления носят пространственно неоднородный характер. Потепление наиболее выражено в зимне-весенний период, что вед</w:t>
      </w:r>
      <w:r w:rsidR="006138EA">
        <w:rPr>
          <w:sz w:val="28"/>
          <w:szCs w:val="28"/>
          <w:lang w:val="kk-KZ"/>
        </w:rPr>
        <w:t>е</w:t>
      </w:r>
      <w:r w:rsidRPr="00AC55F4">
        <w:rPr>
          <w:sz w:val="28"/>
          <w:szCs w:val="28"/>
          <w:lang w:val="kk-KZ"/>
        </w:rPr>
        <w:t>т к более раннему наступлению весны и мягким зимам, но сопровождается повышенной межгодовой изменчивостью и периодическими резкими похолоданиями.</w:t>
      </w:r>
    </w:p>
    <w:p w14:paraId="69EDFBE2" w14:textId="2110CD26" w:rsidR="00A17525" w:rsidRPr="00271567" w:rsidRDefault="00B24D88" w:rsidP="001F0545">
      <w:pPr>
        <w:widowControl/>
        <w:autoSpaceDE/>
        <w:autoSpaceDN/>
        <w:adjustRightInd/>
        <w:ind w:firstLine="709"/>
        <w:jc w:val="both"/>
        <w:rPr>
          <w:i/>
          <w:iCs/>
          <w:sz w:val="28"/>
          <w:szCs w:val="28"/>
          <w:lang w:val="kk-KZ"/>
        </w:rPr>
      </w:pPr>
      <w:r>
        <w:rPr>
          <w:i/>
          <w:iCs/>
          <w:sz w:val="28"/>
          <w:szCs w:val="28"/>
          <w:lang w:val="kk-KZ"/>
        </w:rPr>
        <w:t xml:space="preserve">Атмосферные </w:t>
      </w:r>
      <w:r w:rsidR="006520B9">
        <w:rPr>
          <w:i/>
          <w:iCs/>
          <w:sz w:val="28"/>
          <w:szCs w:val="28"/>
          <w:lang w:val="kk-KZ"/>
        </w:rPr>
        <w:t>о</w:t>
      </w:r>
      <w:r w:rsidR="00271567" w:rsidRPr="00271567">
        <w:rPr>
          <w:i/>
          <w:iCs/>
          <w:sz w:val="28"/>
          <w:szCs w:val="28"/>
          <w:lang w:val="kk-KZ"/>
        </w:rPr>
        <w:t xml:space="preserve">садки </w:t>
      </w:r>
    </w:p>
    <w:p w14:paraId="5BEA7DCF" w14:textId="77777777" w:rsidR="00271567" w:rsidRPr="00271567" w:rsidRDefault="00271567" w:rsidP="001F0545">
      <w:pPr>
        <w:widowControl/>
        <w:autoSpaceDE/>
        <w:autoSpaceDN/>
        <w:adjustRightInd/>
        <w:ind w:firstLine="709"/>
        <w:jc w:val="both"/>
        <w:rPr>
          <w:sz w:val="28"/>
          <w:szCs w:val="28"/>
          <w:lang w:val="kk-KZ"/>
        </w:rPr>
      </w:pPr>
      <w:r w:rsidRPr="00271567">
        <w:rPr>
          <w:sz w:val="28"/>
          <w:szCs w:val="28"/>
          <w:lang w:val="kk-KZ"/>
        </w:rPr>
        <w:t>Среднегодовое количество осадков на исследуемой территории варьирует от 221 мм (Торгай) до 422 мм (Петропавловск). Распределение осадков в течение года неравномерное.</w:t>
      </w:r>
    </w:p>
    <w:p w14:paraId="0B0467B8" w14:textId="25B6E63A" w:rsidR="00271567" w:rsidRPr="00271567" w:rsidRDefault="00271567" w:rsidP="001F0545">
      <w:pPr>
        <w:widowControl/>
        <w:autoSpaceDE/>
        <w:autoSpaceDN/>
        <w:adjustRightInd/>
        <w:ind w:firstLine="709"/>
        <w:jc w:val="both"/>
        <w:rPr>
          <w:sz w:val="28"/>
          <w:szCs w:val="28"/>
          <w:lang w:val="kk-KZ"/>
        </w:rPr>
      </w:pPr>
      <w:r w:rsidRPr="00271567">
        <w:rPr>
          <w:sz w:val="28"/>
          <w:szCs w:val="28"/>
          <w:lang w:val="kk-KZ"/>
        </w:rPr>
        <w:lastRenderedPageBreak/>
        <w:t xml:space="preserve">В </w:t>
      </w:r>
      <w:r w:rsidR="00F52B32">
        <w:rPr>
          <w:sz w:val="28"/>
          <w:szCs w:val="28"/>
          <w:lang w:val="kk-KZ"/>
        </w:rPr>
        <w:t>соответвтсвии с рисунком 2.</w:t>
      </w:r>
      <w:r w:rsidR="004E4AC7">
        <w:rPr>
          <w:sz w:val="28"/>
          <w:szCs w:val="28"/>
          <w:lang w:val="kk-KZ"/>
        </w:rPr>
        <w:t>4</w:t>
      </w:r>
      <w:r w:rsidR="00F52B32">
        <w:rPr>
          <w:sz w:val="28"/>
          <w:szCs w:val="28"/>
          <w:lang w:val="kk-KZ"/>
        </w:rPr>
        <w:t xml:space="preserve"> </w:t>
      </w:r>
      <w:r w:rsidRPr="00271567">
        <w:rPr>
          <w:sz w:val="28"/>
          <w:szCs w:val="28"/>
          <w:lang w:val="kk-KZ"/>
        </w:rPr>
        <w:t>холодный период года (с ноября по март) выпадает 23–30 % годовой суммы осадков. В т</w:t>
      </w:r>
      <w:r>
        <w:rPr>
          <w:sz w:val="28"/>
          <w:szCs w:val="28"/>
          <w:lang w:val="kk-KZ"/>
        </w:rPr>
        <w:t>е</w:t>
      </w:r>
      <w:r w:rsidRPr="00271567">
        <w:rPr>
          <w:sz w:val="28"/>
          <w:szCs w:val="28"/>
          <w:lang w:val="kk-KZ"/>
        </w:rPr>
        <w:t>плый период (с апреля по октябрь) количество осадков составляет 303–321 мм в северных районах (Северо-Казахстанская область) и 165–167 мм в наиболее южных (Торгай, Амангельды). В центральных и восточных районах (Акмолинская, Павлодарская области) сумма осадков за теплый период составляет 210–260 мм.</w:t>
      </w:r>
    </w:p>
    <w:p w14:paraId="34CC0F5F" w14:textId="7CDF56A6" w:rsidR="00271567" w:rsidRPr="00271567" w:rsidRDefault="00271567" w:rsidP="001F0545">
      <w:pPr>
        <w:widowControl/>
        <w:autoSpaceDE/>
        <w:autoSpaceDN/>
        <w:adjustRightInd/>
        <w:ind w:firstLine="709"/>
        <w:jc w:val="both"/>
        <w:rPr>
          <w:sz w:val="28"/>
          <w:szCs w:val="28"/>
          <w:lang w:val="kk-KZ"/>
        </w:rPr>
      </w:pPr>
      <w:r w:rsidRPr="00271567">
        <w:rPr>
          <w:sz w:val="28"/>
          <w:szCs w:val="28"/>
          <w:lang w:val="kk-KZ"/>
        </w:rPr>
        <w:t xml:space="preserve">Согласно многолетним данным, наибольшее количество осадков по всем метеостанциям приходится на июль, когда их сумма колеблется от 31 мм (Амангельды) до 75 мм (Рузаевка). Минимальное количество осадков наблюдается в феврале-марте </w:t>
      </w:r>
      <w:r w:rsidR="00F50861">
        <w:rPr>
          <w:sz w:val="28"/>
          <w:szCs w:val="28"/>
          <w:lang w:val="kk-KZ"/>
        </w:rPr>
        <w:t>-</w:t>
      </w:r>
      <w:r w:rsidRPr="00271567">
        <w:rPr>
          <w:sz w:val="28"/>
          <w:szCs w:val="28"/>
          <w:lang w:val="kk-KZ"/>
        </w:rPr>
        <w:t xml:space="preserve"> от 9 мм (Торгай, Амангельды) до 16 мм (Северо-Казахстанск</w:t>
      </w:r>
      <w:r>
        <w:rPr>
          <w:sz w:val="28"/>
          <w:szCs w:val="28"/>
          <w:lang w:val="kk-KZ"/>
        </w:rPr>
        <w:t>ая</w:t>
      </w:r>
      <w:r w:rsidRPr="00271567">
        <w:rPr>
          <w:sz w:val="28"/>
          <w:szCs w:val="28"/>
          <w:lang w:val="kk-KZ"/>
        </w:rPr>
        <w:t xml:space="preserve"> област</w:t>
      </w:r>
      <w:r>
        <w:rPr>
          <w:sz w:val="28"/>
          <w:szCs w:val="28"/>
          <w:lang w:val="kk-KZ"/>
        </w:rPr>
        <w:t>ь</w:t>
      </w:r>
      <w:r w:rsidRPr="00271567">
        <w:rPr>
          <w:sz w:val="28"/>
          <w:szCs w:val="28"/>
          <w:lang w:val="kk-KZ"/>
        </w:rPr>
        <w:t xml:space="preserve"> и Костанай).</w:t>
      </w:r>
    </w:p>
    <w:p w14:paraId="6C81EA96" w14:textId="77777777" w:rsidR="00A17525" w:rsidRDefault="00A17525" w:rsidP="008D62F0">
      <w:pPr>
        <w:widowControl/>
        <w:autoSpaceDE/>
        <w:autoSpaceDN/>
        <w:adjustRightInd/>
        <w:ind w:firstLine="567"/>
        <w:jc w:val="both"/>
        <w:rPr>
          <w:sz w:val="28"/>
          <w:szCs w:val="28"/>
          <w:lang w:val="kk-KZ"/>
        </w:rPr>
      </w:pPr>
    </w:p>
    <w:tbl>
      <w:tblPr>
        <w:tblStyle w:val="af9"/>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15"/>
        <w:gridCol w:w="4536"/>
      </w:tblGrid>
      <w:tr w:rsidR="00FC309E" w14:paraId="2D8AF7FE" w14:textId="77777777" w:rsidTr="00F078DA">
        <w:tc>
          <w:tcPr>
            <w:tcW w:w="4815" w:type="dxa"/>
          </w:tcPr>
          <w:p w14:paraId="15F54885" w14:textId="77777777" w:rsidR="000B5C92" w:rsidRDefault="000B5C92" w:rsidP="00EE78C3">
            <w:pPr>
              <w:widowControl/>
              <w:autoSpaceDE/>
              <w:autoSpaceDN/>
              <w:adjustRightInd/>
              <w:ind w:left="-120"/>
              <w:jc w:val="both"/>
              <w:rPr>
                <w:sz w:val="28"/>
                <w:szCs w:val="28"/>
                <w:lang w:val="kk-KZ"/>
              </w:rPr>
            </w:pPr>
            <w:r>
              <w:rPr>
                <w:noProof/>
                <w14:ligatures w14:val="standardContextual"/>
              </w:rPr>
              <w:drawing>
                <wp:inline distT="0" distB="0" distL="0" distR="0" wp14:anchorId="04750D83" wp14:editId="19941D0E">
                  <wp:extent cx="2981325" cy="1857375"/>
                  <wp:effectExtent l="0" t="0" r="0" b="0"/>
                  <wp:docPr id="732372145" name="Диаграмма 1">
                    <a:extLst xmlns:a="http://schemas.openxmlformats.org/drawingml/2006/main">
                      <a:ext uri="{FF2B5EF4-FFF2-40B4-BE49-F238E27FC236}">
                        <a16:creationId xmlns:a16="http://schemas.microsoft.com/office/drawing/2014/main" id="{8BE3AFB4-AA92-41C2-B856-621616765B2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3B4B2684" w14:textId="1A3F1B1B" w:rsidR="000058E6" w:rsidRPr="000058E6" w:rsidRDefault="000058E6" w:rsidP="000058E6">
            <w:pPr>
              <w:widowControl/>
              <w:autoSpaceDE/>
              <w:autoSpaceDN/>
              <w:adjustRightInd/>
              <w:ind w:left="-120"/>
              <w:jc w:val="center"/>
              <w:rPr>
                <w:b/>
                <w:bCs/>
                <w:sz w:val="28"/>
                <w:szCs w:val="28"/>
                <w:lang w:val="kk-KZ"/>
              </w:rPr>
            </w:pPr>
            <w:r w:rsidRPr="000058E6">
              <w:rPr>
                <w:b/>
                <w:bCs/>
                <w:sz w:val="28"/>
                <w:szCs w:val="28"/>
                <w:lang w:val="kk-KZ"/>
              </w:rPr>
              <w:t>(а)</w:t>
            </w:r>
          </w:p>
        </w:tc>
        <w:tc>
          <w:tcPr>
            <w:tcW w:w="4536" w:type="dxa"/>
          </w:tcPr>
          <w:p w14:paraId="5A2B3B0B" w14:textId="77777777" w:rsidR="000B5C92" w:rsidRDefault="000B5C92" w:rsidP="00F078DA">
            <w:pPr>
              <w:widowControl/>
              <w:autoSpaceDE/>
              <w:autoSpaceDN/>
              <w:adjustRightInd/>
              <w:ind w:left="-114"/>
              <w:jc w:val="both"/>
              <w:rPr>
                <w:sz w:val="28"/>
                <w:szCs w:val="28"/>
                <w:lang w:val="kk-KZ"/>
              </w:rPr>
            </w:pPr>
            <w:r>
              <w:rPr>
                <w:noProof/>
                <w14:ligatures w14:val="standardContextual"/>
              </w:rPr>
              <w:drawing>
                <wp:inline distT="0" distB="0" distL="0" distR="0" wp14:anchorId="39CC1F73" wp14:editId="73BCC39A">
                  <wp:extent cx="2838450" cy="1885950"/>
                  <wp:effectExtent l="0" t="0" r="0" b="0"/>
                  <wp:docPr id="334742374" name="Диаграмма 1">
                    <a:extLst xmlns:a="http://schemas.openxmlformats.org/drawingml/2006/main">
                      <a:ext uri="{FF2B5EF4-FFF2-40B4-BE49-F238E27FC236}">
                        <a16:creationId xmlns:a16="http://schemas.microsoft.com/office/drawing/2014/main" id="{0380795A-C2B5-401B-BD02-629388DC904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4D1158DD" w14:textId="5386E902" w:rsidR="00050D41" w:rsidRPr="00050D41" w:rsidRDefault="00050D41" w:rsidP="00050D41">
            <w:pPr>
              <w:widowControl/>
              <w:autoSpaceDE/>
              <w:autoSpaceDN/>
              <w:adjustRightInd/>
              <w:ind w:left="-114"/>
              <w:jc w:val="center"/>
              <w:rPr>
                <w:b/>
                <w:bCs/>
                <w:sz w:val="28"/>
                <w:szCs w:val="28"/>
                <w:lang w:val="kk-KZ"/>
              </w:rPr>
            </w:pPr>
            <w:r w:rsidRPr="00050D41">
              <w:rPr>
                <w:b/>
                <w:bCs/>
                <w:sz w:val="28"/>
                <w:szCs w:val="28"/>
                <w:lang w:val="kk-KZ"/>
              </w:rPr>
              <w:t>(б)</w:t>
            </w:r>
          </w:p>
        </w:tc>
      </w:tr>
      <w:tr w:rsidR="00FC309E" w14:paraId="0A29D185" w14:textId="77777777" w:rsidTr="00F078DA">
        <w:tc>
          <w:tcPr>
            <w:tcW w:w="4815" w:type="dxa"/>
          </w:tcPr>
          <w:p w14:paraId="6B5F2A3D" w14:textId="77777777" w:rsidR="000B5C92" w:rsidRDefault="00234B64" w:rsidP="00EE78C3">
            <w:pPr>
              <w:widowControl/>
              <w:autoSpaceDE/>
              <w:autoSpaceDN/>
              <w:adjustRightInd/>
              <w:ind w:left="-120"/>
              <w:jc w:val="both"/>
              <w:rPr>
                <w:sz w:val="28"/>
                <w:szCs w:val="28"/>
                <w:lang w:val="kk-KZ"/>
              </w:rPr>
            </w:pPr>
            <w:r>
              <w:rPr>
                <w:noProof/>
                <w14:ligatures w14:val="standardContextual"/>
              </w:rPr>
              <w:drawing>
                <wp:inline distT="0" distB="0" distL="0" distR="0" wp14:anchorId="53254FA5" wp14:editId="544E5382">
                  <wp:extent cx="3000375" cy="1895475"/>
                  <wp:effectExtent l="0" t="0" r="9525" b="9525"/>
                  <wp:docPr id="1219471304" name="Диаграмма 1">
                    <a:extLst xmlns:a="http://schemas.openxmlformats.org/drawingml/2006/main">
                      <a:ext uri="{FF2B5EF4-FFF2-40B4-BE49-F238E27FC236}">
                        <a16:creationId xmlns:a16="http://schemas.microsoft.com/office/drawing/2014/main" id="{EC09886C-09AB-463A-A73E-444ED13DA41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47589FB8" w14:textId="759DE930" w:rsidR="00050D41" w:rsidRPr="00050D41" w:rsidRDefault="00050D41" w:rsidP="00050D41">
            <w:pPr>
              <w:widowControl/>
              <w:autoSpaceDE/>
              <w:autoSpaceDN/>
              <w:adjustRightInd/>
              <w:ind w:left="-120"/>
              <w:jc w:val="center"/>
              <w:rPr>
                <w:b/>
                <w:bCs/>
                <w:sz w:val="28"/>
                <w:szCs w:val="28"/>
                <w:lang w:val="kk-KZ"/>
              </w:rPr>
            </w:pPr>
            <w:r w:rsidRPr="00050D41">
              <w:rPr>
                <w:b/>
                <w:bCs/>
                <w:sz w:val="28"/>
                <w:szCs w:val="28"/>
                <w:lang w:val="kk-KZ"/>
              </w:rPr>
              <w:t>(в)</w:t>
            </w:r>
          </w:p>
        </w:tc>
        <w:tc>
          <w:tcPr>
            <w:tcW w:w="4536" w:type="dxa"/>
          </w:tcPr>
          <w:p w14:paraId="7C1F2CE9" w14:textId="77777777" w:rsidR="000B5C92" w:rsidRDefault="00FC309E" w:rsidP="00EE78C3">
            <w:pPr>
              <w:widowControl/>
              <w:autoSpaceDE/>
              <w:autoSpaceDN/>
              <w:adjustRightInd/>
              <w:ind w:left="-151"/>
              <w:jc w:val="both"/>
              <w:rPr>
                <w:sz w:val="28"/>
                <w:szCs w:val="28"/>
                <w:lang w:val="kk-KZ"/>
              </w:rPr>
            </w:pPr>
            <w:r>
              <w:rPr>
                <w:noProof/>
                <w14:ligatures w14:val="standardContextual"/>
              </w:rPr>
              <w:drawing>
                <wp:inline distT="0" distB="0" distL="0" distR="0" wp14:anchorId="0A69E615" wp14:editId="347DB504">
                  <wp:extent cx="2819400" cy="1895475"/>
                  <wp:effectExtent l="0" t="0" r="0" b="9525"/>
                  <wp:docPr id="1521824903" name="Диаграмма 1">
                    <a:extLst xmlns:a="http://schemas.openxmlformats.org/drawingml/2006/main">
                      <a:ext uri="{FF2B5EF4-FFF2-40B4-BE49-F238E27FC236}">
                        <a16:creationId xmlns:a16="http://schemas.microsoft.com/office/drawing/2014/main" id="{024E34AB-495A-4BC9-A8E3-22A563A0C3B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2DF42485" w14:textId="5DA73499" w:rsidR="00050D41" w:rsidRDefault="00050D41" w:rsidP="00050D41">
            <w:pPr>
              <w:widowControl/>
              <w:autoSpaceDE/>
              <w:autoSpaceDN/>
              <w:adjustRightInd/>
              <w:ind w:left="-151"/>
              <w:jc w:val="center"/>
              <w:rPr>
                <w:sz w:val="28"/>
                <w:szCs w:val="28"/>
                <w:lang w:val="kk-KZ"/>
              </w:rPr>
            </w:pPr>
            <w:r w:rsidRPr="00050D41">
              <w:rPr>
                <w:b/>
                <w:bCs/>
                <w:sz w:val="28"/>
                <w:szCs w:val="28"/>
                <w:lang w:val="kk-KZ"/>
              </w:rPr>
              <w:t>(г)</w:t>
            </w:r>
          </w:p>
        </w:tc>
      </w:tr>
    </w:tbl>
    <w:p w14:paraId="4BE2A650" w14:textId="77777777" w:rsidR="00A17525" w:rsidRDefault="00A17525" w:rsidP="000058E6">
      <w:pPr>
        <w:widowControl/>
        <w:autoSpaceDE/>
        <w:autoSpaceDN/>
        <w:adjustRightInd/>
        <w:ind w:firstLine="567"/>
        <w:jc w:val="both"/>
        <w:rPr>
          <w:color w:val="EE0000"/>
          <w:sz w:val="28"/>
          <w:szCs w:val="28"/>
          <w:lang w:val="kk-KZ"/>
        </w:rPr>
      </w:pPr>
    </w:p>
    <w:p w14:paraId="67C7A67F" w14:textId="5D52D497" w:rsidR="000058E6" w:rsidRPr="005C78BE" w:rsidRDefault="000058E6" w:rsidP="004D5037">
      <w:pPr>
        <w:widowControl/>
        <w:autoSpaceDE/>
        <w:autoSpaceDN/>
        <w:adjustRightInd/>
        <w:ind w:firstLine="567"/>
        <w:jc w:val="center"/>
        <w:rPr>
          <w:sz w:val="28"/>
          <w:szCs w:val="28"/>
          <w:lang w:val="kk-KZ"/>
        </w:rPr>
      </w:pPr>
      <w:r w:rsidRPr="00F52B32">
        <w:rPr>
          <w:color w:val="000000" w:themeColor="text1"/>
          <w:sz w:val="28"/>
          <w:szCs w:val="28"/>
          <w:lang w:val="kk-KZ"/>
        </w:rPr>
        <w:t>Рисунок 2.</w:t>
      </w:r>
      <w:r w:rsidR="004E4AC7">
        <w:rPr>
          <w:color w:val="000000" w:themeColor="text1"/>
          <w:sz w:val="28"/>
          <w:szCs w:val="28"/>
          <w:lang w:val="kk-KZ"/>
        </w:rPr>
        <w:t>4</w:t>
      </w:r>
      <w:r w:rsidRPr="00F52B32">
        <w:rPr>
          <w:color w:val="000000" w:themeColor="text1"/>
          <w:sz w:val="28"/>
          <w:szCs w:val="28"/>
          <w:lang w:val="kk-KZ"/>
        </w:rPr>
        <w:t xml:space="preserve"> </w:t>
      </w:r>
      <w:r>
        <w:rPr>
          <w:sz w:val="28"/>
          <w:szCs w:val="28"/>
          <w:lang w:val="kk-KZ"/>
        </w:rPr>
        <w:t xml:space="preserve">– </w:t>
      </w:r>
      <w:r w:rsidRPr="000058E6">
        <w:rPr>
          <w:sz w:val="28"/>
          <w:szCs w:val="28"/>
          <w:lang w:val="kk-KZ"/>
        </w:rPr>
        <w:t xml:space="preserve">Годовой ход распределения атмосферных осадков (мм) </w:t>
      </w:r>
      <w:r>
        <w:rPr>
          <w:sz w:val="28"/>
          <w:szCs w:val="28"/>
          <w:lang w:val="kk-KZ"/>
        </w:rPr>
        <w:t xml:space="preserve">по данным МС на территории Северного Казахстана в разных областях </w:t>
      </w:r>
      <w:r w:rsidRPr="000058E6">
        <w:rPr>
          <w:b/>
          <w:bCs/>
          <w:sz w:val="28"/>
          <w:szCs w:val="28"/>
          <w:lang w:val="kk-KZ"/>
        </w:rPr>
        <w:t>(а)</w:t>
      </w:r>
      <w:r>
        <w:rPr>
          <w:sz w:val="28"/>
          <w:szCs w:val="28"/>
          <w:lang w:val="kk-KZ"/>
        </w:rPr>
        <w:t xml:space="preserve"> Северо-Казахстанская, </w:t>
      </w:r>
      <w:r w:rsidRPr="000058E6">
        <w:rPr>
          <w:b/>
          <w:bCs/>
          <w:sz w:val="28"/>
          <w:szCs w:val="28"/>
          <w:lang w:val="kk-KZ"/>
        </w:rPr>
        <w:t>(б)</w:t>
      </w:r>
      <w:r>
        <w:rPr>
          <w:sz w:val="28"/>
          <w:szCs w:val="28"/>
          <w:lang w:val="kk-KZ"/>
        </w:rPr>
        <w:t xml:space="preserve"> Костанайская, </w:t>
      </w:r>
      <w:r w:rsidRPr="000058E6">
        <w:rPr>
          <w:b/>
          <w:bCs/>
          <w:sz w:val="28"/>
          <w:szCs w:val="28"/>
          <w:lang w:val="kk-KZ"/>
        </w:rPr>
        <w:t>(в)</w:t>
      </w:r>
      <w:r>
        <w:rPr>
          <w:sz w:val="28"/>
          <w:szCs w:val="28"/>
          <w:lang w:val="kk-KZ"/>
        </w:rPr>
        <w:t xml:space="preserve"> Акмолинская, </w:t>
      </w:r>
      <w:r w:rsidRPr="000058E6">
        <w:rPr>
          <w:b/>
          <w:bCs/>
          <w:sz w:val="28"/>
          <w:szCs w:val="28"/>
          <w:lang w:val="kk-KZ"/>
        </w:rPr>
        <w:t>(г)</w:t>
      </w:r>
      <w:r>
        <w:rPr>
          <w:sz w:val="28"/>
          <w:szCs w:val="28"/>
          <w:lang w:val="kk-KZ"/>
        </w:rPr>
        <w:t xml:space="preserve"> Павлодарская</w:t>
      </w:r>
    </w:p>
    <w:p w14:paraId="6C6D61BB" w14:textId="77777777" w:rsidR="000B5C92" w:rsidRDefault="000B5C92" w:rsidP="008D62F0">
      <w:pPr>
        <w:widowControl/>
        <w:autoSpaceDE/>
        <w:autoSpaceDN/>
        <w:adjustRightInd/>
        <w:ind w:firstLine="567"/>
        <w:jc w:val="both"/>
        <w:rPr>
          <w:sz w:val="28"/>
          <w:szCs w:val="28"/>
          <w:lang w:val="kk-KZ"/>
        </w:rPr>
      </w:pPr>
    </w:p>
    <w:p w14:paraId="532C5A0E" w14:textId="7B93E8C8" w:rsidR="0099118D" w:rsidRDefault="009215A2" w:rsidP="0099118D">
      <w:pPr>
        <w:widowControl/>
        <w:autoSpaceDE/>
        <w:autoSpaceDN/>
        <w:adjustRightInd/>
        <w:ind w:firstLine="567"/>
        <w:jc w:val="both"/>
        <w:rPr>
          <w:sz w:val="28"/>
          <w:szCs w:val="28"/>
          <w:lang w:val="kk-KZ"/>
        </w:rPr>
      </w:pPr>
      <w:r w:rsidRPr="009215A2">
        <w:rPr>
          <w:sz w:val="28"/>
          <w:szCs w:val="28"/>
          <w:lang w:val="kk-KZ"/>
        </w:rPr>
        <w:t xml:space="preserve">Анализ аномалий атмосферных осадков в Северном Казахстане за период 1990–2024 гг. по данным 11 метеостанций выявил высокую межгодовую и сезонную изменчивость. </w:t>
      </w:r>
      <w:r w:rsidRPr="0099118D">
        <w:rPr>
          <w:sz w:val="28"/>
          <w:szCs w:val="28"/>
          <w:lang w:val="kk-KZ"/>
        </w:rPr>
        <w:t>Максимальн</w:t>
      </w:r>
      <w:r w:rsidR="006E2C89">
        <w:rPr>
          <w:sz w:val="28"/>
          <w:szCs w:val="28"/>
          <w:lang w:val="kk-KZ"/>
        </w:rPr>
        <w:t xml:space="preserve">ые </w:t>
      </w:r>
      <w:r w:rsidRPr="009215A2">
        <w:rPr>
          <w:sz w:val="28"/>
          <w:szCs w:val="28"/>
          <w:lang w:val="kk-KZ"/>
        </w:rPr>
        <w:t>отклонен</w:t>
      </w:r>
      <w:r w:rsidR="006E2C89">
        <w:rPr>
          <w:sz w:val="28"/>
          <w:szCs w:val="28"/>
          <w:lang w:val="kk-KZ"/>
        </w:rPr>
        <w:t xml:space="preserve">ия </w:t>
      </w:r>
      <w:r w:rsidRPr="009215A2">
        <w:rPr>
          <w:sz w:val="28"/>
          <w:szCs w:val="28"/>
          <w:lang w:val="kk-KZ"/>
        </w:rPr>
        <w:t>наблюдается в т</w:t>
      </w:r>
      <w:r>
        <w:rPr>
          <w:sz w:val="28"/>
          <w:szCs w:val="28"/>
          <w:lang w:val="kk-KZ"/>
        </w:rPr>
        <w:t>е</w:t>
      </w:r>
      <w:r w:rsidRPr="009215A2">
        <w:rPr>
          <w:sz w:val="28"/>
          <w:szCs w:val="28"/>
          <w:lang w:val="kk-KZ"/>
        </w:rPr>
        <w:t xml:space="preserve">плый сезон (май–август), особенно в июне и июле, </w:t>
      </w:r>
      <w:r w:rsidR="00313937" w:rsidRPr="00D64341">
        <w:rPr>
          <w:sz w:val="28"/>
          <w:szCs w:val="28"/>
          <w:lang w:val="kk-KZ"/>
        </w:rPr>
        <w:t>когда отклонен</w:t>
      </w:r>
      <w:r w:rsidR="006E2C89">
        <w:rPr>
          <w:sz w:val="28"/>
          <w:szCs w:val="28"/>
          <w:lang w:val="kk-KZ"/>
        </w:rPr>
        <w:t xml:space="preserve">ия </w:t>
      </w:r>
      <w:r w:rsidR="00313937" w:rsidRPr="00D64341">
        <w:rPr>
          <w:sz w:val="28"/>
          <w:szCs w:val="28"/>
          <w:lang w:val="kk-KZ"/>
        </w:rPr>
        <w:t>достига</w:t>
      </w:r>
      <w:r w:rsidR="006E2C89">
        <w:rPr>
          <w:sz w:val="28"/>
          <w:szCs w:val="28"/>
          <w:lang w:val="kk-KZ"/>
        </w:rPr>
        <w:t>ют</w:t>
      </w:r>
      <w:r w:rsidR="00313937" w:rsidRPr="00D64341">
        <w:rPr>
          <w:sz w:val="28"/>
          <w:szCs w:val="28"/>
          <w:lang w:val="kk-KZ"/>
        </w:rPr>
        <w:t xml:space="preserve"> экстремальных значений (от -60.9 до +244.6 мм). </w:t>
      </w:r>
      <w:r w:rsidR="0099118D" w:rsidRPr="0099118D">
        <w:rPr>
          <w:sz w:val="28"/>
          <w:szCs w:val="28"/>
          <w:lang w:val="kk-KZ"/>
        </w:rPr>
        <w:t xml:space="preserve">Зимние и осенние месяцы отличаются меньшей амплитудой, но при этом возможны отдельные сильные </w:t>
      </w:r>
      <w:r w:rsidR="0099118D" w:rsidRPr="0099118D">
        <w:rPr>
          <w:sz w:val="28"/>
          <w:szCs w:val="28"/>
          <w:lang w:val="kk-KZ"/>
        </w:rPr>
        <w:lastRenderedPageBreak/>
        <w:t xml:space="preserve">положительные и отрицательные </w:t>
      </w:r>
      <w:r w:rsidR="006F0922">
        <w:rPr>
          <w:sz w:val="28"/>
          <w:szCs w:val="28"/>
          <w:lang w:val="kk-KZ"/>
        </w:rPr>
        <w:t>пики</w:t>
      </w:r>
      <w:r w:rsidR="0099118D" w:rsidRPr="0099118D">
        <w:rPr>
          <w:sz w:val="28"/>
          <w:szCs w:val="28"/>
          <w:lang w:val="kk-KZ"/>
        </w:rPr>
        <w:t xml:space="preserve"> (например, декабрь 2023 в Астане и Петропавловске, октябрь 1995 в Астане, октябрь 2001 в Павлодаре).</w:t>
      </w:r>
    </w:p>
    <w:p w14:paraId="5ADF2427" w14:textId="77777777" w:rsidR="007B76F9" w:rsidRDefault="002B6423" w:rsidP="002B6423">
      <w:pPr>
        <w:widowControl/>
        <w:autoSpaceDE/>
        <w:autoSpaceDN/>
        <w:adjustRightInd/>
        <w:ind w:firstLine="567"/>
        <w:jc w:val="both"/>
        <w:rPr>
          <w:sz w:val="28"/>
          <w:szCs w:val="28"/>
          <w:lang w:val="kk-KZ"/>
        </w:rPr>
      </w:pPr>
      <w:r w:rsidRPr="002B6423">
        <w:rPr>
          <w:sz w:val="28"/>
          <w:szCs w:val="28"/>
          <w:lang w:val="kk-KZ"/>
        </w:rPr>
        <w:t>В исследуемом периоде наблюдается чередование многолетних эпизодов дефицита и избытка влаги.</w:t>
      </w:r>
      <w:r>
        <w:rPr>
          <w:sz w:val="28"/>
          <w:szCs w:val="28"/>
          <w:lang w:val="kk-KZ"/>
        </w:rPr>
        <w:t xml:space="preserve"> Период</w:t>
      </w:r>
      <w:r w:rsidR="00D6568E" w:rsidRPr="00D6568E">
        <w:rPr>
          <w:sz w:val="28"/>
          <w:szCs w:val="28"/>
          <w:lang w:val="kk-KZ"/>
        </w:rPr>
        <w:t xml:space="preserve"> 1997–1999 гг</w:t>
      </w:r>
      <w:r w:rsidR="00D6568E">
        <w:rPr>
          <w:sz w:val="28"/>
          <w:szCs w:val="28"/>
          <w:lang w:val="kk-KZ"/>
        </w:rPr>
        <w:t>.</w:t>
      </w:r>
      <w:r w:rsidR="00D6568E" w:rsidRPr="00D6568E">
        <w:rPr>
          <w:sz w:val="28"/>
          <w:szCs w:val="28"/>
          <w:lang w:val="kk-KZ"/>
        </w:rPr>
        <w:t xml:space="preserve">, </w:t>
      </w:r>
      <w:r w:rsidRPr="002B6423">
        <w:rPr>
          <w:sz w:val="28"/>
          <w:szCs w:val="28"/>
          <w:lang w:val="kk-KZ"/>
        </w:rPr>
        <w:t>на большинстве станций характеризовался преобладанием дефицита осадков.</w:t>
      </w:r>
      <w:r>
        <w:rPr>
          <w:sz w:val="28"/>
          <w:szCs w:val="28"/>
          <w:lang w:val="kk-KZ"/>
        </w:rPr>
        <w:t xml:space="preserve"> </w:t>
      </w:r>
      <w:r w:rsidRPr="002B6423">
        <w:rPr>
          <w:sz w:val="28"/>
          <w:szCs w:val="28"/>
          <w:lang w:val="kk-KZ"/>
        </w:rPr>
        <w:t>Также засушливые условия отмечались в</w:t>
      </w:r>
      <w:r>
        <w:rPr>
          <w:sz w:val="28"/>
          <w:szCs w:val="28"/>
          <w:lang w:val="kk-KZ"/>
        </w:rPr>
        <w:t xml:space="preserve"> </w:t>
      </w:r>
      <w:r w:rsidR="00D6568E" w:rsidRPr="00D6568E">
        <w:rPr>
          <w:sz w:val="28"/>
          <w:szCs w:val="28"/>
          <w:lang w:val="kk-KZ"/>
        </w:rPr>
        <w:t>2010 год (в Актогае, Костанай и Рузаев</w:t>
      </w:r>
      <w:r w:rsidR="00D6568E">
        <w:rPr>
          <w:sz w:val="28"/>
          <w:szCs w:val="28"/>
          <w:lang w:val="kk-KZ"/>
        </w:rPr>
        <w:t>ке</w:t>
      </w:r>
      <w:r w:rsidR="00D6568E" w:rsidRPr="00D6568E">
        <w:rPr>
          <w:sz w:val="28"/>
          <w:szCs w:val="28"/>
          <w:lang w:val="kk-KZ"/>
        </w:rPr>
        <w:t>), в 2017–2022 гг.</w:t>
      </w:r>
      <w:r w:rsidR="007B76F9">
        <w:rPr>
          <w:sz w:val="28"/>
          <w:szCs w:val="28"/>
          <w:lang w:val="kk-KZ"/>
        </w:rPr>
        <w:t xml:space="preserve"> но н</w:t>
      </w:r>
      <w:r w:rsidR="00D6568E" w:rsidRPr="00D6568E">
        <w:rPr>
          <w:sz w:val="28"/>
          <w:szCs w:val="28"/>
          <w:lang w:val="kk-KZ"/>
        </w:rPr>
        <w:t>аиболее выраженн</w:t>
      </w:r>
      <w:r w:rsidR="007B76F9">
        <w:rPr>
          <w:sz w:val="28"/>
          <w:szCs w:val="28"/>
          <w:lang w:val="kk-KZ"/>
        </w:rPr>
        <w:t xml:space="preserve">о </w:t>
      </w:r>
      <w:r w:rsidR="00D6568E">
        <w:rPr>
          <w:sz w:val="28"/>
          <w:szCs w:val="28"/>
          <w:lang w:val="kk-KZ"/>
        </w:rPr>
        <w:t xml:space="preserve">их них приходились на </w:t>
      </w:r>
      <w:r w:rsidR="00D6568E" w:rsidRPr="00D6568E">
        <w:rPr>
          <w:sz w:val="28"/>
          <w:szCs w:val="28"/>
          <w:lang w:val="kk-KZ"/>
        </w:rPr>
        <w:t xml:space="preserve">2021–2022 гг. </w:t>
      </w:r>
    </w:p>
    <w:p w14:paraId="79C3BB73" w14:textId="5ACF6D1A" w:rsidR="006E26F1" w:rsidRDefault="00A76411" w:rsidP="002B6423">
      <w:pPr>
        <w:widowControl/>
        <w:autoSpaceDE/>
        <w:autoSpaceDN/>
        <w:adjustRightInd/>
        <w:ind w:firstLine="567"/>
        <w:jc w:val="both"/>
        <w:rPr>
          <w:sz w:val="28"/>
          <w:szCs w:val="28"/>
          <w:lang w:val="kk-KZ"/>
        </w:rPr>
      </w:pPr>
      <w:r>
        <w:rPr>
          <w:sz w:val="28"/>
          <w:szCs w:val="28"/>
          <w:lang w:val="kk-KZ"/>
        </w:rPr>
        <w:t xml:space="preserve">Период </w:t>
      </w:r>
      <w:r w:rsidR="00D6568E" w:rsidRPr="00D6568E">
        <w:rPr>
          <w:sz w:val="28"/>
          <w:szCs w:val="28"/>
          <w:lang w:val="kk-KZ"/>
        </w:rPr>
        <w:t xml:space="preserve">избытка осадков </w:t>
      </w:r>
      <w:r w:rsidR="002812DD">
        <w:rPr>
          <w:sz w:val="28"/>
          <w:szCs w:val="28"/>
          <w:lang w:val="kk-KZ"/>
        </w:rPr>
        <w:t>фиксировались в</w:t>
      </w:r>
      <w:r w:rsidR="00D6568E" w:rsidRPr="00D6568E">
        <w:rPr>
          <w:sz w:val="28"/>
          <w:szCs w:val="28"/>
          <w:lang w:val="kk-KZ"/>
        </w:rPr>
        <w:t xml:space="preserve"> начал</w:t>
      </w:r>
      <w:r w:rsidR="002812DD">
        <w:rPr>
          <w:sz w:val="28"/>
          <w:szCs w:val="28"/>
          <w:lang w:val="kk-KZ"/>
        </w:rPr>
        <w:t xml:space="preserve">е </w:t>
      </w:r>
      <w:r w:rsidR="00D6568E" w:rsidRPr="00D6568E">
        <w:rPr>
          <w:sz w:val="28"/>
          <w:szCs w:val="28"/>
          <w:lang w:val="kk-KZ"/>
        </w:rPr>
        <w:t xml:space="preserve">1990-х годов (Астана, Павлодар, Петропавловск), 2000–2003 гг., а также отдельные </w:t>
      </w:r>
      <w:r w:rsidR="00A27549">
        <w:rPr>
          <w:sz w:val="28"/>
          <w:szCs w:val="28"/>
          <w:lang w:val="kk-KZ"/>
        </w:rPr>
        <w:t>годы</w:t>
      </w:r>
      <w:r w:rsidR="00D6568E" w:rsidRPr="00D6568E">
        <w:rPr>
          <w:sz w:val="28"/>
          <w:szCs w:val="28"/>
          <w:lang w:val="kk-KZ"/>
        </w:rPr>
        <w:t xml:space="preserve"> (2009, 2011, 2013, 2015–2016, 2018). В последние годы (2023–2024) на многих станциях наблюдалось смещение и удлинение влажного </w:t>
      </w:r>
      <w:r w:rsidR="00A27549">
        <w:rPr>
          <w:sz w:val="28"/>
          <w:szCs w:val="28"/>
          <w:lang w:val="kk-KZ"/>
        </w:rPr>
        <w:t>периода</w:t>
      </w:r>
      <w:r w:rsidR="00D6568E" w:rsidRPr="00D6568E">
        <w:rPr>
          <w:sz w:val="28"/>
          <w:szCs w:val="28"/>
          <w:lang w:val="kk-KZ"/>
        </w:rPr>
        <w:t>, например, в Павлодаре положительные аномалии фиксировались 11 месяцев подряд.</w:t>
      </w:r>
    </w:p>
    <w:p w14:paraId="4AC55CE8" w14:textId="77777777" w:rsidR="00AD5E92" w:rsidRPr="00D64341" w:rsidRDefault="00AD5E92" w:rsidP="00AD5E92">
      <w:pPr>
        <w:pStyle w:val="a7"/>
        <w:widowControl/>
        <w:autoSpaceDE/>
        <w:autoSpaceDN/>
        <w:adjustRightInd/>
        <w:ind w:left="0" w:firstLine="567"/>
        <w:jc w:val="both"/>
        <w:rPr>
          <w:sz w:val="28"/>
          <w:szCs w:val="28"/>
          <w:lang w:val="kk-KZ"/>
        </w:rPr>
      </w:pPr>
      <w:r w:rsidRPr="00D64341">
        <w:rPr>
          <w:sz w:val="28"/>
          <w:szCs w:val="28"/>
          <w:lang w:val="kk-KZ"/>
        </w:rPr>
        <w:t>Продолжительность аномальных эпизодов варьирует от двух месяцев до более года, что указывает на значительную нестабильность режима осадков. Наиболее длительные периоды отрицательных отклонений (до 20 месяцев подряд) зафиксированы в юго-восточной части (Астана-Ерейментау) и западной части Северного Казахстана. Продолжительные положительные аномалии высокой интенсивности отмечаются на станции Торгай на юго-западе Северного Казахстана.</w:t>
      </w:r>
    </w:p>
    <w:p w14:paraId="6B4E91EC" w14:textId="77777777" w:rsidR="0055488A" w:rsidRDefault="006E26F1" w:rsidP="0055488A">
      <w:pPr>
        <w:widowControl/>
        <w:autoSpaceDE/>
        <w:autoSpaceDN/>
        <w:adjustRightInd/>
        <w:ind w:firstLine="567"/>
        <w:jc w:val="both"/>
        <w:rPr>
          <w:sz w:val="28"/>
          <w:szCs w:val="28"/>
          <w:lang w:val="kk-KZ"/>
        </w:rPr>
      </w:pPr>
      <w:r>
        <w:rPr>
          <w:sz w:val="28"/>
          <w:szCs w:val="28"/>
          <w:lang w:val="kk-KZ"/>
        </w:rPr>
        <w:t>Также выявлены рекордные отрицательные и положительные аномалии</w:t>
      </w:r>
      <w:r w:rsidR="002F2101">
        <w:rPr>
          <w:sz w:val="28"/>
          <w:szCs w:val="28"/>
          <w:lang w:val="kk-KZ"/>
        </w:rPr>
        <w:t xml:space="preserve"> осадков</w:t>
      </w:r>
      <w:r>
        <w:rPr>
          <w:sz w:val="28"/>
          <w:szCs w:val="28"/>
          <w:lang w:val="kk-KZ"/>
        </w:rPr>
        <w:t>:</w:t>
      </w:r>
    </w:p>
    <w:p w14:paraId="251B14E4" w14:textId="77777777" w:rsidR="0055488A" w:rsidRDefault="002F2101" w:rsidP="0055488A">
      <w:pPr>
        <w:pStyle w:val="a7"/>
        <w:widowControl/>
        <w:numPr>
          <w:ilvl w:val="0"/>
          <w:numId w:val="28"/>
        </w:numPr>
        <w:autoSpaceDE/>
        <w:autoSpaceDN/>
        <w:adjustRightInd/>
        <w:ind w:left="0" w:firstLine="709"/>
        <w:jc w:val="both"/>
        <w:rPr>
          <w:sz w:val="28"/>
          <w:szCs w:val="28"/>
          <w:lang w:val="kk-KZ"/>
        </w:rPr>
      </w:pPr>
      <w:r w:rsidRPr="0055488A">
        <w:rPr>
          <w:sz w:val="28"/>
          <w:szCs w:val="28"/>
          <w:lang w:val="kk-KZ"/>
        </w:rPr>
        <w:t>Отрицательные аномалии чаще всего фиксировались в летний период, особенно в июле. В восточном регионе (Актогай, Павлодар) от −47 до −50.3 мм (июль 2010 и 2019), в северном (Петропавловск, Явленка</w:t>
      </w:r>
      <w:r w:rsidR="00D64341" w:rsidRPr="0055488A">
        <w:rPr>
          <w:sz w:val="28"/>
          <w:szCs w:val="28"/>
          <w:lang w:val="kk-KZ"/>
        </w:rPr>
        <w:t>, Рузаевка</w:t>
      </w:r>
      <w:r w:rsidRPr="0055488A">
        <w:rPr>
          <w:sz w:val="28"/>
          <w:szCs w:val="28"/>
          <w:lang w:val="kk-KZ"/>
        </w:rPr>
        <w:t>) от −51.6 до −60.9 мм (июль 2020 и 2023), в северо-западном (Костанай, Кушмурун) от −38.8 до −44.5 мм (июль 1995), в южном (Астана, Ерейментау) от −42.7 до −56.8 мм (июль 2019), в юго-западном (Амангельды, Торгай) от −14.1 до −20.4 мм (июль 1998, август 2021).</w:t>
      </w:r>
    </w:p>
    <w:p w14:paraId="60F13D40" w14:textId="3A45DC24" w:rsidR="00D64341" w:rsidRPr="0055488A" w:rsidRDefault="00D64341" w:rsidP="0055488A">
      <w:pPr>
        <w:pStyle w:val="a7"/>
        <w:widowControl/>
        <w:numPr>
          <w:ilvl w:val="0"/>
          <w:numId w:val="28"/>
        </w:numPr>
        <w:autoSpaceDE/>
        <w:autoSpaceDN/>
        <w:adjustRightInd/>
        <w:ind w:left="0" w:firstLine="709"/>
        <w:jc w:val="both"/>
        <w:rPr>
          <w:sz w:val="28"/>
          <w:szCs w:val="28"/>
          <w:lang w:val="kk-KZ"/>
        </w:rPr>
      </w:pPr>
      <w:r w:rsidRPr="0055488A">
        <w:rPr>
          <w:sz w:val="28"/>
          <w:szCs w:val="28"/>
          <w:lang w:val="kk-KZ"/>
        </w:rPr>
        <w:t>Положительные аномалии наиболее выражены летом. В южном регионе (Астана, Ерейментау) до +244.6 мм (июль 2016), в восточном (Актогай, Павлодар) от +92.8 до +118 мм (май 2000 и июль 1990), в северном (Петропавловск, Явленка, Рузаевка) от +75.1 до +138.8 мм (июль 1994; август 1993; август 2024), в северо-западном (Костанай, Кушмурун) от +64.6 до +82.6 мм (июль 2013; август 2013), в юго-западном (Амангельды, Торгай) от +64.9 до +109.7 мм (июнь 2003; июль 1994).</w:t>
      </w:r>
    </w:p>
    <w:p w14:paraId="4606CAC9" w14:textId="444892D9" w:rsidR="00F327B1" w:rsidRDefault="00D64341" w:rsidP="00744873">
      <w:pPr>
        <w:pStyle w:val="a7"/>
        <w:widowControl/>
        <w:autoSpaceDE/>
        <w:autoSpaceDN/>
        <w:adjustRightInd/>
        <w:ind w:left="0" w:firstLine="567"/>
        <w:jc w:val="both"/>
        <w:rPr>
          <w:sz w:val="28"/>
          <w:szCs w:val="28"/>
          <w:lang w:val="kk-KZ"/>
        </w:rPr>
      </w:pPr>
      <w:r w:rsidRPr="00D64341">
        <w:rPr>
          <w:sz w:val="28"/>
          <w:szCs w:val="28"/>
          <w:lang w:val="kk-KZ"/>
        </w:rPr>
        <w:t xml:space="preserve">Анализ трендов показал, что на большинстве станций статистически значимые тенденции изменения количества выпавших осадков за исследуемый период </w:t>
      </w:r>
      <w:r w:rsidR="00C3279A">
        <w:rPr>
          <w:sz w:val="28"/>
          <w:szCs w:val="28"/>
          <w:lang w:val="kk-KZ"/>
        </w:rPr>
        <w:t xml:space="preserve">отсутствуеют, </w:t>
      </w:r>
      <w:r w:rsidRPr="00D64341">
        <w:rPr>
          <w:sz w:val="28"/>
          <w:szCs w:val="28"/>
          <w:lang w:val="kk-KZ"/>
        </w:rPr>
        <w:t>трендовые коэффициенты близки к нулю</w:t>
      </w:r>
      <w:r w:rsidR="000255E8">
        <w:rPr>
          <w:sz w:val="28"/>
          <w:szCs w:val="28"/>
          <w:lang w:val="kk-KZ"/>
        </w:rPr>
        <w:t xml:space="preserve"> (</w:t>
      </w:r>
      <w:r w:rsidR="000255E8" w:rsidRPr="00D02609">
        <w:rPr>
          <w:color w:val="000000" w:themeColor="text1"/>
          <w:sz w:val="28"/>
          <w:szCs w:val="28"/>
          <w:lang w:val="kk-KZ"/>
        </w:rPr>
        <w:t xml:space="preserve">Приложение </w:t>
      </w:r>
      <w:r w:rsidR="000255E8">
        <w:rPr>
          <w:color w:val="000000" w:themeColor="text1"/>
          <w:sz w:val="28"/>
          <w:szCs w:val="28"/>
          <w:lang w:val="kk-KZ"/>
        </w:rPr>
        <w:t>Б)</w:t>
      </w:r>
      <w:r w:rsidRPr="00D64341">
        <w:rPr>
          <w:sz w:val="28"/>
          <w:szCs w:val="28"/>
          <w:lang w:val="kk-KZ"/>
        </w:rPr>
        <w:t xml:space="preserve">. Исключение составляют юго-восточный район (Астана), где наблюдался статистически значимый рост (среднегодовой рост составляет до 0.018 мм/год) и юго-западный район (Торгай, Амангельды), где наблюдалось статистическое значимое уменьшение осадков (среднегодовое снижение составляет до 0.02 мм/год). </w:t>
      </w:r>
    </w:p>
    <w:p w14:paraId="66D0353A" w14:textId="77777777" w:rsidR="0087021F" w:rsidRDefault="0087021F" w:rsidP="00744873">
      <w:pPr>
        <w:pStyle w:val="a7"/>
        <w:widowControl/>
        <w:autoSpaceDE/>
        <w:autoSpaceDN/>
        <w:adjustRightInd/>
        <w:ind w:left="0" w:firstLine="567"/>
        <w:jc w:val="both"/>
        <w:rPr>
          <w:sz w:val="28"/>
          <w:szCs w:val="28"/>
          <w:lang w:val="kk-KZ"/>
        </w:rPr>
      </w:pPr>
    </w:p>
    <w:p w14:paraId="208F2803" w14:textId="77777777" w:rsidR="0087021F" w:rsidRDefault="0087021F" w:rsidP="00744873">
      <w:pPr>
        <w:pStyle w:val="a7"/>
        <w:widowControl/>
        <w:autoSpaceDE/>
        <w:autoSpaceDN/>
        <w:adjustRightInd/>
        <w:ind w:left="0" w:firstLine="567"/>
        <w:jc w:val="both"/>
        <w:rPr>
          <w:sz w:val="28"/>
          <w:szCs w:val="28"/>
          <w:lang w:val="kk-KZ"/>
        </w:rPr>
      </w:pPr>
    </w:p>
    <w:p w14:paraId="7AA60F83" w14:textId="68A2FF3A" w:rsidR="00F9642B" w:rsidRDefault="00F9642B" w:rsidP="00744873">
      <w:pPr>
        <w:pStyle w:val="a7"/>
        <w:widowControl/>
        <w:autoSpaceDE/>
        <w:autoSpaceDN/>
        <w:adjustRightInd/>
        <w:ind w:left="0" w:firstLine="567"/>
        <w:jc w:val="both"/>
        <w:rPr>
          <w:b/>
          <w:bCs/>
          <w:sz w:val="28"/>
          <w:szCs w:val="28"/>
          <w:lang w:val="kk-KZ"/>
        </w:rPr>
      </w:pPr>
      <w:r w:rsidRPr="00F9642B">
        <w:rPr>
          <w:b/>
          <w:bCs/>
          <w:sz w:val="28"/>
          <w:szCs w:val="28"/>
          <w:lang w:val="kk-KZ"/>
        </w:rPr>
        <w:lastRenderedPageBreak/>
        <w:t xml:space="preserve">Периодичность метеорологических параметров </w:t>
      </w:r>
    </w:p>
    <w:p w14:paraId="401DD043" w14:textId="6DF4B85B" w:rsidR="00CA71F8" w:rsidRDefault="001C0A82" w:rsidP="00744873">
      <w:pPr>
        <w:pStyle w:val="a7"/>
        <w:widowControl/>
        <w:autoSpaceDE/>
        <w:autoSpaceDN/>
        <w:adjustRightInd/>
        <w:ind w:left="0" w:firstLine="567"/>
        <w:jc w:val="both"/>
        <w:rPr>
          <w:sz w:val="28"/>
          <w:szCs w:val="28"/>
          <w:lang w:val="kk-KZ"/>
        </w:rPr>
      </w:pPr>
      <w:r w:rsidRPr="001C0A82">
        <w:rPr>
          <w:sz w:val="28"/>
          <w:szCs w:val="28"/>
          <w:lang w:val="kk-KZ"/>
        </w:rPr>
        <w:t>Для более полного понимания особенностей изменчивости метеорологических параметров и причин повторяемости выявленных аномальных эпизодов в Северном Казахстане, наряду с анализом временных рядов и экстремальных отклонений, необходима оценка их временной структуры и характерных масштабов колебаний. Выявление периодичностей позволяет определить доминирующие циклы, оценить их устойчивость во времени и установить роль различных временных масштабов в формировании температурного режима и влагорежима региона.</w:t>
      </w:r>
      <w:r w:rsidR="00CA37B1">
        <w:rPr>
          <w:sz w:val="28"/>
          <w:szCs w:val="28"/>
          <w:lang w:val="kk-KZ"/>
        </w:rPr>
        <w:t xml:space="preserve"> Далее </w:t>
      </w:r>
      <w:r w:rsidR="00CA37B1" w:rsidRPr="00CA37B1">
        <w:rPr>
          <w:sz w:val="28"/>
          <w:szCs w:val="28"/>
          <w:lang w:val="kk-KZ"/>
        </w:rPr>
        <w:t>выполнен анализ периодичности аномалий температуры воздуха и атмосферных осадков с применением вейвлет-преобразования, которое обеспечивает одновременное рассмотрение временных и частотных характеристик нестационарных климатических рядов</w:t>
      </w:r>
      <w:r w:rsidR="007030C8">
        <w:rPr>
          <w:sz w:val="28"/>
          <w:szCs w:val="28"/>
          <w:lang w:val="kk-KZ"/>
        </w:rPr>
        <w:t xml:space="preserve"> </w:t>
      </w:r>
      <w:sdt>
        <w:sdtPr>
          <w:rPr>
            <w:color w:val="000000"/>
            <w:sz w:val="28"/>
            <w:szCs w:val="28"/>
            <w:lang w:val="kk-KZ"/>
          </w:rPr>
          <w:tag w:val="MENDELEY_CITATION_v3_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"/>
          <w:id w:val="-1095622522"/>
          <w:placeholder>
            <w:docPart w:val="DefaultPlaceholder_-1854013440"/>
          </w:placeholder>
        </w:sdtPr>
        <w:sdtContent>
          <w:r w:rsidR="002D7BB8" w:rsidRPr="002D7BB8">
            <w:rPr>
              <w:color w:val="000000"/>
              <w:sz w:val="28"/>
              <w:szCs w:val="28"/>
              <w:lang w:val="kk-KZ"/>
            </w:rPr>
            <w:t>[107–109]</w:t>
          </w:r>
        </w:sdtContent>
      </w:sdt>
      <w:r w:rsidR="00CA37B1" w:rsidRPr="00CA37B1">
        <w:rPr>
          <w:sz w:val="28"/>
          <w:szCs w:val="28"/>
          <w:lang w:val="kk-KZ"/>
        </w:rPr>
        <w:t>.</w:t>
      </w:r>
    </w:p>
    <w:p w14:paraId="653BF3BE" w14:textId="27994D79" w:rsidR="001C1169" w:rsidRDefault="0096576E" w:rsidP="00744873">
      <w:pPr>
        <w:pStyle w:val="a7"/>
        <w:widowControl/>
        <w:autoSpaceDE/>
        <w:autoSpaceDN/>
        <w:adjustRightInd/>
        <w:ind w:left="0" w:firstLine="567"/>
        <w:jc w:val="both"/>
        <w:rPr>
          <w:sz w:val="28"/>
          <w:szCs w:val="28"/>
          <w:lang w:val="kk-KZ"/>
        </w:rPr>
      </w:pPr>
      <w:r w:rsidRPr="0096576E">
        <w:rPr>
          <w:sz w:val="28"/>
          <w:szCs w:val="28"/>
          <w:lang w:val="kk-KZ"/>
        </w:rPr>
        <w:t>Для выявления характерных временных масштабов изменчивости температуры воздуха и атмосферных осадков в Северном Казахстане был применён метод непрерывного вейвлет-преобразования.</w:t>
      </w:r>
      <w:r>
        <w:rPr>
          <w:sz w:val="28"/>
          <w:szCs w:val="28"/>
          <w:lang w:val="kk-KZ"/>
        </w:rPr>
        <w:t xml:space="preserve"> </w:t>
      </w:r>
      <w:r w:rsidR="001010FA" w:rsidRPr="001010FA">
        <w:rPr>
          <w:sz w:val="28"/>
          <w:szCs w:val="28"/>
          <w:lang w:val="kk-KZ"/>
        </w:rPr>
        <w:t>Вейвлет-анализ был выбран как основной метод исследования периодичности, поскольку климатические временные ряды обладают выраженной нестационарностью, а амплитуда и структура колебаний могут изменяться во времени</w:t>
      </w:r>
      <w:r w:rsidR="00353F19">
        <w:rPr>
          <w:sz w:val="28"/>
          <w:szCs w:val="28"/>
          <w:lang w:val="kk-KZ"/>
        </w:rPr>
        <w:t xml:space="preserve"> </w:t>
      </w:r>
      <w:sdt>
        <w:sdtPr>
          <w:rPr>
            <w:color w:val="000000"/>
            <w:sz w:val="28"/>
            <w:szCs w:val="28"/>
            <w:lang w:val="kk-KZ"/>
          </w:rPr>
          <w:tag w:val="MENDELEY_CITATION_v3_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"/>
          <w:id w:val="-1006592387"/>
          <w:placeholder>
            <w:docPart w:val="DefaultPlaceholder_-1854013440"/>
          </w:placeholder>
        </w:sdtPr>
        <w:sdtContent>
          <w:r w:rsidR="002D7BB8" w:rsidRPr="002D7BB8">
            <w:rPr>
              <w:color w:val="000000"/>
              <w:sz w:val="28"/>
              <w:szCs w:val="28"/>
              <w:lang w:val="kk-KZ"/>
            </w:rPr>
            <w:t>[110]</w:t>
          </w:r>
        </w:sdtContent>
      </w:sdt>
      <w:r w:rsidR="001010FA" w:rsidRPr="001010FA">
        <w:rPr>
          <w:sz w:val="28"/>
          <w:szCs w:val="28"/>
          <w:lang w:val="kk-KZ"/>
        </w:rPr>
        <w:t>. В отличие от классических спектральных методов, вейвлет-преобразование позволяет одновременно анализировать временное и частотное распределение мощности сигнала, что особенно важно при изучении климатических колебаний различной продолжительности</w:t>
      </w:r>
      <w:r w:rsidR="00605415">
        <w:rPr>
          <w:sz w:val="28"/>
          <w:szCs w:val="28"/>
          <w:lang w:val="kk-KZ"/>
        </w:rPr>
        <w:t xml:space="preserve"> </w:t>
      </w:r>
      <w:sdt>
        <w:sdtPr>
          <w:rPr>
            <w:color w:val="000000"/>
            <w:sz w:val="28"/>
            <w:szCs w:val="28"/>
            <w:lang w:val="kk-KZ"/>
          </w:rPr>
          <w:tag w:val="MENDELEY_CITATION_v3_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"/>
          <w:id w:val="-584908293"/>
          <w:placeholder>
            <w:docPart w:val="DefaultPlaceholder_-1854013440"/>
          </w:placeholder>
        </w:sdtPr>
        <w:sdtContent>
          <w:r w:rsidR="002D7BB8" w:rsidRPr="002D7BB8">
            <w:rPr>
              <w:color w:val="000000"/>
              <w:sz w:val="28"/>
              <w:szCs w:val="28"/>
              <w:lang w:val="kk-KZ"/>
            </w:rPr>
            <w:t>[111]</w:t>
          </w:r>
        </w:sdtContent>
      </w:sdt>
      <w:r w:rsidR="001010FA" w:rsidRPr="001010FA">
        <w:rPr>
          <w:sz w:val="28"/>
          <w:szCs w:val="28"/>
          <w:lang w:val="kk-KZ"/>
        </w:rPr>
        <w:t>.</w:t>
      </w:r>
    </w:p>
    <w:p w14:paraId="137B8041" w14:textId="5B5FF92D" w:rsidR="00EF6CBD" w:rsidRDefault="00EF6CBD" w:rsidP="00744873">
      <w:pPr>
        <w:pStyle w:val="a7"/>
        <w:widowControl/>
        <w:autoSpaceDE/>
        <w:autoSpaceDN/>
        <w:adjustRightInd/>
        <w:ind w:left="0" w:firstLine="567"/>
        <w:jc w:val="both"/>
        <w:rPr>
          <w:sz w:val="28"/>
          <w:szCs w:val="28"/>
          <w:lang w:val="kk-KZ"/>
        </w:rPr>
      </w:pPr>
      <w:r w:rsidRPr="00EF6CBD">
        <w:rPr>
          <w:sz w:val="28"/>
          <w:szCs w:val="28"/>
          <w:lang w:val="kk-KZ"/>
        </w:rPr>
        <w:t>В качестве базисной функции использовался комплексный вейвлет Морле, обеспечивающий оптимальный баланс между временным и частотным разрешением и широко применяемый в климатологических исследованиях</w:t>
      </w:r>
      <w:r w:rsidR="00D34DE9">
        <w:rPr>
          <w:sz w:val="28"/>
          <w:szCs w:val="28"/>
          <w:lang w:val="kk-KZ"/>
        </w:rPr>
        <w:t xml:space="preserve"> </w:t>
      </w:r>
      <w:sdt>
        <w:sdtPr>
          <w:rPr>
            <w:color w:val="000000"/>
            <w:sz w:val="28"/>
            <w:szCs w:val="28"/>
            <w:lang w:val="kk-KZ"/>
          </w:rPr>
          <w:tag w:val="MENDELEY_CITATION_v3_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"/>
          <w:id w:val="-276645562"/>
          <w:placeholder>
            <w:docPart w:val="DefaultPlaceholder_-1854013440"/>
          </w:placeholder>
        </w:sdtPr>
        <w:sdtContent>
          <w:r w:rsidR="002D7BB8" w:rsidRPr="002D7BB8">
            <w:rPr>
              <w:color w:val="000000"/>
              <w:sz w:val="28"/>
              <w:szCs w:val="28"/>
              <w:lang w:val="kk-KZ"/>
            </w:rPr>
            <w:t>[112]</w:t>
          </w:r>
        </w:sdtContent>
      </w:sdt>
      <w:r w:rsidRPr="00EF6CBD">
        <w:rPr>
          <w:sz w:val="28"/>
          <w:szCs w:val="28"/>
          <w:lang w:val="kk-KZ"/>
        </w:rPr>
        <w:t>. Вейвлет-преобразование выполнялось в широком диапазоне частот, что позволило выявить как высокочастотные (межгодовые), так и низкочастотные (многолетние и декадные) колебания.</w:t>
      </w:r>
    </w:p>
    <w:p w14:paraId="6432C2AD" w14:textId="2A6DA8E8" w:rsidR="00EB49A9" w:rsidRDefault="00EB49A9" w:rsidP="00744873">
      <w:pPr>
        <w:pStyle w:val="a7"/>
        <w:widowControl/>
        <w:autoSpaceDE/>
        <w:autoSpaceDN/>
        <w:adjustRightInd/>
        <w:ind w:left="0" w:firstLine="567"/>
        <w:jc w:val="both"/>
        <w:rPr>
          <w:sz w:val="28"/>
          <w:szCs w:val="28"/>
          <w:lang w:val="kk-KZ"/>
        </w:rPr>
      </w:pPr>
      <w:r w:rsidRPr="00EB49A9">
        <w:rPr>
          <w:sz w:val="28"/>
          <w:szCs w:val="28"/>
          <w:lang w:val="kk-KZ"/>
        </w:rPr>
        <w:t xml:space="preserve">Результаты анализа представлены в виде вейвлет-спектров мощности, где по оси абсцисс отложено время, по оси ординат </w:t>
      </w:r>
      <w:r w:rsidR="007A7861">
        <w:rPr>
          <w:sz w:val="28"/>
          <w:szCs w:val="28"/>
          <w:lang w:val="kk-KZ"/>
        </w:rPr>
        <w:t xml:space="preserve">- </w:t>
      </w:r>
      <w:r w:rsidRPr="00EB49A9">
        <w:rPr>
          <w:sz w:val="28"/>
          <w:szCs w:val="28"/>
          <w:lang w:val="kk-KZ"/>
        </w:rPr>
        <w:t>частота (в логарифмическом масштабе), а цветовая шкала отражает интенсивность колебаний (мощность).</w:t>
      </w:r>
    </w:p>
    <w:p w14:paraId="6692B51B" w14:textId="76E67C5F" w:rsidR="008D153A" w:rsidRPr="00CA71F8" w:rsidRDefault="008D153A" w:rsidP="00744873">
      <w:pPr>
        <w:pStyle w:val="a7"/>
        <w:widowControl/>
        <w:autoSpaceDE/>
        <w:autoSpaceDN/>
        <w:adjustRightInd/>
        <w:ind w:left="0" w:firstLine="567"/>
        <w:jc w:val="both"/>
        <w:rPr>
          <w:sz w:val="28"/>
          <w:szCs w:val="28"/>
          <w:lang w:val="kk-KZ"/>
        </w:rPr>
      </w:pPr>
      <w:r w:rsidRPr="008D153A">
        <w:rPr>
          <w:sz w:val="28"/>
          <w:szCs w:val="28"/>
          <w:lang w:val="kk-KZ"/>
        </w:rPr>
        <w:t>Дополнительно для каждого временного ряда рассчитывался глобальный вейвлет-спектр, полученный путём усреднения мощности по всему исследуемому периоду. Глобальный спектр использовался для определения доминирующих периодов колебаний и их относительного вклада в общую изменчивость параметра. Доминирующая частота (или диапазон частот) определялась по максимуму глобального спектра.</w:t>
      </w:r>
    </w:p>
    <w:p w14:paraId="72CC8E09" w14:textId="50F465A2" w:rsidR="00172E1D" w:rsidRDefault="00172E1D" w:rsidP="00E9482A">
      <w:pPr>
        <w:pStyle w:val="a7"/>
        <w:widowControl/>
        <w:autoSpaceDE/>
        <w:autoSpaceDN/>
        <w:adjustRightInd/>
        <w:ind w:left="0" w:firstLine="709"/>
        <w:jc w:val="both"/>
        <w:rPr>
          <w:sz w:val="28"/>
          <w:szCs w:val="28"/>
          <w:lang w:val="kk-KZ"/>
        </w:rPr>
      </w:pPr>
      <w:r w:rsidRPr="00172E1D">
        <w:rPr>
          <w:sz w:val="28"/>
          <w:szCs w:val="28"/>
          <w:lang w:val="kk-KZ"/>
        </w:rPr>
        <w:t xml:space="preserve">Вейвлет-анализ аномалий температуры воздуха выявил наличие выраженных циклических колебаний, которые группируются в несколько частотных диапазонов. Для большинства метеостанций характерно доминирование высокочастотных квазидвухлетних колебаний с периодами порядка 1.83–2.33 года. Кроме того, в спектрах температуры фиксируется среднечастотный цикл продолжительностью около 8–9 лет, который </w:t>
      </w:r>
      <w:r w:rsidRPr="00172E1D">
        <w:rPr>
          <w:sz w:val="28"/>
          <w:szCs w:val="28"/>
          <w:lang w:val="kk-KZ"/>
        </w:rPr>
        <w:lastRenderedPageBreak/>
        <w:t>проявляется эпизодически и отличается меньшей устойчивостью по сравнению с квазидвухлетней компонентой</w:t>
      </w:r>
      <w:r w:rsidR="00BF2994">
        <w:rPr>
          <w:sz w:val="28"/>
          <w:szCs w:val="28"/>
          <w:lang w:val="kk-KZ"/>
        </w:rPr>
        <w:t xml:space="preserve">  </w:t>
      </w:r>
      <w:r w:rsidR="00985FCC" w:rsidRPr="00D07608">
        <w:rPr>
          <w:color w:val="000000" w:themeColor="text1"/>
          <w:sz w:val="28"/>
          <w:szCs w:val="28"/>
          <w:lang w:val="kk-KZ"/>
        </w:rPr>
        <w:t>Приложение</w:t>
      </w:r>
      <w:r w:rsidR="00D34B06" w:rsidRPr="00D07608">
        <w:rPr>
          <w:color w:val="000000" w:themeColor="text1"/>
          <w:sz w:val="28"/>
          <w:szCs w:val="28"/>
          <w:lang w:val="kk-KZ"/>
        </w:rPr>
        <w:t xml:space="preserve"> В</w:t>
      </w:r>
      <w:r w:rsidR="00CB190B" w:rsidRPr="00D07608">
        <w:rPr>
          <w:color w:val="000000" w:themeColor="text1"/>
          <w:sz w:val="28"/>
          <w:szCs w:val="28"/>
          <w:lang w:val="kk-KZ"/>
        </w:rPr>
        <w:t>, Г</w:t>
      </w:r>
      <w:r w:rsidRPr="00D07608">
        <w:rPr>
          <w:color w:val="000000" w:themeColor="text1"/>
          <w:sz w:val="28"/>
          <w:szCs w:val="28"/>
          <w:lang w:val="kk-KZ"/>
        </w:rPr>
        <w:t>.</w:t>
      </w:r>
    </w:p>
    <w:p w14:paraId="099A5B4F" w14:textId="392C70B2" w:rsidR="005C378A" w:rsidRDefault="005820DE" w:rsidP="00E9482A">
      <w:pPr>
        <w:pStyle w:val="a7"/>
        <w:widowControl/>
        <w:autoSpaceDE/>
        <w:autoSpaceDN/>
        <w:adjustRightInd/>
        <w:ind w:left="0" w:firstLine="709"/>
        <w:jc w:val="both"/>
        <w:rPr>
          <w:sz w:val="28"/>
          <w:szCs w:val="28"/>
          <w:lang w:val="kk-KZ"/>
        </w:rPr>
      </w:pPr>
      <w:r w:rsidRPr="00E9482A">
        <w:rPr>
          <w:sz w:val="28"/>
          <w:szCs w:val="28"/>
          <w:lang w:val="kk-KZ"/>
        </w:rPr>
        <w:t>Для наглядности приведены графики по коротким и длинным периодам</w:t>
      </w:r>
      <w:r>
        <w:rPr>
          <w:sz w:val="28"/>
          <w:szCs w:val="28"/>
          <w:lang w:val="kk-KZ"/>
        </w:rPr>
        <w:t>. Так в соответствии с</w:t>
      </w:r>
      <w:r w:rsidR="00BA25A9" w:rsidRPr="00BA25A9">
        <w:rPr>
          <w:sz w:val="28"/>
          <w:szCs w:val="28"/>
          <w:lang w:val="kk-KZ"/>
        </w:rPr>
        <w:t xml:space="preserve"> </w:t>
      </w:r>
      <w:r w:rsidR="00BA25A9" w:rsidRPr="00581A56">
        <w:rPr>
          <w:color w:val="000000" w:themeColor="text1"/>
          <w:sz w:val="28"/>
          <w:szCs w:val="28"/>
          <w:lang w:val="kk-KZ"/>
        </w:rPr>
        <w:t>рисунк</w:t>
      </w:r>
      <w:r w:rsidR="00CB23DB">
        <w:rPr>
          <w:color w:val="000000" w:themeColor="text1"/>
          <w:sz w:val="28"/>
          <w:szCs w:val="28"/>
          <w:lang w:val="kk-KZ"/>
        </w:rPr>
        <w:t>ами</w:t>
      </w:r>
      <w:r w:rsidRPr="00581A56">
        <w:rPr>
          <w:color w:val="000000" w:themeColor="text1"/>
          <w:sz w:val="28"/>
          <w:szCs w:val="28"/>
          <w:lang w:val="kk-KZ"/>
        </w:rPr>
        <w:t xml:space="preserve"> </w:t>
      </w:r>
      <w:r w:rsidR="00581A56" w:rsidRPr="00581A56">
        <w:rPr>
          <w:color w:val="000000" w:themeColor="text1"/>
          <w:sz w:val="28"/>
          <w:szCs w:val="28"/>
          <w:lang w:val="kk-KZ"/>
        </w:rPr>
        <w:t>2.</w:t>
      </w:r>
      <w:r w:rsidR="00445CE6">
        <w:rPr>
          <w:color w:val="000000" w:themeColor="text1"/>
          <w:sz w:val="28"/>
          <w:szCs w:val="28"/>
          <w:lang w:val="kk-KZ"/>
        </w:rPr>
        <w:t>5</w:t>
      </w:r>
      <w:r w:rsidR="00CB23DB">
        <w:rPr>
          <w:color w:val="000000" w:themeColor="text1"/>
          <w:sz w:val="28"/>
          <w:szCs w:val="28"/>
          <w:lang w:val="kk-KZ"/>
        </w:rPr>
        <w:t xml:space="preserve"> и 2.</w:t>
      </w:r>
      <w:r w:rsidR="00445CE6">
        <w:rPr>
          <w:color w:val="000000" w:themeColor="text1"/>
          <w:sz w:val="28"/>
          <w:szCs w:val="28"/>
          <w:lang w:val="kk-KZ"/>
        </w:rPr>
        <w:t>7</w:t>
      </w:r>
      <w:r w:rsidR="00BA25A9" w:rsidRPr="00581A56">
        <w:rPr>
          <w:color w:val="000000" w:themeColor="text1"/>
          <w:sz w:val="28"/>
          <w:szCs w:val="28"/>
          <w:lang w:val="kk-KZ"/>
        </w:rPr>
        <w:t xml:space="preserve"> </w:t>
      </w:r>
      <w:r w:rsidR="00BA25A9" w:rsidRPr="00BA25A9">
        <w:rPr>
          <w:sz w:val="28"/>
          <w:szCs w:val="28"/>
          <w:lang w:val="kk-KZ"/>
        </w:rPr>
        <w:t>видно, что максимальная мощность температурных колебаний сосредоточена в диапазоне высоких частот, при этом интенсивность данных колебаний усиливается в отдельные временные интервалы (</w:t>
      </w:r>
      <w:r>
        <w:rPr>
          <w:sz w:val="28"/>
          <w:szCs w:val="28"/>
          <w:lang w:val="kk-KZ"/>
        </w:rPr>
        <w:t>1</w:t>
      </w:r>
      <w:r w:rsidR="00BA25A9" w:rsidRPr="00BA25A9">
        <w:rPr>
          <w:sz w:val="28"/>
          <w:szCs w:val="28"/>
          <w:lang w:val="kk-KZ"/>
        </w:rPr>
        <w:t>99</w:t>
      </w:r>
      <w:r w:rsidR="006F4F40">
        <w:rPr>
          <w:sz w:val="28"/>
          <w:szCs w:val="28"/>
          <w:lang w:val="kk-KZ"/>
        </w:rPr>
        <w:t>2</w:t>
      </w:r>
      <w:r w:rsidR="00BA25A9" w:rsidRPr="00BA25A9">
        <w:rPr>
          <w:sz w:val="28"/>
          <w:szCs w:val="28"/>
          <w:lang w:val="kk-KZ"/>
        </w:rPr>
        <w:t>-</w:t>
      </w:r>
      <w:r w:rsidR="006F4F40">
        <w:rPr>
          <w:sz w:val="28"/>
          <w:szCs w:val="28"/>
          <w:lang w:val="kk-KZ"/>
        </w:rPr>
        <w:t>2004)</w:t>
      </w:r>
      <w:r w:rsidR="00BA25A9" w:rsidRPr="00BA25A9">
        <w:rPr>
          <w:sz w:val="28"/>
          <w:szCs w:val="28"/>
          <w:lang w:val="kk-KZ"/>
        </w:rPr>
        <w:t xml:space="preserve">. </w:t>
      </w:r>
      <w:r w:rsidR="00E9482A" w:rsidRPr="00E9482A">
        <w:rPr>
          <w:sz w:val="28"/>
          <w:szCs w:val="28"/>
          <w:lang w:val="kk-KZ"/>
        </w:rPr>
        <w:t>На вейвлет-спектрах осадков наибольшая мощность чаще всего сосредоточена на самых низких частотах что подтверждает значимость долгосрочных, почти десятилетних циклов для аномалий осадков</w:t>
      </w:r>
      <w:r w:rsidR="0083275A">
        <w:rPr>
          <w:sz w:val="28"/>
          <w:szCs w:val="28"/>
          <w:lang w:val="kk-KZ"/>
        </w:rPr>
        <w:t xml:space="preserve"> (в соответствии с</w:t>
      </w:r>
      <w:r w:rsidR="0083275A" w:rsidRPr="00BA25A9">
        <w:rPr>
          <w:sz w:val="28"/>
          <w:szCs w:val="28"/>
          <w:lang w:val="kk-KZ"/>
        </w:rPr>
        <w:t xml:space="preserve"> </w:t>
      </w:r>
      <w:r w:rsidR="0083275A" w:rsidRPr="00581A56">
        <w:rPr>
          <w:color w:val="000000" w:themeColor="text1"/>
          <w:sz w:val="28"/>
          <w:szCs w:val="28"/>
          <w:lang w:val="kk-KZ"/>
        </w:rPr>
        <w:t>рисунк</w:t>
      </w:r>
      <w:r w:rsidR="0083275A">
        <w:rPr>
          <w:color w:val="000000" w:themeColor="text1"/>
          <w:sz w:val="28"/>
          <w:szCs w:val="28"/>
          <w:lang w:val="kk-KZ"/>
        </w:rPr>
        <w:t>ами</w:t>
      </w:r>
      <w:r w:rsidR="0083275A" w:rsidRPr="00581A56">
        <w:rPr>
          <w:color w:val="000000" w:themeColor="text1"/>
          <w:sz w:val="28"/>
          <w:szCs w:val="28"/>
          <w:lang w:val="kk-KZ"/>
        </w:rPr>
        <w:t xml:space="preserve"> 2.</w:t>
      </w:r>
      <w:r w:rsidR="00445CE6">
        <w:rPr>
          <w:color w:val="000000" w:themeColor="text1"/>
          <w:sz w:val="28"/>
          <w:szCs w:val="28"/>
          <w:lang w:val="kk-KZ"/>
        </w:rPr>
        <w:t>6</w:t>
      </w:r>
      <w:r w:rsidR="0083275A">
        <w:rPr>
          <w:color w:val="000000" w:themeColor="text1"/>
          <w:sz w:val="28"/>
          <w:szCs w:val="28"/>
          <w:lang w:val="kk-KZ"/>
        </w:rPr>
        <w:t xml:space="preserve"> и 2.</w:t>
      </w:r>
      <w:r w:rsidR="00445CE6">
        <w:rPr>
          <w:color w:val="000000" w:themeColor="text1"/>
          <w:sz w:val="28"/>
          <w:szCs w:val="28"/>
          <w:lang w:val="kk-KZ"/>
        </w:rPr>
        <w:t>8</w:t>
      </w:r>
      <w:r w:rsidR="0083275A">
        <w:rPr>
          <w:sz w:val="28"/>
          <w:szCs w:val="28"/>
          <w:lang w:val="kk-KZ"/>
        </w:rPr>
        <w:t>)</w:t>
      </w:r>
      <w:r w:rsidR="00E9482A" w:rsidRPr="00E9482A">
        <w:rPr>
          <w:sz w:val="28"/>
          <w:szCs w:val="28"/>
          <w:lang w:val="kk-KZ"/>
        </w:rPr>
        <w:t>.</w:t>
      </w:r>
    </w:p>
    <w:p w14:paraId="7BCF1E98" w14:textId="77777777" w:rsidR="0087021F" w:rsidRDefault="0087021F" w:rsidP="00E9482A">
      <w:pPr>
        <w:pStyle w:val="a7"/>
        <w:widowControl/>
        <w:autoSpaceDE/>
        <w:autoSpaceDN/>
        <w:adjustRightInd/>
        <w:ind w:left="0" w:firstLine="709"/>
        <w:jc w:val="both"/>
        <w:rPr>
          <w:sz w:val="28"/>
          <w:szCs w:val="28"/>
          <w:lang w:val="kk-KZ"/>
        </w:rPr>
      </w:pPr>
    </w:p>
    <w:p w14:paraId="54FB48C8" w14:textId="28B596E1" w:rsidR="005E61EC" w:rsidRDefault="00127055" w:rsidP="0083275A">
      <w:pPr>
        <w:pStyle w:val="a7"/>
        <w:widowControl/>
        <w:autoSpaceDE/>
        <w:autoSpaceDN/>
        <w:adjustRightInd/>
        <w:ind w:left="0"/>
        <w:jc w:val="center"/>
        <w:rPr>
          <w:sz w:val="28"/>
          <w:szCs w:val="28"/>
          <w:lang w:val="kk-KZ"/>
        </w:rPr>
      </w:pPr>
      <w:r w:rsidRPr="00F52F29">
        <w:rPr>
          <w:noProof/>
        </w:rPr>
        <w:drawing>
          <wp:inline distT="0" distB="0" distL="0" distR="0" wp14:anchorId="596A077C" wp14:editId="093746ED">
            <wp:extent cx="5213350" cy="3474209"/>
            <wp:effectExtent l="19050" t="19050" r="25400" b="12065"/>
            <wp:docPr id="7" name="Рисунок 6" descr="Изображение выглядит как текст, снимок экрана&#10;&#10;Содержимое, созданное искусственным интеллектом, может быть неверным.">
              <a:extLst xmlns:a="http://schemas.openxmlformats.org/drawingml/2006/main">
                <a:ext uri="{FF2B5EF4-FFF2-40B4-BE49-F238E27FC236}">
                  <a16:creationId xmlns:a16="http://schemas.microsoft.com/office/drawing/2014/main" id="{5778084F-7898-471B-8F14-8B696555204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6" descr="Изображение выглядит как текст, снимок экрана&#10;&#10;Содержимое, созданное искусственным интеллектом, может быть неверным.">
                      <a:extLst>
                        <a:ext uri="{FF2B5EF4-FFF2-40B4-BE49-F238E27FC236}">
                          <a16:creationId xmlns:a16="http://schemas.microsoft.com/office/drawing/2014/main" id="{5778084F-7898-471B-8F14-8B696555204E}"/>
                        </a:ext>
                      </a:extLst>
                    </pic:cNvPr>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275714" cy="3515768"/>
                    </a:xfrm>
                    <a:prstGeom prst="rect">
                      <a:avLst/>
                    </a:prstGeom>
                    <a:ln>
                      <a:solidFill>
                        <a:schemeClr val="tx1"/>
                      </a:solidFill>
                    </a:ln>
                  </pic:spPr>
                </pic:pic>
              </a:graphicData>
            </a:graphic>
          </wp:inline>
        </w:drawing>
      </w:r>
    </w:p>
    <w:p w14:paraId="46B00276" w14:textId="77777777" w:rsidR="0087021F" w:rsidRPr="00744873" w:rsidRDefault="0087021F" w:rsidP="0083275A">
      <w:pPr>
        <w:pStyle w:val="a7"/>
        <w:widowControl/>
        <w:autoSpaceDE/>
        <w:autoSpaceDN/>
        <w:adjustRightInd/>
        <w:ind w:left="0"/>
        <w:jc w:val="center"/>
        <w:rPr>
          <w:sz w:val="28"/>
          <w:szCs w:val="28"/>
          <w:lang w:val="kk-KZ"/>
        </w:rPr>
      </w:pPr>
    </w:p>
    <w:p w14:paraId="34BEABC2" w14:textId="19C59B19" w:rsidR="004F0040" w:rsidRPr="00D07608" w:rsidRDefault="00D07608" w:rsidP="009B5D52">
      <w:pPr>
        <w:pStyle w:val="af8"/>
        <w:spacing w:before="0" w:beforeAutospacing="0" w:after="0" w:afterAutospacing="0"/>
        <w:jc w:val="center"/>
        <w:rPr>
          <w:color w:val="EE0000"/>
          <w:sz w:val="28"/>
          <w:szCs w:val="28"/>
        </w:rPr>
      </w:pPr>
      <w:r w:rsidRPr="00581A56">
        <w:rPr>
          <w:color w:val="000000" w:themeColor="text1"/>
          <w:sz w:val="28"/>
          <w:szCs w:val="28"/>
        </w:rPr>
        <w:t>Рисунок 2.</w:t>
      </w:r>
      <w:r w:rsidR="00445CE6">
        <w:rPr>
          <w:color w:val="000000" w:themeColor="text1"/>
          <w:sz w:val="28"/>
          <w:szCs w:val="28"/>
        </w:rPr>
        <w:t>5</w:t>
      </w:r>
      <w:r w:rsidRPr="00D07608">
        <w:rPr>
          <w:sz w:val="28"/>
          <w:szCs w:val="28"/>
          <w:lang w:val="kk-KZ"/>
        </w:rPr>
        <w:t>–</w:t>
      </w:r>
      <w:r>
        <w:rPr>
          <w:sz w:val="28"/>
          <w:szCs w:val="28"/>
          <w:lang w:val="kk-KZ"/>
        </w:rPr>
        <w:t xml:space="preserve"> </w:t>
      </w:r>
      <w:r w:rsidR="00202BFF">
        <w:rPr>
          <w:sz w:val="28"/>
          <w:szCs w:val="28"/>
          <w:lang w:val="kk-KZ"/>
        </w:rPr>
        <w:t xml:space="preserve">Вейвлет анализ аномалии температуры </w:t>
      </w:r>
      <w:r w:rsidR="00581A56">
        <w:rPr>
          <w:sz w:val="28"/>
          <w:szCs w:val="28"/>
          <w:lang w:val="kk-KZ"/>
        </w:rPr>
        <w:t>для МС Петропавловск</w:t>
      </w:r>
    </w:p>
    <w:p w14:paraId="79D62231" w14:textId="4E2D3B1F" w:rsidR="00F52F29" w:rsidRDefault="009B5D52" w:rsidP="009B5D52">
      <w:pPr>
        <w:pStyle w:val="af8"/>
        <w:spacing w:before="0" w:beforeAutospacing="0" w:after="0" w:afterAutospacing="0"/>
        <w:jc w:val="center"/>
      </w:pPr>
      <w:r w:rsidRPr="009B5D52">
        <w:rPr>
          <w:noProof/>
        </w:rPr>
        <w:lastRenderedPageBreak/>
        <w:drawing>
          <wp:inline distT="0" distB="0" distL="0" distR="0" wp14:anchorId="3841ECD4" wp14:editId="35BE98E5">
            <wp:extent cx="5499772" cy="3665082"/>
            <wp:effectExtent l="19050" t="19050" r="24765" b="12065"/>
            <wp:docPr id="15" name="Рисунок 14" descr="Изображение выглядит как текст, снимок экрана, линия, Прямоугольник&#10;&#10;Содержимое, созданное искусственным интеллектом, может быть неверным.">
              <a:extLst xmlns:a="http://schemas.openxmlformats.org/drawingml/2006/main">
                <a:ext uri="{FF2B5EF4-FFF2-40B4-BE49-F238E27FC236}">
                  <a16:creationId xmlns:a16="http://schemas.microsoft.com/office/drawing/2014/main" id="{231CABB8-BF23-28AF-10FA-09216BFF581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Рисунок 14" descr="Изображение выглядит как текст, снимок экрана, линия, Прямоугольник&#10;&#10;Содержимое, созданное искусственным интеллектом, может быть неверным.">
                      <a:extLst>
                        <a:ext uri="{FF2B5EF4-FFF2-40B4-BE49-F238E27FC236}">
                          <a16:creationId xmlns:a16="http://schemas.microsoft.com/office/drawing/2014/main" id="{231CABB8-BF23-28AF-10FA-09216BFF581D}"/>
                        </a:ext>
                      </a:extLst>
                    </pic:cNvPr>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523417" cy="3680839"/>
                    </a:xfrm>
                    <a:prstGeom prst="rect">
                      <a:avLst/>
                    </a:prstGeom>
                    <a:ln>
                      <a:solidFill>
                        <a:schemeClr val="tx1"/>
                      </a:solidFill>
                    </a:ln>
                  </pic:spPr>
                </pic:pic>
              </a:graphicData>
            </a:graphic>
          </wp:inline>
        </w:drawing>
      </w:r>
    </w:p>
    <w:p w14:paraId="52C6FB13" w14:textId="2677D2CB" w:rsidR="00CB23DB" w:rsidRDefault="00CB23DB" w:rsidP="00CB23DB">
      <w:pPr>
        <w:pStyle w:val="af8"/>
        <w:spacing w:before="0" w:beforeAutospacing="0" w:after="0" w:afterAutospacing="0"/>
        <w:jc w:val="center"/>
        <w:rPr>
          <w:sz w:val="28"/>
          <w:szCs w:val="28"/>
          <w:lang w:val="kk-KZ"/>
        </w:rPr>
      </w:pPr>
      <w:r w:rsidRPr="00581A56">
        <w:rPr>
          <w:color w:val="000000" w:themeColor="text1"/>
          <w:sz w:val="28"/>
          <w:szCs w:val="28"/>
        </w:rPr>
        <w:t>Рисунок 2.</w:t>
      </w:r>
      <w:r w:rsidR="00445CE6">
        <w:rPr>
          <w:color w:val="000000" w:themeColor="text1"/>
          <w:sz w:val="28"/>
          <w:szCs w:val="28"/>
        </w:rPr>
        <w:t>6</w:t>
      </w:r>
      <w:r w:rsidRPr="00581A56">
        <w:rPr>
          <w:color w:val="000000" w:themeColor="text1"/>
          <w:sz w:val="28"/>
          <w:szCs w:val="28"/>
          <w:lang w:val="kk-KZ"/>
        </w:rPr>
        <w:t xml:space="preserve"> </w:t>
      </w:r>
      <w:r w:rsidRPr="00D07608">
        <w:rPr>
          <w:sz w:val="28"/>
          <w:szCs w:val="28"/>
          <w:lang w:val="kk-KZ"/>
        </w:rPr>
        <w:t>–</w:t>
      </w:r>
      <w:r>
        <w:rPr>
          <w:sz w:val="28"/>
          <w:szCs w:val="28"/>
          <w:lang w:val="kk-KZ"/>
        </w:rPr>
        <w:t xml:space="preserve"> Вейвлет анализ осадков для МС Петропавловск</w:t>
      </w:r>
    </w:p>
    <w:p w14:paraId="1E1C901F" w14:textId="77777777" w:rsidR="00CB23DB" w:rsidRPr="00D07608" w:rsidRDefault="00CB23DB" w:rsidP="00CB23DB">
      <w:pPr>
        <w:pStyle w:val="af8"/>
        <w:spacing w:before="0" w:beforeAutospacing="0" w:after="0" w:afterAutospacing="0"/>
        <w:jc w:val="center"/>
        <w:rPr>
          <w:color w:val="EE0000"/>
          <w:sz w:val="28"/>
          <w:szCs w:val="28"/>
        </w:rPr>
      </w:pPr>
    </w:p>
    <w:p w14:paraId="2885C688" w14:textId="328E5891" w:rsidR="00E543A5" w:rsidRPr="004F0040" w:rsidRDefault="00E543A5" w:rsidP="004F0040">
      <w:pPr>
        <w:pStyle w:val="af8"/>
        <w:spacing w:before="0" w:beforeAutospacing="0" w:after="0" w:afterAutospacing="0"/>
        <w:jc w:val="center"/>
        <w:rPr>
          <w:color w:val="EE0000"/>
        </w:rPr>
      </w:pPr>
      <w:r w:rsidRPr="00E543A5">
        <w:rPr>
          <w:noProof/>
          <w:color w:val="EE0000"/>
        </w:rPr>
        <w:drawing>
          <wp:inline distT="0" distB="0" distL="0" distR="0" wp14:anchorId="19E87344" wp14:editId="43BEB06B">
            <wp:extent cx="5518150" cy="3677330"/>
            <wp:effectExtent l="19050" t="19050" r="25400" b="18415"/>
            <wp:docPr id="12" name="Рисунок 11" descr="Изображение выглядит как текст, снимок экрана, линия, График&#10;&#10;Содержимое, созданное искусственным интеллектом, может быть неверным.">
              <a:extLst xmlns:a="http://schemas.openxmlformats.org/drawingml/2006/main">
                <a:ext uri="{FF2B5EF4-FFF2-40B4-BE49-F238E27FC236}">
                  <a16:creationId xmlns:a16="http://schemas.microsoft.com/office/drawing/2014/main" id="{60D32718-C73F-B623-9108-A4DDBDDE6B0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11" descr="Изображение выглядит как текст, снимок экрана, линия, График&#10;&#10;Содержимое, созданное искусственным интеллектом, может быть неверным.">
                      <a:extLst>
                        <a:ext uri="{FF2B5EF4-FFF2-40B4-BE49-F238E27FC236}">
                          <a16:creationId xmlns:a16="http://schemas.microsoft.com/office/drawing/2014/main" id="{60D32718-C73F-B623-9108-A4DDBDDE6B02}"/>
                        </a:ext>
                      </a:extLst>
                    </pic:cNvPr>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536444" cy="3689521"/>
                    </a:xfrm>
                    <a:prstGeom prst="rect">
                      <a:avLst/>
                    </a:prstGeom>
                    <a:ln>
                      <a:solidFill>
                        <a:schemeClr val="tx1"/>
                      </a:solidFill>
                    </a:ln>
                  </pic:spPr>
                </pic:pic>
              </a:graphicData>
            </a:graphic>
          </wp:inline>
        </w:drawing>
      </w:r>
    </w:p>
    <w:p w14:paraId="5E21D50C" w14:textId="3D348ACE" w:rsidR="00CB23DB" w:rsidRDefault="00CB23DB" w:rsidP="00CB23DB">
      <w:pPr>
        <w:pStyle w:val="af8"/>
        <w:spacing w:before="0" w:beforeAutospacing="0" w:after="0" w:afterAutospacing="0"/>
        <w:jc w:val="center"/>
        <w:rPr>
          <w:sz w:val="28"/>
          <w:szCs w:val="28"/>
          <w:lang w:val="kk-KZ"/>
        </w:rPr>
      </w:pPr>
      <w:r w:rsidRPr="00581A56">
        <w:rPr>
          <w:color w:val="000000" w:themeColor="text1"/>
          <w:sz w:val="28"/>
          <w:szCs w:val="28"/>
        </w:rPr>
        <w:t>Рисунок 2.</w:t>
      </w:r>
      <w:r w:rsidR="00445CE6">
        <w:rPr>
          <w:color w:val="000000" w:themeColor="text1"/>
          <w:sz w:val="28"/>
          <w:szCs w:val="28"/>
        </w:rPr>
        <w:t>7</w:t>
      </w:r>
      <w:r w:rsidRPr="00581A56">
        <w:rPr>
          <w:color w:val="000000" w:themeColor="text1"/>
          <w:sz w:val="28"/>
          <w:szCs w:val="28"/>
          <w:lang w:val="kk-KZ"/>
        </w:rPr>
        <w:t xml:space="preserve"> </w:t>
      </w:r>
      <w:r w:rsidRPr="00D07608">
        <w:rPr>
          <w:sz w:val="28"/>
          <w:szCs w:val="28"/>
          <w:lang w:val="kk-KZ"/>
        </w:rPr>
        <w:t>–</w:t>
      </w:r>
      <w:r>
        <w:rPr>
          <w:sz w:val="28"/>
          <w:szCs w:val="28"/>
          <w:lang w:val="kk-KZ"/>
        </w:rPr>
        <w:t xml:space="preserve"> Вейвлет анализ аномалии температуры для МС Торгай</w:t>
      </w:r>
    </w:p>
    <w:p w14:paraId="0CA290B1" w14:textId="77777777" w:rsidR="0083275A" w:rsidRPr="00D07608" w:rsidRDefault="0083275A" w:rsidP="00CB23DB">
      <w:pPr>
        <w:pStyle w:val="af8"/>
        <w:spacing w:before="0" w:beforeAutospacing="0" w:after="0" w:afterAutospacing="0"/>
        <w:jc w:val="center"/>
        <w:rPr>
          <w:color w:val="EE0000"/>
          <w:sz w:val="28"/>
          <w:szCs w:val="28"/>
        </w:rPr>
      </w:pPr>
    </w:p>
    <w:p w14:paraId="2165BC80" w14:textId="02A0B1C7" w:rsidR="00667ADF" w:rsidRDefault="008A3E64" w:rsidP="00CB23DB">
      <w:pPr>
        <w:jc w:val="center"/>
        <w:rPr>
          <w:b/>
          <w:bCs/>
          <w:sz w:val="28"/>
          <w:szCs w:val="28"/>
          <w:lang w:val="kk-KZ"/>
        </w:rPr>
      </w:pPr>
      <w:r w:rsidRPr="008A3E64">
        <w:rPr>
          <w:b/>
          <w:bCs/>
          <w:noProof/>
          <w:sz w:val="28"/>
          <w:szCs w:val="28"/>
        </w:rPr>
        <w:lastRenderedPageBreak/>
        <w:drawing>
          <wp:inline distT="0" distB="0" distL="0" distR="0" wp14:anchorId="55AAFA7A" wp14:editId="6143EBA8">
            <wp:extent cx="5484284" cy="3654761"/>
            <wp:effectExtent l="19050" t="19050" r="21590" b="22225"/>
            <wp:docPr id="17" name="Рисунок 16" descr="Изображение выглядит как текст, снимок экрана, линия, Прямоугольник&#10;&#10;Содержимое, созданное искусственным интеллектом, может быть неверным.">
              <a:extLst xmlns:a="http://schemas.openxmlformats.org/drawingml/2006/main">
                <a:ext uri="{FF2B5EF4-FFF2-40B4-BE49-F238E27FC236}">
                  <a16:creationId xmlns:a16="http://schemas.microsoft.com/office/drawing/2014/main" id="{6F2A6363-9B55-AD69-6C0A-60EC07C1299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Рисунок 16" descr="Изображение выглядит как текст, снимок экрана, линия, Прямоугольник&#10;&#10;Содержимое, созданное искусственным интеллектом, может быть неверным.">
                      <a:extLst>
                        <a:ext uri="{FF2B5EF4-FFF2-40B4-BE49-F238E27FC236}">
                          <a16:creationId xmlns:a16="http://schemas.microsoft.com/office/drawing/2014/main" id="{6F2A6363-9B55-AD69-6C0A-60EC07C1299C}"/>
                        </a:ext>
                      </a:extLst>
                    </pic:cNvPr>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514298" cy="3674763"/>
                    </a:xfrm>
                    <a:prstGeom prst="rect">
                      <a:avLst/>
                    </a:prstGeom>
                    <a:ln>
                      <a:solidFill>
                        <a:schemeClr val="tx1"/>
                      </a:solidFill>
                    </a:ln>
                  </pic:spPr>
                </pic:pic>
              </a:graphicData>
            </a:graphic>
          </wp:inline>
        </w:drawing>
      </w:r>
    </w:p>
    <w:p w14:paraId="10DE9FF1" w14:textId="43810748" w:rsidR="00CB23DB" w:rsidRDefault="00CB23DB" w:rsidP="00CB23DB">
      <w:pPr>
        <w:pStyle w:val="af8"/>
        <w:spacing w:before="0" w:beforeAutospacing="0" w:after="0" w:afterAutospacing="0"/>
        <w:jc w:val="center"/>
        <w:rPr>
          <w:sz w:val="28"/>
          <w:szCs w:val="28"/>
          <w:lang w:val="kk-KZ"/>
        </w:rPr>
      </w:pPr>
      <w:r w:rsidRPr="00581A56">
        <w:rPr>
          <w:color w:val="000000" w:themeColor="text1"/>
          <w:sz w:val="28"/>
          <w:szCs w:val="28"/>
        </w:rPr>
        <w:t>Рисунок 2.</w:t>
      </w:r>
      <w:r w:rsidR="00445CE6">
        <w:rPr>
          <w:color w:val="000000" w:themeColor="text1"/>
          <w:sz w:val="28"/>
          <w:szCs w:val="28"/>
        </w:rPr>
        <w:t>8</w:t>
      </w:r>
      <w:r w:rsidRPr="00581A56">
        <w:rPr>
          <w:color w:val="000000" w:themeColor="text1"/>
          <w:sz w:val="28"/>
          <w:szCs w:val="28"/>
          <w:lang w:val="kk-KZ"/>
        </w:rPr>
        <w:t xml:space="preserve"> </w:t>
      </w:r>
      <w:r w:rsidRPr="00D07608">
        <w:rPr>
          <w:sz w:val="28"/>
          <w:szCs w:val="28"/>
          <w:lang w:val="kk-KZ"/>
        </w:rPr>
        <w:t>–</w:t>
      </w:r>
      <w:r>
        <w:rPr>
          <w:sz w:val="28"/>
          <w:szCs w:val="28"/>
          <w:lang w:val="kk-KZ"/>
        </w:rPr>
        <w:t xml:space="preserve"> Вейвлет анализ осадков для МС Астана</w:t>
      </w:r>
    </w:p>
    <w:p w14:paraId="132C8A19" w14:textId="77777777" w:rsidR="0083275A" w:rsidRDefault="0083275A" w:rsidP="0083275A">
      <w:pPr>
        <w:pStyle w:val="a7"/>
        <w:widowControl/>
        <w:autoSpaceDE/>
        <w:autoSpaceDN/>
        <w:adjustRightInd/>
        <w:ind w:left="0" w:firstLine="709"/>
        <w:jc w:val="both"/>
        <w:rPr>
          <w:sz w:val="28"/>
          <w:szCs w:val="28"/>
          <w:lang w:val="kk-KZ"/>
        </w:rPr>
      </w:pPr>
    </w:p>
    <w:p w14:paraId="529DFAD0" w14:textId="275C16D9" w:rsidR="0083275A" w:rsidRPr="00E9482A" w:rsidRDefault="0083275A" w:rsidP="0083275A">
      <w:pPr>
        <w:pStyle w:val="a7"/>
        <w:widowControl/>
        <w:autoSpaceDE/>
        <w:autoSpaceDN/>
        <w:adjustRightInd/>
        <w:ind w:left="0" w:firstLine="709"/>
        <w:jc w:val="both"/>
        <w:rPr>
          <w:sz w:val="28"/>
          <w:szCs w:val="28"/>
          <w:lang w:val="kk-KZ"/>
        </w:rPr>
      </w:pPr>
      <w:r w:rsidRPr="00E9482A">
        <w:rPr>
          <w:sz w:val="28"/>
          <w:szCs w:val="28"/>
          <w:lang w:val="kk-KZ"/>
        </w:rPr>
        <w:t>Результаты вейвлет-анализа аномалий температуры и осадков показали наличие выраженных циклических колебаний, которые можно сгруппировать в несколько диапазонов. Для аномалий температуры выделяются высокочастотные колебания с периодами 1.83–2.33 года и среднечастотный цикл с периодом около 8.67 лет</w:t>
      </w:r>
      <w:r>
        <w:rPr>
          <w:sz w:val="28"/>
          <w:szCs w:val="28"/>
          <w:lang w:val="kk-KZ"/>
        </w:rPr>
        <w:t xml:space="preserve"> (рисунок 2.</w:t>
      </w:r>
      <w:r w:rsidR="00445CE6">
        <w:rPr>
          <w:sz w:val="28"/>
          <w:szCs w:val="28"/>
          <w:lang w:val="kk-KZ"/>
        </w:rPr>
        <w:t>5</w:t>
      </w:r>
      <w:r>
        <w:rPr>
          <w:sz w:val="28"/>
          <w:szCs w:val="28"/>
          <w:lang w:val="kk-KZ"/>
        </w:rPr>
        <w:t xml:space="preserve"> и 2.</w:t>
      </w:r>
      <w:r w:rsidR="00445CE6">
        <w:rPr>
          <w:sz w:val="28"/>
          <w:szCs w:val="28"/>
          <w:lang w:val="kk-KZ"/>
        </w:rPr>
        <w:t>7</w:t>
      </w:r>
      <w:r>
        <w:rPr>
          <w:sz w:val="28"/>
          <w:szCs w:val="28"/>
          <w:lang w:val="kk-KZ"/>
        </w:rPr>
        <w:t>)</w:t>
      </w:r>
      <w:r w:rsidRPr="00E9482A">
        <w:rPr>
          <w:sz w:val="28"/>
          <w:szCs w:val="28"/>
          <w:lang w:val="kk-KZ"/>
        </w:rPr>
        <w:t xml:space="preserve">, но доминируют квази-двухлетние циклы. </w:t>
      </w:r>
      <w:r w:rsidRPr="00C475B4">
        <w:rPr>
          <w:sz w:val="28"/>
          <w:szCs w:val="28"/>
          <w:lang w:val="kk-KZ"/>
        </w:rPr>
        <w:t>В отличие от температуры воздуха,</w:t>
      </w:r>
      <w:r>
        <w:rPr>
          <w:sz w:val="28"/>
          <w:szCs w:val="28"/>
          <w:lang w:val="kk-KZ"/>
        </w:rPr>
        <w:t xml:space="preserve"> д</w:t>
      </w:r>
      <w:r w:rsidRPr="00E9482A">
        <w:rPr>
          <w:sz w:val="28"/>
          <w:szCs w:val="28"/>
          <w:lang w:val="kk-KZ"/>
        </w:rPr>
        <w:t>ля аномалий осадков установлены среднечастотные колебания с периодами 6.58–9.83 лет, а также более длительные циклы продолжительностью 10.17–10.58 лет</w:t>
      </w:r>
      <w:r>
        <w:rPr>
          <w:sz w:val="28"/>
          <w:szCs w:val="28"/>
          <w:lang w:val="kk-KZ"/>
        </w:rPr>
        <w:t xml:space="preserve"> (рисунок 2.</w:t>
      </w:r>
      <w:r w:rsidR="00445CE6">
        <w:rPr>
          <w:sz w:val="28"/>
          <w:szCs w:val="28"/>
          <w:lang w:val="kk-KZ"/>
        </w:rPr>
        <w:t>6</w:t>
      </w:r>
      <w:r>
        <w:rPr>
          <w:sz w:val="28"/>
          <w:szCs w:val="28"/>
          <w:lang w:val="kk-KZ"/>
        </w:rPr>
        <w:t xml:space="preserve"> и 2.</w:t>
      </w:r>
      <w:r w:rsidR="00445CE6">
        <w:rPr>
          <w:sz w:val="28"/>
          <w:szCs w:val="28"/>
          <w:lang w:val="kk-KZ"/>
        </w:rPr>
        <w:t>8</w:t>
      </w:r>
      <w:r>
        <w:rPr>
          <w:sz w:val="28"/>
          <w:szCs w:val="28"/>
          <w:lang w:val="kk-KZ"/>
        </w:rPr>
        <w:t>)</w:t>
      </w:r>
      <w:r w:rsidRPr="00E9482A">
        <w:rPr>
          <w:sz w:val="28"/>
          <w:szCs w:val="28"/>
          <w:lang w:val="kk-KZ"/>
        </w:rPr>
        <w:t xml:space="preserve">, но доминируют десятилетние циклы. </w:t>
      </w:r>
    </w:p>
    <w:p w14:paraId="3C512AAA" w14:textId="20593879" w:rsidR="006941C0" w:rsidRDefault="006941C0" w:rsidP="00415FCD">
      <w:pPr>
        <w:jc w:val="both"/>
        <w:rPr>
          <w:b/>
          <w:bCs/>
          <w:sz w:val="28"/>
          <w:szCs w:val="28"/>
          <w:lang w:val="kk-KZ"/>
        </w:rPr>
      </w:pPr>
      <w:r>
        <w:rPr>
          <w:b/>
          <w:bCs/>
          <w:sz w:val="28"/>
          <w:szCs w:val="28"/>
          <w:lang w:val="kk-KZ"/>
        </w:rPr>
        <w:br w:type="page"/>
      </w:r>
    </w:p>
    <w:p w14:paraId="0238D2BF" w14:textId="77777777" w:rsidR="00C965DC" w:rsidRPr="00A44FE8" w:rsidRDefault="00277DBF" w:rsidP="00A44FE8">
      <w:pPr>
        <w:pStyle w:val="2"/>
        <w:spacing w:before="0" w:after="0"/>
        <w:ind w:firstLine="709"/>
        <w:jc w:val="both"/>
        <w:rPr>
          <w:rFonts w:ascii="Times New Roman" w:hAnsi="Times New Roman" w:cs="Times New Roman"/>
          <w:b/>
          <w:bCs/>
          <w:color w:val="000000" w:themeColor="text1"/>
          <w:sz w:val="28"/>
          <w:szCs w:val="28"/>
        </w:rPr>
      </w:pPr>
      <w:bookmarkStart w:id="16" w:name="_Toc219798174"/>
      <w:r w:rsidRPr="00A44FE8">
        <w:rPr>
          <w:rFonts w:ascii="Times New Roman" w:hAnsi="Times New Roman" w:cs="Times New Roman"/>
          <w:b/>
          <w:bCs/>
          <w:color w:val="000000" w:themeColor="text1"/>
          <w:sz w:val="28"/>
          <w:szCs w:val="28"/>
        </w:rPr>
        <w:lastRenderedPageBreak/>
        <w:t xml:space="preserve">3. </w:t>
      </w:r>
      <w:r w:rsidR="00470794" w:rsidRPr="00A44FE8">
        <w:rPr>
          <w:rFonts w:ascii="Times New Roman" w:hAnsi="Times New Roman" w:cs="Times New Roman"/>
          <w:b/>
          <w:bCs/>
          <w:color w:val="000000" w:themeColor="text1"/>
          <w:sz w:val="28"/>
          <w:szCs w:val="28"/>
        </w:rPr>
        <w:t>ПРОСТРАНСТВЕННО‑ВРЕМЕННЫЙ АНАЛИЗ АТМОСФЕРНЫХ ЗАСУХ В СЕВЕРНОМ КАЗАХСТАНЕ</w:t>
      </w:r>
      <w:bookmarkEnd w:id="16"/>
      <w:r w:rsidR="00C965DC" w:rsidRPr="00A44FE8">
        <w:rPr>
          <w:rFonts w:ascii="Times New Roman" w:hAnsi="Times New Roman" w:cs="Times New Roman"/>
          <w:b/>
          <w:bCs/>
          <w:color w:val="000000" w:themeColor="text1"/>
          <w:sz w:val="28"/>
          <w:szCs w:val="28"/>
        </w:rPr>
        <w:t xml:space="preserve"> </w:t>
      </w:r>
    </w:p>
    <w:p w14:paraId="6AFB1429" w14:textId="77777777" w:rsidR="00C14263" w:rsidRDefault="00C14263" w:rsidP="00BC129F">
      <w:pPr>
        <w:ind w:firstLine="709"/>
        <w:jc w:val="both"/>
        <w:rPr>
          <w:sz w:val="28"/>
          <w:szCs w:val="28"/>
        </w:rPr>
      </w:pPr>
    </w:p>
    <w:p w14:paraId="1647684B" w14:textId="713D50E7" w:rsidR="00DE4C43" w:rsidRPr="00B44A16" w:rsidRDefault="005C1729" w:rsidP="00BC129F">
      <w:pPr>
        <w:ind w:firstLine="709"/>
        <w:jc w:val="both"/>
        <w:rPr>
          <w:sz w:val="28"/>
          <w:szCs w:val="28"/>
        </w:rPr>
      </w:pPr>
      <w:r w:rsidRPr="005C1729">
        <w:rPr>
          <w:sz w:val="28"/>
          <w:szCs w:val="28"/>
        </w:rPr>
        <w:t xml:space="preserve">Для изучения </w:t>
      </w:r>
      <w:r w:rsidR="00755328" w:rsidRPr="00B44A16">
        <w:rPr>
          <w:sz w:val="28"/>
          <w:szCs w:val="28"/>
        </w:rPr>
        <w:t>характеристик атмосферных засух</w:t>
      </w:r>
      <w:r w:rsidRPr="00B44A16">
        <w:rPr>
          <w:sz w:val="28"/>
          <w:szCs w:val="28"/>
        </w:rPr>
        <w:t xml:space="preserve"> в </w:t>
      </w:r>
      <w:r w:rsidR="00755328" w:rsidRPr="00B44A16">
        <w:rPr>
          <w:sz w:val="28"/>
          <w:szCs w:val="28"/>
        </w:rPr>
        <w:t>Северном Казахстане</w:t>
      </w:r>
      <w:r w:rsidRPr="00B44A16">
        <w:rPr>
          <w:sz w:val="28"/>
          <w:szCs w:val="28"/>
        </w:rPr>
        <w:t xml:space="preserve"> были собраны данные о </w:t>
      </w:r>
      <w:r w:rsidR="00755328" w:rsidRPr="00B44A16">
        <w:rPr>
          <w:sz w:val="28"/>
          <w:szCs w:val="28"/>
        </w:rPr>
        <w:t>температуре воздуха и осадках</w:t>
      </w:r>
      <w:r w:rsidRPr="00B44A16">
        <w:rPr>
          <w:sz w:val="28"/>
          <w:szCs w:val="28"/>
        </w:rPr>
        <w:t xml:space="preserve"> по </w:t>
      </w:r>
      <w:r w:rsidR="00755328" w:rsidRPr="00B44A16">
        <w:rPr>
          <w:sz w:val="28"/>
          <w:szCs w:val="28"/>
        </w:rPr>
        <w:t>11</w:t>
      </w:r>
      <w:r w:rsidRPr="00B44A16">
        <w:rPr>
          <w:sz w:val="28"/>
          <w:szCs w:val="28"/>
        </w:rPr>
        <w:t xml:space="preserve"> метеорологическим станциям, расположенны</w:t>
      </w:r>
      <w:r w:rsidR="00755328" w:rsidRPr="00B44A16">
        <w:rPr>
          <w:sz w:val="28"/>
          <w:szCs w:val="28"/>
        </w:rPr>
        <w:t>е</w:t>
      </w:r>
      <w:r w:rsidRPr="00B44A16">
        <w:rPr>
          <w:sz w:val="28"/>
          <w:szCs w:val="28"/>
        </w:rPr>
        <w:t xml:space="preserve"> в </w:t>
      </w:r>
      <w:r w:rsidR="00755328" w:rsidRPr="00B44A16">
        <w:rPr>
          <w:sz w:val="28"/>
          <w:szCs w:val="28"/>
        </w:rPr>
        <w:t>четырех областях Северного Казахстана</w:t>
      </w:r>
      <w:r w:rsidRPr="00B44A16">
        <w:rPr>
          <w:sz w:val="28"/>
          <w:szCs w:val="28"/>
        </w:rPr>
        <w:t xml:space="preserve"> (</w:t>
      </w:r>
      <w:r w:rsidRPr="002474EB">
        <w:rPr>
          <w:color w:val="000000" w:themeColor="text1"/>
          <w:sz w:val="28"/>
          <w:szCs w:val="28"/>
        </w:rPr>
        <w:t>рис</w:t>
      </w:r>
      <w:r w:rsidR="002474EB" w:rsidRPr="002474EB">
        <w:rPr>
          <w:color w:val="000000" w:themeColor="text1"/>
          <w:sz w:val="28"/>
          <w:szCs w:val="28"/>
        </w:rPr>
        <w:t>унок</w:t>
      </w:r>
      <w:r w:rsidRPr="002474EB">
        <w:rPr>
          <w:color w:val="000000" w:themeColor="text1"/>
          <w:sz w:val="28"/>
          <w:szCs w:val="28"/>
        </w:rPr>
        <w:t xml:space="preserve"> </w:t>
      </w:r>
      <w:r w:rsidR="002474EB" w:rsidRPr="002474EB">
        <w:rPr>
          <w:color w:val="000000" w:themeColor="text1"/>
          <w:sz w:val="28"/>
          <w:szCs w:val="28"/>
        </w:rPr>
        <w:t>2.3</w:t>
      </w:r>
      <w:r w:rsidRPr="002474EB">
        <w:rPr>
          <w:color w:val="000000" w:themeColor="text1"/>
          <w:sz w:val="28"/>
          <w:szCs w:val="28"/>
        </w:rPr>
        <w:t xml:space="preserve">). </w:t>
      </w:r>
    </w:p>
    <w:p w14:paraId="41DA5E5D" w14:textId="6E2CCDBD" w:rsidR="00DE4C43" w:rsidRPr="00B44A16" w:rsidRDefault="00DE4C43" w:rsidP="00BC129F">
      <w:pPr>
        <w:ind w:firstLine="709"/>
        <w:jc w:val="both"/>
        <w:rPr>
          <w:sz w:val="28"/>
          <w:szCs w:val="28"/>
        </w:rPr>
      </w:pPr>
      <w:r w:rsidRPr="00B44A16">
        <w:rPr>
          <w:sz w:val="28"/>
          <w:szCs w:val="28"/>
        </w:rPr>
        <w:t>На начальном этапе анализа однородность временных рядов проверялась с помощью различных статистических тестов</w:t>
      </w:r>
      <w:r w:rsidR="00D06B72">
        <w:rPr>
          <w:sz w:val="28"/>
          <w:szCs w:val="28"/>
          <w:lang w:val="kk-KZ"/>
        </w:rPr>
        <w:t xml:space="preserve"> </w:t>
      </w:r>
      <w:sdt>
        <w:sdtPr>
          <w:rPr>
            <w:color w:val="000000"/>
            <w:sz w:val="28"/>
            <w:szCs w:val="28"/>
            <w:lang w:val="kk-KZ"/>
          </w:rPr>
          <w:tag w:val="MENDELEY_CITATION_v3_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"/>
          <w:id w:val="-2068709141"/>
          <w:placeholder>
            <w:docPart w:val="DefaultPlaceholder_-1854013440"/>
          </w:placeholder>
        </w:sdtPr>
        <w:sdtContent>
          <w:r w:rsidR="002D7BB8" w:rsidRPr="002D7BB8">
            <w:rPr>
              <w:color w:val="000000"/>
              <w:sz w:val="28"/>
              <w:szCs w:val="28"/>
              <w:lang w:val="kk-KZ"/>
            </w:rPr>
            <w:t>[113]</w:t>
          </w:r>
        </w:sdtContent>
      </w:sdt>
      <w:r w:rsidRPr="00B44A16">
        <w:rPr>
          <w:sz w:val="28"/>
          <w:szCs w:val="28"/>
        </w:rPr>
        <w:t xml:space="preserve"> в соответствии с рекомендациями ВМО </w:t>
      </w:r>
      <w:sdt>
        <w:sdtPr>
          <w:rPr>
            <w:color w:val="000000"/>
            <w:sz w:val="28"/>
            <w:szCs w:val="28"/>
          </w:rPr>
          <w:tag w:val="MENDELEY_CITATION_v3_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"/>
          <w:id w:val="-1216888986"/>
          <w:placeholder>
            <w:docPart w:val="DefaultPlaceholder_-1854013440"/>
          </w:placeholder>
        </w:sdtPr>
        <w:sdtContent>
          <w:r w:rsidR="002D7BB8" w:rsidRPr="002D7BB8">
            <w:rPr>
              <w:color w:val="000000"/>
              <w:sz w:val="28"/>
              <w:szCs w:val="28"/>
            </w:rPr>
            <w:t>[114]</w:t>
          </w:r>
        </w:sdtContent>
      </w:sdt>
      <w:r w:rsidRPr="00B44A16">
        <w:rPr>
          <w:sz w:val="28"/>
          <w:szCs w:val="28"/>
        </w:rPr>
        <w:t>.</w:t>
      </w:r>
    </w:p>
    <w:p w14:paraId="0C36DB0D" w14:textId="4853391A" w:rsidR="00165622" w:rsidRDefault="00DE4C43" w:rsidP="00BC129F">
      <w:pPr>
        <w:ind w:firstLine="709"/>
        <w:jc w:val="both"/>
        <w:rPr>
          <w:sz w:val="28"/>
          <w:szCs w:val="28"/>
        </w:rPr>
      </w:pPr>
      <w:r w:rsidRPr="00B44A16">
        <w:rPr>
          <w:sz w:val="28"/>
          <w:szCs w:val="28"/>
        </w:rPr>
        <w:t>Для проверки статистической значимости</w:t>
      </w:r>
      <w:r w:rsidRPr="00DE4C43">
        <w:rPr>
          <w:sz w:val="28"/>
          <w:szCs w:val="28"/>
        </w:rPr>
        <w:t xml:space="preserve"> различий между двумя периодами (1</w:t>
      </w:r>
      <w:r w:rsidR="005A7648">
        <w:rPr>
          <w:sz w:val="28"/>
          <w:szCs w:val="28"/>
        </w:rPr>
        <w:t>990</w:t>
      </w:r>
      <w:r w:rsidRPr="00DE4C43">
        <w:rPr>
          <w:sz w:val="28"/>
          <w:szCs w:val="28"/>
        </w:rPr>
        <w:t>–</w:t>
      </w:r>
      <w:r w:rsidR="005A7648">
        <w:rPr>
          <w:sz w:val="28"/>
          <w:szCs w:val="28"/>
        </w:rPr>
        <w:t>2000</w:t>
      </w:r>
      <w:r w:rsidRPr="00DE4C43">
        <w:rPr>
          <w:sz w:val="28"/>
          <w:szCs w:val="28"/>
        </w:rPr>
        <w:t xml:space="preserve"> и </w:t>
      </w:r>
      <w:r w:rsidR="005A7648">
        <w:rPr>
          <w:sz w:val="28"/>
          <w:szCs w:val="28"/>
        </w:rPr>
        <w:t>2001</w:t>
      </w:r>
      <w:r w:rsidRPr="00DE4C43">
        <w:rPr>
          <w:sz w:val="28"/>
          <w:szCs w:val="28"/>
        </w:rPr>
        <w:t>–202</w:t>
      </w:r>
      <w:r w:rsidR="005A7648">
        <w:rPr>
          <w:sz w:val="28"/>
          <w:szCs w:val="28"/>
        </w:rPr>
        <w:t>5</w:t>
      </w:r>
      <w:r w:rsidRPr="00DE4C43">
        <w:rPr>
          <w:sz w:val="28"/>
          <w:szCs w:val="28"/>
        </w:rPr>
        <w:t xml:space="preserve"> гг.) при уровне значимости α = 0,05 использовались t-критерий Стьюдента</w:t>
      </w:r>
      <w:r w:rsidR="00165622">
        <w:rPr>
          <w:sz w:val="28"/>
          <w:szCs w:val="28"/>
        </w:rPr>
        <w:t xml:space="preserve">, </w:t>
      </w:r>
      <w:r w:rsidRPr="00DE4C43">
        <w:rPr>
          <w:sz w:val="28"/>
          <w:szCs w:val="28"/>
        </w:rPr>
        <w:t>F-критерий Фишера</w:t>
      </w:r>
      <w:r w:rsidR="00165622">
        <w:rPr>
          <w:sz w:val="28"/>
          <w:szCs w:val="28"/>
        </w:rPr>
        <w:t xml:space="preserve"> и </w:t>
      </w:r>
      <w:r w:rsidR="00165622" w:rsidRPr="00165622">
        <w:rPr>
          <w:sz w:val="28"/>
          <w:szCs w:val="28"/>
        </w:rPr>
        <w:t xml:space="preserve">критерий </w:t>
      </w:r>
      <w:proofErr w:type="spellStart"/>
      <w:r w:rsidR="00165622" w:rsidRPr="00165622">
        <w:rPr>
          <w:sz w:val="28"/>
          <w:szCs w:val="28"/>
        </w:rPr>
        <w:t>Уилкоксона</w:t>
      </w:r>
      <w:proofErr w:type="spellEnd"/>
      <w:r w:rsidRPr="00DE4C43">
        <w:rPr>
          <w:sz w:val="28"/>
          <w:szCs w:val="28"/>
        </w:rPr>
        <w:t>.</w:t>
      </w:r>
      <w:r w:rsidR="00165622">
        <w:rPr>
          <w:sz w:val="28"/>
          <w:szCs w:val="28"/>
        </w:rPr>
        <w:t xml:space="preserve"> </w:t>
      </w:r>
      <w:r w:rsidR="00E24B2B">
        <w:rPr>
          <w:sz w:val="28"/>
          <w:szCs w:val="28"/>
        </w:rPr>
        <w:t xml:space="preserve">Важно отметить, </w:t>
      </w:r>
      <w:r w:rsidR="00E24B2B" w:rsidRPr="00E24B2B">
        <w:rPr>
          <w:sz w:val="28"/>
          <w:szCs w:val="28"/>
        </w:rPr>
        <w:t>если один из тр</w:t>
      </w:r>
      <w:r w:rsidR="00E24B2B">
        <w:rPr>
          <w:sz w:val="28"/>
          <w:szCs w:val="28"/>
        </w:rPr>
        <w:t>е</w:t>
      </w:r>
      <w:r w:rsidR="00E24B2B" w:rsidRPr="00E24B2B">
        <w:rPr>
          <w:sz w:val="28"/>
          <w:szCs w:val="28"/>
        </w:rPr>
        <w:t xml:space="preserve">х тестов не выполняется, временной ряд считается однородным, однако если два или все три теста не выполняются, временной ряд должен считаться </w:t>
      </w:r>
      <w:proofErr w:type="spellStart"/>
      <w:r w:rsidR="00E24B2B" w:rsidRPr="00E24B2B">
        <w:rPr>
          <w:sz w:val="28"/>
          <w:szCs w:val="28"/>
        </w:rPr>
        <w:t>нарушенно</w:t>
      </w:r>
      <w:proofErr w:type="spellEnd"/>
      <w:r w:rsidR="00E24B2B" w:rsidRPr="00E24B2B">
        <w:rPr>
          <w:sz w:val="28"/>
          <w:szCs w:val="28"/>
        </w:rPr>
        <w:t>-однородным.</w:t>
      </w:r>
    </w:p>
    <w:p w14:paraId="5454B667" w14:textId="633499A9" w:rsidR="00CB4BB2" w:rsidRDefault="00CB4BB2" w:rsidP="00BC129F">
      <w:pPr>
        <w:ind w:firstLine="709"/>
        <w:jc w:val="both"/>
        <w:rPr>
          <w:sz w:val="28"/>
          <w:szCs w:val="28"/>
          <w:lang w:val="kk-KZ"/>
        </w:rPr>
      </w:pPr>
      <w:r>
        <w:rPr>
          <w:sz w:val="28"/>
          <w:szCs w:val="28"/>
        </w:rPr>
        <w:t>Д</w:t>
      </w:r>
      <w:r w:rsidRPr="00CB4BB2">
        <w:rPr>
          <w:sz w:val="28"/>
          <w:szCs w:val="28"/>
        </w:rPr>
        <w:t xml:space="preserve">анные </w:t>
      </w:r>
      <w:r w:rsidR="00B736DC">
        <w:rPr>
          <w:sz w:val="28"/>
          <w:szCs w:val="28"/>
          <w:lang w:val="kk-KZ"/>
        </w:rPr>
        <w:t xml:space="preserve">температуры </w:t>
      </w:r>
      <w:r w:rsidRPr="00CB4BB2">
        <w:rPr>
          <w:sz w:val="28"/>
          <w:szCs w:val="28"/>
        </w:rPr>
        <w:t>прошли статистическую обработку</w:t>
      </w:r>
      <w:r>
        <w:rPr>
          <w:sz w:val="28"/>
          <w:szCs w:val="28"/>
        </w:rPr>
        <w:t xml:space="preserve">, </w:t>
      </w:r>
      <w:r w:rsidRPr="00CB4BB2">
        <w:rPr>
          <w:sz w:val="28"/>
          <w:szCs w:val="28"/>
        </w:rPr>
        <w:t>проверку на однородность, и показали следующие результаты (</w:t>
      </w:r>
      <w:r w:rsidRPr="006F42F6">
        <w:rPr>
          <w:color w:val="000000" w:themeColor="text1"/>
          <w:sz w:val="28"/>
          <w:szCs w:val="28"/>
        </w:rPr>
        <w:t>таблица 3.</w:t>
      </w:r>
      <w:r w:rsidR="0099689B" w:rsidRPr="006F42F6">
        <w:rPr>
          <w:color w:val="000000" w:themeColor="text1"/>
          <w:sz w:val="28"/>
          <w:szCs w:val="28"/>
        </w:rPr>
        <w:t>1</w:t>
      </w:r>
      <w:r w:rsidR="007A73F9">
        <w:rPr>
          <w:color w:val="000000" w:themeColor="text1"/>
          <w:sz w:val="28"/>
          <w:szCs w:val="28"/>
        </w:rPr>
        <w:t xml:space="preserve"> и 3.2</w:t>
      </w:r>
      <w:r w:rsidRPr="00CB4BB2">
        <w:rPr>
          <w:sz w:val="28"/>
          <w:szCs w:val="28"/>
        </w:rPr>
        <w:t>)</w:t>
      </w:r>
    </w:p>
    <w:p w14:paraId="2633E37B" w14:textId="77777777" w:rsidR="00BC129F" w:rsidRPr="00BC129F" w:rsidRDefault="00BC129F" w:rsidP="00BC129F">
      <w:pPr>
        <w:ind w:firstLine="709"/>
        <w:jc w:val="both"/>
        <w:rPr>
          <w:sz w:val="28"/>
          <w:szCs w:val="28"/>
          <w:lang w:val="kk-KZ"/>
        </w:rPr>
      </w:pPr>
    </w:p>
    <w:p w14:paraId="13859562" w14:textId="77777777" w:rsidR="00E01FC5" w:rsidRDefault="00345832" w:rsidP="00BC129F">
      <w:pPr>
        <w:jc w:val="both"/>
        <w:rPr>
          <w:color w:val="000000" w:themeColor="text1"/>
          <w:sz w:val="28"/>
          <w:szCs w:val="28"/>
        </w:rPr>
      </w:pPr>
      <w:r w:rsidRPr="007A73F9">
        <w:rPr>
          <w:color w:val="000000" w:themeColor="text1"/>
          <w:sz w:val="28"/>
          <w:szCs w:val="28"/>
        </w:rPr>
        <w:t>Таблица 3.</w:t>
      </w:r>
      <w:r w:rsidR="006F42F6" w:rsidRPr="007A73F9">
        <w:rPr>
          <w:color w:val="000000" w:themeColor="text1"/>
          <w:sz w:val="28"/>
          <w:szCs w:val="28"/>
        </w:rPr>
        <w:t>1</w:t>
      </w:r>
      <w:r w:rsidRPr="007A73F9">
        <w:rPr>
          <w:color w:val="000000" w:themeColor="text1"/>
          <w:sz w:val="28"/>
          <w:szCs w:val="28"/>
        </w:rPr>
        <w:t xml:space="preserve"> </w:t>
      </w:r>
      <w:r w:rsidR="00667ADF" w:rsidRPr="00B06188">
        <w:rPr>
          <w:bCs/>
          <w:sz w:val="28"/>
          <w:szCs w:val="28"/>
        </w:rPr>
        <w:t>–</w:t>
      </w:r>
      <w:r>
        <w:rPr>
          <w:color w:val="EE0000"/>
          <w:sz w:val="28"/>
          <w:szCs w:val="28"/>
        </w:rPr>
        <w:t xml:space="preserve"> </w:t>
      </w:r>
      <w:r w:rsidR="008D185F" w:rsidRPr="00495CB1">
        <w:rPr>
          <w:color w:val="000000" w:themeColor="text1"/>
          <w:sz w:val="28"/>
          <w:szCs w:val="28"/>
        </w:rPr>
        <w:t xml:space="preserve">Результаты проверки </w:t>
      </w:r>
      <w:r w:rsidR="00CF1B4B" w:rsidRPr="00495CB1">
        <w:rPr>
          <w:color w:val="000000" w:themeColor="text1"/>
          <w:sz w:val="28"/>
          <w:szCs w:val="28"/>
        </w:rPr>
        <w:t xml:space="preserve">однородности </w:t>
      </w:r>
      <w:r w:rsidR="008D185F" w:rsidRPr="00495CB1">
        <w:rPr>
          <w:color w:val="000000" w:themeColor="text1"/>
          <w:sz w:val="28"/>
          <w:szCs w:val="28"/>
        </w:rPr>
        <w:t xml:space="preserve">рядов </w:t>
      </w:r>
      <w:r w:rsidR="00CF1B4B" w:rsidRPr="00495CB1">
        <w:rPr>
          <w:color w:val="000000" w:themeColor="text1"/>
          <w:sz w:val="28"/>
          <w:szCs w:val="28"/>
        </w:rPr>
        <w:t>средней месячной температуры воздуха.</w:t>
      </w:r>
    </w:p>
    <w:p w14:paraId="566F6825" w14:textId="434D9CCF" w:rsidR="00345832" w:rsidRPr="00345832" w:rsidRDefault="00CF1B4B" w:rsidP="00BC129F">
      <w:pPr>
        <w:jc w:val="both"/>
        <w:rPr>
          <w:color w:val="EE0000"/>
          <w:sz w:val="28"/>
          <w:szCs w:val="28"/>
        </w:rPr>
      </w:pPr>
      <w:r w:rsidRPr="00495CB1">
        <w:rPr>
          <w:color w:val="000000" w:themeColor="text1"/>
          <w:sz w:val="28"/>
          <w:szCs w:val="28"/>
        </w:rPr>
        <w:t xml:space="preserve"> </w:t>
      </w:r>
    </w:p>
    <w:tbl>
      <w:tblPr>
        <w:tblStyle w:val="af9"/>
        <w:tblW w:w="8257" w:type="dxa"/>
        <w:tblInd w:w="-5" w:type="dxa"/>
        <w:tblLook w:val="04A0" w:firstRow="1" w:lastRow="0" w:firstColumn="1" w:lastColumn="0" w:noHBand="0" w:noVBand="1"/>
      </w:tblPr>
      <w:tblGrid>
        <w:gridCol w:w="1766"/>
        <w:gridCol w:w="1082"/>
        <w:gridCol w:w="990"/>
        <w:gridCol w:w="1127"/>
        <w:gridCol w:w="1556"/>
        <w:gridCol w:w="1736"/>
      </w:tblGrid>
      <w:tr w:rsidR="00974EBA" w:rsidRPr="00E01FC5" w14:paraId="2838C837" w14:textId="77777777" w:rsidTr="00E01FC5">
        <w:tc>
          <w:tcPr>
            <w:tcW w:w="1766" w:type="dxa"/>
            <w:vAlign w:val="center"/>
          </w:tcPr>
          <w:p w14:paraId="640B7568" w14:textId="77777777" w:rsidR="00974EBA" w:rsidRPr="00E01FC5" w:rsidRDefault="00974EBA" w:rsidP="00B44A16">
            <w:pPr>
              <w:ind w:left="25"/>
              <w:jc w:val="both"/>
              <w:rPr>
                <w:sz w:val="24"/>
                <w:szCs w:val="24"/>
                <w:lang w:val="kk-KZ"/>
              </w:rPr>
            </w:pPr>
            <w:r w:rsidRPr="00E01FC5">
              <w:rPr>
                <w:b/>
                <w:bCs/>
                <w:sz w:val="24"/>
                <w:szCs w:val="24"/>
              </w:rPr>
              <w:t>Станция</w:t>
            </w:r>
          </w:p>
        </w:tc>
        <w:tc>
          <w:tcPr>
            <w:tcW w:w="1082" w:type="dxa"/>
            <w:vAlign w:val="center"/>
          </w:tcPr>
          <w:p w14:paraId="26A406F3" w14:textId="77777777" w:rsidR="00974EBA" w:rsidRPr="00E01FC5" w:rsidRDefault="00974EBA" w:rsidP="006C746E">
            <w:pPr>
              <w:jc w:val="both"/>
              <w:rPr>
                <w:sz w:val="24"/>
                <w:szCs w:val="24"/>
                <w:lang w:val="kk-KZ"/>
              </w:rPr>
            </w:pPr>
            <w:r w:rsidRPr="00E01FC5">
              <w:rPr>
                <w:b/>
                <w:bCs/>
                <w:sz w:val="24"/>
                <w:szCs w:val="24"/>
              </w:rPr>
              <w:t>t-</w:t>
            </w:r>
            <w:proofErr w:type="spellStart"/>
            <w:r w:rsidRPr="00E01FC5">
              <w:rPr>
                <w:b/>
                <w:bCs/>
                <w:sz w:val="24"/>
                <w:szCs w:val="24"/>
              </w:rPr>
              <w:t>test</w:t>
            </w:r>
            <w:proofErr w:type="spellEnd"/>
            <w:r w:rsidRPr="00E01FC5">
              <w:rPr>
                <w:b/>
                <w:bCs/>
                <w:sz w:val="24"/>
                <w:szCs w:val="24"/>
              </w:rPr>
              <w:t xml:space="preserve"> p</w:t>
            </w:r>
          </w:p>
        </w:tc>
        <w:tc>
          <w:tcPr>
            <w:tcW w:w="990" w:type="dxa"/>
            <w:vAlign w:val="center"/>
          </w:tcPr>
          <w:p w14:paraId="7DAB6EE4" w14:textId="77777777" w:rsidR="00974EBA" w:rsidRPr="00E01FC5" w:rsidRDefault="00974EBA" w:rsidP="006C746E">
            <w:pPr>
              <w:jc w:val="both"/>
              <w:rPr>
                <w:sz w:val="24"/>
                <w:szCs w:val="24"/>
                <w:lang w:val="kk-KZ"/>
              </w:rPr>
            </w:pPr>
            <w:r w:rsidRPr="00E01FC5">
              <w:rPr>
                <w:b/>
                <w:bCs/>
                <w:sz w:val="24"/>
                <w:szCs w:val="24"/>
              </w:rPr>
              <w:t>F-</w:t>
            </w:r>
            <w:proofErr w:type="spellStart"/>
            <w:r w:rsidRPr="00E01FC5">
              <w:rPr>
                <w:b/>
                <w:bCs/>
                <w:sz w:val="24"/>
                <w:szCs w:val="24"/>
              </w:rPr>
              <w:t>value</w:t>
            </w:r>
            <w:proofErr w:type="spellEnd"/>
          </w:p>
        </w:tc>
        <w:tc>
          <w:tcPr>
            <w:tcW w:w="1127" w:type="dxa"/>
            <w:vAlign w:val="center"/>
          </w:tcPr>
          <w:p w14:paraId="34CA2022" w14:textId="77777777" w:rsidR="00974EBA" w:rsidRPr="00E01FC5" w:rsidRDefault="00974EBA" w:rsidP="006C746E">
            <w:pPr>
              <w:jc w:val="both"/>
              <w:rPr>
                <w:sz w:val="24"/>
                <w:szCs w:val="24"/>
                <w:lang w:val="kk-KZ"/>
              </w:rPr>
            </w:pPr>
            <w:r w:rsidRPr="00E01FC5">
              <w:rPr>
                <w:b/>
                <w:bCs/>
                <w:sz w:val="24"/>
                <w:szCs w:val="24"/>
              </w:rPr>
              <w:t>F-</w:t>
            </w:r>
            <w:proofErr w:type="spellStart"/>
            <w:r w:rsidRPr="00E01FC5">
              <w:rPr>
                <w:b/>
                <w:bCs/>
                <w:sz w:val="24"/>
                <w:szCs w:val="24"/>
              </w:rPr>
              <w:t>test</w:t>
            </w:r>
            <w:proofErr w:type="spellEnd"/>
            <w:r w:rsidRPr="00E01FC5">
              <w:rPr>
                <w:b/>
                <w:bCs/>
                <w:sz w:val="24"/>
                <w:szCs w:val="24"/>
              </w:rPr>
              <w:t xml:space="preserve"> p</w:t>
            </w:r>
          </w:p>
        </w:tc>
        <w:tc>
          <w:tcPr>
            <w:tcW w:w="1556" w:type="dxa"/>
            <w:vAlign w:val="center"/>
          </w:tcPr>
          <w:p w14:paraId="493F8334" w14:textId="77777777" w:rsidR="00974EBA" w:rsidRPr="00E01FC5" w:rsidRDefault="00974EBA" w:rsidP="006C746E">
            <w:pPr>
              <w:jc w:val="both"/>
              <w:rPr>
                <w:sz w:val="24"/>
                <w:szCs w:val="24"/>
                <w:lang w:val="kk-KZ"/>
              </w:rPr>
            </w:pPr>
            <w:proofErr w:type="spellStart"/>
            <w:r w:rsidRPr="00E01FC5">
              <w:rPr>
                <w:b/>
                <w:bCs/>
                <w:sz w:val="24"/>
                <w:szCs w:val="24"/>
              </w:rPr>
              <w:t>Wilcoxon</w:t>
            </w:r>
            <w:proofErr w:type="spellEnd"/>
            <w:r w:rsidRPr="00E01FC5">
              <w:rPr>
                <w:b/>
                <w:bCs/>
                <w:sz w:val="24"/>
                <w:szCs w:val="24"/>
              </w:rPr>
              <w:t xml:space="preserve"> p</w:t>
            </w:r>
          </w:p>
        </w:tc>
        <w:tc>
          <w:tcPr>
            <w:tcW w:w="1736" w:type="dxa"/>
            <w:vAlign w:val="center"/>
          </w:tcPr>
          <w:p w14:paraId="24994D57" w14:textId="04575446" w:rsidR="00974EBA" w:rsidRPr="00E01FC5" w:rsidRDefault="00E24B2B" w:rsidP="006C746E">
            <w:pPr>
              <w:jc w:val="both"/>
              <w:rPr>
                <w:sz w:val="24"/>
                <w:szCs w:val="24"/>
                <w:lang w:val="kk-KZ"/>
              </w:rPr>
            </w:pPr>
            <w:r w:rsidRPr="00E01FC5">
              <w:rPr>
                <w:b/>
                <w:bCs/>
                <w:sz w:val="24"/>
                <w:szCs w:val="24"/>
              </w:rPr>
              <w:t>Результат</w:t>
            </w:r>
          </w:p>
        </w:tc>
      </w:tr>
      <w:tr w:rsidR="00345832" w:rsidRPr="00E01FC5" w14:paraId="03190F86" w14:textId="77777777" w:rsidTr="00E01FC5">
        <w:tc>
          <w:tcPr>
            <w:tcW w:w="1766" w:type="dxa"/>
            <w:vAlign w:val="center"/>
          </w:tcPr>
          <w:p w14:paraId="2565B601" w14:textId="77777777" w:rsidR="00345832" w:rsidRPr="00E01FC5" w:rsidRDefault="00345832" w:rsidP="00345832">
            <w:pPr>
              <w:jc w:val="both"/>
              <w:rPr>
                <w:sz w:val="24"/>
                <w:szCs w:val="24"/>
                <w:lang w:val="kk-KZ"/>
              </w:rPr>
            </w:pPr>
            <w:r w:rsidRPr="00E01FC5">
              <w:rPr>
                <w:sz w:val="24"/>
                <w:szCs w:val="24"/>
              </w:rPr>
              <w:t>Актогай</w:t>
            </w:r>
          </w:p>
        </w:tc>
        <w:tc>
          <w:tcPr>
            <w:tcW w:w="1082" w:type="dxa"/>
            <w:vAlign w:val="center"/>
          </w:tcPr>
          <w:p w14:paraId="4A041DE7" w14:textId="40BF11EB" w:rsidR="00345832" w:rsidRPr="00E01FC5" w:rsidRDefault="00345832" w:rsidP="00345832">
            <w:pPr>
              <w:jc w:val="both"/>
              <w:rPr>
                <w:sz w:val="24"/>
                <w:szCs w:val="24"/>
                <w:lang w:val="kk-KZ"/>
              </w:rPr>
            </w:pPr>
            <w:r w:rsidRPr="00E01FC5">
              <w:rPr>
                <w:sz w:val="24"/>
                <w:szCs w:val="24"/>
              </w:rPr>
              <w:t>0.7991</w:t>
            </w:r>
          </w:p>
        </w:tc>
        <w:tc>
          <w:tcPr>
            <w:tcW w:w="990" w:type="dxa"/>
            <w:vAlign w:val="center"/>
          </w:tcPr>
          <w:p w14:paraId="1AFC0315" w14:textId="311B80E1" w:rsidR="00345832" w:rsidRPr="00E01FC5" w:rsidRDefault="00345832" w:rsidP="00345832">
            <w:pPr>
              <w:jc w:val="both"/>
              <w:rPr>
                <w:sz w:val="24"/>
                <w:szCs w:val="24"/>
                <w:lang w:val="kk-KZ"/>
              </w:rPr>
            </w:pPr>
            <w:r w:rsidRPr="00E01FC5">
              <w:rPr>
                <w:sz w:val="24"/>
                <w:szCs w:val="24"/>
              </w:rPr>
              <w:t>1.0166</w:t>
            </w:r>
          </w:p>
        </w:tc>
        <w:tc>
          <w:tcPr>
            <w:tcW w:w="1127" w:type="dxa"/>
            <w:vAlign w:val="center"/>
          </w:tcPr>
          <w:p w14:paraId="510F0023" w14:textId="3E60C6D2" w:rsidR="00345832" w:rsidRPr="00E01FC5" w:rsidRDefault="00345832" w:rsidP="00345832">
            <w:pPr>
              <w:jc w:val="both"/>
              <w:rPr>
                <w:sz w:val="24"/>
                <w:szCs w:val="24"/>
                <w:lang w:val="kk-KZ"/>
              </w:rPr>
            </w:pPr>
            <w:r w:rsidRPr="00E01FC5">
              <w:rPr>
                <w:sz w:val="24"/>
                <w:szCs w:val="24"/>
              </w:rPr>
              <w:t>0.4634</w:t>
            </w:r>
          </w:p>
        </w:tc>
        <w:tc>
          <w:tcPr>
            <w:tcW w:w="1556" w:type="dxa"/>
            <w:vAlign w:val="center"/>
          </w:tcPr>
          <w:p w14:paraId="478531CE" w14:textId="33F14A21" w:rsidR="00345832" w:rsidRPr="00E01FC5" w:rsidRDefault="00345832" w:rsidP="00345832">
            <w:pPr>
              <w:jc w:val="both"/>
              <w:rPr>
                <w:sz w:val="24"/>
                <w:szCs w:val="24"/>
                <w:lang w:val="kk-KZ"/>
              </w:rPr>
            </w:pPr>
            <w:r w:rsidRPr="00E01FC5">
              <w:rPr>
                <w:sz w:val="24"/>
                <w:szCs w:val="24"/>
              </w:rPr>
              <w:t>0.7821</w:t>
            </w:r>
          </w:p>
        </w:tc>
        <w:tc>
          <w:tcPr>
            <w:tcW w:w="1736" w:type="dxa"/>
            <w:vAlign w:val="center"/>
          </w:tcPr>
          <w:p w14:paraId="5BD485AC" w14:textId="332B9A1C" w:rsidR="00345832" w:rsidRPr="00E01FC5" w:rsidRDefault="00345832" w:rsidP="00345832">
            <w:pPr>
              <w:jc w:val="both"/>
              <w:rPr>
                <w:sz w:val="24"/>
                <w:szCs w:val="24"/>
                <w:lang w:val="kk-KZ"/>
              </w:rPr>
            </w:pPr>
            <w:r w:rsidRPr="00E01FC5">
              <w:rPr>
                <w:sz w:val="24"/>
                <w:szCs w:val="24"/>
              </w:rPr>
              <w:t>Однородный</w:t>
            </w:r>
          </w:p>
        </w:tc>
      </w:tr>
      <w:tr w:rsidR="00345832" w:rsidRPr="00E01FC5" w14:paraId="68713C14" w14:textId="77777777" w:rsidTr="00E01FC5">
        <w:tc>
          <w:tcPr>
            <w:tcW w:w="1766" w:type="dxa"/>
            <w:vAlign w:val="center"/>
          </w:tcPr>
          <w:p w14:paraId="73753AB4" w14:textId="77777777" w:rsidR="00345832" w:rsidRPr="00E01FC5" w:rsidRDefault="00345832" w:rsidP="00345832">
            <w:pPr>
              <w:jc w:val="both"/>
              <w:rPr>
                <w:sz w:val="24"/>
                <w:szCs w:val="24"/>
                <w:lang w:val="kk-KZ"/>
              </w:rPr>
            </w:pPr>
            <w:r w:rsidRPr="00E01FC5">
              <w:rPr>
                <w:sz w:val="24"/>
                <w:szCs w:val="24"/>
              </w:rPr>
              <w:t>Амангельды</w:t>
            </w:r>
          </w:p>
        </w:tc>
        <w:tc>
          <w:tcPr>
            <w:tcW w:w="1082" w:type="dxa"/>
            <w:vAlign w:val="center"/>
          </w:tcPr>
          <w:p w14:paraId="7359FFFB" w14:textId="377C7E3C" w:rsidR="00345832" w:rsidRPr="00E01FC5" w:rsidRDefault="00345832" w:rsidP="00345832">
            <w:pPr>
              <w:jc w:val="both"/>
              <w:rPr>
                <w:sz w:val="24"/>
                <w:szCs w:val="24"/>
                <w:lang w:val="kk-KZ"/>
              </w:rPr>
            </w:pPr>
            <w:r w:rsidRPr="00E01FC5">
              <w:rPr>
                <w:sz w:val="24"/>
                <w:szCs w:val="24"/>
              </w:rPr>
              <w:t>0.5499</w:t>
            </w:r>
          </w:p>
        </w:tc>
        <w:tc>
          <w:tcPr>
            <w:tcW w:w="990" w:type="dxa"/>
            <w:vAlign w:val="center"/>
          </w:tcPr>
          <w:p w14:paraId="5EBE2303" w14:textId="2A47D8F6" w:rsidR="00345832" w:rsidRPr="00E01FC5" w:rsidRDefault="00345832" w:rsidP="00345832">
            <w:pPr>
              <w:jc w:val="both"/>
              <w:rPr>
                <w:sz w:val="24"/>
                <w:szCs w:val="24"/>
                <w:lang w:val="kk-KZ"/>
              </w:rPr>
            </w:pPr>
            <w:r w:rsidRPr="00E01FC5">
              <w:rPr>
                <w:sz w:val="24"/>
                <w:szCs w:val="24"/>
              </w:rPr>
              <w:t>1.0182</w:t>
            </w:r>
          </w:p>
        </w:tc>
        <w:tc>
          <w:tcPr>
            <w:tcW w:w="1127" w:type="dxa"/>
            <w:vAlign w:val="center"/>
          </w:tcPr>
          <w:p w14:paraId="3F521A68" w14:textId="3D664D05" w:rsidR="00345832" w:rsidRPr="00E01FC5" w:rsidRDefault="00345832" w:rsidP="00345832">
            <w:pPr>
              <w:jc w:val="both"/>
              <w:rPr>
                <w:sz w:val="24"/>
                <w:szCs w:val="24"/>
                <w:lang w:val="kk-KZ"/>
              </w:rPr>
            </w:pPr>
            <w:r w:rsidRPr="00E01FC5">
              <w:rPr>
                <w:sz w:val="24"/>
                <w:szCs w:val="24"/>
              </w:rPr>
              <w:t>0.4446</w:t>
            </w:r>
          </w:p>
        </w:tc>
        <w:tc>
          <w:tcPr>
            <w:tcW w:w="1556" w:type="dxa"/>
            <w:vAlign w:val="center"/>
          </w:tcPr>
          <w:p w14:paraId="4BCBEC56" w14:textId="21881942" w:rsidR="00345832" w:rsidRPr="00E01FC5" w:rsidRDefault="00345832" w:rsidP="00345832">
            <w:pPr>
              <w:jc w:val="both"/>
              <w:rPr>
                <w:sz w:val="24"/>
                <w:szCs w:val="24"/>
                <w:lang w:val="kk-KZ"/>
              </w:rPr>
            </w:pPr>
            <w:r w:rsidRPr="00E01FC5">
              <w:rPr>
                <w:sz w:val="24"/>
                <w:szCs w:val="24"/>
              </w:rPr>
              <w:t>0.5130</w:t>
            </w:r>
          </w:p>
        </w:tc>
        <w:tc>
          <w:tcPr>
            <w:tcW w:w="1736" w:type="dxa"/>
            <w:vAlign w:val="center"/>
          </w:tcPr>
          <w:p w14:paraId="69366FF0" w14:textId="464C3EED" w:rsidR="00345832" w:rsidRPr="00E01FC5" w:rsidRDefault="00345832" w:rsidP="00345832">
            <w:pPr>
              <w:jc w:val="both"/>
              <w:rPr>
                <w:sz w:val="24"/>
                <w:szCs w:val="24"/>
                <w:lang w:val="kk-KZ"/>
              </w:rPr>
            </w:pPr>
            <w:r w:rsidRPr="00E01FC5">
              <w:rPr>
                <w:sz w:val="24"/>
                <w:szCs w:val="24"/>
              </w:rPr>
              <w:t>Однородный</w:t>
            </w:r>
          </w:p>
        </w:tc>
      </w:tr>
      <w:tr w:rsidR="00345832" w:rsidRPr="00E01FC5" w14:paraId="167E1F4D" w14:textId="77777777" w:rsidTr="00E01FC5">
        <w:tc>
          <w:tcPr>
            <w:tcW w:w="1766" w:type="dxa"/>
            <w:vAlign w:val="center"/>
          </w:tcPr>
          <w:p w14:paraId="5B1AA8B3" w14:textId="77777777" w:rsidR="00345832" w:rsidRPr="00E01FC5" w:rsidRDefault="00345832" w:rsidP="00345832">
            <w:pPr>
              <w:jc w:val="both"/>
              <w:rPr>
                <w:sz w:val="24"/>
                <w:szCs w:val="24"/>
                <w:lang w:val="kk-KZ"/>
              </w:rPr>
            </w:pPr>
            <w:r w:rsidRPr="00E01FC5">
              <w:rPr>
                <w:sz w:val="24"/>
                <w:szCs w:val="24"/>
              </w:rPr>
              <w:t>Астана</w:t>
            </w:r>
          </w:p>
        </w:tc>
        <w:tc>
          <w:tcPr>
            <w:tcW w:w="1082" w:type="dxa"/>
            <w:vAlign w:val="center"/>
          </w:tcPr>
          <w:p w14:paraId="28C6C846" w14:textId="6966A682" w:rsidR="00345832" w:rsidRPr="00E01FC5" w:rsidRDefault="00345832" w:rsidP="00345832">
            <w:pPr>
              <w:jc w:val="both"/>
              <w:rPr>
                <w:sz w:val="24"/>
                <w:szCs w:val="24"/>
                <w:lang w:val="kk-KZ"/>
              </w:rPr>
            </w:pPr>
            <w:r w:rsidRPr="00E01FC5">
              <w:rPr>
                <w:sz w:val="24"/>
                <w:szCs w:val="24"/>
              </w:rPr>
              <w:t>0.3893</w:t>
            </w:r>
          </w:p>
        </w:tc>
        <w:tc>
          <w:tcPr>
            <w:tcW w:w="990" w:type="dxa"/>
            <w:vAlign w:val="center"/>
          </w:tcPr>
          <w:p w14:paraId="6CFDF8D3" w14:textId="2BF656C6" w:rsidR="00345832" w:rsidRPr="00E01FC5" w:rsidRDefault="00345832" w:rsidP="00345832">
            <w:pPr>
              <w:jc w:val="both"/>
              <w:rPr>
                <w:sz w:val="24"/>
                <w:szCs w:val="24"/>
                <w:lang w:val="kk-KZ"/>
              </w:rPr>
            </w:pPr>
            <w:r w:rsidRPr="00E01FC5">
              <w:rPr>
                <w:sz w:val="24"/>
                <w:szCs w:val="24"/>
              </w:rPr>
              <w:t>1.0405</w:t>
            </w:r>
          </w:p>
        </w:tc>
        <w:tc>
          <w:tcPr>
            <w:tcW w:w="1127" w:type="dxa"/>
            <w:vAlign w:val="center"/>
          </w:tcPr>
          <w:p w14:paraId="663F96DC" w14:textId="51F51442" w:rsidR="00345832" w:rsidRPr="00E01FC5" w:rsidRDefault="00345832" w:rsidP="00345832">
            <w:pPr>
              <w:jc w:val="both"/>
              <w:rPr>
                <w:sz w:val="24"/>
                <w:szCs w:val="24"/>
                <w:lang w:val="kk-KZ"/>
              </w:rPr>
            </w:pPr>
            <w:r w:rsidRPr="00E01FC5">
              <w:rPr>
                <w:sz w:val="24"/>
                <w:szCs w:val="24"/>
              </w:rPr>
              <w:t>0.3879</w:t>
            </w:r>
          </w:p>
        </w:tc>
        <w:tc>
          <w:tcPr>
            <w:tcW w:w="1556" w:type="dxa"/>
            <w:vAlign w:val="center"/>
          </w:tcPr>
          <w:p w14:paraId="308B5874" w14:textId="0AF4DAD7" w:rsidR="00345832" w:rsidRPr="00E01FC5" w:rsidRDefault="00345832" w:rsidP="00345832">
            <w:pPr>
              <w:jc w:val="both"/>
              <w:rPr>
                <w:sz w:val="24"/>
                <w:szCs w:val="24"/>
                <w:lang w:val="kk-KZ"/>
              </w:rPr>
            </w:pPr>
            <w:r w:rsidRPr="00E01FC5">
              <w:rPr>
                <w:sz w:val="24"/>
                <w:szCs w:val="24"/>
              </w:rPr>
              <w:t>0.3244</w:t>
            </w:r>
          </w:p>
        </w:tc>
        <w:tc>
          <w:tcPr>
            <w:tcW w:w="1736" w:type="dxa"/>
            <w:vAlign w:val="center"/>
          </w:tcPr>
          <w:p w14:paraId="6CCD2E82" w14:textId="285A07E4" w:rsidR="00345832" w:rsidRPr="00E01FC5" w:rsidRDefault="00345832" w:rsidP="00345832">
            <w:pPr>
              <w:jc w:val="both"/>
              <w:rPr>
                <w:sz w:val="24"/>
                <w:szCs w:val="24"/>
                <w:lang w:val="kk-KZ"/>
              </w:rPr>
            </w:pPr>
            <w:r w:rsidRPr="00E01FC5">
              <w:rPr>
                <w:sz w:val="24"/>
                <w:szCs w:val="24"/>
              </w:rPr>
              <w:t>Однородный</w:t>
            </w:r>
          </w:p>
        </w:tc>
      </w:tr>
      <w:tr w:rsidR="00345832" w:rsidRPr="00E01FC5" w14:paraId="021AC679" w14:textId="77777777" w:rsidTr="00E01FC5">
        <w:tc>
          <w:tcPr>
            <w:tcW w:w="1766" w:type="dxa"/>
            <w:vAlign w:val="center"/>
          </w:tcPr>
          <w:p w14:paraId="7F837A00" w14:textId="77777777" w:rsidR="00345832" w:rsidRPr="00E01FC5" w:rsidRDefault="00345832" w:rsidP="00345832">
            <w:pPr>
              <w:jc w:val="both"/>
              <w:rPr>
                <w:sz w:val="24"/>
                <w:szCs w:val="24"/>
                <w:lang w:val="kk-KZ"/>
              </w:rPr>
            </w:pPr>
            <w:r w:rsidRPr="00E01FC5">
              <w:rPr>
                <w:sz w:val="24"/>
                <w:szCs w:val="24"/>
              </w:rPr>
              <w:t>Ерейментау</w:t>
            </w:r>
          </w:p>
        </w:tc>
        <w:tc>
          <w:tcPr>
            <w:tcW w:w="1082" w:type="dxa"/>
            <w:vAlign w:val="center"/>
          </w:tcPr>
          <w:p w14:paraId="71EC5892" w14:textId="53B0702C" w:rsidR="00345832" w:rsidRPr="00E01FC5" w:rsidRDefault="00345832" w:rsidP="00345832">
            <w:pPr>
              <w:jc w:val="both"/>
              <w:rPr>
                <w:sz w:val="24"/>
                <w:szCs w:val="24"/>
                <w:lang w:val="kk-KZ"/>
              </w:rPr>
            </w:pPr>
            <w:r w:rsidRPr="00E01FC5">
              <w:rPr>
                <w:sz w:val="24"/>
                <w:szCs w:val="24"/>
              </w:rPr>
              <w:t>0.4770</w:t>
            </w:r>
          </w:p>
        </w:tc>
        <w:tc>
          <w:tcPr>
            <w:tcW w:w="990" w:type="dxa"/>
            <w:vAlign w:val="center"/>
          </w:tcPr>
          <w:p w14:paraId="130EBB93" w14:textId="5EC41018" w:rsidR="00345832" w:rsidRPr="00E01FC5" w:rsidRDefault="00345832" w:rsidP="00345832">
            <w:pPr>
              <w:jc w:val="both"/>
              <w:rPr>
                <w:sz w:val="24"/>
                <w:szCs w:val="24"/>
                <w:lang w:val="kk-KZ"/>
              </w:rPr>
            </w:pPr>
            <w:r w:rsidRPr="00E01FC5">
              <w:rPr>
                <w:sz w:val="24"/>
                <w:szCs w:val="24"/>
              </w:rPr>
              <w:t>1.0291</w:t>
            </w:r>
          </w:p>
        </w:tc>
        <w:tc>
          <w:tcPr>
            <w:tcW w:w="1127" w:type="dxa"/>
            <w:vAlign w:val="center"/>
          </w:tcPr>
          <w:p w14:paraId="373EA47C" w14:textId="7CDE8A8B" w:rsidR="00345832" w:rsidRPr="00E01FC5" w:rsidRDefault="00345832" w:rsidP="00345832">
            <w:pPr>
              <w:jc w:val="both"/>
              <w:rPr>
                <w:sz w:val="24"/>
                <w:szCs w:val="24"/>
                <w:lang w:val="kk-KZ"/>
              </w:rPr>
            </w:pPr>
            <w:r w:rsidRPr="00E01FC5">
              <w:rPr>
                <w:sz w:val="24"/>
                <w:szCs w:val="24"/>
              </w:rPr>
              <w:t>0.4312</w:t>
            </w:r>
          </w:p>
        </w:tc>
        <w:tc>
          <w:tcPr>
            <w:tcW w:w="1556" w:type="dxa"/>
            <w:vAlign w:val="center"/>
          </w:tcPr>
          <w:p w14:paraId="7938F7B8" w14:textId="47DF4A46" w:rsidR="00345832" w:rsidRPr="00E01FC5" w:rsidRDefault="00345832" w:rsidP="00345832">
            <w:pPr>
              <w:jc w:val="both"/>
              <w:rPr>
                <w:sz w:val="24"/>
                <w:szCs w:val="24"/>
                <w:lang w:val="kk-KZ"/>
              </w:rPr>
            </w:pPr>
            <w:r w:rsidRPr="00E01FC5">
              <w:rPr>
                <w:sz w:val="24"/>
                <w:szCs w:val="24"/>
              </w:rPr>
              <w:t>0.4174</w:t>
            </w:r>
          </w:p>
        </w:tc>
        <w:tc>
          <w:tcPr>
            <w:tcW w:w="1736" w:type="dxa"/>
            <w:vAlign w:val="center"/>
          </w:tcPr>
          <w:p w14:paraId="19844369" w14:textId="69BC2EB0" w:rsidR="00345832" w:rsidRPr="00E01FC5" w:rsidRDefault="00345832" w:rsidP="00345832">
            <w:pPr>
              <w:jc w:val="both"/>
              <w:rPr>
                <w:sz w:val="24"/>
                <w:szCs w:val="24"/>
                <w:lang w:val="kk-KZ"/>
              </w:rPr>
            </w:pPr>
            <w:r w:rsidRPr="00E01FC5">
              <w:rPr>
                <w:sz w:val="24"/>
                <w:szCs w:val="24"/>
              </w:rPr>
              <w:t>Однородный</w:t>
            </w:r>
          </w:p>
        </w:tc>
      </w:tr>
      <w:tr w:rsidR="00345832" w:rsidRPr="00E01FC5" w14:paraId="6CB075E2" w14:textId="77777777" w:rsidTr="00E01FC5">
        <w:tc>
          <w:tcPr>
            <w:tcW w:w="1766" w:type="dxa"/>
            <w:vAlign w:val="center"/>
          </w:tcPr>
          <w:p w14:paraId="583CD3B1" w14:textId="77777777" w:rsidR="00345832" w:rsidRPr="00E01FC5" w:rsidRDefault="00345832" w:rsidP="00345832">
            <w:pPr>
              <w:jc w:val="both"/>
              <w:rPr>
                <w:sz w:val="24"/>
                <w:szCs w:val="24"/>
                <w:lang w:val="kk-KZ"/>
              </w:rPr>
            </w:pPr>
            <w:r w:rsidRPr="00E01FC5">
              <w:rPr>
                <w:sz w:val="24"/>
                <w:szCs w:val="24"/>
              </w:rPr>
              <w:t>Костанай</w:t>
            </w:r>
          </w:p>
        </w:tc>
        <w:tc>
          <w:tcPr>
            <w:tcW w:w="1082" w:type="dxa"/>
            <w:vAlign w:val="center"/>
          </w:tcPr>
          <w:p w14:paraId="30920EF0" w14:textId="13F1C4CA" w:rsidR="00345832" w:rsidRPr="00E01FC5" w:rsidRDefault="00345832" w:rsidP="00345832">
            <w:pPr>
              <w:jc w:val="both"/>
              <w:rPr>
                <w:sz w:val="24"/>
                <w:szCs w:val="24"/>
                <w:lang w:val="kk-KZ"/>
              </w:rPr>
            </w:pPr>
            <w:r w:rsidRPr="00E01FC5">
              <w:rPr>
                <w:sz w:val="24"/>
                <w:szCs w:val="24"/>
              </w:rPr>
              <w:t>0.6139</w:t>
            </w:r>
          </w:p>
        </w:tc>
        <w:tc>
          <w:tcPr>
            <w:tcW w:w="990" w:type="dxa"/>
            <w:vAlign w:val="center"/>
          </w:tcPr>
          <w:p w14:paraId="6E53CB4D" w14:textId="3EECB0E7" w:rsidR="00345832" w:rsidRPr="00E01FC5" w:rsidRDefault="00345832" w:rsidP="00345832">
            <w:pPr>
              <w:jc w:val="both"/>
              <w:rPr>
                <w:sz w:val="24"/>
                <w:szCs w:val="24"/>
                <w:lang w:val="kk-KZ"/>
              </w:rPr>
            </w:pPr>
            <w:r w:rsidRPr="00E01FC5">
              <w:rPr>
                <w:sz w:val="24"/>
                <w:szCs w:val="24"/>
              </w:rPr>
              <w:t>1.0172</w:t>
            </w:r>
          </w:p>
        </w:tc>
        <w:tc>
          <w:tcPr>
            <w:tcW w:w="1127" w:type="dxa"/>
            <w:vAlign w:val="center"/>
          </w:tcPr>
          <w:p w14:paraId="1FAB3911" w14:textId="7BB31C56" w:rsidR="00345832" w:rsidRPr="00E01FC5" w:rsidRDefault="00345832" w:rsidP="00345832">
            <w:pPr>
              <w:jc w:val="both"/>
              <w:rPr>
                <w:sz w:val="24"/>
                <w:szCs w:val="24"/>
                <w:lang w:val="kk-KZ"/>
              </w:rPr>
            </w:pPr>
            <w:r w:rsidRPr="00E01FC5">
              <w:rPr>
                <w:sz w:val="24"/>
                <w:szCs w:val="24"/>
              </w:rPr>
              <w:t>0.4472</w:t>
            </w:r>
          </w:p>
        </w:tc>
        <w:tc>
          <w:tcPr>
            <w:tcW w:w="1556" w:type="dxa"/>
            <w:vAlign w:val="center"/>
          </w:tcPr>
          <w:p w14:paraId="06B910D4" w14:textId="0A33DDC9" w:rsidR="00345832" w:rsidRPr="00E01FC5" w:rsidRDefault="00345832" w:rsidP="00345832">
            <w:pPr>
              <w:jc w:val="both"/>
              <w:rPr>
                <w:sz w:val="24"/>
                <w:szCs w:val="24"/>
                <w:lang w:val="kk-KZ"/>
              </w:rPr>
            </w:pPr>
            <w:r w:rsidRPr="00E01FC5">
              <w:rPr>
                <w:sz w:val="24"/>
                <w:szCs w:val="24"/>
              </w:rPr>
              <w:t>0.5799</w:t>
            </w:r>
          </w:p>
        </w:tc>
        <w:tc>
          <w:tcPr>
            <w:tcW w:w="1736" w:type="dxa"/>
            <w:vAlign w:val="center"/>
          </w:tcPr>
          <w:p w14:paraId="04C74BB8" w14:textId="05C13D0B" w:rsidR="00345832" w:rsidRPr="00E01FC5" w:rsidRDefault="00345832" w:rsidP="00345832">
            <w:pPr>
              <w:jc w:val="both"/>
              <w:rPr>
                <w:sz w:val="24"/>
                <w:szCs w:val="24"/>
                <w:lang w:val="kk-KZ"/>
              </w:rPr>
            </w:pPr>
            <w:r w:rsidRPr="00E01FC5">
              <w:rPr>
                <w:sz w:val="24"/>
                <w:szCs w:val="24"/>
              </w:rPr>
              <w:t>Однородный</w:t>
            </w:r>
          </w:p>
        </w:tc>
      </w:tr>
      <w:tr w:rsidR="00345832" w:rsidRPr="00E01FC5" w14:paraId="1038AEDE" w14:textId="77777777" w:rsidTr="00E01FC5">
        <w:tc>
          <w:tcPr>
            <w:tcW w:w="1766" w:type="dxa"/>
            <w:vAlign w:val="center"/>
          </w:tcPr>
          <w:p w14:paraId="48A7471A" w14:textId="77777777" w:rsidR="00345832" w:rsidRPr="00E01FC5" w:rsidRDefault="00345832" w:rsidP="00345832">
            <w:pPr>
              <w:jc w:val="both"/>
              <w:rPr>
                <w:sz w:val="24"/>
                <w:szCs w:val="24"/>
                <w:lang w:val="kk-KZ"/>
              </w:rPr>
            </w:pPr>
            <w:r w:rsidRPr="00E01FC5">
              <w:rPr>
                <w:sz w:val="24"/>
                <w:szCs w:val="24"/>
              </w:rPr>
              <w:t>Кушмурун</w:t>
            </w:r>
          </w:p>
        </w:tc>
        <w:tc>
          <w:tcPr>
            <w:tcW w:w="1082" w:type="dxa"/>
            <w:vAlign w:val="center"/>
          </w:tcPr>
          <w:p w14:paraId="545F8EC7" w14:textId="43869687" w:rsidR="00345832" w:rsidRPr="00E01FC5" w:rsidRDefault="00345832" w:rsidP="00345832">
            <w:pPr>
              <w:jc w:val="both"/>
              <w:rPr>
                <w:sz w:val="24"/>
                <w:szCs w:val="24"/>
                <w:lang w:val="kk-KZ"/>
              </w:rPr>
            </w:pPr>
            <w:r w:rsidRPr="00E01FC5">
              <w:rPr>
                <w:sz w:val="24"/>
                <w:szCs w:val="24"/>
              </w:rPr>
              <w:t>0.6234</w:t>
            </w:r>
          </w:p>
        </w:tc>
        <w:tc>
          <w:tcPr>
            <w:tcW w:w="990" w:type="dxa"/>
            <w:vAlign w:val="center"/>
          </w:tcPr>
          <w:p w14:paraId="70F55C6E" w14:textId="28899150" w:rsidR="00345832" w:rsidRPr="00E01FC5" w:rsidRDefault="00345832" w:rsidP="00345832">
            <w:pPr>
              <w:jc w:val="both"/>
              <w:rPr>
                <w:sz w:val="24"/>
                <w:szCs w:val="24"/>
                <w:lang w:val="kk-KZ"/>
              </w:rPr>
            </w:pPr>
            <w:r w:rsidRPr="00E01FC5">
              <w:rPr>
                <w:sz w:val="24"/>
                <w:szCs w:val="24"/>
              </w:rPr>
              <w:t>1.0162</w:t>
            </w:r>
          </w:p>
        </w:tc>
        <w:tc>
          <w:tcPr>
            <w:tcW w:w="1127" w:type="dxa"/>
            <w:vAlign w:val="center"/>
          </w:tcPr>
          <w:p w14:paraId="0FE7D6A2" w14:textId="3362A51D" w:rsidR="00345832" w:rsidRPr="00E01FC5" w:rsidRDefault="00345832" w:rsidP="00345832">
            <w:pPr>
              <w:jc w:val="both"/>
              <w:rPr>
                <w:sz w:val="24"/>
                <w:szCs w:val="24"/>
                <w:lang w:val="kk-KZ"/>
              </w:rPr>
            </w:pPr>
            <w:r w:rsidRPr="00E01FC5">
              <w:rPr>
                <w:sz w:val="24"/>
                <w:szCs w:val="24"/>
              </w:rPr>
              <w:t>0.4644</w:t>
            </w:r>
          </w:p>
        </w:tc>
        <w:tc>
          <w:tcPr>
            <w:tcW w:w="1556" w:type="dxa"/>
            <w:vAlign w:val="center"/>
          </w:tcPr>
          <w:p w14:paraId="4C21C344" w14:textId="413F5742" w:rsidR="00345832" w:rsidRPr="00E01FC5" w:rsidRDefault="00345832" w:rsidP="00345832">
            <w:pPr>
              <w:jc w:val="both"/>
              <w:rPr>
                <w:sz w:val="24"/>
                <w:szCs w:val="24"/>
                <w:lang w:val="kk-KZ"/>
              </w:rPr>
            </w:pPr>
            <w:r w:rsidRPr="00E01FC5">
              <w:rPr>
                <w:sz w:val="24"/>
                <w:szCs w:val="24"/>
              </w:rPr>
              <w:t>0.5657</w:t>
            </w:r>
          </w:p>
        </w:tc>
        <w:tc>
          <w:tcPr>
            <w:tcW w:w="1736" w:type="dxa"/>
            <w:vAlign w:val="center"/>
          </w:tcPr>
          <w:p w14:paraId="464CED4E" w14:textId="3B2807F1" w:rsidR="00345832" w:rsidRPr="00E01FC5" w:rsidRDefault="00345832" w:rsidP="00345832">
            <w:pPr>
              <w:jc w:val="both"/>
              <w:rPr>
                <w:sz w:val="24"/>
                <w:szCs w:val="24"/>
                <w:lang w:val="kk-KZ"/>
              </w:rPr>
            </w:pPr>
            <w:r w:rsidRPr="00E01FC5">
              <w:rPr>
                <w:sz w:val="24"/>
                <w:szCs w:val="24"/>
              </w:rPr>
              <w:t>Однородный</w:t>
            </w:r>
          </w:p>
        </w:tc>
      </w:tr>
      <w:tr w:rsidR="00345832" w:rsidRPr="00E01FC5" w14:paraId="31FDD32D" w14:textId="77777777" w:rsidTr="00E01FC5">
        <w:tc>
          <w:tcPr>
            <w:tcW w:w="1766" w:type="dxa"/>
            <w:vAlign w:val="center"/>
          </w:tcPr>
          <w:p w14:paraId="699932D8" w14:textId="77777777" w:rsidR="00345832" w:rsidRPr="00E01FC5" w:rsidRDefault="00345832" w:rsidP="00345832">
            <w:pPr>
              <w:jc w:val="both"/>
              <w:rPr>
                <w:sz w:val="24"/>
                <w:szCs w:val="24"/>
                <w:lang w:val="kk-KZ"/>
              </w:rPr>
            </w:pPr>
            <w:r w:rsidRPr="00E01FC5">
              <w:rPr>
                <w:sz w:val="24"/>
                <w:szCs w:val="24"/>
              </w:rPr>
              <w:t>Павлодар</w:t>
            </w:r>
          </w:p>
        </w:tc>
        <w:tc>
          <w:tcPr>
            <w:tcW w:w="1082" w:type="dxa"/>
            <w:vAlign w:val="center"/>
          </w:tcPr>
          <w:p w14:paraId="35406B26" w14:textId="7733DE80" w:rsidR="00345832" w:rsidRPr="00E01FC5" w:rsidRDefault="00345832" w:rsidP="00345832">
            <w:pPr>
              <w:jc w:val="both"/>
              <w:rPr>
                <w:sz w:val="24"/>
                <w:szCs w:val="24"/>
                <w:lang w:val="kk-KZ"/>
              </w:rPr>
            </w:pPr>
            <w:r w:rsidRPr="00E01FC5">
              <w:rPr>
                <w:sz w:val="24"/>
                <w:szCs w:val="24"/>
              </w:rPr>
              <w:t>0.8256</w:t>
            </w:r>
          </w:p>
        </w:tc>
        <w:tc>
          <w:tcPr>
            <w:tcW w:w="990" w:type="dxa"/>
            <w:vAlign w:val="center"/>
          </w:tcPr>
          <w:p w14:paraId="035B731D" w14:textId="3F746459" w:rsidR="00345832" w:rsidRPr="00E01FC5" w:rsidRDefault="00345832" w:rsidP="00345832">
            <w:pPr>
              <w:jc w:val="both"/>
              <w:rPr>
                <w:sz w:val="24"/>
                <w:szCs w:val="24"/>
                <w:lang w:val="kk-KZ"/>
              </w:rPr>
            </w:pPr>
            <w:r w:rsidRPr="00E01FC5">
              <w:rPr>
                <w:sz w:val="24"/>
                <w:szCs w:val="24"/>
              </w:rPr>
              <w:t>1.0222</w:t>
            </w:r>
          </w:p>
        </w:tc>
        <w:tc>
          <w:tcPr>
            <w:tcW w:w="1127" w:type="dxa"/>
            <w:vAlign w:val="center"/>
          </w:tcPr>
          <w:p w14:paraId="665BDEFF" w14:textId="31B40BC1" w:rsidR="00345832" w:rsidRPr="00E01FC5" w:rsidRDefault="00345832" w:rsidP="00345832">
            <w:pPr>
              <w:jc w:val="both"/>
              <w:rPr>
                <w:sz w:val="24"/>
                <w:szCs w:val="24"/>
                <w:lang w:val="kk-KZ"/>
              </w:rPr>
            </w:pPr>
            <w:r w:rsidRPr="00E01FC5">
              <w:rPr>
                <w:sz w:val="24"/>
                <w:szCs w:val="24"/>
              </w:rPr>
              <w:t>0.4490</w:t>
            </w:r>
          </w:p>
        </w:tc>
        <w:tc>
          <w:tcPr>
            <w:tcW w:w="1556" w:type="dxa"/>
            <w:vAlign w:val="center"/>
          </w:tcPr>
          <w:p w14:paraId="6D86D711" w14:textId="525CEA3A" w:rsidR="00345832" w:rsidRPr="00E01FC5" w:rsidRDefault="00345832" w:rsidP="00345832">
            <w:pPr>
              <w:jc w:val="both"/>
              <w:rPr>
                <w:sz w:val="24"/>
                <w:szCs w:val="24"/>
                <w:lang w:val="kk-KZ"/>
              </w:rPr>
            </w:pPr>
            <w:r w:rsidRPr="00E01FC5">
              <w:rPr>
                <w:sz w:val="24"/>
                <w:szCs w:val="24"/>
              </w:rPr>
              <w:t>0.8385</w:t>
            </w:r>
          </w:p>
        </w:tc>
        <w:tc>
          <w:tcPr>
            <w:tcW w:w="1736" w:type="dxa"/>
            <w:vAlign w:val="center"/>
          </w:tcPr>
          <w:p w14:paraId="68F59FBC" w14:textId="01427525" w:rsidR="00345832" w:rsidRPr="00E01FC5" w:rsidRDefault="00345832" w:rsidP="00345832">
            <w:pPr>
              <w:jc w:val="both"/>
              <w:rPr>
                <w:sz w:val="24"/>
                <w:szCs w:val="24"/>
                <w:lang w:val="kk-KZ"/>
              </w:rPr>
            </w:pPr>
            <w:r w:rsidRPr="00E01FC5">
              <w:rPr>
                <w:sz w:val="24"/>
                <w:szCs w:val="24"/>
              </w:rPr>
              <w:t>Однородный</w:t>
            </w:r>
          </w:p>
        </w:tc>
      </w:tr>
      <w:tr w:rsidR="00345832" w:rsidRPr="00E01FC5" w14:paraId="45753C8C" w14:textId="77777777" w:rsidTr="00E01FC5">
        <w:tc>
          <w:tcPr>
            <w:tcW w:w="1766" w:type="dxa"/>
            <w:vAlign w:val="center"/>
          </w:tcPr>
          <w:p w14:paraId="719B440E" w14:textId="77777777" w:rsidR="00345832" w:rsidRPr="00E01FC5" w:rsidRDefault="00345832" w:rsidP="00345832">
            <w:pPr>
              <w:jc w:val="both"/>
              <w:rPr>
                <w:sz w:val="24"/>
                <w:szCs w:val="24"/>
                <w:lang w:val="kk-KZ"/>
              </w:rPr>
            </w:pPr>
            <w:r w:rsidRPr="00E01FC5">
              <w:rPr>
                <w:sz w:val="24"/>
                <w:szCs w:val="24"/>
              </w:rPr>
              <w:t>Петропавловск</w:t>
            </w:r>
          </w:p>
        </w:tc>
        <w:tc>
          <w:tcPr>
            <w:tcW w:w="1082" w:type="dxa"/>
            <w:vAlign w:val="center"/>
          </w:tcPr>
          <w:p w14:paraId="6C8EBDB3" w14:textId="7D403B4D" w:rsidR="00345832" w:rsidRPr="00E01FC5" w:rsidRDefault="00345832" w:rsidP="00345832">
            <w:pPr>
              <w:jc w:val="both"/>
              <w:rPr>
                <w:sz w:val="24"/>
                <w:szCs w:val="24"/>
                <w:lang w:val="kk-KZ"/>
              </w:rPr>
            </w:pPr>
            <w:r w:rsidRPr="00E01FC5">
              <w:rPr>
                <w:sz w:val="24"/>
                <w:szCs w:val="24"/>
              </w:rPr>
              <w:t>0.6532</w:t>
            </w:r>
          </w:p>
        </w:tc>
        <w:tc>
          <w:tcPr>
            <w:tcW w:w="990" w:type="dxa"/>
            <w:vAlign w:val="center"/>
          </w:tcPr>
          <w:p w14:paraId="3B107C88" w14:textId="5F43476C" w:rsidR="00345832" w:rsidRPr="00E01FC5" w:rsidRDefault="00345832" w:rsidP="00345832">
            <w:pPr>
              <w:jc w:val="both"/>
              <w:rPr>
                <w:sz w:val="24"/>
                <w:szCs w:val="24"/>
                <w:lang w:val="kk-KZ"/>
              </w:rPr>
            </w:pPr>
            <w:r w:rsidRPr="00E01FC5">
              <w:rPr>
                <w:sz w:val="24"/>
                <w:szCs w:val="24"/>
              </w:rPr>
              <w:t>1.0119</w:t>
            </w:r>
          </w:p>
        </w:tc>
        <w:tc>
          <w:tcPr>
            <w:tcW w:w="1127" w:type="dxa"/>
            <w:vAlign w:val="center"/>
          </w:tcPr>
          <w:p w14:paraId="028634AB" w14:textId="34C807B9" w:rsidR="00345832" w:rsidRPr="00E01FC5" w:rsidRDefault="00345832" w:rsidP="00345832">
            <w:pPr>
              <w:jc w:val="both"/>
              <w:rPr>
                <w:sz w:val="24"/>
                <w:szCs w:val="24"/>
                <w:lang w:val="kk-KZ"/>
              </w:rPr>
            </w:pPr>
            <w:r w:rsidRPr="00E01FC5">
              <w:rPr>
                <w:sz w:val="24"/>
                <w:szCs w:val="24"/>
              </w:rPr>
              <w:t>0.4757</w:t>
            </w:r>
          </w:p>
        </w:tc>
        <w:tc>
          <w:tcPr>
            <w:tcW w:w="1556" w:type="dxa"/>
            <w:vAlign w:val="center"/>
          </w:tcPr>
          <w:p w14:paraId="719F2DA1" w14:textId="51C8D2B8" w:rsidR="00345832" w:rsidRPr="00E01FC5" w:rsidRDefault="00345832" w:rsidP="00345832">
            <w:pPr>
              <w:jc w:val="both"/>
              <w:rPr>
                <w:sz w:val="24"/>
                <w:szCs w:val="24"/>
                <w:lang w:val="kk-KZ"/>
              </w:rPr>
            </w:pPr>
            <w:r w:rsidRPr="00E01FC5">
              <w:rPr>
                <w:sz w:val="24"/>
                <w:szCs w:val="24"/>
              </w:rPr>
              <w:t>0.6156</w:t>
            </w:r>
          </w:p>
        </w:tc>
        <w:tc>
          <w:tcPr>
            <w:tcW w:w="1736" w:type="dxa"/>
            <w:vAlign w:val="center"/>
          </w:tcPr>
          <w:p w14:paraId="02A66B76" w14:textId="1F41F882" w:rsidR="00345832" w:rsidRPr="00E01FC5" w:rsidRDefault="00345832" w:rsidP="00345832">
            <w:pPr>
              <w:jc w:val="both"/>
              <w:rPr>
                <w:sz w:val="24"/>
                <w:szCs w:val="24"/>
                <w:lang w:val="kk-KZ"/>
              </w:rPr>
            </w:pPr>
            <w:r w:rsidRPr="00E01FC5">
              <w:rPr>
                <w:sz w:val="24"/>
                <w:szCs w:val="24"/>
              </w:rPr>
              <w:t>Однородный</w:t>
            </w:r>
          </w:p>
        </w:tc>
      </w:tr>
      <w:tr w:rsidR="00345832" w:rsidRPr="00E01FC5" w14:paraId="6AFC869A" w14:textId="77777777" w:rsidTr="00E01FC5">
        <w:tc>
          <w:tcPr>
            <w:tcW w:w="1766" w:type="dxa"/>
            <w:vAlign w:val="center"/>
          </w:tcPr>
          <w:p w14:paraId="3DA0A6EC" w14:textId="77777777" w:rsidR="00345832" w:rsidRPr="00E01FC5" w:rsidRDefault="00345832" w:rsidP="00345832">
            <w:pPr>
              <w:jc w:val="both"/>
              <w:rPr>
                <w:sz w:val="24"/>
                <w:szCs w:val="24"/>
                <w:lang w:val="kk-KZ"/>
              </w:rPr>
            </w:pPr>
            <w:r w:rsidRPr="00E01FC5">
              <w:rPr>
                <w:sz w:val="24"/>
                <w:szCs w:val="24"/>
              </w:rPr>
              <w:t>Рузаевка</w:t>
            </w:r>
          </w:p>
        </w:tc>
        <w:tc>
          <w:tcPr>
            <w:tcW w:w="1082" w:type="dxa"/>
            <w:vAlign w:val="center"/>
          </w:tcPr>
          <w:p w14:paraId="573070F8" w14:textId="07618D18" w:rsidR="00345832" w:rsidRPr="00E01FC5" w:rsidRDefault="00345832" w:rsidP="00345832">
            <w:pPr>
              <w:jc w:val="both"/>
              <w:rPr>
                <w:sz w:val="24"/>
                <w:szCs w:val="24"/>
                <w:lang w:val="kk-KZ"/>
              </w:rPr>
            </w:pPr>
            <w:r w:rsidRPr="00E01FC5">
              <w:rPr>
                <w:sz w:val="24"/>
                <w:szCs w:val="24"/>
              </w:rPr>
              <w:t>0.6587</w:t>
            </w:r>
          </w:p>
        </w:tc>
        <w:tc>
          <w:tcPr>
            <w:tcW w:w="990" w:type="dxa"/>
            <w:vAlign w:val="center"/>
          </w:tcPr>
          <w:p w14:paraId="786AADA3" w14:textId="61A4C20E" w:rsidR="00345832" w:rsidRPr="00E01FC5" w:rsidRDefault="00345832" w:rsidP="00345832">
            <w:pPr>
              <w:jc w:val="both"/>
              <w:rPr>
                <w:sz w:val="24"/>
                <w:szCs w:val="24"/>
                <w:lang w:val="kk-KZ"/>
              </w:rPr>
            </w:pPr>
            <w:r w:rsidRPr="00E01FC5">
              <w:rPr>
                <w:sz w:val="24"/>
                <w:szCs w:val="24"/>
              </w:rPr>
              <w:t>1.0300</w:t>
            </w:r>
          </w:p>
        </w:tc>
        <w:tc>
          <w:tcPr>
            <w:tcW w:w="1127" w:type="dxa"/>
            <w:vAlign w:val="center"/>
          </w:tcPr>
          <w:p w14:paraId="2F94345C" w14:textId="358D75D6" w:rsidR="00345832" w:rsidRPr="00E01FC5" w:rsidRDefault="00345832" w:rsidP="00345832">
            <w:pPr>
              <w:jc w:val="both"/>
              <w:rPr>
                <w:sz w:val="24"/>
                <w:szCs w:val="24"/>
                <w:lang w:val="kk-KZ"/>
              </w:rPr>
            </w:pPr>
            <w:r w:rsidRPr="00E01FC5">
              <w:rPr>
                <w:sz w:val="24"/>
                <w:szCs w:val="24"/>
              </w:rPr>
              <w:t>0.4143</w:t>
            </w:r>
          </w:p>
        </w:tc>
        <w:tc>
          <w:tcPr>
            <w:tcW w:w="1556" w:type="dxa"/>
            <w:vAlign w:val="center"/>
          </w:tcPr>
          <w:p w14:paraId="63A987DC" w14:textId="6A8C3006" w:rsidR="00345832" w:rsidRPr="00E01FC5" w:rsidRDefault="00345832" w:rsidP="00345832">
            <w:pPr>
              <w:jc w:val="both"/>
              <w:rPr>
                <w:sz w:val="24"/>
                <w:szCs w:val="24"/>
                <w:lang w:val="kk-KZ"/>
              </w:rPr>
            </w:pPr>
            <w:r w:rsidRPr="00E01FC5">
              <w:rPr>
                <w:sz w:val="24"/>
                <w:szCs w:val="24"/>
              </w:rPr>
              <w:t>0.6664</w:t>
            </w:r>
          </w:p>
        </w:tc>
        <w:tc>
          <w:tcPr>
            <w:tcW w:w="1736" w:type="dxa"/>
            <w:vAlign w:val="center"/>
          </w:tcPr>
          <w:p w14:paraId="79CDE5F9" w14:textId="75AE4C34" w:rsidR="00345832" w:rsidRPr="00E01FC5" w:rsidRDefault="00345832" w:rsidP="00345832">
            <w:pPr>
              <w:jc w:val="both"/>
              <w:rPr>
                <w:sz w:val="24"/>
                <w:szCs w:val="24"/>
                <w:lang w:val="kk-KZ"/>
              </w:rPr>
            </w:pPr>
            <w:r w:rsidRPr="00E01FC5">
              <w:rPr>
                <w:sz w:val="24"/>
                <w:szCs w:val="24"/>
              </w:rPr>
              <w:t>Однородный</w:t>
            </w:r>
          </w:p>
        </w:tc>
      </w:tr>
      <w:tr w:rsidR="00345832" w:rsidRPr="00E01FC5" w14:paraId="165066A0" w14:textId="77777777" w:rsidTr="00E01FC5">
        <w:tc>
          <w:tcPr>
            <w:tcW w:w="1766" w:type="dxa"/>
            <w:vAlign w:val="center"/>
          </w:tcPr>
          <w:p w14:paraId="74C4B99A" w14:textId="77777777" w:rsidR="00345832" w:rsidRPr="00E01FC5" w:rsidRDefault="00345832" w:rsidP="00345832">
            <w:pPr>
              <w:jc w:val="both"/>
              <w:rPr>
                <w:sz w:val="24"/>
                <w:szCs w:val="24"/>
                <w:lang w:val="kk-KZ"/>
              </w:rPr>
            </w:pPr>
            <w:proofErr w:type="spellStart"/>
            <w:r w:rsidRPr="00E01FC5">
              <w:rPr>
                <w:sz w:val="24"/>
                <w:szCs w:val="24"/>
              </w:rPr>
              <w:t>Торгай</w:t>
            </w:r>
            <w:proofErr w:type="spellEnd"/>
          </w:p>
        </w:tc>
        <w:tc>
          <w:tcPr>
            <w:tcW w:w="1082" w:type="dxa"/>
            <w:vAlign w:val="center"/>
          </w:tcPr>
          <w:p w14:paraId="3A114C4C" w14:textId="4E292750" w:rsidR="00345832" w:rsidRPr="00E01FC5" w:rsidRDefault="00345832" w:rsidP="00345832">
            <w:pPr>
              <w:jc w:val="both"/>
              <w:rPr>
                <w:sz w:val="24"/>
                <w:szCs w:val="24"/>
                <w:lang w:val="kk-KZ"/>
              </w:rPr>
            </w:pPr>
            <w:r w:rsidRPr="00E01FC5">
              <w:rPr>
                <w:sz w:val="24"/>
                <w:szCs w:val="24"/>
              </w:rPr>
              <w:t>0.4648</w:t>
            </w:r>
          </w:p>
        </w:tc>
        <w:tc>
          <w:tcPr>
            <w:tcW w:w="990" w:type="dxa"/>
            <w:vAlign w:val="center"/>
          </w:tcPr>
          <w:p w14:paraId="44A8C31F" w14:textId="7C0B2CF9" w:rsidR="00345832" w:rsidRPr="00E01FC5" w:rsidRDefault="00345832" w:rsidP="00345832">
            <w:pPr>
              <w:jc w:val="both"/>
              <w:rPr>
                <w:sz w:val="24"/>
                <w:szCs w:val="24"/>
                <w:lang w:val="kk-KZ"/>
              </w:rPr>
            </w:pPr>
            <w:r w:rsidRPr="00E01FC5">
              <w:rPr>
                <w:sz w:val="24"/>
                <w:szCs w:val="24"/>
              </w:rPr>
              <w:t>1.0245</w:t>
            </w:r>
          </w:p>
        </w:tc>
        <w:tc>
          <w:tcPr>
            <w:tcW w:w="1127" w:type="dxa"/>
            <w:vAlign w:val="center"/>
          </w:tcPr>
          <w:p w14:paraId="195248FE" w14:textId="6E57CCA7" w:rsidR="00345832" w:rsidRPr="00E01FC5" w:rsidRDefault="00345832" w:rsidP="00345832">
            <w:pPr>
              <w:jc w:val="both"/>
              <w:rPr>
                <w:sz w:val="24"/>
                <w:szCs w:val="24"/>
                <w:lang w:val="kk-KZ"/>
              </w:rPr>
            </w:pPr>
            <w:r w:rsidRPr="00E01FC5">
              <w:rPr>
                <w:sz w:val="24"/>
                <w:szCs w:val="24"/>
              </w:rPr>
              <w:t>0.4430</w:t>
            </w:r>
          </w:p>
        </w:tc>
        <w:tc>
          <w:tcPr>
            <w:tcW w:w="1556" w:type="dxa"/>
            <w:vAlign w:val="center"/>
          </w:tcPr>
          <w:p w14:paraId="04C6EBC1" w14:textId="413D6712" w:rsidR="00345832" w:rsidRPr="00E01FC5" w:rsidRDefault="00345832" w:rsidP="00345832">
            <w:pPr>
              <w:jc w:val="both"/>
              <w:rPr>
                <w:sz w:val="24"/>
                <w:szCs w:val="24"/>
                <w:lang w:val="kk-KZ"/>
              </w:rPr>
            </w:pPr>
            <w:r w:rsidRPr="00E01FC5">
              <w:rPr>
                <w:sz w:val="24"/>
                <w:szCs w:val="24"/>
              </w:rPr>
              <w:t>0.4424</w:t>
            </w:r>
          </w:p>
        </w:tc>
        <w:tc>
          <w:tcPr>
            <w:tcW w:w="1736" w:type="dxa"/>
            <w:vAlign w:val="center"/>
          </w:tcPr>
          <w:p w14:paraId="5E4EF66C" w14:textId="28341A1B" w:rsidR="00345832" w:rsidRPr="00E01FC5" w:rsidRDefault="00345832" w:rsidP="00345832">
            <w:pPr>
              <w:jc w:val="both"/>
              <w:rPr>
                <w:sz w:val="24"/>
                <w:szCs w:val="24"/>
                <w:lang w:val="kk-KZ"/>
              </w:rPr>
            </w:pPr>
            <w:r w:rsidRPr="00E01FC5">
              <w:rPr>
                <w:sz w:val="24"/>
                <w:szCs w:val="24"/>
              </w:rPr>
              <w:t>Однородный</w:t>
            </w:r>
          </w:p>
        </w:tc>
      </w:tr>
      <w:tr w:rsidR="00345832" w:rsidRPr="00E01FC5" w14:paraId="5079716D" w14:textId="77777777" w:rsidTr="00E01FC5">
        <w:tc>
          <w:tcPr>
            <w:tcW w:w="1766" w:type="dxa"/>
            <w:vAlign w:val="center"/>
          </w:tcPr>
          <w:p w14:paraId="257DD65A" w14:textId="77777777" w:rsidR="00345832" w:rsidRPr="00E01FC5" w:rsidRDefault="00345832" w:rsidP="00345832">
            <w:pPr>
              <w:jc w:val="both"/>
              <w:rPr>
                <w:sz w:val="24"/>
                <w:szCs w:val="24"/>
                <w:lang w:val="kk-KZ"/>
              </w:rPr>
            </w:pPr>
            <w:proofErr w:type="spellStart"/>
            <w:r w:rsidRPr="00E01FC5">
              <w:rPr>
                <w:sz w:val="24"/>
                <w:szCs w:val="24"/>
              </w:rPr>
              <w:t>Явленка</w:t>
            </w:r>
            <w:proofErr w:type="spellEnd"/>
          </w:p>
        </w:tc>
        <w:tc>
          <w:tcPr>
            <w:tcW w:w="1082" w:type="dxa"/>
            <w:vAlign w:val="center"/>
          </w:tcPr>
          <w:p w14:paraId="67950672" w14:textId="5FC613F5" w:rsidR="00345832" w:rsidRPr="00E01FC5" w:rsidRDefault="00345832" w:rsidP="00345832">
            <w:pPr>
              <w:jc w:val="both"/>
              <w:rPr>
                <w:sz w:val="24"/>
                <w:szCs w:val="24"/>
                <w:lang w:val="kk-KZ"/>
              </w:rPr>
            </w:pPr>
            <w:r w:rsidRPr="00E01FC5">
              <w:rPr>
                <w:sz w:val="24"/>
                <w:szCs w:val="24"/>
              </w:rPr>
              <w:t>0.7574</w:t>
            </w:r>
          </w:p>
        </w:tc>
        <w:tc>
          <w:tcPr>
            <w:tcW w:w="990" w:type="dxa"/>
            <w:vAlign w:val="center"/>
          </w:tcPr>
          <w:p w14:paraId="5B2535C1" w14:textId="77A3B6E4" w:rsidR="00345832" w:rsidRPr="00E01FC5" w:rsidRDefault="00345832" w:rsidP="00345832">
            <w:pPr>
              <w:jc w:val="both"/>
              <w:rPr>
                <w:sz w:val="24"/>
                <w:szCs w:val="24"/>
                <w:lang w:val="kk-KZ"/>
              </w:rPr>
            </w:pPr>
            <w:r w:rsidRPr="00E01FC5">
              <w:rPr>
                <w:sz w:val="24"/>
                <w:szCs w:val="24"/>
              </w:rPr>
              <w:t>1.0169</w:t>
            </w:r>
          </w:p>
        </w:tc>
        <w:tc>
          <w:tcPr>
            <w:tcW w:w="1127" w:type="dxa"/>
            <w:vAlign w:val="center"/>
          </w:tcPr>
          <w:p w14:paraId="3D8C0DFF" w14:textId="101EE4D1" w:rsidR="00345832" w:rsidRPr="00E01FC5" w:rsidRDefault="00345832" w:rsidP="00345832">
            <w:pPr>
              <w:jc w:val="both"/>
              <w:rPr>
                <w:sz w:val="24"/>
                <w:szCs w:val="24"/>
                <w:lang w:val="kk-KZ"/>
              </w:rPr>
            </w:pPr>
            <w:r w:rsidRPr="00E01FC5">
              <w:rPr>
                <w:sz w:val="24"/>
                <w:szCs w:val="24"/>
              </w:rPr>
              <w:t>0.4481</w:t>
            </w:r>
          </w:p>
        </w:tc>
        <w:tc>
          <w:tcPr>
            <w:tcW w:w="1556" w:type="dxa"/>
            <w:vAlign w:val="center"/>
          </w:tcPr>
          <w:p w14:paraId="4101C428" w14:textId="13DD8812" w:rsidR="00345832" w:rsidRPr="00E01FC5" w:rsidRDefault="00345832" w:rsidP="00345832">
            <w:pPr>
              <w:jc w:val="both"/>
              <w:rPr>
                <w:sz w:val="24"/>
                <w:szCs w:val="24"/>
                <w:lang w:val="kk-KZ"/>
              </w:rPr>
            </w:pPr>
            <w:r w:rsidRPr="00E01FC5">
              <w:rPr>
                <w:sz w:val="24"/>
                <w:szCs w:val="24"/>
              </w:rPr>
              <w:t>0.7685</w:t>
            </w:r>
          </w:p>
        </w:tc>
        <w:tc>
          <w:tcPr>
            <w:tcW w:w="1736" w:type="dxa"/>
            <w:vAlign w:val="center"/>
          </w:tcPr>
          <w:p w14:paraId="7BCF082C" w14:textId="56AB666D" w:rsidR="00345832" w:rsidRPr="00E01FC5" w:rsidRDefault="00345832" w:rsidP="00345832">
            <w:pPr>
              <w:jc w:val="both"/>
              <w:rPr>
                <w:sz w:val="24"/>
                <w:szCs w:val="24"/>
                <w:lang w:val="kk-KZ"/>
              </w:rPr>
            </w:pPr>
            <w:r w:rsidRPr="00E01FC5">
              <w:rPr>
                <w:sz w:val="24"/>
                <w:szCs w:val="24"/>
              </w:rPr>
              <w:t>Однородный</w:t>
            </w:r>
          </w:p>
        </w:tc>
      </w:tr>
    </w:tbl>
    <w:p w14:paraId="50E661F0" w14:textId="77777777" w:rsidR="00CB4BB2" w:rsidRDefault="00CB4BB2" w:rsidP="00CB4BB2">
      <w:pPr>
        <w:ind w:firstLine="567"/>
        <w:jc w:val="both"/>
        <w:rPr>
          <w:sz w:val="28"/>
          <w:szCs w:val="28"/>
          <w:lang w:val="kk-KZ"/>
        </w:rPr>
      </w:pPr>
    </w:p>
    <w:p w14:paraId="076FCA09" w14:textId="2F023DC4" w:rsidR="00162F32" w:rsidRDefault="00162F32" w:rsidP="00CB4BB2">
      <w:pPr>
        <w:ind w:firstLine="567"/>
        <w:jc w:val="both"/>
        <w:rPr>
          <w:sz w:val="28"/>
          <w:szCs w:val="28"/>
          <w:lang w:val="kk-KZ"/>
        </w:rPr>
      </w:pPr>
      <w:r w:rsidRPr="00162F32">
        <w:rPr>
          <w:sz w:val="28"/>
          <w:szCs w:val="28"/>
          <w:lang w:val="kk-KZ"/>
        </w:rPr>
        <w:t>По результатам тр</w:t>
      </w:r>
      <w:r>
        <w:rPr>
          <w:sz w:val="28"/>
          <w:szCs w:val="28"/>
          <w:lang w:val="kk-KZ"/>
        </w:rPr>
        <w:t>е</w:t>
      </w:r>
      <w:r w:rsidRPr="00162F32">
        <w:rPr>
          <w:sz w:val="28"/>
          <w:szCs w:val="28"/>
          <w:lang w:val="kk-KZ"/>
        </w:rPr>
        <w:t xml:space="preserve">х статистических тестов для всех 11 </w:t>
      </w:r>
      <w:r>
        <w:rPr>
          <w:sz w:val="28"/>
          <w:szCs w:val="28"/>
          <w:lang w:val="kk-KZ"/>
        </w:rPr>
        <w:t>МС</w:t>
      </w:r>
      <w:r w:rsidRPr="00162F32">
        <w:rPr>
          <w:sz w:val="28"/>
          <w:szCs w:val="28"/>
          <w:lang w:val="kk-KZ"/>
        </w:rPr>
        <w:t xml:space="preserve"> Северного Казахстана значения p-value оказались значительно выше порогового уровня 0.05.</w:t>
      </w:r>
      <w:r>
        <w:rPr>
          <w:sz w:val="28"/>
          <w:szCs w:val="28"/>
          <w:lang w:val="kk-KZ"/>
        </w:rPr>
        <w:t xml:space="preserve"> </w:t>
      </w:r>
      <w:r w:rsidRPr="00162F32">
        <w:rPr>
          <w:sz w:val="28"/>
          <w:szCs w:val="28"/>
          <w:lang w:val="kk-KZ"/>
        </w:rPr>
        <w:t>Это свидетельствует об отсутствии значимых различий между двумя временными интервалами как по среднему значению температуры, так и по дисперсии и общей форме распределения.</w:t>
      </w:r>
      <w:r w:rsidR="00407D1F">
        <w:rPr>
          <w:sz w:val="28"/>
          <w:szCs w:val="28"/>
          <w:lang w:val="kk-KZ"/>
        </w:rPr>
        <w:t xml:space="preserve"> </w:t>
      </w:r>
    </w:p>
    <w:p w14:paraId="56401698" w14:textId="77777777" w:rsidR="00E01FC5" w:rsidRDefault="00E01FC5" w:rsidP="00CB4BB2">
      <w:pPr>
        <w:ind w:firstLine="567"/>
        <w:jc w:val="both"/>
        <w:rPr>
          <w:sz w:val="28"/>
          <w:szCs w:val="28"/>
          <w:lang w:val="kk-KZ"/>
        </w:rPr>
      </w:pPr>
    </w:p>
    <w:p w14:paraId="3D9039FE" w14:textId="61652368" w:rsidR="00CF1B4B" w:rsidRDefault="00CF1B4B" w:rsidP="00BC129F">
      <w:pPr>
        <w:jc w:val="both"/>
        <w:rPr>
          <w:color w:val="000000" w:themeColor="text1"/>
          <w:sz w:val="28"/>
          <w:szCs w:val="28"/>
        </w:rPr>
      </w:pPr>
      <w:r w:rsidRPr="007A73F9">
        <w:rPr>
          <w:color w:val="000000" w:themeColor="text1"/>
          <w:sz w:val="28"/>
          <w:szCs w:val="28"/>
        </w:rPr>
        <w:t>Таблица 3.</w:t>
      </w:r>
      <w:r w:rsidR="007A73F9" w:rsidRPr="007A73F9">
        <w:rPr>
          <w:color w:val="000000" w:themeColor="text1"/>
          <w:sz w:val="28"/>
          <w:szCs w:val="28"/>
        </w:rPr>
        <w:t>2</w:t>
      </w:r>
      <w:r w:rsidRPr="007A73F9">
        <w:rPr>
          <w:color w:val="000000" w:themeColor="text1"/>
          <w:sz w:val="28"/>
          <w:szCs w:val="28"/>
        </w:rPr>
        <w:t xml:space="preserve"> </w:t>
      </w:r>
      <w:r w:rsidR="00667ADF" w:rsidRPr="00B06188">
        <w:rPr>
          <w:bCs/>
          <w:sz w:val="28"/>
          <w:szCs w:val="28"/>
        </w:rPr>
        <w:t>–</w:t>
      </w:r>
      <w:r>
        <w:rPr>
          <w:color w:val="EE0000"/>
          <w:sz w:val="28"/>
          <w:szCs w:val="28"/>
        </w:rPr>
        <w:t xml:space="preserve"> </w:t>
      </w:r>
      <w:r w:rsidRPr="00495CB1">
        <w:rPr>
          <w:color w:val="000000" w:themeColor="text1"/>
          <w:sz w:val="28"/>
          <w:szCs w:val="28"/>
        </w:rPr>
        <w:t xml:space="preserve">Результаты проверки однородности рядов </w:t>
      </w:r>
      <w:r w:rsidR="00C82B10" w:rsidRPr="00495CB1">
        <w:rPr>
          <w:color w:val="000000" w:themeColor="text1"/>
          <w:sz w:val="28"/>
          <w:szCs w:val="28"/>
        </w:rPr>
        <w:t>месячной суммы осадков</w:t>
      </w:r>
      <w:r w:rsidRPr="00495CB1">
        <w:rPr>
          <w:color w:val="000000" w:themeColor="text1"/>
          <w:sz w:val="28"/>
          <w:szCs w:val="28"/>
        </w:rPr>
        <w:t xml:space="preserve">. </w:t>
      </w:r>
    </w:p>
    <w:p w14:paraId="341F1BFB" w14:textId="77777777" w:rsidR="00E01FC5" w:rsidRPr="00345832" w:rsidRDefault="00E01FC5" w:rsidP="00BC129F">
      <w:pPr>
        <w:jc w:val="both"/>
        <w:rPr>
          <w:color w:val="EE0000"/>
          <w:sz w:val="28"/>
          <w:szCs w:val="28"/>
        </w:rPr>
      </w:pPr>
    </w:p>
    <w:tbl>
      <w:tblPr>
        <w:tblStyle w:val="af9"/>
        <w:tblW w:w="7974" w:type="dxa"/>
        <w:tblInd w:w="-5" w:type="dxa"/>
        <w:tblLook w:val="04A0" w:firstRow="1" w:lastRow="0" w:firstColumn="1" w:lastColumn="0" w:noHBand="0" w:noVBand="1"/>
      </w:tblPr>
      <w:tblGrid>
        <w:gridCol w:w="1742"/>
        <w:gridCol w:w="1088"/>
        <w:gridCol w:w="993"/>
        <w:gridCol w:w="1134"/>
        <w:gridCol w:w="1275"/>
        <w:gridCol w:w="1742"/>
      </w:tblGrid>
      <w:tr w:rsidR="00974EBA" w:rsidRPr="00F26815" w14:paraId="692F979E" w14:textId="77777777" w:rsidTr="00E01FC5">
        <w:tc>
          <w:tcPr>
            <w:tcW w:w="1742" w:type="dxa"/>
            <w:vAlign w:val="center"/>
          </w:tcPr>
          <w:p w14:paraId="57A37692" w14:textId="64515923" w:rsidR="00974EBA" w:rsidRPr="00F26815" w:rsidRDefault="00974EBA" w:rsidP="00974EBA">
            <w:pPr>
              <w:jc w:val="both"/>
              <w:rPr>
                <w:lang w:val="kk-KZ"/>
              </w:rPr>
            </w:pPr>
            <w:r w:rsidRPr="00F26815">
              <w:rPr>
                <w:b/>
                <w:bCs/>
              </w:rPr>
              <w:t>Станция</w:t>
            </w:r>
          </w:p>
        </w:tc>
        <w:tc>
          <w:tcPr>
            <w:tcW w:w="1088" w:type="dxa"/>
            <w:vAlign w:val="center"/>
          </w:tcPr>
          <w:p w14:paraId="35089D60" w14:textId="1FD5841C" w:rsidR="00974EBA" w:rsidRPr="00F26815" w:rsidRDefault="00974EBA" w:rsidP="00974EBA">
            <w:pPr>
              <w:jc w:val="both"/>
              <w:rPr>
                <w:lang w:val="kk-KZ"/>
              </w:rPr>
            </w:pPr>
            <w:r w:rsidRPr="00F26815">
              <w:rPr>
                <w:b/>
                <w:bCs/>
              </w:rPr>
              <w:t>t-</w:t>
            </w:r>
            <w:proofErr w:type="spellStart"/>
            <w:r w:rsidRPr="00F26815">
              <w:rPr>
                <w:b/>
                <w:bCs/>
              </w:rPr>
              <w:t>test</w:t>
            </w:r>
            <w:proofErr w:type="spellEnd"/>
            <w:r w:rsidRPr="00F26815">
              <w:rPr>
                <w:b/>
                <w:bCs/>
              </w:rPr>
              <w:t xml:space="preserve"> p</w:t>
            </w:r>
          </w:p>
        </w:tc>
        <w:tc>
          <w:tcPr>
            <w:tcW w:w="993" w:type="dxa"/>
            <w:vAlign w:val="center"/>
          </w:tcPr>
          <w:p w14:paraId="268A39A7" w14:textId="5D39EB54" w:rsidR="00974EBA" w:rsidRPr="00F26815" w:rsidRDefault="00974EBA" w:rsidP="00974EBA">
            <w:pPr>
              <w:jc w:val="both"/>
              <w:rPr>
                <w:lang w:val="kk-KZ"/>
              </w:rPr>
            </w:pPr>
            <w:r w:rsidRPr="00F26815">
              <w:rPr>
                <w:b/>
                <w:bCs/>
              </w:rPr>
              <w:t>F-</w:t>
            </w:r>
            <w:proofErr w:type="spellStart"/>
            <w:r w:rsidRPr="00F26815">
              <w:rPr>
                <w:b/>
                <w:bCs/>
              </w:rPr>
              <w:t>value</w:t>
            </w:r>
            <w:proofErr w:type="spellEnd"/>
          </w:p>
        </w:tc>
        <w:tc>
          <w:tcPr>
            <w:tcW w:w="1134" w:type="dxa"/>
            <w:vAlign w:val="center"/>
          </w:tcPr>
          <w:p w14:paraId="1FD283FA" w14:textId="1205E875" w:rsidR="00974EBA" w:rsidRPr="00F26815" w:rsidRDefault="00974EBA" w:rsidP="00974EBA">
            <w:pPr>
              <w:jc w:val="both"/>
              <w:rPr>
                <w:lang w:val="kk-KZ"/>
              </w:rPr>
            </w:pPr>
            <w:r w:rsidRPr="00F26815">
              <w:rPr>
                <w:b/>
                <w:bCs/>
              </w:rPr>
              <w:t>F-</w:t>
            </w:r>
            <w:proofErr w:type="spellStart"/>
            <w:r w:rsidRPr="00F26815">
              <w:rPr>
                <w:b/>
                <w:bCs/>
              </w:rPr>
              <w:t>test</w:t>
            </w:r>
            <w:proofErr w:type="spellEnd"/>
            <w:r w:rsidRPr="00F26815">
              <w:rPr>
                <w:b/>
                <w:bCs/>
              </w:rPr>
              <w:t xml:space="preserve"> p</w:t>
            </w:r>
          </w:p>
        </w:tc>
        <w:tc>
          <w:tcPr>
            <w:tcW w:w="1275" w:type="dxa"/>
            <w:vAlign w:val="center"/>
          </w:tcPr>
          <w:p w14:paraId="6A1DCC29" w14:textId="07B39C69" w:rsidR="00974EBA" w:rsidRPr="00F26815" w:rsidRDefault="00974EBA" w:rsidP="00974EBA">
            <w:pPr>
              <w:jc w:val="both"/>
              <w:rPr>
                <w:lang w:val="kk-KZ"/>
              </w:rPr>
            </w:pPr>
            <w:proofErr w:type="spellStart"/>
            <w:r w:rsidRPr="00F26815">
              <w:rPr>
                <w:b/>
                <w:bCs/>
              </w:rPr>
              <w:t>Wilcoxon</w:t>
            </w:r>
            <w:proofErr w:type="spellEnd"/>
            <w:r w:rsidRPr="00F26815">
              <w:rPr>
                <w:b/>
                <w:bCs/>
              </w:rPr>
              <w:t xml:space="preserve"> p</w:t>
            </w:r>
          </w:p>
        </w:tc>
        <w:tc>
          <w:tcPr>
            <w:tcW w:w="1742" w:type="dxa"/>
            <w:vAlign w:val="center"/>
          </w:tcPr>
          <w:p w14:paraId="142E1F88" w14:textId="1F745237" w:rsidR="00974EBA" w:rsidRPr="00F26815" w:rsidRDefault="00E24B2B" w:rsidP="00974EBA">
            <w:pPr>
              <w:jc w:val="both"/>
              <w:rPr>
                <w:lang w:val="kk-KZ"/>
              </w:rPr>
            </w:pPr>
            <w:r w:rsidRPr="00F26815">
              <w:rPr>
                <w:b/>
                <w:bCs/>
              </w:rPr>
              <w:t>Результат</w:t>
            </w:r>
          </w:p>
        </w:tc>
      </w:tr>
      <w:tr w:rsidR="00974EBA" w:rsidRPr="00F26815" w14:paraId="4A35BFBF" w14:textId="77777777" w:rsidTr="00417E93">
        <w:tc>
          <w:tcPr>
            <w:tcW w:w="1742" w:type="dxa"/>
            <w:tcBorders>
              <w:bottom w:val="single" w:sz="4" w:space="0" w:color="auto"/>
            </w:tcBorders>
            <w:vAlign w:val="center"/>
          </w:tcPr>
          <w:p w14:paraId="67A2CF7C" w14:textId="3727544E" w:rsidR="00974EBA" w:rsidRPr="00F26815" w:rsidRDefault="00974EBA" w:rsidP="00974EBA">
            <w:pPr>
              <w:jc w:val="both"/>
              <w:rPr>
                <w:lang w:val="kk-KZ"/>
              </w:rPr>
            </w:pPr>
            <w:r w:rsidRPr="00F26815">
              <w:t>Актогай</w:t>
            </w:r>
          </w:p>
        </w:tc>
        <w:tc>
          <w:tcPr>
            <w:tcW w:w="1088" w:type="dxa"/>
            <w:tcBorders>
              <w:bottom w:val="single" w:sz="4" w:space="0" w:color="auto"/>
            </w:tcBorders>
            <w:vAlign w:val="center"/>
          </w:tcPr>
          <w:p w14:paraId="6BFEAE3F" w14:textId="7ADA099A" w:rsidR="00974EBA" w:rsidRPr="00F26815" w:rsidRDefault="00974EBA" w:rsidP="00974EBA">
            <w:pPr>
              <w:jc w:val="both"/>
              <w:rPr>
                <w:lang w:val="kk-KZ"/>
              </w:rPr>
            </w:pPr>
            <w:r w:rsidRPr="00F26815">
              <w:t>0.7858</w:t>
            </w:r>
          </w:p>
        </w:tc>
        <w:tc>
          <w:tcPr>
            <w:tcW w:w="993" w:type="dxa"/>
            <w:tcBorders>
              <w:bottom w:val="single" w:sz="4" w:space="0" w:color="auto"/>
            </w:tcBorders>
            <w:vAlign w:val="center"/>
          </w:tcPr>
          <w:p w14:paraId="246F9DCD" w14:textId="19AF4DE9" w:rsidR="00974EBA" w:rsidRPr="00F26815" w:rsidRDefault="00974EBA" w:rsidP="00974EBA">
            <w:pPr>
              <w:jc w:val="both"/>
              <w:rPr>
                <w:lang w:val="kk-KZ"/>
              </w:rPr>
            </w:pPr>
            <w:r w:rsidRPr="00F26815">
              <w:t>1.3585</w:t>
            </w:r>
          </w:p>
        </w:tc>
        <w:tc>
          <w:tcPr>
            <w:tcW w:w="1134" w:type="dxa"/>
            <w:tcBorders>
              <w:bottom w:val="single" w:sz="4" w:space="0" w:color="auto"/>
            </w:tcBorders>
            <w:vAlign w:val="center"/>
          </w:tcPr>
          <w:p w14:paraId="69057F23" w14:textId="754CABF3" w:rsidR="00974EBA" w:rsidRPr="00F26815" w:rsidRDefault="00974EBA" w:rsidP="00974EBA">
            <w:pPr>
              <w:jc w:val="both"/>
              <w:rPr>
                <w:lang w:val="kk-KZ"/>
              </w:rPr>
            </w:pPr>
            <w:r w:rsidRPr="00F26815">
              <w:t>0.0177</w:t>
            </w:r>
          </w:p>
        </w:tc>
        <w:tc>
          <w:tcPr>
            <w:tcW w:w="1275" w:type="dxa"/>
            <w:tcBorders>
              <w:bottom w:val="single" w:sz="4" w:space="0" w:color="auto"/>
            </w:tcBorders>
            <w:vAlign w:val="center"/>
          </w:tcPr>
          <w:p w14:paraId="12EB4E5D" w14:textId="196D6DFC" w:rsidR="00974EBA" w:rsidRPr="00F26815" w:rsidRDefault="00974EBA" w:rsidP="00974EBA">
            <w:pPr>
              <w:jc w:val="both"/>
              <w:rPr>
                <w:lang w:val="kk-KZ"/>
              </w:rPr>
            </w:pPr>
            <w:r w:rsidRPr="00F26815">
              <w:t>0.567</w:t>
            </w:r>
          </w:p>
        </w:tc>
        <w:tc>
          <w:tcPr>
            <w:tcW w:w="1742" w:type="dxa"/>
            <w:tcBorders>
              <w:bottom w:val="single" w:sz="4" w:space="0" w:color="auto"/>
            </w:tcBorders>
          </w:tcPr>
          <w:p w14:paraId="682A07CB" w14:textId="162114D2" w:rsidR="00974EBA" w:rsidRPr="00F26815" w:rsidRDefault="00974EBA" w:rsidP="00974EBA">
            <w:pPr>
              <w:jc w:val="both"/>
              <w:rPr>
                <w:lang w:val="kk-KZ"/>
              </w:rPr>
            </w:pPr>
            <w:r w:rsidRPr="00F26815">
              <w:t>Однородный</w:t>
            </w:r>
          </w:p>
        </w:tc>
      </w:tr>
      <w:tr w:rsidR="00974EBA" w:rsidRPr="00F26815" w14:paraId="20F4D038" w14:textId="77777777" w:rsidTr="00417E93">
        <w:tc>
          <w:tcPr>
            <w:tcW w:w="1742" w:type="dxa"/>
            <w:tcBorders>
              <w:bottom w:val="nil"/>
            </w:tcBorders>
            <w:vAlign w:val="center"/>
          </w:tcPr>
          <w:p w14:paraId="7528F844" w14:textId="0E287F94" w:rsidR="00974EBA" w:rsidRPr="00F26815" w:rsidRDefault="00974EBA" w:rsidP="00974EBA">
            <w:pPr>
              <w:jc w:val="both"/>
              <w:rPr>
                <w:lang w:val="kk-KZ"/>
              </w:rPr>
            </w:pPr>
            <w:r w:rsidRPr="00F26815">
              <w:t>Амангельды</w:t>
            </w:r>
          </w:p>
        </w:tc>
        <w:tc>
          <w:tcPr>
            <w:tcW w:w="1088" w:type="dxa"/>
            <w:tcBorders>
              <w:bottom w:val="nil"/>
            </w:tcBorders>
            <w:vAlign w:val="center"/>
          </w:tcPr>
          <w:p w14:paraId="3FC9393F" w14:textId="42B30896" w:rsidR="00974EBA" w:rsidRPr="00F26815" w:rsidRDefault="00974EBA" w:rsidP="00974EBA">
            <w:pPr>
              <w:jc w:val="both"/>
              <w:rPr>
                <w:lang w:val="kk-KZ"/>
              </w:rPr>
            </w:pPr>
            <w:r w:rsidRPr="00F26815">
              <w:t>0.1559</w:t>
            </w:r>
          </w:p>
        </w:tc>
        <w:tc>
          <w:tcPr>
            <w:tcW w:w="993" w:type="dxa"/>
            <w:tcBorders>
              <w:bottom w:val="nil"/>
            </w:tcBorders>
            <w:vAlign w:val="center"/>
          </w:tcPr>
          <w:p w14:paraId="25A5F922" w14:textId="695D48B1" w:rsidR="00974EBA" w:rsidRPr="00F26815" w:rsidRDefault="00974EBA" w:rsidP="00974EBA">
            <w:pPr>
              <w:jc w:val="both"/>
              <w:rPr>
                <w:lang w:val="kk-KZ"/>
              </w:rPr>
            </w:pPr>
            <w:r w:rsidRPr="00F26815">
              <w:t>1.0552</w:t>
            </w:r>
          </w:p>
        </w:tc>
        <w:tc>
          <w:tcPr>
            <w:tcW w:w="1134" w:type="dxa"/>
            <w:tcBorders>
              <w:bottom w:val="nil"/>
            </w:tcBorders>
            <w:vAlign w:val="center"/>
          </w:tcPr>
          <w:p w14:paraId="6B535F9F" w14:textId="3ABAA536" w:rsidR="00974EBA" w:rsidRPr="00F26815" w:rsidRDefault="00974EBA" w:rsidP="00974EBA">
            <w:pPr>
              <w:jc w:val="both"/>
              <w:rPr>
                <w:lang w:val="kk-KZ"/>
              </w:rPr>
            </w:pPr>
            <w:r w:rsidRPr="00F26815">
              <w:t>0.3523</w:t>
            </w:r>
          </w:p>
        </w:tc>
        <w:tc>
          <w:tcPr>
            <w:tcW w:w="1275" w:type="dxa"/>
            <w:tcBorders>
              <w:bottom w:val="nil"/>
            </w:tcBorders>
            <w:vAlign w:val="center"/>
          </w:tcPr>
          <w:p w14:paraId="78884188" w14:textId="2560EC93" w:rsidR="00974EBA" w:rsidRPr="00F26815" w:rsidRDefault="00974EBA" w:rsidP="00974EBA">
            <w:pPr>
              <w:jc w:val="both"/>
              <w:rPr>
                <w:lang w:val="kk-KZ"/>
              </w:rPr>
            </w:pPr>
            <w:r w:rsidRPr="00F26815">
              <w:t>0.282</w:t>
            </w:r>
          </w:p>
        </w:tc>
        <w:tc>
          <w:tcPr>
            <w:tcW w:w="1742" w:type="dxa"/>
            <w:tcBorders>
              <w:bottom w:val="nil"/>
            </w:tcBorders>
          </w:tcPr>
          <w:p w14:paraId="1E46F878" w14:textId="126082B8" w:rsidR="00974EBA" w:rsidRPr="00F26815" w:rsidRDefault="00974EBA" w:rsidP="00974EBA">
            <w:pPr>
              <w:jc w:val="both"/>
              <w:rPr>
                <w:lang w:val="kk-KZ"/>
              </w:rPr>
            </w:pPr>
            <w:r w:rsidRPr="00F26815">
              <w:t>Однородный</w:t>
            </w:r>
          </w:p>
        </w:tc>
      </w:tr>
    </w:tbl>
    <w:p w14:paraId="2EE078C3" w14:textId="7A423DCD" w:rsidR="00417E93" w:rsidRPr="00417E93" w:rsidRDefault="00417E93">
      <w:pPr>
        <w:rPr>
          <w:sz w:val="28"/>
          <w:szCs w:val="28"/>
        </w:rPr>
      </w:pPr>
      <w:r w:rsidRPr="00417E93">
        <w:rPr>
          <w:sz w:val="28"/>
          <w:szCs w:val="28"/>
        </w:rPr>
        <w:lastRenderedPageBreak/>
        <w:t>Продолжение таблицы 3.2</w:t>
      </w:r>
    </w:p>
    <w:tbl>
      <w:tblPr>
        <w:tblStyle w:val="af9"/>
        <w:tblW w:w="7974" w:type="dxa"/>
        <w:tblInd w:w="-5" w:type="dxa"/>
        <w:tblLook w:val="04A0" w:firstRow="1" w:lastRow="0" w:firstColumn="1" w:lastColumn="0" w:noHBand="0" w:noVBand="1"/>
      </w:tblPr>
      <w:tblGrid>
        <w:gridCol w:w="1742"/>
        <w:gridCol w:w="1088"/>
        <w:gridCol w:w="993"/>
        <w:gridCol w:w="1134"/>
        <w:gridCol w:w="1275"/>
        <w:gridCol w:w="1742"/>
      </w:tblGrid>
      <w:tr w:rsidR="00974EBA" w:rsidRPr="00F26815" w14:paraId="1FA0859F" w14:textId="77777777" w:rsidTr="00E01FC5">
        <w:tc>
          <w:tcPr>
            <w:tcW w:w="1742" w:type="dxa"/>
            <w:vAlign w:val="center"/>
          </w:tcPr>
          <w:p w14:paraId="35649632" w14:textId="1B8392FB" w:rsidR="00974EBA" w:rsidRPr="00F26815" w:rsidRDefault="00974EBA" w:rsidP="00974EBA">
            <w:pPr>
              <w:jc w:val="both"/>
              <w:rPr>
                <w:lang w:val="kk-KZ"/>
              </w:rPr>
            </w:pPr>
            <w:r w:rsidRPr="00F26815">
              <w:t>Астана</w:t>
            </w:r>
          </w:p>
        </w:tc>
        <w:tc>
          <w:tcPr>
            <w:tcW w:w="1088" w:type="dxa"/>
            <w:vAlign w:val="center"/>
          </w:tcPr>
          <w:p w14:paraId="6EE2CDE9" w14:textId="21AA5B43" w:rsidR="00974EBA" w:rsidRPr="00F26815" w:rsidRDefault="00974EBA" w:rsidP="00974EBA">
            <w:pPr>
              <w:jc w:val="both"/>
              <w:rPr>
                <w:lang w:val="kk-KZ"/>
              </w:rPr>
            </w:pPr>
            <w:r w:rsidRPr="00F26815">
              <w:t>0.1502</w:t>
            </w:r>
          </w:p>
        </w:tc>
        <w:tc>
          <w:tcPr>
            <w:tcW w:w="993" w:type="dxa"/>
            <w:vAlign w:val="center"/>
          </w:tcPr>
          <w:p w14:paraId="0E024401" w14:textId="1F7BD609" w:rsidR="00974EBA" w:rsidRPr="00F26815" w:rsidRDefault="00974EBA" w:rsidP="00974EBA">
            <w:pPr>
              <w:jc w:val="both"/>
              <w:rPr>
                <w:lang w:val="kk-KZ"/>
              </w:rPr>
            </w:pPr>
            <w:r w:rsidRPr="00F26815">
              <w:t>1.4024</w:t>
            </w:r>
          </w:p>
        </w:tc>
        <w:tc>
          <w:tcPr>
            <w:tcW w:w="1134" w:type="dxa"/>
            <w:vAlign w:val="center"/>
          </w:tcPr>
          <w:p w14:paraId="07F7A49F" w14:textId="6CCECFB0" w:rsidR="00974EBA" w:rsidRPr="00F26815" w:rsidRDefault="00974EBA" w:rsidP="00974EBA">
            <w:pPr>
              <w:jc w:val="both"/>
              <w:rPr>
                <w:lang w:val="kk-KZ"/>
              </w:rPr>
            </w:pPr>
            <w:r w:rsidRPr="00F26815">
              <w:t>0.0101</w:t>
            </w:r>
          </w:p>
        </w:tc>
        <w:tc>
          <w:tcPr>
            <w:tcW w:w="1275" w:type="dxa"/>
            <w:vAlign w:val="center"/>
          </w:tcPr>
          <w:p w14:paraId="42731B76" w14:textId="55028A86" w:rsidR="00974EBA" w:rsidRPr="00F26815" w:rsidRDefault="00974EBA" w:rsidP="00974EBA">
            <w:pPr>
              <w:jc w:val="both"/>
              <w:rPr>
                <w:lang w:val="kk-KZ"/>
              </w:rPr>
            </w:pPr>
            <w:r w:rsidRPr="00F26815">
              <w:t>0.314</w:t>
            </w:r>
          </w:p>
        </w:tc>
        <w:tc>
          <w:tcPr>
            <w:tcW w:w="1742" w:type="dxa"/>
          </w:tcPr>
          <w:p w14:paraId="54F16471" w14:textId="5D890C9F" w:rsidR="00974EBA" w:rsidRPr="00F26815" w:rsidRDefault="00974EBA" w:rsidP="00974EBA">
            <w:pPr>
              <w:jc w:val="both"/>
              <w:rPr>
                <w:lang w:val="kk-KZ"/>
              </w:rPr>
            </w:pPr>
            <w:r w:rsidRPr="00F26815">
              <w:t>Однородный</w:t>
            </w:r>
          </w:p>
        </w:tc>
      </w:tr>
      <w:tr w:rsidR="00974EBA" w:rsidRPr="00F26815" w14:paraId="7DEF95A0" w14:textId="77777777" w:rsidTr="00E01FC5">
        <w:tc>
          <w:tcPr>
            <w:tcW w:w="1742" w:type="dxa"/>
            <w:vAlign w:val="center"/>
          </w:tcPr>
          <w:p w14:paraId="68E05C66" w14:textId="6DB616B6" w:rsidR="00974EBA" w:rsidRPr="00F26815" w:rsidRDefault="00974EBA" w:rsidP="00974EBA">
            <w:pPr>
              <w:jc w:val="both"/>
              <w:rPr>
                <w:lang w:val="kk-KZ"/>
              </w:rPr>
            </w:pPr>
            <w:r w:rsidRPr="00F26815">
              <w:t>Ерейментау</w:t>
            </w:r>
          </w:p>
        </w:tc>
        <w:tc>
          <w:tcPr>
            <w:tcW w:w="1088" w:type="dxa"/>
            <w:vAlign w:val="center"/>
          </w:tcPr>
          <w:p w14:paraId="02459C9C" w14:textId="7D9233FB" w:rsidR="00974EBA" w:rsidRPr="00F26815" w:rsidRDefault="00974EBA" w:rsidP="00974EBA">
            <w:pPr>
              <w:jc w:val="both"/>
              <w:rPr>
                <w:lang w:val="kk-KZ"/>
              </w:rPr>
            </w:pPr>
            <w:r w:rsidRPr="00F26815">
              <w:t>0.8705</w:t>
            </w:r>
          </w:p>
        </w:tc>
        <w:tc>
          <w:tcPr>
            <w:tcW w:w="993" w:type="dxa"/>
            <w:vAlign w:val="center"/>
          </w:tcPr>
          <w:p w14:paraId="4395C132" w14:textId="6CE12BBA" w:rsidR="00974EBA" w:rsidRPr="00F26815" w:rsidRDefault="00974EBA" w:rsidP="00974EBA">
            <w:pPr>
              <w:jc w:val="both"/>
              <w:rPr>
                <w:lang w:val="kk-KZ"/>
              </w:rPr>
            </w:pPr>
            <w:r w:rsidRPr="00F26815">
              <w:t>1.4882</w:t>
            </w:r>
          </w:p>
        </w:tc>
        <w:tc>
          <w:tcPr>
            <w:tcW w:w="1134" w:type="dxa"/>
            <w:vAlign w:val="center"/>
          </w:tcPr>
          <w:p w14:paraId="632181AB" w14:textId="15576F0A" w:rsidR="00974EBA" w:rsidRPr="00F26815" w:rsidRDefault="00974EBA" w:rsidP="00974EBA">
            <w:pPr>
              <w:jc w:val="both"/>
              <w:rPr>
                <w:lang w:val="kk-KZ"/>
              </w:rPr>
            </w:pPr>
            <w:r w:rsidRPr="00F26815">
              <w:t>0.0051</w:t>
            </w:r>
          </w:p>
        </w:tc>
        <w:tc>
          <w:tcPr>
            <w:tcW w:w="1275" w:type="dxa"/>
            <w:vAlign w:val="center"/>
          </w:tcPr>
          <w:p w14:paraId="17785A2F" w14:textId="564B9ED5" w:rsidR="00974EBA" w:rsidRPr="00F26815" w:rsidRDefault="00974EBA" w:rsidP="00974EBA">
            <w:pPr>
              <w:jc w:val="both"/>
              <w:rPr>
                <w:lang w:val="kk-KZ"/>
              </w:rPr>
            </w:pPr>
            <w:r w:rsidRPr="00F26815">
              <w:t>0.554</w:t>
            </w:r>
          </w:p>
        </w:tc>
        <w:tc>
          <w:tcPr>
            <w:tcW w:w="1742" w:type="dxa"/>
          </w:tcPr>
          <w:p w14:paraId="7F288779" w14:textId="2E19472B" w:rsidR="00974EBA" w:rsidRPr="00F26815" w:rsidRDefault="00974EBA" w:rsidP="00974EBA">
            <w:pPr>
              <w:jc w:val="both"/>
              <w:rPr>
                <w:lang w:val="kk-KZ"/>
              </w:rPr>
            </w:pPr>
            <w:r w:rsidRPr="00F26815">
              <w:t>Однородный</w:t>
            </w:r>
          </w:p>
        </w:tc>
      </w:tr>
      <w:tr w:rsidR="00974EBA" w:rsidRPr="00F26815" w14:paraId="16F1FB6B" w14:textId="77777777" w:rsidTr="00E01FC5">
        <w:tc>
          <w:tcPr>
            <w:tcW w:w="1742" w:type="dxa"/>
            <w:vAlign w:val="center"/>
          </w:tcPr>
          <w:p w14:paraId="120A9720" w14:textId="1ACC04C8" w:rsidR="00974EBA" w:rsidRPr="00F26815" w:rsidRDefault="00974EBA" w:rsidP="00974EBA">
            <w:pPr>
              <w:jc w:val="both"/>
              <w:rPr>
                <w:lang w:val="kk-KZ"/>
              </w:rPr>
            </w:pPr>
            <w:r w:rsidRPr="00F26815">
              <w:t>Костанай</w:t>
            </w:r>
          </w:p>
        </w:tc>
        <w:tc>
          <w:tcPr>
            <w:tcW w:w="1088" w:type="dxa"/>
            <w:vAlign w:val="center"/>
          </w:tcPr>
          <w:p w14:paraId="3B547467" w14:textId="1FE01D10" w:rsidR="00974EBA" w:rsidRPr="00F26815" w:rsidRDefault="00974EBA" w:rsidP="00974EBA">
            <w:pPr>
              <w:jc w:val="both"/>
              <w:rPr>
                <w:lang w:val="kk-KZ"/>
              </w:rPr>
            </w:pPr>
            <w:r w:rsidRPr="00F26815">
              <w:t>0.8075</w:t>
            </w:r>
          </w:p>
        </w:tc>
        <w:tc>
          <w:tcPr>
            <w:tcW w:w="993" w:type="dxa"/>
            <w:vAlign w:val="center"/>
          </w:tcPr>
          <w:p w14:paraId="32025BBA" w14:textId="73C7AF53" w:rsidR="00974EBA" w:rsidRPr="00F26815" w:rsidRDefault="00974EBA" w:rsidP="00974EBA">
            <w:pPr>
              <w:jc w:val="both"/>
              <w:rPr>
                <w:lang w:val="kk-KZ"/>
              </w:rPr>
            </w:pPr>
            <w:r w:rsidRPr="00F26815">
              <w:t>1.0717</w:t>
            </w:r>
          </w:p>
        </w:tc>
        <w:tc>
          <w:tcPr>
            <w:tcW w:w="1134" w:type="dxa"/>
            <w:vAlign w:val="center"/>
          </w:tcPr>
          <w:p w14:paraId="1F85ACEA" w14:textId="4E9DEC0D" w:rsidR="00974EBA" w:rsidRPr="00F26815" w:rsidRDefault="00974EBA" w:rsidP="00974EBA">
            <w:pPr>
              <w:jc w:val="both"/>
              <w:rPr>
                <w:lang w:val="kk-KZ"/>
              </w:rPr>
            </w:pPr>
            <w:r w:rsidRPr="00F26815">
              <w:t>0.3143</w:t>
            </w:r>
          </w:p>
        </w:tc>
        <w:tc>
          <w:tcPr>
            <w:tcW w:w="1275" w:type="dxa"/>
            <w:vAlign w:val="center"/>
          </w:tcPr>
          <w:p w14:paraId="66474547" w14:textId="1B7593F4" w:rsidR="00974EBA" w:rsidRPr="00F26815" w:rsidRDefault="00974EBA" w:rsidP="00974EBA">
            <w:pPr>
              <w:jc w:val="both"/>
              <w:rPr>
                <w:lang w:val="kk-KZ"/>
              </w:rPr>
            </w:pPr>
            <w:r w:rsidRPr="00F26815">
              <w:t>0.659</w:t>
            </w:r>
          </w:p>
        </w:tc>
        <w:tc>
          <w:tcPr>
            <w:tcW w:w="1742" w:type="dxa"/>
          </w:tcPr>
          <w:p w14:paraId="57399E71" w14:textId="08B9BA55" w:rsidR="00974EBA" w:rsidRPr="00F26815" w:rsidRDefault="00974EBA" w:rsidP="00974EBA">
            <w:pPr>
              <w:jc w:val="both"/>
              <w:rPr>
                <w:lang w:val="kk-KZ"/>
              </w:rPr>
            </w:pPr>
            <w:r w:rsidRPr="00F26815">
              <w:t>Однородный</w:t>
            </w:r>
          </w:p>
        </w:tc>
      </w:tr>
      <w:tr w:rsidR="00974EBA" w:rsidRPr="00F26815" w14:paraId="7199557B" w14:textId="77777777" w:rsidTr="00E01FC5">
        <w:tc>
          <w:tcPr>
            <w:tcW w:w="1742" w:type="dxa"/>
            <w:vAlign w:val="center"/>
          </w:tcPr>
          <w:p w14:paraId="493A6B00" w14:textId="582DF551" w:rsidR="00974EBA" w:rsidRPr="00F26815" w:rsidRDefault="00974EBA" w:rsidP="00974EBA">
            <w:pPr>
              <w:jc w:val="both"/>
              <w:rPr>
                <w:lang w:val="kk-KZ"/>
              </w:rPr>
            </w:pPr>
            <w:r w:rsidRPr="00F26815">
              <w:t>Кушмурун</w:t>
            </w:r>
          </w:p>
        </w:tc>
        <w:tc>
          <w:tcPr>
            <w:tcW w:w="1088" w:type="dxa"/>
            <w:vAlign w:val="center"/>
          </w:tcPr>
          <w:p w14:paraId="6127AF8C" w14:textId="7629053B" w:rsidR="00974EBA" w:rsidRPr="00F26815" w:rsidRDefault="00974EBA" w:rsidP="00974EBA">
            <w:pPr>
              <w:jc w:val="both"/>
              <w:rPr>
                <w:lang w:val="kk-KZ"/>
              </w:rPr>
            </w:pPr>
            <w:r w:rsidRPr="00F26815">
              <w:t>0.3033</w:t>
            </w:r>
          </w:p>
        </w:tc>
        <w:tc>
          <w:tcPr>
            <w:tcW w:w="993" w:type="dxa"/>
            <w:vAlign w:val="center"/>
          </w:tcPr>
          <w:p w14:paraId="4A8671D0" w14:textId="1EBA9C5A" w:rsidR="00974EBA" w:rsidRPr="00F26815" w:rsidRDefault="00974EBA" w:rsidP="00974EBA">
            <w:pPr>
              <w:jc w:val="both"/>
              <w:rPr>
                <w:lang w:val="kk-KZ"/>
              </w:rPr>
            </w:pPr>
            <w:r w:rsidRPr="00F26815">
              <w:t>1.1451</w:t>
            </w:r>
          </w:p>
        </w:tc>
        <w:tc>
          <w:tcPr>
            <w:tcW w:w="1134" w:type="dxa"/>
            <w:vAlign w:val="center"/>
          </w:tcPr>
          <w:p w14:paraId="22C91E3E" w14:textId="780CDC2B" w:rsidR="00974EBA" w:rsidRPr="00F26815" w:rsidRDefault="00974EBA" w:rsidP="00974EBA">
            <w:pPr>
              <w:jc w:val="both"/>
              <w:rPr>
                <w:lang w:val="kk-KZ"/>
              </w:rPr>
            </w:pPr>
            <w:r w:rsidRPr="00F26815">
              <w:t>0.1893</w:t>
            </w:r>
          </w:p>
        </w:tc>
        <w:tc>
          <w:tcPr>
            <w:tcW w:w="1275" w:type="dxa"/>
            <w:vAlign w:val="center"/>
          </w:tcPr>
          <w:p w14:paraId="1899F6A9" w14:textId="206755A9" w:rsidR="00974EBA" w:rsidRPr="00F26815" w:rsidRDefault="00974EBA" w:rsidP="00974EBA">
            <w:pPr>
              <w:jc w:val="both"/>
              <w:rPr>
                <w:lang w:val="kk-KZ"/>
              </w:rPr>
            </w:pPr>
            <w:r w:rsidRPr="00F26815">
              <w:t>0.273</w:t>
            </w:r>
          </w:p>
        </w:tc>
        <w:tc>
          <w:tcPr>
            <w:tcW w:w="1742" w:type="dxa"/>
          </w:tcPr>
          <w:p w14:paraId="65986578" w14:textId="374DE792" w:rsidR="00974EBA" w:rsidRPr="00F26815" w:rsidRDefault="00974EBA" w:rsidP="00974EBA">
            <w:pPr>
              <w:jc w:val="both"/>
              <w:rPr>
                <w:lang w:val="kk-KZ"/>
              </w:rPr>
            </w:pPr>
            <w:r w:rsidRPr="00F26815">
              <w:t>Однородный</w:t>
            </w:r>
          </w:p>
        </w:tc>
      </w:tr>
      <w:tr w:rsidR="00974EBA" w:rsidRPr="00F26815" w14:paraId="4309E019" w14:textId="77777777" w:rsidTr="00E01FC5">
        <w:tc>
          <w:tcPr>
            <w:tcW w:w="1742" w:type="dxa"/>
            <w:vAlign w:val="center"/>
          </w:tcPr>
          <w:p w14:paraId="2C88B217" w14:textId="42B9A833" w:rsidR="00974EBA" w:rsidRPr="00F26815" w:rsidRDefault="00974EBA" w:rsidP="00974EBA">
            <w:pPr>
              <w:jc w:val="both"/>
              <w:rPr>
                <w:lang w:val="kk-KZ"/>
              </w:rPr>
            </w:pPr>
            <w:r w:rsidRPr="00F26815">
              <w:t>Павлодар</w:t>
            </w:r>
          </w:p>
        </w:tc>
        <w:tc>
          <w:tcPr>
            <w:tcW w:w="1088" w:type="dxa"/>
            <w:vAlign w:val="center"/>
          </w:tcPr>
          <w:p w14:paraId="1324ED95" w14:textId="67769666" w:rsidR="00974EBA" w:rsidRPr="00F26815" w:rsidRDefault="00974EBA" w:rsidP="00974EBA">
            <w:pPr>
              <w:jc w:val="both"/>
              <w:rPr>
                <w:lang w:val="kk-KZ"/>
              </w:rPr>
            </w:pPr>
            <w:r w:rsidRPr="00F26815">
              <w:t>0.8192</w:t>
            </w:r>
          </w:p>
        </w:tc>
        <w:tc>
          <w:tcPr>
            <w:tcW w:w="993" w:type="dxa"/>
            <w:vAlign w:val="center"/>
          </w:tcPr>
          <w:p w14:paraId="0ABB1CB6" w14:textId="4B74BA25" w:rsidR="00974EBA" w:rsidRPr="00F26815" w:rsidRDefault="00974EBA" w:rsidP="00974EBA">
            <w:pPr>
              <w:jc w:val="both"/>
              <w:rPr>
                <w:lang w:val="kk-KZ"/>
              </w:rPr>
            </w:pPr>
            <w:r w:rsidRPr="00F26815">
              <w:t>1.4210</w:t>
            </w:r>
          </w:p>
        </w:tc>
        <w:tc>
          <w:tcPr>
            <w:tcW w:w="1134" w:type="dxa"/>
            <w:vAlign w:val="center"/>
          </w:tcPr>
          <w:p w14:paraId="474932B5" w14:textId="5815F747" w:rsidR="00974EBA" w:rsidRPr="00F26815" w:rsidRDefault="00974EBA" w:rsidP="00974EBA">
            <w:pPr>
              <w:jc w:val="both"/>
              <w:rPr>
                <w:lang w:val="kk-KZ"/>
              </w:rPr>
            </w:pPr>
            <w:r w:rsidRPr="00F26815">
              <w:t>0.0079</w:t>
            </w:r>
          </w:p>
        </w:tc>
        <w:tc>
          <w:tcPr>
            <w:tcW w:w="1275" w:type="dxa"/>
            <w:vAlign w:val="center"/>
          </w:tcPr>
          <w:p w14:paraId="5E2B1342" w14:textId="5DBC56D4" w:rsidR="00974EBA" w:rsidRPr="00F26815" w:rsidRDefault="00974EBA" w:rsidP="00974EBA">
            <w:pPr>
              <w:jc w:val="both"/>
              <w:rPr>
                <w:lang w:val="kk-KZ"/>
              </w:rPr>
            </w:pPr>
            <w:r w:rsidRPr="00F26815">
              <w:t>0.419</w:t>
            </w:r>
          </w:p>
        </w:tc>
        <w:tc>
          <w:tcPr>
            <w:tcW w:w="1742" w:type="dxa"/>
          </w:tcPr>
          <w:p w14:paraId="358EAC16" w14:textId="1D5BDC68" w:rsidR="00974EBA" w:rsidRPr="00F26815" w:rsidRDefault="00974EBA" w:rsidP="00974EBA">
            <w:pPr>
              <w:jc w:val="both"/>
              <w:rPr>
                <w:lang w:val="kk-KZ"/>
              </w:rPr>
            </w:pPr>
            <w:r w:rsidRPr="00F26815">
              <w:t>Однородный</w:t>
            </w:r>
          </w:p>
        </w:tc>
      </w:tr>
      <w:tr w:rsidR="00974EBA" w:rsidRPr="00F26815" w14:paraId="0877B8AE" w14:textId="77777777" w:rsidTr="00E01FC5">
        <w:tc>
          <w:tcPr>
            <w:tcW w:w="1742" w:type="dxa"/>
            <w:vAlign w:val="center"/>
          </w:tcPr>
          <w:p w14:paraId="081F615F" w14:textId="68235001" w:rsidR="00974EBA" w:rsidRPr="00F26815" w:rsidRDefault="00974EBA" w:rsidP="00974EBA">
            <w:pPr>
              <w:jc w:val="both"/>
              <w:rPr>
                <w:lang w:val="kk-KZ"/>
              </w:rPr>
            </w:pPr>
            <w:r w:rsidRPr="00F26815">
              <w:t>Петропавловск</w:t>
            </w:r>
          </w:p>
        </w:tc>
        <w:tc>
          <w:tcPr>
            <w:tcW w:w="1088" w:type="dxa"/>
            <w:vAlign w:val="center"/>
          </w:tcPr>
          <w:p w14:paraId="36E71F5A" w14:textId="2DC1287B" w:rsidR="00974EBA" w:rsidRPr="00F26815" w:rsidRDefault="00974EBA" w:rsidP="00974EBA">
            <w:pPr>
              <w:jc w:val="both"/>
              <w:rPr>
                <w:lang w:val="kk-KZ"/>
              </w:rPr>
            </w:pPr>
            <w:r w:rsidRPr="00F26815">
              <w:t>0.7913</w:t>
            </w:r>
          </w:p>
        </w:tc>
        <w:tc>
          <w:tcPr>
            <w:tcW w:w="993" w:type="dxa"/>
            <w:vAlign w:val="center"/>
          </w:tcPr>
          <w:p w14:paraId="5BAA8F1E" w14:textId="663AC2A9" w:rsidR="00974EBA" w:rsidRPr="00F26815" w:rsidRDefault="00974EBA" w:rsidP="00974EBA">
            <w:pPr>
              <w:jc w:val="both"/>
              <w:rPr>
                <w:lang w:val="kk-KZ"/>
              </w:rPr>
            </w:pPr>
            <w:r w:rsidRPr="00F26815">
              <w:t>1.4098</w:t>
            </w:r>
          </w:p>
        </w:tc>
        <w:tc>
          <w:tcPr>
            <w:tcW w:w="1134" w:type="dxa"/>
            <w:vAlign w:val="center"/>
          </w:tcPr>
          <w:p w14:paraId="3941606B" w14:textId="774AAE46" w:rsidR="00974EBA" w:rsidRPr="00F26815" w:rsidRDefault="00974EBA" w:rsidP="00974EBA">
            <w:pPr>
              <w:jc w:val="both"/>
              <w:rPr>
                <w:lang w:val="kk-KZ"/>
              </w:rPr>
            </w:pPr>
            <w:r w:rsidRPr="00F26815">
              <w:t>0.0091</w:t>
            </w:r>
          </w:p>
        </w:tc>
        <w:tc>
          <w:tcPr>
            <w:tcW w:w="1275" w:type="dxa"/>
            <w:vAlign w:val="center"/>
          </w:tcPr>
          <w:p w14:paraId="1C1CBFA4" w14:textId="070CAE51" w:rsidR="00974EBA" w:rsidRPr="00F26815" w:rsidRDefault="00974EBA" w:rsidP="00974EBA">
            <w:pPr>
              <w:jc w:val="both"/>
              <w:rPr>
                <w:lang w:val="kk-KZ"/>
              </w:rPr>
            </w:pPr>
            <w:r w:rsidRPr="00F26815">
              <w:t>0.492</w:t>
            </w:r>
          </w:p>
        </w:tc>
        <w:tc>
          <w:tcPr>
            <w:tcW w:w="1742" w:type="dxa"/>
          </w:tcPr>
          <w:p w14:paraId="15F0B718" w14:textId="0C8808B6" w:rsidR="00974EBA" w:rsidRPr="00F26815" w:rsidRDefault="00974EBA" w:rsidP="00974EBA">
            <w:pPr>
              <w:jc w:val="both"/>
              <w:rPr>
                <w:lang w:val="kk-KZ"/>
              </w:rPr>
            </w:pPr>
            <w:r w:rsidRPr="00F26815">
              <w:t>Однородный</w:t>
            </w:r>
          </w:p>
        </w:tc>
      </w:tr>
      <w:tr w:rsidR="00974EBA" w:rsidRPr="00F26815" w14:paraId="3123AF9F" w14:textId="77777777" w:rsidTr="00E01FC5">
        <w:tc>
          <w:tcPr>
            <w:tcW w:w="1742" w:type="dxa"/>
            <w:vAlign w:val="center"/>
          </w:tcPr>
          <w:p w14:paraId="57A460D7" w14:textId="59C2D2D5" w:rsidR="00974EBA" w:rsidRPr="00F26815" w:rsidRDefault="00974EBA" w:rsidP="00974EBA">
            <w:pPr>
              <w:jc w:val="both"/>
              <w:rPr>
                <w:lang w:val="kk-KZ"/>
              </w:rPr>
            </w:pPr>
            <w:r w:rsidRPr="00F26815">
              <w:t>Рузаевка</w:t>
            </w:r>
          </w:p>
        </w:tc>
        <w:tc>
          <w:tcPr>
            <w:tcW w:w="1088" w:type="dxa"/>
            <w:vAlign w:val="center"/>
          </w:tcPr>
          <w:p w14:paraId="58240127" w14:textId="221F0F5F" w:rsidR="00974EBA" w:rsidRPr="00F26815" w:rsidRDefault="00974EBA" w:rsidP="00974EBA">
            <w:pPr>
              <w:jc w:val="both"/>
              <w:rPr>
                <w:lang w:val="kk-KZ"/>
              </w:rPr>
            </w:pPr>
            <w:r w:rsidRPr="00F26815">
              <w:t>0.1923</w:t>
            </w:r>
          </w:p>
        </w:tc>
        <w:tc>
          <w:tcPr>
            <w:tcW w:w="993" w:type="dxa"/>
            <w:vAlign w:val="center"/>
          </w:tcPr>
          <w:p w14:paraId="784D2854" w14:textId="1C9D68C2" w:rsidR="00974EBA" w:rsidRPr="00F26815" w:rsidRDefault="00974EBA" w:rsidP="00974EBA">
            <w:pPr>
              <w:jc w:val="both"/>
              <w:rPr>
                <w:lang w:val="kk-KZ"/>
              </w:rPr>
            </w:pPr>
            <w:r w:rsidRPr="00F26815">
              <w:t>1.1856</w:t>
            </w:r>
          </w:p>
        </w:tc>
        <w:tc>
          <w:tcPr>
            <w:tcW w:w="1134" w:type="dxa"/>
            <w:vAlign w:val="center"/>
          </w:tcPr>
          <w:p w14:paraId="431125B0" w14:textId="5DC8AB9F" w:rsidR="00974EBA" w:rsidRPr="00F26815" w:rsidRDefault="00974EBA" w:rsidP="00974EBA">
            <w:pPr>
              <w:jc w:val="both"/>
              <w:rPr>
                <w:lang w:val="kk-KZ"/>
              </w:rPr>
            </w:pPr>
            <w:r w:rsidRPr="00F26815">
              <w:t>0.1339</w:t>
            </w:r>
          </w:p>
        </w:tc>
        <w:tc>
          <w:tcPr>
            <w:tcW w:w="1275" w:type="dxa"/>
            <w:vAlign w:val="center"/>
          </w:tcPr>
          <w:p w14:paraId="03DF9E7E" w14:textId="766CE819" w:rsidR="00974EBA" w:rsidRPr="00F26815" w:rsidRDefault="00974EBA" w:rsidP="00974EBA">
            <w:pPr>
              <w:jc w:val="both"/>
              <w:rPr>
                <w:lang w:val="kk-KZ"/>
              </w:rPr>
            </w:pPr>
            <w:r w:rsidRPr="00F26815">
              <w:t>0.213</w:t>
            </w:r>
          </w:p>
        </w:tc>
        <w:tc>
          <w:tcPr>
            <w:tcW w:w="1742" w:type="dxa"/>
          </w:tcPr>
          <w:p w14:paraId="34CFFB2D" w14:textId="4B10F227" w:rsidR="00974EBA" w:rsidRPr="00F26815" w:rsidRDefault="00974EBA" w:rsidP="00974EBA">
            <w:pPr>
              <w:jc w:val="both"/>
              <w:rPr>
                <w:lang w:val="kk-KZ"/>
              </w:rPr>
            </w:pPr>
            <w:r w:rsidRPr="00F26815">
              <w:t>Однородный</w:t>
            </w:r>
          </w:p>
        </w:tc>
      </w:tr>
      <w:tr w:rsidR="00974EBA" w:rsidRPr="00F26815" w14:paraId="1399EAE9" w14:textId="77777777" w:rsidTr="00E01FC5">
        <w:tc>
          <w:tcPr>
            <w:tcW w:w="1742" w:type="dxa"/>
            <w:vAlign w:val="center"/>
          </w:tcPr>
          <w:p w14:paraId="2018A83C" w14:textId="6426B1BC" w:rsidR="00974EBA" w:rsidRPr="00F26815" w:rsidRDefault="00974EBA" w:rsidP="00974EBA">
            <w:pPr>
              <w:jc w:val="both"/>
              <w:rPr>
                <w:lang w:val="kk-KZ"/>
              </w:rPr>
            </w:pPr>
            <w:proofErr w:type="spellStart"/>
            <w:r w:rsidRPr="00F26815">
              <w:t>Торгай</w:t>
            </w:r>
            <w:proofErr w:type="spellEnd"/>
          </w:p>
        </w:tc>
        <w:tc>
          <w:tcPr>
            <w:tcW w:w="1088" w:type="dxa"/>
            <w:vAlign w:val="center"/>
          </w:tcPr>
          <w:p w14:paraId="6CFAD3A5" w14:textId="3B7D64E5" w:rsidR="00974EBA" w:rsidRPr="00F26815" w:rsidRDefault="00974EBA" w:rsidP="00974EBA">
            <w:pPr>
              <w:jc w:val="both"/>
              <w:rPr>
                <w:lang w:val="kk-KZ"/>
              </w:rPr>
            </w:pPr>
            <w:r w:rsidRPr="00F26815">
              <w:t>0.6926</w:t>
            </w:r>
          </w:p>
        </w:tc>
        <w:tc>
          <w:tcPr>
            <w:tcW w:w="993" w:type="dxa"/>
            <w:vAlign w:val="center"/>
          </w:tcPr>
          <w:p w14:paraId="6D965694" w14:textId="549478BC" w:rsidR="00974EBA" w:rsidRPr="00F26815" w:rsidRDefault="00974EBA" w:rsidP="00974EBA">
            <w:pPr>
              <w:jc w:val="both"/>
              <w:rPr>
                <w:lang w:val="kk-KZ"/>
              </w:rPr>
            </w:pPr>
            <w:r w:rsidRPr="00F26815">
              <w:t>1.1681</w:t>
            </w:r>
          </w:p>
        </w:tc>
        <w:tc>
          <w:tcPr>
            <w:tcW w:w="1134" w:type="dxa"/>
            <w:vAlign w:val="center"/>
          </w:tcPr>
          <w:p w14:paraId="3B844C80" w14:textId="5EE8B271" w:rsidR="00974EBA" w:rsidRPr="00F26815" w:rsidRDefault="00974EBA" w:rsidP="00974EBA">
            <w:pPr>
              <w:jc w:val="both"/>
              <w:rPr>
                <w:lang w:val="kk-KZ"/>
              </w:rPr>
            </w:pPr>
            <w:r w:rsidRPr="00F26815">
              <w:t>0.1561</w:t>
            </w:r>
          </w:p>
        </w:tc>
        <w:tc>
          <w:tcPr>
            <w:tcW w:w="1275" w:type="dxa"/>
            <w:vAlign w:val="center"/>
          </w:tcPr>
          <w:p w14:paraId="5D779128" w14:textId="20127357" w:rsidR="00974EBA" w:rsidRPr="00F26815" w:rsidRDefault="00974EBA" w:rsidP="00974EBA">
            <w:pPr>
              <w:jc w:val="both"/>
              <w:rPr>
                <w:lang w:val="kk-KZ"/>
              </w:rPr>
            </w:pPr>
            <w:r w:rsidRPr="00F26815">
              <w:t>0.348</w:t>
            </w:r>
          </w:p>
        </w:tc>
        <w:tc>
          <w:tcPr>
            <w:tcW w:w="1742" w:type="dxa"/>
          </w:tcPr>
          <w:p w14:paraId="4F089062" w14:textId="7EDFA5B8" w:rsidR="00974EBA" w:rsidRPr="00F26815" w:rsidRDefault="00974EBA" w:rsidP="00974EBA">
            <w:pPr>
              <w:jc w:val="both"/>
              <w:rPr>
                <w:lang w:val="kk-KZ"/>
              </w:rPr>
            </w:pPr>
            <w:r w:rsidRPr="00F26815">
              <w:t>Однородный</w:t>
            </w:r>
          </w:p>
        </w:tc>
      </w:tr>
      <w:tr w:rsidR="00974EBA" w:rsidRPr="00F26815" w14:paraId="336F7B7F" w14:textId="77777777" w:rsidTr="00E01FC5">
        <w:tc>
          <w:tcPr>
            <w:tcW w:w="1742" w:type="dxa"/>
            <w:vAlign w:val="center"/>
          </w:tcPr>
          <w:p w14:paraId="5D4C3564" w14:textId="64E5913B" w:rsidR="00974EBA" w:rsidRPr="00F26815" w:rsidRDefault="00974EBA" w:rsidP="00974EBA">
            <w:pPr>
              <w:jc w:val="both"/>
              <w:rPr>
                <w:lang w:val="kk-KZ"/>
              </w:rPr>
            </w:pPr>
            <w:proofErr w:type="spellStart"/>
            <w:r w:rsidRPr="00F26815">
              <w:t>Явленка</w:t>
            </w:r>
            <w:proofErr w:type="spellEnd"/>
          </w:p>
        </w:tc>
        <w:tc>
          <w:tcPr>
            <w:tcW w:w="1088" w:type="dxa"/>
            <w:vAlign w:val="center"/>
          </w:tcPr>
          <w:p w14:paraId="4FA91C43" w14:textId="56017B58" w:rsidR="00974EBA" w:rsidRPr="00F26815" w:rsidRDefault="00974EBA" w:rsidP="00974EBA">
            <w:pPr>
              <w:jc w:val="both"/>
              <w:rPr>
                <w:lang w:val="kk-KZ"/>
              </w:rPr>
            </w:pPr>
            <w:r w:rsidRPr="00F26815">
              <w:t>0.1650</w:t>
            </w:r>
          </w:p>
        </w:tc>
        <w:tc>
          <w:tcPr>
            <w:tcW w:w="993" w:type="dxa"/>
            <w:vAlign w:val="center"/>
          </w:tcPr>
          <w:p w14:paraId="25AE1580" w14:textId="11E5C2ED" w:rsidR="00974EBA" w:rsidRPr="00F26815" w:rsidRDefault="00974EBA" w:rsidP="00974EBA">
            <w:pPr>
              <w:jc w:val="both"/>
              <w:rPr>
                <w:lang w:val="kk-KZ"/>
              </w:rPr>
            </w:pPr>
            <w:r w:rsidRPr="00F26815">
              <w:t>1.3366</w:t>
            </w:r>
          </w:p>
        </w:tc>
        <w:tc>
          <w:tcPr>
            <w:tcW w:w="1134" w:type="dxa"/>
            <w:vAlign w:val="center"/>
          </w:tcPr>
          <w:p w14:paraId="227B9D34" w14:textId="3673BD6A" w:rsidR="00974EBA" w:rsidRPr="00F26815" w:rsidRDefault="00974EBA" w:rsidP="00974EBA">
            <w:pPr>
              <w:jc w:val="both"/>
              <w:rPr>
                <w:lang w:val="kk-KZ"/>
              </w:rPr>
            </w:pPr>
            <w:r w:rsidRPr="00F26815">
              <w:t>0.0297</w:t>
            </w:r>
          </w:p>
        </w:tc>
        <w:tc>
          <w:tcPr>
            <w:tcW w:w="1275" w:type="dxa"/>
            <w:vAlign w:val="center"/>
          </w:tcPr>
          <w:p w14:paraId="7B4A953A" w14:textId="113651A5" w:rsidR="00974EBA" w:rsidRPr="00F26815" w:rsidRDefault="00974EBA" w:rsidP="00974EBA">
            <w:pPr>
              <w:jc w:val="both"/>
              <w:rPr>
                <w:lang w:val="kk-KZ"/>
              </w:rPr>
            </w:pPr>
            <w:r w:rsidRPr="00F26815">
              <w:t>0.276</w:t>
            </w:r>
          </w:p>
        </w:tc>
        <w:tc>
          <w:tcPr>
            <w:tcW w:w="1742" w:type="dxa"/>
          </w:tcPr>
          <w:p w14:paraId="774BBAE4" w14:textId="6BE6DB04" w:rsidR="00974EBA" w:rsidRPr="00F26815" w:rsidRDefault="00974EBA" w:rsidP="00974EBA">
            <w:pPr>
              <w:jc w:val="both"/>
              <w:rPr>
                <w:lang w:val="kk-KZ"/>
              </w:rPr>
            </w:pPr>
            <w:r w:rsidRPr="00F26815">
              <w:t>Однородный</w:t>
            </w:r>
          </w:p>
        </w:tc>
      </w:tr>
    </w:tbl>
    <w:p w14:paraId="37B27542" w14:textId="77777777" w:rsidR="003C5E64" w:rsidRDefault="003C5E64" w:rsidP="003A02CA">
      <w:pPr>
        <w:ind w:firstLine="567"/>
        <w:jc w:val="both"/>
        <w:rPr>
          <w:sz w:val="28"/>
          <w:szCs w:val="28"/>
          <w:lang w:val="kk-KZ"/>
        </w:rPr>
      </w:pPr>
    </w:p>
    <w:p w14:paraId="1798DCCF" w14:textId="1F01C2E6" w:rsidR="00B736DC" w:rsidRDefault="00692CCC" w:rsidP="00BC129F">
      <w:pPr>
        <w:ind w:firstLine="709"/>
        <w:jc w:val="both"/>
        <w:rPr>
          <w:sz w:val="28"/>
          <w:szCs w:val="28"/>
          <w:lang w:val="kk-KZ"/>
        </w:rPr>
      </w:pPr>
      <w:r w:rsidRPr="00692CCC">
        <w:rPr>
          <w:sz w:val="28"/>
          <w:szCs w:val="28"/>
          <w:lang w:val="kk-KZ"/>
        </w:rPr>
        <w:t xml:space="preserve">При анализе однородности рядов осадков </w:t>
      </w:r>
      <w:r w:rsidR="00C51B5B">
        <w:rPr>
          <w:sz w:val="28"/>
          <w:szCs w:val="28"/>
          <w:lang w:val="kk-KZ"/>
        </w:rPr>
        <w:t>все</w:t>
      </w:r>
      <w:r w:rsidRPr="00692CCC">
        <w:rPr>
          <w:sz w:val="28"/>
          <w:szCs w:val="28"/>
          <w:lang w:val="kk-KZ"/>
        </w:rPr>
        <w:t xml:space="preserve"> станци</w:t>
      </w:r>
      <w:r w:rsidR="00C51B5B">
        <w:rPr>
          <w:sz w:val="28"/>
          <w:szCs w:val="28"/>
          <w:lang w:val="kk-KZ"/>
        </w:rPr>
        <w:t xml:space="preserve">и </w:t>
      </w:r>
      <w:r w:rsidRPr="00692CCC">
        <w:rPr>
          <w:sz w:val="28"/>
          <w:szCs w:val="28"/>
          <w:lang w:val="kk-KZ"/>
        </w:rPr>
        <w:t>также продемонстрировали отсутствие статистически значимых различий между двумя исследуемыми периодами</w:t>
      </w:r>
      <w:r>
        <w:rPr>
          <w:sz w:val="28"/>
          <w:szCs w:val="28"/>
          <w:lang w:val="kk-KZ"/>
        </w:rPr>
        <w:t xml:space="preserve">, </w:t>
      </w:r>
      <w:r w:rsidRPr="00692CCC">
        <w:rPr>
          <w:sz w:val="28"/>
          <w:szCs w:val="28"/>
          <w:lang w:val="kk-KZ"/>
        </w:rPr>
        <w:t xml:space="preserve">значения p-value по t-критерию, критерию </w:t>
      </w:r>
      <w:r w:rsidR="00EB7721">
        <w:rPr>
          <w:sz w:val="28"/>
          <w:szCs w:val="28"/>
          <w:lang w:val="kk-KZ"/>
        </w:rPr>
        <w:t>Фишера и Уилкоксона</w:t>
      </w:r>
      <w:r w:rsidRPr="00692CCC">
        <w:rPr>
          <w:sz w:val="28"/>
          <w:szCs w:val="28"/>
          <w:lang w:val="kk-KZ"/>
        </w:rPr>
        <w:t xml:space="preserve"> превышали 0.05, что подтверждает однородность рядов осадков.</w:t>
      </w:r>
    </w:p>
    <w:p w14:paraId="7EFDF685" w14:textId="5A6B5A58" w:rsidR="00C51B5B" w:rsidRDefault="00C51B5B" w:rsidP="00BC129F">
      <w:pPr>
        <w:ind w:firstLine="709"/>
        <w:jc w:val="both"/>
        <w:rPr>
          <w:sz w:val="28"/>
          <w:szCs w:val="28"/>
        </w:rPr>
      </w:pPr>
      <w:r w:rsidRPr="00C51B5B">
        <w:rPr>
          <w:sz w:val="28"/>
          <w:szCs w:val="28"/>
        </w:rPr>
        <w:t>Ряды температуры воздуха</w:t>
      </w:r>
      <w:r>
        <w:rPr>
          <w:sz w:val="28"/>
          <w:szCs w:val="28"/>
        </w:rPr>
        <w:t xml:space="preserve"> и осадков</w:t>
      </w:r>
      <w:r w:rsidRPr="00C51B5B">
        <w:rPr>
          <w:sz w:val="28"/>
          <w:szCs w:val="28"/>
        </w:rPr>
        <w:t xml:space="preserve"> для всех станций являются статистически однородными, что позволяет использовать их без применения корректирующих процедур и обеспечивает надежность последующих расчетов. </w:t>
      </w:r>
    </w:p>
    <w:p w14:paraId="5FD3FD19" w14:textId="5CEF1D97" w:rsidR="00C965DC" w:rsidRPr="00F92CB7" w:rsidRDefault="00C965DC" w:rsidP="00BC129F">
      <w:pPr>
        <w:ind w:firstLine="709"/>
        <w:jc w:val="both"/>
        <w:rPr>
          <w:sz w:val="28"/>
          <w:szCs w:val="28"/>
        </w:rPr>
      </w:pPr>
      <w:r w:rsidRPr="00F92CB7">
        <w:rPr>
          <w:sz w:val="28"/>
          <w:szCs w:val="28"/>
        </w:rPr>
        <w:t>В этой главе представлен анализ пространственно‑временн</w:t>
      </w:r>
      <w:r w:rsidR="00B44A16">
        <w:rPr>
          <w:sz w:val="28"/>
          <w:szCs w:val="28"/>
        </w:rPr>
        <w:t>ой</w:t>
      </w:r>
      <w:r w:rsidRPr="00F92CB7">
        <w:rPr>
          <w:sz w:val="28"/>
          <w:szCs w:val="28"/>
        </w:rPr>
        <w:t xml:space="preserve"> изменчивост</w:t>
      </w:r>
      <w:r w:rsidR="00B44A16">
        <w:rPr>
          <w:sz w:val="28"/>
          <w:szCs w:val="28"/>
        </w:rPr>
        <w:t>и</w:t>
      </w:r>
      <w:r w:rsidRPr="00F92CB7">
        <w:rPr>
          <w:sz w:val="28"/>
          <w:szCs w:val="28"/>
        </w:rPr>
        <w:t xml:space="preserve"> атмосферных засух в Северном Казахстане за период 1990–2024</w:t>
      </w:r>
      <w:r w:rsidR="00B44A16">
        <w:rPr>
          <w:sz w:val="28"/>
          <w:szCs w:val="28"/>
        </w:rPr>
        <w:t xml:space="preserve"> г</w:t>
      </w:r>
      <w:r w:rsidR="003477C0">
        <w:rPr>
          <w:sz w:val="28"/>
          <w:szCs w:val="28"/>
        </w:rPr>
        <w:t>оды</w:t>
      </w:r>
      <w:r w:rsidRPr="00F92CB7">
        <w:rPr>
          <w:sz w:val="28"/>
          <w:szCs w:val="28"/>
        </w:rPr>
        <w:t xml:space="preserve"> с использованием индексов </w:t>
      </w:r>
      <w:r w:rsidR="003477C0">
        <w:rPr>
          <w:sz w:val="28"/>
          <w:szCs w:val="28"/>
        </w:rPr>
        <w:t>(</w:t>
      </w:r>
      <w:r w:rsidRPr="00F92CB7">
        <w:rPr>
          <w:sz w:val="28"/>
          <w:szCs w:val="28"/>
        </w:rPr>
        <w:t xml:space="preserve">SPI, SPEI, MCZI, </w:t>
      </w:r>
      <w:r w:rsidR="00C81444">
        <w:rPr>
          <w:sz w:val="28"/>
          <w:szCs w:val="28"/>
        </w:rPr>
        <w:t>ГТК</w:t>
      </w:r>
      <w:r w:rsidR="003477C0">
        <w:rPr>
          <w:sz w:val="28"/>
          <w:szCs w:val="28"/>
        </w:rPr>
        <w:t>)</w:t>
      </w:r>
    </w:p>
    <w:p w14:paraId="4C230CCC" w14:textId="77777777" w:rsidR="00E357C3" w:rsidRPr="00087F6F" w:rsidRDefault="00E357C3" w:rsidP="00BC129F">
      <w:pPr>
        <w:ind w:firstLine="709"/>
        <w:rPr>
          <w:b/>
          <w:bCs/>
          <w:sz w:val="28"/>
          <w:szCs w:val="28"/>
          <w:lang w:val="kk-KZ"/>
        </w:rPr>
      </w:pPr>
    </w:p>
    <w:p w14:paraId="7AB3A241" w14:textId="04B9FACD" w:rsidR="00470794" w:rsidRPr="00F92CB7" w:rsidRDefault="00404567" w:rsidP="00E357C3">
      <w:pPr>
        <w:pStyle w:val="a7"/>
        <w:numPr>
          <w:ilvl w:val="1"/>
          <w:numId w:val="14"/>
        </w:numPr>
        <w:ind w:left="0" w:firstLine="709"/>
        <w:rPr>
          <w:b/>
          <w:bCs/>
          <w:sz w:val="28"/>
          <w:szCs w:val="28"/>
        </w:rPr>
      </w:pPr>
      <w:r w:rsidRPr="00404567">
        <w:rPr>
          <w:b/>
          <w:bCs/>
          <w:sz w:val="28"/>
          <w:szCs w:val="28"/>
        </w:rPr>
        <w:t xml:space="preserve"> </w:t>
      </w:r>
      <w:r w:rsidR="00470794" w:rsidRPr="00F92CB7">
        <w:rPr>
          <w:b/>
          <w:bCs/>
          <w:sz w:val="28"/>
          <w:szCs w:val="28"/>
        </w:rPr>
        <w:t>Методологический подход к оценке атмосферных засух</w:t>
      </w:r>
    </w:p>
    <w:p w14:paraId="10CE1AFE" w14:textId="19D90DE8" w:rsidR="00C02A3B" w:rsidRPr="00C02A3B" w:rsidRDefault="00C02A3B" w:rsidP="00BC129F">
      <w:pPr>
        <w:pStyle w:val="a7"/>
        <w:widowControl/>
        <w:autoSpaceDE/>
        <w:autoSpaceDN/>
        <w:adjustRightInd/>
        <w:ind w:left="0" w:firstLine="709"/>
        <w:jc w:val="both"/>
        <w:rPr>
          <w:sz w:val="28"/>
          <w:szCs w:val="28"/>
          <w:lang w:val="kk-KZ"/>
        </w:rPr>
      </w:pPr>
      <w:r w:rsidRPr="00C02A3B">
        <w:rPr>
          <w:sz w:val="28"/>
          <w:szCs w:val="28"/>
          <w:lang w:val="kk-KZ"/>
        </w:rPr>
        <w:t>Атмосферная засуха представляет собой сложное климатическое явление, требующее применения количественных методов для ее объективной оценки, мониторинга и прогнозирования. Параметризация засух основана на использовании специализированных индексов, преобразующих метеорологические переменные в стандартизированные показатели засушливости. Такие индексы учитывают различные климатические характеристики, включая количество осадков, температурный режим, влагосодержание почвы и параметры эвапотранспирации. В мировой практике разработано несколько сотен индексов засухи, обобщ</w:t>
      </w:r>
      <w:r w:rsidR="00D54DA8">
        <w:rPr>
          <w:sz w:val="28"/>
          <w:szCs w:val="28"/>
          <w:lang w:val="kk-KZ"/>
        </w:rPr>
        <w:t>е</w:t>
      </w:r>
      <w:r w:rsidRPr="00C02A3B">
        <w:rPr>
          <w:sz w:val="28"/>
          <w:szCs w:val="28"/>
          <w:lang w:val="kk-KZ"/>
        </w:rPr>
        <w:t xml:space="preserve">нных в «Справочнике ВМО по показателям и индексам засушливости» </w:t>
      </w:r>
      <w:sdt>
        <w:sdtPr>
          <w:rPr>
            <w:color w:val="000000"/>
            <w:sz w:val="28"/>
            <w:szCs w:val="28"/>
            <w:lang w:val="kk-KZ"/>
          </w:rPr>
          <w:tag w:val="MENDELEY_CITATION_v3_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"/>
          <w:id w:val="-343631356"/>
          <w:placeholder>
            <w:docPart w:val="DefaultPlaceholder_-1854013440"/>
          </w:placeholder>
        </w:sdtPr>
        <w:sdtContent>
          <w:r w:rsidR="002D7BB8" w:rsidRPr="002D7BB8">
            <w:rPr>
              <w:color w:val="000000"/>
              <w:sz w:val="28"/>
              <w:szCs w:val="28"/>
              <w:lang w:val="kk-KZ"/>
            </w:rPr>
            <w:t>[12]</w:t>
          </w:r>
        </w:sdtContent>
      </w:sdt>
      <w:r w:rsidRPr="00C02A3B">
        <w:rPr>
          <w:sz w:val="28"/>
          <w:szCs w:val="28"/>
          <w:lang w:val="kk-KZ"/>
        </w:rPr>
        <w:t>. Выбор конкретного индекса определяется целями исследования, доступностью исходных данных и климатическими особенностями региона.</w:t>
      </w:r>
    </w:p>
    <w:p w14:paraId="4776CE13" w14:textId="3F36A43F" w:rsidR="00C02A3B" w:rsidRPr="00C02A3B" w:rsidRDefault="00C02A3B" w:rsidP="00BC129F">
      <w:pPr>
        <w:pStyle w:val="a7"/>
        <w:widowControl/>
        <w:autoSpaceDE/>
        <w:autoSpaceDN/>
        <w:adjustRightInd/>
        <w:ind w:left="0" w:firstLine="709"/>
        <w:jc w:val="both"/>
        <w:rPr>
          <w:sz w:val="28"/>
          <w:szCs w:val="28"/>
          <w:lang w:val="kk-KZ"/>
        </w:rPr>
      </w:pPr>
      <w:r w:rsidRPr="00C02A3B">
        <w:rPr>
          <w:sz w:val="28"/>
          <w:szCs w:val="28"/>
          <w:lang w:val="kk-KZ"/>
        </w:rPr>
        <w:t xml:space="preserve">В настоящем исследовании акцент сделан на индексы, широко применяемые как в международных, так и в региональных исследованиях засушливости. К ним относятся стандартизированный индекс осадков (SPI), стандартизированный индекс осадков и испаряемости (SPEI), модифицированный </w:t>
      </w:r>
      <w:r w:rsidR="00DA0BAF">
        <w:rPr>
          <w:sz w:val="28"/>
          <w:szCs w:val="28"/>
          <w:lang w:val="kk-KZ"/>
        </w:rPr>
        <w:t xml:space="preserve">китайский </w:t>
      </w:r>
      <w:r w:rsidR="00DA0BAF">
        <w:rPr>
          <w:sz w:val="28"/>
          <w:szCs w:val="28"/>
          <w:lang w:val="en-US"/>
        </w:rPr>
        <w:t>Z</w:t>
      </w:r>
      <w:r w:rsidR="00DA0BAF" w:rsidRPr="00DA0BAF">
        <w:rPr>
          <w:sz w:val="28"/>
          <w:szCs w:val="28"/>
        </w:rPr>
        <w:t>-</w:t>
      </w:r>
      <w:r w:rsidRPr="00C02A3B">
        <w:rPr>
          <w:sz w:val="28"/>
          <w:szCs w:val="28"/>
          <w:lang w:val="kk-KZ"/>
        </w:rPr>
        <w:t>индекс (MCZI), а также гидротермический коэффициент Селянинова (ГТК), традиционно используемый в странах Центральной Азии. Для валидации и сопоставления метеорологических условий дополнительно привлекались вегетационные и температурные индексы дистанционного зондирования, включая NDVI, VCI, TCI и интегральный индекс состояния растительности VHI.</w:t>
      </w:r>
    </w:p>
    <w:p w14:paraId="2C2FE4D8" w14:textId="77777777" w:rsidR="006B4C7F" w:rsidRPr="00793218" w:rsidRDefault="006B4C7F" w:rsidP="00BC129F">
      <w:pPr>
        <w:pStyle w:val="a7"/>
        <w:widowControl/>
        <w:autoSpaceDE/>
        <w:autoSpaceDN/>
        <w:adjustRightInd/>
        <w:ind w:left="0" w:firstLine="709"/>
        <w:jc w:val="both"/>
        <w:rPr>
          <w:i/>
          <w:iCs/>
          <w:sz w:val="28"/>
          <w:szCs w:val="28"/>
          <w:lang w:val="kk-KZ"/>
        </w:rPr>
      </w:pPr>
      <w:r w:rsidRPr="00793218">
        <w:rPr>
          <w:i/>
          <w:iCs/>
          <w:sz w:val="28"/>
          <w:szCs w:val="28"/>
          <w:lang w:val="kk-KZ"/>
        </w:rPr>
        <w:lastRenderedPageBreak/>
        <w:t>Метеорологические индексы</w:t>
      </w:r>
    </w:p>
    <w:p w14:paraId="446AFA8D" w14:textId="710D62F1" w:rsidR="006B4C7F" w:rsidRDefault="006B4C7F" w:rsidP="00BC129F">
      <w:pPr>
        <w:pStyle w:val="a7"/>
        <w:widowControl/>
        <w:autoSpaceDE/>
        <w:autoSpaceDN/>
        <w:adjustRightInd/>
        <w:ind w:left="0" w:firstLine="709"/>
        <w:jc w:val="both"/>
        <w:rPr>
          <w:sz w:val="28"/>
          <w:szCs w:val="28"/>
          <w:lang w:val="kk-KZ"/>
        </w:rPr>
      </w:pPr>
      <w:r w:rsidRPr="002B4E38">
        <w:rPr>
          <w:b/>
          <w:bCs/>
          <w:sz w:val="28"/>
          <w:szCs w:val="28"/>
          <w:lang w:val="kk-KZ"/>
        </w:rPr>
        <w:t>Стандартизированный индекс осадков (SPI)</w:t>
      </w:r>
      <w:r>
        <w:rPr>
          <w:sz w:val="28"/>
          <w:szCs w:val="28"/>
          <w:lang w:val="kk-KZ"/>
        </w:rPr>
        <w:t xml:space="preserve"> - является о</w:t>
      </w:r>
      <w:r w:rsidRPr="00F22CA5">
        <w:rPr>
          <w:sz w:val="28"/>
          <w:szCs w:val="28"/>
          <w:lang w:val="kk-KZ"/>
        </w:rPr>
        <w:t>дним из наиболее распростран</w:t>
      </w:r>
      <w:r>
        <w:rPr>
          <w:sz w:val="28"/>
          <w:szCs w:val="28"/>
          <w:lang w:val="kk-KZ"/>
        </w:rPr>
        <w:t>е</w:t>
      </w:r>
      <w:r w:rsidRPr="00F22CA5">
        <w:rPr>
          <w:sz w:val="28"/>
          <w:szCs w:val="28"/>
          <w:lang w:val="kk-KZ"/>
        </w:rPr>
        <w:t>нных и широко используемых индексов, предложенный Макки</w:t>
      </w:r>
      <w:r w:rsidRPr="005800D8">
        <w:rPr>
          <w:sz w:val="28"/>
          <w:szCs w:val="28"/>
        </w:rPr>
        <w:t xml:space="preserve"> </w:t>
      </w:r>
      <w:sdt>
        <w:sdtPr>
          <w:rPr>
            <w:color w:val="000000"/>
            <w:sz w:val="28"/>
            <w:szCs w:val="28"/>
          </w:rPr>
          <w:tag w:val="MENDELEY_CITATION_v3_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"/>
          <w:id w:val="132682789"/>
          <w:placeholder>
            <w:docPart w:val="BD92C97AD5714346B0542778C446EF0D"/>
          </w:placeholder>
        </w:sdtPr>
        <w:sdtContent>
          <w:r w:rsidR="002D7BB8" w:rsidRPr="002D7BB8">
            <w:rPr>
              <w:color w:val="000000"/>
              <w:sz w:val="28"/>
              <w:szCs w:val="28"/>
            </w:rPr>
            <w:t>[115]</w:t>
          </w:r>
        </w:sdtContent>
      </w:sdt>
      <w:r w:rsidRPr="00F22CA5">
        <w:rPr>
          <w:sz w:val="28"/>
          <w:szCs w:val="28"/>
          <w:lang w:val="kk-KZ"/>
        </w:rPr>
        <w:t xml:space="preserve">. </w:t>
      </w:r>
      <w:r w:rsidRPr="00C5108E">
        <w:rPr>
          <w:sz w:val="28"/>
          <w:szCs w:val="28"/>
          <w:lang w:val="kk-KZ"/>
        </w:rPr>
        <w:t xml:space="preserve">Индекс SPI был рекомендован </w:t>
      </w:r>
      <w:r w:rsidRPr="005D1065">
        <w:rPr>
          <w:sz w:val="28"/>
          <w:szCs w:val="28"/>
          <w:lang w:val="kk-KZ"/>
        </w:rPr>
        <w:t xml:space="preserve">Всемирной метеорологической организацией (ВМО) в 2009 году </w:t>
      </w:r>
      <w:r w:rsidRPr="00C5108E">
        <w:rPr>
          <w:sz w:val="28"/>
          <w:szCs w:val="28"/>
          <w:lang w:val="kk-KZ"/>
        </w:rPr>
        <w:t>для внедрения национальными гидрометеорологическими службами с целью мониторинга засухи исключительно на основе показателей осадков.</w:t>
      </w:r>
      <w:r>
        <w:rPr>
          <w:sz w:val="28"/>
          <w:szCs w:val="28"/>
          <w:lang w:val="kk-KZ"/>
        </w:rPr>
        <w:t xml:space="preserve"> </w:t>
      </w:r>
      <w:r w:rsidRPr="00E0483B">
        <w:rPr>
          <w:sz w:val="28"/>
          <w:szCs w:val="28"/>
          <w:lang w:val="kk-KZ"/>
        </w:rPr>
        <w:t>Данный индекс прост в применении и расч</w:t>
      </w:r>
      <w:r>
        <w:rPr>
          <w:sz w:val="28"/>
          <w:szCs w:val="28"/>
          <w:lang w:val="kk-KZ"/>
        </w:rPr>
        <w:t>е</w:t>
      </w:r>
      <w:r w:rsidRPr="00E0483B">
        <w:rPr>
          <w:sz w:val="28"/>
          <w:szCs w:val="28"/>
          <w:lang w:val="kk-KZ"/>
        </w:rPr>
        <w:t>те</w:t>
      </w:r>
      <w:r>
        <w:rPr>
          <w:sz w:val="28"/>
          <w:szCs w:val="28"/>
          <w:lang w:val="kk-KZ"/>
        </w:rPr>
        <w:t>. И ф</w:t>
      </w:r>
      <w:r w:rsidRPr="005D1065">
        <w:rPr>
          <w:sz w:val="28"/>
          <w:szCs w:val="28"/>
          <w:lang w:val="kk-KZ"/>
        </w:rPr>
        <w:t xml:space="preserve">ундаментальной силой такого индекса является его независимость </w:t>
      </w:r>
      <w:r w:rsidRPr="00E0483B">
        <w:rPr>
          <w:sz w:val="28"/>
          <w:szCs w:val="28"/>
          <w:lang w:val="kk-KZ"/>
        </w:rPr>
        <w:t>от географического положения и может вычисляться на различных временных масштабах</w:t>
      </w:r>
      <w:r w:rsidRPr="00F22CA5">
        <w:rPr>
          <w:sz w:val="28"/>
          <w:szCs w:val="28"/>
          <w:lang w:val="kk-KZ"/>
        </w:rPr>
        <w:t xml:space="preserve"> (1, 3, 6, 9, 12 месяцев и более) и позволяет оценить как краткосрочные, так и длительные засушливые периоды. SPI основывается исключительно на данных по осадкам, что делает его удобным для применения в регионах с ограниченными метеонаблюдениями</w:t>
      </w:r>
      <w:r>
        <w:rPr>
          <w:sz w:val="28"/>
          <w:szCs w:val="28"/>
          <w:lang w:val="kk-KZ"/>
        </w:rPr>
        <w:t>.</w:t>
      </w:r>
    </w:p>
    <w:p w14:paraId="571AC305" w14:textId="77777777" w:rsidR="006B4C7F" w:rsidRDefault="006B4C7F" w:rsidP="00BC129F">
      <w:pPr>
        <w:pStyle w:val="a7"/>
        <w:widowControl/>
        <w:autoSpaceDE/>
        <w:autoSpaceDN/>
        <w:adjustRightInd/>
        <w:ind w:left="0" w:firstLine="709"/>
        <w:jc w:val="both"/>
        <w:rPr>
          <w:sz w:val="28"/>
          <w:szCs w:val="28"/>
          <w:lang w:val="kk-KZ"/>
        </w:rPr>
      </w:pPr>
      <w:r w:rsidRPr="00121E2E">
        <w:rPr>
          <w:sz w:val="28"/>
          <w:szCs w:val="28"/>
          <w:lang w:val="kk-KZ"/>
        </w:rPr>
        <w:t>Метод основан на функции плотности вероятности гамма-распределения</w:t>
      </w:r>
      <w:r>
        <w:rPr>
          <w:sz w:val="28"/>
          <w:szCs w:val="28"/>
          <w:lang w:val="kk-KZ"/>
        </w:rPr>
        <w:t xml:space="preserve"> (формула 3.1)</w:t>
      </w:r>
      <w:r w:rsidRPr="00121E2E">
        <w:rPr>
          <w:sz w:val="28"/>
          <w:szCs w:val="28"/>
          <w:lang w:val="kk-KZ"/>
        </w:rPr>
        <w:t>.</w:t>
      </w:r>
    </w:p>
    <w:p w14:paraId="54E0F139" w14:textId="1B20A4F2" w:rsidR="00EC426D" w:rsidRPr="00592D2D" w:rsidRDefault="006B4C7F" w:rsidP="00592D2D">
      <w:pPr>
        <w:widowControl/>
        <w:jc w:val="right"/>
        <w:rPr>
          <w:rFonts w:eastAsiaTheme="minorHAnsi"/>
          <w:color w:val="000000"/>
          <w:sz w:val="24"/>
          <w:szCs w:val="24"/>
          <w:lang w:eastAsia="en-US"/>
          <w14:ligatures w14:val="standardContextual"/>
        </w:rPr>
      </w:pPr>
      <m:oMath>
        <m:r>
          <w:rPr>
            <w:rFonts w:ascii="Cambria Math" w:eastAsiaTheme="minorHAnsi" w:hAnsi="Cambria Math"/>
            <w:color w:val="000000"/>
            <w:sz w:val="28"/>
            <w:szCs w:val="28"/>
            <w:lang w:eastAsia="en-US"/>
            <w14:ligatures w14:val="standardContextual"/>
          </w:rPr>
          <m:t>SPI=</m:t>
        </m:r>
        <m:sSup>
          <m:sSupPr>
            <m:ctrlPr>
              <w:rPr>
                <w:rFonts w:ascii="Cambria Math" w:eastAsiaTheme="minorHAnsi" w:hAnsi="Cambria Math"/>
                <w:i/>
                <w:color w:val="000000"/>
                <w:sz w:val="28"/>
                <w:szCs w:val="28"/>
                <w:lang w:eastAsia="en-US"/>
                <w14:ligatures w14:val="standardContextual"/>
              </w:rPr>
            </m:ctrlPr>
          </m:sSupPr>
          <m:e>
            <m:r>
              <w:rPr>
                <w:rFonts w:ascii="Cambria Math" w:eastAsiaTheme="minorHAnsi" w:hAnsi="Cambria Math"/>
                <w:color w:val="000000"/>
                <w:sz w:val="28"/>
                <w:szCs w:val="28"/>
                <w:lang w:eastAsia="en-US"/>
                <w14:ligatures w14:val="standardContextual"/>
              </w:rPr>
              <m:t>F</m:t>
            </m:r>
          </m:e>
          <m:sup>
            <m:r>
              <w:rPr>
                <w:rFonts w:ascii="Cambria Math" w:eastAsiaTheme="minorHAnsi" w:hAnsi="Cambria Math"/>
                <w:color w:val="000000"/>
                <w:sz w:val="28"/>
                <w:szCs w:val="28"/>
                <w:lang w:eastAsia="en-US"/>
                <w14:ligatures w14:val="standardContextual"/>
              </w:rPr>
              <m:t>-1</m:t>
            </m:r>
          </m:sup>
        </m:sSup>
        <m:r>
          <w:rPr>
            <w:rFonts w:ascii="Cambria Math" w:eastAsiaTheme="minorHAnsi" w:hAnsi="Cambria Math"/>
            <w:color w:val="000000"/>
            <w:sz w:val="28"/>
            <w:szCs w:val="28"/>
            <w:lang w:eastAsia="en-US"/>
            <w14:ligatures w14:val="standardContextual"/>
          </w:rPr>
          <m:t>G</m:t>
        </m:r>
        <m:d>
          <m:dPr>
            <m:ctrlPr>
              <w:rPr>
                <w:rFonts w:ascii="Cambria Math" w:eastAsiaTheme="minorHAnsi" w:hAnsi="Cambria Math"/>
                <w:i/>
                <w:color w:val="000000"/>
                <w:sz w:val="28"/>
                <w:szCs w:val="28"/>
                <w:lang w:eastAsia="en-US"/>
                <w14:ligatures w14:val="standardContextual"/>
              </w:rPr>
            </m:ctrlPr>
          </m:dPr>
          <m:e>
            <m:r>
              <w:rPr>
                <w:rFonts w:ascii="Cambria Math" w:eastAsiaTheme="minorHAnsi" w:hAnsi="Cambria Math"/>
                <w:color w:val="000000"/>
                <w:sz w:val="28"/>
                <w:szCs w:val="28"/>
                <w:lang w:eastAsia="en-US"/>
                <w14:ligatures w14:val="standardContextual"/>
              </w:rPr>
              <m:t>R</m:t>
            </m:r>
          </m:e>
        </m:d>
      </m:oMath>
      <w:r>
        <w:rPr>
          <w:rFonts w:eastAsiaTheme="minorEastAsia"/>
          <w:color w:val="000000"/>
          <w:sz w:val="24"/>
          <w:szCs w:val="24"/>
          <w:lang w:eastAsia="en-US"/>
          <w14:ligatures w14:val="standardContextual"/>
        </w:rPr>
        <w:t xml:space="preserve">       </w:t>
      </w:r>
      <w:r w:rsidR="00EC426D">
        <w:rPr>
          <w:rFonts w:eastAsiaTheme="minorEastAsia"/>
          <w:color w:val="000000"/>
          <w:sz w:val="24"/>
          <w:szCs w:val="24"/>
          <w:lang w:val="kk-KZ" w:eastAsia="en-US"/>
          <w14:ligatures w14:val="standardContextual"/>
        </w:rPr>
        <w:t xml:space="preserve"> </w:t>
      </w:r>
      <w:r>
        <w:rPr>
          <w:rFonts w:eastAsiaTheme="minorEastAsia"/>
          <w:color w:val="000000"/>
          <w:sz w:val="24"/>
          <w:szCs w:val="24"/>
          <w:lang w:eastAsia="en-US"/>
          <w14:ligatures w14:val="standardContextual"/>
        </w:rPr>
        <w:t xml:space="preserve">                                                     (3.1)</w:t>
      </w:r>
    </w:p>
    <w:p w14:paraId="0425C1BF" w14:textId="1038249A" w:rsidR="006B4C7F" w:rsidRDefault="006B4C7F" w:rsidP="006B4C7F">
      <w:pPr>
        <w:pStyle w:val="a7"/>
        <w:widowControl/>
        <w:autoSpaceDE/>
        <w:autoSpaceDN/>
        <w:adjustRightInd/>
        <w:ind w:left="0" w:firstLine="709"/>
        <w:jc w:val="both"/>
        <w:rPr>
          <w:color w:val="000000"/>
          <w:sz w:val="24"/>
          <w:szCs w:val="24"/>
          <w:lang w:eastAsia="en-US"/>
          <w14:ligatures w14:val="standardContextual"/>
        </w:rPr>
      </w:pPr>
      <w:r>
        <w:rPr>
          <w:sz w:val="28"/>
          <w:szCs w:val="28"/>
        </w:rPr>
        <w:t xml:space="preserve">где </w:t>
      </w:r>
      <m:oMath>
        <m:r>
          <w:rPr>
            <w:rFonts w:ascii="Cambria Math" w:eastAsiaTheme="minorHAnsi" w:hAnsi="Cambria Math"/>
            <w:color w:val="000000"/>
            <w:sz w:val="24"/>
            <w:szCs w:val="24"/>
            <w:lang w:eastAsia="en-US"/>
            <w14:ligatures w14:val="standardContextual"/>
          </w:rPr>
          <m:t>G</m:t>
        </m:r>
      </m:oMath>
      <w:r>
        <w:rPr>
          <w:color w:val="000000"/>
          <w:sz w:val="24"/>
          <w:szCs w:val="24"/>
          <w:lang w:eastAsia="en-US"/>
          <w14:ligatures w14:val="standardContextual"/>
        </w:rPr>
        <w:t xml:space="preserve"> </w:t>
      </w:r>
      <w:r>
        <w:rPr>
          <w:sz w:val="28"/>
          <w:szCs w:val="28"/>
        </w:rPr>
        <w:t xml:space="preserve">– </w:t>
      </w:r>
      <w:r w:rsidRPr="006E3DD5">
        <w:rPr>
          <w:sz w:val="28"/>
          <w:szCs w:val="28"/>
        </w:rPr>
        <w:t>интегральная функция гамма-распределения;</w:t>
      </w:r>
      <w:r>
        <w:rPr>
          <w:sz w:val="28"/>
          <w:szCs w:val="28"/>
        </w:rPr>
        <w:t xml:space="preserve"> </w:t>
      </w:r>
      <m:oMath>
        <m:r>
          <w:rPr>
            <w:rFonts w:ascii="Cambria Math" w:eastAsiaTheme="minorHAnsi" w:hAnsi="Cambria Math"/>
            <w:color w:val="000000"/>
            <w:sz w:val="24"/>
            <w:szCs w:val="24"/>
            <w:lang w:eastAsia="en-US"/>
            <w14:ligatures w14:val="standardContextual"/>
          </w:rPr>
          <m:t>R</m:t>
        </m:r>
      </m:oMath>
      <w:r>
        <w:rPr>
          <w:color w:val="000000"/>
          <w:sz w:val="24"/>
          <w:szCs w:val="24"/>
          <w:lang w:eastAsia="en-US"/>
          <w14:ligatures w14:val="standardContextual"/>
        </w:rPr>
        <w:t xml:space="preserve"> </w:t>
      </w:r>
      <w:r w:rsidRPr="006E3DD5">
        <w:rPr>
          <w:sz w:val="28"/>
          <w:szCs w:val="28"/>
        </w:rPr>
        <w:t>– количество осадков</w:t>
      </w:r>
      <w:r>
        <w:rPr>
          <w:sz w:val="28"/>
          <w:szCs w:val="28"/>
        </w:rPr>
        <w:t xml:space="preserve">; </w:t>
      </w:r>
      <m:oMath>
        <m:sSup>
          <m:sSupPr>
            <m:ctrlPr>
              <w:rPr>
                <w:rFonts w:ascii="Cambria Math" w:eastAsiaTheme="minorHAnsi" w:hAnsi="Cambria Math"/>
                <w:i/>
                <w:color w:val="000000"/>
                <w:sz w:val="24"/>
                <w:szCs w:val="24"/>
                <w:lang w:eastAsia="en-US"/>
                <w14:ligatures w14:val="standardContextual"/>
              </w:rPr>
            </m:ctrlPr>
          </m:sSupPr>
          <m:e>
            <m:r>
              <w:rPr>
                <w:rFonts w:ascii="Cambria Math" w:eastAsiaTheme="minorHAnsi" w:hAnsi="Cambria Math"/>
                <w:color w:val="000000"/>
                <w:sz w:val="24"/>
                <w:szCs w:val="24"/>
                <w:lang w:eastAsia="en-US"/>
                <w14:ligatures w14:val="standardContextual"/>
              </w:rPr>
              <m:t>F</m:t>
            </m:r>
          </m:e>
          <m:sup>
            <m:r>
              <w:rPr>
                <w:rFonts w:ascii="Cambria Math" w:eastAsiaTheme="minorHAnsi" w:hAnsi="Cambria Math"/>
                <w:color w:val="000000"/>
                <w:sz w:val="24"/>
                <w:szCs w:val="24"/>
                <w:lang w:eastAsia="en-US"/>
                <w14:ligatures w14:val="standardContextual"/>
              </w:rPr>
              <m:t>-1</m:t>
            </m:r>
          </m:sup>
        </m:sSup>
      </m:oMath>
      <w:r>
        <w:rPr>
          <w:color w:val="000000"/>
          <w:sz w:val="24"/>
          <w:szCs w:val="24"/>
          <w:lang w:eastAsia="en-US"/>
          <w14:ligatures w14:val="standardContextual"/>
        </w:rPr>
        <w:t xml:space="preserve"> – </w:t>
      </w:r>
      <w:r w:rsidRPr="00A8135F">
        <w:rPr>
          <w:sz w:val="28"/>
          <w:szCs w:val="28"/>
        </w:rPr>
        <w:t>обратное нормированное гауссово распределение</w:t>
      </w:r>
    </w:p>
    <w:p w14:paraId="37866D51" w14:textId="4AD174A3" w:rsidR="006B4C7F" w:rsidRPr="00A8135F" w:rsidRDefault="006B4C7F" w:rsidP="006B4C7F">
      <w:pPr>
        <w:pStyle w:val="a7"/>
        <w:widowControl/>
        <w:autoSpaceDE/>
        <w:autoSpaceDN/>
        <w:adjustRightInd/>
        <w:ind w:left="0" w:firstLine="709"/>
        <w:jc w:val="both"/>
        <w:rPr>
          <w:color w:val="EE0000"/>
          <w:sz w:val="28"/>
          <w:szCs w:val="28"/>
        </w:rPr>
      </w:pPr>
      <w:r w:rsidRPr="00121E2E">
        <w:rPr>
          <w:sz w:val="28"/>
          <w:szCs w:val="28"/>
          <w:lang w:val="kk-KZ"/>
        </w:rPr>
        <w:t>Затем, пут</w:t>
      </w:r>
      <w:r>
        <w:rPr>
          <w:sz w:val="28"/>
          <w:szCs w:val="28"/>
          <w:lang w:val="kk-KZ"/>
        </w:rPr>
        <w:t>е</w:t>
      </w:r>
      <w:r w:rsidRPr="00121E2E">
        <w:rPr>
          <w:sz w:val="28"/>
          <w:szCs w:val="28"/>
          <w:lang w:val="kk-KZ"/>
        </w:rPr>
        <w:t>м преобразования функции распределения в стандартные нормальные величины, накопленные вероятности переводятся в стандартизированные нормальные значения</w:t>
      </w:r>
      <w:r w:rsidRPr="00CD011A">
        <w:rPr>
          <w:sz w:val="28"/>
          <w:szCs w:val="28"/>
          <w:lang w:val="kk-KZ"/>
        </w:rPr>
        <w:t xml:space="preserve"> </w:t>
      </w:r>
      <w:sdt>
        <w:sdtPr>
          <w:rPr>
            <w:color w:val="000000"/>
            <w:sz w:val="28"/>
            <w:szCs w:val="28"/>
          </w:rPr>
          <w:tag w:val="MENDELEY_CITATION_v3_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"/>
          <w:id w:val="-1557398965"/>
          <w:placeholder>
            <w:docPart w:val="59C191D8A904425C98306EACC826A8FF"/>
          </w:placeholder>
        </w:sdtPr>
        <w:sdtContent>
          <w:r w:rsidR="002D7BB8" w:rsidRPr="002D7BB8">
            <w:rPr>
              <w:color w:val="000000"/>
              <w:sz w:val="28"/>
              <w:szCs w:val="28"/>
            </w:rPr>
            <w:t>[116,117]</w:t>
          </w:r>
        </w:sdtContent>
      </w:sdt>
      <w:r w:rsidRPr="00CD011A">
        <w:rPr>
          <w:sz w:val="28"/>
          <w:szCs w:val="28"/>
          <w:lang w:val="kk-KZ"/>
        </w:rPr>
        <w:t xml:space="preserve">. </w:t>
      </w:r>
      <w:r w:rsidRPr="00121E2E">
        <w:rPr>
          <w:sz w:val="28"/>
          <w:szCs w:val="28"/>
          <w:lang w:val="kk-KZ"/>
        </w:rPr>
        <w:t>Положительные значения SPI указывают на влажные условия, тогда как отрицательные значения SPI отражают засушливые условия</w:t>
      </w:r>
      <w:r w:rsidRPr="005800D8">
        <w:rPr>
          <w:sz w:val="28"/>
          <w:szCs w:val="28"/>
        </w:rPr>
        <w:t xml:space="preserve"> </w:t>
      </w:r>
      <w:sdt>
        <w:sdtPr>
          <w:rPr>
            <w:color w:val="000000"/>
            <w:sz w:val="28"/>
            <w:szCs w:val="28"/>
          </w:rPr>
          <w:tag w:val="MENDELEY_CITATION_v3_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"/>
          <w:id w:val="2102365717"/>
          <w:placeholder>
            <w:docPart w:val="BD92C97AD5714346B0542778C446EF0D"/>
          </w:placeholder>
        </w:sdtPr>
        <w:sdtContent>
          <w:r w:rsidR="002D7BB8" w:rsidRPr="002D7BB8">
            <w:rPr>
              <w:color w:val="000000"/>
              <w:sz w:val="28"/>
              <w:szCs w:val="28"/>
            </w:rPr>
            <w:t>[118,119]</w:t>
          </w:r>
        </w:sdtContent>
      </w:sdt>
      <w:r w:rsidRPr="005800D8">
        <w:rPr>
          <w:sz w:val="28"/>
          <w:szCs w:val="28"/>
        </w:rPr>
        <w:t xml:space="preserve">. </w:t>
      </w:r>
      <w:r w:rsidRPr="000749BD">
        <w:rPr>
          <w:sz w:val="28"/>
          <w:szCs w:val="28"/>
          <w:lang w:val="kk-KZ"/>
        </w:rPr>
        <w:t xml:space="preserve">Классификационная шкала приведена в </w:t>
      </w:r>
      <w:r w:rsidRPr="00E01FC5">
        <w:rPr>
          <w:color w:val="000000" w:themeColor="text1"/>
          <w:sz w:val="28"/>
          <w:szCs w:val="28"/>
          <w:lang w:val="kk-KZ"/>
        </w:rPr>
        <w:t>Таблице 3.</w:t>
      </w:r>
      <w:r w:rsidR="004C7C9D" w:rsidRPr="00E01FC5">
        <w:rPr>
          <w:color w:val="000000" w:themeColor="text1"/>
          <w:sz w:val="28"/>
          <w:szCs w:val="28"/>
          <w:lang w:val="kk-KZ"/>
        </w:rPr>
        <w:t>3</w:t>
      </w:r>
      <w:r w:rsidRPr="00E01FC5">
        <w:rPr>
          <w:color w:val="000000" w:themeColor="text1"/>
          <w:sz w:val="28"/>
          <w:szCs w:val="28"/>
          <w:lang w:val="kk-KZ"/>
        </w:rPr>
        <w:t>.</w:t>
      </w:r>
    </w:p>
    <w:p w14:paraId="75ADBBA4" w14:textId="77777777" w:rsidR="00CA34B7" w:rsidRDefault="00CA34B7" w:rsidP="00BC129F">
      <w:pPr>
        <w:widowControl/>
        <w:autoSpaceDE/>
        <w:autoSpaceDN/>
        <w:adjustRightInd/>
        <w:jc w:val="both"/>
        <w:rPr>
          <w:b/>
          <w:bCs/>
          <w:color w:val="EE0000"/>
          <w:sz w:val="28"/>
          <w:szCs w:val="28"/>
          <w:lang w:val="kk-KZ"/>
        </w:rPr>
      </w:pPr>
    </w:p>
    <w:p w14:paraId="3B1C875B" w14:textId="184C4BA3" w:rsidR="006B4C7F" w:rsidRDefault="006B4C7F" w:rsidP="00BC129F">
      <w:pPr>
        <w:widowControl/>
        <w:autoSpaceDE/>
        <w:autoSpaceDN/>
        <w:adjustRightInd/>
        <w:jc w:val="both"/>
        <w:rPr>
          <w:sz w:val="28"/>
          <w:szCs w:val="28"/>
        </w:rPr>
      </w:pPr>
      <w:r w:rsidRPr="000F2FEA">
        <w:rPr>
          <w:color w:val="000000" w:themeColor="text1"/>
          <w:sz w:val="28"/>
          <w:szCs w:val="28"/>
          <w:lang w:val="kk-KZ"/>
        </w:rPr>
        <w:t>Таблица 3.</w:t>
      </w:r>
      <w:r w:rsidR="004C7C9D" w:rsidRPr="000F2FEA">
        <w:rPr>
          <w:color w:val="000000" w:themeColor="text1"/>
          <w:sz w:val="28"/>
          <w:szCs w:val="28"/>
          <w:lang w:val="kk-KZ"/>
        </w:rPr>
        <w:t>3</w:t>
      </w:r>
      <w:r w:rsidR="00CA34B7" w:rsidRPr="004C7C9D">
        <w:rPr>
          <w:b/>
          <w:color w:val="000000" w:themeColor="text1"/>
          <w:sz w:val="28"/>
          <w:szCs w:val="28"/>
          <w:lang w:val="kk-KZ"/>
        </w:rPr>
        <w:t xml:space="preserve"> </w:t>
      </w:r>
      <w:r w:rsidR="00CA34B7" w:rsidRPr="004C7C9D">
        <w:rPr>
          <w:b/>
          <w:color w:val="000000" w:themeColor="text1"/>
          <w:sz w:val="28"/>
          <w:szCs w:val="28"/>
        </w:rPr>
        <w:t>-</w:t>
      </w:r>
      <w:r w:rsidRPr="004C7C9D">
        <w:rPr>
          <w:b/>
          <w:color w:val="000000" w:themeColor="text1"/>
          <w:sz w:val="28"/>
          <w:szCs w:val="28"/>
        </w:rPr>
        <w:t xml:space="preserve"> </w:t>
      </w:r>
      <w:r w:rsidRPr="00BC129F">
        <w:rPr>
          <w:sz w:val="28"/>
          <w:szCs w:val="28"/>
        </w:rPr>
        <w:t>Классификация индексов засухи</w:t>
      </w:r>
    </w:p>
    <w:p w14:paraId="2DAC7D4A" w14:textId="77777777" w:rsidR="00E01FC5" w:rsidRDefault="00E01FC5" w:rsidP="00BC129F">
      <w:pPr>
        <w:widowControl/>
        <w:autoSpaceDE/>
        <w:autoSpaceDN/>
        <w:adjustRightInd/>
        <w:jc w:val="both"/>
        <w:rPr>
          <w:sz w:val="28"/>
          <w:szCs w:val="28"/>
        </w:rPr>
      </w:pPr>
    </w:p>
    <w:tbl>
      <w:tblPr>
        <w:tblW w:w="9348" w:type="dxa"/>
        <w:tblCellMar>
          <w:top w:w="15" w:type="dxa"/>
          <w:left w:w="15" w:type="dxa"/>
          <w:bottom w:w="15" w:type="dxa"/>
          <w:right w:w="15" w:type="dxa"/>
        </w:tblCellMar>
        <w:tblLook w:val="04A0" w:firstRow="1" w:lastRow="0" w:firstColumn="1" w:lastColumn="0" w:noHBand="0" w:noVBand="1"/>
      </w:tblPr>
      <w:tblGrid>
        <w:gridCol w:w="3961"/>
        <w:gridCol w:w="5387"/>
      </w:tblGrid>
      <w:tr w:rsidR="006B4C7F" w:rsidRPr="00203E15" w14:paraId="4CDAF294" w14:textId="77777777">
        <w:trPr>
          <w:trHeight w:val="300"/>
        </w:trPr>
        <w:tc>
          <w:tcPr>
            <w:tcW w:w="3961" w:type="dxa"/>
            <w:tcBorders>
              <w:top w:val="single" w:sz="6" w:space="0" w:color="A5A5A5"/>
              <w:left w:val="single" w:sz="6" w:space="0" w:color="A5A5A5"/>
              <w:bottom w:val="single" w:sz="6" w:space="0" w:color="A5A5A5"/>
              <w:right w:val="single" w:sz="6" w:space="0" w:color="A5A5A5"/>
            </w:tcBorders>
            <w:shd w:val="clear" w:color="auto" w:fill="A5A5A5"/>
            <w:tcMar>
              <w:top w:w="0" w:type="dxa"/>
              <w:left w:w="100" w:type="dxa"/>
              <w:bottom w:w="0" w:type="dxa"/>
              <w:right w:w="100" w:type="dxa"/>
            </w:tcMar>
            <w:hideMark/>
          </w:tcPr>
          <w:p w14:paraId="50817A1C" w14:textId="77777777" w:rsidR="006B4C7F" w:rsidRPr="00203E15" w:rsidRDefault="006B4C7F">
            <w:pPr>
              <w:pStyle w:val="a7"/>
              <w:ind w:left="34" w:firstLine="23"/>
              <w:jc w:val="both"/>
              <w:rPr>
                <w:sz w:val="28"/>
                <w:szCs w:val="28"/>
              </w:rPr>
            </w:pPr>
            <w:r>
              <w:rPr>
                <w:b/>
                <w:sz w:val="28"/>
                <w:szCs w:val="28"/>
              </w:rPr>
              <w:t>Категории засухи</w:t>
            </w:r>
          </w:p>
        </w:tc>
        <w:tc>
          <w:tcPr>
            <w:tcW w:w="5387" w:type="dxa"/>
            <w:tcBorders>
              <w:top w:val="single" w:sz="6" w:space="0" w:color="A5A5A5"/>
              <w:left w:val="single" w:sz="6" w:space="0" w:color="A5A5A5"/>
              <w:bottom w:val="single" w:sz="6" w:space="0" w:color="A5A5A5"/>
              <w:right w:val="single" w:sz="6" w:space="0" w:color="A5A5A5"/>
            </w:tcBorders>
            <w:shd w:val="clear" w:color="auto" w:fill="A5A5A5"/>
            <w:tcMar>
              <w:top w:w="0" w:type="dxa"/>
              <w:left w:w="100" w:type="dxa"/>
              <w:bottom w:w="0" w:type="dxa"/>
              <w:right w:w="100" w:type="dxa"/>
            </w:tcMar>
            <w:hideMark/>
          </w:tcPr>
          <w:p w14:paraId="12366C07" w14:textId="77777777" w:rsidR="006B4C7F" w:rsidRPr="00203E15" w:rsidRDefault="006B4C7F">
            <w:pPr>
              <w:pStyle w:val="a7"/>
              <w:ind w:left="34" w:firstLine="23"/>
              <w:jc w:val="both"/>
              <w:rPr>
                <w:sz w:val="28"/>
                <w:szCs w:val="28"/>
              </w:rPr>
            </w:pPr>
            <w:r w:rsidRPr="00203E15">
              <w:rPr>
                <w:b/>
                <w:sz w:val="28"/>
                <w:szCs w:val="28"/>
              </w:rPr>
              <w:t>SPI / SPEI / MCZI</w:t>
            </w:r>
          </w:p>
        </w:tc>
      </w:tr>
      <w:tr w:rsidR="006B4C7F" w:rsidRPr="00203E15" w14:paraId="3FE79626" w14:textId="77777777">
        <w:trPr>
          <w:trHeight w:val="300"/>
        </w:trPr>
        <w:tc>
          <w:tcPr>
            <w:tcW w:w="3961" w:type="dxa"/>
            <w:tcBorders>
              <w:top w:val="single" w:sz="6" w:space="0" w:color="A5A5A5"/>
              <w:left w:val="single" w:sz="6" w:space="0" w:color="C9C9C9"/>
              <w:bottom w:val="single" w:sz="6" w:space="0" w:color="C9C9C9"/>
              <w:right w:val="single" w:sz="6" w:space="0" w:color="C9C9C9"/>
            </w:tcBorders>
            <w:shd w:val="clear" w:color="auto" w:fill="EDEDED"/>
            <w:tcMar>
              <w:top w:w="0" w:type="dxa"/>
              <w:left w:w="100" w:type="dxa"/>
              <w:bottom w:w="0" w:type="dxa"/>
              <w:right w:w="100" w:type="dxa"/>
            </w:tcMar>
            <w:hideMark/>
          </w:tcPr>
          <w:p w14:paraId="0698EDCA" w14:textId="77777777" w:rsidR="006B4C7F" w:rsidRPr="00203E15" w:rsidRDefault="006B4C7F">
            <w:pPr>
              <w:pStyle w:val="a7"/>
              <w:ind w:left="34" w:firstLine="23"/>
              <w:jc w:val="both"/>
              <w:rPr>
                <w:sz w:val="28"/>
                <w:szCs w:val="28"/>
              </w:rPr>
            </w:pPr>
            <w:r>
              <w:rPr>
                <w:sz w:val="28"/>
                <w:szCs w:val="28"/>
              </w:rPr>
              <w:t>Экстремально влажно</w:t>
            </w:r>
          </w:p>
        </w:tc>
        <w:tc>
          <w:tcPr>
            <w:tcW w:w="5387" w:type="dxa"/>
            <w:tcBorders>
              <w:top w:val="single" w:sz="6" w:space="0" w:color="A5A5A5"/>
              <w:left w:val="single" w:sz="6" w:space="0" w:color="C9C9C9"/>
              <w:bottom w:val="single" w:sz="6" w:space="0" w:color="C9C9C9"/>
              <w:right w:val="single" w:sz="6" w:space="0" w:color="C9C9C9"/>
            </w:tcBorders>
            <w:shd w:val="clear" w:color="auto" w:fill="EDEDED"/>
            <w:tcMar>
              <w:top w:w="0" w:type="dxa"/>
              <w:left w:w="100" w:type="dxa"/>
              <w:bottom w:w="0" w:type="dxa"/>
              <w:right w:w="100" w:type="dxa"/>
            </w:tcMar>
            <w:hideMark/>
          </w:tcPr>
          <w:p w14:paraId="33E6FF94" w14:textId="77777777" w:rsidR="006B4C7F" w:rsidRPr="00203E15" w:rsidRDefault="006B4C7F">
            <w:pPr>
              <w:pStyle w:val="a7"/>
              <w:ind w:left="34" w:firstLine="23"/>
              <w:jc w:val="both"/>
              <w:rPr>
                <w:sz w:val="28"/>
                <w:szCs w:val="28"/>
              </w:rPr>
            </w:pPr>
            <w:r>
              <w:rPr>
                <w:sz w:val="28"/>
                <w:szCs w:val="28"/>
              </w:rPr>
              <w:t xml:space="preserve">от </w:t>
            </w:r>
            <w:r w:rsidRPr="00203E15">
              <w:rPr>
                <w:sz w:val="28"/>
                <w:szCs w:val="28"/>
              </w:rPr>
              <w:t xml:space="preserve">2.0 </w:t>
            </w:r>
            <w:r>
              <w:rPr>
                <w:sz w:val="28"/>
                <w:szCs w:val="28"/>
              </w:rPr>
              <w:t>и более</w:t>
            </w:r>
          </w:p>
        </w:tc>
      </w:tr>
      <w:tr w:rsidR="006B4C7F" w:rsidRPr="00203E15" w14:paraId="705C2145" w14:textId="77777777">
        <w:trPr>
          <w:trHeight w:val="300"/>
        </w:trPr>
        <w:tc>
          <w:tcPr>
            <w:tcW w:w="3961" w:type="dxa"/>
            <w:tcBorders>
              <w:top w:val="single" w:sz="6" w:space="0" w:color="C9C9C9"/>
              <w:left w:val="single" w:sz="6" w:space="0" w:color="C9C9C9"/>
              <w:bottom w:val="single" w:sz="6" w:space="0" w:color="C9C9C9"/>
              <w:right w:val="single" w:sz="6" w:space="0" w:color="C9C9C9"/>
            </w:tcBorders>
            <w:tcMar>
              <w:top w:w="0" w:type="dxa"/>
              <w:left w:w="100" w:type="dxa"/>
              <w:bottom w:w="0" w:type="dxa"/>
              <w:right w:w="100" w:type="dxa"/>
            </w:tcMar>
            <w:hideMark/>
          </w:tcPr>
          <w:p w14:paraId="3278114A" w14:textId="77777777" w:rsidR="006B4C7F" w:rsidRPr="00203E15" w:rsidRDefault="006B4C7F">
            <w:pPr>
              <w:pStyle w:val="a7"/>
              <w:ind w:left="34" w:firstLine="23"/>
              <w:jc w:val="both"/>
              <w:rPr>
                <w:sz w:val="28"/>
                <w:szCs w:val="28"/>
              </w:rPr>
            </w:pPr>
            <w:r>
              <w:rPr>
                <w:sz w:val="28"/>
                <w:szCs w:val="28"/>
              </w:rPr>
              <w:t>Очень влажно</w:t>
            </w:r>
          </w:p>
        </w:tc>
        <w:tc>
          <w:tcPr>
            <w:tcW w:w="5387" w:type="dxa"/>
            <w:tcBorders>
              <w:top w:val="single" w:sz="6" w:space="0" w:color="C9C9C9"/>
              <w:left w:val="single" w:sz="6" w:space="0" w:color="C9C9C9"/>
              <w:bottom w:val="single" w:sz="6" w:space="0" w:color="C9C9C9"/>
              <w:right w:val="single" w:sz="6" w:space="0" w:color="C9C9C9"/>
            </w:tcBorders>
            <w:tcMar>
              <w:top w:w="0" w:type="dxa"/>
              <w:left w:w="100" w:type="dxa"/>
              <w:bottom w:w="0" w:type="dxa"/>
              <w:right w:w="100" w:type="dxa"/>
            </w:tcMar>
            <w:hideMark/>
          </w:tcPr>
          <w:p w14:paraId="433C036C" w14:textId="77777777" w:rsidR="006B4C7F" w:rsidRPr="00203E15" w:rsidRDefault="006B4C7F">
            <w:pPr>
              <w:pStyle w:val="a7"/>
              <w:ind w:left="34" w:firstLine="23"/>
              <w:jc w:val="both"/>
              <w:rPr>
                <w:sz w:val="28"/>
                <w:szCs w:val="28"/>
              </w:rPr>
            </w:pPr>
            <w:r>
              <w:rPr>
                <w:sz w:val="28"/>
                <w:szCs w:val="28"/>
              </w:rPr>
              <w:t xml:space="preserve">от </w:t>
            </w:r>
            <w:r w:rsidRPr="00203E15">
              <w:rPr>
                <w:sz w:val="28"/>
                <w:szCs w:val="28"/>
              </w:rPr>
              <w:t xml:space="preserve">1.5 </w:t>
            </w:r>
            <w:r>
              <w:rPr>
                <w:sz w:val="28"/>
                <w:szCs w:val="28"/>
              </w:rPr>
              <w:t>до</w:t>
            </w:r>
            <w:r w:rsidRPr="00203E15">
              <w:rPr>
                <w:sz w:val="28"/>
                <w:szCs w:val="28"/>
              </w:rPr>
              <w:t xml:space="preserve"> 1.99</w:t>
            </w:r>
          </w:p>
        </w:tc>
      </w:tr>
      <w:tr w:rsidR="006B4C7F" w:rsidRPr="00203E15" w14:paraId="097C76F6" w14:textId="77777777">
        <w:trPr>
          <w:trHeight w:val="300"/>
        </w:trPr>
        <w:tc>
          <w:tcPr>
            <w:tcW w:w="3961" w:type="dxa"/>
            <w:tcBorders>
              <w:top w:val="single" w:sz="6" w:space="0" w:color="C9C9C9"/>
              <w:left w:val="single" w:sz="6" w:space="0" w:color="C9C9C9"/>
              <w:bottom w:val="single" w:sz="6" w:space="0" w:color="C9C9C9"/>
              <w:right w:val="single" w:sz="6" w:space="0" w:color="C9C9C9"/>
            </w:tcBorders>
            <w:shd w:val="clear" w:color="auto" w:fill="EDEDED"/>
            <w:tcMar>
              <w:top w:w="0" w:type="dxa"/>
              <w:left w:w="100" w:type="dxa"/>
              <w:bottom w:w="0" w:type="dxa"/>
              <w:right w:w="100" w:type="dxa"/>
            </w:tcMar>
            <w:hideMark/>
          </w:tcPr>
          <w:p w14:paraId="19754882" w14:textId="77777777" w:rsidR="006B4C7F" w:rsidRPr="00203E15" w:rsidRDefault="006B4C7F">
            <w:pPr>
              <w:pStyle w:val="a7"/>
              <w:ind w:left="34" w:firstLine="23"/>
              <w:jc w:val="both"/>
              <w:rPr>
                <w:sz w:val="28"/>
                <w:szCs w:val="28"/>
              </w:rPr>
            </w:pPr>
            <w:r>
              <w:rPr>
                <w:sz w:val="28"/>
                <w:szCs w:val="28"/>
              </w:rPr>
              <w:t>Умеренно влажно</w:t>
            </w:r>
          </w:p>
        </w:tc>
        <w:tc>
          <w:tcPr>
            <w:tcW w:w="5387" w:type="dxa"/>
            <w:tcBorders>
              <w:top w:val="single" w:sz="6" w:space="0" w:color="C9C9C9"/>
              <w:left w:val="single" w:sz="6" w:space="0" w:color="C9C9C9"/>
              <w:bottom w:val="single" w:sz="6" w:space="0" w:color="C9C9C9"/>
              <w:right w:val="single" w:sz="6" w:space="0" w:color="C9C9C9"/>
            </w:tcBorders>
            <w:shd w:val="clear" w:color="auto" w:fill="EDEDED"/>
            <w:tcMar>
              <w:top w:w="0" w:type="dxa"/>
              <w:left w:w="100" w:type="dxa"/>
              <w:bottom w:w="0" w:type="dxa"/>
              <w:right w:w="100" w:type="dxa"/>
            </w:tcMar>
            <w:hideMark/>
          </w:tcPr>
          <w:p w14:paraId="436B6131" w14:textId="77777777" w:rsidR="006B4C7F" w:rsidRPr="00203E15" w:rsidRDefault="006B4C7F">
            <w:pPr>
              <w:pStyle w:val="a7"/>
              <w:ind w:left="34" w:firstLine="23"/>
              <w:jc w:val="both"/>
              <w:rPr>
                <w:sz w:val="28"/>
                <w:szCs w:val="28"/>
              </w:rPr>
            </w:pPr>
            <w:r>
              <w:rPr>
                <w:sz w:val="28"/>
                <w:szCs w:val="28"/>
              </w:rPr>
              <w:t xml:space="preserve">от </w:t>
            </w:r>
            <w:r w:rsidRPr="00203E15">
              <w:rPr>
                <w:sz w:val="28"/>
                <w:szCs w:val="28"/>
              </w:rPr>
              <w:t xml:space="preserve">1.0 </w:t>
            </w:r>
            <w:r>
              <w:rPr>
                <w:sz w:val="28"/>
                <w:szCs w:val="28"/>
              </w:rPr>
              <w:t>до</w:t>
            </w:r>
            <w:r w:rsidRPr="00203E15">
              <w:rPr>
                <w:sz w:val="28"/>
                <w:szCs w:val="28"/>
              </w:rPr>
              <w:t xml:space="preserve"> 1.49</w:t>
            </w:r>
          </w:p>
        </w:tc>
      </w:tr>
      <w:tr w:rsidR="006B4C7F" w:rsidRPr="00203E15" w14:paraId="0B4E4B50" w14:textId="77777777">
        <w:trPr>
          <w:trHeight w:val="300"/>
        </w:trPr>
        <w:tc>
          <w:tcPr>
            <w:tcW w:w="3961" w:type="dxa"/>
            <w:tcBorders>
              <w:top w:val="single" w:sz="6" w:space="0" w:color="C9C9C9"/>
              <w:left w:val="single" w:sz="6" w:space="0" w:color="C9C9C9"/>
              <w:bottom w:val="single" w:sz="6" w:space="0" w:color="C9C9C9"/>
              <w:right w:val="single" w:sz="6" w:space="0" w:color="C9C9C9"/>
            </w:tcBorders>
            <w:tcMar>
              <w:top w:w="0" w:type="dxa"/>
              <w:left w:w="100" w:type="dxa"/>
              <w:bottom w:w="0" w:type="dxa"/>
              <w:right w:w="100" w:type="dxa"/>
            </w:tcMar>
            <w:hideMark/>
          </w:tcPr>
          <w:p w14:paraId="06EC6CE6" w14:textId="77777777" w:rsidR="006B4C7F" w:rsidRPr="00203E15" w:rsidRDefault="006B4C7F">
            <w:pPr>
              <w:pStyle w:val="a7"/>
              <w:ind w:left="34" w:firstLine="23"/>
              <w:jc w:val="both"/>
              <w:rPr>
                <w:sz w:val="28"/>
                <w:szCs w:val="28"/>
              </w:rPr>
            </w:pPr>
            <w:r w:rsidRPr="00B96FD6">
              <w:rPr>
                <w:sz w:val="28"/>
                <w:szCs w:val="28"/>
              </w:rPr>
              <w:t>Близко к норме</w:t>
            </w:r>
          </w:p>
        </w:tc>
        <w:tc>
          <w:tcPr>
            <w:tcW w:w="5387" w:type="dxa"/>
            <w:tcBorders>
              <w:top w:val="single" w:sz="6" w:space="0" w:color="C9C9C9"/>
              <w:left w:val="single" w:sz="6" w:space="0" w:color="C9C9C9"/>
              <w:bottom w:val="single" w:sz="6" w:space="0" w:color="C9C9C9"/>
              <w:right w:val="single" w:sz="6" w:space="0" w:color="C9C9C9"/>
            </w:tcBorders>
            <w:tcMar>
              <w:top w:w="0" w:type="dxa"/>
              <w:left w:w="100" w:type="dxa"/>
              <w:bottom w:w="0" w:type="dxa"/>
              <w:right w:w="100" w:type="dxa"/>
            </w:tcMar>
            <w:hideMark/>
          </w:tcPr>
          <w:p w14:paraId="371A6981" w14:textId="77777777" w:rsidR="006B4C7F" w:rsidRPr="00203E15" w:rsidRDefault="006B4C7F">
            <w:pPr>
              <w:pStyle w:val="a7"/>
              <w:ind w:left="34" w:firstLine="23"/>
              <w:jc w:val="both"/>
              <w:rPr>
                <w:sz w:val="28"/>
                <w:szCs w:val="28"/>
              </w:rPr>
            </w:pPr>
            <w:r>
              <w:rPr>
                <w:sz w:val="28"/>
                <w:szCs w:val="28"/>
              </w:rPr>
              <w:t xml:space="preserve">от </w:t>
            </w:r>
            <w:r w:rsidRPr="00203E15">
              <w:rPr>
                <w:sz w:val="28"/>
                <w:szCs w:val="28"/>
              </w:rPr>
              <w:t xml:space="preserve">-0.99 </w:t>
            </w:r>
            <w:r>
              <w:rPr>
                <w:sz w:val="28"/>
                <w:szCs w:val="28"/>
              </w:rPr>
              <w:t xml:space="preserve">до </w:t>
            </w:r>
            <w:r w:rsidRPr="00203E15">
              <w:rPr>
                <w:sz w:val="28"/>
                <w:szCs w:val="28"/>
              </w:rPr>
              <w:t>0.99</w:t>
            </w:r>
          </w:p>
        </w:tc>
      </w:tr>
      <w:tr w:rsidR="006B4C7F" w:rsidRPr="00203E15" w14:paraId="3C126768" w14:textId="77777777">
        <w:trPr>
          <w:trHeight w:val="300"/>
        </w:trPr>
        <w:tc>
          <w:tcPr>
            <w:tcW w:w="3961" w:type="dxa"/>
            <w:tcBorders>
              <w:top w:val="single" w:sz="6" w:space="0" w:color="C9C9C9"/>
              <w:left w:val="single" w:sz="6" w:space="0" w:color="C9C9C9"/>
              <w:bottom w:val="single" w:sz="6" w:space="0" w:color="C9C9C9"/>
              <w:right w:val="single" w:sz="6" w:space="0" w:color="C9C9C9"/>
            </w:tcBorders>
            <w:shd w:val="clear" w:color="auto" w:fill="EDEDED"/>
            <w:tcMar>
              <w:top w:w="0" w:type="dxa"/>
              <w:left w:w="100" w:type="dxa"/>
              <w:bottom w:w="0" w:type="dxa"/>
              <w:right w:w="100" w:type="dxa"/>
            </w:tcMar>
            <w:hideMark/>
          </w:tcPr>
          <w:p w14:paraId="55AC008C" w14:textId="77777777" w:rsidR="006B4C7F" w:rsidRPr="00203E15" w:rsidRDefault="006B4C7F">
            <w:pPr>
              <w:pStyle w:val="a7"/>
              <w:ind w:left="34" w:firstLine="23"/>
              <w:jc w:val="both"/>
              <w:rPr>
                <w:sz w:val="28"/>
                <w:szCs w:val="28"/>
              </w:rPr>
            </w:pPr>
            <w:r>
              <w:rPr>
                <w:sz w:val="28"/>
                <w:szCs w:val="28"/>
              </w:rPr>
              <w:t>Умеренная засуха</w:t>
            </w:r>
          </w:p>
        </w:tc>
        <w:tc>
          <w:tcPr>
            <w:tcW w:w="5387" w:type="dxa"/>
            <w:tcBorders>
              <w:top w:val="single" w:sz="6" w:space="0" w:color="C9C9C9"/>
              <w:left w:val="single" w:sz="6" w:space="0" w:color="C9C9C9"/>
              <w:bottom w:val="single" w:sz="6" w:space="0" w:color="C9C9C9"/>
              <w:right w:val="single" w:sz="6" w:space="0" w:color="C9C9C9"/>
            </w:tcBorders>
            <w:shd w:val="clear" w:color="auto" w:fill="EDEDED"/>
            <w:tcMar>
              <w:top w:w="0" w:type="dxa"/>
              <w:left w:w="100" w:type="dxa"/>
              <w:bottom w:w="0" w:type="dxa"/>
              <w:right w:w="100" w:type="dxa"/>
            </w:tcMar>
            <w:hideMark/>
          </w:tcPr>
          <w:p w14:paraId="429DD573" w14:textId="77777777" w:rsidR="006B4C7F" w:rsidRPr="00203E15" w:rsidRDefault="006B4C7F">
            <w:pPr>
              <w:pStyle w:val="a7"/>
              <w:ind w:left="34" w:firstLine="23"/>
              <w:jc w:val="both"/>
              <w:rPr>
                <w:sz w:val="28"/>
                <w:szCs w:val="28"/>
              </w:rPr>
            </w:pPr>
            <w:r>
              <w:rPr>
                <w:sz w:val="28"/>
                <w:szCs w:val="28"/>
              </w:rPr>
              <w:t xml:space="preserve">от </w:t>
            </w:r>
            <w:r w:rsidRPr="00203E15">
              <w:rPr>
                <w:sz w:val="28"/>
                <w:szCs w:val="28"/>
              </w:rPr>
              <w:t xml:space="preserve">-1.0 </w:t>
            </w:r>
            <w:r>
              <w:rPr>
                <w:sz w:val="28"/>
                <w:szCs w:val="28"/>
              </w:rPr>
              <w:t>до</w:t>
            </w:r>
            <w:r w:rsidRPr="00203E15">
              <w:rPr>
                <w:sz w:val="28"/>
                <w:szCs w:val="28"/>
              </w:rPr>
              <w:t xml:space="preserve"> -1.49  </w:t>
            </w:r>
          </w:p>
        </w:tc>
      </w:tr>
      <w:tr w:rsidR="006B4C7F" w:rsidRPr="00203E15" w14:paraId="7DEB6385" w14:textId="77777777">
        <w:trPr>
          <w:trHeight w:val="300"/>
        </w:trPr>
        <w:tc>
          <w:tcPr>
            <w:tcW w:w="3961" w:type="dxa"/>
            <w:tcBorders>
              <w:top w:val="single" w:sz="6" w:space="0" w:color="C9C9C9"/>
              <w:left w:val="single" w:sz="6" w:space="0" w:color="C9C9C9"/>
              <w:bottom w:val="single" w:sz="6" w:space="0" w:color="C9C9C9"/>
              <w:right w:val="single" w:sz="6" w:space="0" w:color="C9C9C9"/>
            </w:tcBorders>
            <w:tcMar>
              <w:top w:w="0" w:type="dxa"/>
              <w:left w:w="100" w:type="dxa"/>
              <w:bottom w:w="0" w:type="dxa"/>
              <w:right w:w="100" w:type="dxa"/>
            </w:tcMar>
            <w:hideMark/>
          </w:tcPr>
          <w:p w14:paraId="2915D753" w14:textId="77777777" w:rsidR="006B4C7F" w:rsidRPr="00203E15" w:rsidRDefault="006B4C7F">
            <w:pPr>
              <w:pStyle w:val="a7"/>
              <w:ind w:left="34" w:firstLine="23"/>
              <w:jc w:val="both"/>
              <w:rPr>
                <w:sz w:val="28"/>
                <w:szCs w:val="28"/>
              </w:rPr>
            </w:pPr>
            <w:r>
              <w:rPr>
                <w:sz w:val="28"/>
                <w:szCs w:val="28"/>
              </w:rPr>
              <w:t>Сильная засуха</w:t>
            </w:r>
          </w:p>
        </w:tc>
        <w:tc>
          <w:tcPr>
            <w:tcW w:w="5387" w:type="dxa"/>
            <w:tcBorders>
              <w:top w:val="single" w:sz="6" w:space="0" w:color="C9C9C9"/>
              <w:left w:val="single" w:sz="6" w:space="0" w:color="C9C9C9"/>
              <w:bottom w:val="single" w:sz="6" w:space="0" w:color="C9C9C9"/>
              <w:right w:val="single" w:sz="6" w:space="0" w:color="C9C9C9"/>
            </w:tcBorders>
            <w:tcMar>
              <w:top w:w="0" w:type="dxa"/>
              <w:left w:w="100" w:type="dxa"/>
              <w:bottom w:w="0" w:type="dxa"/>
              <w:right w:w="100" w:type="dxa"/>
            </w:tcMar>
            <w:hideMark/>
          </w:tcPr>
          <w:p w14:paraId="45F25D20" w14:textId="77777777" w:rsidR="006B4C7F" w:rsidRPr="00203E15" w:rsidRDefault="006B4C7F">
            <w:pPr>
              <w:pStyle w:val="a7"/>
              <w:ind w:left="34" w:firstLine="23"/>
              <w:jc w:val="both"/>
              <w:rPr>
                <w:sz w:val="28"/>
                <w:szCs w:val="28"/>
              </w:rPr>
            </w:pPr>
            <w:r>
              <w:rPr>
                <w:sz w:val="28"/>
                <w:szCs w:val="28"/>
              </w:rPr>
              <w:t xml:space="preserve">от </w:t>
            </w:r>
            <w:r w:rsidRPr="00203E15">
              <w:rPr>
                <w:sz w:val="28"/>
                <w:szCs w:val="28"/>
              </w:rPr>
              <w:t xml:space="preserve">-1.5 </w:t>
            </w:r>
            <w:r>
              <w:rPr>
                <w:sz w:val="28"/>
                <w:szCs w:val="28"/>
              </w:rPr>
              <w:t>до</w:t>
            </w:r>
            <w:r w:rsidRPr="00203E15">
              <w:rPr>
                <w:sz w:val="28"/>
                <w:szCs w:val="28"/>
              </w:rPr>
              <w:t xml:space="preserve"> -1.99 </w:t>
            </w:r>
          </w:p>
        </w:tc>
      </w:tr>
      <w:tr w:rsidR="006B4C7F" w:rsidRPr="00203E15" w14:paraId="78A29E51" w14:textId="77777777">
        <w:trPr>
          <w:trHeight w:val="300"/>
        </w:trPr>
        <w:tc>
          <w:tcPr>
            <w:tcW w:w="3961" w:type="dxa"/>
            <w:tcBorders>
              <w:top w:val="single" w:sz="6" w:space="0" w:color="C9C9C9"/>
              <w:left w:val="single" w:sz="6" w:space="0" w:color="C9C9C9"/>
              <w:bottom w:val="single" w:sz="6" w:space="0" w:color="C9C9C9"/>
              <w:right w:val="single" w:sz="6" w:space="0" w:color="C9C9C9"/>
            </w:tcBorders>
            <w:shd w:val="clear" w:color="auto" w:fill="EDEDED"/>
            <w:tcMar>
              <w:top w:w="0" w:type="dxa"/>
              <w:left w:w="100" w:type="dxa"/>
              <w:bottom w:w="0" w:type="dxa"/>
              <w:right w:w="100" w:type="dxa"/>
            </w:tcMar>
            <w:hideMark/>
          </w:tcPr>
          <w:p w14:paraId="4A55EFC9" w14:textId="77777777" w:rsidR="006B4C7F" w:rsidRPr="00203E15" w:rsidRDefault="006B4C7F">
            <w:pPr>
              <w:pStyle w:val="a7"/>
              <w:ind w:left="34" w:firstLine="23"/>
              <w:jc w:val="both"/>
              <w:rPr>
                <w:sz w:val="28"/>
                <w:szCs w:val="28"/>
              </w:rPr>
            </w:pPr>
            <w:r>
              <w:rPr>
                <w:sz w:val="28"/>
                <w:szCs w:val="28"/>
              </w:rPr>
              <w:t>Экстремальная засуха</w:t>
            </w:r>
          </w:p>
        </w:tc>
        <w:tc>
          <w:tcPr>
            <w:tcW w:w="5387" w:type="dxa"/>
            <w:tcBorders>
              <w:top w:val="single" w:sz="6" w:space="0" w:color="C9C9C9"/>
              <w:left w:val="single" w:sz="6" w:space="0" w:color="C9C9C9"/>
              <w:bottom w:val="single" w:sz="6" w:space="0" w:color="C9C9C9"/>
              <w:right w:val="single" w:sz="6" w:space="0" w:color="C9C9C9"/>
            </w:tcBorders>
            <w:shd w:val="clear" w:color="auto" w:fill="EDEDED"/>
            <w:tcMar>
              <w:top w:w="0" w:type="dxa"/>
              <w:left w:w="100" w:type="dxa"/>
              <w:bottom w:w="0" w:type="dxa"/>
              <w:right w:w="100" w:type="dxa"/>
            </w:tcMar>
            <w:hideMark/>
          </w:tcPr>
          <w:p w14:paraId="5DDCBF45" w14:textId="77777777" w:rsidR="006B4C7F" w:rsidRPr="00203E15" w:rsidRDefault="006B4C7F">
            <w:pPr>
              <w:pStyle w:val="a7"/>
              <w:ind w:left="34" w:firstLine="23"/>
              <w:jc w:val="both"/>
              <w:rPr>
                <w:sz w:val="28"/>
                <w:szCs w:val="28"/>
              </w:rPr>
            </w:pPr>
            <w:r w:rsidRPr="00203E15">
              <w:rPr>
                <w:sz w:val="28"/>
                <w:szCs w:val="28"/>
              </w:rPr>
              <w:t xml:space="preserve">-2.0 </w:t>
            </w:r>
            <w:r>
              <w:rPr>
                <w:sz w:val="28"/>
                <w:szCs w:val="28"/>
              </w:rPr>
              <w:t>и менее</w:t>
            </w:r>
          </w:p>
        </w:tc>
      </w:tr>
    </w:tbl>
    <w:p w14:paraId="11A08AFB" w14:textId="77777777" w:rsidR="006B4C7F" w:rsidRDefault="006B4C7F" w:rsidP="006B4C7F">
      <w:pPr>
        <w:pStyle w:val="a7"/>
        <w:ind w:firstLine="709"/>
        <w:jc w:val="both"/>
        <w:rPr>
          <w:sz w:val="28"/>
          <w:szCs w:val="28"/>
        </w:rPr>
      </w:pPr>
    </w:p>
    <w:p w14:paraId="570074E8" w14:textId="5B1542ED" w:rsidR="006B4C7F" w:rsidRDefault="006B4C7F" w:rsidP="006B4C7F">
      <w:pPr>
        <w:pStyle w:val="a7"/>
        <w:ind w:left="0" w:firstLine="709"/>
        <w:jc w:val="both"/>
        <w:rPr>
          <w:sz w:val="28"/>
          <w:szCs w:val="28"/>
        </w:rPr>
      </w:pPr>
      <w:r w:rsidRPr="00C5535F">
        <w:rPr>
          <w:sz w:val="28"/>
          <w:szCs w:val="28"/>
        </w:rPr>
        <w:t xml:space="preserve"> </w:t>
      </w:r>
      <w:r w:rsidRPr="002B4E38">
        <w:rPr>
          <w:b/>
          <w:bCs/>
          <w:sz w:val="28"/>
          <w:szCs w:val="28"/>
        </w:rPr>
        <w:t xml:space="preserve">Стандартизованный индекс осадков и </w:t>
      </w:r>
      <w:proofErr w:type="spellStart"/>
      <w:r w:rsidRPr="002B4E38">
        <w:rPr>
          <w:b/>
          <w:bCs/>
          <w:sz w:val="28"/>
          <w:szCs w:val="28"/>
        </w:rPr>
        <w:t>эвапотранспирации</w:t>
      </w:r>
      <w:proofErr w:type="spellEnd"/>
      <w:r w:rsidRPr="002B4E38">
        <w:rPr>
          <w:b/>
          <w:bCs/>
          <w:sz w:val="28"/>
          <w:szCs w:val="28"/>
        </w:rPr>
        <w:t xml:space="preserve"> (SPEI)</w:t>
      </w:r>
      <w:r w:rsidRPr="00C5535F">
        <w:rPr>
          <w:sz w:val="28"/>
          <w:szCs w:val="28"/>
        </w:rPr>
        <w:t xml:space="preserve">, разработанный </w:t>
      </w:r>
      <w:proofErr w:type="spellStart"/>
      <w:r w:rsidRPr="00C5535F">
        <w:rPr>
          <w:sz w:val="28"/>
          <w:szCs w:val="28"/>
        </w:rPr>
        <w:t>Vicente-Serrano</w:t>
      </w:r>
      <w:proofErr w:type="spellEnd"/>
      <w:r w:rsidRPr="00C5535F">
        <w:rPr>
          <w:sz w:val="28"/>
          <w:szCs w:val="28"/>
        </w:rPr>
        <w:t xml:space="preserve">, </w:t>
      </w:r>
      <w:r w:rsidRPr="0040679C">
        <w:rPr>
          <w:sz w:val="28"/>
          <w:szCs w:val="28"/>
        </w:rPr>
        <w:t xml:space="preserve">представляет собой показатель, отражающий вероятность отклонений между осадками и потенциальной </w:t>
      </w:r>
      <w:proofErr w:type="spellStart"/>
      <w:r w:rsidRPr="0040679C">
        <w:rPr>
          <w:sz w:val="28"/>
          <w:szCs w:val="28"/>
        </w:rPr>
        <w:t>эвапотранспирацией</w:t>
      </w:r>
      <w:proofErr w:type="spellEnd"/>
      <w:r w:rsidRPr="0040679C">
        <w:rPr>
          <w:sz w:val="28"/>
          <w:szCs w:val="28"/>
        </w:rPr>
        <w:t xml:space="preserve"> за определ</w:t>
      </w:r>
      <w:r>
        <w:rPr>
          <w:sz w:val="28"/>
          <w:szCs w:val="28"/>
        </w:rPr>
        <w:t>е</w:t>
      </w:r>
      <w:r w:rsidRPr="0040679C">
        <w:rPr>
          <w:sz w:val="28"/>
          <w:szCs w:val="28"/>
        </w:rPr>
        <w:t>нный период времени</w:t>
      </w:r>
      <w:r w:rsidRPr="005800D8">
        <w:rPr>
          <w:sz w:val="28"/>
          <w:szCs w:val="28"/>
        </w:rPr>
        <w:t xml:space="preserve"> </w:t>
      </w:r>
      <w:sdt>
        <w:sdtPr>
          <w:rPr>
            <w:color w:val="000000"/>
            <w:sz w:val="28"/>
            <w:szCs w:val="28"/>
          </w:rPr>
          <w:tag w:val="MENDELEY_CITATION_v3_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"/>
          <w:id w:val="259726243"/>
          <w:placeholder>
            <w:docPart w:val="BD92C97AD5714346B0542778C446EF0D"/>
          </w:placeholder>
        </w:sdtPr>
        <w:sdtContent>
          <w:r w:rsidR="002D7BB8" w:rsidRPr="002D7BB8">
            <w:rPr>
              <w:color w:val="000000"/>
              <w:sz w:val="28"/>
              <w:szCs w:val="28"/>
            </w:rPr>
            <w:t>[117]</w:t>
          </w:r>
        </w:sdtContent>
      </w:sdt>
      <w:r w:rsidRPr="0040679C">
        <w:rPr>
          <w:sz w:val="28"/>
          <w:szCs w:val="28"/>
        </w:rPr>
        <w:t>. В отличие от SPI, данный индекс учитывает чувствительность процессов испарения к температуре воздуха, что особенно важно в условиях глобального потепления. Благодаря возможности многомасштабного и пространственного сравнения, высокой точности расч</w:t>
      </w:r>
      <w:r>
        <w:rPr>
          <w:sz w:val="28"/>
          <w:szCs w:val="28"/>
        </w:rPr>
        <w:t>е</w:t>
      </w:r>
      <w:r w:rsidRPr="0040679C">
        <w:rPr>
          <w:sz w:val="28"/>
          <w:szCs w:val="28"/>
        </w:rPr>
        <w:t xml:space="preserve">тов и регулярной обновляемости, SPEI считается </w:t>
      </w:r>
      <w:r w:rsidRPr="0040679C">
        <w:rPr>
          <w:sz w:val="28"/>
          <w:szCs w:val="28"/>
        </w:rPr>
        <w:lastRenderedPageBreak/>
        <w:t>одним из наиболее над</w:t>
      </w:r>
      <w:r>
        <w:rPr>
          <w:sz w:val="28"/>
          <w:szCs w:val="28"/>
        </w:rPr>
        <w:t>е</w:t>
      </w:r>
      <w:r w:rsidRPr="0040679C">
        <w:rPr>
          <w:sz w:val="28"/>
          <w:szCs w:val="28"/>
        </w:rPr>
        <w:t>жных индикаторов для оценки засух в современных климатических условиях</w:t>
      </w:r>
      <w:r w:rsidRPr="0057221C">
        <w:rPr>
          <w:sz w:val="28"/>
          <w:szCs w:val="28"/>
        </w:rPr>
        <w:t xml:space="preserve"> </w:t>
      </w:r>
      <w:sdt>
        <w:sdtPr>
          <w:rPr>
            <w:color w:val="000000"/>
            <w:sz w:val="28"/>
            <w:szCs w:val="28"/>
          </w:rPr>
          <w:tag w:val="MENDELEY_CITATION_v3_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"/>
          <w:id w:val="1996524370"/>
          <w:placeholder>
            <w:docPart w:val="B4475D0E172D4617B161007BA6504F92"/>
          </w:placeholder>
        </w:sdtPr>
        <w:sdtContent>
          <w:r w:rsidR="002D7BB8" w:rsidRPr="002D7BB8">
            <w:rPr>
              <w:color w:val="000000"/>
              <w:sz w:val="28"/>
              <w:szCs w:val="28"/>
            </w:rPr>
            <w:t>[116,117,120]</w:t>
          </w:r>
        </w:sdtContent>
      </w:sdt>
      <w:r w:rsidRPr="0057221C">
        <w:rPr>
          <w:sz w:val="28"/>
          <w:szCs w:val="28"/>
        </w:rPr>
        <w:t>.</w:t>
      </w:r>
    </w:p>
    <w:p w14:paraId="4791CB30" w14:textId="77777777" w:rsidR="006B4C7F" w:rsidRPr="0055317C" w:rsidRDefault="006B4C7F" w:rsidP="006B4C7F">
      <w:pPr>
        <w:pStyle w:val="a7"/>
        <w:ind w:left="0" w:firstLine="709"/>
        <w:jc w:val="both"/>
        <w:rPr>
          <w:sz w:val="28"/>
          <w:szCs w:val="28"/>
        </w:rPr>
      </w:pPr>
      <w:r w:rsidRPr="00B72A81">
        <w:rPr>
          <w:sz w:val="28"/>
          <w:szCs w:val="28"/>
        </w:rPr>
        <w:t xml:space="preserve">SPEI рассчитывается по аналогии со SPI, но вместо одних только осадков используется разность между месячной суммой осадков и потенциальной </w:t>
      </w:r>
      <w:proofErr w:type="spellStart"/>
      <w:r w:rsidRPr="00B72A81">
        <w:rPr>
          <w:sz w:val="28"/>
          <w:szCs w:val="28"/>
        </w:rPr>
        <w:t>эвапотранспирацией</w:t>
      </w:r>
      <w:proofErr w:type="spellEnd"/>
      <w:r>
        <w:rPr>
          <w:sz w:val="28"/>
          <w:szCs w:val="28"/>
        </w:rPr>
        <w:t xml:space="preserve"> (формула 3.2)</w:t>
      </w:r>
      <w:r w:rsidRPr="00B72A81">
        <w:rPr>
          <w:sz w:val="28"/>
          <w:szCs w:val="28"/>
        </w:rPr>
        <w:t>.</w:t>
      </w:r>
    </w:p>
    <w:p w14:paraId="32FFE6FC" w14:textId="77777777" w:rsidR="006B4C7F" w:rsidRPr="00D755A0" w:rsidRDefault="00000000" w:rsidP="006B4C7F">
      <w:pPr>
        <w:pStyle w:val="a7"/>
        <w:ind w:left="0" w:firstLine="709"/>
        <w:jc w:val="right"/>
        <w:rPr>
          <w:iCs/>
          <w:sz w:val="28"/>
          <w:szCs w:val="28"/>
        </w:rPr>
      </w:pPr>
      <m:oMath>
        <m:sSub>
          <m:sSubPr>
            <m:ctrlPr>
              <w:rPr>
                <w:rFonts w:ascii="Cambria Math" w:hAnsi="Cambria Math"/>
                <w:i/>
                <w:sz w:val="28"/>
                <w:szCs w:val="28"/>
              </w:rPr>
            </m:ctrlPr>
          </m:sSubPr>
          <m:e>
            <m:r>
              <w:rPr>
                <w:rFonts w:ascii="Cambria Math" w:hAnsi="Cambria Math"/>
                <w:sz w:val="28"/>
                <w:szCs w:val="28"/>
                <w:lang w:val="en-US"/>
              </w:rPr>
              <m:t>D</m:t>
            </m:r>
          </m:e>
          <m:sub>
            <m:r>
              <w:rPr>
                <w:rFonts w:ascii="Cambria Math" w:hAnsi="Cambria Math"/>
                <w:sz w:val="28"/>
                <w:szCs w:val="28"/>
              </w:rPr>
              <m:t>j</m:t>
            </m:r>
          </m:sub>
        </m:sSub>
        <m:r>
          <w:rPr>
            <w:rFonts w:ascii="Cambria Math" w:hAnsi="Cambria Math"/>
            <w:sz w:val="28"/>
            <w:szCs w:val="28"/>
          </w:rPr>
          <m:t>=</m:t>
        </m:r>
        <m:sSub>
          <m:sSubPr>
            <m:ctrlPr>
              <w:rPr>
                <w:rFonts w:ascii="Cambria Math" w:hAnsi="Cambria Math"/>
                <w:i/>
                <w:sz w:val="28"/>
                <w:szCs w:val="28"/>
                <w:lang w:val="en-US"/>
              </w:rPr>
            </m:ctrlPr>
          </m:sSubPr>
          <m:e>
            <m:r>
              <w:rPr>
                <w:rFonts w:ascii="Cambria Math" w:hAnsi="Cambria Math"/>
                <w:sz w:val="28"/>
                <w:szCs w:val="28"/>
                <w:lang w:val="en-US"/>
              </w:rPr>
              <m:t>P</m:t>
            </m:r>
          </m:e>
          <m:sub>
            <m:r>
              <w:rPr>
                <w:rFonts w:ascii="Cambria Math" w:hAnsi="Cambria Math"/>
                <w:sz w:val="28"/>
                <w:szCs w:val="28"/>
                <w:lang w:val="en-US"/>
              </w:rPr>
              <m:t>j</m:t>
            </m:r>
          </m:sub>
        </m:sSub>
        <m:r>
          <w:rPr>
            <w:rFonts w:ascii="Cambria Math" w:hAnsi="Cambria Math"/>
            <w:sz w:val="28"/>
            <w:szCs w:val="28"/>
          </w:rPr>
          <m:t>-</m:t>
        </m:r>
        <m:sSub>
          <m:sSubPr>
            <m:ctrlPr>
              <w:rPr>
                <w:rFonts w:ascii="Cambria Math" w:hAnsi="Cambria Math"/>
                <w:i/>
                <w:sz w:val="28"/>
                <w:szCs w:val="28"/>
                <w:lang w:val="en-US"/>
              </w:rPr>
            </m:ctrlPr>
          </m:sSubPr>
          <m:e>
            <m:r>
              <w:rPr>
                <w:rFonts w:ascii="Cambria Math" w:hAnsi="Cambria Math"/>
                <w:sz w:val="28"/>
                <w:szCs w:val="28"/>
                <w:lang w:val="en-US"/>
              </w:rPr>
              <m:t>PET</m:t>
            </m:r>
          </m:e>
          <m:sub>
            <m:r>
              <w:rPr>
                <w:rFonts w:ascii="Cambria Math" w:hAnsi="Cambria Math"/>
                <w:sz w:val="28"/>
                <w:szCs w:val="28"/>
                <w:lang w:val="en-US"/>
              </w:rPr>
              <m:t>j</m:t>
            </m:r>
          </m:sub>
        </m:sSub>
      </m:oMath>
      <w:r w:rsidR="006B4C7F" w:rsidRPr="00D755A0">
        <w:rPr>
          <w:i/>
          <w:sz w:val="28"/>
          <w:szCs w:val="28"/>
        </w:rPr>
        <w:t xml:space="preserve">                                                  </w:t>
      </w:r>
      <w:r w:rsidR="006B4C7F" w:rsidRPr="00D755A0">
        <w:rPr>
          <w:iCs/>
          <w:sz w:val="28"/>
          <w:szCs w:val="28"/>
        </w:rPr>
        <w:t>(3.2)</w:t>
      </w:r>
    </w:p>
    <w:p w14:paraId="1E4D26BE" w14:textId="77777777" w:rsidR="006B4C7F" w:rsidRPr="00846CD3" w:rsidRDefault="006B4C7F" w:rsidP="006B4C7F">
      <w:pPr>
        <w:pStyle w:val="a7"/>
        <w:ind w:left="0" w:firstLine="709"/>
        <w:jc w:val="both"/>
        <w:rPr>
          <w:sz w:val="28"/>
          <w:szCs w:val="28"/>
        </w:rPr>
      </w:pPr>
      <w:r>
        <w:rPr>
          <w:sz w:val="28"/>
          <w:szCs w:val="28"/>
          <w:lang w:val="kk-KZ"/>
        </w:rPr>
        <w:t>где</w:t>
      </w:r>
      <w:r>
        <w:rPr>
          <w:sz w:val="28"/>
          <w:szCs w:val="28"/>
        </w:rPr>
        <w:t xml:space="preserve"> </w:t>
      </w:r>
      <m:oMath>
        <m:sSub>
          <m:sSubPr>
            <m:ctrlPr>
              <w:rPr>
                <w:rFonts w:ascii="Cambria Math" w:hAnsi="Cambria Math"/>
                <w:i/>
                <w:sz w:val="28"/>
                <w:szCs w:val="28"/>
                <w:lang w:val="en-US"/>
              </w:rPr>
            </m:ctrlPr>
          </m:sSubPr>
          <m:e>
            <m:r>
              <w:rPr>
                <w:rFonts w:ascii="Cambria Math" w:hAnsi="Cambria Math"/>
                <w:sz w:val="28"/>
                <w:szCs w:val="28"/>
                <w:lang w:val="en-US"/>
              </w:rPr>
              <m:t>P</m:t>
            </m:r>
          </m:e>
          <m:sub>
            <m:r>
              <w:rPr>
                <w:rFonts w:ascii="Cambria Math" w:hAnsi="Cambria Math"/>
                <w:sz w:val="28"/>
                <w:szCs w:val="28"/>
                <w:lang w:val="en-US"/>
              </w:rPr>
              <m:t>j</m:t>
            </m:r>
          </m:sub>
        </m:sSub>
      </m:oMath>
      <w:r>
        <w:rPr>
          <w:sz w:val="28"/>
          <w:szCs w:val="28"/>
        </w:rPr>
        <w:t>– с</w:t>
      </w:r>
      <w:r w:rsidRPr="00846CD3">
        <w:rPr>
          <w:sz w:val="28"/>
          <w:szCs w:val="28"/>
        </w:rPr>
        <w:t>умма осадков в месяце</w:t>
      </w:r>
      <w:r>
        <w:rPr>
          <w:sz w:val="28"/>
          <w:szCs w:val="28"/>
        </w:rPr>
        <w:t xml:space="preserve"> </w:t>
      </w:r>
      <w:r w:rsidRPr="00846CD3">
        <w:rPr>
          <w:rFonts w:ascii="Cambria Math" w:hAnsi="Cambria Math" w:cs="Cambria Math"/>
          <w:sz w:val="28"/>
          <w:szCs w:val="28"/>
        </w:rPr>
        <w:t>𝑗</w:t>
      </w:r>
      <w:r w:rsidRPr="00846CD3">
        <w:rPr>
          <w:sz w:val="28"/>
          <w:szCs w:val="28"/>
        </w:rPr>
        <w:t xml:space="preserve">; </w:t>
      </w:r>
      <m:oMath>
        <m:sSub>
          <m:sSubPr>
            <m:ctrlPr>
              <w:rPr>
                <w:rFonts w:ascii="Cambria Math" w:hAnsi="Cambria Math"/>
                <w:i/>
                <w:sz w:val="28"/>
                <w:szCs w:val="28"/>
                <w:lang w:val="en-US"/>
              </w:rPr>
            </m:ctrlPr>
          </m:sSubPr>
          <m:e>
            <m:r>
              <w:rPr>
                <w:rFonts w:ascii="Cambria Math" w:hAnsi="Cambria Math"/>
                <w:sz w:val="28"/>
                <w:szCs w:val="28"/>
                <w:lang w:val="en-US"/>
              </w:rPr>
              <m:t>PET</m:t>
            </m:r>
          </m:e>
          <m:sub>
            <m:r>
              <w:rPr>
                <w:rFonts w:ascii="Cambria Math" w:hAnsi="Cambria Math"/>
                <w:sz w:val="28"/>
                <w:szCs w:val="28"/>
                <w:lang w:val="en-US"/>
              </w:rPr>
              <m:t>j</m:t>
            </m:r>
          </m:sub>
        </m:sSub>
      </m:oMath>
      <w:r w:rsidRPr="00846CD3">
        <w:rPr>
          <w:sz w:val="28"/>
          <w:szCs w:val="28"/>
        </w:rPr>
        <w:t xml:space="preserve"> – потенциальная эвапотранспирация в месяце </w:t>
      </w:r>
      <w:r w:rsidRPr="00846CD3">
        <w:rPr>
          <w:rFonts w:ascii="Cambria Math" w:hAnsi="Cambria Math" w:cs="Cambria Math"/>
          <w:sz w:val="28"/>
          <w:szCs w:val="28"/>
        </w:rPr>
        <w:t>𝑗</w:t>
      </w:r>
    </w:p>
    <w:p w14:paraId="10D40EA8" w14:textId="13C6E065" w:rsidR="006B4C7F" w:rsidRPr="00A24547" w:rsidRDefault="006B4C7F" w:rsidP="006B4C7F">
      <w:pPr>
        <w:pStyle w:val="a7"/>
        <w:ind w:left="0" w:firstLine="709"/>
        <w:jc w:val="both"/>
        <w:rPr>
          <w:sz w:val="28"/>
          <w:szCs w:val="28"/>
        </w:rPr>
      </w:pPr>
      <w:r w:rsidRPr="00A24547">
        <w:rPr>
          <w:sz w:val="28"/>
          <w:szCs w:val="28"/>
        </w:rPr>
        <w:t xml:space="preserve">Последовательность </w:t>
      </w:r>
      <m:oMath>
        <m:sSub>
          <m:sSubPr>
            <m:ctrlPr>
              <w:rPr>
                <w:rFonts w:ascii="Cambria Math" w:hAnsi="Cambria Math"/>
                <w:sz w:val="28"/>
                <w:szCs w:val="28"/>
              </w:rPr>
            </m:ctrlPr>
          </m:sSubPr>
          <m:e>
            <m:r>
              <w:rPr>
                <w:rFonts w:ascii="Cambria Math" w:hAnsi="Cambria Math"/>
                <w:sz w:val="28"/>
                <w:szCs w:val="28"/>
              </w:rPr>
              <m:t>D</m:t>
            </m:r>
          </m:e>
          <m:sub>
            <m:r>
              <w:rPr>
                <w:rFonts w:ascii="Cambria Math" w:hAnsi="Cambria Math"/>
                <w:sz w:val="28"/>
                <w:szCs w:val="28"/>
              </w:rPr>
              <m:t>j</m:t>
            </m:r>
          </m:sub>
        </m:sSub>
      </m:oMath>
      <w:r w:rsidRPr="00A24547">
        <w:rPr>
          <w:sz w:val="28"/>
          <w:szCs w:val="28"/>
        </w:rPr>
        <w:t xml:space="preserve"> агрегируется и нормируется на различных временных масштабах </w:t>
      </w:r>
      <m:oMath>
        <m:r>
          <w:rPr>
            <w:rFonts w:ascii="Cambria Math" w:hAnsi="Cambria Math"/>
            <w:sz w:val="28"/>
            <w:szCs w:val="28"/>
          </w:rPr>
          <m:t xml:space="preserve">k </m:t>
        </m:r>
      </m:oMath>
      <w:r w:rsidRPr="00A24547">
        <w:rPr>
          <w:sz w:val="28"/>
          <w:szCs w:val="28"/>
        </w:rPr>
        <w:t>(в месяцах) для уч</w:t>
      </w:r>
      <w:proofErr w:type="spellStart"/>
      <w:r w:rsidR="00912985">
        <w:rPr>
          <w:sz w:val="28"/>
          <w:szCs w:val="28"/>
        </w:rPr>
        <w:t>е</w:t>
      </w:r>
      <w:r w:rsidRPr="00A24547">
        <w:rPr>
          <w:sz w:val="28"/>
          <w:szCs w:val="28"/>
        </w:rPr>
        <w:t>та</w:t>
      </w:r>
      <w:proofErr w:type="spellEnd"/>
      <w:r w:rsidRPr="00A24547">
        <w:rPr>
          <w:sz w:val="28"/>
          <w:szCs w:val="28"/>
        </w:rPr>
        <w:t xml:space="preserve"> накопленных избытков/дефицитов влаги. Накопленная разность за </w:t>
      </w:r>
      <m:oMath>
        <m:r>
          <w:rPr>
            <w:rFonts w:ascii="Cambria Math" w:hAnsi="Cambria Math"/>
            <w:sz w:val="28"/>
            <w:szCs w:val="28"/>
          </w:rPr>
          <m:t>k</m:t>
        </m:r>
      </m:oMath>
      <w:r>
        <w:rPr>
          <w:sz w:val="28"/>
          <w:szCs w:val="28"/>
          <w:lang w:val="kk-KZ"/>
        </w:rPr>
        <w:t xml:space="preserve"> </w:t>
      </w:r>
      <w:r w:rsidRPr="00A24547">
        <w:rPr>
          <w:sz w:val="28"/>
          <w:szCs w:val="28"/>
        </w:rPr>
        <w:t xml:space="preserve">месяцев для </w:t>
      </w:r>
      <m:oMath>
        <m:r>
          <w:rPr>
            <w:rFonts w:ascii="Cambria Math" w:hAnsi="Cambria Math"/>
            <w:sz w:val="28"/>
            <w:szCs w:val="28"/>
          </w:rPr>
          <m:t>i</m:t>
        </m:r>
      </m:oMath>
      <w:r w:rsidRPr="00A24547">
        <w:rPr>
          <w:sz w:val="28"/>
          <w:szCs w:val="28"/>
        </w:rPr>
        <w:t xml:space="preserve">-го года и </w:t>
      </w:r>
      <m:oMath>
        <m:r>
          <w:rPr>
            <w:rFonts w:ascii="Cambria Math" w:hAnsi="Cambria Math"/>
            <w:sz w:val="28"/>
            <w:szCs w:val="28"/>
          </w:rPr>
          <m:t>j</m:t>
        </m:r>
      </m:oMath>
      <w:r w:rsidRPr="00A24547">
        <w:rPr>
          <w:sz w:val="28"/>
          <w:szCs w:val="28"/>
        </w:rPr>
        <w:t>-го месяца зада</w:t>
      </w:r>
      <w:proofErr w:type="spellStart"/>
      <w:r>
        <w:rPr>
          <w:sz w:val="28"/>
          <w:szCs w:val="28"/>
        </w:rPr>
        <w:t>е</w:t>
      </w:r>
      <w:r w:rsidRPr="00A24547">
        <w:rPr>
          <w:sz w:val="28"/>
          <w:szCs w:val="28"/>
        </w:rPr>
        <w:t>тся</w:t>
      </w:r>
      <w:proofErr w:type="spellEnd"/>
      <w:r w:rsidRPr="00A24547">
        <w:rPr>
          <w:sz w:val="28"/>
          <w:szCs w:val="28"/>
        </w:rPr>
        <w:t xml:space="preserve"> как</w:t>
      </w:r>
    </w:p>
    <w:p w14:paraId="32430F62" w14:textId="77777777" w:rsidR="006B4C7F" w:rsidRDefault="00000000" w:rsidP="006B4C7F">
      <w:pPr>
        <w:jc w:val="right"/>
        <w:rPr>
          <w:sz w:val="28"/>
          <w:szCs w:val="28"/>
        </w:rPr>
      </w:pPr>
      <m:oMath>
        <m:sSubSup>
          <m:sSubSupPr>
            <m:ctrlPr>
              <w:rPr>
                <w:rFonts w:ascii="Cambria Math" w:hAnsi="Cambria Math"/>
                <w:i/>
                <w:sz w:val="28"/>
                <w:szCs w:val="28"/>
              </w:rPr>
            </m:ctrlPr>
          </m:sSubSupPr>
          <m:e>
            <m:r>
              <w:rPr>
                <w:rFonts w:ascii="Cambria Math" w:hAnsi="Cambria Math"/>
                <w:sz w:val="28"/>
                <w:szCs w:val="28"/>
                <w:lang w:val="en-US"/>
              </w:rPr>
              <m:t>X</m:t>
            </m:r>
          </m:e>
          <m:sub>
            <m:r>
              <w:rPr>
                <w:rFonts w:ascii="Cambria Math" w:hAnsi="Cambria Math"/>
                <w:sz w:val="28"/>
                <w:szCs w:val="28"/>
              </w:rPr>
              <m:t>i,j</m:t>
            </m:r>
          </m:sub>
          <m:sup>
            <m:r>
              <w:rPr>
                <w:rFonts w:ascii="Cambria Math" w:hAnsi="Cambria Math"/>
                <w:sz w:val="28"/>
                <w:szCs w:val="28"/>
              </w:rPr>
              <m:t>k</m:t>
            </m:r>
          </m:sup>
        </m:sSubSup>
        <m:r>
          <w:rPr>
            <w:rFonts w:ascii="Cambria Math" w:hAnsi="Cambria Math"/>
            <w:sz w:val="28"/>
            <w:szCs w:val="28"/>
          </w:rPr>
          <m:t>=</m:t>
        </m:r>
        <m:d>
          <m:dPr>
            <m:begChr m:val="{"/>
            <m:endChr m:val=""/>
            <m:ctrlPr>
              <w:rPr>
                <w:rFonts w:ascii="Cambria Math" w:hAnsi="Cambria Math"/>
                <w:i/>
                <w:sz w:val="28"/>
                <w:szCs w:val="28"/>
              </w:rPr>
            </m:ctrlPr>
          </m:dPr>
          <m:e>
            <m:eqArr>
              <m:eqArrPr>
                <m:ctrlPr>
                  <w:rPr>
                    <w:rFonts w:ascii="Cambria Math" w:hAnsi="Cambria Math"/>
                    <w:i/>
                    <w:sz w:val="28"/>
                    <w:szCs w:val="28"/>
                  </w:rPr>
                </m:ctrlPr>
              </m:eqArrPr>
              <m:e>
                <m:nary>
                  <m:naryPr>
                    <m:chr m:val="∑"/>
                    <m:limLoc m:val="undOvr"/>
                    <m:ctrlPr>
                      <w:rPr>
                        <w:rFonts w:ascii="Cambria Math" w:hAnsi="Cambria Math"/>
                        <w:i/>
                        <w:sz w:val="28"/>
                        <w:szCs w:val="28"/>
                      </w:rPr>
                    </m:ctrlPr>
                  </m:naryPr>
                  <m:sub>
                    <m:r>
                      <w:rPr>
                        <w:rFonts w:ascii="Cambria Math" w:hAnsi="Cambria Math"/>
                        <w:sz w:val="28"/>
                        <w:szCs w:val="28"/>
                      </w:rPr>
                      <m:t>l=12-k+j</m:t>
                    </m:r>
                  </m:sub>
                  <m:sup>
                    <m:r>
                      <w:rPr>
                        <w:rFonts w:ascii="Cambria Math" w:hAnsi="Cambria Math"/>
                        <w:sz w:val="28"/>
                        <w:szCs w:val="28"/>
                      </w:rPr>
                      <m:t>12</m:t>
                    </m:r>
                  </m:sup>
                  <m:e>
                    <m:sSub>
                      <m:sSubPr>
                        <m:ctrlPr>
                          <w:rPr>
                            <w:rFonts w:ascii="Cambria Math" w:hAnsi="Cambria Math"/>
                            <w:i/>
                            <w:sz w:val="28"/>
                            <w:szCs w:val="28"/>
                          </w:rPr>
                        </m:ctrlPr>
                      </m:sSubPr>
                      <m:e>
                        <m:r>
                          <w:rPr>
                            <w:rFonts w:ascii="Cambria Math" w:hAnsi="Cambria Math"/>
                            <w:sz w:val="28"/>
                            <w:szCs w:val="28"/>
                          </w:rPr>
                          <m:t>D</m:t>
                        </m:r>
                      </m:e>
                      <m:sub>
                        <m:r>
                          <w:rPr>
                            <w:rFonts w:ascii="Cambria Math" w:hAnsi="Cambria Math"/>
                            <w:sz w:val="28"/>
                            <w:szCs w:val="28"/>
                          </w:rPr>
                          <m:t>i-1,l</m:t>
                        </m:r>
                      </m:sub>
                    </m:sSub>
                    <m:r>
                      <w:rPr>
                        <w:rFonts w:ascii="Cambria Math" w:hAnsi="Cambria Math"/>
                        <w:sz w:val="28"/>
                        <w:szCs w:val="28"/>
                      </w:rPr>
                      <m:t>+</m:t>
                    </m:r>
                    <m:nary>
                      <m:naryPr>
                        <m:chr m:val="∑"/>
                        <m:limLoc m:val="undOvr"/>
                        <m:ctrlPr>
                          <w:rPr>
                            <w:rFonts w:ascii="Cambria Math" w:hAnsi="Cambria Math"/>
                            <w:i/>
                            <w:sz w:val="28"/>
                            <w:szCs w:val="28"/>
                          </w:rPr>
                        </m:ctrlPr>
                      </m:naryPr>
                      <m:sub>
                        <m:r>
                          <w:rPr>
                            <w:rFonts w:ascii="Cambria Math" w:hAnsi="Cambria Math"/>
                            <w:sz w:val="28"/>
                            <w:szCs w:val="28"/>
                          </w:rPr>
                          <m:t>l=1</m:t>
                        </m:r>
                      </m:sub>
                      <m:sup>
                        <m:r>
                          <w:rPr>
                            <w:rFonts w:ascii="Cambria Math" w:hAnsi="Cambria Math"/>
                            <w:sz w:val="28"/>
                            <w:szCs w:val="28"/>
                          </w:rPr>
                          <m:t>j</m:t>
                        </m:r>
                      </m:sup>
                      <m:e>
                        <m:sSub>
                          <m:sSubPr>
                            <m:ctrlPr>
                              <w:rPr>
                                <w:rFonts w:ascii="Cambria Math" w:hAnsi="Cambria Math"/>
                                <w:i/>
                                <w:sz w:val="28"/>
                                <w:szCs w:val="28"/>
                              </w:rPr>
                            </m:ctrlPr>
                          </m:sSubPr>
                          <m:e>
                            <m:r>
                              <w:rPr>
                                <w:rFonts w:ascii="Cambria Math" w:hAnsi="Cambria Math"/>
                                <w:sz w:val="28"/>
                                <w:szCs w:val="28"/>
                              </w:rPr>
                              <m:t>D</m:t>
                            </m:r>
                          </m:e>
                          <m:sub>
                            <m:r>
                              <w:rPr>
                                <w:rFonts w:ascii="Cambria Math" w:hAnsi="Cambria Math"/>
                                <w:sz w:val="28"/>
                                <w:szCs w:val="28"/>
                              </w:rPr>
                              <m:t>i,l</m:t>
                            </m:r>
                          </m:sub>
                        </m:sSub>
                        <m:r>
                          <w:rPr>
                            <w:rFonts w:ascii="Cambria Math" w:hAnsi="Cambria Math"/>
                            <w:sz w:val="28"/>
                            <w:szCs w:val="28"/>
                          </w:rPr>
                          <m:t xml:space="preserve">,   </m:t>
                        </m:r>
                        <m:r>
                          <w:rPr>
                            <w:rFonts w:ascii="Cambria Math" w:hAnsi="Cambria Math"/>
                            <w:sz w:val="28"/>
                            <w:szCs w:val="28"/>
                            <w:lang w:val="kk-KZ"/>
                          </w:rPr>
                          <m:t xml:space="preserve">если </m:t>
                        </m:r>
                        <m:r>
                          <w:rPr>
                            <w:rFonts w:ascii="Cambria Math" w:hAnsi="Cambria Math"/>
                            <w:sz w:val="28"/>
                            <w:szCs w:val="28"/>
                            <w:lang w:val="en-US"/>
                          </w:rPr>
                          <m:t>j</m:t>
                        </m:r>
                        <m:r>
                          <w:rPr>
                            <w:rFonts w:ascii="Cambria Math" w:hAnsi="Cambria Math"/>
                            <w:sz w:val="28"/>
                            <w:szCs w:val="28"/>
                          </w:rPr>
                          <m:t>&lt;</m:t>
                        </m:r>
                        <m:r>
                          <w:rPr>
                            <w:rFonts w:ascii="Cambria Math" w:hAnsi="Cambria Math"/>
                            <w:sz w:val="28"/>
                            <w:szCs w:val="28"/>
                            <w:lang w:val="en-US"/>
                          </w:rPr>
                          <m:t>k</m:t>
                        </m:r>
                        <m:r>
                          <w:rPr>
                            <w:rFonts w:ascii="Cambria Math" w:hAnsi="Cambria Math"/>
                            <w:sz w:val="28"/>
                            <w:szCs w:val="28"/>
                          </w:rPr>
                          <m:t>,</m:t>
                        </m:r>
                      </m:e>
                    </m:nary>
                  </m:e>
                </m:nary>
              </m:e>
              <m:e>
                <m:nary>
                  <m:naryPr>
                    <m:chr m:val="∑"/>
                    <m:limLoc m:val="undOvr"/>
                    <m:ctrlPr>
                      <w:rPr>
                        <w:rFonts w:ascii="Cambria Math" w:hAnsi="Cambria Math"/>
                        <w:i/>
                        <w:sz w:val="28"/>
                        <w:szCs w:val="28"/>
                      </w:rPr>
                    </m:ctrlPr>
                  </m:naryPr>
                  <m:sub>
                    <m:r>
                      <w:rPr>
                        <w:rFonts w:ascii="Cambria Math" w:hAnsi="Cambria Math"/>
                        <w:sz w:val="28"/>
                        <w:szCs w:val="28"/>
                      </w:rPr>
                      <m:t>l=j-k+1</m:t>
                    </m:r>
                  </m:sub>
                  <m:sup>
                    <m:r>
                      <w:rPr>
                        <w:rFonts w:ascii="Cambria Math" w:hAnsi="Cambria Math"/>
                        <w:sz w:val="28"/>
                        <w:szCs w:val="28"/>
                      </w:rPr>
                      <m:t>j</m:t>
                    </m:r>
                  </m:sup>
                  <m:e>
                    <m:sSub>
                      <m:sSubPr>
                        <m:ctrlPr>
                          <w:rPr>
                            <w:rFonts w:ascii="Cambria Math" w:hAnsi="Cambria Math"/>
                            <w:i/>
                            <w:sz w:val="28"/>
                            <w:szCs w:val="28"/>
                          </w:rPr>
                        </m:ctrlPr>
                      </m:sSubPr>
                      <m:e>
                        <m:r>
                          <w:rPr>
                            <w:rFonts w:ascii="Cambria Math" w:hAnsi="Cambria Math"/>
                            <w:sz w:val="28"/>
                            <w:szCs w:val="28"/>
                          </w:rPr>
                          <m:t>D</m:t>
                        </m:r>
                      </m:e>
                      <m:sub>
                        <m:r>
                          <w:rPr>
                            <w:rFonts w:ascii="Cambria Math" w:hAnsi="Cambria Math"/>
                            <w:sz w:val="28"/>
                            <w:szCs w:val="28"/>
                          </w:rPr>
                          <m:t>i,l</m:t>
                        </m:r>
                      </m:sub>
                    </m:sSub>
                  </m:e>
                </m:nary>
                <m:r>
                  <w:rPr>
                    <w:rFonts w:ascii="Cambria Math" w:hAnsi="Cambria Math"/>
                    <w:sz w:val="28"/>
                    <w:szCs w:val="28"/>
                  </w:rPr>
                  <m:t xml:space="preserve">,                              </m:t>
                </m:r>
                <m:r>
                  <w:rPr>
                    <w:rFonts w:ascii="Cambria Math" w:hAnsi="Cambria Math"/>
                    <w:sz w:val="28"/>
                    <w:szCs w:val="28"/>
                    <w:lang w:val="kk-KZ"/>
                  </w:rPr>
                  <m:t xml:space="preserve">если </m:t>
                </m:r>
                <m:r>
                  <w:rPr>
                    <w:rFonts w:ascii="Cambria Math" w:hAnsi="Cambria Math"/>
                    <w:sz w:val="28"/>
                    <w:szCs w:val="28"/>
                    <w:lang w:val="en-US"/>
                  </w:rPr>
                  <m:t>j</m:t>
                </m:r>
                <m:r>
                  <w:rPr>
                    <w:rFonts w:ascii="Cambria Math" w:hAnsi="Cambria Math"/>
                    <w:sz w:val="28"/>
                    <w:szCs w:val="28"/>
                  </w:rPr>
                  <m:t>&lt;</m:t>
                </m:r>
                <m:r>
                  <w:rPr>
                    <w:rFonts w:ascii="Cambria Math" w:hAnsi="Cambria Math"/>
                    <w:sz w:val="28"/>
                    <w:szCs w:val="28"/>
                    <w:lang w:val="en-US"/>
                  </w:rPr>
                  <m:t>k</m:t>
                </m:r>
                <m:r>
                  <w:rPr>
                    <w:rFonts w:ascii="Cambria Math" w:hAnsi="Cambria Math"/>
                    <w:sz w:val="28"/>
                    <w:szCs w:val="28"/>
                  </w:rPr>
                  <m:t>,</m:t>
                </m:r>
              </m:e>
            </m:eqArr>
          </m:e>
        </m:d>
      </m:oMath>
      <w:r w:rsidR="006B4C7F">
        <w:rPr>
          <w:sz w:val="28"/>
          <w:szCs w:val="28"/>
        </w:rPr>
        <w:t xml:space="preserve">                (3.3)</w:t>
      </w:r>
    </w:p>
    <w:p w14:paraId="51B1FFF6" w14:textId="78683A9C" w:rsidR="006B4C7F" w:rsidRPr="00A24547" w:rsidRDefault="006B4C7F" w:rsidP="00080110">
      <w:pPr>
        <w:ind w:firstLine="709"/>
        <w:jc w:val="both"/>
        <w:rPr>
          <w:sz w:val="28"/>
          <w:szCs w:val="28"/>
        </w:rPr>
      </w:pPr>
      <w:r w:rsidRPr="00A24547">
        <w:rPr>
          <w:sz w:val="28"/>
          <w:szCs w:val="28"/>
        </w:rPr>
        <w:t xml:space="preserve">где </w:t>
      </w:r>
      <m:oMath>
        <m:sSubSup>
          <m:sSubSupPr>
            <m:ctrlPr>
              <w:rPr>
                <w:rFonts w:ascii="Cambria Math" w:hAnsi="Cambria Math"/>
                <w:sz w:val="28"/>
                <w:szCs w:val="28"/>
              </w:rPr>
            </m:ctrlPr>
          </m:sSubSupPr>
          <m:e>
            <m:r>
              <w:rPr>
                <w:rFonts w:ascii="Cambria Math" w:hAnsi="Cambria Math"/>
                <w:sz w:val="28"/>
                <w:szCs w:val="28"/>
              </w:rPr>
              <m:t>X</m:t>
            </m:r>
          </m:e>
          <m:sub>
            <m:r>
              <w:rPr>
                <w:rFonts w:ascii="Cambria Math" w:hAnsi="Cambria Math"/>
                <w:sz w:val="28"/>
                <w:szCs w:val="28"/>
              </w:rPr>
              <m:t>i</m:t>
            </m:r>
            <m:r>
              <m:rPr>
                <m:sty m:val="p"/>
              </m:rPr>
              <w:rPr>
                <w:rFonts w:ascii="Cambria Math" w:hAnsi="Cambria Math"/>
                <w:sz w:val="28"/>
                <w:szCs w:val="28"/>
              </w:rPr>
              <m:t>,</m:t>
            </m:r>
            <m:r>
              <w:rPr>
                <w:rFonts w:ascii="Cambria Math" w:hAnsi="Cambria Math"/>
                <w:sz w:val="28"/>
                <w:szCs w:val="28"/>
              </w:rPr>
              <m:t>j</m:t>
            </m:r>
          </m:sub>
          <m:sup>
            <m:r>
              <w:rPr>
                <w:rFonts w:ascii="Cambria Math" w:hAnsi="Cambria Math"/>
                <w:sz w:val="28"/>
                <w:szCs w:val="28"/>
              </w:rPr>
              <m:t>k</m:t>
            </m:r>
          </m:sup>
        </m:sSubSup>
      </m:oMath>
      <w:r w:rsidR="00CC1907">
        <w:rPr>
          <w:sz w:val="28"/>
          <w:szCs w:val="28"/>
        </w:rPr>
        <w:t>–</w:t>
      </w:r>
      <w:r w:rsidRPr="00A24547">
        <w:rPr>
          <w:sz w:val="28"/>
          <w:szCs w:val="28"/>
        </w:rPr>
        <w:t xml:space="preserve"> накопленная разность между </w:t>
      </w:r>
      <m:oMath>
        <m:r>
          <w:rPr>
            <w:rFonts w:ascii="Cambria Math" w:hAnsi="Cambria Math"/>
            <w:sz w:val="28"/>
            <w:szCs w:val="28"/>
          </w:rPr>
          <m:t>P</m:t>
        </m:r>
      </m:oMath>
      <w:r>
        <w:rPr>
          <w:sz w:val="28"/>
          <w:szCs w:val="28"/>
        </w:rPr>
        <w:t xml:space="preserve"> </w:t>
      </w:r>
      <w:r w:rsidRPr="00A24547">
        <w:rPr>
          <w:sz w:val="28"/>
          <w:szCs w:val="28"/>
        </w:rPr>
        <w:t xml:space="preserve">и </w:t>
      </w:r>
      <m:oMath>
        <m:r>
          <w:rPr>
            <w:rFonts w:ascii="Cambria Math" w:hAnsi="Cambria Math"/>
            <w:sz w:val="28"/>
            <w:szCs w:val="28"/>
          </w:rPr>
          <m:t>PET</m:t>
        </m:r>
      </m:oMath>
      <w:r>
        <w:rPr>
          <w:sz w:val="28"/>
          <w:szCs w:val="28"/>
        </w:rPr>
        <w:t xml:space="preserve"> </w:t>
      </w:r>
      <w:r w:rsidRPr="00A24547">
        <w:rPr>
          <w:sz w:val="28"/>
          <w:szCs w:val="28"/>
        </w:rPr>
        <w:t xml:space="preserve">на масштабе </w:t>
      </w:r>
      <m:oMath>
        <m:r>
          <w:rPr>
            <w:rFonts w:ascii="Cambria Math" w:hAnsi="Cambria Math"/>
            <w:sz w:val="28"/>
            <w:szCs w:val="28"/>
          </w:rPr>
          <m:t>k</m:t>
        </m:r>
      </m:oMath>
      <w:r>
        <w:rPr>
          <w:sz w:val="28"/>
          <w:szCs w:val="28"/>
        </w:rPr>
        <w:t xml:space="preserve"> </w:t>
      </w:r>
      <w:r w:rsidRPr="00FA4B64">
        <w:rPr>
          <w:sz w:val="28"/>
          <w:szCs w:val="28"/>
        </w:rPr>
        <w:t xml:space="preserve">в </w:t>
      </w:r>
      <m:oMath>
        <m:r>
          <w:rPr>
            <w:rFonts w:ascii="Cambria Math" w:hAnsi="Cambria Math"/>
            <w:sz w:val="28"/>
            <w:szCs w:val="28"/>
          </w:rPr>
          <m:t>j</m:t>
        </m:r>
      </m:oMath>
      <w:r w:rsidRPr="00FA4B64">
        <w:rPr>
          <w:sz w:val="28"/>
          <w:szCs w:val="28"/>
        </w:rPr>
        <w:t xml:space="preserve">-м месяце </w:t>
      </w:r>
      <m:oMath>
        <m:r>
          <w:rPr>
            <w:rFonts w:ascii="Cambria Math" w:hAnsi="Cambria Math"/>
            <w:sz w:val="28"/>
            <w:szCs w:val="28"/>
          </w:rPr>
          <m:t>i</m:t>
        </m:r>
      </m:oMath>
      <w:r w:rsidRPr="00FA4B64">
        <w:rPr>
          <w:sz w:val="28"/>
          <w:szCs w:val="28"/>
        </w:rPr>
        <w:t xml:space="preserve">-го года. Нормируя </w:t>
      </w:r>
      <m:oMath>
        <m:sSubSup>
          <m:sSubSupPr>
            <m:ctrlPr>
              <w:rPr>
                <w:rFonts w:ascii="Cambria Math" w:hAnsi="Cambria Math"/>
                <w:sz w:val="28"/>
                <w:szCs w:val="28"/>
              </w:rPr>
            </m:ctrlPr>
          </m:sSubSupPr>
          <m:e>
            <m:r>
              <w:rPr>
                <w:rFonts w:ascii="Cambria Math" w:hAnsi="Cambria Math"/>
                <w:sz w:val="28"/>
                <w:szCs w:val="28"/>
              </w:rPr>
              <m:t>X</m:t>
            </m:r>
          </m:e>
          <m:sub>
            <m:r>
              <w:rPr>
                <w:rFonts w:ascii="Cambria Math" w:hAnsi="Cambria Math"/>
                <w:sz w:val="28"/>
                <w:szCs w:val="28"/>
              </w:rPr>
              <m:t>i,j</m:t>
            </m:r>
          </m:sub>
          <m:sup>
            <m:r>
              <w:rPr>
                <w:rFonts w:ascii="Cambria Math" w:hAnsi="Cambria Math"/>
                <w:sz w:val="28"/>
                <w:szCs w:val="28"/>
              </w:rPr>
              <m:t>k</m:t>
            </m:r>
          </m:sup>
        </m:sSubSup>
      </m:oMath>
      <w:r w:rsidRPr="00FA4B64">
        <w:rPr>
          <w:sz w:val="28"/>
          <w:szCs w:val="28"/>
        </w:rPr>
        <w:t>, используют тр</w:t>
      </w:r>
      <w:proofErr w:type="spellStart"/>
      <w:r>
        <w:rPr>
          <w:sz w:val="28"/>
          <w:szCs w:val="28"/>
        </w:rPr>
        <w:t>е</w:t>
      </w:r>
      <w:r w:rsidRPr="00FA4B64">
        <w:rPr>
          <w:sz w:val="28"/>
          <w:szCs w:val="28"/>
        </w:rPr>
        <w:t>хпараметрическое</w:t>
      </w:r>
      <w:proofErr w:type="spellEnd"/>
      <w:r w:rsidRPr="00FA4B64">
        <w:rPr>
          <w:sz w:val="28"/>
          <w:szCs w:val="28"/>
        </w:rPr>
        <w:t xml:space="preserve"> лог-логистическое распределение для вычисления SPEI:</w:t>
      </w:r>
    </w:p>
    <w:p w14:paraId="34B566A5" w14:textId="77777777" w:rsidR="006B4C7F" w:rsidRPr="00555F4D" w:rsidRDefault="006B4C7F" w:rsidP="006B4C7F">
      <w:pPr>
        <w:pStyle w:val="a7"/>
        <w:ind w:left="0" w:firstLine="709"/>
        <w:jc w:val="right"/>
        <w:rPr>
          <w:sz w:val="28"/>
          <w:szCs w:val="28"/>
        </w:rPr>
      </w:pPr>
      <m:oMath>
        <m:r>
          <w:rPr>
            <w:rFonts w:ascii="Cambria Math" w:hAnsi="Cambria Math"/>
            <w:sz w:val="28"/>
            <w:szCs w:val="28"/>
            <w:lang w:val="en-US"/>
          </w:rPr>
          <m:t>F</m:t>
        </m:r>
        <m:d>
          <m:dPr>
            <m:ctrlPr>
              <w:rPr>
                <w:rFonts w:ascii="Cambria Math" w:hAnsi="Cambria Math"/>
                <w:i/>
                <w:sz w:val="28"/>
                <w:szCs w:val="28"/>
                <w:lang w:val="en-US"/>
              </w:rPr>
            </m:ctrlPr>
          </m:dPr>
          <m:e>
            <m:r>
              <w:rPr>
                <w:rFonts w:ascii="Cambria Math" w:hAnsi="Cambria Math"/>
                <w:sz w:val="28"/>
                <w:szCs w:val="28"/>
                <w:lang w:val="en-US"/>
              </w:rPr>
              <m:t>X</m:t>
            </m:r>
          </m:e>
        </m:d>
        <m:r>
          <w:rPr>
            <w:rFonts w:ascii="Cambria Math" w:hAnsi="Cambria Math"/>
            <w:sz w:val="28"/>
            <w:szCs w:val="28"/>
          </w:rPr>
          <m:t>=</m:t>
        </m:r>
        <m:sSup>
          <m:sSupPr>
            <m:ctrlPr>
              <w:rPr>
                <w:rFonts w:ascii="Cambria Math" w:hAnsi="Cambria Math"/>
                <w:i/>
                <w:sz w:val="28"/>
                <w:szCs w:val="28"/>
                <w:lang w:val="en-US"/>
              </w:rPr>
            </m:ctrlPr>
          </m:sSupPr>
          <m:e>
            <m:d>
              <m:dPr>
                <m:begChr m:val="["/>
                <m:endChr m:val="]"/>
                <m:ctrlPr>
                  <w:rPr>
                    <w:rFonts w:ascii="Cambria Math" w:hAnsi="Cambria Math"/>
                    <w:i/>
                    <w:sz w:val="28"/>
                    <w:szCs w:val="28"/>
                    <w:lang w:val="en-US"/>
                  </w:rPr>
                </m:ctrlPr>
              </m:dPr>
              <m:e>
                <m:r>
                  <w:rPr>
                    <w:rFonts w:ascii="Cambria Math" w:hAnsi="Cambria Math"/>
                    <w:sz w:val="28"/>
                    <w:szCs w:val="28"/>
                  </w:rPr>
                  <m:t>1+</m:t>
                </m:r>
                <m:sSup>
                  <m:sSupPr>
                    <m:ctrlPr>
                      <w:rPr>
                        <w:rFonts w:ascii="Cambria Math" w:hAnsi="Cambria Math"/>
                        <w:i/>
                        <w:sz w:val="28"/>
                        <w:szCs w:val="28"/>
                        <w:lang w:val="en-US"/>
                      </w:rPr>
                    </m:ctrlPr>
                  </m:sSupPr>
                  <m:e>
                    <m:d>
                      <m:dPr>
                        <m:ctrlPr>
                          <w:rPr>
                            <w:rFonts w:ascii="Cambria Math" w:hAnsi="Cambria Math"/>
                            <w:i/>
                            <w:sz w:val="28"/>
                            <w:szCs w:val="28"/>
                            <w:lang w:val="en-US"/>
                          </w:rPr>
                        </m:ctrlPr>
                      </m:dPr>
                      <m:e>
                        <m:f>
                          <m:fPr>
                            <m:ctrlPr>
                              <w:rPr>
                                <w:rFonts w:ascii="Cambria Math" w:hAnsi="Cambria Math"/>
                                <w:i/>
                                <w:sz w:val="28"/>
                                <w:szCs w:val="28"/>
                                <w:lang w:val="en-US"/>
                              </w:rPr>
                            </m:ctrlPr>
                          </m:fPr>
                          <m:num>
                            <m:r>
                              <w:rPr>
                                <w:rFonts w:ascii="Cambria Math" w:hAnsi="Cambria Math"/>
                                <w:sz w:val="28"/>
                                <w:szCs w:val="28"/>
                                <w:lang w:val="en-US"/>
                              </w:rPr>
                              <m:t>α</m:t>
                            </m:r>
                          </m:num>
                          <m:den>
                            <m:r>
                              <w:rPr>
                                <w:rFonts w:ascii="Cambria Math" w:hAnsi="Cambria Math"/>
                                <w:sz w:val="28"/>
                                <w:szCs w:val="28"/>
                                <w:lang w:val="en-US"/>
                              </w:rPr>
                              <m:t>X</m:t>
                            </m:r>
                            <m:r>
                              <w:rPr>
                                <w:rFonts w:ascii="Cambria Math" w:hAnsi="Cambria Math"/>
                                <w:sz w:val="28"/>
                                <w:szCs w:val="28"/>
                              </w:rPr>
                              <m:t>-</m:t>
                            </m:r>
                            <m:r>
                              <w:rPr>
                                <w:rFonts w:ascii="Cambria Math" w:hAnsi="Cambria Math"/>
                                <w:sz w:val="28"/>
                                <w:szCs w:val="28"/>
                                <w:lang w:val="en-US"/>
                              </w:rPr>
                              <m:t>γ</m:t>
                            </m:r>
                          </m:den>
                        </m:f>
                      </m:e>
                    </m:d>
                  </m:e>
                  <m:sup>
                    <m:r>
                      <w:rPr>
                        <w:rFonts w:ascii="Cambria Math" w:hAnsi="Cambria Math"/>
                        <w:sz w:val="28"/>
                        <w:szCs w:val="28"/>
                        <w:lang w:val="en-US"/>
                      </w:rPr>
                      <m:t>β</m:t>
                    </m:r>
                  </m:sup>
                </m:sSup>
              </m:e>
            </m:d>
          </m:e>
          <m:sup>
            <m:r>
              <w:rPr>
                <w:rFonts w:ascii="Cambria Math" w:hAnsi="Cambria Math"/>
                <w:sz w:val="28"/>
                <w:szCs w:val="28"/>
              </w:rPr>
              <m:t>-1</m:t>
            </m:r>
          </m:sup>
        </m:sSup>
      </m:oMath>
      <w:r w:rsidRPr="00555F4D">
        <w:rPr>
          <w:sz w:val="28"/>
          <w:szCs w:val="28"/>
        </w:rPr>
        <w:t xml:space="preserve">                       </w:t>
      </w:r>
      <w:r w:rsidRPr="0055317C">
        <w:rPr>
          <w:sz w:val="28"/>
          <w:szCs w:val="28"/>
        </w:rPr>
        <w:t xml:space="preserve">  </w:t>
      </w:r>
      <w:r w:rsidRPr="00555F4D">
        <w:rPr>
          <w:sz w:val="28"/>
          <w:szCs w:val="28"/>
        </w:rPr>
        <w:t xml:space="preserve">               (3.4)</w:t>
      </w:r>
    </w:p>
    <w:p w14:paraId="2E2F9F76" w14:textId="2146E1F3" w:rsidR="006B4C7F" w:rsidRPr="00846CD3" w:rsidRDefault="006B4C7F" w:rsidP="00080110">
      <w:pPr>
        <w:pStyle w:val="a7"/>
        <w:ind w:left="0" w:firstLine="709"/>
        <w:jc w:val="both"/>
        <w:rPr>
          <w:sz w:val="28"/>
          <w:szCs w:val="28"/>
        </w:rPr>
      </w:pPr>
      <w:r w:rsidRPr="00555F4D">
        <w:rPr>
          <w:sz w:val="28"/>
          <w:szCs w:val="28"/>
        </w:rPr>
        <w:t xml:space="preserve">где </w:t>
      </w:r>
      <m:oMath>
        <m:r>
          <w:rPr>
            <w:rFonts w:ascii="Cambria Math" w:hAnsi="Cambria Math"/>
            <w:sz w:val="28"/>
            <w:szCs w:val="28"/>
          </w:rPr>
          <m:t>α</m:t>
        </m:r>
      </m:oMath>
      <w:r w:rsidRPr="00555F4D">
        <w:rPr>
          <w:sz w:val="28"/>
          <w:szCs w:val="28"/>
        </w:rPr>
        <w:t xml:space="preserve">, </w:t>
      </w:r>
      <m:oMath>
        <m:r>
          <w:rPr>
            <w:rFonts w:ascii="Cambria Math" w:hAnsi="Cambria Math"/>
            <w:sz w:val="28"/>
            <w:szCs w:val="28"/>
          </w:rPr>
          <m:t>β</m:t>
        </m:r>
      </m:oMath>
      <w:r w:rsidRPr="00555F4D">
        <w:rPr>
          <w:sz w:val="28"/>
          <w:szCs w:val="28"/>
        </w:rPr>
        <w:t xml:space="preserve">и </w:t>
      </w:r>
      <m:oMath>
        <m:r>
          <w:rPr>
            <w:rFonts w:ascii="Cambria Math" w:hAnsi="Cambria Math"/>
            <w:sz w:val="28"/>
            <w:szCs w:val="28"/>
          </w:rPr>
          <m:t>γ</m:t>
        </m:r>
      </m:oMath>
      <w:r w:rsidR="00CC1907">
        <w:rPr>
          <w:sz w:val="28"/>
          <w:szCs w:val="28"/>
        </w:rPr>
        <w:t>–</w:t>
      </w:r>
      <w:r w:rsidRPr="00555F4D">
        <w:rPr>
          <w:sz w:val="28"/>
          <w:szCs w:val="28"/>
        </w:rPr>
        <w:t xml:space="preserve"> соответственно параметры масштаба, формы и сдвига. Эти три параметра оценивают методом линейных моментов.</w:t>
      </w:r>
    </w:p>
    <w:p w14:paraId="74052B56" w14:textId="77777777" w:rsidR="006B4C7F" w:rsidRPr="0055317C" w:rsidRDefault="006B4C7F" w:rsidP="006B4C7F">
      <w:pPr>
        <w:pStyle w:val="a7"/>
        <w:ind w:left="0" w:firstLine="709"/>
        <w:jc w:val="both"/>
        <w:rPr>
          <w:sz w:val="28"/>
          <w:szCs w:val="28"/>
        </w:rPr>
      </w:pPr>
      <w:r w:rsidRPr="00555F4D">
        <w:rPr>
          <w:sz w:val="28"/>
          <w:szCs w:val="28"/>
        </w:rPr>
        <w:t xml:space="preserve">Накопленная вероятность для заданного </w:t>
      </w:r>
      <m:oMath>
        <m:sSubSup>
          <m:sSubSupPr>
            <m:ctrlPr>
              <w:rPr>
                <w:rFonts w:ascii="Cambria Math" w:hAnsi="Cambria Math"/>
                <w:sz w:val="28"/>
                <w:szCs w:val="28"/>
              </w:rPr>
            </m:ctrlPr>
          </m:sSubSupPr>
          <m:e>
            <m:r>
              <w:rPr>
                <w:rFonts w:ascii="Cambria Math" w:hAnsi="Cambria Math"/>
                <w:sz w:val="28"/>
                <w:szCs w:val="28"/>
              </w:rPr>
              <m:t>X</m:t>
            </m:r>
          </m:e>
          <m:sub>
            <m:r>
              <w:rPr>
                <w:rFonts w:ascii="Cambria Math" w:hAnsi="Cambria Math"/>
                <w:sz w:val="28"/>
                <w:szCs w:val="28"/>
              </w:rPr>
              <m:t>i,j</m:t>
            </m:r>
          </m:sub>
          <m:sup>
            <m:r>
              <w:rPr>
                <w:rFonts w:ascii="Cambria Math" w:hAnsi="Cambria Math"/>
                <w:sz w:val="28"/>
                <w:szCs w:val="28"/>
              </w:rPr>
              <m:t>k</m:t>
            </m:r>
          </m:sup>
        </m:sSubSup>
      </m:oMath>
      <w:r w:rsidRPr="00555F4D">
        <w:rPr>
          <w:sz w:val="28"/>
          <w:szCs w:val="28"/>
        </w:rPr>
        <w:t xml:space="preserve"> и сам индекс SPEI вычисляются так:</w:t>
      </w:r>
    </w:p>
    <w:p w14:paraId="055C684C" w14:textId="77777777" w:rsidR="006B4C7F" w:rsidRPr="0055317C" w:rsidRDefault="006B4C7F" w:rsidP="006B4C7F">
      <w:pPr>
        <w:pStyle w:val="a7"/>
        <w:ind w:left="0" w:firstLine="709"/>
        <w:jc w:val="right"/>
        <w:rPr>
          <w:sz w:val="28"/>
          <w:szCs w:val="28"/>
        </w:rPr>
      </w:pPr>
      <m:oMath>
        <m:r>
          <w:rPr>
            <w:rFonts w:ascii="Cambria Math" w:hAnsi="Cambria Math"/>
            <w:sz w:val="28"/>
            <w:szCs w:val="28"/>
            <w:lang w:val="en-US"/>
          </w:rPr>
          <m:t>p</m:t>
        </m:r>
        <m:r>
          <w:rPr>
            <w:rFonts w:ascii="Cambria Math" w:hAnsi="Cambria Math"/>
            <w:sz w:val="28"/>
            <w:szCs w:val="28"/>
          </w:rPr>
          <m:t>=1-</m:t>
        </m:r>
        <m:r>
          <w:rPr>
            <w:rFonts w:ascii="Cambria Math" w:hAnsi="Cambria Math"/>
            <w:sz w:val="28"/>
            <w:szCs w:val="28"/>
            <w:lang w:val="en-US"/>
          </w:rPr>
          <m:t>F</m:t>
        </m:r>
        <m:r>
          <w:rPr>
            <w:rFonts w:ascii="Cambria Math" w:hAnsi="Cambria Math"/>
            <w:sz w:val="28"/>
            <w:szCs w:val="28"/>
          </w:rPr>
          <m:t>(</m:t>
        </m:r>
        <m:r>
          <w:rPr>
            <w:rFonts w:ascii="Cambria Math" w:hAnsi="Cambria Math"/>
            <w:sz w:val="28"/>
            <w:szCs w:val="28"/>
            <w:lang w:val="en-US"/>
          </w:rPr>
          <m:t>X</m:t>
        </m:r>
        <m:r>
          <w:rPr>
            <w:rFonts w:ascii="Cambria Math" w:hAnsi="Cambria Math"/>
            <w:sz w:val="28"/>
            <w:szCs w:val="28"/>
          </w:rPr>
          <m:t>)</m:t>
        </m:r>
      </m:oMath>
      <w:r w:rsidRPr="00555F4D">
        <w:rPr>
          <w:sz w:val="28"/>
          <w:szCs w:val="28"/>
        </w:rPr>
        <w:t>,</w:t>
      </w:r>
      <w:r w:rsidRPr="0055317C">
        <w:rPr>
          <w:sz w:val="28"/>
          <w:szCs w:val="28"/>
        </w:rPr>
        <w:t xml:space="preserve">                                                  (3.5)</w:t>
      </w:r>
    </w:p>
    <w:p w14:paraId="4519EE5F" w14:textId="77777777" w:rsidR="006B4C7F" w:rsidRDefault="006B4C7F" w:rsidP="006B4C7F">
      <w:pPr>
        <w:pStyle w:val="a7"/>
        <w:ind w:left="0" w:firstLine="709"/>
        <w:jc w:val="right"/>
        <w:rPr>
          <w:sz w:val="28"/>
          <w:szCs w:val="28"/>
        </w:rPr>
      </w:pPr>
    </w:p>
    <w:p w14:paraId="0EDA8649" w14:textId="77777777" w:rsidR="006B4C7F" w:rsidRDefault="006B4C7F" w:rsidP="006B4C7F">
      <w:pPr>
        <w:pStyle w:val="a7"/>
        <w:ind w:left="0" w:firstLine="709"/>
        <w:jc w:val="right"/>
        <w:rPr>
          <w:sz w:val="28"/>
          <w:szCs w:val="28"/>
        </w:rPr>
      </w:pPr>
      <m:oMath>
        <m:r>
          <w:rPr>
            <w:rFonts w:ascii="Cambria Math" w:hAnsi="Cambria Math"/>
            <w:sz w:val="28"/>
            <w:szCs w:val="28"/>
          </w:rPr>
          <m:t>w=</m:t>
        </m:r>
        <m:d>
          <m:dPr>
            <m:begChr m:val="{"/>
            <m:endChr m:val=""/>
            <m:ctrlPr>
              <w:rPr>
                <w:rFonts w:ascii="Cambria Math" w:hAnsi="Cambria Math"/>
                <w:i/>
                <w:sz w:val="28"/>
                <w:szCs w:val="28"/>
              </w:rPr>
            </m:ctrlPr>
          </m:dPr>
          <m:e>
            <m:eqArr>
              <m:eqArrPr>
                <m:ctrlPr>
                  <w:rPr>
                    <w:rFonts w:ascii="Cambria Math" w:hAnsi="Cambria Math"/>
                    <w:i/>
                    <w:sz w:val="28"/>
                    <w:szCs w:val="28"/>
                  </w:rPr>
                </m:ctrlPr>
              </m:eqArrPr>
              <m:e>
                <m:rad>
                  <m:radPr>
                    <m:degHide m:val="1"/>
                    <m:ctrlPr>
                      <w:rPr>
                        <w:rFonts w:ascii="Cambria Math" w:hAnsi="Cambria Math"/>
                        <w:i/>
                        <w:sz w:val="28"/>
                        <w:szCs w:val="28"/>
                      </w:rPr>
                    </m:ctrlPr>
                  </m:radPr>
                  <m:deg/>
                  <m:e>
                    <m:r>
                      <w:rPr>
                        <w:rFonts w:ascii="Cambria Math" w:hAnsi="Cambria Math"/>
                        <w:sz w:val="28"/>
                        <w:szCs w:val="28"/>
                      </w:rPr>
                      <m:t>-2lnp</m:t>
                    </m:r>
                  </m:e>
                </m:rad>
                <m:r>
                  <w:rPr>
                    <w:rFonts w:ascii="Cambria Math" w:hAnsi="Cambria Math"/>
                    <w:sz w:val="28"/>
                    <w:szCs w:val="28"/>
                  </w:rPr>
                  <m:t xml:space="preserve">,   </m:t>
                </m:r>
                <m:r>
                  <w:rPr>
                    <w:rFonts w:ascii="Cambria Math" w:hAnsi="Cambria Math"/>
                    <w:sz w:val="28"/>
                    <w:szCs w:val="28"/>
                    <w:lang w:val="en-US"/>
                  </w:rPr>
                  <m:t>p</m:t>
                </m:r>
                <m:r>
                  <w:rPr>
                    <w:rFonts w:ascii="Cambria Math" w:hAnsi="Cambria Math"/>
                    <w:sz w:val="28"/>
                    <w:szCs w:val="28"/>
                  </w:rPr>
                  <m:t>≤0.5,</m:t>
                </m:r>
              </m:e>
              <m:e>
                <m:rad>
                  <m:radPr>
                    <m:degHide m:val="1"/>
                    <m:ctrlPr>
                      <w:rPr>
                        <w:rFonts w:ascii="Cambria Math" w:hAnsi="Cambria Math"/>
                        <w:i/>
                        <w:sz w:val="28"/>
                        <w:szCs w:val="28"/>
                      </w:rPr>
                    </m:ctrlPr>
                  </m:radPr>
                  <m:deg/>
                  <m:e>
                    <m:r>
                      <w:rPr>
                        <w:rFonts w:ascii="Cambria Math" w:hAnsi="Cambria Math"/>
                        <w:sz w:val="28"/>
                        <w:szCs w:val="28"/>
                      </w:rPr>
                      <m:t>-2</m:t>
                    </m:r>
                    <m:r>
                      <m:rPr>
                        <m:sty m:val="p"/>
                      </m:rPr>
                      <w:rPr>
                        <w:rFonts w:ascii="Cambria Math" w:hAnsi="Cambria Math"/>
                        <w:sz w:val="28"/>
                        <w:szCs w:val="28"/>
                      </w:rPr>
                      <m:t>ln⁡</m:t>
                    </m:r>
                    <m:r>
                      <w:rPr>
                        <w:rFonts w:ascii="Cambria Math" w:hAnsi="Cambria Math"/>
                        <w:sz w:val="28"/>
                        <w:szCs w:val="28"/>
                      </w:rPr>
                      <m:t>(1-p)</m:t>
                    </m:r>
                  </m:e>
                </m:rad>
                <m:r>
                  <w:rPr>
                    <w:rFonts w:ascii="Cambria Math" w:hAnsi="Cambria Math"/>
                    <w:sz w:val="28"/>
                    <w:szCs w:val="28"/>
                  </w:rPr>
                  <m:t xml:space="preserve">,   </m:t>
                </m:r>
                <m:r>
                  <w:rPr>
                    <w:rFonts w:ascii="Cambria Math" w:hAnsi="Cambria Math"/>
                    <w:sz w:val="28"/>
                    <w:szCs w:val="28"/>
                    <w:lang w:val="en-US"/>
                  </w:rPr>
                  <m:t>p</m:t>
                </m:r>
                <m:r>
                  <w:rPr>
                    <w:rFonts w:ascii="Cambria Math" w:hAnsi="Cambria Math"/>
                    <w:sz w:val="28"/>
                    <w:szCs w:val="28"/>
                  </w:rPr>
                  <m:t>&gt;0.5,</m:t>
                </m:r>
              </m:e>
            </m:eqArr>
          </m:e>
        </m:d>
      </m:oMath>
      <w:r>
        <w:rPr>
          <w:sz w:val="28"/>
          <w:szCs w:val="28"/>
        </w:rPr>
        <w:t xml:space="preserve">                                       (3.6)</w:t>
      </w:r>
    </w:p>
    <w:p w14:paraId="705E54D7" w14:textId="77777777" w:rsidR="006B4C7F" w:rsidRPr="00417E93" w:rsidRDefault="006B4C7F" w:rsidP="00417E93">
      <w:pPr>
        <w:rPr>
          <w:sz w:val="28"/>
          <w:szCs w:val="28"/>
        </w:rPr>
      </w:pPr>
    </w:p>
    <w:p w14:paraId="6DE9B064" w14:textId="77777777" w:rsidR="006B4C7F" w:rsidRDefault="006B4C7F" w:rsidP="006B4C7F">
      <w:pPr>
        <w:pStyle w:val="a7"/>
        <w:ind w:left="0" w:firstLine="709"/>
        <w:jc w:val="right"/>
        <w:rPr>
          <w:sz w:val="28"/>
          <w:szCs w:val="28"/>
        </w:rPr>
      </w:pPr>
      <m:oMath>
        <m:r>
          <w:rPr>
            <w:rFonts w:ascii="Cambria Math" w:hAnsi="Cambria Math"/>
            <w:sz w:val="28"/>
            <w:szCs w:val="28"/>
          </w:rPr>
          <m:t xml:space="preserve">SPEI= </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C</m:t>
                </m:r>
              </m:e>
              <m:sub>
                <m:r>
                  <w:rPr>
                    <w:rFonts w:ascii="Cambria Math" w:hAnsi="Cambria Math"/>
                    <w:sz w:val="28"/>
                    <w:szCs w:val="28"/>
                  </w:rPr>
                  <m:t>0</m:t>
                </m:r>
              </m:sub>
            </m:sSub>
            <m:r>
              <w:rPr>
                <w:rFonts w:ascii="Cambria Math" w:hAnsi="Cambria Math"/>
                <w:sz w:val="28"/>
                <w:szCs w:val="28"/>
              </w:rPr>
              <m:t>+</m:t>
            </m:r>
            <m:sSub>
              <m:sSubPr>
                <m:ctrlPr>
                  <w:rPr>
                    <w:rFonts w:ascii="Cambria Math" w:hAnsi="Cambria Math"/>
                    <w:i/>
                    <w:sz w:val="28"/>
                    <w:szCs w:val="28"/>
                    <w:lang w:val="en-US"/>
                  </w:rPr>
                </m:ctrlPr>
              </m:sSubPr>
              <m:e>
                <m:r>
                  <w:rPr>
                    <w:rFonts w:ascii="Cambria Math" w:hAnsi="Cambria Math"/>
                    <w:sz w:val="28"/>
                    <w:szCs w:val="28"/>
                  </w:rPr>
                  <m:t>C</m:t>
                </m:r>
              </m:e>
              <m:sub>
                <m:r>
                  <w:rPr>
                    <w:rFonts w:ascii="Cambria Math" w:hAnsi="Cambria Math"/>
                    <w:sz w:val="28"/>
                    <w:szCs w:val="28"/>
                  </w:rPr>
                  <m:t>1</m:t>
                </m:r>
              </m:sub>
            </m:sSub>
            <m:r>
              <w:rPr>
                <w:rFonts w:ascii="Cambria Math" w:hAnsi="Cambria Math"/>
                <w:sz w:val="28"/>
                <w:szCs w:val="28"/>
              </w:rPr>
              <m:t>w+</m:t>
            </m:r>
            <m:sSub>
              <m:sSubPr>
                <m:ctrlPr>
                  <w:rPr>
                    <w:rFonts w:ascii="Cambria Math" w:hAnsi="Cambria Math"/>
                    <w:i/>
                    <w:sz w:val="28"/>
                    <w:szCs w:val="28"/>
                    <w:lang w:val="en-US"/>
                  </w:rPr>
                </m:ctrlPr>
              </m:sSubPr>
              <m:e>
                <m:r>
                  <w:rPr>
                    <w:rFonts w:ascii="Cambria Math" w:hAnsi="Cambria Math"/>
                    <w:sz w:val="28"/>
                    <w:szCs w:val="28"/>
                  </w:rPr>
                  <m:t>C</m:t>
                </m:r>
              </m:e>
              <m:sub>
                <m:r>
                  <w:rPr>
                    <w:rFonts w:ascii="Cambria Math" w:hAnsi="Cambria Math"/>
                    <w:sz w:val="28"/>
                    <w:szCs w:val="28"/>
                  </w:rPr>
                  <m:t>2</m:t>
                </m:r>
              </m:sub>
            </m:sSub>
            <m:sSup>
              <m:sSupPr>
                <m:ctrlPr>
                  <w:rPr>
                    <w:rFonts w:ascii="Cambria Math" w:hAnsi="Cambria Math"/>
                    <w:i/>
                    <w:sz w:val="28"/>
                    <w:szCs w:val="28"/>
                    <w:lang w:val="en-US"/>
                  </w:rPr>
                </m:ctrlPr>
              </m:sSupPr>
              <m:e>
                <m:r>
                  <w:rPr>
                    <w:rFonts w:ascii="Cambria Math" w:hAnsi="Cambria Math"/>
                    <w:sz w:val="28"/>
                    <w:szCs w:val="28"/>
                  </w:rPr>
                  <m:t>w</m:t>
                </m:r>
              </m:e>
              <m:sup>
                <m:r>
                  <w:rPr>
                    <w:rFonts w:ascii="Cambria Math" w:hAnsi="Cambria Math"/>
                    <w:sz w:val="28"/>
                    <w:szCs w:val="28"/>
                  </w:rPr>
                  <m:t>2</m:t>
                </m:r>
              </m:sup>
            </m:sSup>
          </m:num>
          <m:den>
            <m:r>
              <w:rPr>
                <w:rFonts w:ascii="Cambria Math" w:hAnsi="Cambria Math"/>
                <w:sz w:val="28"/>
                <w:szCs w:val="28"/>
              </w:rPr>
              <m:t>1+</m:t>
            </m:r>
            <m:sSub>
              <m:sSubPr>
                <m:ctrlPr>
                  <w:rPr>
                    <w:rFonts w:ascii="Cambria Math" w:hAnsi="Cambria Math"/>
                    <w:i/>
                    <w:sz w:val="28"/>
                    <w:szCs w:val="28"/>
                    <w:lang w:val="en-US"/>
                  </w:rPr>
                </m:ctrlPr>
              </m:sSubPr>
              <m:e>
                <m:r>
                  <w:rPr>
                    <w:rFonts w:ascii="Cambria Math" w:hAnsi="Cambria Math"/>
                    <w:sz w:val="28"/>
                    <w:szCs w:val="28"/>
                  </w:rPr>
                  <m:t>d</m:t>
                </m:r>
              </m:e>
              <m:sub>
                <m:r>
                  <w:rPr>
                    <w:rFonts w:ascii="Cambria Math" w:hAnsi="Cambria Math"/>
                    <w:sz w:val="28"/>
                    <w:szCs w:val="28"/>
                  </w:rPr>
                  <m:t>1</m:t>
                </m:r>
              </m:sub>
            </m:sSub>
            <m:r>
              <w:rPr>
                <w:rFonts w:ascii="Cambria Math" w:hAnsi="Cambria Math"/>
                <w:sz w:val="28"/>
                <w:szCs w:val="28"/>
              </w:rPr>
              <m:t>w+</m:t>
            </m:r>
            <m:sSub>
              <m:sSubPr>
                <m:ctrlPr>
                  <w:rPr>
                    <w:rFonts w:ascii="Cambria Math" w:hAnsi="Cambria Math"/>
                    <w:i/>
                    <w:sz w:val="28"/>
                    <w:szCs w:val="28"/>
                    <w:lang w:val="en-US"/>
                  </w:rPr>
                </m:ctrlPr>
              </m:sSubPr>
              <m:e>
                <m:r>
                  <w:rPr>
                    <w:rFonts w:ascii="Cambria Math" w:hAnsi="Cambria Math"/>
                    <w:sz w:val="28"/>
                    <w:szCs w:val="28"/>
                  </w:rPr>
                  <m:t>d</m:t>
                </m:r>
              </m:e>
              <m:sub>
                <m:r>
                  <w:rPr>
                    <w:rFonts w:ascii="Cambria Math" w:hAnsi="Cambria Math"/>
                    <w:sz w:val="28"/>
                    <w:szCs w:val="28"/>
                  </w:rPr>
                  <m:t>2</m:t>
                </m:r>
              </m:sub>
            </m:sSub>
            <m:sSup>
              <m:sSupPr>
                <m:ctrlPr>
                  <w:rPr>
                    <w:rFonts w:ascii="Cambria Math" w:hAnsi="Cambria Math"/>
                    <w:i/>
                    <w:sz w:val="28"/>
                    <w:szCs w:val="28"/>
                    <w:lang w:val="en-US"/>
                  </w:rPr>
                </m:ctrlPr>
              </m:sSupPr>
              <m:e>
                <m:r>
                  <w:rPr>
                    <w:rFonts w:ascii="Cambria Math" w:hAnsi="Cambria Math"/>
                    <w:sz w:val="28"/>
                    <w:szCs w:val="28"/>
                  </w:rPr>
                  <m:t>w</m:t>
                </m:r>
              </m:e>
              <m:sup>
                <m:r>
                  <w:rPr>
                    <w:rFonts w:ascii="Cambria Math" w:hAnsi="Cambria Math"/>
                    <w:sz w:val="28"/>
                    <w:szCs w:val="28"/>
                  </w:rPr>
                  <m:t>2</m:t>
                </m:r>
              </m:sup>
            </m:sSup>
            <m:r>
              <w:rPr>
                <w:rFonts w:ascii="Cambria Math" w:hAnsi="Cambria Math"/>
                <w:sz w:val="28"/>
                <w:szCs w:val="28"/>
              </w:rPr>
              <m:t>+</m:t>
            </m:r>
            <m:sSub>
              <m:sSubPr>
                <m:ctrlPr>
                  <w:rPr>
                    <w:rFonts w:ascii="Cambria Math" w:hAnsi="Cambria Math"/>
                    <w:i/>
                    <w:sz w:val="28"/>
                    <w:szCs w:val="28"/>
                    <w:lang w:val="en-US"/>
                  </w:rPr>
                </m:ctrlPr>
              </m:sSubPr>
              <m:e>
                <m:r>
                  <w:rPr>
                    <w:rFonts w:ascii="Cambria Math" w:hAnsi="Cambria Math"/>
                    <w:sz w:val="28"/>
                    <w:szCs w:val="28"/>
                  </w:rPr>
                  <m:t>d</m:t>
                </m:r>
              </m:e>
              <m:sub>
                <m:r>
                  <w:rPr>
                    <w:rFonts w:ascii="Cambria Math" w:hAnsi="Cambria Math"/>
                    <w:sz w:val="28"/>
                    <w:szCs w:val="28"/>
                  </w:rPr>
                  <m:t>3</m:t>
                </m:r>
              </m:sub>
            </m:sSub>
            <m:sSup>
              <m:sSupPr>
                <m:ctrlPr>
                  <w:rPr>
                    <w:rFonts w:ascii="Cambria Math" w:hAnsi="Cambria Math"/>
                    <w:i/>
                    <w:sz w:val="28"/>
                    <w:szCs w:val="28"/>
                    <w:lang w:val="en-US"/>
                  </w:rPr>
                </m:ctrlPr>
              </m:sSupPr>
              <m:e>
                <m:r>
                  <w:rPr>
                    <w:rFonts w:ascii="Cambria Math" w:hAnsi="Cambria Math"/>
                    <w:sz w:val="28"/>
                    <w:szCs w:val="28"/>
                  </w:rPr>
                  <m:t>w</m:t>
                </m:r>
              </m:e>
              <m:sup>
                <m:r>
                  <w:rPr>
                    <w:rFonts w:ascii="Cambria Math" w:hAnsi="Cambria Math"/>
                    <w:sz w:val="28"/>
                    <w:szCs w:val="28"/>
                  </w:rPr>
                  <m:t>3</m:t>
                </m:r>
              </m:sup>
            </m:sSup>
          </m:den>
        </m:f>
        <m:r>
          <w:rPr>
            <w:rFonts w:ascii="Cambria Math" w:hAnsi="Cambria Math"/>
            <w:sz w:val="28"/>
            <w:szCs w:val="28"/>
          </w:rPr>
          <m:t>-w</m:t>
        </m:r>
      </m:oMath>
      <w:r>
        <w:rPr>
          <w:sz w:val="28"/>
          <w:szCs w:val="28"/>
        </w:rPr>
        <w:t xml:space="preserve">                                  (3.7)</w:t>
      </w:r>
    </w:p>
    <w:p w14:paraId="3920E8EF" w14:textId="5D346885" w:rsidR="006B4C7F" w:rsidRPr="00356C31" w:rsidRDefault="00080110" w:rsidP="006B4C7F">
      <w:pPr>
        <w:pStyle w:val="a7"/>
        <w:ind w:left="0" w:firstLine="709"/>
        <w:jc w:val="both"/>
        <w:rPr>
          <w:sz w:val="28"/>
          <w:szCs w:val="28"/>
        </w:rPr>
      </w:pPr>
      <w:r>
        <w:rPr>
          <w:sz w:val="28"/>
          <w:szCs w:val="28"/>
          <w:lang w:val="kk-KZ"/>
        </w:rPr>
        <w:t>где к</w:t>
      </w:r>
      <w:proofErr w:type="spellStart"/>
      <w:r w:rsidR="006B4C7F">
        <w:rPr>
          <w:sz w:val="28"/>
          <w:szCs w:val="28"/>
        </w:rPr>
        <w:t>онстанты</w:t>
      </w:r>
      <w:proofErr w:type="spellEnd"/>
      <w:r w:rsidR="006B4C7F">
        <w:rPr>
          <w:sz w:val="28"/>
          <w:szCs w:val="28"/>
        </w:rPr>
        <w:t xml:space="preserve"> </w:t>
      </w:r>
      <m:oMath>
        <m:sSub>
          <m:sSubPr>
            <m:ctrlPr>
              <w:rPr>
                <w:rFonts w:ascii="Cambria Math" w:hAnsi="Cambria Math"/>
                <w:i/>
                <w:sz w:val="28"/>
                <w:szCs w:val="28"/>
              </w:rPr>
            </m:ctrlPr>
          </m:sSubPr>
          <m:e>
            <m:r>
              <w:rPr>
                <w:rFonts w:ascii="Cambria Math" w:hAnsi="Cambria Math"/>
                <w:sz w:val="28"/>
                <w:szCs w:val="28"/>
              </w:rPr>
              <m:t>C</m:t>
            </m:r>
          </m:e>
          <m:sub>
            <m:r>
              <w:rPr>
                <w:rFonts w:ascii="Cambria Math" w:hAnsi="Cambria Math"/>
                <w:sz w:val="28"/>
                <w:szCs w:val="28"/>
              </w:rPr>
              <m:t>0</m:t>
            </m:r>
          </m:sub>
        </m:sSub>
      </m:oMath>
      <w:r w:rsidR="006B4C7F">
        <w:rPr>
          <w:sz w:val="28"/>
          <w:szCs w:val="28"/>
        </w:rPr>
        <w:t xml:space="preserve">, </w:t>
      </w:r>
      <m:oMath>
        <m:sSub>
          <m:sSubPr>
            <m:ctrlPr>
              <w:rPr>
                <w:rFonts w:ascii="Cambria Math" w:hAnsi="Cambria Math"/>
                <w:i/>
                <w:sz w:val="28"/>
                <w:szCs w:val="28"/>
              </w:rPr>
            </m:ctrlPr>
          </m:sSubPr>
          <m:e>
            <m:r>
              <w:rPr>
                <w:rFonts w:ascii="Cambria Math" w:hAnsi="Cambria Math"/>
                <w:sz w:val="28"/>
                <w:szCs w:val="28"/>
              </w:rPr>
              <m:t>C</m:t>
            </m:r>
          </m:e>
          <m:sub>
            <m:r>
              <w:rPr>
                <w:rFonts w:ascii="Cambria Math" w:hAnsi="Cambria Math"/>
                <w:sz w:val="28"/>
                <w:szCs w:val="28"/>
              </w:rPr>
              <m:t>1</m:t>
            </m:r>
          </m:sub>
        </m:sSub>
      </m:oMath>
      <w:r w:rsidR="006B4C7F">
        <w:rPr>
          <w:sz w:val="28"/>
          <w:szCs w:val="28"/>
        </w:rPr>
        <w:t xml:space="preserve">, </w:t>
      </w:r>
      <m:oMath>
        <m:sSub>
          <m:sSubPr>
            <m:ctrlPr>
              <w:rPr>
                <w:rFonts w:ascii="Cambria Math" w:hAnsi="Cambria Math"/>
                <w:i/>
                <w:sz w:val="28"/>
                <w:szCs w:val="28"/>
              </w:rPr>
            </m:ctrlPr>
          </m:sSubPr>
          <m:e>
            <m:r>
              <w:rPr>
                <w:rFonts w:ascii="Cambria Math" w:hAnsi="Cambria Math"/>
                <w:sz w:val="28"/>
                <w:szCs w:val="28"/>
              </w:rPr>
              <m:t>C</m:t>
            </m:r>
          </m:e>
          <m:sub>
            <m:r>
              <w:rPr>
                <w:rFonts w:ascii="Cambria Math" w:hAnsi="Cambria Math"/>
                <w:sz w:val="28"/>
                <w:szCs w:val="28"/>
              </w:rPr>
              <m:t>2</m:t>
            </m:r>
          </m:sub>
        </m:sSub>
      </m:oMath>
      <w:r w:rsidR="006B4C7F">
        <w:rPr>
          <w:sz w:val="28"/>
          <w:szCs w:val="28"/>
        </w:rPr>
        <w:t xml:space="preserve">, </w:t>
      </w:r>
      <m:oMath>
        <m:sSub>
          <m:sSubPr>
            <m:ctrlPr>
              <w:rPr>
                <w:rFonts w:ascii="Cambria Math" w:hAnsi="Cambria Math"/>
                <w:sz w:val="28"/>
                <w:szCs w:val="28"/>
              </w:rPr>
            </m:ctrlPr>
          </m:sSubPr>
          <m:e>
            <m:r>
              <w:rPr>
                <w:rFonts w:ascii="Cambria Math" w:hAnsi="Cambria Math"/>
                <w:sz w:val="28"/>
                <w:szCs w:val="28"/>
              </w:rPr>
              <m:t>d</m:t>
            </m:r>
          </m:e>
          <m:sub>
            <m:r>
              <w:rPr>
                <w:rFonts w:ascii="Cambria Math" w:hAnsi="Cambria Math"/>
                <w:sz w:val="28"/>
                <w:szCs w:val="28"/>
              </w:rPr>
              <m:t>1</m:t>
            </m:r>
          </m:sub>
        </m:sSub>
      </m:oMath>
      <w:r w:rsidR="006B4C7F">
        <w:rPr>
          <w:sz w:val="28"/>
          <w:szCs w:val="28"/>
        </w:rPr>
        <w:t xml:space="preserve">, </w:t>
      </w:r>
      <m:oMath>
        <m:sSub>
          <m:sSubPr>
            <m:ctrlPr>
              <w:rPr>
                <w:rFonts w:ascii="Cambria Math" w:hAnsi="Cambria Math"/>
                <w:sz w:val="28"/>
                <w:szCs w:val="28"/>
              </w:rPr>
            </m:ctrlPr>
          </m:sSubPr>
          <m:e>
            <m:r>
              <w:rPr>
                <w:rFonts w:ascii="Cambria Math" w:hAnsi="Cambria Math"/>
                <w:sz w:val="28"/>
                <w:szCs w:val="28"/>
              </w:rPr>
              <m:t>d</m:t>
            </m:r>
          </m:e>
          <m:sub>
            <m:r>
              <w:rPr>
                <w:rFonts w:ascii="Cambria Math" w:hAnsi="Cambria Math"/>
                <w:sz w:val="28"/>
                <w:szCs w:val="28"/>
              </w:rPr>
              <m:t>2</m:t>
            </m:r>
          </m:sub>
        </m:sSub>
      </m:oMath>
      <w:r w:rsidR="006B4C7F">
        <w:rPr>
          <w:sz w:val="28"/>
          <w:szCs w:val="28"/>
        </w:rPr>
        <w:t xml:space="preserve"> </w:t>
      </w:r>
      <w:r w:rsidR="006B4C7F" w:rsidRPr="00356C31">
        <w:rPr>
          <w:sz w:val="28"/>
          <w:szCs w:val="28"/>
        </w:rPr>
        <w:t xml:space="preserve">и </w:t>
      </w:r>
      <m:oMath>
        <m:sSub>
          <m:sSubPr>
            <m:ctrlPr>
              <w:rPr>
                <w:rFonts w:ascii="Cambria Math" w:hAnsi="Cambria Math"/>
                <w:sz w:val="28"/>
                <w:szCs w:val="28"/>
              </w:rPr>
            </m:ctrlPr>
          </m:sSubPr>
          <m:e>
            <m:r>
              <w:rPr>
                <w:rFonts w:ascii="Cambria Math" w:hAnsi="Cambria Math"/>
                <w:sz w:val="28"/>
                <w:szCs w:val="28"/>
              </w:rPr>
              <m:t>d</m:t>
            </m:r>
          </m:e>
          <m:sub>
            <m:r>
              <w:rPr>
                <w:rFonts w:ascii="Cambria Math" w:hAnsi="Cambria Math"/>
                <w:sz w:val="28"/>
                <w:szCs w:val="28"/>
              </w:rPr>
              <m:t>3</m:t>
            </m:r>
          </m:sub>
        </m:sSub>
      </m:oMath>
      <w:r w:rsidR="006B4C7F">
        <w:rPr>
          <w:sz w:val="28"/>
          <w:szCs w:val="28"/>
        </w:rPr>
        <w:t>заданы в работе</w:t>
      </w:r>
      <w:r w:rsidR="006B4C7F" w:rsidRPr="00B744E1">
        <w:rPr>
          <w:sz w:val="28"/>
          <w:szCs w:val="28"/>
        </w:rPr>
        <w:t xml:space="preserve"> </w:t>
      </w:r>
      <w:sdt>
        <w:sdtPr>
          <w:rPr>
            <w:color w:val="000000"/>
            <w:sz w:val="28"/>
            <w:szCs w:val="28"/>
          </w:rPr>
          <w:tag w:val="MENDELEY_CITATION_v3_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"/>
          <w:id w:val="2079401895"/>
          <w:placeholder>
            <w:docPart w:val="87ED13C4C3FF46EE8588CD77602D51E9"/>
          </w:placeholder>
        </w:sdtPr>
        <w:sdtContent>
          <w:r w:rsidR="002D7BB8" w:rsidRPr="002D7BB8">
            <w:rPr>
              <w:color w:val="000000"/>
              <w:sz w:val="28"/>
              <w:szCs w:val="28"/>
            </w:rPr>
            <w:t>[117]</w:t>
          </w:r>
        </w:sdtContent>
      </w:sdt>
      <w:r w:rsidR="006B4C7F">
        <w:rPr>
          <w:sz w:val="28"/>
          <w:szCs w:val="28"/>
        </w:rPr>
        <w:t xml:space="preserve">. </w:t>
      </w:r>
      <m:oMath>
        <m:sSub>
          <m:sSubPr>
            <m:ctrlPr>
              <w:rPr>
                <w:rFonts w:ascii="Cambria Math" w:hAnsi="Cambria Math"/>
                <w:i/>
                <w:sz w:val="28"/>
                <w:szCs w:val="28"/>
              </w:rPr>
            </m:ctrlPr>
          </m:sSubPr>
          <m:e>
            <m:r>
              <w:rPr>
                <w:rFonts w:ascii="Cambria Math" w:hAnsi="Cambria Math"/>
                <w:sz w:val="28"/>
                <w:szCs w:val="28"/>
              </w:rPr>
              <m:t>C</m:t>
            </m:r>
          </m:e>
          <m:sub>
            <m:r>
              <w:rPr>
                <w:rFonts w:ascii="Cambria Math" w:hAnsi="Cambria Math"/>
                <w:sz w:val="28"/>
                <w:szCs w:val="28"/>
              </w:rPr>
              <m:t>0</m:t>
            </m:r>
          </m:sub>
        </m:sSub>
      </m:oMath>
      <w:r w:rsidR="006B4C7F">
        <w:rPr>
          <w:sz w:val="28"/>
          <w:szCs w:val="28"/>
        </w:rPr>
        <w:t xml:space="preserve"> </w:t>
      </w:r>
      <w:r w:rsidR="006B4C7F" w:rsidRPr="00674EF7">
        <w:rPr>
          <w:sz w:val="28"/>
          <w:szCs w:val="28"/>
        </w:rPr>
        <w:t>​=</w:t>
      </w:r>
      <w:r w:rsidR="006B4C7F">
        <w:rPr>
          <w:sz w:val="28"/>
          <w:szCs w:val="28"/>
        </w:rPr>
        <w:t xml:space="preserve"> </w:t>
      </w:r>
      <w:r w:rsidR="006B4C7F" w:rsidRPr="00674EF7">
        <w:rPr>
          <w:sz w:val="28"/>
          <w:szCs w:val="28"/>
        </w:rPr>
        <w:t>2.515517,</w:t>
      </w:r>
      <w:r w:rsidR="006B4C7F">
        <w:rPr>
          <w:sz w:val="28"/>
          <w:szCs w:val="28"/>
        </w:rPr>
        <w:t xml:space="preserve"> </w:t>
      </w:r>
      <m:oMath>
        <m:sSub>
          <m:sSubPr>
            <m:ctrlPr>
              <w:rPr>
                <w:rFonts w:ascii="Cambria Math" w:hAnsi="Cambria Math"/>
                <w:i/>
                <w:sz w:val="28"/>
                <w:szCs w:val="28"/>
              </w:rPr>
            </m:ctrlPr>
          </m:sSubPr>
          <m:e>
            <m:r>
              <w:rPr>
                <w:rFonts w:ascii="Cambria Math" w:hAnsi="Cambria Math"/>
                <w:sz w:val="28"/>
                <w:szCs w:val="28"/>
              </w:rPr>
              <m:t>C</m:t>
            </m:r>
          </m:e>
          <m:sub>
            <m:r>
              <w:rPr>
                <w:rFonts w:ascii="Cambria Math" w:hAnsi="Cambria Math"/>
                <w:sz w:val="28"/>
                <w:szCs w:val="28"/>
              </w:rPr>
              <m:t>1</m:t>
            </m:r>
          </m:sub>
        </m:sSub>
      </m:oMath>
      <w:r w:rsidR="006B4C7F" w:rsidRPr="00674EF7">
        <w:rPr>
          <w:sz w:val="28"/>
          <w:szCs w:val="28"/>
        </w:rPr>
        <w:t>​</w:t>
      </w:r>
      <w:r w:rsidR="006B4C7F">
        <w:rPr>
          <w:sz w:val="28"/>
          <w:szCs w:val="28"/>
        </w:rPr>
        <w:t xml:space="preserve"> </w:t>
      </w:r>
      <w:r w:rsidR="006B4C7F" w:rsidRPr="00674EF7">
        <w:rPr>
          <w:sz w:val="28"/>
          <w:szCs w:val="28"/>
        </w:rPr>
        <w:t>=</w:t>
      </w:r>
      <w:r w:rsidR="006B4C7F">
        <w:rPr>
          <w:sz w:val="28"/>
          <w:szCs w:val="28"/>
        </w:rPr>
        <w:t xml:space="preserve"> </w:t>
      </w:r>
      <w:r w:rsidR="006B4C7F" w:rsidRPr="00674EF7">
        <w:rPr>
          <w:sz w:val="28"/>
          <w:szCs w:val="28"/>
        </w:rPr>
        <w:t>0.802853,</w:t>
      </w:r>
      <w:r w:rsidR="006B4C7F">
        <w:rPr>
          <w:sz w:val="28"/>
          <w:szCs w:val="28"/>
        </w:rPr>
        <w:t xml:space="preserve"> </w:t>
      </w:r>
      <m:oMath>
        <m:sSub>
          <m:sSubPr>
            <m:ctrlPr>
              <w:rPr>
                <w:rFonts w:ascii="Cambria Math" w:hAnsi="Cambria Math"/>
                <w:i/>
                <w:sz w:val="28"/>
                <w:szCs w:val="28"/>
              </w:rPr>
            </m:ctrlPr>
          </m:sSubPr>
          <m:e>
            <m:r>
              <w:rPr>
                <w:rFonts w:ascii="Cambria Math" w:hAnsi="Cambria Math"/>
                <w:sz w:val="28"/>
                <w:szCs w:val="28"/>
              </w:rPr>
              <m:t>C</m:t>
            </m:r>
          </m:e>
          <m:sub>
            <m:r>
              <w:rPr>
                <w:rFonts w:ascii="Cambria Math" w:hAnsi="Cambria Math"/>
                <w:sz w:val="28"/>
                <w:szCs w:val="28"/>
              </w:rPr>
              <m:t>2</m:t>
            </m:r>
          </m:sub>
        </m:sSub>
      </m:oMath>
      <w:r w:rsidR="006B4C7F" w:rsidRPr="00674EF7">
        <w:rPr>
          <w:sz w:val="28"/>
          <w:szCs w:val="28"/>
        </w:rPr>
        <w:t>​</w:t>
      </w:r>
      <w:r w:rsidR="006B4C7F">
        <w:rPr>
          <w:sz w:val="28"/>
          <w:szCs w:val="28"/>
        </w:rPr>
        <w:t xml:space="preserve"> </w:t>
      </w:r>
      <w:r w:rsidR="006B4C7F" w:rsidRPr="00674EF7">
        <w:rPr>
          <w:sz w:val="28"/>
          <w:szCs w:val="28"/>
        </w:rPr>
        <w:t>=</w:t>
      </w:r>
      <w:r w:rsidR="006B4C7F">
        <w:rPr>
          <w:sz w:val="28"/>
          <w:szCs w:val="28"/>
        </w:rPr>
        <w:t xml:space="preserve"> </w:t>
      </w:r>
      <w:r w:rsidR="006B4C7F" w:rsidRPr="00674EF7">
        <w:rPr>
          <w:sz w:val="28"/>
          <w:szCs w:val="28"/>
        </w:rPr>
        <w:t>0.010328,</w:t>
      </w:r>
      <w:r w:rsidR="006B4C7F">
        <w:rPr>
          <w:sz w:val="28"/>
          <w:szCs w:val="28"/>
        </w:rPr>
        <w:t xml:space="preserve"> </w:t>
      </w:r>
      <m:oMath>
        <m:sSub>
          <m:sSubPr>
            <m:ctrlPr>
              <w:rPr>
                <w:rFonts w:ascii="Cambria Math" w:hAnsi="Cambria Math"/>
                <w:sz w:val="28"/>
                <w:szCs w:val="28"/>
              </w:rPr>
            </m:ctrlPr>
          </m:sSubPr>
          <m:e>
            <m:r>
              <w:rPr>
                <w:rFonts w:ascii="Cambria Math" w:hAnsi="Cambria Math"/>
                <w:sz w:val="28"/>
                <w:szCs w:val="28"/>
              </w:rPr>
              <m:t>d</m:t>
            </m:r>
          </m:e>
          <m:sub>
            <m:r>
              <w:rPr>
                <w:rFonts w:ascii="Cambria Math" w:hAnsi="Cambria Math"/>
                <w:sz w:val="28"/>
                <w:szCs w:val="28"/>
              </w:rPr>
              <m:t>1</m:t>
            </m:r>
          </m:sub>
        </m:sSub>
      </m:oMath>
      <w:r w:rsidR="006B4C7F">
        <w:rPr>
          <w:sz w:val="28"/>
          <w:szCs w:val="28"/>
        </w:rPr>
        <w:t xml:space="preserve"> </w:t>
      </w:r>
      <w:r w:rsidR="006B4C7F" w:rsidRPr="00674EF7">
        <w:rPr>
          <w:sz w:val="28"/>
          <w:szCs w:val="28"/>
        </w:rPr>
        <w:t>​=</w:t>
      </w:r>
      <w:r w:rsidR="006B4C7F">
        <w:rPr>
          <w:sz w:val="28"/>
          <w:szCs w:val="28"/>
        </w:rPr>
        <w:t xml:space="preserve"> </w:t>
      </w:r>
      <w:r w:rsidR="006B4C7F" w:rsidRPr="00674EF7">
        <w:rPr>
          <w:sz w:val="28"/>
          <w:szCs w:val="28"/>
        </w:rPr>
        <w:t>1.432788,</w:t>
      </w:r>
      <w:r w:rsidR="006B4C7F">
        <w:rPr>
          <w:sz w:val="28"/>
          <w:szCs w:val="28"/>
        </w:rPr>
        <w:t xml:space="preserve"> </w:t>
      </w:r>
      <m:oMath>
        <m:sSub>
          <m:sSubPr>
            <m:ctrlPr>
              <w:rPr>
                <w:rFonts w:ascii="Cambria Math" w:hAnsi="Cambria Math"/>
                <w:sz w:val="28"/>
                <w:szCs w:val="28"/>
              </w:rPr>
            </m:ctrlPr>
          </m:sSubPr>
          <m:e>
            <m:r>
              <w:rPr>
                <w:rFonts w:ascii="Cambria Math" w:hAnsi="Cambria Math"/>
                <w:sz w:val="28"/>
                <w:szCs w:val="28"/>
              </w:rPr>
              <m:t>d</m:t>
            </m:r>
          </m:e>
          <m:sub>
            <m:r>
              <w:rPr>
                <w:rFonts w:ascii="Cambria Math" w:hAnsi="Cambria Math"/>
                <w:sz w:val="28"/>
                <w:szCs w:val="28"/>
              </w:rPr>
              <m:t>2</m:t>
            </m:r>
          </m:sub>
        </m:sSub>
      </m:oMath>
      <w:r w:rsidR="006B4C7F" w:rsidRPr="00674EF7">
        <w:rPr>
          <w:sz w:val="28"/>
          <w:szCs w:val="28"/>
        </w:rPr>
        <w:t>​</w:t>
      </w:r>
      <w:r w:rsidR="006B4C7F">
        <w:rPr>
          <w:sz w:val="28"/>
          <w:szCs w:val="28"/>
        </w:rPr>
        <w:t xml:space="preserve"> </w:t>
      </w:r>
      <w:r w:rsidR="006B4C7F" w:rsidRPr="00674EF7">
        <w:rPr>
          <w:sz w:val="28"/>
          <w:szCs w:val="28"/>
        </w:rPr>
        <w:t>=</w:t>
      </w:r>
      <w:r w:rsidR="006B4C7F">
        <w:rPr>
          <w:sz w:val="28"/>
          <w:szCs w:val="28"/>
        </w:rPr>
        <w:t xml:space="preserve"> </w:t>
      </w:r>
      <w:r w:rsidR="006B4C7F" w:rsidRPr="00674EF7">
        <w:rPr>
          <w:sz w:val="28"/>
          <w:szCs w:val="28"/>
        </w:rPr>
        <w:t>0.189269,</w:t>
      </w:r>
      <w:r w:rsidR="006B4C7F">
        <w:rPr>
          <w:sz w:val="28"/>
          <w:szCs w:val="28"/>
        </w:rPr>
        <w:t xml:space="preserve"> </w:t>
      </w:r>
      <m:oMath>
        <m:sSub>
          <m:sSubPr>
            <m:ctrlPr>
              <w:rPr>
                <w:rFonts w:ascii="Cambria Math" w:hAnsi="Cambria Math"/>
                <w:sz w:val="28"/>
                <w:szCs w:val="28"/>
              </w:rPr>
            </m:ctrlPr>
          </m:sSubPr>
          <m:e>
            <m:r>
              <w:rPr>
                <w:rFonts w:ascii="Cambria Math" w:hAnsi="Cambria Math"/>
                <w:sz w:val="28"/>
                <w:szCs w:val="28"/>
              </w:rPr>
              <m:t>d</m:t>
            </m:r>
          </m:e>
          <m:sub>
            <m:r>
              <w:rPr>
                <w:rFonts w:ascii="Cambria Math" w:hAnsi="Cambria Math"/>
                <w:sz w:val="28"/>
                <w:szCs w:val="28"/>
              </w:rPr>
              <m:t>3</m:t>
            </m:r>
          </m:sub>
        </m:sSub>
      </m:oMath>
      <w:r w:rsidR="006B4C7F" w:rsidRPr="00674EF7">
        <w:rPr>
          <w:sz w:val="28"/>
          <w:szCs w:val="28"/>
        </w:rPr>
        <w:t>​</w:t>
      </w:r>
      <w:r w:rsidR="006B4C7F">
        <w:rPr>
          <w:sz w:val="28"/>
          <w:szCs w:val="28"/>
        </w:rPr>
        <w:t xml:space="preserve"> </w:t>
      </w:r>
      <w:r w:rsidR="006B4C7F" w:rsidRPr="00674EF7">
        <w:rPr>
          <w:sz w:val="28"/>
          <w:szCs w:val="28"/>
        </w:rPr>
        <w:t>=</w:t>
      </w:r>
      <w:r w:rsidR="006B4C7F">
        <w:rPr>
          <w:sz w:val="28"/>
          <w:szCs w:val="28"/>
        </w:rPr>
        <w:t xml:space="preserve"> </w:t>
      </w:r>
      <w:r w:rsidR="006B4C7F" w:rsidRPr="00674EF7">
        <w:rPr>
          <w:sz w:val="28"/>
          <w:szCs w:val="28"/>
        </w:rPr>
        <w:t>0.001308.</w:t>
      </w:r>
    </w:p>
    <w:p w14:paraId="3E94F55C" w14:textId="77777777" w:rsidR="006B4C7F" w:rsidRPr="00180349" w:rsidRDefault="006B4C7F" w:rsidP="006B4C7F">
      <w:pPr>
        <w:pStyle w:val="a7"/>
        <w:ind w:left="0" w:firstLine="709"/>
        <w:jc w:val="both"/>
        <w:rPr>
          <w:sz w:val="28"/>
          <w:szCs w:val="28"/>
        </w:rPr>
      </w:pPr>
      <w:r w:rsidRPr="00B72A81">
        <w:rPr>
          <w:sz w:val="28"/>
          <w:szCs w:val="28"/>
        </w:rPr>
        <w:t>Индекс обладает шкалой интенсивности от –3 до +3, что позволяет эффективно фиксировать как засушливые, так и влажные периоды. SPEI может рассчитыва</w:t>
      </w:r>
      <w:r>
        <w:rPr>
          <w:sz w:val="28"/>
          <w:szCs w:val="28"/>
        </w:rPr>
        <w:t>лся</w:t>
      </w:r>
      <w:r w:rsidRPr="00B72A81">
        <w:rPr>
          <w:sz w:val="28"/>
          <w:szCs w:val="28"/>
        </w:rPr>
        <w:t xml:space="preserve"> на различных временных масштабах от 1 до</w:t>
      </w:r>
      <w:r>
        <w:rPr>
          <w:sz w:val="28"/>
          <w:szCs w:val="28"/>
        </w:rPr>
        <w:t xml:space="preserve">12 </w:t>
      </w:r>
      <w:r w:rsidRPr="00B72A81">
        <w:rPr>
          <w:sz w:val="28"/>
          <w:szCs w:val="28"/>
        </w:rPr>
        <w:t>месяцев</w:t>
      </w:r>
      <w:r>
        <w:rPr>
          <w:sz w:val="28"/>
          <w:szCs w:val="28"/>
        </w:rPr>
        <w:t>.</w:t>
      </w:r>
    </w:p>
    <w:p w14:paraId="7395B0C5" w14:textId="73BB6BFF" w:rsidR="006B4C7F" w:rsidRPr="00B72A81" w:rsidRDefault="006B4C7F" w:rsidP="006B4C7F">
      <w:pPr>
        <w:pStyle w:val="a7"/>
        <w:ind w:left="0" w:firstLine="709"/>
        <w:jc w:val="both"/>
        <w:rPr>
          <w:b/>
          <w:bCs/>
          <w:sz w:val="28"/>
          <w:szCs w:val="28"/>
        </w:rPr>
      </w:pPr>
      <w:r w:rsidRPr="00B72A81">
        <w:rPr>
          <w:sz w:val="28"/>
          <w:szCs w:val="28"/>
        </w:rPr>
        <w:t xml:space="preserve">Классификационные критерии для оценки засушливых и влажных условий по шкале SPEI представлены </w:t>
      </w:r>
      <w:r w:rsidRPr="000F2FEA">
        <w:rPr>
          <w:sz w:val="28"/>
          <w:szCs w:val="28"/>
        </w:rPr>
        <w:t xml:space="preserve">в </w:t>
      </w:r>
      <w:r w:rsidRPr="000F2FEA">
        <w:rPr>
          <w:color w:val="000000" w:themeColor="text1"/>
          <w:sz w:val="28"/>
          <w:szCs w:val="28"/>
        </w:rPr>
        <w:t>таблице 3.</w:t>
      </w:r>
      <w:r w:rsidR="007C3790" w:rsidRPr="000F2FEA">
        <w:rPr>
          <w:color w:val="000000" w:themeColor="text1"/>
          <w:sz w:val="28"/>
          <w:szCs w:val="28"/>
        </w:rPr>
        <w:t>3</w:t>
      </w:r>
      <w:r w:rsidRPr="000F2FEA">
        <w:rPr>
          <w:color w:val="000000" w:themeColor="text1"/>
          <w:sz w:val="28"/>
          <w:szCs w:val="28"/>
        </w:rPr>
        <w:t>.</w:t>
      </w:r>
    </w:p>
    <w:p w14:paraId="50AB7A6A" w14:textId="17B0A069" w:rsidR="006B4C7F" w:rsidRPr="0022049C" w:rsidRDefault="006B4C7F" w:rsidP="006B4C7F">
      <w:pPr>
        <w:pStyle w:val="a7"/>
        <w:ind w:left="0" w:firstLine="709"/>
        <w:jc w:val="both"/>
        <w:rPr>
          <w:sz w:val="28"/>
          <w:szCs w:val="28"/>
        </w:rPr>
      </w:pPr>
      <w:r w:rsidRPr="0022049C">
        <w:rPr>
          <w:b/>
          <w:bCs/>
          <w:sz w:val="28"/>
          <w:szCs w:val="28"/>
        </w:rPr>
        <w:t>Гидротермический коэффициент Селянинова (ГТК)</w:t>
      </w:r>
      <w:r w:rsidRPr="0022049C">
        <w:rPr>
          <w:sz w:val="28"/>
          <w:szCs w:val="28"/>
        </w:rPr>
        <w:t xml:space="preserve"> </w:t>
      </w:r>
      <w:r>
        <w:rPr>
          <w:sz w:val="28"/>
          <w:szCs w:val="28"/>
        </w:rPr>
        <w:t>–</w:t>
      </w:r>
      <w:r w:rsidRPr="0022049C">
        <w:rPr>
          <w:sz w:val="28"/>
          <w:szCs w:val="28"/>
        </w:rPr>
        <w:t xml:space="preserve"> это один из наиболее широко применяемых индексов, характеризующих уровень увлажн</w:t>
      </w:r>
      <w:r>
        <w:rPr>
          <w:sz w:val="28"/>
          <w:szCs w:val="28"/>
        </w:rPr>
        <w:t>е</w:t>
      </w:r>
      <w:r w:rsidRPr="0022049C">
        <w:rPr>
          <w:sz w:val="28"/>
          <w:szCs w:val="28"/>
        </w:rPr>
        <w:t>нности территории. Он отличается простотой расч</w:t>
      </w:r>
      <w:r>
        <w:rPr>
          <w:sz w:val="28"/>
          <w:szCs w:val="28"/>
        </w:rPr>
        <w:t>е</w:t>
      </w:r>
      <w:r w:rsidRPr="0022049C">
        <w:rPr>
          <w:sz w:val="28"/>
          <w:szCs w:val="28"/>
        </w:rPr>
        <w:t xml:space="preserve">та и не требует сложных исходных данных, однако при этом не отражает непосредственно уровень почвенной влаги, что ограничивает его применение при точной </w:t>
      </w:r>
      <w:proofErr w:type="spellStart"/>
      <w:r w:rsidRPr="0022049C">
        <w:rPr>
          <w:sz w:val="28"/>
          <w:szCs w:val="28"/>
        </w:rPr>
        <w:lastRenderedPageBreak/>
        <w:t>агрооценке</w:t>
      </w:r>
      <w:proofErr w:type="spellEnd"/>
      <w:r w:rsidRPr="0022049C">
        <w:rPr>
          <w:sz w:val="28"/>
          <w:szCs w:val="28"/>
        </w:rPr>
        <w:t>. Для расч</w:t>
      </w:r>
      <w:r>
        <w:rPr>
          <w:sz w:val="28"/>
          <w:szCs w:val="28"/>
        </w:rPr>
        <w:t>е</w:t>
      </w:r>
      <w:r w:rsidRPr="0022049C">
        <w:rPr>
          <w:sz w:val="28"/>
          <w:szCs w:val="28"/>
        </w:rPr>
        <w:t xml:space="preserve">та ГТК используются значения температуры воздуха и количества </w:t>
      </w:r>
      <w:r w:rsidRPr="0057221C">
        <w:rPr>
          <w:sz w:val="28"/>
          <w:szCs w:val="28"/>
        </w:rPr>
        <w:t xml:space="preserve">осадков </w:t>
      </w:r>
      <w:sdt>
        <w:sdtPr>
          <w:rPr>
            <w:color w:val="000000"/>
            <w:sz w:val="28"/>
            <w:szCs w:val="28"/>
          </w:rPr>
          <w:tag w:val="MENDELEY_CITATION_v3_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"/>
          <w:id w:val="835812724"/>
          <w:placeholder>
            <w:docPart w:val="FD5204AE6EBB455FAD5BF737F0C372D8"/>
          </w:placeholder>
        </w:sdtPr>
        <w:sdtContent>
          <w:r w:rsidR="002D7BB8" w:rsidRPr="002D7BB8">
            <w:rPr>
              <w:color w:val="000000"/>
              <w:sz w:val="28"/>
              <w:szCs w:val="28"/>
            </w:rPr>
            <w:t>[121]</w:t>
          </w:r>
        </w:sdtContent>
      </w:sdt>
      <w:r w:rsidRPr="0057221C">
        <w:rPr>
          <w:sz w:val="28"/>
          <w:szCs w:val="28"/>
        </w:rPr>
        <w:t>.</w:t>
      </w:r>
    </w:p>
    <w:p w14:paraId="5D84104B" w14:textId="77777777" w:rsidR="006B4C7F" w:rsidRDefault="006B4C7F" w:rsidP="006B4C7F">
      <w:pPr>
        <w:pStyle w:val="a7"/>
        <w:ind w:left="0" w:firstLine="709"/>
        <w:jc w:val="both"/>
        <w:rPr>
          <w:sz w:val="28"/>
          <w:szCs w:val="28"/>
        </w:rPr>
      </w:pPr>
      <w:r w:rsidRPr="0022049C">
        <w:rPr>
          <w:sz w:val="28"/>
          <w:szCs w:val="28"/>
        </w:rPr>
        <w:t>Индекс определяется как отношение суммы осадков (в мм) за период, когда среднесуточная температура воздуха превышает +10 °C, к сумме температур воздуха за тот же период, умноженное на коэффициент 0.1:</w:t>
      </w:r>
    </w:p>
    <w:p w14:paraId="65A946E8" w14:textId="3B212A0F" w:rsidR="006B4C7F" w:rsidRDefault="009F590F" w:rsidP="006B4C7F">
      <w:pPr>
        <w:pStyle w:val="a7"/>
        <w:ind w:left="0" w:firstLine="709"/>
        <w:jc w:val="right"/>
        <w:rPr>
          <w:sz w:val="28"/>
          <w:szCs w:val="28"/>
        </w:rPr>
      </w:pPr>
      <m:oMath>
        <m:r>
          <w:rPr>
            <w:rFonts w:ascii="Cambria Math" w:eastAsia="Cambria Math" w:hAnsi="Cambria Math" w:cs="Cambria Math"/>
            <w:sz w:val="28"/>
            <w:szCs w:val="28"/>
          </w:rPr>
          <m:t>ГТК</m:t>
        </m:r>
        <m:r>
          <m:rPr>
            <m:sty m:val="p"/>
          </m:rPr>
          <w:rPr>
            <w:rFonts w:ascii="Cambria Math" w:eastAsia="Cambria Math" w:hAnsi="Cambria Math" w:cs="Cambria Math"/>
            <w:sz w:val="28"/>
            <w:szCs w:val="28"/>
          </w:rPr>
          <m:t xml:space="preserve">= </m:t>
        </m:r>
        <m:f>
          <m:fPr>
            <m:ctrlPr>
              <w:rPr>
                <w:rFonts w:ascii="Cambria Math" w:eastAsia="Cambria Math" w:hAnsi="Cambria Math" w:cs="Cambria Math"/>
                <w:sz w:val="28"/>
                <w:szCs w:val="28"/>
              </w:rPr>
            </m:ctrlPr>
          </m:fPr>
          <m:num>
            <m:r>
              <w:rPr>
                <w:rFonts w:ascii="Cambria Math" w:eastAsia="Cambria Math" w:hAnsi="Cambria Math" w:cs="Cambria Math"/>
                <w:sz w:val="28"/>
                <w:szCs w:val="28"/>
              </w:rPr>
              <m:t>∑R</m:t>
            </m:r>
          </m:num>
          <m:den>
            <m:r>
              <m:rPr>
                <m:sty m:val="p"/>
              </m:rPr>
              <w:rPr>
                <w:rFonts w:ascii="Cambria Math" w:eastAsia="Cambria Math" w:hAnsi="Cambria Math" w:cs="Cambria Math"/>
                <w:sz w:val="28"/>
                <w:szCs w:val="28"/>
              </w:rPr>
              <m:t>0.1 ∑</m:t>
            </m:r>
            <m:r>
              <w:rPr>
                <w:rFonts w:ascii="Cambria Math" w:eastAsia="Cambria Math" w:hAnsi="Cambria Math" w:cs="Cambria Math"/>
                <w:sz w:val="28"/>
                <w:szCs w:val="28"/>
              </w:rPr>
              <m:t>t</m:t>
            </m:r>
          </m:den>
        </m:f>
      </m:oMath>
      <w:r w:rsidR="006B4C7F" w:rsidRPr="009139C9">
        <w:rPr>
          <w:sz w:val="28"/>
          <w:szCs w:val="28"/>
        </w:rPr>
        <w:t xml:space="preserve">, </w:t>
      </w:r>
      <w:r w:rsidR="006B4C7F">
        <w:rPr>
          <w:sz w:val="28"/>
          <w:szCs w:val="28"/>
        </w:rPr>
        <w:t xml:space="preserve">                                             </w:t>
      </w:r>
      <w:r w:rsidR="006B4C7F" w:rsidRPr="009139C9">
        <w:rPr>
          <w:sz w:val="28"/>
          <w:szCs w:val="28"/>
        </w:rPr>
        <w:t>(</w:t>
      </w:r>
      <w:r w:rsidR="006B4C7F">
        <w:rPr>
          <w:sz w:val="28"/>
          <w:szCs w:val="28"/>
        </w:rPr>
        <w:t>3.8</w:t>
      </w:r>
      <w:r w:rsidR="006B4C7F" w:rsidRPr="009139C9">
        <w:rPr>
          <w:sz w:val="28"/>
          <w:szCs w:val="28"/>
        </w:rPr>
        <w:t>)</w:t>
      </w:r>
    </w:p>
    <w:p w14:paraId="2A12309D" w14:textId="164DE63B" w:rsidR="006B4C7F" w:rsidRPr="00457366" w:rsidRDefault="00080110" w:rsidP="00080110">
      <w:pPr>
        <w:pStyle w:val="a7"/>
        <w:ind w:left="0" w:firstLine="709"/>
        <w:jc w:val="both"/>
        <w:rPr>
          <w:sz w:val="28"/>
          <w:szCs w:val="28"/>
        </w:rPr>
      </w:pPr>
      <w:r>
        <w:rPr>
          <w:sz w:val="28"/>
          <w:szCs w:val="28"/>
          <w:lang w:val="kk-KZ"/>
        </w:rPr>
        <w:t>г</w:t>
      </w:r>
      <w:r w:rsidR="006B4C7F" w:rsidRPr="00457366">
        <w:rPr>
          <w:sz w:val="28"/>
          <w:szCs w:val="28"/>
        </w:rPr>
        <w:t>де</w:t>
      </w:r>
      <w:r>
        <w:rPr>
          <w:sz w:val="28"/>
          <w:szCs w:val="28"/>
          <w:lang w:val="kk-KZ"/>
        </w:rPr>
        <w:t xml:space="preserve"> </w:t>
      </w:r>
      <w:r w:rsidR="006B4C7F" w:rsidRPr="00457366">
        <w:rPr>
          <w:sz w:val="28"/>
          <w:szCs w:val="28"/>
        </w:rPr>
        <w:t xml:space="preserve">R </w:t>
      </w:r>
      <w:r w:rsidR="006B4C7F">
        <w:rPr>
          <w:sz w:val="28"/>
          <w:szCs w:val="28"/>
        </w:rPr>
        <w:t>-</w:t>
      </w:r>
      <w:r w:rsidR="006B4C7F" w:rsidRPr="00457366">
        <w:rPr>
          <w:sz w:val="28"/>
          <w:szCs w:val="28"/>
        </w:rPr>
        <w:t xml:space="preserve"> сумма осадков (мм) за период со среднесуточной температурой выше +10 °C;</w:t>
      </w:r>
      <w:r w:rsidR="006B4C7F">
        <w:rPr>
          <w:sz w:val="28"/>
          <w:szCs w:val="28"/>
        </w:rPr>
        <w:t xml:space="preserve"> </w:t>
      </w:r>
      <w:r w:rsidR="006B4C7F" w:rsidRPr="00457366">
        <w:rPr>
          <w:sz w:val="28"/>
          <w:szCs w:val="28"/>
        </w:rPr>
        <w:t xml:space="preserve">t </w:t>
      </w:r>
      <w:r w:rsidR="006B4C7F">
        <w:rPr>
          <w:sz w:val="28"/>
          <w:szCs w:val="28"/>
        </w:rPr>
        <w:t>-</w:t>
      </w:r>
      <w:r w:rsidR="006B4C7F" w:rsidRPr="00457366">
        <w:rPr>
          <w:sz w:val="28"/>
          <w:szCs w:val="28"/>
        </w:rPr>
        <w:t xml:space="preserve"> сумма среднесуточных температур воздуха (°C) за этот же период.</w:t>
      </w:r>
    </w:p>
    <w:p w14:paraId="16DFB3F4" w14:textId="25B2C4B8" w:rsidR="006B4C7F" w:rsidRPr="00457366" w:rsidRDefault="006B4C7F" w:rsidP="006B4C7F">
      <w:pPr>
        <w:pStyle w:val="a7"/>
        <w:ind w:left="0" w:firstLine="567"/>
        <w:jc w:val="both"/>
        <w:rPr>
          <w:sz w:val="28"/>
          <w:szCs w:val="28"/>
        </w:rPr>
      </w:pPr>
      <w:r w:rsidRPr="00457366">
        <w:rPr>
          <w:sz w:val="28"/>
          <w:szCs w:val="28"/>
        </w:rPr>
        <w:t xml:space="preserve">На основе значений ГТК Селянинов предложил следующую градацию условий увлажнения, представленную в </w:t>
      </w:r>
      <w:r w:rsidRPr="000F2FEA">
        <w:rPr>
          <w:color w:val="000000" w:themeColor="text1"/>
          <w:sz w:val="28"/>
          <w:szCs w:val="28"/>
        </w:rPr>
        <w:t>таблице 3.</w:t>
      </w:r>
      <w:r w:rsidR="007C3790" w:rsidRPr="000F2FEA">
        <w:rPr>
          <w:color w:val="000000" w:themeColor="text1"/>
          <w:sz w:val="28"/>
          <w:szCs w:val="28"/>
        </w:rPr>
        <w:t>4</w:t>
      </w:r>
      <w:r w:rsidRPr="000F2FEA">
        <w:rPr>
          <w:color w:val="000000" w:themeColor="text1"/>
          <w:sz w:val="28"/>
          <w:szCs w:val="28"/>
        </w:rPr>
        <w:t>.</w:t>
      </w:r>
    </w:p>
    <w:p w14:paraId="4A037A9D" w14:textId="77777777" w:rsidR="00CA34B7" w:rsidRDefault="00CA34B7" w:rsidP="00CA34B7">
      <w:pPr>
        <w:widowControl/>
        <w:autoSpaceDE/>
        <w:autoSpaceDN/>
        <w:adjustRightInd/>
        <w:jc w:val="both"/>
        <w:rPr>
          <w:b/>
          <w:bCs/>
          <w:color w:val="EE0000"/>
          <w:sz w:val="28"/>
          <w:szCs w:val="28"/>
          <w:lang w:val="kk-KZ"/>
        </w:rPr>
      </w:pPr>
    </w:p>
    <w:p w14:paraId="1F0764F8" w14:textId="46F44202" w:rsidR="006B4C7F" w:rsidRDefault="006B4C7F" w:rsidP="00CA34B7">
      <w:pPr>
        <w:widowControl/>
        <w:autoSpaceDE/>
        <w:autoSpaceDN/>
        <w:adjustRightInd/>
        <w:jc w:val="both"/>
        <w:rPr>
          <w:bCs/>
          <w:sz w:val="28"/>
          <w:szCs w:val="28"/>
        </w:rPr>
      </w:pPr>
      <w:r w:rsidRPr="000F2FEA">
        <w:rPr>
          <w:color w:val="000000" w:themeColor="text1"/>
          <w:sz w:val="28"/>
          <w:szCs w:val="28"/>
          <w:lang w:val="kk-KZ"/>
        </w:rPr>
        <w:t>Таблица 3</w:t>
      </w:r>
      <w:r w:rsidRPr="000F2FEA">
        <w:rPr>
          <w:color w:val="000000" w:themeColor="text1"/>
          <w:sz w:val="28"/>
          <w:szCs w:val="28"/>
        </w:rPr>
        <w:t>.</w:t>
      </w:r>
      <w:r w:rsidR="007C3790" w:rsidRPr="000F2FEA">
        <w:rPr>
          <w:color w:val="000000" w:themeColor="text1"/>
          <w:sz w:val="28"/>
          <w:szCs w:val="28"/>
        </w:rPr>
        <w:t>4</w:t>
      </w:r>
      <w:r w:rsidR="00CA34B7" w:rsidRPr="007C3790">
        <w:rPr>
          <w:b/>
          <w:color w:val="000000" w:themeColor="text1"/>
          <w:sz w:val="28"/>
          <w:szCs w:val="28"/>
        </w:rPr>
        <w:t xml:space="preserve"> </w:t>
      </w:r>
      <w:r w:rsidR="00B96FB6" w:rsidRPr="00B06188">
        <w:rPr>
          <w:bCs/>
          <w:sz w:val="28"/>
          <w:szCs w:val="28"/>
        </w:rPr>
        <w:t>–</w:t>
      </w:r>
      <w:r w:rsidRPr="00CA34B7">
        <w:rPr>
          <w:b/>
          <w:color w:val="EE0000"/>
          <w:sz w:val="28"/>
          <w:szCs w:val="28"/>
        </w:rPr>
        <w:t xml:space="preserve"> </w:t>
      </w:r>
      <w:r w:rsidRPr="00CA34B7">
        <w:rPr>
          <w:bCs/>
          <w:sz w:val="28"/>
          <w:szCs w:val="28"/>
        </w:rPr>
        <w:t>Категории засухи по ГТК</w:t>
      </w:r>
    </w:p>
    <w:p w14:paraId="709889CE" w14:textId="77777777" w:rsidR="000F2FEA" w:rsidRDefault="000F2FEA" w:rsidP="00CA34B7">
      <w:pPr>
        <w:widowControl/>
        <w:autoSpaceDE/>
        <w:autoSpaceDN/>
        <w:adjustRightInd/>
        <w:jc w:val="both"/>
        <w:rPr>
          <w:bCs/>
          <w:sz w:val="28"/>
          <w:szCs w:val="28"/>
        </w:rPr>
      </w:pPr>
    </w:p>
    <w:tbl>
      <w:tblPr>
        <w:tblW w:w="9348" w:type="dxa"/>
        <w:tblInd w:w="-8" w:type="dxa"/>
        <w:tblCellMar>
          <w:top w:w="15" w:type="dxa"/>
          <w:left w:w="15" w:type="dxa"/>
          <w:bottom w:w="15" w:type="dxa"/>
          <w:right w:w="15" w:type="dxa"/>
        </w:tblCellMar>
        <w:tblLook w:val="04A0" w:firstRow="1" w:lastRow="0" w:firstColumn="1" w:lastColumn="0" w:noHBand="0" w:noVBand="1"/>
      </w:tblPr>
      <w:tblGrid>
        <w:gridCol w:w="4528"/>
        <w:gridCol w:w="4820"/>
      </w:tblGrid>
      <w:tr w:rsidR="006B4C7F" w:rsidRPr="00203E15" w14:paraId="1609B23D" w14:textId="77777777" w:rsidTr="00CA34B7">
        <w:trPr>
          <w:trHeight w:val="300"/>
        </w:trPr>
        <w:tc>
          <w:tcPr>
            <w:tcW w:w="4528" w:type="dxa"/>
            <w:tcBorders>
              <w:top w:val="single" w:sz="6" w:space="0" w:color="A5A5A5"/>
              <w:left w:val="single" w:sz="6" w:space="0" w:color="A5A5A5"/>
              <w:bottom w:val="single" w:sz="6" w:space="0" w:color="A5A5A5"/>
            </w:tcBorders>
            <w:shd w:val="clear" w:color="auto" w:fill="A5A5A5"/>
            <w:tcMar>
              <w:top w:w="0" w:type="dxa"/>
              <w:left w:w="100" w:type="dxa"/>
              <w:bottom w:w="0" w:type="dxa"/>
              <w:right w:w="100" w:type="dxa"/>
            </w:tcMar>
            <w:hideMark/>
          </w:tcPr>
          <w:p w14:paraId="534A61B5" w14:textId="77777777" w:rsidR="006B4C7F" w:rsidRPr="00203E15" w:rsidRDefault="006B4C7F">
            <w:pPr>
              <w:pStyle w:val="a7"/>
              <w:ind w:left="34" w:firstLine="23"/>
              <w:jc w:val="both"/>
              <w:rPr>
                <w:sz w:val="28"/>
                <w:szCs w:val="28"/>
              </w:rPr>
            </w:pPr>
            <w:r>
              <w:rPr>
                <w:b/>
                <w:sz w:val="28"/>
                <w:szCs w:val="28"/>
              </w:rPr>
              <w:t>Категории засухи</w:t>
            </w:r>
          </w:p>
        </w:tc>
        <w:tc>
          <w:tcPr>
            <w:tcW w:w="4820" w:type="dxa"/>
            <w:tcBorders>
              <w:top w:val="single" w:sz="6" w:space="0" w:color="A5A5A5"/>
              <w:bottom w:val="single" w:sz="6" w:space="0" w:color="A5A5A5"/>
              <w:right w:val="single" w:sz="6" w:space="0" w:color="A5A5A5"/>
            </w:tcBorders>
            <w:shd w:val="clear" w:color="auto" w:fill="A5A5A5"/>
            <w:tcMar>
              <w:top w:w="0" w:type="dxa"/>
              <w:left w:w="100" w:type="dxa"/>
              <w:bottom w:w="0" w:type="dxa"/>
              <w:right w:w="100" w:type="dxa"/>
            </w:tcMar>
            <w:hideMark/>
          </w:tcPr>
          <w:p w14:paraId="6793394A" w14:textId="77777777" w:rsidR="006B4C7F" w:rsidRPr="00203E15" w:rsidRDefault="006B4C7F">
            <w:pPr>
              <w:pStyle w:val="a7"/>
              <w:ind w:left="34" w:firstLine="23"/>
              <w:jc w:val="both"/>
              <w:rPr>
                <w:sz w:val="28"/>
                <w:szCs w:val="28"/>
              </w:rPr>
            </w:pPr>
            <w:r>
              <w:rPr>
                <w:b/>
                <w:sz w:val="28"/>
                <w:szCs w:val="28"/>
              </w:rPr>
              <w:t>ГТК</w:t>
            </w:r>
          </w:p>
        </w:tc>
      </w:tr>
      <w:tr w:rsidR="006B4C7F" w:rsidRPr="00203E15" w14:paraId="38195214" w14:textId="77777777" w:rsidTr="00CA34B7">
        <w:trPr>
          <w:trHeight w:val="300"/>
        </w:trPr>
        <w:tc>
          <w:tcPr>
            <w:tcW w:w="4528" w:type="dxa"/>
            <w:tcBorders>
              <w:top w:val="single" w:sz="6" w:space="0" w:color="A5A5A5"/>
              <w:left w:val="single" w:sz="6" w:space="0" w:color="C9C9C9"/>
              <w:bottom w:val="single" w:sz="6" w:space="0" w:color="C9C9C9"/>
              <w:right w:val="single" w:sz="6" w:space="0" w:color="C9C9C9"/>
            </w:tcBorders>
            <w:shd w:val="clear" w:color="auto" w:fill="EDEDED"/>
            <w:tcMar>
              <w:top w:w="0" w:type="dxa"/>
              <w:left w:w="100" w:type="dxa"/>
              <w:bottom w:w="0" w:type="dxa"/>
              <w:right w:w="100" w:type="dxa"/>
            </w:tcMar>
            <w:hideMark/>
          </w:tcPr>
          <w:p w14:paraId="0D078649" w14:textId="77777777" w:rsidR="006B4C7F" w:rsidRPr="00203E15" w:rsidRDefault="006B4C7F">
            <w:pPr>
              <w:pStyle w:val="a7"/>
              <w:ind w:left="34" w:firstLine="23"/>
              <w:jc w:val="both"/>
              <w:rPr>
                <w:sz w:val="28"/>
                <w:szCs w:val="28"/>
              </w:rPr>
            </w:pPr>
            <w:r>
              <w:rPr>
                <w:sz w:val="28"/>
                <w:szCs w:val="28"/>
              </w:rPr>
              <w:t>Экстремально влажно</w:t>
            </w:r>
          </w:p>
        </w:tc>
        <w:tc>
          <w:tcPr>
            <w:tcW w:w="4820" w:type="dxa"/>
            <w:tcBorders>
              <w:top w:val="single" w:sz="6" w:space="0" w:color="A5A5A5"/>
              <w:left w:val="single" w:sz="6" w:space="0" w:color="C9C9C9"/>
              <w:bottom w:val="single" w:sz="6" w:space="0" w:color="C9C9C9"/>
              <w:right w:val="single" w:sz="6" w:space="0" w:color="C9C9C9"/>
            </w:tcBorders>
            <w:shd w:val="clear" w:color="auto" w:fill="EDEDED"/>
            <w:tcMar>
              <w:top w:w="0" w:type="dxa"/>
              <w:left w:w="100" w:type="dxa"/>
              <w:bottom w:w="0" w:type="dxa"/>
              <w:right w:w="100" w:type="dxa"/>
            </w:tcMar>
            <w:hideMark/>
          </w:tcPr>
          <w:p w14:paraId="74B753DE" w14:textId="77777777" w:rsidR="006B4C7F" w:rsidRPr="00203E15" w:rsidRDefault="006B4C7F">
            <w:pPr>
              <w:pStyle w:val="a7"/>
              <w:ind w:left="34" w:firstLine="23"/>
              <w:jc w:val="both"/>
              <w:rPr>
                <w:sz w:val="28"/>
                <w:szCs w:val="28"/>
              </w:rPr>
            </w:pPr>
            <w:r w:rsidRPr="00203E15">
              <w:rPr>
                <w:sz w:val="28"/>
                <w:szCs w:val="28"/>
              </w:rPr>
              <w:t>&gt;2,0</w:t>
            </w:r>
          </w:p>
        </w:tc>
      </w:tr>
      <w:tr w:rsidR="006B4C7F" w:rsidRPr="00203E15" w14:paraId="67574AFF" w14:textId="77777777" w:rsidTr="00CA34B7">
        <w:trPr>
          <w:trHeight w:val="300"/>
        </w:trPr>
        <w:tc>
          <w:tcPr>
            <w:tcW w:w="4528" w:type="dxa"/>
            <w:tcBorders>
              <w:top w:val="single" w:sz="6" w:space="0" w:color="C9C9C9"/>
              <w:left w:val="single" w:sz="6" w:space="0" w:color="C9C9C9"/>
              <w:bottom w:val="single" w:sz="6" w:space="0" w:color="C9C9C9"/>
              <w:right w:val="single" w:sz="6" w:space="0" w:color="C9C9C9"/>
            </w:tcBorders>
            <w:tcMar>
              <w:top w:w="0" w:type="dxa"/>
              <w:left w:w="100" w:type="dxa"/>
              <w:bottom w:w="0" w:type="dxa"/>
              <w:right w:w="100" w:type="dxa"/>
            </w:tcMar>
            <w:hideMark/>
          </w:tcPr>
          <w:p w14:paraId="3E6E886E" w14:textId="77777777" w:rsidR="006B4C7F" w:rsidRPr="00203E15" w:rsidRDefault="006B4C7F">
            <w:pPr>
              <w:pStyle w:val="a7"/>
              <w:ind w:left="34" w:firstLine="23"/>
              <w:jc w:val="both"/>
              <w:rPr>
                <w:sz w:val="28"/>
                <w:szCs w:val="28"/>
              </w:rPr>
            </w:pPr>
            <w:r>
              <w:rPr>
                <w:sz w:val="28"/>
                <w:szCs w:val="28"/>
              </w:rPr>
              <w:t>Умеренно влажно</w:t>
            </w:r>
          </w:p>
        </w:tc>
        <w:tc>
          <w:tcPr>
            <w:tcW w:w="4820" w:type="dxa"/>
            <w:tcBorders>
              <w:top w:val="single" w:sz="6" w:space="0" w:color="C9C9C9"/>
              <w:left w:val="single" w:sz="6" w:space="0" w:color="C9C9C9"/>
              <w:bottom w:val="single" w:sz="6" w:space="0" w:color="C9C9C9"/>
              <w:right w:val="single" w:sz="6" w:space="0" w:color="C9C9C9"/>
            </w:tcBorders>
            <w:tcMar>
              <w:top w:w="0" w:type="dxa"/>
              <w:left w:w="100" w:type="dxa"/>
              <w:bottom w:w="0" w:type="dxa"/>
              <w:right w:w="100" w:type="dxa"/>
            </w:tcMar>
            <w:hideMark/>
          </w:tcPr>
          <w:p w14:paraId="3174C286" w14:textId="77777777" w:rsidR="006B4C7F" w:rsidRPr="00203E15" w:rsidRDefault="006B4C7F">
            <w:pPr>
              <w:pStyle w:val="a7"/>
              <w:ind w:left="34" w:firstLine="23"/>
              <w:jc w:val="both"/>
              <w:rPr>
                <w:sz w:val="28"/>
                <w:szCs w:val="28"/>
              </w:rPr>
            </w:pPr>
            <w:r w:rsidRPr="00203E15">
              <w:rPr>
                <w:sz w:val="28"/>
                <w:szCs w:val="28"/>
              </w:rPr>
              <w:t>&gt;1,0</w:t>
            </w:r>
          </w:p>
        </w:tc>
      </w:tr>
      <w:tr w:rsidR="006B4C7F" w:rsidRPr="00203E15" w14:paraId="72B5BE4E" w14:textId="77777777" w:rsidTr="00CA34B7">
        <w:trPr>
          <w:trHeight w:val="300"/>
        </w:trPr>
        <w:tc>
          <w:tcPr>
            <w:tcW w:w="4528" w:type="dxa"/>
            <w:tcBorders>
              <w:top w:val="single" w:sz="6" w:space="0" w:color="C9C9C9"/>
              <w:left w:val="single" w:sz="6" w:space="0" w:color="C9C9C9"/>
              <w:bottom w:val="single" w:sz="6" w:space="0" w:color="C9C9C9"/>
              <w:right w:val="single" w:sz="6" w:space="0" w:color="C9C9C9"/>
            </w:tcBorders>
            <w:shd w:val="clear" w:color="auto" w:fill="EDEDED"/>
            <w:tcMar>
              <w:top w:w="0" w:type="dxa"/>
              <w:left w:w="100" w:type="dxa"/>
              <w:bottom w:w="0" w:type="dxa"/>
              <w:right w:w="100" w:type="dxa"/>
            </w:tcMar>
            <w:hideMark/>
          </w:tcPr>
          <w:p w14:paraId="1AE4FAF2" w14:textId="77777777" w:rsidR="006B4C7F" w:rsidRPr="00203E15" w:rsidRDefault="006B4C7F">
            <w:pPr>
              <w:pStyle w:val="a7"/>
              <w:ind w:left="34" w:firstLine="23"/>
              <w:jc w:val="both"/>
              <w:rPr>
                <w:sz w:val="28"/>
                <w:szCs w:val="28"/>
              </w:rPr>
            </w:pPr>
            <w:r>
              <w:rPr>
                <w:sz w:val="28"/>
                <w:szCs w:val="28"/>
              </w:rPr>
              <w:t>Засуха</w:t>
            </w:r>
          </w:p>
        </w:tc>
        <w:tc>
          <w:tcPr>
            <w:tcW w:w="4820" w:type="dxa"/>
            <w:tcBorders>
              <w:top w:val="single" w:sz="6" w:space="0" w:color="C9C9C9"/>
              <w:left w:val="single" w:sz="6" w:space="0" w:color="C9C9C9"/>
              <w:bottom w:val="single" w:sz="6" w:space="0" w:color="C9C9C9"/>
              <w:right w:val="single" w:sz="6" w:space="0" w:color="C9C9C9"/>
            </w:tcBorders>
            <w:shd w:val="clear" w:color="auto" w:fill="EDEDED"/>
            <w:tcMar>
              <w:top w:w="0" w:type="dxa"/>
              <w:left w:w="100" w:type="dxa"/>
              <w:bottom w:w="0" w:type="dxa"/>
              <w:right w:w="100" w:type="dxa"/>
            </w:tcMar>
            <w:hideMark/>
          </w:tcPr>
          <w:p w14:paraId="5D7BD560" w14:textId="77777777" w:rsidR="006B4C7F" w:rsidRPr="00203E15" w:rsidRDefault="006B4C7F">
            <w:pPr>
              <w:pStyle w:val="a7"/>
              <w:ind w:left="34" w:firstLine="23"/>
              <w:jc w:val="both"/>
              <w:rPr>
                <w:sz w:val="28"/>
                <w:szCs w:val="28"/>
              </w:rPr>
            </w:pPr>
            <w:r w:rsidRPr="00203E15">
              <w:rPr>
                <w:sz w:val="28"/>
                <w:szCs w:val="28"/>
              </w:rPr>
              <w:t>&lt;1,0</w:t>
            </w:r>
          </w:p>
        </w:tc>
      </w:tr>
      <w:tr w:rsidR="006B4C7F" w:rsidRPr="00203E15" w14:paraId="23747040" w14:textId="77777777" w:rsidTr="00CA34B7">
        <w:trPr>
          <w:trHeight w:val="300"/>
        </w:trPr>
        <w:tc>
          <w:tcPr>
            <w:tcW w:w="4528" w:type="dxa"/>
            <w:tcBorders>
              <w:top w:val="single" w:sz="6" w:space="0" w:color="C9C9C9"/>
              <w:left w:val="single" w:sz="6" w:space="0" w:color="C9C9C9"/>
              <w:bottom w:val="single" w:sz="6" w:space="0" w:color="C9C9C9"/>
              <w:right w:val="single" w:sz="6" w:space="0" w:color="C9C9C9"/>
            </w:tcBorders>
            <w:tcMar>
              <w:top w:w="0" w:type="dxa"/>
              <w:left w:w="100" w:type="dxa"/>
              <w:bottom w:w="0" w:type="dxa"/>
              <w:right w:w="100" w:type="dxa"/>
            </w:tcMar>
            <w:hideMark/>
          </w:tcPr>
          <w:p w14:paraId="4152AEE5" w14:textId="77777777" w:rsidR="006B4C7F" w:rsidRPr="00203E15" w:rsidRDefault="006B4C7F">
            <w:pPr>
              <w:pStyle w:val="a7"/>
              <w:ind w:left="34" w:firstLine="23"/>
              <w:jc w:val="both"/>
              <w:rPr>
                <w:sz w:val="28"/>
                <w:szCs w:val="28"/>
              </w:rPr>
            </w:pPr>
            <w:r>
              <w:rPr>
                <w:sz w:val="28"/>
                <w:szCs w:val="28"/>
              </w:rPr>
              <w:t>Умеренная засуха</w:t>
            </w:r>
          </w:p>
        </w:tc>
        <w:tc>
          <w:tcPr>
            <w:tcW w:w="4820" w:type="dxa"/>
            <w:tcBorders>
              <w:top w:val="single" w:sz="6" w:space="0" w:color="C9C9C9"/>
              <w:left w:val="single" w:sz="6" w:space="0" w:color="C9C9C9"/>
              <w:bottom w:val="single" w:sz="6" w:space="0" w:color="C9C9C9"/>
              <w:right w:val="single" w:sz="6" w:space="0" w:color="C9C9C9"/>
            </w:tcBorders>
            <w:tcMar>
              <w:top w:w="0" w:type="dxa"/>
              <w:left w:w="100" w:type="dxa"/>
              <w:bottom w:w="0" w:type="dxa"/>
              <w:right w:w="100" w:type="dxa"/>
            </w:tcMar>
            <w:hideMark/>
          </w:tcPr>
          <w:p w14:paraId="1C0C6B13" w14:textId="77777777" w:rsidR="006B4C7F" w:rsidRPr="00203E15" w:rsidRDefault="006B4C7F">
            <w:pPr>
              <w:pStyle w:val="a7"/>
              <w:ind w:left="34" w:firstLine="23"/>
              <w:jc w:val="both"/>
              <w:rPr>
                <w:sz w:val="28"/>
                <w:szCs w:val="28"/>
              </w:rPr>
            </w:pPr>
            <w:r w:rsidRPr="00203E15">
              <w:rPr>
                <w:sz w:val="28"/>
                <w:szCs w:val="28"/>
              </w:rPr>
              <w:t>1-0,8</w:t>
            </w:r>
          </w:p>
        </w:tc>
      </w:tr>
      <w:tr w:rsidR="006B4C7F" w:rsidRPr="00203E15" w14:paraId="5EAA79AC" w14:textId="77777777" w:rsidTr="00CA34B7">
        <w:trPr>
          <w:trHeight w:val="300"/>
        </w:trPr>
        <w:tc>
          <w:tcPr>
            <w:tcW w:w="4528" w:type="dxa"/>
            <w:tcBorders>
              <w:top w:val="single" w:sz="6" w:space="0" w:color="C9C9C9"/>
              <w:left w:val="single" w:sz="6" w:space="0" w:color="C9C9C9"/>
              <w:bottom w:val="single" w:sz="6" w:space="0" w:color="C9C9C9"/>
              <w:right w:val="single" w:sz="6" w:space="0" w:color="C9C9C9"/>
            </w:tcBorders>
            <w:shd w:val="clear" w:color="auto" w:fill="EDEDED"/>
            <w:tcMar>
              <w:top w:w="0" w:type="dxa"/>
              <w:left w:w="100" w:type="dxa"/>
              <w:bottom w:w="0" w:type="dxa"/>
              <w:right w:w="100" w:type="dxa"/>
            </w:tcMar>
            <w:hideMark/>
          </w:tcPr>
          <w:p w14:paraId="45031181" w14:textId="77777777" w:rsidR="006B4C7F" w:rsidRPr="00203E15" w:rsidRDefault="006B4C7F">
            <w:pPr>
              <w:pStyle w:val="a7"/>
              <w:ind w:left="34" w:firstLine="23"/>
              <w:jc w:val="both"/>
              <w:rPr>
                <w:sz w:val="28"/>
                <w:szCs w:val="28"/>
              </w:rPr>
            </w:pPr>
            <w:r>
              <w:rPr>
                <w:sz w:val="28"/>
                <w:szCs w:val="28"/>
              </w:rPr>
              <w:t>Засушливо</w:t>
            </w:r>
          </w:p>
        </w:tc>
        <w:tc>
          <w:tcPr>
            <w:tcW w:w="4820" w:type="dxa"/>
            <w:tcBorders>
              <w:top w:val="single" w:sz="6" w:space="0" w:color="C9C9C9"/>
              <w:left w:val="single" w:sz="6" w:space="0" w:color="C9C9C9"/>
              <w:bottom w:val="single" w:sz="6" w:space="0" w:color="C9C9C9"/>
              <w:right w:val="single" w:sz="6" w:space="0" w:color="C9C9C9"/>
            </w:tcBorders>
            <w:shd w:val="clear" w:color="auto" w:fill="EDEDED"/>
            <w:tcMar>
              <w:top w:w="0" w:type="dxa"/>
              <w:left w:w="100" w:type="dxa"/>
              <w:bottom w:w="0" w:type="dxa"/>
              <w:right w:w="100" w:type="dxa"/>
            </w:tcMar>
            <w:hideMark/>
          </w:tcPr>
          <w:p w14:paraId="21C35BEE" w14:textId="77777777" w:rsidR="006B4C7F" w:rsidRPr="00203E15" w:rsidRDefault="006B4C7F">
            <w:pPr>
              <w:pStyle w:val="a7"/>
              <w:ind w:left="34" w:firstLine="23"/>
              <w:jc w:val="both"/>
              <w:rPr>
                <w:sz w:val="28"/>
                <w:szCs w:val="28"/>
              </w:rPr>
            </w:pPr>
            <w:r w:rsidRPr="00203E15">
              <w:rPr>
                <w:sz w:val="28"/>
                <w:szCs w:val="28"/>
              </w:rPr>
              <w:t>0,8-0,6</w:t>
            </w:r>
          </w:p>
        </w:tc>
      </w:tr>
      <w:tr w:rsidR="006B4C7F" w:rsidRPr="00203E15" w14:paraId="0F1A1EC3" w14:textId="77777777" w:rsidTr="00CA34B7">
        <w:trPr>
          <w:trHeight w:val="300"/>
        </w:trPr>
        <w:tc>
          <w:tcPr>
            <w:tcW w:w="4528" w:type="dxa"/>
            <w:tcBorders>
              <w:top w:val="single" w:sz="6" w:space="0" w:color="C9C9C9"/>
              <w:left w:val="single" w:sz="6" w:space="0" w:color="C9C9C9"/>
              <w:bottom w:val="single" w:sz="6" w:space="0" w:color="C9C9C9"/>
              <w:right w:val="single" w:sz="6" w:space="0" w:color="C9C9C9"/>
            </w:tcBorders>
            <w:tcMar>
              <w:top w:w="0" w:type="dxa"/>
              <w:left w:w="100" w:type="dxa"/>
              <w:bottom w:w="0" w:type="dxa"/>
              <w:right w:w="100" w:type="dxa"/>
            </w:tcMar>
            <w:hideMark/>
          </w:tcPr>
          <w:p w14:paraId="4D0AAEE0" w14:textId="77777777" w:rsidR="006B4C7F" w:rsidRPr="00203E15" w:rsidRDefault="006B4C7F">
            <w:pPr>
              <w:pStyle w:val="a7"/>
              <w:ind w:left="34" w:firstLine="23"/>
              <w:jc w:val="both"/>
              <w:rPr>
                <w:sz w:val="28"/>
                <w:szCs w:val="28"/>
              </w:rPr>
            </w:pPr>
            <w:r>
              <w:rPr>
                <w:sz w:val="28"/>
                <w:szCs w:val="28"/>
              </w:rPr>
              <w:t>Средняя засуха</w:t>
            </w:r>
          </w:p>
        </w:tc>
        <w:tc>
          <w:tcPr>
            <w:tcW w:w="4820" w:type="dxa"/>
            <w:tcBorders>
              <w:top w:val="single" w:sz="6" w:space="0" w:color="C9C9C9"/>
              <w:left w:val="single" w:sz="6" w:space="0" w:color="C9C9C9"/>
              <w:bottom w:val="single" w:sz="6" w:space="0" w:color="C9C9C9"/>
              <w:right w:val="single" w:sz="6" w:space="0" w:color="C9C9C9"/>
            </w:tcBorders>
            <w:tcMar>
              <w:top w:w="0" w:type="dxa"/>
              <w:left w:w="100" w:type="dxa"/>
              <w:bottom w:w="0" w:type="dxa"/>
              <w:right w:w="100" w:type="dxa"/>
            </w:tcMar>
            <w:hideMark/>
          </w:tcPr>
          <w:p w14:paraId="2DE396BA" w14:textId="77777777" w:rsidR="006B4C7F" w:rsidRPr="00203E15" w:rsidRDefault="006B4C7F">
            <w:pPr>
              <w:pStyle w:val="a7"/>
              <w:ind w:left="34" w:firstLine="23"/>
              <w:jc w:val="both"/>
              <w:rPr>
                <w:sz w:val="28"/>
                <w:szCs w:val="28"/>
              </w:rPr>
            </w:pPr>
            <w:r w:rsidRPr="00203E15">
              <w:rPr>
                <w:sz w:val="28"/>
                <w:szCs w:val="28"/>
              </w:rPr>
              <w:t>0,6-0,5</w:t>
            </w:r>
          </w:p>
        </w:tc>
      </w:tr>
      <w:tr w:rsidR="006B4C7F" w:rsidRPr="00203E15" w14:paraId="777245F0" w14:textId="77777777" w:rsidTr="00CA34B7">
        <w:trPr>
          <w:trHeight w:val="300"/>
        </w:trPr>
        <w:tc>
          <w:tcPr>
            <w:tcW w:w="4528" w:type="dxa"/>
            <w:tcBorders>
              <w:top w:val="single" w:sz="6" w:space="0" w:color="C9C9C9"/>
              <w:left w:val="single" w:sz="6" w:space="0" w:color="C9C9C9"/>
              <w:bottom w:val="single" w:sz="6" w:space="0" w:color="C9C9C9"/>
              <w:right w:val="single" w:sz="6" w:space="0" w:color="C9C9C9"/>
            </w:tcBorders>
            <w:shd w:val="clear" w:color="auto" w:fill="EDEDED"/>
            <w:tcMar>
              <w:top w:w="0" w:type="dxa"/>
              <w:left w:w="100" w:type="dxa"/>
              <w:bottom w:w="0" w:type="dxa"/>
              <w:right w:w="100" w:type="dxa"/>
            </w:tcMar>
            <w:hideMark/>
          </w:tcPr>
          <w:p w14:paraId="781AD35D" w14:textId="77777777" w:rsidR="006B4C7F" w:rsidRPr="00203E15" w:rsidRDefault="006B4C7F">
            <w:pPr>
              <w:pStyle w:val="a7"/>
              <w:ind w:left="34" w:firstLine="23"/>
              <w:jc w:val="both"/>
              <w:rPr>
                <w:sz w:val="28"/>
                <w:szCs w:val="28"/>
              </w:rPr>
            </w:pPr>
            <w:r>
              <w:rPr>
                <w:sz w:val="28"/>
                <w:szCs w:val="28"/>
              </w:rPr>
              <w:t>Сильная засуха</w:t>
            </w:r>
          </w:p>
        </w:tc>
        <w:tc>
          <w:tcPr>
            <w:tcW w:w="4820" w:type="dxa"/>
            <w:tcBorders>
              <w:top w:val="single" w:sz="6" w:space="0" w:color="C9C9C9"/>
              <w:left w:val="single" w:sz="6" w:space="0" w:color="C9C9C9"/>
              <w:bottom w:val="single" w:sz="6" w:space="0" w:color="C9C9C9"/>
              <w:right w:val="single" w:sz="6" w:space="0" w:color="C9C9C9"/>
            </w:tcBorders>
            <w:shd w:val="clear" w:color="auto" w:fill="EDEDED"/>
            <w:tcMar>
              <w:top w:w="0" w:type="dxa"/>
              <w:left w:w="100" w:type="dxa"/>
              <w:bottom w:w="0" w:type="dxa"/>
              <w:right w:w="100" w:type="dxa"/>
            </w:tcMar>
            <w:hideMark/>
          </w:tcPr>
          <w:p w14:paraId="382B7D4A" w14:textId="77777777" w:rsidR="006B4C7F" w:rsidRPr="00203E15" w:rsidRDefault="006B4C7F">
            <w:pPr>
              <w:pStyle w:val="a7"/>
              <w:ind w:left="34" w:firstLine="23"/>
              <w:jc w:val="both"/>
              <w:rPr>
                <w:sz w:val="28"/>
                <w:szCs w:val="28"/>
              </w:rPr>
            </w:pPr>
            <w:r w:rsidRPr="00203E15">
              <w:rPr>
                <w:sz w:val="28"/>
                <w:szCs w:val="28"/>
              </w:rPr>
              <w:t>0,5-0,4</w:t>
            </w:r>
          </w:p>
        </w:tc>
      </w:tr>
      <w:tr w:rsidR="006B4C7F" w:rsidRPr="00203E15" w14:paraId="3A4F8E80" w14:textId="77777777" w:rsidTr="00CA34B7">
        <w:trPr>
          <w:trHeight w:val="300"/>
        </w:trPr>
        <w:tc>
          <w:tcPr>
            <w:tcW w:w="4528" w:type="dxa"/>
            <w:tcBorders>
              <w:top w:val="single" w:sz="6" w:space="0" w:color="C9C9C9"/>
              <w:left w:val="single" w:sz="6" w:space="0" w:color="C9C9C9"/>
              <w:bottom w:val="single" w:sz="6" w:space="0" w:color="C9C9C9"/>
              <w:right w:val="single" w:sz="6" w:space="0" w:color="C9C9C9"/>
            </w:tcBorders>
            <w:tcMar>
              <w:top w:w="0" w:type="dxa"/>
              <w:left w:w="100" w:type="dxa"/>
              <w:bottom w:w="0" w:type="dxa"/>
              <w:right w:w="100" w:type="dxa"/>
            </w:tcMar>
            <w:hideMark/>
          </w:tcPr>
          <w:p w14:paraId="75F20205" w14:textId="77777777" w:rsidR="006B4C7F" w:rsidRPr="00203E15" w:rsidRDefault="006B4C7F">
            <w:pPr>
              <w:pStyle w:val="a7"/>
              <w:ind w:left="34" w:firstLine="23"/>
              <w:jc w:val="both"/>
              <w:rPr>
                <w:sz w:val="28"/>
                <w:szCs w:val="28"/>
              </w:rPr>
            </w:pPr>
            <w:r>
              <w:rPr>
                <w:sz w:val="28"/>
                <w:szCs w:val="28"/>
              </w:rPr>
              <w:t>Очень сильная засуха</w:t>
            </w:r>
          </w:p>
        </w:tc>
        <w:tc>
          <w:tcPr>
            <w:tcW w:w="4820" w:type="dxa"/>
            <w:tcBorders>
              <w:top w:val="single" w:sz="6" w:space="0" w:color="C9C9C9"/>
              <w:left w:val="single" w:sz="6" w:space="0" w:color="C9C9C9"/>
              <w:bottom w:val="single" w:sz="6" w:space="0" w:color="C9C9C9"/>
              <w:right w:val="single" w:sz="6" w:space="0" w:color="C9C9C9"/>
            </w:tcBorders>
            <w:tcMar>
              <w:top w:w="0" w:type="dxa"/>
              <w:left w:w="100" w:type="dxa"/>
              <w:bottom w:w="0" w:type="dxa"/>
              <w:right w:w="100" w:type="dxa"/>
            </w:tcMar>
            <w:hideMark/>
          </w:tcPr>
          <w:p w14:paraId="60446124" w14:textId="77777777" w:rsidR="006B4C7F" w:rsidRPr="00203E15" w:rsidRDefault="006B4C7F">
            <w:pPr>
              <w:pStyle w:val="a7"/>
              <w:ind w:left="34" w:firstLine="23"/>
              <w:jc w:val="both"/>
              <w:rPr>
                <w:sz w:val="28"/>
                <w:szCs w:val="28"/>
              </w:rPr>
            </w:pPr>
            <w:r w:rsidRPr="00203E15">
              <w:rPr>
                <w:sz w:val="28"/>
                <w:szCs w:val="28"/>
              </w:rPr>
              <w:t>&lt;0,4</w:t>
            </w:r>
          </w:p>
        </w:tc>
      </w:tr>
    </w:tbl>
    <w:p w14:paraId="191A97F9" w14:textId="77777777" w:rsidR="006B4C7F" w:rsidRDefault="006B4C7F" w:rsidP="006B4C7F">
      <w:pPr>
        <w:pStyle w:val="a7"/>
        <w:widowControl/>
        <w:autoSpaceDE/>
        <w:autoSpaceDN/>
        <w:adjustRightInd/>
        <w:ind w:left="0" w:firstLine="709"/>
        <w:jc w:val="both"/>
        <w:rPr>
          <w:sz w:val="28"/>
          <w:szCs w:val="28"/>
          <w:lang w:val="kk-KZ"/>
        </w:rPr>
      </w:pPr>
    </w:p>
    <w:p w14:paraId="2C44EC46" w14:textId="2FD18583" w:rsidR="006B4C7F" w:rsidRPr="00787010" w:rsidRDefault="006B4C7F" w:rsidP="006B4C7F">
      <w:pPr>
        <w:pStyle w:val="a7"/>
        <w:widowControl/>
        <w:autoSpaceDE/>
        <w:autoSpaceDN/>
        <w:adjustRightInd/>
        <w:ind w:left="0" w:firstLine="709"/>
        <w:jc w:val="both"/>
        <w:rPr>
          <w:sz w:val="28"/>
          <w:szCs w:val="28"/>
          <w:lang w:val="kk-KZ"/>
        </w:rPr>
      </w:pPr>
      <w:r w:rsidRPr="00787010">
        <w:rPr>
          <w:b/>
          <w:bCs/>
          <w:sz w:val="28"/>
          <w:szCs w:val="28"/>
          <w:lang w:val="kk-KZ"/>
        </w:rPr>
        <w:t>Модифицированный</w:t>
      </w:r>
      <w:r w:rsidR="008E72D1">
        <w:rPr>
          <w:b/>
          <w:bCs/>
          <w:sz w:val="28"/>
          <w:szCs w:val="28"/>
        </w:rPr>
        <w:t xml:space="preserve"> китайский </w:t>
      </w:r>
      <w:r w:rsidR="008E72D1">
        <w:rPr>
          <w:b/>
          <w:bCs/>
          <w:sz w:val="28"/>
          <w:szCs w:val="28"/>
          <w:lang w:val="en-US"/>
        </w:rPr>
        <w:t>Z</w:t>
      </w:r>
      <w:r w:rsidR="008E72D1" w:rsidRPr="008E72D1">
        <w:rPr>
          <w:b/>
          <w:bCs/>
          <w:sz w:val="28"/>
          <w:szCs w:val="28"/>
        </w:rPr>
        <w:t>-</w:t>
      </w:r>
      <w:r w:rsidRPr="00787010">
        <w:rPr>
          <w:b/>
          <w:bCs/>
          <w:sz w:val="28"/>
          <w:szCs w:val="28"/>
          <w:lang w:val="kk-KZ"/>
        </w:rPr>
        <w:t>индекс (MCZI)</w:t>
      </w:r>
      <w:r w:rsidRPr="00787010">
        <w:rPr>
          <w:sz w:val="28"/>
          <w:szCs w:val="28"/>
          <w:lang w:val="kk-KZ"/>
        </w:rPr>
        <w:t xml:space="preserve"> является адаптацией классического China-Z Index (CZI), </w:t>
      </w:r>
      <w:r w:rsidR="00AF5CBC" w:rsidRPr="00AF5CBC">
        <w:rPr>
          <w:sz w:val="28"/>
          <w:szCs w:val="28"/>
          <w:lang w:val="kk-KZ"/>
        </w:rPr>
        <w:t>разработан</w:t>
      </w:r>
      <w:r w:rsidR="006A3573">
        <w:rPr>
          <w:sz w:val="28"/>
          <w:szCs w:val="28"/>
          <w:lang w:val="kk-KZ"/>
        </w:rPr>
        <w:t>ный</w:t>
      </w:r>
      <w:r w:rsidR="00AF5CBC" w:rsidRPr="00AF5CBC">
        <w:rPr>
          <w:sz w:val="28"/>
          <w:szCs w:val="28"/>
          <w:lang w:val="kk-KZ"/>
        </w:rPr>
        <w:t xml:space="preserve"> Национальным климатическим центром Китая</w:t>
      </w:r>
      <w:r w:rsidR="006A3573">
        <w:rPr>
          <w:sz w:val="28"/>
          <w:szCs w:val="28"/>
          <w:lang w:val="kk-KZ"/>
        </w:rPr>
        <w:t xml:space="preserve"> </w:t>
      </w:r>
      <w:r w:rsidRPr="00787010">
        <w:rPr>
          <w:sz w:val="28"/>
          <w:szCs w:val="28"/>
          <w:lang w:val="kk-KZ"/>
        </w:rPr>
        <w:t>с целью повышения точности мониторинга засух в различных климатических зонах. В основу расч</w:t>
      </w:r>
      <w:r>
        <w:rPr>
          <w:sz w:val="28"/>
          <w:szCs w:val="28"/>
          <w:lang w:val="kk-KZ"/>
        </w:rPr>
        <w:t>е</w:t>
      </w:r>
      <w:r w:rsidRPr="00787010">
        <w:rPr>
          <w:sz w:val="28"/>
          <w:szCs w:val="28"/>
          <w:lang w:val="kk-KZ"/>
        </w:rPr>
        <w:t>та положены коэффициент асимметрии распределения осадков и стандартизированное Z-преобразование, что позволяет учитывать особенности распределения осадков, характерные для конкретного региона.</w:t>
      </w:r>
    </w:p>
    <w:p w14:paraId="6B28F179" w14:textId="3AB03465" w:rsidR="006B4C7F" w:rsidRPr="008E3972" w:rsidRDefault="006B4C7F" w:rsidP="006B4C7F">
      <w:pPr>
        <w:pStyle w:val="a7"/>
        <w:widowControl/>
        <w:autoSpaceDE/>
        <w:autoSpaceDN/>
        <w:adjustRightInd/>
        <w:ind w:left="0" w:firstLine="709"/>
        <w:jc w:val="both"/>
        <w:rPr>
          <w:sz w:val="28"/>
          <w:szCs w:val="28"/>
        </w:rPr>
      </w:pPr>
      <w:r w:rsidRPr="00787010">
        <w:rPr>
          <w:sz w:val="28"/>
          <w:szCs w:val="28"/>
          <w:lang w:val="kk-KZ"/>
        </w:rPr>
        <w:t>Ключевая особенность индекса MCZI заключается в том, что при расч</w:t>
      </w:r>
      <w:r>
        <w:rPr>
          <w:sz w:val="28"/>
          <w:szCs w:val="28"/>
          <w:lang w:val="kk-KZ"/>
        </w:rPr>
        <w:t>е</w:t>
      </w:r>
      <w:r w:rsidRPr="00787010">
        <w:rPr>
          <w:sz w:val="28"/>
          <w:szCs w:val="28"/>
          <w:lang w:val="kk-KZ"/>
        </w:rPr>
        <w:t>тах используется медианное значение осадков, а не среднее арифметическое. Это делает индекс менее чувствительным к аномально высоким или низким значениям, часто искажающим общую картину в условиях высокой климатической изменчивости</w:t>
      </w:r>
      <w:r w:rsidRPr="008E3972">
        <w:rPr>
          <w:sz w:val="28"/>
          <w:szCs w:val="28"/>
        </w:rPr>
        <w:t xml:space="preserve"> </w:t>
      </w:r>
      <w:sdt>
        <w:sdtPr>
          <w:rPr>
            <w:color w:val="000000"/>
            <w:sz w:val="28"/>
            <w:szCs w:val="28"/>
            <w:lang w:val="en-US"/>
          </w:rPr>
          <w:tag w:val="MENDELEY_CITATION_v3_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"/>
          <w:id w:val="571706472"/>
          <w:placeholder>
            <w:docPart w:val="BD92C97AD5714346B0542778C446EF0D"/>
          </w:placeholder>
        </w:sdtPr>
        <w:sdtContent>
          <w:r w:rsidR="002D7BB8" w:rsidRPr="002D7BB8">
            <w:rPr>
              <w:color w:val="000000"/>
              <w:sz w:val="28"/>
              <w:szCs w:val="28"/>
            </w:rPr>
            <w:t>[122]</w:t>
          </w:r>
        </w:sdtContent>
      </w:sdt>
      <w:r w:rsidRPr="008E3972">
        <w:rPr>
          <w:color w:val="000000"/>
          <w:sz w:val="28"/>
          <w:szCs w:val="28"/>
        </w:rPr>
        <w:t>.</w:t>
      </w:r>
    </w:p>
    <w:p w14:paraId="1CC4AA11" w14:textId="10C77DCE" w:rsidR="006B4C7F" w:rsidRDefault="006B4C7F" w:rsidP="006B4C7F">
      <w:pPr>
        <w:pStyle w:val="a7"/>
        <w:widowControl/>
        <w:autoSpaceDE/>
        <w:autoSpaceDN/>
        <w:adjustRightInd/>
        <w:ind w:left="0" w:firstLine="709"/>
        <w:jc w:val="both"/>
        <w:rPr>
          <w:sz w:val="28"/>
          <w:szCs w:val="28"/>
          <w:lang w:val="kk-KZ"/>
        </w:rPr>
      </w:pPr>
      <w:r w:rsidRPr="00787010">
        <w:rPr>
          <w:sz w:val="28"/>
          <w:szCs w:val="28"/>
          <w:lang w:val="kk-KZ"/>
        </w:rPr>
        <w:t>Формула расч</w:t>
      </w:r>
      <w:r>
        <w:rPr>
          <w:sz w:val="28"/>
          <w:szCs w:val="28"/>
          <w:lang w:val="kk-KZ"/>
        </w:rPr>
        <w:t>е</w:t>
      </w:r>
      <w:r w:rsidRPr="00787010">
        <w:rPr>
          <w:sz w:val="28"/>
          <w:szCs w:val="28"/>
          <w:lang w:val="kk-KZ"/>
        </w:rPr>
        <w:t>та MCZI основана на нормализованном отклонении месячного значения осадков от медианы, с уч</w:t>
      </w:r>
      <w:r w:rsidR="00912985">
        <w:rPr>
          <w:sz w:val="28"/>
          <w:szCs w:val="28"/>
          <w:lang w:val="kk-KZ"/>
        </w:rPr>
        <w:t>е</w:t>
      </w:r>
      <w:r w:rsidRPr="00787010">
        <w:rPr>
          <w:sz w:val="28"/>
          <w:szCs w:val="28"/>
          <w:lang w:val="kk-KZ"/>
        </w:rPr>
        <w:t>том коэффициента асимметрии:</w:t>
      </w:r>
    </w:p>
    <w:tbl>
      <w:tblPr>
        <w:tblW w:w="7859" w:type="dxa"/>
        <w:tblInd w:w="1418" w:type="dxa"/>
        <w:tblCellMar>
          <w:left w:w="0" w:type="dxa"/>
          <w:right w:w="0" w:type="dxa"/>
        </w:tblCellMar>
        <w:tblLook w:val="04A0" w:firstRow="1" w:lastRow="0" w:firstColumn="1" w:lastColumn="0" w:noHBand="0" w:noVBand="1"/>
      </w:tblPr>
      <w:tblGrid>
        <w:gridCol w:w="7182"/>
        <w:gridCol w:w="677"/>
      </w:tblGrid>
      <w:tr w:rsidR="006B4C7F" w:rsidRPr="001A6214" w14:paraId="67A8CB80" w14:textId="77777777">
        <w:tc>
          <w:tcPr>
            <w:tcW w:w="7428" w:type="dxa"/>
          </w:tcPr>
          <w:p w14:paraId="3FBD1270" w14:textId="77777777" w:rsidR="006B4C7F" w:rsidRPr="001A6214" w:rsidRDefault="00000000">
            <w:pPr>
              <w:pStyle w:val="MDPI39equation"/>
              <w:ind w:left="0"/>
              <w:rPr>
                <w:sz w:val="28"/>
                <w:szCs w:val="32"/>
                <w:lang w:val="kk-KZ"/>
              </w:rPr>
            </w:pPr>
            <m:oMath>
              <m:sSub>
                <m:sSubPr>
                  <m:ctrlPr>
                    <w:rPr>
                      <w:rFonts w:ascii="Cambria Math" w:eastAsia="Cambria Math" w:hAnsi="Cambria Math" w:cs="Cambria Math"/>
                      <w:sz w:val="28"/>
                      <w:szCs w:val="32"/>
                    </w:rPr>
                  </m:ctrlPr>
                </m:sSubPr>
                <m:e>
                  <m:r>
                    <w:rPr>
                      <w:rFonts w:ascii="Cambria Math" w:eastAsia="Cambria Math" w:hAnsi="Cambria Math" w:cs="Cambria Math"/>
                      <w:sz w:val="28"/>
                      <w:szCs w:val="32"/>
                      <w:lang w:val="kk-KZ"/>
                    </w:rPr>
                    <m:t>CZ</m:t>
                  </m:r>
                </m:e>
                <m:sub>
                  <m:r>
                    <w:rPr>
                      <w:rFonts w:ascii="Cambria Math" w:eastAsia="Cambria Math" w:hAnsi="Cambria Math" w:cs="Cambria Math"/>
                      <w:sz w:val="28"/>
                      <w:szCs w:val="32"/>
                      <w:lang w:val="kk-KZ"/>
                    </w:rPr>
                    <m:t>ij</m:t>
                  </m:r>
                </m:sub>
              </m:sSub>
              <m:r>
                <w:rPr>
                  <w:rFonts w:ascii="Cambria Math" w:eastAsia="Cambria Math" w:hAnsi="Cambria Math" w:cs="Cambria Math"/>
                  <w:sz w:val="28"/>
                  <w:szCs w:val="32"/>
                  <w:lang w:val="kk-KZ"/>
                </w:rPr>
                <m:t xml:space="preserve">= </m:t>
              </m:r>
              <m:f>
                <m:fPr>
                  <m:ctrlPr>
                    <w:rPr>
                      <w:rFonts w:ascii="Cambria Math" w:eastAsia="Cambria Math" w:hAnsi="Cambria Math" w:cs="Cambria Math"/>
                      <w:sz w:val="28"/>
                      <w:szCs w:val="32"/>
                    </w:rPr>
                  </m:ctrlPr>
                </m:fPr>
                <m:num>
                  <m:r>
                    <w:rPr>
                      <w:rFonts w:ascii="Cambria Math" w:eastAsia="Cambria Math" w:hAnsi="Cambria Math" w:cs="Cambria Math"/>
                      <w:sz w:val="28"/>
                      <w:szCs w:val="32"/>
                      <w:lang w:val="kk-KZ"/>
                    </w:rPr>
                    <m:t>6</m:t>
                  </m:r>
                </m:num>
                <m:den>
                  <m:sSub>
                    <m:sSubPr>
                      <m:ctrlPr>
                        <w:rPr>
                          <w:rFonts w:ascii="Cambria Math" w:eastAsia="Cambria Math" w:hAnsi="Cambria Math" w:cs="Cambria Math"/>
                          <w:sz w:val="28"/>
                          <w:szCs w:val="32"/>
                        </w:rPr>
                      </m:ctrlPr>
                    </m:sSubPr>
                    <m:e>
                      <m:r>
                        <w:rPr>
                          <w:rFonts w:ascii="Cambria Math" w:eastAsia="Cambria Math" w:hAnsi="Cambria Math" w:cs="Cambria Math"/>
                          <w:sz w:val="28"/>
                          <w:szCs w:val="32"/>
                          <w:lang w:val="kk-KZ"/>
                        </w:rPr>
                        <m:t>C</m:t>
                      </m:r>
                    </m:e>
                    <m:sub>
                      <m:r>
                        <w:rPr>
                          <w:rFonts w:ascii="Cambria Math" w:eastAsia="Cambria Math" w:hAnsi="Cambria Math" w:cs="Cambria Math"/>
                          <w:sz w:val="28"/>
                          <w:szCs w:val="32"/>
                          <w:lang w:val="kk-KZ"/>
                        </w:rPr>
                        <m:t>si</m:t>
                      </m:r>
                    </m:sub>
                  </m:sSub>
                </m:den>
              </m:f>
              <m:r>
                <w:rPr>
                  <w:rFonts w:ascii="Cambria Math" w:eastAsia="Cambria Math" w:hAnsi="Cambria Math" w:cs="Cambria Math"/>
                  <w:sz w:val="28"/>
                  <w:szCs w:val="32"/>
                  <w:lang w:val="kk-KZ"/>
                </w:rPr>
                <m:t xml:space="preserve"> </m:t>
              </m:r>
              <m:d>
                <m:dPr>
                  <m:ctrlPr>
                    <w:rPr>
                      <w:rFonts w:ascii="Cambria Math" w:eastAsia="Cambria Math" w:hAnsi="Cambria Math" w:cs="Cambria Math"/>
                      <w:sz w:val="28"/>
                      <w:szCs w:val="32"/>
                    </w:rPr>
                  </m:ctrlPr>
                </m:dPr>
                <m:e>
                  <m:sSup>
                    <m:sSupPr>
                      <m:ctrlPr>
                        <w:rPr>
                          <w:rFonts w:ascii="Cambria Math" w:eastAsia="Cambria Math" w:hAnsi="Cambria Math" w:cs="Cambria Math"/>
                          <w:sz w:val="28"/>
                          <w:szCs w:val="32"/>
                        </w:rPr>
                      </m:ctrlPr>
                    </m:sSupPr>
                    <m:e>
                      <m:d>
                        <m:dPr>
                          <m:ctrlPr>
                            <w:rPr>
                              <w:rFonts w:ascii="Cambria Math" w:eastAsia="Cambria Math" w:hAnsi="Cambria Math" w:cs="Cambria Math"/>
                              <w:sz w:val="28"/>
                              <w:szCs w:val="32"/>
                            </w:rPr>
                          </m:ctrlPr>
                        </m:dPr>
                        <m:e>
                          <m:f>
                            <m:fPr>
                              <m:ctrlPr>
                                <w:rPr>
                                  <w:rFonts w:ascii="Cambria Math" w:eastAsia="Cambria Math" w:hAnsi="Cambria Math" w:cs="Cambria Math"/>
                                  <w:sz w:val="28"/>
                                  <w:szCs w:val="32"/>
                                </w:rPr>
                              </m:ctrlPr>
                            </m:fPr>
                            <m:num>
                              <m:sSub>
                                <m:sSubPr>
                                  <m:ctrlPr>
                                    <w:rPr>
                                      <w:rFonts w:ascii="Cambria Math" w:eastAsia="Cambria Math" w:hAnsi="Cambria Math" w:cs="Cambria Math"/>
                                      <w:sz w:val="28"/>
                                      <w:szCs w:val="32"/>
                                    </w:rPr>
                                  </m:ctrlPr>
                                </m:sSubPr>
                                <m:e>
                                  <m:r>
                                    <w:rPr>
                                      <w:rFonts w:ascii="Cambria Math" w:eastAsia="Cambria Math" w:hAnsi="Cambria Math" w:cs="Cambria Math"/>
                                      <w:sz w:val="28"/>
                                      <w:szCs w:val="32"/>
                                      <w:lang w:val="kk-KZ"/>
                                    </w:rPr>
                                    <m:t>C</m:t>
                                  </m:r>
                                </m:e>
                                <m:sub>
                                  <m:r>
                                    <w:rPr>
                                      <w:rFonts w:ascii="Cambria Math" w:eastAsia="Cambria Math" w:hAnsi="Cambria Math" w:cs="Cambria Math"/>
                                      <w:sz w:val="28"/>
                                      <w:szCs w:val="32"/>
                                      <w:lang w:val="kk-KZ"/>
                                    </w:rPr>
                                    <m:t>si</m:t>
                                  </m:r>
                                </m:sub>
                              </m:sSub>
                            </m:num>
                            <m:den>
                              <m:r>
                                <w:rPr>
                                  <w:rFonts w:ascii="Cambria Math" w:eastAsia="Cambria Math" w:hAnsi="Cambria Math" w:cs="Cambria Math"/>
                                  <w:sz w:val="28"/>
                                  <w:szCs w:val="32"/>
                                  <w:lang w:val="kk-KZ"/>
                                </w:rPr>
                                <m:t>2</m:t>
                              </m:r>
                            </m:den>
                          </m:f>
                          <m:sSub>
                            <m:sSubPr>
                              <m:ctrlPr>
                                <w:rPr>
                                  <w:rFonts w:ascii="Cambria Math" w:eastAsia="Cambria Math" w:hAnsi="Cambria Math" w:cs="Cambria Math"/>
                                  <w:sz w:val="28"/>
                                  <w:szCs w:val="32"/>
                                </w:rPr>
                              </m:ctrlPr>
                            </m:sSubPr>
                            <m:e>
                              <m:r>
                                <w:rPr>
                                  <w:rFonts w:ascii="Cambria Math" w:eastAsia="Cambria Math" w:hAnsi="Cambria Math" w:cs="Cambria Math"/>
                                  <w:sz w:val="28"/>
                                  <w:szCs w:val="32"/>
                                  <w:lang w:val="kk-KZ"/>
                                </w:rPr>
                                <m:t>Z</m:t>
                              </m:r>
                            </m:e>
                            <m:sub>
                              <m:r>
                                <w:rPr>
                                  <w:rFonts w:ascii="Cambria Math" w:eastAsia="Cambria Math" w:hAnsi="Cambria Math" w:cs="Cambria Math"/>
                                  <w:sz w:val="28"/>
                                  <w:szCs w:val="32"/>
                                  <w:lang w:val="kk-KZ"/>
                                </w:rPr>
                                <m:t>ij</m:t>
                              </m:r>
                            </m:sub>
                          </m:sSub>
                          <m:r>
                            <w:rPr>
                              <w:rFonts w:ascii="Cambria Math" w:eastAsia="Cambria Math" w:hAnsi="Cambria Math" w:cs="Cambria Math"/>
                              <w:sz w:val="28"/>
                              <w:szCs w:val="32"/>
                              <w:lang w:val="kk-KZ"/>
                            </w:rPr>
                            <m:t>+1</m:t>
                          </m:r>
                        </m:e>
                      </m:d>
                    </m:e>
                    <m:sup>
                      <m:f>
                        <m:fPr>
                          <m:ctrlPr>
                            <w:rPr>
                              <w:rFonts w:ascii="Cambria Math" w:eastAsia="Cambria Math" w:hAnsi="Cambria Math" w:cs="Cambria Math"/>
                              <w:sz w:val="28"/>
                              <w:szCs w:val="32"/>
                            </w:rPr>
                          </m:ctrlPr>
                        </m:fPr>
                        <m:num>
                          <m:r>
                            <w:rPr>
                              <w:rFonts w:ascii="Cambria Math" w:eastAsia="Cambria Math" w:hAnsi="Cambria Math" w:cs="Cambria Math"/>
                              <w:sz w:val="28"/>
                              <w:szCs w:val="32"/>
                              <w:lang w:val="kk-KZ"/>
                            </w:rPr>
                            <m:t>1</m:t>
                          </m:r>
                        </m:num>
                        <m:den>
                          <m:r>
                            <w:rPr>
                              <w:rFonts w:ascii="Cambria Math" w:eastAsia="Cambria Math" w:hAnsi="Cambria Math" w:cs="Cambria Math"/>
                              <w:sz w:val="28"/>
                              <w:szCs w:val="32"/>
                              <w:lang w:val="kk-KZ"/>
                            </w:rPr>
                            <m:t>3</m:t>
                          </m:r>
                        </m:den>
                      </m:f>
                    </m:sup>
                  </m:sSup>
                </m:e>
              </m:d>
              <m:r>
                <w:rPr>
                  <w:rFonts w:ascii="Cambria Math" w:eastAsia="Cambria Math" w:hAnsi="Cambria Math" w:cs="Cambria Math"/>
                  <w:sz w:val="28"/>
                  <w:szCs w:val="32"/>
                  <w:lang w:val="kk-KZ"/>
                </w:rPr>
                <m:t xml:space="preserve">- </m:t>
              </m:r>
              <m:f>
                <m:fPr>
                  <m:ctrlPr>
                    <w:rPr>
                      <w:rFonts w:ascii="Cambria Math" w:eastAsia="Cambria Math" w:hAnsi="Cambria Math" w:cs="Cambria Math"/>
                      <w:sz w:val="28"/>
                      <w:szCs w:val="32"/>
                    </w:rPr>
                  </m:ctrlPr>
                </m:fPr>
                <m:num>
                  <m:r>
                    <w:rPr>
                      <w:rFonts w:ascii="Cambria Math" w:eastAsia="Cambria Math" w:hAnsi="Cambria Math" w:cs="Cambria Math"/>
                      <w:sz w:val="28"/>
                      <w:szCs w:val="32"/>
                      <w:lang w:val="kk-KZ"/>
                    </w:rPr>
                    <m:t>6</m:t>
                  </m:r>
                </m:num>
                <m:den>
                  <m:sSub>
                    <m:sSubPr>
                      <m:ctrlPr>
                        <w:rPr>
                          <w:rFonts w:ascii="Cambria Math" w:eastAsia="Cambria Math" w:hAnsi="Cambria Math" w:cs="Cambria Math"/>
                          <w:sz w:val="28"/>
                          <w:szCs w:val="32"/>
                        </w:rPr>
                      </m:ctrlPr>
                    </m:sSubPr>
                    <m:e>
                      <m:r>
                        <w:rPr>
                          <w:rFonts w:ascii="Cambria Math" w:eastAsia="Cambria Math" w:hAnsi="Cambria Math" w:cs="Cambria Math"/>
                          <w:sz w:val="28"/>
                          <w:szCs w:val="32"/>
                          <w:lang w:val="kk-KZ"/>
                        </w:rPr>
                        <m:t>C</m:t>
                      </m:r>
                    </m:e>
                    <m:sub>
                      <m:r>
                        <w:rPr>
                          <w:rFonts w:ascii="Cambria Math" w:eastAsia="Cambria Math" w:hAnsi="Cambria Math" w:cs="Cambria Math"/>
                          <w:sz w:val="28"/>
                          <w:szCs w:val="32"/>
                          <w:lang w:val="kk-KZ"/>
                        </w:rPr>
                        <m:t>si</m:t>
                      </m:r>
                    </m:sub>
                  </m:sSub>
                </m:den>
              </m:f>
              <m:r>
                <w:rPr>
                  <w:rFonts w:ascii="Cambria Math" w:eastAsia="Cambria Math" w:hAnsi="Cambria Math" w:cs="Cambria Math"/>
                  <w:sz w:val="28"/>
                  <w:szCs w:val="32"/>
                  <w:lang w:val="kk-KZ"/>
                </w:rPr>
                <m:t xml:space="preserve">+ </m:t>
              </m:r>
              <m:f>
                <m:fPr>
                  <m:ctrlPr>
                    <w:rPr>
                      <w:rFonts w:ascii="Cambria Math" w:eastAsia="Cambria Math" w:hAnsi="Cambria Math" w:cs="Cambria Math"/>
                      <w:sz w:val="28"/>
                      <w:szCs w:val="32"/>
                    </w:rPr>
                  </m:ctrlPr>
                </m:fPr>
                <m:num>
                  <m:sSub>
                    <m:sSubPr>
                      <m:ctrlPr>
                        <w:rPr>
                          <w:rFonts w:ascii="Cambria Math" w:eastAsia="Cambria Math" w:hAnsi="Cambria Math" w:cs="Cambria Math"/>
                          <w:sz w:val="28"/>
                          <w:szCs w:val="32"/>
                        </w:rPr>
                      </m:ctrlPr>
                    </m:sSubPr>
                    <m:e>
                      <m:r>
                        <w:rPr>
                          <w:rFonts w:ascii="Cambria Math" w:eastAsia="Cambria Math" w:hAnsi="Cambria Math" w:cs="Cambria Math"/>
                          <w:sz w:val="28"/>
                          <w:szCs w:val="32"/>
                          <w:lang w:val="kk-KZ"/>
                        </w:rPr>
                        <m:t>C</m:t>
                      </m:r>
                    </m:e>
                    <m:sub>
                      <m:r>
                        <w:rPr>
                          <w:rFonts w:ascii="Cambria Math" w:eastAsia="Cambria Math" w:hAnsi="Cambria Math" w:cs="Cambria Math"/>
                          <w:sz w:val="28"/>
                          <w:szCs w:val="32"/>
                          <w:lang w:val="kk-KZ"/>
                        </w:rPr>
                        <m:t>si</m:t>
                      </m:r>
                    </m:sub>
                  </m:sSub>
                </m:num>
                <m:den>
                  <m:r>
                    <w:rPr>
                      <w:rFonts w:ascii="Cambria Math" w:eastAsia="Cambria Math" w:hAnsi="Cambria Math" w:cs="Cambria Math"/>
                      <w:sz w:val="28"/>
                      <w:szCs w:val="32"/>
                      <w:lang w:val="kk-KZ"/>
                    </w:rPr>
                    <m:t>6</m:t>
                  </m:r>
                </m:den>
              </m:f>
              <m:r>
                <w:rPr>
                  <w:rFonts w:ascii="Cambria Math" w:eastAsia="Cambria Math" w:hAnsi="Cambria Math" w:cs="Cambria Math"/>
                  <w:sz w:val="28"/>
                  <w:szCs w:val="32"/>
                  <w:lang w:val="kk-KZ"/>
                </w:rPr>
                <m:t xml:space="preserve">  </m:t>
              </m:r>
            </m:oMath>
            <w:r w:rsidR="006B4C7F" w:rsidRPr="001A6214">
              <w:rPr>
                <w:sz w:val="28"/>
                <w:szCs w:val="32"/>
                <w:lang w:val="kk-KZ"/>
              </w:rPr>
              <w:t xml:space="preserve">, </w:t>
            </w:r>
          </w:p>
        </w:tc>
        <w:tc>
          <w:tcPr>
            <w:tcW w:w="431" w:type="dxa"/>
            <w:vAlign w:val="center"/>
          </w:tcPr>
          <w:p w14:paraId="5379185F" w14:textId="77777777" w:rsidR="006B4C7F" w:rsidRPr="001A6214" w:rsidRDefault="006B4C7F">
            <w:pPr>
              <w:pStyle w:val="MDPI3aequationnumber"/>
              <w:rPr>
                <w:sz w:val="28"/>
                <w:szCs w:val="32"/>
              </w:rPr>
            </w:pPr>
            <w:r w:rsidRPr="001A6214">
              <w:rPr>
                <w:sz w:val="28"/>
                <w:szCs w:val="32"/>
              </w:rPr>
              <w:t>(</w:t>
            </w:r>
            <w:r w:rsidRPr="00417E93">
              <w:rPr>
                <w:rFonts w:ascii="Times New Roman" w:hAnsi="Times New Roman"/>
                <w:sz w:val="28"/>
                <w:szCs w:val="32"/>
                <w:lang w:val="ru-RU"/>
              </w:rPr>
              <w:t>3.9</w:t>
            </w:r>
            <w:r w:rsidRPr="001A6214">
              <w:rPr>
                <w:sz w:val="28"/>
                <w:szCs w:val="32"/>
              </w:rPr>
              <w:t>)</w:t>
            </w:r>
          </w:p>
        </w:tc>
      </w:tr>
      <w:tr w:rsidR="006B4C7F" w:rsidRPr="001A6214" w14:paraId="0C89ABA8" w14:textId="77777777">
        <w:tc>
          <w:tcPr>
            <w:tcW w:w="7428" w:type="dxa"/>
          </w:tcPr>
          <w:p w14:paraId="5193E948" w14:textId="6CD69A2E" w:rsidR="006B4C7F" w:rsidRPr="001A6214" w:rsidRDefault="00000000">
            <w:pPr>
              <w:pStyle w:val="MDPI39equation"/>
              <w:ind w:left="0"/>
              <w:rPr>
                <w:rFonts w:ascii="Cambria Math" w:eastAsia="Cambria Math" w:hAnsi="Cambria Math" w:cs="Cambria Math"/>
                <w:sz w:val="28"/>
                <w:szCs w:val="32"/>
                <w:lang w:val="ru-RU"/>
                <w:oMath/>
              </w:rPr>
            </w:pPr>
            <m:oMath>
              <m:sSub>
                <m:sSubPr>
                  <m:ctrlPr>
                    <w:rPr>
                      <w:rFonts w:ascii="Cambria Math" w:eastAsia="Cambria Math" w:hAnsi="Cambria Math" w:cs="Cambria Math"/>
                      <w:sz w:val="28"/>
                      <w:szCs w:val="32"/>
                    </w:rPr>
                  </m:ctrlPr>
                </m:sSubPr>
                <m:e>
                  <m:r>
                    <w:rPr>
                      <w:rFonts w:ascii="Cambria Math" w:eastAsia="Cambria Math" w:hAnsi="Cambria Math" w:cs="Cambria Math"/>
                      <w:sz w:val="28"/>
                      <w:szCs w:val="32"/>
                    </w:rPr>
                    <m:t>C</m:t>
                  </m:r>
                </m:e>
                <m:sub>
                  <m:r>
                    <w:rPr>
                      <w:rFonts w:ascii="Cambria Math" w:eastAsia="Cambria Math" w:hAnsi="Cambria Math" w:cs="Cambria Math"/>
                      <w:sz w:val="28"/>
                      <w:szCs w:val="32"/>
                    </w:rPr>
                    <m:t>si</m:t>
                  </m:r>
                </m:sub>
              </m:sSub>
              <m:r>
                <w:rPr>
                  <w:rFonts w:ascii="Cambria Math" w:eastAsia="Cambria Math" w:hAnsi="Cambria Math" w:cs="Cambria Math"/>
                  <w:sz w:val="28"/>
                  <w:szCs w:val="32"/>
                  <w:lang w:val="ru-RU"/>
                </w:rPr>
                <m:t>=</m:t>
              </m:r>
              <m:f>
                <m:fPr>
                  <m:ctrlPr>
                    <w:rPr>
                      <w:rFonts w:ascii="Cambria Math" w:eastAsia="Cambria Math" w:hAnsi="Cambria Math" w:cs="Cambria Math"/>
                      <w:sz w:val="28"/>
                      <w:szCs w:val="32"/>
                    </w:rPr>
                  </m:ctrlPr>
                </m:fPr>
                <m:num>
                  <m:nary>
                    <m:naryPr>
                      <m:chr m:val="∑"/>
                      <m:ctrlPr>
                        <w:rPr>
                          <w:rFonts w:ascii="Cambria Math" w:eastAsia="Cambria Math" w:hAnsi="Cambria Math" w:cs="Cambria Math"/>
                          <w:sz w:val="28"/>
                          <w:szCs w:val="32"/>
                        </w:rPr>
                      </m:ctrlPr>
                    </m:naryPr>
                    <m:sub>
                      <m:r>
                        <w:rPr>
                          <w:rFonts w:ascii="Cambria Math" w:eastAsia="Cambria Math" w:hAnsi="Cambria Math" w:cs="Cambria Math"/>
                          <w:sz w:val="28"/>
                          <w:szCs w:val="32"/>
                        </w:rPr>
                        <m:t>j</m:t>
                      </m:r>
                      <m:r>
                        <w:rPr>
                          <w:rFonts w:ascii="Cambria Math" w:eastAsia="Cambria Math" w:hAnsi="Cambria Math" w:cs="Cambria Math"/>
                          <w:sz w:val="28"/>
                          <w:szCs w:val="32"/>
                          <w:lang w:val="ru-RU"/>
                        </w:rPr>
                        <m:t>=1</m:t>
                      </m:r>
                    </m:sub>
                    <m:sup>
                      <m:r>
                        <w:rPr>
                          <w:rFonts w:ascii="Cambria Math" w:eastAsia="Cambria Math" w:hAnsi="Cambria Math" w:cs="Cambria Math"/>
                          <w:sz w:val="28"/>
                          <w:szCs w:val="32"/>
                        </w:rPr>
                        <m:t>n</m:t>
                      </m:r>
                    </m:sup>
                    <m:e>
                      <m:sSup>
                        <m:sSupPr>
                          <m:ctrlPr>
                            <w:rPr>
                              <w:rFonts w:ascii="Cambria Math" w:eastAsia="Cambria Math" w:hAnsi="Cambria Math" w:cs="Cambria Math"/>
                              <w:sz w:val="28"/>
                              <w:szCs w:val="32"/>
                            </w:rPr>
                          </m:ctrlPr>
                        </m:sSupPr>
                        <m:e>
                          <m:d>
                            <m:dPr>
                              <m:ctrlPr>
                                <w:rPr>
                                  <w:rFonts w:ascii="Cambria Math" w:eastAsia="Cambria Math" w:hAnsi="Cambria Math" w:cs="Cambria Math"/>
                                  <w:sz w:val="28"/>
                                  <w:szCs w:val="32"/>
                                </w:rPr>
                              </m:ctrlPr>
                            </m:dPr>
                            <m:e>
                              <m:sSub>
                                <m:sSubPr>
                                  <m:ctrlPr>
                                    <w:rPr>
                                      <w:rFonts w:ascii="Cambria Math" w:eastAsia="Cambria Math" w:hAnsi="Cambria Math" w:cs="Cambria Math"/>
                                      <w:sz w:val="28"/>
                                      <w:szCs w:val="32"/>
                                    </w:rPr>
                                  </m:ctrlPr>
                                </m:sSubPr>
                                <m:e>
                                  <m:r>
                                    <w:rPr>
                                      <w:rFonts w:ascii="Cambria Math" w:eastAsia="Cambria Math" w:hAnsi="Cambria Math" w:cs="Cambria Math"/>
                                      <w:sz w:val="28"/>
                                      <w:szCs w:val="32"/>
                                    </w:rPr>
                                    <m:t>x</m:t>
                                  </m:r>
                                </m:e>
                                <m:sub>
                                  <m:r>
                                    <w:rPr>
                                      <w:rFonts w:ascii="Cambria Math" w:eastAsia="Cambria Math" w:hAnsi="Cambria Math" w:cs="Cambria Math"/>
                                      <w:sz w:val="28"/>
                                      <w:szCs w:val="32"/>
                                    </w:rPr>
                                    <m:t>ij</m:t>
                                  </m:r>
                                </m:sub>
                              </m:sSub>
                              <m:r>
                                <w:rPr>
                                  <w:rFonts w:ascii="Cambria Math" w:eastAsia="Cambria Math" w:hAnsi="Cambria Math" w:cs="Cambria Math"/>
                                  <w:sz w:val="28"/>
                                  <w:szCs w:val="32"/>
                                  <w:lang w:val="ru-RU"/>
                                </w:rPr>
                                <m:t>-</m:t>
                              </m:r>
                              <m:r>
                                <w:rPr>
                                  <w:rFonts w:ascii="Cambria Math" w:eastAsia="Cambria Math" w:hAnsi="Cambria Math" w:cs="Cambria Math"/>
                                  <w:sz w:val="28"/>
                                  <w:szCs w:val="32"/>
                                </w:rPr>
                                <m:t>med</m:t>
                              </m:r>
                              <m:d>
                                <m:dPr>
                                  <m:ctrlPr>
                                    <w:rPr>
                                      <w:rFonts w:ascii="Cambria Math" w:eastAsia="Cambria Math" w:hAnsi="Cambria Math" w:cs="Cambria Math"/>
                                      <w:sz w:val="28"/>
                                      <w:szCs w:val="32"/>
                                    </w:rPr>
                                  </m:ctrlPr>
                                </m:dPr>
                                <m:e>
                                  <m:sSub>
                                    <m:sSubPr>
                                      <m:ctrlPr>
                                        <w:rPr>
                                          <w:rFonts w:ascii="Cambria Math" w:eastAsia="Cambria Math" w:hAnsi="Cambria Math" w:cs="Cambria Math"/>
                                          <w:sz w:val="28"/>
                                          <w:szCs w:val="32"/>
                                        </w:rPr>
                                      </m:ctrlPr>
                                    </m:sSubPr>
                                    <m:e>
                                      <m:r>
                                        <w:rPr>
                                          <w:rFonts w:ascii="Cambria Math" w:eastAsia="Cambria Math" w:hAnsi="Cambria Math" w:cs="Cambria Math"/>
                                          <w:sz w:val="28"/>
                                          <w:szCs w:val="32"/>
                                        </w:rPr>
                                        <m:t>x</m:t>
                                      </m:r>
                                    </m:e>
                                    <m:sub>
                                      <m:r>
                                        <w:rPr>
                                          <w:rFonts w:ascii="Cambria Math" w:eastAsia="Cambria Math" w:hAnsi="Cambria Math" w:cs="Cambria Math"/>
                                          <w:sz w:val="28"/>
                                          <w:szCs w:val="32"/>
                                        </w:rPr>
                                        <m:t>i</m:t>
                                      </m:r>
                                    </m:sub>
                                  </m:sSub>
                                </m:e>
                              </m:d>
                            </m:e>
                          </m:d>
                        </m:e>
                        <m:sup>
                          <m:r>
                            <w:rPr>
                              <w:rFonts w:ascii="Cambria Math" w:eastAsia="Cambria Math" w:hAnsi="Cambria Math" w:cs="Cambria Math"/>
                              <w:sz w:val="28"/>
                              <w:szCs w:val="32"/>
                              <w:lang w:val="ru-RU"/>
                            </w:rPr>
                            <m:t>3</m:t>
                          </m:r>
                        </m:sup>
                      </m:sSup>
                    </m:e>
                  </m:nary>
                </m:num>
                <m:den>
                  <m:sSubSup>
                    <m:sSubSupPr>
                      <m:ctrlPr>
                        <w:rPr>
                          <w:rFonts w:ascii="Cambria Math" w:eastAsia="Cambria Math" w:hAnsi="Cambria Math" w:cs="Cambria Math"/>
                          <w:sz w:val="28"/>
                          <w:szCs w:val="32"/>
                        </w:rPr>
                      </m:ctrlPr>
                    </m:sSubSupPr>
                    <m:e>
                      <m:r>
                        <w:rPr>
                          <w:rFonts w:ascii="Cambria Math" w:eastAsia="Cambria Math" w:hAnsi="Cambria Math" w:cs="Cambria Math"/>
                          <w:sz w:val="28"/>
                          <w:szCs w:val="32"/>
                        </w:rPr>
                        <m:t>nσ</m:t>
                      </m:r>
                    </m:e>
                    <m:sub>
                      <m:r>
                        <w:rPr>
                          <w:rFonts w:ascii="Cambria Math" w:eastAsia="Cambria Math" w:hAnsi="Cambria Math" w:cs="Cambria Math"/>
                          <w:sz w:val="28"/>
                          <w:szCs w:val="32"/>
                        </w:rPr>
                        <m:t>i</m:t>
                      </m:r>
                    </m:sub>
                    <m:sup>
                      <m:r>
                        <w:rPr>
                          <w:rFonts w:ascii="Cambria Math" w:eastAsia="Cambria Math" w:hAnsi="Cambria Math" w:cs="Cambria Math"/>
                          <w:sz w:val="28"/>
                          <w:szCs w:val="32"/>
                          <w:lang w:val="ru-RU"/>
                        </w:rPr>
                        <m:t>3</m:t>
                      </m:r>
                    </m:sup>
                  </m:sSubSup>
                </m:den>
              </m:f>
              <m:r>
                <m:rPr>
                  <m:sty m:val="p"/>
                </m:rPr>
                <w:rPr>
                  <w:rFonts w:ascii="Cambria Math" w:eastAsia="Cambria Math" w:hAnsi="Cambria Math" w:cs="Cambria Math"/>
                  <w:sz w:val="28"/>
                  <w:szCs w:val="32"/>
                  <w:lang w:val="ru-RU"/>
                </w:rPr>
                <m:t>,</m:t>
              </m:r>
            </m:oMath>
            <w:r w:rsidR="00B12F77">
              <w:rPr>
                <w:rFonts w:ascii="Times New Roman" w:hAnsi="Times New Roman"/>
                <w:sz w:val="28"/>
                <w:szCs w:val="32"/>
                <w:lang w:val="ru-RU"/>
              </w:rPr>
              <w:t xml:space="preserve"> </w:t>
            </w:r>
          </w:p>
        </w:tc>
        <w:tc>
          <w:tcPr>
            <w:tcW w:w="431" w:type="dxa"/>
            <w:vAlign w:val="center"/>
          </w:tcPr>
          <w:p w14:paraId="32694BB2" w14:textId="77777777" w:rsidR="006B4C7F" w:rsidRPr="001A6214" w:rsidRDefault="006B4C7F">
            <w:pPr>
              <w:pStyle w:val="MDPI3aequationnumber"/>
              <w:rPr>
                <w:sz w:val="28"/>
                <w:szCs w:val="32"/>
              </w:rPr>
            </w:pPr>
            <w:r w:rsidRPr="001A6214">
              <w:rPr>
                <w:sz w:val="28"/>
                <w:szCs w:val="32"/>
              </w:rPr>
              <w:t>(</w:t>
            </w:r>
            <w:r w:rsidRPr="00417E93">
              <w:rPr>
                <w:rFonts w:ascii="Times New Roman" w:hAnsi="Times New Roman"/>
                <w:sz w:val="28"/>
                <w:szCs w:val="32"/>
                <w:lang w:val="ru-RU"/>
              </w:rPr>
              <w:t>3.10</w:t>
            </w:r>
            <w:r w:rsidRPr="001A6214">
              <w:rPr>
                <w:sz w:val="28"/>
                <w:szCs w:val="32"/>
              </w:rPr>
              <w:t>)</w:t>
            </w:r>
          </w:p>
        </w:tc>
      </w:tr>
      <w:tr w:rsidR="006B4C7F" w:rsidRPr="001A6214" w14:paraId="1AA5C92B" w14:textId="77777777">
        <w:tc>
          <w:tcPr>
            <w:tcW w:w="7428" w:type="dxa"/>
          </w:tcPr>
          <w:p w14:paraId="188B0428" w14:textId="68D1542F" w:rsidR="006B4C7F" w:rsidRPr="00B12F77" w:rsidRDefault="00000000">
            <w:pPr>
              <w:pStyle w:val="MDPI39equation"/>
              <w:ind w:left="0"/>
              <w:rPr>
                <w:rFonts w:ascii="Cambria Math" w:eastAsia="Cambria Math" w:hAnsi="Cambria Math" w:cs="Cambria Math"/>
                <w:sz w:val="28"/>
                <w:szCs w:val="32"/>
                <w:lang w:val="ru-RU"/>
                <w:oMath/>
              </w:rPr>
            </w:pPr>
            <m:oMath>
              <m:sSub>
                <m:sSubPr>
                  <m:ctrlPr>
                    <w:rPr>
                      <w:rFonts w:ascii="Cambria Math" w:eastAsia="Cambria Math" w:hAnsi="Cambria Math" w:cs="Cambria Math"/>
                      <w:sz w:val="28"/>
                      <w:szCs w:val="32"/>
                    </w:rPr>
                  </m:ctrlPr>
                </m:sSubPr>
                <m:e>
                  <m:r>
                    <w:rPr>
                      <w:rFonts w:ascii="Cambria Math" w:eastAsia="Cambria Math" w:hAnsi="Cambria Math" w:cs="Cambria Math"/>
                      <w:sz w:val="28"/>
                      <w:szCs w:val="32"/>
                    </w:rPr>
                    <m:t>Z</m:t>
                  </m:r>
                </m:e>
                <m:sub>
                  <m:r>
                    <w:rPr>
                      <w:rFonts w:ascii="Cambria Math" w:eastAsia="Cambria Math" w:hAnsi="Cambria Math" w:cs="Cambria Math"/>
                      <w:sz w:val="28"/>
                      <w:szCs w:val="32"/>
                    </w:rPr>
                    <m:t>ij</m:t>
                  </m:r>
                </m:sub>
              </m:sSub>
              <m:r>
                <w:rPr>
                  <w:rFonts w:ascii="Cambria Math" w:eastAsia="Cambria Math" w:hAnsi="Cambria Math" w:cs="Cambria Math"/>
                  <w:sz w:val="28"/>
                  <w:szCs w:val="32"/>
                  <w:lang w:val="ru-RU"/>
                </w:rPr>
                <m:t>=</m:t>
              </m:r>
              <m:f>
                <m:fPr>
                  <m:ctrlPr>
                    <w:rPr>
                      <w:rFonts w:ascii="Cambria Math" w:eastAsia="Cambria Math" w:hAnsi="Cambria Math" w:cs="Cambria Math"/>
                      <w:sz w:val="28"/>
                      <w:szCs w:val="32"/>
                    </w:rPr>
                  </m:ctrlPr>
                </m:fPr>
                <m:num>
                  <m:sSub>
                    <m:sSubPr>
                      <m:ctrlPr>
                        <w:rPr>
                          <w:rFonts w:ascii="Cambria Math" w:eastAsia="Cambria Math" w:hAnsi="Cambria Math" w:cs="Cambria Math"/>
                          <w:sz w:val="28"/>
                          <w:szCs w:val="32"/>
                        </w:rPr>
                      </m:ctrlPr>
                    </m:sSubPr>
                    <m:e>
                      <m:r>
                        <w:rPr>
                          <w:rFonts w:ascii="Cambria Math" w:eastAsia="Cambria Math" w:hAnsi="Cambria Math" w:cs="Cambria Math"/>
                          <w:sz w:val="28"/>
                          <w:szCs w:val="32"/>
                        </w:rPr>
                        <m:t>x</m:t>
                      </m:r>
                    </m:e>
                    <m:sub>
                      <m:r>
                        <w:rPr>
                          <w:rFonts w:ascii="Cambria Math" w:eastAsia="Cambria Math" w:hAnsi="Cambria Math" w:cs="Cambria Math"/>
                          <w:sz w:val="28"/>
                          <w:szCs w:val="32"/>
                        </w:rPr>
                        <m:t>ij</m:t>
                      </m:r>
                    </m:sub>
                  </m:sSub>
                  <m:r>
                    <w:rPr>
                      <w:rFonts w:ascii="Cambria Math" w:eastAsia="Cambria Math" w:hAnsi="Cambria Math" w:cs="Cambria Math"/>
                      <w:sz w:val="28"/>
                      <w:szCs w:val="32"/>
                      <w:lang w:val="ru-RU"/>
                    </w:rPr>
                    <m:t>-</m:t>
                  </m:r>
                  <m:r>
                    <w:rPr>
                      <w:rFonts w:ascii="Cambria Math" w:eastAsia="Cambria Math" w:hAnsi="Cambria Math" w:cs="Cambria Math"/>
                      <w:sz w:val="28"/>
                      <w:szCs w:val="32"/>
                    </w:rPr>
                    <m:t>med</m:t>
                  </m:r>
                  <m:d>
                    <m:dPr>
                      <m:ctrlPr>
                        <w:rPr>
                          <w:rFonts w:ascii="Cambria Math" w:eastAsia="Cambria Math" w:hAnsi="Cambria Math" w:cs="Cambria Math"/>
                          <w:sz w:val="28"/>
                          <w:szCs w:val="32"/>
                        </w:rPr>
                      </m:ctrlPr>
                    </m:dPr>
                    <m:e>
                      <m:sSub>
                        <m:sSubPr>
                          <m:ctrlPr>
                            <w:rPr>
                              <w:rFonts w:ascii="Cambria Math" w:eastAsia="Cambria Math" w:hAnsi="Cambria Math" w:cs="Cambria Math"/>
                              <w:sz w:val="28"/>
                              <w:szCs w:val="32"/>
                            </w:rPr>
                          </m:ctrlPr>
                        </m:sSubPr>
                        <m:e>
                          <m:r>
                            <w:rPr>
                              <w:rFonts w:ascii="Cambria Math" w:eastAsia="Cambria Math" w:hAnsi="Cambria Math" w:cs="Cambria Math"/>
                              <w:sz w:val="28"/>
                              <w:szCs w:val="32"/>
                            </w:rPr>
                            <m:t>x</m:t>
                          </m:r>
                        </m:e>
                        <m:sub>
                          <m:r>
                            <w:rPr>
                              <w:rFonts w:ascii="Cambria Math" w:eastAsia="Cambria Math" w:hAnsi="Cambria Math" w:cs="Cambria Math"/>
                              <w:sz w:val="28"/>
                              <w:szCs w:val="32"/>
                            </w:rPr>
                            <m:t>i</m:t>
                          </m:r>
                        </m:sub>
                      </m:sSub>
                    </m:e>
                  </m:d>
                </m:num>
                <m:den>
                  <m:sSub>
                    <m:sSubPr>
                      <m:ctrlPr>
                        <w:rPr>
                          <w:rFonts w:ascii="Cambria Math" w:eastAsia="Cambria Math" w:hAnsi="Cambria Math" w:cs="Cambria Math"/>
                          <w:sz w:val="28"/>
                          <w:szCs w:val="32"/>
                        </w:rPr>
                      </m:ctrlPr>
                    </m:sSubPr>
                    <m:e>
                      <m:r>
                        <w:rPr>
                          <w:rFonts w:ascii="Cambria Math" w:eastAsia="Cambria Math" w:hAnsi="Cambria Math" w:cs="Cambria Math"/>
                          <w:sz w:val="28"/>
                          <w:szCs w:val="32"/>
                        </w:rPr>
                        <m:t>σ</m:t>
                      </m:r>
                    </m:e>
                    <m:sub>
                      <m:r>
                        <w:rPr>
                          <w:rFonts w:ascii="Cambria Math" w:eastAsia="Cambria Math" w:hAnsi="Cambria Math" w:cs="Cambria Math"/>
                          <w:sz w:val="28"/>
                          <w:szCs w:val="32"/>
                        </w:rPr>
                        <m:t>i</m:t>
                      </m:r>
                    </m:sub>
                  </m:sSub>
                </m:den>
              </m:f>
              <m:r>
                <m:rPr>
                  <m:sty m:val="p"/>
                </m:rPr>
                <w:rPr>
                  <w:rFonts w:ascii="Cambria Math" w:eastAsia="Cambria Math" w:hAnsi="Cambria Math" w:cs="Cambria Math"/>
                  <w:sz w:val="28"/>
                  <w:szCs w:val="32"/>
                  <w:lang w:val="ru-RU"/>
                </w:rPr>
                <m:t xml:space="preserve"> ,  </m:t>
              </m:r>
            </m:oMath>
            <w:r w:rsidR="00B12F77">
              <w:rPr>
                <w:rFonts w:ascii="Times New Roman" w:hAnsi="Times New Roman"/>
                <w:sz w:val="28"/>
                <w:szCs w:val="32"/>
                <w:lang w:val="ru-RU"/>
              </w:rPr>
              <w:t xml:space="preserve"> </w:t>
            </w:r>
          </w:p>
        </w:tc>
        <w:tc>
          <w:tcPr>
            <w:tcW w:w="431" w:type="dxa"/>
            <w:vAlign w:val="center"/>
          </w:tcPr>
          <w:p w14:paraId="282B27E2" w14:textId="77777777" w:rsidR="006B4C7F" w:rsidRPr="001A6214" w:rsidRDefault="006B4C7F">
            <w:pPr>
              <w:pStyle w:val="MDPI3aequationnumber"/>
              <w:rPr>
                <w:sz w:val="28"/>
                <w:szCs w:val="32"/>
              </w:rPr>
            </w:pPr>
            <w:r w:rsidRPr="001A6214">
              <w:rPr>
                <w:sz w:val="28"/>
                <w:szCs w:val="32"/>
              </w:rPr>
              <w:t>(</w:t>
            </w:r>
            <w:r w:rsidRPr="00417E93">
              <w:rPr>
                <w:rFonts w:ascii="Times New Roman" w:hAnsi="Times New Roman"/>
                <w:sz w:val="28"/>
                <w:szCs w:val="32"/>
                <w:lang w:val="ru-RU"/>
              </w:rPr>
              <w:t>3.11</w:t>
            </w:r>
            <w:r w:rsidRPr="001A6214">
              <w:rPr>
                <w:sz w:val="28"/>
                <w:szCs w:val="32"/>
              </w:rPr>
              <w:t>)</w:t>
            </w:r>
          </w:p>
        </w:tc>
      </w:tr>
    </w:tbl>
    <w:p w14:paraId="652335B5" w14:textId="5FB2D836" w:rsidR="006B4C7F" w:rsidRPr="00B12F77" w:rsidRDefault="006B4C7F" w:rsidP="00080110">
      <w:pPr>
        <w:pStyle w:val="MDPI31text"/>
        <w:ind w:left="0" w:firstLine="709"/>
        <w:rPr>
          <w:rFonts w:ascii="Times New Roman" w:hAnsi="Times New Roman"/>
          <w:snapToGrid/>
          <w:color w:val="auto"/>
          <w:sz w:val="28"/>
          <w:szCs w:val="28"/>
          <w:lang w:val="kk-KZ" w:eastAsia="ru-RU" w:bidi="ar-SA"/>
        </w:rPr>
      </w:pPr>
      <w:r w:rsidRPr="00B12F77">
        <w:rPr>
          <w:rFonts w:ascii="Times New Roman" w:hAnsi="Times New Roman"/>
          <w:snapToGrid/>
          <w:color w:val="auto"/>
          <w:sz w:val="28"/>
          <w:szCs w:val="28"/>
          <w:lang w:val="kk-KZ" w:eastAsia="ru-RU" w:bidi="ar-SA"/>
        </w:rPr>
        <w:t xml:space="preserve">где </w:t>
      </w:r>
      <m:oMath>
        <m:sSub>
          <m:sSubPr>
            <m:ctrlPr>
              <w:rPr>
                <w:rFonts w:ascii="Cambria Math" w:eastAsia="Cambria Math" w:hAnsi="Cambria Math"/>
                <w:snapToGrid/>
                <w:color w:val="auto"/>
                <w:sz w:val="28"/>
                <w:szCs w:val="28"/>
                <w:lang w:val="kk-KZ" w:eastAsia="ru-RU" w:bidi="ar-SA"/>
              </w:rPr>
            </m:ctrlPr>
          </m:sSubPr>
          <m:e>
            <m:r>
              <w:rPr>
                <w:rFonts w:ascii="Cambria Math" w:eastAsia="Cambria Math" w:hAnsi="Cambria Math"/>
                <w:snapToGrid/>
                <w:color w:val="auto"/>
                <w:sz w:val="28"/>
                <w:szCs w:val="28"/>
                <w:lang w:val="kk-KZ" w:eastAsia="ru-RU" w:bidi="ar-SA"/>
              </w:rPr>
              <m:t>C</m:t>
            </m:r>
          </m:e>
          <m:sub>
            <m:r>
              <w:rPr>
                <w:rFonts w:ascii="Cambria Math" w:eastAsia="Cambria Math" w:hAnsi="Cambria Math"/>
                <w:snapToGrid/>
                <w:color w:val="auto"/>
                <w:sz w:val="28"/>
                <w:szCs w:val="28"/>
                <w:lang w:val="kk-KZ" w:eastAsia="ru-RU" w:bidi="ar-SA"/>
              </w:rPr>
              <m:t>s</m:t>
            </m:r>
          </m:sub>
        </m:sSub>
      </m:oMath>
      <w:r w:rsidRPr="00B12F77">
        <w:rPr>
          <w:rFonts w:ascii="Times New Roman" w:hAnsi="Times New Roman"/>
          <w:snapToGrid/>
          <w:color w:val="auto"/>
          <w:sz w:val="28"/>
          <w:szCs w:val="28"/>
          <w:lang w:val="kk-KZ" w:eastAsia="ru-RU" w:bidi="ar-SA"/>
        </w:rPr>
        <w:t xml:space="preserve"> - коэффициент асимметрии, </w:t>
      </w:r>
      <m:oMath>
        <m:sSub>
          <m:sSubPr>
            <m:ctrlPr>
              <w:rPr>
                <w:rFonts w:ascii="Cambria Math" w:eastAsia="Cambria Math" w:hAnsi="Cambria Math"/>
                <w:snapToGrid/>
                <w:color w:val="auto"/>
                <w:sz w:val="28"/>
                <w:szCs w:val="28"/>
                <w:lang w:val="kk-KZ" w:eastAsia="ru-RU" w:bidi="ar-SA"/>
              </w:rPr>
            </m:ctrlPr>
          </m:sSubPr>
          <m:e>
            <m:r>
              <w:rPr>
                <w:rFonts w:ascii="Cambria Math" w:eastAsia="Cambria Math" w:hAnsi="Cambria Math"/>
                <w:snapToGrid/>
                <w:color w:val="auto"/>
                <w:sz w:val="28"/>
                <w:szCs w:val="28"/>
                <w:lang w:val="kk-KZ" w:eastAsia="ru-RU" w:bidi="ar-SA"/>
              </w:rPr>
              <m:t>Z</m:t>
            </m:r>
          </m:e>
          <m:sub>
            <m:r>
              <w:rPr>
                <w:rFonts w:ascii="Cambria Math" w:eastAsia="Cambria Math" w:hAnsi="Cambria Math"/>
                <w:snapToGrid/>
                <w:color w:val="auto"/>
                <w:sz w:val="28"/>
                <w:szCs w:val="28"/>
                <w:lang w:val="kk-KZ" w:eastAsia="ru-RU" w:bidi="ar-SA"/>
              </w:rPr>
              <m:t>ij</m:t>
            </m:r>
          </m:sub>
        </m:sSub>
      </m:oMath>
      <w:r w:rsidRPr="00B12F77">
        <w:rPr>
          <w:rFonts w:ascii="Times New Roman" w:hAnsi="Times New Roman"/>
          <w:snapToGrid/>
          <w:color w:val="auto"/>
          <w:sz w:val="28"/>
          <w:szCs w:val="28"/>
          <w:lang w:val="kk-KZ" w:eastAsia="ru-RU" w:bidi="ar-SA"/>
        </w:rPr>
        <w:t xml:space="preserve"> - стандартизированная переменная, </w:t>
      </w:r>
      <m:oMath>
        <m:sSub>
          <m:sSubPr>
            <m:ctrlPr>
              <w:rPr>
                <w:rFonts w:ascii="Cambria Math" w:eastAsia="Cambria Math" w:hAnsi="Cambria Math"/>
                <w:snapToGrid/>
                <w:color w:val="auto"/>
                <w:sz w:val="28"/>
                <w:szCs w:val="28"/>
                <w:lang w:val="kk-KZ" w:eastAsia="ru-RU" w:bidi="ar-SA"/>
              </w:rPr>
            </m:ctrlPr>
          </m:sSubPr>
          <m:e>
            <m:r>
              <w:rPr>
                <w:rFonts w:ascii="Cambria Math" w:eastAsia="Cambria Math" w:hAnsi="Cambria Math"/>
                <w:snapToGrid/>
                <w:color w:val="auto"/>
                <w:sz w:val="28"/>
                <w:szCs w:val="28"/>
                <w:lang w:val="kk-KZ" w:eastAsia="ru-RU" w:bidi="ar-SA"/>
              </w:rPr>
              <m:t>x</m:t>
            </m:r>
          </m:e>
          <m:sub>
            <m:r>
              <w:rPr>
                <w:rFonts w:ascii="Cambria Math" w:eastAsia="Cambria Math" w:hAnsi="Cambria Math"/>
                <w:snapToGrid/>
                <w:color w:val="auto"/>
                <w:sz w:val="28"/>
                <w:szCs w:val="28"/>
                <w:lang w:val="kk-KZ" w:eastAsia="ru-RU" w:bidi="ar-SA"/>
              </w:rPr>
              <m:t>ij</m:t>
            </m:r>
          </m:sub>
        </m:sSub>
      </m:oMath>
      <w:r w:rsidRPr="00B12F77">
        <w:rPr>
          <w:rFonts w:ascii="Times New Roman" w:hAnsi="Times New Roman"/>
          <w:snapToGrid/>
          <w:color w:val="auto"/>
          <w:sz w:val="28"/>
          <w:szCs w:val="28"/>
          <w:lang w:val="kk-KZ" w:eastAsia="ru-RU" w:bidi="ar-SA"/>
        </w:rPr>
        <w:t xml:space="preserve"> - месячное значение осадков.</w:t>
      </w:r>
    </w:p>
    <w:p w14:paraId="12D05EB6" w14:textId="5C40B501" w:rsidR="006B4C7F" w:rsidRPr="00B46840" w:rsidRDefault="006B4C7F" w:rsidP="006B4C7F">
      <w:pPr>
        <w:pStyle w:val="a7"/>
        <w:widowControl/>
        <w:autoSpaceDE/>
        <w:autoSpaceDN/>
        <w:adjustRightInd/>
        <w:ind w:left="0" w:firstLine="567"/>
        <w:jc w:val="both"/>
        <w:rPr>
          <w:sz w:val="28"/>
          <w:szCs w:val="28"/>
        </w:rPr>
      </w:pPr>
      <w:r w:rsidRPr="00B46840">
        <w:rPr>
          <w:sz w:val="28"/>
          <w:szCs w:val="28"/>
        </w:rPr>
        <w:t xml:space="preserve">MCZI позволяет эффективно идентифицировать как засушливые, так и влажные периоды. Положительные значения MCZI указывают на влажные условия, а отрицательные </w:t>
      </w:r>
      <w:r w:rsidR="00CC1907">
        <w:rPr>
          <w:sz w:val="28"/>
          <w:szCs w:val="28"/>
        </w:rPr>
        <w:t>–</w:t>
      </w:r>
      <w:r w:rsidRPr="00B46840">
        <w:rPr>
          <w:sz w:val="28"/>
          <w:szCs w:val="28"/>
        </w:rPr>
        <w:t xml:space="preserve"> на засуху. Индекс бы</w:t>
      </w:r>
      <w:r>
        <w:rPr>
          <w:sz w:val="28"/>
          <w:szCs w:val="28"/>
        </w:rPr>
        <w:t xml:space="preserve">л </w:t>
      </w:r>
      <w:r w:rsidRPr="00B46840">
        <w:rPr>
          <w:sz w:val="28"/>
          <w:szCs w:val="28"/>
        </w:rPr>
        <w:t xml:space="preserve">рассчитан на различных временных масштабах от 1 до </w:t>
      </w:r>
      <w:r>
        <w:rPr>
          <w:sz w:val="28"/>
          <w:szCs w:val="28"/>
        </w:rPr>
        <w:t>12</w:t>
      </w:r>
      <w:r w:rsidRPr="00B46840">
        <w:rPr>
          <w:sz w:val="28"/>
          <w:szCs w:val="28"/>
        </w:rPr>
        <w:t xml:space="preserve"> месяцев.</w:t>
      </w:r>
    </w:p>
    <w:p w14:paraId="5ECE2C8E" w14:textId="2A73F355" w:rsidR="006B4C7F" w:rsidRDefault="006B4C7F" w:rsidP="006B4C7F">
      <w:pPr>
        <w:pStyle w:val="a7"/>
        <w:widowControl/>
        <w:autoSpaceDE/>
        <w:autoSpaceDN/>
        <w:adjustRightInd/>
        <w:ind w:left="0" w:firstLine="567"/>
        <w:jc w:val="both"/>
        <w:rPr>
          <w:b/>
          <w:bCs/>
          <w:sz w:val="28"/>
          <w:szCs w:val="28"/>
        </w:rPr>
      </w:pPr>
      <w:r w:rsidRPr="00B46840">
        <w:rPr>
          <w:sz w:val="28"/>
          <w:szCs w:val="28"/>
        </w:rPr>
        <w:t xml:space="preserve">Классификационные пороговые значения для определения степени влажности и засушливости приведены в </w:t>
      </w:r>
      <w:r w:rsidRPr="000F2FEA">
        <w:rPr>
          <w:color w:val="000000" w:themeColor="text1"/>
          <w:sz w:val="28"/>
          <w:szCs w:val="28"/>
        </w:rPr>
        <w:t>таблице 3.</w:t>
      </w:r>
      <w:r w:rsidR="007C3790" w:rsidRPr="000F2FEA">
        <w:rPr>
          <w:color w:val="000000" w:themeColor="text1"/>
          <w:sz w:val="28"/>
          <w:szCs w:val="28"/>
        </w:rPr>
        <w:t>3</w:t>
      </w:r>
      <w:r w:rsidRPr="000F2FEA">
        <w:rPr>
          <w:color w:val="000000" w:themeColor="text1"/>
          <w:sz w:val="28"/>
          <w:szCs w:val="28"/>
        </w:rPr>
        <w:t>.</w:t>
      </w:r>
    </w:p>
    <w:p w14:paraId="26902585" w14:textId="21082258" w:rsidR="006B4C7F" w:rsidRPr="001363B0" w:rsidRDefault="006B4C7F" w:rsidP="006B4C7F">
      <w:pPr>
        <w:ind w:firstLine="567"/>
        <w:jc w:val="both"/>
        <w:rPr>
          <w:b/>
          <w:bCs/>
          <w:i/>
          <w:iCs/>
          <w:sz w:val="28"/>
          <w:szCs w:val="28"/>
          <w:lang w:val="kk-KZ"/>
        </w:rPr>
      </w:pPr>
      <w:r w:rsidRPr="001363B0">
        <w:rPr>
          <w:b/>
          <w:bCs/>
          <w:i/>
          <w:iCs/>
          <w:sz w:val="28"/>
          <w:szCs w:val="28"/>
        </w:rPr>
        <w:t>Тест Манна</w:t>
      </w:r>
      <w:r w:rsidR="00CC1907">
        <w:rPr>
          <w:b/>
          <w:bCs/>
          <w:i/>
          <w:iCs/>
          <w:sz w:val="28"/>
          <w:szCs w:val="28"/>
        </w:rPr>
        <w:t>–</w:t>
      </w:r>
      <w:r w:rsidRPr="001363B0">
        <w:rPr>
          <w:b/>
          <w:bCs/>
          <w:i/>
          <w:iCs/>
          <w:sz w:val="28"/>
          <w:szCs w:val="28"/>
        </w:rPr>
        <w:t>Кендалла на тренд и наклон по Сену</w:t>
      </w:r>
    </w:p>
    <w:p w14:paraId="02FC224E" w14:textId="70430FCC" w:rsidR="006B4C7F" w:rsidRDefault="006B4C7F" w:rsidP="006B4C7F">
      <w:pPr>
        <w:ind w:firstLine="567"/>
        <w:jc w:val="both"/>
        <w:rPr>
          <w:sz w:val="28"/>
          <w:szCs w:val="28"/>
          <w:lang w:val="kk-KZ"/>
        </w:rPr>
      </w:pPr>
      <w:r w:rsidRPr="00726933">
        <w:rPr>
          <w:sz w:val="28"/>
          <w:szCs w:val="28"/>
          <w:lang w:val="kk-KZ"/>
        </w:rPr>
        <w:t>Для выявления значимых ежемесячных тенденций засухи и оценки их статистической значимости применялись оценка наклона по Сену и модифицированный непараметрический тест Манна</w:t>
      </w:r>
      <w:r w:rsidR="00EB5112">
        <w:rPr>
          <w:sz w:val="28"/>
          <w:szCs w:val="28"/>
          <w:lang w:val="kk-KZ"/>
        </w:rPr>
        <w:t>-</w:t>
      </w:r>
      <w:r w:rsidRPr="00726933">
        <w:rPr>
          <w:sz w:val="28"/>
          <w:szCs w:val="28"/>
          <w:lang w:val="kk-KZ"/>
        </w:rPr>
        <w:t>Кендалла (ММК). Модифицированная версия теста отличается повышенной устойчивостью и над</w:t>
      </w:r>
      <w:r w:rsidR="00912985">
        <w:rPr>
          <w:sz w:val="28"/>
          <w:szCs w:val="28"/>
          <w:lang w:val="kk-KZ"/>
        </w:rPr>
        <w:t>е</w:t>
      </w:r>
      <w:r w:rsidRPr="00726933">
        <w:rPr>
          <w:sz w:val="28"/>
          <w:szCs w:val="28"/>
          <w:lang w:val="kk-KZ"/>
        </w:rPr>
        <w:t>жностью при наличии автокорреляции, что делает е</w:t>
      </w:r>
      <w:r w:rsidR="00912985">
        <w:rPr>
          <w:sz w:val="28"/>
          <w:szCs w:val="28"/>
          <w:lang w:val="kk-KZ"/>
        </w:rPr>
        <w:t>е</w:t>
      </w:r>
      <w:r w:rsidRPr="00726933">
        <w:rPr>
          <w:sz w:val="28"/>
          <w:szCs w:val="28"/>
          <w:lang w:val="kk-KZ"/>
        </w:rPr>
        <w:t xml:space="preserve"> предпочтительным инструментом для анализа климатических временных рядов. При наличии статистически значимого тренда соответствующая статистика теста сопровождается малым p-значением, указывающим на ненулевую тенденцию параметра</w:t>
      </w:r>
      <w:r>
        <w:rPr>
          <w:sz w:val="28"/>
          <w:szCs w:val="28"/>
          <w:lang w:val="kk-KZ"/>
        </w:rPr>
        <w:t xml:space="preserve"> </w:t>
      </w:r>
      <w:sdt>
        <w:sdtPr>
          <w:rPr>
            <w:color w:val="000000"/>
            <w:sz w:val="28"/>
            <w:szCs w:val="28"/>
            <w:lang w:val="kk-KZ"/>
          </w:rPr>
          <w:tag w:val="MENDELEY_CITATION_v3_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"/>
          <w:id w:val="1293398498"/>
          <w:placeholder>
            <w:docPart w:val="87ED13C4C3FF46EE8588CD77602D51E9"/>
          </w:placeholder>
        </w:sdtPr>
        <w:sdtContent>
          <w:r w:rsidR="002D7BB8" w:rsidRPr="002D7BB8">
            <w:rPr>
              <w:color w:val="000000"/>
              <w:sz w:val="28"/>
              <w:szCs w:val="28"/>
              <w:lang w:val="kk-KZ"/>
            </w:rPr>
            <w:t>[123–126]</w:t>
          </w:r>
        </w:sdtContent>
      </w:sdt>
    </w:p>
    <w:p w14:paraId="1DBCCCA6" w14:textId="77777777" w:rsidR="006B4C7F" w:rsidRDefault="006B4C7F" w:rsidP="006B4C7F">
      <w:pPr>
        <w:ind w:firstLine="709"/>
        <w:jc w:val="both"/>
        <w:rPr>
          <w:sz w:val="28"/>
          <w:szCs w:val="28"/>
          <w:lang w:val="kk-KZ"/>
        </w:rPr>
      </w:pPr>
      <w:r w:rsidRPr="00021DF0">
        <w:rPr>
          <w:sz w:val="28"/>
          <w:szCs w:val="28"/>
          <w:lang w:val="kk-KZ"/>
        </w:rPr>
        <w:t>Оценка наклона по Сену предоставляет эффективный способ количественной оценки как величины, так и направления тренда. Метод устойчив к выбросам и не требует предположений о конкретном распределении данных. Наклон определяется как медиана всех возможных наклонов между парами точек временного ряда:</w:t>
      </w:r>
    </w:p>
    <w:p w14:paraId="6F03CCA1" w14:textId="77777777" w:rsidR="006B4C7F" w:rsidRPr="00E251DF" w:rsidRDefault="006B4C7F" w:rsidP="001C05F7">
      <w:pPr>
        <w:ind w:firstLine="567"/>
        <w:jc w:val="right"/>
        <w:rPr>
          <w:iCs/>
          <w:sz w:val="28"/>
          <w:szCs w:val="28"/>
          <w:lang w:val="kk-KZ"/>
        </w:rPr>
      </w:pPr>
      <m:oMath>
        <m:r>
          <w:rPr>
            <w:rFonts w:ascii="Cambria Math" w:hAnsi="Cambria Math"/>
            <w:sz w:val="28"/>
            <w:szCs w:val="28"/>
            <w:lang w:val="kk-KZ"/>
          </w:rPr>
          <m:t xml:space="preserve">β=Median </m:t>
        </m:r>
        <m:d>
          <m:dPr>
            <m:ctrlPr>
              <w:rPr>
                <w:rFonts w:ascii="Cambria Math" w:hAnsi="Cambria Math"/>
                <w:i/>
                <w:sz w:val="28"/>
                <w:szCs w:val="28"/>
                <w:lang w:val="en-US"/>
              </w:rPr>
            </m:ctrlPr>
          </m:dPr>
          <m:e>
            <m:f>
              <m:fPr>
                <m:ctrlPr>
                  <w:rPr>
                    <w:rFonts w:ascii="Cambria Math" w:hAnsi="Cambria Math"/>
                    <w:i/>
                    <w:sz w:val="28"/>
                    <w:szCs w:val="28"/>
                    <w:lang w:val="en-US"/>
                  </w:rPr>
                </m:ctrlPr>
              </m:fPr>
              <m:num>
                <m:sSub>
                  <m:sSubPr>
                    <m:ctrlPr>
                      <w:rPr>
                        <w:rFonts w:ascii="Cambria Math" w:hAnsi="Cambria Math"/>
                        <w:i/>
                        <w:sz w:val="28"/>
                        <w:szCs w:val="28"/>
                        <w:lang w:val="en-US"/>
                      </w:rPr>
                    </m:ctrlPr>
                  </m:sSubPr>
                  <m:e>
                    <m:r>
                      <w:rPr>
                        <w:rFonts w:ascii="Cambria Math" w:hAnsi="Cambria Math"/>
                        <w:sz w:val="28"/>
                        <w:szCs w:val="28"/>
                        <w:lang w:val="kk-KZ"/>
                      </w:rPr>
                      <m:t>x</m:t>
                    </m:r>
                  </m:e>
                  <m:sub>
                    <m:r>
                      <w:rPr>
                        <w:rFonts w:ascii="Cambria Math" w:hAnsi="Cambria Math"/>
                        <w:sz w:val="28"/>
                        <w:szCs w:val="28"/>
                        <w:lang w:val="kk-KZ"/>
                      </w:rPr>
                      <m:t>j</m:t>
                    </m:r>
                  </m:sub>
                </m:sSub>
                <m:r>
                  <w:rPr>
                    <w:rFonts w:ascii="Cambria Math" w:hAnsi="Cambria Math"/>
                    <w:sz w:val="28"/>
                    <w:szCs w:val="28"/>
                    <w:lang w:val="kk-KZ"/>
                  </w:rPr>
                  <m:t>-</m:t>
                </m:r>
                <m:sSub>
                  <m:sSubPr>
                    <m:ctrlPr>
                      <w:rPr>
                        <w:rFonts w:ascii="Cambria Math" w:hAnsi="Cambria Math"/>
                        <w:i/>
                        <w:sz w:val="28"/>
                        <w:szCs w:val="28"/>
                        <w:lang w:val="en-US"/>
                      </w:rPr>
                    </m:ctrlPr>
                  </m:sSubPr>
                  <m:e>
                    <m:r>
                      <w:rPr>
                        <w:rFonts w:ascii="Cambria Math" w:hAnsi="Cambria Math"/>
                        <w:sz w:val="28"/>
                        <w:szCs w:val="28"/>
                        <w:lang w:val="kk-KZ"/>
                      </w:rPr>
                      <m:t>x</m:t>
                    </m:r>
                  </m:e>
                  <m:sub>
                    <m:r>
                      <w:rPr>
                        <w:rFonts w:ascii="Cambria Math" w:hAnsi="Cambria Math"/>
                        <w:sz w:val="28"/>
                        <w:szCs w:val="28"/>
                        <w:lang w:val="kk-KZ"/>
                      </w:rPr>
                      <m:t>i</m:t>
                    </m:r>
                  </m:sub>
                </m:sSub>
              </m:num>
              <m:den>
                <m:r>
                  <w:rPr>
                    <w:rFonts w:ascii="Cambria Math" w:hAnsi="Cambria Math"/>
                    <w:sz w:val="28"/>
                    <w:szCs w:val="28"/>
                    <w:lang w:val="kk-KZ"/>
                  </w:rPr>
                  <m:t>j-i</m:t>
                </m:r>
              </m:den>
            </m:f>
          </m:e>
        </m:d>
      </m:oMath>
      <w:r w:rsidRPr="00E251DF">
        <w:rPr>
          <w:iCs/>
          <w:sz w:val="28"/>
          <w:szCs w:val="28"/>
          <w:lang w:val="kk-KZ"/>
        </w:rPr>
        <w:t xml:space="preserve">                                    (3.15)</w:t>
      </w:r>
    </w:p>
    <w:p w14:paraId="7FCE2289" w14:textId="40A360B5" w:rsidR="006B4C7F" w:rsidRPr="00B744E1" w:rsidRDefault="006B4C7F" w:rsidP="006B4C7F">
      <w:pPr>
        <w:jc w:val="both"/>
        <w:rPr>
          <w:iCs/>
          <w:sz w:val="28"/>
          <w:szCs w:val="28"/>
        </w:rPr>
      </w:pPr>
      <w:r w:rsidRPr="0055317C">
        <w:rPr>
          <w:iCs/>
          <w:sz w:val="28"/>
          <w:szCs w:val="28"/>
        </w:rPr>
        <w:t xml:space="preserve">где </w:t>
      </w:r>
      <m:oMath>
        <m:r>
          <w:rPr>
            <w:rFonts w:ascii="Cambria Math" w:hAnsi="Cambria Math"/>
            <w:sz w:val="28"/>
            <w:szCs w:val="28"/>
          </w:rPr>
          <m:t>β</m:t>
        </m:r>
      </m:oMath>
      <w:r w:rsidR="00CC1907">
        <w:rPr>
          <w:iCs/>
          <w:sz w:val="28"/>
          <w:szCs w:val="28"/>
        </w:rPr>
        <w:t>–</w:t>
      </w:r>
      <w:r w:rsidRPr="0055317C">
        <w:rPr>
          <w:iCs/>
          <w:sz w:val="28"/>
          <w:szCs w:val="28"/>
        </w:rPr>
        <w:t xml:space="preserve"> оценка тренда, а </w:t>
      </w:r>
      <m:oMath>
        <m:sSub>
          <m:sSubPr>
            <m:ctrlPr>
              <w:rPr>
                <w:rFonts w:ascii="Cambria Math" w:hAnsi="Cambria Math"/>
                <w:iCs/>
                <w:sz w:val="28"/>
                <w:szCs w:val="28"/>
              </w:rPr>
            </m:ctrlPr>
          </m:sSubPr>
          <m:e>
            <m:r>
              <w:rPr>
                <w:rFonts w:ascii="Cambria Math" w:hAnsi="Cambria Math"/>
                <w:sz w:val="28"/>
                <w:szCs w:val="28"/>
              </w:rPr>
              <m:t>x</m:t>
            </m:r>
          </m:e>
          <m:sub>
            <m:r>
              <w:rPr>
                <w:rFonts w:ascii="Cambria Math" w:hAnsi="Cambria Math"/>
                <w:sz w:val="28"/>
                <w:szCs w:val="28"/>
              </w:rPr>
              <m:t>i</m:t>
            </m:r>
          </m:sub>
        </m:sSub>
      </m:oMath>
      <w:r w:rsidRPr="0055317C">
        <w:rPr>
          <w:iCs/>
          <w:sz w:val="28"/>
          <w:szCs w:val="28"/>
        </w:rPr>
        <w:t xml:space="preserve">и </w:t>
      </w:r>
      <m:oMath>
        <m:sSub>
          <m:sSubPr>
            <m:ctrlPr>
              <w:rPr>
                <w:rFonts w:ascii="Cambria Math" w:hAnsi="Cambria Math"/>
                <w:iCs/>
                <w:sz w:val="28"/>
                <w:szCs w:val="28"/>
              </w:rPr>
            </m:ctrlPr>
          </m:sSubPr>
          <m:e>
            <m:r>
              <w:rPr>
                <w:rFonts w:ascii="Cambria Math" w:hAnsi="Cambria Math"/>
                <w:sz w:val="28"/>
                <w:szCs w:val="28"/>
              </w:rPr>
              <m:t>x</m:t>
            </m:r>
          </m:e>
          <m:sub>
            <m:r>
              <w:rPr>
                <w:rFonts w:ascii="Cambria Math" w:hAnsi="Cambria Math"/>
                <w:sz w:val="28"/>
                <w:szCs w:val="28"/>
              </w:rPr>
              <m:t>j</m:t>
            </m:r>
          </m:sub>
        </m:sSub>
      </m:oMath>
      <w:r w:rsidR="00CC1907">
        <w:rPr>
          <w:iCs/>
          <w:sz w:val="28"/>
          <w:szCs w:val="28"/>
        </w:rPr>
        <w:t>–</w:t>
      </w:r>
      <w:r w:rsidRPr="0055317C">
        <w:rPr>
          <w:iCs/>
          <w:sz w:val="28"/>
          <w:szCs w:val="28"/>
        </w:rPr>
        <w:t xml:space="preserve"> значения переменной в моменты времени </w:t>
      </w:r>
      <m:oMath>
        <m:r>
          <w:rPr>
            <w:rFonts w:ascii="Cambria Math" w:hAnsi="Cambria Math"/>
            <w:sz w:val="28"/>
            <w:szCs w:val="28"/>
          </w:rPr>
          <m:t>i</m:t>
        </m:r>
      </m:oMath>
      <w:r w:rsidRPr="003659C7">
        <w:rPr>
          <w:iCs/>
          <w:sz w:val="28"/>
          <w:szCs w:val="28"/>
        </w:rPr>
        <w:t xml:space="preserve"> </w:t>
      </w:r>
      <w:r w:rsidRPr="0055317C">
        <w:rPr>
          <w:iCs/>
          <w:sz w:val="28"/>
          <w:szCs w:val="28"/>
        </w:rPr>
        <w:t xml:space="preserve">и </w:t>
      </w:r>
      <m:oMath>
        <m:r>
          <w:rPr>
            <w:rFonts w:ascii="Cambria Math" w:hAnsi="Cambria Math"/>
            <w:sz w:val="28"/>
            <w:szCs w:val="28"/>
          </w:rPr>
          <m:t>j</m:t>
        </m:r>
      </m:oMath>
      <w:r w:rsidRPr="0055317C">
        <w:rPr>
          <w:iCs/>
          <w:sz w:val="28"/>
          <w:szCs w:val="28"/>
        </w:rPr>
        <w:t>, соответственно.</w:t>
      </w:r>
      <w:r w:rsidRPr="003659C7">
        <w:rPr>
          <w:iCs/>
          <w:sz w:val="28"/>
          <w:szCs w:val="28"/>
        </w:rPr>
        <w:t xml:space="preserve"> </w:t>
      </w:r>
    </w:p>
    <w:p w14:paraId="220FF142" w14:textId="3D77D9AD" w:rsidR="006B4C7F" w:rsidRPr="002063B0" w:rsidRDefault="006B4C7F" w:rsidP="006C584C">
      <w:pPr>
        <w:ind w:firstLine="567"/>
        <w:jc w:val="both"/>
        <w:rPr>
          <w:iCs/>
          <w:sz w:val="28"/>
          <w:szCs w:val="28"/>
        </w:rPr>
      </w:pPr>
      <w:r w:rsidRPr="006C584C">
        <w:rPr>
          <w:iCs/>
          <w:sz w:val="28"/>
          <w:szCs w:val="28"/>
          <w:lang w:val="kk-KZ"/>
        </w:rPr>
        <w:t xml:space="preserve">Отрицательное значение </w:t>
      </w:r>
      <m:oMath>
        <m:r>
          <w:rPr>
            <w:rFonts w:ascii="Cambria Math" w:hAnsi="Cambria Math"/>
            <w:sz w:val="28"/>
            <w:szCs w:val="28"/>
            <w:lang w:val="kk-KZ"/>
          </w:rPr>
          <m:t>β</m:t>
        </m:r>
      </m:oMath>
      <w:r w:rsidRPr="006C584C">
        <w:rPr>
          <w:iCs/>
          <w:sz w:val="28"/>
          <w:szCs w:val="28"/>
          <w:lang w:val="kk-KZ"/>
        </w:rPr>
        <w:t xml:space="preserve"> указывает на тренд к иссушению, положительное на тенденцию к повышению увлажн</w:t>
      </w:r>
      <w:r>
        <w:rPr>
          <w:iCs/>
          <w:sz w:val="28"/>
          <w:szCs w:val="28"/>
          <w:lang w:val="kk-KZ"/>
        </w:rPr>
        <w:t>е</w:t>
      </w:r>
      <w:r w:rsidRPr="006C584C">
        <w:rPr>
          <w:iCs/>
          <w:sz w:val="28"/>
          <w:szCs w:val="28"/>
          <w:lang w:val="kk-KZ"/>
        </w:rPr>
        <w:t>нности анализируемого показателя.</w:t>
      </w:r>
    </w:p>
    <w:p w14:paraId="58A744D2" w14:textId="4DD34FB2" w:rsidR="006B4C7F" w:rsidRDefault="006B4C7F" w:rsidP="006B4C7F">
      <w:pPr>
        <w:ind w:firstLine="567"/>
        <w:jc w:val="both"/>
        <w:rPr>
          <w:iCs/>
          <w:sz w:val="28"/>
          <w:szCs w:val="28"/>
          <w:lang w:val="kk-KZ"/>
        </w:rPr>
      </w:pPr>
      <w:r w:rsidRPr="001363B0">
        <w:rPr>
          <w:iCs/>
          <w:sz w:val="28"/>
          <w:szCs w:val="28"/>
          <w:lang w:val="kk-KZ"/>
        </w:rPr>
        <w:t>В настоящем исследовании тенденции к увлажнению</w:t>
      </w:r>
      <w:r>
        <w:rPr>
          <w:iCs/>
          <w:sz w:val="28"/>
          <w:szCs w:val="28"/>
          <w:lang w:val="kk-KZ"/>
        </w:rPr>
        <w:t xml:space="preserve"> или засухе</w:t>
      </w:r>
      <w:r w:rsidRPr="001363B0">
        <w:rPr>
          <w:iCs/>
          <w:sz w:val="28"/>
          <w:szCs w:val="28"/>
          <w:lang w:val="kk-KZ"/>
        </w:rPr>
        <w:t xml:space="preserve"> оценивались оценкой наклона по Сену в сочетании с модифицированным тестом Манна</w:t>
      </w:r>
      <w:r w:rsidR="008408D9">
        <w:rPr>
          <w:iCs/>
          <w:sz w:val="28"/>
          <w:szCs w:val="28"/>
          <w:lang w:val="kk-KZ"/>
        </w:rPr>
        <w:t>-</w:t>
      </w:r>
      <w:r w:rsidRPr="001363B0">
        <w:rPr>
          <w:iCs/>
          <w:sz w:val="28"/>
          <w:szCs w:val="28"/>
          <w:lang w:val="kk-KZ"/>
        </w:rPr>
        <w:t>Кендалла</w:t>
      </w:r>
      <w:r>
        <w:rPr>
          <w:iCs/>
          <w:sz w:val="28"/>
          <w:szCs w:val="28"/>
          <w:lang w:val="kk-KZ"/>
        </w:rPr>
        <w:t xml:space="preserve">, где </w:t>
      </w:r>
      <w:r w:rsidRPr="001363B0">
        <w:rPr>
          <w:iCs/>
          <w:sz w:val="28"/>
          <w:szCs w:val="28"/>
          <w:lang w:val="kk-KZ"/>
        </w:rPr>
        <w:t>статистическая значимость проверялась на уровне 0,05.</w:t>
      </w:r>
      <w:r w:rsidR="00544C2A">
        <w:rPr>
          <w:iCs/>
          <w:sz w:val="28"/>
          <w:szCs w:val="28"/>
          <w:lang w:val="kk-KZ"/>
        </w:rPr>
        <w:t xml:space="preserve"> И </w:t>
      </w:r>
      <w:r w:rsidR="00544C2A" w:rsidRPr="00544C2A">
        <w:rPr>
          <w:iCs/>
          <w:sz w:val="28"/>
          <w:szCs w:val="28"/>
          <w:lang w:val="kk-KZ"/>
        </w:rPr>
        <w:t xml:space="preserve">пространственные карты </w:t>
      </w:r>
      <w:r w:rsidR="00544C2A">
        <w:rPr>
          <w:iCs/>
          <w:sz w:val="28"/>
          <w:szCs w:val="28"/>
          <w:lang w:val="kk-KZ"/>
        </w:rPr>
        <w:t>оценки</w:t>
      </w:r>
      <w:r w:rsidR="008620BA">
        <w:rPr>
          <w:iCs/>
          <w:sz w:val="28"/>
          <w:szCs w:val="28"/>
          <w:lang w:val="kk-KZ"/>
        </w:rPr>
        <w:t xml:space="preserve"> были</w:t>
      </w:r>
      <w:r w:rsidR="00544C2A" w:rsidRPr="00544C2A">
        <w:rPr>
          <w:iCs/>
          <w:sz w:val="28"/>
          <w:szCs w:val="28"/>
          <w:lang w:val="kk-KZ"/>
        </w:rPr>
        <w:t xml:space="preserve"> формирова</w:t>
      </w:r>
      <w:r w:rsidR="008620BA">
        <w:rPr>
          <w:iCs/>
          <w:sz w:val="28"/>
          <w:szCs w:val="28"/>
          <w:lang w:val="kk-KZ"/>
        </w:rPr>
        <w:t>ны</w:t>
      </w:r>
      <w:r w:rsidR="00544C2A" w:rsidRPr="00544C2A">
        <w:rPr>
          <w:iCs/>
          <w:sz w:val="28"/>
          <w:szCs w:val="28"/>
          <w:lang w:val="kk-KZ"/>
        </w:rPr>
        <w:t xml:space="preserve"> в QGIS (версия 3.40.11).</w:t>
      </w:r>
    </w:p>
    <w:p w14:paraId="31B604AF" w14:textId="2A44836D" w:rsidR="00C75D68" w:rsidRPr="00AD66B7" w:rsidRDefault="00FC0D66" w:rsidP="00FC0D66">
      <w:pPr>
        <w:ind w:firstLine="567"/>
        <w:jc w:val="both"/>
        <w:rPr>
          <w:sz w:val="28"/>
          <w:szCs w:val="28"/>
        </w:rPr>
      </w:pPr>
      <w:r w:rsidRPr="00C75D68">
        <w:rPr>
          <w:sz w:val="28"/>
          <w:szCs w:val="28"/>
        </w:rPr>
        <w:t xml:space="preserve">На основе суточных наземных наблюдений в среде R-Studio (версия 2024.12.0+467) были рассчитаны метеорологические индексы SPI, SPEI, MCZI и </w:t>
      </w:r>
      <w:r w:rsidR="00C81444">
        <w:rPr>
          <w:sz w:val="28"/>
          <w:szCs w:val="28"/>
        </w:rPr>
        <w:t>ГТК</w:t>
      </w:r>
      <w:r w:rsidRPr="00C75D68">
        <w:rPr>
          <w:sz w:val="28"/>
          <w:szCs w:val="28"/>
        </w:rPr>
        <w:t xml:space="preserve">. </w:t>
      </w:r>
    </w:p>
    <w:p w14:paraId="43CE51ED" w14:textId="77777777" w:rsidR="008F240E" w:rsidRPr="00E357C3" w:rsidRDefault="008F240E" w:rsidP="00C75D68">
      <w:pPr>
        <w:jc w:val="both"/>
        <w:rPr>
          <w:iCs/>
          <w:sz w:val="28"/>
          <w:szCs w:val="28"/>
          <w:lang w:val="kk-KZ"/>
        </w:rPr>
      </w:pPr>
    </w:p>
    <w:p w14:paraId="5864981D" w14:textId="039322A3" w:rsidR="00470794" w:rsidRDefault="00FB6F26" w:rsidP="008620BA">
      <w:pPr>
        <w:pStyle w:val="a7"/>
        <w:numPr>
          <w:ilvl w:val="1"/>
          <w:numId w:val="14"/>
        </w:numPr>
        <w:ind w:left="0" w:firstLine="709"/>
        <w:rPr>
          <w:b/>
          <w:bCs/>
          <w:sz w:val="28"/>
          <w:szCs w:val="28"/>
        </w:rPr>
      </w:pPr>
      <w:r>
        <w:rPr>
          <w:b/>
          <w:bCs/>
          <w:sz w:val="28"/>
          <w:szCs w:val="28"/>
          <w:lang w:val="kk-KZ"/>
        </w:rPr>
        <w:lastRenderedPageBreak/>
        <w:t xml:space="preserve"> </w:t>
      </w:r>
      <w:r w:rsidR="00470794" w:rsidRPr="00C73897">
        <w:rPr>
          <w:b/>
          <w:bCs/>
          <w:sz w:val="28"/>
          <w:szCs w:val="28"/>
        </w:rPr>
        <w:t>Пространственно-времен</w:t>
      </w:r>
      <w:r w:rsidR="00470794" w:rsidRPr="00C73897">
        <w:rPr>
          <w:b/>
          <w:bCs/>
          <w:sz w:val="28"/>
          <w:szCs w:val="28"/>
          <w:lang w:val="kk-KZ"/>
        </w:rPr>
        <w:t xml:space="preserve">ные особенности </w:t>
      </w:r>
      <w:r w:rsidR="00470794" w:rsidRPr="00C73897">
        <w:rPr>
          <w:b/>
          <w:bCs/>
          <w:sz w:val="28"/>
          <w:szCs w:val="28"/>
        </w:rPr>
        <w:t>атмосферных засух</w:t>
      </w:r>
    </w:p>
    <w:p w14:paraId="458CBA2D" w14:textId="36E07777" w:rsidR="00F47A03" w:rsidRPr="00F47A03" w:rsidRDefault="00F47A03" w:rsidP="008620BA">
      <w:pPr>
        <w:ind w:firstLine="709"/>
        <w:jc w:val="both"/>
        <w:rPr>
          <w:sz w:val="28"/>
          <w:szCs w:val="28"/>
        </w:rPr>
      </w:pPr>
      <w:r w:rsidRPr="00F47A03">
        <w:rPr>
          <w:sz w:val="28"/>
          <w:szCs w:val="28"/>
        </w:rPr>
        <w:t>Временной ход индексов засухи углубил понимание изменчивости засух в Северном Казахстане</w:t>
      </w:r>
      <w:r w:rsidR="00894157">
        <w:rPr>
          <w:sz w:val="28"/>
          <w:szCs w:val="28"/>
        </w:rPr>
        <w:t xml:space="preserve">. </w:t>
      </w:r>
      <w:r w:rsidRPr="00F47A03">
        <w:rPr>
          <w:sz w:val="28"/>
          <w:szCs w:val="28"/>
        </w:rPr>
        <w:t xml:space="preserve">На этих рисунках показана динамика временных рядов индексов засухи (SPI, SPEI, MCZI, </w:t>
      </w:r>
      <w:r w:rsidR="00C81444">
        <w:rPr>
          <w:sz w:val="28"/>
          <w:szCs w:val="28"/>
        </w:rPr>
        <w:t>ГТК</w:t>
      </w:r>
      <w:r w:rsidRPr="00F47A03">
        <w:rPr>
          <w:sz w:val="28"/>
          <w:szCs w:val="28"/>
        </w:rPr>
        <w:t xml:space="preserve">) за 1990–2024 гг. по 11 метеостанциям: </w:t>
      </w:r>
      <w:proofErr w:type="spellStart"/>
      <w:r w:rsidRPr="00F47A03">
        <w:rPr>
          <w:sz w:val="28"/>
          <w:szCs w:val="28"/>
        </w:rPr>
        <w:t>Актагай</w:t>
      </w:r>
      <w:proofErr w:type="spellEnd"/>
      <w:r w:rsidRPr="00F47A03">
        <w:rPr>
          <w:sz w:val="28"/>
          <w:szCs w:val="28"/>
        </w:rPr>
        <w:t xml:space="preserve">, Амангельды, Астана, Ерейментау, Костанай, </w:t>
      </w:r>
      <w:proofErr w:type="spellStart"/>
      <w:r w:rsidRPr="00F47A03">
        <w:rPr>
          <w:sz w:val="28"/>
          <w:szCs w:val="28"/>
        </w:rPr>
        <w:t>Кушмурын</w:t>
      </w:r>
      <w:proofErr w:type="spellEnd"/>
      <w:r w:rsidRPr="00F47A03">
        <w:rPr>
          <w:sz w:val="28"/>
          <w:szCs w:val="28"/>
        </w:rPr>
        <w:t xml:space="preserve">, Павлодар, Петропавловск, Рузаевка, </w:t>
      </w:r>
      <w:proofErr w:type="spellStart"/>
      <w:r w:rsidRPr="00F47A03">
        <w:rPr>
          <w:sz w:val="28"/>
          <w:szCs w:val="28"/>
        </w:rPr>
        <w:t>Торгай</w:t>
      </w:r>
      <w:proofErr w:type="spellEnd"/>
      <w:r w:rsidRPr="00F47A03">
        <w:rPr>
          <w:sz w:val="28"/>
          <w:szCs w:val="28"/>
        </w:rPr>
        <w:t xml:space="preserve"> и </w:t>
      </w:r>
      <w:proofErr w:type="spellStart"/>
      <w:r w:rsidRPr="00F47A03">
        <w:rPr>
          <w:sz w:val="28"/>
          <w:szCs w:val="28"/>
        </w:rPr>
        <w:t>Явленка</w:t>
      </w:r>
      <w:proofErr w:type="spellEnd"/>
      <w:r w:rsidRPr="00F47A03">
        <w:rPr>
          <w:sz w:val="28"/>
          <w:szCs w:val="28"/>
        </w:rPr>
        <w:t xml:space="preserve">. Красная пунктирная линия обозначает критический порог, отделяющий нормальные условия от засушливых: для SPI, SPEI и MCZI </w:t>
      </w:r>
      <w:r>
        <w:rPr>
          <w:sz w:val="28"/>
          <w:szCs w:val="28"/>
        </w:rPr>
        <w:t>-</w:t>
      </w:r>
      <w:r w:rsidRPr="00F47A03">
        <w:rPr>
          <w:sz w:val="28"/>
          <w:szCs w:val="28"/>
        </w:rPr>
        <w:t xml:space="preserve"> значения ниже −1; для </w:t>
      </w:r>
      <w:r w:rsidR="00C81444">
        <w:rPr>
          <w:sz w:val="28"/>
          <w:szCs w:val="28"/>
        </w:rPr>
        <w:t>ГТК</w:t>
      </w:r>
      <w:r w:rsidRPr="00F47A03">
        <w:rPr>
          <w:sz w:val="28"/>
          <w:szCs w:val="28"/>
        </w:rPr>
        <w:t xml:space="preserve"> </w:t>
      </w:r>
      <w:r>
        <w:rPr>
          <w:sz w:val="28"/>
          <w:szCs w:val="28"/>
        </w:rPr>
        <w:t>-</w:t>
      </w:r>
      <w:r w:rsidRPr="00F47A03">
        <w:rPr>
          <w:sz w:val="28"/>
          <w:szCs w:val="28"/>
        </w:rPr>
        <w:t xml:space="preserve"> ниже 1.</w:t>
      </w:r>
    </w:p>
    <w:p w14:paraId="596C9A30" w14:textId="4E4856E7" w:rsidR="00C01C61" w:rsidRPr="00A540F5" w:rsidRDefault="00945E2B" w:rsidP="008620BA">
      <w:pPr>
        <w:pStyle w:val="a7"/>
        <w:ind w:left="0" w:firstLine="709"/>
        <w:jc w:val="both"/>
        <w:rPr>
          <w:b/>
          <w:bCs/>
          <w:i/>
          <w:iCs/>
          <w:sz w:val="28"/>
          <w:szCs w:val="28"/>
          <w:lang w:val="kk-KZ"/>
        </w:rPr>
      </w:pPr>
      <w:r w:rsidRPr="00945E2B">
        <w:rPr>
          <w:b/>
          <w:bCs/>
          <w:i/>
          <w:iCs/>
          <w:sz w:val="28"/>
          <w:szCs w:val="28"/>
        </w:rPr>
        <w:t>Стандартизированный индекс осадков</w:t>
      </w:r>
      <w:r w:rsidR="00A540F5">
        <w:rPr>
          <w:b/>
          <w:bCs/>
          <w:i/>
          <w:iCs/>
          <w:sz w:val="28"/>
          <w:szCs w:val="28"/>
          <w:lang w:val="kk-KZ"/>
        </w:rPr>
        <w:t xml:space="preserve"> </w:t>
      </w:r>
      <w:r w:rsidR="00A540F5">
        <w:rPr>
          <w:sz w:val="28"/>
          <w:szCs w:val="28"/>
        </w:rPr>
        <w:t>б</w:t>
      </w:r>
      <w:r w:rsidR="00C83515" w:rsidRPr="009251E0">
        <w:rPr>
          <w:sz w:val="28"/>
          <w:szCs w:val="28"/>
        </w:rPr>
        <w:t>ыл</w:t>
      </w:r>
      <w:r w:rsidR="00A540F5">
        <w:rPr>
          <w:sz w:val="28"/>
          <w:szCs w:val="28"/>
        </w:rPr>
        <w:t xml:space="preserve"> </w:t>
      </w:r>
      <w:r w:rsidR="00C83515" w:rsidRPr="009251E0">
        <w:rPr>
          <w:sz w:val="28"/>
          <w:szCs w:val="28"/>
        </w:rPr>
        <w:t>рассчитан</w:t>
      </w:r>
      <w:r w:rsidR="00A540F5">
        <w:rPr>
          <w:sz w:val="28"/>
          <w:szCs w:val="28"/>
        </w:rPr>
        <w:t xml:space="preserve"> </w:t>
      </w:r>
      <w:r w:rsidR="00C83515" w:rsidRPr="009251E0">
        <w:rPr>
          <w:sz w:val="28"/>
          <w:szCs w:val="28"/>
        </w:rPr>
        <w:t>для временных масштабов 1-, 3</w:t>
      </w:r>
      <w:r w:rsidR="00EB3649" w:rsidRPr="009251E0">
        <w:rPr>
          <w:sz w:val="28"/>
          <w:szCs w:val="28"/>
        </w:rPr>
        <w:t>-</w:t>
      </w:r>
      <w:r w:rsidR="00C83515" w:rsidRPr="009251E0">
        <w:rPr>
          <w:sz w:val="28"/>
          <w:szCs w:val="28"/>
        </w:rPr>
        <w:t>, 6</w:t>
      </w:r>
      <w:r w:rsidR="00EB3649" w:rsidRPr="009251E0">
        <w:rPr>
          <w:sz w:val="28"/>
          <w:szCs w:val="28"/>
        </w:rPr>
        <w:t>-</w:t>
      </w:r>
      <w:r w:rsidR="00C83515" w:rsidRPr="009251E0">
        <w:rPr>
          <w:sz w:val="28"/>
          <w:szCs w:val="28"/>
        </w:rPr>
        <w:t xml:space="preserve">, 9 </w:t>
      </w:r>
      <w:r w:rsidR="00EB3649" w:rsidRPr="009251E0">
        <w:rPr>
          <w:sz w:val="28"/>
          <w:szCs w:val="28"/>
        </w:rPr>
        <w:t xml:space="preserve">- </w:t>
      </w:r>
      <w:r w:rsidR="00C83515" w:rsidRPr="009251E0">
        <w:rPr>
          <w:sz w:val="28"/>
          <w:szCs w:val="28"/>
        </w:rPr>
        <w:t>и 12 месяцев для каждой станции</w:t>
      </w:r>
      <w:r w:rsidR="00EB3649" w:rsidRPr="009251E0">
        <w:rPr>
          <w:sz w:val="28"/>
          <w:szCs w:val="28"/>
        </w:rPr>
        <w:t xml:space="preserve">. </w:t>
      </w:r>
      <w:r w:rsidR="007E3AC0" w:rsidRPr="009251E0">
        <w:rPr>
          <w:sz w:val="28"/>
          <w:szCs w:val="28"/>
        </w:rPr>
        <w:t xml:space="preserve">По результатам оценки для каждой станции были определены засушливые и влажные периоды. На </w:t>
      </w:r>
      <w:r w:rsidR="007E3AC0" w:rsidRPr="005C10E0">
        <w:rPr>
          <w:color w:val="000000" w:themeColor="text1"/>
          <w:sz w:val="28"/>
          <w:szCs w:val="28"/>
        </w:rPr>
        <w:t>рисунк</w:t>
      </w:r>
      <w:r w:rsidR="005C10E0" w:rsidRPr="005C10E0">
        <w:rPr>
          <w:color w:val="000000" w:themeColor="text1"/>
          <w:sz w:val="28"/>
          <w:szCs w:val="28"/>
        </w:rPr>
        <w:t>е</w:t>
      </w:r>
      <w:r w:rsidR="007E3AC0" w:rsidRPr="005C10E0">
        <w:rPr>
          <w:color w:val="000000" w:themeColor="text1"/>
          <w:sz w:val="28"/>
          <w:szCs w:val="28"/>
        </w:rPr>
        <w:t xml:space="preserve"> </w:t>
      </w:r>
      <w:r w:rsidR="006F600C" w:rsidRPr="005C10E0">
        <w:rPr>
          <w:color w:val="000000" w:themeColor="text1"/>
          <w:sz w:val="28"/>
          <w:szCs w:val="28"/>
        </w:rPr>
        <w:t>3.</w:t>
      </w:r>
      <w:r w:rsidR="00A077A8" w:rsidRPr="005C10E0">
        <w:rPr>
          <w:color w:val="000000" w:themeColor="text1"/>
          <w:sz w:val="28"/>
          <w:szCs w:val="28"/>
        </w:rPr>
        <w:t>1</w:t>
      </w:r>
      <w:r w:rsidR="005C10E0" w:rsidRPr="005C10E0">
        <w:rPr>
          <w:color w:val="000000" w:themeColor="text1"/>
          <w:sz w:val="28"/>
          <w:szCs w:val="28"/>
        </w:rPr>
        <w:t xml:space="preserve"> </w:t>
      </w:r>
      <w:r w:rsidR="00C01C61" w:rsidRPr="009251E0">
        <w:rPr>
          <w:color w:val="000000" w:themeColor="text1"/>
          <w:sz w:val="28"/>
          <w:szCs w:val="28"/>
        </w:rPr>
        <w:t xml:space="preserve">представлена динамика </w:t>
      </w:r>
      <w:r w:rsidR="00F30466" w:rsidRPr="009251E0">
        <w:rPr>
          <w:color w:val="000000" w:themeColor="text1"/>
          <w:sz w:val="28"/>
          <w:szCs w:val="28"/>
        </w:rPr>
        <w:t>хода</w:t>
      </w:r>
      <w:r w:rsidR="00C01C61" w:rsidRPr="009251E0">
        <w:rPr>
          <w:color w:val="000000" w:themeColor="text1"/>
          <w:sz w:val="28"/>
          <w:szCs w:val="28"/>
        </w:rPr>
        <w:t xml:space="preserve"> </w:t>
      </w:r>
      <w:r w:rsidR="00343EA5">
        <w:rPr>
          <w:color w:val="000000" w:themeColor="text1"/>
          <w:sz w:val="28"/>
          <w:szCs w:val="28"/>
          <w:lang w:val="kk-KZ"/>
        </w:rPr>
        <w:t xml:space="preserve">атмосферной засухи </w:t>
      </w:r>
      <w:r w:rsidR="00343EA5">
        <w:rPr>
          <w:color w:val="000000" w:themeColor="text1"/>
          <w:sz w:val="28"/>
          <w:szCs w:val="28"/>
        </w:rPr>
        <w:t>(</w:t>
      </w:r>
      <w:r w:rsidR="00343EA5">
        <w:rPr>
          <w:color w:val="000000" w:themeColor="text1"/>
          <w:sz w:val="28"/>
          <w:szCs w:val="28"/>
          <w:lang w:val="en-US"/>
        </w:rPr>
        <w:t>SPI</w:t>
      </w:r>
      <w:r w:rsidR="00343EA5" w:rsidRPr="00343EA5">
        <w:rPr>
          <w:color w:val="000000" w:themeColor="text1"/>
          <w:sz w:val="28"/>
          <w:szCs w:val="28"/>
        </w:rPr>
        <w:t>3</w:t>
      </w:r>
      <w:r w:rsidR="00343EA5">
        <w:rPr>
          <w:color w:val="000000" w:themeColor="text1"/>
          <w:sz w:val="28"/>
          <w:szCs w:val="28"/>
        </w:rPr>
        <w:t>)</w:t>
      </w:r>
      <w:r w:rsidR="00343EA5" w:rsidRPr="00343EA5">
        <w:rPr>
          <w:color w:val="000000" w:themeColor="text1"/>
          <w:sz w:val="28"/>
          <w:szCs w:val="28"/>
        </w:rPr>
        <w:t xml:space="preserve"> </w:t>
      </w:r>
      <w:r w:rsidR="00B325BC" w:rsidRPr="009251E0">
        <w:rPr>
          <w:color w:val="000000" w:themeColor="text1"/>
          <w:sz w:val="28"/>
          <w:szCs w:val="28"/>
        </w:rPr>
        <w:t>за 1990</w:t>
      </w:r>
      <w:r w:rsidR="00B325BC" w:rsidRPr="009251E0">
        <w:rPr>
          <w:sz w:val="28"/>
          <w:szCs w:val="28"/>
        </w:rPr>
        <w:t>–</w:t>
      </w:r>
      <w:r w:rsidR="00B325BC" w:rsidRPr="009251E0">
        <w:rPr>
          <w:color w:val="000000" w:themeColor="text1"/>
          <w:sz w:val="28"/>
          <w:szCs w:val="28"/>
        </w:rPr>
        <w:t>202</w:t>
      </w:r>
      <w:r w:rsidR="00B325BC" w:rsidRPr="003511F2">
        <w:rPr>
          <w:color w:val="000000" w:themeColor="text1"/>
          <w:sz w:val="28"/>
          <w:szCs w:val="28"/>
        </w:rPr>
        <w:t>4</w:t>
      </w:r>
      <w:r w:rsidR="00B325BC" w:rsidRPr="009251E0">
        <w:rPr>
          <w:color w:val="000000" w:themeColor="text1"/>
          <w:sz w:val="28"/>
          <w:szCs w:val="28"/>
        </w:rPr>
        <w:t xml:space="preserve"> гг. по каждой станции Северного Казахстана.</w:t>
      </w:r>
      <w:r w:rsidR="000B4233">
        <w:rPr>
          <w:color w:val="000000" w:themeColor="text1"/>
          <w:sz w:val="28"/>
          <w:szCs w:val="28"/>
          <w:lang w:val="kk-KZ"/>
        </w:rPr>
        <w:t xml:space="preserve"> </w:t>
      </w:r>
      <w:r w:rsidR="000B4233">
        <w:rPr>
          <w:color w:val="000000" w:themeColor="text1"/>
          <w:sz w:val="28"/>
          <w:szCs w:val="28"/>
        </w:rPr>
        <w:t>Д</w:t>
      </w:r>
      <w:r w:rsidR="000B4233" w:rsidRPr="009251E0">
        <w:rPr>
          <w:color w:val="000000" w:themeColor="text1"/>
          <w:sz w:val="28"/>
          <w:szCs w:val="28"/>
        </w:rPr>
        <w:t xml:space="preserve">инамика хода </w:t>
      </w:r>
      <w:r w:rsidR="000B4233">
        <w:rPr>
          <w:color w:val="000000" w:themeColor="text1"/>
          <w:sz w:val="28"/>
          <w:szCs w:val="28"/>
          <w:lang w:val="kk-KZ"/>
        </w:rPr>
        <w:t xml:space="preserve">атмосферной засухи по </w:t>
      </w:r>
      <w:r w:rsidR="00C01C61" w:rsidRPr="009251E0">
        <w:rPr>
          <w:color w:val="000000" w:themeColor="text1"/>
          <w:sz w:val="28"/>
          <w:szCs w:val="28"/>
        </w:rPr>
        <w:t>SPI1</w:t>
      </w:r>
      <w:r w:rsidR="000B4233">
        <w:rPr>
          <w:color w:val="000000" w:themeColor="text1"/>
          <w:sz w:val="28"/>
          <w:szCs w:val="28"/>
        </w:rPr>
        <w:t>, 6</w:t>
      </w:r>
      <w:r w:rsidR="00443BA3" w:rsidRPr="009251E0">
        <w:rPr>
          <w:sz w:val="28"/>
          <w:szCs w:val="28"/>
        </w:rPr>
        <w:t>–</w:t>
      </w:r>
      <w:r w:rsidR="00C01C61" w:rsidRPr="009251E0">
        <w:rPr>
          <w:color w:val="000000" w:themeColor="text1"/>
          <w:sz w:val="28"/>
          <w:szCs w:val="28"/>
        </w:rPr>
        <w:t xml:space="preserve">12 </w:t>
      </w:r>
      <w:r w:rsidR="000B4233">
        <w:rPr>
          <w:color w:val="000000" w:themeColor="text1"/>
          <w:sz w:val="28"/>
          <w:szCs w:val="28"/>
        </w:rPr>
        <w:t xml:space="preserve">представлена в </w:t>
      </w:r>
      <w:r w:rsidR="000B4233" w:rsidRPr="004A3BE5">
        <w:rPr>
          <w:color w:val="000000" w:themeColor="text1"/>
          <w:sz w:val="28"/>
          <w:szCs w:val="28"/>
        </w:rPr>
        <w:t>приложени</w:t>
      </w:r>
      <w:r w:rsidR="00E522D8" w:rsidRPr="004A3BE5">
        <w:rPr>
          <w:color w:val="000000" w:themeColor="text1"/>
          <w:sz w:val="28"/>
          <w:szCs w:val="28"/>
        </w:rPr>
        <w:t>и Д.</w:t>
      </w:r>
    </w:p>
    <w:p w14:paraId="7E1B3672" w14:textId="77777777" w:rsidR="00EF0C36" w:rsidRDefault="00EF0C36" w:rsidP="009C250A">
      <w:pPr>
        <w:pStyle w:val="a7"/>
        <w:ind w:left="0"/>
        <w:rPr>
          <w:sz w:val="22"/>
          <w:szCs w:val="22"/>
        </w:rPr>
      </w:pPr>
    </w:p>
    <w:p w14:paraId="33063F6B" w14:textId="2E642773" w:rsidR="008E1476" w:rsidRDefault="009C250A" w:rsidP="009C250A">
      <w:pPr>
        <w:pStyle w:val="a7"/>
        <w:ind w:left="0"/>
        <w:rPr>
          <w:sz w:val="22"/>
          <w:szCs w:val="22"/>
        </w:rPr>
      </w:pPr>
      <w:r>
        <w:rPr>
          <w:noProof/>
          <w14:ligatures w14:val="standardContextual"/>
        </w:rPr>
        <w:drawing>
          <wp:inline distT="0" distB="0" distL="0" distR="0" wp14:anchorId="4638C112" wp14:editId="534A3E5E">
            <wp:extent cx="5940425" cy="4095750"/>
            <wp:effectExtent l="0" t="0" r="3175" b="0"/>
            <wp:docPr id="418001152" name="Рисунок 1" descr="Изображение выглядит как текст, диаграмма, Шрифт, линия&#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001152" name="Рисунок 1" descr="Изображение выглядит как текст, диаграмма, Шрифт, линия&#10;&#10;Содержимое, созданное искусственным интеллектом, может быть неверным."/>
                    <pic:cNvPicPr>
                      <a:picLocks noChangeAspect="1"/>
                    </pic:cNvPicPr>
                  </pic:nvPicPr>
                  <pic:blipFill>
                    <a:blip r:embed="rId29">
                      <a:extLst>
                        <a:ext uri="{28A0092B-C50C-407E-A947-70E740481C1C}">
                          <a14:useLocalDpi xmlns:a14="http://schemas.microsoft.com/office/drawing/2010/main"/>
                        </a:ext>
                      </a:extLst>
                    </a:blip>
                    <a:srcRect/>
                    <a:stretch>
                      <a:fillRect/>
                    </a:stretch>
                  </pic:blipFill>
                  <pic:spPr bwMode="auto">
                    <a:xfrm>
                      <a:off x="0" y="0"/>
                      <a:ext cx="5940425" cy="4095750"/>
                    </a:xfrm>
                    <a:prstGeom prst="rect">
                      <a:avLst/>
                    </a:prstGeom>
                    <a:noFill/>
                    <a:ln>
                      <a:noFill/>
                    </a:ln>
                  </pic:spPr>
                </pic:pic>
              </a:graphicData>
            </a:graphic>
          </wp:inline>
        </w:drawing>
      </w:r>
    </w:p>
    <w:p w14:paraId="1277C574" w14:textId="0DA5FF3C" w:rsidR="00604980" w:rsidRPr="00D21F27" w:rsidRDefault="719B1365" w:rsidP="007E373F">
      <w:pPr>
        <w:pStyle w:val="a7"/>
        <w:ind w:left="0"/>
        <w:jc w:val="center"/>
        <w:rPr>
          <w:sz w:val="28"/>
          <w:szCs w:val="28"/>
        </w:rPr>
      </w:pPr>
      <w:r w:rsidRPr="007C57B4">
        <w:rPr>
          <w:color w:val="000000" w:themeColor="text1"/>
          <w:sz w:val="28"/>
          <w:szCs w:val="28"/>
        </w:rPr>
        <w:t>Рисунок 3.</w:t>
      </w:r>
      <w:r w:rsidR="00A077A8" w:rsidRPr="007C57B4">
        <w:rPr>
          <w:color w:val="000000" w:themeColor="text1"/>
          <w:sz w:val="28"/>
          <w:szCs w:val="28"/>
        </w:rPr>
        <w:t>1</w:t>
      </w:r>
      <w:r w:rsidRPr="007C57B4">
        <w:rPr>
          <w:color w:val="000000" w:themeColor="text1"/>
          <w:sz w:val="28"/>
          <w:szCs w:val="28"/>
        </w:rPr>
        <w:t xml:space="preserve"> </w:t>
      </w:r>
      <w:r w:rsidR="004D5037" w:rsidRPr="00B06188">
        <w:rPr>
          <w:bCs/>
          <w:sz w:val="28"/>
          <w:szCs w:val="28"/>
        </w:rPr>
        <w:t>–</w:t>
      </w:r>
      <w:r w:rsidR="004D5037">
        <w:rPr>
          <w:bCs/>
          <w:sz w:val="28"/>
          <w:szCs w:val="28"/>
          <w:lang w:val="kk-KZ"/>
        </w:rPr>
        <w:t xml:space="preserve"> </w:t>
      </w:r>
      <w:r w:rsidRPr="00D21F27">
        <w:rPr>
          <w:sz w:val="28"/>
          <w:szCs w:val="28"/>
        </w:rPr>
        <w:t xml:space="preserve">Временной ход значений </w:t>
      </w:r>
      <w:r w:rsidRPr="00D21F27">
        <w:rPr>
          <w:sz w:val="28"/>
          <w:szCs w:val="28"/>
          <w:lang w:val="en-US"/>
        </w:rPr>
        <w:t>SPI</w:t>
      </w:r>
      <w:r w:rsidRPr="00D21F27">
        <w:rPr>
          <w:sz w:val="28"/>
          <w:szCs w:val="28"/>
        </w:rPr>
        <w:t xml:space="preserve"> 3, по Северному Казахстану (Актогай, Амангельды, Астана, Ерейментау, Костанай, </w:t>
      </w:r>
      <w:proofErr w:type="spellStart"/>
      <w:r w:rsidRPr="00D21F27">
        <w:rPr>
          <w:sz w:val="28"/>
          <w:szCs w:val="28"/>
        </w:rPr>
        <w:t>Кушмурын</w:t>
      </w:r>
      <w:proofErr w:type="spellEnd"/>
      <w:r w:rsidRPr="00D21F27">
        <w:rPr>
          <w:sz w:val="28"/>
          <w:szCs w:val="28"/>
        </w:rPr>
        <w:t xml:space="preserve">, Павлодар, Петропавловск, Рузаевка, </w:t>
      </w:r>
      <w:proofErr w:type="spellStart"/>
      <w:r w:rsidRPr="00D21F27">
        <w:rPr>
          <w:sz w:val="28"/>
          <w:szCs w:val="28"/>
        </w:rPr>
        <w:t>Торгай</w:t>
      </w:r>
      <w:proofErr w:type="spellEnd"/>
      <w:r w:rsidRPr="00D21F27">
        <w:rPr>
          <w:sz w:val="28"/>
          <w:szCs w:val="28"/>
        </w:rPr>
        <w:t xml:space="preserve">, </w:t>
      </w:r>
      <w:proofErr w:type="spellStart"/>
      <w:r w:rsidRPr="00D21F27">
        <w:rPr>
          <w:sz w:val="28"/>
          <w:szCs w:val="28"/>
        </w:rPr>
        <w:t>Явленка</w:t>
      </w:r>
      <w:proofErr w:type="spellEnd"/>
      <w:r w:rsidRPr="00D21F27">
        <w:rPr>
          <w:sz w:val="28"/>
          <w:szCs w:val="28"/>
        </w:rPr>
        <w:t>) за период 1990–202</w:t>
      </w:r>
      <w:r w:rsidR="00A44271">
        <w:rPr>
          <w:sz w:val="28"/>
          <w:szCs w:val="28"/>
        </w:rPr>
        <w:t>4</w:t>
      </w:r>
      <w:r w:rsidRPr="00D21F27">
        <w:rPr>
          <w:sz w:val="28"/>
          <w:szCs w:val="28"/>
        </w:rPr>
        <w:t xml:space="preserve"> </w:t>
      </w:r>
      <w:proofErr w:type="spellStart"/>
      <w:r w:rsidR="007E373F">
        <w:rPr>
          <w:sz w:val="28"/>
          <w:szCs w:val="28"/>
        </w:rPr>
        <w:t>г</w:t>
      </w:r>
      <w:r w:rsidR="00DF05D9">
        <w:rPr>
          <w:sz w:val="28"/>
          <w:szCs w:val="28"/>
        </w:rPr>
        <w:t>г</w:t>
      </w:r>
      <w:proofErr w:type="spellEnd"/>
    </w:p>
    <w:p w14:paraId="3EEE5AF2" w14:textId="77777777" w:rsidR="00B12F77" w:rsidRDefault="00B12F77" w:rsidP="008620BA">
      <w:pPr>
        <w:tabs>
          <w:tab w:val="left" w:pos="1425"/>
        </w:tabs>
        <w:ind w:firstLine="709"/>
        <w:jc w:val="both"/>
        <w:rPr>
          <w:bCs/>
          <w:sz w:val="28"/>
          <w:szCs w:val="28"/>
        </w:rPr>
      </w:pPr>
    </w:p>
    <w:p w14:paraId="249A4173" w14:textId="1C749114" w:rsidR="00254634" w:rsidRDefault="004A3BE5" w:rsidP="008620BA">
      <w:pPr>
        <w:tabs>
          <w:tab w:val="left" w:pos="1425"/>
        </w:tabs>
        <w:ind w:firstLine="709"/>
        <w:jc w:val="both"/>
        <w:rPr>
          <w:bCs/>
          <w:sz w:val="28"/>
          <w:szCs w:val="28"/>
          <w:lang w:val="kk-KZ"/>
        </w:rPr>
      </w:pPr>
      <w:r>
        <w:rPr>
          <w:bCs/>
          <w:sz w:val="28"/>
          <w:szCs w:val="28"/>
        </w:rPr>
        <w:t xml:space="preserve">В соответствии с </w:t>
      </w:r>
      <w:r w:rsidR="00EB7D08">
        <w:rPr>
          <w:bCs/>
          <w:sz w:val="28"/>
          <w:szCs w:val="28"/>
        </w:rPr>
        <w:t xml:space="preserve">рисунком 3.1 и </w:t>
      </w:r>
      <w:r>
        <w:rPr>
          <w:bCs/>
          <w:sz w:val="28"/>
          <w:szCs w:val="28"/>
        </w:rPr>
        <w:t>приложением Д</w:t>
      </w:r>
      <w:r w:rsidR="00901AA1" w:rsidRPr="009251E0">
        <w:rPr>
          <w:bCs/>
          <w:sz w:val="28"/>
          <w:szCs w:val="28"/>
        </w:rPr>
        <w:t xml:space="preserve">, </w:t>
      </w:r>
      <w:r w:rsidR="009251E0">
        <w:rPr>
          <w:bCs/>
          <w:sz w:val="28"/>
          <w:szCs w:val="28"/>
        </w:rPr>
        <w:t>засушливые</w:t>
      </w:r>
      <w:r w:rsidR="00901AA1" w:rsidRPr="009251E0">
        <w:rPr>
          <w:bCs/>
          <w:sz w:val="28"/>
          <w:szCs w:val="28"/>
        </w:rPr>
        <w:t xml:space="preserve"> периоды в Северном Казахстане являются регулярным явлением.</w:t>
      </w:r>
      <w:r w:rsidR="009251E0" w:rsidRPr="009251E0">
        <w:rPr>
          <w:bCs/>
          <w:sz w:val="28"/>
          <w:szCs w:val="28"/>
        </w:rPr>
        <w:t xml:space="preserve"> </w:t>
      </w:r>
      <w:r w:rsidR="00254634" w:rsidRPr="00254634">
        <w:rPr>
          <w:bCs/>
          <w:sz w:val="28"/>
          <w:szCs w:val="28"/>
          <w:lang w:val="kk-KZ"/>
        </w:rPr>
        <w:t>Представленные временные ряды отч</w:t>
      </w:r>
      <w:r w:rsidR="00254634">
        <w:rPr>
          <w:bCs/>
          <w:sz w:val="28"/>
          <w:szCs w:val="28"/>
          <w:lang w:val="kk-KZ"/>
        </w:rPr>
        <w:t>е</w:t>
      </w:r>
      <w:r w:rsidR="00254634" w:rsidRPr="00254634">
        <w:rPr>
          <w:bCs/>
          <w:sz w:val="28"/>
          <w:szCs w:val="28"/>
          <w:lang w:val="kk-KZ"/>
        </w:rPr>
        <w:t xml:space="preserve">тливо демонстрируют высокую межгодовую изменчивость. Выделены отдельные сухие фазы в 1991–1992, 1995–1998, </w:t>
      </w:r>
      <w:r w:rsidR="00254634" w:rsidRPr="00254634">
        <w:rPr>
          <w:bCs/>
          <w:sz w:val="28"/>
          <w:szCs w:val="28"/>
          <w:lang w:val="kk-KZ"/>
        </w:rPr>
        <w:lastRenderedPageBreak/>
        <w:t>2003–2005 и 2007–2011 гг., тогда как влажный период 2011–2016 гг. сменился более сухой фазой, продолжавшейся до 2022 г. За последние два года</w:t>
      </w:r>
      <w:r w:rsidR="00254634">
        <w:rPr>
          <w:bCs/>
          <w:sz w:val="28"/>
          <w:szCs w:val="28"/>
          <w:lang w:val="kk-KZ"/>
        </w:rPr>
        <w:t xml:space="preserve"> </w:t>
      </w:r>
      <w:r w:rsidR="00254634">
        <w:rPr>
          <w:bCs/>
          <w:sz w:val="28"/>
          <w:szCs w:val="28"/>
        </w:rPr>
        <w:t>(</w:t>
      </w:r>
      <w:r w:rsidR="00254634" w:rsidRPr="009251E0">
        <w:rPr>
          <w:bCs/>
          <w:sz w:val="28"/>
          <w:szCs w:val="28"/>
        </w:rPr>
        <w:t>2023–2024 гг.</w:t>
      </w:r>
      <w:r w:rsidR="00254634">
        <w:rPr>
          <w:bCs/>
          <w:sz w:val="28"/>
          <w:szCs w:val="28"/>
        </w:rPr>
        <w:t>)</w:t>
      </w:r>
      <w:r w:rsidR="00254634" w:rsidRPr="00254634">
        <w:rPr>
          <w:bCs/>
          <w:sz w:val="28"/>
          <w:szCs w:val="28"/>
          <w:lang w:val="kk-KZ"/>
        </w:rPr>
        <w:t xml:space="preserve"> на большинстве станций (кроме Торгай и Амангельды) прослеживаются положительные тенденции (рост увлажн</w:t>
      </w:r>
      <w:r w:rsidR="00254634">
        <w:rPr>
          <w:bCs/>
          <w:sz w:val="28"/>
          <w:szCs w:val="28"/>
          <w:lang w:val="kk-KZ"/>
        </w:rPr>
        <w:t>е</w:t>
      </w:r>
      <w:r w:rsidR="00254634" w:rsidRPr="00254634">
        <w:rPr>
          <w:bCs/>
          <w:sz w:val="28"/>
          <w:szCs w:val="28"/>
          <w:lang w:val="kk-KZ"/>
        </w:rPr>
        <w:t>нности) на всех временных масштабах (SPI1–SPI12), особенно в Астане, Костанае, Кушмурыне, Павлодаре, Рузаевке и Явленке</w:t>
      </w:r>
      <w:r w:rsidR="00254634">
        <w:rPr>
          <w:bCs/>
          <w:sz w:val="28"/>
          <w:szCs w:val="28"/>
          <w:lang w:val="kk-KZ"/>
        </w:rPr>
        <w:t>.</w:t>
      </w:r>
    </w:p>
    <w:p w14:paraId="7ED1BA2C" w14:textId="4845E2A1" w:rsidR="00442BC4" w:rsidRDefault="00F70222" w:rsidP="008620BA">
      <w:pPr>
        <w:tabs>
          <w:tab w:val="left" w:pos="1425"/>
        </w:tabs>
        <w:ind w:firstLine="709"/>
        <w:jc w:val="both"/>
        <w:rPr>
          <w:bCs/>
          <w:sz w:val="28"/>
          <w:szCs w:val="28"/>
          <w:lang w:val="kk-KZ"/>
        </w:rPr>
      </w:pPr>
      <w:r>
        <w:rPr>
          <w:bCs/>
          <w:sz w:val="28"/>
          <w:szCs w:val="28"/>
        </w:rPr>
        <w:t xml:space="preserve">В </w:t>
      </w:r>
      <w:r w:rsidR="00E37393" w:rsidRPr="007A6155">
        <w:rPr>
          <w:bCs/>
          <w:i/>
          <w:iCs/>
          <w:sz w:val="28"/>
          <w:szCs w:val="28"/>
        </w:rPr>
        <w:t>Северо-Казахстанск</w:t>
      </w:r>
      <w:r w:rsidR="00E37393">
        <w:rPr>
          <w:bCs/>
          <w:i/>
          <w:iCs/>
          <w:sz w:val="28"/>
          <w:szCs w:val="28"/>
        </w:rPr>
        <w:t>ой</w:t>
      </w:r>
      <w:r w:rsidR="00E37393" w:rsidRPr="007A6155">
        <w:rPr>
          <w:bCs/>
          <w:i/>
          <w:iCs/>
          <w:sz w:val="28"/>
          <w:szCs w:val="28"/>
        </w:rPr>
        <w:t xml:space="preserve"> област</w:t>
      </w:r>
      <w:r w:rsidR="00E37393">
        <w:rPr>
          <w:bCs/>
          <w:i/>
          <w:iCs/>
          <w:sz w:val="28"/>
          <w:szCs w:val="28"/>
        </w:rPr>
        <w:t>и</w:t>
      </w:r>
      <w:r w:rsidR="00E37393" w:rsidRPr="007A6155">
        <w:rPr>
          <w:bCs/>
          <w:i/>
          <w:iCs/>
          <w:sz w:val="28"/>
          <w:szCs w:val="28"/>
        </w:rPr>
        <w:t xml:space="preserve"> (Петропавловск, Рузаевка, </w:t>
      </w:r>
      <w:proofErr w:type="spellStart"/>
      <w:r w:rsidR="00E37393" w:rsidRPr="007A6155">
        <w:rPr>
          <w:bCs/>
          <w:i/>
          <w:iCs/>
          <w:sz w:val="28"/>
          <w:szCs w:val="28"/>
        </w:rPr>
        <w:t>Явленка</w:t>
      </w:r>
      <w:proofErr w:type="spellEnd"/>
      <w:r w:rsidR="00E37393">
        <w:rPr>
          <w:bCs/>
          <w:i/>
          <w:iCs/>
          <w:sz w:val="28"/>
          <w:szCs w:val="28"/>
        </w:rPr>
        <w:t>)</w:t>
      </w:r>
      <w:r w:rsidR="00E37393">
        <w:rPr>
          <w:bCs/>
          <w:sz w:val="28"/>
          <w:szCs w:val="28"/>
        </w:rPr>
        <w:t xml:space="preserve"> </w:t>
      </w:r>
      <w:r>
        <w:rPr>
          <w:bCs/>
          <w:sz w:val="28"/>
          <w:szCs w:val="28"/>
        </w:rPr>
        <w:t>зарегистрировано</w:t>
      </w:r>
      <w:r w:rsidR="00EA266E">
        <w:rPr>
          <w:bCs/>
          <w:sz w:val="28"/>
          <w:szCs w:val="28"/>
        </w:rPr>
        <w:t xml:space="preserve"> в среднем 23 </w:t>
      </w:r>
      <w:r>
        <w:rPr>
          <w:bCs/>
          <w:sz w:val="28"/>
          <w:szCs w:val="28"/>
        </w:rPr>
        <w:t>случаев разной интенсивности засушливых периодов</w:t>
      </w:r>
      <w:r w:rsidR="00EA266E">
        <w:rPr>
          <w:bCs/>
          <w:sz w:val="28"/>
          <w:szCs w:val="28"/>
        </w:rPr>
        <w:t xml:space="preserve"> по </w:t>
      </w:r>
      <w:r w:rsidR="00EA266E">
        <w:rPr>
          <w:bCs/>
          <w:sz w:val="28"/>
          <w:szCs w:val="28"/>
          <w:lang w:val="en-US"/>
        </w:rPr>
        <w:t>SPI</w:t>
      </w:r>
      <w:r w:rsidR="00EA266E" w:rsidRPr="00EA266E">
        <w:rPr>
          <w:bCs/>
          <w:sz w:val="28"/>
          <w:szCs w:val="28"/>
        </w:rPr>
        <w:t>3</w:t>
      </w:r>
      <w:r>
        <w:rPr>
          <w:bCs/>
          <w:sz w:val="28"/>
          <w:szCs w:val="28"/>
        </w:rPr>
        <w:t xml:space="preserve">, из них </w:t>
      </w:r>
      <w:r w:rsidR="00EA266E">
        <w:rPr>
          <w:bCs/>
          <w:sz w:val="28"/>
          <w:szCs w:val="28"/>
        </w:rPr>
        <w:t>10</w:t>
      </w:r>
      <w:r>
        <w:rPr>
          <w:bCs/>
          <w:sz w:val="28"/>
          <w:szCs w:val="28"/>
        </w:rPr>
        <w:t xml:space="preserve"> случа</w:t>
      </w:r>
      <w:r w:rsidR="00EA266E">
        <w:rPr>
          <w:bCs/>
          <w:sz w:val="28"/>
          <w:szCs w:val="28"/>
        </w:rPr>
        <w:t xml:space="preserve">ев </w:t>
      </w:r>
      <w:r>
        <w:rPr>
          <w:bCs/>
          <w:sz w:val="28"/>
          <w:szCs w:val="28"/>
        </w:rPr>
        <w:t xml:space="preserve">с умеренной засухой, </w:t>
      </w:r>
      <w:r w:rsidR="00EA266E">
        <w:rPr>
          <w:bCs/>
          <w:sz w:val="28"/>
          <w:szCs w:val="28"/>
        </w:rPr>
        <w:t xml:space="preserve">6 </w:t>
      </w:r>
      <w:r>
        <w:rPr>
          <w:bCs/>
          <w:sz w:val="28"/>
          <w:szCs w:val="28"/>
        </w:rPr>
        <w:t xml:space="preserve">с сильной засухой и </w:t>
      </w:r>
      <w:r w:rsidR="00EA266E">
        <w:rPr>
          <w:bCs/>
          <w:sz w:val="28"/>
          <w:szCs w:val="28"/>
        </w:rPr>
        <w:t xml:space="preserve">7 </w:t>
      </w:r>
      <w:r>
        <w:rPr>
          <w:bCs/>
          <w:sz w:val="28"/>
          <w:szCs w:val="28"/>
        </w:rPr>
        <w:t>случа</w:t>
      </w:r>
      <w:r w:rsidR="00EA266E">
        <w:rPr>
          <w:bCs/>
          <w:sz w:val="28"/>
          <w:szCs w:val="28"/>
        </w:rPr>
        <w:t>ев</w:t>
      </w:r>
      <w:r w:rsidR="003D0D0B">
        <w:rPr>
          <w:bCs/>
          <w:sz w:val="28"/>
          <w:szCs w:val="28"/>
        </w:rPr>
        <w:t xml:space="preserve"> с</w:t>
      </w:r>
      <w:r>
        <w:rPr>
          <w:bCs/>
          <w:sz w:val="28"/>
          <w:szCs w:val="28"/>
        </w:rPr>
        <w:t xml:space="preserve"> </w:t>
      </w:r>
      <w:r w:rsidR="003D0D0B">
        <w:rPr>
          <w:bCs/>
          <w:sz w:val="28"/>
          <w:szCs w:val="28"/>
        </w:rPr>
        <w:t>экстремальной засухой.</w:t>
      </w:r>
      <w:r w:rsidR="007E193F">
        <w:rPr>
          <w:bCs/>
          <w:sz w:val="28"/>
          <w:szCs w:val="28"/>
          <w:lang w:val="kk-KZ"/>
        </w:rPr>
        <w:t xml:space="preserve"> </w:t>
      </w:r>
      <w:r w:rsidR="001E22AD" w:rsidRPr="007E193F">
        <w:rPr>
          <w:bCs/>
          <w:sz w:val="28"/>
          <w:szCs w:val="28"/>
          <w:lang w:val="kk-KZ"/>
        </w:rPr>
        <w:t>При этом характерна пространственная неоднородность</w:t>
      </w:r>
      <w:r w:rsidR="001E22AD">
        <w:rPr>
          <w:bCs/>
          <w:sz w:val="28"/>
          <w:szCs w:val="28"/>
        </w:rPr>
        <w:t>, так</w:t>
      </w:r>
      <w:r w:rsidR="001E22AD">
        <w:rPr>
          <w:bCs/>
          <w:sz w:val="28"/>
          <w:szCs w:val="28"/>
          <w:lang w:val="kk-KZ"/>
        </w:rPr>
        <w:t xml:space="preserve"> </w:t>
      </w:r>
      <w:r w:rsidR="001E22AD" w:rsidRPr="007E193F">
        <w:rPr>
          <w:bCs/>
          <w:sz w:val="28"/>
          <w:szCs w:val="28"/>
          <w:lang w:val="kk-KZ"/>
        </w:rPr>
        <w:t xml:space="preserve">в Явленке и Рузаевке по </w:t>
      </w:r>
      <w:r w:rsidR="001E22AD">
        <w:rPr>
          <w:bCs/>
          <w:sz w:val="28"/>
          <w:szCs w:val="28"/>
          <w:lang w:val="en-US"/>
        </w:rPr>
        <w:t>SPI</w:t>
      </w:r>
      <w:r w:rsidR="001E22AD" w:rsidRPr="00977957">
        <w:rPr>
          <w:bCs/>
          <w:sz w:val="28"/>
          <w:szCs w:val="28"/>
        </w:rPr>
        <w:t>3</w:t>
      </w:r>
      <w:r w:rsidR="001E22AD" w:rsidRPr="007E193F">
        <w:rPr>
          <w:bCs/>
          <w:sz w:val="28"/>
          <w:szCs w:val="28"/>
          <w:lang w:val="kk-KZ"/>
        </w:rPr>
        <w:t>–</w:t>
      </w:r>
      <w:r w:rsidR="001E22AD" w:rsidRPr="00977957">
        <w:rPr>
          <w:bCs/>
          <w:sz w:val="28"/>
          <w:szCs w:val="28"/>
        </w:rPr>
        <w:t>12</w:t>
      </w:r>
      <w:r w:rsidR="001E22AD" w:rsidRPr="007E193F">
        <w:rPr>
          <w:bCs/>
          <w:sz w:val="28"/>
          <w:szCs w:val="28"/>
          <w:lang w:val="kk-KZ"/>
        </w:rPr>
        <w:t xml:space="preserve"> наблюдается устойчивый положительный тренд, тогда как в Петропавловске на </w:t>
      </w:r>
      <w:r w:rsidR="001E22AD">
        <w:rPr>
          <w:bCs/>
          <w:sz w:val="28"/>
          <w:szCs w:val="28"/>
          <w:lang w:val="kk-KZ"/>
        </w:rPr>
        <w:t>временных масштабах</w:t>
      </w:r>
      <w:r w:rsidR="001E22AD" w:rsidRPr="007E193F">
        <w:rPr>
          <w:bCs/>
          <w:sz w:val="28"/>
          <w:szCs w:val="28"/>
          <w:lang w:val="kk-KZ"/>
        </w:rPr>
        <w:t xml:space="preserve"> 6–12 месяцев сохраняется отрицательный </w:t>
      </w:r>
      <w:r w:rsidR="001E22AD">
        <w:rPr>
          <w:bCs/>
          <w:sz w:val="28"/>
          <w:szCs w:val="28"/>
          <w:lang w:val="kk-KZ"/>
        </w:rPr>
        <w:t>тренд</w:t>
      </w:r>
      <w:r w:rsidR="001E22AD" w:rsidRPr="007E193F">
        <w:rPr>
          <w:bCs/>
          <w:sz w:val="28"/>
          <w:szCs w:val="28"/>
          <w:lang w:val="kk-KZ"/>
        </w:rPr>
        <w:t>.</w:t>
      </w:r>
      <w:r w:rsidR="001E22AD">
        <w:rPr>
          <w:bCs/>
          <w:sz w:val="28"/>
          <w:szCs w:val="28"/>
          <w:lang w:val="kk-KZ"/>
        </w:rPr>
        <w:t xml:space="preserve"> </w:t>
      </w:r>
      <w:r w:rsidR="007E193F" w:rsidRPr="007E193F">
        <w:rPr>
          <w:bCs/>
          <w:sz w:val="28"/>
          <w:szCs w:val="28"/>
          <w:lang w:val="kk-KZ"/>
        </w:rPr>
        <w:t>Иными словами, северо-восток области демонстрирует тенденцию к увлажнению, в то время как западная часть чаще испытывает затяжные сухие эпизоды.</w:t>
      </w:r>
      <w:r w:rsidR="00E37393">
        <w:rPr>
          <w:bCs/>
          <w:sz w:val="28"/>
          <w:szCs w:val="28"/>
          <w:lang w:val="kk-KZ"/>
        </w:rPr>
        <w:t xml:space="preserve"> </w:t>
      </w:r>
      <w:r w:rsidR="0089543D" w:rsidRPr="0089543D">
        <w:rPr>
          <w:bCs/>
          <w:sz w:val="28"/>
          <w:szCs w:val="28"/>
        </w:rPr>
        <w:t xml:space="preserve">В </w:t>
      </w:r>
      <w:r w:rsidR="0087531B" w:rsidRPr="0087531B">
        <w:rPr>
          <w:bCs/>
          <w:i/>
          <w:iCs/>
          <w:sz w:val="28"/>
          <w:szCs w:val="28"/>
        </w:rPr>
        <w:t>Акмолинск</w:t>
      </w:r>
      <w:r w:rsidR="0089543D">
        <w:rPr>
          <w:bCs/>
          <w:i/>
          <w:iCs/>
          <w:sz w:val="28"/>
          <w:szCs w:val="28"/>
        </w:rPr>
        <w:t>ой</w:t>
      </w:r>
      <w:r w:rsidR="0087531B" w:rsidRPr="0087531B">
        <w:rPr>
          <w:bCs/>
          <w:i/>
          <w:iCs/>
          <w:sz w:val="28"/>
          <w:szCs w:val="28"/>
        </w:rPr>
        <w:t xml:space="preserve"> област</w:t>
      </w:r>
      <w:r w:rsidR="0089543D">
        <w:rPr>
          <w:bCs/>
          <w:i/>
          <w:iCs/>
          <w:sz w:val="28"/>
          <w:szCs w:val="28"/>
        </w:rPr>
        <w:t xml:space="preserve">и </w:t>
      </w:r>
      <w:r w:rsidR="0087531B" w:rsidRPr="0087531B">
        <w:rPr>
          <w:bCs/>
          <w:i/>
          <w:iCs/>
          <w:sz w:val="28"/>
          <w:szCs w:val="28"/>
        </w:rPr>
        <w:t>(Астана, Ерейментау)</w:t>
      </w:r>
      <w:r w:rsidR="0089543D">
        <w:rPr>
          <w:bCs/>
          <w:i/>
          <w:iCs/>
          <w:sz w:val="28"/>
          <w:szCs w:val="28"/>
        </w:rPr>
        <w:t xml:space="preserve"> </w:t>
      </w:r>
      <w:r w:rsidR="0089543D">
        <w:rPr>
          <w:bCs/>
          <w:sz w:val="28"/>
          <w:szCs w:val="28"/>
        </w:rPr>
        <w:t xml:space="preserve">зарегистрировано в среднем 24 случаев разной интенсивности засушливых периодов по </w:t>
      </w:r>
      <w:r w:rsidR="0089543D">
        <w:rPr>
          <w:bCs/>
          <w:sz w:val="28"/>
          <w:szCs w:val="28"/>
          <w:lang w:val="en-US"/>
        </w:rPr>
        <w:t>SPI</w:t>
      </w:r>
      <w:r w:rsidR="0089543D" w:rsidRPr="00EA266E">
        <w:rPr>
          <w:bCs/>
          <w:sz w:val="28"/>
          <w:szCs w:val="28"/>
        </w:rPr>
        <w:t>3</w:t>
      </w:r>
      <w:r w:rsidR="0089543D">
        <w:rPr>
          <w:bCs/>
          <w:sz w:val="28"/>
          <w:szCs w:val="28"/>
        </w:rPr>
        <w:t>, из них 1</w:t>
      </w:r>
      <w:r w:rsidR="009006CE">
        <w:rPr>
          <w:bCs/>
          <w:sz w:val="28"/>
          <w:szCs w:val="28"/>
        </w:rPr>
        <w:t>1</w:t>
      </w:r>
      <w:r w:rsidR="0089543D">
        <w:rPr>
          <w:bCs/>
          <w:sz w:val="28"/>
          <w:szCs w:val="28"/>
        </w:rPr>
        <w:t xml:space="preserve"> случаев с умеренной засухой, </w:t>
      </w:r>
      <w:r w:rsidR="009006CE">
        <w:rPr>
          <w:bCs/>
          <w:sz w:val="28"/>
          <w:szCs w:val="28"/>
        </w:rPr>
        <w:t>6</w:t>
      </w:r>
      <w:r w:rsidR="0089543D">
        <w:rPr>
          <w:bCs/>
          <w:sz w:val="28"/>
          <w:szCs w:val="28"/>
        </w:rPr>
        <w:t xml:space="preserve"> с сильной засухой и </w:t>
      </w:r>
      <w:r w:rsidR="009006CE">
        <w:rPr>
          <w:bCs/>
          <w:sz w:val="28"/>
          <w:szCs w:val="28"/>
        </w:rPr>
        <w:t>6</w:t>
      </w:r>
      <w:r w:rsidR="0089543D">
        <w:rPr>
          <w:bCs/>
          <w:sz w:val="28"/>
          <w:szCs w:val="28"/>
        </w:rPr>
        <w:t xml:space="preserve"> случаев с экстремальной засухой.</w:t>
      </w:r>
      <w:r w:rsidR="0089543D">
        <w:rPr>
          <w:bCs/>
          <w:sz w:val="28"/>
          <w:szCs w:val="28"/>
          <w:lang w:val="kk-KZ"/>
        </w:rPr>
        <w:t xml:space="preserve"> </w:t>
      </w:r>
      <w:r w:rsidR="001E22AD" w:rsidRPr="007E193F">
        <w:rPr>
          <w:bCs/>
          <w:sz w:val="28"/>
          <w:szCs w:val="28"/>
          <w:lang w:val="kk-KZ"/>
        </w:rPr>
        <w:t>При этом характерна пространственная неоднородность</w:t>
      </w:r>
      <w:r w:rsidR="001E22AD">
        <w:rPr>
          <w:bCs/>
          <w:sz w:val="28"/>
          <w:szCs w:val="28"/>
        </w:rPr>
        <w:t>, так</w:t>
      </w:r>
      <w:r w:rsidR="001E22AD">
        <w:rPr>
          <w:bCs/>
          <w:sz w:val="28"/>
          <w:szCs w:val="28"/>
          <w:lang w:val="kk-KZ"/>
        </w:rPr>
        <w:t xml:space="preserve"> </w:t>
      </w:r>
      <w:r w:rsidR="001E22AD" w:rsidRPr="007E193F">
        <w:rPr>
          <w:bCs/>
          <w:sz w:val="28"/>
          <w:szCs w:val="28"/>
          <w:lang w:val="kk-KZ"/>
        </w:rPr>
        <w:t xml:space="preserve">в </w:t>
      </w:r>
      <w:r w:rsidR="001E22AD">
        <w:rPr>
          <w:bCs/>
          <w:sz w:val="28"/>
          <w:szCs w:val="28"/>
          <w:lang w:val="kk-KZ"/>
        </w:rPr>
        <w:t>Астане</w:t>
      </w:r>
      <w:r w:rsidR="001E22AD" w:rsidRPr="007E193F">
        <w:rPr>
          <w:bCs/>
          <w:sz w:val="28"/>
          <w:szCs w:val="28"/>
          <w:lang w:val="kk-KZ"/>
        </w:rPr>
        <w:t xml:space="preserve"> по </w:t>
      </w:r>
      <w:r w:rsidR="001E22AD">
        <w:rPr>
          <w:bCs/>
          <w:sz w:val="28"/>
          <w:szCs w:val="28"/>
          <w:lang w:val="en-US"/>
        </w:rPr>
        <w:t>SPI</w:t>
      </w:r>
      <w:r w:rsidR="001E22AD">
        <w:rPr>
          <w:bCs/>
          <w:sz w:val="28"/>
          <w:szCs w:val="28"/>
        </w:rPr>
        <w:t xml:space="preserve"> на всех временных масштабах </w:t>
      </w:r>
      <w:r w:rsidR="001E22AD" w:rsidRPr="007E193F">
        <w:rPr>
          <w:bCs/>
          <w:sz w:val="28"/>
          <w:szCs w:val="28"/>
          <w:lang w:val="kk-KZ"/>
        </w:rPr>
        <w:t>наблюдается устойчивый положительный тренд</w:t>
      </w:r>
      <w:r w:rsidR="001E22AD">
        <w:rPr>
          <w:bCs/>
          <w:sz w:val="28"/>
          <w:szCs w:val="28"/>
          <w:lang w:val="kk-KZ"/>
        </w:rPr>
        <w:t>.</w:t>
      </w:r>
      <w:r w:rsidR="001E22AD" w:rsidRPr="007E193F">
        <w:rPr>
          <w:bCs/>
          <w:sz w:val="28"/>
          <w:szCs w:val="28"/>
          <w:lang w:val="kk-KZ"/>
        </w:rPr>
        <w:t xml:space="preserve"> </w:t>
      </w:r>
      <w:r w:rsidR="00AE29B6">
        <w:rPr>
          <w:bCs/>
          <w:sz w:val="28"/>
          <w:szCs w:val="28"/>
          <w:lang w:val="kk-KZ"/>
        </w:rPr>
        <w:t xml:space="preserve">Однако большое число случаев сильных засух приходится на Астану. </w:t>
      </w:r>
      <w:r w:rsidR="00AE29B6" w:rsidRPr="00AE29B6">
        <w:rPr>
          <w:bCs/>
          <w:sz w:val="28"/>
          <w:szCs w:val="28"/>
        </w:rPr>
        <w:t xml:space="preserve">В </w:t>
      </w:r>
      <w:r w:rsidR="00E37393" w:rsidRPr="0087531B">
        <w:rPr>
          <w:bCs/>
          <w:i/>
          <w:iCs/>
          <w:sz w:val="28"/>
          <w:szCs w:val="28"/>
        </w:rPr>
        <w:t>Павлодарск</w:t>
      </w:r>
      <w:r w:rsidR="00E37393">
        <w:rPr>
          <w:bCs/>
          <w:i/>
          <w:iCs/>
          <w:sz w:val="28"/>
          <w:szCs w:val="28"/>
        </w:rPr>
        <w:t>ой</w:t>
      </w:r>
      <w:r w:rsidR="00E37393" w:rsidRPr="0087531B">
        <w:rPr>
          <w:bCs/>
          <w:i/>
          <w:iCs/>
          <w:sz w:val="28"/>
          <w:szCs w:val="28"/>
        </w:rPr>
        <w:t xml:space="preserve"> област</w:t>
      </w:r>
      <w:r w:rsidR="00E37393">
        <w:rPr>
          <w:bCs/>
          <w:i/>
          <w:iCs/>
          <w:sz w:val="28"/>
          <w:szCs w:val="28"/>
        </w:rPr>
        <w:t xml:space="preserve">и </w:t>
      </w:r>
      <w:r w:rsidR="00E37393" w:rsidRPr="0087531B">
        <w:rPr>
          <w:bCs/>
          <w:i/>
          <w:iCs/>
          <w:sz w:val="28"/>
          <w:szCs w:val="28"/>
        </w:rPr>
        <w:t>(Павлодар, Актогай)</w:t>
      </w:r>
      <w:r w:rsidR="00E37393">
        <w:rPr>
          <w:bCs/>
          <w:i/>
          <w:iCs/>
          <w:sz w:val="28"/>
          <w:szCs w:val="28"/>
        </w:rPr>
        <w:t xml:space="preserve"> </w:t>
      </w:r>
      <w:r w:rsidR="00AE29B6">
        <w:rPr>
          <w:bCs/>
          <w:sz w:val="28"/>
          <w:szCs w:val="28"/>
        </w:rPr>
        <w:t xml:space="preserve">зарегистрировано в среднем 24 случаев разной интенсивности засушливых периодов по </w:t>
      </w:r>
      <w:r w:rsidR="00AE29B6">
        <w:rPr>
          <w:bCs/>
          <w:sz w:val="28"/>
          <w:szCs w:val="28"/>
          <w:lang w:val="en-US"/>
        </w:rPr>
        <w:t>SPI</w:t>
      </w:r>
      <w:r w:rsidR="00AE29B6" w:rsidRPr="00EA266E">
        <w:rPr>
          <w:bCs/>
          <w:sz w:val="28"/>
          <w:szCs w:val="28"/>
        </w:rPr>
        <w:t>3</w:t>
      </w:r>
      <w:r w:rsidR="00AE29B6">
        <w:rPr>
          <w:bCs/>
          <w:sz w:val="28"/>
          <w:szCs w:val="28"/>
        </w:rPr>
        <w:t>, из них 10 случаев с умеренной засухой, 10 с сильной засухой и 4 случаев с экстремальной засухой.</w:t>
      </w:r>
      <w:r w:rsidR="00AE29B6">
        <w:rPr>
          <w:bCs/>
          <w:sz w:val="28"/>
          <w:szCs w:val="28"/>
          <w:lang w:val="kk-KZ"/>
        </w:rPr>
        <w:t xml:space="preserve"> </w:t>
      </w:r>
      <w:r w:rsidR="00E37393">
        <w:rPr>
          <w:bCs/>
          <w:sz w:val="28"/>
          <w:szCs w:val="28"/>
          <w:lang w:val="kk-KZ"/>
        </w:rPr>
        <w:t xml:space="preserve">Павлодар демонстрирует очень слабый положительный тренд, тогда как на МС Актогай проявляется слабый отрицательный тренд засухи. В </w:t>
      </w:r>
      <w:r w:rsidR="00E37393" w:rsidRPr="00E37393">
        <w:rPr>
          <w:bCs/>
          <w:i/>
          <w:iCs/>
          <w:sz w:val="28"/>
          <w:szCs w:val="28"/>
        </w:rPr>
        <w:t>Костанайск</w:t>
      </w:r>
      <w:r w:rsidR="00E37393">
        <w:rPr>
          <w:bCs/>
          <w:i/>
          <w:iCs/>
          <w:sz w:val="28"/>
          <w:szCs w:val="28"/>
        </w:rPr>
        <w:t xml:space="preserve">ой </w:t>
      </w:r>
      <w:r w:rsidR="00E37393" w:rsidRPr="00E37393">
        <w:rPr>
          <w:bCs/>
          <w:i/>
          <w:iCs/>
          <w:sz w:val="28"/>
          <w:szCs w:val="28"/>
        </w:rPr>
        <w:t>област</w:t>
      </w:r>
      <w:r w:rsidR="00E37393">
        <w:rPr>
          <w:bCs/>
          <w:i/>
          <w:iCs/>
          <w:sz w:val="28"/>
          <w:szCs w:val="28"/>
        </w:rPr>
        <w:t xml:space="preserve">и </w:t>
      </w:r>
      <w:r w:rsidR="00E37393" w:rsidRPr="00E37393">
        <w:rPr>
          <w:bCs/>
          <w:i/>
          <w:iCs/>
          <w:sz w:val="28"/>
          <w:szCs w:val="28"/>
        </w:rPr>
        <w:t xml:space="preserve">(Костанай, Кушмурун, Амангельды, </w:t>
      </w:r>
      <w:proofErr w:type="spellStart"/>
      <w:r w:rsidR="00E37393" w:rsidRPr="00E37393">
        <w:rPr>
          <w:bCs/>
          <w:i/>
          <w:iCs/>
          <w:sz w:val="28"/>
          <w:szCs w:val="28"/>
        </w:rPr>
        <w:t>Торгай</w:t>
      </w:r>
      <w:proofErr w:type="spellEnd"/>
      <w:r w:rsidR="00E37393" w:rsidRPr="00E37393">
        <w:rPr>
          <w:bCs/>
          <w:i/>
          <w:iCs/>
          <w:sz w:val="28"/>
          <w:szCs w:val="28"/>
        </w:rPr>
        <w:t>)</w:t>
      </w:r>
      <w:r w:rsidR="00E37393">
        <w:rPr>
          <w:bCs/>
          <w:i/>
          <w:iCs/>
          <w:sz w:val="28"/>
          <w:szCs w:val="28"/>
        </w:rPr>
        <w:t xml:space="preserve"> </w:t>
      </w:r>
      <w:r w:rsidR="00E37393" w:rsidRPr="00E37393">
        <w:rPr>
          <w:bCs/>
          <w:sz w:val="28"/>
          <w:szCs w:val="28"/>
        </w:rPr>
        <w:t>за</w:t>
      </w:r>
      <w:r w:rsidR="00E37393">
        <w:rPr>
          <w:bCs/>
          <w:sz w:val="28"/>
          <w:szCs w:val="28"/>
        </w:rPr>
        <w:t xml:space="preserve"> рассматриваемый период </w:t>
      </w:r>
      <w:r w:rsidR="00866909">
        <w:rPr>
          <w:bCs/>
          <w:sz w:val="28"/>
          <w:szCs w:val="28"/>
        </w:rPr>
        <w:t>было зафиксировано</w:t>
      </w:r>
      <w:r w:rsidR="00E37393">
        <w:rPr>
          <w:bCs/>
          <w:i/>
          <w:iCs/>
          <w:sz w:val="28"/>
          <w:szCs w:val="28"/>
        </w:rPr>
        <w:t xml:space="preserve"> </w:t>
      </w:r>
      <w:r w:rsidR="00866909">
        <w:rPr>
          <w:bCs/>
          <w:sz w:val="28"/>
          <w:szCs w:val="28"/>
        </w:rPr>
        <w:t xml:space="preserve">в среднем 24 случаев разной интенсивности засушливых периодов по </w:t>
      </w:r>
      <w:r w:rsidR="00866909">
        <w:rPr>
          <w:bCs/>
          <w:sz w:val="28"/>
          <w:szCs w:val="28"/>
          <w:lang w:val="en-US"/>
        </w:rPr>
        <w:t>SPI</w:t>
      </w:r>
      <w:r w:rsidR="00866909" w:rsidRPr="00EA266E">
        <w:rPr>
          <w:bCs/>
          <w:sz w:val="28"/>
          <w:szCs w:val="28"/>
        </w:rPr>
        <w:t>3</w:t>
      </w:r>
      <w:r w:rsidR="00866909">
        <w:rPr>
          <w:bCs/>
          <w:sz w:val="28"/>
          <w:szCs w:val="28"/>
        </w:rPr>
        <w:t>, из них 11 случаев с умеренной засухой, 5 с сильной засухой и 8 случаев с экстремальной засухой.</w:t>
      </w:r>
      <w:r w:rsidR="00866909">
        <w:rPr>
          <w:bCs/>
          <w:sz w:val="28"/>
          <w:szCs w:val="28"/>
          <w:lang w:val="kk-KZ"/>
        </w:rPr>
        <w:t xml:space="preserve"> </w:t>
      </w:r>
      <w:r w:rsidR="0096530D" w:rsidRPr="0096530D">
        <w:rPr>
          <w:bCs/>
          <w:sz w:val="28"/>
          <w:szCs w:val="28"/>
          <w:lang w:val="kk-KZ"/>
        </w:rPr>
        <w:t>Особенностью области является контраст по широте</w:t>
      </w:r>
      <w:r w:rsidR="0096530D">
        <w:rPr>
          <w:bCs/>
          <w:sz w:val="28"/>
          <w:szCs w:val="28"/>
          <w:lang w:val="kk-KZ"/>
        </w:rPr>
        <w:t>,</w:t>
      </w:r>
      <w:r w:rsidR="0096530D" w:rsidRPr="0096530D">
        <w:rPr>
          <w:bCs/>
          <w:sz w:val="28"/>
          <w:szCs w:val="28"/>
          <w:lang w:val="kk-KZ"/>
        </w:rPr>
        <w:t xml:space="preserve"> в </w:t>
      </w:r>
      <w:r w:rsidR="0096530D">
        <w:rPr>
          <w:bCs/>
          <w:sz w:val="28"/>
          <w:szCs w:val="28"/>
          <w:lang w:val="kk-KZ"/>
        </w:rPr>
        <w:t>южных</w:t>
      </w:r>
      <w:r w:rsidR="0096530D" w:rsidRPr="0096530D">
        <w:rPr>
          <w:bCs/>
          <w:sz w:val="28"/>
          <w:szCs w:val="28"/>
          <w:lang w:val="kk-KZ"/>
        </w:rPr>
        <w:t xml:space="preserve"> </w:t>
      </w:r>
      <w:r w:rsidR="0096530D">
        <w:rPr>
          <w:bCs/>
          <w:sz w:val="28"/>
          <w:szCs w:val="28"/>
          <w:lang w:val="kk-KZ"/>
        </w:rPr>
        <w:t xml:space="preserve">районах области </w:t>
      </w:r>
      <w:r w:rsidR="0096530D" w:rsidRPr="0096530D">
        <w:rPr>
          <w:bCs/>
          <w:sz w:val="28"/>
          <w:szCs w:val="28"/>
          <w:lang w:val="kk-KZ"/>
        </w:rPr>
        <w:t>Амангельды и Торгай отмечаются устойчивые отрицательные тренды</w:t>
      </w:r>
      <w:r w:rsidR="002A0BE3">
        <w:rPr>
          <w:bCs/>
          <w:sz w:val="28"/>
          <w:szCs w:val="28"/>
          <w:lang w:val="kk-KZ"/>
        </w:rPr>
        <w:t>.</w:t>
      </w:r>
    </w:p>
    <w:p w14:paraId="1A5C8FC9" w14:textId="73C5AEFF" w:rsidR="00100A80" w:rsidRPr="00AD6EBA" w:rsidRDefault="00100A80" w:rsidP="00100A80">
      <w:pPr>
        <w:ind w:firstLine="709"/>
        <w:jc w:val="both"/>
        <w:rPr>
          <w:color w:val="000000" w:themeColor="text1"/>
          <w:sz w:val="28"/>
          <w:szCs w:val="28"/>
        </w:rPr>
      </w:pPr>
      <w:r w:rsidRPr="00AD6EBA">
        <w:rPr>
          <w:color w:val="000000" w:themeColor="text1"/>
          <w:sz w:val="28"/>
          <w:szCs w:val="28"/>
        </w:rPr>
        <w:t>Анализ трендов по модифицированному тесту Манна</w:t>
      </w:r>
      <w:r>
        <w:rPr>
          <w:color w:val="000000" w:themeColor="text1"/>
          <w:sz w:val="28"/>
          <w:szCs w:val="28"/>
        </w:rPr>
        <w:t>-</w:t>
      </w:r>
      <w:r w:rsidRPr="00AD6EBA">
        <w:rPr>
          <w:color w:val="000000" w:themeColor="text1"/>
          <w:sz w:val="28"/>
          <w:szCs w:val="28"/>
        </w:rPr>
        <w:t xml:space="preserve">Кендалла </w:t>
      </w:r>
      <w:r w:rsidRPr="00100A80">
        <w:rPr>
          <w:color w:val="000000" w:themeColor="text1"/>
          <w:sz w:val="28"/>
          <w:szCs w:val="28"/>
        </w:rPr>
        <w:t>(рисунок 3.2</w:t>
      </w:r>
      <w:r w:rsidR="00224EFC">
        <w:rPr>
          <w:color w:val="000000" w:themeColor="text1"/>
          <w:sz w:val="28"/>
          <w:szCs w:val="28"/>
        </w:rPr>
        <w:t>, приложение Е</w:t>
      </w:r>
      <w:r w:rsidRPr="00AD6EBA">
        <w:rPr>
          <w:color w:val="000000" w:themeColor="text1"/>
          <w:sz w:val="28"/>
          <w:szCs w:val="28"/>
        </w:rPr>
        <w:t>) показывает, что статистически значимые восходящие тенденции наблюдаются в Астане на всех масштабах (SPI1–SPI12, p &lt;0,0004)</w:t>
      </w:r>
      <w:r>
        <w:rPr>
          <w:color w:val="000000" w:themeColor="text1"/>
          <w:sz w:val="28"/>
          <w:szCs w:val="28"/>
        </w:rPr>
        <w:t>,</w:t>
      </w:r>
      <w:r w:rsidRPr="00AD6EBA">
        <w:rPr>
          <w:color w:val="000000" w:themeColor="text1"/>
          <w:sz w:val="28"/>
          <w:szCs w:val="28"/>
        </w:rPr>
        <w:t xml:space="preserve"> в Костанае</w:t>
      </w:r>
      <w:r>
        <w:rPr>
          <w:color w:val="000000" w:themeColor="text1"/>
          <w:sz w:val="28"/>
          <w:szCs w:val="28"/>
        </w:rPr>
        <w:t xml:space="preserve"> -</w:t>
      </w:r>
      <w:r w:rsidRPr="00AD6EBA">
        <w:rPr>
          <w:color w:val="000000" w:themeColor="text1"/>
          <w:sz w:val="28"/>
          <w:szCs w:val="28"/>
        </w:rPr>
        <w:t xml:space="preserve"> на 12-месячном масштабе (SPI12, p = 0,043)</w:t>
      </w:r>
      <w:r>
        <w:rPr>
          <w:color w:val="000000" w:themeColor="text1"/>
          <w:sz w:val="28"/>
          <w:szCs w:val="28"/>
        </w:rPr>
        <w:t xml:space="preserve">, </w:t>
      </w:r>
      <w:r w:rsidRPr="00AD6EBA">
        <w:rPr>
          <w:color w:val="000000" w:themeColor="text1"/>
          <w:sz w:val="28"/>
          <w:szCs w:val="28"/>
        </w:rPr>
        <w:t xml:space="preserve">в </w:t>
      </w:r>
      <w:proofErr w:type="spellStart"/>
      <w:r w:rsidRPr="00AD6EBA">
        <w:rPr>
          <w:color w:val="000000" w:themeColor="text1"/>
          <w:sz w:val="28"/>
          <w:szCs w:val="28"/>
        </w:rPr>
        <w:t>Явленке</w:t>
      </w:r>
      <w:proofErr w:type="spellEnd"/>
      <w:r w:rsidRPr="00AD6EBA">
        <w:rPr>
          <w:color w:val="000000" w:themeColor="text1"/>
          <w:sz w:val="28"/>
          <w:szCs w:val="28"/>
        </w:rPr>
        <w:t xml:space="preserve"> и Рузаевке </w:t>
      </w:r>
      <w:r>
        <w:rPr>
          <w:color w:val="000000" w:themeColor="text1"/>
          <w:sz w:val="28"/>
          <w:szCs w:val="28"/>
        </w:rPr>
        <w:t>-</w:t>
      </w:r>
      <w:r w:rsidRPr="00AD6EBA">
        <w:rPr>
          <w:color w:val="000000" w:themeColor="text1"/>
          <w:sz w:val="28"/>
          <w:szCs w:val="28"/>
        </w:rPr>
        <w:t xml:space="preserve"> на средних и длительных масштабах (SPI3–SPI12, p ≤ 0,031).</w:t>
      </w:r>
      <w:r>
        <w:rPr>
          <w:color w:val="000000" w:themeColor="text1"/>
          <w:sz w:val="28"/>
          <w:szCs w:val="28"/>
        </w:rPr>
        <w:t xml:space="preserve"> </w:t>
      </w:r>
      <w:r w:rsidRPr="00AD6EBA">
        <w:rPr>
          <w:color w:val="000000" w:themeColor="text1"/>
          <w:sz w:val="28"/>
          <w:szCs w:val="28"/>
        </w:rPr>
        <w:t xml:space="preserve">Отрицательные тенденции (усиление </w:t>
      </w:r>
      <w:r>
        <w:rPr>
          <w:color w:val="000000" w:themeColor="text1"/>
          <w:sz w:val="28"/>
          <w:szCs w:val="28"/>
        </w:rPr>
        <w:t>засухи</w:t>
      </w:r>
      <w:r w:rsidRPr="00AD6EBA">
        <w:rPr>
          <w:color w:val="000000" w:themeColor="text1"/>
          <w:sz w:val="28"/>
          <w:szCs w:val="28"/>
        </w:rPr>
        <w:t xml:space="preserve">) на всех временных масштабах (SPI1–SPI9) выявлены в Амангельды и </w:t>
      </w:r>
      <w:proofErr w:type="spellStart"/>
      <w:r w:rsidRPr="00AD6EBA">
        <w:rPr>
          <w:color w:val="000000" w:themeColor="text1"/>
          <w:sz w:val="28"/>
          <w:szCs w:val="28"/>
        </w:rPr>
        <w:t>Торгае</w:t>
      </w:r>
      <w:proofErr w:type="spellEnd"/>
      <w:r w:rsidRPr="00AD6EBA">
        <w:rPr>
          <w:color w:val="000000" w:themeColor="text1"/>
          <w:sz w:val="28"/>
          <w:szCs w:val="28"/>
        </w:rPr>
        <w:t xml:space="preserve">, а также в </w:t>
      </w:r>
      <w:r>
        <w:rPr>
          <w:color w:val="000000" w:themeColor="text1"/>
          <w:sz w:val="28"/>
          <w:szCs w:val="28"/>
        </w:rPr>
        <w:t>Актогае</w:t>
      </w:r>
      <w:r w:rsidRPr="00AD6EBA">
        <w:rPr>
          <w:color w:val="000000" w:themeColor="text1"/>
          <w:sz w:val="28"/>
          <w:szCs w:val="28"/>
        </w:rPr>
        <w:t xml:space="preserve"> и Петропавловске на 6-, 9- и 12-месячных масштабах. Статистически значимые отрицательные изменения зафиксированы в </w:t>
      </w:r>
      <w:r>
        <w:rPr>
          <w:color w:val="000000" w:themeColor="text1"/>
          <w:sz w:val="28"/>
          <w:szCs w:val="28"/>
        </w:rPr>
        <w:t>Актогае</w:t>
      </w:r>
      <w:r w:rsidRPr="00AD6EBA">
        <w:rPr>
          <w:color w:val="000000" w:themeColor="text1"/>
          <w:sz w:val="28"/>
          <w:szCs w:val="28"/>
        </w:rPr>
        <w:t xml:space="preserve"> (SPI9, SPI12, p &lt;0,004), в Амангельды </w:t>
      </w:r>
      <w:r>
        <w:rPr>
          <w:color w:val="000000" w:themeColor="text1"/>
          <w:sz w:val="28"/>
          <w:szCs w:val="28"/>
        </w:rPr>
        <w:t>-</w:t>
      </w:r>
      <w:r w:rsidRPr="00AD6EBA">
        <w:rPr>
          <w:color w:val="000000" w:themeColor="text1"/>
          <w:sz w:val="28"/>
          <w:szCs w:val="28"/>
        </w:rPr>
        <w:t xml:space="preserve"> на всех масштабах (SPI1–SPI12, p &lt;0,001), и в </w:t>
      </w:r>
      <w:proofErr w:type="spellStart"/>
      <w:r w:rsidRPr="00AD6EBA">
        <w:rPr>
          <w:color w:val="000000" w:themeColor="text1"/>
          <w:sz w:val="28"/>
          <w:szCs w:val="28"/>
        </w:rPr>
        <w:t>Торгае</w:t>
      </w:r>
      <w:proofErr w:type="spellEnd"/>
      <w:r w:rsidRPr="00AD6EBA">
        <w:rPr>
          <w:color w:val="000000" w:themeColor="text1"/>
          <w:sz w:val="28"/>
          <w:szCs w:val="28"/>
        </w:rPr>
        <w:t xml:space="preserve"> </w:t>
      </w:r>
      <w:r>
        <w:rPr>
          <w:color w:val="000000" w:themeColor="text1"/>
          <w:sz w:val="28"/>
          <w:szCs w:val="28"/>
        </w:rPr>
        <w:t>-</w:t>
      </w:r>
      <w:r w:rsidRPr="00AD6EBA">
        <w:rPr>
          <w:color w:val="000000" w:themeColor="text1"/>
          <w:sz w:val="28"/>
          <w:szCs w:val="28"/>
        </w:rPr>
        <w:t xml:space="preserve"> на SPI1–SPI9 (p &lt;0,01).</w:t>
      </w:r>
    </w:p>
    <w:p w14:paraId="31B8D1FC" w14:textId="77777777" w:rsidR="00100A80" w:rsidRDefault="00100A80" w:rsidP="008620BA">
      <w:pPr>
        <w:tabs>
          <w:tab w:val="left" w:pos="1425"/>
        </w:tabs>
        <w:ind w:firstLine="709"/>
        <w:jc w:val="both"/>
        <w:rPr>
          <w:b/>
        </w:rPr>
      </w:pPr>
    </w:p>
    <w:p w14:paraId="0797326F" w14:textId="77777777" w:rsidR="00442BC4" w:rsidRDefault="00442BC4" w:rsidP="00811659">
      <w:pPr>
        <w:pStyle w:val="MDPI51figurecaption"/>
        <w:ind w:left="0"/>
        <w:jc w:val="center"/>
        <w:rPr>
          <w:b/>
        </w:rPr>
      </w:pPr>
      <w:r>
        <w:rPr>
          <w:noProof/>
        </w:rPr>
        <w:lastRenderedPageBreak/>
        <w:drawing>
          <wp:inline distT="0" distB="0" distL="0" distR="0" wp14:anchorId="335F49A7" wp14:editId="2B32640F">
            <wp:extent cx="3976576" cy="2814684"/>
            <wp:effectExtent l="0" t="0" r="5080" b="5080"/>
            <wp:docPr id="653425319"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0">
                      <a:extLst>
                        <a:ext uri="{28A0092B-C50C-407E-A947-70E740481C1C}">
                          <a14:useLocalDpi xmlns:a14="http://schemas.microsoft.com/office/drawing/2010/main"/>
                        </a:ext>
                      </a:extLst>
                    </a:blip>
                    <a:srcRect/>
                    <a:stretch>
                      <a:fillRect/>
                    </a:stretch>
                  </pic:blipFill>
                  <pic:spPr bwMode="auto">
                    <a:xfrm>
                      <a:off x="0" y="0"/>
                      <a:ext cx="3993988" cy="2827009"/>
                    </a:xfrm>
                    <a:prstGeom prst="rect">
                      <a:avLst/>
                    </a:prstGeom>
                    <a:noFill/>
                    <a:ln>
                      <a:noFill/>
                    </a:ln>
                  </pic:spPr>
                </pic:pic>
              </a:graphicData>
            </a:graphic>
          </wp:inline>
        </w:drawing>
      </w:r>
    </w:p>
    <w:p w14:paraId="3A10793F" w14:textId="6DAB215E" w:rsidR="00442BC4" w:rsidRDefault="719B1365" w:rsidP="719B1365">
      <w:pPr>
        <w:tabs>
          <w:tab w:val="left" w:pos="1425"/>
        </w:tabs>
        <w:jc w:val="center"/>
        <w:rPr>
          <w:color w:val="000000" w:themeColor="text1"/>
          <w:sz w:val="22"/>
          <w:szCs w:val="22"/>
          <w:lang w:val="kk-KZ"/>
        </w:rPr>
      </w:pPr>
      <w:r w:rsidRPr="00100A80">
        <w:rPr>
          <w:color w:val="000000" w:themeColor="text1"/>
          <w:sz w:val="28"/>
          <w:szCs w:val="28"/>
        </w:rPr>
        <w:t>Рисунок 3.</w:t>
      </w:r>
      <w:r w:rsidR="00100A80" w:rsidRPr="00100A80">
        <w:rPr>
          <w:color w:val="000000" w:themeColor="text1"/>
          <w:sz w:val="28"/>
          <w:szCs w:val="28"/>
        </w:rPr>
        <w:t>2</w:t>
      </w:r>
      <w:r w:rsidR="004D5037" w:rsidRPr="00100A80">
        <w:rPr>
          <w:color w:val="000000" w:themeColor="text1"/>
          <w:sz w:val="28"/>
          <w:szCs w:val="28"/>
          <w:lang w:val="kk-KZ"/>
        </w:rPr>
        <w:t xml:space="preserve"> </w:t>
      </w:r>
      <w:r w:rsidR="004D5037" w:rsidRPr="00B06188">
        <w:rPr>
          <w:bCs/>
          <w:sz w:val="28"/>
          <w:szCs w:val="28"/>
        </w:rPr>
        <w:t>–</w:t>
      </w:r>
      <w:r w:rsidRPr="004C0BF8">
        <w:rPr>
          <w:color w:val="EE0000"/>
          <w:sz w:val="28"/>
          <w:szCs w:val="28"/>
        </w:rPr>
        <w:t xml:space="preserve"> </w:t>
      </w:r>
      <w:r w:rsidRPr="004C0BF8">
        <w:rPr>
          <w:color w:val="000000" w:themeColor="text1"/>
          <w:sz w:val="28"/>
          <w:szCs w:val="28"/>
        </w:rPr>
        <w:t>Тренд атмосферной засухи (</w:t>
      </w:r>
      <w:r w:rsidRPr="004C0BF8">
        <w:rPr>
          <w:color w:val="000000" w:themeColor="text1"/>
          <w:sz w:val="28"/>
          <w:szCs w:val="28"/>
          <w:lang w:val="en-US"/>
        </w:rPr>
        <w:t>SPI</w:t>
      </w:r>
      <w:r w:rsidRPr="004C0BF8">
        <w:rPr>
          <w:color w:val="000000" w:themeColor="text1"/>
          <w:sz w:val="28"/>
          <w:szCs w:val="28"/>
        </w:rPr>
        <w:t>) по модифицированному тесту Манна</w:t>
      </w:r>
      <w:r w:rsidR="004D5037" w:rsidRPr="00B06188">
        <w:rPr>
          <w:bCs/>
          <w:sz w:val="28"/>
          <w:szCs w:val="28"/>
        </w:rPr>
        <w:t>–</w:t>
      </w:r>
      <w:r w:rsidRPr="004C0BF8">
        <w:rPr>
          <w:color w:val="000000" w:themeColor="text1"/>
          <w:sz w:val="28"/>
          <w:szCs w:val="28"/>
        </w:rPr>
        <w:t>Кендалла</w:t>
      </w:r>
    </w:p>
    <w:p w14:paraId="5FDE04C3" w14:textId="77777777" w:rsidR="004D5037" w:rsidRPr="004D5037" w:rsidRDefault="004D5037" w:rsidP="719B1365">
      <w:pPr>
        <w:tabs>
          <w:tab w:val="left" w:pos="1425"/>
        </w:tabs>
        <w:jc w:val="center"/>
        <w:rPr>
          <w:color w:val="EE0000"/>
          <w:sz w:val="22"/>
          <w:szCs w:val="22"/>
          <w:lang w:val="kk-KZ"/>
        </w:rPr>
      </w:pPr>
    </w:p>
    <w:p w14:paraId="2FE1A1C6" w14:textId="6E29911C" w:rsidR="00E7065D" w:rsidRDefault="00D21F27" w:rsidP="008620BA">
      <w:pPr>
        <w:pStyle w:val="a7"/>
        <w:ind w:left="0" w:firstLine="709"/>
        <w:jc w:val="both"/>
        <w:rPr>
          <w:color w:val="000000" w:themeColor="text1"/>
          <w:sz w:val="28"/>
          <w:szCs w:val="28"/>
        </w:rPr>
      </w:pPr>
      <w:r w:rsidRPr="0058250F">
        <w:rPr>
          <w:b/>
          <w:bCs/>
          <w:i/>
          <w:iCs/>
          <w:sz w:val="28"/>
          <w:szCs w:val="28"/>
        </w:rPr>
        <w:t xml:space="preserve">Стандартизованный индекс осадков и </w:t>
      </w:r>
      <w:proofErr w:type="spellStart"/>
      <w:r w:rsidRPr="0058250F">
        <w:rPr>
          <w:b/>
          <w:bCs/>
          <w:i/>
          <w:iCs/>
          <w:sz w:val="28"/>
          <w:szCs w:val="28"/>
        </w:rPr>
        <w:t>эвапотранспирации</w:t>
      </w:r>
      <w:proofErr w:type="spellEnd"/>
      <w:r w:rsidRPr="0058250F">
        <w:rPr>
          <w:b/>
          <w:bCs/>
          <w:i/>
          <w:iCs/>
          <w:sz w:val="28"/>
          <w:szCs w:val="28"/>
        </w:rPr>
        <w:t xml:space="preserve"> (SPEI)</w:t>
      </w:r>
      <w:r w:rsidR="00A540F5">
        <w:rPr>
          <w:b/>
          <w:bCs/>
          <w:i/>
          <w:iCs/>
          <w:sz w:val="28"/>
          <w:szCs w:val="28"/>
        </w:rPr>
        <w:t xml:space="preserve"> </w:t>
      </w:r>
      <w:r w:rsidR="00A540F5" w:rsidRPr="00A540F5">
        <w:rPr>
          <w:sz w:val="28"/>
          <w:szCs w:val="28"/>
        </w:rPr>
        <w:t>б</w:t>
      </w:r>
      <w:r w:rsidR="00970F09" w:rsidRPr="00A540F5">
        <w:rPr>
          <w:sz w:val="28"/>
          <w:szCs w:val="28"/>
        </w:rPr>
        <w:t>ы</w:t>
      </w:r>
      <w:r w:rsidR="00970F09" w:rsidRPr="009251E0">
        <w:rPr>
          <w:sz w:val="28"/>
          <w:szCs w:val="28"/>
        </w:rPr>
        <w:t xml:space="preserve">л рассчитан для временных масштабов 1-, 3-, 6-, 9 - и 12 месяцев для каждой станции. </w:t>
      </w:r>
      <w:r w:rsidR="00E7065D" w:rsidRPr="009251E0">
        <w:rPr>
          <w:sz w:val="28"/>
          <w:szCs w:val="28"/>
        </w:rPr>
        <w:t xml:space="preserve">По результатам оценки для каждой станции были определены засушливые и влажные периоды. На </w:t>
      </w:r>
      <w:r w:rsidR="00970F09" w:rsidRPr="003D2134">
        <w:rPr>
          <w:color w:val="000000" w:themeColor="text1"/>
          <w:sz w:val="28"/>
          <w:szCs w:val="28"/>
        </w:rPr>
        <w:t>рисунк</w:t>
      </w:r>
      <w:r w:rsidR="0039552A" w:rsidRPr="003D2134">
        <w:rPr>
          <w:color w:val="000000" w:themeColor="text1"/>
          <w:sz w:val="28"/>
          <w:szCs w:val="28"/>
        </w:rPr>
        <w:t>е</w:t>
      </w:r>
      <w:r w:rsidR="00970F09" w:rsidRPr="003D2134">
        <w:rPr>
          <w:color w:val="000000" w:themeColor="text1"/>
          <w:sz w:val="28"/>
          <w:szCs w:val="28"/>
        </w:rPr>
        <w:t xml:space="preserve"> </w:t>
      </w:r>
      <w:r w:rsidR="00C009E2" w:rsidRPr="003D2134">
        <w:rPr>
          <w:color w:val="000000" w:themeColor="text1"/>
          <w:sz w:val="28"/>
          <w:szCs w:val="28"/>
        </w:rPr>
        <w:t>3.</w:t>
      </w:r>
      <w:r w:rsidR="0039552A" w:rsidRPr="003D2134">
        <w:rPr>
          <w:color w:val="000000" w:themeColor="text1"/>
          <w:sz w:val="28"/>
          <w:szCs w:val="28"/>
        </w:rPr>
        <w:t>3</w:t>
      </w:r>
      <w:r w:rsidR="00970F09" w:rsidRPr="003D2134">
        <w:rPr>
          <w:color w:val="000000" w:themeColor="text1"/>
          <w:sz w:val="28"/>
          <w:szCs w:val="28"/>
        </w:rPr>
        <w:t xml:space="preserve"> </w:t>
      </w:r>
      <w:r w:rsidR="00E7065D" w:rsidRPr="009251E0">
        <w:rPr>
          <w:color w:val="000000" w:themeColor="text1"/>
          <w:sz w:val="28"/>
          <w:szCs w:val="28"/>
        </w:rPr>
        <w:t xml:space="preserve">представлена динамика хода </w:t>
      </w:r>
      <w:r w:rsidR="00E7065D">
        <w:rPr>
          <w:color w:val="000000" w:themeColor="text1"/>
          <w:sz w:val="28"/>
          <w:szCs w:val="28"/>
          <w:lang w:val="kk-KZ"/>
        </w:rPr>
        <w:t xml:space="preserve">атмосферной засухи </w:t>
      </w:r>
      <w:r w:rsidR="00E7065D">
        <w:rPr>
          <w:color w:val="000000" w:themeColor="text1"/>
          <w:sz w:val="28"/>
          <w:szCs w:val="28"/>
        </w:rPr>
        <w:t>(</w:t>
      </w:r>
      <w:r w:rsidR="00E7065D">
        <w:rPr>
          <w:color w:val="000000" w:themeColor="text1"/>
          <w:sz w:val="28"/>
          <w:szCs w:val="28"/>
          <w:lang w:val="en-US"/>
        </w:rPr>
        <w:t>SPI</w:t>
      </w:r>
      <w:r w:rsidR="00E7065D" w:rsidRPr="00343EA5">
        <w:rPr>
          <w:color w:val="000000" w:themeColor="text1"/>
          <w:sz w:val="28"/>
          <w:szCs w:val="28"/>
        </w:rPr>
        <w:t>3</w:t>
      </w:r>
      <w:r w:rsidR="00E7065D">
        <w:rPr>
          <w:color w:val="000000" w:themeColor="text1"/>
          <w:sz w:val="28"/>
          <w:szCs w:val="28"/>
        </w:rPr>
        <w:t>)</w:t>
      </w:r>
      <w:r w:rsidR="00E7065D" w:rsidRPr="00343EA5">
        <w:rPr>
          <w:color w:val="000000" w:themeColor="text1"/>
          <w:sz w:val="28"/>
          <w:szCs w:val="28"/>
        </w:rPr>
        <w:t xml:space="preserve"> </w:t>
      </w:r>
      <w:r w:rsidR="00E7065D" w:rsidRPr="009251E0">
        <w:rPr>
          <w:color w:val="000000" w:themeColor="text1"/>
          <w:sz w:val="28"/>
          <w:szCs w:val="28"/>
        </w:rPr>
        <w:t>за 1990</w:t>
      </w:r>
      <w:r w:rsidR="00E7065D" w:rsidRPr="009251E0">
        <w:rPr>
          <w:sz w:val="28"/>
          <w:szCs w:val="28"/>
        </w:rPr>
        <w:t>–</w:t>
      </w:r>
      <w:r w:rsidR="00E7065D" w:rsidRPr="009251E0">
        <w:rPr>
          <w:color w:val="000000" w:themeColor="text1"/>
          <w:sz w:val="28"/>
          <w:szCs w:val="28"/>
        </w:rPr>
        <w:t>202</w:t>
      </w:r>
      <w:r w:rsidR="00E7065D" w:rsidRPr="003511F2">
        <w:rPr>
          <w:color w:val="000000" w:themeColor="text1"/>
          <w:sz w:val="28"/>
          <w:szCs w:val="28"/>
        </w:rPr>
        <w:t>4</w:t>
      </w:r>
      <w:r w:rsidR="00E7065D" w:rsidRPr="009251E0">
        <w:rPr>
          <w:color w:val="000000" w:themeColor="text1"/>
          <w:sz w:val="28"/>
          <w:szCs w:val="28"/>
        </w:rPr>
        <w:t xml:space="preserve"> гг. по каждой станции Северного Казахстана.</w:t>
      </w:r>
      <w:r w:rsidR="00E7065D">
        <w:rPr>
          <w:color w:val="000000" w:themeColor="text1"/>
          <w:sz w:val="28"/>
          <w:szCs w:val="28"/>
          <w:lang w:val="kk-KZ"/>
        </w:rPr>
        <w:t xml:space="preserve"> </w:t>
      </w:r>
      <w:r w:rsidR="00E7065D">
        <w:rPr>
          <w:color w:val="000000" w:themeColor="text1"/>
          <w:sz w:val="28"/>
          <w:szCs w:val="28"/>
        </w:rPr>
        <w:t>Д</w:t>
      </w:r>
      <w:r w:rsidR="00E7065D" w:rsidRPr="009251E0">
        <w:rPr>
          <w:color w:val="000000" w:themeColor="text1"/>
          <w:sz w:val="28"/>
          <w:szCs w:val="28"/>
        </w:rPr>
        <w:t xml:space="preserve">инамика хода </w:t>
      </w:r>
      <w:r w:rsidR="00E7065D">
        <w:rPr>
          <w:color w:val="000000" w:themeColor="text1"/>
          <w:sz w:val="28"/>
          <w:szCs w:val="28"/>
          <w:lang w:val="kk-KZ"/>
        </w:rPr>
        <w:t xml:space="preserve">атмосферной засухи по </w:t>
      </w:r>
      <w:r w:rsidR="00E7065D" w:rsidRPr="009251E0">
        <w:rPr>
          <w:color w:val="000000" w:themeColor="text1"/>
          <w:sz w:val="28"/>
          <w:szCs w:val="28"/>
        </w:rPr>
        <w:t>SPI1</w:t>
      </w:r>
      <w:r w:rsidR="00E7065D">
        <w:rPr>
          <w:color w:val="000000" w:themeColor="text1"/>
          <w:sz w:val="28"/>
          <w:szCs w:val="28"/>
        </w:rPr>
        <w:t>, 6</w:t>
      </w:r>
      <w:r w:rsidR="00E7065D" w:rsidRPr="009251E0">
        <w:rPr>
          <w:sz w:val="28"/>
          <w:szCs w:val="28"/>
        </w:rPr>
        <w:t>–</w:t>
      </w:r>
      <w:r w:rsidR="00E7065D" w:rsidRPr="009251E0">
        <w:rPr>
          <w:color w:val="000000" w:themeColor="text1"/>
          <w:sz w:val="28"/>
          <w:szCs w:val="28"/>
        </w:rPr>
        <w:t xml:space="preserve">12 </w:t>
      </w:r>
      <w:r w:rsidR="00E7065D">
        <w:rPr>
          <w:color w:val="000000" w:themeColor="text1"/>
          <w:sz w:val="28"/>
          <w:szCs w:val="28"/>
        </w:rPr>
        <w:t xml:space="preserve">представлена в </w:t>
      </w:r>
      <w:r w:rsidR="00E7065D" w:rsidRPr="003D2134">
        <w:rPr>
          <w:color w:val="000000" w:themeColor="text1"/>
          <w:sz w:val="28"/>
          <w:szCs w:val="28"/>
        </w:rPr>
        <w:t>приложении</w:t>
      </w:r>
      <w:r w:rsidR="0039552A" w:rsidRPr="003D2134">
        <w:rPr>
          <w:color w:val="000000" w:themeColor="text1"/>
          <w:sz w:val="28"/>
          <w:szCs w:val="28"/>
        </w:rPr>
        <w:t xml:space="preserve"> Е</w:t>
      </w:r>
      <w:r w:rsidR="00C009E2" w:rsidRPr="003D2134">
        <w:rPr>
          <w:color w:val="000000" w:themeColor="text1"/>
          <w:sz w:val="28"/>
          <w:szCs w:val="28"/>
        </w:rPr>
        <w:t>.</w:t>
      </w:r>
    </w:p>
    <w:p w14:paraId="4A42849A" w14:textId="74E5D57E" w:rsidR="00C96380" w:rsidRDefault="00C96380" w:rsidP="008620BA">
      <w:pPr>
        <w:pStyle w:val="a7"/>
        <w:ind w:left="0" w:firstLine="709"/>
        <w:jc w:val="both"/>
        <w:rPr>
          <w:bCs/>
          <w:sz w:val="28"/>
          <w:szCs w:val="32"/>
        </w:rPr>
      </w:pPr>
      <w:r w:rsidRPr="003D2134">
        <w:rPr>
          <w:bCs/>
          <w:sz w:val="28"/>
          <w:szCs w:val="32"/>
        </w:rPr>
        <w:t>В соответствии с рисунком 3.</w:t>
      </w:r>
      <w:r>
        <w:rPr>
          <w:bCs/>
          <w:sz w:val="28"/>
          <w:szCs w:val="32"/>
        </w:rPr>
        <w:t>3</w:t>
      </w:r>
      <w:r w:rsidRPr="003D2134">
        <w:rPr>
          <w:bCs/>
          <w:sz w:val="28"/>
          <w:szCs w:val="32"/>
        </w:rPr>
        <w:t xml:space="preserve"> и приложением </w:t>
      </w:r>
      <w:r>
        <w:rPr>
          <w:bCs/>
          <w:sz w:val="28"/>
          <w:szCs w:val="32"/>
        </w:rPr>
        <w:t>Ж</w:t>
      </w:r>
      <w:r w:rsidRPr="003D2134">
        <w:rPr>
          <w:bCs/>
          <w:sz w:val="28"/>
          <w:szCs w:val="32"/>
        </w:rPr>
        <w:t xml:space="preserve"> </w:t>
      </w:r>
      <w:r w:rsidRPr="003C4892">
        <w:rPr>
          <w:bCs/>
          <w:sz w:val="28"/>
          <w:szCs w:val="32"/>
        </w:rPr>
        <w:t>представленн</w:t>
      </w:r>
      <w:r>
        <w:rPr>
          <w:bCs/>
          <w:sz w:val="28"/>
          <w:szCs w:val="32"/>
        </w:rPr>
        <w:t xml:space="preserve">ая </w:t>
      </w:r>
      <w:r w:rsidRPr="003C4892">
        <w:rPr>
          <w:bCs/>
          <w:sz w:val="28"/>
          <w:szCs w:val="32"/>
        </w:rPr>
        <w:t>временная динамика SPEI</w:t>
      </w:r>
      <w:r>
        <w:rPr>
          <w:bCs/>
          <w:sz w:val="28"/>
          <w:szCs w:val="32"/>
        </w:rPr>
        <w:t>1</w:t>
      </w:r>
      <w:r w:rsidRPr="003C4892">
        <w:rPr>
          <w:bCs/>
          <w:sz w:val="28"/>
          <w:szCs w:val="32"/>
        </w:rPr>
        <w:t>-</w:t>
      </w:r>
      <w:r>
        <w:rPr>
          <w:bCs/>
          <w:sz w:val="28"/>
          <w:szCs w:val="32"/>
        </w:rPr>
        <w:t>12</w:t>
      </w:r>
      <w:r w:rsidRPr="003C4892">
        <w:rPr>
          <w:bCs/>
          <w:sz w:val="28"/>
          <w:szCs w:val="32"/>
        </w:rPr>
        <w:t>, сопровождае</w:t>
      </w:r>
      <w:r>
        <w:rPr>
          <w:bCs/>
          <w:sz w:val="28"/>
          <w:szCs w:val="32"/>
        </w:rPr>
        <w:t>тся</w:t>
      </w:r>
      <w:r w:rsidRPr="003C4892">
        <w:rPr>
          <w:bCs/>
          <w:sz w:val="28"/>
          <w:szCs w:val="32"/>
        </w:rPr>
        <w:t xml:space="preserve"> линейными трендами. </w:t>
      </w:r>
      <w:r w:rsidRPr="00715EC5">
        <w:rPr>
          <w:sz w:val="28"/>
          <w:szCs w:val="28"/>
        </w:rPr>
        <w:t xml:space="preserve">Представленные временные ряды отчетливо демонстрируют высокую межгодовую изменчивость. </w:t>
      </w:r>
      <w:r w:rsidRPr="003C4892">
        <w:rPr>
          <w:bCs/>
          <w:sz w:val="28"/>
          <w:szCs w:val="32"/>
        </w:rPr>
        <w:t>Согласно SPEI, засушливые периоды наблюдались в 1991–1992 и 1995–2010 гг.</w:t>
      </w:r>
      <w:r>
        <w:rPr>
          <w:bCs/>
          <w:sz w:val="28"/>
          <w:szCs w:val="32"/>
        </w:rPr>
        <w:t xml:space="preserve">, </w:t>
      </w:r>
      <w:r w:rsidRPr="003C4892">
        <w:rPr>
          <w:bCs/>
          <w:sz w:val="28"/>
          <w:szCs w:val="32"/>
        </w:rPr>
        <w:t>за влажным периодом 2011–2020 гг. последовала умеренно сухая стадия, продолжавшаяся до 2022 г. За последние 2–3 года почти на всех станциях отмечены резкие положительные значения SPEI-3.</w:t>
      </w:r>
      <w:r>
        <w:rPr>
          <w:bCs/>
          <w:sz w:val="28"/>
          <w:szCs w:val="32"/>
        </w:rPr>
        <w:t xml:space="preserve"> И по оценке засухи по индексу SPEI</w:t>
      </w:r>
      <w:r w:rsidRPr="00211899">
        <w:rPr>
          <w:bCs/>
          <w:sz w:val="28"/>
          <w:szCs w:val="32"/>
        </w:rPr>
        <w:t xml:space="preserve">, </w:t>
      </w:r>
      <w:r>
        <w:rPr>
          <w:bCs/>
          <w:sz w:val="28"/>
          <w:szCs w:val="32"/>
        </w:rPr>
        <w:t xml:space="preserve">можно заметить, что на всей рассматриваемой территории </w:t>
      </w:r>
      <w:r w:rsidRPr="007E3C2B">
        <w:rPr>
          <w:bCs/>
          <w:sz w:val="28"/>
          <w:szCs w:val="32"/>
        </w:rPr>
        <w:t>прослеживаются положительные тенденции (рост увлажненности) на всех временных масштабах (SPI1–SPI12)</w:t>
      </w:r>
      <w:r>
        <w:rPr>
          <w:bCs/>
          <w:sz w:val="28"/>
          <w:szCs w:val="32"/>
        </w:rPr>
        <w:t>.</w:t>
      </w:r>
    </w:p>
    <w:p w14:paraId="27AF01B7" w14:textId="77777777" w:rsidR="00102682" w:rsidRDefault="00102682" w:rsidP="00102682">
      <w:pPr>
        <w:pStyle w:val="a7"/>
        <w:ind w:left="0" w:firstLine="709"/>
        <w:jc w:val="both"/>
        <w:rPr>
          <w:bCs/>
          <w:sz w:val="28"/>
          <w:szCs w:val="32"/>
        </w:rPr>
      </w:pPr>
      <w:r>
        <w:rPr>
          <w:sz w:val="28"/>
          <w:szCs w:val="28"/>
        </w:rPr>
        <w:t xml:space="preserve">В </w:t>
      </w:r>
      <w:r w:rsidRPr="008829C1">
        <w:rPr>
          <w:bCs/>
          <w:i/>
          <w:iCs/>
          <w:sz w:val="28"/>
          <w:szCs w:val="32"/>
        </w:rPr>
        <w:t>Северо-Казахстанск</w:t>
      </w:r>
      <w:r>
        <w:rPr>
          <w:bCs/>
          <w:i/>
          <w:iCs/>
          <w:sz w:val="28"/>
          <w:szCs w:val="32"/>
        </w:rPr>
        <w:t>ой</w:t>
      </w:r>
      <w:r w:rsidRPr="008829C1">
        <w:rPr>
          <w:bCs/>
          <w:i/>
          <w:iCs/>
          <w:sz w:val="28"/>
          <w:szCs w:val="32"/>
        </w:rPr>
        <w:t xml:space="preserve"> област</w:t>
      </w:r>
      <w:r>
        <w:rPr>
          <w:bCs/>
          <w:i/>
          <w:iCs/>
          <w:sz w:val="28"/>
          <w:szCs w:val="32"/>
        </w:rPr>
        <w:t>и</w:t>
      </w:r>
      <w:r w:rsidRPr="008829C1">
        <w:rPr>
          <w:bCs/>
          <w:i/>
          <w:iCs/>
          <w:sz w:val="28"/>
          <w:szCs w:val="32"/>
        </w:rPr>
        <w:t xml:space="preserve"> (Петропавловск, Рузаевка, </w:t>
      </w:r>
      <w:proofErr w:type="spellStart"/>
      <w:r w:rsidRPr="008829C1">
        <w:rPr>
          <w:bCs/>
          <w:i/>
          <w:iCs/>
          <w:sz w:val="28"/>
          <w:szCs w:val="32"/>
        </w:rPr>
        <w:t>Явленка</w:t>
      </w:r>
      <w:proofErr w:type="spellEnd"/>
      <w:r w:rsidRPr="008829C1">
        <w:rPr>
          <w:bCs/>
          <w:i/>
          <w:iCs/>
          <w:sz w:val="28"/>
          <w:szCs w:val="32"/>
        </w:rPr>
        <w:t>)</w:t>
      </w:r>
      <w:r>
        <w:rPr>
          <w:bCs/>
          <w:i/>
          <w:iCs/>
          <w:sz w:val="28"/>
          <w:szCs w:val="32"/>
        </w:rPr>
        <w:t xml:space="preserve"> </w:t>
      </w:r>
      <w:r w:rsidRPr="00211899">
        <w:rPr>
          <w:bCs/>
          <w:sz w:val="28"/>
          <w:szCs w:val="32"/>
        </w:rPr>
        <w:t>з</w:t>
      </w:r>
      <w:r w:rsidRPr="008829C1">
        <w:rPr>
          <w:bCs/>
          <w:sz w:val="28"/>
          <w:szCs w:val="32"/>
        </w:rPr>
        <w:t>арегистрировано в среднем 20 случаев разной интенсивности засушливых периодов по SPEI-3, из них 10 с умеренной засухой, 6 с сильной засухой и 4 с экстремальной засухой. Характерна пространственная неоднородность</w:t>
      </w:r>
      <w:r>
        <w:rPr>
          <w:bCs/>
          <w:sz w:val="28"/>
          <w:szCs w:val="32"/>
        </w:rPr>
        <w:t>, так</w:t>
      </w:r>
      <w:r w:rsidRPr="008829C1">
        <w:rPr>
          <w:bCs/>
          <w:sz w:val="28"/>
          <w:szCs w:val="32"/>
        </w:rPr>
        <w:t xml:space="preserve"> в Петропавловске и Рузаевке наблюдается преимущественно </w:t>
      </w:r>
      <w:r>
        <w:rPr>
          <w:bCs/>
          <w:sz w:val="28"/>
          <w:szCs w:val="32"/>
        </w:rPr>
        <w:t xml:space="preserve">ярко выраженный </w:t>
      </w:r>
      <w:r w:rsidRPr="008829C1">
        <w:rPr>
          <w:bCs/>
          <w:sz w:val="28"/>
          <w:szCs w:val="32"/>
        </w:rPr>
        <w:t xml:space="preserve">положительный тренд (особенно после 2020 г.), тогда как в </w:t>
      </w:r>
      <w:proofErr w:type="spellStart"/>
      <w:r w:rsidRPr="008829C1">
        <w:rPr>
          <w:bCs/>
          <w:sz w:val="28"/>
          <w:szCs w:val="32"/>
        </w:rPr>
        <w:t>Явленк</w:t>
      </w:r>
      <w:r>
        <w:rPr>
          <w:bCs/>
          <w:sz w:val="28"/>
          <w:szCs w:val="32"/>
        </w:rPr>
        <w:t>е</w:t>
      </w:r>
      <w:proofErr w:type="spellEnd"/>
      <w:r>
        <w:rPr>
          <w:bCs/>
          <w:sz w:val="28"/>
          <w:szCs w:val="32"/>
        </w:rPr>
        <w:t xml:space="preserve"> тренд</w:t>
      </w:r>
      <w:r w:rsidRPr="008829C1">
        <w:rPr>
          <w:bCs/>
          <w:sz w:val="28"/>
          <w:szCs w:val="32"/>
        </w:rPr>
        <w:t xml:space="preserve"> выражен слабее.</w:t>
      </w:r>
      <w:r>
        <w:rPr>
          <w:bCs/>
          <w:sz w:val="28"/>
          <w:szCs w:val="32"/>
        </w:rPr>
        <w:t xml:space="preserve"> </w:t>
      </w:r>
      <w:r w:rsidRPr="008829C1">
        <w:rPr>
          <w:bCs/>
          <w:i/>
          <w:iCs/>
          <w:sz w:val="28"/>
          <w:szCs w:val="32"/>
        </w:rPr>
        <w:t>В Акмолинской области (Астана, Ерейментау)</w:t>
      </w:r>
      <w:r>
        <w:rPr>
          <w:bCs/>
          <w:i/>
          <w:iCs/>
          <w:sz w:val="28"/>
          <w:szCs w:val="32"/>
        </w:rPr>
        <w:t xml:space="preserve"> з</w:t>
      </w:r>
      <w:r w:rsidRPr="008829C1">
        <w:rPr>
          <w:bCs/>
          <w:sz w:val="28"/>
          <w:szCs w:val="32"/>
        </w:rPr>
        <w:t>арегистрировано в среднем 24 случая</w:t>
      </w:r>
      <w:r>
        <w:rPr>
          <w:bCs/>
          <w:sz w:val="28"/>
          <w:szCs w:val="32"/>
        </w:rPr>
        <w:t>,</w:t>
      </w:r>
      <w:r w:rsidRPr="008829C1">
        <w:rPr>
          <w:bCs/>
          <w:sz w:val="28"/>
          <w:szCs w:val="32"/>
        </w:rPr>
        <w:t xml:space="preserve"> из них 12 </w:t>
      </w:r>
      <w:r w:rsidRPr="007E3C2B">
        <w:rPr>
          <w:sz w:val="28"/>
          <w:szCs w:val="28"/>
        </w:rPr>
        <w:t>–</w:t>
      </w:r>
      <w:r>
        <w:rPr>
          <w:sz w:val="28"/>
          <w:szCs w:val="28"/>
        </w:rPr>
        <w:t xml:space="preserve"> </w:t>
      </w:r>
      <w:r w:rsidRPr="008829C1">
        <w:rPr>
          <w:bCs/>
          <w:sz w:val="28"/>
          <w:szCs w:val="32"/>
        </w:rPr>
        <w:t xml:space="preserve">умеренных, 6 </w:t>
      </w:r>
      <w:r w:rsidRPr="007E3C2B">
        <w:rPr>
          <w:sz w:val="28"/>
          <w:szCs w:val="28"/>
        </w:rPr>
        <w:t>–</w:t>
      </w:r>
      <w:r>
        <w:rPr>
          <w:sz w:val="28"/>
          <w:szCs w:val="28"/>
        </w:rPr>
        <w:t xml:space="preserve"> </w:t>
      </w:r>
      <w:r w:rsidRPr="008829C1">
        <w:rPr>
          <w:bCs/>
          <w:sz w:val="28"/>
          <w:szCs w:val="32"/>
        </w:rPr>
        <w:t xml:space="preserve">сильных и 6 </w:t>
      </w:r>
      <w:r w:rsidRPr="007E3C2B">
        <w:rPr>
          <w:sz w:val="28"/>
          <w:szCs w:val="28"/>
        </w:rPr>
        <w:t>–</w:t>
      </w:r>
      <w:r>
        <w:rPr>
          <w:sz w:val="28"/>
          <w:szCs w:val="28"/>
        </w:rPr>
        <w:t xml:space="preserve"> </w:t>
      </w:r>
      <w:r w:rsidRPr="008829C1">
        <w:rPr>
          <w:bCs/>
          <w:sz w:val="28"/>
          <w:szCs w:val="32"/>
        </w:rPr>
        <w:t>экстремальных</w:t>
      </w:r>
      <w:r>
        <w:rPr>
          <w:bCs/>
          <w:sz w:val="28"/>
          <w:szCs w:val="32"/>
        </w:rPr>
        <w:t xml:space="preserve"> засух</w:t>
      </w:r>
      <w:r w:rsidRPr="008829C1">
        <w:rPr>
          <w:bCs/>
          <w:sz w:val="28"/>
          <w:szCs w:val="32"/>
        </w:rPr>
        <w:t xml:space="preserve">. </w:t>
      </w:r>
      <w:r w:rsidRPr="005A6F05">
        <w:rPr>
          <w:bCs/>
          <w:i/>
          <w:iCs/>
          <w:sz w:val="28"/>
          <w:szCs w:val="32"/>
        </w:rPr>
        <w:t>В Павлодарской области (Павлодар, Актогай)</w:t>
      </w:r>
      <w:r>
        <w:rPr>
          <w:bCs/>
          <w:i/>
          <w:iCs/>
          <w:sz w:val="28"/>
          <w:szCs w:val="32"/>
        </w:rPr>
        <w:t xml:space="preserve"> </w:t>
      </w:r>
      <w:r w:rsidRPr="005A6F05">
        <w:rPr>
          <w:bCs/>
          <w:sz w:val="28"/>
          <w:szCs w:val="32"/>
        </w:rPr>
        <w:t>з</w:t>
      </w:r>
      <w:r w:rsidRPr="008829C1">
        <w:rPr>
          <w:bCs/>
          <w:sz w:val="28"/>
          <w:szCs w:val="32"/>
        </w:rPr>
        <w:t>арегистрировано в среднем 24 случая, из них 12</w:t>
      </w:r>
      <w:r w:rsidRPr="007E3C2B">
        <w:rPr>
          <w:sz w:val="28"/>
          <w:szCs w:val="28"/>
        </w:rPr>
        <w:t>–</w:t>
      </w:r>
      <w:r w:rsidRPr="008829C1">
        <w:rPr>
          <w:bCs/>
          <w:sz w:val="28"/>
          <w:szCs w:val="32"/>
        </w:rPr>
        <w:t>умеренных, 8</w:t>
      </w:r>
      <w:r w:rsidRPr="007E3C2B">
        <w:rPr>
          <w:sz w:val="28"/>
          <w:szCs w:val="28"/>
        </w:rPr>
        <w:t>–</w:t>
      </w:r>
      <w:r w:rsidRPr="008829C1">
        <w:rPr>
          <w:bCs/>
          <w:sz w:val="28"/>
          <w:szCs w:val="32"/>
        </w:rPr>
        <w:t>сильных и 5</w:t>
      </w:r>
      <w:r w:rsidRPr="007E3C2B">
        <w:rPr>
          <w:sz w:val="28"/>
          <w:szCs w:val="28"/>
        </w:rPr>
        <w:t>–</w:t>
      </w:r>
      <w:r w:rsidRPr="008829C1">
        <w:rPr>
          <w:bCs/>
          <w:sz w:val="28"/>
          <w:szCs w:val="32"/>
        </w:rPr>
        <w:lastRenderedPageBreak/>
        <w:t>экстремальных</w:t>
      </w:r>
      <w:r>
        <w:rPr>
          <w:bCs/>
          <w:sz w:val="28"/>
          <w:szCs w:val="32"/>
        </w:rPr>
        <w:t xml:space="preserve"> засух</w:t>
      </w:r>
      <w:r w:rsidRPr="008829C1">
        <w:rPr>
          <w:bCs/>
          <w:sz w:val="28"/>
          <w:szCs w:val="32"/>
        </w:rPr>
        <w:t xml:space="preserve">. Павлодар </w:t>
      </w:r>
      <w:r>
        <w:rPr>
          <w:bCs/>
          <w:sz w:val="28"/>
          <w:szCs w:val="32"/>
        </w:rPr>
        <w:t xml:space="preserve">и Актогай </w:t>
      </w:r>
      <w:r w:rsidRPr="008829C1">
        <w:rPr>
          <w:bCs/>
          <w:sz w:val="28"/>
          <w:szCs w:val="32"/>
        </w:rPr>
        <w:t xml:space="preserve">демонстрирует </w:t>
      </w:r>
      <w:r>
        <w:rPr>
          <w:bCs/>
          <w:sz w:val="28"/>
          <w:szCs w:val="32"/>
        </w:rPr>
        <w:t xml:space="preserve">ярко выраженный </w:t>
      </w:r>
      <w:r w:rsidRPr="008829C1">
        <w:rPr>
          <w:bCs/>
          <w:sz w:val="28"/>
          <w:szCs w:val="32"/>
        </w:rPr>
        <w:t>положительный тренд</w:t>
      </w:r>
      <w:r>
        <w:rPr>
          <w:bCs/>
          <w:sz w:val="28"/>
          <w:szCs w:val="32"/>
        </w:rPr>
        <w:t xml:space="preserve">. </w:t>
      </w:r>
      <w:r w:rsidRPr="005A6F05">
        <w:rPr>
          <w:bCs/>
          <w:i/>
          <w:iCs/>
          <w:sz w:val="28"/>
          <w:szCs w:val="32"/>
        </w:rPr>
        <w:t xml:space="preserve">В Костанайской области (Костанай, Кушмурун, Амангельды, </w:t>
      </w:r>
      <w:proofErr w:type="spellStart"/>
      <w:r w:rsidRPr="005A6F05">
        <w:rPr>
          <w:bCs/>
          <w:i/>
          <w:iCs/>
          <w:sz w:val="28"/>
          <w:szCs w:val="32"/>
        </w:rPr>
        <w:t>Торгай</w:t>
      </w:r>
      <w:proofErr w:type="spellEnd"/>
      <w:r w:rsidRPr="005A6F05">
        <w:rPr>
          <w:bCs/>
          <w:i/>
          <w:iCs/>
          <w:sz w:val="28"/>
          <w:szCs w:val="32"/>
        </w:rPr>
        <w:t>)</w:t>
      </w:r>
      <w:r>
        <w:rPr>
          <w:bCs/>
          <w:i/>
          <w:iCs/>
          <w:sz w:val="28"/>
          <w:szCs w:val="32"/>
        </w:rPr>
        <w:t xml:space="preserve"> </w:t>
      </w:r>
      <w:r w:rsidRPr="005A6F05">
        <w:rPr>
          <w:bCs/>
          <w:sz w:val="28"/>
          <w:szCs w:val="32"/>
        </w:rPr>
        <w:t>з</w:t>
      </w:r>
      <w:r w:rsidRPr="008829C1">
        <w:rPr>
          <w:bCs/>
          <w:sz w:val="28"/>
          <w:szCs w:val="32"/>
        </w:rPr>
        <w:t>а рассматриваемый период зафиксировано в среднем 21 случай</w:t>
      </w:r>
      <w:r>
        <w:rPr>
          <w:bCs/>
          <w:sz w:val="28"/>
          <w:szCs w:val="32"/>
        </w:rPr>
        <w:t xml:space="preserve"> засухи</w:t>
      </w:r>
      <w:r w:rsidRPr="008829C1">
        <w:rPr>
          <w:bCs/>
          <w:sz w:val="28"/>
          <w:szCs w:val="32"/>
        </w:rPr>
        <w:t xml:space="preserve">, из них 9 </w:t>
      </w:r>
      <w:r>
        <w:rPr>
          <w:bCs/>
          <w:sz w:val="28"/>
          <w:szCs w:val="32"/>
        </w:rPr>
        <w:t xml:space="preserve">приходятся на </w:t>
      </w:r>
      <w:r w:rsidRPr="008829C1">
        <w:rPr>
          <w:bCs/>
          <w:sz w:val="28"/>
          <w:szCs w:val="32"/>
        </w:rPr>
        <w:t>умеренны</w:t>
      </w:r>
      <w:r>
        <w:rPr>
          <w:bCs/>
          <w:sz w:val="28"/>
          <w:szCs w:val="32"/>
        </w:rPr>
        <w:t>е засухи</w:t>
      </w:r>
      <w:r w:rsidRPr="008829C1">
        <w:rPr>
          <w:bCs/>
          <w:sz w:val="28"/>
          <w:szCs w:val="32"/>
        </w:rPr>
        <w:t xml:space="preserve">, 6 </w:t>
      </w:r>
      <w:r>
        <w:rPr>
          <w:bCs/>
          <w:sz w:val="28"/>
          <w:szCs w:val="32"/>
        </w:rPr>
        <w:t>на</w:t>
      </w:r>
      <w:r w:rsidRPr="008829C1">
        <w:rPr>
          <w:bCs/>
          <w:sz w:val="28"/>
          <w:szCs w:val="32"/>
        </w:rPr>
        <w:t xml:space="preserve"> сильны</w:t>
      </w:r>
      <w:r>
        <w:rPr>
          <w:bCs/>
          <w:sz w:val="28"/>
          <w:szCs w:val="32"/>
        </w:rPr>
        <w:t xml:space="preserve">е </w:t>
      </w:r>
      <w:r w:rsidRPr="008829C1">
        <w:rPr>
          <w:bCs/>
          <w:sz w:val="28"/>
          <w:szCs w:val="32"/>
        </w:rPr>
        <w:t xml:space="preserve">и 5 </w:t>
      </w:r>
      <w:r>
        <w:rPr>
          <w:bCs/>
          <w:sz w:val="28"/>
          <w:szCs w:val="32"/>
        </w:rPr>
        <w:t xml:space="preserve">на </w:t>
      </w:r>
      <w:r w:rsidRPr="008829C1">
        <w:rPr>
          <w:bCs/>
          <w:sz w:val="28"/>
          <w:szCs w:val="32"/>
        </w:rPr>
        <w:t>экстремальны</w:t>
      </w:r>
      <w:r>
        <w:rPr>
          <w:bCs/>
          <w:sz w:val="28"/>
          <w:szCs w:val="32"/>
        </w:rPr>
        <w:t>е</w:t>
      </w:r>
      <w:r w:rsidRPr="008829C1">
        <w:rPr>
          <w:bCs/>
          <w:sz w:val="28"/>
          <w:szCs w:val="32"/>
        </w:rPr>
        <w:t xml:space="preserve">. </w:t>
      </w:r>
      <w:r>
        <w:rPr>
          <w:bCs/>
          <w:sz w:val="28"/>
          <w:szCs w:val="32"/>
        </w:rPr>
        <w:t>По всей области замечены умеренные положительные тренды, которые говорят о общем тренде увлажненности территории в течение рассматриваемого периода.</w:t>
      </w:r>
    </w:p>
    <w:p w14:paraId="795566EE" w14:textId="77777777" w:rsidR="00EC6E42" w:rsidRPr="00642376" w:rsidRDefault="00EC6E42" w:rsidP="006220ED">
      <w:pPr>
        <w:pStyle w:val="MDPI51figurecaption"/>
        <w:ind w:left="0"/>
        <w:rPr>
          <w:lang w:val="ru-RU"/>
        </w:rPr>
      </w:pPr>
      <w:r>
        <w:rPr>
          <w:noProof/>
        </w:rPr>
        <w:drawing>
          <wp:inline distT="0" distB="0" distL="0" distR="0" wp14:anchorId="74BDE7AD" wp14:editId="2B027963">
            <wp:extent cx="5461000" cy="3765467"/>
            <wp:effectExtent l="0" t="0" r="6350" b="6985"/>
            <wp:docPr id="1824646080" name="Рисунок 2" descr="Изображение выглядит как текст, Шрифт, диаграмма, линия&#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646080" name="Рисунок 2" descr="Изображение выглядит как текст, Шрифт, диаграмма, линия&#10;&#10;Содержимое, созданное искусственным интеллектом, может быть неверным."/>
                    <pic:cNvPicPr>
                      <a:picLocks noChangeAspect="1" noChangeArrowheads="1"/>
                    </pic:cNvPicPr>
                  </pic:nvPicPr>
                  <pic:blipFill>
                    <a:blip r:embed="rId31">
                      <a:extLst>
                        <a:ext uri="{28A0092B-C50C-407E-A947-70E740481C1C}">
                          <a14:useLocalDpi xmlns:a14="http://schemas.microsoft.com/office/drawing/2010/main"/>
                        </a:ext>
                      </a:extLst>
                    </a:blip>
                    <a:srcRect/>
                    <a:stretch>
                      <a:fillRect/>
                    </a:stretch>
                  </pic:blipFill>
                  <pic:spPr bwMode="auto">
                    <a:xfrm>
                      <a:off x="0" y="0"/>
                      <a:ext cx="5533361" cy="3815361"/>
                    </a:xfrm>
                    <a:prstGeom prst="rect">
                      <a:avLst/>
                    </a:prstGeom>
                    <a:noFill/>
                    <a:ln>
                      <a:noFill/>
                    </a:ln>
                  </pic:spPr>
                </pic:pic>
              </a:graphicData>
            </a:graphic>
          </wp:inline>
        </w:drawing>
      </w:r>
    </w:p>
    <w:p w14:paraId="3CCF48DD" w14:textId="3B3C20B1" w:rsidR="007E3C2B" w:rsidRDefault="719B1365" w:rsidP="004D5037">
      <w:pPr>
        <w:pStyle w:val="a7"/>
        <w:ind w:left="0" w:firstLine="567"/>
        <w:jc w:val="center"/>
        <w:rPr>
          <w:sz w:val="28"/>
          <w:szCs w:val="28"/>
        </w:rPr>
      </w:pPr>
      <w:r w:rsidRPr="0039552A">
        <w:rPr>
          <w:color w:val="000000" w:themeColor="text1"/>
          <w:sz w:val="28"/>
          <w:szCs w:val="28"/>
        </w:rPr>
        <w:t>Рисунок 3.</w:t>
      </w:r>
      <w:r w:rsidR="0039552A" w:rsidRPr="0039552A">
        <w:rPr>
          <w:color w:val="000000" w:themeColor="text1"/>
          <w:sz w:val="28"/>
          <w:szCs w:val="28"/>
        </w:rPr>
        <w:t>3</w:t>
      </w:r>
      <w:r w:rsidRPr="0039552A">
        <w:rPr>
          <w:color w:val="000000" w:themeColor="text1"/>
          <w:sz w:val="28"/>
          <w:szCs w:val="28"/>
        </w:rPr>
        <w:t xml:space="preserve"> </w:t>
      </w:r>
      <w:r w:rsidR="004D5037" w:rsidRPr="00B06188">
        <w:rPr>
          <w:bCs/>
          <w:sz w:val="28"/>
          <w:szCs w:val="28"/>
        </w:rPr>
        <w:t>–</w:t>
      </w:r>
      <w:r w:rsidRPr="00715EC5">
        <w:rPr>
          <w:sz w:val="28"/>
          <w:szCs w:val="28"/>
        </w:rPr>
        <w:t xml:space="preserve"> Временной ход значений </w:t>
      </w:r>
      <w:r w:rsidRPr="719B1365">
        <w:rPr>
          <w:sz w:val="28"/>
          <w:szCs w:val="28"/>
          <w:lang w:val="en-US"/>
        </w:rPr>
        <w:t>SPEI</w:t>
      </w:r>
      <w:r w:rsidRPr="00715EC5">
        <w:rPr>
          <w:sz w:val="28"/>
          <w:szCs w:val="28"/>
        </w:rPr>
        <w:t xml:space="preserve"> 3, по Северному Казахстану (Актогай, Амангельды, Астана, Ерейментау, Костанай, </w:t>
      </w:r>
      <w:proofErr w:type="spellStart"/>
      <w:r w:rsidRPr="00715EC5">
        <w:rPr>
          <w:sz w:val="28"/>
          <w:szCs w:val="28"/>
        </w:rPr>
        <w:t>Кушмурын</w:t>
      </w:r>
      <w:proofErr w:type="spellEnd"/>
      <w:r w:rsidRPr="00715EC5">
        <w:rPr>
          <w:sz w:val="28"/>
          <w:szCs w:val="28"/>
        </w:rPr>
        <w:t xml:space="preserve">, Павлодар, Петропавловск, Рузаевка, </w:t>
      </w:r>
      <w:proofErr w:type="spellStart"/>
      <w:r w:rsidRPr="00715EC5">
        <w:rPr>
          <w:sz w:val="28"/>
          <w:szCs w:val="28"/>
        </w:rPr>
        <w:t>Торгай</w:t>
      </w:r>
      <w:proofErr w:type="spellEnd"/>
      <w:r w:rsidRPr="00715EC5">
        <w:rPr>
          <w:sz w:val="28"/>
          <w:szCs w:val="28"/>
        </w:rPr>
        <w:t xml:space="preserve">, </w:t>
      </w:r>
      <w:proofErr w:type="spellStart"/>
      <w:r w:rsidRPr="00715EC5">
        <w:rPr>
          <w:sz w:val="28"/>
          <w:szCs w:val="28"/>
        </w:rPr>
        <w:t>Явленка</w:t>
      </w:r>
      <w:proofErr w:type="spellEnd"/>
      <w:r w:rsidRPr="00715EC5">
        <w:rPr>
          <w:sz w:val="28"/>
          <w:szCs w:val="28"/>
        </w:rPr>
        <w:t>) за период 1990–202</w:t>
      </w:r>
      <w:r w:rsidR="00A44271">
        <w:rPr>
          <w:sz w:val="28"/>
          <w:szCs w:val="28"/>
        </w:rPr>
        <w:t>4</w:t>
      </w:r>
      <w:r w:rsidRPr="00715EC5">
        <w:rPr>
          <w:sz w:val="28"/>
          <w:szCs w:val="28"/>
        </w:rPr>
        <w:t xml:space="preserve"> </w:t>
      </w:r>
      <w:proofErr w:type="spellStart"/>
      <w:r w:rsidRPr="00715EC5">
        <w:rPr>
          <w:sz w:val="28"/>
          <w:szCs w:val="28"/>
        </w:rPr>
        <w:t>гг</w:t>
      </w:r>
      <w:proofErr w:type="spellEnd"/>
    </w:p>
    <w:p w14:paraId="21AD2239" w14:textId="77777777" w:rsidR="0039191D" w:rsidRDefault="0039191D" w:rsidP="00DF05D9">
      <w:pPr>
        <w:pStyle w:val="MDPI51figurecaption"/>
        <w:spacing w:before="0" w:after="0" w:line="240" w:lineRule="auto"/>
        <w:ind w:left="0"/>
        <w:jc w:val="both"/>
        <w:rPr>
          <w:rFonts w:ascii="Times New Roman" w:hAnsi="Times New Roman"/>
          <w:color w:val="000000" w:themeColor="text1"/>
          <w:sz w:val="28"/>
          <w:szCs w:val="28"/>
          <w:lang w:val="ru-RU"/>
        </w:rPr>
      </w:pPr>
    </w:p>
    <w:p w14:paraId="12CB8399" w14:textId="1CD13A0F" w:rsidR="0039191D" w:rsidRDefault="0039191D" w:rsidP="0039191D">
      <w:pPr>
        <w:pStyle w:val="MDPI51figurecaption"/>
        <w:spacing w:before="0" w:after="0" w:line="240" w:lineRule="auto"/>
        <w:ind w:left="0" w:firstLine="709"/>
        <w:jc w:val="both"/>
        <w:rPr>
          <w:rFonts w:ascii="Times New Roman" w:hAnsi="Times New Roman"/>
          <w:bCs/>
          <w:sz w:val="28"/>
          <w:szCs w:val="32"/>
          <w:lang w:val="ru-RU"/>
        </w:rPr>
      </w:pPr>
      <w:r w:rsidRPr="00715EC5">
        <w:rPr>
          <w:rFonts w:ascii="Times New Roman" w:hAnsi="Times New Roman"/>
          <w:color w:val="000000" w:themeColor="text1"/>
          <w:sz w:val="28"/>
          <w:szCs w:val="28"/>
          <w:lang w:val="ru-RU"/>
        </w:rPr>
        <w:tab/>
      </w:r>
      <w:r w:rsidRPr="003C4892">
        <w:rPr>
          <w:rFonts w:ascii="Times New Roman" w:hAnsi="Times New Roman"/>
          <w:bCs/>
          <w:sz w:val="28"/>
          <w:szCs w:val="32"/>
          <w:lang w:val="ru-RU"/>
        </w:rPr>
        <w:t>Анализ трендов по ММК для всех 11 станций и всех временных масштабов (SPEI1–SPEI12) выявляет статистически значимые положительные тенденции (</w:t>
      </w:r>
      <w:r w:rsidRPr="005F690F">
        <w:rPr>
          <w:rFonts w:ascii="Times New Roman" w:hAnsi="Times New Roman"/>
          <w:bCs/>
          <w:color w:val="000000" w:themeColor="text1"/>
          <w:sz w:val="28"/>
          <w:szCs w:val="32"/>
          <w:lang w:val="ru-RU"/>
        </w:rPr>
        <w:t>Рисунок 3.4 и Приложение И</w:t>
      </w:r>
      <w:r w:rsidRPr="003C4892">
        <w:rPr>
          <w:rFonts w:ascii="Times New Roman" w:hAnsi="Times New Roman"/>
          <w:bCs/>
          <w:sz w:val="28"/>
          <w:szCs w:val="32"/>
          <w:lang w:val="ru-RU"/>
        </w:rPr>
        <w:t xml:space="preserve">). Однако степень статистической значимости варьирует по станциям и масштабам. На станциях Амангельды и </w:t>
      </w:r>
      <w:proofErr w:type="spellStart"/>
      <w:r w:rsidRPr="003C4892">
        <w:rPr>
          <w:rFonts w:ascii="Times New Roman" w:hAnsi="Times New Roman"/>
          <w:bCs/>
          <w:sz w:val="28"/>
          <w:szCs w:val="32"/>
          <w:lang w:val="ru-RU"/>
        </w:rPr>
        <w:t>Явленка</w:t>
      </w:r>
      <w:proofErr w:type="spellEnd"/>
      <w:r w:rsidRPr="003C4892">
        <w:rPr>
          <w:rFonts w:ascii="Times New Roman" w:hAnsi="Times New Roman"/>
          <w:bCs/>
          <w:sz w:val="28"/>
          <w:szCs w:val="32"/>
          <w:lang w:val="ru-RU"/>
        </w:rPr>
        <w:t xml:space="preserve"> устойчивый восходящий тренд формируется уже на месячном масштабе (SPEI1) и сохраняется до SPEI12, хотя статистически незначим. Напротив, в Петропавловске наблюдается обратная картина</w:t>
      </w:r>
      <w:r w:rsidRPr="00FC2DA1">
        <w:rPr>
          <w:rFonts w:ascii="Times New Roman" w:hAnsi="Times New Roman"/>
          <w:bCs/>
          <w:sz w:val="28"/>
          <w:szCs w:val="32"/>
          <w:lang w:val="ru-RU"/>
        </w:rPr>
        <w:t xml:space="preserve">, </w:t>
      </w:r>
      <w:r w:rsidRPr="003C4892">
        <w:rPr>
          <w:rFonts w:ascii="Times New Roman" w:hAnsi="Times New Roman"/>
          <w:bCs/>
          <w:sz w:val="28"/>
          <w:szCs w:val="32"/>
          <w:lang w:val="ru-RU"/>
        </w:rPr>
        <w:t xml:space="preserve">на SPEI-1 появляется слабый отрицательный тренд, но на 3-месячном масштабе он меняет знак и становится статистически значимым (p = 0,001), сохраняясь до SPEI12. В </w:t>
      </w:r>
      <w:r>
        <w:rPr>
          <w:rFonts w:ascii="Times New Roman" w:hAnsi="Times New Roman"/>
          <w:bCs/>
          <w:sz w:val="28"/>
          <w:szCs w:val="32"/>
          <w:lang w:val="ru-RU"/>
        </w:rPr>
        <w:t>Актогае</w:t>
      </w:r>
      <w:r w:rsidRPr="003C4892">
        <w:rPr>
          <w:rFonts w:ascii="Times New Roman" w:hAnsi="Times New Roman"/>
          <w:bCs/>
          <w:sz w:val="28"/>
          <w:szCs w:val="32"/>
          <w:lang w:val="ru-RU"/>
        </w:rPr>
        <w:t xml:space="preserve"> статистически значимый положительный тренд отмечен для SPEI1–SPEI6 (p ≤ 0,007)</w:t>
      </w:r>
      <w:r>
        <w:rPr>
          <w:rFonts w:ascii="Times New Roman" w:hAnsi="Times New Roman"/>
          <w:bCs/>
          <w:sz w:val="28"/>
          <w:szCs w:val="32"/>
          <w:lang w:val="ru-RU"/>
        </w:rPr>
        <w:t>,</w:t>
      </w:r>
      <w:r w:rsidRPr="003C4892">
        <w:rPr>
          <w:rFonts w:ascii="Times New Roman" w:hAnsi="Times New Roman"/>
          <w:bCs/>
          <w:sz w:val="28"/>
          <w:szCs w:val="32"/>
          <w:lang w:val="ru-RU"/>
        </w:rPr>
        <w:t xml:space="preserve"> на SPEI9 и SPEI12 тренд оста</w:t>
      </w:r>
      <w:r>
        <w:rPr>
          <w:rFonts w:ascii="Times New Roman" w:hAnsi="Times New Roman"/>
          <w:bCs/>
          <w:sz w:val="28"/>
          <w:szCs w:val="32"/>
          <w:lang w:val="ru-RU"/>
        </w:rPr>
        <w:t>е</w:t>
      </w:r>
      <w:r w:rsidRPr="003C4892">
        <w:rPr>
          <w:rFonts w:ascii="Times New Roman" w:hAnsi="Times New Roman"/>
          <w:bCs/>
          <w:sz w:val="28"/>
          <w:szCs w:val="32"/>
          <w:lang w:val="ru-RU"/>
        </w:rPr>
        <w:t>тся восходящим, но уже не является статистически значимым. С 2020 г. на большинстве станций фиксируется заметный рост значений SPEI, с пиками увлажн</w:t>
      </w:r>
      <w:r>
        <w:rPr>
          <w:rFonts w:ascii="Times New Roman" w:hAnsi="Times New Roman"/>
          <w:bCs/>
          <w:sz w:val="28"/>
          <w:szCs w:val="32"/>
          <w:lang w:val="ru-RU"/>
        </w:rPr>
        <w:t>е</w:t>
      </w:r>
      <w:r w:rsidRPr="003C4892">
        <w:rPr>
          <w:rFonts w:ascii="Times New Roman" w:hAnsi="Times New Roman"/>
          <w:bCs/>
          <w:sz w:val="28"/>
          <w:szCs w:val="32"/>
          <w:lang w:val="ru-RU"/>
        </w:rPr>
        <w:t>нности в последние 2–3 года.</w:t>
      </w:r>
    </w:p>
    <w:p w14:paraId="726F0CD6" w14:textId="77777777" w:rsidR="00EC6E42" w:rsidRDefault="00EC6E42" w:rsidP="00714105">
      <w:pPr>
        <w:pStyle w:val="MDPI51figurecaption"/>
        <w:spacing w:before="0" w:after="0"/>
        <w:ind w:left="0"/>
        <w:jc w:val="center"/>
        <w:rPr>
          <w:b/>
        </w:rPr>
      </w:pPr>
      <w:r>
        <w:rPr>
          <w:noProof/>
        </w:rPr>
        <w:lastRenderedPageBreak/>
        <w:drawing>
          <wp:inline distT="0" distB="0" distL="0" distR="0" wp14:anchorId="7165C62A" wp14:editId="100379CD">
            <wp:extent cx="3471333" cy="2457064"/>
            <wp:effectExtent l="0" t="0" r="0" b="635"/>
            <wp:docPr id="1817315950"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2">
                      <a:extLst>
                        <a:ext uri="{28A0092B-C50C-407E-A947-70E740481C1C}">
                          <a14:useLocalDpi xmlns:a14="http://schemas.microsoft.com/office/drawing/2010/main"/>
                        </a:ext>
                      </a:extLst>
                    </a:blip>
                    <a:srcRect/>
                    <a:stretch>
                      <a:fillRect/>
                    </a:stretch>
                  </pic:blipFill>
                  <pic:spPr bwMode="auto">
                    <a:xfrm>
                      <a:off x="0" y="0"/>
                      <a:ext cx="3474849" cy="2459553"/>
                    </a:xfrm>
                    <a:prstGeom prst="rect">
                      <a:avLst/>
                    </a:prstGeom>
                    <a:noFill/>
                    <a:ln>
                      <a:noFill/>
                    </a:ln>
                  </pic:spPr>
                </pic:pic>
              </a:graphicData>
            </a:graphic>
          </wp:inline>
        </w:drawing>
      </w:r>
    </w:p>
    <w:p w14:paraId="7A9712FC" w14:textId="6EC1B183" w:rsidR="00EC6E42" w:rsidRPr="00715EC5" w:rsidRDefault="00B14B87" w:rsidP="00714105">
      <w:pPr>
        <w:pStyle w:val="MDPI51figurecaption"/>
        <w:spacing w:before="0" w:after="0"/>
        <w:ind w:left="0"/>
        <w:jc w:val="center"/>
        <w:rPr>
          <w:rFonts w:ascii="Times New Roman" w:hAnsi="Times New Roman"/>
          <w:color w:val="000000" w:themeColor="text1"/>
          <w:sz w:val="28"/>
          <w:szCs w:val="28"/>
          <w:lang w:val="ru-RU"/>
        </w:rPr>
      </w:pPr>
      <w:r w:rsidRPr="00356998">
        <w:rPr>
          <w:rFonts w:ascii="Times New Roman" w:hAnsi="Times New Roman"/>
          <w:color w:val="000000" w:themeColor="text1"/>
          <w:sz w:val="28"/>
          <w:szCs w:val="28"/>
          <w:lang w:val="ru-RU"/>
        </w:rPr>
        <w:t>Рисунок 3.</w:t>
      </w:r>
      <w:r w:rsidR="00C54529" w:rsidRPr="00356998">
        <w:rPr>
          <w:rFonts w:ascii="Times New Roman" w:hAnsi="Times New Roman"/>
          <w:color w:val="000000" w:themeColor="text1"/>
          <w:sz w:val="28"/>
          <w:szCs w:val="28"/>
          <w:lang w:val="ru-RU"/>
        </w:rPr>
        <w:t>4</w:t>
      </w:r>
      <w:r w:rsidR="00387337" w:rsidRPr="00356998">
        <w:rPr>
          <w:rFonts w:ascii="Times New Roman" w:hAnsi="Times New Roman"/>
          <w:color w:val="000000" w:themeColor="text1"/>
          <w:sz w:val="28"/>
          <w:szCs w:val="28"/>
          <w:lang w:val="ru-RU"/>
        </w:rPr>
        <w:t xml:space="preserve"> </w:t>
      </w:r>
      <w:r w:rsidR="009529B4" w:rsidRPr="009529B4">
        <w:rPr>
          <w:bCs/>
          <w:sz w:val="28"/>
          <w:szCs w:val="28"/>
          <w:lang w:val="ru-RU"/>
        </w:rPr>
        <w:t>–</w:t>
      </w:r>
      <w:r w:rsidRPr="00715EC5">
        <w:rPr>
          <w:rFonts w:ascii="Times New Roman" w:hAnsi="Times New Roman"/>
          <w:sz w:val="28"/>
          <w:szCs w:val="28"/>
          <w:lang w:val="ru-RU"/>
        </w:rPr>
        <w:t xml:space="preserve"> </w:t>
      </w:r>
      <w:r w:rsidRPr="00715EC5">
        <w:rPr>
          <w:rFonts w:ascii="Times New Roman" w:hAnsi="Times New Roman"/>
          <w:color w:val="000000" w:themeColor="text1"/>
          <w:sz w:val="28"/>
          <w:szCs w:val="28"/>
          <w:lang w:val="ru-RU"/>
        </w:rPr>
        <w:t>Тренд атмосферной засухи (</w:t>
      </w:r>
      <w:r w:rsidRPr="00BB4EBA">
        <w:rPr>
          <w:rFonts w:ascii="Times New Roman" w:hAnsi="Times New Roman"/>
          <w:color w:val="000000" w:themeColor="text1"/>
          <w:sz w:val="28"/>
          <w:szCs w:val="28"/>
        </w:rPr>
        <w:t>SPEI</w:t>
      </w:r>
      <w:r w:rsidRPr="00715EC5">
        <w:rPr>
          <w:rFonts w:ascii="Times New Roman" w:hAnsi="Times New Roman"/>
          <w:color w:val="000000" w:themeColor="text1"/>
          <w:sz w:val="28"/>
          <w:szCs w:val="28"/>
          <w:lang w:val="ru-RU"/>
        </w:rPr>
        <w:t>) по модифицированному тесту Манна</w:t>
      </w:r>
      <w:r w:rsidR="00714105" w:rsidRPr="00697B6C">
        <w:rPr>
          <w:bCs/>
          <w:sz w:val="28"/>
          <w:szCs w:val="28"/>
          <w:lang w:val="ru-RU"/>
        </w:rPr>
        <w:t>–</w:t>
      </w:r>
      <w:r w:rsidRPr="00715EC5">
        <w:rPr>
          <w:rFonts w:ascii="Times New Roman" w:hAnsi="Times New Roman"/>
          <w:color w:val="000000" w:themeColor="text1"/>
          <w:sz w:val="28"/>
          <w:szCs w:val="28"/>
          <w:lang w:val="ru-RU"/>
        </w:rPr>
        <w:t>Кендалла</w:t>
      </w:r>
    </w:p>
    <w:p w14:paraId="0F1525E0" w14:textId="77777777" w:rsidR="00B14B87" w:rsidRPr="00715EC5" w:rsidRDefault="00B14B87" w:rsidP="00714105">
      <w:pPr>
        <w:pStyle w:val="MDPI51figurecaption"/>
        <w:spacing w:before="0" w:after="0"/>
        <w:ind w:left="0"/>
        <w:jc w:val="center"/>
        <w:rPr>
          <w:rFonts w:ascii="Times New Roman" w:hAnsi="Times New Roman"/>
          <w:color w:val="000000" w:themeColor="text1"/>
          <w:sz w:val="28"/>
          <w:szCs w:val="28"/>
          <w:lang w:val="ru-RU"/>
        </w:rPr>
      </w:pPr>
    </w:p>
    <w:p w14:paraId="79658133" w14:textId="77777777" w:rsidR="00C4431E" w:rsidRDefault="00A540F5" w:rsidP="00C4431E">
      <w:pPr>
        <w:pStyle w:val="a7"/>
        <w:ind w:left="0" w:firstLine="709"/>
        <w:jc w:val="both"/>
        <w:rPr>
          <w:noProof/>
        </w:rPr>
      </w:pPr>
      <w:r w:rsidRPr="00A1243D">
        <w:rPr>
          <w:b/>
          <w:bCs/>
          <w:i/>
          <w:iCs/>
          <w:sz w:val="28"/>
          <w:szCs w:val="28"/>
        </w:rPr>
        <w:t>Модифицированный китайский Z-индекс (MCZI)</w:t>
      </w:r>
      <w:r w:rsidRPr="00A540F5">
        <w:rPr>
          <w:b/>
          <w:bCs/>
          <w:sz w:val="28"/>
          <w:szCs w:val="28"/>
        </w:rPr>
        <w:t xml:space="preserve"> </w:t>
      </w:r>
      <w:r w:rsidR="00A1243D">
        <w:rPr>
          <w:sz w:val="28"/>
          <w:szCs w:val="28"/>
        </w:rPr>
        <w:t>б</w:t>
      </w:r>
      <w:r w:rsidR="00824814" w:rsidRPr="009251E0">
        <w:rPr>
          <w:sz w:val="28"/>
          <w:szCs w:val="28"/>
        </w:rPr>
        <w:t>ы</w:t>
      </w:r>
      <w:r w:rsidR="00A1243D">
        <w:rPr>
          <w:sz w:val="28"/>
          <w:szCs w:val="28"/>
        </w:rPr>
        <w:t xml:space="preserve">л </w:t>
      </w:r>
      <w:r w:rsidR="00824814" w:rsidRPr="009251E0">
        <w:rPr>
          <w:sz w:val="28"/>
          <w:szCs w:val="28"/>
        </w:rPr>
        <w:t>рассчит</w:t>
      </w:r>
      <w:r w:rsidR="00A1243D">
        <w:rPr>
          <w:sz w:val="28"/>
          <w:szCs w:val="28"/>
        </w:rPr>
        <w:t xml:space="preserve">ан </w:t>
      </w:r>
      <w:r w:rsidR="00824814" w:rsidRPr="009251E0">
        <w:rPr>
          <w:sz w:val="28"/>
          <w:szCs w:val="28"/>
        </w:rPr>
        <w:t xml:space="preserve">для временных масштабов 1-, 3-, 6-, 9 - и 12 месяцев для каждой станции. </w:t>
      </w:r>
      <w:r w:rsidR="00A1243D" w:rsidRPr="009251E0">
        <w:rPr>
          <w:sz w:val="28"/>
          <w:szCs w:val="28"/>
        </w:rPr>
        <w:t xml:space="preserve">По результатам оценки для каждой станции были определены засушливые и влажные периоды. На </w:t>
      </w:r>
      <w:r w:rsidR="00A1243D" w:rsidRPr="00BF0CF5">
        <w:rPr>
          <w:color w:val="000000" w:themeColor="text1"/>
          <w:sz w:val="28"/>
          <w:szCs w:val="28"/>
        </w:rPr>
        <w:t>рисунках 3.</w:t>
      </w:r>
      <w:r w:rsidR="00BF0CF5" w:rsidRPr="00BF0CF5">
        <w:rPr>
          <w:color w:val="000000" w:themeColor="text1"/>
          <w:sz w:val="28"/>
          <w:szCs w:val="28"/>
        </w:rPr>
        <w:t>5</w:t>
      </w:r>
      <w:r w:rsidR="00A1243D" w:rsidRPr="00BF0CF5">
        <w:rPr>
          <w:color w:val="000000" w:themeColor="text1"/>
          <w:sz w:val="28"/>
          <w:szCs w:val="28"/>
        </w:rPr>
        <w:t xml:space="preserve"> </w:t>
      </w:r>
      <w:r w:rsidR="00A1243D" w:rsidRPr="009251E0">
        <w:rPr>
          <w:color w:val="000000" w:themeColor="text1"/>
          <w:sz w:val="28"/>
          <w:szCs w:val="28"/>
        </w:rPr>
        <w:t xml:space="preserve">представлена динамика хода </w:t>
      </w:r>
      <w:r w:rsidR="00A1243D">
        <w:rPr>
          <w:color w:val="000000" w:themeColor="text1"/>
          <w:sz w:val="28"/>
          <w:szCs w:val="28"/>
          <w:lang w:val="kk-KZ"/>
        </w:rPr>
        <w:t xml:space="preserve">атмосферной засухи </w:t>
      </w:r>
      <w:r w:rsidR="00A1243D">
        <w:rPr>
          <w:color w:val="000000" w:themeColor="text1"/>
          <w:sz w:val="28"/>
          <w:szCs w:val="28"/>
        </w:rPr>
        <w:t>(</w:t>
      </w:r>
      <w:r w:rsidR="00BF0CF5">
        <w:rPr>
          <w:color w:val="000000" w:themeColor="text1"/>
          <w:sz w:val="28"/>
          <w:szCs w:val="28"/>
          <w:lang w:val="en-US"/>
        </w:rPr>
        <w:t>MCZI</w:t>
      </w:r>
      <w:r w:rsidR="00A1243D" w:rsidRPr="00343EA5">
        <w:rPr>
          <w:color w:val="000000" w:themeColor="text1"/>
          <w:sz w:val="28"/>
          <w:szCs w:val="28"/>
        </w:rPr>
        <w:t>3</w:t>
      </w:r>
      <w:r w:rsidR="00A1243D">
        <w:rPr>
          <w:color w:val="000000" w:themeColor="text1"/>
          <w:sz w:val="28"/>
          <w:szCs w:val="28"/>
        </w:rPr>
        <w:t>)</w:t>
      </w:r>
      <w:r w:rsidR="00A1243D" w:rsidRPr="00343EA5">
        <w:rPr>
          <w:color w:val="000000" w:themeColor="text1"/>
          <w:sz w:val="28"/>
          <w:szCs w:val="28"/>
        </w:rPr>
        <w:t xml:space="preserve"> </w:t>
      </w:r>
      <w:r w:rsidR="00A1243D" w:rsidRPr="009251E0">
        <w:rPr>
          <w:color w:val="000000" w:themeColor="text1"/>
          <w:sz w:val="28"/>
          <w:szCs w:val="28"/>
        </w:rPr>
        <w:t>за 1990</w:t>
      </w:r>
      <w:r w:rsidR="00A1243D" w:rsidRPr="009251E0">
        <w:rPr>
          <w:sz w:val="28"/>
          <w:szCs w:val="28"/>
        </w:rPr>
        <w:t>–</w:t>
      </w:r>
      <w:r w:rsidR="00A1243D" w:rsidRPr="009251E0">
        <w:rPr>
          <w:color w:val="000000" w:themeColor="text1"/>
          <w:sz w:val="28"/>
          <w:szCs w:val="28"/>
        </w:rPr>
        <w:t>202</w:t>
      </w:r>
      <w:r w:rsidR="00A1243D" w:rsidRPr="003511F2">
        <w:rPr>
          <w:color w:val="000000" w:themeColor="text1"/>
          <w:sz w:val="28"/>
          <w:szCs w:val="28"/>
        </w:rPr>
        <w:t>4</w:t>
      </w:r>
      <w:r w:rsidR="00A1243D" w:rsidRPr="009251E0">
        <w:rPr>
          <w:color w:val="000000" w:themeColor="text1"/>
          <w:sz w:val="28"/>
          <w:szCs w:val="28"/>
        </w:rPr>
        <w:t xml:space="preserve"> гг. по каждой станции Северного Казахстана.</w:t>
      </w:r>
      <w:r w:rsidR="00A1243D">
        <w:rPr>
          <w:color w:val="000000" w:themeColor="text1"/>
          <w:sz w:val="28"/>
          <w:szCs w:val="28"/>
          <w:lang w:val="kk-KZ"/>
        </w:rPr>
        <w:t xml:space="preserve"> </w:t>
      </w:r>
      <w:r w:rsidR="00A1243D">
        <w:rPr>
          <w:color w:val="000000" w:themeColor="text1"/>
          <w:sz w:val="28"/>
          <w:szCs w:val="28"/>
        </w:rPr>
        <w:t>Д</w:t>
      </w:r>
      <w:r w:rsidR="00A1243D" w:rsidRPr="009251E0">
        <w:rPr>
          <w:color w:val="000000" w:themeColor="text1"/>
          <w:sz w:val="28"/>
          <w:szCs w:val="28"/>
        </w:rPr>
        <w:t xml:space="preserve">инамика хода </w:t>
      </w:r>
      <w:r w:rsidR="00A1243D">
        <w:rPr>
          <w:color w:val="000000" w:themeColor="text1"/>
          <w:sz w:val="28"/>
          <w:szCs w:val="28"/>
          <w:lang w:val="kk-KZ"/>
        </w:rPr>
        <w:t xml:space="preserve">атмосферной засухи по </w:t>
      </w:r>
      <w:r w:rsidR="00A1243D" w:rsidRPr="009251E0">
        <w:rPr>
          <w:color w:val="000000" w:themeColor="text1"/>
          <w:sz w:val="28"/>
          <w:szCs w:val="28"/>
        </w:rPr>
        <w:t>SPI1</w:t>
      </w:r>
      <w:r w:rsidR="00A1243D">
        <w:rPr>
          <w:color w:val="000000" w:themeColor="text1"/>
          <w:sz w:val="28"/>
          <w:szCs w:val="28"/>
        </w:rPr>
        <w:t>, 6</w:t>
      </w:r>
      <w:r w:rsidR="00A1243D" w:rsidRPr="009251E0">
        <w:rPr>
          <w:sz w:val="28"/>
          <w:szCs w:val="28"/>
        </w:rPr>
        <w:t>–</w:t>
      </w:r>
      <w:r w:rsidR="00A1243D" w:rsidRPr="009251E0">
        <w:rPr>
          <w:color w:val="000000" w:themeColor="text1"/>
          <w:sz w:val="28"/>
          <w:szCs w:val="28"/>
        </w:rPr>
        <w:t xml:space="preserve">12 </w:t>
      </w:r>
      <w:r w:rsidR="00A1243D">
        <w:rPr>
          <w:color w:val="000000" w:themeColor="text1"/>
          <w:sz w:val="28"/>
          <w:szCs w:val="28"/>
        </w:rPr>
        <w:t xml:space="preserve">представлена в </w:t>
      </w:r>
      <w:r w:rsidR="00A1243D" w:rsidRPr="00E63836">
        <w:rPr>
          <w:color w:val="000000" w:themeColor="text1"/>
          <w:sz w:val="28"/>
          <w:szCs w:val="28"/>
        </w:rPr>
        <w:t>приложении</w:t>
      </w:r>
      <w:r w:rsidR="00C4431E">
        <w:rPr>
          <w:color w:val="000000" w:themeColor="text1"/>
          <w:sz w:val="28"/>
          <w:szCs w:val="28"/>
        </w:rPr>
        <w:t xml:space="preserve"> </w:t>
      </w:r>
      <w:r w:rsidR="00E63836" w:rsidRPr="00E63836">
        <w:rPr>
          <w:color w:val="000000" w:themeColor="text1"/>
          <w:sz w:val="28"/>
          <w:szCs w:val="28"/>
        </w:rPr>
        <w:t>К</w:t>
      </w:r>
      <w:r w:rsidR="00E63836">
        <w:rPr>
          <w:noProof/>
        </w:rPr>
        <w:t>.</w:t>
      </w:r>
    </w:p>
    <w:p w14:paraId="146F60D6" w14:textId="36691C0A" w:rsidR="00824814" w:rsidRPr="00C4431E" w:rsidRDefault="00BB4EBA" w:rsidP="00C4431E">
      <w:pPr>
        <w:pStyle w:val="a7"/>
        <w:ind w:left="0"/>
        <w:jc w:val="both"/>
        <w:rPr>
          <w:color w:val="000000" w:themeColor="text1"/>
          <w:sz w:val="28"/>
          <w:szCs w:val="28"/>
        </w:rPr>
      </w:pPr>
      <w:r>
        <w:rPr>
          <w:noProof/>
        </w:rPr>
        <w:drawing>
          <wp:inline distT="0" distB="0" distL="0" distR="0" wp14:anchorId="41D67B8B" wp14:editId="2FF91178">
            <wp:extent cx="5510612" cy="3799675"/>
            <wp:effectExtent l="0" t="0" r="0" b="0"/>
            <wp:docPr id="47539904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3">
                      <a:extLst>
                        <a:ext uri="{28A0092B-C50C-407E-A947-70E740481C1C}">
                          <a14:useLocalDpi xmlns:a14="http://schemas.microsoft.com/office/drawing/2010/main"/>
                        </a:ext>
                      </a:extLst>
                    </a:blip>
                    <a:srcRect/>
                    <a:stretch>
                      <a:fillRect/>
                    </a:stretch>
                  </pic:blipFill>
                  <pic:spPr bwMode="auto">
                    <a:xfrm>
                      <a:off x="0" y="0"/>
                      <a:ext cx="5528820" cy="3812230"/>
                    </a:xfrm>
                    <a:prstGeom prst="rect">
                      <a:avLst/>
                    </a:prstGeom>
                    <a:noFill/>
                    <a:ln>
                      <a:noFill/>
                    </a:ln>
                  </pic:spPr>
                </pic:pic>
              </a:graphicData>
            </a:graphic>
          </wp:inline>
        </w:drawing>
      </w:r>
    </w:p>
    <w:p w14:paraId="0FE2B16F" w14:textId="17C3D432" w:rsidR="00824814" w:rsidRDefault="00824814" w:rsidP="00697B6C">
      <w:pPr>
        <w:pStyle w:val="a7"/>
        <w:ind w:left="0" w:firstLine="567"/>
        <w:jc w:val="center"/>
        <w:rPr>
          <w:sz w:val="28"/>
          <w:szCs w:val="28"/>
          <w:lang w:val="kk-KZ"/>
        </w:rPr>
      </w:pPr>
      <w:r w:rsidRPr="00C63306">
        <w:rPr>
          <w:rFonts w:hint="eastAsia"/>
          <w:color w:val="000000" w:themeColor="text1"/>
          <w:sz w:val="28"/>
          <w:szCs w:val="28"/>
        </w:rPr>
        <w:t>Рисунок</w:t>
      </w:r>
      <w:r w:rsidRPr="00C63306">
        <w:rPr>
          <w:color w:val="000000" w:themeColor="text1"/>
          <w:sz w:val="28"/>
          <w:szCs w:val="28"/>
        </w:rPr>
        <w:t xml:space="preserve"> 3.</w:t>
      </w:r>
      <w:r w:rsidR="00BF0CF5" w:rsidRPr="00C63306">
        <w:rPr>
          <w:color w:val="000000" w:themeColor="text1"/>
          <w:sz w:val="28"/>
          <w:szCs w:val="28"/>
        </w:rPr>
        <w:t>5</w:t>
      </w:r>
      <w:r w:rsidR="00697B6C" w:rsidRPr="00B06188">
        <w:rPr>
          <w:bCs/>
          <w:sz w:val="28"/>
          <w:szCs w:val="28"/>
        </w:rPr>
        <w:t>–</w:t>
      </w:r>
      <w:r w:rsidRPr="00EF0C36">
        <w:rPr>
          <w:sz w:val="28"/>
          <w:szCs w:val="28"/>
        </w:rPr>
        <w:t xml:space="preserve"> </w:t>
      </w:r>
      <w:r w:rsidRPr="00EF0C36">
        <w:rPr>
          <w:rFonts w:hint="eastAsia"/>
          <w:sz w:val="28"/>
          <w:szCs w:val="28"/>
        </w:rPr>
        <w:t>Временной</w:t>
      </w:r>
      <w:r w:rsidRPr="00EF0C36">
        <w:rPr>
          <w:sz w:val="28"/>
          <w:szCs w:val="28"/>
        </w:rPr>
        <w:t xml:space="preserve"> </w:t>
      </w:r>
      <w:r w:rsidRPr="00BB4EBA">
        <w:rPr>
          <w:rFonts w:hint="eastAsia"/>
          <w:sz w:val="28"/>
          <w:szCs w:val="28"/>
        </w:rPr>
        <w:t>х</w:t>
      </w:r>
      <w:r w:rsidRPr="00BB4EBA">
        <w:rPr>
          <w:sz w:val="28"/>
          <w:szCs w:val="28"/>
        </w:rPr>
        <w:t>од</w:t>
      </w:r>
      <w:r w:rsidRPr="00EF0C36">
        <w:rPr>
          <w:sz w:val="28"/>
          <w:szCs w:val="28"/>
        </w:rPr>
        <w:t xml:space="preserve"> </w:t>
      </w:r>
      <w:r w:rsidRPr="00EF0C36">
        <w:rPr>
          <w:rFonts w:hint="eastAsia"/>
          <w:sz w:val="28"/>
          <w:szCs w:val="28"/>
        </w:rPr>
        <w:t>значений</w:t>
      </w:r>
      <w:r w:rsidRPr="00EF0C36">
        <w:rPr>
          <w:sz w:val="28"/>
          <w:szCs w:val="28"/>
        </w:rPr>
        <w:t xml:space="preserve"> </w:t>
      </w:r>
      <w:r w:rsidR="00BB4EBA" w:rsidRPr="00BB4EBA">
        <w:rPr>
          <w:sz w:val="28"/>
          <w:szCs w:val="28"/>
          <w:lang w:val="en-US"/>
        </w:rPr>
        <w:t>MCZI</w:t>
      </w:r>
      <w:r w:rsidR="00BB4EBA" w:rsidRPr="00BB4EBA">
        <w:rPr>
          <w:sz w:val="28"/>
          <w:szCs w:val="28"/>
        </w:rPr>
        <w:t xml:space="preserve"> </w:t>
      </w:r>
      <w:r w:rsidRPr="00BB4EBA">
        <w:rPr>
          <w:sz w:val="28"/>
          <w:szCs w:val="28"/>
        </w:rPr>
        <w:t xml:space="preserve">3, </w:t>
      </w:r>
      <w:r w:rsidRPr="00BB4EBA">
        <w:rPr>
          <w:rFonts w:hint="eastAsia"/>
          <w:sz w:val="28"/>
          <w:szCs w:val="28"/>
        </w:rPr>
        <w:t>п</w:t>
      </w:r>
      <w:r w:rsidRPr="00BB4EBA">
        <w:rPr>
          <w:sz w:val="28"/>
          <w:szCs w:val="28"/>
        </w:rPr>
        <w:t xml:space="preserve">о Северному Казахстану (Актогай, Амангельды, Астана, Ерейментау, Костанай, </w:t>
      </w:r>
      <w:proofErr w:type="spellStart"/>
      <w:r w:rsidRPr="00BB4EBA">
        <w:rPr>
          <w:sz w:val="28"/>
          <w:szCs w:val="28"/>
        </w:rPr>
        <w:t>Кушмурын</w:t>
      </w:r>
      <w:proofErr w:type="spellEnd"/>
      <w:r w:rsidRPr="00BB4EBA">
        <w:rPr>
          <w:sz w:val="28"/>
          <w:szCs w:val="28"/>
        </w:rPr>
        <w:t xml:space="preserve">, Павлодар, Петропавловск, Рузаевка, </w:t>
      </w:r>
      <w:proofErr w:type="spellStart"/>
      <w:r w:rsidRPr="00BB4EBA">
        <w:rPr>
          <w:sz w:val="28"/>
          <w:szCs w:val="28"/>
        </w:rPr>
        <w:t>Торгай</w:t>
      </w:r>
      <w:proofErr w:type="spellEnd"/>
      <w:r w:rsidRPr="00BB4EBA">
        <w:rPr>
          <w:sz w:val="28"/>
          <w:szCs w:val="28"/>
        </w:rPr>
        <w:t xml:space="preserve">, </w:t>
      </w:r>
      <w:proofErr w:type="spellStart"/>
      <w:r w:rsidRPr="00BB4EBA">
        <w:rPr>
          <w:sz w:val="28"/>
          <w:szCs w:val="28"/>
        </w:rPr>
        <w:t>Явленка</w:t>
      </w:r>
      <w:proofErr w:type="spellEnd"/>
      <w:r w:rsidRPr="00BB4EBA">
        <w:rPr>
          <w:sz w:val="28"/>
          <w:szCs w:val="28"/>
        </w:rPr>
        <w:t>) за период 1990–202</w:t>
      </w:r>
      <w:r w:rsidR="00A44271">
        <w:rPr>
          <w:sz w:val="28"/>
          <w:szCs w:val="28"/>
        </w:rPr>
        <w:t>4</w:t>
      </w:r>
      <w:r w:rsidRPr="00BB4EBA">
        <w:rPr>
          <w:sz w:val="28"/>
          <w:szCs w:val="28"/>
        </w:rPr>
        <w:t xml:space="preserve"> </w:t>
      </w:r>
      <w:proofErr w:type="spellStart"/>
      <w:r w:rsidRPr="00BB4EBA">
        <w:rPr>
          <w:sz w:val="28"/>
          <w:szCs w:val="28"/>
        </w:rPr>
        <w:t>гг</w:t>
      </w:r>
      <w:proofErr w:type="spellEnd"/>
    </w:p>
    <w:p w14:paraId="002F0342" w14:textId="5EF6E2B0" w:rsidR="00BB4EBA" w:rsidRPr="00BB4EBA" w:rsidRDefault="00824814" w:rsidP="008620BA">
      <w:pPr>
        <w:tabs>
          <w:tab w:val="left" w:pos="1425"/>
        </w:tabs>
        <w:ind w:firstLine="709"/>
        <w:jc w:val="both"/>
        <w:rPr>
          <w:bCs/>
          <w:sz w:val="28"/>
          <w:szCs w:val="28"/>
        </w:rPr>
      </w:pPr>
      <w:r w:rsidRPr="009251E0">
        <w:rPr>
          <w:bCs/>
          <w:sz w:val="28"/>
          <w:szCs w:val="28"/>
        </w:rPr>
        <w:lastRenderedPageBreak/>
        <w:t xml:space="preserve">Как показано на </w:t>
      </w:r>
      <w:r w:rsidRPr="006C7DF9">
        <w:rPr>
          <w:bCs/>
          <w:color w:val="000000" w:themeColor="text1"/>
          <w:sz w:val="28"/>
          <w:szCs w:val="28"/>
        </w:rPr>
        <w:t>рис</w:t>
      </w:r>
      <w:r w:rsidR="00BB4EBA" w:rsidRPr="006C7DF9">
        <w:rPr>
          <w:bCs/>
          <w:color w:val="000000" w:themeColor="text1"/>
          <w:sz w:val="28"/>
          <w:szCs w:val="28"/>
        </w:rPr>
        <w:t>унках</w:t>
      </w:r>
      <w:r w:rsidRPr="006C7DF9">
        <w:rPr>
          <w:bCs/>
          <w:color w:val="000000" w:themeColor="text1"/>
          <w:sz w:val="28"/>
          <w:szCs w:val="28"/>
        </w:rPr>
        <w:t xml:space="preserve"> 3.</w:t>
      </w:r>
      <w:r w:rsidR="006C7DF9" w:rsidRPr="006C7DF9">
        <w:rPr>
          <w:bCs/>
          <w:color w:val="000000" w:themeColor="text1"/>
          <w:sz w:val="28"/>
          <w:szCs w:val="28"/>
        </w:rPr>
        <w:t>5 и приложении К</w:t>
      </w:r>
      <w:r w:rsidRPr="006C7DF9">
        <w:rPr>
          <w:bCs/>
          <w:color w:val="000000" w:themeColor="text1"/>
          <w:sz w:val="28"/>
          <w:szCs w:val="28"/>
        </w:rPr>
        <w:t xml:space="preserve">, </w:t>
      </w:r>
      <w:r>
        <w:rPr>
          <w:bCs/>
          <w:sz w:val="28"/>
          <w:szCs w:val="28"/>
        </w:rPr>
        <w:t>засушливые</w:t>
      </w:r>
      <w:r w:rsidRPr="009251E0">
        <w:rPr>
          <w:bCs/>
          <w:sz w:val="28"/>
          <w:szCs w:val="28"/>
        </w:rPr>
        <w:t xml:space="preserve"> периоды в Северном Казахстане являются регулярным явлением. </w:t>
      </w:r>
    </w:p>
    <w:p w14:paraId="65C333F5" w14:textId="320D1544" w:rsidR="00BB4EBA" w:rsidRPr="00BB4EBA" w:rsidRDefault="00BB4EBA" w:rsidP="008620BA">
      <w:pPr>
        <w:tabs>
          <w:tab w:val="left" w:pos="1425"/>
        </w:tabs>
        <w:ind w:firstLine="709"/>
        <w:jc w:val="both"/>
        <w:rPr>
          <w:bCs/>
          <w:sz w:val="28"/>
          <w:szCs w:val="28"/>
        </w:rPr>
      </w:pPr>
      <w:r w:rsidRPr="00BB4EBA">
        <w:rPr>
          <w:bCs/>
          <w:sz w:val="28"/>
          <w:szCs w:val="28"/>
        </w:rPr>
        <w:t>Представленные временные ряды отч</w:t>
      </w:r>
      <w:r w:rsidR="00EA5A6E">
        <w:rPr>
          <w:bCs/>
          <w:sz w:val="28"/>
          <w:szCs w:val="28"/>
        </w:rPr>
        <w:t>е</w:t>
      </w:r>
      <w:r w:rsidRPr="00BB4EBA">
        <w:rPr>
          <w:bCs/>
          <w:sz w:val="28"/>
          <w:szCs w:val="28"/>
        </w:rPr>
        <w:t xml:space="preserve">тливо демонстрируют высокую межгодовую изменчивость. Выделены отдельные сухие фазы в 1991–1992, 1995–1998, 2003–2005 и 2007–2011 гг., тогда как влажный период 2011–2016 гг. сменился более сухой фазой, продолжавшейся до 2022 г. За последние два года на большинстве станций (кроме Амангельды и </w:t>
      </w:r>
      <w:proofErr w:type="spellStart"/>
      <w:r w:rsidRPr="00BB4EBA">
        <w:rPr>
          <w:bCs/>
          <w:sz w:val="28"/>
          <w:szCs w:val="28"/>
        </w:rPr>
        <w:t>Торгай</w:t>
      </w:r>
      <w:proofErr w:type="spellEnd"/>
      <w:r w:rsidRPr="00BB4EBA">
        <w:rPr>
          <w:bCs/>
          <w:sz w:val="28"/>
          <w:szCs w:val="28"/>
        </w:rPr>
        <w:t xml:space="preserve">) отмечены резкие положительные значения индекса </w:t>
      </w:r>
      <w:r w:rsidRPr="00BB4EBA">
        <w:rPr>
          <w:bCs/>
          <w:sz w:val="28"/>
          <w:szCs w:val="28"/>
          <w:lang w:val="en-US"/>
        </w:rPr>
        <w:t>MCZI</w:t>
      </w:r>
      <w:r w:rsidRPr="00BB4EBA">
        <w:rPr>
          <w:bCs/>
          <w:sz w:val="28"/>
          <w:szCs w:val="28"/>
        </w:rPr>
        <w:t>-3.</w:t>
      </w:r>
    </w:p>
    <w:p w14:paraId="5C2E3BD7" w14:textId="3ABEE3B1" w:rsidR="001B5B1D" w:rsidRPr="009A0512" w:rsidRDefault="001B5B1D" w:rsidP="008620BA">
      <w:pPr>
        <w:tabs>
          <w:tab w:val="left" w:pos="1425"/>
        </w:tabs>
        <w:ind w:firstLine="709"/>
        <w:jc w:val="both"/>
        <w:rPr>
          <w:b/>
        </w:rPr>
      </w:pPr>
      <w:r>
        <w:rPr>
          <w:bCs/>
          <w:sz w:val="28"/>
          <w:szCs w:val="28"/>
        </w:rPr>
        <w:t xml:space="preserve">В </w:t>
      </w:r>
      <w:r w:rsidRPr="007A6155">
        <w:rPr>
          <w:bCs/>
          <w:i/>
          <w:iCs/>
          <w:sz w:val="28"/>
          <w:szCs w:val="28"/>
        </w:rPr>
        <w:t>Северо-Казахстанск</w:t>
      </w:r>
      <w:r>
        <w:rPr>
          <w:bCs/>
          <w:i/>
          <w:iCs/>
          <w:sz w:val="28"/>
          <w:szCs w:val="28"/>
        </w:rPr>
        <w:t>ой</w:t>
      </w:r>
      <w:r w:rsidRPr="007A6155">
        <w:rPr>
          <w:bCs/>
          <w:i/>
          <w:iCs/>
          <w:sz w:val="28"/>
          <w:szCs w:val="28"/>
        </w:rPr>
        <w:t xml:space="preserve"> област</w:t>
      </w:r>
      <w:r>
        <w:rPr>
          <w:bCs/>
          <w:i/>
          <w:iCs/>
          <w:sz w:val="28"/>
          <w:szCs w:val="28"/>
        </w:rPr>
        <w:t>и</w:t>
      </w:r>
      <w:r w:rsidRPr="007A6155">
        <w:rPr>
          <w:bCs/>
          <w:i/>
          <w:iCs/>
          <w:sz w:val="28"/>
          <w:szCs w:val="28"/>
        </w:rPr>
        <w:t xml:space="preserve"> (Петропавловск, Рузаевка, </w:t>
      </w:r>
      <w:proofErr w:type="spellStart"/>
      <w:r w:rsidRPr="007A6155">
        <w:rPr>
          <w:bCs/>
          <w:i/>
          <w:iCs/>
          <w:sz w:val="28"/>
          <w:szCs w:val="28"/>
        </w:rPr>
        <w:t>Явленка</w:t>
      </w:r>
      <w:proofErr w:type="spellEnd"/>
      <w:r>
        <w:rPr>
          <w:bCs/>
          <w:i/>
          <w:iCs/>
          <w:sz w:val="28"/>
          <w:szCs w:val="28"/>
        </w:rPr>
        <w:t>)</w:t>
      </w:r>
      <w:r>
        <w:rPr>
          <w:bCs/>
          <w:sz w:val="28"/>
          <w:szCs w:val="28"/>
        </w:rPr>
        <w:t xml:space="preserve"> зарегистрировано в среднем </w:t>
      </w:r>
      <w:r w:rsidRPr="001B5B1D">
        <w:rPr>
          <w:bCs/>
          <w:sz w:val="28"/>
          <w:szCs w:val="28"/>
        </w:rPr>
        <w:t>23 случая разной интенсивности засушливых периодов по MCZI-3, из них 13 случаев с умеренной засухой, 9 с сильной и 1 случай с экстремальной засухой. При этом характерна пространственная неоднородность</w:t>
      </w:r>
      <w:r w:rsidR="00F90854" w:rsidRPr="00F90854">
        <w:rPr>
          <w:bCs/>
          <w:sz w:val="28"/>
          <w:szCs w:val="28"/>
        </w:rPr>
        <w:t xml:space="preserve">, </w:t>
      </w:r>
      <w:r w:rsidR="00F90854">
        <w:rPr>
          <w:bCs/>
          <w:sz w:val="28"/>
          <w:szCs w:val="28"/>
          <w:lang w:val="kk-KZ"/>
        </w:rPr>
        <w:t>так</w:t>
      </w:r>
      <w:r w:rsidRPr="001B5B1D">
        <w:rPr>
          <w:bCs/>
          <w:sz w:val="28"/>
          <w:szCs w:val="28"/>
        </w:rPr>
        <w:t xml:space="preserve"> в </w:t>
      </w:r>
      <w:proofErr w:type="spellStart"/>
      <w:r w:rsidRPr="001B5B1D">
        <w:rPr>
          <w:bCs/>
          <w:sz w:val="28"/>
          <w:szCs w:val="28"/>
        </w:rPr>
        <w:t>Явленке</w:t>
      </w:r>
      <w:proofErr w:type="spellEnd"/>
      <w:r w:rsidRPr="001B5B1D">
        <w:rPr>
          <w:bCs/>
          <w:sz w:val="28"/>
          <w:szCs w:val="28"/>
        </w:rPr>
        <w:t xml:space="preserve"> и Рузаевке наблюдается устойчивый положительный тренд, тогда как в Петропавловске сохраняется отрицательный тренд. </w:t>
      </w:r>
      <w:r w:rsidR="00F90854" w:rsidRPr="0089543D">
        <w:rPr>
          <w:bCs/>
          <w:sz w:val="28"/>
          <w:szCs w:val="28"/>
        </w:rPr>
        <w:t xml:space="preserve">В </w:t>
      </w:r>
      <w:r w:rsidR="00F90854" w:rsidRPr="0087531B">
        <w:rPr>
          <w:bCs/>
          <w:i/>
          <w:iCs/>
          <w:sz w:val="28"/>
          <w:szCs w:val="28"/>
        </w:rPr>
        <w:t>Акмолинск</w:t>
      </w:r>
      <w:r w:rsidR="00F90854">
        <w:rPr>
          <w:bCs/>
          <w:i/>
          <w:iCs/>
          <w:sz w:val="28"/>
          <w:szCs w:val="28"/>
        </w:rPr>
        <w:t>ой</w:t>
      </w:r>
      <w:r w:rsidR="00F90854" w:rsidRPr="0087531B">
        <w:rPr>
          <w:bCs/>
          <w:i/>
          <w:iCs/>
          <w:sz w:val="28"/>
          <w:szCs w:val="28"/>
        </w:rPr>
        <w:t xml:space="preserve"> област</w:t>
      </w:r>
      <w:r w:rsidR="00F90854">
        <w:rPr>
          <w:bCs/>
          <w:i/>
          <w:iCs/>
          <w:sz w:val="28"/>
          <w:szCs w:val="28"/>
        </w:rPr>
        <w:t xml:space="preserve">и </w:t>
      </w:r>
      <w:r w:rsidR="00F90854" w:rsidRPr="0087531B">
        <w:rPr>
          <w:bCs/>
          <w:i/>
          <w:iCs/>
          <w:sz w:val="28"/>
          <w:szCs w:val="28"/>
        </w:rPr>
        <w:t>(Астана, Ерейментау)</w:t>
      </w:r>
      <w:r w:rsidR="00F90854">
        <w:rPr>
          <w:bCs/>
          <w:i/>
          <w:iCs/>
          <w:sz w:val="28"/>
          <w:szCs w:val="28"/>
        </w:rPr>
        <w:t xml:space="preserve"> </w:t>
      </w:r>
      <w:r w:rsidR="00F90854">
        <w:rPr>
          <w:bCs/>
          <w:sz w:val="28"/>
          <w:szCs w:val="28"/>
        </w:rPr>
        <w:t xml:space="preserve">зарегистрировано </w:t>
      </w:r>
      <w:r w:rsidRPr="001B5B1D">
        <w:rPr>
          <w:bCs/>
          <w:sz w:val="28"/>
          <w:szCs w:val="28"/>
        </w:rPr>
        <w:t xml:space="preserve">в среднем 22 случая </w:t>
      </w:r>
      <w:r w:rsidR="00F90854">
        <w:rPr>
          <w:bCs/>
          <w:sz w:val="28"/>
          <w:szCs w:val="28"/>
          <w:lang w:val="kk-KZ"/>
        </w:rPr>
        <w:t xml:space="preserve">засухи </w:t>
      </w:r>
      <w:r w:rsidRPr="001B5B1D">
        <w:rPr>
          <w:bCs/>
          <w:sz w:val="28"/>
          <w:szCs w:val="28"/>
        </w:rPr>
        <w:t>по MCZI-3, из них 14 умеренны</w:t>
      </w:r>
      <w:r w:rsidR="00F90854">
        <w:rPr>
          <w:bCs/>
          <w:sz w:val="28"/>
          <w:szCs w:val="28"/>
        </w:rPr>
        <w:t>е</w:t>
      </w:r>
      <w:r w:rsidRPr="001B5B1D">
        <w:rPr>
          <w:bCs/>
          <w:sz w:val="28"/>
          <w:szCs w:val="28"/>
        </w:rPr>
        <w:t>, 6 сильны</w:t>
      </w:r>
      <w:r w:rsidR="00F90854">
        <w:rPr>
          <w:bCs/>
          <w:sz w:val="28"/>
          <w:szCs w:val="28"/>
        </w:rPr>
        <w:t>е</w:t>
      </w:r>
      <w:r w:rsidRPr="001B5B1D">
        <w:rPr>
          <w:bCs/>
          <w:sz w:val="28"/>
          <w:szCs w:val="28"/>
        </w:rPr>
        <w:t xml:space="preserve"> и 2 </w:t>
      </w:r>
      <w:r w:rsidR="00F90854">
        <w:rPr>
          <w:bCs/>
          <w:sz w:val="28"/>
          <w:szCs w:val="28"/>
        </w:rPr>
        <w:t xml:space="preserve">случая </w:t>
      </w:r>
      <w:r w:rsidRPr="001B5B1D">
        <w:rPr>
          <w:bCs/>
          <w:sz w:val="28"/>
          <w:szCs w:val="28"/>
        </w:rPr>
        <w:t>экстремальны</w:t>
      </w:r>
      <w:r w:rsidR="00F90854">
        <w:rPr>
          <w:bCs/>
          <w:sz w:val="28"/>
          <w:szCs w:val="28"/>
        </w:rPr>
        <w:t>х засух</w:t>
      </w:r>
      <w:r w:rsidRPr="001B5B1D">
        <w:rPr>
          <w:bCs/>
          <w:sz w:val="28"/>
          <w:szCs w:val="28"/>
        </w:rPr>
        <w:t>. Также отмечается пространственная неоднородность</w:t>
      </w:r>
      <w:r w:rsidR="00F90854">
        <w:rPr>
          <w:bCs/>
          <w:sz w:val="28"/>
          <w:szCs w:val="28"/>
        </w:rPr>
        <w:t xml:space="preserve">, так </w:t>
      </w:r>
      <w:r w:rsidRPr="001B5B1D">
        <w:rPr>
          <w:bCs/>
          <w:sz w:val="28"/>
          <w:szCs w:val="28"/>
        </w:rPr>
        <w:t>в Астане прослеживается положительн</w:t>
      </w:r>
      <w:r w:rsidR="00F90854">
        <w:rPr>
          <w:bCs/>
          <w:sz w:val="28"/>
          <w:szCs w:val="28"/>
        </w:rPr>
        <w:t>о</w:t>
      </w:r>
      <w:r w:rsidRPr="001B5B1D">
        <w:rPr>
          <w:bCs/>
          <w:sz w:val="28"/>
          <w:szCs w:val="28"/>
        </w:rPr>
        <w:t xml:space="preserve"> направленн</w:t>
      </w:r>
      <w:r w:rsidR="00F90854">
        <w:rPr>
          <w:bCs/>
          <w:sz w:val="28"/>
          <w:szCs w:val="28"/>
        </w:rPr>
        <w:t>ый тренд</w:t>
      </w:r>
      <w:r w:rsidRPr="001B5B1D">
        <w:rPr>
          <w:bCs/>
          <w:sz w:val="28"/>
          <w:szCs w:val="28"/>
        </w:rPr>
        <w:t xml:space="preserve">, тогда как в Ерейментау изменения, как правило, слабые. При этом заметная доля сильных случаев </w:t>
      </w:r>
      <w:r w:rsidR="00F90854">
        <w:rPr>
          <w:bCs/>
          <w:sz w:val="28"/>
          <w:szCs w:val="28"/>
        </w:rPr>
        <w:t xml:space="preserve">засух </w:t>
      </w:r>
      <w:r w:rsidRPr="001B5B1D">
        <w:rPr>
          <w:bCs/>
          <w:sz w:val="28"/>
          <w:szCs w:val="28"/>
        </w:rPr>
        <w:t>приходится именно на Астану.</w:t>
      </w:r>
      <w:r w:rsidR="009A0512" w:rsidRPr="009A0512">
        <w:rPr>
          <w:bCs/>
          <w:sz w:val="28"/>
          <w:szCs w:val="28"/>
        </w:rPr>
        <w:t xml:space="preserve"> </w:t>
      </w:r>
      <w:r w:rsidR="009A0512" w:rsidRPr="00AE29B6">
        <w:rPr>
          <w:bCs/>
          <w:sz w:val="28"/>
          <w:szCs w:val="28"/>
        </w:rPr>
        <w:t xml:space="preserve">В </w:t>
      </w:r>
      <w:r w:rsidR="009A0512" w:rsidRPr="0087531B">
        <w:rPr>
          <w:bCs/>
          <w:i/>
          <w:iCs/>
          <w:sz w:val="28"/>
          <w:szCs w:val="28"/>
        </w:rPr>
        <w:t>Павлодарск</w:t>
      </w:r>
      <w:r w:rsidR="009A0512">
        <w:rPr>
          <w:bCs/>
          <w:i/>
          <w:iCs/>
          <w:sz w:val="28"/>
          <w:szCs w:val="28"/>
        </w:rPr>
        <w:t>ой</w:t>
      </w:r>
      <w:r w:rsidR="009A0512" w:rsidRPr="0087531B">
        <w:rPr>
          <w:bCs/>
          <w:i/>
          <w:iCs/>
          <w:sz w:val="28"/>
          <w:szCs w:val="28"/>
        </w:rPr>
        <w:t xml:space="preserve"> област</w:t>
      </w:r>
      <w:r w:rsidR="009A0512">
        <w:rPr>
          <w:bCs/>
          <w:i/>
          <w:iCs/>
          <w:sz w:val="28"/>
          <w:szCs w:val="28"/>
        </w:rPr>
        <w:t xml:space="preserve">и </w:t>
      </w:r>
      <w:r w:rsidR="009A0512" w:rsidRPr="0087531B">
        <w:rPr>
          <w:bCs/>
          <w:i/>
          <w:iCs/>
          <w:sz w:val="28"/>
          <w:szCs w:val="28"/>
        </w:rPr>
        <w:t>(Павлодар, Актогай)</w:t>
      </w:r>
      <w:r w:rsidR="009A0512">
        <w:rPr>
          <w:bCs/>
          <w:i/>
          <w:iCs/>
          <w:sz w:val="28"/>
          <w:szCs w:val="28"/>
        </w:rPr>
        <w:t xml:space="preserve"> </w:t>
      </w:r>
      <w:r w:rsidR="009A0512">
        <w:rPr>
          <w:bCs/>
          <w:sz w:val="28"/>
          <w:szCs w:val="28"/>
        </w:rPr>
        <w:t>зарегистрировано</w:t>
      </w:r>
      <w:r w:rsidR="009A0512" w:rsidRPr="001B5B1D">
        <w:rPr>
          <w:bCs/>
          <w:sz w:val="28"/>
          <w:szCs w:val="28"/>
        </w:rPr>
        <w:t xml:space="preserve"> </w:t>
      </w:r>
      <w:r w:rsidRPr="001B5B1D">
        <w:rPr>
          <w:bCs/>
          <w:sz w:val="28"/>
          <w:szCs w:val="28"/>
        </w:rPr>
        <w:t xml:space="preserve">в среднем 21 случай </w:t>
      </w:r>
      <w:r w:rsidR="009A0512">
        <w:rPr>
          <w:bCs/>
          <w:sz w:val="28"/>
          <w:szCs w:val="28"/>
        </w:rPr>
        <w:t>засухи</w:t>
      </w:r>
      <w:r w:rsidRPr="001B5B1D">
        <w:rPr>
          <w:bCs/>
          <w:sz w:val="28"/>
          <w:szCs w:val="28"/>
        </w:rPr>
        <w:t>, из них 16 умеренны</w:t>
      </w:r>
      <w:r w:rsidR="009A0512">
        <w:rPr>
          <w:bCs/>
          <w:sz w:val="28"/>
          <w:szCs w:val="28"/>
        </w:rPr>
        <w:t>е</w:t>
      </w:r>
      <w:r w:rsidRPr="001B5B1D">
        <w:rPr>
          <w:bCs/>
          <w:sz w:val="28"/>
          <w:szCs w:val="28"/>
        </w:rPr>
        <w:t>, 5 сильны</w:t>
      </w:r>
      <w:r w:rsidR="009A0512">
        <w:rPr>
          <w:bCs/>
          <w:sz w:val="28"/>
          <w:szCs w:val="28"/>
        </w:rPr>
        <w:t>е засухи</w:t>
      </w:r>
      <w:r w:rsidRPr="001B5B1D">
        <w:rPr>
          <w:bCs/>
          <w:sz w:val="28"/>
          <w:szCs w:val="28"/>
        </w:rPr>
        <w:t xml:space="preserve">. </w:t>
      </w:r>
      <w:r w:rsidR="009A0512">
        <w:rPr>
          <w:bCs/>
          <w:sz w:val="28"/>
          <w:szCs w:val="28"/>
          <w:lang w:val="kk-KZ"/>
        </w:rPr>
        <w:t>Павлодар демонстрирует очень слабый положительный тренд, тогда как на МС Актогай проявляется слабый отрицательный тренд засухи.</w:t>
      </w:r>
      <w:r w:rsidR="009A0512" w:rsidRPr="009A0512">
        <w:rPr>
          <w:bCs/>
          <w:sz w:val="28"/>
          <w:szCs w:val="28"/>
          <w:lang w:val="kk-KZ"/>
        </w:rPr>
        <w:t xml:space="preserve"> </w:t>
      </w:r>
    </w:p>
    <w:p w14:paraId="21BCB6F1" w14:textId="29585CA0" w:rsidR="00824814" w:rsidRDefault="00173A98" w:rsidP="00824814">
      <w:pPr>
        <w:pStyle w:val="MDPI51figurecaption"/>
        <w:ind w:left="0"/>
        <w:jc w:val="center"/>
        <w:rPr>
          <w:b/>
        </w:rPr>
      </w:pPr>
      <w:r>
        <w:rPr>
          <w:noProof/>
        </w:rPr>
        <w:drawing>
          <wp:inline distT="0" distB="0" distL="0" distR="0" wp14:anchorId="3DE63E3E" wp14:editId="250D2D62">
            <wp:extent cx="5071752" cy="3589867"/>
            <wp:effectExtent l="0" t="0" r="0" b="0"/>
            <wp:docPr id="270275871"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4">
                      <a:extLst>
                        <a:ext uri="{28A0092B-C50C-407E-A947-70E740481C1C}">
                          <a14:useLocalDpi xmlns:a14="http://schemas.microsoft.com/office/drawing/2010/main"/>
                        </a:ext>
                      </a:extLst>
                    </a:blip>
                    <a:srcRect/>
                    <a:stretch>
                      <a:fillRect/>
                    </a:stretch>
                  </pic:blipFill>
                  <pic:spPr bwMode="auto">
                    <a:xfrm>
                      <a:off x="0" y="0"/>
                      <a:ext cx="5091138" cy="3603589"/>
                    </a:xfrm>
                    <a:prstGeom prst="rect">
                      <a:avLst/>
                    </a:prstGeom>
                    <a:noFill/>
                    <a:ln>
                      <a:noFill/>
                    </a:ln>
                  </pic:spPr>
                </pic:pic>
              </a:graphicData>
            </a:graphic>
          </wp:inline>
        </w:drawing>
      </w:r>
    </w:p>
    <w:p w14:paraId="5FC30C79" w14:textId="3F46D850" w:rsidR="00824814" w:rsidRPr="007A26DD" w:rsidRDefault="719B1365" w:rsidP="719B1365">
      <w:pPr>
        <w:tabs>
          <w:tab w:val="left" w:pos="1425"/>
        </w:tabs>
        <w:jc w:val="center"/>
        <w:rPr>
          <w:color w:val="000000" w:themeColor="text1"/>
          <w:sz w:val="28"/>
          <w:szCs w:val="28"/>
          <w:lang w:val="kk-KZ"/>
        </w:rPr>
      </w:pPr>
      <w:r w:rsidRPr="00A642E2">
        <w:rPr>
          <w:color w:val="000000" w:themeColor="text1"/>
          <w:sz w:val="28"/>
          <w:szCs w:val="28"/>
        </w:rPr>
        <w:t>Рисунок 3.</w:t>
      </w:r>
      <w:r w:rsidR="00A642E2" w:rsidRPr="00A642E2">
        <w:rPr>
          <w:color w:val="000000" w:themeColor="text1"/>
          <w:sz w:val="28"/>
          <w:szCs w:val="28"/>
        </w:rPr>
        <w:t>6</w:t>
      </w:r>
      <w:r w:rsidR="0078350D" w:rsidRPr="00A642E2">
        <w:rPr>
          <w:color w:val="000000" w:themeColor="text1"/>
          <w:sz w:val="28"/>
          <w:szCs w:val="28"/>
          <w:lang w:val="kk-KZ"/>
        </w:rPr>
        <w:t xml:space="preserve"> </w:t>
      </w:r>
      <w:r w:rsidR="0078350D" w:rsidRPr="00B06188">
        <w:rPr>
          <w:bCs/>
          <w:sz w:val="28"/>
          <w:szCs w:val="28"/>
        </w:rPr>
        <w:t>–</w:t>
      </w:r>
      <w:r w:rsidRPr="0078350D">
        <w:rPr>
          <w:color w:val="EE0000"/>
          <w:sz w:val="28"/>
          <w:szCs w:val="28"/>
        </w:rPr>
        <w:t xml:space="preserve"> </w:t>
      </w:r>
      <w:r w:rsidRPr="0078350D">
        <w:rPr>
          <w:color w:val="000000" w:themeColor="text1"/>
          <w:sz w:val="28"/>
          <w:szCs w:val="28"/>
        </w:rPr>
        <w:t>Тренд атмосферной засухи (</w:t>
      </w:r>
      <w:r w:rsidRPr="0078350D">
        <w:rPr>
          <w:color w:val="000000" w:themeColor="text1"/>
          <w:sz w:val="28"/>
          <w:szCs w:val="28"/>
          <w:lang w:val="en-US"/>
        </w:rPr>
        <w:t>MCZI</w:t>
      </w:r>
      <w:r w:rsidRPr="0078350D">
        <w:rPr>
          <w:color w:val="000000" w:themeColor="text1"/>
          <w:sz w:val="28"/>
          <w:szCs w:val="28"/>
        </w:rPr>
        <w:t>) по модифицированному тесту Манна</w:t>
      </w:r>
      <w:r w:rsidR="0078350D" w:rsidRPr="00B06188">
        <w:rPr>
          <w:bCs/>
          <w:sz w:val="28"/>
          <w:szCs w:val="28"/>
        </w:rPr>
        <w:t>–</w:t>
      </w:r>
      <w:r w:rsidRPr="0078350D">
        <w:rPr>
          <w:color w:val="000000" w:themeColor="text1"/>
          <w:sz w:val="28"/>
          <w:szCs w:val="28"/>
        </w:rPr>
        <w:t>Кендалла</w:t>
      </w:r>
    </w:p>
    <w:p w14:paraId="1431758A" w14:textId="77777777" w:rsidR="0078350D" w:rsidRPr="0078350D" w:rsidRDefault="0078350D" w:rsidP="719B1365">
      <w:pPr>
        <w:tabs>
          <w:tab w:val="left" w:pos="1425"/>
        </w:tabs>
        <w:jc w:val="center"/>
        <w:rPr>
          <w:color w:val="EE0000"/>
          <w:sz w:val="22"/>
          <w:szCs w:val="22"/>
          <w:lang w:val="kk-KZ"/>
        </w:rPr>
      </w:pPr>
    </w:p>
    <w:p w14:paraId="72D2EFE7" w14:textId="77777777" w:rsidR="005B715C" w:rsidRDefault="005B715C" w:rsidP="008620BA">
      <w:pPr>
        <w:ind w:firstLine="709"/>
        <w:jc w:val="both"/>
        <w:rPr>
          <w:bCs/>
          <w:sz w:val="28"/>
          <w:szCs w:val="28"/>
        </w:rPr>
      </w:pPr>
      <w:r>
        <w:rPr>
          <w:bCs/>
          <w:sz w:val="28"/>
          <w:szCs w:val="28"/>
          <w:lang w:val="kk-KZ"/>
        </w:rPr>
        <w:t xml:space="preserve">В </w:t>
      </w:r>
      <w:r w:rsidRPr="00E37393">
        <w:rPr>
          <w:bCs/>
          <w:i/>
          <w:iCs/>
          <w:sz w:val="28"/>
          <w:szCs w:val="28"/>
        </w:rPr>
        <w:t>Костанайск</w:t>
      </w:r>
      <w:r>
        <w:rPr>
          <w:bCs/>
          <w:i/>
          <w:iCs/>
          <w:sz w:val="28"/>
          <w:szCs w:val="28"/>
        </w:rPr>
        <w:t xml:space="preserve">ой </w:t>
      </w:r>
      <w:r w:rsidRPr="00E37393">
        <w:rPr>
          <w:bCs/>
          <w:i/>
          <w:iCs/>
          <w:sz w:val="28"/>
          <w:szCs w:val="28"/>
        </w:rPr>
        <w:t>област</w:t>
      </w:r>
      <w:r>
        <w:rPr>
          <w:bCs/>
          <w:i/>
          <w:iCs/>
          <w:sz w:val="28"/>
          <w:szCs w:val="28"/>
        </w:rPr>
        <w:t xml:space="preserve">и </w:t>
      </w:r>
      <w:r w:rsidRPr="00E37393">
        <w:rPr>
          <w:bCs/>
          <w:i/>
          <w:iCs/>
          <w:sz w:val="28"/>
          <w:szCs w:val="28"/>
        </w:rPr>
        <w:t xml:space="preserve">(Костанай, Кушмурун, Амангельды, </w:t>
      </w:r>
      <w:proofErr w:type="spellStart"/>
      <w:r w:rsidRPr="00E37393">
        <w:rPr>
          <w:bCs/>
          <w:i/>
          <w:iCs/>
          <w:sz w:val="28"/>
          <w:szCs w:val="28"/>
        </w:rPr>
        <w:t>Торгай</w:t>
      </w:r>
      <w:proofErr w:type="spellEnd"/>
      <w:r w:rsidRPr="00E37393">
        <w:rPr>
          <w:bCs/>
          <w:i/>
          <w:iCs/>
          <w:sz w:val="28"/>
          <w:szCs w:val="28"/>
        </w:rPr>
        <w:t>)</w:t>
      </w:r>
      <w:r>
        <w:rPr>
          <w:bCs/>
          <w:i/>
          <w:iCs/>
          <w:sz w:val="28"/>
          <w:szCs w:val="28"/>
        </w:rPr>
        <w:t xml:space="preserve"> </w:t>
      </w:r>
      <w:r w:rsidRPr="00E37393">
        <w:rPr>
          <w:bCs/>
          <w:sz w:val="28"/>
          <w:szCs w:val="28"/>
        </w:rPr>
        <w:t>за</w:t>
      </w:r>
      <w:r>
        <w:rPr>
          <w:bCs/>
          <w:sz w:val="28"/>
          <w:szCs w:val="28"/>
        </w:rPr>
        <w:t xml:space="preserve"> рассматриваемый период было зафиксировано</w:t>
      </w:r>
      <w:r>
        <w:rPr>
          <w:bCs/>
          <w:i/>
          <w:iCs/>
          <w:sz w:val="28"/>
          <w:szCs w:val="28"/>
        </w:rPr>
        <w:t xml:space="preserve"> </w:t>
      </w:r>
      <w:r>
        <w:rPr>
          <w:bCs/>
          <w:sz w:val="28"/>
          <w:szCs w:val="28"/>
        </w:rPr>
        <w:t>в среднем</w:t>
      </w:r>
      <w:r w:rsidRPr="001B5B1D">
        <w:rPr>
          <w:bCs/>
          <w:sz w:val="28"/>
          <w:szCs w:val="28"/>
        </w:rPr>
        <w:t xml:space="preserve"> 22 случая, из них 14 умеренны</w:t>
      </w:r>
      <w:r>
        <w:rPr>
          <w:bCs/>
          <w:sz w:val="28"/>
          <w:szCs w:val="28"/>
        </w:rPr>
        <w:t>е</w:t>
      </w:r>
      <w:r w:rsidRPr="001B5B1D">
        <w:rPr>
          <w:bCs/>
          <w:sz w:val="28"/>
          <w:szCs w:val="28"/>
        </w:rPr>
        <w:t>, 7 сильны</w:t>
      </w:r>
      <w:r>
        <w:rPr>
          <w:bCs/>
          <w:sz w:val="28"/>
          <w:szCs w:val="28"/>
        </w:rPr>
        <w:t>е</w:t>
      </w:r>
      <w:r w:rsidRPr="001B5B1D">
        <w:rPr>
          <w:bCs/>
          <w:sz w:val="28"/>
          <w:szCs w:val="28"/>
        </w:rPr>
        <w:t xml:space="preserve"> и 1 экстремальн</w:t>
      </w:r>
      <w:r>
        <w:rPr>
          <w:bCs/>
          <w:sz w:val="28"/>
          <w:szCs w:val="28"/>
        </w:rPr>
        <w:t>ая засухи</w:t>
      </w:r>
      <w:r w:rsidRPr="001B5B1D">
        <w:rPr>
          <w:bCs/>
          <w:sz w:val="28"/>
          <w:szCs w:val="28"/>
        </w:rPr>
        <w:t xml:space="preserve">. </w:t>
      </w:r>
      <w:r w:rsidRPr="0096530D">
        <w:rPr>
          <w:bCs/>
          <w:sz w:val="28"/>
          <w:szCs w:val="28"/>
          <w:lang w:val="kk-KZ"/>
        </w:rPr>
        <w:t>Особенностью области является контраст по широте</w:t>
      </w:r>
      <w:r>
        <w:rPr>
          <w:bCs/>
          <w:sz w:val="28"/>
          <w:szCs w:val="28"/>
          <w:lang w:val="kk-KZ"/>
        </w:rPr>
        <w:t>,</w:t>
      </w:r>
      <w:r w:rsidRPr="0096530D">
        <w:rPr>
          <w:bCs/>
          <w:sz w:val="28"/>
          <w:szCs w:val="28"/>
          <w:lang w:val="kk-KZ"/>
        </w:rPr>
        <w:t xml:space="preserve"> в </w:t>
      </w:r>
      <w:r>
        <w:rPr>
          <w:bCs/>
          <w:sz w:val="28"/>
          <w:szCs w:val="28"/>
          <w:lang w:val="kk-KZ"/>
        </w:rPr>
        <w:t>южных</w:t>
      </w:r>
      <w:r w:rsidRPr="0096530D">
        <w:rPr>
          <w:bCs/>
          <w:sz w:val="28"/>
          <w:szCs w:val="28"/>
          <w:lang w:val="kk-KZ"/>
        </w:rPr>
        <w:t xml:space="preserve"> </w:t>
      </w:r>
      <w:r>
        <w:rPr>
          <w:bCs/>
          <w:sz w:val="28"/>
          <w:szCs w:val="28"/>
          <w:lang w:val="kk-KZ"/>
        </w:rPr>
        <w:t xml:space="preserve">районах области </w:t>
      </w:r>
      <w:r w:rsidRPr="0096530D">
        <w:rPr>
          <w:bCs/>
          <w:sz w:val="28"/>
          <w:szCs w:val="28"/>
          <w:lang w:val="kk-KZ"/>
        </w:rPr>
        <w:t>Амангельды и Торгай отмечаются устойчивые отрицательные тренды</w:t>
      </w:r>
      <w:r w:rsidRPr="001B5B1D">
        <w:rPr>
          <w:bCs/>
          <w:sz w:val="28"/>
          <w:szCs w:val="28"/>
        </w:rPr>
        <w:t xml:space="preserve">, тогда как в Костанае и Кушмуруне тенденции </w:t>
      </w:r>
      <w:r>
        <w:rPr>
          <w:bCs/>
          <w:sz w:val="28"/>
          <w:szCs w:val="28"/>
        </w:rPr>
        <w:t>слабо отрицательные</w:t>
      </w:r>
      <w:r w:rsidRPr="001B5B1D">
        <w:rPr>
          <w:bCs/>
          <w:sz w:val="28"/>
          <w:szCs w:val="28"/>
        </w:rPr>
        <w:t>.</w:t>
      </w:r>
    </w:p>
    <w:p w14:paraId="5EB31962" w14:textId="128426D8" w:rsidR="00173A98" w:rsidRPr="00173A98" w:rsidRDefault="00173A98" w:rsidP="008620BA">
      <w:pPr>
        <w:ind w:firstLine="709"/>
        <w:jc w:val="both"/>
        <w:rPr>
          <w:color w:val="000000" w:themeColor="text1"/>
          <w:sz w:val="28"/>
          <w:szCs w:val="28"/>
        </w:rPr>
      </w:pPr>
      <w:r w:rsidRPr="00173A98">
        <w:rPr>
          <w:color w:val="000000" w:themeColor="text1"/>
          <w:sz w:val="28"/>
          <w:szCs w:val="28"/>
        </w:rPr>
        <w:t>На большинстве станций прослеживаются положительные тенденции (рост увлажн</w:t>
      </w:r>
      <w:r>
        <w:rPr>
          <w:color w:val="000000" w:themeColor="text1"/>
          <w:sz w:val="28"/>
          <w:szCs w:val="28"/>
        </w:rPr>
        <w:t>е</w:t>
      </w:r>
      <w:r w:rsidRPr="00173A98">
        <w:rPr>
          <w:color w:val="000000" w:themeColor="text1"/>
          <w:sz w:val="28"/>
          <w:szCs w:val="28"/>
        </w:rPr>
        <w:t xml:space="preserve">нности) на всех временных масштабах (MCZI1–MCZI12), особенно в Астане, Костанае, </w:t>
      </w:r>
      <w:proofErr w:type="spellStart"/>
      <w:r w:rsidRPr="00173A98">
        <w:rPr>
          <w:color w:val="000000" w:themeColor="text1"/>
          <w:sz w:val="28"/>
          <w:szCs w:val="28"/>
        </w:rPr>
        <w:t>Кушмурыне</w:t>
      </w:r>
      <w:proofErr w:type="spellEnd"/>
      <w:r w:rsidRPr="00173A98">
        <w:rPr>
          <w:color w:val="000000" w:themeColor="text1"/>
          <w:sz w:val="28"/>
          <w:szCs w:val="28"/>
        </w:rPr>
        <w:t xml:space="preserve">, Павлодаре, Рузаевке и </w:t>
      </w:r>
      <w:proofErr w:type="spellStart"/>
      <w:r w:rsidRPr="00173A98">
        <w:rPr>
          <w:color w:val="000000" w:themeColor="text1"/>
          <w:sz w:val="28"/>
          <w:szCs w:val="28"/>
        </w:rPr>
        <w:t>Явленке</w:t>
      </w:r>
      <w:proofErr w:type="spellEnd"/>
      <w:r w:rsidR="009A4E01">
        <w:rPr>
          <w:color w:val="000000" w:themeColor="text1"/>
          <w:sz w:val="28"/>
          <w:szCs w:val="28"/>
        </w:rPr>
        <w:t xml:space="preserve"> (рисунок 3.6 и приложение Л)</w:t>
      </w:r>
      <w:r>
        <w:rPr>
          <w:color w:val="000000" w:themeColor="text1"/>
          <w:sz w:val="28"/>
          <w:szCs w:val="28"/>
        </w:rPr>
        <w:t xml:space="preserve">. </w:t>
      </w:r>
      <w:r w:rsidRPr="00173A98">
        <w:rPr>
          <w:color w:val="000000" w:themeColor="text1"/>
          <w:sz w:val="28"/>
          <w:szCs w:val="28"/>
        </w:rPr>
        <w:t xml:space="preserve">Наиболее выраженные восходящие тенденции зафиксированы в Астане и </w:t>
      </w:r>
      <w:proofErr w:type="spellStart"/>
      <w:r w:rsidRPr="00173A98">
        <w:rPr>
          <w:color w:val="000000" w:themeColor="text1"/>
          <w:sz w:val="28"/>
          <w:szCs w:val="28"/>
        </w:rPr>
        <w:t>Явленке</w:t>
      </w:r>
      <w:proofErr w:type="spellEnd"/>
      <w:r w:rsidRPr="00173A98">
        <w:rPr>
          <w:color w:val="000000" w:themeColor="text1"/>
          <w:sz w:val="28"/>
          <w:szCs w:val="28"/>
        </w:rPr>
        <w:t xml:space="preserve">, где значения MCZI демонстрируют устойчивый рост в последние годы. Кроме того, анализ трендов по ММК выявил важные локальные особенности. В </w:t>
      </w:r>
      <w:proofErr w:type="spellStart"/>
      <w:r w:rsidRPr="00173A98">
        <w:rPr>
          <w:color w:val="000000" w:themeColor="text1"/>
          <w:sz w:val="28"/>
          <w:szCs w:val="28"/>
        </w:rPr>
        <w:t>Явленке</w:t>
      </w:r>
      <w:proofErr w:type="spellEnd"/>
      <w:r w:rsidRPr="00173A98">
        <w:rPr>
          <w:color w:val="000000" w:themeColor="text1"/>
          <w:sz w:val="28"/>
          <w:szCs w:val="28"/>
        </w:rPr>
        <w:t xml:space="preserve"> на масштабе MCZI1 наблюдается положительный, но статистически незначимый тренд; однако на 3-месячном масштабе тренд становится статистически значимым (p ≤ 0,027) и оста</w:t>
      </w:r>
      <w:r>
        <w:rPr>
          <w:color w:val="000000" w:themeColor="text1"/>
          <w:sz w:val="28"/>
          <w:szCs w:val="28"/>
        </w:rPr>
        <w:t>е</w:t>
      </w:r>
      <w:r w:rsidRPr="00173A98">
        <w:rPr>
          <w:color w:val="000000" w:themeColor="text1"/>
          <w:sz w:val="28"/>
          <w:szCs w:val="28"/>
        </w:rPr>
        <w:t>тся таковым до MCZI12. В Петропавловске на кратко- и среднесрочных масштабах (MCZI1–MCZI6) наблюдается положительный, но статистически незначимый тренд, тогда как на долгосрочных масштабах (MCZI9–MCZI12) тренд становится отрицательным.</w:t>
      </w:r>
    </w:p>
    <w:p w14:paraId="58C25E63" w14:textId="2A8A20DC" w:rsidR="00824814" w:rsidRPr="00715EC5" w:rsidRDefault="719B1365" w:rsidP="008620BA">
      <w:pPr>
        <w:ind w:firstLine="709"/>
        <w:jc w:val="both"/>
        <w:rPr>
          <w:color w:val="000000" w:themeColor="text1"/>
          <w:sz w:val="28"/>
          <w:szCs w:val="28"/>
        </w:rPr>
      </w:pPr>
      <w:r w:rsidRPr="00715EC5">
        <w:rPr>
          <w:color w:val="000000" w:themeColor="text1"/>
          <w:sz w:val="28"/>
          <w:szCs w:val="28"/>
        </w:rPr>
        <w:t xml:space="preserve">В Актогае на </w:t>
      </w:r>
      <w:r w:rsidRPr="719B1365">
        <w:rPr>
          <w:color w:val="000000" w:themeColor="text1"/>
          <w:sz w:val="28"/>
          <w:szCs w:val="28"/>
          <w:lang w:val="en-US"/>
        </w:rPr>
        <w:t>MCZI</w:t>
      </w:r>
      <w:r w:rsidRPr="00715EC5">
        <w:rPr>
          <w:color w:val="000000" w:themeColor="text1"/>
          <w:sz w:val="28"/>
          <w:szCs w:val="28"/>
        </w:rPr>
        <w:t>1–</w:t>
      </w:r>
      <w:r w:rsidRPr="719B1365">
        <w:rPr>
          <w:color w:val="000000" w:themeColor="text1"/>
          <w:sz w:val="28"/>
          <w:szCs w:val="28"/>
          <w:lang w:val="en-US"/>
        </w:rPr>
        <w:t>MCZI</w:t>
      </w:r>
      <w:r w:rsidRPr="00715EC5">
        <w:rPr>
          <w:color w:val="000000" w:themeColor="text1"/>
          <w:sz w:val="28"/>
          <w:szCs w:val="28"/>
        </w:rPr>
        <w:t xml:space="preserve">3 отмечен слабый положительный тренд, который на средне- и долгосрочных масштабах сменяется отрицательным и статистически значимым. В </w:t>
      </w:r>
      <w:proofErr w:type="spellStart"/>
      <w:r w:rsidRPr="00715EC5">
        <w:rPr>
          <w:color w:val="000000" w:themeColor="text1"/>
          <w:sz w:val="28"/>
          <w:szCs w:val="28"/>
        </w:rPr>
        <w:t>Торгае</w:t>
      </w:r>
      <w:proofErr w:type="spellEnd"/>
      <w:r w:rsidRPr="00715EC5">
        <w:rPr>
          <w:color w:val="000000" w:themeColor="text1"/>
          <w:sz w:val="28"/>
          <w:szCs w:val="28"/>
        </w:rPr>
        <w:t xml:space="preserve"> наблюдается устойчивый статистически значимый отрицательный тренд на </w:t>
      </w:r>
      <w:r w:rsidRPr="719B1365">
        <w:rPr>
          <w:color w:val="000000" w:themeColor="text1"/>
          <w:sz w:val="28"/>
          <w:szCs w:val="28"/>
          <w:lang w:val="en-US"/>
        </w:rPr>
        <w:t>MCZI</w:t>
      </w:r>
      <w:r w:rsidRPr="00715EC5">
        <w:rPr>
          <w:color w:val="000000" w:themeColor="text1"/>
          <w:sz w:val="28"/>
          <w:szCs w:val="28"/>
        </w:rPr>
        <w:t>1–</w:t>
      </w:r>
      <w:r w:rsidRPr="719B1365">
        <w:rPr>
          <w:color w:val="000000" w:themeColor="text1"/>
          <w:sz w:val="28"/>
          <w:szCs w:val="28"/>
          <w:lang w:val="en-US"/>
        </w:rPr>
        <w:t>MCZI</w:t>
      </w:r>
      <w:r w:rsidRPr="00715EC5">
        <w:rPr>
          <w:color w:val="000000" w:themeColor="text1"/>
          <w:sz w:val="28"/>
          <w:szCs w:val="28"/>
        </w:rPr>
        <w:t>9 (</w:t>
      </w:r>
      <w:r w:rsidRPr="719B1365">
        <w:rPr>
          <w:color w:val="000000" w:themeColor="text1"/>
          <w:sz w:val="28"/>
          <w:szCs w:val="28"/>
          <w:lang w:val="en-US"/>
        </w:rPr>
        <w:t>p</w:t>
      </w:r>
      <w:r w:rsidRPr="00715EC5">
        <w:rPr>
          <w:color w:val="000000" w:themeColor="text1"/>
          <w:sz w:val="28"/>
          <w:szCs w:val="28"/>
        </w:rPr>
        <w:t xml:space="preserve"> ≤ 0,018), хотя на </w:t>
      </w:r>
      <w:r w:rsidRPr="719B1365">
        <w:rPr>
          <w:color w:val="000000" w:themeColor="text1"/>
          <w:sz w:val="28"/>
          <w:szCs w:val="28"/>
          <w:lang w:val="en-US"/>
        </w:rPr>
        <w:t>MCZI</w:t>
      </w:r>
      <w:r w:rsidRPr="00715EC5">
        <w:rPr>
          <w:color w:val="000000" w:themeColor="text1"/>
          <w:sz w:val="28"/>
          <w:szCs w:val="28"/>
        </w:rPr>
        <w:t>12 тренд оста</w:t>
      </w:r>
      <w:r w:rsidR="00912985">
        <w:rPr>
          <w:color w:val="000000" w:themeColor="text1"/>
          <w:sz w:val="28"/>
          <w:szCs w:val="28"/>
        </w:rPr>
        <w:t>е</w:t>
      </w:r>
      <w:r w:rsidRPr="00715EC5">
        <w:rPr>
          <w:color w:val="000000" w:themeColor="text1"/>
          <w:sz w:val="28"/>
          <w:szCs w:val="28"/>
        </w:rPr>
        <w:t>тся отрицательным, статистической значимости он уже не достигает. В Ерейментау отмечен слабый тренд: регрессионная прямая колеблется около нуля на разных масштабах, что указывает на отсутствие устойчивой динамики.</w:t>
      </w:r>
    </w:p>
    <w:p w14:paraId="29B85A7B" w14:textId="77777777" w:rsidR="00DC6041" w:rsidRPr="00DC6041" w:rsidRDefault="00DC6041" w:rsidP="008620BA">
      <w:pPr>
        <w:pStyle w:val="afb"/>
        <w:shd w:val="clear" w:color="auto" w:fill="auto"/>
        <w:spacing w:after="0" w:line="240" w:lineRule="auto"/>
        <w:ind w:left="20" w:right="20" w:firstLine="709"/>
        <w:jc w:val="both"/>
        <w:rPr>
          <w:b/>
          <w:bCs/>
          <w:i/>
          <w:iCs/>
          <w:sz w:val="28"/>
          <w:szCs w:val="28"/>
        </w:rPr>
      </w:pPr>
      <w:r w:rsidRPr="00DC6041">
        <w:rPr>
          <w:b/>
          <w:bCs/>
          <w:i/>
          <w:iCs/>
          <w:sz w:val="28"/>
          <w:szCs w:val="28"/>
        </w:rPr>
        <w:t xml:space="preserve">Гидротермический коэффициент Селянинова </w:t>
      </w:r>
    </w:p>
    <w:p w14:paraId="4906E743" w14:textId="7BA5FBC3" w:rsidR="00173A98" w:rsidRDefault="00EA7B0A" w:rsidP="008620BA">
      <w:pPr>
        <w:pStyle w:val="afb"/>
        <w:shd w:val="clear" w:color="auto" w:fill="auto"/>
        <w:spacing w:after="0" w:line="240" w:lineRule="auto"/>
        <w:ind w:left="20" w:right="20" w:firstLine="709"/>
        <w:jc w:val="both"/>
        <w:rPr>
          <w:rFonts w:eastAsia="Times New Roman" w:cs="Times New Roman"/>
          <w:color w:val="000000" w:themeColor="text1"/>
          <w:kern w:val="0"/>
          <w:sz w:val="28"/>
          <w:szCs w:val="28"/>
          <w:lang w:eastAsia="ru-RU"/>
          <w14:ligatures w14:val="none"/>
        </w:rPr>
      </w:pPr>
      <w:r w:rsidRPr="719B1365">
        <w:rPr>
          <w:rFonts w:eastAsia="Times New Roman" w:cs="Times New Roman"/>
          <w:color w:val="000000" w:themeColor="text1"/>
          <w:kern w:val="0"/>
          <w:sz w:val="28"/>
          <w:szCs w:val="28"/>
          <w:lang w:eastAsia="ru-RU"/>
          <w14:ligatures w14:val="none"/>
        </w:rPr>
        <w:t xml:space="preserve">При оценке условий увлажнения вегетационного периода необходимо учитывать обеспеченность показателей увлажнения в отдельные годы, а также повторяемость засух. </w:t>
      </w:r>
      <w:r w:rsidRPr="719B1365">
        <w:rPr>
          <w:color w:val="000000" w:themeColor="text1"/>
          <w:sz w:val="28"/>
          <w:szCs w:val="28"/>
          <w:lang w:eastAsia="ru-RU"/>
        </w:rPr>
        <w:t xml:space="preserve">Для характеристики засушливости с помощью метеорологических факторов применяются различные показатели. Среди индикаторов соотношения тепла и </w:t>
      </w:r>
      <w:r w:rsidRPr="719B1365">
        <w:rPr>
          <w:sz w:val="28"/>
          <w:szCs w:val="28"/>
        </w:rPr>
        <w:t xml:space="preserve">влаги простым для вычисления, и в то же время достаточно обоснованным, считается гидротермический коэффициент (ГТК), предложенный Г.Т. Селяниновым в 1928 г. </w:t>
      </w:r>
      <w:r w:rsidR="00012D21" w:rsidRPr="719B1365">
        <w:rPr>
          <w:rFonts w:eastAsia="Times New Roman" w:cs="Times New Roman"/>
          <w:color w:val="000000" w:themeColor="text1"/>
          <w:kern w:val="0"/>
          <w:sz w:val="28"/>
          <w:szCs w:val="28"/>
          <w:lang w:eastAsia="ru-RU"/>
          <w14:ligatures w14:val="none"/>
        </w:rPr>
        <w:t xml:space="preserve">По исходным данным наблюдений на всех рассматриваемых МС вычислены значения ГТК за период с активными температурами воздуха. </w:t>
      </w:r>
    </w:p>
    <w:p w14:paraId="59EE238B" w14:textId="77777777" w:rsidR="00EA7B0A" w:rsidRDefault="00EA7B0A" w:rsidP="00EA7B0A">
      <w:pPr>
        <w:pStyle w:val="MDPI51figurecaption"/>
        <w:ind w:left="0"/>
        <w:rPr>
          <w:b/>
          <w:lang w:val="ru-RU"/>
        </w:rPr>
      </w:pPr>
      <w:r>
        <w:rPr>
          <w:noProof/>
        </w:rPr>
        <w:lastRenderedPageBreak/>
        <w:drawing>
          <wp:inline distT="0" distB="0" distL="0" distR="0" wp14:anchorId="762A2CAE" wp14:editId="524723F6">
            <wp:extent cx="6042660" cy="4166533"/>
            <wp:effectExtent l="0" t="0" r="0" b="5715"/>
            <wp:docPr id="1116517336" name="Рисунок 5" descr="Изображение выглядит как текст, диаграмма, линия, Параллельный&#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3727863" name="Рисунок 5" descr="Изображение выглядит как текст, диаграмма, линия, Параллельный&#10;&#10;Содержимое, созданное искусственным интеллектом, может быть неверным."/>
                    <pic:cNvPicPr>
                      <a:picLocks noChangeAspect="1" noChangeArrowheads="1"/>
                    </pic:cNvPicPr>
                  </pic:nvPicPr>
                  <pic:blipFill>
                    <a:blip r:embed="rId35">
                      <a:extLst>
                        <a:ext uri="{28A0092B-C50C-407E-A947-70E740481C1C}">
                          <a14:useLocalDpi xmlns:a14="http://schemas.microsoft.com/office/drawing/2010/main"/>
                        </a:ext>
                      </a:extLst>
                    </a:blip>
                    <a:srcRect/>
                    <a:stretch>
                      <a:fillRect/>
                    </a:stretch>
                  </pic:blipFill>
                  <pic:spPr bwMode="auto">
                    <a:xfrm>
                      <a:off x="0" y="0"/>
                      <a:ext cx="6042660" cy="4166533"/>
                    </a:xfrm>
                    <a:prstGeom prst="rect">
                      <a:avLst/>
                    </a:prstGeom>
                    <a:noFill/>
                    <a:ln>
                      <a:noFill/>
                    </a:ln>
                  </pic:spPr>
                </pic:pic>
              </a:graphicData>
            </a:graphic>
          </wp:inline>
        </w:drawing>
      </w:r>
      <w:r w:rsidRPr="00426F12">
        <w:rPr>
          <w:b/>
          <w:lang w:val="ru-RU"/>
        </w:rPr>
        <w:t xml:space="preserve"> </w:t>
      </w:r>
    </w:p>
    <w:p w14:paraId="6B19742D" w14:textId="37B8E9D4" w:rsidR="00EA7B0A" w:rsidRDefault="00EA7B0A" w:rsidP="00EA7B0A">
      <w:pPr>
        <w:pStyle w:val="a7"/>
        <w:ind w:left="0" w:firstLine="567"/>
        <w:jc w:val="center"/>
        <w:rPr>
          <w:sz w:val="28"/>
          <w:szCs w:val="28"/>
        </w:rPr>
      </w:pPr>
      <w:r w:rsidRPr="00D460DE">
        <w:rPr>
          <w:rFonts w:hint="eastAsia"/>
          <w:color w:val="000000" w:themeColor="text1"/>
          <w:sz w:val="28"/>
          <w:szCs w:val="28"/>
        </w:rPr>
        <w:t>Рисунок</w:t>
      </w:r>
      <w:r w:rsidRPr="00D460DE">
        <w:rPr>
          <w:color w:val="000000" w:themeColor="text1"/>
          <w:sz w:val="28"/>
          <w:szCs w:val="28"/>
        </w:rPr>
        <w:t xml:space="preserve"> 3.</w:t>
      </w:r>
      <w:r w:rsidR="00D460DE" w:rsidRPr="00D460DE">
        <w:rPr>
          <w:color w:val="000000" w:themeColor="text1"/>
          <w:sz w:val="28"/>
          <w:szCs w:val="28"/>
        </w:rPr>
        <w:t>7</w:t>
      </w:r>
      <w:r w:rsidR="007A26DD" w:rsidRPr="00D460DE">
        <w:rPr>
          <w:color w:val="000000" w:themeColor="text1"/>
          <w:sz w:val="28"/>
          <w:szCs w:val="28"/>
          <w:lang w:val="kk-KZ"/>
        </w:rPr>
        <w:t xml:space="preserve"> </w:t>
      </w:r>
      <w:r w:rsidR="007A26DD" w:rsidRPr="00B06188">
        <w:rPr>
          <w:bCs/>
          <w:sz w:val="28"/>
          <w:szCs w:val="28"/>
        </w:rPr>
        <w:t>–</w:t>
      </w:r>
      <w:r w:rsidR="007A26DD">
        <w:rPr>
          <w:bCs/>
          <w:sz w:val="28"/>
          <w:szCs w:val="28"/>
          <w:lang w:val="kk-KZ"/>
        </w:rPr>
        <w:t xml:space="preserve"> </w:t>
      </w:r>
      <w:r w:rsidRPr="00EF0C36">
        <w:rPr>
          <w:rFonts w:hint="eastAsia"/>
          <w:sz w:val="28"/>
          <w:szCs w:val="28"/>
        </w:rPr>
        <w:t>Временной</w:t>
      </w:r>
      <w:r w:rsidRPr="00EF0C36">
        <w:rPr>
          <w:sz w:val="28"/>
          <w:szCs w:val="28"/>
        </w:rPr>
        <w:t xml:space="preserve"> </w:t>
      </w:r>
      <w:r w:rsidRPr="00BB4EBA">
        <w:rPr>
          <w:rFonts w:hint="eastAsia"/>
          <w:sz w:val="28"/>
          <w:szCs w:val="28"/>
        </w:rPr>
        <w:t>х</w:t>
      </w:r>
      <w:r w:rsidRPr="00BB4EBA">
        <w:rPr>
          <w:sz w:val="28"/>
          <w:szCs w:val="28"/>
        </w:rPr>
        <w:t>од</w:t>
      </w:r>
      <w:r w:rsidRPr="00EF0C36">
        <w:rPr>
          <w:sz w:val="28"/>
          <w:szCs w:val="28"/>
        </w:rPr>
        <w:t xml:space="preserve"> </w:t>
      </w:r>
      <w:r w:rsidRPr="00EF0C36">
        <w:rPr>
          <w:rFonts w:hint="eastAsia"/>
          <w:sz w:val="28"/>
          <w:szCs w:val="28"/>
        </w:rPr>
        <w:t>значений</w:t>
      </w:r>
      <w:r w:rsidRPr="00EF0C36">
        <w:rPr>
          <w:sz w:val="28"/>
          <w:szCs w:val="28"/>
        </w:rPr>
        <w:t xml:space="preserve"> </w:t>
      </w:r>
      <w:r>
        <w:rPr>
          <w:sz w:val="28"/>
          <w:szCs w:val="28"/>
        </w:rPr>
        <w:t>ГТК</w:t>
      </w:r>
      <w:r w:rsidRPr="00BB4EBA">
        <w:rPr>
          <w:sz w:val="28"/>
          <w:szCs w:val="28"/>
        </w:rPr>
        <w:t xml:space="preserve"> </w:t>
      </w:r>
      <w:r>
        <w:rPr>
          <w:sz w:val="28"/>
          <w:szCs w:val="28"/>
        </w:rPr>
        <w:t>в</w:t>
      </w:r>
      <w:r w:rsidRPr="00BB4EBA">
        <w:rPr>
          <w:sz w:val="28"/>
          <w:szCs w:val="28"/>
        </w:rPr>
        <w:t xml:space="preserve"> Северно</w:t>
      </w:r>
      <w:r>
        <w:rPr>
          <w:sz w:val="28"/>
          <w:szCs w:val="28"/>
        </w:rPr>
        <w:t xml:space="preserve">м </w:t>
      </w:r>
      <w:r w:rsidRPr="00BB4EBA">
        <w:rPr>
          <w:sz w:val="28"/>
          <w:szCs w:val="28"/>
        </w:rPr>
        <w:t>Казахстан</w:t>
      </w:r>
      <w:r>
        <w:rPr>
          <w:sz w:val="28"/>
          <w:szCs w:val="28"/>
        </w:rPr>
        <w:t xml:space="preserve">е </w:t>
      </w:r>
      <w:r w:rsidRPr="00BB4EBA">
        <w:rPr>
          <w:sz w:val="28"/>
          <w:szCs w:val="28"/>
        </w:rPr>
        <w:t xml:space="preserve">(Актогай, Амангельды, Астана, Ерейментау, Костанай, </w:t>
      </w:r>
      <w:proofErr w:type="spellStart"/>
      <w:r w:rsidRPr="00BB4EBA">
        <w:rPr>
          <w:sz w:val="28"/>
          <w:szCs w:val="28"/>
        </w:rPr>
        <w:t>Кушмурын</w:t>
      </w:r>
      <w:proofErr w:type="spellEnd"/>
      <w:r>
        <w:rPr>
          <w:sz w:val="28"/>
          <w:szCs w:val="28"/>
        </w:rPr>
        <w:t xml:space="preserve">, </w:t>
      </w:r>
      <w:r w:rsidRPr="00BB4EBA">
        <w:rPr>
          <w:sz w:val="28"/>
          <w:szCs w:val="28"/>
        </w:rPr>
        <w:t xml:space="preserve">Павлодар, Петропавловск, Рузаевка, </w:t>
      </w:r>
      <w:proofErr w:type="spellStart"/>
      <w:r w:rsidRPr="00BB4EBA">
        <w:rPr>
          <w:sz w:val="28"/>
          <w:szCs w:val="28"/>
        </w:rPr>
        <w:t>Торгай</w:t>
      </w:r>
      <w:proofErr w:type="spellEnd"/>
      <w:r w:rsidRPr="00BB4EBA">
        <w:rPr>
          <w:sz w:val="28"/>
          <w:szCs w:val="28"/>
        </w:rPr>
        <w:t xml:space="preserve">, </w:t>
      </w:r>
      <w:proofErr w:type="spellStart"/>
      <w:r w:rsidRPr="00BB4EBA">
        <w:rPr>
          <w:sz w:val="28"/>
          <w:szCs w:val="28"/>
        </w:rPr>
        <w:t>Явленка</w:t>
      </w:r>
      <w:proofErr w:type="spellEnd"/>
      <w:r w:rsidRPr="00BB4EBA">
        <w:rPr>
          <w:sz w:val="28"/>
          <w:szCs w:val="28"/>
        </w:rPr>
        <w:t>)</w:t>
      </w:r>
    </w:p>
    <w:p w14:paraId="3C34CD9A" w14:textId="77777777" w:rsidR="006E5D07" w:rsidRDefault="006E5D07" w:rsidP="00EA7B0A">
      <w:pPr>
        <w:pStyle w:val="a7"/>
        <w:ind w:left="0" w:firstLine="567"/>
        <w:jc w:val="center"/>
        <w:rPr>
          <w:sz w:val="28"/>
          <w:szCs w:val="28"/>
        </w:rPr>
      </w:pPr>
    </w:p>
    <w:p w14:paraId="74AB6F2C" w14:textId="4C049368" w:rsidR="00D83D00" w:rsidRDefault="719B1365" w:rsidP="00A91D3E">
      <w:pPr>
        <w:pStyle w:val="a7"/>
        <w:ind w:left="0" w:firstLine="709"/>
        <w:jc w:val="both"/>
        <w:rPr>
          <w:sz w:val="28"/>
          <w:szCs w:val="28"/>
        </w:rPr>
      </w:pPr>
      <w:r w:rsidRPr="719B1365">
        <w:rPr>
          <w:sz w:val="28"/>
          <w:szCs w:val="28"/>
        </w:rPr>
        <w:t>У большинства станций по индексу ГТК (</w:t>
      </w:r>
      <w:r w:rsidRPr="00D460DE">
        <w:rPr>
          <w:color w:val="000000" w:themeColor="text1"/>
          <w:sz w:val="28"/>
          <w:szCs w:val="28"/>
        </w:rPr>
        <w:t>рисунок 3.</w:t>
      </w:r>
      <w:r w:rsidR="00D460DE" w:rsidRPr="00D460DE">
        <w:rPr>
          <w:color w:val="000000" w:themeColor="text1"/>
          <w:sz w:val="28"/>
          <w:szCs w:val="28"/>
        </w:rPr>
        <w:t>7</w:t>
      </w:r>
      <w:r w:rsidRPr="00D460DE">
        <w:rPr>
          <w:color w:val="000000" w:themeColor="text1"/>
          <w:sz w:val="28"/>
          <w:szCs w:val="28"/>
        </w:rPr>
        <w:t>)</w:t>
      </w:r>
      <w:r w:rsidRPr="719B1365">
        <w:rPr>
          <w:sz w:val="28"/>
          <w:szCs w:val="28"/>
        </w:rPr>
        <w:t xml:space="preserve"> наблюдаются слабые тренды. Уклоны линейных трендов варьировали от –0,001 до +0,002, а значения коэффициента детерминации (R²) варьировали от 0,00 до 0,07, что указывает на отсутствие устойчивых линейных изменений на большинстве станций. Наиболее продолжительные периоды засушливых условий (</w:t>
      </w:r>
      <w:r w:rsidR="00C81444">
        <w:rPr>
          <w:sz w:val="28"/>
          <w:szCs w:val="28"/>
        </w:rPr>
        <w:t>ГТК</w:t>
      </w:r>
      <w:r w:rsidRPr="719B1365">
        <w:rPr>
          <w:sz w:val="28"/>
          <w:szCs w:val="28"/>
        </w:rPr>
        <w:t xml:space="preserve"> &lt; 1) приходились на 2003–2011 гг., тогда как выраженно влажные условия наблюдались в 1991–1997, 2011–2016 гг. и в последние 2–3 года. Однако, несмотря на отдельные влажные периоды, в среднем в течение всего исследуемого периода преобладали засушливые условия.</w:t>
      </w:r>
    </w:p>
    <w:p w14:paraId="051E9CD8" w14:textId="618CACD6" w:rsidR="00A811B7" w:rsidRDefault="719B1365" w:rsidP="00A91D3E">
      <w:pPr>
        <w:pStyle w:val="a7"/>
        <w:ind w:left="0" w:firstLine="709"/>
        <w:jc w:val="both"/>
        <w:rPr>
          <w:sz w:val="28"/>
          <w:szCs w:val="28"/>
        </w:rPr>
      </w:pPr>
      <w:r w:rsidRPr="719B1365">
        <w:rPr>
          <w:sz w:val="28"/>
          <w:szCs w:val="28"/>
        </w:rPr>
        <w:t xml:space="preserve">В соответствии с </w:t>
      </w:r>
      <w:r w:rsidRPr="00D460DE">
        <w:rPr>
          <w:color w:val="000000" w:themeColor="text1"/>
          <w:sz w:val="28"/>
          <w:szCs w:val="28"/>
        </w:rPr>
        <w:t>рисунком 3.</w:t>
      </w:r>
      <w:r w:rsidR="00D460DE" w:rsidRPr="0060345A">
        <w:rPr>
          <w:color w:val="000000" w:themeColor="text1"/>
          <w:sz w:val="28"/>
          <w:szCs w:val="28"/>
        </w:rPr>
        <w:t>7</w:t>
      </w:r>
      <w:r w:rsidRPr="00D460DE">
        <w:rPr>
          <w:color w:val="000000" w:themeColor="text1"/>
          <w:sz w:val="28"/>
          <w:szCs w:val="28"/>
        </w:rPr>
        <w:t xml:space="preserve"> </w:t>
      </w:r>
      <w:r w:rsidRPr="719B1365">
        <w:rPr>
          <w:sz w:val="28"/>
          <w:szCs w:val="28"/>
        </w:rPr>
        <w:t xml:space="preserve">можно сказать, что нет ни одной станции, где бы не наблюдалась в каком-нибудь году сильная засуха. В </w:t>
      </w:r>
      <w:r w:rsidRPr="719B1365">
        <w:rPr>
          <w:i/>
          <w:iCs/>
          <w:sz w:val="28"/>
          <w:szCs w:val="28"/>
        </w:rPr>
        <w:t xml:space="preserve">Северо-Казахстанской области (Петропавловск, Рузаевка, </w:t>
      </w:r>
      <w:proofErr w:type="spellStart"/>
      <w:r w:rsidRPr="719B1365">
        <w:rPr>
          <w:i/>
          <w:iCs/>
          <w:sz w:val="28"/>
          <w:szCs w:val="28"/>
        </w:rPr>
        <w:t>Явленка</w:t>
      </w:r>
      <w:proofErr w:type="spellEnd"/>
      <w:r w:rsidRPr="719B1365">
        <w:rPr>
          <w:i/>
          <w:iCs/>
          <w:sz w:val="28"/>
          <w:szCs w:val="28"/>
        </w:rPr>
        <w:t xml:space="preserve">) </w:t>
      </w:r>
      <w:r w:rsidRPr="719B1365">
        <w:rPr>
          <w:sz w:val="28"/>
          <w:szCs w:val="28"/>
        </w:rPr>
        <w:t xml:space="preserve">зарегистрировано в среднем 66 случаев засушливых периодов по ГТК в вегетационный период, из них 6 сильных засух и 51 очень сильных (&lt;0,4). В </w:t>
      </w:r>
      <w:r w:rsidRPr="719B1365">
        <w:rPr>
          <w:i/>
          <w:iCs/>
          <w:sz w:val="28"/>
          <w:szCs w:val="28"/>
        </w:rPr>
        <w:t>Акмолинской области (Астана, Ерейментау)</w:t>
      </w:r>
      <w:r w:rsidRPr="719B1365">
        <w:rPr>
          <w:sz w:val="28"/>
          <w:szCs w:val="28"/>
        </w:rPr>
        <w:t xml:space="preserve"> зарегистрировано в среднем 64 случая засух, из них 3 сильных и 54 </w:t>
      </w:r>
      <w:r w:rsidR="0060345A" w:rsidRPr="0060345A">
        <w:rPr>
          <w:sz w:val="28"/>
          <w:szCs w:val="28"/>
        </w:rPr>
        <w:t>-</w:t>
      </w:r>
      <w:r w:rsidRPr="719B1365">
        <w:rPr>
          <w:sz w:val="28"/>
          <w:szCs w:val="28"/>
        </w:rPr>
        <w:t xml:space="preserve"> очень сильных. Пространственная неоднородность проявляется в том, что максимум очень сильных случаев наблюдается на станции Ерейментау. В </w:t>
      </w:r>
      <w:r w:rsidRPr="719B1365">
        <w:rPr>
          <w:i/>
          <w:iCs/>
          <w:sz w:val="28"/>
          <w:szCs w:val="28"/>
        </w:rPr>
        <w:t xml:space="preserve">Павлодарской области (Павлодар, Актогай). </w:t>
      </w:r>
      <w:r w:rsidRPr="719B1365">
        <w:rPr>
          <w:sz w:val="28"/>
          <w:szCs w:val="28"/>
        </w:rPr>
        <w:t xml:space="preserve">зарегистрировано в среднем 56 случаев засухи, из них 2 сильных и </w:t>
      </w:r>
      <w:r w:rsidRPr="719B1365">
        <w:rPr>
          <w:sz w:val="28"/>
          <w:szCs w:val="28"/>
        </w:rPr>
        <w:lastRenderedPageBreak/>
        <w:t xml:space="preserve">50 очень сильных. В </w:t>
      </w:r>
      <w:r w:rsidRPr="719B1365">
        <w:rPr>
          <w:i/>
          <w:iCs/>
          <w:sz w:val="28"/>
          <w:szCs w:val="28"/>
        </w:rPr>
        <w:t xml:space="preserve">Костанайской области (Костанай, Кушмурун, Амангельды, </w:t>
      </w:r>
      <w:proofErr w:type="spellStart"/>
      <w:r w:rsidRPr="719B1365">
        <w:rPr>
          <w:i/>
          <w:iCs/>
          <w:sz w:val="28"/>
          <w:szCs w:val="28"/>
        </w:rPr>
        <w:t>Торгай</w:t>
      </w:r>
      <w:proofErr w:type="spellEnd"/>
      <w:r w:rsidRPr="719B1365">
        <w:rPr>
          <w:sz w:val="28"/>
          <w:szCs w:val="28"/>
        </w:rPr>
        <w:t xml:space="preserve">) за рассматриваемый период в среднем 50 случаев засухи, из них 2 случая сильных и 43 очень сильных. </w:t>
      </w:r>
    </w:p>
    <w:p w14:paraId="54CCA233" w14:textId="77777777" w:rsidR="00AA019F" w:rsidRDefault="00AA019F" w:rsidP="719B1365">
      <w:pPr>
        <w:pStyle w:val="a7"/>
        <w:ind w:left="0" w:firstLine="567"/>
        <w:jc w:val="both"/>
        <w:rPr>
          <w:sz w:val="28"/>
          <w:szCs w:val="28"/>
        </w:rPr>
      </w:pPr>
    </w:p>
    <w:p w14:paraId="452D5698" w14:textId="1028141E" w:rsidR="000614C9" w:rsidRDefault="000614C9" w:rsidP="00AA019F">
      <w:pPr>
        <w:pStyle w:val="MDPI51figurecaption"/>
        <w:spacing w:before="0" w:after="0" w:line="240" w:lineRule="auto"/>
        <w:ind w:left="0"/>
        <w:jc w:val="both"/>
        <w:rPr>
          <w:rFonts w:ascii="Times New Roman" w:hAnsi="Times New Roman"/>
          <w:color w:val="auto"/>
          <w:sz w:val="28"/>
          <w:szCs w:val="28"/>
          <w:lang w:val="ru-RU" w:eastAsia="ru-RU" w:bidi="ar-SA"/>
          <w14:ligatures w14:val="none"/>
        </w:rPr>
      </w:pPr>
      <w:r w:rsidRPr="00940BD1">
        <w:rPr>
          <w:rFonts w:ascii="Times New Roman" w:hAnsi="Times New Roman"/>
          <w:color w:val="000000" w:themeColor="text1"/>
          <w:sz w:val="28"/>
          <w:szCs w:val="28"/>
          <w:lang w:val="ru-RU" w:eastAsia="ru-RU" w:bidi="ar-SA"/>
          <w14:ligatures w14:val="none"/>
        </w:rPr>
        <w:t xml:space="preserve">Таблица </w:t>
      </w:r>
      <w:r w:rsidR="000F25A0" w:rsidRPr="00940BD1">
        <w:rPr>
          <w:rFonts w:ascii="Times New Roman" w:hAnsi="Times New Roman"/>
          <w:color w:val="000000" w:themeColor="text1"/>
          <w:sz w:val="28"/>
          <w:szCs w:val="28"/>
          <w:lang w:val="ru-RU" w:eastAsia="ru-RU" w:bidi="ar-SA"/>
          <w14:ligatures w14:val="none"/>
        </w:rPr>
        <w:t>3.</w:t>
      </w:r>
      <w:r w:rsidR="00C25B48">
        <w:rPr>
          <w:rFonts w:ascii="Times New Roman" w:hAnsi="Times New Roman"/>
          <w:color w:val="000000" w:themeColor="text1"/>
          <w:sz w:val="28"/>
          <w:szCs w:val="28"/>
          <w:lang w:val="ru-RU" w:eastAsia="ru-RU" w:bidi="ar-SA"/>
          <w14:ligatures w14:val="none"/>
        </w:rPr>
        <w:t>5</w:t>
      </w:r>
      <w:r w:rsidR="000F25A0" w:rsidRPr="00940BD1">
        <w:rPr>
          <w:rFonts w:ascii="Times New Roman" w:hAnsi="Times New Roman"/>
          <w:color w:val="000000" w:themeColor="text1"/>
          <w:sz w:val="28"/>
          <w:szCs w:val="28"/>
          <w:lang w:val="ru-RU" w:eastAsia="ru-RU" w:bidi="ar-SA"/>
          <w14:ligatures w14:val="none"/>
        </w:rPr>
        <w:t xml:space="preserve"> </w:t>
      </w:r>
      <w:r w:rsidR="00B96FB6" w:rsidRPr="00B96FB6">
        <w:rPr>
          <w:bCs/>
          <w:sz w:val="28"/>
          <w:szCs w:val="28"/>
          <w:lang w:val="ru-RU"/>
        </w:rPr>
        <w:t>–</w:t>
      </w:r>
      <w:r w:rsidRPr="00715EC5">
        <w:rPr>
          <w:rFonts w:ascii="Times New Roman" w:hAnsi="Times New Roman"/>
          <w:color w:val="auto"/>
          <w:sz w:val="28"/>
          <w:szCs w:val="28"/>
          <w:lang w:val="ru-RU" w:eastAsia="ru-RU" w:bidi="ar-SA"/>
          <w14:ligatures w14:val="none"/>
        </w:rPr>
        <w:t xml:space="preserve"> Число случаев засух </w:t>
      </w:r>
      <w:r w:rsidR="0023495B" w:rsidRPr="00715EC5">
        <w:rPr>
          <w:rFonts w:ascii="Times New Roman" w:hAnsi="Times New Roman"/>
          <w:color w:val="auto"/>
          <w:sz w:val="28"/>
          <w:szCs w:val="28"/>
          <w:lang w:val="ru-RU" w:eastAsia="ru-RU" w:bidi="ar-SA"/>
          <w14:ligatures w14:val="none"/>
        </w:rPr>
        <w:t xml:space="preserve">различной интенсивности </w:t>
      </w:r>
      <w:r w:rsidRPr="00715EC5">
        <w:rPr>
          <w:rFonts w:ascii="Times New Roman" w:hAnsi="Times New Roman"/>
          <w:color w:val="auto"/>
          <w:sz w:val="28"/>
          <w:szCs w:val="28"/>
          <w:lang w:val="ru-RU" w:eastAsia="ru-RU" w:bidi="ar-SA"/>
          <w14:ligatures w14:val="none"/>
        </w:rPr>
        <w:t xml:space="preserve">по индексу </w:t>
      </w:r>
      <w:r w:rsidR="0023495B" w:rsidRPr="00715EC5">
        <w:rPr>
          <w:rFonts w:ascii="Times New Roman" w:hAnsi="Times New Roman"/>
          <w:color w:val="auto"/>
          <w:sz w:val="28"/>
          <w:szCs w:val="28"/>
          <w:lang w:val="ru-RU" w:eastAsia="ru-RU" w:bidi="ar-SA"/>
          <w14:ligatures w14:val="none"/>
        </w:rPr>
        <w:t>ГТК</w:t>
      </w:r>
    </w:p>
    <w:p w14:paraId="38C767F8" w14:textId="77777777" w:rsidR="000F2FEA" w:rsidRPr="00715EC5" w:rsidRDefault="000F2FEA" w:rsidP="00AA019F">
      <w:pPr>
        <w:pStyle w:val="MDPI51figurecaption"/>
        <w:spacing w:before="0" w:after="0" w:line="240" w:lineRule="auto"/>
        <w:ind w:left="0"/>
        <w:jc w:val="both"/>
        <w:rPr>
          <w:rFonts w:ascii="Times New Roman" w:hAnsi="Times New Roman"/>
          <w:color w:val="auto"/>
          <w:sz w:val="28"/>
          <w:szCs w:val="28"/>
          <w:lang w:val="ru-RU" w:eastAsia="ru-RU" w:bidi="ar-SA"/>
          <w14:ligatures w14:val="none"/>
        </w:rPr>
      </w:pPr>
    </w:p>
    <w:tbl>
      <w:tblPr>
        <w:tblW w:w="80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6"/>
        <w:gridCol w:w="1064"/>
        <w:gridCol w:w="993"/>
        <w:gridCol w:w="992"/>
        <w:gridCol w:w="992"/>
        <w:gridCol w:w="1210"/>
        <w:gridCol w:w="998"/>
      </w:tblGrid>
      <w:tr w:rsidR="00E95245" w:rsidRPr="005B715C" w14:paraId="4B10870B" w14:textId="77777777" w:rsidTr="005B715C">
        <w:trPr>
          <w:cantSplit/>
          <w:trHeight w:val="1547"/>
        </w:trPr>
        <w:tc>
          <w:tcPr>
            <w:tcW w:w="1766" w:type="dxa"/>
            <w:noWrap/>
            <w:hideMark/>
          </w:tcPr>
          <w:p w14:paraId="15327B4A" w14:textId="220BEBD3" w:rsidR="00541509" w:rsidRPr="005B715C" w:rsidRDefault="719B1365" w:rsidP="719B1365">
            <w:pPr>
              <w:widowControl/>
              <w:autoSpaceDE/>
              <w:autoSpaceDN/>
              <w:adjustRightInd/>
              <w:jc w:val="center"/>
              <w:rPr>
                <w:b/>
                <w:bCs/>
                <w:sz w:val="24"/>
                <w:szCs w:val="24"/>
                <w:lang w:val="en-US" w:eastAsia="en-US"/>
              </w:rPr>
            </w:pPr>
            <w:proofErr w:type="spellStart"/>
            <w:r w:rsidRPr="005B715C">
              <w:rPr>
                <w:b/>
                <w:bCs/>
                <w:sz w:val="24"/>
                <w:szCs w:val="24"/>
                <w:lang w:val="en-US" w:eastAsia="en-US"/>
              </w:rPr>
              <w:t>Станция</w:t>
            </w:r>
            <w:proofErr w:type="spellEnd"/>
          </w:p>
        </w:tc>
        <w:tc>
          <w:tcPr>
            <w:tcW w:w="1064" w:type="dxa"/>
            <w:noWrap/>
            <w:textDirection w:val="btLr"/>
            <w:hideMark/>
          </w:tcPr>
          <w:p w14:paraId="4D4C1E37" w14:textId="77777777" w:rsidR="00E95245" w:rsidRPr="005B715C" w:rsidRDefault="719B1365" w:rsidP="005B715C">
            <w:pPr>
              <w:widowControl/>
              <w:autoSpaceDE/>
              <w:autoSpaceDN/>
              <w:adjustRightInd/>
              <w:ind w:left="113" w:right="113"/>
              <w:jc w:val="center"/>
              <w:rPr>
                <w:b/>
                <w:bCs/>
                <w:sz w:val="24"/>
                <w:szCs w:val="24"/>
                <w:lang w:val="en-US" w:eastAsia="en-US"/>
              </w:rPr>
            </w:pPr>
            <w:proofErr w:type="spellStart"/>
            <w:r w:rsidRPr="005B715C">
              <w:rPr>
                <w:b/>
                <w:bCs/>
                <w:sz w:val="24"/>
                <w:szCs w:val="24"/>
                <w:lang w:val="en-US" w:eastAsia="en-US"/>
              </w:rPr>
              <w:t>Умеренная</w:t>
            </w:r>
            <w:proofErr w:type="spellEnd"/>
          </w:p>
          <w:p w14:paraId="4CB07BC1" w14:textId="59907855" w:rsidR="00541509" w:rsidRPr="005B715C" w:rsidRDefault="00541509" w:rsidP="005B715C">
            <w:pPr>
              <w:widowControl/>
              <w:autoSpaceDE/>
              <w:autoSpaceDN/>
              <w:adjustRightInd/>
              <w:ind w:left="113" w:right="113"/>
              <w:jc w:val="center"/>
              <w:rPr>
                <w:b/>
                <w:bCs/>
                <w:sz w:val="24"/>
                <w:szCs w:val="24"/>
              </w:rPr>
            </w:pPr>
            <w:r w:rsidRPr="005B715C">
              <w:rPr>
                <w:b/>
                <w:bCs/>
                <w:sz w:val="24"/>
                <w:szCs w:val="24"/>
              </w:rPr>
              <w:t>(</w:t>
            </w:r>
            <w:r w:rsidR="00E95245" w:rsidRPr="005B715C">
              <w:rPr>
                <w:b/>
                <w:bCs/>
                <w:sz w:val="24"/>
                <w:szCs w:val="24"/>
              </w:rPr>
              <w:t>ГТК=</w:t>
            </w:r>
            <w:r w:rsidRPr="005B715C">
              <w:rPr>
                <w:b/>
                <w:bCs/>
                <w:sz w:val="24"/>
                <w:szCs w:val="24"/>
              </w:rPr>
              <w:t>1.0–0.8)</w:t>
            </w:r>
          </w:p>
        </w:tc>
        <w:tc>
          <w:tcPr>
            <w:tcW w:w="993" w:type="dxa"/>
            <w:noWrap/>
            <w:textDirection w:val="btLr"/>
            <w:hideMark/>
          </w:tcPr>
          <w:p w14:paraId="4441EF01" w14:textId="77777777" w:rsidR="00E95245" w:rsidRPr="005B715C" w:rsidRDefault="719B1365" w:rsidP="005B715C">
            <w:pPr>
              <w:widowControl/>
              <w:autoSpaceDE/>
              <w:autoSpaceDN/>
              <w:adjustRightInd/>
              <w:ind w:left="113" w:right="113"/>
              <w:jc w:val="center"/>
              <w:rPr>
                <w:b/>
                <w:bCs/>
                <w:sz w:val="24"/>
                <w:szCs w:val="24"/>
                <w:lang w:val="en-US" w:eastAsia="en-US"/>
              </w:rPr>
            </w:pPr>
            <w:proofErr w:type="spellStart"/>
            <w:r w:rsidRPr="005B715C">
              <w:rPr>
                <w:b/>
                <w:bCs/>
                <w:sz w:val="24"/>
                <w:szCs w:val="24"/>
                <w:lang w:val="en-US" w:eastAsia="en-US"/>
              </w:rPr>
              <w:t>Засушливо</w:t>
            </w:r>
            <w:proofErr w:type="spellEnd"/>
          </w:p>
          <w:p w14:paraId="29888BF5" w14:textId="08E9A901" w:rsidR="00541509" w:rsidRPr="005B715C" w:rsidRDefault="00541509" w:rsidP="005B715C">
            <w:pPr>
              <w:widowControl/>
              <w:autoSpaceDE/>
              <w:autoSpaceDN/>
              <w:adjustRightInd/>
              <w:ind w:left="113" w:right="113"/>
              <w:jc w:val="center"/>
              <w:rPr>
                <w:b/>
                <w:bCs/>
                <w:sz w:val="24"/>
                <w:szCs w:val="24"/>
              </w:rPr>
            </w:pPr>
            <w:r w:rsidRPr="005B715C">
              <w:rPr>
                <w:b/>
                <w:bCs/>
                <w:sz w:val="24"/>
                <w:szCs w:val="24"/>
              </w:rPr>
              <w:t>(</w:t>
            </w:r>
            <w:r w:rsidR="00E95245" w:rsidRPr="005B715C">
              <w:rPr>
                <w:b/>
                <w:bCs/>
                <w:sz w:val="24"/>
                <w:szCs w:val="24"/>
              </w:rPr>
              <w:t>ГТК=</w:t>
            </w:r>
            <w:r w:rsidRPr="005B715C">
              <w:rPr>
                <w:b/>
                <w:bCs/>
                <w:sz w:val="24"/>
                <w:szCs w:val="24"/>
              </w:rPr>
              <w:t>0.8–0.6)</w:t>
            </w:r>
          </w:p>
        </w:tc>
        <w:tc>
          <w:tcPr>
            <w:tcW w:w="992" w:type="dxa"/>
            <w:noWrap/>
            <w:textDirection w:val="btLr"/>
            <w:hideMark/>
          </w:tcPr>
          <w:p w14:paraId="766DFE9B" w14:textId="05FE2762" w:rsidR="00541509" w:rsidRPr="005B715C" w:rsidRDefault="719B1365" w:rsidP="005B715C">
            <w:pPr>
              <w:widowControl/>
              <w:autoSpaceDE/>
              <w:autoSpaceDN/>
              <w:adjustRightInd/>
              <w:ind w:left="113" w:right="113"/>
              <w:jc w:val="center"/>
              <w:rPr>
                <w:b/>
                <w:bCs/>
                <w:sz w:val="24"/>
                <w:szCs w:val="24"/>
                <w:lang w:val="en-US" w:eastAsia="en-US"/>
              </w:rPr>
            </w:pPr>
            <w:proofErr w:type="spellStart"/>
            <w:r w:rsidRPr="005B715C">
              <w:rPr>
                <w:b/>
                <w:bCs/>
                <w:sz w:val="24"/>
                <w:szCs w:val="24"/>
                <w:lang w:val="en-US" w:eastAsia="en-US"/>
              </w:rPr>
              <w:t>Средняя</w:t>
            </w:r>
            <w:proofErr w:type="spellEnd"/>
            <w:r w:rsidRPr="005B715C">
              <w:rPr>
                <w:b/>
                <w:bCs/>
                <w:sz w:val="24"/>
                <w:szCs w:val="24"/>
                <w:lang w:val="en-US" w:eastAsia="en-US"/>
              </w:rPr>
              <w:t xml:space="preserve"> (ГТК=0.6–0.5)</w:t>
            </w:r>
          </w:p>
        </w:tc>
        <w:tc>
          <w:tcPr>
            <w:tcW w:w="992" w:type="dxa"/>
            <w:noWrap/>
            <w:textDirection w:val="btLr"/>
            <w:hideMark/>
          </w:tcPr>
          <w:p w14:paraId="74CD80E2" w14:textId="3C9619F8" w:rsidR="00541509" w:rsidRPr="005B715C" w:rsidRDefault="719B1365" w:rsidP="005B715C">
            <w:pPr>
              <w:widowControl/>
              <w:autoSpaceDE/>
              <w:autoSpaceDN/>
              <w:adjustRightInd/>
              <w:ind w:left="113" w:right="113"/>
              <w:jc w:val="center"/>
              <w:rPr>
                <w:b/>
                <w:bCs/>
                <w:sz w:val="24"/>
                <w:szCs w:val="24"/>
                <w:lang w:val="en-US" w:eastAsia="en-US"/>
              </w:rPr>
            </w:pPr>
            <w:proofErr w:type="spellStart"/>
            <w:r w:rsidRPr="005B715C">
              <w:rPr>
                <w:b/>
                <w:bCs/>
                <w:sz w:val="24"/>
                <w:szCs w:val="24"/>
                <w:lang w:val="en-US" w:eastAsia="en-US"/>
              </w:rPr>
              <w:t>Сильная</w:t>
            </w:r>
            <w:proofErr w:type="spellEnd"/>
            <w:r w:rsidRPr="005B715C">
              <w:rPr>
                <w:b/>
                <w:bCs/>
                <w:sz w:val="24"/>
                <w:szCs w:val="24"/>
                <w:lang w:val="en-US" w:eastAsia="en-US"/>
              </w:rPr>
              <w:t xml:space="preserve"> (ГТК=0.5–0.4)</w:t>
            </w:r>
          </w:p>
        </w:tc>
        <w:tc>
          <w:tcPr>
            <w:tcW w:w="1210" w:type="dxa"/>
            <w:noWrap/>
            <w:textDirection w:val="btLr"/>
            <w:hideMark/>
          </w:tcPr>
          <w:p w14:paraId="0AD6529E" w14:textId="75AE8F34" w:rsidR="00541509" w:rsidRPr="005B715C" w:rsidRDefault="17D86942" w:rsidP="005B715C">
            <w:pPr>
              <w:widowControl/>
              <w:autoSpaceDE/>
              <w:autoSpaceDN/>
              <w:adjustRightInd/>
              <w:ind w:left="113" w:right="113"/>
              <w:jc w:val="center"/>
              <w:rPr>
                <w:b/>
                <w:bCs/>
                <w:sz w:val="24"/>
                <w:szCs w:val="24"/>
                <w:lang w:eastAsia="en-US"/>
              </w:rPr>
            </w:pPr>
            <w:r w:rsidRPr="005B715C">
              <w:rPr>
                <w:b/>
                <w:bCs/>
                <w:sz w:val="24"/>
                <w:szCs w:val="24"/>
                <w:lang w:eastAsia="en-US"/>
              </w:rPr>
              <w:t xml:space="preserve">Очень сильная </w:t>
            </w:r>
            <w:r w:rsidR="00541509" w:rsidRPr="005B715C">
              <w:rPr>
                <w:b/>
                <w:bCs/>
                <w:sz w:val="24"/>
                <w:szCs w:val="24"/>
                <w:lang w:eastAsia="en-US"/>
              </w:rPr>
              <w:t>(</w:t>
            </w:r>
            <w:r w:rsidRPr="005B715C">
              <w:rPr>
                <w:b/>
                <w:bCs/>
                <w:sz w:val="24"/>
                <w:szCs w:val="24"/>
                <w:lang w:eastAsia="en-US"/>
              </w:rPr>
              <w:t>ГТК</w:t>
            </w:r>
            <w:r w:rsidR="00541509" w:rsidRPr="005B715C">
              <w:rPr>
                <w:b/>
                <w:bCs/>
                <w:sz w:val="24"/>
                <w:szCs w:val="24"/>
                <w:lang w:eastAsia="en-US"/>
              </w:rPr>
              <w:t>&lt;0.4)</w:t>
            </w:r>
          </w:p>
        </w:tc>
        <w:tc>
          <w:tcPr>
            <w:tcW w:w="998" w:type="dxa"/>
            <w:noWrap/>
            <w:textDirection w:val="btLr"/>
            <w:hideMark/>
          </w:tcPr>
          <w:p w14:paraId="5B2C3C42" w14:textId="2C264592" w:rsidR="00541509" w:rsidRPr="005B715C" w:rsidRDefault="719B1365" w:rsidP="005B715C">
            <w:pPr>
              <w:widowControl/>
              <w:autoSpaceDE/>
              <w:autoSpaceDN/>
              <w:adjustRightInd/>
              <w:ind w:left="113" w:right="113"/>
              <w:jc w:val="center"/>
              <w:rPr>
                <w:b/>
                <w:bCs/>
                <w:sz w:val="24"/>
                <w:szCs w:val="24"/>
                <w:lang w:val="en-US" w:eastAsia="en-US"/>
              </w:rPr>
            </w:pPr>
            <w:proofErr w:type="spellStart"/>
            <w:r w:rsidRPr="005B715C">
              <w:rPr>
                <w:b/>
                <w:bCs/>
                <w:sz w:val="24"/>
                <w:szCs w:val="24"/>
                <w:lang w:val="en-US" w:eastAsia="en-US"/>
              </w:rPr>
              <w:t>Общее</w:t>
            </w:r>
            <w:proofErr w:type="spellEnd"/>
            <w:r w:rsidRPr="005B715C">
              <w:rPr>
                <w:b/>
                <w:bCs/>
                <w:sz w:val="24"/>
                <w:szCs w:val="24"/>
                <w:lang w:val="en-US" w:eastAsia="en-US"/>
              </w:rPr>
              <w:t xml:space="preserve"> </w:t>
            </w:r>
            <w:proofErr w:type="spellStart"/>
            <w:r w:rsidRPr="005B715C">
              <w:rPr>
                <w:b/>
                <w:bCs/>
                <w:sz w:val="24"/>
                <w:szCs w:val="24"/>
                <w:lang w:val="en-US" w:eastAsia="en-US"/>
              </w:rPr>
              <w:t>кол-во</w:t>
            </w:r>
            <w:proofErr w:type="spellEnd"/>
            <w:r w:rsidRPr="005B715C">
              <w:rPr>
                <w:b/>
                <w:bCs/>
                <w:sz w:val="24"/>
                <w:szCs w:val="24"/>
                <w:lang w:val="en-US" w:eastAsia="en-US"/>
              </w:rPr>
              <w:t xml:space="preserve"> </w:t>
            </w:r>
            <w:proofErr w:type="spellStart"/>
            <w:r w:rsidRPr="005B715C">
              <w:rPr>
                <w:b/>
                <w:bCs/>
                <w:sz w:val="24"/>
                <w:szCs w:val="24"/>
                <w:lang w:val="en-US" w:eastAsia="en-US"/>
              </w:rPr>
              <w:t>случаев</w:t>
            </w:r>
            <w:proofErr w:type="spellEnd"/>
          </w:p>
        </w:tc>
      </w:tr>
      <w:tr w:rsidR="00E95245" w:rsidRPr="005B715C" w14:paraId="519669B7" w14:textId="77777777" w:rsidTr="005B715C">
        <w:trPr>
          <w:trHeight w:val="288"/>
        </w:trPr>
        <w:tc>
          <w:tcPr>
            <w:tcW w:w="1766" w:type="dxa"/>
            <w:noWrap/>
            <w:hideMark/>
          </w:tcPr>
          <w:p w14:paraId="54198D62" w14:textId="77777777" w:rsidR="00541509" w:rsidRPr="005B715C" w:rsidRDefault="719B1365" w:rsidP="719B1365">
            <w:pPr>
              <w:widowControl/>
              <w:autoSpaceDE/>
              <w:autoSpaceDN/>
              <w:adjustRightInd/>
              <w:jc w:val="center"/>
              <w:rPr>
                <w:sz w:val="24"/>
                <w:szCs w:val="24"/>
                <w:lang w:val="en-US" w:eastAsia="en-US"/>
              </w:rPr>
            </w:pPr>
            <w:proofErr w:type="spellStart"/>
            <w:r w:rsidRPr="005B715C">
              <w:rPr>
                <w:sz w:val="24"/>
                <w:szCs w:val="24"/>
                <w:lang w:val="en-US" w:eastAsia="en-US"/>
              </w:rPr>
              <w:t>Актогай</w:t>
            </w:r>
            <w:proofErr w:type="spellEnd"/>
          </w:p>
        </w:tc>
        <w:tc>
          <w:tcPr>
            <w:tcW w:w="1064" w:type="dxa"/>
            <w:noWrap/>
            <w:vAlign w:val="bottom"/>
            <w:hideMark/>
          </w:tcPr>
          <w:p w14:paraId="7351C104" w14:textId="77777777" w:rsidR="00541509" w:rsidRPr="005B715C" w:rsidRDefault="00541509" w:rsidP="0023495B">
            <w:pPr>
              <w:widowControl/>
              <w:autoSpaceDE/>
              <w:autoSpaceDN/>
              <w:adjustRightInd/>
              <w:jc w:val="center"/>
              <w:rPr>
                <w:color w:val="000000"/>
                <w:sz w:val="24"/>
                <w:szCs w:val="24"/>
              </w:rPr>
            </w:pPr>
            <w:r w:rsidRPr="005B715C">
              <w:rPr>
                <w:color w:val="000000"/>
                <w:sz w:val="24"/>
                <w:szCs w:val="24"/>
              </w:rPr>
              <w:t>0</w:t>
            </w:r>
          </w:p>
        </w:tc>
        <w:tc>
          <w:tcPr>
            <w:tcW w:w="993" w:type="dxa"/>
            <w:noWrap/>
            <w:vAlign w:val="bottom"/>
            <w:hideMark/>
          </w:tcPr>
          <w:p w14:paraId="22669D2F" w14:textId="77777777" w:rsidR="00541509" w:rsidRPr="005B715C" w:rsidRDefault="00541509" w:rsidP="0023495B">
            <w:pPr>
              <w:widowControl/>
              <w:autoSpaceDE/>
              <w:autoSpaceDN/>
              <w:adjustRightInd/>
              <w:jc w:val="center"/>
              <w:rPr>
                <w:color w:val="000000"/>
                <w:sz w:val="24"/>
                <w:szCs w:val="24"/>
              </w:rPr>
            </w:pPr>
            <w:r w:rsidRPr="005B715C">
              <w:rPr>
                <w:color w:val="000000"/>
                <w:sz w:val="24"/>
                <w:szCs w:val="24"/>
              </w:rPr>
              <w:t>0</w:t>
            </w:r>
          </w:p>
        </w:tc>
        <w:tc>
          <w:tcPr>
            <w:tcW w:w="992" w:type="dxa"/>
            <w:noWrap/>
            <w:vAlign w:val="bottom"/>
            <w:hideMark/>
          </w:tcPr>
          <w:p w14:paraId="55A8C8BF" w14:textId="77777777" w:rsidR="00541509" w:rsidRPr="005B715C" w:rsidRDefault="00541509" w:rsidP="0023495B">
            <w:pPr>
              <w:widowControl/>
              <w:autoSpaceDE/>
              <w:autoSpaceDN/>
              <w:adjustRightInd/>
              <w:jc w:val="center"/>
              <w:rPr>
                <w:color w:val="000000"/>
                <w:sz w:val="24"/>
                <w:szCs w:val="24"/>
              </w:rPr>
            </w:pPr>
            <w:r w:rsidRPr="005B715C">
              <w:rPr>
                <w:color w:val="000000"/>
                <w:sz w:val="24"/>
                <w:szCs w:val="24"/>
              </w:rPr>
              <w:t>2</w:t>
            </w:r>
          </w:p>
        </w:tc>
        <w:tc>
          <w:tcPr>
            <w:tcW w:w="992" w:type="dxa"/>
            <w:noWrap/>
            <w:vAlign w:val="bottom"/>
            <w:hideMark/>
          </w:tcPr>
          <w:p w14:paraId="472A3BD3" w14:textId="77777777" w:rsidR="00541509" w:rsidRPr="005B715C" w:rsidRDefault="00541509" w:rsidP="0023495B">
            <w:pPr>
              <w:widowControl/>
              <w:autoSpaceDE/>
              <w:autoSpaceDN/>
              <w:adjustRightInd/>
              <w:jc w:val="center"/>
              <w:rPr>
                <w:color w:val="000000"/>
                <w:sz w:val="24"/>
                <w:szCs w:val="24"/>
              </w:rPr>
            </w:pPr>
            <w:r w:rsidRPr="005B715C">
              <w:rPr>
                <w:color w:val="000000"/>
                <w:sz w:val="24"/>
                <w:szCs w:val="24"/>
              </w:rPr>
              <w:t>4</w:t>
            </w:r>
          </w:p>
        </w:tc>
        <w:tc>
          <w:tcPr>
            <w:tcW w:w="1210" w:type="dxa"/>
            <w:noWrap/>
            <w:vAlign w:val="bottom"/>
            <w:hideMark/>
          </w:tcPr>
          <w:p w14:paraId="3A45F1D5" w14:textId="77777777" w:rsidR="00541509" w:rsidRPr="005B715C" w:rsidRDefault="00541509" w:rsidP="0023495B">
            <w:pPr>
              <w:widowControl/>
              <w:autoSpaceDE/>
              <w:autoSpaceDN/>
              <w:adjustRightInd/>
              <w:jc w:val="center"/>
              <w:rPr>
                <w:color w:val="000000"/>
                <w:sz w:val="24"/>
                <w:szCs w:val="24"/>
              </w:rPr>
            </w:pPr>
            <w:r w:rsidRPr="005B715C">
              <w:rPr>
                <w:color w:val="000000"/>
                <w:sz w:val="24"/>
                <w:szCs w:val="24"/>
              </w:rPr>
              <w:t>50</w:t>
            </w:r>
          </w:p>
        </w:tc>
        <w:tc>
          <w:tcPr>
            <w:tcW w:w="998" w:type="dxa"/>
            <w:noWrap/>
            <w:vAlign w:val="bottom"/>
            <w:hideMark/>
          </w:tcPr>
          <w:p w14:paraId="285B4C9A" w14:textId="77777777" w:rsidR="00541509" w:rsidRPr="005B715C" w:rsidRDefault="00541509" w:rsidP="0023495B">
            <w:pPr>
              <w:widowControl/>
              <w:autoSpaceDE/>
              <w:autoSpaceDN/>
              <w:adjustRightInd/>
              <w:jc w:val="center"/>
              <w:rPr>
                <w:color w:val="000000"/>
                <w:sz w:val="24"/>
                <w:szCs w:val="24"/>
              </w:rPr>
            </w:pPr>
            <w:r w:rsidRPr="005B715C">
              <w:rPr>
                <w:color w:val="000000"/>
                <w:sz w:val="24"/>
                <w:szCs w:val="24"/>
              </w:rPr>
              <w:t>56</w:t>
            </w:r>
          </w:p>
        </w:tc>
      </w:tr>
      <w:tr w:rsidR="00E95245" w:rsidRPr="005B715C" w14:paraId="02FACEE0" w14:textId="77777777" w:rsidTr="005B715C">
        <w:trPr>
          <w:trHeight w:val="288"/>
        </w:trPr>
        <w:tc>
          <w:tcPr>
            <w:tcW w:w="1766" w:type="dxa"/>
            <w:noWrap/>
            <w:hideMark/>
          </w:tcPr>
          <w:p w14:paraId="12626D0C" w14:textId="77777777" w:rsidR="00541509" w:rsidRPr="005B715C" w:rsidRDefault="719B1365" w:rsidP="719B1365">
            <w:pPr>
              <w:widowControl/>
              <w:autoSpaceDE/>
              <w:autoSpaceDN/>
              <w:adjustRightInd/>
              <w:jc w:val="center"/>
              <w:rPr>
                <w:sz w:val="24"/>
                <w:szCs w:val="24"/>
                <w:lang w:val="en-US" w:eastAsia="en-US"/>
              </w:rPr>
            </w:pPr>
            <w:proofErr w:type="spellStart"/>
            <w:r w:rsidRPr="005B715C">
              <w:rPr>
                <w:sz w:val="24"/>
                <w:szCs w:val="24"/>
                <w:lang w:val="en-US" w:eastAsia="en-US"/>
              </w:rPr>
              <w:t>Амангельды</w:t>
            </w:r>
            <w:proofErr w:type="spellEnd"/>
          </w:p>
        </w:tc>
        <w:tc>
          <w:tcPr>
            <w:tcW w:w="1064" w:type="dxa"/>
            <w:noWrap/>
            <w:vAlign w:val="bottom"/>
            <w:hideMark/>
          </w:tcPr>
          <w:p w14:paraId="64FE177C" w14:textId="77777777" w:rsidR="00541509" w:rsidRPr="005B715C" w:rsidRDefault="00541509" w:rsidP="0023495B">
            <w:pPr>
              <w:widowControl/>
              <w:autoSpaceDE/>
              <w:autoSpaceDN/>
              <w:adjustRightInd/>
              <w:jc w:val="center"/>
              <w:rPr>
                <w:color w:val="000000"/>
                <w:sz w:val="24"/>
                <w:szCs w:val="24"/>
              </w:rPr>
            </w:pPr>
            <w:r w:rsidRPr="005B715C">
              <w:rPr>
                <w:color w:val="000000"/>
                <w:sz w:val="24"/>
                <w:szCs w:val="24"/>
              </w:rPr>
              <w:t>0</w:t>
            </w:r>
          </w:p>
        </w:tc>
        <w:tc>
          <w:tcPr>
            <w:tcW w:w="993" w:type="dxa"/>
            <w:noWrap/>
            <w:vAlign w:val="bottom"/>
            <w:hideMark/>
          </w:tcPr>
          <w:p w14:paraId="02D7DDBF" w14:textId="77777777" w:rsidR="00541509" w:rsidRPr="005B715C" w:rsidRDefault="00541509" w:rsidP="0023495B">
            <w:pPr>
              <w:widowControl/>
              <w:autoSpaceDE/>
              <w:autoSpaceDN/>
              <w:adjustRightInd/>
              <w:jc w:val="center"/>
              <w:rPr>
                <w:color w:val="000000"/>
                <w:sz w:val="24"/>
                <w:szCs w:val="24"/>
              </w:rPr>
            </w:pPr>
            <w:r w:rsidRPr="005B715C">
              <w:rPr>
                <w:color w:val="000000"/>
                <w:sz w:val="24"/>
                <w:szCs w:val="24"/>
              </w:rPr>
              <w:t>1</w:t>
            </w:r>
          </w:p>
        </w:tc>
        <w:tc>
          <w:tcPr>
            <w:tcW w:w="992" w:type="dxa"/>
            <w:noWrap/>
            <w:vAlign w:val="bottom"/>
            <w:hideMark/>
          </w:tcPr>
          <w:p w14:paraId="2E6298DE" w14:textId="77777777" w:rsidR="00541509" w:rsidRPr="005B715C" w:rsidRDefault="00541509" w:rsidP="0023495B">
            <w:pPr>
              <w:widowControl/>
              <w:autoSpaceDE/>
              <w:autoSpaceDN/>
              <w:adjustRightInd/>
              <w:jc w:val="center"/>
              <w:rPr>
                <w:color w:val="000000"/>
                <w:sz w:val="24"/>
                <w:szCs w:val="24"/>
              </w:rPr>
            </w:pPr>
            <w:r w:rsidRPr="005B715C">
              <w:rPr>
                <w:color w:val="000000"/>
                <w:sz w:val="24"/>
                <w:szCs w:val="24"/>
              </w:rPr>
              <w:t>0</w:t>
            </w:r>
          </w:p>
        </w:tc>
        <w:tc>
          <w:tcPr>
            <w:tcW w:w="992" w:type="dxa"/>
            <w:noWrap/>
            <w:vAlign w:val="bottom"/>
            <w:hideMark/>
          </w:tcPr>
          <w:p w14:paraId="178F4423" w14:textId="77777777" w:rsidR="00541509" w:rsidRPr="005B715C" w:rsidRDefault="00541509" w:rsidP="0023495B">
            <w:pPr>
              <w:widowControl/>
              <w:autoSpaceDE/>
              <w:autoSpaceDN/>
              <w:adjustRightInd/>
              <w:jc w:val="center"/>
              <w:rPr>
                <w:color w:val="000000"/>
                <w:sz w:val="24"/>
                <w:szCs w:val="24"/>
              </w:rPr>
            </w:pPr>
            <w:r w:rsidRPr="005B715C">
              <w:rPr>
                <w:color w:val="000000"/>
                <w:sz w:val="24"/>
                <w:szCs w:val="24"/>
              </w:rPr>
              <w:t>0</w:t>
            </w:r>
          </w:p>
        </w:tc>
        <w:tc>
          <w:tcPr>
            <w:tcW w:w="1210" w:type="dxa"/>
            <w:noWrap/>
            <w:vAlign w:val="bottom"/>
            <w:hideMark/>
          </w:tcPr>
          <w:p w14:paraId="6E35A1C4" w14:textId="77777777" w:rsidR="00541509" w:rsidRPr="005B715C" w:rsidRDefault="00541509" w:rsidP="0023495B">
            <w:pPr>
              <w:widowControl/>
              <w:autoSpaceDE/>
              <w:autoSpaceDN/>
              <w:adjustRightInd/>
              <w:jc w:val="center"/>
              <w:rPr>
                <w:color w:val="000000"/>
                <w:sz w:val="24"/>
                <w:szCs w:val="24"/>
              </w:rPr>
            </w:pPr>
            <w:r w:rsidRPr="005B715C">
              <w:rPr>
                <w:color w:val="000000"/>
                <w:sz w:val="24"/>
                <w:szCs w:val="24"/>
              </w:rPr>
              <w:t>42</w:t>
            </w:r>
          </w:p>
        </w:tc>
        <w:tc>
          <w:tcPr>
            <w:tcW w:w="998" w:type="dxa"/>
            <w:noWrap/>
            <w:vAlign w:val="bottom"/>
            <w:hideMark/>
          </w:tcPr>
          <w:p w14:paraId="1A8BDF1B" w14:textId="77777777" w:rsidR="00541509" w:rsidRPr="005B715C" w:rsidRDefault="00541509" w:rsidP="0023495B">
            <w:pPr>
              <w:widowControl/>
              <w:autoSpaceDE/>
              <w:autoSpaceDN/>
              <w:adjustRightInd/>
              <w:jc w:val="center"/>
              <w:rPr>
                <w:color w:val="000000"/>
                <w:sz w:val="24"/>
                <w:szCs w:val="24"/>
              </w:rPr>
            </w:pPr>
            <w:r w:rsidRPr="005B715C">
              <w:rPr>
                <w:color w:val="000000"/>
                <w:sz w:val="24"/>
                <w:szCs w:val="24"/>
              </w:rPr>
              <w:t>43</w:t>
            </w:r>
          </w:p>
        </w:tc>
      </w:tr>
      <w:tr w:rsidR="00E95245" w:rsidRPr="005B715C" w14:paraId="13A696A6" w14:textId="77777777" w:rsidTr="005B715C">
        <w:trPr>
          <w:trHeight w:val="288"/>
        </w:trPr>
        <w:tc>
          <w:tcPr>
            <w:tcW w:w="1766" w:type="dxa"/>
            <w:noWrap/>
            <w:hideMark/>
          </w:tcPr>
          <w:p w14:paraId="6ADF2676" w14:textId="77777777" w:rsidR="00541509" w:rsidRPr="005B715C" w:rsidRDefault="719B1365" w:rsidP="719B1365">
            <w:pPr>
              <w:widowControl/>
              <w:autoSpaceDE/>
              <w:autoSpaceDN/>
              <w:adjustRightInd/>
              <w:jc w:val="center"/>
              <w:rPr>
                <w:sz w:val="24"/>
                <w:szCs w:val="24"/>
                <w:lang w:val="en-US" w:eastAsia="en-US"/>
              </w:rPr>
            </w:pPr>
            <w:proofErr w:type="spellStart"/>
            <w:r w:rsidRPr="005B715C">
              <w:rPr>
                <w:sz w:val="24"/>
                <w:szCs w:val="24"/>
                <w:lang w:val="en-US" w:eastAsia="en-US"/>
              </w:rPr>
              <w:t>Астана</w:t>
            </w:r>
            <w:proofErr w:type="spellEnd"/>
          </w:p>
        </w:tc>
        <w:tc>
          <w:tcPr>
            <w:tcW w:w="1064" w:type="dxa"/>
            <w:noWrap/>
            <w:vAlign w:val="bottom"/>
            <w:hideMark/>
          </w:tcPr>
          <w:p w14:paraId="0DD37AD4" w14:textId="77777777" w:rsidR="00541509" w:rsidRPr="005B715C" w:rsidRDefault="00541509" w:rsidP="0023495B">
            <w:pPr>
              <w:widowControl/>
              <w:autoSpaceDE/>
              <w:autoSpaceDN/>
              <w:adjustRightInd/>
              <w:jc w:val="center"/>
              <w:rPr>
                <w:color w:val="000000"/>
                <w:sz w:val="24"/>
                <w:szCs w:val="24"/>
              </w:rPr>
            </w:pPr>
            <w:r w:rsidRPr="005B715C">
              <w:rPr>
                <w:color w:val="000000"/>
                <w:sz w:val="24"/>
                <w:szCs w:val="24"/>
              </w:rPr>
              <w:t>0</w:t>
            </w:r>
          </w:p>
        </w:tc>
        <w:tc>
          <w:tcPr>
            <w:tcW w:w="993" w:type="dxa"/>
            <w:noWrap/>
            <w:vAlign w:val="bottom"/>
            <w:hideMark/>
          </w:tcPr>
          <w:p w14:paraId="051BC819" w14:textId="77777777" w:rsidR="00541509" w:rsidRPr="005B715C" w:rsidRDefault="00541509" w:rsidP="0023495B">
            <w:pPr>
              <w:widowControl/>
              <w:autoSpaceDE/>
              <w:autoSpaceDN/>
              <w:adjustRightInd/>
              <w:jc w:val="center"/>
              <w:rPr>
                <w:color w:val="000000"/>
                <w:sz w:val="24"/>
                <w:szCs w:val="24"/>
              </w:rPr>
            </w:pPr>
            <w:r w:rsidRPr="005B715C">
              <w:rPr>
                <w:color w:val="000000"/>
                <w:sz w:val="24"/>
                <w:szCs w:val="24"/>
              </w:rPr>
              <w:t>1</w:t>
            </w:r>
          </w:p>
        </w:tc>
        <w:tc>
          <w:tcPr>
            <w:tcW w:w="992" w:type="dxa"/>
            <w:noWrap/>
            <w:vAlign w:val="bottom"/>
            <w:hideMark/>
          </w:tcPr>
          <w:p w14:paraId="15D81996" w14:textId="77777777" w:rsidR="00541509" w:rsidRPr="005B715C" w:rsidRDefault="00541509" w:rsidP="0023495B">
            <w:pPr>
              <w:widowControl/>
              <w:autoSpaceDE/>
              <w:autoSpaceDN/>
              <w:adjustRightInd/>
              <w:jc w:val="center"/>
              <w:rPr>
                <w:color w:val="000000"/>
                <w:sz w:val="24"/>
                <w:szCs w:val="24"/>
              </w:rPr>
            </w:pPr>
            <w:r w:rsidRPr="005B715C">
              <w:rPr>
                <w:color w:val="000000"/>
                <w:sz w:val="24"/>
                <w:szCs w:val="24"/>
              </w:rPr>
              <w:t>4</w:t>
            </w:r>
          </w:p>
        </w:tc>
        <w:tc>
          <w:tcPr>
            <w:tcW w:w="992" w:type="dxa"/>
            <w:noWrap/>
            <w:vAlign w:val="bottom"/>
            <w:hideMark/>
          </w:tcPr>
          <w:p w14:paraId="1E5A534E" w14:textId="77777777" w:rsidR="00541509" w:rsidRPr="005B715C" w:rsidRDefault="00541509" w:rsidP="0023495B">
            <w:pPr>
              <w:widowControl/>
              <w:autoSpaceDE/>
              <w:autoSpaceDN/>
              <w:adjustRightInd/>
              <w:jc w:val="center"/>
              <w:rPr>
                <w:color w:val="000000"/>
                <w:sz w:val="24"/>
                <w:szCs w:val="24"/>
              </w:rPr>
            </w:pPr>
            <w:r w:rsidRPr="005B715C">
              <w:rPr>
                <w:color w:val="000000"/>
                <w:sz w:val="24"/>
                <w:szCs w:val="24"/>
              </w:rPr>
              <w:t>2</w:t>
            </w:r>
          </w:p>
        </w:tc>
        <w:tc>
          <w:tcPr>
            <w:tcW w:w="1210" w:type="dxa"/>
            <w:noWrap/>
            <w:vAlign w:val="bottom"/>
            <w:hideMark/>
          </w:tcPr>
          <w:p w14:paraId="0A3A9993" w14:textId="77777777" w:rsidR="00541509" w:rsidRPr="005B715C" w:rsidRDefault="00541509" w:rsidP="0023495B">
            <w:pPr>
              <w:widowControl/>
              <w:autoSpaceDE/>
              <w:autoSpaceDN/>
              <w:adjustRightInd/>
              <w:jc w:val="center"/>
              <w:rPr>
                <w:color w:val="000000"/>
                <w:sz w:val="24"/>
                <w:szCs w:val="24"/>
              </w:rPr>
            </w:pPr>
            <w:r w:rsidRPr="005B715C">
              <w:rPr>
                <w:color w:val="000000"/>
                <w:sz w:val="24"/>
                <w:szCs w:val="24"/>
              </w:rPr>
              <w:t>52</w:t>
            </w:r>
          </w:p>
        </w:tc>
        <w:tc>
          <w:tcPr>
            <w:tcW w:w="998" w:type="dxa"/>
            <w:noWrap/>
            <w:vAlign w:val="bottom"/>
            <w:hideMark/>
          </w:tcPr>
          <w:p w14:paraId="052265C3" w14:textId="77777777" w:rsidR="00541509" w:rsidRPr="005B715C" w:rsidRDefault="00541509" w:rsidP="0023495B">
            <w:pPr>
              <w:widowControl/>
              <w:autoSpaceDE/>
              <w:autoSpaceDN/>
              <w:adjustRightInd/>
              <w:jc w:val="center"/>
              <w:rPr>
                <w:color w:val="000000"/>
                <w:sz w:val="24"/>
                <w:szCs w:val="24"/>
              </w:rPr>
            </w:pPr>
            <w:r w:rsidRPr="005B715C">
              <w:rPr>
                <w:color w:val="000000"/>
                <w:sz w:val="24"/>
                <w:szCs w:val="24"/>
              </w:rPr>
              <w:t>59</w:t>
            </w:r>
          </w:p>
        </w:tc>
      </w:tr>
      <w:tr w:rsidR="00E95245" w:rsidRPr="005B715C" w14:paraId="666D286F" w14:textId="77777777" w:rsidTr="005B715C">
        <w:trPr>
          <w:trHeight w:val="288"/>
        </w:trPr>
        <w:tc>
          <w:tcPr>
            <w:tcW w:w="1766" w:type="dxa"/>
            <w:noWrap/>
            <w:hideMark/>
          </w:tcPr>
          <w:p w14:paraId="78EE299B" w14:textId="77777777" w:rsidR="00541509" w:rsidRPr="005B715C" w:rsidRDefault="719B1365" w:rsidP="719B1365">
            <w:pPr>
              <w:widowControl/>
              <w:autoSpaceDE/>
              <w:autoSpaceDN/>
              <w:adjustRightInd/>
              <w:jc w:val="center"/>
              <w:rPr>
                <w:sz w:val="24"/>
                <w:szCs w:val="24"/>
                <w:lang w:val="en-US" w:eastAsia="en-US"/>
              </w:rPr>
            </w:pPr>
            <w:proofErr w:type="spellStart"/>
            <w:r w:rsidRPr="005B715C">
              <w:rPr>
                <w:sz w:val="24"/>
                <w:szCs w:val="24"/>
                <w:lang w:val="en-US" w:eastAsia="en-US"/>
              </w:rPr>
              <w:t>Ерейментау</w:t>
            </w:r>
            <w:proofErr w:type="spellEnd"/>
          </w:p>
        </w:tc>
        <w:tc>
          <w:tcPr>
            <w:tcW w:w="1064" w:type="dxa"/>
            <w:noWrap/>
            <w:vAlign w:val="bottom"/>
            <w:hideMark/>
          </w:tcPr>
          <w:p w14:paraId="63BF0E33" w14:textId="77777777" w:rsidR="00541509" w:rsidRPr="005B715C" w:rsidRDefault="00541509" w:rsidP="0023495B">
            <w:pPr>
              <w:widowControl/>
              <w:autoSpaceDE/>
              <w:autoSpaceDN/>
              <w:adjustRightInd/>
              <w:jc w:val="center"/>
              <w:rPr>
                <w:color w:val="000000"/>
                <w:sz w:val="24"/>
                <w:szCs w:val="24"/>
              </w:rPr>
            </w:pPr>
            <w:r w:rsidRPr="005B715C">
              <w:rPr>
                <w:color w:val="000000"/>
                <w:sz w:val="24"/>
                <w:szCs w:val="24"/>
              </w:rPr>
              <w:t>1</w:t>
            </w:r>
          </w:p>
        </w:tc>
        <w:tc>
          <w:tcPr>
            <w:tcW w:w="993" w:type="dxa"/>
            <w:noWrap/>
            <w:vAlign w:val="bottom"/>
            <w:hideMark/>
          </w:tcPr>
          <w:p w14:paraId="3390B423" w14:textId="77777777" w:rsidR="00541509" w:rsidRPr="005B715C" w:rsidRDefault="00541509" w:rsidP="0023495B">
            <w:pPr>
              <w:widowControl/>
              <w:autoSpaceDE/>
              <w:autoSpaceDN/>
              <w:adjustRightInd/>
              <w:jc w:val="center"/>
              <w:rPr>
                <w:color w:val="000000"/>
                <w:sz w:val="24"/>
                <w:szCs w:val="24"/>
              </w:rPr>
            </w:pPr>
            <w:r w:rsidRPr="005B715C">
              <w:rPr>
                <w:color w:val="000000"/>
                <w:sz w:val="24"/>
                <w:szCs w:val="24"/>
              </w:rPr>
              <w:t>5</w:t>
            </w:r>
          </w:p>
        </w:tc>
        <w:tc>
          <w:tcPr>
            <w:tcW w:w="992" w:type="dxa"/>
            <w:noWrap/>
            <w:vAlign w:val="bottom"/>
            <w:hideMark/>
          </w:tcPr>
          <w:p w14:paraId="515B74FC" w14:textId="77777777" w:rsidR="00541509" w:rsidRPr="005B715C" w:rsidRDefault="00541509" w:rsidP="0023495B">
            <w:pPr>
              <w:widowControl/>
              <w:autoSpaceDE/>
              <w:autoSpaceDN/>
              <w:adjustRightInd/>
              <w:jc w:val="center"/>
              <w:rPr>
                <w:color w:val="000000"/>
                <w:sz w:val="24"/>
                <w:szCs w:val="24"/>
              </w:rPr>
            </w:pPr>
            <w:r w:rsidRPr="005B715C">
              <w:rPr>
                <w:color w:val="000000"/>
                <w:sz w:val="24"/>
                <w:szCs w:val="24"/>
              </w:rPr>
              <w:t>3</w:t>
            </w:r>
          </w:p>
        </w:tc>
        <w:tc>
          <w:tcPr>
            <w:tcW w:w="992" w:type="dxa"/>
            <w:noWrap/>
            <w:vAlign w:val="bottom"/>
            <w:hideMark/>
          </w:tcPr>
          <w:p w14:paraId="3CA3D252" w14:textId="77777777" w:rsidR="00541509" w:rsidRPr="005B715C" w:rsidRDefault="00541509" w:rsidP="0023495B">
            <w:pPr>
              <w:widowControl/>
              <w:autoSpaceDE/>
              <w:autoSpaceDN/>
              <w:adjustRightInd/>
              <w:jc w:val="center"/>
              <w:rPr>
                <w:color w:val="000000"/>
                <w:sz w:val="24"/>
                <w:szCs w:val="24"/>
              </w:rPr>
            </w:pPr>
            <w:r w:rsidRPr="005B715C">
              <w:rPr>
                <w:color w:val="000000"/>
                <w:sz w:val="24"/>
                <w:szCs w:val="24"/>
              </w:rPr>
              <w:t>4</w:t>
            </w:r>
          </w:p>
        </w:tc>
        <w:tc>
          <w:tcPr>
            <w:tcW w:w="1210" w:type="dxa"/>
            <w:noWrap/>
            <w:vAlign w:val="bottom"/>
            <w:hideMark/>
          </w:tcPr>
          <w:p w14:paraId="73C86768" w14:textId="77777777" w:rsidR="00541509" w:rsidRPr="005B715C" w:rsidRDefault="00541509" w:rsidP="0023495B">
            <w:pPr>
              <w:widowControl/>
              <w:autoSpaceDE/>
              <w:autoSpaceDN/>
              <w:adjustRightInd/>
              <w:jc w:val="center"/>
              <w:rPr>
                <w:color w:val="000000"/>
                <w:sz w:val="24"/>
                <w:szCs w:val="24"/>
              </w:rPr>
            </w:pPr>
            <w:r w:rsidRPr="005B715C">
              <w:rPr>
                <w:color w:val="000000"/>
                <w:sz w:val="24"/>
                <w:szCs w:val="24"/>
              </w:rPr>
              <w:t>57</w:t>
            </w:r>
          </w:p>
        </w:tc>
        <w:tc>
          <w:tcPr>
            <w:tcW w:w="998" w:type="dxa"/>
            <w:noWrap/>
            <w:vAlign w:val="bottom"/>
            <w:hideMark/>
          </w:tcPr>
          <w:p w14:paraId="6A33F5E4" w14:textId="77777777" w:rsidR="00541509" w:rsidRPr="005B715C" w:rsidRDefault="00541509" w:rsidP="0023495B">
            <w:pPr>
              <w:widowControl/>
              <w:autoSpaceDE/>
              <w:autoSpaceDN/>
              <w:adjustRightInd/>
              <w:jc w:val="center"/>
              <w:rPr>
                <w:color w:val="000000"/>
                <w:sz w:val="24"/>
                <w:szCs w:val="24"/>
              </w:rPr>
            </w:pPr>
            <w:r w:rsidRPr="005B715C">
              <w:rPr>
                <w:color w:val="000000"/>
                <w:sz w:val="24"/>
                <w:szCs w:val="24"/>
              </w:rPr>
              <w:t>70</w:t>
            </w:r>
          </w:p>
        </w:tc>
      </w:tr>
      <w:tr w:rsidR="00E95245" w:rsidRPr="005B715C" w14:paraId="2B371F29" w14:textId="77777777" w:rsidTr="005B715C">
        <w:trPr>
          <w:trHeight w:val="288"/>
        </w:trPr>
        <w:tc>
          <w:tcPr>
            <w:tcW w:w="1766" w:type="dxa"/>
            <w:noWrap/>
            <w:hideMark/>
          </w:tcPr>
          <w:p w14:paraId="04B506CA" w14:textId="77777777" w:rsidR="00541509" w:rsidRPr="005B715C" w:rsidRDefault="719B1365" w:rsidP="719B1365">
            <w:pPr>
              <w:widowControl/>
              <w:autoSpaceDE/>
              <w:autoSpaceDN/>
              <w:adjustRightInd/>
              <w:jc w:val="center"/>
              <w:rPr>
                <w:sz w:val="24"/>
                <w:szCs w:val="24"/>
                <w:lang w:val="en-US" w:eastAsia="en-US"/>
              </w:rPr>
            </w:pPr>
            <w:proofErr w:type="spellStart"/>
            <w:r w:rsidRPr="005B715C">
              <w:rPr>
                <w:sz w:val="24"/>
                <w:szCs w:val="24"/>
                <w:lang w:val="en-US" w:eastAsia="en-US"/>
              </w:rPr>
              <w:t>Костанай</w:t>
            </w:r>
            <w:proofErr w:type="spellEnd"/>
          </w:p>
        </w:tc>
        <w:tc>
          <w:tcPr>
            <w:tcW w:w="1064" w:type="dxa"/>
            <w:noWrap/>
            <w:vAlign w:val="bottom"/>
            <w:hideMark/>
          </w:tcPr>
          <w:p w14:paraId="2FD22C68" w14:textId="77777777" w:rsidR="00541509" w:rsidRPr="005B715C" w:rsidRDefault="00541509" w:rsidP="0023495B">
            <w:pPr>
              <w:widowControl/>
              <w:autoSpaceDE/>
              <w:autoSpaceDN/>
              <w:adjustRightInd/>
              <w:jc w:val="center"/>
              <w:rPr>
                <w:color w:val="000000"/>
                <w:sz w:val="24"/>
                <w:szCs w:val="24"/>
              </w:rPr>
            </w:pPr>
            <w:r w:rsidRPr="005B715C">
              <w:rPr>
                <w:color w:val="000000"/>
                <w:sz w:val="24"/>
                <w:szCs w:val="24"/>
              </w:rPr>
              <w:t>3</w:t>
            </w:r>
          </w:p>
        </w:tc>
        <w:tc>
          <w:tcPr>
            <w:tcW w:w="993" w:type="dxa"/>
            <w:noWrap/>
            <w:vAlign w:val="bottom"/>
            <w:hideMark/>
          </w:tcPr>
          <w:p w14:paraId="2CFE4E06" w14:textId="77777777" w:rsidR="00541509" w:rsidRPr="005B715C" w:rsidRDefault="00541509" w:rsidP="0023495B">
            <w:pPr>
              <w:widowControl/>
              <w:autoSpaceDE/>
              <w:autoSpaceDN/>
              <w:adjustRightInd/>
              <w:jc w:val="center"/>
              <w:rPr>
                <w:color w:val="000000"/>
                <w:sz w:val="24"/>
                <w:szCs w:val="24"/>
              </w:rPr>
            </w:pPr>
            <w:r w:rsidRPr="005B715C">
              <w:rPr>
                <w:color w:val="000000"/>
                <w:sz w:val="24"/>
                <w:szCs w:val="24"/>
              </w:rPr>
              <w:t>1</w:t>
            </w:r>
          </w:p>
        </w:tc>
        <w:tc>
          <w:tcPr>
            <w:tcW w:w="992" w:type="dxa"/>
            <w:noWrap/>
            <w:vAlign w:val="bottom"/>
            <w:hideMark/>
          </w:tcPr>
          <w:p w14:paraId="33041785" w14:textId="77777777" w:rsidR="00541509" w:rsidRPr="005B715C" w:rsidRDefault="00541509" w:rsidP="0023495B">
            <w:pPr>
              <w:widowControl/>
              <w:autoSpaceDE/>
              <w:autoSpaceDN/>
              <w:adjustRightInd/>
              <w:jc w:val="center"/>
              <w:rPr>
                <w:color w:val="000000"/>
                <w:sz w:val="24"/>
                <w:szCs w:val="24"/>
              </w:rPr>
            </w:pPr>
            <w:r w:rsidRPr="005B715C">
              <w:rPr>
                <w:color w:val="000000"/>
                <w:sz w:val="24"/>
                <w:szCs w:val="24"/>
              </w:rPr>
              <w:t>7</w:t>
            </w:r>
          </w:p>
        </w:tc>
        <w:tc>
          <w:tcPr>
            <w:tcW w:w="992" w:type="dxa"/>
            <w:noWrap/>
            <w:vAlign w:val="bottom"/>
            <w:hideMark/>
          </w:tcPr>
          <w:p w14:paraId="3F070CE7" w14:textId="77777777" w:rsidR="00541509" w:rsidRPr="005B715C" w:rsidRDefault="00541509" w:rsidP="0023495B">
            <w:pPr>
              <w:widowControl/>
              <w:autoSpaceDE/>
              <w:autoSpaceDN/>
              <w:adjustRightInd/>
              <w:jc w:val="center"/>
              <w:rPr>
                <w:color w:val="000000"/>
                <w:sz w:val="24"/>
                <w:szCs w:val="24"/>
              </w:rPr>
            </w:pPr>
            <w:r w:rsidRPr="005B715C">
              <w:rPr>
                <w:color w:val="000000"/>
                <w:sz w:val="24"/>
                <w:szCs w:val="24"/>
              </w:rPr>
              <w:t>4</w:t>
            </w:r>
          </w:p>
        </w:tc>
        <w:tc>
          <w:tcPr>
            <w:tcW w:w="1210" w:type="dxa"/>
            <w:noWrap/>
            <w:vAlign w:val="bottom"/>
            <w:hideMark/>
          </w:tcPr>
          <w:p w14:paraId="0C86CD9E" w14:textId="77777777" w:rsidR="00541509" w:rsidRPr="005B715C" w:rsidRDefault="00541509" w:rsidP="0023495B">
            <w:pPr>
              <w:widowControl/>
              <w:autoSpaceDE/>
              <w:autoSpaceDN/>
              <w:adjustRightInd/>
              <w:jc w:val="center"/>
              <w:rPr>
                <w:color w:val="000000"/>
                <w:sz w:val="24"/>
                <w:szCs w:val="24"/>
              </w:rPr>
            </w:pPr>
            <w:r w:rsidRPr="005B715C">
              <w:rPr>
                <w:color w:val="000000"/>
                <w:sz w:val="24"/>
                <w:szCs w:val="24"/>
              </w:rPr>
              <w:t>47</w:t>
            </w:r>
          </w:p>
        </w:tc>
        <w:tc>
          <w:tcPr>
            <w:tcW w:w="998" w:type="dxa"/>
            <w:noWrap/>
            <w:vAlign w:val="bottom"/>
            <w:hideMark/>
          </w:tcPr>
          <w:p w14:paraId="2A8AD5C1" w14:textId="77777777" w:rsidR="00541509" w:rsidRPr="005B715C" w:rsidRDefault="00541509" w:rsidP="0023495B">
            <w:pPr>
              <w:widowControl/>
              <w:autoSpaceDE/>
              <w:autoSpaceDN/>
              <w:adjustRightInd/>
              <w:jc w:val="center"/>
              <w:rPr>
                <w:color w:val="000000"/>
                <w:sz w:val="24"/>
                <w:szCs w:val="24"/>
              </w:rPr>
            </w:pPr>
            <w:r w:rsidRPr="005B715C">
              <w:rPr>
                <w:color w:val="000000"/>
                <w:sz w:val="24"/>
                <w:szCs w:val="24"/>
              </w:rPr>
              <w:t>62</w:t>
            </w:r>
          </w:p>
        </w:tc>
      </w:tr>
      <w:tr w:rsidR="00E95245" w:rsidRPr="005B715C" w14:paraId="15E58A44" w14:textId="77777777" w:rsidTr="005B715C">
        <w:trPr>
          <w:trHeight w:val="288"/>
        </w:trPr>
        <w:tc>
          <w:tcPr>
            <w:tcW w:w="1766" w:type="dxa"/>
            <w:noWrap/>
            <w:hideMark/>
          </w:tcPr>
          <w:p w14:paraId="7CB33DC2" w14:textId="77777777" w:rsidR="00541509" w:rsidRPr="005B715C" w:rsidRDefault="719B1365" w:rsidP="719B1365">
            <w:pPr>
              <w:widowControl/>
              <w:autoSpaceDE/>
              <w:autoSpaceDN/>
              <w:adjustRightInd/>
              <w:jc w:val="center"/>
              <w:rPr>
                <w:sz w:val="24"/>
                <w:szCs w:val="24"/>
                <w:lang w:val="en-US" w:eastAsia="en-US"/>
              </w:rPr>
            </w:pPr>
            <w:proofErr w:type="spellStart"/>
            <w:r w:rsidRPr="005B715C">
              <w:rPr>
                <w:sz w:val="24"/>
                <w:szCs w:val="24"/>
                <w:lang w:val="en-US" w:eastAsia="en-US"/>
              </w:rPr>
              <w:t>Кушмурун</w:t>
            </w:r>
            <w:proofErr w:type="spellEnd"/>
          </w:p>
        </w:tc>
        <w:tc>
          <w:tcPr>
            <w:tcW w:w="1064" w:type="dxa"/>
            <w:noWrap/>
            <w:vAlign w:val="bottom"/>
            <w:hideMark/>
          </w:tcPr>
          <w:p w14:paraId="035541D4" w14:textId="77777777" w:rsidR="00541509" w:rsidRPr="005B715C" w:rsidRDefault="00541509" w:rsidP="0023495B">
            <w:pPr>
              <w:widowControl/>
              <w:autoSpaceDE/>
              <w:autoSpaceDN/>
              <w:adjustRightInd/>
              <w:jc w:val="center"/>
              <w:rPr>
                <w:color w:val="000000"/>
                <w:sz w:val="24"/>
                <w:szCs w:val="24"/>
              </w:rPr>
            </w:pPr>
            <w:r w:rsidRPr="005B715C">
              <w:rPr>
                <w:color w:val="000000"/>
                <w:sz w:val="24"/>
                <w:szCs w:val="24"/>
              </w:rPr>
              <w:t>2</w:t>
            </w:r>
          </w:p>
        </w:tc>
        <w:tc>
          <w:tcPr>
            <w:tcW w:w="993" w:type="dxa"/>
            <w:noWrap/>
            <w:vAlign w:val="bottom"/>
            <w:hideMark/>
          </w:tcPr>
          <w:p w14:paraId="78CB095A" w14:textId="77777777" w:rsidR="00541509" w:rsidRPr="005B715C" w:rsidRDefault="00541509" w:rsidP="0023495B">
            <w:pPr>
              <w:widowControl/>
              <w:autoSpaceDE/>
              <w:autoSpaceDN/>
              <w:adjustRightInd/>
              <w:jc w:val="center"/>
              <w:rPr>
                <w:color w:val="000000"/>
                <w:sz w:val="24"/>
                <w:szCs w:val="24"/>
              </w:rPr>
            </w:pPr>
            <w:r w:rsidRPr="005B715C">
              <w:rPr>
                <w:color w:val="000000"/>
                <w:sz w:val="24"/>
                <w:szCs w:val="24"/>
              </w:rPr>
              <w:t>2</w:t>
            </w:r>
          </w:p>
        </w:tc>
        <w:tc>
          <w:tcPr>
            <w:tcW w:w="992" w:type="dxa"/>
            <w:noWrap/>
            <w:vAlign w:val="bottom"/>
            <w:hideMark/>
          </w:tcPr>
          <w:p w14:paraId="2032A967" w14:textId="77777777" w:rsidR="00541509" w:rsidRPr="005B715C" w:rsidRDefault="00541509" w:rsidP="0023495B">
            <w:pPr>
              <w:widowControl/>
              <w:autoSpaceDE/>
              <w:autoSpaceDN/>
              <w:adjustRightInd/>
              <w:jc w:val="center"/>
              <w:rPr>
                <w:color w:val="000000"/>
                <w:sz w:val="24"/>
                <w:szCs w:val="24"/>
              </w:rPr>
            </w:pPr>
            <w:r w:rsidRPr="005B715C">
              <w:rPr>
                <w:color w:val="000000"/>
                <w:sz w:val="24"/>
                <w:szCs w:val="24"/>
              </w:rPr>
              <w:t>2</w:t>
            </w:r>
          </w:p>
        </w:tc>
        <w:tc>
          <w:tcPr>
            <w:tcW w:w="992" w:type="dxa"/>
            <w:noWrap/>
            <w:vAlign w:val="bottom"/>
            <w:hideMark/>
          </w:tcPr>
          <w:p w14:paraId="52998798" w14:textId="77777777" w:rsidR="00541509" w:rsidRPr="005B715C" w:rsidRDefault="00541509" w:rsidP="0023495B">
            <w:pPr>
              <w:widowControl/>
              <w:autoSpaceDE/>
              <w:autoSpaceDN/>
              <w:adjustRightInd/>
              <w:jc w:val="center"/>
              <w:rPr>
                <w:color w:val="000000"/>
                <w:sz w:val="24"/>
                <w:szCs w:val="24"/>
              </w:rPr>
            </w:pPr>
            <w:r w:rsidRPr="005B715C">
              <w:rPr>
                <w:color w:val="000000"/>
                <w:sz w:val="24"/>
                <w:szCs w:val="24"/>
              </w:rPr>
              <w:t>3</w:t>
            </w:r>
          </w:p>
        </w:tc>
        <w:tc>
          <w:tcPr>
            <w:tcW w:w="1210" w:type="dxa"/>
            <w:noWrap/>
            <w:vAlign w:val="bottom"/>
            <w:hideMark/>
          </w:tcPr>
          <w:p w14:paraId="66F3AE61" w14:textId="77777777" w:rsidR="00541509" w:rsidRPr="005B715C" w:rsidRDefault="00541509" w:rsidP="0023495B">
            <w:pPr>
              <w:widowControl/>
              <w:autoSpaceDE/>
              <w:autoSpaceDN/>
              <w:adjustRightInd/>
              <w:jc w:val="center"/>
              <w:rPr>
                <w:color w:val="000000"/>
                <w:sz w:val="24"/>
                <w:szCs w:val="24"/>
              </w:rPr>
            </w:pPr>
            <w:r w:rsidRPr="005B715C">
              <w:rPr>
                <w:color w:val="000000"/>
                <w:sz w:val="24"/>
                <w:szCs w:val="24"/>
              </w:rPr>
              <w:t>49</w:t>
            </w:r>
          </w:p>
        </w:tc>
        <w:tc>
          <w:tcPr>
            <w:tcW w:w="998" w:type="dxa"/>
            <w:noWrap/>
            <w:vAlign w:val="bottom"/>
            <w:hideMark/>
          </w:tcPr>
          <w:p w14:paraId="2D75A91D" w14:textId="77777777" w:rsidR="00541509" w:rsidRPr="005B715C" w:rsidRDefault="00541509" w:rsidP="0023495B">
            <w:pPr>
              <w:widowControl/>
              <w:autoSpaceDE/>
              <w:autoSpaceDN/>
              <w:adjustRightInd/>
              <w:jc w:val="center"/>
              <w:rPr>
                <w:color w:val="000000"/>
                <w:sz w:val="24"/>
                <w:szCs w:val="24"/>
              </w:rPr>
            </w:pPr>
            <w:r w:rsidRPr="005B715C">
              <w:rPr>
                <w:color w:val="000000"/>
                <w:sz w:val="24"/>
                <w:szCs w:val="24"/>
              </w:rPr>
              <w:t>58</w:t>
            </w:r>
          </w:p>
        </w:tc>
      </w:tr>
      <w:tr w:rsidR="00E95245" w:rsidRPr="005B715C" w14:paraId="0AA7B88D" w14:textId="77777777" w:rsidTr="005B715C">
        <w:trPr>
          <w:trHeight w:val="288"/>
        </w:trPr>
        <w:tc>
          <w:tcPr>
            <w:tcW w:w="1766" w:type="dxa"/>
            <w:noWrap/>
            <w:hideMark/>
          </w:tcPr>
          <w:p w14:paraId="21F6062E" w14:textId="77777777" w:rsidR="00541509" w:rsidRPr="005B715C" w:rsidRDefault="719B1365" w:rsidP="719B1365">
            <w:pPr>
              <w:widowControl/>
              <w:autoSpaceDE/>
              <w:autoSpaceDN/>
              <w:adjustRightInd/>
              <w:jc w:val="center"/>
              <w:rPr>
                <w:sz w:val="24"/>
                <w:szCs w:val="24"/>
                <w:lang w:val="en-US" w:eastAsia="en-US"/>
              </w:rPr>
            </w:pPr>
            <w:proofErr w:type="spellStart"/>
            <w:r w:rsidRPr="005B715C">
              <w:rPr>
                <w:sz w:val="24"/>
                <w:szCs w:val="24"/>
                <w:lang w:val="en-US" w:eastAsia="en-US"/>
              </w:rPr>
              <w:t>Павлодар</w:t>
            </w:r>
            <w:proofErr w:type="spellEnd"/>
          </w:p>
        </w:tc>
        <w:tc>
          <w:tcPr>
            <w:tcW w:w="1064" w:type="dxa"/>
            <w:noWrap/>
            <w:vAlign w:val="bottom"/>
            <w:hideMark/>
          </w:tcPr>
          <w:p w14:paraId="7657E461" w14:textId="77777777" w:rsidR="00541509" w:rsidRPr="005B715C" w:rsidRDefault="00541509" w:rsidP="0023495B">
            <w:pPr>
              <w:widowControl/>
              <w:autoSpaceDE/>
              <w:autoSpaceDN/>
              <w:adjustRightInd/>
              <w:jc w:val="center"/>
              <w:rPr>
                <w:color w:val="000000"/>
                <w:sz w:val="24"/>
                <w:szCs w:val="24"/>
              </w:rPr>
            </w:pPr>
            <w:r w:rsidRPr="005B715C">
              <w:rPr>
                <w:color w:val="000000"/>
                <w:sz w:val="24"/>
                <w:szCs w:val="24"/>
              </w:rPr>
              <w:t>1</w:t>
            </w:r>
          </w:p>
        </w:tc>
        <w:tc>
          <w:tcPr>
            <w:tcW w:w="993" w:type="dxa"/>
            <w:noWrap/>
            <w:vAlign w:val="bottom"/>
            <w:hideMark/>
          </w:tcPr>
          <w:p w14:paraId="24E15CFE" w14:textId="77777777" w:rsidR="00541509" w:rsidRPr="005B715C" w:rsidRDefault="00541509" w:rsidP="0023495B">
            <w:pPr>
              <w:widowControl/>
              <w:autoSpaceDE/>
              <w:autoSpaceDN/>
              <w:adjustRightInd/>
              <w:jc w:val="center"/>
              <w:rPr>
                <w:color w:val="000000"/>
                <w:sz w:val="24"/>
                <w:szCs w:val="24"/>
              </w:rPr>
            </w:pPr>
            <w:r w:rsidRPr="005B715C">
              <w:rPr>
                <w:color w:val="000000"/>
                <w:sz w:val="24"/>
                <w:szCs w:val="24"/>
              </w:rPr>
              <w:t>2</w:t>
            </w:r>
          </w:p>
        </w:tc>
        <w:tc>
          <w:tcPr>
            <w:tcW w:w="992" w:type="dxa"/>
            <w:noWrap/>
            <w:vAlign w:val="bottom"/>
            <w:hideMark/>
          </w:tcPr>
          <w:p w14:paraId="74B94A92" w14:textId="77777777" w:rsidR="00541509" w:rsidRPr="005B715C" w:rsidRDefault="00541509" w:rsidP="0023495B">
            <w:pPr>
              <w:widowControl/>
              <w:autoSpaceDE/>
              <w:autoSpaceDN/>
              <w:adjustRightInd/>
              <w:jc w:val="center"/>
              <w:rPr>
                <w:color w:val="000000"/>
                <w:sz w:val="24"/>
                <w:szCs w:val="24"/>
              </w:rPr>
            </w:pPr>
            <w:r w:rsidRPr="005B715C">
              <w:rPr>
                <w:color w:val="000000"/>
                <w:sz w:val="24"/>
                <w:szCs w:val="24"/>
              </w:rPr>
              <w:t>1</w:t>
            </w:r>
          </w:p>
        </w:tc>
        <w:tc>
          <w:tcPr>
            <w:tcW w:w="992" w:type="dxa"/>
            <w:noWrap/>
            <w:vAlign w:val="bottom"/>
            <w:hideMark/>
          </w:tcPr>
          <w:p w14:paraId="036EBC21" w14:textId="77777777" w:rsidR="00541509" w:rsidRPr="005B715C" w:rsidRDefault="00541509" w:rsidP="0023495B">
            <w:pPr>
              <w:widowControl/>
              <w:autoSpaceDE/>
              <w:autoSpaceDN/>
              <w:adjustRightInd/>
              <w:jc w:val="center"/>
              <w:rPr>
                <w:color w:val="000000"/>
                <w:sz w:val="24"/>
                <w:szCs w:val="24"/>
              </w:rPr>
            </w:pPr>
            <w:r w:rsidRPr="005B715C">
              <w:rPr>
                <w:color w:val="000000"/>
                <w:sz w:val="24"/>
                <w:szCs w:val="24"/>
              </w:rPr>
              <w:t>1</w:t>
            </w:r>
          </w:p>
        </w:tc>
        <w:tc>
          <w:tcPr>
            <w:tcW w:w="1210" w:type="dxa"/>
            <w:noWrap/>
            <w:vAlign w:val="bottom"/>
            <w:hideMark/>
          </w:tcPr>
          <w:p w14:paraId="4A33DF7B" w14:textId="77777777" w:rsidR="00541509" w:rsidRPr="005B715C" w:rsidRDefault="00541509" w:rsidP="0023495B">
            <w:pPr>
              <w:widowControl/>
              <w:autoSpaceDE/>
              <w:autoSpaceDN/>
              <w:adjustRightInd/>
              <w:jc w:val="center"/>
              <w:rPr>
                <w:color w:val="000000"/>
                <w:sz w:val="24"/>
                <w:szCs w:val="24"/>
              </w:rPr>
            </w:pPr>
            <w:r w:rsidRPr="005B715C">
              <w:rPr>
                <w:color w:val="000000"/>
                <w:sz w:val="24"/>
                <w:szCs w:val="24"/>
              </w:rPr>
              <w:t>50</w:t>
            </w:r>
          </w:p>
        </w:tc>
        <w:tc>
          <w:tcPr>
            <w:tcW w:w="998" w:type="dxa"/>
            <w:noWrap/>
            <w:vAlign w:val="bottom"/>
            <w:hideMark/>
          </w:tcPr>
          <w:p w14:paraId="431152F1" w14:textId="77777777" w:rsidR="00541509" w:rsidRPr="005B715C" w:rsidRDefault="00541509" w:rsidP="0023495B">
            <w:pPr>
              <w:widowControl/>
              <w:autoSpaceDE/>
              <w:autoSpaceDN/>
              <w:adjustRightInd/>
              <w:jc w:val="center"/>
              <w:rPr>
                <w:color w:val="000000"/>
                <w:sz w:val="24"/>
                <w:szCs w:val="24"/>
              </w:rPr>
            </w:pPr>
            <w:r w:rsidRPr="005B715C">
              <w:rPr>
                <w:color w:val="000000"/>
                <w:sz w:val="24"/>
                <w:szCs w:val="24"/>
              </w:rPr>
              <w:t>55</w:t>
            </w:r>
          </w:p>
        </w:tc>
      </w:tr>
      <w:tr w:rsidR="00E95245" w:rsidRPr="005B715C" w14:paraId="5A5DFF34" w14:textId="77777777" w:rsidTr="005B715C">
        <w:trPr>
          <w:trHeight w:val="288"/>
        </w:trPr>
        <w:tc>
          <w:tcPr>
            <w:tcW w:w="1766" w:type="dxa"/>
            <w:noWrap/>
            <w:hideMark/>
          </w:tcPr>
          <w:p w14:paraId="5F5FBA42" w14:textId="77777777" w:rsidR="00541509" w:rsidRPr="005B715C" w:rsidRDefault="719B1365" w:rsidP="719B1365">
            <w:pPr>
              <w:widowControl/>
              <w:autoSpaceDE/>
              <w:autoSpaceDN/>
              <w:adjustRightInd/>
              <w:jc w:val="center"/>
              <w:rPr>
                <w:sz w:val="24"/>
                <w:szCs w:val="24"/>
                <w:lang w:val="en-US" w:eastAsia="en-US"/>
              </w:rPr>
            </w:pPr>
            <w:proofErr w:type="spellStart"/>
            <w:r w:rsidRPr="005B715C">
              <w:rPr>
                <w:sz w:val="24"/>
                <w:szCs w:val="24"/>
                <w:lang w:val="en-US" w:eastAsia="en-US"/>
              </w:rPr>
              <w:t>Петропавловск</w:t>
            </w:r>
            <w:proofErr w:type="spellEnd"/>
          </w:p>
        </w:tc>
        <w:tc>
          <w:tcPr>
            <w:tcW w:w="1064" w:type="dxa"/>
            <w:noWrap/>
            <w:vAlign w:val="bottom"/>
            <w:hideMark/>
          </w:tcPr>
          <w:p w14:paraId="7679694A" w14:textId="77777777" w:rsidR="00541509" w:rsidRPr="005B715C" w:rsidRDefault="00541509" w:rsidP="0023495B">
            <w:pPr>
              <w:widowControl/>
              <w:autoSpaceDE/>
              <w:autoSpaceDN/>
              <w:adjustRightInd/>
              <w:jc w:val="center"/>
              <w:rPr>
                <w:color w:val="000000"/>
                <w:sz w:val="24"/>
                <w:szCs w:val="24"/>
              </w:rPr>
            </w:pPr>
            <w:r w:rsidRPr="005B715C">
              <w:rPr>
                <w:color w:val="000000"/>
                <w:sz w:val="24"/>
                <w:szCs w:val="24"/>
              </w:rPr>
              <w:t>5</w:t>
            </w:r>
          </w:p>
        </w:tc>
        <w:tc>
          <w:tcPr>
            <w:tcW w:w="993" w:type="dxa"/>
            <w:noWrap/>
            <w:vAlign w:val="bottom"/>
            <w:hideMark/>
          </w:tcPr>
          <w:p w14:paraId="2AC92AA1" w14:textId="77777777" w:rsidR="00541509" w:rsidRPr="005B715C" w:rsidRDefault="00541509" w:rsidP="0023495B">
            <w:pPr>
              <w:widowControl/>
              <w:autoSpaceDE/>
              <w:autoSpaceDN/>
              <w:adjustRightInd/>
              <w:jc w:val="center"/>
              <w:rPr>
                <w:color w:val="000000"/>
                <w:sz w:val="24"/>
                <w:szCs w:val="24"/>
              </w:rPr>
            </w:pPr>
            <w:r w:rsidRPr="005B715C">
              <w:rPr>
                <w:color w:val="000000"/>
                <w:sz w:val="24"/>
                <w:szCs w:val="24"/>
              </w:rPr>
              <w:t>4</w:t>
            </w:r>
          </w:p>
        </w:tc>
        <w:tc>
          <w:tcPr>
            <w:tcW w:w="992" w:type="dxa"/>
            <w:noWrap/>
            <w:vAlign w:val="bottom"/>
            <w:hideMark/>
          </w:tcPr>
          <w:p w14:paraId="027527F3" w14:textId="77777777" w:rsidR="00541509" w:rsidRPr="005B715C" w:rsidRDefault="00541509" w:rsidP="0023495B">
            <w:pPr>
              <w:widowControl/>
              <w:autoSpaceDE/>
              <w:autoSpaceDN/>
              <w:adjustRightInd/>
              <w:jc w:val="center"/>
              <w:rPr>
                <w:color w:val="000000"/>
                <w:sz w:val="24"/>
                <w:szCs w:val="24"/>
              </w:rPr>
            </w:pPr>
            <w:r w:rsidRPr="005B715C">
              <w:rPr>
                <w:color w:val="000000"/>
                <w:sz w:val="24"/>
                <w:szCs w:val="24"/>
              </w:rPr>
              <w:t>1</w:t>
            </w:r>
          </w:p>
        </w:tc>
        <w:tc>
          <w:tcPr>
            <w:tcW w:w="992" w:type="dxa"/>
            <w:noWrap/>
            <w:vAlign w:val="bottom"/>
            <w:hideMark/>
          </w:tcPr>
          <w:p w14:paraId="638A575D" w14:textId="77777777" w:rsidR="00541509" w:rsidRPr="005B715C" w:rsidRDefault="00541509" w:rsidP="0023495B">
            <w:pPr>
              <w:widowControl/>
              <w:autoSpaceDE/>
              <w:autoSpaceDN/>
              <w:adjustRightInd/>
              <w:jc w:val="center"/>
              <w:rPr>
                <w:color w:val="000000"/>
                <w:sz w:val="24"/>
                <w:szCs w:val="24"/>
              </w:rPr>
            </w:pPr>
            <w:r w:rsidRPr="005B715C">
              <w:rPr>
                <w:color w:val="000000"/>
                <w:sz w:val="24"/>
                <w:szCs w:val="24"/>
              </w:rPr>
              <w:t>5</w:t>
            </w:r>
          </w:p>
        </w:tc>
        <w:tc>
          <w:tcPr>
            <w:tcW w:w="1210" w:type="dxa"/>
            <w:noWrap/>
            <w:vAlign w:val="bottom"/>
            <w:hideMark/>
          </w:tcPr>
          <w:p w14:paraId="4D466C92" w14:textId="77777777" w:rsidR="00541509" w:rsidRPr="005B715C" w:rsidRDefault="00541509" w:rsidP="0023495B">
            <w:pPr>
              <w:widowControl/>
              <w:autoSpaceDE/>
              <w:autoSpaceDN/>
              <w:adjustRightInd/>
              <w:jc w:val="center"/>
              <w:rPr>
                <w:color w:val="000000"/>
                <w:sz w:val="24"/>
                <w:szCs w:val="24"/>
              </w:rPr>
            </w:pPr>
            <w:r w:rsidRPr="005B715C">
              <w:rPr>
                <w:color w:val="000000"/>
                <w:sz w:val="24"/>
                <w:szCs w:val="24"/>
              </w:rPr>
              <w:t>56</w:t>
            </w:r>
          </w:p>
        </w:tc>
        <w:tc>
          <w:tcPr>
            <w:tcW w:w="998" w:type="dxa"/>
            <w:noWrap/>
            <w:vAlign w:val="bottom"/>
            <w:hideMark/>
          </w:tcPr>
          <w:p w14:paraId="21BFE918" w14:textId="77777777" w:rsidR="00541509" w:rsidRPr="005B715C" w:rsidRDefault="00541509" w:rsidP="0023495B">
            <w:pPr>
              <w:widowControl/>
              <w:autoSpaceDE/>
              <w:autoSpaceDN/>
              <w:adjustRightInd/>
              <w:jc w:val="center"/>
              <w:rPr>
                <w:color w:val="000000"/>
                <w:sz w:val="24"/>
                <w:szCs w:val="24"/>
              </w:rPr>
            </w:pPr>
            <w:r w:rsidRPr="005B715C">
              <w:rPr>
                <w:color w:val="000000"/>
                <w:sz w:val="24"/>
                <w:szCs w:val="24"/>
              </w:rPr>
              <w:t>71</w:t>
            </w:r>
          </w:p>
        </w:tc>
      </w:tr>
      <w:tr w:rsidR="00E95245" w:rsidRPr="005B715C" w14:paraId="2925EAF5" w14:textId="77777777" w:rsidTr="005B715C">
        <w:trPr>
          <w:trHeight w:val="288"/>
        </w:trPr>
        <w:tc>
          <w:tcPr>
            <w:tcW w:w="1766" w:type="dxa"/>
            <w:noWrap/>
            <w:hideMark/>
          </w:tcPr>
          <w:p w14:paraId="631464A6" w14:textId="77777777" w:rsidR="00541509" w:rsidRPr="005B715C" w:rsidRDefault="719B1365" w:rsidP="719B1365">
            <w:pPr>
              <w:widowControl/>
              <w:autoSpaceDE/>
              <w:autoSpaceDN/>
              <w:adjustRightInd/>
              <w:jc w:val="center"/>
              <w:rPr>
                <w:sz w:val="24"/>
                <w:szCs w:val="24"/>
                <w:lang w:val="en-US" w:eastAsia="en-US"/>
              </w:rPr>
            </w:pPr>
            <w:proofErr w:type="spellStart"/>
            <w:r w:rsidRPr="005B715C">
              <w:rPr>
                <w:sz w:val="24"/>
                <w:szCs w:val="24"/>
                <w:lang w:val="en-US" w:eastAsia="en-US"/>
              </w:rPr>
              <w:t>Рузаевка</w:t>
            </w:r>
            <w:proofErr w:type="spellEnd"/>
          </w:p>
        </w:tc>
        <w:tc>
          <w:tcPr>
            <w:tcW w:w="1064" w:type="dxa"/>
            <w:noWrap/>
            <w:vAlign w:val="bottom"/>
            <w:hideMark/>
          </w:tcPr>
          <w:p w14:paraId="206630B0" w14:textId="77777777" w:rsidR="00541509" w:rsidRPr="005B715C" w:rsidRDefault="00541509" w:rsidP="0023495B">
            <w:pPr>
              <w:widowControl/>
              <w:autoSpaceDE/>
              <w:autoSpaceDN/>
              <w:adjustRightInd/>
              <w:jc w:val="center"/>
              <w:rPr>
                <w:color w:val="000000"/>
                <w:sz w:val="24"/>
                <w:szCs w:val="24"/>
              </w:rPr>
            </w:pPr>
            <w:r w:rsidRPr="005B715C">
              <w:rPr>
                <w:color w:val="000000"/>
                <w:sz w:val="24"/>
                <w:szCs w:val="24"/>
              </w:rPr>
              <w:t>2</w:t>
            </w:r>
          </w:p>
        </w:tc>
        <w:tc>
          <w:tcPr>
            <w:tcW w:w="993" w:type="dxa"/>
            <w:noWrap/>
            <w:vAlign w:val="bottom"/>
            <w:hideMark/>
          </w:tcPr>
          <w:p w14:paraId="0B66977F" w14:textId="77777777" w:rsidR="00541509" w:rsidRPr="005B715C" w:rsidRDefault="00541509" w:rsidP="0023495B">
            <w:pPr>
              <w:widowControl/>
              <w:autoSpaceDE/>
              <w:autoSpaceDN/>
              <w:adjustRightInd/>
              <w:jc w:val="center"/>
              <w:rPr>
                <w:color w:val="000000"/>
                <w:sz w:val="24"/>
                <w:szCs w:val="24"/>
              </w:rPr>
            </w:pPr>
            <w:r w:rsidRPr="005B715C">
              <w:rPr>
                <w:color w:val="000000"/>
                <w:sz w:val="24"/>
                <w:szCs w:val="24"/>
              </w:rPr>
              <w:t>5</w:t>
            </w:r>
          </w:p>
        </w:tc>
        <w:tc>
          <w:tcPr>
            <w:tcW w:w="992" w:type="dxa"/>
            <w:noWrap/>
            <w:vAlign w:val="bottom"/>
            <w:hideMark/>
          </w:tcPr>
          <w:p w14:paraId="79CEA884" w14:textId="77777777" w:rsidR="00541509" w:rsidRPr="005B715C" w:rsidRDefault="00541509" w:rsidP="0023495B">
            <w:pPr>
              <w:widowControl/>
              <w:autoSpaceDE/>
              <w:autoSpaceDN/>
              <w:adjustRightInd/>
              <w:jc w:val="center"/>
              <w:rPr>
                <w:color w:val="000000"/>
                <w:sz w:val="24"/>
                <w:szCs w:val="24"/>
              </w:rPr>
            </w:pPr>
            <w:r w:rsidRPr="005B715C">
              <w:rPr>
                <w:color w:val="000000"/>
                <w:sz w:val="24"/>
                <w:szCs w:val="24"/>
              </w:rPr>
              <w:t>1</w:t>
            </w:r>
          </w:p>
        </w:tc>
        <w:tc>
          <w:tcPr>
            <w:tcW w:w="992" w:type="dxa"/>
            <w:noWrap/>
            <w:vAlign w:val="bottom"/>
            <w:hideMark/>
          </w:tcPr>
          <w:p w14:paraId="0823D7CD" w14:textId="77777777" w:rsidR="00541509" w:rsidRPr="005B715C" w:rsidRDefault="00541509" w:rsidP="0023495B">
            <w:pPr>
              <w:widowControl/>
              <w:autoSpaceDE/>
              <w:autoSpaceDN/>
              <w:adjustRightInd/>
              <w:jc w:val="center"/>
              <w:rPr>
                <w:color w:val="000000"/>
                <w:sz w:val="24"/>
                <w:szCs w:val="24"/>
              </w:rPr>
            </w:pPr>
            <w:r w:rsidRPr="005B715C">
              <w:rPr>
                <w:color w:val="000000"/>
                <w:sz w:val="24"/>
                <w:szCs w:val="24"/>
              </w:rPr>
              <w:t>5</w:t>
            </w:r>
          </w:p>
        </w:tc>
        <w:tc>
          <w:tcPr>
            <w:tcW w:w="1210" w:type="dxa"/>
            <w:noWrap/>
            <w:vAlign w:val="bottom"/>
            <w:hideMark/>
          </w:tcPr>
          <w:p w14:paraId="621A9316" w14:textId="77777777" w:rsidR="00541509" w:rsidRPr="005B715C" w:rsidRDefault="00541509" w:rsidP="0023495B">
            <w:pPr>
              <w:widowControl/>
              <w:autoSpaceDE/>
              <w:autoSpaceDN/>
              <w:adjustRightInd/>
              <w:jc w:val="center"/>
              <w:rPr>
                <w:color w:val="000000"/>
                <w:sz w:val="24"/>
                <w:szCs w:val="24"/>
              </w:rPr>
            </w:pPr>
            <w:r w:rsidRPr="005B715C">
              <w:rPr>
                <w:color w:val="000000"/>
                <w:sz w:val="24"/>
                <w:szCs w:val="24"/>
              </w:rPr>
              <w:t>49</w:t>
            </w:r>
          </w:p>
        </w:tc>
        <w:tc>
          <w:tcPr>
            <w:tcW w:w="998" w:type="dxa"/>
            <w:noWrap/>
            <w:vAlign w:val="bottom"/>
            <w:hideMark/>
          </w:tcPr>
          <w:p w14:paraId="30899500" w14:textId="77777777" w:rsidR="00541509" w:rsidRPr="005B715C" w:rsidRDefault="00541509" w:rsidP="0023495B">
            <w:pPr>
              <w:widowControl/>
              <w:autoSpaceDE/>
              <w:autoSpaceDN/>
              <w:adjustRightInd/>
              <w:jc w:val="center"/>
              <w:rPr>
                <w:color w:val="000000"/>
                <w:sz w:val="24"/>
                <w:szCs w:val="24"/>
              </w:rPr>
            </w:pPr>
            <w:r w:rsidRPr="005B715C">
              <w:rPr>
                <w:color w:val="000000"/>
                <w:sz w:val="24"/>
                <w:szCs w:val="24"/>
              </w:rPr>
              <w:t>62</w:t>
            </w:r>
          </w:p>
        </w:tc>
      </w:tr>
      <w:tr w:rsidR="00E95245" w:rsidRPr="005B715C" w14:paraId="47F35427" w14:textId="77777777" w:rsidTr="005B715C">
        <w:trPr>
          <w:trHeight w:val="288"/>
        </w:trPr>
        <w:tc>
          <w:tcPr>
            <w:tcW w:w="1766" w:type="dxa"/>
            <w:noWrap/>
            <w:hideMark/>
          </w:tcPr>
          <w:p w14:paraId="2EB37732" w14:textId="77777777" w:rsidR="00541509" w:rsidRPr="005B715C" w:rsidRDefault="719B1365" w:rsidP="719B1365">
            <w:pPr>
              <w:widowControl/>
              <w:autoSpaceDE/>
              <w:autoSpaceDN/>
              <w:adjustRightInd/>
              <w:jc w:val="center"/>
              <w:rPr>
                <w:sz w:val="24"/>
                <w:szCs w:val="24"/>
                <w:lang w:val="en-US" w:eastAsia="en-US"/>
              </w:rPr>
            </w:pPr>
            <w:proofErr w:type="spellStart"/>
            <w:r w:rsidRPr="005B715C">
              <w:rPr>
                <w:sz w:val="24"/>
                <w:szCs w:val="24"/>
                <w:lang w:val="en-US" w:eastAsia="en-US"/>
              </w:rPr>
              <w:t>Торгай</w:t>
            </w:r>
            <w:proofErr w:type="spellEnd"/>
          </w:p>
        </w:tc>
        <w:tc>
          <w:tcPr>
            <w:tcW w:w="1064" w:type="dxa"/>
            <w:noWrap/>
            <w:vAlign w:val="bottom"/>
            <w:hideMark/>
          </w:tcPr>
          <w:p w14:paraId="35F089DD" w14:textId="77777777" w:rsidR="00541509" w:rsidRPr="005B715C" w:rsidRDefault="00541509" w:rsidP="0023495B">
            <w:pPr>
              <w:widowControl/>
              <w:autoSpaceDE/>
              <w:autoSpaceDN/>
              <w:adjustRightInd/>
              <w:jc w:val="center"/>
              <w:rPr>
                <w:color w:val="000000"/>
                <w:sz w:val="24"/>
                <w:szCs w:val="24"/>
              </w:rPr>
            </w:pPr>
            <w:r w:rsidRPr="005B715C">
              <w:rPr>
                <w:color w:val="000000"/>
                <w:sz w:val="24"/>
                <w:szCs w:val="24"/>
              </w:rPr>
              <w:t>1</w:t>
            </w:r>
          </w:p>
        </w:tc>
        <w:tc>
          <w:tcPr>
            <w:tcW w:w="993" w:type="dxa"/>
            <w:noWrap/>
            <w:vAlign w:val="bottom"/>
            <w:hideMark/>
          </w:tcPr>
          <w:p w14:paraId="67E5AED0" w14:textId="77777777" w:rsidR="00541509" w:rsidRPr="005B715C" w:rsidRDefault="00541509" w:rsidP="0023495B">
            <w:pPr>
              <w:widowControl/>
              <w:autoSpaceDE/>
              <w:autoSpaceDN/>
              <w:adjustRightInd/>
              <w:jc w:val="center"/>
              <w:rPr>
                <w:color w:val="000000"/>
                <w:sz w:val="24"/>
                <w:szCs w:val="24"/>
              </w:rPr>
            </w:pPr>
            <w:r w:rsidRPr="005B715C">
              <w:rPr>
                <w:color w:val="000000"/>
                <w:sz w:val="24"/>
                <w:szCs w:val="24"/>
              </w:rPr>
              <w:t>0</w:t>
            </w:r>
          </w:p>
        </w:tc>
        <w:tc>
          <w:tcPr>
            <w:tcW w:w="992" w:type="dxa"/>
            <w:noWrap/>
            <w:vAlign w:val="bottom"/>
            <w:hideMark/>
          </w:tcPr>
          <w:p w14:paraId="71703EFF" w14:textId="77777777" w:rsidR="00541509" w:rsidRPr="005B715C" w:rsidRDefault="00541509" w:rsidP="0023495B">
            <w:pPr>
              <w:widowControl/>
              <w:autoSpaceDE/>
              <w:autoSpaceDN/>
              <w:adjustRightInd/>
              <w:jc w:val="center"/>
              <w:rPr>
                <w:color w:val="000000"/>
                <w:sz w:val="24"/>
                <w:szCs w:val="24"/>
              </w:rPr>
            </w:pPr>
            <w:r w:rsidRPr="005B715C">
              <w:rPr>
                <w:color w:val="000000"/>
                <w:sz w:val="24"/>
                <w:szCs w:val="24"/>
              </w:rPr>
              <w:t>1</w:t>
            </w:r>
          </w:p>
        </w:tc>
        <w:tc>
          <w:tcPr>
            <w:tcW w:w="992" w:type="dxa"/>
            <w:noWrap/>
            <w:vAlign w:val="bottom"/>
            <w:hideMark/>
          </w:tcPr>
          <w:p w14:paraId="7A2DA9E1" w14:textId="77777777" w:rsidR="00541509" w:rsidRPr="005B715C" w:rsidRDefault="00541509" w:rsidP="0023495B">
            <w:pPr>
              <w:widowControl/>
              <w:autoSpaceDE/>
              <w:autoSpaceDN/>
              <w:adjustRightInd/>
              <w:jc w:val="center"/>
              <w:rPr>
                <w:color w:val="000000"/>
                <w:sz w:val="24"/>
                <w:szCs w:val="24"/>
              </w:rPr>
            </w:pPr>
            <w:r w:rsidRPr="005B715C">
              <w:rPr>
                <w:color w:val="000000"/>
                <w:sz w:val="24"/>
                <w:szCs w:val="24"/>
              </w:rPr>
              <w:t>3</w:t>
            </w:r>
          </w:p>
        </w:tc>
        <w:tc>
          <w:tcPr>
            <w:tcW w:w="1210" w:type="dxa"/>
            <w:noWrap/>
            <w:vAlign w:val="bottom"/>
            <w:hideMark/>
          </w:tcPr>
          <w:p w14:paraId="44DB16A6" w14:textId="77777777" w:rsidR="00541509" w:rsidRPr="005B715C" w:rsidRDefault="00541509" w:rsidP="0023495B">
            <w:pPr>
              <w:widowControl/>
              <w:autoSpaceDE/>
              <w:autoSpaceDN/>
              <w:adjustRightInd/>
              <w:jc w:val="center"/>
              <w:rPr>
                <w:color w:val="000000"/>
                <w:sz w:val="24"/>
                <w:szCs w:val="24"/>
              </w:rPr>
            </w:pPr>
            <w:r w:rsidRPr="005B715C">
              <w:rPr>
                <w:color w:val="000000"/>
                <w:sz w:val="24"/>
                <w:szCs w:val="24"/>
              </w:rPr>
              <w:t>34</w:t>
            </w:r>
          </w:p>
        </w:tc>
        <w:tc>
          <w:tcPr>
            <w:tcW w:w="998" w:type="dxa"/>
            <w:noWrap/>
            <w:vAlign w:val="bottom"/>
            <w:hideMark/>
          </w:tcPr>
          <w:p w14:paraId="2400A62A" w14:textId="77777777" w:rsidR="00541509" w:rsidRPr="005B715C" w:rsidRDefault="00541509" w:rsidP="0023495B">
            <w:pPr>
              <w:widowControl/>
              <w:autoSpaceDE/>
              <w:autoSpaceDN/>
              <w:adjustRightInd/>
              <w:jc w:val="center"/>
              <w:rPr>
                <w:color w:val="000000"/>
                <w:sz w:val="24"/>
                <w:szCs w:val="24"/>
              </w:rPr>
            </w:pPr>
            <w:r w:rsidRPr="005B715C">
              <w:rPr>
                <w:color w:val="000000"/>
                <w:sz w:val="24"/>
                <w:szCs w:val="24"/>
              </w:rPr>
              <w:t>39</w:t>
            </w:r>
          </w:p>
        </w:tc>
      </w:tr>
      <w:tr w:rsidR="00E95245" w:rsidRPr="005B715C" w14:paraId="541584A5" w14:textId="77777777" w:rsidTr="005B715C">
        <w:trPr>
          <w:trHeight w:val="288"/>
        </w:trPr>
        <w:tc>
          <w:tcPr>
            <w:tcW w:w="1766" w:type="dxa"/>
            <w:noWrap/>
            <w:hideMark/>
          </w:tcPr>
          <w:p w14:paraId="5CF02D2A" w14:textId="77777777" w:rsidR="00541509" w:rsidRPr="005B715C" w:rsidRDefault="719B1365" w:rsidP="719B1365">
            <w:pPr>
              <w:widowControl/>
              <w:autoSpaceDE/>
              <w:autoSpaceDN/>
              <w:adjustRightInd/>
              <w:jc w:val="center"/>
              <w:rPr>
                <w:sz w:val="24"/>
                <w:szCs w:val="24"/>
                <w:lang w:val="en-US" w:eastAsia="en-US"/>
              </w:rPr>
            </w:pPr>
            <w:proofErr w:type="spellStart"/>
            <w:r w:rsidRPr="005B715C">
              <w:rPr>
                <w:sz w:val="24"/>
                <w:szCs w:val="24"/>
                <w:lang w:val="en-US" w:eastAsia="en-US"/>
              </w:rPr>
              <w:t>Явленка</w:t>
            </w:r>
            <w:proofErr w:type="spellEnd"/>
          </w:p>
        </w:tc>
        <w:tc>
          <w:tcPr>
            <w:tcW w:w="1064" w:type="dxa"/>
            <w:noWrap/>
            <w:vAlign w:val="bottom"/>
            <w:hideMark/>
          </w:tcPr>
          <w:p w14:paraId="05018BAA" w14:textId="77777777" w:rsidR="00541509" w:rsidRPr="005B715C" w:rsidRDefault="00541509" w:rsidP="0023495B">
            <w:pPr>
              <w:widowControl/>
              <w:autoSpaceDE/>
              <w:autoSpaceDN/>
              <w:adjustRightInd/>
              <w:jc w:val="center"/>
              <w:rPr>
                <w:color w:val="000000"/>
                <w:sz w:val="24"/>
                <w:szCs w:val="24"/>
              </w:rPr>
            </w:pPr>
            <w:r w:rsidRPr="005B715C">
              <w:rPr>
                <w:color w:val="000000"/>
                <w:sz w:val="24"/>
                <w:szCs w:val="24"/>
              </w:rPr>
              <w:t>2</w:t>
            </w:r>
          </w:p>
        </w:tc>
        <w:tc>
          <w:tcPr>
            <w:tcW w:w="993" w:type="dxa"/>
            <w:noWrap/>
            <w:vAlign w:val="bottom"/>
            <w:hideMark/>
          </w:tcPr>
          <w:p w14:paraId="27579F59" w14:textId="77777777" w:rsidR="00541509" w:rsidRPr="005B715C" w:rsidRDefault="00541509" w:rsidP="0023495B">
            <w:pPr>
              <w:widowControl/>
              <w:autoSpaceDE/>
              <w:autoSpaceDN/>
              <w:adjustRightInd/>
              <w:jc w:val="center"/>
              <w:rPr>
                <w:color w:val="000000"/>
                <w:sz w:val="24"/>
                <w:szCs w:val="24"/>
              </w:rPr>
            </w:pPr>
            <w:r w:rsidRPr="005B715C">
              <w:rPr>
                <w:color w:val="000000"/>
                <w:sz w:val="24"/>
                <w:szCs w:val="24"/>
              </w:rPr>
              <w:t>3</w:t>
            </w:r>
          </w:p>
        </w:tc>
        <w:tc>
          <w:tcPr>
            <w:tcW w:w="992" w:type="dxa"/>
            <w:noWrap/>
            <w:vAlign w:val="bottom"/>
            <w:hideMark/>
          </w:tcPr>
          <w:p w14:paraId="6788E1B6" w14:textId="77777777" w:rsidR="00541509" w:rsidRPr="005B715C" w:rsidRDefault="00541509" w:rsidP="0023495B">
            <w:pPr>
              <w:widowControl/>
              <w:autoSpaceDE/>
              <w:autoSpaceDN/>
              <w:adjustRightInd/>
              <w:jc w:val="center"/>
              <w:rPr>
                <w:color w:val="000000"/>
                <w:sz w:val="24"/>
                <w:szCs w:val="24"/>
              </w:rPr>
            </w:pPr>
            <w:r w:rsidRPr="005B715C">
              <w:rPr>
                <w:color w:val="000000"/>
                <w:sz w:val="24"/>
                <w:szCs w:val="24"/>
              </w:rPr>
              <w:t>5</w:t>
            </w:r>
          </w:p>
        </w:tc>
        <w:tc>
          <w:tcPr>
            <w:tcW w:w="992" w:type="dxa"/>
            <w:noWrap/>
            <w:vAlign w:val="bottom"/>
            <w:hideMark/>
          </w:tcPr>
          <w:p w14:paraId="0947EECB" w14:textId="77777777" w:rsidR="00541509" w:rsidRPr="005B715C" w:rsidRDefault="00541509" w:rsidP="0023495B">
            <w:pPr>
              <w:widowControl/>
              <w:autoSpaceDE/>
              <w:autoSpaceDN/>
              <w:adjustRightInd/>
              <w:jc w:val="center"/>
              <w:rPr>
                <w:color w:val="000000"/>
                <w:sz w:val="24"/>
                <w:szCs w:val="24"/>
              </w:rPr>
            </w:pPr>
            <w:r w:rsidRPr="005B715C">
              <w:rPr>
                <w:color w:val="000000"/>
                <w:sz w:val="24"/>
                <w:szCs w:val="24"/>
              </w:rPr>
              <w:t>8</w:t>
            </w:r>
          </w:p>
        </w:tc>
        <w:tc>
          <w:tcPr>
            <w:tcW w:w="1210" w:type="dxa"/>
            <w:noWrap/>
            <w:vAlign w:val="bottom"/>
            <w:hideMark/>
          </w:tcPr>
          <w:p w14:paraId="27A095E6" w14:textId="77777777" w:rsidR="00541509" w:rsidRPr="005B715C" w:rsidRDefault="00541509" w:rsidP="0023495B">
            <w:pPr>
              <w:widowControl/>
              <w:autoSpaceDE/>
              <w:autoSpaceDN/>
              <w:adjustRightInd/>
              <w:jc w:val="center"/>
              <w:rPr>
                <w:color w:val="000000"/>
                <w:sz w:val="24"/>
                <w:szCs w:val="24"/>
              </w:rPr>
            </w:pPr>
            <w:r w:rsidRPr="005B715C">
              <w:rPr>
                <w:color w:val="000000"/>
                <w:sz w:val="24"/>
                <w:szCs w:val="24"/>
              </w:rPr>
              <w:t>47</w:t>
            </w:r>
          </w:p>
        </w:tc>
        <w:tc>
          <w:tcPr>
            <w:tcW w:w="998" w:type="dxa"/>
            <w:noWrap/>
            <w:vAlign w:val="bottom"/>
            <w:hideMark/>
          </w:tcPr>
          <w:p w14:paraId="56A35C37" w14:textId="77777777" w:rsidR="00541509" w:rsidRPr="005B715C" w:rsidRDefault="00541509" w:rsidP="0023495B">
            <w:pPr>
              <w:widowControl/>
              <w:autoSpaceDE/>
              <w:autoSpaceDN/>
              <w:adjustRightInd/>
              <w:jc w:val="center"/>
              <w:rPr>
                <w:color w:val="000000"/>
                <w:sz w:val="24"/>
                <w:szCs w:val="24"/>
              </w:rPr>
            </w:pPr>
            <w:r w:rsidRPr="005B715C">
              <w:rPr>
                <w:color w:val="000000"/>
                <w:sz w:val="24"/>
                <w:szCs w:val="24"/>
              </w:rPr>
              <w:t>65</w:t>
            </w:r>
          </w:p>
        </w:tc>
      </w:tr>
    </w:tbl>
    <w:p w14:paraId="1EE498BF" w14:textId="77777777" w:rsidR="007E42EF" w:rsidRDefault="007E42EF" w:rsidP="007E42EF">
      <w:pPr>
        <w:pStyle w:val="MDPI51figurecaption"/>
        <w:spacing w:before="0" w:after="0"/>
        <w:ind w:left="0" w:firstLine="567"/>
        <w:jc w:val="both"/>
        <w:rPr>
          <w:rFonts w:ascii="Times New Roman" w:hAnsi="Times New Roman"/>
          <w:color w:val="auto"/>
          <w:sz w:val="28"/>
          <w:szCs w:val="28"/>
          <w:lang w:eastAsia="ru-RU" w:bidi="ar-SA"/>
          <w14:ligatures w14:val="none"/>
        </w:rPr>
      </w:pPr>
    </w:p>
    <w:p w14:paraId="5A4F6A0F" w14:textId="332CAE14" w:rsidR="007E42EF" w:rsidRDefault="000614C9" w:rsidP="007A26DD">
      <w:pPr>
        <w:pStyle w:val="MDPI51figurecaption"/>
        <w:spacing w:before="0" w:after="0"/>
        <w:ind w:left="0" w:firstLine="709"/>
        <w:jc w:val="both"/>
        <w:rPr>
          <w:rFonts w:ascii="Times New Roman" w:hAnsi="Times New Roman"/>
          <w:color w:val="auto"/>
          <w:sz w:val="28"/>
          <w:szCs w:val="28"/>
          <w:lang w:val="ru-RU" w:eastAsia="ru-RU" w:bidi="ar-SA"/>
          <w14:ligatures w14:val="none"/>
        </w:rPr>
      </w:pPr>
      <w:r w:rsidRPr="00715EC5">
        <w:rPr>
          <w:rFonts w:ascii="Times New Roman" w:hAnsi="Times New Roman"/>
          <w:color w:val="auto"/>
          <w:sz w:val="28"/>
          <w:szCs w:val="28"/>
          <w:lang w:val="ru-RU" w:eastAsia="ru-RU" w:bidi="ar-SA"/>
          <w14:ligatures w14:val="none"/>
        </w:rPr>
        <w:t xml:space="preserve">В соответствии с </w:t>
      </w:r>
      <w:r w:rsidRPr="00940BD1">
        <w:rPr>
          <w:rFonts w:ascii="Times New Roman" w:hAnsi="Times New Roman"/>
          <w:color w:val="000000" w:themeColor="text1"/>
          <w:sz w:val="28"/>
          <w:szCs w:val="28"/>
          <w:lang w:val="ru-RU" w:eastAsia="ru-RU" w:bidi="ar-SA"/>
          <w14:ligatures w14:val="none"/>
        </w:rPr>
        <w:t xml:space="preserve">таблицей </w:t>
      </w:r>
      <w:r w:rsidR="00AA019F" w:rsidRPr="00940BD1">
        <w:rPr>
          <w:rFonts w:ascii="Times New Roman" w:hAnsi="Times New Roman"/>
          <w:color w:val="000000" w:themeColor="text1"/>
          <w:sz w:val="28"/>
          <w:szCs w:val="28"/>
          <w:lang w:val="ru-RU" w:eastAsia="ru-RU" w:bidi="ar-SA"/>
          <w14:ligatures w14:val="none"/>
        </w:rPr>
        <w:t>3.</w:t>
      </w:r>
      <w:r w:rsidR="00C25B48">
        <w:rPr>
          <w:rFonts w:ascii="Times New Roman" w:hAnsi="Times New Roman"/>
          <w:color w:val="000000" w:themeColor="text1"/>
          <w:sz w:val="28"/>
          <w:szCs w:val="28"/>
          <w:lang w:val="ru-RU" w:eastAsia="ru-RU" w:bidi="ar-SA"/>
          <w14:ligatures w14:val="none"/>
        </w:rPr>
        <w:t>5</w:t>
      </w:r>
      <w:r w:rsidRPr="00940BD1">
        <w:rPr>
          <w:rFonts w:ascii="Times New Roman" w:hAnsi="Times New Roman"/>
          <w:color w:val="000000" w:themeColor="text1"/>
          <w:sz w:val="28"/>
          <w:szCs w:val="28"/>
          <w:lang w:val="ru-RU" w:eastAsia="ru-RU" w:bidi="ar-SA"/>
          <w14:ligatures w14:val="none"/>
        </w:rPr>
        <w:t xml:space="preserve">, </w:t>
      </w:r>
      <w:r w:rsidRPr="00715EC5">
        <w:rPr>
          <w:rFonts w:ascii="Times New Roman" w:hAnsi="Times New Roman"/>
          <w:color w:val="auto"/>
          <w:sz w:val="28"/>
          <w:szCs w:val="28"/>
          <w:lang w:val="ru-RU" w:eastAsia="ru-RU" w:bidi="ar-SA"/>
          <w14:ligatures w14:val="none"/>
        </w:rPr>
        <w:t xml:space="preserve">в структуре засушливых событий по </w:t>
      </w:r>
      <w:r w:rsidR="0023495B" w:rsidRPr="00715EC5">
        <w:rPr>
          <w:rFonts w:ascii="Times New Roman" w:hAnsi="Times New Roman"/>
          <w:color w:val="auto"/>
          <w:sz w:val="28"/>
          <w:szCs w:val="28"/>
          <w:lang w:val="ru-RU" w:eastAsia="ru-RU" w:bidi="ar-SA"/>
          <w14:ligatures w14:val="none"/>
        </w:rPr>
        <w:t>ГТК</w:t>
      </w:r>
      <w:r w:rsidRPr="00715EC5">
        <w:rPr>
          <w:rFonts w:ascii="Times New Roman" w:hAnsi="Times New Roman"/>
          <w:color w:val="auto"/>
          <w:sz w:val="28"/>
          <w:szCs w:val="28"/>
          <w:lang w:val="ru-RU" w:eastAsia="ru-RU" w:bidi="ar-SA"/>
          <w14:ligatures w14:val="none"/>
        </w:rPr>
        <w:t xml:space="preserve"> наибольшую долю составляют очень сильные засухи (порядка 83 % от всех </w:t>
      </w:r>
      <w:r w:rsidR="0023495B" w:rsidRPr="00715EC5">
        <w:rPr>
          <w:rFonts w:ascii="Times New Roman" w:hAnsi="Times New Roman"/>
          <w:color w:val="auto"/>
          <w:sz w:val="28"/>
          <w:szCs w:val="28"/>
          <w:lang w:val="ru-RU" w:eastAsia="ru-RU" w:bidi="ar-SA"/>
          <w14:ligatures w14:val="none"/>
        </w:rPr>
        <w:t xml:space="preserve">засушливых </w:t>
      </w:r>
      <w:r w:rsidRPr="00715EC5">
        <w:rPr>
          <w:rFonts w:ascii="Times New Roman" w:hAnsi="Times New Roman"/>
          <w:color w:val="auto"/>
          <w:sz w:val="28"/>
          <w:szCs w:val="28"/>
          <w:lang w:val="ru-RU" w:eastAsia="ru-RU" w:bidi="ar-SA"/>
          <w14:ligatures w14:val="none"/>
        </w:rPr>
        <w:t xml:space="preserve">событий), тогда как на сильные засухи приходится около 6 %; оставшаяся часть это умеренные по </w:t>
      </w:r>
      <w:r w:rsidR="007E42EF" w:rsidRPr="00715EC5">
        <w:rPr>
          <w:rFonts w:ascii="Times New Roman" w:hAnsi="Times New Roman"/>
          <w:color w:val="auto"/>
          <w:sz w:val="28"/>
          <w:szCs w:val="28"/>
          <w:lang w:val="ru-RU" w:eastAsia="ru-RU" w:bidi="ar-SA"/>
          <w14:ligatures w14:val="none"/>
        </w:rPr>
        <w:t>ГТК</w:t>
      </w:r>
      <w:r w:rsidRPr="00715EC5">
        <w:rPr>
          <w:rFonts w:ascii="Times New Roman" w:hAnsi="Times New Roman"/>
          <w:color w:val="auto"/>
          <w:sz w:val="28"/>
          <w:szCs w:val="28"/>
          <w:lang w:val="ru-RU" w:eastAsia="ru-RU" w:bidi="ar-SA"/>
          <w14:ligatures w14:val="none"/>
        </w:rPr>
        <w:t xml:space="preserve"> (0,5–1,0). По станциям наибольшая повторяемость очень сильных засух отмечена в Ерейментау (57 случаев), Петропавловске (56) и Астане (52), а минимальная в </w:t>
      </w:r>
      <w:proofErr w:type="spellStart"/>
      <w:r w:rsidRPr="00715EC5">
        <w:rPr>
          <w:rFonts w:ascii="Times New Roman" w:hAnsi="Times New Roman"/>
          <w:color w:val="auto"/>
          <w:sz w:val="28"/>
          <w:szCs w:val="28"/>
          <w:lang w:val="ru-RU" w:eastAsia="ru-RU" w:bidi="ar-SA"/>
          <w14:ligatures w14:val="none"/>
        </w:rPr>
        <w:t>Торгае</w:t>
      </w:r>
      <w:proofErr w:type="spellEnd"/>
      <w:r w:rsidRPr="00715EC5">
        <w:rPr>
          <w:rFonts w:ascii="Times New Roman" w:hAnsi="Times New Roman"/>
          <w:color w:val="auto"/>
          <w:sz w:val="28"/>
          <w:szCs w:val="28"/>
          <w:lang w:val="ru-RU" w:eastAsia="ru-RU" w:bidi="ar-SA"/>
          <w14:ligatures w14:val="none"/>
        </w:rPr>
        <w:t xml:space="preserve"> (34). Сильные засухи (0,5–0,4) встречаются реже всего</w:t>
      </w:r>
      <w:r w:rsidR="007E42EF" w:rsidRPr="00715EC5">
        <w:rPr>
          <w:rFonts w:ascii="Times New Roman" w:hAnsi="Times New Roman"/>
          <w:color w:val="auto"/>
          <w:sz w:val="28"/>
          <w:szCs w:val="28"/>
          <w:lang w:val="ru-RU" w:eastAsia="ru-RU" w:bidi="ar-SA"/>
          <w14:ligatures w14:val="none"/>
        </w:rPr>
        <w:t xml:space="preserve">, </w:t>
      </w:r>
      <w:r w:rsidRPr="00715EC5">
        <w:rPr>
          <w:rFonts w:ascii="Times New Roman" w:hAnsi="Times New Roman"/>
          <w:color w:val="auto"/>
          <w:sz w:val="28"/>
          <w:szCs w:val="28"/>
          <w:lang w:val="ru-RU" w:eastAsia="ru-RU" w:bidi="ar-SA"/>
          <w14:ligatures w14:val="none"/>
        </w:rPr>
        <w:t>максим</w:t>
      </w:r>
      <w:r w:rsidR="007E42EF" w:rsidRPr="00715EC5">
        <w:rPr>
          <w:rFonts w:ascii="Times New Roman" w:hAnsi="Times New Roman"/>
          <w:color w:val="auto"/>
          <w:sz w:val="28"/>
          <w:szCs w:val="28"/>
          <w:lang w:val="ru-RU" w:eastAsia="ru-RU" w:bidi="ar-SA"/>
          <w14:ligatures w14:val="none"/>
        </w:rPr>
        <w:t xml:space="preserve">альные значения </w:t>
      </w:r>
      <w:r w:rsidRPr="00715EC5">
        <w:rPr>
          <w:rFonts w:ascii="Times New Roman" w:hAnsi="Times New Roman"/>
          <w:color w:val="auto"/>
          <w:sz w:val="28"/>
          <w:szCs w:val="28"/>
          <w:lang w:val="ru-RU" w:eastAsia="ru-RU" w:bidi="ar-SA"/>
          <w14:ligatures w14:val="none"/>
        </w:rPr>
        <w:t xml:space="preserve">в </w:t>
      </w:r>
      <w:proofErr w:type="spellStart"/>
      <w:r w:rsidRPr="00715EC5">
        <w:rPr>
          <w:rFonts w:ascii="Times New Roman" w:hAnsi="Times New Roman"/>
          <w:color w:val="auto"/>
          <w:sz w:val="28"/>
          <w:szCs w:val="28"/>
          <w:lang w:val="ru-RU" w:eastAsia="ru-RU" w:bidi="ar-SA"/>
          <w14:ligatures w14:val="none"/>
        </w:rPr>
        <w:t>Явленке</w:t>
      </w:r>
      <w:proofErr w:type="spellEnd"/>
      <w:r w:rsidRPr="00715EC5">
        <w:rPr>
          <w:rFonts w:ascii="Times New Roman" w:hAnsi="Times New Roman"/>
          <w:color w:val="auto"/>
          <w:sz w:val="28"/>
          <w:szCs w:val="28"/>
          <w:lang w:val="ru-RU" w:eastAsia="ru-RU" w:bidi="ar-SA"/>
          <w14:ligatures w14:val="none"/>
        </w:rPr>
        <w:t xml:space="preserve"> (9 случаев), при этом в Амангельды они практически не фиксируются (0 случаев). Таким образом, наиболее уязвимыми по частоте очень сильных засух </w:t>
      </w:r>
      <w:r w:rsidR="007E42EF" w:rsidRPr="00715EC5">
        <w:rPr>
          <w:rFonts w:ascii="Times New Roman" w:hAnsi="Times New Roman"/>
          <w:color w:val="auto"/>
          <w:sz w:val="28"/>
          <w:szCs w:val="28"/>
          <w:lang w:val="ru-RU" w:eastAsia="ru-RU" w:bidi="ar-SA"/>
          <w14:ligatures w14:val="none"/>
        </w:rPr>
        <w:t xml:space="preserve">по ГТК </w:t>
      </w:r>
      <w:r w:rsidRPr="00715EC5">
        <w:rPr>
          <w:rFonts w:ascii="Times New Roman" w:hAnsi="Times New Roman"/>
          <w:color w:val="auto"/>
          <w:sz w:val="28"/>
          <w:szCs w:val="28"/>
          <w:lang w:val="ru-RU" w:eastAsia="ru-RU" w:bidi="ar-SA"/>
          <w14:ligatures w14:val="none"/>
        </w:rPr>
        <w:t xml:space="preserve">выступают северо-восточные и центральные станции (Ерейментау, Петропавловск, Астана), тогда как по «сильным» эпизодам выделяется </w:t>
      </w:r>
      <w:proofErr w:type="spellStart"/>
      <w:r w:rsidRPr="00715EC5">
        <w:rPr>
          <w:rFonts w:ascii="Times New Roman" w:hAnsi="Times New Roman"/>
          <w:color w:val="auto"/>
          <w:sz w:val="28"/>
          <w:szCs w:val="28"/>
          <w:lang w:val="ru-RU" w:eastAsia="ru-RU" w:bidi="ar-SA"/>
          <w14:ligatures w14:val="none"/>
        </w:rPr>
        <w:t>Явленка</w:t>
      </w:r>
      <w:proofErr w:type="spellEnd"/>
      <w:r w:rsidRPr="00715EC5">
        <w:rPr>
          <w:rFonts w:ascii="Times New Roman" w:hAnsi="Times New Roman"/>
          <w:color w:val="auto"/>
          <w:sz w:val="28"/>
          <w:szCs w:val="28"/>
          <w:lang w:val="ru-RU" w:eastAsia="ru-RU" w:bidi="ar-SA"/>
          <w14:ligatures w14:val="none"/>
        </w:rPr>
        <w:t>, а юго-запад (Амангельды) характеризуется их редкой повторяемостью.</w:t>
      </w:r>
      <w:r w:rsidR="00C60B97">
        <w:rPr>
          <w:rFonts w:ascii="Times New Roman" w:hAnsi="Times New Roman"/>
          <w:color w:val="auto"/>
          <w:sz w:val="28"/>
          <w:szCs w:val="28"/>
          <w:lang w:val="ru-RU" w:eastAsia="ru-RU" w:bidi="ar-SA"/>
          <w14:ligatures w14:val="none"/>
        </w:rPr>
        <w:t xml:space="preserve"> </w:t>
      </w:r>
    </w:p>
    <w:p w14:paraId="09C46D3B" w14:textId="77777777" w:rsidR="00C60B97" w:rsidRDefault="00C60B97" w:rsidP="007A26DD">
      <w:pPr>
        <w:pStyle w:val="MDPI51figurecaption"/>
        <w:spacing w:before="0" w:after="0"/>
        <w:ind w:left="0" w:firstLine="709"/>
        <w:jc w:val="both"/>
        <w:rPr>
          <w:rFonts w:ascii="Times New Roman" w:hAnsi="Times New Roman"/>
          <w:color w:val="auto"/>
          <w:sz w:val="28"/>
          <w:szCs w:val="28"/>
          <w:lang w:val="ru-RU" w:eastAsia="ru-RU" w:bidi="ar-SA"/>
          <w14:ligatures w14:val="none"/>
        </w:rPr>
      </w:pPr>
    </w:p>
    <w:p w14:paraId="62F97BF2" w14:textId="77777777" w:rsidR="00EA7B0A" w:rsidRDefault="00EA7B0A" w:rsidP="00EA7B0A">
      <w:pPr>
        <w:pStyle w:val="MDPI51figurecaption"/>
        <w:ind w:left="0"/>
        <w:jc w:val="center"/>
        <w:rPr>
          <w:b/>
          <w:lang w:val="ru-RU"/>
        </w:rPr>
      </w:pPr>
      <w:r>
        <w:rPr>
          <w:noProof/>
        </w:rPr>
        <w:lastRenderedPageBreak/>
        <w:drawing>
          <wp:inline distT="0" distB="0" distL="0" distR="0" wp14:anchorId="7F8E8BB9" wp14:editId="795EFAF8">
            <wp:extent cx="4097866" cy="2900535"/>
            <wp:effectExtent l="0" t="0" r="0" b="0"/>
            <wp:docPr id="189272702"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6">
                      <a:extLst>
                        <a:ext uri="{28A0092B-C50C-407E-A947-70E740481C1C}">
                          <a14:useLocalDpi xmlns:a14="http://schemas.microsoft.com/office/drawing/2010/main"/>
                        </a:ext>
                      </a:extLst>
                    </a:blip>
                    <a:srcRect/>
                    <a:stretch>
                      <a:fillRect/>
                    </a:stretch>
                  </pic:blipFill>
                  <pic:spPr bwMode="auto">
                    <a:xfrm>
                      <a:off x="0" y="0"/>
                      <a:ext cx="4104144" cy="2904979"/>
                    </a:xfrm>
                    <a:prstGeom prst="rect">
                      <a:avLst/>
                    </a:prstGeom>
                    <a:noFill/>
                    <a:ln>
                      <a:noFill/>
                    </a:ln>
                  </pic:spPr>
                </pic:pic>
              </a:graphicData>
            </a:graphic>
          </wp:inline>
        </w:drawing>
      </w:r>
    </w:p>
    <w:p w14:paraId="6510255E" w14:textId="139B0A9F" w:rsidR="00EA7B0A" w:rsidRPr="00C60B97" w:rsidRDefault="719B1365" w:rsidP="719B1365">
      <w:pPr>
        <w:tabs>
          <w:tab w:val="left" w:pos="1425"/>
        </w:tabs>
        <w:jc w:val="center"/>
        <w:rPr>
          <w:color w:val="EE0000"/>
          <w:sz w:val="28"/>
          <w:szCs w:val="28"/>
          <w:lang w:val="kk-KZ"/>
        </w:rPr>
      </w:pPr>
      <w:r w:rsidRPr="00CE0811">
        <w:rPr>
          <w:color w:val="000000" w:themeColor="text1"/>
          <w:sz w:val="28"/>
          <w:szCs w:val="28"/>
        </w:rPr>
        <w:t>Рисунок 3.</w:t>
      </w:r>
      <w:r w:rsidR="00CE0811" w:rsidRPr="00CE0811">
        <w:rPr>
          <w:color w:val="000000" w:themeColor="text1"/>
          <w:sz w:val="28"/>
          <w:szCs w:val="28"/>
        </w:rPr>
        <w:t>8</w:t>
      </w:r>
      <w:r w:rsidR="00C60B97" w:rsidRPr="00CE0811">
        <w:rPr>
          <w:color w:val="000000" w:themeColor="text1"/>
          <w:sz w:val="28"/>
          <w:szCs w:val="28"/>
          <w:lang w:val="kk-KZ"/>
        </w:rPr>
        <w:t xml:space="preserve"> </w:t>
      </w:r>
      <w:r w:rsidR="00C60B97" w:rsidRPr="00B06188">
        <w:rPr>
          <w:bCs/>
          <w:sz w:val="28"/>
          <w:szCs w:val="28"/>
        </w:rPr>
        <w:t>–</w:t>
      </w:r>
      <w:r w:rsidR="00C60B97">
        <w:rPr>
          <w:bCs/>
          <w:sz w:val="28"/>
          <w:szCs w:val="28"/>
          <w:lang w:val="kk-KZ"/>
        </w:rPr>
        <w:t xml:space="preserve"> </w:t>
      </w:r>
      <w:r w:rsidRPr="00CA15D6">
        <w:rPr>
          <w:color w:val="000000" w:themeColor="text1"/>
          <w:sz w:val="28"/>
          <w:szCs w:val="28"/>
        </w:rPr>
        <w:t>Тренд атмосферной засухи (ГТК) по модифицированному тесту Манна</w:t>
      </w:r>
      <w:r w:rsidR="00C60B97" w:rsidRPr="00B06188">
        <w:rPr>
          <w:bCs/>
          <w:sz w:val="28"/>
          <w:szCs w:val="28"/>
        </w:rPr>
        <w:t>–</w:t>
      </w:r>
      <w:r w:rsidRPr="00CA15D6">
        <w:rPr>
          <w:color w:val="000000" w:themeColor="text1"/>
          <w:sz w:val="28"/>
          <w:szCs w:val="28"/>
        </w:rPr>
        <w:t>Кендалла</w:t>
      </w:r>
    </w:p>
    <w:p w14:paraId="4A0DA8A0" w14:textId="77777777" w:rsidR="00CA15D6" w:rsidRDefault="00CA15D6" w:rsidP="003200B1">
      <w:pPr>
        <w:pStyle w:val="afb"/>
        <w:spacing w:after="0"/>
        <w:ind w:left="-993" w:right="20" w:firstLine="567"/>
        <w:jc w:val="both"/>
        <w:rPr>
          <w:rFonts w:eastAsia="Times New Roman" w:cs="Times New Roman"/>
          <w:color w:val="000000" w:themeColor="text1"/>
          <w:kern w:val="0"/>
          <w:sz w:val="28"/>
          <w:szCs w:val="28"/>
          <w:lang w:eastAsia="ru-RU"/>
          <w14:ligatures w14:val="none"/>
        </w:rPr>
      </w:pPr>
    </w:p>
    <w:p w14:paraId="0CAE2C35" w14:textId="06621751" w:rsidR="00B86550" w:rsidRDefault="00B86550" w:rsidP="00A91D3E">
      <w:pPr>
        <w:pStyle w:val="afb"/>
        <w:spacing w:after="0"/>
        <w:ind w:right="20" w:firstLine="709"/>
        <w:jc w:val="both"/>
        <w:rPr>
          <w:rFonts w:eastAsia="Times New Roman" w:cs="Times New Roman"/>
          <w:color w:val="000000" w:themeColor="text1"/>
          <w:kern w:val="0"/>
          <w:sz w:val="28"/>
          <w:szCs w:val="28"/>
          <w:lang w:eastAsia="ru-RU"/>
          <w14:ligatures w14:val="none"/>
        </w:rPr>
      </w:pPr>
      <w:r w:rsidRPr="00B86550">
        <w:rPr>
          <w:rFonts w:eastAsia="Times New Roman" w:cs="Times New Roman"/>
          <w:color w:val="000000" w:themeColor="text1"/>
          <w:kern w:val="0"/>
          <w:sz w:val="28"/>
          <w:szCs w:val="28"/>
          <w:lang w:eastAsia="ru-RU"/>
          <w14:ligatures w14:val="none"/>
        </w:rPr>
        <w:t>Анализ трендов по модифицированному тесту Манна</w:t>
      </w:r>
      <w:r w:rsidR="00CE0811" w:rsidRPr="00CE0811">
        <w:rPr>
          <w:rFonts w:eastAsia="Times New Roman" w:cs="Times New Roman"/>
          <w:color w:val="000000" w:themeColor="text1"/>
          <w:kern w:val="0"/>
          <w:sz w:val="28"/>
          <w:szCs w:val="28"/>
          <w:lang w:eastAsia="ru-RU"/>
          <w14:ligatures w14:val="none"/>
        </w:rPr>
        <w:t>-</w:t>
      </w:r>
      <w:r w:rsidRPr="00B86550">
        <w:rPr>
          <w:rFonts w:eastAsia="Times New Roman" w:cs="Times New Roman"/>
          <w:color w:val="000000" w:themeColor="text1"/>
          <w:kern w:val="0"/>
          <w:sz w:val="28"/>
          <w:szCs w:val="28"/>
          <w:lang w:eastAsia="ru-RU"/>
          <w14:ligatures w14:val="none"/>
        </w:rPr>
        <w:t>Кендалла (</w:t>
      </w:r>
      <w:r w:rsidRPr="00CE0811">
        <w:rPr>
          <w:rFonts w:eastAsia="Times New Roman" w:hint="eastAsia"/>
          <w:color w:val="000000" w:themeColor="text1"/>
          <w:sz w:val="28"/>
          <w:szCs w:val="28"/>
        </w:rPr>
        <w:t>Рисунок</w:t>
      </w:r>
      <w:r w:rsidRPr="00CE0811">
        <w:rPr>
          <w:rFonts w:eastAsia="Times New Roman"/>
          <w:color w:val="000000" w:themeColor="text1"/>
          <w:sz w:val="28"/>
          <w:szCs w:val="28"/>
        </w:rPr>
        <w:t xml:space="preserve"> </w:t>
      </w:r>
      <w:r w:rsidRPr="00CE0811">
        <w:rPr>
          <w:color w:val="000000" w:themeColor="text1"/>
          <w:sz w:val="28"/>
          <w:szCs w:val="28"/>
        </w:rPr>
        <w:t>3.</w:t>
      </w:r>
      <w:r w:rsidR="00CE0811" w:rsidRPr="00CE0811">
        <w:rPr>
          <w:color w:val="000000" w:themeColor="text1"/>
          <w:sz w:val="28"/>
          <w:szCs w:val="28"/>
        </w:rPr>
        <w:t>8</w:t>
      </w:r>
      <w:r w:rsidRPr="00CE0811">
        <w:rPr>
          <w:rFonts w:eastAsia="Times New Roman" w:cs="Times New Roman"/>
          <w:color w:val="000000" w:themeColor="text1"/>
          <w:kern w:val="0"/>
          <w:sz w:val="28"/>
          <w:szCs w:val="28"/>
          <w:lang w:eastAsia="ru-RU"/>
          <w14:ligatures w14:val="none"/>
        </w:rPr>
        <w:t xml:space="preserve">) </w:t>
      </w:r>
      <w:r w:rsidRPr="00B86550">
        <w:rPr>
          <w:rFonts w:eastAsia="Times New Roman" w:cs="Times New Roman"/>
          <w:color w:val="000000" w:themeColor="text1"/>
          <w:kern w:val="0"/>
          <w:sz w:val="28"/>
          <w:szCs w:val="28"/>
          <w:lang w:eastAsia="ru-RU"/>
          <w14:ligatures w14:val="none"/>
        </w:rPr>
        <w:t xml:space="preserve">показал положительные тренды </w:t>
      </w:r>
      <w:r>
        <w:rPr>
          <w:rFonts w:eastAsia="Times New Roman" w:cs="Times New Roman"/>
          <w:color w:val="000000" w:themeColor="text1"/>
          <w:kern w:val="0"/>
          <w:sz w:val="28"/>
          <w:szCs w:val="28"/>
          <w:lang w:eastAsia="ru-RU"/>
          <w14:ligatures w14:val="none"/>
        </w:rPr>
        <w:t>ГТК</w:t>
      </w:r>
      <w:r w:rsidRPr="00B86550">
        <w:rPr>
          <w:rFonts w:eastAsia="Times New Roman" w:cs="Times New Roman"/>
          <w:color w:val="000000" w:themeColor="text1"/>
          <w:kern w:val="0"/>
          <w:sz w:val="28"/>
          <w:szCs w:val="28"/>
          <w:lang w:eastAsia="ru-RU"/>
          <w14:ligatures w14:val="none"/>
        </w:rPr>
        <w:t xml:space="preserve">, указывающие на тенденцию к более влажным условиям, на всех станциях (кроме Костаная). Статистически значимые положительные тренды выявлены в </w:t>
      </w:r>
      <w:proofErr w:type="spellStart"/>
      <w:r w:rsidRPr="00B86550">
        <w:rPr>
          <w:rFonts w:eastAsia="Times New Roman" w:cs="Times New Roman"/>
          <w:color w:val="000000" w:themeColor="text1"/>
          <w:kern w:val="0"/>
          <w:sz w:val="28"/>
          <w:szCs w:val="28"/>
          <w:lang w:eastAsia="ru-RU"/>
          <w14:ligatures w14:val="none"/>
        </w:rPr>
        <w:t>Торгае</w:t>
      </w:r>
      <w:proofErr w:type="spellEnd"/>
      <w:r w:rsidRPr="00B86550">
        <w:rPr>
          <w:rFonts w:eastAsia="Times New Roman" w:cs="Times New Roman"/>
          <w:color w:val="000000" w:themeColor="text1"/>
          <w:kern w:val="0"/>
          <w:sz w:val="28"/>
          <w:szCs w:val="28"/>
          <w:lang w:eastAsia="ru-RU"/>
          <w14:ligatures w14:val="none"/>
        </w:rPr>
        <w:t xml:space="preserve">, с p-значениями, близкими к 0. Хотя по значениям </w:t>
      </w:r>
      <w:r>
        <w:rPr>
          <w:rFonts w:eastAsia="Times New Roman" w:cs="Times New Roman"/>
          <w:color w:val="000000" w:themeColor="text1"/>
          <w:kern w:val="0"/>
          <w:sz w:val="28"/>
          <w:szCs w:val="28"/>
          <w:lang w:eastAsia="ru-RU"/>
          <w14:ligatures w14:val="none"/>
        </w:rPr>
        <w:t>ГТК</w:t>
      </w:r>
      <w:r w:rsidRPr="00B86550">
        <w:rPr>
          <w:rFonts w:eastAsia="Times New Roman" w:cs="Times New Roman"/>
          <w:color w:val="000000" w:themeColor="text1"/>
          <w:kern w:val="0"/>
          <w:sz w:val="28"/>
          <w:szCs w:val="28"/>
          <w:lang w:eastAsia="ru-RU"/>
          <w14:ligatures w14:val="none"/>
        </w:rPr>
        <w:t xml:space="preserve"> </w:t>
      </w:r>
      <w:proofErr w:type="spellStart"/>
      <w:r w:rsidRPr="00B86550">
        <w:rPr>
          <w:rFonts w:eastAsia="Times New Roman" w:cs="Times New Roman"/>
          <w:color w:val="000000" w:themeColor="text1"/>
          <w:kern w:val="0"/>
          <w:sz w:val="28"/>
          <w:szCs w:val="28"/>
          <w:lang w:eastAsia="ru-RU"/>
          <w14:ligatures w14:val="none"/>
        </w:rPr>
        <w:t>Торгай</w:t>
      </w:r>
      <w:proofErr w:type="spellEnd"/>
      <w:r w:rsidRPr="00B86550">
        <w:rPr>
          <w:rFonts w:eastAsia="Times New Roman" w:cs="Times New Roman"/>
          <w:color w:val="000000" w:themeColor="text1"/>
          <w:kern w:val="0"/>
          <w:sz w:val="28"/>
          <w:szCs w:val="28"/>
          <w:lang w:eastAsia="ru-RU"/>
          <w14:ligatures w14:val="none"/>
        </w:rPr>
        <w:t xml:space="preserve"> в целом характеризуется как аридная территория, в последние годы в вегетационный период прослеживается положительная тенденция к повышению увлажн</w:t>
      </w:r>
      <w:r>
        <w:rPr>
          <w:rFonts w:eastAsia="Times New Roman" w:cs="Times New Roman"/>
          <w:color w:val="000000" w:themeColor="text1"/>
          <w:kern w:val="0"/>
          <w:sz w:val="28"/>
          <w:szCs w:val="28"/>
          <w:lang w:eastAsia="ru-RU"/>
          <w14:ligatures w14:val="none"/>
        </w:rPr>
        <w:t>е</w:t>
      </w:r>
      <w:r w:rsidRPr="00B86550">
        <w:rPr>
          <w:rFonts w:eastAsia="Times New Roman" w:cs="Times New Roman"/>
          <w:color w:val="000000" w:themeColor="text1"/>
          <w:kern w:val="0"/>
          <w:sz w:val="28"/>
          <w:szCs w:val="28"/>
          <w:lang w:eastAsia="ru-RU"/>
          <w14:ligatures w14:val="none"/>
        </w:rPr>
        <w:t>нности. Отрицательный статистически значимый тренд обнаружен в Костанае (p = 0,001).</w:t>
      </w:r>
    </w:p>
    <w:p w14:paraId="301F4AC3" w14:textId="3E7FD87D" w:rsidR="00EA7B0A" w:rsidRDefault="00B86550" w:rsidP="00A91D3E">
      <w:pPr>
        <w:pStyle w:val="afb"/>
        <w:spacing w:after="0"/>
        <w:ind w:right="20" w:firstLine="709"/>
        <w:jc w:val="both"/>
        <w:rPr>
          <w:rFonts w:eastAsia="Times New Roman" w:cs="Times New Roman"/>
          <w:color w:val="000000" w:themeColor="text1"/>
          <w:kern w:val="0"/>
          <w:sz w:val="28"/>
          <w:szCs w:val="28"/>
          <w:lang w:eastAsia="ru-RU"/>
          <w14:ligatures w14:val="none"/>
        </w:rPr>
      </w:pPr>
      <w:r w:rsidRPr="00B86550">
        <w:rPr>
          <w:rFonts w:eastAsia="Times New Roman" w:cs="Times New Roman"/>
          <w:color w:val="000000" w:themeColor="text1"/>
          <w:kern w:val="0"/>
          <w:sz w:val="28"/>
          <w:szCs w:val="28"/>
          <w:lang w:eastAsia="ru-RU"/>
          <w14:ligatures w14:val="none"/>
        </w:rPr>
        <w:t xml:space="preserve">Наибольшая межгодовая изменчивость </w:t>
      </w:r>
      <w:r w:rsidR="0060252E">
        <w:rPr>
          <w:rFonts w:eastAsia="Times New Roman" w:cs="Times New Roman"/>
          <w:color w:val="000000" w:themeColor="text1"/>
          <w:kern w:val="0"/>
          <w:sz w:val="28"/>
          <w:szCs w:val="28"/>
          <w:lang w:eastAsia="ru-RU"/>
          <w14:ligatures w14:val="none"/>
        </w:rPr>
        <w:t>ГТК</w:t>
      </w:r>
      <w:r w:rsidRPr="00B86550">
        <w:rPr>
          <w:rFonts w:eastAsia="Times New Roman" w:cs="Times New Roman"/>
          <w:color w:val="000000" w:themeColor="text1"/>
          <w:kern w:val="0"/>
          <w:sz w:val="28"/>
          <w:szCs w:val="28"/>
          <w:lang w:eastAsia="ru-RU"/>
          <w14:ligatures w14:val="none"/>
        </w:rPr>
        <w:t xml:space="preserve"> отмечена в Павлодаре, Петропавловске, Рузаевке и </w:t>
      </w:r>
      <w:proofErr w:type="spellStart"/>
      <w:r w:rsidRPr="00B86550">
        <w:rPr>
          <w:rFonts w:eastAsia="Times New Roman" w:cs="Times New Roman"/>
          <w:color w:val="000000" w:themeColor="text1"/>
          <w:kern w:val="0"/>
          <w:sz w:val="28"/>
          <w:szCs w:val="28"/>
          <w:lang w:eastAsia="ru-RU"/>
          <w14:ligatures w14:val="none"/>
        </w:rPr>
        <w:t>Явленке</w:t>
      </w:r>
      <w:proofErr w:type="spellEnd"/>
      <w:r w:rsidRPr="00B86550">
        <w:rPr>
          <w:rFonts w:eastAsia="Times New Roman" w:cs="Times New Roman"/>
          <w:color w:val="000000" w:themeColor="text1"/>
          <w:kern w:val="0"/>
          <w:sz w:val="28"/>
          <w:szCs w:val="28"/>
          <w:lang w:eastAsia="ru-RU"/>
          <w14:ligatures w14:val="none"/>
        </w:rPr>
        <w:t>, где фиксировались как экстремально влажные условия (</w:t>
      </w:r>
      <w:r w:rsidR="0060252E">
        <w:rPr>
          <w:rFonts w:eastAsia="Times New Roman" w:cs="Times New Roman"/>
          <w:color w:val="000000" w:themeColor="text1"/>
          <w:kern w:val="0"/>
          <w:sz w:val="28"/>
          <w:szCs w:val="28"/>
          <w:lang w:eastAsia="ru-RU"/>
          <w14:ligatures w14:val="none"/>
        </w:rPr>
        <w:t>ГТК</w:t>
      </w:r>
      <w:r w:rsidRPr="00B86550">
        <w:rPr>
          <w:rFonts w:eastAsia="Times New Roman" w:cs="Times New Roman"/>
          <w:color w:val="000000" w:themeColor="text1"/>
          <w:kern w:val="0"/>
          <w:sz w:val="28"/>
          <w:szCs w:val="28"/>
          <w:lang w:eastAsia="ru-RU"/>
          <w14:ligatures w14:val="none"/>
        </w:rPr>
        <w:t>&gt;2,5), так и экстремальная засуха (</w:t>
      </w:r>
      <w:r w:rsidR="009A33A4">
        <w:rPr>
          <w:rFonts w:eastAsia="Times New Roman" w:cs="Times New Roman"/>
          <w:color w:val="000000" w:themeColor="text1"/>
          <w:kern w:val="0"/>
          <w:sz w:val="28"/>
          <w:szCs w:val="28"/>
          <w:lang w:eastAsia="ru-RU"/>
          <w14:ligatures w14:val="none"/>
        </w:rPr>
        <w:t>ГТК</w:t>
      </w:r>
      <w:r w:rsidR="009A33A4" w:rsidRPr="00B86550">
        <w:rPr>
          <w:rFonts w:eastAsia="Times New Roman" w:cs="Times New Roman"/>
          <w:color w:val="000000" w:themeColor="text1"/>
          <w:kern w:val="0"/>
          <w:sz w:val="28"/>
          <w:szCs w:val="28"/>
          <w:lang w:eastAsia="ru-RU"/>
          <w14:ligatures w14:val="none"/>
        </w:rPr>
        <w:t xml:space="preserve"> &lt;</w:t>
      </w:r>
      <w:r w:rsidRPr="00B86550">
        <w:rPr>
          <w:rFonts w:eastAsia="Times New Roman" w:cs="Times New Roman"/>
          <w:color w:val="000000" w:themeColor="text1"/>
          <w:kern w:val="0"/>
          <w:sz w:val="28"/>
          <w:szCs w:val="28"/>
          <w:lang w:eastAsia="ru-RU"/>
          <w14:ligatures w14:val="none"/>
        </w:rPr>
        <w:t>0,4). В последние годы засушливые условия отмечаются по всем станциям</w:t>
      </w:r>
      <w:r w:rsidR="0060252E">
        <w:rPr>
          <w:rFonts w:eastAsia="Times New Roman" w:cs="Times New Roman"/>
          <w:color w:val="000000" w:themeColor="text1"/>
          <w:kern w:val="0"/>
          <w:sz w:val="28"/>
          <w:szCs w:val="28"/>
          <w:lang w:eastAsia="ru-RU"/>
          <w14:ligatures w14:val="none"/>
        </w:rPr>
        <w:t xml:space="preserve"> в вегетационный период</w:t>
      </w:r>
      <w:r w:rsidRPr="00B86550">
        <w:rPr>
          <w:rFonts w:eastAsia="Times New Roman" w:cs="Times New Roman"/>
          <w:color w:val="000000" w:themeColor="text1"/>
          <w:kern w:val="0"/>
          <w:sz w:val="28"/>
          <w:szCs w:val="28"/>
          <w:lang w:eastAsia="ru-RU"/>
          <w14:ligatures w14:val="none"/>
        </w:rPr>
        <w:t>.</w:t>
      </w:r>
      <w:r w:rsidR="0060252E">
        <w:rPr>
          <w:rFonts w:eastAsia="Times New Roman" w:cs="Times New Roman"/>
          <w:color w:val="000000" w:themeColor="text1"/>
          <w:kern w:val="0"/>
          <w:sz w:val="28"/>
          <w:szCs w:val="28"/>
          <w:lang w:eastAsia="ru-RU"/>
          <w14:ligatures w14:val="none"/>
        </w:rPr>
        <w:t xml:space="preserve"> </w:t>
      </w:r>
    </w:p>
    <w:p w14:paraId="208307DF" w14:textId="77777777" w:rsidR="00E357C3" w:rsidRPr="00E357C3" w:rsidRDefault="00E357C3" w:rsidP="00A91D3E">
      <w:pPr>
        <w:pStyle w:val="afb"/>
        <w:spacing w:after="0"/>
        <w:ind w:right="20" w:firstLine="709"/>
        <w:jc w:val="both"/>
        <w:rPr>
          <w:rFonts w:eastAsia="Times New Roman" w:cs="Times New Roman"/>
          <w:color w:val="000000" w:themeColor="text1"/>
          <w:kern w:val="0"/>
          <w:sz w:val="28"/>
          <w:szCs w:val="28"/>
          <w:lang w:val="kk-KZ" w:eastAsia="ru-RU"/>
          <w14:ligatures w14:val="none"/>
        </w:rPr>
      </w:pPr>
    </w:p>
    <w:p w14:paraId="79398749" w14:textId="391B703E" w:rsidR="00B83620" w:rsidRPr="00C7753B" w:rsidRDefault="00BD3D2A" w:rsidP="00A91D3E">
      <w:pPr>
        <w:pStyle w:val="afb"/>
        <w:numPr>
          <w:ilvl w:val="1"/>
          <w:numId w:val="14"/>
        </w:numPr>
        <w:spacing w:after="0"/>
        <w:ind w:left="0" w:right="20" w:firstLine="709"/>
        <w:jc w:val="both"/>
        <w:rPr>
          <w:rFonts w:eastAsia="Times New Roman" w:cs="Times New Roman"/>
          <w:b/>
          <w:bCs/>
          <w:color w:val="000000" w:themeColor="text1"/>
          <w:kern w:val="0"/>
          <w:sz w:val="28"/>
          <w:szCs w:val="28"/>
          <w:lang w:eastAsia="ru-RU"/>
          <w14:ligatures w14:val="none"/>
        </w:rPr>
      </w:pPr>
      <w:r>
        <w:rPr>
          <w:rFonts w:eastAsia="Times New Roman" w:cs="Times New Roman"/>
          <w:b/>
          <w:bCs/>
          <w:color w:val="000000" w:themeColor="text1"/>
          <w:kern w:val="0"/>
          <w:sz w:val="28"/>
          <w:szCs w:val="28"/>
          <w:lang w:eastAsia="ru-RU"/>
          <w14:ligatures w14:val="none"/>
        </w:rPr>
        <w:t>Репрез</w:t>
      </w:r>
      <w:r w:rsidR="00F04F5B">
        <w:rPr>
          <w:rFonts w:eastAsia="Times New Roman" w:cs="Times New Roman"/>
          <w:b/>
          <w:bCs/>
          <w:color w:val="000000" w:themeColor="text1"/>
          <w:kern w:val="0"/>
          <w:sz w:val="28"/>
          <w:szCs w:val="28"/>
          <w:lang w:eastAsia="ru-RU"/>
          <w14:ligatures w14:val="none"/>
        </w:rPr>
        <w:t>ентативный</w:t>
      </w:r>
      <w:r w:rsidR="00B83620" w:rsidRPr="00C7753B">
        <w:rPr>
          <w:rFonts w:eastAsia="Times New Roman" w:cs="Times New Roman"/>
          <w:b/>
          <w:bCs/>
          <w:color w:val="000000" w:themeColor="text1"/>
          <w:kern w:val="0"/>
          <w:sz w:val="28"/>
          <w:szCs w:val="28"/>
          <w:lang w:eastAsia="ru-RU"/>
          <w14:ligatures w14:val="none"/>
        </w:rPr>
        <w:t xml:space="preserve"> индекс</w:t>
      </w:r>
      <w:r w:rsidR="00F04F5B">
        <w:rPr>
          <w:rFonts w:eastAsia="Times New Roman" w:cs="Times New Roman"/>
          <w:b/>
          <w:bCs/>
          <w:color w:val="000000" w:themeColor="text1"/>
          <w:kern w:val="0"/>
          <w:sz w:val="28"/>
          <w:szCs w:val="28"/>
          <w:lang w:eastAsia="ru-RU"/>
          <w14:ligatures w14:val="none"/>
        </w:rPr>
        <w:t xml:space="preserve"> для мониторинга атмосферной засухи </w:t>
      </w:r>
      <w:r w:rsidR="003A7811">
        <w:rPr>
          <w:rFonts w:eastAsia="Times New Roman" w:cs="Times New Roman"/>
          <w:b/>
          <w:bCs/>
          <w:color w:val="000000" w:themeColor="text1"/>
          <w:kern w:val="0"/>
          <w:sz w:val="28"/>
          <w:szCs w:val="28"/>
          <w:lang w:eastAsia="ru-RU"/>
          <w14:ligatures w14:val="none"/>
        </w:rPr>
        <w:t>в</w:t>
      </w:r>
      <w:r w:rsidR="00B83620" w:rsidRPr="00C7753B">
        <w:rPr>
          <w:rFonts w:eastAsia="Times New Roman" w:cs="Times New Roman"/>
          <w:b/>
          <w:bCs/>
          <w:color w:val="000000" w:themeColor="text1"/>
          <w:kern w:val="0"/>
          <w:sz w:val="28"/>
          <w:szCs w:val="28"/>
          <w:lang w:eastAsia="ru-RU"/>
          <w14:ligatures w14:val="none"/>
        </w:rPr>
        <w:t xml:space="preserve"> услови</w:t>
      </w:r>
      <w:r w:rsidR="003A7811">
        <w:rPr>
          <w:rFonts w:eastAsia="Times New Roman" w:cs="Times New Roman"/>
          <w:b/>
          <w:bCs/>
          <w:color w:val="000000" w:themeColor="text1"/>
          <w:kern w:val="0"/>
          <w:sz w:val="28"/>
          <w:szCs w:val="28"/>
          <w:lang w:eastAsia="ru-RU"/>
          <w14:ligatures w14:val="none"/>
        </w:rPr>
        <w:t xml:space="preserve">ях </w:t>
      </w:r>
      <w:r w:rsidR="00B83620" w:rsidRPr="00C7753B">
        <w:rPr>
          <w:rFonts w:eastAsia="Times New Roman" w:cs="Times New Roman"/>
          <w:b/>
          <w:bCs/>
          <w:color w:val="000000" w:themeColor="text1"/>
          <w:kern w:val="0"/>
          <w:sz w:val="28"/>
          <w:szCs w:val="28"/>
          <w:lang w:eastAsia="ru-RU"/>
          <w14:ligatures w14:val="none"/>
        </w:rPr>
        <w:t>Северного Казахстана</w:t>
      </w:r>
    </w:p>
    <w:p w14:paraId="1717E5DD" w14:textId="101BAB43" w:rsidR="00B83620" w:rsidRPr="00EA7B0A" w:rsidRDefault="00727549" w:rsidP="00A91D3E">
      <w:pPr>
        <w:pStyle w:val="afb"/>
        <w:spacing w:after="0"/>
        <w:ind w:right="20" w:firstLine="709"/>
        <w:jc w:val="both"/>
        <w:rPr>
          <w:rFonts w:eastAsia="Times New Roman" w:cs="Times New Roman"/>
          <w:color w:val="000000" w:themeColor="text1"/>
          <w:kern w:val="0"/>
          <w:sz w:val="28"/>
          <w:szCs w:val="28"/>
          <w:lang w:eastAsia="ru-RU"/>
          <w14:ligatures w14:val="none"/>
        </w:rPr>
      </w:pPr>
      <w:r w:rsidRPr="00727549">
        <w:rPr>
          <w:rFonts w:eastAsia="Times New Roman" w:cs="Times New Roman"/>
          <w:color w:val="000000" w:themeColor="text1"/>
          <w:kern w:val="0"/>
          <w:sz w:val="28"/>
          <w:szCs w:val="28"/>
          <w:lang w:eastAsia="ru-RU"/>
          <w14:ligatures w14:val="none"/>
        </w:rPr>
        <w:t xml:space="preserve">В условиях усиливающихся </w:t>
      </w:r>
      <w:r w:rsidR="00A16D3C">
        <w:rPr>
          <w:rFonts w:eastAsia="Times New Roman" w:cs="Times New Roman"/>
          <w:color w:val="000000" w:themeColor="text1"/>
          <w:kern w:val="0"/>
          <w:sz w:val="28"/>
          <w:szCs w:val="28"/>
          <w:lang w:eastAsia="ru-RU"/>
          <w14:ligatures w14:val="none"/>
        </w:rPr>
        <w:t>изменения климата</w:t>
      </w:r>
      <w:r w:rsidRPr="00727549">
        <w:rPr>
          <w:rFonts w:eastAsia="Times New Roman" w:cs="Times New Roman"/>
          <w:color w:val="000000" w:themeColor="text1"/>
          <w:kern w:val="0"/>
          <w:sz w:val="28"/>
          <w:szCs w:val="28"/>
          <w:lang w:eastAsia="ru-RU"/>
          <w14:ligatures w14:val="none"/>
        </w:rPr>
        <w:t xml:space="preserve"> и роста температуры воздуха особое значение приобретает вопрос выбора индекса, наиболее адекватно отражающего засушливые процессы в конкретных физико-географических условиях. Для территории Северного Казахстана, где сельское хозяйство вед</w:t>
      </w:r>
      <w:r w:rsidR="00B520E1">
        <w:rPr>
          <w:rFonts w:eastAsia="Times New Roman" w:cs="Times New Roman"/>
          <w:color w:val="000000" w:themeColor="text1"/>
          <w:kern w:val="0"/>
          <w:sz w:val="28"/>
          <w:szCs w:val="28"/>
          <w:lang w:eastAsia="ru-RU"/>
          <w14:ligatures w14:val="none"/>
        </w:rPr>
        <w:t>е</w:t>
      </w:r>
      <w:r w:rsidRPr="00727549">
        <w:rPr>
          <w:rFonts w:eastAsia="Times New Roman" w:cs="Times New Roman"/>
          <w:color w:val="000000" w:themeColor="text1"/>
          <w:kern w:val="0"/>
          <w:sz w:val="28"/>
          <w:szCs w:val="28"/>
          <w:lang w:eastAsia="ru-RU"/>
          <w14:ligatures w14:val="none"/>
        </w:rPr>
        <w:t xml:space="preserve">тся преимущественно на богарных землях и продуктивность культур существенно зависит от атмосферного увлажнения, корректное определение чувствительных и репрезентативных индексов засух является ключевой задачей </w:t>
      </w:r>
      <w:proofErr w:type="spellStart"/>
      <w:r w:rsidRPr="00727549">
        <w:rPr>
          <w:rFonts w:eastAsia="Times New Roman" w:cs="Times New Roman"/>
          <w:color w:val="000000" w:themeColor="text1"/>
          <w:kern w:val="0"/>
          <w:sz w:val="28"/>
          <w:szCs w:val="28"/>
          <w:lang w:eastAsia="ru-RU"/>
          <w14:ligatures w14:val="none"/>
        </w:rPr>
        <w:t>климато</w:t>
      </w:r>
      <w:proofErr w:type="spellEnd"/>
      <w:r w:rsidRPr="00727549">
        <w:rPr>
          <w:rFonts w:eastAsia="Times New Roman" w:cs="Times New Roman"/>
          <w:color w:val="000000" w:themeColor="text1"/>
          <w:kern w:val="0"/>
          <w:sz w:val="28"/>
          <w:szCs w:val="28"/>
          <w:lang w:eastAsia="ru-RU"/>
          <w14:ligatures w14:val="none"/>
        </w:rPr>
        <w:t>-агрономического мониторинга.</w:t>
      </w:r>
    </w:p>
    <w:p w14:paraId="7044F92C" w14:textId="6E3502F8" w:rsidR="00727549" w:rsidRDefault="00727549" w:rsidP="00A91D3E">
      <w:pPr>
        <w:pStyle w:val="afb"/>
        <w:shd w:val="clear" w:color="auto" w:fill="auto"/>
        <w:spacing w:after="0" w:line="240" w:lineRule="auto"/>
        <w:ind w:right="20" w:firstLine="709"/>
        <w:jc w:val="both"/>
        <w:rPr>
          <w:rFonts w:cs="Times New Roman"/>
          <w:bCs/>
          <w:sz w:val="28"/>
          <w:szCs w:val="32"/>
        </w:rPr>
      </w:pPr>
      <w:r>
        <w:rPr>
          <w:rFonts w:cs="Times New Roman"/>
          <w:bCs/>
          <w:sz w:val="28"/>
          <w:szCs w:val="32"/>
        </w:rPr>
        <w:t xml:space="preserve">Однако </w:t>
      </w:r>
      <w:r w:rsidRPr="00727549">
        <w:rPr>
          <w:rFonts w:cs="Times New Roman"/>
          <w:bCs/>
          <w:sz w:val="28"/>
          <w:szCs w:val="32"/>
        </w:rPr>
        <w:t xml:space="preserve">связь между метеорологическими индексами засухи и урожайностью сельскохозяйственных культур не всегда является однозначной, </w:t>
      </w:r>
      <w:r w:rsidRPr="00727549">
        <w:rPr>
          <w:rFonts w:cs="Times New Roman"/>
          <w:bCs/>
          <w:sz w:val="28"/>
          <w:szCs w:val="32"/>
        </w:rPr>
        <w:lastRenderedPageBreak/>
        <w:t>поскольку на динамику растительности влияют не только атмосферные условия, но и внедрение засухоустойчивых сортов</w:t>
      </w:r>
      <w:r>
        <w:rPr>
          <w:rFonts w:cs="Times New Roman"/>
          <w:bCs/>
          <w:sz w:val="28"/>
          <w:szCs w:val="32"/>
        </w:rPr>
        <w:t xml:space="preserve"> и</w:t>
      </w:r>
      <w:r w:rsidRPr="00727549">
        <w:rPr>
          <w:rFonts w:cs="Times New Roman"/>
          <w:bCs/>
          <w:sz w:val="28"/>
          <w:szCs w:val="32"/>
        </w:rPr>
        <w:t xml:space="preserve"> агротехнически</w:t>
      </w:r>
      <w:r>
        <w:rPr>
          <w:rFonts w:cs="Times New Roman"/>
          <w:bCs/>
          <w:sz w:val="28"/>
          <w:szCs w:val="32"/>
        </w:rPr>
        <w:t>х</w:t>
      </w:r>
      <w:r w:rsidRPr="00727549">
        <w:rPr>
          <w:rFonts w:cs="Times New Roman"/>
          <w:bCs/>
          <w:sz w:val="28"/>
          <w:szCs w:val="32"/>
        </w:rPr>
        <w:t xml:space="preserve"> мер</w:t>
      </w:r>
      <w:r>
        <w:rPr>
          <w:rFonts w:cs="Times New Roman"/>
          <w:bCs/>
          <w:sz w:val="28"/>
          <w:szCs w:val="32"/>
        </w:rPr>
        <w:t xml:space="preserve">. </w:t>
      </w:r>
      <w:r w:rsidRPr="00727549">
        <w:rPr>
          <w:rFonts w:cs="Times New Roman"/>
          <w:bCs/>
          <w:sz w:val="28"/>
          <w:szCs w:val="32"/>
        </w:rPr>
        <w:t>В связи с этим возникает необходимость комплексной оценки как метеорологических, так и вегетационных индикаторов засушливости, позволяющей выявить индексы, наиболее полно отражающие реакцию экосистем на климатический стресс.</w:t>
      </w:r>
    </w:p>
    <w:p w14:paraId="3AECB15F" w14:textId="06F313C5" w:rsidR="00426F12" w:rsidRPr="00715EC5" w:rsidRDefault="719B1365" w:rsidP="00A91D3E">
      <w:pPr>
        <w:pStyle w:val="afb"/>
        <w:shd w:val="clear" w:color="auto" w:fill="auto"/>
        <w:spacing w:after="0" w:line="240" w:lineRule="auto"/>
        <w:ind w:right="20" w:firstLine="709"/>
        <w:jc w:val="both"/>
        <w:rPr>
          <w:rFonts w:cs="Times New Roman"/>
          <w:sz w:val="28"/>
          <w:szCs w:val="28"/>
        </w:rPr>
      </w:pPr>
      <w:r w:rsidRPr="00715EC5">
        <w:rPr>
          <w:rFonts w:cs="Times New Roman"/>
          <w:sz w:val="28"/>
          <w:szCs w:val="28"/>
        </w:rPr>
        <w:t>С целью устранения данного методологического разрыва был проведен сравнительный анализ метеорологических индексов (</w:t>
      </w:r>
      <w:r w:rsidRPr="719B1365">
        <w:rPr>
          <w:rFonts w:cs="Times New Roman"/>
          <w:sz w:val="28"/>
          <w:szCs w:val="28"/>
          <w:lang w:val="en-US"/>
        </w:rPr>
        <w:t>SPI</w:t>
      </w:r>
      <w:r w:rsidRPr="00715EC5">
        <w:rPr>
          <w:rFonts w:cs="Times New Roman"/>
          <w:sz w:val="28"/>
          <w:szCs w:val="28"/>
        </w:rPr>
        <w:t xml:space="preserve">, </w:t>
      </w:r>
      <w:r w:rsidRPr="719B1365">
        <w:rPr>
          <w:rFonts w:cs="Times New Roman"/>
          <w:sz w:val="28"/>
          <w:szCs w:val="28"/>
          <w:lang w:val="en-US"/>
        </w:rPr>
        <w:t>SPEI</w:t>
      </w:r>
      <w:r w:rsidRPr="00715EC5">
        <w:rPr>
          <w:rFonts w:cs="Times New Roman"/>
          <w:sz w:val="28"/>
          <w:szCs w:val="28"/>
        </w:rPr>
        <w:t xml:space="preserve">, </w:t>
      </w:r>
      <w:r w:rsidR="00C81444">
        <w:rPr>
          <w:rFonts w:cs="Times New Roman"/>
          <w:sz w:val="28"/>
          <w:szCs w:val="28"/>
        </w:rPr>
        <w:t>ГТК</w:t>
      </w:r>
      <w:r w:rsidRPr="00715EC5">
        <w:rPr>
          <w:rFonts w:cs="Times New Roman"/>
          <w:sz w:val="28"/>
          <w:szCs w:val="28"/>
        </w:rPr>
        <w:t xml:space="preserve">, </w:t>
      </w:r>
      <w:r w:rsidRPr="719B1365">
        <w:rPr>
          <w:rFonts w:cs="Times New Roman"/>
          <w:sz w:val="28"/>
          <w:szCs w:val="28"/>
          <w:lang w:val="en-US"/>
        </w:rPr>
        <w:t>MCZI</w:t>
      </w:r>
      <w:r w:rsidRPr="00715EC5">
        <w:rPr>
          <w:rFonts w:cs="Times New Roman"/>
          <w:sz w:val="28"/>
          <w:szCs w:val="28"/>
        </w:rPr>
        <w:t>) и вегетационных индексов (</w:t>
      </w:r>
      <w:r w:rsidRPr="719B1365">
        <w:rPr>
          <w:rFonts w:cs="Times New Roman"/>
          <w:sz w:val="28"/>
          <w:szCs w:val="28"/>
          <w:lang w:val="en-US"/>
        </w:rPr>
        <w:t>VHI</w:t>
      </w:r>
      <w:r w:rsidRPr="00715EC5">
        <w:rPr>
          <w:rFonts w:cs="Times New Roman"/>
          <w:sz w:val="28"/>
          <w:szCs w:val="28"/>
        </w:rPr>
        <w:t xml:space="preserve">, </w:t>
      </w:r>
      <w:r w:rsidRPr="719B1365">
        <w:rPr>
          <w:rFonts w:cs="Times New Roman"/>
          <w:sz w:val="28"/>
          <w:szCs w:val="28"/>
          <w:lang w:val="en-US"/>
        </w:rPr>
        <w:t>VCI</w:t>
      </w:r>
      <w:r w:rsidRPr="00715EC5">
        <w:rPr>
          <w:rFonts w:cs="Times New Roman"/>
          <w:sz w:val="28"/>
          <w:szCs w:val="28"/>
        </w:rPr>
        <w:t xml:space="preserve">, </w:t>
      </w:r>
      <w:r w:rsidRPr="719B1365">
        <w:rPr>
          <w:rFonts w:cs="Times New Roman"/>
          <w:sz w:val="28"/>
          <w:szCs w:val="28"/>
          <w:lang w:val="en-US"/>
        </w:rPr>
        <w:t>TCI</w:t>
      </w:r>
      <w:r w:rsidRPr="00715EC5">
        <w:rPr>
          <w:rFonts w:cs="Times New Roman"/>
          <w:sz w:val="28"/>
          <w:szCs w:val="28"/>
        </w:rPr>
        <w:t xml:space="preserve">). Анализ направлен на определение степени их взаимосвязанности и информативности в условиях </w:t>
      </w:r>
      <w:r w:rsidR="00B733B0">
        <w:rPr>
          <w:rFonts w:cs="Times New Roman"/>
          <w:sz w:val="28"/>
          <w:szCs w:val="28"/>
        </w:rPr>
        <w:t>резко</w:t>
      </w:r>
      <w:r w:rsidRPr="00715EC5">
        <w:rPr>
          <w:rFonts w:cs="Times New Roman"/>
          <w:sz w:val="28"/>
          <w:szCs w:val="28"/>
        </w:rPr>
        <w:t>-континентального климата Северного Казахстана.</w:t>
      </w:r>
    </w:p>
    <w:p w14:paraId="5865F8FD" w14:textId="7581D54D" w:rsidR="00426F12" w:rsidRDefault="000C7C41" w:rsidP="00A91D3E">
      <w:pPr>
        <w:pStyle w:val="afb"/>
        <w:shd w:val="clear" w:color="auto" w:fill="auto"/>
        <w:spacing w:after="0" w:line="240" w:lineRule="auto"/>
        <w:ind w:right="20" w:firstLine="709"/>
        <w:jc w:val="both"/>
        <w:rPr>
          <w:rFonts w:cs="Times New Roman"/>
          <w:bCs/>
          <w:sz w:val="28"/>
          <w:szCs w:val="32"/>
        </w:rPr>
      </w:pPr>
      <w:r w:rsidRPr="000C7C41">
        <w:rPr>
          <w:rFonts w:cs="Times New Roman"/>
          <w:b/>
          <w:sz w:val="28"/>
          <w:szCs w:val="32"/>
        </w:rPr>
        <w:t>Методологический подход:</w:t>
      </w:r>
      <w:r>
        <w:rPr>
          <w:rFonts w:cs="Times New Roman"/>
          <w:bCs/>
          <w:sz w:val="28"/>
          <w:szCs w:val="32"/>
        </w:rPr>
        <w:t xml:space="preserve"> </w:t>
      </w:r>
    </w:p>
    <w:p w14:paraId="2DDCF7E9" w14:textId="1F5F2F0F" w:rsidR="00D54DA8" w:rsidRPr="00C02A3B" w:rsidRDefault="00D54DA8" w:rsidP="00A91D3E">
      <w:pPr>
        <w:pStyle w:val="a7"/>
        <w:widowControl/>
        <w:autoSpaceDE/>
        <w:autoSpaceDN/>
        <w:adjustRightInd/>
        <w:ind w:left="0" w:firstLine="709"/>
        <w:jc w:val="both"/>
        <w:rPr>
          <w:sz w:val="28"/>
          <w:szCs w:val="28"/>
          <w:lang w:val="kk-KZ"/>
        </w:rPr>
      </w:pPr>
      <w:r w:rsidRPr="00C02A3B">
        <w:rPr>
          <w:sz w:val="28"/>
          <w:szCs w:val="28"/>
          <w:lang w:val="kk-KZ"/>
        </w:rPr>
        <w:t xml:space="preserve">Для оценки состояния растительного покрова и термических условий на территории Северного Казахстана, наряду с наземными метеорологическими наблюдениями, использовались спутниковые данные дистанционного зондирования Земли. В работе применялись данные двух ключевых спутниковых систем </w:t>
      </w:r>
      <w:r w:rsidR="00915416">
        <w:rPr>
          <w:sz w:val="28"/>
          <w:szCs w:val="28"/>
          <w:lang w:val="kk-KZ"/>
        </w:rPr>
        <w:t>-</w:t>
      </w:r>
      <w:r w:rsidRPr="00C02A3B">
        <w:rPr>
          <w:sz w:val="28"/>
          <w:szCs w:val="28"/>
          <w:lang w:val="kk-KZ"/>
        </w:rPr>
        <w:t xml:space="preserve"> MODIS и Landsat, обеспечивающих согласованные и длительные ряды наблюдений, пригодные для мониторинга динамики засушливых процессов и стрессовых состояний растительности на обширных территориях.</w:t>
      </w:r>
    </w:p>
    <w:p w14:paraId="111F615E" w14:textId="77777777" w:rsidR="00D54DA8" w:rsidRPr="00C02A3B" w:rsidRDefault="00D54DA8" w:rsidP="00A91D3E">
      <w:pPr>
        <w:pStyle w:val="a7"/>
        <w:widowControl/>
        <w:autoSpaceDE/>
        <w:autoSpaceDN/>
        <w:adjustRightInd/>
        <w:ind w:left="0" w:firstLine="709"/>
        <w:jc w:val="both"/>
        <w:rPr>
          <w:sz w:val="28"/>
          <w:szCs w:val="28"/>
          <w:lang w:val="kk-KZ"/>
        </w:rPr>
      </w:pPr>
      <w:r w:rsidRPr="00C02A3B">
        <w:rPr>
          <w:sz w:val="28"/>
          <w:szCs w:val="28"/>
          <w:lang w:val="kk-KZ"/>
        </w:rPr>
        <w:t>Наборы данных MODIS включали два основных продукта: MOD13A2 v6.1, представляющий 16-дневные композиты вегетационных индексов (в частности NDVI), на основе которых рассчитывался индекс состояния растительности (VCI), а также MOD11A2 v6.1, содержащий 8-дневные композиты температуры поверхности суши (LST), использованные для вычисления температурного индекса состояния (TCI). Дополнительно применялись данные спутника Landsat 8 (продукт LANDSAT/LC08/C02/T1_TOA), позволяющие получать характеристики растительности и термические параметры с более высоким пространственным разрешением и уточнять локальные особенности проявления засух.</w:t>
      </w:r>
    </w:p>
    <w:p w14:paraId="6AEA7DAA" w14:textId="1BCC3D1E" w:rsidR="00652ACC" w:rsidRDefault="00D54DA8" w:rsidP="00652ACC">
      <w:pPr>
        <w:ind w:firstLine="567"/>
        <w:jc w:val="both"/>
        <w:rPr>
          <w:sz w:val="28"/>
          <w:szCs w:val="28"/>
        </w:rPr>
      </w:pPr>
      <w:r w:rsidRPr="00C02A3B">
        <w:rPr>
          <w:sz w:val="28"/>
          <w:szCs w:val="28"/>
          <w:lang w:val="kk-KZ"/>
        </w:rPr>
        <w:t xml:space="preserve">Все спутниковые данные обрабатывались в облачной геопространственной среде Google Earth Engine </w:t>
      </w:r>
      <w:r w:rsidRPr="00652ACC">
        <w:rPr>
          <w:sz w:val="28"/>
          <w:szCs w:val="28"/>
          <w:lang w:val="kk-KZ"/>
        </w:rPr>
        <w:t>(GEE</w:t>
      </w:r>
      <w:r w:rsidR="00652ACC" w:rsidRPr="00652ACC">
        <w:rPr>
          <w:sz w:val="28"/>
          <w:szCs w:val="28"/>
        </w:rPr>
        <w:t>, обновление от 14 апреля 2025 г.</w:t>
      </w:r>
      <w:r w:rsidRPr="00652ACC">
        <w:rPr>
          <w:sz w:val="28"/>
          <w:szCs w:val="28"/>
          <w:lang w:val="kk-KZ"/>
        </w:rPr>
        <w:t>)</w:t>
      </w:r>
      <w:r w:rsidR="00652ACC">
        <w:rPr>
          <w:sz w:val="28"/>
          <w:szCs w:val="28"/>
          <w:lang w:val="kk-KZ"/>
        </w:rPr>
        <w:t xml:space="preserve"> </w:t>
      </w:r>
      <w:r w:rsidRPr="00C02A3B">
        <w:rPr>
          <w:sz w:val="28"/>
          <w:szCs w:val="28"/>
          <w:lang w:val="kk-KZ"/>
        </w:rPr>
        <w:t>, что обеспечило оперативный доступ к большим массивам данных, их предварительную фильтрацию, пространственно-временную агрегацию и проведение вычислений в единой программной среде.</w:t>
      </w:r>
      <w:r w:rsidR="00652ACC">
        <w:rPr>
          <w:sz w:val="28"/>
          <w:szCs w:val="28"/>
          <w:lang w:val="kk-KZ"/>
        </w:rPr>
        <w:t xml:space="preserve"> </w:t>
      </w:r>
    </w:p>
    <w:p w14:paraId="13030FBB" w14:textId="3483662D" w:rsidR="00F36E83" w:rsidRPr="001363B0" w:rsidRDefault="00F36E83" w:rsidP="00A91D3E">
      <w:pPr>
        <w:pStyle w:val="afb"/>
        <w:shd w:val="clear" w:color="auto" w:fill="auto"/>
        <w:spacing w:after="0" w:line="240" w:lineRule="auto"/>
        <w:ind w:right="20" w:firstLine="709"/>
        <w:jc w:val="both"/>
        <w:rPr>
          <w:b/>
          <w:bCs/>
          <w:i/>
          <w:iCs/>
          <w:sz w:val="28"/>
          <w:szCs w:val="28"/>
        </w:rPr>
      </w:pPr>
      <w:r w:rsidRPr="001363B0">
        <w:rPr>
          <w:b/>
          <w:bCs/>
          <w:i/>
          <w:iCs/>
          <w:sz w:val="28"/>
          <w:szCs w:val="28"/>
        </w:rPr>
        <w:t>Вегетационные индексы на основе дистанционного зондирования (ДЗЗ)</w:t>
      </w:r>
    </w:p>
    <w:p w14:paraId="777F3E50" w14:textId="5A3BE3FF" w:rsidR="00F36E83" w:rsidRDefault="00F36E83" w:rsidP="00A91D3E">
      <w:pPr>
        <w:pStyle w:val="a7"/>
        <w:widowControl/>
        <w:autoSpaceDE/>
        <w:autoSpaceDN/>
        <w:adjustRightInd/>
        <w:ind w:left="0" w:firstLine="709"/>
        <w:jc w:val="both"/>
        <w:rPr>
          <w:sz w:val="28"/>
          <w:szCs w:val="28"/>
        </w:rPr>
      </w:pPr>
      <w:r w:rsidRPr="00D632BD">
        <w:rPr>
          <w:sz w:val="28"/>
          <w:szCs w:val="28"/>
        </w:rPr>
        <w:t xml:space="preserve">С развитием технологий ДЗЗ стали активно применяться вегетационные индексы, позволяющие оценивать физиологическое состояние растительности и оперативно отслеживать проявления атмосферных засух. К числу наиболее информативных и широко используемых относятся </w:t>
      </w:r>
      <w:r w:rsidRPr="00A66F6E">
        <w:rPr>
          <w:sz w:val="28"/>
          <w:szCs w:val="28"/>
        </w:rPr>
        <w:t xml:space="preserve">Индекс состояния растительности </w:t>
      </w:r>
      <w:r w:rsidRPr="00D632BD">
        <w:rPr>
          <w:sz w:val="28"/>
          <w:szCs w:val="28"/>
        </w:rPr>
        <w:t xml:space="preserve">(VCI), </w:t>
      </w:r>
      <w:r w:rsidRPr="00BD72F9">
        <w:rPr>
          <w:sz w:val="28"/>
          <w:szCs w:val="28"/>
        </w:rPr>
        <w:t xml:space="preserve">Индекс температурного воздействия </w:t>
      </w:r>
      <w:r w:rsidRPr="00D632BD">
        <w:rPr>
          <w:sz w:val="28"/>
          <w:szCs w:val="28"/>
        </w:rPr>
        <w:t>(TCI)</w:t>
      </w:r>
      <w:r>
        <w:rPr>
          <w:sz w:val="28"/>
          <w:szCs w:val="28"/>
        </w:rPr>
        <w:t xml:space="preserve"> </w:t>
      </w:r>
      <w:r w:rsidRPr="00D632BD">
        <w:rPr>
          <w:sz w:val="28"/>
          <w:szCs w:val="28"/>
        </w:rPr>
        <w:t xml:space="preserve">и </w:t>
      </w:r>
      <w:r w:rsidR="00007E2C">
        <w:rPr>
          <w:sz w:val="28"/>
          <w:szCs w:val="28"/>
        </w:rPr>
        <w:t>Индекс здоровья растительности</w:t>
      </w:r>
      <w:r w:rsidRPr="00D632BD">
        <w:rPr>
          <w:sz w:val="28"/>
          <w:szCs w:val="28"/>
        </w:rPr>
        <w:t xml:space="preserve"> (VHI). Эти индексы используются как самостоятельные показатели, так и в сочетании с метеорологическими индексами для комплексного анализа засушливых условий.</w:t>
      </w:r>
    </w:p>
    <w:p w14:paraId="67868AE8" w14:textId="77777777" w:rsidR="00F36E83" w:rsidRPr="00A66F6E" w:rsidRDefault="00F36E83" w:rsidP="00A91D3E">
      <w:pPr>
        <w:pStyle w:val="a7"/>
        <w:widowControl/>
        <w:autoSpaceDE/>
        <w:autoSpaceDN/>
        <w:adjustRightInd/>
        <w:ind w:left="0" w:firstLine="709"/>
        <w:jc w:val="both"/>
        <w:rPr>
          <w:sz w:val="28"/>
          <w:szCs w:val="28"/>
        </w:rPr>
      </w:pPr>
      <w:r w:rsidRPr="00BD72F9">
        <w:rPr>
          <w:b/>
          <w:bCs/>
          <w:sz w:val="28"/>
          <w:szCs w:val="28"/>
        </w:rPr>
        <w:lastRenderedPageBreak/>
        <w:t xml:space="preserve"> VCI</w:t>
      </w:r>
      <w:r>
        <w:rPr>
          <w:sz w:val="28"/>
          <w:szCs w:val="28"/>
        </w:rPr>
        <w:t xml:space="preserve"> - </w:t>
      </w:r>
      <w:r w:rsidRPr="00AB27FA">
        <w:rPr>
          <w:sz w:val="28"/>
          <w:szCs w:val="28"/>
        </w:rPr>
        <w:t>позволяет количественно оценить текущее состояние растительности по сравнению с е</w:t>
      </w:r>
      <w:r>
        <w:rPr>
          <w:sz w:val="28"/>
          <w:szCs w:val="28"/>
        </w:rPr>
        <w:t>е</w:t>
      </w:r>
      <w:r w:rsidRPr="00AB27FA">
        <w:rPr>
          <w:sz w:val="28"/>
          <w:szCs w:val="28"/>
        </w:rPr>
        <w:t xml:space="preserve"> исторически минимальными и максимальными значениями в рамках определ</w:t>
      </w:r>
      <w:r>
        <w:rPr>
          <w:sz w:val="28"/>
          <w:szCs w:val="28"/>
        </w:rPr>
        <w:t>е</w:t>
      </w:r>
      <w:r w:rsidRPr="00AB27FA">
        <w:rPr>
          <w:sz w:val="28"/>
          <w:szCs w:val="28"/>
        </w:rPr>
        <w:t>нного периода. Он рассчитывается на основе нормализованного значения NDVI и отражает степень отклонения от благоприятных условий. Расч</w:t>
      </w:r>
      <w:r>
        <w:rPr>
          <w:sz w:val="28"/>
          <w:szCs w:val="28"/>
        </w:rPr>
        <w:t>е</w:t>
      </w:r>
      <w:r w:rsidRPr="00AB27FA">
        <w:rPr>
          <w:sz w:val="28"/>
          <w:szCs w:val="28"/>
        </w:rPr>
        <w:t>т производится по следующей формуле:</w:t>
      </w:r>
    </w:p>
    <w:p w14:paraId="2F8BCC43" w14:textId="77777777" w:rsidR="00F36E83" w:rsidRDefault="00000000" w:rsidP="00A91D3E">
      <w:pPr>
        <w:pStyle w:val="a7"/>
        <w:widowControl/>
        <w:autoSpaceDE/>
        <w:autoSpaceDN/>
        <w:adjustRightInd/>
        <w:ind w:left="0" w:firstLine="709"/>
        <w:jc w:val="right"/>
        <w:rPr>
          <w:iCs/>
          <w:sz w:val="28"/>
          <w:szCs w:val="28"/>
          <w:lang w:val="kk-KZ"/>
        </w:rPr>
      </w:pPr>
      <m:oMath>
        <m:sSub>
          <m:sSubPr>
            <m:ctrlPr>
              <w:rPr>
                <w:rFonts w:ascii="Cambria Math" w:eastAsia="Cambria Math" w:hAnsi="Cambria Math" w:cs="Cambria Math"/>
                <w:sz w:val="28"/>
                <w:szCs w:val="28"/>
              </w:rPr>
            </m:ctrlPr>
          </m:sSubPr>
          <m:e>
            <m:r>
              <w:rPr>
                <w:rFonts w:ascii="Cambria Math" w:eastAsia="Cambria Math" w:hAnsi="Cambria Math" w:cs="Cambria Math"/>
                <w:sz w:val="28"/>
                <w:szCs w:val="28"/>
                <w:lang w:val="kk-KZ"/>
              </w:rPr>
              <m:t>VCI</m:t>
            </m:r>
          </m:e>
          <m:sub>
            <m:r>
              <w:rPr>
                <w:rFonts w:ascii="Cambria Math" w:eastAsia="Cambria Math" w:hAnsi="Cambria Math" w:cs="Cambria Math"/>
                <w:sz w:val="28"/>
                <w:szCs w:val="28"/>
                <w:lang w:val="kk-KZ"/>
              </w:rPr>
              <m:t>i</m:t>
            </m:r>
          </m:sub>
        </m:sSub>
        <m:r>
          <w:rPr>
            <w:rFonts w:ascii="Cambria Math" w:eastAsia="Cambria Math" w:hAnsi="Cambria Math" w:cs="Cambria Math"/>
            <w:sz w:val="28"/>
            <w:szCs w:val="28"/>
            <w:lang w:val="kk-KZ"/>
          </w:rPr>
          <m:t>=</m:t>
        </m:r>
        <m:f>
          <m:fPr>
            <m:ctrlPr>
              <w:rPr>
                <w:rFonts w:ascii="Cambria Math" w:eastAsia="Cambria Math" w:hAnsi="Cambria Math" w:cs="Cambria Math"/>
                <w:sz w:val="28"/>
                <w:szCs w:val="28"/>
              </w:rPr>
            </m:ctrlPr>
          </m:fPr>
          <m:num>
            <m:sSub>
              <m:sSubPr>
                <m:ctrlPr>
                  <w:rPr>
                    <w:rFonts w:ascii="Cambria Math" w:eastAsia="Cambria Math" w:hAnsi="Cambria Math" w:cs="Cambria Math"/>
                    <w:sz w:val="28"/>
                    <w:szCs w:val="28"/>
                  </w:rPr>
                </m:ctrlPr>
              </m:sSubPr>
              <m:e>
                <m:r>
                  <w:rPr>
                    <w:rFonts w:ascii="Cambria Math" w:eastAsia="Cambria Math" w:hAnsi="Cambria Math" w:cs="Cambria Math"/>
                    <w:sz w:val="28"/>
                    <w:szCs w:val="28"/>
                    <w:lang w:val="kk-KZ"/>
                  </w:rPr>
                  <m:t>NDVI</m:t>
                </m:r>
              </m:e>
              <m:sub>
                <m:r>
                  <w:rPr>
                    <w:rFonts w:ascii="Cambria Math" w:eastAsia="Cambria Math" w:hAnsi="Cambria Math" w:cs="Cambria Math"/>
                    <w:sz w:val="28"/>
                    <w:szCs w:val="28"/>
                    <w:lang w:val="kk-KZ"/>
                  </w:rPr>
                  <m:t>i</m:t>
                </m:r>
              </m:sub>
            </m:sSub>
            <m:r>
              <w:rPr>
                <w:rFonts w:ascii="Cambria Math" w:eastAsia="Cambria Math" w:hAnsi="Cambria Math" w:cs="Cambria Math"/>
                <w:sz w:val="28"/>
                <w:szCs w:val="28"/>
                <w:lang w:val="kk-KZ"/>
              </w:rPr>
              <m:t>-</m:t>
            </m:r>
            <m:sSub>
              <m:sSubPr>
                <m:ctrlPr>
                  <w:rPr>
                    <w:rFonts w:ascii="Cambria Math" w:eastAsia="Cambria Math" w:hAnsi="Cambria Math" w:cs="Cambria Math"/>
                    <w:sz w:val="28"/>
                    <w:szCs w:val="28"/>
                  </w:rPr>
                </m:ctrlPr>
              </m:sSubPr>
              <m:e>
                <m:r>
                  <w:rPr>
                    <w:rFonts w:ascii="Cambria Math" w:eastAsia="Cambria Math" w:hAnsi="Cambria Math" w:cs="Cambria Math"/>
                    <w:sz w:val="28"/>
                    <w:szCs w:val="28"/>
                    <w:lang w:val="kk-KZ"/>
                  </w:rPr>
                  <m:t>NDVI</m:t>
                </m:r>
              </m:e>
              <m:sub>
                <m:r>
                  <w:rPr>
                    <w:rFonts w:ascii="Cambria Math" w:eastAsia="Cambria Math" w:hAnsi="Cambria Math" w:cs="Cambria Math"/>
                    <w:sz w:val="28"/>
                    <w:szCs w:val="28"/>
                    <w:lang w:val="kk-KZ"/>
                  </w:rPr>
                  <m:t>min</m:t>
                </m:r>
              </m:sub>
            </m:sSub>
          </m:num>
          <m:den>
            <m:sSub>
              <m:sSubPr>
                <m:ctrlPr>
                  <w:rPr>
                    <w:rFonts w:ascii="Cambria Math" w:eastAsia="Cambria Math" w:hAnsi="Cambria Math" w:cs="Cambria Math"/>
                    <w:sz w:val="28"/>
                    <w:szCs w:val="28"/>
                  </w:rPr>
                </m:ctrlPr>
              </m:sSubPr>
              <m:e>
                <m:r>
                  <w:rPr>
                    <w:rFonts w:ascii="Cambria Math" w:eastAsia="Cambria Math" w:hAnsi="Cambria Math" w:cs="Cambria Math"/>
                    <w:sz w:val="28"/>
                    <w:szCs w:val="28"/>
                    <w:lang w:val="kk-KZ"/>
                  </w:rPr>
                  <m:t>NDVI</m:t>
                </m:r>
              </m:e>
              <m:sub>
                <m:r>
                  <w:rPr>
                    <w:rFonts w:ascii="Cambria Math" w:eastAsia="Cambria Math" w:hAnsi="Cambria Math" w:cs="Cambria Math"/>
                    <w:sz w:val="28"/>
                    <w:szCs w:val="28"/>
                    <w:lang w:val="kk-KZ"/>
                  </w:rPr>
                  <m:t>max</m:t>
                </m:r>
              </m:sub>
            </m:sSub>
            <m:r>
              <w:rPr>
                <w:rFonts w:ascii="Cambria Math" w:eastAsia="Cambria Math" w:hAnsi="Cambria Math" w:cs="Cambria Math"/>
                <w:sz w:val="28"/>
                <w:szCs w:val="28"/>
                <w:lang w:val="kk-KZ"/>
              </w:rPr>
              <m:t>-</m:t>
            </m:r>
            <m:sSub>
              <m:sSubPr>
                <m:ctrlPr>
                  <w:rPr>
                    <w:rFonts w:ascii="Cambria Math" w:eastAsia="Cambria Math" w:hAnsi="Cambria Math" w:cs="Cambria Math"/>
                    <w:sz w:val="28"/>
                    <w:szCs w:val="28"/>
                  </w:rPr>
                </m:ctrlPr>
              </m:sSubPr>
              <m:e>
                <m:r>
                  <w:rPr>
                    <w:rFonts w:ascii="Cambria Math" w:eastAsia="Cambria Math" w:hAnsi="Cambria Math" w:cs="Cambria Math"/>
                    <w:sz w:val="28"/>
                    <w:szCs w:val="28"/>
                    <w:lang w:val="kk-KZ"/>
                  </w:rPr>
                  <m:t>NDVI</m:t>
                </m:r>
              </m:e>
              <m:sub>
                <m:r>
                  <w:rPr>
                    <w:rFonts w:ascii="Cambria Math" w:eastAsia="Cambria Math" w:hAnsi="Cambria Math" w:cs="Cambria Math"/>
                    <w:sz w:val="28"/>
                    <w:szCs w:val="28"/>
                    <w:lang w:val="kk-KZ"/>
                  </w:rPr>
                  <m:t>min</m:t>
                </m:r>
              </m:sub>
            </m:sSub>
          </m:den>
        </m:f>
        <m:r>
          <w:rPr>
            <w:rFonts w:ascii="Cambria Math" w:eastAsia="Cambria Math" w:hAnsi="Cambria Math" w:cs="Cambria Math"/>
            <w:sz w:val="28"/>
            <w:szCs w:val="28"/>
            <w:lang w:val="kk-KZ"/>
          </w:rPr>
          <m:t xml:space="preserve">×100 </m:t>
        </m:r>
      </m:oMath>
      <w:r w:rsidR="00F36E83" w:rsidRPr="002A24E0">
        <w:rPr>
          <w:iCs/>
          <w:sz w:val="28"/>
          <w:szCs w:val="28"/>
          <w:lang w:val="kk-KZ"/>
        </w:rPr>
        <w:t xml:space="preserve">, </w:t>
      </w:r>
      <w:r w:rsidR="00F36E83">
        <w:rPr>
          <w:iCs/>
          <w:sz w:val="28"/>
          <w:szCs w:val="28"/>
          <w:lang w:val="kk-KZ"/>
        </w:rPr>
        <w:t xml:space="preserve">                        </w:t>
      </w:r>
      <w:r w:rsidR="00F36E83" w:rsidRPr="002A24E0">
        <w:rPr>
          <w:iCs/>
          <w:sz w:val="28"/>
          <w:szCs w:val="28"/>
          <w:lang w:val="kk-KZ"/>
        </w:rPr>
        <w:t>(</w:t>
      </w:r>
      <w:r w:rsidR="00F36E83">
        <w:rPr>
          <w:iCs/>
          <w:sz w:val="28"/>
          <w:szCs w:val="28"/>
          <w:lang w:val="kk-KZ"/>
        </w:rPr>
        <w:t>3.12</w:t>
      </w:r>
      <w:r w:rsidR="00F36E83" w:rsidRPr="002A24E0">
        <w:rPr>
          <w:iCs/>
          <w:sz w:val="28"/>
          <w:szCs w:val="28"/>
          <w:lang w:val="kk-KZ"/>
        </w:rPr>
        <w:t>)</w:t>
      </w:r>
    </w:p>
    <w:p w14:paraId="2127E1FC" w14:textId="6B1D7EE2" w:rsidR="00F36E83" w:rsidRDefault="00F36E83" w:rsidP="00A91D3E">
      <w:pPr>
        <w:pStyle w:val="a7"/>
        <w:widowControl/>
        <w:autoSpaceDE/>
        <w:autoSpaceDN/>
        <w:adjustRightInd/>
        <w:ind w:left="0" w:firstLine="709"/>
        <w:jc w:val="both"/>
        <w:rPr>
          <w:sz w:val="28"/>
          <w:szCs w:val="28"/>
        </w:rPr>
      </w:pPr>
      <w:r>
        <w:rPr>
          <w:sz w:val="28"/>
          <w:szCs w:val="28"/>
        </w:rPr>
        <w:t>где</w:t>
      </w:r>
      <w:r w:rsidRPr="008F6AED">
        <w:rPr>
          <w:sz w:val="28"/>
          <w:szCs w:val="28"/>
        </w:rPr>
        <w:t xml:space="preserve"> </w:t>
      </w:r>
      <m:oMath>
        <m:sSub>
          <m:sSubPr>
            <m:ctrlPr>
              <w:rPr>
                <w:rFonts w:ascii="Cambria Math" w:eastAsia="Cambria Math" w:hAnsi="Cambria Math" w:cs="Cambria Math"/>
                <w:sz w:val="28"/>
                <w:szCs w:val="28"/>
              </w:rPr>
            </m:ctrlPr>
          </m:sSubPr>
          <m:e>
            <m:r>
              <w:rPr>
                <w:rFonts w:ascii="Cambria Math" w:eastAsia="Cambria Math" w:hAnsi="Cambria Math" w:cs="Cambria Math"/>
                <w:sz w:val="28"/>
                <w:szCs w:val="28"/>
                <w:lang w:val="kk-KZ"/>
              </w:rPr>
              <m:t>NDVI</m:t>
            </m:r>
          </m:e>
          <m:sub>
            <m:r>
              <w:rPr>
                <w:rFonts w:ascii="Cambria Math" w:eastAsia="Cambria Math" w:hAnsi="Cambria Math" w:cs="Cambria Math"/>
                <w:sz w:val="28"/>
                <w:szCs w:val="28"/>
                <w:lang w:val="kk-KZ"/>
              </w:rPr>
              <m:t>i</m:t>
            </m:r>
          </m:sub>
        </m:sSub>
      </m:oMath>
      <w:r w:rsidRPr="008F6AED">
        <w:rPr>
          <w:sz w:val="28"/>
          <w:szCs w:val="28"/>
        </w:rPr>
        <w:t xml:space="preserve"> сглаженное значение </w:t>
      </w:r>
      <w:r w:rsidRPr="00E9719E">
        <w:rPr>
          <w:sz w:val="28"/>
          <w:szCs w:val="28"/>
          <w:lang w:val="en-US"/>
        </w:rPr>
        <w:t>NDVI</w:t>
      </w:r>
      <w:r w:rsidRPr="008F6AED">
        <w:rPr>
          <w:sz w:val="28"/>
          <w:szCs w:val="28"/>
        </w:rPr>
        <w:t xml:space="preserve"> за конкретный период наблюдения, </w:t>
      </w:r>
      <m:oMath>
        <m:sSub>
          <m:sSubPr>
            <m:ctrlPr>
              <w:rPr>
                <w:rFonts w:ascii="Cambria Math" w:eastAsia="Cambria Math" w:hAnsi="Cambria Math" w:cs="Cambria Math"/>
                <w:sz w:val="28"/>
                <w:szCs w:val="28"/>
              </w:rPr>
            </m:ctrlPr>
          </m:sSubPr>
          <m:e>
            <m:r>
              <w:rPr>
                <w:rFonts w:ascii="Cambria Math" w:eastAsia="Cambria Math" w:hAnsi="Cambria Math" w:cs="Cambria Math"/>
                <w:sz w:val="28"/>
                <w:szCs w:val="28"/>
                <w:lang w:val="kk-KZ"/>
              </w:rPr>
              <m:t>NDVI</m:t>
            </m:r>
          </m:e>
          <m:sub>
            <m:r>
              <w:rPr>
                <w:rFonts w:ascii="Cambria Math" w:eastAsia="Cambria Math" w:hAnsi="Cambria Math" w:cs="Cambria Math"/>
                <w:sz w:val="28"/>
                <w:szCs w:val="28"/>
                <w:lang w:val="kk-KZ"/>
              </w:rPr>
              <m:t>min</m:t>
            </m:r>
          </m:sub>
        </m:sSub>
      </m:oMath>
      <w:r w:rsidRPr="008F6AED">
        <w:rPr>
          <w:sz w:val="28"/>
          <w:szCs w:val="28"/>
        </w:rPr>
        <w:t xml:space="preserve"> </w:t>
      </w:r>
      <w:r>
        <w:rPr>
          <w:sz w:val="28"/>
          <w:szCs w:val="28"/>
        </w:rPr>
        <w:t>и</w:t>
      </w:r>
      <w:r w:rsidRPr="008F6AED">
        <w:rPr>
          <w:sz w:val="28"/>
          <w:szCs w:val="28"/>
        </w:rPr>
        <w:t xml:space="preserve"> </w:t>
      </w:r>
      <m:oMath>
        <m:sSub>
          <m:sSubPr>
            <m:ctrlPr>
              <w:rPr>
                <w:rFonts w:ascii="Cambria Math" w:eastAsia="Cambria Math" w:hAnsi="Cambria Math" w:cs="Cambria Math"/>
                <w:sz w:val="28"/>
                <w:szCs w:val="28"/>
              </w:rPr>
            </m:ctrlPr>
          </m:sSubPr>
          <m:e>
            <m:r>
              <w:rPr>
                <w:rFonts w:ascii="Cambria Math" w:eastAsia="Cambria Math" w:hAnsi="Cambria Math" w:cs="Cambria Math"/>
                <w:sz w:val="28"/>
                <w:szCs w:val="28"/>
                <w:lang w:val="kk-KZ"/>
              </w:rPr>
              <m:t>NDVI</m:t>
            </m:r>
          </m:e>
          <m:sub>
            <m:r>
              <w:rPr>
                <w:rFonts w:ascii="Cambria Math" w:eastAsia="Cambria Math" w:hAnsi="Cambria Math" w:cs="Cambria Math"/>
                <w:sz w:val="28"/>
                <w:szCs w:val="28"/>
                <w:lang w:val="kk-KZ"/>
              </w:rPr>
              <m:t>max</m:t>
            </m:r>
          </m:sub>
        </m:sSub>
      </m:oMath>
      <w:r w:rsidRPr="008F6AED">
        <w:rPr>
          <w:sz w:val="28"/>
          <w:szCs w:val="28"/>
        </w:rPr>
        <w:t xml:space="preserve"> минимальные и максимальные значения </w:t>
      </w:r>
      <w:r w:rsidRPr="008F6AED">
        <w:rPr>
          <w:sz w:val="28"/>
          <w:szCs w:val="28"/>
          <w:lang w:val="en-US"/>
        </w:rPr>
        <w:t>NDVI</w:t>
      </w:r>
      <w:r w:rsidRPr="008F6AED">
        <w:rPr>
          <w:sz w:val="28"/>
          <w:szCs w:val="28"/>
        </w:rPr>
        <w:t xml:space="preserve"> за исторический период наблюдений.</w:t>
      </w:r>
    </w:p>
    <w:p w14:paraId="12154A81" w14:textId="6AE86557" w:rsidR="00F36E83" w:rsidRDefault="00F36E83" w:rsidP="00A91D3E">
      <w:pPr>
        <w:pStyle w:val="a7"/>
        <w:widowControl/>
        <w:autoSpaceDE/>
        <w:autoSpaceDN/>
        <w:adjustRightInd/>
        <w:ind w:left="0" w:firstLine="709"/>
        <w:jc w:val="both"/>
        <w:rPr>
          <w:sz w:val="28"/>
          <w:szCs w:val="28"/>
        </w:rPr>
      </w:pPr>
      <w:r w:rsidRPr="00CD1432">
        <w:rPr>
          <w:sz w:val="28"/>
          <w:szCs w:val="28"/>
        </w:rPr>
        <w:t>Значения VCI, близкие к 100, указывают на благополучное состояние растительности, в то время как значения, приближ</w:t>
      </w:r>
      <w:r w:rsidR="00912985">
        <w:rPr>
          <w:sz w:val="28"/>
          <w:szCs w:val="28"/>
        </w:rPr>
        <w:t>е</w:t>
      </w:r>
      <w:r w:rsidRPr="00CD1432">
        <w:rPr>
          <w:sz w:val="28"/>
          <w:szCs w:val="28"/>
        </w:rPr>
        <w:t>нные к 0, сигнализируют о е</w:t>
      </w:r>
      <w:r w:rsidR="00912985">
        <w:rPr>
          <w:sz w:val="28"/>
          <w:szCs w:val="28"/>
        </w:rPr>
        <w:t>е</w:t>
      </w:r>
      <w:r w:rsidRPr="00CD1432">
        <w:rPr>
          <w:sz w:val="28"/>
          <w:szCs w:val="28"/>
        </w:rPr>
        <w:t xml:space="preserve"> сильном стрессовом состоянии или гибели </w:t>
      </w:r>
      <w:r>
        <w:rPr>
          <w:sz w:val="28"/>
          <w:szCs w:val="28"/>
        </w:rPr>
        <w:t>(</w:t>
      </w:r>
      <w:r w:rsidRPr="000F2FEA">
        <w:rPr>
          <w:color w:val="000000" w:themeColor="text1"/>
          <w:sz w:val="28"/>
          <w:szCs w:val="28"/>
        </w:rPr>
        <w:t>Таблица 3.</w:t>
      </w:r>
      <w:r w:rsidR="008C0351" w:rsidRPr="000F2FEA">
        <w:rPr>
          <w:color w:val="000000" w:themeColor="text1"/>
          <w:sz w:val="28"/>
          <w:szCs w:val="28"/>
        </w:rPr>
        <w:t>5</w:t>
      </w:r>
      <w:r>
        <w:rPr>
          <w:sz w:val="28"/>
          <w:szCs w:val="28"/>
        </w:rPr>
        <w:t>)</w:t>
      </w:r>
      <w:r w:rsidRPr="00BF3B51">
        <w:rPr>
          <w:sz w:val="28"/>
          <w:szCs w:val="28"/>
        </w:rPr>
        <w:t xml:space="preserve"> </w:t>
      </w:r>
      <w:sdt>
        <w:sdtPr>
          <w:rPr>
            <w:color w:val="000000"/>
            <w:sz w:val="28"/>
            <w:szCs w:val="28"/>
          </w:rPr>
          <w:tag w:val="MENDELEY_CITATION_v3_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"/>
          <w:id w:val="-582378786"/>
          <w:placeholder>
            <w:docPart w:val="DC38BA7BAE1446AB9699D9AE31FF7272"/>
          </w:placeholder>
        </w:sdtPr>
        <w:sdtContent>
          <w:r w:rsidR="002D7BB8" w:rsidRPr="002D7BB8">
            <w:rPr>
              <w:color w:val="000000"/>
              <w:sz w:val="28"/>
              <w:szCs w:val="28"/>
            </w:rPr>
            <w:t>[127,128]</w:t>
          </w:r>
        </w:sdtContent>
      </w:sdt>
      <w:r w:rsidRPr="00CD1432">
        <w:rPr>
          <w:sz w:val="28"/>
          <w:szCs w:val="28"/>
        </w:rPr>
        <w:t>.</w:t>
      </w:r>
    </w:p>
    <w:p w14:paraId="55D7F50E" w14:textId="77777777" w:rsidR="00F36E83" w:rsidRPr="008A077C" w:rsidRDefault="00F36E83" w:rsidP="00A91D3E">
      <w:pPr>
        <w:pStyle w:val="a7"/>
        <w:widowControl/>
        <w:autoSpaceDE/>
        <w:autoSpaceDN/>
        <w:adjustRightInd/>
        <w:ind w:left="0" w:firstLine="709"/>
        <w:jc w:val="both"/>
        <w:rPr>
          <w:sz w:val="28"/>
          <w:szCs w:val="28"/>
        </w:rPr>
      </w:pPr>
      <w:r w:rsidRPr="00BD72F9">
        <w:rPr>
          <w:b/>
          <w:bCs/>
          <w:sz w:val="28"/>
          <w:szCs w:val="28"/>
          <w:lang w:val="en-US"/>
        </w:rPr>
        <w:t>TCI</w:t>
      </w:r>
      <w:r w:rsidRPr="002B7A39">
        <w:rPr>
          <w:sz w:val="28"/>
          <w:szCs w:val="28"/>
        </w:rPr>
        <w:t xml:space="preserve"> - отражает влияние температурных условий на здоровье растительности, основываясь на значениях температуры поверхности земли (</w:t>
      </w:r>
      <w:r w:rsidRPr="002B7A39">
        <w:rPr>
          <w:sz w:val="28"/>
          <w:szCs w:val="28"/>
          <w:lang w:val="en-US"/>
        </w:rPr>
        <w:t>Land</w:t>
      </w:r>
      <w:r w:rsidRPr="002B7A39">
        <w:rPr>
          <w:sz w:val="28"/>
          <w:szCs w:val="28"/>
        </w:rPr>
        <w:t xml:space="preserve"> </w:t>
      </w:r>
      <w:r w:rsidRPr="002B7A39">
        <w:rPr>
          <w:sz w:val="28"/>
          <w:szCs w:val="28"/>
          <w:lang w:val="en-US"/>
        </w:rPr>
        <w:t>Surface</w:t>
      </w:r>
      <w:r w:rsidRPr="002B7A39">
        <w:rPr>
          <w:sz w:val="28"/>
          <w:szCs w:val="28"/>
        </w:rPr>
        <w:t xml:space="preserve"> </w:t>
      </w:r>
      <w:r w:rsidRPr="002B7A39">
        <w:rPr>
          <w:sz w:val="28"/>
          <w:szCs w:val="28"/>
          <w:lang w:val="en-US"/>
        </w:rPr>
        <w:t>Temperature</w:t>
      </w:r>
      <w:r w:rsidRPr="002B7A39">
        <w:rPr>
          <w:sz w:val="28"/>
          <w:szCs w:val="28"/>
        </w:rPr>
        <w:t xml:space="preserve">, </w:t>
      </w:r>
      <w:r w:rsidRPr="002B7A39">
        <w:rPr>
          <w:sz w:val="28"/>
          <w:szCs w:val="28"/>
          <w:lang w:val="en-US"/>
        </w:rPr>
        <w:t>LST</w:t>
      </w:r>
      <w:r w:rsidRPr="002B7A39">
        <w:rPr>
          <w:sz w:val="28"/>
          <w:szCs w:val="28"/>
        </w:rPr>
        <w:t>). Индекс позволяет оценить тепловой стресс, оказываемый на растения, и рассчитывается по формуле:</w:t>
      </w:r>
    </w:p>
    <w:p w14:paraId="58E0EAC8" w14:textId="77777777" w:rsidR="00F36E83" w:rsidRPr="008A077C" w:rsidRDefault="00000000" w:rsidP="00A91D3E">
      <w:pPr>
        <w:pStyle w:val="a7"/>
        <w:widowControl/>
        <w:autoSpaceDE/>
        <w:autoSpaceDN/>
        <w:adjustRightInd/>
        <w:ind w:left="0" w:firstLine="709"/>
        <w:jc w:val="right"/>
        <w:rPr>
          <w:sz w:val="28"/>
          <w:szCs w:val="28"/>
        </w:rPr>
      </w:pPr>
      <m:oMath>
        <m:sSub>
          <m:sSubPr>
            <m:ctrlPr>
              <w:rPr>
                <w:rFonts w:ascii="Cambria Math" w:eastAsia="Cambria Math" w:hAnsi="Cambria Math" w:cs="Cambria Math"/>
                <w:sz w:val="28"/>
                <w:szCs w:val="28"/>
              </w:rPr>
            </m:ctrlPr>
          </m:sSubPr>
          <m:e>
            <m:r>
              <w:rPr>
                <w:rFonts w:ascii="Cambria Math" w:eastAsia="Cambria Math" w:hAnsi="Cambria Math" w:cs="Cambria Math"/>
                <w:sz w:val="28"/>
                <w:szCs w:val="28"/>
                <w:lang w:val="kk-KZ"/>
              </w:rPr>
              <m:t>TCI</m:t>
            </m:r>
          </m:e>
          <m:sub>
            <m:r>
              <w:rPr>
                <w:rFonts w:ascii="Cambria Math" w:eastAsia="Cambria Math" w:hAnsi="Cambria Math" w:cs="Cambria Math"/>
                <w:sz w:val="28"/>
                <w:szCs w:val="28"/>
                <w:lang w:val="kk-KZ"/>
              </w:rPr>
              <m:t>I</m:t>
            </m:r>
          </m:sub>
        </m:sSub>
        <m:r>
          <w:rPr>
            <w:rFonts w:ascii="Cambria Math" w:eastAsia="Cambria Math" w:hAnsi="Cambria Math" w:cs="Cambria Math"/>
            <w:sz w:val="28"/>
            <w:szCs w:val="28"/>
            <w:lang w:val="kk-KZ"/>
          </w:rPr>
          <m:t>=</m:t>
        </m:r>
        <m:f>
          <m:fPr>
            <m:ctrlPr>
              <w:rPr>
                <w:rFonts w:ascii="Cambria Math" w:eastAsia="Cambria Math" w:hAnsi="Cambria Math" w:cs="Cambria Math"/>
                <w:sz w:val="28"/>
                <w:szCs w:val="28"/>
              </w:rPr>
            </m:ctrlPr>
          </m:fPr>
          <m:num>
            <m:sSub>
              <m:sSubPr>
                <m:ctrlPr>
                  <w:rPr>
                    <w:rFonts w:ascii="Cambria Math" w:eastAsia="Cambria Math" w:hAnsi="Cambria Math" w:cs="Cambria Math"/>
                    <w:sz w:val="28"/>
                    <w:szCs w:val="28"/>
                  </w:rPr>
                </m:ctrlPr>
              </m:sSubPr>
              <m:e>
                <m:r>
                  <w:rPr>
                    <w:rFonts w:ascii="Cambria Math" w:eastAsia="Cambria Math" w:hAnsi="Cambria Math" w:cs="Cambria Math"/>
                    <w:sz w:val="28"/>
                    <w:szCs w:val="28"/>
                    <w:lang w:val="kk-KZ"/>
                  </w:rPr>
                  <m:t>LST</m:t>
                </m:r>
              </m:e>
              <m:sub>
                <m:r>
                  <w:rPr>
                    <w:rFonts w:ascii="Cambria Math" w:eastAsia="Cambria Math" w:hAnsi="Cambria Math" w:cs="Cambria Math"/>
                    <w:sz w:val="28"/>
                    <w:szCs w:val="28"/>
                    <w:lang w:val="kk-KZ"/>
                  </w:rPr>
                  <m:t>max</m:t>
                </m:r>
              </m:sub>
            </m:sSub>
            <m:r>
              <w:rPr>
                <w:rFonts w:ascii="Cambria Math" w:eastAsia="Cambria Math" w:hAnsi="Cambria Math" w:cs="Cambria Math"/>
                <w:sz w:val="28"/>
                <w:szCs w:val="28"/>
                <w:lang w:val="kk-KZ"/>
              </w:rPr>
              <m:t>-</m:t>
            </m:r>
            <m:sSub>
              <m:sSubPr>
                <m:ctrlPr>
                  <w:rPr>
                    <w:rFonts w:ascii="Cambria Math" w:eastAsia="Cambria Math" w:hAnsi="Cambria Math" w:cs="Cambria Math"/>
                    <w:sz w:val="28"/>
                    <w:szCs w:val="28"/>
                  </w:rPr>
                </m:ctrlPr>
              </m:sSubPr>
              <m:e>
                <m:r>
                  <w:rPr>
                    <w:rFonts w:ascii="Cambria Math" w:eastAsia="Cambria Math" w:hAnsi="Cambria Math" w:cs="Cambria Math"/>
                    <w:sz w:val="28"/>
                    <w:szCs w:val="28"/>
                    <w:lang w:val="kk-KZ"/>
                  </w:rPr>
                  <m:t>LST</m:t>
                </m:r>
              </m:e>
              <m:sub>
                <m:r>
                  <w:rPr>
                    <w:rFonts w:ascii="Cambria Math" w:eastAsia="Cambria Math" w:hAnsi="Cambria Math" w:cs="Cambria Math"/>
                    <w:sz w:val="28"/>
                    <w:szCs w:val="28"/>
                    <w:lang w:val="kk-KZ"/>
                  </w:rPr>
                  <m:t>i</m:t>
                </m:r>
              </m:sub>
            </m:sSub>
          </m:num>
          <m:den>
            <m:sSub>
              <m:sSubPr>
                <m:ctrlPr>
                  <w:rPr>
                    <w:rFonts w:ascii="Cambria Math" w:eastAsia="Cambria Math" w:hAnsi="Cambria Math" w:cs="Cambria Math"/>
                    <w:sz w:val="28"/>
                    <w:szCs w:val="28"/>
                  </w:rPr>
                </m:ctrlPr>
              </m:sSubPr>
              <m:e>
                <m:r>
                  <w:rPr>
                    <w:rFonts w:ascii="Cambria Math" w:eastAsia="Cambria Math" w:hAnsi="Cambria Math" w:cs="Cambria Math"/>
                    <w:sz w:val="28"/>
                    <w:szCs w:val="28"/>
                    <w:lang w:val="kk-KZ"/>
                  </w:rPr>
                  <m:t>LST</m:t>
                </m:r>
              </m:e>
              <m:sub>
                <m:r>
                  <w:rPr>
                    <w:rFonts w:ascii="Cambria Math" w:eastAsia="Cambria Math" w:hAnsi="Cambria Math" w:cs="Cambria Math"/>
                    <w:sz w:val="28"/>
                    <w:szCs w:val="28"/>
                    <w:lang w:val="kk-KZ"/>
                  </w:rPr>
                  <m:t>max</m:t>
                </m:r>
              </m:sub>
            </m:sSub>
            <m:r>
              <w:rPr>
                <w:rFonts w:ascii="Cambria Math" w:eastAsia="Cambria Math" w:hAnsi="Cambria Math" w:cs="Cambria Math"/>
                <w:sz w:val="28"/>
                <w:szCs w:val="28"/>
                <w:lang w:val="kk-KZ"/>
              </w:rPr>
              <m:t>-</m:t>
            </m:r>
            <m:sSub>
              <m:sSubPr>
                <m:ctrlPr>
                  <w:rPr>
                    <w:rFonts w:ascii="Cambria Math" w:eastAsia="Cambria Math" w:hAnsi="Cambria Math" w:cs="Cambria Math"/>
                    <w:sz w:val="28"/>
                    <w:szCs w:val="28"/>
                  </w:rPr>
                </m:ctrlPr>
              </m:sSubPr>
              <m:e>
                <m:r>
                  <w:rPr>
                    <w:rFonts w:ascii="Cambria Math" w:eastAsia="Cambria Math" w:hAnsi="Cambria Math" w:cs="Cambria Math"/>
                    <w:sz w:val="28"/>
                    <w:szCs w:val="28"/>
                    <w:lang w:val="kk-KZ"/>
                  </w:rPr>
                  <m:t>LST</m:t>
                </m:r>
              </m:e>
              <m:sub>
                <m:r>
                  <w:rPr>
                    <w:rFonts w:ascii="Cambria Math" w:eastAsia="Cambria Math" w:hAnsi="Cambria Math" w:cs="Cambria Math"/>
                    <w:sz w:val="28"/>
                    <w:szCs w:val="28"/>
                    <w:lang w:val="kk-KZ"/>
                  </w:rPr>
                  <m:t>min</m:t>
                </m:r>
              </m:sub>
            </m:sSub>
          </m:den>
        </m:f>
        <m:r>
          <w:rPr>
            <w:rFonts w:ascii="Cambria Math" w:eastAsia="Cambria Math" w:hAnsi="Cambria Math" w:cs="Cambria Math"/>
            <w:sz w:val="28"/>
            <w:szCs w:val="28"/>
            <w:lang w:val="kk-KZ"/>
          </w:rPr>
          <m:t>×100</m:t>
        </m:r>
      </m:oMath>
      <w:r w:rsidR="00F36E83" w:rsidRPr="002B7A39">
        <w:rPr>
          <w:sz w:val="28"/>
          <w:szCs w:val="28"/>
          <w:lang w:val="kk-KZ"/>
        </w:rPr>
        <w:t xml:space="preserve">, </w:t>
      </w:r>
      <w:r w:rsidR="00F36E83">
        <w:rPr>
          <w:sz w:val="28"/>
          <w:szCs w:val="28"/>
          <w:lang w:val="kk-KZ"/>
        </w:rPr>
        <w:t xml:space="preserve">                            </w:t>
      </w:r>
      <w:r w:rsidR="00F36E83" w:rsidRPr="002B7A39">
        <w:rPr>
          <w:sz w:val="28"/>
          <w:szCs w:val="28"/>
          <w:lang w:val="kk-KZ"/>
        </w:rPr>
        <w:t>(</w:t>
      </w:r>
      <w:r w:rsidR="00F36E83">
        <w:rPr>
          <w:sz w:val="28"/>
          <w:szCs w:val="28"/>
          <w:lang w:val="kk-KZ"/>
        </w:rPr>
        <w:t>3.13</w:t>
      </w:r>
      <w:r w:rsidR="00F36E83" w:rsidRPr="002B7A39">
        <w:rPr>
          <w:sz w:val="28"/>
          <w:szCs w:val="28"/>
          <w:lang w:val="kk-KZ"/>
        </w:rPr>
        <w:t>)</w:t>
      </w:r>
    </w:p>
    <w:p w14:paraId="479BEC8C" w14:textId="65999A30" w:rsidR="00F36E83" w:rsidRPr="001B5555" w:rsidRDefault="00F36E83" w:rsidP="00A91D3E">
      <w:pPr>
        <w:pStyle w:val="a7"/>
        <w:widowControl/>
        <w:autoSpaceDE/>
        <w:autoSpaceDN/>
        <w:adjustRightInd/>
        <w:ind w:left="0" w:firstLine="709"/>
        <w:jc w:val="both"/>
        <w:rPr>
          <w:sz w:val="28"/>
          <w:szCs w:val="28"/>
        </w:rPr>
      </w:pPr>
      <w:r>
        <w:rPr>
          <w:sz w:val="28"/>
          <w:szCs w:val="28"/>
        </w:rPr>
        <w:t>где</w:t>
      </w:r>
      <w:r w:rsidRPr="001B5555">
        <w:rPr>
          <w:sz w:val="28"/>
          <w:szCs w:val="28"/>
        </w:rPr>
        <w:t xml:space="preserve"> </w:t>
      </w:r>
      <m:oMath>
        <m:sSub>
          <m:sSubPr>
            <m:ctrlPr>
              <w:rPr>
                <w:rFonts w:ascii="Cambria Math" w:eastAsia="Cambria Math" w:hAnsi="Cambria Math" w:cs="Cambria Math"/>
                <w:sz w:val="28"/>
                <w:szCs w:val="28"/>
              </w:rPr>
            </m:ctrlPr>
          </m:sSubPr>
          <m:e>
            <m:r>
              <w:rPr>
                <w:rFonts w:ascii="Cambria Math" w:eastAsia="Cambria Math" w:hAnsi="Cambria Math" w:cs="Cambria Math"/>
                <w:sz w:val="28"/>
                <w:szCs w:val="28"/>
                <w:lang w:val="kk-KZ"/>
              </w:rPr>
              <m:t>LST</m:t>
            </m:r>
          </m:e>
          <m:sub>
            <m:r>
              <w:rPr>
                <w:rFonts w:ascii="Cambria Math" w:eastAsia="Cambria Math" w:hAnsi="Cambria Math" w:cs="Cambria Math"/>
                <w:sz w:val="28"/>
                <w:szCs w:val="28"/>
                <w:lang w:val="kk-KZ"/>
              </w:rPr>
              <m:t>i</m:t>
            </m:r>
          </m:sub>
        </m:sSub>
      </m:oMath>
      <w:r>
        <w:rPr>
          <w:sz w:val="28"/>
          <w:szCs w:val="28"/>
        </w:rPr>
        <w:t xml:space="preserve"> - </w:t>
      </w:r>
      <w:r w:rsidRPr="00E461A4">
        <w:rPr>
          <w:sz w:val="28"/>
          <w:szCs w:val="28"/>
        </w:rPr>
        <w:t>текущее значение температуры поверхности земли</w:t>
      </w:r>
      <w:r>
        <w:rPr>
          <w:sz w:val="28"/>
          <w:szCs w:val="28"/>
        </w:rPr>
        <w:t xml:space="preserve">, </w:t>
      </w:r>
      <m:oMath>
        <m:sSub>
          <m:sSubPr>
            <m:ctrlPr>
              <w:rPr>
                <w:rFonts w:ascii="Cambria Math" w:eastAsia="Cambria Math" w:hAnsi="Cambria Math" w:cs="Cambria Math"/>
                <w:sz w:val="28"/>
                <w:szCs w:val="28"/>
              </w:rPr>
            </m:ctrlPr>
          </m:sSubPr>
          <m:e>
            <m:r>
              <w:rPr>
                <w:rFonts w:ascii="Cambria Math" w:eastAsia="Cambria Math" w:hAnsi="Cambria Math" w:cs="Cambria Math"/>
                <w:sz w:val="28"/>
                <w:szCs w:val="28"/>
                <w:lang w:val="kk-KZ"/>
              </w:rPr>
              <m:t>LST</m:t>
            </m:r>
          </m:e>
          <m:sub>
            <m:r>
              <w:rPr>
                <w:rFonts w:ascii="Cambria Math" w:eastAsia="Cambria Math" w:hAnsi="Cambria Math" w:cs="Cambria Math"/>
                <w:sz w:val="28"/>
                <w:szCs w:val="28"/>
                <w:lang w:val="kk-KZ"/>
              </w:rPr>
              <m:t>max</m:t>
            </m:r>
          </m:sub>
        </m:sSub>
      </m:oMath>
      <w:r w:rsidRPr="001B5555">
        <w:rPr>
          <w:sz w:val="28"/>
          <w:szCs w:val="28"/>
        </w:rPr>
        <w:t xml:space="preserve"> </w:t>
      </w:r>
      <w:r>
        <w:rPr>
          <w:sz w:val="28"/>
          <w:szCs w:val="28"/>
        </w:rPr>
        <w:t xml:space="preserve">и </w:t>
      </w:r>
      <m:oMath>
        <m:sSub>
          <m:sSubPr>
            <m:ctrlPr>
              <w:rPr>
                <w:rFonts w:ascii="Cambria Math" w:eastAsia="Cambria Math" w:hAnsi="Cambria Math" w:cs="Cambria Math"/>
                <w:sz w:val="28"/>
                <w:szCs w:val="28"/>
              </w:rPr>
            </m:ctrlPr>
          </m:sSubPr>
          <m:e>
            <m:r>
              <w:rPr>
                <w:rFonts w:ascii="Cambria Math" w:eastAsia="Cambria Math" w:hAnsi="Cambria Math" w:cs="Cambria Math"/>
                <w:sz w:val="28"/>
                <w:szCs w:val="28"/>
                <w:lang w:val="kk-KZ"/>
              </w:rPr>
              <m:t>LST</m:t>
            </m:r>
          </m:e>
          <m:sub>
            <m:r>
              <w:rPr>
                <w:rFonts w:ascii="Cambria Math" w:eastAsia="Cambria Math" w:hAnsi="Cambria Math" w:cs="Cambria Math"/>
                <w:sz w:val="28"/>
                <w:szCs w:val="28"/>
                <w:lang w:val="kk-KZ"/>
              </w:rPr>
              <m:t>min</m:t>
            </m:r>
          </m:sub>
        </m:sSub>
      </m:oMath>
      <w:r>
        <w:rPr>
          <w:sz w:val="28"/>
          <w:szCs w:val="28"/>
        </w:rPr>
        <w:t xml:space="preserve"> - </w:t>
      </w:r>
      <w:r w:rsidRPr="00E461A4">
        <w:rPr>
          <w:sz w:val="28"/>
          <w:szCs w:val="28"/>
        </w:rPr>
        <w:t>соответственно максимальные и минимальные значения температуры за базовый период</w:t>
      </w:r>
      <w:r>
        <w:rPr>
          <w:sz w:val="28"/>
          <w:szCs w:val="28"/>
        </w:rPr>
        <w:t>.</w:t>
      </w:r>
    </w:p>
    <w:p w14:paraId="43CE944C" w14:textId="0665F7A5" w:rsidR="00F36E83" w:rsidRDefault="00F36E83" w:rsidP="00A91D3E">
      <w:pPr>
        <w:pStyle w:val="a7"/>
        <w:widowControl/>
        <w:autoSpaceDE/>
        <w:autoSpaceDN/>
        <w:adjustRightInd/>
        <w:ind w:left="0" w:firstLine="709"/>
        <w:jc w:val="both"/>
        <w:rPr>
          <w:sz w:val="28"/>
          <w:szCs w:val="28"/>
        </w:rPr>
      </w:pPr>
      <w:r w:rsidRPr="008874C6">
        <w:rPr>
          <w:sz w:val="28"/>
          <w:szCs w:val="28"/>
        </w:rPr>
        <w:t>Низкие значения TCI указывают на наличие температурного стресса, который может замедлять рост и развитие растительности</w:t>
      </w:r>
      <w:r>
        <w:rPr>
          <w:sz w:val="28"/>
          <w:szCs w:val="28"/>
        </w:rPr>
        <w:t xml:space="preserve"> (</w:t>
      </w:r>
      <w:r w:rsidRPr="000F2FEA">
        <w:rPr>
          <w:color w:val="000000" w:themeColor="text1"/>
          <w:sz w:val="28"/>
          <w:szCs w:val="28"/>
        </w:rPr>
        <w:t>Таблица 3.</w:t>
      </w:r>
      <w:r w:rsidR="008C0351" w:rsidRPr="000F2FEA">
        <w:rPr>
          <w:color w:val="000000" w:themeColor="text1"/>
          <w:sz w:val="28"/>
          <w:szCs w:val="28"/>
        </w:rPr>
        <w:t>5</w:t>
      </w:r>
      <w:r w:rsidRPr="008C0351">
        <w:rPr>
          <w:color w:val="000000" w:themeColor="text1"/>
          <w:sz w:val="28"/>
          <w:szCs w:val="28"/>
        </w:rPr>
        <w:t xml:space="preserve">) </w:t>
      </w:r>
      <w:sdt>
        <w:sdtPr>
          <w:rPr>
            <w:color w:val="000000"/>
            <w:sz w:val="28"/>
            <w:szCs w:val="28"/>
          </w:rPr>
          <w:tag w:val="MENDELEY_CITATION_v3_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"/>
          <w:id w:val="-1538579591"/>
          <w:placeholder>
            <w:docPart w:val="44CC14553AB04AB084D9497D96F914D5"/>
          </w:placeholder>
        </w:sdtPr>
        <w:sdtContent>
          <w:r w:rsidR="002D7BB8" w:rsidRPr="002D7BB8">
            <w:rPr>
              <w:color w:val="000000"/>
              <w:sz w:val="28"/>
              <w:szCs w:val="28"/>
            </w:rPr>
            <w:t>[127,128]</w:t>
          </w:r>
        </w:sdtContent>
      </w:sdt>
      <w:r w:rsidRPr="00CD1432">
        <w:rPr>
          <w:sz w:val="28"/>
          <w:szCs w:val="28"/>
        </w:rPr>
        <w:t>.</w:t>
      </w:r>
    </w:p>
    <w:p w14:paraId="671BEE7D" w14:textId="659EE42B" w:rsidR="00F36E83" w:rsidRDefault="00F36E83" w:rsidP="00A91D3E">
      <w:pPr>
        <w:pStyle w:val="a7"/>
        <w:widowControl/>
        <w:autoSpaceDE/>
        <w:autoSpaceDN/>
        <w:adjustRightInd/>
        <w:ind w:left="0" w:firstLine="709"/>
        <w:jc w:val="both"/>
        <w:rPr>
          <w:sz w:val="28"/>
          <w:szCs w:val="28"/>
        </w:rPr>
      </w:pPr>
      <w:r w:rsidRPr="008874C6">
        <w:rPr>
          <w:b/>
          <w:bCs/>
          <w:sz w:val="28"/>
          <w:szCs w:val="28"/>
        </w:rPr>
        <w:t>VHI</w:t>
      </w:r>
      <w:r>
        <w:rPr>
          <w:b/>
          <w:bCs/>
          <w:sz w:val="28"/>
          <w:szCs w:val="28"/>
        </w:rPr>
        <w:t xml:space="preserve"> - </w:t>
      </w:r>
      <w:r w:rsidRPr="004E767E">
        <w:rPr>
          <w:sz w:val="28"/>
          <w:szCs w:val="28"/>
        </w:rPr>
        <w:t xml:space="preserve">представляет собой интегральный индекс, объединяющий показатели VCI и TCI, тем самым учитывая как влажностное, так и температурное воздействие на растительность. Он особенно полезен для оценки засушливых условий в аридных, полуаридных и сухих </w:t>
      </w:r>
      <w:proofErr w:type="spellStart"/>
      <w:r w:rsidRPr="004E767E">
        <w:rPr>
          <w:sz w:val="28"/>
          <w:szCs w:val="28"/>
        </w:rPr>
        <w:t>субгумидных</w:t>
      </w:r>
      <w:proofErr w:type="spellEnd"/>
      <w:r w:rsidRPr="004E767E">
        <w:rPr>
          <w:sz w:val="28"/>
          <w:szCs w:val="28"/>
        </w:rPr>
        <w:t xml:space="preserve"> регионах, включая территорию Казахстана. Формула расч</w:t>
      </w:r>
      <w:r w:rsidR="00912985">
        <w:rPr>
          <w:sz w:val="28"/>
          <w:szCs w:val="28"/>
        </w:rPr>
        <w:t>е</w:t>
      </w:r>
      <w:r w:rsidRPr="004E767E">
        <w:rPr>
          <w:sz w:val="28"/>
          <w:szCs w:val="28"/>
        </w:rPr>
        <w:t>та VHI имеет вид:</w:t>
      </w:r>
      <w:r>
        <w:rPr>
          <w:sz w:val="28"/>
          <w:szCs w:val="28"/>
        </w:rPr>
        <w:t xml:space="preserve"> </w:t>
      </w:r>
    </w:p>
    <w:p w14:paraId="35992B2B" w14:textId="77777777" w:rsidR="00F36E83" w:rsidRDefault="00F36E83" w:rsidP="00A91D3E">
      <w:pPr>
        <w:pStyle w:val="a7"/>
        <w:widowControl/>
        <w:autoSpaceDE/>
        <w:autoSpaceDN/>
        <w:adjustRightInd/>
        <w:ind w:left="0" w:firstLine="709"/>
        <w:jc w:val="right"/>
        <w:rPr>
          <w:sz w:val="28"/>
          <w:szCs w:val="28"/>
          <w:lang w:val="kk-KZ"/>
        </w:rPr>
      </w:pPr>
      <m:oMath>
        <m:r>
          <w:rPr>
            <w:rFonts w:ascii="Cambria Math" w:eastAsia="Cambria Math" w:hAnsi="Cambria Math" w:cs="Cambria Math"/>
            <w:sz w:val="28"/>
            <w:szCs w:val="28"/>
            <w:lang w:val="kk-KZ"/>
          </w:rPr>
          <m:t>VHI=α×VCI+</m:t>
        </m:r>
        <m:d>
          <m:dPr>
            <m:ctrlPr>
              <w:rPr>
                <w:rFonts w:ascii="Cambria Math" w:eastAsia="Cambria Math" w:hAnsi="Cambria Math" w:cs="Cambria Math"/>
                <w:sz w:val="28"/>
                <w:szCs w:val="28"/>
              </w:rPr>
            </m:ctrlPr>
          </m:dPr>
          <m:e>
            <m:r>
              <w:rPr>
                <w:rFonts w:ascii="Cambria Math" w:eastAsia="Cambria Math" w:hAnsi="Cambria Math" w:cs="Cambria Math"/>
                <w:sz w:val="28"/>
                <w:szCs w:val="28"/>
                <w:lang w:val="kk-KZ"/>
              </w:rPr>
              <m:t>1-α</m:t>
            </m:r>
          </m:e>
        </m:d>
        <m:r>
          <w:rPr>
            <w:rFonts w:ascii="Cambria Math" w:eastAsia="Cambria Math" w:hAnsi="Cambria Math" w:cs="Cambria Math"/>
            <w:sz w:val="28"/>
            <w:szCs w:val="28"/>
            <w:lang w:val="kk-KZ"/>
          </w:rPr>
          <m:t>×TCI</m:t>
        </m:r>
      </m:oMath>
      <w:r w:rsidRPr="00920883">
        <w:rPr>
          <w:sz w:val="28"/>
          <w:szCs w:val="28"/>
          <w:lang w:val="kk-KZ"/>
        </w:rPr>
        <w:t xml:space="preserve">, </w:t>
      </w:r>
      <w:r>
        <w:rPr>
          <w:sz w:val="28"/>
          <w:szCs w:val="28"/>
          <w:lang w:val="kk-KZ"/>
        </w:rPr>
        <w:t xml:space="preserve">                     </w:t>
      </w:r>
      <w:r w:rsidRPr="00920883">
        <w:rPr>
          <w:sz w:val="28"/>
          <w:szCs w:val="28"/>
          <w:lang w:val="kk-KZ"/>
        </w:rPr>
        <w:t>(</w:t>
      </w:r>
      <w:r>
        <w:rPr>
          <w:sz w:val="28"/>
          <w:szCs w:val="28"/>
          <w:lang w:val="kk-KZ"/>
        </w:rPr>
        <w:t>3.1</w:t>
      </w:r>
      <w:r w:rsidRPr="00920883">
        <w:rPr>
          <w:sz w:val="28"/>
          <w:szCs w:val="28"/>
          <w:lang w:val="kk-KZ"/>
        </w:rPr>
        <w:t>4)</w:t>
      </w:r>
    </w:p>
    <w:p w14:paraId="5019F0D4" w14:textId="50BD0777" w:rsidR="00F36E83" w:rsidRDefault="00F36E83" w:rsidP="00A91D3E">
      <w:pPr>
        <w:pStyle w:val="a7"/>
        <w:widowControl/>
        <w:autoSpaceDE/>
        <w:autoSpaceDN/>
        <w:adjustRightInd/>
        <w:ind w:left="0" w:firstLine="709"/>
        <w:jc w:val="both"/>
        <w:rPr>
          <w:sz w:val="28"/>
          <w:szCs w:val="28"/>
          <w:lang w:val="kk-KZ"/>
        </w:rPr>
      </w:pPr>
      <w:r>
        <w:rPr>
          <w:sz w:val="28"/>
          <w:szCs w:val="28"/>
        </w:rPr>
        <w:t xml:space="preserve">где </w:t>
      </w:r>
      <m:oMath>
        <m:r>
          <w:rPr>
            <w:rFonts w:ascii="Cambria Math" w:eastAsia="Cambria Math" w:hAnsi="Cambria Math" w:cs="Cambria Math"/>
            <w:sz w:val="28"/>
            <w:szCs w:val="28"/>
            <w:lang w:val="kk-KZ"/>
          </w:rPr>
          <m:t>α</m:t>
        </m:r>
      </m:oMath>
      <w:r>
        <w:rPr>
          <w:sz w:val="28"/>
          <w:szCs w:val="28"/>
          <w:lang w:val="kk-KZ"/>
        </w:rPr>
        <w:t xml:space="preserve"> = 0.5 (</w:t>
      </w:r>
      <w:r w:rsidRPr="00665E71">
        <w:rPr>
          <w:sz w:val="28"/>
          <w:szCs w:val="28"/>
          <w:lang w:val="kk-KZ"/>
        </w:rPr>
        <w:t>вклад VCI и TCI принимается равным</w:t>
      </w:r>
      <w:r>
        <w:rPr>
          <w:sz w:val="28"/>
          <w:szCs w:val="28"/>
          <w:lang w:val="kk-KZ"/>
        </w:rPr>
        <w:t xml:space="preserve"> </w:t>
      </w:r>
      <w:r w:rsidRPr="00665E71">
        <w:rPr>
          <w:sz w:val="28"/>
          <w:szCs w:val="28"/>
          <w:lang w:val="kk-KZ"/>
        </w:rPr>
        <w:t>по 50%</w:t>
      </w:r>
      <w:r>
        <w:rPr>
          <w:sz w:val="28"/>
          <w:szCs w:val="28"/>
          <w:lang w:val="kk-KZ"/>
        </w:rPr>
        <w:t xml:space="preserve">). </w:t>
      </w:r>
    </w:p>
    <w:p w14:paraId="0E38D78D" w14:textId="78EED1E3" w:rsidR="00F36E83" w:rsidRDefault="00F36E83" w:rsidP="00A91D3E">
      <w:pPr>
        <w:pStyle w:val="a7"/>
        <w:widowControl/>
        <w:autoSpaceDE/>
        <w:autoSpaceDN/>
        <w:adjustRightInd/>
        <w:ind w:left="0" w:firstLine="709"/>
        <w:jc w:val="both"/>
        <w:rPr>
          <w:sz w:val="28"/>
          <w:szCs w:val="28"/>
        </w:rPr>
      </w:pPr>
      <w:r w:rsidRPr="00303CC3">
        <w:rPr>
          <w:sz w:val="28"/>
          <w:szCs w:val="28"/>
        </w:rPr>
        <w:t>Индекс да</w:t>
      </w:r>
      <w:r w:rsidR="00912985">
        <w:rPr>
          <w:sz w:val="28"/>
          <w:szCs w:val="28"/>
        </w:rPr>
        <w:t>е</w:t>
      </w:r>
      <w:r w:rsidRPr="00303CC3">
        <w:rPr>
          <w:sz w:val="28"/>
          <w:szCs w:val="28"/>
        </w:rPr>
        <w:t>т комплексную картину состояния растительности и позволяет более точно выявлять участки, подверженные экологическому стрессу</w:t>
      </w:r>
      <w:r>
        <w:rPr>
          <w:sz w:val="28"/>
          <w:szCs w:val="28"/>
        </w:rPr>
        <w:t xml:space="preserve"> (</w:t>
      </w:r>
      <w:r w:rsidRPr="000F2FEA">
        <w:rPr>
          <w:color w:val="000000" w:themeColor="text1"/>
          <w:sz w:val="28"/>
          <w:szCs w:val="28"/>
        </w:rPr>
        <w:t>Таблица 3.</w:t>
      </w:r>
      <w:r w:rsidR="00E168B7" w:rsidRPr="000F2FEA">
        <w:rPr>
          <w:color w:val="000000" w:themeColor="text1"/>
          <w:sz w:val="28"/>
          <w:szCs w:val="28"/>
        </w:rPr>
        <w:t>6</w:t>
      </w:r>
      <w:r w:rsidRPr="008C0351">
        <w:rPr>
          <w:color w:val="000000" w:themeColor="text1"/>
          <w:sz w:val="28"/>
          <w:szCs w:val="28"/>
        </w:rPr>
        <w:t xml:space="preserve">) </w:t>
      </w:r>
      <w:sdt>
        <w:sdtPr>
          <w:rPr>
            <w:color w:val="000000"/>
            <w:sz w:val="28"/>
            <w:szCs w:val="28"/>
          </w:rPr>
          <w:tag w:val="MENDELEY_CITATION_v3_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"/>
          <w:id w:val="595606971"/>
          <w:placeholder>
            <w:docPart w:val="D576D661A7EC4449BF53DEA3972620EA"/>
          </w:placeholder>
        </w:sdtPr>
        <w:sdtContent>
          <w:r w:rsidR="002D7BB8" w:rsidRPr="002D7BB8">
            <w:rPr>
              <w:color w:val="000000"/>
              <w:sz w:val="28"/>
              <w:szCs w:val="28"/>
            </w:rPr>
            <w:t>[127–129]</w:t>
          </w:r>
        </w:sdtContent>
      </w:sdt>
      <w:r w:rsidRPr="00CD1432">
        <w:rPr>
          <w:sz w:val="28"/>
          <w:szCs w:val="28"/>
        </w:rPr>
        <w:t>.</w:t>
      </w:r>
    </w:p>
    <w:p w14:paraId="35B1EA3B" w14:textId="77777777" w:rsidR="00F36E83" w:rsidRDefault="00F36E83" w:rsidP="003200B1">
      <w:pPr>
        <w:pStyle w:val="a7"/>
        <w:ind w:left="-851" w:firstLine="425"/>
        <w:jc w:val="both"/>
        <w:rPr>
          <w:b/>
          <w:bCs/>
          <w:sz w:val="28"/>
          <w:szCs w:val="28"/>
        </w:rPr>
      </w:pPr>
    </w:p>
    <w:p w14:paraId="0573A125" w14:textId="1CAD5E14" w:rsidR="00F36E83" w:rsidRDefault="00F36E83" w:rsidP="00A91D3E">
      <w:pPr>
        <w:pStyle w:val="a7"/>
        <w:ind w:left="0"/>
        <w:jc w:val="both"/>
        <w:rPr>
          <w:sz w:val="28"/>
          <w:szCs w:val="28"/>
        </w:rPr>
      </w:pPr>
      <w:r w:rsidRPr="000F2FEA">
        <w:rPr>
          <w:color w:val="000000" w:themeColor="text1"/>
          <w:sz w:val="28"/>
          <w:szCs w:val="28"/>
        </w:rPr>
        <w:t>Таблица 3.</w:t>
      </w:r>
      <w:r w:rsidR="00E168B7" w:rsidRPr="000F2FEA">
        <w:rPr>
          <w:color w:val="000000" w:themeColor="text1"/>
          <w:sz w:val="28"/>
          <w:szCs w:val="28"/>
        </w:rPr>
        <w:t>6</w:t>
      </w:r>
      <w:r w:rsidR="00A91D3E" w:rsidRPr="008C0351">
        <w:rPr>
          <w:b/>
          <w:color w:val="000000" w:themeColor="text1"/>
          <w:sz w:val="28"/>
          <w:szCs w:val="28"/>
        </w:rPr>
        <w:t xml:space="preserve"> </w:t>
      </w:r>
      <w:r w:rsidR="00B96FB6" w:rsidRPr="00B06188">
        <w:rPr>
          <w:bCs/>
          <w:sz w:val="28"/>
          <w:szCs w:val="28"/>
        </w:rPr>
        <w:t>–</w:t>
      </w:r>
      <w:r w:rsidR="00B96FB6">
        <w:rPr>
          <w:bCs/>
          <w:sz w:val="28"/>
          <w:szCs w:val="28"/>
          <w:lang w:val="kk-KZ"/>
        </w:rPr>
        <w:t xml:space="preserve"> </w:t>
      </w:r>
      <w:r>
        <w:rPr>
          <w:sz w:val="28"/>
          <w:szCs w:val="28"/>
        </w:rPr>
        <w:t>Классификация вегетационных индексов</w:t>
      </w:r>
    </w:p>
    <w:p w14:paraId="7FBEF5EA" w14:textId="77777777" w:rsidR="000F2FEA" w:rsidRPr="00075A76" w:rsidRDefault="000F2FEA" w:rsidP="00A91D3E">
      <w:pPr>
        <w:pStyle w:val="a7"/>
        <w:ind w:left="0"/>
        <w:jc w:val="both"/>
        <w:rPr>
          <w:sz w:val="28"/>
          <w:szCs w:val="28"/>
        </w:rPr>
      </w:pPr>
    </w:p>
    <w:tbl>
      <w:tblPr>
        <w:tblW w:w="9356" w:type="dxa"/>
        <w:tblCellMar>
          <w:top w:w="15" w:type="dxa"/>
          <w:left w:w="15" w:type="dxa"/>
          <w:bottom w:w="15" w:type="dxa"/>
          <w:right w:w="15" w:type="dxa"/>
        </w:tblCellMar>
        <w:tblLook w:val="04A0" w:firstRow="1" w:lastRow="0" w:firstColumn="1" w:lastColumn="0" w:noHBand="0" w:noVBand="1"/>
      </w:tblPr>
      <w:tblGrid>
        <w:gridCol w:w="4395"/>
        <w:gridCol w:w="4961"/>
      </w:tblGrid>
      <w:tr w:rsidR="00F36E83" w:rsidRPr="00075A76" w14:paraId="420C9AE6" w14:textId="77777777">
        <w:trPr>
          <w:trHeight w:val="300"/>
        </w:trPr>
        <w:tc>
          <w:tcPr>
            <w:tcW w:w="4395" w:type="dxa"/>
            <w:tcBorders>
              <w:top w:val="single" w:sz="6" w:space="0" w:color="A5A5A5"/>
              <w:bottom w:val="single" w:sz="6" w:space="0" w:color="A5A5A5"/>
              <w:right w:val="single" w:sz="6" w:space="0" w:color="A5A5A5"/>
            </w:tcBorders>
            <w:shd w:val="clear" w:color="auto" w:fill="A5A5A5"/>
            <w:tcMar>
              <w:top w:w="0" w:type="dxa"/>
              <w:left w:w="100" w:type="dxa"/>
              <w:bottom w:w="0" w:type="dxa"/>
              <w:right w:w="100" w:type="dxa"/>
            </w:tcMar>
            <w:hideMark/>
          </w:tcPr>
          <w:p w14:paraId="3FF9B566" w14:textId="77777777" w:rsidR="00F36E83" w:rsidRPr="00075A76" w:rsidRDefault="00F36E83" w:rsidP="00D7585E">
            <w:pPr>
              <w:pStyle w:val="a7"/>
              <w:ind w:left="37"/>
              <w:jc w:val="both"/>
              <w:rPr>
                <w:sz w:val="28"/>
                <w:szCs w:val="28"/>
              </w:rPr>
            </w:pPr>
            <w:r>
              <w:rPr>
                <w:b/>
                <w:sz w:val="28"/>
                <w:szCs w:val="28"/>
              </w:rPr>
              <w:t>Категории засухи</w:t>
            </w:r>
          </w:p>
        </w:tc>
        <w:tc>
          <w:tcPr>
            <w:tcW w:w="4961" w:type="dxa"/>
            <w:tcBorders>
              <w:top w:val="single" w:sz="6" w:space="0" w:color="A5A5A5"/>
              <w:left w:val="single" w:sz="6" w:space="0" w:color="A5A5A5"/>
              <w:bottom w:val="single" w:sz="6" w:space="0" w:color="A5A5A5"/>
              <w:right w:val="single" w:sz="6" w:space="0" w:color="A5A5A5"/>
            </w:tcBorders>
            <w:shd w:val="clear" w:color="auto" w:fill="A5A5A5"/>
            <w:tcMar>
              <w:top w:w="0" w:type="dxa"/>
              <w:left w:w="100" w:type="dxa"/>
              <w:bottom w:w="0" w:type="dxa"/>
              <w:right w:w="100" w:type="dxa"/>
            </w:tcMar>
            <w:hideMark/>
          </w:tcPr>
          <w:p w14:paraId="69B0E34B" w14:textId="77777777" w:rsidR="00F36E83" w:rsidRPr="00075A76" w:rsidRDefault="00F36E83" w:rsidP="00D7585E">
            <w:pPr>
              <w:pStyle w:val="a7"/>
              <w:ind w:left="37"/>
              <w:jc w:val="both"/>
              <w:rPr>
                <w:sz w:val="28"/>
                <w:szCs w:val="28"/>
              </w:rPr>
            </w:pPr>
            <w:r w:rsidRPr="00075A76">
              <w:rPr>
                <w:b/>
                <w:sz w:val="28"/>
                <w:szCs w:val="28"/>
              </w:rPr>
              <w:t>VHI / TCI / VCI</w:t>
            </w:r>
          </w:p>
        </w:tc>
      </w:tr>
      <w:tr w:rsidR="00F36E83" w:rsidRPr="00075A76" w14:paraId="4788C4B4" w14:textId="77777777">
        <w:trPr>
          <w:trHeight w:val="300"/>
        </w:trPr>
        <w:tc>
          <w:tcPr>
            <w:tcW w:w="4395" w:type="dxa"/>
            <w:tcBorders>
              <w:top w:val="single" w:sz="6" w:space="0" w:color="A5A5A5"/>
              <w:bottom w:val="single" w:sz="6" w:space="0" w:color="C9C9C9"/>
              <w:right w:val="single" w:sz="6" w:space="0" w:color="C9C9C9"/>
            </w:tcBorders>
            <w:shd w:val="clear" w:color="auto" w:fill="EDEDED"/>
            <w:tcMar>
              <w:top w:w="0" w:type="dxa"/>
              <w:left w:w="100" w:type="dxa"/>
              <w:bottom w:w="0" w:type="dxa"/>
              <w:right w:w="100" w:type="dxa"/>
            </w:tcMar>
            <w:hideMark/>
          </w:tcPr>
          <w:p w14:paraId="789F3D8C" w14:textId="77777777" w:rsidR="00F36E83" w:rsidRPr="00075A76" w:rsidRDefault="00F36E83" w:rsidP="00D7585E">
            <w:pPr>
              <w:pStyle w:val="a7"/>
              <w:ind w:left="37"/>
              <w:jc w:val="both"/>
              <w:rPr>
                <w:sz w:val="28"/>
                <w:szCs w:val="28"/>
              </w:rPr>
            </w:pPr>
            <w:r>
              <w:rPr>
                <w:sz w:val="28"/>
                <w:szCs w:val="28"/>
              </w:rPr>
              <w:t>Экстремальная засуха</w:t>
            </w:r>
          </w:p>
        </w:tc>
        <w:tc>
          <w:tcPr>
            <w:tcW w:w="4961" w:type="dxa"/>
            <w:tcBorders>
              <w:top w:val="single" w:sz="6" w:space="0" w:color="A5A5A5"/>
              <w:left w:val="single" w:sz="6" w:space="0" w:color="C9C9C9"/>
              <w:bottom w:val="single" w:sz="6" w:space="0" w:color="C9C9C9"/>
              <w:right w:val="single" w:sz="6" w:space="0" w:color="C9C9C9"/>
            </w:tcBorders>
            <w:shd w:val="clear" w:color="auto" w:fill="EDEDED"/>
            <w:tcMar>
              <w:top w:w="0" w:type="dxa"/>
              <w:left w:w="100" w:type="dxa"/>
              <w:bottom w:w="0" w:type="dxa"/>
              <w:right w:w="100" w:type="dxa"/>
            </w:tcMar>
            <w:hideMark/>
          </w:tcPr>
          <w:p w14:paraId="10091574" w14:textId="77777777" w:rsidR="00F36E83" w:rsidRPr="00075A76" w:rsidRDefault="00F36E83" w:rsidP="00D7585E">
            <w:pPr>
              <w:pStyle w:val="a7"/>
              <w:ind w:left="37"/>
              <w:jc w:val="both"/>
              <w:rPr>
                <w:sz w:val="28"/>
                <w:szCs w:val="28"/>
              </w:rPr>
            </w:pPr>
            <w:r w:rsidRPr="00075A76">
              <w:rPr>
                <w:sz w:val="28"/>
                <w:szCs w:val="28"/>
              </w:rPr>
              <w:t>&lt;</w:t>
            </w:r>
            <w:r>
              <w:rPr>
                <w:sz w:val="28"/>
                <w:szCs w:val="28"/>
              </w:rPr>
              <w:t>0.1</w:t>
            </w:r>
          </w:p>
        </w:tc>
      </w:tr>
      <w:tr w:rsidR="00F36E83" w:rsidRPr="00075A76" w14:paraId="62C922CE" w14:textId="77777777">
        <w:trPr>
          <w:trHeight w:val="300"/>
        </w:trPr>
        <w:tc>
          <w:tcPr>
            <w:tcW w:w="4395" w:type="dxa"/>
            <w:tcBorders>
              <w:top w:val="single" w:sz="6" w:space="0" w:color="C9C9C9"/>
              <w:bottom w:val="single" w:sz="6" w:space="0" w:color="C9C9C9"/>
              <w:right w:val="single" w:sz="6" w:space="0" w:color="C9C9C9"/>
            </w:tcBorders>
            <w:tcMar>
              <w:top w:w="0" w:type="dxa"/>
              <w:left w:w="100" w:type="dxa"/>
              <w:bottom w:w="0" w:type="dxa"/>
              <w:right w:w="100" w:type="dxa"/>
            </w:tcMar>
            <w:hideMark/>
          </w:tcPr>
          <w:p w14:paraId="64EF04C1" w14:textId="77777777" w:rsidR="00F36E83" w:rsidRPr="00075A76" w:rsidRDefault="00F36E83" w:rsidP="00D7585E">
            <w:pPr>
              <w:pStyle w:val="a7"/>
              <w:ind w:left="37"/>
              <w:jc w:val="both"/>
              <w:rPr>
                <w:sz w:val="28"/>
                <w:szCs w:val="28"/>
              </w:rPr>
            </w:pPr>
            <w:r>
              <w:rPr>
                <w:sz w:val="28"/>
                <w:szCs w:val="28"/>
              </w:rPr>
              <w:t>Сильная засуха</w:t>
            </w:r>
          </w:p>
        </w:tc>
        <w:tc>
          <w:tcPr>
            <w:tcW w:w="4961" w:type="dxa"/>
            <w:tcBorders>
              <w:top w:val="single" w:sz="6" w:space="0" w:color="C9C9C9"/>
              <w:left w:val="single" w:sz="6" w:space="0" w:color="C9C9C9"/>
              <w:bottom w:val="single" w:sz="6" w:space="0" w:color="C9C9C9"/>
              <w:right w:val="single" w:sz="6" w:space="0" w:color="C9C9C9"/>
            </w:tcBorders>
            <w:tcMar>
              <w:top w:w="0" w:type="dxa"/>
              <w:left w:w="100" w:type="dxa"/>
              <w:bottom w:w="0" w:type="dxa"/>
              <w:right w:w="100" w:type="dxa"/>
            </w:tcMar>
            <w:hideMark/>
          </w:tcPr>
          <w:p w14:paraId="40965860" w14:textId="77777777" w:rsidR="00F36E83" w:rsidRPr="00075A76" w:rsidRDefault="00F36E83" w:rsidP="00D7585E">
            <w:pPr>
              <w:pStyle w:val="a7"/>
              <w:ind w:left="37"/>
              <w:jc w:val="both"/>
              <w:rPr>
                <w:sz w:val="28"/>
                <w:szCs w:val="28"/>
              </w:rPr>
            </w:pPr>
            <w:r w:rsidRPr="00075A76">
              <w:rPr>
                <w:sz w:val="28"/>
                <w:szCs w:val="28"/>
              </w:rPr>
              <w:t>&lt;</w:t>
            </w:r>
            <w:r>
              <w:rPr>
                <w:sz w:val="28"/>
                <w:szCs w:val="28"/>
              </w:rPr>
              <w:t>0.2</w:t>
            </w:r>
          </w:p>
        </w:tc>
      </w:tr>
      <w:tr w:rsidR="00F36E83" w:rsidRPr="00075A76" w14:paraId="67E05AB6" w14:textId="77777777">
        <w:trPr>
          <w:trHeight w:val="300"/>
        </w:trPr>
        <w:tc>
          <w:tcPr>
            <w:tcW w:w="4395" w:type="dxa"/>
            <w:tcBorders>
              <w:top w:val="single" w:sz="6" w:space="0" w:color="C9C9C9"/>
              <w:bottom w:val="single" w:sz="6" w:space="0" w:color="C9C9C9"/>
              <w:right w:val="single" w:sz="6" w:space="0" w:color="C9C9C9"/>
            </w:tcBorders>
            <w:shd w:val="clear" w:color="auto" w:fill="EDEDED"/>
            <w:tcMar>
              <w:top w:w="0" w:type="dxa"/>
              <w:left w:w="100" w:type="dxa"/>
              <w:bottom w:w="0" w:type="dxa"/>
              <w:right w:w="100" w:type="dxa"/>
            </w:tcMar>
            <w:hideMark/>
          </w:tcPr>
          <w:p w14:paraId="5949210F" w14:textId="77777777" w:rsidR="00F36E83" w:rsidRPr="00075A76" w:rsidRDefault="00F36E83" w:rsidP="00D7585E">
            <w:pPr>
              <w:pStyle w:val="a7"/>
              <w:ind w:left="37"/>
              <w:jc w:val="both"/>
              <w:rPr>
                <w:sz w:val="28"/>
                <w:szCs w:val="28"/>
              </w:rPr>
            </w:pPr>
            <w:r>
              <w:rPr>
                <w:sz w:val="28"/>
                <w:szCs w:val="28"/>
              </w:rPr>
              <w:t>Умеренная засуха</w:t>
            </w:r>
          </w:p>
        </w:tc>
        <w:tc>
          <w:tcPr>
            <w:tcW w:w="4961" w:type="dxa"/>
            <w:tcBorders>
              <w:top w:val="single" w:sz="6" w:space="0" w:color="C9C9C9"/>
              <w:left w:val="single" w:sz="6" w:space="0" w:color="C9C9C9"/>
              <w:bottom w:val="single" w:sz="6" w:space="0" w:color="C9C9C9"/>
              <w:right w:val="single" w:sz="6" w:space="0" w:color="C9C9C9"/>
            </w:tcBorders>
            <w:shd w:val="clear" w:color="auto" w:fill="EDEDED"/>
            <w:tcMar>
              <w:top w:w="0" w:type="dxa"/>
              <w:left w:w="100" w:type="dxa"/>
              <w:bottom w:w="0" w:type="dxa"/>
              <w:right w:w="100" w:type="dxa"/>
            </w:tcMar>
            <w:hideMark/>
          </w:tcPr>
          <w:p w14:paraId="65862FB0" w14:textId="77777777" w:rsidR="00F36E83" w:rsidRPr="00075A76" w:rsidRDefault="00F36E83" w:rsidP="00D7585E">
            <w:pPr>
              <w:pStyle w:val="a7"/>
              <w:ind w:left="37"/>
              <w:jc w:val="both"/>
              <w:rPr>
                <w:sz w:val="28"/>
                <w:szCs w:val="28"/>
              </w:rPr>
            </w:pPr>
            <w:r w:rsidRPr="00075A76">
              <w:rPr>
                <w:sz w:val="28"/>
                <w:szCs w:val="28"/>
              </w:rPr>
              <w:t>&lt;</w:t>
            </w:r>
            <w:r>
              <w:rPr>
                <w:sz w:val="28"/>
                <w:szCs w:val="28"/>
              </w:rPr>
              <w:t>0.3</w:t>
            </w:r>
          </w:p>
        </w:tc>
      </w:tr>
      <w:tr w:rsidR="00F36E83" w:rsidRPr="00075A76" w14:paraId="1B017934" w14:textId="77777777">
        <w:trPr>
          <w:trHeight w:val="300"/>
        </w:trPr>
        <w:tc>
          <w:tcPr>
            <w:tcW w:w="4395" w:type="dxa"/>
            <w:tcBorders>
              <w:top w:val="single" w:sz="6" w:space="0" w:color="C9C9C9"/>
              <w:bottom w:val="single" w:sz="6" w:space="0" w:color="C9C9C9"/>
              <w:right w:val="single" w:sz="6" w:space="0" w:color="C9C9C9"/>
            </w:tcBorders>
            <w:tcMar>
              <w:top w:w="0" w:type="dxa"/>
              <w:left w:w="100" w:type="dxa"/>
              <w:bottom w:w="0" w:type="dxa"/>
              <w:right w:w="100" w:type="dxa"/>
            </w:tcMar>
            <w:hideMark/>
          </w:tcPr>
          <w:p w14:paraId="2504E7EA" w14:textId="77777777" w:rsidR="00F36E83" w:rsidRPr="00075A76" w:rsidRDefault="00F36E83" w:rsidP="00D7585E">
            <w:pPr>
              <w:pStyle w:val="a7"/>
              <w:ind w:left="37"/>
              <w:jc w:val="both"/>
              <w:rPr>
                <w:sz w:val="28"/>
                <w:szCs w:val="28"/>
              </w:rPr>
            </w:pPr>
            <w:r>
              <w:rPr>
                <w:sz w:val="28"/>
                <w:szCs w:val="28"/>
              </w:rPr>
              <w:t>Слабая засуха</w:t>
            </w:r>
          </w:p>
        </w:tc>
        <w:tc>
          <w:tcPr>
            <w:tcW w:w="4961" w:type="dxa"/>
            <w:tcBorders>
              <w:top w:val="single" w:sz="6" w:space="0" w:color="C9C9C9"/>
              <w:left w:val="single" w:sz="6" w:space="0" w:color="C9C9C9"/>
              <w:bottom w:val="single" w:sz="6" w:space="0" w:color="C9C9C9"/>
              <w:right w:val="single" w:sz="6" w:space="0" w:color="C9C9C9"/>
            </w:tcBorders>
            <w:tcMar>
              <w:top w:w="0" w:type="dxa"/>
              <w:left w:w="100" w:type="dxa"/>
              <w:bottom w:w="0" w:type="dxa"/>
              <w:right w:w="100" w:type="dxa"/>
            </w:tcMar>
            <w:hideMark/>
          </w:tcPr>
          <w:p w14:paraId="4841AFC8" w14:textId="77777777" w:rsidR="00F36E83" w:rsidRPr="00075A76" w:rsidRDefault="00F36E83" w:rsidP="00D7585E">
            <w:pPr>
              <w:pStyle w:val="a7"/>
              <w:ind w:left="37"/>
              <w:jc w:val="both"/>
              <w:rPr>
                <w:sz w:val="28"/>
                <w:szCs w:val="28"/>
              </w:rPr>
            </w:pPr>
            <w:r w:rsidRPr="00075A76">
              <w:rPr>
                <w:sz w:val="28"/>
                <w:szCs w:val="28"/>
              </w:rPr>
              <w:t>&lt;</w:t>
            </w:r>
            <w:r>
              <w:rPr>
                <w:sz w:val="28"/>
                <w:szCs w:val="28"/>
              </w:rPr>
              <w:t>0.4</w:t>
            </w:r>
          </w:p>
        </w:tc>
      </w:tr>
      <w:tr w:rsidR="00F36E83" w:rsidRPr="00075A76" w14:paraId="7392D468" w14:textId="77777777">
        <w:trPr>
          <w:trHeight w:val="300"/>
        </w:trPr>
        <w:tc>
          <w:tcPr>
            <w:tcW w:w="4395" w:type="dxa"/>
            <w:tcBorders>
              <w:top w:val="single" w:sz="6" w:space="0" w:color="C9C9C9"/>
              <w:bottom w:val="single" w:sz="6" w:space="0" w:color="C9C9C9"/>
              <w:right w:val="single" w:sz="6" w:space="0" w:color="C9C9C9"/>
            </w:tcBorders>
            <w:shd w:val="clear" w:color="auto" w:fill="EDEDED"/>
            <w:tcMar>
              <w:top w:w="0" w:type="dxa"/>
              <w:left w:w="100" w:type="dxa"/>
              <w:bottom w:w="0" w:type="dxa"/>
              <w:right w:w="100" w:type="dxa"/>
            </w:tcMar>
            <w:hideMark/>
          </w:tcPr>
          <w:p w14:paraId="229388CC" w14:textId="77777777" w:rsidR="00F36E83" w:rsidRPr="00075A76" w:rsidRDefault="00F36E83" w:rsidP="00D7585E">
            <w:pPr>
              <w:pStyle w:val="a7"/>
              <w:ind w:left="37"/>
              <w:jc w:val="both"/>
              <w:rPr>
                <w:sz w:val="28"/>
                <w:szCs w:val="28"/>
              </w:rPr>
            </w:pPr>
            <w:r>
              <w:rPr>
                <w:sz w:val="28"/>
                <w:szCs w:val="28"/>
              </w:rPr>
              <w:t>Не засушливо</w:t>
            </w:r>
          </w:p>
        </w:tc>
        <w:tc>
          <w:tcPr>
            <w:tcW w:w="4961" w:type="dxa"/>
            <w:tcBorders>
              <w:top w:val="single" w:sz="6" w:space="0" w:color="C9C9C9"/>
              <w:left w:val="single" w:sz="6" w:space="0" w:color="C9C9C9"/>
              <w:bottom w:val="single" w:sz="6" w:space="0" w:color="C9C9C9"/>
              <w:right w:val="single" w:sz="6" w:space="0" w:color="C9C9C9"/>
            </w:tcBorders>
            <w:shd w:val="clear" w:color="auto" w:fill="EDEDED"/>
            <w:tcMar>
              <w:top w:w="0" w:type="dxa"/>
              <w:left w:w="100" w:type="dxa"/>
              <w:bottom w:w="0" w:type="dxa"/>
              <w:right w:w="100" w:type="dxa"/>
            </w:tcMar>
            <w:hideMark/>
          </w:tcPr>
          <w:p w14:paraId="10F3C9D6" w14:textId="77777777" w:rsidR="00F36E83" w:rsidRPr="00075A76" w:rsidRDefault="00F36E83" w:rsidP="00D7585E">
            <w:pPr>
              <w:pStyle w:val="a7"/>
              <w:ind w:left="37"/>
              <w:jc w:val="both"/>
              <w:rPr>
                <w:sz w:val="28"/>
                <w:szCs w:val="28"/>
              </w:rPr>
            </w:pPr>
            <w:r w:rsidRPr="00075A76">
              <w:rPr>
                <w:sz w:val="28"/>
                <w:szCs w:val="28"/>
              </w:rPr>
              <w:t>&gt;</w:t>
            </w:r>
            <w:r>
              <w:rPr>
                <w:sz w:val="28"/>
                <w:szCs w:val="28"/>
              </w:rPr>
              <w:t>0.5</w:t>
            </w:r>
          </w:p>
        </w:tc>
      </w:tr>
    </w:tbl>
    <w:p w14:paraId="1DAD0E1C" w14:textId="77777777" w:rsidR="00F36E83" w:rsidRPr="001363B0" w:rsidRDefault="00F36E83" w:rsidP="003200B1">
      <w:pPr>
        <w:pStyle w:val="afb"/>
        <w:shd w:val="clear" w:color="auto" w:fill="auto"/>
        <w:spacing w:after="0" w:line="240" w:lineRule="auto"/>
        <w:ind w:left="-851" w:right="20" w:firstLine="425"/>
        <w:jc w:val="both"/>
        <w:rPr>
          <w:b/>
          <w:bCs/>
          <w:sz w:val="22"/>
          <w:szCs w:val="22"/>
          <w:lang w:val="kk-KZ"/>
        </w:rPr>
      </w:pPr>
    </w:p>
    <w:p w14:paraId="7589A1CE" w14:textId="77777777" w:rsidR="00426F12" w:rsidRPr="00426F12" w:rsidRDefault="719B1365" w:rsidP="00A91D3E">
      <w:pPr>
        <w:pStyle w:val="afb"/>
        <w:spacing w:after="0"/>
        <w:ind w:right="20" w:firstLine="709"/>
        <w:jc w:val="both"/>
        <w:rPr>
          <w:rFonts w:cs="Times New Roman"/>
          <w:b/>
          <w:bCs/>
          <w:i/>
          <w:iCs/>
          <w:sz w:val="28"/>
          <w:szCs w:val="28"/>
          <w:lang w:val="en-US"/>
        </w:rPr>
      </w:pPr>
      <w:proofErr w:type="spellStart"/>
      <w:r w:rsidRPr="719B1365">
        <w:rPr>
          <w:rFonts w:cs="Times New Roman"/>
          <w:b/>
          <w:bCs/>
          <w:i/>
          <w:iCs/>
          <w:sz w:val="28"/>
          <w:szCs w:val="28"/>
          <w:lang w:val="en-US"/>
        </w:rPr>
        <w:t>Корреляционный</w:t>
      </w:r>
      <w:proofErr w:type="spellEnd"/>
      <w:r w:rsidRPr="719B1365">
        <w:rPr>
          <w:rFonts w:cs="Times New Roman"/>
          <w:b/>
          <w:bCs/>
          <w:i/>
          <w:iCs/>
          <w:sz w:val="28"/>
          <w:szCs w:val="28"/>
          <w:lang w:val="en-US"/>
        </w:rPr>
        <w:t xml:space="preserve"> </w:t>
      </w:r>
      <w:proofErr w:type="spellStart"/>
      <w:r w:rsidRPr="719B1365">
        <w:rPr>
          <w:rFonts w:cs="Times New Roman"/>
          <w:b/>
          <w:bCs/>
          <w:i/>
          <w:iCs/>
          <w:sz w:val="28"/>
          <w:szCs w:val="28"/>
          <w:lang w:val="en-US"/>
        </w:rPr>
        <w:t>анализ</w:t>
      </w:r>
      <w:proofErr w:type="spellEnd"/>
      <w:r w:rsidRPr="719B1365">
        <w:rPr>
          <w:rFonts w:cs="Times New Roman"/>
          <w:b/>
          <w:bCs/>
          <w:i/>
          <w:iCs/>
          <w:sz w:val="28"/>
          <w:szCs w:val="28"/>
          <w:lang w:val="en-US"/>
        </w:rPr>
        <w:t xml:space="preserve"> </w:t>
      </w:r>
      <w:proofErr w:type="spellStart"/>
      <w:r w:rsidRPr="719B1365">
        <w:rPr>
          <w:rFonts w:cs="Times New Roman"/>
          <w:b/>
          <w:bCs/>
          <w:i/>
          <w:iCs/>
          <w:sz w:val="28"/>
          <w:szCs w:val="28"/>
          <w:lang w:val="en-US"/>
        </w:rPr>
        <w:t>Пирсона</w:t>
      </w:r>
      <w:proofErr w:type="spellEnd"/>
    </w:p>
    <w:p w14:paraId="08BA3D24" w14:textId="57376A96" w:rsidR="00426F12" w:rsidRPr="00715EC5" w:rsidRDefault="719B1365" w:rsidP="00A91D3E">
      <w:pPr>
        <w:pStyle w:val="afb"/>
        <w:shd w:val="clear" w:color="auto" w:fill="auto"/>
        <w:spacing w:after="0" w:line="240" w:lineRule="auto"/>
        <w:ind w:right="20" w:firstLine="709"/>
        <w:jc w:val="both"/>
        <w:rPr>
          <w:rFonts w:cs="Times New Roman"/>
          <w:sz w:val="28"/>
          <w:szCs w:val="28"/>
        </w:rPr>
      </w:pPr>
      <w:r w:rsidRPr="00715EC5">
        <w:rPr>
          <w:rFonts w:cs="Times New Roman"/>
          <w:sz w:val="28"/>
          <w:szCs w:val="28"/>
        </w:rPr>
        <w:t>Корреляционный анализ Пирсона применялся для количественной оценки связи между метеорологическими индексами засухи (</w:t>
      </w:r>
      <w:r w:rsidRPr="719B1365">
        <w:rPr>
          <w:rFonts w:cs="Times New Roman"/>
          <w:sz w:val="28"/>
          <w:szCs w:val="28"/>
          <w:lang w:val="en-US"/>
        </w:rPr>
        <w:t>SPI</w:t>
      </w:r>
      <w:r w:rsidRPr="00715EC5">
        <w:rPr>
          <w:rFonts w:cs="Times New Roman"/>
          <w:sz w:val="28"/>
          <w:szCs w:val="28"/>
        </w:rPr>
        <w:t xml:space="preserve">, </w:t>
      </w:r>
      <w:r w:rsidRPr="719B1365">
        <w:rPr>
          <w:rFonts w:cs="Times New Roman"/>
          <w:sz w:val="28"/>
          <w:szCs w:val="28"/>
          <w:lang w:val="en-US"/>
        </w:rPr>
        <w:t>SPEI</w:t>
      </w:r>
      <w:r w:rsidRPr="00715EC5">
        <w:rPr>
          <w:rFonts w:cs="Times New Roman"/>
          <w:sz w:val="28"/>
          <w:szCs w:val="28"/>
        </w:rPr>
        <w:t xml:space="preserve">, </w:t>
      </w:r>
      <w:r w:rsidRPr="719B1365">
        <w:rPr>
          <w:rFonts w:cs="Times New Roman"/>
          <w:sz w:val="28"/>
          <w:szCs w:val="28"/>
          <w:lang w:val="en-US"/>
        </w:rPr>
        <w:t>MCZI</w:t>
      </w:r>
      <w:r w:rsidRPr="00715EC5">
        <w:rPr>
          <w:rFonts w:cs="Times New Roman"/>
          <w:sz w:val="28"/>
          <w:szCs w:val="28"/>
        </w:rPr>
        <w:t xml:space="preserve">, </w:t>
      </w:r>
      <w:r w:rsidR="00C81444">
        <w:rPr>
          <w:rFonts w:cs="Times New Roman"/>
          <w:sz w:val="28"/>
          <w:szCs w:val="28"/>
        </w:rPr>
        <w:t>ГТК</w:t>
      </w:r>
      <w:r w:rsidRPr="00715EC5">
        <w:rPr>
          <w:rFonts w:cs="Times New Roman"/>
          <w:sz w:val="28"/>
          <w:szCs w:val="28"/>
        </w:rPr>
        <w:t>) и вегетационными индексами (</w:t>
      </w:r>
      <w:r w:rsidRPr="719B1365">
        <w:rPr>
          <w:rFonts w:cs="Times New Roman"/>
          <w:sz w:val="28"/>
          <w:szCs w:val="28"/>
          <w:lang w:val="en-US"/>
        </w:rPr>
        <w:t>VHI</w:t>
      </w:r>
      <w:r w:rsidRPr="00715EC5">
        <w:rPr>
          <w:rFonts w:cs="Times New Roman"/>
          <w:sz w:val="28"/>
          <w:szCs w:val="28"/>
        </w:rPr>
        <w:t xml:space="preserve">, </w:t>
      </w:r>
      <w:r w:rsidRPr="719B1365">
        <w:rPr>
          <w:rFonts w:cs="Times New Roman"/>
          <w:sz w:val="28"/>
          <w:szCs w:val="28"/>
          <w:lang w:val="en-US"/>
        </w:rPr>
        <w:t>TCI</w:t>
      </w:r>
      <w:r w:rsidRPr="00715EC5">
        <w:rPr>
          <w:rFonts w:cs="Times New Roman"/>
          <w:sz w:val="28"/>
          <w:szCs w:val="28"/>
        </w:rPr>
        <w:t xml:space="preserve">, </w:t>
      </w:r>
      <w:r w:rsidRPr="719B1365">
        <w:rPr>
          <w:rFonts w:cs="Times New Roman"/>
          <w:sz w:val="28"/>
          <w:szCs w:val="28"/>
          <w:lang w:val="en-US"/>
        </w:rPr>
        <w:t>VCI</w:t>
      </w:r>
      <w:r w:rsidRPr="00715EC5">
        <w:rPr>
          <w:rFonts w:cs="Times New Roman"/>
          <w:sz w:val="28"/>
          <w:szCs w:val="28"/>
        </w:rPr>
        <w:t>). Корреляции рассчитывались на нескольких временных масштабах (1, 3, 6, 9 и 12 месяцев) и отдельно для основных вегетационных сезонов (весна, лето и осень). Сила связи классифицировалась как очень высокая (|</w:t>
      </w:r>
      <w:r w:rsidRPr="719B1365">
        <w:rPr>
          <w:rFonts w:cs="Times New Roman"/>
          <w:sz w:val="28"/>
          <w:szCs w:val="28"/>
          <w:lang w:val="en-US"/>
        </w:rPr>
        <w:t>r</w:t>
      </w:r>
      <w:r w:rsidRPr="00715EC5">
        <w:rPr>
          <w:rFonts w:cs="Times New Roman"/>
          <w:sz w:val="28"/>
          <w:szCs w:val="28"/>
        </w:rPr>
        <w:t>| ≥ 0,80), высокая (0,60 ≤ |</w:t>
      </w:r>
      <w:r w:rsidRPr="719B1365">
        <w:rPr>
          <w:rFonts w:ascii="Cambria Math" w:hAnsi="Cambria Math" w:cs="Cambria Math"/>
          <w:sz w:val="28"/>
          <w:szCs w:val="28"/>
          <w:lang w:val="en-US"/>
        </w:rPr>
        <w:t>𝑟</w:t>
      </w:r>
      <w:r w:rsidRPr="00715EC5">
        <w:rPr>
          <w:rFonts w:cs="Times New Roman"/>
          <w:sz w:val="28"/>
          <w:szCs w:val="28"/>
        </w:rPr>
        <w:t>| &lt; 0,79), умеренная (0,40 ≤ |</w:t>
      </w:r>
      <w:r w:rsidRPr="719B1365">
        <w:rPr>
          <w:rFonts w:cs="Times New Roman"/>
          <w:sz w:val="28"/>
          <w:szCs w:val="28"/>
          <w:lang w:val="en-US"/>
        </w:rPr>
        <w:t>r</w:t>
      </w:r>
      <w:r w:rsidRPr="00715EC5">
        <w:rPr>
          <w:rFonts w:cs="Times New Roman"/>
          <w:sz w:val="28"/>
          <w:szCs w:val="28"/>
        </w:rPr>
        <w:t>| &lt; 0,59) и слабая (|</w:t>
      </w:r>
      <w:r w:rsidRPr="719B1365">
        <w:rPr>
          <w:rFonts w:cs="Times New Roman"/>
          <w:sz w:val="28"/>
          <w:szCs w:val="28"/>
          <w:lang w:val="en-US"/>
        </w:rPr>
        <w:t>r</w:t>
      </w:r>
      <w:r w:rsidRPr="00715EC5">
        <w:rPr>
          <w:rFonts w:cs="Times New Roman"/>
          <w:sz w:val="28"/>
          <w:szCs w:val="28"/>
        </w:rPr>
        <w:t xml:space="preserve">| &lt; 0,40). Такой подход позволяет определить, какие метеорологические индексы наиболее эффективно предвосхищают стресс растительности в условиях богарного земледелия </w:t>
      </w:r>
      <w:r w:rsidR="00B733B0">
        <w:rPr>
          <w:rFonts w:cs="Times New Roman"/>
          <w:sz w:val="28"/>
          <w:szCs w:val="28"/>
        </w:rPr>
        <w:t>резко</w:t>
      </w:r>
      <w:r w:rsidRPr="00715EC5">
        <w:rPr>
          <w:rFonts w:cs="Times New Roman"/>
          <w:sz w:val="28"/>
          <w:szCs w:val="28"/>
        </w:rPr>
        <w:t>-континентального климата Северного Казахстана.</w:t>
      </w:r>
    </w:p>
    <w:p w14:paraId="5DEDD9FF" w14:textId="0EAD7B38" w:rsidR="00AE474F" w:rsidRDefault="005A18CD" w:rsidP="00A91D3E">
      <w:pPr>
        <w:pStyle w:val="afb"/>
        <w:spacing w:after="0" w:line="240" w:lineRule="auto"/>
        <w:ind w:right="20" w:firstLine="709"/>
        <w:jc w:val="both"/>
        <w:rPr>
          <w:color w:val="000000" w:themeColor="text1"/>
          <w:sz w:val="28"/>
          <w:szCs w:val="28"/>
        </w:rPr>
      </w:pPr>
      <w:r>
        <w:rPr>
          <w:rFonts w:cs="Times New Roman"/>
          <w:bCs/>
          <w:sz w:val="28"/>
          <w:szCs w:val="32"/>
        </w:rPr>
        <w:t xml:space="preserve">Проведен анализ временных рядов </w:t>
      </w:r>
      <w:r w:rsidR="008C4C51" w:rsidRPr="008C4C51">
        <w:rPr>
          <w:rFonts w:cs="Times New Roman"/>
          <w:bCs/>
          <w:sz w:val="28"/>
          <w:szCs w:val="32"/>
        </w:rPr>
        <w:t>вегетационных индексов VCI, TCI и VHI</w:t>
      </w:r>
      <w:r w:rsidR="008C4C51">
        <w:rPr>
          <w:rFonts w:cs="Times New Roman"/>
          <w:bCs/>
          <w:sz w:val="28"/>
          <w:szCs w:val="32"/>
        </w:rPr>
        <w:t xml:space="preserve"> </w:t>
      </w:r>
      <w:r w:rsidRPr="00AE474F">
        <w:rPr>
          <w:color w:val="000000" w:themeColor="text1"/>
          <w:sz w:val="28"/>
          <w:szCs w:val="28"/>
        </w:rPr>
        <w:t>за период 2000–2024 гг.</w:t>
      </w:r>
      <w:r>
        <w:rPr>
          <w:color w:val="000000" w:themeColor="text1"/>
          <w:sz w:val="28"/>
          <w:szCs w:val="28"/>
        </w:rPr>
        <w:t xml:space="preserve">, </w:t>
      </w:r>
      <w:r w:rsidRPr="005A18CD">
        <w:rPr>
          <w:color w:val="000000" w:themeColor="text1"/>
          <w:sz w:val="28"/>
          <w:szCs w:val="28"/>
        </w:rPr>
        <w:t xml:space="preserve">полученных на основе </w:t>
      </w:r>
      <w:r w:rsidR="008C4C51" w:rsidRPr="008C4C51">
        <w:rPr>
          <w:rFonts w:cs="Times New Roman"/>
          <w:bCs/>
          <w:sz w:val="28"/>
          <w:szCs w:val="32"/>
        </w:rPr>
        <w:t>спутниковы</w:t>
      </w:r>
      <w:r>
        <w:rPr>
          <w:rFonts w:cs="Times New Roman"/>
          <w:bCs/>
          <w:sz w:val="28"/>
          <w:szCs w:val="32"/>
        </w:rPr>
        <w:t xml:space="preserve">х </w:t>
      </w:r>
      <w:r w:rsidR="008C4C51" w:rsidRPr="008C4C51">
        <w:rPr>
          <w:rFonts w:cs="Times New Roman"/>
          <w:bCs/>
          <w:sz w:val="28"/>
          <w:szCs w:val="32"/>
        </w:rPr>
        <w:t>продукт</w:t>
      </w:r>
      <w:r>
        <w:rPr>
          <w:rFonts w:cs="Times New Roman"/>
          <w:bCs/>
          <w:sz w:val="28"/>
          <w:szCs w:val="32"/>
        </w:rPr>
        <w:t xml:space="preserve">ов </w:t>
      </w:r>
      <w:r w:rsidR="008C4C51" w:rsidRPr="008C4C51">
        <w:rPr>
          <w:rFonts w:cs="Times New Roman"/>
          <w:bCs/>
          <w:sz w:val="28"/>
          <w:szCs w:val="32"/>
        </w:rPr>
        <w:t xml:space="preserve">MODIS и </w:t>
      </w:r>
      <w:proofErr w:type="spellStart"/>
      <w:r w:rsidR="008C4C51" w:rsidRPr="008C4C51">
        <w:rPr>
          <w:rFonts w:cs="Times New Roman"/>
          <w:bCs/>
          <w:sz w:val="28"/>
          <w:szCs w:val="32"/>
        </w:rPr>
        <w:t>Landsat</w:t>
      </w:r>
      <w:proofErr w:type="spellEnd"/>
      <w:r w:rsidR="00593CF2">
        <w:rPr>
          <w:rFonts w:cs="Times New Roman"/>
          <w:bCs/>
          <w:sz w:val="28"/>
          <w:szCs w:val="32"/>
        </w:rPr>
        <w:t xml:space="preserve">, данные </w:t>
      </w:r>
      <w:r w:rsidR="008C4C51" w:rsidRPr="008C4C51">
        <w:rPr>
          <w:rFonts w:cs="Times New Roman"/>
          <w:bCs/>
          <w:sz w:val="28"/>
          <w:szCs w:val="32"/>
        </w:rPr>
        <w:t xml:space="preserve">обрабатывались </w:t>
      </w:r>
      <w:r w:rsidR="00593CF2">
        <w:rPr>
          <w:rFonts w:cs="Times New Roman"/>
          <w:bCs/>
          <w:sz w:val="28"/>
          <w:szCs w:val="32"/>
        </w:rPr>
        <w:t>на</w:t>
      </w:r>
      <w:r w:rsidR="008C4C51" w:rsidRPr="008C4C51">
        <w:rPr>
          <w:rFonts w:cs="Times New Roman"/>
          <w:bCs/>
          <w:sz w:val="28"/>
          <w:szCs w:val="32"/>
        </w:rPr>
        <w:t xml:space="preserve"> платформе Google Earth Engine (GEE, обновление от 14 апреля 2025 г.)</w:t>
      </w:r>
      <w:r w:rsidR="00FE75C9">
        <w:rPr>
          <w:rFonts w:cs="Times New Roman"/>
          <w:bCs/>
          <w:sz w:val="28"/>
          <w:szCs w:val="32"/>
        </w:rPr>
        <w:t xml:space="preserve">. На </w:t>
      </w:r>
      <w:r w:rsidR="00FE75C9" w:rsidRPr="002949CE">
        <w:rPr>
          <w:rFonts w:cs="Times New Roman"/>
          <w:bCs/>
          <w:color w:val="000000" w:themeColor="text1"/>
          <w:sz w:val="28"/>
          <w:szCs w:val="32"/>
        </w:rPr>
        <w:t xml:space="preserve">рисунке </w:t>
      </w:r>
      <w:r w:rsidR="00FE75C9" w:rsidRPr="002949CE">
        <w:rPr>
          <w:color w:val="000000" w:themeColor="text1"/>
          <w:sz w:val="28"/>
          <w:szCs w:val="28"/>
        </w:rPr>
        <w:t>3.</w:t>
      </w:r>
      <w:r w:rsidR="002949CE" w:rsidRPr="002949CE">
        <w:rPr>
          <w:color w:val="000000" w:themeColor="text1"/>
          <w:sz w:val="28"/>
          <w:szCs w:val="28"/>
        </w:rPr>
        <w:t>9</w:t>
      </w:r>
      <w:r w:rsidR="00AE474F" w:rsidRPr="002949CE">
        <w:rPr>
          <w:color w:val="000000" w:themeColor="text1"/>
          <w:sz w:val="28"/>
          <w:szCs w:val="28"/>
        </w:rPr>
        <w:t xml:space="preserve"> </w:t>
      </w:r>
      <w:r w:rsidR="00AE474F" w:rsidRPr="00AE474F">
        <w:rPr>
          <w:color w:val="000000" w:themeColor="text1"/>
          <w:sz w:val="28"/>
          <w:szCs w:val="28"/>
        </w:rPr>
        <w:t>представлен</w:t>
      </w:r>
      <w:r w:rsidR="00AE474F">
        <w:rPr>
          <w:color w:val="000000" w:themeColor="text1"/>
          <w:sz w:val="28"/>
          <w:szCs w:val="28"/>
        </w:rPr>
        <w:t>ы в</w:t>
      </w:r>
      <w:r w:rsidR="00AE474F" w:rsidRPr="00AE474F">
        <w:rPr>
          <w:color w:val="000000" w:themeColor="text1"/>
          <w:sz w:val="28"/>
          <w:szCs w:val="28"/>
        </w:rPr>
        <w:t>ременные ряды всех тр</w:t>
      </w:r>
      <w:r w:rsidR="00AE474F">
        <w:rPr>
          <w:color w:val="000000" w:themeColor="text1"/>
          <w:sz w:val="28"/>
          <w:szCs w:val="28"/>
        </w:rPr>
        <w:t>е</w:t>
      </w:r>
      <w:r w:rsidR="00AE474F" w:rsidRPr="00AE474F">
        <w:rPr>
          <w:color w:val="000000" w:themeColor="text1"/>
          <w:sz w:val="28"/>
          <w:szCs w:val="28"/>
        </w:rPr>
        <w:t xml:space="preserve">х вегетационных индексов </w:t>
      </w:r>
      <w:r w:rsidR="00AE474F">
        <w:rPr>
          <w:color w:val="000000" w:themeColor="text1"/>
          <w:sz w:val="28"/>
          <w:szCs w:val="28"/>
        </w:rPr>
        <w:t>(</w:t>
      </w:r>
      <w:r w:rsidR="00AE474F" w:rsidRPr="00AE474F">
        <w:rPr>
          <w:color w:val="000000" w:themeColor="text1"/>
          <w:sz w:val="28"/>
          <w:szCs w:val="28"/>
        </w:rPr>
        <w:t>VHI, TCI и VCI</w:t>
      </w:r>
      <w:r w:rsidR="00AE474F">
        <w:rPr>
          <w:color w:val="000000" w:themeColor="text1"/>
          <w:sz w:val="28"/>
          <w:szCs w:val="28"/>
        </w:rPr>
        <w:t xml:space="preserve">) которые </w:t>
      </w:r>
      <w:r w:rsidR="00AE474F" w:rsidRPr="00AE474F">
        <w:rPr>
          <w:color w:val="000000" w:themeColor="text1"/>
          <w:sz w:val="28"/>
          <w:szCs w:val="28"/>
        </w:rPr>
        <w:t>демонстрируют выраженную сезонную цикличность</w:t>
      </w:r>
      <w:r w:rsidR="00AE474F">
        <w:rPr>
          <w:color w:val="000000" w:themeColor="text1"/>
          <w:sz w:val="28"/>
          <w:szCs w:val="28"/>
        </w:rPr>
        <w:t xml:space="preserve">. </w:t>
      </w:r>
    </w:p>
    <w:p w14:paraId="0D99823D" w14:textId="4189F45F" w:rsidR="00D36EDB" w:rsidRPr="00715EC5" w:rsidRDefault="719B1365" w:rsidP="00A91D3E">
      <w:pPr>
        <w:pStyle w:val="afb"/>
        <w:spacing w:after="0"/>
        <w:ind w:right="20" w:firstLine="709"/>
        <w:jc w:val="both"/>
        <w:rPr>
          <w:color w:val="000000" w:themeColor="text1"/>
          <w:sz w:val="28"/>
          <w:szCs w:val="28"/>
        </w:rPr>
      </w:pPr>
      <w:r w:rsidRPr="00715EC5">
        <w:rPr>
          <w:color w:val="000000" w:themeColor="text1"/>
          <w:sz w:val="28"/>
          <w:szCs w:val="28"/>
        </w:rPr>
        <w:t xml:space="preserve">По всей территории Северного Казахстана для </w:t>
      </w:r>
      <w:r w:rsidRPr="719B1365">
        <w:rPr>
          <w:color w:val="000000" w:themeColor="text1"/>
          <w:sz w:val="28"/>
          <w:szCs w:val="28"/>
          <w:lang w:val="en-US"/>
        </w:rPr>
        <w:t>TCI</w:t>
      </w:r>
      <w:r w:rsidRPr="00715EC5">
        <w:rPr>
          <w:color w:val="000000" w:themeColor="text1"/>
          <w:sz w:val="28"/>
          <w:szCs w:val="28"/>
        </w:rPr>
        <w:t xml:space="preserve"> прослеживается повторяющийся годовой ритм: в весенне-летний период значения снижаются, что указывает на температурный стресс растительности. Значения </w:t>
      </w:r>
      <w:r w:rsidRPr="719B1365">
        <w:rPr>
          <w:color w:val="000000" w:themeColor="text1"/>
          <w:sz w:val="28"/>
          <w:szCs w:val="28"/>
          <w:lang w:val="en-US"/>
        </w:rPr>
        <w:t>VCI</w:t>
      </w:r>
      <w:r w:rsidRPr="00715EC5">
        <w:rPr>
          <w:color w:val="000000" w:themeColor="text1"/>
          <w:sz w:val="28"/>
          <w:szCs w:val="28"/>
        </w:rPr>
        <w:t xml:space="preserve"> колебались в пределах от 0,10 зимой до 0,80 летом. Несмотря на выраженную сезонность, линейный тренд </w:t>
      </w:r>
      <w:r w:rsidRPr="719B1365">
        <w:rPr>
          <w:color w:val="000000" w:themeColor="text1"/>
          <w:sz w:val="28"/>
          <w:szCs w:val="28"/>
          <w:lang w:val="en-US"/>
        </w:rPr>
        <w:t>VCI</w:t>
      </w:r>
      <w:r w:rsidRPr="00715EC5">
        <w:rPr>
          <w:color w:val="000000" w:themeColor="text1"/>
          <w:sz w:val="28"/>
          <w:szCs w:val="28"/>
        </w:rPr>
        <w:t xml:space="preserve"> близок к нулю. </w:t>
      </w:r>
      <w:r w:rsidRPr="719B1365">
        <w:rPr>
          <w:color w:val="000000" w:themeColor="text1"/>
          <w:sz w:val="28"/>
          <w:szCs w:val="28"/>
          <w:lang w:val="en-US"/>
        </w:rPr>
        <w:t>TCI</w:t>
      </w:r>
      <w:r w:rsidRPr="00715EC5">
        <w:rPr>
          <w:color w:val="000000" w:themeColor="text1"/>
          <w:sz w:val="28"/>
          <w:szCs w:val="28"/>
        </w:rPr>
        <w:t xml:space="preserve"> также характеризуется высокоамплитудной сезонной динамикой, с минимумами летом и максимумами зимой (0,15–0,90). Индекс </w:t>
      </w:r>
      <w:r w:rsidRPr="719B1365">
        <w:rPr>
          <w:color w:val="000000" w:themeColor="text1"/>
          <w:sz w:val="28"/>
          <w:szCs w:val="28"/>
          <w:lang w:val="en-US"/>
        </w:rPr>
        <w:t>VHI</w:t>
      </w:r>
      <w:r w:rsidRPr="00715EC5">
        <w:rPr>
          <w:color w:val="000000" w:themeColor="text1"/>
          <w:sz w:val="28"/>
          <w:szCs w:val="28"/>
        </w:rPr>
        <w:t xml:space="preserve"> проявляет более сглаженный ход во времени, с изменениями в диапазоне 0,30–0,50. Однако с 2004 г. отмечается рост частоты засушливых событий и их влияния на посевы, что привело к усилению стресса растительности. Наиболее критичным стал 2010 г., когда </w:t>
      </w:r>
      <w:r w:rsidRPr="719B1365">
        <w:rPr>
          <w:color w:val="000000" w:themeColor="text1"/>
          <w:sz w:val="28"/>
          <w:szCs w:val="28"/>
          <w:lang w:val="en-US"/>
        </w:rPr>
        <w:t>VHI</w:t>
      </w:r>
      <w:r w:rsidRPr="00715EC5">
        <w:rPr>
          <w:color w:val="000000" w:themeColor="text1"/>
          <w:sz w:val="28"/>
          <w:szCs w:val="28"/>
        </w:rPr>
        <w:t xml:space="preserve"> достиг минимального значения (0,29).</w:t>
      </w:r>
    </w:p>
    <w:p w14:paraId="5F9BBEFE" w14:textId="55261681" w:rsidR="001B30FE" w:rsidRPr="00FE75C9" w:rsidRDefault="00D36EDB" w:rsidP="00A91D3E">
      <w:pPr>
        <w:pStyle w:val="afb"/>
        <w:spacing w:after="0" w:line="240" w:lineRule="auto"/>
        <w:ind w:right="20" w:firstLine="709"/>
        <w:jc w:val="both"/>
        <w:rPr>
          <w:rFonts w:cs="Times New Roman"/>
          <w:bCs/>
          <w:sz w:val="28"/>
          <w:szCs w:val="32"/>
        </w:rPr>
      </w:pPr>
      <w:r w:rsidRPr="00D36EDB">
        <w:rPr>
          <w:color w:val="000000" w:themeColor="text1"/>
          <w:sz w:val="28"/>
          <w:szCs w:val="28"/>
        </w:rPr>
        <w:t>В 2012–2016 гг. наблюдались более мягкие условия с умеренным стрессом сельскохозяйственной растительности. Однако в 2017–2023 гг. негативное воздействие засух вновь усилилось, особенно в 2022 г. После 2023 г. зафиксировано восстановление состояния растительности, что свидетельствует о переходе к более благоприятным природным условиям.</w:t>
      </w:r>
    </w:p>
    <w:p w14:paraId="24063054" w14:textId="294A0EAC" w:rsidR="00EC6E42" w:rsidRDefault="00EC6E42" w:rsidP="00915416">
      <w:pPr>
        <w:pStyle w:val="MDPI51figurecaption"/>
        <w:ind w:left="0"/>
      </w:pPr>
      <w:r>
        <w:rPr>
          <w:noProof/>
        </w:rPr>
        <w:lastRenderedPageBreak/>
        <w:drawing>
          <wp:inline distT="0" distB="0" distL="0" distR="0" wp14:anchorId="7D5EDCFB" wp14:editId="3B508EB5">
            <wp:extent cx="6103620" cy="4290070"/>
            <wp:effectExtent l="0" t="0" r="0" b="0"/>
            <wp:docPr id="1040611383"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7">
                      <a:extLst>
                        <a:ext uri="{28A0092B-C50C-407E-A947-70E740481C1C}">
                          <a14:useLocalDpi xmlns:a14="http://schemas.microsoft.com/office/drawing/2010/main"/>
                        </a:ext>
                      </a:extLst>
                    </a:blip>
                    <a:srcRect/>
                    <a:stretch>
                      <a:fillRect/>
                    </a:stretch>
                  </pic:blipFill>
                  <pic:spPr bwMode="auto">
                    <a:xfrm>
                      <a:off x="0" y="0"/>
                      <a:ext cx="6121817" cy="4302860"/>
                    </a:xfrm>
                    <a:prstGeom prst="rect">
                      <a:avLst/>
                    </a:prstGeom>
                    <a:noFill/>
                    <a:ln>
                      <a:noFill/>
                    </a:ln>
                  </pic:spPr>
                </pic:pic>
              </a:graphicData>
            </a:graphic>
          </wp:inline>
        </w:drawing>
      </w:r>
    </w:p>
    <w:p w14:paraId="38B26EC5" w14:textId="726C7626" w:rsidR="00FE75C9" w:rsidRDefault="00FE75C9" w:rsidP="00915416">
      <w:pPr>
        <w:pStyle w:val="a7"/>
        <w:ind w:left="0"/>
        <w:jc w:val="center"/>
        <w:rPr>
          <w:sz w:val="28"/>
          <w:szCs w:val="28"/>
        </w:rPr>
      </w:pPr>
      <w:r w:rsidRPr="002949CE">
        <w:rPr>
          <w:rFonts w:hint="eastAsia"/>
          <w:color w:val="000000" w:themeColor="text1"/>
          <w:sz w:val="28"/>
          <w:szCs w:val="28"/>
        </w:rPr>
        <w:t>Рисунок</w:t>
      </w:r>
      <w:r w:rsidRPr="002949CE">
        <w:rPr>
          <w:color w:val="000000" w:themeColor="text1"/>
          <w:sz w:val="28"/>
          <w:szCs w:val="28"/>
        </w:rPr>
        <w:t xml:space="preserve"> 3.</w:t>
      </w:r>
      <w:r w:rsidR="002949CE" w:rsidRPr="002949CE">
        <w:rPr>
          <w:color w:val="000000" w:themeColor="text1"/>
          <w:sz w:val="28"/>
          <w:szCs w:val="28"/>
        </w:rPr>
        <w:t>9</w:t>
      </w:r>
      <w:r w:rsidR="006B67E2" w:rsidRPr="002949CE">
        <w:rPr>
          <w:color w:val="000000" w:themeColor="text1"/>
          <w:sz w:val="28"/>
          <w:szCs w:val="28"/>
          <w:lang w:val="kk-KZ"/>
        </w:rPr>
        <w:t xml:space="preserve"> </w:t>
      </w:r>
      <w:r w:rsidR="006B67E2" w:rsidRPr="00B06188">
        <w:rPr>
          <w:bCs/>
          <w:sz w:val="28"/>
          <w:szCs w:val="28"/>
        </w:rPr>
        <w:t>–</w:t>
      </w:r>
      <w:r w:rsidR="006B67E2">
        <w:rPr>
          <w:bCs/>
          <w:sz w:val="28"/>
          <w:szCs w:val="28"/>
          <w:lang w:val="kk-KZ"/>
        </w:rPr>
        <w:t xml:space="preserve"> </w:t>
      </w:r>
      <w:r w:rsidRPr="00EF0C36">
        <w:rPr>
          <w:rFonts w:hint="eastAsia"/>
          <w:sz w:val="28"/>
          <w:szCs w:val="28"/>
        </w:rPr>
        <w:t>Временной</w:t>
      </w:r>
      <w:r w:rsidRPr="00EF0C36">
        <w:rPr>
          <w:sz w:val="28"/>
          <w:szCs w:val="28"/>
        </w:rPr>
        <w:t xml:space="preserve"> </w:t>
      </w:r>
      <w:r w:rsidRPr="00BB4EBA">
        <w:rPr>
          <w:rFonts w:hint="eastAsia"/>
          <w:sz w:val="28"/>
          <w:szCs w:val="28"/>
        </w:rPr>
        <w:t>х</w:t>
      </w:r>
      <w:r w:rsidRPr="00BB4EBA">
        <w:rPr>
          <w:sz w:val="28"/>
          <w:szCs w:val="28"/>
        </w:rPr>
        <w:t>од</w:t>
      </w:r>
      <w:r w:rsidRPr="00EF0C36">
        <w:rPr>
          <w:sz w:val="28"/>
          <w:szCs w:val="28"/>
        </w:rPr>
        <w:t xml:space="preserve"> </w:t>
      </w:r>
      <w:r w:rsidRPr="00EF0C36">
        <w:rPr>
          <w:rFonts w:hint="eastAsia"/>
          <w:sz w:val="28"/>
          <w:szCs w:val="28"/>
        </w:rPr>
        <w:t>значений</w:t>
      </w:r>
      <w:r w:rsidRPr="00EF0C36">
        <w:rPr>
          <w:sz w:val="28"/>
          <w:szCs w:val="28"/>
        </w:rPr>
        <w:t xml:space="preserve"> </w:t>
      </w:r>
      <w:r>
        <w:rPr>
          <w:sz w:val="28"/>
          <w:szCs w:val="28"/>
          <w:lang w:val="en-US"/>
        </w:rPr>
        <w:t>VHI</w:t>
      </w:r>
      <w:r w:rsidRPr="00FE75C9">
        <w:rPr>
          <w:sz w:val="28"/>
          <w:szCs w:val="28"/>
        </w:rPr>
        <w:t xml:space="preserve">, </w:t>
      </w:r>
      <w:r>
        <w:rPr>
          <w:sz w:val="28"/>
          <w:szCs w:val="28"/>
          <w:lang w:val="en-US"/>
        </w:rPr>
        <w:t>TCI</w:t>
      </w:r>
      <w:r w:rsidRPr="00FE75C9">
        <w:rPr>
          <w:sz w:val="28"/>
          <w:szCs w:val="28"/>
        </w:rPr>
        <w:t xml:space="preserve">, </w:t>
      </w:r>
      <w:r>
        <w:rPr>
          <w:sz w:val="28"/>
          <w:szCs w:val="28"/>
          <w:lang w:val="en-US"/>
        </w:rPr>
        <w:t>VCI</w:t>
      </w:r>
      <w:r w:rsidRPr="00BB4EBA">
        <w:rPr>
          <w:sz w:val="28"/>
          <w:szCs w:val="28"/>
        </w:rPr>
        <w:t xml:space="preserve"> </w:t>
      </w:r>
      <w:r>
        <w:rPr>
          <w:sz w:val="28"/>
          <w:szCs w:val="28"/>
        </w:rPr>
        <w:t>в</w:t>
      </w:r>
      <w:r w:rsidRPr="00BB4EBA">
        <w:rPr>
          <w:sz w:val="28"/>
          <w:szCs w:val="28"/>
        </w:rPr>
        <w:t xml:space="preserve"> Северно</w:t>
      </w:r>
      <w:r>
        <w:rPr>
          <w:sz w:val="28"/>
          <w:szCs w:val="28"/>
        </w:rPr>
        <w:t xml:space="preserve">м </w:t>
      </w:r>
      <w:r w:rsidRPr="00BB4EBA">
        <w:rPr>
          <w:sz w:val="28"/>
          <w:szCs w:val="28"/>
        </w:rPr>
        <w:t>Казахстан</w:t>
      </w:r>
      <w:r>
        <w:rPr>
          <w:sz w:val="28"/>
          <w:szCs w:val="28"/>
        </w:rPr>
        <w:t xml:space="preserve">е </w:t>
      </w:r>
      <w:r w:rsidRPr="00BB4EBA">
        <w:rPr>
          <w:sz w:val="28"/>
          <w:szCs w:val="28"/>
        </w:rPr>
        <w:t xml:space="preserve">(Актогай, Амангельды, Астана, Ерейментау, Костанай, </w:t>
      </w:r>
      <w:proofErr w:type="spellStart"/>
      <w:r w:rsidRPr="00BB4EBA">
        <w:rPr>
          <w:sz w:val="28"/>
          <w:szCs w:val="28"/>
        </w:rPr>
        <w:t>Кушмурын</w:t>
      </w:r>
      <w:proofErr w:type="spellEnd"/>
      <w:r>
        <w:rPr>
          <w:sz w:val="28"/>
          <w:szCs w:val="28"/>
        </w:rPr>
        <w:t xml:space="preserve">, </w:t>
      </w:r>
      <w:r w:rsidRPr="00BB4EBA">
        <w:rPr>
          <w:sz w:val="28"/>
          <w:szCs w:val="28"/>
        </w:rPr>
        <w:t xml:space="preserve">Павлодар, Петропавловск, Рузаевка, </w:t>
      </w:r>
      <w:proofErr w:type="spellStart"/>
      <w:r w:rsidRPr="00BB4EBA">
        <w:rPr>
          <w:sz w:val="28"/>
          <w:szCs w:val="28"/>
        </w:rPr>
        <w:t>Торгай</w:t>
      </w:r>
      <w:proofErr w:type="spellEnd"/>
      <w:r w:rsidRPr="00BB4EBA">
        <w:rPr>
          <w:sz w:val="28"/>
          <w:szCs w:val="28"/>
        </w:rPr>
        <w:t xml:space="preserve">, </w:t>
      </w:r>
      <w:proofErr w:type="spellStart"/>
      <w:r w:rsidRPr="00BB4EBA">
        <w:rPr>
          <w:sz w:val="28"/>
          <w:szCs w:val="28"/>
        </w:rPr>
        <w:t>Явленка</w:t>
      </w:r>
      <w:proofErr w:type="spellEnd"/>
      <w:r w:rsidRPr="00BB4EBA">
        <w:rPr>
          <w:sz w:val="28"/>
          <w:szCs w:val="28"/>
        </w:rPr>
        <w:t>)</w:t>
      </w:r>
    </w:p>
    <w:p w14:paraId="28529492" w14:textId="77777777" w:rsidR="00F652C1" w:rsidRDefault="00F652C1" w:rsidP="003200B1">
      <w:pPr>
        <w:pStyle w:val="a7"/>
        <w:ind w:left="-851" w:firstLine="425"/>
        <w:jc w:val="both"/>
        <w:rPr>
          <w:sz w:val="28"/>
          <w:szCs w:val="28"/>
        </w:rPr>
      </w:pPr>
    </w:p>
    <w:p w14:paraId="5BD70722" w14:textId="68C6788C" w:rsidR="006E0184" w:rsidRDefault="719B1365" w:rsidP="00915416">
      <w:pPr>
        <w:pStyle w:val="a7"/>
        <w:ind w:left="0" w:firstLine="709"/>
        <w:jc w:val="both"/>
        <w:rPr>
          <w:sz w:val="28"/>
          <w:szCs w:val="28"/>
        </w:rPr>
      </w:pPr>
      <w:r w:rsidRPr="00715EC5">
        <w:rPr>
          <w:sz w:val="28"/>
          <w:szCs w:val="28"/>
        </w:rPr>
        <w:t xml:space="preserve">Несмотря на слабые линейные тренды у </w:t>
      </w:r>
      <w:r w:rsidRPr="719B1365">
        <w:rPr>
          <w:sz w:val="28"/>
          <w:szCs w:val="28"/>
          <w:lang w:val="en-US"/>
        </w:rPr>
        <w:t>TCI</w:t>
      </w:r>
      <w:r w:rsidRPr="00715EC5">
        <w:rPr>
          <w:sz w:val="28"/>
          <w:szCs w:val="28"/>
        </w:rPr>
        <w:t xml:space="preserve"> и </w:t>
      </w:r>
      <w:r w:rsidRPr="719B1365">
        <w:rPr>
          <w:sz w:val="28"/>
          <w:szCs w:val="28"/>
          <w:lang w:val="en-US"/>
        </w:rPr>
        <w:t>VCI</w:t>
      </w:r>
      <w:r w:rsidRPr="00715EC5">
        <w:rPr>
          <w:sz w:val="28"/>
          <w:szCs w:val="28"/>
        </w:rPr>
        <w:t xml:space="preserve">, индекс </w:t>
      </w:r>
      <w:r w:rsidRPr="719B1365">
        <w:rPr>
          <w:sz w:val="28"/>
          <w:szCs w:val="28"/>
          <w:lang w:val="en-US"/>
        </w:rPr>
        <w:t>VHI</w:t>
      </w:r>
      <w:r w:rsidRPr="00715EC5">
        <w:rPr>
          <w:sz w:val="28"/>
          <w:szCs w:val="28"/>
        </w:rPr>
        <w:t xml:space="preserve"> показал статистически значимый отрицательный тренд (</w:t>
      </w:r>
      <w:r w:rsidRPr="719B1365">
        <w:rPr>
          <w:sz w:val="28"/>
          <w:szCs w:val="28"/>
          <w:lang w:val="en-US"/>
        </w:rPr>
        <w:t>p</w:t>
      </w:r>
      <w:r w:rsidRPr="00715EC5">
        <w:rPr>
          <w:sz w:val="28"/>
          <w:szCs w:val="28"/>
        </w:rPr>
        <w:t xml:space="preserve"> = 0,018), что указывает на рост частоты воздействий засух </w:t>
      </w:r>
      <w:r w:rsidRPr="006E0184">
        <w:rPr>
          <w:color w:val="000000" w:themeColor="text1"/>
          <w:sz w:val="28"/>
          <w:szCs w:val="28"/>
        </w:rPr>
        <w:t>(табл</w:t>
      </w:r>
      <w:r w:rsidR="006E0184" w:rsidRPr="006E0184">
        <w:rPr>
          <w:color w:val="000000" w:themeColor="text1"/>
          <w:sz w:val="28"/>
          <w:szCs w:val="28"/>
        </w:rPr>
        <w:t>ица</w:t>
      </w:r>
      <w:r w:rsidRPr="006E0184">
        <w:rPr>
          <w:color w:val="000000" w:themeColor="text1"/>
          <w:sz w:val="28"/>
          <w:szCs w:val="28"/>
        </w:rPr>
        <w:t xml:space="preserve"> </w:t>
      </w:r>
      <w:r w:rsidR="006E0184" w:rsidRPr="006E0184">
        <w:rPr>
          <w:color w:val="000000" w:themeColor="text1"/>
          <w:sz w:val="28"/>
          <w:szCs w:val="28"/>
        </w:rPr>
        <w:t>3.</w:t>
      </w:r>
      <w:r w:rsidR="00E168B7">
        <w:rPr>
          <w:color w:val="000000" w:themeColor="text1"/>
          <w:sz w:val="28"/>
          <w:szCs w:val="28"/>
        </w:rPr>
        <w:t>7</w:t>
      </w:r>
      <w:r w:rsidRPr="00671F55">
        <w:rPr>
          <w:sz w:val="28"/>
          <w:szCs w:val="28"/>
        </w:rPr>
        <w:t xml:space="preserve">). </w:t>
      </w:r>
    </w:p>
    <w:p w14:paraId="586C6793" w14:textId="77777777" w:rsidR="00C92B20" w:rsidRDefault="00C92B20" w:rsidP="00915416">
      <w:pPr>
        <w:pStyle w:val="a7"/>
        <w:ind w:left="0" w:firstLine="709"/>
        <w:jc w:val="both"/>
        <w:rPr>
          <w:sz w:val="28"/>
          <w:szCs w:val="28"/>
        </w:rPr>
      </w:pPr>
    </w:p>
    <w:p w14:paraId="0818806A" w14:textId="57A5FA9B" w:rsidR="006E3567" w:rsidRDefault="006E3567" w:rsidP="00C92B20">
      <w:pPr>
        <w:pStyle w:val="a7"/>
        <w:ind w:left="0"/>
        <w:jc w:val="both"/>
        <w:rPr>
          <w:sz w:val="28"/>
          <w:szCs w:val="28"/>
        </w:rPr>
      </w:pPr>
      <w:r>
        <w:rPr>
          <w:sz w:val="28"/>
          <w:szCs w:val="28"/>
        </w:rPr>
        <w:t>Таблица 3.</w:t>
      </w:r>
      <w:r w:rsidR="00E168B7">
        <w:rPr>
          <w:sz w:val="28"/>
          <w:szCs w:val="28"/>
        </w:rPr>
        <w:t>7</w:t>
      </w:r>
      <w:r w:rsidR="000F2FEA">
        <w:rPr>
          <w:sz w:val="28"/>
          <w:szCs w:val="28"/>
        </w:rPr>
        <w:t xml:space="preserve"> </w:t>
      </w:r>
      <w:r w:rsidR="000F2FEA" w:rsidRPr="006132C9">
        <w:t>−</w:t>
      </w:r>
      <w:r w:rsidR="000F2FEA">
        <w:t xml:space="preserve"> </w:t>
      </w:r>
      <w:r w:rsidR="00C92B20" w:rsidRPr="00C92B20">
        <w:rPr>
          <w:sz w:val="28"/>
          <w:szCs w:val="28"/>
        </w:rPr>
        <w:t>Тренды засух на основе модифицированного теста Манна–Кендалла для индексов TCI, VCI и VHI.</w:t>
      </w:r>
    </w:p>
    <w:p w14:paraId="34454340" w14:textId="77777777" w:rsidR="000F2FEA" w:rsidRPr="00C92B20" w:rsidRDefault="000F2FEA" w:rsidP="00C92B20">
      <w:pPr>
        <w:pStyle w:val="a7"/>
        <w:ind w:left="0"/>
        <w:jc w:val="both"/>
        <w:rPr>
          <w:sz w:val="28"/>
          <w:szCs w:val="28"/>
        </w:rPr>
      </w:pPr>
    </w:p>
    <w:tbl>
      <w:tblPr>
        <w:tblW w:w="78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640"/>
        <w:gridCol w:w="1130"/>
        <w:gridCol w:w="1413"/>
        <w:gridCol w:w="1555"/>
        <w:gridCol w:w="2119"/>
      </w:tblGrid>
      <w:tr w:rsidR="006E3567" w:rsidRPr="00B51279" w14:paraId="557C3099" w14:textId="77777777" w:rsidTr="00C92B20">
        <w:tc>
          <w:tcPr>
            <w:tcW w:w="1640" w:type="dxa"/>
            <w:vAlign w:val="center"/>
          </w:tcPr>
          <w:p w14:paraId="2F031323" w14:textId="73FBD4C6" w:rsidR="006E3567" w:rsidRPr="006132C9" w:rsidRDefault="00C92B20">
            <w:pPr>
              <w:pStyle w:val="MDPI42tablebody"/>
              <w:rPr>
                <w:rFonts w:ascii="Times New Roman" w:hAnsi="Times New Roman"/>
                <w:b/>
                <w:snapToGrid/>
                <w:color w:val="auto"/>
                <w:lang w:val="ru-RU"/>
              </w:rPr>
            </w:pPr>
            <w:r w:rsidRPr="006132C9">
              <w:rPr>
                <w:rFonts w:ascii="Times New Roman" w:hAnsi="Times New Roman"/>
                <w:b/>
                <w:snapToGrid/>
                <w:color w:val="auto"/>
                <w:lang w:val="ru-RU"/>
              </w:rPr>
              <w:t xml:space="preserve">Территория </w:t>
            </w:r>
          </w:p>
        </w:tc>
        <w:tc>
          <w:tcPr>
            <w:tcW w:w="1130" w:type="dxa"/>
            <w:vAlign w:val="center"/>
          </w:tcPr>
          <w:p w14:paraId="2401FB23" w14:textId="0B113CCD" w:rsidR="006E3567" w:rsidRPr="006132C9" w:rsidRDefault="00C92B20">
            <w:pPr>
              <w:pStyle w:val="MDPI42tablebody"/>
              <w:rPr>
                <w:rFonts w:ascii="Times New Roman" w:hAnsi="Times New Roman"/>
                <w:b/>
                <w:snapToGrid/>
                <w:color w:val="auto"/>
                <w:lang w:val="ru-RU"/>
              </w:rPr>
            </w:pPr>
            <w:r w:rsidRPr="006132C9">
              <w:rPr>
                <w:rFonts w:ascii="Times New Roman" w:hAnsi="Times New Roman"/>
                <w:b/>
                <w:snapToGrid/>
                <w:color w:val="auto"/>
                <w:lang w:val="ru-RU"/>
              </w:rPr>
              <w:t>Индекс</w:t>
            </w:r>
          </w:p>
        </w:tc>
        <w:tc>
          <w:tcPr>
            <w:tcW w:w="1413" w:type="dxa"/>
            <w:vAlign w:val="center"/>
          </w:tcPr>
          <w:p w14:paraId="7B0C23E2" w14:textId="77777777" w:rsidR="006E3567" w:rsidRPr="006132C9" w:rsidRDefault="006E3567">
            <w:pPr>
              <w:pStyle w:val="MDPI42tablebody"/>
              <w:rPr>
                <w:rFonts w:ascii="Times New Roman" w:hAnsi="Times New Roman"/>
                <w:b/>
                <w:snapToGrid/>
                <w:color w:val="auto"/>
              </w:rPr>
            </w:pPr>
            <w:r w:rsidRPr="006132C9">
              <w:rPr>
                <w:rFonts w:ascii="Times New Roman" w:hAnsi="Times New Roman"/>
                <w:b/>
                <w:snapToGrid/>
                <w:color w:val="auto"/>
              </w:rPr>
              <w:t>Z</w:t>
            </w:r>
          </w:p>
        </w:tc>
        <w:tc>
          <w:tcPr>
            <w:tcW w:w="1555" w:type="dxa"/>
            <w:vAlign w:val="center"/>
          </w:tcPr>
          <w:p w14:paraId="1BC9A1D2" w14:textId="77777777" w:rsidR="006E3567" w:rsidRPr="006132C9" w:rsidRDefault="006E3567">
            <w:pPr>
              <w:pStyle w:val="MDPI42tablebody"/>
              <w:rPr>
                <w:rFonts w:ascii="Times New Roman" w:hAnsi="Times New Roman"/>
                <w:b/>
                <w:snapToGrid/>
                <w:color w:val="auto"/>
              </w:rPr>
            </w:pPr>
            <w:r w:rsidRPr="006132C9">
              <w:rPr>
                <w:rFonts w:ascii="Times New Roman" w:hAnsi="Times New Roman"/>
                <w:b/>
                <w:i/>
                <w:snapToGrid/>
                <w:color w:val="auto"/>
              </w:rPr>
              <w:t>p</w:t>
            </w:r>
            <w:r w:rsidRPr="006132C9">
              <w:rPr>
                <w:rFonts w:ascii="Times New Roman" w:hAnsi="Times New Roman"/>
                <w:b/>
                <w:snapToGrid/>
                <w:color w:val="auto"/>
              </w:rPr>
              <w:t>-Value</w:t>
            </w:r>
          </w:p>
        </w:tc>
        <w:tc>
          <w:tcPr>
            <w:tcW w:w="2119" w:type="dxa"/>
            <w:vAlign w:val="center"/>
          </w:tcPr>
          <w:p w14:paraId="2151AD90" w14:textId="77777777" w:rsidR="006E3567" w:rsidRPr="006132C9" w:rsidRDefault="006E3567">
            <w:pPr>
              <w:pStyle w:val="MDPI42tablebody"/>
              <w:rPr>
                <w:rFonts w:ascii="Times New Roman" w:hAnsi="Times New Roman"/>
                <w:b/>
                <w:snapToGrid/>
                <w:color w:val="auto"/>
              </w:rPr>
            </w:pPr>
            <w:r w:rsidRPr="006132C9">
              <w:rPr>
                <w:rFonts w:ascii="Times New Roman" w:hAnsi="Times New Roman"/>
                <w:b/>
                <w:snapToGrid/>
                <w:color w:val="auto"/>
              </w:rPr>
              <w:t>Sen’s Slope</w:t>
            </w:r>
          </w:p>
        </w:tc>
      </w:tr>
      <w:tr w:rsidR="006E3567" w:rsidRPr="00B51279" w14:paraId="52A2BC90" w14:textId="77777777" w:rsidTr="00C92B20">
        <w:tc>
          <w:tcPr>
            <w:tcW w:w="1640" w:type="dxa"/>
            <w:vMerge w:val="restart"/>
            <w:vAlign w:val="center"/>
          </w:tcPr>
          <w:p w14:paraId="18613BC5" w14:textId="5F66929B" w:rsidR="006E3567" w:rsidRPr="006132C9" w:rsidRDefault="00C92B20">
            <w:pPr>
              <w:pStyle w:val="MDPI42tablebody"/>
              <w:rPr>
                <w:rFonts w:ascii="Times New Roman" w:hAnsi="Times New Roman"/>
                <w:color w:val="auto"/>
                <w:lang w:val="ru-RU"/>
              </w:rPr>
            </w:pPr>
            <w:r w:rsidRPr="006132C9">
              <w:rPr>
                <w:rFonts w:ascii="Times New Roman" w:hAnsi="Times New Roman"/>
                <w:color w:val="auto"/>
                <w:lang w:val="ru-RU"/>
              </w:rPr>
              <w:t>Северный Казахстан</w:t>
            </w:r>
          </w:p>
        </w:tc>
        <w:tc>
          <w:tcPr>
            <w:tcW w:w="1130" w:type="dxa"/>
            <w:vAlign w:val="center"/>
          </w:tcPr>
          <w:p w14:paraId="653EB467" w14:textId="77777777" w:rsidR="006E3567" w:rsidRPr="006132C9" w:rsidRDefault="006E3567">
            <w:pPr>
              <w:pStyle w:val="MDPI42tablebody"/>
              <w:rPr>
                <w:rFonts w:ascii="Times New Roman" w:hAnsi="Times New Roman"/>
                <w:color w:val="auto"/>
              </w:rPr>
            </w:pPr>
            <w:r w:rsidRPr="006132C9">
              <w:rPr>
                <w:rFonts w:ascii="Times New Roman" w:hAnsi="Times New Roman"/>
                <w:color w:val="auto"/>
              </w:rPr>
              <w:t>TCI</w:t>
            </w:r>
          </w:p>
        </w:tc>
        <w:tc>
          <w:tcPr>
            <w:tcW w:w="1413" w:type="dxa"/>
            <w:vAlign w:val="center"/>
          </w:tcPr>
          <w:p w14:paraId="319BCA55" w14:textId="77777777" w:rsidR="006E3567" w:rsidRPr="006132C9" w:rsidRDefault="006E3567">
            <w:pPr>
              <w:pStyle w:val="MDPI42tablebody"/>
              <w:rPr>
                <w:rFonts w:ascii="Times New Roman" w:hAnsi="Times New Roman"/>
                <w:color w:val="auto"/>
              </w:rPr>
            </w:pPr>
            <w:r w:rsidRPr="006132C9">
              <w:rPr>
                <w:rFonts w:ascii="Times New Roman" w:hAnsi="Times New Roman"/>
                <w:color w:val="auto"/>
              </w:rPr>
              <w:t>−0.476</w:t>
            </w:r>
          </w:p>
        </w:tc>
        <w:tc>
          <w:tcPr>
            <w:tcW w:w="1555" w:type="dxa"/>
            <w:vAlign w:val="center"/>
          </w:tcPr>
          <w:p w14:paraId="40ADDC78" w14:textId="77777777" w:rsidR="006E3567" w:rsidRPr="006132C9" w:rsidRDefault="006E3567">
            <w:pPr>
              <w:pStyle w:val="MDPI42tablebody"/>
              <w:rPr>
                <w:rFonts w:ascii="Times New Roman" w:hAnsi="Times New Roman"/>
                <w:color w:val="auto"/>
              </w:rPr>
            </w:pPr>
            <w:r w:rsidRPr="006132C9">
              <w:rPr>
                <w:rFonts w:ascii="Times New Roman" w:hAnsi="Times New Roman"/>
                <w:color w:val="auto"/>
              </w:rPr>
              <w:t>0.634</w:t>
            </w:r>
          </w:p>
        </w:tc>
        <w:tc>
          <w:tcPr>
            <w:tcW w:w="2119" w:type="dxa"/>
            <w:vAlign w:val="center"/>
          </w:tcPr>
          <w:p w14:paraId="68EFCD45" w14:textId="77777777" w:rsidR="006E3567" w:rsidRPr="006132C9" w:rsidRDefault="006E3567">
            <w:pPr>
              <w:pStyle w:val="MDPI42tablebody"/>
              <w:rPr>
                <w:rFonts w:ascii="Times New Roman" w:hAnsi="Times New Roman"/>
                <w:color w:val="auto"/>
              </w:rPr>
            </w:pPr>
            <w:r w:rsidRPr="006132C9">
              <w:rPr>
                <w:rFonts w:ascii="Times New Roman" w:hAnsi="Times New Roman"/>
                <w:color w:val="auto"/>
              </w:rPr>
              <w:t>−0.000067</w:t>
            </w:r>
          </w:p>
        </w:tc>
      </w:tr>
      <w:tr w:rsidR="006E3567" w:rsidRPr="00B51279" w14:paraId="44790670" w14:textId="77777777" w:rsidTr="00C92B20">
        <w:tc>
          <w:tcPr>
            <w:tcW w:w="1640" w:type="dxa"/>
            <w:vMerge/>
            <w:vAlign w:val="center"/>
          </w:tcPr>
          <w:p w14:paraId="4828BAC0" w14:textId="77777777" w:rsidR="006E3567" w:rsidRPr="006132C9" w:rsidRDefault="006E3567">
            <w:pPr>
              <w:pStyle w:val="MDPI42tablebody"/>
              <w:rPr>
                <w:rFonts w:ascii="Times New Roman" w:hAnsi="Times New Roman"/>
                <w:color w:val="auto"/>
              </w:rPr>
            </w:pPr>
          </w:p>
        </w:tc>
        <w:tc>
          <w:tcPr>
            <w:tcW w:w="1130" w:type="dxa"/>
            <w:vAlign w:val="center"/>
          </w:tcPr>
          <w:p w14:paraId="5D913ACE" w14:textId="77777777" w:rsidR="006E3567" w:rsidRPr="006132C9" w:rsidRDefault="006E3567">
            <w:pPr>
              <w:pStyle w:val="MDPI42tablebody"/>
              <w:rPr>
                <w:rFonts w:ascii="Times New Roman" w:hAnsi="Times New Roman"/>
                <w:color w:val="auto"/>
              </w:rPr>
            </w:pPr>
            <w:r w:rsidRPr="006132C9">
              <w:rPr>
                <w:rFonts w:ascii="Times New Roman" w:hAnsi="Times New Roman"/>
                <w:color w:val="auto"/>
              </w:rPr>
              <w:t>VCI</w:t>
            </w:r>
          </w:p>
        </w:tc>
        <w:tc>
          <w:tcPr>
            <w:tcW w:w="1413" w:type="dxa"/>
            <w:vAlign w:val="center"/>
          </w:tcPr>
          <w:p w14:paraId="2789CF9F" w14:textId="77777777" w:rsidR="006E3567" w:rsidRPr="006132C9" w:rsidRDefault="006E3567">
            <w:pPr>
              <w:pStyle w:val="MDPI42tablebody"/>
              <w:rPr>
                <w:rFonts w:ascii="Times New Roman" w:hAnsi="Times New Roman"/>
                <w:color w:val="auto"/>
              </w:rPr>
            </w:pPr>
            <w:r w:rsidRPr="006132C9">
              <w:rPr>
                <w:rFonts w:ascii="Times New Roman" w:hAnsi="Times New Roman"/>
                <w:color w:val="auto"/>
              </w:rPr>
              <w:t>−0.549</w:t>
            </w:r>
          </w:p>
        </w:tc>
        <w:tc>
          <w:tcPr>
            <w:tcW w:w="1555" w:type="dxa"/>
            <w:vAlign w:val="center"/>
          </w:tcPr>
          <w:p w14:paraId="6CEED7FB" w14:textId="77777777" w:rsidR="006E3567" w:rsidRPr="006132C9" w:rsidRDefault="006E3567">
            <w:pPr>
              <w:pStyle w:val="MDPI42tablebody"/>
              <w:rPr>
                <w:rFonts w:ascii="Times New Roman" w:hAnsi="Times New Roman"/>
                <w:color w:val="auto"/>
              </w:rPr>
            </w:pPr>
            <w:r w:rsidRPr="006132C9">
              <w:rPr>
                <w:rFonts w:ascii="Times New Roman" w:hAnsi="Times New Roman"/>
                <w:color w:val="auto"/>
              </w:rPr>
              <w:t>0.583</w:t>
            </w:r>
          </w:p>
        </w:tc>
        <w:tc>
          <w:tcPr>
            <w:tcW w:w="2119" w:type="dxa"/>
            <w:vAlign w:val="center"/>
          </w:tcPr>
          <w:p w14:paraId="21E0B47E" w14:textId="77777777" w:rsidR="006E3567" w:rsidRPr="006132C9" w:rsidRDefault="006E3567">
            <w:pPr>
              <w:pStyle w:val="MDPI42tablebody"/>
              <w:rPr>
                <w:rFonts w:ascii="Times New Roman" w:hAnsi="Times New Roman"/>
                <w:color w:val="auto"/>
              </w:rPr>
            </w:pPr>
            <w:r w:rsidRPr="006132C9">
              <w:rPr>
                <w:rFonts w:ascii="Times New Roman" w:hAnsi="Times New Roman"/>
                <w:color w:val="auto"/>
              </w:rPr>
              <w:t>−0.000042</w:t>
            </w:r>
          </w:p>
        </w:tc>
      </w:tr>
      <w:tr w:rsidR="006E3567" w:rsidRPr="00B51279" w14:paraId="343E34C6" w14:textId="77777777" w:rsidTr="00C92B20">
        <w:trPr>
          <w:trHeight w:val="73"/>
        </w:trPr>
        <w:tc>
          <w:tcPr>
            <w:tcW w:w="1640" w:type="dxa"/>
            <w:vMerge/>
            <w:vAlign w:val="center"/>
          </w:tcPr>
          <w:p w14:paraId="71F8C728" w14:textId="77777777" w:rsidR="006E3567" w:rsidRPr="006132C9" w:rsidRDefault="006E3567">
            <w:pPr>
              <w:pStyle w:val="MDPI42tablebody"/>
              <w:rPr>
                <w:rFonts w:ascii="Times New Roman" w:hAnsi="Times New Roman"/>
                <w:color w:val="auto"/>
              </w:rPr>
            </w:pPr>
          </w:p>
        </w:tc>
        <w:tc>
          <w:tcPr>
            <w:tcW w:w="1130" w:type="dxa"/>
            <w:vAlign w:val="center"/>
          </w:tcPr>
          <w:p w14:paraId="6FFD4CE1" w14:textId="77777777" w:rsidR="006E3567" w:rsidRPr="006132C9" w:rsidRDefault="006E3567">
            <w:pPr>
              <w:pStyle w:val="MDPI42tablebody"/>
              <w:rPr>
                <w:rFonts w:ascii="Times New Roman" w:hAnsi="Times New Roman"/>
                <w:color w:val="auto"/>
              </w:rPr>
            </w:pPr>
            <w:r w:rsidRPr="006132C9">
              <w:rPr>
                <w:rFonts w:ascii="Times New Roman" w:hAnsi="Times New Roman"/>
                <w:color w:val="auto"/>
              </w:rPr>
              <w:t>VHI</w:t>
            </w:r>
          </w:p>
        </w:tc>
        <w:tc>
          <w:tcPr>
            <w:tcW w:w="1413" w:type="dxa"/>
            <w:vAlign w:val="center"/>
          </w:tcPr>
          <w:p w14:paraId="637B3D9C" w14:textId="77777777" w:rsidR="006E3567" w:rsidRPr="006132C9" w:rsidRDefault="006E3567">
            <w:pPr>
              <w:pStyle w:val="MDPI42tablebody"/>
              <w:rPr>
                <w:rFonts w:ascii="Times New Roman" w:hAnsi="Times New Roman"/>
                <w:color w:val="auto"/>
              </w:rPr>
            </w:pPr>
            <w:r w:rsidRPr="006132C9">
              <w:rPr>
                <w:rFonts w:ascii="Times New Roman" w:hAnsi="Times New Roman"/>
                <w:color w:val="auto"/>
              </w:rPr>
              <w:t>−2.363</w:t>
            </w:r>
          </w:p>
        </w:tc>
        <w:tc>
          <w:tcPr>
            <w:tcW w:w="1555" w:type="dxa"/>
            <w:vAlign w:val="center"/>
          </w:tcPr>
          <w:p w14:paraId="09F77CD7" w14:textId="77777777" w:rsidR="006E3567" w:rsidRPr="006132C9" w:rsidRDefault="006E3567">
            <w:pPr>
              <w:pStyle w:val="MDPI42tablebody"/>
              <w:rPr>
                <w:rFonts w:ascii="Times New Roman" w:eastAsiaTheme="minorEastAsia" w:hAnsi="Times New Roman"/>
                <w:color w:val="auto"/>
                <w:lang w:eastAsia="zh-CN"/>
              </w:rPr>
            </w:pPr>
            <w:r w:rsidRPr="006132C9">
              <w:rPr>
                <w:rFonts w:ascii="Times New Roman" w:hAnsi="Times New Roman"/>
                <w:color w:val="auto"/>
              </w:rPr>
              <w:t>0.018</w:t>
            </w:r>
          </w:p>
        </w:tc>
        <w:tc>
          <w:tcPr>
            <w:tcW w:w="2119" w:type="dxa"/>
            <w:vAlign w:val="center"/>
          </w:tcPr>
          <w:p w14:paraId="767CFE8C" w14:textId="77777777" w:rsidR="006E3567" w:rsidRPr="006132C9" w:rsidRDefault="006E3567">
            <w:pPr>
              <w:pStyle w:val="MDPI42tablebody"/>
              <w:rPr>
                <w:rFonts w:ascii="Times New Roman" w:hAnsi="Times New Roman"/>
                <w:color w:val="auto"/>
              </w:rPr>
            </w:pPr>
            <w:r w:rsidRPr="006132C9">
              <w:rPr>
                <w:rFonts w:ascii="Times New Roman" w:hAnsi="Times New Roman"/>
                <w:color w:val="auto"/>
              </w:rPr>
              <w:t>−0.000078</w:t>
            </w:r>
          </w:p>
        </w:tc>
      </w:tr>
    </w:tbl>
    <w:p w14:paraId="67E64601" w14:textId="77777777" w:rsidR="006E3567" w:rsidRDefault="006E3567" w:rsidP="00915416">
      <w:pPr>
        <w:pStyle w:val="a7"/>
        <w:ind w:left="0" w:firstLine="709"/>
        <w:jc w:val="both"/>
        <w:rPr>
          <w:sz w:val="28"/>
          <w:szCs w:val="28"/>
        </w:rPr>
      </w:pPr>
    </w:p>
    <w:p w14:paraId="704B23FB" w14:textId="470A0ECA" w:rsidR="00F652C1" w:rsidRPr="00715EC5" w:rsidRDefault="719B1365" w:rsidP="00915416">
      <w:pPr>
        <w:pStyle w:val="a7"/>
        <w:ind w:left="0" w:firstLine="709"/>
        <w:jc w:val="both"/>
        <w:rPr>
          <w:sz w:val="28"/>
          <w:szCs w:val="28"/>
        </w:rPr>
      </w:pPr>
      <w:r w:rsidRPr="00715EC5">
        <w:rPr>
          <w:sz w:val="28"/>
          <w:szCs w:val="28"/>
        </w:rPr>
        <w:t>Полученные результаты свидетельствуют о повышении чувствительности растительности к атмосферным аномалиям влаги и температуры, особенно в последние годы, что подчеркивает необходимость количественного анализа взаимосвязей между атмосферными и вегетационными показателями засушливости.</w:t>
      </w:r>
    </w:p>
    <w:p w14:paraId="4FAA3E43" w14:textId="5B1B63E0" w:rsidR="00BB3105" w:rsidRDefault="006449AE" w:rsidP="00915416">
      <w:pPr>
        <w:pStyle w:val="a7"/>
        <w:ind w:left="0" w:firstLine="709"/>
        <w:jc w:val="both"/>
        <w:rPr>
          <w:sz w:val="28"/>
          <w:szCs w:val="28"/>
        </w:rPr>
      </w:pPr>
      <w:r>
        <w:rPr>
          <w:sz w:val="28"/>
          <w:szCs w:val="28"/>
        </w:rPr>
        <w:t xml:space="preserve">Далее в данном исследовании </w:t>
      </w:r>
      <w:r w:rsidR="00801EFB">
        <w:rPr>
          <w:sz w:val="28"/>
          <w:szCs w:val="28"/>
        </w:rPr>
        <w:t>был проведен с</w:t>
      </w:r>
      <w:r w:rsidR="00801EFB" w:rsidRPr="00801EFB">
        <w:rPr>
          <w:sz w:val="28"/>
          <w:szCs w:val="28"/>
        </w:rPr>
        <w:t xml:space="preserve">езонный корреляционный анализ между метеорологическими индексами засухи (SPI, SPEI, MCZI и </w:t>
      </w:r>
      <w:r w:rsidR="00801EFB">
        <w:rPr>
          <w:sz w:val="28"/>
          <w:szCs w:val="28"/>
        </w:rPr>
        <w:t>ГТК</w:t>
      </w:r>
      <w:r w:rsidR="00801EFB" w:rsidRPr="00801EFB">
        <w:rPr>
          <w:sz w:val="28"/>
          <w:szCs w:val="28"/>
        </w:rPr>
        <w:t xml:space="preserve">) и вегетационными индексами, рассчитанными по данным дистанционного </w:t>
      </w:r>
      <w:r w:rsidR="00801EFB" w:rsidRPr="00801EFB">
        <w:rPr>
          <w:sz w:val="28"/>
          <w:szCs w:val="28"/>
        </w:rPr>
        <w:lastRenderedPageBreak/>
        <w:t xml:space="preserve">зондирования (TCI, VCI и VHI). Результаты анализа представлены на рисунке </w:t>
      </w:r>
      <w:r w:rsidR="00801EFB" w:rsidRPr="004F754B">
        <w:rPr>
          <w:color w:val="000000" w:themeColor="text1"/>
          <w:sz w:val="28"/>
          <w:szCs w:val="28"/>
        </w:rPr>
        <w:t>3.</w:t>
      </w:r>
      <w:r w:rsidR="004F754B" w:rsidRPr="004F754B">
        <w:rPr>
          <w:color w:val="000000" w:themeColor="text1"/>
          <w:sz w:val="28"/>
          <w:szCs w:val="28"/>
        </w:rPr>
        <w:t>10</w:t>
      </w:r>
      <w:r w:rsidR="00801EFB" w:rsidRPr="004F754B">
        <w:rPr>
          <w:color w:val="000000" w:themeColor="text1"/>
          <w:sz w:val="28"/>
          <w:szCs w:val="28"/>
        </w:rPr>
        <w:t xml:space="preserve"> (a, б, в).</w:t>
      </w:r>
    </w:p>
    <w:p w14:paraId="1279E167" w14:textId="77941895" w:rsidR="00801EFB" w:rsidRDefault="00801EFB" w:rsidP="00801EFB">
      <w:pPr>
        <w:pStyle w:val="a7"/>
        <w:ind w:left="0" w:firstLine="567"/>
        <w:jc w:val="both"/>
        <w:rPr>
          <w:b/>
          <w:bCs/>
          <w:sz w:val="22"/>
          <w:szCs w:val="22"/>
        </w:rPr>
      </w:pPr>
      <w:r w:rsidRPr="00B51279">
        <w:rPr>
          <w:noProof/>
        </w:rPr>
        <w:drawing>
          <wp:inline distT="0" distB="0" distL="0" distR="0" wp14:anchorId="077FF8A1" wp14:editId="5371EC90">
            <wp:extent cx="3943985" cy="7656830"/>
            <wp:effectExtent l="0" t="0" r="0" b="1270"/>
            <wp:docPr id="117299518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
                      <a:extLst>
                        <a:ext uri="{28A0092B-C50C-407E-A947-70E740481C1C}">
                          <a14:useLocalDpi xmlns:a14="http://schemas.microsoft.com/office/drawing/2010/main"/>
                        </a:ext>
                      </a:extLst>
                    </a:blip>
                    <a:srcRect/>
                    <a:stretch>
                      <a:fillRect/>
                    </a:stretch>
                  </pic:blipFill>
                  <pic:spPr bwMode="auto">
                    <a:xfrm>
                      <a:off x="0" y="0"/>
                      <a:ext cx="3943985" cy="7656830"/>
                    </a:xfrm>
                    <a:prstGeom prst="rect">
                      <a:avLst/>
                    </a:prstGeom>
                    <a:noFill/>
                    <a:ln>
                      <a:noFill/>
                    </a:ln>
                  </pic:spPr>
                </pic:pic>
              </a:graphicData>
            </a:graphic>
          </wp:inline>
        </w:drawing>
      </w:r>
    </w:p>
    <w:p w14:paraId="2D617EF9" w14:textId="0FC22912" w:rsidR="00731FED" w:rsidRPr="006B67E2" w:rsidRDefault="00731FED" w:rsidP="006B67E2">
      <w:pPr>
        <w:pStyle w:val="a7"/>
        <w:ind w:left="0" w:firstLine="709"/>
        <w:jc w:val="center"/>
        <w:rPr>
          <w:sz w:val="28"/>
          <w:szCs w:val="28"/>
          <w:lang w:val="kk-KZ"/>
        </w:rPr>
      </w:pPr>
      <w:r w:rsidRPr="004F754B">
        <w:rPr>
          <w:color w:val="000000" w:themeColor="text1"/>
          <w:sz w:val="28"/>
          <w:szCs w:val="28"/>
        </w:rPr>
        <w:t>Рисунок 3.</w:t>
      </w:r>
      <w:r w:rsidR="004F754B" w:rsidRPr="004F754B">
        <w:rPr>
          <w:color w:val="000000" w:themeColor="text1"/>
          <w:sz w:val="28"/>
          <w:szCs w:val="28"/>
        </w:rPr>
        <w:t>10</w:t>
      </w:r>
      <w:r w:rsidR="006B67E2" w:rsidRPr="004F754B">
        <w:rPr>
          <w:color w:val="000000" w:themeColor="text1"/>
          <w:sz w:val="28"/>
          <w:szCs w:val="28"/>
          <w:lang w:val="kk-KZ"/>
        </w:rPr>
        <w:t xml:space="preserve"> </w:t>
      </w:r>
      <w:r w:rsidR="006B67E2" w:rsidRPr="00B06188">
        <w:rPr>
          <w:bCs/>
          <w:sz w:val="28"/>
          <w:szCs w:val="28"/>
        </w:rPr>
        <w:t>–</w:t>
      </w:r>
      <w:r w:rsidR="006B67E2">
        <w:rPr>
          <w:color w:val="EE0000"/>
          <w:sz w:val="28"/>
          <w:szCs w:val="28"/>
          <w:lang w:val="kk-KZ"/>
        </w:rPr>
        <w:t xml:space="preserve"> </w:t>
      </w:r>
      <w:r w:rsidR="00D21077" w:rsidRPr="009E29E0">
        <w:rPr>
          <w:sz w:val="28"/>
          <w:szCs w:val="28"/>
        </w:rPr>
        <w:t>Корреляционная тепловая карта между метеорологическими и вегетационными индексами засухи в Северном Казахстане за период 1990–2024 гг.:</w:t>
      </w:r>
      <w:r w:rsidR="009E29E0" w:rsidRPr="009E29E0">
        <w:rPr>
          <w:sz w:val="28"/>
          <w:szCs w:val="28"/>
          <w:lang w:val="kk-KZ"/>
        </w:rPr>
        <w:t xml:space="preserve"> </w:t>
      </w:r>
      <w:r w:rsidR="00D21077" w:rsidRPr="009E29E0">
        <w:rPr>
          <w:sz w:val="28"/>
          <w:szCs w:val="28"/>
        </w:rPr>
        <w:t>(a) весна;</w:t>
      </w:r>
      <w:r w:rsidR="009E29E0" w:rsidRPr="009E29E0">
        <w:rPr>
          <w:sz w:val="28"/>
          <w:szCs w:val="28"/>
          <w:lang w:val="kk-KZ"/>
        </w:rPr>
        <w:t xml:space="preserve"> </w:t>
      </w:r>
      <w:r w:rsidR="00D21077" w:rsidRPr="009E29E0">
        <w:rPr>
          <w:sz w:val="28"/>
          <w:szCs w:val="28"/>
        </w:rPr>
        <w:t>(b) лето;</w:t>
      </w:r>
      <w:r w:rsidR="009E29E0" w:rsidRPr="009E29E0">
        <w:rPr>
          <w:sz w:val="28"/>
          <w:szCs w:val="28"/>
          <w:lang w:val="kk-KZ"/>
        </w:rPr>
        <w:t xml:space="preserve"> </w:t>
      </w:r>
      <w:r w:rsidR="00D21077" w:rsidRPr="009E29E0">
        <w:rPr>
          <w:sz w:val="28"/>
          <w:szCs w:val="28"/>
        </w:rPr>
        <w:t>(c) осень</w:t>
      </w:r>
    </w:p>
    <w:p w14:paraId="231722E3" w14:textId="77777777" w:rsidR="00731FED" w:rsidRDefault="00731FED" w:rsidP="00ED3EEE">
      <w:pPr>
        <w:pStyle w:val="a7"/>
        <w:ind w:left="0" w:firstLine="567"/>
        <w:jc w:val="both"/>
        <w:rPr>
          <w:sz w:val="28"/>
          <w:szCs w:val="28"/>
        </w:rPr>
      </w:pPr>
    </w:p>
    <w:p w14:paraId="63BEA2A6" w14:textId="342FEB45" w:rsidR="00ED3EEE" w:rsidRPr="00ED3EEE" w:rsidRDefault="00ED3EEE" w:rsidP="00915416">
      <w:pPr>
        <w:pStyle w:val="a7"/>
        <w:ind w:left="0" w:firstLine="709"/>
        <w:jc w:val="both"/>
        <w:rPr>
          <w:sz w:val="28"/>
          <w:szCs w:val="28"/>
        </w:rPr>
      </w:pPr>
      <w:r w:rsidRPr="00ED3EEE">
        <w:rPr>
          <w:sz w:val="28"/>
          <w:szCs w:val="28"/>
        </w:rPr>
        <w:t xml:space="preserve">Для интерпретации абсолютные значения корреляции </w:t>
      </w:r>
      <w:r w:rsidRPr="00ED3EEE">
        <w:rPr>
          <w:sz w:val="28"/>
          <w:szCs w:val="28"/>
        </w:rPr>
        <w:lastRenderedPageBreak/>
        <w:t>классифицированы как очень высокие (|r| ≥ 0,80), высокие (0,60–0,79), умеренные (0,40–0,59) или слабые (&lt; 0,40).</w:t>
      </w:r>
    </w:p>
    <w:p w14:paraId="011119EF" w14:textId="51EBDA31" w:rsidR="00ED3EEE" w:rsidRPr="00ED3EEE" w:rsidRDefault="00731FED" w:rsidP="00915416">
      <w:pPr>
        <w:pStyle w:val="a7"/>
        <w:ind w:left="0" w:firstLine="709"/>
        <w:jc w:val="both"/>
        <w:rPr>
          <w:sz w:val="28"/>
          <w:szCs w:val="28"/>
        </w:rPr>
      </w:pPr>
      <w:r>
        <w:rPr>
          <w:sz w:val="28"/>
          <w:szCs w:val="28"/>
        </w:rPr>
        <w:t xml:space="preserve">Из </w:t>
      </w:r>
      <w:r w:rsidR="008B1BE8">
        <w:rPr>
          <w:color w:val="000000" w:themeColor="text1"/>
          <w:sz w:val="28"/>
          <w:szCs w:val="28"/>
        </w:rPr>
        <w:t>р</w:t>
      </w:r>
      <w:r w:rsidRPr="008B1BE8">
        <w:rPr>
          <w:color w:val="000000" w:themeColor="text1"/>
          <w:sz w:val="28"/>
          <w:szCs w:val="28"/>
        </w:rPr>
        <w:t>исунка 3.1</w:t>
      </w:r>
      <w:r w:rsidR="008B1BE8" w:rsidRPr="008B1BE8">
        <w:rPr>
          <w:color w:val="000000" w:themeColor="text1"/>
          <w:sz w:val="28"/>
          <w:szCs w:val="28"/>
        </w:rPr>
        <w:t xml:space="preserve">0 </w:t>
      </w:r>
      <w:r w:rsidRPr="00731FED">
        <w:rPr>
          <w:color w:val="000000" w:themeColor="text1"/>
          <w:sz w:val="28"/>
          <w:szCs w:val="28"/>
        </w:rPr>
        <w:t xml:space="preserve">видно, что </w:t>
      </w:r>
      <w:r>
        <w:rPr>
          <w:color w:val="000000" w:themeColor="text1"/>
          <w:sz w:val="28"/>
          <w:szCs w:val="28"/>
        </w:rPr>
        <w:t>в</w:t>
      </w:r>
      <w:r w:rsidR="00ED3EEE" w:rsidRPr="00ED3EEE">
        <w:rPr>
          <w:sz w:val="28"/>
          <w:szCs w:val="28"/>
        </w:rPr>
        <w:t>о всех сезонах</w:t>
      </w:r>
      <w:r w:rsidR="00ED3EEE">
        <w:rPr>
          <w:sz w:val="28"/>
          <w:szCs w:val="28"/>
        </w:rPr>
        <w:t xml:space="preserve">, </w:t>
      </w:r>
      <w:r w:rsidR="00ED3EEE" w:rsidRPr="00ED3EEE">
        <w:rPr>
          <w:sz w:val="28"/>
          <w:szCs w:val="28"/>
        </w:rPr>
        <w:t>весн</w:t>
      </w:r>
      <w:r w:rsidR="00ED3EEE">
        <w:rPr>
          <w:sz w:val="28"/>
          <w:szCs w:val="28"/>
        </w:rPr>
        <w:t>ой</w:t>
      </w:r>
      <w:r w:rsidR="00ED3EEE" w:rsidRPr="00ED3EEE">
        <w:rPr>
          <w:sz w:val="28"/>
          <w:szCs w:val="28"/>
        </w:rPr>
        <w:t xml:space="preserve"> (MAM), лето</w:t>
      </w:r>
      <w:r w:rsidR="00ED3EEE">
        <w:rPr>
          <w:sz w:val="28"/>
          <w:szCs w:val="28"/>
        </w:rPr>
        <w:t>м</w:t>
      </w:r>
      <w:r w:rsidR="00ED3EEE" w:rsidRPr="00ED3EEE">
        <w:rPr>
          <w:sz w:val="28"/>
          <w:szCs w:val="28"/>
        </w:rPr>
        <w:t xml:space="preserve"> (JJA) и осен</w:t>
      </w:r>
      <w:r w:rsidR="00ED3EEE">
        <w:rPr>
          <w:sz w:val="28"/>
          <w:szCs w:val="28"/>
        </w:rPr>
        <w:t>ью</w:t>
      </w:r>
      <w:r w:rsidR="00ED3EEE" w:rsidRPr="00ED3EEE">
        <w:rPr>
          <w:sz w:val="28"/>
          <w:szCs w:val="28"/>
        </w:rPr>
        <w:t xml:space="preserve"> (SON) индексы SPI и MCZI </w:t>
      </w:r>
      <w:r w:rsidR="00F40E8F" w:rsidRPr="00ED3EEE">
        <w:rPr>
          <w:sz w:val="28"/>
          <w:szCs w:val="28"/>
        </w:rPr>
        <w:t xml:space="preserve">на одинаковых временных масштабах </w:t>
      </w:r>
      <w:r w:rsidR="00ED3EEE" w:rsidRPr="00ED3EEE">
        <w:rPr>
          <w:sz w:val="28"/>
          <w:szCs w:val="28"/>
        </w:rPr>
        <w:t>демонстрируют очень высок</w:t>
      </w:r>
      <w:r w:rsidR="00ED3EEE">
        <w:rPr>
          <w:sz w:val="28"/>
          <w:szCs w:val="28"/>
        </w:rPr>
        <w:t>ую</w:t>
      </w:r>
      <w:r w:rsidR="00ED3EEE" w:rsidRPr="00ED3EEE">
        <w:rPr>
          <w:sz w:val="28"/>
          <w:szCs w:val="28"/>
        </w:rPr>
        <w:t xml:space="preserve"> </w:t>
      </w:r>
      <w:r w:rsidR="00ED3EEE">
        <w:rPr>
          <w:sz w:val="28"/>
          <w:szCs w:val="28"/>
        </w:rPr>
        <w:t>согласованность</w:t>
      </w:r>
      <w:r w:rsidR="00ED3EEE" w:rsidRPr="00ED3EEE">
        <w:rPr>
          <w:sz w:val="28"/>
          <w:szCs w:val="28"/>
        </w:rPr>
        <w:t xml:space="preserve"> </w:t>
      </w:r>
      <w:r>
        <w:rPr>
          <w:sz w:val="28"/>
          <w:szCs w:val="28"/>
        </w:rPr>
        <w:t xml:space="preserve">между собой </w:t>
      </w:r>
      <w:r w:rsidR="00ED3EEE" w:rsidRPr="00ED3EEE">
        <w:rPr>
          <w:sz w:val="28"/>
          <w:szCs w:val="28"/>
        </w:rPr>
        <w:t xml:space="preserve">(r ≥ 0,96–0,98), что указывает на их фактическую взаимозаменяемость для корреляционной диагностики, основанной на осадках. Связь </w:t>
      </w:r>
      <w:r>
        <w:rPr>
          <w:sz w:val="28"/>
          <w:szCs w:val="28"/>
        </w:rPr>
        <w:t>ГТК</w:t>
      </w:r>
      <w:r w:rsidR="00ED3EEE" w:rsidRPr="00ED3EEE">
        <w:rPr>
          <w:sz w:val="28"/>
          <w:szCs w:val="28"/>
        </w:rPr>
        <w:t xml:space="preserve"> с SPI</w:t>
      </w:r>
      <w:r>
        <w:rPr>
          <w:sz w:val="28"/>
          <w:szCs w:val="28"/>
        </w:rPr>
        <w:t xml:space="preserve"> и </w:t>
      </w:r>
      <w:r w:rsidR="00ED3EEE" w:rsidRPr="00ED3EEE">
        <w:rPr>
          <w:sz w:val="28"/>
          <w:szCs w:val="28"/>
        </w:rPr>
        <w:t xml:space="preserve">MCZI </w:t>
      </w:r>
      <w:r w:rsidR="00F40E8F">
        <w:rPr>
          <w:sz w:val="28"/>
          <w:szCs w:val="28"/>
        </w:rPr>
        <w:t>выраженно сезонна</w:t>
      </w:r>
      <w:r>
        <w:rPr>
          <w:sz w:val="28"/>
          <w:szCs w:val="28"/>
        </w:rPr>
        <w:t>,</w:t>
      </w:r>
      <w:r w:rsidR="00ED3EEE" w:rsidRPr="00ED3EEE">
        <w:rPr>
          <w:sz w:val="28"/>
          <w:szCs w:val="28"/>
        </w:rPr>
        <w:t xml:space="preserve"> в</w:t>
      </w:r>
      <w:r w:rsidR="0025445F">
        <w:rPr>
          <w:sz w:val="28"/>
          <w:szCs w:val="28"/>
        </w:rPr>
        <w:t xml:space="preserve">есной </w:t>
      </w:r>
      <w:r w:rsidR="00ED3EEE" w:rsidRPr="00ED3EEE">
        <w:rPr>
          <w:sz w:val="28"/>
          <w:szCs w:val="28"/>
        </w:rPr>
        <w:t>она преимущественно умеренная</w:t>
      </w:r>
      <w:r w:rsidR="0025445F">
        <w:rPr>
          <w:sz w:val="28"/>
          <w:szCs w:val="28"/>
        </w:rPr>
        <w:t xml:space="preserve"> во временном масштабе 1-3 месяца, летом</w:t>
      </w:r>
      <w:r w:rsidR="00ED3EEE" w:rsidRPr="00ED3EEE">
        <w:rPr>
          <w:sz w:val="28"/>
          <w:szCs w:val="28"/>
        </w:rPr>
        <w:t xml:space="preserve"> на месячном масштабе становится очень высокой (до r ≈ 0,9)</w:t>
      </w:r>
      <w:r w:rsidR="00420C3F">
        <w:rPr>
          <w:sz w:val="28"/>
          <w:szCs w:val="28"/>
        </w:rPr>
        <w:t xml:space="preserve"> и </w:t>
      </w:r>
      <w:r w:rsidR="00ED3EEE" w:rsidRPr="00ED3EEE">
        <w:rPr>
          <w:sz w:val="28"/>
          <w:szCs w:val="28"/>
        </w:rPr>
        <w:t xml:space="preserve">на более длительных масштабах и </w:t>
      </w:r>
      <w:r w:rsidR="00420C3F">
        <w:rPr>
          <w:sz w:val="28"/>
          <w:szCs w:val="28"/>
        </w:rPr>
        <w:t xml:space="preserve">осенью </w:t>
      </w:r>
      <w:r w:rsidR="00ED3EEE" w:rsidRPr="00ED3EEE">
        <w:rPr>
          <w:sz w:val="28"/>
          <w:szCs w:val="28"/>
        </w:rPr>
        <w:t>ослабевает.</w:t>
      </w:r>
      <w:r w:rsidR="00F40E8F">
        <w:rPr>
          <w:sz w:val="28"/>
          <w:szCs w:val="28"/>
        </w:rPr>
        <w:t xml:space="preserve"> </w:t>
      </w:r>
      <w:r w:rsidR="00F40E8F" w:rsidRPr="00F40E8F">
        <w:rPr>
          <w:sz w:val="28"/>
          <w:szCs w:val="28"/>
        </w:rPr>
        <w:t>Вегетационные индексы уточняют сезонную чувствительность засух.</w:t>
      </w:r>
    </w:p>
    <w:p w14:paraId="3E1811B9" w14:textId="455A528F" w:rsidR="00420C3F" w:rsidRDefault="00ED3EEE" w:rsidP="00915416">
      <w:pPr>
        <w:pStyle w:val="a7"/>
        <w:numPr>
          <w:ilvl w:val="0"/>
          <w:numId w:val="16"/>
        </w:numPr>
        <w:ind w:left="0" w:firstLine="709"/>
        <w:jc w:val="both"/>
        <w:rPr>
          <w:sz w:val="28"/>
          <w:szCs w:val="28"/>
        </w:rPr>
      </w:pPr>
      <w:r w:rsidRPr="00ED3EEE">
        <w:rPr>
          <w:sz w:val="28"/>
          <w:szCs w:val="28"/>
        </w:rPr>
        <w:t>Летом VHI показывает высокие</w:t>
      </w:r>
      <w:r w:rsidR="00420C3F">
        <w:rPr>
          <w:sz w:val="28"/>
          <w:szCs w:val="28"/>
        </w:rPr>
        <w:t xml:space="preserve"> и </w:t>
      </w:r>
      <w:r w:rsidRPr="00ED3EEE">
        <w:rPr>
          <w:sz w:val="28"/>
          <w:szCs w:val="28"/>
        </w:rPr>
        <w:t xml:space="preserve">очень высокие корреляции со SPI и MCZI на различных масштабах (до r ≈ 0,82), с максимумом </w:t>
      </w:r>
      <w:r w:rsidR="00420C3F">
        <w:rPr>
          <w:sz w:val="28"/>
          <w:szCs w:val="28"/>
        </w:rPr>
        <w:t xml:space="preserve">на </w:t>
      </w:r>
      <w:r w:rsidRPr="00ED3EEE">
        <w:rPr>
          <w:sz w:val="28"/>
          <w:szCs w:val="28"/>
        </w:rPr>
        <w:t>9 мес</w:t>
      </w:r>
      <w:r w:rsidR="00420C3F">
        <w:rPr>
          <w:sz w:val="28"/>
          <w:szCs w:val="28"/>
        </w:rPr>
        <w:t>ячном масштабе</w:t>
      </w:r>
      <w:r w:rsidR="00F40E8F">
        <w:rPr>
          <w:sz w:val="28"/>
          <w:szCs w:val="28"/>
        </w:rPr>
        <w:t xml:space="preserve">, </w:t>
      </w:r>
      <w:r w:rsidR="0072699D">
        <w:rPr>
          <w:sz w:val="28"/>
          <w:szCs w:val="28"/>
        </w:rPr>
        <w:t>это</w:t>
      </w:r>
      <w:r w:rsidR="00F40E8F">
        <w:rPr>
          <w:sz w:val="28"/>
          <w:szCs w:val="28"/>
        </w:rPr>
        <w:t xml:space="preserve"> указывает</w:t>
      </w:r>
      <w:r w:rsidR="0072699D">
        <w:rPr>
          <w:sz w:val="28"/>
          <w:szCs w:val="28"/>
        </w:rPr>
        <w:t>, на то что,</w:t>
      </w:r>
      <w:r w:rsidR="0072699D" w:rsidRPr="0072699D">
        <w:t xml:space="preserve"> </w:t>
      </w:r>
      <w:r w:rsidR="0072699D" w:rsidRPr="0072699D">
        <w:rPr>
          <w:sz w:val="28"/>
          <w:szCs w:val="28"/>
        </w:rPr>
        <w:t>именно накопленные осадочные аномалии за несколько месяцев, отражающие атмосферный дефицит влаги, являются главным драйвером состояния посевов</w:t>
      </w:r>
      <w:r w:rsidRPr="00ED3EEE">
        <w:rPr>
          <w:sz w:val="28"/>
          <w:szCs w:val="28"/>
        </w:rPr>
        <w:t xml:space="preserve">. Корреляции с </w:t>
      </w:r>
      <w:r w:rsidR="00C81444">
        <w:rPr>
          <w:sz w:val="28"/>
          <w:szCs w:val="28"/>
        </w:rPr>
        <w:t>ГТК</w:t>
      </w:r>
      <w:r w:rsidRPr="00ED3EEE">
        <w:rPr>
          <w:sz w:val="28"/>
          <w:szCs w:val="28"/>
        </w:rPr>
        <w:t xml:space="preserve"> высокие (около r ≈ 0,7). VCI существенно связан с SPI и MCZI (порядка 0,72–0,74) и заметно коррелирует с </w:t>
      </w:r>
      <w:r w:rsidR="00C81444">
        <w:rPr>
          <w:sz w:val="28"/>
          <w:szCs w:val="28"/>
        </w:rPr>
        <w:t>ГТК</w:t>
      </w:r>
      <w:r w:rsidRPr="00ED3EEE">
        <w:rPr>
          <w:sz w:val="28"/>
          <w:szCs w:val="28"/>
        </w:rPr>
        <w:t xml:space="preserve"> (около 0,66), тогда как TCI демонстрирует умеренно-высокие корреляции (примерно 0,54–0,65). </w:t>
      </w:r>
      <w:r w:rsidR="009E4F92">
        <w:rPr>
          <w:sz w:val="28"/>
          <w:szCs w:val="28"/>
        </w:rPr>
        <w:t xml:space="preserve">То есть летом, </w:t>
      </w:r>
      <w:r w:rsidR="009E4F92" w:rsidRPr="009E4F92">
        <w:rPr>
          <w:sz w:val="28"/>
          <w:szCs w:val="28"/>
        </w:rPr>
        <w:t>когда потребность культур в воде максимальна, целесообразно применять масштабы накопления 3–9 месяцев, отражающие запаздывающее влияние дефицита осадков на корнеобитаемый слой почвы.</w:t>
      </w:r>
    </w:p>
    <w:p w14:paraId="3016A04E" w14:textId="362380D7" w:rsidR="00420C3F" w:rsidRDefault="00ED3EEE" w:rsidP="00915416">
      <w:pPr>
        <w:pStyle w:val="a7"/>
        <w:numPr>
          <w:ilvl w:val="0"/>
          <w:numId w:val="16"/>
        </w:numPr>
        <w:ind w:left="0" w:firstLine="709"/>
        <w:jc w:val="both"/>
        <w:rPr>
          <w:sz w:val="28"/>
          <w:szCs w:val="28"/>
        </w:rPr>
      </w:pPr>
      <w:r w:rsidRPr="00ED3EEE">
        <w:rPr>
          <w:sz w:val="28"/>
          <w:szCs w:val="28"/>
        </w:rPr>
        <w:t xml:space="preserve">Весной </w:t>
      </w:r>
      <w:r w:rsidR="004128F3" w:rsidRPr="004128F3">
        <w:rPr>
          <w:sz w:val="28"/>
          <w:szCs w:val="28"/>
        </w:rPr>
        <w:t>величины корреляций</w:t>
      </w:r>
      <w:r w:rsidR="0032186B">
        <w:rPr>
          <w:sz w:val="28"/>
          <w:szCs w:val="28"/>
        </w:rPr>
        <w:t xml:space="preserve"> </w:t>
      </w:r>
      <w:r w:rsidRPr="00ED3EEE">
        <w:rPr>
          <w:sz w:val="28"/>
          <w:szCs w:val="28"/>
        </w:rPr>
        <w:t>ослабевают</w:t>
      </w:r>
      <w:r w:rsidR="00420C3F">
        <w:rPr>
          <w:sz w:val="28"/>
          <w:szCs w:val="28"/>
        </w:rPr>
        <w:t xml:space="preserve">, так </w:t>
      </w:r>
      <w:r w:rsidRPr="00ED3EEE">
        <w:rPr>
          <w:sz w:val="28"/>
          <w:szCs w:val="28"/>
        </w:rPr>
        <w:t>VHI сохраняет умеренн</w:t>
      </w:r>
      <w:r w:rsidR="0032186B">
        <w:rPr>
          <w:sz w:val="28"/>
          <w:szCs w:val="28"/>
        </w:rPr>
        <w:t>ую</w:t>
      </w:r>
      <w:r w:rsidRPr="00ED3EEE">
        <w:rPr>
          <w:sz w:val="28"/>
          <w:szCs w:val="28"/>
        </w:rPr>
        <w:t xml:space="preserve"> </w:t>
      </w:r>
      <w:r w:rsidR="0032186B">
        <w:rPr>
          <w:sz w:val="28"/>
          <w:szCs w:val="28"/>
        </w:rPr>
        <w:t>связь</w:t>
      </w:r>
      <w:r w:rsidRPr="00ED3EEE">
        <w:rPr>
          <w:sz w:val="28"/>
          <w:szCs w:val="28"/>
        </w:rPr>
        <w:t xml:space="preserve"> </w:t>
      </w:r>
      <w:r w:rsidR="0032186B">
        <w:rPr>
          <w:sz w:val="28"/>
          <w:szCs w:val="28"/>
        </w:rPr>
        <w:t>с</w:t>
      </w:r>
      <w:r w:rsidRPr="00ED3EEE">
        <w:rPr>
          <w:sz w:val="28"/>
          <w:szCs w:val="28"/>
        </w:rPr>
        <w:t xml:space="preserve"> SPI и MCZI (до r ≈ 0,5), тогда как TCI и VCI сильно обратно связаны между собой (r ≈ −0,96). </w:t>
      </w:r>
      <w:r w:rsidR="009E4F92">
        <w:rPr>
          <w:sz w:val="28"/>
          <w:szCs w:val="28"/>
        </w:rPr>
        <w:t xml:space="preserve"> </w:t>
      </w:r>
      <w:r w:rsidR="00B42680">
        <w:rPr>
          <w:sz w:val="28"/>
          <w:szCs w:val="28"/>
        </w:rPr>
        <w:t>Так в</w:t>
      </w:r>
      <w:r w:rsidR="009E4F92" w:rsidRPr="009E4F92">
        <w:rPr>
          <w:sz w:val="28"/>
          <w:szCs w:val="28"/>
        </w:rPr>
        <w:t>есной наибольшую информативность дают одномесячные периоды накопления</w:t>
      </w:r>
      <w:r w:rsidR="00F94995" w:rsidRPr="00F94995">
        <w:rPr>
          <w:sz w:val="28"/>
          <w:szCs w:val="28"/>
        </w:rPr>
        <w:t xml:space="preserve"> (</w:t>
      </w:r>
      <w:r w:rsidR="00F94995">
        <w:rPr>
          <w:sz w:val="28"/>
          <w:szCs w:val="28"/>
          <w:lang w:val="en-US"/>
        </w:rPr>
        <w:t>SPI</w:t>
      </w:r>
      <w:r w:rsidR="00F94995" w:rsidRPr="00F94995">
        <w:rPr>
          <w:sz w:val="28"/>
          <w:szCs w:val="28"/>
        </w:rPr>
        <w:t xml:space="preserve">1, </w:t>
      </w:r>
      <w:r w:rsidR="00F94995">
        <w:rPr>
          <w:sz w:val="28"/>
          <w:szCs w:val="28"/>
          <w:lang w:val="en-US"/>
        </w:rPr>
        <w:t>MCZI</w:t>
      </w:r>
      <w:r w:rsidR="00F94995" w:rsidRPr="00F94995">
        <w:rPr>
          <w:sz w:val="28"/>
          <w:szCs w:val="28"/>
        </w:rPr>
        <w:t xml:space="preserve">1 </w:t>
      </w:r>
      <w:r w:rsidR="00F94995">
        <w:rPr>
          <w:sz w:val="28"/>
          <w:szCs w:val="28"/>
          <w:lang w:val="kk-KZ"/>
        </w:rPr>
        <w:t xml:space="preserve">и </w:t>
      </w:r>
      <w:r w:rsidR="00C81444">
        <w:rPr>
          <w:sz w:val="28"/>
          <w:szCs w:val="28"/>
        </w:rPr>
        <w:t>ГТК</w:t>
      </w:r>
      <w:r w:rsidR="00F94995" w:rsidRPr="00F94995">
        <w:rPr>
          <w:sz w:val="28"/>
          <w:szCs w:val="28"/>
        </w:rPr>
        <w:t>)</w:t>
      </w:r>
      <w:r w:rsidR="009E4F92" w:rsidRPr="009E4F92">
        <w:rPr>
          <w:sz w:val="28"/>
          <w:szCs w:val="28"/>
        </w:rPr>
        <w:t>, позволяющие уловить непосредственную чувствительность к осадкам на этапе посева.</w:t>
      </w:r>
    </w:p>
    <w:p w14:paraId="11F91837" w14:textId="739C2298" w:rsidR="00ED3EEE" w:rsidRPr="00A90706" w:rsidRDefault="00ED3EEE" w:rsidP="00915416">
      <w:pPr>
        <w:pStyle w:val="a7"/>
        <w:numPr>
          <w:ilvl w:val="0"/>
          <w:numId w:val="16"/>
        </w:numPr>
        <w:ind w:left="0" w:firstLine="709"/>
        <w:jc w:val="both"/>
        <w:rPr>
          <w:sz w:val="28"/>
          <w:szCs w:val="28"/>
        </w:rPr>
      </w:pPr>
      <w:r w:rsidRPr="00ED3EEE">
        <w:rPr>
          <w:sz w:val="28"/>
          <w:szCs w:val="28"/>
        </w:rPr>
        <w:t>Осенью VHI наиболее отч</w:t>
      </w:r>
      <w:r w:rsidR="00B42680">
        <w:rPr>
          <w:sz w:val="28"/>
          <w:szCs w:val="28"/>
        </w:rPr>
        <w:t>е</w:t>
      </w:r>
      <w:r w:rsidRPr="00ED3EEE">
        <w:rPr>
          <w:sz w:val="28"/>
          <w:szCs w:val="28"/>
        </w:rPr>
        <w:t xml:space="preserve">тливо коррелирует с метеорологическими индексами на 3-месячном </w:t>
      </w:r>
      <w:r w:rsidR="00BB41A5">
        <w:rPr>
          <w:sz w:val="28"/>
          <w:szCs w:val="28"/>
        </w:rPr>
        <w:t xml:space="preserve">временном </w:t>
      </w:r>
      <w:r w:rsidRPr="00ED3EEE">
        <w:rPr>
          <w:sz w:val="28"/>
          <w:szCs w:val="28"/>
        </w:rPr>
        <w:t xml:space="preserve">масштабе, </w:t>
      </w:r>
      <w:r w:rsidR="00B42680">
        <w:rPr>
          <w:sz w:val="28"/>
          <w:szCs w:val="28"/>
        </w:rPr>
        <w:t xml:space="preserve">а </w:t>
      </w:r>
      <w:r w:rsidR="00B42680" w:rsidRPr="00ED3EEE">
        <w:rPr>
          <w:sz w:val="28"/>
          <w:szCs w:val="28"/>
        </w:rPr>
        <w:t>на 1 и 6–12 месяцах</w:t>
      </w:r>
      <w:r w:rsidR="00B42680">
        <w:rPr>
          <w:sz w:val="28"/>
          <w:szCs w:val="28"/>
        </w:rPr>
        <w:t xml:space="preserve">, </w:t>
      </w:r>
      <w:r w:rsidRPr="00ED3EEE">
        <w:rPr>
          <w:sz w:val="28"/>
          <w:szCs w:val="28"/>
        </w:rPr>
        <w:t>связь слаб</w:t>
      </w:r>
      <w:r w:rsidR="00B42680">
        <w:rPr>
          <w:sz w:val="28"/>
          <w:szCs w:val="28"/>
        </w:rPr>
        <w:t>ее</w:t>
      </w:r>
      <w:r w:rsidR="00BB41A5">
        <w:rPr>
          <w:sz w:val="28"/>
          <w:szCs w:val="28"/>
        </w:rPr>
        <w:t>.</w:t>
      </w:r>
      <w:r w:rsidRPr="00ED3EEE">
        <w:rPr>
          <w:sz w:val="28"/>
          <w:szCs w:val="28"/>
        </w:rPr>
        <w:t xml:space="preserve"> TCI и VCI по-прежнему </w:t>
      </w:r>
      <w:r w:rsidR="00BB41A5">
        <w:rPr>
          <w:sz w:val="28"/>
          <w:szCs w:val="28"/>
        </w:rPr>
        <w:t xml:space="preserve">имеют </w:t>
      </w:r>
      <w:r w:rsidRPr="00ED3EEE">
        <w:rPr>
          <w:sz w:val="28"/>
          <w:szCs w:val="28"/>
        </w:rPr>
        <w:t>сильн</w:t>
      </w:r>
      <w:r w:rsidR="00BB41A5">
        <w:rPr>
          <w:sz w:val="28"/>
          <w:szCs w:val="28"/>
        </w:rPr>
        <w:t xml:space="preserve">ую </w:t>
      </w:r>
      <w:r w:rsidRPr="00ED3EEE">
        <w:rPr>
          <w:sz w:val="28"/>
          <w:szCs w:val="28"/>
        </w:rPr>
        <w:t>обратн</w:t>
      </w:r>
      <w:r w:rsidR="00BB41A5">
        <w:rPr>
          <w:sz w:val="28"/>
          <w:szCs w:val="28"/>
        </w:rPr>
        <w:t xml:space="preserve">ую </w:t>
      </w:r>
      <w:r w:rsidRPr="00ED3EEE">
        <w:rPr>
          <w:sz w:val="28"/>
          <w:szCs w:val="28"/>
        </w:rPr>
        <w:t>связ</w:t>
      </w:r>
      <w:r w:rsidR="00BB41A5">
        <w:rPr>
          <w:sz w:val="28"/>
          <w:szCs w:val="28"/>
        </w:rPr>
        <w:t>ь</w:t>
      </w:r>
      <w:r w:rsidRPr="00ED3EEE">
        <w:rPr>
          <w:sz w:val="28"/>
          <w:szCs w:val="28"/>
        </w:rPr>
        <w:t xml:space="preserve"> (около </w:t>
      </w:r>
      <w:r w:rsidR="00BB41A5" w:rsidRPr="00BB41A5">
        <w:rPr>
          <w:sz w:val="28"/>
          <w:szCs w:val="28"/>
        </w:rPr>
        <w:t>r ≈</w:t>
      </w:r>
      <w:r w:rsidR="00BB41A5">
        <w:rPr>
          <w:sz w:val="28"/>
          <w:szCs w:val="28"/>
        </w:rPr>
        <w:t xml:space="preserve"> </w:t>
      </w:r>
      <w:r w:rsidRPr="00ED3EEE">
        <w:rPr>
          <w:sz w:val="28"/>
          <w:szCs w:val="28"/>
        </w:rPr>
        <w:t>−0,87) и в целом слабо коррелируют с метеорологическими индексами.</w:t>
      </w:r>
      <w:r w:rsidR="009E4F92">
        <w:rPr>
          <w:sz w:val="28"/>
          <w:szCs w:val="28"/>
        </w:rPr>
        <w:t xml:space="preserve"> </w:t>
      </w:r>
      <w:r w:rsidR="009E4F92" w:rsidRPr="009E4F92">
        <w:rPr>
          <w:sz w:val="28"/>
          <w:szCs w:val="28"/>
        </w:rPr>
        <w:t>Осенью оптимальным является 3-месячный временной масштаб, позволяющий выявлять переходные условия и остаточные эффекты летних засух на заключительных стадиях развития растений</w:t>
      </w:r>
      <w:r w:rsidR="009E4F92">
        <w:rPr>
          <w:sz w:val="28"/>
          <w:szCs w:val="28"/>
        </w:rPr>
        <w:t xml:space="preserve">. </w:t>
      </w:r>
    </w:p>
    <w:p w14:paraId="5D49043B" w14:textId="2AF06584" w:rsidR="003A24B4" w:rsidRDefault="0022691D" w:rsidP="00915416">
      <w:pPr>
        <w:pStyle w:val="a7"/>
        <w:ind w:left="0" w:firstLine="709"/>
        <w:jc w:val="both"/>
        <w:rPr>
          <w:sz w:val="28"/>
          <w:szCs w:val="28"/>
          <w:lang w:val="kk-KZ"/>
        </w:rPr>
      </w:pPr>
      <w:r w:rsidRPr="0022691D">
        <w:rPr>
          <w:sz w:val="28"/>
          <w:szCs w:val="28"/>
        </w:rPr>
        <w:t>В совокупности результаты указывают, что</w:t>
      </w:r>
      <w:r>
        <w:rPr>
          <w:sz w:val="28"/>
          <w:szCs w:val="28"/>
        </w:rPr>
        <w:t xml:space="preserve"> н</w:t>
      </w:r>
      <w:r w:rsidR="00ED3EEE" w:rsidRPr="00ED3EEE">
        <w:rPr>
          <w:sz w:val="28"/>
          <w:szCs w:val="28"/>
        </w:rPr>
        <w:t>аиболее информативн</w:t>
      </w:r>
      <w:r>
        <w:rPr>
          <w:sz w:val="28"/>
          <w:szCs w:val="28"/>
        </w:rPr>
        <w:t>ым</w:t>
      </w:r>
      <w:r w:rsidR="00ED3EEE" w:rsidRPr="00ED3EEE">
        <w:rPr>
          <w:sz w:val="28"/>
          <w:szCs w:val="28"/>
        </w:rPr>
        <w:t xml:space="preserve"> </w:t>
      </w:r>
      <w:r>
        <w:rPr>
          <w:sz w:val="28"/>
          <w:szCs w:val="28"/>
        </w:rPr>
        <w:t xml:space="preserve">индексом </w:t>
      </w:r>
      <w:r w:rsidRPr="0022691D">
        <w:rPr>
          <w:sz w:val="28"/>
          <w:szCs w:val="28"/>
        </w:rPr>
        <w:t>для диагностики засух выступает</w:t>
      </w:r>
      <w:r>
        <w:rPr>
          <w:sz w:val="28"/>
          <w:szCs w:val="28"/>
        </w:rPr>
        <w:t xml:space="preserve"> </w:t>
      </w:r>
      <w:r w:rsidR="00ED3EEE" w:rsidRPr="00ED3EEE">
        <w:rPr>
          <w:sz w:val="28"/>
          <w:szCs w:val="28"/>
        </w:rPr>
        <w:t xml:space="preserve">VHI со SPI или MCZI, тогда как </w:t>
      </w:r>
      <w:r w:rsidR="00972EC4" w:rsidRPr="009E4F92">
        <w:rPr>
          <w:sz w:val="28"/>
          <w:szCs w:val="28"/>
        </w:rPr>
        <w:t>учитывающий термические характеристики сезона, может использоваться во все сезоны для оценки метеорологической засухи. Для комплексного понимания воздействия засухи на растительность дополнительно следует применять VHI как индикатор состояния сельскохозяйственных культур.</w:t>
      </w:r>
      <w:r w:rsidR="00972EC4">
        <w:rPr>
          <w:sz w:val="28"/>
          <w:szCs w:val="28"/>
        </w:rPr>
        <w:t xml:space="preserve"> </w:t>
      </w:r>
      <w:r w:rsidR="00ED3EEE" w:rsidRPr="00ED3EEE">
        <w:rPr>
          <w:sz w:val="28"/>
          <w:szCs w:val="28"/>
        </w:rPr>
        <w:t xml:space="preserve">Примечательно, что </w:t>
      </w:r>
      <w:r w:rsidR="00044215">
        <w:rPr>
          <w:sz w:val="28"/>
          <w:szCs w:val="28"/>
        </w:rPr>
        <w:t>теснота связи</w:t>
      </w:r>
      <w:r w:rsidR="00ED3EEE" w:rsidRPr="00ED3EEE">
        <w:rPr>
          <w:sz w:val="28"/>
          <w:szCs w:val="28"/>
        </w:rPr>
        <w:t xml:space="preserve"> в целом возрастала с увеличением периода накопления</w:t>
      </w:r>
      <w:r w:rsidR="00AF0ED2">
        <w:rPr>
          <w:sz w:val="28"/>
          <w:szCs w:val="28"/>
        </w:rPr>
        <w:t xml:space="preserve">, </w:t>
      </w:r>
      <w:r w:rsidR="00ED3EEE" w:rsidRPr="00ED3EEE">
        <w:rPr>
          <w:sz w:val="28"/>
          <w:szCs w:val="28"/>
        </w:rPr>
        <w:t xml:space="preserve">наибольшие значения обычно наблюдались на 9-месячном масштабе, наименьшие </w:t>
      </w:r>
      <w:r w:rsidR="00CC1907">
        <w:rPr>
          <w:sz w:val="28"/>
          <w:szCs w:val="28"/>
        </w:rPr>
        <w:t>–</w:t>
      </w:r>
      <w:r w:rsidR="00ED3EEE" w:rsidRPr="00ED3EEE">
        <w:rPr>
          <w:sz w:val="28"/>
          <w:szCs w:val="28"/>
        </w:rPr>
        <w:t xml:space="preserve"> на 1-месячном. Ввиду очень высокой внутренней согласованности между SPI и MCZI их можно взаимно заменять. Индекс SPEI </w:t>
      </w:r>
      <w:r w:rsidR="00ED3EEE" w:rsidRPr="00ED3EEE">
        <w:rPr>
          <w:sz w:val="28"/>
          <w:szCs w:val="28"/>
        </w:rPr>
        <w:lastRenderedPageBreak/>
        <w:t>оценивает дефицит влаги с уч</w:t>
      </w:r>
      <w:r w:rsidR="00AB4792">
        <w:rPr>
          <w:sz w:val="28"/>
          <w:szCs w:val="28"/>
        </w:rPr>
        <w:t>е</w:t>
      </w:r>
      <w:r w:rsidR="00ED3EEE" w:rsidRPr="00ED3EEE">
        <w:rPr>
          <w:sz w:val="28"/>
          <w:szCs w:val="28"/>
        </w:rPr>
        <w:t>том температурных эффектов</w:t>
      </w:r>
      <w:r w:rsidR="00AF0ED2">
        <w:rPr>
          <w:sz w:val="28"/>
          <w:szCs w:val="28"/>
        </w:rPr>
        <w:t xml:space="preserve">, </w:t>
      </w:r>
      <w:r w:rsidR="00ED3EEE" w:rsidRPr="00ED3EEE">
        <w:rPr>
          <w:sz w:val="28"/>
          <w:szCs w:val="28"/>
        </w:rPr>
        <w:t xml:space="preserve">однако в условиях </w:t>
      </w:r>
      <w:r w:rsidR="00B733B0">
        <w:rPr>
          <w:sz w:val="28"/>
          <w:szCs w:val="28"/>
        </w:rPr>
        <w:t>резко</w:t>
      </w:r>
      <w:r w:rsidR="00ED3EEE" w:rsidRPr="00ED3EEE">
        <w:rPr>
          <w:sz w:val="28"/>
          <w:szCs w:val="28"/>
        </w:rPr>
        <w:t xml:space="preserve">-континентального климата его связь с реакцией растительности </w:t>
      </w:r>
      <w:r w:rsidR="00CE12DC">
        <w:rPr>
          <w:sz w:val="28"/>
          <w:szCs w:val="28"/>
        </w:rPr>
        <w:t>слабая</w:t>
      </w:r>
      <w:r w:rsidR="00D110C3" w:rsidRPr="00D110C3">
        <w:rPr>
          <w:sz w:val="28"/>
          <w:szCs w:val="28"/>
        </w:rPr>
        <w:t xml:space="preserve"> </w:t>
      </w:r>
      <w:sdt>
        <w:sdtPr>
          <w:rPr>
            <w:color w:val="000000"/>
            <w:sz w:val="28"/>
            <w:szCs w:val="28"/>
          </w:rPr>
          <w:tag w:val="MENDELEY_CITATION_v3_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"/>
          <w:id w:val="1921138368"/>
          <w:placeholder>
            <w:docPart w:val="DefaultPlaceholder_-1854013440"/>
          </w:placeholder>
        </w:sdtPr>
        <w:sdtContent>
          <w:r w:rsidR="002D7BB8" w:rsidRPr="002D7BB8">
            <w:rPr>
              <w:color w:val="000000"/>
              <w:sz w:val="28"/>
              <w:szCs w:val="28"/>
            </w:rPr>
            <w:t>[130]</w:t>
          </w:r>
        </w:sdtContent>
      </w:sdt>
      <w:r w:rsidR="00ED3EEE" w:rsidRPr="00ED3EEE">
        <w:rPr>
          <w:sz w:val="28"/>
          <w:szCs w:val="28"/>
        </w:rPr>
        <w:t>.</w:t>
      </w:r>
      <w:r w:rsidR="009E4F92">
        <w:rPr>
          <w:sz w:val="28"/>
          <w:szCs w:val="28"/>
        </w:rPr>
        <w:t xml:space="preserve"> </w:t>
      </w:r>
    </w:p>
    <w:p w14:paraId="36637583" w14:textId="77777777" w:rsidR="00E357C3" w:rsidRPr="00E357C3" w:rsidRDefault="00E357C3" w:rsidP="00915416">
      <w:pPr>
        <w:pStyle w:val="a7"/>
        <w:ind w:left="0" w:firstLine="709"/>
        <w:jc w:val="both"/>
        <w:rPr>
          <w:sz w:val="28"/>
          <w:szCs w:val="28"/>
          <w:lang w:val="kk-KZ"/>
        </w:rPr>
      </w:pPr>
    </w:p>
    <w:p w14:paraId="262C7E28" w14:textId="650124CA" w:rsidR="00470794" w:rsidRPr="00755657" w:rsidRDefault="0054366B" w:rsidP="00915416">
      <w:pPr>
        <w:pStyle w:val="a7"/>
        <w:numPr>
          <w:ilvl w:val="1"/>
          <w:numId w:val="14"/>
        </w:numPr>
        <w:ind w:left="0" w:firstLine="709"/>
        <w:rPr>
          <w:b/>
          <w:bCs/>
          <w:sz w:val="28"/>
          <w:szCs w:val="28"/>
        </w:rPr>
      </w:pPr>
      <w:r>
        <w:rPr>
          <w:b/>
          <w:bCs/>
          <w:sz w:val="28"/>
          <w:szCs w:val="28"/>
        </w:rPr>
        <w:t xml:space="preserve"> </w:t>
      </w:r>
      <w:r w:rsidR="00470794" w:rsidRPr="00755657">
        <w:rPr>
          <w:b/>
          <w:bCs/>
          <w:sz w:val="28"/>
          <w:szCs w:val="28"/>
        </w:rPr>
        <w:t>Характеристики атмосферных засух</w:t>
      </w:r>
    </w:p>
    <w:p w14:paraId="332B6C7C" w14:textId="77777777" w:rsidR="00272741" w:rsidRDefault="00FA7E57" w:rsidP="00915416">
      <w:pPr>
        <w:widowControl/>
        <w:autoSpaceDE/>
        <w:autoSpaceDN/>
        <w:adjustRightInd/>
        <w:ind w:firstLine="709"/>
        <w:jc w:val="both"/>
        <w:rPr>
          <w:sz w:val="28"/>
          <w:szCs w:val="28"/>
          <w:lang w:val="kk-KZ"/>
        </w:rPr>
      </w:pPr>
      <w:r w:rsidRPr="00272741">
        <w:rPr>
          <w:sz w:val="28"/>
          <w:szCs w:val="28"/>
          <w:lang w:val="kk-KZ"/>
        </w:rPr>
        <w:t>В условиях современного изменения климата засухи становятся одними из наиболее частых и социально значимых опасных метеорологических явлений, оказывающих существенное влияние на водно-тепловой режим и продуктивность агроландшафтов Северного Казахстана. В связи с этим корректная оценка тенденций, интенсивности и пространственно-временной изменчивости атмосферных засух требует комплексного подхода, сочетающего данные инструментальных наблюдений и методы дистанционного зондирования Земли.</w:t>
      </w:r>
    </w:p>
    <w:p w14:paraId="0B25B873" w14:textId="409A5B3D" w:rsidR="00FA7E57" w:rsidRPr="00272741" w:rsidRDefault="00FA7E57" w:rsidP="00915416">
      <w:pPr>
        <w:widowControl/>
        <w:autoSpaceDE/>
        <w:autoSpaceDN/>
        <w:adjustRightInd/>
        <w:ind w:firstLine="709"/>
        <w:jc w:val="both"/>
        <w:rPr>
          <w:sz w:val="28"/>
          <w:szCs w:val="28"/>
          <w:lang w:val="kk-KZ"/>
        </w:rPr>
      </w:pPr>
      <w:r w:rsidRPr="00272741">
        <w:rPr>
          <w:sz w:val="28"/>
          <w:szCs w:val="28"/>
          <w:lang w:val="kk-KZ"/>
        </w:rPr>
        <w:t>В рамках данной работы на основе ежемесячных и суточных метеорологических данных 11 станций Северного Казахстана за период 1990–202</w:t>
      </w:r>
      <w:r w:rsidR="00A44271">
        <w:rPr>
          <w:sz w:val="28"/>
          <w:szCs w:val="28"/>
          <w:lang w:val="kk-KZ"/>
        </w:rPr>
        <w:t>4</w:t>
      </w:r>
      <w:r w:rsidRPr="00272741">
        <w:rPr>
          <w:sz w:val="28"/>
          <w:szCs w:val="28"/>
          <w:lang w:val="kk-KZ"/>
        </w:rPr>
        <w:t xml:space="preserve"> гг. выполнена оценка интенсивности, продолжительности и повторяемости атмосферных засух с использованием индексов SPI, SPEI, MCZI и гидротермического коэффициента Селянинова. Для анализа пространственного распространения засушливых явлений применялись геоинформационные методы, обеспечивающие визуализацию динамики и ареалов засух в различные временные интервалы.</w:t>
      </w:r>
    </w:p>
    <w:p w14:paraId="2721228C" w14:textId="00B6BF56" w:rsidR="00E6121B" w:rsidRDefault="00E6121B" w:rsidP="00915416">
      <w:pPr>
        <w:ind w:firstLine="709"/>
        <w:jc w:val="both"/>
        <w:rPr>
          <w:sz w:val="28"/>
          <w:szCs w:val="28"/>
        </w:rPr>
      </w:pPr>
      <w:r w:rsidRPr="00E6121B">
        <w:rPr>
          <w:sz w:val="28"/>
          <w:szCs w:val="28"/>
        </w:rPr>
        <w:t>Оценка засушливых условий на территории Северного Казахстана требует использования количественных методов, способных не только фиксировать факт наличия засухи, но и характеризовать е</w:t>
      </w:r>
      <w:r w:rsidR="007C203A">
        <w:rPr>
          <w:sz w:val="28"/>
          <w:szCs w:val="28"/>
        </w:rPr>
        <w:t>е</w:t>
      </w:r>
      <w:r w:rsidRPr="00E6121B">
        <w:rPr>
          <w:sz w:val="28"/>
          <w:szCs w:val="28"/>
        </w:rPr>
        <w:t xml:space="preserve"> основные параметры: </w:t>
      </w:r>
      <w:r w:rsidR="007C4676">
        <w:rPr>
          <w:sz w:val="28"/>
          <w:szCs w:val="28"/>
          <w:lang w:val="kk-KZ"/>
        </w:rPr>
        <w:t xml:space="preserve">средняя </w:t>
      </w:r>
      <w:r w:rsidRPr="00E6121B">
        <w:rPr>
          <w:sz w:val="28"/>
          <w:szCs w:val="28"/>
        </w:rPr>
        <w:t xml:space="preserve">продолжительность (MDD), частоту (F), </w:t>
      </w:r>
      <w:r w:rsidR="007C4676">
        <w:rPr>
          <w:sz w:val="28"/>
          <w:szCs w:val="28"/>
          <w:lang w:val="kk-KZ"/>
        </w:rPr>
        <w:t xml:space="preserve">средняя </w:t>
      </w:r>
      <w:r w:rsidRPr="00E6121B">
        <w:rPr>
          <w:sz w:val="28"/>
          <w:szCs w:val="28"/>
        </w:rPr>
        <w:t xml:space="preserve">интенсивность (MDI) и </w:t>
      </w:r>
      <w:r w:rsidR="007C4676">
        <w:rPr>
          <w:sz w:val="28"/>
          <w:szCs w:val="28"/>
          <w:lang w:val="kk-KZ"/>
        </w:rPr>
        <w:t xml:space="preserve">средняя </w:t>
      </w:r>
      <w:r w:rsidRPr="00E6121B">
        <w:rPr>
          <w:sz w:val="28"/>
          <w:szCs w:val="28"/>
        </w:rPr>
        <w:t>тяжесть (MDS). Для достижения этой цели в настоящем исследовании примен</w:t>
      </w:r>
      <w:r w:rsidR="007C203A">
        <w:rPr>
          <w:sz w:val="28"/>
          <w:szCs w:val="28"/>
        </w:rPr>
        <w:t>е</w:t>
      </w:r>
      <w:r w:rsidRPr="00E6121B">
        <w:rPr>
          <w:sz w:val="28"/>
          <w:szCs w:val="28"/>
        </w:rPr>
        <w:t xml:space="preserve">н подход, основанный на методе Теории </w:t>
      </w:r>
      <w:r w:rsidR="00C46504">
        <w:rPr>
          <w:sz w:val="28"/>
          <w:szCs w:val="28"/>
        </w:rPr>
        <w:t>серий</w:t>
      </w:r>
      <w:r w:rsidRPr="00E6121B">
        <w:rPr>
          <w:sz w:val="28"/>
          <w:szCs w:val="28"/>
        </w:rPr>
        <w:t xml:space="preserve">, предложенный </w:t>
      </w:r>
      <w:proofErr w:type="spellStart"/>
      <w:r w:rsidRPr="00E6121B">
        <w:rPr>
          <w:sz w:val="28"/>
          <w:szCs w:val="28"/>
        </w:rPr>
        <w:t>Евьевичем</w:t>
      </w:r>
      <w:proofErr w:type="spellEnd"/>
      <w:r w:rsidRPr="00E6121B">
        <w:rPr>
          <w:sz w:val="28"/>
          <w:szCs w:val="28"/>
        </w:rPr>
        <w:t xml:space="preserve"> (1967). </w:t>
      </w:r>
    </w:p>
    <w:p w14:paraId="12639F10" w14:textId="77777777" w:rsidR="00755657" w:rsidRPr="00080941" w:rsidRDefault="00755657" w:rsidP="00915416">
      <w:pPr>
        <w:ind w:firstLine="709"/>
        <w:jc w:val="both"/>
        <w:rPr>
          <w:b/>
          <w:bCs/>
          <w:i/>
          <w:iCs/>
          <w:sz w:val="28"/>
          <w:szCs w:val="28"/>
        </w:rPr>
      </w:pPr>
      <w:r w:rsidRPr="00755657">
        <w:rPr>
          <w:b/>
          <w:bCs/>
          <w:sz w:val="28"/>
          <w:szCs w:val="28"/>
        </w:rPr>
        <w:t>Методологический подход:</w:t>
      </w:r>
      <w:r>
        <w:rPr>
          <w:b/>
          <w:bCs/>
          <w:sz w:val="28"/>
          <w:szCs w:val="28"/>
        </w:rPr>
        <w:t xml:space="preserve"> </w:t>
      </w:r>
      <w:r>
        <w:rPr>
          <w:b/>
          <w:bCs/>
          <w:i/>
          <w:iCs/>
          <w:sz w:val="28"/>
          <w:szCs w:val="28"/>
        </w:rPr>
        <w:t>Т</w:t>
      </w:r>
      <w:r w:rsidRPr="00080941">
        <w:rPr>
          <w:b/>
          <w:bCs/>
          <w:i/>
          <w:iCs/>
          <w:sz w:val="28"/>
          <w:szCs w:val="28"/>
        </w:rPr>
        <w:t xml:space="preserve">еория </w:t>
      </w:r>
      <w:r>
        <w:rPr>
          <w:b/>
          <w:bCs/>
          <w:i/>
          <w:iCs/>
          <w:sz w:val="28"/>
          <w:szCs w:val="28"/>
        </w:rPr>
        <w:t>с</w:t>
      </w:r>
      <w:r w:rsidRPr="00080941">
        <w:rPr>
          <w:b/>
          <w:bCs/>
          <w:i/>
          <w:iCs/>
          <w:sz w:val="28"/>
          <w:szCs w:val="28"/>
        </w:rPr>
        <w:t>ерий</w:t>
      </w:r>
      <w:r>
        <w:rPr>
          <w:b/>
          <w:bCs/>
          <w:i/>
          <w:iCs/>
          <w:sz w:val="28"/>
          <w:szCs w:val="28"/>
        </w:rPr>
        <w:t xml:space="preserve"> (</w:t>
      </w:r>
      <w:r>
        <w:rPr>
          <w:b/>
          <w:bCs/>
          <w:i/>
          <w:iCs/>
          <w:sz w:val="28"/>
          <w:szCs w:val="28"/>
          <w:lang w:val="en-US"/>
        </w:rPr>
        <w:t>Run</w:t>
      </w:r>
      <w:r w:rsidRPr="00080941">
        <w:rPr>
          <w:b/>
          <w:bCs/>
          <w:i/>
          <w:iCs/>
          <w:sz w:val="28"/>
          <w:szCs w:val="28"/>
        </w:rPr>
        <w:t xml:space="preserve"> </w:t>
      </w:r>
      <w:r>
        <w:rPr>
          <w:b/>
          <w:bCs/>
          <w:i/>
          <w:iCs/>
          <w:sz w:val="28"/>
          <w:szCs w:val="28"/>
          <w:lang w:val="en-US"/>
        </w:rPr>
        <w:t>Theory</w:t>
      </w:r>
      <w:r>
        <w:rPr>
          <w:b/>
          <w:bCs/>
          <w:i/>
          <w:iCs/>
          <w:sz w:val="28"/>
          <w:szCs w:val="28"/>
        </w:rPr>
        <w:t>)</w:t>
      </w:r>
    </w:p>
    <w:p w14:paraId="12D9EF2C" w14:textId="64F06A3F" w:rsidR="00755657" w:rsidRPr="00080941" w:rsidRDefault="00755657" w:rsidP="00915416">
      <w:pPr>
        <w:ind w:firstLine="709"/>
        <w:jc w:val="both"/>
        <w:rPr>
          <w:sz w:val="28"/>
          <w:szCs w:val="28"/>
        </w:rPr>
      </w:pPr>
      <w:r w:rsidRPr="00080941">
        <w:rPr>
          <w:sz w:val="28"/>
          <w:szCs w:val="28"/>
        </w:rPr>
        <w:t>Метод широко используется в гидрометеорологических исследованиях для анализа экстремальных явлений во временных рядах. Согласно методологии, засуха определяется как последовательность временных интервалов, в течение которых значение индекса засухи (</w:t>
      </w:r>
      <w:r w:rsidRPr="00080941">
        <w:rPr>
          <w:sz w:val="28"/>
          <w:szCs w:val="28"/>
          <w:lang w:val="en-US"/>
        </w:rPr>
        <w:t>SPI</w:t>
      </w:r>
      <w:r w:rsidRPr="00080941">
        <w:rPr>
          <w:sz w:val="28"/>
          <w:szCs w:val="28"/>
        </w:rPr>
        <w:t xml:space="preserve">, </w:t>
      </w:r>
      <w:r w:rsidRPr="00080941">
        <w:rPr>
          <w:sz w:val="28"/>
          <w:szCs w:val="28"/>
          <w:lang w:val="en-US"/>
        </w:rPr>
        <w:t>MCZI</w:t>
      </w:r>
      <w:r w:rsidRPr="00080941">
        <w:rPr>
          <w:sz w:val="28"/>
          <w:szCs w:val="28"/>
        </w:rPr>
        <w:t xml:space="preserve">, </w:t>
      </w:r>
      <w:r w:rsidRPr="00080941">
        <w:rPr>
          <w:sz w:val="28"/>
          <w:szCs w:val="28"/>
          <w:lang w:val="kk-KZ"/>
        </w:rPr>
        <w:t>ГТК</w:t>
      </w:r>
      <w:r w:rsidRPr="00080941">
        <w:rPr>
          <w:sz w:val="28"/>
          <w:szCs w:val="28"/>
        </w:rPr>
        <w:t xml:space="preserve">) остается ниже заданного порогового </w:t>
      </w:r>
      <w:r w:rsidRPr="00080941">
        <w:rPr>
          <w:sz w:val="28"/>
          <w:szCs w:val="28"/>
          <w:lang w:val="kk-KZ"/>
        </w:rPr>
        <w:t>значения</w:t>
      </w:r>
      <w:r w:rsidRPr="00080941">
        <w:rPr>
          <w:sz w:val="28"/>
          <w:szCs w:val="28"/>
        </w:rPr>
        <w:t xml:space="preserve">. В данном исследовании в качестве порога использовано значение </w:t>
      </w:r>
      <w:r>
        <w:rPr>
          <w:sz w:val="28"/>
          <w:szCs w:val="28"/>
        </w:rPr>
        <w:t>–</w:t>
      </w:r>
      <w:r w:rsidRPr="00080941">
        <w:rPr>
          <w:sz w:val="28"/>
          <w:szCs w:val="28"/>
        </w:rPr>
        <w:t>1.0</w:t>
      </w:r>
      <w:r w:rsidRPr="00080941">
        <w:rPr>
          <w:sz w:val="28"/>
          <w:szCs w:val="28"/>
          <w:lang w:val="kk-KZ"/>
        </w:rPr>
        <w:t xml:space="preserve"> для </w:t>
      </w:r>
      <w:r w:rsidRPr="00080941">
        <w:rPr>
          <w:sz w:val="28"/>
          <w:szCs w:val="28"/>
          <w:lang w:val="en-US"/>
        </w:rPr>
        <w:t>SPI</w:t>
      </w:r>
      <w:r w:rsidRPr="00080941">
        <w:rPr>
          <w:sz w:val="28"/>
          <w:szCs w:val="28"/>
        </w:rPr>
        <w:t xml:space="preserve">, </w:t>
      </w:r>
      <w:r w:rsidRPr="00080941">
        <w:rPr>
          <w:sz w:val="28"/>
          <w:szCs w:val="28"/>
          <w:lang w:val="en-US"/>
        </w:rPr>
        <w:t>MCZI</w:t>
      </w:r>
      <w:r w:rsidRPr="00080941">
        <w:rPr>
          <w:sz w:val="28"/>
          <w:szCs w:val="28"/>
        </w:rPr>
        <w:t xml:space="preserve"> </w:t>
      </w:r>
      <w:r w:rsidRPr="00080941">
        <w:rPr>
          <w:sz w:val="28"/>
          <w:szCs w:val="28"/>
          <w:lang w:val="kk-KZ"/>
        </w:rPr>
        <w:t>и +1.0 для ГТК</w:t>
      </w:r>
      <w:r w:rsidRPr="00080941">
        <w:rPr>
          <w:sz w:val="28"/>
          <w:szCs w:val="28"/>
        </w:rPr>
        <w:t>, что соответствует засушливым условиям (</w:t>
      </w:r>
      <w:r w:rsidRPr="00E168B7">
        <w:rPr>
          <w:color w:val="000000" w:themeColor="text1"/>
          <w:sz w:val="28"/>
          <w:szCs w:val="28"/>
        </w:rPr>
        <w:t>Таблица 3.</w:t>
      </w:r>
      <w:r w:rsidR="00E168B7" w:rsidRPr="00E168B7">
        <w:rPr>
          <w:color w:val="000000" w:themeColor="text1"/>
          <w:sz w:val="28"/>
          <w:szCs w:val="28"/>
        </w:rPr>
        <w:t>3</w:t>
      </w:r>
      <w:r w:rsidRPr="00E168B7">
        <w:rPr>
          <w:color w:val="000000" w:themeColor="text1"/>
          <w:sz w:val="28"/>
          <w:szCs w:val="28"/>
        </w:rPr>
        <w:t xml:space="preserve"> и 3.</w:t>
      </w:r>
      <w:r w:rsidR="00E168B7" w:rsidRPr="00E168B7">
        <w:rPr>
          <w:color w:val="000000" w:themeColor="text1"/>
          <w:sz w:val="28"/>
          <w:szCs w:val="28"/>
        </w:rPr>
        <w:t>4</w:t>
      </w:r>
      <w:r w:rsidRPr="00E168B7">
        <w:rPr>
          <w:color w:val="000000" w:themeColor="text1"/>
          <w:sz w:val="28"/>
          <w:szCs w:val="28"/>
        </w:rPr>
        <w:t xml:space="preserve">). </w:t>
      </w:r>
      <w:r w:rsidRPr="00080941">
        <w:rPr>
          <w:sz w:val="28"/>
          <w:szCs w:val="28"/>
        </w:rPr>
        <w:t>Метод применим на различных временных масштабах (1-, 3-, 6-, 9- и 12-</w:t>
      </w:r>
      <w:r w:rsidR="006E65FF">
        <w:rPr>
          <w:sz w:val="28"/>
          <w:szCs w:val="28"/>
          <w:lang w:val="kk-KZ"/>
        </w:rPr>
        <w:t xml:space="preserve"> </w:t>
      </w:r>
      <w:r w:rsidRPr="00080941">
        <w:rPr>
          <w:sz w:val="28"/>
          <w:szCs w:val="28"/>
        </w:rPr>
        <w:t>меся</w:t>
      </w:r>
      <w:r>
        <w:rPr>
          <w:sz w:val="28"/>
          <w:szCs w:val="28"/>
        </w:rPr>
        <w:t>цев</w:t>
      </w:r>
      <w:r w:rsidRPr="00080941">
        <w:rPr>
          <w:sz w:val="28"/>
          <w:szCs w:val="28"/>
        </w:rPr>
        <w:t>), что позволяет выявлять как краткосрочные, так и длительные засушливые периоды.</w:t>
      </w:r>
    </w:p>
    <w:p w14:paraId="4DB933F7" w14:textId="0F5507AF" w:rsidR="00755657" w:rsidRDefault="00755657" w:rsidP="00915416">
      <w:pPr>
        <w:ind w:firstLine="709"/>
        <w:jc w:val="both"/>
        <w:rPr>
          <w:sz w:val="28"/>
          <w:szCs w:val="28"/>
        </w:rPr>
      </w:pPr>
      <w:r w:rsidRPr="00080941">
        <w:rPr>
          <w:sz w:val="28"/>
          <w:szCs w:val="28"/>
          <w:lang w:val="kk-KZ"/>
        </w:rPr>
        <w:t xml:space="preserve">На основе </w:t>
      </w:r>
      <w:r w:rsidRPr="00DA71CB">
        <w:rPr>
          <w:color w:val="000000" w:themeColor="text1"/>
          <w:sz w:val="28"/>
          <w:szCs w:val="28"/>
          <w:lang w:val="kk-KZ"/>
        </w:rPr>
        <w:t xml:space="preserve">рисунка </w:t>
      </w:r>
      <w:r w:rsidRPr="00DA71CB">
        <w:rPr>
          <w:color w:val="000000" w:themeColor="text1"/>
          <w:sz w:val="28"/>
          <w:szCs w:val="28"/>
        </w:rPr>
        <w:t>3.</w:t>
      </w:r>
      <w:r w:rsidR="00DA71CB" w:rsidRPr="00DA71CB">
        <w:rPr>
          <w:color w:val="000000" w:themeColor="text1"/>
          <w:sz w:val="28"/>
          <w:szCs w:val="28"/>
        </w:rPr>
        <w:t>11</w:t>
      </w:r>
      <w:r w:rsidRPr="00DA71CB">
        <w:rPr>
          <w:color w:val="000000" w:themeColor="text1"/>
          <w:sz w:val="28"/>
          <w:szCs w:val="28"/>
        </w:rPr>
        <w:t xml:space="preserve">, </w:t>
      </w:r>
      <w:r w:rsidRPr="00080941">
        <w:rPr>
          <w:sz w:val="28"/>
          <w:szCs w:val="28"/>
        </w:rPr>
        <w:t>метод позволяет выделить непрерывные засушливые эпизоды и количественно охарактеризовать их основные свойства. То есть каждый эпизод засухи начинается с месяца, когда индекс впервые опускается ниже порога, и продолжается до тех пор, пока значение остается ниже него. Для каждого эпизода были рассчитаны следующие характеристики:</w:t>
      </w:r>
    </w:p>
    <w:p w14:paraId="550B616C" w14:textId="77777777" w:rsidR="00755657" w:rsidRPr="00436503" w:rsidRDefault="00755657" w:rsidP="00915416">
      <w:pPr>
        <w:pStyle w:val="a7"/>
        <w:numPr>
          <w:ilvl w:val="0"/>
          <w:numId w:val="16"/>
        </w:numPr>
        <w:ind w:left="0" w:firstLine="709"/>
        <w:jc w:val="both"/>
        <w:rPr>
          <w:sz w:val="28"/>
          <w:szCs w:val="28"/>
        </w:rPr>
      </w:pPr>
      <w:r w:rsidRPr="00A1012A">
        <w:rPr>
          <w:i/>
          <w:iCs/>
          <w:sz w:val="28"/>
          <w:szCs w:val="28"/>
        </w:rPr>
        <w:t xml:space="preserve">средняя продолжительность </w:t>
      </w:r>
      <w:r w:rsidRPr="00A1012A">
        <w:rPr>
          <w:sz w:val="28"/>
          <w:szCs w:val="28"/>
        </w:rPr>
        <w:t>(</w:t>
      </w:r>
      <w:r w:rsidRPr="00A1012A">
        <w:rPr>
          <w:sz w:val="28"/>
          <w:szCs w:val="28"/>
          <w:lang w:val="en-US"/>
        </w:rPr>
        <w:t>MD</w:t>
      </w:r>
      <w:r w:rsidRPr="00A1012A">
        <w:rPr>
          <w:sz w:val="28"/>
          <w:szCs w:val="28"/>
        </w:rPr>
        <w:t xml:space="preserve">D, мес.) </w:t>
      </w:r>
      <w:r w:rsidRPr="00436503">
        <w:rPr>
          <w:sz w:val="28"/>
          <w:szCs w:val="28"/>
        </w:rPr>
        <w:t xml:space="preserve">– среднее число </w:t>
      </w:r>
      <w:r w:rsidRPr="00436503">
        <w:rPr>
          <w:sz w:val="28"/>
          <w:szCs w:val="28"/>
        </w:rPr>
        <w:lastRenderedPageBreak/>
        <w:t>месяцев в рамках одного засушливого эпизода.</w:t>
      </w:r>
    </w:p>
    <w:p w14:paraId="30A54C25" w14:textId="77777777" w:rsidR="00755657" w:rsidRPr="00B744E1" w:rsidRDefault="00000000" w:rsidP="00915416">
      <w:pPr>
        <w:ind w:firstLine="709"/>
        <w:jc w:val="right"/>
        <w:rPr>
          <w:iCs/>
          <w:sz w:val="28"/>
          <w:szCs w:val="28"/>
        </w:rPr>
      </w:pPr>
      <m:oMath>
        <m:sSub>
          <m:sSubPr>
            <m:ctrlPr>
              <w:rPr>
                <w:rFonts w:ascii="Cambria Math" w:hAnsi="Cambria Math"/>
                <w:i/>
                <w:sz w:val="28"/>
                <w:szCs w:val="28"/>
              </w:rPr>
            </m:ctrlPr>
          </m:sSubPr>
          <m:e>
            <m:r>
              <w:rPr>
                <w:rFonts w:ascii="Cambria Math" w:hAnsi="Cambria Math"/>
                <w:sz w:val="28"/>
                <w:szCs w:val="28"/>
              </w:rPr>
              <m:t>D</m:t>
            </m:r>
          </m:e>
          <m:sub>
            <m:r>
              <w:rPr>
                <w:rFonts w:ascii="Cambria Math" w:hAnsi="Cambria Math"/>
                <w:sz w:val="28"/>
                <w:szCs w:val="28"/>
              </w:rPr>
              <m:t>i</m:t>
            </m:r>
          </m:sub>
        </m:sSub>
        <m:r>
          <w:rPr>
            <w:rFonts w:ascii="Cambria Math" w:hAnsi="Cambria Math"/>
            <w:sz w:val="28"/>
            <w:szCs w:val="28"/>
          </w:rPr>
          <m:t>=</m:t>
        </m:r>
        <m:sSubSup>
          <m:sSubSupPr>
            <m:ctrlPr>
              <w:rPr>
                <w:rFonts w:ascii="Cambria Math" w:hAnsi="Cambria Math"/>
                <w:i/>
                <w:sz w:val="28"/>
                <w:szCs w:val="28"/>
                <w:lang w:val="en-US"/>
              </w:rPr>
            </m:ctrlPr>
          </m:sSubSupPr>
          <m:e>
            <m:r>
              <w:rPr>
                <w:rFonts w:ascii="Cambria Math" w:hAnsi="Cambria Math"/>
                <w:sz w:val="28"/>
                <w:szCs w:val="28"/>
                <w:lang w:val="en-US"/>
              </w:rPr>
              <m:t>t</m:t>
            </m:r>
          </m:e>
          <m:sub>
            <m:r>
              <w:rPr>
                <w:rFonts w:ascii="Cambria Math" w:hAnsi="Cambria Math"/>
                <w:sz w:val="28"/>
                <w:szCs w:val="28"/>
                <w:lang w:val="en-US"/>
              </w:rPr>
              <m:t>end</m:t>
            </m:r>
          </m:sub>
          <m:sup>
            <m:r>
              <w:rPr>
                <w:rFonts w:ascii="Cambria Math" w:hAnsi="Cambria Math"/>
                <w:sz w:val="28"/>
                <w:szCs w:val="28"/>
              </w:rPr>
              <m:t>(</m:t>
            </m:r>
            <m:r>
              <w:rPr>
                <w:rFonts w:ascii="Cambria Math" w:hAnsi="Cambria Math"/>
                <w:sz w:val="28"/>
                <w:szCs w:val="28"/>
                <w:lang w:val="en-US"/>
              </w:rPr>
              <m:t>i</m:t>
            </m:r>
            <m:r>
              <w:rPr>
                <w:rFonts w:ascii="Cambria Math" w:hAnsi="Cambria Math"/>
                <w:sz w:val="28"/>
                <w:szCs w:val="28"/>
              </w:rPr>
              <m:t>)</m:t>
            </m:r>
          </m:sup>
        </m:sSubSup>
        <m:r>
          <w:rPr>
            <w:rFonts w:ascii="Cambria Math" w:hAnsi="Cambria Math"/>
            <w:sz w:val="28"/>
            <w:szCs w:val="28"/>
          </w:rPr>
          <m:t>-</m:t>
        </m:r>
        <m:sSubSup>
          <m:sSubSupPr>
            <m:ctrlPr>
              <w:rPr>
                <w:rFonts w:ascii="Cambria Math" w:hAnsi="Cambria Math"/>
                <w:i/>
                <w:sz w:val="28"/>
                <w:szCs w:val="28"/>
                <w:lang w:val="en-US"/>
              </w:rPr>
            </m:ctrlPr>
          </m:sSubSupPr>
          <m:e>
            <m:r>
              <w:rPr>
                <w:rFonts w:ascii="Cambria Math" w:hAnsi="Cambria Math"/>
                <w:sz w:val="28"/>
                <w:szCs w:val="28"/>
                <w:lang w:val="en-US"/>
              </w:rPr>
              <m:t>t</m:t>
            </m:r>
          </m:e>
          <m:sub>
            <m:r>
              <w:rPr>
                <w:rFonts w:ascii="Cambria Math" w:hAnsi="Cambria Math"/>
                <w:sz w:val="28"/>
                <w:szCs w:val="28"/>
                <w:lang w:val="en-US"/>
              </w:rPr>
              <m:t>start</m:t>
            </m:r>
          </m:sub>
          <m:sup>
            <m:d>
              <m:dPr>
                <m:ctrlPr>
                  <w:rPr>
                    <w:rFonts w:ascii="Cambria Math" w:hAnsi="Cambria Math"/>
                    <w:i/>
                    <w:sz w:val="28"/>
                    <w:szCs w:val="28"/>
                    <w:lang w:val="en-US"/>
                  </w:rPr>
                </m:ctrlPr>
              </m:dPr>
              <m:e>
                <m:r>
                  <w:rPr>
                    <w:rFonts w:ascii="Cambria Math" w:hAnsi="Cambria Math"/>
                    <w:sz w:val="28"/>
                    <w:szCs w:val="28"/>
                    <w:lang w:val="en-US"/>
                  </w:rPr>
                  <m:t>i</m:t>
                </m:r>
              </m:e>
            </m:d>
          </m:sup>
        </m:sSubSup>
        <m:r>
          <w:rPr>
            <w:rFonts w:ascii="Cambria Math" w:hAnsi="Cambria Math"/>
            <w:sz w:val="28"/>
            <w:szCs w:val="28"/>
          </w:rPr>
          <m:t>+1</m:t>
        </m:r>
      </m:oMath>
      <w:r w:rsidR="00755657" w:rsidRPr="00A1012A">
        <w:rPr>
          <w:i/>
          <w:sz w:val="28"/>
          <w:szCs w:val="28"/>
        </w:rPr>
        <w:t xml:space="preserve">, </w:t>
      </w:r>
      <w:r w:rsidR="00755657" w:rsidRPr="00E07330">
        <w:rPr>
          <w:i/>
          <w:sz w:val="28"/>
          <w:szCs w:val="28"/>
        </w:rPr>
        <w:t xml:space="preserve">                             </w:t>
      </w:r>
      <w:r w:rsidR="00755657" w:rsidRPr="00A1012A">
        <w:rPr>
          <w:iCs/>
          <w:sz w:val="28"/>
          <w:szCs w:val="28"/>
        </w:rPr>
        <w:t>(</w:t>
      </w:r>
      <w:r w:rsidR="00755657" w:rsidRPr="00E07330">
        <w:rPr>
          <w:iCs/>
          <w:sz w:val="28"/>
          <w:szCs w:val="28"/>
        </w:rPr>
        <w:t>3.16</w:t>
      </w:r>
      <w:r w:rsidR="00755657" w:rsidRPr="00A1012A">
        <w:rPr>
          <w:iCs/>
          <w:sz w:val="28"/>
          <w:szCs w:val="28"/>
        </w:rPr>
        <w:t>)</w:t>
      </w:r>
    </w:p>
    <w:p w14:paraId="17C919F0" w14:textId="77777777" w:rsidR="00755657" w:rsidRPr="00E07330" w:rsidRDefault="00000000" w:rsidP="00915416">
      <w:pPr>
        <w:ind w:firstLine="709"/>
        <w:jc w:val="right"/>
        <w:rPr>
          <w:iCs/>
          <w:sz w:val="28"/>
          <w:szCs w:val="28"/>
          <w:lang w:val="en-US"/>
        </w:rPr>
      </w:pPr>
      <m:oMath>
        <m:bar>
          <m:barPr>
            <m:pos m:val="top"/>
            <m:ctrlPr>
              <w:rPr>
                <w:rFonts w:ascii="Cambria Math" w:hAnsi="Cambria Math"/>
                <w:i/>
                <w:sz w:val="28"/>
                <w:szCs w:val="28"/>
                <w:lang w:val="en-US"/>
              </w:rPr>
            </m:ctrlPr>
          </m:barPr>
          <m:e>
            <m:r>
              <w:rPr>
                <w:rFonts w:ascii="Cambria Math" w:hAnsi="Cambria Math"/>
                <w:sz w:val="28"/>
                <w:szCs w:val="28"/>
                <w:lang w:val="en-US"/>
              </w:rPr>
              <m:t>D</m:t>
            </m:r>
          </m:e>
        </m:bar>
        <m:r>
          <w:rPr>
            <w:rFonts w:ascii="Cambria Math" w:hAnsi="Cambria Math"/>
            <w:sz w:val="28"/>
            <w:szCs w:val="28"/>
            <w:lang w:val="en-US"/>
          </w:rPr>
          <m:t>=</m:t>
        </m:r>
        <m:f>
          <m:fPr>
            <m:ctrlPr>
              <w:rPr>
                <w:rFonts w:ascii="Cambria Math" w:hAnsi="Cambria Math"/>
                <w:i/>
                <w:sz w:val="28"/>
                <w:szCs w:val="28"/>
                <w:lang w:val="en-US"/>
              </w:rPr>
            </m:ctrlPr>
          </m:fPr>
          <m:num>
            <m:r>
              <w:rPr>
                <w:rFonts w:ascii="Cambria Math" w:hAnsi="Cambria Math"/>
                <w:sz w:val="28"/>
                <w:szCs w:val="28"/>
                <w:lang w:val="en-US"/>
              </w:rPr>
              <m:t>1</m:t>
            </m:r>
          </m:num>
          <m:den>
            <m:r>
              <w:rPr>
                <w:rFonts w:ascii="Cambria Math" w:hAnsi="Cambria Math"/>
                <w:sz w:val="28"/>
                <w:szCs w:val="28"/>
                <w:lang w:val="en-US"/>
              </w:rPr>
              <m:t>N</m:t>
            </m:r>
          </m:den>
        </m:f>
        <m:nary>
          <m:naryPr>
            <m:chr m:val="∑"/>
            <m:limLoc m:val="undOvr"/>
            <m:ctrlPr>
              <w:rPr>
                <w:rFonts w:ascii="Cambria Math" w:hAnsi="Cambria Math"/>
                <w:i/>
                <w:sz w:val="28"/>
                <w:szCs w:val="28"/>
                <w:lang w:val="en-US"/>
              </w:rPr>
            </m:ctrlPr>
          </m:naryPr>
          <m:sub>
            <m:r>
              <w:rPr>
                <w:rFonts w:ascii="Cambria Math" w:hAnsi="Cambria Math"/>
                <w:sz w:val="28"/>
                <w:szCs w:val="28"/>
                <w:lang w:val="en-US"/>
              </w:rPr>
              <m:t>i=1</m:t>
            </m:r>
          </m:sub>
          <m:sup>
            <m:r>
              <w:rPr>
                <w:rFonts w:ascii="Cambria Math" w:hAnsi="Cambria Math"/>
                <w:sz w:val="28"/>
                <w:szCs w:val="28"/>
                <w:lang w:val="en-US"/>
              </w:rPr>
              <m:t>N</m:t>
            </m:r>
          </m:sup>
          <m:e>
            <m:sSub>
              <m:sSubPr>
                <m:ctrlPr>
                  <w:rPr>
                    <w:rFonts w:ascii="Cambria Math" w:hAnsi="Cambria Math"/>
                    <w:i/>
                    <w:sz w:val="28"/>
                    <w:szCs w:val="28"/>
                    <w:lang w:val="en-US"/>
                  </w:rPr>
                </m:ctrlPr>
              </m:sSubPr>
              <m:e>
                <m:r>
                  <w:rPr>
                    <w:rFonts w:ascii="Cambria Math" w:hAnsi="Cambria Math"/>
                    <w:sz w:val="28"/>
                    <w:szCs w:val="28"/>
                    <w:lang w:val="en-US"/>
                  </w:rPr>
                  <m:t>D</m:t>
                </m:r>
              </m:e>
              <m:sub>
                <m:r>
                  <w:rPr>
                    <w:rFonts w:ascii="Cambria Math" w:hAnsi="Cambria Math"/>
                    <w:sz w:val="28"/>
                    <w:szCs w:val="28"/>
                    <w:lang w:val="en-US"/>
                  </w:rPr>
                  <m:t>i</m:t>
                </m:r>
              </m:sub>
            </m:sSub>
          </m:e>
        </m:nary>
        <m:r>
          <w:rPr>
            <w:rFonts w:ascii="Cambria Math" w:hAnsi="Cambria Math"/>
            <w:sz w:val="28"/>
            <w:szCs w:val="28"/>
            <w:lang w:val="en-US"/>
          </w:rPr>
          <m:t>,</m:t>
        </m:r>
      </m:oMath>
      <w:r w:rsidR="00755657">
        <w:rPr>
          <w:iCs/>
          <w:sz w:val="28"/>
          <w:szCs w:val="28"/>
          <w:lang w:val="en-US"/>
        </w:rPr>
        <w:t xml:space="preserve">                                   (3.17)</w:t>
      </w:r>
    </w:p>
    <w:p w14:paraId="03384E1A" w14:textId="77777777" w:rsidR="00755657" w:rsidRPr="00436503" w:rsidRDefault="00755657" w:rsidP="00080110">
      <w:pPr>
        <w:pStyle w:val="a7"/>
        <w:widowControl/>
        <w:numPr>
          <w:ilvl w:val="0"/>
          <w:numId w:val="15"/>
        </w:numPr>
        <w:autoSpaceDE/>
        <w:autoSpaceDN/>
        <w:adjustRightInd/>
        <w:ind w:left="0" w:firstLine="709"/>
        <w:jc w:val="both"/>
        <w:rPr>
          <w:sz w:val="28"/>
          <w:szCs w:val="28"/>
        </w:rPr>
      </w:pPr>
      <w:r w:rsidRPr="00A1012A">
        <w:rPr>
          <w:i/>
          <w:iCs/>
          <w:sz w:val="28"/>
          <w:szCs w:val="28"/>
        </w:rPr>
        <w:t>частота</w:t>
      </w:r>
      <w:r w:rsidRPr="00080941">
        <w:rPr>
          <w:sz w:val="28"/>
          <w:szCs w:val="28"/>
        </w:rPr>
        <w:t xml:space="preserve"> (</w:t>
      </w:r>
      <w:r w:rsidRPr="00080941">
        <w:rPr>
          <w:sz w:val="28"/>
          <w:szCs w:val="28"/>
          <w:lang w:val="en-US"/>
        </w:rPr>
        <w:t>D</w:t>
      </w:r>
      <w:r w:rsidRPr="00080941">
        <w:rPr>
          <w:sz w:val="28"/>
          <w:szCs w:val="28"/>
        </w:rPr>
        <w:t xml:space="preserve">F, событий/год) </w:t>
      </w:r>
      <w:r w:rsidRPr="00436503">
        <w:rPr>
          <w:sz w:val="28"/>
          <w:szCs w:val="28"/>
        </w:rPr>
        <w:t>–</w:t>
      </w:r>
      <w:r w:rsidRPr="00080941">
        <w:rPr>
          <w:sz w:val="28"/>
          <w:szCs w:val="28"/>
        </w:rPr>
        <w:t xml:space="preserve"> общее количество засушливых эпизодов за рассматриваемый период.</w:t>
      </w:r>
    </w:p>
    <w:p w14:paraId="2218F405" w14:textId="77777777" w:rsidR="00755657" w:rsidRDefault="00755657" w:rsidP="00915416">
      <w:pPr>
        <w:pStyle w:val="a7"/>
        <w:widowControl/>
        <w:autoSpaceDE/>
        <w:autoSpaceDN/>
        <w:adjustRightInd/>
        <w:spacing w:line="278" w:lineRule="auto"/>
        <w:ind w:left="0" w:firstLine="709"/>
        <w:jc w:val="right"/>
        <w:rPr>
          <w:sz w:val="28"/>
          <w:szCs w:val="28"/>
        </w:rPr>
      </w:pPr>
      <m:oMath>
        <m:r>
          <w:rPr>
            <w:rFonts w:ascii="Cambria Math" w:hAnsi="Cambria Math"/>
            <w:sz w:val="28"/>
            <w:szCs w:val="28"/>
          </w:rPr>
          <m:t>F=</m:t>
        </m:r>
        <m:f>
          <m:fPr>
            <m:ctrlPr>
              <w:rPr>
                <w:rFonts w:ascii="Cambria Math" w:hAnsi="Cambria Math"/>
                <w:i/>
                <w:sz w:val="28"/>
                <w:szCs w:val="28"/>
                <w:lang w:val="en-US"/>
              </w:rPr>
            </m:ctrlPr>
          </m:fPr>
          <m:num>
            <m:r>
              <w:rPr>
                <w:rFonts w:ascii="Cambria Math" w:hAnsi="Cambria Math"/>
                <w:sz w:val="28"/>
                <w:szCs w:val="28"/>
                <w:lang w:val="en-US"/>
              </w:rPr>
              <m:t>N</m:t>
            </m:r>
          </m:num>
          <m:den>
            <m:r>
              <w:rPr>
                <w:rFonts w:ascii="Cambria Math" w:hAnsi="Cambria Math"/>
                <w:sz w:val="28"/>
                <w:szCs w:val="28"/>
                <w:lang w:val="en-US"/>
              </w:rPr>
              <m:t>T</m:t>
            </m:r>
          </m:den>
        </m:f>
      </m:oMath>
      <w:r w:rsidRPr="006C67DD">
        <w:rPr>
          <w:sz w:val="28"/>
          <w:szCs w:val="28"/>
        </w:rPr>
        <w:t>,                                            (3.18)</w:t>
      </w:r>
    </w:p>
    <w:p w14:paraId="6044AF49" w14:textId="21D3D291" w:rsidR="00771970" w:rsidRPr="00771970" w:rsidRDefault="00771970" w:rsidP="00080110">
      <w:pPr>
        <w:widowControl/>
        <w:autoSpaceDE/>
        <w:autoSpaceDN/>
        <w:adjustRightInd/>
        <w:jc w:val="both"/>
        <w:rPr>
          <w:sz w:val="28"/>
          <w:szCs w:val="28"/>
        </w:rPr>
      </w:pPr>
      <w:r>
        <w:rPr>
          <w:sz w:val="28"/>
          <w:szCs w:val="28"/>
        </w:rPr>
        <w:t>однако, п</w:t>
      </w:r>
      <w:r w:rsidRPr="00771970">
        <w:rPr>
          <w:sz w:val="28"/>
          <w:szCs w:val="28"/>
        </w:rPr>
        <w:t>олученные значения частоты атмосферных засух, были дополнительно преобразованы в показатели периода повторяемости. Так</w:t>
      </w:r>
      <w:r>
        <w:rPr>
          <w:sz w:val="28"/>
          <w:szCs w:val="28"/>
        </w:rPr>
        <w:t xml:space="preserve"> например</w:t>
      </w:r>
      <w:r w:rsidRPr="00771970">
        <w:rPr>
          <w:sz w:val="28"/>
          <w:szCs w:val="28"/>
        </w:rPr>
        <w:t>, частота 0.2 засухи</w:t>
      </w:r>
      <w:r>
        <w:rPr>
          <w:sz w:val="28"/>
          <w:szCs w:val="28"/>
        </w:rPr>
        <w:t>/</w:t>
      </w:r>
      <w:r w:rsidRPr="00771970">
        <w:rPr>
          <w:sz w:val="28"/>
          <w:szCs w:val="28"/>
        </w:rPr>
        <w:t>год соответствует возникновению засушливых эпизодов в среднем один раз в 5 лет.</w:t>
      </w:r>
    </w:p>
    <w:p w14:paraId="2C9497BE" w14:textId="77777777" w:rsidR="00755657" w:rsidRPr="00A655B5" w:rsidRDefault="00755657" w:rsidP="00080110">
      <w:pPr>
        <w:pStyle w:val="a7"/>
        <w:widowControl/>
        <w:numPr>
          <w:ilvl w:val="0"/>
          <w:numId w:val="15"/>
        </w:numPr>
        <w:autoSpaceDE/>
        <w:autoSpaceDN/>
        <w:adjustRightInd/>
        <w:ind w:left="0" w:firstLine="709"/>
        <w:jc w:val="both"/>
        <w:rPr>
          <w:sz w:val="28"/>
          <w:szCs w:val="28"/>
        </w:rPr>
      </w:pPr>
      <w:r w:rsidRPr="00A655B5">
        <w:rPr>
          <w:i/>
          <w:iCs/>
          <w:sz w:val="28"/>
          <w:szCs w:val="28"/>
          <w:lang w:val="kk-KZ"/>
        </w:rPr>
        <w:t>с</w:t>
      </w:r>
      <w:proofErr w:type="spellStart"/>
      <w:r w:rsidRPr="00A655B5">
        <w:rPr>
          <w:i/>
          <w:iCs/>
          <w:sz w:val="28"/>
          <w:szCs w:val="28"/>
        </w:rPr>
        <w:t>редняя</w:t>
      </w:r>
      <w:proofErr w:type="spellEnd"/>
      <w:r w:rsidRPr="00A655B5">
        <w:rPr>
          <w:i/>
          <w:iCs/>
          <w:sz w:val="28"/>
          <w:szCs w:val="28"/>
        </w:rPr>
        <w:t xml:space="preserve"> интенсивность</w:t>
      </w:r>
      <w:r w:rsidRPr="00080941">
        <w:rPr>
          <w:sz w:val="28"/>
          <w:szCs w:val="28"/>
        </w:rPr>
        <w:t xml:space="preserve"> (</w:t>
      </w:r>
      <w:r w:rsidRPr="00080941">
        <w:rPr>
          <w:sz w:val="28"/>
          <w:szCs w:val="28"/>
          <w:lang w:val="en-US"/>
        </w:rPr>
        <w:t>MD</w:t>
      </w:r>
      <w:r w:rsidRPr="00080941">
        <w:rPr>
          <w:sz w:val="28"/>
          <w:szCs w:val="28"/>
        </w:rPr>
        <w:t xml:space="preserve">I) </w:t>
      </w:r>
      <w:r w:rsidRPr="00436503">
        <w:rPr>
          <w:sz w:val="28"/>
          <w:szCs w:val="28"/>
        </w:rPr>
        <w:t>–</w:t>
      </w:r>
      <w:r w:rsidRPr="00080941">
        <w:rPr>
          <w:sz w:val="28"/>
          <w:szCs w:val="28"/>
        </w:rPr>
        <w:t xml:space="preserve"> среднее значение индекса засухи в пределах каждого эпизода, отражающее его силу. </w:t>
      </w:r>
    </w:p>
    <w:p w14:paraId="5B8E0C4B" w14:textId="77777777" w:rsidR="00755657" w:rsidRPr="00B744E1" w:rsidRDefault="00000000" w:rsidP="00915416">
      <w:pPr>
        <w:widowControl/>
        <w:autoSpaceDE/>
        <w:autoSpaceDN/>
        <w:adjustRightInd/>
        <w:spacing w:line="278" w:lineRule="auto"/>
        <w:ind w:firstLine="709"/>
        <w:jc w:val="right"/>
        <w:rPr>
          <w:iCs/>
          <w:sz w:val="28"/>
          <w:szCs w:val="28"/>
        </w:rPr>
      </w:pPr>
      <m:oMath>
        <m:sSub>
          <m:sSubPr>
            <m:ctrlPr>
              <w:rPr>
                <w:rFonts w:ascii="Cambria Math" w:hAnsi="Cambria Math"/>
                <w:i/>
                <w:sz w:val="28"/>
                <w:szCs w:val="28"/>
                <w:lang w:val="kk-KZ"/>
              </w:rPr>
            </m:ctrlPr>
          </m:sSubPr>
          <m:e>
            <m:r>
              <w:rPr>
                <w:rFonts w:ascii="Cambria Math" w:hAnsi="Cambria Math"/>
                <w:sz w:val="28"/>
                <w:szCs w:val="28"/>
                <w:lang w:val="kk-KZ"/>
              </w:rPr>
              <m:t>I</m:t>
            </m:r>
          </m:e>
          <m:sub>
            <m:r>
              <w:rPr>
                <w:rFonts w:ascii="Cambria Math" w:hAnsi="Cambria Math"/>
                <w:sz w:val="28"/>
                <w:szCs w:val="28"/>
                <w:lang w:val="kk-KZ"/>
              </w:rPr>
              <m:t>i</m:t>
            </m:r>
          </m:sub>
        </m:sSub>
        <m:r>
          <w:rPr>
            <w:rFonts w:ascii="Cambria Math" w:hAnsi="Cambria Math"/>
            <w:sz w:val="28"/>
            <w:szCs w:val="28"/>
            <w:lang w:val="kk-KZ"/>
          </w:rPr>
          <m:t>=</m:t>
        </m:r>
        <m:f>
          <m:fPr>
            <m:ctrlPr>
              <w:rPr>
                <w:rFonts w:ascii="Cambria Math" w:hAnsi="Cambria Math"/>
                <w:i/>
                <w:sz w:val="28"/>
                <w:szCs w:val="28"/>
                <w:lang w:val="en-US"/>
              </w:rPr>
            </m:ctrlPr>
          </m:fPr>
          <m:num>
            <m:r>
              <w:rPr>
                <w:rFonts w:ascii="Cambria Math" w:hAnsi="Cambria Math"/>
                <w:sz w:val="28"/>
                <w:szCs w:val="28"/>
              </w:rPr>
              <m:t>1</m:t>
            </m:r>
          </m:num>
          <m:den>
            <m:sSub>
              <m:sSubPr>
                <m:ctrlPr>
                  <w:rPr>
                    <w:rFonts w:ascii="Cambria Math" w:hAnsi="Cambria Math"/>
                    <w:i/>
                    <w:sz w:val="28"/>
                    <w:szCs w:val="28"/>
                    <w:lang w:val="en-US"/>
                  </w:rPr>
                </m:ctrlPr>
              </m:sSubPr>
              <m:e>
                <m:r>
                  <w:rPr>
                    <w:rFonts w:ascii="Cambria Math" w:hAnsi="Cambria Math"/>
                    <w:sz w:val="28"/>
                    <w:szCs w:val="28"/>
                    <w:lang w:val="en-US"/>
                  </w:rPr>
                  <m:t>D</m:t>
                </m:r>
              </m:e>
              <m:sub>
                <m:r>
                  <w:rPr>
                    <w:rFonts w:ascii="Cambria Math" w:hAnsi="Cambria Math"/>
                    <w:sz w:val="28"/>
                    <w:szCs w:val="28"/>
                    <w:lang w:val="en-US"/>
                  </w:rPr>
                  <m:t>i</m:t>
                </m:r>
              </m:sub>
            </m:sSub>
          </m:den>
        </m:f>
        <m:nary>
          <m:naryPr>
            <m:chr m:val="∑"/>
            <m:limLoc m:val="undOvr"/>
            <m:ctrlPr>
              <w:rPr>
                <w:rFonts w:ascii="Cambria Math" w:hAnsi="Cambria Math"/>
                <w:i/>
                <w:sz w:val="28"/>
                <w:szCs w:val="28"/>
                <w:lang w:val="en-US"/>
              </w:rPr>
            </m:ctrlPr>
          </m:naryPr>
          <m:sub>
            <m:r>
              <w:rPr>
                <w:rFonts w:ascii="Cambria Math" w:hAnsi="Cambria Math"/>
                <w:sz w:val="28"/>
                <w:szCs w:val="28"/>
                <w:lang w:val="en-US"/>
              </w:rPr>
              <m:t>t</m:t>
            </m:r>
            <m:r>
              <w:rPr>
                <w:rFonts w:ascii="Cambria Math" w:hAnsi="Cambria Math"/>
                <w:sz w:val="28"/>
                <w:szCs w:val="28"/>
              </w:rPr>
              <m:t>=</m:t>
            </m:r>
            <m:sSubSup>
              <m:sSubSupPr>
                <m:ctrlPr>
                  <w:rPr>
                    <w:rFonts w:ascii="Cambria Math" w:hAnsi="Cambria Math"/>
                    <w:i/>
                    <w:sz w:val="28"/>
                    <w:szCs w:val="28"/>
                    <w:lang w:val="en-US"/>
                  </w:rPr>
                </m:ctrlPr>
              </m:sSubSupPr>
              <m:e>
                <m:r>
                  <w:rPr>
                    <w:rFonts w:ascii="Cambria Math" w:hAnsi="Cambria Math"/>
                    <w:sz w:val="28"/>
                    <w:szCs w:val="28"/>
                    <w:lang w:val="en-US"/>
                  </w:rPr>
                  <m:t>t</m:t>
                </m:r>
              </m:e>
              <m:sub>
                <m:r>
                  <w:rPr>
                    <w:rFonts w:ascii="Cambria Math" w:hAnsi="Cambria Math"/>
                    <w:sz w:val="28"/>
                    <w:szCs w:val="28"/>
                    <w:lang w:val="en-US"/>
                  </w:rPr>
                  <m:t>start</m:t>
                </m:r>
              </m:sub>
              <m:sup>
                <m:r>
                  <w:rPr>
                    <w:rFonts w:ascii="Cambria Math" w:hAnsi="Cambria Math"/>
                    <w:sz w:val="28"/>
                    <w:szCs w:val="28"/>
                  </w:rPr>
                  <m:t>(</m:t>
                </m:r>
                <m:r>
                  <w:rPr>
                    <w:rFonts w:ascii="Cambria Math" w:hAnsi="Cambria Math"/>
                    <w:sz w:val="28"/>
                    <w:szCs w:val="28"/>
                    <w:lang w:val="en-US"/>
                  </w:rPr>
                  <m:t>i</m:t>
                </m:r>
                <m:r>
                  <w:rPr>
                    <w:rFonts w:ascii="Cambria Math" w:hAnsi="Cambria Math"/>
                    <w:sz w:val="28"/>
                    <w:szCs w:val="28"/>
                  </w:rPr>
                  <m:t>)</m:t>
                </m:r>
              </m:sup>
            </m:sSubSup>
          </m:sub>
          <m:sup>
            <m:sSubSup>
              <m:sSubSupPr>
                <m:ctrlPr>
                  <w:rPr>
                    <w:rFonts w:ascii="Cambria Math" w:hAnsi="Cambria Math"/>
                    <w:i/>
                    <w:sz w:val="28"/>
                    <w:szCs w:val="28"/>
                    <w:lang w:val="en-US"/>
                  </w:rPr>
                </m:ctrlPr>
              </m:sSubSupPr>
              <m:e>
                <m:r>
                  <w:rPr>
                    <w:rFonts w:ascii="Cambria Math" w:hAnsi="Cambria Math"/>
                    <w:sz w:val="28"/>
                    <w:szCs w:val="28"/>
                    <w:lang w:val="en-US"/>
                  </w:rPr>
                  <m:t>t</m:t>
                </m:r>
              </m:e>
              <m:sub>
                <m:r>
                  <w:rPr>
                    <w:rFonts w:ascii="Cambria Math" w:hAnsi="Cambria Math"/>
                    <w:sz w:val="28"/>
                    <w:szCs w:val="28"/>
                    <w:lang w:val="en-US"/>
                  </w:rPr>
                  <m:t>end</m:t>
                </m:r>
              </m:sub>
              <m:sup>
                <m:r>
                  <w:rPr>
                    <w:rFonts w:ascii="Cambria Math" w:hAnsi="Cambria Math"/>
                    <w:sz w:val="28"/>
                    <w:szCs w:val="28"/>
                  </w:rPr>
                  <m:t>(</m:t>
                </m:r>
                <m:r>
                  <w:rPr>
                    <w:rFonts w:ascii="Cambria Math" w:hAnsi="Cambria Math"/>
                    <w:sz w:val="28"/>
                    <w:szCs w:val="28"/>
                    <w:lang w:val="en-US"/>
                  </w:rPr>
                  <m:t>i</m:t>
                </m:r>
                <m:r>
                  <w:rPr>
                    <w:rFonts w:ascii="Cambria Math" w:hAnsi="Cambria Math"/>
                    <w:sz w:val="28"/>
                    <w:szCs w:val="28"/>
                  </w:rPr>
                  <m:t>)</m:t>
                </m:r>
              </m:sup>
            </m:sSubSup>
          </m:sup>
          <m:e>
            <m:sSub>
              <m:sSubPr>
                <m:ctrlPr>
                  <w:rPr>
                    <w:rFonts w:ascii="Cambria Math" w:hAnsi="Cambria Math"/>
                    <w:i/>
                    <w:sz w:val="28"/>
                    <w:szCs w:val="28"/>
                    <w:lang w:val="en-US"/>
                  </w:rPr>
                </m:ctrlPr>
              </m:sSubPr>
              <m:e>
                <m:r>
                  <w:rPr>
                    <w:rFonts w:ascii="Cambria Math" w:hAnsi="Cambria Math"/>
                    <w:sz w:val="28"/>
                    <w:szCs w:val="28"/>
                    <w:lang w:val="en-US"/>
                  </w:rPr>
                  <m:t>Z</m:t>
                </m:r>
              </m:e>
              <m:sub>
                <m:r>
                  <w:rPr>
                    <w:rFonts w:ascii="Cambria Math" w:hAnsi="Cambria Math"/>
                    <w:sz w:val="28"/>
                    <w:szCs w:val="28"/>
                    <w:lang w:val="en-US"/>
                  </w:rPr>
                  <m:t>t</m:t>
                </m:r>
              </m:sub>
            </m:sSub>
            <m:r>
              <w:rPr>
                <w:rFonts w:ascii="Cambria Math" w:hAnsi="Cambria Math"/>
                <w:sz w:val="28"/>
                <w:szCs w:val="28"/>
              </w:rPr>
              <m:t>,</m:t>
            </m:r>
          </m:e>
        </m:nary>
      </m:oMath>
      <w:r w:rsidR="00755657" w:rsidRPr="005E3787">
        <w:rPr>
          <w:iCs/>
          <w:sz w:val="28"/>
          <w:szCs w:val="28"/>
        </w:rPr>
        <w:t xml:space="preserve">                                   (3.19)</w:t>
      </w:r>
    </w:p>
    <w:p w14:paraId="737A82E4" w14:textId="77777777" w:rsidR="00755657" w:rsidRPr="005833A2" w:rsidRDefault="00000000" w:rsidP="00915416">
      <w:pPr>
        <w:widowControl/>
        <w:autoSpaceDE/>
        <w:autoSpaceDN/>
        <w:adjustRightInd/>
        <w:spacing w:line="278" w:lineRule="auto"/>
        <w:ind w:firstLine="709"/>
        <w:jc w:val="right"/>
        <w:rPr>
          <w:iCs/>
          <w:sz w:val="28"/>
          <w:szCs w:val="28"/>
        </w:rPr>
      </w:pPr>
      <m:oMath>
        <m:bar>
          <m:barPr>
            <m:pos m:val="top"/>
            <m:ctrlPr>
              <w:rPr>
                <w:rFonts w:ascii="Cambria Math" w:hAnsi="Cambria Math"/>
                <w:i/>
                <w:iCs/>
                <w:sz w:val="28"/>
                <w:szCs w:val="28"/>
                <w:lang w:val="en-US"/>
              </w:rPr>
            </m:ctrlPr>
          </m:barPr>
          <m:e>
            <m:r>
              <w:rPr>
                <w:rFonts w:ascii="Cambria Math" w:hAnsi="Cambria Math"/>
                <w:sz w:val="28"/>
                <w:szCs w:val="28"/>
                <w:lang w:val="en-US"/>
              </w:rPr>
              <m:t>I</m:t>
            </m:r>
          </m:e>
        </m:bar>
        <m:r>
          <w:rPr>
            <w:rFonts w:ascii="Cambria Math" w:hAnsi="Cambria Math"/>
            <w:sz w:val="28"/>
            <w:szCs w:val="28"/>
          </w:rPr>
          <m:t>=</m:t>
        </m:r>
        <m:f>
          <m:fPr>
            <m:ctrlPr>
              <w:rPr>
                <w:rFonts w:ascii="Cambria Math" w:hAnsi="Cambria Math"/>
                <w:i/>
                <w:iCs/>
                <w:sz w:val="28"/>
                <w:szCs w:val="28"/>
                <w:lang w:val="en-US"/>
              </w:rPr>
            </m:ctrlPr>
          </m:fPr>
          <m:num>
            <m:r>
              <w:rPr>
                <w:rFonts w:ascii="Cambria Math" w:hAnsi="Cambria Math"/>
                <w:sz w:val="28"/>
                <w:szCs w:val="28"/>
              </w:rPr>
              <m:t>1</m:t>
            </m:r>
          </m:num>
          <m:den>
            <m:r>
              <w:rPr>
                <w:rFonts w:ascii="Cambria Math" w:hAnsi="Cambria Math"/>
                <w:sz w:val="28"/>
                <w:szCs w:val="28"/>
                <w:lang w:val="en-US"/>
              </w:rPr>
              <m:t>N</m:t>
            </m:r>
          </m:den>
        </m:f>
        <m:nary>
          <m:naryPr>
            <m:chr m:val="∑"/>
            <m:limLoc m:val="undOvr"/>
            <m:ctrlPr>
              <w:rPr>
                <w:rFonts w:ascii="Cambria Math" w:hAnsi="Cambria Math"/>
                <w:i/>
                <w:iCs/>
                <w:sz w:val="28"/>
                <w:szCs w:val="28"/>
                <w:lang w:val="en-US"/>
              </w:rPr>
            </m:ctrlPr>
          </m:naryPr>
          <m:sub>
            <m:r>
              <w:rPr>
                <w:rFonts w:ascii="Cambria Math" w:hAnsi="Cambria Math"/>
                <w:sz w:val="28"/>
                <w:szCs w:val="28"/>
                <w:lang w:val="en-US"/>
              </w:rPr>
              <m:t>i</m:t>
            </m:r>
            <m:r>
              <w:rPr>
                <w:rFonts w:ascii="Cambria Math" w:hAnsi="Cambria Math"/>
                <w:sz w:val="28"/>
                <w:szCs w:val="28"/>
              </w:rPr>
              <m:t>=1</m:t>
            </m:r>
          </m:sub>
          <m:sup>
            <m:r>
              <w:rPr>
                <w:rFonts w:ascii="Cambria Math" w:hAnsi="Cambria Math"/>
                <w:sz w:val="28"/>
                <w:szCs w:val="28"/>
                <w:lang w:val="en-US"/>
              </w:rPr>
              <m:t>N</m:t>
            </m:r>
          </m:sup>
          <m:e>
            <m:sSub>
              <m:sSubPr>
                <m:ctrlPr>
                  <w:rPr>
                    <w:rFonts w:ascii="Cambria Math" w:hAnsi="Cambria Math"/>
                    <w:i/>
                    <w:iCs/>
                    <w:sz w:val="28"/>
                    <w:szCs w:val="28"/>
                    <w:lang w:val="en-US"/>
                  </w:rPr>
                </m:ctrlPr>
              </m:sSubPr>
              <m:e>
                <m:r>
                  <w:rPr>
                    <w:rFonts w:ascii="Cambria Math" w:hAnsi="Cambria Math"/>
                    <w:sz w:val="28"/>
                    <w:szCs w:val="28"/>
                    <w:lang w:val="en-US"/>
                  </w:rPr>
                  <m:t>I</m:t>
                </m:r>
              </m:e>
              <m:sub>
                <m:r>
                  <w:rPr>
                    <w:rFonts w:ascii="Cambria Math" w:hAnsi="Cambria Math"/>
                    <w:sz w:val="28"/>
                    <w:szCs w:val="28"/>
                    <w:lang w:val="en-US"/>
                  </w:rPr>
                  <m:t>i</m:t>
                </m:r>
              </m:sub>
            </m:sSub>
          </m:e>
        </m:nary>
      </m:oMath>
      <w:r w:rsidR="00755657" w:rsidRPr="005833A2">
        <w:rPr>
          <w:iCs/>
          <w:sz w:val="28"/>
          <w:szCs w:val="28"/>
        </w:rPr>
        <w:t>,                                     (3.20)</w:t>
      </w:r>
    </w:p>
    <w:p w14:paraId="5C85A5AF" w14:textId="77777777" w:rsidR="00755657" w:rsidRPr="00080941" w:rsidRDefault="00755657" w:rsidP="00080110">
      <w:pPr>
        <w:jc w:val="both"/>
        <w:rPr>
          <w:sz w:val="28"/>
          <w:szCs w:val="28"/>
        </w:rPr>
      </w:pPr>
      <w:r>
        <w:rPr>
          <w:sz w:val="28"/>
          <w:szCs w:val="28"/>
          <w:lang w:val="kk-KZ"/>
        </w:rPr>
        <w:t>г</w:t>
      </w:r>
      <w:r w:rsidRPr="005833A2">
        <w:rPr>
          <w:sz w:val="28"/>
          <w:szCs w:val="28"/>
          <w:lang w:val="kk-KZ"/>
        </w:rPr>
        <w:t>де</w:t>
      </w:r>
      <w:r w:rsidRPr="005833A2">
        <w:rPr>
          <w:sz w:val="28"/>
          <w:szCs w:val="28"/>
        </w:rPr>
        <w:t xml:space="preserve"> </w:t>
      </w:r>
      <m:oMath>
        <m:sSub>
          <m:sSubPr>
            <m:ctrlPr>
              <w:rPr>
                <w:rFonts w:ascii="Cambria Math" w:hAnsi="Cambria Math"/>
                <w:i/>
                <w:sz w:val="28"/>
                <w:szCs w:val="28"/>
                <w:lang w:val="en-US"/>
              </w:rPr>
            </m:ctrlPr>
          </m:sSubPr>
          <m:e>
            <m:r>
              <w:rPr>
                <w:rFonts w:ascii="Cambria Math" w:hAnsi="Cambria Math"/>
                <w:sz w:val="28"/>
                <w:szCs w:val="28"/>
                <w:lang w:val="en-US"/>
              </w:rPr>
              <m:t>Z</m:t>
            </m:r>
          </m:e>
          <m:sub>
            <m:r>
              <w:rPr>
                <w:rFonts w:ascii="Cambria Math" w:hAnsi="Cambria Math"/>
                <w:sz w:val="28"/>
                <w:szCs w:val="28"/>
                <w:lang w:val="en-US"/>
              </w:rPr>
              <m:t>t</m:t>
            </m:r>
          </m:sub>
        </m:sSub>
      </m:oMath>
      <w:r>
        <w:rPr>
          <w:sz w:val="28"/>
          <w:szCs w:val="28"/>
        </w:rPr>
        <w:t xml:space="preserve"> – </w:t>
      </w:r>
      <w:r w:rsidRPr="005833A2">
        <w:rPr>
          <w:sz w:val="28"/>
          <w:szCs w:val="28"/>
        </w:rPr>
        <w:t xml:space="preserve">значение индекса засухи в месяц </w:t>
      </w:r>
      <w:r w:rsidRPr="005833A2">
        <w:rPr>
          <w:rFonts w:ascii="Cambria Math" w:hAnsi="Cambria Math" w:cs="Cambria Math"/>
          <w:sz w:val="28"/>
          <w:szCs w:val="28"/>
          <w:lang w:val="en-US"/>
        </w:rPr>
        <w:t>𝑡</w:t>
      </w:r>
      <w:r>
        <w:rPr>
          <w:rFonts w:ascii="Cambria Math" w:hAnsi="Cambria Math" w:cs="Cambria Math"/>
          <w:sz w:val="28"/>
          <w:szCs w:val="28"/>
        </w:rPr>
        <w:t xml:space="preserve">, </w:t>
      </w:r>
      <m:oMath>
        <m:sSub>
          <m:sSubPr>
            <m:ctrlPr>
              <w:rPr>
                <w:rFonts w:ascii="Cambria Math" w:hAnsi="Cambria Math"/>
                <w:i/>
                <w:iCs/>
                <w:sz w:val="28"/>
                <w:szCs w:val="28"/>
                <w:lang w:val="en-US"/>
              </w:rPr>
            </m:ctrlPr>
          </m:sSubPr>
          <m:e>
            <m:r>
              <w:rPr>
                <w:rFonts w:ascii="Cambria Math" w:hAnsi="Cambria Math"/>
                <w:sz w:val="28"/>
                <w:szCs w:val="28"/>
                <w:lang w:val="en-US"/>
              </w:rPr>
              <m:t>I</m:t>
            </m:r>
          </m:e>
          <m:sub>
            <m:r>
              <w:rPr>
                <w:rFonts w:ascii="Cambria Math" w:hAnsi="Cambria Math"/>
                <w:sz w:val="28"/>
                <w:szCs w:val="28"/>
                <w:lang w:val="en-US"/>
              </w:rPr>
              <m:t>i</m:t>
            </m:r>
          </m:sub>
        </m:sSub>
      </m:oMath>
      <w:r w:rsidRPr="00080941">
        <w:rPr>
          <w:sz w:val="28"/>
          <w:szCs w:val="28"/>
        </w:rPr>
        <w:t xml:space="preserve"> - среднее значение индекса в пределах одного эпизода (интенсивность)</w:t>
      </w:r>
      <w:r>
        <w:rPr>
          <w:sz w:val="28"/>
          <w:szCs w:val="28"/>
        </w:rPr>
        <w:t xml:space="preserve">, </w:t>
      </w:r>
      <m:oMath>
        <m:r>
          <w:rPr>
            <w:rFonts w:ascii="Cambria Math" w:hAnsi="Cambria Math"/>
            <w:sz w:val="28"/>
            <w:szCs w:val="28"/>
            <w:lang w:val="en-US"/>
          </w:rPr>
          <m:t>N</m:t>
        </m:r>
      </m:oMath>
      <w:r w:rsidRPr="00080941">
        <w:rPr>
          <w:sz w:val="28"/>
          <w:szCs w:val="28"/>
        </w:rPr>
        <w:t xml:space="preserve"> – количество засушливых событий в течении рассматриваемого периода</w:t>
      </w:r>
      <w:r>
        <w:rPr>
          <w:sz w:val="28"/>
          <w:szCs w:val="28"/>
        </w:rPr>
        <w:t>.</w:t>
      </w:r>
    </w:p>
    <w:p w14:paraId="0E320A69" w14:textId="3EF76A6F" w:rsidR="00755657" w:rsidRDefault="00755657" w:rsidP="00080110">
      <w:pPr>
        <w:pStyle w:val="a7"/>
        <w:widowControl/>
        <w:numPr>
          <w:ilvl w:val="0"/>
          <w:numId w:val="15"/>
        </w:numPr>
        <w:autoSpaceDE/>
        <w:autoSpaceDN/>
        <w:adjustRightInd/>
        <w:ind w:left="0" w:firstLine="709"/>
        <w:jc w:val="both"/>
        <w:rPr>
          <w:sz w:val="28"/>
          <w:szCs w:val="28"/>
        </w:rPr>
      </w:pPr>
      <w:r w:rsidRPr="000546A4">
        <w:rPr>
          <w:i/>
          <w:iCs/>
          <w:sz w:val="28"/>
          <w:szCs w:val="28"/>
        </w:rPr>
        <w:t xml:space="preserve">средняя </w:t>
      </w:r>
      <w:r w:rsidR="007C4676">
        <w:rPr>
          <w:i/>
          <w:iCs/>
          <w:sz w:val="28"/>
          <w:szCs w:val="28"/>
          <w:lang w:val="kk-KZ"/>
        </w:rPr>
        <w:t>тяжесть</w:t>
      </w:r>
      <w:r w:rsidRPr="00080941">
        <w:rPr>
          <w:sz w:val="28"/>
          <w:szCs w:val="28"/>
        </w:rPr>
        <w:t xml:space="preserve"> (</w:t>
      </w:r>
      <w:r w:rsidRPr="00080941">
        <w:rPr>
          <w:sz w:val="28"/>
          <w:szCs w:val="28"/>
          <w:lang w:val="en-US"/>
        </w:rPr>
        <w:t>MD</w:t>
      </w:r>
      <w:r w:rsidRPr="00080941">
        <w:rPr>
          <w:sz w:val="28"/>
          <w:szCs w:val="28"/>
        </w:rPr>
        <w:t xml:space="preserve">S) – сумма всех отрицательных значений индекса в рамках одного эпизода (интегральная характеристика), отражающая совокупную </w:t>
      </w:r>
      <w:r w:rsidR="00EA53DB">
        <w:rPr>
          <w:sz w:val="28"/>
          <w:szCs w:val="28"/>
          <w:lang w:val="kk-KZ"/>
        </w:rPr>
        <w:t>тяжесть</w:t>
      </w:r>
      <w:r w:rsidRPr="00080941">
        <w:rPr>
          <w:sz w:val="28"/>
          <w:szCs w:val="28"/>
        </w:rPr>
        <w:t xml:space="preserve"> засухи.</w:t>
      </w:r>
    </w:p>
    <w:p w14:paraId="30C61DD6" w14:textId="77777777" w:rsidR="00755657" w:rsidRPr="000546A4" w:rsidRDefault="00000000" w:rsidP="00915416">
      <w:pPr>
        <w:pStyle w:val="a7"/>
        <w:widowControl/>
        <w:autoSpaceDE/>
        <w:autoSpaceDN/>
        <w:adjustRightInd/>
        <w:spacing w:line="278" w:lineRule="auto"/>
        <w:ind w:left="0" w:firstLine="709"/>
        <w:jc w:val="right"/>
        <w:rPr>
          <w:iCs/>
          <w:sz w:val="28"/>
          <w:szCs w:val="28"/>
        </w:rPr>
      </w:pPr>
      <m:oMath>
        <m:sSub>
          <m:sSubPr>
            <m:ctrlPr>
              <w:rPr>
                <w:rFonts w:ascii="Cambria Math" w:hAnsi="Cambria Math"/>
                <w:i/>
                <w:sz w:val="28"/>
                <w:szCs w:val="28"/>
                <w:lang w:val="kk-KZ"/>
              </w:rPr>
            </m:ctrlPr>
          </m:sSubPr>
          <m:e>
            <m:r>
              <w:rPr>
                <w:rFonts w:ascii="Cambria Math" w:hAnsi="Cambria Math"/>
                <w:sz w:val="28"/>
                <w:szCs w:val="28"/>
                <w:lang w:val="en-US"/>
              </w:rPr>
              <m:t>S</m:t>
            </m:r>
          </m:e>
          <m:sub>
            <m:r>
              <w:rPr>
                <w:rFonts w:ascii="Cambria Math" w:hAnsi="Cambria Math"/>
                <w:sz w:val="28"/>
                <w:szCs w:val="28"/>
                <w:lang w:val="kk-KZ"/>
              </w:rPr>
              <m:t>i</m:t>
            </m:r>
          </m:sub>
        </m:sSub>
        <m:r>
          <w:rPr>
            <w:rFonts w:ascii="Cambria Math" w:hAnsi="Cambria Math"/>
            <w:sz w:val="28"/>
            <w:szCs w:val="28"/>
            <w:lang w:val="kk-KZ"/>
          </w:rPr>
          <m:t>=</m:t>
        </m:r>
        <m:r>
          <w:rPr>
            <w:rFonts w:ascii="Cambria Math" w:hAnsi="Cambria Math"/>
            <w:sz w:val="28"/>
            <w:szCs w:val="28"/>
          </w:rPr>
          <m:t>-</m:t>
        </m:r>
        <m:nary>
          <m:naryPr>
            <m:chr m:val="∑"/>
            <m:limLoc m:val="undOvr"/>
            <m:ctrlPr>
              <w:rPr>
                <w:rFonts w:ascii="Cambria Math" w:hAnsi="Cambria Math"/>
                <w:i/>
                <w:sz w:val="28"/>
                <w:szCs w:val="28"/>
                <w:lang w:val="en-US"/>
              </w:rPr>
            </m:ctrlPr>
          </m:naryPr>
          <m:sub>
            <m:r>
              <w:rPr>
                <w:rFonts w:ascii="Cambria Math" w:hAnsi="Cambria Math"/>
                <w:sz w:val="28"/>
                <w:szCs w:val="28"/>
                <w:lang w:val="en-US"/>
              </w:rPr>
              <m:t>t</m:t>
            </m:r>
            <m:r>
              <w:rPr>
                <w:rFonts w:ascii="Cambria Math" w:hAnsi="Cambria Math"/>
                <w:sz w:val="28"/>
                <w:szCs w:val="28"/>
              </w:rPr>
              <m:t>=</m:t>
            </m:r>
            <m:sSubSup>
              <m:sSubSupPr>
                <m:ctrlPr>
                  <w:rPr>
                    <w:rFonts w:ascii="Cambria Math" w:hAnsi="Cambria Math"/>
                    <w:i/>
                    <w:sz w:val="28"/>
                    <w:szCs w:val="28"/>
                    <w:lang w:val="en-US"/>
                  </w:rPr>
                </m:ctrlPr>
              </m:sSubSupPr>
              <m:e>
                <m:r>
                  <w:rPr>
                    <w:rFonts w:ascii="Cambria Math" w:hAnsi="Cambria Math"/>
                    <w:sz w:val="28"/>
                    <w:szCs w:val="28"/>
                    <w:lang w:val="en-US"/>
                  </w:rPr>
                  <m:t>t</m:t>
                </m:r>
              </m:e>
              <m:sub>
                <m:r>
                  <w:rPr>
                    <w:rFonts w:ascii="Cambria Math" w:hAnsi="Cambria Math"/>
                    <w:sz w:val="28"/>
                    <w:szCs w:val="28"/>
                    <w:lang w:val="en-US"/>
                  </w:rPr>
                  <m:t>start</m:t>
                </m:r>
              </m:sub>
              <m:sup>
                <m:r>
                  <w:rPr>
                    <w:rFonts w:ascii="Cambria Math" w:hAnsi="Cambria Math"/>
                    <w:sz w:val="28"/>
                    <w:szCs w:val="28"/>
                  </w:rPr>
                  <m:t>(</m:t>
                </m:r>
                <m:r>
                  <w:rPr>
                    <w:rFonts w:ascii="Cambria Math" w:hAnsi="Cambria Math"/>
                    <w:sz w:val="28"/>
                    <w:szCs w:val="28"/>
                    <w:lang w:val="en-US"/>
                  </w:rPr>
                  <m:t>i</m:t>
                </m:r>
                <m:r>
                  <w:rPr>
                    <w:rFonts w:ascii="Cambria Math" w:hAnsi="Cambria Math"/>
                    <w:sz w:val="28"/>
                    <w:szCs w:val="28"/>
                  </w:rPr>
                  <m:t>)</m:t>
                </m:r>
              </m:sup>
            </m:sSubSup>
          </m:sub>
          <m:sup>
            <m:sSubSup>
              <m:sSubSupPr>
                <m:ctrlPr>
                  <w:rPr>
                    <w:rFonts w:ascii="Cambria Math" w:hAnsi="Cambria Math"/>
                    <w:i/>
                    <w:sz w:val="28"/>
                    <w:szCs w:val="28"/>
                    <w:lang w:val="en-US"/>
                  </w:rPr>
                </m:ctrlPr>
              </m:sSubSupPr>
              <m:e>
                <m:r>
                  <w:rPr>
                    <w:rFonts w:ascii="Cambria Math" w:hAnsi="Cambria Math"/>
                    <w:sz w:val="28"/>
                    <w:szCs w:val="28"/>
                    <w:lang w:val="en-US"/>
                  </w:rPr>
                  <m:t>t</m:t>
                </m:r>
              </m:e>
              <m:sub>
                <m:r>
                  <w:rPr>
                    <w:rFonts w:ascii="Cambria Math" w:hAnsi="Cambria Math"/>
                    <w:sz w:val="28"/>
                    <w:szCs w:val="28"/>
                    <w:lang w:val="en-US"/>
                  </w:rPr>
                  <m:t>end</m:t>
                </m:r>
              </m:sub>
              <m:sup>
                <m:r>
                  <w:rPr>
                    <w:rFonts w:ascii="Cambria Math" w:hAnsi="Cambria Math"/>
                    <w:sz w:val="28"/>
                    <w:szCs w:val="28"/>
                  </w:rPr>
                  <m:t>(</m:t>
                </m:r>
                <m:r>
                  <w:rPr>
                    <w:rFonts w:ascii="Cambria Math" w:hAnsi="Cambria Math"/>
                    <w:sz w:val="28"/>
                    <w:szCs w:val="28"/>
                    <w:lang w:val="en-US"/>
                  </w:rPr>
                  <m:t>i</m:t>
                </m:r>
                <m:r>
                  <w:rPr>
                    <w:rFonts w:ascii="Cambria Math" w:hAnsi="Cambria Math"/>
                    <w:sz w:val="28"/>
                    <w:szCs w:val="28"/>
                  </w:rPr>
                  <m:t>)</m:t>
                </m:r>
              </m:sup>
            </m:sSubSup>
          </m:sup>
          <m:e>
            <m:sSub>
              <m:sSubPr>
                <m:ctrlPr>
                  <w:rPr>
                    <w:rFonts w:ascii="Cambria Math" w:hAnsi="Cambria Math"/>
                    <w:i/>
                    <w:sz w:val="28"/>
                    <w:szCs w:val="28"/>
                    <w:lang w:val="en-US"/>
                  </w:rPr>
                </m:ctrlPr>
              </m:sSubPr>
              <m:e>
                <m:r>
                  <w:rPr>
                    <w:rFonts w:ascii="Cambria Math" w:hAnsi="Cambria Math"/>
                    <w:sz w:val="28"/>
                    <w:szCs w:val="28"/>
                    <w:lang w:val="en-US"/>
                  </w:rPr>
                  <m:t>Z</m:t>
                </m:r>
              </m:e>
              <m:sub>
                <m:r>
                  <w:rPr>
                    <w:rFonts w:ascii="Cambria Math" w:hAnsi="Cambria Math"/>
                    <w:sz w:val="28"/>
                    <w:szCs w:val="28"/>
                    <w:lang w:val="en-US"/>
                  </w:rPr>
                  <m:t>t</m:t>
                </m:r>
              </m:sub>
            </m:sSub>
            <m:r>
              <w:rPr>
                <w:rFonts w:ascii="Cambria Math" w:hAnsi="Cambria Math"/>
                <w:sz w:val="28"/>
                <w:szCs w:val="28"/>
              </w:rPr>
              <m:t>,</m:t>
            </m:r>
          </m:e>
        </m:nary>
      </m:oMath>
      <w:r w:rsidR="00755657" w:rsidRPr="000546A4">
        <w:rPr>
          <w:iCs/>
          <w:sz w:val="28"/>
          <w:szCs w:val="28"/>
        </w:rPr>
        <w:t xml:space="preserve">                                   (3.</w:t>
      </w:r>
      <w:r w:rsidR="00755657" w:rsidRPr="0073777D">
        <w:rPr>
          <w:iCs/>
          <w:sz w:val="28"/>
          <w:szCs w:val="28"/>
        </w:rPr>
        <w:t>21</w:t>
      </w:r>
      <w:r w:rsidR="00755657" w:rsidRPr="000546A4">
        <w:rPr>
          <w:iCs/>
          <w:sz w:val="28"/>
          <w:szCs w:val="28"/>
        </w:rPr>
        <w:t>)</w:t>
      </w:r>
    </w:p>
    <w:p w14:paraId="53D131E4" w14:textId="77777777" w:rsidR="00755657" w:rsidRPr="003F7BC2" w:rsidRDefault="00000000" w:rsidP="00915416">
      <w:pPr>
        <w:pStyle w:val="a7"/>
        <w:ind w:left="0" w:firstLine="709"/>
        <w:jc w:val="right"/>
        <w:rPr>
          <w:sz w:val="28"/>
          <w:szCs w:val="28"/>
        </w:rPr>
      </w:pPr>
      <m:oMath>
        <m:bar>
          <m:barPr>
            <m:pos m:val="top"/>
            <m:ctrlPr>
              <w:rPr>
                <w:rFonts w:ascii="Cambria Math" w:hAnsi="Cambria Math"/>
                <w:i/>
                <w:sz w:val="28"/>
                <w:szCs w:val="28"/>
                <w:lang w:val="en-US"/>
              </w:rPr>
            </m:ctrlPr>
          </m:barPr>
          <m:e>
            <m:r>
              <w:rPr>
                <w:rFonts w:ascii="Cambria Math" w:hAnsi="Cambria Math"/>
                <w:sz w:val="28"/>
                <w:szCs w:val="28"/>
                <w:lang w:val="en-US"/>
              </w:rPr>
              <m:t>S</m:t>
            </m:r>
          </m:e>
        </m:bar>
        <m:r>
          <w:rPr>
            <w:rFonts w:ascii="Cambria Math" w:hAnsi="Cambria Math"/>
            <w:sz w:val="28"/>
            <w:szCs w:val="28"/>
          </w:rPr>
          <m:t xml:space="preserve">= </m:t>
        </m:r>
        <m:f>
          <m:fPr>
            <m:ctrlPr>
              <w:rPr>
                <w:rFonts w:ascii="Cambria Math" w:hAnsi="Cambria Math"/>
                <w:i/>
                <w:sz w:val="28"/>
                <w:szCs w:val="28"/>
                <w:lang w:val="en-US"/>
              </w:rPr>
            </m:ctrlPr>
          </m:fPr>
          <m:num>
            <m:r>
              <w:rPr>
                <w:rFonts w:ascii="Cambria Math" w:hAnsi="Cambria Math"/>
                <w:sz w:val="28"/>
                <w:szCs w:val="28"/>
              </w:rPr>
              <m:t>1</m:t>
            </m:r>
          </m:num>
          <m:den>
            <m:r>
              <w:rPr>
                <w:rFonts w:ascii="Cambria Math" w:hAnsi="Cambria Math"/>
                <w:sz w:val="28"/>
                <w:szCs w:val="28"/>
                <w:lang w:val="en-US"/>
              </w:rPr>
              <m:t>N</m:t>
            </m:r>
          </m:den>
        </m:f>
        <m:nary>
          <m:naryPr>
            <m:chr m:val="∑"/>
            <m:limLoc m:val="undOvr"/>
            <m:ctrlPr>
              <w:rPr>
                <w:rFonts w:ascii="Cambria Math" w:hAnsi="Cambria Math"/>
                <w:i/>
                <w:sz w:val="28"/>
                <w:szCs w:val="28"/>
                <w:lang w:val="en-US"/>
              </w:rPr>
            </m:ctrlPr>
          </m:naryPr>
          <m:sub>
            <m:r>
              <w:rPr>
                <w:rFonts w:ascii="Cambria Math" w:hAnsi="Cambria Math"/>
                <w:sz w:val="28"/>
                <w:szCs w:val="28"/>
                <w:lang w:val="en-US"/>
              </w:rPr>
              <m:t>i</m:t>
            </m:r>
            <m:r>
              <w:rPr>
                <w:rFonts w:ascii="Cambria Math" w:hAnsi="Cambria Math"/>
                <w:sz w:val="28"/>
                <w:szCs w:val="28"/>
              </w:rPr>
              <m:t>=1</m:t>
            </m:r>
          </m:sub>
          <m:sup>
            <m:r>
              <w:rPr>
                <w:rFonts w:ascii="Cambria Math" w:hAnsi="Cambria Math"/>
                <w:sz w:val="28"/>
                <w:szCs w:val="28"/>
                <w:lang w:val="en-US"/>
              </w:rPr>
              <m:t>N</m:t>
            </m:r>
          </m:sup>
          <m:e>
            <m:sSub>
              <m:sSubPr>
                <m:ctrlPr>
                  <w:rPr>
                    <w:rFonts w:ascii="Cambria Math" w:hAnsi="Cambria Math"/>
                    <w:i/>
                    <w:sz w:val="28"/>
                    <w:szCs w:val="28"/>
                    <w:lang w:val="en-US"/>
                  </w:rPr>
                </m:ctrlPr>
              </m:sSubPr>
              <m:e>
                <m:r>
                  <w:rPr>
                    <w:rFonts w:ascii="Cambria Math" w:hAnsi="Cambria Math"/>
                    <w:sz w:val="28"/>
                    <w:szCs w:val="28"/>
                    <w:lang w:val="en-US"/>
                  </w:rPr>
                  <m:t>S</m:t>
                </m:r>
              </m:e>
              <m:sub>
                <m:r>
                  <w:rPr>
                    <w:rFonts w:ascii="Cambria Math" w:hAnsi="Cambria Math"/>
                    <w:sz w:val="28"/>
                    <w:szCs w:val="28"/>
                    <w:lang w:val="en-US"/>
                  </w:rPr>
                  <m:t>i</m:t>
                </m:r>
              </m:sub>
            </m:sSub>
          </m:e>
        </m:nary>
      </m:oMath>
      <w:r w:rsidR="00755657" w:rsidRPr="003F7BC2">
        <w:rPr>
          <w:sz w:val="28"/>
          <w:szCs w:val="28"/>
        </w:rPr>
        <w:t>,                                        (3.22)</w:t>
      </w:r>
    </w:p>
    <w:p w14:paraId="1B73DCC2" w14:textId="77777777" w:rsidR="00755657" w:rsidRPr="00080941" w:rsidRDefault="00755657" w:rsidP="00405657">
      <w:pPr>
        <w:jc w:val="both"/>
        <w:rPr>
          <w:sz w:val="28"/>
          <w:szCs w:val="28"/>
        </w:rPr>
      </w:pPr>
      <w:r>
        <w:rPr>
          <w:sz w:val="28"/>
          <w:szCs w:val="28"/>
          <w:lang w:val="kk-KZ"/>
        </w:rPr>
        <w:t>г</w:t>
      </w:r>
      <w:r w:rsidRPr="003F7BC2">
        <w:rPr>
          <w:sz w:val="28"/>
          <w:szCs w:val="28"/>
          <w:lang w:val="kk-KZ"/>
        </w:rPr>
        <w:t>де</w:t>
      </w:r>
      <w:r w:rsidRPr="003F7BC2">
        <w:rPr>
          <w:sz w:val="28"/>
          <w:szCs w:val="28"/>
        </w:rPr>
        <w:t xml:space="preserve"> </w:t>
      </w:r>
      <m:oMath>
        <m:sSub>
          <m:sSubPr>
            <m:ctrlPr>
              <w:rPr>
                <w:rFonts w:ascii="Cambria Math" w:hAnsi="Cambria Math"/>
                <w:i/>
                <w:sz w:val="28"/>
                <w:szCs w:val="28"/>
                <w:lang w:val="en-US"/>
              </w:rPr>
            </m:ctrlPr>
          </m:sSubPr>
          <m:e>
            <m:r>
              <w:rPr>
                <w:rFonts w:ascii="Cambria Math" w:hAnsi="Cambria Math"/>
                <w:sz w:val="28"/>
                <w:szCs w:val="28"/>
                <w:lang w:val="en-US"/>
              </w:rPr>
              <m:t>Z</m:t>
            </m:r>
          </m:e>
          <m:sub>
            <m:r>
              <w:rPr>
                <w:rFonts w:ascii="Cambria Math" w:hAnsi="Cambria Math"/>
                <w:sz w:val="28"/>
                <w:szCs w:val="28"/>
                <w:lang w:val="en-US"/>
              </w:rPr>
              <m:t>t</m:t>
            </m:r>
          </m:sub>
        </m:sSub>
      </m:oMath>
      <w:r w:rsidRPr="00080941">
        <w:rPr>
          <w:sz w:val="28"/>
          <w:szCs w:val="28"/>
        </w:rPr>
        <w:t xml:space="preserve"> – значение индекса засухи в месяц </w:t>
      </w:r>
      <w:r w:rsidRPr="00080941">
        <w:rPr>
          <w:rFonts w:ascii="Cambria Math" w:hAnsi="Cambria Math" w:cs="Cambria Math"/>
          <w:sz w:val="28"/>
          <w:szCs w:val="28"/>
          <w:lang w:val="en-US"/>
        </w:rPr>
        <w:t>𝑡</w:t>
      </w:r>
      <w:r w:rsidRPr="003F7BC2">
        <w:rPr>
          <w:rFonts w:ascii="Cambria Math" w:hAnsi="Cambria Math" w:cs="Cambria Math"/>
          <w:sz w:val="28"/>
          <w:szCs w:val="28"/>
        </w:rPr>
        <w:t xml:space="preserve">, </w:t>
      </w:r>
      <m:oMath>
        <m:sSub>
          <m:sSubPr>
            <m:ctrlPr>
              <w:rPr>
                <w:rFonts w:ascii="Cambria Math" w:hAnsi="Cambria Math"/>
                <w:i/>
                <w:sz w:val="28"/>
                <w:szCs w:val="28"/>
                <w:lang w:val="en-US"/>
              </w:rPr>
            </m:ctrlPr>
          </m:sSubPr>
          <m:e>
            <m:r>
              <w:rPr>
                <w:rFonts w:ascii="Cambria Math" w:hAnsi="Cambria Math"/>
                <w:sz w:val="28"/>
                <w:szCs w:val="28"/>
                <w:lang w:val="en-US"/>
              </w:rPr>
              <m:t>S</m:t>
            </m:r>
          </m:e>
          <m:sub>
            <m:r>
              <w:rPr>
                <w:rFonts w:ascii="Cambria Math" w:hAnsi="Cambria Math"/>
                <w:sz w:val="28"/>
                <w:szCs w:val="28"/>
                <w:lang w:val="en-US"/>
              </w:rPr>
              <m:t>i</m:t>
            </m:r>
          </m:sub>
        </m:sSub>
      </m:oMath>
      <w:r w:rsidRPr="00080941">
        <w:rPr>
          <w:sz w:val="28"/>
          <w:szCs w:val="28"/>
        </w:rPr>
        <w:t xml:space="preserve"> - тяжесть </w:t>
      </w:r>
      <w:r w:rsidRPr="00080941">
        <w:rPr>
          <w:rFonts w:ascii="Cambria Math" w:hAnsi="Cambria Math" w:cs="Cambria Math"/>
          <w:sz w:val="28"/>
          <w:szCs w:val="28"/>
        </w:rPr>
        <w:t>𝑖</w:t>
      </w:r>
      <w:r w:rsidRPr="00080941">
        <w:rPr>
          <w:sz w:val="28"/>
          <w:szCs w:val="28"/>
        </w:rPr>
        <w:t>-го эпизода засухи</w:t>
      </w:r>
    </w:p>
    <w:p w14:paraId="46E8CBA7" w14:textId="77777777" w:rsidR="00755657" w:rsidRPr="00080941" w:rsidRDefault="00755657" w:rsidP="00915416">
      <w:pPr>
        <w:pStyle w:val="a7"/>
        <w:ind w:left="0" w:firstLine="709"/>
        <w:jc w:val="both"/>
        <w:rPr>
          <w:sz w:val="28"/>
          <w:szCs w:val="28"/>
        </w:rPr>
      </w:pPr>
    </w:p>
    <w:p w14:paraId="6BD9A2F4" w14:textId="77777777" w:rsidR="00755657" w:rsidRPr="00080941" w:rsidRDefault="00755657" w:rsidP="00915416">
      <w:pPr>
        <w:pStyle w:val="a7"/>
        <w:tabs>
          <w:tab w:val="left" w:pos="1276"/>
        </w:tabs>
        <w:ind w:left="0"/>
        <w:jc w:val="both"/>
        <w:rPr>
          <w:sz w:val="28"/>
          <w:szCs w:val="28"/>
        </w:rPr>
      </w:pPr>
      <w:r w:rsidRPr="00080941">
        <w:rPr>
          <w:noProof/>
          <w:sz w:val="28"/>
          <w:szCs w:val="28"/>
        </w:rPr>
        <w:drawing>
          <wp:inline distT="0" distB="0" distL="0" distR="0" wp14:anchorId="1DE75278" wp14:editId="4E5388CE">
            <wp:extent cx="5940425" cy="2500630"/>
            <wp:effectExtent l="0" t="0" r="3175" b="0"/>
            <wp:docPr id="2104594828"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940425" cy="2500630"/>
                    </a:xfrm>
                    <a:prstGeom prst="rect">
                      <a:avLst/>
                    </a:prstGeom>
                    <a:noFill/>
                    <a:ln>
                      <a:noFill/>
                    </a:ln>
                  </pic:spPr>
                </pic:pic>
              </a:graphicData>
            </a:graphic>
          </wp:inline>
        </w:drawing>
      </w:r>
    </w:p>
    <w:p w14:paraId="174D49F4" w14:textId="4A6295A5" w:rsidR="00755657" w:rsidRPr="00DA71CB" w:rsidRDefault="00755657" w:rsidP="00915416">
      <w:pPr>
        <w:ind w:firstLine="709"/>
        <w:jc w:val="center"/>
        <w:rPr>
          <w:color w:val="000000" w:themeColor="text1"/>
          <w:sz w:val="28"/>
          <w:szCs w:val="28"/>
        </w:rPr>
      </w:pPr>
      <w:r w:rsidRPr="00DA71CB">
        <w:rPr>
          <w:color w:val="000000" w:themeColor="text1"/>
          <w:sz w:val="28"/>
          <w:szCs w:val="28"/>
        </w:rPr>
        <w:t>Р</w:t>
      </w:r>
      <w:r w:rsidRPr="00DA71CB">
        <w:rPr>
          <w:color w:val="000000" w:themeColor="text1"/>
          <w:sz w:val="28"/>
          <w:szCs w:val="28"/>
          <w:lang w:val="kk-KZ"/>
        </w:rPr>
        <w:t xml:space="preserve">исунок </w:t>
      </w:r>
      <w:r w:rsidRPr="00DA71CB">
        <w:rPr>
          <w:color w:val="000000" w:themeColor="text1"/>
          <w:sz w:val="28"/>
          <w:szCs w:val="28"/>
        </w:rPr>
        <w:t>3.</w:t>
      </w:r>
      <w:r w:rsidR="00DA71CB" w:rsidRPr="00DA71CB">
        <w:rPr>
          <w:color w:val="000000" w:themeColor="text1"/>
          <w:sz w:val="28"/>
          <w:szCs w:val="28"/>
        </w:rPr>
        <w:t>11</w:t>
      </w:r>
      <w:r w:rsidRPr="00DA71CB">
        <w:rPr>
          <w:color w:val="000000" w:themeColor="text1"/>
          <w:sz w:val="28"/>
          <w:szCs w:val="28"/>
        </w:rPr>
        <w:t xml:space="preserve"> - Определение события засухи на основе теории </w:t>
      </w:r>
      <w:r w:rsidR="007C203A" w:rsidRPr="00DA71CB">
        <w:rPr>
          <w:color w:val="000000" w:themeColor="text1"/>
          <w:sz w:val="28"/>
          <w:szCs w:val="28"/>
        </w:rPr>
        <w:t>серий</w:t>
      </w:r>
      <w:r w:rsidRPr="00DA71CB">
        <w:rPr>
          <w:color w:val="000000" w:themeColor="text1"/>
          <w:sz w:val="28"/>
          <w:szCs w:val="28"/>
        </w:rPr>
        <w:t xml:space="preserve"> </w:t>
      </w:r>
    </w:p>
    <w:p w14:paraId="42E35BC6" w14:textId="0B1ACAEB" w:rsidR="00755657" w:rsidRPr="00755657" w:rsidRDefault="00755657" w:rsidP="00E6121B">
      <w:pPr>
        <w:ind w:firstLine="567"/>
        <w:jc w:val="both"/>
        <w:rPr>
          <w:b/>
          <w:bCs/>
          <w:sz w:val="28"/>
          <w:szCs w:val="28"/>
        </w:rPr>
      </w:pPr>
    </w:p>
    <w:p w14:paraId="13B66D71" w14:textId="096A2D68" w:rsidR="00CB63DF" w:rsidRDefault="001037D3" w:rsidP="00C81444">
      <w:pPr>
        <w:ind w:firstLine="709"/>
        <w:jc w:val="both"/>
        <w:rPr>
          <w:sz w:val="28"/>
          <w:szCs w:val="28"/>
        </w:rPr>
      </w:pPr>
      <w:r>
        <w:rPr>
          <w:sz w:val="28"/>
          <w:szCs w:val="28"/>
        </w:rPr>
        <w:t>Б</w:t>
      </w:r>
      <w:r w:rsidR="00CB63DF" w:rsidRPr="00CB63DF">
        <w:rPr>
          <w:sz w:val="28"/>
          <w:szCs w:val="28"/>
        </w:rPr>
        <w:t xml:space="preserve">ыли проанализированы средние значения интенсивности, </w:t>
      </w:r>
      <w:r w:rsidR="00CB63DF" w:rsidRPr="00CB63DF">
        <w:rPr>
          <w:sz w:val="28"/>
          <w:szCs w:val="28"/>
        </w:rPr>
        <w:lastRenderedPageBreak/>
        <w:t xml:space="preserve">продолжительности, </w:t>
      </w:r>
      <w:r w:rsidR="00B01F03">
        <w:rPr>
          <w:sz w:val="28"/>
          <w:szCs w:val="28"/>
          <w:lang w:val="kk-KZ"/>
        </w:rPr>
        <w:t>тяжести</w:t>
      </w:r>
      <w:r w:rsidR="00CB63DF" w:rsidRPr="00CB63DF">
        <w:rPr>
          <w:sz w:val="28"/>
          <w:szCs w:val="28"/>
        </w:rPr>
        <w:t xml:space="preserve"> и частота засух в исследуемом регионе. Для расчета характеристик засух были проанализированы данные о засухе по </w:t>
      </w:r>
      <w:r>
        <w:rPr>
          <w:sz w:val="28"/>
          <w:szCs w:val="28"/>
        </w:rPr>
        <w:t xml:space="preserve">оптимальным </w:t>
      </w:r>
      <w:r w:rsidR="00CB63DF" w:rsidRPr="00CB63DF">
        <w:rPr>
          <w:sz w:val="28"/>
          <w:szCs w:val="28"/>
        </w:rPr>
        <w:t xml:space="preserve">индексам (SPI, MCZI и </w:t>
      </w:r>
      <w:r w:rsidR="00C81444">
        <w:rPr>
          <w:sz w:val="28"/>
          <w:szCs w:val="28"/>
        </w:rPr>
        <w:t>ГТК</w:t>
      </w:r>
      <w:r w:rsidR="00CB63DF" w:rsidRPr="00CB63DF">
        <w:rPr>
          <w:sz w:val="28"/>
          <w:szCs w:val="28"/>
        </w:rPr>
        <w:t xml:space="preserve">) </w:t>
      </w:r>
      <w:r>
        <w:rPr>
          <w:sz w:val="28"/>
          <w:szCs w:val="28"/>
        </w:rPr>
        <w:t xml:space="preserve">выявленные для территории Северного Казахстана </w:t>
      </w:r>
      <w:r w:rsidR="00CB63DF" w:rsidRPr="00CB63DF">
        <w:rPr>
          <w:sz w:val="28"/>
          <w:szCs w:val="28"/>
        </w:rPr>
        <w:t>для каждой метеостанции в помесячном разрезе за весь исследуемый период.</w:t>
      </w:r>
    </w:p>
    <w:p w14:paraId="379B1E16" w14:textId="46FAAEE3" w:rsidR="006C5CE4" w:rsidRDefault="000C6752" w:rsidP="00915416">
      <w:pPr>
        <w:ind w:firstLine="709"/>
        <w:jc w:val="both"/>
        <w:rPr>
          <w:sz w:val="28"/>
          <w:szCs w:val="28"/>
        </w:rPr>
      </w:pPr>
      <w:r w:rsidRPr="000C6752">
        <w:rPr>
          <w:sz w:val="28"/>
          <w:szCs w:val="28"/>
        </w:rPr>
        <w:t xml:space="preserve">Засушливые эпизоды определялись как последовательности месяцев, в течение которых значения индекса оставались ниже установленного порога: -1 для SPI и MCZI и 1 для </w:t>
      </w:r>
      <w:r w:rsidR="00C81444">
        <w:rPr>
          <w:sz w:val="28"/>
          <w:szCs w:val="28"/>
        </w:rPr>
        <w:t>ГТК</w:t>
      </w:r>
      <w:r w:rsidRPr="000C6752">
        <w:rPr>
          <w:sz w:val="28"/>
          <w:szCs w:val="28"/>
        </w:rPr>
        <w:t>. Для каждой станции и каждого индекса были выделены непрерывные серии засух. Каждому такому эпизоду присваивался уникальный идентификатор, после чего рассчитывались его характеристики. Далее была сформирована детальная таблица (</w:t>
      </w:r>
      <w:r w:rsidRPr="00796D43">
        <w:rPr>
          <w:sz w:val="28"/>
          <w:szCs w:val="28"/>
        </w:rPr>
        <w:t xml:space="preserve">Приложение </w:t>
      </w:r>
      <w:r w:rsidR="00796D43" w:rsidRPr="00796D43">
        <w:rPr>
          <w:sz w:val="28"/>
          <w:szCs w:val="28"/>
        </w:rPr>
        <w:t>М</w:t>
      </w:r>
      <w:r w:rsidRPr="000C6752">
        <w:rPr>
          <w:sz w:val="28"/>
          <w:szCs w:val="28"/>
        </w:rPr>
        <w:t>) с характеристиками засух по каждой станции и каждому индексу. В нее вошли средние и максимальные значения продолжительности, тяжести и интенсивности, а также частота возникновения засух за весь исследуемый период.</w:t>
      </w:r>
      <w:r w:rsidR="006C5CE4">
        <w:rPr>
          <w:sz w:val="28"/>
          <w:szCs w:val="28"/>
        </w:rPr>
        <w:t xml:space="preserve"> </w:t>
      </w:r>
    </w:p>
    <w:p w14:paraId="09ED982A" w14:textId="423C3229" w:rsidR="000C6752" w:rsidRPr="00CB63DF" w:rsidRDefault="006C5CE4" w:rsidP="00915416">
      <w:pPr>
        <w:ind w:firstLine="709"/>
        <w:jc w:val="both"/>
        <w:rPr>
          <w:sz w:val="28"/>
          <w:szCs w:val="28"/>
        </w:rPr>
      </w:pPr>
      <w:r w:rsidRPr="006C5CE4">
        <w:rPr>
          <w:sz w:val="28"/>
          <w:szCs w:val="28"/>
        </w:rPr>
        <w:t xml:space="preserve">Результаты количественного анализа засух на основе метода </w:t>
      </w:r>
      <w:r w:rsidR="007C203A">
        <w:rPr>
          <w:sz w:val="28"/>
          <w:szCs w:val="28"/>
        </w:rPr>
        <w:t>Теории серий</w:t>
      </w:r>
      <w:r w:rsidRPr="006C5CE4">
        <w:rPr>
          <w:sz w:val="28"/>
          <w:szCs w:val="28"/>
        </w:rPr>
        <w:t xml:space="preserve"> подтверждают, что динамика засушливых эпизодов в Северном Казахстане четко дифференцируется как по временным масштабам, так и по пространственному положению станций.</w:t>
      </w:r>
    </w:p>
    <w:p w14:paraId="0E85D6EB" w14:textId="23993A7D" w:rsidR="00200BF0" w:rsidRPr="00E251DF" w:rsidRDefault="00C268B9" w:rsidP="00915416">
      <w:pPr>
        <w:ind w:firstLine="709"/>
        <w:jc w:val="both"/>
        <w:rPr>
          <w:color w:val="000000" w:themeColor="text1"/>
          <w:sz w:val="28"/>
          <w:szCs w:val="28"/>
        </w:rPr>
      </w:pPr>
      <w:r w:rsidRPr="00C268B9">
        <w:rPr>
          <w:sz w:val="28"/>
          <w:szCs w:val="28"/>
        </w:rPr>
        <w:t>Как показано на рис</w:t>
      </w:r>
      <w:r w:rsidR="00804EAE">
        <w:rPr>
          <w:sz w:val="28"/>
          <w:szCs w:val="28"/>
        </w:rPr>
        <w:t>унке</w:t>
      </w:r>
      <w:r w:rsidRPr="00C268B9">
        <w:rPr>
          <w:sz w:val="28"/>
          <w:szCs w:val="28"/>
        </w:rPr>
        <w:t xml:space="preserve"> </w:t>
      </w:r>
      <w:r w:rsidRPr="00A43213">
        <w:rPr>
          <w:color w:val="000000" w:themeColor="text1"/>
          <w:sz w:val="28"/>
          <w:szCs w:val="28"/>
        </w:rPr>
        <w:t>3.</w:t>
      </w:r>
      <w:r w:rsidR="00271B4A" w:rsidRPr="00A43213">
        <w:rPr>
          <w:color w:val="000000" w:themeColor="text1"/>
          <w:sz w:val="28"/>
          <w:szCs w:val="28"/>
        </w:rPr>
        <w:t xml:space="preserve">12 </w:t>
      </w:r>
      <w:r w:rsidRPr="00C268B9">
        <w:rPr>
          <w:sz w:val="28"/>
          <w:szCs w:val="28"/>
        </w:rPr>
        <w:t xml:space="preserve">засушливые эпизоды </w:t>
      </w:r>
      <w:r w:rsidRPr="00E251DF">
        <w:rPr>
          <w:color w:val="000000" w:themeColor="text1"/>
          <w:sz w:val="28"/>
          <w:szCs w:val="28"/>
        </w:rPr>
        <w:t xml:space="preserve">по SPI-3 возможны в любой месяц года, однако в структуре повторяемости выделяются сезоны активной вегетации. </w:t>
      </w:r>
    </w:p>
    <w:p w14:paraId="1DC6FA91" w14:textId="77777777" w:rsidR="00390A3C" w:rsidRDefault="00390A3C" w:rsidP="00390A3C">
      <w:pPr>
        <w:pStyle w:val="MDPI51figurecaption"/>
        <w:spacing w:before="0" w:after="0" w:line="240" w:lineRule="auto"/>
        <w:ind w:left="0"/>
        <w:jc w:val="both"/>
        <w:rPr>
          <w:rFonts w:ascii="Times New Roman" w:hAnsi="Times New Roman"/>
          <w:color w:val="EE0000"/>
          <w:sz w:val="28"/>
          <w:szCs w:val="28"/>
          <w:lang w:val="ru-RU" w:eastAsia="ru-RU" w:bidi="ar-SA"/>
          <w14:ligatures w14:val="none"/>
        </w:rPr>
      </w:pPr>
    </w:p>
    <w:p w14:paraId="088EF6FE" w14:textId="7B757A75" w:rsidR="009B7637" w:rsidRDefault="009B7637" w:rsidP="00390A3C">
      <w:pPr>
        <w:pStyle w:val="MDPI51figurecaption"/>
        <w:spacing w:before="0" w:after="0" w:line="240" w:lineRule="auto"/>
        <w:ind w:left="0"/>
        <w:jc w:val="both"/>
        <w:rPr>
          <w:sz w:val="28"/>
          <w:szCs w:val="28"/>
          <w:lang w:val="ru-RU"/>
        </w:rPr>
      </w:pPr>
      <w:r w:rsidRPr="00A43213">
        <w:rPr>
          <w:rFonts w:ascii="Times New Roman" w:hAnsi="Times New Roman"/>
          <w:color w:val="000000" w:themeColor="text1"/>
          <w:sz w:val="28"/>
          <w:szCs w:val="28"/>
          <w:lang w:val="ru-RU" w:eastAsia="ru-RU" w:bidi="ar-SA"/>
          <w14:ligatures w14:val="none"/>
        </w:rPr>
        <w:t>Таблица 3.</w:t>
      </w:r>
      <w:r w:rsidR="00271B4A" w:rsidRPr="00A43213">
        <w:rPr>
          <w:rFonts w:ascii="Times New Roman" w:hAnsi="Times New Roman"/>
          <w:color w:val="000000" w:themeColor="text1"/>
          <w:sz w:val="28"/>
          <w:szCs w:val="28"/>
          <w:lang w:val="ru-RU" w:eastAsia="ru-RU" w:bidi="ar-SA"/>
          <w14:ligatures w14:val="none"/>
        </w:rPr>
        <w:t>8</w:t>
      </w:r>
      <w:r w:rsidR="00B96FB6" w:rsidRPr="00A43213">
        <w:rPr>
          <w:bCs/>
          <w:color w:val="000000" w:themeColor="text1"/>
          <w:sz w:val="28"/>
          <w:szCs w:val="28"/>
          <w:lang w:val="ru-RU"/>
        </w:rPr>
        <w:t>–</w:t>
      </w:r>
      <w:r w:rsidRPr="00A43213">
        <w:rPr>
          <w:rFonts w:ascii="Times New Roman" w:hAnsi="Times New Roman"/>
          <w:color w:val="000000" w:themeColor="text1"/>
          <w:sz w:val="28"/>
          <w:szCs w:val="28"/>
          <w:lang w:val="ru-RU" w:eastAsia="ru-RU" w:bidi="ar-SA"/>
          <w14:ligatures w14:val="none"/>
        </w:rPr>
        <w:t xml:space="preserve"> </w:t>
      </w:r>
      <w:r w:rsidRPr="00715EC5">
        <w:rPr>
          <w:rFonts w:ascii="Times New Roman" w:hAnsi="Times New Roman"/>
          <w:color w:val="auto"/>
          <w:sz w:val="28"/>
          <w:szCs w:val="28"/>
          <w:lang w:val="ru-RU" w:eastAsia="ru-RU" w:bidi="ar-SA"/>
          <w14:ligatures w14:val="none"/>
        </w:rPr>
        <w:t xml:space="preserve">Число случаев засух различной интенсивности по индексу </w:t>
      </w:r>
      <w:r w:rsidR="00976A38" w:rsidRPr="00C268B9">
        <w:rPr>
          <w:sz w:val="28"/>
          <w:szCs w:val="28"/>
        </w:rPr>
        <w:t>SPI</w:t>
      </w:r>
      <w:r w:rsidR="00976A38" w:rsidRPr="0080298F">
        <w:rPr>
          <w:sz w:val="28"/>
          <w:szCs w:val="28"/>
          <w:lang w:val="ru-RU"/>
        </w:rPr>
        <w:t>-3</w:t>
      </w:r>
    </w:p>
    <w:p w14:paraId="71D2E0A5" w14:textId="77777777" w:rsidR="000F2FEA" w:rsidRDefault="000F2FEA" w:rsidP="00390A3C">
      <w:pPr>
        <w:pStyle w:val="MDPI51figurecaption"/>
        <w:spacing w:before="0" w:after="0" w:line="240" w:lineRule="auto"/>
        <w:ind w:left="0"/>
        <w:jc w:val="both"/>
        <w:rPr>
          <w:rFonts w:ascii="Times New Roman" w:hAnsi="Times New Roman"/>
          <w:color w:val="auto"/>
          <w:sz w:val="28"/>
          <w:szCs w:val="28"/>
          <w:lang w:val="ru-RU" w:eastAsia="ru-RU" w:bidi="ar-SA"/>
          <w14:ligatures w14:val="none"/>
        </w:rPr>
      </w:pPr>
    </w:p>
    <w:tbl>
      <w:tblPr>
        <w:tblW w:w="93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0"/>
        <w:gridCol w:w="2128"/>
        <w:gridCol w:w="2126"/>
        <w:gridCol w:w="1774"/>
        <w:gridCol w:w="1662"/>
      </w:tblGrid>
      <w:tr w:rsidR="00AD66B7" w:rsidRPr="00541509" w14:paraId="52137A7F" w14:textId="77777777" w:rsidTr="0047749D">
        <w:trPr>
          <w:trHeight w:val="288"/>
        </w:trPr>
        <w:tc>
          <w:tcPr>
            <w:tcW w:w="1700" w:type="dxa"/>
            <w:noWrap/>
            <w:hideMark/>
          </w:tcPr>
          <w:p w14:paraId="6FA634EE" w14:textId="77777777" w:rsidR="00AD66B7" w:rsidRPr="002864A2" w:rsidRDefault="00AD66B7" w:rsidP="009B7637">
            <w:pPr>
              <w:widowControl/>
              <w:autoSpaceDE/>
              <w:autoSpaceDN/>
              <w:adjustRightInd/>
              <w:jc w:val="center"/>
              <w:rPr>
                <w:b/>
                <w:bCs/>
                <w:lang w:val="en-US" w:eastAsia="en-US"/>
              </w:rPr>
            </w:pPr>
            <w:proofErr w:type="spellStart"/>
            <w:r w:rsidRPr="002864A2">
              <w:rPr>
                <w:b/>
                <w:bCs/>
                <w:lang w:val="en-US" w:eastAsia="en-US"/>
              </w:rPr>
              <w:t>Станция</w:t>
            </w:r>
            <w:proofErr w:type="spellEnd"/>
          </w:p>
        </w:tc>
        <w:tc>
          <w:tcPr>
            <w:tcW w:w="2128" w:type="dxa"/>
            <w:noWrap/>
            <w:hideMark/>
          </w:tcPr>
          <w:p w14:paraId="56497350" w14:textId="77777777" w:rsidR="00AD66B7" w:rsidRPr="002864A2" w:rsidRDefault="00AD66B7" w:rsidP="009B7637">
            <w:pPr>
              <w:widowControl/>
              <w:autoSpaceDE/>
              <w:autoSpaceDN/>
              <w:adjustRightInd/>
              <w:jc w:val="center"/>
              <w:rPr>
                <w:b/>
                <w:bCs/>
                <w:color w:val="000000" w:themeColor="text1"/>
                <w:lang w:val="en-US" w:eastAsia="en-US"/>
              </w:rPr>
            </w:pPr>
            <w:proofErr w:type="spellStart"/>
            <w:r w:rsidRPr="002864A2">
              <w:rPr>
                <w:b/>
                <w:bCs/>
                <w:color w:val="000000" w:themeColor="text1"/>
                <w:lang w:val="en-US" w:eastAsia="en-US"/>
              </w:rPr>
              <w:t>Умеренная</w:t>
            </w:r>
            <w:proofErr w:type="spellEnd"/>
          </w:p>
          <w:p w14:paraId="5AD9B0C8" w14:textId="1027DF84" w:rsidR="00AD66B7" w:rsidRPr="002864A2" w:rsidRDefault="00AD66B7" w:rsidP="009B7637">
            <w:pPr>
              <w:widowControl/>
              <w:autoSpaceDE/>
              <w:autoSpaceDN/>
              <w:adjustRightInd/>
              <w:jc w:val="center"/>
              <w:rPr>
                <w:b/>
                <w:bCs/>
                <w:color w:val="000000" w:themeColor="text1"/>
              </w:rPr>
            </w:pPr>
            <w:r w:rsidRPr="002864A2">
              <w:rPr>
                <w:b/>
                <w:bCs/>
                <w:color w:val="000000" w:themeColor="text1"/>
              </w:rPr>
              <w:t>(</w:t>
            </w:r>
            <w:r w:rsidRPr="002864A2">
              <w:rPr>
                <w:b/>
                <w:bCs/>
                <w:color w:val="000000" w:themeColor="text1"/>
                <w:lang w:val="en-US"/>
              </w:rPr>
              <w:t>SPI</w:t>
            </w:r>
            <w:r w:rsidRPr="002864A2">
              <w:rPr>
                <w:b/>
                <w:bCs/>
                <w:color w:val="000000" w:themeColor="text1"/>
              </w:rPr>
              <w:t>= -1.0 до -1.4</w:t>
            </w:r>
            <w:r w:rsidRPr="002864A2">
              <w:rPr>
                <w:b/>
                <w:bCs/>
                <w:color w:val="000000" w:themeColor="text1"/>
                <w:lang w:val="en-US"/>
              </w:rPr>
              <w:t>9</w:t>
            </w:r>
            <w:r w:rsidRPr="002864A2">
              <w:rPr>
                <w:b/>
                <w:bCs/>
                <w:color w:val="000000" w:themeColor="text1"/>
              </w:rPr>
              <w:t>)</w:t>
            </w:r>
          </w:p>
        </w:tc>
        <w:tc>
          <w:tcPr>
            <w:tcW w:w="2126" w:type="dxa"/>
            <w:noWrap/>
            <w:hideMark/>
          </w:tcPr>
          <w:p w14:paraId="393D0A25" w14:textId="2EE44E8D" w:rsidR="00AD66B7" w:rsidRPr="002864A2" w:rsidRDefault="00AD66B7" w:rsidP="009B7637">
            <w:pPr>
              <w:widowControl/>
              <w:autoSpaceDE/>
              <w:autoSpaceDN/>
              <w:adjustRightInd/>
              <w:jc w:val="center"/>
              <w:rPr>
                <w:b/>
                <w:bCs/>
                <w:color w:val="000000" w:themeColor="text1"/>
                <w:lang w:val="en-US" w:eastAsia="en-US"/>
              </w:rPr>
            </w:pPr>
            <w:proofErr w:type="spellStart"/>
            <w:r w:rsidRPr="002864A2">
              <w:rPr>
                <w:b/>
                <w:bCs/>
                <w:color w:val="000000" w:themeColor="text1"/>
                <w:lang w:val="en-US" w:eastAsia="en-US"/>
              </w:rPr>
              <w:t>Сильная</w:t>
            </w:r>
            <w:proofErr w:type="spellEnd"/>
            <w:r w:rsidRPr="002864A2">
              <w:rPr>
                <w:b/>
                <w:bCs/>
                <w:color w:val="000000" w:themeColor="text1"/>
                <w:lang w:val="en-US" w:eastAsia="en-US"/>
              </w:rPr>
              <w:t xml:space="preserve"> </w:t>
            </w:r>
            <w:r w:rsidRPr="002864A2">
              <w:rPr>
                <w:b/>
                <w:bCs/>
                <w:color w:val="000000" w:themeColor="text1"/>
              </w:rPr>
              <w:t>(</w:t>
            </w:r>
            <w:r w:rsidRPr="002864A2">
              <w:rPr>
                <w:b/>
                <w:bCs/>
                <w:color w:val="000000" w:themeColor="text1"/>
                <w:lang w:val="en-US"/>
              </w:rPr>
              <w:t>SPI</w:t>
            </w:r>
            <w:r w:rsidRPr="002864A2">
              <w:rPr>
                <w:b/>
                <w:bCs/>
                <w:color w:val="000000" w:themeColor="text1"/>
              </w:rPr>
              <w:t>= -1.</w:t>
            </w:r>
            <w:r w:rsidRPr="002864A2">
              <w:rPr>
                <w:b/>
                <w:bCs/>
                <w:color w:val="000000" w:themeColor="text1"/>
                <w:lang w:val="en-US"/>
              </w:rPr>
              <w:t>5</w:t>
            </w:r>
            <w:r w:rsidRPr="002864A2">
              <w:rPr>
                <w:b/>
                <w:bCs/>
                <w:color w:val="000000" w:themeColor="text1"/>
              </w:rPr>
              <w:t xml:space="preserve"> до -1.</w:t>
            </w:r>
            <w:r w:rsidRPr="002864A2">
              <w:rPr>
                <w:b/>
                <w:bCs/>
                <w:color w:val="000000" w:themeColor="text1"/>
                <w:lang w:val="en-US"/>
              </w:rPr>
              <w:t>99</w:t>
            </w:r>
            <w:r w:rsidRPr="002864A2">
              <w:rPr>
                <w:b/>
                <w:bCs/>
                <w:color w:val="000000" w:themeColor="text1"/>
              </w:rPr>
              <w:t>)</w:t>
            </w:r>
          </w:p>
        </w:tc>
        <w:tc>
          <w:tcPr>
            <w:tcW w:w="1774" w:type="dxa"/>
            <w:noWrap/>
            <w:hideMark/>
          </w:tcPr>
          <w:p w14:paraId="75BB0E2C" w14:textId="69C6F812" w:rsidR="00AD66B7" w:rsidRPr="002864A2" w:rsidRDefault="00AD66B7" w:rsidP="009B7637">
            <w:pPr>
              <w:widowControl/>
              <w:autoSpaceDE/>
              <w:autoSpaceDN/>
              <w:adjustRightInd/>
              <w:jc w:val="center"/>
              <w:rPr>
                <w:b/>
                <w:bCs/>
                <w:color w:val="000000" w:themeColor="text1"/>
                <w:lang w:eastAsia="en-US"/>
              </w:rPr>
            </w:pPr>
            <w:r w:rsidRPr="002864A2">
              <w:rPr>
                <w:b/>
                <w:bCs/>
                <w:color w:val="000000" w:themeColor="text1"/>
                <w:lang w:eastAsia="en-US"/>
              </w:rPr>
              <w:t>Экстремальная (ГТК&lt; -2.0)</w:t>
            </w:r>
          </w:p>
        </w:tc>
        <w:tc>
          <w:tcPr>
            <w:tcW w:w="1662" w:type="dxa"/>
            <w:noWrap/>
            <w:hideMark/>
          </w:tcPr>
          <w:p w14:paraId="241B9AEF" w14:textId="77777777" w:rsidR="00AD66B7" w:rsidRPr="002864A2" w:rsidRDefault="00AD66B7" w:rsidP="009B7637">
            <w:pPr>
              <w:widowControl/>
              <w:autoSpaceDE/>
              <w:autoSpaceDN/>
              <w:adjustRightInd/>
              <w:jc w:val="center"/>
              <w:rPr>
                <w:b/>
                <w:bCs/>
                <w:color w:val="000000" w:themeColor="text1"/>
                <w:lang w:val="en-US" w:eastAsia="en-US"/>
              </w:rPr>
            </w:pPr>
            <w:proofErr w:type="spellStart"/>
            <w:r w:rsidRPr="002864A2">
              <w:rPr>
                <w:b/>
                <w:bCs/>
                <w:color w:val="000000" w:themeColor="text1"/>
                <w:lang w:val="en-US" w:eastAsia="en-US"/>
              </w:rPr>
              <w:t>Общее</w:t>
            </w:r>
            <w:proofErr w:type="spellEnd"/>
            <w:r w:rsidRPr="002864A2">
              <w:rPr>
                <w:b/>
                <w:bCs/>
                <w:color w:val="000000" w:themeColor="text1"/>
                <w:lang w:val="en-US" w:eastAsia="en-US"/>
              </w:rPr>
              <w:t xml:space="preserve"> </w:t>
            </w:r>
            <w:proofErr w:type="spellStart"/>
            <w:r w:rsidRPr="002864A2">
              <w:rPr>
                <w:b/>
                <w:bCs/>
                <w:color w:val="000000" w:themeColor="text1"/>
                <w:lang w:val="en-US" w:eastAsia="en-US"/>
              </w:rPr>
              <w:t>кол-во</w:t>
            </w:r>
            <w:proofErr w:type="spellEnd"/>
            <w:r w:rsidRPr="002864A2">
              <w:rPr>
                <w:b/>
                <w:bCs/>
                <w:color w:val="000000" w:themeColor="text1"/>
                <w:lang w:val="en-US" w:eastAsia="en-US"/>
              </w:rPr>
              <w:t xml:space="preserve"> </w:t>
            </w:r>
            <w:proofErr w:type="spellStart"/>
            <w:r w:rsidRPr="002864A2">
              <w:rPr>
                <w:b/>
                <w:bCs/>
                <w:color w:val="000000" w:themeColor="text1"/>
                <w:lang w:val="en-US" w:eastAsia="en-US"/>
              </w:rPr>
              <w:t>случаев</w:t>
            </w:r>
            <w:proofErr w:type="spellEnd"/>
          </w:p>
        </w:tc>
      </w:tr>
      <w:tr w:rsidR="00AD66B7" w:rsidRPr="00541509" w14:paraId="43827779" w14:textId="77777777" w:rsidTr="0047749D">
        <w:trPr>
          <w:trHeight w:val="288"/>
        </w:trPr>
        <w:tc>
          <w:tcPr>
            <w:tcW w:w="1700" w:type="dxa"/>
            <w:noWrap/>
            <w:hideMark/>
          </w:tcPr>
          <w:p w14:paraId="504F3267" w14:textId="77777777" w:rsidR="00AD66B7" w:rsidRPr="002864A2" w:rsidRDefault="00AD66B7" w:rsidP="00AD66B7">
            <w:pPr>
              <w:widowControl/>
              <w:autoSpaceDE/>
              <w:autoSpaceDN/>
              <w:adjustRightInd/>
              <w:jc w:val="center"/>
              <w:rPr>
                <w:lang w:val="en-US" w:eastAsia="en-US"/>
              </w:rPr>
            </w:pPr>
            <w:proofErr w:type="spellStart"/>
            <w:r w:rsidRPr="002864A2">
              <w:rPr>
                <w:lang w:val="en-US" w:eastAsia="en-US"/>
              </w:rPr>
              <w:t>Актогай</w:t>
            </w:r>
            <w:proofErr w:type="spellEnd"/>
          </w:p>
        </w:tc>
        <w:tc>
          <w:tcPr>
            <w:tcW w:w="2128" w:type="dxa"/>
            <w:noWrap/>
            <w:vAlign w:val="bottom"/>
          </w:tcPr>
          <w:p w14:paraId="094D7236" w14:textId="603734B4" w:rsidR="00AD66B7" w:rsidRPr="002864A2" w:rsidRDefault="00AD66B7" w:rsidP="00AD66B7">
            <w:pPr>
              <w:widowControl/>
              <w:autoSpaceDE/>
              <w:autoSpaceDN/>
              <w:adjustRightInd/>
              <w:jc w:val="center"/>
              <w:rPr>
                <w:color w:val="000000"/>
              </w:rPr>
            </w:pPr>
            <w:r w:rsidRPr="002864A2">
              <w:rPr>
                <w:color w:val="000000"/>
              </w:rPr>
              <w:t>9</w:t>
            </w:r>
          </w:p>
        </w:tc>
        <w:tc>
          <w:tcPr>
            <w:tcW w:w="2126" w:type="dxa"/>
            <w:noWrap/>
            <w:vAlign w:val="bottom"/>
          </w:tcPr>
          <w:p w14:paraId="6FF5A91F" w14:textId="40EDC47E" w:rsidR="00AD66B7" w:rsidRPr="002864A2" w:rsidRDefault="00AD66B7" w:rsidP="00AD66B7">
            <w:pPr>
              <w:widowControl/>
              <w:autoSpaceDE/>
              <w:autoSpaceDN/>
              <w:adjustRightInd/>
              <w:jc w:val="center"/>
              <w:rPr>
                <w:color w:val="000000"/>
              </w:rPr>
            </w:pPr>
            <w:r w:rsidRPr="002864A2">
              <w:rPr>
                <w:color w:val="000000"/>
              </w:rPr>
              <w:t>9</w:t>
            </w:r>
          </w:p>
        </w:tc>
        <w:tc>
          <w:tcPr>
            <w:tcW w:w="1774" w:type="dxa"/>
            <w:noWrap/>
            <w:vAlign w:val="bottom"/>
          </w:tcPr>
          <w:p w14:paraId="3E660E49" w14:textId="7C97ED36" w:rsidR="00AD66B7" w:rsidRPr="002864A2" w:rsidRDefault="00AD66B7" w:rsidP="00AD66B7">
            <w:pPr>
              <w:widowControl/>
              <w:autoSpaceDE/>
              <w:autoSpaceDN/>
              <w:adjustRightInd/>
              <w:jc w:val="center"/>
              <w:rPr>
                <w:color w:val="000000"/>
              </w:rPr>
            </w:pPr>
            <w:r w:rsidRPr="002864A2">
              <w:rPr>
                <w:color w:val="000000"/>
              </w:rPr>
              <w:t>6</w:t>
            </w:r>
          </w:p>
        </w:tc>
        <w:tc>
          <w:tcPr>
            <w:tcW w:w="1662" w:type="dxa"/>
            <w:noWrap/>
            <w:vAlign w:val="bottom"/>
          </w:tcPr>
          <w:p w14:paraId="6C3EE274" w14:textId="6B742FD8" w:rsidR="00AD66B7" w:rsidRPr="002864A2" w:rsidRDefault="00AD66B7" w:rsidP="00AD66B7">
            <w:pPr>
              <w:widowControl/>
              <w:autoSpaceDE/>
              <w:autoSpaceDN/>
              <w:adjustRightInd/>
              <w:jc w:val="center"/>
              <w:rPr>
                <w:color w:val="000000"/>
              </w:rPr>
            </w:pPr>
            <w:r w:rsidRPr="002864A2">
              <w:rPr>
                <w:color w:val="000000"/>
              </w:rPr>
              <w:t>24</w:t>
            </w:r>
          </w:p>
        </w:tc>
      </w:tr>
      <w:tr w:rsidR="00AD66B7" w:rsidRPr="00541509" w14:paraId="55F2BE91" w14:textId="77777777" w:rsidTr="0047749D">
        <w:trPr>
          <w:trHeight w:val="288"/>
        </w:trPr>
        <w:tc>
          <w:tcPr>
            <w:tcW w:w="1700" w:type="dxa"/>
            <w:noWrap/>
            <w:hideMark/>
          </w:tcPr>
          <w:p w14:paraId="7F2E3631" w14:textId="77777777" w:rsidR="00AD66B7" w:rsidRPr="002864A2" w:rsidRDefault="00AD66B7" w:rsidP="00AD66B7">
            <w:pPr>
              <w:widowControl/>
              <w:autoSpaceDE/>
              <w:autoSpaceDN/>
              <w:adjustRightInd/>
              <w:jc w:val="center"/>
              <w:rPr>
                <w:lang w:val="en-US" w:eastAsia="en-US"/>
              </w:rPr>
            </w:pPr>
            <w:proofErr w:type="spellStart"/>
            <w:r w:rsidRPr="002864A2">
              <w:rPr>
                <w:lang w:val="en-US" w:eastAsia="en-US"/>
              </w:rPr>
              <w:t>Амангельды</w:t>
            </w:r>
            <w:proofErr w:type="spellEnd"/>
          </w:p>
        </w:tc>
        <w:tc>
          <w:tcPr>
            <w:tcW w:w="2128" w:type="dxa"/>
            <w:noWrap/>
            <w:vAlign w:val="bottom"/>
          </w:tcPr>
          <w:p w14:paraId="2AE202D1" w14:textId="635C5BCA" w:rsidR="00AD66B7" w:rsidRPr="002864A2" w:rsidRDefault="00AD66B7" w:rsidP="00AD66B7">
            <w:pPr>
              <w:widowControl/>
              <w:autoSpaceDE/>
              <w:autoSpaceDN/>
              <w:adjustRightInd/>
              <w:jc w:val="center"/>
              <w:rPr>
                <w:color w:val="000000"/>
              </w:rPr>
            </w:pPr>
            <w:r w:rsidRPr="002864A2">
              <w:rPr>
                <w:color w:val="000000"/>
              </w:rPr>
              <w:t>12</w:t>
            </w:r>
          </w:p>
        </w:tc>
        <w:tc>
          <w:tcPr>
            <w:tcW w:w="2126" w:type="dxa"/>
            <w:noWrap/>
            <w:vAlign w:val="bottom"/>
          </w:tcPr>
          <w:p w14:paraId="14213814" w14:textId="693A4AFE" w:rsidR="00AD66B7" w:rsidRPr="002864A2" w:rsidRDefault="00AD66B7" w:rsidP="00AD66B7">
            <w:pPr>
              <w:widowControl/>
              <w:autoSpaceDE/>
              <w:autoSpaceDN/>
              <w:adjustRightInd/>
              <w:jc w:val="center"/>
              <w:rPr>
                <w:color w:val="000000"/>
              </w:rPr>
            </w:pPr>
            <w:r w:rsidRPr="002864A2">
              <w:rPr>
                <w:color w:val="000000"/>
              </w:rPr>
              <w:t>3</w:t>
            </w:r>
          </w:p>
        </w:tc>
        <w:tc>
          <w:tcPr>
            <w:tcW w:w="1774" w:type="dxa"/>
            <w:noWrap/>
            <w:vAlign w:val="bottom"/>
          </w:tcPr>
          <w:p w14:paraId="59710904" w14:textId="7C5BE0B7" w:rsidR="00AD66B7" w:rsidRPr="002864A2" w:rsidRDefault="00AD66B7" w:rsidP="00AD66B7">
            <w:pPr>
              <w:widowControl/>
              <w:autoSpaceDE/>
              <w:autoSpaceDN/>
              <w:adjustRightInd/>
              <w:jc w:val="center"/>
              <w:rPr>
                <w:color w:val="000000"/>
              </w:rPr>
            </w:pPr>
            <w:r w:rsidRPr="002864A2">
              <w:rPr>
                <w:color w:val="000000"/>
              </w:rPr>
              <w:t>5</w:t>
            </w:r>
          </w:p>
        </w:tc>
        <w:tc>
          <w:tcPr>
            <w:tcW w:w="1662" w:type="dxa"/>
            <w:noWrap/>
            <w:vAlign w:val="bottom"/>
          </w:tcPr>
          <w:p w14:paraId="6073CFAB" w14:textId="6BC8C2A4" w:rsidR="00AD66B7" w:rsidRPr="002864A2" w:rsidRDefault="00AD66B7" w:rsidP="00AD66B7">
            <w:pPr>
              <w:widowControl/>
              <w:autoSpaceDE/>
              <w:autoSpaceDN/>
              <w:adjustRightInd/>
              <w:jc w:val="center"/>
              <w:rPr>
                <w:color w:val="000000"/>
              </w:rPr>
            </w:pPr>
            <w:r w:rsidRPr="002864A2">
              <w:rPr>
                <w:color w:val="000000"/>
              </w:rPr>
              <w:t>22</w:t>
            </w:r>
          </w:p>
        </w:tc>
      </w:tr>
      <w:tr w:rsidR="00AD66B7" w:rsidRPr="00541509" w14:paraId="06660DA1" w14:textId="77777777" w:rsidTr="0047749D">
        <w:trPr>
          <w:trHeight w:val="288"/>
        </w:trPr>
        <w:tc>
          <w:tcPr>
            <w:tcW w:w="1700" w:type="dxa"/>
            <w:noWrap/>
            <w:hideMark/>
          </w:tcPr>
          <w:p w14:paraId="5C85ACA5" w14:textId="77777777" w:rsidR="00AD66B7" w:rsidRPr="002864A2" w:rsidRDefault="00AD66B7" w:rsidP="00AD66B7">
            <w:pPr>
              <w:widowControl/>
              <w:autoSpaceDE/>
              <w:autoSpaceDN/>
              <w:adjustRightInd/>
              <w:jc w:val="center"/>
              <w:rPr>
                <w:lang w:val="en-US" w:eastAsia="en-US"/>
              </w:rPr>
            </w:pPr>
            <w:proofErr w:type="spellStart"/>
            <w:r w:rsidRPr="002864A2">
              <w:rPr>
                <w:lang w:val="en-US" w:eastAsia="en-US"/>
              </w:rPr>
              <w:t>Астана</w:t>
            </w:r>
            <w:proofErr w:type="spellEnd"/>
          </w:p>
        </w:tc>
        <w:tc>
          <w:tcPr>
            <w:tcW w:w="2128" w:type="dxa"/>
            <w:noWrap/>
            <w:vAlign w:val="bottom"/>
          </w:tcPr>
          <w:p w14:paraId="0F3D2C55" w14:textId="0FDFF8A7" w:rsidR="00AD66B7" w:rsidRPr="002864A2" w:rsidRDefault="00AD66B7" w:rsidP="00AD66B7">
            <w:pPr>
              <w:widowControl/>
              <w:autoSpaceDE/>
              <w:autoSpaceDN/>
              <w:adjustRightInd/>
              <w:jc w:val="center"/>
              <w:rPr>
                <w:color w:val="000000"/>
              </w:rPr>
            </w:pPr>
            <w:r w:rsidRPr="002864A2">
              <w:rPr>
                <w:color w:val="000000"/>
              </w:rPr>
              <w:t>8</w:t>
            </w:r>
          </w:p>
        </w:tc>
        <w:tc>
          <w:tcPr>
            <w:tcW w:w="2126" w:type="dxa"/>
            <w:noWrap/>
            <w:vAlign w:val="bottom"/>
          </w:tcPr>
          <w:p w14:paraId="211E27C3" w14:textId="1E52E7E0" w:rsidR="00AD66B7" w:rsidRPr="002864A2" w:rsidRDefault="00AD66B7" w:rsidP="00AD66B7">
            <w:pPr>
              <w:widowControl/>
              <w:autoSpaceDE/>
              <w:autoSpaceDN/>
              <w:adjustRightInd/>
              <w:jc w:val="center"/>
              <w:rPr>
                <w:color w:val="000000"/>
              </w:rPr>
            </w:pPr>
            <w:r w:rsidRPr="002864A2">
              <w:rPr>
                <w:color w:val="000000"/>
              </w:rPr>
              <w:t>10</w:t>
            </w:r>
          </w:p>
        </w:tc>
        <w:tc>
          <w:tcPr>
            <w:tcW w:w="1774" w:type="dxa"/>
            <w:noWrap/>
            <w:vAlign w:val="bottom"/>
          </w:tcPr>
          <w:p w14:paraId="1CE83092" w14:textId="6D96419B" w:rsidR="00AD66B7" w:rsidRPr="002864A2" w:rsidRDefault="00AD66B7" w:rsidP="00AD66B7">
            <w:pPr>
              <w:widowControl/>
              <w:autoSpaceDE/>
              <w:autoSpaceDN/>
              <w:adjustRightInd/>
              <w:jc w:val="center"/>
              <w:rPr>
                <w:color w:val="000000"/>
              </w:rPr>
            </w:pPr>
            <w:r w:rsidRPr="002864A2">
              <w:rPr>
                <w:color w:val="000000"/>
              </w:rPr>
              <w:t>6</w:t>
            </w:r>
          </w:p>
        </w:tc>
        <w:tc>
          <w:tcPr>
            <w:tcW w:w="1662" w:type="dxa"/>
            <w:noWrap/>
            <w:vAlign w:val="bottom"/>
          </w:tcPr>
          <w:p w14:paraId="129C0485" w14:textId="385FD138" w:rsidR="00AD66B7" w:rsidRPr="002864A2" w:rsidRDefault="00AD66B7" w:rsidP="00AD66B7">
            <w:pPr>
              <w:widowControl/>
              <w:autoSpaceDE/>
              <w:autoSpaceDN/>
              <w:adjustRightInd/>
              <w:jc w:val="center"/>
              <w:rPr>
                <w:color w:val="000000"/>
              </w:rPr>
            </w:pPr>
            <w:r w:rsidRPr="002864A2">
              <w:rPr>
                <w:color w:val="000000"/>
              </w:rPr>
              <w:t>24</w:t>
            </w:r>
          </w:p>
        </w:tc>
      </w:tr>
      <w:tr w:rsidR="00AD66B7" w:rsidRPr="00541509" w14:paraId="6647C07F" w14:textId="77777777" w:rsidTr="0047749D">
        <w:trPr>
          <w:trHeight w:val="288"/>
        </w:trPr>
        <w:tc>
          <w:tcPr>
            <w:tcW w:w="1700" w:type="dxa"/>
            <w:noWrap/>
            <w:hideMark/>
          </w:tcPr>
          <w:p w14:paraId="14258C84" w14:textId="77777777" w:rsidR="00AD66B7" w:rsidRPr="002864A2" w:rsidRDefault="00AD66B7" w:rsidP="00AD66B7">
            <w:pPr>
              <w:widowControl/>
              <w:autoSpaceDE/>
              <w:autoSpaceDN/>
              <w:adjustRightInd/>
              <w:jc w:val="center"/>
              <w:rPr>
                <w:lang w:val="en-US" w:eastAsia="en-US"/>
              </w:rPr>
            </w:pPr>
            <w:proofErr w:type="spellStart"/>
            <w:r w:rsidRPr="002864A2">
              <w:rPr>
                <w:lang w:val="en-US" w:eastAsia="en-US"/>
              </w:rPr>
              <w:t>Ерейментау</w:t>
            </w:r>
            <w:proofErr w:type="spellEnd"/>
          </w:p>
        </w:tc>
        <w:tc>
          <w:tcPr>
            <w:tcW w:w="2128" w:type="dxa"/>
            <w:noWrap/>
            <w:vAlign w:val="bottom"/>
          </w:tcPr>
          <w:p w14:paraId="7F8C722D" w14:textId="4EEA1933" w:rsidR="00AD66B7" w:rsidRPr="002864A2" w:rsidRDefault="00AD66B7" w:rsidP="00AD66B7">
            <w:pPr>
              <w:widowControl/>
              <w:autoSpaceDE/>
              <w:autoSpaceDN/>
              <w:adjustRightInd/>
              <w:jc w:val="center"/>
              <w:rPr>
                <w:color w:val="000000"/>
              </w:rPr>
            </w:pPr>
            <w:r w:rsidRPr="002864A2">
              <w:rPr>
                <w:color w:val="000000"/>
              </w:rPr>
              <w:t>14</w:t>
            </w:r>
          </w:p>
        </w:tc>
        <w:tc>
          <w:tcPr>
            <w:tcW w:w="2126" w:type="dxa"/>
            <w:noWrap/>
            <w:vAlign w:val="bottom"/>
          </w:tcPr>
          <w:p w14:paraId="49519902" w14:textId="05D59ACA" w:rsidR="00AD66B7" w:rsidRPr="002864A2" w:rsidRDefault="00AD66B7" w:rsidP="00AD66B7">
            <w:pPr>
              <w:widowControl/>
              <w:autoSpaceDE/>
              <w:autoSpaceDN/>
              <w:adjustRightInd/>
              <w:jc w:val="center"/>
              <w:rPr>
                <w:color w:val="000000"/>
              </w:rPr>
            </w:pPr>
            <w:r w:rsidRPr="002864A2">
              <w:rPr>
                <w:color w:val="000000"/>
              </w:rPr>
              <w:t>3</w:t>
            </w:r>
          </w:p>
        </w:tc>
        <w:tc>
          <w:tcPr>
            <w:tcW w:w="1774" w:type="dxa"/>
            <w:noWrap/>
            <w:vAlign w:val="bottom"/>
          </w:tcPr>
          <w:p w14:paraId="5A67B220" w14:textId="6E9FE204" w:rsidR="00AD66B7" w:rsidRPr="002864A2" w:rsidRDefault="00AD66B7" w:rsidP="00AD66B7">
            <w:pPr>
              <w:widowControl/>
              <w:autoSpaceDE/>
              <w:autoSpaceDN/>
              <w:adjustRightInd/>
              <w:jc w:val="center"/>
              <w:rPr>
                <w:color w:val="000000"/>
              </w:rPr>
            </w:pPr>
            <w:r w:rsidRPr="002864A2">
              <w:rPr>
                <w:color w:val="000000"/>
              </w:rPr>
              <w:t>7</w:t>
            </w:r>
          </w:p>
        </w:tc>
        <w:tc>
          <w:tcPr>
            <w:tcW w:w="1662" w:type="dxa"/>
            <w:noWrap/>
            <w:vAlign w:val="bottom"/>
          </w:tcPr>
          <w:p w14:paraId="57294BA4" w14:textId="06AE9ADC" w:rsidR="00AD66B7" w:rsidRPr="002864A2" w:rsidRDefault="00AD66B7" w:rsidP="00AD66B7">
            <w:pPr>
              <w:widowControl/>
              <w:autoSpaceDE/>
              <w:autoSpaceDN/>
              <w:adjustRightInd/>
              <w:jc w:val="center"/>
              <w:rPr>
                <w:color w:val="000000"/>
              </w:rPr>
            </w:pPr>
            <w:r w:rsidRPr="002864A2">
              <w:rPr>
                <w:color w:val="000000"/>
              </w:rPr>
              <w:t>24</w:t>
            </w:r>
          </w:p>
        </w:tc>
      </w:tr>
      <w:tr w:rsidR="00AD66B7" w:rsidRPr="00541509" w14:paraId="220C0D8A" w14:textId="77777777" w:rsidTr="0047749D">
        <w:trPr>
          <w:trHeight w:val="288"/>
        </w:trPr>
        <w:tc>
          <w:tcPr>
            <w:tcW w:w="1700" w:type="dxa"/>
            <w:noWrap/>
            <w:hideMark/>
          </w:tcPr>
          <w:p w14:paraId="69B0B3E2" w14:textId="77777777" w:rsidR="00AD66B7" w:rsidRPr="002864A2" w:rsidRDefault="00AD66B7" w:rsidP="00AD66B7">
            <w:pPr>
              <w:widowControl/>
              <w:autoSpaceDE/>
              <w:autoSpaceDN/>
              <w:adjustRightInd/>
              <w:jc w:val="center"/>
              <w:rPr>
                <w:lang w:val="en-US" w:eastAsia="en-US"/>
              </w:rPr>
            </w:pPr>
            <w:proofErr w:type="spellStart"/>
            <w:r w:rsidRPr="002864A2">
              <w:rPr>
                <w:lang w:val="en-US" w:eastAsia="en-US"/>
              </w:rPr>
              <w:t>Костанай</w:t>
            </w:r>
            <w:proofErr w:type="spellEnd"/>
          </w:p>
        </w:tc>
        <w:tc>
          <w:tcPr>
            <w:tcW w:w="2128" w:type="dxa"/>
            <w:noWrap/>
            <w:vAlign w:val="bottom"/>
          </w:tcPr>
          <w:p w14:paraId="3AF1C695" w14:textId="73779082" w:rsidR="00AD66B7" w:rsidRPr="002864A2" w:rsidRDefault="00AD66B7" w:rsidP="00AD66B7">
            <w:pPr>
              <w:widowControl/>
              <w:autoSpaceDE/>
              <w:autoSpaceDN/>
              <w:adjustRightInd/>
              <w:jc w:val="center"/>
              <w:rPr>
                <w:color w:val="000000"/>
              </w:rPr>
            </w:pPr>
            <w:r w:rsidRPr="002864A2">
              <w:rPr>
                <w:color w:val="000000"/>
              </w:rPr>
              <w:t>14</w:t>
            </w:r>
          </w:p>
        </w:tc>
        <w:tc>
          <w:tcPr>
            <w:tcW w:w="2126" w:type="dxa"/>
            <w:noWrap/>
            <w:vAlign w:val="bottom"/>
          </w:tcPr>
          <w:p w14:paraId="571D32FD" w14:textId="4CEFB9F8" w:rsidR="00AD66B7" w:rsidRPr="002864A2" w:rsidRDefault="00AD66B7" w:rsidP="00AD66B7">
            <w:pPr>
              <w:widowControl/>
              <w:autoSpaceDE/>
              <w:autoSpaceDN/>
              <w:adjustRightInd/>
              <w:jc w:val="center"/>
              <w:rPr>
                <w:color w:val="000000"/>
              </w:rPr>
            </w:pPr>
            <w:r w:rsidRPr="002864A2">
              <w:rPr>
                <w:color w:val="000000"/>
              </w:rPr>
              <w:t>9</w:t>
            </w:r>
          </w:p>
        </w:tc>
        <w:tc>
          <w:tcPr>
            <w:tcW w:w="1774" w:type="dxa"/>
            <w:noWrap/>
            <w:vAlign w:val="bottom"/>
          </w:tcPr>
          <w:p w14:paraId="1639F818" w14:textId="23BE4AEB" w:rsidR="00AD66B7" w:rsidRPr="002864A2" w:rsidRDefault="00AD66B7" w:rsidP="00AD66B7">
            <w:pPr>
              <w:widowControl/>
              <w:autoSpaceDE/>
              <w:autoSpaceDN/>
              <w:adjustRightInd/>
              <w:jc w:val="center"/>
              <w:rPr>
                <w:color w:val="000000"/>
              </w:rPr>
            </w:pPr>
            <w:r w:rsidRPr="002864A2">
              <w:rPr>
                <w:color w:val="000000"/>
              </w:rPr>
              <w:t>9</w:t>
            </w:r>
          </w:p>
        </w:tc>
        <w:tc>
          <w:tcPr>
            <w:tcW w:w="1662" w:type="dxa"/>
            <w:noWrap/>
            <w:vAlign w:val="bottom"/>
          </w:tcPr>
          <w:p w14:paraId="48EF5E93" w14:textId="564CDB75" w:rsidR="00AD66B7" w:rsidRPr="002864A2" w:rsidRDefault="00AD66B7" w:rsidP="00AD66B7">
            <w:pPr>
              <w:widowControl/>
              <w:autoSpaceDE/>
              <w:autoSpaceDN/>
              <w:adjustRightInd/>
              <w:jc w:val="center"/>
              <w:rPr>
                <w:color w:val="000000"/>
              </w:rPr>
            </w:pPr>
            <w:r w:rsidRPr="002864A2">
              <w:rPr>
                <w:color w:val="000000"/>
              </w:rPr>
              <w:t>32</w:t>
            </w:r>
          </w:p>
        </w:tc>
      </w:tr>
      <w:tr w:rsidR="00AD66B7" w:rsidRPr="00541509" w14:paraId="02C10970" w14:textId="77777777" w:rsidTr="0047749D">
        <w:trPr>
          <w:trHeight w:val="288"/>
        </w:trPr>
        <w:tc>
          <w:tcPr>
            <w:tcW w:w="1700" w:type="dxa"/>
            <w:noWrap/>
            <w:hideMark/>
          </w:tcPr>
          <w:p w14:paraId="43701C55" w14:textId="77777777" w:rsidR="00AD66B7" w:rsidRPr="002864A2" w:rsidRDefault="00AD66B7" w:rsidP="00AD66B7">
            <w:pPr>
              <w:widowControl/>
              <w:autoSpaceDE/>
              <w:autoSpaceDN/>
              <w:adjustRightInd/>
              <w:jc w:val="center"/>
              <w:rPr>
                <w:lang w:val="en-US" w:eastAsia="en-US"/>
              </w:rPr>
            </w:pPr>
            <w:proofErr w:type="spellStart"/>
            <w:r w:rsidRPr="002864A2">
              <w:rPr>
                <w:lang w:val="en-US" w:eastAsia="en-US"/>
              </w:rPr>
              <w:t>Кушмурун</w:t>
            </w:r>
            <w:proofErr w:type="spellEnd"/>
          </w:p>
        </w:tc>
        <w:tc>
          <w:tcPr>
            <w:tcW w:w="2128" w:type="dxa"/>
            <w:noWrap/>
            <w:vAlign w:val="bottom"/>
          </w:tcPr>
          <w:p w14:paraId="3EFBC15F" w14:textId="5D8BF949" w:rsidR="00AD66B7" w:rsidRPr="002864A2" w:rsidRDefault="00AD66B7" w:rsidP="00AD66B7">
            <w:pPr>
              <w:widowControl/>
              <w:autoSpaceDE/>
              <w:autoSpaceDN/>
              <w:adjustRightInd/>
              <w:jc w:val="center"/>
              <w:rPr>
                <w:color w:val="000000"/>
              </w:rPr>
            </w:pPr>
            <w:r w:rsidRPr="002864A2">
              <w:rPr>
                <w:color w:val="000000"/>
              </w:rPr>
              <w:t>12</w:t>
            </w:r>
          </w:p>
        </w:tc>
        <w:tc>
          <w:tcPr>
            <w:tcW w:w="2126" w:type="dxa"/>
            <w:noWrap/>
            <w:vAlign w:val="bottom"/>
          </w:tcPr>
          <w:p w14:paraId="2382258C" w14:textId="5DE740EE" w:rsidR="00AD66B7" w:rsidRPr="002864A2" w:rsidRDefault="00AD66B7" w:rsidP="00AD66B7">
            <w:pPr>
              <w:widowControl/>
              <w:autoSpaceDE/>
              <w:autoSpaceDN/>
              <w:adjustRightInd/>
              <w:jc w:val="center"/>
              <w:rPr>
                <w:color w:val="000000"/>
              </w:rPr>
            </w:pPr>
            <w:r w:rsidRPr="002864A2">
              <w:rPr>
                <w:color w:val="000000"/>
              </w:rPr>
              <w:t>6</w:t>
            </w:r>
          </w:p>
        </w:tc>
        <w:tc>
          <w:tcPr>
            <w:tcW w:w="1774" w:type="dxa"/>
            <w:noWrap/>
            <w:vAlign w:val="bottom"/>
          </w:tcPr>
          <w:p w14:paraId="52E72A46" w14:textId="0BB2DB62" w:rsidR="00AD66B7" w:rsidRPr="002864A2" w:rsidRDefault="00AD66B7" w:rsidP="00AD66B7">
            <w:pPr>
              <w:widowControl/>
              <w:autoSpaceDE/>
              <w:autoSpaceDN/>
              <w:adjustRightInd/>
              <w:jc w:val="center"/>
              <w:rPr>
                <w:color w:val="000000"/>
              </w:rPr>
            </w:pPr>
            <w:r w:rsidRPr="002864A2">
              <w:rPr>
                <w:color w:val="000000"/>
              </w:rPr>
              <w:t>11</w:t>
            </w:r>
          </w:p>
        </w:tc>
        <w:tc>
          <w:tcPr>
            <w:tcW w:w="1662" w:type="dxa"/>
            <w:noWrap/>
            <w:vAlign w:val="bottom"/>
          </w:tcPr>
          <w:p w14:paraId="094DA509" w14:textId="6796E7CF" w:rsidR="00AD66B7" w:rsidRPr="002864A2" w:rsidRDefault="00AD66B7" w:rsidP="00AD66B7">
            <w:pPr>
              <w:widowControl/>
              <w:autoSpaceDE/>
              <w:autoSpaceDN/>
              <w:adjustRightInd/>
              <w:jc w:val="center"/>
              <w:rPr>
                <w:color w:val="000000"/>
              </w:rPr>
            </w:pPr>
            <w:r w:rsidRPr="002864A2">
              <w:rPr>
                <w:color w:val="000000"/>
              </w:rPr>
              <w:t>29</w:t>
            </w:r>
          </w:p>
        </w:tc>
      </w:tr>
      <w:tr w:rsidR="00AD66B7" w:rsidRPr="00541509" w14:paraId="0328C64A" w14:textId="77777777" w:rsidTr="0047749D">
        <w:trPr>
          <w:trHeight w:val="288"/>
        </w:trPr>
        <w:tc>
          <w:tcPr>
            <w:tcW w:w="1700" w:type="dxa"/>
            <w:noWrap/>
            <w:hideMark/>
          </w:tcPr>
          <w:p w14:paraId="4293C5E2" w14:textId="77777777" w:rsidR="00AD66B7" w:rsidRPr="002864A2" w:rsidRDefault="00AD66B7" w:rsidP="00AD66B7">
            <w:pPr>
              <w:widowControl/>
              <w:autoSpaceDE/>
              <w:autoSpaceDN/>
              <w:adjustRightInd/>
              <w:jc w:val="center"/>
              <w:rPr>
                <w:lang w:val="en-US" w:eastAsia="en-US"/>
              </w:rPr>
            </w:pPr>
            <w:proofErr w:type="spellStart"/>
            <w:r w:rsidRPr="002864A2">
              <w:rPr>
                <w:lang w:val="en-US" w:eastAsia="en-US"/>
              </w:rPr>
              <w:t>Павлодар</w:t>
            </w:r>
            <w:proofErr w:type="spellEnd"/>
          </w:p>
        </w:tc>
        <w:tc>
          <w:tcPr>
            <w:tcW w:w="2128" w:type="dxa"/>
            <w:noWrap/>
            <w:vAlign w:val="bottom"/>
          </w:tcPr>
          <w:p w14:paraId="3A1B51C9" w14:textId="2347ECA8" w:rsidR="00AD66B7" w:rsidRPr="002864A2" w:rsidRDefault="00AD66B7" w:rsidP="00AD66B7">
            <w:pPr>
              <w:widowControl/>
              <w:autoSpaceDE/>
              <w:autoSpaceDN/>
              <w:adjustRightInd/>
              <w:jc w:val="center"/>
              <w:rPr>
                <w:color w:val="000000"/>
              </w:rPr>
            </w:pPr>
            <w:r w:rsidRPr="002864A2">
              <w:rPr>
                <w:color w:val="000000"/>
              </w:rPr>
              <w:t>10</w:t>
            </w:r>
          </w:p>
        </w:tc>
        <w:tc>
          <w:tcPr>
            <w:tcW w:w="2126" w:type="dxa"/>
            <w:noWrap/>
            <w:vAlign w:val="bottom"/>
          </w:tcPr>
          <w:p w14:paraId="77F2E4AA" w14:textId="194EB78F" w:rsidR="00AD66B7" w:rsidRPr="002864A2" w:rsidRDefault="00AD66B7" w:rsidP="00AD66B7">
            <w:pPr>
              <w:widowControl/>
              <w:autoSpaceDE/>
              <w:autoSpaceDN/>
              <w:adjustRightInd/>
              <w:jc w:val="center"/>
              <w:rPr>
                <w:color w:val="000000"/>
              </w:rPr>
            </w:pPr>
            <w:r w:rsidRPr="002864A2">
              <w:rPr>
                <w:color w:val="000000"/>
              </w:rPr>
              <w:t>10</w:t>
            </w:r>
          </w:p>
        </w:tc>
        <w:tc>
          <w:tcPr>
            <w:tcW w:w="1774" w:type="dxa"/>
            <w:noWrap/>
            <w:vAlign w:val="bottom"/>
          </w:tcPr>
          <w:p w14:paraId="3C3B463E" w14:textId="7BE4AA35" w:rsidR="00AD66B7" w:rsidRPr="002864A2" w:rsidRDefault="00AD66B7" w:rsidP="00AD66B7">
            <w:pPr>
              <w:widowControl/>
              <w:autoSpaceDE/>
              <w:autoSpaceDN/>
              <w:adjustRightInd/>
              <w:jc w:val="center"/>
              <w:rPr>
                <w:color w:val="000000"/>
              </w:rPr>
            </w:pPr>
            <w:r w:rsidRPr="002864A2">
              <w:rPr>
                <w:color w:val="000000"/>
              </w:rPr>
              <w:t>3</w:t>
            </w:r>
          </w:p>
        </w:tc>
        <w:tc>
          <w:tcPr>
            <w:tcW w:w="1662" w:type="dxa"/>
            <w:noWrap/>
            <w:vAlign w:val="bottom"/>
          </w:tcPr>
          <w:p w14:paraId="4902955C" w14:textId="0E62BB7A" w:rsidR="00AD66B7" w:rsidRPr="002864A2" w:rsidRDefault="00AD66B7" w:rsidP="00AD66B7">
            <w:pPr>
              <w:widowControl/>
              <w:autoSpaceDE/>
              <w:autoSpaceDN/>
              <w:adjustRightInd/>
              <w:jc w:val="center"/>
              <w:rPr>
                <w:color w:val="000000"/>
              </w:rPr>
            </w:pPr>
            <w:r w:rsidRPr="002864A2">
              <w:rPr>
                <w:color w:val="000000"/>
              </w:rPr>
              <w:t>25</w:t>
            </w:r>
          </w:p>
        </w:tc>
      </w:tr>
      <w:tr w:rsidR="00AD66B7" w:rsidRPr="00541509" w14:paraId="104C8396" w14:textId="77777777" w:rsidTr="0047749D">
        <w:trPr>
          <w:trHeight w:val="288"/>
        </w:trPr>
        <w:tc>
          <w:tcPr>
            <w:tcW w:w="1700" w:type="dxa"/>
            <w:noWrap/>
            <w:hideMark/>
          </w:tcPr>
          <w:p w14:paraId="4E4BAC85" w14:textId="77777777" w:rsidR="00AD66B7" w:rsidRPr="002864A2" w:rsidRDefault="00AD66B7" w:rsidP="00AD66B7">
            <w:pPr>
              <w:widowControl/>
              <w:autoSpaceDE/>
              <w:autoSpaceDN/>
              <w:adjustRightInd/>
              <w:jc w:val="center"/>
              <w:rPr>
                <w:lang w:val="en-US" w:eastAsia="en-US"/>
              </w:rPr>
            </w:pPr>
            <w:proofErr w:type="spellStart"/>
            <w:r w:rsidRPr="002864A2">
              <w:rPr>
                <w:lang w:val="en-US" w:eastAsia="en-US"/>
              </w:rPr>
              <w:t>Петропавловск</w:t>
            </w:r>
            <w:proofErr w:type="spellEnd"/>
          </w:p>
        </w:tc>
        <w:tc>
          <w:tcPr>
            <w:tcW w:w="2128" w:type="dxa"/>
            <w:noWrap/>
            <w:vAlign w:val="bottom"/>
          </w:tcPr>
          <w:p w14:paraId="48264788" w14:textId="7CBEF37C" w:rsidR="00AD66B7" w:rsidRPr="002864A2" w:rsidRDefault="00AD66B7" w:rsidP="00AD66B7">
            <w:pPr>
              <w:widowControl/>
              <w:autoSpaceDE/>
              <w:autoSpaceDN/>
              <w:adjustRightInd/>
              <w:jc w:val="center"/>
              <w:rPr>
                <w:color w:val="000000"/>
              </w:rPr>
            </w:pPr>
            <w:r w:rsidRPr="002864A2">
              <w:rPr>
                <w:color w:val="000000"/>
              </w:rPr>
              <w:t>8</w:t>
            </w:r>
          </w:p>
        </w:tc>
        <w:tc>
          <w:tcPr>
            <w:tcW w:w="2126" w:type="dxa"/>
            <w:noWrap/>
            <w:vAlign w:val="bottom"/>
          </w:tcPr>
          <w:p w14:paraId="03FEE605" w14:textId="448FD6C8" w:rsidR="00AD66B7" w:rsidRPr="002864A2" w:rsidRDefault="00AD66B7" w:rsidP="00AD66B7">
            <w:pPr>
              <w:widowControl/>
              <w:autoSpaceDE/>
              <w:autoSpaceDN/>
              <w:adjustRightInd/>
              <w:jc w:val="center"/>
              <w:rPr>
                <w:color w:val="000000"/>
              </w:rPr>
            </w:pPr>
            <w:r w:rsidRPr="002864A2">
              <w:rPr>
                <w:color w:val="000000"/>
              </w:rPr>
              <w:t>5</w:t>
            </w:r>
          </w:p>
        </w:tc>
        <w:tc>
          <w:tcPr>
            <w:tcW w:w="1774" w:type="dxa"/>
            <w:noWrap/>
            <w:vAlign w:val="bottom"/>
          </w:tcPr>
          <w:p w14:paraId="64CAF514" w14:textId="5D2F7E83" w:rsidR="00AD66B7" w:rsidRPr="002864A2" w:rsidRDefault="00AD66B7" w:rsidP="00AD66B7">
            <w:pPr>
              <w:widowControl/>
              <w:autoSpaceDE/>
              <w:autoSpaceDN/>
              <w:adjustRightInd/>
              <w:jc w:val="center"/>
              <w:rPr>
                <w:color w:val="000000"/>
              </w:rPr>
            </w:pPr>
            <w:r w:rsidRPr="002864A2">
              <w:rPr>
                <w:color w:val="000000"/>
              </w:rPr>
              <w:t>8</w:t>
            </w:r>
          </w:p>
        </w:tc>
        <w:tc>
          <w:tcPr>
            <w:tcW w:w="1662" w:type="dxa"/>
            <w:noWrap/>
            <w:vAlign w:val="bottom"/>
          </w:tcPr>
          <w:p w14:paraId="5928E0FF" w14:textId="021548DA" w:rsidR="00AD66B7" w:rsidRPr="002864A2" w:rsidRDefault="00AD66B7" w:rsidP="00AD66B7">
            <w:pPr>
              <w:widowControl/>
              <w:autoSpaceDE/>
              <w:autoSpaceDN/>
              <w:adjustRightInd/>
              <w:jc w:val="center"/>
              <w:rPr>
                <w:color w:val="000000"/>
              </w:rPr>
            </w:pPr>
            <w:r w:rsidRPr="002864A2">
              <w:rPr>
                <w:color w:val="000000"/>
              </w:rPr>
              <w:t>21</w:t>
            </w:r>
          </w:p>
        </w:tc>
      </w:tr>
      <w:tr w:rsidR="00AD66B7" w:rsidRPr="00541509" w14:paraId="51F75799" w14:textId="77777777" w:rsidTr="0047749D">
        <w:trPr>
          <w:trHeight w:val="288"/>
        </w:trPr>
        <w:tc>
          <w:tcPr>
            <w:tcW w:w="1700" w:type="dxa"/>
            <w:noWrap/>
            <w:hideMark/>
          </w:tcPr>
          <w:p w14:paraId="6260C903" w14:textId="77777777" w:rsidR="00AD66B7" w:rsidRPr="002864A2" w:rsidRDefault="00AD66B7" w:rsidP="00AD66B7">
            <w:pPr>
              <w:widowControl/>
              <w:autoSpaceDE/>
              <w:autoSpaceDN/>
              <w:adjustRightInd/>
              <w:jc w:val="center"/>
              <w:rPr>
                <w:lang w:val="en-US" w:eastAsia="en-US"/>
              </w:rPr>
            </w:pPr>
            <w:proofErr w:type="spellStart"/>
            <w:r w:rsidRPr="002864A2">
              <w:rPr>
                <w:lang w:val="en-US" w:eastAsia="en-US"/>
              </w:rPr>
              <w:t>Рузаевка</w:t>
            </w:r>
            <w:proofErr w:type="spellEnd"/>
          </w:p>
        </w:tc>
        <w:tc>
          <w:tcPr>
            <w:tcW w:w="2128" w:type="dxa"/>
            <w:noWrap/>
            <w:vAlign w:val="bottom"/>
          </w:tcPr>
          <w:p w14:paraId="360C68C8" w14:textId="05987DD5" w:rsidR="00AD66B7" w:rsidRPr="002864A2" w:rsidRDefault="00AD66B7" w:rsidP="00AD66B7">
            <w:pPr>
              <w:widowControl/>
              <w:autoSpaceDE/>
              <w:autoSpaceDN/>
              <w:adjustRightInd/>
              <w:jc w:val="center"/>
              <w:rPr>
                <w:color w:val="000000"/>
              </w:rPr>
            </w:pPr>
            <w:r w:rsidRPr="002864A2">
              <w:rPr>
                <w:color w:val="000000"/>
              </w:rPr>
              <w:t>10</w:t>
            </w:r>
          </w:p>
        </w:tc>
        <w:tc>
          <w:tcPr>
            <w:tcW w:w="2126" w:type="dxa"/>
            <w:noWrap/>
            <w:vAlign w:val="bottom"/>
          </w:tcPr>
          <w:p w14:paraId="21825318" w14:textId="4620156B" w:rsidR="00AD66B7" w:rsidRPr="002864A2" w:rsidRDefault="00AD66B7" w:rsidP="00AD66B7">
            <w:pPr>
              <w:widowControl/>
              <w:autoSpaceDE/>
              <w:autoSpaceDN/>
              <w:adjustRightInd/>
              <w:jc w:val="center"/>
              <w:rPr>
                <w:color w:val="000000"/>
              </w:rPr>
            </w:pPr>
            <w:r w:rsidRPr="002864A2">
              <w:rPr>
                <w:color w:val="000000"/>
              </w:rPr>
              <w:t>7</w:t>
            </w:r>
          </w:p>
        </w:tc>
        <w:tc>
          <w:tcPr>
            <w:tcW w:w="1774" w:type="dxa"/>
            <w:noWrap/>
            <w:vAlign w:val="bottom"/>
          </w:tcPr>
          <w:p w14:paraId="1FBA8B8C" w14:textId="57E28DD1" w:rsidR="00AD66B7" w:rsidRPr="002864A2" w:rsidRDefault="00AD66B7" w:rsidP="00AD66B7">
            <w:pPr>
              <w:widowControl/>
              <w:autoSpaceDE/>
              <w:autoSpaceDN/>
              <w:adjustRightInd/>
              <w:jc w:val="center"/>
              <w:rPr>
                <w:color w:val="000000"/>
              </w:rPr>
            </w:pPr>
            <w:r w:rsidRPr="002864A2">
              <w:rPr>
                <w:color w:val="000000"/>
              </w:rPr>
              <w:t>6</w:t>
            </w:r>
          </w:p>
        </w:tc>
        <w:tc>
          <w:tcPr>
            <w:tcW w:w="1662" w:type="dxa"/>
            <w:noWrap/>
            <w:vAlign w:val="bottom"/>
          </w:tcPr>
          <w:p w14:paraId="52884CCE" w14:textId="29676152" w:rsidR="00AD66B7" w:rsidRPr="002864A2" w:rsidRDefault="00AD66B7" w:rsidP="00AD66B7">
            <w:pPr>
              <w:widowControl/>
              <w:autoSpaceDE/>
              <w:autoSpaceDN/>
              <w:adjustRightInd/>
              <w:jc w:val="center"/>
              <w:rPr>
                <w:color w:val="000000"/>
              </w:rPr>
            </w:pPr>
            <w:r w:rsidRPr="002864A2">
              <w:rPr>
                <w:color w:val="000000"/>
              </w:rPr>
              <w:t>23</w:t>
            </w:r>
          </w:p>
        </w:tc>
      </w:tr>
      <w:tr w:rsidR="00AD66B7" w:rsidRPr="00541509" w14:paraId="4354FF57" w14:textId="77777777" w:rsidTr="0047749D">
        <w:trPr>
          <w:trHeight w:val="288"/>
        </w:trPr>
        <w:tc>
          <w:tcPr>
            <w:tcW w:w="1700" w:type="dxa"/>
            <w:noWrap/>
            <w:hideMark/>
          </w:tcPr>
          <w:p w14:paraId="18E85D7A" w14:textId="77777777" w:rsidR="00AD66B7" w:rsidRPr="002864A2" w:rsidRDefault="00AD66B7" w:rsidP="00AD66B7">
            <w:pPr>
              <w:widowControl/>
              <w:autoSpaceDE/>
              <w:autoSpaceDN/>
              <w:adjustRightInd/>
              <w:jc w:val="center"/>
              <w:rPr>
                <w:lang w:val="en-US" w:eastAsia="en-US"/>
              </w:rPr>
            </w:pPr>
            <w:proofErr w:type="spellStart"/>
            <w:r w:rsidRPr="002864A2">
              <w:rPr>
                <w:lang w:val="en-US" w:eastAsia="en-US"/>
              </w:rPr>
              <w:t>Торгай</w:t>
            </w:r>
            <w:proofErr w:type="spellEnd"/>
          </w:p>
        </w:tc>
        <w:tc>
          <w:tcPr>
            <w:tcW w:w="2128" w:type="dxa"/>
            <w:noWrap/>
            <w:vAlign w:val="bottom"/>
          </w:tcPr>
          <w:p w14:paraId="2556E372" w14:textId="7E0D4AD2" w:rsidR="00AD66B7" w:rsidRPr="002864A2" w:rsidRDefault="00AD66B7" w:rsidP="00AD66B7">
            <w:pPr>
              <w:widowControl/>
              <w:autoSpaceDE/>
              <w:autoSpaceDN/>
              <w:adjustRightInd/>
              <w:jc w:val="center"/>
              <w:rPr>
                <w:color w:val="000000"/>
              </w:rPr>
            </w:pPr>
            <w:r w:rsidRPr="002864A2">
              <w:rPr>
                <w:color w:val="000000"/>
              </w:rPr>
              <w:t>7</w:t>
            </w:r>
          </w:p>
        </w:tc>
        <w:tc>
          <w:tcPr>
            <w:tcW w:w="2126" w:type="dxa"/>
            <w:noWrap/>
            <w:vAlign w:val="bottom"/>
          </w:tcPr>
          <w:p w14:paraId="63AE9684" w14:textId="5EFC57CB" w:rsidR="00AD66B7" w:rsidRPr="002864A2" w:rsidRDefault="00AD66B7" w:rsidP="00AD66B7">
            <w:pPr>
              <w:widowControl/>
              <w:autoSpaceDE/>
              <w:autoSpaceDN/>
              <w:adjustRightInd/>
              <w:jc w:val="center"/>
              <w:rPr>
                <w:color w:val="000000"/>
              </w:rPr>
            </w:pPr>
            <w:r w:rsidRPr="002864A2">
              <w:rPr>
                <w:color w:val="000000"/>
              </w:rPr>
              <w:t>1</w:t>
            </w:r>
          </w:p>
        </w:tc>
        <w:tc>
          <w:tcPr>
            <w:tcW w:w="1774" w:type="dxa"/>
            <w:noWrap/>
            <w:vAlign w:val="bottom"/>
          </w:tcPr>
          <w:p w14:paraId="3BD1232A" w14:textId="11C0EA2E" w:rsidR="00AD66B7" w:rsidRPr="002864A2" w:rsidRDefault="00AD66B7" w:rsidP="00AD66B7">
            <w:pPr>
              <w:widowControl/>
              <w:autoSpaceDE/>
              <w:autoSpaceDN/>
              <w:adjustRightInd/>
              <w:jc w:val="center"/>
              <w:rPr>
                <w:color w:val="000000"/>
              </w:rPr>
            </w:pPr>
            <w:r w:rsidRPr="002864A2">
              <w:rPr>
                <w:color w:val="000000"/>
              </w:rPr>
              <w:t>6</w:t>
            </w:r>
          </w:p>
        </w:tc>
        <w:tc>
          <w:tcPr>
            <w:tcW w:w="1662" w:type="dxa"/>
            <w:noWrap/>
            <w:vAlign w:val="bottom"/>
          </w:tcPr>
          <w:p w14:paraId="613EDA99" w14:textId="30E49B9D" w:rsidR="00AD66B7" w:rsidRPr="002864A2" w:rsidRDefault="00AD66B7" w:rsidP="00AD66B7">
            <w:pPr>
              <w:widowControl/>
              <w:autoSpaceDE/>
              <w:autoSpaceDN/>
              <w:adjustRightInd/>
              <w:jc w:val="center"/>
              <w:rPr>
                <w:color w:val="000000"/>
              </w:rPr>
            </w:pPr>
            <w:r w:rsidRPr="002864A2">
              <w:rPr>
                <w:color w:val="000000"/>
              </w:rPr>
              <w:t>14</w:t>
            </w:r>
          </w:p>
        </w:tc>
      </w:tr>
      <w:tr w:rsidR="00AD66B7" w:rsidRPr="00541509" w14:paraId="4825AB60" w14:textId="77777777" w:rsidTr="0047749D">
        <w:trPr>
          <w:trHeight w:val="288"/>
        </w:trPr>
        <w:tc>
          <w:tcPr>
            <w:tcW w:w="1700" w:type="dxa"/>
            <w:noWrap/>
            <w:hideMark/>
          </w:tcPr>
          <w:p w14:paraId="2ED48BB1" w14:textId="77777777" w:rsidR="00AD66B7" w:rsidRPr="002864A2" w:rsidRDefault="00AD66B7" w:rsidP="00AD66B7">
            <w:pPr>
              <w:widowControl/>
              <w:autoSpaceDE/>
              <w:autoSpaceDN/>
              <w:adjustRightInd/>
              <w:jc w:val="center"/>
              <w:rPr>
                <w:lang w:val="en-US" w:eastAsia="en-US"/>
              </w:rPr>
            </w:pPr>
            <w:proofErr w:type="spellStart"/>
            <w:r w:rsidRPr="002864A2">
              <w:rPr>
                <w:lang w:val="en-US" w:eastAsia="en-US"/>
              </w:rPr>
              <w:t>Явленка</w:t>
            </w:r>
            <w:proofErr w:type="spellEnd"/>
          </w:p>
        </w:tc>
        <w:tc>
          <w:tcPr>
            <w:tcW w:w="2128" w:type="dxa"/>
            <w:noWrap/>
            <w:vAlign w:val="bottom"/>
          </w:tcPr>
          <w:p w14:paraId="2AFFCC09" w14:textId="4D3292A7" w:rsidR="00AD66B7" w:rsidRPr="002864A2" w:rsidRDefault="00AD66B7" w:rsidP="00AD66B7">
            <w:pPr>
              <w:widowControl/>
              <w:autoSpaceDE/>
              <w:autoSpaceDN/>
              <w:adjustRightInd/>
              <w:jc w:val="center"/>
              <w:rPr>
                <w:color w:val="000000"/>
              </w:rPr>
            </w:pPr>
            <w:r w:rsidRPr="002864A2">
              <w:rPr>
                <w:color w:val="000000"/>
              </w:rPr>
              <w:t>12</w:t>
            </w:r>
          </w:p>
        </w:tc>
        <w:tc>
          <w:tcPr>
            <w:tcW w:w="2126" w:type="dxa"/>
            <w:noWrap/>
            <w:vAlign w:val="bottom"/>
          </w:tcPr>
          <w:p w14:paraId="6528D399" w14:textId="2830E87C" w:rsidR="00AD66B7" w:rsidRPr="002864A2" w:rsidRDefault="00AD66B7" w:rsidP="00AD66B7">
            <w:pPr>
              <w:widowControl/>
              <w:autoSpaceDE/>
              <w:autoSpaceDN/>
              <w:adjustRightInd/>
              <w:jc w:val="center"/>
              <w:rPr>
                <w:color w:val="000000"/>
              </w:rPr>
            </w:pPr>
            <w:r w:rsidRPr="002864A2">
              <w:rPr>
                <w:color w:val="000000"/>
              </w:rPr>
              <w:t>6</w:t>
            </w:r>
          </w:p>
        </w:tc>
        <w:tc>
          <w:tcPr>
            <w:tcW w:w="1774" w:type="dxa"/>
            <w:noWrap/>
            <w:vAlign w:val="bottom"/>
          </w:tcPr>
          <w:p w14:paraId="6A4A6FFE" w14:textId="7753B263" w:rsidR="00AD66B7" w:rsidRPr="002864A2" w:rsidRDefault="00AD66B7" w:rsidP="00AD66B7">
            <w:pPr>
              <w:widowControl/>
              <w:autoSpaceDE/>
              <w:autoSpaceDN/>
              <w:adjustRightInd/>
              <w:jc w:val="center"/>
              <w:rPr>
                <w:color w:val="000000"/>
              </w:rPr>
            </w:pPr>
            <w:r w:rsidRPr="002864A2">
              <w:rPr>
                <w:color w:val="000000"/>
              </w:rPr>
              <w:t>6</w:t>
            </w:r>
          </w:p>
        </w:tc>
        <w:tc>
          <w:tcPr>
            <w:tcW w:w="1662" w:type="dxa"/>
            <w:noWrap/>
            <w:vAlign w:val="bottom"/>
          </w:tcPr>
          <w:p w14:paraId="44B75431" w14:textId="60EF7BE5" w:rsidR="00AD66B7" w:rsidRPr="002864A2" w:rsidRDefault="00AD66B7" w:rsidP="00AD66B7">
            <w:pPr>
              <w:widowControl/>
              <w:autoSpaceDE/>
              <w:autoSpaceDN/>
              <w:adjustRightInd/>
              <w:jc w:val="center"/>
              <w:rPr>
                <w:color w:val="000000"/>
              </w:rPr>
            </w:pPr>
            <w:r w:rsidRPr="002864A2">
              <w:rPr>
                <w:color w:val="000000"/>
              </w:rPr>
              <w:t>25</w:t>
            </w:r>
          </w:p>
        </w:tc>
      </w:tr>
    </w:tbl>
    <w:p w14:paraId="3CA8ADF8" w14:textId="77777777" w:rsidR="000F2FEA" w:rsidRDefault="000F2FEA" w:rsidP="00C95E3C">
      <w:pPr>
        <w:ind w:firstLine="709"/>
        <w:jc w:val="both"/>
        <w:rPr>
          <w:sz w:val="28"/>
          <w:szCs w:val="28"/>
        </w:rPr>
      </w:pPr>
    </w:p>
    <w:p w14:paraId="5D5657E3" w14:textId="42010850" w:rsidR="00C268B9" w:rsidRDefault="00C268B9" w:rsidP="00C95E3C">
      <w:pPr>
        <w:ind w:firstLine="709"/>
        <w:jc w:val="both"/>
        <w:rPr>
          <w:sz w:val="28"/>
          <w:szCs w:val="28"/>
        </w:rPr>
      </w:pPr>
      <w:r w:rsidRPr="00C268B9">
        <w:rPr>
          <w:sz w:val="28"/>
          <w:szCs w:val="28"/>
        </w:rPr>
        <w:t xml:space="preserve">В </w:t>
      </w:r>
      <w:r w:rsidRPr="00A43213">
        <w:rPr>
          <w:color w:val="000000" w:themeColor="text1"/>
          <w:sz w:val="28"/>
          <w:szCs w:val="28"/>
        </w:rPr>
        <w:t xml:space="preserve">таблице </w:t>
      </w:r>
      <w:r w:rsidR="0080298F" w:rsidRPr="00A43213">
        <w:rPr>
          <w:color w:val="000000" w:themeColor="text1"/>
          <w:sz w:val="28"/>
          <w:szCs w:val="28"/>
        </w:rPr>
        <w:t>3.</w:t>
      </w:r>
      <w:r w:rsidR="00A43213" w:rsidRPr="00A43213">
        <w:rPr>
          <w:color w:val="000000" w:themeColor="text1"/>
          <w:sz w:val="28"/>
          <w:szCs w:val="28"/>
        </w:rPr>
        <w:t>8</w:t>
      </w:r>
      <w:r w:rsidRPr="00A43213">
        <w:rPr>
          <w:color w:val="000000" w:themeColor="text1"/>
          <w:sz w:val="28"/>
          <w:szCs w:val="28"/>
        </w:rPr>
        <w:t xml:space="preserve"> </w:t>
      </w:r>
      <w:r w:rsidRPr="00C268B9">
        <w:rPr>
          <w:sz w:val="28"/>
          <w:szCs w:val="28"/>
        </w:rPr>
        <w:t>приведено число событий разной интенсивности по станциям. В целом по региону в структуре засушливых событий преобладают умеренные засухи</w:t>
      </w:r>
      <w:r w:rsidR="00AD66B7">
        <w:rPr>
          <w:sz w:val="28"/>
          <w:szCs w:val="28"/>
        </w:rPr>
        <w:t xml:space="preserve"> около </w:t>
      </w:r>
      <w:r w:rsidRPr="00C268B9">
        <w:rPr>
          <w:sz w:val="28"/>
          <w:szCs w:val="28"/>
        </w:rPr>
        <w:t>45 % от всех случаев (SPI-3≤−1.0), на сильные приходится 2</w:t>
      </w:r>
      <w:r w:rsidR="007A18C1">
        <w:rPr>
          <w:sz w:val="28"/>
          <w:szCs w:val="28"/>
        </w:rPr>
        <w:t>6</w:t>
      </w:r>
      <w:r w:rsidRPr="00C268B9">
        <w:rPr>
          <w:sz w:val="28"/>
          <w:szCs w:val="28"/>
        </w:rPr>
        <w:t>,</w:t>
      </w:r>
      <w:r w:rsidR="007A18C1">
        <w:rPr>
          <w:sz w:val="28"/>
          <w:szCs w:val="28"/>
        </w:rPr>
        <w:t>7</w:t>
      </w:r>
      <w:r w:rsidRPr="00C268B9">
        <w:rPr>
          <w:sz w:val="28"/>
          <w:szCs w:val="28"/>
        </w:rPr>
        <w:t xml:space="preserve"> %, на экстремальные 2</w:t>
      </w:r>
      <w:r w:rsidR="007A18C1">
        <w:rPr>
          <w:sz w:val="28"/>
          <w:szCs w:val="28"/>
        </w:rPr>
        <w:t>8</w:t>
      </w:r>
      <w:r w:rsidRPr="00C268B9">
        <w:rPr>
          <w:sz w:val="28"/>
          <w:szCs w:val="28"/>
        </w:rPr>
        <w:t>,</w:t>
      </w:r>
      <w:r w:rsidR="007A18C1">
        <w:rPr>
          <w:sz w:val="28"/>
          <w:szCs w:val="28"/>
        </w:rPr>
        <w:t>3</w:t>
      </w:r>
      <w:r w:rsidRPr="00C268B9">
        <w:rPr>
          <w:sz w:val="28"/>
          <w:szCs w:val="28"/>
        </w:rPr>
        <w:t xml:space="preserve"> %. Наибольшая повторяемость сильных засух отмечена в Астане и Павлодаре (по 10 случаев), минимальная </w:t>
      </w:r>
      <w:r w:rsidR="009F7285">
        <w:rPr>
          <w:sz w:val="28"/>
          <w:szCs w:val="28"/>
        </w:rPr>
        <w:t xml:space="preserve">- </w:t>
      </w:r>
      <w:r w:rsidRPr="00C268B9">
        <w:rPr>
          <w:sz w:val="28"/>
          <w:szCs w:val="28"/>
        </w:rPr>
        <w:t xml:space="preserve">в </w:t>
      </w:r>
      <w:proofErr w:type="spellStart"/>
      <w:r w:rsidRPr="00C268B9">
        <w:rPr>
          <w:sz w:val="28"/>
          <w:szCs w:val="28"/>
        </w:rPr>
        <w:t>Торгае</w:t>
      </w:r>
      <w:proofErr w:type="spellEnd"/>
      <w:r w:rsidRPr="00C268B9">
        <w:rPr>
          <w:sz w:val="28"/>
          <w:szCs w:val="28"/>
        </w:rPr>
        <w:t xml:space="preserve"> (1 случай) и Амангельды (3 случая). По экстремальным событиям лидируют Кушмурун (11 случаев), Костанай (9</w:t>
      </w:r>
      <w:r w:rsidR="00AD66B7">
        <w:rPr>
          <w:sz w:val="28"/>
          <w:szCs w:val="28"/>
        </w:rPr>
        <w:t xml:space="preserve"> </w:t>
      </w:r>
      <w:r w:rsidR="00AD66B7" w:rsidRPr="00C268B9">
        <w:rPr>
          <w:sz w:val="28"/>
          <w:szCs w:val="28"/>
        </w:rPr>
        <w:t>случаев</w:t>
      </w:r>
      <w:r w:rsidRPr="00C268B9">
        <w:rPr>
          <w:sz w:val="28"/>
          <w:szCs w:val="28"/>
        </w:rPr>
        <w:t>) и Петропавловск (8</w:t>
      </w:r>
      <w:r w:rsidR="00AD66B7">
        <w:rPr>
          <w:sz w:val="28"/>
          <w:szCs w:val="28"/>
        </w:rPr>
        <w:t xml:space="preserve"> </w:t>
      </w:r>
      <w:r w:rsidR="00AD66B7" w:rsidRPr="00C268B9">
        <w:rPr>
          <w:sz w:val="28"/>
          <w:szCs w:val="28"/>
        </w:rPr>
        <w:lastRenderedPageBreak/>
        <w:t>случаев</w:t>
      </w:r>
      <w:r w:rsidRPr="00C268B9">
        <w:rPr>
          <w:sz w:val="28"/>
          <w:szCs w:val="28"/>
        </w:rPr>
        <w:t>), тогда как наименьшие значения у Павлодара (3</w:t>
      </w:r>
      <w:r w:rsidR="00AD66B7">
        <w:rPr>
          <w:sz w:val="28"/>
          <w:szCs w:val="28"/>
        </w:rPr>
        <w:t xml:space="preserve"> случая</w:t>
      </w:r>
      <w:r w:rsidRPr="00C268B9">
        <w:rPr>
          <w:sz w:val="28"/>
          <w:szCs w:val="28"/>
        </w:rPr>
        <w:t>) и Амангельды (5</w:t>
      </w:r>
      <w:r w:rsidR="00AD66B7">
        <w:rPr>
          <w:sz w:val="28"/>
          <w:szCs w:val="28"/>
        </w:rPr>
        <w:t xml:space="preserve"> </w:t>
      </w:r>
      <w:r w:rsidR="00AD66B7" w:rsidRPr="00C268B9">
        <w:rPr>
          <w:sz w:val="28"/>
          <w:szCs w:val="28"/>
        </w:rPr>
        <w:t>случаев</w:t>
      </w:r>
      <w:r w:rsidRPr="00C268B9">
        <w:rPr>
          <w:sz w:val="28"/>
          <w:szCs w:val="28"/>
        </w:rPr>
        <w:t xml:space="preserve">). </w:t>
      </w:r>
      <w:r w:rsidR="00AD66B7">
        <w:rPr>
          <w:sz w:val="28"/>
          <w:szCs w:val="28"/>
        </w:rPr>
        <w:t>Это показывает, что</w:t>
      </w:r>
      <w:r w:rsidRPr="00C268B9">
        <w:rPr>
          <w:sz w:val="28"/>
          <w:szCs w:val="28"/>
        </w:rPr>
        <w:t xml:space="preserve"> северо-запад и центр (Костанай, Кушмурун, Петропавловск) чаще испытывают эпизоды наибольшей интенсивности, тогда как юго-восток (Павлодар) и юго-запад (Амангельды) в среднем реже сталкиваются с экстремальными значениями.</w:t>
      </w:r>
    </w:p>
    <w:p w14:paraId="690BACD5" w14:textId="77777777" w:rsidR="00926616" w:rsidRDefault="00926616" w:rsidP="00C95E3C">
      <w:pPr>
        <w:ind w:firstLine="709"/>
        <w:jc w:val="both"/>
        <w:rPr>
          <w:sz w:val="28"/>
          <w:szCs w:val="28"/>
        </w:rPr>
      </w:pPr>
    </w:p>
    <w:p w14:paraId="4902D9B1" w14:textId="7F9E2B82" w:rsidR="00926616" w:rsidRDefault="00926616" w:rsidP="00926616">
      <w:pPr>
        <w:ind w:left="-851" w:firstLine="567"/>
        <w:jc w:val="center"/>
        <w:rPr>
          <w:sz w:val="28"/>
          <w:szCs w:val="28"/>
        </w:rPr>
      </w:pPr>
      <w:r>
        <w:rPr>
          <w:noProof/>
        </w:rPr>
        <w:drawing>
          <wp:inline distT="0" distB="0" distL="0" distR="0" wp14:anchorId="71F817CE" wp14:editId="55B62428">
            <wp:extent cx="5228695" cy="2893060"/>
            <wp:effectExtent l="0" t="0" r="0" b="2540"/>
            <wp:docPr id="2097352727"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40">
                      <a:extLst>
                        <a:ext uri="{28A0092B-C50C-407E-A947-70E740481C1C}">
                          <a14:useLocalDpi xmlns:a14="http://schemas.microsoft.com/office/drawing/2010/main" val="0"/>
                        </a:ext>
                      </a:extLst>
                    </a:blip>
                    <a:srcRect t="6178"/>
                    <a:stretch>
                      <a:fillRect/>
                    </a:stretch>
                  </pic:blipFill>
                  <pic:spPr bwMode="auto">
                    <a:xfrm>
                      <a:off x="0" y="0"/>
                      <a:ext cx="5235618" cy="2896891"/>
                    </a:xfrm>
                    <a:prstGeom prst="rect">
                      <a:avLst/>
                    </a:prstGeom>
                    <a:noFill/>
                    <a:ln>
                      <a:noFill/>
                    </a:ln>
                    <a:extLst>
                      <a:ext uri="{53640926-AAD7-44D8-BBD7-CCE9431645EC}">
                        <a14:shadowObscured xmlns:a14="http://schemas.microsoft.com/office/drawing/2010/main"/>
                      </a:ext>
                    </a:extLst>
                  </pic:spPr>
                </pic:pic>
              </a:graphicData>
            </a:graphic>
          </wp:inline>
        </w:drawing>
      </w:r>
    </w:p>
    <w:p w14:paraId="14B7295C" w14:textId="4CE4DFC9" w:rsidR="00926616" w:rsidRPr="00A43213" w:rsidRDefault="00926616" w:rsidP="00C95E3C">
      <w:pPr>
        <w:ind w:firstLine="709"/>
        <w:jc w:val="center"/>
        <w:rPr>
          <w:color w:val="000000" w:themeColor="text1"/>
          <w:sz w:val="28"/>
          <w:szCs w:val="28"/>
        </w:rPr>
      </w:pPr>
      <w:r w:rsidRPr="00A43213">
        <w:rPr>
          <w:color w:val="000000" w:themeColor="text1"/>
          <w:sz w:val="28"/>
          <w:szCs w:val="28"/>
        </w:rPr>
        <w:t>Р</w:t>
      </w:r>
      <w:r w:rsidRPr="00A43213">
        <w:rPr>
          <w:color w:val="000000" w:themeColor="text1"/>
          <w:sz w:val="28"/>
          <w:szCs w:val="28"/>
          <w:lang w:val="kk-KZ"/>
        </w:rPr>
        <w:t xml:space="preserve">исунок </w:t>
      </w:r>
      <w:r w:rsidRPr="00A43213">
        <w:rPr>
          <w:color w:val="000000" w:themeColor="text1"/>
          <w:sz w:val="28"/>
          <w:szCs w:val="28"/>
        </w:rPr>
        <w:t>3.1</w:t>
      </w:r>
      <w:r w:rsidR="00271B4A" w:rsidRPr="00A43213">
        <w:rPr>
          <w:color w:val="000000" w:themeColor="text1"/>
          <w:sz w:val="28"/>
          <w:szCs w:val="28"/>
          <w:lang w:val="kk-KZ"/>
        </w:rPr>
        <w:t>2</w:t>
      </w:r>
      <w:r w:rsidRPr="00A43213">
        <w:rPr>
          <w:color w:val="000000" w:themeColor="text1"/>
          <w:sz w:val="28"/>
          <w:szCs w:val="28"/>
        </w:rPr>
        <w:t xml:space="preserve"> – Число случаев сильных и экстремальных засух по сезонам</w:t>
      </w:r>
    </w:p>
    <w:p w14:paraId="2664A87E" w14:textId="77777777" w:rsidR="00926616" w:rsidRPr="00C268B9" w:rsidRDefault="00926616" w:rsidP="00C95E3C">
      <w:pPr>
        <w:ind w:firstLine="709"/>
        <w:jc w:val="both"/>
        <w:rPr>
          <w:sz w:val="28"/>
          <w:szCs w:val="28"/>
        </w:rPr>
      </w:pPr>
    </w:p>
    <w:p w14:paraId="05064004" w14:textId="77777777" w:rsidR="00926616" w:rsidRDefault="00926616" w:rsidP="0095557E">
      <w:pPr>
        <w:ind w:firstLine="709"/>
        <w:jc w:val="both"/>
        <w:rPr>
          <w:sz w:val="28"/>
          <w:szCs w:val="28"/>
        </w:rPr>
      </w:pPr>
      <w:r>
        <w:rPr>
          <w:sz w:val="28"/>
          <w:szCs w:val="28"/>
        </w:rPr>
        <w:t xml:space="preserve">Сезонное распределение сильных засух по </w:t>
      </w:r>
      <w:r>
        <w:rPr>
          <w:sz w:val="28"/>
          <w:szCs w:val="28"/>
          <w:lang w:val="en-US"/>
        </w:rPr>
        <w:t>SPI</w:t>
      </w:r>
      <w:r w:rsidRPr="00B55105">
        <w:rPr>
          <w:sz w:val="28"/>
          <w:szCs w:val="28"/>
        </w:rPr>
        <w:t xml:space="preserve">3 </w:t>
      </w:r>
      <w:r>
        <w:rPr>
          <w:sz w:val="28"/>
          <w:szCs w:val="28"/>
        </w:rPr>
        <w:t>показывает, что наибольшее число случаев характерна для весеннего и летнего периодов, а а</w:t>
      </w:r>
      <w:r w:rsidRPr="00A964ED">
        <w:rPr>
          <w:sz w:val="28"/>
          <w:szCs w:val="28"/>
        </w:rPr>
        <w:t>нализ сезонной повторяемости экстремальных атмосферных засух показал, что наибольшее их число</w:t>
      </w:r>
      <w:r>
        <w:rPr>
          <w:sz w:val="28"/>
          <w:szCs w:val="28"/>
        </w:rPr>
        <w:t xml:space="preserve"> случаев</w:t>
      </w:r>
      <w:r w:rsidRPr="00A964ED">
        <w:rPr>
          <w:sz w:val="28"/>
          <w:szCs w:val="28"/>
        </w:rPr>
        <w:t xml:space="preserve"> наблюдается в весенний период</w:t>
      </w:r>
      <w:r>
        <w:rPr>
          <w:sz w:val="28"/>
          <w:szCs w:val="28"/>
        </w:rPr>
        <w:t xml:space="preserve">. </w:t>
      </w:r>
    </w:p>
    <w:p w14:paraId="7F7AB356" w14:textId="04914968" w:rsidR="007F4CEC" w:rsidRPr="00745BA2" w:rsidRDefault="007F4CEC" w:rsidP="00745BA2">
      <w:pPr>
        <w:ind w:firstLine="709"/>
        <w:jc w:val="both"/>
        <w:rPr>
          <w:sz w:val="28"/>
          <w:szCs w:val="28"/>
        </w:rPr>
      </w:pPr>
      <w:r w:rsidRPr="00745BA2">
        <w:rPr>
          <w:sz w:val="28"/>
          <w:szCs w:val="28"/>
        </w:rPr>
        <w:t xml:space="preserve">На </w:t>
      </w:r>
      <w:r w:rsidRPr="00745BA2">
        <w:rPr>
          <w:color w:val="000000" w:themeColor="text1"/>
          <w:sz w:val="28"/>
          <w:szCs w:val="28"/>
        </w:rPr>
        <w:t xml:space="preserve">рисунке </w:t>
      </w:r>
      <w:r w:rsidRPr="00E861DD">
        <w:rPr>
          <w:color w:val="000000" w:themeColor="text1"/>
          <w:sz w:val="28"/>
          <w:szCs w:val="28"/>
        </w:rPr>
        <w:t>3.</w:t>
      </w:r>
      <w:r w:rsidR="00E861DD" w:rsidRPr="00E861DD">
        <w:rPr>
          <w:color w:val="000000" w:themeColor="text1"/>
          <w:sz w:val="28"/>
          <w:szCs w:val="28"/>
        </w:rPr>
        <w:t>13</w:t>
      </w:r>
      <w:r w:rsidRPr="00E861DD">
        <w:rPr>
          <w:color w:val="000000" w:themeColor="text1"/>
          <w:sz w:val="28"/>
          <w:szCs w:val="28"/>
        </w:rPr>
        <w:t xml:space="preserve"> </w:t>
      </w:r>
      <w:r w:rsidRPr="00745BA2">
        <w:rPr>
          <w:sz w:val="28"/>
          <w:szCs w:val="28"/>
        </w:rPr>
        <w:t xml:space="preserve">показана </w:t>
      </w:r>
      <w:r w:rsidR="00836DDC" w:rsidRPr="00745BA2">
        <w:rPr>
          <w:sz w:val="28"/>
          <w:szCs w:val="28"/>
        </w:rPr>
        <w:t>частота</w:t>
      </w:r>
      <w:r w:rsidRPr="00745BA2">
        <w:rPr>
          <w:sz w:val="28"/>
          <w:szCs w:val="28"/>
        </w:rPr>
        <w:t xml:space="preserve"> </w:t>
      </w:r>
      <w:r w:rsidR="00370B04" w:rsidRPr="00745BA2">
        <w:rPr>
          <w:sz w:val="28"/>
          <w:szCs w:val="28"/>
        </w:rPr>
        <w:t xml:space="preserve">(DF) </w:t>
      </w:r>
      <w:r w:rsidRPr="00745BA2">
        <w:rPr>
          <w:sz w:val="28"/>
          <w:szCs w:val="28"/>
        </w:rPr>
        <w:t xml:space="preserve">сильных и экстремальных засух по </w:t>
      </w:r>
      <w:r w:rsidR="00696A95" w:rsidRPr="00745BA2">
        <w:rPr>
          <w:color w:val="000000" w:themeColor="text1"/>
          <w:sz w:val="28"/>
          <w:szCs w:val="28"/>
        </w:rPr>
        <w:t>1-</w:t>
      </w:r>
      <w:r w:rsidR="00836DDC" w:rsidRPr="00745BA2">
        <w:rPr>
          <w:color w:val="000000" w:themeColor="text1"/>
          <w:sz w:val="28"/>
          <w:szCs w:val="28"/>
        </w:rPr>
        <w:t>12</w:t>
      </w:r>
      <w:r w:rsidR="00696A95" w:rsidRPr="00745BA2">
        <w:rPr>
          <w:color w:val="000000" w:themeColor="text1"/>
          <w:sz w:val="28"/>
          <w:szCs w:val="28"/>
        </w:rPr>
        <w:t xml:space="preserve"> </w:t>
      </w:r>
      <w:r w:rsidR="00696A95" w:rsidRPr="00745BA2">
        <w:rPr>
          <w:sz w:val="28"/>
          <w:szCs w:val="28"/>
        </w:rPr>
        <w:t xml:space="preserve">месячным временным масштабам </w:t>
      </w:r>
      <w:r w:rsidRPr="00745BA2">
        <w:rPr>
          <w:sz w:val="28"/>
          <w:szCs w:val="28"/>
        </w:rPr>
        <w:t>SPI, рассчитанная методом Теории серий. Установлено, что атмосферная засуха фиксируется на всех масштабах и на всех станциях наблюдательной сети, однако е</w:t>
      </w:r>
      <w:r w:rsidR="00696A95" w:rsidRPr="00745BA2">
        <w:rPr>
          <w:sz w:val="28"/>
          <w:szCs w:val="28"/>
        </w:rPr>
        <w:t>е</w:t>
      </w:r>
      <w:r w:rsidRPr="00745BA2">
        <w:rPr>
          <w:sz w:val="28"/>
          <w:szCs w:val="28"/>
        </w:rPr>
        <w:t xml:space="preserve"> статистика резко меняется с ростом временного масштаба. Если рассматривать совокупность событий </w:t>
      </w:r>
      <w:r w:rsidR="00696A95" w:rsidRPr="00745BA2">
        <w:rPr>
          <w:sz w:val="28"/>
          <w:szCs w:val="28"/>
        </w:rPr>
        <w:t>по исследуемому региону</w:t>
      </w:r>
      <w:r w:rsidRPr="00745BA2">
        <w:rPr>
          <w:sz w:val="28"/>
          <w:szCs w:val="28"/>
        </w:rPr>
        <w:t xml:space="preserve">, то на коротких временных масштабах засухи проявляются чаще, но короче и с меньшей тяжестью, тогда как на </w:t>
      </w:r>
      <w:r w:rsidR="00370B04" w:rsidRPr="00745BA2">
        <w:rPr>
          <w:sz w:val="28"/>
          <w:szCs w:val="28"/>
        </w:rPr>
        <w:t>дли</w:t>
      </w:r>
      <w:r w:rsidR="00C255BB" w:rsidRPr="00745BA2">
        <w:rPr>
          <w:sz w:val="28"/>
          <w:szCs w:val="28"/>
        </w:rPr>
        <w:t>тельных</w:t>
      </w:r>
      <w:r w:rsidR="00370B04" w:rsidRPr="00745BA2">
        <w:rPr>
          <w:sz w:val="28"/>
          <w:szCs w:val="28"/>
        </w:rPr>
        <w:t xml:space="preserve"> временных масштабах</w:t>
      </w:r>
      <w:r w:rsidRPr="00745BA2">
        <w:rPr>
          <w:sz w:val="28"/>
          <w:szCs w:val="28"/>
        </w:rPr>
        <w:t xml:space="preserve"> они редки, но длительны и более разрушительны. Так, </w:t>
      </w:r>
      <w:r w:rsidR="007F440B" w:rsidRPr="007F440B">
        <w:rPr>
          <w:sz w:val="28"/>
          <w:szCs w:val="28"/>
        </w:rPr>
        <w:t>экстремальные засухи на временном масштабе SPI-1 в среднем повторяются примерно один раз в 1,5–2 года, тогда как на масштабе SPI-12 их повторяемость снижается до одного раза примерно в 50 лет</w:t>
      </w:r>
      <w:r w:rsidR="004E6E08" w:rsidRPr="00745BA2">
        <w:rPr>
          <w:sz w:val="28"/>
          <w:szCs w:val="28"/>
        </w:rPr>
        <w:t>,</w:t>
      </w:r>
      <w:r w:rsidRPr="00745BA2">
        <w:rPr>
          <w:sz w:val="28"/>
          <w:szCs w:val="28"/>
        </w:rPr>
        <w:t xml:space="preserve"> при этом </w:t>
      </w:r>
      <w:r w:rsidR="00C932CA" w:rsidRPr="00745BA2">
        <w:rPr>
          <w:sz w:val="28"/>
          <w:szCs w:val="28"/>
        </w:rPr>
        <w:t xml:space="preserve">их </w:t>
      </w:r>
      <w:r w:rsidR="00C932CA" w:rsidRPr="006132C9">
        <w:rPr>
          <w:color w:val="000000" w:themeColor="text1"/>
          <w:sz w:val="28"/>
          <w:szCs w:val="28"/>
        </w:rPr>
        <w:t xml:space="preserve">средняя </w:t>
      </w:r>
      <w:r w:rsidR="00291D4C" w:rsidRPr="006132C9">
        <w:rPr>
          <w:color w:val="000000" w:themeColor="text1"/>
          <w:sz w:val="28"/>
          <w:szCs w:val="28"/>
        </w:rPr>
        <w:t>продолжительность</w:t>
      </w:r>
      <w:r w:rsidR="00C932CA" w:rsidRPr="006132C9">
        <w:rPr>
          <w:color w:val="000000" w:themeColor="text1"/>
          <w:sz w:val="28"/>
          <w:szCs w:val="28"/>
        </w:rPr>
        <w:t xml:space="preserve"> (</w:t>
      </w:r>
      <w:r w:rsidR="00C932CA" w:rsidRPr="006132C9">
        <w:rPr>
          <w:color w:val="000000" w:themeColor="text1"/>
          <w:sz w:val="28"/>
          <w:szCs w:val="28"/>
          <w:lang w:val="en-US"/>
        </w:rPr>
        <w:t>MDD</w:t>
      </w:r>
      <w:r w:rsidR="00C932CA" w:rsidRPr="006132C9">
        <w:rPr>
          <w:color w:val="000000" w:themeColor="text1"/>
          <w:sz w:val="28"/>
          <w:szCs w:val="28"/>
        </w:rPr>
        <w:t>)</w:t>
      </w:r>
      <w:r w:rsidRPr="006132C9">
        <w:rPr>
          <w:color w:val="000000" w:themeColor="text1"/>
          <w:sz w:val="28"/>
          <w:szCs w:val="28"/>
        </w:rPr>
        <w:t xml:space="preserve"> одного экстремального эпизода раст</w:t>
      </w:r>
      <w:r w:rsidR="00AA7868" w:rsidRPr="006132C9">
        <w:rPr>
          <w:color w:val="000000" w:themeColor="text1"/>
          <w:sz w:val="28"/>
          <w:szCs w:val="28"/>
        </w:rPr>
        <w:t>е</w:t>
      </w:r>
      <w:r w:rsidRPr="006132C9">
        <w:rPr>
          <w:color w:val="000000" w:themeColor="text1"/>
          <w:sz w:val="28"/>
          <w:szCs w:val="28"/>
        </w:rPr>
        <w:t>т от 1,1–1,7 до 3</w:t>
      </w:r>
      <w:r w:rsidR="00AA7868" w:rsidRPr="006132C9">
        <w:rPr>
          <w:color w:val="000000" w:themeColor="text1"/>
          <w:sz w:val="28"/>
          <w:szCs w:val="28"/>
        </w:rPr>
        <w:t xml:space="preserve"> </w:t>
      </w:r>
      <w:r w:rsidRPr="006132C9">
        <w:rPr>
          <w:color w:val="000000" w:themeColor="text1"/>
          <w:sz w:val="28"/>
          <w:szCs w:val="28"/>
        </w:rPr>
        <w:t>месяцев</w:t>
      </w:r>
      <w:r w:rsidR="0069006F" w:rsidRPr="006132C9">
        <w:rPr>
          <w:color w:val="000000" w:themeColor="text1"/>
          <w:sz w:val="28"/>
          <w:szCs w:val="28"/>
        </w:rPr>
        <w:t xml:space="preserve"> (</w:t>
      </w:r>
      <w:r w:rsidR="00291D4C" w:rsidRPr="006132C9">
        <w:rPr>
          <w:color w:val="000000" w:themeColor="text1"/>
          <w:sz w:val="28"/>
          <w:szCs w:val="28"/>
        </w:rPr>
        <w:t xml:space="preserve">Приложение </w:t>
      </w:r>
      <w:r w:rsidR="00EC09F4" w:rsidRPr="006132C9">
        <w:rPr>
          <w:color w:val="000000" w:themeColor="text1"/>
          <w:sz w:val="28"/>
          <w:szCs w:val="28"/>
        </w:rPr>
        <w:t>М</w:t>
      </w:r>
      <w:r w:rsidR="0069006F" w:rsidRPr="006132C9">
        <w:rPr>
          <w:color w:val="000000" w:themeColor="text1"/>
          <w:sz w:val="28"/>
          <w:szCs w:val="28"/>
        </w:rPr>
        <w:t>)</w:t>
      </w:r>
      <w:r w:rsidRPr="006132C9">
        <w:rPr>
          <w:color w:val="000000" w:themeColor="text1"/>
          <w:sz w:val="28"/>
          <w:szCs w:val="28"/>
        </w:rPr>
        <w:t xml:space="preserve">, а средняя тяжесть (MDS) от 3 до </w:t>
      </w:r>
      <w:r w:rsidR="00291D4C" w:rsidRPr="006132C9">
        <w:rPr>
          <w:color w:val="000000" w:themeColor="text1"/>
          <w:sz w:val="28"/>
          <w:szCs w:val="28"/>
        </w:rPr>
        <w:t>7</w:t>
      </w:r>
      <w:r w:rsidRPr="006132C9">
        <w:rPr>
          <w:color w:val="000000" w:themeColor="text1"/>
          <w:sz w:val="28"/>
          <w:szCs w:val="28"/>
        </w:rPr>
        <w:t xml:space="preserve">. </w:t>
      </w:r>
      <w:r w:rsidR="00C932CA" w:rsidRPr="006132C9">
        <w:rPr>
          <w:color w:val="000000" w:themeColor="text1"/>
          <w:sz w:val="28"/>
          <w:szCs w:val="28"/>
        </w:rPr>
        <w:t xml:space="preserve">Увеличение MDS с масштабом сопровождается ростом средней интенсивности (MDI) с 2,6 до 3,1, что указывает на кумулятивный эффект водного дефицита при более длительных эпизодах. </w:t>
      </w:r>
      <w:r w:rsidR="007F440B" w:rsidRPr="006132C9">
        <w:rPr>
          <w:color w:val="000000" w:themeColor="text1"/>
          <w:sz w:val="28"/>
          <w:szCs w:val="28"/>
        </w:rPr>
        <w:t xml:space="preserve">Для </w:t>
      </w:r>
      <w:r w:rsidR="007F440B" w:rsidRPr="006132C9">
        <w:rPr>
          <w:i/>
          <w:iCs/>
          <w:color w:val="000000" w:themeColor="text1"/>
          <w:sz w:val="28"/>
          <w:szCs w:val="28"/>
        </w:rPr>
        <w:t>сильных</w:t>
      </w:r>
      <w:r w:rsidR="007F440B" w:rsidRPr="006132C9">
        <w:rPr>
          <w:color w:val="000000" w:themeColor="text1"/>
          <w:sz w:val="28"/>
          <w:szCs w:val="28"/>
        </w:rPr>
        <w:t xml:space="preserve"> засух выявлена аналогичная закономерность. На масштабе SPI-1 такие события в </w:t>
      </w:r>
      <w:r w:rsidR="007F440B" w:rsidRPr="006132C9">
        <w:rPr>
          <w:color w:val="000000" w:themeColor="text1"/>
          <w:sz w:val="28"/>
          <w:szCs w:val="28"/>
        </w:rPr>
        <w:lastRenderedPageBreak/>
        <w:t>среднем наблюдаются примерно один раз в 1,5 года, тогда как на SPI-12 порядка одного раза в 50 лет.</w:t>
      </w:r>
      <w:r w:rsidRPr="006132C9">
        <w:rPr>
          <w:color w:val="000000" w:themeColor="text1"/>
          <w:sz w:val="28"/>
          <w:szCs w:val="28"/>
        </w:rPr>
        <w:t xml:space="preserve">, тогда как </w:t>
      </w:r>
      <w:r w:rsidR="0026575B" w:rsidRPr="006132C9">
        <w:rPr>
          <w:color w:val="000000" w:themeColor="text1"/>
          <w:sz w:val="28"/>
          <w:szCs w:val="28"/>
          <w:lang w:val="en-US"/>
        </w:rPr>
        <w:t>MDD</w:t>
      </w:r>
      <w:r w:rsidR="0026575B" w:rsidRPr="006132C9">
        <w:rPr>
          <w:color w:val="000000" w:themeColor="text1"/>
          <w:sz w:val="28"/>
          <w:szCs w:val="28"/>
        </w:rPr>
        <w:t xml:space="preserve"> </w:t>
      </w:r>
      <w:r w:rsidRPr="006132C9">
        <w:rPr>
          <w:color w:val="000000" w:themeColor="text1"/>
          <w:sz w:val="28"/>
          <w:szCs w:val="28"/>
        </w:rPr>
        <w:t>увеличивается с 1,05 до 2,</w:t>
      </w:r>
      <w:r w:rsidR="00752490" w:rsidRPr="006132C9">
        <w:rPr>
          <w:color w:val="000000" w:themeColor="text1"/>
          <w:sz w:val="28"/>
          <w:szCs w:val="28"/>
        </w:rPr>
        <w:t>6</w:t>
      </w:r>
      <w:r w:rsidRPr="006132C9">
        <w:rPr>
          <w:color w:val="000000" w:themeColor="text1"/>
          <w:sz w:val="28"/>
          <w:szCs w:val="28"/>
        </w:rPr>
        <w:t xml:space="preserve"> месяца и </w:t>
      </w:r>
      <w:r w:rsidR="0026575B" w:rsidRPr="006132C9">
        <w:rPr>
          <w:color w:val="000000" w:themeColor="text1"/>
          <w:sz w:val="28"/>
          <w:szCs w:val="28"/>
        </w:rPr>
        <w:t xml:space="preserve">MDS </w:t>
      </w:r>
      <w:r w:rsidRPr="006132C9">
        <w:rPr>
          <w:color w:val="000000" w:themeColor="text1"/>
          <w:sz w:val="28"/>
          <w:szCs w:val="28"/>
        </w:rPr>
        <w:t>с 1,</w:t>
      </w:r>
      <w:r w:rsidR="00752490" w:rsidRPr="006132C9">
        <w:rPr>
          <w:color w:val="000000" w:themeColor="text1"/>
          <w:sz w:val="28"/>
          <w:szCs w:val="28"/>
        </w:rPr>
        <w:t>63</w:t>
      </w:r>
      <w:r w:rsidRPr="006132C9">
        <w:rPr>
          <w:color w:val="000000" w:themeColor="text1"/>
          <w:sz w:val="28"/>
          <w:szCs w:val="28"/>
        </w:rPr>
        <w:t xml:space="preserve"> до</w:t>
      </w:r>
      <w:r w:rsidR="00752490" w:rsidRPr="006132C9">
        <w:rPr>
          <w:color w:val="000000" w:themeColor="text1"/>
          <w:sz w:val="28"/>
          <w:szCs w:val="28"/>
        </w:rPr>
        <w:t xml:space="preserve"> 5</w:t>
      </w:r>
      <w:r w:rsidRPr="006132C9">
        <w:rPr>
          <w:color w:val="000000" w:themeColor="text1"/>
          <w:sz w:val="28"/>
          <w:szCs w:val="28"/>
        </w:rPr>
        <w:t>,</w:t>
      </w:r>
      <w:r w:rsidR="00752490" w:rsidRPr="006132C9">
        <w:rPr>
          <w:color w:val="000000" w:themeColor="text1"/>
          <w:sz w:val="28"/>
          <w:szCs w:val="28"/>
        </w:rPr>
        <w:t>1</w:t>
      </w:r>
      <w:r w:rsidRPr="006132C9">
        <w:rPr>
          <w:color w:val="000000" w:themeColor="text1"/>
          <w:sz w:val="28"/>
          <w:szCs w:val="28"/>
        </w:rPr>
        <w:t xml:space="preserve">. Доля экстремальных событий в общем </w:t>
      </w:r>
      <w:r w:rsidRPr="00745BA2">
        <w:rPr>
          <w:sz w:val="28"/>
          <w:szCs w:val="28"/>
        </w:rPr>
        <w:t>числе сильных и экстремальных также уменьшается с масштабом</w:t>
      </w:r>
      <w:r w:rsidR="006F15B2" w:rsidRPr="00745BA2">
        <w:rPr>
          <w:sz w:val="28"/>
          <w:szCs w:val="28"/>
        </w:rPr>
        <w:t xml:space="preserve">, </w:t>
      </w:r>
      <w:r w:rsidRPr="00745BA2">
        <w:rPr>
          <w:sz w:val="28"/>
          <w:szCs w:val="28"/>
        </w:rPr>
        <w:t xml:space="preserve">если на SPI1 они составляют около 45 % случаев, то на SPI12 </w:t>
      </w:r>
      <w:r w:rsidR="006F15B2" w:rsidRPr="00745BA2">
        <w:rPr>
          <w:sz w:val="28"/>
          <w:szCs w:val="28"/>
        </w:rPr>
        <w:t>-</w:t>
      </w:r>
      <w:r w:rsidRPr="00745BA2">
        <w:rPr>
          <w:sz w:val="28"/>
          <w:szCs w:val="28"/>
        </w:rPr>
        <w:t xml:space="preserve"> порядка 24 %. </w:t>
      </w:r>
    </w:p>
    <w:tbl>
      <w:tblPr>
        <w:tblStyle w:val="af9"/>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15"/>
        <w:gridCol w:w="4536"/>
      </w:tblGrid>
      <w:tr w:rsidR="00462229" w14:paraId="01C713EE" w14:textId="77777777" w:rsidTr="00E91026">
        <w:trPr>
          <w:trHeight w:val="2917"/>
        </w:trPr>
        <w:tc>
          <w:tcPr>
            <w:tcW w:w="4815" w:type="dxa"/>
          </w:tcPr>
          <w:p w14:paraId="60C45C85" w14:textId="4165E4F5" w:rsidR="00462229" w:rsidRPr="00462229" w:rsidRDefault="0023211F" w:rsidP="00037ADA">
            <w:pPr>
              <w:jc w:val="center"/>
              <w:rPr>
                <w:lang w:val="kk-KZ"/>
              </w:rPr>
            </w:pPr>
            <w:r>
              <w:rPr>
                <w:lang w:val="en-US"/>
              </w:rPr>
              <w:t>SPI</w:t>
            </w:r>
            <w:r w:rsidR="00A56EBE">
              <w:rPr>
                <w:lang w:val="en-US"/>
              </w:rPr>
              <w:t>-</w:t>
            </w:r>
            <w:r w:rsidR="00072D5C">
              <w:rPr>
                <w:lang w:val="en-US"/>
              </w:rPr>
              <w:t>1</w:t>
            </w:r>
          </w:p>
          <w:p w14:paraId="5E6526F6" w14:textId="147BC389" w:rsidR="00832A37" w:rsidRPr="00832A37" w:rsidRDefault="00611D7B" w:rsidP="006867F5">
            <w:pPr>
              <w:ind w:left="-112"/>
              <w:rPr>
                <w:lang w:val="kk-KZ"/>
              </w:rPr>
            </w:pPr>
            <w:r>
              <w:rPr>
                <w:noProof/>
                <w14:ligatures w14:val="standardContextual"/>
              </w:rPr>
              <w:drawing>
                <wp:inline distT="0" distB="0" distL="0" distR="0" wp14:anchorId="6B09183D" wp14:editId="33A87EE6">
                  <wp:extent cx="2971800" cy="1676400"/>
                  <wp:effectExtent l="0" t="0" r="0" b="0"/>
                  <wp:docPr id="1190328832" name="Диаграмма 1">
                    <a:extLst xmlns:a="http://schemas.openxmlformats.org/drawingml/2006/main">
                      <a:ext uri="{FF2B5EF4-FFF2-40B4-BE49-F238E27FC236}">
                        <a16:creationId xmlns:a16="http://schemas.microsoft.com/office/drawing/2014/main" id="{24F03711-356C-4691-D4AE-EFDD5B14C60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tc>
        <w:tc>
          <w:tcPr>
            <w:tcW w:w="4536" w:type="dxa"/>
          </w:tcPr>
          <w:p w14:paraId="5E07B64B" w14:textId="77777777" w:rsidR="0023211F" w:rsidRDefault="00A56EBE" w:rsidP="00462229">
            <w:pPr>
              <w:jc w:val="center"/>
            </w:pPr>
            <w:r>
              <w:t>SPI-3</w:t>
            </w:r>
          </w:p>
          <w:p w14:paraId="69948534" w14:textId="2F8EE3A0" w:rsidR="00462229" w:rsidRPr="00832A37" w:rsidRDefault="00611D7B" w:rsidP="00462229">
            <w:pPr>
              <w:spacing w:after="160"/>
              <w:ind w:left="-141"/>
              <w:jc w:val="center"/>
              <w:rPr>
                <w:lang w:val="kk-KZ"/>
              </w:rPr>
            </w:pPr>
            <w:r>
              <w:rPr>
                <w:noProof/>
                <w14:ligatures w14:val="standardContextual"/>
              </w:rPr>
              <w:drawing>
                <wp:inline distT="0" distB="0" distL="0" distR="0" wp14:anchorId="17BF304B" wp14:editId="7D5172BC">
                  <wp:extent cx="2904067" cy="1667933"/>
                  <wp:effectExtent l="0" t="0" r="10795" b="8890"/>
                  <wp:docPr id="1932563330" name="Диаграмма 1">
                    <a:extLst xmlns:a="http://schemas.openxmlformats.org/drawingml/2006/main">
                      <a:ext uri="{FF2B5EF4-FFF2-40B4-BE49-F238E27FC236}">
                        <a16:creationId xmlns:a16="http://schemas.microsoft.com/office/drawing/2014/main" id="{46FCC6BA-AC2C-AC3E-0F1A-31568D7CC44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tc>
      </w:tr>
      <w:tr w:rsidR="00462229" w14:paraId="4D4D78F8" w14:textId="77777777" w:rsidTr="00E91026">
        <w:trPr>
          <w:trHeight w:val="2767"/>
        </w:trPr>
        <w:tc>
          <w:tcPr>
            <w:tcW w:w="4815" w:type="dxa"/>
          </w:tcPr>
          <w:p w14:paraId="4D54447D" w14:textId="288A420D" w:rsidR="00193774" w:rsidRDefault="00193774" w:rsidP="006867F5">
            <w:pPr>
              <w:spacing w:after="160" w:line="259" w:lineRule="auto"/>
              <w:ind w:left="-112"/>
              <w:jc w:val="center"/>
            </w:pPr>
            <w:r>
              <w:t>SPI-6</w:t>
            </w:r>
            <w:r w:rsidR="007F440B">
              <w:rPr>
                <w:noProof/>
                <w14:ligatures w14:val="standardContextual"/>
              </w:rPr>
              <w:drawing>
                <wp:inline distT="0" distB="0" distL="0" distR="0" wp14:anchorId="5B14AD03" wp14:editId="4CF2B457">
                  <wp:extent cx="3081867" cy="1565910"/>
                  <wp:effectExtent l="0" t="0" r="4445" b="15240"/>
                  <wp:docPr id="2072519619" name="Диаграмма 1">
                    <a:extLst xmlns:a="http://schemas.openxmlformats.org/drawingml/2006/main">
                      <a:ext uri="{FF2B5EF4-FFF2-40B4-BE49-F238E27FC236}">
                        <a16:creationId xmlns:a16="http://schemas.microsoft.com/office/drawing/2014/main" id="{8897A5F8-6EAC-2EA6-0C45-81294DF343A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tc>
        <w:tc>
          <w:tcPr>
            <w:tcW w:w="4536" w:type="dxa"/>
          </w:tcPr>
          <w:p w14:paraId="745AF377" w14:textId="77777777" w:rsidR="0023211F" w:rsidRDefault="003C2401" w:rsidP="00FC72E0">
            <w:pPr>
              <w:spacing w:line="259" w:lineRule="auto"/>
              <w:jc w:val="center"/>
              <w:rPr>
                <w:lang w:val="en-US"/>
              </w:rPr>
            </w:pPr>
            <w:r>
              <w:rPr>
                <w:lang w:val="en-US"/>
              </w:rPr>
              <w:t>SPI-9</w:t>
            </w:r>
          </w:p>
          <w:p w14:paraId="34D43DA3" w14:textId="549483FA" w:rsidR="00FC72E0" w:rsidRPr="003C2401" w:rsidRDefault="007F440B" w:rsidP="000B0FFD">
            <w:pPr>
              <w:spacing w:line="259" w:lineRule="auto"/>
              <w:ind w:left="-141"/>
              <w:jc w:val="center"/>
              <w:rPr>
                <w:lang w:val="en-US"/>
              </w:rPr>
            </w:pPr>
            <w:r>
              <w:rPr>
                <w:noProof/>
                <w14:ligatures w14:val="standardContextual"/>
              </w:rPr>
              <w:drawing>
                <wp:inline distT="0" distB="0" distL="0" distR="0" wp14:anchorId="609801F5" wp14:editId="5A4B7EF5">
                  <wp:extent cx="2904066" cy="1583267"/>
                  <wp:effectExtent l="0" t="0" r="10795" b="17145"/>
                  <wp:docPr id="1727439881" name="Диаграмма 1">
                    <a:extLst xmlns:a="http://schemas.openxmlformats.org/drawingml/2006/main">
                      <a:ext uri="{FF2B5EF4-FFF2-40B4-BE49-F238E27FC236}">
                        <a16:creationId xmlns:a16="http://schemas.microsoft.com/office/drawing/2014/main" id="{4FDDDF93-F883-EB0A-B9ED-5456707D3BB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tc>
      </w:tr>
      <w:tr w:rsidR="000B0FFD" w14:paraId="643EA400" w14:textId="77777777" w:rsidTr="00E91026">
        <w:tc>
          <w:tcPr>
            <w:tcW w:w="9351" w:type="dxa"/>
            <w:gridSpan w:val="2"/>
          </w:tcPr>
          <w:p w14:paraId="5EC36EA3" w14:textId="5307A031" w:rsidR="000B0FFD" w:rsidRDefault="000B0FFD" w:rsidP="00A115FF">
            <w:pPr>
              <w:spacing w:line="259" w:lineRule="auto"/>
              <w:jc w:val="center"/>
            </w:pPr>
            <w:r>
              <w:t>SPI-12</w:t>
            </w:r>
          </w:p>
          <w:p w14:paraId="568916DB" w14:textId="6E25DA9F" w:rsidR="007F440B" w:rsidRDefault="007F440B" w:rsidP="000B0FFD">
            <w:pPr>
              <w:spacing w:after="160" w:line="259" w:lineRule="auto"/>
              <w:jc w:val="center"/>
            </w:pPr>
            <w:r>
              <w:rPr>
                <w:noProof/>
                <w14:ligatures w14:val="standardContextual"/>
              </w:rPr>
              <w:drawing>
                <wp:inline distT="0" distB="0" distL="0" distR="0" wp14:anchorId="3D40F987" wp14:editId="4D08362F">
                  <wp:extent cx="3705225" cy="1819275"/>
                  <wp:effectExtent l="0" t="0" r="9525" b="9525"/>
                  <wp:docPr id="589335448" name="Диаграмма 1">
                    <a:extLst xmlns:a="http://schemas.openxmlformats.org/drawingml/2006/main">
                      <a:ext uri="{FF2B5EF4-FFF2-40B4-BE49-F238E27FC236}">
                        <a16:creationId xmlns:a16="http://schemas.microsoft.com/office/drawing/2014/main" id="{DF19A167-566B-0C28-4D39-7AF09B7C35A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tc>
      </w:tr>
    </w:tbl>
    <w:p w14:paraId="343B53B4" w14:textId="4720872A" w:rsidR="005841DB" w:rsidRPr="00DD40F1" w:rsidRDefault="005841DB" w:rsidP="005841DB">
      <w:pPr>
        <w:jc w:val="center"/>
        <w:rPr>
          <w:color w:val="000000" w:themeColor="text1"/>
          <w:sz w:val="28"/>
          <w:szCs w:val="28"/>
        </w:rPr>
      </w:pPr>
      <w:r w:rsidRPr="00DD40F1">
        <w:rPr>
          <w:color w:val="000000" w:themeColor="text1"/>
          <w:sz w:val="28"/>
          <w:szCs w:val="28"/>
        </w:rPr>
        <w:t>Р</w:t>
      </w:r>
      <w:r w:rsidRPr="00DD40F1">
        <w:rPr>
          <w:color w:val="000000" w:themeColor="text1"/>
          <w:sz w:val="28"/>
          <w:szCs w:val="28"/>
          <w:lang w:val="kk-KZ"/>
        </w:rPr>
        <w:t xml:space="preserve">исунок </w:t>
      </w:r>
      <w:r w:rsidRPr="00DD40F1">
        <w:rPr>
          <w:color w:val="000000" w:themeColor="text1"/>
          <w:sz w:val="28"/>
          <w:szCs w:val="28"/>
        </w:rPr>
        <w:t>3.</w:t>
      </w:r>
      <w:r w:rsidR="00E861DD" w:rsidRPr="00DD40F1">
        <w:rPr>
          <w:color w:val="000000" w:themeColor="text1"/>
          <w:sz w:val="28"/>
          <w:szCs w:val="28"/>
        </w:rPr>
        <w:t>13</w:t>
      </w:r>
      <w:r w:rsidRPr="00DD40F1">
        <w:rPr>
          <w:color w:val="000000" w:themeColor="text1"/>
          <w:sz w:val="28"/>
          <w:szCs w:val="28"/>
        </w:rPr>
        <w:t xml:space="preserve"> – Повторяемость сухих периодов </w:t>
      </w:r>
      <w:r w:rsidR="00B04615" w:rsidRPr="00DD40F1">
        <w:rPr>
          <w:color w:val="000000" w:themeColor="text1"/>
          <w:sz w:val="28"/>
          <w:szCs w:val="28"/>
        </w:rPr>
        <w:t>различной интенсивности</w:t>
      </w:r>
      <w:r w:rsidR="000F1626" w:rsidRPr="00DD40F1">
        <w:rPr>
          <w:color w:val="000000" w:themeColor="text1"/>
          <w:sz w:val="28"/>
          <w:szCs w:val="28"/>
        </w:rPr>
        <w:t xml:space="preserve"> по МС</w:t>
      </w:r>
      <w:r w:rsidR="00B04615" w:rsidRPr="00DD40F1">
        <w:rPr>
          <w:color w:val="000000" w:themeColor="text1"/>
          <w:sz w:val="28"/>
          <w:szCs w:val="28"/>
        </w:rPr>
        <w:t xml:space="preserve"> </w:t>
      </w:r>
    </w:p>
    <w:p w14:paraId="4188CB07" w14:textId="77777777" w:rsidR="00541E70" w:rsidRDefault="00541E70" w:rsidP="00EC5544">
      <w:pPr>
        <w:ind w:firstLine="709"/>
        <w:jc w:val="both"/>
        <w:rPr>
          <w:sz w:val="28"/>
          <w:szCs w:val="28"/>
        </w:rPr>
      </w:pPr>
    </w:p>
    <w:p w14:paraId="74424632" w14:textId="783C6F5A" w:rsidR="00EC5544" w:rsidRPr="00705D7E" w:rsidRDefault="00EC5544" w:rsidP="00EC5544">
      <w:pPr>
        <w:ind w:firstLine="709"/>
        <w:jc w:val="both"/>
        <w:rPr>
          <w:color w:val="000000" w:themeColor="text1"/>
          <w:sz w:val="28"/>
          <w:szCs w:val="28"/>
        </w:rPr>
      </w:pPr>
      <w:r w:rsidRPr="00C268B9">
        <w:rPr>
          <w:sz w:val="28"/>
          <w:szCs w:val="28"/>
        </w:rPr>
        <w:t xml:space="preserve">Одной из ключевых характеристик засух является продолжительность. В среднем продолжительность </w:t>
      </w:r>
      <w:r>
        <w:rPr>
          <w:sz w:val="28"/>
          <w:szCs w:val="28"/>
          <w:lang w:val="en-US"/>
        </w:rPr>
        <w:t>SPI</w:t>
      </w:r>
      <w:r w:rsidRPr="007A18C1">
        <w:rPr>
          <w:sz w:val="28"/>
          <w:szCs w:val="28"/>
        </w:rPr>
        <w:t xml:space="preserve">3 </w:t>
      </w:r>
      <w:r w:rsidRPr="00C268B9">
        <w:rPr>
          <w:sz w:val="28"/>
          <w:szCs w:val="28"/>
        </w:rPr>
        <w:t xml:space="preserve">составляет </w:t>
      </w:r>
      <w:r w:rsidRPr="007A18C1">
        <w:rPr>
          <w:sz w:val="28"/>
          <w:szCs w:val="28"/>
        </w:rPr>
        <w:t>около 1.3 месяцев для сильных и 1.8 месяцев для экстремальных. Максимальная длительн</w:t>
      </w:r>
      <w:r w:rsidRPr="00C268B9">
        <w:rPr>
          <w:sz w:val="28"/>
          <w:szCs w:val="28"/>
        </w:rPr>
        <w:t xml:space="preserve">ость зафиксирована в </w:t>
      </w:r>
      <w:proofErr w:type="spellStart"/>
      <w:r w:rsidRPr="00C268B9">
        <w:rPr>
          <w:sz w:val="28"/>
          <w:szCs w:val="28"/>
        </w:rPr>
        <w:t>Торгае</w:t>
      </w:r>
      <w:proofErr w:type="spellEnd"/>
      <w:r>
        <w:rPr>
          <w:sz w:val="28"/>
          <w:szCs w:val="28"/>
        </w:rPr>
        <w:t xml:space="preserve">, где </w:t>
      </w:r>
      <w:r w:rsidRPr="00C268B9">
        <w:rPr>
          <w:sz w:val="28"/>
          <w:szCs w:val="28"/>
        </w:rPr>
        <w:t xml:space="preserve">непрерывная экстремальная засуха продолжалась </w:t>
      </w:r>
      <w:r>
        <w:rPr>
          <w:sz w:val="28"/>
          <w:szCs w:val="28"/>
        </w:rPr>
        <w:t>8</w:t>
      </w:r>
      <w:r w:rsidRPr="00C268B9">
        <w:rPr>
          <w:sz w:val="28"/>
          <w:szCs w:val="28"/>
        </w:rPr>
        <w:t xml:space="preserve"> месяцев (</w:t>
      </w:r>
      <w:r w:rsidRPr="00705D7E">
        <w:rPr>
          <w:color w:val="000000" w:themeColor="text1"/>
          <w:sz w:val="28"/>
          <w:szCs w:val="28"/>
        </w:rPr>
        <w:t>рисунок 3.</w:t>
      </w:r>
      <w:r w:rsidR="00705D7E" w:rsidRPr="00705D7E">
        <w:rPr>
          <w:color w:val="000000" w:themeColor="text1"/>
          <w:sz w:val="28"/>
          <w:szCs w:val="28"/>
        </w:rPr>
        <w:t>14</w:t>
      </w:r>
      <w:r w:rsidRPr="00705D7E">
        <w:rPr>
          <w:color w:val="000000" w:themeColor="text1"/>
          <w:sz w:val="28"/>
          <w:szCs w:val="28"/>
        </w:rPr>
        <w:t>, рисунок 3.</w:t>
      </w:r>
      <w:r w:rsidR="00705D7E" w:rsidRPr="00705D7E">
        <w:rPr>
          <w:color w:val="000000" w:themeColor="text1"/>
          <w:sz w:val="28"/>
          <w:szCs w:val="28"/>
        </w:rPr>
        <w:t>15</w:t>
      </w:r>
      <w:r w:rsidRPr="00705D7E">
        <w:rPr>
          <w:color w:val="000000" w:themeColor="text1"/>
          <w:sz w:val="28"/>
          <w:szCs w:val="28"/>
        </w:rPr>
        <w:t>), а сильные засухи 3 месяца.</w:t>
      </w:r>
    </w:p>
    <w:p w14:paraId="020934F4" w14:textId="3D7EA862" w:rsidR="00DC1EA6" w:rsidRPr="00E45E52" w:rsidRDefault="00DE30EE" w:rsidP="00202B6A">
      <w:pPr>
        <w:ind w:firstLine="709"/>
        <w:jc w:val="both"/>
        <w:rPr>
          <w:sz w:val="28"/>
          <w:szCs w:val="28"/>
        </w:rPr>
      </w:pPr>
      <w:r w:rsidRPr="00705D7E">
        <w:rPr>
          <w:color w:val="000000" w:themeColor="text1"/>
          <w:sz w:val="28"/>
          <w:szCs w:val="28"/>
        </w:rPr>
        <w:t>Пространственная картина характеристик засух в пределах Северного Казахстана неоднородна (рисунок 3.</w:t>
      </w:r>
      <w:r w:rsidR="00705D7E" w:rsidRPr="00705D7E">
        <w:rPr>
          <w:color w:val="000000" w:themeColor="text1"/>
          <w:sz w:val="28"/>
          <w:szCs w:val="28"/>
        </w:rPr>
        <w:t>14</w:t>
      </w:r>
      <w:r w:rsidRPr="00705D7E">
        <w:rPr>
          <w:color w:val="000000" w:themeColor="text1"/>
          <w:sz w:val="28"/>
          <w:szCs w:val="28"/>
        </w:rPr>
        <w:t>, 3.</w:t>
      </w:r>
      <w:r w:rsidR="00705D7E" w:rsidRPr="00705D7E">
        <w:rPr>
          <w:color w:val="000000" w:themeColor="text1"/>
          <w:sz w:val="28"/>
          <w:szCs w:val="28"/>
        </w:rPr>
        <w:t>15</w:t>
      </w:r>
      <w:r w:rsidRPr="00705D7E">
        <w:rPr>
          <w:color w:val="000000" w:themeColor="text1"/>
          <w:sz w:val="28"/>
          <w:szCs w:val="28"/>
        </w:rPr>
        <w:t>).</w:t>
      </w:r>
      <w:r w:rsidR="00DC1EA6" w:rsidRPr="00705D7E">
        <w:rPr>
          <w:color w:val="000000" w:themeColor="text1"/>
          <w:sz w:val="28"/>
          <w:szCs w:val="28"/>
        </w:rPr>
        <w:t xml:space="preserve"> </w:t>
      </w:r>
      <w:r w:rsidR="00DC1EA6" w:rsidRPr="00CB4836">
        <w:rPr>
          <w:sz w:val="28"/>
          <w:szCs w:val="28"/>
        </w:rPr>
        <w:t xml:space="preserve">В целом атмосферная засуха фиксируется на всех станциях наблюдательной сети и на всех временных </w:t>
      </w:r>
      <w:r w:rsidR="00DC1EA6" w:rsidRPr="00CB4836">
        <w:rPr>
          <w:sz w:val="28"/>
          <w:szCs w:val="28"/>
        </w:rPr>
        <w:lastRenderedPageBreak/>
        <w:t>масштабах SPI от 1 до 12 месяцев, однако е</w:t>
      </w:r>
      <w:r w:rsidR="00856DC3" w:rsidRPr="00CB4836">
        <w:rPr>
          <w:sz w:val="28"/>
          <w:szCs w:val="28"/>
        </w:rPr>
        <w:t>е</w:t>
      </w:r>
      <w:r w:rsidR="00DC1EA6" w:rsidRPr="00CB4836">
        <w:rPr>
          <w:sz w:val="28"/>
          <w:szCs w:val="28"/>
        </w:rPr>
        <w:t xml:space="preserve"> статистические характеристики существенно изменяются с ростом временного масштаба.</w:t>
      </w:r>
    </w:p>
    <w:p w14:paraId="36412352" w14:textId="7886E822" w:rsidR="00DC1EA6" w:rsidRPr="00434CD8" w:rsidRDefault="00DC1EA6" w:rsidP="00434CD8">
      <w:pPr>
        <w:ind w:firstLine="709"/>
        <w:jc w:val="both"/>
        <w:rPr>
          <w:sz w:val="28"/>
          <w:szCs w:val="28"/>
        </w:rPr>
      </w:pPr>
      <w:r w:rsidRPr="00434CD8">
        <w:rPr>
          <w:sz w:val="28"/>
          <w:szCs w:val="28"/>
        </w:rPr>
        <w:t xml:space="preserve">На этом фоне пространственная структура характеристик засух демонстрирует существенные региональные различия. По среднегодовой частоте </w:t>
      </w:r>
      <w:r w:rsidRPr="00434CD8">
        <w:rPr>
          <w:i/>
          <w:iCs/>
          <w:sz w:val="28"/>
          <w:szCs w:val="28"/>
        </w:rPr>
        <w:t xml:space="preserve">сильных </w:t>
      </w:r>
      <w:r w:rsidR="005909C5" w:rsidRPr="00434CD8">
        <w:rPr>
          <w:i/>
          <w:iCs/>
          <w:sz w:val="28"/>
          <w:szCs w:val="28"/>
        </w:rPr>
        <w:t xml:space="preserve">атмосферных </w:t>
      </w:r>
      <w:r w:rsidRPr="00434CD8">
        <w:rPr>
          <w:i/>
          <w:iCs/>
          <w:sz w:val="28"/>
          <w:szCs w:val="28"/>
        </w:rPr>
        <w:t>засух</w:t>
      </w:r>
      <w:r w:rsidRPr="00434CD8">
        <w:rPr>
          <w:sz w:val="28"/>
          <w:szCs w:val="28"/>
        </w:rPr>
        <w:t xml:space="preserve"> наиболее неблагоприятными являются </w:t>
      </w:r>
      <w:r w:rsidR="00FA57BA" w:rsidRPr="00434CD8">
        <w:rPr>
          <w:sz w:val="28"/>
          <w:szCs w:val="28"/>
        </w:rPr>
        <w:t xml:space="preserve">восточный и южный </w:t>
      </w:r>
      <w:r w:rsidRPr="00434CD8">
        <w:rPr>
          <w:sz w:val="28"/>
          <w:szCs w:val="28"/>
        </w:rPr>
        <w:t>райо</w:t>
      </w:r>
      <w:r w:rsidR="00514C6F">
        <w:rPr>
          <w:sz w:val="28"/>
          <w:szCs w:val="28"/>
        </w:rPr>
        <w:t>н</w:t>
      </w:r>
      <w:r w:rsidR="00FA57BA" w:rsidRPr="00434CD8">
        <w:rPr>
          <w:sz w:val="28"/>
          <w:szCs w:val="28"/>
        </w:rPr>
        <w:t>ы (Павлодар, Актогай) и (Астана) соответственно</w:t>
      </w:r>
      <w:r w:rsidRPr="00434CD8">
        <w:rPr>
          <w:sz w:val="28"/>
          <w:szCs w:val="28"/>
        </w:rPr>
        <w:t xml:space="preserve">, </w:t>
      </w:r>
      <w:r w:rsidR="007337BF" w:rsidRPr="007337BF">
        <w:rPr>
          <w:sz w:val="28"/>
          <w:szCs w:val="28"/>
        </w:rPr>
        <w:t xml:space="preserve">где сильные засухи в среднем наблюдаются один раз в 2–2,5 года. Несколько более редкая повторяемость, порядка одного раза в 2,5–3 года, характерна для районов </w:t>
      </w:r>
      <w:proofErr w:type="spellStart"/>
      <w:r w:rsidR="007337BF" w:rsidRPr="007337BF">
        <w:rPr>
          <w:sz w:val="28"/>
          <w:szCs w:val="28"/>
        </w:rPr>
        <w:t>Кушмурына</w:t>
      </w:r>
      <w:proofErr w:type="spellEnd"/>
      <w:r w:rsidR="007337BF" w:rsidRPr="007337BF">
        <w:rPr>
          <w:sz w:val="28"/>
          <w:szCs w:val="28"/>
        </w:rPr>
        <w:t xml:space="preserve"> и Петропавловска.</w:t>
      </w:r>
      <w:r w:rsidRPr="00434CD8">
        <w:rPr>
          <w:sz w:val="28"/>
          <w:szCs w:val="28"/>
        </w:rPr>
        <w:t xml:space="preserve"> </w:t>
      </w:r>
      <w:r w:rsidR="00A55C42" w:rsidRPr="00434CD8">
        <w:rPr>
          <w:sz w:val="28"/>
          <w:szCs w:val="28"/>
        </w:rPr>
        <w:t xml:space="preserve">В этих районах засухи проявляются чаще, но отличаются меньшей продолжительностью и тяжестью. </w:t>
      </w:r>
      <w:r w:rsidRPr="00434CD8">
        <w:rPr>
          <w:sz w:val="28"/>
          <w:szCs w:val="28"/>
        </w:rPr>
        <w:t xml:space="preserve">Вместе с тем </w:t>
      </w:r>
      <w:proofErr w:type="spellStart"/>
      <w:r w:rsidRPr="00434CD8">
        <w:rPr>
          <w:sz w:val="28"/>
          <w:szCs w:val="28"/>
        </w:rPr>
        <w:t>Торгай</w:t>
      </w:r>
      <w:proofErr w:type="spellEnd"/>
      <w:r w:rsidRPr="00434CD8">
        <w:rPr>
          <w:sz w:val="28"/>
          <w:szCs w:val="28"/>
        </w:rPr>
        <w:t xml:space="preserve"> выделяется не столько высокой повторяемостью засух, сколько их значительной продолжительностью и тяжестью на длинных временных масштабах, где максимальная длительность засушливых эпизодов достигает 39 месяцев, а значения MDS превышают 120. </w:t>
      </w:r>
      <w:r w:rsidR="00C5235B" w:rsidRPr="00434CD8">
        <w:rPr>
          <w:sz w:val="28"/>
          <w:szCs w:val="28"/>
        </w:rPr>
        <w:t xml:space="preserve">Для </w:t>
      </w:r>
      <w:r w:rsidR="00C5235B" w:rsidRPr="00434CD8">
        <w:rPr>
          <w:i/>
          <w:iCs/>
          <w:sz w:val="28"/>
          <w:szCs w:val="28"/>
        </w:rPr>
        <w:t>экстремальных засух</w:t>
      </w:r>
      <w:r w:rsidR="00C5235B" w:rsidRPr="00434CD8">
        <w:rPr>
          <w:sz w:val="28"/>
          <w:szCs w:val="28"/>
        </w:rPr>
        <w:t xml:space="preserve"> наблюдается иная картина, засухи фиксируются реже, но характеризуются значительно большей длительностью и тяжестью. Основные очаги их проявления сосредоточены в северо-западных и юго-западных районах, прежде всего на станциях </w:t>
      </w:r>
      <w:proofErr w:type="spellStart"/>
      <w:r w:rsidR="00C5235B" w:rsidRPr="00434CD8">
        <w:rPr>
          <w:sz w:val="28"/>
          <w:szCs w:val="28"/>
        </w:rPr>
        <w:t>Торгай</w:t>
      </w:r>
      <w:proofErr w:type="spellEnd"/>
      <w:r w:rsidR="00C5235B" w:rsidRPr="00434CD8">
        <w:rPr>
          <w:sz w:val="28"/>
          <w:szCs w:val="28"/>
        </w:rPr>
        <w:t xml:space="preserve"> и Ерейментау. Эти районы подвержены редким, но длительным и тяжелым экстремальным эпизодам.</w:t>
      </w:r>
      <w:r w:rsidR="00434CD8" w:rsidRPr="00434CD8">
        <w:rPr>
          <w:sz w:val="28"/>
          <w:szCs w:val="28"/>
        </w:rPr>
        <w:t xml:space="preserve"> </w:t>
      </w:r>
      <w:r w:rsidR="007337BF" w:rsidRPr="007337BF">
        <w:rPr>
          <w:sz w:val="28"/>
          <w:szCs w:val="28"/>
        </w:rPr>
        <w:t xml:space="preserve">Анализ по отдельным временным масштабам показывает, что наибольшая повторяемость экстремальных засух отмечается на масштабе SPI-1 в </w:t>
      </w:r>
      <w:proofErr w:type="spellStart"/>
      <w:r w:rsidR="007337BF" w:rsidRPr="007337BF">
        <w:rPr>
          <w:sz w:val="28"/>
          <w:szCs w:val="28"/>
        </w:rPr>
        <w:t>Торгае</w:t>
      </w:r>
      <w:proofErr w:type="spellEnd"/>
      <w:r w:rsidR="007337BF" w:rsidRPr="007337BF">
        <w:rPr>
          <w:sz w:val="28"/>
          <w:szCs w:val="28"/>
        </w:rPr>
        <w:t xml:space="preserve">, где такие события в среднем происходят примерно один раз в 1,5–2 года. На масштабе SPI-3 максимальная повторяемость характерна для </w:t>
      </w:r>
      <w:proofErr w:type="spellStart"/>
      <w:r w:rsidR="007337BF" w:rsidRPr="007337BF">
        <w:rPr>
          <w:sz w:val="28"/>
          <w:szCs w:val="28"/>
        </w:rPr>
        <w:t>Кушмурына</w:t>
      </w:r>
      <w:proofErr w:type="spellEnd"/>
      <w:r w:rsidR="007337BF" w:rsidRPr="007337BF">
        <w:rPr>
          <w:sz w:val="28"/>
          <w:szCs w:val="28"/>
        </w:rPr>
        <w:t xml:space="preserve"> и </w:t>
      </w:r>
      <w:proofErr w:type="spellStart"/>
      <w:r w:rsidR="007337BF" w:rsidRPr="007337BF">
        <w:rPr>
          <w:sz w:val="28"/>
          <w:szCs w:val="28"/>
        </w:rPr>
        <w:t>Торгая</w:t>
      </w:r>
      <w:proofErr w:type="spellEnd"/>
      <w:r w:rsidR="007337BF" w:rsidRPr="007337BF">
        <w:rPr>
          <w:sz w:val="28"/>
          <w:szCs w:val="28"/>
        </w:rPr>
        <w:t xml:space="preserve"> </w:t>
      </w:r>
      <w:r w:rsidR="00CC1907">
        <w:rPr>
          <w:sz w:val="28"/>
          <w:szCs w:val="28"/>
        </w:rPr>
        <w:t>–</w:t>
      </w:r>
      <w:r w:rsidR="007337BF" w:rsidRPr="007337BF">
        <w:rPr>
          <w:sz w:val="28"/>
          <w:szCs w:val="28"/>
        </w:rPr>
        <w:t xml:space="preserve"> около одного раза в 3 года, на SPI-6 </w:t>
      </w:r>
      <w:r w:rsidR="00CC1907">
        <w:rPr>
          <w:sz w:val="28"/>
          <w:szCs w:val="28"/>
        </w:rPr>
        <w:t>–</w:t>
      </w:r>
      <w:r w:rsidR="007337BF" w:rsidRPr="007337BF">
        <w:rPr>
          <w:sz w:val="28"/>
          <w:szCs w:val="28"/>
        </w:rPr>
        <w:t xml:space="preserve"> для Ерейментау (примерно один раз в 4–5 лет), на SPI-9 </w:t>
      </w:r>
      <w:r w:rsidR="00CC1907">
        <w:rPr>
          <w:sz w:val="28"/>
          <w:szCs w:val="28"/>
        </w:rPr>
        <w:t>–</w:t>
      </w:r>
      <w:r w:rsidR="007337BF" w:rsidRPr="007337BF">
        <w:rPr>
          <w:sz w:val="28"/>
          <w:szCs w:val="28"/>
        </w:rPr>
        <w:t xml:space="preserve"> для Астаны (порядка одного раза в 8–9 лет), а на SPI-12 </w:t>
      </w:r>
      <w:r w:rsidR="00CC1907">
        <w:rPr>
          <w:sz w:val="28"/>
          <w:szCs w:val="28"/>
        </w:rPr>
        <w:t>–</w:t>
      </w:r>
      <w:r w:rsidR="007337BF" w:rsidRPr="007337BF">
        <w:rPr>
          <w:sz w:val="28"/>
          <w:szCs w:val="28"/>
        </w:rPr>
        <w:t xml:space="preserve"> для Костаная (примерно один раз в 5–6 лет).</w:t>
      </w:r>
      <w:r w:rsidRPr="00434CD8">
        <w:rPr>
          <w:sz w:val="28"/>
          <w:szCs w:val="28"/>
        </w:rPr>
        <w:t xml:space="preserve"> Для сильных засух пространственная картина в целом аналогична, однако с некоторым смещением максимальных значений к восточным районам.</w:t>
      </w:r>
    </w:p>
    <w:p w14:paraId="7FFFEC9F" w14:textId="35D7413A" w:rsidR="00DC1EA6" w:rsidRPr="00E54BFA" w:rsidRDefault="00E54BFA" w:rsidP="00434CD8">
      <w:pPr>
        <w:ind w:firstLine="567"/>
        <w:jc w:val="both"/>
        <w:rPr>
          <w:sz w:val="28"/>
          <w:szCs w:val="28"/>
        </w:rPr>
      </w:pPr>
      <w:r w:rsidRPr="00715EC5">
        <w:t xml:space="preserve">. </w:t>
      </w:r>
      <w:r w:rsidR="00DC1EA6" w:rsidRPr="00E54BFA">
        <w:rPr>
          <w:sz w:val="28"/>
          <w:szCs w:val="28"/>
        </w:rPr>
        <w:t xml:space="preserve">Анализ взаимосвязей между основными характеристиками засух показал наличие тесной прямой зависимости между их продолжительностью (MDD) и тяжестью (MDS) по всем станциям наблюдений (r=0,93), что свидетельствует о почти пропорциональном росте тяжести с увеличением длительности эпизодов. В частности, для SPI3 за период 1990–2024 гг. выявлено </w:t>
      </w:r>
      <w:r w:rsidR="00145AC8" w:rsidRPr="00E54BFA">
        <w:rPr>
          <w:sz w:val="28"/>
          <w:szCs w:val="28"/>
        </w:rPr>
        <w:t>155</w:t>
      </w:r>
      <w:r w:rsidR="00DC1EA6" w:rsidRPr="00E54BFA">
        <w:rPr>
          <w:sz w:val="28"/>
          <w:szCs w:val="28"/>
        </w:rPr>
        <w:t xml:space="preserve"> засушливых событий опасных классов, из которых </w:t>
      </w:r>
      <w:r w:rsidR="0040754C" w:rsidRPr="00E54BFA">
        <w:rPr>
          <w:sz w:val="28"/>
          <w:szCs w:val="28"/>
        </w:rPr>
        <w:t xml:space="preserve">48,4 </w:t>
      </w:r>
      <w:r w:rsidR="00DC1EA6" w:rsidRPr="00E54BFA">
        <w:rPr>
          <w:sz w:val="28"/>
          <w:szCs w:val="28"/>
        </w:rPr>
        <w:t xml:space="preserve">% </w:t>
      </w:r>
      <w:r w:rsidR="009428B4" w:rsidRPr="00E54BFA">
        <w:rPr>
          <w:sz w:val="28"/>
          <w:szCs w:val="28"/>
        </w:rPr>
        <w:t>(75</w:t>
      </w:r>
      <w:r w:rsidR="004618B6" w:rsidRPr="00E54BFA">
        <w:rPr>
          <w:sz w:val="28"/>
          <w:szCs w:val="28"/>
        </w:rPr>
        <w:t xml:space="preserve"> эпизодов</w:t>
      </w:r>
      <w:r w:rsidR="009428B4" w:rsidRPr="00E54BFA">
        <w:rPr>
          <w:sz w:val="28"/>
          <w:szCs w:val="28"/>
        </w:rPr>
        <w:t xml:space="preserve">) </w:t>
      </w:r>
      <w:r w:rsidR="00DC1EA6" w:rsidRPr="00E54BFA">
        <w:rPr>
          <w:sz w:val="28"/>
          <w:szCs w:val="28"/>
        </w:rPr>
        <w:t xml:space="preserve">относятся к категории сильных и </w:t>
      </w:r>
      <w:r w:rsidR="0040754C" w:rsidRPr="00E54BFA">
        <w:rPr>
          <w:sz w:val="28"/>
          <w:szCs w:val="28"/>
        </w:rPr>
        <w:t>51,6</w:t>
      </w:r>
      <w:r w:rsidR="00DC1EA6" w:rsidRPr="00E54BFA">
        <w:rPr>
          <w:sz w:val="28"/>
          <w:szCs w:val="28"/>
        </w:rPr>
        <w:t xml:space="preserve"> % </w:t>
      </w:r>
      <w:r w:rsidR="004618B6" w:rsidRPr="00E54BFA">
        <w:rPr>
          <w:sz w:val="28"/>
          <w:szCs w:val="28"/>
        </w:rPr>
        <w:t>(80 эпизодов)</w:t>
      </w:r>
      <w:r w:rsidR="00DC1EA6" w:rsidRPr="00E54BFA">
        <w:rPr>
          <w:sz w:val="28"/>
          <w:szCs w:val="28"/>
        </w:rPr>
        <w:t xml:space="preserve"> к экстремальным, что подтверждает </w:t>
      </w:r>
      <w:r w:rsidR="0040754C" w:rsidRPr="00E54BFA">
        <w:rPr>
          <w:sz w:val="28"/>
          <w:szCs w:val="28"/>
        </w:rPr>
        <w:t>преобладание</w:t>
      </w:r>
      <w:r w:rsidR="00DC1EA6" w:rsidRPr="00E54BFA">
        <w:rPr>
          <w:sz w:val="28"/>
          <w:szCs w:val="28"/>
        </w:rPr>
        <w:t xml:space="preserve"> экстремальных засух </w:t>
      </w:r>
      <w:r w:rsidR="00114608" w:rsidRPr="00E54BFA">
        <w:rPr>
          <w:sz w:val="28"/>
          <w:szCs w:val="28"/>
        </w:rPr>
        <w:t>и</w:t>
      </w:r>
      <w:r w:rsidR="00DC1EA6" w:rsidRPr="00E54BFA">
        <w:rPr>
          <w:sz w:val="28"/>
          <w:szCs w:val="28"/>
        </w:rPr>
        <w:t xml:space="preserve"> их существенном вкладе в формирование засушливого риска региона.</w:t>
      </w:r>
    </w:p>
    <w:p w14:paraId="21CD057F" w14:textId="1F0085F6" w:rsidR="00B37500" w:rsidRPr="001B2BB2" w:rsidRDefault="00B37500" w:rsidP="00A4114D">
      <w:pPr>
        <w:ind w:firstLine="567"/>
        <w:jc w:val="both"/>
        <w:rPr>
          <w:color w:val="EE0000"/>
        </w:rPr>
      </w:pPr>
    </w:p>
    <w:p w14:paraId="23BA3508" w14:textId="097A672F" w:rsidR="007F4CEC" w:rsidRDefault="000B0FFD" w:rsidP="002340C6">
      <w:pPr>
        <w:jc w:val="both"/>
        <w:rPr>
          <w:sz w:val="28"/>
          <w:szCs w:val="28"/>
        </w:rPr>
      </w:pPr>
      <w:r>
        <w:rPr>
          <w:noProof/>
        </w:rPr>
        <w:lastRenderedPageBreak/>
        <w:drawing>
          <wp:inline distT="0" distB="0" distL="0" distR="0" wp14:anchorId="6EB47414" wp14:editId="2736E2EF">
            <wp:extent cx="5809753" cy="3924300"/>
            <wp:effectExtent l="0" t="0" r="635" b="0"/>
            <wp:docPr id="1600546380"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811273" cy="3925327"/>
                    </a:xfrm>
                    <a:prstGeom prst="rect">
                      <a:avLst/>
                    </a:prstGeom>
                    <a:noFill/>
                    <a:ln>
                      <a:noFill/>
                    </a:ln>
                  </pic:spPr>
                </pic:pic>
              </a:graphicData>
            </a:graphic>
          </wp:inline>
        </w:drawing>
      </w:r>
    </w:p>
    <w:p w14:paraId="00F3B51C" w14:textId="5941F365" w:rsidR="002340C6" w:rsidRPr="006B67E2" w:rsidRDefault="002340C6" w:rsidP="002340C6">
      <w:pPr>
        <w:jc w:val="center"/>
        <w:rPr>
          <w:color w:val="EE0000"/>
          <w:sz w:val="28"/>
          <w:szCs w:val="28"/>
        </w:rPr>
      </w:pPr>
      <w:r w:rsidRPr="00705D7E">
        <w:rPr>
          <w:color w:val="000000" w:themeColor="text1"/>
          <w:sz w:val="28"/>
          <w:szCs w:val="28"/>
        </w:rPr>
        <w:t>Р</w:t>
      </w:r>
      <w:r w:rsidRPr="00705D7E">
        <w:rPr>
          <w:color w:val="000000" w:themeColor="text1"/>
          <w:sz w:val="28"/>
          <w:szCs w:val="28"/>
          <w:lang w:val="kk-KZ"/>
        </w:rPr>
        <w:t xml:space="preserve">исунок </w:t>
      </w:r>
      <w:r w:rsidRPr="00705D7E">
        <w:rPr>
          <w:color w:val="000000" w:themeColor="text1"/>
          <w:sz w:val="28"/>
          <w:szCs w:val="28"/>
        </w:rPr>
        <w:t>3.</w:t>
      </w:r>
      <w:r w:rsidR="00705D7E" w:rsidRPr="00705D7E">
        <w:rPr>
          <w:color w:val="000000" w:themeColor="text1"/>
          <w:sz w:val="28"/>
          <w:szCs w:val="28"/>
        </w:rPr>
        <w:t>14</w:t>
      </w:r>
      <w:r w:rsidRPr="00705D7E">
        <w:rPr>
          <w:color w:val="000000" w:themeColor="text1"/>
          <w:sz w:val="28"/>
          <w:szCs w:val="28"/>
        </w:rPr>
        <w:t xml:space="preserve"> </w:t>
      </w:r>
      <w:r w:rsidRPr="006B67E2">
        <w:rPr>
          <w:sz w:val="28"/>
          <w:szCs w:val="28"/>
        </w:rPr>
        <w:t>– Пространственные распределения характеристик сильной атмосферной засухи для различных временных масштабов за период 1990-2024</w:t>
      </w:r>
    </w:p>
    <w:p w14:paraId="4F5BCB5C" w14:textId="4AEB7F17" w:rsidR="000B0FFD" w:rsidRDefault="000B0FFD" w:rsidP="002340C6">
      <w:pPr>
        <w:jc w:val="both"/>
        <w:rPr>
          <w:sz w:val="28"/>
          <w:szCs w:val="28"/>
        </w:rPr>
      </w:pPr>
      <w:r>
        <w:rPr>
          <w:noProof/>
        </w:rPr>
        <w:drawing>
          <wp:inline distT="0" distB="0" distL="0" distR="0" wp14:anchorId="2B8016B4" wp14:editId="1B928835">
            <wp:extent cx="5798820" cy="3986960"/>
            <wp:effectExtent l="0" t="0" r="0" b="0"/>
            <wp:docPr id="136482498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810052" cy="3994683"/>
                    </a:xfrm>
                    <a:prstGeom prst="rect">
                      <a:avLst/>
                    </a:prstGeom>
                    <a:noFill/>
                    <a:ln>
                      <a:noFill/>
                    </a:ln>
                  </pic:spPr>
                </pic:pic>
              </a:graphicData>
            </a:graphic>
          </wp:inline>
        </w:drawing>
      </w:r>
    </w:p>
    <w:p w14:paraId="6F8F0EB9" w14:textId="008A7858" w:rsidR="002340C6" w:rsidRPr="006B67E2" w:rsidRDefault="002340C6" w:rsidP="002340C6">
      <w:pPr>
        <w:jc w:val="center"/>
        <w:rPr>
          <w:color w:val="EE0000"/>
          <w:sz w:val="28"/>
          <w:szCs w:val="28"/>
        </w:rPr>
      </w:pPr>
      <w:r w:rsidRPr="00705D7E">
        <w:rPr>
          <w:color w:val="000000" w:themeColor="text1"/>
          <w:sz w:val="28"/>
          <w:szCs w:val="28"/>
        </w:rPr>
        <w:t>Р</w:t>
      </w:r>
      <w:r w:rsidRPr="00705D7E">
        <w:rPr>
          <w:color w:val="000000" w:themeColor="text1"/>
          <w:sz w:val="28"/>
          <w:szCs w:val="28"/>
          <w:lang w:val="kk-KZ"/>
        </w:rPr>
        <w:t xml:space="preserve">исунок </w:t>
      </w:r>
      <w:r w:rsidRPr="00705D7E">
        <w:rPr>
          <w:color w:val="000000" w:themeColor="text1"/>
          <w:sz w:val="28"/>
          <w:szCs w:val="28"/>
        </w:rPr>
        <w:t>3.</w:t>
      </w:r>
      <w:r w:rsidR="00705D7E" w:rsidRPr="00705D7E">
        <w:rPr>
          <w:color w:val="000000" w:themeColor="text1"/>
          <w:sz w:val="28"/>
          <w:szCs w:val="28"/>
        </w:rPr>
        <w:t>15</w:t>
      </w:r>
      <w:r w:rsidRPr="00705D7E">
        <w:rPr>
          <w:color w:val="000000" w:themeColor="text1"/>
          <w:sz w:val="28"/>
          <w:szCs w:val="28"/>
        </w:rPr>
        <w:t xml:space="preserve"> </w:t>
      </w:r>
      <w:r w:rsidRPr="006B67E2">
        <w:rPr>
          <w:sz w:val="28"/>
          <w:szCs w:val="28"/>
        </w:rPr>
        <w:t>– Пространственные распределения характеристик экстремальной атмосферной засухи для различных временных масштабов за период 1990-2024</w:t>
      </w:r>
    </w:p>
    <w:p w14:paraId="1695EFA1" w14:textId="5F953899" w:rsidR="008E4839" w:rsidRPr="008E4839" w:rsidRDefault="008E4839" w:rsidP="00B541A6">
      <w:pPr>
        <w:ind w:firstLine="709"/>
        <w:jc w:val="both"/>
        <w:rPr>
          <w:sz w:val="28"/>
          <w:szCs w:val="28"/>
        </w:rPr>
      </w:pPr>
      <w:r w:rsidRPr="008E4839">
        <w:rPr>
          <w:sz w:val="28"/>
          <w:szCs w:val="28"/>
        </w:rPr>
        <w:lastRenderedPageBreak/>
        <w:t>По данным каталога засух (</w:t>
      </w:r>
      <w:r w:rsidRPr="00D1246E">
        <w:rPr>
          <w:color w:val="000000" w:themeColor="text1"/>
          <w:sz w:val="28"/>
          <w:szCs w:val="28"/>
        </w:rPr>
        <w:t xml:space="preserve">Приложение </w:t>
      </w:r>
      <w:r w:rsidR="001413B7" w:rsidRPr="00D1246E">
        <w:rPr>
          <w:color w:val="000000" w:themeColor="text1"/>
          <w:sz w:val="28"/>
          <w:szCs w:val="28"/>
        </w:rPr>
        <w:t>Н</w:t>
      </w:r>
      <w:r w:rsidRPr="008E4839">
        <w:rPr>
          <w:sz w:val="28"/>
          <w:szCs w:val="28"/>
        </w:rPr>
        <w:t>) по индексу SPI-1 за период 1990–2024 гг. засушливые эпизоды в регионе также фиксируются во все сезоны года, однако их распределение по месяцам и годам отличается более выраженной фрагментарностью, что отражает краткосрочный характер засух на одномесячном временном масштабе.</w:t>
      </w:r>
      <w:r>
        <w:rPr>
          <w:sz w:val="28"/>
          <w:szCs w:val="28"/>
          <w:lang w:val="kk-KZ"/>
        </w:rPr>
        <w:t xml:space="preserve"> </w:t>
      </w:r>
      <w:r w:rsidRPr="008E4839">
        <w:rPr>
          <w:sz w:val="28"/>
          <w:szCs w:val="28"/>
        </w:rPr>
        <w:t xml:space="preserve">В зимний период засухи по SPI-1 отмечаются преимущественно в январе (1995, 1998, 2004, 2011, 2012 гг.) и феврале (1995, 2005, 2012 гг.), а также эпизодически в декабре (2011, 2018 гг.). При этом зимние засушливые условия по SPI-1 представлены отдельными месяцами и не формируют устойчивых </w:t>
      </w:r>
      <w:proofErr w:type="spellStart"/>
      <w:r w:rsidRPr="008E4839">
        <w:rPr>
          <w:sz w:val="28"/>
          <w:szCs w:val="28"/>
        </w:rPr>
        <w:t>внутрисезонных</w:t>
      </w:r>
      <w:proofErr w:type="spellEnd"/>
      <w:r w:rsidRPr="008E4839">
        <w:rPr>
          <w:sz w:val="28"/>
          <w:szCs w:val="28"/>
        </w:rPr>
        <w:t xml:space="preserve"> серий.</w:t>
      </w:r>
      <w:r>
        <w:rPr>
          <w:sz w:val="28"/>
          <w:szCs w:val="28"/>
          <w:lang w:val="kk-KZ"/>
        </w:rPr>
        <w:t xml:space="preserve"> </w:t>
      </w:r>
      <w:r w:rsidRPr="008E4839">
        <w:rPr>
          <w:sz w:val="28"/>
          <w:szCs w:val="28"/>
        </w:rPr>
        <w:t>Весенние засухи по SPI-1 проявляются главным образом в апреле (1991, 1995, 1997, 2023 гг.) и мае (1991, 2023 гг.), реже в марте (1996, 1998 гг.). Среди весенних месяцев наибольшее число засушливых лет приходится на апрель, что указывает на повышенную чувствительность начала вегетационного периода к кратковременным дефицитам осадков.</w:t>
      </w:r>
    </w:p>
    <w:p w14:paraId="130F5FFC" w14:textId="77777777" w:rsidR="00B541A6" w:rsidRDefault="008E4839" w:rsidP="00B541A6">
      <w:pPr>
        <w:ind w:firstLine="709"/>
        <w:jc w:val="both"/>
        <w:rPr>
          <w:sz w:val="28"/>
          <w:szCs w:val="28"/>
        </w:rPr>
      </w:pPr>
      <w:r w:rsidRPr="008E4839">
        <w:rPr>
          <w:sz w:val="28"/>
          <w:szCs w:val="28"/>
        </w:rPr>
        <w:t>В летний период засухи по SPI-1 фиксируются ограниченно и носят эпизодический характер. Засушливые условия отмечены в августе 2016 г., без формирования многомесячных летних последовательностей, что подчёркивает локальный и кратковременный характер летних атмосферных засух на масштабе SPI-1.</w:t>
      </w:r>
      <w:r w:rsidR="005F6C61">
        <w:rPr>
          <w:sz w:val="28"/>
          <w:szCs w:val="28"/>
          <w:lang w:val="kk-KZ"/>
        </w:rPr>
        <w:t xml:space="preserve"> </w:t>
      </w:r>
      <w:r w:rsidRPr="008E4839">
        <w:rPr>
          <w:sz w:val="28"/>
          <w:szCs w:val="28"/>
        </w:rPr>
        <w:t>В осенний период засушливые эпизоды по SPI-1 преимущественно связаны с октябрем (1994, 2010 гг.) и ноябрем (2005 г.) и, как правило, представлены одиночными случаями. Осенние засухи также не образуют устойчивых сезонных последовательностей.</w:t>
      </w:r>
    </w:p>
    <w:p w14:paraId="6D516CFA" w14:textId="2199BC46" w:rsidR="00543942" w:rsidRDefault="00B541A6" w:rsidP="00B541A6">
      <w:pPr>
        <w:ind w:firstLine="709"/>
        <w:jc w:val="both"/>
        <w:rPr>
          <w:sz w:val="28"/>
          <w:szCs w:val="28"/>
        </w:rPr>
      </w:pPr>
      <w:r w:rsidRPr="00B541A6">
        <w:rPr>
          <w:sz w:val="28"/>
          <w:szCs w:val="28"/>
        </w:rPr>
        <w:t>По индексу SPI-3 за период 1990–2024 гг. засушливые эпизоды в регионе фиксируются во все сезоны года, однако их сезонное распределение по месяцам и годам существенно различается. В зимний период засухи по SPI-3 носят эпизодический характер и отмечаются отдельными месяцами (январь 2004 и 2012 гг., февраль 2012 г., декабрь 2005 г.), без формирования многомесячных серий. Весной засушливые условия по SPI-3 проявляются преимущественно в апреле (1991, 1995, 1997 гг.), реже в марте (1995 г.) и мае (1991 г.), при отсутствии устойчивых трехмесячных весенних последовательностей. Наиболее выраженные засушливые эпизоды связаны с летним периодом, когда засуха фиксируется в июне (1991, 2021 гг.), июле (1991, 2010 гг.) и августе (2010 г.). Единственным годом, в котором засушливые условия по SPI-3 охватывали все три летних месяца подряд, является 1991 г., что позволяет рассматривать его как наиболее засушливый летний сезон за весь период наблюдений. Осенью засушливые эпизоды по SPI-3 отмечаются преимущественно в сентябре (2010 г.) и октябре (1997 и 2010 гг.), реже в ноябре (2005 г.), и, как правило, представлены одиночными или двухмесячными случаями. В целом анализ каталога SPI-3 показывает, что наибольшее число засушливых лет приходится на апрель, июль и октябрь, тогда как наиболее протяженные и потенциально опасные последовательности приурочены к летнему сезону.</w:t>
      </w:r>
      <w:r w:rsidR="00543942">
        <w:rPr>
          <w:sz w:val="28"/>
          <w:szCs w:val="28"/>
        </w:rPr>
        <w:br w:type="page"/>
      </w:r>
    </w:p>
    <w:p w14:paraId="3CF9886E" w14:textId="030AD347" w:rsidR="00A073BC" w:rsidRPr="00A44FE8" w:rsidRDefault="00A44FE8" w:rsidP="00A44FE8">
      <w:pPr>
        <w:pStyle w:val="2"/>
        <w:spacing w:before="0" w:after="0"/>
        <w:ind w:firstLine="709"/>
        <w:jc w:val="both"/>
        <w:rPr>
          <w:rFonts w:ascii="Times New Roman" w:hAnsi="Times New Roman" w:cs="Times New Roman"/>
          <w:b/>
          <w:bCs/>
          <w:color w:val="000000" w:themeColor="text1"/>
          <w:sz w:val="28"/>
          <w:szCs w:val="28"/>
        </w:rPr>
      </w:pPr>
      <w:bookmarkStart w:id="17" w:name="_Toc219798175"/>
      <w:bookmarkStart w:id="18" w:name="_Hlk216997223"/>
      <w:r>
        <w:rPr>
          <w:rFonts w:ascii="Times New Roman" w:hAnsi="Times New Roman" w:cs="Times New Roman"/>
          <w:b/>
          <w:bCs/>
          <w:color w:val="000000" w:themeColor="text1"/>
          <w:sz w:val="28"/>
          <w:szCs w:val="28"/>
        </w:rPr>
        <w:lastRenderedPageBreak/>
        <w:t xml:space="preserve">4 </w:t>
      </w:r>
      <w:r w:rsidR="00A073BC" w:rsidRPr="00A44FE8">
        <w:rPr>
          <w:rFonts w:ascii="Times New Roman" w:hAnsi="Times New Roman" w:cs="Times New Roman"/>
          <w:b/>
          <w:bCs/>
          <w:color w:val="000000" w:themeColor="text1"/>
          <w:sz w:val="28"/>
          <w:szCs w:val="28"/>
        </w:rPr>
        <w:t>РОЛЬ ДАЛЬНИХ СВЯЗЕЙ В ФОРМИРОВАНИЯ АТМОСФЕРНЫХ ЗАСУХ В СЕВЕРНОМ КАЗАХСТАНЕ</w:t>
      </w:r>
      <w:bookmarkEnd w:id="17"/>
    </w:p>
    <w:p w14:paraId="4D297838" w14:textId="4BF3B662" w:rsidR="004626E4" w:rsidRPr="00A073BC" w:rsidRDefault="004626E4" w:rsidP="00A073BC">
      <w:pPr>
        <w:rPr>
          <w:b/>
          <w:bCs/>
          <w:sz w:val="28"/>
          <w:szCs w:val="28"/>
          <w:highlight w:val="yellow"/>
        </w:rPr>
      </w:pPr>
    </w:p>
    <w:p w14:paraId="05E1AFA1" w14:textId="754C0EB3" w:rsidR="00A609E8" w:rsidRPr="00B468D1" w:rsidRDefault="0054181A" w:rsidP="00E75BA5">
      <w:pPr>
        <w:pStyle w:val="a7"/>
        <w:ind w:left="0" w:firstLine="709"/>
        <w:jc w:val="both"/>
        <w:rPr>
          <w:sz w:val="28"/>
          <w:szCs w:val="28"/>
        </w:rPr>
      </w:pPr>
      <w:r w:rsidRPr="00807D4D">
        <w:rPr>
          <w:sz w:val="28"/>
          <w:szCs w:val="28"/>
        </w:rPr>
        <w:t xml:space="preserve">Общая циркуляция атмосферы (ОЦА) представляет собой систему крупномасштабных движений в тропосфере и стратосфере, определяющих пространственно-временное распределение тепла, влаги и энергии в климатической системе. Особенности крупномасштабной циркуляции определяют характер и географическую локализацию отклонений </w:t>
      </w:r>
      <w:proofErr w:type="spellStart"/>
      <w:r w:rsidRPr="00807D4D">
        <w:rPr>
          <w:sz w:val="28"/>
          <w:szCs w:val="28"/>
        </w:rPr>
        <w:t>макропогодных</w:t>
      </w:r>
      <w:proofErr w:type="spellEnd"/>
      <w:r w:rsidRPr="00807D4D">
        <w:rPr>
          <w:sz w:val="28"/>
          <w:szCs w:val="28"/>
        </w:rPr>
        <w:t xml:space="preserve"> условий от средних многолетних значений. Именно устойчивое доминирование определенных типов атмосферных макропроцессов приводит к формированию длительных аномалий погоды, включая засушливые периоды. Для количественной оценки интенсивности и фаз крупномасштабной циркуляции разработаны специальные индексы, представляющие собой интегральные характеристики состояния атмосферно-океанических систем и широко применяемые в исследованиях климатической динамики</w:t>
      </w:r>
      <w:r w:rsidR="003F7721" w:rsidRPr="00807D4D">
        <w:rPr>
          <w:sz w:val="28"/>
          <w:szCs w:val="28"/>
        </w:rPr>
        <w:t xml:space="preserve"> </w:t>
      </w:r>
      <w:sdt>
        <w:sdtPr>
          <w:rPr>
            <w:color w:val="000000"/>
            <w:sz w:val="28"/>
            <w:szCs w:val="28"/>
          </w:rPr>
          <w:tag w:val="MENDELEY_CITATION_v3_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"/>
          <w:id w:val="-1185440613"/>
          <w:placeholder>
            <w:docPart w:val="DefaultPlaceholder_-1854013440"/>
          </w:placeholder>
        </w:sdtPr>
        <w:sdtContent>
          <w:r w:rsidR="002D7BB8" w:rsidRPr="002D7BB8">
            <w:rPr>
              <w:color w:val="000000"/>
              <w:sz w:val="28"/>
              <w:szCs w:val="28"/>
            </w:rPr>
            <w:t>[131]</w:t>
          </w:r>
        </w:sdtContent>
      </w:sdt>
      <w:r w:rsidR="00D74B64">
        <w:rPr>
          <w:color w:val="000000"/>
          <w:sz w:val="28"/>
          <w:szCs w:val="28"/>
        </w:rPr>
        <w:t>.</w:t>
      </w:r>
    </w:p>
    <w:p w14:paraId="0F276670" w14:textId="024C9B1F" w:rsidR="00A609E8" w:rsidRPr="00807D4D" w:rsidRDefault="00A609E8" w:rsidP="00875F64">
      <w:pPr>
        <w:ind w:firstLine="709"/>
        <w:jc w:val="both"/>
        <w:rPr>
          <w:sz w:val="28"/>
          <w:szCs w:val="28"/>
          <w:lang w:val="kk-KZ"/>
        </w:rPr>
      </w:pPr>
      <w:r w:rsidRPr="00807D4D">
        <w:rPr>
          <w:sz w:val="28"/>
          <w:szCs w:val="28"/>
        </w:rPr>
        <w:t>Многочисленные исследования указывают, что засуха в разных регионах напрямую или косвенно связана с крупномасштабными</w:t>
      </w:r>
      <w:r w:rsidRPr="00807D4D">
        <w:rPr>
          <w:sz w:val="28"/>
          <w:szCs w:val="28"/>
          <w:lang w:val="kk-KZ"/>
        </w:rPr>
        <w:t xml:space="preserve"> атмосферными</w:t>
      </w:r>
      <w:r w:rsidRPr="00807D4D">
        <w:rPr>
          <w:sz w:val="28"/>
          <w:szCs w:val="28"/>
        </w:rPr>
        <w:t xml:space="preserve"> </w:t>
      </w:r>
      <w:r w:rsidRPr="00807D4D">
        <w:rPr>
          <w:sz w:val="28"/>
          <w:szCs w:val="28"/>
          <w:lang w:val="kk-KZ"/>
        </w:rPr>
        <w:t xml:space="preserve">и океаническими процессами </w:t>
      </w:r>
      <w:sdt>
        <w:sdtPr>
          <w:rPr>
            <w:color w:val="000000"/>
            <w:sz w:val="28"/>
            <w:szCs w:val="28"/>
            <w:lang w:val="kk-KZ"/>
          </w:rPr>
          <w:tag w:val="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"/>
          <w:id w:val="268975343"/>
          <w:placeholder>
            <w:docPart w:val="DefaultPlaceholder_-1854013440"/>
          </w:placeholder>
        </w:sdtPr>
        <w:sdtContent>
          <w:r w:rsidR="002D7BB8" w:rsidRPr="002D7BB8">
            <w:rPr>
              <w:color w:val="000000"/>
              <w:sz w:val="28"/>
              <w:szCs w:val="28"/>
              <w:lang w:val="kk-KZ"/>
            </w:rPr>
            <w:t>[132–136]</w:t>
          </w:r>
        </w:sdtContent>
      </w:sdt>
      <w:r w:rsidRPr="00807D4D">
        <w:rPr>
          <w:sz w:val="28"/>
          <w:szCs w:val="28"/>
          <w:lang w:val="kk-KZ"/>
        </w:rPr>
        <w:t xml:space="preserve">. </w:t>
      </w:r>
      <w:r w:rsidRPr="00807D4D">
        <w:rPr>
          <w:sz w:val="28"/>
          <w:szCs w:val="28"/>
        </w:rPr>
        <w:t xml:space="preserve">По данным </w:t>
      </w:r>
      <w:r w:rsidR="00D244AB" w:rsidRPr="00807D4D">
        <w:rPr>
          <w:sz w:val="28"/>
          <w:szCs w:val="28"/>
          <w:lang w:val="kk-KZ"/>
        </w:rPr>
        <w:t>авторов</w:t>
      </w:r>
      <w:r w:rsidRPr="00807D4D">
        <w:rPr>
          <w:sz w:val="28"/>
          <w:szCs w:val="28"/>
        </w:rPr>
        <w:t xml:space="preserve">, основные засухи в Австралии, некоторых частях Африки и северо-восточной Бразилии были связаны </w:t>
      </w:r>
      <w:r w:rsidR="003F7721" w:rsidRPr="00807D4D">
        <w:rPr>
          <w:sz w:val="28"/>
          <w:szCs w:val="28"/>
        </w:rPr>
        <w:t>со сдвигом</w:t>
      </w:r>
      <w:r w:rsidRPr="00807D4D">
        <w:rPr>
          <w:sz w:val="28"/>
          <w:szCs w:val="28"/>
        </w:rPr>
        <w:t xml:space="preserve"> основных систем осадков в тропическом Тихом океане во время событий Эль-Ниньо. </w:t>
      </w:r>
      <w:r w:rsidR="00D244AB" w:rsidRPr="00807D4D">
        <w:rPr>
          <w:sz w:val="28"/>
          <w:szCs w:val="28"/>
          <w:lang w:val="kk-KZ"/>
        </w:rPr>
        <w:t>Было</w:t>
      </w:r>
      <w:r w:rsidRPr="00807D4D">
        <w:rPr>
          <w:sz w:val="28"/>
          <w:szCs w:val="28"/>
        </w:rPr>
        <w:t xml:space="preserve"> обнаруж</w:t>
      </w:r>
      <w:r w:rsidR="00942BD9">
        <w:rPr>
          <w:sz w:val="28"/>
          <w:szCs w:val="28"/>
        </w:rPr>
        <w:t>ено</w:t>
      </w:r>
      <w:r w:rsidRPr="00807D4D">
        <w:rPr>
          <w:sz w:val="28"/>
          <w:szCs w:val="28"/>
        </w:rPr>
        <w:t>, что в глобальном масштабе вариации ведущих мод максимального ковариационного анализа (MCA) между SST и индексами засухи обусловлены Эль-Ниньо</w:t>
      </w:r>
      <w:r w:rsidR="00446CC4" w:rsidRPr="00807D4D">
        <w:rPr>
          <w:sz w:val="28"/>
          <w:szCs w:val="28"/>
        </w:rPr>
        <w:t>-</w:t>
      </w:r>
      <w:r w:rsidRPr="00807D4D">
        <w:rPr>
          <w:sz w:val="28"/>
          <w:szCs w:val="28"/>
        </w:rPr>
        <w:t>Южным колебанием (ENSO). Однако влияние ENSO на засухи варьирует во времени и пространстве, и разные события ENSO приводят к различным аномалиям осадков</w:t>
      </w:r>
      <w:r w:rsidR="00446CC4" w:rsidRPr="00807D4D">
        <w:rPr>
          <w:sz w:val="28"/>
          <w:szCs w:val="28"/>
        </w:rPr>
        <w:t xml:space="preserve"> </w:t>
      </w:r>
      <w:sdt>
        <w:sdtPr>
          <w:rPr>
            <w:color w:val="000000"/>
            <w:sz w:val="28"/>
            <w:szCs w:val="28"/>
          </w:rPr>
          <w:tag w:val="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"/>
          <w:id w:val="1524283512"/>
          <w:placeholder>
            <w:docPart w:val="DefaultPlaceholder_-1854013440"/>
          </w:placeholder>
        </w:sdtPr>
        <w:sdtContent>
          <w:r w:rsidR="002D7BB8" w:rsidRPr="002D7BB8">
            <w:rPr>
              <w:color w:val="000000"/>
              <w:sz w:val="28"/>
              <w:szCs w:val="28"/>
            </w:rPr>
            <w:t>[137–140]</w:t>
          </w:r>
        </w:sdtContent>
      </w:sdt>
      <w:r w:rsidRPr="00807D4D">
        <w:rPr>
          <w:sz w:val="28"/>
          <w:szCs w:val="28"/>
        </w:rPr>
        <w:t xml:space="preserve"> </w:t>
      </w:r>
      <w:r w:rsidRPr="00807D4D">
        <w:rPr>
          <w:sz w:val="28"/>
          <w:szCs w:val="28"/>
          <w:lang w:val="kk-KZ"/>
        </w:rPr>
        <w:t>исследовали совместное влияние ENSO и Тихоокеанской декадной осцилляции (PDO) на засухи и обнаружили, что засуха усиливается и расширяется, когда ENSO находится в фазе с PDO, то есть когда Эль-Ниньо (Ла-Нинья) совпадает с т</w:t>
      </w:r>
      <w:r w:rsidR="00B21A5B" w:rsidRPr="00807D4D">
        <w:rPr>
          <w:sz w:val="28"/>
          <w:szCs w:val="28"/>
          <w:lang w:val="kk-KZ"/>
        </w:rPr>
        <w:t>е</w:t>
      </w:r>
      <w:r w:rsidRPr="00807D4D">
        <w:rPr>
          <w:sz w:val="28"/>
          <w:szCs w:val="28"/>
          <w:lang w:val="kk-KZ"/>
        </w:rPr>
        <w:t>плой (холодной) фазой PDO. Такая синхронность PDO ускоряет (или задерживает) начало (или завершение) засухи, вызванной Эль-Ниньо (Ла-Нинья).</w:t>
      </w:r>
    </w:p>
    <w:p w14:paraId="759190C1" w14:textId="4D8496D9" w:rsidR="00A609E8" w:rsidRPr="00807D4D" w:rsidRDefault="00A609E8" w:rsidP="00E75BA5">
      <w:pPr>
        <w:ind w:firstLine="709"/>
        <w:jc w:val="both"/>
        <w:rPr>
          <w:sz w:val="28"/>
          <w:szCs w:val="28"/>
          <w:lang w:val="kk-KZ"/>
        </w:rPr>
      </w:pPr>
      <w:r w:rsidRPr="00807D4D">
        <w:rPr>
          <w:sz w:val="28"/>
          <w:szCs w:val="28"/>
          <w:lang w:val="kk-KZ"/>
        </w:rPr>
        <w:t>Было обнаружено</w:t>
      </w:r>
      <w:r w:rsidRPr="00807D4D">
        <w:rPr>
          <w:sz w:val="28"/>
          <w:szCs w:val="28"/>
        </w:rPr>
        <w:t xml:space="preserve">, что из-за влияния температуры поверхности моря (SST) в тропических районах Тихого и Атлантического океанов экстремальные засухи происходили чаще. В другом исследовании </w:t>
      </w:r>
      <w:sdt>
        <w:sdtPr>
          <w:rPr>
            <w:color w:val="000000"/>
            <w:sz w:val="28"/>
            <w:szCs w:val="28"/>
          </w:rPr>
          <w:tag w:val="MENDELEY_CITATION_v3_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"/>
          <w:id w:val="-115986516"/>
          <w:placeholder>
            <w:docPart w:val="DefaultPlaceholder_-1854013440"/>
          </w:placeholder>
        </w:sdtPr>
        <w:sdtContent>
          <w:r w:rsidR="002D7BB8" w:rsidRPr="002D7BB8">
            <w:rPr>
              <w:color w:val="000000"/>
              <w:sz w:val="28"/>
              <w:szCs w:val="28"/>
            </w:rPr>
            <w:t>[141]</w:t>
          </w:r>
        </w:sdtContent>
      </w:sdt>
      <w:r w:rsidR="000812C1" w:rsidRPr="00807D4D">
        <w:rPr>
          <w:sz w:val="28"/>
          <w:szCs w:val="28"/>
        </w:rPr>
        <w:t xml:space="preserve"> </w:t>
      </w:r>
      <w:r w:rsidRPr="00807D4D">
        <w:rPr>
          <w:sz w:val="28"/>
          <w:szCs w:val="28"/>
        </w:rPr>
        <w:t xml:space="preserve">выявили значительные различия в тенденциях засух в Европе в 1950–2015 гг. Более частые и интенсивные засухи также были зафиксированы в Восточной Азии и Индии </w:t>
      </w:r>
      <w:sdt>
        <w:sdtPr>
          <w:rPr>
            <w:color w:val="000000"/>
            <w:sz w:val="28"/>
            <w:szCs w:val="28"/>
          </w:rPr>
          <w:tag w:val="MENDELEY_CITATION_v3_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"/>
          <w:id w:val="-2135166314"/>
          <w:placeholder>
            <w:docPart w:val="DefaultPlaceholder_-1854013440"/>
          </w:placeholder>
        </w:sdtPr>
        <w:sdtContent>
          <w:r w:rsidR="002D7BB8" w:rsidRPr="002D7BB8">
            <w:rPr>
              <w:color w:val="000000"/>
              <w:sz w:val="28"/>
              <w:szCs w:val="28"/>
            </w:rPr>
            <w:t>[142,143]</w:t>
          </w:r>
        </w:sdtContent>
      </w:sdt>
      <w:r w:rsidR="000812C1" w:rsidRPr="00807D4D">
        <w:rPr>
          <w:color w:val="000000"/>
          <w:sz w:val="28"/>
          <w:szCs w:val="28"/>
        </w:rPr>
        <w:t>.</w:t>
      </w:r>
    </w:p>
    <w:p w14:paraId="3E048F7D" w14:textId="432337C1" w:rsidR="00A609E8" w:rsidRDefault="00FE1D44" w:rsidP="00E75BA5">
      <w:pPr>
        <w:pStyle w:val="a7"/>
        <w:ind w:left="0" w:firstLine="709"/>
        <w:jc w:val="both"/>
        <w:rPr>
          <w:sz w:val="28"/>
          <w:szCs w:val="28"/>
          <w:lang w:val="kk-KZ"/>
        </w:rPr>
      </w:pPr>
      <w:r w:rsidRPr="00807D4D">
        <w:rPr>
          <w:sz w:val="28"/>
          <w:szCs w:val="28"/>
          <w:lang w:val="kk-KZ"/>
        </w:rPr>
        <w:t>Аналогичные закономерности выявлены и для территории Центральной Азии, включая Казахстан.</w:t>
      </w:r>
      <w:r w:rsidR="008636F6" w:rsidRPr="00807D4D">
        <w:rPr>
          <w:sz w:val="28"/>
          <w:szCs w:val="28"/>
          <w:lang w:val="kk-KZ"/>
        </w:rPr>
        <w:t xml:space="preserve"> П</w:t>
      </w:r>
      <w:r w:rsidRPr="00807D4D">
        <w:rPr>
          <w:sz w:val="28"/>
          <w:szCs w:val="28"/>
          <w:lang w:val="kk-KZ"/>
        </w:rPr>
        <w:t>оложительная фаза ENSO приводит к снижению зимних осадков и усилению условий засушливости в северной и восточной частях Казахстана. ENSO является одним из наиболее значимых глобальных факторов, влияющих на межгодовую изменчивость SPI и SPEI над Казахстаном, особенно в зимний и весенний периоды</w:t>
      </w:r>
      <w:r w:rsidR="004E57A1" w:rsidRPr="00807D4D">
        <w:rPr>
          <w:sz w:val="28"/>
          <w:szCs w:val="28"/>
          <w:lang w:val="kk-KZ"/>
        </w:rPr>
        <w:t xml:space="preserve"> </w:t>
      </w:r>
      <w:sdt>
        <w:sdtPr>
          <w:rPr>
            <w:color w:val="000000"/>
            <w:sz w:val="28"/>
            <w:szCs w:val="28"/>
            <w:lang w:val="kk-KZ"/>
          </w:rPr>
          <w:tag w:val="MENDELEY_CITATION_v3_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"/>
          <w:id w:val="-1266068085"/>
          <w:placeholder>
            <w:docPart w:val="DefaultPlaceholder_-1854013440"/>
          </w:placeholder>
        </w:sdtPr>
        <w:sdtContent>
          <w:r w:rsidR="002D7BB8" w:rsidRPr="002D7BB8">
            <w:rPr>
              <w:color w:val="000000"/>
              <w:sz w:val="28"/>
              <w:szCs w:val="28"/>
              <w:lang w:val="kk-KZ"/>
            </w:rPr>
            <w:t>[144]</w:t>
          </w:r>
        </w:sdtContent>
      </w:sdt>
      <w:r w:rsidRPr="00807D4D">
        <w:rPr>
          <w:sz w:val="28"/>
          <w:szCs w:val="28"/>
          <w:lang w:val="kk-KZ"/>
        </w:rPr>
        <w:t xml:space="preserve">. </w:t>
      </w:r>
    </w:p>
    <w:p w14:paraId="6BE618E7" w14:textId="77777777" w:rsidR="00C61616" w:rsidRPr="00807D4D" w:rsidRDefault="00C61616" w:rsidP="00E75BA5">
      <w:pPr>
        <w:pStyle w:val="a7"/>
        <w:ind w:left="0" w:firstLine="709"/>
        <w:jc w:val="both"/>
        <w:rPr>
          <w:sz w:val="28"/>
          <w:szCs w:val="28"/>
          <w:lang w:val="kk-KZ"/>
        </w:rPr>
      </w:pPr>
    </w:p>
    <w:p w14:paraId="3A811D28" w14:textId="3195BCCD" w:rsidR="0066130D" w:rsidRPr="00807D4D" w:rsidRDefault="0066130D" w:rsidP="00E75BA5">
      <w:pPr>
        <w:pStyle w:val="a7"/>
        <w:ind w:left="0" w:firstLine="709"/>
        <w:jc w:val="both"/>
        <w:rPr>
          <w:b/>
          <w:bCs/>
          <w:sz w:val="28"/>
          <w:szCs w:val="28"/>
          <w:lang w:val="kk-KZ"/>
        </w:rPr>
      </w:pPr>
      <w:r w:rsidRPr="00807D4D">
        <w:rPr>
          <w:b/>
          <w:bCs/>
          <w:sz w:val="28"/>
          <w:szCs w:val="28"/>
          <w:lang w:val="kk-KZ"/>
        </w:rPr>
        <w:lastRenderedPageBreak/>
        <w:t xml:space="preserve">Исходные данные: </w:t>
      </w:r>
    </w:p>
    <w:p w14:paraId="224C0EB9" w14:textId="618A5680" w:rsidR="0066130D" w:rsidRPr="00807D4D" w:rsidRDefault="0066130D" w:rsidP="00E75BA5">
      <w:pPr>
        <w:ind w:firstLine="709"/>
        <w:jc w:val="both"/>
        <w:rPr>
          <w:sz w:val="28"/>
          <w:szCs w:val="28"/>
        </w:rPr>
      </w:pPr>
      <w:r w:rsidRPr="00807D4D">
        <w:rPr>
          <w:sz w:val="28"/>
          <w:szCs w:val="28"/>
        </w:rPr>
        <w:t xml:space="preserve">Чтобы понять, каким образом крупномасштабные процессы связаны с </w:t>
      </w:r>
      <w:r w:rsidR="00940FC5" w:rsidRPr="00807D4D">
        <w:rPr>
          <w:sz w:val="28"/>
          <w:szCs w:val="28"/>
        </w:rPr>
        <w:t xml:space="preserve">формированием </w:t>
      </w:r>
      <w:r w:rsidRPr="00807D4D">
        <w:rPr>
          <w:sz w:val="28"/>
          <w:szCs w:val="28"/>
        </w:rPr>
        <w:t xml:space="preserve">засух в Северном Казахстане, </w:t>
      </w:r>
      <w:r w:rsidR="00D93188" w:rsidRPr="00807D4D">
        <w:rPr>
          <w:sz w:val="28"/>
          <w:szCs w:val="28"/>
        </w:rPr>
        <w:t>в работе</w:t>
      </w:r>
      <w:r w:rsidRPr="00807D4D">
        <w:rPr>
          <w:sz w:val="28"/>
          <w:szCs w:val="28"/>
        </w:rPr>
        <w:t xml:space="preserve"> </w:t>
      </w:r>
      <w:r w:rsidR="00D93188" w:rsidRPr="00807D4D">
        <w:rPr>
          <w:sz w:val="28"/>
          <w:szCs w:val="28"/>
        </w:rPr>
        <w:t>про</w:t>
      </w:r>
      <w:r w:rsidRPr="00807D4D">
        <w:rPr>
          <w:sz w:val="28"/>
          <w:szCs w:val="28"/>
        </w:rPr>
        <w:t>анализи</w:t>
      </w:r>
      <w:r w:rsidR="00D93188" w:rsidRPr="00807D4D">
        <w:rPr>
          <w:sz w:val="28"/>
          <w:szCs w:val="28"/>
        </w:rPr>
        <w:t xml:space="preserve">рованы </w:t>
      </w:r>
      <w:r w:rsidRPr="00807D4D">
        <w:rPr>
          <w:sz w:val="28"/>
          <w:szCs w:val="28"/>
        </w:rPr>
        <w:t xml:space="preserve">взаимосвязи между засухой (по значениям SPI) и крупномасштабными </w:t>
      </w:r>
      <w:r w:rsidRPr="00604FC0">
        <w:rPr>
          <w:color w:val="000000" w:themeColor="text1"/>
          <w:sz w:val="28"/>
          <w:szCs w:val="28"/>
        </w:rPr>
        <w:t xml:space="preserve">процессами (Таблица 4.1). </w:t>
      </w:r>
      <w:r w:rsidRPr="00807D4D">
        <w:rPr>
          <w:sz w:val="28"/>
          <w:szCs w:val="28"/>
        </w:rPr>
        <w:t xml:space="preserve">Данные были получены в ежемесячном масштабе времени с сайта </w:t>
      </w:r>
      <w:hyperlink r:id="rId48" w:tgtFrame="_new" w:history="1">
        <w:r w:rsidRPr="00807D4D">
          <w:rPr>
            <w:rStyle w:val="af0"/>
            <w:sz w:val="28"/>
            <w:szCs w:val="28"/>
          </w:rPr>
          <w:t>https://psl.noaa.gov/data/climateindices/list</w:t>
        </w:r>
      </w:hyperlink>
      <w:r w:rsidRPr="00807D4D">
        <w:rPr>
          <w:sz w:val="28"/>
          <w:szCs w:val="28"/>
          <w:lang w:val="kk-KZ"/>
        </w:rPr>
        <w:t xml:space="preserve"> за период 1990–2024  гг. </w:t>
      </w:r>
      <w:r w:rsidRPr="00807D4D">
        <w:rPr>
          <w:sz w:val="28"/>
          <w:szCs w:val="28"/>
        </w:rPr>
        <w:t xml:space="preserve">Эти </w:t>
      </w:r>
      <w:r w:rsidR="008B0D1B">
        <w:rPr>
          <w:sz w:val="28"/>
          <w:szCs w:val="28"/>
        </w:rPr>
        <w:t>крупномасштабные</w:t>
      </w:r>
      <w:r w:rsidRPr="00807D4D">
        <w:rPr>
          <w:sz w:val="28"/>
          <w:szCs w:val="28"/>
        </w:rPr>
        <w:t xml:space="preserve"> индексы </w:t>
      </w:r>
      <w:r w:rsidR="00E15198">
        <w:rPr>
          <w:sz w:val="28"/>
          <w:szCs w:val="28"/>
        </w:rPr>
        <w:t xml:space="preserve">атмосферной циркуляции </w:t>
      </w:r>
      <w:r w:rsidRPr="00807D4D">
        <w:rPr>
          <w:sz w:val="28"/>
          <w:szCs w:val="28"/>
        </w:rPr>
        <w:t>включают две основные группы: индексы, основанные на температуре поверхности моря (SST), и индексы, основанные</w:t>
      </w:r>
      <w:r w:rsidR="00E15198">
        <w:rPr>
          <w:sz w:val="28"/>
          <w:szCs w:val="28"/>
        </w:rPr>
        <w:t xml:space="preserve"> на</w:t>
      </w:r>
      <w:r w:rsidRPr="00807D4D">
        <w:rPr>
          <w:sz w:val="28"/>
          <w:szCs w:val="28"/>
        </w:rPr>
        <w:t xml:space="preserve"> </w:t>
      </w:r>
      <w:r w:rsidR="00E15198" w:rsidRPr="00E15198">
        <w:rPr>
          <w:sz w:val="28"/>
          <w:szCs w:val="28"/>
        </w:rPr>
        <w:t>аномалия</w:t>
      </w:r>
      <w:r w:rsidR="00E15198">
        <w:rPr>
          <w:sz w:val="28"/>
          <w:szCs w:val="28"/>
        </w:rPr>
        <w:t xml:space="preserve">х </w:t>
      </w:r>
      <w:r w:rsidR="00E15198" w:rsidRPr="00E15198">
        <w:rPr>
          <w:sz w:val="28"/>
          <w:szCs w:val="28"/>
        </w:rPr>
        <w:t xml:space="preserve">полей атмосферного давления и </w:t>
      </w:r>
      <w:proofErr w:type="spellStart"/>
      <w:r w:rsidR="00E15198" w:rsidRPr="00E15198">
        <w:rPr>
          <w:sz w:val="28"/>
          <w:szCs w:val="28"/>
        </w:rPr>
        <w:t>геопотенциальной</w:t>
      </w:r>
      <w:proofErr w:type="spellEnd"/>
      <w:r w:rsidR="00E15198" w:rsidRPr="00E15198">
        <w:rPr>
          <w:sz w:val="28"/>
          <w:szCs w:val="28"/>
        </w:rPr>
        <w:t xml:space="preserve"> высоты</w:t>
      </w:r>
      <w:r w:rsidRPr="00807D4D">
        <w:rPr>
          <w:sz w:val="28"/>
          <w:szCs w:val="28"/>
        </w:rPr>
        <w:t>.</w:t>
      </w:r>
    </w:p>
    <w:p w14:paraId="0564FF88" w14:textId="77777777" w:rsidR="00E75BA5" w:rsidRDefault="00E75BA5" w:rsidP="00E75BA5">
      <w:pPr>
        <w:jc w:val="both"/>
        <w:rPr>
          <w:color w:val="EE0000"/>
          <w:sz w:val="28"/>
          <w:szCs w:val="28"/>
        </w:rPr>
      </w:pPr>
    </w:p>
    <w:p w14:paraId="5ADD9783" w14:textId="3A9EDA9A" w:rsidR="0066130D" w:rsidRDefault="0066130D" w:rsidP="00E75BA5">
      <w:pPr>
        <w:jc w:val="both"/>
        <w:rPr>
          <w:color w:val="000000" w:themeColor="text1"/>
          <w:sz w:val="28"/>
          <w:szCs w:val="28"/>
        </w:rPr>
      </w:pPr>
      <w:r w:rsidRPr="00E75BA5">
        <w:rPr>
          <w:sz w:val="28"/>
          <w:szCs w:val="28"/>
        </w:rPr>
        <w:t xml:space="preserve">Таблица </w:t>
      </w:r>
      <w:r w:rsidRPr="00604FC0">
        <w:rPr>
          <w:color w:val="000000" w:themeColor="text1"/>
          <w:sz w:val="28"/>
          <w:szCs w:val="28"/>
        </w:rPr>
        <w:t>4.1</w:t>
      </w:r>
      <w:r w:rsidRPr="00604FC0">
        <w:rPr>
          <w:color w:val="000000" w:themeColor="text1"/>
          <w:sz w:val="28"/>
          <w:szCs w:val="28"/>
          <w:lang w:val="kk-KZ"/>
        </w:rPr>
        <w:t xml:space="preserve"> </w:t>
      </w:r>
      <w:r w:rsidR="00B96FB6" w:rsidRPr="00B06188">
        <w:rPr>
          <w:bCs/>
          <w:sz w:val="28"/>
          <w:szCs w:val="28"/>
        </w:rPr>
        <w:t>–</w:t>
      </w:r>
      <w:r w:rsidRPr="00807D4D">
        <w:rPr>
          <w:color w:val="000000" w:themeColor="text1"/>
          <w:sz w:val="28"/>
          <w:szCs w:val="28"/>
          <w:lang w:val="kk-KZ"/>
        </w:rPr>
        <w:t xml:space="preserve"> </w:t>
      </w:r>
      <w:r w:rsidRPr="00807D4D">
        <w:rPr>
          <w:color w:val="000000" w:themeColor="text1"/>
          <w:sz w:val="28"/>
          <w:szCs w:val="28"/>
        </w:rPr>
        <w:t xml:space="preserve">Перечень </w:t>
      </w:r>
      <w:r w:rsidR="00DD256E" w:rsidRPr="00807D4D">
        <w:rPr>
          <w:color w:val="000000" w:themeColor="text1"/>
          <w:sz w:val="28"/>
          <w:szCs w:val="28"/>
        </w:rPr>
        <w:t>крупномасштабн</w:t>
      </w:r>
      <w:r w:rsidR="00E36A2B">
        <w:rPr>
          <w:color w:val="000000" w:themeColor="text1"/>
          <w:sz w:val="28"/>
          <w:szCs w:val="28"/>
        </w:rPr>
        <w:t xml:space="preserve">ых индексов атмосферной </w:t>
      </w:r>
      <w:r w:rsidR="00DD256E" w:rsidRPr="00807D4D">
        <w:rPr>
          <w:color w:val="000000" w:themeColor="text1"/>
          <w:sz w:val="28"/>
          <w:szCs w:val="28"/>
        </w:rPr>
        <w:t xml:space="preserve">циркуляции </w:t>
      </w:r>
      <w:r w:rsidRPr="00807D4D">
        <w:rPr>
          <w:color w:val="000000" w:themeColor="text1"/>
          <w:sz w:val="28"/>
          <w:szCs w:val="28"/>
        </w:rPr>
        <w:t>и их физическая основа</w:t>
      </w:r>
    </w:p>
    <w:p w14:paraId="22727FF5" w14:textId="77777777" w:rsidR="000F2FEA" w:rsidRDefault="000F2FEA" w:rsidP="00E75BA5">
      <w:pPr>
        <w:jc w:val="both"/>
        <w:rPr>
          <w:color w:val="000000" w:themeColor="text1"/>
          <w:sz w:val="28"/>
          <w:szCs w:val="28"/>
        </w:rPr>
      </w:pPr>
    </w:p>
    <w:tbl>
      <w:tblPr>
        <w:tblStyle w:val="af9"/>
        <w:tblW w:w="9351" w:type="dxa"/>
        <w:tblLook w:val="04A0" w:firstRow="1" w:lastRow="0" w:firstColumn="1" w:lastColumn="0" w:noHBand="0" w:noVBand="1"/>
      </w:tblPr>
      <w:tblGrid>
        <w:gridCol w:w="548"/>
        <w:gridCol w:w="3416"/>
        <w:gridCol w:w="5387"/>
      </w:tblGrid>
      <w:tr w:rsidR="0066130D" w14:paraId="36CA6027" w14:textId="77777777" w:rsidTr="006C746E">
        <w:tc>
          <w:tcPr>
            <w:tcW w:w="548" w:type="dxa"/>
          </w:tcPr>
          <w:p w14:paraId="020A614C" w14:textId="77777777" w:rsidR="0066130D" w:rsidRPr="00F5200A" w:rsidRDefault="0066130D" w:rsidP="006C746E">
            <w:pPr>
              <w:jc w:val="center"/>
              <w:rPr>
                <w:b/>
                <w:bCs/>
                <w:sz w:val="22"/>
                <w:szCs w:val="22"/>
                <w:lang w:val="en-US"/>
              </w:rPr>
            </w:pPr>
            <w:r>
              <w:rPr>
                <w:b/>
                <w:bCs/>
                <w:sz w:val="22"/>
                <w:szCs w:val="22"/>
              </w:rPr>
              <w:t>№</w:t>
            </w:r>
          </w:p>
        </w:tc>
        <w:tc>
          <w:tcPr>
            <w:tcW w:w="3416" w:type="dxa"/>
          </w:tcPr>
          <w:p w14:paraId="634358E1" w14:textId="254A2456" w:rsidR="0066130D" w:rsidRPr="00F5200A" w:rsidRDefault="00083F8B" w:rsidP="006C746E">
            <w:pPr>
              <w:jc w:val="center"/>
              <w:rPr>
                <w:b/>
                <w:bCs/>
                <w:sz w:val="22"/>
                <w:szCs w:val="22"/>
                <w:lang w:val="kk-KZ"/>
              </w:rPr>
            </w:pPr>
            <w:r w:rsidRPr="00083F8B">
              <w:rPr>
                <w:b/>
                <w:bCs/>
                <w:sz w:val="22"/>
                <w:szCs w:val="22"/>
                <w:lang w:val="kk-KZ"/>
              </w:rPr>
              <w:t>Колебания атмосферной циркуляции</w:t>
            </w:r>
          </w:p>
        </w:tc>
        <w:tc>
          <w:tcPr>
            <w:tcW w:w="5387" w:type="dxa"/>
          </w:tcPr>
          <w:p w14:paraId="29B59964" w14:textId="77777777" w:rsidR="0066130D" w:rsidRPr="00F5200A" w:rsidRDefault="0066130D" w:rsidP="006C746E">
            <w:pPr>
              <w:jc w:val="center"/>
              <w:rPr>
                <w:b/>
                <w:bCs/>
                <w:sz w:val="22"/>
                <w:szCs w:val="22"/>
                <w:lang w:val="kk-KZ"/>
              </w:rPr>
            </w:pPr>
            <w:r w:rsidRPr="00F5200A">
              <w:rPr>
                <w:b/>
                <w:bCs/>
                <w:sz w:val="22"/>
                <w:szCs w:val="22"/>
              </w:rPr>
              <w:t>Используемые переменные</w:t>
            </w:r>
          </w:p>
        </w:tc>
      </w:tr>
      <w:tr w:rsidR="0066130D" w14:paraId="01386E91" w14:textId="77777777" w:rsidTr="006C746E">
        <w:tc>
          <w:tcPr>
            <w:tcW w:w="548" w:type="dxa"/>
          </w:tcPr>
          <w:p w14:paraId="0CD7954F" w14:textId="77777777" w:rsidR="0066130D" w:rsidRDefault="0066130D" w:rsidP="006C746E">
            <w:pPr>
              <w:jc w:val="both"/>
              <w:rPr>
                <w:sz w:val="22"/>
                <w:szCs w:val="22"/>
                <w:lang w:val="kk-KZ"/>
              </w:rPr>
            </w:pPr>
            <w:r>
              <w:rPr>
                <w:sz w:val="22"/>
                <w:szCs w:val="22"/>
                <w:lang w:val="kk-KZ"/>
              </w:rPr>
              <w:t>1</w:t>
            </w:r>
          </w:p>
        </w:tc>
        <w:tc>
          <w:tcPr>
            <w:tcW w:w="3416" w:type="dxa"/>
          </w:tcPr>
          <w:p w14:paraId="4587A2B5" w14:textId="77777777" w:rsidR="0066130D" w:rsidRDefault="0066130D" w:rsidP="006C746E">
            <w:pPr>
              <w:jc w:val="both"/>
              <w:rPr>
                <w:sz w:val="22"/>
                <w:szCs w:val="22"/>
                <w:lang w:val="kk-KZ"/>
              </w:rPr>
            </w:pPr>
            <w:r w:rsidRPr="001C7495">
              <w:rPr>
                <w:sz w:val="22"/>
                <w:szCs w:val="22"/>
              </w:rPr>
              <w:t>Арктическая осцилляция (AO)</w:t>
            </w:r>
          </w:p>
        </w:tc>
        <w:tc>
          <w:tcPr>
            <w:tcW w:w="5387" w:type="dxa"/>
          </w:tcPr>
          <w:p w14:paraId="7F79DDA1" w14:textId="3A361EB6" w:rsidR="00121770" w:rsidRPr="00BA5097" w:rsidRDefault="00121770" w:rsidP="006C746E">
            <w:pPr>
              <w:jc w:val="both"/>
              <w:rPr>
                <w:sz w:val="22"/>
                <w:szCs w:val="22"/>
              </w:rPr>
            </w:pPr>
            <w:r>
              <w:rPr>
                <w:sz w:val="22"/>
                <w:szCs w:val="22"/>
              </w:rPr>
              <w:t>Е</w:t>
            </w:r>
            <w:r w:rsidRPr="00121770">
              <w:rPr>
                <w:sz w:val="22"/>
                <w:szCs w:val="22"/>
              </w:rPr>
              <w:t>жемесячные индексы AO строятся пут</w:t>
            </w:r>
            <w:r>
              <w:rPr>
                <w:sz w:val="22"/>
                <w:szCs w:val="22"/>
              </w:rPr>
              <w:t>е</w:t>
            </w:r>
            <w:r w:rsidRPr="00121770">
              <w:rPr>
                <w:sz w:val="22"/>
                <w:szCs w:val="22"/>
              </w:rPr>
              <w:t xml:space="preserve">м проецирования среднемесячных аномалий высоты </w:t>
            </w:r>
            <w:proofErr w:type="spellStart"/>
            <w:r w:rsidRPr="00121770">
              <w:rPr>
                <w:sz w:val="22"/>
                <w:szCs w:val="22"/>
              </w:rPr>
              <w:t>геопотенциала</w:t>
            </w:r>
            <w:proofErr w:type="spellEnd"/>
            <w:r w:rsidRPr="00121770">
              <w:rPr>
                <w:sz w:val="22"/>
                <w:szCs w:val="22"/>
              </w:rPr>
              <w:t xml:space="preserve"> на уровне 1000 </w:t>
            </w:r>
            <w:proofErr w:type="spellStart"/>
            <w:r w:rsidRPr="00121770">
              <w:rPr>
                <w:sz w:val="22"/>
                <w:szCs w:val="22"/>
              </w:rPr>
              <w:t>гПа</w:t>
            </w:r>
            <w:proofErr w:type="spellEnd"/>
            <w:r w:rsidRPr="00121770">
              <w:rPr>
                <w:sz w:val="22"/>
                <w:szCs w:val="22"/>
              </w:rPr>
              <w:t xml:space="preserve"> (700 </w:t>
            </w:r>
            <w:proofErr w:type="spellStart"/>
            <w:r w:rsidRPr="00121770">
              <w:rPr>
                <w:sz w:val="22"/>
                <w:szCs w:val="22"/>
              </w:rPr>
              <w:t>гПа</w:t>
            </w:r>
            <w:proofErr w:type="spellEnd"/>
            <w:r w:rsidRPr="00121770">
              <w:rPr>
                <w:sz w:val="22"/>
                <w:szCs w:val="22"/>
              </w:rPr>
              <w:t>) на ведущий EOF-мод.</w:t>
            </w:r>
          </w:p>
        </w:tc>
      </w:tr>
      <w:tr w:rsidR="0066130D" w14:paraId="291A2A46" w14:textId="77777777" w:rsidTr="006C746E">
        <w:tc>
          <w:tcPr>
            <w:tcW w:w="548" w:type="dxa"/>
          </w:tcPr>
          <w:p w14:paraId="6CF65490" w14:textId="77777777" w:rsidR="0066130D" w:rsidRDefault="0066130D" w:rsidP="006C746E">
            <w:pPr>
              <w:jc w:val="both"/>
              <w:rPr>
                <w:sz w:val="22"/>
                <w:szCs w:val="22"/>
                <w:lang w:val="kk-KZ"/>
              </w:rPr>
            </w:pPr>
            <w:r>
              <w:rPr>
                <w:sz w:val="22"/>
                <w:szCs w:val="22"/>
                <w:lang w:val="kk-KZ"/>
              </w:rPr>
              <w:t>2</w:t>
            </w:r>
          </w:p>
        </w:tc>
        <w:tc>
          <w:tcPr>
            <w:tcW w:w="3416" w:type="dxa"/>
          </w:tcPr>
          <w:p w14:paraId="411718BE" w14:textId="77777777" w:rsidR="0066130D" w:rsidRDefault="0066130D" w:rsidP="006C746E">
            <w:pPr>
              <w:jc w:val="both"/>
              <w:rPr>
                <w:sz w:val="22"/>
                <w:szCs w:val="22"/>
                <w:lang w:val="kk-KZ"/>
              </w:rPr>
            </w:pPr>
            <w:r w:rsidRPr="001C7495">
              <w:rPr>
                <w:sz w:val="22"/>
                <w:szCs w:val="22"/>
              </w:rPr>
              <w:t>Северо-Атлантическая осцилляция (NAO)</w:t>
            </w:r>
          </w:p>
        </w:tc>
        <w:tc>
          <w:tcPr>
            <w:tcW w:w="5387" w:type="dxa"/>
          </w:tcPr>
          <w:p w14:paraId="2E1CFCC7" w14:textId="77777777" w:rsidR="0066130D" w:rsidRDefault="0066130D" w:rsidP="006C746E">
            <w:pPr>
              <w:jc w:val="both"/>
              <w:rPr>
                <w:sz w:val="22"/>
                <w:szCs w:val="22"/>
                <w:lang w:val="kk-KZ"/>
              </w:rPr>
            </w:pPr>
            <w:r w:rsidRPr="00F5200A">
              <w:rPr>
                <w:sz w:val="22"/>
                <w:szCs w:val="22"/>
              </w:rPr>
              <w:t>Разность давления на уровне моря между Азорами и Исландией</w:t>
            </w:r>
          </w:p>
        </w:tc>
      </w:tr>
      <w:tr w:rsidR="0066130D" w14:paraId="36562D31" w14:textId="77777777" w:rsidTr="006C746E">
        <w:tc>
          <w:tcPr>
            <w:tcW w:w="548" w:type="dxa"/>
          </w:tcPr>
          <w:p w14:paraId="6BD479F2" w14:textId="77777777" w:rsidR="0066130D" w:rsidRDefault="0066130D" w:rsidP="006C746E">
            <w:pPr>
              <w:jc w:val="both"/>
              <w:rPr>
                <w:sz w:val="22"/>
                <w:szCs w:val="22"/>
                <w:lang w:val="kk-KZ"/>
              </w:rPr>
            </w:pPr>
            <w:r>
              <w:rPr>
                <w:sz w:val="22"/>
                <w:szCs w:val="22"/>
                <w:lang w:val="kk-KZ"/>
              </w:rPr>
              <w:t>3</w:t>
            </w:r>
          </w:p>
        </w:tc>
        <w:tc>
          <w:tcPr>
            <w:tcW w:w="3416" w:type="dxa"/>
          </w:tcPr>
          <w:p w14:paraId="515733CC" w14:textId="77777777" w:rsidR="0066130D" w:rsidRDefault="0066130D" w:rsidP="006C746E">
            <w:pPr>
              <w:jc w:val="both"/>
              <w:rPr>
                <w:sz w:val="22"/>
                <w:szCs w:val="22"/>
                <w:lang w:val="kk-KZ"/>
              </w:rPr>
            </w:pPr>
            <w:r w:rsidRPr="001C7495">
              <w:rPr>
                <w:sz w:val="22"/>
                <w:szCs w:val="22"/>
              </w:rPr>
              <w:t>Индекс Океанического Эль-Ниньо (ONI)</w:t>
            </w:r>
          </w:p>
        </w:tc>
        <w:tc>
          <w:tcPr>
            <w:tcW w:w="5387" w:type="dxa"/>
          </w:tcPr>
          <w:p w14:paraId="196AEEC1" w14:textId="5F214C05" w:rsidR="0066130D" w:rsidRDefault="0066130D" w:rsidP="006C746E">
            <w:pPr>
              <w:jc w:val="both"/>
              <w:rPr>
                <w:sz w:val="22"/>
                <w:szCs w:val="22"/>
                <w:lang w:val="kk-KZ"/>
              </w:rPr>
            </w:pPr>
            <w:r w:rsidRPr="00F5200A">
              <w:rPr>
                <w:sz w:val="22"/>
                <w:szCs w:val="22"/>
              </w:rPr>
              <w:t>Скользящее тр</w:t>
            </w:r>
            <w:r>
              <w:rPr>
                <w:sz w:val="22"/>
                <w:szCs w:val="22"/>
              </w:rPr>
              <w:t>е</w:t>
            </w:r>
            <w:r w:rsidRPr="00F5200A">
              <w:rPr>
                <w:sz w:val="22"/>
                <w:szCs w:val="22"/>
              </w:rPr>
              <w:t>хмесячное среднее SST-</w:t>
            </w:r>
            <w:r>
              <w:rPr>
                <w:sz w:val="22"/>
                <w:szCs w:val="22"/>
              </w:rPr>
              <w:t>аномалий</w:t>
            </w:r>
            <w:r w:rsidRPr="00F5200A">
              <w:rPr>
                <w:sz w:val="22"/>
                <w:szCs w:val="22"/>
              </w:rPr>
              <w:t xml:space="preserve"> в регионе </w:t>
            </w:r>
            <w:proofErr w:type="spellStart"/>
            <w:r w:rsidRPr="00F5200A">
              <w:rPr>
                <w:sz w:val="22"/>
                <w:szCs w:val="22"/>
              </w:rPr>
              <w:t>Niño</w:t>
            </w:r>
            <w:proofErr w:type="spellEnd"/>
            <w:r w:rsidRPr="00F5200A">
              <w:rPr>
                <w:sz w:val="22"/>
                <w:szCs w:val="22"/>
              </w:rPr>
              <w:t xml:space="preserve"> 3.4 (ERSST.v5)</w:t>
            </w:r>
            <w:r w:rsidR="00F84900">
              <w:rPr>
                <w:sz w:val="22"/>
                <w:szCs w:val="22"/>
              </w:rPr>
              <w:t xml:space="preserve"> </w:t>
            </w:r>
            <w:r w:rsidR="00F84900" w:rsidRPr="00F84900">
              <w:rPr>
                <w:sz w:val="22"/>
                <w:szCs w:val="22"/>
              </w:rPr>
              <w:t xml:space="preserve">(5° </w:t>
            </w:r>
            <w:proofErr w:type="spellStart"/>
            <w:r w:rsidR="00F84900" w:rsidRPr="00F84900">
              <w:rPr>
                <w:sz w:val="22"/>
                <w:szCs w:val="22"/>
              </w:rPr>
              <w:t>с.ш</w:t>
            </w:r>
            <w:proofErr w:type="spellEnd"/>
            <w:r w:rsidR="00F84900" w:rsidRPr="00F84900">
              <w:rPr>
                <w:sz w:val="22"/>
                <w:szCs w:val="22"/>
              </w:rPr>
              <w:t xml:space="preserve">.–5° </w:t>
            </w:r>
            <w:proofErr w:type="spellStart"/>
            <w:r w:rsidR="00F84900" w:rsidRPr="00F84900">
              <w:rPr>
                <w:sz w:val="22"/>
                <w:szCs w:val="22"/>
              </w:rPr>
              <w:t>ю.ш</w:t>
            </w:r>
            <w:proofErr w:type="spellEnd"/>
            <w:r w:rsidR="00F84900" w:rsidRPr="00F84900">
              <w:rPr>
                <w:sz w:val="22"/>
                <w:szCs w:val="22"/>
              </w:rPr>
              <w:t xml:space="preserve">., 120–170° </w:t>
            </w:r>
            <w:proofErr w:type="spellStart"/>
            <w:r w:rsidR="00F84900" w:rsidRPr="00F84900">
              <w:rPr>
                <w:sz w:val="22"/>
                <w:szCs w:val="22"/>
              </w:rPr>
              <w:t>з.д</w:t>
            </w:r>
            <w:proofErr w:type="spellEnd"/>
            <w:r w:rsidR="00F84900" w:rsidRPr="00F84900">
              <w:rPr>
                <w:sz w:val="22"/>
                <w:szCs w:val="22"/>
              </w:rPr>
              <w:t>.), рассчитанное на основе меняющегося базового периода, который состоит из нескольких центрированных 30-летних периодов.</w:t>
            </w:r>
          </w:p>
        </w:tc>
      </w:tr>
      <w:tr w:rsidR="0066130D" w14:paraId="6D94B135" w14:textId="77777777" w:rsidTr="006C746E">
        <w:tc>
          <w:tcPr>
            <w:tcW w:w="548" w:type="dxa"/>
          </w:tcPr>
          <w:p w14:paraId="23108ACB" w14:textId="77777777" w:rsidR="0066130D" w:rsidRDefault="0066130D" w:rsidP="006C746E">
            <w:pPr>
              <w:jc w:val="both"/>
              <w:rPr>
                <w:sz w:val="22"/>
                <w:szCs w:val="22"/>
                <w:lang w:val="kk-KZ"/>
              </w:rPr>
            </w:pPr>
            <w:r>
              <w:rPr>
                <w:sz w:val="22"/>
                <w:szCs w:val="22"/>
                <w:lang w:val="kk-KZ"/>
              </w:rPr>
              <w:t>4</w:t>
            </w:r>
          </w:p>
        </w:tc>
        <w:tc>
          <w:tcPr>
            <w:tcW w:w="3416" w:type="dxa"/>
          </w:tcPr>
          <w:p w14:paraId="4CA946FE" w14:textId="77777777" w:rsidR="0066130D" w:rsidRDefault="0066130D" w:rsidP="006C746E">
            <w:pPr>
              <w:jc w:val="both"/>
              <w:rPr>
                <w:sz w:val="22"/>
                <w:szCs w:val="22"/>
                <w:lang w:val="kk-KZ"/>
              </w:rPr>
            </w:pPr>
            <w:r w:rsidRPr="001C7495">
              <w:rPr>
                <w:sz w:val="22"/>
                <w:szCs w:val="22"/>
              </w:rPr>
              <w:t>Тихоокеанская декадная осцилляция (PDO)</w:t>
            </w:r>
          </w:p>
        </w:tc>
        <w:tc>
          <w:tcPr>
            <w:tcW w:w="5387" w:type="dxa"/>
          </w:tcPr>
          <w:p w14:paraId="15154F6C" w14:textId="77777777" w:rsidR="0066130D" w:rsidRPr="0084590E" w:rsidRDefault="0066130D" w:rsidP="006C746E">
            <w:pPr>
              <w:jc w:val="both"/>
              <w:rPr>
                <w:sz w:val="22"/>
                <w:szCs w:val="22"/>
                <w:lang w:val="kk-KZ"/>
              </w:rPr>
            </w:pPr>
            <w:r w:rsidRPr="00F5200A">
              <w:rPr>
                <w:sz w:val="22"/>
                <w:szCs w:val="22"/>
              </w:rPr>
              <w:t>Первый EOF месячных SST-аномалий в Северном Тихом океане (20°–70°N)</w:t>
            </w:r>
          </w:p>
        </w:tc>
      </w:tr>
      <w:tr w:rsidR="0066130D" w14:paraId="6F7CCC77" w14:textId="77777777" w:rsidTr="006C746E">
        <w:tc>
          <w:tcPr>
            <w:tcW w:w="548" w:type="dxa"/>
          </w:tcPr>
          <w:p w14:paraId="7C5F2953" w14:textId="77777777" w:rsidR="0066130D" w:rsidRDefault="0066130D" w:rsidP="006C746E">
            <w:pPr>
              <w:jc w:val="both"/>
              <w:rPr>
                <w:sz w:val="22"/>
                <w:szCs w:val="22"/>
                <w:lang w:val="kk-KZ"/>
              </w:rPr>
            </w:pPr>
            <w:r>
              <w:rPr>
                <w:sz w:val="22"/>
                <w:szCs w:val="22"/>
                <w:lang w:val="kk-KZ"/>
              </w:rPr>
              <w:t>5</w:t>
            </w:r>
          </w:p>
        </w:tc>
        <w:tc>
          <w:tcPr>
            <w:tcW w:w="3416" w:type="dxa"/>
          </w:tcPr>
          <w:p w14:paraId="69C144B8" w14:textId="77777777" w:rsidR="0066130D" w:rsidRDefault="0066130D" w:rsidP="006C746E">
            <w:pPr>
              <w:jc w:val="both"/>
              <w:rPr>
                <w:sz w:val="22"/>
                <w:szCs w:val="22"/>
                <w:lang w:val="kk-KZ"/>
              </w:rPr>
            </w:pPr>
            <w:r w:rsidRPr="001C7495">
              <w:rPr>
                <w:sz w:val="22"/>
                <w:szCs w:val="22"/>
              </w:rPr>
              <w:t>Южная осцилляция (SOI)</w:t>
            </w:r>
          </w:p>
        </w:tc>
        <w:tc>
          <w:tcPr>
            <w:tcW w:w="5387" w:type="dxa"/>
          </w:tcPr>
          <w:p w14:paraId="36763284" w14:textId="77777777" w:rsidR="0066130D" w:rsidRDefault="0066130D" w:rsidP="006C746E">
            <w:pPr>
              <w:jc w:val="both"/>
              <w:rPr>
                <w:sz w:val="22"/>
                <w:szCs w:val="22"/>
                <w:lang w:val="kk-KZ"/>
              </w:rPr>
            </w:pPr>
            <w:r w:rsidRPr="00F5200A">
              <w:rPr>
                <w:sz w:val="22"/>
                <w:szCs w:val="22"/>
              </w:rPr>
              <w:t>Разность давления Таити − Дарвин; индикатор ENSO</w:t>
            </w:r>
          </w:p>
        </w:tc>
      </w:tr>
      <w:tr w:rsidR="0066130D" w14:paraId="6C0358A3" w14:textId="77777777" w:rsidTr="006C746E">
        <w:tc>
          <w:tcPr>
            <w:tcW w:w="548" w:type="dxa"/>
          </w:tcPr>
          <w:p w14:paraId="21BCDB42" w14:textId="77777777" w:rsidR="0066130D" w:rsidRDefault="0066130D" w:rsidP="006C746E">
            <w:pPr>
              <w:jc w:val="both"/>
              <w:rPr>
                <w:sz w:val="22"/>
                <w:szCs w:val="22"/>
                <w:lang w:val="kk-KZ"/>
              </w:rPr>
            </w:pPr>
            <w:r>
              <w:rPr>
                <w:sz w:val="22"/>
                <w:szCs w:val="22"/>
                <w:lang w:val="kk-KZ"/>
              </w:rPr>
              <w:t>6</w:t>
            </w:r>
          </w:p>
        </w:tc>
        <w:tc>
          <w:tcPr>
            <w:tcW w:w="3416" w:type="dxa"/>
          </w:tcPr>
          <w:p w14:paraId="65342759" w14:textId="77777777" w:rsidR="0066130D" w:rsidRDefault="0066130D" w:rsidP="006C746E">
            <w:pPr>
              <w:jc w:val="both"/>
              <w:rPr>
                <w:sz w:val="22"/>
                <w:szCs w:val="22"/>
                <w:lang w:val="kk-KZ"/>
              </w:rPr>
            </w:pPr>
            <w:r w:rsidRPr="001C7495">
              <w:rPr>
                <w:sz w:val="22"/>
                <w:szCs w:val="22"/>
              </w:rPr>
              <w:t>Индекс дипольного режима Индийского океана (DMI / IOD)</w:t>
            </w:r>
          </w:p>
        </w:tc>
        <w:tc>
          <w:tcPr>
            <w:tcW w:w="5387" w:type="dxa"/>
          </w:tcPr>
          <w:p w14:paraId="1CD68043" w14:textId="77777777" w:rsidR="0066130D" w:rsidRDefault="0066130D" w:rsidP="006C746E">
            <w:pPr>
              <w:jc w:val="both"/>
              <w:rPr>
                <w:sz w:val="22"/>
                <w:szCs w:val="22"/>
                <w:lang w:val="kk-KZ"/>
              </w:rPr>
            </w:pPr>
            <w:r w:rsidRPr="00F5200A">
              <w:rPr>
                <w:sz w:val="22"/>
                <w:szCs w:val="22"/>
              </w:rPr>
              <w:t>Разница SST между западной и восточной частями тропического Индийского океана</w:t>
            </w:r>
          </w:p>
        </w:tc>
      </w:tr>
      <w:tr w:rsidR="0066130D" w14:paraId="1C660B94" w14:textId="77777777" w:rsidTr="006C746E">
        <w:tc>
          <w:tcPr>
            <w:tcW w:w="548" w:type="dxa"/>
          </w:tcPr>
          <w:p w14:paraId="576C5E4C" w14:textId="77777777" w:rsidR="0066130D" w:rsidRDefault="0066130D" w:rsidP="006C746E">
            <w:pPr>
              <w:jc w:val="both"/>
              <w:rPr>
                <w:sz w:val="22"/>
                <w:szCs w:val="22"/>
                <w:lang w:val="kk-KZ"/>
              </w:rPr>
            </w:pPr>
            <w:r>
              <w:rPr>
                <w:sz w:val="22"/>
                <w:szCs w:val="22"/>
                <w:lang w:val="kk-KZ"/>
              </w:rPr>
              <w:t>7</w:t>
            </w:r>
          </w:p>
        </w:tc>
        <w:tc>
          <w:tcPr>
            <w:tcW w:w="3416" w:type="dxa"/>
          </w:tcPr>
          <w:p w14:paraId="736A77D3" w14:textId="77777777" w:rsidR="0066130D" w:rsidRDefault="0066130D" w:rsidP="006C746E">
            <w:pPr>
              <w:jc w:val="both"/>
              <w:rPr>
                <w:sz w:val="22"/>
                <w:szCs w:val="22"/>
                <w:lang w:val="kk-KZ"/>
              </w:rPr>
            </w:pPr>
            <w:r w:rsidRPr="00807AF1">
              <w:rPr>
                <w:sz w:val="22"/>
                <w:szCs w:val="22"/>
              </w:rPr>
              <w:t xml:space="preserve">индекс Скандинавского колебания </w:t>
            </w:r>
            <w:r w:rsidRPr="001C7495">
              <w:rPr>
                <w:sz w:val="22"/>
                <w:szCs w:val="22"/>
              </w:rPr>
              <w:t>(SCAND)</w:t>
            </w:r>
          </w:p>
        </w:tc>
        <w:tc>
          <w:tcPr>
            <w:tcW w:w="5387" w:type="dxa"/>
          </w:tcPr>
          <w:p w14:paraId="5683E146" w14:textId="77777777" w:rsidR="0066130D" w:rsidRDefault="0066130D" w:rsidP="006C746E">
            <w:pPr>
              <w:jc w:val="both"/>
              <w:rPr>
                <w:sz w:val="22"/>
                <w:szCs w:val="22"/>
                <w:lang w:val="kk-KZ"/>
              </w:rPr>
            </w:pPr>
            <w:r w:rsidRPr="00F5200A">
              <w:rPr>
                <w:sz w:val="22"/>
                <w:szCs w:val="22"/>
              </w:rPr>
              <w:t>Приближение атмосферного блокирования над Скандинавией и Западной Россией</w:t>
            </w:r>
          </w:p>
        </w:tc>
      </w:tr>
      <w:tr w:rsidR="0066130D" w14:paraId="0411073B" w14:textId="77777777" w:rsidTr="006C746E">
        <w:tc>
          <w:tcPr>
            <w:tcW w:w="548" w:type="dxa"/>
          </w:tcPr>
          <w:p w14:paraId="11D6FBBE" w14:textId="77777777" w:rsidR="0066130D" w:rsidRDefault="0066130D" w:rsidP="006C746E">
            <w:pPr>
              <w:jc w:val="both"/>
              <w:rPr>
                <w:sz w:val="22"/>
                <w:szCs w:val="22"/>
                <w:lang w:val="kk-KZ"/>
              </w:rPr>
            </w:pPr>
            <w:r>
              <w:rPr>
                <w:sz w:val="22"/>
                <w:szCs w:val="22"/>
                <w:lang w:val="kk-KZ"/>
              </w:rPr>
              <w:t>8</w:t>
            </w:r>
          </w:p>
        </w:tc>
        <w:tc>
          <w:tcPr>
            <w:tcW w:w="3416" w:type="dxa"/>
          </w:tcPr>
          <w:p w14:paraId="7F846CBB" w14:textId="77777777" w:rsidR="0066130D" w:rsidRDefault="0066130D" w:rsidP="006C746E">
            <w:pPr>
              <w:jc w:val="both"/>
              <w:rPr>
                <w:sz w:val="22"/>
                <w:szCs w:val="22"/>
                <w:lang w:val="kk-KZ"/>
              </w:rPr>
            </w:pPr>
            <w:r w:rsidRPr="00807AF1">
              <w:rPr>
                <w:sz w:val="22"/>
                <w:szCs w:val="22"/>
              </w:rPr>
              <w:t>индекс Восточно-Атлантического колебания</w:t>
            </w:r>
            <w:r>
              <w:rPr>
                <w:sz w:val="22"/>
                <w:szCs w:val="22"/>
              </w:rPr>
              <w:t xml:space="preserve"> </w:t>
            </w:r>
            <w:r w:rsidRPr="00F5200A">
              <w:rPr>
                <w:sz w:val="22"/>
                <w:szCs w:val="22"/>
              </w:rPr>
              <w:t>(EA)</w:t>
            </w:r>
          </w:p>
        </w:tc>
        <w:tc>
          <w:tcPr>
            <w:tcW w:w="5387" w:type="dxa"/>
          </w:tcPr>
          <w:p w14:paraId="164C316E" w14:textId="3EE119D6" w:rsidR="0066130D" w:rsidRPr="007355A9" w:rsidRDefault="0084590E" w:rsidP="006C746E">
            <w:pPr>
              <w:jc w:val="both"/>
              <w:rPr>
                <w:sz w:val="22"/>
                <w:szCs w:val="22"/>
              </w:rPr>
            </w:pPr>
            <w:r>
              <w:rPr>
                <w:sz w:val="22"/>
                <w:szCs w:val="22"/>
                <w:lang w:val="kk-KZ"/>
              </w:rPr>
              <w:t>Н</w:t>
            </w:r>
            <w:r w:rsidRPr="0084590E">
              <w:rPr>
                <w:sz w:val="22"/>
                <w:szCs w:val="22"/>
                <w:lang w:val="kk-KZ"/>
              </w:rPr>
              <w:t>ормализованные значения геопотенциальной высоты на стандартном изобарическом уровне 500</w:t>
            </w:r>
            <w:r w:rsidR="007355A9">
              <w:rPr>
                <w:sz w:val="22"/>
                <w:szCs w:val="22"/>
                <w:lang w:val="kk-KZ"/>
              </w:rPr>
              <w:t xml:space="preserve"> </w:t>
            </w:r>
            <w:r w:rsidRPr="0084590E">
              <w:rPr>
                <w:sz w:val="22"/>
                <w:szCs w:val="22"/>
                <w:lang w:val="kk-KZ"/>
              </w:rPr>
              <w:t xml:space="preserve"> гПа в</w:t>
            </w:r>
            <w:r w:rsidR="007355A9">
              <w:rPr>
                <w:sz w:val="22"/>
                <w:szCs w:val="22"/>
                <w:lang w:val="kk-KZ"/>
              </w:rPr>
              <w:t xml:space="preserve"> </w:t>
            </w:r>
            <w:r w:rsidR="007355A9" w:rsidRPr="007355A9">
              <w:rPr>
                <w:i/>
                <w:iCs/>
                <w:sz w:val="22"/>
                <w:szCs w:val="22"/>
              </w:rPr>
              <w:t>Е</w:t>
            </w:r>
            <w:r w:rsidR="007355A9" w:rsidRPr="007355A9">
              <w:rPr>
                <w:sz w:val="22"/>
                <w:szCs w:val="22"/>
              </w:rPr>
              <w:t> (25N, 25W), </w:t>
            </w:r>
            <w:r w:rsidR="007355A9" w:rsidRPr="007355A9">
              <w:rPr>
                <w:i/>
                <w:iCs/>
                <w:sz w:val="22"/>
                <w:szCs w:val="22"/>
              </w:rPr>
              <w:t>F</w:t>
            </w:r>
            <w:r w:rsidR="007355A9" w:rsidRPr="007355A9">
              <w:rPr>
                <w:sz w:val="22"/>
                <w:szCs w:val="22"/>
              </w:rPr>
              <w:t>(55N, 20W), </w:t>
            </w:r>
            <w:r w:rsidR="007355A9" w:rsidRPr="007355A9">
              <w:rPr>
                <w:i/>
                <w:iCs/>
                <w:sz w:val="22"/>
                <w:szCs w:val="22"/>
              </w:rPr>
              <w:t>G</w:t>
            </w:r>
            <w:r w:rsidR="007355A9" w:rsidRPr="007355A9">
              <w:rPr>
                <w:sz w:val="22"/>
                <w:szCs w:val="22"/>
              </w:rPr>
              <w:t>(50N, 40E)</w:t>
            </w:r>
            <w:r w:rsidRPr="0084590E">
              <w:rPr>
                <w:sz w:val="22"/>
                <w:szCs w:val="22"/>
                <w:lang w:val="kk-KZ"/>
              </w:rPr>
              <w:t xml:space="preserve"> центрах</w:t>
            </w:r>
            <w:r w:rsidR="007355A9">
              <w:rPr>
                <w:sz w:val="22"/>
                <w:szCs w:val="22"/>
              </w:rPr>
              <w:t xml:space="preserve">, </w:t>
            </w:r>
            <w:r w:rsidR="007355A9" w:rsidRPr="007355A9">
              <w:rPr>
                <w:sz w:val="22"/>
                <w:szCs w:val="22"/>
              </w:rPr>
              <w:t>расположенные в районах Канарских островов, Великобритании и Черного моря.</w:t>
            </w:r>
          </w:p>
        </w:tc>
      </w:tr>
    </w:tbl>
    <w:p w14:paraId="21183843" w14:textId="77777777" w:rsidR="0066130D" w:rsidRDefault="0066130D" w:rsidP="0066130D">
      <w:pPr>
        <w:ind w:firstLine="567"/>
        <w:jc w:val="both"/>
        <w:rPr>
          <w:sz w:val="22"/>
          <w:szCs w:val="22"/>
        </w:rPr>
      </w:pPr>
    </w:p>
    <w:p w14:paraId="3933216E" w14:textId="58E8AC31" w:rsidR="0066130D" w:rsidRPr="00807D4D" w:rsidRDefault="0066130D" w:rsidP="00E75BA5">
      <w:pPr>
        <w:ind w:firstLine="709"/>
        <w:jc w:val="both"/>
        <w:rPr>
          <w:sz w:val="28"/>
          <w:szCs w:val="28"/>
        </w:rPr>
      </w:pPr>
      <w:r w:rsidRPr="00807D4D">
        <w:rPr>
          <w:sz w:val="28"/>
          <w:szCs w:val="28"/>
        </w:rPr>
        <w:t xml:space="preserve">Использование выбранных </w:t>
      </w:r>
      <w:r w:rsidR="00E36A2B" w:rsidRPr="00807D4D">
        <w:rPr>
          <w:color w:val="000000" w:themeColor="text1"/>
          <w:sz w:val="28"/>
          <w:szCs w:val="28"/>
        </w:rPr>
        <w:t>крупномасштабн</w:t>
      </w:r>
      <w:r w:rsidR="00E36A2B">
        <w:rPr>
          <w:color w:val="000000" w:themeColor="text1"/>
          <w:sz w:val="28"/>
          <w:szCs w:val="28"/>
        </w:rPr>
        <w:t xml:space="preserve">ых индексов атмосферной </w:t>
      </w:r>
      <w:r w:rsidR="00E36A2B" w:rsidRPr="00807D4D">
        <w:rPr>
          <w:color w:val="000000" w:themeColor="text1"/>
          <w:sz w:val="28"/>
          <w:szCs w:val="28"/>
        </w:rPr>
        <w:t xml:space="preserve">циркуляции </w:t>
      </w:r>
      <w:r w:rsidRPr="00807D4D">
        <w:rPr>
          <w:sz w:val="28"/>
          <w:szCs w:val="28"/>
        </w:rPr>
        <w:t>обусловлено тем, что засушливость Северного Казахстана</w:t>
      </w:r>
      <w:r w:rsidRPr="00807D4D">
        <w:rPr>
          <w:sz w:val="28"/>
          <w:szCs w:val="28"/>
          <w:lang w:val="kk-KZ"/>
        </w:rPr>
        <w:t xml:space="preserve"> </w:t>
      </w:r>
      <w:r w:rsidRPr="00807D4D">
        <w:rPr>
          <w:sz w:val="28"/>
          <w:szCs w:val="28"/>
        </w:rPr>
        <w:t xml:space="preserve">определяется совместным воздействием широтной зональности, колебаний в умеренных широтах и изменчивости </w:t>
      </w:r>
      <w:r w:rsidRPr="00807D4D">
        <w:rPr>
          <w:sz w:val="28"/>
          <w:szCs w:val="28"/>
          <w:lang w:val="kk-KZ"/>
        </w:rPr>
        <w:t xml:space="preserve">системы </w:t>
      </w:r>
      <w:r w:rsidRPr="00807D4D">
        <w:rPr>
          <w:sz w:val="28"/>
          <w:szCs w:val="28"/>
        </w:rPr>
        <w:t>океан–атмосфера в тропическом поясе, что подтверждается рядом исследований по Центральной Азии</w:t>
      </w:r>
      <w:r w:rsidR="00C50A78" w:rsidRPr="00807D4D">
        <w:rPr>
          <w:sz w:val="28"/>
          <w:szCs w:val="28"/>
        </w:rPr>
        <w:t xml:space="preserve"> </w:t>
      </w:r>
      <w:sdt>
        <w:sdtPr>
          <w:rPr>
            <w:color w:val="000000"/>
            <w:sz w:val="28"/>
            <w:szCs w:val="28"/>
          </w:rPr>
          <w:tag w:val="MENDELEY_CITATION_v3_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"/>
          <w:id w:val="1429231569"/>
          <w:placeholder>
            <w:docPart w:val="DefaultPlaceholder_-1854013440"/>
          </w:placeholder>
        </w:sdtPr>
        <w:sdtContent>
          <w:r w:rsidR="002D7BB8" w:rsidRPr="002D7BB8">
            <w:rPr>
              <w:color w:val="000000"/>
              <w:sz w:val="28"/>
              <w:szCs w:val="28"/>
            </w:rPr>
            <w:t>[10,145]</w:t>
          </w:r>
        </w:sdtContent>
      </w:sdt>
      <w:r w:rsidR="00C50A78" w:rsidRPr="00807D4D">
        <w:rPr>
          <w:sz w:val="28"/>
          <w:szCs w:val="28"/>
        </w:rPr>
        <w:t xml:space="preserve">. </w:t>
      </w:r>
    </w:p>
    <w:p w14:paraId="7996508D" w14:textId="0E43CADE" w:rsidR="0066130D" w:rsidRPr="00807D4D" w:rsidRDefault="0066130D" w:rsidP="00E75BA5">
      <w:pPr>
        <w:ind w:firstLine="709"/>
        <w:jc w:val="both"/>
        <w:rPr>
          <w:sz w:val="28"/>
          <w:szCs w:val="28"/>
        </w:rPr>
      </w:pPr>
      <w:r w:rsidRPr="00807D4D">
        <w:rPr>
          <w:sz w:val="28"/>
          <w:szCs w:val="28"/>
        </w:rPr>
        <w:t xml:space="preserve">Использование индексов АО и NAO позволяют учитывать колебания атмосферной циркуляции в высоких и средних широтах Северного полушария, определяющие интенсивность западно-восточного переноса, положение основных барических систем и частоту вторжений холодных воздушных масс на территорию Евразии. Известно, что отрицательная фаза </w:t>
      </w:r>
      <w:r w:rsidRPr="00807D4D">
        <w:rPr>
          <w:sz w:val="28"/>
          <w:szCs w:val="28"/>
        </w:rPr>
        <w:lastRenderedPageBreak/>
        <w:t>АО способствует развитию блокирующих процессов и уменьшению количества атмосферных осадков, тогда как NAO контролирует траектории циклонов в Атлантико-Европейском секторе и влияет на влажностный режим Казахстана</w:t>
      </w:r>
      <w:r w:rsidR="00C50A78" w:rsidRPr="00807D4D">
        <w:rPr>
          <w:sz w:val="28"/>
          <w:szCs w:val="28"/>
        </w:rPr>
        <w:t xml:space="preserve"> </w:t>
      </w:r>
      <w:sdt>
        <w:sdtPr>
          <w:rPr>
            <w:color w:val="000000"/>
            <w:sz w:val="28"/>
            <w:szCs w:val="28"/>
            <w:lang w:val="en-US"/>
          </w:rPr>
          <w:tag w:val="MENDELEY_CITATION_v3_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"/>
          <w:id w:val="-1056780254"/>
          <w:placeholder>
            <w:docPart w:val="DefaultPlaceholder_-1854013440"/>
          </w:placeholder>
        </w:sdtPr>
        <w:sdtContent>
          <w:r w:rsidR="002D7BB8" w:rsidRPr="002D7BB8">
            <w:rPr>
              <w:color w:val="000000"/>
              <w:sz w:val="28"/>
              <w:szCs w:val="28"/>
            </w:rPr>
            <w:t>[146,147]</w:t>
          </w:r>
        </w:sdtContent>
      </w:sdt>
      <w:r w:rsidR="00C50A78" w:rsidRPr="00807D4D">
        <w:rPr>
          <w:sz w:val="28"/>
          <w:szCs w:val="28"/>
        </w:rPr>
        <w:t xml:space="preserve">. </w:t>
      </w:r>
      <w:r w:rsidRPr="00807D4D">
        <w:rPr>
          <w:sz w:val="28"/>
          <w:szCs w:val="28"/>
        </w:rPr>
        <w:t>Тропическая изменчивость учтена через индексы ENSO (ONI и SOI) и Индоокеанское дипольное колебание (DMI–IOD). ENSO является одним из наиболее значимых глобальных драйверов климатической изменчивости, способным изменять положение субтропического реактивного течения и определять пространственную структуру осадков в Азии. Исследования</w:t>
      </w:r>
      <w:r w:rsidR="00C50A78" w:rsidRPr="00807D4D">
        <w:rPr>
          <w:sz w:val="28"/>
          <w:szCs w:val="28"/>
        </w:rPr>
        <w:t xml:space="preserve"> </w:t>
      </w:r>
      <w:sdt>
        <w:sdtPr>
          <w:rPr>
            <w:color w:val="000000"/>
            <w:sz w:val="28"/>
            <w:szCs w:val="28"/>
            <w:lang w:val="en-US"/>
          </w:rPr>
          <w:tag w:val="MENDELEY_CITATION_v3_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"/>
          <w:id w:val="1639447027"/>
          <w:placeholder>
            <w:docPart w:val="DefaultPlaceholder_-1854013440"/>
          </w:placeholder>
        </w:sdtPr>
        <w:sdtContent>
          <w:r w:rsidR="002D7BB8" w:rsidRPr="002D7BB8">
            <w:rPr>
              <w:color w:val="000000"/>
              <w:sz w:val="28"/>
              <w:szCs w:val="28"/>
            </w:rPr>
            <w:t>[148]</w:t>
          </w:r>
        </w:sdtContent>
      </w:sdt>
      <w:r w:rsidRPr="00807D4D">
        <w:rPr>
          <w:sz w:val="28"/>
          <w:szCs w:val="28"/>
        </w:rPr>
        <w:t xml:space="preserve"> показывают устойчивую связь между фазами Эль-Ниньо и повышенной вероятностью засушливых условий в Центральной Азии. Индекс DMI–IOD может проявляться через атмосферные дальние связи и оказывает влияние на циркуляцию муссонных ветров и может модифицировать траектории циклонов и перенос влаги в сопредельных регионах. Отмечено, что положительный IOD может быть связан с аномалиями осадков в странах Восточной Азии, и эти эффекты могут оказывать воздействие на гидрологические и климатические условия Центральной Азии</w:t>
      </w:r>
      <w:r w:rsidR="00EA760F" w:rsidRPr="00807D4D">
        <w:rPr>
          <w:sz w:val="28"/>
          <w:szCs w:val="28"/>
        </w:rPr>
        <w:t xml:space="preserve"> </w:t>
      </w:r>
      <w:sdt>
        <w:sdtPr>
          <w:rPr>
            <w:color w:val="000000"/>
            <w:sz w:val="28"/>
            <w:szCs w:val="28"/>
            <w:lang w:val="en-US"/>
          </w:rPr>
          <w:tag w:val="MENDELEY_CITATION_v3_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"/>
          <w:id w:val="989445492"/>
          <w:placeholder>
            <w:docPart w:val="DefaultPlaceholder_-1854013440"/>
          </w:placeholder>
        </w:sdtPr>
        <w:sdtContent>
          <w:r w:rsidR="002D7BB8" w:rsidRPr="002D7BB8">
            <w:rPr>
              <w:color w:val="000000"/>
              <w:sz w:val="28"/>
              <w:szCs w:val="28"/>
            </w:rPr>
            <w:t>[149,150]</w:t>
          </w:r>
        </w:sdtContent>
      </w:sdt>
      <w:r w:rsidR="00EA760F" w:rsidRPr="00807D4D">
        <w:rPr>
          <w:color w:val="000000"/>
          <w:sz w:val="28"/>
          <w:szCs w:val="28"/>
        </w:rPr>
        <w:t xml:space="preserve">. </w:t>
      </w:r>
      <w:r w:rsidRPr="00807D4D">
        <w:rPr>
          <w:sz w:val="28"/>
          <w:szCs w:val="28"/>
        </w:rPr>
        <w:t xml:space="preserve">Еще одним важным индексом является </w:t>
      </w:r>
      <w:r w:rsidRPr="00807D4D">
        <w:rPr>
          <w:sz w:val="28"/>
          <w:szCs w:val="28"/>
          <w:lang w:val="en-US"/>
        </w:rPr>
        <w:t>PDO</w:t>
      </w:r>
      <w:r w:rsidRPr="00807D4D">
        <w:rPr>
          <w:sz w:val="28"/>
          <w:szCs w:val="28"/>
        </w:rPr>
        <w:t>, определяющее многолетнюю изменчивость приземных температур и осадков на севере Тихого океана. Положительная фаза PDO ассоциируется с уменьшением влажности над континентальными областями</w:t>
      </w:r>
      <w:r w:rsidR="00EA760F" w:rsidRPr="00807D4D">
        <w:rPr>
          <w:sz w:val="28"/>
          <w:szCs w:val="28"/>
        </w:rPr>
        <w:t xml:space="preserve"> </w:t>
      </w:r>
      <w:sdt>
        <w:sdtPr>
          <w:rPr>
            <w:color w:val="000000"/>
            <w:sz w:val="28"/>
            <w:szCs w:val="28"/>
            <w:lang w:val="en-US"/>
          </w:rPr>
          <w:tag w:val="MENDELEY_CITATION_v3_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"/>
          <w:id w:val="-740181183"/>
          <w:placeholder>
            <w:docPart w:val="DefaultPlaceholder_-1854013440"/>
          </w:placeholder>
        </w:sdtPr>
        <w:sdtContent>
          <w:r w:rsidR="002D7BB8" w:rsidRPr="002D7BB8">
            <w:rPr>
              <w:color w:val="000000"/>
              <w:sz w:val="28"/>
              <w:szCs w:val="28"/>
            </w:rPr>
            <w:t>[151]</w:t>
          </w:r>
        </w:sdtContent>
      </w:sdt>
      <w:r w:rsidR="00EA760F" w:rsidRPr="00807D4D">
        <w:rPr>
          <w:sz w:val="28"/>
          <w:szCs w:val="28"/>
        </w:rPr>
        <w:t xml:space="preserve">. </w:t>
      </w:r>
      <w:r w:rsidRPr="00807D4D">
        <w:rPr>
          <w:sz w:val="28"/>
          <w:szCs w:val="28"/>
        </w:rPr>
        <w:t>Данный индекс играет ключевую роль при анализе долговременных тенденций засушливости.</w:t>
      </w:r>
    </w:p>
    <w:p w14:paraId="169D1807" w14:textId="532D6DEE" w:rsidR="0066130D" w:rsidRPr="00807D4D" w:rsidRDefault="0066130D" w:rsidP="00E75BA5">
      <w:pPr>
        <w:ind w:firstLine="709"/>
        <w:jc w:val="both"/>
        <w:rPr>
          <w:sz w:val="28"/>
          <w:szCs w:val="28"/>
        </w:rPr>
      </w:pPr>
      <w:r w:rsidRPr="00807D4D">
        <w:rPr>
          <w:sz w:val="28"/>
          <w:szCs w:val="28"/>
        </w:rPr>
        <w:t xml:space="preserve">В региональном масштабе значимыми являются EA и индекс Скандинавского колебания </w:t>
      </w:r>
      <w:r w:rsidRPr="00807D4D">
        <w:rPr>
          <w:sz w:val="28"/>
          <w:szCs w:val="28"/>
          <w:lang w:val="en-US"/>
        </w:rPr>
        <w:t>SCAND</w:t>
      </w:r>
      <w:r w:rsidRPr="00807D4D">
        <w:rPr>
          <w:sz w:val="28"/>
          <w:szCs w:val="28"/>
        </w:rPr>
        <w:t xml:space="preserve">, характеризующие циркуляционные аномалии в Евразийском секторе. Положительная фаза EA обычно сопровождается усилением антициклонической деятельности над Казахстаном, тогда как </w:t>
      </w:r>
      <w:r w:rsidRPr="00807D4D">
        <w:rPr>
          <w:sz w:val="28"/>
          <w:szCs w:val="28"/>
          <w:lang w:val="en-US"/>
        </w:rPr>
        <w:t>SCAND</w:t>
      </w:r>
      <w:r w:rsidRPr="00807D4D">
        <w:rPr>
          <w:sz w:val="28"/>
          <w:szCs w:val="28"/>
        </w:rPr>
        <w:t xml:space="preserve"> связан с устойчивыми блокирующими структурами, приводящими к длительным периодам без осадков</w:t>
      </w:r>
      <w:r w:rsidR="00EA760F" w:rsidRPr="00807D4D">
        <w:rPr>
          <w:sz w:val="28"/>
          <w:szCs w:val="28"/>
        </w:rPr>
        <w:t xml:space="preserve"> </w:t>
      </w:r>
      <w:sdt>
        <w:sdtPr>
          <w:rPr>
            <w:color w:val="000000"/>
            <w:sz w:val="28"/>
            <w:szCs w:val="28"/>
          </w:rPr>
          <w:tag w:val="MENDELEY_CITATION_v3_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"/>
          <w:id w:val="-1423717040"/>
          <w:placeholder>
            <w:docPart w:val="DefaultPlaceholder_-1854013440"/>
          </w:placeholder>
        </w:sdtPr>
        <w:sdtContent>
          <w:r w:rsidR="002D7BB8" w:rsidRPr="002D7BB8">
            <w:rPr>
              <w:color w:val="000000"/>
              <w:sz w:val="28"/>
              <w:szCs w:val="28"/>
            </w:rPr>
            <w:t>[152]</w:t>
          </w:r>
        </w:sdtContent>
      </w:sdt>
      <w:r w:rsidRPr="00807D4D">
        <w:rPr>
          <w:sz w:val="28"/>
          <w:szCs w:val="28"/>
        </w:rPr>
        <w:t xml:space="preserve">. </w:t>
      </w:r>
    </w:p>
    <w:p w14:paraId="49AA59A5" w14:textId="7C15E4ED" w:rsidR="00DA07B7" w:rsidRPr="00807D4D" w:rsidRDefault="00DA07B7" w:rsidP="00E75BA5">
      <w:pPr>
        <w:ind w:firstLine="709"/>
        <w:jc w:val="both"/>
        <w:rPr>
          <w:b/>
          <w:bCs/>
          <w:sz w:val="28"/>
          <w:szCs w:val="28"/>
        </w:rPr>
      </w:pPr>
      <w:r w:rsidRPr="00807D4D">
        <w:rPr>
          <w:b/>
          <w:bCs/>
          <w:sz w:val="28"/>
          <w:szCs w:val="28"/>
        </w:rPr>
        <w:t xml:space="preserve">Методы исследования: </w:t>
      </w:r>
    </w:p>
    <w:p w14:paraId="43F61797" w14:textId="4BBE14C2" w:rsidR="00DA07B7" w:rsidRPr="00807D4D" w:rsidRDefault="719B1365" w:rsidP="00E75BA5">
      <w:pPr>
        <w:ind w:firstLine="709"/>
        <w:jc w:val="both"/>
        <w:rPr>
          <w:sz w:val="28"/>
          <w:szCs w:val="28"/>
        </w:rPr>
      </w:pPr>
      <w:r w:rsidRPr="00807D4D">
        <w:rPr>
          <w:sz w:val="28"/>
          <w:szCs w:val="28"/>
        </w:rPr>
        <w:t>Для установления механизмов формирования атмосферных засух на территории Северного Казахстана был проведен комплексный современный многомерный статистический анализ, включающий метод главных компонент (</w:t>
      </w:r>
      <w:r w:rsidRPr="00807D4D">
        <w:rPr>
          <w:sz w:val="28"/>
          <w:szCs w:val="28"/>
          <w:lang w:val="en-US"/>
        </w:rPr>
        <w:t>PCA</w:t>
      </w:r>
      <w:r w:rsidRPr="00807D4D">
        <w:rPr>
          <w:sz w:val="28"/>
          <w:szCs w:val="28"/>
        </w:rPr>
        <w:t>), анализ максимальной ковариации (</w:t>
      </w:r>
      <w:r w:rsidRPr="00807D4D">
        <w:rPr>
          <w:sz w:val="28"/>
          <w:szCs w:val="28"/>
          <w:lang w:val="en-US"/>
        </w:rPr>
        <w:t>MCA</w:t>
      </w:r>
      <w:r w:rsidRPr="00807D4D">
        <w:rPr>
          <w:sz w:val="28"/>
          <w:szCs w:val="28"/>
        </w:rPr>
        <w:t xml:space="preserve">) и кластеризация методом </w:t>
      </w:r>
      <w:r w:rsidRPr="00807D4D">
        <w:rPr>
          <w:sz w:val="28"/>
          <w:szCs w:val="28"/>
          <w:lang w:val="en-US"/>
        </w:rPr>
        <w:t>K</w:t>
      </w:r>
      <w:r w:rsidRPr="00807D4D">
        <w:rPr>
          <w:sz w:val="28"/>
          <w:szCs w:val="28"/>
        </w:rPr>
        <w:t>-</w:t>
      </w:r>
      <w:r w:rsidRPr="00807D4D">
        <w:rPr>
          <w:sz w:val="28"/>
          <w:szCs w:val="28"/>
          <w:lang w:val="en-US"/>
        </w:rPr>
        <w:t>means</w:t>
      </w:r>
      <w:r w:rsidRPr="00807D4D">
        <w:rPr>
          <w:sz w:val="28"/>
          <w:szCs w:val="28"/>
        </w:rPr>
        <w:t xml:space="preserve">. Такой подход позволяет одновременно выявить структуру пространственной изменчивости атмосферной засухи, определить доминирующие крупномасштабные предикторы засушливости и выделить однородные </w:t>
      </w:r>
      <w:r w:rsidR="00883A03">
        <w:rPr>
          <w:sz w:val="28"/>
          <w:szCs w:val="28"/>
          <w:lang w:val="kk-KZ"/>
        </w:rPr>
        <w:t>районы</w:t>
      </w:r>
      <w:r w:rsidRPr="00807D4D">
        <w:rPr>
          <w:sz w:val="28"/>
          <w:szCs w:val="28"/>
        </w:rPr>
        <w:t xml:space="preserve">, реагирующие на атмосферные возмущения одинаковым образом. В основу анализа были положены данные </w:t>
      </w:r>
      <w:r w:rsidRPr="00807D4D">
        <w:rPr>
          <w:sz w:val="28"/>
          <w:szCs w:val="28"/>
          <w:lang w:val="en-US"/>
        </w:rPr>
        <w:t>SPI</w:t>
      </w:r>
      <w:r w:rsidRPr="00807D4D">
        <w:rPr>
          <w:sz w:val="28"/>
          <w:szCs w:val="28"/>
        </w:rPr>
        <w:t xml:space="preserve">1 за 1990–2024 гг. по 11 метеостанциям Северного Казахстана и </w:t>
      </w:r>
      <w:r w:rsidR="00807D4D" w:rsidRPr="00807D4D">
        <w:rPr>
          <w:sz w:val="28"/>
          <w:szCs w:val="28"/>
        </w:rPr>
        <w:t>9</w:t>
      </w:r>
      <w:r w:rsidRPr="00807D4D">
        <w:rPr>
          <w:color w:val="EE0000"/>
          <w:sz w:val="28"/>
          <w:szCs w:val="28"/>
        </w:rPr>
        <w:t xml:space="preserve"> </w:t>
      </w:r>
      <w:r w:rsidRPr="00807D4D">
        <w:rPr>
          <w:sz w:val="28"/>
          <w:szCs w:val="28"/>
        </w:rPr>
        <w:t>климатических индексов, отражающих особенности циркуляции в Атлантическом, Тихоокеанском и Индийском секторах</w:t>
      </w:r>
      <w:r w:rsidR="000C113E">
        <w:rPr>
          <w:sz w:val="28"/>
          <w:szCs w:val="28"/>
        </w:rPr>
        <w:t xml:space="preserve"> </w:t>
      </w:r>
      <w:r w:rsidRPr="00807D4D">
        <w:rPr>
          <w:sz w:val="28"/>
          <w:szCs w:val="28"/>
        </w:rPr>
        <w:t>(</w:t>
      </w:r>
      <w:r w:rsidRPr="00807D4D">
        <w:rPr>
          <w:sz w:val="28"/>
          <w:szCs w:val="28"/>
          <w:lang w:val="en-US"/>
        </w:rPr>
        <w:t>AO</w:t>
      </w:r>
      <w:r w:rsidRPr="00807D4D">
        <w:rPr>
          <w:sz w:val="28"/>
          <w:szCs w:val="28"/>
        </w:rPr>
        <w:t xml:space="preserve">, </w:t>
      </w:r>
      <w:r w:rsidRPr="00807D4D">
        <w:rPr>
          <w:sz w:val="28"/>
          <w:szCs w:val="28"/>
          <w:lang w:val="en-US"/>
        </w:rPr>
        <w:t>NAO</w:t>
      </w:r>
      <w:r w:rsidRPr="00807D4D">
        <w:rPr>
          <w:sz w:val="28"/>
          <w:szCs w:val="28"/>
        </w:rPr>
        <w:t xml:space="preserve">, </w:t>
      </w:r>
      <w:r w:rsidRPr="00807D4D">
        <w:rPr>
          <w:sz w:val="28"/>
          <w:szCs w:val="28"/>
          <w:lang w:val="en-US"/>
        </w:rPr>
        <w:t>ONI</w:t>
      </w:r>
      <w:r w:rsidRPr="00807D4D">
        <w:rPr>
          <w:sz w:val="28"/>
          <w:szCs w:val="28"/>
        </w:rPr>
        <w:t xml:space="preserve">, </w:t>
      </w:r>
      <w:r w:rsidRPr="00807D4D">
        <w:rPr>
          <w:sz w:val="28"/>
          <w:szCs w:val="28"/>
          <w:lang w:val="en-US"/>
        </w:rPr>
        <w:t>PDO</w:t>
      </w:r>
      <w:r w:rsidRPr="00807D4D">
        <w:rPr>
          <w:sz w:val="28"/>
          <w:szCs w:val="28"/>
        </w:rPr>
        <w:t xml:space="preserve">, </w:t>
      </w:r>
      <w:r w:rsidRPr="00807D4D">
        <w:rPr>
          <w:sz w:val="28"/>
          <w:szCs w:val="28"/>
          <w:lang w:val="en-US"/>
        </w:rPr>
        <w:t>SOI</w:t>
      </w:r>
      <w:r w:rsidRPr="00807D4D">
        <w:rPr>
          <w:sz w:val="28"/>
          <w:szCs w:val="28"/>
        </w:rPr>
        <w:t xml:space="preserve">, </w:t>
      </w:r>
      <w:r w:rsidRPr="00807D4D">
        <w:rPr>
          <w:sz w:val="28"/>
          <w:szCs w:val="28"/>
          <w:lang w:val="en-US"/>
        </w:rPr>
        <w:t>DMI</w:t>
      </w:r>
      <w:r w:rsidRPr="00807D4D">
        <w:rPr>
          <w:sz w:val="28"/>
          <w:szCs w:val="28"/>
        </w:rPr>
        <w:t>–</w:t>
      </w:r>
      <w:r w:rsidRPr="00807D4D">
        <w:rPr>
          <w:sz w:val="28"/>
          <w:szCs w:val="28"/>
          <w:lang w:val="en-US"/>
        </w:rPr>
        <w:t>IOD</w:t>
      </w:r>
      <w:r w:rsidRPr="00807D4D">
        <w:rPr>
          <w:sz w:val="28"/>
          <w:szCs w:val="28"/>
        </w:rPr>
        <w:t xml:space="preserve">, </w:t>
      </w:r>
      <w:r w:rsidRPr="00807D4D">
        <w:rPr>
          <w:sz w:val="28"/>
          <w:szCs w:val="28"/>
          <w:lang w:val="en-US"/>
        </w:rPr>
        <w:t>EA</w:t>
      </w:r>
      <w:r w:rsidRPr="00807D4D">
        <w:rPr>
          <w:sz w:val="28"/>
          <w:szCs w:val="28"/>
        </w:rPr>
        <w:t xml:space="preserve">, </w:t>
      </w:r>
      <w:r w:rsidRPr="00807D4D">
        <w:rPr>
          <w:sz w:val="28"/>
          <w:szCs w:val="28"/>
          <w:lang w:val="en-US"/>
        </w:rPr>
        <w:t>SCAND</w:t>
      </w:r>
      <w:r w:rsidRPr="00807D4D">
        <w:rPr>
          <w:sz w:val="28"/>
          <w:szCs w:val="28"/>
        </w:rPr>
        <w:t>).</w:t>
      </w:r>
    </w:p>
    <w:p w14:paraId="2D31C594" w14:textId="77777777" w:rsidR="009D3B68" w:rsidRPr="003477D3" w:rsidRDefault="009D3B68" w:rsidP="00E75BA5">
      <w:pPr>
        <w:pStyle w:val="a7"/>
        <w:ind w:left="0" w:firstLine="709"/>
        <w:jc w:val="both"/>
        <w:rPr>
          <w:b/>
          <w:bCs/>
          <w:sz w:val="28"/>
          <w:szCs w:val="28"/>
          <w:lang w:val="kk-KZ"/>
        </w:rPr>
      </w:pPr>
    </w:p>
    <w:p w14:paraId="4A190E1A" w14:textId="4BC180A0" w:rsidR="00351E44" w:rsidRPr="007728E2" w:rsidRDefault="00A073BC" w:rsidP="0092367A">
      <w:pPr>
        <w:pStyle w:val="a7"/>
        <w:numPr>
          <w:ilvl w:val="1"/>
          <w:numId w:val="34"/>
        </w:numPr>
        <w:ind w:firstLine="349"/>
        <w:rPr>
          <w:b/>
          <w:bCs/>
          <w:sz w:val="28"/>
          <w:szCs w:val="28"/>
          <w:lang w:val="kk-KZ"/>
        </w:rPr>
      </w:pPr>
      <w:r w:rsidRPr="00807D4D">
        <w:rPr>
          <w:b/>
          <w:bCs/>
          <w:sz w:val="28"/>
          <w:szCs w:val="28"/>
          <w:lang w:val="kk-KZ"/>
        </w:rPr>
        <w:t>Ведущие крупномасштабные предикторы атмосферных засух</w:t>
      </w:r>
    </w:p>
    <w:p w14:paraId="5D6126C6" w14:textId="6E2DB415" w:rsidR="00EA760F" w:rsidRDefault="00EA760F" w:rsidP="00E75BA5">
      <w:pPr>
        <w:pStyle w:val="a7"/>
        <w:ind w:left="0" w:firstLine="709"/>
        <w:jc w:val="both"/>
        <w:rPr>
          <w:sz w:val="22"/>
          <w:szCs w:val="22"/>
          <w:lang w:val="kk-KZ"/>
        </w:rPr>
      </w:pPr>
      <w:r w:rsidRPr="00807D4D">
        <w:rPr>
          <w:sz w:val="28"/>
          <w:szCs w:val="28"/>
          <w:lang w:val="kk-KZ"/>
        </w:rPr>
        <w:t xml:space="preserve">Для выявления крупномасштабных атмосферных процессов, оказывающих наибольшее влияние на формирование атмосферных засух в </w:t>
      </w:r>
      <w:r w:rsidRPr="00807D4D">
        <w:rPr>
          <w:sz w:val="28"/>
          <w:szCs w:val="28"/>
          <w:lang w:val="kk-KZ"/>
        </w:rPr>
        <w:lastRenderedPageBreak/>
        <w:t>Северном Казахстане, реализована многоэтапная вычислительная схема, включающая стандартизацию данных, анализ главных компонент (PCA)</w:t>
      </w:r>
      <w:r w:rsidR="002300FD" w:rsidRPr="002300FD">
        <w:rPr>
          <w:sz w:val="28"/>
          <w:szCs w:val="28"/>
        </w:rPr>
        <w:t xml:space="preserve">, </w:t>
      </w:r>
      <w:r w:rsidRPr="00807D4D">
        <w:rPr>
          <w:sz w:val="28"/>
          <w:szCs w:val="28"/>
          <w:lang w:val="kk-KZ"/>
        </w:rPr>
        <w:t>анализ максимальной ковариации (MCA)</w:t>
      </w:r>
      <w:r w:rsidR="002300FD" w:rsidRPr="002300FD">
        <w:rPr>
          <w:sz w:val="28"/>
          <w:szCs w:val="28"/>
        </w:rPr>
        <w:t xml:space="preserve"> </w:t>
      </w:r>
      <w:sdt>
        <w:sdtPr>
          <w:rPr>
            <w:color w:val="000000"/>
            <w:sz w:val="28"/>
            <w:szCs w:val="28"/>
          </w:rPr>
          <w:tag w:val="MENDELEY_CITATION_v3_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"/>
          <w:id w:val="633614738"/>
          <w:placeholder>
            <w:docPart w:val="DefaultPlaceholder_-1854013440"/>
          </w:placeholder>
        </w:sdtPr>
        <w:sdtContent>
          <w:r w:rsidR="002D7BB8" w:rsidRPr="002D7BB8">
            <w:rPr>
              <w:color w:val="000000"/>
              <w:sz w:val="28"/>
              <w:szCs w:val="28"/>
            </w:rPr>
            <w:t>[153]</w:t>
          </w:r>
        </w:sdtContent>
      </w:sdt>
      <w:r w:rsidRPr="00807D4D">
        <w:rPr>
          <w:sz w:val="28"/>
          <w:szCs w:val="28"/>
          <w:lang w:val="kk-KZ"/>
        </w:rPr>
        <w:t>.</w:t>
      </w:r>
    </w:p>
    <w:p w14:paraId="2774385A" w14:textId="7379BFB1" w:rsidR="00D04B36" w:rsidRPr="00807D4D" w:rsidRDefault="00D04B36" w:rsidP="00E75BA5">
      <w:pPr>
        <w:pStyle w:val="a7"/>
        <w:ind w:left="0" w:firstLine="709"/>
        <w:jc w:val="both"/>
        <w:rPr>
          <w:b/>
          <w:bCs/>
          <w:sz w:val="28"/>
          <w:szCs w:val="28"/>
          <w:lang w:val="kk-KZ"/>
        </w:rPr>
      </w:pPr>
      <w:r w:rsidRPr="00807D4D">
        <w:rPr>
          <w:b/>
          <w:bCs/>
          <w:sz w:val="28"/>
          <w:szCs w:val="28"/>
          <w:lang w:val="kk-KZ"/>
        </w:rPr>
        <w:t>Методы исследования:</w:t>
      </w:r>
    </w:p>
    <w:p w14:paraId="4BA0D607" w14:textId="608BE145" w:rsidR="00D04B36" w:rsidRPr="00807D4D" w:rsidRDefault="00D04B36" w:rsidP="00E75BA5">
      <w:pPr>
        <w:ind w:firstLine="709"/>
        <w:jc w:val="both"/>
        <w:rPr>
          <w:sz w:val="28"/>
          <w:szCs w:val="28"/>
        </w:rPr>
      </w:pPr>
      <w:r w:rsidRPr="00807D4D">
        <w:rPr>
          <w:sz w:val="28"/>
          <w:szCs w:val="28"/>
        </w:rPr>
        <w:t xml:space="preserve">Метод PCA представляет собой классический статистический подход для снижения размерности многомерных климатических данных при сохранении максимальной доли их дисперсии. В настоящем исследовании PCA используется для выделения ведущих мод вариации крупных атмосферных процессов и определения их влияния на динамику метеорологической засухи, оцениваемой по индексу SPI1. Все этапы обеспечивают строгую статистическую сопоставимость временных рядов SPI1 и </w:t>
      </w:r>
      <w:r w:rsidR="009B3DDE" w:rsidRPr="00807D4D">
        <w:rPr>
          <w:color w:val="000000" w:themeColor="text1"/>
          <w:sz w:val="28"/>
          <w:szCs w:val="28"/>
        </w:rPr>
        <w:t>крупномасштабн</w:t>
      </w:r>
      <w:r w:rsidR="009B3DDE">
        <w:rPr>
          <w:color w:val="000000" w:themeColor="text1"/>
          <w:sz w:val="28"/>
          <w:szCs w:val="28"/>
        </w:rPr>
        <w:t xml:space="preserve">ых индексов атмосферной </w:t>
      </w:r>
      <w:r w:rsidR="009B3DDE" w:rsidRPr="00807D4D">
        <w:rPr>
          <w:color w:val="000000" w:themeColor="text1"/>
          <w:sz w:val="28"/>
          <w:szCs w:val="28"/>
        </w:rPr>
        <w:t>циркуляции</w:t>
      </w:r>
      <w:r w:rsidRPr="00807D4D">
        <w:rPr>
          <w:sz w:val="28"/>
          <w:szCs w:val="28"/>
        </w:rPr>
        <w:t>, позволяя выявить наиболее значимые предикторы засушливости.</w:t>
      </w:r>
    </w:p>
    <w:p w14:paraId="743FB889" w14:textId="77777777" w:rsidR="00D04B36" w:rsidRDefault="00D04B36" w:rsidP="00E75BA5">
      <w:pPr>
        <w:ind w:firstLine="709"/>
        <w:jc w:val="both"/>
        <w:rPr>
          <w:sz w:val="28"/>
          <w:szCs w:val="28"/>
          <w:lang w:val="kk-KZ"/>
        </w:rPr>
      </w:pPr>
      <w:r w:rsidRPr="00807D4D">
        <w:rPr>
          <w:sz w:val="28"/>
          <w:szCs w:val="28"/>
        </w:rPr>
        <w:t xml:space="preserve">Пусть исходный набор SPI1 заданы на </w:t>
      </w:r>
      <w:r w:rsidRPr="00807D4D">
        <w:rPr>
          <w:rFonts w:ascii="Cambria Math" w:hAnsi="Cambria Math" w:cs="Cambria Math"/>
          <w:sz w:val="28"/>
          <w:szCs w:val="28"/>
        </w:rPr>
        <w:t>𝑆</w:t>
      </w:r>
      <w:r w:rsidRPr="00807D4D">
        <w:rPr>
          <w:sz w:val="28"/>
          <w:szCs w:val="28"/>
        </w:rPr>
        <w:t xml:space="preserve"> станциях и собраны в моменты времени </w:t>
      </w:r>
      <m:oMath>
        <m:r>
          <w:rPr>
            <w:rFonts w:ascii="Cambria Math" w:hAnsi="Cambria Math"/>
            <w:sz w:val="28"/>
            <w:szCs w:val="28"/>
          </w:rPr>
          <m:t>t</m:t>
        </m:r>
      </m:oMath>
      <w:r w:rsidRPr="00807D4D">
        <w:rPr>
          <w:sz w:val="28"/>
          <w:szCs w:val="28"/>
        </w:rPr>
        <w:t xml:space="preserve"> представлен матрицей наблюдений:</w:t>
      </w:r>
    </w:p>
    <w:p w14:paraId="4B97527C" w14:textId="37092B3D" w:rsidR="00D04B36" w:rsidRPr="00ED26D2" w:rsidRDefault="00D04B36" w:rsidP="00E75BA5">
      <w:pPr>
        <w:ind w:firstLine="709"/>
        <w:jc w:val="right"/>
        <w:rPr>
          <w:sz w:val="22"/>
          <w:szCs w:val="22"/>
          <w:lang w:val="kk-KZ"/>
        </w:rPr>
      </w:pPr>
      <m:oMath>
        <m:r>
          <w:rPr>
            <w:rFonts w:ascii="Cambria Math" w:hAnsi="Cambria Math"/>
            <w:sz w:val="22"/>
            <w:szCs w:val="22"/>
            <w:lang w:val="kk-KZ"/>
          </w:rPr>
          <m:t>X=</m:t>
        </m:r>
        <m:sSub>
          <m:sSubPr>
            <m:ctrlPr>
              <w:rPr>
                <w:rFonts w:ascii="Cambria Math" w:hAnsi="Cambria Math"/>
                <w:i/>
                <w:sz w:val="22"/>
                <w:szCs w:val="22"/>
              </w:rPr>
            </m:ctrlPr>
          </m:sSubPr>
          <m:e>
            <m:d>
              <m:dPr>
                <m:begChr m:val="["/>
                <m:endChr m:val="]"/>
                <m:ctrlPr>
                  <w:rPr>
                    <w:rFonts w:ascii="Cambria Math" w:hAnsi="Cambria Math"/>
                    <w:i/>
                    <w:sz w:val="22"/>
                    <w:szCs w:val="22"/>
                  </w:rPr>
                </m:ctrlPr>
              </m:dPr>
              <m:e>
                <m:sSub>
                  <m:sSubPr>
                    <m:ctrlPr>
                      <w:rPr>
                        <w:rFonts w:ascii="Cambria Math" w:hAnsi="Cambria Math"/>
                        <w:sz w:val="22"/>
                        <w:szCs w:val="22"/>
                      </w:rPr>
                    </m:ctrlPr>
                  </m:sSubPr>
                  <m:e>
                    <m:r>
                      <w:rPr>
                        <w:rFonts w:ascii="Cambria Math" w:hAnsi="Cambria Math"/>
                        <w:sz w:val="22"/>
                        <w:szCs w:val="22"/>
                        <w:lang w:val="kk-KZ"/>
                      </w:rPr>
                      <m:t>x</m:t>
                    </m:r>
                  </m:e>
                  <m:sub>
                    <m:r>
                      <w:rPr>
                        <w:rFonts w:ascii="Cambria Math" w:hAnsi="Cambria Math"/>
                        <w:sz w:val="22"/>
                        <w:szCs w:val="22"/>
                        <w:lang w:val="kk-KZ"/>
                      </w:rPr>
                      <m:t>s,t</m:t>
                    </m:r>
                  </m:sub>
                </m:sSub>
              </m:e>
            </m:d>
          </m:e>
          <m:sub>
            <m:r>
              <w:rPr>
                <w:rFonts w:ascii="Cambria Math" w:hAnsi="Cambria Math"/>
                <w:sz w:val="22"/>
                <w:szCs w:val="22"/>
                <w:lang w:val="kk-KZ"/>
              </w:rPr>
              <m:t>S×T</m:t>
            </m:r>
          </m:sub>
        </m:sSub>
        <m:r>
          <w:rPr>
            <w:rFonts w:ascii="Cambria Math" w:hAnsi="Cambria Math"/>
            <w:sz w:val="22"/>
            <w:szCs w:val="22"/>
            <w:lang w:val="kk-KZ"/>
          </w:rPr>
          <m:t>,   Y=</m:t>
        </m:r>
        <m:sSub>
          <m:sSubPr>
            <m:ctrlPr>
              <w:rPr>
                <w:rFonts w:ascii="Cambria Math" w:hAnsi="Cambria Math"/>
                <w:i/>
                <w:sz w:val="22"/>
                <w:szCs w:val="22"/>
              </w:rPr>
            </m:ctrlPr>
          </m:sSubPr>
          <m:e>
            <m:d>
              <m:dPr>
                <m:begChr m:val="["/>
                <m:endChr m:val="]"/>
                <m:ctrlPr>
                  <w:rPr>
                    <w:rFonts w:ascii="Cambria Math" w:hAnsi="Cambria Math"/>
                    <w:i/>
                    <w:sz w:val="22"/>
                    <w:szCs w:val="22"/>
                  </w:rPr>
                </m:ctrlPr>
              </m:dPr>
              <m:e>
                <m:sSub>
                  <m:sSubPr>
                    <m:ctrlPr>
                      <w:rPr>
                        <w:rFonts w:ascii="Cambria Math" w:hAnsi="Cambria Math"/>
                        <w:sz w:val="22"/>
                        <w:szCs w:val="22"/>
                      </w:rPr>
                    </m:ctrlPr>
                  </m:sSubPr>
                  <m:e>
                    <m:r>
                      <w:rPr>
                        <w:rFonts w:ascii="Cambria Math" w:hAnsi="Cambria Math"/>
                        <w:sz w:val="22"/>
                        <w:szCs w:val="22"/>
                        <w:lang w:val="kk-KZ"/>
                      </w:rPr>
                      <m:t>y</m:t>
                    </m:r>
                  </m:e>
                  <m:sub>
                    <m:r>
                      <w:rPr>
                        <w:rFonts w:ascii="Cambria Math" w:hAnsi="Cambria Math"/>
                        <w:sz w:val="22"/>
                        <w:szCs w:val="22"/>
                        <w:lang w:val="kk-KZ"/>
                      </w:rPr>
                      <m:t>r,t</m:t>
                    </m:r>
                  </m:sub>
                </m:sSub>
              </m:e>
            </m:d>
          </m:e>
          <m:sub>
            <m:r>
              <w:rPr>
                <w:rFonts w:ascii="Cambria Math" w:hAnsi="Cambria Math"/>
                <w:sz w:val="22"/>
                <w:szCs w:val="22"/>
                <w:lang w:val="kk-KZ"/>
              </w:rPr>
              <m:t>R×T</m:t>
            </m:r>
          </m:sub>
        </m:sSub>
        <m:r>
          <w:rPr>
            <w:rFonts w:ascii="Cambria Math" w:hAnsi="Cambria Math"/>
            <w:sz w:val="22"/>
            <w:szCs w:val="22"/>
            <w:lang w:val="kk-KZ"/>
          </w:rPr>
          <m:t xml:space="preserve">,  </m:t>
        </m:r>
      </m:oMath>
      <w:r w:rsidRPr="00ED26D2">
        <w:rPr>
          <w:rFonts w:eastAsiaTheme="minorEastAsia"/>
          <w:sz w:val="22"/>
          <w:szCs w:val="22"/>
          <w:lang w:val="kk-KZ"/>
        </w:rPr>
        <w:t xml:space="preserve">                                                </w:t>
      </w:r>
      <w:r w:rsidRPr="00ED26D2">
        <w:rPr>
          <w:rFonts w:eastAsiaTheme="minorEastAsia"/>
          <w:sz w:val="28"/>
          <w:szCs w:val="28"/>
          <w:lang w:val="kk-KZ"/>
        </w:rPr>
        <w:t xml:space="preserve"> (4.1)</w:t>
      </w:r>
    </w:p>
    <w:p w14:paraId="07443C7C" w14:textId="30E016C3" w:rsidR="00D04B36" w:rsidRPr="00807D4D" w:rsidRDefault="00D04B36" w:rsidP="00E75BA5">
      <w:pPr>
        <w:ind w:firstLine="709"/>
        <w:jc w:val="both"/>
        <w:rPr>
          <w:sz w:val="28"/>
          <w:szCs w:val="28"/>
        </w:rPr>
      </w:pPr>
      <w:r w:rsidRPr="00807D4D">
        <w:rPr>
          <w:sz w:val="28"/>
          <w:szCs w:val="28"/>
        </w:rPr>
        <w:t xml:space="preserve">где </w:t>
      </w:r>
      <m:oMath>
        <m:sSub>
          <m:sSubPr>
            <m:ctrlPr>
              <w:rPr>
                <w:rFonts w:ascii="Cambria Math" w:hAnsi="Cambria Math"/>
                <w:sz w:val="28"/>
                <w:szCs w:val="28"/>
              </w:rPr>
            </m:ctrlPr>
          </m:sSubPr>
          <m:e>
            <m:r>
              <w:rPr>
                <w:rFonts w:ascii="Cambria Math" w:hAnsi="Cambria Math"/>
                <w:sz w:val="28"/>
                <w:szCs w:val="28"/>
              </w:rPr>
              <m:t>x</m:t>
            </m:r>
          </m:e>
          <m:sub>
            <m:r>
              <w:rPr>
                <w:rFonts w:ascii="Cambria Math" w:hAnsi="Cambria Math"/>
                <w:sz w:val="28"/>
                <w:szCs w:val="28"/>
              </w:rPr>
              <m:t>s,t</m:t>
            </m:r>
          </m:sub>
        </m:sSub>
      </m:oMath>
      <w:r w:rsidRPr="00807D4D">
        <w:rPr>
          <w:sz w:val="28"/>
          <w:szCs w:val="28"/>
        </w:rPr>
        <w:t xml:space="preserve"> – значение </w:t>
      </w:r>
      <w:r w:rsidRPr="00807D4D">
        <w:rPr>
          <w:sz w:val="28"/>
          <w:szCs w:val="28"/>
          <w:lang w:val="en-US"/>
        </w:rPr>
        <w:t>SPI</w:t>
      </w:r>
      <w:r w:rsidRPr="00807D4D">
        <w:rPr>
          <w:sz w:val="28"/>
          <w:szCs w:val="28"/>
        </w:rPr>
        <w:t xml:space="preserve">1 </w:t>
      </w:r>
      <w:r w:rsidRPr="00807D4D">
        <w:rPr>
          <w:sz w:val="28"/>
          <w:szCs w:val="28"/>
          <w:lang w:val="kk-KZ"/>
        </w:rPr>
        <w:t xml:space="preserve">на станции </w:t>
      </w:r>
      <w:r w:rsidRPr="00807D4D">
        <w:rPr>
          <w:sz w:val="28"/>
          <w:szCs w:val="28"/>
        </w:rPr>
        <w:t xml:space="preserve"> </w:t>
      </w:r>
      <m:oMath>
        <m:r>
          <w:rPr>
            <w:rFonts w:ascii="Cambria Math" w:hAnsi="Cambria Math"/>
            <w:sz w:val="28"/>
            <w:szCs w:val="28"/>
          </w:rPr>
          <m:t>s</m:t>
        </m:r>
      </m:oMath>
      <w:r w:rsidRPr="00807D4D">
        <w:rPr>
          <w:rFonts w:eastAsiaTheme="minorEastAsia"/>
          <w:sz w:val="28"/>
          <w:szCs w:val="28"/>
        </w:rPr>
        <w:t xml:space="preserve">, </w:t>
      </w:r>
      <m:oMath>
        <m:sSub>
          <m:sSubPr>
            <m:ctrlPr>
              <w:rPr>
                <w:rFonts w:ascii="Cambria Math" w:hAnsi="Cambria Math"/>
                <w:sz w:val="28"/>
                <w:szCs w:val="28"/>
              </w:rPr>
            </m:ctrlPr>
          </m:sSubPr>
          <m:e>
            <m:r>
              <w:rPr>
                <w:rFonts w:ascii="Cambria Math" w:hAnsi="Cambria Math"/>
                <w:sz w:val="28"/>
                <w:szCs w:val="28"/>
              </w:rPr>
              <m:t>y</m:t>
            </m:r>
          </m:e>
          <m:sub>
            <m:r>
              <w:rPr>
                <w:rFonts w:ascii="Cambria Math" w:hAnsi="Cambria Math"/>
                <w:sz w:val="28"/>
                <w:szCs w:val="28"/>
              </w:rPr>
              <m:t>r,t</m:t>
            </m:r>
          </m:sub>
        </m:sSub>
      </m:oMath>
      <w:r w:rsidRPr="00807D4D">
        <w:rPr>
          <w:sz w:val="28"/>
          <w:szCs w:val="28"/>
        </w:rPr>
        <w:t xml:space="preserve"> – значение </w:t>
      </w:r>
      <w:r w:rsidR="009B3DDE">
        <w:rPr>
          <w:sz w:val="28"/>
          <w:szCs w:val="28"/>
        </w:rPr>
        <w:t>крупномасштабного</w:t>
      </w:r>
      <w:r w:rsidRPr="00807D4D">
        <w:rPr>
          <w:sz w:val="28"/>
          <w:szCs w:val="28"/>
        </w:rPr>
        <w:t xml:space="preserve"> индекса</w:t>
      </w:r>
      <w:r w:rsidR="00B23464">
        <w:rPr>
          <w:sz w:val="28"/>
          <w:szCs w:val="28"/>
        </w:rPr>
        <w:t xml:space="preserve"> атмосферной циркуляции</w:t>
      </w:r>
      <w:r w:rsidRPr="00807D4D">
        <w:rPr>
          <w:sz w:val="28"/>
          <w:szCs w:val="28"/>
        </w:rPr>
        <w:t xml:space="preserve"> в момент времени </w:t>
      </w:r>
      <m:oMath>
        <m:r>
          <w:rPr>
            <w:rFonts w:ascii="Cambria Math" w:hAnsi="Cambria Math"/>
            <w:sz w:val="28"/>
            <w:szCs w:val="28"/>
          </w:rPr>
          <m:t>t</m:t>
        </m:r>
      </m:oMath>
      <w:r w:rsidRPr="00807D4D">
        <w:rPr>
          <w:sz w:val="28"/>
          <w:szCs w:val="28"/>
        </w:rPr>
        <w:t>. Поскольку показатели имеют различные масштабы измерений, выполнение PCA возможно только после их стандартизации. Это обеспечивает сопоставимость динамики показателей, исключая влияние различий в масштабе и величине дисперсии. Каждая переменная преобразуется по формуле (4.2, 4.3)</w:t>
      </w:r>
    </w:p>
    <w:p w14:paraId="5FD127ED" w14:textId="4AA9F015" w:rsidR="00D04B36" w:rsidRPr="00807D4D" w:rsidRDefault="00000000" w:rsidP="00E75BA5">
      <w:pPr>
        <w:ind w:firstLine="709"/>
        <w:jc w:val="right"/>
        <w:rPr>
          <w:sz w:val="28"/>
          <w:szCs w:val="28"/>
        </w:rPr>
      </w:pPr>
      <m:oMath>
        <m:sSub>
          <m:sSubPr>
            <m:ctrlPr>
              <w:rPr>
                <w:rFonts w:ascii="Cambria Math" w:hAnsi="Cambria Math"/>
                <w:sz w:val="28"/>
                <w:szCs w:val="28"/>
              </w:rPr>
            </m:ctrlPr>
          </m:sSubPr>
          <m:e>
            <m:acc>
              <m:accPr>
                <m:chr m:val="̃"/>
                <m:ctrlPr>
                  <w:rPr>
                    <w:rFonts w:ascii="Cambria Math" w:hAnsi="Cambria Math"/>
                    <w:i/>
                    <w:sz w:val="28"/>
                    <w:szCs w:val="28"/>
                  </w:rPr>
                </m:ctrlPr>
              </m:accPr>
              <m:e>
                <m:r>
                  <w:rPr>
                    <w:rFonts w:ascii="Cambria Math" w:hAnsi="Cambria Math"/>
                    <w:sz w:val="28"/>
                    <w:szCs w:val="28"/>
                  </w:rPr>
                  <m:t>x</m:t>
                </m:r>
              </m:e>
            </m:acc>
          </m:e>
          <m:sub>
            <m:r>
              <w:rPr>
                <w:rFonts w:ascii="Cambria Math" w:hAnsi="Cambria Math"/>
                <w:sz w:val="28"/>
                <w:szCs w:val="28"/>
              </w:rPr>
              <m:t>s,t</m:t>
            </m:r>
          </m:sub>
        </m:sSub>
        <m:r>
          <w:rPr>
            <w:rFonts w:ascii="Cambria Math" w:hAnsi="Cambria Math"/>
            <w:sz w:val="28"/>
            <w:szCs w:val="28"/>
          </w:rPr>
          <m:t>=</m:t>
        </m:r>
        <m:f>
          <m:fPr>
            <m:ctrlPr>
              <w:rPr>
                <w:rFonts w:ascii="Cambria Math" w:hAnsi="Cambria Math"/>
                <w:sz w:val="28"/>
                <w:szCs w:val="28"/>
              </w:rPr>
            </m:ctrlPr>
          </m:fPr>
          <m:num>
            <m:sSub>
              <m:sSubPr>
                <m:ctrlPr>
                  <w:rPr>
                    <w:rFonts w:ascii="Cambria Math" w:hAnsi="Cambria Math"/>
                    <w:sz w:val="28"/>
                    <w:szCs w:val="28"/>
                  </w:rPr>
                </m:ctrlPr>
              </m:sSubPr>
              <m:e>
                <m:r>
                  <w:rPr>
                    <w:rFonts w:ascii="Cambria Math" w:hAnsi="Cambria Math"/>
                    <w:sz w:val="28"/>
                    <w:szCs w:val="28"/>
                  </w:rPr>
                  <m:t>x</m:t>
                </m:r>
              </m:e>
              <m:sub>
                <m:r>
                  <w:rPr>
                    <w:rFonts w:ascii="Cambria Math" w:hAnsi="Cambria Math"/>
                    <w:sz w:val="28"/>
                    <w:szCs w:val="28"/>
                  </w:rPr>
                  <m:t>s,t</m:t>
                </m:r>
              </m:sub>
            </m:sSub>
            <m:r>
              <w:rPr>
                <w:rFonts w:ascii="Cambria Math" w:hAnsi="Cambria Math"/>
                <w:sz w:val="28"/>
                <w:szCs w:val="28"/>
              </w:rPr>
              <m:t>-</m:t>
            </m:r>
            <m:sSub>
              <m:sSubPr>
                <m:ctrlPr>
                  <w:rPr>
                    <w:rFonts w:ascii="Cambria Math" w:hAnsi="Cambria Math"/>
                    <w:sz w:val="28"/>
                    <w:szCs w:val="28"/>
                  </w:rPr>
                </m:ctrlPr>
              </m:sSubPr>
              <m:e>
                <m:r>
                  <w:rPr>
                    <w:rFonts w:ascii="Cambria Math" w:hAnsi="Cambria Math"/>
                    <w:sz w:val="28"/>
                    <w:szCs w:val="28"/>
                  </w:rPr>
                  <m:t>μ</m:t>
                </m:r>
              </m:e>
              <m:sub>
                <m:r>
                  <w:rPr>
                    <w:rFonts w:ascii="Cambria Math" w:hAnsi="Cambria Math"/>
                    <w:sz w:val="28"/>
                    <w:szCs w:val="28"/>
                  </w:rPr>
                  <m:t>s</m:t>
                </m:r>
              </m:sub>
            </m:sSub>
          </m:num>
          <m:den>
            <m:sSub>
              <m:sSubPr>
                <m:ctrlPr>
                  <w:rPr>
                    <w:rFonts w:ascii="Cambria Math" w:hAnsi="Cambria Math"/>
                    <w:sz w:val="28"/>
                    <w:szCs w:val="28"/>
                  </w:rPr>
                </m:ctrlPr>
              </m:sSubPr>
              <m:e>
                <m:r>
                  <w:rPr>
                    <w:rFonts w:ascii="Cambria Math" w:hAnsi="Cambria Math"/>
                    <w:sz w:val="28"/>
                    <w:szCs w:val="28"/>
                  </w:rPr>
                  <m:t>σ</m:t>
                </m:r>
              </m:e>
              <m:sub>
                <m:r>
                  <w:rPr>
                    <w:rFonts w:ascii="Cambria Math" w:hAnsi="Cambria Math"/>
                    <w:sz w:val="28"/>
                    <w:szCs w:val="28"/>
                  </w:rPr>
                  <m:t>s</m:t>
                </m:r>
              </m:sub>
            </m:sSub>
          </m:den>
        </m:f>
        <m:r>
          <w:rPr>
            <w:rFonts w:ascii="Cambria Math" w:hAnsi="Cambria Math"/>
            <w:sz w:val="28"/>
            <w:szCs w:val="28"/>
          </w:rPr>
          <m:t>,</m:t>
        </m:r>
      </m:oMath>
      <w:r w:rsidR="00D04B36" w:rsidRPr="00807D4D">
        <w:rPr>
          <w:rFonts w:eastAsiaTheme="minorEastAsia"/>
          <w:sz w:val="28"/>
          <w:szCs w:val="28"/>
        </w:rPr>
        <w:t xml:space="preserve">                                             (4.2)</w:t>
      </w:r>
      <m:oMath>
        <m:r>
          <m:rPr>
            <m:sty m:val="p"/>
          </m:rPr>
          <w:rPr>
            <w:sz w:val="28"/>
            <w:szCs w:val="28"/>
          </w:rPr>
          <w:br/>
        </m:r>
        <m:sSub>
          <m:sSubPr>
            <m:ctrlPr>
              <w:rPr>
                <w:rFonts w:ascii="Cambria Math" w:hAnsi="Cambria Math"/>
                <w:sz w:val="28"/>
                <w:szCs w:val="28"/>
              </w:rPr>
            </m:ctrlPr>
          </m:sSubPr>
          <m:e>
            <m:acc>
              <m:accPr>
                <m:chr m:val="̃"/>
                <m:ctrlPr>
                  <w:rPr>
                    <w:rFonts w:ascii="Cambria Math" w:hAnsi="Cambria Math"/>
                    <w:i/>
                    <w:sz w:val="28"/>
                    <w:szCs w:val="28"/>
                  </w:rPr>
                </m:ctrlPr>
              </m:accPr>
              <m:e>
                <m:r>
                  <w:rPr>
                    <w:rFonts w:ascii="Cambria Math" w:hAnsi="Cambria Math"/>
                    <w:sz w:val="28"/>
                    <w:szCs w:val="28"/>
                  </w:rPr>
                  <m:t>y</m:t>
                </m:r>
              </m:e>
            </m:acc>
          </m:e>
          <m:sub>
            <m:r>
              <w:rPr>
                <w:rFonts w:ascii="Cambria Math" w:hAnsi="Cambria Math"/>
                <w:sz w:val="28"/>
                <w:szCs w:val="28"/>
              </w:rPr>
              <m:t>r,t</m:t>
            </m:r>
          </m:sub>
        </m:sSub>
        <m:r>
          <w:rPr>
            <w:rFonts w:ascii="Cambria Math" w:hAnsi="Cambria Math"/>
            <w:sz w:val="28"/>
            <w:szCs w:val="28"/>
          </w:rPr>
          <m:t>=</m:t>
        </m:r>
        <m:f>
          <m:fPr>
            <m:ctrlPr>
              <w:rPr>
                <w:rFonts w:ascii="Cambria Math" w:hAnsi="Cambria Math"/>
                <w:sz w:val="28"/>
                <w:szCs w:val="28"/>
              </w:rPr>
            </m:ctrlPr>
          </m:fPr>
          <m:num>
            <m:sSub>
              <m:sSubPr>
                <m:ctrlPr>
                  <w:rPr>
                    <w:rFonts w:ascii="Cambria Math" w:hAnsi="Cambria Math"/>
                    <w:sz w:val="28"/>
                    <w:szCs w:val="28"/>
                  </w:rPr>
                </m:ctrlPr>
              </m:sSubPr>
              <m:e>
                <m:r>
                  <w:rPr>
                    <w:rFonts w:ascii="Cambria Math" w:hAnsi="Cambria Math"/>
                    <w:sz w:val="28"/>
                    <w:szCs w:val="28"/>
                  </w:rPr>
                  <m:t>y</m:t>
                </m:r>
              </m:e>
              <m:sub>
                <m:r>
                  <w:rPr>
                    <w:rFonts w:ascii="Cambria Math" w:hAnsi="Cambria Math"/>
                    <w:sz w:val="28"/>
                    <w:szCs w:val="28"/>
                  </w:rPr>
                  <m:t>r,t</m:t>
                </m:r>
              </m:sub>
            </m:sSub>
            <m:r>
              <w:rPr>
                <w:rFonts w:ascii="Cambria Math" w:hAnsi="Cambria Math"/>
                <w:sz w:val="28"/>
                <w:szCs w:val="28"/>
              </w:rPr>
              <m:t>-</m:t>
            </m:r>
            <m:sSub>
              <m:sSubPr>
                <m:ctrlPr>
                  <w:rPr>
                    <w:rFonts w:ascii="Cambria Math" w:hAnsi="Cambria Math"/>
                    <w:sz w:val="28"/>
                    <w:szCs w:val="28"/>
                  </w:rPr>
                </m:ctrlPr>
              </m:sSubPr>
              <m:e>
                <m:r>
                  <w:rPr>
                    <w:rFonts w:ascii="Cambria Math" w:hAnsi="Cambria Math"/>
                    <w:sz w:val="28"/>
                    <w:szCs w:val="28"/>
                  </w:rPr>
                  <m:t>μ</m:t>
                </m:r>
              </m:e>
              <m:sub>
                <m:r>
                  <w:rPr>
                    <w:rFonts w:ascii="Cambria Math" w:hAnsi="Cambria Math"/>
                    <w:sz w:val="28"/>
                    <w:szCs w:val="28"/>
                  </w:rPr>
                  <m:t>r</m:t>
                </m:r>
              </m:sub>
            </m:sSub>
          </m:num>
          <m:den>
            <m:sSub>
              <m:sSubPr>
                <m:ctrlPr>
                  <w:rPr>
                    <w:rFonts w:ascii="Cambria Math" w:hAnsi="Cambria Math"/>
                    <w:sz w:val="28"/>
                    <w:szCs w:val="28"/>
                  </w:rPr>
                </m:ctrlPr>
              </m:sSubPr>
              <m:e>
                <m:r>
                  <w:rPr>
                    <w:rFonts w:ascii="Cambria Math" w:hAnsi="Cambria Math"/>
                    <w:sz w:val="28"/>
                    <w:szCs w:val="28"/>
                  </w:rPr>
                  <m:t>σ</m:t>
                </m:r>
              </m:e>
              <m:sub>
                <m:r>
                  <w:rPr>
                    <w:rFonts w:ascii="Cambria Math" w:hAnsi="Cambria Math"/>
                    <w:sz w:val="28"/>
                    <w:szCs w:val="28"/>
                  </w:rPr>
                  <m:t>t</m:t>
                </m:r>
              </m:sub>
            </m:sSub>
          </m:den>
        </m:f>
      </m:oMath>
      <w:r w:rsidR="00D04B36" w:rsidRPr="00807D4D">
        <w:rPr>
          <w:rFonts w:eastAsiaTheme="minorEastAsia"/>
          <w:sz w:val="28"/>
          <w:szCs w:val="28"/>
        </w:rPr>
        <w:t xml:space="preserve">,                      </w:t>
      </w:r>
      <w:r w:rsidR="00080110">
        <w:rPr>
          <w:rFonts w:eastAsiaTheme="minorEastAsia"/>
          <w:sz w:val="28"/>
          <w:szCs w:val="28"/>
          <w:lang w:val="kk-KZ"/>
        </w:rPr>
        <w:t xml:space="preserve">  </w:t>
      </w:r>
      <w:r w:rsidR="00D04B36" w:rsidRPr="00807D4D">
        <w:rPr>
          <w:rFonts w:eastAsiaTheme="minorEastAsia"/>
          <w:sz w:val="28"/>
          <w:szCs w:val="28"/>
        </w:rPr>
        <w:t xml:space="preserve">                     (4.3)</w:t>
      </w:r>
    </w:p>
    <w:p w14:paraId="75F5A8DA" w14:textId="77777777" w:rsidR="00D04B36" w:rsidRDefault="00D04B36" w:rsidP="00E75BA5">
      <w:pPr>
        <w:ind w:firstLine="709"/>
        <w:jc w:val="both"/>
        <w:rPr>
          <w:sz w:val="28"/>
          <w:szCs w:val="28"/>
          <w:lang w:val="kk-KZ"/>
        </w:rPr>
      </w:pPr>
      <w:r w:rsidRPr="00807D4D">
        <w:rPr>
          <w:sz w:val="28"/>
          <w:szCs w:val="28"/>
        </w:rPr>
        <w:t xml:space="preserve">где </w:t>
      </w:r>
      <m:oMath>
        <m:r>
          <w:rPr>
            <w:rFonts w:ascii="Cambria Math" w:hAnsi="Cambria Math"/>
            <w:sz w:val="28"/>
            <w:szCs w:val="28"/>
          </w:rPr>
          <m:t>μ</m:t>
        </m:r>
      </m:oMath>
      <w:r w:rsidRPr="00807D4D">
        <w:rPr>
          <w:sz w:val="28"/>
          <w:szCs w:val="28"/>
        </w:rPr>
        <w:t xml:space="preserve"> и </w:t>
      </w:r>
      <m:oMath>
        <m:r>
          <w:rPr>
            <w:rFonts w:ascii="Cambria Math" w:hAnsi="Cambria Math"/>
            <w:sz w:val="28"/>
            <w:szCs w:val="28"/>
          </w:rPr>
          <m:t>σ</m:t>
        </m:r>
      </m:oMath>
      <w:r w:rsidRPr="00807D4D">
        <w:rPr>
          <w:sz w:val="28"/>
          <w:szCs w:val="28"/>
        </w:rPr>
        <w:t xml:space="preserve"> - среднее и стандартное отклонение каждого года. В результате формируется стандартизованная матрица, удовлетворяющая требованию нулевого среднего и единичной дисперсии. </w:t>
      </w:r>
    </w:p>
    <w:p w14:paraId="6C5BB9C4" w14:textId="5FF1AEA8" w:rsidR="00D04B36" w:rsidRPr="00807D4D" w:rsidRDefault="00000000" w:rsidP="00E75BA5">
      <w:pPr>
        <w:ind w:firstLine="709"/>
        <w:jc w:val="right"/>
        <w:rPr>
          <w:sz w:val="28"/>
          <w:szCs w:val="28"/>
        </w:rPr>
      </w:pPr>
      <m:oMath>
        <m:acc>
          <m:accPr>
            <m:chr m:val="̃"/>
            <m:ctrlPr>
              <w:rPr>
                <w:rFonts w:ascii="Cambria Math" w:hAnsi="Cambria Math"/>
                <w:i/>
                <w:sz w:val="28"/>
                <w:szCs w:val="28"/>
              </w:rPr>
            </m:ctrlPr>
          </m:accPr>
          <m:e>
            <m:r>
              <w:rPr>
                <w:rFonts w:ascii="Cambria Math" w:hAnsi="Cambria Math"/>
                <w:sz w:val="28"/>
                <w:szCs w:val="28"/>
                <w:lang w:val="en-US"/>
              </w:rPr>
              <m:t>X</m:t>
            </m:r>
          </m:e>
        </m:acc>
        <m:r>
          <w:rPr>
            <w:rFonts w:ascii="Cambria Math" w:hAnsi="Cambria Math"/>
            <w:sz w:val="28"/>
            <w:szCs w:val="28"/>
          </w:rPr>
          <m:t>∈</m:t>
        </m:r>
        <m:sSup>
          <m:sSupPr>
            <m:ctrlPr>
              <w:rPr>
                <w:rFonts w:ascii="Cambria Math" w:hAnsi="Cambria Math"/>
                <w:sz w:val="28"/>
                <w:szCs w:val="28"/>
              </w:rPr>
            </m:ctrlPr>
          </m:sSupPr>
          <m:e>
            <m:r>
              <m:rPr>
                <m:scr m:val="double-struck"/>
                <m:sty m:val="p"/>
              </m:rPr>
              <w:rPr>
                <w:rFonts w:ascii="Cambria Math" w:hAnsi="Cambria Math"/>
                <w:sz w:val="28"/>
                <w:szCs w:val="28"/>
              </w:rPr>
              <m:t>R</m:t>
            </m:r>
          </m:e>
          <m:sup>
            <m:r>
              <w:rPr>
                <w:rFonts w:ascii="Cambria Math" w:hAnsi="Cambria Math"/>
                <w:sz w:val="28"/>
                <w:szCs w:val="28"/>
              </w:rPr>
              <m:t>T×S</m:t>
            </m:r>
          </m:sup>
        </m:sSup>
      </m:oMath>
      <w:r w:rsidR="00D04B36" w:rsidRPr="00807D4D">
        <w:rPr>
          <w:sz w:val="28"/>
          <w:szCs w:val="28"/>
        </w:rPr>
        <w:t xml:space="preserve">,   </w:t>
      </w:r>
      <m:oMath>
        <m:acc>
          <m:accPr>
            <m:chr m:val="̃"/>
            <m:ctrlPr>
              <w:rPr>
                <w:rFonts w:ascii="Cambria Math" w:hAnsi="Cambria Math"/>
                <w:i/>
                <w:sz w:val="28"/>
                <w:szCs w:val="28"/>
              </w:rPr>
            </m:ctrlPr>
          </m:accPr>
          <m:e>
            <m:r>
              <w:rPr>
                <w:rFonts w:ascii="Cambria Math" w:hAnsi="Cambria Math"/>
                <w:sz w:val="28"/>
                <w:szCs w:val="28"/>
                <w:lang w:val="en-US"/>
              </w:rPr>
              <m:t>Y</m:t>
            </m:r>
          </m:e>
        </m:acc>
        <m:r>
          <w:rPr>
            <w:rFonts w:ascii="Cambria Math" w:hAnsi="Cambria Math"/>
            <w:sz w:val="28"/>
            <w:szCs w:val="28"/>
          </w:rPr>
          <m:t>∈</m:t>
        </m:r>
        <m:sSup>
          <m:sSupPr>
            <m:ctrlPr>
              <w:rPr>
                <w:rFonts w:ascii="Cambria Math" w:hAnsi="Cambria Math"/>
                <w:sz w:val="28"/>
                <w:szCs w:val="28"/>
              </w:rPr>
            </m:ctrlPr>
          </m:sSupPr>
          <m:e>
            <m:r>
              <m:rPr>
                <m:scr m:val="double-struck"/>
                <m:sty m:val="p"/>
              </m:rPr>
              <w:rPr>
                <w:rFonts w:ascii="Cambria Math" w:hAnsi="Cambria Math"/>
                <w:sz w:val="28"/>
                <w:szCs w:val="28"/>
              </w:rPr>
              <m:t>R</m:t>
            </m:r>
          </m:e>
          <m:sup>
            <m:r>
              <w:rPr>
                <w:rFonts w:ascii="Cambria Math" w:hAnsi="Cambria Math"/>
                <w:sz w:val="28"/>
                <w:szCs w:val="28"/>
              </w:rPr>
              <m:t>T×R</m:t>
            </m:r>
          </m:sup>
        </m:sSup>
      </m:oMath>
      <w:r w:rsidR="00D04B36" w:rsidRPr="00807D4D">
        <w:rPr>
          <w:rFonts w:eastAsiaTheme="minorEastAsia"/>
          <w:sz w:val="28"/>
          <w:szCs w:val="28"/>
        </w:rPr>
        <w:t xml:space="preserve">                                   (4.4)</w:t>
      </w:r>
    </w:p>
    <w:p w14:paraId="15F276BD" w14:textId="18CC3A94" w:rsidR="00D04B36" w:rsidRPr="00807D4D" w:rsidRDefault="00D04B36" w:rsidP="0092367A">
      <w:pPr>
        <w:ind w:firstLine="709"/>
        <w:jc w:val="both"/>
        <w:rPr>
          <w:sz w:val="28"/>
          <w:szCs w:val="28"/>
        </w:rPr>
      </w:pPr>
      <w:r w:rsidRPr="00807D4D">
        <w:rPr>
          <w:sz w:val="28"/>
          <w:szCs w:val="28"/>
        </w:rPr>
        <w:t>Анализ главных компонент применен как к данным SPI1(</w:t>
      </w:r>
      <w:r w:rsidRPr="00807D4D">
        <w:rPr>
          <w:sz w:val="28"/>
          <w:szCs w:val="28"/>
          <w:lang w:val="en-US"/>
        </w:rPr>
        <w:t>X</w:t>
      </w:r>
      <w:r w:rsidRPr="00807D4D">
        <w:rPr>
          <w:sz w:val="28"/>
          <w:szCs w:val="28"/>
        </w:rPr>
        <w:t>), так и к индексам</w:t>
      </w:r>
      <w:r w:rsidR="0005148E">
        <w:rPr>
          <w:sz w:val="28"/>
          <w:szCs w:val="28"/>
        </w:rPr>
        <w:t xml:space="preserve"> атмосферной циркуляции </w:t>
      </w:r>
      <w:r w:rsidRPr="00807D4D">
        <w:rPr>
          <w:sz w:val="28"/>
          <w:szCs w:val="28"/>
        </w:rPr>
        <w:t>(</w:t>
      </w:r>
      <w:r w:rsidRPr="00807D4D">
        <w:rPr>
          <w:sz w:val="28"/>
          <w:szCs w:val="28"/>
          <w:lang w:val="en-US"/>
        </w:rPr>
        <w:t>Y</w:t>
      </w:r>
      <w:r w:rsidRPr="00807D4D">
        <w:rPr>
          <w:sz w:val="28"/>
          <w:szCs w:val="28"/>
        </w:rPr>
        <w:t xml:space="preserve">). В основе PCA лежит разложение ковариационной матрицы (4.5) стандартизированных данных на собственные векторы (4.6) и собственные значения. Главные компоненты (4.7) SPI1 позволяют выделить ведущие пространственные </w:t>
      </w:r>
      <w:r w:rsidR="00285367">
        <w:rPr>
          <w:sz w:val="28"/>
          <w:szCs w:val="28"/>
        </w:rPr>
        <w:t>структуры</w:t>
      </w:r>
      <w:r w:rsidRPr="00807D4D">
        <w:rPr>
          <w:sz w:val="28"/>
          <w:szCs w:val="28"/>
        </w:rPr>
        <w:t xml:space="preserve"> засушливости, отражающие согласованное поведение станций, а временные коэффициенты PCA описывают их межгодовую изменчивость. Аналогичное разложение для </w:t>
      </w:r>
      <w:r w:rsidR="0005148E" w:rsidRPr="0005148E">
        <w:rPr>
          <w:sz w:val="28"/>
          <w:szCs w:val="28"/>
        </w:rPr>
        <w:t xml:space="preserve">крупномасштабных индексов атмосферной циркуляции </w:t>
      </w:r>
      <w:r w:rsidRPr="00807D4D">
        <w:rPr>
          <w:sz w:val="28"/>
          <w:szCs w:val="28"/>
        </w:rPr>
        <w:t xml:space="preserve">выделяет доминирующие моды изменчивости </w:t>
      </w:r>
      <w:r w:rsidR="00403532">
        <w:rPr>
          <w:sz w:val="28"/>
          <w:szCs w:val="28"/>
        </w:rPr>
        <w:t>дальних связей</w:t>
      </w:r>
      <w:r w:rsidRPr="00807D4D">
        <w:rPr>
          <w:sz w:val="28"/>
          <w:szCs w:val="28"/>
        </w:rPr>
        <w:t>, определяющих состояние атмосферной циркуляции.</w:t>
      </w:r>
    </w:p>
    <w:p w14:paraId="11C1DEBF" w14:textId="0B56CC9E" w:rsidR="00D04B36" w:rsidRPr="00807D4D" w:rsidRDefault="00000000" w:rsidP="00E75BA5">
      <w:pPr>
        <w:ind w:firstLine="709"/>
        <w:jc w:val="right"/>
        <w:rPr>
          <w:rFonts w:eastAsiaTheme="minorEastAsia"/>
          <w:sz w:val="28"/>
          <w:szCs w:val="28"/>
        </w:rPr>
      </w:pPr>
      <m:oMath>
        <m:sSub>
          <m:sSubPr>
            <m:ctrlPr>
              <w:rPr>
                <w:rFonts w:ascii="Cambria Math" w:hAnsi="Cambria Math"/>
                <w:i/>
                <w:sz w:val="28"/>
                <w:szCs w:val="28"/>
              </w:rPr>
            </m:ctrlPr>
          </m:sSubPr>
          <m:e>
            <m:r>
              <w:rPr>
                <w:rFonts w:ascii="Cambria Math" w:hAnsi="Cambria Math"/>
                <w:sz w:val="28"/>
                <w:szCs w:val="28"/>
              </w:rPr>
              <m:t>C</m:t>
            </m:r>
          </m:e>
          <m:sub>
            <m:r>
              <w:rPr>
                <w:rFonts w:ascii="Cambria Math" w:hAnsi="Cambria Math"/>
                <w:sz w:val="28"/>
                <w:szCs w:val="28"/>
                <w:lang w:val="en-US"/>
              </w:rPr>
              <m:t>X</m:t>
            </m:r>
          </m:sub>
        </m:sSub>
        <m:r>
          <w:rPr>
            <w:rFonts w:ascii="Cambria Math" w:hAnsi="Cambria Math"/>
            <w:sz w:val="28"/>
            <w:szCs w:val="28"/>
          </w:rPr>
          <m:t>=</m:t>
        </m:r>
        <m:f>
          <m:fPr>
            <m:ctrlPr>
              <w:rPr>
                <w:rFonts w:ascii="Cambria Math" w:hAnsi="Cambria Math"/>
                <w:sz w:val="28"/>
                <w:szCs w:val="28"/>
              </w:rPr>
            </m:ctrlPr>
          </m:fPr>
          <m:num>
            <m:r>
              <w:rPr>
                <w:rFonts w:ascii="Cambria Math" w:hAnsi="Cambria Math"/>
                <w:sz w:val="28"/>
                <w:szCs w:val="28"/>
              </w:rPr>
              <m:t>1</m:t>
            </m:r>
          </m:num>
          <m:den>
            <m:r>
              <w:rPr>
                <w:rFonts w:ascii="Cambria Math" w:hAnsi="Cambria Math"/>
                <w:sz w:val="28"/>
                <w:szCs w:val="28"/>
              </w:rPr>
              <m:t>T</m:t>
            </m:r>
          </m:den>
        </m:f>
        <m:sSup>
          <m:sSupPr>
            <m:ctrlPr>
              <w:rPr>
                <w:rFonts w:ascii="Cambria Math" w:hAnsi="Cambria Math"/>
                <w:i/>
                <w:sz w:val="28"/>
                <w:szCs w:val="28"/>
              </w:rPr>
            </m:ctrlPr>
          </m:sSupPr>
          <m:e>
            <m:acc>
              <m:accPr>
                <m:chr m:val="̃"/>
                <m:ctrlPr>
                  <w:rPr>
                    <w:rFonts w:ascii="Cambria Math" w:hAnsi="Cambria Math"/>
                    <w:i/>
                    <w:sz w:val="28"/>
                    <w:szCs w:val="28"/>
                  </w:rPr>
                </m:ctrlPr>
              </m:accPr>
              <m:e>
                <m:r>
                  <w:rPr>
                    <w:rFonts w:ascii="Cambria Math" w:hAnsi="Cambria Math"/>
                    <w:sz w:val="28"/>
                    <w:szCs w:val="28"/>
                  </w:rPr>
                  <m:t>X</m:t>
                </m:r>
              </m:e>
            </m:acc>
          </m:e>
          <m:sup>
            <m:r>
              <w:rPr>
                <w:rFonts w:ascii="Cambria Math" w:hAnsi="Cambria Math"/>
                <w:sz w:val="28"/>
                <w:szCs w:val="28"/>
              </w:rPr>
              <m:t>T</m:t>
            </m:r>
          </m:sup>
        </m:sSup>
        <m:acc>
          <m:accPr>
            <m:chr m:val="̃"/>
            <m:ctrlPr>
              <w:rPr>
                <w:rFonts w:ascii="Cambria Math" w:hAnsi="Cambria Math"/>
                <w:i/>
                <w:sz w:val="28"/>
                <w:szCs w:val="28"/>
              </w:rPr>
            </m:ctrlPr>
          </m:accPr>
          <m:e>
            <m:r>
              <w:rPr>
                <w:rFonts w:ascii="Cambria Math" w:hAnsi="Cambria Math"/>
                <w:sz w:val="28"/>
                <w:szCs w:val="28"/>
              </w:rPr>
              <m:t>X</m:t>
            </m:r>
          </m:e>
        </m:acc>
        <m:r>
          <w:rPr>
            <w:rFonts w:ascii="Cambria Math" w:hAnsi="Cambria Math"/>
            <w:sz w:val="28"/>
            <w:szCs w:val="28"/>
          </w:rPr>
          <m:t xml:space="preserve">,    </m:t>
        </m:r>
        <m:sSub>
          <m:sSubPr>
            <m:ctrlPr>
              <w:rPr>
                <w:rFonts w:ascii="Cambria Math" w:hAnsi="Cambria Math"/>
                <w:i/>
                <w:sz w:val="28"/>
                <w:szCs w:val="28"/>
              </w:rPr>
            </m:ctrlPr>
          </m:sSubPr>
          <m:e>
            <m:r>
              <w:rPr>
                <w:rFonts w:ascii="Cambria Math" w:hAnsi="Cambria Math"/>
                <w:sz w:val="28"/>
                <w:szCs w:val="28"/>
              </w:rPr>
              <m:t>C</m:t>
            </m:r>
          </m:e>
          <m:sub>
            <m:r>
              <w:rPr>
                <w:rFonts w:ascii="Cambria Math" w:hAnsi="Cambria Math"/>
                <w:sz w:val="28"/>
                <w:szCs w:val="28"/>
                <w:lang w:val="en-US"/>
              </w:rPr>
              <m:t>Y</m:t>
            </m:r>
          </m:sub>
        </m:sSub>
        <m:r>
          <w:rPr>
            <w:rFonts w:ascii="Cambria Math" w:hAnsi="Cambria Math"/>
            <w:sz w:val="28"/>
            <w:szCs w:val="28"/>
          </w:rPr>
          <m:t>=</m:t>
        </m:r>
        <m:f>
          <m:fPr>
            <m:ctrlPr>
              <w:rPr>
                <w:rFonts w:ascii="Cambria Math" w:hAnsi="Cambria Math"/>
                <w:sz w:val="28"/>
                <w:szCs w:val="28"/>
              </w:rPr>
            </m:ctrlPr>
          </m:fPr>
          <m:num>
            <m:r>
              <w:rPr>
                <w:rFonts w:ascii="Cambria Math" w:hAnsi="Cambria Math"/>
                <w:sz w:val="28"/>
                <w:szCs w:val="28"/>
              </w:rPr>
              <m:t>1</m:t>
            </m:r>
          </m:num>
          <m:den>
            <m:r>
              <w:rPr>
                <w:rFonts w:ascii="Cambria Math" w:hAnsi="Cambria Math"/>
                <w:sz w:val="28"/>
                <w:szCs w:val="28"/>
              </w:rPr>
              <m:t>T</m:t>
            </m:r>
          </m:den>
        </m:f>
        <m:sSup>
          <m:sSupPr>
            <m:ctrlPr>
              <w:rPr>
                <w:rFonts w:ascii="Cambria Math" w:hAnsi="Cambria Math"/>
                <w:i/>
                <w:sz w:val="28"/>
                <w:szCs w:val="28"/>
              </w:rPr>
            </m:ctrlPr>
          </m:sSupPr>
          <m:e>
            <m:acc>
              <m:accPr>
                <m:chr m:val="̃"/>
                <m:ctrlPr>
                  <w:rPr>
                    <w:rFonts w:ascii="Cambria Math" w:hAnsi="Cambria Math"/>
                    <w:i/>
                    <w:sz w:val="28"/>
                    <w:szCs w:val="28"/>
                  </w:rPr>
                </m:ctrlPr>
              </m:accPr>
              <m:e>
                <m:r>
                  <w:rPr>
                    <w:rFonts w:ascii="Cambria Math" w:hAnsi="Cambria Math"/>
                    <w:sz w:val="28"/>
                    <w:szCs w:val="28"/>
                  </w:rPr>
                  <m:t>Y</m:t>
                </m:r>
              </m:e>
            </m:acc>
          </m:e>
          <m:sup>
            <m:r>
              <w:rPr>
                <w:rFonts w:ascii="Cambria Math" w:hAnsi="Cambria Math"/>
                <w:sz w:val="28"/>
                <w:szCs w:val="28"/>
              </w:rPr>
              <m:t>T</m:t>
            </m:r>
          </m:sup>
        </m:sSup>
        <m:acc>
          <m:accPr>
            <m:chr m:val="̃"/>
            <m:ctrlPr>
              <w:rPr>
                <w:rFonts w:ascii="Cambria Math" w:hAnsi="Cambria Math"/>
                <w:i/>
                <w:sz w:val="28"/>
                <w:szCs w:val="28"/>
              </w:rPr>
            </m:ctrlPr>
          </m:accPr>
          <m:e>
            <m:r>
              <w:rPr>
                <w:rFonts w:ascii="Cambria Math" w:hAnsi="Cambria Math"/>
                <w:sz w:val="28"/>
                <w:szCs w:val="28"/>
              </w:rPr>
              <m:t>Y</m:t>
            </m:r>
          </m:e>
        </m:acc>
        <m:r>
          <w:rPr>
            <w:rFonts w:ascii="Cambria Math" w:hAnsi="Cambria Math"/>
            <w:sz w:val="28"/>
            <w:szCs w:val="28"/>
          </w:rPr>
          <m:t>,</m:t>
        </m:r>
      </m:oMath>
      <w:r w:rsidR="00D04B36" w:rsidRPr="00807D4D">
        <w:rPr>
          <w:rFonts w:eastAsiaTheme="minorEastAsia"/>
          <w:sz w:val="28"/>
          <w:szCs w:val="28"/>
        </w:rPr>
        <w:t xml:space="preserve">                                 (4.5)</w:t>
      </w:r>
    </w:p>
    <w:p w14:paraId="558AEDB2" w14:textId="309EEAD9" w:rsidR="00D04B36" w:rsidRPr="00807D4D" w:rsidRDefault="00000000" w:rsidP="00E75BA5">
      <w:pPr>
        <w:ind w:firstLine="709"/>
        <w:jc w:val="right"/>
        <w:rPr>
          <w:i/>
          <w:sz w:val="28"/>
          <w:szCs w:val="28"/>
        </w:rPr>
      </w:pPr>
      <m:oMath>
        <m:sSub>
          <m:sSubPr>
            <m:ctrlPr>
              <w:rPr>
                <w:rFonts w:ascii="Cambria Math" w:hAnsi="Cambria Math"/>
                <w:i/>
                <w:sz w:val="28"/>
                <w:szCs w:val="28"/>
              </w:rPr>
            </m:ctrlPr>
          </m:sSubPr>
          <m:e>
            <m:r>
              <w:rPr>
                <w:rFonts w:ascii="Cambria Math" w:hAnsi="Cambria Math"/>
                <w:sz w:val="28"/>
                <w:szCs w:val="28"/>
              </w:rPr>
              <m:t>C</m:t>
            </m:r>
          </m:e>
          <m:sub>
            <m:r>
              <w:rPr>
                <w:rFonts w:ascii="Cambria Math" w:hAnsi="Cambria Math"/>
                <w:sz w:val="28"/>
                <w:szCs w:val="28"/>
                <w:lang w:val="en-US"/>
              </w:rPr>
              <m:t>X</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E</m:t>
            </m:r>
          </m:e>
          <m:sub>
            <m:r>
              <w:rPr>
                <w:rFonts w:ascii="Cambria Math" w:hAnsi="Cambria Math"/>
                <w:sz w:val="28"/>
                <w:szCs w:val="28"/>
                <w:lang w:val="en-US"/>
              </w:rPr>
              <m:t>X</m:t>
            </m:r>
          </m:sub>
        </m:sSub>
        <m:sSub>
          <m:sSubPr>
            <m:ctrlPr>
              <w:rPr>
                <w:rFonts w:ascii="Cambria Math" w:hAnsi="Cambria Math"/>
                <w:i/>
                <w:sz w:val="28"/>
                <w:szCs w:val="28"/>
              </w:rPr>
            </m:ctrlPr>
          </m:sSubPr>
          <m:e>
            <m:r>
              <m:rPr>
                <m:sty m:val="p"/>
              </m:rPr>
              <w:rPr>
                <w:rFonts w:ascii="Cambria Math" w:hAnsi="Cambria Math"/>
                <w:sz w:val="28"/>
                <w:szCs w:val="28"/>
              </w:rPr>
              <m:t>Λ</m:t>
            </m:r>
          </m:e>
          <m:sub>
            <m:r>
              <w:rPr>
                <w:rFonts w:ascii="Cambria Math" w:hAnsi="Cambria Math"/>
                <w:sz w:val="28"/>
                <w:szCs w:val="28"/>
                <w:lang w:val="en-US"/>
              </w:rPr>
              <m:t>X</m:t>
            </m:r>
          </m:sub>
        </m:sSub>
        <m:sSub>
          <m:sSubPr>
            <m:ctrlPr>
              <w:rPr>
                <w:rFonts w:ascii="Cambria Math" w:hAnsi="Cambria Math"/>
                <w:i/>
                <w:sz w:val="28"/>
                <w:szCs w:val="28"/>
              </w:rPr>
            </m:ctrlPr>
          </m:sSubPr>
          <m:e>
            <m:r>
              <w:rPr>
                <w:rFonts w:ascii="Cambria Math" w:hAnsi="Cambria Math"/>
                <w:sz w:val="28"/>
                <w:szCs w:val="28"/>
              </w:rPr>
              <m:t>E</m:t>
            </m:r>
          </m:e>
          <m:sub>
            <m:r>
              <w:rPr>
                <w:rFonts w:ascii="Cambria Math" w:hAnsi="Cambria Math"/>
                <w:sz w:val="28"/>
                <w:szCs w:val="28"/>
                <w:lang w:val="en-US"/>
              </w:rPr>
              <m:t>X</m:t>
            </m:r>
          </m:sub>
        </m:sSub>
      </m:oMath>
      <w:r w:rsidR="00D04B36" w:rsidRPr="00807D4D">
        <w:rPr>
          <w:rFonts w:eastAsiaTheme="minorEastAsia"/>
          <w:i/>
          <w:sz w:val="28"/>
          <w:szCs w:val="28"/>
        </w:rPr>
        <w:t xml:space="preserve">,   </w:t>
      </w:r>
      <m:oMath>
        <m:sSub>
          <m:sSubPr>
            <m:ctrlPr>
              <w:rPr>
                <w:rFonts w:ascii="Cambria Math" w:hAnsi="Cambria Math"/>
                <w:i/>
                <w:sz w:val="28"/>
                <w:szCs w:val="28"/>
              </w:rPr>
            </m:ctrlPr>
          </m:sSubPr>
          <m:e>
            <m:r>
              <w:rPr>
                <w:rFonts w:ascii="Cambria Math" w:hAnsi="Cambria Math"/>
                <w:sz w:val="28"/>
                <w:szCs w:val="28"/>
              </w:rPr>
              <m:t>C</m:t>
            </m:r>
          </m:e>
          <m:sub>
            <m:r>
              <w:rPr>
                <w:rFonts w:ascii="Cambria Math" w:hAnsi="Cambria Math"/>
                <w:sz w:val="28"/>
                <w:szCs w:val="28"/>
                <w:lang w:val="en-US"/>
              </w:rPr>
              <m:t>Y</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E</m:t>
            </m:r>
          </m:e>
          <m:sub>
            <m:r>
              <w:rPr>
                <w:rFonts w:ascii="Cambria Math" w:hAnsi="Cambria Math"/>
                <w:sz w:val="28"/>
                <w:szCs w:val="28"/>
                <w:lang w:val="en-US"/>
              </w:rPr>
              <m:t>Y</m:t>
            </m:r>
          </m:sub>
        </m:sSub>
        <m:sSub>
          <m:sSubPr>
            <m:ctrlPr>
              <w:rPr>
                <w:rFonts w:ascii="Cambria Math" w:hAnsi="Cambria Math"/>
                <w:i/>
                <w:sz w:val="28"/>
                <w:szCs w:val="28"/>
              </w:rPr>
            </m:ctrlPr>
          </m:sSubPr>
          <m:e>
            <m:r>
              <m:rPr>
                <m:sty m:val="p"/>
              </m:rPr>
              <w:rPr>
                <w:rFonts w:ascii="Cambria Math" w:hAnsi="Cambria Math"/>
                <w:sz w:val="28"/>
                <w:szCs w:val="28"/>
              </w:rPr>
              <m:t>Λ</m:t>
            </m:r>
          </m:e>
          <m:sub>
            <m:r>
              <w:rPr>
                <w:rFonts w:ascii="Cambria Math" w:hAnsi="Cambria Math"/>
                <w:sz w:val="28"/>
                <w:szCs w:val="28"/>
                <w:lang w:val="en-US"/>
              </w:rPr>
              <m:t>Y</m:t>
            </m:r>
          </m:sub>
        </m:sSub>
        <m:sSub>
          <m:sSubPr>
            <m:ctrlPr>
              <w:rPr>
                <w:rFonts w:ascii="Cambria Math" w:hAnsi="Cambria Math"/>
                <w:i/>
                <w:sz w:val="28"/>
                <w:szCs w:val="28"/>
              </w:rPr>
            </m:ctrlPr>
          </m:sSubPr>
          <m:e>
            <m:r>
              <w:rPr>
                <w:rFonts w:ascii="Cambria Math" w:hAnsi="Cambria Math"/>
                <w:sz w:val="28"/>
                <w:szCs w:val="28"/>
              </w:rPr>
              <m:t>E</m:t>
            </m:r>
          </m:e>
          <m:sub>
            <m:r>
              <w:rPr>
                <w:rFonts w:ascii="Cambria Math" w:hAnsi="Cambria Math"/>
                <w:sz w:val="28"/>
                <w:szCs w:val="28"/>
                <w:lang w:val="en-US"/>
              </w:rPr>
              <m:t>Y</m:t>
            </m:r>
          </m:sub>
        </m:sSub>
      </m:oMath>
      <w:r w:rsidR="00D04B36" w:rsidRPr="00807D4D">
        <w:rPr>
          <w:rFonts w:eastAsiaTheme="minorEastAsia"/>
          <w:iCs/>
          <w:sz w:val="28"/>
          <w:szCs w:val="28"/>
        </w:rPr>
        <w:t>,                           (4.6)</w:t>
      </w:r>
      <w:r w:rsidR="00D04B36" w:rsidRPr="00807D4D">
        <w:rPr>
          <w:rFonts w:eastAsiaTheme="minorEastAsia"/>
          <w:i/>
          <w:sz w:val="28"/>
          <w:szCs w:val="28"/>
        </w:rPr>
        <w:t xml:space="preserve"> </w:t>
      </w:r>
    </w:p>
    <w:p w14:paraId="4DCDBB3A" w14:textId="269338B6" w:rsidR="00D04B36" w:rsidRPr="00807D4D" w:rsidRDefault="00D04B36" w:rsidP="00E75BA5">
      <w:pPr>
        <w:ind w:firstLine="709"/>
        <w:jc w:val="both"/>
        <w:rPr>
          <w:sz w:val="28"/>
          <w:szCs w:val="28"/>
        </w:rPr>
      </w:pPr>
      <w:r w:rsidRPr="00807D4D">
        <w:rPr>
          <w:sz w:val="28"/>
          <w:szCs w:val="28"/>
          <w:lang w:val="kk-KZ"/>
        </w:rPr>
        <w:t>г</w:t>
      </w:r>
      <w:r w:rsidRPr="00807D4D">
        <w:rPr>
          <w:sz w:val="28"/>
          <w:szCs w:val="28"/>
        </w:rPr>
        <w:t>де</w:t>
      </w:r>
      <w:r w:rsidRPr="00807D4D">
        <w:rPr>
          <w:sz w:val="28"/>
          <w:szCs w:val="28"/>
          <w:lang w:val="kk-KZ"/>
        </w:rPr>
        <w:t xml:space="preserve"> </w:t>
      </w:r>
      <m:oMath>
        <m:sSub>
          <m:sSubPr>
            <m:ctrlPr>
              <w:rPr>
                <w:rFonts w:ascii="Cambria Math" w:hAnsi="Cambria Math"/>
                <w:sz w:val="28"/>
                <w:szCs w:val="28"/>
              </w:rPr>
            </m:ctrlPr>
          </m:sSubPr>
          <m:e>
            <m:r>
              <m:rPr>
                <m:sty m:val="p"/>
              </m:rPr>
              <w:rPr>
                <w:rFonts w:ascii="Cambria Math" w:hAnsi="Cambria Math"/>
                <w:sz w:val="28"/>
                <w:szCs w:val="28"/>
              </w:rPr>
              <m:t>E</m:t>
            </m:r>
          </m:e>
          <m:sub>
            <m:r>
              <w:rPr>
                <w:rFonts w:ascii="Cambria Math" w:hAnsi="Cambria Math"/>
                <w:sz w:val="28"/>
                <w:szCs w:val="28"/>
              </w:rPr>
              <m:t>i</m:t>
            </m:r>
          </m:sub>
        </m:sSub>
      </m:oMath>
      <w:r w:rsidRPr="00807D4D">
        <w:rPr>
          <w:sz w:val="28"/>
          <w:szCs w:val="28"/>
          <w:lang w:val="kk-KZ"/>
        </w:rPr>
        <w:t xml:space="preserve"> </w:t>
      </w:r>
      <w:r w:rsidRPr="00807D4D">
        <w:rPr>
          <w:sz w:val="28"/>
          <w:szCs w:val="28"/>
        </w:rPr>
        <w:t xml:space="preserve">– матрица собственных векторов (пространственные </w:t>
      </w:r>
      <w:r w:rsidR="009F7D7E">
        <w:rPr>
          <w:sz w:val="28"/>
          <w:szCs w:val="28"/>
        </w:rPr>
        <w:t>структуры</w:t>
      </w:r>
      <w:r w:rsidRPr="00807D4D">
        <w:rPr>
          <w:sz w:val="28"/>
          <w:szCs w:val="28"/>
        </w:rPr>
        <w:t xml:space="preserve"> PC(s)),</w:t>
      </w:r>
      <w:r w:rsidRPr="00807D4D">
        <w:rPr>
          <w:sz w:val="28"/>
          <w:szCs w:val="28"/>
        </w:rPr>
        <w:br/>
      </w:r>
      <w:r w:rsidRPr="00807D4D">
        <w:rPr>
          <w:sz w:val="28"/>
          <w:szCs w:val="28"/>
        </w:rPr>
        <w:lastRenderedPageBreak/>
        <w:t xml:space="preserve">– </w:t>
      </w:r>
      <m:oMath>
        <m:sSub>
          <m:sSubPr>
            <m:ctrlPr>
              <w:rPr>
                <w:rFonts w:ascii="Cambria Math" w:hAnsi="Cambria Math"/>
                <w:sz w:val="28"/>
                <w:szCs w:val="28"/>
              </w:rPr>
            </m:ctrlPr>
          </m:sSubPr>
          <m:e>
            <m:r>
              <m:rPr>
                <m:sty m:val="p"/>
              </m:rPr>
              <w:rPr>
                <w:rFonts w:ascii="Cambria Math" w:hAnsi="Cambria Math"/>
                <w:sz w:val="28"/>
                <w:szCs w:val="28"/>
              </w:rPr>
              <m:t>Λ</m:t>
            </m:r>
          </m:e>
          <m:sub>
            <m:r>
              <w:rPr>
                <w:rFonts w:ascii="Cambria Math" w:hAnsi="Cambria Math"/>
                <w:sz w:val="28"/>
                <w:szCs w:val="28"/>
              </w:rPr>
              <m:t>i</m:t>
            </m:r>
          </m:sub>
        </m:sSub>
      </m:oMath>
      <w:r w:rsidRPr="00807D4D">
        <w:rPr>
          <w:rFonts w:eastAsiaTheme="minorEastAsia"/>
          <w:sz w:val="28"/>
          <w:szCs w:val="28"/>
        </w:rPr>
        <w:t xml:space="preserve"> </w:t>
      </w:r>
      <w:r w:rsidRPr="00807D4D">
        <w:rPr>
          <w:sz w:val="28"/>
          <w:szCs w:val="28"/>
        </w:rPr>
        <w:t>– диагональная матрица собственных чисел (дисперсия). Главные компоненты (</w:t>
      </w:r>
      <w:r w:rsidRPr="00807D4D">
        <w:rPr>
          <w:sz w:val="28"/>
          <w:szCs w:val="28"/>
          <w:lang w:val="en-US"/>
        </w:rPr>
        <w:t>EOF</w:t>
      </w:r>
      <w:r w:rsidRPr="00807D4D">
        <w:rPr>
          <w:sz w:val="28"/>
          <w:szCs w:val="28"/>
        </w:rPr>
        <w:t>)</w:t>
      </w:r>
    </w:p>
    <w:p w14:paraId="689479AF" w14:textId="6A0A07E9" w:rsidR="00D04B36" w:rsidRPr="00807D4D" w:rsidRDefault="00000000" w:rsidP="00484471">
      <w:pPr>
        <w:ind w:firstLine="709"/>
        <w:jc w:val="right"/>
        <w:rPr>
          <w:sz w:val="28"/>
          <w:szCs w:val="28"/>
        </w:rPr>
      </w:pPr>
      <m:oMath>
        <m:sSub>
          <m:sSubPr>
            <m:ctrlPr>
              <w:rPr>
                <w:rFonts w:ascii="Cambria Math" w:hAnsi="Cambria Math"/>
                <w:sz w:val="28"/>
                <w:szCs w:val="28"/>
              </w:rPr>
            </m:ctrlPr>
          </m:sSubPr>
          <m:e>
            <m:r>
              <m:rPr>
                <m:sty m:val="p"/>
              </m:rPr>
              <w:rPr>
                <w:rFonts w:ascii="Cambria Math" w:hAnsi="Cambria Math"/>
                <w:sz w:val="28"/>
                <w:szCs w:val="28"/>
              </w:rPr>
              <m:t>Z</m:t>
            </m:r>
          </m:e>
          <m:sub>
            <m:r>
              <w:rPr>
                <w:rFonts w:ascii="Cambria Math" w:hAnsi="Cambria Math"/>
                <w:sz w:val="28"/>
                <w:szCs w:val="28"/>
              </w:rPr>
              <m:t>X</m:t>
            </m:r>
          </m:sub>
        </m:sSub>
        <m:r>
          <w:rPr>
            <w:rFonts w:ascii="Cambria Math" w:hAnsi="Cambria Math"/>
            <w:sz w:val="28"/>
            <w:szCs w:val="28"/>
          </w:rPr>
          <m:t>=</m:t>
        </m:r>
        <m:acc>
          <m:accPr>
            <m:chr m:val="̃"/>
            <m:ctrlPr>
              <w:rPr>
                <w:rFonts w:ascii="Cambria Math" w:hAnsi="Cambria Math"/>
                <w:sz w:val="28"/>
                <w:szCs w:val="28"/>
              </w:rPr>
            </m:ctrlPr>
          </m:accPr>
          <m:e>
            <m:r>
              <m:rPr>
                <m:sty m:val="p"/>
              </m:rPr>
              <w:rPr>
                <w:rFonts w:ascii="Cambria Math" w:hAnsi="Cambria Math"/>
                <w:sz w:val="28"/>
                <w:szCs w:val="28"/>
              </w:rPr>
              <m:t>X</m:t>
            </m:r>
          </m:e>
        </m:acc>
        <m:sSub>
          <m:sSubPr>
            <m:ctrlPr>
              <w:rPr>
                <w:rFonts w:ascii="Cambria Math" w:hAnsi="Cambria Math"/>
                <w:sz w:val="28"/>
                <w:szCs w:val="28"/>
              </w:rPr>
            </m:ctrlPr>
          </m:sSubPr>
          <m:e>
            <m:r>
              <m:rPr>
                <m:sty m:val="p"/>
              </m:rPr>
              <w:rPr>
                <w:rFonts w:ascii="Cambria Math" w:hAnsi="Cambria Math"/>
                <w:sz w:val="28"/>
                <w:szCs w:val="28"/>
              </w:rPr>
              <m:t>E</m:t>
            </m:r>
          </m:e>
          <m:sub>
            <m:r>
              <w:rPr>
                <w:rFonts w:ascii="Cambria Math" w:hAnsi="Cambria Math"/>
                <w:sz w:val="28"/>
                <w:szCs w:val="28"/>
              </w:rPr>
              <m:t>X</m:t>
            </m:r>
          </m:sub>
        </m:sSub>
        <m:r>
          <w:rPr>
            <w:rFonts w:ascii="Cambria Math" w:hAnsi="Cambria Math"/>
            <w:sz w:val="28"/>
            <w:szCs w:val="28"/>
          </w:rPr>
          <m:t xml:space="preserve">, </m:t>
        </m:r>
      </m:oMath>
      <w:r w:rsidR="00D04B36" w:rsidRPr="00807D4D">
        <w:rPr>
          <w:rFonts w:eastAsiaTheme="minorEastAsia"/>
          <w:sz w:val="28"/>
          <w:szCs w:val="28"/>
        </w:rPr>
        <w:t xml:space="preserve">   </w:t>
      </w:r>
      <m:oMath>
        <m:sSub>
          <m:sSubPr>
            <m:ctrlPr>
              <w:rPr>
                <w:rFonts w:ascii="Cambria Math" w:hAnsi="Cambria Math"/>
                <w:sz w:val="28"/>
                <w:szCs w:val="28"/>
              </w:rPr>
            </m:ctrlPr>
          </m:sSubPr>
          <m:e>
            <m:r>
              <m:rPr>
                <m:sty m:val="p"/>
              </m:rPr>
              <w:rPr>
                <w:rFonts w:ascii="Cambria Math" w:hAnsi="Cambria Math"/>
                <w:sz w:val="28"/>
                <w:szCs w:val="28"/>
              </w:rPr>
              <m:t>Z</m:t>
            </m:r>
          </m:e>
          <m:sub>
            <m:r>
              <w:rPr>
                <w:rFonts w:ascii="Cambria Math" w:hAnsi="Cambria Math"/>
                <w:sz w:val="28"/>
                <w:szCs w:val="28"/>
              </w:rPr>
              <m:t>Y</m:t>
            </m:r>
          </m:sub>
        </m:sSub>
        <m:r>
          <w:rPr>
            <w:rFonts w:ascii="Cambria Math" w:hAnsi="Cambria Math"/>
            <w:sz w:val="28"/>
            <w:szCs w:val="28"/>
          </w:rPr>
          <m:t>=</m:t>
        </m:r>
        <m:acc>
          <m:accPr>
            <m:chr m:val="̃"/>
            <m:ctrlPr>
              <w:rPr>
                <w:rFonts w:ascii="Cambria Math" w:hAnsi="Cambria Math"/>
                <w:sz w:val="28"/>
                <w:szCs w:val="28"/>
              </w:rPr>
            </m:ctrlPr>
          </m:accPr>
          <m:e>
            <m:r>
              <m:rPr>
                <m:sty m:val="p"/>
              </m:rPr>
              <w:rPr>
                <w:rFonts w:ascii="Cambria Math" w:hAnsi="Cambria Math"/>
                <w:sz w:val="28"/>
                <w:szCs w:val="28"/>
              </w:rPr>
              <m:t>Y</m:t>
            </m:r>
          </m:e>
        </m:acc>
        <m:sSub>
          <m:sSubPr>
            <m:ctrlPr>
              <w:rPr>
                <w:rFonts w:ascii="Cambria Math" w:hAnsi="Cambria Math"/>
                <w:sz w:val="28"/>
                <w:szCs w:val="28"/>
              </w:rPr>
            </m:ctrlPr>
          </m:sSubPr>
          <m:e>
            <m:r>
              <m:rPr>
                <m:sty m:val="p"/>
              </m:rPr>
              <w:rPr>
                <w:rFonts w:ascii="Cambria Math" w:hAnsi="Cambria Math"/>
                <w:sz w:val="28"/>
                <w:szCs w:val="28"/>
              </w:rPr>
              <m:t>E</m:t>
            </m:r>
          </m:e>
          <m:sub>
            <m:r>
              <w:rPr>
                <w:rFonts w:ascii="Cambria Math" w:hAnsi="Cambria Math"/>
                <w:sz w:val="28"/>
                <w:szCs w:val="28"/>
              </w:rPr>
              <m:t>Y</m:t>
            </m:r>
          </m:sub>
        </m:sSub>
        <m:r>
          <w:rPr>
            <w:rFonts w:ascii="Cambria Math" w:hAnsi="Cambria Math"/>
            <w:sz w:val="28"/>
            <w:szCs w:val="28"/>
          </w:rPr>
          <m:t>,</m:t>
        </m:r>
      </m:oMath>
      <w:r w:rsidR="00D04B36" w:rsidRPr="00807D4D">
        <w:rPr>
          <w:rFonts w:eastAsiaTheme="minorEastAsia"/>
          <w:sz w:val="28"/>
          <w:szCs w:val="28"/>
        </w:rPr>
        <w:t xml:space="preserve">                                    (4.7)</w:t>
      </w:r>
      <w:r w:rsidR="00D04B36" w:rsidRPr="00807D4D">
        <w:rPr>
          <w:sz w:val="28"/>
          <w:szCs w:val="28"/>
        </w:rPr>
        <w:t xml:space="preserve">         </w:t>
      </w:r>
    </w:p>
    <w:p w14:paraId="230D11B5" w14:textId="77777777" w:rsidR="00D04B36" w:rsidRPr="00807D4D" w:rsidRDefault="00D04B36" w:rsidP="00484471">
      <w:pPr>
        <w:ind w:firstLine="709"/>
        <w:jc w:val="both"/>
        <w:rPr>
          <w:sz w:val="28"/>
          <w:szCs w:val="28"/>
        </w:rPr>
      </w:pPr>
      <w:r w:rsidRPr="00807D4D">
        <w:rPr>
          <w:sz w:val="28"/>
          <w:szCs w:val="28"/>
          <w:lang w:val="kk-KZ"/>
        </w:rPr>
        <w:t>где к</w:t>
      </w:r>
      <w:proofErr w:type="spellStart"/>
      <w:r w:rsidRPr="00807D4D">
        <w:rPr>
          <w:sz w:val="28"/>
          <w:szCs w:val="28"/>
        </w:rPr>
        <w:t>омпоненты</w:t>
      </w:r>
      <w:proofErr w:type="spellEnd"/>
      <w:r w:rsidRPr="00807D4D">
        <w:rPr>
          <w:sz w:val="28"/>
          <w:szCs w:val="28"/>
        </w:rPr>
        <w:t xml:space="preserve"> </w:t>
      </w:r>
      <m:oMath>
        <m:sSub>
          <m:sSubPr>
            <m:ctrlPr>
              <w:rPr>
                <w:rFonts w:ascii="Cambria Math" w:hAnsi="Cambria Math"/>
                <w:sz w:val="28"/>
                <w:szCs w:val="28"/>
              </w:rPr>
            </m:ctrlPr>
          </m:sSubPr>
          <m:e>
            <m:r>
              <m:rPr>
                <m:sty m:val="p"/>
              </m:rPr>
              <w:rPr>
                <w:rFonts w:ascii="Cambria Math" w:hAnsi="Cambria Math"/>
                <w:sz w:val="28"/>
                <w:szCs w:val="28"/>
              </w:rPr>
              <m:t>E</m:t>
            </m:r>
          </m:e>
          <m:sub>
            <m:r>
              <w:rPr>
                <w:rFonts w:ascii="Cambria Math" w:hAnsi="Cambria Math"/>
                <w:sz w:val="28"/>
                <w:szCs w:val="28"/>
              </w:rPr>
              <m:t>i</m:t>
            </m:r>
          </m:sub>
        </m:sSub>
      </m:oMath>
      <w:r w:rsidRPr="00807D4D">
        <w:rPr>
          <w:rFonts w:eastAsiaTheme="minorEastAsia"/>
          <w:sz w:val="28"/>
          <w:szCs w:val="28"/>
          <w:lang w:val="kk-KZ"/>
        </w:rPr>
        <w:t xml:space="preserve"> </w:t>
      </w:r>
      <w:r w:rsidRPr="00807D4D">
        <w:rPr>
          <w:sz w:val="28"/>
          <w:szCs w:val="28"/>
        </w:rPr>
        <w:t xml:space="preserve">позволяют выявить региональные режимы засушливости, а </w:t>
      </w:r>
      <m:oMath>
        <m:sSub>
          <m:sSubPr>
            <m:ctrlPr>
              <w:rPr>
                <w:rFonts w:ascii="Cambria Math" w:hAnsi="Cambria Math"/>
                <w:sz w:val="28"/>
                <w:szCs w:val="28"/>
              </w:rPr>
            </m:ctrlPr>
          </m:sSubPr>
          <m:e>
            <m:r>
              <m:rPr>
                <m:sty m:val="p"/>
              </m:rPr>
              <w:rPr>
                <w:rFonts w:ascii="Cambria Math" w:hAnsi="Cambria Math"/>
                <w:sz w:val="28"/>
                <w:szCs w:val="28"/>
              </w:rPr>
              <m:t>Z</m:t>
            </m:r>
          </m:e>
          <m:sub>
            <m:r>
              <w:rPr>
                <w:rFonts w:ascii="Cambria Math" w:hAnsi="Cambria Math"/>
                <w:sz w:val="28"/>
                <w:szCs w:val="28"/>
              </w:rPr>
              <m:t>i</m:t>
            </m:r>
          </m:sub>
        </m:sSub>
      </m:oMath>
      <w:r w:rsidRPr="00807D4D">
        <w:rPr>
          <w:sz w:val="28"/>
          <w:szCs w:val="28"/>
          <w:lang w:val="kk-KZ"/>
        </w:rPr>
        <w:t xml:space="preserve"> </w:t>
      </w:r>
      <w:r w:rsidRPr="00807D4D">
        <w:rPr>
          <w:sz w:val="28"/>
          <w:szCs w:val="28"/>
        </w:rPr>
        <w:t>их временную эволюцию.</w:t>
      </w:r>
    </w:p>
    <w:p w14:paraId="3D77B48B" w14:textId="753CCB65" w:rsidR="00D04B36" w:rsidRPr="00807D4D" w:rsidRDefault="00D04B36" w:rsidP="00E75BA5">
      <w:pPr>
        <w:ind w:firstLine="709"/>
        <w:jc w:val="both"/>
        <w:rPr>
          <w:sz w:val="28"/>
          <w:szCs w:val="28"/>
        </w:rPr>
      </w:pPr>
      <w:r w:rsidRPr="00807D4D">
        <w:rPr>
          <w:sz w:val="28"/>
          <w:szCs w:val="28"/>
        </w:rPr>
        <w:t xml:space="preserve">Для исследования согласованной структуры между SPI1 и </w:t>
      </w:r>
      <w:r w:rsidR="00CB7ADE" w:rsidRPr="00CB7ADE">
        <w:rPr>
          <w:sz w:val="28"/>
          <w:szCs w:val="28"/>
        </w:rPr>
        <w:t>крупномасштабн</w:t>
      </w:r>
      <w:r w:rsidR="00CB7ADE">
        <w:rPr>
          <w:sz w:val="28"/>
          <w:szCs w:val="28"/>
        </w:rPr>
        <w:t>ыми</w:t>
      </w:r>
      <w:r w:rsidR="00CB7ADE" w:rsidRPr="00CB7ADE">
        <w:rPr>
          <w:sz w:val="28"/>
          <w:szCs w:val="28"/>
        </w:rPr>
        <w:t xml:space="preserve"> индекс</w:t>
      </w:r>
      <w:r w:rsidR="00CB7ADE">
        <w:rPr>
          <w:sz w:val="28"/>
          <w:szCs w:val="28"/>
        </w:rPr>
        <w:t xml:space="preserve">ами </w:t>
      </w:r>
      <w:r w:rsidR="00CB7ADE" w:rsidRPr="00CB7ADE">
        <w:rPr>
          <w:sz w:val="28"/>
          <w:szCs w:val="28"/>
        </w:rPr>
        <w:t xml:space="preserve">атмосферной циркуляции </w:t>
      </w:r>
      <w:proofErr w:type="spellStart"/>
      <w:r w:rsidRPr="00807D4D">
        <w:rPr>
          <w:sz w:val="28"/>
          <w:szCs w:val="28"/>
        </w:rPr>
        <w:t>примен</w:t>
      </w:r>
      <w:proofErr w:type="spellEnd"/>
      <w:r w:rsidRPr="00807D4D">
        <w:rPr>
          <w:sz w:val="28"/>
          <w:szCs w:val="28"/>
          <w:lang w:val="kk-KZ"/>
        </w:rPr>
        <w:t>е</w:t>
      </w:r>
      <w:r w:rsidRPr="00807D4D">
        <w:rPr>
          <w:sz w:val="28"/>
          <w:szCs w:val="28"/>
        </w:rPr>
        <w:t>н метод максимального ковариационного анализа (MCA)</w:t>
      </w:r>
      <w:r w:rsidR="00C8209E">
        <w:rPr>
          <w:sz w:val="28"/>
          <w:szCs w:val="28"/>
        </w:rPr>
        <w:t>,</w:t>
      </w:r>
      <w:r w:rsidR="00A66F78">
        <w:rPr>
          <w:sz w:val="28"/>
          <w:szCs w:val="28"/>
        </w:rPr>
        <w:t xml:space="preserve"> </w:t>
      </w:r>
      <w:r w:rsidR="00C8209E">
        <w:rPr>
          <w:sz w:val="28"/>
          <w:szCs w:val="28"/>
        </w:rPr>
        <w:t>который</w:t>
      </w:r>
      <w:r w:rsidRPr="00807D4D">
        <w:rPr>
          <w:sz w:val="28"/>
          <w:szCs w:val="28"/>
        </w:rPr>
        <w:t xml:space="preserve"> основан на сингулярном </w:t>
      </w:r>
      <w:r w:rsidR="00A66F78">
        <w:rPr>
          <w:sz w:val="28"/>
          <w:szCs w:val="28"/>
        </w:rPr>
        <w:t xml:space="preserve">их </w:t>
      </w:r>
      <w:r w:rsidRPr="00807D4D">
        <w:rPr>
          <w:sz w:val="28"/>
          <w:szCs w:val="28"/>
        </w:rPr>
        <w:t xml:space="preserve">разложении кросс-ковариационной матрицы (4.8). В результате разложения формируются пары пространственных </w:t>
      </w:r>
      <w:r w:rsidR="00773F9A">
        <w:rPr>
          <w:sz w:val="28"/>
          <w:szCs w:val="28"/>
        </w:rPr>
        <w:t>структур</w:t>
      </w:r>
      <w:r w:rsidRPr="00807D4D">
        <w:rPr>
          <w:sz w:val="28"/>
          <w:szCs w:val="28"/>
        </w:rPr>
        <w:t>, которые представляют собой наиболее согласованные структуры изменчивости двух полей. Их временные коэффициенты позволяют определить степень синхронности реакций SPI1 и индексов</w:t>
      </w:r>
      <w:r w:rsidR="00041A9F">
        <w:rPr>
          <w:sz w:val="28"/>
          <w:szCs w:val="28"/>
        </w:rPr>
        <w:t xml:space="preserve"> атмосферной циркуляции</w:t>
      </w:r>
      <w:r w:rsidRPr="00807D4D">
        <w:rPr>
          <w:sz w:val="28"/>
          <w:szCs w:val="28"/>
        </w:rPr>
        <w:t xml:space="preserve">. Наиболее крупное сингулярное (4.9) значение соответствующей моды характеризует силу связи между засушливостью и </w:t>
      </w:r>
      <w:r w:rsidR="00403532">
        <w:rPr>
          <w:sz w:val="28"/>
          <w:szCs w:val="28"/>
        </w:rPr>
        <w:t>дальними связями</w:t>
      </w:r>
      <w:r w:rsidRPr="00807D4D">
        <w:rPr>
          <w:sz w:val="28"/>
          <w:szCs w:val="28"/>
        </w:rPr>
        <w:t>, а компоненты правого сингулярного вектора служат индикаторами относительного вклада каждого индекса. Таким образом, MCA предоставляет объективный статистический критерий для выявления предикторов SPI1.</w:t>
      </w:r>
    </w:p>
    <w:p w14:paraId="34560ED1" w14:textId="02F4580D" w:rsidR="00D04B36" w:rsidRPr="00807D4D" w:rsidRDefault="719B1365" w:rsidP="00E75BA5">
      <w:pPr>
        <w:ind w:firstLine="709"/>
        <w:jc w:val="both"/>
        <w:rPr>
          <w:sz w:val="28"/>
          <w:szCs w:val="28"/>
        </w:rPr>
      </w:pPr>
      <w:r w:rsidRPr="00807D4D">
        <w:rPr>
          <w:sz w:val="28"/>
          <w:szCs w:val="28"/>
        </w:rPr>
        <w:t xml:space="preserve">Для выявления линейно согласованных пространственных структур SPI1 и </w:t>
      </w:r>
      <w:r w:rsidR="00403532">
        <w:rPr>
          <w:sz w:val="28"/>
          <w:szCs w:val="28"/>
        </w:rPr>
        <w:t>дальних связей</w:t>
      </w:r>
      <w:r w:rsidRPr="00807D4D">
        <w:rPr>
          <w:sz w:val="28"/>
          <w:szCs w:val="28"/>
        </w:rPr>
        <w:t xml:space="preserve"> формируется нормированная кросс-ковариационная матрица:</w:t>
      </w:r>
    </w:p>
    <w:p w14:paraId="33F28F5D" w14:textId="77777777" w:rsidR="00484471" w:rsidRDefault="00000000" w:rsidP="00484471">
      <w:pPr>
        <w:ind w:firstLine="709"/>
        <w:jc w:val="right"/>
        <w:rPr>
          <w:sz w:val="28"/>
          <w:szCs w:val="28"/>
        </w:rPr>
      </w:pPr>
      <m:oMath>
        <m:sSub>
          <m:sSubPr>
            <m:ctrlPr>
              <w:rPr>
                <w:rFonts w:ascii="Cambria Math" w:hAnsi="Cambria Math"/>
                <w:sz w:val="28"/>
                <w:szCs w:val="28"/>
              </w:rPr>
            </m:ctrlPr>
          </m:sSubPr>
          <m:e>
            <m:r>
              <m:rPr>
                <m:sty m:val="p"/>
              </m:rPr>
              <w:rPr>
                <w:rFonts w:ascii="Cambria Math" w:hAnsi="Cambria Math"/>
                <w:sz w:val="28"/>
                <w:szCs w:val="28"/>
              </w:rPr>
              <m:t>C</m:t>
            </m:r>
          </m:e>
          <m:sub>
            <m:r>
              <w:rPr>
                <w:rFonts w:ascii="Cambria Math" w:hAnsi="Cambria Math"/>
                <w:sz w:val="28"/>
                <w:szCs w:val="28"/>
              </w:rPr>
              <m:t>XY</m:t>
            </m:r>
          </m:sub>
        </m:sSub>
        <m:r>
          <w:rPr>
            <w:rFonts w:ascii="Cambria Math" w:hAnsi="Cambria Math"/>
            <w:sz w:val="28"/>
            <w:szCs w:val="28"/>
          </w:rPr>
          <m:t>=</m:t>
        </m:r>
        <m:f>
          <m:fPr>
            <m:ctrlPr>
              <w:rPr>
                <w:rFonts w:ascii="Cambria Math" w:hAnsi="Cambria Math"/>
                <w:sz w:val="28"/>
                <w:szCs w:val="28"/>
              </w:rPr>
            </m:ctrlPr>
          </m:fPr>
          <m:num>
            <m:r>
              <w:rPr>
                <w:rFonts w:ascii="Cambria Math" w:hAnsi="Cambria Math"/>
                <w:sz w:val="28"/>
                <w:szCs w:val="28"/>
              </w:rPr>
              <m:t>1</m:t>
            </m:r>
          </m:num>
          <m:den>
            <m:r>
              <w:rPr>
                <w:rFonts w:ascii="Cambria Math" w:hAnsi="Cambria Math"/>
                <w:sz w:val="28"/>
                <w:szCs w:val="28"/>
              </w:rPr>
              <m:t>T</m:t>
            </m:r>
          </m:den>
        </m:f>
        <m:sSup>
          <m:sSupPr>
            <m:ctrlPr>
              <w:rPr>
                <w:rFonts w:ascii="Cambria Math" w:hAnsi="Cambria Math"/>
                <w:sz w:val="28"/>
                <w:szCs w:val="28"/>
              </w:rPr>
            </m:ctrlPr>
          </m:sSupPr>
          <m:e>
            <m:acc>
              <m:accPr>
                <m:chr m:val="̃"/>
                <m:ctrlPr>
                  <w:rPr>
                    <w:rFonts w:ascii="Cambria Math" w:hAnsi="Cambria Math"/>
                    <w:sz w:val="28"/>
                    <w:szCs w:val="28"/>
                  </w:rPr>
                </m:ctrlPr>
              </m:accPr>
              <m:e>
                <m:r>
                  <m:rPr>
                    <m:sty m:val="p"/>
                  </m:rPr>
                  <w:rPr>
                    <w:rFonts w:ascii="Cambria Math" w:hAnsi="Cambria Math"/>
                    <w:sz w:val="28"/>
                    <w:szCs w:val="28"/>
                  </w:rPr>
                  <m:t>X</m:t>
                </m:r>
              </m:e>
            </m:acc>
          </m:e>
          <m:sup>
            <m:r>
              <m:rPr>
                <m:sty m:val="p"/>
              </m:rPr>
              <w:rPr>
                <w:rFonts w:ascii="Cambria Math" w:hAnsi="Cambria Math"/>
                <w:sz w:val="28"/>
                <w:szCs w:val="28"/>
              </w:rPr>
              <m:t>⊤</m:t>
            </m:r>
          </m:sup>
        </m:sSup>
        <m:acc>
          <m:accPr>
            <m:chr m:val="̃"/>
            <m:ctrlPr>
              <w:rPr>
                <w:rFonts w:ascii="Cambria Math" w:hAnsi="Cambria Math"/>
                <w:sz w:val="28"/>
                <w:szCs w:val="28"/>
              </w:rPr>
            </m:ctrlPr>
          </m:accPr>
          <m:e>
            <m:r>
              <m:rPr>
                <m:sty m:val="p"/>
              </m:rPr>
              <w:rPr>
                <w:rFonts w:ascii="Cambria Math" w:hAnsi="Cambria Math"/>
                <w:sz w:val="28"/>
                <w:szCs w:val="28"/>
              </w:rPr>
              <m:t>Y</m:t>
            </m:r>
          </m:e>
        </m:acc>
      </m:oMath>
      <w:r w:rsidR="00D04B36" w:rsidRPr="00807D4D">
        <w:rPr>
          <w:rFonts w:eastAsiaTheme="minorEastAsia"/>
          <w:sz w:val="28"/>
          <w:szCs w:val="28"/>
        </w:rPr>
        <w:t xml:space="preserve">                </w:t>
      </w:r>
      <w:r w:rsidR="000A1D5F" w:rsidRPr="00807D4D">
        <w:rPr>
          <w:rFonts w:eastAsiaTheme="minorEastAsia"/>
          <w:sz w:val="28"/>
          <w:szCs w:val="28"/>
        </w:rPr>
        <w:t xml:space="preserve">   </w:t>
      </w:r>
      <w:r w:rsidR="00080110">
        <w:rPr>
          <w:rFonts w:eastAsiaTheme="minorEastAsia"/>
          <w:sz w:val="28"/>
          <w:szCs w:val="28"/>
          <w:lang w:val="kk-KZ"/>
        </w:rPr>
        <w:t xml:space="preserve"> </w:t>
      </w:r>
      <w:r w:rsidR="000A1D5F" w:rsidRPr="00807D4D">
        <w:rPr>
          <w:rFonts w:eastAsiaTheme="minorEastAsia"/>
          <w:sz w:val="28"/>
          <w:szCs w:val="28"/>
        </w:rPr>
        <w:t xml:space="preserve">    </w:t>
      </w:r>
      <w:r w:rsidR="00D04B36" w:rsidRPr="00807D4D">
        <w:rPr>
          <w:rFonts w:eastAsiaTheme="minorEastAsia"/>
          <w:sz w:val="28"/>
          <w:szCs w:val="28"/>
        </w:rPr>
        <w:t xml:space="preserve">                   (4.8)</w:t>
      </w:r>
    </w:p>
    <w:p w14:paraId="162EFF8A" w14:textId="08154B33" w:rsidR="00D04B36" w:rsidRPr="00807D4D" w:rsidRDefault="719B1365" w:rsidP="00484471">
      <w:pPr>
        <w:ind w:firstLine="709"/>
        <w:rPr>
          <w:sz w:val="28"/>
          <w:szCs w:val="28"/>
        </w:rPr>
      </w:pPr>
      <w:r w:rsidRPr="00807D4D">
        <w:rPr>
          <w:sz w:val="28"/>
          <w:szCs w:val="28"/>
          <w:lang w:val="en-US"/>
        </w:rPr>
        <w:t>C</w:t>
      </w:r>
      <w:proofErr w:type="spellStart"/>
      <w:r w:rsidRPr="00807D4D">
        <w:rPr>
          <w:sz w:val="28"/>
          <w:szCs w:val="28"/>
        </w:rPr>
        <w:t>ингулярное</w:t>
      </w:r>
      <w:proofErr w:type="spellEnd"/>
      <w:r w:rsidRPr="00807D4D">
        <w:rPr>
          <w:sz w:val="28"/>
          <w:szCs w:val="28"/>
        </w:rPr>
        <w:t xml:space="preserve"> разложение:</w:t>
      </w:r>
    </w:p>
    <w:p w14:paraId="261997E6" w14:textId="77777777" w:rsidR="00484471" w:rsidRDefault="000A1D5F" w:rsidP="00484471">
      <w:pPr>
        <w:ind w:firstLine="709"/>
        <w:jc w:val="right"/>
        <w:rPr>
          <w:sz w:val="28"/>
          <w:szCs w:val="28"/>
        </w:rPr>
      </w:pPr>
      <w:r w:rsidRPr="00807D4D">
        <w:rPr>
          <w:sz w:val="28"/>
          <w:szCs w:val="28"/>
        </w:rPr>
        <w:t xml:space="preserve">  </w:t>
      </w:r>
      <m:oMath>
        <m:sSub>
          <m:sSubPr>
            <m:ctrlPr>
              <w:rPr>
                <w:rFonts w:ascii="Cambria Math" w:hAnsi="Cambria Math"/>
                <w:sz w:val="28"/>
                <w:szCs w:val="28"/>
              </w:rPr>
            </m:ctrlPr>
          </m:sSubPr>
          <m:e>
            <m:r>
              <m:rPr>
                <m:sty m:val="p"/>
              </m:rPr>
              <w:rPr>
                <w:rFonts w:ascii="Cambria Math" w:hAnsi="Cambria Math"/>
                <w:sz w:val="28"/>
                <w:szCs w:val="28"/>
              </w:rPr>
              <m:t>C</m:t>
            </m:r>
          </m:e>
          <m:sub>
            <m:r>
              <w:rPr>
                <w:rFonts w:ascii="Cambria Math" w:hAnsi="Cambria Math"/>
                <w:sz w:val="28"/>
                <w:szCs w:val="28"/>
              </w:rPr>
              <m:t>XY</m:t>
            </m:r>
          </m:sub>
        </m:sSub>
        <m:r>
          <w:rPr>
            <w:rFonts w:ascii="Cambria Math" w:hAnsi="Cambria Math"/>
            <w:sz w:val="28"/>
            <w:szCs w:val="28"/>
          </w:rPr>
          <m:t>=</m:t>
        </m:r>
        <m:r>
          <m:rPr>
            <m:sty m:val="p"/>
          </m:rPr>
          <w:rPr>
            <w:rFonts w:ascii="Cambria Math" w:hAnsi="Cambria Math"/>
            <w:sz w:val="28"/>
            <w:szCs w:val="28"/>
          </w:rPr>
          <m:t>US</m:t>
        </m:r>
        <m:sSup>
          <m:sSupPr>
            <m:ctrlPr>
              <w:rPr>
                <w:rFonts w:ascii="Cambria Math" w:hAnsi="Cambria Math"/>
                <w:sz w:val="28"/>
                <w:szCs w:val="28"/>
              </w:rPr>
            </m:ctrlPr>
          </m:sSupPr>
          <m:e>
            <m:r>
              <m:rPr>
                <m:sty m:val="p"/>
              </m:rPr>
              <w:rPr>
                <w:rFonts w:ascii="Cambria Math" w:hAnsi="Cambria Math"/>
                <w:sz w:val="28"/>
                <w:szCs w:val="28"/>
              </w:rPr>
              <m:t>V</m:t>
            </m:r>
          </m:e>
          <m:sup>
            <m:r>
              <m:rPr>
                <m:sty m:val="p"/>
              </m:rPr>
              <w:rPr>
                <w:rFonts w:ascii="Cambria Math" w:hAnsi="Cambria Math"/>
                <w:sz w:val="28"/>
                <w:szCs w:val="28"/>
              </w:rPr>
              <m:t>⊤</m:t>
            </m:r>
          </m:sup>
        </m:sSup>
        <m:r>
          <w:rPr>
            <w:rFonts w:ascii="Cambria Math" w:hAnsi="Cambria Math"/>
            <w:sz w:val="28"/>
            <w:szCs w:val="28"/>
          </w:rPr>
          <m:t>,</m:t>
        </m:r>
      </m:oMath>
      <w:r w:rsidR="00D04B36" w:rsidRPr="00807D4D">
        <w:rPr>
          <w:sz w:val="28"/>
          <w:szCs w:val="28"/>
        </w:rPr>
        <w:t xml:space="preserve">                              </w:t>
      </w:r>
      <w:r w:rsidRPr="00807D4D">
        <w:rPr>
          <w:sz w:val="28"/>
          <w:szCs w:val="28"/>
        </w:rPr>
        <w:t xml:space="preserve"> </w:t>
      </w:r>
      <w:r w:rsidR="00D04B36" w:rsidRPr="00807D4D">
        <w:rPr>
          <w:sz w:val="28"/>
          <w:szCs w:val="28"/>
        </w:rPr>
        <w:t xml:space="preserve">            (4.9)</w:t>
      </w:r>
    </w:p>
    <w:p w14:paraId="4A325691" w14:textId="3EE525CD" w:rsidR="00D04B36" w:rsidRPr="00807D4D" w:rsidRDefault="00D04B36" w:rsidP="00484471">
      <w:pPr>
        <w:ind w:firstLine="709"/>
        <w:rPr>
          <w:sz w:val="28"/>
          <w:szCs w:val="28"/>
        </w:rPr>
      </w:pPr>
      <w:r w:rsidRPr="00807D4D">
        <w:rPr>
          <w:sz w:val="28"/>
          <w:szCs w:val="28"/>
        </w:rPr>
        <w:t xml:space="preserve">где </w:t>
      </w:r>
      <m:oMath>
        <m:r>
          <m:rPr>
            <m:sty m:val="p"/>
          </m:rPr>
          <w:rPr>
            <w:rFonts w:ascii="Cambria Math" w:hAnsi="Cambria Math"/>
            <w:sz w:val="28"/>
            <w:szCs w:val="28"/>
          </w:rPr>
          <m:t>U</m:t>
        </m:r>
      </m:oMath>
      <w:r w:rsidRPr="00807D4D">
        <w:rPr>
          <w:rFonts w:eastAsiaTheme="minorEastAsia"/>
          <w:sz w:val="28"/>
          <w:szCs w:val="28"/>
        </w:rPr>
        <w:t xml:space="preserve"> - </w:t>
      </w:r>
      <w:r w:rsidR="00157841">
        <w:rPr>
          <w:rFonts w:eastAsiaTheme="minorEastAsia"/>
          <w:sz w:val="28"/>
          <w:szCs w:val="28"/>
        </w:rPr>
        <w:t>структуры</w:t>
      </w:r>
      <w:r w:rsidRPr="00807D4D">
        <w:rPr>
          <w:rFonts w:eastAsiaTheme="minorEastAsia"/>
          <w:sz w:val="28"/>
          <w:szCs w:val="28"/>
        </w:rPr>
        <w:t xml:space="preserve"> </w:t>
      </w:r>
      <w:r w:rsidRPr="00807D4D">
        <w:rPr>
          <w:rFonts w:eastAsiaTheme="minorEastAsia"/>
          <w:sz w:val="28"/>
          <w:szCs w:val="28"/>
          <w:lang w:val="en-US"/>
        </w:rPr>
        <w:t>SPI</w:t>
      </w:r>
      <w:r w:rsidRPr="00807D4D">
        <w:rPr>
          <w:rFonts w:eastAsiaTheme="minorEastAsia"/>
          <w:sz w:val="28"/>
          <w:szCs w:val="28"/>
        </w:rPr>
        <w:t>1 (</w:t>
      </w:r>
      <w:r w:rsidRPr="00807D4D">
        <w:rPr>
          <w:rFonts w:eastAsiaTheme="minorEastAsia"/>
          <w:sz w:val="28"/>
          <w:szCs w:val="28"/>
          <w:lang w:val="en-US"/>
        </w:rPr>
        <w:t>Mode</w:t>
      </w:r>
      <w:r w:rsidRPr="00807D4D">
        <w:rPr>
          <w:rFonts w:eastAsiaTheme="minorEastAsia"/>
          <w:sz w:val="28"/>
          <w:szCs w:val="28"/>
        </w:rPr>
        <w:t>–</w:t>
      </w:r>
      <w:r w:rsidRPr="00807D4D">
        <w:rPr>
          <w:rFonts w:eastAsiaTheme="minorEastAsia"/>
          <w:sz w:val="28"/>
          <w:szCs w:val="28"/>
          <w:lang w:val="en-US"/>
        </w:rPr>
        <w:t>U</w:t>
      </w:r>
      <w:r w:rsidRPr="00807D4D">
        <w:rPr>
          <w:rFonts w:eastAsiaTheme="minorEastAsia"/>
          <w:sz w:val="28"/>
          <w:szCs w:val="28"/>
        </w:rPr>
        <w:t xml:space="preserve">), </w:t>
      </w:r>
      <m:oMath>
        <m:r>
          <m:rPr>
            <m:sty m:val="p"/>
          </m:rPr>
          <w:rPr>
            <w:rFonts w:ascii="Cambria Math" w:hAnsi="Cambria Math"/>
            <w:sz w:val="28"/>
            <w:szCs w:val="28"/>
          </w:rPr>
          <m:t>V</m:t>
        </m:r>
      </m:oMath>
      <w:r w:rsidRPr="00807D4D">
        <w:rPr>
          <w:rFonts w:eastAsiaTheme="minorEastAsia"/>
          <w:sz w:val="28"/>
          <w:szCs w:val="28"/>
        </w:rPr>
        <w:t xml:space="preserve"> - </w:t>
      </w:r>
      <w:r w:rsidR="00157841">
        <w:rPr>
          <w:rFonts w:eastAsiaTheme="minorEastAsia"/>
          <w:sz w:val="28"/>
          <w:szCs w:val="28"/>
        </w:rPr>
        <w:t>структуры</w:t>
      </w:r>
      <w:r w:rsidR="00157841" w:rsidRPr="00807D4D">
        <w:rPr>
          <w:rFonts w:eastAsiaTheme="minorEastAsia"/>
          <w:sz w:val="28"/>
          <w:szCs w:val="28"/>
        </w:rPr>
        <w:t xml:space="preserve"> </w:t>
      </w:r>
      <w:r w:rsidRPr="00807D4D">
        <w:rPr>
          <w:rFonts w:eastAsiaTheme="minorEastAsia"/>
          <w:sz w:val="28"/>
          <w:szCs w:val="28"/>
        </w:rPr>
        <w:t>индексов (</w:t>
      </w:r>
      <w:r w:rsidRPr="00807D4D">
        <w:rPr>
          <w:rFonts w:eastAsiaTheme="minorEastAsia"/>
          <w:sz w:val="28"/>
          <w:szCs w:val="28"/>
          <w:lang w:val="en-US"/>
        </w:rPr>
        <w:t>Mode</w:t>
      </w:r>
      <w:r w:rsidRPr="00807D4D">
        <w:rPr>
          <w:rFonts w:eastAsiaTheme="minorEastAsia"/>
          <w:sz w:val="28"/>
          <w:szCs w:val="28"/>
        </w:rPr>
        <w:t>–</w:t>
      </w:r>
      <w:r w:rsidRPr="00807D4D">
        <w:rPr>
          <w:rFonts w:eastAsiaTheme="minorEastAsia"/>
          <w:sz w:val="28"/>
          <w:szCs w:val="28"/>
          <w:lang w:val="en-US"/>
        </w:rPr>
        <w:t>V</w:t>
      </w:r>
      <w:r w:rsidRPr="00807D4D">
        <w:rPr>
          <w:rFonts w:eastAsiaTheme="minorEastAsia"/>
          <w:sz w:val="28"/>
          <w:szCs w:val="28"/>
        </w:rPr>
        <w:t xml:space="preserve">), </w:t>
      </w:r>
      <m:oMath>
        <m:r>
          <m:rPr>
            <m:sty m:val="p"/>
          </m:rPr>
          <w:rPr>
            <w:rFonts w:ascii="Cambria Math" w:hAnsi="Cambria Math"/>
            <w:sz w:val="28"/>
            <w:szCs w:val="28"/>
          </w:rPr>
          <m:t>S</m:t>
        </m:r>
      </m:oMath>
      <w:r w:rsidRPr="00807D4D">
        <w:rPr>
          <w:rFonts w:eastAsiaTheme="minorEastAsia"/>
          <w:sz w:val="28"/>
          <w:szCs w:val="28"/>
        </w:rPr>
        <w:t xml:space="preserve"> - </w:t>
      </w:r>
      <w:r w:rsidRPr="00807D4D">
        <w:rPr>
          <w:sz w:val="28"/>
          <w:szCs w:val="28"/>
        </w:rPr>
        <w:t xml:space="preserve">сингулярные значения (сила связи). </w:t>
      </w:r>
    </w:p>
    <w:p w14:paraId="082FCE06" w14:textId="77777777" w:rsidR="00D04B36" w:rsidRPr="00807D4D" w:rsidRDefault="719B1365" w:rsidP="00E75BA5">
      <w:pPr>
        <w:ind w:firstLine="709"/>
        <w:jc w:val="both"/>
        <w:rPr>
          <w:sz w:val="28"/>
          <w:szCs w:val="28"/>
        </w:rPr>
      </w:pPr>
      <w:r w:rsidRPr="00807D4D">
        <w:rPr>
          <w:sz w:val="28"/>
          <w:szCs w:val="28"/>
        </w:rPr>
        <w:t>Временные коэффициенты:</w:t>
      </w:r>
    </w:p>
    <w:p w14:paraId="61CD21A5" w14:textId="7CC0A48E" w:rsidR="00644A6B" w:rsidRDefault="00D04B36" w:rsidP="00644A6B">
      <w:pPr>
        <w:ind w:firstLine="709"/>
        <w:jc w:val="right"/>
        <w:rPr>
          <w:bCs/>
          <w:sz w:val="28"/>
          <w:szCs w:val="28"/>
        </w:rPr>
      </w:pPr>
      <m:oMath>
        <m:r>
          <m:rPr>
            <m:sty m:val="p"/>
          </m:rPr>
          <w:rPr>
            <w:rFonts w:ascii="Cambria Math" w:hAnsi="Cambria Math"/>
            <w:sz w:val="28"/>
            <w:szCs w:val="28"/>
          </w:rPr>
          <m:t>A</m:t>
        </m:r>
        <m:r>
          <w:rPr>
            <w:rFonts w:ascii="Cambria Math" w:hAnsi="Cambria Math"/>
            <w:sz w:val="28"/>
            <w:szCs w:val="28"/>
          </w:rPr>
          <m:t>=</m:t>
        </m:r>
        <m:acc>
          <m:accPr>
            <m:chr m:val="̃"/>
            <m:ctrlPr>
              <w:rPr>
                <w:rFonts w:ascii="Cambria Math" w:hAnsi="Cambria Math"/>
                <w:bCs/>
                <w:sz w:val="28"/>
                <w:szCs w:val="28"/>
              </w:rPr>
            </m:ctrlPr>
          </m:accPr>
          <m:e>
            <m:r>
              <m:rPr>
                <m:sty m:val="p"/>
              </m:rPr>
              <w:rPr>
                <w:rFonts w:ascii="Cambria Math" w:hAnsi="Cambria Math"/>
                <w:sz w:val="28"/>
                <w:szCs w:val="28"/>
              </w:rPr>
              <m:t>X</m:t>
            </m:r>
          </m:e>
        </m:acc>
        <m:r>
          <m:rPr>
            <m:sty m:val="p"/>
          </m:rPr>
          <w:rPr>
            <w:rFonts w:ascii="Cambria Math" w:hAnsi="Cambria Math"/>
            <w:sz w:val="28"/>
            <w:szCs w:val="28"/>
          </w:rPr>
          <m:t>U</m:t>
        </m:r>
        <m:r>
          <w:rPr>
            <w:rFonts w:ascii="Cambria Math" w:hAnsi="Cambria Math"/>
            <w:sz w:val="28"/>
            <w:szCs w:val="28"/>
          </w:rPr>
          <m:t>,</m:t>
        </m:r>
        <m:r>
          <m:rPr>
            <m:sty m:val="p"/>
          </m:rPr>
          <w:rPr>
            <w:rFonts w:ascii="Cambria Math" w:hAnsi="Cambria Math"/>
            <w:sz w:val="28"/>
            <w:szCs w:val="28"/>
          </w:rPr>
          <m:t>B</m:t>
        </m:r>
        <m:r>
          <w:rPr>
            <w:rFonts w:ascii="Cambria Math" w:hAnsi="Cambria Math"/>
            <w:sz w:val="28"/>
            <w:szCs w:val="28"/>
          </w:rPr>
          <m:t>=</m:t>
        </m:r>
        <m:acc>
          <m:accPr>
            <m:chr m:val="̃"/>
            <m:ctrlPr>
              <w:rPr>
                <w:rFonts w:ascii="Cambria Math" w:hAnsi="Cambria Math"/>
                <w:bCs/>
                <w:sz w:val="28"/>
                <w:szCs w:val="28"/>
              </w:rPr>
            </m:ctrlPr>
          </m:accPr>
          <m:e>
            <m:r>
              <m:rPr>
                <m:sty m:val="p"/>
              </m:rPr>
              <w:rPr>
                <w:rFonts w:ascii="Cambria Math" w:hAnsi="Cambria Math"/>
                <w:sz w:val="28"/>
                <w:szCs w:val="28"/>
              </w:rPr>
              <m:t>Y</m:t>
            </m:r>
          </m:e>
        </m:acc>
        <m:r>
          <m:rPr>
            <m:sty m:val="p"/>
          </m:rPr>
          <w:rPr>
            <w:rFonts w:ascii="Cambria Math" w:hAnsi="Cambria Math"/>
            <w:sz w:val="28"/>
            <w:szCs w:val="28"/>
          </w:rPr>
          <m:t>V.</m:t>
        </m:r>
      </m:oMath>
      <w:r w:rsidRPr="00807D4D">
        <w:rPr>
          <w:rFonts w:eastAsiaTheme="minorEastAsia"/>
          <w:bCs/>
          <w:sz w:val="28"/>
          <w:szCs w:val="28"/>
        </w:rPr>
        <w:t xml:space="preserve">          </w:t>
      </w:r>
      <w:r w:rsidR="00644A6B">
        <w:rPr>
          <w:rFonts w:eastAsiaTheme="minorEastAsia"/>
          <w:bCs/>
          <w:sz w:val="28"/>
          <w:szCs w:val="28"/>
        </w:rPr>
        <w:t xml:space="preserve">               </w:t>
      </w:r>
      <w:r w:rsidRPr="00807D4D">
        <w:rPr>
          <w:rFonts w:eastAsiaTheme="minorEastAsia"/>
          <w:bCs/>
          <w:sz w:val="28"/>
          <w:szCs w:val="28"/>
        </w:rPr>
        <w:t xml:space="preserve">  </w:t>
      </w:r>
      <w:r w:rsidR="00080110">
        <w:rPr>
          <w:rFonts w:eastAsiaTheme="minorEastAsia"/>
          <w:bCs/>
          <w:sz w:val="28"/>
          <w:szCs w:val="28"/>
          <w:lang w:val="kk-KZ"/>
        </w:rPr>
        <w:t xml:space="preserve">      </w:t>
      </w:r>
      <w:r w:rsidRPr="00807D4D">
        <w:rPr>
          <w:rFonts w:eastAsiaTheme="minorEastAsia"/>
          <w:bCs/>
          <w:sz w:val="28"/>
          <w:szCs w:val="28"/>
        </w:rPr>
        <w:t xml:space="preserve">     (4.10)</w:t>
      </w:r>
    </w:p>
    <w:p w14:paraId="2FB37E53" w14:textId="35E65EBC" w:rsidR="00847621" w:rsidRPr="00644A6B" w:rsidRDefault="719B1365" w:rsidP="00644A6B">
      <w:pPr>
        <w:ind w:firstLine="709"/>
        <w:jc w:val="both"/>
        <w:rPr>
          <w:bCs/>
          <w:sz w:val="28"/>
          <w:szCs w:val="28"/>
        </w:rPr>
      </w:pPr>
      <w:r w:rsidRPr="00807D4D">
        <w:rPr>
          <w:sz w:val="28"/>
          <w:szCs w:val="28"/>
        </w:rPr>
        <w:t xml:space="preserve">Для представления пространственных </w:t>
      </w:r>
      <w:r w:rsidR="00157841">
        <w:rPr>
          <w:rFonts w:eastAsiaTheme="minorEastAsia"/>
          <w:sz w:val="28"/>
          <w:szCs w:val="28"/>
        </w:rPr>
        <w:t xml:space="preserve">структур </w:t>
      </w:r>
      <w:r w:rsidRPr="00807D4D">
        <w:rPr>
          <w:sz w:val="28"/>
          <w:szCs w:val="28"/>
        </w:rPr>
        <w:t xml:space="preserve">в непрерывном поле используется радиально-базисная интерполяция. Математически это представляет собой аппроксимацию значений на нерегулярной сети точек (станций) гладкой функцией, зависящей от расстояния между узлами. Такая интерполяция позволяет визуализировать пространственные структуры </w:t>
      </w:r>
      <w:r w:rsidRPr="00807D4D">
        <w:rPr>
          <w:sz w:val="28"/>
          <w:szCs w:val="28"/>
          <w:lang w:val="en-US"/>
        </w:rPr>
        <w:t>PCA</w:t>
      </w:r>
      <w:r w:rsidRPr="00807D4D">
        <w:rPr>
          <w:sz w:val="28"/>
          <w:szCs w:val="28"/>
        </w:rPr>
        <w:t xml:space="preserve"> и </w:t>
      </w:r>
      <w:r w:rsidRPr="00807D4D">
        <w:rPr>
          <w:sz w:val="28"/>
          <w:szCs w:val="28"/>
          <w:lang w:val="en-US"/>
        </w:rPr>
        <w:t>MCA</w:t>
      </w:r>
      <w:r w:rsidRPr="00807D4D">
        <w:rPr>
          <w:sz w:val="28"/>
          <w:szCs w:val="28"/>
        </w:rPr>
        <w:t xml:space="preserve"> на географической карте с учетом орографии Северного Казахстана и границ административных областей. </w:t>
      </w:r>
    </w:p>
    <w:p w14:paraId="4D299274" w14:textId="4937A675" w:rsidR="00AA34E0" w:rsidRPr="00807D4D" w:rsidRDefault="719B1365" w:rsidP="00E75BA5">
      <w:pPr>
        <w:ind w:firstLine="709"/>
        <w:jc w:val="both"/>
        <w:rPr>
          <w:sz w:val="28"/>
          <w:szCs w:val="28"/>
        </w:rPr>
      </w:pPr>
      <w:r w:rsidRPr="00807D4D">
        <w:rPr>
          <w:sz w:val="28"/>
          <w:szCs w:val="28"/>
        </w:rPr>
        <w:t xml:space="preserve">Применение PCA к временным рядам SPI1 позволило выделить ведущие пространственные моды изменчивости засушливости. Первая главная компонента (PC1), представляемая на карте </w:t>
      </w:r>
      <w:r w:rsidRPr="00CD66D4">
        <w:rPr>
          <w:color w:val="000000" w:themeColor="text1"/>
          <w:sz w:val="28"/>
          <w:szCs w:val="28"/>
        </w:rPr>
        <w:t>(Рисунок 4.1)</w:t>
      </w:r>
      <w:r w:rsidR="00807D4D" w:rsidRPr="00CD66D4">
        <w:rPr>
          <w:color w:val="000000" w:themeColor="text1"/>
          <w:sz w:val="28"/>
          <w:szCs w:val="28"/>
        </w:rPr>
        <w:t xml:space="preserve"> </w:t>
      </w:r>
      <w:r w:rsidRPr="00CD66D4">
        <w:rPr>
          <w:color w:val="000000" w:themeColor="text1"/>
          <w:sz w:val="28"/>
          <w:szCs w:val="28"/>
        </w:rPr>
        <w:t xml:space="preserve">пространственных </w:t>
      </w:r>
      <w:r w:rsidRPr="00807D4D">
        <w:rPr>
          <w:sz w:val="28"/>
          <w:szCs w:val="28"/>
        </w:rPr>
        <w:t>нагрузок, демонстрирует ярко выраженный запад–восточный градиент.</w:t>
      </w:r>
    </w:p>
    <w:p w14:paraId="4EE4509E" w14:textId="77777777" w:rsidR="00AA34E0" w:rsidRDefault="00AA34E0" w:rsidP="00AA34E0">
      <w:pPr>
        <w:ind w:firstLine="567"/>
        <w:jc w:val="center"/>
        <w:rPr>
          <w:sz w:val="22"/>
          <w:szCs w:val="22"/>
        </w:rPr>
      </w:pPr>
      <w:r>
        <w:rPr>
          <w:noProof/>
        </w:rPr>
        <w:lastRenderedPageBreak/>
        <w:drawing>
          <wp:inline distT="0" distB="0" distL="0" distR="0" wp14:anchorId="55E14B74" wp14:editId="3F188D0A">
            <wp:extent cx="2834640" cy="1861378"/>
            <wp:effectExtent l="0" t="0" r="3810" b="5715"/>
            <wp:docPr id="48239240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847593" cy="1869884"/>
                    </a:xfrm>
                    <a:prstGeom prst="rect">
                      <a:avLst/>
                    </a:prstGeom>
                    <a:noFill/>
                    <a:ln>
                      <a:noFill/>
                    </a:ln>
                  </pic:spPr>
                </pic:pic>
              </a:graphicData>
            </a:graphic>
          </wp:inline>
        </w:drawing>
      </w:r>
    </w:p>
    <w:p w14:paraId="27F5AD7E" w14:textId="50972F6D" w:rsidR="00AA34E0" w:rsidRPr="00807D4D" w:rsidRDefault="719B1365" w:rsidP="719B1365">
      <w:pPr>
        <w:ind w:firstLine="567"/>
        <w:jc w:val="center"/>
        <w:rPr>
          <w:sz w:val="28"/>
          <w:szCs w:val="28"/>
        </w:rPr>
      </w:pPr>
      <w:r w:rsidRPr="00CD66D4">
        <w:rPr>
          <w:color w:val="000000" w:themeColor="text1"/>
          <w:sz w:val="28"/>
          <w:szCs w:val="28"/>
        </w:rPr>
        <w:t xml:space="preserve">Рисунок 4.1 </w:t>
      </w:r>
      <w:r w:rsidR="006B67E2" w:rsidRPr="00CD66D4">
        <w:rPr>
          <w:bCs/>
          <w:color w:val="000000" w:themeColor="text1"/>
          <w:sz w:val="28"/>
          <w:szCs w:val="28"/>
        </w:rPr>
        <w:t>–</w:t>
      </w:r>
      <w:r w:rsidRPr="00CD66D4">
        <w:rPr>
          <w:color w:val="000000" w:themeColor="text1"/>
          <w:sz w:val="28"/>
          <w:szCs w:val="28"/>
        </w:rPr>
        <w:t xml:space="preserve"> </w:t>
      </w:r>
      <w:r w:rsidR="00807D4D" w:rsidRPr="00CD66D4">
        <w:rPr>
          <w:color w:val="000000" w:themeColor="text1"/>
          <w:sz w:val="28"/>
          <w:szCs w:val="28"/>
        </w:rPr>
        <w:t xml:space="preserve">Пространственное </w:t>
      </w:r>
      <w:r w:rsidR="00807D4D">
        <w:rPr>
          <w:sz w:val="28"/>
          <w:szCs w:val="28"/>
        </w:rPr>
        <w:t>распределение</w:t>
      </w:r>
      <w:r w:rsidRPr="00807D4D">
        <w:rPr>
          <w:sz w:val="28"/>
          <w:szCs w:val="28"/>
        </w:rPr>
        <w:t xml:space="preserve"> </w:t>
      </w:r>
      <w:r w:rsidRPr="00807D4D">
        <w:rPr>
          <w:sz w:val="28"/>
          <w:szCs w:val="28"/>
          <w:lang w:val="en-US"/>
        </w:rPr>
        <w:t>PCA</w:t>
      </w:r>
      <w:r w:rsidRPr="00807D4D">
        <w:rPr>
          <w:sz w:val="28"/>
          <w:szCs w:val="28"/>
        </w:rPr>
        <w:t>–</w:t>
      </w:r>
      <w:r w:rsidRPr="00807D4D">
        <w:rPr>
          <w:sz w:val="28"/>
          <w:szCs w:val="28"/>
          <w:lang w:val="en-US"/>
        </w:rPr>
        <w:t>SPI</w:t>
      </w:r>
      <w:r w:rsidRPr="00807D4D">
        <w:rPr>
          <w:sz w:val="28"/>
          <w:szCs w:val="28"/>
        </w:rPr>
        <w:t xml:space="preserve">1 </w:t>
      </w:r>
      <w:r w:rsidRPr="00807D4D">
        <w:rPr>
          <w:sz w:val="28"/>
          <w:szCs w:val="28"/>
          <w:lang w:val="en-US"/>
        </w:rPr>
        <w:t>PC</w:t>
      </w:r>
      <w:r w:rsidRPr="00807D4D">
        <w:rPr>
          <w:sz w:val="28"/>
          <w:szCs w:val="28"/>
        </w:rPr>
        <w:t>1(</w:t>
      </w:r>
      <w:r w:rsidRPr="00807D4D">
        <w:rPr>
          <w:sz w:val="28"/>
          <w:szCs w:val="28"/>
          <w:lang w:val="en-US"/>
        </w:rPr>
        <w:t>s</w:t>
      </w:r>
      <w:r w:rsidRPr="00807D4D">
        <w:rPr>
          <w:sz w:val="28"/>
          <w:szCs w:val="28"/>
        </w:rPr>
        <w:t>)</w:t>
      </w:r>
    </w:p>
    <w:p w14:paraId="170D8A6D" w14:textId="77777777" w:rsidR="00AA34E0" w:rsidRPr="00807D4D" w:rsidRDefault="00AA34E0" w:rsidP="00AA34E0">
      <w:pPr>
        <w:ind w:firstLine="567"/>
        <w:jc w:val="both"/>
        <w:rPr>
          <w:sz w:val="28"/>
          <w:szCs w:val="28"/>
        </w:rPr>
      </w:pPr>
    </w:p>
    <w:p w14:paraId="7D842E4B" w14:textId="4668ABAF" w:rsidR="00AA34E0" w:rsidRPr="00807D4D" w:rsidRDefault="719B1365" w:rsidP="00E75BA5">
      <w:pPr>
        <w:ind w:firstLine="709"/>
        <w:jc w:val="both"/>
        <w:rPr>
          <w:color w:val="EE0000"/>
          <w:sz w:val="28"/>
          <w:szCs w:val="28"/>
        </w:rPr>
      </w:pPr>
      <w:r w:rsidRPr="00807D4D">
        <w:rPr>
          <w:sz w:val="28"/>
          <w:szCs w:val="28"/>
        </w:rPr>
        <w:t xml:space="preserve">На западе и в центральной части региона отмечаются положительные значения компонентного вектора, тогда как восточные районы характеризуются отрицательными нагрузками. </w:t>
      </w:r>
    </w:p>
    <w:p w14:paraId="52F0E403" w14:textId="77777777" w:rsidR="00AA34E0" w:rsidRPr="00807D4D" w:rsidRDefault="719B1365" w:rsidP="00E75BA5">
      <w:pPr>
        <w:ind w:firstLine="709"/>
        <w:jc w:val="both"/>
        <w:rPr>
          <w:sz w:val="28"/>
          <w:szCs w:val="28"/>
        </w:rPr>
      </w:pPr>
      <w:r w:rsidRPr="00807D4D">
        <w:rPr>
          <w:sz w:val="28"/>
          <w:szCs w:val="28"/>
        </w:rPr>
        <w:t>Вторая главная компонента (</w:t>
      </w:r>
      <w:r w:rsidRPr="00807D4D">
        <w:rPr>
          <w:sz w:val="28"/>
          <w:szCs w:val="28"/>
          <w:lang w:val="en-US"/>
        </w:rPr>
        <w:t>PC</w:t>
      </w:r>
      <w:r w:rsidRPr="00807D4D">
        <w:rPr>
          <w:sz w:val="28"/>
          <w:szCs w:val="28"/>
        </w:rPr>
        <w:t>2) имеет ортогональную структуру, проявляющуюся в противопоставлении юго-западных районов северо-</w:t>
      </w:r>
      <w:r w:rsidRPr="00CD66D4">
        <w:rPr>
          <w:color w:val="000000" w:themeColor="text1"/>
          <w:sz w:val="28"/>
          <w:szCs w:val="28"/>
        </w:rPr>
        <w:t xml:space="preserve">восточным (рисунок 4.2). </w:t>
      </w:r>
    </w:p>
    <w:p w14:paraId="7E682F29" w14:textId="77777777" w:rsidR="00AA34E0" w:rsidRPr="00807D4D" w:rsidRDefault="00AA34E0" w:rsidP="00AA34E0">
      <w:pPr>
        <w:ind w:firstLine="567"/>
        <w:jc w:val="center"/>
        <w:rPr>
          <w:sz w:val="28"/>
          <w:szCs w:val="28"/>
        </w:rPr>
      </w:pPr>
      <w:r w:rsidRPr="00807D4D">
        <w:rPr>
          <w:noProof/>
          <w:sz w:val="28"/>
          <w:szCs w:val="28"/>
        </w:rPr>
        <w:drawing>
          <wp:inline distT="0" distB="0" distL="0" distR="0" wp14:anchorId="2BE781B0" wp14:editId="6B671A98">
            <wp:extent cx="2773680" cy="1814530"/>
            <wp:effectExtent l="0" t="0" r="7620" b="0"/>
            <wp:docPr id="494693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776229" cy="1816197"/>
                    </a:xfrm>
                    <a:prstGeom prst="rect">
                      <a:avLst/>
                    </a:prstGeom>
                    <a:noFill/>
                    <a:ln>
                      <a:noFill/>
                    </a:ln>
                  </pic:spPr>
                </pic:pic>
              </a:graphicData>
            </a:graphic>
          </wp:inline>
        </w:drawing>
      </w:r>
    </w:p>
    <w:p w14:paraId="7DE6438F" w14:textId="216EC55A" w:rsidR="00AA34E0" w:rsidRPr="00807D4D" w:rsidRDefault="719B1365" w:rsidP="719B1365">
      <w:pPr>
        <w:ind w:firstLine="567"/>
        <w:jc w:val="center"/>
        <w:rPr>
          <w:sz w:val="28"/>
          <w:szCs w:val="28"/>
        </w:rPr>
      </w:pPr>
      <w:r w:rsidRPr="00CD66D4">
        <w:rPr>
          <w:color w:val="000000" w:themeColor="text1"/>
          <w:sz w:val="28"/>
          <w:szCs w:val="28"/>
        </w:rPr>
        <w:t xml:space="preserve">Рисунок 4.2 </w:t>
      </w:r>
      <w:r w:rsidR="006B67E2" w:rsidRPr="00CD66D4">
        <w:rPr>
          <w:bCs/>
          <w:color w:val="000000" w:themeColor="text1"/>
          <w:sz w:val="28"/>
          <w:szCs w:val="28"/>
        </w:rPr>
        <w:t>–</w:t>
      </w:r>
      <w:r w:rsidRPr="00CD66D4">
        <w:rPr>
          <w:color w:val="000000" w:themeColor="text1"/>
          <w:sz w:val="28"/>
          <w:szCs w:val="28"/>
        </w:rPr>
        <w:t xml:space="preserve"> </w:t>
      </w:r>
      <w:r w:rsidR="00807D4D" w:rsidRPr="00CD66D4">
        <w:rPr>
          <w:color w:val="000000" w:themeColor="text1"/>
          <w:sz w:val="28"/>
          <w:szCs w:val="28"/>
        </w:rPr>
        <w:t xml:space="preserve">Пространственное </w:t>
      </w:r>
      <w:r w:rsidR="00807D4D">
        <w:rPr>
          <w:sz w:val="28"/>
          <w:szCs w:val="28"/>
        </w:rPr>
        <w:t>распределение</w:t>
      </w:r>
      <w:r w:rsidR="00807D4D" w:rsidRPr="00807D4D">
        <w:rPr>
          <w:sz w:val="28"/>
          <w:szCs w:val="28"/>
        </w:rPr>
        <w:t xml:space="preserve"> </w:t>
      </w:r>
      <w:r w:rsidRPr="00807D4D">
        <w:rPr>
          <w:sz w:val="28"/>
          <w:szCs w:val="28"/>
          <w:lang w:val="en-US"/>
        </w:rPr>
        <w:t>PCA</w:t>
      </w:r>
      <w:r w:rsidRPr="00807D4D">
        <w:rPr>
          <w:sz w:val="28"/>
          <w:szCs w:val="28"/>
        </w:rPr>
        <w:t>–</w:t>
      </w:r>
      <w:r w:rsidRPr="00807D4D">
        <w:rPr>
          <w:sz w:val="28"/>
          <w:szCs w:val="28"/>
          <w:lang w:val="en-US"/>
        </w:rPr>
        <w:t>SPI</w:t>
      </w:r>
      <w:r w:rsidRPr="00807D4D">
        <w:rPr>
          <w:sz w:val="28"/>
          <w:szCs w:val="28"/>
        </w:rPr>
        <w:t xml:space="preserve">1 </w:t>
      </w:r>
      <w:r w:rsidRPr="00807D4D">
        <w:rPr>
          <w:sz w:val="28"/>
          <w:szCs w:val="28"/>
          <w:lang w:val="en-US"/>
        </w:rPr>
        <w:t>PC</w:t>
      </w:r>
      <w:r w:rsidRPr="00807D4D">
        <w:rPr>
          <w:sz w:val="28"/>
          <w:szCs w:val="28"/>
        </w:rPr>
        <w:t>2(</w:t>
      </w:r>
      <w:r w:rsidRPr="00807D4D">
        <w:rPr>
          <w:sz w:val="28"/>
          <w:szCs w:val="28"/>
          <w:lang w:val="en-US"/>
        </w:rPr>
        <w:t>s</w:t>
      </w:r>
      <w:r w:rsidRPr="00807D4D">
        <w:rPr>
          <w:sz w:val="28"/>
          <w:szCs w:val="28"/>
        </w:rPr>
        <w:t>)</w:t>
      </w:r>
    </w:p>
    <w:p w14:paraId="05BAB4F9" w14:textId="77777777" w:rsidR="00AA34E0" w:rsidRPr="00807D4D" w:rsidRDefault="00AA34E0" w:rsidP="00AA34E0">
      <w:pPr>
        <w:ind w:firstLine="567"/>
        <w:jc w:val="both"/>
        <w:rPr>
          <w:sz w:val="28"/>
          <w:szCs w:val="28"/>
        </w:rPr>
      </w:pPr>
    </w:p>
    <w:p w14:paraId="66BD56D9" w14:textId="28EAB710" w:rsidR="00AA34E0" w:rsidRPr="00807D4D" w:rsidRDefault="719B1365" w:rsidP="00E75BA5">
      <w:pPr>
        <w:ind w:firstLine="709"/>
        <w:jc w:val="both"/>
        <w:rPr>
          <w:sz w:val="28"/>
          <w:szCs w:val="28"/>
        </w:rPr>
      </w:pPr>
      <w:r w:rsidRPr="00807D4D">
        <w:rPr>
          <w:sz w:val="28"/>
          <w:szCs w:val="28"/>
        </w:rPr>
        <w:t xml:space="preserve">На карте пространственных нагрузок </w:t>
      </w:r>
      <w:r w:rsidRPr="00807D4D">
        <w:rPr>
          <w:sz w:val="28"/>
          <w:szCs w:val="28"/>
          <w:lang w:val="en-US"/>
        </w:rPr>
        <w:t>PC</w:t>
      </w:r>
      <w:r w:rsidRPr="00807D4D">
        <w:rPr>
          <w:sz w:val="28"/>
          <w:szCs w:val="28"/>
        </w:rPr>
        <w:t>2 положительные значения отмечены в Павлодарской области и на севере региона, тогда как отрицательные на юго-западе.</w:t>
      </w:r>
    </w:p>
    <w:p w14:paraId="08B9AAFC" w14:textId="2C0F5399" w:rsidR="00AA34E0" w:rsidRPr="00807D4D" w:rsidRDefault="719B1365" w:rsidP="00E75BA5">
      <w:pPr>
        <w:ind w:firstLine="709"/>
        <w:jc w:val="both"/>
        <w:rPr>
          <w:sz w:val="28"/>
          <w:szCs w:val="28"/>
        </w:rPr>
      </w:pPr>
      <w:r w:rsidRPr="00807D4D">
        <w:rPr>
          <w:sz w:val="28"/>
          <w:szCs w:val="28"/>
        </w:rPr>
        <w:t>Отрицательные значения на юго-западе, положительные на северо-востоке. Это отражает вторичный режим влияния циркуляции, связанный с перестройкой струйного течения и локальными блокирующими процессами</w:t>
      </w:r>
      <w:r w:rsidR="00951130">
        <w:rPr>
          <w:sz w:val="28"/>
          <w:szCs w:val="28"/>
        </w:rPr>
        <w:t>.</w:t>
      </w:r>
    </w:p>
    <w:p w14:paraId="208C38E2" w14:textId="1D530AA5" w:rsidR="00DA07B7" w:rsidRPr="00807D4D" w:rsidRDefault="00DA07B7" w:rsidP="00E75BA5">
      <w:pPr>
        <w:ind w:firstLine="709"/>
        <w:jc w:val="both"/>
        <w:rPr>
          <w:sz w:val="28"/>
          <w:szCs w:val="28"/>
        </w:rPr>
      </w:pPr>
      <w:r w:rsidRPr="00807D4D">
        <w:rPr>
          <w:sz w:val="28"/>
          <w:szCs w:val="28"/>
        </w:rPr>
        <w:t>MCA позволяет определить синхронные структуры изменчивости SPI1 и индексов</w:t>
      </w:r>
      <w:r w:rsidR="00723ED4">
        <w:rPr>
          <w:sz w:val="28"/>
          <w:szCs w:val="28"/>
        </w:rPr>
        <w:t xml:space="preserve"> атмосферной циркуляции</w:t>
      </w:r>
      <w:r w:rsidRPr="00807D4D">
        <w:rPr>
          <w:sz w:val="28"/>
          <w:szCs w:val="28"/>
        </w:rPr>
        <w:t xml:space="preserve">. Полученные результаты MCA позволяют выделить три ведущие моды совместной изменчивости индекса засушливости SPI1 и </w:t>
      </w:r>
      <w:r w:rsidR="00951130" w:rsidRPr="00807D4D">
        <w:rPr>
          <w:sz w:val="28"/>
          <w:szCs w:val="28"/>
        </w:rPr>
        <w:t xml:space="preserve">индексов </w:t>
      </w:r>
      <w:r w:rsidR="00723ED4">
        <w:rPr>
          <w:sz w:val="28"/>
          <w:szCs w:val="28"/>
        </w:rPr>
        <w:t xml:space="preserve">атмосферной </w:t>
      </w:r>
      <w:r w:rsidR="00951130">
        <w:rPr>
          <w:sz w:val="28"/>
          <w:szCs w:val="28"/>
        </w:rPr>
        <w:t>циркуляции</w:t>
      </w:r>
      <w:r w:rsidRPr="00807D4D">
        <w:rPr>
          <w:sz w:val="28"/>
          <w:szCs w:val="28"/>
        </w:rPr>
        <w:t xml:space="preserve">. Эти моды отражают наиболее согласованные механизмы взаимодействия между атмосферными процессами и формированием засушливых условий. </w:t>
      </w:r>
      <w:r w:rsidRPr="00C5350F">
        <w:rPr>
          <w:color w:val="000000" w:themeColor="text1"/>
          <w:sz w:val="28"/>
          <w:szCs w:val="28"/>
        </w:rPr>
        <w:t>На рисунке 4.</w:t>
      </w:r>
      <w:r w:rsidR="00807D4D" w:rsidRPr="00C5350F">
        <w:rPr>
          <w:color w:val="000000" w:themeColor="text1"/>
          <w:sz w:val="28"/>
          <w:szCs w:val="28"/>
        </w:rPr>
        <w:t>3</w:t>
      </w:r>
      <w:r w:rsidRPr="00C5350F">
        <w:rPr>
          <w:color w:val="000000" w:themeColor="text1"/>
          <w:sz w:val="28"/>
          <w:szCs w:val="28"/>
        </w:rPr>
        <w:t xml:space="preserve"> представлены пространственные </w:t>
      </w:r>
      <w:r w:rsidR="00807D4D" w:rsidRPr="00C5350F">
        <w:rPr>
          <w:color w:val="000000" w:themeColor="text1"/>
          <w:sz w:val="28"/>
          <w:szCs w:val="28"/>
        </w:rPr>
        <w:t>распределения</w:t>
      </w:r>
      <w:r w:rsidRPr="00C5350F">
        <w:rPr>
          <w:color w:val="000000" w:themeColor="text1"/>
          <w:sz w:val="28"/>
          <w:szCs w:val="28"/>
        </w:rPr>
        <w:t xml:space="preserve"> SPI1 (матрица U), временные </w:t>
      </w:r>
      <w:r w:rsidRPr="00807D4D">
        <w:rPr>
          <w:sz w:val="28"/>
          <w:szCs w:val="28"/>
        </w:rPr>
        <w:t xml:space="preserve">коэффициенты мод (A), а также вклад </w:t>
      </w:r>
      <w:r w:rsidR="006E2936" w:rsidRPr="00807D4D">
        <w:rPr>
          <w:sz w:val="28"/>
          <w:szCs w:val="28"/>
        </w:rPr>
        <w:t xml:space="preserve">индексов </w:t>
      </w:r>
      <w:r w:rsidR="006E2936">
        <w:rPr>
          <w:sz w:val="28"/>
          <w:szCs w:val="28"/>
        </w:rPr>
        <w:t>атмосферной циркуляции</w:t>
      </w:r>
      <w:r w:rsidR="006E2936" w:rsidRPr="00807D4D">
        <w:rPr>
          <w:sz w:val="28"/>
          <w:szCs w:val="28"/>
        </w:rPr>
        <w:t xml:space="preserve"> </w:t>
      </w:r>
      <w:r w:rsidRPr="00807D4D">
        <w:rPr>
          <w:sz w:val="28"/>
          <w:szCs w:val="28"/>
        </w:rPr>
        <w:t xml:space="preserve">(матрица V), что позволяет комплексно оценить природу атмосферных засух на территории Северного Казахстана. </w:t>
      </w:r>
    </w:p>
    <w:p w14:paraId="7F8FA6D4" w14:textId="77777777" w:rsidR="00DA07B7" w:rsidRPr="00807D4D" w:rsidRDefault="00DA07B7" w:rsidP="00DA07B7">
      <w:pPr>
        <w:jc w:val="both"/>
        <w:rPr>
          <w:sz w:val="28"/>
          <w:szCs w:val="28"/>
        </w:rPr>
      </w:pPr>
    </w:p>
    <w:tbl>
      <w:tblPr>
        <w:tblStyle w:val="af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6"/>
        <w:gridCol w:w="4669"/>
      </w:tblGrid>
      <w:tr w:rsidR="0007420B" w14:paraId="485CD213" w14:textId="77777777" w:rsidTr="00D64899">
        <w:tc>
          <w:tcPr>
            <w:tcW w:w="4586" w:type="dxa"/>
            <w:vAlign w:val="center"/>
          </w:tcPr>
          <w:p w14:paraId="759A30B0" w14:textId="682B27D5" w:rsidR="00DA07B7" w:rsidRDefault="0007420B" w:rsidP="00F6369A">
            <w:pPr>
              <w:jc w:val="center"/>
              <w:rPr>
                <w:sz w:val="22"/>
                <w:szCs w:val="22"/>
              </w:rPr>
            </w:pPr>
            <w:r>
              <w:rPr>
                <w:noProof/>
              </w:rPr>
              <w:lastRenderedPageBreak/>
              <w:drawing>
                <wp:inline distT="0" distB="0" distL="0" distR="0" wp14:anchorId="79CBAC37" wp14:editId="4AFEAE88">
                  <wp:extent cx="2835275" cy="1744094"/>
                  <wp:effectExtent l="0" t="0" r="3175" b="8890"/>
                  <wp:docPr id="1054500266"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858696" cy="1758501"/>
                          </a:xfrm>
                          <a:prstGeom prst="rect">
                            <a:avLst/>
                          </a:prstGeom>
                          <a:noFill/>
                          <a:ln>
                            <a:noFill/>
                          </a:ln>
                        </pic:spPr>
                      </pic:pic>
                    </a:graphicData>
                  </a:graphic>
                </wp:inline>
              </w:drawing>
            </w:r>
          </w:p>
        </w:tc>
        <w:tc>
          <w:tcPr>
            <w:tcW w:w="4759" w:type="dxa"/>
            <w:vAlign w:val="center"/>
          </w:tcPr>
          <w:p w14:paraId="374AB70A" w14:textId="0883CECD" w:rsidR="00DA07B7" w:rsidRDefault="0007420B" w:rsidP="00266352">
            <w:pPr>
              <w:jc w:val="center"/>
              <w:rPr>
                <w:sz w:val="22"/>
                <w:szCs w:val="22"/>
              </w:rPr>
            </w:pPr>
            <w:r>
              <w:rPr>
                <w:noProof/>
              </w:rPr>
              <w:drawing>
                <wp:inline distT="0" distB="0" distL="0" distR="0" wp14:anchorId="43A14578" wp14:editId="3E4942C0">
                  <wp:extent cx="2200275" cy="1794934"/>
                  <wp:effectExtent l="0" t="0" r="0" b="0"/>
                  <wp:docPr id="302921992"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52" cstate="print">
                            <a:extLst>
                              <a:ext uri="{28A0092B-C50C-407E-A947-70E740481C1C}">
                                <a14:useLocalDpi xmlns:a14="http://schemas.microsoft.com/office/drawing/2010/main" val="0"/>
                              </a:ext>
                            </a:extLst>
                          </a:blip>
                          <a:srcRect r="26334"/>
                          <a:stretch>
                            <a:fillRect/>
                          </a:stretch>
                        </pic:blipFill>
                        <pic:spPr bwMode="auto">
                          <a:xfrm>
                            <a:off x="0" y="0"/>
                            <a:ext cx="2207010" cy="1800428"/>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07420B" w14:paraId="282CE37A" w14:textId="77777777" w:rsidTr="00D64899">
        <w:tc>
          <w:tcPr>
            <w:tcW w:w="4586" w:type="dxa"/>
            <w:vAlign w:val="center"/>
          </w:tcPr>
          <w:p w14:paraId="2BF3FBC5" w14:textId="2C68232B" w:rsidR="00DA07B7" w:rsidRDefault="004F68F4" w:rsidP="00F6369A">
            <w:pPr>
              <w:jc w:val="center"/>
              <w:rPr>
                <w:noProof/>
              </w:rPr>
            </w:pPr>
            <w:r>
              <w:rPr>
                <w:noProof/>
              </w:rPr>
              <w:drawing>
                <wp:inline distT="0" distB="0" distL="0" distR="0" wp14:anchorId="1D2875EE" wp14:editId="1F95A599">
                  <wp:extent cx="2802255" cy="1693220"/>
                  <wp:effectExtent l="0" t="0" r="0" b="2540"/>
                  <wp:docPr id="214082359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53" cstate="print">
                            <a:extLst>
                              <a:ext uri="{28A0092B-C50C-407E-A947-70E740481C1C}">
                                <a14:useLocalDpi xmlns:a14="http://schemas.microsoft.com/office/drawing/2010/main" val="0"/>
                              </a:ext>
                            </a:extLst>
                          </a:blip>
                          <a:srcRect l="1160"/>
                          <a:stretch>
                            <a:fillRect/>
                          </a:stretch>
                        </pic:blipFill>
                        <pic:spPr bwMode="auto">
                          <a:xfrm>
                            <a:off x="0" y="0"/>
                            <a:ext cx="2819185" cy="170345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759" w:type="dxa"/>
            <w:vAlign w:val="center"/>
          </w:tcPr>
          <w:p w14:paraId="4A0E7860" w14:textId="4831696D" w:rsidR="00DA07B7" w:rsidRDefault="004F68F4" w:rsidP="00266352">
            <w:pPr>
              <w:jc w:val="center"/>
              <w:rPr>
                <w:noProof/>
              </w:rPr>
            </w:pPr>
            <w:r>
              <w:rPr>
                <w:noProof/>
              </w:rPr>
              <w:drawing>
                <wp:inline distT="0" distB="0" distL="0" distR="0" wp14:anchorId="2AA65A0F" wp14:editId="3A03C92B">
                  <wp:extent cx="2209799" cy="1769533"/>
                  <wp:effectExtent l="0" t="0" r="635" b="2540"/>
                  <wp:docPr id="303774582"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54" cstate="print">
                            <a:extLst>
                              <a:ext uri="{28A0092B-C50C-407E-A947-70E740481C1C}">
                                <a14:useLocalDpi xmlns:a14="http://schemas.microsoft.com/office/drawing/2010/main" val="0"/>
                              </a:ext>
                            </a:extLst>
                          </a:blip>
                          <a:srcRect r="26392"/>
                          <a:stretch>
                            <a:fillRect/>
                          </a:stretch>
                        </pic:blipFill>
                        <pic:spPr bwMode="auto">
                          <a:xfrm>
                            <a:off x="0" y="0"/>
                            <a:ext cx="2209799" cy="1769533"/>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07420B" w14:paraId="601BD192" w14:textId="77777777" w:rsidTr="00D64899">
        <w:tc>
          <w:tcPr>
            <w:tcW w:w="4586" w:type="dxa"/>
            <w:vAlign w:val="center"/>
          </w:tcPr>
          <w:p w14:paraId="561714F4" w14:textId="28B13A5D" w:rsidR="004F68F4" w:rsidRPr="00F6369A" w:rsidRDefault="004F68F4" w:rsidP="00F6369A">
            <w:pPr>
              <w:jc w:val="center"/>
              <w:rPr>
                <w:noProof/>
              </w:rPr>
            </w:pPr>
            <w:r>
              <w:rPr>
                <w:noProof/>
              </w:rPr>
              <w:drawing>
                <wp:inline distT="0" distB="0" distL="0" distR="0" wp14:anchorId="6CB81E2B" wp14:editId="61CAF110">
                  <wp:extent cx="2810036" cy="1811867"/>
                  <wp:effectExtent l="0" t="0" r="0" b="0"/>
                  <wp:docPr id="132844631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843603" cy="1833511"/>
                          </a:xfrm>
                          <a:prstGeom prst="rect">
                            <a:avLst/>
                          </a:prstGeom>
                          <a:noFill/>
                          <a:ln>
                            <a:noFill/>
                          </a:ln>
                        </pic:spPr>
                      </pic:pic>
                    </a:graphicData>
                  </a:graphic>
                </wp:inline>
              </w:drawing>
            </w:r>
          </w:p>
        </w:tc>
        <w:tc>
          <w:tcPr>
            <w:tcW w:w="4759" w:type="dxa"/>
            <w:vAlign w:val="center"/>
          </w:tcPr>
          <w:p w14:paraId="4E8BB140" w14:textId="3DA73F73" w:rsidR="004D39D0" w:rsidRDefault="004F68F4" w:rsidP="00266352">
            <w:pPr>
              <w:jc w:val="center"/>
              <w:rPr>
                <w:noProof/>
              </w:rPr>
            </w:pPr>
            <w:r>
              <w:rPr>
                <w:noProof/>
              </w:rPr>
              <w:drawing>
                <wp:inline distT="0" distB="0" distL="0" distR="0" wp14:anchorId="5439E715" wp14:editId="39A2EA50">
                  <wp:extent cx="2093595" cy="1879600"/>
                  <wp:effectExtent l="0" t="0" r="1905" b="6350"/>
                  <wp:docPr id="1991356450"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56" cstate="print">
                            <a:extLst>
                              <a:ext uri="{28A0092B-C50C-407E-A947-70E740481C1C}">
                                <a14:useLocalDpi xmlns:a14="http://schemas.microsoft.com/office/drawing/2010/main" val="0"/>
                              </a:ext>
                            </a:extLst>
                          </a:blip>
                          <a:srcRect r="26521"/>
                          <a:stretch>
                            <a:fillRect/>
                          </a:stretch>
                        </pic:blipFill>
                        <pic:spPr bwMode="auto">
                          <a:xfrm>
                            <a:off x="0" y="0"/>
                            <a:ext cx="2093595" cy="1879600"/>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5D1F88AC" w14:textId="61DC28A2" w:rsidR="00DA07B7" w:rsidRPr="00807D4D" w:rsidRDefault="719B1365" w:rsidP="719B1365">
      <w:pPr>
        <w:ind w:firstLine="567"/>
        <w:jc w:val="center"/>
        <w:rPr>
          <w:sz w:val="28"/>
          <w:szCs w:val="28"/>
        </w:rPr>
      </w:pPr>
      <w:r w:rsidRPr="00C5350F">
        <w:rPr>
          <w:color w:val="000000" w:themeColor="text1"/>
          <w:sz w:val="28"/>
          <w:szCs w:val="28"/>
        </w:rPr>
        <w:t>Рисунок 4.</w:t>
      </w:r>
      <w:r w:rsidR="00807D4D" w:rsidRPr="00C5350F">
        <w:rPr>
          <w:color w:val="000000" w:themeColor="text1"/>
          <w:sz w:val="28"/>
          <w:szCs w:val="28"/>
        </w:rPr>
        <w:t>3</w:t>
      </w:r>
      <w:r w:rsidRPr="00C5350F">
        <w:rPr>
          <w:color w:val="000000" w:themeColor="text1"/>
          <w:sz w:val="28"/>
          <w:szCs w:val="28"/>
        </w:rPr>
        <w:t xml:space="preserve"> </w:t>
      </w:r>
      <w:r w:rsidR="006B67E2" w:rsidRPr="00C5350F">
        <w:rPr>
          <w:bCs/>
          <w:color w:val="000000" w:themeColor="text1"/>
          <w:sz w:val="28"/>
          <w:szCs w:val="28"/>
        </w:rPr>
        <w:t>–</w:t>
      </w:r>
      <w:r w:rsidR="006B67E2" w:rsidRPr="00C5350F">
        <w:rPr>
          <w:bCs/>
          <w:color w:val="000000" w:themeColor="text1"/>
          <w:sz w:val="28"/>
          <w:szCs w:val="28"/>
          <w:lang w:val="kk-KZ"/>
        </w:rPr>
        <w:t xml:space="preserve"> </w:t>
      </w:r>
      <w:r w:rsidR="00157841" w:rsidRPr="00157841">
        <w:rPr>
          <w:color w:val="000000" w:themeColor="text1"/>
          <w:sz w:val="28"/>
          <w:szCs w:val="28"/>
        </w:rPr>
        <w:t xml:space="preserve">Структуры </w:t>
      </w:r>
      <w:r w:rsidRPr="00807D4D">
        <w:rPr>
          <w:sz w:val="28"/>
          <w:szCs w:val="28"/>
        </w:rPr>
        <w:t>первых трех ведущих мод анализа максимальной ковариации (</w:t>
      </w:r>
      <w:r w:rsidRPr="00807D4D">
        <w:rPr>
          <w:sz w:val="28"/>
          <w:szCs w:val="28"/>
          <w:lang w:val="en-US"/>
        </w:rPr>
        <w:t>MCA</w:t>
      </w:r>
      <w:r w:rsidRPr="00807D4D">
        <w:rPr>
          <w:sz w:val="28"/>
          <w:szCs w:val="28"/>
        </w:rPr>
        <w:t xml:space="preserve">) между </w:t>
      </w:r>
      <w:r w:rsidRPr="00807D4D">
        <w:rPr>
          <w:sz w:val="28"/>
          <w:szCs w:val="28"/>
          <w:lang w:val="en-US"/>
        </w:rPr>
        <w:t>SPI</w:t>
      </w:r>
      <w:r w:rsidRPr="00807D4D">
        <w:rPr>
          <w:sz w:val="28"/>
          <w:szCs w:val="28"/>
        </w:rPr>
        <w:t xml:space="preserve"> и </w:t>
      </w:r>
      <w:r w:rsidR="00951130">
        <w:rPr>
          <w:sz w:val="28"/>
          <w:szCs w:val="28"/>
        </w:rPr>
        <w:t>крупномасштабными процессами</w:t>
      </w:r>
    </w:p>
    <w:p w14:paraId="31D98670" w14:textId="77777777" w:rsidR="00EA2EE5" w:rsidRPr="00B468D1" w:rsidRDefault="00EA2EE5" w:rsidP="00EA2EE5">
      <w:pPr>
        <w:ind w:firstLine="709"/>
        <w:jc w:val="both"/>
        <w:rPr>
          <w:sz w:val="28"/>
          <w:szCs w:val="28"/>
        </w:rPr>
      </w:pPr>
    </w:p>
    <w:p w14:paraId="3DB110B6" w14:textId="6B6236B4" w:rsidR="00EA2EE5" w:rsidRPr="00807D4D" w:rsidRDefault="00EA2EE5" w:rsidP="00EA2EE5">
      <w:pPr>
        <w:ind w:firstLine="709"/>
        <w:jc w:val="both"/>
        <w:rPr>
          <w:sz w:val="28"/>
          <w:szCs w:val="28"/>
        </w:rPr>
      </w:pPr>
      <w:r w:rsidRPr="00807D4D">
        <w:rPr>
          <w:sz w:val="28"/>
          <w:szCs w:val="28"/>
        </w:rPr>
        <w:t xml:space="preserve">На основе сингулярных значений (MCA–S) </w:t>
      </w:r>
      <w:r w:rsidRPr="001A5B97">
        <w:rPr>
          <w:color w:val="000000" w:themeColor="text1"/>
          <w:sz w:val="28"/>
          <w:szCs w:val="28"/>
        </w:rPr>
        <w:t xml:space="preserve">установлено (рисунок 4.3), </w:t>
      </w:r>
      <w:r w:rsidRPr="00807D4D">
        <w:rPr>
          <w:sz w:val="28"/>
          <w:szCs w:val="28"/>
        </w:rPr>
        <w:t xml:space="preserve">что первые три ведущие моды MCA объясняют основную часть совместной изменчивости SPI1 и индексов </w:t>
      </w:r>
      <w:r>
        <w:rPr>
          <w:sz w:val="28"/>
          <w:szCs w:val="28"/>
        </w:rPr>
        <w:t>атмосферной циркуляции</w:t>
      </w:r>
      <w:r w:rsidRPr="00807D4D">
        <w:rPr>
          <w:sz w:val="28"/>
          <w:szCs w:val="28"/>
        </w:rPr>
        <w:t xml:space="preserve"> (S₁ </w:t>
      </w:r>
      <w:r w:rsidRPr="00807D4D">
        <w:rPr>
          <w:rFonts w:ascii="Cambria Math" w:hAnsi="Cambria Math" w:cs="Cambria Math"/>
          <w:sz w:val="28"/>
          <w:szCs w:val="28"/>
        </w:rPr>
        <w:t>≫</w:t>
      </w:r>
      <w:r w:rsidRPr="00807D4D">
        <w:rPr>
          <w:sz w:val="28"/>
          <w:szCs w:val="28"/>
        </w:rPr>
        <w:t xml:space="preserve"> S₂, S₃):</w:t>
      </w:r>
    </w:p>
    <w:p w14:paraId="4CDADBA6" w14:textId="77777777" w:rsidR="00EA2EE5" w:rsidRPr="00807D4D" w:rsidRDefault="00EA2EE5" w:rsidP="00EA2EE5">
      <w:pPr>
        <w:pStyle w:val="a7"/>
        <w:widowControl/>
        <w:numPr>
          <w:ilvl w:val="0"/>
          <w:numId w:val="20"/>
        </w:numPr>
        <w:autoSpaceDE/>
        <w:autoSpaceDN/>
        <w:adjustRightInd/>
        <w:ind w:left="0" w:firstLine="709"/>
        <w:jc w:val="both"/>
        <w:rPr>
          <w:sz w:val="28"/>
          <w:szCs w:val="28"/>
        </w:rPr>
      </w:pPr>
      <w:r w:rsidRPr="00807D4D">
        <w:rPr>
          <w:sz w:val="28"/>
          <w:szCs w:val="28"/>
        </w:rPr>
        <w:t>первая мода (</w:t>
      </w:r>
      <w:r w:rsidRPr="00807D4D">
        <w:rPr>
          <w:sz w:val="28"/>
          <w:szCs w:val="28"/>
          <w:lang w:val="en-US"/>
        </w:rPr>
        <w:t>MCA</w:t>
      </w:r>
      <w:r w:rsidRPr="00807D4D">
        <w:rPr>
          <w:sz w:val="28"/>
          <w:szCs w:val="28"/>
        </w:rPr>
        <w:t xml:space="preserve">1) – объясняет наибольшую долю связи между </w:t>
      </w:r>
      <w:r w:rsidRPr="00807D4D">
        <w:rPr>
          <w:sz w:val="28"/>
          <w:szCs w:val="28"/>
          <w:lang w:val="en-US"/>
        </w:rPr>
        <w:t>SPI</w:t>
      </w:r>
      <w:r w:rsidRPr="00807D4D">
        <w:rPr>
          <w:sz w:val="28"/>
          <w:szCs w:val="28"/>
        </w:rPr>
        <w:t xml:space="preserve">1 и </w:t>
      </w:r>
      <w:r w:rsidRPr="00807D4D">
        <w:rPr>
          <w:sz w:val="28"/>
          <w:szCs w:val="28"/>
          <w:lang w:val="en-US"/>
        </w:rPr>
        <w:t>CI</w:t>
      </w:r>
      <w:r w:rsidRPr="00807D4D">
        <w:rPr>
          <w:sz w:val="28"/>
          <w:szCs w:val="28"/>
        </w:rPr>
        <w:t xml:space="preserve"> (0.895);</w:t>
      </w:r>
    </w:p>
    <w:p w14:paraId="03295EBA" w14:textId="77777777" w:rsidR="00EA2EE5" w:rsidRPr="00807D4D" w:rsidRDefault="00EA2EE5" w:rsidP="00EA2EE5">
      <w:pPr>
        <w:pStyle w:val="a7"/>
        <w:widowControl/>
        <w:numPr>
          <w:ilvl w:val="0"/>
          <w:numId w:val="20"/>
        </w:numPr>
        <w:autoSpaceDE/>
        <w:autoSpaceDN/>
        <w:adjustRightInd/>
        <w:ind w:left="0" w:firstLine="709"/>
        <w:jc w:val="both"/>
        <w:rPr>
          <w:sz w:val="28"/>
          <w:szCs w:val="28"/>
        </w:rPr>
      </w:pPr>
      <w:r w:rsidRPr="00807D4D">
        <w:rPr>
          <w:sz w:val="28"/>
          <w:szCs w:val="28"/>
        </w:rPr>
        <w:t>вторая мода (</w:t>
      </w:r>
      <w:r w:rsidRPr="00807D4D">
        <w:rPr>
          <w:sz w:val="28"/>
          <w:szCs w:val="28"/>
          <w:lang w:val="en-US"/>
        </w:rPr>
        <w:t>MCA</w:t>
      </w:r>
      <w:r w:rsidRPr="00807D4D">
        <w:rPr>
          <w:sz w:val="28"/>
          <w:szCs w:val="28"/>
        </w:rPr>
        <w:t>2) – вносит гораздо меньший вклад (0.324);</w:t>
      </w:r>
    </w:p>
    <w:p w14:paraId="6523BCDE" w14:textId="77777777" w:rsidR="00EA2EE5" w:rsidRPr="00807D4D" w:rsidRDefault="00EA2EE5" w:rsidP="00EA2EE5">
      <w:pPr>
        <w:pStyle w:val="a7"/>
        <w:widowControl/>
        <w:numPr>
          <w:ilvl w:val="0"/>
          <w:numId w:val="20"/>
        </w:numPr>
        <w:autoSpaceDE/>
        <w:autoSpaceDN/>
        <w:adjustRightInd/>
        <w:ind w:left="0" w:firstLine="709"/>
        <w:jc w:val="both"/>
        <w:rPr>
          <w:sz w:val="28"/>
          <w:szCs w:val="28"/>
        </w:rPr>
      </w:pPr>
      <w:r w:rsidRPr="00807D4D">
        <w:rPr>
          <w:sz w:val="28"/>
          <w:szCs w:val="28"/>
        </w:rPr>
        <w:t>третья мода (</w:t>
      </w:r>
      <w:r w:rsidRPr="00807D4D">
        <w:rPr>
          <w:sz w:val="28"/>
          <w:szCs w:val="28"/>
          <w:lang w:val="en-US"/>
        </w:rPr>
        <w:t>MCA</w:t>
      </w:r>
      <w:r w:rsidRPr="00807D4D">
        <w:rPr>
          <w:sz w:val="28"/>
          <w:szCs w:val="28"/>
        </w:rPr>
        <w:t>3) – объясняет лишь небольшую часть общей ковариации (0.237).</w:t>
      </w:r>
    </w:p>
    <w:p w14:paraId="15CB131F" w14:textId="76749D32" w:rsidR="00DA07B7" w:rsidRPr="00951130" w:rsidRDefault="00DA07B7" w:rsidP="00E75BA5">
      <w:pPr>
        <w:ind w:firstLine="709"/>
        <w:jc w:val="both"/>
        <w:rPr>
          <w:sz w:val="28"/>
          <w:szCs w:val="28"/>
        </w:rPr>
      </w:pPr>
      <w:r w:rsidRPr="00807D4D">
        <w:rPr>
          <w:sz w:val="28"/>
          <w:szCs w:val="28"/>
        </w:rPr>
        <w:t xml:space="preserve">Анализ первой моды максимальной ковариации (MCA1) показал, что ведущими климатическими индикаторами, определяющими межгодовую изменчивость атмосферных засух в Северном Казахстане, являются индексы Восточно-Атлантического колебания (EA), Арктической осцилляции (AO) и Северо-Атлантической осцилляции (NAO). Наибольший вклад в формирование первой моды вносит индекс EA, чей коэффициент MCA–V </w:t>
      </w:r>
      <w:r w:rsidRPr="00807D4D">
        <w:rPr>
          <w:sz w:val="28"/>
          <w:szCs w:val="28"/>
        </w:rPr>
        <w:lastRenderedPageBreak/>
        <w:t xml:space="preserve">составляет </w:t>
      </w:r>
      <w:r w:rsidRPr="007F761A">
        <w:rPr>
          <w:color w:val="000000" w:themeColor="text1"/>
          <w:sz w:val="28"/>
          <w:szCs w:val="28"/>
        </w:rPr>
        <w:t xml:space="preserve">–0.7855 (Таблица 4.2), что указывает </w:t>
      </w:r>
      <w:r w:rsidRPr="00807D4D">
        <w:rPr>
          <w:sz w:val="28"/>
          <w:szCs w:val="28"/>
        </w:rPr>
        <w:t xml:space="preserve">на его доминирующее влияние. Отрицательная нагрузка EA означает, что его отрицательная фаза приводит к усилению засушливых условий по всему Северному Казахстану, но особенно сильнее в </w:t>
      </w:r>
      <w:r w:rsidRPr="00FD7965">
        <w:rPr>
          <w:color w:val="000000" w:themeColor="text1"/>
          <w:sz w:val="28"/>
          <w:szCs w:val="28"/>
        </w:rPr>
        <w:t xml:space="preserve">западной части региона, где пространственный </w:t>
      </w:r>
      <w:r w:rsidR="006A4586" w:rsidRPr="00FD7965">
        <w:rPr>
          <w:color w:val="000000" w:themeColor="text1"/>
          <w:sz w:val="28"/>
          <w:szCs w:val="28"/>
        </w:rPr>
        <w:t>структура</w:t>
      </w:r>
      <w:r w:rsidRPr="00FD7965">
        <w:rPr>
          <w:color w:val="000000" w:themeColor="text1"/>
          <w:sz w:val="28"/>
          <w:szCs w:val="28"/>
        </w:rPr>
        <w:t xml:space="preserve"> U1 имеет отрицательные значения (Таблица 4.</w:t>
      </w:r>
      <w:r w:rsidR="00FD7965" w:rsidRPr="00FD7965">
        <w:rPr>
          <w:color w:val="000000" w:themeColor="text1"/>
          <w:sz w:val="28"/>
          <w:szCs w:val="28"/>
        </w:rPr>
        <w:t>2</w:t>
      </w:r>
      <w:r w:rsidRPr="00FD7965">
        <w:rPr>
          <w:color w:val="000000" w:themeColor="text1"/>
          <w:sz w:val="28"/>
          <w:szCs w:val="28"/>
        </w:rPr>
        <w:t xml:space="preserve">). </w:t>
      </w:r>
      <w:r w:rsidRPr="00807D4D">
        <w:rPr>
          <w:sz w:val="28"/>
          <w:szCs w:val="28"/>
        </w:rPr>
        <w:t xml:space="preserve">Индексы AO и NAO также демонстрируют значимые отрицательные вклады (–0.329 и –0.322 соответственно), что отражает их роль в усилении блокирующих процессов и снижении циклональной активности. Влияние EA, AO и NAO формирует крупномасштабный </w:t>
      </w:r>
      <w:proofErr w:type="spellStart"/>
      <w:r w:rsidRPr="00807D4D">
        <w:rPr>
          <w:sz w:val="28"/>
          <w:szCs w:val="28"/>
        </w:rPr>
        <w:t>западно</w:t>
      </w:r>
      <w:proofErr w:type="spellEnd"/>
      <w:r w:rsidRPr="00807D4D">
        <w:rPr>
          <w:sz w:val="28"/>
          <w:szCs w:val="28"/>
        </w:rPr>
        <w:t xml:space="preserve">–восточный режим засушливости, который является доминирующим механизмом формирования атмосферных засух в Северном Казахстане. </w:t>
      </w:r>
      <w:r w:rsidRPr="00807D4D">
        <w:rPr>
          <w:sz w:val="28"/>
          <w:szCs w:val="28"/>
          <w:lang w:val="kk-KZ"/>
        </w:rPr>
        <w:t>Это подтверждается кросс-корреляционным анализом (</w:t>
      </w:r>
      <w:r w:rsidRPr="00FF5BBB">
        <w:rPr>
          <w:color w:val="000000" w:themeColor="text1"/>
          <w:sz w:val="28"/>
          <w:szCs w:val="28"/>
          <w:lang w:val="kk-KZ"/>
        </w:rPr>
        <w:t xml:space="preserve">CCF) </w:t>
      </w:r>
      <w:r w:rsidRPr="00FF5BBB">
        <w:rPr>
          <w:color w:val="000000" w:themeColor="text1"/>
          <w:sz w:val="28"/>
          <w:szCs w:val="28"/>
        </w:rPr>
        <w:t>(рисун</w:t>
      </w:r>
      <w:r w:rsidR="00FF5BBB" w:rsidRPr="00FF5BBB">
        <w:rPr>
          <w:color w:val="000000" w:themeColor="text1"/>
          <w:sz w:val="28"/>
          <w:szCs w:val="28"/>
        </w:rPr>
        <w:t>ки</w:t>
      </w:r>
      <w:r w:rsidRPr="00FF5BBB">
        <w:rPr>
          <w:color w:val="000000" w:themeColor="text1"/>
          <w:sz w:val="28"/>
          <w:szCs w:val="28"/>
        </w:rPr>
        <w:t xml:space="preserve"> 4.</w:t>
      </w:r>
      <w:r w:rsidR="00FF5BBB" w:rsidRPr="00FF5BBB">
        <w:rPr>
          <w:color w:val="000000" w:themeColor="text1"/>
          <w:sz w:val="28"/>
          <w:szCs w:val="28"/>
        </w:rPr>
        <w:t>5, 4.6, 4.10</w:t>
      </w:r>
      <w:r w:rsidRPr="00FF5BBB">
        <w:rPr>
          <w:color w:val="000000" w:themeColor="text1"/>
          <w:sz w:val="28"/>
          <w:szCs w:val="28"/>
        </w:rPr>
        <w:t xml:space="preserve">), где </w:t>
      </w:r>
      <w:r w:rsidRPr="00951130">
        <w:rPr>
          <w:sz w:val="28"/>
          <w:szCs w:val="28"/>
        </w:rPr>
        <w:t>наблюдается</w:t>
      </w:r>
      <w:r w:rsidR="00951130" w:rsidRPr="00951130">
        <w:rPr>
          <w:sz w:val="28"/>
          <w:szCs w:val="28"/>
        </w:rPr>
        <w:t xml:space="preserve"> положительная лагов</w:t>
      </w:r>
      <w:r w:rsidR="00951130">
        <w:rPr>
          <w:sz w:val="28"/>
          <w:szCs w:val="28"/>
        </w:rPr>
        <w:t>ая</w:t>
      </w:r>
      <w:r w:rsidR="00951130" w:rsidRPr="00951130">
        <w:rPr>
          <w:sz w:val="28"/>
          <w:szCs w:val="28"/>
        </w:rPr>
        <w:t xml:space="preserve"> корреляцию</w:t>
      </w:r>
      <w:r w:rsidR="00951130">
        <w:rPr>
          <w:sz w:val="28"/>
          <w:szCs w:val="28"/>
        </w:rPr>
        <w:t xml:space="preserve"> по всей территории Северного Казахстана. </w:t>
      </w:r>
    </w:p>
    <w:p w14:paraId="2AA954CB" w14:textId="6676C67B" w:rsidR="00DA07B7" w:rsidRPr="00807D4D" w:rsidRDefault="00DA07B7" w:rsidP="00E75BA5">
      <w:pPr>
        <w:ind w:firstLine="709"/>
        <w:jc w:val="both"/>
        <w:rPr>
          <w:sz w:val="28"/>
          <w:szCs w:val="28"/>
        </w:rPr>
      </w:pPr>
      <w:r w:rsidRPr="00807D4D">
        <w:rPr>
          <w:sz w:val="28"/>
          <w:szCs w:val="28"/>
        </w:rPr>
        <w:t xml:space="preserve">Анализ второй моды максимальной ковариации (MCA2) показал, что межгодовая изменчивость атмосферных засух в Северном Казахстане во второй модулирующей структуре обусловлена преимущественно </w:t>
      </w:r>
      <w:r w:rsidR="00A35CAD">
        <w:rPr>
          <w:sz w:val="28"/>
          <w:szCs w:val="28"/>
        </w:rPr>
        <w:t>дальними связями</w:t>
      </w:r>
      <w:r w:rsidRPr="00807D4D">
        <w:rPr>
          <w:sz w:val="28"/>
          <w:szCs w:val="28"/>
        </w:rPr>
        <w:t>, связанными с Тихим и Индийским океанами, а также с региональными формами атмосферной циркуляции. Наибольший вклад в формирование второй моды вносит индекс Тихоокеанского декадного колебания (PDO), чей коэффициент MCA–V составляет –0</w:t>
      </w:r>
      <w:r w:rsidRPr="0027177C">
        <w:rPr>
          <w:color w:val="000000" w:themeColor="text1"/>
          <w:sz w:val="28"/>
          <w:szCs w:val="28"/>
        </w:rPr>
        <w:t xml:space="preserve">.784 (Таблица 4.2), </w:t>
      </w:r>
      <w:r w:rsidRPr="00807D4D">
        <w:rPr>
          <w:sz w:val="28"/>
          <w:szCs w:val="28"/>
        </w:rPr>
        <w:t>что указывает на его определяющее влияние среди всех индексов, связанных с MCA2. Сильная отрицательная нагрузка PDO означает, что его отрицательная фаза приводит к усилению засушливых условий преимущественно в юго-западных районах Северного Казахстана. Это согласуется с пространственн</w:t>
      </w:r>
      <w:r w:rsidR="00157841">
        <w:rPr>
          <w:sz w:val="28"/>
          <w:szCs w:val="28"/>
        </w:rPr>
        <w:t>ой</w:t>
      </w:r>
      <w:r w:rsidRPr="00807D4D">
        <w:rPr>
          <w:sz w:val="28"/>
          <w:szCs w:val="28"/>
        </w:rPr>
        <w:t xml:space="preserve"> </w:t>
      </w:r>
      <w:r w:rsidR="00157841" w:rsidRPr="00157841">
        <w:rPr>
          <w:sz w:val="28"/>
          <w:szCs w:val="28"/>
        </w:rPr>
        <w:t>структу</w:t>
      </w:r>
      <w:r w:rsidR="00157841">
        <w:rPr>
          <w:sz w:val="28"/>
          <w:szCs w:val="28"/>
        </w:rPr>
        <w:t xml:space="preserve">рой </w:t>
      </w:r>
      <w:r w:rsidRPr="00807D4D">
        <w:rPr>
          <w:sz w:val="28"/>
          <w:szCs w:val="28"/>
        </w:rPr>
        <w:t xml:space="preserve">U2, где наибольшие отрицательные значения наблюдаются в юго-западных станциях, тогда как остальная часть региона реагируют </w:t>
      </w:r>
      <w:r w:rsidRPr="00000F0C">
        <w:rPr>
          <w:color w:val="000000" w:themeColor="text1"/>
          <w:sz w:val="28"/>
          <w:szCs w:val="28"/>
        </w:rPr>
        <w:t xml:space="preserve">противоположно </w:t>
      </w:r>
      <w:r w:rsidRPr="008F37E7">
        <w:rPr>
          <w:color w:val="000000" w:themeColor="text1"/>
          <w:sz w:val="28"/>
          <w:szCs w:val="28"/>
        </w:rPr>
        <w:t>(Таблица 4.</w:t>
      </w:r>
      <w:r w:rsidR="00000F0C" w:rsidRPr="008F37E7">
        <w:rPr>
          <w:color w:val="000000" w:themeColor="text1"/>
          <w:sz w:val="28"/>
          <w:szCs w:val="28"/>
        </w:rPr>
        <w:t>3</w:t>
      </w:r>
      <w:r w:rsidRPr="008F37E7">
        <w:rPr>
          <w:color w:val="000000" w:themeColor="text1"/>
          <w:sz w:val="28"/>
          <w:szCs w:val="28"/>
        </w:rPr>
        <w:t>), (Рисунок 4.</w:t>
      </w:r>
      <w:r w:rsidR="008F37E7" w:rsidRPr="008F37E7">
        <w:rPr>
          <w:color w:val="000000" w:themeColor="text1"/>
          <w:sz w:val="28"/>
          <w:szCs w:val="28"/>
        </w:rPr>
        <w:t>7</w:t>
      </w:r>
      <w:r w:rsidRPr="008F37E7">
        <w:rPr>
          <w:color w:val="000000" w:themeColor="text1"/>
          <w:sz w:val="28"/>
          <w:szCs w:val="28"/>
        </w:rPr>
        <w:t>). Индекс</w:t>
      </w:r>
      <w:r w:rsidR="00A35CAD" w:rsidRPr="008F37E7">
        <w:rPr>
          <w:color w:val="000000" w:themeColor="text1"/>
          <w:sz w:val="28"/>
          <w:szCs w:val="28"/>
        </w:rPr>
        <w:t xml:space="preserve"> </w:t>
      </w:r>
      <w:r w:rsidRPr="008F37E7">
        <w:rPr>
          <w:color w:val="000000" w:themeColor="text1"/>
          <w:sz w:val="28"/>
          <w:szCs w:val="28"/>
          <w:lang w:val="en-US"/>
        </w:rPr>
        <w:t>DMI</w:t>
      </w:r>
      <w:r w:rsidRPr="008F37E7">
        <w:rPr>
          <w:color w:val="000000" w:themeColor="text1"/>
          <w:sz w:val="28"/>
          <w:szCs w:val="28"/>
        </w:rPr>
        <w:t>-</w:t>
      </w:r>
      <w:r w:rsidRPr="008F37E7">
        <w:rPr>
          <w:color w:val="000000" w:themeColor="text1"/>
          <w:sz w:val="28"/>
          <w:szCs w:val="28"/>
          <w:lang w:val="en-US"/>
        </w:rPr>
        <w:t>IOD</w:t>
      </w:r>
      <w:r w:rsidRPr="008F37E7">
        <w:rPr>
          <w:color w:val="000000" w:themeColor="text1"/>
          <w:sz w:val="28"/>
          <w:szCs w:val="28"/>
        </w:rPr>
        <w:t xml:space="preserve"> также вносят существенный вкл</w:t>
      </w:r>
      <w:r w:rsidRPr="00807D4D">
        <w:rPr>
          <w:sz w:val="28"/>
          <w:szCs w:val="28"/>
        </w:rPr>
        <w:t xml:space="preserve">ад в структуру второй моды (+0.3808 и +0.316 </w:t>
      </w:r>
      <w:r w:rsidR="00951130" w:rsidRPr="00807D4D">
        <w:rPr>
          <w:sz w:val="28"/>
          <w:szCs w:val="28"/>
        </w:rPr>
        <w:t>соответственно</w:t>
      </w:r>
      <w:r w:rsidRPr="00807D4D">
        <w:rPr>
          <w:sz w:val="28"/>
          <w:szCs w:val="28"/>
        </w:rPr>
        <w:t xml:space="preserve">), положительная фаза способствует перестройке термодинамических условий в Евразийском секторе через усиление контрастов температуры поверхности моря в Индийском океане. Это приводит к изменению широтно-долготной циркуляции и, как следствие, к формированию усиления засух на юго-западе региона и ослаблению засушливости на северо-востоке. </w:t>
      </w:r>
    </w:p>
    <w:p w14:paraId="3D26C2FE" w14:textId="52DA5412" w:rsidR="00DA07B7" w:rsidRPr="00807D4D" w:rsidRDefault="00DA07B7" w:rsidP="00E75BA5">
      <w:pPr>
        <w:ind w:firstLine="709"/>
        <w:jc w:val="both"/>
        <w:rPr>
          <w:sz w:val="28"/>
          <w:szCs w:val="28"/>
        </w:rPr>
      </w:pPr>
      <w:r w:rsidRPr="00807D4D">
        <w:rPr>
          <w:sz w:val="28"/>
          <w:szCs w:val="28"/>
        </w:rPr>
        <w:t xml:space="preserve">Хотя третья мода MCA3 совместной изменчивости SPI1 и </w:t>
      </w:r>
      <w:r w:rsidR="00F0160C" w:rsidRPr="00807D4D">
        <w:rPr>
          <w:sz w:val="28"/>
          <w:szCs w:val="28"/>
        </w:rPr>
        <w:t xml:space="preserve">индексов </w:t>
      </w:r>
      <w:r w:rsidR="00F0160C">
        <w:rPr>
          <w:sz w:val="28"/>
          <w:szCs w:val="28"/>
        </w:rPr>
        <w:t>атмосферной циркуляции</w:t>
      </w:r>
      <w:r w:rsidRPr="00807D4D">
        <w:rPr>
          <w:sz w:val="28"/>
          <w:szCs w:val="28"/>
        </w:rPr>
        <w:t xml:space="preserve"> объясняет лишь небольшую долю ковариации между засушливостью и крупномасштабной циркуляцией, этот компонент выявляет важную роль скандинавского колебания (SCAND), а также мод Индийского океана (DMI–IOD) в пространственной вариабельности засух на территории Северного Казахстана. Наибольший вклад в формирование МСА3 вносит индекс SCAND (+0.</w:t>
      </w:r>
      <w:r w:rsidRPr="009304C6">
        <w:rPr>
          <w:color w:val="000000" w:themeColor="text1"/>
          <w:sz w:val="28"/>
          <w:szCs w:val="28"/>
        </w:rPr>
        <w:t>631) (Таблица 4.</w:t>
      </w:r>
      <w:r w:rsidR="009304C6" w:rsidRPr="009304C6">
        <w:rPr>
          <w:color w:val="000000" w:themeColor="text1"/>
          <w:sz w:val="28"/>
          <w:szCs w:val="28"/>
        </w:rPr>
        <w:t>3</w:t>
      </w:r>
      <w:r w:rsidRPr="009304C6">
        <w:rPr>
          <w:color w:val="000000" w:themeColor="text1"/>
          <w:sz w:val="28"/>
          <w:szCs w:val="28"/>
        </w:rPr>
        <w:t xml:space="preserve">), что </w:t>
      </w:r>
      <w:r w:rsidRPr="00807D4D">
        <w:rPr>
          <w:sz w:val="28"/>
          <w:szCs w:val="28"/>
        </w:rPr>
        <w:t xml:space="preserve">указывает на ведущую роль устойчивых блокирующих структур над Скандинавией и Западной Сибирью. Положительная фаза SCAND, как известно, сопровождается формированием интенсивного стационарного антициклона, который приводит к ослаблению западного переноса, снижению прохода циклонов и уменьшению количества </w:t>
      </w:r>
      <w:r w:rsidRPr="00807D4D">
        <w:rPr>
          <w:sz w:val="28"/>
          <w:szCs w:val="28"/>
        </w:rPr>
        <w:lastRenderedPageBreak/>
        <w:t xml:space="preserve">осадков в Центральной Евразии. </w:t>
      </w:r>
    </w:p>
    <w:p w14:paraId="13135C8C" w14:textId="70C55903" w:rsidR="00DA07B7" w:rsidRDefault="00DA07B7" w:rsidP="00E75BA5">
      <w:pPr>
        <w:ind w:firstLine="709"/>
        <w:jc w:val="both"/>
        <w:rPr>
          <w:sz w:val="28"/>
          <w:szCs w:val="28"/>
        </w:rPr>
      </w:pPr>
      <w:r w:rsidRPr="00807D4D">
        <w:rPr>
          <w:sz w:val="28"/>
          <w:szCs w:val="28"/>
        </w:rPr>
        <w:t xml:space="preserve">Отрицательная нагрузка индекса DMI–IOD (–0.384) показывает, что положительная фаза Индийского дипольного колебания приводит к снижению засушливости в Северном Казахстане, что согласуется с механизмом усиленной конвекции в тропическом Индийском океане. При положительном IOD западная часть Индийского океана становится теплее, что усиливает нисходящие движения в восточной части и меняет траектории переносов, потенциально усиливая приток влаги в северные широты Евразии. В контексте </w:t>
      </w:r>
      <w:r w:rsidRPr="00807D4D">
        <w:rPr>
          <w:sz w:val="28"/>
          <w:szCs w:val="28"/>
          <w:lang w:val="en-US"/>
        </w:rPr>
        <w:t>MCA</w:t>
      </w:r>
      <w:r w:rsidRPr="00807D4D">
        <w:rPr>
          <w:sz w:val="28"/>
          <w:szCs w:val="28"/>
        </w:rPr>
        <w:t xml:space="preserve">3 это проявляется как снижение интенсивности засух в отдельных частях региона. Несмотря на </w:t>
      </w:r>
      <w:r w:rsidR="004F1B4A" w:rsidRPr="00807D4D">
        <w:rPr>
          <w:sz w:val="28"/>
          <w:szCs w:val="28"/>
        </w:rPr>
        <w:t>то,</w:t>
      </w:r>
      <w:r w:rsidRPr="00807D4D">
        <w:rPr>
          <w:sz w:val="28"/>
          <w:szCs w:val="28"/>
        </w:rPr>
        <w:t xml:space="preserve"> что индекс NAO является значимым предиктором в Mode 1, он не входит в число доминирующих индексов Mode 3. Это объясняется тем, что первая мода MCA уже описывает основной механизм взаимодействия SPI1 с атлантическими </w:t>
      </w:r>
      <w:r w:rsidR="004C21E0">
        <w:rPr>
          <w:sz w:val="28"/>
          <w:szCs w:val="28"/>
        </w:rPr>
        <w:t>дальними связями</w:t>
      </w:r>
      <w:r w:rsidRPr="00807D4D">
        <w:rPr>
          <w:sz w:val="28"/>
          <w:szCs w:val="28"/>
        </w:rPr>
        <w:t>, включая NAO, AO и EA. Поскольку последующие моды являются ортогональными первой, их структура не может повторять ведущие процессы, уже объясн</w:t>
      </w:r>
      <w:r w:rsidR="00912985">
        <w:rPr>
          <w:sz w:val="28"/>
          <w:szCs w:val="28"/>
        </w:rPr>
        <w:t>е</w:t>
      </w:r>
      <w:r w:rsidRPr="00807D4D">
        <w:rPr>
          <w:sz w:val="28"/>
          <w:szCs w:val="28"/>
        </w:rPr>
        <w:t>нные Mode 1. Третья мода выделяет независимый механизм, характеризующийся вкладом SCAND, DMI–IOD, который отражает локальные высокочастотные процессы в циркуляции над Евразией. Поэтому NAO в Mode 3 сохраняет умеренный вклад, но не является ведущим индикатором.</w:t>
      </w:r>
    </w:p>
    <w:p w14:paraId="71AF3528" w14:textId="77777777" w:rsidR="007F761A" w:rsidRPr="001113C8" w:rsidRDefault="007F761A" w:rsidP="00E75BA5">
      <w:pPr>
        <w:ind w:firstLine="709"/>
        <w:jc w:val="both"/>
        <w:rPr>
          <w:sz w:val="28"/>
          <w:szCs w:val="28"/>
        </w:rPr>
      </w:pPr>
    </w:p>
    <w:p w14:paraId="1D331C6A" w14:textId="685B5927" w:rsidR="007F761A" w:rsidRDefault="007F761A" w:rsidP="007F761A">
      <w:pPr>
        <w:jc w:val="both"/>
        <w:rPr>
          <w:sz w:val="28"/>
          <w:szCs w:val="28"/>
        </w:rPr>
      </w:pPr>
      <w:r w:rsidRPr="00CC13ED">
        <w:rPr>
          <w:color w:val="000000" w:themeColor="text1"/>
          <w:sz w:val="28"/>
          <w:szCs w:val="28"/>
        </w:rPr>
        <w:t>Таблица 4.</w:t>
      </w:r>
      <w:r>
        <w:rPr>
          <w:color w:val="000000" w:themeColor="text1"/>
          <w:sz w:val="28"/>
          <w:szCs w:val="28"/>
        </w:rPr>
        <w:t>2</w:t>
      </w:r>
      <w:r w:rsidRPr="00CC13ED">
        <w:rPr>
          <w:color w:val="000000" w:themeColor="text1"/>
          <w:sz w:val="28"/>
          <w:szCs w:val="28"/>
        </w:rPr>
        <w:t xml:space="preserve"> </w:t>
      </w:r>
      <w:r w:rsidRPr="00CC13ED">
        <w:rPr>
          <w:bCs/>
          <w:color w:val="000000" w:themeColor="text1"/>
          <w:sz w:val="28"/>
          <w:szCs w:val="28"/>
        </w:rPr>
        <w:t>–</w:t>
      </w:r>
      <w:r w:rsidRPr="00CC13ED">
        <w:rPr>
          <w:color w:val="000000" w:themeColor="text1"/>
          <w:sz w:val="28"/>
          <w:szCs w:val="28"/>
        </w:rPr>
        <w:t xml:space="preserve"> </w:t>
      </w:r>
      <w:r w:rsidRPr="004F1B4A">
        <w:rPr>
          <w:sz w:val="28"/>
          <w:szCs w:val="28"/>
        </w:rPr>
        <w:t xml:space="preserve">Вклад </w:t>
      </w:r>
      <w:r>
        <w:rPr>
          <w:sz w:val="28"/>
          <w:szCs w:val="28"/>
        </w:rPr>
        <w:t>крупномасштабных процессов</w:t>
      </w:r>
      <w:r w:rsidRPr="004F1B4A">
        <w:rPr>
          <w:sz w:val="28"/>
          <w:szCs w:val="28"/>
        </w:rPr>
        <w:t xml:space="preserve"> в </w:t>
      </w:r>
      <w:r w:rsidRPr="004F1B4A">
        <w:rPr>
          <w:sz w:val="28"/>
          <w:szCs w:val="28"/>
          <w:lang w:val="en-US"/>
        </w:rPr>
        <w:t>Mode</w:t>
      </w:r>
      <w:r w:rsidRPr="004F1B4A">
        <w:rPr>
          <w:sz w:val="28"/>
          <w:szCs w:val="28"/>
        </w:rPr>
        <w:t xml:space="preserve"> 1, 2, 3 </w:t>
      </w:r>
    </w:p>
    <w:p w14:paraId="2948F8E5" w14:textId="77777777" w:rsidR="000F2FEA" w:rsidRPr="004F1B4A" w:rsidRDefault="000F2FEA" w:rsidP="007F761A">
      <w:pPr>
        <w:jc w:val="both"/>
        <w:rPr>
          <w:sz w:val="28"/>
          <w:szCs w:val="28"/>
        </w:rPr>
      </w:pPr>
    </w:p>
    <w:tbl>
      <w:tblPr>
        <w:tblStyle w:val="af9"/>
        <w:tblW w:w="0" w:type="auto"/>
        <w:tblInd w:w="-5" w:type="dxa"/>
        <w:tblLook w:val="04A0" w:firstRow="1" w:lastRow="0" w:firstColumn="1" w:lastColumn="0" w:noHBand="0" w:noVBand="1"/>
      </w:tblPr>
      <w:tblGrid>
        <w:gridCol w:w="1226"/>
        <w:gridCol w:w="1246"/>
        <w:gridCol w:w="1246"/>
        <w:gridCol w:w="1089"/>
      </w:tblGrid>
      <w:tr w:rsidR="007F761A" w:rsidRPr="00C056AB" w14:paraId="6C7EBD6A" w14:textId="77777777">
        <w:tc>
          <w:tcPr>
            <w:tcW w:w="1226" w:type="dxa"/>
            <w:hideMark/>
          </w:tcPr>
          <w:p w14:paraId="4CD5DB29" w14:textId="77777777" w:rsidR="007F761A" w:rsidRPr="00C056AB" w:rsidRDefault="007F761A">
            <w:pPr>
              <w:ind w:firstLine="82"/>
              <w:jc w:val="both"/>
              <w:rPr>
                <w:b/>
                <w:bCs/>
                <w:sz w:val="22"/>
                <w:szCs w:val="22"/>
              </w:rPr>
            </w:pPr>
            <w:r w:rsidRPr="00C056AB">
              <w:rPr>
                <w:b/>
                <w:bCs/>
                <w:sz w:val="22"/>
                <w:szCs w:val="22"/>
              </w:rPr>
              <w:t>Индекс</w:t>
            </w:r>
          </w:p>
        </w:tc>
        <w:tc>
          <w:tcPr>
            <w:tcW w:w="1246" w:type="dxa"/>
            <w:hideMark/>
          </w:tcPr>
          <w:p w14:paraId="434586C4" w14:textId="77777777" w:rsidR="007F761A" w:rsidRPr="00C056AB" w:rsidRDefault="007F761A">
            <w:pPr>
              <w:ind w:left="98"/>
              <w:jc w:val="both"/>
              <w:rPr>
                <w:b/>
                <w:bCs/>
                <w:sz w:val="22"/>
                <w:szCs w:val="22"/>
              </w:rPr>
            </w:pPr>
            <w:r w:rsidRPr="00C056AB">
              <w:rPr>
                <w:b/>
                <w:bCs/>
                <w:sz w:val="22"/>
                <w:szCs w:val="22"/>
              </w:rPr>
              <w:t>Mode1</w:t>
            </w:r>
          </w:p>
        </w:tc>
        <w:tc>
          <w:tcPr>
            <w:tcW w:w="1246" w:type="dxa"/>
          </w:tcPr>
          <w:p w14:paraId="5D4FE2FF" w14:textId="77777777" w:rsidR="007F761A" w:rsidRPr="00C056AB" w:rsidRDefault="007F761A">
            <w:pPr>
              <w:ind w:left="98"/>
              <w:jc w:val="both"/>
              <w:rPr>
                <w:b/>
                <w:bCs/>
                <w:sz w:val="22"/>
                <w:szCs w:val="22"/>
              </w:rPr>
            </w:pPr>
            <w:r w:rsidRPr="00C056AB">
              <w:rPr>
                <w:b/>
                <w:bCs/>
                <w:sz w:val="22"/>
                <w:szCs w:val="22"/>
              </w:rPr>
              <w:t>Mode2</w:t>
            </w:r>
          </w:p>
        </w:tc>
        <w:tc>
          <w:tcPr>
            <w:tcW w:w="1089" w:type="dxa"/>
          </w:tcPr>
          <w:p w14:paraId="5CC429A6" w14:textId="77777777" w:rsidR="007F761A" w:rsidRPr="00C056AB" w:rsidRDefault="007F761A">
            <w:pPr>
              <w:ind w:left="98"/>
              <w:jc w:val="both"/>
              <w:rPr>
                <w:b/>
                <w:bCs/>
                <w:sz w:val="22"/>
                <w:szCs w:val="22"/>
              </w:rPr>
            </w:pPr>
            <w:r w:rsidRPr="00C056AB">
              <w:rPr>
                <w:b/>
                <w:bCs/>
                <w:sz w:val="22"/>
                <w:szCs w:val="22"/>
              </w:rPr>
              <w:t>Mode3</w:t>
            </w:r>
          </w:p>
        </w:tc>
      </w:tr>
      <w:tr w:rsidR="007F761A" w:rsidRPr="00C056AB" w14:paraId="239A6CAF" w14:textId="77777777">
        <w:tc>
          <w:tcPr>
            <w:tcW w:w="1226" w:type="dxa"/>
            <w:hideMark/>
          </w:tcPr>
          <w:p w14:paraId="55356BDD" w14:textId="77777777" w:rsidR="007F761A" w:rsidRPr="00C056AB" w:rsidRDefault="007F761A">
            <w:pPr>
              <w:ind w:firstLine="82"/>
              <w:jc w:val="both"/>
              <w:rPr>
                <w:sz w:val="22"/>
                <w:szCs w:val="22"/>
              </w:rPr>
            </w:pPr>
            <w:r w:rsidRPr="00C056AB">
              <w:rPr>
                <w:sz w:val="22"/>
                <w:szCs w:val="22"/>
              </w:rPr>
              <w:t>AO</w:t>
            </w:r>
          </w:p>
        </w:tc>
        <w:tc>
          <w:tcPr>
            <w:tcW w:w="1246" w:type="dxa"/>
            <w:hideMark/>
          </w:tcPr>
          <w:p w14:paraId="7D77EDE6" w14:textId="77777777" w:rsidR="007F761A" w:rsidRPr="00C056AB" w:rsidRDefault="007F761A">
            <w:pPr>
              <w:ind w:left="98"/>
              <w:jc w:val="both"/>
              <w:rPr>
                <w:sz w:val="22"/>
                <w:szCs w:val="22"/>
              </w:rPr>
            </w:pPr>
            <w:r w:rsidRPr="00C056AB">
              <w:rPr>
                <w:color w:val="000000"/>
                <w:sz w:val="22"/>
                <w:szCs w:val="22"/>
              </w:rPr>
              <w:t>-0.329</w:t>
            </w:r>
          </w:p>
        </w:tc>
        <w:tc>
          <w:tcPr>
            <w:tcW w:w="1246" w:type="dxa"/>
          </w:tcPr>
          <w:p w14:paraId="7CEE90FA" w14:textId="77777777" w:rsidR="007F761A" w:rsidRPr="00C056AB" w:rsidRDefault="007F761A">
            <w:pPr>
              <w:ind w:left="98"/>
              <w:jc w:val="both"/>
              <w:rPr>
                <w:b/>
                <w:bCs/>
                <w:sz w:val="22"/>
                <w:szCs w:val="22"/>
              </w:rPr>
            </w:pPr>
            <w:r w:rsidRPr="00C056AB">
              <w:rPr>
                <w:color w:val="000000"/>
                <w:sz w:val="22"/>
                <w:szCs w:val="22"/>
              </w:rPr>
              <w:t>0.134</w:t>
            </w:r>
          </w:p>
        </w:tc>
        <w:tc>
          <w:tcPr>
            <w:tcW w:w="1089" w:type="dxa"/>
          </w:tcPr>
          <w:p w14:paraId="673CD3E9" w14:textId="77777777" w:rsidR="007F761A" w:rsidRPr="00C056AB" w:rsidRDefault="007F761A">
            <w:pPr>
              <w:ind w:left="98"/>
              <w:jc w:val="both"/>
              <w:rPr>
                <w:b/>
                <w:bCs/>
                <w:sz w:val="22"/>
                <w:szCs w:val="22"/>
              </w:rPr>
            </w:pPr>
            <w:r w:rsidRPr="00C056AB">
              <w:rPr>
                <w:color w:val="000000"/>
                <w:sz w:val="22"/>
                <w:szCs w:val="22"/>
              </w:rPr>
              <w:t>0.139</w:t>
            </w:r>
          </w:p>
        </w:tc>
      </w:tr>
      <w:tr w:rsidR="007F761A" w:rsidRPr="00C056AB" w14:paraId="39331F32" w14:textId="77777777">
        <w:tc>
          <w:tcPr>
            <w:tcW w:w="1226" w:type="dxa"/>
            <w:hideMark/>
          </w:tcPr>
          <w:p w14:paraId="764843A6" w14:textId="77777777" w:rsidR="007F761A" w:rsidRPr="00C056AB" w:rsidRDefault="007F761A">
            <w:pPr>
              <w:ind w:firstLine="82"/>
              <w:jc w:val="both"/>
              <w:rPr>
                <w:sz w:val="22"/>
                <w:szCs w:val="22"/>
              </w:rPr>
            </w:pPr>
            <w:r w:rsidRPr="00C056AB">
              <w:rPr>
                <w:sz w:val="22"/>
                <w:szCs w:val="22"/>
              </w:rPr>
              <w:t>NAO</w:t>
            </w:r>
          </w:p>
        </w:tc>
        <w:tc>
          <w:tcPr>
            <w:tcW w:w="1246" w:type="dxa"/>
            <w:hideMark/>
          </w:tcPr>
          <w:p w14:paraId="4D581B7C" w14:textId="77777777" w:rsidR="007F761A" w:rsidRPr="00C056AB" w:rsidRDefault="007F761A">
            <w:pPr>
              <w:ind w:left="98"/>
              <w:jc w:val="both"/>
              <w:rPr>
                <w:sz w:val="22"/>
                <w:szCs w:val="22"/>
              </w:rPr>
            </w:pPr>
            <w:r w:rsidRPr="00C056AB">
              <w:rPr>
                <w:color w:val="000000"/>
                <w:sz w:val="22"/>
                <w:szCs w:val="22"/>
              </w:rPr>
              <w:t>-0.322</w:t>
            </w:r>
          </w:p>
        </w:tc>
        <w:tc>
          <w:tcPr>
            <w:tcW w:w="1246" w:type="dxa"/>
          </w:tcPr>
          <w:p w14:paraId="48233857" w14:textId="77777777" w:rsidR="007F761A" w:rsidRPr="00C056AB" w:rsidRDefault="007F761A">
            <w:pPr>
              <w:ind w:left="98"/>
              <w:jc w:val="both"/>
              <w:rPr>
                <w:sz w:val="22"/>
                <w:szCs w:val="22"/>
              </w:rPr>
            </w:pPr>
            <w:r w:rsidRPr="00C056AB">
              <w:rPr>
                <w:color w:val="000000"/>
                <w:sz w:val="22"/>
                <w:szCs w:val="22"/>
              </w:rPr>
              <w:t>0.075</w:t>
            </w:r>
          </w:p>
        </w:tc>
        <w:tc>
          <w:tcPr>
            <w:tcW w:w="1089" w:type="dxa"/>
          </w:tcPr>
          <w:p w14:paraId="0A3548B6" w14:textId="77777777" w:rsidR="007F761A" w:rsidRPr="00C056AB" w:rsidRDefault="007F761A">
            <w:pPr>
              <w:ind w:left="98"/>
              <w:jc w:val="both"/>
              <w:rPr>
                <w:sz w:val="22"/>
                <w:szCs w:val="22"/>
              </w:rPr>
            </w:pPr>
            <w:r w:rsidRPr="00C056AB">
              <w:rPr>
                <w:color w:val="000000"/>
                <w:sz w:val="22"/>
                <w:szCs w:val="22"/>
              </w:rPr>
              <w:t>0.432</w:t>
            </w:r>
          </w:p>
        </w:tc>
      </w:tr>
      <w:tr w:rsidR="007F761A" w:rsidRPr="00C056AB" w14:paraId="2D2BBB9C" w14:textId="77777777">
        <w:tc>
          <w:tcPr>
            <w:tcW w:w="1226" w:type="dxa"/>
            <w:hideMark/>
          </w:tcPr>
          <w:p w14:paraId="79409A07" w14:textId="77777777" w:rsidR="007F761A" w:rsidRPr="00C056AB" w:rsidRDefault="007F761A">
            <w:pPr>
              <w:ind w:firstLine="82"/>
              <w:jc w:val="both"/>
              <w:rPr>
                <w:sz w:val="22"/>
                <w:szCs w:val="22"/>
              </w:rPr>
            </w:pPr>
            <w:r w:rsidRPr="00C056AB">
              <w:rPr>
                <w:sz w:val="22"/>
                <w:szCs w:val="22"/>
              </w:rPr>
              <w:t>ONI</w:t>
            </w:r>
          </w:p>
        </w:tc>
        <w:tc>
          <w:tcPr>
            <w:tcW w:w="1246" w:type="dxa"/>
            <w:hideMark/>
          </w:tcPr>
          <w:p w14:paraId="3E61E8B7" w14:textId="77777777" w:rsidR="007F761A" w:rsidRPr="00C056AB" w:rsidRDefault="007F761A">
            <w:pPr>
              <w:ind w:left="98"/>
              <w:jc w:val="both"/>
              <w:rPr>
                <w:sz w:val="22"/>
                <w:szCs w:val="22"/>
              </w:rPr>
            </w:pPr>
            <w:r w:rsidRPr="00C056AB">
              <w:rPr>
                <w:color w:val="000000"/>
                <w:sz w:val="22"/>
                <w:szCs w:val="22"/>
              </w:rPr>
              <w:t>-0.247</w:t>
            </w:r>
          </w:p>
        </w:tc>
        <w:tc>
          <w:tcPr>
            <w:tcW w:w="1246" w:type="dxa"/>
          </w:tcPr>
          <w:p w14:paraId="4D299D28" w14:textId="77777777" w:rsidR="007F761A" w:rsidRPr="00C056AB" w:rsidRDefault="007F761A">
            <w:pPr>
              <w:ind w:left="98"/>
              <w:jc w:val="both"/>
              <w:rPr>
                <w:sz w:val="22"/>
                <w:szCs w:val="22"/>
              </w:rPr>
            </w:pPr>
            <w:r w:rsidRPr="00C056AB">
              <w:rPr>
                <w:color w:val="000000"/>
                <w:sz w:val="22"/>
                <w:szCs w:val="22"/>
              </w:rPr>
              <w:t>0.063</w:t>
            </w:r>
          </w:p>
        </w:tc>
        <w:tc>
          <w:tcPr>
            <w:tcW w:w="1089" w:type="dxa"/>
          </w:tcPr>
          <w:p w14:paraId="507ED7DB" w14:textId="77777777" w:rsidR="007F761A" w:rsidRPr="00C056AB" w:rsidRDefault="007F761A">
            <w:pPr>
              <w:ind w:left="98"/>
              <w:jc w:val="both"/>
              <w:rPr>
                <w:sz w:val="22"/>
                <w:szCs w:val="22"/>
              </w:rPr>
            </w:pPr>
            <w:r w:rsidRPr="00C056AB">
              <w:rPr>
                <w:color w:val="000000"/>
                <w:sz w:val="22"/>
                <w:szCs w:val="22"/>
              </w:rPr>
              <w:t>-0.046</w:t>
            </w:r>
          </w:p>
        </w:tc>
      </w:tr>
      <w:tr w:rsidR="007F761A" w:rsidRPr="00C056AB" w14:paraId="5DD65F34" w14:textId="77777777">
        <w:tc>
          <w:tcPr>
            <w:tcW w:w="1226" w:type="dxa"/>
            <w:hideMark/>
          </w:tcPr>
          <w:p w14:paraId="01C91B5B" w14:textId="77777777" w:rsidR="007F761A" w:rsidRPr="00C056AB" w:rsidRDefault="007F761A">
            <w:pPr>
              <w:ind w:firstLine="82"/>
              <w:jc w:val="both"/>
              <w:rPr>
                <w:sz w:val="22"/>
                <w:szCs w:val="22"/>
              </w:rPr>
            </w:pPr>
            <w:r w:rsidRPr="00C056AB">
              <w:rPr>
                <w:sz w:val="22"/>
                <w:szCs w:val="22"/>
              </w:rPr>
              <w:t>PDO</w:t>
            </w:r>
          </w:p>
        </w:tc>
        <w:tc>
          <w:tcPr>
            <w:tcW w:w="1246" w:type="dxa"/>
            <w:hideMark/>
          </w:tcPr>
          <w:p w14:paraId="1B2B10B5" w14:textId="77777777" w:rsidR="007F761A" w:rsidRPr="00C056AB" w:rsidRDefault="007F761A">
            <w:pPr>
              <w:ind w:left="98"/>
              <w:jc w:val="both"/>
              <w:rPr>
                <w:sz w:val="22"/>
                <w:szCs w:val="22"/>
              </w:rPr>
            </w:pPr>
            <w:r w:rsidRPr="00C056AB">
              <w:rPr>
                <w:color w:val="000000"/>
                <w:sz w:val="22"/>
                <w:szCs w:val="22"/>
              </w:rPr>
              <w:t>-0.196</w:t>
            </w:r>
          </w:p>
        </w:tc>
        <w:tc>
          <w:tcPr>
            <w:tcW w:w="1246" w:type="dxa"/>
          </w:tcPr>
          <w:p w14:paraId="5E2CAE65" w14:textId="77777777" w:rsidR="007F761A" w:rsidRPr="00C056AB" w:rsidRDefault="007F761A">
            <w:pPr>
              <w:ind w:left="98"/>
              <w:jc w:val="both"/>
              <w:rPr>
                <w:sz w:val="22"/>
                <w:szCs w:val="22"/>
              </w:rPr>
            </w:pPr>
            <w:r w:rsidRPr="00C056AB">
              <w:rPr>
                <w:color w:val="000000"/>
                <w:sz w:val="22"/>
                <w:szCs w:val="22"/>
              </w:rPr>
              <w:t>-0.784</w:t>
            </w:r>
          </w:p>
        </w:tc>
        <w:tc>
          <w:tcPr>
            <w:tcW w:w="1089" w:type="dxa"/>
          </w:tcPr>
          <w:p w14:paraId="732B43D6" w14:textId="77777777" w:rsidR="007F761A" w:rsidRPr="00C056AB" w:rsidRDefault="007F761A">
            <w:pPr>
              <w:ind w:left="98"/>
              <w:jc w:val="both"/>
              <w:rPr>
                <w:sz w:val="22"/>
                <w:szCs w:val="22"/>
              </w:rPr>
            </w:pPr>
            <w:r w:rsidRPr="00C056AB">
              <w:rPr>
                <w:color w:val="000000"/>
                <w:sz w:val="22"/>
                <w:szCs w:val="22"/>
              </w:rPr>
              <w:t>0.044</w:t>
            </w:r>
          </w:p>
        </w:tc>
      </w:tr>
      <w:tr w:rsidR="007F761A" w:rsidRPr="00C056AB" w14:paraId="3B1BB293" w14:textId="77777777">
        <w:tc>
          <w:tcPr>
            <w:tcW w:w="1226" w:type="dxa"/>
            <w:hideMark/>
          </w:tcPr>
          <w:p w14:paraId="040F2E7A" w14:textId="77777777" w:rsidR="007F761A" w:rsidRPr="00C056AB" w:rsidRDefault="007F761A">
            <w:pPr>
              <w:ind w:firstLine="82"/>
              <w:jc w:val="both"/>
              <w:rPr>
                <w:sz w:val="22"/>
                <w:szCs w:val="22"/>
              </w:rPr>
            </w:pPr>
            <w:r w:rsidRPr="00C056AB">
              <w:rPr>
                <w:sz w:val="22"/>
                <w:szCs w:val="22"/>
              </w:rPr>
              <w:t>SOI</w:t>
            </w:r>
          </w:p>
        </w:tc>
        <w:tc>
          <w:tcPr>
            <w:tcW w:w="1246" w:type="dxa"/>
            <w:hideMark/>
          </w:tcPr>
          <w:p w14:paraId="5576B6F7" w14:textId="77777777" w:rsidR="007F761A" w:rsidRPr="00C056AB" w:rsidRDefault="007F761A">
            <w:pPr>
              <w:ind w:left="98"/>
              <w:jc w:val="both"/>
              <w:rPr>
                <w:sz w:val="22"/>
                <w:szCs w:val="22"/>
              </w:rPr>
            </w:pPr>
            <w:r w:rsidRPr="00C056AB">
              <w:rPr>
                <w:color w:val="000000"/>
                <w:sz w:val="22"/>
                <w:szCs w:val="22"/>
              </w:rPr>
              <w:t>0.233</w:t>
            </w:r>
          </w:p>
        </w:tc>
        <w:tc>
          <w:tcPr>
            <w:tcW w:w="1246" w:type="dxa"/>
          </w:tcPr>
          <w:p w14:paraId="465607DC" w14:textId="77777777" w:rsidR="007F761A" w:rsidRPr="00C056AB" w:rsidRDefault="007F761A">
            <w:pPr>
              <w:ind w:left="98"/>
              <w:jc w:val="both"/>
              <w:rPr>
                <w:sz w:val="22"/>
                <w:szCs w:val="22"/>
              </w:rPr>
            </w:pPr>
            <w:r w:rsidRPr="00C056AB">
              <w:rPr>
                <w:color w:val="000000"/>
                <w:sz w:val="22"/>
                <w:szCs w:val="22"/>
              </w:rPr>
              <w:t>0.129</w:t>
            </w:r>
          </w:p>
        </w:tc>
        <w:tc>
          <w:tcPr>
            <w:tcW w:w="1089" w:type="dxa"/>
          </w:tcPr>
          <w:p w14:paraId="6D784C80" w14:textId="77777777" w:rsidR="007F761A" w:rsidRPr="00C056AB" w:rsidRDefault="007F761A">
            <w:pPr>
              <w:ind w:left="98"/>
              <w:jc w:val="both"/>
              <w:rPr>
                <w:sz w:val="22"/>
                <w:szCs w:val="22"/>
              </w:rPr>
            </w:pPr>
            <w:r w:rsidRPr="00C056AB">
              <w:rPr>
                <w:color w:val="000000"/>
                <w:sz w:val="22"/>
                <w:szCs w:val="22"/>
              </w:rPr>
              <w:t>0.064</w:t>
            </w:r>
          </w:p>
        </w:tc>
      </w:tr>
      <w:tr w:rsidR="007F761A" w:rsidRPr="00C056AB" w14:paraId="6F4B7D4A" w14:textId="77777777">
        <w:tc>
          <w:tcPr>
            <w:tcW w:w="1226" w:type="dxa"/>
            <w:hideMark/>
          </w:tcPr>
          <w:p w14:paraId="309E96C8" w14:textId="77777777" w:rsidR="007F761A" w:rsidRPr="00C056AB" w:rsidRDefault="007F761A">
            <w:pPr>
              <w:ind w:firstLine="82"/>
              <w:jc w:val="both"/>
              <w:rPr>
                <w:sz w:val="22"/>
                <w:szCs w:val="22"/>
              </w:rPr>
            </w:pPr>
            <w:r w:rsidRPr="00C056AB">
              <w:rPr>
                <w:sz w:val="22"/>
                <w:szCs w:val="22"/>
              </w:rPr>
              <w:t>DMI-IOD</w:t>
            </w:r>
          </w:p>
        </w:tc>
        <w:tc>
          <w:tcPr>
            <w:tcW w:w="1246" w:type="dxa"/>
            <w:hideMark/>
          </w:tcPr>
          <w:p w14:paraId="4F0B4747" w14:textId="77777777" w:rsidR="007F761A" w:rsidRPr="00C056AB" w:rsidRDefault="007F761A">
            <w:pPr>
              <w:ind w:left="98"/>
              <w:jc w:val="both"/>
              <w:rPr>
                <w:sz w:val="22"/>
                <w:szCs w:val="22"/>
              </w:rPr>
            </w:pPr>
            <w:r w:rsidRPr="00C056AB">
              <w:rPr>
                <w:color w:val="000000"/>
                <w:sz w:val="22"/>
                <w:szCs w:val="22"/>
              </w:rPr>
              <w:t>-0.003</w:t>
            </w:r>
          </w:p>
        </w:tc>
        <w:tc>
          <w:tcPr>
            <w:tcW w:w="1246" w:type="dxa"/>
          </w:tcPr>
          <w:p w14:paraId="7EBA59B6" w14:textId="77777777" w:rsidR="007F761A" w:rsidRPr="00C056AB" w:rsidRDefault="007F761A">
            <w:pPr>
              <w:ind w:left="98"/>
              <w:jc w:val="both"/>
              <w:rPr>
                <w:sz w:val="22"/>
                <w:szCs w:val="22"/>
              </w:rPr>
            </w:pPr>
            <w:r w:rsidRPr="00C056AB">
              <w:rPr>
                <w:color w:val="000000"/>
                <w:sz w:val="22"/>
                <w:szCs w:val="22"/>
              </w:rPr>
              <w:t>0.381</w:t>
            </w:r>
          </w:p>
        </w:tc>
        <w:tc>
          <w:tcPr>
            <w:tcW w:w="1089" w:type="dxa"/>
          </w:tcPr>
          <w:p w14:paraId="4E10A309" w14:textId="77777777" w:rsidR="007F761A" w:rsidRPr="00C056AB" w:rsidRDefault="007F761A">
            <w:pPr>
              <w:ind w:left="98"/>
              <w:jc w:val="both"/>
              <w:rPr>
                <w:sz w:val="22"/>
                <w:szCs w:val="22"/>
              </w:rPr>
            </w:pPr>
            <w:r w:rsidRPr="00C056AB">
              <w:rPr>
                <w:color w:val="000000"/>
                <w:sz w:val="22"/>
                <w:szCs w:val="22"/>
              </w:rPr>
              <w:t>-0.384</w:t>
            </w:r>
          </w:p>
        </w:tc>
      </w:tr>
      <w:tr w:rsidR="007F761A" w:rsidRPr="00C056AB" w14:paraId="6FFD4974" w14:textId="77777777">
        <w:tc>
          <w:tcPr>
            <w:tcW w:w="1226" w:type="dxa"/>
            <w:hideMark/>
          </w:tcPr>
          <w:p w14:paraId="3E1264BD" w14:textId="77777777" w:rsidR="007F761A" w:rsidRPr="00C056AB" w:rsidRDefault="007F761A">
            <w:pPr>
              <w:ind w:firstLine="82"/>
              <w:jc w:val="both"/>
              <w:rPr>
                <w:sz w:val="22"/>
                <w:szCs w:val="22"/>
              </w:rPr>
            </w:pPr>
            <w:r w:rsidRPr="00C056AB">
              <w:rPr>
                <w:sz w:val="22"/>
                <w:szCs w:val="22"/>
              </w:rPr>
              <w:t>EA</w:t>
            </w:r>
          </w:p>
        </w:tc>
        <w:tc>
          <w:tcPr>
            <w:tcW w:w="1246" w:type="dxa"/>
            <w:hideMark/>
          </w:tcPr>
          <w:p w14:paraId="62AF6D04" w14:textId="77777777" w:rsidR="007F761A" w:rsidRPr="00C056AB" w:rsidRDefault="007F761A">
            <w:pPr>
              <w:ind w:left="98"/>
              <w:jc w:val="both"/>
              <w:rPr>
                <w:sz w:val="22"/>
                <w:szCs w:val="22"/>
              </w:rPr>
            </w:pPr>
            <w:r w:rsidRPr="00C056AB">
              <w:rPr>
                <w:color w:val="000000"/>
                <w:sz w:val="22"/>
                <w:szCs w:val="22"/>
              </w:rPr>
              <w:t>-0.786</w:t>
            </w:r>
          </w:p>
        </w:tc>
        <w:tc>
          <w:tcPr>
            <w:tcW w:w="1246" w:type="dxa"/>
          </w:tcPr>
          <w:p w14:paraId="7EF621CB" w14:textId="77777777" w:rsidR="007F761A" w:rsidRPr="00C056AB" w:rsidRDefault="007F761A">
            <w:pPr>
              <w:ind w:left="98"/>
              <w:jc w:val="both"/>
              <w:rPr>
                <w:sz w:val="22"/>
                <w:szCs w:val="22"/>
              </w:rPr>
            </w:pPr>
            <w:r w:rsidRPr="00C056AB">
              <w:rPr>
                <w:color w:val="000000"/>
                <w:sz w:val="22"/>
                <w:szCs w:val="22"/>
              </w:rPr>
              <w:t>0.152</w:t>
            </w:r>
          </w:p>
        </w:tc>
        <w:tc>
          <w:tcPr>
            <w:tcW w:w="1089" w:type="dxa"/>
          </w:tcPr>
          <w:p w14:paraId="437B65CD" w14:textId="77777777" w:rsidR="007F761A" w:rsidRPr="00C056AB" w:rsidRDefault="007F761A">
            <w:pPr>
              <w:ind w:left="98"/>
              <w:jc w:val="both"/>
              <w:rPr>
                <w:sz w:val="22"/>
                <w:szCs w:val="22"/>
              </w:rPr>
            </w:pPr>
            <w:r w:rsidRPr="00C056AB">
              <w:rPr>
                <w:color w:val="000000"/>
                <w:sz w:val="22"/>
                <w:szCs w:val="22"/>
              </w:rPr>
              <w:t>-0.119</w:t>
            </w:r>
          </w:p>
        </w:tc>
      </w:tr>
      <w:tr w:rsidR="007F761A" w:rsidRPr="00C056AB" w14:paraId="49637465" w14:textId="77777777">
        <w:tc>
          <w:tcPr>
            <w:tcW w:w="1226" w:type="dxa"/>
            <w:hideMark/>
          </w:tcPr>
          <w:p w14:paraId="62F7DB21" w14:textId="77777777" w:rsidR="007F761A" w:rsidRPr="00C056AB" w:rsidRDefault="007F761A">
            <w:pPr>
              <w:ind w:firstLine="82"/>
              <w:jc w:val="both"/>
              <w:rPr>
                <w:sz w:val="22"/>
                <w:szCs w:val="22"/>
              </w:rPr>
            </w:pPr>
            <w:r w:rsidRPr="00C056AB">
              <w:rPr>
                <w:sz w:val="22"/>
                <w:szCs w:val="22"/>
              </w:rPr>
              <w:t>S</w:t>
            </w:r>
            <w:r>
              <w:rPr>
                <w:sz w:val="22"/>
                <w:szCs w:val="22"/>
              </w:rPr>
              <w:t>CAND</w:t>
            </w:r>
          </w:p>
        </w:tc>
        <w:tc>
          <w:tcPr>
            <w:tcW w:w="1246" w:type="dxa"/>
            <w:hideMark/>
          </w:tcPr>
          <w:p w14:paraId="599E61B8" w14:textId="77777777" w:rsidR="007F761A" w:rsidRPr="00C056AB" w:rsidRDefault="007F761A">
            <w:pPr>
              <w:ind w:left="98"/>
              <w:jc w:val="both"/>
              <w:rPr>
                <w:sz w:val="22"/>
                <w:szCs w:val="22"/>
              </w:rPr>
            </w:pPr>
            <w:r w:rsidRPr="00C056AB">
              <w:rPr>
                <w:color w:val="000000"/>
                <w:sz w:val="22"/>
                <w:szCs w:val="22"/>
              </w:rPr>
              <w:t>0.104</w:t>
            </w:r>
          </w:p>
        </w:tc>
        <w:tc>
          <w:tcPr>
            <w:tcW w:w="1246" w:type="dxa"/>
          </w:tcPr>
          <w:p w14:paraId="2C17BCCB" w14:textId="77777777" w:rsidR="007F761A" w:rsidRPr="00C056AB" w:rsidRDefault="007F761A">
            <w:pPr>
              <w:ind w:left="98"/>
              <w:jc w:val="both"/>
              <w:rPr>
                <w:sz w:val="22"/>
                <w:szCs w:val="22"/>
              </w:rPr>
            </w:pPr>
            <w:r w:rsidRPr="00C056AB">
              <w:rPr>
                <w:color w:val="000000"/>
                <w:sz w:val="22"/>
                <w:szCs w:val="22"/>
              </w:rPr>
              <w:t>-0.027</w:t>
            </w:r>
          </w:p>
        </w:tc>
        <w:tc>
          <w:tcPr>
            <w:tcW w:w="1089" w:type="dxa"/>
          </w:tcPr>
          <w:p w14:paraId="25B26F45" w14:textId="77777777" w:rsidR="007F761A" w:rsidRPr="00C056AB" w:rsidRDefault="007F761A">
            <w:pPr>
              <w:ind w:left="98"/>
              <w:jc w:val="both"/>
              <w:rPr>
                <w:sz w:val="22"/>
                <w:szCs w:val="22"/>
              </w:rPr>
            </w:pPr>
            <w:r w:rsidRPr="00C056AB">
              <w:rPr>
                <w:color w:val="000000"/>
                <w:sz w:val="22"/>
                <w:szCs w:val="22"/>
              </w:rPr>
              <w:t>0.631</w:t>
            </w:r>
          </w:p>
        </w:tc>
      </w:tr>
    </w:tbl>
    <w:p w14:paraId="4A8CBD43" w14:textId="77777777" w:rsidR="000F2FEA" w:rsidRPr="001113C8" w:rsidRDefault="000F2FEA" w:rsidP="00B96FB6">
      <w:pPr>
        <w:jc w:val="both"/>
        <w:rPr>
          <w:sz w:val="28"/>
          <w:szCs w:val="28"/>
        </w:rPr>
      </w:pPr>
    </w:p>
    <w:p w14:paraId="61D2C9AF" w14:textId="6C25B9DA" w:rsidR="00DA07B7" w:rsidRDefault="719B1365" w:rsidP="00DA07B7">
      <w:pPr>
        <w:jc w:val="both"/>
        <w:rPr>
          <w:sz w:val="28"/>
          <w:szCs w:val="28"/>
        </w:rPr>
      </w:pPr>
      <w:r w:rsidRPr="00000F0C">
        <w:rPr>
          <w:color w:val="000000" w:themeColor="text1"/>
          <w:sz w:val="28"/>
          <w:szCs w:val="28"/>
        </w:rPr>
        <w:t>Таблица 4.</w:t>
      </w:r>
      <w:r w:rsidR="00000F0C" w:rsidRPr="00000F0C">
        <w:rPr>
          <w:color w:val="000000" w:themeColor="text1"/>
          <w:sz w:val="28"/>
          <w:szCs w:val="28"/>
        </w:rPr>
        <w:t>3</w:t>
      </w:r>
      <w:r w:rsidR="00B96FB6" w:rsidRPr="00000F0C">
        <w:rPr>
          <w:color w:val="000000" w:themeColor="text1"/>
          <w:sz w:val="28"/>
          <w:szCs w:val="28"/>
          <w:lang w:val="kk-KZ"/>
        </w:rPr>
        <w:t xml:space="preserve"> </w:t>
      </w:r>
      <w:r w:rsidR="00B96FB6" w:rsidRPr="00000F0C">
        <w:rPr>
          <w:bCs/>
          <w:color w:val="000000" w:themeColor="text1"/>
          <w:sz w:val="28"/>
          <w:szCs w:val="28"/>
        </w:rPr>
        <w:t>–</w:t>
      </w:r>
      <w:r w:rsidR="00B96FB6" w:rsidRPr="00000F0C">
        <w:rPr>
          <w:bCs/>
          <w:color w:val="000000" w:themeColor="text1"/>
          <w:sz w:val="28"/>
          <w:szCs w:val="28"/>
          <w:lang w:val="kk-KZ"/>
        </w:rPr>
        <w:t xml:space="preserve"> </w:t>
      </w:r>
      <w:r w:rsidR="006A4586" w:rsidRPr="00000F0C">
        <w:rPr>
          <w:color w:val="000000" w:themeColor="text1"/>
          <w:sz w:val="28"/>
          <w:szCs w:val="28"/>
        </w:rPr>
        <w:t xml:space="preserve">Нагрузки </w:t>
      </w:r>
      <w:r w:rsidR="006A4586" w:rsidRPr="006A4586">
        <w:rPr>
          <w:sz w:val="28"/>
          <w:szCs w:val="28"/>
        </w:rPr>
        <w:t>главных компонент</w:t>
      </w:r>
    </w:p>
    <w:p w14:paraId="4D2E9966" w14:textId="77777777" w:rsidR="000F2FEA" w:rsidRDefault="000F2FEA" w:rsidP="00DA07B7">
      <w:pPr>
        <w:jc w:val="both"/>
        <w:rPr>
          <w:sz w:val="22"/>
          <w:szCs w:val="22"/>
        </w:rPr>
      </w:pPr>
    </w:p>
    <w:tbl>
      <w:tblPr>
        <w:tblW w:w="9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8"/>
        <w:gridCol w:w="648"/>
        <w:gridCol w:w="708"/>
        <w:gridCol w:w="709"/>
        <w:gridCol w:w="709"/>
        <w:gridCol w:w="709"/>
        <w:gridCol w:w="708"/>
        <w:gridCol w:w="709"/>
        <w:gridCol w:w="709"/>
        <w:gridCol w:w="709"/>
        <w:gridCol w:w="708"/>
        <w:gridCol w:w="709"/>
      </w:tblGrid>
      <w:tr w:rsidR="00DA07B7" w:rsidRPr="00A96C78" w14:paraId="341BE694" w14:textId="77777777" w:rsidTr="007402D9">
        <w:trPr>
          <w:trHeight w:val="288"/>
        </w:trPr>
        <w:tc>
          <w:tcPr>
            <w:tcW w:w="1378" w:type="dxa"/>
            <w:noWrap/>
            <w:hideMark/>
          </w:tcPr>
          <w:p w14:paraId="6E9033AF" w14:textId="77777777" w:rsidR="00DA07B7" w:rsidRPr="00A96C78" w:rsidRDefault="719B1365" w:rsidP="719B1365">
            <w:pPr>
              <w:jc w:val="center"/>
              <w:rPr>
                <w:b/>
                <w:bCs/>
                <w:sz w:val="18"/>
                <w:szCs w:val="18"/>
                <w:lang w:val="en-US" w:eastAsia="en-US"/>
              </w:rPr>
            </w:pPr>
            <w:proofErr w:type="spellStart"/>
            <w:r w:rsidRPr="719B1365">
              <w:rPr>
                <w:b/>
                <w:bCs/>
                <w:sz w:val="18"/>
                <w:szCs w:val="18"/>
                <w:lang w:val="en-US" w:eastAsia="en-US"/>
              </w:rPr>
              <w:t>Станции</w:t>
            </w:r>
            <w:proofErr w:type="spellEnd"/>
          </w:p>
        </w:tc>
        <w:tc>
          <w:tcPr>
            <w:tcW w:w="648" w:type="dxa"/>
            <w:noWrap/>
            <w:hideMark/>
          </w:tcPr>
          <w:p w14:paraId="2D1BBD1B" w14:textId="77777777" w:rsidR="00DA07B7" w:rsidRPr="00A96C78" w:rsidRDefault="00DA07B7" w:rsidP="006C746E">
            <w:pPr>
              <w:ind w:left="-36" w:firstLine="12"/>
              <w:jc w:val="center"/>
              <w:rPr>
                <w:b/>
                <w:bCs/>
                <w:sz w:val="18"/>
                <w:szCs w:val="18"/>
              </w:rPr>
            </w:pPr>
            <w:r w:rsidRPr="00A96C78">
              <w:rPr>
                <w:b/>
                <w:bCs/>
                <w:sz w:val="18"/>
                <w:szCs w:val="18"/>
              </w:rPr>
              <w:t>0</w:t>
            </w:r>
          </w:p>
        </w:tc>
        <w:tc>
          <w:tcPr>
            <w:tcW w:w="708" w:type="dxa"/>
            <w:noWrap/>
            <w:hideMark/>
          </w:tcPr>
          <w:p w14:paraId="1C328A74" w14:textId="77777777" w:rsidR="00DA07B7" w:rsidRPr="00A96C78" w:rsidRDefault="00DA07B7" w:rsidP="006C746E">
            <w:pPr>
              <w:jc w:val="center"/>
              <w:rPr>
                <w:b/>
                <w:bCs/>
                <w:sz w:val="18"/>
                <w:szCs w:val="18"/>
              </w:rPr>
            </w:pPr>
            <w:r w:rsidRPr="00A96C78">
              <w:rPr>
                <w:b/>
                <w:bCs/>
                <w:sz w:val="18"/>
                <w:szCs w:val="18"/>
              </w:rPr>
              <w:t>1</w:t>
            </w:r>
          </w:p>
        </w:tc>
        <w:tc>
          <w:tcPr>
            <w:tcW w:w="709" w:type="dxa"/>
            <w:noWrap/>
            <w:hideMark/>
          </w:tcPr>
          <w:p w14:paraId="59F64F38" w14:textId="77777777" w:rsidR="00DA07B7" w:rsidRPr="00A96C78" w:rsidRDefault="00DA07B7" w:rsidP="006C746E">
            <w:pPr>
              <w:jc w:val="center"/>
              <w:rPr>
                <w:b/>
                <w:bCs/>
                <w:sz w:val="18"/>
                <w:szCs w:val="18"/>
              </w:rPr>
            </w:pPr>
            <w:r w:rsidRPr="00A96C78">
              <w:rPr>
                <w:b/>
                <w:bCs/>
                <w:sz w:val="18"/>
                <w:szCs w:val="18"/>
              </w:rPr>
              <w:t>2</w:t>
            </w:r>
          </w:p>
        </w:tc>
        <w:tc>
          <w:tcPr>
            <w:tcW w:w="709" w:type="dxa"/>
            <w:noWrap/>
            <w:hideMark/>
          </w:tcPr>
          <w:p w14:paraId="5949F155" w14:textId="77777777" w:rsidR="00DA07B7" w:rsidRPr="00A96C78" w:rsidRDefault="00DA07B7" w:rsidP="006C746E">
            <w:pPr>
              <w:jc w:val="center"/>
              <w:rPr>
                <w:b/>
                <w:bCs/>
                <w:sz w:val="18"/>
                <w:szCs w:val="18"/>
              </w:rPr>
            </w:pPr>
            <w:r w:rsidRPr="00A96C78">
              <w:rPr>
                <w:b/>
                <w:bCs/>
                <w:sz w:val="18"/>
                <w:szCs w:val="18"/>
              </w:rPr>
              <w:t>3</w:t>
            </w:r>
          </w:p>
        </w:tc>
        <w:tc>
          <w:tcPr>
            <w:tcW w:w="709" w:type="dxa"/>
            <w:noWrap/>
            <w:hideMark/>
          </w:tcPr>
          <w:p w14:paraId="04BC297E" w14:textId="77777777" w:rsidR="00DA07B7" w:rsidRPr="00A96C78" w:rsidRDefault="00DA07B7" w:rsidP="006C746E">
            <w:pPr>
              <w:jc w:val="center"/>
              <w:rPr>
                <w:b/>
                <w:bCs/>
                <w:sz w:val="18"/>
                <w:szCs w:val="18"/>
              </w:rPr>
            </w:pPr>
            <w:r w:rsidRPr="00A96C78">
              <w:rPr>
                <w:b/>
                <w:bCs/>
                <w:sz w:val="18"/>
                <w:szCs w:val="18"/>
              </w:rPr>
              <w:t>4</w:t>
            </w:r>
          </w:p>
        </w:tc>
        <w:tc>
          <w:tcPr>
            <w:tcW w:w="708" w:type="dxa"/>
            <w:noWrap/>
            <w:hideMark/>
          </w:tcPr>
          <w:p w14:paraId="4190718F" w14:textId="77777777" w:rsidR="00DA07B7" w:rsidRPr="00A96C78" w:rsidRDefault="00DA07B7" w:rsidP="006C746E">
            <w:pPr>
              <w:jc w:val="center"/>
              <w:rPr>
                <w:b/>
                <w:bCs/>
                <w:sz w:val="18"/>
                <w:szCs w:val="18"/>
              </w:rPr>
            </w:pPr>
            <w:r w:rsidRPr="00A96C78">
              <w:rPr>
                <w:b/>
                <w:bCs/>
                <w:sz w:val="18"/>
                <w:szCs w:val="18"/>
              </w:rPr>
              <w:t>5</w:t>
            </w:r>
          </w:p>
        </w:tc>
        <w:tc>
          <w:tcPr>
            <w:tcW w:w="709" w:type="dxa"/>
            <w:noWrap/>
            <w:hideMark/>
          </w:tcPr>
          <w:p w14:paraId="5D6149EC" w14:textId="77777777" w:rsidR="00DA07B7" w:rsidRPr="00A96C78" w:rsidRDefault="00DA07B7" w:rsidP="006C746E">
            <w:pPr>
              <w:jc w:val="center"/>
              <w:rPr>
                <w:b/>
                <w:bCs/>
                <w:sz w:val="18"/>
                <w:szCs w:val="18"/>
              </w:rPr>
            </w:pPr>
            <w:r w:rsidRPr="00A96C78">
              <w:rPr>
                <w:b/>
                <w:bCs/>
                <w:sz w:val="18"/>
                <w:szCs w:val="18"/>
              </w:rPr>
              <w:t>6</w:t>
            </w:r>
          </w:p>
        </w:tc>
        <w:tc>
          <w:tcPr>
            <w:tcW w:w="709" w:type="dxa"/>
            <w:noWrap/>
            <w:hideMark/>
          </w:tcPr>
          <w:p w14:paraId="785DCDCE" w14:textId="77777777" w:rsidR="00DA07B7" w:rsidRPr="00A96C78" w:rsidRDefault="00DA07B7" w:rsidP="006C746E">
            <w:pPr>
              <w:jc w:val="center"/>
              <w:rPr>
                <w:b/>
                <w:bCs/>
                <w:sz w:val="18"/>
                <w:szCs w:val="18"/>
              </w:rPr>
            </w:pPr>
            <w:r w:rsidRPr="00A96C78">
              <w:rPr>
                <w:b/>
                <w:bCs/>
                <w:sz w:val="18"/>
                <w:szCs w:val="18"/>
              </w:rPr>
              <w:t>7</w:t>
            </w:r>
          </w:p>
        </w:tc>
        <w:tc>
          <w:tcPr>
            <w:tcW w:w="709" w:type="dxa"/>
            <w:noWrap/>
            <w:hideMark/>
          </w:tcPr>
          <w:p w14:paraId="41AD4754" w14:textId="77777777" w:rsidR="00DA07B7" w:rsidRPr="00A96C78" w:rsidRDefault="00DA07B7" w:rsidP="006C746E">
            <w:pPr>
              <w:jc w:val="center"/>
              <w:rPr>
                <w:b/>
                <w:bCs/>
                <w:sz w:val="18"/>
                <w:szCs w:val="18"/>
              </w:rPr>
            </w:pPr>
            <w:r w:rsidRPr="00A96C78">
              <w:rPr>
                <w:b/>
                <w:bCs/>
                <w:sz w:val="18"/>
                <w:szCs w:val="18"/>
              </w:rPr>
              <w:t>8</w:t>
            </w:r>
          </w:p>
        </w:tc>
        <w:tc>
          <w:tcPr>
            <w:tcW w:w="708" w:type="dxa"/>
            <w:noWrap/>
            <w:hideMark/>
          </w:tcPr>
          <w:p w14:paraId="2F964625" w14:textId="77777777" w:rsidR="00DA07B7" w:rsidRPr="00A96C78" w:rsidRDefault="00DA07B7" w:rsidP="006C746E">
            <w:pPr>
              <w:jc w:val="center"/>
              <w:rPr>
                <w:b/>
                <w:bCs/>
                <w:sz w:val="18"/>
                <w:szCs w:val="18"/>
              </w:rPr>
            </w:pPr>
            <w:r w:rsidRPr="00A96C78">
              <w:rPr>
                <w:b/>
                <w:bCs/>
                <w:sz w:val="18"/>
                <w:szCs w:val="18"/>
              </w:rPr>
              <w:t>9</w:t>
            </w:r>
          </w:p>
        </w:tc>
        <w:tc>
          <w:tcPr>
            <w:tcW w:w="709" w:type="dxa"/>
            <w:noWrap/>
            <w:hideMark/>
          </w:tcPr>
          <w:p w14:paraId="330DD11C" w14:textId="77777777" w:rsidR="00DA07B7" w:rsidRPr="00A96C78" w:rsidRDefault="00DA07B7" w:rsidP="006C746E">
            <w:pPr>
              <w:jc w:val="center"/>
              <w:rPr>
                <w:b/>
                <w:bCs/>
                <w:sz w:val="18"/>
                <w:szCs w:val="18"/>
              </w:rPr>
            </w:pPr>
            <w:r w:rsidRPr="00A96C78">
              <w:rPr>
                <w:b/>
                <w:bCs/>
                <w:sz w:val="18"/>
                <w:szCs w:val="18"/>
              </w:rPr>
              <w:t>10</w:t>
            </w:r>
          </w:p>
        </w:tc>
      </w:tr>
      <w:tr w:rsidR="00DA07B7" w:rsidRPr="00A96C78" w14:paraId="0EE5D80F" w14:textId="77777777" w:rsidTr="007402D9">
        <w:trPr>
          <w:trHeight w:val="288"/>
        </w:trPr>
        <w:tc>
          <w:tcPr>
            <w:tcW w:w="1378" w:type="dxa"/>
            <w:noWrap/>
            <w:hideMark/>
          </w:tcPr>
          <w:p w14:paraId="2D699994" w14:textId="77777777" w:rsidR="00DA07B7" w:rsidRPr="00A96C78" w:rsidRDefault="719B1365" w:rsidP="719B1365">
            <w:pPr>
              <w:jc w:val="center"/>
              <w:rPr>
                <w:sz w:val="18"/>
                <w:szCs w:val="18"/>
                <w:lang w:val="en-US" w:eastAsia="en-US"/>
              </w:rPr>
            </w:pPr>
            <w:proofErr w:type="spellStart"/>
            <w:r w:rsidRPr="719B1365">
              <w:rPr>
                <w:sz w:val="18"/>
                <w:szCs w:val="18"/>
                <w:lang w:val="en-US" w:eastAsia="en-US"/>
              </w:rPr>
              <w:t>Актогай</w:t>
            </w:r>
            <w:proofErr w:type="spellEnd"/>
          </w:p>
        </w:tc>
        <w:tc>
          <w:tcPr>
            <w:tcW w:w="648" w:type="dxa"/>
            <w:noWrap/>
            <w:vAlign w:val="bottom"/>
            <w:hideMark/>
          </w:tcPr>
          <w:p w14:paraId="47358620" w14:textId="77777777" w:rsidR="00DA07B7" w:rsidRPr="00A96C78" w:rsidRDefault="00DA07B7" w:rsidP="006C746E">
            <w:pPr>
              <w:ind w:left="-164"/>
              <w:jc w:val="right"/>
              <w:rPr>
                <w:color w:val="000000"/>
                <w:sz w:val="18"/>
                <w:szCs w:val="18"/>
              </w:rPr>
            </w:pPr>
            <w:r w:rsidRPr="00A96C78">
              <w:rPr>
                <w:color w:val="000000"/>
                <w:sz w:val="18"/>
                <w:szCs w:val="18"/>
              </w:rPr>
              <w:t>-0.178</w:t>
            </w:r>
          </w:p>
        </w:tc>
        <w:tc>
          <w:tcPr>
            <w:tcW w:w="708" w:type="dxa"/>
            <w:noWrap/>
            <w:vAlign w:val="bottom"/>
            <w:hideMark/>
          </w:tcPr>
          <w:p w14:paraId="6B675EC7" w14:textId="77777777" w:rsidR="00DA07B7" w:rsidRPr="00A96C78" w:rsidRDefault="00DA07B7" w:rsidP="006C746E">
            <w:pPr>
              <w:jc w:val="right"/>
              <w:rPr>
                <w:color w:val="000000"/>
                <w:sz w:val="18"/>
                <w:szCs w:val="18"/>
              </w:rPr>
            </w:pPr>
            <w:r w:rsidRPr="00A96C78">
              <w:rPr>
                <w:color w:val="000000"/>
                <w:sz w:val="18"/>
                <w:szCs w:val="18"/>
              </w:rPr>
              <w:t>-0.058</w:t>
            </w:r>
          </w:p>
        </w:tc>
        <w:tc>
          <w:tcPr>
            <w:tcW w:w="709" w:type="dxa"/>
            <w:noWrap/>
            <w:vAlign w:val="bottom"/>
            <w:hideMark/>
          </w:tcPr>
          <w:p w14:paraId="77ABDA5F" w14:textId="77777777" w:rsidR="00DA07B7" w:rsidRPr="00A96C78" w:rsidRDefault="00DA07B7" w:rsidP="006C746E">
            <w:pPr>
              <w:jc w:val="right"/>
              <w:rPr>
                <w:color w:val="000000"/>
                <w:sz w:val="18"/>
                <w:szCs w:val="18"/>
              </w:rPr>
            </w:pPr>
            <w:r w:rsidRPr="00A96C78">
              <w:rPr>
                <w:color w:val="000000"/>
                <w:sz w:val="18"/>
                <w:szCs w:val="18"/>
              </w:rPr>
              <w:t>0.357</w:t>
            </w:r>
          </w:p>
        </w:tc>
        <w:tc>
          <w:tcPr>
            <w:tcW w:w="709" w:type="dxa"/>
            <w:noWrap/>
            <w:vAlign w:val="bottom"/>
            <w:hideMark/>
          </w:tcPr>
          <w:p w14:paraId="16E565E0" w14:textId="77777777" w:rsidR="00DA07B7" w:rsidRPr="00A96C78" w:rsidRDefault="00DA07B7" w:rsidP="006C746E">
            <w:pPr>
              <w:jc w:val="right"/>
              <w:rPr>
                <w:color w:val="000000"/>
                <w:sz w:val="18"/>
                <w:szCs w:val="18"/>
              </w:rPr>
            </w:pPr>
            <w:r w:rsidRPr="00A96C78">
              <w:rPr>
                <w:color w:val="000000"/>
                <w:sz w:val="18"/>
                <w:szCs w:val="18"/>
              </w:rPr>
              <w:t>-0.315</w:t>
            </w:r>
          </w:p>
        </w:tc>
        <w:tc>
          <w:tcPr>
            <w:tcW w:w="709" w:type="dxa"/>
            <w:noWrap/>
            <w:vAlign w:val="bottom"/>
            <w:hideMark/>
          </w:tcPr>
          <w:p w14:paraId="7982037C" w14:textId="77777777" w:rsidR="00DA07B7" w:rsidRPr="00A96C78" w:rsidRDefault="00DA07B7" w:rsidP="006C746E">
            <w:pPr>
              <w:jc w:val="right"/>
              <w:rPr>
                <w:color w:val="000000"/>
                <w:sz w:val="18"/>
                <w:szCs w:val="18"/>
              </w:rPr>
            </w:pPr>
            <w:r w:rsidRPr="00A96C78">
              <w:rPr>
                <w:color w:val="000000"/>
                <w:sz w:val="18"/>
                <w:szCs w:val="18"/>
              </w:rPr>
              <w:t>-0.387</w:t>
            </w:r>
          </w:p>
        </w:tc>
        <w:tc>
          <w:tcPr>
            <w:tcW w:w="708" w:type="dxa"/>
            <w:noWrap/>
            <w:vAlign w:val="bottom"/>
            <w:hideMark/>
          </w:tcPr>
          <w:p w14:paraId="0BCCA655" w14:textId="77777777" w:rsidR="00DA07B7" w:rsidRPr="00A96C78" w:rsidRDefault="00DA07B7" w:rsidP="006C746E">
            <w:pPr>
              <w:jc w:val="right"/>
              <w:rPr>
                <w:color w:val="000000"/>
                <w:sz w:val="18"/>
                <w:szCs w:val="18"/>
              </w:rPr>
            </w:pPr>
            <w:r w:rsidRPr="00A96C78">
              <w:rPr>
                <w:color w:val="000000"/>
                <w:sz w:val="18"/>
                <w:szCs w:val="18"/>
              </w:rPr>
              <w:t>0.146</w:t>
            </w:r>
          </w:p>
        </w:tc>
        <w:tc>
          <w:tcPr>
            <w:tcW w:w="709" w:type="dxa"/>
            <w:noWrap/>
            <w:vAlign w:val="bottom"/>
            <w:hideMark/>
          </w:tcPr>
          <w:p w14:paraId="4515CF23" w14:textId="77777777" w:rsidR="00DA07B7" w:rsidRPr="00A96C78" w:rsidRDefault="00DA07B7" w:rsidP="006C746E">
            <w:pPr>
              <w:jc w:val="right"/>
              <w:rPr>
                <w:color w:val="000000"/>
                <w:sz w:val="18"/>
                <w:szCs w:val="18"/>
              </w:rPr>
            </w:pPr>
            <w:r w:rsidRPr="00A96C78">
              <w:rPr>
                <w:color w:val="000000"/>
                <w:sz w:val="18"/>
                <w:szCs w:val="18"/>
              </w:rPr>
              <w:t>0.273</w:t>
            </w:r>
          </w:p>
        </w:tc>
        <w:tc>
          <w:tcPr>
            <w:tcW w:w="709" w:type="dxa"/>
            <w:noWrap/>
            <w:vAlign w:val="bottom"/>
            <w:hideMark/>
          </w:tcPr>
          <w:p w14:paraId="70B85DC2" w14:textId="77777777" w:rsidR="00DA07B7" w:rsidRPr="00A96C78" w:rsidRDefault="00DA07B7" w:rsidP="006C746E">
            <w:pPr>
              <w:jc w:val="right"/>
              <w:rPr>
                <w:color w:val="000000"/>
                <w:sz w:val="18"/>
                <w:szCs w:val="18"/>
              </w:rPr>
            </w:pPr>
            <w:r w:rsidRPr="00A96C78">
              <w:rPr>
                <w:color w:val="000000"/>
                <w:sz w:val="18"/>
                <w:szCs w:val="18"/>
              </w:rPr>
              <w:t>0.469</w:t>
            </w:r>
          </w:p>
        </w:tc>
        <w:tc>
          <w:tcPr>
            <w:tcW w:w="709" w:type="dxa"/>
            <w:noWrap/>
            <w:vAlign w:val="bottom"/>
            <w:hideMark/>
          </w:tcPr>
          <w:p w14:paraId="6BF1D8D4" w14:textId="77777777" w:rsidR="00DA07B7" w:rsidRPr="00A96C78" w:rsidRDefault="00DA07B7" w:rsidP="006C746E">
            <w:pPr>
              <w:jc w:val="right"/>
              <w:rPr>
                <w:color w:val="000000"/>
                <w:sz w:val="18"/>
                <w:szCs w:val="18"/>
              </w:rPr>
            </w:pPr>
            <w:r w:rsidRPr="00A96C78">
              <w:rPr>
                <w:color w:val="000000"/>
                <w:sz w:val="18"/>
                <w:szCs w:val="18"/>
              </w:rPr>
              <w:t>-0.179</w:t>
            </w:r>
          </w:p>
        </w:tc>
        <w:tc>
          <w:tcPr>
            <w:tcW w:w="708" w:type="dxa"/>
            <w:noWrap/>
            <w:vAlign w:val="bottom"/>
            <w:hideMark/>
          </w:tcPr>
          <w:p w14:paraId="381838DF" w14:textId="77777777" w:rsidR="00DA07B7" w:rsidRPr="00A96C78" w:rsidRDefault="00DA07B7" w:rsidP="006C746E">
            <w:pPr>
              <w:jc w:val="right"/>
              <w:rPr>
                <w:color w:val="000000"/>
                <w:sz w:val="18"/>
                <w:szCs w:val="18"/>
              </w:rPr>
            </w:pPr>
            <w:r w:rsidRPr="00A96C78">
              <w:rPr>
                <w:color w:val="000000"/>
                <w:sz w:val="18"/>
                <w:szCs w:val="18"/>
              </w:rPr>
              <w:t>0.216</w:t>
            </w:r>
          </w:p>
        </w:tc>
        <w:tc>
          <w:tcPr>
            <w:tcW w:w="709" w:type="dxa"/>
            <w:noWrap/>
            <w:vAlign w:val="bottom"/>
            <w:hideMark/>
          </w:tcPr>
          <w:p w14:paraId="144AA698" w14:textId="77777777" w:rsidR="00DA07B7" w:rsidRPr="00A96C78" w:rsidRDefault="00DA07B7" w:rsidP="006C746E">
            <w:pPr>
              <w:jc w:val="right"/>
              <w:rPr>
                <w:color w:val="000000"/>
                <w:sz w:val="18"/>
                <w:szCs w:val="18"/>
              </w:rPr>
            </w:pPr>
            <w:r w:rsidRPr="00A96C78">
              <w:rPr>
                <w:color w:val="000000"/>
                <w:sz w:val="18"/>
                <w:szCs w:val="18"/>
              </w:rPr>
              <w:t>-0.440</w:t>
            </w:r>
          </w:p>
        </w:tc>
      </w:tr>
      <w:tr w:rsidR="00DA07B7" w:rsidRPr="00A96C78" w14:paraId="460AE6C1" w14:textId="77777777" w:rsidTr="007402D9">
        <w:trPr>
          <w:trHeight w:val="288"/>
        </w:trPr>
        <w:tc>
          <w:tcPr>
            <w:tcW w:w="1378" w:type="dxa"/>
            <w:tcBorders>
              <w:bottom w:val="single" w:sz="4" w:space="0" w:color="auto"/>
            </w:tcBorders>
            <w:noWrap/>
            <w:hideMark/>
          </w:tcPr>
          <w:p w14:paraId="229E6BD4" w14:textId="77777777" w:rsidR="00DA07B7" w:rsidRPr="00A96C78" w:rsidRDefault="719B1365" w:rsidP="719B1365">
            <w:pPr>
              <w:jc w:val="center"/>
              <w:rPr>
                <w:sz w:val="18"/>
                <w:szCs w:val="18"/>
                <w:lang w:val="en-US" w:eastAsia="en-US"/>
              </w:rPr>
            </w:pPr>
            <w:proofErr w:type="spellStart"/>
            <w:r w:rsidRPr="719B1365">
              <w:rPr>
                <w:sz w:val="18"/>
                <w:szCs w:val="18"/>
                <w:lang w:val="en-US" w:eastAsia="en-US"/>
              </w:rPr>
              <w:t>Амангельды</w:t>
            </w:r>
            <w:proofErr w:type="spellEnd"/>
          </w:p>
        </w:tc>
        <w:tc>
          <w:tcPr>
            <w:tcW w:w="648" w:type="dxa"/>
            <w:tcBorders>
              <w:bottom w:val="single" w:sz="4" w:space="0" w:color="auto"/>
            </w:tcBorders>
            <w:noWrap/>
            <w:vAlign w:val="bottom"/>
            <w:hideMark/>
          </w:tcPr>
          <w:p w14:paraId="329B5638" w14:textId="77777777" w:rsidR="00DA07B7" w:rsidRPr="00A96C78" w:rsidRDefault="00DA07B7" w:rsidP="006C746E">
            <w:pPr>
              <w:ind w:left="-164"/>
              <w:jc w:val="right"/>
              <w:rPr>
                <w:color w:val="000000"/>
                <w:sz w:val="18"/>
                <w:szCs w:val="18"/>
              </w:rPr>
            </w:pPr>
            <w:r w:rsidRPr="00A96C78">
              <w:rPr>
                <w:color w:val="000000"/>
                <w:sz w:val="18"/>
                <w:szCs w:val="18"/>
              </w:rPr>
              <w:t>-0.321</w:t>
            </w:r>
          </w:p>
        </w:tc>
        <w:tc>
          <w:tcPr>
            <w:tcW w:w="708" w:type="dxa"/>
            <w:tcBorders>
              <w:bottom w:val="single" w:sz="4" w:space="0" w:color="auto"/>
            </w:tcBorders>
            <w:noWrap/>
            <w:vAlign w:val="bottom"/>
            <w:hideMark/>
          </w:tcPr>
          <w:p w14:paraId="0C4770A6" w14:textId="77777777" w:rsidR="00DA07B7" w:rsidRPr="00A96C78" w:rsidRDefault="00DA07B7" w:rsidP="006C746E">
            <w:pPr>
              <w:jc w:val="right"/>
              <w:rPr>
                <w:color w:val="000000"/>
                <w:sz w:val="18"/>
                <w:szCs w:val="18"/>
              </w:rPr>
            </w:pPr>
            <w:r w:rsidRPr="00A96C78">
              <w:rPr>
                <w:color w:val="000000"/>
                <w:sz w:val="18"/>
                <w:szCs w:val="18"/>
              </w:rPr>
              <w:t>-0.413</w:t>
            </w:r>
          </w:p>
        </w:tc>
        <w:tc>
          <w:tcPr>
            <w:tcW w:w="709" w:type="dxa"/>
            <w:tcBorders>
              <w:bottom w:val="single" w:sz="4" w:space="0" w:color="auto"/>
            </w:tcBorders>
            <w:noWrap/>
            <w:vAlign w:val="bottom"/>
            <w:hideMark/>
          </w:tcPr>
          <w:p w14:paraId="2BB93CAA" w14:textId="77777777" w:rsidR="00DA07B7" w:rsidRPr="00A96C78" w:rsidRDefault="00DA07B7" w:rsidP="006C746E">
            <w:pPr>
              <w:jc w:val="right"/>
              <w:rPr>
                <w:color w:val="000000"/>
                <w:sz w:val="18"/>
                <w:szCs w:val="18"/>
              </w:rPr>
            </w:pPr>
            <w:r w:rsidRPr="00A96C78">
              <w:rPr>
                <w:color w:val="000000"/>
                <w:sz w:val="18"/>
                <w:szCs w:val="18"/>
              </w:rPr>
              <w:t>-0.316</w:t>
            </w:r>
          </w:p>
        </w:tc>
        <w:tc>
          <w:tcPr>
            <w:tcW w:w="709" w:type="dxa"/>
            <w:tcBorders>
              <w:bottom w:val="single" w:sz="4" w:space="0" w:color="auto"/>
            </w:tcBorders>
            <w:noWrap/>
            <w:vAlign w:val="bottom"/>
            <w:hideMark/>
          </w:tcPr>
          <w:p w14:paraId="7C590D9C" w14:textId="77777777" w:rsidR="00DA07B7" w:rsidRPr="00A96C78" w:rsidRDefault="00DA07B7" w:rsidP="006C746E">
            <w:pPr>
              <w:jc w:val="right"/>
              <w:rPr>
                <w:color w:val="000000"/>
                <w:sz w:val="18"/>
                <w:szCs w:val="18"/>
              </w:rPr>
            </w:pPr>
            <w:r w:rsidRPr="00A96C78">
              <w:rPr>
                <w:color w:val="000000"/>
                <w:sz w:val="18"/>
                <w:szCs w:val="18"/>
              </w:rPr>
              <w:t>-0.379</w:t>
            </w:r>
          </w:p>
        </w:tc>
        <w:tc>
          <w:tcPr>
            <w:tcW w:w="709" w:type="dxa"/>
            <w:tcBorders>
              <w:bottom w:val="single" w:sz="4" w:space="0" w:color="auto"/>
            </w:tcBorders>
            <w:noWrap/>
            <w:vAlign w:val="bottom"/>
            <w:hideMark/>
          </w:tcPr>
          <w:p w14:paraId="7F6C214A" w14:textId="77777777" w:rsidR="00DA07B7" w:rsidRPr="00A96C78" w:rsidRDefault="00DA07B7" w:rsidP="006C746E">
            <w:pPr>
              <w:jc w:val="right"/>
              <w:rPr>
                <w:color w:val="000000"/>
                <w:sz w:val="18"/>
                <w:szCs w:val="18"/>
              </w:rPr>
            </w:pPr>
            <w:r w:rsidRPr="00A96C78">
              <w:rPr>
                <w:color w:val="000000"/>
                <w:sz w:val="18"/>
                <w:szCs w:val="18"/>
              </w:rPr>
              <w:t>0.057</w:t>
            </w:r>
          </w:p>
        </w:tc>
        <w:tc>
          <w:tcPr>
            <w:tcW w:w="708" w:type="dxa"/>
            <w:tcBorders>
              <w:bottom w:val="single" w:sz="4" w:space="0" w:color="auto"/>
            </w:tcBorders>
            <w:noWrap/>
            <w:vAlign w:val="bottom"/>
            <w:hideMark/>
          </w:tcPr>
          <w:p w14:paraId="72460B64" w14:textId="77777777" w:rsidR="00DA07B7" w:rsidRPr="00A96C78" w:rsidRDefault="00DA07B7" w:rsidP="006C746E">
            <w:pPr>
              <w:jc w:val="right"/>
              <w:rPr>
                <w:color w:val="000000"/>
                <w:sz w:val="18"/>
                <w:szCs w:val="18"/>
              </w:rPr>
            </w:pPr>
            <w:r w:rsidRPr="00A96C78">
              <w:rPr>
                <w:color w:val="000000"/>
                <w:sz w:val="18"/>
                <w:szCs w:val="18"/>
              </w:rPr>
              <w:t>-0.477</w:t>
            </w:r>
          </w:p>
        </w:tc>
        <w:tc>
          <w:tcPr>
            <w:tcW w:w="709" w:type="dxa"/>
            <w:tcBorders>
              <w:bottom w:val="single" w:sz="4" w:space="0" w:color="auto"/>
            </w:tcBorders>
            <w:noWrap/>
            <w:vAlign w:val="bottom"/>
            <w:hideMark/>
          </w:tcPr>
          <w:p w14:paraId="042FF0BF" w14:textId="77777777" w:rsidR="00DA07B7" w:rsidRPr="00A96C78" w:rsidRDefault="00DA07B7" w:rsidP="006C746E">
            <w:pPr>
              <w:jc w:val="right"/>
              <w:rPr>
                <w:color w:val="000000"/>
                <w:sz w:val="18"/>
                <w:szCs w:val="18"/>
              </w:rPr>
            </w:pPr>
            <w:r w:rsidRPr="00A96C78">
              <w:rPr>
                <w:color w:val="000000"/>
                <w:sz w:val="18"/>
                <w:szCs w:val="18"/>
              </w:rPr>
              <w:t>-0.345</w:t>
            </w:r>
          </w:p>
        </w:tc>
        <w:tc>
          <w:tcPr>
            <w:tcW w:w="709" w:type="dxa"/>
            <w:tcBorders>
              <w:bottom w:val="single" w:sz="4" w:space="0" w:color="auto"/>
            </w:tcBorders>
            <w:noWrap/>
            <w:vAlign w:val="bottom"/>
            <w:hideMark/>
          </w:tcPr>
          <w:p w14:paraId="3E3374C7" w14:textId="77777777" w:rsidR="00DA07B7" w:rsidRPr="00A96C78" w:rsidRDefault="00DA07B7" w:rsidP="006C746E">
            <w:pPr>
              <w:jc w:val="right"/>
              <w:rPr>
                <w:color w:val="000000"/>
                <w:sz w:val="18"/>
                <w:szCs w:val="18"/>
              </w:rPr>
            </w:pPr>
            <w:r w:rsidRPr="00A96C78">
              <w:rPr>
                <w:color w:val="000000"/>
                <w:sz w:val="18"/>
                <w:szCs w:val="18"/>
              </w:rPr>
              <w:t>0.142</w:t>
            </w:r>
          </w:p>
        </w:tc>
        <w:tc>
          <w:tcPr>
            <w:tcW w:w="709" w:type="dxa"/>
            <w:tcBorders>
              <w:bottom w:val="single" w:sz="4" w:space="0" w:color="auto"/>
            </w:tcBorders>
            <w:noWrap/>
            <w:vAlign w:val="bottom"/>
            <w:hideMark/>
          </w:tcPr>
          <w:p w14:paraId="5713C245" w14:textId="77777777" w:rsidR="00DA07B7" w:rsidRPr="00A96C78" w:rsidRDefault="00DA07B7" w:rsidP="006C746E">
            <w:pPr>
              <w:jc w:val="right"/>
              <w:rPr>
                <w:color w:val="000000"/>
                <w:sz w:val="18"/>
                <w:szCs w:val="18"/>
              </w:rPr>
            </w:pPr>
            <w:r w:rsidRPr="00A96C78">
              <w:rPr>
                <w:color w:val="000000"/>
                <w:sz w:val="18"/>
                <w:szCs w:val="18"/>
              </w:rPr>
              <w:t>0.008</w:t>
            </w:r>
          </w:p>
        </w:tc>
        <w:tc>
          <w:tcPr>
            <w:tcW w:w="708" w:type="dxa"/>
            <w:tcBorders>
              <w:bottom w:val="single" w:sz="4" w:space="0" w:color="auto"/>
            </w:tcBorders>
            <w:noWrap/>
            <w:vAlign w:val="bottom"/>
            <w:hideMark/>
          </w:tcPr>
          <w:p w14:paraId="2C10B1F3" w14:textId="77777777" w:rsidR="00DA07B7" w:rsidRPr="00A96C78" w:rsidRDefault="00DA07B7" w:rsidP="006C746E">
            <w:pPr>
              <w:jc w:val="right"/>
              <w:rPr>
                <w:color w:val="000000"/>
                <w:sz w:val="18"/>
                <w:szCs w:val="18"/>
              </w:rPr>
            </w:pPr>
            <w:r w:rsidRPr="00A96C78">
              <w:rPr>
                <w:color w:val="000000"/>
                <w:sz w:val="18"/>
                <w:szCs w:val="18"/>
              </w:rPr>
              <w:t>0.326</w:t>
            </w:r>
          </w:p>
        </w:tc>
        <w:tc>
          <w:tcPr>
            <w:tcW w:w="709" w:type="dxa"/>
            <w:tcBorders>
              <w:bottom w:val="single" w:sz="4" w:space="0" w:color="auto"/>
            </w:tcBorders>
            <w:noWrap/>
            <w:vAlign w:val="bottom"/>
            <w:hideMark/>
          </w:tcPr>
          <w:p w14:paraId="17878BCD" w14:textId="77777777" w:rsidR="00DA07B7" w:rsidRPr="00A96C78" w:rsidRDefault="00DA07B7" w:rsidP="006C746E">
            <w:pPr>
              <w:jc w:val="right"/>
              <w:rPr>
                <w:color w:val="000000"/>
                <w:sz w:val="18"/>
                <w:szCs w:val="18"/>
              </w:rPr>
            </w:pPr>
            <w:r w:rsidRPr="00A96C78">
              <w:rPr>
                <w:color w:val="000000"/>
                <w:sz w:val="18"/>
                <w:szCs w:val="18"/>
              </w:rPr>
              <w:t>0.084</w:t>
            </w:r>
          </w:p>
        </w:tc>
      </w:tr>
      <w:tr w:rsidR="00DA07B7" w:rsidRPr="00A96C78" w14:paraId="084D1528" w14:textId="77777777" w:rsidTr="007402D9">
        <w:trPr>
          <w:trHeight w:val="288"/>
        </w:trPr>
        <w:tc>
          <w:tcPr>
            <w:tcW w:w="1378" w:type="dxa"/>
            <w:tcBorders>
              <w:bottom w:val="nil"/>
            </w:tcBorders>
            <w:noWrap/>
            <w:hideMark/>
          </w:tcPr>
          <w:p w14:paraId="2B434531" w14:textId="77777777" w:rsidR="00DA07B7" w:rsidRPr="00A96C78" w:rsidRDefault="719B1365" w:rsidP="719B1365">
            <w:pPr>
              <w:jc w:val="center"/>
              <w:rPr>
                <w:sz w:val="18"/>
                <w:szCs w:val="18"/>
                <w:lang w:val="en-US" w:eastAsia="en-US"/>
              </w:rPr>
            </w:pPr>
            <w:proofErr w:type="spellStart"/>
            <w:r w:rsidRPr="719B1365">
              <w:rPr>
                <w:sz w:val="18"/>
                <w:szCs w:val="18"/>
                <w:lang w:val="en-US" w:eastAsia="en-US"/>
              </w:rPr>
              <w:t>Астана</w:t>
            </w:r>
            <w:proofErr w:type="spellEnd"/>
          </w:p>
        </w:tc>
        <w:tc>
          <w:tcPr>
            <w:tcW w:w="648" w:type="dxa"/>
            <w:tcBorders>
              <w:bottom w:val="nil"/>
            </w:tcBorders>
            <w:noWrap/>
            <w:vAlign w:val="bottom"/>
            <w:hideMark/>
          </w:tcPr>
          <w:p w14:paraId="4EC242CA" w14:textId="77777777" w:rsidR="00DA07B7" w:rsidRPr="00A96C78" w:rsidRDefault="00DA07B7" w:rsidP="006C746E">
            <w:pPr>
              <w:ind w:left="-164"/>
              <w:jc w:val="right"/>
              <w:rPr>
                <w:color w:val="000000"/>
                <w:sz w:val="18"/>
                <w:szCs w:val="18"/>
              </w:rPr>
            </w:pPr>
            <w:r w:rsidRPr="00A96C78">
              <w:rPr>
                <w:color w:val="000000"/>
                <w:sz w:val="18"/>
                <w:szCs w:val="18"/>
              </w:rPr>
              <w:t>-0.239</w:t>
            </w:r>
          </w:p>
        </w:tc>
        <w:tc>
          <w:tcPr>
            <w:tcW w:w="708" w:type="dxa"/>
            <w:tcBorders>
              <w:bottom w:val="nil"/>
            </w:tcBorders>
            <w:noWrap/>
            <w:vAlign w:val="bottom"/>
            <w:hideMark/>
          </w:tcPr>
          <w:p w14:paraId="0D891EFF" w14:textId="77777777" w:rsidR="00DA07B7" w:rsidRPr="00A96C78" w:rsidRDefault="00DA07B7" w:rsidP="006C746E">
            <w:pPr>
              <w:jc w:val="right"/>
              <w:rPr>
                <w:color w:val="000000"/>
                <w:sz w:val="18"/>
                <w:szCs w:val="18"/>
              </w:rPr>
            </w:pPr>
            <w:r w:rsidRPr="00A96C78">
              <w:rPr>
                <w:color w:val="000000"/>
                <w:sz w:val="18"/>
                <w:szCs w:val="18"/>
              </w:rPr>
              <w:t>0.406</w:t>
            </w:r>
          </w:p>
        </w:tc>
        <w:tc>
          <w:tcPr>
            <w:tcW w:w="709" w:type="dxa"/>
            <w:tcBorders>
              <w:bottom w:val="nil"/>
            </w:tcBorders>
            <w:noWrap/>
            <w:vAlign w:val="bottom"/>
            <w:hideMark/>
          </w:tcPr>
          <w:p w14:paraId="6076C76B" w14:textId="77777777" w:rsidR="00DA07B7" w:rsidRPr="00A96C78" w:rsidRDefault="00DA07B7" w:rsidP="006C746E">
            <w:pPr>
              <w:jc w:val="right"/>
              <w:rPr>
                <w:color w:val="000000"/>
                <w:sz w:val="18"/>
                <w:szCs w:val="18"/>
              </w:rPr>
            </w:pPr>
            <w:r w:rsidRPr="00A96C78">
              <w:rPr>
                <w:color w:val="000000"/>
                <w:sz w:val="18"/>
                <w:szCs w:val="18"/>
              </w:rPr>
              <w:t>0.276</w:t>
            </w:r>
          </w:p>
        </w:tc>
        <w:tc>
          <w:tcPr>
            <w:tcW w:w="709" w:type="dxa"/>
            <w:tcBorders>
              <w:bottom w:val="nil"/>
            </w:tcBorders>
            <w:noWrap/>
            <w:vAlign w:val="bottom"/>
            <w:hideMark/>
          </w:tcPr>
          <w:p w14:paraId="47CD4935" w14:textId="77777777" w:rsidR="00DA07B7" w:rsidRPr="00A96C78" w:rsidRDefault="00DA07B7" w:rsidP="006C746E">
            <w:pPr>
              <w:jc w:val="right"/>
              <w:rPr>
                <w:color w:val="000000"/>
                <w:sz w:val="18"/>
                <w:szCs w:val="18"/>
              </w:rPr>
            </w:pPr>
            <w:r w:rsidRPr="00A96C78">
              <w:rPr>
                <w:color w:val="000000"/>
                <w:sz w:val="18"/>
                <w:szCs w:val="18"/>
              </w:rPr>
              <w:t>0.115</w:t>
            </w:r>
          </w:p>
        </w:tc>
        <w:tc>
          <w:tcPr>
            <w:tcW w:w="709" w:type="dxa"/>
            <w:tcBorders>
              <w:bottom w:val="nil"/>
            </w:tcBorders>
            <w:noWrap/>
            <w:vAlign w:val="bottom"/>
            <w:hideMark/>
          </w:tcPr>
          <w:p w14:paraId="297E6154" w14:textId="77777777" w:rsidR="00DA07B7" w:rsidRPr="00A96C78" w:rsidRDefault="00DA07B7" w:rsidP="006C746E">
            <w:pPr>
              <w:jc w:val="right"/>
              <w:rPr>
                <w:color w:val="000000"/>
                <w:sz w:val="18"/>
                <w:szCs w:val="18"/>
              </w:rPr>
            </w:pPr>
            <w:r w:rsidRPr="00A96C78">
              <w:rPr>
                <w:color w:val="000000"/>
                <w:sz w:val="18"/>
                <w:szCs w:val="18"/>
              </w:rPr>
              <w:t>-0.162</w:t>
            </w:r>
          </w:p>
        </w:tc>
        <w:tc>
          <w:tcPr>
            <w:tcW w:w="708" w:type="dxa"/>
            <w:tcBorders>
              <w:bottom w:val="nil"/>
            </w:tcBorders>
            <w:noWrap/>
            <w:vAlign w:val="bottom"/>
            <w:hideMark/>
          </w:tcPr>
          <w:p w14:paraId="70689CA5" w14:textId="77777777" w:rsidR="00DA07B7" w:rsidRPr="00A96C78" w:rsidRDefault="00DA07B7" w:rsidP="006C746E">
            <w:pPr>
              <w:jc w:val="right"/>
              <w:rPr>
                <w:color w:val="000000"/>
                <w:sz w:val="18"/>
                <w:szCs w:val="18"/>
              </w:rPr>
            </w:pPr>
            <w:r w:rsidRPr="00A96C78">
              <w:rPr>
                <w:color w:val="000000"/>
                <w:sz w:val="18"/>
                <w:szCs w:val="18"/>
              </w:rPr>
              <w:t>-0.171</w:t>
            </w:r>
          </w:p>
        </w:tc>
        <w:tc>
          <w:tcPr>
            <w:tcW w:w="709" w:type="dxa"/>
            <w:tcBorders>
              <w:bottom w:val="nil"/>
            </w:tcBorders>
            <w:noWrap/>
            <w:vAlign w:val="bottom"/>
            <w:hideMark/>
          </w:tcPr>
          <w:p w14:paraId="784E4A91" w14:textId="77777777" w:rsidR="00DA07B7" w:rsidRPr="00A96C78" w:rsidRDefault="00DA07B7" w:rsidP="006C746E">
            <w:pPr>
              <w:jc w:val="right"/>
              <w:rPr>
                <w:color w:val="000000"/>
                <w:sz w:val="18"/>
                <w:szCs w:val="18"/>
              </w:rPr>
            </w:pPr>
            <w:r w:rsidRPr="00A96C78">
              <w:rPr>
                <w:color w:val="000000"/>
                <w:sz w:val="18"/>
                <w:szCs w:val="18"/>
              </w:rPr>
              <w:t>-0.093</w:t>
            </w:r>
          </w:p>
        </w:tc>
        <w:tc>
          <w:tcPr>
            <w:tcW w:w="709" w:type="dxa"/>
            <w:tcBorders>
              <w:bottom w:val="nil"/>
            </w:tcBorders>
            <w:noWrap/>
            <w:vAlign w:val="bottom"/>
            <w:hideMark/>
          </w:tcPr>
          <w:p w14:paraId="6E8F9AC7" w14:textId="77777777" w:rsidR="00DA07B7" w:rsidRPr="00A96C78" w:rsidRDefault="00DA07B7" w:rsidP="006C746E">
            <w:pPr>
              <w:jc w:val="right"/>
              <w:rPr>
                <w:color w:val="000000"/>
                <w:sz w:val="18"/>
                <w:szCs w:val="18"/>
              </w:rPr>
            </w:pPr>
            <w:r w:rsidRPr="00A96C78">
              <w:rPr>
                <w:color w:val="000000"/>
                <w:sz w:val="18"/>
                <w:szCs w:val="18"/>
              </w:rPr>
              <w:t>-0.482</w:t>
            </w:r>
          </w:p>
        </w:tc>
        <w:tc>
          <w:tcPr>
            <w:tcW w:w="709" w:type="dxa"/>
            <w:tcBorders>
              <w:bottom w:val="nil"/>
            </w:tcBorders>
            <w:noWrap/>
            <w:vAlign w:val="bottom"/>
            <w:hideMark/>
          </w:tcPr>
          <w:p w14:paraId="1631B91C" w14:textId="77777777" w:rsidR="00DA07B7" w:rsidRPr="00A96C78" w:rsidRDefault="00DA07B7" w:rsidP="006C746E">
            <w:pPr>
              <w:jc w:val="right"/>
              <w:rPr>
                <w:color w:val="000000"/>
                <w:sz w:val="18"/>
                <w:szCs w:val="18"/>
              </w:rPr>
            </w:pPr>
            <w:r w:rsidRPr="00A96C78">
              <w:rPr>
                <w:color w:val="000000"/>
                <w:sz w:val="18"/>
                <w:szCs w:val="18"/>
              </w:rPr>
              <w:t>-0.279</w:t>
            </w:r>
          </w:p>
        </w:tc>
        <w:tc>
          <w:tcPr>
            <w:tcW w:w="708" w:type="dxa"/>
            <w:tcBorders>
              <w:bottom w:val="nil"/>
            </w:tcBorders>
            <w:noWrap/>
            <w:vAlign w:val="bottom"/>
            <w:hideMark/>
          </w:tcPr>
          <w:p w14:paraId="0C97218B" w14:textId="77777777" w:rsidR="00DA07B7" w:rsidRPr="00A96C78" w:rsidRDefault="00DA07B7" w:rsidP="006C746E">
            <w:pPr>
              <w:jc w:val="right"/>
              <w:rPr>
                <w:color w:val="000000"/>
                <w:sz w:val="18"/>
                <w:szCs w:val="18"/>
              </w:rPr>
            </w:pPr>
            <w:r w:rsidRPr="00A96C78">
              <w:rPr>
                <w:color w:val="000000"/>
                <w:sz w:val="18"/>
                <w:szCs w:val="18"/>
              </w:rPr>
              <w:t>0.554</w:t>
            </w:r>
          </w:p>
        </w:tc>
        <w:tc>
          <w:tcPr>
            <w:tcW w:w="709" w:type="dxa"/>
            <w:tcBorders>
              <w:bottom w:val="nil"/>
            </w:tcBorders>
            <w:noWrap/>
            <w:vAlign w:val="bottom"/>
            <w:hideMark/>
          </w:tcPr>
          <w:p w14:paraId="1CEE9815" w14:textId="77777777" w:rsidR="00DA07B7" w:rsidRPr="00A96C78" w:rsidRDefault="00DA07B7" w:rsidP="006C746E">
            <w:pPr>
              <w:jc w:val="right"/>
              <w:rPr>
                <w:color w:val="000000"/>
                <w:sz w:val="18"/>
                <w:szCs w:val="18"/>
              </w:rPr>
            </w:pPr>
            <w:r w:rsidRPr="00A96C78">
              <w:rPr>
                <w:color w:val="000000"/>
                <w:sz w:val="18"/>
                <w:szCs w:val="18"/>
              </w:rPr>
              <w:t>0.085</w:t>
            </w:r>
          </w:p>
        </w:tc>
      </w:tr>
      <w:tr w:rsidR="00DA07B7" w:rsidRPr="00A96C78" w14:paraId="229818C2" w14:textId="77777777" w:rsidTr="007402D9">
        <w:trPr>
          <w:trHeight w:val="288"/>
        </w:trPr>
        <w:tc>
          <w:tcPr>
            <w:tcW w:w="1378" w:type="dxa"/>
            <w:noWrap/>
            <w:hideMark/>
          </w:tcPr>
          <w:p w14:paraId="10314380" w14:textId="77777777" w:rsidR="00DA07B7" w:rsidRPr="00A96C78" w:rsidRDefault="719B1365" w:rsidP="719B1365">
            <w:pPr>
              <w:jc w:val="center"/>
              <w:rPr>
                <w:sz w:val="18"/>
                <w:szCs w:val="18"/>
                <w:lang w:val="en-US" w:eastAsia="en-US"/>
              </w:rPr>
            </w:pPr>
            <w:proofErr w:type="spellStart"/>
            <w:r w:rsidRPr="719B1365">
              <w:rPr>
                <w:sz w:val="18"/>
                <w:szCs w:val="18"/>
                <w:lang w:val="en-US" w:eastAsia="en-US"/>
              </w:rPr>
              <w:t>Ерейментау</w:t>
            </w:r>
            <w:proofErr w:type="spellEnd"/>
          </w:p>
        </w:tc>
        <w:tc>
          <w:tcPr>
            <w:tcW w:w="648" w:type="dxa"/>
            <w:noWrap/>
            <w:vAlign w:val="bottom"/>
            <w:hideMark/>
          </w:tcPr>
          <w:p w14:paraId="4CF7402B" w14:textId="77777777" w:rsidR="00DA07B7" w:rsidRPr="00A96C78" w:rsidRDefault="00DA07B7" w:rsidP="006C746E">
            <w:pPr>
              <w:ind w:left="-164"/>
              <w:jc w:val="right"/>
              <w:rPr>
                <w:color w:val="000000"/>
                <w:sz w:val="18"/>
                <w:szCs w:val="18"/>
              </w:rPr>
            </w:pPr>
            <w:r w:rsidRPr="00A96C78">
              <w:rPr>
                <w:color w:val="000000"/>
                <w:sz w:val="18"/>
                <w:szCs w:val="18"/>
              </w:rPr>
              <w:t>-0.211</w:t>
            </w:r>
          </w:p>
        </w:tc>
        <w:tc>
          <w:tcPr>
            <w:tcW w:w="708" w:type="dxa"/>
            <w:noWrap/>
            <w:vAlign w:val="bottom"/>
            <w:hideMark/>
          </w:tcPr>
          <w:p w14:paraId="44659414" w14:textId="77777777" w:rsidR="00DA07B7" w:rsidRPr="00A96C78" w:rsidRDefault="00DA07B7" w:rsidP="006C746E">
            <w:pPr>
              <w:jc w:val="right"/>
              <w:rPr>
                <w:color w:val="000000"/>
                <w:sz w:val="18"/>
                <w:szCs w:val="18"/>
              </w:rPr>
            </w:pPr>
            <w:r w:rsidRPr="00A96C78">
              <w:rPr>
                <w:color w:val="000000"/>
                <w:sz w:val="18"/>
                <w:szCs w:val="18"/>
              </w:rPr>
              <w:t>0.077</w:t>
            </w:r>
          </w:p>
        </w:tc>
        <w:tc>
          <w:tcPr>
            <w:tcW w:w="709" w:type="dxa"/>
            <w:noWrap/>
            <w:vAlign w:val="bottom"/>
            <w:hideMark/>
          </w:tcPr>
          <w:p w14:paraId="07EE90AC" w14:textId="77777777" w:rsidR="00DA07B7" w:rsidRPr="00A96C78" w:rsidRDefault="00DA07B7" w:rsidP="006C746E">
            <w:pPr>
              <w:jc w:val="right"/>
              <w:rPr>
                <w:color w:val="000000"/>
                <w:sz w:val="18"/>
                <w:szCs w:val="18"/>
              </w:rPr>
            </w:pPr>
            <w:r w:rsidRPr="00A96C78">
              <w:rPr>
                <w:color w:val="000000"/>
                <w:sz w:val="18"/>
                <w:szCs w:val="18"/>
              </w:rPr>
              <w:t>0.477</w:t>
            </w:r>
          </w:p>
        </w:tc>
        <w:tc>
          <w:tcPr>
            <w:tcW w:w="709" w:type="dxa"/>
            <w:noWrap/>
            <w:vAlign w:val="bottom"/>
            <w:hideMark/>
          </w:tcPr>
          <w:p w14:paraId="6630BBF2" w14:textId="77777777" w:rsidR="00DA07B7" w:rsidRPr="00A96C78" w:rsidRDefault="00DA07B7" w:rsidP="006C746E">
            <w:pPr>
              <w:jc w:val="right"/>
              <w:rPr>
                <w:color w:val="000000"/>
                <w:sz w:val="18"/>
                <w:szCs w:val="18"/>
              </w:rPr>
            </w:pPr>
            <w:r w:rsidRPr="00A96C78">
              <w:rPr>
                <w:color w:val="000000"/>
                <w:sz w:val="18"/>
                <w:szCs w:val="18"/>
              </w:rPr>
              <w:t>-0.462</w:t>
            </w:r>
          </w:p>
        </w:tc>
        <w:tc>
          <w:tcPr>
            <w:tcW w:w="709" w:type="dxa"/>
            <w:noWrap/>
            <w:vAlign w:val="bottom"/>
            <w:hideMark/>
          </w:tcPr>
          <w:p w14:paraId="76A72C38" w14:textId="77777777" w:rsidR="00DA07B7" w:rsidRPr="00A96C78" w:rsidRDefault="00DA07B7" w:rsidP="006C746E">
            <w:pPr>
              <w:jc w:val="right"/>
              <w:rPr>
                <w:color w:val="000000"/>
                <w:sz w:val="18"/>
                <w:szCs w:val="18"/>
              </w:rPr>
            </w:pPr>
            <w:r w:rsidRPr="00A96C78">
              <w:rPr>
                <w:color w:val="000000"/>
                <w:sz w:val="18"/>
                <w:szCs w:val="18"/>
              </w:rPr>
              <w:t>0.557</w:t>
            </w:r>
          </w:p>
        </w:tc>
        <w:tc>
          <w:tcPr>
            <w:tcW w:w="708" w:type="dxa"/>
            <w:noWrap/>
            <w:vAlign w:val="bottom"/>
            <w:hideMark/>
          </w:tcPr>
          <w:p w14:paraId="06586379" w14:textId="77777777" w:rsidR="00DA07B7" w:rsidRPr="00A96C78" w:rsidRDefault="00DA07B7" w:rsidP="006C746E">
            <w:pPr>
              <w:jc w:val="right"/>
              <w:rPr>
                <w:color w:val="000000"/>
                <w:sz w:val="18"/>
                <w:szCs w:val="18"/>
              </w:rPr>
            </w:pPr>
            <w:r w:rsidRPr="00A96C78">
              <w:rPr>
                <w:color w:val="000000"/>
                <w:sz w:val="18"/>
                <w:szCs w:val="18"/>
              </w:rPr>
              <w:t>0.192</w:t>
            </w:r>
          </w:p>
        </w:tc>
        <w:tc>
          <w:tcPr>
            <w:tcW w:w="709" w:type="dxa"/>
            <w:noWrap/>
            <w:vAlign w:val="bottom"/>
            <w:hideMark/>
          </w:tcPr>
          <w:p w14:paraId="07ECC7A4" w14:textId="77777777" w:rsidR="00DA07B7" w:rsidRPr="00A96C78" w:rsidRDefault="00DA07B7" w:rsidP="006C746E">
            <w:pPr>
              <w:jc w:val="right"/>
              <w:rPr>
                <w:color w:val="000000"/>
                <w:sz w:val="18"/>
                <w:szCs w:val="18"/>
              </w:rPr>
            </w:pPr>
            <w:r w:rsidRPr="00A96C78">
              <w:rPr>
                <w:color w:val="000000"/>
                <w:sz w:val="18"/>
                <w:szCs w:val="18"/>
              </w:rPr>
              <w:t>-0.224</w:t>
            </w:r>
          </w:p>
        </w:tc>
        <w:tc>
          <w:tcPr>
            <w:tcW w:w="709" w:type="dxa"/>
            <w:noWrap/>
            <w:vAlign w:val="bottom"/>
            <w:hideMark/>
          </w:tcPr>
          <w:p w14:paraId="21B39846" w14:textId="77777777" w:rsidR="00DA07B7" w:rsidRPr="00A96C78" w:rsidRDefault="00DA07B7" w:rsidP="006C746E">
            <w:pPr>
              <w:jc w:val="right"/>
              <w:rPr>
                <w:color w:val="000000"/>
                <w:sz w:val="18"/>
                <w:szCs w:val="18"/>
              </w:rPr>
            </w:pPr>
            <w:r w:rsidRPr="00A96C78">
              <w:rPr>
                <w:color w:val="000000"/>
                <w:sz w:val="18"/>
                <w:szCs w:val="18"/>
              </w:rPr>
              <w:t>-0.180</w:t>
            </w:r>
          </w:p>
        </w:tc>
        <w:tc>
          <w:tcPr>
            <w:tcW w:w="709" w:type="dxa"/>
            <w:noWrap/>
            <w:vAlign w:val="bottom"/>
            <w:hideMark/>
          </w:tcPr>
          <w:p w14:paraId="01E58A07" w14:textId="77777777" w:rsidR="00DA07B7" w:rsidRPr="00A96C78" w:rsidRDefault="00DA07B7" w:rsidP="006C746E">
            <w:pPr>
              <w:jc w:val="right"/>
              <w:rPr>
                <w:color w:val="000000"/>
                <w:sz w:val="18"/>
                <w:szCs w:val="18"/>
              </w:rPr>
            </w:pPr>
            <w:r w:rsidRPr="00A96C78">
              <w:rPr>
                <w:color w:val="000000"/>
                <w:sz w:val="18"/>
                <w:szCs w:val="18"/>
              </w:rPr>
              <w:t>0.215</w:t>
            </w:r>
          </w:p>
        </w:tc>
        <w:tc>
          <w:tcPr>
            <w:tcW w:w="708" w:type="dxa"/>
            <w:noWrap/>
            <w:vAlign w:val="bottom"/>
            <w:hideMark/>
          </w:tcPr>
          <w:p w14:paraId="5DECE4CA" w14:textId="77777777" w:rsidR="00DA07B7" w:rsidRPr="00A96C78" w:rsidRDefault="00DA07B7" w:rsidP="006C746E">
            <w:pPr>
              <w:jc w:val="right"/>
              <w:rPr>
                <w:color w:val="000000"/>
                <w:sz w:val="18"/>
                <w:szCs w:val="18"/>
              </w:rPr>
            </w:pPr>
            <w:r w:rsidRPr="00A96C78">
              <w:rPr>
                <w:color w:val="000000"/>
                <w:sz w:val="18"/>
                <w:szCs w:val="18"/>
              </w:rPr>
              <w:t>-0.134</w:t>
            </w:r>
          </w:p>
        </w:tc>
        <w:tc>
          <w:tcPr>
            <w:tcW w:w="709" w:type="dxa"/>
            <w:noWrap/>
            <w:vAlign w:val="bottom"/>
            <w:hideMark/>
          </w:tcPr>
          <w:p w14:paraId="641206B4" w14:textId="77777777" w:rsidR="00DA07B7" w:rsidRPr="00A96C78" w:rsidRDefault="00DA07B7" w:rsidP="006C746E">
            <w:pPr>
              <w:jc w:val="right"/>
              <w:rPr>
                <w:color w:val="000000"/>
                <w:sz w:val="18"/>
                <w:szCs w:val="18"/>
              </w:rPr>
            </w:pPr>
            <w:r w:rsidRPr="00A96C78">
              <w:rPr>
                <w:color w:val="000000"/>
                <w:sz w:val="18"/>
                <w:szCs w:val="18"/>
              </w:rPr>
              <w:t>-0.118</w:t>
            </w:r>
          </w:p>
        </w:tc>
      </w:tr>
      <w:tr w:rsidR="00DA07B7" w:rsidRPr="00A96C78" w14:paraId="060F0F42" w14:textId="77777777" w:rsidTr="00027614">
        <w:trPr>
          <w:trHeight w:val="288"/>
        </w:trPr>
        <w:tc>
          <w:tcPr>
            <w:tcW w:w="1378" w:type="dxa"/>
            <w:tcBorders>
              <w:bottom w:val="single" w:sz="4" w:space="0" w:color="auto"/>
            </w:tcBorders>
            <w:noWrap/>
            <w:hideMark/>
          </w:tcPr>
          <w:p w14:paraId="3FFA9D7F" w14:textId="77777777" w:rsidR="00DA07B7" w:rsidRPr="00A96C78" w:rsidRDefault="719B1365" w:rsidP="719B1365">
            <w:pPr>
              <w:jc w:val="center"/>
              <w:rPr>
                <w:sz w:val="18"/>
                <w:szCs w:val="18"/>
                <w:lang w:val="en-US" w:eastAsia="en-US"/>
              </w:rPr>
            </w:pPr>
            <w:proofErr w:type="spellStart"/>
            <w:r w:rsidRPr="719B1365">
              <w:rPr>
                <w:sz w:val="18"/>
                <w:szCs w:val="18"/>
                <w:lang w:val="en-US" w:eastAsia="en-US"/>
              </w:rPr>
              <w:t>Костанай</w:t>
            </w:r>
            <w:proofErr w:type="spellEnd"/>
          </w:p>
        </w:tc>
        <w:tc>
          <w:tcPr>
            <w:tcW w:w="648" w:type="dxa"/>
            <w:tcBorders>
              <w:bottom w:val="single" w:sz="4" w:space="0" w:color="auto"/>
            </w:tcBorders>
            <w:noWrap/>
            <w:vAlign w:val="bottom"/>
            <w:hideMark/>
          </w:tcPr>
          <w:p w14:paraId="0C78F4DF" w14:textId="77777777" w:rsidR="00DA07B7" w:rsidRPr="00A96C78" w:rsidRDefault="00DA07B7" w:rsidP="006C746E">
            <w:pPr>
              <w:ind w:left="-164"/>
              <w:jc w:val="right"/>
              <w:rPr>
                <w:color w:val="000000"/>
                <w:sz w:val="18"/>
                <w:szCs w:val="18"/>
              </w:rPr>
            </w:pPr>
            <w:r w:rsidRPr="00A96C78">
              <w:rPr>
                <w:color w:val="000000"/>
                <w:sz w:val="18"/>
                <w:szCs w:val="18"/>
              </w:rPr>
              <w:t>-0.345</w:t>
            </w:r>
          </w:p>
        </w:tc>
        <w:tc>
          <w:tcPr>
            <w:tcW w:w="708" w:type="dxa"/>
            <w:tcBorders>
              <w:bottom w:val="single" w:sz="4" w:space="0" w:color="auto"/>
            </w:tcBorders>
            <w:noWrap/>
            <w:vAlign w:val="bottom"/>
            <w:hideMark/>
          </w:tcPr>
          <w:p w14:paraId="1756B96D" w14:textId="77777777" w:rsidR="00DA07B7" w:rsidRPr="00A96C78" w:rsidRDefault="00DA07B7" w:rsidP="006C746E">
            <w:pPr>
              <w:jc w:val="right"/>
              <w:rPr>
                <w:color w:val="000000"/>
                <w:sz w:val="18"/>
                <w:szCs w:val="18"/>
              </w:rPr>
            </w:pPr>
            <w:r w:rsidRPr="00A96C78">
              <w:rPr>
                <w:color w:val="000000"/>
                <w:sz w:val="18"/>
                <w:szCs w:val="18"/>
              </w:rPr>
              <w:t>0.182</w:t>
            </w:r>
          </w:p>
        </w:tc>
        <w:tc>
          <w:tcPr>
            <w:tcW w:w="709" w:type="dxa"/>
            <w:tcBorders>
              <w:bottom w:val="single" w:sz="4" w:space="0" w:color="auto"/>
            </w:tcBorders>
            <w:noWrap/>
            <w:vAlign w:val="bottom"/>
            <w:hideMark/>
          </w:tcPr>
          <w:p w14:paraId="751436BA" w14:textId="77777777" w:rsidR="00DA07B7" w:rsidRPr="00A96C78" w:rsidRDefault="00DA07B7" w:rsidP="006C746E">
            <w:pPr>
              <w:jc w:val="right"/>
              <w:rPr>
                <w:color w:val="000000"/>
                <w:sz w:val="18"/>
                <w:szCs w:val="18"/>
              </w:rPr>
            </w:pPr>
            <w:r w:rsidRPr="00A96C78">
              <w:rPr>
                <w:color w:val="000000"/>
                <w:sz w:val="18"/>
                <w:szCs w:val="18"/>
              </w:rPr>
              <w:t>-0.454</w:t>
            </w:r>
          </w:p>
        </w:tc>
        <w:tc>
          <w:tcPr>
            <w:tcW w:w="709" w:type="dxa"/>
            <w:tcBorders>
              <w:bottom w:val="single" w:sz="4" w:space="0" w:color="auto"/>
            </w:tcBorders>
            <w:noWrap/>
            <w:vAlign w:val="bottom"/>
            <w:hideMark/>
          </w:tcPr>
          <w:p w14:paraId="23847D40" w14:textId="77777777" w:rsidR="00DA07B7" w:rsidRPr="00A96C78" w:rsidRDefault="00DA07B7" w:rsidP="006C746E">
            <w:pPr>
              <w:jc w:val="right"/>
              <w:rPr>
                <w:color w:val="000000"/>
                <w:sz w:val="18"/>
                <w:szCs w:val="18"/>
              </w:rPr>
            </w:pPr>
            <w:r w:rsidRPr="00A96C78">
              <w:rPr>
                <w:color w:val="000000"/>
                <w:sz w:val="18"/>
                <w:szCs w:val="18"/>
              </w:rPr>
              <w:t>-0.154</w:t>
            </w:r>
          </w:p>
        </w:tc>
        <w:tc>
          <w:tcPr>
            <w:tcW w:w="709" w:type="dxa"/>
            <w:tcBorders>
              <w:bottom w:val="single" w:sz="4" w:space="0" w:color="auto"/>
            </w:tcBorders>
            <w:noWrap/>
            <w:vAlign w:val="bottom"/>
            <w:hideMark/>
          </w:tcPr>
          <w:p w14:paraId="2CC5C782" w14:textId="77777777" w:rsidR="00DA07B7" w:rsidRPr="00A96C78" w:rsidRDefault="00DA07B7" w:rsidP="006C746E">
            <w:pPr>
              <w:jc w:val="right"/>
              <w:rPr>
                <w:color w:val="000000"/>
                <w:sz w:val="18"/>
                <w:szCs w:val="18"/>
              </w:rPr>
            </w:pPr>
            <w:r w:rsidRPr="00A96C78">
              <w:rPr>
                <w:color w:val="000000"/>
                <w:sz w:val="18"/>
                <w:szCs w:val="18"/>
              </w:rPr>
              <w:t>0.304</w:t>
            </w:r>
          </w:p>
        </w:tc>
        <w:tc>
          <w:tcPr>
            <w:tcW w:w="708" w:type="dxa"/>
            <w:tcBorders>
              <w:bottom w:val="single" w:sz="4" w:space="0" w:color="auto"/>
            </w:tcBorders>
            <w:noWrap/>
            <w:vAlign w:val="bottom"/>
            <w:hideMark/>
          </w:tcPr>
          <w:p w14:paraId="3A83961A" w14:textId="77777777" w:rsidR="00DA07B7" w:rsidRPr="00A96C78" w:rsidRDefault="00DA07B7" w:rsidP="006C746E">
            <w:pPr>
              <w:jc w:val="right"/>
              <w:rPr>
                <w:color w:val="000000"/>
                <w:sz w:val="18"/>
                <w:szCs w:val="18"/>
              </w:rPr>
            </w:pPr>
            <w:r w:rsidRPr="00A96C78">
              <w:rPr>
                <w:color w:val="000000"/>
                <w:sz w:val="18"/>
                <w:szCs w:val="18"/>
              </w:rPr>
              <w:t>0.191</w:t>
            </w:r>
          </w:p>
        </w:tc>
        <w:tc>
          <w:tcPr>
            <w:tcW w:w="709" w:type="dxa"/>
            <w:tcBorders>
              <w:bottom w:val="single" w:sz="4" w:space="0" w:color="auto"/>
            </w:tcBorders>
            <w:noWrap/>
            <w:vAlign w:val="bottom"/>
            <w:hideMark/>
          </w:tcPr>
          <w:p w14:paraId="65222F0C" w14:textId="77777777" w:rsidR="00DA07B7" w:rsidRPr="00A96C78" w:rsidRDefault="00DA07B7" w:rsidP="006C746E">
            <w:pPr>
              <w:jc w:val="right"/>
              <w:rPr>
                <w:color w:val="000000"/>
                <w:sz w:val="18"/>
                <w:szCs w:val="18"/>
              </w:rPr>
            </w:pPr>
            <w:r w:rsidRPr="00A96C78">
              <w:rPr>
                <w:color w:val="000000"/>
                <w:sz w:val="18"/>
                <w:szCs w:val="18"/>
              </w:rPr>
              <w:t>0.655</w:t>
            </w:r>
          </w:p>
        </w:tc>
        <w:tc>
          <w:tcPr>
            <w:tcW w:w="709" w:type="dxa"/>
            <w:tcBorders>
              <w:bottom w:val="single" w:sz="4" w:space="0" w:color="auto"/>
            </w:tcBorders>
            <w:noWrap/>
            <w:vAlign w:val="bottom"/>
            <w:hideMark/>
          </w:tcPr>
          <w:p w14:paraId="6B73C3C3" w14:textId="77777777" w:rsidR="00DA07B7" w:rsidRPr="00A96C78" w:rsidRDefault="00DA07B7" w:rsidP="006C746E">
            <w:pPr>
              <w:jc w:val="right"/>
              <w:rPr>
                <w:color w:val="000000"/>
                <w:sz w:val="18"/>
                <w:szCs w:val="18"/>
              </w:rPr>
            </w:pPr>
            <w:r w:rsidRPr="00A96C78">
              <w:rPr>
                <w:color w:val="000000"/>
                <w:sz w:val="18"/>
                <w:szCs w:val="18"/>
              </w:rPr>
              <w:t>-0.074</w:t>
            </w:r>
          </w:p>
        </w:tc>
        <w:tc>
          <w:tcPr>
            <w:tcW w:w="709" w:type="dxa"/>
            <w:tcBorders>
              <w:bottom w:val="single" w:sz="4" w:space="0" w:color="auto"/>
            </w:tcBorders>
            <w:noWrap/>
            <w:vAlign w:val="bottom"/>
            <w:hideMark/>
          </w:tcPr>
          <w:p w14:paraId="5329F8F7" w14:textId="77777777" w:rsidR="00DA07B7" w:rsidRPr="00A96C78" w:rsidRDefault="00DA07B7" w:rsidP="006C746E">
            <w:pPr>
              <w:jc w:val="right"/>
              <w:rPr>
                <w:color w:val="000000"/>
                <w:sz w:val="18"/>
                <w:szCs w:val="18"/>
              </w:rPr>
            </w:pPr>
            <w:r w:rsidRPr="00A96C78">
              <w:rPr>
                <w:color w:val="000000"/>
                <w:sz w:val="18"/>
                <w:szCs w:val="18"/>
              </w:rPr>
              <w:t>0.091</w:t>
            </w:r>
          </w:p>
        </w:tc>
        <w:tc>
          <w:tcPr>
            <w:tcW w:w="708" w:type="dxa"/>
            <w:tcBorders>
              <w:bottom w:val="single" w:sz="4" w:space="0" w:color="auto"/>
            </w:tcBorders>
            <w:noWrap/>
            <w:vAlign w:val="bottom"/>
            <w:hideMark/>
          </w:tcPr>
          <w:p w14:paraId="0C40EF94" w14:textId="77777777" w:rsidR="00DA07B7" w:rsidRPr="00A96C78" w:rsidRDefault="00DA07B7" w:rsidP="006C746E">
            <w:pPr>
              <w:jc w:val="right"/>
              <w:rPr>
                <w:color w:val="000000"/>
                <w:sz w:val="18"/>
                <w:szCs w:val="18"/>
              </w:rPr>
            </w:pPr>
            <w:r w:rsidRPr="00A96C78">
              <w:rPr>
                <w:color w:val="000000"/>
                <w:sz w:val="18"/>
                <w:szCs w:val="18"/>
              </w:rPr>
              <w:t>0.209</w:t>
            </w:r>
          </w:p>
        </w:tc>
        <w:tc>
          <w:tcPr>
            <w:tcW w:w="709" w:type="dxa"/>
            <w:tcBorders>
              <w:bottom w:val="single" w:sz="4" w:space="0" w:color="auto"/>
            </w:tcBorders>
            <w:noWrap/>
            <w:vAlign w:val="bottom"/>
            <w:hideMark/>
          </w:tcPr>
          <w:p w14:paraId="3233BE0F" w14:textId="77777777" w:rsidR="00DA07B7" w:rsidRPr="00A96C78" w:rsidRDefault="00DA07B7" w:rsidP="006C746E">
            <w:pPr>
              <w:jc w:val="right"/>
              <w:rPr>
                <w:color w:val="000000"/>
                <w:sz w:val="18"/>
                <w:szCs w:val="18"/>
              </w:rPr>
            </w:pPr>
            <w:r w:rsidRPr="00A96C78">
              <w:rPr>
                <w:color w:val="000000"/>
                <w:sz w:val="18"/>
                <w:szCs w:val="18"/>
              </w:rPr>
              <w:t>0.046</w:t>
            </w:r>
          </w:p>
        </w:tc>
      </w:tr>
      <w:tr w:rsidR="00DA07B7" w:rsidRPr="00A96C78" w14:paraId="4C6AF58D" w14:textId="77777777" w:rsidTr="00027614">
        <w:trPr>
          <w:trHeight w:val="288"/>
        </w:trPr>
        <w:tc>
          <w:tcPr>
            <w:tcW w:w="1378" w:type="dxa"/>
            <w:tcBorders>
              <w:bottom w:val="nil"/>
            </w:tcBorders>
            <w:noWrap/>
            <w:hideMark/>
          </w:tcPr>
          <w:p w14:paraId="0AC9073C" w14:textId="77777777" w:rsidR="00DA07B7" w:rsidRPr="00A96C78" w:rsidRDefault="719B1365" w:rsidP="719B1365">
            <w:pPr>
              <w:jc w:val="center"/>
              <w:rPr>
                <w:sz w:val="18"/>
                <w:szCs w:val="18"/>
                <w:lang w:eastAsia="en-US"/>
              </w:rPr>
            </w:pPr>
            <w:proofErr w:type="spellStart"/>
            <w:r w:rsidRPr="719B1365">
              <w:rPr>
                <w:sz w:val="18"/>
                <w:szCs w:val="18"/>
                <w:lang w:eastAsia="en-US"/>
              </w:rPr>
              <w:t>Кушмурын</w:t>
            </w:r>
            <w:proofErr w:type="spellEnd"/>
          </w:p>
        </w:tc>
        <w:tc>
          <w:tcPr>
            <w:tcW w:w="648" w:type="dxa"/>
            <w:tcBorders>
              <w:bottom w:val="nil"/>
            </w:tcBorders>
            <w:noWrap/>
            <w:vAlign w:val="bottom"/>
            <w:hideMark/>
          </w:tcPr>
          <w:p w14:paraId="5D273B5F" w14:textId="77777777" w:rsidR="00DA07B7" w:rsidRPr="00A96C78" w:rsidRDefault="00DA07B7" w:rsidP="006C746E">
            <w:pPr>
              <w:ind w:left="-164"/>
              <w:jc w:val="right"/>
              <w:rPr>
                <w:color w:val="000000"/>
                <w:sz w:val="18"/>
                <w:szCs w:val="18"/>
              </w:rPr>
            </w:pPr>
            <w:r w:rsidRPr="00A96C78">
              <w:rPr>
                <w:color w:val="000000"/>
                <w:sz w:val="18"/>
                <w:szCs w:val="18"/>
              </w:rPr>
              <w:t>-0.298</w:t>
            </w:r>
          </w:p>
        </w:tc>
        <w:tc>
          <w:tcPr>
            <w:tcW w:w="708" w:type="dxa"/>
            <w:tcBorders>
              <w:bottom w:val="nil"/>
            </w:tcBorders>
            <w:noWrap/>
            <w:vAlign w:val="bottom"/>
            <w:hideMark/>
          </w:tcPr>
          <w:p w14:paraId="451D9CA7" w14:textId="77777777" w:rsidR="00DA07B7" w:rsidRPr="00A96C78" w:rsidRDefault="00DA07B7" w:rsidP="006C746E">
            <w:pPr>
              <w:jc w:val="right"/>
              <w:rPr>
                <w:color w:val="000000"/>
                <w:sz w:val="18"/>
                <w:szCs w:val="18"/>
              </w:rPr>
            </w:pPr>
            <w:r w:rsidRPr="00A96C78">
              <w:rPr>
                <w:color w:val="000000"/>
                <w:sz w:val="18"/>
                <w:szCs w:val="18"/>
              </w:rPr>
              <w:t>0.289</w:t>
            </w:r>
          </w:p>
        </w:tc>
        <w:tc>
          <w:tcPr>
            <w:tcW w:w="709" w:type="dxa"/>
            <w:tcBorders>
              <w:bottom w:val="nil"/>
            </w:tcBorders>
            <w:noWrap/>
            <w:vAlign w:val="bottom"/>
            <w:hideMark/>
          </w:tcPr>
          <w:p w14:paraId="1C0F9726" w14:textId="77777777" w:rsidR="00DA07B7" w:rsidRPr="00A96C78" w:rsidRDefault="00DA07B7" w:rsidP="006C746E">
            <w:pPr>
              <w:jc w:val="right"/>
              <w:rPr>
                <w:color w:val="000000"/>
                <w:sz w:val="18"/>
                <w:szCs w:val="18"/>
              </w:rPr>
            </w:pPr>
            <w:r w:rsidRPr="00A96C78">
              <w:rPr>
                <w:color w:val="000000"/>
                <w:sz w:val="18"/>
                <w:szCs w:val="18"/>
              </w:rPr>
              <w:t>-0.244</w:t>
            </w:r>
          </w:p>
        </w:tc>
        <w:tc>
          <w:tcPr>
            <w:tcW w:w="709" w:type="dxa"/>
            <w:tcBorders>
              <w:bottom w:val="nil"/>
            </w:tcBorders>
            <w:noWrap/>
            <w:vAlign w:val="bottom"/>
            <w:hideMark/>
          </w:tcPr>
          <w:p w14:paraId="1D265689" w14:textId="77777777" w:rsidR="00DA07B7" w:rsidRPr="00A96C78" w:rsidRDefault="00DA07B7" w:rsidP="006C746E">
            <w:pPr>
              <w:jc w:val="right"/>
              <w:rPr>
                <w:color w:val="000000"/>
                <w:sz w:val="18"/>
                <w:szCs w:val="18"/>
              </w:rPr>
            </w:pPr>
            <w:r w:rsidRPr="00A96C78">
              <w:rPr>
                <w:color w:val="000000"/>
                <w:sz w:val="18"/>
                <w:szCs w:val="18"/>
              </w:rPr>
              <w:t>0.070</w:t>
            </w:r>
          </w:p>
        </w:tc>
        <w:tc>
          <w:tcPr>
            <w:tcW w:w="709" w:type="dxa"/>
            <w:tcBorders>
              <w:bottom w:val="nil"/>
            </w:tcBorders>
            <w:noWrap/>
            <w:vAlign w:val="bottom"/>
            <w:hideMark/>
          </w:tcPr>
          <w:p w14:paraId="62D2956B" w14:textId="77777777" w:rsidR="00DA07B7" w:rsidRPr="00A96C78" w:rsidRDefault="00DA07B7" w:rsidP="006C746E">
            <w:pPr>
              <w:jc w:val="right"/>
              <w:rPr>
                <w:color w:val="000000"/>
                <w:sz w:val="18"/>
                <w:szCs w:val="18"/>
              </w:rPr>
            </w:pPr>
            <w:r w:rsidRPr="00A96C78">
              <w:rPr>
                <w:color w:val="000000"/>
                <w:sz w:val="18"/>
                <w:szCs w:val="18"/>
              </w:rPr>
              <w:t>0.200</w:t>
            </w:r>
          </w:p>
        </w:tc>
        <w:tc>
          <w:tcPr>
            <w:tcW w:w="708" w:type="dxa"/>
            <w:tcBorders>
              <w:bottom w:val="nil"/>
            </w:tcBorders>
            <w:noWrap/>
            <w:vAlign w:val="bottom"/>
            <w:hideMark/>
          </w:tcPr>
          <w:p w14:paraId="43BB06EF" w14:textId="77777777" w:rsidR="00DA07B7" w:rsidRPr="00A96C78" w:rsidRDefault="00DA07B7" w:rsidP="006C746E">
            <w:pPr>
              <w:jc w:val="right"/>
              <w:rPr>
                <w:color w:val="000000"/>
                <w:sz w:val="18"/>
                <w:szCs w:val="18"/>
              </w:rPr>
            </w:pPr>
            <w:r w:rsidRPr="00A96C78">
              <w:rPr>
                <w:color w:val="000000"/>
                <w:sz w:val="18"/>
                <w:szCs w:val="18"/>
              </w:rPr>
              <w:t>-0.002</w:t>
            </w:r>
          </w:p>
        </w:tc>
        <w:tc>
          <w:tcPr>
            <w:tcW w:w="709" w:type="dxa"/>
            <w:tcBorders>
              <w:bottom w:val="nil"/>
            </w:tcBorders>
            <w:noWrap/>
            <w:vAlign w:val="bottom"/>
            <w:hideMark/>
          </w:tcPr>
          <w:p w14:paraId="7905C93A" w14:textId="77777777" w:rsidR="00DA07B7" w:rsidRPr="00A96C78" w:rsidRDefault="00DA07B7" w:rsidP="006C746E">
            <w:pPr>
              <w:jc w:val="right"/>
              <w:rPr>
                <w:color w:val="000000"/>
                <w:sz w:val="18"/>
                <w:szCs w:val="18"/>
              </w:rPr>
            </w:pPr>
            <w:r w:rsidRPr="00A96C78">
              <w:rPr>
                <w:color w:val="000000"/>
                <w:sz w:val="18"/>
                <w:szCs w:val="18"/>
              </w:rPr>
              <w:t>-0.235</w:t>
            </w:r>
          </w:p>
        </w:tc>
        <w:tc>
          <w:tcPr>
            <w:tcW w:w="709" w:type="dxa"/>
            <w:tcBorders>
              <w:bottom w:val="nil"/>
            </w:tcBorders>
            <w:noWrap/>
            <w:vAlign w:val="bottom"/>
            <w:hideMark/>
          </w:tcPr>
          <w:p w14:paraId="6E059E11" w14:textId="77777777" w:rsidR="00DA07B7" w:rsidRPr="00A96C78" w:rsidRDefault="00DA07B7" w:rsidP="006C746E">
            <w:pPr>
              <w:jc w:val="right"/>
              <w:rPr>
                <w:color w:val="000000"/>
                <w:sz w:val="18"/>
                <w:szCs w:val="18"/>
              </w:rPr>
            </w:pPr>
            <w:r w:rsidRPr="00A96C78">
              <w:rPr>
                <w:color w:val="000000"/>
                <w:sz w:val="18"/>
                <w:szCs w:val="18"/>
              </w:rPr>
              <w:t>0.171</w:t>
            </w:r>
          </w:p>
        </w:tc>
        <w:tc>
          <w:tcPr>
            <w:tcW w:w="709" w:type="dxa"/>
            <w:tcBorders>
              <w:bottom w:val="nil"/>
            </w:tcBorders>
            <w:noWrap/>
            <w:vAlign w:val="bottom"/>
            <w:hideMark/>
          </w:tcPr>
          <w:p w14:paraId="688DF6DF" w14:textId="77777777" w:rsidR="00DA07B7" w:rsidRPr="00A96C78" w:rsidRDefault="00DA07B7" w:rsidP="006C746E">
            <w:pPr>
              <w:jc w:val="right"/>
              <w:rPr>
                <w:color w:val="000000"/>
                <w:sz w:val="18"/>
                <w:szCs w:val="18"/>
              </w:rPr>
            </w:pPr>
            <w:r w:rsidRPr="00A96C78">
              <w:rPr>
                <w:color w:val="000000"/>
                <w:sz w:val="18"/>
                <w:szCs w:val="18"/>
              </w:rPr>
              <w:t>-0.674</w:t>
            </w:r>
          </w:p>
        </w:tc>
        <w:tc>
          <w:tcPr>
            <w:tcW w:w="708" w:type="dxa"/>
            <w:tcBorders>
              <w:bottom w:val="nil"/>
            </w:tcBorders>
            <w:noWrap/>
            <w:vAlign w:val="bottom"/>
            <w:hideMark/>
          </w:tcPr>
          <w:p w14:paraId="2944BD3A" w14:textId="77777777" w:rsidR="00DA07B7" w:rsidRPr="00A96C78" w:rsidRDefault="00DA07B7" w:rsidP="006C746E">
            <w:pPr>
              <w:jc w:val="right"/>
              <w:rPr>
                <w:color w:val="000000"/>
                <w:sz w:val="18"/>
                <w:szCs w:val="18"/>
              </w:rPr>
            </w:pPr>
            <w:r w:rsidRPr="00A96C78">
              <w:rPr>
                <w:color w:val="000000"/>
                <w:sz w:val="18"/>
                <w:szCs w:val="18"/>
              </w:rPr>
              <w:t>-0.372</w:t>
            </w:r>
          </w:p>
        </w:tc>
        <w:tc>
          <w:tcPr>
            <w:tcW w:w="709" w:type="dxa"/>
            <w:tcBorders>
              <w:bottom w:val="nil"/>
            </w:tcBorders>
            <w:noWrap/>
            <w:vAlign w:val="bottom"/>
            <w:hideMark/>
          </w:tcPr>
          <w:p w14:paraId="4D1C2958" w14:textId="77777777" w:rsidR="00DA07B7" w:rsidRPr="00A96C78" w:rsidRDefault="00DA07B7" w:rsidP="006C746E">
            <w:pPr>
              <w:jc w:val="right"/>
              <w:rPr>
                <w:color w:val="000000"/>
                <w:sz w:val="18"/>
                <w:szCs w:val="18"/>
              </w:rPr>
            </w:pPr>
            <w:r w:rsidRPr="00A96C78">
              <w:rPr>
                <w:color w:val="000000"/>
                <w:sz w:val="18"/>
                <w:szCs w:val="18"/>
              </w:rPr>
              <w:t>-0.215</w:t>
            </w:r>
          </w:p>
        </w:tc>
      </w:tr>
      <w:tr w:rsidR="00DA07B7" w:rsidRPr="00A96C78" w14:paraId="09308DCF" w14:textId="77777777" w:rsidTr="007402D9">
        <w:trPr>
          <w:trHeight w:val="288"/>
        </w:trPr>
        <w:tc>
          <w:tcPr>
            <w:tcW w:w="1378" w:type="dxa"/>
            <w:noWrap/>
            <w:hideMark/>
          </w:tcPr>
          <w:p w14:paraId="3E5B013B" w14:textId="77777777" w:rsidR="00DA07B7" w:rsidRPr="00A96C78" w:rsidRDefault="719B1365" w:rsidP="719B1365">
            <w:pPr>
              <w:jc w:val="center"/>
              <w:rPr>
                <w:sz w:val="18"/>
                <w:szCs w:val="18"/>
                <w:lang w:val="en-US" w:eastAsia="en-US"/>
              </w:rPr>
            </w:pPr>
            <w:proofErr w:type="spellStart"/>
            <w:r w:rsidRPr="719B1365">
              <w:rPr>
                <w:sz w:val="18"/>
                <w:szCs w:val="18"/>
                <w:lang w:val="en-US" w:eastAsia="en-US"/>
              </w:rPr>
              <w:t>Павлодар</w:t>
            </w:r>
            <w:proofErr w:type="spellEnd"/>
          </w:p>
        </w:tc>
        <w:tc>
          <w:tcPr>
            <w:tcW w:w="648" w:type="dxa"/>
            <w:noWrap/>
            <w:vAlign w:val="bottom"/>
            <w:hideMark/>
          </w:tcPr>
          <w:p w14:paraId="444B1A90" w14:textId="77777777" w:rsidR="00DA07B7" w:rsidRPr="00A96C78" w:rsidRDefault="00DA07B7" w:rsidP="006C746E">
            <w:pPr>
              <w:ind w:left="-164"/>
              <w:jc w:val="right"/>
              <w:rPr>
                <w:color w:val="000000"/>
                <w:sz w:val="18"/>
                <w:szCs w:val="18"/>
              </w:rPr>
            </w:pPr>
            <w:r w:rsidRPr="00A96C78">
              <w:rPr>
                <w:color w:val="000000"/>
                <w:sz w:val="18"/>
                <w:szCs w:val="18"/>
              </w:rPr>
              <w:t>-0.184</w:t>
            </w:r>
          </w:p>
        </w:tc>
        <w:tc>
          <w:tcPr>
            <w:tcW w:w="708" w:type="dxa"/>
            <w:noWrap/>
            <w:vAlign w:val="bottom"/>
            <w:hideMark/>
          </w:tcPr>
          <w:p w14:paraId="1046CFE5" w14:textId="77777777" w:rsidR="00DA07B7" w:rsidRPr="00A96C78" w:rsidRDefault="00DA07B7" w:rsidP="006C746E">
            <w:pPr>
              <w:jc w:val="right"/>
              <w:rPr>
                <w:color w:val="000000"/>
                <w:sz w:val="18"/>
                <w:szCs w:val="18"/>
              </w:rPr>
            </w:pPr>
            <w:r w:rsidRPr="00A96C78">
              <w:rPr>
                <w:color w:val="000000"/>
                <w:sz w:val="18"/>
                <w:szCs w:val="18"/>
              </w:rPr>
              <w:t>0.205</w:t>
            </w:r>
          </w:p>
        </w:tc>
        <w:tc>
          <w:tcPr>
            <w:tcW w:w="709" w:type="dxa"/>
            <w:noWrap/>
            <w:vAlign w:val="bottom"/>
            <w:hideMark/>
          </w:tcPr>
          <w:p w14:paraId="07A245E8" w14:textId="77777777" w:rsidR="00DA07B7" w:rsidRPr="00A96C78" w:rsidRDefault="00DA07B7" w:rsidP="006C746E">
            <w:pPr>
              <w:jc w:val="right"/>
              <w:rPr>
                <w:color w:val="000000"/>
                <w:sz w:val="18"/>
                <w:szCs w:val="18"/>
              </w:rPr>
            </w:pPr>
            <w:r w:rsidRPr="00A96C78">
              <w:rPr>
                <w:color w:val="000000"/>
                <w:sz w:val="18"/>
                <w:szCs w:val="18"/>
              </w:rPr>
              <w:t>0.283</w:t>
            </w:r>
          </w:p>
        </w:tc>
        <w:tc>
          <w:tcPr>
            <w:tcW w:w="709" w:type="dxa"/>
            <w:noWrap/>
            <w:vAlign w:val="bottom"/>
            <w:hideMark/>
          </w:tcPr>
          <w:p w14:paraId="77609438" w14:textId="77777777" w:rsidR="00DA07B7" w:rsidRPr="00A96C78" w:rsidRDefault="00DA07B7" w:rsidP="006C746E">
            <w:pPr>
              <w:jc w:val="right"/>
              <w:rPr>
                <w:color w:val="000000"/>
                <w:sz w:val="18"/>
                <w:szCs w:val="18"/>
              </w:rPr>
            </w:pPr>
            <w:r w:rsidRPr="00A96C78">
              <w:rPr>
                <w:color w:val="000000"/>
                <w:sz w:val="18"/>
                <w:szCs w:val="18"/>
              </w:rPr>
              <w:t>-0.171</w:t>
            </w:r>
          </w:p>
        </w:tc>
        <w:tc>
          <w:tcPr>
            <w:tcW w:w="709" w:type="dxa"/>
            <w:noWrap/>
            <w:vAlign w:val="bottom"/>
            <w:hideMark/>
          </w:tcPr>
          <w:p w14:paraId="4F23185C" w14:textId="77777777" w:rsidR="00DA07B7" w:rsidRPr="00A96C78" w:rsidRDefault="00DA07B7" w:rsidP="006C746E">
            <w:pPr>
              <w:jc w:val="right"/>
              <w:rPr>
                <w:color w:val="000000"/>
                <w:sz w:val="18"/>
                <w:szCs w:val="18"/>
              </w:rPr>
            </w:pPr>
            <w:r w:rsidRPr="00A96C78">
              <w:rPr>
                <w:color w:val="000000"/>
                <w:sz w:val="18"/>
                <w:szCs w:val="18"/>
              </w:rPr>
              <w:t>-0.128</w:t>
            </w:r>
          </w:p>
        </w:tc>
        <w:tc>
          <w:tcPr>
            <w:tcW w:w="708" w:type="dxa"/>
            <w:noWrap/>
            <w:vAlign w:val="bottom"/>
            <w:hideMark/>
          </w:tcPr>
          <w:p w14:paraId="106A708B" w14:textId="77777777" w:rsidR="00DA07B7" w:rsidRPr="00A96C78" w:rsidRDefault="00DA07B7" w:rsidP="006C746E">
            <w:pPr>
              <w:jc w:val="right"/>
              <w:rPr>
                <w:color w:val="000000"/>
                <w:sz w:val="18"/>
                <w:szCs w:val="18"/>
              </w:rPr>
            </w:pPr>
            <w:r w:rsidRPr="00A96C78">
              <w:rPr>
                <w:color w:val="000000"/>
                <w:sz w:val="18"/>
                <w:szCs w:val="18"/>
              </w:rPr>
              <w:t>-0.499</w:t>
            </w:r>
          </w:p>
        </w:tc>
        <w:tc>
          <w:tcPr>
            <w:tcW w:w="709" w:type="dxa"/>
            <w:noWrap/>
            <w:vAlign w:val="bottom"/>
            <w:hideMark/>
          </w:tcPr>
          <w:p w14:paraId="5E6C4648" w14:textId="77777777" w:rsidR="00DA07B7" w:rsidRPr="00A96C78" w:rsidRDefault="00DA07B7" w:rsidP="006C746E">
            <w:pPr>
              <w:jc w:val="right"/>
              <w:rPr>
                <w:color w:val="000000"/>
                <w:sz w:val="18"/>
                <w:szCs w:val="18"/>
              </w:rPr>
            </w:pPr>
            <w:r w:rsidRPr="00A96C78">
              <w:rPr>
                <w:color w:val="000000"/>
                <w:sz w:val="18"/>
                <w:szCs w:val="18"/>
              </w:rPr>
              <w:t>0.319</w:t>
            </w:r>
          </w:p>
        </w:tc>
        <w:tc>
          <w:tcPr>
            <w:tcW w:w="709" w:type="dxa"/>
            <w:noWrap/>
            <w:vAlign w:val="bottom"/>
            <w:hideMark/>
          </w:tcPr>
          <w:p w14:paraId="7AD1246D" w14:textId="77777777" w:rsidR="00DA07B7" w:rsidRPr="00A96C78" w:rsidRDefault="00DA07B7" w:rsidP="006C746E">
            <w:pPr>
              <w:jc w:val="right"/>
              <w:rPr>
                <w:color w:val="000000"/>
                <w:sz w:val="18"/>
                <w:szCs w:val="18"/>
              </w:rPr>
            </w:pPr>
            <w:r w:rsidRPr="00A96C78">
              <w:rPr>
                <w:color w:val="000000"/>
                <w:sz w:val="18"/>
                <w:szCs w:val="18"/>
              </w:rPr>
              <w:t>0.153</w:t>
            </w:r>
          </w:p>
        </w:tc>
        <w:tc>
          <w:tcPr>
            <w:tcW w:w="709" w:type="dxa"/>
            <w:noWrap/>
            <w:vAlign w:val="bottom"/>
            <w:hideMark/>
          </w:tcPr>
          <w:p w14:paraId="446F557F" w14:textId="77777777" w:rsidR="00DA07B7" w:rsidRPr="00A96C78" w:rsidRDefault="00DA07B7" w:rsidP="006C746E">
            <w:pPr>
              <w:jc w:val="right"/>
              <w:rPr>
                <w:color w:val="000000"/>
                <w:sz w:val="18"/>
                <w:szCs w:val="18"/>
              </w:rPr>
            </w:pPr>
            <w:r w:rsidRPr="00A96C78">
              <w:rPr>
                <w:color w:val="000000"/>
                <w:sz w:val="18"/>
                <w:szCs w:val="18"/>
              </w:rPr>
              <w:t>0.007</w:t>
            </w:r>
          </w:p>
        </w:tc>
        <w:tc>
          <w:tcPr>
            <w:tcW w:w="708" w:type="dxa"/>
            <w:noWrap/>
            <w:vAlign w:val="bottom"/>
            <w:hideMark/>
          </w:tcPr>
          <w:p w14:paraId="7E2FB230" w14:textId="77777777" w:rsidR="00DA07B7" w:rsidRPr="00A96C78" w:rsidRDefault="00DA07B7" w:rsidP="006C746E">
            <w:pPr>
              <w:jc w:val="right"/>
              <w:rPr>
                <w:color w:val="000000"/>
                <w:sz w:val="18"/>
                <w:szCs w:val="18"/>
              </w:rPr>
            </w:pPr>
            <w:r w:rsidRPr="00A96C78">
              <w:rPr>
                <w:color w:val="000000"/>
                <w:sz w:val="18"/>
                <w:szCs w:val="18"/>
              </w:rPr>
              <w:t>-0.413</w:t>
            </w:r>
          </w:p>
        </w:tc>
        <w:tc>
          <w:tcPr>
            <w:tcW w:w="709" w:type="dxa"/>
            <w:noWrap/>
            <w:vAlign w:val="bottom"/>
            <w:hideMark/>
          </w:tcPr>
          <w:p w14:paraId="06D3DF77" w14:textId="77777777" w:rsidR="00DA07B7" w:rsidRPr="00A96C78" w:rsidRDefault="00DA07B7" w:rsidP="006C746E">
            <w:pPr>
              <w:jc w:val="right"/>
              <w:rPr>
                <w:color w:val="000000"/>
                <w:sz w:val="18"/>
                <w:szCs w:val="18"/>
              </w:rPr>
            </w:pPr>
            <w:r w:rsidRPr="00A96C78">
              <w:rPr>
                <w:color w:val="000000"/>
                <w:sz w:val="18"/>
                <w:szCs w:val="18"/>
              </w:rPr>
              <w:t>0.503</w:t>
            </w:r>
          </w:p>
        </w:tc>
      </w:tr>
      <w:tr w:rsidR="00DA07B7" w:rsidRPr="00A96C78" w14:paraId="3CB1EFFB" w14:textId="77777777" w:rsidTr="007402D9">
        <w:trPr>
          <w:trHeight w:val="288"/>
        </w:trPr>
        <w:tc>
          <w:tcPr>
            <w:tcW w:w="1378" w:type="dxa"/>
            <w:noWrap/>
            <w:hideMark/>
          </w:tcPr>
          <w:p w14:paraId="26BCECCE" w14:textId="77777777" w:rsidR="00DA07B7" w:rsidRPr="00A96C78" w:rsidRDefault="719B1365" w:rsidP="719B1365">
            <w:pPr>
              <w:jc w:val="center"/>
              <w:rPr>
                <w:sz w:val="18"/>
                <w:szCs w:val="18"/>
                <w:lang w:val="en-US" w:eastAsia="en-US"/>
              </w:rPr>
            </w:pPr>
            <w:proofErr w:type="spellStart"/>
            <w:r w:rsidRPr="719B1365">
              <w:rPr>
                <w:sz w:val="18"/>
                <w:szCs w:val="18"/>
                <w:lang w:val="en-US" w:eastAsia="en-US"/>
              </w:rPr>
              <w:t>Петропавловск</w:t>
            </w:r>
            <w:proofErr w:type="spellEnd"/>
          </w:p>
        </w:tc>
        <w:tc>
          <w:tcPr>
            <w:tcW w:w="648" w:type="dxa"/>
            <w:noWrap/>
            <w:vAlign w:val="bottom"/>
            <w:hideMark/>
          </w:tcPr>
          <w:p w14:paraId="38D573ED" w14:textId="77777777" w:rsidR="00DA07B7" w:rsidRPr="00A96C78" w:rsidRDefault="00DA07B7" w:rsidP="006C746E">
            <w:pPr>
              <w:ind w:left="-164"/>
              <w:jc w:val="right"/>
              <w:rPr>
                <w:color w:val="000000"/>
                <w:sz w:val="18"/>
                <w:szCs w:val="18"/>
              </w:rPr>
            </w:pPr>
            <w:r w:rsidRPr="00A96C78">
              <w:rPr>
                <w:color w:val="000000"/>
                <w:sz w:val="18"/>
                <w:szCs w:val="18"/>
              </w:rPr>
              <w:t>-0.340</w:t>
            </w:r>
          </w:p>
        </w:tc>
        <w:tc>
          <w:tcPr>
            <w:tcW w:w="708" w:type="dxa"/>
            <w:noWrap/>
            <w:vAlign w:val="bottom"/>
            <w:hideMark/>
          </w:tcPr>
          <w:p w14:paraId="6FCD23CF" w14:textId="77777777" w:rsidR="00DA07B7" w:rsidRPr="00A96C78" w:rsidRDefault="00DA07B7" w:rsidP="006C746E">
            <w:pPr>
              <w:jc w:val="right"/>
              <w:rPr>
                <w:color w:val="000000"/>
                <w:sz w:val="18"/>
                <w:szCs w:val="18"/>
              </w:rPr>
            </w:pPr>
            <w:r w:rsidRPr="00A96C78">
              <w:rPr>
                <w:color w:val="000000"/>
                <w:sz w:val="18"/>
                <w:szCs w:val="18"/>
              </w:rPr>
              <w:t>0.165</w:t>
            </w:r>
          </w:p>
        </w:tc>
        <w:tc>
          <w:tcPr>
            <w:tcW w:w="709" w:type="dxa"/>
            <w:noWrap/>
            <w:vAlign w:val="bottom"/>
            <w:hideMark/>
          </w:tcPr>
          <w:p w14:paraId="2BE3BECD" w14:textId="77777777" w:rsidR="00DA07B7" w:rsidRPr="00A96C78" w:rsidRDefault="00DA07B7" w:rsidP="006C746E">
            <w:pPr>
              <w:jc w:val="right"/>
              <w:rPr>
                <w:color w:val="000000"/>
                <w:sz w:val="18"/>
                <w:szCs w:val="18"/>
              </w:rPr>
            </w:pPr>
            <w:r w:rsidRPr="00A96C78">
              <w:rPr>
                <w:color w:val="000000"/>
                <w:sz w:val="18"/>
                <w:szCs w:val="18"/>
              </w:rPr>
              <w:t>-0.257</w:t>
            </w:r>
          </w:p>
        </w:tc>
        <w:tc>
          <w:tcPr>
            <w:tcW w:w="709" w:type="dxa"/>
            <w:noWrap/>
            <w:vAlign w:val="bottom"/>
            <w:hideMark/>
          </w:tcPr>
          <w:p w14:paraId="5B1B8906" w14:textId="77777777" w:rsidR="00DA07B7" w:rsidRPr="00A96C78" w:rsidRDefault="00DA07B7" w:rsidP="006C746E">
            <w:pPr>
              <w:jc w:val="right"/>
              <w:rPr>
                <w:color w:val="000000"/>
                <w:sz w:val="18"/>
                <w:szCs w:val="18"/>
              </w:rPr>
            </w:pPr>
            <w:r w:rsidRPr="00A96C78">
              <w:rPr>
                <w:color w:val="000000"/>
                <w:sz w:val="18"/>
                <w:szCs w:val="18"/>
              </w:rPr>
              <w:t>-0.243</w:t>
            </w:r>
          </w:p>
        </w:tc>
        <w:tc>
          <w:tcPr>
            <w:tcW w:w="709" w:type="dxa"/>
            <w:noWrap/>
            <w:vAlign w:val="bottom"/>
            <w:hideMark/>
          </w:tcPr>
          <w:p w14:paraId="4A64A11E" w14:textId="77777777" w:rsidR="00DA07B7" w:rsidRPr="00A96C78" w:rsidRDefault="00DA07B7" w:rsidP="006C746E">
            <w:pPr>
              <w:jc w:val="right"/>
              <w:rPr>
                <w:color w:val="000000"/>
                <w:sz w:val="18"/>
                <w:szCs w:val="18"/>
              </w:rPr>
            </w:pPr>
            <w:r w:rsidRPr="00A96C78">
              <w:rPr>
                <w:color w:val="000000"/>
                <w:sz w:val="18"/>
                <w:szCs w:val="18"/>
              </w:rPr>
              <w:t>-0.590</w:t>
            </w:r>
          </w:p>
        </w:tc>
        <w:tc>
          <w:tcPr>
            <w:tcW w:w="708" w:type="dxa"/>
            <w:noWrap/>
            <w:vAlign w:val="bottom"/>
            <w:hideMark/>
          </w:tcPr>
          <w:p w14:paraId="1185D1FF" w14:textId="77777777" w:rsidR="00DA07B7" w:rsidRPr="00A96C78" w:rsidRDefault="00DA07B7" w:rsidP="006C746E">
            <w:pPr>
              <w:jc w:val="right"/>
              <w:rPr>
                <w:color w:val="000000"/>
                <w:sz w:val="18"/>
                <w:szCs w:val="18"/>
              </w:rPr>
            </w:pPr>
            <w:r w:rsidRPr="00A96C78">
              <w:rPr>
                <w:color w:val="000000"/>
                <w:sz w:val="18"/>
                <w:szCs w:val="18"/>
              </w:rPr>
              <w:t>0.322</w:t>
            </w:r>
          </w:p>
        </w:tc>
        <w:tc>
          <w:tcPr>
            <w:tcW w:w="709" w:type="dxa"/>
            <w:noWrap/>
            <w:vAlign w:val="bottom"/>
            <w:hideMark/>
          </w:tcPr>
          <w:p w14:paraId="55D5CBCC" w14:textId="77777777" w:rsidR="00DA07B7" w:rsidRPr="00A96C78" w:rsidRDefault="00DA07B7" w:rsidP="006C746E">
            <w:pPr>
              <w:jc w:val="right"/>
              <w:rPr>
                <w:color w:val="000000"/>
                <w:sz w:val="18"/>
                <w:szCs w:val="18"/>
              </w:rPr>
            </w:pPr>
            <w:r w:rsidRPr="00A96C78">
              <w:rPr>
                <w:color w:val="000000"/>
                <w:sz w:val="18"/>
                <w:szCs w:val="18"/>
              </w:rPr>
              <w:t>-0.261</w:t>
            </w:r>
          </w:p>
        </w:tc>
        <w:tc>
          <w:tcPr>
            <w:tcW w:w="709" w:type="dxa"/>
            <w:noWrap/>
            <w:vAlign w:val="bottom"/>
            <w:hideMark/>
          </w:tcPr>
          <w:p w14:paraId="05F838BD" w14:textId="77777777" w:rsidR="00DA07B7" w:rsidRPr="00A96C78" w:rsidRDefault="00DA07B7" w:rsidP="006C746E">
            <w:pPr>
              <w:jc w:val="right"/>
              <w:rPr>
                <w:color w:val="000000"/>
                <w:sz w:val="18"/>
                <w:szCs w:val="18"/>
              </w:rPr>
            </w:pPr>
            <w:r w:rsidRPr="00A96C78">
              <w:rPr>
                <w:color w:val="000000"/>
                <w:sz w:val="18"/>
                <w:szCs w:val="18"/>
              </w:rPr>
              <w:t>-0.234</w:t>
            </w:r>
          </w:p>
        </w:tc>
        <w:tc>
          <w:tcPr>
            <w:tcW w:w="709" w:type="dxa"/>
            <w:noWrap/>
            <w:vAlign w:val="bottom"/>
            <w:hideMark/>
          </w:tcPr>
          <w:p w14:paraId="1EA56628" w14:textId="77777777" w:rsidR="00DA07B7" w:rsidRPr="00A96C78" w:rsidRDefault="00DA07B7" w:rsidP="006C746E">
            <w:pPr>
              <w:jc w:val="right"/>
              <w:rPr>
                <w:color w:val="000000"/>
                <w:sz w:val="18"/>
                <w:szCs w:val="18"/>
              </w:rPr>
            </w:pPr>
            <w:r w:rsidRPr="00A96C78">
              <w:rPr>
                <w:color w:val="000000"/>
                <w:sz w:val="18"/>
                <w:szCs w:val="18"/>
              </w:rPr>
              <w:t>0.282</w:t>
            </w:r>
          </w:p>
        </w:tc>
        <w:tc>
          <w:tcPr>
            <w:tcW w:w="708" w:type="dxa"/>
            <w:noWrap/>
            <w:vAlign w:val="bottom"/>
            <w:hideMark/>
          </w:tcPr>
          <w:p w14:paraId="4A4CC88C" w14:textId="77777777" w:rsidR="00DA07B7" w:rsidRPr="00A96C78" w:rsidRDefault="00DA07B7" w:rsidP="006C746E">
            <w:pPr>
              <w:jc w:val="right"/>
              <w:rPr>
                <w:color w:val="000000"/>
                <w:sz w:val="18"/>
                <w:szCs w:val="18"/>
              </w:rPr>
            </w:pPr>
            <w:r w:rsidRPr="00A96C78">
              <w:rPr>
                <w:color w:val="000000"/>
                <w:sz w:val="18"/>
                <w:szCs w:val="18"/>
              </w:rPr>
              <w:t>-0.276</w:t>
            </w:r>
          </w:p>
        </w:tc>
        <w:tc>
          <w:tcPr>
            <w:tcW w:w="709" w:type="dxa"/>
            <w:noWrap/>
            <w:vAlign w:val="bottom"/>
            <w:hideMark/>
          </w:tcPr>
          <w:p w14:paraId="7EB68FA7" w14:textId="77777777" w:rsidR="00DA07B7" w:rsidRPr="00A96C78" w:rsidRDefault="00DA07B7" w:rsidP="006C746E">
            <w:pPr>
              <w:jc w:val="right"/>
              <w:rPr>
                <w:color w:val="000000"/>
                <w:sz w:val="18"/>
                <w:szCs w:val="18"/>
              </w:rPr>
            </w:pPr>
            <w:r w:rsidRPr="00A96C78">
              <w:rPr>
                <w:color w:val="000000"/>
                <w:sz w:val="18"/>
                <w:szCs w:val="18"/>
              </w:rPr>
              <w:t>0.046</w:t>
            </w:r>
          </w:p>
        </w:tc>
      </w:tr>
      <w:tr w:rsidR="00DA07B7" w:rsidRPr="00A96C78" w14:paraId="15438489" w14:textId="77777777" w:rsidTr="007402D9">
        <w:trPr>
          <w:trHeight w:val="288"/>
        </w:trPr>
        <w:tc>
          <w:tcPr>
            <w:tcW w:w="1378" w:type="dxa"/>
            <w:noWrap/>
            <w:hideMark/>
          </w:tcPr>
          <w:p w14:paraId="115042D5" w14:textId="77777777" w:rsidR="00DA07B7" w:rsidRPr="00A96C78" w:rsidRDefault="719B1365" w:rsidP="719B1365">
            <w:pPr>
              <w:jc w:val="center"/>
              <w:rPr>
                <w:sz w:val="18"/>
                <w:szCs w:val="18"/>
                <w:lang w:val="en-US" w:eastAsia="en-US"/>
              </w:rPr>
            </w:pPr>
            <w:proofErr w:type="spellStart"/>
            <w:r w:rsidRPr="719B1365">
              <w:rPr>
                <w:sz w:val="18"/>
                <w:szCs w:val="18"/>
                <w:lang w:val="en-US" w:eastAsia="en-US"/>
              </w:rPr>
              <w:t>Рузаевка</w:t>
            </w:r>
            <w:proofErr w:type="spellEnd"/>
          </w:p>
        </w:tc>
        <w:tc>
          <w:tcPr>
            <w:tcW w:w="648" w:type="dxa"/>
            <w:noWrap/>
            <w:vAlign w:val="bottom"/>
            <w:hideMark/>
          </w:tcPr>
          <w:p w14:paraId="4F20A644" w14:textId="77777777" w:rsidR="00DA07B7" w:rsidRPr="00A96C78" w:rsidRDefault="00DA07B7" w:rsidP="006C746E">
            <w:pPr>
              <w:ind w:left="-164"/>
              <w:jc w:val="right"/>
              <w:rPr>
                <w:color w:val="000000"/>
                <w:sz w:val="18"/>
                <w:szCs w:val="18"/>
              </w:rPr>
            </w:pPr>
            <w:r w:rsidRPr="00A96C78">
              <w:rPr>
                <w:color w:val="000000"/>
                <w:sz w:val="18"/>
                <w:szCs w:val="18"/>
              </w:rPr>
              <w:t>-0.334</w:t>
            </w:r>
          </w:p>
        </w:tc>
        <w:tc>
          <w:tcPr>
            <w:tcW w:w="708" w:type="dxa"/>
            <w:noWrap/>
            <w:vAlign w:val="bottom"/>
            <w:hideMark/>
          </w:tcPr>
          <w:p w14:paraId="32976415" w14:textId="77777777" w:rsidR="00DA07B7" w:rsidRPr="00A96C78" w:rsidRDefault="00DA07B7" w:rsidP="006C746E">
            <w:pPr>
              <w:jc w:val="right"/>
              <w:rPr>
                <w:color w:val="000000"/>
                <w:sz w:val="18"/>
                <w:szCs w:val="18"/>
              </w:rPr>
            </w:pPr>
            <w:r w:rsidRPr="00A96C78">
              <w:rPr>
                <w:color w:val="000000"/>
                <w:sz w:val="18"/>
                <w:szCs w:val="18"/>
              </w:rPr>
              <w:t>0.164</w:t>
            </w:r>
          </w:p>
        </w:tc>
        <w:tc>
          <w:tcPr>
            <w:tcW w:w="709" w:type="dxa"/>
            <w:noWrap/>
            <w:vAlign w:val="bottom"/>
            <w:hideMark/>
          </w:tcPr>
          <w:p w14:paraId="74E74A40" w14:textId="77777777" w:rsidR="00DA07B7" w:rsidRPr="00A96C78" w:rsidRDefault="00DA07B7" w:rsidP="006C746E">
            <w:pPr>
              <w:jc w:val="right"/>
              <w:rPr>
                <w:color w:val="000000"/>
                <w:sz w:val="18"/>
                <w:szCs w:val="18"/>
              </w:rPr>
            </w:pPr>
            <w:r w:rsidRPr="00A96C78">
              <w:rPr>
                <w:color w:val="000000"/>
                <w:sz w:val="18"/>
                <w:szCs w:val="18"/>
              </w:rPr>
              <w:t>0.022</w:t>
            </w:r>
          </w:p>
        </w:tc>
        <w:tc>
          <w:tcPr>
            <w:tcW w:w="709" w:type="dxa"/>
            <w:noWrap/>
            <w:vAlign w:val="bottom"/>
            <w:hideMark/>
          </w:tcPr>
          <w:p w14:paraId="6818642C" w14:textId="77777777" w:rsidR="00DA07B7" w:rsidRPr="00A96C78" w:rsidRDefault="00DA07B7" w:rsidP="006C746E">
            <w:pPr>
              <w:jc w:val="right"/>
              <w:rPr>
                <w:color w:val="000000"/>
                <w:sz w:val="18"/>
                <w:szCs w:val="18"/>
              </w:rPr>
            </w:pPr>
            <w:r w:rsidRPr="00A96C78">
              <w:rPr>
                <w:color w:val="000000"/>
                <w:sz w:val="18"/>
                <w:szCs w:val="18"/>
              </w:rPr>
              <w:t>0.446</w:t>
            </w:r>
          </w:p>
        </w:tc>
        <w:tc>
          <w:tcPr>
            <w:tcW w:w="709" w:type="dxa"/>
            <w:noWrap/>
            <w:vAlign w:val="bottom"/>
            <w:hideMark/>
          </w:tcPr>
          <w:p w14:paraId="0AC7CD9F" w14:textId="77777777" w:rsidR="00DA07B7" w:rsidRPr="00A96C78" w:rsidRDefault="00DA07B7" w:rsidP="006C746E">
            <w:pPr>
              <w:jc w:val="right"/>
              <w:rPr>
                <w:color w:val="000000"/>
                <w:sz w:val="18"/>
                <w:szCs w:val="18"/>
              </w:rPr>
            </w:pPr>
            <w:r w:rsidRPr="00A96C78">
              <w:rPr>
                <w:color w:val="000000"/>
                <w:sz w:val="18"/>
                <w:szCs w:val="18"/>
              </w:rPr>
              <w:t>0.041</w:t>
            </w:r>
          </w:p>
        </w:tc>
        <w:tc>
          <w:tcPr>
            <w:tcW w:w="708" w:type="dxa"/>
            <w:noWrap/>
            <w:vAlign w:val="bottom"/>
            <w:hideMark/>
          </w:tcPr>
          <w:p w14:paraId="2E27F3E0" w14:textId="77777777" w:rsidR="00DA07B7" w:rsidRPr="00A96C78" w:rsidRDefault="00DA07B7" w:rsidP="006C746E">
            <w:pPr>
              <w:jc w:val="right"/>
              <w:rPr>
                <w:color w:val="000000"/>
                <w:sz w:val="18"/>
                <w:szCs w:val="18"/>
              </w:rPr>
            </w:pPr>
            <w:r w:rsidRPr="00A96C78">
              <w:rPr>
                <w:color w:val="000000"/>
                <w:sz w:val="18"/>
                <w:szCs w:val="18"/>
              </w:rPr>
              <w:t>-0.381</w:t>
            </w:r>
          </w:p>
        </w:tc>
        <w:tc>
          <w:tcPr>
            <w:tcW w:w="709" w:type="dxa"/>
            <w:noWrap/>
            <w:vAlign w:val="bottom"/>
            <w:hideMark/>
          </w:tcPr>
          <w:p w14:paraId="4DC3AB2C" w14:textId="77777777" w:rsidR="00DA07B7" w:rsidRPr="00A96C78" w:rsidRDefault="00DA07B7" w:rsidP="006C746E">
            <w:pPr>
              <w:jc w:val="right"/>
              <w:rPr>
                <w:color w:val="000000"/>
                <w:sz w:val="18"/>
                <w:szCs w:val="18"/>
              </w:rPr>
            </w:pPr>
            <w:r w:rsidRPr="00A96C78">
              <w:rPr>
                <w:color w:val="000000"/>
                <w:sz w:val="18"/>
                <w:szCs w:val="18"/>
              </w:rPr>
              <w:t>-0.010</w:t>
            </w:r>
          </w:p>
        </w:tc>
        <w:tc>
          <w:tcPr>
            <w:tcW w:w="709" w:type="dxa"/>
            <w:noWrap/>
            <w:vAlign w:val="bottom"/>
            <w:hideMark/>
          </w:tcPr>
          <w:p w14:paraId="668A85CF" w14:textId="77777777" w:rsidR="00DA07B7" w:rsidRPr="00A96C78" w:rsidRDefault="00DA07B7" w:rsidP="006C746E">
            <w:pPr>
              <w:jc w:val="right"/>
              <w:rPr>
                <w:color w:val="000000"/>
                <w:sz w:val="18"/>
                <w:szCs w:val="18"/>
              </w:rPr>
            </w:pPr>
            <w:r w:rsidRPr="00A96C78">
              <w:rPr>
                <w:color w:val="000000"/>
                <w:sz w:val="18"/>
                <w:szCs w:val="18"/>
              </w:rPr>
              <w:t>0.083</w:t>
            </w:r>
          </w:p>
        </w:tc>
        <w:tc>
          <w:tcPr>
            <w:tcW w:w="709" w:type="dxa"/>
            <w:noWrap/>
            <w:vAlign w:val="bottom"/>
            <w:hideMark/>
          </w:tcPr>
          <w:p w14:paraId="6B3C3355" w14:textId="77777777" w:rsidR="00DA07B7" w:rsidRPr="00A96C78" w:rsidRDefault="00DA07B7" w:rsidP="006C746E">
            <w:pPr>
              <w:jc w:val="right"/>
              <w:rPr>
                <w:color w:val="000000"/>
                <w:sz w:val="18"/>
                <w:szCs w:val="18"/>
              </w:rPr>
            </w:pPr>
            <w:r w:rsidRPr="00A96C78">
              <w:rPr>
                <w:color w:val="000000"/>
                <w:sz w:val="18"/>
                <w:szCs w:val="18"/>
              </w:rPr>
              <w:t>0.496</w:t>
            </w:r>
          </w:p>
        </w:tc>
        <w:tc>
          <w:tcPr>
            <w:tcW w:w="708" w:type="dxa"/>
            <w:noWrap/>
            <w:vAlign w:val="bottom"/>
            <w:hideMark/>
          </w:tcPr>
          <w:p w14:paraId="7F8A3B9C" w14:textId="77777777" w:rsidR="00DA07B7" w:rsidRPr="00A96C78" w:rsidRDefault="00DA07B7" w:rsidP="006C746E">
            <w:pPr>
              <w:jc w:val="right"/>
              <w:rPr>
                <w:color w:val="000000"/>
                <w:sz w:val="18"/>
                <w:szCs w:val="18"/>
              </w:rPr>
            </w:pPr>
            <w:r w:rsidRPr="00A96C78">
              <w:rPr>
                <w:color w:val="000000"/>
                <w:sz w:val="18"/>
                <w:szCs w:val="18"/>
              </w:rPr>
              <w:t>-0.075</w:t>
            </w:r>
          </w:p>
        </w:tc>
        <w:tc>
          <w:tcPr>
            <w:tcW w:w="709" w:type="dxa"/>
            <w:noWrap/>
            <w:vAlign w:val="bottom"/>
            <w:hideMark/>
          </w:tcPr>
          <w:p w14:paraId="751DDA10" w14:textId="77777777" w:rsidR="00DA07B7" w:rsidRPr="00A96C78" w:rsidRDefault="00DA07B7" w:rsidP="006C746E">
            <w:pPr>
              <w:jc w:val="right"/>
              <w:rPr>
                <w:color w:val="000000"/>
                <w:sz w:val="18"/>
                <w:szCs w:val="18"/>
              </w:rPr>
            </w:pPr>
            <w:r w:rsidRPr="00A96C78">
              <w:rPr>
                <w:color w:val="000000"/>
                <w:sz w:val="18"/>
                <w:szCs w:val="18"/>
              </w:rPr>
              <w:t>-0.506</w:t>
            </w:r>
          </w:p>
        </w:tc>
      </w:tr>
      <w:tr w:rsidR="00DA07B7" w:rsidRPr="00A96C78" w14:paraId="1B537B38" w14:textId="77777777" w:rsidTr="007402D9">
        <w:trPr>
          <w:trHeight w:val="288"/>
        </w:trPr>
        <w:tc>
          <w:tcPr>
            <w:tcW w:w="1378" w:type="dxa"/>
            <w:noWrap/>
            <w:hideMark/>
          </w:tcPr>
          <w:p w14:paraId="5A4044D3" w14:textId="77777777" w:rsidR="00DA07B7" w:rsidRPr="00A96C78" w:rsidRDefault="719B1365" w:rsidP="719B1365">
            <w:pPr>
              <w:jc w:val="center"/>
              <w:rPr>
                <w:sz w:val="18"/>
                <w:szCs w:val="18"/>
                <w:lang w:eastAsia="en-US"/>
              </w:rPr>
            </w:pPr>
            <w:proofErr w:type="spellStart"/>
            <w:r w:rsidRPr="719B1365">
              <w:rPr>
                <w:sz w:val="18"/>
                <w:szCs w:val="18"/>
                <w:lang w:eastAsia="en-US"/>
              </w:rPr>
              <w:t>Торгай</w:t>
            </w:r>
            <w:proofErr w:type="spellEnd"/>
          </w:p>
        </w:tc>
        <w:tc>
          <w:tcPr>
            <w:tcW w:w="648" w:type="dxa"/>
            <w:noWrap/>
            <w:vAlign w:val="bottom"/>
            <w:hideMark/>
          </w:tcPr>
          <w:p w14:paraId="6E9D304F" w14:textId="77777777" w:rsidR="00DA07B7" w:rsidRPr="00A96C78" w:rsidRDefault="00DA07B7" w:rsidP="006C746E">
            <w:pPr>
              <w:ind w:left="-164"/>
              <w:jc w:val="right"/>
              <w:rPr>
                <w:color w:val="000000"/>
                <w:sz w:val="18"/>
                <w:szCs w:val="18"/>
              </w:rPr>
            </w:pPr>
            <w:r w:rsidRPr="00A96C78">
              <w:rPr>
                <w:color w:val="000000"/>
                <w:sz w:val="18"/>
                <w:szCs w:val="18"/>
              </w:rPr>
              <w:t>-0.441</w:t>
            </w:r>
          </w:p>
        </w:tc>
        <w:tc>
          <w:tcPr>
            <w:tcW w:w="708" w:type="dxa"/>
            <w:noWrap/>
            <w:vAlign w:val="bottom"/>
            <w:hideMark/>
          </w:tcPr>
          <w:p w14:paraId="1F5348DA" w14:textId="77777777" w:rsidR="00DA07B7" w:rsidRPr="00A96C78" w:rsidRDefault="00DA07B7" w:rsidP="006C746E">
            <w:pPr>
              <w:jc w:val="right"/>
              <w:rPr>
                <w:color w:val="000000"/>
                <w:sz w:val="18"/>
                <w:szCs w:val="18"/>
              </w:rPr>
            </w:pPr>
            <w:r w:rsidRPr="00A96C78">
              <w:rPr>
                <w:color w:val="000000"/>
                <w:sz w:val="18"/>
                <w:szCs w:val="18"/>
              </w:rPr>
              <w:t>-0.661</w:t>
            </w:r>
          </w:p>
        </w:tc>
        <w:tc>
          <w:tcPr>
            <w:tcW w:w="709" w:type="dxa"/>
            <w:noWrap/>
            <w:vAlign w:val="bottom"/>
            <w:hideMark/>
          </w:tcPr>
          <w:p w14:paraId="591E9A4D" w14:textId="77777777" w:rsidR="00DA07B7" w:rsidRPr="00A96C78" w:rsidRDefault="00DA07B7" w:rsidP="006C746E">
            <w:pPr>
              <w:jc w:val="right"/>
              <w:rPr>
                <w:color w:val="000000"/>
                <w:sz w:val="18"/>
                <w:szCs w:val="18"/>
              </w:rPr>
            </w:pPr>
            <w:r w:rsidRPr="00A96C78">
              <w:rPr>
                <w:color w:val="000000"/>
                <w:sz w:val="18"/>
                <w:szCs w:val="18"/>
              </w:rPr>
              <w:t>0.202</w:t>
            </w:r>
          </w:p>
        </w:tc>
        <w:tc>
          <w:tcPr>
            <w:tcW w:w="709" w:type="dxa"/>
            <w:noWrap/>
            <w:vAlign w:val="bottom"/>
            <w:hideMark/>
          </w:tcPr>
          <w:p w14:paraId="06126447" w14:textId="77777777" w:rsidR="00DA07B7" w:rsidRPr="00A96C78" w:rsidRDefault="00DA07B7" w:rsidP="006C746E">
            <w:pPr>
              <w:jc w:val="right"/>
              <w:rPr>
                <w:color w:val="000000"/>
                <w:sz w:val="18"/>
                <w:szCs w:val="18"/>
              </w:rPr>
            </w:pPr>
            <w:r w:rsidRPr="00A96C78">
              <w:rPr>
                <w:color w:val="000000"/>
                <w:sz w:val="18"/>
                <w:szCs w:val="18"/>
              </w:rPr>
              <w:t>0.306</w:t>
            </w:r>
          </w:p>
        </w:tc>
        <w:tc>
          <w:tcPr>
            <w:tcW w:w="709" w:type="dxa"/>
            <w:noWrap/>
            <w:vAlign w:val="bottom"/>
            <w:hideMark/>
          </w:tcPr>
          <w:p w14:paraId="0A9DA547" w14:textId="77777777" w:rsidR="00DA07B7" w:rsidRPr="00A96C78" w:rsidRDefault="00DA07B7" w:rsidP="006C746E">
            <w:pPr>
              <w:jc w:val="right"/>
              <w:rPr>
                <w:color w:val="000000"/>
                <w:sz w:val="18"/>
                <w:szCs w:val="18"/>
              </w:rPr>
            </w:pPr>
            <w:r w:rsidRPr="00A96C78">
              <w:rPr>
                <w:color w:val="000000"/>
                <w:sz w:val="18"/>
                <w:szCs w:val="18"/>
              </w:rPr>
              <w:t>-0.031</w:t>
            </w:r>
          </w:p>
        </w:tc>
        <w:tc>
          <w:tcPr>
            <w:tcW w:w="708" w:type="dxa"/>
            <w:noWrap/>
            <w:vAlign w:val="bottom"/>
            <w:hideMark/>
          </w:tcPr>
          <w:p w14:paraId="5CDA5215" w14:textId="77777777" w:rsidR="00DA07B7" w:rsidRPr="00A96C78" w:rsidRDefault="00DA07B7" w:rsidP="006C746E">
            <w:pPr>
              <w:jc w:val="right"/>
              <w:rPr>
                <w:color w:val="000000"/>
                <w:sz w:val="18"/>
                <w:szCs w:val="18"/>
              </w:rPr>
            </w:pPr>
            <w:r w:rsidRPr="00A96C78">
              <w:rPr>
                <w:color w:val="000000"/>
                <w:sz w:val="18"/>
                <w:szCs w:val="18"/>
              </w:rPr>
              <w:t>0.127</w:t>
            </w:r>
          </w:p>
        </w:tc>
        <w:tc>
          <w:tcPr>
            <w:tcW w:w="709" w:type="dxa"/>
            <w:noWrap/>
            <w:vAlign w:val="bottom"/>
            <w:hideMark/>
          </w:tcPr>
          <w:p w14:paraId="3E8BDFCC" w14:textId="77777777" w:rsidR="00DA07B7" w:rsidRPr="00A96C78" w:rsidRDefault="00DA07B7" w:rsidP="006C746E">
            <w:pPr>
              <w:jc w:val="right"/>
              <w:rPr>
                <w:color w:val="000000"/>
                <w:sz w:val="18"/>
                <w:szCs w:val="18"/>
              </w:rPr>
            </w:pPr>
            <w:r w:rsidRPr="00A96C78">
              <w:rPr>
                <w:color w:val="000000"/>
                <w:sz w:val="18"/>
                <w:szCs w:val="18"/>
              </w:rPr>
              <w:t>0.190</w:t>
            </w:r>
          </w:p>
        </w:tc>
        <w:tc>
          <w:tcPr>
            <w:tcW w:w="709" w:type="dxa"/>
            <w:noWrap/>
            <w:vAlign w:val="bottom"/>
            <w:hideMark/>
          </w:tcPr>
          <w:p w14:paraId="17156BBB" w14:textId="77777777" w:rsidR="00DA07B7" w:rsidRPr="00A96C78" w:rsidRDefault="00DA07B7" w:rsidP="006C746E">
            <w:pPr>
              <w:jc w:val="right"/>
              <w:rPr>
                <w:color w:val="000000"/>
                <w:sz w:val="18"/>
                <w:szCs w:val="18"/>
              </w:rPr>
            </w:pPr>
            <w:r w:rsidRPr="00A96C78">
              <w:rPr>
                <w:color w:val="000000"/>
                <w:sz w:val="18"/>
                <w:szCs w:val="18"/>
              </w:rPr>
              <w:t>-0.323</w:t>
            </w:r>
          </w:p>
        </w:tc>
        <w:tc>
          <w:tcPr>
            <w:tcW w:w="709" w:type="dxa"/>
            <w:noWrap/>
            <w:vAlign w:val="bottom"/>
            <w:hideMark/>
          </w:tcPr>
          <w:p w14:paraId="2BD29783" w14:textId="77777777" w:rsidR="00DA07B7" w:rsidRPr="00A96C78" w:rsidRDefault="00DA07B7" w:rsidP="006C746E">
            <w:pPr>
              <w:jc w:val="right"/>
              <w:rPr>
                <w:color w:val="000000"/>
                <w:sz w:val="18"/>
                <w:szCs w:val="18"/>
              </w:rPr>
            </w:pPr>
            <w:r w:rsidRPr="00A96C78">
              <w:rPr>
                <w:color w:val="000000"/>
                <w:sz w:val="18"/>
                <w:szCs w:val="18"/>
              </w:rPr>
              <w:t>-0.194</w:t>
            </w:r>
          </w:p>
        </w:tc>
        <w:tc>
          <w:tcPr>
            <w:tcW w:w="708" w:type="dxa"/>
            <w:noWrap/>
            <w:vAlign w:val="bottom"/>
            <w:hideMark/>
          </w:tcPr>
          <w:p w14:paraId="490B475E" w14:textId="77777777" w:rsidR="00DA07B7" w:rsidRPr="00A96C78" w:rsidRDefault="00DA07B7" w:rsidP="006C746E">
            <w:pPr>
              <w:jc w:val="right"/>
              <w:rPr>
                <w:color w:val="000000"/>
                <w:sz w:val="18"/>
                <w:szCs w:val="18"/>
              </w:rPr>
            </w:pPr>
            <w:r w:rsidRPr="00A96C78">
              <w:rPr>
                <w:color w:val="000000"/>
                <w:sz w:val="18"/>
                <w:szCs w:val="18"/>
              </w:rPr>
              <w:t>-0.192</w:t>
            </w:r>
          </w:p>
        </w:tc>
        <w:tc>
          <w:tcPr>
            <w:tcW w:w="709" w:type="dxa"/>
            <w:noWrap/>
            <w:vAlign w:val="bottom"/>
            <w:hideMark/>
          </w:tcPr>
          <w:p w14:paraId="50BDC5A0" w14:textId="77777777" w:rsidR="00DA07B7" w:rsidRPr="00A96C78" w:rsidRDefault="00DA07B7" w:rsidP="006C746E">
            <w:pPr>
              <w:jc w:val="right"/>
              <w:rPr>
                <w:color w:val="000000"/>
                <w:sz w:val="18"/>
                <w:szCs w:val="18"/>
              </w:rPr>
            </w:pPr>
            <w:r w:rsidRPr="00A96C78">
              <w:rPr>
                <w:color w:val="000000"/>
                <w:sz w:val="18"/>
                <w:szCs w:val="18"/>
              </w:rPr>
              <w:t>0.039</w:t>
            </w:r>
          </w:p>
        </w:tc>
      </w:tr>
      <w:tr w:rsidR="00DA07B7" w:rsidRPr="00A96C78" w14:paraId="0B106D6A" w14:textId="77777777" w:rsidTr="007402D9">
        <w:trPr>
          <w:trHeight w:val="288"/>
        </w:trPr>
        <w:tc>
          <w:tcPr>
            <w:tcW w:w="1378" w:type="dxa"/>
            <w:noWrap/>
            <w:hideMark/>
          </w:tcPr>
          <w:p w14:paraId="6CAAE2FD" w14:textId="77777777" w:rsidR="00DA07B7" w:rsidRPr="00A96C78" w:rsidRDefault="719B1365" w:rsidP="719B1365">
            <w:pPr>
              <w:jc w:val="center"/>
              <w:rPr>
                <w:sz w:val="18"/>
                <w:szCs w:val="18"/>
                <w:lang w:eastAsia="en-US"/>
              </w:rPr>
            </w:pPr>
            <w:proofErr w:type="spellStart"/>
            <w:r w:rsidRPr="719B1365">
              <w:rPr>
                <w:sz w:val="18"/>
                <w:szCs w:val="18"/>
                <w:lang w:eastAsia="en-US"/>
              </w:rPr>
              <w:t>Явленка</w:t>
            </w:r>
            <w:proofErr w:type="spellEnd"/>
          </w:p>
        </w:tc>
        <w:tc>
          <w:tcPr>
            <w:tcW w:w="648" w:type="dxa"/>
            <w:noWrap/>
            <w:vAlign w:val="bottom"/>
            <w:hideMark/>
          </w:tcPr>
          <w:p w14:paraId="72D30755" w14:textId="77777777" w:rsidR="00DA07B7" w:rsidRPr="00A96C78" w:rsidRDefault="00DA07B7" w:rsidP="006C746E">
            <w:pPr>
              <w:ind w:left="-164"/>
              <w:jc w:val="right"/>
              <w:rPr>
                <w:color w:val="000000"/>
                <w:sz w:val="18"/>
                <w:szCs w:val="18"/>
              </w:rPr>
            </w:pPr>
            <w:r w:rsidRPr="00A96C78">
              <w:rPr>
                <w:color w:val="000000"/>
                <w:sz w:val="18"/>
                <w:szCs w:val="18"/>
              </w:rPr>
              <w:t>-0.316</w:t>
            </w:r>
          </w:p>
        </w:tc>
        <w:tc>
          <w:tcPr>
            <w:tcW w:w="708" w:type="dxa"/>
            <w:noWrap/>
            <w:vAlign w:val="bottom"/>
            <w:hideMark/>
          </w:tcPr>
          <w:p w14:paraId="24CD38CC" w14:textId="77777777" w:rsidR="00DA07B7" w:rsidRPr="00A96C78" w:rsidRDefault="00DA07B7" w:rsidP="006C746E">
            <w:pPr>
              <w:jc w:val="right"/>
              <w:rPr>
                <w:color w:val="000000"/>
                <w:sz w:val="18"/>
                <w:szCs w:val="18"/>
              </w:rPr>
            </w:pPr>
            <w:r w:rsidRPr="00A96C78">
              <w:rPr>
                <w:color w:val="000000"/>
                <w:sz w:val="18"/>
                <w:szCs w:val="18"/>
              </w:rPr>
              <w:t>0.075</w:t>
            </w:r>
          </w:p>
        </w:tc>
        <w:tc>
          <w:tcPr>
            <w:tcW w:w="709" w:type="dxa"/>
            <w:noWrap/>
            <w:vAlign w:val="bottom"/>
            <w:hideMark/>
          </w:tcPr>
          <w:p w14:paraId="7008B9C1" w14:textId="77777777" w:rsidR="00DA07B7" w:rsidRPr="00A96C78" w:rsidRDefault="00DA07B7" w:rsidP="006C746E">
            <w:pPr>
              <w:jc w:val="right"/>
              <w:rPr>
                <w:color w:val="000000"/>
                <w:sz w:val="18"/>
                <w:szCs w:val="18"/>
              </w:rPr>
            </w:pPr>
            <w:r w:rsidRPr="00A96C78">
              <w:rPr>
                <w:color w:val="000000"/>
                <w:sz w:val="18"/>
                <w:szCs w:val="18"/>
              </w:rPr>
              <w:t>0.124</w:t>
            </w:r>
          </w:p>
        </w:tc>
        <w:tc>
          <w:tcPr>
            <w:tcW w:w="709" w:type="dxa"/>
            <w:noWrap/>
            <w:vAlign w:val="bottom"/>
            <w:hideMark/>
          </w:tcPr>
          <w:p w14:paraId="19CB248A" w14:textId="77777777" w:rsidR="00DA07B7" w:rsidRPr="00A96C78" w:rsidRDefault="00DA07B7" w:rsidP="006C746E">
            <w:pPr>
              <w:jc w:val="right"/>
              <w:rPr>
                <w:color w:val="000000"/>
                <w:sz w:val="18"/>
                <w:szCs w:val="18"/>
              </w:rPr>
            </w:pPr>
            <w:r w:rsidRPr="00A96C78">
              <w:rPr>
                <w:color w:val="000000"/>
                <w:sz w:val="18"/>
                <w:szCs w:val="18"/>
              </w:rPr>
              <w:t>0.348</w:t>
            </w:r>
          </w:p>
        </w:tc>
        <w:tc>
          <w:tcPr>
            <w:tcW w:w="709" w:type="dxa"/>
            <w:noWrap/>
            <w:vAlign w:val="bottom"/>
            <w:hideMark/>
          </w:tcPr>
          <w:p w14:paraId="21458CB0" w14:textId="77777777" w:rsidR="00DA07B7" w:rsidRPr="00A96C78" w:rsidRDefault="00DA07B7" w:rsidP="006C746E">
            <w:pPr>
              <w:jc w:val="right"/>
              <w:rPr>
                <w:color w:val="000000"/>
                <w:sz w:val="18"/>
                <w:szCs w:val="18"/>
              </w:rPr>
            </w:pPr>
            <w:r w:rsidRPr="00A96C78">
              <w:rPr>
                <w:color w:val="000000"/>
                <w:sz w:val="18"/>
                <w:szCs w:val="18"/>
              </w:rPr>
              <w:t>0.100</w:t>
            </w:r>
          </w:p>
        </w:tc>
        <w:tc>
          <w:tcPr>
            <w:tcW w:w="708" w:type="dxa"/>
            <w:noWrap/>
            <w:vAlign w:val="bottom"/>
            <w:hideMark/>
          </w:tcPr>
          <w:p w14:paraId="04330B84" w14:textId="77777777" w:rsidR="00DA07B7" w:rsidRPr="00A96C78" w:rsidRDefault="00DA07B7" w:rsidP="006C746E">
            <w:pPr>
              <w:jc w:val="right"/>
              <w:rPr>
                <w:color w:val="000000"/>
                <w:sz w:val="18"/>
                <w:szCs w:val="18"/>
              </w:rPr>
            </w:pPr>
            <w:r w:rsidRPr="00A96C78">
              <w:rPr>
                <w:color w:val="000000"/>
                <w:sz w:val="18"/>
                <w:szCs w:val="18"/>
              </w:rPr>
              <w:t>0.366</w:t>
            </w:r>
          </w:p>
        </w:tc>
        <w:tc>
          <w:tcPr>
            <w:tcW w:w="709" w:type="dxa"/>
            <w:noWrap/>
            <w:vAlign w:val="bottom"/>
            <w:hideMark/>
          </w:tcPr>
          <w:p w14:paraId="354D76AF" w14:textId="77777777" w:rsidR="00DA07B7" w:rsidRPr="00A96C78" w:rsidRDefault="00DA07B7" w:rsidP="006C746E">
            <w:pPr>
              <w:jc w:val="right"/>
              <w:rPr>
                <w:color w:val="000000"/>
                <w:sz w:val="18"/>
                <w:szCs w:val="18"/>
              </w:rPr>
            </w:pPr>
            <w:r w:rsidRPr="00A96C78">
              <w:rPr>
                <w:color w:val="000000"/>
                <w:sz w:val="18"/>
                <w:szCs w:val="18"/>
              </w:rPr>
              <w:t>-0.237</w:t>
            </w:r>
          </w:p>
        </w:tc>
        <w:tc>
          <w:tcPr>
            <w:tcW w:w="709" w:type="dxa"/>
            <w:noWrap/>
            <w:vAlign w:val="bottom"/>
            <w:hideMark/>
          </w:tcPr>
          <w:p w14:paraId="77CEE619" w14:textId="77777777" w:rsidR="00DA07B7" w:rsidRPr="00A96C78" w:rsidRDefault="00DA07B7" w:rsidP="006C746E">
            <w:pPr>
              <w:jc w:val="right"/>
              <w:rPr>
                <w:color w:val="000000"/>
                <w:sz w:val="18"/>
                <w:szCs w:val="18"/>
              </w:rPr>
            </w:pPr>
            <w:r w:rsidRPr="00A96C78">
              <w:rPr>
                <w:color w:val="000000"/>
                <w:sz w:val="18"/>
                <w:szCs w:val="18"/>
              </w:rPr>
              <w:t>0.520</w:t>
            </w:r>
          </w:p>
        </w:tc>
        <w:tc>
          <w:tcPr>
            <w:tcW w:w="709" w:type="dxa"/>
            <w:noWrap/>
            <w:vAlign w:val="bottom"/>
            <w:hideMark/>
          </w:tcPr>
          <w:p w14:paraId="575E34B5" w14:textId="77777777" w:rsidR="00DA07B7" w:rsidRPr="00A96C78" w:rsidRDefault="00DA07B7" w:rsidP="006C746E">
            <w:pPr>
              <w:jc w:val="right"/>
              <w:rPr>
                <w:color w:val="000000"/>
                <w:sz w:val="18"/>
                <w:szCs w:val="18"/>
              </w:rPr>
            </w:pPr>
            <w:r w:rsidRPr="00A96C78">
              <w:rPr>
                <w:color w:val="000000"/>
                <w:sz w:val="18"/>
                <w:szCs w:val="18"/>
              </w:rPr>
              <w:t>0.134</w:t>
            </w:r>
          </w:p>
        </w:tc>
        <w:tc>
          <w:tcPr>
            <w:tcW w:w="708" w:type="dxa"/>
            <w:noWrap/>
            <w:vAlign w:val="bottom"/>
            <w:hideMark/>
          </w:tcPr>
          <w:p w14:paraId="5418E5AF" w14:textId="77777777" w:rsidR="00DA07B7" w:rsidRPr="00A96C78" w:rsidRDefault="00DA07B7" w:rsidP="006C746E">
            <w:pPr>
              <w:jc w:val="right"/>
              <w:rPr>
                <w:color w:val="000000"/>
                <w:sz w:val="18"/>
                <w:szCs w:val="18"/>
              </w:rPr>
            </w:pPr>
            <w:r w:rsidRPr="00A96C78">
              <w:rPr>
                <w:color w:val="000000"/>
                <w:sz w:val="18"/>
                <w:szCs w:val="18"/>
              </w:rPr>
              <w:t>0.226</w:t>
            </w:r>
          </w:p>
        </w:tc>
        <w:tc>
          <w:tcPr>
            <w:tcW w:w="709" w:type="dxa"/>
            <w:noWrap/>
            <w:vAlign w:val="bottom"/>
            <w:hideMark/>
          </w:tcPr>
          <w:p w14:paraId="5A3053EC" w14:textId="77777777" w:rsidR="00DA07B7" w:rsidRPr="00A96C78" w:rsidRDefault="00DA07B7" w:rsidP="006C746E">
            <w:pPr>
              <w:jc w:val="right"/>
              <w:rPr>
                <w:color w:val="000000"/>
                <w:sz w:val="18"/>
                <w:szCs w:val="18"/>
              </w:rPr>
            </w:pPr>
            <w:r w:rsidRPr="00A96C78">
              <w:rPr>
                <w:color w:val="000000"/>
                <w:sz w:val="18"/>
                <w:szCs w:val="18"/>
              </w:rPr>
              <w:t>0.467</w:t>
            </w:r>
          </w:p>
        </w:tc>
      </w:tr>
    </w:tbl>
    <w:p w14:paraId="4CB4FCE6" w14:textId="77777777" w:rsidR="00E357C3" w:rsidRPr="00E357C3" w:rsidRDefault="00E357C3" w:rsidP="00027614">
      <w:pPr>
        <w:jc w:val="both"/>
        <w:rPr>
          <w:bCs/>
          <w:sz w:val="28"/>
          <w:szCs w:val="28"/>
          <w:lang w:val="kk-KZ"/>
        </w:rPr>
      </w:pPr>
    </w:p>
    <w:p w14:paraId="4D5653EA" w14:textId="1D17C818" w:rsidR="00847621" w:rsidRPr="006A4586" w:rsidRDefault="00A073BC" w:rsidP="0071130D">
      <w:pPr>
        <w:pStyle w:val="a7"/>
        <w:numPr>
          <w:ilvl w:val="1"/>
          <w:numId w:val="34"/>
        </w:numPr>
        <w:ind w:left="0" w:firstLine="709"/>
        <w:rPr>
          <w:b/>
          <w:bCs/>
          <w:sz w:val="28"/>
          <w:szCs w:val="28"/>
        </w:rPr>
      </w:pPr>
      <w:r w:rsidRPr="006A4586">
        <w:rPr>
          <w:b/>
          <w:bCs/>
          <w:sz w:val="28"/>
          <w:szCs w:val="28"/>
        </w:rPr>
        <w:lastRenderedPageBreak/>
        <w:t xml:space="preserve">Пространственно-временные закономерности лаговых связей между атмосферной засухой (SPI) и </w:t>
      </w:r>
      <w:r w:rsidR="00903BDE" w:rsidRPr="006A4586">
        <w:rPr>
          <w:b/>
          <w:bCs/>
          <w:sz w:val="28"/>
          <w:szCs w:val="28"/>
        </w:rPr>
        <w:t>крупномасштабн</w:t>
      </w:r>
      <w:r w:rsidR="00903BDE">
        <w:rPr>
          <w:b/>
          <w:bCs/>
          <w:sz w:val="28"/>
          <w:szCs w:val="28"/>
        </w:rPr>
        <w:t>ыми</w:t>
      </w:r>
      <w:r w:rsidR="00903BDE" w:rsidRPr="006A4586">
        <w:rPr>
          <w:b/>
          <w:bCs/>
          <w:sz w:val="28"/>
          <w:szCs w:val="28"/>
        </w:rPr>
        <w:t xml:space="preserve"> </w:t>
      </w:r>
      <w:r w:rsidRPr="006A4586">
        <w:rPr>
          <w:b/>
          <w:bCs/>
          <w:sz w:val="28"/>
          <w:szCs w:val="28"/>
        </w:rPr>
        <w:t>индексами</w:t>
      </w:r>
      <w:r w:rsidR="00903BDE">
        <w:rPr>
          <w:b/>
          <w:bCs/>
          <w:sz w:val="28"/>
          <w:szCs w:val="28"/>
        </w:rPr>
        <w:t xml:space="preserve"> атмосферной</w:t>
      </w:r>
      <w:r w:rsidRPr="006A4586">
        <w:rPr>
          <w:b/>
          <w:bCs/>
          <w:sz w:val="28"/>
          <w:szCs w:val="28"/>
        </w:rPr>
        <w:t xml:space="preserve"> циркуляции</w:t>
      </w:r>
    </w:p>
    <w:p w14:paraId="2BD70606" w14:textId="549AE677" w:rsidR="00807724" w:rsidRPr="006A4586" w:rsidRDefault="00A073BC" w:rsidP="002203F6">
      <w:pPr>
        <w:pStyle w:val="a7"/>
        <w:ind w:left="0" w:firstLine="709"/>
        <w:jc w:val="both"/>
        <w:rPr>
          <w:sz w:val="28"/>
          <w:szCs w:val="28"/>
          <w:lang w:val="kk-KZ"/>
        </w:rPr>
      </w:pPr>
      <w:r w:rsidRPr="006A4586">
        <w:rPr>
          <w:b/>
          <w:bCs/>
          <w:sz w:val="28"/>
          <w:szCs w:val="28"/>
        </w:rPr>
        <w:t xml:space="preserve"> </w:t>
      </w:r>
      <w:r w:rsidR="00F66703" w:rsidRPr="006A4586">
        <w:rPr>
          <w:sz w:val="28"/>
          <w:szCs w:val="28"/>
        </w:rPr>
        <w:t xml:space="preserve">После </w:t>
      </w:r>
      <w:r w:rsidR="00807724" w:rsidRPr="006A4586">
        <w:rPr>
          <w:sz w:val="28"/>
          <w:szCs w:val="28"/>
          <w:lang w:val="kk-KZ"/>
        </w:rPr>
        <w:t>выявления доминирующих</w:t>
      </w:r>
      <w:r w:rsidR="00F66703" w:rsidRPr="006A4586">
        <w:rPr>
          <w:sz w:val="28"/>
          <w:szCs w:val="28"/>
        </w:rPr>
        <w:t xml:space="preserve"> крупномасштабных процессов </w:t>
      </w:r>
      <w:r w:rsidR="00807724" w:rsidRPr="006A4586">
        <w:rPr>
          <w:sz w:val="28"/>
          <w:szCs w:val="28"/>
        </w:rPr>
        <w:t>(</w:t>
      </w:r>
      <w:r w:rsidR="00807724" w:rsidRPr="006A4586">
        <w:rPr>
          <w:sz w:val="28"/>
          <w:szCs w:val="28"/>
          <w:lang w:val="en-US"/>
        </w:rPr>
        <w:t>EA</w:t>
      </w:r>
      <w:r w:rsidR="00807724" w:rsidRPr="006A4586">
        <w:rPr>
          <w:sz w:val="28"/>
          <w:szCs w:val="28"/>
        </w:rPr>
        <w:t xml:space="preserve">, </w:t>
      </w:r>
      <w:r w:rsidR="00807724" w:rsidRPr="006A4586">
        <w:rPr>
          <w:sz w:val="28"/>
          <w:szCs w:val="28"/>
          <w:lang w:val="en-US"/>
        </w:rPr>
        <w:t>AO</w:t>
      </w:r>
      <w:r w:rsidR="00807724" w:rsidRPr="006A4586">
        <w:rPr>
          <w:sz w:val="28"/>
          <w:szCs w:val="28"/>
        </w:rPr>
        <w:t xml:space="preserve">, </w:t>
      </w:r>
      <w:r w:rsidR="00807724" w:rsidRPr="006A4586">
        <w:rPr>
          <w:sz w:val="28"/>
          <w:szCs w:val="28"/>
          <w:lang w:val="en-US"/>
        </w:rPr>
        <w:t>NAO</w:t>
      </w:r>
      <w:r w:rsidR="00807724" w:rsidRPr="006A4586">
        <w:rPr>
          <w:sz w:val="28"/>
          <w:szCs w:val="28"/>
        </w:rPr>
        <w:t xml:space="preserve">) </w:t>
      </w:r>
      <w:r w:rsidR="00F66703" w:rsidRPr="006A4586">
        <w:rPr>
          <w:sz w:val="28"/>
          <w:szCs w:val="28"/>
        </w:rPr>
        <w:t>на изменчивость атмосферных засух в Северном Казахстане</w:t>
      </w:r>
      <w:r w:rsidR="00807724" w:rsidRPr="006A4586">
        <w:rPr>
          <w:sz w:val="28"/>
          <w:szCs w:val="28"/>
          <w:lang w:val="kk-KZ"/>
        </w:rPr>
        <w:t xml:space="preserve"> </w:t>
      </w:r>
      <w:r w:rsidR="00C056AB" w:rsidRPr="006A4586">
        <w:rPr>
          <w:sz w:val="28"/>
          <w:szCs w:val="28"/>
          <w:lang w:val="kk-KZ"/>
        </w:rPr>
        <w:t xml:space="preserve">были </w:t>
      </w:r>
      <w:r w:rsidR="00F31243" w:rsidRPr="006A4586">
        <w:rPr>
          <w:sz w:val="28"/>
          <w:szCs w:val="28"/>
          <w:lang w:val="kk-KZ"/>
        </w:rPr>
        <w:t>проведены</w:t>
      </w:r>
      <w:r w:rsidR="00C056AB" w:rsidRPr="006A4586">
        <w:rPr>
          <w:sz w:val="28"/>
          <w:szCs w:val="28"/>
          <w:lang w:val="kk-KZ"/>
        </w:rPr>
        <w:t xml:space="preserve"> </w:t>
      </w:r>
      <w:r w:rsidR="00C056AB" w:rsidRPr="006A4586">
        <w:rPr>
          <w:sz w:val="28"/>
          <w:szCs w:val="28"/>
        </w:rPr>
        <w:t>лаговые связи между временными рядами метеорологических индексов засухи (SPI, SPEI, MCZI) и индикаторами глобальной циркуляции (ENSO/ONI, PDO, AO, NAO, SOI, DMI-IOD, EA, SCAND</w:t>
      </w:r>
      <w:r w:rsidR="00116F33">
        <w:rPr>
          <w:sz w:val="28"/>
          <w:szCs w:val="28"/>
        </w:rPr>
        <w:t>)</w:t>
      </w:r>
      <w:r w:rsidR="006A4586">
        <w:rPr>
          <w:sz w:val="28"/>
          <w:szCs w:val="28"/>
        </w:rPr>
        <w:t>.</w:t>
      </w:r>
      <w:r w:rsidR="00C056AB" w:rsidRPr="006A4586">
        <w:rPr>
          <w:sz w:val="28"/>
          <w:szCs w:val="28"/>
          <w:lang w:val="kk-KZ"/>
        </w:rPr>
        <w:t xml:space="preserve"> </w:t>
      </w:r>
    </w:p>
    <w:p w14:paraId="2C07318A" w14:textId="77777777" w:rsidR="00C056AB" w:rsidRPr="006A4586" w:rsidRDefault="00C056AB" w:rsidP="00E75BA5">
      <w:pPr>
        <w:pStyle w:val="a7"/>
        <w:ind w:left="0" w:firstLine="709"/>
        <w:jc w:val="both"/>
        <w:rPr>
          <w:b/>
          <w:bCs/>
          <w:sz w:val="28"/>
          <w:szCs w:val="28"/>
          <w:lang w:val="kk-KZ"/>
        </w:rPr>
      </w:pPr>
      <w:r w:rsidRPr="006A4586">
        <w:rPr>
          <w:b/>
          <w:bCs/>
          <w:sz w:val="28"/>
          <w:szCs w:val="28"/>
          <w:lang w:val="kk-KZ"/>
        </w:rPr>
        <w:t>Методы исследования:</w:t>
      </w:r>
    </w:p>
    <w:p w14:paraId="63A349EF" w14:textId="19BB43CD" w:rsidR="00F66703" w:rsidRPr="006A4586" w:rsidRDefault="00A2388C" w:rsidP="00E75BA5">
      <w:pPr>
        <w:pStyle w:val="a7"/>
        <w:ind w:left="0" w:firstLine="709"/>
        <w:jc w:val="both"/>
        <w:rPr>
          <w:sz w:val="28"/>
          <w:szCs w:val="28"/>
          <w:lang w:val="kk-KZ"/>
        </w:rPr>
      </w:pPr>
      <w:r w:rsidRPr="006A4586">
        <w:rPr>
          <w:sz w:val="28"/>
          <w:szCs w:val="28"/>
          <w:lang w:val="kk-KZ"/>
        </w:rPr>
        <w:t>Для выявления статистически значимых связей между временными рядами атмосферных засух и крупномасштабными атмосферно-океаническими процессами был провед</w:t>
      </w:r>
      <w:r w:rsidR="000020F9" w:rsidRPr="006A4586">
        <w:rPr>
          <w:sz w:val="28"/>
          <w:szCs w:val="28"/>
          <w:lang w:val="en-US"/>
        </w:rPr>
        <w:t>t</w:t>
      </w:r>
      <w:r w:rsidRPr="006A4586">
        <w:rPr>
          <w:sz w:val="28"/>
          <w:szCs w:val="28"/>
          <w:lang w:val="kk-KZ"/>
        </w:rPr>
        <w:t xml:space="preserve">н анализ кросс-корреляционных функций (CCF), позволяющий установить не только направление и силу взаимосвязи, но и временной лаг, с которым </w:t>
      </w:r>
      <w:r w:rsidR="00903BDE" w:rsidRPr="00903BDE">
        <w:rPr>
          <w:sz w:val="28"/>
          <w:szCs w:val="28"/>
        </w:rPr>
        <w:t>крупномасштабны</w:t>
      </w:r>
      <w:r w:rsidR="00903BDE">
        <w:rPr>
          <w:sz w:val="28"/>
          <w:szCs w:val="28"/>
        </w:rPr>
        <w:t>е</w:t>
      </w:r>
      <w:r w:rsidR="00903BDE" w:rsidRPr="00903BDE">
        <w:rPr>
          <w:sz w:val="28"/>
          <w:szCs w:val="28"/>
        </w:rPr>
        <w:t xml:space="preserve"> индекс</w:t>
      </w:r>
      <w:r w:rsidR="00903BDE">
        <w:rPr>
          <w:sz w:val="28"/>
          <w:szCs w:val="28"/>
        </w:rPr>
        <w:t>ы</w:t>
      </w:r>
      <w:r w:rsidR="00903BDE" w:rsidRPr="00903BDE">
        <w:rPr>
          <w:sz w:val="28"/>
          <w:szCs w:val="28"/>
        </w:rPr>
        <w:t xml:space="preserve"> атмосферной циркуляции</w:t>
      </w:r>
      <w:r w:rsidRPr="006A4586">
        <w:rPr>
          <w:sz w:val="28"/>
          <w:szCs w:val="28"/>
          <w:lang w:val="kk-KZ"/>
        </w:rPr>
        <w:t>оказывают воздействие на формирование засушливых условий в Северном Казахстане.</w:t>
      </w:r>
    </w:p>
    <w:p w14:paraId="0CC719E0" w14:textId="1FDE2CDB" w:rsidR="00AD51CA" w:rsidRPr="006A4586" w:rsidRDefault="00AD51CA" w:rsidP="00E75BA5">
      <w:pPr>
        <w:pStyle w:val="a7"/>
        <w:ind w:left="0" w:firstLine="709"/>
        <w:jc w:val="both"/>
        <w:rPr>
          <w:sz w:val="28"/>
          <w:szCs w:val="28"/>
        </w:rPr>
      </w:pPr>
      <w:r w:rsidRPr="006A4586">
        <w:rPr>
          <w:sz w:val="28"/>
          <w:szCs w:val="28"/>
          <w:lang w:val="kk-KZ"/>
        </w:rPr>
        <w:t>CCF является ценным инструментом для оценки степени сходства между двумя переменными при различных временных лагах</w:t>
      </w:r>
      <w:r w:rsidR="00B97B9E" w:rsidRPr="006A4586">
        <w:rPr>
          <w:sz w:val="28"/>
          <w:szCs w:val="28"/>
          <w:lang w:val="kk-KZ"/>
        </w:rPr>
        <w:t xml:space="preserve"> </w:t>
      </w:r>
      <w:sdt>
        <w:sdtPr>
          <w:rPr>
            <w:color w:val="000000"/>
            <w:sz w:val="28"/>
            <w:szCs w:val="28"/>
            <w:lang w:val="kk-KZ"/>
          </w:rPr>
          <w:tag w:val="MENDELEY_CITATION_v3_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"/>
          <w:id w:val="1371570526"/>
          <w:placeholder>
            <w:docPart w:val="DefaultPlaceholder_-1854013440"/>
          </w:placeholder>
        </w:sdtPr>
        <w:sdtContent>
          <w:r w:rsidR="002D7BB8" w:rsidRPr="002D7BB8">
            <w:rPr>
              <w:color w:val="000000"/>
              <w:sz w:val="28"/>
              <w:szCs w:val="28"/>
              <w:lang w:val="kk-KZ"/>
            </w:rPr>
            <w:t>[154]</w:t>
          </w:r>
        </w:sdtContent>
      </w:sdt>
      <w:r w:rsidRPr="006A4586">
        <w:rPr>
          <w:sz w:val="28"/>
          <w:szCs w:val="28"/>
          <w:lang w:val="kk-KZ"/>
        </w:rPr>
        <w:t>. Этот метод позволяет определять коэффициенты корреляции между переменными и их предыдущими значениями</w:t>
      </w:r>
      <w:r w:rsidR="00393A1D" w:rsidRPr="006A4586">
        <w:rPr>
          <w:sz w:val="28"/>
          <w:szCs w:val="28"/>
          <w:lang w:val="kk-KZ"/>
        </w:rPr>
        <w:t xml:space="preserve"> </w:t>
      </w:r>
      <w:sdt>
        <w:sdtPr>
          <w:rPr>
            <w:color w:val="000000"/>
            <w:sz w:val="28"/>
            <w:szCs w:val="28"/>
            <w:lang w:val="kk-KZ"/>
          </w:rPr>
          <w:tag w:val="MENDELEY_CITATION_v3_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"/>
          <w:id w:val="1885513808"/>
          <w:placeholder>
            <w:docPart w:val="DefaultPlaceholder_-1854013440"/>
          </w:placeholder>
        </w:sdtPr>
        <w:sdtContent>
          <w:r w:rsidR="002D7BB8" w:rsidRPr="002D7BB8">
            <w:rPr>
              <w:color w:val="000000"/>
              <w:sz w:val="28"/>
              <w:szCs w:val="28"/>
              <w:lang w:val="kk-KZ"/>
            </w:rPr>
            <w:t>[155]</w:t>
          </w:r>
        </w:sdtContent>
      </w:sdt>
      <w:r w:rsidRPr="006A4586">
        <w:rPr>
          <w:sz w:val="28"/>
          <w:szCs w:val="28"/>
          <w:lang w:val="kk-KZ"/>
        </w:rPr>
        <w:t>. Одним из заметных преимуществ метода взаимной корреляции является его возможность оценивать коэффициенты корреляции при различных лагах, включая положительные и отрицательные лаги</w:t>
      </w:r>
      <w:r w:rsidR="00B97B9E" w:rsidRPr="006A4586">
        <w:rPr>
          <w:sz w:val="28"/>
          <w:szCs w:val="28"/>
          <w:lang w:val="kk-KZ"/>
        </w:rPr>
        <w:t xml:space="preserve"> </w:t>
      </w:r>
      <w:sdt>
        <w:sdtPr>
          <w:rPr>
            <w:color w:val="000000"/>
            <w:sz w:val="28"/>
            <w:szCs w:val="28"/>
            <w:lang w:val="kk-KZ"/>
          </w:rPr>
          <w:tag w:val="MENDELEY_CITATION_v3_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"/>
          <w:id w:val="-1522625703"/>
          <w:placeholder>
            <w:docPart w:val="DefaultPlaceholder_-1854013440"/>
          </w:placeholder>
        </w:sdtPr>
        <w:sdtContent>
          <w:r w:rsidR="002D7BB8" w:rsidRPr="002D7BB8">
            <w:rPr>
              <w:color w:val="000000"/>
              <w:sz w:val="28"/>
              <w:szCs w:val="28"/>
              <w:lang w:val="kk-KZ"/>
            </w:rPr>
            <w:t>[156]</w:t>
          </w:r>
        </w:sdtContent>
      </w:sdt>
      <w:r w:rsidRPr="006A4586">
        <w:rPr>
          <w:sz w:val="28"/>
          <w:szCs w:val="28"/>
          <w:lang w:val="kk-KZ"/>
        </w:rPr>
        <w:t xml:space="preserve">. В данном исследовании коэффициент CCF использовался для изучения асинхронных связей между переменными с учетом лагов от 0 до 12 месяцев. Значимость этих корреляционных связей определялась с помощью t-критерия на уровне доверия </w:t>
      </w:r>
      <w:r w:rsidR="006A4586">
        <w:rPr>
          <w:sz w:val="28"/>
          <w:szCs w:val="28"/>
          <w:lang w:val="kk-KZ"/>
        </w:rPr>
        <w:t>0,05</w:t>
      </w:r>
      <w:r w:rsidRPr="006A4586">
        <w:rPr>
          <w:sz w:val="28"/>
          <w:szCs w:val="28"/>
          <w:lang w:val="kk-KZ"/>
        </w:rPr>
        <w:t xml:space="preserve"> и </w:t>
      </w:r>
      <w:r w:rsidR="006A4586">
        <w:rPr>
          <w:sz w:val="28"/>
          <w:szCs w:val="28"/>
          <w:lang w:val="kk-KZ"/>
        </w:rPr>
        <w:t>0,01.</w:t>
      </w:r>
    </w:p>
    <w:p w14:paraId="2A72EE53" w14:textId="62AC5A2E" w:rsidR="00847621" w:rsidRPr="006A4586" w:rsidRDefault="00A2388C" w:rsidP="00E75BA5">
      <w:pPr>
        <w:pStyle w:val="a7"/>
        <w:ind w:left="0" w:firstLine="709"/>
        <w:jc w:val="both"/>
        <w:rPr>
          <w:sz w:val="28"/>
          <w:szCs w:val="28"/>
          <w:lang w:val="kk-KZ"/>
        </w:rPr>
      </w:pPr>
      <w:r w:rsidRPr="006A4586">
        <w:rPr>
          <w:sz w:val="28"/>
          <w:szCs w:val="28"/>
        </w:rPr>
        <w:t xml:space="preserve">Методика реализована в среде Python с использованием библиотек </w:t>
      </w:r>
      <w:proofErr w:type="spellStart"/>
      <w:r w:rsidRPr="006A4586">
        <w:rPr>
          <w:sz w:val="28"/>
          <w:szCs w:val="28"/>
        </w:rPr>
        <w:t>NumPy</w:t>
      </w:r>
      <w:proofErr w:type="spellEnd"/>
      <w:r w:rsidRPr="006A4586">
        <w:rPr>
          <w:sz w:val="28"/>
          <w:szCs w:val="28"/>
        </w:rPr>
        <w:t xml:space="preserve">, </w:t>
      </w:r>
      <w:proofErr w:type="spellStart"/>
      <w:r w:rsidRPr="006A4586">
        <w:rPr>
          <w:sz w:val="28"/>
          <w:szCs w:val="28"/>
        </w:rPr>
        <w:t>Pandas</w:t>
      </w:r>
      <w:proofErr w:type="spellEnd"/>
      <w:r w:rsidRPr="006A4586">
        <w:rPr>
          <w:sz w:val="28"/>
          <w:szCs w:val="28"/>
        </w:rPr>
        <w:t xml:space="preserve">, </w:t>
      </w:r>
      <w:proofErr w:type="spellStart"/>
      <w:r w:rsidRPr="006A4586">
        <w:rPr>
          <w:sz w:val="28"/>
          <w:szCs w:val="28"/>
        </w:rPr>
        <w:t>SciPy</w:t>
      </w:r>
      <w:proofErr w:type="spellEnd"/>
      <w:r w:rsidRPr="006A4586">
        <w:rPr>
          <w:sz w:val="28"/>
          <w:szCs w:val="28"/>
        </w:rPr>
        <w:t xml:space="preserve"> и </w:t>
      </w:r>
      <w:proofErr w:type="spellStart"/>
      <w:r w:rsidRPr="006A4586">
        <w:rPr>
          <w:sz w:val="28"/>
          <w:szCs w:val="28"/>
        </w:rPr>
        <w:t>Matplotlib</w:t>
      </w:r>
      <w:proofErr w:type="spellEnd"/>
      <w:r w:rsidR="00F66703" w:rsidRPr="006A4586">
        <w:rPr>
          <w:sz w:val="28"/>
          <w:szCs w:val="28"/>
        </w:rPr>
        <w:t>, что позволило формализовать весь процесс анализа, обеспечить воспроизводимость и корректную обработку данных.</w:t>
      </w:r>
    </w:p>
    <w:p w14:paraId="336C8154" w14:textId="1DF8761F" w:rsidR="000020F9" w:rsidRPr="006A4586" w:rsidRDefault="000020F9" w:rsidP="00E75BA5">
      <w:pPr>
        <w:pStyle w:val="a7"/>
        <w:ind w:left="0" w:firstLine="709"/>
        <w:jc w:val="both"/>
        <w:rPr>
          <w:sz w:val="28"/>
          <w:szCs w:val="28"/>
        </w:rPr>
      </w:pPr>
      <w:r w:rsidRPr="006A4586">
        <w:rPr>
          <w:sz w:val="28"/>
          <w:szCs w:val="28"/>
        </w:rPr>
        <w:t xml:space="preserve">Пусть </w:t>
      </w:r>
      <m:oMath>
        <m:sSub>
          <m:sSubPr>
            <m:ctrlPr>
              <w:rPr>
                <w:rFonts w:ascii="Cambria Math" w:hAnsi="Cambria Math"/>
                <w:sz w:val="28"/>
                <w:szCs w:val="28"/>
              </w:rPr>
            </m:ctrlPr>
          </m:sSubPr>
          <m:e>
            <m:r>
              <w:rPr>
                <w:rFonts w:ascii="Cambria Math" w:hAnsi="Cambria Math"/>
                <w:sz w:val="28"/>
                <w:szCs w:val="28"/>
              </w:rPr>
              <m:t>x</m:t>
            </m:r>
          </m:e>
          <m:sub>
            <m:r>
              <w:rPr>
                <w:rFonts w:ascii="Cambria Math" w:hAnsi="Cambria Math"/>
                <w:sz w:val="28"/>
                <w:szCs w:val="28"/>
              </w:rPr>
              <m:t>t</m:t>
            </m:r>
          </m:sub>
        </m:sSub>
      </m:oMath>
      <w:r w:rsidRPr="006A4586">
        <w:rPr>
          <w:sz w:val="28"/>
          <w:szCs w:val="28"/>
        </w:rPr>
        <w:t>обозначает временной ряд значений выбранного индекса засухи (</w:t>
      </w:r>
      <w:r w:rsidRPr="006A4586">
        <w:rPr>
          <w:sz w:val="28"/>
          <w:szCs w:val="28"/>
          <w:lang w:val="en-US"/>
        </w:rPr>
        <w:t>SPI</w:t>
      </w:r>
      <w:r w:rsidRPr="006A4586">
        <w:rPr>
          <w:sz w:val="28"/>
          <w:szCs w:val="28"/>
        </w:rPr>
        <w:t xml:space="preserve">), а </w:t>
      </w:r>
      <m:oMath>
        <m:sSub>
          <m:sSubPr>
            <m:ctrlPr>
              <w:rPr>
                <w:rFonts w:ascii="Cambria Math" w:hAnsi="Cambria Math"/>
                <w:sz w:val="28"/>
                <w:szCs w:val="28"/>
              </w:rPr>
            </m:ctrlPr>
          </m:sSubPr>
          <m:e>
            <m:r>
              <w:rPr>
                <w:rFonts w:ascii="Cambria Math" w:hAnsi="Cambria Math"/>
                <w:sz w:val="28"/>
                <w:szCs w:val="28"/>
              </w:rPr>
              <m:t>y</m:t>
            </m:r>
          </m:e>
          <m:sub>
            <m:r>
              <w:rPr>
                <w:rFonts w:ascii="Cambria Math" w:hAnsi="Cambria Math"/>
                <w:sz w:val="28"/>
                <w:szCs w:val="28"/>
              </w:rPr>
              <m:t>t</m:t>
            </m:r>
          </m:sub>
        </m:sSub>
      </m:oMath>
      <w:r w:rsidR="00CC1907">
        <w:rPr>
          <w:sz w:val="28"/>
          <w:szCs w:val="28"/>
        </w:rPr>
        <w:t>–</w:t>
      </w:r>
      <w:r w:rsidRPr="006A4586">
        <w:rPr>
          <w:sz w:val="28"/>
          <w:szCs w:val="28"/>
        </w:rPr>
        <w:t xml:space="preserve"> временной ряд </w:t>
      </w:r>
      <w:r w:rsidR="00903BDE" w:rsidRPr="00903BDE">
        <w:rPr>
          <w:sz w:val="28"/>
          <w:szCs w:val="28"/>
        </w:rPr>
        <w:t>крупномасштабн</w:t>
      </w:r>
      <w:r w:rsidR="00903BDE">
        <w:rPr>
          <w:sz w:val="28"/>
          <w:szCs w:val="28"/>
        </w:rPr>
        <w:t>ого</w:t>
      </w:r>
      <w:r w:rsidR="00903BDE" w:rsidRPr="00903BDE">
        <w:rPr>
          <w:sz w:val="28"/>
          <w:szCs w:val="28"/>
        </w:rPr>
        <w:t xml:space="preserve"> индекса</w:t>
      </w:r>
      <w:r w:rsidR="00903BDE">
        <w:rPr>
          <w:sz w:val="28"/>
          <w:szCs w:val="28"/>
        </w:rPr>
        <w:t xml:space="preserve"> </w:t>
      </w:r>
      <w:r w:rsidR="00903BDE" w:rsidRPr="00903BDE">
        <w:rPr>
          <w:sz w:val="28"/>
          <w:szCs w:val="28"/>
        </w:rPr>
        <w:t>атмосферной циркуляции</w:t>
      </w:r>
      <w:r w:rsidRPr="006A4586">
        <w:rPr>
          <w:sz w:val="28"/>
          <w:szCs w:val="28"/>
        </w:rPr>
        <w:t xml:space="preserve">. Для определения корреляционной связи при лаге </w:t>
      </w:r>
      <m:oMath>
        <m:r>
          <w:rPr>
            <w:rFonts w:ascii="Cambria Math" w:hAnsi="Cambria Math"/>
            <w:sz w:val="28"/>
            <w:szCs w:val="28"/>
          </w:rPr>
          <m:t>a</m:t>
        </m:r>
      </m:oMath>
      <w:r w:rsidR="005A56DE" w:rsidRPr="006A4586">
        <w:rPr>
          <w:sz w:val="28"/>
          <w:szCs w:val="28"/>
        </w:rPr>
        <w:t xml:space="preserve"> </w:t>
      </w:r>
      <w:r w:rsidRPr="006A4586">
        <w:rPr>
          <w:sz w:val="28"/>
          <w:szCs w:val="28"/>
        </w:rPr>
        <w:t xml:space="preserve">производится сдвиг одного ряда относительно другого на </w:t>
      </w:r>
      <m:oMath>
        <m:r>
          <w:rPr>
            <w:rFonts w:ascii="Cambria Math" w:hAnsi="Cambria Math"/>
            <w:sz w:val="28"/>
            <w:szCs w:val="28"/>
          </w:rPr>
          <m:t>a</m:t>
        </m:r>
      </m:oMath>
      <w:r w:rsidR="005A56DE" w:rsidRPr="006A4586">
        <w:rPr>
          <w:sz w:val="28"/>
          <w:szCs w:val="28"/>
        </w:rPr>
        <w:t xml:space="preserve"> </w:t>
      </w:r>
      <w:r w:rsidRPr="006A4586">
        <w:rPr>
          <w:sz w:val="28"/>
          <w:szCs w:val="28"/>
        </w:rPr>
        <w:t xml:space="preserve">месяцев, после чего рассчитывается коэффициент кросс-корреляции на укороченном отрезке длиной </w:t>
      </w:r>
      <m:oMath>
        <m:sSub>
          <m:sSubPr>
            <m:ctrlPr>
              <w:rPr>
                <w:rFonts w:ascii="Cambria Math" w:hAnsi="Cambria Math"/>
                <w:sz w:val="28"/>
                <w:szCs w:val="28"/>
              </w:rPr>
            </m:ctrlPr>
          </m:sSubPr>
          <m:e>
            <m:r>
              <w:rPr>
                <w:rFonts w:ascii="Cambria Math" w:hAnsi="Cambria Math"/>
                <w:sz w:val="28"/>
                <w:szCs w:val="28"/>
              </w:rPr>
              <m:t>n</m:t>
            </m:r>
          </m:e>
          <m:sub>
            <m:r>
              <w:rPr>
                <w:rFonts w:ascii="Cambria Math" w:hAnsi="Cambria Math"/>
                <w:sz w:val="28"/>
                <w:szCs w:val="28"/>
              </w:rPr>
              <m:t>a</m:t>
            </m:r>
          </m:sub>
        </m:sSub>
        <m:r>
          <w:rPr>
            <w:rFonts w:ascii="Cambria Math" w:hAnsi="Cambria Math"/>
            <w:sz w:val="28"/>
            <w:szCs w:val="28"/>
          </w:rPr>
          <m:t>=n-a</m:t>
        </m:r>
      </m:oMath>
      <w:r w:rsidRPr="006A4586">
        <w:rPr>
          <w:sz w:val="28"/>
          <w:szCs w:val="28"/>
        </w:rPr>
        <w:t xml:space="preserve">, где </w:t>
      </w:r>
      <m:oMath>
        <m:r>
          <w:rPr>
            <w:rFonts w:ascii="Cambria Math" w:hAnsi="Cambria Math"/>
            <w:sz w:val="28"/>
            <w:szCs w:val="28"/>
          </w:rPr>
          <m:t>n</m:t>
        </m:r>
      </m:oMath>
      <w:r w:rsidR="00CC1907">
        <w:rPr>
          <w:sz w:val="28"/>
          <w:szCs w:val="28"/>
        </w:rPr>
        <w:t>–</w:t>
      </w:r>
      <w:r w:rsidRPr="006A4586">
        <w:rPr>
          <w:sz w:val="28"/>
          <w:szCs w:val="28"/>
        </w:rPr>
        <w:t xml:space="preserve"> длина исходного ряда.</w:t>
      </w:r>
      <w:r w:rsidR="00674324" w:rsidRPr="006A4586">
        <w:rPr>
          <w:sz w:val="28"/>
          <w:szCs w:val="28"/>
        </w:rPr>
        <w:t xml:space="preserve"> Согласно общему правилу, абсолютное значение временного лага </w:t>
      </w:r>
      <m:oMath>
        <m:r>
          <w:rPr>
            <w:rFonts w:ascii="Cambria Math" w:hAnsi="Cambria Math"/>
            <w:sz w:val="28"/>
            <w:szCs w:val="28"/>
          </w:rPr>
          <m:t>a</m:t>
        </m:r>
      </m:oMath>
      <w:r w:rsidR="00674324" w:rsidRPr="006A4586">
        <w:rPr>
          <w:sz w:val="28"/>
          <w:szCs w:val="28"/>
        </w:rPr>
        <w:t xml:space="preserve"> должно быть меньше </w:t>
      </w:r>
      <m:oMath>
        <m:r>
          <w:rPr>
            <w:rFonts w:ascii="Cambria Math" w:hAnsi="Cambria Math"/>
            <w:sz w:val="28"/>
            <w:szCs w:val="28"/>
          </w:rPr>
          <m:t>n</m:t>
        </m:r>
        <m:r>
          <m:rPr>
            <m:sty m:val="p"/>
          </m:rPr>
          <w:rPr>
            <w:rFonts w:ascii="Cambria Math" w:hAnsi="Cambria Math"/>
            <w:sz w:val="28"/>
            <w:szCs w:val="28"/>
          </w:rPr>
          <m:t>/</m:t>
        </m:r>
        <m:r>
          <w:rPr>
            <w:rFonts w:ascii="Cambria Math" w:hAnsi="Cambria Math"/>
            <w:sz w:val="28"/>
            <w:szCs w:val="28"/>
          </w:rPr>
          <m:t>4</m:t>
        </m:r>
      </m:oMath>
      <w:r w:rsidR="00674324" w:rsidRPr="006A4586">
        <w:rPr>
          <w:sz w:val="28"/>
          <w:szCs w:val="28"/>
        </w:rPr>
        <w:t>.</w:t>
      </w:r>
    </w:p>
    <w:p w14:paraId="5ABB6596" w14:textId="5FE90BB4" w:rsidR="009263B7" w:rsidRPr="006A4586" w:rsidRDefault="719B1365" w:rsidP="00E75BA5">
      <w:pPr>
        <w:pStyle w:val="a7"/>
        <w:ind w:left="0" w:firstLine="709"/>
        <w:jc w:val="both"/>
        <w:rPr>
          <w:sz w:val="28"/>
          <w:szCs w:val="28"/>
        </w:rPr>
      </w:pPr>
      <w:r w:rsidRPr="006A4586">
        <w:rPr>
          <w:sz w:val="28"/>
          <w:szCs w:val="28"/>
        </w:rPr>
        <w:t xml:space="preserve">Нормированная кросс-корреляционная функция определяется выражением </w:t>
      </w:r>
      <w:sdt>
        <w:sdtPr>
          <w:rPr>
            <w:color w:val="000000"/>
            <w:sz w:val="28"/>
            <w:szCs w:val="28"/>
            <w:lang w:val="en-US"/>
          </w:rPr>
          <w:tag w:val="MENDELEY_CITATION_v3_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"/>
          <w:id w:val="662516425"/>
          <w:placeholder>
            <w:docPart w:val="DefaultPlaceholder_-1854013440"/>
          </w:placeholder>
        </w:sdtPr>
        <w:sdtContent>
          <w:r w:rsidR="002D7BB8" w:rsidRPr="002D7BB8">
            <w:rPr>
              <w:color w:val="000000"/>
              <w:sz w:val="28"/>
              <w:szCs w:val="28"/>
            </w:rPr>
            <w:t>[157]</w:t>
          </w:r>
        </w:sdtContent>
      </w:sdt>
      <w:r w:rsidRPr="006A4586">
        <w:rPr>
          <w:sz w:val="28"/>
          <w:szCs w:val="28"/>
        </w:rPr>
        <w:t>:</w:t>
      </w:r>
    </w:p>
    <w:p w14:paraId="390593E1" w14:textId="4E0DF05F" w:rsidR="006100C1" w:rsidRPr="00080110" w:rsidRDefault="00000000" w:rsidP="00E75BA5">
      <w:pPr>
        <w:pStyle w:val="a7"/>
        <w:ind w:left="0" w:firstLine="709"/>
        <w:jc w:val="both"/>
        <w:rPr>
          <w:sz w:val="22"/>
          <w:szCs w:val="22"/>
        </w:rPr>
      </w:pPr>
      <m:oMathPara>
        <m:oMathParaPr>
          <m:jc m:val="right"/>
        </m:oMathParaPr>
        <m:oMath>
          <m:m>
            <m:mPr>
              <m:plcHide m:val="1"/>
              <m:mcs>
                <m:mc>
                  <m:mcPr>
                    <m:count m:val="4"/>
                    <m:mcJc m:val="center"/>
                  </m:mcPr>
                </m:mc>
              </m:mcs>
              <m:ctrlPr>
                <w:rPr>
                  <w:rFonts w:ascii="Cambria Math" w:hAnsi="Cambria Math"/>
                  <w:sz w:val="22"/>
                  <w:szCs w:val="22"/>
                </w:rPr>
              </m:ctrlPr>
            </m:mPr>
            <m:mr>
              <m:e/>
              <m:e>
                <m:sSub>
                  <m:sSubPr>
                    <m:ctrlPr>
                      <w:rPr>
                        <w:rFonts w:ascii="Cambria Math" w:hAnsi="Cambria Math"/>
                        <w:sz w:val="22"/>
                        <w:szCs w:val="22"/>
                      </w:rPr>
                    </m:ctrlPr>
                  </m:sSubPr>
                  <m:e>
                    <m:r>
                      <w:rPr>
                        <w:rFonts w:ascii="Cambria Math" w:hAnsi="Cambria Math"/>
                        <w:sz w:val="22"/>
                        <w:szCs w:val="22"/>
                      </w:rPr>
                      <m:t>r</m:t>
                    </m:r>
                  </m:e>
                  <m:sub>
                    <m:r>
                      <w:rPr>
                        <w:rFonts w:ascii="Cambria Math" w:hAnsi="Cambria Math"/>
                        <w:sz w:val="22"/>
                        <w:szCs w:val="22"/>
                      </w:rPr>
                      <m:t>a</m:t>
                    </m:r>
                  </m:sub>
                </m:sSub>
                <m:r>
                  <w:rPr>
                    <w:rFonts w:ascii="Cambria Math" w:hAnsi="Cambria Math"/>
                    <w:sz w:val="22"/>
                    <w:szCs w:val="22"/>
                  </w:rPr>
                  <m:t>=</m:t>
                </m:r>
                <m:f>
                  <m:fPr>
                    <m:ctrlPr>
                      <w:rPr>
                        <w:rFonts w:ascii="Cambria Math" w:hAnsi="Cambria Math"/>
                        <w:sz w:val="22"/>
                        <w:szCs w:val="22"/>
                      </w:rPr>
                    </m:ctrlPr>
                  </m:fPr>
                  <m:num>
                    <m:sSub>
                      <m:sSubPr>
                        <m:ctrlPr>
                          <w:rPr>
                            <w:rFonts w:ascii="Cambria Math" w:hAnsi="Cambria Math"/>
                            <w:sz w:val="22"/>
                            <w:szCs w:val="22"/>
                          </w:rPr>
                        </m:ctrlPr>
                      </m:sSubPr>
                      <m:e>
                        <m:acc>
                          <m:accPr>
                            <m:ctrlPr>
                              <w:rPr>
                                <w:rFonts w:ascii="Cambria Math" w:hAnsi="Cambria Math"/>
                                <w:sz w:val="22"/>
                                <w:szCs w:val="22"/>
                              </w:rPr>
                            </m:ctrlPr>
                          </m:accPr>
                          <m:e>
                            <m:r>
                              <w:rPr>
                                <w:rFonts w:ascii="Cambria Math" w:hAnsi="Cambria Math"/>
                                <w:sz w:val="22"/>
                                <w:szCs w:val="22"/>
                              </w:rPr>
                              <m:t>C</m:t>
                            </m:r>
                          </m:e>
                        </m:acc>
                      </m:e>
                      <m:sub>
                        <m:r>
                          <w:rPr>
                            <w:rFonts w:ascii="Cambria Math" w:hAnsi="Cambria Math"/>
                            <w:sz w:val="22"/>
                            <w:szCs w:val="22"/>
                          </w:rPr>
                          <m:t>a</m:t>
                        </m:r>
                      </m:sub>
                    </m:sSub>
                    <m:r>
                      <w:rPr>
                        <w:rFonts w:ascii="Cambria Math" w:hAnsi="Cambria Math"/>
                        <w:sz w:val="22"/>
                        <w:szCs w:val="22"/>
                      </w:rPr>
                      <m:t>(x,y)</m:t>
                    </m:r>
                  </m:num>
                  <m:den>
                    <m:sSub>
                      <m:sSubPr>
                        <m:ctrlPr>
                          <w:rPr>
                            <w:rFonts w:ascii="Cambria Math" w:hAnsi="Cambria Math"/>
                            <w:sz w:val="22"/>
                            <w:szCs w:val="22"/>
                          </w:rPr>
                        </m:ctrlPr>
                      </m:sSubPr>
                      <m:e>
                        <m:acc>
                          <m:accPr>
                            <m:ctrlPr>
                              <w:rPr>
                                <w:rFonts w:ascii="Cambria Math" w:hAnsi="Cambria Math"/>
                                <w:sz w:val="22"/>
                                <w:szCs w:val="22"/>
                              </w:rPr>
                            </m:ctrlPr>
                          </m:accPr>
                          <m:e>
                            <m:r>
                              <w:rPr>
                                <w:rFonts w:ascii="Cambria Math" w:hAnsi="Cambria Math"/>
                                <w:sz w:val="22"/>
                                <w:szCs w:val="22"/>
                              </w:rPr>
                              <m:t>δ</m:t>
                            </m:r>
                          </m:e>
                        </m:acc>
                      </m:e>
                      <m:sub>
                        <m:r>
                          <w:rPr>
                            <w:rFonts w:ascii="Cambria Math" w:hAnsi="Cambria Math"/>
                            <w:sz w:val="22"/>
                            <w:szCs w:val="22"/>
                          </w:rPr>
                          <m:t>x</m:t>
                        </m:r>
                      </m:sub>
                    </m:sSub>
                    <m:sSub>
                      <m:sSubPr>
                        <m:ctrlPr>
                          <w:rPr>
                            <w:rFonts w:ascii="Cambria Math" w:hAnsi="Cambria Math"/>
                            <w:sz w:val="22"/>
                            <w:szCs w:val="22"/>
                          </w:rPr>
                        </m:ctrlPr>
                      </m:sSubPr>
                      <m:e>
                        <m:acc>
                          <m:accPr>
                            <m:ctrlPr>
                              <w:rPr>
                                <w:rFonts w:ascii="Cambria Math" w:hAnsi="Cambria Math"/>
                                <w:sz w:val="22"/>
                                <w:szCs w:val="22"/>
                              </w:rPr>
                            </m:ctrlPr>
                          </m:accPr>
                          <m:e>
                            <m:r>
                              <w:rPr>
                                <w:rFonts w:ascii="Cambria Math" w:hAnsi="Cambria Math"/>
                                <w:sz w:val="22"/>
                                <w:szCs w:val="22"/>
                              </w:rPr>
                              <m:t>δ</m:t>
                            </m:r>
                          </m:e>
                        </m:acc>
                      </m:e>
                      <m:sub>
                        <m:r>
                          <w:rPr>
                            <w:rFonts w:ascii="Cambria Math" w:hAnsi="Cambria Math"/>
                            <w:sz w:val="22"/>
                            <w:szCs w:val="22"/>
                          </w:rPr>
                          <m:t>y+a</m:t>
                        </m:r>
                      </m:sub>
                    </m:sSub>
                  </m:den>
                </m:f>
              </m:e>
              <m:e/>
              <m:e>
                <m:r>
                  <m:rPr>
                    <m:nor/>
                  </m:rPr>
                  <w:rPr>
                    <w:rFonts w:ascii="Cambria Math"/>
                    <w:sz w:val="22"/>
                    <w:szCs w:val="22"/>
                    <w:lang w:val="kk-KZ"/>
                  </w:rPr>
                  <m:t xml:space="preserve">                                                              </m:t>
                </m:r>
                <m:r>
                  <m:rPr>
                    <m:nor/>
                  </m:rPr>
                  <w:rPr>
                    <w:rFonts w:eastAsiaTheme="minorEastAsia"/>
                    <w:bCs/>
                    <w:sz w:val="28"/>
                    <w:szCs w:val="28"/>
                  </w:rPr>
                  <m:t>(4.1</m:t>
                </m:r>
                <m:r>
                  <m:rPr>
                    <m:nor/>
                  </m:rPr>
                  <w:rPr>
                    <w:rFonts w:ascii="Cambria Math" w:eastAsiaTheme="minorEastAsia"/>
                    <w:bCs/>
                    <w:sz w:val="28"/>
                    <w:szCs w:val="28"/>
                  </w:rPr>
                  <m:t>1</m:t>
                </m:r>
                <m:r>
                  <m:rPr>
                    <m:nor/>
                  </m:rPr>
                  <w:rPr>
                    <w:rFonts w:eastAsiaTheme="minorEastAsia"/>
                    <w:bCs/>
                    <w:sz w:val="28"/>
                    <w:szCs w:val="28"/>
                  </w:rPr>
                  <m:t>)</m:t>
                </m:r>
              </m:e>
            </m:mr>
          </m:m>
        </m:oMath>
      </m:oMathPara>
    </w:p>
    <w:p w14:paraId="69B2654B" w14:textId="76110BE7" w:rsidR="009263B7" w:rsidRPr="006A4586" w:rsidRDefault="009263B7" w:rsidP="00E75BA5">
      <w:pPr>
        <w:pStyle w:val="a7"/>
        <w:ind w:left="0" w:firstLine="709"/>
        <w:jc w:val="both"/>
        <w:rPr>
          <w:sz w:val="28"/>
          <w:szCs w:val="28"/>
        </w:rPr>
      </w:pPr>
      <w:r w:rsidRPr="006A4586">
        <w:rPr>
          <w:sz w:val="28"/>
          <w:szCs w:val="28"/>
        </w:rPr>
        <w:t xml:space="preserve">где ковариация </w:t>
      </w:r>
      <w:r w:rsidR="00A71966" w:rsidRPr="006A4586">
        <w:rPr>
          <w:sz w:val="28"/>
          <w:szCs w:val="28"/>
        </w:rPr>
        <w:t>(</w:t>
      </w:r>
      <m:oMath>
        <m:sSub>
          <m:sSubPr>
            <m:ctrlPr>
              <w:rPr>
                <w:rFonts w:ascii="Cambria Math" w:hAnsi="Cambria Math"/>
                <w:sz w:val="28"/>
                <w:szCs w:val="28"/>
              </w:rPr>
            </m:ctrlPr>
          </m:sSubPr>
          <m:e>
            <m:acc>
              <m:accPr>
                <m:ctrlPr>
                  <w:rPr>
                    <w:rFonts w:ascii="Cambria Math" w:hAnsi="Cambria Math"/>
                    <w:sz w:val="28"/>
                    <w:szCs w:val="28"/>
                  </w:rPr>
                </m:ctrlPr>
              </m:accPr>
              <m:e>
                <m:r>
                  <w:rPr>
                    <w:rFonts w:ascii="Cambria Math" w:hAnsi="Cambria Math"/>
                    <w:sz w:val="28"/>
                    <w:szCs w:val="28"/>
                  </w:rPr>
                  <m:t>c</m:t>
                </m:r>
              </m:e>
            </m:acc>
          </m:e>
          <m:sub>
            <m:r>
              <w:rPr>
                <w:rFonts w:ascii="Cambria Math" w:hAnsi="Cambria Math"/>
                <w:sz w:val="28"/>
                <w:szCs w:val="28"/>
              </w:rPr>
              <m:t>a</m:t>
            </m:r>
          </m:sub>
        </m:sSub>
      </m:oMath>
      <w:r w:rsidR="00A71966" w:rsidRPr="006A4586">
        <w:rPr>
          <w:sz w:val="28"/>
          <w:szCs w:val="28"/>
        </w:rPr>
        <w:t xml:space="preserve">) </w:t>
      </w:r>
      <w:r w:rsidRPr="006A4586">
        <w:rPr>
          <w:sz w:val="28"/>
          <w:szCs w:val="28"/>
        </w:rPr>
        <w:t xml:space="preserve">и стандартные отклонения выборки </w:t>
      </w:r>
      <w:r w:rsidR="00A71966" w:rsidRPr="006A4586">
        <w:rPr>
          <w:sz w:val="28"/>
          <w:szCs w:val="28"/>
        </w:rPr>
        <w:t>(</w:t>
      </w:r>
      <m:oMath>
        <m:sSub>
          <m:sSubPr>
            <m:ctrlPr>
              <w:rPr>
                <w:rFonts w:ascii="Cambria Math" w:hAnsi="Cambria Math"/>
                <w:sz w:val="28"/>
                <w:szCs w:val="28"/>
              </w:rPr>
            </m:ctrlPr>
          </m:sSubPr>
          <m:e>
            <m:acc>
              <m:accPr>
                <m:ctrlPr>
                  <w:rPr>
                    <w:rFonts w:ascii="Cambria Math" w:hAnsi="Cambria Math"/>
                    <w:sz w:val="28"/>
                    <w:szCs w:val="28"/>
                  </w:rPr>
                </m:ctrlPr>
              </m:accPr>
              <m:e>
                <m:r>
                  <w:rPr>
                    <w:rFonts w:ascii="Cambria Math" w:hAnsi="Cambria Math"/>
                    <w:sz w:val="28"/>
                    <w:szCs w:val="28"/>
                  </w:rPr>
                  <m:t>δ</m:t>
                </m:r>
              </m:e>
            </m:acc>
          </m:e>
          <m:sub>
            <m:r>
              <w:rPr>
                <w:rFonts w:ascii="Cambria Math" w:hAnsi="Cambria Math"/>
                <w:sz w:val="28"/>
                <w:szCs w:val="28"/>
              </w:rPr>
              <m:t>x</m:t>
            </m:r>
          </m:sub>
        </m:sSub>
        <m:r>
          <w:rPr>
            <w:rFonts w:ascii="Cambria Math" w:hAnsi="Cambria Math"/>
            <w:sz w:val="28"/>
            <w:szCs w:val="28"/>
          </w:rPr>
          <m:t xml:space="preserve"> и </m:t>
        </m:r>
        <m:sSub>
          <m:sSubPr>
            <m:ctrlPr>
              <w:rPr>
                <w:rFonts w:ascii="Cambria Math" w:hAnsi="Cambria Math"/>
                <w:sz w:val="28"/>
                <w:szCs w:val="28"/>
              </w:rPr>
            </m:ctrlPr>
          </m:sSubPr>
          <m:e>
            <m:acc>
              <m:accPr>
                <m:ctrlPr>
                  <w:rPr>
                    <w:rFonts w:ascii="Cambria Math" w:hAnsi="Cambria Math"/>
                    <w:sz w:val="28"/>
                    <w:szCs w:val="28"/>
                  </w:rPr>
                </m:ctrlPr>
              </m:accPr>
              <m:e>
                <m:r>
                  <w:rPr>
                    <w:rFonts w:ascii="Cambria Math" w:hAnsi="Cambria Math"/>
                    <w:sz w:val="28"/>
                    <w:szCs w:val="28"/>
                  </w:rPr>
                  <m:t>δ</m:t>
                </m:r>
              </m:e>
            </m:acc>
          </m:e>
          <m:sub>
            <m:r>
              <w:rPr>
                <w:rFonts w:ascii="Cambria Math" w:hAnsi="Cambria Math"/>
                <w:sz w:val="28"/>
                <w:szCs w:val="28"/>
              </w:rPr>
              <m:t>y+a</m:t>
            </m:r>
          </m:sub>
        </m:sSub>
      </m:oMath>
      <w:r w:rsidR="00A71966" w:rsidRPr="006A4586">
        <w:rPr>
          <w:sz w:val="28"/>
          <w:szCs w:val="28"/>
        </w:rPr>
        <w:t xml:space="preserve">) </w:t>
      </w:r>
      <w:r w:rsidRPr="006A4586">
        <w:rPr>
          <w:sz w:val="28"/>
          <w:szCs w:val="28"/>
        </w:rPr>
        <w:t>выражаются следующим образом:</w:t>
      </w:r>
    </w:p>
    <w:p w14:paraId="64AA341A" w14:textId="7AE2A928" w:rsidR="000020F9" w:rsidRPr="00080110" w:rsidRDefault="00A71966" w:rsidP="00E75BA5">
      <w:pPr>
        <w:pStyle w:val="a7"/>
        <w:ind w:left="0" w:firstLine="709"/>
        <w:jc w:val="both"/>
        <w:rPr>
          <w:sz w:val="28"/>
          <w:szCs w:val="28"/>
        </w:rPr>
      </w:pPr>
      <w:r w:rsidRPr="00080110">
        <w:rPr>
          <w:sz w:val="28"/>
          <w:szCs w:val="28"/>
        </w:rPr>
        <w:t>К</w:t>
      </w:r>
      <w:r w:rsidR="000020F9" w:rsidRPr="00080110">
        <w:rPr>
          <w:sz w:val="28"/>
          <w:szCs w:val="28"/>
        </w:rPr>
        <w:t xml:space="preserve">овариация при лаге </w:t>
      </w:r>
      <m:oMath>
        <m:r>
          <w:rPr>
            <w:rFonts w:ascii="Cambria Math" w:hAnsi="Cambria Math"/>
            <w:sz w:val="28"/>
            <w:szCs w:val="28"/>
          </w:rPr>
          <m:t>a</m:t>
        </m:r>
      </m:oMath>
    </w:p>
    <w:p w14:paraId="3928AD1E" w14:textId="7A02FA58" w:rsidR="0045543D" w:rsidRDefault="00000000" w:rsidP="00C67C16">
      <w:pPr>
        <w:pStyle w:val="a7"/>
        <w:ind w:left="0" w:firstLine="709"/>
        <w:jc w:val="right"/>
        <w:rPr>
          <w:sz w:val="22"/>
          <w:szCs w:val="22"/>
        </w:rPr>
      </w:pPr>
      <m:oMath>
        <m:sSub>
          <m:sSubPr>
            <m:ctrlPr>
              <w:rPr>
                <w:rFonts w:ascii="Cambria Math" w:hAnsi="Cambria Math"/>
                <w:sz w:val="22"/>
                <w:szCs w:val="22"/>
              </w:rPr>
            </m:ctrlPr>
          </m:sSubPr>
          <m:e>
            <m:acc>
              <m:accPr>
                <m:ctrlPr>
                  <w:rPr>
                    <w:rFonts w:ascii="Cambria Math" w:hAnsi="Cambria Math"/>
                    <w:sz w:val="22"/>
                    <w:szCs w:val="22"/>
                  </w:rPr>
                </m:ctrlPr>
              </m:accPr>
              <m:e>
                <m:r>
                  <w:rPr>
                    <w:rFonts w:ascii="Cambria Math" w:hAnsi="Cambria Math"/>
                    <w:sz w:val="22"/>
                    <w:szCs w:val="22"/>
                  </w:rPr>
                  <m:t>c</m:t>
                </m:r>
              </m:e>
            </m:acc>
          </m:e>
          <m:sub>
            <m:r>
              <w:rPr>
                <w:rFonts w:ascii="Cambria Math" w:hAnsi="Cambria Math"/>
                <w:sz w:val="22"/>
                <w:szCs w:val="22"/>
              </w:rPr>
              <m:t>a</m:t>
            </m:r>
          </m:sub>
        </m:sSub>
        <m:f>
          <m:fPr>
            <m:ctrlPr>
              <w:rPr>
                <w:rFonts w:ascii="Cambria Math" w:hAnsi="Cambria Math"/>
                <w:sz w:val="22"/>
                <w:szCs w:val="22"/>
              </w:rPr>
            </m:ctrlPr>
          </m:fPr>
          <m:num>
            <m:r>
              <w:rPr>
                <w:rFonts w:ascii="Cambria Math" w:hAnsi="Cambria Math"/>
                <w:sz w:val="22"/>
                <w:szCs w:val="22"/>
              </w:rPr>
              <m:t>1</m:t>
            </m:r>
          </m:num>
          <m:den>
            <m:r>
              <w:rPr>
                <w:rFonts w:ascii="Cambria Math" w:hAnsi="Cambria Math"/>
                <w:sz w:val="22"/>
                <w:szCs w:val="22"/>
              </w:rPr>
              <m:t>n-</m:t>
            </m:r>
            <m:r>
              <w:rPr>
                <w:rFonts w:ascii="Cambria Math" w:hAnsi="Cambria Math"/>
                <w:sz w:val="22"/>
                <w:szCs w:val="22"/>
                <w:lang w:val="en-US"/>
              </w:rPr>
              <m:t>a</m:t>
            </m:r>
          </m:den>
        </m:f>
        <m:nary>
          <m:naryPr>
            <m:chr m:val="∑"/>
            <m:limLoc m:val="undOvr"/>
            <m:grow m:val="1"/>
            <m:ctrlPr>
              <w:rPr>
                <w:rFonts w:ascii="Cambria Math" w:hAnsi="Cambria Math"/>
                <w:sz w:val="22"/>
                <w:szCs w:val="22"/>
              </w:rPr>
            </m:ctrlPr>
          </m:naryPr>
          <m:sub>
            <m:r>
              <w:rPr>
                <w:rFonts w:ascii="Cambria Math" w:hAnsi="Cambria Math"/>
                <w:sz w:val="22"/>
                <w:szCs w:val="22"/>
              </w:rPr>
              <m:t>i=1</m:t>
            </m:r>
          </m:sub>
          <m:sup>
            <m:sSub>
              <m:sSubPr>
                <m:ctrlPr>
                  <w:rPr>
                    <w:rFonts w:ascii="Cambria Math" w:hAnsi="Cambria Math"/>
                    <w:sz w:val="22"/>
                    <w:szCs w:val="22"/>
                  </w:rPr>
                </m:ctrlPr>
              </m:sSubPr>
              <m:e>
                <m:r>
                  <w:rPr>
                    <w:rFonts w:ascii="Cambria Math" w:hAnsi="Cambria Math"/>
                    <w:sz w:val="22"/>
                    <w:szCs w:val="22"/>
                  </w:rPr>
                  <m:t>n</m:t>
                </m:r>
              </m:e>
              <m:sub>
                <m:r>
                  <w:rPr>
                    <w:rFonts w:ascii="Cambria Math" w:hAnsi="Cambria Math"/>
                    <w:sz w:val="22"/>
                    <w:szCs w:val="22"/>
                  </w:rPr>
                  <m:t>a</m:t>
                </m:r>
              </m:sub>
            </m:sSub>
          </m:sup>
          <m:e>
            <m:d>
              <m:dPr>
                <m:ctrlPr>
                  <w:rPr>
                    <w:rFonts w:ascii="Cambria Math" w:hAnsi="Cambria Math"/>
                    <w:i/>
                    <w:sz w:val="22"/>
                    <w:szCs w:val="22"/>
                  </w:rPr>
                </m:ctrlPr>
              </m:dPr>
              <m:e>
                <m:sSub>
                  <m:sSubPr>
                    <m:ctrlPr>
                      <w:rPr>
                        <w:rFonts w:ascii="Cambria Math" w:hAnsi="Cambria Math"/>
                        <w:sz w:val="22"/>
                        <w:szCs w:val="22"/>
                      </w:rPr>
                    </m:ctrlPr>
                  </m:sSubPr>
                  <m:e>
                    <m:r>
                      <w:rPr>
                        <w:rFonts w:ascii="Cambria Math" w:hAnsi="Cambria Math"/>
                        <w:sz w:val="22"/>
                        <w:szCs w:val="22"/>
                      </w:rPr>
                      <m:t>x</m:t>
                    </m:r>
                  </m:e>
                  <m:sub>
                    <m:r>
                      <w:rPr>
                        <w:rFonts w:ascii="Cambria Math" w:hAnsi="Cambria Math"/>
                        <w:sz w:val="22"/>
                        <w:szCs w:val="22"/>
                      </w:rPr>
                      <m:t>i</m:t>
                    </m:r>
                  </m:sub>
                </m:sSub>
                <m:r>
                  <w:rPr>
                    <w:rFonts w:ascii="Cambria Math" w:hAnsi="Cambria Math"/>
                    <w:sz w:val="22"/>
                    <w:szCs w:val="22"/>
                  </w:rPr>
                  <m:t>-</m:t>
                </m:r>
                <m:acc>
                  <m:accPr>
                    <m:chr m:val="ˉ"/>
                    <m:ctrlPr>
                      <w:rPr>
                        <w:rFonts w:ascii="Cambria Math" w:hAnsi="Cambria Math"/>
                        <w:sz w:val="22"/>
                        <w:szCs w:val="22"/>
                      </w:rPr>
                    </m:ctrlPr>
                  </m:accPr>
                  <m:e>
                    <m:r>
                      <w:rPr>
                        <w:rFonts w:ascii="Cambria Math" w:hAnsi="Cambria Math"/>
                        <w:sz w:val="22"/>
                        <w:szCs w:val="22"/>
                      </w:rPr>
                      <m:t>x</m:t>
                    </m:r>
                  </m:e>
                </m:acc>
              </m:e>
            </m:d>
            <m:d>
              <m:dPr>
                <m:ctrlPr>
                  <w:rPr>
                    <w:rFonts w:ascii="Cambria Math" w:hAnsi="Cambria Math"/>
                    <w:i/>
                    <w:sz w:val="22"/>
                    <w:szCs w:val="22"/>
                  </w:rPr>
                </m:ctrlPr>
              </m:dPr>
              <m:e>
                <m:sSub>
                  <m:sSubPr>
                    <m:ctrlPr>
                      <w:rPr>
                        <w:rFonts w:ascii="Cambria Math" w:hAnsi="Cambria Math"/>
                        <w:sz w:val="22"/>
                        <w:szCs w:val="22"/>
                      </w:rPr>
                    </m:ctrlPr>
                  </m:sSubPr>
                  <m:e>
                    <m:r>
                      <w:rPr>
                        <w:rFonts w:ascii="Cambria Math" w:hAnsi="Cambria Math"/>
                        <w:sz w:val="22"/>
                        <w:szCs w:val="22"/>
                      </w:rPr>
                      <m:t>y</m:t>
                    </m:r>
                  </m:e>
                  <m:sub>
                    <m:r>
                      <w:rPr>
                        <w:rFonts w:ascii="Cambria Math" w:hAnsi="Cambria Math"/>
                        <w:sz w:val="22"/>
                        <w:szCs w:val="22"/>
                      </w:rPr>
                      <m:t>i+a</m:t>
                    </m:r>
                  </m:sub>
                </m:sSub>
                <m:r>
                  <w:rPr>
                    <w:rFonts w:ascii="Cambria Math" w:hAnsi="Cambria Math"/>
                    <w:sz w:val="22"/>
                    <w:szCs w:val="22"/>
                  </w:rPr>
                  <m:t>-</m:t>
                </m:r>
                <m:sSub>
                  <m:sSubPr>
                    <m:ctrlPr>
                      <w:rPr>
                        <w:rFonts w:ascii="Cambria Math" w:hAnsi="Cambria Math"/>
                        <w:sz w:val="22"/>
                        <w:szCs w:val="22"/>
                      </w:rPr>
                    </m:ctrlPr>
                  </m:sSubPr>
                  <m:e>
                    <m:acc>
                      <m:accPr>
                        <m:chr m:val="ˉ"/>
                        <m:ctrlPr>
                          <w:rPr>
                            <w:rFonts w:ascii="Cambria Math" w:hAnsi="Cambria Math"/>
                            <w:sz w:val="22"/>
                            <w:szCs w:val="22"/>
                          </w:rPr>
                        </m:ctrlPr>
                      </m:accPr>
                      <m:e>
                        <m:r>
                          <w:rPr>
                            <w:rFonts w:ascii="Cambria Math" w:hAnsi="Cambria Math"/>
                            <w:sz w:val="22"/>
                            <w:szCs w:val="22"/>
                          </w:rPr>
                          <m:t>y</m:t>
                        </m:r>
                      </m:e>
                    </m:acc>
                  </m:e>
                  <m:sub>
                    <m:r>
                      <w:rPr>
                        <w:rFonts w:ascii="Cambria Math" w:hAnsi="Cambria Math"/>
                        <w:sz w:val="22"/>
                        <w:szCs w:val="22"/>
                      </w:rPr>
                      <m:t>i+a</m:t>
                    </m:r>
                  </m:sub>
                </m:sSub>
              </m:e>
            </m:d>
          </m:e>
        </m:nary>
        <m:r>
          <w:rPr>
            <w:rFonts w:ascii="Cambria Math" w:hAnsi="Cambria Math"/>
            <w:sz w:val="22"/>
            <w:szCs w:val="22"/>
          </w:rPr>
          <m:t xml:space="preserve">,                                               </m:t>
        </m:r>
      </m:oMath>
      <w:r w:rsidR="00C67C16" w:rsidRPr="00807D4D">
        <w:rPr>
          <w:rFonts w:eastAsiaTheme="minorEastAsia"/>
          <w:bCs/>
          <w:sz w:val="28"/>
          <w:szCs w:val="28"/>
        </w:rPr>
        <w:t>(4.1</w:t>
      </w:r>
      <w:r w:rsidR="00C67C16">
        <w:rPr>
          <w:rFonts w:eastAsiaTheme="minorEastAsia"/>
          <w:bCs/>
          <w:sz w:val="28"/>
          <w:szCs w:val="28"/>
        </w:rPr>
        <w:t>2</w:t>
      </w:r>
      <w:r w:rsidR="00C67C16" w:rsidRPr="00807D4D">
        <w:rPr>
          <w:rFonts w:eastAsiaTheme="minorEastAsia"/>
          <w:bCs/>
          <w:sz w:val="28"/>
          <w:szCs w:val="28"/>
        </w:rPr>
        <w:t>)</w:t>
      </w:r>
    </w:p>
    <w:p w14:paraId="6DDB132B" w14:textId="6229686D" w:rsidR="000020F9" w:rsidRPr="006A4586" w:rsidRDefault="000020F9" w:rsidP="00E75BA5">
      <w:pPr>
        <w:pStyle w:val="a7"/>
        <w:ind w:left="0" w:firstLine="709"/>
        <w:jc w:val="both"/>
        <w:rPr>
          <w:sz w:val="28"/>
          <w:szCs w:val="28"/>
        </w:rPr>
      </w:pPr>
      <w:r w:rsidRPr="006A4586">
        <w:rPr>
          <w:sz w:val="28"/>
          <w:szCs w:val="28"/>
        </w:rPr>
        <w:lastRenderedPageBreak/>
        <w:t xml:space="preserve">где </w:t>
      </w:r>
      <m:oMath>
        <m:acc>
          <m:accPr>
            <m:chr m:val="‾"/>
            <m:ctrlPr>
              <w:rPr>
                <w:rFonts w:ascii="Cambria Math" w:hAnsi="Cambria Math"/>
                <w:sz w:val="28"/>
                <w:szCs w:val="28"/>
              </w:rPr>
            </m:ctrlPr>
          </m:accPr>
          <m:e>
            <m:r>
              <w:rPr>
                <w:rFonts w:ascii="Cambria Math" w:hAnsi="Cambria Math"/>
                <w:sz w:val="28"/>
                <w:szCs w:val="28"/>
              </w:rPr>
              <m:t>X</m:t>
            </m:r>
          </m:e>
        </m:acc>
      </m:oMath>
      <w:r w:rsidR="00CC1907">
        <w:rPr>
          <w:sz w:val="28"/>
          <w:szCs w:val="28"/>
        </w:rPr>
        <w:t>–</w:t>
      </w:r>
      <w:r w:rsidRPr="006A4586">
        <w:rPr>
          <w:sz w:val="28"/>
          <w:szCs w:val="28"/>
        </w:rPr>
        <w:t xml:space="preserve"> среднее значение массива </w:t>
      </w:r>
      <m:oMath>
        <m:sSub>
          <m:sSubPr>
            <m:ctrlPr>
              <w:rPr>
                <w:rFonts w:ascii="Cambria Math" w:hAnsi="Cambria Math"/>
                <w:sz w:val="28"/>
                <w:szCs w:val="28"/>
              </w:rPr>
            </m:ctrlPr>
          </m:sSubPr>
          <m:e>
            <m:r>
              <w:rPr>
                <w:rFonts w:ascii="Cambria Math" w:hAnsi="Cambria Math"/>
                <w:sz w:val="28"/>
                <w:szCs w:val="28"/>
              </w:rPr>
              <m:t>x</m:t>
            </m:r>
          </m:e>
          <m:sub>
            <m:r>
              <w:rPr>
                <w:rFonts w:ascii="Cambria Math" w:hAnsi="Cambria Math"/>
                <w:sz w:val="28"/>
                <w:szCs w:val="28"/>
              </w:rPr>
              <m:t>i+a</m:t>
            </m:r>
          </m:sub>
        </m:sSub>
      </m:oMath>
      <w:r w:rsidRPr="006A4586">
        <w:rPr>
          <w:sz w:val="28"/>
          <w:szCs w:val="28"/>
        </w:rPr>
        <w:t xml:space="preserve">, а </w:t>
      </w:r>
      <m:oMath>
        <m:acc>
          <m:accPr>
            <m:chr m:val="‾"/>
            <m:ctrlPr>
              <w:rPr>
                <w:rFonts w:ascii="Cambria Math" w:hAnsi="Cambria Math"/>
                <w:sz w:val="28"/>
                <w:szCs w:val="28"/>
              </w:rPr>
            </m:ctrlPr>
          </m:accPr>
          <m:e>
            <m:sSub>
              <m:sSubPr>
                <m:ctrlPr>
                  <w:rPr>
                    <w:rFonts w:ascii="Cambria Math" w:hAnsi="Cambria Math"/>
                    <w:sz w:val="28"/>
                    <w:szCs w:val="28"/>
                  </w:rPr>
                </m:ctrlPr>
              </m:sSubPr>
              <m:e>
                <m:r>
                  <w:rPr>
                    <w:rFonts w:ascii="Cambria Math" w:hAnsi="Cambria Math"/>
                    <w:sz w:val="28"/>
                    <w:szCs w:val="28"/>
                  </w:rPr>
                  <m:t>Y</m:t>
                </m:r>
              </m:e>
              <m:sub>
                <m:r>
                  <w:rPr>
                    <w:rFonts w:ascii="Cambria Math" w:hAnsi="Cambria Math"/>
                    <w:sz w:val="28"/>
                    <w:szCs w:val="28"/>
                  </w:rPr>
                  <m:t>a</m:t>
                </m:r>
              </m:sub>
            </m:sSub>
          </m:e>
        </m:acc>
      </m:oMath>
      <w:r w:rsidR="00CC1907">
        <w:rPr>
          <w:sz w:val="28"/>
          <w:szCs w:val="28"/>
        </w:rPr>
        <w:t>–</w:t>
      </w:r>
      <w:r w:rsidRPr="006A4586">
        <w:rPr>
          <w:sz w:val="28"/>
          <w:szCs w:val="28"/>
        </w:rPr>
        <w:t xml:space="preserve"> среднее значение массива </w:t>
      </w:r>
      <m:oMath>
        <m:sSub>
          <m:sSubPr>
            <m:ctrlPr>
              <w:rPr>
                <w:rFonts w:ascii="Cambria Math" w:hAnsi="Cambria Math"/>
                <w:sz w:val="28"/>
                <w:szCs w:val="28"/>
              </w:rPr>
            </m:ctrlPr>
          </m:sSubPr>
          <m:e>
            <m:r>
              <w:rPr>
                <w:rFonts w:ascii="Cambria Math" w:hAnsi="Cambria Math"/>
                <w:sz w:val="28"/>
                <w:szCs w:val="28"/>
              </w:rPr>
              <m:t>y</m:t>
            </m:r>
          </m:e>
          <m:sub>
            <m:r>
              <w:rPr>
                <w:rFonts w:ascii="Cambria Math" w:hAnsi="Cambria Math"/>
                <w:sz w:val="28"/>
                <w:szCs w:val="28"/>
              </w:rPr>
              <m:t>i</m:t>
            </m:r>
          </m:sub>
        </m:sSub>
      </m:oMath>
      <w:r w:rsidRPr="006A4586">
        <w:rPr>
          <w:sz w:val="28"/>
          <w:szCs w:val="28"/>
        </w:rPr>
        <w:t xml:space="preserve">на отрезке длины </w:t>
      </w:r>
      <m:oMath>
        <m:sSub>
          <m:sSubPr>
            <m:ctrlPr>
              <w:rPr>
                <w:rFonts w:ascii="Cambria Math" w:hAnsi="Cambria Math"/>
                <w:sz w:val="28"/>
                <w:szCs w:val="28"/>
              </w:rPr>
            </m:ctrlPr>
          </m:sSubPr>
          <m:e>
            <m:r>
              <w:rPr>
                <w:rFonts w:ascii="Cambria Math" w:hAnsi="Cambria Math"/>
                <w:sz w:val="28"/>
                <w:szCs w:val="28"/>
              </w:rPr>
              <m:t>n</m:t>
            </m:r>
          </m:e>
          <m:sub>
            <m:r>
              <w:rPr>
                <w:rFonts w:ascii="Cambria Math" w:hAnsi="Cambria Math"/>
                <w:sz w:val="28"/>
                <w:szCs w:val="28"/>
              </w:rPr>
              <m:t>a</m:t>
            </m:r>
          </m:sub>
        </m:sSub>
      </m:oMath>
      <w:r w:rsidRPr="006A4586">
        <w:rPr>
          <w:sz w:val="28"/>
          <w:szCs w:val="28"/>
        </w:rPr>
        <w:t xml:space="preserve">. </w:t>
      </w:r>
      <w:r w:rsidRPr="00080110">
        <w:rPr>
          <w:sz w:val="28"/>
          <w:szCs w:val="28"/>
        </w:rPr>
        <w:t>Соответствующие среднеквадратические отклонения вычисляются как</w:t>
      </w:r>
      <w:r w:rsidR="006A4586">
        <w:rPr>
          <w:sz w:val="28"/>
          <w:szCs w:val="28"/>
        </w:rPr>
        <w:t>:</w:t>
      </w:r>
    </w:p>
    <w:p w14:paraId="0BD74377" w14:textId="77777777" w:rsidR="000E3C07" w:rsidRDefault="00000000" w:rsidP="000E3C07">
      <w:pPr>
        <w:pStyle w:val="a7"/>
        <w:ind w:left="0"/>
        <w:jc w:val="right"/>
        <w:rPr>
          <w:rFonts w:eastAsiaTheme="minorEastAsia"/>
          <w:bCs/>
          <w:sz w:val="28"/>
          <w:szCs w:val="28"/>
        </w:rPr>
      </w:pPr>
      <m:oMath>
        <m:sSub>
          <m:sSubPr>
            <m:ctrlPr>
              <w:rPr>
                <w:rFonts w:ascii="Cambria Math" w:hAnsi="Cambria Math"/>
                <w:sz w:val="22"/>
                <w:szCs w:val="22"/>
              </w:rPr>
            </m:ctrlPr>
          </m:sSubPr>
          <m:e>
            <m:acc>
              <m:accPr>
                <m:ctrlPr>
                  <w:rPr>
                    <w:rFonts w:ascii="Cambria Math" w:hAnsi="Cambria Math"/>
                    <w:sz w:val="22"/>
                    <w:szCs w:val="22"/>
                  </w:rPr>
                </m:ctrlPr>
              </m:accPr>
              <m:e>
                <m:r>
                  <w:rPr>
                    <w:rFonts w:ascii="Cambria Math" w:hAnsi="Cambria Math"/>
                    <w:sz w:val="22"/>
                    <w:szCs w:val="22"/>
                  </w:rPr>
                  <m:t>δ</m:t>
                </m:r>
              </m:e>
            </m:acc>
          </m:e>
          <m:sub>
            <m:r>
              <w:rPr>
                <w:rFonts w:ascii="Cambria Math" w:hAnsi="Cambria Math"/>
                <w:sz w:val="22"/>
                <w:szCs w:val="22"/>
              </w:rPr>
              <m:t>x</m:t>
            </m:r>
          </m:sub>
        </m:sSub>
        <m:r>
          <w:rPr>
            <w:rFonts w:ascii="Cambria Math" w:hAnsi="Cambria Math"/>
            <w:sz w:val="22"/>
            <w:szCs w:val="22"/>
          </w:rPr>
          <m:t>=</m:t>
        </m:r>
        <m:rad>
          <m:radPr>
            <m:degHide m:val="1"/>
            <m:ctrlPr>
              <w:rPr>
                <w:rFonts w:ascii="Cambria Math" w:hAnsi="Cambria Math"/>
                <w:sz w:val="22"/>
                <w:szCs w:val="22"/>
              </w:rPr>
            </m:ctrlPr>
          </m:radPr>
          <m:deg/>
          <m:e>
            <m:f>
              <m:fPr>
                <m:ctrlPr>
                  <w:rPr>
                    <w:rFonts w:ascii="Cambria Math" w:hAnsi="Cambria Math"/>
                    <w:sz w:val="22"/>
                    <w:szCs w:val="22"/>
                  </w:rPr>
                </m:ctrlPr>
              </m:fPr>
              <m:num>
                <m:r>
                  <w:rPr>
                    <w:rFonts w:ascii="Cambria Math" w:hAnsi="Cambria Math"/>
                    <w:sz w:val="22"/>
                    <w:szCs w:val="22"/>
                  </w:rPr>
                  <m:t>1</m:t>
                </m:r>
              </m:num>
              <m:den>
                <m:r>
                  <w:rPr>
                    <w:rFonts w:ascii="Cambria Math" w:hAnsi="Cambria Math"/>
                    <w:sz w:val="22"/>
                    <w:szCs w:val="22"/>
                  </w:rPr>
                  <m:t>n-a</m:t>
                </m:r>
              </m:den>
            </m:f>
            <m:nary>
              <m:naryPr>
                <m:chr m:val="∑"/>
                <m:limLoc m:val="undOvr"/>
                <m:grow m:val="1"/>
                <m:ctrlPr>
                  <w:rPr>
                    <w:rFonts w:ascii="Cambria Math" w:hAnsi="Cambria Math"/>
                    <w:sz w:val="22"/>
                    <w:szCs w:val="22"/>
                  </w:rPr>
                </m:ctrlPr>
              </m:naryPr>
              <m:sub>
                <m:r>
                  <w:rPr>
                    <w:rFonts w:ascii="Cambria Math" w:hAnsi="Cambria Math"/>
                    <w:sz w:val="22"/>
                    <w:szCs w:val="22"/>
                  </w:rPr>
                  <m:t>i=1</m:t>
                </m:r>
              </m:sub>
              <m:sup>
                <m:r>
                  <w:rPr>
                    <w:rFonts w:ascii="Cambria Math" w:hAnsi="Cambria Math"/>
                    <w:sz w:val="22"/>
                    <w:szCs w:val="22"/>
                    <w:lang w:val="en-US"/>
                  </w:rPr>
                  <m:t>n</m:t>
                </m:r>
                <m:r>
                  <w:rPr>
                    <w:rFonts w:ascii="Cambria Math" w:hAnsi="Cambria Math"/>
                    <w:sz w:val="22"/>
                    <w:szCs w:val="22"/>
                  </w:rPr>
                  <m:t>-a</m:t>
                </m:r>
              </m:sup>
              <m:e>
                <m:r>
                  <w:rPr>
                    <w:rFonts w:ascii="Cambria Math" w:hAnsi="Cambria Math"/>
                    <w:sz w:val="22"/>
                    <w:szCs w:val="22"/>
                  </w:rPr>
                  <m:t>(</m:t>
                </m:r>
                <m:sSub>
                  <m:sSubPr>
                    <m:ctrlPr>
                      <w:rPr>
                        <w:rFonts w:ascii="Cambria Math" w:hAnsi="Cambria Math"/>
                        <w:sz w:val="22"/>
                        <w:szCs w:val="22"/>
                      </w:rPr>
                    </m:ctrlPr>
                  </m:sSubPr>
                  <m:e>
                    <m:r>
                      <w:rPr>
                        <w:rFonts w:ascii="Cambria Math" w:hAnsi="Cambria Math"/>
                        <w:sz w:val="22"/>
                        <w:szCs w:val="22"/>
                      </w:rPr>
                      <m:t>x</m:t>
                    </m:r>
                  </m:e>
                  <m:sub>
                    <m:r>
                      <w:rPr>
                        <w:rFonts w:ascii="Cambria Math" w:hAnsi="Cambria Math"/>
                        <w:sz w:val="22"/>
                        <w:szCs w:val="22"/>
                      </w:rPr>
                      <m:t>i</m:t>
                    </m:r>
                  </m:sub>
                </m:sSub>
                <m:r>
                  <w:rPr>
                    <w:rFonts w:ascii="Cambria Math" w:hAnsi="Cambria Math"/>
                    <w:sz w:val="22"/>
                    <w:szCs w:val="22"/>
                  </w:rPr>
                  <m:t>-</m:t>
                </m:r>
                <m:acc>
                  <m:accPr>
                    <m:chr m:val="‾"/>
                    <m:ctrlPr>
                      <w:rPr>
                        <w:rFonts w:ascii="Cambria Math" w:hAnsi="Cambria Math"/>
                        <w:sz w:val="22"/>
                        <w:szCs w:val="22"/>
                      </w:rPr>
                    </m:ctrlPr>
                  </m:accPr>
                  <m:e>
                    <m:r>
                      <w:rPr>
                        <w:rFonts w:ascii="Cambria Math" w:hAnsi="Cambria Math"/>
                        <w:sz w:val="22"/>
                        <w:szCs w:val="22"/>
                      </w:rPr>
                      <m:t>x</m:t>
                    </m:r>
                  </m:e>
                </m:acc>
                <m:sSup>
                  <m:sSupPr>
                    <m:ctrlPr>
                      <w:rPr>
                        <w:rFonts w:ascii="Cambria Math" w:hAnsi="Cambria Math"/>
                        <w:sz w:val="22"/>
                        <w:szCs w:val="22"/>
                      </w:rPr>
                    </m:ctrlPr>
                  </m:sSupPr>
                  <m:e>
                    <m:r>
                      <w:rPr>
                        <w:rFonts w:ascii="Cambria Math" w:hAnsi="Cambria Math"/>
                        <w:sz w:val="22"/>
                        <w:szCs w:val="22"/>
                      </w:rPr>
                      <m:t>)</m:t>
                    </m:r>
                  </m:e>
                  <m:sup>
                    <m:r>
                      <w:rPr>
                        <w:rFonts w:ascii="Cambria Math" w:hAnsi="Cambria Math"/>
                        <w:sz w:val="22"/>
                        <w:szCs w:val="22"/>
                      </w:rPr>
                      <m:t>2</m:t>
                    </m:r>
                  </m:sup>
                </m:sSup>
              </m:e>
            </m:nary>
          </m:e>
        </m:rad>
        <m:r>
          <w:rPr>
            <w:rFonts w:ascii="Cambria Math" w:hAnsi="Cambria Math"/>
            <w:sz w:val="22"/>
            <w:szCs w:val="22"/>
          </w:rPr>
          <m:t xml:space="preserve">,          </m:t>
        </m:r>
        <m:sSub>
          <m:sSubPr>
            <m:ctrlPr>
              <w:rPr>
                <w:rFonts w:ascii="Cambria Math" w:hAnsi="Cambria Math"/>
                <w:sz w:val="22"/>
                <w:szCs w:val="22"/>
              </w:rPr>
            </m:ctrlPr>
          </m:sSubPr>
          <m:e>
            <m:acc>
              <m:accPr>
                <m:ctrlPr>
                  <w:rPr>
                    <w:rFonts w:ascii="Cambria Math" w:hAnsi="Cambria Math"/>
                    <w:sz w:val="22"/>
                    <w:szCs w:val="22"/>
                  </w:rPr>
                </m:ctrlPr>
              </m:accPr>
              <m:e>
                <m:r>
                  <w:rPr>
                    <w:rFonts w:ascii="Cambria Math" w:hAnsi="Cambria Math"/>
                    <w:sz w:val="22"/>
                    <w:szCs w:val="22"/>
                  </w:rPr>
                  <m:t>δ</m:t>
                </m:r>
              </m:e>
            </m:acc>
          </m:e>
          <m:sub>
            <m:r>
              <w:rPr>
                <w:rFonts w:ascii="Cambria Math" w:hAnsi="Cambria Math"/>
                <w:sz w:val="22"/>
                <w:szCs w:val="22"/>
              </w:rPr>
              <m:t>y+a</m:t>
            </m:r>
          </m:sub>
        </m:sSub>
        <m:r>
          <w:rPr>
            <w:rFonts w:ascii="Cambria Math" w:hAnsi="Cambria Math"/>
            <w:sz w:val="22"/>
            <w:szCs w:val="22"/>
          </w:rPr>
          <m:t>=</m:t>
        </m:r>
        <m:rad>
          <m:radPr>
            <m:degHide m:val="1"/>
            <m:ctrlPr>
              <w:rPr>
                <w:rFonts w:ascii="Cambria Math" w:hAnsi="Cambria Math"/>
                <w:sz w:val="22"/>
                <w:szCs w:val="22"/>
              </w:rPr>
            </m:ctrlPr>
          </m:radPr>
          <m:deg/>
          <m:e>
            <m:f>
              <m:fPr>
                <m:ctrlPr>
                  <w:rPr>
                    <w:rFonts w:ascii="Cambria Math" w:hAnsi="Cambria Math"/>
                    <w:sz w:val="22"/>
                    <w:szCs w:val="22"/>
                  </w:rPr>
                </m:ctrlPr>
              </m:fPr>
              <m:num>
                <m:r>
                  <w:rPr>
                    <w:rFonts w:ascii="Cambria Math" w:hAnsi="Cambria Math"/>
                    <w:sz w:val="22"/>
                    <w:szCs w:val="22"/>
                  </w:rPr>
                  <m:t>1</m:t>
                </m:r>
              </m:num>
              <m:den>
                <m:r>
                  <w:rPr>
                    <w:rFonts w:ascii="Cambria Math" w:hAnsi="Cambria Math"/>
                    <w:sz w:val="22"/>
                    <w:szCs w:val="22"/>
                  </w:rPr>
                  <m:t>n-a</m:t>
                </m:r>
              </m:den>
            </m:f>
            <m:nary>
              <m:naryPr>
                <m:chr m:val="∑"/>
                <m:limLoc m:val="undOvr"/>
                <m:grow m:val="1"/>
                <m:ctrlPr>
                  <w:rPr>
                    <w:rFonts w:ascii="Cambria Math" w:hAnsi="Cambria Math"/>
                    <w:sz w:val="22"/>
                    <w:szCs w:val="22"/>
                  </w:rPr>
                </m:ctrlPr>
              </m:naryPr>
              <m:sub>
                <m:r>
                  <w:rPr>
                    <w:rFonts w:ascii="Cambria Math" w:hAnsi="Cambria Math"/>
                    <w:sz w:val="22"/>
                    <w:szCs w:val="22"/>
                  </w:rPr>
                  <m:t>i=1</m:t>
                </m:r>
              </m:sub>
              <m:sup>
                <m:r>
                  <w:rPr>
                    <w:rFonts w:ascii="Cambria Math" w:hAnsi="Cambria Math"/>
                    <w:sz w:val="22"/>
                    <w:szCs w:val="22"/>
                    <w:lang w:val="en-US"/>
                  </w:rPr>
                  <m:t>n</m:t>
                </m:r>
                <m:r>
                  <w:rPr>
                    <w:rFonts w:ascii="Cambria Math" w:hAnsi="Cambria Math"/>
                    <w:sz w:val="22"/>
                    <w:szCs w:val="22"/>
                  </w:rPr>
                  <m:t>-a</m:t>
                </m:r>
              </m:sup>
              <m:e>
                <m:r>
                  <w:rPr>
                    <w:rFonts w:ascii="Cambria Math" w:hAnsi="Cambria Math"/>
                    <w:sz w:val="22"/>
                    <w:szCs w:val="22"/>
                  </w:rPr>
                  <m:t>(</m:t>
                </m:r>
                <m:sSub>
                  <m:sSubPr>
                    <m:ctrlPr>
                      <w:rPr>
                        <w:rFonts w:ascii="Cambria Math" w:hAnsi="Cambria Math"/>
                        <w:sz w:val="22"/>
                        <w:szCs w:val="22"/>
                      </w:rPr>
                    </m:ctrlPr>
                  </m:sSubPr>
                  <m:e>
                    <m:r>
                      <w:rPr>
                        <w:rFonts w:ascii="Cambria Math" w:hAnsi="Cambria Math"/>
                        <w:sz w:val="22"/>
                        <w:szCs w:val="22"/>
                      </w:rPr>
                      <m:t>y</m:t>
                    </m:r>
                  </m:e>
                  <m:sub>
                    <m:r>
                      <w:rPr>
                        <w:rFonts w:ascii="Cambria Math" w:hAnsi="Cambria Math"/>
                        <w:sz w:val="22"/>
                        <w:szCs w:val="22"/>
                      </w:rPr>
                      <m:t>i+a</m:t>
                    </m:r>
                  </m:sub>
                </m:sSub>
                <m:r>
                  <w:rPr>
                    <w:rFonts w:ascii="Cambria Math" w:hAnsi="Cambria Math"/>
                    <w:sz w:val="22"/>
                    <w:szCs w:val="22"/>
                  </w:rPr>
                  <m:t>-</m:t>
                </m:r>
                <m:sSub>
                  <m:sSubPr>
                    <m:ctrlPr>
                      <w:rPr>
                        <w:rFonts w:ascii="Cambria Math" w:hAnsi="Cambria Math"/>
                        <w:sz w:val="22"/>
                        <w:szCs w:val="22"/>
                      </w:rPr>
                    </m:ctrlPr>
                  </m:sSubPr>
                  <m:e>
                    <m:acc>
                      <m:accPr>
                        <m:chr m:val="ˉ"/>
                        <m:ctrlPr>
                          <w:rPr>
                            <w:rFonts w:ascii="Cambria Math" w:hAnsi="Cambria Math"/>
                            <w:sz w:val="22"/>
                            <w:szCs w:val="22"/>
                          </w:rPr>
                        </m:ctrlPr>
                      </m:accPr>
                      <m:e>
                        <m:r>
                          <w:rPr>
                            <w:rFonts w:ascii="Cambria Math" w:hAnsi="Cambria Math"/>
                            <w:sz w:val="22"/>
                            <w:szCs w:val="22"/>
                          </w:rPr>
                          <m:t>y</m:t>
                        </m:r>
                      </m:e>
                    </m:acc>
                  </m:e>
                  <m:sub>
                    <m:r>
                      <w:rPr>
                        <w:rFonts w:ascii="Cambria Math" w:hAnsi="Cambria Math"/>
                        <w:sz w:val="22"/>
                        <w:szCs w:val="22"/>
                      </w:rPr>
                      <m:t>i+a</m:t>
                    </m:r>
                  </m:sub>
                </m:sSub>
                <m:sSup>
                  <m:sSupPr>
                    <m:ctrlPr>
                      <w:rPr>
                        <w:rFonts w:ascii="Cambria Math" w:hAnsi="Cambria Math"/>
                        <w:sz w:val="22"/>
                        <w:szCs w:val="22"/>
                      </w:rPr>
                    </m:ctrlPr>
                  </m:sSupPr>
                  <m:e>
                    <m:r>
                      <w:rPr>
                        <w:rFonts w:ascii="Cambria Math" w:hAnsi="Cambria Math"/>
                        <w:sz w:val="22"/>
                        <w:szCs w:val="22"/>
                      </w:rPr>
                      <m:t>)</m:t>
                    </m:r>
                  </m:e>
                  <m:sup>
                    <m:r>
                      <w:rPr>
                        <w:rFonts w:ascii="Cambria Math" w:hAnsi="Cambria Math"/>
                        <w:sz w:val="22"/>
                        <w:szCs w:val="22"/>
                      </w:rPr>
                      <m:t>2</m:t>
                    </m:r>
                  </m:sup>
                </m:sSup>
              </m:e>
            </m:nary>
          </m:e>
        </m:rad>
        <m:r>
          <m:rPr>
            <m:sty m:val="p"/>
          </m:rPr>
          <w:rPr>
            <w:rFonts w:ascii="Cambria Math" w:hAnsi="Cambria Math"/>
            <w:sz w:val="22"/>
            <w:szCs w:val="22"/>
          </w:rPr>
          <m:t>.</m:t>
        </m:r>
      </m:oMath>
      <w:r w:rsidR="00C67C16">
        <w:rPr>
          <w:sz w:val="22"/>
          <w:szCs w:val="22"/>
        </w:rPr>
        <w:t xml:space="preserve"> </w:t>
      </w:r>
      <w:r w:rsidR="0032228C">
        <w:rPr>
          <w:sz w:val="22"/>
          <w:szCs w:val="22"/>
        </w:rPr>
        <w:t xml:space="preserve">    </w:t>
      </w:r>
      <w:r w:rsidR="00024067">
        <w:rPr>
          <w:sz w:val="22"/>
          <w:szCs w:val="22"/>
        </w:rPr>
        <w:t xml:space="preserve">              </w:t>
      </w:r>
      <w:r w:rsidR="0032228C">
        <w:rPr>
          <w:sz w:val="22"/>
          <w:szCs w:val="22"/>
        </w:rPr>
        <w:t xml:space="preserve"> </w:t>
      </w:r>
      <w:r w:rsidR="00C67C16" w:rsidRPr="00807D4D">
        <w:rPr>
          <w:rFonts w:eastAsiaTheme="minorEastAsia"/>
          <w:bCs/>
          <w:sz w:val="28"/>
          <w:szCs w:val="28"/>
        </w:rPr>
        <w:t>(4.1</w:t>
      </w:r>
      <w:r w:rsidR="00C67C16">
        <w:rPr>
          <w:rFonts w:eastAsiaTheme="minorEastAsia"/>
          <w:bCs/>
          <w:sz w:val="28"/>
          <w:szCs w:val="28"/>
        </w:rPr>
        <w:t>3-</w:t>
      </w:r>
      <w:r w:rsidR="0032228C">
        <w:rPr>
          <w:rFonts w:eastAsiaTheme="minorEastAsia"/>
          <w:bCs/>
          <w:sz w:val="28"/>
          <w:szCs w:val="28"/>
        </w:rPr>
        <w:t>4.14</w:t>
      </w:r>
      <w:r w:rsidR="00C67C16" w:rsidRPr="00807D4D">
        <w:rPr>
          <w:rFonts w:eastAsiaTheme="minorEastAsia"/>
          <w:bCs/>
          <w:sz w:val="28"/>
          <w:szCs w:val="28"/>
        </w:rPr>
        <w:t>)</w:t>
      </w:r>
    </w:p>
    <w:p w14:paraId="22BD1642" w14:textId="5C43DBE2" w:rsidR="00A71966" w:rsidRPr="006A4586" w:rsidRDefault="719B1365" w:rsidP="000E3C07">
      <w:pPr>
        <w:pStyle w:val="a7"/>
        <w:ind w:left="0" w:firstLine="709"/>
        <w:rPr>
          <w:sz w:val="28"/>
          <w:szCs w:val="28"/>
        </w:rPr>
      </w:pPr>
      <w:r w:rsidRPr="006A4586">
        <w:rPr>
          <w:sz w:val="28"/>
          <w:szCs w:val="28"/>
        </w:rPr>
        <w:t>Кроме того, средние значения определяются как:</w:t>
      </w:r>
    </w:p>
    <w:p w14:paraId="181AC1AD" w14:textId="32FA577A" w:rsidR="00A71966" w:rsidRPr="006A4586" w:rsidRDefault="00000000" w:rsidP="00E75BA5">
      <w:pPr>
        <w:pStyle w:val="a7"/>
        <w:ind w:left="0" w:firstLine="709"/>
        <w:jc w:val="both"/>
        <w:rPr>
          <w:sz w:val="28"/>
          <w:szCs w:val="28"/>
        </w:rPr>
      </w:pPr>
      <m:oMathPara>
        <m:oMathParaPr>
          <m:jc m:val="right"/>
        </m:oMathParaPr>
        <m:oMath>
          <m:m>
            <m:mPr>
              <m:plcHide m:val="1"/>
              <m:mcs>
                <m:mc>
                  <m:mcPr>
                    <m:count m:val="4"/>
                    <m:mcJc m:val="center"/>
                  </m:mcPr>
                </m:mc>
              </m:mcs>
              <m:ctrlPr>
                <w:rPr>
                  <w:rFonts w:ascii="Cambria Math" w:hAnsi="Cambria Math"/>
                  <w:sz w:val="22"/>
                  <w:szCs w:val="22"/>
                </w:rPr>
              </m:ctrlPr>
            </m:mPr>
            <m:mr>
              <m:e/>
              <m:e>
                <m:acc>
                  <m:accPr>
                    <m:chr m:val="ˉ"/>
                    <m:ctrlPr>
                      <w:rPr>
                        <w:rFonts w:ascii="Cambria Math" w:hAnsi="Cambria Math"/>
                        <w:sz w:val="22"/>
                        <w:szCs w:val="22"/>
                      </w:rPr>
                    </m:ctrlPr>
                  </m:accPr>
                  <m:e>
                    <m:r>
                      <w:rPr>
                        <w:rFonts w:ascii="Cambria Math" w:hAnsi="Cambria Math"/>
                        <w:sz w:val="22"/>
                        <w:szCs w:val="22"/>
                      </w:rPr>
                      <m:t>x</m:t>
                    </m:r>
                  </m:e>
                </m:acc>
                <m:r>
                  <w:rPr>
                    <w:rFonts w:ascii="Cambria Math" w:hAnsi="Cambria Math"/>
                    <w:sz w:val="22"/>
                    <w:szCs w:val="22"/>
                  </w:rPr>
                  <m:t>=</m:t>
                </m:r>
                <m:f>
                  <m:fPr>
                    <m:ctrlPr>
                      <w:rPr>
                        <w:rFonts w:ascii="Cambria Math" w:hAnsi="Cambria Math"/>
                        <w:sz w:val="22"/>
                        <w:szCs w:val="22"/>
                      </w:rPr>
                    </m:ctrlPr>
                  </m:fPr>
                  <m:num>
                    <m:r>
                      <w:rPr>
                        <w:rFonts w:ascii="Cambria Math" w:hAnsi="Cambria Math"/>
                        <w:sz w:val="22"/>
                        <w:szCs w:val="22"/>
                      </w:rPr>
                      <m:t>1</m:t>
                    </m:r>
                  </m:num>
                  <m:den>
                    <m:r>
                      <w:rPr>
                        <w:rFonts w:ascii="Cambria Math" w:hAnsi="Cambria Math"/>
                        <w:sz w:val="22"/>
                        <w:szCs w:val="22"/>
                      </w:rPr>
                      <m:t>n-a</m:t>
                    </m:r>
                  </m:den>
                </m:f>
                <m:nary>
                  <m:naryPr>
                    <m:chr m:val="∑"/>
                    <m:limLoc m:val="undOvr"/>
                    <m:grow m:val="1"/>
                    <m:ctrlPr>
                      <w:rPr>
                        <w:rFonts w:ascii="Cambria Math" w:hAnsi="Cambria Math"/>
                        <w:sz w:val="22"/>
                        <w:szCs w:val="22"/>
                      </w:rPr>
                    </m:ctrlPr>
                  </m:naryPr>
                  <m:sub>
                    <m:r>
                      <w:rPr>
                        <w:rFonts w:ascii="Cambria Math" w:hAnsi="Cambria Math"/>
                        <w:sz w:val="22"/>
                        <w:szCs w:val="22"/>
                      </w:rPr>
                      <m:t>i=1</m:t>
                    </m:r>
                  </m:sub>
                  <m:sup>
                    <m:r>
                      <w:rPr>
                        <w:rFonts w:ascii="Cambria Math" w:hAnsi="Cambria Math"/>
                        <w:sz w:val="22"/>
                        <w:szCs w:val="22"/>
                      </w:rPr>
                      <m:t>n-a</m:t>
                    </m:r>
                  </m:sup>
                  <m:e>
                    <m:sSub>
                      <m:sSubPr>
                        <m:ctrlPr>
                          <w:rPr>
                            <w:rFonts w:ascii="Cambria Math" w:hAnsi="Cambria Math"/>
                            <w:sz w:val="22"/>
                            <w:szCs w:val="22"/>
                          </w:rPr>
                        </m:ctrlPr>
                      </m:sSubPr>
                      <m:e>
                        <m:r>
                          <w:rPr>
                            <w:rFonts w:ascii="Cambria Math" w:hAnsi="Cambria Math"/>
                            <w:sz w:val="22"/>
                            <w:szCs w:val="22"/>
                          </w:rPr>
                          <m:t>x</m:t>
                        </m:r>
                      </m:e>
                      <m:sub>
                        <m:r>
                          <w:rPr>
                            <w:rFonts w:ascii="Cambria Math" w:hAnsi="Cambria Math"/>
                            <w:sz w:val="22"/>
                            <w:szCs w:val="22"/>
                          </w:rPr>
                          <m:t>i</m:t>
                        </m:r>
                      </m:sub>
                    </m:sSub>
                  </m:e>
                </m:nary>
                <m:r>
                  <w:rPr>
                    <w:rFonts w:ascii="Cambria Math" w:hAnsi="Cambria Math"/>
                    <w:sz w:val="22"/>
                    <w:szCs w:val="22"/>
                  </w:rPr>
                  <m:t>,</m:t>
                </m:r>
                <m:sSub>
                  <m:sSubPr>
                    <m:ctrlPr>
                      <w:rPr>
                        <w:rFonts w:ascii="Cambria Math" w:hAnsi="Cambria Math"/>
                        <w:sz w:val="22"/>
                        <w:szCs w:val="22"/>
                      </w:rPr>
                    </m:ctrlPr>
                  </m:sSubPr>
                  <m:e>
                    <m:r>
                      <w:rPr>
                        <w:rFonts w:ascii="Cambria Math" w:hAnsi="Cambria Math"/>
                        <w:sz w:val="22"/>
                        <w:szCs w:val="22"/>
                      </w:rPr>
                      <m:t xml:space="preserve">                                    </m:t>
                    </m:r>
                    <m:acc>
                      <m:accPr>
                        <m:chr m:val="ˉ"/>
                        <m:ctrlPr>
                          <w:rPr>
                            <w:rFonts w:ascii="Cambria Math" w:hAnsi="Cambria Math"/>
                            <w:sz w:val="22"/>
                            <w:szCs w:val="22"/>
                          </w:rPr>
                        </m:ctrlPr>
                      </m:accPr>
                      <m:e>
                        <m:r>
                          <w:rPr>
                            <w:rFonts w:ascii="Cambria Math" w:hAnsi="Cambria Math"/>
                            <w:sz w:val="22"/>
                            <w:szCs w:val="22"/>
                          </w:rPr>
                          <m:t>y</m:t>
                        </m:r>
                      </m:e>
                    </m:acc>
                  </m:e>
                  <m:sub>
                    <m:r>
                      <w:rPr>
                        <w:rFonts w:ascii="Cambria Math" w:hAnsi="Cambria Math"/>
                        <w:sz w:val="22"/>
                        <w:szCs w:val="22"/>
                      </w:rPr>
                      <m:t>i+a</m:t>
                    </m:r>
                  </m:sub>
                </m:sSub>
                <m:r>
                  <w:rPr>
                    <w:rFonts w:ascii="Cambria Math" w:hAnsi="Cambria Math"/>
                    <w:sz w:val="22"/>
                    <w:szCs w:val="22"/>
                  </w:rPr>
                  <m:t>=</m:t>
                </m:r>
                <m:f>
                  <m:fPr>
                    <m:ctrlPr>
                      <w:rPr>
                        <w:rFonts w:ascii="Cambria Math" w:hAnsi="Cambria Math"/>
                        <w:sz w:val="22"/>
                        <w:szCs w:val="22"/>
                      </w:rPr>
                    </m:ctrlPr>
                  </m:fPr>
                  <m:num>
                    <m:r>
                      <w:rPr>
                        <w:rFonts w:ascii="Cambria Math" w:hAnsi="Cambria Math"/>
                        <w:sz w:val="22"/>
                        <w:szCs w:val="22"/>
                      </w:rPr>
                      <m:t>1</m:t>
                    </m:r>
                  </m:num>
                  <m:den>
                    <m:r>
                      <w:rPr>
                        <w:rFonts w:ascii="Cambria Math" w:hAnsi="Cambria Math"/>
                        <w:sz w:val="22"/>
                        <w:szCs w:val="22"/>
                      </w:rPr>
                      <m:t>n-a</m:t>
                    </m:r>
                  </m:den>
                </m:f>
                <m:nary>
                  <m:naryPr>
                    <m:chr m:val="∑"/>
                    <m:limLoc m:val="undOvr"/>
                    <m:grow m:val="1"/>
                    <m:ctrlPr>
                      <w:rPr>
                        <w:rFonts w:ascii="Cambria Math" w:hAnsi="Cambria Math"/>
                        <w:sz w:val="22"/>
                        <w:szCs w:val="22"/>
                      </w:rPr>
                    </m:ctrlPr>
                  </m:naryPr>
                  <m:sub>
                    <m:r>
                      <w:rPr>
                        <w:rFonts w:ascii="Cambria Math" w:hAnsi="Cambria Math"/>
                        <w:sz w:val="22"/>
                        <w:szCs w:val="22"/>
                      </w:rPr>
                      <m:t>i=1</m:t>
                    </m:r>
                  </m:sub>
                  <m:sup>
                    <m:r>
                      <w:rPr>
                        <w:rFonts w:ascii="Cambria Math" w:hAnsi="Cambria Math"/>
                        <w:sz w:val="22"/>
                        <w:szCs w:val="22"/>
                      </w:rPr>
                      <m:t>n-a</m:t>
                    </m:r>
                  </m:sup>
                  <m:e>
                    <m:sSub>
                      <m:sSubPr>
                        <m:ctrlPr>
                          <w:rPr>
                            <w:rFonts w:ascii="Cambria Math" w:hAnsi="Cambria Math"/>
                            <w:sz w:val="22"/>
                            <w:szCs w:val="22"/>
                          </w:rPr>
                        </m:ctrlPr>
                      </m:sSubPr>
                      <m:e>
                        <m:r>
                          <w:rPr>
                            <w:rFonts w:ascii="Cambria Math" w:hAnsi="Cambria Math"/>
                            <w:sz w:val="22"/>
                            <w:szCs w:val="22"/>
                          </w:rPr>
                          <m:t>y</m:t>
                        </m:r>
                      </m:e>
                      <m:sub>
                        <m:r>
                          <w:rPr>
                            <w:rFonts w:ascii="Cambria Math" w:hAnsi="Cambria Math"/>
                            <w:sz w:val="22"/>
                            <w:szCs w:val="22"/>
                          </w:rPr>
                          <m:t>i+a</m:t>
                        </m:r>
                      </m:sub>
                    </m:sSub>
                  </m:e>
                </m:nary>
              </m:e>
              <m:e>
                <m:r>
                  <w:rPr>
                    <w:rFonts w:ascii="Cambria Math" w:hAnsi="Cambria Math"/>
                    <w:sz w:val="22"/>
                    <w:szCs w:val="22"/>
                  </w:rPr>
                  <m:t xml:space="preserve">         </m:t>
                </m:r>
              </m:e>
              <m:e>
                <m:r>
                  <m:rPr>
                    <m:nor/>
                  </m:rPr>
                  <w:rPr>
                    <w:sz w:val="28"/>
                    <w:szCs w:val="28"/>
                  </w:rPr>
                  <m:t>(</m:t>
                </m:r>
                <m:r>
                  <m:rPr>
                    <m:nor/>
                  </m:rPr>
                  <w:rPr>
                    <w:rFonts w:ascii="Cambria Math"/>
                    <w:sz w:val="28"/>
                    <w:szCs w:val="28"/>
                  </w:rPr>
                  <m:t>4.</m:t>
                </m:r>
                <m:r>
                  <m:rPr>
                    <m:nor/>
                  </m:rPr>
                  <w:rPr>
                    <w:sz w:val="28"/>
                    <w:szCs w:val="28"/>
                  </w:rPr>
                  <m:t>15</m:t>
                </m:r>
                <m:r>
                  <m:rPr>
                    <m:nor/>
                  </m:rPr>
                  <w:rPr>
                    <w:rFonts w:ascii="Cambria Math"/>
                    <w:sz w:val="28"/>
                    <w:szCs w:val="28"/>
                  </w:rPr>
                  <m:t>-4.16</m:t>
                </m:r>
                <m:r>
                  <m:rPr>
                    <m:nor/>
                  </m:rPr>
                  <w:rPr>
                    <w:sz w:val="28"/>
                    <w:szCs w:val="28"/>
                  </w:rPr>
                  <m:t>)</m:t>
                </m:r>
              </m:e>
            </m:mr>
          </m:m>
          <m:r>
            <m:rPr>
              <m:sty m:val="p"/>
            </m:rPr>
            <w:rPr>
              <w:sz w:val="22"/>
              <w:szCs w:val="22"/>
            </w:rPr>
            <w:br/>
          </m:r>
        </m:oMath>
      </m:oMathPara>
      <w:r w:rsidR="719B1365" w:rsidRPr="006A4586">
        <w:rPr>
          <w:sz w:val="28"/>
          <w:szCs w:val="28"/>
        </w:rPr>
        <w:t xml:space="preserve">Следует отметить, что в данной работе используется </w:t>
      </w:r>
      <w:r w:rsidR="005174DE">
        <w:rPr>
          <w:sz w:val="28"/>
          <w:szCs w:val="28"/>
        </w:rPr>
        <w:t xml:space="preserve">язык программирования </w:t>
      </w:r>
      <w:r w:rsidR="719B1365" w:rsidRPr="006A4586">
        <w:rPr>
          <w:sz w:val="28"/>
          <w:szCs w:val="28"/>
          <w:lang w:val="en-US"/>
        </w:rPr>
        <w:t>Python</w:t>
      </w:r>
      <w:r w:rsidR="719B1365" w:rsidRPr="006A4586">
        <w:rPr>
          <w:sz w:val="28"/>
          <w:szCs w:val="28"/>
        </w:rPr>
        <w:t xml:space="preserve"> для проведения анализа взаимной корреляции с лагами 0–12 месяцев между </w:t>
      </w:r>
      <w:r w:rsidR="719B1365" w:rsidRPr="006A4586">
        <w:rPr>
          <w:sz w:val="28"/>
          <w:szCs w:val="28"/>
          <w:lang w:val="en-US"/>
        </w:rPr>
        <w:t>SPI</w:t>
      </w:r>
      <w:r w:rsidR="719B1365" w:rsidRPr="006A4586">
        <w:rPr>
          <w:sz w:val="28"/>
          <w:szCs w:val="28"/>
        </w:rPr>
        <w:t>-1 в каждой сеточной точке исследуемой области (за период 1990–2024 гг.) и ежемесячными данными атмосферной циркуляции.</w:t>
      </w:r>
    </w:p>
    <w:p w14:paraId="7B8AFC1E" w14:textId="321795E7" w:rsidR="000020F9" w:rsidRPr="006A4586" w:rsidRDefault="000020F9" w:rsidP="00E75BA5">
      <w:pPr>
        <w:pStyle w:val="a7"/>
        <w:ind w:left="0" w:firstLine="709"/>
        <w:jc w:val="both"/>
        <w:rPr>
          <w:sz w:val="28"/>
          <w:szCs w:val="28"/>
        </w:rPr>
      </w:pPr>
      <w:r w:rsidRPr="006A4586">
        <w:rPr>
          <w:sz w:val="28"/>
          <w:szCs w:val="28"/>
        </w:rPr>
        <w:t xml:space="preserve">Значения </w:t>
      </w:r>
      <m:oMath>
        <m:sSub>
          <m:sSubPr>
            <m:ctrlPr>
              <w:rPr>
                <w:rFonts w:ascii="Cambria Math" w:hAnsi="Cambria Math"/>
                <w:sz w:val="28"/>
                <w:szCs w:val="28"/>
              </w:rPr>
            </m:ctrlPr>
          </m:sSubPr>
          <m:e>
            <m:r>
              <w:rPr>
                <w:rFonts w:ascii="Cambria Math" w:hAnsi="Cambria Math"/>
                <w:sz w:val="28"/>
                <w:szCs w:val="28"/>
              </w:rPr>
              <m:t>r</m:t>
            </m:r>
          </m:e>
          <m:sub>
            <m:r>
              <w:rPr>
                <w:rFonts w:ascii="Cambria Math" w:hAnsi="Cambria Math"/>
                <w:sz w:val="28"/>
                <w:szCs w:val="28"/>
              </w:rPr>
              <m:t>a</m:t>
            </m:r>
          </m:sub>
        </m:sSub>
      </m:oMath>
      <w:r w:rsidRPr="006A4586">
        <w:rPr>
          <w:sz w:val="28"/>
          <w:szCs w:val="28"/>
        </w:rPr>
        <w:t xml:space="preserve">принимают диапазон от –1 до +1, отражая соответственно отрицательную или положительную линейную зависимость между рядами. При отсутствии связи </w:t>
      </w:r>
      <m:oMath>
        <m:sSub>
          <m:sSubPr>
            <m:ctrlPr>
              <w:rPr>
                <w:rFonts w:ascii="Cambria Math" w:hAnsi="Cambria Math"/>
                <w:sz w:val="28"/>
                <w:szCs w:val="28"/>
              </w:rPr>
            </m:ctrlPr>
          </m:sSubPr>
          <m:e>
            <m:r>
              <w:rPr>
                <w:rFonts w:ascii="Cambria Math" w:hAnsi="Cambria Math"/>
                <w:sz w:val="28"/>
                <w:szCs w:val="28"/>
              </w:rPr>
              <m:t>r</m:t>
            </m:r>
          </m:e>
          <m:sub>
            <m:r>
              <w:rPr>
                <w:rFonts w:ascii="Cambria Math" w:hAnsi="Cambria Math"/>
                <w:sz w:val="28"/>
                <w:szCs w:val="28"/>
              </w:rPr>
              <m:t>a</m:t>
            </m:r>
          </m:sub>
        </m:sSub>
      </m:oMath>
      <w:r w:rsidRPr="006A4586">
        <w:rPr>
          <w:sz w:val="28"/>
          <w:szCs w:val="28"/>
        </w:rPr>
        <w:t>стремится к нулю.</w:t>
      </w:r>
    </w:p>
    <w:p w14:paraId="437C2395" w14:textId="21BED5C9" w:rsidR="0001412D" w:rsidRPr="006A4586" w:rsidRDefault="0001412D" w:rsidP="00E75BA5">
      <w:pPr>
        <w:pStyle w:val="a7"/>
        <w:ind w:left="0" w:firstLine="709"/>
        <w:jc w:val="both"/>
        <w:rPr>
          <w:sz w:val="28"/>
          <w:szCs w:val="28"/>
        </w:rPr>
      </w:pPr>
      <w:r w:rsidRPr="006A4586">
        <w:rPr>
          <w:sz w:val="28"/>
          <w:szCs w:val="28"/>
        </w:rPr>
        <w:t xml:space="preserve">Для оценки статистической значимости полученных коэффициентов кросс-корреляции применяется </w:t>
      </w:r>
      <w:r w:rsidRPr="006A4586">
        <w:rPr>
          <w:sz w:val="28"/>
          <w:szCs w:val="28"/>
          <w:lang w:val="en-US"/>
        </w:rPr>
        <w:t>t</w:t>
      </w:r>
      <w:r w:rsidRPr="006A4586">
        <w:rPr>
          <w:sz w:val="28"/>
          <w:szCs w:val="28"/>
        </w:rPr>
        <w:t xml:space="preserve">-критерий Стьюдента. При условии, что массив </w:t>
      </w:r>
      <m:oMath>
        <m:sSub>
          <m:sSubPr>
            <m:ctrlPr>
              <w:rPr>
                <w:rFonts w:ascii="Cambria Math" w:hAnsi="Cambria Math"/>
                <w:sz w:val="28"/>
                <w:szCs w:val="28"/>
              </w:rPr>
            </m:ctrlPr>
          </m:sSubPr>
          <m:e>
            <m:r>
              <w:rPr>
                <w:rFonts w:ascii="Cambria Math" w:hAnsi="Cambria Math"/>
                <w:sz w:val="28"/>
                <w:szCs w:val="28"/>
              </w:rPr>
              <m:t>x</m:t>
            </m:r>
          </m:e>
          <m:sub>
            <m:r>
              <w:rPr>
                <w:rFonts w:ascii="Cambria Math" w:hAnsi="Cambria Math"/>
                <w:sz w:val="28"/>
                <w:szCs w:val="28"/>
              </w:rPr>
              <m:t>t</m:t>
            </m:r>
          </m:sub>
        </m:sSub>
      </m:oMath>
      <w:r w:rsidR="00674324" w:rsidRPr="006A4586">
        <w:rPr>
          <w:sz w:val="28"/>
          <w:szCs w:val="28"/>
        </w:rPr>
        <w:t xml:space="preserve"> </w:t>
      </w:r>
      <w:r w:rsidRPr="006A4586">
        <w:rPr>
          <w:sz w:val="28"/>
          <w:szCs w:val="28"/>
        </w:rPr>
        <w:t xml:space="preserve">и </w:t>
      </w:r>
      <m:oMath>
        <m:sSub>
          <m:sSubPr>
            <m:ctrlPr>
              <w:rPr>
                <w:rFonts w:ascii="Cambria Math" w:hAnsi="Cambria Math"/>
                <w:sz w:val="28"/>
                <w:szCs w:val="28"/>
              </w:rPr>
            </m:ctrlPr>
          </m:sSubPr>
          <m:e>
            <m:r>
              <w:rPr>
                <w:rFonts w:ascii="Cambria Math" w:hAnsi="Cambria Math"/>
                <w:sz w:val="28"/>
                <w:szCs w:val="28"/>
              </w:rPr>
              <m:t>y</m:t>
            </m:r>
          </m:e>
          <m:sub>
            <m:r>
              <w:rPr>
                <w:rFonts w:ascii="Cambria Math" w:hAnsi="Cambria Math"/>
                <w:sz w:val="28"/>
                <w:szCs w:val="28"/>
              </w:rPr>
              <m:t>t</m:t>
            </m:r>
          </m:sub>
        </m:sSub>
      </m:oMath>
      <w:r w:rsidR="00674324" w:rsidRPr="006A4586">
        <w:rPr>
          <w:sz w:val="28"/>
          <w:szCs w:val="28"/>
        </w:rPr>
        <w:t xml:space="preserve"> </w:t>
      </w:r>
      <w:r w:rsidRPr="006A4586">
        <w:rPr>
          <w:sz w:val="28"/>
          <w:szCs w:val="28"/>
        </w:rPr>
        <w:t xml:space="preserve">являются нормально распределенными и независимыми за пределами исследуемой </w:t>
      </w:r>
      <w:r w:rsidRPr="006A4586">
        <w:rPr>
          <w:sz w:val="28"/>
          <w:szCs w:val="28"/>
          <w:lang w:val="en-US"/>
        </w:rPr>
        <w:t>lag</w:t>
      </w:r>
      <w:r w:rsidRPr="006A4586">
        <w:rPr>
          <w:sz w:val="28"/>
          <w:szCs w:val="28"/>
        </w:rPr>
        <w:t>-структуры, статистика теста имеет вид</w:t>
      </w:r>
    </w:p>
    <w:p w14:paraId="0C6DD1A4" w14:textId="2C315398" w:rsidR="0001412D" w:rsidRPr="0001412D" w:rsidRDefault="00000000" w:rsidP="0011422A">
      <w:pPr>
        <w:pStyle w:val="a7"/>
        <w:ind w:left="0" w:firstLine="709"/>
        <w:jc w:val="right"/>
        <w:rPr>
          <w:sz w:val="22"/>
          <w:szCs w:val="22"/>
        </w:rPr>
      </w:pPr>
      <m:oMath>
        <m:sSub>
          <m:sSubPr>
            <m:ctrlPr>
              <w:rPr>
                <w:rFonts w:ascii="Cambria Math" w:hAnsi="Cambria Math"/>
                <w:sz w:val="22"/>
                <w:szCs w:val="22"/>
              </w:rPr>
            </m:ctrlPr>
          </m:sSubPr>
          <m:e>
            <m:r>
              <w:rPr>
                <w:rFonts w:ascii="Cambria Math" w:hAnsi="Cambria Math"/>
                <w:sz w:val="22"/>
                <w:szCs w:val="22"/>
              </w:rPr>
              <m:t>t</m:t>
            </m:r>
          </m:e>
          <m:sub>
            <m:r>
              <w:rPr>
                <w:rFonts w:ascii="Cambria Math" w:hAnsi="Cambria Math"/>
                <w:sz w:val="22"/>
                <w:szCs w:val="22"/>
              </w:rPr>
              <m:t>a</m:t>
            </m:r>
          </m:sub>
        </m:sSub>
        <m:r>
          <w:rPr>
            <w:rFonts w:ascii="Cambria Math" w:hAnsi="Cambria Math"/>
            <w:sz w:val="22"/>
            <w:szCs w:val="22"/>
          </w:rPr>
          <m:t>=</m:t>
        </m:r>
        <m:sSub>
          <m:sSubPr>
            <m:ctrlPr>
              <w:rPr>
                <w:rFonts w:ascii="Cambria Math" w:hAnsi="Cambria Math"/>
                <w:sz w:val="22"/>
                <w:szCs w:val="22"/>
              </w:rPr>
            </m:ctrlPr>
          </m:sSubPr>
          <m:e>
            <m:r>
              <w:rPr>
                <w:rFonts w:ascii="Cambria Math" w:hAnsi="Cambria Math"/>
                <w:sz w:val="22"/>
                <w:szCs w:val="22"/>
              </w:rPr>
              <m:t>r</m:t>
            </m:r>
          </m:e>
          <m:sub>
            <m:r>
              <w:rPr>
                <w:rFonts w:ascii="Cambria Math" w:hAnsi="Cambria Math"/>
                <w:sz w:val="22"/>
                <w:szCs w:val="22"/>
              </w:rPr>
              <m:t>a</m:t>
            </m:r>
          </m:sub>
        </m:sSub>
        <m:rad>
          <m:radPr>
            <m:degHide m:val="1"/>
            <m:ctrlPr>
              <w:rPr>
                <w:rFonts w:ascii="Cambria Math" w:hAnsi="Cambria Math"/>
                <w:sz w:val="22"/>
                <w:szCs w:val="22"/>
              </w:rPr>
            </m:ctrlPr>
          </m:radPr>
          <m:deg/>
          <m:e>
            <m:f>
              <m:fPr>
                <m:ctrlPr>
                  <w:rPr>
                    <w:rFonts w:ascii="Cambria Math" w:hAnsi="Cambria Math"/>
                    <w:sz w:val="22"/>
                    <w:szCs w:val="22"/>
                  </w:rPr>
                </m:ctrlPr>
              </m:fPr>
              <m:num>
                <m:sSub>
                  <m:sSubPr>
                    <m:ctrlPr>
                      <w:rPr>
                        <w:rFonts w:ascii="Cambria Math" w:hAnsi="Cambria Math"/>
                        <w:sz w:val="22"/>
                        <w:szCs w:val="22"/>
                      </w:rPr>
                    </m:ctrlPr>
                  </m:sSubPr>
                  <m:e>
                    <m:r>
                      <w:rPr>
                        <w:rFonts w:ascii="Cambria Math" w:hAnsi="Cambria Math"/>
                        <w:sz w:val="22"/>
                        <w:szCs w:val="22"/>
                      </w:rPr>
                      <m:t>n</m:t>
                    </m:r>
                  </m:e>
                  <m:sub>
                    <m:r>
                      <w:rPr>
                        <w:rFonts w:ascii="Cambria Math" w:hAnsi="Cambria Math"/>
                        <w:sz w:val="22"/>
                        <w:szCs w:val="22"/>
                      </w:rPr>
                      <m:t>a</m:t>
                    </m:r>
                  </m:sub>
                </m:sSub>
                <m:r>
                  <w:rPr>
                    <w:rFonts w:ascii="Cambria Math" w:hAnsi="Cambria Math"/>
                    <w:sz w:val="22"/>
                    <w:szCs w:val="22"/>
                  </w:rPr>
                  <m:t>-2</m:t>
                </m:r>
              </m:num>
              <m:den>
                <m:r>
                  <w:rPr>
                    <w:rFonts w:ascii="Cambria Math" w:hAnsi="Cambria Math"/>
                    <w:sz w:val="22"/>
                    <w:szCs w:val="22"/>
                  </w:rPr>
                  <m:t>1-</m:t>
                </m:r>
                <m:sSubSup>
                  <m:sSubSupPr>
                    <m:ctrlPr>
                      <w:rPr>
                        <w:rFonts w:ascii="Cambria Math" w:hAnsi="Cambria Math"/>
                        <w:sz w:val="22"/>
                        <w:szCs w:val="22"/>
                      </w:rPr>
                    </m:ctrlPr>
                  </m:sSubSupPr>
                  <m:e>
                    <m:r>
                      <w:rPr>
                        <w:rFonts w:ascii="Cambria Math" w:hAnsi="Cambria Math"/>
                        <w:sz w:val="22"/>
                        <w:szCs w:val="22"/>
                      </w:rPr>
                      <m:t>r</m:t>
                    </m:r>
                  </m:e>
                  <m:sub>
                    <m:r>
                      <w:rPr>
                        <w:rFonts w:ascii="Cambria Math" w:hAnsi="Cambria Math"/>
                        <w:sz w:val="22"/>
                        <w:szCs w:val="22"/>
                      </w:rPr>
                      <m:t>a</m:t>
                    </m:r>
                  </m:sub>
                  <m:sup>
                    <m:r>
                      <w:rPr>
                        <w:rFonts w:ascii="Cambria Math" w:hAnsi="Cambria Math"/>
                        <w:sz w:val="22"/>
                        <w:szCs w:val="22"/>
                      </w:rPr>
                      <m:t>2</m:t>
                    </m:r>
                  </m:sup>
                </m:sSubSup>
              </m:den>
            </m:f>
          </m:e>
        </m:rad>
        <m:r>
          <w:rPr>
            <w:rFonts w:ascii="Cambria Math" w:hAnsi="Cambria Math"/>
            <w:sz w:val="22"/>
            <w:szCs w:val="22"/>
          </w:rPr>
          <m:t>,</m:t>
        </m:r>
      </m:oMath>
      <w:r w:rsidR="0011422A">
        <w:rPr>
          <w:sz w:val="22"/>
          <w:szCs w:val="22"/>
        </w:rPr>
        <w:t xml:space="preserve">                                                                </w:t>
      </w:r>
      <w:r w:rsidR="0011422A" w:rsidRPr="0011422A">
        <w:rPr>
          <w:sz w:val="28"/>
          <w:szCs w:val="28"/>
        </w:rPr>
        <w:t>(</w:t>
      </w:r>
      <w:r w:rsidR="0011422A">
        <w:rPr>
          <w:sz w:val="28"/>
          <w:szCs w:val="28"/>
        </w:rPr>
        <w:t>4.17</w:t>
      </w:r>
      <w:r w:rsidR="0011422A" w:rsidRPr="0011422A">
        <w:rPr>
          <w:sz w:val="28"/>
          <w:szCs w:val="28"/>
        </w:rPr>
        <w:t>)</w:t>
      </w:r>
      <w:r w:rsidR="0011422A">
        <w:rPr>
          <w:sz w:val="22"/>
          <w:szCs w:val="22"/>
        </w:rPr>
        <w:t xml:space="preserve"> </w:t>
      </w:r>
    </w:p>
    <w:p w14:paraId="6C103121" w14:textId="50A501BE" w:rsidR="0001412D" w:rsidRPr="006A4586" w:rsidRDefault="0001412D" w:rsidP="00E75BA5">
      <w:pPr>
        <w:pStyle w:val="a7"/>
        <w:ind w:left="0" w:firstLine="709"/>
        <w:jc w:val="both"/>
        <w:rPr>
          <w:sz w:val="28"/>
          <w:szCs w:val="28"/>
        </w:rPr>
      </w:pPr>
      <w:r w:rsidRPr="006A4586">
        <w:rPr>
          <w:sz w:val="28"/>
          <w:szCs w:val="28"/>
        </w:rPr>
        <w:t xml:space="preserve">где число степеней свободы равно </w:t>
      </w:r>
      <m:oMath>
        <m:r>
          <w:rPr>
            <w:rFonts w:ascii="Cambria Math" w:hAnsi="Cambria Math"/>
            <w:sz w:val="28"/>
            <w:szCs w:val="28"/>
          </w:rPr>
          <m:t>df=</m:t>
        </m:r>
        <m:sSub>
          <m:sSubPr>
            <m:ctrlPr>
              <w:rPr>
                <w:rFonts w:ascii="Cambria Math" w:hAnsi="Cambria Math"/>
                <w:sz w:val="28"/>
                <w:szCs w:val="28"/>
              </w:rPr>
            </m:ctrlPr>
          </m:sSubPr>
          <m:e>
            <m:r>
              <w:rPr>
                <w:rFonts w:ascii="Cambria Math" w:hAnsi="Cambria Math"/>
                <w:sz w:val="28"/>
                <w:szCs w:val="28"/>
              </w:rPr>
              <m:t>n</m:t>
            </m:r>
          </m:e>
          <m:sub>
            <m:r>
              <w:rPr>
                <w:rFonts w:ascii="Cambria Math" w:hAnsi="Cambria Math"/>
                <w:sz w:val="28"/>
                <w:szCs w:val="28"/>
              </w:rPr>
              <m:t>a</m:t>
            </m:r>
          </m:sub>
        </m:sSub>
        <m:r>
          <w:rPr>
            <w:rFonts w:ascii="Cambria Math" w:hAnsi="Cambria Math"/>
            <w:sz w:val="28"/>
            <w:szCs w:val="28"/>
          </w:rPr>
          <m:t>-2</m:t>
        </m:r>
      </m:oMath>
      <w:r w:rsidRPr="006A4586">
        <w:rPr>
          <w:sz w:val="28"/>
          <w:szCs w:val="28"/>
        </w:rPr>
        <w:t xml:space="preserve">. Значения </w:t>
      </w:r>
      <w:r w:rsidRPr="006A4586">
        <w:rPr>
          <w:sz w:val="28"/>
          <w:szCs w:val="28"/>
          <w:lang w:val="en-US"/>
        </w:rPr>
        <w:t>p</w:t>
      </w:r>
      <w:r w:rsidRPr="006A4586">
        <w:rPr>
          <w:sz w:val="28"/>
          <w:szCs w:val="28"/>
        </w:rPr>
        <w:t xml:space="preserve">-уровня значимости вычисляются через функцию распределения Стьюдента, что позволяет определить, превышает ли наблюдаемая величина корреляции пороговые уровни значимости 0.05 или 0.01. </w:t>
      </w:r>
    </w:p>
    <w:p w14:paraId="17EDD4D4" w14:textId="201E6A96" w:rsidR="00A2388C" w:rsidRPr="006A4586" w:rsidRDefault="00674324" w:rsidP="00E75BA5">
      <w:pPr>
        <w:pStyle w:val="a7"/>
        <w:ind w:left="0" w:firstLine="709"/>
        <w:jc w:val="both"/>
        <w:rPr>
          <w:sz w:val="28"/>
          <w:szCs w:val="28"/>
          <w:lang w:val="kk-KZ"/>
        </w:rPr>
      </w:pPr>
      <w:r w:rsidRPr="006A4586">
        <w:rPr>
          <w:sz w:val="28"/>
          <w:szCs w:val="28"/>
          <w:lang w:val="kk-KZ"/>
        </w:rPr>
        <w:t>В связи с большим объ</w:t>
      </w:r>
      <w:r w:rsidR="004848D7" w:rsidRPr="006A4586">
        <w:rPr>
          <w:sz w:val="28"/>
          <w:szCs w:val="28"/>
          <w:lang w:val="kk-KZ"/>
        </w:rPr>
        <w:t>е</w:t>
      </w:r>
      <w:r w:rsidRPr="006A4586">
        <w:rPr>
          <w:sz w:val="28"/>
          <w:szCs w:val="28"/>
          <w:lang w:val="kk-KZ"/>
        </w:rPr>
        <w:t xml:space="preserve">мом данных диапазон значений коэффициентов корреляции был несколько снижен. Исследования показывают, что, несмотря на низкие значения коэффициентов корреляции, их прохождение проверки значимости означает, что можно исключить результаты, обусловленные случайностью </w:t>
      </w:r>
      <w:sdt>
        <w:sdtPr>
          <w:rPr>
            <w:color w:val="000000"/>
            <w:sz w:val="28"/>
            <w:szCs w:val="28"/>
            <w:lang w:val="kk-KZ"/>
          </w:rPr>
          <w:tag w:val="MENDELEY_CITATION_v3_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"/>
          <w:id w:val="-757217717"/>
          <w:placeholder>
            <w:docPart w:val="DefaultPlaceholder_-1854013440"/>
          </w:placeholder>
        </w:sdtPr>
        <w:sdtContent>
          <w:r w:rsidR="002D7BB8" w:rsidRPr="002D7BB8">
            <w:rPr>
              <w:color w:val="000000"/>
              <w:sz w:val="28"/>
              <w:szCs w:val="28"/>
              <w:lang w:val="kk-KZ"/>
            </w:rPr>
            <w:t>[158,159]</w:t>
          </w:r>
        </w:sdtContent>
      </w:sdt>
      <w:r w:rsidRPr="006A4586">
        <w:rPr>
          <w:sz w:val="28"/>
          <w:szCs w:val="28"/>
          <w:lang w:val="kk-KZ"/>
        </w:rPr>
        <w:t>. Таким образом подтверждается значимость связи между событиями засухи и факторами атмосферной циркуляции.</w:t>
      </w:r>
    </w:p>
    <w:p w14:paraId="194ADC59" w14:textId="43C3645C" w:rsidR="00A2388C" w:rsidRPr="006A4586" w:rsidRDefault="004848D7" w:rsidP="00E75BA5">
      <w:pPr>
        <w:pStyle w:val="a7"/>
        <w:ind w:left="0" w:firstLine="709"/>
        <w:jc w:val="both"/>
        <w:rPr>
          <w:color w:val="000000" w:themeColor="text1"/>
          <w:sz w:val="28"/>
          <w:szCs w:val="28"/>
        </w:rPr>
      </w:pPr>
      <w:r w:rsidRPr="006A4586">
        <w:rPr>
          <w:sz w:val="28"/>
          <w:szCs w:val="28"/>
        </w:rPr>
        <w:t>Таким образом, метод кросс-корреляционной функции позволяет не только оценить силу связи между индексами, но и установить направление и характер временного запаздывания, отражающего физическую причинно-следственную структуру взаимодействия между атмосферной засухой и крупномасштабными процессами общей циркуляции атмосферы и океана.</w:t>
      </w:r>
      <w:r w:rsidR="00380C18" w:rsidRPr="006A4586">
        <w:rPr>
          <w:sz w:val="28"/>
          <w:szCs w:val="28"/>
        </w:rPr>
        <w:t xml:space="preserve"> На </w:t>
      </w:r>
      <w:r w:rsidR="00380C18" w:rsidRPr="002203F6">
        <w:rPr>
          <w:color w:val="000000" w:themeColor="text1"/>
          <w:sz w:val="28"/>
          <w:szCs w:val="28"/>
        </w:rPr>
        <w:t xml:space="preserve">рисунках </w:t>
      </w:r>
      <w:r w:rsidR="002203F6" w:rsidRPr="002203F6">
        <w:rPr>
          <w:color w:val="000000" w:themeColor="text1"/>
          <w:sz w:val="28"/>
          <w:szCs w:val="28"/>
        </w:rPr>
        <w:t>4.4–4.11</w:t>
      </w:r>
      <w:r w:rsidR="00266EE9" w:rsidRPr="002203F6">
        <w:rPr>
          <w:color w:val="000000" w:themeColor="text1"/>
          <w:sz w:val="28"/>
          <w:szCs w:val="28"/>
        </w:rPr>
        <w:t xml:space="preserve"> представлены </w:t>
      </w:r>
      <w:r w:rsidR="00266EE9" w:rsidRPr="006A4586">
        <w:rPr>
          <w:color w:val="000000" w:themeColor="text1"/>
          <w:sz w:val="28"/>
          <w:szCs w:val="28"/>
        </w:rPr>
        <w:t>распределения коэффициентов корреляции между метеорологической засухой (</w:t>
      </w:r>
      <w:r w:rsidR="00266EE9" w:rsidRPr="006A4586">
        <w:rPr>
          <w:color w:val="000000" w:themeColor="text1"/>
          <w:sz w:val="28"/>
          <w:szCs w:val="28"/>
          <w:lang w:val="en-US"/>
        </w:rPr>
        <w:t>SPI</w:t>
      </w:r>
      <w:r w:rsidR="00266EE9" w:rsidRPr="006A4586">
        <w:rPr>
          <w:color w:val="000000" w:themeColor="text1"/>
          <w:sz w:val="28"/>
          <w:szCs w:val="28"/>
        </w:rPr>
        <w:t xml:space="preserve">) и </w:t>
      </w:r>
      <w:r w:rsidR="0005144F" w:rsidRPr="006A4586">
        <w:rPr>
          <w:color w:val="000000" w:themeColor="text1"/>
          <w:sz w:val="28"/>
          <w:szCs w:val="28"/>
        </w:rPr>
        <w:t>крупномасштабными атмосферными процессами по территории Северного Казахстана (СК)</w:t>
      </w:r>
      <w:r w:rsidR="00266EE9" w:rsidRPr="006A4586">
        <w:rPr>
          <w:color w:val="000000" w:themeColor="text1"/>
          <w:sz w:val="28"/>
          <w:szCs w:val="28"/>
        </w:rPr>
        <w:t>. Lag-0, lag-1, lag-3, … lag-12 обозначают лаги 0, 1, 2, 3 … 12 месяцев между метеорологической засухой и</w:t>
      </w:r>
      <w:r w:rsidR="0005144F" w:rsidRPr="006A4586">
        <w:rPr>
          <w:color w:val="000000" w:themeColor="text1"/>
          <w:sz w:val="28"/>
          <w:szCs w:val="28"/>
        </w:rPr>
        <w:t xml:space="preserve"> крупномасштабными атмосферными процессами</w:t>
      </w:r>
      <w:r w:rsidR="00266EE9" w:rsidRPr="006A4586">
        <w:rPr>
          <w:color w:val="000000" w:themeColor="text1"/>
          <w:sz w:val="28"/>
          <w:szCs w:val="28"/>
        </w:rPr>
        <w:t>.</w:t>
      </w:r>
    </w:p>
    <w:p w14:paraId="4F2A0613" w14:textId="77777777" w:rsidR="00393A1D" w:rsidRPr="00EB7476" w:rsidRDefault="00393A1D" w:rsidP="00393A1D">
      <w:pPr>
        <w:pStyle w:val="a7"/>
        <w:ind w:left="-284"/>
        <w:jc w:val="both"/>
        <w:rPr>
          <w:b/>
          <w:bCs/>
          <w:sz w:val="28"/>
          <w:szCs w:val="28"/>
        </w:rPr>
      </w:pPr>
      <w:r>
        <w:rPr>
          <w:noProof/>
        </w:rPr>
        <w:lastRenderedPageBreak/>
        <w:drawing>
          <wp:inline distT="0" distB="0" distL="0" distR="0" wp14:anchorId="2A2CF08E" wp14:editId="19154956">
            <wp:extent cx="5940425" cy="3611245"/>
            <wp:effectExtent l="0" t="0" r="3175" b="8255"/>
            <wp:docPr id="1512747803"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940425" cy="3611245"/>
                    </a:xfrm>
                    <a:prstGeom prst="rect">
                      <a:avLst/>
                    </a:prstGeom>
                    <a:noFill/>
                    <a:ln>
                      <a:noFill/>
                    </a:ln>
                  </pic:spPr>
                </pic:pic>
              </a:graphicData>
            </a:graphic>
          </wp:inline>
        </w:drawing>
      </w:r>
    </w:p>
    <w:p w14:paraId="1A37F68C" w14:textId="791FEE89" w:rsidR="00393A1D" w:rsidRPr="006B67E2" w:rsidRDefault="00380C18" w:rsidP="00C846D5">
      <w:pPr>
        <w:pStyle w:val="a7"/>
        <w:ind w:left="-284"/>
        <w:jc w:val="center"/>
        <w:rPr>
          <w:sz w:val="28"/>
          <w:szCs w:val="28"/>
          <w:lang w:val="kk-KZ"/>
        </w:rPr>
      </w:pPr>
      <w:r w:rsidRPr="008213F3">
        <w:rPr>
          <w:color w:val="000000" w:themeColor="text1"/>
          <w:sz w:val="28"/>
          <w:szCs w:val="28"/>
        </w:rPr>
        <w:t>Рисунок 4.</w:t>
      </w:r>
      <w:r w:rsidR="00C4472F" w:rsidRPr="008213F3">
        <w:rPr>
          <w:color w:val="000000" w:themeColor="text1"/>
          <w:sz w:val="28"/>
          <w:szCs w:val="28"/>
        </w:rPr>
        <w:t>4</w:t>
      </w:r>
      <w:r w:rsidR="006B67E2" w:rsidRPr="002203F6">
        <w:rPr>
          <w:b/>
          <w:bCs/>
          <w:color w:val="000000" w:themeColor="text1"/>
          <w:sz w:val="28"/>
          <w:szCs w:val="28"/>
          <w:lang w:val="kk-KZ"/>
        </w:rPr>
        <w:t xml:space="preserve"> </w:t>
      </w:r>
      <w:r w:rsidR="006B67E2" w:rsidRPr="002203F6">
        <w:rPr>
          <w:bCs/>
          <w:color w:val="000000" w:themeColor="text1"/>
          <w:sz w:val="28"/>
          <w:szCs w:val="28"/>
        </w:rPr>
        <w:t>–</w:t>
      </w:r>
      <w:r w:rsidRPr="002203F6">
        <w:rPr>
          <w:b/>
          <w:bCs/>
          <w:color w:val="000000" w:themeColor="text1"/>
          <w:sz w:val="28"/>
          <w:szCs w:val="28"/>
        </w:rPr>
        <w:t xml:space="preserve"> </w:t>
      </w:r>
      <w:r w:rsidRPr="006B67E2">
        <w:rPr>
          <w:sz w:val="28"/>
          <w:szCs w:val="28"/>
        </w:rPr>
        <w:t xml:space="preserve">Распределение коэффициентов корреляции между </w:t>
      </w:r>
      <w:r w:rsidR="00C846D5" w:rsidRPr="006B67E2">
        <w:rPr>
          <w:sz w:val="28"/>
          <w:szCs w:val="28"/>
          <w:lang w:val="en-US"/>
        </w:rPr>
        <w:t>SPI</w:t>
      </w:r>
      <w:r w:rsidRPr="006B67E2">
        <w:rPr>
          <w:sz w:val="28"/>
          <w:szCs w:val="28"/>
        </w:rPr>
        <w:t xml:space="preserve"> и </w:t>
      </w:r>
      <w:r w:rsidRPr="006B67E2">
        <w:rPr>
          <w:sz w:val="28"/>
          <w:szCs w:val="28"/>
          <w:lang w:val="en-US"/>
        </w:rPr>
        <w:t>ONI</w:t>
      </w:r>
      <w:r w:rsidRPr="006B67E2">
        <w:rPr>
          <w:sz w:val="28"/>
          <w:szCs w:val="28"/>
        </w:rPr>
        <w:t xml:space="preserve"> в </w:t>
      </w:r>
      <w:r w:rsidRPr="006B67E2">
        <w:rPr>
          <w:sz w:val="28"/>
          <w:szCs w:val="28"/>
          <w:lang w:val="kk-KZ"/>
        </w:rPr>
        <w:t>СК</w:t>
      </w:r>
      <w:r w:rsidRPr="006B67E2">
        <w:rPr>
          <w:sz w:val="28"/>
          <w:szCs w:val="28"/>
        </w:rPr>
        <w:t xml:space="preserve">. </w:t>
      </w:r>
      <w:r w:rsidR="00C846D5" w:rsidRPr="006B67E2">
        <w:rPr>
          <w:sz w:val="28"/>
          <w:szCs w:val="28"/>
          <w:lang w:val="kk-KZ"/>
        </w:rPr>
        <w:t xml:space="preserve">Где </w:t>
      </w:r>
      <w:r w:rsidRPr="006B67E2">
        <w:rPr>
          <w:sz w:val="28"/>
          <w:szCs w:val="28"/>
        </w:rPr>
        <w:t>*</w:t>
      </w:r>
      <w:r w:rsidR="00C846D5" w:rsidRPr="006B67E2">
        <w:rPr>
          <w:sz w:val="28"/>
          <w:szCs w:val="28"/>
          <w:lang w:val="kk-KZ"/>
        </w:rPr>
        <w:t xml:space="preserve"> </w:t>
      </w:r>
      <w:r w:rsidR="00C846D5" w:rsidRPr="006B67E2">
        <w:rPr>
          <w:sz w:val="28"/>
          <w:szCs w:val="28"/>
        </w:rPr>
        <w:t>–</w:t>
      </w:r>
      <w:r w:rsidR="00C846D5" w:rsidRPr="006B67E2">
        <w:rPr>
          <w:sz w:val="28"/>
          <w:szCs w:val="28"/>
          <w:lang w:val="kk-KZ"/>
        </w:rPr>
        <w:t xml:space="preserve"> </w:t>
      </w:r>
      <w:r w:rsidRPr="006B67E2">
        <w:rPr>
          <w:sz w:val="28"/>
          <w:szCs w:val="28"/>
        </w:rPr>
        <w:t xml:space="preserve">коэффициент корреляции значим на уровне 0,05; ** </w:t>
      </w:r>
      <w:r w:rsidR="00C846D5" w:rsidRPr="006B67E2">
        <w:rPr>
          <w:sz w:val="28"/>
          <w:szCs w:val="28"/>
        </w:rPr>
        <w:t>–</w:t>
      </w:r>
      <w:r w:rsidRPr="006B67E2">
        <w:rPr>
          <w:sz w:val="28"/>
          <w:szCs w:val="28"/>
        </w:rPr>
        <w:t xml:space="preserve"> коэффициент корреляции значим на уровне 0,01</w:t>
      </w:r>
    </w:p>
    <w:p w14:paraId="318B1D54" w14:textId="77777777" w:rsidR="00C846D5" w:rsidRPr="00C846D5" w:rsidRDefault="00C846D5" w:rsidP="00C846D5">
      <w:pPr>
        <w:pStyle w:val="a7"/>
        <w:ind w:left="-284"/>
        <w:jc w:val="center"/>
        <w:rPr>
          <w:sz w:val="22"/>
          <w:szCs w:val="22"/>
          <w:lang w:val="kk-KZ"/>
        </w:rPr>
      </w:pPr>
    </w:p>
    <w:p w14:paraId="6FFA250F" w14:textId="77777777" w:rsidR="00393A1D" w:rsidRDefault="00393A1D" w:rsidP="00393A1D">
      <w:pPr>
        <w:pStyle w:val="a7"/>
        <w:ind w:left="-284"/>
        <w:rPr>
          <w:b/>
          <w:bCs/>
          <w:sz w:val="28"/>
          <w:szCs w:val="28"/>
          <w:lang w:val="en-US"/>
        </w:rPr>
      </w:pPr>
      <w:r>
        <w:rPr>
          <w:noProof/>
        </w:rPr>
        <w:drawing>
          <wp:inline distT="0" distB="0" distL="0" distR="0" wp14:anchorId="60AB223C" wp14:editId="204D4844">
            <wp:extent cx="5940425" cy="3607435"/>
            <wp:effectExtent l="0" t="0" r="3175" b="0"/>
            <wp:docPr id="773354245"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5940425" cy="3607435"/>
                    </a:xfrm>
                    <a:prstGeom prst="rect">
                      <a:avLst/>
                    </a:prstGeom>
                    <a:noFill/>
                    <a:ln>
                      <a:noFill/>
                    </a:ln>
                  </pic:spPr>
                </pic:pic>
              </a:graphicData>
            </a:graphic>
          </wp:inline>
        </w:drawing>
      </w:r>
    </w:p>
    <w:p w14:paraId="410DB7B5" w14:textId="590EFEB8" w:rsidR="00C846D5" w:rsidRPr="006B67E2" w:rsidRDefault="00380C18" w:rsidP="00C846D5">
      <w:pPr>
        <w:pStyle w:val="a7"/>
        <w:ind w:left="-284"/>
        <w:jc w:val="center"/>
        <w:rPr>
          <w:sz w:val="28"/>
          <w:szCs w:val="28"/>
          <w:lang w:val="kk-KZ"/>
        </w:rPr>
      </w:pPr>
      <w:r w:rsidRPr="008213F3">
        <w:rPr>
          <w:color w:val="000000" w:themeColor="text1"/>
          <w:sz w:val="28"/>
          <w:szCs w:val="28"/>
        </w:rPr>
        <w:t>Рисунок 4.</w:t>
      </w:r>
      <w:r w:rsidR="00C4472F" w:rsidRPr="008213F3">
        <w:rPr>
          <w:color w:val="000000" w:themeColor="text1"/>
          <w:sz w:val="28"/>
          <w:szCs w:val="28"/>
        </w:rPr>
        <w:t>5</w:t>
      </w:r>
      <w:r w:rsidR="006B67E2" w:rsidRPr="002203F6">
        <w:rPr>
          <w:b/>
          <w:bCs/>
          <w:color w:val="000000" w:themeColor="text1"/>
          <w:sz w:val="28"/>
          <w:szCs w:val="28"/>
          <w:lang w:val="kk-KZ"/>
        </w:rPr>
        <w:t xml:space="preserve"> </w:t>
      </w:r>
      <w:r w:rsidR="006B67E2" w:rsidRPr="002203F6">
        <w:rPr>
          <w:bCs/>
          <w:color w:val="000000" w:themeColor="text1"/>
          <w:sz w:val="28"/>
          <w:szCs w:val="28"/>
        </w:rPr>
        <w:t>–</w:t>
      </w:r>
      <w:r w:rsidR="006B67E2" w:rsidRPr="002203F6">
        <w:rPr>
          <w:bCs/>
          <w:color w:val="000000" w:themeColor="text1"/>
          <w:sz w:val="28"/>
          <w:szCs w:val="28"/>
          <w:lang w:val="kk-KZ"/>
        </w:rPr>
        <w:t xml:space="preserve"> </w:t>
      </w:r>
      <w:r w:rsidR="00C846D5" w:rsidRPr="002203F6">
        <w:rPr>
          <w:color w:val="000000" w:themeColor="text1"/>
          <w:sz w:val="28"/>
          <w:szCs w:val="28"/>
        </w:rPr>
        <w:t xml:space="preserve">Распределение коэффициентов корреляции между </w:t>
      </w:r>
      <w:r w:rsidR="00C846D5" w:rsidRPr="002203F6">
        <w:rPr>
          <w:color w:val="000000" w:themeColor="text1"/>
          <w:sz w:val="28"/>
          <w:szCs w:val="28"/>
          <w:lang w:val="en-US"/>
        </w:rPr>
        <w:t>SPI</w:t>
      </w:r>
      <w:r w:rsidR="00C846D5" w:rsidRPr="002203F6">
        <w:rPr>
          <w:color w:val="000000" w:themeColor="text1"/>
          <w:sz w:val="28"/>
          <w:szCs w:val="28"/>
        </w:rPr>
        <w:t xml:space="preserve"> и </w:t>
      </w:r>
      <w:r w:rsidR="00C846D5" w:rsidRPr="002203F6">
        <w:rPr>
          <w:color w:val="000000" w:themeColor="text1"/>
          <w:sz w:val="28"/>
          <w:szCs w:val="28"/>
          <w:lang w:val="en-US"/>
        </w:rPr>
        <w:t>AO</w:t>
      </w:r>
      <w:r w:rsidR="00C846D5" w:rsidRPr="002203F6">
        <w:rPr>
          <w:color w:val="000000" w:themeColor="text1"/>
          <w:sz w:val="28"/>
          <w:szCs w:val="28"/>
        </w:rPr>
        <w:t xml:space="preserve"> в </w:t>
      </w:r>
      <w:r w:rsidR="00C846D5" w:rsidRPr="002203F6">
        <w:rPr>
          <w:color w:val="000000" w:themeColor="text1"/>
          <w:sz w:val="28"/>
          <w:szCs w:val="28"/>
          <w:lang w:val="kk-KZ"/>
        </w:rPr>
        <w:t>СК</w:t>
      </w:r>
      <w:r w:rsidR="00C846D5" w:rsidRPr="002203F6">
        <w:rPr>
          <w:color w:val="000000" w:themeColor="text1"/>
          <w:sz w:val="28"/>
          <w:szCs w:val="28"/>
        </w:rPr>
        <w:t xml:space="preserve">. </w:t>
      </w:r>
      <w:r w:rsidR="00C846D5" w:rsidRPr="002203F6">
        <w:rPr>
          <w:color w:val="000000" w:themeColor="text1"/>
          <w:sz w:val="28"/>
          <w:szCs w:val="28"/>
          <w:lang w:val="kk-KZ"/>
        </w:rPr>
        <w:t xml:space="preserve">Где </w:t>
      </w:r>
      <w:r w:rsidR="00C846D5" w:rsidRPr="002203F6">
        <w:rPr>
          <w:color w:val="000000" w:themeColor="text1"/>
          <w:sz w:val="28"/>
          <w:szCs w:val="28"/>
        </w:rPr>
        <w:t>*</w:t>
      </w:r>
      <w:r w:rsidR="00C846D5" w:rsidRPr="002203F6">
        <w:rPr>
          <w:color w:val="000000" w:themeColor="text1"/>
          <w:sz w:val="28"/>
          <w:szCs w:val="28"/>
          <w:lang w:val="kk-KZ"/>
        </w:rPr>
        <w:t xml:space="preserve"> </w:t>
      </w:r>
      <w:r w:rsidR="00C846D5" w:rsidRPr="002203F6">
        <w:rPr>
          <w:color w:val="000000" w:themeColor="text1"/>
          <w:sz w:val="28"/>
          <w:szCs w:val="28"/>
        </w:rPr>
        <w:t>–</w:t>
      </w:r>
      <w:r w:rsidR="00C846D5" w:rsidRPr="002203F6">
        <w:rPr>
          <w:color w:val="000000" w:themeColor="text1"/>
          <w:sz w:val="28"/>
          <w:szCs w:val="28"/>
          <w:lang w:val="kk-KZ"/>
        </w:rPr>
        <w:t xml:space="preserve"> </w:t>
      </w:r>
      <w:r w:rsidR="00C846D5" w:rsidRPr="002203F6">
        <w:rPr>
          <w:color w:val="000000" w:themeColor="text1"/>
          <w:sz w:val="28"/>
          <w:szCs w:val="28"/>
        </w:rPr>
        <w:t xml:space="preserve">коэффициент </w:t>
      </w:r>
      <w:r w:rsidR="00C846D5" w:rsidRPr="006B67E2">
        <w:rPr>
          <w:sz w:val="28"/>
          <w:szCs w:val="28"/>
        </w:rPr>
        <w:t>корреляции значим на уровне 0,05; ** – коэффициент корреляции значим на уровне 0,01</w:t>
      </w:r>
    </w:p>
    <w:p w14:paraId="52F40C31" w14:textId="77777777" w:rsidR="00393A1D" w:rsidRDefault="00393A1D" w:rsidP="00393A1D">
      <w:pPr>
        <w:pStyle w:val="a7"/>
        <w:ind w:left="-284"/>
        <w:rPr>
          <w:b/>
          <w:bCs/>
          <w:sz w:val="28"/>
          <w:szCs w:val="28"/>
          <w:lang w:val="en-US"/>
        </w:rPr>
      </w:pPr>
      <w:r>
        <w:rPr>
          <w:noProof/>
        </w:rPr>
        <w:lastRenderedPageBreak/>
        <w:drawing>
          <wp:inline distT="0" distB="0" distL="0" distR="0" wp14:anchorId="4FDA24D4" wp14:editId="27A32A85">
            <wp:extent cx="5940425" cy="3379470"/>
            <wp:effectExtent l="0" t="0" r="3175" b="0"/>
            <wp:docPr id="878346069"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5940425" cy="3379470"/>
                    </a:xfrm>
                    <a:prstGeom prst="rect">
                      <a:avLst/>
                    </a:prstGeom>
                    <a:noFill/>
                    <a:ln>
                      <a:noFill/>
                    </a:ln>
                  </pic:spPr>
                </pic:pic>
              </a:graphicData>
            </a:graphic>
          </wp:inline>
        </w:drawing>
      </w:r>
    </w:p>
    <w:p w14:paraId="1F5E9DC0" w14:textId="2F4EC9E9" w:rsidR="00C846D5" w:rsidRPr="006B67E2" w:rsidRDefault="00380C18" w:rsidP="00C846D5">
      <w:pPr>
        <w:pStyle w:val="a7"/>
        <w:ind w:left="-284"/>
        <w:jc w:val="center"/>
        <w:rPr>
          <w:sz w:val="28"/>
          <w:szCs w:val="28"/>
          <w:lang w:val="kk-KZ"/>
        </w:rPr>
      </w:pPr>
      <w:r w:rsidRPr="008213F3">
        <w:rPr>
          <w:color w:val="000000" w:themeColor="text1"/>
          <w:sz w:val="28"/>
          <w:szCs w:val="28"/>
        </w:rPr>
        <w:t>Рисунок 4.</w:t>
      </w:r>
      <w:r w:rsidR="00C4472F" w:rsidRPr="008213F3">
        <w:rPr>
          <w:color w:val="000000" w:themeColor="text1"/>
          <w:sz w:val="28"/>
          <w:szCs w:val="28"/>
        </w:rPr>
        <w:t>6</w:t>
      </w:r>
      <w:r w:rsidR="006B67E2" w:rsidRPr="002203F6">
        <w:rPr>
          <w:b/>
          <w:bCs/>
          <w:color w:val="000000" w:themeColor="text1"/>
          <w:sz w:val="28"/>
          <w:szCs w:val="28"/>
          <w:lang w:val="kk-KZ"/>
        </w:rPr>
        <w:t xml:space="preserve"> </w:t>
      </w:r>
      <w:r w:rsidR="006B67E2" w:rsidRPr="002203F6">
        <w:rPr>
          <w:bCs/>
          <w:color w:val="000000" w:themeColor="text1"/>
          <w:sz w:val="28"/>
          <w:szCs w:val="28"/>
        </w:rPr>
        <w:t>–</w:t>
      </w:r>
      <w:r w:rsidRPr="002203F6">
        <w:rPr>
          <w:b/>
          <w:bCs/>
          <w:color w:val="000000" w:themeColor="text1"/>
          <w:sz w:val="28"/>
          <w:szCs w:val="28"/>
        </w:rPr>
        <w:t xml:space="preserve"> </w:t>
      </w:r>
      <w:r w:rsidR="00C846D5" w:rsidRPr="006B67E2">
        <w:rPr>
          <w:sz w:val="28"/>
          <w:szCs w:val="28"/>
        </w:rPr>
        <w:t xml:space="preserve">Распределение коэффициентов корреляции между </w:t>
      </w:r>
      <w:r w:rsidR="00C846D5" w:rsidRPr="006B67E2">
        <w:rPr>
          <w:sz w:val="28"/>
          <w:szCs w:val="28"/>
          <w:lang w:val="en-US"/>
        </w:rPr>
        <w:t>SPI</w:t>
      </w:r>
      <w:r w:rsidR="00C846D5" w:rsidRPr="006B67E2">
        <w:rPr>
          <w:sz w:val="28"/>
          <w:szCs w:val="28"/>
        </w:rPr>
        <w:t xml:space="preserve"> и </w:t>
      </w:r>
      <w:r w:rsidR="00C846D5" w:rsidRPr="006B67E2">
        <w:rPr>
          <w:sz w:val="28"/>
          <w:szCs w:val="28"/>
          <w:lang w:val="en-US"/>
        </w:rPr>
        <w:t>NAO</w:t>
      </w:r>
      <w:r w:rsidR="00C846D5" w:rsidRPr="006B67E2">
        <w:rPr>
          <w:sz w:val="28"/>
          <w:szCs w:val="28"/>
        </w:rPr>
        <w:t xml:space="preserve"> в </w:t>
      </w:r>
      <w:r w:rsidR="00C846D5" w:rsidRPr="006B67E2">
        <w:rPr>
          <w:sz w:val="28"/>
          <w:szCs w:val="28"/>
          <w:lang w:val="kk-KZ"/>
        </w:rPr>
        <w:t>СК</w:t>
      </w:r>
      <w:r w:rsidR="00C846D5" w:rsidRPr="006B67E2">
        <w:rPr>
          <w:sz w:val="28"/>
          <w:szCs w:val="28"/>
        </w:rPr>
        <w:t xml:space="preserve">. </w:t>
      </w:r>
      <w:r w:rsidR="00C846D5" w:rsidRPr="006B67E2">
        <w:rPr>
          <w:sz w:val="28"/>
          <w:szCs w:val="28"/>
          <w:lang w:val="kk-KZ"/>
        </w:rPr>
        <w:t xml:space="preserve">Где </w:t>
      </w:r>
      <w:r w:rsidR="00C846D5" w:rsidRPr="006B67E2">
        <w:rPr>
          <w:sz w:val="28"/>
          <w:szCs w:val="28"/>
        </w:rPr>
        <w:t>*</w:t>
      </w:r>
      <w:r w:rsidR="00C846D5" w:rsidRPr="006B67E2">
        <w:rPr>
          <w:sz w:val="28"/>
          <w:szCs w:val="28"/>
          <w:lang w:val="kk-KZ"/>
        </w:rPr>
        <w:t xml:space="preserve"> </w:t>
      </w:r>
      <w:r w:rsidR="00C846D5" w:rsidRPr="006B67E2">
        <w:rPr>
          <w:sz w:val="28"/>
          <w:szCs w:val="28"/>
        </w:rPr>
        <w:t>–</w:t>
      </w:r>
      <w:r w:rsidR="00C846D5" w:rsidRPr="006B67E2">
        <w:rPr>
          <w:sz w:val="28"/>
          <w:szCs w:val="28"/>
          <w:lang w:val="kk-KZ"/>
        </w:rPr>
        <w:t xml:space="preserve"> </w:t>
      </w:r>
      <w:r w:rsidR="00C846D5" w:rsidRPr="006B67E2">
        <w:rPr>
          <w:sz w:val="28"/>
          <w:szCs w:val="28"/>
        </w:rPr>
        <w:t>коэффициент корреляции значим на уровне 0,05; ** – коэффициент корреляции значим на уровне 0,01</w:t>
      </w:r>
    </w:p>
    <w:p w14:paraId="352EC7C0" w14:textId="77777777" w:rsidR="00393A1D" w:rsidRDefault="00393A1D" w:rsidP="00393A1D">
      <w:pPr>
        <w:pStyle w:val="a7"/>
        <w:ind w:left="-284"/>
        <w:rPr>
          <w:b/>
          <w:bCs/>
          <w:sz w:val="28"/>
          <w:szCs w:val="28"/>
        </w:rPr>
      </w:pPr>
    </w:p>
    <w:p w14:paraId="49BACD9F" w14:textId="77777777" w:rsidR="00027614" w:rsidRPr="00380C18" w:rsidRDefault="00027614" w:rsidP="00393A1D">
      <w:pPr>
        <w:pStyle w:val="a7"/>
        <w:ind w:left="-284"/>
        <w:rPr>
          <w:b/>
          <w:bCs/>
          <w:sz w:val="28"/>
          <w:szCs w:val="28"/>
        </w:rPr>
      </w:pPr>
    </w:p>
    <w:p w14:paraId="5EB1CF9D" w14:textId="77777777" w:rsidR="00393A1D" w:rsidRDefault="00393A1D" w:rsidP="00393A1D">
      <w:pPr>
        <w:pStyle w:val="a7"/>
        <w:ind w:left="-284"/>
        <w:rPr>
          <w:b/>
          <w:bCs/>
          <w:sz w:val="28"/>
          <w:szCs w:val="28"/>
          <w:lang w:val="en-US"/>
        </w:rPr>
      </w:pPr>
      <w:r>
        <w:rPr>
          <w:noProof/>
        </w:rPr>
        <w:drawing>
          <wp:inline distT="0" distB="0" distL="0" distR="0" wp14:anchorId="37D62905" wp14:editId="3AAA0589">
            <wp:extent cx="5940425" cy="3388995"/>
            <wp:effectExtent l="0" t="0" r="3175" b="1905"/>
            <wp:docPr id="1158126447"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5940425" cy="3388995"/>
                    </a:xfrm>
                    <a:prstGeom prst="rect">
                      <a:avLst/>
                    </a:prstGeom>
                    <a:noFill/>
                    <a:ln>
                      <a:noFill/>
                    </a:ln>
                  </pic:spPr>
                </pic:pic>
              </a:graphicData>
            </a:graphic>
          </wp:inline>
        </w:drawing>
      </w:r>
    </w:p>
    <w:p w14:paraId="613B729F" w14:textId="7CA4CD27" w:rsidR="00C846D5" w:rsidRPr="006B67E2" w:rsidRDefault="00C846D5" w:rsidP="00C846D5">
      <w:pPr>
        <w:pStyle w:val="a7"/>
        <w:ind w:left="-284"/>
        <w:jc w:val="center"/>
        <w:rPr>
          <w:sz w:val="28"/>
          <w:szCs w:val="28"/>
          <w:lang w:val="kk-KZ"/>
        </w:rPr>
      </w:pPr>
      <w:r w:rsidRPr="008213F3">
        <w:rPr>
          <w:color w:val="000000" w:themeColor="text1"/>
          <w:sz w:val="28"/>
          <w:szCs w:val="28"/>
        </w:rPr>
        <w:t>Рисунок 4.</w:t>
      </w:r>
      <w:r w:rsidR="00C4472F" w:rsidRPr="008213F3">
        <w:rPr>
          <w:color w:val="000000" w:themeColor="text1"/>
          <w:sz w:val="28"/>
          <w:szCs w:val="28"/>
        </w:rPr>
        <w:t>7</w:t>
      </w:r>
      <w:r w:rsidR="006B67E2" w:rsidRPr="002203F6">
        <w:rPr>
          <w:b/>
          <w:bCs/>
          <w:color w:val="000000" w:themeColor="text1"/>
          <w:sz w:val="28"/>
          <w:szCs w:val="28"/>
          <w:lang w:val="kk-KZ"/>
        </w:rPr>
        <w:t xml:space="preserve"> </w:t>
      </w:r>
      <w:r w:rsidR="006B67E2" w:rsidRPr="002203F6">
        <w:rPr>
          <w:bCs/>
          <w:color w:val="000000" w:themeColor="text1"/>
          <w:sz w:val="28"/>
          <w:szCs w:val="28"/>
        </w:rPr>
        <w:t>–</w:t>
      </w:r>
      <w:r w:rsidR="006B67E2" w:rsidRPr="002203F6">
        <w:rPr>
          <w:bCs/>
          <w:color w:val="000000" w:themeColor="text1"/>
          <w:sz w:val="28"/>
          <w:szCs w:val="28"/>
          <w:lang w:val="kk-KZ"/>
        </w:rPr>
        <w:t xml:space="preserve"> </w:t>
      </w:r>
      <w:r w:rsidRPr="006B67E2">
        <w:rPr>
          <w:sz w:val="28"/>
          <w:szCs w:val="28"/>
        </w:rPr>
        <w:t xml:space="preserve">Распределение коэффициентов корреляции между </w:t>
      </w:r>
      <w:r w:rsidRPr="006B67E2">
        <w:rPr>
          <w:sz w:val="28"/>
          <w:szCs w:val="28"/>
          <w:lang w:val="en-US"/>
        </w:rPr>
        <w:t>SPI</w:t>
      </w:r>
      <w:r w:rsidRPr="006B67E2">
        <w:rPr>
          <w:sz w:val="28"/>
          <w:szCs w:val="28"/>
        </w:rPr>
        <w:t xml:space="preserve"> и </w:t>
      </w:r>
      <w:r w:rsidRPr="006B67E2">
        <w:rPr>
          <w:sz w:val="28"/>
          <w:szCs w:val="28"/>
          <w:lang w:val="en-US"/>
        </w:rPr>
        <w:t>PDO</w:t>
      </w:r>
      <w:r w:rsidRPr="006B67E2">
        <w:rPr>
          <w:sz w:val="28"/>
          <w:szCs w:val="28"/>
        </w:rPr>
        <w:t xml:space="preserve"> в </w:t>
      </w:r>
      <w:r w:rsidRPr="006B67E2">
        <w:rPr>
          <w:sz w:val="28"/>
          <w:szCs w:val="28"/>
          <w:lang w:val="kk-KZ"/>
        </w:rPr>
        <w:t>СК</w:t>
      </w:r>
      <w:r w:rsidRPr="006B67E2">
        <w:rPr>
          <w:sz w:val="28"/>
          <w:szCs w:val="28"/>
        </w:rPr>
        <w:t xml:space="preserve">. </w:t>
      </w:r>
      <w:r w:rsidRPr="006B67E2">
        <w:rPr>
          <w:sz w:val="28"/>
          <w:szCs w:val="28"/>
          <w:lang w:val="kk-KZ"/>
        </w:rPr>
        <w:t xml:space="preserve">Где </w:t>
      </w:r>
      <w:r w:rsidRPr="006B67E2">
        <w:rPr>
          <w:sz w:val="28"/>
          <w:szCs w:val="28"/>
        </w:rPr>
        <w:t>*</w:t>
      </w:r>
      <w:r w:rsidRPr="006B67E2">
        <w:rPr>
          <w:sz w:val="28"/>
          <w:szCs w:val="28"/>
          <w:lang w:val="kk-KZ"/>
        </w:rPr>
        <w:t xml:space="preserve"> </w:t>
      </w:r>
      <w:r w:rsidRPr="006B67E2">
        <w:rPr>
          <w:sz w:val="28"/>
          <w:szCs w:val="28"/>
        </w:rPr>
        <w:t>–</w:t>
      </w:r>
      <w:r w:rsidRPr="006B67E2">
        <w:rPr>
          <w:sz w:val="28"/>
          <w:szCs w:val="28"/>
          <w:lang w:val="kk-KZ"/>
        </w:rPr>
        <w:t xml:space="preserve"> </w:t>
      </w:r>
      <w:r w:rsidRPr="006B67E2">
        <w:rPr>
          <w:sz w:val="28"/>
          <w:szCs w:val="28"/>
        </w:rPr>
        <w:t>коэффициент корреляции значим на уровне 0,05; ** – коэффициент корреляции значим на уровне 0,01</w:t>
      </w:r>
    </w:p>
    <w:p w14:paraId="6676A315" w14:textId="77777777" w:rsidR="00393A1D" w:rsidRPr="00C846D5" w:rsidRDefault="00393A1D" w:rsidP="00393A1D">
      <w:pPr>
        <w:pStyle w:val="a7"/>
        <w:ind w:left="-284"/>
        <w:rPr>
          <w:b/>
          <w:bCs/>
          <w:sz w:val="28"/>
          <w:szCs w:val="28"/>
          <w:lang w:val="kk-KZ"/>
        </w:rPr>
      </w:pPr>
    </w:p>
    <w:p w14:paraId="705B4FCB" w14:textId="77777777" w:rsidR="00393A1D" w:rsidRDefault="00393A1D" w:rsidP="00393A1D">
      <w:pPr>
        <w:pStyle w:val="a7"/>
        <w:ind w:left="-284"/>
        <w:rPr>
          <w:b/>
          <w:bCs/>
          <w:sz w:val="28"/>
          <w:szCs w:val="28"/>
          <w:lang w:val="en-US"/>
        </w:rPr>
      </w:pPr>
      <w:r>
        <w:rPr>
          <w:noProof/>
        </w:rPr>
        <w:lastRenderedPageBreak/>
        <w:drawing>
          <wp:inline distT="0" distB="0" distL="0" distR="0" wp14:anchorId="7DB94A64" wp14:editId="30BF6C49">
            <wp:extent cx="5940425" cy="3380740"/>
            <wp:effectExtent l="0" t="0" r="3175" b="0"/>
            <wp:docPr id="934249829"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5940425" cy="3380740"/>
                    </a:xfrm>
                    <a:prstGeom prst="rect">
                      <a:avLst/>
                    </a:prstGeom>
                    <a:noFill/>
                    <a:ln>
                      <a:noFill/>
                    </a:ln>
                  </pic:spPr>
                </pic:pic>
              </a:graphicData>
            </a:graphic>
          </wp:inline>
        </w:drawing>
      </w:r>
    </w:p>
    <w:p w14:paraId="1B0971A1" w14:textId="595F4561" w:rsidR="00C846D5" w:rsidRPr="00155613" w:rsidRDefault="00C846D5" w:rsidP="00C846D5">
      <w:pPr>
        <w:pStyle w:val="a7"/>
        <w:ind w:left="-284"/>
        <w:jc w:val="center"/>
        <w:rPr>
          <w:sz w:val="28"/>
          <w:szCs w:val="28"/>
          <w:lang w:val="kk-KZ"/>
        </w:rPr>
      </w:pPr>
      <w:r w:rsidRPr="008213F3">
        <w:rPr>
          <w:color w:val="000000" w:themeColor="text1"/>
          <w:sz w:val="28"/>
          <w:szCs w:val="28"/>
        </w:rPr>
        <w:t>Рисунок 4.</w:t>
      </w:r>
      <w:r w:rsidR="00C4472F" w:rsidRPr="008213F3">
        <w:rPr>
          <w:color w:val="000000" w:themeColor="text1"/>
          <w:sz w:val="28"/>
          <w:szCs w:val="28"/>
        </w:rPr>
        <w:t>8</w:t>
      </w:r>
      <w:r w:rsidR="00155613" w:rsidRPr="002203F6">
        <w:rPr>
          <w:b/>
          <w:bCs/>
          <w:color w:val="000000" w:themeColor="text1"/>
          <w:sz w:val="28"/>
          <w:szCs w:val="28"/>
          <w:lang w:val="kk-KZ"/>
        </w:rPr>
        <w:t xml:space="preserve"> </w:t>
      </w:r>
      <w:r w:rsidR="00155613" w:rsidRPr="002203F6">
        <w:rPr>
          <w:bCs/>
          <w:color w:val="000000" w:themeColor="text1"/>
          <w:sz w:val="28"/>
          <w:szCs w:val="28"/>
        </w:rPr>
        <w:t>–</w:t>
      </w:r>
      <w:r w:rsidRPr="002203F6">
        <w:rPr>
          <w:b/>
          <w:bCs/>
          <w:color w:val="000000" w:themeColor="text1"/>
          <w:sz w:val="28"/>
          <w:szCs w:val="28"/>
        </w:rPr>
        <w:t xml:space="preserve"> </w:t>
      </w:r>
      <w:r w:rsidRPr="002203F6">
        <w:rPr>
          <w:color w:val="000000" w:themeColor="text1"/>
          <w:sz w:val="28"/>
          <w:szCs w:val="28"/>
        </w:rPr>
        <w:t xml:space="preserve">Распределение </w:t>
      </w:r>
      <w:r w:rsidRPr="00155613">
        <w:rPr>
          <w:sz w:val="28"/>
          <w:szCs w:val="28"/>
        </w:rPr>
        <w:t xml:space="preserve">коэффициентов корреляции между </w:t>
      </w:r>
      <w:r w:rsidRPr="00155613">
        <w:rPr>
          <w:sz w:val="28"/>
          <w:szCs w:val="28"/>
          <w:lang w:val="en-US"/>
        </w:rPr>
        <w:t>SPI</w:t>
      </w:r>
      <w:r w:rsidRPr="00155613">
        <w:rPr>
          <w:sz w:val="28"/>
          <w:szCs w:val="28"/>
        </w:rPr>
        <w:t xml:space="preserve"> и </w:t>
      </w:r>
      <w:r w:rsidRPr="00155613">
        <w:rPr>
          <w:sz w:val="28"/>
          <w:szCs w:val="28"/>
          <w:lang w:val="en-US"/>
        </w:rPr>
        <w:t>SOI</w:t>
      </w:r>
      <w:r w:rsidRPr="00155613">
        <w:rPr>
          <w:sz w:val="28"/>
          <w:szCs w:val="28"/>
        </w:rPr>
        <w:t xml:space="preserve"> в </w:t>
      </w:r>
      <w:r w:rsidRPr="00155613">
        <w:rPr>
          <w:sz w:val="28"/>
          <w:szCs w:val="28"/>
          <w:lang w:val="kk-KZ"/>
        </w:rPr>
        <w:t>СК</w:t>
      </w:r>
      <w:r w:rsidRPr="00155613">
        <w:rPr>
          <w:sz w:val="28"/>
          <w:szCs w:val="28"/>
        </w:rPr>
        <w:t xml:space="preserve">. </w:t>
      </w:r>
      <w:r w:rsidRPr="00155613">
        <w:rPr>
          <w:sz w:val="28"/>
          <w:szCs w:val="28"/>
          <w:lang w:val="kk-KZ"/>
        </w:rPr>
        <w:t xml:space="preserve">Где </w:t>
      </w:r>
      <w:r w:rsidRPr="00155613">
        <w:rPr>
          <w:sz w:val="28"/>
          <w:szCs w:val="28"/>
        </w:rPr>
        <w:t>*</w:t>
      </w:r>
      <w:r w:rsidRPr="00155613">
        <w:rPr>
          <w:sz w:val="28"/>
          <w:szCs w:val="28"/>
          <w:lang w:val="kk-KZ"/>
        </w:rPr>
        <w:t xml:space="preserve"> </w:t>
      </w:r>
      <w:r w:rsidRPr="00155613">
        <w:rPr>
          <w:sz w:val="28"/>
          <w:szCs w:val="28"/>
        </w:rPr>
        <w:t>–</w:t>
      </w:r>
      <w:r w:rsidRPr="00155613">
        <w:rPr>
          <w:sz w:val="28"/>
          <w:szCs w:val="28"/>
          <w:lang w:val="kk-KZ"/>
        </w:rPr>
        <w:t xml:space="preserve"> </w:t>
      </w:r>
      <w:r w:rsidRPr="00155613">
        <w:rPr>
          <w:sz w:val="28"/>
          <w:szCs w:val="28"/>
        </w:rPr>
        <w:t>коэффициент корреляции значим на уровне 0,05; ** – коэффициент корреляции значим на уровне 0,01</w:t>
      </w:r>
    </w:p>
    <w:p w14:paraId="72C6B219" w14:textId="77777777" w:rsidR="00C846D5" w:rsidRPr="00C846D5" w:rsidRDefault="00C846D5" w:rsidP="00393A1D">
      <w:pPr>
        <w:pStyle w:val="a7"/>
        <w:ind w:left="-284"/>
        <w:rPr>
          <w:b/>
          <w:bCs/>
          <w:sz w:val="28"/>
          <w:szCs w:val="28"/>
          <w:lang w:val="kk-KZ"/>
        </w:rPr>
      </w:pPr>
    </w:p>
    <w:p w14:paraId="7FEFD5E8" w14:textId="77777777" w:rsidR="00390340" w:rsidRDefault="00393A1D" w:rsidP="00393A1D">
      <w:pPr>
        <w:pStyle w:val="a7"/>
        <w:ind w:left="-284"/>
        <w:rPr>
          <w:b/>
          <w:bCs/>
          <w:sz w:val="28"/>
          <w:szCs w:val="28"/>
          <w:lang w:val="en-US"/>
        </w:rPr>
      </w:pPr>
      <w:r>
        <w:rPr>
          <w:noProof/>
        </w:rPr>
        <w:drawing>
          <wp:inline distT="0" distB="0" distL="0" distR="0" wp14:anchorId="522D2C09" wp14:editId="29FF297E">
            <wp:extent cx="5940425" cy="3241675"/>
            <wp:effectExtent l="0" t="0" r="3175" b="0"/>
            <wp:docPr id="1168019094"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940425" cy="3241675"/>
                    </a:xfrm>
                    <a:prstGeom prst="rect">
                      <a:avLst/>
                    </a:prstGeom>
                    <a:noFill/>
                    <a:ln>
                      <a:noFill/>
                    </a:ln>
                  </pic:spPr>
                </pic:pic>
              </a:graphicData>
            </a:graphic>
          </wp:inline>
        </w:drawing>
      </w:r>
    </w:p>
    <w:p w14:paraId="2EEE26AF" w14:textId="36F58FF4" w:rsidR="00390340" w:rsidRPr="00155613" w:rsidRDefault="00390340" w:rsidP="00390340">
      <w:pPr>
        <w:pStyle w:val="a7"/>
        <w:ind w:left="-284"/>
        <w:jc w:val="center"/>
        <w:rPr>
          <w:sz w:val="28"/>
          <w:szCs w:val="28"/>
          <w:lang w:val="kk-KZ"/>
        </w:rPr>
      </w:pPr>
      <w:r w:rsidRPr="008213F3">
        <w:rPr>
          <w:color w:val="000000" w:themeColor="text1"/>
          <w:sz w:val="28"/>
          <w:szCs w:val="28"/>
        </w:rPr>
        <w:t>Рисунок 4.</w:t>
      </w:r>
      <w:r w:rsidR="00C4472F" w:rsidRPr="008213F3">
        <w:rPr>
          <w:color w:val="000000" w:themeColor="text1"/>
          <w:sz w:val="28"/>
          <w:szCs w:val="28"/>
        </w:rPr>
        <w:t>9</w:t>
      </w:r>
      <w:r w:rsidR="00155613" w:rsidRPr="002203F6">
        <w:rPr>
          <w:b/>
          <w:bCs/>
          <w:color w:val="000000" w:themeColor="text1"/>
          <w:sz w:val="28"/>
          <w:szCs w:val="28"/>
          <w:lang w:val="kk-KZ"/>
        </w:rPr>
        <w:t xml:space="preserve"> </w:t>
      </w:r>
      <w:r w:rsidR="00155613" w:rsidRPr="002203F6">
        <w:rPr>
          <w:bCs/>
          <w:color w:val="000000" w:themeColor="text1"/>
          <w:sz w:val="28"/>
          <w:szCs w:val="28"/>
        </w:rPr>
        <w:t>–</w:t>
      </w:r>
      <w:r w:rsidR="00155613" w:rsidRPr="002203F6">
        <w:rPr>
          <w:bCs/>
          <w:color w:val="000000" w:themeColor="text1"/>
          <w:sz w:val="28"/>
          <w:szCs w:val="28"/>
          <w:lang w:val="kk-KZ"/>
        </w:rPr>
        <w:t xml:space="preserve"> </w:t>
      </w:r>
      <w:r w:rsidRPr="002203F6">
        <w:rPr>
          <w:color w:val="000000" w:themeColor="text1"/>
          <w:sz w:val="28"/>
          <w:szCs w:val="28"/>
        </w:rPr>
        <w:t xml:space="preserve">Распределение </w:t>
      </w:r>
      <w:r w:rsidRPr="00155613">
        <w:rPr>
          <w:sz w:val="28"/>
          <w:szCs w:val="28"/>
        </w:rPr>
        <w:t xml:space="preserve">коэффициентов корреляции между </w:t>
      </w:r>
      <w:r w:rsidRPr="00155613">
        <w:rPr>
          <w:sz w:val="28"/>
          <w:szCs w:val="28"/>
          <w:lang w:val="en-US"/>
        </w:rPr>
        <w:t>SPI</w:t>
      </w:r>
      <w:r w:rsidRPr="00155613">
        <w:rPr>
          <w:sz w:val="28"/>
          <w:szCs w:val="28"/>
        </w:rPr>
        <w:t xml:space="preserve"> и </w:t>
      </w:r>
      <w:r w:rsidRPr="00155613">
        <w:rPr>
          <w:sz w:val="28"/>
          <w:szCs w:val="28"/>
          <w:lang w:val="en-US"/>
        </w:rPr>
        <w:t>Scand</w:t>
      </w:r>
      <w:r w:rsidRPr="00155613">
        <w:rPr>
          <w:sz w:val="28"/>
          <w:szCs w:val="28"/>
        </w:rPr>
        <w:t xml:space="preserve"> в </w:t>
      </w:r>
      <w:r w:rsidRPr="00155613">
        <w:rPr>
          <w:sz w:val="28"/>
          <w:szCs w:val="28"/>
          <w:lang w:val="kk-KZ"/>
        </w:rPr>
        <w:t>СК</w:t>
      </w:r>
      <w:r w:rsidRPr="00155613">
        <w:rPr>
          <w:sz w:val="28"/>
          <w:szCs w:val="28"/>
        </w:rPr>
        <w:t xml:space="preserve">. </w:t>
      </w:r>
      <w:r w:rsidRPr="00155613">
        <w:rPr>
          <w:sz w:val="28"/>
          <w:szCs w:val="28"/>
          <w:lang w:val="kk-KZ"/>
        </w:rPr>
        <w:t xml:space="preserve">Где </w:t>
      </w:r>
      <w:r w:rsidRPr="00155613">
        <w:rPr>
          <w:sz w:val="28"/>
          <w:szCs w:val="28"/>
        </w:rPr>
        <w:t>*</w:t>
      </w:r>
      <w:r w:rsidRPr="00155613">
        <w:rPr>
          <w:sz w:val="28"/>
          <w:szCs w:val="28"/>
          <w:lang w:val="kk-KZ"/>
        </w:rPr>
        <w:t xml:space="preserve"> </w:t>
      </w:r>
      <w:r w:rsidRPr="00155613">
        <w:rPr>
          <w:sz w:val="28"/>
          <w:szCs w:val="28"/>
        </w:rPr>
        <w:t>–</w:t>
      </w:r>
      <w:r w:rsidRPr="00155613">
        <w:rPr>
          <w:sz w:val="28"/>
          <w:szCs w:val="28"/>
          <w:lang w:val="kk-KZ"/>
        </w:rPr>
        <w:t xml:space="preserve"> </w:t>
      </w:r>
      <w:r w:rsidRPr="00155613">
        <w:rPr>
          <w:sz w:val="28"/>
          <w:szCs w:val="28"/>
        </w:rPr>
        <w:t>коэффициент корреляции значим на уровне 0,05; ** – коэффициент корреляции значим на уровне 0,01</w:t>
      </w:r>
    </w:p>
    <w:p w14:paraId="493360AD" w14:textId="77777777" w:rsidR="00390340" w:rsidRDefault="00393A1D" w:rsidP="00393A1D">
      <w:pPr>
        <w:pStyle w:val="a7"/>
        <w:ind w:left="-284"/>
        <w:rPr>
          <w:b/>
          <w:bCs/>
          <w:sz w:val="28"/>
          <w:szCs w:val="28"/>
          <w:lang w:val="en-US"/>
        </w:rPr>
      </w:pPr>
      <w:r>
        <w:rPr>
          <w:noProof/>
        </w:rPr>
        <w:lastRenderedPageBreak/>
        <w:drawing>
          <wp:inline distT="0" distB="0" distL="0" distR="0" wp14:anchorId="3CE7808B" wp14:editId="183B3010">
            <wp:extent cx="5940425" cy="3249930"/>
            <wp:effectExtent l="0" t="0" r="3175" b="7620"/>
            <wp:docPr id="2080944862"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940425" cy="3249930"/>
                    </a:xfrm>
                    <a:prstGeom prst="rect">
                      <a:avLst/>
                    </a:prstGeom>
                    <a:noFill/>
                    <a:ln>
                      <a:noFill/>
                    </a:ln>
                  </pic:spPr>
                </pic:pic>
              </a:graphicData>
            </a:graphic>
          </wp:inline>
        </w:drawing>
      </w:r>
    </w:p>
    <w:p w14:paraId="5A790CD0" w14:textId="05A044D5" w:rsidR="00390340" w:rsidRPr="00155613" w:rsidRDefault="00390340" w:rsidP="00390340">
      <w:pPr>
        <w:pStyle w:val="a7"/>
        <w:ind w:left="-284"/>
        <w:jc w:val="center"/>
        <w:rPr>
          <w:sz w:val="28"/>
          <w:szCs w:val="28"/>
          <w:lang w:val="kk-KZ"/>
        </w:rPr>
      </w:pPr>
      <w:r w:rsidRPr="008213F3">
        <w:rPr>
          <w:color w:val="000000" w:themeColor="text1"/>
          <w:sz w:val="28"/>
          <w:szCs w:val="28"/>
        </w:rPr>
        <w:t>Рисунок 4.1</w:t>
      </w:r>
      <w:r w:rsidR="00C4472F" w:rsidRPr="008213F3">
        <w:rPr>
          <w:color w:val="000000" w:themeColor="text1"/>
          <w:sz w:val="28"/>
          <w:szCs w:val="28"/>
        </w:rPr>
        <w:t>0</w:t>
      </w:r>
      <w:r w:rsidR="00155613" w:rsidRPr="002203F6">
        <w:rPr>
          <w:b/>
          <w:bCs/>
          <w:color w:val="000000" w:themeColor="text1"/>
          <w:sz w:val="28"/>
          <w:szCs w:val="28"/>
          <w:lang w:val="kk-KZ"/>
        </w:rPr>
        <w:t xml:space="preserve"> </w:t>
      </w:r>
      <w:r w:rsidR="00155613" w:rsidRPr="002203F6">
        <w:rPr>
          <w:bCs/>
          <w:color w:val="000000" w:themeColor="text1"/>
          <w:sz w:val="28"/>
          <w:szCs w:val="28"/>
        </w:rPr>
        <w:t>–</w:t>
      </w:r>
      <w:r w:rsidRPr="002203F6">
        <w:rPr>
          <w:b/>
          <w:bCs/>
          <w:color w:val="000000" w:themeColor="text1"/>
          <w:sz w:val="28"/>
          <w:szCs w:val="28"/>
        </w:rPr>
        <w:t xml:space="preserve"> </w:t>
      </w:r>
      <w:r w:rsidRPr="00155613">
        <w:rPr>
          <w:sz w:val="28"/>
          <w:szCs w:val="28"/>
        </w:rPr>
        <w:t xml:space="preserve">Распределение коэффициентов корреляции между </w:t>
      </w:r>
      <w:r w:rsidRPr="00155613">
        <w:rPr>
          <w:sz w:val="28"/>
          <w:szCs w:val="28"/>
          <w:lang w:val="en-US"/>
        </w:rPr>
        <w:t>SPI</w:t>
      </w:r>
      <w:r w:rsidRPr="00155613">
        <w:rPr>
          <w:sz w:val="28"/>
          <w:szCs w:val="28"/>
        </w:rPr>
        <w:t xml:space="preserve"> и </w:t>
      </w:r>
      <w:r w:rsidRPr="00155613">
        <w:rPr>
          <w:sz w:val="28"/>
          <w:szCs w:val="28"/>
          <w:lang w:val="en-US"/>
        </w:rPr>
        <w:t>EA</w:t>
      </w:r>
      <w:r w:rsidRPr="00155613">
        <w:rPr>
          <w:sz w:val="28"/>
          <w:szCs w:val="28"/>
        </w:rPr>
        <w:t xml:space="preserve"> в </w:t>
      </w:r>
      <w:r w:rsidRPr="00155613">
        <w:rPr>
          <w:sz w:val="28"/>
          <w:szCs w:val="28"/>
          <w:lang w:val="kk-KZ"/>
        </w:rPr>
        <w:t>СК</w:t>
      </w:r>
      <w:r w:rsidRPr="00155613">
        <w:rPr>
          <w:sz w:val="28"/>
          <w:szCs w:val="28"/>
        </w:rPr>
        <w:t xml:space="preserve">. </w:t>
      </w:r>
      <w:r w:rsidRPr="00155613">
        <w:rPr>
          <w:sz w:val="28"/>
          <w:szCs w:val="28"/>
          <w:lang w:val="kk-KZ"/>
        </w:rPr>
        <w:t xml:space="preserve">Где </w:t>
      </w:r>
      <w:r w:rsidRPr="00155613">
        <w:rPr>
          <w:sz w:val="28"/>
          <w:szCs w:val="28"/>
        </w:rPr>
        <w:t>*</w:t>
      </w:r>
      <w:r w:rsidRPr="00155613">
        <w:rPr>
          <w:sz w:val="28"/>
          <w:szCs w:val="28"/>
          <w:lang w:val="kk-KZ"/>
        </w:rPr>
        <w:t xml:space="preserve"> </w:t>
      </w:r>
      <w:r w:rsidRPr="00155613">
        <w:rPr>
          <w:sz w:val="28"/>
          <w:szCs w:val="28"/>
        </w:rPr>
        <w:t>–</w:t>
      </w:r>
      <w:r w:rsidRPr="00155613">
        <w:rPr>
          <w:sz w:val="28"/>
          <w:szCs w:val="28"/>
          <w:lang w:val="kk-KZ"/>
        </w:rPr>
        <w:t xml:space="preserve"> </w:t>
      </w:r>
      <w:r w:rsidRPr="00155613">
        <w:rPr>
          <w:sz w:val="28"/>
          <w:szCs w:val="28"/>
        </w:rPr>
        <w:t>коэффициент корреляции значим на уровне 0,05; ** – коэффициент корреляции значим на уровне 0,01</w:t>
      </w:r>
    </w:p>
    <w:p w14:paraId="300C1471" w14:textId="77777777" w:rsidR="00390340" w:rsidRPr="00390340" w:rsidRDefault="00390340" w:rsidP="00393A1D">
      <w:pPr>
        <w:pStyle w:val="a7"/>
        <w:ind w:left="-284"/>
        <w:rPr>
          <w:b/>
          <w:bCs/>
          <w:sz w:val="28"/>
          <w:szCs w:val="28"/>
          <w:lang w:val="kk-KZ"/>
        </w:rPr>
      </w:pPr>
    </w:p>
    <w:p w14:paraId="4B42E767" w14:textId="77777777" w:rsidR="00390340" w:rsidRDefault="00390340" w:rsidP="00393A1D">
      <w:pPr>
        <w:pStyle w:val="a7"/>
        <w:ind w:left="-284"/>
        <w:rPr>
          <w:b/>
          <w:bCs/>
          <w:sz w:val="28"/>
          <w:szCs w:val="28"/>
        </w:rPr>
      </w:pPr>
    </w:p>
    <w:p w14:paraId="7A10FF8D" w14:textId="02A1BE18" w:rsidR="00393A1D" w:rsidRDefault="00393A1D" w:rsidP="002E1359">
      <w:pPr>
        <w:pStyle w:val="a7"/>
        <w:ind w:left="0"/>
        <w:rPr>
          <w:b/>
          <w:bCs/>
          <w:sz w:val="28"/>
          <w:szCs w:val="28"/>
          <w:lang w:val="en-US"/>
        </w:rPr>
      </w:pPr>
      <w:r>
        <w:rPr>
          <w:noProof/>
        </w:rPr>
        <w:drawing>
          <wp:inline distT="0" distB="0" distL="0" distR="0" wp14:anchorId="49800DB1" wp14:editId="509A1DDC">
            <wp:extent cx="5940425" cy="3235960"/>
            <wp:effectExtent l="0" t="0" r="3175" b="2540"/>
            <wp:docPr id="134761003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940425" cy="3235960"/>
                    </a:xfrm>
                    <a:prstGeom prst="rect">
                      <a:avLst/>
                    </a:prstGeom>
                    <a:noFill/>
                    <a:ln>
                      <a:noFill/>
                    </a:ln>
                  </pic:spPr>
                </pic:pic>
              </a:graphicData>
            </a:graphic>
          </wp:inline>
        </w:drawing>
      </w:r>
    </w:p>
    <w:p w14:paraId="713C1348" w14:textId="51CADA3B" w:rsidR="00390340" w:rsidRPr="00155613" w:rsidRDefault="00390340" w:rsidP="00390340">
      <w:pPr>
        <w:pStyle w:val="a7"/>
        <w:ind w:left="-284"/>
        <w:jc w:val="center"/>
        <w:rPr>
          <w:sz w:val="28"/>
          <w:szCs w:val="28"/>
          <w:lang w:val="kk-KZ"/>
        </w:rPr>
      </w:pPr>
      <w:r w:rsidRPr="002F6CF9">
        <w:rPr>
          <w:color w:val="000000" w:themeColor="text1"/>
          <w:sz w:val="28"/>
          <w:szCs w:val="28"/>
        </w:rPr>
        <w:t>Рисунок 4.1</w:t>
      </w:r>
      <w:r w:rsidR="00C4472F" w:rsidRPr="002F6CF9">
        <w:rPr>
          <w:color w:val="000000" w:themeColor="text1"/>
          <w:sz w:val="28"/>
          <w:szCs w:val="28"/>
        </w:rPr>
        <w:t>1</w:t>
      </w:r>
      <w:r w:rsidR="0013555A" w:rsidRPr="002203F6">
        <w:rPr>
          <w:b/>
          <w:bCs/>
          <w:color w:val="000000" w:themeColor="text1"/>
          <w:sz w:val="28"/>
          <w:szCs w:val="28"/>
          <w:lang w:val="kk-KZ"/>
        </w:rPr>
        <w:t xml:space="preserve"> </w:t>
      </w:r>
      <w:r w:rsidR="0013555A" w:rsidRPr="002203F6">
        <w:rPr>
          <w:bCs/>
          <w:color w:val="000000" w:themeColor="text1"/>
          <w:sz w:val="28"/>
          <w:szCs w:val="28"/>
        </w:rPr>
        <w:t>–</w:t>
      </w:r>
      <w:r w:rsidRPr="002203F6">
        <w:rPr>
          <w:b/>
          <w:bCs/>
          <w:color w:val="000000" w:themeColor="text1"/>
          <w:sz w:val="28"/>
          <w:szCs w:val="28"/>
        </w:rPr>
        <w:t xml:space="preserve"> </w:t>
      </w:r>
      <w:r w:rsidRPr="00155613">
        <w:rPr>
          <w:sz w:val="28"/>
          <w:szCs w:val="28"/>
        </w:rPr>
        <w:t xml:space="preserve">Распределение коэффициентов корреляции между </w:t>
      </w:r>
      <w:r w:rsidRPr="00155613">
        <w:rPr>
          <w:sz w:val="28"/>
          <w:szCs w:val="28"/>
          <w:lang w:val="en-US"/>
        </w:rPr>
        <w:t>SPI</w:t>
      </w:r>
      <w:r w:rsidRPr="00155613">
        <w:rPr>
          <w:sz w:val="28"/>
          <w:szCs w:val="28"/>
        </w:rPr>
        <w:t xml:space="preserve"> и </w:t>
      </w:r>
      <w:r w:rsidR="00766C06" w:rsidRPr="00155613">
        <w:rPr>
          <w:sz w:val="28"/>
          <w:szCs w:val="28"/>
          <w:lang w:val="en-US"/>
        </w:rPr>
        <w:t>DMI</w:t>
      </w:r>
      <w:r w:rsidR="00766C06" w:rsidRPr="00155613">
        <w:rPr>
          <w:sz w:val="28"/>
          <w:szCs w:val="28"/>
        </w:rPr>
        <w:t>-</w:t>
      </w:r>
      <w:r w:rsidR="00766C06" w:rsidRPr="00155613">
        <w:rPr>
          <w:sz w:val="28"/>
          <w:szCs w:val="28"/>
          <w:lang w:val="en-US"/>
        </w:rPr>
        <w:t>IOD</w:t>
      </w:r>
      <w:r w:rsidRPr="00155613">
        <w:rPr>
          <w:sz w:val="28"/>
          <w:szCs w:val="28"/>
        </w:rPr>
        <w:t xml:space="preserve"> в </w:t>
      </w:r>
      <w:r w:rsidRPr="00155613">
        <w:rPr>
          <w:sz w:val="28"/>
          <w:szCs w:val="28"/>
          <w:lang w:val="kk-KZ"/>
        </w:rPr>
        <w:t>СК</w:t>
      </w:r>
      <w:r w:rsidRPr="00155613">
        <w:rPr>
          <w:sz w:val="28"/>
          <w:szCs w:val="28"/>
        </w:rPr>
        <w:t xml:space="preserve">. </w:t>
      </w:r>
      <w:r w:rsidRPr="00155613">
        <w:rPr>
          <w:sz w:val="28"/>
          <w:szCs w:val="28"/>
          <w:lang w:val="kk-KZ"/>
        </w:rPr>
        <w:t xml:space="preserve">Где </w:t>
      </w:r>
      <w:r w:rsidRPr="00155613">
        <w:rPr>
          <w:sz w:val="28"/>
          <w:szCs w:val="28"/>
        </w:rPr>
        <w:t>*</w:t>
      </w:r>
      <w:r w:rsidRPr="00155613">
        <w:rPr>
          <w:sz w:val="28"/>
          <w:szCs w:val="28"/>
          <w:lang w:val="kk-KZ"/>
        </w:rPr>
        <w:t xml:space="preserve"> </w:t>
      </w:r>
      <w:r w:rsidRPr="00155613">
        <w:rPr>
          <w:sz w:val="28"/>
          <w:szCs w:val="28"/>
        </w:rPr>
        <w:t>–</w:t>
      </w:r>
      <w:r w:rsidRPr="00155613">
        <w:rPr>
          <w:sz w:val="28"/>
          <w:szCs w:val="28"/>
          <w:lang w:val="kk-KZ"/>
        </w:rPr>
        <w:t xml:space="preserve"> </w:t>
      </w:r>
      <w:r w:rsidRPr="00155613">
        <w:rPr>
          <w:sz w:val="28"/>
          <w:szCs w:val="28"/>
        </w:rPr>
        <w:t>коэффициент корреляции значим на уровне 0,05; ** – коэффициент корреляции значим на уровне 0,01</w:t>
      </w:r>
    </w:p>
    <w:p w14:paraId="343F08A9" w14:textId="77777777" w:rsidR="00390340" w:rsidRDefault="00390340" w:rsidP="00393A1D">
      <w:pPr>
        <w:pStyle w:val="a7"/>
        <w:ind w:left="-284"/>
        <w:rPr>
          <w:b/>
          <w:bCs/>
          <w:sz w:val="28"/>
          <w:szCs w:val="28"/>
          <w:lang w:val="kk-KZ"/>
        </w:rPr>
      </w:pPr>
    </w:p>
    <w:p w14:paraId="4DEAB996" w14:textId="00132B3C" w:rsidR="002E1359" w:rsidRPr="00C4472F" w:rsidRDefault="002E1359" w:rsidP="00E75BA5">
      <w:pPr>
        <w:pStyle w:val="a7"/>
        <w:ind w:left="0" w:firstLine="709"/>
        <w:jc w:val="both"/>
        <w:rPr>
          <w:sz w:val="28"/>
          <w:szCs w:val="28"/>
          <w:lang w:val="kk-KZ"/>
        </w:rPr>
      </w:pPr>
      <w:r w:rsidRPr="00C4472F">
        <w:rPr>
          <w:sz w:val="28"/>
          <w:szCs w:val="28"/>
          <w:lang w:val="kk-KZ"/>
        </w:rPr>
        <w:t xml:space="preserve">Представленные карты задержек отражают сложные и разнообразные пространственно-временные закономерности </w:t>
      </w:r>
      <w:r w:rsidR="00AA1B42" w:rsidRPr="00C4472F">
        <w:rPr>
          <w:sz w:val="28"/>
          <w:szCs w:val="28"/>
          <w:lang w:val="kk-KZ"/>
        </w:rPr>
        <w:t xml:space="preserve">кросс </w:t>
      </w:r>
      <w:r w:rsidRPr="00C4472F">
        <w:rPr>
          <w:sz w:val="28"/>
          <w:szCs w:val="28"/>
          <w:lang w:val="kk-KZ"/>
        </w:rPr>
        <w:t xml:space="preserve">корреляции между различными индексами </w:t>
      </w:r>
      <w:r w:rsidR="00DE00BA">
        <w:rPr>
          <w:sz w:val="28"/>
          <w:szCs w:val="28"/>
          <w:lang w:val="kk-KZ"/>
        </w:rPr>
        <w:t>атмосферной циркуляции</w:t>
      </w:r>
      <w:r w:rsidRPr="00C4472F">
        <w:rPr>
          <w:sz w:val="28"/>
          <w:szCs w:val="28"/>
          <w:lang w:val="kk-KZ"/>
        </w:rPr>
        <w:t xml:space="preserve"> (AO, C, DMI-IOD, E, EA, NAO, ONI, PDO, SOI, Scand, W) и индексом SPI (Standardized Precipitation </w:t>
      </w:r>
      <w:r w:rsidRPr="00C4472F">
        <w:rPr>
          <w:sz w:val="28"/>
          <w:szCs w:val="28"/>
          <w:lang w:val="kk-KZ"/>
        </w:rPr>
        <w:lastRenderedPageBreak/>
        <w:t>Index) при задержках от Lag-0 до Lag-12.</w:t>
      </w:r>
      <w:r w:rsidR="00251314" w:rsidRPr="00C4472F">
        <w:rPr>
          <w:sz w:val="28"/>
          <w:szCs w:val="28"/>
          <w:lang w:val="kk-KZ"/>
        </w:rPr>
        <w:t xml:space="preserve"> </w:t>
      </w:r>
    </w:p>
    <w:p w14:paraId="0D17997D" w14:textId="72D3B629" w:rsidR="001409EE" w:rsidRPr="00C4472F" w:rsidRDefault="00251314" w:rsidP="00E75BA5">
      <w:pPr>
        <w:pStyle w:val="a7"/>
        <w:ind w:left="0" w:firstLine="709"/>
        <w:jc w:val="both"/>
        <w:rPr>
          <w:sz w:val="28"/>
          <w:szCs w:val="28"/>
          <w:lang w:val="kk-KZ"/>
        </w:rPr>
      </w:pPr>
      <w:r w:rsidRPr="00C4472F">
        <w:rPr>
          <w:sz w:val="28"/>
          <w:szCs w:val="28"/>
          <w:lang w:val="kk-KZ"/>
        </w:rPr>
        <w:t xml:space="preserve">В </w:t>
      </w:r>
      <w:r w:rsidR="00B566E5">
        <w:rPr>
          <w:sz w:val="28"/>
          <w:szCs w:val="28"/>
          <w:lang w:val="kk-KZ"/>
        </w:rPr>
        <w:t>подглаве</w:t>
      </w:r>
      <w:r w:rsidRPr="00C4472F">
        <w:rPr>
          <w:sz w:val="28"/>
          <w:szCs w:val="28"/>
          <w:lang w:val="kk-KZ"/>
        </w:rPr>
        <w:t xml:space="preserve"> 4.1.1 было определено, что </w:t>
      </w:r>
      <w:r w:rsidR="00A05B3E" w:rsidRPr="00C4472F">
        <w:rPr>
          <w:sz w:val="28"/>
          <w:szCs w:val="28"/>
          <w:lang w:val="kk-KZ"/>
        </w:rPr>
        <w:t>ведущими климатическими индикаторами, определяющими засушливые условия в Северном Казахстане, являются индексы Восточно-Атлантического колебания (EA), Арктической осцилляции (AO) и Северо-Атлантической осцилляции (NAO).</w:t>
      </w:r>
    </w:p>
    <w:p w14:paraId="1F90CC5E" w14:textId="38E6D966" w:rsidR="00981CC5" w:rsidRPr="00C4472F" w:rsidRDefault="00A53D1A" w:rsidP="00E75BA5">
      <w:pPr>
        <w:pStyle w:val="a7"/>
        <w:ind w:left="0" w:firstLine="709"/>
        <w:jc w:val="both"/>
        <w:rPr>
          <w:sz w:val="28"/>
          <w:szCs w:val="28"/>
        </w:rPr>
      </w:pPr>
      <w:r w:rsidRPr="002203F6">
        <w:rPr>
          <w:color w:val="000000" w:themeColor="text1"/>
          <w:sz w:val="28"/>
          <w:szCs w:val="28"/>
          <w:lang w:val="kk-KZ"/>
        </w:rPr>
        <w:t>По рисунк</w:t>
      </w:r>
      <w:r w:rsidR="001409EE" w:rsidRPr="002203F6">
        <w:rPr>
          <w:color w:val="000000" w:themeColor="text1"/>
          <w:sz w:val="28"/>
          <w:szCs w:val="28"/>
          <w:lang w:val="kk-KZ"/>
        </w:rPr>
        <w:t>ам</w:t>
      </w:r>
      <w:r w:rsidRPr="002203F6">
        <w:rPr>
          <w:color w:val="000000" w:themeColor="text1"/>
          <w:sz w:val="28"/>
          <w:szCs w:val="28"/>
          <w:lang w:val="kk-KZ"/>
        </w:rPr>
        <w:t xml:space="preserve"> </w:t>
      </w:r>
      <w:r w:rsidR="001409EE" w:rsidRPr="002203F6">
        <w:rPr>
          <w:color w:val="000000" w:themeColor="text1"/>
          <w:sz w:val="28"/>
          <w:szCs w:val="28"/>
          <w:lang w:val="kk-KZ"/>
        </w:rPr>
        <w:t>4.</w:t>
      </w:r>
      <w:r w:rsidR="00C4472F" w:rsidRPr="002203F6">
        <w:rPr>
          <w:color w:val="000000" w:themeColor="text1"/>
          <w:sz w:val="28"/>
          <w:szCs w:val="28"/>
          <w:lang w:val="kk-KZ"/>
        </w:rPr>
        <w:t>5</w:t>
      </w:r>
      <w:r w:rsidR="001409EE" w:rsidRPr="002203F6">
        <w:rPr>
          <w:color w:val="000000" w:themeColor="text1"/>
          <w:sz w:val="28"/>
          <w:szCs w:val="28"/>
          <w:lang w:val="kk-KZ"/>
        </w:rPr>
        <w:t>, 4.</w:t>
      </w:r>
      <w:r w:rsidR="00C4472F" w:rsidRPr="002203F6">
        <w:rPr>
          <w:color w:val="000000" w:themeColor="text1"/>
          <w:sz w:val="28"/>
          <w:szCs w:val="28"/>
          <w:lang w:val="kk-KZ"/>
        </w:rPr>
        <w:t>6</w:t>
      </w:r>
      <w:r w:rsidR="001409EE" w:rsidRPr="002203F6">
        <w:rPr>
          <w:color w:val="000000" w:themeColor="text1"/>
          <w:sz w:val="28"/>
          <w:szCs w:val="28"/>
          <w:lang w:val="kk-KZ"/>
        </w:rPr>
        <w:t xml:space="preserve"> и </w:t>
      </w:r>
      <w:r w:rsidRPr="002203F6">
        <w:rPr>
          <w:color w:val="000000" w:themeColor="text1"/>
          <w:sz w:val="28"/>
          <w:szCs w:val="28"/>
          <w:lang w:val="kk-KZ"/>
        </w:rPr>
        <w:t>4.1</w:t>
      </w:r>
      <w:r w:rsidR="00C4472F" w:rsidRPr="002203F6">
        <w:rPr>
          <w:color w:val="000000" w:themeColor="text1"/>
          <w:sz w:val="28"/>
          <w:szCs w:val="28"/>
          <w:lang w:val="kk-KZ"/>
        </w:rPr>
        <w:t>0</w:t>
      </w:r>
      <w:r w:rsidRPr="002203F6">
        <w:rPr>
          <w:color w:val="000000" w:themeColor="text1"/>
          <w:sz w:val="28"/>
          <w:szCs w:val="28"/>
          <w:lang w:val="kk-KZ"/>
        </w:rPr>
        <w:t xml:space="preserve"> определена </w:t>
      </w:r>
      <w:r w:rsidRPr="00C4472F">
        <w:rPr>
          <w:sz w:val="28"/>
          <w:szCs w:val="28"/>
          <w:lang w:val="kk-KZ"/>
        </w:rPr>
        <w:t>особенность индекс</w:t>
      </w:r>
      <w:r w:rsidR="00164771" w:rsidRPr="00C4472F">
        <w:rPr>
          <w:sz w:val="28"/>
          <w:szCs w:val="28"/>
          <w:lang w:val="kk-KZ"/>
        </w:rPr>
        <w:t>ов</w:t>
      </w:r>
      <w:r w:rsidRPr="00C4472F">
        <w:rPr>
          <w:sz w:val="28"/>
          <w:szCs w:val="28"/>
          <w:lang w:val="kk-KZ"/>
        </w:rPr>
        <w:t xml:space="preserve"> </w:t>
      </w:r>
      <w:r w:rsidRPr="00C4472F">
        <w:rPr>
          <w:sz w:val="28"/>
          <w:szCs w:val="28"/>
        </w:rPr>
        <w:t>EA</w:t>
      </w:r>
      <w:r w:rsidR="00164771" w:rsidRPr="00C4472F">
        <w:rPr>
          <w:sz w:val="28"/>
          <w:szCs w:val="28"/>
        </w:rPr>
        <w:t xml:space="preserve">, </w:t>
      </w:r>
      <w:r w:rsidR="00164771" w:rsidRPr="00C4472F">
        <w:rPr>
          <w:sz w:val="28"/>
          <w:szCs w:val="28"/>
          <w:lang w:val="kk-KZ"/>
        </w:rPr>
        <w:t>AO, NAO</w:t>
      </w:r>
      <w:r w:rsidR="00F15987" w:rsidRPr="00C4472F">
        <w:rPr>
          <w:sz w:val="28"/>
          <w:szCs w:val="28"/>
          <w:lang w:val="kk-KZ"/>
        </w:rPr>
        <w:t xml:space="preserve">, где </w:t>
      </w:r>
      <w:r w:rsidRPr="00C4472F">
        <w:rPr>
          <w:sz w:val="28"/>
          <w:szCs w:val="28"/>
        </w:rPr>
        <w:t>набл</w:t>
      </w:r>
      <w:r w:rsidR="00F42BF9" w:rsidRPr="00C4472F">
        <w:rPr>
          <w:sz w:val="28"/>
          <w:szCs w:val="28"/>
        </w:rPr>
        <w:t>ю</w:t>
      </w:r>
      <w:r w:rsidRPr="00C4472F">
        <w:rPr>
          <w:sz w:val="28"/>
          <w:szCs w:val="28"/>
        </w:rPr>
        <w:t xml:space="preserve">дается </w:t>
      </w:r>
      <w:r w:rsidR="00F42BF9" w:rsidRPr="00C4472F">
        <w:rPr>
          <w:sz w:val="28"/>
          <w:szCs w:val="28"/>
        </w:rPr>
        <w:t>выраженный синхронный отклик SPI при Lag-0</w:t>
      </w:r>
      <w:r w:rsidR="00F15987" w:rsidRPr="00C4472F">
        <w:rPr>
          <w:sz w:val="28"/>
          <w:szCs w:val="28"/>
        </w:rPr>
        <w:t>.</w:t>
      </w:r>
      <w:r w:rsidR="0050703C" w:rsidRPr="00C4472F">
        <w:rPr>
          <w:sz w:val="28"/>
          <w:szCs w:val="28"/>
        </w:rPr>
        <w:t xml:space="preserve"> Так ЕА, </w:t>
      </w:r>
      <w:r w:rsidR="0050703C" w:rsidRPr="00C4472F">
        <w:rPr>
          <w:sz w:val="28"/>
          <w:szCs w:val="28"/>
          <w:lang w:val="kk-KZ"/>
        </w:rPr>
        <w:t>AO, NAO</w:t>
      </w:r>
      <w:r w:rsidR="0050703C" w:rsidRPr="00C4472F">
        <w:rPr>
          <w:sz w:val="28"/>
          <w:szCs w:val="28"/>
        </w:rPr>
        <w:t xml:space="preserve"> по всей территории демонстрируют </w:t>
      </w:r>
      <w:r w:rsidR="00F42BF9" w:rsidRPr="00C4472F">
        <w:rPr>
          <w:sz w:val="28"/>
          <w:szCs w:val="28"/>
        </w:rPr>
        <w:t>максимальн</w:t>
      </w:r>
      <w:r w:rsidR="0050703C" w:rsidRPr="00C4472F">
        <w:rPr>
          <w:sz w:val="28"/>
          <w:szCs w:val="28"/>
        </w:rPr>
        <w:t>ую</w:t>
      </w:r>
      <w:r w:rsidR="00F42BF9" w:rsidRPr="00C4472F">
        <w:rPr>
          <w:sz w:val="28"/>
          <w:szCs w:val="28"/>
        </w:rPr>
        <w:t xml:space="preserve"> положительн</w:t>
      </w:r>
      <w:r w:rsidR="0050703C" w:rsidRPr="00C4472F">
        <w:rPr>
          <w:sz w:val="28"/>
          <w:szCs w:val="28"/>
        </w:rPr>
        <w:t>ую</w:t>
      </w:r>
      <w:r w:rsidR="00F42BF9" w:rsidRPr="00C4472F">
        <w:rPr>
          <w:sz w:val="28"/>
          <w:szCs w:val="28"/>
        </w:rPr>
        <w:t xml:space="preserve"> корреляци</w:t>
      </w:r>
      <w:r w:rsidR="0050703C" w:rsidRPr="00C4472F">
        <w:rPr>
          <w:sz w:val="28"/>
          <w:szCs w:val="28"/>
        </w:rPr>
        <w:t>ю</w:t>
      </w:r>
      <w:r w:rsidR="00F42BF9" w:rsidRPr="00C4472F">
        <w:rPr>
          <w:sz w:val="28"/>
          <w:szCs w:val="28"/>
        </w:rPr>
        <w:t xml:space="preserve"> (r</w:t>
      </w:r>
      <w:r w:rsidR="00784F11" w:rsidRPr="00C4472F">
        <w:rPr>
          <w:sz w:val="28"/>
          <w:szCs w:val="28"/>
        </w:rPr>
        <w:t>=</w:t>
      </w:r>
      <w:r w:rsidR="00F42BF9" w:rsidRPr="00C4472F">
        <w:rPr>
          <w:sz w:val="28"/>
          <w:szCs w:val="28"/>
        </w:rPr>
        <w:t>0.31</w:t>
      </w:r>
      <w:r w:rsidR="00784F11" w:rsidRPr="00C4472F">
        <w:rPr>
          <w:sz w:val="28"/>
          <w:szCs w:val="28"/>
        </w:rPr>
        <w:t>, r=0.15, r=0.14 соответственно</w:t>
      </w:r>
      <w:r w:rsidR="00F42BF9" w:rsidRPr="00C4472F">
        <w:rPr>
          <w:sz w:val="28"/>
          <w:szCs w:val="28"/>
        </w:rPr>
        <w:t xml:space="preserve">). Это указывает на прямую связь между фазами </w:t>
      </w:r>
      <w:r w:rsidR="00784F11" w:rsidRPr="00C4472F">
        <w:rPr>
          <w:sz w:val="28"/>
          <w:szCs w:val="28"/>
        </w:rPr>
        <w:t>индексов</w:t>
      </w:r>
      <w:r w:rsidR="00F42BF9" w:rsidRPr="00C4472F">
        <w:rPr>
          <w:sz w:val="28"/>
          <w:szCs w:val="28"/>
        </w:rPr>
        <w:t xml:space="preserve"> и распределением осадков в Северном Казахстане</w:t>
      </w:r>
      <w:r w:rsidR="00C95008" w:rsidRPr="00C4472F">
        <w:rPr>
          <w:sz w:val="28"/>
          <w:szCs w:val="28"/>
        </w:rPr>
        <w:t xml:space="preserve">. </w:t>
      </w:r>
      <w:r w:rsidR="005D0E7E" w:rsidRPr="00C4472F">
        <w:rPr>
          <w:sz w:val="28"/>
          <w:szCs w:val="28"/>
        </w:rPr>
        <w:t xml:space="preserve">Особенно следует </w:t>
      </w:r>
      <w:r w:rsidR="00C95008" w:rsidRPr="00C4472F">
        <w:rPr>
          <w:sz w:val="28"/>
          <w:szCs w:val="28"/>
        </w:rPr>
        <w:t xml:space="preserve">отметить, что влияние ЕА на засуху на </w:t>
      </w:r>
      <w:r w:rsidR="005D0E7E" w:rsidRPr="00C4472F">
        <w:rPr>
          <w:sz w:val="28"/>
          <w:szCs w:val="28"/>
        </w:rPr>
        <w:t xml:space="preserve">всей </w:t>
      </w:r>
      <w:r w:rsidR="00C95008" w:rsidRPr="00C4472F">
        <w:rPr>
          <w:sz w:val="28"/>
          <w:szCs w:val="28"/>
        </w:rPr>
        <w:t xml:space="preserve">рассматриваемой территории значимо </w:t>
      </w:r>
      <w:r w:rsidR="005D0E7E" w:rsidRPr="00C4472F">
        <w:rPr>
          <w:sz w:val="28"/>
          <w:szCs w:val="28"/>
        </w:rPr>
        <w:t xml:space="preserve">на уровне </w:t>
      </w:r>
      <w:r w:rsidR="00C4472F">
        <w:rPr>
          <w:sz w:val="28"/>
          <w:szCs w:val="28"/>
        </w:rPr>
        <w:t>0,05</w:t>
      </w:r>
      <w:r w:rsidR="005D0E7E" w:rsidRPr="00C4472F">
        <w:rPr>
          <w:sz w:val="28"/>
          <w:szCs w:val="28"/>
        </w:rPr>
        <w:t xml:space="preserve"> и </w:t>
      </w:r>
      <w:r w:rsidR="00C4472F">
        <w:rPr>
          <w:sz w:val="28"/>
          <w:szCs w:val="28"/>
        </w:rPr>
        <w:t>0,01</w:t>
      </w:r>
      <w:r w:rsidR="005D0E7E" w:rsidRPr="00C4472F">
        <w:rPr>
          <w:sz w:val="28"/>
          <w:szCs w:val="28"/>
        </w:rPr>
        <w:t xml:space="preserve">. Это согласуется с его </w:t>
      </w:r>
      <w:r w:rsidR="00F42BF9" w:rsidRPr="00C4472F">
        <w:rPr>
          <w:sz w:val="28"/>
          <w:szCs w:val="28"/>
        </w:rPr>
        <w:t>ролью в модуляции траекторий Атлантических циклонов и интенсивности западного переноса.</w:t>
      </w:r>
      <w:r w:rsidR="006C13E7" w:rsidRPr="00C4472F">
        <w:rPr>
          <w:sz w:val="28"/>
          <w:szCs w:val="28"/>
        </w:rPr>
        <w:t xml:space="preserve"> Положительная фаза ЕА, </w:t>
      </w:r>
      <w:r w:rsidR="006C13E7" w:rsidRPr="00C4472F">
        <w:rPr>
          <w:sz w:val="28"/>
          <w:szCs w:val="28"/>
          <w:lang w:val="kk-KZ"/>
        </w:rPr>
        <w:t>AO, NAO</w:t>
      </w:r>
      <w:r w:rsidR="006C13E7" w:rsidRPr="00C4472F">
        <w:rPr>
          <w:sz w:val="28"/>
          <w:szCs w:val="28"/>
        </w:rPr>
        <w:t xml:space="preserve"> способствует усилению западного переноса и увеличению вероятности влажных условий, а отрицательная фаза созданию условий, предрасполагающих к формированию дефицита осадков. </w:t>
      </w:r>
      <w:r w:rsidR="000F08BE" w:rsidRPr="00C4472F">
        <w:rPr>
          <w:sz w:val="28"/>
          <w:szCs w:val="28"/>
        </w:rPr>
        <w:t>По мере увеличения лага с Lag-1 до Lag-9 величина положительной корреляции постепенно снижалась, и площадь территории со статистически значимой связью уменьшалась.</w:t>
      </w:r>
      <w:r w:rsidR="00841683" w:rsidRPr="00C4472F">
        <w:rPr>
          <w:sz w:val="28"/>
          <w:szCs w:val="28"/>
        </w:rPr>
        <w:t xml:space="preserve"> </w:t>
      </w:r>
      <w:r w:rsidR="000F08BE" w:rsidRPr="00C4472F">
        <w:rPr>
          <w:sz w:val="28"/>
          <w:szCs w:val="28"/>
        </w:rPr>
        <w:t>На поздних лагах (Lag-10–Lag-12) положительная корреляция частично восстанавливалась в восточных районах, однако уровень значимости, как правило, не проходил статистический порог p &lt; 0.05. Это</w:t>
      </w:r>
      <w:r w:rsidR="00841683" w:rsidRPr="00C4472F">
        <w:rPr>
          <w:sz w:val="28"/>
          <w:szCs w:val="28"/>
        </w:rPr>
        <w:t xml:space="preserve"> может быть обусловленным сезонной перестройкой струйного течения.</w:t>
      </w:r>
      <w:r w:rsidR="00DA79D7" w:rsidRPr="00C4472F">
        <w:rPr>
          <w:sz w:val="28"/>
          <w:szCs w:val="28"/>
        </w:rPr>
        <w:t xml:space="preserve"> </w:t>
      </w:r>
    </w:p>
    <w:p w14:paraId="32505E5F" w14:textId="38037B8A" w:rsidR="00251314" w:rsidRPr="00C4472F" w:rsidRDefault="00DA79D7" w:rsidP="00E75BA5">
      <w:pPr>
        <w:pStyle w:val="a7"/>
        <w:ind w:left="0" w:firstLine="709"/>
        <w:jc w:val="both"/>
        <w:rPr>
          <w:sz w:val="28"/>
          <w:szCs w:val="28"/>
        </w:rPr>
      </w:pPr>
      <w:r w:rsidRPr="00C4472F">
        <w:rPr>
          <w:sz w:val="28"/>
          <w:szCs w:val="28"/>
        </w:rPr>
        <w:t xml:space="preserve">Индексы AO и NAO в отличие от EA, имеют ярко выраженное чередование знаков связи. </w:t>
      </w:r>
      <w:r w:rsidR="00981CC5" w:rsidRPr="00C4472F">
        <w:rPr>
          <w:sz w:val="28"/>
          <w:szCs w:val="28"/>
        </w:rPr>
        <w:t>На Lag-1 и Lag-2 связь становилась отрицательной, особенно в северных и центральных областях, указывая на влияние вторжений холодного и сухого арктического воздуха</w:t>
      </w:r>
      <w:r w:rsidR="0028231E" w:rsidRPr="00C4472F">
        <w:rPr>
          <w:sz w:val="28"/>
          <w:szCs w:val="28"/>
        </w:rPr>
        <w:t>. При дальнейшем увеличении лага (Lag-3–Lag-12) отрицательная корреляция постепенно ослабевала, и пространственное распределение переходило к смешанному типу. В южной и юго-восточной частях региона засушливые события при Lag-4 были синхронно связаны с AO на значимом уровне (p &lt; 0.01), тогда как на севере задержка влияния достигала 2 месяцев.</w:t>
      </w:r>
      <w:r w:rsidR="0028231E" w:rsidRPr="00C4472F">
        <w:rPr>
          <w:sz w:val="24"/>
          <w:szCs w:val="24"/>
        </w:rPr>
        <w:t xml:space="preserve"> </w:t>
      </w:r>
      <w:r w:rsidR="0028231E" w:rsidRPr="00C4472F">
        <w:rPr>
          <w:sz w:val="28"/>
          <w:szCs w:val="28"/>
        </w:rPr>
        <w:t>Несмотря на схожесть механизмов NAO с AO, площадь территории, демонстрирующей значимую положительную лаговую корреляцию SPI с NAO, оказалась меньше.</w:t>
      </w:r>
    </w:p>
    <w:p w14:paraId="299A07FD" w14:textId="1130A861" w:rsidR="00BA549D" w:rsidRPr="00C4472F" w:rsidRDefault="00BA549D" w:rsidP="00E75BA5">
      <w:pPr>
        <w:pStyle w:val="a7"/>
        <w:ind w:left="0" w:firstLine="709"/>
        <w:jc w:val="both"/>
        <w:rPr>
          <w:sz w:val="28"/>
          <w:szCs w:val="28"/>
        </w:rPr>
      </w:pPr>
      <w:r w:rsidRPr="00C4472F">
        <w:rPr>
          <w:sz w:val="28"/>
          <w:szCs w:val="28"/>
        </w:rPr>
        <w:t>Влияние индекса PDO на засуху в Северном Казахстане проявлялось противоположным образом: лаговая отрицательная корреляция была наиболее выраженной и устойчивой во вс</w:t>
      </w:r>
      <w:r w:rsidR="00912985">
        <w:rPr>
          <w:sz w:val="28"/>
          <w:szCs w:val="28"/>
        </w:rPr>
        <w:t>е</w:t>
      </w:r>
      <w:r w:rsidRPr="00C4472F">
        <w:rPr>
          <w:sz w:val="28"/>
          <w:szCs w:val="28"/>
        </w:rPr>
        <w:t xml:space="preserve">м исследуемом диапазоне. В южных и юго-западных районах региона засушливые события были синхронны отрицательной фазе PDO, демонстрируя значимую отрицательную корреляцию на Lag-0–Lag-5 (p &lt; 0.01). </w:t>
      </w:r>
      <w:r w:rsidR="00341D3F" w:rsidRPr="00C4472F">
        <w:rPr>
          <w:sz w:val="28"/>
          <w:szCs w:val="28"/>
        </w:rPr>
        <w:t>По мере увеличения лага отрицательная связь постепенно ослабевала, однако даже на Lag-12 сохранялись локальные области отрицательной корреляции, что указывает на длительное память влияние PDO.</w:t>
      </w:r>
    </w:p>
    <w:p w14:paraId="6B9FC548" w14:textId="771E70E0" w:rsidR="00341D3F" w:rsidRPr="00C4472F" w:rsidRDefault="00341D3F" w:rsidP="00E75BA5">
      <w:pPr>
        <w:pStyle w:val="a7"/>
        <w:ind w:left="0" w:firstLine="709"/>
        <w:jc w:val="both"/>
        <w:rPr>
          <w:sz w:val="28"/>
          <w:szCs w:val="28"/>
        </w:rPr>
      </w:pPr>
      <w:r w:rsidRPr="00C4472F">
        <w:rPr>
          <w:sz w:val="28"/>
          <w:szCs w:val="28"/>
        </w:rPr>
        <w:t xml:space="preserve">Отдельный интерес представляет реакция SPI на ENSO (ONI и SOI). Для ONI положительная лаговая корреляция доминировала на Lag-0–Lag-4, </w:t>
      </w:r>
      <w:r w:rsidRPr="00C4472F">
        <w:rPr>
          <w:sz w:val="28"/>
          <w:szCs w:val="28"/>
        </w:rPr>
        <w:lastRenderedPageBreak/>
        <w:t xml:space="preserve">преимущественно в южных, юго-восточных и восточных районах. Однако начиная с Lag-5 отмечался сдвиг знака корреляции, сформировалась устойчивая отрицательная связь, охватывающая центральные и восточные районы региона (lag-5–lag-10). Несмотря на расширение площади влияния на поздних лагах, значимость редко достигала уровня p &lt; 0.05. Лаговая реакция SPI на SOI была зеркальной: начальная отрицательная корреляция на Lag-0 и Lag-1 сменялась положительной фазой на Lag-2–Lag-8, достигая максимума на Lag-7–Lag-8, и вновь переходила в отрицательную на Lag-10–Lag-12. В южных и юго-западных районах связь на Lag-7 была значимой (p &lt; 0.01). </w:t>
      </w:r>
      <w:r w:rsidR="00457156" w:rsidRPr="00C4472F">
        <w:rPr>
          <w:sz w:val="28"/>
          <w:szCs w:val="28"/>
        </w:rPr>
        <w:t>М</w:t>
      </w:r>
      <w:r w:rsidRPr="00C4472F">
        <w:rPr>
          <w:sz w:val="28"/>
          <w:szCs w:val="28"/>
        </w:rPr>
        <w:t>еханизмы ENSO воздействуют на Среднюю Азию с задержкой, связанной с распространением волн Россби.</w:t>
      </w:r>
    </w:p>
    <w:p w14:paraId="69CBD3AF" w14:textId="145F4EAC" w:rsidR="00341D3F" w:rsidRPr="00C4472F" w:rsidRDefault="00341D3F" w:rsidP="00E75BA5">
      <w:pPr>
        <w:pStyle w:val="a7"/>
        <w:ind w:left="0" w:firstLine="709"/>
        <w:jc w:val="both"/>
        <w:rPr>
          <w:sz w:val="28"/>
          <w:szCs w:val="28"/>
        </w:rPr>
      </w:pPr>
      <w:r w:rsidRPr="00C4472F">
        <w:rPr>
          <w:sz w:val="28"/>
          <w:szCs w:val="28"/>
        </w:rPr>
        <w:t>Индекс SCAND, демонстрировал выраженные пространственные инверсии. На Lag-0 SCAND формировал диполь: отрицательная связь на западе и положительная на востоке. На Lag-3–Lag-4 положительная связь распространялась на северные и восточные области, а на Lag-6–Lag-7 выраженная отрицательная корреляция смещалась в центральные и южные районы, что показывает сильную зависимость отклика SPI от блокирующих режимов над Скандинавией.</w:t>
      </w:r>
    </w:p>
    <w:p w14:paraId="0539AEDB" w14:textId="3F0FB93F" w:rsidR="00341D3F" w:rsidRPr="00C4472F" w:rsidRDefault="00341D3F" w:rsidP="00E75BA5">
      <w:pPr>
        <w:pStyle w:val="a7"/>
        <w:ind w:left="0" w:firstLine="709"/>
        <w:jc w:val="both"/>
        <w:rPr>
          <w:sz w:val="28"/>
          <w:szCs w:val="28"/>
        </w:rPr>
      </w:pPr>
      <w:r w:rsidRPr="00C4472F">
        <w:rPr>
          <w:sz w:val="28"/>
          <w:szCs w:val="28"/>
        </w:rPr>
        <w:t>Индекс DMI–IOD проявил наиболее длительное и сложное влияние. На ранних лагах связь была слабой или отсутствовала, однако на Lag-5–Lag-6 в южных и западных районах сформировались области значимой отрицательной корреляции (r до –0.20, p &lt; 0.05). На Lag-11–Lag-12 влияние резко меняло знак, переходя в выраженную положительную связь (r до +0.20), охватывающую южные районы. Такая двухфазная структура указывает на длительный отклик тропической циркуляции Индийского океана на процессы IOD.</w:t>
      </w:r>
    </w:p>
    <w:p w14:paraId="69A6AA29" w14:textId="77777777" w:rsidR="00E357C3" w:rsidRPr="000E3C07" w:rsidRDefault="00E357C3" w:rsidP="000E3C07">
      <w:pPr>
        <w:jc w:val="both"/>
        <w:rPr>
          <w:sz w:val="28"/>
          <w:szCs w:val="28"/>
          <w:lang w:val="kk-KZ"/>
        </w:rPr>
      </w:pPr>
    </w:p>
    <w:p w14:paraId="23B7DD25" w14:textId="7A22A2BF" w:rsidR="00847621" w:rsidRPr="00C4472F" w:rsidRDefault="00847621" w:rsidP="0071130D">
      <w:pPr>
        <w:pStyle w:val="a7"/>
        <w:numPr>
          <w:ilvl w:val="1"/>
          <w:numId w:val="34"/>
        </w:numPr>
        <w:ind w:left="0" w:firstLine="709"/>
        <w:rPr>
          <w:b/>
          <w:bCs/>
          <w:sz w:val="28"/>
          <w:szCs w:val="28"/>
        </w:rPr>
      </w:pPr>
      <w:r w:rsidRPr="00C4472F">
        <w:rPr>
          <w:b/>
          <w:bCs/>
          <w:sz w:val="28"/>
          <w:szCs w:val="28"/>
        </w:rPr>
        <w:t>Регионализация</w:t>
      </w:r>
      <w:r w:rsidR="00A073BC" w:rsidRPr="00C4472F">
        <w:rPr>
          <w:b/>
          <w:bCs/>
          <w:sz w:val="28"/>
          <w:szCs w:val="28"/>
        </w:rPr>
        <w:t xml:space="preserve"> механизмов формирования засух</w:t>
      </w:r>
    </w:p>
    <w:p w14:paraId="1B2C7181" w14:textId="210AC3AD" w:rsidR="00C4472F" w:rsidRPr="00C4472F" w:rsidRDefault="00C4472F" w:rsidP="00E75BA5">
      <w:pPr>
        <w:pStyle w:val="a7"/>
        <w:ind w:left="0" w:firstLine="709"/>
        <w:jc w:val="both"/>
        <w:rPr>
          <w:sz w:val="28"/>
          <w:szCs w:val="28"/>
        </w:rPr>
      </w:pPr>
      <w:r w:rsidRPr="00C4472F">
        <w:rPr>
          <w:sz w:val="28"/>
          <w:szCs w:val="28"/>
        </w:rPr>
        <w:t xml:space="preserve">Поскольку пространственное распределение корреляций не является однородным, это отражает различия в климатическом отклике региона на одни и те же крупномасштабные возмущения. В связи с этим, для выявления однородных климатических зон и </w:t>
      </w:r>
      <w:proofErr w:type="spellStart"/>
      <w:r w:rsidRPr="00C4472F">
        <w:rPr>
          <w:sz w:val="28"/>
          <w:szCs w:val="28"/>
        </w:rPr>
        <w:t>пространственно</w:t>
      </w:r>
      <w:proofErr w:type="spellEnd"/>
      <w:r w:rsidRPr="00C4472F">
        <w:rPr>
          <w:sz w:val="28"/>
          <w:szCs w:val="28"/>
        </w:rPr>
        <w:t xml:space="preserve"> различающихся механизмов формирования засушливых условий, на следующем этапе была выполнена регионализация засушливых </w:t>
      </w:r>
      <w:r w:rsidR="00157841">
        <w:rPr>
          <w:rFonts w:eastAsiaTheme="minorEastAsia"/>
          <w:sz w:val="28"/>
          <w:szCs w:val="28"/>
        </w:rPr>
        <w:t xml:space="preserve">структур </w:t>
      </w:r>
      <w:r w:rsidRPr="00C4472F">
        <w:rPr>
          <w:sz w:val="28"/>
          <w:szCs w:val="28"/>
        </w:rPr>
        <w:t>на основе метода главных компонент (PCA) и кластеризации K-</w:t>
      </w:r>
      <w:proofErr w:type="spellStart"/>
      <w:r w:rsidRPr="00C4472F">
        <w:rPr>
          <w:sz w:val="28"/>
          <w:szCs w:val="28"/>
        </w:rPr>
        <w:t>means</w:t>
      </w:r>
      <w:proofErr w:type="spellEnd"/>
      <w:r w:rsidRPr="00C4472F">
        <w:rPr>
          <w:sz w:val="28"/>
          <w:szCs w:val="28"/>
        </w:rPr>
        <w:t xml:space="preserve">. Целью этого подхода было выделение </w:t>
      </w:r>
      <w:r w:rsidR="000B0E05">
        <w:rPr>
          <w:sz w:val="28"/>
          <w:szCs w:val="28"/>
        </w:rPr>
        <w:t>районов</w:t>
      </w:r>
      <w:r w:rsidRPr="00C4472F">
        <w:rPr>
          <w:sz w:val="28"/>
          <w:szCs w:val="28"/>
        </w:rPr>
        <w:t>, которые демонстрируют одинаковую реакцию на воздействие крупномасштабных процессов, что критически важно для реализации регионального подхода к прогнозированию засух</w:t>
      </w:r>
      <w:r>
        <w:rPr>
          <w:sz w:val="28"/>
          <w:szCs w:val="28"/>
        </w:rPr>
        <w:t>.</w:t>
      </w:r>
    </w:p>
    <w:p w14:paraId="24415EE5" w14:textId="51A7531D" w:rsidR="00847621" w:rsidRPr="00C4472F" w:rsidRDefault="00847621" w:rsidP="00E75BA5">
      <w:pPr>
        <w:pStyle w:val="a7"/>
        <w:ind w:left="0" w:firstLine="709"/>
        <w:jc w:val="both"/>
        <w:rPr>
          <w:b/>
          <w:bCs/>
          <w:sz w:val="28"/>
          <w:szCs w:val="28"/>
          <w:lang w:val="kk-KZ"/>
        </w:rPr>
      </w:pPr>
      <w:r w:rsidRPr="00C4472F">
        <w:rPr>
          <w:b/>
          <w:bCs/>
          <w:sz w:val="28"/>
          <w:szCs w:val="28"/>
          <w:lang w:val="kk-KZ"/>
        </w:rPr>
        <w:t>Методы исследования:</w:t>
      </w:r>
    </w:p>
    <w:p w14:paraId="67E2D717" w14:textId="2E129BA7" w:rsidR="00192461" w:rsidRPr="00B468D1" w:rsidRDefault="719B1365" w:rsidP="00E75BA5">
      <w:pPr>
        <w:ind w:firstLine="709"/>
        <w:jc w:val="both"/>
        <w:rPr>
          <w:sz w:val="28"/>
          <w:szCs w:val="28"/>
        </w:rPr>
      </w:pPr>
      <w:r w:rsidRPr="00C4472F">
        <w:rPr>
          <w:sz w:val="28"/>
          <w:szCs w:val="28"/>
        </w:rPr>
        <w:t xml:space="preserve">Для выявления однородных климатических зон и </w:t>
      </w:r>
      <w:proofErr w:type="spellStart"/>
      <w:r w:rsidRPr="00C4472F">
        <w:rPr>
          <w:sz w:val="28"/>
          <w:szCs w:val="28"/>
        </w:rPr>
        <w:t>пространственно</w:t>
      </w:r>
      <w:proofErr w:type="spellEnd"/>
      <w:r w:rsidRPr="00C4472F">
        <w:rPr>
          <w:sz w:val="28"/>
          <w:szCs w:val="28"/>
        </w:rPr>
        <w:t xml:space="preserve"> различающихся механизмов формирования засушливых условий в Северном Казахстане была выполнена регионализация засушливых </w:t>
      </w:r>
      <w:r w:rsidR="00157841">
        <w:rPr>
          <w:rFonts w:eastAsiaTheme="minorEastAsia"/>
          <w:sz w:val="28"/>
          <w:szCs w:val="28"/>
        </w:rPr>
        <w:t xml:space="preserve">структур </w:t>
      </w:r>
      <w:r w:rsidRPr="00C4472F">
        <w:rPr>
          <w:sz w:val="28"/>
          <w:szCs w:val="28"/>
        </w:rPr>
        <w:t>на основе метода главных компонент (</w:t>
      </w:r>
      <w:r w:rsidRPr="00C4472F">
        <w:rPr>
          <w:sz w:val="28"/>
          <w:szCs w:val="28"/>
          <w:lang w:val="en-US"/>
        </w:rPr>
        <w:t>PCA</w:t>
      </w:r>
      <w:r w:rsidRPr="00C4472F">
        <w:rPr>
          <w:sz w:val="28"/>
          <w:szCs w:val="28"/>
        </w:rPr>
        <w:t xml:space="preserve">) и последующей кластеризации алгоритмом </w:t>
      </w:r>
      <w:r w:rsidRPr="00C4472F">
        <w:rPr>
          <w:sz w:val="28"/>
          <w:szCs w:val="28"/>
          <w:lang w:val="en-US"/>
        </w:rPr>
        <w:t>K</w:t>
      </w:r>
      <w:r w:rsidRPr="00C4472F">
        <w:rPr>
          <w:sz w:val="28"/>
          <w:szCs w:val="28"/>
        </w:rPr>
        <w:t>-</w:t>
      </w:r>
      <w:r w:rsidRPr="00C4472F">
        <w:rPr>
          <w:sz w:val="28"/>
          <w:szCs w:val="28"/>
          <w:lang w:val="en-US"/>
        </w:rPr>
        <w:t>means</w:t>
      </w:r>
      <w:r w:rsidR="001B5937" w:rsidRPr="00B468D1">
        <w:rPr>
          <w:sz w:val="28"/>
          <w:szCs w:val="28"/>
        </w:rPr>
        <w:t xml:space="preserve"> </w:t>
      </w:r>
      <w:sdt>
        <w:sdtPr>
          <w:rPr>
            <w:color w:val="000000"/>
            <w:sz w:val="28"/>
            <w:szCs w:val="28"/>
            <w:lang w:val="en-US"/>
          </w:rPr>
          <w:tag w:val="MENDELEY_CITATION_v3_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"/>
          <w:id w:val="827249679"/>
          <w:placeholder>
            <w:docPart w:val="DefaultPlaceholder_-1854013440"/>
          </w:placeholder>
        </w:sdtPr>
        <w:sdtContent>
          <w:r w:rsidR="002D7BB8" w:rsidRPr="002D7BB8">
            <w:rPr>
              <w:color w:val="000000"/>
              <w:sz w:val="28"/>
              <w:szCs w:val="28"/>
            </w:rPr>
            <w:t>[160]</w:t>
          </w:r>
        </w:sdtContent>
      </w:sdt>
      <w:r w:rsidRPr="00C4472F">
        <w:rPr>
          <w:sz w:val="28"/>
          <w:szCs w:val="28"/>
        </w:rPr>
        <w:t xml:space="preserve">. </w:t>
      </w:r>
    </w:p>
    <w:p w14:paraId="52118D50" w14:textId="637EDF1B" w:rsidR="00192461" w:rsidRPr="00C4472F" w:rsidRDefault="719B1365" w:rsidP="00E75BA5">
      <w:pPr>
        <w:ind w:firstLine="709"/>
        <w:jc w:val="both"/>
        <w:rPr>
          <w:sz w:val="28"/>
          <w:szCs w:val="28"/>
        </w:rPr>
      </w:pPr>
      <w:r w:rsidRPr="00C4472F">
        <w:rPr>
          <w:sz w:val="28"/>
          <w:szCs w:val="28"/>
        </w:rPr>
        <w:t xml:space="preserve">На первом этапе проведен анализ пространственной структуры засух посредством </w:t>
      </w:r>
      <w:r w:rsidRPr="00C4472F">
        <w:rPr>
          <w:sz w:val="28"/>
          <w:szCs w:val="28"/>
          <w:lang w:val="en-US"/>
        </w:rPr>
        <w:t>PCA</w:t>
      </w:r>
      <w:r w:rsidRPr="00C4472F">
        <w:rPr>
          <w:sz w:val="28"/>
          <w:szCs w:val="28"/>
        </w:rPr>
        <w:t xml:space="preserve">. К многолетнему массиву </w:t>
      </w:r>
      <w:r w:rsidRPr="00C4472F">
        <w:rPr>
          <w:sz w:val="28"/>
          <w:szCs w:val="28"/>
          <w:lang w:val="en-US"/>
        </w:rPr>
        <w:t>SPI</w:t>
      </w:r>
      <w:r w:rsidRPr="00C4472F">
        <w:rPr>
          <w:sz w:val="28"/>
          <w:szCs w:val="28"/>
        </w:rPr>
        <w:t xml:space="preserve"> применена процедура </w:t>
      </w:r>
      <w:r w:rsidRPr="00C4472F">
        <w:rPr>
          <w:sz w:val="28"/>
          <w:szCs w:val="28"/>
        </w:rPr>
        <w:lastRenderedPageBreak/>
        <w:t>извлечения пространственных компонент, описывающих наиболее значимую часть дисперсии засушливости в регионе. В данном исследовании выбраны первые три главные компоненты (4.11), объясняющие основной вклад в пространственную изменчивость и соответствующие ведущим модам засушливости в направлении запад–восток (</w:t>
      </w:r>
      <w:r w:rsidRPr="00C4472F">
        <w:rPr>
          <w:sz w:val="28"/>
          <w:szCs w:val="28"/>
          <w:lang w:val="en-US"/>
        </w:rPr>
        <w:t>PC</w:t>
      </w:r>
      <w:r w:rsidRPr="00C4472F">
        <w:rPr>
          <w:sz w:val="28"/>
          <w:szCs w:val="28"/>
        </w:rPr>
        <w:t>1), юго-запад–северо-восток (</w:t>
      </w:r>
      <w:r w:rsidRPr="00C4472F">
        <w:rPr>
          <w:sz w:val="28"/>
          <w:szCs w:val="28"/>
          <w:lang w:val="en-US"/>
        </w:rPr>
        <w:t>PC</w:t>
      </w:r>
      <w:r w:rsidRPr="00C4472F">
        <w:rPr>
          <w:sz w:val="28"/>
          <w:szCs w:val="28"/>
        </w:rPr>
        <w:t>2) и локальному компоненту переходного типа (</w:t>
      </w:r>
      <w:r w:rsidRPr="00C4472F">
        <w:rPr>
          <w:sz w:val="28"/>
          <w:szCs w:val="28"/>
          <w:lang w:val="en-US"/>
        </w:rPr>
        <w:t>PC</w:t>
      </w:r>
      <w:r w:rsidRPr="00C4472F">
        <w:rPr>
          <w:sz w:val="28"/>
          <w:szCs w:val="28"/>
        </w:rPr>
        <w:t>3). Для каждой станции формировался вектор вида.</w:t>
      </w:r>
    </w:p>
    <w:p w14:paraId="3BDC96F3" w14:textId="12D8C6ED" w:rsidR="00192461" w:rsidRPr="00C4472F" w:rsidRDefault="00000000" w:rsidP="00E75BA5">
      <w:pPr>
        <w:ind w:firstLine="709"/>
        <w:jc w:val="right"/>
        <w:rPr>
          <w:sz w:val="28"/>
          <w:szCs w:val="28"/>
        </w:rPr>
      </w:pPr>
      <m:oMath>
        <m:sSub>
          <m:sSubPr>
            <m:ctrlPr>
              <w:rPr>
                <w:rFonts w:ascii="Cambria Math" w:hAnsi="Cambria Math"/>
                <w:sz w:val="28"/>
                <w:szCs w:val="28"/>
              </w:rPr>
            </m:ctrlPr>
          </m:sSubPr>
          <m:e>
            <m:r>
              <w:rPr>
                <w:rFonts w:ascii="Cambria Math" w:hAnsi="Cambria Math"/>
                <w:sz w:val="28"/>
                <w:szCs w:val="28"/>
                <w:lang w:val="en-US"/>
              </w:rPr>
              <m:t>p</m:t>
            </m:r>
          </m:e>
          <m:sub>
            <m:r>
              <w:rPr>
                <w:rFonts w:ascii="Cambria Math" w:hAnsi="Cambria Math"/>
                <w:sz w:val="28"/>
                <w:szCs w:val="28"/>
              </w:rPr>
              <m:t>s</m:t>
            </m:r>
          </m:sub>
        </m:sSub>
        <m:r>
          <w:rPr>
            <w:rFonts w:ascii="Cambria Math" w:hAnsi="Cambria Math"/>
            <w:sz w:val="28"/>
            <w:szCs w:val="28"/>
          </w:rPr>
          <m:t>=(PC</m:t>
        </m:r>
        <m:sSub>
          <m:sSubPr>
            <m:ctrlPr>
              <w:rPr>
                <w:rFonts w:ascii="Cambria Math" w:hAnsi="Cambria Math"/>
                <w:sz w:val="28"/>
                <w:szCs w:val="28"/>
              </w:rPr>
            </m:ctrlPr>
          </m:sSubPr>
          <m:e>
            <m:r>
              <w:rPr>
                <w:rFonts w:ascii="Cambria Math" w:hAnsi="Cambria Math"/>
                <w:sz w:val="28"/>
                <w:szCs w:val="28"/>
              </w:rPr>
              <m:t>1</m:t>
            </m:r>
          </m:e>
          <m:sub>
            <m:r>
              <w:rPr>
                <w:rFonts w:ascii="Cambria Math" w:hAnsi="Cambria Math"/>
                <w:sz w:val="28"/>
                <w:szCs w:val="28"/>
              </w:rPr>
              <m:t>s</m:t>
            </m:r>
          </m:sub>
        </m:sSub>
        <m:r>
          <w:rPr>
            <w:rFonts w:ascii="Cambria Math" w:hAnsi="Cambria Math"/>
            <w:sz w:val="28"/>
            <w:szCs w:val="28"/>
          </w:rPr>
          <m:t>,PC</m:t>
        </m:r>
        <m:sSub>
          <m:sSubPr>
            <m:ctrlPr>
              <w:rPr>
                <w:rFonts w:ascii="Cambria Math" w:hAnsi="Cambria Math"/>
                <w:sz w:val="28"/>
                <w:szCs w:val="28"/>
              </w:rPr>
            </m:ctrlPr>
          </m:sSubPr>
          <m:e>
            <m:r>
              <w:rPr>
                <w:rFonts w:ascii="Cambria Math" w:hAnsi="Cambria Math"/>
                <w:sz w:val="28"/>
                <w:szCs w:val="28"/>
              </w:rPr>
              <m:t>2</m:t>
            </m:r>
          </m:e>
          <m:sub>
            <m:r>
              <w:rPr>
                <w:rFonts w:ascii="Cambria Math" w:hAnsi="Cambria Math"/>
                <w:sz w:val="28"/>
                <w:szCs w:val="28"/>
              </w:rPr>
              <m:t>s</m:t>
            </m:r>
          </m:sub>
        </m:sSub>
        <m:r>
          <w:rPr>
            <w:rFonts w:ascii="Cambria Math" w:hAnsi="Cambria Math"/>
            <w:sz w:val="28"/>
            <w:szCs w:val="28"/>
          </w:rPr>
          <m:t>,PC</m:t>
        </m:r>
        <m:sSub>
          <m:sSubPr>
            <m:ctrlPr>
              <w:rPr>
                <w:rFonts w:ascii="Cambria Math" w:hAnsi="Cambria Math"/>
                <w:sz w:val="28"/>
                <w:szCs w:val="28"/>
              </w:rPr>
            </m:ctrlPr>
          </m:sSubPr>
          <m:e>
            <m:r>
              <w:rPr>
                <w:rFonts w:ascii="Cambria Math" w:hAnsi="Cambria Math"/>
                <w:sz w:val="28"/>
                <w:szCs w:val="28"/>
              </w:rPr>
              <m:t>3</m:t>
            </m:r>
          </m:e>
          <m:sub>
            <m:r>
              <w:rPr>
                <w:rFonts w:ascii="Cambria Math" w:hAnsi="Cambria Math"/>
                <w:sz w:val="28"/>
                <w:szCs w:val="28"/>
              </w:rPr>
              <m:t>s</m:t>
            </m:r>
          </m:sub>
        </m:sSub>
        <m:r>
          <w:rPr>
            <w:rFonts w:ascii="Cambria Math" w:hAnsi="Cambria Math"/>
            <w:sz w:val="28"/>
            <w:szCs w:val="28"/>
          </w:rPr>
          <m:t>)</m:t>
        </m:r>
      </m:oMath>
      <w:r w:rsidR="00216574" w:rsidRPr="00C4472F">
        <w:rPr>
          <w:sz w:val="28"/>
          <w:szCs w:val="28"/>
        </w:rPr>
        <w:t xml:space="preserve">                             </w:t>
      </w:r>
      <w:r w:rsidR="0011422A">
        <w:rPr>
          <w:sz w:val="28"/>
          <w:szCs w:val="28"/>
        </w:rPr>
        <w:t xml:space="preserve">  </w:t>
      </w:r>
      <w:r w:rsidR="00216574" w:rsidRPr="00C4472F">
        <w:rPr>
          <w:sz w:val="28"/>
          <w:szCs w:val="28"/>
        </w:rPr>
        <w:t xml:space="preserve">      (4.1</w:t>
      </w:r>
      <w:r w:rsidR="0011422A">
        <w:rPr>
          <w:sz w:val="28"/>
          <w:szCs w:val="28"/>
        </w:rPr>
        <w:t>8</w:t>
      </w:r>
      <w:r w:rsidR="00216574" w:rsidRPr="00C4472F">
        <w:rPr>
          <w:sz w:val="28"/>
          <w:szCs w:val="28"/>
        </w:rPr>
        <w:t>)</w:t>
      </w:r>
    </w:p>
    <w:p w14:paraId="7855B477" w14:textId="6DCB7A11" w:rsidR="008551AB" w:rsidRPr="00C4472F" w:rsidRDefault="00884762" w:rsidP="00E75BA5">
      <w:pPr>
        <w:ind w:firstLine="709"/>
        <w:jc w:val="both"/>
        <w:rPr>
          <w:sz w:val="28"/>
          <w:szCs w:val="28"/>
        </w:rPr>
      </w:pPr>
      <w:r w:rsidRPr="00C4472F">
        <w:rPr>
          <w:sz w:val="28"/>
          <w:szCs w:val="28"/>
        </w:rPr>
        <w:t xml:space="preserve">На втором этапе для выделения однородных </w:t>
      </w:r>
      <w:r w:rsidR="000B0E05">
        <w:rPr>
          <w:sz w:val="28"/>
          <w:szCs w:val="28"/>
        </w:rPr>
        <w:t>районов</w:t>
      </w:r>
      <w:r w:rsidRPr="00C4472F">
        <w:rPr>
          <w:sz w:val="28"/>
          <w:szCs w:val="28"/>
        </w:rPr>
        <w:t xml:space="preserve"> примен</w:t>
      </w:r>
      <w:r w:rsidR="00A918E4" w:rsidRPr="00C4472F">
        <w:rPr>
          <w:sz w:val="28"/>
          <w:szCs w:val="28"/>
        </w:rPr>
        <w:t>е</w:t>
      </w:r>
      <w:r w:rsidRPr="00C4472F">
        <w:rPr>
          <w:sz w:val="28"/>
          <w:szCs w:val="28"/>
        </w:rPr>
        <w:t xml:space="preserve">н алгоритм кластеризации </w:t>
      </w:r>
      <w:r w:rsidRPr="00C4472F">
        <w:rPr>
          <w:sz w:val="28"/>
          <w:szCs w:val="28"/>
          <w:lang w:val="en-US"/>
        </w:rPr>
        <w:t>K</w:t>
      </w:r>
      <w:r w:rsidRPr="00C4472F">
        <w:rPr>
          <w:sz w:val="28"/>
          <w:szCs w:val="28"/>
        </w:rPr>
        <w:t>-</w:t>
      </w:r>
      <w:r w:rsidRPr="00C4472F">
        <w:rPr>
          <w:sz w:val="28"/>
          <w:szCs w:val="28"/>
          <w:lang w:val="en-US"/>
        </w:rPr>
        <w:t>means</w:t>
      </w:r>
      <w:r w:rsidRPr="00C4472F">
        <w:rPr>
          <w:sz w:val="28"/>
          <w:szCs w:val="28"/>
        </w:rPr>
        <w:t>. В качестве входных данных использовались векторы</w:t>
      </w:r>
      <w:r w:rsidR="00CE53E4" w:rsidRPr="00C4472F">
        <w:rPr>
          <w:sz w:val="28"/>
          <w:szCs w:val="28"/>
        </w:rPr>
        <w:t xml:space="preserve"> </w:t>
      </w:r>
      <m:oMath>
        <m:sSub>
          <m:sSubPr>
            <m:ctrlPr>
              <w:rPr>
                <w:rFonts w:ascii="Cambria Math" w:hAnsi="Cambria Math"/>
                <w:sz w:val="28"/>
                <w:szCs w:val="28"/>
              </w:rPr>
            </m:ctrlPr>
          </m:sSubPr>
          <m:e>
            <m:r>
              <w:rPr>
                <w:rFonts w:ascii="Cambria Math" w:hAnsi="Cambria Math"/>
                <w:sz w:val="28"/>
                <w:szCs w:val="28"/>
                <w:lang w:val="en-US"/>
              </w:rPr>
              <m:t>p</m:t>
            </m:r>
          </m:e>
          <m:sub>
            <m:r>
              <w:rPr>
                <w:rFonts w:ascii="Cambria Math" w:hAnsi="Cambria Math"/>
                <w:sz w:val="28"/>
                <w:szCs w:val="28"/>
              </w:rPr>
              <m:t>s</m:t>
            </m:r>
          </m:sub>
        </m:sSub>
      </m:oMath>
      <w:r w:rsidRPr="00C4472F">
        <w:rPr>
          <w:sz w:val="28"/>
          <w:szCs w:val="28"/>
        </w:rPr>
        <w:t xml:space="preserve">, характеризующие пространственную структуру засух. Важным элементом процедуры является выбор оптимального числа кластеров </w:t>
      </w:r>
      <w:r w:rsidRPr="00C4472F">
        <w:rPr>
          <w:sz w:val="28"/>
          <w:szCs w:val="28"/>
          <w:lang w:val="en-US"/>
        </w:rPr>
        <w:t>K</w:t>
      </w:r>
      <w:r w:rsidRPr="00C4472F">
        <w:rPr>
          <w:sz w:val="28"/>
          <w:szCs w:val="28"/>
        </w:rPr>
        <w:t xml:space="preserve">. </w:t>
      </w:r>
      <w:r w:rsidR="000F201F" w:rsidRPr="00C4472F">
        <w:rPr>
          <w:sz w:val="28"/>
          <w:szCs w:val="28"/>
        </w:rPr>
        <w:t>Оптимальное число кластеров было определено с помощью критерия силуэта (</w:t>
      </w:r>
      <w:r w:rsidR="000F201F" w:rsidRPr="00C4472F">
        <w:rPr>
          <w:sz w:val="28"/>
          <w:szCs w:val="28"/>
          <w:lang w:val="en-US"/>
        </w:rPr>
        <w:t>silhouette</w:t>
      </w:r>
      <w:r w:rsidR="000F201F" w:rsidRPr="00C4472F">
        <w:rPr>
          <w:sz w:val="28"/>
          <w:szCs w:val="28"/>
        </w:rPr>
        <w:t xml:space="preserve"> </w:t>
      </w:r>
      <w:r w:rsidR="000F201F" w:rsidRPr="00C4472F">
        <w:rPr>
          <w:sz w:val="28"/>
          <w:szCs w:val="28"/>
          <w:lang w:val="en-US"/>
        </w:rPr>
        <w:t>criterion</w:t>
      </w:r>
      <w:r w:rsidR="000F201F" w:rsidRPr="00C4472F">
        <w:rPr>
          <w:sz w:val="28"/>
          <w:szCs w:val="28"/>
        </w:rPr>
        <w:t xml:space="preserve">). Критерий силуэта является статистическим инструментом, который показывает, насколько точка данных похожа на свою собственную группу по сравнению с другими группами. </w:t>
      </w:r>
      <w:r w:rsidR="008551AB" w:rsidRPr="00C4472F">
        <w:rPr>
          <w:sz w:val="28"/>
          <w:szCs w:val="28"/>
        </w:rPr>
        <w:t>По результатам анализа коэффициента силуэта оптимальным оказалось разбиение на три кластера (</w:t>
      </w:r>
      <w:r w:rsidR="008551AB" w:rsidRPr="00C4472F">
        <w:rPr>
          <w:sz w:val="28"/>
          <w:szCs w:val="28"/>
          <w:lang w:val="en-US"/>
        </w:rPr>
        <w:t>K</w:t>
      </w:r>
      <w:r w:rsidR="008551AB" w:rsidRPr="00C4472F">
        <w:rPr>
          <w:sz w:val="28"/>
          <w:szCs w:val="28"/>
        </w:rPr>
        <w:t xml:space="preserve">=3). Три кластера были выбраны потому, что они дали наибольшее значение ширины силуэта, что указывает на наиболее подходящее и четкое разделение СК на однородные </w:t>
      </w:r>
      <w:r w:rsidR="000B0E05">
        <w:rPr>
          <w:sz w:val="28"/>
          <w:szCs w:val="28"/>
        </w:rPr>
        <w:t>районы</w:t>
      </w:r>
      <w:r w:rsidR="008551AB" w:rsidRPr="00C4472F">
        <w:rPr>
          <w:sz w:val="28"/>
          <w:szCs w:val="28"/>
        </w:rPr>
        <w:t xml:space="preserve"> с точки зрения характеристик засухи</w:t>
      </w:r>
      <w:r w:rsidR="008551AB" w:rsidRPr="00C4472F">
        <w:rPr>
          <w:color w:val="000000"/>
          <w:sz w:val="28"/>
          <w:szCs w:val="28"/>
        </w:rPr>
        <w:t xml:space="preserve"> </w:t>
      </w:r>
      <w:sdt>
        <w:sdtPr>
          <w:rPr>
            <w:color w:val="000000"/>
            <w:sz w:val="28"/>
            <w:szCs w:val="28"/>
            <w:lang w:val="en-US"/>
          </w:rPr>
          <w:tag w:val="MENDELEY_CITATION_v3_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"/>
          <w:id w:val="558376718"/>
          <w:placeholder>
            <w:docPart w:val="72EBC59B7B684749A2A55DCAC01636C3"/>
          </w:placeholder>
        </w:sdtPr>
        <w:sdtContent>
          <w:r w:rsidR="002D7BB8" w:rsidRPr="002D7BB8">
            <w:rPr>
              <w:color w:val="000000"/>
              <w:sz w:val="28"/>
              <w:szCs w:val="28"/>
            </w:rPr>
            <w:t>[161]</w:t>
          </w:r>
        </w:sdtContent>
      </w:sdt>
      <w:r w:rsidR="008551AB" w:rsidRPr="00C4472F">
        <w:rPr>
          <w:sz w:val="28"/>
          <w:szCs w:val="28"/>
        </w:rPr>
        <w:t>.</w:t>
      </w:r>
    </w:p>
    <w:p w14:paraId="066499F9" w14:textId="2273787B" w:rsidR="008551AB" w:rsidRPr="00244E2C" w:rsidRDefault="719B1365" w:rsidP="00E75BA5">
      <w:pPr>
        <w:ind w:firstLine="709"/>
        <w:jc w:val="both"/>
        <w:rPr>
          <w:color w:val="000000" w:themeColor="text1"/>
          <w:sz w:val="28"/>
          <w:szCs w:val="28"/>
        </w:rPr>
      </w:pPr>
      <w:r w:rsidRPr="00C4472F">
        <w:rPr>
          <w:sz w:val="28"/>
          <w:szCs w:val="28"/>
        </w:rPr>
        <w:t xml:space="preserve">Пространственное распределение </w:t>
      </w:r>
      <w:r w:rsidRPr="00244E2C">
        <w:rPr>
          <w:color w:val="000000" w:themeColor="text1"/>
          <w:sz w:val="28"/>
          <w:szCs w:val="28"/>
        </w:rPr>
        <w:t>кластеров представлено на (рисунок 4.</w:t>
      </w:r>
      <w:r w:rsidR="0013261A" w:rsidRPr="00244E2C">
        <w:rPr>
          <w:color w:val="000000" w:themeColor="text1"/>
          <w:sz w:val="28"/>
          <w:szCs w:val="28"/>
        </w:rPr>
        <w:t>12</w:t>
      </w:r>
      <w:r w:rsidRPr="00244E2C">
        <w:rPr>
          <w:color w:val="000000" w:themeColor="text1"/>
          <w:sz w:val="28"/>
          <w:szCs w:val="28"/>
        </w:rPr>
        <w:t>).</w:t>
      </w:r>
    </w:p>
    <w:p w14:paraId="44728D6D" w14:textId="77777777" w:rsidR="00884762" w:rsidRPr="00027614" w:rsidRDefault="00884762" w:rsidP="00847621">
      <w:pPr>
        <w:ind w:firstLine="567"/>
        <w:jc w:val="both"/>
        <w:rPr>
          <w:color w:val="000000" w:themeColor="text1"/>
          <w:sz w:val="28"/>
          <w:szCs w:val="28"/>
        </w:rPr>
      </w:pPr>
    </w:p>
    <w:p w14:paraId="750DFC75" w14:textId="41053248" w:rsidR="00615431" w:rsidRPr="00244E2C" w:rsidRDefault="00615431" w:rsidP="005C66FA">
      <w:pPr>
        <w:jc w:val="center"/>
        <w:rPr>
          <w:color w:val="000000" w:themeColor="text1"/>
          <w:sz w:val="22"/>
          <w:szCs w:val="22"/>
          <w:lang w:val="en-US"/>
        </w:rPr>
      </w:pPr>
      <w:r w:rsidRPr="00244E2C">
        <w:rPr>
          <w:noProof/>
          <w:color w:val="000000" w:themeColor="text1"/>
        </w:rPr>
        <w:drawing>
          <wp:inline distT="0" distB="0" distL="0" distR="0" wp14:anchorId="2DEEA0B7" wp14:editId="15337A73">
            <wp:extent cx="5063066" cy="3265691"/>
            <wp:effectExtent l="0" t="0" r="4445" b="0"/>
            <wp:docPr id="176603776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5103426" cy="3291723"/>
                    </a:xfrm>
                    <a:prstGeom prst="rect">
                      <a:avLst/>
                    </a:prstGeom>
                    <a:noFill/>
                    <a:ln>
                      <a:noFill/>
                    </a:ln>
                  </pic:spPr>
                </pic:pic>
              </a:graphicData>
            </a:graphic>
          </wp:inline>
        </w:drawing>
      </w:r>
    </w:p>
    <w:p w14:paraId="2FDE7263" w14:textId="43C8B104" w:rsidR="00271E2B" w:rsidRPr="00244E2C" w:rsidRDefault="00271E2B" w:rsidP="00271E2B">
      <w:pPr>
        <w:ind w:firstLine="567"/>
        <w:jc w:val="center"/>
        <w:rPr>
          <w:color w:val="000000" w:themeColor="text1"/>
          <w:sz w:val="28"/>
          <w:szCs w:val="28"/>
        </w:rPr>
      </w:pPr>
      <w:r w:rsidRPr="00244E2C">
        <w:rPr>
          <w:color w:val="000000" w:themeColor="text1"/>
          <w:sz w:val="28"/>
          <w:szCs w:val="28"/>
        </w:rPr>
        <w:t>Рисунок 4.</w:t>
      </w:r>
      <w:r w:rsidR="0013261A" w:rsidRPr="00244E2C">
        <w:rPr>
          <w:color w:val="000000" w:themeColor="text1"/>
          <w:sz w:val="28"/>
          <w:szCs w:val="28"/>
        </w:rPr>
        <w:t>12</w:t>
      </w:r>
      <w:r w:rsidRPr="00244E2C">
        <w:rPr>
          <w:color w:val="000000" w:themeColor="text1"/>
          <w:sz w:val="28"/>
          <w:szCs w:val="28"/>
        </w:rPr>
        <w:t xml:space="preserve"> </w:t>
      </w:r>
      <w:r w:rsidR="0013555A" w:rsidRPr="00244E2C">
        <w:rPr>
          <w:bCs/>
          <w:color w:val="000000" w:themeColor="text1"/>
          <w:sz w:val="28"/>
          <w:szCs w:val="28"/>
        </w:rPr>
        <w:t>–</w:t>
      </w:r>
      <w:r w:rsidRPr="00244E2C">
        <w:rPr>
          <w:color w:val="000000" w:themeColor="text1"/>
          <w:sz w:val="28"/>
          <w:szCs w:val="28"/>
        </w:rPr>
        <w:t>K-</w:t>
      </w:r>
      <w:proofErr w:type="spellStart"/>
      <w:r w:rsidRPr="00244E2C">
        <w:rPr>
          <w:color w:val="000000" w:themeColor="text1"/>
          <w:sz w:val="28"/>
          <w:szCs w:val="28"/>
        </w:rPr>
        <w:t>means</w:t>
      </w:r>
      <w:proofErr w:type="spellEnd"/>
      <w:r w:rsidRPr="00244E2C">
        <w:rPr>
          <w:color w:val="000000" w:themeColor="text1"/>
          <w:sz w:val="28"/>
          <w:szCs w:val="28"/>
        </w:rPr>
        <w:t xml:space="preserve"> регионализация (K=3)</w:t>
      </w:r>
    </w:p>
    <w:p w14:paraId="03D704AE" w14:textId="77777777" w:rsidR="00271E2B" w:rsidRPr="00244E2C" w:rsidRDefault="00271E2B" w:rsidP="00271E2B">
      <w:pPr>
        <w:ind w:firstLine="567"/>
        <w:jc w:val="both"/>
        <w:rPr>
          <w:color w:val="000000" w:themeColor="text1"/>
          <w:sz w:val="28"/>
          <w:szCs w:val="28"/>
        </w:rPr>
      </w:pPr>
    </w:p>
    <w:p w14:paraId="427DFD8F" w14:textId="18B75E03" w:rsidR="00D312CA" w:rsidRPr="0013261A" w:rsidRDefault="719B1365" w:rsidP="00E75BA5">
      <w:pPr>
        <w:ind w:firstLine="709"/>
        <w:jc w:val="both"/>
        <w:rPr>
          <w:sz w:val="28"/>
          <w:szCs w:val="28"/>
        </w:rPr>
      </w:pPr>
      <w:r w:rsidRPr="0013261A">
        <w:rPr>
          <w:sz w:val="28"/>
          <w:szCs w:val="28"/>
        </w:rPr>
        <w:t xml:space="preserve">Алгоритм </w:t>
      </w:r>
      <w:r w:rsidRPr="0013261A">
        <w:rPr>
          <w:sz w:val="28"/>
          <w:szCs w:val="28"/>
          <w:lang w:val="en-US"/>
        </w:rPr>
        <w:t>K</w:t>
      </w:r>
      <w:r w:rsidRPr="0013261A">
        <w:rPr>
          <w:sz w:val="28"/>
          <w:szCs w:val="28"/>
        </w:rPr>
        <w:t>-</w:t>
      </w:r>
      <w:r w:rsidRPr="0013261A">
        <w:rPr>
          <w:sz w:val="28"/>
          <w:szCs w:val="28"/>
          <w:lang w:val="en-US"/>
        </w:rPr>
        <w:t>means</w:t>
      </w:r>
      <w:r w:rsidRPr="0013261A">
        <w:rPr>
          <w:sz w:val="28"/>
          <w:szCs w:val="28"/>
        </w:rPr>
        <w:t xml:space="preserve"> группирует станции таким образом чтобы внутри каждого кластера сохранялась максимальная однородность пространственных характеристик засушливости, а различия между кластерами были </w:t>
      </w:r>
      <w:r w:rsidRPr="0013261A">
        <w:rPr>
          <w:sz w:val="28"/>
          <w:szCs w:val="28"/>
        </w:rPr>
        <w:lastRenderedPageBreak/>
        <w:t xml:space="preserve">максимально выраженными. Это означает, что станции внутри одного кластера показывают одинаковую реакцию на воздействие крупномасштабных процессов. </w:t>
      </w:r>
    </w:p>
    <w:p w14:paraId="6960189A" w14:textId="737BBE57" w:rsidR="00D760C3" w:rsidRPr="0013261A" w:rsidRDefault="719B1365" w:rsidP="00E75BA5">
      <w:pPr>
        <w:ind w:firstLine="709"/>
        <w:jc w:val="both"/>
        <w:rPr>
          <w:sz w:val="28"/>
          <w:szCs w:val="28"/>
        </w:rPr>
      </w:pPr>
      <w:r w:rsidRPr="0013261A">
        <w:rPr>
          <w:i/>
          <w:iCs/>
          <w:sz w:val="28"/>
          <w:szCs w:val="28"/>
        </w:rPr>
        <w:t>Первый кластер (</w:t>
      </w:r>
      <w:r w:rsidRPr="0013261A">
        <w:rPr>
          <w:i/>
          <w:iCs/>
          <w:sz w:val="28"/>
          <w:szCs w:val="28"/>
          <w:lang w:val="en-US"/>
        </w:rPr>
        <w:t>R</w:t>
      </w:r>
      <w:r w:rsidRPr="0013261A">
        <w:rPr>
          <w:i/>
          <w:iCs/>
          <w:sz w:val="28"/>
          <w:szCs w:val="28"/>
        </w:rPr>
        <w:t>1)</w:t>
      </w:r>
      <w:r w:rsidRPr="0013261A">
        <w:rPr>
          <w:sz w:val="28"/>
          <w:szCs w:val="28"/>
        </w:rPr>
        <w:t xml:space="preserve"> формируется в восточных районах СК и характеризуется выраженным единством пространственного сигнала, связанным с </w:t>
      </w:r>
      <w:r w:rsidRPr="00C075C3">
        <w:rPr>
          <w:sz w:val="28"/>
          <w:szCs w:val="28"/>
        </w:rPr>
        <w:t>влиянием арктических циркуляционных режимов (</w:t>
      </w:r>
      <w:r w:rsidRPr="00C075C3">
        <w:rPr>
          <w:sz w:val="28"/>
          <w:szCs w:val="28"/>
          <w:lang w:val="en-US"/>
        </w:rPr>
        <w:t>AO</w:t>
      </w:r>
      <w:r w:rsidRPr="00C075C3">
        <w:rPr>
          <w:sz w:val="28"/>
          <w:szCs w:val="28"/>
        </w:rPr>
        <w:t>/</w:t>
      </w:r>
      <w:r w:rsidRPr="00C075C3">
        <w:rPr>
          <w:sz w:val="28"/>
          <w:szCs w:val="28"/>
          <w:lang w:val="en-US"/>
        </w:rPr>
        <w:t>NAO</w:t>
      </w:r>
      <w:r w:rsidRPr="00C075C3">
        <w:rPr>
          <w:sz w:val="28"/>
          <w:szCs w:val="28"/>
        </w:rPr>
        <w:t xml:space="preserve">). Здесь наблюдается наиболее резкая градация засушливости при колебаниях арктических индексов, что </w:t>
      </w:r>
      <w:r w:rsidRPr="0013261A">
        <w:rPr>
          <w:sz w:val="28"/>
          <w:szCs w:val="28"/>
        </w:rPr>
        <w:t xml:space="preserve">отражает повышенную климатическую чувствительность региона. </w:t>
      </w:r>
      <w:r w:rsidRPr="0013261A">
        <w:rPr>
          <w:sz w:val="28"/>
          <w:szCs w:val="28"/>
          <w:lang w:val="en-US"/>
        </w:rPr>
        <w:t>ENSO</w:t>
      </w:r>
      <w:r w:rsidRPr="0013261A">
        <w:rPr>
          <w:sz w:val="28"/>
          <w:szCs w:val="28"/>
        </w:rPr>
        <w:t>/</w:t>
      </w:r>
      <w:r w:rsidRPr="0013261A">
        <w:rPr>
          <w:sz w:val="28"/>
          <w:szCs w:val="28"/>
          <w:lang w:val="en-US"/>
        </w:rPr>
        <w:t>SCAND</w:t>
      </w:r>
      <w:r w:rsidRPr="0013261A">
        <w:rPr>
          <w:sz w:val="28"/>
          <w:szCs w:val="28"/>
        </w:rPr>
        <w:t>/</w:t>
      </w:r>
      <w:r w:rsidRPr="0013261A">
        <w:rPr>
          <w:sz w:val="28"/>
          <w:szCs w:val="28"/>
          <w:lang w:val="en-US"/>
        </w:rPr>
        <w:t>PDO</w:t>
      </w:r>
      <w:r w:rsidRPr="0013261A">
        <w:rPr>
          <w:sz w:val="28"/>
          <w:szCs w:val="28"/>
        </w:rPr>
        <w:t>.</w:t>
      </w:r>
    </w:p>
    <w:p w14:paraId="7230A6F9" w14:textId="6F87390E" w:rsidR="008551AB" w:rsidRPr="0013261A" w:rsidRDefault="719B1365" w:rsidP="00E75BA5">
      <w:pPr>
        <w:ind w:firstLine="709"/>
        <w:jc w:val="both"/>
        <w:rPr>
          <w:sz w:val="28"/>
          <w:szCs w:val="28"/>
        </w:rPr>
      </w:pPr>
      <w:r w:rsidRPr="0013261A">
        <w:rPr>
          <w:i/>
          <w:iCs/>
          <w:sz w:val="28"/>
          <w:szCs w:val="28"/>
        </w:rPr>
        <w:t>Второй кластер</w:t>
      </w:r>
      <w:r w:rsidRPr="0013261A">
        <w:rPr>
          <w:sz w:val="28"/>
          <w:szCs w:val="28"/>
        </w:rPr>
        <w:t xml:space="preserve"> </w:t>
      </w:r>
      <w:r w:rsidRPr="0013261A">
        <w:rPr>
          <w:i/>
          <w:iCs/>
          <w:sz w:val="28"/>
          <w:szCs w:val="28"/>
        </w:rPr>
        <w:t>(</w:t>
      </w:r>
      <w:r w:rsidRPr="0013261A">
        <w:rPr>
          <w:i/>
          <w:iCs/>
          <w:sz w:val="28"/>
          <w:szCs w:val="28"/>
          <w:lang w:val="en-US"/>
        </w:rPr>
        <w:t>R</w:t>
      </w:r>
      <w:r w:rsidRPr="0013261A">
        <w:rPr>
          <w:i/>
          <w:iCs/>
          <w:sz w:val="28"/>
          <w:szCs w:val="28"/>
        </w:rPr>
        <w:t>2)</w:t>
      </w:r>
      <w:r w:rsidRPr="0013261A">
        <w:rPr>
          <w:sz w:val="28"/>
          <w:szCs w:val="28"/>
        </w:rPr>
        <w:t xml:space="preserve"> охватывает западные, северные и районы СК. Он выделяется наиболее высокой внутригрупповой связностью и характеризуется повышенной чувствительностью к вариациям западного переноса и влиянию </w:t>
      </w:r>
      <w:r w:rsidRPr="00C075C3">
        <w:rPr>
          <w:sz w:val="28"/>
          <w:szCs w:val="28"/>
        </w:rPr>
        <w:t xml:space="preserve">индекса </w:t>
      </w:r>
      <w:r w:rsidRPr="00C075C3">
        <w:rPr>
          <w:sz w:val="28"/>
          <w:szCs w:val="28"/>
          <w:lang w:val="en-US"/>
        </w:rPr>
        <w:t>EA</w:t>
      </w:r>
      <w:r w:rsidRPr="00C075C3">
        <w:rPr>
          <w:sz w:val="28"/>
          <w:szCs w:val="28"/>
        </w:rPr>
        <w:t xml:space="preserve">, что </w:t>
      </w:r>
      <w:r w:rsidRPr="0013261A">
        <w:rPr>
          <w:sz w:val="28"/>
          <w:szCs w:val="28"/>
        </w:rPr>
        <w:t xml:space="preserve">отражается в более интенсивных отрицательных аномалиях </w:t>
      </w:r>
      <w:r w:rsidRPr="0013261A">
        <w:rPr>
          <w:sz w:val="28"/>
          <w:szCs w:val="28"/>
          <w:lang w:val="en-US"/>
        </w:rPr>
        <w:t>SPI</w:t>
      </w:r>
      <w:r w:rsidRPr="0013261A">
        <w:rPr>
          <w:sz w:val="28"/>
          <w:szCs w:val="28"/>
        </w:rPr>
        <w:t>1 в засушливые годы.</w:t>
      </w:r>
    </w:p>
    <w:p w14:paraId="69F904DC" w14:textId="3E06BEAE" w:rsidR="00D760C3" w:rsidRPr="00C075C3" w:rsidRDefault="719B1365" w:rsidP="00E75BA5">
      <w:pPr>
        <w:ind w:firstLine="709"/>
        <w:jc w:val="both"/>
        <w:rPr>
          <w:sz w:val="28"/>
          <w:szCs w:val="28"/>
        </w:rPr>
      </w:pPr>
      <w:r w:rsidRPr="0013261A">
        <w:rPr>
          <w:i/>
          <w:iCs/>
          <w:sz w:val="28"/>
          <w:szCs w:val="28"/>
        </w:rPr>
        <w:t>Третий кластер</w:t>
      </w:r>
      <w:r w:rsidRPr="0013261A">
        <w:rPr>
          <w:sz w:val="28"/>
          <w:szCs w:val="28"/>
        </w:rPr>
        <w:t xml:space="preserve"> </w:t>
      </w:r>
      <w:r w:rsidRPr="0013261A">
        <w:rPr>
          <w:i/>
          <w:iCs/>
          <w:sz w:val="28"/>
          <w:szCs w:val="28"/>
        </w:rPr>
        <w:t>(</w:t>
      </w:r>
      <w:r w:rsidRPr="0013261A">
        <w:rPr>
          <w:i/>
          <w:iCs/>
          <w:sz w:val="28"/>
          <w:szCs w:val="28"/>
          <w:lang w:val="en-US"/>
        </w:rPr>
        <w:t>R</w:t>
      </w:r>
      <w:r w:rsidRPr="0013261A">
        <w:rPr>
          <w:i/>
          <w:iCs/>
          <w:sz w:val="28"/>
          <w:szCs w:val="28"/>
        </w:rPr>
        <w:t>3)</w:t>
      </w:r>
      <w:r w:rsidRPr="0013261A">
        <w:rPr>
          <w:sz w:val="28"/>
          <w:szCs w:val="28"/>
        </w:rPr>
        <w:t xml:space="preserve"> охватывает юго-западную часть региона и соответствует зонам переходного типа, где динамика засушливости формируется под совместным влиянием западного переноса и северных циркуляционных процессов. Это делает данный </w:t>
      </w:r>
      <w:r w:rsidR="000B0E05">
        <w:rPr>
          <w:sz w:val="28"/>
          <w:szCs w:val="28"/>
        </w:rPr>
        <w:t>район</w:t>
      </w:r>
      <w:r w:rsidRPr="0013261A">
        <w:rPr>
          <w:sz w:val="28"/>
          <w:szCs w:val="28"/>
        </w:rPr>
        <w:t xml:space="preserve"> наиболее </w:t>
      </w:r>
      <w:r w:rsidRPr="00C075C3">
        <w:rPr>
          <w:sz w:val="28"/>
          <w:szCs w:val="28"/>
        </w:rPr>
        <w:t xml:space="preserve">вариативным: станции демонстрируют смешанный отклик на </w:t>
      </w:r>
      <w:r w:rsidR="004C21E0" w:rsidRPr="00C075C3">
        <w:rPr>
          <w:sz w:val="28"/>
          <w:szCs w:val="28"/>
        </w:rPr>
        <w:t xml:space="preserve">дальние связи </w:t>
      </w:r>
      <w:r w:rsidRPr="00C075C3">
        <w:rPr>
          <w:sz w:val="28"/>
          <w:szCs w:val="28"/>
          <w:lang w:val="en-US"/>
        </w:rPr>
        <w:t>EA</w:t>
      </w:r>
      <w:r w:rsidRPr="00C075C3">
        <w:rPr>
          <w:sz w:val="28"/>
          <w:szCs w:val="28"/>
        </w:rPr>
        <w:t xml:space="preserve">, </w:t>
      </w:r>
      <w:r w:rsidRPr="00C075C3">
        <w:rPr>
          <w:sz w:val="28"/>
          <w:szCs w:val="28"/>
          <w:lang w:val="en-US"/>
        </w:rPr>
        <w:t>AO</w:t>
      </w:r>
      <w:r w:rsidRPr="00C075C3">
        <w:rPr>
          <w:sz w:val="28"/>
          <w:szCs w:val="28"/>
        </w:rPr>
        <w:t xml:space="preserve"> и </w:t>
      </w:r>
      <w:r w:rsidRPr="00C075C3">
        <w:rPr>
          <w:sz w:val="28"/>
          <w:szCs w:val="28"/>
          <w:lang w:val="en-US"/>
        </w:rPr>
        <w:t>NAO</w:t>
      </w:r>
      <w:r w:rsidRPr="00C075C3">
        <w:rPr>
          <w:sz w:val="28"/>
          <w:szCs w:val="28"/>
        </w:rPr>
        <w:t>.</w:t>
      </w:r>
    </w:p>
    <w:p w14:paraId="07E7A7C8" w14:textId="77777777" w:rsidR="001B5937" w:rsidRPr="00B468D1" w:rsidRDefault="001B5937" w:rsidP="00E75BA5">
      <w:pPr>
        <w:ind w:firstLine="709"/>
        <w:jc w:val="both"/>
        <w:rPr>
          <w:sz w:val="28"/>
          <w:szCs w:val="28"/>
        </w:rPr>
      </w:pPr>
    </w:p>
    <w:p w14:paraId="3D88FC0D" w14:textId="147C3155" w:rsidR="00271E2B" w:rsidRDefault="719B1365" w:rsidP="00E75BA5">
      <w:pPr>
        <w:jc w:val="both"/>
        <w:rPr>
          <w:sz w:val="28"/>
          <w:szCs w:val="28"/>
        </w:rPr>
      </w:pPr>
      <w:r w:rsidRPr="00EA2B3A">
        <w:rPr>
          <w:color w:val="000000" w:themeColor="text1"/>
          <w:sz w:val="28"/>
          <w:szCs w:val="28"/>
        </w:rPr>
        <w:t>Таблица 4.</w:t>
      </w:r>
      <w:r w:rsidR="00EA2B3A" w:rsidRPr="00EA2B3A">
        <w:rPr>
          <w:color w:val="000000" w:themeColor="text1"/>
          <w:sz w:val="28"/>
          <w:szCs w:val="28"/>
        </w:rPr>
        <w:t>4</w:t>
      </w:r>
      <w:r w:rsidR="00E75BA5" w:rsidRPr="00EA2B3A">
        <w:rPr>
          <w:color w:val="000000" w:themeColor="text1"/>
          <w:sz w:val="28"/>
          <w:szCs w:val="28"/>
        </w:rPr>
        <w:t xml:space="preserve"> </w:t>
      </w:r>
      <w:r w:rsidR="00684574" w:rsidRPr="00EA2B3A">
        <w:rPr>
          <w:bCs/>
          <w:color w:val="000000" w:themeColor="text1"/>
          <w:sz w:val="28"/>
          <w:szCs w:val="28"/>
        </w:rPr>
        <w:t>–</w:t>
      </w:r>
      <w:r w:rsidR="00E75BA5" w:rsidRPr="00EA2B3A">
        <w:rPr>
          <w:color w:val="000000" w:themeColor="text1"/>
          <w:sz w:val="28"/>
          <w:szCs w:val="28"/>
        </w:rPr>
        <w:t xml:space="preserve"> </w:t>
      </w:r>
      <w:r w:rsidRPr="00EA2B3A">
        <w:rPr>
          <w:color w:val="000000" w:themeColor="text1"/>
          <w:sz w:val="28"/>
          <w:szCs w:val="28"/>
        </w:rPr>
        <w:t xml:space="preserve">Результаты </w:t>
      </w:r>
      <w:r w:rsidRPr="0013261A">
        <w:rPr>
          <w:sz w:val="28"/>
          <w:szCs w:val="28"/>
          <w:lang w:val="en-US"/>
        </w:rPr>
        <w:t>K</w:t>
      </w:r>
      <w:r w:rsidRPr="00701FFC">
        <w:rPr>
          <w:sz w:val="28"/>
          <w:szCs w:val="28"/>
        </w:rPr>
        <w:t>-</w:t>
      </w:r>
      <w:r w:rsidRPr="0013261A">
        <w:rPr>
          <w:sz w:val="28"/>
          <w:szCs w:val="28"/>
          <w:lang w:val="en-US"/>
        </w:rPr>
        <w:t>means</w:t>
      </w:r>
      <w:r w:rsidRPr="00701FFC">
        <w:rPr>
          <w:sz w:val="28"/>
          <w:szCs w:val="28"/>
        </w:rPr>
        <w:t xml:space="preserve"> кластеризации</w:t>
      </w:r>
    </w:p>
    <w:p w14:paraId="476C2FF8" w14:textId="77777777" w:rsidR="000F2FEA" w:rsidRDefault="000F2FEA" w:rsidP="00E75BA5">
      <w:pPr>
        <w:jc w:val="both"/>
        <w:rPr>
          <w:sz w:val="28"/>
          <w:szCs w:val="28"/>
        </w:rPr>
      </w:pPr>
    </w:p>
    <w:tbl>
      <w:tblPr>
        <w:tblW w:w="70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0"/>
        <w:gridCol w:w="482"/>
        <w:gridCol w:w="538"/>
        <w:gridCol w:w="482"/>
        <w:gridCol w:w="510"/>
        <w:gridCol w:w="567"/>
        <w:gridCol w:w="567"/>
        <w:gridCol w:w="567"/>
        <w:gridCol w:w="567"/>
        <w:gridCol w:w="567"/>
        <w:gridCol w:w="567"/>
        <w:gridCol w:w="567"/>
      </w:tblGrid>
      <w:tr w:rsidR="0013261A" w:rsidRPr="0013261A" w14:paraId="756FDAC8" w14:textId="77777777" w:rsidTr="00684574">
        <w:trPr>
          <w:cantSplit/>
          <w:trHeight w:val="1831"/>
        </w:trPr>
        <w:tc>
          <w:tcPr>
            <w:tcW w:w="1100" w:type="dxa"/>
            <w:noWrap/>
            <w:vAlign w:val="center"/>
            <w:hideMark/>
          </w:tcPr>
          <w:p w14:paraId="2F5EDE4D" w14:textId="53756235" w:rsidR="0013261A" w:rsidRPr="00E75BA5" w:rsidRDefault="0013261A" w:rsidP="00E75BA5">
            <w:pPr>
              <w:widowControl/>
              <w:autoSpaceDE/>
              <w:autoSpaceDN/>
              <w:adjustRightInd/>
              <w:jc w:val="center"/>
              <w:rPr>
                <w:b/>
                <w:bCs/>
                <w:color w:val="000000"/>
                <w:sz w:val="22"/>
                <w:szCs w:val="22"/>
              </w:rPr>
            </w:pPr>
            <w:r w:rsidRPr="00E75BA5">
              <w:rPr>
                <w:b/>
                <w:bCs/>
                <w:color w:val="000000"/>
                <w:sz w:val="22"/>
                <w:szCs w:val="22"/>
              </w:rPr>
              <w:t>Станции</w:t>
            </w:r>
          </w:p>
        </w:tc>
        <w:tc>
          <w:tcPr>
            <w:tcW w:w="482" w:type="dxa"/>
            <w:noWrap/>
            <w:textDirection w:val="btLr"/>
            <w:vAlign w:val="bottom"/>
            <w:hideMark/>
          </w:tcPr>
          <w:p w14:paraId="65830EE8" w14:textId="74A47FD8" w:rsidR="0013261A" w:rsidRPr="00E75BA5" w:rsidRDefault="0013261A" w:rsidP="0013261A">
            <w:pPr>
              <w:widowControl/>
              <w:autoSpaceDE/>
              <w:autoSpaceDN/>
              <w:adjustRightInd/>
              <w:ind w:left="113" w:right="113"/>
              <w:rPr>
                <w:b/>
                <w:bCs/>
                <w:color w:val="000000"/>
                <w:sz w:val="22"/>
                <w:szCs w:val="22"/>
              </w:rPr>
            </w:pPr>
            <w:r w:rsidRPr="00E75BA5">
              <w:rPr>
                <w:b/>
                <w:bCs/>
                <w:color w:val="000000"/>
                <w:sz w:val="22"/>
                <w:szCs w:val="22"/>
              </w:rPr>
              <w:t>Актогай</w:t>
            </w:r>
          </w:p>
        </w:tc>
        <w:tc>
          <w:tcPr>
            <w:tcW w:w="538" w:type="dxa"/>
            <w:noWrap/>
            <w:textDirection w:val="btLr"/>
            <w:vAlign w:val="bottom"/>
            <w:hideMark/>
          </w:tcPr>
          <w:p w14:paraId="6FDFB970" w14:textId="517AAB02" w:rsidR="0013261A" w:rsidRPr="00E75BA5" w:rsidRDefault="0013261A" w:rsidP="0013261A">
            <w:pPr>
              <w:widowControl/>
              <w:autoSpaceDE/>
              <w:autoSpaceDN/>
              <w:adjustRightInd/>
              <w:ind w:left="113" w:right="113"/>
              <w:rPr>
                <w:b/>
                <w:bCs/>
                <w:color w:val="000000"/>
                <w:sz w:val="22"/>
                <w:szCs w:val="22"/>
              </w:rPr>
            </w:pPr>
            <w:r w:rsidRPr="00E75BA5">
              <w:rPr>
                <w:b/>
                <w:bCs/>
                <w:color w:val="000000"/>
                <w:sz w:val="22"/>
                <w:szCs w:val="22"/>
              </w:rPr>
              <w:t>Амангельды</w:t>
            </w:r>
          </w:p>
        </w:tc>
        <w:tc>
          <w:tcPr>
            <w:tcW w:w="482" w:type="dxa"/>
            <w:noWrap/>
            <w:textDirection w:val="btLr"/>
            <w:vAlign w:val="bottom"/>
            <w:hideMark/>
          </w:tcPr>
          <w:p w14:paraId="74D9F1C0" w14:textId="3A804323" w:rsidR="0013261A" w:rsidRPr="00E75BA5" w:rsidRDefault="0013261A" w:rsidP="0013261A">
            <w:pPr>
              <w:widowControl/>
              <w:autoSpaceDE/>
              <w:autoSpaceDN/>
              <w:adjustRightInd/>
              <w:ind w:left="113" w:right="113"/>
              <w:rPr>
                <w:b/>
                <w:bCs/>
                <w:color w:val="000000"/>
                <w:sz w:val="22"/>
                <w:szCs w:val="22"/>
              </w:rPr>
            </w:pPr>
            <w:r w:rsidRPr="00E75BA5">
              <w:rPr>
                <w:b/>
                <w:bCs/>
                <w:color w:val="000000"/>
                <w:sz w:val="22"/>
                <w:szCs w:val="22"/>
              </w:rPr>
              <w:t>Астана</w:t>
            </w:r>
          </w:p>
        </w:tc>
        <w:tc>
          <w:tcPr>
            <w:tcW w:w="510" w:type="dxa"/>
            <w:noWrap/>
            <w:textDirection w:val="btLr"/>
            <w:vAlign w:val="bottom"/>
            <w:hideMark/>
          </w:tcPr>
          <w:p w14:paraId="681C3A86" w14:textId="42DFF2D7" w:rsidR="0013261A" w:rsidRPr="00E75BA5" w:rsidRDefault="0013261A" w:rsidP="0013261A">
            <w:pPr>
              <w:widowControl/>
              <w:autoSpaceDE/>
              <w:autoSpaceDN/>
              <w:adjustRightInd/>
              <w:ind w:left="113" w:right="113"/>
              <w:rPr>
                <w:b/>
                <w:bCs/>
                <w:color w:val="000000"/>
                <w:sz w:val="22"/>
                <w:szCs w:val="22"/>
              </w:rPr>
            </w:pPr>
            <w:r w:rsidRPr="00E75BA5">
              <w:rPr>
                <w:b/>
                <w:bCs/>
                <w:color w:val="000000"/>
                <w:sz w:val="22"/>
                <w:szCs w:val="22"/>
              </w:rPr>
              <w:t>Ерейментау</w:t>
            </w:r>
          </w:p>
        </w:tc>
        <w:tc>
          <w:tcPr>
            <w:tcW w:w="567" w:type="dxa"/>
            <w:noWrap/>
            <w:textDirection w:val="btLr"/>
            <w:vAlign w:val="bottom"/>
            <w:hideMark/>
          </w:tcPr>
          <w:p w14:paraId="1DFE168D" w14:textId="09619219" w:rsidR="0013261A" w:rsidRPr="00E75BA5" w:rsidRDefault="0013261A" w:rsidP="0013261A">
            <w:pPr>
              <w:widowControl/>
              <w:autoSpaceDE/>
              <w:autoSpaceDN/>
              <w:adjustRightInd/>
              <w:ind w:left="113" w:right="113"/>
              <w:rPr>
                <w:b/>
                <w:bCs/>
                <w:color w:val="000000"/>
                <w:sz w:val="22"/>
                <w:szCs w:val="22"/>
              </w:rPr>
            </w:pPr>
            <w:r w:rsidRPr="00E75BA5">
              <w:rPr>
                <w:b/>
                <w:bCs/>
                <w:color w:val="000000"/>
                <w:sz w:val="22"/>
                <w:szCs w:val="22"/>
              </w:rPr>
              <w:t>Костанай</w:t>
            </w:r>
          </w:p>
        </w:tc>
        <w:tc>
          <w:tcPr>
            <w:tcW w:w="567" w:type="dxa"/>
            <w:noWrap/>
            <w:textDirection w:val="btLr"/>
            <w:vAlign w:val="bottom"/>
            <w:hideMark/>
          </w:tcPr>
          <w:p w14:paraId="37B3D9F8" w14:textId="5965681C" w:rsidR="0013261A" w:rsidRPr="00E75BA5" w:rsidRDefault="0013261A" w:rsidP="0013261A">
            <w:pPr>
              <w:widowControl/>
              <w:autoSpaceDE/>
              <w:autoSpaceDN/>
              <w:adjustRightInd/>
              <w:ind w:left="113" w:right="113"/>
              <w:rPr>
                <w:b/>
                <w:bCs/>
                <w:color w:val="000000"/>
                <w:sz w:val="22"/>
                <w:szCs w:val="22"/>
              </w:rPr>
            </w:pPr>
            <w:proofErr w:type="spellStart"/>
            <w:r w:rsidRPr="00E75BA5">
              <w:rPr>
                <w:b/>
                <w:bCs/>
                <w:color w:val="000000"/>
                <w:sz w:val="22"/>
                <w:szCs w:val="22"/>
              </w:rPr>
              <w:t>Кушмурын</w:t>
            </w:r>
            <w:proofErr w:type="spellEnd"/>
          </w:p>
        </w:tc>
        <w:tc>
          <w:tcPr>
            <w:tcW w:w="567" w:type="dxa"/>
            <w:noWrap/>
            <w:textDirection w:val="btLr"/>
            <w:vAlign w:val="bottom"/>
            <w:hideMark/>
          </w:tcPr>
          <w:p w14:paraId="09BDC229" w14:textId="27134FCD" w:rsidR="0013261A" w:rsidRPr="00E75BA5" w:rsidRDefault="0013261A" w:rsidP="0013261A">
            <w:pPr>
              <w:widowControl/>
              <w:autoSpaceDE/>
              <w:autoSpaceDN/>
              <w:adjustRightInd/>
              <w:ind w:left="113" w:right="113"/>
              <w:rPr>
                <w:b/>
                <w:bCs/>
                <w:color w:val="000000"/>
                <w:sz w:val="22"/>
                <w:szCs w:val="22"/>
              </w:rPr>
            </w:pPr>
            <w:r w:rsidRPr="00E75BA5">
              <w:rPr>
                <w:b/>
                <w:bCs/>
                <w:color w:val="000000"/>
                <w:sz w:val="22"/>
                <w:szCs w:val="22"/>
              </w:rPr>
              <w:t>Павлодар</w:t>
            </w:r>
          </w:p>
        </w:tc>
        <w:tc>
          <w:tcPr>
            <w:tcW w:w="567" w:type="dxa"/>
            <w:noWrap/>
            <w:textDirection w:val="btLr"/>
            <w:vAlign w:val="bottom"/>
            <w:hideMark/>
          </w:tcPr>
          <w:p w14:paraId="4FCE41CF" w14:textId="4BEB0FA8" w:rsidR="0013261A" w:rsidRPr="00E75BA5" w:rsidRDefault="0013261A" w:rsidP="0013261A">
            <w:pPr>
              <w:widowControl/>
              <w:autoSpaceDE/>
              <w:autoSpaceDN/>
              <w:adjustRightInd/>
              <w:ind w:left="113" w:right="113"/>
              <w:rPr>
                <w:b/>
                <w:bCs/>
                <w:color w:val="000000"/>
                <w:sz w:val="22"/>
                <w:szCs w:val="22"/>
              </w:rPr>
            </w:pPr>
            <w:r w:rsidRPr="00E75BA5">
              <w:rPr>
                <w:b/>
                <w:bCs/>
                <w:color w:val="000000"/>
                <w:sz w:val="22"/>
                <w:szCs w:val="22"/>
              </w:rPr>
              <w:t>Петропавловск</w:t>
            </w:r>
          </w:p>
        </w:tc>
        <w:tc>
          <w:tcPr>
            <w:tcW w:w="567" w:type="dxa"/>
            <w:noWrap/>
            <w:textDirection w:val="btLr"/>
            <w:vAlign w:val="bottom"/>
            <w:hideMark/>
          </w:tcPr>
          <w:p w14:paraId="36BF94C4" w14:textId="670BFF6B" w:rsidR="0013261A" w:rsidRPr="00E75BA5" w:rsidRDefault="0013261A" w:rsidP="0013261A">
            <w:pPr>
              <w:widowControl/>
              <w:autoSpaceDE/>
              <w:autoSpaceDN/>
              <w:adjustRightInd/>
              <w:ind w:left="113" w:right="113"/>
              <w:rPr>
                <w:b/>
                <w:bCs/>
                <w:color w:val="000000"/>
                <w:sz w:val="22"/>
                <w:szCs w:val="22"/>
              </w:rPr>
            </w:pPr>
            <w:r w:rsidRPr="00E75BA5">
              <w:rPr>
                <w:b/>
                <w:bCs/>
                <w:color w:val="000000"/>
                <w:sz w:val="22"/>
                <w:szCs w:val="22"/>
              </w:rPr>
              <w:t>Рузаевка</w:t>
            </w:r>
          </w:p>
        </w:tc>
        <w:tc>
          <w:tcPr>
            <w:tcW w:w="567" w:type="dxa"/>
            <w:noWrap/>
            <w:textDirection w:val="btLr"/>
            <w:vAlign w:val="bottom"/>
            <w:hideMark/>
          </w:tcPr>
          <w:p w14:paraId="6EBAF2A0" w14:textId="07B210F9" w:rsidR="0013261A" w:rsidRPr="00E75BA5" w:rsidRDefault="0013261A" w:rsidP="0013261A">
            <w:pPr>
              <w:widowControl/>
              <w:autoSpaceDE/>
              <w:autoSpaceDN/>
              <w:adjustRightInd/>
              <w:ind w:left="113" w:right="113"/>
              <w:rPr>
                <w:b/>
                <w:bCs/>
                <w:color w:val="000000"/>
                <w:sz w:val="22"/>
                <w:szCs w:val="22"/>
              </w:rPr>
            </w:pPr>
            <w:proofErr w:type="spellStart"/>
            <w:r w:rsidRPr="00E75BA5">
              <w:rPr>
                <w:b/>
                <w:bCs/>
                <w:color w:val="000000"/>
                <w:sz w:val="22"/>
                <w:szCs w:val="22"/>
              </w:rPr>
              <w:t>Торгай</w:t>
            </w:r>
            <w:proofErr w:type="spellEnd"/>
          </w:p>
        </w:tc>
        <w:tc>
          <w:tcPr>
            <w:tcW w:w="567" w:type="dxa"/>
            <w:noWrap/>
            <w:textDirection w:val="btLr"/>
            <w:vAlign w:val="bottom"/>
            <w:hideMark/>
          </w:tcPr>
          <w:p w14:paraId="14FAD2A6" w14:textId="2DC2D80E" w:rsidR="0013261A" w:rsidRPr="00E75BA5" w:rsidRDefault="0013261A" w:rsidP="0013261A">
            <w:pPr>
              <w:widowControl/>
              <w:autoSpaceDE/>
              <w:autoSpaceDN/>
              <w:adjustRightInd/>
              <w:ind w:left="113" w:right="113"/>
              <w:rPr>
                <w:b/>
                <w:bCs/>
                <w:color w:val="000000"/>
                <w:sz w:val="22"/>
                <w:szCs w:val="22"/>
              </w:rPr>
            </w:pPr>
            <w:proofErr w:type="spellStart"/>
            <w:r w:rsidRPr="00E75BA5">
              <w:rPr>
                <w:b/>
                <w:bCs/>
                <w:color w:val="000000"/>
                <w:sz w:val="22"/>
                <w:szCs w:val="22"/>
              </w:rPr>
              <w:t>Явленка</w:t>
            </w:r>
            <w:proofErr w:type="spellEnd"/>
          </w:p>
        </w:tc>
      </w:tr>
      <w:tr w:rsidR="0013261A" w:rsidRPr="0013261A" w14:paraId="6799AB04" w14:textId="77777777" w:rsidTr="00684574">
        <w:trPr>
          <w:trHeight w:val="300"/>
        </w:trPr>
        <w:tc>
          <w:tcPr>
            <w:tcW w:w="1100" w:type="dxa"/>
            <w:noWrap/>
            <w:vAlign w:val="bottom"/>
            <w:hideMark/>
          </w:tcPr>
          <w:p w14:paraId="5F291880" w14:textId="2A227BCE" w:rsidR="0013261A" w:rsidRPr="00E75BA5" w:rsidRDefault="0013261A" w:rsidP="0013261A">
            <w:pPr>
              <w:widowControl/>
              <w:autoSpaceDE/>
              <w:autoSpaceDN/>
              <w:adjustRightInd/>
              <w:rPr>
                <w:b/>
                <w:bCs/>
                <w:color w:val="000000"/>
                <w:sz w:val="22"/>
                <w:szCs w:val="22"/>
              </w:rPr>
            </w:pPr>
            <w:r w:rsidRPr="00E75BA5">
              <w:rPr>
                <w:b/>
                <w:bCs/>
                <w:color w:val="000000"/>
                <w:sz w:val="22"/>
                <w:szCs w:val="22"/>
              </w:rPr>
              <w:t>Кластер</w:t>
            </w:r>
          </w:p>
        </w:tc>
        <w:tc>
          <w:tcPr>
            <w:tcW w:w="482" w:type="dxa"/>
            <w:noWrap/>
            <w:vAlign w:val="bottom"/>
            <w:hideMark/>
          </w:tcPr>
          <w:p w14:paraId="469DCB6E" w14:textId="77777777" w:rsidR="0013261A" w:rsidRPr="0013261A" w:rsidRDefault="0013261A" w:rsidP="0013261A">
            <w:pPr>
              <w:widowControl/>
              <w:autoSpaceDE/>
              <w:autoSpaceDN/>
              <w:adjustRightInd/>
              <w:jc w:val="right"/>
              <w:rPr>
                <w:color w:val="000000"/>
                <w:sz w:val="22"/>
                <w:szCs w:val="22"/>
              </w:rPr>
            </w:pPr>
            <w:r w:rsidRPr="0013261A">
              <w:rPr>
                <w:color w:val="000000"/>
                <w:sz w:val="22"/>
                <w:szCs w:val="22"/>
              </w:rPr>
              <w:t>0</w:t>
            </w:r>
          </w:p>
        </w:tc>
        <w:tc>
          <w:tcPr>
            <w:tcW w:w="538" w:type="dxa"/>
            <w:noWrap/>
            <w:vAlign w:val="bottom"/>
            <w:hideMark/>
          </w:tcPr>
          <w:p w14:paraId="2E920823" w14:textId="77777777" w:rsidR="0013261A" w:rsidRPr="0013261A" w:rsidRDefault="0013261A" w:rsidP="0013261A">
            <w:pPr>
              <w:widowControl/>
              <w:autoSpaceDE/>
              <w:autoSpaceDN/>
              <w:adjustRightInd/>
              <w:jc w:val="right"/>
              <w:rPr>
                <w:color w:val="000000"/>
                <w:sz w:val="22"/>
                <w:szCs w:val="22"/>
              </w:rPr>
            </w:pPr>
            <w:r w:rsidRPr="0013261A">
              <w:rPr>
                <w:color w:val="000000"/>
                <w:sz w:val="22"/>
                <w:szCs w:val="22"/>
              </w:rPr>
              <w:t>2</w:t>
            </w:r>
          </w:p>
        </w:tc>
        <w:tc>
          <w:tcPr>
            <w:tcW w:w="482" w:type="dxa"/>
            <w:noWrap/>
            <w:vAlign w:val="bottom"/>
            <w:hideMark/>
          </w:tcPr>
          <w:p w14:paraId="334F0400" w14:textId="77777777" w:rsidR="0013261A" w:rsidRPr="0013261A" w:rsidRDefault="0013261A" w:rsidP="0013261A">
            <w:pPr>
              <w:widowControl/>
              <w:autoSpaceDE/>
              <w:autoSpaceDN/>
              <w:adjustRightInd/>
              <w:jc w:val="right"/>
              <w:rPr>
                <w:color w:val="000000"/>
                <w:sz w:val="22"/>
                <w:szCs w:val="22"/>
              </w:rPr>
            </w:pPr>
            <w:r w:rsidRPr="0013261A">
              <w:rPr>
                <w:color w:val="000000"/>
                <w:sz w:val="22"/>
                <w:szCs w:val="22"/>
              </w:rPr>
              <w:t>0</w:t>
            </w:r>
          </w:p>
        </w:tc>
        <w:tc>
          <w:tcPr>
            <w:tcW w:w="510" w:type="dxa"/>
            <w:noWrap/>
            <w:vAlign w:val="bottom"/>
            <w:hideMark/>
          </w:tcPr>
          <w:p w14:paraId="7959534E" w14:textId="77777777" w:rsidR="0013261A" w:rsidRPr="0013261A" w:rsidRDefault="0013261A" w:rsidP="0013261A">
            <w:pPr>
              <w:widowControl/>
              <w:autoSpaceDE/>
              <w:autoSpaceDN/>
              <w:adjustRightInd/>
              <w:jc w:val="right"/>
              <w:rPr>
                <w:color w:val="000000"/>
                <w:sz w:val="22"/>
                <w:szCs w:val="22"/>
              </w:rPr>
            </w:pPr>
            <w:r w:rsidRPr="0013261A">
              <w:rPr>
                <w:color w:val="000000"/>
                <w:sz w:val="22"/>
                <w:szCs w:val="22"/>
              </w:rPr>
              <w:t>0</w:t>
            </w:r>
          </w:p>
        </w:tc>
        <w:tc>
          <w:tcPr>
            <w:tcW w:w="567" w:type="dxa"/>
            <w:noWrap/>
            <w:vAlign w:val="bottom"/>
            <w:hideMark/>
          </w:tcPr>
          <w:p w14:paraId="72DDD955" w14:textId="77777777" w:rsidR="0013261A" w:rsidRPr="0013261A" w:rsidRDefault="0013261A" w:rsidP="0013261A">
            <w:pPr>
              <w:widowControl/>
              <w:autoSpaceDE/>
              <w:autoSpaceDN/>
              <w:adjustRightInd/>
              <w:jc w:val="right"/>
              <w:rPr>
                <w:color w:val="000000"/>
                <w:sz w:val="22"/>
                <w:szCs w:val="22"/>
              </w:rPr>
            </w:pPr>
            <w:r w:rsidRPr="0013261A">
              <w:rPr>
                <w:color w:val="000000"/>
                <w:sz w:val="22"/>
                <w:szCs w:val="22"/>
              </w:rPr>
              <w:t>1</w:t>
            </w:r>
          </w:p>
        </w:tc>
        <w:tc>
          <w:tcPr>
            <w:tcW w:w="567" w:type="dxa"/>
            <w:noWrap/>
            <w:vAlign w:val="bottom"/>
            <w:hideMark/>
          </w:tcPr>
          <w:p w14:paraId="43E797C7" w14:textId="77777777" w:rsidR="0013261A" w:rsidRPr="0013261A" w:rsidRDefault="0013261A" w:rsidP="0013261A">
            <w:pPr>
              <w:widowControl/>
              <w:autoSpaceDE/>
              <w:autoSpaceDN/>
              <w:adjustRightInd/>
              <w:jc w:val="right"/>
              <w:rPr>
                <w:color w:val="000000"/>
                <w:sz w:val="22"/>
                <w:szCs w:val="22"/>
              </w:rPr>
            </w:pPr>
            <w:r w:rsidRPr="0013261A">
              <w:rPr>
                <w:color w:val="000000"/>
                <w:sz w:val="22"/>
                <w:szCs w:val="22"/>
              </w:rPr>
              <w:t>1</w:t>
            </w:r>
          </w:p>
        </w:tc>
        <w:tc>
          <w:tcPr>
            <w:tcW w:w="567" w:type="dxa"/>
            <w:noWrap/>
            <w:vAlign w:val="bottom"/>
            <w:hideMark/>
          </w:tcPr>
          <w:p w14:paraId="26B6778C" w14:textId="77777777" w:rsidR="0013261A" w:rsidRPr="0013261A" w:rsidRDefault="0013261A" w:rsidP="0013261A">
            <w:pPr>
              <w:widowControl/>
              <w:autoSpaceDE/>
              <w:autoSpaceDN/>
              <w:adjustRightInd/>
              <w:jc w:val="right"/>
              <w:rPr>
                <w:color w:val="000000"/>
                <w:sz w:val="22"/>
                <w:szCs w:val="22"/>
              </w:rPr>
            </w:pPr>
            <w:r w:rsidRPr="0013261A">
              <w:rPr>
                <w:color w:val="000000"/>
                <w:sz w:val="22"/>
                <w:szCs w:val="22"/>
              </w:rPr>
              <w:t>0</w:t>
            </w:r>
          </w:p>
        </w:tc>
        <w:tc>
          <w:tcPr>
            <w:tcW w:w="567" w:type="dxa"/>
            <w:noWrap/>
            <w:vAlign w:val="bottom"/>
            <w:hideMark/>
          </w:tcPr>
          <w:p w14:paraId="41150FEC" w14:textId="77777777" w:rsidR="0013261A" w:rsidRPr="0013261A" w:rsidRDefault="0013261A" w:rsidP="0013261A">
            <w:pPr>
              <w:widowControl/>
              <w:autoSpaceDE/>
              <w:autoSpaceDN/>
              <w:adjustRightInd/>
              <w:jc w:val="right"/>
              <w:rPr>
                <w:color w:val="000000"/>
                <w:sz w:val="22"/>
                <w:szCs w:val="22"/>
              </w:rPr>
            </w:pPr>
            <w:r w:rsidRPr="0013261A">
              <w:rPr>
                <w:color w:val="000000"/>
                <w:sz w:val="22"/>
                <w:szCs w:val="22"/>
              </w:rPr>
              <w:t>1</w:t>
            </w:r>
          </w:p>
        </w:tc>
        <w:tc>
          <w:tcPr>
            <w:tcW w:w="567" w:type="dxa"/>
            <w:noWrap/>
            <w:vAlign w:val="bottom"/>
            <w:hideMark/>
          </w:tcPr>
          <w:p w14:paraId="6010B74F" w14:textId="77777777" w:rsidR="0013261A" w:rsidRPr="0013261A" w:rsidRDefault="0013261A" w:rsidP="0013261A">
            <w:pPr>
              <w:widowControl/>
              <w:autoSpaceDE/>
              <w:autoSpaceDN/>
              <w:adjustRightInd/>
              <w:jc w:val="right"/>
              <w:rPr>
                <w:color w:val="000000"/>
                <w:sz w:val="22"/>
                <w:szCs w:val="22"/>
              </w:rPr>
            </w:pPr>
            <w:r w:rsidRPr="0013261A">
              <w:rPr>
                <w:color w:val="000000"/>
                <w:sz w:val="22"/>
                <w:szCs w:val="22"/>
              </w:rPr>
              <w:t>1</w:t>
            </w:r>
          </w:p>
        </w:tc>
        <w:tc>
          <w:tcPr>
            <w:tcW w:w="567" w:type="dxa"/>
            <w:noWrap/>
            <w:vAlign w:val="bottom"/>
            <w:hideMark/>
          </w:tcPr>
          <w:p w14:paraId="7C554516" w14:textId="77777777" w:rsidR="0013261A" w:rsidRPr="0013261A" w:rsidRDefault="0013261A" w:rsidP="0013261A">
            <w:pPr>
              <w:widowControl/>
              <w:autoSpaceDE/>
              <w:autoSpaceDN/>
              <w:adjustRightInd/>
              <w:jc w:val="right"/>
              <w:rPr>
                <w:color w:val="000000"/>
                <w:sz w:val="22"/>
                <w:szCs w:val="22"/>
              </w:rPr>
            </w:pPr>
            <w:r w:rsidRPr="0013261A">
              <w:rPr>
                <w:color w:val="000000"/>
                <w:sz w:val="22"/>
                <w:szCs w:val="22"/>
              </w:rPr>
              <w:t>1</w:t>
            </w:r>
          </w:p>
        </w:tc>
        <w:tc>
          <w:tcPr>
            <w:tcW w:w="567" w:type="dxa"/>
            <w:noWrap/>
            <w:vAlign w:val="bottom"/>
            <w:hideMark/>
          </w:tcPr>
          <w:p w14:paraId="6E4852B4" w14:textId="77777777" w:rsidR="0013261A" w:rsidRPr="0013261A" w:rsidRDefault="0013261A" w:rsidP="0013261A">
            <w:pPr>
              <w:widowControl/>
              <w:autoSpaceDE/>
              <w:autoSpaceDN/>
              <w:adjustRightInd/>
              <w:jc w:val="right"/>
              <w:rPr>
                <w:color w:val="000000"/>
                <w:sz w:val="22"/>
                <w:szCs w:val="22"/>
              </w:rPr>
            </w:pPr>
            <w:r w:rsidRPr="0013261A">
              <w:rPr>
                <w:color w:val="000000"/>
                <w:sz w:val="22"/>
                <w:szCs w:val="22"/>
              </w:rPr>
              <w:t>1</w:t>
            </w:r>
          </w:p>
        </w:tc>
      </w:tr>
    </w:tbl>
    <w:p w14:paraId="0D1D4106" w14:textId="77777777" w:rsidR="0013261A" w:rsidRPr="0013261A" w:rsidRDefault="0013261A" w:rsidP="719B1365">
      <w:pPr>
        <w:ind w:firstLine="567"/>
        <w:jc w:val="both"/>
        <w:rPr>
          <w:sz w:val="28"/>
          <w:szCs w:val="28"/>
        </w:rPr>
      </w:pPr>
    </w:p>
    <w:p w14:paraId="6A3F75C8" w14:textId="6FE41648" w:rsidR="00D85FA7" w:rsidRPr="0013261A" w:rsidRDefault="719B1365" w:rsidP="00E75BA5">
      <w:pPr>
        <w:widowControl/>
        <w:autoSpaceDE/>
        <w:autoSpaceDN/>
        <w:adjustRightInd/>
        <w:ind w:firstLine="709"/>
        <w:jc w:val="both"/>
        <w:rPr>
          <w:sz w:val="28"/>
          <w:szCs w:val="28"/>
        </w:rPr>
      </w:pPr>
      <w:r w:rsidRPr="0013261A">
        <w:rPr>
          <w:sz w:val="28"/>
          <w:szCs w:val="28"/>
        </w:rPr>
        <w:t xml:space="preserve">Три климатически однородных </w:t>
      </w:r>
      <w:r w:rsidR="000B0E05">
        <w:rPr>
          <w:sz w:val="28"/>
          <w:szCs w:val="28"/>
        </w:rPr>
        <w:t>района</w:t>
      </w:r>
      <w:r w:rsidRPr="0013261A">
        <w:rPr>
          <w:sz w:val="28"/>
          <w:szCs w:val="28"/>
        </w:rPr>
        <w:t xml:space="preserve"> реагируют на климатические возмущения по-разному, что подтверждает необходимость регионального подхода к прогнозированию засух. Таким образом, регионализация с использованием </w:t>
      </w:r>
      <w:r w:rsidRPr="0013261A">
        <w:rPr>
          <w:sz w:val="28"/>
          <w:szCs w:val="28"/>
          <w:lang w:val="en-US"/>
        </w:rPr>
        <w:t>PCA</w:t>
      </w:r>
      <w:r w:rsidRPr="0013261A">
        <w:rPr>
          <w:sz w:val="28"/>
          <w:szCs w:val="28"/>
        </w:rPr>
        <w:t xml:space="preserve"> и </w:t>
      </w:r>
      <w:r w:rsidRPr="0013261A">
        <w:rPr>
          <w:sz w:val="28"/>
          <w:szCs w:val="28"/>
          <w:lang w:val="en-US"/>
        </w:rPr>
        <w:t>K</w:t>
      </w:r>
      <w:r w:rsidRPr="0013261A">
        <w:rPr>
          <w:sz w:val="28"/>
          <w:szCs w:val="28"/>
        </w:rPr>
        <w:t>-</w:t>
      </w:r>
      <w:r w:rsidRPr="0013261A">
        <w:rPr>
          <w:sz w:val="28"/>
          <w:szCs w:val="28"/>
          <w:lang w:val="en-US"/>
        </w:rPr>
        <w:t>means</w:t>
      </w:r>
      <w:r w:rsidRPr="0013261A">
        <w:rPr>
          <w:sz w:val="28"/>
          <w:szCs w:val="28"/>
        </w:rPr>
        <w:t xml:space="preserve"> позволила выделить три физически интерпретируемых </w:t>
      </w:r>
      <w:r w:rsidR="000B0E05">
        <w:rPr>
          <w:sz w:val="28"/>
          <w:szCs w:val="28"/>
        </w:rPr>
        <w:t>района</w:t>
      </w:r>
      <w:r w:rsidRPr="0013261A">
        <w:rPr>
          <w:sz w:val="28"/>
          <w:szCs w:val="28"/>
        </w:rPr>
        <w:t xml:space="preserve"> со сходными механизмами формирования засушливости. Эти зоны представляют собой устойчивые пространственные структуры, формирование которых определяется преимущественно крупномасштабными атмосферными процессами, что подтверждает климатическую обоснованность выбранного подхода.</w:t>
      </w:r>
    </w:p>
    <w:p w14:paraId="042CF9D5" w14:textId="331B8FA5" w:rsidR="00271E2B" w:rsidRPr="0013261A" w:rsidRDefault="00271E2B" w:rsidP="00E75BA5">
      <w:pPr>
        <w:ind w:firstLine="709"/>
        <w:jc w:val="both"/>
        <w:rPr>
          <w:sz w:val="28"/>
          <w:szCs w:val="28"/>
        </w:rPr>
      </w:pPr>
      <w:r w:rsidRPr="0013261A">
        <w:rPr>
          <w:sz w:val="28"/>
          <w:szCs w:val="28"/>
        </w:rPr>
        <w:t>Анализ корреляций между станциями подтвердил регионализацию K-</w:t>
      </w:r>
      <w:proofErr w:type="spellStart"/>
      <w:r w:rsidRPr="0013261A">
        <w:rPr>
          <w:sz w:val="28"/>
          <w:szCs w:val="28"/>
        </w:rPr>
        <w:t>means</w:t>
      </w:r>
      <w:proofErr w:type="spellEnd"/>
      <w:r w:rsidR="0013261A">
        <w:rPr>
          <w:sz w:val="28"/>
          <w:szCs w:val="28"/>
        </w:rPr>
        <w:t xml:space="preserve"> и</w:t>
      </w:r>
      <w:r w:rsidRPr="0013261A">
        <w:rPr>
          <w:sz w:val="28"/>
          <w:szCs w:val="28"/>
        </w:rPr>
        <w:t xml:space="preserve"> показала тесную связь EA–AO–NAO</w:t>
      </w:r>
      <w:r w:rsidR="0013261A">
        <w:rPr>
          <w:sz w:val="28"/>
          <w:szCs w:val="28"/>
        </w:rPr>
        <w:t xml:space="preserve">. </w:t>
      </w:r>
    </w:p>
    <w:p w14:paraId="17A8D3FC" w14:textId="77777777" w:rsidR="00271E2B" w:rsidRPr="00ED5720" w:rsidRDefault="00271E2B" w:rsidP="00271E2B">
      <w:pPr>
        <w:ind w:firstLine="567"/>
        <w:jc w:val="both"/>
        <w:rPr>
          <w:b/>
          <w:bCs/>
          <w:sz w:val="28"/>
          <w:szCs w:val="28"/>
          <w:highlight w:val="yellow"/>
        </w:rPr>
      </w:pPr>
    </w:p>
    <w:p w14:paraId="2366650A" w14:textId="77777777" w:rsidR="00271E2B" w:rsidRPr="00271E2B" w:rsidRDefault="00271E2B" w:rsidP="00370C9A">
      <w:pPr>
        <w:pStyle w:val="a7"/>
        <w:ind w:left="420"/>
        <w:jc w:val="both"/>
        <w:rPr>
          <w:b/>
          <w:bCs/>
          <w:sz w:val="28"/>
          <w:szCs w:val="28"/>
        </w:rPr>
      </w:pPr>
    </w:p>
    <w:p w14:paraId="1A300A2E" w14:textId="25EDC9AA" w:rsidR="00543EA6" w:rsidRDefault="00543EA6" w:rsidP="00370C9A">
      <w:pPr>
        <w:pStyle w:val="a7"/>
        <w:ind w:left="420"/>
        <w:jc w:val="both"/>
        <w:rPr>
          <w:b/>
          <w:bCs/>
          <w:sz w:val="28"/>
          <w:szCs w:val="28"/>
        </w:rPr>
      </w:pPr>
      <w:r>
        <w:rPr>
          <w:b/>
          <w:bCs/>
          <w:sz w:val="28"/>
          <w:szCs w:val="28"/>
        </w:rPr>
        <w:br w:type="page"/>
      </w:r>
    </w:p>
    <w:p w14:paraId="429B769B" w14:textId="33467D92" w:rsidR="00507D72" w:rsidRPr="00A44FE8" w:rsidRDefault="00FC13A9" w:rsidP="00A44FE8">
      <w:pPr>
        <w:pStyle w:val="2"/>
        <w:spacing w:before="0" w:after="0"/>
        <w:ind w:firstLine="709"/>
        <w:jc w:val="both"/>
        <w:rPr>
          <w:rFonts w:ascii="Times New Roman" w:hAnsi="Times New Roman" w:cs="Times New Roman"/>
          <w:b/>
          <w:bCs/>
          <w:color w:val="000000" w:themeColor="text1"/>
          <w:sz w:val="28"/>
          <w:szCs w:val="28"/>
        </w:rPr>
      </w:pPr>
      <w:bookmarkStart w:id="19" w:name="_Toc219798176"/>
      <w:bookmarkStart w:id="20" w:name="_Hlk217003507"/>
      <w:bookmarkEnd w:id="18"/>
      <w:r w:rsidRPr="00A44FE8">
        <w:rPr>
          <w:rFonts w:ascii="Times New Roman" w:hAnsi="Times New Roman" w:cs="Times New Roman"/>
          <w:b/>
          <w:bCs/>
          <w:color w:val="000000" w:themeColor="text1"/>
          <w:sz w:val="28"/>
          <w:szCs w:val="28"/>
        </w:rPr>
        <w:lastRenderedPageBreak/>
        <w:t>5. БУДУЩИЕ ПРОЕКЦИИ АТМОСФЕРНЫХ ЗАСУХ В УСЛОВИЯХ ИЗМЕНЕНИЯ КЛИМАТА</w:t>
      </w:r>
      <w:bookmarkEnd w:id="19"/>
    </w:p>
    <w:p w14:paraId="62AA1796" w14:textId="77777777" w:rsidR="00722741" w:rsidRDefault="00722741" w:rsidP="001B1C20">
      <w:pPr>
        <w:ind w:firstLine="709"/>
      </w:pPr>
    </w:p>
    <w:p w14:paraId="3B7973CB" w14:textId="6E68B434" w:rsidR="00705054" w:rsidRDefault="00722741" w:rsidP="001B1C20">
      <w:pPr>
        <w:ind w:firstLine="709"/>
        <w:jc w:val="both"/>
        <w:rPr>
          <w:sz w:val="28"/>
          <w:szCs w:val="28"/>
        </w:rPr>
      </w:pPr>
      <w:r w:rsidRPr="00722741">
        <w:rPr>
          <w:sz w:val="28"/>
          <w:szCs w:val="28"/>
        </w:rPr>
        <w:t>В предыдущей главе были рассмотрены современные особенности атмосферных засух на территории Северного Казахстана, их пространственно-временная изменчивость и связь с основными климатическими факторами. Однако в условиях продолжающегося глобального изменения климата особую актуальность приобретает оценка будущей динамики засушливых явлений.</w:t>
      </w:r>
    </w:p>
    <w:p w14:paraId="1D2B63E7" w14:textId="77777777" w:rsidR="00E357C3" w:rsidRPr="00E357C3" w:rsidRDefault="00E357C3" w:rsidP="00722741">
      <w:pPr>
        <w:ind w:firstLine="567"/>
        <w:jc w:val="both"/>
        <w:rPr>
          <w:sz w:val="28"/>
          <w:szCs w:val="28"/>
          <w:lang w:val="kk-KZ"/>
        </w:rPr>
      </w:pPr>
    </w:p>
    <w:p w14:paraId="7016B92B" w14:textId="170B7B10" w:rsidR="00507D72" w:rsidRPr="00680798" w:rsidRDefault="00FC13A9" w:rsidP="001B1C20">
      <w:pPr>
        <w:ind w:firstLine="709"/>
        <w:rPr>
          <w:sz w:val="28"/>
          <w:szCs w:val="28"/>
          <w:lang w:val="kk-KZ"/>
        </w:rPr>
      </w:pPr>
      <w:r w:rsidRPr="00680798">
        <w:rPr>
          <w:b/>
          <w:bCs/>
          <w:sz w:val="28"/>
          <w:szCs w:val="28"/>
        </w:rPr>
        <w:t xml:space="preserve">5.1. </w:t>
      </w:r>
      <w:r w:rsidR="00680798" w:rsidRPr="00680798">
        <w:rPr>
          <w:b/>
          <w:bCs/>
          <w:sz w:val="28"/>
          <w:szCs w:val="28"/>
          <w:lang w:val="kk-KZ"/>
        </w:rPr>
        <w:t>Оценка глобальных моделей</w:t>
      </w:r>
    </w:p>
    <w:p w14:paraId="5845FC21" w14:textId="6FDDC908" w:rsidR="00A5433B" w:rsidRPr="00431074" w:rsidRDefault="719B1365" w:rsidP="00E357C3">
      <w:pPr>
        <w:ind w:firstLine="709"/>
        <w:jc w:val="both"/>
        <w:rPr>
          <w:b/>
          <w:bCs/>
          <w:sz w:val="28"/>
          <w:szCs w:val="28"/>
        </w:rPr>
      </w:pPr>
      <w:r w:rsidRPr="00431074">
        <w:rPr>
          <w:b/>
          <w:bCs/>
          <w:sz w:val="28"/>
          <w:szCs w:val="28"/>
        </w:rPr>
        <w:t>Климатические сценарии, модели и исходные данные исследования</w:t>
      </w:r>
      <w:r w:rsidR="00431074" w:rsidRPr="00431074">
        <w:rPr>
          <w:b/>
          <w:bCs/>
          <w:sz w:val="28"/>
          <w:szCs w:val="28"/>
        </w:rPr>
        <w:t>:</w:t>
      </w:r>
    </w:p>
    <w:p w14:paraId="7CC2EA16" w14:textId="73FE2676" w:rsidR="00743CE7" w:rsidRPr="00431074" w:rsidRDefault="719B1365" w:rsidP="001B1C20">
      <w:pPr>
        <w:ind w:firstLine="709"/>
        <w:jc w:val="both"/>
        <w:rPr>
          <w:sz w:val="28"/>
          <w:szCs w:val="28"/>
        </w:rPr>
      </w:pPr>
      <w:r w:rsidRPr="00431074">
        <w:rPr>
          <w:sz w:val="28"/>
          <w:szCs w:val="28"/>
        </w:rPr>
        <w:t>Для оценки будущих изменений атмосферных засух в Северном Казахстане использовались климатические данные глобальных моделей шестого этапа совместных экспериментов по сравнению моделей (</w:t>
      </w:r>
      <w:r w:rsidRPr="00431074">
        <w:rPr>
          <w:sz w:val="28"/>
          <w:szCs w:val="28"/>
          <w:lang w:val="en-US"/>
        </w:rPr>
        <w:t>CMIP</w:t>
      </w:r>
      <w:r w:rsidRPr="00431074">
        <w:rPr>
          <w:sz w:val="28"/>
          <w:szCs w:val="28"/>
        </w:rPr>
        <w:t xml:space="preserve">6). </w:t>
      </w:r>
    </w:p>
    <w:p w14:paraId="45C941E2" w14:textId="1384653C" w:rsidR="00184F14" w:rsidRPr="00D076F6" w:rsidRDefault="719B1365" w:rsidP="001B1C20">
      <w:pPr>
        <w:ind w:firstLine="709"/>
        <w:jc w:val="both"/>
        <w:rPr>
          <w:color w:val="000000" w:themeColor="text1"/>
          <w:sz w:val="28"/>
          <w:szCs w:val="28"/>
        </w:rPr>
      </w:pPr>
      <w:r w:rsidRPr="00431074">
        <w:rPr>
          <w:sz w:val="28"/>
          <w:szCs w:val="28"/>
        </w:rPr>
        <w:t xml:space="preserve">В исследование были включены 15 моделей </w:t>
      </w:r>
      <w:r w:rsidRPr="00431074">
        <w:rPr>
          <w:sz w:val="28"/>
          <w:szCs w:val="28"/>
          <w:lang w:val="en-US"/>
        </w:rPr>
        <w:t>CMIP</w:t>
      </w:r>
      <w:r w:rsidRPr="00431074">
        <w:rPr>
          <w:sz w:val="28"/>
          <w:szCs w:val="28"/>
        </w:rPr>
        <w:t xml:space="preserve">6, широко </w:t>
      </w:r>
      <w:r w:rsidRPr="00D076F6">
        <w:rPr>
          <w:color w:val="000000" w:themeColor="text1"/>
          <w:sz w:val="28"/>
          <w:szCs w:val="28"/>
        </w:rPr>
        <w:t>применяемых в оценке климатических изменений для регионов Евразии, представлены в таблице 5.1</w:t>
      </w:r>
    </w:p>
    <w:p w14:paraId="72F4A0F2" w14:textId="77777777" w:rsidR="00E761E6" w:rsidRPr="00D076F6" w:rsidRDefault="00E761E6" w:rsidP="001B1C20">
      <w:pPr>
        <w:ind w:firstLine="709"/>
        <w:rPr>
          <w:color w:val="000000" w:themeColor="text1"/>
          <w:sz w:val="28"/>
          <w:szCs w:val="28"/>
        </w:rPr>
      </w:pPr>
    </w:p>
    <w:p w14:paraId="481C914B" w14:textId="125FADF7" w:rsidR="00184F14" w:rsidRDefault="719B1365" w:rsidP="001B1C20">
      <w:pPr>
        <w:jc w:val="both"/>
        <w:rPr>
          <w:sz w:val="28"/>
          <w:szCs w:val="28"/>
        </w:rPr>
      </w:pPr>
      <w:r w:rsidRPr="00D076F6">
        <w:rPr>
          <w:color w:val="000000" w:themeColor="text1"/>
          <w:sz w:val="28"/>
          <w:szCs w:val="28"/>
        </w:rPr>
        <w:t>Таблица 5.1</w:t>
      </w:r>
      <w:r w:rsidR="00684574" w:rsidRPr="00D076F6">
        <w:rPr>
          <w:color w:val="000000" w:themeColor="text1"/>
          <w:sz w:val="28"/>
          <w:szCs w:val="28"/>
          <w:lang w:val="kk-KZ"/>
        </w:rPr>
        <w:t xml:space="preserve"> </w:t>
      </w:r>
      <w:r w:rsidR="00684574" w:rsidRPr="00D076F6">
        <w:rPr>
          <w:color w:val="000000" w:themeColor="text1"/>
          <w:sz w:val="28"/>
          <w:szCs w:val="28"/>
        </w:rPr>
        <w:t>–</w:t>
      </w:r>
      <w:r w:rsidRPr="00D076F6">
        <w:rPr>
          <w:color w:val="000000" w:themeColor="text1"/>
          <w:sz w:val="28"/>
          <w:szCs w:val="28"/>
        </w:rPr>
        <w:t xml:space="preserve"> Базовая информация </w:t>
      </w:r>
      <w:r w:rsidRPr="00431074">
        <w:rPr>
          <w:sz w:val="28"/>
          <w:szCs w:val="28"/>
        </w:rPr>
        <w:t xml:space="preserve">по 15 моделям </w:t>
      </w:r>
      <w:r w:rsidRPr="00431074">
        <w:rPr>
          <w:sz w:val="28"/>
          <w:szCs w:val="28"/>
          <w:lang w:val="en-US"/>
        </w:rPr>
        <w:t>CMIP</w:t>
      </w:r>
      <w:r w:rsidRPr="00431074">
        <w:rPr>
          <w:sz w:val="28"/>
          <w:szCs w:val="28"/>
        </w:rPr>
        <w:t>6 использованные в данном исследовании</w:t>
      </w:r>
    </w:p>
    <w:p w14:paraId="6C99DEAF" w14:textId="77777777" w:rsidR="000F2FEA" w:rsidRPr="00684574" w:rsidRDefault="000F2FEA" w:rsidP="001B1C20">
      <w:pPr>
        <w:jc w:val="both"/>
        <w:rPr>
          <w:sz w:val="28"/>
          <w:szCs w:val="28"/>
          <w:lang w:val="kk-KZ"/>
        </w:rPr>
      </w:pPr>
    </w:p>
    <w:tbl>
      <w:tblPr>
        <w:tblStyle w:val="af9"/>
        <w:tblW w:w="0" w:type="auto"/>
        <w:tblLook w:val="04A0" w:firstRow="1" w:lastRow="0" w:firstColumn="1" w:lastColumn="0" w:noHBand="0" w:noVBand="1"/>
      </w:tblPr>
      <w:tblGrid>
        <w:gridCol w:w="421"/>
        <w:gridCol w:w="2551"/>
        <w:gridCol w:w="2635"/>
        <w:gridCol w:w="1869"/>
        <w:gridCol w:w="1869"/>
      </w:tblGrid>
      <w:tr w:rsidR="00184F14" w14:paraId="4270D942" w14:textId="77777777" w:rsidTr="00431074">
        <w:tc>
          <w:tcPr>
            <w:tcW w:w="421" w:type="dxa"/>
          </w:tcPr>
          <w:p w14:paraId="692E6340" w14:textId="77777777" w:rsidR="00184F14" w:rsidRDefault="00184F14" w:rsidP="00EE78C3">
            <w:pPr>
              <w:rPr>
                <w:b/>
                <w:bCs/>
              </w:rPr>
            </w:pPr>
            <w:r>
              <w:rPr>
                <w:b/>
                <w:bCs/>
              </w:rPr>
              <w:t>№</w:t>
            </w:r>
          </w:p>
        </w:tc>
        <w:tc>
          <w:tcPr>
            <w:tcW w:w="2551" w:type="dxa"/>
          </w:tcPr>
          <w:p w14:paraId="33A27F05" w14:textId="77777777" w:rsidR="00184F14" w:rsidRDefault="00184F14" w:rsidP="00EE78C3">
            <w:pPr>
              <w:rPr>
                <w:b/>
                <w:bCs/>
              </w:rPr>
            </w:pPr>
            <w:r>
              <w:rPr>
                <w:b/>
                <w:bCs/>
              </w:rPr>
              <w:t>Наименование модели</w:t>
            </w:r>
          </w:p>
        </w:tc>
        <w:tc>
          <w:tcPr>
            <w:tcW w:w="2635" w:type="dxa"/>
          </w:tcPr>
          <w:p w14:paraId="7BEFA473" w14:textId="77777777" w:rsidR="00184F14" w:rsidRDefault="00184F14" w:rsidP="00EE78C3">
            <w:pPr>
              <w:rPr>
                <w:b/>
                <w:bCs/>
              </w:rPr>
            </w:pPr>
            <w:r>
              <w:rPr>
                <w:b/>
                <w:bCs/>
              </w:rPr>
              <w:t>Институт, страна</w:t>
            </w:r>
          </w:p>
        </w:tc>
        <w:tc>
          <w:tcPr>
            <w:tcW w:w="1869" w:type="dxa"/>
          </w:tcPr>
          <w:p w14:paraId="3384D47A" w14:textId="77777777" w:rsidR="00184F14" w:rsidRPr="00094812" w:rsidRDefault="00184F14" w:rsidP="00EE78C3">
            <w:pPr>
              <w:rPr>
                <w:b/>
                <w:bCs/>
              </w:rPr>
            </w:pPr>
            <w:r w:rsidRPr="00094812">
              <w:rPr>
                <w:b/>
                <w:bCs/>
              </w:rPr>
              <w:t>Атмосферное разрешение</w:t>
            </w:r>
          </w:p>
        </w:tc>
        <w:tc>
          <w:tcPr>
            <w:tcW w:w="1869" w:type="dxa"/>
          </w:tcPr>
          <w:p w14:paraId="09D81A2D" w14:textId="77777777" w:rsidR="00184F14" w:rsidRPr="00094812" w:rsidRDefault="00184F14" w:rsidP="00EE78C3">
            <w:pPr>
              <w:rPr>
                <w:b/>
                <w:bCs/>
              </w:rPr>
            </w:pPr>
            <w:r w:rsidRPr="00094812">
              <w:rPr>
                <w:b/>
                <w:bCs/>
              </w:rPr>
              <w:t>Источник</w:t>
            </w:r>
          </w:p>
        </w:tc>
      </w:tr>
      <w:tr w:rsidR="00184F14" w14:paraId="1825E213" w14:textId="77777777" w:rsidTr="00431074">
        <w:tc>
          <w:tcPr>
            <w:tcW w:w="421" w:type="dxa"/>
          </w:tcPr>
          <w:p w14:paraId="7E4B998E" w14:textId="3D9007F1" w:rsidR="00184F14" w:rsidRDefault="009251C2" w:rsidP="00EE78C3">
            <w:pPr>
              <w:rPr>
                <w:b/>
                <w:bCs/>
              </w:rPr>
            </w:pPr>
            <w:r>
              <w:rPr>
                <w:b/>
                <w:bCs/>
              </w:rPr>
              <w:t>1</w:t>
            </w:r>
          </w:p>
        </w:tc>
        <w:tc>
          <w:tcPr>
            <w:tcW w:w="2551" w:type="dxa"/>
          </w:tcPr>
          <w:p w14:paraId="354EE1F6" w14:textId="77777777" w:rsidR="00184F14" w:rsidRDefault="00184F14" w:rsidP="00EE78C3">
            <w:pPr>
              <w:rPr>
                <w:b/>
                <w:bCs/>
              </w:rPr>
            </w:pPr>
            <w:r>
              <w:t>BCC-CSM2-MR</w:t>
            </w:r>
          </w:p>
        </w:tc>
        <w:tc>
          <w:tcPr>
            <w:tcW w:w="2635" w:type="dxa"/>
          </w:tcPr>
          <w:p w14:paraId="2E3F5A22" w14:textId="77777777" w:rsidR="00184F14" w:rsidRPr="00715EC5" w:rsidRDefault="00184F14" w:rsidP="00EE78C3">
            <w:pPr>
              <w:rPr>
                <w:b/>
                <w:bCs/>
                <w:lang w:val="en-US"/>
              </w:rPr>
            </w:pPr>
            <w:r w:rsidRPr="00715EC5">
              <w:rPr>
                <w:lang w:val="en-US"/>
              </w:rPr>
              <w:t>Beijing Climate Center (BCC), China</w:t>
            </w:r>
          </w:p>
        </w:tc>
        <w:tc>
          <w:tcPr>
            <w:tcW w:w="1869" w:type="dxa"/>
          </w:tcPr>
          <w:p w14:paraId="4F7193EE" w14:textId="77777777" w:rsidR="00184F14" w:rsidRDefault="00184F14" w:rsidP="00EE78C3">
            <w:pPr>
              <w:rPr>
                <w:b/>
                <w:bCs/>
              </w:rPr>
            </w:pPr>
            <w:r>
              <w:t>1.125° × ~1.1°, L46</w:t>
            </w:r>
          </w:p>
        </w:tc>
        <w:tc>
          <w:tcPr>
            <w:tcW w:w="1869" w:type="dxa"/>
          </w:tcPr>
          <w:p w14:paraId="5344F989" w14:textId="77777777" w:rsidR="00184F14" w:rsidRDefault="00184F14" w:rsidP="00EE78C3">
            <w:pPr>
              <w:rPr>
                <w:b/>
                <w:bCs/>
              </w:rPr>
            </w:pPr>
            <w:proofErr w:type="spellStart"/>
            <w:r>
              <w:t>Wu</w:t>
            </w:r>
            <w:proofErr w:type="spellEnd"/>
            <w:r>
              <w:t xml:space="preserve"> </w:t>
            </w:r>
            <w:proofErr w:type="spellStart"/>
            <w:r>
              <w:t>et</w:t>
            </w:r>
            <w:proofErr w:type="spellEnd"/>
            <w:r>
              <w:t xml:space="preserve"> </w:t>
            </w:r>
            <w:proofErr w:type="spellStart"/>
            <w:r>
              <w:t>al</w:t>
            </w:r>
            <w:proofErr w:type="spellEnd"/>
            <w:r>
              <w:t>. (2019)</w:t>
            </w:r>
          </w:p>
        </w:tc>
      </w:tr>
      <w:tr w:rsidR="00184F14" w14:paraId="5926001E" w14:textId="77777777" w:rsidTr="00431074">
        <w:tc>
          <w:tcPr>
            <w:tcW w:w="421" w:type="dxa"/>
          </w:tcPr>
          <w:p w14:paraId="005EBC90" w14:textId="598D7FFE" w:rsidR="00184F14" w:rsidRDefault="009251C2" w:rsidP="00EE78C3">
            <w:pPr>
              <w:rPr>
                <w:b/>
                <w:bCs/>
              </w:rPr>
            </w:pPr>
            <w:r>
              <w:rPr>
                <w:b/>
                <w:bCs/>
              </w:rPr>
              <w:t>2</w:t>
            </w:r>
          </w:p>
        </w:tc>
        <w:tc>
          <w:tcPr>
            <w:tcW w:w="2551" w:type="dxa"/>
          </w:tcPr>
          <w:p w14:paraId="4D7482A1" w14:textId="77777777" w:rsidR="00184F14" w:rsidRDefault="00184F14" w:rsidP="00EE78C3">
            <w:pPr>
              <w:rPr>
                <w:b/>
                <w:bCs/>
              </w:rPr>
            </w:pPr>
            <w:r>
              <w:t>CanESM5</w:t>
            </w:r>
          </w:p>
        </w:tc>
        <w:tc>
          <w:tcPr>
            <w:tcW w:w="2635" w:type="dxa"/>
          </w:tcPr>
          <w:p w14:paraId="09C43BAD" w14:textId="77777777" w:rsidR="00184F14" w:rsidRDefault="00184F14" w:rsidP="00EE78C3">
            <w:pPr>
              <w:rPr>
                <w:b/>
                <w:bCs/>
              </w:rPr>
            </w:pPr>
            <w:r>
              <w:t xml:space="preserve">Canadian </w:t>
            </w:r>
            <w:proofErr w:type="spellStart"/>
            <w:r>
              <w:t>Climate</w:t>
            </w:r>
            <w:proofErr w:type="spellEnd"/>
            <w:r>
              <w:t xml:space="preserve"> Centre, Canada</w:t>
            </w:r>
          </w:p>
        </w:tc>
        <w:tc>
          <w:tcPr>
            <w:tcW w:w="1869" w:type="dxa"/>
          </w:tcPr>
          <w:p w14:paraId="48320DE6" w14:textId="77777777" w:rsidR="00184F14" w:rsidRDefault="00184F14" w:rsidP="00EE78C3">
            <w:pPr>
              <w:rPr>
                <w:b/>
                <w:bCs/>
              </w:rPr>
            </w:pPr>
            <w:r>
              <w:t>2.8125° × ~2.8°, L49</w:t>
            </w:r>
          </w:p>
        </w:tc>
        <w:tc>
          <w:tcPr>
            <w:tcW w:w="1869" w:type="dxa"/>
          </w:tcPr>
          <w:p w14:paraId="434C1748" w14:textId="77777777" w:rsidR="00184F14" w:rsidRDefault="00184F14" w:rsidP="00EE78C3">
            <w:pPr>
              <w:rPr>
                <w:b/>
                <w:bCs/>
              </w:rPr>
            </w:pPr>
            <w:proofErr w:type="spellStart"/>
            <w:r>
              <w:t>Swart</w:t>
            </w:r>
            <w:proofErr w:type="spellEnd"/>
            <w:r>
              <w:t xml:space="preserve"> </w:t>
            </w:r>
            <w:proofErr w:type="spellStart"/>
            <w:r>
              <w:t>et</w:t>
            </w:r>
            <w:proofErr w:type="spellEnd"/>
            <w:r>
              <w:t xml:space="preserve"> </w:t>
            </w:r>
            <w:proofErr w:type="spellStart"/>
            <w:r>
              <w:t>al</w:t>
            </w:r>
            <w:proofErr w:type="spellEnd"/>
            <w:r>
              <w:t>. (2019)</w:t>
            </w:r>
          </w:p>
        </w:tc>
      </w:tr>
      <w:tr w:rsidR="00184F14" w14:paraId="246A6177" w14:textId="77777777" w:rsidTr="00431074">
        <w:tc>
          <w:tcPr>
            <w:tcW w:w="421" w:type="dxa"/>
          </w:tcPr>
          <w:p w14:paraId="21DF6C5F" w14:textId="24740C24" w:rsidR="00184F14" w:rsidRDefault="009251C2" w:rsidP="00EE78C3">
            <w:pPr>
              <w:rPr>
                <w:b/>
                <w:bCs/>
              </w:rPr>
            </w:pPr>
            <w:r>
              <w:rPr>
                <w:b/>
                <w:bCs/>
              </w:rPr>
              <w:t>3</w:t>
            </w:r>
          </w:p>
        </w:tc>
        <w:tc>
          <w:tcPr>
            <w:tcW w:w="2551" w:type="dxa"/>
          </w:tcPr>
          <w:p w14:paraId="134D3A74" w14:textId="77777777" w:rsidR="00184F14" w:rsidRDefault="00184F14" w:rsidP="00EE78C3">
            <w:pPr>
              <w:rPr>
                <w:b/>
                <w:bCs/>
              </w:rPr>
            </w:pPr>
            <w:r>
              <w:t>CESM2-WACCM</w:t>
            </w:r>
          </w:p>
        </w:tc>
        <w:tc>
          <w:tcPr>
            <w:tcW w:w="2635" w:type="dxa"/>
          </w:tcPr>
          <w:p w14:paraId="14C821A0" w14:textId="77777777" w:rsidR="00184F14" w:rsidRPr="00715EC5" w:rsidRDefault="00184F14" w:rsidP="00EE78C3">
            <w:pPr>
              <w:rPr>
                <w:b/>
                <w:bCs/>
                <w:lang w:val="en-US"/>
              </w:rPr>
            </w:pPr>
            <w:r w:rsidRPr="00715EC5">
              <w:rPr>
                <w:lang w:val="en-US"/>
              </w:rPr>
              <w:t>National Center for Climate Research, USA</w:t>
            </w:r>
          </w:p>
        </w:tc>
        <w:tc>
          <w:tcPr>
            <w:tcW w:w="1869" w:type="dxa"/>
          </w:tcPr>
          <w:p w14:paraId="5CBEB46A" w14:textId="77777777" w:rsidR="00184F14" w:rsidRDefault="00184F14" w:rsidP="00EE78C3">
            <w:pPr>
              <w:rPr>
                <w:b/>
                <w:bCs/>
              </w:rPr>
            </w:pPr>
            <w:r>
              <w:t>1.25° × ~0.9°, L70</w:t>
            </w:r>
          </w:p>
        </w:tc>
        <w:tc>
          <w:tcPr>
            <w:tcW w:w="1869" w:type="dxa"/>
          </w:tcPr>
          <w:p w14:paraId="1B1C36AE" w14:textId="77777777" w:rsidR="00184F14" w:rsidRDefault="00184F14" w:rsidP="00EE78C3">
            <w:pPr>
              <w:rPr>
                <w:b/>
                <w:bCs/>
              </w:rPr>
            </w:pPr>
            <w:proofErr w:type="spellStart"/>
            <w:r>
              <w:t>Danabasoglu</w:t>
            </w:r>
            <w:proofErr w:type="spellEnd"/>
            <w:r>
              <w:t xml:space="preserve"> (2019)</w:t>
            </w:r>
          </w:p>
        </w:tc>
      </w:tr>
      <w:tr w:rsidR="00184F14" w14:paraId="126C0F3E" w14:textId="77777777" w:rsidTr="00431074">
        <w:tc>
          <w:tcPr>
            <w:tcW w:w="421" w:type="dxa"/>
          </w:tcPr>
          <w:p w14:paraId="2029EB2C" w14:textId="130284E4" w:rsidR="00184F14" w:rsidRDefault="009251C2" w:rsidP="00EE78C3">
            <w:pPr>
              <w:rPr>
                <w:b/>
                <w:bCs/>
              </w:rPr>
            </w:pPr>
            <w:r>
              <w:rPr>
                <w:b/>
                <w:bCs/>
              </w:rPr>
              <w:t>4</w:t>
            </w:r>
          </w:p>
        </w:tc>
        <w:tc>
          <w:tcPr>
            <w:tcW w:w="2551" w:type="dxa"/>
          </w:tcPr>
          <w:p w14:paraId="032FC1C4" w14:textId="77777777" w:rsidR="00184F14" w:rsidRDefault="00184F14" w:rsidP="00EE78C3">
            <w:pPr>
              <w:rPr>
                <w:b/>
                <w:bCs/>
              </w:rPr>
            </w:pPr>
            <w:r>
              <w:t>CMCC-CM2-SR5</w:t>
            </w:r>
          </w:p>
        </w:tc>
        <w:tc>
          <w:tcPr>
            <w:tcW w:w="2635" w:type="dxa"/>
          </w:tcPr>
          <w:p w14:paraId="5A293A51" w14:textId="77777777" w:rsidR="00184F14" w:rsidRPr="00715EC5" w:rsidRDefault="00184F14" w:rsidP="00EE78C3">
            <w:pPr>
              <w:rPr>
                <w:b/>
                <w:bCs/>
                <w:lang w:val="en-US"/>
              </w:rPr>
            </w:pPr>
            <w:r w:rsidRPr="00715EC5">
              <w:rPr>
                <w:lang w:val="en-US"/>
              </w:rPr>
              <w:t xml:space="preserve">Fondazione Centro Euro-Mediterraneo sui </w:t>
            </w:r>
            <w:proofErr w:type="spellStart"/>
            <w:r w:rsidRPr="00715EC5">
              <w:rPr>
                <w:lang w:val="en-US"/>
              </w:rPr>
              <w:t>Cambiamenti</w:t>
            </w:r>
            <w:proofErr w:type="spellEnd"/>
            <w:r w:rsidRPr="00715EC5">
              <w:rPr>
                <w:lang w:val="en-US"/>
              </w:rPr>
              <w:t xml:space="preserve"> </w:t>
            </w:r>
            <w:proofErr w:type="spellStart"/>
            <w:r w:rsidRPr="00715EC5">
              <w:rPr>
                <w:lang w:val="en-US"/>
              </w:rPr>
              <w:t>Climatici</w:t>
            </w:r>
            <w:proofErr w:type="spellEnd"/>
            <w:r w:rsidRPr="00715EC5">
              <w:rPr>
                <w:lang w:val="en-US"/>
              </w:rPr>
              <w:t>, Italy</w:t>
            </w:r>
          </w:p>
        </w:tc>
        <w:tc>
          <w:tcPr>
            <w:tcW w:w="1869" w:type="dxa"/>
          </w:tcPr>
          <w:p w14:paraId="7AAF2585" w14:textId="77777777" w:rsidR="00184F14" w:rsidRDefault="00184F14" w:rsidP="00EE78C3">
            <w:pPr>
              <w:rPr>
                <w:b/>
                <w:bCs/>
              </w:rPr>
            </w:pPr>
            <w:r>
              <w:t>~0.7° × 0.7°, L91</w:t>
            </w:r>
          </w:p>
        </w:tc>
        <w:tc>
          <w:tcPr>
            <w:tcW w:w="1869" w:type="dxa"/>
          </w:tcPr>
          <w:p w14:paraId="2C3F45F8" w14:textId="77777777" w:rsidR="00184F14" w:rsidRDefault="00184F14" w:rsidP="00EE78C3">
            <w:pPr>
              <w:rPr>
                <w:b/>
                <w:bCs/>
              </w:rPr>
            </w:pPr>
            <w:proofErr w:type="spellStart"/>
            <w:r>
              <w:t>Fogli</w:t>
            </w:r>
            <w:proofErr w:type="spellEnd"/>
            <w:r>
              <w:t xml:space="preserve"> </w:t>
            </w:r>
            <w:proofErr w:type="spellStart"/>
            <w:r>
              <w:t>et</w:t>
            </w:r>
            <w:proofErr w:type="spellEnd"/>
            <w:r>
              <w:t xml:space="preserve"> </w:t>
            </w:r>
            <w:proofErr w:type="spellStart"/>
            <w:r>
              <w:t>al</w:t>
            </w:r>
            <w:proofErr w:type="spellEnd"/>
            <w:r>
              <w:t>. (2020)</w:t>
            </w:r>
          </w:p>
        </w:tc>
      </w:tr>
      <w:tr w:rsidR="00184F14" w14:paraId="35D770A6" w14:textId="77777777" w:rsidTr="00431074">
        <w:tc>
          <w:tcPr>
            <w:tcW w:w="421" w:type="dxa"/>
          </w:tcPr>
          <w:p w14:paraId="473135CF" w14:textId="62B0E110" w:rsidR="00184F14" w:rsidRDefault="009251C2" w:rsidP="00EE78C3">
            <w:pPr>
              <w:rPr>
                <w:b/>
                <w:bCs/>
              </w:rPr>
            </w:pPr>
            <w:r>
              <w:rPr>
                <w:b/>
                <w:bCs/>
              </w:rPr>
              <w:t>5</w:t>
            </w:r>
          </w:p>
        </w:tc>
        <w:tc>
          <w:tcPr>
            <w:tcW w:w="2551" w:type="dxa"/>
          </w:tcPr>
          <w:p w14:paraId="45EA1F97" w14:textId="77777777" w:rsidR="00184F14" w:rsidRDefault="00184F14" w:rsidP="00EE78C3">
            <w:pPr>
              <w:rPr>
                <w:b/>
                <w:bCs/>
              </w:rPr>
            </w:pPr>
            <w:r>
              <w:t>EC-EARTH3</w:t>
            </w:r>
          </w:p>
        </w:tc>
        <w:tc>
          <w:tcPr>
            <w:tcW w:w="2635" w:type="dxa"/>
          </w:tcPr>
          <w:p w14:paraId="41CAB215" w14:textId="77777777" w:rsidR="00184F14" w:rsidRDefault="00184F14" w:rsidP="00EE78C3">
            <w:pPr>
              <w:rPr>
                <w:b/>
                <w:bCs/>
              </w:rPr>
            </w:pPr>
            <w:r>
              <w:t xml:space="preserve">EC-EARTH </w:t>
            </w:r>
            <w:proofErr w:type="spellStart"/>
            <w:r>
              <w:t>consortium</w:t>
            </w:r>
            <w:proofErr w:type="spellEnd"/>
            <w:r>
              <w:t xml:space="preserve">, </w:t>
            </w:r>
            <w:proofErr w:type="spellStart"/>
            <w:r>
              <w:t>Sweden</w:t>
            </w:r>
            <w:proofErr w:type="spellEnd"/>
          </w:p>
        </w:tc>
        <w:tc>
          <w:tcPr>
            <w:tcW w:w="1869" w:type="dxa"/>
          </w:tcPr>
          <w:p w14:paraId="181E9B62" w14:textId="77777777" w:rsidR="00184F14" w:rsidRDefault="00184F14" w:rsidP="00EE78C3">
            <w:pPr>
              <w:rPr>
                <w:b/>
                <w:bCs/>
              </w:rPr>
            </w:pPr>
            <w:r>
              <w:t>~0.7° × 0.7°, L91</w:t>
            </w:r>
          </w:p>
        </w:tc>
        <w:tc>
          <w:tcPr>
            <w:tcW w:w="1869" w:type="dxa"/>
          </w:tcPr>
          <w:p w14:paraId="693BCA94" w14:textId="77777777" w:rsidR="00184F14" w:rsidRDefault="00184F14" w:rsidP="00EE78C3">
            <w:pPr>
              <w:rPr>
                <w:b/>
                <w:bCs/>
              </w:rPr>
            </w:pPr>
            <w:r>
              <w:t>E-C Earth (2019b)</w:t>
            </w:r>
          </w:p>
        </w:tc>
      </w:tr>
      <w:tr w:rsidR="00184F14" w14:paraId="635CAAAE" w14:textId="77777777" w:rsidTr="00431074">
        <w:tc>
          <w:tcPr>
            <w:tcW w:w="421" w:type="dxa"/>
          </w:tcPr>
          <w:p w14:paraId="250964D3" w14:textId="36B71288" w:rsidR="00184F14" w:rsidRDefault="009251C2" w:rsidP="00EE78C3">
            <w:pPr>
              <w:rPr>
                <w:b/>
                <w:bCs/>
              </w:rPr>
            </w:pPr>
            <w:r>
              <w:rPr>
                <w:b/>
                <w:bCs/>
              </w:rPr>
              <w:t>6</w:t>
            </w:r>
          </w:p>
        </w:tc>
        <w:tc>
          <w:tcPr>
            <w:tcW w:w="2551" w:type="dxa"/>
          </w:tcPr>
          <w:p w14:paraId="746DC84B" w14:textId="77777777" w:rsidR="00184F14" w:rsidRDefault="00184F14" w:rsidP="00EE78C3">
            <w:pPr>
              <w:rPr>
                <w:b/>
                <w:bCs/>
              </w:rPr>
            </w:pPr>
            <w:r>
              <w:t>EC-EARTH3-VEG</w:t>
            </w:r>
          </w:p>
        </w:tc>
        <w:tc>
          <w:tcPr>
            <w:tcW w:w="2635" w:type="dxa"/>
          </w:tcPr>
          <w:p w14:paraId="32A9D6B0" w14:textId="77777777" w:rsidR="00184F14" w:rsidRDefault="00184F14" w:rsidP="00EE78C3">
            <w:pPr>
              <w:rPr>
                <w:b/>
                <w:bCs/>
              </w:rPr>
            </w:pPr>
            <w:r>
              <w:t xml:space="preserve">EC-EARTH </w:t>
            </w:r>
            <w:proofErr w:type="spellStart"/>
            <w:r>
              <w:t>consortium</w:t>
            </w:r>
            <w:proofErr w:type="spellEnd"/>
            <w:r>
              <w:t xml:space="preserve">, </w:t>
            </w:r>
            <w:proofErr w:type="spellStart"/>
            <w:r>
              <w:t>Sweden</w:t>
            </w:r>
            <w:proofErr w:type="spellEnd"/>
          </w:p>
        </w:tc>
        <w:tc>
          <w:tcPr>
            <w:tcW w:w="1869" w:type="dxa"/>
          </w:tcPr>
          <w:p w14:paraId="389DF814" w14:textId="77777777" w:rsidR="00184F14" w:rsidRDefault="00184F14" w:rsidP="00EE78C3">
            <w:pPr>
              <w:rPr>
                <w:b/>
                <w:bCs/>
              </w:rPr>
            </w:pPr>
            <w:r>
              <w:t>2° × ~2.5°, L26</w:t>
            </w:r>
          </w:p>
        </w:tc>
        <w:tc>
          <w:tcPr>
            <w:tcW w:w="1869" w:type="dxa"/>
          </w:tcPr>
          <w:p w14:paraId="1F42DE73" w14:textId="77777777" w:rsidR="00184F14" w:rsidRDefault="00184F14" w:rsidP="00EE78C3">
            <w:pPr>
              <w:rPr>
                <w:b/>
                <w:bCs/>
              </w:rPr>
            </w:pPr>
            <w:r>
              <w:t>E-C Earth (2019a)</w:t>
            </w:r>
          </w:p>
        </w:tc>
      </w:tr>
      <w:tr w:rsidR="00184F14" w14:paraId="746267F8" w14:textId="77777777" w:rsidTr="00431074">
        <w:tc>
          <w:tcPr>
            <w:tcW w:w="421" w:type="dxa"/>
          </w:tcPr>
          <w:p w14:paraId="750CCB4C" w14:textId="284EBE94" w:rsidR="00184F14" w:rsidRDefault="009251C2" w:rsidP="00EE78C3">
            <w:pPr>
              <w:rPr>
                <w:b/>
                <w:bCs/>
              </w:rPr>
            </w:pPr>
            <w:r>
              <w:rPr>
                <w:b/>
                <w:bCs/>
              </w:rPr>
              <w:t>7</w:t>
            </w:r>
          </w:p>
        </w:tc>
        <w:tc>
          <w:tcPr>
            <w:tcW w:w="2551" w:type="dxa"/>
          </w:tcPr>
          <w:p w14:paraId="06E006A4" w14:textId="77777777" w:rsidR="00184F14" w:rsidRDefault="00184F14" w:rsidP="00EE78C3">
            <w:pPr>
              <w:rPr>
                <w:b/>
                <w:bCs/>
              </w:rPr>
            </w:pPr>
            <w:r>
              <w:t>FGOALS-g3</w:t>
            </w:r>
          </w:p>
        </w:tc>
        <w:tc>
          <w:tcPr>
            <w:tcW w:w="2635" w:type="dxa"/>
          </w:tcPr>
          <w:p w14:paraId="5B6B87EF" w14:textId="77777777" w:rsidR="00184F14" w:rsidRPr="00715EC5" w:rsidRDefault="00184F14" w:rsidP="00EE78C3">
            <w:pPr>
              <w:rPr>
                <w:b/>
                <w:bCs/>
                <w:lang w:val="en-US"/>
              </w:rPr>
            </w:pPr>
            <w:r w:rsidRPr="00715EC5">
              <w:rPr>
                <w:lang w:val="en-US"/>
              </w:rPr>
              <w:t>Institute of Atmospheric Physics (IAP), Chinese Academy of Sciences (CAS), China</w:t>
            </w:r>
          </w:p>
        </w:tc>
        <w:tc>
          <w:tcPr>
            <w:tcW w:w="1869" w:type="dxa"/>
          </w:tcPr>
          <w:p w14:paraId="474ACB2B" w14:textId="77777777" w:rsidR="00184F14" w:rsidRDefault="00184F14" w:rsidP="00EE78C3">
            <w:pPr>
              <w:rPr>
                <w:b/>
                <w:bCs/>
              </w:rPr>
            </w:pPr>
            <w:r>
              <w:t>1.25° × 1°, L49</w:t>
            </w:r>
          </w:p>
        </w:tc>
        <w:tc>
          <w:tcPr>
            <w:tcW w:w="1869" w:type="dxa"/>
          </w:tcPr>
          <w:p w14:paraId="1B610751" w14:textId="77777777" w:rsidR="00184F14" w:rsidRDefault="00184F14" w:rsidP="00EE78C3">
            <w:pPr>
              <w:rPr>
                <w:b/>
                <w:bCs/>
              </w:rPr>
            </w:pPr>
            <w:r>
              <w:t>Li (2019)</w:t>
            </w:r>
          </w:p>
        </w:tc>
      </w:tr>
      <w:tr w:rsidR="00184F14" w14:paraId="657B3BE3" w14:textId="77777777" w:rsidTr="00431074">
        <w:tc>
          <w:tcPr>
            <w:tcW w:w="421" w:type="dxa"/>
          </w:tcPr>
          <w:p w14:paraId="7E3B821C" w14:textId="6FF1FF11" w:rsidR="00184F14" w:rsidRDefault="009251C2" w:rsidP="00EE78C3">
            <w:pPr>
              <w:rPr>
                <w:b/>
                <w:bCs/>
              </w:rPr>
            </w:pPr>
            <w:r>
              <w:rPr>
                <w:b/>
                <w:bCs/>
              </w:rPr>
              <w:t>8</w:t>
            </w:r>
          </w:p>
        </w:tc>
        <w:tc>
          <w:tcPr>
            <w:tcW w:w="2551" w:type="dxa"/>
          </w:tcPr>
          <w:p w14:paraId="4BFB7777" w14:textId="77777777" w:rsidR="00184F14" w:rsidRDefault="00184F14" w:rsidP="00EE78C3">
            <w:pPr>
              <w:rPr>
                <w:b/>
                <w:bCs/>
              </w:rPr>
            </w:pPr>
            <w:r>
              <w:t>GFDL-ESM4</w:t>
            </w:r>
          </w:p>
        </w:tc>
        <w:tc>
          <w:tcPr>
            <w:tcW w:w="2635" w:type="dxa"/>
          </w:tcPr>
          <w:p w14:paraId="0922DD7C" w14:textId="77777777" w:rsidR="00184F14" w:rsidRPr="00715EC5" w:rsidRDefault="00184F14" w:rsidP="00EE78C3">
            <w:pPr>
              <w:rPr>
                <w:b/>
                <w:bCs/>
                <w:lang w:val="en-US"/>
              </w:rPr>
            </w:pPr>
            <w:r w:rsidRPr="00715EC5">
              <w:rPr>
                <w:lang w:val="en-US"/>
              </w:rPr>
              <w:t>Geophysical Fluid Dynamics Laboratory (GFDL), NOAA, USA</w:t>
            </w:r>
          </w:p>
        </w:tc>
        <w:tc>
          <w:tcPr>
            <w:tcW w:w="1869" w:type="dxa"/>
          </w:tcPr>
          <w:p w14:paraId="19979BF1" w14:textId="77777777" w:rsidR="00184F14" w:rsidRDefault="00184F14" w:rsidP="00EE78C3">
            <w:pPr>
              <w:rPr>
                <w:b/>
                <w:bCs/>
              </w:rPr>
            </w:pPr>
            <w:r>
              <w:t>1.875° × 1.25°, L85</w:t>
            </w:r>
          </w:p>
        </w:tc>
        <w:tc>
          <w:tcPr>
            <w:tcW w:w="1869" w:type="dxa"/>
          </w:tcPr>
          <w:p w14:paraId="68462160" w14:textId="77777777" w:rsidR="00184F14" w:rsidRDefault="00184F14" w:rsidP="00EE78C3">
            <w:pPr>
              <w:rPr>
                <w:b/>
                <w:bCs/>
              </w:rPr>
            </w:pPr>
            <w:r>
              <w:t xml:space="preserve">John </w:t>
            </w:r>
            <w:proofErr w:type="spellStart"/>
            <w:r>
              <w:t>et</w:t>
            </w:r>
            <w:proofErr w:type="spellEnd"/>
            <w:r>
              <w:t xml:space="preserve"> </w:t>
            </w:r>
            <w:proofErr w:type="spellStart"/>
            <w:r>
              <w:t>al</w:t>
            </w:r>
            <w:proofErr w:type="spellEnd"/>
            <w:r>
              <w:t>. (2018)</w:t>
            </w:r>
          </w:p>
        </w:tc>
      </w:tr>
      <w:tr w:rsidR="00184F14" w14:paraId="752D1F98" w14:textId="77777777" w:rsidTr="00431074">
        <w:tc>
          <w:tcPr>
            <w:tcW w:w="421" w:type="dxa"/>
          </w:tcPr>
          <w:p w14:paraId="43B54F67" w14:textId="31D31E12" w:rsidR="00184F14" w:rsidRDefault="009251C2" w:rsidP="00EE78C3">
            <w:pPr>
              <w:rPr>
                <w:b/>
                <w:bCs/>
              </w:rPr>
            </w:pPr>
            <w:r>
              <w:rPr>
                <w:b/>
                <w:bCs/>
              </w:rPr>
              <w:t>9</w:t>
            </w:r>
          </w:p>
        </w:tc>
        <w:tc>
          <w:tcPr>
            <w:tcW w:w="2551" w:type="dxa"/>
          </w:tcPr>
          <w:p w14:paraId="1DB3F764" w14:textId="77777777" w:rsidR="00184F14" w:rsidRDefault="00184F14" w:rsidP="00EE78C3">
            <w:pPr>
              <w:rPr>
                <w:b/>
                <w:bCs/>
              </w:rPr>
            </w:pPr>
            <w:r>
              <w:t>HadGEM3-GC31-LL</w:t>
            </w:r>
          </w:p>
        </w:tc>
        <w:tc>
          <w:tcPr>
            <w:tcW w:w="2635" w:type="dxa"/>
          </w:tcPr>
          <w:p w14:paraId="1C266A0F" w14:textId="77777777" w:rsidR="00184F14" w:rsidRPr="00715EC5" w:rsidRDefault="00184F14" w:rsidP="00EE78C3">
            <w:pPr>
              <w:rPr>
                <w:b/>
                <w:bCs/>
                <w:lang w:val="en-US"/>
              </w:rPr>
            </w:pPr>
            <w:r w:rsidRPr="00715EC5">
              <w:rPr>
                <w:lang w:val="en-US"/>
              </w:rPr>
              <w:t>Met Office Hadley Centre, UK</w:t>
            </w:r>
          </w:p>
        </w:tc>
        <w:tc>
          <w:tcPr>
            <w:tcW w:w="1869" w:type="dxa"/>
          </w:tcPr>
          <w:p w14:paraId="08BF73CE" w14:textId="77777777" w:rsidR="00184F14" w:rsidRDefault="00184F14" w:rsidP="00EE78C3">
            <w:pPr>
              <w:rPr>
                <w:b/>
                <w:bCs/>
              </w:rPr>
            </w:pPr>
            <w:r>
              <w:t>2° × 1.5°, L21</w:t>
            </w:r>
          </w:p>
        </w:tc>
        <w:tc>
          <w:tcPr>
            <w:tcW w:w="1869" w:type="dxa"/>
          </w:tcPr>
          <w:p w14:paraId="33CA5BB6" w14:textId="77777777" w:rsidR="00184F14" w:rsidRDefault="00184F14" w:rsidP="00EE78C3">
            <w:pPr>
              <w:rPr>
                <w:b/>
                <w:bCs/>
              </w:rPr>
            </w:pPr>
            <w:proofErr w:type="spellStart"/>
            <w:r>
              <w:t>Roberts</w:t>
            </w:r>
            <w:proofErr w:type="spellEnd"/>
            <w:r>
              <w:t xml:space="preserve"> (2017)</w:t>
            </w:r>
          </w:p>
        </w:tc>
      </w:tr>
      <w:tr w:rsidR="00184F14" w14:paraId="6BB285BF" w14:textId="77777777" w:rsidTr="00431074">
        <w:tc>
          <w:tcPr>
            <w:tcW w:w="421" w:type="dxa"/>
          </w:tcPr>
          <w:p w14:paraId="5F21F930" w14:textId="1B74D04B" w:rsidR="00184F14" w:rsidRDefault="009251C2" w:rsidP="00EE78C3">
            <w:pPr>
              <w:rPr>
                <w:b/>
                <w:bCs/>
              </w:rPr>
            </w:pPr>
            <w:r>
              <w:rPr>
                <w:b/>
                <w:bCs/>
              </w:rPr>
              <w:t>10</w:t>
            </w:r>
          </w:p>
        </w:tc>
        <w:tc>
          <w:tcPr>
            <w:tcW w:w="2551" w:type="dxa"/>
          </w:tcPr>
          <w:p w14:paraId="356180BA" w14:textId="77777777" w:rsidR="00184F14" w:rsidRPr="00E81F5B" w:rsidRDefault="00184F14" w:rsidP="00EE78C3">
            <w:pPr>
              <w:rPr>
                <w:b/>
                <w:bCs/>
                <w:color w:val="EE0000"/>
              </w:rPr>
            </w:pPr>
            <w:r w:rsidRPr="00C75C2F">
              <w:rPr>
                <w:color w:val="000000" w:themeColor="text1"/>
              </w:rPr>
              <w:t>INM-CM5-0</w:t>
            </w:r>
          </w:p>
        </w:tc>
        <w:tc>
          <w:tcPr>
            <w:tcW w:w="2635" w:type="dxa"/>
          </w:tcPr>
          <w:p w14:paraId="789434B0" w14:textId="77777777" w:rsidR="00184F14" w:rsidRPr="00715EC5" w:rsidRDefault="00184F14" w:rsidP="00EE78C3">
            <w:pPr>
              <w:rPr>
                <w:b/>
                <w:bCs/>
                <w:lang w:val="en-US"/>
              </w:rPr>
            </w:pPr>
            <w:r w:rsidRPr="00715EC5">
              <w:rPr>
                <w:lang w:val="en-US"/>
              </w:rPr>
              <w:t>Institute of Numerical Mathematics (INM), Russian Academy of Sciences, Russia</w:t>
            </w:r>
          </w:p>
        </w:tc>
        <w:tc>
          <w:tcPr>
            <w:tcW w:w="1869" w:type="dxa"/>
          </w:tcPr>
          <w:p w14:paraId="68B62AF6" w14:textId="77777777" w:rsidR="00184F14" w:rsidRDefault="00184F14" w:rsidP="00EE78C3">
            <w:pPr>
              <w:rPr>
                <w:b/>
                <w:bCs/>
              </w:rPr>
            </w:pPr>
            <w:r>
              <w:t>1.875° × 1.25°, L85</w:t>
            </w:r>
          </w:p>
        </w:tc>
        <w:tc>
          <w:tcPr>
            <w:tcW w:w="1869" w:type="dxa"/>
          </w:tcPr>
          <w:p w14:paraId="2F9B1648" w14:textId="77777777" w:rsidR="00184F14" w:rsidRDefault="00184F14" w:rsidP="00EE78C3">
            <w:pPr>
              <w:rPr>
                <w:b/>
                <w:bCs/>
              </w:rPr>
            </w:pPr>
            <w:proofErr w:type="spellStart"/>
            <w:r>
              <w:t>Volodin</w:t>
            </w:r>
            <w:proofErr w:type="spellEnd"/>
            <w:r>
              <w:t xml:space="preserve"> </w:t>
            </w:r>
            <w:proofErr w:type="spellStart"/>
            <w:r>
              <w:t>et</w:t>
            </w:r>
            <w:proofErr w:type="spellEnd"/>
            <w:r>
              <w:t xml:space="preserve"> </w:t>
            </w:r>
            <w:proofErr w:type="spellStart"/>
            <w:r>
              <w:t>al</w:t>
            </w:r>
            <w:proofErr w:type="spellEnd"/>
            <w:r>
              <w:t>. (2019b)</w:t>
            </w:r>
          </w:p>
        </w:tc>
      </w:tr>
      <w:tr w:rsidR="00184F14" w14:paraId="7670E749" w14:textId="77777777" w:rsidTr="00E661E1">
        <w:tc>
          <w:tcPr>
            <w:tcW w:w="421" w:type="dxa"/>
            <w:tcBorders>
              <w:bottom w:val="single" w:sz="4" w:space="0" w:color="auto"/>
            </w:tcBorders>
          </w:tcPr>
          <w:p w14:paraId="3AC1D611" w14:textId="7F4BADA6" w:rsidR="00184F14" w:rsidRDefault="009251C2" w:rsidP="00EE78C3">
            <w:pPr>
              <w:rPr>
                <w:b/>
                <w:bCs/>
              </w:rPr>
            </w:pPr>
            <w:r>
              <w:rPr>
                <w:b/>
                <w:bCs/>
              </w:rPr>
              <w:t>11</w:t>
            </w:r>
          </w:p>
        </w:tc>
        <w:tc>
          <w:tcPr>
            <w:tcW w:w="2551" w:type="dxa"/>
            <w:tcBorders>
              <w:bottom w:val="single" w:sz="4" w:space="0" w:color="auto"/>
            </w:tcBorders>
          </w:tcPr>
          <w:p w14:paraId="393E1062" w14:textId="77777777" w:rsidR="00184F14" w:rsidRDefault="00184F14" w:rsidP="00EE78C3">
            <w:pPr>
              <w:rPr>
                <w:b/>
                <w:bCs/>
              </w:rPr>
            </w:pPr>
            <w:r>
              <w:t>KACE-1-0-G</w:t>
            </w:r>
          </w:p>
        </w:tc>
        <w:tc>
          <w:tcPr>
            <w:tcW w:w="2635" w:type="dxa"/>
            <w:tcBorders>
              <w:bottom w:val="single" w:sz="4" w:space="0" w:color="auto"/>
            </w:tcBorders>
          </w:tcPr>
          <w:p w14:paraId="1D076103" w14:textId="77777777" w:rsidR="00184F14" w:rsidRPr="00715EC5" w:rsidRDefault="00184F14" w:rsidP="00EE78C3">
            <w:pPr>
              <w:rPr>
                <w:b/>
                <w:bCs/>
                <w:lang w:val="en-US"/>
              </w:rPr>
            </w:pPr>
            <w:r w:rsidRPr="00715EC5">
              <w:rPr>
                <w:lang w:val="en-US"/>
              </w:rPr>
              <w:t>National Institute of Meteorological Sciences/KMA, Korea</w:t>
            </w:r>
          </w:p>
        </w:tc>
        <w:tc>
          <w:tcPr>
            <w:tcW w:w="1869" w:type="dxa"/>
            <w:tcBorders>
              <w:bottom w:val="single" w:sz="4" w:space="0" w:color="auto"/>
            </w:tcBorders>
          </w:tcPr>
          <w:p w14:paraId="3F2168A9" w14:textId="77777777" w:rsidR="00184F14" w:rsidRDefault="00184F14" w:rsidP="00EE78C3">
            <w:pPr>
              <w:rPr>
                <w:b/>
                <w:bCs/>
              </w:rPr>
            </w:pPr>
            <w:r>
              <w:t>~0.9° × 0.9°, L95</w:t>
            </w:r>
          </w:p>
        </w:tc>
        <w:tc>
          <w:tcPr>
            <w:tcW w:w="1869" w:type="dxa"/>
            <w:tcBorders>
              <w:bottom w:val="single" w:sz="4" w:space="0" w:color="auto"/>
            </w:tcBorders>
          </w:tcPr>
          <w:p w14:paraId="7FB8FA8D" w14:textId="77777777" w:rsidR="00184F14" w:rsidRDefault="00184F14" w:rsidP="00EE78C3">
            <w:pPr>
              <w:rPr>
                <w:b/>
                <w:bCs/>
              </w:rPr>
            </w:pPr>
            <w:proofErr w:type="spellStart"/>
            <w:r>
              <w:t>Byun</w:t>
            </w:r>
            <w:proofErr w:type="spellEnd"/>
            <w:r>
              <w:t xml:space="preserve"> </w:t>
            </w:r>
            <w:proofErr w:type="spellStart"/>
            <w:r>
              <w:t>et</w:t>
            </w:r>
            <w:proofErr w:type="spellEnd"/>
            <w:r>
              <w:t xml:space="preserve"> </w:t>
            </w:r>
            <w:proofErr w:type="spellStart"/>
            <w:r>
              <w:t>al</w:t>
            </w:r>
            <w:proofErr w:type="spellEnd"/>
            <w:r>
              <w:t>. (2019)</w:t>
            </w:r>
          </w:p>
        </w:tc>
      </w:tr>
      <w:tr w:rsidR="00184F14" w14:paraId="422CBF04" w14:textId="77777777" w:rsidTr="00E661E1">
        <w:tc>
          <w:tcPr>
            <w:tcW w:w="421" w:type="dxa"/>
            <w:tcBorders>
              <w:bottom w:val="nil"/>
            </w:tcBorders>
          </w:tcPr>
          <w:p w14:paraId="6465C34B" w14:textId="799D151C" w:rsidR="00184F14" w:rsidRDefault="009251C2" w:rsidP="00EE78C3">
            <w:pPr>
              <w:rPr>
                <w:b/>
                <w:bCs/>
              </w:rPr>
            </w:pPr>
            <w:r>
              <w:rPr>
                <w:b/>
                <w:bCs/>
              </w:rPr>
              <w:t>12</w:t>
            </w:r>
          </w:p>
        </w:tc>
        <w:tc>
          <w:tcPr>
            <w:tcW w:w="2551" w:type="dxa"/>
            <w:tcBorders>
              <w:bottom w:val="nil"/>
            </w:tcBorders>
          </w:tcPr>
          <w:p w14:paraId="2F02041E" w14:textId="77777777" w:rsidR="00184F14" w:rsidRDefault="00184F14" w:rsidP="00EE78C3">
            <w:pPr>
              <w:rPr>
                <w:b/>
                <w:bCs/>
              </w:rPr>
            </w:pPr>
            <w:r>
              <w:t>MPI-ESM1-2-HR</w:t>
            </w:r>
          </w:p>
        </w:tc>
        <w:tc>
          <w:tcPr>
            <w:tcW w:w="2635" w:type="dxa"/>
            <w:tcBorders>
              <w:bottom w:val="nil"/>
            </w:tcBorders>
          </w:tcPr>
          <w:p w14:paraId="7B64ADA4" w14:textId="77777777" w:rsidR="00184F14" w:rsidRPr="00715EC5" w:rsidRDefault="00184F14" w:rsidP="00EE78C3">
            <w:pPr>
              <w:rPr>
                <w:b/>
                <w:bCs/>
                <w:lang w:val="en-US"/>
              </w:rPr>
            </w:pPr>
            <w:r w:rsidRPr="00715EC5">
              <w:rPr>
                <w:lang w:val="en-US"/>
              </w:rPr>
              <w:t>Max Planck Institute (MPI), Germany</w:t>
            </w:r>
          </w:p>
        </w:tc>
        <w:tc>
          <w:tcPr>
            <w:tcW w:w="1869" w:type="dxa"/>
            <w:tcBorders>
              <w:bottom w:val="nil"/>
            </w:tcBorders>
          </w:tcPr>
          <w:p w14:paraId="60665600" w14:textId="77777777" w:rsidR="00184F14" w:rsidRDefault="00184F14" w:rsidP="00EE78C3">
            <w:pPr>
              <w:rPr>
                <w:b/>
                <w:bCs/>
              </w:rPr>
            </w:pPr>
            <w:r>
              <w:t>1.125° × ~1.1°, L80</w:t>
            </w:r>
          </w:p>
        </w:tc>
        <w:tc>
          <w:tcPr>
            <w:tcW w:w="1869" w:type="dxa"/>
            <w:tcBorders>
              <w:bottom w:val="nil"/>
            </w:tcBorders>
          </w:tcPr>
          <w:p w14:paraId="50FE2DB8" w14:textId="77777777" w:rsidR="00184F14" w:rsidRDefault="00184F14" w:rsidP="00EE78C3">
            <w:pPr>
              <w:rPr>
                <w:b/>
                <w:bCs/>
              </w:rPr>
            </w:pPr>
            <w:proofErr w:type="spellStart"/>
            <w:r>
              <w:t>von</w:t>
            </w:r>
            <w:proofErr w:type="spellEnd"/>
            <w:r>
              <w:t xml:space="preserve"> </w:t>
            </w:r>
            <w:proofErr w:type="spellStart"/>
            <w:r>
              <w:t>Storch</w:t>
            </w:r>
            <w:proofErr w:type="spellEnd"/>
            <w:r>
              <w:t xml:space="preserve"> </w:t>
            </w:r>
            <w:proofErr w:type="spellStart"/>
            <w:r>
              <w:t>et</w:t>
            </w:r>
            <w:proofErr w:type="spellEnd"/>
            <w:r>
              <w:t xml:space="preserve"> </w:t>
            </w:r>
            <w:proofErr w:type="spellStart"/>
            <w:r>
              <w:t>al</w:t>
            </w:r>
            <w:proofErr w:type="spellEnd"/>
            <w:r>
              <w:t>. (2017)</w:t>
            </w:r>
          </w:p>
        </w:tc>
      </w:tr>
    </w:tbl>
    <w:p w14:paraId="79F2D658" w14:textId="77777777" w:rsidR="000E3C07" w:rsidRDefault="000E3C07">
      <w:pPr>
        <w:rPr>
          <w:sz w:val="28"/>
          <w:szCs w:val="28"/>
        </w:rPr>
      </w:pPr>
    </w:p>
    <w:p w14:paraId="36E4BA20" w14:textId="1B49D165" w:rsidR="004B12A1" w:rsidRPr="004B12A1" w:rsidRDefault="00E661E1">
      <w:pPr>
        <w:rPr>
          <w:sz w:val="28"/>
          <w:szCs w:val="28"/>
        </w:rPr>
      </w:pPr>
      <w:r w:rsidRPr="004B12A1">
        <w:rPr>
          <w:sz w:val="28"/>
          <w:szCs w:val="28"/>
        </w:rPr>
        <w:lastRenderedPageBreak/>
        <w:t>Продолжение таб</w:t>
      </w:r>
      <w:r w:rsidR="004B12A1" w:rsidRPr="004B12A1">
        <w:rPr>
          <w:sz w:val="28"/>
          <w:szCs w:val="28"/>
        </w:rPr>
        <w:t>лицы 5.1</w:t>
      </w:r>
    </w:p>
    <w:tbl>
      <w:tblPr>
        <w:tblStyle w:val="af9"/>
        <w:tblW w:w="0" w:type="auto"/>
        <w:tblLook w:val="04A0" w:firstRow="1" w:lastRow="0" w:firstColumn="1" w:lastColumn="0" w:noHBand="0" w:noVBand="1"/>
      </w:tblPr>
      <w:tblGrid>
        <w:gridCol w:w="421"/>
        <w:gridCol w:w="2551"/>
        <w:gridCol w:w="2635"/>
        <w:gridCol w:w="1869"/>
        <w:gridCol w:w="1869"/>
      </w:tblGrid>
      <w:tr w:rsidR="00184F14" w14:paraId="4ECB227B" w14:textId="77777777" w:rsidTr="00431074">
        <w:tc>
          <w:tcPr>
            <w:tcW w:w="421" w:type="dxa"/>
          </w:tcPr>
          <w:p w14:paraId="49A8C7C1" w14:textId="1E01772C" w:rsidR="00184F14" w:rsidRDefault="009251C2" w:rsidP="00EE78C3">
            <w:pPr>
              <w:rPr>
                <w:b/>
                <w:bCs/>
              </w:rPr>
            </w:pPr>
            <w:r>
              <w:rPr>
                <w:b/>
                <w:bCs/>
              </w:rPr>
              <w:t>13</w:t>
            </w:r>
          </w:p>
        </w:tc>
        <w:tc>
          <w:tcPr>
            <w:tcW w:w="2551" w:type="dxa"/>
          </w:tcPr>
          <w:p w14:paraId="6B042601" w14:textId="77777777" w:rsidR="00184F14" w:rsidRDefault="00184F14" w:rsidP="00EE78C3">
            <w:pPr>
              <w:rPr>
                <w:b/>
                <w:bCs/>
              </w:rPr>
            </w:pPr>
            <w:r>
              <w:t>MRI-ESM2-0</w:t>
            </w:r>
          </w:p>
        </w:tc>
        <w:tc>
          <w:tcPr>
            <w:tcW w:w="2635" w:type="dxa"/>
          </w:tcPr>
          <w:p w14:paraId="1932EDF9" w14:textId="77777777" w:rsidR="00184F14" w:rsidRPr="00715EC5" w:rsidRDefault="00184F14" w:rsidP="00EE78C3">
            <w:pPr>
              <w:rPr>
                <w:b/>
                <w:bCs/>
                <w:lang w:val="en-US"/>
              </w:rPr>
            </w:pPr>
            <w:r w:rsidRPr="00715EC5">
              <w:rPr>
                <w:lang w:val="en-US"/>
              </w:rPr>
              <w:t>Meteorological Research Institute (MRI), Japan</w:t>
            </w:r>
          </w:p>
        </w:tc>
        <w:tc>
          <w:tcPr>
            <w:tcW w:w="1869" w:type="dxa"/>
          </w:tcPr>
          <w:p w14:paraId="51E03BCD" w14:textId="77777777" w:rsidR="00184F14" w:rsidRDefault="00184F14" w:rsidP="00EE78C3">
            <w:pPr>
              <w:rPr>
                <w:b/>
                <w:bCs/>
              </w:rPr>
            </w:pPr>
            <w:r>
              <w:t>1.875° × ~1.9°, L47</w:t>
            </w:r>
          </w:p>
        </w:tc>
        <w:tc>
          <w:tcPr>
            <w:tcW w:w="1869" w:type="dxa"/>
          </w:tcPr>
          <w:p w14:paraId="22631937" w14:textId="77777777" w:rsidR="00184F14" w:rsidRDefault="00184F14" w:rsidP="00EE78C3">
            <w:pPr>
              <w:rPr>
                <w:b/>
                <w:bCs/>
              </w:rPr>
            </w:pPr>
            <w:proofErr w:type="spellStart"/>
            <w:r>
              <w:t>Yukimoto</w:t>
            </w:r>
            <w:proofErr w:type="spellEnd"/>
            <w:r>
              <w:t xml:space="preserve"> </w:t>
            </w:r>
            <w:proofErr w:type="spellStart"/>
            <w:r>
              <w:t>et</w:t>
            </w:r>
            <w:proofErr w:type="spellEnd"/>
            <w:r>
              <w:t xml:space="preserve"> </w:t>
            </w:r>
            <w:proofErr w:type="spellStart"/>
            <w:r>
              <w:t>al</w:t>
            </w:r>
            <w:proofErr w:type="spellEnd"/>
            <w:r>
              <w:t>. (2019)</w:t>
            </w:r>
          </w:p>
        </w:tc>
      </w:tr>
      <w:tr w:rsidR="00184F14" w14:paraId="39FF7370" w14:textId="77777777" w:rsidTr="00431074">
        <w:tc>
          <w:tcPr>
            <w:tcW w:w="421" w:type="dxa"/>
          </w:tcPr>
          <w:p w14:paraId="61F697CE" w14:textId="3EAB275B" w:rsidR="00184F14" w:rsidRDefault="009251C2" w:rsidP="00EE78C3">
            <w:pPr>
              <w:rPr>
                <w:b/>
                <w:bCs/>
              </w:rPr>
            </w:pPr>
            <w:r>
              <w:rPr>
                <w:b/>
                <w:bCs/>
              </w:rPr>
              <w:t>14</w:t>
            </w:r>
          </w:p>
        </w:tc>
        <w:tc>
          <w:tcPr>
            <w:tcW w:w="2551" w:type="dxa"/>
          </w:tcPr>
          <w:p w14:paraId="4C2AB2D8" w14:textId="77777777" w:rsidR="00184F14" w:rsidRDefault="00184F14" w:rsidP="00EE78C3">
            <w:pPr>
              <w:rPr>
                <w:b/>
                <w:bCs/>
              </w:rPr>
            </w:pPr>
            <w:r>
              <w:t>NESM3</w:t>
            </w:r>
          </w:p>
        </w:tc>
        <w:tc>
          <w:tcPr>
            <w:tcW w:w="2635" w:type="dxa"/>
          </w:tcPr>
          <w:p w14:paraId="1D1BEFB9" w14:textId="77777777" w:rsidR="00184F14" w:rsidRPr="00715EC5" w:rsidRDefault="00184F14" w:rsidP="00EE78C3">
            <w:pPr>
              <w:rPr>
                <w:b/>
                <w:bCs/>
                <w:lang w:val="en-US"/>
              </w:rPr>
            </w:pPr>
            <w:r w:rsidRPr="00715EC5">
              <w:rPr>
                <w:lang w:val="en-US"/>
              </w:rPr>
              <w:t>Nanjing University of Information Science and Technology (NUIST), China</w:t>
            </w:r>
          </w:p>
        </w:tc>
        <w:tc>
          <w:tcPr>
            <w:tcW w:w="1869" w:type="dxa"/>
          </w:tcPr>
          <w:p w14:paraId="53C84B39" w14:textId="77777777" w:rsidR="00184F14" w:rsidRDefault="00184F14" w:rsidP="00EE78C3">
            <w:pPr>
              <w:rPr>
                <w:b/>
                <w:bCs/>
              </w:rPr>
            </w:pPr>
            <w:r>
              <w:t>1.25° × ~0.9°, L32</w:t>
            </w:r>
          </w:p>
        </w:tc>
        <w:tc>
          <w:tcPr>
            <w:tcW w:w="1869" w:type="dxa"/>
          </w:tcPr>
          <w:p w14:paraId="45FA9A54" w14:textId="77777777" w:rsidR="00184F14" w:rsidRDefault="00184F14" w:rsidP="00EE78C3">
            <w:pPr>
              <w:rPr>
                <w:b/>
                <w:bCs/>
              </w:rPr>
            </w:pPr>
            <w:proofErr w:type="spellStart"/>
            <w:r>
              <w:t>Cao</w:t>
            </w:r>
            <w:proofErr w:type="spellEnd"/>
            <w:r>
              <w:t xml:space="preserve"> </w:t>
            </w:r>
            <w:proofErr w:type="spellStart"/>
            <w:r>
              <w:t>and</w:t>
            </w:r>
            <w:proofErr w:type="spellEnd"/>
            <w:r>
              <w:t xml:space="preserve"> </w:t>
            </w:r>
            <w:proofErr w:type="spellStart"/>
            <w:r>
              <w:t>Wang</w:t>
            </w:r>
            <w:proofErr w:type="spellEnd"/>
            <w:r>
              <w:t xml:space="preserve"> (2019)</w:t>
            </w:r>
          </w:p>
        </w:tc>
      </w:tr>
      <w:tr w:rsidR="00184F14" w14:paraId="116FB65A" w14:textId="77777777" w:rsidTr="00431074">
        <w:tc>
          <w:tcPr>
            <w:tcW w:w="421" w:type="dxa"/>
          </w:tcPr>
          <w:p w14:paraId="17FC713F" w14:textId="0829F959" w:rsidR="00184F14" w:rsidRDefault="009251C2" w:rsidP="00EE78C3">
            <w:pPr>
              <w:rPr>
                <w:b/>
                <w:bCs/>
              </w:rPr>
            </w:pPr>
            <w:r>
              <w:rPr>
                <w:b/>
                <w:bCs/>
              </w:rPr>
              <w:t>15</w:t>
            </w:r>
          </w:p>
        </w:tc>
        <w:tc>
          <w:tcPr>
            <w:tcW w:w="2551" w:type="dxa"/>
          </w:tcPr>
          <w:p w14:paraId="4A914465" w14:textId="77777777" w:rsidR="00184F14" w:rsidRDefault="00184F14" w:rsidP="00EE78C3">
            <w:pPr>
              <w:rPr>
                <w:b/>
                <w:bCs/>
              </w:rPr>
            </w:pPr>
            <w:r>
              <w:t>NorESM2-MM</w:t>
            </w:r>
          </w:p>
        </w:tc>
        <w:tc>
          <w:tcPr>
            <w:tcW w:w="2635" w:type="dxa"/>
          </w:tcPr>
          <w:p w14:paraId="41F9AD9C" w14:textId="77777777" w:rsidR="00184F14" w:rsidRPr="00715EC5" w:rsidRDefault="00184F14" w:rsidP="00EE78C3">
            <w:pPr>
              <w:rPr>
                <w:b/>
                <w:bCs/>
                <w:lang w:val="en-US"/>
              </w:rPr>
            </w:pPr>
            <w:r w:rsidRPr="00715EC5">
              <w:rPr>
                <w:lang w:val="en-US"/>
              </w:rPr>
              <w:t>Norwegian Climate Centre (NCC), Norway</w:t>
            </w:r>
          </w:p>
        </w:tc>
        <w:tc>
          <w:tcPr>
            <w:tcW w:w="1869" w:type="dxa"/>
          </w:tcPr>
          <w:p w14:paraId="22860820" w14:textId="77777777" w:rsidR="00184F14" w:rsidRDefault="00184F14" w:rsidP="00EE78C3">
            <w:pPr>
              <w:rPr>
                <w:b/>
                <w:bCs/>
              </w:rPr>
            </w:pPr>
            <w:r>
              <w:t>1.25° × ~0.9°, L32</w:t>
            </w:r>
          </w:p>
        </w:tc>
        <w:tc>
          <w:tcPr>
            <w:tcW w:w="1869" w:type="dxa"/>
          </w:tcPr>
          <w:p w14:paraId="0AF26DEC" w14:textId="77777777" w:rsidR="00184F14" w:rsidRDefault="00184F14" w:rsidP="00EE78C3">
            <w:pPr>
              <w:rPr>
                <w:b/>
                <w:bCs/>
              </w:rPr>
            </w:pPr>
            <w:proofErr w:type="spellStart"/>
            <w:r>
              <w:t>Seland</w:t>
            </w:r>
            <w:proofErr w:type="spellEnd"/>
            <w:r>
              <w:t xml:space="preserve"> </w:t>
            </w:r>
            <w:proofErr w:type="spellStart"/>
            <w:r>
              <w:t>et</w:t>
            </w:r>
            <w:proofErr w:type="spellEnd"/>
            <w:r>
              <w:t xml:space="preserve"> </w:t>
            </w:r>
            <w:proofErr w:type="spellStart"/>
            <w:r>
              <w:t>al</w:t>
            </w:r>
            <w:proofErr w:type="spellEnd"/>
            <w:r>
              <w:t>. (2020)</w:t>
            </w:r>
          </w:p>
        </w:tc>
      </w:tr>
    </w:tbl>
    <w:p w14:paraId="0C7C8F22" w14:textId="54F14CCF" w:rsidR="00962AF9" w:rsidRPr="00962AF9" w:rsidRDefault="00962AF9" w:rsidP="00C725E1">
      <w:pPr>
        <w:ind w:firstLine="567"/>
        <w:jc w:val="both"/>
      </w:pPr>
      <w:r w:rsidRPr="00962AF9">
        <w:t>.</w:t>
      </w:r>
    </w:p>
    <w:p w14:paraId="79FE8794" w14:textId="3CF78B7F" w:rsidR="00D1057D" w:rsidRPr="00431074" w:rsidRDefault="719B1365" w:rsidP="00E51BE8">
      <w:pPr>
        <w:ind w:firstLine="709"/>
        <w:jc w:val="both"/>
        <w:rPr>
          <w:sz w:val="28"/>
          <w:szCs w:val="28"/>
          <w:lang w:val="en-US"/>
        </w:rPr>
      </w:pPr>
      <w:r w:rsidRPr="00431074">
        <w:rPr>
          <w:sz w:val="28"/>
          <w:szCs w:val="28"/>
        </w:rPr>
        <w:t xml:space="preserve">Каждая модель </w:t>
      </w:r>
      <w:r w:rsidRPr="00431074">
        <w:rPr>
          <w:sz w:val="28"/>
          <w:szCs w:val="28"/>
          <w:lang w:val="en-US"/>
        </w:rPr>
        <w:t>CMIP</w:t>
      </w:r>
      <w:r w:rsidRPr="00431074">
        <w:rPr>
          <w:sz w:val="28"/>
          <w:szCs w:val="28"/>
        </w:rPr>
        <w:t xml:space="preserve">6 формирует выходные данные, охватывающие как исторический период (1850–2014 гг.), так и будущие климатические сценарии (2015–2100 гг.). Исторический период воспроизводит климатические условия индустриального и современного периодов под совместным воздействием естественных и антропогенных факторов. </w:t>
      </w:r>
      <w:proofErr w:type="spellStart"/>
      <w:r w:rsidRPr="00431074">
        <w:rPr>
          <w:sz w:val="28"/>
          <w:szCs w:val="28"/>
          <w:lang w:val="en-US"/>
        </w:rPr>
        <w:t>Будущие</w:t>
      </w:r>
      <w:proofErr w:type="spellEnd"/>
      <w:r w:rsidRPr="00431074">
        <w:rPr>
          <w:sz w:val="28"/>
          <w:szCs w:val="28"/>
          <w:lang w:val="en-US"/>
        </w:rPr>
        <w:t xml:space="preserve"> </w:t>
      </w:r>
      <w:proofErr w:type="spellStart"/>
      <w:r w:rsidRPr="00431074">
        <w:rPr>
          <w:sz w:val="28"/>
          <w:szCs w:val="28"/>
          <w:lang w:val="en-US"/>
        </w:rPr>
        <w:t>сценарии</w:t>
      </w:r>
      <w:proofErr w:type="spellEnd"/>
      <w:r w:rsidRPr="00431074">
        <w:rPr>
          <w:sz w:val="28"/>
          <w:szCs w:val="28"/>
          <w:lang w:val="en-US"/>
        </w:rPr>
        <w:t xml:space="preserve">, </w:t>
      </w:r>
      <w:proofErr w:type="spellStart"/>
      <w:r w:rsidRPr="00431074">
        <w:rPr>
          <w:sz w:val="28"/>
          <w:szCs w:val="28"/>
          <w:lang w:val="en-US"/>
        </w:rPr>
        <w:t>основанные</w:t>
      </w:r>
      <w:proofErr w:type="spellEnd"/>
      <w:r w:rsidRPr="00431074">
        <w:rPr>
          <w:sz w:val="28"/>
          <w:szCs w:val="28"/>
          <w:lang w:val="en-US"/>
        </w:rPr>
        <w:t xml:space="preserve"> </w:t>
      </w:r>
      <w:proofErr w:type="spellStart"/>
      <w:r w:rsidRPr="00431074">
        <w:rPr>
          <w:sz w:val="28"/>
          <w:szCs w:val="28"/>
          <w:lang w:val="en-US"/>
        </w:rPr>
        <w:t>на</w:t>
      </w:r>
      <w:proofErr w:type="spellEnd"/>
      <w:r w:rsidRPr="00431074">
        <w:rPr>
          <w:sz w:val="28"/>
          <w:szCs w:val="28"/>
          <w:lang w:val="en-US"/>
        </w:rPr>
        <w:t xml:space="preserve"> </w:t>
      </w:r>
      <w:proofErr w:type="spellStart"/>
      <w:r w:rsidRPr="00431074">
        <w:rPr>
          <w:sz w:val="28"/>
          <w:szCs w:val="28"/>
          <w:lang w:val="en-US"/>
        </w:rPr>
        <w:t>социально-экономических</w:t>
      </w:r>
      <w:proofErr w:type="spellEnd"/>
      <w:r w:rsidRPr="00431074">
        <w:rPr>
          <w:sz w:val="28"/>
          <w:szCs w:val="28"/>
          <w:lang w:val="en-US"/>
        </w:rPr>
        <w:t xml:space="preserve"> </w:t>
      </w:r>
      <w:proofErr w:type="spellStart"/>
      <w:r w:rsidRPr="00431074">
        <w:rPr>
          <w:sz w:val="28"/>
          <w:szCs w:val="28"/>
          <w:lang w:val="en-US"/>
        </w:rPr>
        <w:t>путях</w:t>
      </w:r>
      <w:proofErr w:type="spellEnd"/>
      <w:r w:rsidRPr="00431074">
        <w:rPr>
          <w:sz w:val="28"/>
          <w:szCs w:val="28"/>
          <w:lang w:val="en-US"/>
        </w:rPr>
        <w:t xml:space="preserve"> </w:t>
      </w:r>
      <w:proofErr w:type="spellStart"/>
      <w:r w:rsidRPr="00431074">
        <w:rPr>
          <w:sz w:val="28"/>
          <w:szCs w:val="28"/>
          <w:lang w:val="en-US"/>
        </w:rPr>
        <w:t>развития</w:t>
      </w:r>
      <w:proofErr w:type="spellEnd"/>
      <w:r w:rsidRPr="00431074">
        <w:rPr>
          <w:sz w:val="28"/>
          <w:szCs w:val="28"/>
          <w:lang w:val="en-US"/>
        </w:rPr>
        <w:t>:</w:t>
      </w:r>
    </w:p>
    <w:p w14:paraId="1A742B93" w14:textId="1EFD72C8" w:rsidR="00962AF9" w:rsidRPr="00431074" w:rsidRDefault="719B1365" w:rsidP="00E51BE8">
      <w:pPr>
        <w:pStyle w:val="a7"/>
        <w:numPr>
          <w:ilvl w:val="0"/>
          <w:numId w:val="8"/>
        </w:numPr>
        <w:tabs>
          <w:tab w:val="clear" w:pos="720"/>
        </w:tabs>
        <w:ind w:left="0" w:firstLine="709"/>
        <w:jc w:val="both"/>
        <w:rPr>
          <w:sz w:val="28"/>
          <w:szCs w:val="28"/>
        </w:rPr>
      </w:pPr>
      <w:r w:rsidRPr="00431074">
        <w:rPr>
          <w:b/>
          <w:bCs/>
          <w:sz w:val="28"/>
          <w:szCs w:val="28"/>
          <w:lang w:val="en-US"/>
        </w:rPr>
        <w:t>SSP</w:t>
      </w:r>
      <w:r w:rsidRPr="00431074">
        <w:rPr>
          <w:b/>
          <w:bCs/>
          <w:sz w:val="28"/>
          <w:szCs w:val="28"/>
        </w:rPr>
        <w:t xml:space="preserve"> 245</w:t>
      </w:r>
      <w:r w:rsidRPr="00431074">
        <w:rPr>
          <w:sz w:val="28"/>
          <w:szCs w:val="28"/>
        </w:rPr>
        <w:t xml:space="preserve"> - сценарий устойчивого социально-экономического развития с низким уровнем выбросов парниковых газов, направленный на ограничение глобального потепления менее чем на 2 °</w:t>
      </w:r>
      <w:r w:rsidRPr="00431074">
        <w:rPr>
          <w:sz w:val="28"/>
          <w:szCs w:val="28"/>
          <w:lang w:val="en-US"/>
        </w:rPr>
        <w:t>C</w:t>
      </w:r>
      <w:r w:rsidRPr="00431074">
        <w:rPr>
          <w:sz w:val="28"/>
          <w:szCs w:val="28"/>
        </w:rPr>
        <w:t xml:space="preserve"> к концу </w:t>
      </w:r>
      <w:r w:rsidRPr="00431074">
        <w:rPr>
          <w:sz w:val="28"/>
          <w:szCs w:val="28"/>
          <w:lang w:val="en-US"/>
        </w:rPr>
        <w:t>XXI</w:t>
      </w:r>
      <w:r w:rsidRPr="00431074">
        <w:rPr>
          <w:sz w:val="28"/>
          <w:szCs w:val="28"/>
        </w:rPr>
        <w:t xml:space="preserve"> века.;</w:t>
      </w:r>
    </w:p>
    <w:p w14:paraId="75B853E2" w14:textId="12E86C93" w:rsidR="00962AF9" w:rsidRPr="00431074" w:rsidRDefault="719B1365" w:rsidP="00E51BE8">
      <w:pPr>
        <w:pStyle w:val="a7"/>
        <w:numPr>
          <w:ilvl w:val="0"/>
          <w:numId w:val="8"/>
        </w:numPr>
        <w:tabs>
          <w:tab w:val="clear" w:pos="720"/>
        </w:tabs>
        <w:ind w:left="0" w:firstLine="709"/>
        <w:jc w:val="both"/>
        <w:rPr>
          <w:sz w:val="28"/>
          <w:szCs w:val="28"/>
        </w:rPr>
      </w:pPr>
      <w:r w:rsidRPr="00431074">
        <w:rPr>
          <w:b/>
          <w:bCs/>
          <w:sz w:val="28"/>
          <w:szCs w:val="28"/>
          <w:lang w:val="en-US"/>
        </w:rPr>
        <w:t>SSP</w:t>
      </w:r>
      <w:r w:rsidRPr="00431074">
        <w:rPr>
          <w:b/>
          <w:bCs/>
          <w:sz w:val="28"/>
          <w:szCs w:val="28"/>
        </w:rPr>
        <w:t xml:space="preserve"> 585</w:t>
      </w:r>
      <w:r w:rsidRPr="00431074">
        <w:rPr>
          <w:sz w:val="28"/>
          <w:szCs w:val="28"/>
        </w:rPr>
        <w:t xml:space="preserve"> - сценарий интенсивного роста выбросов, характеризующийся интенсивным использованием ископаемого топлива и максимальным антропогенным воздействием на климатическую систему.</w:t>
      </w:r>
    </w:p>
    <w:p w14:paraId="32D87B62" w14:textId="676D0EA7" w:rsidR="00962AF9" w:rsidRPr="00431074" w:rsidRDefault="719B1365" w:rsidP="00E51BE8">
      <w:pPr>
        <w:ind w:firstLine="709"/>
        <w:jc w:val="both"/>
        <w:rPr>
          <w:sz w:val="28"/>
          <w:szCs w:val="28"/>
        </w:rPr>
      </w:pPr>
      <w:r w:rsidRPr="00431074">
        <w:rPr>
          <w:sz w:val="28"/>
          <w:szCs w:val="28"/>
        </w:rPr>
        <w:t>Выбор данных моделей и сценариев обусловлен их высокой пространственной детализацией и наличием ежедневных данных по осадкам и средней температуре воздуха, что обеспечивает совместимость с наблюдаемыми данными. Для повышения достоверности результатов дополнительно использовался ансамбль моделей (</w:t>
      </w:r>
      <w:r w:rsidRPr="00431074">
        <w:rPr>
          <w:sz w:val="28"/>
          <w:szCs w:val="28"/>
          <w:lang w:val="en-US"/>
        </w:rPr>
        <w:t>MME</w:t>
      </w:r>
      <w:r w:rsidRPr="00431074">
        <w:rPr>
          <w:sz w:val="28"/>
          <w:szCs w:val="28"/>
        </w:rPr>
        <w:t xml:space="preserve">), полученный усреднением по всем моделям </w:t>
      </w:r>
      <w:r w:rsidRPr="00431074">
        <w:rPr>
          <w:sz w:val="28"/>
          <w:szCs w:val="28"/>
          <w:lang w:val="en-US"/>
        </w:rPr>
        <w:t>CMIP</w:t>
      </w:r>
      <w:r w:rsidRPr="00431074">
        <w:rPr>
          <w:sz w:val="28"/>
          <w:szCs w:val="28"/>
        </w:rPr>
        <w:t>6.</w:t>
      </w:r>
    </w:p>
    <w:p w14:paraId="06FB3553" w14:textId="5F46CEEE" w:rsidR="00962AF9" w:rsidRPr="00431074" w:rsidRDefault="719B1365" w:rsidP="00E51BE8">
      <w:pPr>
        <w:ind w:firstLine="709"/>
        <w:jc w:val="both"/>
        <w:rPr>
          <w:sz w:val="28"/>
          <w:szCs w:val="28"/>
        </w:rPr>
      </w:pPr>
      <w:r w:rsidRPr="00431074">
        <w:rPr>
          <w:sz w:val="28"/>
          <w:szCs w:val="28"/>
        </w:rPr>
        <w:t xml:space="preserve">В качестве наблюдаемых данных применялись ежедневные ряды температуры воздуха и осадков из глобального климатического архива </w:t>
      </w:r>
      <w:r w:rsidRPr="00431074">
        <w:rPr>
          <w:sz w:val="28"/>
          <w:szCs w:val="28"/>
          <w:lang w:val="en-US"/>
        </w:rPr>
        <w:t>CHIRTS</w:t>
      </w:r>
      <w:r w:rsidRPr="00431074">
        <w:rPr>
          <w:sz w:val="28"/>
          <w:szCs w:val="28"/>
        </w:rPr>
        <w:t>-</w:t>
      </w:r>
      <w:r w:rsidRPr="00431074">
        <w:rPr>
          <w:sz w:val="28"/>
          <w:szCs w:val="28"/>
          <w:lang w:val="en-US"/>
        </w:rPr>
        <w:t>daily</w:t>
      </w:r>
      <w:r w:rsidRPr="00431074">
        <w:rPr>
          <w:sz w:val="28"/>
          <w:szCs w:val="28"/>
        </w:rPr>
        <w:t>.</w:t>
      </w:r>
    </w:p>
    <w:p w14:paraId="77093BCE" w14:textId="3A9B15C4" w:rsidR="00B80BF5" w:rsidRPr="00431074" w:rsidRDefault="004E3A06" w:rsidP="00E51BE8">
      <w:pPr>
        <w:ind w:firstLine="709"/>
        <w:jc w:val="both"/>
        <w:rPr>
          <w:b/>
          <w:bCs/>
          <w:sz w:val="28"/>
          <w:szCs w:val="28"/>
        </w:rPr>
      </w:pPr>
      <w:r w:rsidRPr="00431074">
        <w:rPr>
          <w:b/>
          <w:bCs/>
          <w:sz w:val="28"/>
          <w:szCs w:val="28"/>
        </w:rPr>
        <w:t>Метод к</w:t>
      </w:r>
      <w:r w:rsidR="00B80BF5" w:rsidRPr="00431074">
        <w:rPr>
          <w:b/>
          <w:bCs/>
          <w:sz w:val="28"/>
          <w:szCs w:val="28"/>
        </w:rPr>
        <w:t>оррекции систематических ошибок (</w:t>
      </w:r>
      <w:r w:rsidR="00B80BF5" w:rsidRPr="00431074">
        <w:rPr>
          <w:b/>
          <w:bCs/>
          <w:sz w:val="28"/>
          <w:szCs w:val="28"/>
          <w:lang w:val="en-US"/>
        </w:rPr>
        <w:t>Bias</w:t>
      </w:r>
      <w:r w:rsidR="00B80BF5" w:rsidRPr="00431074">
        <w:rPr>
          <w:b/>
          <w:bCs/>
          <w:sz w:val="28"/>
          <w:szCs w:val="28"/>
        </w:rPr>
        <w:t xml:space="preserve"> </w:t>
      </w:r>
      <w:r w:rsidR="00B80BF5" w:rsidRPr="00431074">
        <w:rPr>
          <w:b/>
          <w:bCs/>
          <w:sz w:val="28"/>
          <w:szCs w:val="28"/>
          <w:lang w:val="en-US"/>
        </w:rPr>
        <w:t>correction</w:t>
      </w:r>
      <w:r w:rsidR="00B80BF5" w:rsidRPr="00431074">
        <w:rPr>
          <w:b/>
          <w:bCs/>
          <w:sz w:val="28"/>
          <w:szCs w:val="28"/>
        </w:rPr>
        <w:t>)</w:t>
      </w:r>
    </w:p>
    <w:p w14:paraId="3BD6BD85" w14:textId="5A257058" w:rsidR="00FB47F1" w:rsidRPr="00431074" w:rsidRDefault="0041496C" w:rsidP="00E51BE8">
      <w:pPr>
        <w:ind w:firstLine="709"/>
        <w:jc w:val="both"/>
        <w:rPr>
          <w:sz w:val="28"/>
          <w:szCs w:val="28"/>
        </w:rPr>
      </w:pPr>
      <w:r w:rsidRPr="00431074">
        <w:rPr>
          <w:sz w:val="28"/>
          <w:szCs w:val="28"/>
          <w:lang w:val="kk-KZ"/>
        </w:rPr>
        <w:t xml:space="preserve">Для согласования климатических рядов </w:t>
      </w:r>
      <w:r w:rsidR="00C37199" w:rsidRPr="00431074">
        <w:rPr>
          <w:sz w:val="28"/>
          <w:szCs w:val="28"/>
          <w:lang w:val="kk-KZ"/>
        </w:rPr>
        <w:t>моделей</w:t>
      </w:r>
      <w:r w:rsidR="001448C1" w:rsidRPr="00431074">
        <w:rPr>
          <w:sz w:val="28"/>
          <w:szCs w:val="28"/>
          <w:lang w:val="kk-KZ"/>
        </w:rPr>
        <w:t xml:space="preserve"> </w:t>
      </w:r>
      <w:r w:rsidRPr="00431074">
        <w:rPr>
          <w:sz w:val="28"/>
          <w:szCs w:val="28"/>
          <w:lang w:val="kk-KZ"/>
        </w:rPr>
        <w:t>CMIP6 с наблюдаемыми данными и последующего корректного расч</w:t>
      </w:r>
      <w:r w:rsidR="00C741FE" w:rsidRPr="00431074">
        <w:rPr>
          <w:sz w:val="28"/>
          <w:szCs w:val="28"/>
          <w:lang w:val="kk-KZ"/>
        </w:rPr>
        <w:t>е</w:t>
      </w:r>
      <w:r w:rsidRPr="00431074">
        <w:rPr>
          <w:sz w:val="28"/>
          <w:szCs w:val="28"/>
          <w:lang w:val="kk-KZ"/>
        </w:rPr>
        <w:t xml:space="preserve">та индексов засушливости была выполнена коррекция систематических ошибок (Bias Correction) относительно эталонных наблюдений CHIRTS-daily. </w:t>
      </w:r>
      <w:r w:rsidR="00FB47F1" w:rsidRPr="00431074">
        <w:rPr>
          <w:sz w:val="28"/>
          <w:szCs w:val="28"/>
          <w:lang w:val="kk-KZ"/>
        </w:rPr>
        <w:t xml:space="preserve">Данная процедура необходима, поскольку выходные данные моделей, несмотря на высокую пространственную детализацию, часто содержат систематические отклонения, вызванные ограниченным разрешением, неполной параметризацией атмосферных процессов и различиями в методах численного моделирования. </w:t>
      </w:r>
      <w:r w:rsidR="00FB47F1" w:rsidRPr="00431074">
        <w:rPr>
          <w:sz w:val="28"/>
          <w:szCs w:val="28"/>
        </w:rPr>
        <w:t xml:space="preserve">Коррекция проводилась для территории Северного Казахстана с целью устранения систематических смещений в осадках и температуре воздуха и повышения сопоставимости климатических рядов моделей с наблюдениями. </w:t>
      </w:r>
    </w:p>
    <w:p w14:paraId="36F220B6" w14:textId="542A3845" w:rsidR="00B80BF5" w:rsidRPr="00431074" w:rsidRDefault="719B1365" w:rsidP="00E51BE8">
      <w:pPr>
        <w:ind w:firstLine="709"/>
        <w:jc w:val="both"/>
        <w:rPr>
          <w:sz w:val="28"/>
          <w:szCs w:val="28"/>
        </w:rPr>
      </w:pPr>
      <w:r w:rsidRPr="00431074">
        <w:rPr>
          <w:sz w:val="28"/>
          <w:szCs w:val="28"/>
        </w:rPr>
        <w:t xml:space="preserve">Для процедуры коррекции использовались ежедневные ряды осадков и средней температуры воздуха из 15 моделей </w:t>
      </w:r>
      <w:r w:rsidRPr="00431074">
        <w:rPr>
          <w:sz w:val="28"/>
          <w:szCs w:val="28"/>
          <w:lang w:val="en-US"/>
        </w:rPr>
        <w:t>CMIP</w:t>
      </w:r>
      <w:r w:rsidRPr="00431074">
        <w:rPr>
          <w:sz w:val="28"/>
          <w:szCs w:val="28"/>
        </w:rPr>
        <w:t xml:space="preserve">6 за исторический период (1995–2014 гг.) и сценарные периоды (2015–2100 гг.) по двум сценариям социально-экономического развития - </w:t>
      </w:r>
      <w:r w:rsidRPr="00431074">
        <w:rPr>
          <w:sz w:val="28"/>
          <w:szCs w:val="28"/>
          <w:lang w:val="en-US"/>
        </w:rPr>
        <w:t>SSP</w:t>
      </w:r>
      <w:r w:rsidRPr="00431074">
        <w:rPr>
          <w:sz w:val="28"/>
          <w:szCs w:val="28"/>
        </w:rPr>
        <w:t xml:space="preserve">2-4.5 и </w:t>
      </w:r>
      <w:r w:rsidRPr="00431074">
        <w:rPr>
          <w:sz w:val="28"/>
          <w:szCs w:val="28"/>
          <w:lang w:val="en-US"/>
        </w:rPr>
        <w:t>SSP</w:t>
      </w:r>
      <w:r w:rsidRPr="00431074">
        <w:rPr>
          <w:sz w:val="28"/>
          <w:szCs w:val="28"/>
        </w:rPr>
        <w:t xml:space="preserve">5-8.5. В качестве </w:t>
      </w:r>
      <w:r w:rsidRPr="00431074">
        <w:rPr>
          <w:sz w:val="28"/>
          <w:szCs w:val="28"/>
        </w:rPr>
        <w:lastRenderedPageBreak/>
        <w:t xml:space="preserve">эталонных наблюдений применялись данные глобального архива </w:t>
      </w:r>
      <w:r w:rsidRPr="00431074">
        <w:rPr>
          <w:sz w:val="28"/>
          <w:szCs w:val="28"/>
          <w:lang w:val="en-US"/>
        </w:rPr>
        <w:t>CHIRTS</w:t>
      </w:r>
      <w:r w:rsidRPr="00431074">
        <w:rPr>
          <w:sz w:val="28"/>
          <w:szCs w:val="28"/>
        </w:rPr>
        <w:t>-</w:t>
      </w:r>
      <w:r w:rsidRPr="00431074">
        <w:rPr>
          <w:sz w:val="28"/>
          <w:szCs w:val="28"/>
          <w:lang w:val="en-US"/>
        </w:rPr>
        <w:t>daily</w:t>
      </w:r>
      <w:r w:rsidRPr="00431074">
        <w:rPr>
          <w:sz w:val="28"/>
          <w:szCs w:val="28"/>
        </w:rPr>
        <w:t>, обеспечивающего согласованное временное и пространственное покрытие для всего региона.</w:t>
      </w:r>
    </w:p>
    <w:p w14:paraId="16ED7F27" w14:textId="4C64F07F" w:rsidR="00FA27FA" w:rsidRPr="00431074" w:rsidRDefault="008E0A8E" w:rsidP="00E51BE8">
      <w:pPr>
        <w:ind w:firstLine="709"/>
        <w:jc w:val="both"/>
        <w:rPr>
          <w:sz w:val="28"/>
          <w:szCs w:val="28"/>
        </w:rPr>
      </w:pPr>
      <w:r w:rsidRPr="00431074">
        <w:rPr>
          <w:sz w:val="28"/>
          <w:szCs w:val="28"/>
        </w:rPr>
        <w:t>Коррекция выполнялась методом квантильного сопоставлени</w:t>
      </w:r>
      <w:r w:rsidR="00FA27FA" w:rsidRPr="00431074">
        <w:rPr>
          <w:sz w:val="28"/>
          <w:szCs w:val="28"/>
        </w:rPr>
        <w:t>я</w:t>
      </w:r>
      <w:r w:rsidRPr="00431074">
        <w:rPr>
          <w:sz w:val="28"/>
          <w:szCs w:val="28"/>
        </w:rPr>
        <w:t xml:space="preserve"> (</w:t>
      </w:r>
      <w:proofErr w:type="spellStart"/>
      <w:r w:rsidRPr="00431074">
        <w:rPr>
          <w:sz w:val="28"/>
          <w:szCs w:val="28"/>
        </w:rPr>
        <w:t>Quantile</w:t>
      </w:r>
      <w:proofErr w:type="spellEnd"/>
      <w:r w:rsidRPr="00431074">
        <w:rPr>
          <w:sz w:val="28"/>
          <w:szCs w:val="28"/>
        </w:rPr>
        <w:t xml:space="preserve"> </w:t>
      </w:r>
      <w:proofErr w:type="spellStart"/>
      <w:r w:rsidRPr="00431074">
        <w:rPr>
          <w:sz w:val="28"/>
          <w:szCs w:val="28"/>
        </w:rPr>
        <w:t>Mapping</w:t>
      </w:r>
      <w:proofErr w:type="spellEnd"/>
      <w:r w:rsidRPr="00431074">
        <w:rPr>
          <w:sz w:val="28"/>
          <w:szCs w:val="28"/>
        </w:rPr>
        <w:t>, QM)</w:t>
      </w:r>
      <w:r w:rsidR="00431074" w:rsidRPr="00431074">
        <w:rPr>
          <w:sz w:val="28"/>
          <w:szCs w:val="28"/>
        </w:rPr>
        <w:t xml:space="preserve">, </w:t>
      </w:r>
      <w:r w:rsidRPr="00431074">
        <w:rPr>
          <w:sz w:val="28"/>
          <w:szCs w:val="28"/>
        </w:rPr>
        <w:t>направленным на согласование эмпирических функций распределения (CDF) модельных и наблюдаемых</w:t>
      </w:r>
      <w:r w:rsidR="00FA27FA" w:rsidRPr="00431074">
        <w:rPr>
          <w:sz w:val="28"/>
          <w:szCs w:val="28"/>
        </w:rPr>
        <w:t>.</w:t>
      </w:r>
      <w:r w:rsidRPr="00431074">
        <w:rPr>
          <w:sz w:val="28"/>
          <w:szCs w:val="28"/>
        </w:rPr>
        <w:t xml:space="preserve"> </w:t>
      </w:r>
      <w:r w:rsidR="00FA27FA" w:rsidRPr="00431074">
        <w:rPr>
          <w:sz w:val="28"/>
          <w:szCs w:val="28"/>
        </w:rPr>
        <w:t>Данный метод позволяет минимизировать различия между распределениями данных моделей и наблюдений, обеспечивая сохранение изменчивости климатических характеристик.</w:t>
      </w:r>
    </w:p>
    <w:p w14:paraId="4854A021" w14:textId="1AD562BC" w:rsidR="008E0A8E" w:rsidRPr="00431074" w:rsidRDefault="001D7283" w:rsidP="00E51BE8">
      <w:pPr>
        <w:ind w:firstLine="709"/>
        <w:jc w:val="both"/>
        <w:rPr>
          <w:sz w:val="28"/>
          <w:szCs w:val="28"/>
        </w:rPr>
      </w:pPr>
      <w:r w:rsidRPr="00431074">
        <w:rPr>
          <w:sz w:val="28"/>
          <w:szCs w:val="28"/>
        </w:rPr>
        <w:t>Следуя подходу</w:t>
      </w:r>
      <w:r w:rsidR="00F440D6" w:rsidRPr="00C97AE4">
        <w:rPr>
          <w:sz w:val="28"/>
          <w:szCs w:val="28"/>
        </w:rPr>
        <w:t xml:space="preserve"> </w:t>
      </w:r>
      <w:sdt>
        <w:sdtPr>
          <w:rPr>
            <w:color w:val="000000"/>
            <w:sz w:val="28"/>
            <w:szCs w:val="28"/>
            <w:lang w:val="en-US"/>
          </w:rPr>
          <w:tag w:val="MENDELEY_CITATION_v3_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"/>
          <w:id w:val="543032329"/>
          <w:placeholder>
            <w:docPart w:val="DefaultPlaceholder_-1854013440"/>
          </w:placeholder>
        </w:sdtPr>
        <w:sdtContent>
          <w:r w:rsidR="002D7BB8" w:rsidRPr="002D7BB8">
            <w:rPr>
              <w:color w:val="000000"/>
              <w:sz w:val="28"/>
              <w:szCs w:val="28"/>
            </w:rPr>
            <w:t>[162]</w:t>
          </w:r>
        </w:sdtContent>
      </w:sdt>
      <w:r w:rsidRPr="00431074">
        <w:rPr>
          <w:sz w:val="28"/>
          <w:szCs w:val="28"/>
        </w:rPr>
        <w:t xml:space="preserve"> подбирается функция </w:t>
      </w:r>
      <m:oMath>
        <m:sSub>
          <m:sSubPr>
            <m:ctrlPr>
              <w:rPr>
                <w:rFonts w:ascii="Cambria Math" w:hAnsi="Cambria Math"/>
                <w:i/>
                <w:sz w:val="28"/>
                <w:szCs w:val="28"/>
                <w:lang w:val="en-US"/>
              </w:rPr>
            </m:ctrlPr>
          </m:sSubPr>
          <m:e>
            <m:r>
              <w:rPr>
                <w:rFonts w:ascii="Cambria Math" w:hAnsi="Cambria Math"/>
                <w:sz w:val="28"/>
                <w:szCs w:val="28"/>
                <w:lang w:val="en-US"/>
              </w:rPr>
              <m:t>F</m:t>
            </m:r>
          </m:e>
          <m:sub>
            <m:r>
              <w:rPr>
                <w:rFonts w:ascii="Cambria Math" w:hAnsi="Cambria Math"/>
                <w:sz w:val="28"/>
                <w:szCs w:val="28"/>
                <w:lang w:val="en-US"/>
              </w:rPr>
              <m:t>o</m:t>
            </m:r>
            <m:r>
              <w:rPr>
                <w:rFonts w:ascii="Cambria Math" w:hAnsi="Cambria Math"/>
                <w:sz w:val="28"/>
                <w:szCs w:val="28"/>
              </w:rPr>
              <m:t>,</m:t>
            </m:r>
            <m:r>
              <w:rPr>
                <w:rFonts w:ascii="Cambria Math" w:hAnsi="Cambria Math"/>
                <w:sz w:val="28"/>
                <w:szCs w:val="28"/>
                <w:lang w:val="en-US"/>
              </w:rPr>
              <m:t>c</m:t>
            </m:r>
          </m:sub>
        </m:sSub>
      </m:oMath>
      <w:r w:rsidRPr="00431074">
        <w:rPr>
          <w:sz w:val="28"/>
          <w:szCs w:val="28"/>
        </w:rPr>
        <w:t xml:space="preserve">, которая преобразует смоделированную переменную </w:t>
      </w:r>
      <m:oMath>
        <m:sSub>
          <m:sSubPr>
            <m:ctrlPr>
              <w:rPr>
                <w:rFonts w:ascii="Cambria Math" w:hAnsi="Cambria Math"/>
                <w:i/>
                <w:sz w:val="28"/>
                <w:szCs w:val="28"/>
                <w:lang w:val="en-US"/>
              </w:rPr>
            </m:ctrlPr>
          </m:sSubPr>
          <m:e>
            <m:r>
              <w:rPr>
                <w:rFonts w:ascii="Cambria Math" w:hAnsi="Cambria Math"/>
                <w:sz w:val="28"/>
                <w:szCs w:val="28"/>
                <w:lang w:val="en-US"/>
              </w:rPr>
              <m:t>x</m:t>
            </m:r>
          </m:e>
          <m:sub>
            <m:r>
              <w:rPr>
                <w:rFonts w:ascii="Cambria Math" w:hAnsi="Cambria Math"/>
                <w:sz w:val="28"/>
                <w:szCs w:val="28"/>
                <w:lang w:val="en-US"/>
              </w:rPr>
              <m:t>m</m:t>
            </m:r>
            <m:r>
              <w:rPr>
                <w:rFonts w:ascii="Cambria Math" w:hAnsi="Cambria Math"/>
                <w:sz w:val="28"/>
                <w:szCs w:val="28"/>
              </w:rPr>
              <m:t>,</m:t>
            </m:r>
            <m:r>
              <w:rPr>
                <w:rFonts w:ascii="Cambria Math" w:hAnsi="Cambria Math"/>
                <w:sz w:val="28"/>
                <w:szCs w:val="28"/>
                <w:lang w:val="en-US"/>
              </w:rPr>
              <m:t>c</m:t>
            </m:r>
          </m:sub>
        </m:sSub>
      </m:oMath>
      <w:r w:rsidRPr="00431074">
        <w:rPr>
          <w:sz w:val="28"/>
          <w:szCs w:val="28"/>
        </w:rPr>
        <w:t xml:space="preserve"> таким образом, чтобы е</w:t>
      </w:r>
      <w:r w:rsidR="000F3920" w:rsidRPr="00431074">
        <w:rPr>
          <w:sz w:val="28"/>
          <w:szCs w:val="28"/>
        </w:rPr>
        <w:t>е</w:t>
      </w:r>
      <w:r w:rsidRPr="00431074">
        <w:rPr>
          <w:sz w:val="28"/>
          <w:szCs w:val="28"/>
        </w:rPr>
        <w:t xml:space="preserve"> новое распределение соответствовало распределению наблюдаемой переменной </w:t>
      </w:r>
      <m:oMath>
        <m:sSub>
          <m:sSubPr>
            <m:ctrlPr>
              <w:rPr>
                <w:rFonts w:ascii="Cambria Math" w:hAnsi="Cambria Math"/>
                <w:i/>
                <w:sz w:val="28"/>
                <w:szCs w:val="28"/>
                <w:lang w:val="en-US"/>
              </w:rPr>
            </m:ctrlPr>
          </m:sSubPr>
          <m:e>
            <m:r>
              <w:rPr>
                <w:rFonts w:ascii="Cambria Math" w:hAnsi="Cambria Math"/>
                <w:sz w:val="28"/>
                <w:szCs w:val="28"/>
                <w:lang w:val="en-US"/>
              </w:rPr>
              <m:t>x</m:t>
            </m:r>
          </m:e>
          <m:sub>
            <m:r>
              <w:rPr>
                <w:rFonts w:ascii="Cambria Math" w:hAnsi="Cambria Math"/>
                <w:sz w:val="28"/>
                <w:szCs w:val="28"/>
                <w:lang w:val="en-US"/>
              </w:rPr>
              <m:t>m</m:t>
            </m:r>
            <m:r>
              <w:rPr>
                <w:rFonts w:ascii="Cambria Math" w:hAnsi="Cambria Math"/>
                <w:sz w:val="28"/>
                <w:szCs w:val="28"/>
              </w:rPr>
              <m:t>,</m:t>
            </m:r>
            <m:r>
              <w:rPr>
                <w:rFonts w:ascii="Cambria Math" w:hAnsi="Cambria Math"/>
                <w:sz w:val="28"/>
                <w:szCs w:val="28"/>
                <w:lang w:val="en-US"/>
              </w:rPr>
              <m:t>c</m:t>
            </m:r>
          </m:sub>
        </m:sSub>
      </m:oMath>
      <w:r w:rsidR="000F3920" w:rsidRPr="00431074">
        <w:rPr>
          <w:sz w:val="28"/>
          <w:szCs w:val="28"/>
          <w:lang w:val="kk-KZ"/>
        </w:rPr>
        <w:t xml:space="preserve"> </w:t>
      </w:r>
      <w:r w:rsidRPr="00431074">
        <w:rPr>
          <w:sz w:val="28"/>
          <w:szCs w:val="28"/>
        </w:rPr>
        <w:t>за базовый период (1995–2014), согласно уравнению (</w:t>
      </w:r>
      <w:r w:rsidR="0011422A">
        <w:rPr>
          <w:sz w:val="28"/>
          <w:szCs w:val="28"/>
        </w:rPr>
        <w:t>5.</w:t>
      </w:r>
      <w:r w:rsidRPr="00431074">
        <w:rPr>
          <w:sz w:val="28"/>
          <w:szCs w:val="28"/>
        </w:rPr>
        <w:t>1):</w:t>
      </w:r>
    </w:p>
    <w:p w14:paraId="27E18D35" w14:textId="29D05EDA" w:rsidR="00A922F1" w:rsidRPr="00431074" w:rsidRDefault="00000000" w:rsidP="00F10FC9">
      <w:pPr>
        <w:jc w:val="right"/>
        <w:rPr>
          <w:sz w:val="28"/>
          <w:szCs w:val="28"/>
        </w:rPr>
      </w:pPr>
      <m:oMath>
        <m:sSub>
          <m:sSubPr>
            <m:ctrlPr>
              <w:rPr>
                <w:rFonts w:ascii="Cambria Math" w:hAnsi="Cambria Math"/>
                <w:i/>
                <w:sz w:val="28"/>
                <w:szCs w:val="28"/>
                <w:lang w:val="en-US"/>
              </w:rPr>
            </m:ctrlPr>
          </m:sSubPr>
          <m:e>
            <m:r>
              <w:rPr>
                <w:rFonts w:ascii="Cambria Math" w:hAnsi="Cambria Math"/>
                <w:sz w:val="28"/>
                <w:szCs w:val="28"/>
                <w:lang w:val="en-US"/>
              </w:rPr>
              <m:t>x</m:t>
            </m:r>
          </m:e>
          <m:sub>
            <m:r>
              <w:rPr>
                <w:rFonts w:ascii="Cambria Math" w:hAnsi="Cambria Math"/>
                <w:sz w:val="28"/>
                <w:szCs w:val="28"/>
                <w:lang w:val="en-US"/>
              </w:rPr>
              <m:t>b</m:t>
            </m:r>
            <m:r>
              <w:rPr>
                <w:rFonts w:ascii="Cambria Math" w:hAnsi="Cambria Math"/>
                <w:sz w:val="28"/>
                <w:szCs w:val="28"/>
              </w:rPr>
              <m:t>,</m:t>
            </m:r>
            <m:r>
              <w:rPr>
                <w:rFonts w:ascii="Cambria Math" w:hAnsi="Cambria Math"/>
                <w:sz w:val="28"/>
                <w:szCs w:val="28"/>
                <w:lang w:val="en-US"/>
              </w:rPr>
              <m:t>c</m:t>
            </m:r>
          </m:sub>
        </m:sSub>
        <m:r>
          <w:rPr>
            <w:rFonts w:ascii="Cambria Math" w:hAnsi="Cambria Math"/>
            <w:sz w:val="28"/>
            <w:szCs w:val="28"/>
          </w:rPr>
          <m:t xml:space="preserve">= </m:t>
        </m:r>
        <m:sSub>
          <m:sSubPr>
            <m:ctrlPr>
              <w:rPr>
                <w:rFonts w:ascii="Cambria Math" w:hAnsi="Cambria Math"/>
                <w:i/>
                <w:sz w:val="28"/>
                <w:szCs w:val="28"/>
                <w:lang w:val="en-US"/>
              </w:rPr>
            </m:ctrlPr>
          </m:sSubPr>
          <m:e>
            <m:r>
              <w:rPr>
                <w:rFonts w:ascii="Cambria Math" w:hAnsi="Cambria Math"/>
                <w:sz w:val="28"/>
                <w:szCs w:val="28"/>
                <w:lang w:val="en-US"/>
              </w:rPr>
              <m:t>F</m:t>
            </m:r>
          </m:e>
          <m:sub>
            <m:r>
              <w:rPr>
                <w:rFonts w:ascii="Cambria Math" w:hAnsi="Cambria Math"/>
                <w:sz w:val="28"/>
                <w:szCs w:val="28"/>
                <w:lang w:val="en-US"/>
              </w:rPr>
              <m:t>o</m:t>
            </m:r>
            <m:r>
              <w:rPr>
                <w:rFonts w:ascii="Cambria Math" w:hAnsi="Cambria Math"/>
                <w:sz w:val="28"/>
                <w:szCs w:val="28"/>
              </w:rPr>
              <m:t>,</m:t>
            </m:r>
            <m:r>
              <w:rPr>
                <w:rFonts w:ascii="Cambria Math" w:hAnsi="Cambria Math"/>
                <w:sz w:val="28"/>
                <w:szCs w:val="28"/>
                <w:lang w:val="en-US"/>
              </w:rPr>
              <m:t>c</m:t>
            </m:r>
          </m:sub>
        </m:sSub>
        <m:r>
          <w:rPr>
            <w:rFonts w:ascii="Cambria Math" w:hAnsi="Cambria Math"/>
            <w:sz w:val="28"/>
            <w:szCs w:val="28"/>
          </w:rPr>
          <m:t>(</m:t>
        </m:r>
        <m:sSub>
          <m:sSubPr>
            <m:ctrlPr>
              <w:rPr>
                <w:rFonts w:ascii="Cambria Math" w:hAnsi="Cambria Math"/>
                <w:i/>
                <w:sz w:val="28"/>
                <w:szCs w:val="28"/>
                <w:lang w:val="en-US"/>
              </w:rPr>
            </m:ctrlPr>
          </m:sSubPr>
          <m:e>
            <m:r>
              <w:rPr>
                <w:rFonts w:ascii="Cambria Math" w:hAnsi="Cambria Math"/>
                <w:sz w:val="28"/>
                <w:szCs w:val="28"/>
                <w:lang w:val="en-US"/>
              </w:rPr>
              <m:t>x</m:t>
            </m:r>
          </m:e>
          <m:sub>
            <m:r>
              <w:rPr>
                <w:rFonts w:ascii="Cambria Math" w:hAnsi="Cambria Math"/>
                <w:sz w:val="28"/>
                <w:szCs w:val="28"/>
                <w:lang w:val="en-US"/>
              </w:rPr>
              <m:t>m</m:t>
            </m:r>
            <m:r>
              <w:rPr>
                <w:rFonts w:ascii="Cambria Math" w:hAnsi="Cambria Math"/>
                <w:sz w:val="28"/>
                <w:szCs w:val="28"/>
              </w:rPr>
              <m:t>,</m:t>
            </m:r>
            <m:r>
              <w:rPr>
                <w:rFonts w:ascii="Cambria Math" w:hAnsi="Cambria Math"/>
                <w:sz w:val="28"/>
                <w:szCs w:val="28"/>
                <w:lang w:val="en-US"/>
              </w:rPr>
              <m:t>c</m:t>
            </m:r>
          </m:sub>
        </m:sSub>
        <m:r>
          <w:rPr>
            <w:rFonts w:ascii="Cambria Math" w:hAnsi="Cambria Math"/>
            <w:sz w:val="28"/>
            <w:szCs w:val="28"/>
          </w:rPr>
          <m:t>)</m:t>
        </m:r>
      </m:oMath>
      <w:r w:rsidR="000F3920" w:rsidRPr="00431074">
        <w:rPr>
          <w:sz w:val="28"/>
          <w:szCs w:val="28"/>
        </w:rPr>
        <w:t xml:space="preserve">                                            </w:t>
      </w:r>
      <w:r w:rsidR="000F3920" w:rsidRPr="00431074">
        <w:rPr>
          <w:sz w:val="28"/>
          <w:szCs w:val="28"/>
          <w:lang w:val="kk-KZ"/>
        </w:rPr>
        <w:t xml:space="preserve"> </w:t>
      </w:r>
      <w:r w:rsidR="000F3920" w:rsidRPr="00431074">
        <w:rPr>
          <w:sz w:val="28"/>
          <w:szCs w:val="28"/>
        </w:rPr>
        <w:t>(</w:t>
      </w:r>
      <w:r w:rsidR="0011422A">
        <w:rPr>
          <w:sz w:val="28"/>
          <w:szCs w:val="28"/>
        </w:rPr>
        <w:t>5.</w:t>
      </w:r>
      <w:r w:rsidR="000F3920" w:rsidRPr="00431074">
        <w:rPr>
          <w:sz w:val="28"/>
          <w:szCs w:val="28"/>
        </w:rPr>
        <w:t>1)</w:t>
      </w:r>
    </w:p>
    <w:p w14:paraId="4C25F48F" w14:textId="002F48EC" w:rsidR="000D0396" w:rsidRPr="00431074" w:rsidRDefault="000D0396" w:rsidP="00F10FC9">
      <w:pPr>
        <w:jc w:val="both"/>
        <w:rPr>
          <w:sz w:val="28"/>
          <w:szCs w:val="28"/>
        </w:rPr>
      </w:pPr>
      <w:r w:rsidRPr="00431074">
        <w:rPr>
          <w:sz w:val="28"/>
          <w:szCs w:val="28"/>
        </w:rPr>
        <w:t xml:space="preserve">где нижние индексы </w:t>
      </w:r>
      <m:oMath>
        <m:r>
          <w:rPr>
            <w:rFonts w:ascii="Cambria Math" w:hAnsi="Cambria Math"/>
            <w:sz w:val="28"/>
            <w:szCs w:val="28"/>
            <w:lang w:val="en-US"/>
          </w:rPr>
          <m:t>o</m:t>
        </m:r>
      </m:oMath>
      <w:r w:rsidRPr="00431074">
        <w:rPr>
          <w:sz w:val="28"/>
          <w:szCs w:val="28"/>
        </w:rPr>
        <w:t xml:space="preserve"> и </w:t>
      </w:r>
      <m:oMath>
        <m:r>
          <w:rPr>
            <w:rFonts w:ascii="Cambria Math" w:hAnsi="Cambria Math"/>
            <w:sz w:val="28"/>
            <w:szCs w:val="28"/>
          </w:rPr>
          <m:t>m</m:t>
        </m:r>
      </m:oMath>
      <w:r w:rsidRPr="00431074">
        <w:rPr>
          <w:sz w:val="28"/>
          <w:szCs w:val="28"/>
        </w:rPr>
        <w:t xml:space="preserve"> обозначают соответственно наблюдаемые и смоделированные значения суточных осадков за базовый период </w:t>
      </w:r>
      <m:oMath>
        <m:r>
          <w:rPr>
            <w:rFonts w:ascii="Cambria Math" w:hAnsi="Cambria Math"/>
            <w:sz w:val="28"/>
            <w:szCs w:val="28"/>
          </w:rPr>
          <m:t>c</m:t>
        </m:r>
      </m:oMath>
      <w:r w:rsidR="009B3CE2" w:rsidRPr="00431074">
        <w:rPr>
          <w:sz w:val="28"/>
          <w:szCs w:val="28"/>
        </w:rPr>
        <w:t>.</w:t>
      </w:r>
    </w:p>
    <w:p w14:paraId="2B644086" w14:textId="7579AC00" w:rsidR="00B80BF5" w:rsidRPr="00431074" w:rsidRDefault="719B1365" w:rsidP="00E51BE8">
      <w:pPr>
        <w:ind w:firstLine="709"/>
        <w:jc w:val="both"/>
        <w:rPr>
          <w:sz w:val="28"/>
          <w:szCs w:val="28"/>
        </w:rPr>
      </w:pPr>
      <w:r w:rsidRPr="00431074">
        <w:rPr>
          <w:sz w:val="28"/>
          <w:szCs w:val="28"/>
        </w:rPr>
        <w:t>Для проектируемого периода корректировка выполняется по формуле:</w:t>
      </w:r>
    </w:p>
    <w:p w14:paraId="629AE6D3" w14:textId="066F7FCD" w:rsidR="009B3CE2" w:rsidRPr="00431074" w:rsidRDefault="00000000" w:rsidP="00E51BE8">
      <w:pPr>
        <w:ind w:firstLine="709"/>
        <w:jc w:val="right"/>
        <w:rPr>
          <w:sz w:val="28"/>
          <w:szCs w:val="28"/>
        </w:rPr>
      </w:pPr>
      <m:oMath>
        <m:sSub>
          <m:sSubPr>
            <m:ctrlPr>
              <w:rPr>
                <w:rFonts w:ascii="Cambria Math" w:hAnsi="Cambria Math"/>
                <w:i/>
                <w:sz w:val="28"/>
                <w:szCs w:val="28"/>
                <w:lang w:val="en-US"/>
              </w:rPr>
            </m:ctrlPr>
          </m:sSubPr>
          <m:e>
            <m:r>
              <w:rPr>
                <w:rFonts w:ascii="Cambria Math" w:hAnsi="Cambria Math"/>
                <w:sz w:val="28"/>
                <w:szCs w:val="28"/>
              </w:rPr>
              <m:t>x</m:t>
            </m:r>
          </m:e>
          <m:sub>
            <m:r>
              <w:rPr>
                <w:rFonts w:ascii="Cambria Math" w:hAnsi="Cambria Math"/>
                <w:sz w:val="28"/>
                <w:szCs w:val="28"/>
              </w:rPr>
              <m:t>b,c</m:t>
            </m:r>
          </m:sub>
        </m:sSub>
        <m:r>
          <w:rPr>
            <w:rFonts w:ascii="Cambria Math" w:hAnsi="Cambria Math"/>
            <w:sz w:val="28"/>
            <w:szCs w:val="28"/>
          </w:rPr>
          <m:t xml:space="preserve">= </m:t>
        </m:r>
        <m:sSubSup>
          <m:sSubSupPr>
            <m:ctrlPr>
              <w:rPr>
                <w:rFonts w:ascii="Cambria Math" w:hAnsi="Cambria Math"/>
                <w:i/>
                <w:sz w:val="28"/>
                <w:szCs w:val="28"/>
              </w:rPr>
            </m:ctrlPr>
          </m:sSubSupPr>
          <m:e>
            <m:r>
              <w:rPr>
                <w:rFonts w:ascii="Cambria Math" w:hAnsi="Cambria Math"/>
                <w:sz w:val="28"/>
                <w:szCs w:val="28"/>
              </w:rPr>
              <m:t>F</m:t>
            </m:r>
          </m:e>
          <m:sub>
            <m:r>
              <w:rPr>
                <w:rFonts w:ascii="Cambria Math" w:hAnsi="Cambria Math"/>
                <w:sz w:val="28"/>
                <w:szCs w:val="28"/>
              </w:rPr>
              <m:t>o,c</m:t>
            </m:r>
          </m:sub>
          <m:sup>
            <m:r>
              <w:rPr>
                <w:rFonts w:ascii="Cambria Math" w:hAnsi="Cambria Math"/>
                <w:sz w:val="28"/>
                <w:szCs w:val="28"/>
              </w:rPr>
              <m:t>-1</m:t>
            </m:r>
          </m:sup>
        </m:sSubSup>
        <m:d>
          <m:dPr>
            <m:begChr m:val="{"/>
            <m:endChr m:val="}"/>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rPr>
                  <m:t>F</m:t>
                </m:r>
              </m:e>
              <m:sub>
                <m:r>
                  <w:rPr>
                    <w:rFonts w:ascii="Cambria Math" w:hAnsi="Cambria Math"/>
                    <w:sz w:val="28"/>
                    <w:szCs w:val="28"/>
                  </w:rPr>
                  <m:t>m,c</m:t>
                </m:r>
              </m:sub>
            </m:sSub>
            <m:d>
              <m:dPr>
                <m:begChr m:val="["/>
                <m:endChr m:val="]"/>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m,p</m:t>
                    </m:r>
                  </m:sub>
                </m:sSub>
              </m:e>
            </m:d>
          </m:e>
        </m:d>
      </m:oMath>
      <w:r w:rsidR="009B3CE2" w:rsidRPr="00431074">
        <w:rPr>
          <w:sz w:val="28"/>
          <w:szCs w:val="28"/>
        </w:rPr>
        <w:t xml:space="preserve">           </w:t>
      </w:r>
      <w:r w:rsidR="00CA66E4" w:rsidRPr="00431074">
        <w:rPr>
          <w:sz w:val="28"/>
          <w:szCs w:val="28"/>
        </w:rPr>
        <w:t xml:space="preserve">                        </w:t>
      </w:r>
      <w:r w:rsidR="009B3CE2" w:rsidRPr="00431074">
        <w:rPr>
          <w:sz w:val="28"/>
          <w:szCs w:val="28"/>
        </w:rPr>
        <w:t xml:space="preserve"> </w:t>
      </w:r>
      <w:r w:rsidR="00CA66E4" w:rsidRPr="00431074">
        <w:rPr>
          <w:sz w:val="28"/>
          <w:szCs w:val="28"/>
        </w:rPr>
        <w:t>(</w:t>
      </w:r>
      <w:r w:rsidR="0011422A">
        <w:rPr>
          <w:sz w:val="28"/>
          <w:szCs w:val="28"/>
        </w:rPr>
        <w:t>5.</w:t>
      </w:r>
      <w:r w:rsidR="00CA66E4" w:rsidRPr="00431074">
        <w:rPr>
          <w:sz w:val="28"/>
          <w:szCs w:val="28"/>
        </w:rPr>
        <w:t>2)</w:t>
      </w:r>
      <w:r w:rsidR="009B3CE2" w:rsidRPr="00431074">
        <w:rPr>
          <w:sz w:val="28"/>
          <w:szCs w:val="28"/>
        </w:rPr>
        <w:t xml:space="preserve">                                                   </w:t>
      </w:r>
      <w:r w:rsidR="009B3CE2" w:rsidRPr="00431074">
        <w:rPr>
          <w:sz w:val="28"/>
          <w:szCs w:val="28"/>
          <w:lang w:val="kk-KZ"/>
        </w:rPr>
        <w:t xml:space="preserve"> </w:t>
      </w:r>
    </w:p>
    <w:p w14:paraId="64363AEB" w14:textId="0BE92743" w:rsidR="009B3CE2" w:rsidRPr="00431074" w:rsidRDefault="00884D38" w:rsidP="00F10FC9">
      <w:pPr>
        <w:jc w:val="both"/>
        <w:rPr>
          <w:sz w:val="28"/>
          <w:szCs w:val="28"/>
        </w:rPr>
      </w:pPr>
      <w:r w:rsidRPr="00431074">
        <w:rPr>
          <w:sz w:val="28"/>
          <w:szCs w:val="28"/>
        </w:rPr>
        <w:t xml:space="preserve">где </w:t>
      </w:r>
      <m:oMath>
        <m:sSub>
          <m:sSubPr>
            <m:ctrlPr>
              <w:rPr>
                <w:rFonts w:ascii="Cambria Math" w:hAnsi="Cambria Math"/>
                <w:i/>
                <w:sz w:val="28"/>
                <w:szCs w:val="28"/>
                <w:lang w:val="en-US"/>
              </w:rPr>
            </m:ctrlPr>
          </m:sSubPr>
          <m:e>
            <m:r>
              <w:rPr>
                <w:rFonts w:ascii="Cambria Math" w:hAnsi="Cambria Math"/>
                <w:sz w:val="28"/>
                <w:szCs w:val="28"/>
              </w:rPr>
              <m:t>x</m:t>
            </m:r>
          </m:e>
          <m:sub>
            <m:r>
              <w:rPr>
                <w:rFonts w:ascii="Cambria Math" w:hAnsi="Cambria Math"/>
                <w:sz w:val="28"/>
                <w:szCs w:val="28"/>
              </w:rPr>
              <m:t>b,c</m:t>
            </m:r>
          </m:sub>
        </m:sSub>
      </m:oMath>
      <w:r w:rsidRPr="00431074">
        <w:rPr>
          <w:sz w:val="28"/>
          <w:szCs w:val="28"/>
        </w:rPr>
        <w:t xml:space="preserve"> - результат после коррекции смещения; индекс </w:t>
      </w:r>
      <m:oMath>
        <m:r>
          <w:rPr>
            <w:rFonts w:ascii="Cambria Math" w:hAnsi="Cambria Math"/>
            <w:sz w:val="28"/>
            <w:szCs w:val="28"/>
          </w:rPr>
          <m:t>p</m:t>
        </m:r>
      </m:oMath>
      <w:r w:rsidRPr="00431074">
        <w:rPr>
          <w:sz w:val="28"/>
          <w:szCs w:val="28"/>
        </w:rPr>
        <w:t xml:space="preserve"> - обозначает проектируемый период; </w:t>
      </w:r>
      <m:oMath>
        <m:sSub>
          <m:sSubPr>
            <m:ctrlPr>
              <w:rPr>
                <w:rFonts w:ascii="Cambria Math" w:hAnsi="Cambria Math"/>
                <w:i/>
                <w:sz w:val="28"/>
                <w:szCs w:val="28"/>
              </w:rPr>
            </m:ctrlPr>
          </m:sSubPr>
          <m:e>
            <m:r>
              <w:rPr>
                <w:rFonts w:ascii="Cambria Math" w:hAnsi="Cambria Math"/>
                <w:sz w:val="28"/>
                <w:szCs w:val="28"/>
              </w:rPr>
              <m:t>F</m:t>
            </m:r>
          </m:e>
          <m:sub>
            <m:r>
              <w:rPr>
                <w:rFonts w:ascii="Cambria Math" w:hAnsi="Cambria Math"/>
                <w:sz w:val="28"/>
                <w:szCs w:val="28"/>
              </w:rPr>
              <m:t>m,c</m:t>
            </m:r>
          </m:sub>
        </m:sSub>
        <m:r>
          <w:rPr>
            <w:rFonts w:ascii="Cambria Math" w:hAnsi="Cambria Math"/>
            <w:sz w:val="28"/>
            <w:szCs w:val="28"/>
          </w:rPr>
          <m:t xml:space="preserve"> </m:t>
        </m:r>
      </m:oMath>
      <w:r w:rsidRPr="00431074">
        <w:rPr>
          <w:sz w:val="28"/>
          <w:szCs w:val="28"/>
          <w:lang w:val="kk-KZ"/>
        </w:rPr>
        <w:t xml:space="preserve">и </w:t>
      </w:r>
      <m:oMath>
        <m:sSubSup>
          <m:sSubSupPr>
            <m:ctrlPr>
              <w:rPr>
                <w:rFonts w:ascii="Cambria Math" w:hAnsi="Cambria Math"/>
                <w:i/>
                <w:sz w:val="28"/>
                <w:szCs w:val="28"/>
              </w:rPr>
            </m:ctrlPr>
          </m:sSubSupPr>
          <m:e>
            <m:r>
              <w:rPr>
                <w:rFonts w:ascii="Cambria Math" w:hAnsi="Cambria Math"/>
                <w:sz w:val="28"/>
                <w:szCs w:val="28"/>
              </w:rPr>
              <m:t>F</m:t>
            </m:r>
          </m:e>
          <m:sub>
            <m:r>
              <w:rPr>
                <w:rFonts w:ascii="Cambria Math" w:hAnsi="Cambria Math"/>
                <w:sz w:val="28"/>
                <w:szCs w:val="28"/>
              </w:rPr>
              <m:t>o,c</m:t>
            </m:r>
          </m:sub>
          <m:sup>
            <m:r>
              <w:rPr>
                <w:rFonts w:ascii="Cambria Math" w:hAnsi="Cambria Math"/>
                <w:sz w:val="28"/>
                <w:szCs w:val="28"/>
              </w:rPr>
              <m:t>-1</m:t>
            </m:r>
          </m:sup>
        </m:sSubSup>
      </m:oMath>
      <w:r w:rsidRPr="00431074">
        <w:rPr>
          <w:sz w:val="28"/>
          <w:szCs w:val="28"/>
        </w:rPr>
        <w:t xml:space="preserve"> - соответственно эмпирическая функция распределения для модельных данных и ее обратная функция для наблюдаемых данных.</w:t>
      </w:r>
    </w:p>
    <w:p w14:paraId="660CDA78" w14:textId="063B8AC1" w:rsidR="00D20677" w:rsidRPr="00431074" w:rsidRDefault="719B1365" w:rsidP="00E51BE8">
      <w:pPr>
        <w:ind w:firstLine="709"/>
        <w:jc w:val="both"/>
        <w:rPr>
          <w:sz w:val="28"/>
          <w:szCs w:val="28"/>
          <w:lang w:val="en-US"/>
        </w:rPr>
      </w:pPr>
      <w:proofErr w:type="spellStart"/>
      <w:r w:rsidRPr="00431074">
        <w:rPr>
          <w:sz w:val="28"/>
          <w:szCs w:val="28"/>
          <w:lang w:val="en-US"/>
        </w:rPr>
        <w:t>Этапы</w:t>
      </w:r>
      <w:proofErr w:type="spellEnd"/>
      <w:r w:rsidRPr="00431074">
        <w:rPr>
          <w:sz w:val="28"/>
          <w:szCs w:val="28"/>
          <w:lang w:val="en-US"/>
        </w:rPr>
        <w:t xml:space="preserve"> </w:t>
      </w:r>
      <w:proofErr w:type="spellStart"/>
      <w:r w:rsidRPr="00431074">
        <w:rPr>
          <w:sz w:val="28"/>
          <w:szCs w:val="28"/>
          <w:lang w:val="en-US"/>
        </w:rPr>
        <w:t>процедуры</w:t>
      </w:r>
      <w:proofErr w:type="spellEnd"/>
      <w:r w:rsidRPr="00431074">
        <w:rPr>
          <w:sz w:val="28"/>
          <w:szCs w:val="28"/>
          <w:lang w:val="en-US"/>
        </w:rPr>
        <w:t xml:space="preserve"> </w:t>
      </w:r>
      <w:proofErr w:type="spellStart"/>
      <w:r w:rsidRPr="00431074">
        <w:rPr>
          <w:sz w:val="28"/>
          <w:szCs w:val="28"/>
          <w:lang w:val="en-US"/>
        </w:rPr>
        <w:t>коррекции</w:t>
      </w:r>
      <w:proofErr w:type="spellEnd"/>
      <w:r w:rsidRPr="00431074">
        <w:rPr>
          <w:sz w:val="28"/>
          <w:szCs w:val="28"/>
          <w:lang w:val="en-US"/>
        </w:rPr>
        <w:t xml:space="preserve"> </w:t>
      </w:r>
      <w:proofErr w:type="spellStart"/>
      <w:r w:rsidRPr="00431074">
        <w:rPr>
          <w:sz w:val="28"/>
          <w:szCs w:val="28"/>
          <w:lang w:val="en-US"/>
        </w:rPr>
        <w:t>включали</w:t>
      </w:r>
      <w:proofErr w:type="spellEnd"/>
      <w:r w:rsidRPr="00431074">
        <w:rPr>
          <w:sz w:val="28"/>
          <w:szCs w:val="28"/>
          <w:lang w:val="en-US"/>
        </w:rPr>
        <w:t>:</w:t>
      </w:r>
    </w:p>
    <w:p w14:paraId="76CB2C08" w14:textId="4783689C" w:rsidR="00D20677" w:rsidRPr="00431074" w:rsidRDefault="719B1365" w:rsidP="00E51BE8">
      <w:pPr>
        <w:pStyle w:val="a7"/>
        <w:numPr>
          <w:ilvl w:val="0"/>
          <w:numId w:val="11"/>
        </w:numPr>
        <w:ind w:left="0" w:firstLine="709"/>
        <w:jc w:val="both"/>
        <w:rPr>
          <w:sz w:val="28"/>
          <w:szCs w:val="28"/>
        </w:rPr>
      </w:pPr>
      <w:r w:rsidRPr="00431074">
        <w:rPr>
          <w:sz w:val="28"/>
          <w:szCs w:val="28"/>
        </w:rPr>
        <w:t xml:space="preserve">Так как набор данных </w:t>
      </w:r>
      <w:r w:rsidRPr="00431074">
        <w:rPr>
          <w:sz w:val="28"/>
          <w:szCs w:val="28"/>
          <w:lang w:val="en-US"/>
        </w:rPr>
        <w:t>CHIRTS</w:t>
      </w:r>
      <w:r w:rsidRPr="00431074">
        <w:rPr>
          <w:sz w:val="28"/>
          <w:szCs w:val="28"/>
        </w:rPr>
        <w:t>-</w:t>
      </w:r>
      <w:r w:rsidRPr="00431074">
        <w:rPr>
          <w:sz w:val="28"/>
          <w:szCs w:val="28"/>
          <w:lang w:val="en-US"/>
        </w:rPr>
        <w:t>daily</w:t>
      </w:r>
      <w:r w:rsidRPr="00431074">
        <w:rPr>
          <w:sz w:val="28"/>
          <w:szCs w:val="28"/>
        </w:rPr>
        <w:t xml:space="preserve"> и выходные данные климатических моделей </w:t>
      </w:r>
      <w:r w:rsidRPr="00431074">
        <w:rPr>
          <w:sz w:val="28"/>
          <w:szCs w:val="28"/>
          <w:lang w:val="en-US"/>
        </w:rPr>
        <w:t>CMIP</w:t>
      </w:r>
      <w:r w:rsidRPr="00431074">
        <w:rPr>
          <w:sz w:val="28"/>
          <w:szCs w:val="28"/>
        </w:rPr>
        <w:t>6 имеют различное пространственное разрешение, для обеспечения однородности и сопоставимости они были пересчитаны (</w:t>
      </w:r>
      <w:r w:rsidRPr="00431074">
        <w:rPr>
          <w:sz w:val="28"/>
          <w:szCs w:val="28"/>
          <w:lang w:val="en-US"/>
        </w:rPr>
        <w:t>re</w:t>
      </w:r>
      <w:r w:rsidRPr="00431074">
        <w:rPr>
          <w:sz w:val="28"/>
          <w:szCs w:val="28"/>
        </w:rPr>
        <w:t>-</w:t>
      </w:r>
      <w:r w:rsidRPr="00431074">
        <w:rPr>
          <w:sz w:val="28"/>
          <w:szCs w:val="28"/>
          <w:lang w:val="en-US"/>
        </w:rPr>
        <w:t>gridded</w:t>
      </w:r>
      <w:r w:rsidRPr="00431074">
        <w:rPr>
          <w:sz w:val="28"/>
          <w:szCs w:val="28"/>
        </w:rPr>
        <w:t>) до разрешения 1° × 1°</w:t>
      </w:r>
    </w:p>
    <w:p w14:paraId="3591BD09" w14:textId="0241DC08" w:rsidR="00D20677" w:rsidRPr="00431074" w:rsidRDefault="719B1365" w:rsidP="00E51BE8">
      <w:pPr>
        <w:pStyle w:val="a7"/>
        <w:numPr>
          <w:ilvl w:val="0"/>
          <w:numId w:val="11"/>
        </w:numPr>
        <w:ind w:left="0" w:firstLine="709"/>
        <w:jc w:val="both"/>
        <w:rPr>
          <w:sz w:val="28"/>
          <w:szCs w:val="28"/>
        </w:rPr>
      </w:pPr>
      <w:r w:rsidRPr="00431074">
        <w:rPr>
          <w:sz w:val="28"/>
          <w:szCs w:val="28"/>
        </w:rPr>
        <w:t xml:space="preserve">Определение эмпирических функций распределения </w:t>
      </w:r>
      <w:r w:rsidRPr="00431074">
        <w:rPr>
          <w:sz w:val="28"/>
          <w:szCs w:val="28"/>
          <w:lang w:val="en-US"/>
        </w:rPr>
        <w:t>CDF</w:t>
      </w:r>
      <w:r w:rsidRPr="00431074">
        <w:rPr>
          <w:sz w:val="28"/>
          <w:szCs w:val="28"/>
        </w:rPr>
        <w:t xml:space="preserve"> для базового периода (1995–2014 гг.).</w:t>
      </w:r>
    </w:p>
    <w:p w14:paraId="074E5836" w14:textId="1156A18C" w:rsidR="00D20677" w:rsidRPr="00431074" w:rsidRDefault="00D20677" w:rsidP="00E51BE8">
      <w:pPr>
        <w:pStyle w:val="a7"/>
        <w:numPr>
          <w:ilvl w:val="0"/>
          <w:numId w:val="11"/>
        </w:numPr>
        <w:ind w:left="0" w:firstLine="709"/>
        <w:jc w:val="both"/>
        <w:rPr>
          <w:sz w:val="28"/>
          <w:szCs w:val="28"/>
        </w:rPr>
      </w:pPr>
      <w:r w:rsidRPr="00431074">
        <w:rPr>
          <w:sz w:val="28"/>
          <w:szCs w:val="28"/>
        </w:rPr>
        <w:t xml:space="preserve">Применение функции </w:t>
      </w:r>
      <w:r w:rsidRPr="00431074">
        <w:rPr>
          <w:color w:val="000000" w:themeColor="text1"/>
          <w:sz w:val="28"/>
          <w:szCs w:val="28"/>
        </w:rPr>
        <w:t xml:space="preserve">квантильного сопоставления </w:t>
      </w:r>
      <w:r w:rsidRPr="00431074">
        <w:rPr>
          <w:sz w:val="28"/>
          <w:szCs w:val="28"/>
        </w:rPr>
        <w:t>для устранения систематических смещений.</w:t>
      </w:r>
    </w:p>
    <w:p w14:paraId="03E1AB16" w14:textId="302C5972" w:rsidR="009B3CE2" w:rsidRPr="00431074" w:rsidRDefault="00BA566A" w:rsidP="00E51BE8">
      <w:pPr>
        <w:ind w:firstLine="709"/>
        <w:jc w:val="both"/>
        <w:rPr>
          <w:color w:val="000000" w:themeColor="text1"/>
          <w:sz w:val="28"/>
          <w:szCs w:val="28"/>
        </w:rPr>
      </w:pPr>
      <w:r w:rsidRPr="00431074">
        <w:rPr>
          <w:sz w:val="28"/>
          <w:szCs w:val="28"/>
        </w:rPr>
        <w:t xml:space="preserve">Скорректированные </w:t>
      </w:r>
      <w:r w:rsidR="0074498E" w:rsidRPr="00431074">
        <w:rPr>
          <w:sz w:val="28"/>
          <w:szCs w:val="28"/>
        </w:rPr>
        <w:t xml:space="preserve">суточные значения осадков должны пройти </w:t>
      </w:r>
      <w:r w:rsidR="0074498E" w:rsidRPr="00AB667D">
        <w:rPr>
          <w:color w:val="000000" w:themeColor="text1"/>
          <w:sz w:val="28"/>
          <w:szCs w:val="28"/>
        </w:rPr>
        <w:t>проверку корректности и устойчивости преобразованных рядов пут</w:t>
      </w:r>
      <w:r w:rsidR="000A779C" w:rsidRPr="00AB667D">
        <w:rPr>
          <w:color w:val="000000" w:themeColor="text1"/>
          <w:sz w:val="28"/>
          <w:szCs w:val="28"/>
        </w:rPr>
        <w:t>е</w:t>
      </w:r>
      <w:r w:rsidR="0074498E" w:rsidRPr="00AB667D">
        <w:rPr>
          <w:color w:val="000000" w:themeColor="text1"/>
          <w:sz w:val="28"/>
          <w:szCs w:val="28"/>
        </w:rPr>
        <w:t>м статистического сравнения</w:t>
      </w:r>
      <w:r w:rsidR="000B089C" w:rsidRPr="00AB667D">
        <w:rPr>
          <w:color w:val="000000" w:themeColor="text1"/>
          <w:sz w:val="28"/>
          <w:szCs w:val="28"/>
        </w:rPr>
        <w:t xml:space="preserve">. </w:t>
      </w:r>
      <w:r w:rsidR="000B089C" w:rsidRPr="00431074">
        <w:rPr>
          <w:color w:val="000000" w:themeColor="text1"/>
          <w:sz w:val="28"/>
          <w:szCs w:val="28"/>
        </w:rPr>
        <w:t xml:space="preserve">Чтобы оценить эффективность </w:t>
      </w:r>
      <w:r w:rsidR="000A779C" w:rsidRPr="00431074">
        <w:rPr>
          <w:color w:val="000000" w:themeColor="text1"/>
          <w:sz w:val="28"/>
          <w:szCs w:val="28"/>
        </w:rPr>
        <w:t xml:space="preserve">15 климатических моделей </w:t>
      </w:r>
      <w:r w:rsidR="000A779C" w:rsidRPr="00431074">
        <w:rPr>
          <w:color w:val="000000" w:themeColor="text1"/>
          <w:sz w:val="28"/>
          <w:szCs w:val="28"/>
          <w:lang w:val="en-US"/>
        </w:rPr>
        <w:t>CMIP</w:t>
      </w:r>
      <w:r w:rsidR="000A779C" w:rsidRPr="00431074">
        <w:rPr>
          <w:color w:val="000000" w:themeColor="text1"/>
          <w:sz w:val="28"/>
          <w:szCs w:val="28"/>
        </w:rPr>
        <w:t xml:space="preserve">6, были использованы следующие ключевые статистические показатели: </w:t>
      </w:r>
      <w:r w:rsidR="00447FB5" w:rsidRPr="00431074">
        <w:rPr>
          <w:color w:val="000000" w:themeColor="text1"/>
          <w:sz w:val="28"/>
          <w:szCs w:val="28"/>
        </w:rPr>
        <w:t>среднеквадратическая ошибка (</w:t>
      </w:r>
      <w:r w:rsidR="00447FB5" w:rsidRPr="00431074">
        <w:rPr>
          <w:color w:val="000000" w:themeColor="text1"/>
          <w:sz w:val="28"/>
          <w:szCs w:val="28"/>
          <w:lang w:val="en-US"/>
        </w:rPr>
        <w:t>RMSE</w:t>
      </w:r>
      <w:r w:rsidR="00447FB5" w:rsidRPr="00431074">
        <w:rPr>
          <w:color w:val="000000" w:themeColor="text1"/>
          <w:sz w:val="28"/>
          <w:szCs w:val="28"/>
        </w:rPr>
        <w:t>), нормированный корень среднеквадратичной ошибки (RSR),</w:t>
      </w:r>
      <w:r w:rsidR="00BC6CE2" w:rsidRPr="00431074">
        <w:rPr>
          <w:color w:val="000000" w:themeColor="text1"/>
          <w:sz w:val="28"/>
          <w:szCs w:val="28"/>
          <w:lang w:val="kk-KZ"/>
        </w:rPr>
        <w:t xml:space="preserve"> </w:t>
      </w:r>
      <w:r w:rsidR="00FF1846">
        <w:rPr>
          <w:color w:val="000000" w:themeColor="text1"/>
          <w:sz w:val="28"/>
          <w:szCs w:val="28"/>
          <w:lang w:val="kk-KZ"/>
        </w:rPr>
        <w:t>отклонение</w:t>
      </w:r>
      <w:r w:rsidR="00157381">
        <w:rPr>
          <w:color w:val="000000" w:themeColor="text1"/>
          <w:sz w:val="28"/>
          <w:szCs w:val="28"/>
        </w:rPr>
        <w:t>.</w:t>
      </w:r>
    </w:p>
    <w:p w14:paraId="7F9C0E92" w14:textId="26138AD0" w:rsidR="00A11346" w:rsidRPr="00431074" w:rsidRDefault="00A11346" w:rsidP="00E51BE8">
      <w:pPr>
        <w:ind w:firstLine="709"/>
        <w:jc w:val="both"/>
        <w:rPr>
          <w:sz w:val="28"/>
          <w:szCs w:val="28"/>
        </w:rPr>
      </w:pPr>
      <w:r w:rsidRPr="00431074">
        <w:rPr>
          <w:i/>
          <w:iCs/>
          <w:sz w:val="28"/>
          <w:szCs w:val="28"/>
          <w:lang w:val="kk-KZ"/>
        </w:rPr>
        <w:t>Среднеквадратич</w:t>
      </w:r>
      <w:r w:rsidR="009107CA">
        <w:rPr>
          <w:i/>
          <w:iCs/>
          <w:sz w:val="28"/>
          <w:szCs w:val="28"/>
          <w:lang w:val="kk-KZ"/>
        </w:rPr>
        <w:t>еск</w:t>
      </w:r>
      <w:r w:rsidRPr="00431074">
        <w:rPr>
          <w:i/>
          <w:iCs/>
          <w:sz w:val="28"/>
          <w:szCs w:val="28"/>
          <w:lang w:val="kk-KZ"/>
        </w:rPr>
        <w:t>ая ошибка (RMSE)</w:t>
      </w:r>
      <w:r w:rsidRPr="00431074">
        <w:rPr>
          <w:sz w:val="28"/>
          <w:szCs w:val="28"/>
          <w:lang w:val="kk-KZ"/>
        </w:rPr>
        <w:t xml:space="preserve"> количественно оценивает точность прогноза, измеряя среднюю величину ошибок между моделируемыми и наблюдаемыми данными</w:t>
      </w:r>
      <w:r w:rsidR="006520C6" w:rsidRPr="00431074">
        <w:rPr>
          <w:sz w:val="28"/>
          <w:szCs w:val="28"/>
          <w:lang w:val="kk-KZ"/>
        </w:rPr>
        <w:t>. Показывает насколько модель отклоняется в среднем от наблюдений,</w:t>
      </w:r>
      <w:r w:rsidR="00D247EF" w:rsidRPr="00431074">
        <w:rPr>
          <w:sz w:val="28"/>
          <w:szCs w:val="28"/>
          <w:lang w:val="kk-KZ"/>
        </w:rPr>
        <w:t xml:space="preserve"> </w:t>
      </w:r>
      <w:r w:rsidRPr="00431074">
        <w:rPr>
          <w:sz w:val="28"/>
          <w:szCs w:val="28"/>
          <w:lang w:val="kk-KZ"/>
        </w:rPr>
        <w:t xml:space="preserve">при этом меньшие значения RMSE </w:t>
      </w:r>
      <w:r w:rsidR="0060020E" w:rsidRPr="00431074">
        <w:rPr>
          <w:sz w:val="28"/>
          <w:szCs w:val="28"/>
        </w:rPr>
        <w:t xml:space="preserve">(ближе к 0) </w:t>
      </w:r>
      <w:r w:rsidRPr="00431074">
        <w:rPr>
          <w:sz w:val="28"/>
          <w:szCs w:val="28"/>
          <w:lang w:val="kk-KZ"/>
        </w:rPr>
        <w:t>указывают на более высокую точность</w:t>
      </w:r>
      <w:r w:rsidR="00C97AE4" w:rsidRPr="00396D86">
        <w:rPr>
          <w:sz w:val="28"/>
          <w:szCs w:val="28"/>
        </w:rPr>
        <w:t xml:space="preserve"> </w:t>
      </w:r>
      <w:sdt>
        <w:sdtPr>
          <w:rPr>
            <w:color w:val="000000"/>
            <w:sz w:val="28"/>
            <w:szCs w:val="28"/>
            <w:lang w:val="en-US"/>
          </w:rPr>
          <w:tag w:val="MENDELEY_CITATION_v3_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"/>
          <w:id w:val="-1053923572"/>
          <w:placeholder>
            <w:docPart w:val="DefaultPlaceholder_-1854013440"/>
          </w:placeholder>
        </w:sdtPr>
        <w:sdtContent>
          <w:r w:rsidR="002D7BB8" w:rsidRPr="002D7BB8">
            <w:rPr>
              <w:color w:val="000000"/>
              <w:sz w:val="28"/>
              <w:szCs w:val="28"/>
            </w:rPr>
            <w:t>[163,164]</w:t>
          </w:r>
        </w:sdtContent>
      </w:sdt>
      <w:r w:rsidR="001C6DBE" w:rsidRPr="00431074">
        <w:rPr>
          <w:sz w:val="28"/>
          <w:szCs w:val="28"/>
        </w:rPr>
        <w:t>.</w:t>
      </w:r>
      <w:r w:rsidR="00D247EF" w:rsidRPr="00431074">
        <w:rPr>
          <w:sz w:val="28"/>
          <w:szCs w:val="28"/>
        </w:rPr>
        <w:t xml:space="preserve"> </w:t>
      </w:r>
      <w:r w:rsidR="001C6DBE" w:rsidRPr="00431074">
        <w:rPr>
          <w:sz w:val="28"/>
          <w:szCs w:val="28"/>
        </w:rPr>
        <w:t>Данный показатель широко используется в климатических исследованиях для оценки прогностической эффективности моделей</w:t>
      </w:r>
      <w:r w:rsidR="00D247EF" w:rsidRPr="00431074">
        <w:rPr>
          <w:sz w:val="28"/>
          <w:szCs w:val="28"/>
        </w:rPr>
        <w:t xml:space="preserve"> и вычисляется по формуле:</w:t>
      </w:r>
    </w:p>
    <w:p w14:paraId="42119AF3" w14:textId="1C4A0480" w:rsidR="00D247EF" w:rsidRPr="003C2C8A" w:rsidRDefault="00D247EF" w:rsidP="003C2C8A">
      <w:pPr>
        <w:ind w:firstLine="709"/>
        <w:jc w:val="right"/>
      </w:pPr>
      <m:oMath>
        <m:r>
          <w:rPr>
            <w:rFonts w:ascii="Cambria Math" w:hAnsi="Cambria Math"/>
          </w:rPr>
          <w:lastRenderedPageBreak/>
          <m:t>R</m:t>
        </m:r>
        <m:r>
          <w:rPr>
            <w:rFonts w:ascii="Cambria Math" w:hAnsi="Cambria Math"/>
            <w:lang w:val="en-US"/>
          </w:rPr>
          <m:t>MSE</m:t>
        </m:r>
        <m:r>
          <w:rPr>
            <w:rFonts w:ascii="Cambria Math" w:hAnsi="Cambria Math"/>
          </w:rPr>
          <m:t>=</m:t>
        </m:r>
        <m:rad>
          <m:radPr>
            <m:degHide m:val="1"/>
            <m:ctrlPr>
              <w:rPr>
                <w:rFonts w:ascii="Cambria Math" w:hAnsi="Cambria Math"/>
                <w:i/>
                <w:lang w:val="en-US"/>
              </w:rPr>
            </m:ctrlPr>
          </m:radPr>
          <m:deg/>
          <m:e>
            <m:f>
              <m:fPr>
                <m:ctrlPr>
                  <w:rPr>
                    <w:rFonts w:ascii="Cambria Math" w:hAnsi="Cambria Math"/>
                    <w:i/>
                    <w:lang w:val="en-US"/>
                  </w:rPr>
                </m:ctrlPr>
              </m:fPr>
              <m:num>
                <m:r>
                  <w:rPr>
                    <w:rFonts w:ascii="Cambria Math" w:hAnsi="Cambria Math"/>
                  </w:rPr>
                  <m:t>1</m:t>
                </m:r>
              </m:num>
              <m:den>
                <m:r>
                  <w:rPr>
                    <w:rFonts w:ascii="Cambria Math" w:hAnsi="Cambria Math"/>
                    <w:lang w:val="en-US"/>
                  </w:rPr>
                  <m:t>n</m:t>
                </m:r>
              </m:den>
            </m:f>
            <m:nary>
              <m:naryPr>
                <m:chr m:val="∑"/>
                <m:limLoc m:val="undOvr"/>
                <m:ctrlPr>
                  <w:rPr>
                    <w:rFonts w:ascii="Cambria Math" w:hAnsi="Cambria Math"/>
                    <w:i/>
                    <w:lang w:val="en-US"/>
                  </w:rPr>
                </m:ctrlPr>
              </m:naryPr>
              <m:sub>
                <m:r>
                  <w:rPr>
                    <w:rFonts w:ascii="Cambria Math" w:hAnsi="Cambria Math"/>
                    <w:lang w:val="en-US"/>
                  </w:rPr>
                  <m:t>i</m:t>
                </m:r>
                <m:r>
                  <w:rPr>
                    <w:rFonts w:ascii="Cambria Math" w:hAnsi="Cambria Math"/>
                  </w:rPr>
                  <m:t>=1</m:t>
                </m:r>
              </m:sub>
              <m:sup>
                <m:r>
                  <w:rPr>
                    <w:rFonts w:ascii="Cambria Math" w:hAnsi="Cambria Math"/>
                    <w:lang w:val="en-US"/>
                  </w:rPr>
                  <m:t>n</m:t>
                </m:r>
              </m:sup>
              <m:e>
                <m:sSup>
                  <m:sSupPr>
                    <m:ctrlPr>
                      <w:rPr>
                        <w:rFonts w:ascii="Cambria Math" w:hAnsi="Cambria Math"/>
                        <w:i/>
                        <w:lang w:val="en-US"/>
                      </w:rPr>
                    </m:ctrlPr>
                  </m:sSupPr>
                  <m:e>
                    <m:d>
                      <m:dPr>
                        <m:ctrlPr>
                          <w:rPr>
                            <w:rFonts w:ascii="Cambria Math" w:hAnsi="Cambria Math"/>
                            <w:i/>
                            <w:lang w:val="en-US"/>
                          </w:rPr>
                        </m:ctrlPr>
                      </m:dPr>
                      <m:e>
                        <m:sSub>
                          <m:sSubPr>
                            <m:ctrlPr>
                              <w:rPr>
                                <w:rFonts w:ascii="Cambria Math" w:hAnsi="Cambria Math"/>
                                <w:i/>
                                <w:lang w:val="en-US"/>
                              </w:rPr>
                            </m:ctrlPr>
                          </m:sSubPr>
                          <m:e>
                            <m:r>
                              <w:rPr>
                                <w:rFonts w:ascii="Cambria Math" w:hAnsi="Cambria Math"/>
                                <w:lang w:val="en-US"/>
                              </w:rPr>
                              <m:t>p</m:t>
                            </m:r>
                          </m:e>
                          <m:sub>
                            <m:r>
                              <w:rPr>
                                <w:rFonts w:ascii="Cambria Math" w:hAnsi="Cambria Math"/>
                                <w:lang w:val="en-US"/>
                              </w:rPr>
                              <m:t>i</m:t>
                            </m:r>
                          </m:sub>
                        </m:sSub>
                        <m:r>
                          <w:rPr>
                            <w:rFonts w:ascii="Cambria Math" w:hAnsi="Cambria Math"/>
                          </w:rPr>
                          <m:t>-</m:t>
                        </m:r>
                        <m:sSub>
                          <m:sSubPr>
                            <m:ctrlPr>
                              <w:rPr>
                                <w:rFonts w:ascii="Cambria Math" w:hAnsi="Cambria Math"/>
                                <w:i/>
                                <w:lang w:val="en-US"/>
                              </w:rPr>
                            </m:ctrlPr>
                          </m:sSubPr>
                          <m:e>
                            <m:r>
                              <w:rPr>
                                <w:rFonts w:ascii="Cambria Math" w:hAnsi="Cambria Math"/>
                                <w:lang w:val="en-US"/>
                              </w:rPr>
                              <m:t>o</m:t>
                            </m:r>
                          </m:e>
                          <m:sub>
                            <m:r>
                              <w:rPr>
                                <w:rFonts w:ascii="Cambria Math" w:hAnsi="Cambria Math"/>
                                <w:lang w:val="en-US"/>
                              </w:rPr>
                              <m:t>i</m:t>
                            </m:r>
                          </m:sub>
                        </m:sSub>
                      </m:e>
                    </m:d>
                  </m:e>
                  <m:sup>
                    <m:r>
                      <w:rPr>
                        <w:rFonts w:ascii="Cambria Math" w:hAnsi="Cambria Math"/>
                      </w:rPr>
                      <m:t>2</m:t>
                    </m:r>
                  </m:sup>
                </m:sSup>
              </m:e>
            </m:nary>
          </m:e>
        </m:rad>
      </m:oMath>
      <w:r w:rsidR="003C2C8A">
        <w:t xml:space="preserve">                                                            </w:t>
      </w:r>
      <w:r w:rsidR="003C2C8A" w:rsidRPr="003C2C8A">
        <w:rPr>
          <w:sz w:val="28"/>
          <w:szCs w:val="28"/>
        </w:rPr>
        <w:t>(5.3)</w:t>
      </w:r>
    </w:p>
    <w:p w14:paraId="73AC368F" w14:textId="5A98F4EA" w:rsidR="00210F27" w:rsidRPr="00C76B8D" w:rsidRDefault="006520C6" w:rsidP="003E534D">
      <w:pPr>
        <w:jc w:val="both"/>
        <w:rPr>
          <w:sz w:val="28"/>
          <w:szCs w:val="28"/>
        </w:rPr>
      </w:pPr>
      <w:r w:rsidRPr="00C76B8D">
        <w:rPr>
          <w:sz w:val="28"/>
          <w:szCs w:val="28"/>
          <w:lang w:val="kk-KZ"/>
        </w:rPr>
        <w:t>г</w:t>
      </w:r>
      <w:r w:rsidR="00821FDD" w:rsidRPr="00C76B8D">
        <w:rPr>
          <w:sz w:val="28"/>
          <w:szCs w:val="28"/>
          <w:lang w:val="kk-KZ"/>
        </w:rPr>
        <w:t xml:space="preserve">де </w:t>
      </w:r>
      <m:oMath>
        <m:r>
          <w:rPr>
            <w:rFonts w:ascii="Cambria Math" w:hAnsi="Cambria Math"/>
            <w:sz w:val="28"/>
            <w:szCs w:val="28"/>
          </w:rPr>
          <m:t>R</m:t>
        </m:r>
        <m:r>
          <w:rPr>
            <w:rFonts w:ascii="Cambria Math" w:hAnsi="Cambria Math"/>
            <w:sz w:val="28"/>
            <w:szCs w:val="28"/>
            <w:lang w:val="en-US"/>
          </w:rPr>
          <m:t>MSE</m:t>
        </m:r>
      </m:oMath>
      <w:r w:rsidR="00821FDD" w:rsidRPr="00C76B8D">
        <w:rPr>
          <w:sz w:val="28"/>
          <w:szCs w:val="28"/>
        </w:rPr>
        <w:t>- среднеквадратич</w:t>
      </w:r>
      <w:proofErr w:type="spellStart"/>
      <w:r w:rsidR="003E534D">
        <w:rPr>
          <w:sz w:val="28"/>
          <w:szCs w:val="28"/>
        </w:rPr>
        <w:t>еск</w:t>
      </w:r>
      <w:r w:rsidR="00821FDD" w:rsidRPr="00C76B8D">
        <w:rPr>
          <w:sz w:val="28"/>
          <w:szCs w:val="28"/>
        </w:rPr>
        <w:t>ая</w:t>
      </w:r>
      <w:proofErr w:type="spellEnd"/>
      <w:r w:rsidR="00821FDD" w:rsidRPr="00C76B8D">
        <w:rPr>
          <w:sz w:val="28"/>
          <w:szCs w:val="28"/>
        </w:rPr>
        <w:t xml:space="preserve"> ошибка, </w:t>
      </w:r>
      <m:oMath>
        <m:r>
          <w:rPr>
            <w:rFonts w:ascii="Cambria Math" w:hAnsi="Cambria Math"/>
            <w:sz w:val="28"/>
            <w:szCs w:val="28"/>
            <w:lang w:val="en-US"/>
          </w:rPr>
          <m:t>n</m:t>
        </m:r>
      </m:oMath>
      <w:r w:rsidR="00821FDD" w:rsidRPr="00C76B8D">
        <w:rPr>
          <w:sz w:val="28"/>
          <w:szCs w:val="28"/>
        </w:rPr>
        <w:t xml:space="preserve">- </w:t>
      </w:r>
      <w:r w:rsidR="001E13E0" w:rsidRPr="00C76B8D">
        <w:rPr>
          <w:sz w:val="28"/>
          <w:szCs w:val="28"/>
        </w:rPr>
        <w:t xml:space="preserve">общее количество точек данных, </w:t>
      </w:r>
      <m:oMath>
        <m:sSub>
          <m:sSubPr>
            <m:ctrlPr>
              <w:rPr>
                <w:rFonts w:ascii="Cambria Math" w:hAnsi="Cambria Math"/>
                <w:i/>
                <w:sz w:val="28"/>
                <w:szCs w:val="28"/>
                <w:lang w:val="en-US"/>
              </w:rPr>
            </m:ctrlPr>
          </m:sSubPr>
          <m:e>
            <m:r>
              <w:rPr>
                <w:rFonts w:ascii="Cambria Math" w:hAnsi="Cambria Math"/>
                <w:sz w:val="28"/>
                <w:szCs w:val="28"/>
                <w:lang w:val="en-US"/>
              </w:rPr>
              <m:t>p</m:t>
            </m:r>
          </m:e>
          <m:sub>
            <m:r>
              <w:rPr>
                <w:rFonts w:ascii="Cambria Math" w:hAnsi="Cambria Math"/>
                <w:sz w:val="28"/>
                <w:szCs w:val="28"/>
                <w:lang w:val="en-US"/>
              </w:rPr>
              <m:t>i</m:t>
            </m:r>
          </m:sub>
        </m:sSub>
      </m:oMath>
      <w:r w:rsidR="001E13E0" w:rsidRPr="00C76B8D">
        <w:rPr>
          <w:sz w:val="28"/>
          <w:szCs w:val="28"/>
        </w:rPr>
        <w:t xml:space="preserve">- </w:t>
      </w:r>
      <w:r w:rsidRPr="00C76B8D">
        <w:rPr>
          <w:sz w:val="28"/>
          <w:szCs w:val="28"/>
        </w:rPr>
        <w:t xml:space="preserve">моделируемое значение, </w:t>
      </w:r>
      <m:oMath>
        <m:sSub>
          <m:sSubPr>
            <m:ctrlPr>
              <w:rPr>
                <w:rFonts w:ascii="Cambria Math" w:hAnsi="Cambria Math"/>
                <w:i/>
                <w:sz w:val="28"/>
                <w:szCs w:val="28"/>
                <w:lang w:val="en-US"/>
              </w:rPr>
            </m:ctrlPr>
          </m:sSubPr>
          <m:e>
            <m:r>
              <w:rPr>
                <w:rFonts w:ascii="Cambria Math" w:hAnsi="Cambria Math"/>
                <w:sz w:val="28"/>
                <w:szCs w:val="28"/>
                <w:lang w:val="en-US"/>
              </w:rPr>
              <m:t>o</m:t>
            </m:r>
          </m:e>
          <m:sub>
            <m:r>
              <w:rPr>
                <w:rFonts w:ascii="Cambria Math" w:hAnsi="Cambria Math"/>
                <w:sz w:val="28"/>
                <w:szCs w:val="28"/>
                <w:lang w:val="en-US"/>
              </w:rPr>
              <m:t>i</m:t>
            </m:r>
          </m:sub>
        </m:sSub>
      </m:oMath>
      <w:r w:rsidRPr="00C76B8D">
        <w:rPr>
          <w:sz w:val="28"/>
          <w:szCs w:val="28"/>
        </w:rPr>
        <w:t xml:space="preserve">- наблюдаемое значение. </w:t>
      </w:r>
    </w:p>
    <w:p w14:paraId="04D1F607" w14:textId="7BBCB483" w:rsidR="00DD1A5D" w:rsidRDefault="00DD1A5D" w:rsidP="00BB120E">
      <w:pPr>
        <w:ind w:firstLine="709"/>
        <w:jc w:val="both"/>
        <w:rPr>
          <w:color w:val="000000" w:themeColor="text1"/>
          <w:sz w:val="28"/>
          <w:szCs w:val="28"/>
        </w:rPr>
      </w:pPr>
      <w:r w:rsidRPr="00DD1A5D">
        <w:rPr>
          <w:i/>
          <w:iCs/>
          <w:color w:val="000000" w:themeColor="text1"/>
          <w:sz w:val="28"/>
          <w:szCs w:val="28"/>
          <w:lang w:val="kk-KZ"/>
        </w:rPr>
        <w:t xml:space="preserve">Процентное систематическое отклонение (PBIAS,%) </w:t>
      </w:r>
      <w:r w:rsidRPr="00DD1A5D">
        <w:rPr>
          <w:color w:val="000000" w:themeColor="text1"/>
          <w:sz w:val="28"/>
          <w:szCs w:val="28"/>
          <w:lang w:val="kk-KZ"/>
        </w:rPr>
        <w:t>рассчитывает</w:t>
      </w:r>
      <w:r>
        <w:rPr>
          <w:color w:val="000000" w:themeColor="text1"/>
          <w:sz w:val="28"/>
          <w:szCs w:val="28"/>
          <w:lang w:val="kk-KZ"/>
        </w:rPr>
        <w:t xml:space="preserve"> </w:t>
      </w:r>
      <w:r w:rsidRPr="00DD1A5D">
        <w:rPr>
          <w:color w:val="000000" w:themeColor="text1"/>
          <w:sz w:val="28"/>
          <w:szCs w:val="28"/>
          <w:lang w:val="kk-KZ"/>
        </w:rPr>
        <w:t>среднюю тенденцию к увеличению или уменьшению объема смоделированных</w:t>
      </w:r>
      <w:r w:rsidR="008826EF">
        <w:rPr>
          <w:color w:val="000000" w:themeColor="text1"/>
          <w:sz w:val="28"/>
          <w:szCs w:val="28"/>
          <w:lang w:val="kk-KZ"/>
        </w:rPr>
        <w:t xml:space="preserve"> </w:t>
      </w:r>
      <w:sdt>
        <w:sdtPr>
          <w:rPr>
            <w:color w:val="000000"/>
            <w:sz w:val="28"/>
            <w:szCs w:val="28"/>
            <w:lang w:val="kk-KZ"/>
          </w:rPr>
          <w:tag w:val="MENDELEY_CITATION_v3_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"/>
          <w:id w:val="1354383544"/>
          <w:placeholder>
            <w:docPart w:val="DefaultPlaceholder_-1854013440"/>
          </w:placeholder>
        </w:sdtPr>
        <w:sdtContent>
          <w:r w:rsidR="002D7BB8" w:rsidRPr="002D7BB8">
            <w:rPr>
              <w:color w:val="000000"/>
              <w:sz w:val="28"/>
              <w:szCs w:val="28"/>
              <w:lang w:val="kk-KZ"/>
            </w:rPr>
            <w:t>[165]</w:t>
          </w:r>
        </w:sdtContent>
      </w:sdt>
      <w:r w:rsidR="00661B39">
        <w:rPr>
          <w:color w:val="000000" w:themeColor="text1"/>
          <w:sz w:val="28"/>
          <w:szCs w:val="28"/>
          <w:lang w:val="kk-KZ"/>
        </w:rPr>
        <w:t xml:space="preserve"> о</w:t>
      </w:r>
      <w:proofErr w:type="spellStart"/>
      <w:r w:rsidR="00BB120E" w:rsidRPr="00BB120E">
        <w:rPr>
          <w:color w:val="000000" w:themeColor="text1"/>
          <w:sz w:val="28"/>
          <w:szCs w:val="28"/>
        </w:rPr>
        <w:t>ценивает</w:t>
      </w:r>
      <w:proofErr w:type="spellEnd"/>
      <w:r w:rsidR="00BB120E" w:rsidRPr="00BB120E">
        <w:rPr>
          <w:color w:val="000000" w:themeColor="text1"/>
          <w:sz w:val="28"/>
          <w:szCs w:val="28"/>
        </w:rPr>
        <w:t xml:space="preserve"> систематическую ошибку</w:t>
      </w:r>
      <w:r w:rsidR="00BB120E">
        <w:rPr>
          <w:color w:val="000000" w:themeColor="text1"/>
          <w:sz w:val="28"/>
          <w:szCs w:val="28"/>
        </w:rPr>
        <w:t xml:space="preserve"> </w:t>
      </w:r>
      <w:r w:rsidR="00BB120E" w:rsidRPr="00BB120E">
        <w:rPr>
          <w:color w:val="000000" w:themeColor="text1"/>
          <w:sz w:val="28"/>
          <w:szCs w:val="28"/>
        </w:rPr>
        <w:t>модели, показывая, насколько процентов модель в</w:t>
      </w:r>
      <w:r w:rsidR="00BB120E">
        <w:rPr>
          <w:color w:val="000000" w:themeColor="text1"/>
          <w:sz w:val="28"/>
          <w:szCs w:val="28"/>
        </w:rPr>
        <w:t xml:space="preserve"> </w:t>
      </w:r>
      <w:r w:rsidR="00BB120E" w:rsidRPr="00BB120E">
        <w:rPr>
          <w:color w:val="000000" w:themeColor="text1"/>
          <w:sz w:val="28"/>
          <w:szCs w:val="28"/>
        </w:rPr>
        <w:t>среднем завышает (положительные значения) или</w:t>
      </w:r>
      <w:r w:rsidR="00BB120E">
        <w:rPr>
          <w:color w:val="000000" w:themeColor="text1"/>
          <w:sz w:val="28"/>
          <w:szCs w:val="28"/>
        </w:rPr>
        <w:t xml:space="preserve"> </w:t>
      </w:r>
      <w:r w:rsidR="00BB120E" w:rsidRPr="00BB120E">
        <w:rPr>
          <w:color w:val="000000" w:themeColor="text1"/>
          <w:sz w:val="28"/>
          <w:szCs w:val="28"/>
        </w:rPr>
        <w:t>занижает (отрицательные значения) значения, идеал – 0%</w:t>
      </w:r>
      <w:r w:rsidR="00BB120E">
        <w:rPr>
          <w:color w:val="000000" w:themeColor="text1"/>
          <w:sz w:val="28"/>
          <w:szCs w:val="28"/>
        </w:rPr>
        <w:t xml:space="preserve">. </w:t>
      </w:r>
    </w:p>
    <w:p w14:paraId="5A1A3044" w14:textId="629C3E05" w:rsidR="00C9534C" w:rsidRPr="00FF652F" w:rsidRDefault="00FA6DE8" w:rsidP="00FF652F">
      <w:pPr>
        <w:ind w:firstLine="709"/>
        <w:jc w:val="right"/>
        <w:rPr>
          <w:i/>
          <w:color w:val="000000" w:themeColor="text1"/>
          <w:sz w:val="28"/>
          <w:szCs w:val="28"/>
        </w:rPr>
      </w:pPr>
      <m:oMath>
        <m:r>
          <w:rPr>
            <w:rFonts w:ascii="Cambria Math" w:hAnsi="Cambria Math"/>
            <w:color w:val="000000" w:themeColor="text1"/>
            <w:sz w:val="28"/>
            <w:szCs w:val="28"/>
            <w:lang w:val="en-US"/>
          </w:rPr>
          <m:t>PBIAS</m:t>
        </m:r>
        <m:r>
          <w:rPr>
            <w:rFonts w:ascii="Cambria Math" w:hAnsi="Cambria Math"/>
            <w:color w:val="000000" w:themeColor="text1"/>
            <w:sz w:val="28"/>
            <w:szCs w:val="28"/>
          </w:rPr>
          <m:t>=</m:t>
        </m:r>
        <m:f>
          <m:fPr>
            <m:ctrlPr>
              <w:rPr>
                <w:rFonts w:ascii="Cambria Math" w:hAnsi="Cambria Math"/>
                <w:i/>
                <w:color w:val="000000" w:themeColor="text1"/>
                <w:sz w:val="28"/>
                <w:szCs w:val="28"/>
                <w:lang w:val="en-US"/>
              </w:rPr>
            </m:ctrlPr>
          </m:fPr>
          <m:num>
            <m:nary>
              <m:naryPr>
                <m:chr m:val="∑"/>
                <m:limLoc m:val="subSup"/>
                <m:ctrlPr>
                  <w:rPr>
                    <w:rFonts w:ascii="Cambria Math" w:hAnsi="Cambria Math"/>
                    <w:i/>
                    <w:color w:val="000000" w:themeColor="text1"/>
                    <w:sz w:val="28"/>
                    <w:szCs w:val="28"/>
                    <w:lang w:val="en-US"/>
                  </w:rPr>
                </m:ctrlPr>
              </m:naryPr>
              <m:sub>
                <m:r>
                  <w:rPr>
                    <w:rFonts w:ascii="Cambria Math" w:hAnsi="Cambria Math"/>
                    <w:color w:val="000000" w:themeColor="text1"/>
                    <w:sz w:val="28"/>
                    <w:szCs w:val="28"/>
                    <w:lang w:val="en-US"/>
                  </w:rPr>
                  <m:t>i</m:t>
                </m:r>
                <m:r>
                  <w:rPr>
                    <w:rFonts w:ascii="Cambria Math" w:hAnsi="Cambria Math"/>
                    <w:color w:val="000000" w:themeColor="text1"/>
                    <w:sz w:val="28"/>
                    <w:szCs w:val="28"/>
                  </w:rPr>
                  <m:t>=1</m:t>
                </m:r>
              </m:sub>
              <m:sup>
                <m:r>
                  <w:rPr>
                    <w:rFonts w:ascii="Cambria Math" w:hAnsi="Cambria Math"/>
                    <w:color w:val="000000" w:themeColor="text1"/>
                    <w:sz w:val="28"/>
                    <w:szCs w:val="28"/>
                    <w:lang w:val="en-US"/>
                  </w:rPr>
                  <m:t>n</m:t>
                </m:r>
              </m:sup>
              <m:e>
                <m:r>
                  <w:rPr>
                    <w:rFonts w:ascii="Cambria Math" w:hAnsi="Cambria Math"/>
                    <w:color w:val="000000" w:themeColor="text1"/>
                    <w:sz w:val="28"/>
                    <w:szCs w:val="28"/>
                  </w:rPr>
                  <m:t>(</m:t>
                </m:r>
                <m:sSub>
                  <m:sSubPr>
                    <m:ctrlPr>
                      <w:rPr>
                        <w:rFonts w:ascii="Cambria Math" w:hAnsi="Cambria Math"/>
                        <w:i/>
                        <w:sz w:val="28"/>
                        <w:szCs w:val="28"/>
                        <w:lang w:val="en-US"/>
                      </w:rPr>
                    </m:ctrlPr>
                  </m:sSubPr>
                  <m:e>
                    <m:r>
                      <w:rPr>
                        <w:rFonts w:ascii="Cambria Math" w:hAnsi="Cambria Math"/>
                        <w:sz w:val="28"/>
                        <w:szCs w:val="28"/>
                        <w:lang w:val="en-US"/>
                      </w:rPr>
                      <m:t>o</m:t>
                    </m:r>
                  </m:e>
                  <m:sub>
                    <m:r>
                      <w:rPr>
                        <w:rFonts w:ascii="Cambria Math" w:hAnsi="Cambria Math"/>
                        <w:sz w:val="28"/>
                        <w:szCs w:val="28"/>
                        <w:lang w:val="en-US"/>
                      </w:rPr>
                      <m:t>i</m:t>
                    </m:r>
                  </m:sub>
                </m:sSub>
                <m:r>
                  <w:rPr>
                    <w:rFonts w:ascii="Cambria Math" w:hAnsi="Cambria Math"/>
                    <w:color w:val="000000" w:themeColor="text1"/>
                    <w:sz w:val="28"/>
                    <w:szCs w:val="28"/>
                  </w:rPr>
                  <m:t>-</m:t>
                </m:r>
                <m:sSub>
                  <m:sSubPr>
                    <m:ctrlPr>
                      <w:rPr>
                        <w:rFonts w:ascii="Cambria Math" w:hAnsi="Cambria Math"/>
                        <w:i/>
                        <w:sz w:val="28"/>
                        <w:szCs w:val="28"/>
                        <w:lang w:val="en-US"/>
                      </w:rPr>
                    </m:ctrlPr>
                  </m:sSubPr>
                  <m:e>
                    <m:r>
                      <w:rPr>
                        <w:rFonts w:ascii="Cambria Math" w:hAnsi="Cambria Math"/>
                        <w:sz w:val="28"/>
                        <w:szCs w:val="28"/>
                        <w:lang w:val="en-US"/>
                      </w:rPr>
                      <m:t>p</m:t>
                    </m:r>
                  </m:e>
                  <m:sub>
                    <m:r>
                      <w:rPr>
                        <w:rFonts w:ascii="Cambria Math" w:hAnsi="Cambria Math"/>
                        <w:sz w:val="28"/>
                        <w:szCs w:val="28"/>
                        <w:lang w:val="en-US"/>
                      </w:rPr>
                      <m:t>i</m:t>
                    </m:r>
                  </m:sub>
                </m:sSub>
                <m:r>
                  <w:rPr>
                    <w:rFonts w:ascii="Cambria Math" w:hAnsi="Cambria Math"/>
                    <w:color w:val="000000" w:themeColor="text1"/>
                    <w:sz w:val="28"/>
                    <w:szCs w:val="28"/>
                  </w:rPr>
                  <m:t>)</m:t>
                </m:r>
              </m:e>
            </m:nary>
          </m:num>
          <m:den>
            <m:nary>
              <m:naryPr>
                <m:chr m:val="∑"/>
                <m:limLoc m:val="subSup"/>
                <m:ctrlPr>
                  <w:rPr>
                    <w:rFonts w:ascii="Cambria Math" w:hAnsi="Cambria Math"/>
                    <w:i/>
                    <w:color w:val="000000" w:themeColor="text1"/>
                    <w:sz w:val="28"/>
                    <w:szCs w:val="28"/>
                    <w:lang w:val="en-US"/>
                  </w:rPr>
                </m:ctrlPr>
              </m:naryPr>
              <m:sub>
                <m:r>
                  <w:rPr>
                    <w:rFonts w:ascii="Cambria Math" w:hAnsi="Cambria Math"/>
                    <w:color w:val="000000" w:themeColor="text1"/>
                    <w:sz w:val="28"/>
                    <w:szCs w:val="28"/>
                    <w:lang w:val="en-US"/>
                  </w:rPr>
                  <m:t>i</m:t>
                </m:r>
                <m:r>
                  <w:rPr>
                    <w:rFonts w:ascii="Cambria Math" w:hAnsi="Cambria Math"/>
                    <w:color w:val="000000" w:themeColor="text1"/>
                    <w:sz w:val="28"/>
                    <w:szCs w:val="28"/>
                  </w:rPr>
                  <m:t>=1</m:t>
                </m:r>
              </m:sub>
              <m:sup>
                <m:r>
                  <w:rPr>
                    <w:rFonts w:ascii="Cambria Math" w:hAnsi="Cambria Math"/>
                    <w:color w:val="000000" w:themeColor="text1"/>
                    <w:sz w:val="28"/>
                    <w:szCs w:val="28"/>
                    <w:lang w:val="en-US"/>
                  </w:rPr>
                  <m:t>n</m:t>
                </m:r>
              </m:sup>
              <m:e>
                <m:r>
                  <w:rPr>
                    <w:rFonts w:ascii="Cambria Math" w:hAnsi="Cambria Math"/>
                    <w:color w:val="000000" w:themeColor="text1"/>
                    <w:sz w:val="28"/>
                    <w:szCs w:val="28"/>
                  </w:rPr>
                  <m:t>(</m:t>
                </m:r>
                <m:sSub>
                  <m:sSubPr>
                    <m:ctrlPr>
                      <w:rPr>
                        <w:rFonts w:ascii="Cambria Math" w:hAnsi="Cambria Math"/>
                        <w:i/>
                        <w:sz w:val="28"/>
                        <w:szCs w:val="28"/>
                        <w:lang w:val="en-US"/>
                      </w:rPr>
                    </m:ctrlPr>
                  </m:sSubPr>
                  <m:e>
                    <m:r>
                      <w:rPr>
                        <w:rFonts w:ascii="Cambria Math" w:hAnsi="Cambria Math"/>
                        <w:sz w:val="28"/>
                        <w:szCs w:val="28"/>
                        <w:lang w:val="en-US"/>
                      </w:rPr>
                      <m:t>o</m:t>
                    </m:r>
                  </m:e>
                  <m:sub>
                    <m:r>
                      <w:rPr>
                        <w:rFonts w:ascii="Cambria Math" w:hAnsi="Cambria Math"/>
                        <w:sz w:val="28"/>
                        <w:szCs w:val="28"/>
                        <w:lang w:val="en-US"/>
                      </w:rPr>
                      <m:t>i</m:t>
                    </m:r>
                  </m:sub>
                </m:sSub>
                <m:r>
                  <w:rPr>
                    <w:rFonts w:ascii="Cambria Math" w:hAnsi="Cambria Math"/>
                    <w:color w:val="000000" w:themeColor="text1"/>
                    <w:sz w:val="28"/>
                    <w:szCs w:val="28"/>
                  </w:rPr>
                  <m:t>)</m:t>
                </m:r>
              </m:e>
            </m:nary>
          </m:den>
        </m:f>
        <m:r>
          <w:rPr>
            <w:rFonts w:ascii="Cambria Math" w:hAnsi="Cambria Math"/>
            <w:color w:val="000000" w:themeColor="text1"/>
            <w:sz w:val="28"/>
            <w:szCs w:val="28"/>
          </w:rPr>
          <m:t xml:space="preserve">*100                                        </m:t>
        </m:r>
      </m:oMath>
      <w:r w:rsidR="00FF652F">
        <w:rPr>
          <w:color w:val="000000" w:themeColor="text1"/>
          <w:sz w:val="28"/>
          <w:szCs w:val="28"/>
        </w:rPr>
        <w:t>(5.4)</w:t>
      </w:r>
    </w:p>
    <w:p w14:paraId="38B47152" w14:textId="05F6959F" w:rsidR="000A0DC5" w:rsidRDefault="000A0DC5" w:rsidP="00E51BE8">
      <w:pPr>
        <w:ind w:firstLine="709"/>
        <w:jc w:val="both"/>
        <w:rPr>
          <w:color w:val="000000" w:themeColor="text1"/>
          <w:sz w:val="28"/>
          <w:szCs w:val="28"/>
          <w:lang w:val="kk-KZ"/>
        </w:rPr>
      </w:pPr>
      <w:r w:rsidRPr="00C76B8D">
        <w:rPr>
          <w:i/>
          <w:iCs/>
          <w:color w:val="000000" w:themeColor="text1"/>
          <w:sz w:val="28"/>
          <w:szCs w:val="28"/>
          <w:lang w:val="kk-KZ"/>
        </w:rPr>
        <w:t>Н</w:t>
      </w:r>
      <w:proofErr w:type="spellStart"/>
      <w:r w:rsidRPr="00C76B8D">
        <w:rPr>
          <w:i/>
          <w:iCs/>
          <w:color w:val="000000" w:themeColor="text1"/>
          <w:sz w:val="28"/>
          <w:szCs w:val="28"/>
        </w:rPr>
        <w:t>ормированный</w:t>
      </w:r>
      <w:proofErr w:type="spellEnd"/>
      <w:r w:rsidRPr="00C76B8D">
        <w:rPr>
          <w:i/>
          <w:iCs/>
          <w:color w:val="000000" w:themeColor="text1"/>
          <w:sz w:val="28"/>
          <w:szCs w:val="28"/>
        </w:rPr>
        <w:t xml:space="preserve"> корень среднеквадратич</w:t>
      </w:r>
      <w:r w:rsidR="003E534D">
        <w:rPr>
          <w:i/>
          <w:iCs/>
          <w:color w:val="000000" w:themeColor="text1"/>
          <w:sz w:val="28"/>
          <w:szCs w:val="28"/>
        </w:rPr>
        <w:t>еск</w:t>
      </w:r>
      <w:r w:rsidRPr="00C76B8D">
        <w:rPr>
          <w:i/>
          <w:iCs/>
          <w:color w:val="000000" w:themeColor="text1"/>
          <w:sz w:val="28"/>
          <w:szCs w:val="28"/>
        </w:rPr>
        <w:t>ой ошибки (RSR)</w:t>
      </w:r>
      <w:r w:rsidR="001F08AB" w:rsidRPr="00C76B8D">
        <w:rPr>
          <w:i/>
          <w:iCs/>
          <w:color w:val="000000" w:themeColor="text1"/>
          <w:sz w:val="28"/>
          <w:szCs w:val="28"/>
        </w:rPr>
        <w:t xml:space="preserve"> </w:t>
      </w:r>
      <w:r w:rsidR="001F08AB" w:rsidRPr="00C76B8D">
        <w:rPr>
          <w:color w:val="000000" w:themeColor="text1"/>
          <w:sz w:val="28"/>
          <w:szCs w:val="28"/>
          <w:lang w:val="kk-KZ"/>
        </w:rPr>
        <w:t>характеризует</w:t>
      </w:r>
      <w:r w:rsidR="001F08AB" w:rsidRPr="00C76B8D">
        <w:rPr>
          <w:i/>
          <w:iCs/>
          <w:color w:val="000000" w:themeColor="text1"/>
          <w:sz w:val="28"/>
          <w:szCs w:val="28"/>
          <w:lang w:val="kk-KZ"/>
        </w:rPr>
        <w:t xml:space="preserve"> </w:t>
      </w:r>
      <w:r w:rsidR="001F08AB" w:rsidRPr="00C76B8D">
        <w:rPr>
          <w:color w:val="000000" w:themeColor="text1"/>
          <w:sz w:val="28"/>
          <w:szCs w:val="28"/>
          <w:lang w:val="kk-KZ"/>
        </w:rPr>
        <w:t>о</w:t>
      </w:r>
      <w:proofErr w:type="spellStart"/>
      <w:r w:rsidR="001F08AB" w:rsidRPr="00C76B8D">
        <w:rPr>
          <w:color w:val="000000" w:themeColor="text1"/>
          <w:sz w:val="28"/>
          <w:szCs w:val="28"/>
        </w:rPr>
        <w:t>тношение</w:t>
      </w:r>
      <w:proofErr w:type="spellEnd"/>
      <w:r w:rsidR="001F08AB" w:rsidRPr="00C76B8D">
        <w:rPr>
          <w:color w:val="000000" w:themeColor="text1"/>
          <w:sz w:val="28"/>
          <w:szCs w:val="28"/>
        </w:rPr>
        <w:t xml:space="preserve"> RMSE к стандартному отклонению наблюдений</w:t>
      </w:r>
      <w:r w:rsidR="001F08AB" w:rsidRPr="00C76B8D">
        <w:rPr>
          <w:color w:val="000000" w:themeColor="text1"/>
          <w:sz w:val="28"/>
          <w:szCs w:val="28"/>
          <w:lang w:val="kk-KZ"/>
        </w:rPr>
        <w:t xml:space="preserve"> и измеряет, насколько хорошо модель воспроизводит наблюдаемую изменчивость.</w:t>
      </w:r>
      <w:r w:rsidR="00582DCF" w:rsidRPr="00C76B8D">
        <w:rPr>
          <w:color w:val="000000" w:themeColor="text1"/>
          <w:sz w:val="28"/>
          <w:szCs w:val="28"/>
          <w:lang w:val="kk-KZ"/>
        </w:rPr>
        <w:t xml:space="preserve"> Значения 0 означает, что RMSE равно стандартному отклонению наблюдений (удовлетворительная точность). Значения &lt;1 указывают на хорошее воспроизведение изменчивости, тогда как значения &gt;1 </w:t>
      </w:r>
      <w:r w:rsidR="00CC1907">
        <w:rPr>
          <w:color w:val="000000" w:themeColor="text1"/>
          <w:sz w:val="28"/>
          <w:szCs w:val="28"/>
          <w:lang w:val="kk-KZ"/>
        </w:rPr>
        <w:t>–</w:t>
      </w:r>
      <w:r w:rsidR="00582DCF" w:rsidRPr="00C76B8D">
        <w:rPr>
          <w:color w:val="000000" w:themeColor="text1"/>
          <w:sz w:val="28"/>
          <w:szCs w:val="28"/>
          <w:lang w:val="kk-KZ"/>
        </w:rPr>
        <w:t xml:space="preserve"> на недостаточную точность. Чем меньше RSR, тем лучше работает модель.</w:t>
      </w:r>
    </w:p>
    <w:p w14:paraId="57080E87" w14:textId="6027516B" w:rsidR="008B5DF7" w:rsidRPr="003C2C8A" w:rsidRDefault="000D2BBE" w:rsidP="003C2C8A">
      <w:pPr>
        <w:ind w:firstLine="709"/>
        <w:jc w:val="right"/>
        <w:rPr>
          <w:i/>
          <w:color w:val="000000" w:themeColor="text1"/>
          <w:sz w:val="28"/>
          <w:szCs w:val="28"/>
          <w:lang w:val="kk-KZ"/>
        </w:rPr>
      </w:pPr>
      <m:oMath>
        <m:r>
          <w:rPr>
            <w:rFonts w:ascii="Cambria Math" w:hAnsi="Cambria Math"/>
            <w:color w:val="000000" w:themeColor="text1"/>
            <w:sz w:val="28"/>
            <w:szCs w:val="28"/>
            <w:lang w:val="kk-KZ"/>
          </w:rPr>
          <m:t>RSR=</m:t>
        </m:r>
        <m:f>
          <m:fPr>
            <m:ctrlPr>
              <w:rPr>
                <w:rFonts w:ascii="Cambria Math" w:hAnsi="Cambria Math"/>
                <w:i/>
                <w:color w:val="000000" w:themeColor="text1"/>
                <w:sz w:val="28"/>
                <w:szCs w:val="28"/>
                <w:lang w:val="en-US"/>
              </w:rPr>
            </m:ctrlPr>
          </m:fPr>
          <m:num>
            <m:r>
              <w:rPr>
                <w:rFonts w:ascii="Cambria Math" w:hAnsi="Cambria Math"/>
                <w:color w:val="000000" w:themeColor="text1"/>
                <w:sz w:val="28"/>
                <w:szCs w:val="28"/>
                <w:lang w:val="kk-KZ"/>
              </w:rPr>
              <m:t>RMSE</m:t>
            </m:r>
          </m:num>
          <m:den>
            <m:sSub>
              <m:sSubPr>
                <m:ctrlPr>
                  <w:rPr>
                    <w:rFonts w:ascii="Cambria Math" w:hAnsi="Cambria Math"/>
                    <w:i/>
                    <w:color w:val="000000" w:themeColor="text1"/>
                    <w:sz w:val="28"/>
                    <w:szCs w:val="28"/>
                    <w:lang w:val="en-US"/>
                  </w:rPr>
                </m:ctrlPr>
              </m:sSubPr>
              <m:e>
                <m:r>
                  <w:rPr>
                    <w:rFonts w:ascii="Cambria Math" w:hAnsi="Cambria Math"/>
                    <w:color w:val="000000" w:themeColor="text1"/>
                    <w:sz w:val="28"/>
                    <w:szCs w:val="28"/>
                    <w:lang w:val="kk-KZ"/>
                  </w:rPr>
                  <m:t>σ</m:t>
                </m:r>
              </m:e>
              <m:sub>
                <m:r>
                  <w:rPr>
                    <w:rFonts w:ascii="Cambria Math" w:hAnsi="Cambria Math"/>
                    <w:color w:val="000000" w:themeColor="text1"/>
                    <w:sz w:val="28"/>
                    <w:szCs w:val="28"/>
                    <w:lang w:val="kk-KZ"/>
                  </w:rPr>
                  <m:t>0</m:t>
                </m:r>
              </m:sub>
            </m:sSub>
          </m:den>
        </m:f>
        <m:r>
          <w:rPr>
            <w:rFonts w:ascii="Cambria Math" w:hAnsi="Cambria Math"/>
            <w:color w:val="000000" w:themeColor="text1"/>
            <w:sz w:val="28"/>
            <w:szCs w:val="28"/>
            <w:lang w:val="kk-KZ"/>
          </w:rPr>
          <m:t>=</m:t>
        </m:r>
        <m:f>
          <m:fPr>
            <m:ctrlPr>
              <w:rPr>
                <w:rFonts w:ascii="Cambria Math" w:hAnsi="Cambria Math"/>
                <w:i/>
                <w:color w:val="000000" w:themeColor="text1"/>
                <w:sz w:val="28"/>
                <w:szCs w:val="28"/>
                <w:lang w:val="en-US"/>
              </w:rPr>
            </m:ctrlPr>
          </m:fPr>
          <m:num>
            <m:rad>
              <m:radPr>
                <m:degHide m:val="1"/>
                <m:ctrlPr>
                  <w:rPr>
                    <w:rFonts w:ascii="Cambria Math" w:hAnsi="Cambria Math"/>
                    <w:i/>
                    <w:color w:val="000000" w:themeColor="text1"/>
                    <w:sz w:val="28"/>
                    <w:szCs w:val="28"/>
                    <w:lang w:val="en-US"/>
                  </w:rPr>
                </m:ctrlPr>
              </m:radPr>
              <m:deg/>
              <m:e>
                <m:nary>
                  <m:naryPr>
                    <m:chr m:val="∑"/>
                    <m:limLoc m:val="subSup"/>
                    <m:ctrlPr>
                      <w:rPr>
                        <w:rFonts w:ascii="Cambria Math" w:hAnsi="Cambria Math"/>
                        <w:i/>
                        <w:color w:val="000000" w:themeColor="text1"/>
                        <w:sz w:val="28"/>
                        <w:szCs w:val="28"/>
                        <w:lang w:val="en-US"/>
                      </w:rPr>
                    </m:ctrlPr>
                  </m:naryPr>
                  <m:sub>
                    <m:r>
                      <w:rPr>
                        <w:rFonts w:ascii="Cambria Math" w:hAnsi="Cambria Math"/>
                        <w:color w:val="000000" w:themeColor="text1"/>
                        <w:sz w:val="28"/>
                        <w:szCs w:val="28"/>
                        <w:lang w:val="kk-KZ"/>
                      </w:rPr>
                      <m:t>i</m:t>
                    </m:r>
                  </m:sub>
                  <m:sup>
                    <m:r>
                      <w:rPr>
                        <w:rFonts w:ascii="Cambria Math" w:hAnsi="Cambria Math"/>
                        <w:color w:val="000000" w:themeColor="text1"/>
                        <w:sz w:val="28"/>
                        <w:szCs w:val="28"/>
                        <w:lang w:val="kk-KZ"/>
                      </w:rPr>
                      <m:t>n</m:t>
                    </m:r>
                  </m:sup>
                  <m:e>
                    <m:f>
                      <m:fPr>
                        <m:ctrlPr>
                          <w:rPr>
                            <w:rFonts w:ascii="Cambria Math" w:hAnsi="Cambria Math"/>
                            <w:i/>
                            <w:color w:val="000000" w:themeColor="text1"/>
                            <w:sz w:val="28"/>
                            <w:szCs w:val="28"/>
                            <w:lang w:val="en-US"/>
                          </w:rPr>
                        </m:ctrlPr>
                      </m:fPr>
                      <m:num>
                        <m:sSup>
                          <m:sSupPr>
                            <m:ctrlPr>
                              <w:rPr>
                                <w:rFonts w:ascii="Cambria Math" w:hAnsi="Cambria Math"/>
                                <w:i/>
                                <w:color w:val="000000" w:themeColor="text1"/>
                                <w:sz w:val="28"/>
                                <w:szCs w:val="28"/>
                                <w:lang w:val="en-US"/>
                              </w:rPr>
                            </m:ctrlPr>
                          </m:sSupPr>
                          <m:e>
                            <m:r>
                              <w:rPr>
                                <w:rFonts w:ascii="Cambria Math" w:hAnsi="Cambria Math"/>
                                <w:color w:val="000000" w:themeColor="text1"/>
                                <w:sz w:val="28"/>
                                <w:szCs w:val="28"/>
                                <w:lang w:val="kk-KZ"/>
                              </w:rPr>
                              <m:t>(</m:t>
                            </m:r>
                            <m:sSub>
                              <m:sSubPr>
                                <m:ctrlPr>
                                  <w:rPr>
                                    <w:rFonts w:ascii="Cambria Math" w:hAnsi="Cambria Math"/>
                                    <w:i/>
                                    <w:color w:val="000000" w:themeColor="text1"/>
                                    <w:sz w:val="28"/>
                                    <w:szCs w:val="28"/>
                                    <w:lang w:val="en-US"/>
                                  </w:rPr>
                                </m:ctrlPr>
                              </m:sSubPr>
                              <m:e>
                                <m:r>
                                  <w:rPr>
                                    <w:rFonts w:ascii="Cambria Math" w:hAnsi="Cambria Math"/>
                                    <w:color w:val="000000" w:themeColor="text1"/>
                                    <w:sz w:val="28"/>
                                    <w:szCs w:val="28"/>
                                    <w:lang w:val="kk-KZ"/>
                                  </w:rPr>
                                  <m:t>S</m:t>
                                </m:r>
                              </m:e>
                              <m:sub>
                                <m:r>
                                  <w:rPr>
                                    <w:rFonts w:ascii="Cambria Math" w:hAnsi="Cambria Math"/>
                                    <w:color w:val="000000" w:themeColor="text1"/>
                                    <w:sz w:val="28"/>
                                    <w:szCs w:val="28"/>
                                    <w:lang w:val="kk-KZ"/>
                                  </w:rPr>
                                  <m:t>i</m:t>
                                </m:r>
                              </m:sub>
                            </m:sSub>
                            <m:r>
                              <w:rPr>
                                <w:rFonts w:ascii="Cambria Math" w:hAnsi="Cambria Math"/>
                                <w:color w:val="000000" w:themeColor="text1"/>
                                <w:sz w:val="28"/>
                                <w:szCs w:val="28"/>
                                <w:lang w:val="kk-KZ"/>
                              </w:rPr>
                              <m:t>-</m:t>
                            </m:r>
                            <m:sSub>
                              <m:sSubPr>
                                <m:ctrlPr>
                                  <w:rPr>
                                    <w:rFonts w:ascii="Cambria Math" w:hAnsi="Cambria Math"/>
                                    <w:i/>
                                    <w:color w:val="000000" w:themeColor="text1"/>
                                    <w:sz w:val="28"/>
                                    <w:szCs w:val="28"/>
                                    <w:lang w:val="en-US"/>
                                  </w:rPr>
                                </m:ctrlPr>
                              </m:sSubPr>
                              <m:e>
                                <m:r>
                                  <w:rPr>
                                    <w:rFonts w:ascii="Cambria Math" w:hAnsi="Cambria Math"/>
                                    <w:color w:val="000000" w:themeColor="text1"/>
                                    <w:sz w:val="28"/>
                                    <w:szCs w:val="28"/>
                                    <w:lang w:val="kk-KZ"/>
                                  </w:rPr>
                                  <m:t>O</m:t>
                                </m:r>
                              </m:e>
                              <m:sub>
                                <m:r>
                                  <w:rPr>
                                    <w:rFonts w:ascii="Cambria Math" w:hAnsi="Cambria Math"/>
                                    <w:color w:val="000000" w:themeColor="text1"/>
                                    <w:sz w:val="28"/>
                                    <w:szCs w:val="28"/>
                                    <w:lang w:val="kk-KZ"/>
                                  </w:rPr>
                                  <m:t>i</m:t>
                                </m:r>
                              </m:sub>
                            </m:sSub>
                            <m:r>
                              <w:rPr>
                                <w:rFonts w:ascii="Cambria Math" w:hAnsi="Cambria Math"/>
                                <w:color w:val="000000" w:themeColor="text1"/>
                                <w:sz w:val="28"/>
                                <w:szCs w:val="28"/>
                                <w:lang w:val="kk-KZ"/>
                              </w:rPr>
                              <m:t>)</m:t>
                            </m:r>
                          </m:e>
                          <m:sup>
                            <m:r>
                              <w:rPr>
                                <w:rFonts w:ascii="Cambria Math" w:hAnsi="Cambria Math"/>
                                <w:color w:val="000000" w:themeColor="text1"/>
                                <w:sz w:val="28"/>
                                <w:szCs w:val="28"/>
                                <w:lang w:val="kk-KZ"/>
                              </w:rPr>
                              <m:t>2</m:t>
                            </m:r>
                          </m:sup>
                        </m:sSup>
                      </m:num>
                      <m:den>
                        <m:r>
                          <w:rPr>
                            <w:rFonts w:ascii="Cambria Math" w:hAnsi="Cambria Math"/>
                            <w:color w:val="000000" w:themeColor="text1"/>
                            <w:sz w:val="28"/>
                            <w:szCs w:val="28"/>
                            <w:lang w:val="kk-KZ"/>
                          </w:rPr>
                          <m:t>n</m:t>
                        </m:r>
                      </m:den>
                    </m:f>
                  </m:e>
                </m:nary>
              </m:e>
            </m:rad>
          </m:num>
          <m:den>
            <m:sSub>
              <m:sSubPr>
                <m:ctrlPr>
                  <w:rPr>
                    <w:rFonts w:ascii="Cambria Math" w:hAnsi="Cambria Math"/>
                    <w:i/>
                    <w:color w:val="000000" w:themeColor="text1"/>
                    <w:sz w:val="28"/>
                    <w:szCs w:val="28"/>
                    <w:lang w:val="en-US"/>
                  </w:rPr>
                </m:ctrlPr>
              </m:sSubPr>
              <m:e>
                <m:r>
                  <w:rPr>
                    <w:rFonts w:ascii="Cambria Math" w:hAnsi="Cambria Math"/>
                    <w:color w:val="000000" w:themeColor="text1"/>
                    <w:sz w:val="28"/>
                    <w:szCs w:val="28"/>
                    <w:lang w:val="kk-KZ"/>
                  </w:rPr>
                  <m:t>σ</m:t>
                </m:r>
              </m:e>
              <m:sub>
                <m:r>
                  <w:rPr>
                    <w:rFonts w:ascii="Cambria Math" w:hAnsi="Cambria Math"/>
                    <w:color w:val="000000" w:themeColor="text1"/>
                    <w:sz w:val="28"/>
                    <w:szCs w:val="28"/>
                    <w:lang w:val="kk-KZ"/>
                  </w:rPr>
                  <m:t>0</m:t>
                </m:r>
              </m:sub>
            </m:sSub>
          </m:den>
        </m:f>
      </m:oMath>
      <w:r w:rsidR="003C2C8A" w:rsidRPr="003C2C8A">
        <w:rPr>
          <w:i/>
          <w:color w:val="000000" w:themeColor="text1"/>
          <w:sz w:val="28"/>
          <w:szCs w:val="28"/>
          <w:lang w:val="kk-KZ"/>
        </w:rPr>
        <w:t xml:space="preserve"> </w:t>
      </w:r>
      <w:r w:rsidR="003C2C8A">
        <w:rPr>
          <w:i/>
          <w:color w:val="000000" w:themeColor="text1"/>
          <w:sz w:val="28"/>
          <w:szCs w:val="28"/>
          <w:lang w:val="kk-KZ"/>
        </w:rPr>
        <w:t xml:space="preserve">                                     </w:t>
      </w:r>
      <w:r w:rsidR="003C2C8A" w:rsidRPr="003C2C8A">
        <w:rPr>
          <w:iCs/>
          <w:color w:val="000000" w:themeColor="text1"/>
          <w:sz w:val="28"/>
          <w:szCs w:val="28"/>
          <w:lang w:val="kk-KZ"/>
        </w:rPr>
        <w:t>(5.5)</w:t>
      </w:r>
    </w:p>
    <w:p w14:paraId="31B3D40C" w14:textId="6A5330EC" w:rsidR="009D321C" w:rsidRPr="00CC3F06" w:rsidRDefault="009D321C" w:rsidP="00CC3F06">
      <w:pPr>
        <w:rPr>
          <w:i/>
          <w:iCs/>
          <w:lang w:val="kk-KZ"/>
        </w:rPr>
      </w:pPr>
    </w:p>
    <w:p w14:paraId="61DB97FC" w14:textId="5E90AA86" w:rsidR="00283C4C" w:rsidRPr="00D040AA" w:rsidRDefault="002D41AD" w:rsidP="00400B9F">
      <w:pPr>
        <w:jc w:val="both"/>
        <w:rPr>
          <w:sz w:val="28"/>
          <w:szCs w:val="28"/>
        </w:rPr>
      </w:pPr>
      <w:r w:rsidRPr="00D040AA">
        <w:rPr>
          <w:color w:val="000000" w:themeColor="text1"/>
          <w:sz w:val="28"/>
          <w:szCs w:val="28"/>
          <w:lang w:val="kk-KZ"/>
        </w:rPr>
        <w:t>Таблица 5.</w:t>
      </w:r>
      <w:r w:rsidR="00B03320" w:rsidRPr="00D040AA">
        <w:rPr>
          <w:color w:val="000000" w:themeColor="text1"/>
          <w:sz w:val="28"/>
          <w:szCs w:val="28"/>
          <w:lang w:val="kk-KZ"/>
        </w:rPr>
        <w:t>2</w:t>
      </w:r>
      <w:r w:rsidRPr="00D040AA">
        <w:rPr>
          <w:color w:val="000000" w:themeColor="text1"/>
          <w:sz w:val="28"/>
          <w:szCs w:val="28"/>
          <w:lang w:val="kk-KZ"/>
        </w:rPr>
        <w:t xml:space="preserve"> </w:t>
      </w:r>
      <w:r w:rsidR="00C76B8D" w:rsidRPr="00D040AA">
        <w:rPr>
          <w:color w:val="000000" w:themeColor="text1"/>
          <w:sz w:val="28"/>
          <w:szCs w:val="28"/>
          <w:lang w:val="kk-KZ"/>
        </w:rPr>
        <w:t>-</w:t>
      </w:r>
      <w:r w:rsidRPr="00D040AA">
        <w:rPr>
          <w:color w:val="000000" w:themeColor="text1"/>
          <w:sz w:val="28"/>
          <w:szCs w:val="28"/>
          <w:lang w:val="kk-KZ"/>
        </w:rPr>
        <w:t xml:space="preserve"> </w:t>
      </w:r>
      <w:r w:rsidRPr="00D040AA">
        <w:rPr>
          <w:sz w:val="28"/>
          <w:szCs w:val="28"/>
          <w:lang w:val="kk-KZ"/>
        </w:rPr>
        <w:t>Рекомендуемая статистика для оценки эффективности</w:t>
      </w:r>
    </w:p>
    <w:p w14:paraId="51D3488D" w14:textId="77777777" w:rsidR="007C4A89" w:rsidRPr="00E16044" w:rsidRDefault="007C4A89" w:rsidP="00400B9F">
      <w:pPr>
        <w:jc w:val="both"/>
        <w:rPr>
          <w:b/>
          <w:bCs/>
          <w:sz w:val="28"/>
          <w:szCs w:val="28"/>
        </w:rPr>
      </w:pPr>
    </w:p>
    <w:tbl>
      <w:tblPr>
        <w:tblStyle w:val="af9"/>
        <w:tblW w:w="7655" w:type="dxa"/>
        <w:tblInd w:w="-5" w:type="dxa"/>
        <w:tblLook w:val="04A0" w:firstRow="1" w:lastRow="0" w:firstColumn="1" w:lastColumn="0" w:noHBand="0" w:noVBand="1"/>
      </w:tblPr>
      <w:tblGrid>
        <w:gridCol w:w="2334"/>
        <w:gridCol w:w="1887"/>
        <w:gridCol w:w="1664"/>
        <w:gridCol w:w="1770"/>
      </w:tblGrid>
      <w:tr w:rsidR="00771B14" w:rsidRPr="00C76B8D" w14:paraId="4C299823" w14:textId="25C68A43" w:rsidTr="00771B14">
        <w:tc>
          <w:tcPr>
            <w:tcW w:w="2336" w:type="dxa"/>
          </w:tcPr>
          <w:p w14:paraId="3BB01BCF" w14:textId="34ECFCAC" w:rsidR="00771B14" w:rsidRPr="00C76B8D" w:rsidRDefault="00771B14" w:rsidP="00771B14">
            <w:pPr>
              <w:jc w:val="both"/>
              <w:rPr>
                <w:b/>
                <w:bCs/>
                <w:sz w:val="22"/>
                <w:szCs w:val="22"/>
                <w:lang w:val="kk-KZ"/>
              </w:rPr>
            </w:pPr>
            <w:r w:rsidRPr="00C76B8D">
              <w:rPr>
                <w:b/>
                <w:bCs/>
                <w:sz w:val="22"/>
                <w:szCs w:val="22"/>
                <w:lang w:val="kk-KZ"/>
              </w:rPr>
              <w:t>Уровень эффективности</w:t>
            </w:r>
          </w:p>
        </w:tc>
        <w:tc>
          <w:tcPr>
            <w:tcW w:w="1917" w:type="dxa"/>
          </w:tcPr>
          <w:p w14:paraId="6E27AA84" w14:textId="72F3FD8C" w:rsidR="00771B14" w:rsidRPr="00C76B8D" w:rsidRDefault="00771B14" w:rsidP="00771B14">
            <w:pPr>
              <w:jc w:val="both"/>
              <w:rPr>
                <w:b/>
                <w:bCs/>
                <w:sz w:val="22"/>
                <w:szCs w:val="22"/>
                <w:lang w:val="kk-KZ"/>
              </w:rPr>
            </w:pPr>
            <w:r w:rsidRPr="00C76B8D">
              <w:rPr>
                <w:b/>
                <w:bCs/>
                <w:i/>
                <w:iCs/>
                <w:sz w:val="22"/>
                <w:szCs w:val="22"/>
                <w:lang w:val="kk-KZ"/>
              </w:rPr>
              <w:t>RMSE</w:t>
            </w:r>
          </w:p>
        </w:tc>
        <w:tc>
          <w:tcPr>
            <w:tcW w:w="1701" w:type="dxa"/>
          </w:tcPr>
          <w:p w14:paraId="6B0223F0" w14:textId="4F2BF277" w:rsidR="00771B14" w:rsidRPr="00C76B8D" w:rsidRDefault="00771B14" w:rsidP="00771B14">
            <w:pPr>
              <w:jc w:val="both"/>
              <w:rPr>
                <w:b/>
                <w:bCs/>
                <w:sz w:val="22"/>
                <w:szCs w:val="22"/>
                <w:lang w:val="kk-KZ"/>
              </w:rPr>
            </w:pPr>
            <w:r w:rsidRPr="00C76B8D">
              <w:rPr>
                <w:b/>
                <w:bCs/>
                <w:i/>
                <w:iCs/>
                <w:color w:val="000000" w:themeColor="text1"/>
                <w:sz w:val="22"/>
                <w:szCs w:val="22"/>
              </w:rPr>
              <w:t>RSR</w:t>
            </w:r>
          </w:p>
        </w:tc>
        <w:tc>
          <w:tcPr>
            <w:tcW w:w="1701" w:type="dxa"/>
          </w:tcPr>
          <w:p w14:paraId="2C4B1564" w14:textId="768DD20D" w:rsidR="00771B14" w:rsidRPr="00771B14" w:rsidRDefault="00771B14" w:rsidP="00771B14">
            <w:pPr>
              <w:jc w:val="both"/>
              <w:rPr>
                <w:b/>
                <w:bCs/>
                <w:i/>
                <w:iCs/>
                <w:color w:val="000000" w:themeColor="text1"/>
                <w:sz w:val="22"/>
                <w:szCs w:val="22"/>
                <w:lang w:val="en-US"/>
              </w:rPr>
            </w:pPr>
            <w:r>
              <w:rPr>
                <w:b/>
                <w:bCs/>
                <w:i/>
                <w:iCs/>
                <w:color w:val="000000" w:themeColor="text1"/>
                <w:sz w:val="22"/>
                <w:szCs w:val="22"/>
                <w:lang w:val="en-US"/>
              </w:rPr>
              <w:t>PBIAS, %</w:t>
            </w:r>
          </w:p>
        </w:tc>
      </w:tr>
      <w:tr w:rsidR="00771B14" w:rsidRPr="00C76B8D" w14:paraId="084224A9" w14:textId="334B5767" w:rsidTr="00771B14">
        <w:tc>
          <w:tcPr>
            <w:tcW w:w="2336" w:type="dxa"/>
          </w:tcPr>
          <w:p w14:paraId="5D66B91F" w14:textId="6A3EF892" w:rsidR="00771B14" w:rsidRPr="00C76B8D" w:rsidRDefault="00771B14" w:rsidP="00771B14">
            <w:pPr>
              <w:jc w:val="both"/>
              <w:rPr>
                <w:sz w:val="22"/>
                <w:szCs w:val="22"/>
                <w:lang w:val="kk-KZ"/>
              </w:rPr>
            </w:pPr>
            <w:r w:rsidRPr="00C76B8D">
              <w:rPr>
                <w:sz w:val="22"/>
                <w:szCs w:val="22"/>
                <w:lang w:val="kk-KZ"/>
              </w:rPr>
              <w:t>Отлично</w:t>
            </w:r>
          </w:p>
        </w:tc>
        <w:tc>
          <w:tcPr>
            <w:tcW w:w="1917" w:type="dxa"/>
          </w:tcPr>
          <w:p w14:paraId="48D8CEDA" w14:textId="6EEAB7A2" w:rsidR="00771B14" w:rsidRPr="00C76B8D" w:rsidRDefault="00771B14" w:rsidP="00771B14">
            <w:pPr>
              <w:jc w:val="both"/>
              <w:rPr>
                <w:i/>
                <w:iCs/>
                <w:sz w:val="22"/>
                <w:szCs w:val="22"/>
                <w:lang w:val="kk-KZ"/>
              </w:rPr>
            </w:pPr>
            <w:r w:rsidRPr="00C76B8D">
              <w:rPr>
                <w:sz w:val="22"/>
                <w:szCs w:val="22"/>
              </w:rPr>
              <w:t>&lt;10% от среднего</w:t>
            </w:r>
          </w:p>
        </w:tc>
        <w:tc>
          <w:tcPr>
            <w:tcW w:w="1701" w:type="dxa"/>
          </w:tcPr>
          <w:p w14:paraId="2E88D242" w14:textId="54BF048D" w:rsidR="00771B14" w:rsidRPr="00C76B8D" w:rsidRDefault="00771B14" w:rsidP="00771B14">
            <w:pPr>
              <w:jc w:val="both"/>
              <w:rPr>
                <w:i/>
                <w:iCs/>
                <w:color w:val="000000" w:themeColor="text1"/>
                <w:sz w:val="22"/>
                <w:szCs w:val="22"/>
              </w:rPr>
            </w:pPr>
            <w:r w:rsidRPr="00C76B8D">
              <w:rPr>
                <w:sz w:val="22"/>
                <w:szCs w:val="22"/>
              </w:rPr>
              <w:t>0 ≤ RSR ≤ 0.5</w:t>
            </w:r>
          </w:p>
        </w:tc>
        <w:tc>
          <w:tcPr>
            <w:tcW w:w="1701" w:type="dxa"/>
          </w:tcPr>
          <w:p w14:paraId="2F758960" w14:textId="49FA091F" w:rsidR="00771B14" w:rsidRPr="00C76B8D" w:rsidRDefault="00771B14" w:rsidP="00F04913">
            <w:pPr>
              <w:jc w:val="center"/>
              <w:rPr>
                <w:sz w:val="22"/>
                <w:szCs w:val="22"/>
              </w:rPr>
            </w:pPr>
            <w:r>
              <w:rPr>
                <w:sz w:val="22"/>
                <w:szCs w:val="22"/>
                <w:lang w:val="en-US"/>
              </w:rPr>
              <w:t>PBIAS</w:t>
            </w:r>
            <w:r w:rsidRPr="00C76B8D">
              <w:rPr>
                <w:sz w:val="22"/>
                <w:szCs w:val="22"/>
              </w:rPr>
              <w:t xml:space="preserve"> </w:t>
            </w:r>
            <w:r w:rsidR="00F04913">
              <w:rPr>
                <w:sz w:val="22"/>
                <w:szCs w:val="22"/>
              </w:rPr>
              <w:t>&lt;</w:t>
            </w:r>
            <w:r w:rsidRPr="00C76B8D">
              <w:rPr>
                <w:sz w:val="22"/>
                <w:szCs w:val="22"/>
              </w:rPr>
              <w:t xml:space="preserve"> </w:t>
            </w:r>
            <w:r w:rsidR="00D34B2D" w:rsidRPr="00D34B2D">
              <w:rPr>
                <w:rFonts w:hint="eastAsia"/>
                <w:sz w:val="22"/>
                <w:szCs w:val="22"/>
              </w:rPr>
              <w:t>±</w:t>
            </w:r>
            <w:r w:rsidR="00D34B2D" w:rsidRPr="00D34B2D">
              <w:rPr>
                <w:sz w:val="22"/>
                <w:szCs w:val="22"/>
              </w:rPr>
              <w:t>10</w:t>
            </w:r>
          </w:p>
        </w:tc>
      </w:tr>
      <w:tr w:rsidR="00771B14" w:rsidRPr="00C76B8D" w14:paraId="699FE109" w14:textId="751F685F" w:rsidTr="00771B14">
        <w:tc>
          <w:tcPr>
            <w:tcW w:w="2336" w:type="dxa"/>
          </w:tcPr>
          <w:p w14:paraId="28BDAB20" w14:textId="7D576C4B" w:rsidR="00771B14" w:rsidRPr="00C76B8D" w:rsidRDefault="00771B14" w:rsidP="00771B14">
            <w:pPr>
              <w:jc w:val="both"/>
              <w:rPr>
                <w:sz w:val="22"/>
                <w:szCs w:val="22"/>
                <w:lang w:val="kk-KZ"/>
              </w:rPr>
            </w:pPr>
            <w:r w:rsidRPr="00C76B8D">
              <w:rPr>
                <w:sz w:val="22"/>
                <w:szCs w:val="22"/>
                <w:lang w:val="kk-KZ"/>
              </w:rPr>
              <w:t>Хорошо</w:t>
            </w:r>
          </w:p>
        </w:tc>
        <w:tc>
          <w:tcPr>
            <w:tcW w:w="1917" w:type="dxa"/>
          </w:tcPr>
          <w:p w14:paraId="0F5AAE24" w14:textId="6F665B8B" w:rsidR="00771B14" w:rsidRPr="00C76B8D" w:rsidRDefault="00771B14" w:rsidP="00771B14">
            <w:pPr>
              <w:jc w:val="both"/>
              <w:rPr>
                <w:i/>
                <w:iCs/>
                <w:sz w:val="22"/>
                <w:szCs w:val="22"/>
                <w:lang w:val="kk-KZ"/>
              </w:rPr>
            </w:pPr>
            <w:r w:rsidRPr="00C76B8D">
              <w:rPr>
                <w:sz w:val="22"/>
                <w:szCs w:val="22"/>
              </w:rPr>
              <w:t>10–20%</w:t>
            </w:r>
          </w:p>
        </w:tc>
        <w:tc>
          <w:tcPr>
            <w:tcW w:w="1701" w:type="dxa"/>
          </w:tcPr>
          <w:p w14:paraId="70F665E3" w14:textId="1A43A3F6" w:rsidR="00771B14" w:rsidRPr="00C76B8D" w:rsidRDefault="00771B14" w:rsidP="00771B14">
            <w:pPr>
              <w:jc w:val="both"/>
              <w:rPr>
                <w:i/>
                <w:iCs/>
                <w:color w:val="000000" w:themeColor="text1"/>
                <w:sz w:val="22"/>
                <w:szCs w:val="22"/>
              </w:rPr>
            </w:pPr>
            <w:r w:rsidRPr="00C76B8D">
              <w:rPr>
                <w:sz w:val="22"/>
                <w:szCs w:val="22"/>
              </w:rPr>
              <w:t>0.5–0.6</w:t>
            </w:r>
          </w:p>
        </w:tc>
        <w:tc>
          <w:tcPr>
            <w:tcW w:w="1701" w:type="dxa"/>
          </w:tcPr>
          <w:p w14:paraId="422D298A" w14:textId="7D0040CD" w:rsidR="00771B14" w:rsidRPr="00C76B8D" w:rsidRDefault="00D34B2D" w:rsidP="00771B14">
            <w:pPr>
              <w:jc w:val="both"/>
              <w:rPr>
                <w:sz w:val="22"/>
                <w:szCs w:val="22"/>
              </w:rPr>
            </w:pPr>
            <w:r w:rsidRPr="00D34B2D">
              <w:rPr>
                <w:rFonts w:hint="eastAsia"/>
                <w:sz w:val="22"/>
                <w:szCs w:val="22"/>
              </w:rPr>
              <w:t>±</w:t>
            </w:r>
            <w:r w:rsidRPr="00D34B2D">
              <w:rPr>
                <w:sz w:val="22"/>
                <w:szCs w:val="22"/>
              </w:rPr>
              <w:t>10</w:t>
            </w:r>
            <w:r w:rsidR="00F04913">
              <w:rPr>
                <w:sz w:val="22"/>
                <w:szCs w:val="22"/>
              </w:rPr>
              <w:t>&lt;</w:t>
            </w:r>
            <w:r>
              <w:rPr>
                <w:sz w:val="22"/>
                <w:szCs w:val="22"/>
                <w:lang w:val="en-US"/>
              </w:rPr>
              <w:t>PBIAS</w:t>
            </w:r>
            <w:r w:rsidR="00F04913">
              <w:rPr>
                <w:sz w:val="22"/>
                <w:szCs w:val="22"/>
                <w:lang w:val="en-US"/>
              </w:rPr>
              <w:t>&lt;</w:t>
            </w:r>
            <w:r w:rsidRPr="00D34B2D">
              <w:rPr>
                <w:rFonts w:hint="eastAsia"/>
                <w:sz w:val="22"/>
                <w:szCs w:val="22"/>
              </w:rPr>
              <w:t>±</w:t>
            </w:r>
            <w:r w:rsidRPr="00D34B2D">
              <w:rPr>
                <w:sz w:val="22"/>
                <w:szCs w:val="22"/>
              </w:rPr>
              <w:t>1</w:t>
            </w:r>
            <w:r>
              <w:rPr>
                <w:sz w:val="22"/>
                <w:szCs w:val="22"/>
              </w:rPr>
              <w:t>5</w:t>
            </w:r>
          </w:p>
        </w:tc>
      </w:tr>
      <w:tr w:rsidR="00771B14" w:rsidRPr="00C76B8D" w14:paraId="7A559B4C" w14:textId="58486702" w:rsidTr="00771B14">
        <w:tc>
          <w:tcPr>
            <w:tcW w:w="2336" w:type="dxa"/>
          </w:tcPr>
          <w:p w14:paraId="498923DA" w14:textId="13C48941" w:rsidR="00771B14" w:rsidRPr="00C76B8D" w:rsidRDefault="00771B14" w:rsidP="00771B14">
            <w:pPr>
              <w:jc w:val="both"/>
              <w:rPr>
                <w:sz w:val="22"/>
                <w:szCs w:val="22"/>
                <w:lang w:val="kk-KZ"/>
              </w:rPr>
            </w:pPr>
            <w:r w:rsidRPr="00C76B8D">
              <w:rPr>
                <w:sz w:val="22"/>
                <w:szCs w:val="22"/>
                <w:lang w:val="kk-KZ"/>
              </w:rPr>
              <w:t>Удовлетворительно</w:t>
            </w:r>
          </w:p>
        </w:tc>
        <w:tc>
          <w:tcPr>
            <w:tcW w:w="1917" w:type="dxa"/>
          </w:tcPr>
          <w:p w14:paraId="2D31342B" w14:textId="37DA43EE" w:rsidR="00771B14" w:rsidRPr="00C76B8D" w:rsidRDefault="00771B14" w:rsidP="00771B14">
            <w:pPr>
              <w:jc w:val="both"/>
              <w:rPr>
                <w:i/>
                <w:iCs/>
                <w:sz w:val="22"/>
                <w:szCs w:val="22"/>
                <w:lang w:val="kk-KZ"/>
              </w:rPr>
            </w:pPr>
            <w:r w:rsidRPr="00C76B8D">
              <w:rPr>
                <w:sz w:val="22"/>
                <w:szCs w:val="22"/>
              </w:rPr>
              <w:t>20–30%</w:t>
            </w:r>
          </w:p>
        </w:tc>
        <w:tc>
          <w:tcPr>
            <w:tcW w:w="1701" w:type="dxa"/>
          </w:tcPr>
          <w:p w14:paraId="67A4E66B" w14:textId="6C359E97" w:rsidR="00771B14" w:rsidRPr="00C76B8D" w:rsidRDefault="00771B14" w:rsidP="00771B14">
            <w:pPr>
              <w:jc w:val="both"/>
              <w:rPr>
                <w:i/>
                <w:iCs/>
                <w:color w:val="000000" w:themeColor="text1"/>
                <w:sz w:val="22"/>
                <w:szCs w:val="22"/>
              </w:rPr>
            </w:pPr>
            <w:r w:rsidRPr="00C76B8D">
              <w:rPr>
                <w:sz w:val="22"/>
                <w:szCs w:val="22"/>
              </w:rPr>
              <w:t>0.6–0.7</w:t>
            </w:r>
          </w:p>
        </w:tc>
        <w:tc>
          <w:tcPr>
            <w:tcW w:w="1701" w:type="dxa"/>
          </w:tcPr>
          <w:p w14:paraId="7B20026A" w14:textId="4AA4A736" w:rsidR="00771B14" w:rsidRPr="00D34B2D" w:rsidRDefault="00D34B2D" w:rsidP="00771B14">
            <w:pPr>
              <w:jc w:val="both"/>
              <w:rPr>
                <w:sz w:val="22"/>
                <w:szCs w:val="22"/>
                <w:lang w:val="en-US"/>
              </w:rPr>
            </w:pPr>
            <w:r w:rsidRPr="00D34B2D">
              <w:rPr>
                <w:rFonts w:hint="eastAsia"/>
                <w:sz w:val="22"/>
                <w:szCs w:val="22"/>
              </w:rPr>
              <w:t>±</w:t>
            </w:r>
            <w:r w:rsidRPr="00D34B2D">
              <w:rPr>
                <w:sz w:val="22"/>
                <w:szCs w:val="22"/>
              </w:rPr>
              <w:t>1</w:t>
            </w:r>
            <w:r>
              <w:rPr>
                <w:sz w:val="22"/>
                <w:szCs w:val="22"/>
              </w:rPr>
              <w:t>5</w:t>
            </w:r>
            <w:r w:rsidR="00F04913">
              <w:rPr>
                <w:sz w:val="22"/>
                <w:szCs w:val="22"/>
              </w:rPr>
              <w:t>&lt;</w:t>
            </w:r>
            <w:r w:rsidR="00F04913">
              <w:rPr>
                <w:sz w:val="22"/>
                <w:szCs w:val="22"/>
                <w:lang w:val="en-US"/>
              </w:rPr>
              <w:t>PBIAS&lt;</w:t>
            </w:r>
            <w:r w:rsidRPr="00D34B2D">
              <w:rPr>
                <w:rFonts w:hint="eastAsia"/>
                <w:sz w:val="22"/>
                <w:szCs w:val="22"/>
              </w:rPr>
              <w:t>±</w:t>
            </w:r>
            <w:r>
              <w:rPr>
                <w:sz w:val="22"/>
                <w:szCs w:val="22"/>
              </w:rPr>
              <w:t>25</w:t>
            </w:r>
          </w:p>
        </w:tc>
      </w:tr>
      <w:tr w:rsidR="00771B14" w:rsidRPr="00C76B8D" w14:paraId="2C6F5804" w14:textId="290557BF" w:rsidTr="00771B14">
        <w:tc>
          <w:tcPr>
            <w:tcW w:w="2336" w:type="dxa"/>
          </w:tcPr>
          <w:p w14:paraId="2C08DB5E" w14:textId="1B0A9232" w:rsidR="00771B14" w:rsidRPr="00C76B8D" w:rsidRDefault="00771B14" w:rsidP="00771B14">
            <w:pPr>
              <w:jc w:val="both"/>
              <w:rPr>
                <w:sz w:val="22"/>
                <w:szCs w:val="22"/>
                <w:lang w:val="kk-KZ"/>
              </w:rPr>
            </w:pPr>
            <w:r w:rsidRPr="00C76B8D">
              <w:rPr>
                <w:sz w:val="22"/>
                <w:szCs w:val="22"/>
                <w:lang w:val="kk-KZ"/>
              </w:rPr>
              <w:t>Неудовлетворительно</w:t>
            </w:r>
          </w:p>
        </w:tc>
        <w:tc>
          <w:tcPr>
            <w:tcW w:w="1917" w:type="dxa"/>
          </w:tcPr>
          <w:p w14:paraId="6AD4649C" w14:textId="76A2DC51" w:rsidR="00771B14" w:rsidRPr="00C76B8D" w:rsidRDefault="00771B14" w:rsidP="00771B14">
            <w:pPr>
              <w:jc w:val="both"/>
              <w:rPr>
                <w:i/>
                <w:iCs/>
                <w:sz w:val="22"/>
                <w:szCs w:val="22"/>
                <w:lang w:val="kk-KZ"/>
              </w:rPr>
            </w:pPr>
            <w:r w:rsidRPr="00C76B8D">
              <w:rPr>
                <w:sz w:val="22"/>
                <w:szCs w:val="22"/>
              </w:rPr>
              <w:t>&gt; 30%</w:t>
            </w:r>
          </w:p>
        </w:tc>
        <w:tc>
          <w:tcPr>
            <w:tcW w:w="1701" w:type="dxa"/>
          </w:tcPr>
          <w:p w14:paraId="275E7128" w14:textId="01620E80" w:rsidR="00771B14" w:rsidRPr="00C76B8D" w:rsidRDefault="00771B14" w:rsidP="00771B14">
            <w:pPr>
              <w:jc w:val="both"/>
              <w:rPr>
                <w:i/>
                <w:iCs/>
                <w:color w:val="000000" w:themeColor="text1"/>
                <w:sz w:val="22"/>
                <w:szCs w:val="22"/>
              </w:rPr>
            </w:pPr>
            <w:r w:rsidRPr="00C76B8D">
              <w:rPr>
                <w:sz w:val="22"/>
                <w:szCs w:val="22"/>
              </w:rPr>
              <w:t>&gt; 0.7</w:t>
            </w:r>
          </w:p>
        </w:tc>
        <w:tc>
          <w:tcPr>
            <w:tcW w:w="1701" w:type="dxa"/>
          </w:tcPr>
          <w:p w14:paraId="083EAA76" w14:textId="50658DEF" w:rsidR="00771B14" w:rsidRPr="00C76B8D" w:rsidRDefault="00F04913" w:rsidP="00F04913">
            <w:pPr>
              <w:jc w:val="center"/>
              <w:rPr>
                <w:sz w:val="22"/>
                <w:szCs w:val="22"/>
              </w:rPr>
            </w:pPr>
            <w:r>
              <w:rPr>
                <w:sz w:val="22"/>
                <w:szCs w:val="22"/>
                <w:lang w:val="en-US"/>
              </w:rPr>
              <w:t>PBIAS</w:t>
            </w:r>
            <w:r>
              <w:rPr>
                <w:sz w:val="22"/>
                <w:szCs w:val="22"/>
              </w:rPr>
              <w:t>&gt;</w:t>
            </w:r>
            <w:r w:rsidR="00D34B2D" w:rsidRPr="00D34B2D">
              <w:rPr>
                <w:rFonts w:hint="eastAsia"/>
                <w:sz w:val="22"/>
                <w:szCs w:val="22"/>
              </w:rPr>
              <w:t>±</w:t>
            </w:r>
            <w:r w:rsidR="00D34B2D">
              <w:rPr>
                <w:sz w:val="22"/>
                <w:szCs w:val="22"/>
              </w:rPr>
              <w:t>25</w:t>
            </w:r>
          </w:p>
        </w:tc>
      </w:tr>
    </w:tbl>
    <w:p w14:paraId="1E3E0ED8" w14:textId="77777777" w:rsidR="0020017C" w:rsidRPr="00F02C3F" w:rsidRDefault="0020017C" w:rsidP="00433907">
      <w:pPr>
        <w:jc w:val="both"/>
      </w:pPr>
    </w:p>
    <w:p w14:paraId="4532F144" w14:textId="268779A5" w:rsidR="00A42D4E" w:rsidRPr="00C76B8D" w:rsidRDefault="009A57D9" w:rsidP="00C725E1">
      <w:pPr>
        <w:ind w:firstLine="567"/>
        <w:jc w:val="both"/>
        <w:rPr>
          <w:sz w:val="28"/>
          <w:szCs w:val="28"/>
          <w:lang w:val="kk-KZ"/>
        </w:rPr>
      </w:pPr>
      <w:r w:rsidRPr="00C76B8D">
        <w:rPr>
          <w:sz w:val="28"/>
          <w:szCs w:val="28"/>
          <w:lang w:val="kk-KZ"/>
        </w:rPr>
        <w:t xml:space="preserve">Анализ полученных статистических показателей позволил оценить степень соответствия климатических моделей реальным наблюдениям по осадкам в Северном Казахстане </w:t>
      </w:r>
      <w:r w:rsidR="00A42D4E" w:rsidRPr="00C76B8D">
        <w:rPr>
          <w:sz w:val="28"/>
          <w:szCs w:val="28"/>
          <w:lang w:val="kk-KZ"/>
        </w:rPr>
        <w:t xml:space="preserve">осеннего сезона </w:t>
      </w:r>
      <w:r w:rsidRPr="00C76B8D">
        <w:rPr>
          <w:sz w:val="28"/>
          <w:szCs w:val="28"/>
          <w:lang w:val="kk-KZ"/>
        </w:rPr>
        <w:t>за период 1995–2014 гг. Рассчитанные метрики (</w:t>
      </w:r>
      <w:r w:rsidRPr="007C4A89">
        <w:rPr>
          <w:color w:val="000000" w:themeColor="text1"/>
          <w:sz w:val="28"/>
          <w:szCs w:val="28"/>
          <w:lang w:val="kk-KZ"/>
        </w:rPr>
        <w:t>RMSE, RSR</w:t>
      </w:r>
      <w:r w:rsidR="007C4A89" w:rsidRPr="007C4A89">
        <w:rPr>
          <w:color w:val="000000" w:themeColor="text1"/>
          <w:sz w:val="28"/>
          <w:szCs w:val="28"/>
        </w:rPr>
        <w:t>, PBIAS</w:t>
      </w:r>
      <w:r w:rsidRPr="00C76B8D">
        <w:rPr>
          <w:sz w:val="28"/>
          <w:szCs w:val="28"/>
          <w:lang w:val="kk-KZ"/>
        </w:rPr>
        <w:t xml:space="preserve">) показали, что большинство моделей </w:t>
      </w:r>
      <w:r w:rsidR="00E116D8" w:rsidRPr="00C76B8D">
        <w:rPr>
          <w:sz w:val="28"/>
          <w:szCs w:val="28"/>
          <w:lang w:val="kk-KZ"/>
        </w:rPr>
        <w:t>хорошо</w:t>
      </w:r>
      <w:r w:rsidRPr="00C76B8D">
        <w:rPr>
          <w:sz w:val="28"/>
          <w:szCs w:val="28"/>
          <w:lang w:val="kk-KZ"/>
        </w:rPr>
        <w:t xml:space="preserve"> воспроизводят пространственно-временные закономерности осадков и могут быть использованы для дальнейшего моделирования атмосферных </w:t>
      </w:r>
      <w:r w:rsidRPr="000A3D7D">
        <w:rPr>
          <w:color w:val="000000" w:themeColor="text1"/>
          <w:sz w:val="28"/>
          <w:szCs w:val="28"/>
          <w:lang w:val="kk-KZ"/>
        </w:rPr>
        <w:t>засух</w:t>
      </w:r>
      <w:r w:rsidR="0075663E" w:rsidRPr="000A3D7D">
        <w:rPr>
          <w:color w:val="000000" w:themeColor="text1"/>
          <w:sz w:val="28"/>
          <w:szCs w:val="28"/>
        </w:rPr>
        <w:t xml:space="preserve"> (Приложение </w:t>
      </w:r>
      <w:r w:rsidR="006B1751" w:rsidRPr="000A3D7D">
        <w:rPr>
          <w:color w:val="000000" w:themeColor="text1"/>
          <w:sz w:val="28"/>
          <w:szCs w:val="28"/>
        </w:rPr>
        <w:t>П</w:t>
      </w:r>
      <w:r w:rsidR="0075663E" w:rsidRPr="000A3D7D">
        <w:rPr>
          <w:color w:val="000000" w:themeColor="text1"/>
          <w:sz w:val="28"/>
          <w:szCs w:val="28"/>
        </w:rPr>
        <w:t>)</w:t>
      </w:r>
      <w:r w:rsidRPr="000A3D7D">
        <w:rPr>
          <w:color w:val="000000" w:themeColor="text1"/>
          <w:sz w:val="28"/>
          <w:szCs w:val="28"/>
          <w:lang w:val="kk-KZ"/>
        </w:rPr>
        <w:t xml:space="preserve">. </w:t>
      </w:r>
    </w:p>
    <w:p w14:paraId="7D6D452B" w14:textId="27FC82C0" w:rsidR="00A42D4E" w:rsidRPr="00C76B8D" w:rsidRDefault="00A42D4E" w:rsidP="00A42D4E">
      <w:pPr>
        <w:ind w:firstLine="567"/>
        <w:jc w:val="both"/>
        <w:rPr>
          <w:sz w:val="28"/>
          <w:szCs w:val="28"/>
          <w:lang w:val="kk-KZ"/>
        </w:rPr>
      </w:pPr>
      <w:r w:rsidRPr="00C76B8D">
        <w:rPr>
          <w:sz w:val="28"/>
          <w:szCs w:val="28"/>
          <w:lang w:val="kk-KZ"/>
        </w:rPr>
        <w:t>Качество воспроизведения сезонных сумм осадков моделями в целом варьирует от очень высокого до неудовлетворительного в зависимости от станции. Наилучшее совпадение с наблюдениями отмечено на Ерейментау, где средний по тр</w:t>
      </w:r>
      <w:r w:rsidR="00A53CD9" w:rsidRPr="00C76B8D">
        <w:rPr>
          <w:sz w:val="28"/>
          <w:szCs w:val="28"/>
        </w:rPr>
        <w:t>е</w:t>
      </w:r>
      <w:r w:rsidRPr="00C76B8D">
        <w:rPr>
          <w:sz w:val="28"/>
          <w:szCs w:val="28"/>
          <w:lang w:val="kk-KZ"/>
        </w:rPr>
        <w:t xml:space="preserve">м моделям </w:t>
      </w:r>
      <w:r w:rsidR="007C4A89" w:rsidRPr="007C4A89">
        <w:rPr>
          <w:color w:val="000000" w:themeColor="text1"/>
          <w:sz w:val="28"/>
          <w:szCs w:val="28"/>
        </w:rPr>
        <w:t>PBIAS</w:t>
      </w:r>
      <w:r w:rsidRPr="00C76B8D">
        <w:rPr>
          <w:sz w:val="28"/>
          <w:szCs w:val="28"/>
          <w:lang w:val="kk-KZ"/>
        </w:rPr>
        <w:t xml:space="preserve"> составил около 2,38 %, а RSR </w:t>
      </w:r>
      <w:r w:rsidR="0075663E">
        <w:rPr>
          <w:sz w:val="28"/>
          <w:szCs w:val="28"/>
          <w:lang w:val="kk-KZ"/>
        </w:rPr>
        <w:t>-</w:t>
      </w:r>
      <w:r w:rsidRPr="00C76B8D">
        <w:rPr>
          <w:sz w:val="28"/>
          <w:szCs w:val="28"/>
          <w:lang w:val="kk-KZ"/>
        </w:rPr>
        <w:t xml:space="preserve"> порядка 1,33, что свидетельствует о практически безсмещ</w:t>
      </w:r>
      <w:r w:rsidR="00A53CD9" w:rsidRPr="00C76B8D">
        <w:rPr>
          <w:sz w:val="28"/>
          <w:szCs w:val="28"/>
          <w:lang w:val="kk-KZ"/>
        </w:rPr>
        <w:t>е</w:t>
      </w:r>
      <w:r w:rsidRPr="00C76B8D">
        <w:rPr>
          <w:sz w:val="28"/>
          <w:szCs w:val="28"/>
          <w:lang w:val="kk-KZ"/>
        </w:rPr>
        <w:t xml:space="preserve">нной сезонной амплитуде и адекватной межгодовой вариабельности после коррекции. Стабильно хорошее соответствие наблюдается на Амангельды, Костанае, Павлодаре, Петропавловске и Торгае: средние значения </w:t>
      </w:r>
      <w:r w:rsidR="007C4A89" w:rsidRPr="007C4A89">
        <w:rPr>
          <w:color w:val="000000" w:themeColor="text1"/>
          <w:sz w:val="28"/>
          <w:szCs w:val="28"/>
        </w:rPr>
        <w:t>PBIAS</w:t>
      </w:r>
      <w:r w:rsidRPr="00C76B8D">
        <w:rPr>
          <w:sz w:val="28"/>
          <w:szCs w:val="28"/>
          <w:lang w:val="kk-KZ"/>
        </w:rPr>
        <w:t xml:space="preserve"> здесь лежат примерно в диапазоне 6,2–9,0 %, при RSR около 1,38–1,49. Эти величины указывают на </w:t>
      </w:r>
      <w:r w:rsidRPr="00C76B8D">
        <w:rPr>
          <w:sz w:val="28"/>
          <w:szCs w:val="28"/>
          <w:lang w:val="kk-KZ"/>
        </w:rPr>
        <w:lastRenderedPageBreak/>
        <w:t>то, что остаточные ошибки умеренны и, как правило, не искажают выводы по сезонным суммам.</w:t>
      </w:r>
    </w:p>
    <w:p w14:paraId="74B6364B" w14:textId="4A2BF062" w:rsidR="00A42D4E" w:rsidRPr="00C76B8D" w:rsidRDefault="00A42D4E" w:rsidP="00A42D4E">
      <w:pPr>
        <w:ind w:firstLine="567"/>
        <w:jc w:val="both"/>
        <w:rPr>
          <w:sz w:val="28"/>
          <w:szCs w:val="28"/>
          <w:lang w:val="kk-KZ"/>
        </w:rPr>
      </w:pPr>
      <w:r w:rsidRPr="00C76B8D">
        <w:rPr>
          <w:sz w:val="28"/>
          <w:szCs w:val="28"/>
          <w:lang w:val="kk-KZ"/>
        </w:rPr>
        <w:t xml:space="preserve">Удовлетворительный уровень согласования фиксируется на Астане, Рузаевке и Явленке, где </w:t>
      </w:r>
      <w:r w:rsidR="007C4A89" w:rsidRPr="007C4A89">
        <w:rPr>
          <w:color w:val="000000" w:themeColor="text1"/>
          <w:sz w:val="28"/>
          <w:szCs w:val="28"/>
        </w:rPr>
        <w:t>PBIAS</w:t>
      </w:r>
      <w:r w:rsidRPr="00C76B8D">
        <w:rPr>
          <w:sz w:val="28"/>
          <w:szCs w:val="28"/>
          <w:lang w:val="kk-KZ"/>
        </w:rPr>
        <w:t xml:space="preserve"> составляет порядка 11,0–15,7 %, а RSR достигает 1,47–1,96. Повышенные значения RSR в этой группе, особенно на Явленке, означают, что модели воспроизводят более широкую, чем в наблюдениях, межгодовую изменчивость, поэтому интерпретация экстремумов и анализа хвостов распределений здесь требует осторожности. Наиболее выраженные расхождения между моделями и наблюдениями выявлены на Актогае и Кушмурыне: средний </w:t>
      </w:r>
      <w:r w:rsidR="007C4A89" w:rsidRPr="007C4A89">
        <w:rPr>
          <w:color w:val="000000" w:themeColor="text1"/>
          <w:sz w:val="28"/>
          <w:szCs w:val="28"/>
        </w:rPr>
        <w:t>PBIAS</w:t>
      </w:r>
      <w:r w:rsidRPr="00C76B8D">
        <w:rPr>
          <w:sz w:val="28"/>
          <w:szCs w:val="28"/>
          <w:lang w:val="kk-KZ"/>
        </w:rPr>
        <w:t xml:space="preserve"> достигает примерно 22,0–24,4 %, а RSR </w:t>
      </w:r>
      <w:r w:rsidR="00CC1907">
        <w:rPr>
          <w:sz w:val="28"/>
          <w:szCs w:val="28"/>
          <w:lang w:val="kk-KZ"/>
        </w:rPr>
        <w:t>–</w:t>
      </w:r>
      <w:r w:rsidRPr="00C76B8D">
        <w:rPr>
          <w:sz w:val="28"/>
          <w:szCs w:val="28"/>
          <w:lang w:val="kk-KZ"/>
        </w:rPr>
        <w:t xml:space="preserve"> около 1,61–1,62, что отражает значимое остаточное смещение и несоответствие формы распределения даже после калибровки.</w:t>
      </w:r>
    </w:p>
    <w:p w14:paraId="7F36391B" w14:textId="2BB58BED" w:rsidR="00A42D4E" w:rsidRPr="00C76B8D" w:rsidRDefault="00A42D4E" w:rsidP="00A42D4E">
      <w:pPr>
        <w:ind w:firstLine="567"/>
        <w:jc w:val="both"/>
        <w:rPr>
          <w:sz w:val="28"/>
          <w:szCs w:val="28"/>
          <w:lang w:val="kk-KZ"/>
        </w:rPr>
      </w:pPr>
      <w:r w:rsidRPr="00C76B8D">
        <w:rPr>
          <w:sz w:val="28"/>
          <w:szCs w:val="28"/>
          <w:lang w:val="kk-KZ"/>
        </w:rPr>
        <w:t xml:space="preserve">Сравнение отдельных моделей показывает, что лучшие точности по минимальному </w:t>
      </w:r>
      <w:r w:rsidR="007C4A89" w:rsidRPr="007C4A89">
        <w:rPr>
          <w:color w:val="000000" w:themeColor="text1"/>
          <w:sz w:val="28"/>
          <w:szCs w:val="28"/>
        </w:rPr>
        <w:t>PBIAS</w:t>
      </w:r>
      <w:r w:rsidRPr="00C76B8D">
        <w:rPr>
          <w:sz w:val="28"/>
          <w:szCs w:val="28"/>
          <w:lang w:val="kk-KZ"/>
        </w:rPr>
        <w:t xml:space="preserve"> распределяются неоднородно по пространству. BCC-CSM2-MR лидирует на Ерейментау (0,10 %), Амангельды (3,14 %), Астане (8,58 %), Петропавловске (4,68 %) и Рузаевке (9,25 %), тогда как CESM2-WACCM оказывается предпочтительным для Костаная (0,84 %), Павлодара (3,87 %), Торгая (1,47 %), а также, несмотря на высокий уровень ошибки, является лучшим из тр</w:t>
      </w:r>
      <w:r w:rsidR="00912985">
        <w:rPr>
          <w:sz w:val="28"/>
          <w:szCs w:val="28"/>
          <w:lang w:val="kk-KZ"/>
        </w:rPr>
        <w:t>е</w:t>
      </w:r>
      <w:r w:rsidRPr="00C76B8D">
        <w:rPr>
          <w:sz w:val="28"/>
          <w:szCs w:val="28"/>
          <w:lang w:val="kk-KZ"/>
        </w:rPr>
        <w:t xml:space="preserve">х на Актогае (10,36 %) и Кушмурыне (20,16 %). В рассматриваемом наборе станций CMCC-CM2-SR5 ни разу не показал минимальный </w:t>
      </w:r>
      <w:r w:rsidR="008C1BAE" w:rsidRPr="007C4A89">
        <w:rPr>
          <w:color w:val="000000" w:themeColor="text1"/>
          <w:sz w:val="28"/>
          <w:szCs w:val="28"/>
        </w:rPr>
        <w:t>PBIAS</w:t>
      </w:r>
      <w:r w:rsidRPr="00C76B8D">
        <w:rPr>
          <w:sz w:val="28"/>
          <w:szCs w:val="28"/>
          <w:lang w:val="kk-KZ"/>
        </w:rPr>
        <w:t>, хотя по отдельным пунктам был сопоставим с лидерами по RMSE и RSR.</w:t>
      </w:r>
    </w:p>
    <w:p w14:paraId="3EB0B771" w14:textId="1C1D2E12" w:rsidR="00B81344" w:rsidRPr="00C76B8D" w:rsidRDefault="719B1365" w:rsidP="719B1365">
      <w:pPr>
        <w:ind w:firstLine="567"/>
        <w:jc w:val="both"/>
        <w:rPr>
          <w:sz w:val="28"/>
          <w:szCs w:val="28"/>
        </w:rPr>
      </w:pPr>
      <w:r w:rsidRPr="00C76B8D">
        <w:rPr>
          <w:sz w:val="28"/>
          <w:szCs w:val="28"/>
        </w:rPr>
        <w:t>Пространственная достоверность климатических моделей, оцен</w:t>
      </w:r>
      <w:r w:rsidR="00912985">
        <w:rPr>
          <w:sz w:val="28"/>
          <w:szCs w:val="28"/>
        </w:rPr>
        <w:t>е</w:t>
      </w:r>
      <w:r w:rsidRPr="00C76B8D">
        <w:rPr>
          <w:sz w:val="28"/>
          <w:szCs w:val="28"/>
        </w:rPr>
        <w:t>нная по коэффициенту корреляции паттерна (</w:t>
      </w:r>
      <w:r w:rsidRPr="00C76B8D">
        <w:rPr>
          <w:sz w:val="28"/>
          <w:szCs w:val="28"/>
          <w:lang w:val="en-US"/>
        </w:rPr>
        <w:t>PCC</w:t>
      </w:r>
      <w:r w:rsidRPr="00C76B8D">
        <w:rPr>
          <w:sz w:val="28"/>
          <w:szCs w:val="28"/>
        </w:rPr>
        <w:t xml:space="preserve">), показала устойчиво высокие значения для всех моделей. </w:t>
      </w:r>
      <w:r w:rsidRPr="00C76B8D">
        <w:rPr>
          <w:sz w:val="28"/>
          <w:szCs w:val="28"/>
          <w:lang w:val="en-US"/>
        </w:rPr>
        <w:t>PCC</w:t>
      </w:r>
      <w:r w:rsidRPr="00C76B8D">
        <w:rPr>
          <w:sz w:val="28"/>
          <w:szCs w:val="28"/>
        </w:rPr>
        <w:t xml:space="preserve"> варьирует в диапазоне от 0.90 до 0.96, что указывает на сильное совпадение пространственных структур между модельными и наблюдаемыми данными. Наиболее точное воспроизведение наблюдаемой пространственной картины засушливости обеспечили модели </w:t>
      </w:r>
      <w:r w:rsidRPr="00C76B8D">
        <w:rPr>
          <w:sz w:val="28"/>
          <w:szCs w:val="28"/>
          <w:lang w:val="en-US"/>
        </w:rPr>
        <w:t>FGOALS</w:t>
      </w:r>
      <w:r w:rsidRPr="00C76B8D">
        <w:rPr>
          <w:sz w:val="28"/>
          <w:szCs w:val="28"/>
        </w:rPr>
        <w:t>-</w:t>
      </w:r>
      <w:r w:rsidRPr="00C76B8D">
        <w:rPr>
          <w:sz w:val="28"/>
          <w:szCs w:val="28"/>
          <w:lang w:val="en-US"/>
        </w:rPr>
        <w:t>g</w:t>
      </w:r>
      <w:r w:rsidRPr="00C76B8D">
        <w:rPr>
          <w:sz w:val="28"/>
          <w:szCs w:val="28"/>
        </w:rPr>
        <w:t xml:space="preserve">3 (0.956), </w:t>
      </w:r>
      <w:r w:rsidRPr="00C76B8D">
        <w:rPr>
          <w:sz w:val="28"/>
          <w:szCs w:val="28"/>
          <w:lang w:val="en-US"/>
        </w:rPr>
        <w:t>BCC</w:t>
      </w:r>
      <w:r w:rsidRPr="00C76B8D">
        <w:rPr>
          <w:sz w:val="28"/>
          <w:szCs w:val="28"/>
        </w:rPr>
        <w:t>-</w:t>
      </w:r>
      <w:r w:rsidRPr="00C76B8D">
        <w:rPr>
          <w:sz w:val="28"/>
          <w:szCs w:val="28"/>
          <w:lang w:val="en-US"/>
        </w:rPr>
        <w:t>CSM</w:t>
      </w:r>
      <w:r w:rsidRPr="00C76B8D">
        <w:rPr>
          <w:sz w:val="28"/>
          <w:szCs w:val="28"/>
        </w:rPr>
        <w:t xml:space="preserve">2 (0.949) и </w:t>
      </w:r>
      <w:proofErr w:type="spellStart"/>
      <w:r w:rsidRPr="00C76B8D">
        <w:rPr>
          <w:sz w:val="28"/>
          <w:szCs w:val="28"/>
          <w:lang w:val="en-US"/>
        </w:rPr>
        <w:t>CanESM</w:t>
      </w:r>
      <w:proofErr w:type="spellEnd"/>
      <w:r w:rsidRPr="00C76B8D">
        <w:rPr>
          <w:sz w:val="28"/>
          <w:szCs w:val="28"/>
        </w:rPr>
        <w:t xml:space="preserve">5 (0.948). Несколько ниже, но также с высоким уровнем соответствия, показали себя </w:t>
      </w:r>
      <w:r w:rsidRPr="00C76B8D">
        <w:rPr>
          <w:sz w:val="28"/>
          <w:szCs w:val="28"/>
          <w:lang w:val="en-US"/>
        </w:rPr>
        <w:t>GFDL</w:t>
      </w:r>
      <w:r w:rsidRPr="00C76B8D">
        <w:rPr>
          <w:sz w:val="28"/>
          <w:szCs w:val="28"/>
        </w:rPr>
        <w:t>-</w:t>
      </w:r>
      <w:r w:rsidRPr="00C76B8D">
        <w:rPr>
          <w:sz w:val="28"/>
          <w:szCs w:val="28"/>
          <w:lang w:val="en-US"/>
        </w:rPr>
        <w:t>ESM</w:t>
      </w:r>
      <w:r w:rsidRPr="00C76B8D">
        <w:rPr>
          <w:sz w:val="28"/>
          <w:szCs w:val="28"/>
        </w:rPr>
        <w:t xml:space="preserve"> (0.944) и </w:t>
      </w:r>
      <w:r w:rsidRPr="00C76B8D">
        <w:rPr>
          <w:sz w:val="28"/>
          <w:szCs w:val="28"/>
          <w:lang w:val="en-US"/>
        </w:rPr>
        <w:t>CESM</w:t>
      </w:r>
      <w:r w:rsidRPr="00C76B8D">
        <w:rPr>
          <w:sz w:val="28"/>
          <w:szCs w:val="28"/>
        </w:rPr>
        <w:t>2-</w:t>
      </w:r>
      <w:r w:rsidRPr="00C76B8D">
        <w:rPr>
          <w:sz w:val="28"/>
          <w:szCs w:val="28"/>
          <w:lang w:val="en-US"/>
        </w:rPr>
        <w:t>WACCM</w:t>
      </w:r>
      <w:r w:rsidRPr="00C76B8D">
        <w:rPr>
          <w:sz w:val="28"/>
          <w:szCs w:val="28"/>
        </w:rPr>
        <w:t xml:space="preserve"> (0.943).</w:t>
      </w:r>
    </w:p>
    <w:p w14:paraId="1DB7A35E" w14:textId="0C12F885" w:rsidR="00A42D4E" w:rsidRPr="00C76B8D" w:rsidRDefault="00A42D4E" w:rsidP="00A42D4E">
      <w:pPr>
        <w:ind w:firstLine="567"/>
        <w:jc w:val="both"/>
        <w:rPr>
          <w:sz w:val="28"/>
          <w:szCs w:val="28"/>
          <w:lang w:val="kk-KZ"/>
        </w:rPr>
      </w:pPr>
      <w:r w:rsidRPr="00C76B8D">
        <w:rPr>
          <w:sz w:val="28"/>
          <w:szCs w:val="28"/>
          <w:lang w:val="kk-KZ"/>
        </w:rPr>
        <w:t>Совокупно эти результаты означают, что для станций с очень высоким и хорошим уровнем (</w:t>
      </w:r>
      <w:r w:rsidR="008C1BAE" w:rsidRPr="007C4A89">
        <w:rPr>
          <w:color w:val="000000" w:themeColor="text1"/>
          <w:sz w:val="28"/>
          <w:szCs w:val="28"/>
        </w:rPr>
        <w:t>PBIAS</w:t>
      </w:r>
      <w:r w:rsidRPr="00C76B8D">
        <w:rPr>
          <w:sz w:val="28"/>
          <w:szCs w:val="28"/>
          <w:lang w:val="kk-KZ"/>
        </w:rPr>
        <w:t xml:space="preserve"> порядка 2–9 %; RSR около 1,33–1,49) можно уверенно использовать как отдельные модели-лидеры, так и многомодельный ансамбль при анализе сезонных сумм. Для станций с удовлетворительным уровнем (</w:t>
      </w:r>
      <w:r w:rsidR="008C1BAE" w:rsidRPr="007C4A89">
        <w:rPr>
          <w:color w:val="000000" w:themeColor="text1"/>
          <w:sz w:val="28"/>
          <w:szCs w:val="28"/>
        </w:rPr>
        <w:t>PBIAS</w:t>
      </w:r>
      <w:r w:rsidRPr="00C76B8D">
        <w:rPr>
          <w:sz w:val="28"/>
          <w:szCs w:val="28"/>
          <w:lang w:val="kk-KZ"/>
        </w:rPr>
        <w:t xml:space="preserve"> около 11–16 %; RSR около 1,47–1,96) целесообразно подтверждать устойчивость выводов дополнительными проверками распределений и доли </w:t>
      </w:r>
      <w:r w:rsidR="00C360EB">
        <w:rPr>
          <w:sz w:val="28"/>
          <w:szCs w:val="28"/>
        </w:rPr>
        <w:t>засушливых</w:t>
      </w:r>
      <w:r w:rsidRPr="00C76B8D">
        <w:rPr>
          <w:sz w:val="28"/>
          <w:szCs w:val="28"/>
          <w:lang w:val="kk-KZ"/>
        </w:rPr>
        <w:t xml:space="preserve"> месяцев. Для Актогая и Кушмурына, где ошибки максимальны, предпочтительно опираться на ансамблевые оценки и рассмотреть усиление сезонной компоненты bias-коррекции (в том числе уточнение обработки нулевых осадков), чтобы снизить остаточные расхождения между моделью и наблюдениями.</w:t>
      </w:r>
    </w:p>
    <w:p w14:paraId="4B3F817D" w14:textId="1B9ACFD6" w:rsidR="00B320FF" w:rsidRDefault="00B320FF" w:rsidP="00C725E1">
      <w:pPr>
        <w:ind w:firstLine="567"/>
        <w:jc w:val="both"/>
      </w:pPr>
    </w:p>
    <w:p w14:paraId="1992C8A1" w14:textId="2439C8A5" w:rsidR="009A57D9" w:rsidRDefault="002653D3" w:rsidP="005C66FA">
      <w:pPr>
        <w:jc w:val="both"/>
      </w:pPr>
      <w:r>
        <w:rPr>
          <w:noProof/>
        </w:rPr>
        <w:lastRenderedPageBreak/>
        <w:drawing>
          <wp:inline distT="0" distB="0" distL="0" distR="0" wp14:anchorId="1F82605D" wp14:editId="0E92CC97">
            <wp:extent cx="5858934" cy="6460582"/>
            <wp:effectExtent l="0" t="0" r="8890" b="0"/>
            <wp:docPr id="107605863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66" cstate="print">
                      <a:extLst>
                        <a:ext uri="{28A0092B-C50C-407E-A947-70E740481C1C}">
                          <a14:useLocalDpi xmlns:a14="http://schemas.microsoft.com/office/drawing/2010/main" val="0"/>
                        </a:ext>
                      </a:extLst>
                    </a:blip>
                    <a:srcRect r="15197"/>
                    <a:stretch>
                      <a:fillRect/>
                    </a:stretch>
                  </pic:blipFill>
                  <pic:spPr bwMode="auto">
                    <a:xfrm>
                      <a:off x="0" y="0"/>
                      <a:ext cx="5867602" cy="6470140"/>
                    </a:xfrm>
                    <a:prstGeom prst="rect">
                      <a:avLst/>
                    </a:prstGeom>
                    <a:noFill/>
                    <a:ln>
                      <a:noFill/>
                    </a:ln>
                    <a:extLst>
                      <a:ext uri="{53640926-AAD7-44D8-BBD7-CCE9431645EC}">
                        <a14:shadowObscured xmlns:a14="http://schemas.microsoft.com/office/drawing/2010/main"/>
                      </a:ext>
                    </a:extLst>
                  </pic:spPr>
                </pic:pic>
              </a:graphicData>
            </a:graphic>
          </wp:inline>
        </w:drawing>
      </w:r>
    </w:p>
    <w:p w14:paraId="0AC3D332" w14:textId="77777777" w:rsidR="00AF3524" w:rsidRDefault="00AF3524" w:rsidP="00B03320">
      <w:pPr>
        <w:jc w:val="center"/>
        <w:rPr>
          <w:color w:val="000000" w:themeColor="text1"/>
          <w:sz w:val="28"/>
          <w:szCs w:val="28"/>
        </w:rPr>
      </w:pPr>
    </w:p>
    <w:p w14:paraId="6CFA4753" w14:textId="63F00A31" w:rsidR="00B03320" w:rsidRPr="00A75966" w:rsidRDefault="00B03320" w:rsidP="00B03320">
      <w:pPr>
        <w:jc w:val="center"/>
        <w:rPr>
          <w:color w:val="000000" w:themeColor="text1"/>
          <w:sz w:val="28"/>
          <w:szCs w:val="28"/>
          <w:lang w:val="kk-KZ"/>
        </w:rPr>
      </w:pPr>
      <w:r w:rsidRPr="00A75966">
        <w:rPr>
          <w:color w:val="000000" w:themeColor="text1"/>
          <w:sz w:val="28"/>
          <w:szCs w:val="28"/>
        </w:rPr>
        <w:t>Рис</w:t>
      </w:r>
      <w:r w:rsidR="0075663E" w:rsidRPr="00A75966">
        <w:rPr>
          <w:color w:val="000000" w:themeColor="text1"/>
          <w:sz w:val="28"/>
          <w:szCs w:val="28"/>
        </w:rPr>
        <w:t>унок</w:t>
      </w:r>
      <w:r w:rsidRPr="00A75966">
        <w:rPr>
          <w:color w:val="000000" w:themeColor="text1"/>
          <w:sz w:val="28"/>
          <w:szCs w:val="28"/>
        </w:rPr>
        <w:t xml:space="preserve"> 5.1 </w:t>
      </w:r>
      <w:r w:rsidR="00CA1ADD" w:rsidRPr="00A75966">
        <w:rPr>
          <w:color w:val="000000" w:themeColor="text1"/>
          <w:sz w:val="28"/>
          <w:szCs w:val="28"/>
        </w:rPr>
        <w:t>–</w:t>
      </w:r>
      <w:r w:rsidR="00CA1ADD" w:rsidRPr="00A75966">
        <w:rPr>
          <w:color w:val="000000" w:themeColor="text1"/>
          <w:sz w:val="28"/>
          <w:szCs w:val="28"/>
          <w:lang w:val="kk-KZ"/>
        </w:rPr>
        <w:t xml:space="preserve"> </w:t>
      </w:r>
      <w:r w:rsidRPr="00A75966">
        <w:rPr>
          <w:color w:val="000000" w:themeColor="text1"/>
          <w:sz w:val="28"/>
          <w:szCs w:val="28"/>
        </w:rPr>
        <w:t>Сравнение наблюдаемых, модельных (CMIP6) и ансамблевых (MME) данных по осадкам за осенний сезон (SON, 1995–2014) для 11 метеостанций Северного Казахстана</w:t>
      </w:r>
    </w:p>
    <w:p w14:paraId="498DCC0B" w14:textId="77777777" w:rsidR="00E357C3" w:rsidRPr="00A75966" w:rsidRDefault="00E357C3" w:rsidP="719B1365">
      <w:pPr>
        <w:ind w:firstLine="567"/>
        <w:jc w:val="both"/>
        <w:rPr>
          <w:color w:val="000000" w:themeColor="text1"/>
          <w:sz w:val="28"/>
          <w:szCs w:val="28"/>
          <w:lang w:val="kk-KZ"/>
        </w:rPr>
      </w:pPr>
    </w:p>
    <w:p w14:paraId="20606CC0" w14:textId="151108DD" w:rsidR="00305DA8" w:rsidRPr="00A75966" w:rsidRDefault="719B1365" w:rsidP="719B1365">
      <w:pPr>
        <w:ind w:firstLine="567"/>
        <w:jc w:val="both"/>
        <w:rPr>
          <w:color w:val="000000" w:themeColor="text1"/>
          <w:sz w:val="28"/>
          <w:szCs w:val="28"/>
        </w:rPr>
      </w:pPr>
      <w:r w:rsidRPr="00A75966">
        <w:rPr>
          <w:color w:val="000000" w:themeColor="text1"/>
          <w:sz w:val="28"/>
          <w:szCs w:val="28"/>
        </w:rPr>
        <w:t xml:space="preserve">Для визуальной оценки применялось сопоставление среднемноголетних значений по 11 метеостанциям (Актогай, Амангельды, Астана, Ерейментау, Костанай, </w:t>
      </w:r>
      <w:proofErr w:type="spellStart"/>
      <w:r w:rsidRPr="00A75966">
        <w:rPr>
          <w:color w:val="000000" w:themeColor="text1"/>
          <w:sz w:val="28"/>
          <w:szCs w:val="28"/>
        </w:rPr>
        <w:t>Кушмурын</w:t>
      </w:r>
      <w:proofErr w:type="spellEnd"/>
      <w:r w:rsidRPr="00A75966">
        <w:rPr>
          <w:color w:val="000000" w:themeColor="text1"/>
          <w:sz w:val="28"/>
          <w:szCs w:val="28"/>
        </w:rPr>
        <w:t xml:space="preserve">, Павлодар, Петропавловск, Рузаевка, </w:t>
      </w:r>
      <w:proofErr w:type="spellStart"/>
      <w:r w:rsidRPr="00A75966">
        <w:rPr>
          <w:color w:val="000000" w:themeColor="text1"/>
          <w:sz w:val="28"/>
          <w:szCs w:val="28"/>
        </w:rPr>
        <w:t>Торгай</w:t>
      </w:r>
      <w:proofErr w:type="spellEnd"/>
      <w:r w:rsidRPr="00A75966">
        <w:rPr>
          <w:color w:val="000000" w:themeColor="text1"/>
          <w:sz w:val="28"/>
          <w:szCs w:val="28"/>
        </w:rPr>
        <w:t xml:space="preserve">, </w:t>
      </w:r>
      <w:proofErr w:type="spellStart"/>
      <w:r w:rsidRPr="00A75966">
        <w:rPr>
          <w:color w:val="000000" w:themeColor="text1"/>
          <w:sz w:val="28"/>
          <w:szCs w:val="28"/>
        </w:rPr>
        <w:t>Явленка</w:t>
      </w:r>
      <w:proofErr w:type="spellEnd"/>
      <w:r w:rsidRPr="00A75966">
        <w:rPr>
          <w:color w:val="000000" w:themeColor="text1"/>
          <w:sz w:val="28"/>
          <w:szCs w:val="28"/>
        </w:rPr>
        <w:t>).</w:t>
      </w:r>
    </w:p>
    <w:p w14:paraId="1DB553F8" w14:textId="2C0F8FF1" w:rsidR="00305DA8" w:rsidRPr="00C360EB" w:rsidRDefault="719B1365" w:rsidP="719B1365">
      <w:pPr>
        <w:ind w:firstLine="567"/>
        <w:jc w:val="both"/>
        <w:rPr>
          <w:sz w:val="28"/>
          <w:szCs w:val="28"/>
        </w:rPr>
      </w:pPr>
      <w:r w:rsidRPr="00A75966">
        <w:rPr>
          <w:color w:val="000000" w:themeColor="text1"/>
          <w:sz w:val="28"/>
          <w:szCs w:val="28"/>
        </w:rPr>
        <w:t>На рисунке 5.1 представлено сравнение среднемесячных осадков за осенний период (</w:t>
      </w:r>
      <w:r w:rsidRPr="00A75966">
        <w:rPr>
          <w:color w:val="000000" w:themeColor="text1"/>
          <w:sz w:val="28"/>
          <w:szCs w:val="28"/>
          <w:lang w:val="en-US"/>
        </w:rPr>
        <w:t>SON</w:t>
      </w:r>
      <w:r w:rsidRPr="00A75966">
        <w:rPr>
          <w:color w:val="000000" w:themeColor="text1"/>
          <w:sz w:val="28"/>
          <w:szCs w:val="28"/>
        </w:rPr>
        <w:t xml:space="preserve">, </w:t>
      </w:r>
      <w:r w:rsidRPr="00C360EB">
        <w:rPr>
          <w:sz w:val="28"/>
          <w:szCs w:val="28"/>
        </w:rPr>
        <w:t xml:space="preserve">1995–2014) по данным наблюдений, модельным результатам </w:t>
      </w:r>
      <w:r w:rsidRPr="00C360EB">
        <w:rPr>
          <w:sz w:val="28"/>
          <w:szCs w:val="28"/>
          <w:lang w:val="en-US"/>
        </w:rPr>
        <w:t>CMIP</w:t>
      </w:r>
      <w:r w:rsidRPr="00C360EB">
        <w:rPr>
          <w:sz w:val="28"/>
          <w:szCs w:val="28"/>
        </w:rPr>
        <w:t>6 и ансамблевому среднему (</w:t>
      </w:r>
      <w:r w:rsidRPr="00C360EB">
        <w:rPr>
          <w:sz w:val="28"/>
          <w:szCs w:val="28"/>
          <w:lang w:val="en-US"/>
        </w:rPr>
        <w:t>MME</w:t>
      </w:r>
      <w:r w:rsidRPr="00C360EB">
        <w:rPr>
          <w:sz w:val="28"/>
          <w:szCs w:val="28"/>
        </w:rPr>
        <w:t>). Из рисунка видно, что ансамблевые значения (зел</w:t>
      </w:r>
      <w:r w:rsidR="00912985">
        <w:rPr>
          <w:sz w:val="28"/>
          <w:szCs w:val="28"/>
        </w:rPr>
        <w:t>е</w:t>
      </w:r>
      <w:r w:rsidRPr="00C360EB">
        <w:rPr>
          <w:sz w:val="28"/>
          <w:szCs w:val="28"/>
        </w:rPr>
        <w:t xml:space="preserve">ные столбцы) демонстрируют лучшее совпадение с наблюдаемыми данными (синие столбцы) по большинству станций, что </w:t>
      </w:r>
      <w:r w:rsidRPr="00C360EB">
        <w:rPr>
          <w:sz w:val="28"/>
          <w:szCs w:val="28"/>
        </w:rPr>
        <w:lastRenderedPageBreak/>
        <w:t xml:space="preserve">подтверждает целесообразность использования </w:t>
      </w:r>
      <w:r w:rsidRPr="00C360EB">
        <w:rPr>
          <w:sz w:val="28"/>
          <w:szCs w:val="28"/>
          <w:lang w:val="en-US"/>
        </w:rPr>
        <w:t>MME</w:t>
      </w:r>
      <w:r w:rsidRPr="00C360EB">
        <w:rPr>
          <w:sz w:val="28"/>
          <w:szCs w:val="28"/>
        </w:rPr>
        <w:t xml:space="preserve"> при последующем анализе климатических трендов и индексов засушливости.</w:t>
      </w:r>
    </w:p>
    <w:p w14:paraId="59420F2A" w14:textId="549DDCB8" w:rsidR="00DB251A" w:rsidRPr="00C360EB" w:rsidRDefault="0075663E" w:rsidP="00C725E1">
      <w:pPr>
        <w:ind w:firstLine="567"/>
        <w:jc w:val="both"/>
        <w:rPr>
          <w:b/>
          <w:bCs/>
          <w:sz w:val="28"/>
          <w:szCs w:val="28"/>
        </w:rPr>
      </w:pPr>
      <w:r w:rsidRPr="00C360EB">
        <w:rPr>
          <w:b/>
          <w:bCs/>
          <w:sz w:val="28"/>
          <w:szCs w:val="28"/>
        </w:rPr>
        <w:t>Весенний сезон (</w:t>
      </w:r>
      <w:r w:rsidRPr="00C360EB">
        <w:rPr>
          <w:b/>
          <w:bCs/>
          <w:sz w:val="28"/>
          <w:szCs w:val="28"/>
          <w:lang w:val="en-US"/>
        </w:rPr>
        <w:t>MAM</w:t>
      </w:r>
      <w:r w:rsidRPr="00C360EB">
        <w:rPr>
          <w:b/>
          <w:bCs/>
          <w:sz w:val="28"/>
          <w:szCs w:val="28"/>
        </w:rPr>
        <w:t>)</w:t>
      </w:r>
    </w:p>
    <w:p w14:paraId="446ED9C4" w14:textId="4615C1E1" w:rsidR="009511C8" w:rsidRPr="00C360EB" w:rsidRDefault="719B1365" w:rsidP="719B1365">
      <w:pPr>
        <w:ind w:firstLine="567"/>
        <w:jc w:val="both"/>
        <w:rPr>
          <w:sz w:val="28"/>
          <w:szCs w:val="28"/>
        </w:rPr>
      </w:pPr>
      <w:r w:rsidRPr="00C360EB">
        <w:rPr>
          <w:sz w:val="28"/>
          <w:szCs w:val="28"/>
        </w:rPr>
        <w:t xml:space="preserve">По результатам оценки весеннего сезона (МАМ, 1995–2014) качество воспроизведения сезонных сумм осадков моделями в целом варьирует от «хорошего» до «удовлетворительного» в зависимости от станции. Наибольшее совпадение с наблюдениями среди средних по всем моделям значений фиксируется у группы станций с «хорошим» уровнем: Рузаевка, Кушмурун, </w:t>
      </w:r>
      <w:proofErr w:type="spellStart"/>
      <w:r w:rsidRPr="00C360EB">
        <w:rPr>
          <w:sz w:val="28"/>
          <w:szCs w:val="28"/>
        </w:rPr>
        <w:t>Торгай</w:t>
      </w:r>
      <w:proofErr w:type="spellEnd"/>
      <w:r w:rsidRPr="00C360EB">
        <w:rPr>
          <w:sz w:val="28"/>
          <w:szCs w:val="28"/>
        </w:rPr>
        <w:t xml:space="preserve">, Костанай, Ерейментау, Павлодар и </w:t>
      </w:r>
      <w:proofErr w:type="spellStart"/>
      <w:r w:rsidRPr="00C360EB">
        <w:rPr>
          <w:sz w:val="28"/>
          <w:szCs w:val="28"/>
        </w:rPr>
        <w:t>Явленка</w:t>
      </w:r>
      <w:proofErr w:type="spellEnd"/>
      <w:r w:rsidRPr="00C360EB">
        <w:rPr>
          <w:sz w:val="28"/>
          <w:szCs w:val="28"/>
        </w:rPr>
        <w:t xml:space="preserve">. Здесь средний по моделям </w:t>
      </w:r>
      <w:r w:rsidR="008C1BAE" w:rsidRPr="007C4A89">
        <w:rPr>
          <w:color w:val="000000" w:themeColor="text1"/>
          <w:sz w:val="28"/>
          <w:szCs w:val="28"/>
        </w:rPr>
        <w:t>PBIAS</w:t>
      </w:r>
      <w:r w:rsidRPr="00C360EB">
        <w:rPr>
          <w:sz w:val="28"/>
          <w:szCs w:val="28"/>
        </w:rPr>
        <w:t xml:space="preserve"> находится примерно в диапазоне 14,5–19,4 %, а средние значения </w:t>
      </w:r>
      <w:r w:rsidRPr="00C360EB">
        <w:rPr>
          <w:sz w:val="28"/>
          <w:szCs w:val="28"/>
          <w:lang w:val="en-US"/>
        </w:rPr>
        <w:t>RSR</w:t>
      </w:r>
      <w:r w:rsidRPr="00C360EB">
        <w:rPr>
          <w:sz w:val="28"/>
          <w:szCs w:val="28"/>
        </w:rPr>
        <w:t xml:space="preserve"> </w:t>
      </w:r>
      <w:r w:rsidR="00CC1907">
        <w:rPr>
          <w:sz w:val="28"/>
          <w:szCs w:val="28"/>
        </w:rPr>
        <w:t>–</w:t>
      </w:r>
      <w:r w:rsidRPr="00C360EB">
        <w:rPr>
          <w:sz w:val="28"/>
          <w:szCs w:val="28"/>
        </w:rPr>
        <w:t xml:space="preserve"> около 1,24–1,34, что указывает на адекватное воспроизведение сезонной амплитуды и умеренное остаточное расхождение межгодовой изменчивости после коррекции смещения.</w:t>
      </w:r>
    </w:p>
    <w:p w14:paraId="6BA514EF" w14:textId="13D23A5B" w:rsidR="009511C8" w:rsidRPr="00C360EB" w:rsidRDefault="719B1365" w:rsidP="719B1365">
      <w:pPr>
        <w:ind w:firstLine="567"/>
        <w:jc w:val="both"/>
        <w:rPr>
          <w:sz w:val="28"/>
          <w:szCs w:val="28"/>
        </w:rPr>
      </w:pPr>
      <w:r w:rsidRPr="00C360EB">
        <w:rPr>
          <w:sz w:val="28"/>
          <w:szCs w:val="28"/>
        </w:rPr>
        <w:t xml:space="preserve">«Удовлетворительный» уровень согласования наблюдается на Петропавловске, Астане, Актогае и Амангельды: средний по моделям </w:t>
      </w:r>
      <w:r w:rsidR="008C1BAE" w:rsidRPr="007C4A89">
        <w:rPr>
          <w:color w:val="000000" w:themeColor="text1"/>
          <w:sz w:val="28"/>
          <w:szCs w:val="28"/>
        </w:rPr>
        <w:t>PBIAS</w:t>
      </w:r>
      <w:r w:rsidRPr="00C360EB">
        <w:rPr>
          <w:sz w:val="28"/>
          <w:szCs w:val="28"/>
        </w:rPr>
        <w:t xml:space="preserve"> составляет приблизительно 22,0–28,3 %, при средних значениях </w:t>
      </w:r>
      <w:r w:rsidRPr="00C360EB">
        <w:rPr>
          <w:sz w:val="28"/>
          <w:szCs w:val="28"/>
          <w:lang w:val="en-US"/>
        </w:rPr>
        <w:t>RSR</w:t>
      </w:r>
      <w:r w:rsidRPr="00C360EB">
        <w:rPr>
          <w:sz w:val="28"/>
          <w:szCs w:val="28"/>
        </w:rPr>
        <w:t xml:space="preserve"> порядка 1,45–1,62. Это означает, что модели несколько завышают межгодовую вариабельность по сравнению с наблюдениями.</w:t>
      </w:r>
    </w:p>
    <w:p w14:paraId="372101C5" w14:textId="5FB12ECA" w:rsidR="009511C8" w:rsidRPr="00C360EB" w:rsidRDefault="719B1365" w:rsidP="719B1365">
      <w:pPr>
        <w:ind w:firstLine="567"/>
        <w:jc w:val="both"/>
        <w:rPr>
          <w:sz w:val="28"/>
          <w:szCs w:val="28"/>
        </w:rPr>
      </w:pPr>
      <w:r w:rsidRPr="00C360EB">
        <w:rPr>
          <w:sz w:val="28"/>
          <w:szCs w:val="28"/>
        </w:rPr>
        <w:t xml:space="preserve">Распределение наилучших точностей по отдельным моделям показывает выраженную неоднородность по пространству. Минимальные значения </w:t>
      </w:r>
      <w:r w:rsidR="008C1BAE" w:rsidRPr="007C4A89">
        <w:rPr>
          <w:color w:val="000000" w:themeColor="text1"/>
          <w:sz w:val="28"/>
          <w:szCs w:val="28"/>
        </w:rPr>
        <w:t>PBIAS</w:t>
      </w:r>
      <w:r w:rsidRPr="00C360EB">
        <w:rPr>
          <w:sz w:val="28"/>
          <w:szCs w:val="28"/>
        </w:rPr>
        <w:t xml:space="preserve"> для отдельных станций достигают единичных процентов: на Актогае и Амангельды лидирует </w:t>
      </w:r>
      <w:r w:rsidRPr="00C360EB">
        <w:rPr>
          <w:sz w:val="28"/>
          <w:szCs w:val="28"/>
          <w:lang w:val="en-US"/>
        </w:rPr>
        <w:t>CESM</w:t>
      </w:r>
      <w:r w:rsidRPr="00C360EB">
        <w:rPr>
          <w:sz w:val="28"/>
          <w:szCs w:val="28"/>
        </w:rPr>
        <w:t>2-</w:t>
      </w:r>
      <w:r w:rsidRPr="00C360EB">
        <w:rPr>
          <w:sz w:val="28"/>
          <w:szCs w:val="28"/>
          <w:lang w:val="en-US"/>
        </w:rPr>
        <w:t>WACCM</w:t>
      </w:r>
      <w:r w:rsidRPr="00C360EB">
        <w:rPr>
          <w:sz w:val="28"/>
          <w:szCs w:val="28"/>
        </w:rPr>
        <w:t xml:space="preserve"> (≈0,49 % и ≈1,25 % соответственно), на Рузаевке </w:t>
      </w:r>
      <w:r w:rsidR="00CC1907">
        <w:rPr>
          <w:sz w:val="28"/>
          <w:szCs w:val="28"/>
        </w:rPr>
        <w:t>–</w:t>
      </w:r>
      <w:r w:rsidRPr="00C360EB">
        <w:rPr>
          <w:sz w:val="28"/>
          <w:szCs w:val="28"/>
        </w:rPr>
        <w:t xml:space="preserve"> </w:t>
      </w:r>
      <w:proofErr w:type="spellStart"/>
      <w:r w:rsidRPr="00C360EB">
        <w:rPr>
          <w:sz w:val="28"/>
          <w:szCs w:val="28"/>
          <w:lang w:val="en-US"/>
        </w:rPr>
        <w:t>CanESM</w:t>
      </w:r>
      <w:proofErr w:type="spellEnd"/>
      <w:r w:rsidRPr="00C360EB">
        <w:rPr>
          <w:sz w:val="28"/>
          <w:szCs w:val="28"/>
        </w:rPr>
        <w:t xml:space="preserve">5 (≈2,39 %), на Ерейментау </w:t>
      </w:r>
      <w:r w:rsidR="00CC1907">
        <w:rPr>
          <w:sz w:val="28"/>
          <w:szCs w:val="28"/>
        </w:rPr>
        <w:t>–</w:t>
      </w:r>
      <w:r w:rsidRPr="00C360EB">
        <w:rPr>
          <w:sz w:val="28"/>
          <w:szCs w:val="28"/>
        </w:rPr>
        <w:t xml:space="preserve"> </w:t>
      </w:r>
      <w:r w:rsidRPr="00C360EB">
        <w:rPr>
          <w:sz w:val="28"/>
          <w:szCs w:val="28"/>
          <w:lang w:val="en-US"/>
        </w:rPr>
        <w:t>FGOALS</w:t>
      </w:r>
      <w:r w:rsidRPr="00C360EB">
        <w:rPr>
          <w:sz w:val="28"/>
          <w:szCs w:val="28"/>
        </w:rPr>
        <w:t>-</w:t>
      </w:r>
      <w:r w:rsidRPr="00C360EB">
        <w:rPr>
          <w:sz w:val="28"/>
          <w:szCs w:val="28"/>
          <w:lang w:val="en-US"/>
        </w:rPr>
        <w:t>g</w:t>
      </w:r>
      <w:r w:rsidRPr="00C360EB">
        <w:rPr>
          <w:sz w:val="28"/>
          <w:szCs w:val="28"/>
        </w:rPr>
        <w:t xml:space="preserve">3 (≈2,43 %), на Павлодаре, Астане и </w:t>
      </w:r>
      <w:proofErr w:type="spellStart"/>
      <w:r w:rsidRPr="00C360EB">
        <w:rPr>
          <w:sz w:val="28"/>
          <w:szCs w:val="28"/>
        </w:rPr>
        <w:t>Явленке</w:t>
      </w:r>
      <w:proofErr w:type="spellEnd"/>
      <w:r w:rsidRPr="00C360EB">
        <w:rPr>
          <w:sz w:val="28"/>
          <w:szCs w:val="28"/>
        </w:rPr>
        <w:t xml:space="preserve"> </w:t>
      </w:r>
      <w:r w:rsidR="00CC1907">
        <w:rPr>
          <w:sz w:val="28"/>
          <w:szCs w:val="28"/>
        </w:rPr>
        <w:t>–</w:t>
      </w:r>
      <w:r w:rsidRPr="00C360EB">
        <w:rPr>
          <w:sz w:val="28"/>
          <w:szCs w:val="28"/>
        </w:rPr>
        <w:t xml:space="preserve"> </w:t>
      </w:r>
      <w:proofErr w:type="spellStart"/>
      <w:r w:rsidRPr="00C360EB">
        <w:rPr>
          <w:sz w:val="28"/>
          <w:szCs w:val="28"/>
          <w:lang w:val="en-US"/>
        </w:rPr>
        <w:t>NorESM</w:t>
      </w:r>
      <w:proofErr w:type="spellEnd"/>
      <w:r w:rsidRPr="00C360EB">
        <w:rPr>
          <w:sz w:val="28"/>
          <w:szCs w:val="28"/>
        </w:rPr>
        <w:t>2-</w:t>
      </w:r>
      <w:r w:rsidRPr="00C360EB">
        <w:rPr>
          <w:sz w:val="28"/>
          <w:szCs w:val="28"/>
          <w:lang w:val="en-US"/>
        </w:rPr>
        <w:t>MM</w:t>
      </w:r>
      <w:r w:rsidRPr="00C360EB">
        <w:rPr>
          <w:sz w:val="28"/>
          <w:szCs w:val="28"/>
        </w:rPr>
        <w:t xml:space="preserve"> (≈2,62 %, ≈2,26 % и практически нулевое ≈0,01 %), на Петропавловске </w:t>
      </w:r>
      <w:r w:rsidR="00CC1907">
        <w:rPr>
          <w:sz w:val="28"/>
          <w:szCs w:val="28"/>
        </w:rPr>
        <w:t>–</w:t>
      </w:r>
      <w:r w:rsidRPr="00C360EB">
        <w:rPr>
          <w:sz w:val="28"/>
          <w:szCs w:val="28"/>
        </w:rPr>
        <w:t xml:space="preserve"> </w:t>
      </w:r>
      <w:r w:rsidRPr="00C360EB">
        <w:rPr>
          <w:sz w:val="28"/>
          <w:szCs w:val="28"/>
          <w:lang w:val="en-US"/>
        </w:rPr>
        <w:t>GFDL</w:t>
      </w:r>
      <w:r w:rsidRPr="00C360EB">
        <w:rPr>
          <w:sz w:val="28"/>
          <w:szCs w:val="28"/>
        </w:rPr>
        <w:t>-</w:t>
      </w:r>
      <w:r w:rsidRPr="00C360EB">
        <w:rPr>
          <w:sz w:val="28"/>
          <w:szCs w:val="28"/>
          <w:lang w:val="en-US"/>
        </w:rPr>
        <w:t>ESM</w:t>
      </w:r>
      <w:r w:rsidRPr="00C360EB">
        <w:rPr>
          <w:sz w:val="28"/>
          <w:szCs w:val="28"/>
        </w:rPr>
        <w:t xml:space="preserve">4 (≈2,54 %), на Костанае </w:t>
      </w:r>
      <w:r w:rsidR="00CC1907">
        <w:rPr>
          <w:sz w:val="28"/>
          <w:szCs w:val="28"/>
        </w:rPr>
        <w:t>–</w:t>
      </w:r>
      <w:r w:rsidRPr="00C360EB">
        <w:rPr>
          <w:sz w:val="28"/>
          <w:szCs w:val="28"/>
        </w:rPr>
        <w:t xml:space="preserve"> </w:t>
      </w:r>
      <w:proofErr w:type="spellStart"/>
      <w:r w:rsidRPr="00C360EB">
        <w:rPr>
          <w:sz w:val="28"/>
          <w:szCs w:val="28"/>
          <w:lang w:val="en-US"/>
        </w:rPr>
        <w:t>HadGEM</w:t>
      </w:r>
      <w:proofErr w:type="spellEnd"/>
      <w:r w:rsidRPr="00C360EB">
        <w:rPr>
          <w:sz w:val="28"/>
          <w:szCs w:val="28"/>
        </w:rPr>
        <w:t>3-</w:t>
      </w:r>
      <w:r w:rsidRPr="00C360EB">
        <w:rPr>
          <w:sz w:val="28"/>
          <w:szCs w:val="28"/>
          <w:lang w:val="en-US"/>
        </w:rPr>
        <w:t>GC</w:t>
      </w:r>
      <w:r w:rsidRPr="00C360EB">
        <w:rPr>
          <w:sz w:val="28"/>
          <w:szCs w:val="28"/>
        </w:rPr>
        <w:t>31-</w:t>
      </w:r>
      <w:r w:rsidRPr="00C360EB">
        <w:rPr>
          <w:sz w:val="28"/>
          <w:szCs w:val="28"/>
          <w:lang w:val="en-US"/>
        </w:rPr>
        <w:t>LL</w:t>
      </w:r>
      <w:r w:rsidRPr="00C360EB">
        <w:rPr>
          <w:sz w:val="28"/>
          <w:szCs w:val="28"/>
        </w:rPr>
        <w:t xml:space="preserve"> (≈3,73 %), а на </w:t>
      </w:r>
      <w:proofErr w:type="spellStart"/>
      <w:r w:rsidRPr="00C360EB">
        <w:rPr>
          <w:sz w:val="28"/>
          <w:szCs w:val="28"/>
        </w:rPr>
        <w:t>Торгае</w:t>
      </w:r>
      <w:proofErr w:type="spellEnd"/>
      <w:r w:rsidRPr="00C360EB">
        <w:rPr>
          <w:sz w:val="28"/>
          <w:szCs w:val="28"/>
        </w:rPr>
        <w:t xml:space="preserve"> </w:t>
      </w:r>
      <w:r w:rsidR="00CC1907">
        <w:rPr>
          <w:sz w:val="28"/>
          <w:szCs w:val="28"/>
        </w:rPr>
        <w:t>–</w:t>
      </w:r>
      <w:r w:rsidRPr="00C360EB">
        <w:rPr>
          <w:sz w:val="28"/>
          <w:szCs w:val="28"/>
        </w:rPr>
        <w:t xml:space="preserve"> </w:t>
      </w:r>
      <w:r w:rsidRPr="00C360EB">
        <w:rPr>
          <w:sz w:val="28"/>
          <w:szCs w:val="28"/>
          <w:lang w:val="en-US"/>
        </w:rPr>
        <w:t>KACE</w:t>
      </w:r>
      <w:r w:rsidRPr="00C360EB">
        <w:rPr>
          <w:sz w:val="28"/>
          <w:szCs w:val="28"/>
        </w:rPr>
        <w:t>-1-0-</w:t>
      </w:r>
      <w:r w:rsidRPr="00C360EB">
        <w:rPr>
          <w:sz w:val="28"/>
          <w:szCs w:val="28"/>
          <w:lang w:val="en-US"/>
        </w:rPr>
        <w:t>G</w:t>
      </w:r>
      <w:r w:rsidRPr="00C360EB">
        <w:rPr>
          <w:sz w:val="28"/>
          <w:szCs w:val="28"/>
        </w:rPr>
        <w:t xml:space="preserve"> (≈4,81 %). Такие значения демонстрируют, что даже на станциях с «удовлетворительным» средним качеством по ансамблю можно выделить отдельные модельные реализации с очень высокой точностью для МАМ.</w:t>
      </w:r>
    </w:p>
    <w:p w14:paraId="084DC09B" w14:textId="5EFD1A00" w:rsidR="009511C8" w:rsidRPr="00C360EB" w:rsidRDefault="719B1365" w:rsidP="719B1365">
      <w:pPr>
        <w:ind w:firstLine="567"/>
        <w:jc w:val="both"/>
        <w:rPr>
          <w:sz w:val="28"/>
          <w:szCs w:val="28"/>
        </w:rPr>
      </w:pPr>
      <w:r w:rsidRPr="00C360EB">
        <w:rPr>
          <w:sz w:val="28"/>
          <w:szCs w:val="28"/>
        </w:rPr>
        <w:t xml:space="preserve">В совокупности результаты по МАМ указывают, что для станций с «хорошим» уровнем (средний по моделям </w:t>
      </w:r>
      <w:r w:rsidR="008C1BAE" w:rsidRPr="007C4A89">
        <w:rPr>
          <w:color w:val="000000" w:themeColor="text1"/>
          <w:sz w:val="28"/>
          <w:szCs w:val="28"/>
        </w:rPr>
        <w:t>PBIAS</w:t>
      </w:r>
      <w:r w:rsidR="008C1BAE" w:rsidRPr="00C360EB">
        <w:rPr>
          <w:sz w:val="28"/>
          <w:szCs w:val="28"/>
        </w:rPr>
        <w:t xml:space="preserve"> </w:t>
      </w:r>
      <w:r w:rsidRPr="00C360EB">
        <w:rPr>
          <w:sz w:val="28"/>
          <w:szCs w:val="28"/>
        </w:rPr>
        <w:t xml:space="preserve">порядка 14–19 %; средний </w:t>
      </w:r>
      <w:r w:rsidRPr="00C360EB">
        <w:rPr>
          <w:sz w:val="28"/>
          <w:szCs w:val="28"/>
          <w:lang w:val="en-US"/>
        </w:rPr>
        <w:t>RSR</w:t>
      </w:r>
      <w:r w:rsidRPr="00C360EB">
        <w:rPr>
          <w:sz w:val="28"/>
          <w:szCs w:val="28"/>
        </w:rPr>
        <w:t xml:space="preserve"> около 1,24–1,34) можно использовать как отдельные модели-лидеры, так и </w:t>
      </w:r>
      <w:proofErr w:type="spellStart"/>
      <w:r w:rsidRPr="00C360EB">
        <w:rPr>
          <w:sz w:val="28"/>
          <w:szCs w:val="28"/>
        </w:rPr>
        <w:t>многомодельный</w:t>
      </w:r>
      <w:proofErr w:type="spellEnd"/>
      <w:r w:rsidRPr="00C360EB">
        <w:rPr>
          <w:sz w:val="28"/>
          <w:szCs w:val="28"/>
        </w:rPr>
        <w:t xml:space="preserve"> ансамбль при анализе сезонных сумм. Для станций с «удовлетворительным» уровнем (средний </w:t>
      </w:r>
      <w:r w:rsidR="008C1BAE" w:rsidRPr="007C4A89">
        <w:rPr>
          <w:color w:val="000000" w:themeColor="text1"/>
          <w:sz w:val="28"/>
          <w:szCs w:val="28"/>
        </w:rPr>
        <w:t>PBIAS</w:t>
      </w:r>
      <w:r w:rsidRPr="00C360EB">
        <w:rPr>
          <w:sz w:val="28"/>
          <w:szCs w:val="28"/>
        </w:rPr>
        <w:t xml:space="preserve"> около 22–28 %; </w:t>
      </w:r>
      <w:r w:rsidRPr="00C360EB">
        <w:rPr>
          <w:sz w:val="28"/>
          <w:szCs w:val="28"/>
          <w:lang w:val="en-US"/>
        </w:rPr>
        <w:t>RSR</w:t>
      </w:r>
      <w:r w:rsidRPr="00C360EB">
        <w:rPr>
          <w:sz w:val="28"/>
          <w:szCs w:val="28"/>
        </w:rPr>
        <w:t xml:space="preserve"> порядка 1,45–1,62) предпочтительно подтверждать устойчивость выводов дополнительными распределительными тестами и, при необходимости, уточнять сезонные настройки процедуры </w:t>
      </w:r>
      <w:r w:rsidRPr="00C360EB">
        <w:rPr>
          <w:sz w:val="28"/>
          <w:szCs w:val="28"/>
          <w:lang w:val="en-US"/>
        </w:rPr>
        <w:t>bias</w:t>
      </w:r>
      <w:r w:rsidRPr="00C360EB">
        <w:rPr>
          <w:sz w:val="28"/>
          <w:szCs w:val="28"/>
        </w:rPr>
        <w:t>-коррекции, чтобы снизить остаточные расхождения между модельными и наблюдаемыми рядами.</w:t>
      </w:r>
    </w:p>
    <w:p w14:paraId="3670934D" w14:textId="77777777" w:rsidR="00D301BE" w:rsidRDefault="00D301BE" w:rsidP="00AF3524">
      <w:pPr>
        <w:jc w:val="both"/>
        <w:rPr>
          <w:b/>
          <w:bCs/>
          <w:highlight w:val="yellow"/>
          <w:lang w:val="en-US"/>
        </w:rPr>
      </w:pPr>
      <w:r>
        <w:rPr>
          <w:noProof/>
        </w:rPr>
        <w:lastRenderedPageBreak/>
        <w:drawing>
          <wp:inline distT="0" distB="0" distL="0" distR="0" wp14:anchorId="36E64986" wp14:editId="06A1F724">
            <wp:extent cx="5833534" cy="6432574"/>
            <wp:effectExtent l="0" t="0" r="0" b="6350"/>
            <wp:docPr id="1048735796"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67" cstate="print">
                      <a:extLst>
                        <a:ext uri="{28A0092B-C50C-407E-A947-70E740481C1C}">
                          <a14:useLocalDpi xmlns:a14="http://schemas.microsoft.com/office/drawing/2010/main" val="0"/>
                        </a:ext>
                      </a:extLst>
                    </a:blip>
                    <a:srcRect r="15197"/>
                    <a:stretch>
                      <a:fillRect/>
                    </a:stretch>
                  </pic:blipFill>
                  <pic:spPr bwMode="auto">
                    <a:xfrm>
                      <a:off x="0" y="0"/>
                      <a:ext cx="5845579" cy="6445856"/>
                    </a:xfrm>
                    <a:prstGeom prst="rect">
                      <a:avLst/>
                    </a:prstGeom>
                    <a:noFill/>
                    <a:ln>
                      <a:noFill/>
                    </a:ln>
                    <a:extLst>
                      <a:ext uri="{53640926-AAD7-44D8-BBD7-CCE9431645EC}">
                        <a14:shadowObscured xmlns:a14="http://schemas.microsoft.com/office/drawing/2010/main"/>
                      </a:ext>
                    </a:extLst>
                  </pic:spPr>
                </pic:pic>
              </a:graphicData>
            </a:graphic>
          </wp:inline>
        </w:drawing>
      </w:r>
    </w:p>
    <w:p w14:paraId="6F7574B4" w14:textId="77777777" w:rsidR="00AF3524" w:rsidRDefault="00AF3524" w:rsidP="00D301BE">
      <w:pPr>
        <w:jc w:val="center"/>
        <w:rPr>
          <w:color w:val="000000" w:themeColor="text1"/>
          <w:sz w:val="28"/>
          <w:szCs w:val="28"/>
        </w:rPr>
      </w:pPr>
    </w:p>
    <w:p w14:paraId="17CFCF89" w14:textId="75F5BD8B" w:rsidR="00D301BE" w:rsidRPr="00BD1078" w:rsidRDefault="00D301BE" w:rsidP="00D301BE">
      <w:pPr>
        <w:jc w:val="center"/>
        <w:rPr>
          <w:sz w:val="28"/>
          <w:szCs w:val="28"/>
          <w:lang w:val="kk-KZ"/>
        </w:rPr>
      </w:pPr>
      <w:r w:rsidRPr="00BD1078">
        <w:rPr>
          <w:color w:val="000000" w:themeColor="text1"/>
          <w:sz w:val="28"/>
          <w:szCs w:val="28"/>
        </w:rPr>
        <w:t>Рис</w:t>
      </w:r>
      <w:r w:rsidR="00C360EB" w:rsidRPr="00BD1078">
        <w:rPr>
          <w:color w:val="000000" w:themeColor="text1"/>
          <w:sz w:val="28"/>
          <w:szCs w:val="28"/>
        </w:rPr>
        <w:t>унок</w:t>
      </w:r>
      <w:r w:rsidRPr="00BD1078">
        <w:rPr>
          <w:color w:val="000000" w:themeColor="text1"/>
          <w:sz w:val="28"/>
          <w:szCs w:val="28"/>
        </w:rPr>
        <w:t xml:space="preserve"> 5.2</w:t>
      </w:r>
      <w:r w:rsidR="00CA1ADD" w:rsidRPr="00BD1078">
        <w:rPr>
          <w:color w:val="000000" w:themeColor="text1"/>
          <w:sz w:val="28"/>
          <w:szCs w:val="28"/>
          <w:lang w:val="kk-KZ"/>
        </w:rPr>
        <w:t xml:space="preserve"> </w:t>
      </w:r>
      <w:r w:rsidR="00CA1ADD" w:rsidRPr="00BD1078">
        <w:rPr>
          <w:sz w:val="28"/>
          <w:szCs w:val="28"/>
        </w:rPr>
        <w:t>–</w:t>
      </w:r>
      <w:r w:rsidRPr="00BD1078">
        <w:rPr>
          <w:color w:val="EE0000"/>
          <w:sz w:val="28"/>
          <w:szCs w:val="28"/>
        </w:rPr>
        <w:t xml:space="preserve"> </w:t>
      </w:r>
      <w:r w:rsidRPr="00BD1078">
        <w:rPr>
          <w:sz w:val="28"/>
          <w:szCs w:val="28"/>
        </w:rPr>
        <w:t xml:space="preserve">Сравнение наблюдаемых, модельных (CMIP6) и ансамблевых (MME) данных по осадкам за </w:t>
      </w:r>
      <w:r w:rsidRPr="00BD1078">
        <w:rPr>
          <w:sz w:val="28"/>
          <w:szCs w:val="28"/>
          <w:lang w:val="kk-KZ"/>
        </w:rPr>
        <w:t>весенний</w:t>
      </w:r>
      <w:r w:rsidRPr="00BD1078">
        <w:rPr>
          <w:sz w:val="28"/>
          <w:szCs w:val="28"/>
        </w:rPr>
        <w:t xml:space="preserve"> сезон (</w:t>
      </w:r>
      <w:r w:rsidRPr="00BD1078">
        <w:rPr>
          <w:sz w:val="28"/>
          <w:szCs w:val="28"/>
          <w:lang w:val="en-US"/>
        </w:rPr>
        <w:t>MAM</w:t>
      </w:r>
      <w:r w:rsidRPr="00BD1078">
        <w:rPr>
          <w:sz w:val="28"/>
          <w:szCs w:val="28"/>
        </w:rPr>
        <w:t>, 1995–2014) для 11 метеостанций Северного Казахстана</w:t>
      </w:r>
    </w:p>
    <w:p w14:paraId="77B1BA6A" w14:textId="77777777" w:rsidR="00D301BE" w:rsidRDefault="00D301BE" w:rsidP="00C725E1">
      <w:pPr>
        <w:ind w:firstLine="567"/>
        <w:jc w:val="both"/>
        <w:rPr>
          <w:b/>
          <w:bCs/>
          <w:highlight w:val="yellow"/>
        </w:rPr>
      </w:pPr>
    </w:p>
    <w:p w14:paraId="6D0DF1CF" w14:textId="65D56CDE" w:rsidR="00716EB6" w:rsidRPr="00C360EB" w:rsidRDefault="00C360EB" w:rsidP="00C725E1">
      <w:pPr>
        <w:ind w:firstLine="567"/>
        <w:jc w:val="both"/>
        <w:rPr>
          <w:b/>
          <w:bCs/>
          <w:sz w:val="28"/>
          <w:szCs w:val="28"/>
        </w:rPr>
      </w:pPr>
      <w:r w:rsidRPr="00C360EB">
        <w:rPr>
          <w:b/>
          <w:bCs/>
          <w:sz w:val="28"/>
          <w:szCs w:val="28"/>
        </w:rPr>
        <w:t>Летний сезон (</w:t>
      </w:r>
      <w:r w:rsidRPr="00C360EB">
        <w:rPr>
          <w:b/>
          <w:bCs/>
          <w:sz w:val="28"/>
          <w:szCs w:val="28"/>
          <w:lang w:val="en-US"/>
        </w:rPr>
        <w:t>JJA</w:t>
      </w:r>
      <w:r w:rsidRPr="00C360EB">
        <w:rPr>
          <w:b/>
          <w:bCs/>
          <w:sz w:val="28"/>
          <w:szCs w:val="28"/>
        </w:rPr>
        <w:t>)</w:t>
      </w:r>
    </w:p>
    <w:p w14:paraId="5CC27088" w14:textId="3719CE8D" w:rsidR="00C40567" w:rsidRPr="00C360EB" w:rsidRDefault="00C40567" w:rsidP="00C40567">
      <w:pPr>
        <w:ind w:firstLine="567"/>
        <w:jc w:val="both"/>
        <w:rPr>
          <w:sz w:val="28"/>
          <w:szCs w:val="28"/>
          <w:lang w:val="kk-KZ"/>
        </w:rPr>
      </w:pPr>
      <w:r w:rsidRPr="00C360EB">
        <w:rPr>
          <w:sz w:val="28"/>
          <w:szCs w:val="28"/>
          <w:lang w:val="kk-KZ"/>
        </w:rPr>
        <w:t>По результатам оценки летнего сезона (JJA, 1995–2014) качество воспроизведения сезонных сумм осадков моделями по станциям Северного Казахстана варьирует от «хорошего» до «неудовлетворительного» в зависимости от пункта наблюдений. Наиболее высокое соответствие наблюдениям в среднем по тр</w:t>
      </w:r>
      <w:r w:rsidR="00912985">
        <w:rPr>
          <w:sz w:val="28"/>
          <w:szCs w:val="28"/>
          <w:lang w:val="kk-KZ"/>
        </w:rPr>
        <w:t>е</w:t>
      </w:r>
      <w:r w:rsidRPr="00C360EB">
        <w:rPr>
          <w:sz w:val="28"/>
          <w:szCs w:val="28"/>
          <w:lang w:val="kk-KZ"/>
        </w:rPr>
        <w:t xml:space="preserve">м моделям (BCC-CSM2-MR, CESM2-WACCM, CMCC-CM2-SR5) зафиксировано на Актогае, Астане, Рузаевке, Костанае и </w:t>
      </w:r>
      <w:r w:rsidRPr="00BD1078">
        <w:rPr>
          <w:color w:val="000000" w:themeColor="text1"/>
          <w:sz w:val="28"/>
          <w:szCs w:val="28"/>
          <w:lang w:val="kk-KZ"/>
        </w:rPr>
        <w:t>Кушмуруне</w:t>
      </w:r>
      <w:r w:rsidR="00C360EB" w:rsidRPr="00BD1078">
        <w:rPr>
          <w:color w:val="000000" w:themeColor="text1"/>
          <w:sz w:val="28"/>
          <w:szCs w:val="28"/>
        </w:rPr>
        <w:t xml:space="preserve"> (Рисунок 5.3</w:t>
      </w:r>
      <w:r w:rsidR="00C360EB" w:rsidRPr="00C360EB">
        <w:rPr>
          <w:sz w:val="28"/>
          <w:szCs w:val="28"/>
        </w:rPr>
        <w:t>)</w:t>
      </w:r>
      <w:r w:rsidRPr="00C360EB">
        <w:rPr>
          <w:sz w:val="28"/>
          <w:szCs w:val="28"/>
          <w:lang w:val="kk-KZ"/>
        </w:rPr>
        <w:t xml:space="preserve"> средние значения </w:t>
      </w:r>
      <w:r w:rsidR="008C1BAE" w:rsidRPr="007C4A89">
        <w:rPr>
          <w:color w:val="000000" w:themeColor="text1"/>
          <w:sz w:val="28"/>
          <w:szCs w:val="28"/>
        </w:rPr>
        <w:t>PBIAS</w:t>
      </w:r>
      <w:r w:rsidRPr="00C360EB">
        <w:rPr>
          <w:sz w:val="28"/>
          <w:szCs w:val="28"/>
          <w:lang w:val="kk-KZ"/>
        </w:rPr>
        <w:t xml:space="preserve"> здесь составляют порядка </w:t>
      </w:r>
      <w:r w:rsidRPr="00C360EB">
        <w:rPr>
          <w:sz w:val="28"/>
          <w:szCs w:val="28"/>
          <w:lang w:val="kk-KZ"/>
        </w:rPr>
        <w:lastRenderedPageBreak/>
        <w:t xml:space="preserve">7,9–12,5 %, при средних RSR около 1,20–1,39. Эти показатели указывают на адекватное воспроизведение сезонной амплитуды и умеренные остаточные расхождения межгодовой изменчивости после коррекции смещения. Схожий уровень (ближе к верхней границе диапазона «хорошо») наблюдается на Павлодаре и Петропавловске, где средние </w:t>
      </w:r>
      <w:r w:rsidR="008C1BAE" w:rsidRPr="007C4A89">
        <w:rPr>
          <w:color w:val="000000" w:themeColor="text1"/>
          <w:sz w:val="28"/>
          <w:szCs w:val="28"/>
        </w:rPr>
        <w:t>PBIAS</w:t>
      </w:r>
      <w:r w:rsidRPr="00C360EB">
        <w:rPr>
          <w:sz w:val="28"/>
          <w:szCs w:val="28"/>
          <w:lang w:val="kk-KZ"/>
        </w:rPr>
        <w:t xml:space="preserve"> составляют около 10,0–10,8 %, однако значения RSR несколько выше (≈1,42–1,46), что отражает несколько более широкую межгодовую вариабельность в моделях по сравнению с наблюдениями.</w:t>
      </w:r>
    </w:p>
    <w:p w14:paraId="56F9B969" w14:textId="6D065267" w:rsidR="00C40567" w:rsidRPr="00C360EB" w:rsidRDefault="00C40567" w:rsidP="00C40567">
      <w:pPr>
        <w:ind w:firstLine="567"/>
        <w:jc w:val="both"/>
        <w:rPr>
          <w:sz w:val="28"/>
          <w:szCs w:val="28"/>
          <w:lang w:val="kk-KZ"/>
        </w:rPr>
      </w:pPr>
      <w:r w:rsidRPr="00C360EB">
        <w:rPr>
          <w:sz w:val="28"/>
          <w:szCs w:val="28"/>
          <w:lang w:val="kk-KZ"/>
        </w:rPr>
        <w:t xml:space="preserve">«Удовлетворительный» уровень согласования выявлен на Ерейментау, Явленке и Амангельды: средние по моделям </w:t>
      </w:r>
      <w:r w:rsidR="008C1BAE" w:rsidRPr="007C4A89">
        <w:rPr>
          <w:color w:val="000000" w:themeColor="text1"/>
          <w:sz w:val="28"/>
          <w:szCs w:val="28"/>
        </w:rPr>
        <w:t>PBIAS</w:t>
      </w:r>
      <w:r w:rsidRPr="00C360EB">
        <w:rPr>
          <w:sz w:val="28"/>
          <w:szCs w:val="28"/>
          <w:lang w:val="kk-KZ"/>
        </w:rPr>
        <w:t xml:space="preserve"> составляют примерно 14,5–17,9 %, при RSR порядка 1,25–1,41. Наиболее выраженные расхождения отмечены на Торгае: средний </w:t>
      </w:r>
      <w:r w:rsidR="008C1BAE" w:rsidRPr="007C4A89">
        <w:rPr>
          <w:color w:val="000000" w:themeColor="text1"/>
          <w:sz w:val="28"/>
          <w:szCs w:val="28"/>
        </w:rPr>
        <w:t>PBIAS</w:t>
      </w:r>
      <w:r w:rsidRPr="00C360EB">
        <w:rPr>
          <w:sz w:val="28"/>
          <w:szCs w:val="28"/>
          <w:lang w:val="kk-KZ"/>
        </w:rPr>
        <w:t xml:space="preserve"> достигает около 40,7 % при RSR ≈ 1,36, что указывает на существенные остаточные ошибки даже после калибровки и необходимость особой осторожности при интерпретации результатов для этой станции.</w:t>
      </w:r>
    </w:p>
    <w:p w14:paraId="629EC89A" w14:textId="6C7036C9" w:rsidR="00C40567" w:rsidRPr="00C360EB" w:rsidRDefault="00C40567" w:rsidP="00C40567">
      <w:pPr>
        <w:ind w:firstLine="567"/>
        <w:jc w:val="both"/>
        <w:rPr>
          <w:sz w:val="28"/>
          <w:szCs w:val="28"/>
          <w:lang w:val="kk-KZ"/>
        </w:rPr>
      </w:pPr>
      <w:r w:rsidRPr="00C360EB">
        <w:rPr>
          <w:sz w:val="28"/>
          <w:szCs w:val="28"/>
          <w:lang w:val="kk-KZ"/>
        </w:rPr>
        <w:t xml:space="preserve">Сравнение отдельных моделей показывает выраженную пространственную неоднородность точности. Минимальные значения </w:t>
      </w:r>
      <w:r w:rsidR="008C1BAE" w:rsidRPr="007C4A89">
        <w:rPr>
          <w:color w:val="000000" w:themeColor="text1"/>
          <w:sz w:val="28"/>
          <w:szCs w:val="28"/>
        </w:rPr>
        <w:t>PBIAS</w:t>
      </w:r>
      <w:r w:rsidRPr="00C360EB">
        <w:rPr>
          <w:sz w:val="28"/>
          <w:szCs w:val="28"/>
          <w:lang w:val="kk-KZ"/>
        </w:rPr>
        <w:t xml:space="preserve"> по станциям распределяются следующим образом. CMCC-CM2-SR5 лидирует на Актогае (≈1,81 %), Ерейментау (≈2,01 %), Павлодаре (≈0,10 %), Явленке (≈7,43 %) и Торгае (≈17,94 %). CESM2-WACCM демонстрирует наилучшие результаты на Астане (≈0,99 %), Петропавловске (≈2,50 %), Рузаевке (≈0,17 %), Костанае (≈5,35 %), Кушмуруне (≈1,27 %) и Амангельды (≈1,09 %). Эти значения свидетельствуют, что даже там, где среднее качество по ансамблю оценивается как «удовлетворительное», отдельные модельные реализации могут обеспечивать очень высокую точность для летнего сезона.</w:t>
      </w:r>
    </w:p>
    <w:p w14:paraId="38DA6A92" w14:textId="1ACBDE03" w:rsidR="00C40567" w:rsidRPr="00C360EB" w:rsidRDefault="00C40567" w:rsidP="00C40567">
      <w:pPr>
        <w:ind w:firstLine="567"/>
        <w:jc w:val="both"/>
        <w:rPr>
          <w:sz w:val="28"/>
          <w:szCs w:val="28"/>
        </w:rPr>
      </w:pPr>
      <w:r w:rsidRPr="00C360EB">
        <w:rPr>
          <w:sz w:val="28"/>
          <w:szCs w:val="28"/>
          <w:lang w:val="kk-KZ"/>
        </w:rPr>
        <w:t xml:space="preserve">В совокупности результаты по JJA означают, что для станций с «хорошим» уровнем (средний по моделям </w:t>
      </w:r>
      <w:r w:rsidR="00EC70FE" w:rsidRPr="007C4A89">
        <w:rPr>
          <w:color w:val="000000" w:themeColor="text1"/>
          <w:sz w:val="28"/>
          <w:szCs w:val="28"/>
        </w:rPr>
        <w:t>PBIAS</w:t>
      </w:r>
      <w:r w:rsidR="00EC70FE" w:rsidRPr="00C360EB">
        <w:rPr>
          <w:sz w:val="28"/>
          <w:szCs w:val="28"/>
          <w:lang w:val="kk-KZ"/>
        </w:rPr>
        <w:t xml:space="preserve"> </w:t>
      </w:r>
      <w:r w:rsidRPr="00C360EB">
        <w:rPr>
          <w:sz w:val="28"/>
          <w:szCs w:val="28"/>
          <w:lang w:val="kk-KZ"/>
        </w:rPr>
        <w:t>порядка 8–12 %, RSR около 1,20–1,39) можно уверенно использовать как отдельные модели-лидеры, так и многомодельный ансамбль при анализе сезонных сумм осадков. Для станций с «удовлетворительным» уровнем (</w:t>
      </w:r>
      <w:r w:rsidR="00EC70FE" w:rsidRPr="007C4A89">
        <w:rPr>
          <w:color w:val="000000" w:themeColor="text1"/>
          <w:sz w:val="28"/>
          <w:szCs w:val="28"/>
        </w:rPr>
        <w:t>PBIAS</w:t>
      </w:r>
      <w:r w:rsidRPr="00C360EB">
        <w:rPr>
          <w:sz w:val="28"/>
          <w:szCs w:val="28"/>
          <w:lang w:val="kk-KZ"/>
        </w:rPr>
        <w:t xml:space="preserve"> порядка 14–18 %, RSR около 1,25–1,41) целесообразно подтверждать устойчивость выводов дополнительными распределительными тестами и, при необходимости, уточнять сезонные настройки процедуры bias-коррекции, чтобы снизить остаточные расхождения между моделью и наблюдениями. Для Торгая, где ошибки максимальны, рекомендуется опираться преимущественно на ансамблевые оценки</w:t>
      </w:r>
      <w:r w:rsidRPr="00C360EB">
        <w:rPr>
          <w:sz w:val="28"/>
          <w:szCs w:val="28"/>
        </w:rPr>
        <w:t xml:space="preserve">. </w:t>
      </w:r>
    </w:p>
    <w:p w14:paraId="52B33207" w14:textId="4FDBA875" w:rsidR="00716EB6" w:rsidRDefault="00D301BE" w:rsidP="00AF3524">
      <w:pPr>
        <w:jc w:val="both"/>
        <w:rPr>
          <w:b/>
          <w:bCs/>
        </w:rPr>
      </w:pPr>
      <w:r>
        <w:rPr>
          <w:noProof/>
        </w:rPr>
        <w:lastRenderedPageBreak/>
        <w:drawing>
          <wp:inline distT="0" distB="0" distL="0" distR="0" wp14:anchorId="0E93B82A" wp14:editId="466AB4AC">
            <wp:extent cx="5833534" cy="6454268"/>
            <wp:effectExtent l="0" t="0" r="0" b="3810"/>
            <wp:docPr id="2093949220"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68" cstate="print">
                      <a:extLst>
                        <a:ext uri="{28A0092B-C50C-407E-A947-70E740481C1C}">
                          <a14:useLocalDpi xmlns:a14="http://schemas.microsoft.com/office/drawing/2010/main" val="0"/>
                        </a:ext>
                      </a:extLst>
                    </a:blip>
                    <a:srcRect r="15482"/>
                    <a:stretch>
                      <a:fillRect/>
                    </a:stretch>
                  </pic:blipFill>
                  <pic:spPr bwMode="auto">
                    <a:xfrm>
                      <a:off x="0" y="0"/>
                      <a:ext cx="5845010" cy="6466965"/>
                    </a:xfrm>
                    <a:prstGeom prst="rect">
                      <a:avLst/>
                    </a:prstGeom>
                    <a:noFill/>
                    <a:ln>
                      <a:noFill/>
                    </a:ln>
                    <a:extLst>
                      <a:ext uri="{53640926-AAD7-44D8-BBD7-CCE9431645EC}">
                        <a14:shadowObscured xmlns:a14="http://schemas.microsoft.com/office/drawing/2010/main"/>
                      </a:ext>
                    </a:extLst>
                  </pic:spPr>
                </pic:pic>
              </a:graphicData>
            </a:graphic>
          </wp:inline>
        </w:drawing>
      </w:r>
    </w:p>
    <w:p w14:paraId="0D633C7D" w14:textId="5400BA8D" w:rsidR="004B0437" w:rsidRPr="00361EB6" w:rsidRDefault="004B0437" w:rsidP="004B0437">
      <w:pPr>
        <w:jc w:val="center"/>
        <w:rPr>
          <w:sz w:val="28"/>
          <w:szCs w:val="28"/>
          <w:lang w:val="kk-KZ"/>
        </w:rPr>
      </w:pPr>
      <w:r w:rsidRPr="00361EB6">
        <w:rPr>
          <w:color w:val="000000" w:themeColor="text1"/>
          <w:sz w:val="28"/>
          <w:szCs w:val="28"/>
        </w:rPr>
        <w:t>Рис</w:t>
      </w:r>
      <w:r w:rsidR="00C360EB" w:rsidRPr="00361EB6">
        <w:rPr>
          <w:color w:val="000000" w:themeColor="text1"/>
          <w:sz w:val="28"/>
          <w:szCs w:val="28"/>
        </w:rPr>
        <w:t>унок</w:t>
      </w:r>
      <w:r w:rsidRPr="00361EB6">
        <w:rPr>
          <w:color w:val="000000" w:themeColor="text1"/>
          <w:sz w:val="28"/>
          <w:szCs w:val="28"/>
        </w:rPr>
        <w:t xml:space="preserve"> 5.3 </w:t>
      </w:r>
      <w:r w:rsidR="00CA1ADD" w:rsidRPr="00361EB6">
        <w:rPr>
          <w:color w:val="000000" w:themeColor="text1"/>
          <w:sz w:val="28"/>
          <w:szCs w:val="28"/>
        </w:rPr>
        <w:t>–</w:t>
      </w:r>
      <w:r w:rsidR="00CA1ADD" w:rsidRPr="00361EB6">
        <w:rPr>
          <w:color w:val="000000" w:themeColor="text1"/>
          <w:sz w:val="28"/>
          <w:szCs w:val="28"/>
          <w:lang w:val="kk-KZ"/>
        </w:rPr>
        <w:t xml:space="preserve"> </w:t>
      </w:r>
      <w:r w:rsidRPr="00361EB6">
        <w:rPr>
          <w:color w:val="000000" w:themeColor="text1"/>
          <w:sz w:val="28"/>
          <w:szCs w:val="28"/>
        </w:rPr>
        <w:t xml:space="preserve">Сравнение </w:t>
      </w:r>
      <w:r w:rsidRPr="00361EB6">
        <w:rPr>
          <w:sz w:val="28"/>
          <w:szCs w:val="28"/>
        </w:rPr>
        <w:t xml:space="preserve">наблюдаемых, модельных (CMIP6) и ансамблевых (MME) данных по осадкам за </w:t>
      </w:r>
      <w:r w:rsidRPr="00361EB6">
        <w:rPr>
          <w:sz w:val="28"/>
          <w:szCs w:val="28"/>
          <w:lang w:val="kk-KZ"/>
        </w:rPr>
        <w:t>летний</w:t>
      </w:r>
      <w:r w:rsidRPr="00361EB6">
        <w:rPr>
          <w:sz w:val="28"/>
          <w:szCs w:val="28"/>
        </w:rPr>
        <w:t xml:space="preserve"> сезон (</w:t>
      </w:r>
      <w:r w:rsidRPr="00361EB6">
        <w:rPr>
          <w:sz w:val="28"/>
          <w:szCs w:val="28"/>
          <w:lang w:val="en-US"/>
        </w:rPr>
        <w:t>JJA</w:t>
      </w:r>
      <w:r w:rsidRPr="00361EB6">
        <w:rPr>
          <w:sz w:val="28"/>
          <w:szCs w:val="28"/>
        </w:rPr>
        <w:t>, 1995–2014) для 11 метеостанций Северного Казахстана</w:t>
      </w:r>
    </w:p>
    <w:p w14:paraId="4A3877FD" w14:textId="77777777" w:rsidR="00A94000" w:rsidRDefault="00A94000" w:rsidP="00C725E1">
      <w:pPr>
        <w:ind w:firstLine="567"/>
        <w:jc w:val="both"/>
      </w:pPr>
    </w:p>
    <w:p w14:paraId="0B852182" w14:textId="1F85E53C" w:rsidR="004B0437" w:rsidRPr="00C360EB" w:rsidRDefault="719B1365" w:rsidP="719B1365">
      <w:pPr>
        <w:ind w:firstLine="567"/>
        <w:jc w:val="both"/>
        <w:rPr>
          <w:sz w:val="28"/>
          <w:szCs w:val="28"/>
        </w:rPr>
      </w:pPr>
      <w:r w:rsidRPr="00C360EB">
        <w:rPr>
          <w:sz w:val="28"/>
          <w:szCs w:val="28"/>
        </w:rPr>
        <w:t>В совокупности провед</w:t>
      </w:r>
      <w:r w:rsidR="00912985">
        <w:rPr>
          <w:sz w:val="28"/>
          <w:szCs w:val="28"/>
        </w:rPr>
        <w:t>е</w:t>
      </w:r>
      <w:r w:rsidRPr="00C360EB">
        <w:rPr>
          <w:sz w:val="28"/>
          <w:szCs w:val="28"/>
        </w:rPr>
        <w:t xml:space="preserve">нная оценка показала, что </w:t>
      </w:r>
      <w:r w:rsidRPr="00C360EB">
        <w:rPr>
          <w:sz w:val="28"/>
          <w:szCs w:val="28"/>
          <w:lang w:val="en-US"/>
        </w:rPr>
        <w:t>MME</w:t>
      </w:r>
      <w:r w:rsidRPr="00C360EB">
        <w:rPr>
          <w:sz w:val="28"/>
          <w:szCs w:val="28"/>
        </w:rPr>
        <w:t xml:space="preserve"> демонстрирует лучшие результаты по сравнению с отдельными моделями, особенно в осенний и летний периоды, где ансамблевые значения ближе всего к наблюдаемым.</w:t>
      </w:r>
    </w:p>
    <w:p w14:paraId="6CF32AB2" w14:textId="47895347" w:rsidR="00C725E1" w:rsidRPr="00C360EB" w:rsidRDefault="719B1365" w:rsidP="719B1365">
      <w:pPr>
        <w:ind w:firstLine="567"/>
        <w:jc w:val="both"/>
        <w:rPr>
          <w:sz w:val="28"/>
          <w:szCs w:val="28"/>
        </w:rPr>
      </w:pPr>
      <w:r w:rsidRPr="00C360EB">
        <w:rPr>
          <w:sz w:val="28"/>
          <w:szCs w:val="28"/>
        </w:rPr>
        <w:t xml:space="preserve">На основе скорректированных данных проведен расчет оптимальных индексов засушливости </w:t>
      </w:r>
      <w:r w:rsidRPr="00C360EB">
        <w:rPr>
          <w:sz w:val="28"/>
          <w:szCs w:val="28"/>
          <w:lang w:val="en-US"/>
        </w:rPr>
        <w:t>SPI</w:t>
      </w:r>
      <w:r w:rsidRPr="00C360EB">
        <w:rPr>
          <w:sz w:val="28"/>
          <w:szCs w:val="28"/>
        </w:rPr>
        <w:t xml:space="preserve">, </w:t>
      </w:r>
      <w:r w:rsidRPr="00C360EB">
        <w:rPr>
          <w:sz w:val="28"/>
          <w:szCs w:val="28"/>
          <w:lang w:val="en-US"/>
        </w:rPr>
        <w:t>MCZI</w:t>
      </w:r>
      <w:r w:rsidRPr="00C360EB">
        <w:rPr>
          <w:sz w:val="28"/>
          <w:szCs w:val="28"/>
        </w:rPr>
        <w:t xml:space="preserve"> и </w:t>
      </w:r>
      <w:r w:rsidR="00C81444">
        <w:rPr>
          <w:sz w:val="28"/>
          <w:szCs w:val="28"/>
        </w:rPr>
        <w:t>ГТК</w:t>
      </w:r>
      <w:r w:rsidRPr="00C360EB">
        <w:rPr>
          <w:sz w:val="28"/>
          <w:szCs w:val="28"/>
        </w:rPr>
        <w:t xml:space="preserve"> на различных временных масштабах (1-, 3- и 9-месячных), а также анализ их пространственно-временных тенденций для исторического и прогнозного периодов (1990–2100).</w:t>
      </w:r>
    </w:p>
    <w:p w14:paraId="613D827A" w14:textId="77777777" w:rsidR="00705054" w:rsidRPr="008719B1" w:rsidRDefault="00705054" w:rsidP="00743CE7">
      <w:pPr>
        <w:rPr>
          <w:b/>
          <w:bCs/>
          <w:sz w:val="28"/>
          <w:szCs w:val="28"/>
        </w:rPr>
      </w:pPr>
    </w:p>
    <w:p w14:paraId="260B82DE" w14:textId="09DA4D5A" w:rsidR="00743CE7" w:rsidRPr="00C360EB" w:rsidRDefault="719B1365" w:rsidP="00E357C3">
      <w:pPr>
        <w:ind w:firstLine="709"/>
        <w:jc w:val="both"/>
        <w:rPr>
          <w:sz w:val="28"/>
          <w:szCs w:val="28"/>
        </w:rPr>
      </w:pPr>
      <w:r w:rsidRPr="00C360EB">
        <w:rPr>
          <w:b/>
          <w:bCs/>
          <w:sz w:val="28"/>
          <w:szCs w:val="28"/>
        </w:rPr>
        <w:lastRenderedPageBreak/>
        <w:t>5.</w:t>
      </w:r>
      <w:r w:rsidR="00680798" w:rsidRPr="00C360EB">
        <w:rPr>
          <w:b/>
          <w:bCs/>
          <w:sz w:val="28"/>
          <w:szCs w:val="28"/>
        </w:rPr>
        <w:t>2</w:t>
      </w:r>
      <w:r w:rsidRPr="00C360EB">
        <w:rPr>
          <w:b/>
          <w:bCs/>
          <w:sz w:val="28"/>
          <w:szCs w:val="28"/>
        </w:rPr>
        <w:t xml:space="preserve"> </w:t>
      </w:r>
      <w:r w:rsidR="00C360EB" w:rsidRPr="00C360EB">
        <w:rPr>
          <w:b/>
          <w:bCs/>
          <w:sz w:val="28"/>
          <w:szCs w:val="28"/>
        </w:rPr>
        <w:t>Будущая динамика атмосферных засух по глобальным моделям</w:t>
      </w:r>
    </w:p>
    <w:p w14:paraId="4886740C" w14:textId="055AEC56" w:rsidR="001F31D2" w:rsidRPr="001F31D2" w:rsidRDefault="001F31D2" w:rsidP="001F31D2">
      <w:pPr>
        <w:ind w:firstLine="709"/>
        <w:jc w:val="both"/>
        <w:rPr>
          <w:sz w:val="28"/>
          <w:szCs w:val="28"/>
        </w:rPr>
      </w:pPr>
      <w:r w:rsidRPr="001F31D2">
        <w:rPr>
          <w:sz w:val="28"/>
          <w:szCs w:val="28"/>
        </w:rPr>
        <w:t xml:space="preserve">Оценка будущей динамики атмосферных засух основана на результатах глобального климатического моделирования в рамках проекта CMIP6, который позволяет анализировать изменения температуры и осадков в условиях различных сценариев социально-экономического развития. Согласно современным исследованиям и выводам IPCC, в XXI веке во многих континентальных регионах ожидается усиление атмосферной засушливости, обусловленное ростом температуры, изменением режима осадков и увеличением </w:t>
      </w:r>
      <w:r w:rsidR="001915AF">
        <w:rPr>
          <w:sz w:val="28"/>
          <w:szCs w:val="28"/>
          <w:lang w:val="kk-KZ"/>
        </w:rPr>
        <w:t>испарения</w:t>
      </w:r>
      <w:r w:rsidR="002D270E">
        <w:rPr>
          <w:sz w:val="28"/>
          <w:szCs w:val="28"/>
          <w:lang w:val="kk-KZ"/>
        </w:rPr>
        <w:t xml:space="preserve"> </w:t>
      </w:r>
      <w:sdt>
        <w:sdtPr>
          <w:rPr>
            <w:color w:val="000000"/>
            <w:sz w:val="28"/>
            <w:szCs w:val="28"/>
            <w:lang w:val="kk-KZ"/>
          </w:rPr>
          <w:tag w:val="MENDELEY_CITATION_v3_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"/>
          <w:id w:val="2000692542"/>
          <w:placeholder>
            <w:docPart w:val="DefaultPlaceholder_-1854013440"/>
          </w:placeholder>
        </w:sdtPr>
        <w:sdtContent>
          <w:r w:rsidR="002D7BB8" w:rsidRPr="002D7BB8">
            <w:rPr>
              <w:color w:val="000000"/>
              <w:sz w:val="28"/>
              <w:szCs w:val="28"/>
              <w:lang w:val="kk-KZ"/>
            </w:rPr>
            <w:t>[166]</w:t>
          </w:r>
        </w:sdtContent>
      </w:sdt>
      <w:r w:rsidRPr="001F31D2">
        <w:rPr>
          <w:sz w:val="28"/>
          <w:szCs w:val="28"/>
        </w:rPr>
        <w:t>.</w:t>
      </w:r>
      <w:r w:rsidR="004B7D04">
        <w:rPr>
          <w:sz w:val="28"/>
          <w:szCs w:val="28"/>
          <w:lang w:val="kk-KZ"/>
        </w:rPr>
        <w:t xml:space="preserve"> </w:t>
      </w:r>
      <w:r w:rsidRPr="001F31D2">
        <w:rPr>
          <w:sz w:val="28"/>
          <w:szCs w:val="28"/>
        </w:rPr>
        <w:t xml:space="preserve">Будущие изменения засух носят выраженный сезонный и пространственный характер и зависят как от выбранного сценария выбросов парниковых газов, так и от региональных особенностей атмосферной циркуляции. </w:t>
      </w:r>
    </w:p>
    <w:p w14:paraId="78418EC5" w14:textId="720BA138" w:rsidR="00564A9D" w:rsidRPr="008719B1" w:rsidRDefault="001F31D2" w:rsidP="001F31D2">
      <w:pPr>
        <w:ind w:firstLine="709"/>
        <w:jc w:val="both"/>
        <w:rPr>
          <w:sz w:val="28"/>
          <w:szCs w:val="28"/>
        </w:rPr>
      </w:pPr>
      <w:r w:rsidRPr="001F31D2">
        <w:rPr>
          <w:sz w:val="28"/>
          <w:szCs w:val="28"/>
        </w:rPr>
        <w:t>В данном разделе будущая динамика атмосферных засух анализируется по ансамблю глобальных моделей CMIP6 в рамках сценариев SSP2-4.5 и SSP5-8.5 с акцентом на сезонное распределение и эволюцию засушливых условий в течение XXI века.</w:t>
      </w:r>
      <w:r w:rsidR="004B7D04">
        <w:rPr>
          <w:sz w:val="28"/>
          <w:szCs w:val="28"/>
          <w:lang w:val="kk-KZ"/>
        </w:rPr>
        <w:t xml:space="preserve"> </w:t>
      </w:r>
    </w:p>
    <w:p w14:paraId="0B83F382" w14:textId="5D85AE7B" w:rsidR="00564A9D" w:rsidRDefault="005B6506" w:rsidP="00507D72">
      <w:r>
        <w:rPr>
          <w:noProof/>
        </w:rPr>
        <w:drawing>
          <wp:inline distT="0" distB="0" distL="0" distR="0" wp14:anchorId="7C6D4161" wp14:editId="2DABE3BD">
            <wp:extent cx="5940425" cy="4892040"/>
            <wp:effectExtent l="0" t="0" r="3175" b="3810"/>
            <wp:docPr id="57001392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5940425" cy="4892040"/>
                    </a:xfrm>
                    <a:prstGeom prst="rect">
                      <a:avLst/>
                    </a:prstGeom>
                    <a:noFill/>
                    <a:ln>
                      <a:noFill/>
                    </a:ln>
                  </pic:spPr>
                </pic:pic>
              </a:graphicData>
            </a:graphic>
          </wp:inline>
        </w:drawing>
      </w:r>
    </w:p>
    <w:p w14:paraId="324E7F34" w14:textId="77777777" w:rsidR="006862FD" w:rsidRDefault="006862FD" w:rsidP="00507D72"/>
    <w:p w14:paraId="7D417E16" w14:textId="61DBBD5F" w:rsidR="006862FD" w:rsidRDefault="006862FD" w:rsidP="00897E5A">
      <w:pPr>
        <w:jc w:val="center"/>
        <w:rPr>
          <w:lang w:val="en-US"/>
        </w:rPr>
      </w:pPr>
      <w:r w:rsidRPr="00F3479C">
        <w:rPr>
          <w:color w:val="000000" w:themeColor="text1"/>
          <w:sz w:val="28"/>
          <w:szCs w:val="28"/>
        </w:rPr>
        <w:t>Рисунок 5.4</w:t>
      </w:r>
      <w:r w:rsidR="008D34D7" w:rsidRPr="00F3479C">
        <w:rPr>
          <w:color w:val="000000" w:themeColor="text1"/>
          <w:sz w:val="28"/>
          <w:szCs w:val="28"/>
          <w:lang w:val="kk-KZ"/>
        </w:rPr>
        <w:t xml:space="preserve"> </w:t>
      </w:r>
      <w:r w:rsidR="008D34D7" w:rsidRPr="00B06188">
        <w:rPr>
          <w:bCs/>
          <w:sz w:val="28"/>
          <w:szCs w:val="28"/>
        </w:rPr>
        <w:t>–</w:t>
      </w:r>
      <w:r w:rsidRPr="006862FD">
        <w:rPr>
          <w:color w:val="EE0000"/>
          <w:sz w:val="28"/>
          <w:szCs w:val="28"/>
        </w:rPr>
        <w:t xml:space="preserve"> </w:t>
      </w:r>
      <w:r>
        <w:rPr>
          <w:sz w:val="28"/>
          <w:szCs w:val="28"/>
        </w:rPr>
        <w:t xml:space="preserve">Будущее пространственное распределение </w:t>
      </w:r>
      <w:r>
        <w:rPr>
          <w:sz w:val="28"/>
          <w:szCs w:val="28"/>
          <w:lang w:val="en-US"/>
        </w:rPr>
        <w:t>SPI</w:t>
      </w:r>
      <w:r w:rsidRPr="006862FD">
        <w:rPr>
          <w:sz w:val="28"/>
          <w:szCs w:val="28"/>
        </w:rPr>
        <w:t xml:space="preserve">3 </w:t>
      </w:r>
      <w:r>
        <w:rPr>
          <w:sz w:val="28"/>
          <w:szCs w:val="28"/>
        </w:rPr>
        <w:t xml:space="preserve">по </w:t>
      </w:r>
      <w:r w:rsidRPr="006862FD">
        <w:rPr>
          <w:sz w:val="28"/>
          <w:szCs w:val="28"/>
        </w:rPr>
        <w:t xml:space="preserve">для весеннего, летнего и осеннего сезонов по сценарию SSP2-4.5 за периоды 2026–2050, 2051–2075 и 2076–2100 </w:t>
      </w:r>
      <w:proofErr w:type="spellStart"/>
      <w:r w:rsidRPr="006862FD">
        <w:rPr>
          <w:sz w:val="28"/>
          <w:szCs w:val="28"/>
        </w:rPr>
        <w:t>гг</w:t>
      </w:r>
      <w:proofErr w:type="spellEnd"/>
    </w:p>
    <w:p w14:paraId="6BEEAEFF" w14:textId="1E54BD27" w:rsidR="005B6506" w:rsidRDefault="006862FD" w:rsidP="00507D72">
      <w:pPr>
        <w:rPr>
          <w:lang w:val="en-US"/>
        </w:rPr>
      </w:pPr>
      <w:r>
        <w:rPr>
          <w:noProof/>
        </w:rPr>
        <w:lastRenderedPageBreak/>
        <w:drawing>
          <wp:inline distT="0" distB="0" distL="0" distR="0" wp14:anchorId="242D400B" wp14:editId="70A35E6F">
            <wp:extent cx="5940425" cy="4908550"/>
            <wp:effectExtent l="0" t="0" r="3175" b="6350"/>
            <wp:docPr id="47985888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5940425" cy="4908550"/>
                    </a:xfrm>
                    <a:prstGeom prst="rect">
                      <a:avLst/>
                    </a:prstGeom>
                    <a:noFill/>
                    <a:ln>
                      <a:noFill/>
                    </a:ln>
                  </pic:spPr>
                </pic:pic>
              </a:graphicData>
            </a:graphic>
          </wp:inline>
        </w:drawing>
      </w:r>
    </w:p>
    <w:p w14:paraId="003837C1" w14:textId="77777777" w:rsidR="005B6506" w:rsidRDefault="005B6506" w:rsidP="00507D72">
      <w:pPr>
        <w:rPr>
          <w:lang w:val="en-US"/>
        </w:rPr>
      </w:pPr>
    </w:p>
    <w:p w14:paraId="6A195BAF" w14:textId="45FCD215" w:rsidR="006862FD" w:rsidRPr="00F3479C" w:rsidRDefault="006862FD" w:rsidP="00897E5A">
      <w:pPr>
        <w:jc w:val="center"/>
        <w:rPr>
          <w:color w:val="000000" w:themeColor="text1"/>
          <w:sz w:val="28"/>
          <w:szCs w:val="28"/>
        </w:rPr>
      </w:pPr>
      <w:r w:rsidRPr="00F3479C">
        <w:rPr>
          <w:color w:val="000000" w:themeColor="text1"/>
          <w:sz w:val="28"/>
          <w:szCs w:val="28"/>
        </w:rPr>
        <w:t>Рисунок 5.5</w:t>
      </w:r>
      <w:r w:rsidR="008D34D7" w:rsidRPr="00F3479C">
        <w:rPr>
          <w:color w:val="000000" w:themeColor="text1"/>
          <w:sz w:val="28"/>
          <w:szCs w:val="28"/>
          <w:lang w:val="kk-KZ"/>
        </w:rPr>
        <w:t xml:space="preserve"> </w:t>
      </w:r>
      <w:r w:rsidR="008D34D7" w:rsidRPr="00F3479C">
        <w:rPr>
          <w:bCs/>
          <w:color w:val="000000" w:themeColor="text1"/>
          <w:sz w:val="28"/>
          <w:szCs w:val="28"/>
        </w:rPr>
        <w:t>–</w:t>
      </w:r>
      <w:r w:rsidR="008D34D7" w:rsidRPr="00F3479C">
        <w:rPr>
          <w:bCs/>
          <w:color w:val="000000" w:themeColor="text1"/>
          <w:sz w:val="28"/>
          <w:szCs w:val="28"/>
          <w:lang w:val="kk-KZ"/>
        </w:rPr>
        <w:t xml:space="preserve"> </w:t>
      </w:r>
      <w:r w:rsidRPr="00F3479C">
        <w:rPr>
          <w:color w:val="000000" w:themeColor="text1"/>
          <w:sz w:val="28"/>
          <w:szCs w:val="28"/>
        </w:rPr>
        <w:t xml:space="preserve">Будущее пространственное распределение </w:t>
      </w:r>
      <w:r w:rsidRPr="00F3479C">
        <w:rPr>
          <w:color w:val="000000" w:themeColor="text1"/>
          <w:sz w:val="28"/>
          <w:szCs w:val="28"/>
          <w:lang w:val="en-US"/>
        </w:rPr>
        <w:t>SPI</w:t>
      </w:r>
      <w:r w:rsidRPr="00F3479C">
        <w:rPr>
          <w:color w:val="000000" w:themeColor="text1"/>
          <w:sz w:val="28"/>
          <w:szCs w:val="28"/>
        </w:rPr>
        <w:t xml:space="preserve">3 по для весеннего, летнего и осеннего сезонов по сценарию SSP5-8.5 за периоды 2026–2050, 2051–2075 и 2076–2100 </w:t>
      </w:r>
      <w:proofErr w:type="spellStart"/>
      <w:r w:rsidRPr="00F3479C">
        <w:rPr>
          <w:color w:val="000000" w:themeColor="text1"/>
          <w:sz w:val="28"/>
          <w:szCs w:val="28"/>
        </w:rPr>
        <w:t>гг</w:t>
      </w:r>
      <w:proofErr w:type="spellEnd"/>
    </w:p>
    <w:p w14:paraId="4BDBD5FC" w14:textId="77777777" w:rsidR="00897E5A" w:rsidRPr="00F3479C" w:rsidRDefault="00897E5A" w:rsidP="006862FD">
      <w:pPr>
        <w:rPr>
          <w:color w:val="000000" w:themeColor="text1"/>
          <w:sz w:val="28"/>
          <w:szCs w:val="28"/>
        </w:rPr>
      </w:pPr>
    </w:p>
    <w:p w14:paraId="45ED160B" w14:textId="318F7592" w:rsidR="00897E5A" w:rsidRDefault="00897E5A" w:rsidP="00ED2474">
      <w:pPr>
        <w:ind w:firstLine="709"/>
        <w:jc w:val="both"/>
        <w:rPr>
          <w:sz w:val="28"/>
          <w:szCs w:val="28"/>
        </w:rPr>
      </w:pPr>
      <w:r w:rsidRPr="00F3479C">
        <w:rPr>
          <w:color w:val="000000" w:themeColor="text1"/>
          <w:sz w:val="28"/>
          <w:szCs w:val="28"/>
        </w:rPr>
        <w:t xml:space="preserve">Рисунок </w:t>
      </w:r>
      <w:r w:rsidR="00284A0C" w:rsidRPr="00F3479C">
        <w:rPr>
          <w:color w:val="000000" w:themeColor="text1"/>
          <w:sz w:val="28"/>
          <w:szCs w:val="28"/>
        </w:rPr>
        <w:t>5.4</w:t>
      </w:r>
      <w:r w:rsidRPr="00F3479C">
        <w:rPr>
          <w:color w:val="000000" w:themeColor="text1"/>
          <w:sz w:val="28"/>
          <w:szCs w:val="28"/>
        </w:rPr>
        <w:t xml:space="preserve"> иллюстрирует </w:t>
      </w:r>
      <w:r w:rsidRPr="005069C5">
        <w:rPr>
          <w:sz w:val="28"/>
          <w:szCs w:val="28"/>
        </w:rPr>
        <w:t xml:space="preserve">будущее пространственное распределение </w:t>
      </w:r>
      <w:r w:rsidRPr="005069C5">
        <w:rPr>
          <w:sz w:val="28"/>
          <w:szCs w:val="28"/>
          <w:lang w:val="en-US"/>
        </w:rPr>
        <w:t>SPI</w:t>
      </w:r>
      <w:r w:rsidRPr="005069C5">
        <w:rPr>
          <w:sz w:val="28"/>
          <w:szCs w:val="28"/>
        </w:rPr>
        <w:t xml:space="preserve">-3 в условиях умеренного сценария социально-экономического развития </w:t>
      </w:r>
      <w:r w:rsidRPr="005069C5">
        <w:rPr>
          <w:sz w:val="28"/>
          <w:szCs w:val="28"/>
          <w:lang w:val="en-US"/>
        </w:rPr>
        <w:t>SSP</w:t>
      </w:r>
      <w:r w:rsidRPr="005069C5">
        <w:rPr>
          <w:sz w:val="28"/>
          <w:szCs w:val="28"/>
        </w:rPr>
        <w:t xml:space="preserve">2-4.5. В </w:t>
      </w:r>
      <w:proofErr w:type="spellStart"/>
      <w:r w:rsidRPr="005069C5">
        <w:rPr>
          <w:sz w:val="28"/>
          <w:szCs w:val="28"/>
        </w:rPr>
        <w:t>ближнесрочной</w:t>
      </w:r>
      <w:proofErr w:type="spellEnd"/>
      <w:r w:rsidRPr="005069C5">
        <w:rPr>
          <w:sz w:val="28"/>
          <w:szCs w:val="28"/>
        </w:rPr>
        <w:t xml:space="preserve"> перспективе (2026–2050 гг.) для весеннего сезона преобладают </w:t>
      </w:r>
      <w:r w:rsidR="006C4191" w:rsidRPr="005069C5">
        <w:rPr>
          <w:sz w:val="28"/>
          <w:szCs w:val="28"/>
        </w:rPr>
        <w:t>отрицательные</w:t>
      </w:r>
      <w:r w:rsidRPr="005069C5">
        <w:rPr>
          <w:sz w:val="28"/>
          <w:szCs w:val="28"/>
        </w:rPr>
        <w:t xml:space="preserve"> значения </w:t>
      </w:r>
      <w:r w:rsidRPr="005069C5">
        <w:rPr>
          <w:sz w:val="28"/>
          <w:szCs w:val="28"/>
          <w:lang w:val="en-US"/>
        </w:rPr>
        <w:t>SPI</w:t>
      </w:r>
      <w:r w:rsidRPr="005069C5">
        <w:rPr>
          <w:sz w:val="28"/>
          <w:szCs w:val="28"/>
        </w:rPr>
        <w:t>-3, что указывает на умеренные условия без выраженного усиления атмосферной засухи. Летний сезон характеризуется большей пространственной неоднородностью</w:t>
      </w:r>
      <w:r w:rsidR="00894D57" w:rsidRPr="005069C5">
        <w:rPr>
          <w:sz w:val="28"/>
          <w:szCs w:val="28"/>
        </w:rPr>
        <w:t xml:space="preserve">, так </w:t>
      </w:r>
      <w:r w:rsidRPr="005069C5">
        <w:rPr>
          <w:sz w:val="28"/>
          <w:szCs w:val="28"/>
        </w:rPr>
        <w:t xml:space="preserve">в </w:t>
      </w:r>
      <w:r w:rsidR="009B3262" w:rsidRPr="005069C5">
        <w:rPr>
          <w:sz w:val="28"/>
          <w:szCs w:val="28"/>
        </w:rPr>
        <w:t xml:space="preserve">северных и северо-западных районах формируются условия умеренной </w:t>
      </w:r>
      <w:r w:rsidR="00637C73">
        <w:rPr>
          <w:sz w:val="28"/>
          <w:szCs w:val="28"/>
        </w:rPr>
        <w:t>увлажненности</w:t>
      </w:r>
      <w:r w:rsidR="005069C5">
        <w:rPr>
          <w:sz w:val="28"/>
          <w:szCs w:val="28"/>
        </w:rPr>
        <w:t xml:space="preserve">, </w:t>
      </w:r>
      <w:r w:rsidR="00FF001E">
        <w:rPr>
          <w:sz w:val="28"/>
          <w:szCs w:val="28"/>
        </w:rPr>
        <w:t xml:space="preserve">а на остальной части территории </w:t>
      </w:r>
      <w:r w:rsidR="007F347F">
        <w:rPr>
          <w:sz w:val="28"/>
          <w:szCs w:val="28"/>
        </w:rPr>
        <w:t xml:space="preserve">умеренной засушливости. </w:t>
      </w:r>
      <w:r w:rsidRPr="005069C5">
        <w:rPr>
          <w:sz w:val="28"/>
          <w:szCs w:val="28"/>
        </w:rPr>
        <w:t>Осенний сезон в целом демонстрирует нейтральный характер с локальными очагами слабой засушливости</w:t>
      </w:r>
      <w:r w:rsidR="00621998">
        <w:rPr>
          <w:sz w:val="28"/>
          <w:szCs w:val="28"/>
        </w:rPr>
        <w:t xml:space="preserve"> (</w:t>
      </w:r>
      <w:r w:rsidR="001D0152">
        <w:rPr>
          <w:sz w:val="28"/>
          <w:szCs w:val="28"/>
        </w:rPr>
        <w:t>на юго-западе</w:t>
      </w:r>
      <w:r w:rsidR="00621998">
        <w:rPr>
          <w:sz w:val="28"/>
          <w:szCs w:val="28"/>
        </w:rPr>
        <w:t>)</w:t>
      </w:r>
      <w:r w:rsidRPr="005069C5">
        <w:rPr>
          <w:sz w:val="28"/>
          <w:szCs w:val="28"/>
        </w:rPr>
        <w:t>.</w:t>
      </w:r>
      <w:r w:rsidR="008A485D">
        <w:rPr>
          <w:sz w:val="28"/>
          <w:szCs w:val="28"/>
        </w:rPr>
        <w:t xml:space="preserve"> </w:t>
      </w:r>
      <w:r w:rsidRPr="001D0152">
        <w:rPr>
          <w:sz w:val="28"/>
          <w:szCs w:val="28"/>
        </w:rPr>
        <w:t xml:space="preserve">В период 2051–2075 гг. наблюдается тенденция к частичной стабилизации или слабому улучшению условий увлажнения, особенно в весенний сезон. </w:t>
      </w:r>
      <w:r w:rsidR="00CD5A69">
        <w:rPr>
          <w:sz w:val="28"/>
          <w:szCs w:val="28"/>
        </w:rPr>
        <w:t>В</w:t>
      </w:r>
      <w:r w:rsidRPr="001D0152">
        <w:rPr>
          <w:sz w:val="28"/>
          <w:szCs w:val="28"/>
        </w:rPr>
        <w:t>ыраженного усиления засушливости не фиксируется</w:t>
      </w:r>
      <w:r w:rsidR="00CD5A69">
        <w:rPr>
          <w:sz w:val="28"/>
          <w:szCs w:val="28"/>
        </w:rPr>
        <w:t xml:space="preserve">, однако наблюдается </w:t>
      </w:r>
      <w:r w:rsidR="00BF19D6">
        <w:rPr>
          <w:sz w:val="28"/>
          <w:szCs w:val="28"/>
        </w:rPr>
        <w:t xml:space="preserve">тенденция к засушливости на </w:t>
      </w:r>
      <w:r w:rsidR="00E7795A">
        <w:rPr>
          <w:sz w:val="28"/>
          <w:szCs w:val="28"/>
        </w:rPr>
        <w:t>северной части региона</w:t>
      </w:r>
      <w:r w:rsidRPr="001D0152">
        <w:rPr>
          <w:sz w:val="28"/>
          <w:szCs w:val="28"/>
        </w:rPr>
        <w:t>.</w:t>
      </w:r>
      <w:r w:rsidR="008A485D">
        <w:rPr>
          <w:sz w:val="28"/>
          <w:szCs w:val="28"/>
        </w:rPr>
        <w:t xml:space="preserve"> </w:t>
      </w:r>
      <w:r w:rsidRPr="00E7795A">
        <w:rPr>
          <w:sz w:val="28"/>
          <w:szCs w:val="28"/>
        </w:rPr>
        <w:t xml:space="preserve">В долгосрочной перспективе (2076–2100 гг.) по сценарию </w:t>
      </w:r>
      <w:r w:rsidRPr="00E7795A">
        <w:rPr>
          <w:sz w:val="28"/>
          <w:szCs w:val="28"/>
          <w:lang w:val="en-US"/>
        </w:rPr>
        <w:t>SSP</w:t>
      </w:r>
      <w:r w:rsidRPr="00E7795A">
        <w:rPr>
          <w:sz w:val="28"/>
          <w:szCs w:val="28"/>
        </w:rPr>
        <w:t xml:space="preserve">2-4.5 для всех сезонов отмечается умеренное повышение значений </w:t>
      </w:r>
      <w:r w:rsidRPr="00E7795A">
        <w:rPr>
          <w:sz w:val="28"/>
          <w:szCs w:val="28"/>
          <w:lang w:val="en-US"/>
        </w:rPr>
        <w:t>SPI</w:t>
      </w:r>
      <w:r w:rsidRPr="00E7795A">
        <w:rPr>
          <w:sz w:val="28"/>
          <w:szCs w:val="28"/>
        </w:rPr>
        <w:t xml:space="preserve">-3, особенно в весенний и осенний периоды. Это указывает на возможное </w:t>
      </w:r>
      <w:r w:rsidRPr="00E7795A">
        <w:rPr>
          <w:sz w:val="28"/>
          <w:szCs w:val="28"/>
        </w:rPr>
        <w:lastRenderedPageBreak/>
        <w:t>ослабление атмосферной засухи и формирование более благоприятных условий увлажнения на значительной части территории Северного Казахстана.</w:t>
      </w:r>
    </w:p>
    <w:p w14:paraId="2F0DF396" w14:textId="4072107A" w:rsidR="000A37CC" w:rsidRDefault="00FC1ECE" w:rsidP="00ED2474">
      <w:pPr>
        <w:ind w:firstLine="709"/>
        <w:jc w:val="both"/>
        <w:rPr>
          <w:sz w:val="28"/>
          <w:szCs w:val="28"/>
        </w:rPr>
      </w:pPr>
      <w:r w:rsidRPr="0066288E">
        <w:rPr>
          <w:color w:val="000000" w:themeColor="text1"/>
          <w:sz w:val="28"/>
          <w:szCs w:val="28"/>
        </w:rPr>
        <w:t xml:space="preserve">Рисунок 5.5. отражает изменения SPI-3 в условиях интенсивного антропогенного воздействия </w:t>
      </w:r>
      <w:r w:rsidRPr="00FC1ECE">
        <w:rPr>
          <w:sz w:val="28"/>
          <w:szCs w:val="28"/>
        </w:rPr>
        <w:t xml:space="preserve">и ускоренного потепления по сценарию SSP5-8.5. В период 2026–2050 гг. весенний сезон характеризуется преобладанием отрицательных значений SPI-3, </w:t>
      </w:r>
      <w:r w:rsidR="004735AD">
        <w:rPr>
          <w:sz w:val="28"/>
          <w:szCs w:val="28"/>
        </w:rPr>
        <w:t>по всей территории</w:t>
      </w:r>
      <w:r w:rsidRPr="00FC1ECE">
        <w:rPr>
          <w:sz w:val="28"/>
          <w:szCs w:val="28"/>
        </w:rPr>
        <w:t xml:space="preserve">. Летний сезон в этот период демонстрирует преимущественно нейтральные и </w:t>
      </w:r>
      <w:r w:rsidR="006B0D27">
        <w:rPr>
          <w:sz w:val="28"/>
          <w:szCs w:val="28"/>
        </w:rPr>
        <w:t>положительные</w:t>
      </w:r>
      <w:r w:rsidRPr="00FC1ECE">
        <w:rPr>
          <w:sz w:val="28"/>
          <w:szCs w:val="28"/>
        </w:rPr>
        <w:t xml:space="preserve"> значения, тогда как </w:t>
      </w:r>
      <w:r w:rsidR="006B0D27">
        <w:rPr>
          <w:sz w:val="28"/>
          <w:szCs w:val="28"/>
        </w:rPr>
        <w:t>осенью</w:t>
      </w:r>
      <w:r w:rsidR="006B0D27" w:rsidRPr="005069C5">
        <w:rPr>
          <w:sz w:val="28"/>
          <w:szCs w:val="28"/>
        </w:rPr>
        <w:t xml:space="preserve"> в целом демонстрирует нейтральный характер с локальными очагами слабой засушливости</w:t>
      </w:r>
      <w:r w:rsidR="006B0D27">
        <w:rPr>
          <w:sz w:val="28"/>
          <w:szCs w:val="28"/>
        </w:rPr>
        <w:t xml:space="preserve"> (на юго-западе)</w:t>
      </w:r>
      <w:r w:rsidR="006B0D27" w:rsidRPr="005069C5">
        <w:rPr>
          <w:sz w:val="28"/>
          <w:szCs w:val="28"/>
        </w:rPr>
        <w:t>.</w:t>
      </w:r>
      <w:r w:rsidR="008A485D">
        <w:rPr>
          <w:sz w:val="28"/>
          <w:szCs w:val="28"/>
        </w:rPr>
        <w:t xml:space="preserve"> </w:t>
      </w:r>
      <w:r w:rsidR="000A37CC" w:rsidRPr="000A37CC">
        <w:rPr>
          <w:sz w:val="28"/>
          <w:szCs w:val="28"/>
        </w:rPr>
        <w:t xml:space="preserve">В среднесрочной перспективе (2051–2075 гг.) пространственная структура SPI-3 становится </w:t>
      </w:r>
      <w:r w:rsidR="00504032">
        <w:rPr>
          <w:sz w:val="28"/>
          <w:szCs w:val="28"/>
        </w:rPr>
        <w:t>менее засушливой</w:t>
      </w:r>
      <w:r w:rsidR="000A37CC" w:rsidRPr="000A37CC">
        <w:rPr>
          <w:sz w:val="28"/>
          <w:szCs w:val="28"/>
        </w:rPr>
        <w:t xml:space="preserve">. </w:t>
      </w:r>
      <w:r w:rsidR="00AA18C9">
        <w:rPr>
          <w:sz w:val="28"/>
          <w:szCs w:val="28"/>
        </w:rPr>
        <w:t>О</w:t>
      </w:r>
      <w:r w:rsidR="000A37CC" w:rsidRPr="000A37CC">
        <w:rPr>
          <w:sz w:val="28"/>
          <w:szCs w:val="28"/>
        </w:rPr>
        <w:t>днако осенний сезон продолжает демонстрировать отрицательные значения SPI-3, указывая на сохраняющийся дефицит атмосферных осадков</w:t>
      </w:r>
      <w:r w:rsidR="008A485D">
        <w:rPr>
          <w:sz w:val="28"/>
          <w:szCs w:val="28"/>
        </w:rPr>
        <w:t>, по всей части территории кроме северной его части</w:t>
      </w:r>
      <w:r w:rsidR="000A37CC" w:rsidRPr="000A37CC">
        <w:rPr>
          <w:sz w:val="28"/>
          <w:szCs w:val="28"/>
        </w:rPr>
        <w:t>.</w:t>
      </w:r>
      <w:r w:rsidR="008A485D">
        <w:rPr>
          <w:sz w:val="28"/>
          <w:szCs w:val="28"/>
        </w:rPr>
        <w:t xml:space="preserve"> </w:t>
      </w:r>
      <w:r w:rsidR="000A37CC" w:rsidRPr="000A37CC">
        <w:rPr>
          <w:sz w:val="28"/>
          <w:szCs w:val="28"/>
        </w:rPr>
        <w:t xml:space="preserve">К концу XXI века (2076–2100 гг.) по сценарию SSP5-8.5 формируется резко выраженная </w:t>
      </w:r>
      <w:r w:rsidR="00151FA7">
        <w:rPr>
          <w:sz w:val="28"/>
          <w:szCs w:val="28"/>
        </w:rPr>
        <w:t>интенсивности</w:t>
      </w:r>
      <w:r w:rsidR="000A37CC" w:rsidRPr="000A37CC">
        <w:rPr>
          <w:sz w:val="28"/>
          <w:szCs w:val="28"/>
        </w:rPr>
        <w:t xml:space="preserve"> атмосферной засушливости, прежде всего в летний сезон, где отрицательные значения SPI-3 охватывают практически всю территорию Северного Казахстана. Весной и осенью, напротив, наблюдаются положительные значения SPI-3, что указывает увеличение </w:t>
      </w:r>
      <w:r w:rsidR="00DE4AD7">
        <w:rPr>
          <w:sz w:val="28"/>
          <w:szCs w:val="28"/>
        </w:rPr>
        <w:t>осадков в эти сезоны</w:t>
      </w:r>
      <w:r w:rsidR="000A37CC" w:rsidRPr="000A37CC">
        <w:rPr>
          <w:sz w:val="28"/>
          <w:szCs w:val="28"/>
        </w:rPr>
        <w:t>.</w:t>
      </w:r>
    </w:p>
    <w:p w14:paraId="74F70296" w14:textId="655EDD25" w:rsidR="00DE4AD7" w:rsidRPr="00805A34" w:rsidRDefault="00DE4AD7" w:rsidP="00ED2474">
      <w:pPr>
        <w:ind w:firstLine="709"/>
        <w:jc w:val="both"/>
        <w:rPr>
          <w:sz w:val="28"/>
          <w:szCs w:val="28"/>
        </w:rPr>
      </w:pPr>
      <w:r w:rsidRPr="00805A34">
        <w:rPr>
          <w:sz w:val="28"/>
          <w:szCs w:val="28"/>
        </w:rPr>
        <w:t xml:space="preserve">Будущие изменения атмосферной засушливости на территории Северного Казахстана были проанализированы на основе </w:t>
      </w:r>
      <w:r>
        <w:rPr>
          <w:sz w:val="28"/>
          <w:szCs w:val="28"/>
        </w:rPr>
        <w:t xml:space="preserve">будущих </w:t>
      </w:r>
      <w:r w:rsidRPr="00805A34">
        <w:rPr>
          <w:sz w:val="28"/>
          <w:szCs w:val="28"/>
        </w:rPr>
        <w:t xml:space="preserve">проекций индекса </w:t>
      </w:r>
      <w:r w:rsidRPr="00805A34">
        <w:rPr>
          <w:sz w:val="28"/>
          <w:szCs w:val="28"/>
          <w:lang w:val="en-US"/>
        </w:rPr>
        <w:t>SPI</w:t>
      </w:r>
      <w:r w:rsidRPr="00805A34">
        <w:rPr>
          <w:sz w:val="28"/>
          <w:szCs w:val="28"/>
        </w:rPr>
        <w:t>-3 для весеннего (</w:t>
      </w:r>
      <w:r w:rsidRPr="00805A34">
        <w:rPr>
          <w:sz w:val="28"/>
          <w:szCs w:val="28"/>
          <w:lang w:val="en-US"/>
        </w:rPr>
        <w:t>MAM</w:t>
      </w:r>
      <w:r w:rsidRPr="00805A34">
        <w:rPr>
          <w:sz w:val="28"/>
          <w:szCs w:val="28"/>
        </w:rPr>
        <w:t>), летнего (</w:t>
      </w:r>
      <w:r w:rsidRPr="00805A34">
        <w:rPr>
          <w:sz w:val="28"/>
          <w:szCs w:val="28"/>
          <w:lang w:val="en-US"/>
        </w:rPr>
        <w:t>JJA</w:t>
      </w:r>
      <w:r w:rsidRPr="00805A34">
        <w:rPr>
          <w:sz w:val="28"/>
          <w:szCs w:val="28"/>
        </w:rPr>
        <w:t>) и осеннего (</w:t>
      </w:r>
      <w:r w:rsidRPr="00805A34">
        <w:rPr>
          <w:sz w:val="28"/>
          <w:szCs w:val="28"/>
          <w:lang w:val="en-US"/>
        </w:rPr>
        <w:t>SON</w:t>
      </w:r>
      <w:r w:rsidRPr="00805A34">
        <w:rPr>
          <w:sz w:val="28"/>
          <w:szCs w:val="28"/>
        </w:rPr>
        <w:t xml:space="preserve">) сезонов в рамках сценариев </w:t>
      </w:r>
      <w:r w:rsidRPr="00805A34">
        <w:rPr>
          <w:sz w:val="28"/>
          <w:szCs w:val="28"/>
          <w:lang w:val="en-US"/>
        </w:rPr>
        <w:t>SSP</w:t>
      </w:r>
      <w:r w:rsidRPr="00805A34">
        <w:rPr>
          <w:sz w:val="28"/>
          <w:szCs w:val="28"/>
        </w:rPr>
        <w:t xml:space="preserve">2-4.5 и </w:t>
      </w:r>
      <w:r w:rsidRPr="00805A34">
        <w:rPr>
          <w:sz w:val="28"/>
          <w:szCs w:val="28"/>
          <w:lang w:val="en-US"/>
        </w:rPr>
        <w:t>SSP</w:t>
      </w:r>
      <w:r w:rsidRPr="00805A34">
        <w:rPr>
          <w:sz w:val="28"/>
          <w:szCs w:val="28"/>
        </w:rPr>
        <w:t>5-8.5</w:t>
      </w:r>
      <w:r w:rsidR="00CB040E">
        <w:rPr>
          <w:sz w:val="28"/>
          <w:szCs w:val="28"/>
        </w:rPr>
        <w:t xml:space="preserve"> относительно исторического периода</w:t>
      </w:r>
      <w:r w:rsidR="00D247EA">
        <w:rPr>
          <w:sz w:val="28"/>
          <w:szCs w:val="28"/>
        </w:rPr>
        <w:t xml:space="preserve"> (</w:t>
      </w:r>
      <w:r w:rsidR="00D247EA" w:rsidRPr="00431074">
        <w:rPr>
          <w:sz w:val="28"/>
          <w:szCs w:val="28"/>
        </w:rPr>
        <w:t>1995–2014</w:t>
      </w:r>
      <w:r w:rsidR="00D247EA">
        <w:rPr>
          <w:sz w:val="28"/>
          <w:szCs w:val="28"/>
        </w:rPr>
        <w:t>)</w:t>
      </w:r>
      <w:r w:rsidRPr="00805A34">
        <w:rPr>
          <w:sz w:val="28"/>
          <w:szCs w:val="28"/>
        </w:rPr>
        <w:t>. Анализ выполнен для тр</w:t>
      </w:r>
      <w:r>
        <w:rPr>
          <w:sz w:val="28"/>
          <w:szCs w:val="28"/>
        </w:rPr>
        <w:t>е</w:t>
      </w:r>
      <w:r w:rsidRPr="00805A34">
        <w:rPr>
          <w:sz w:val="28"/>
          <w:szCs w:val="28"/>
        </w:rPr>
        <w:t>х временных интервалов: (2026–2050 гг.), (2051–2075 гг.) и (2076–2100 гг.).</w:t>
      </w:r>
    </w:p>
    <w:p w14:paraId="53A43648" w14:textId="26054763" w:rsidR="00912E8B" w:rsidRDefault="004D3EC0" w:rsidP="00ED2474">
      <w:pPr>
        <w:ind w:firstLine="709"/>
        <w:jc w:val="both"/>
        <w:rPr>
          <w:sz w:val="28"/>
          <w:szCs w:val="28"/>
        </w:rPr>
      </w:pPr>
      <w:r>
        <w:rPr>
          <w:sz w:val="28"/>
          <w:szCs w:val="28"/>
        </w:rPr>
        <w:t xml:space="preserve">Изменение </w:t>
      </w:r>
      <w:r w:rsidR="002E4421">
        <w:rPr>
          <w:sz w:val="28"/>
          <w:szCs w:val="28"/>
        </w:rPr>
        <w:t>атмосферное</w:t>
      </w:r>
      <w:r>
        <w:rPr>
          <w:sz w:val="28"/>
          <w:szCs w:val="28"/>
        </w:rPr>
        <w:t xml:space="preserve"> </w:t>
      </w:r>
      <w:r w:rsidRPr="0066288E">
        <w:rPr>
          <w:color w:val="000000" w:themeColor="text1"/>
          <w:sz w:val="28"/>
          <w:szCs w:val="28"/>
        </w:rPr>
        <w:t>засухи</w:t>
      </w:r>
      <w:r w:rsidR="00567AFD" w:rsidRPr="0066288E">
        <w:rPr>
          <w:color w:val="000000" w:themeColor="text1"/>
          <w:sz w:val="28"/>
          <w:szCs w:val="28"/>
        </w:rPr>
        <w:t xml:space="preserve"> </w:t>
      </w:r>
      <w:r w:rsidRPr="0066288E">
        <w:rPr>
          <w:color w:val="000000" w:themeColor="text1"/>
          <w:sz w:val="28"/>
          <w:szCs w:val="28"/>
        </w:rPr>
        <w:t xml:space="preserve">по </w:t>
      </w:r>
      <w:r w:rsidR="0047499A" w:rsidRPr="0066288E">
        <w:rPr>
          <w:color w:val="000000" w:themeColor="text1"/>
          <w:sz w:val="28"/>
          <w:szCs w:val="28"/>
          <w:lang w:val="en-US"/>
        </w:rPr>
        <w:t>SPI</w:t>
      </w:r>
      <w:r w:rsidR="0047499A" w:rsidRPr="0066288E">
        <w:rPr>
          <w:color w:val="000000" w:themeColor="text1"/>
          <w:sz w:val="28"/>
          <w:szCs w:val="28"/>
        </w:rPr>
        <w:t xml:space="preserve"> </w:t>
      </w:r>
      <w:r w:rsidR="00567AFD" w:rsidRPr="0066288E">
        <w:rPr>
          <w:color w:val="000000" w:themeColor="text1"/>
          <w:sz w:val="28"/>
          <w:szCs w:val="28"/>
        </w:rPr>
        <w:t>(Рисунки 5.6 и 5.7)</w:t>
      </w:r>
      <w:r w:rsidRPr="0066288E">
        <w:rPr>
          <w:color w:val="000000" w:themeColor="text1"/>
          <w:sz w:val="28"/>
          <w:szCs w:val="28"/>
        </w:rPr>
        <w:t xml:space="preserve"> </w:t>
      </w:r>
      <w:r w:rsidR="00DE4AD7" w:rsidRPr="0066288E">
        <w:rPr>
          <w:color w:val="000000" w:themeColor="text1"/>
          <w:sz w:val="28"/>
          <w:szCs w:val="28"/>
        </w:rPr>
        <w:t xml:space="preserve">демонстрируют пространственное распределение изменений индекса SPI-3 </w:t>
      </w:r>
      <w:r w:rsidR="00633C54" w:rsidRPr="0066288E">
        <w:rPr>
          <w:color w:val="000000" w:themeColor="text1"/>
          <w:sz w:val="28"/>
          <w:szCs w:val="28"/>
        </w:rPr>
        <w:t xml:space="preserve">на территории </w:t>
      </w:r>
      <w:r w:rsidR="002E4421" w:rsidRPr="0066288E">
        <w:rPr>
          <w:color w:val="000000" w:themeColor="text1"/>
          <w:sz w:val="28"/>
          <w:szCs w:val="28"/>
        </w:rPr>
        <w:t>Северного Казахстана</w:t>
      </w:r>
      <w:r w:rsidR="00E86AAF" w:rsidRPr="0066288E">
        <w:rPr>
          <w:color w:val="000000" w:themeColor="text1"/>
          <w:sz w:val="28"/>
          <w:szCs w:val="28"/>
        </w:rPr>
        <w:t xml:space="preserve"> при </w:t>
      </w:r>
      <w:r w:rsidR="00DE4AD7" w:rsidRPr="0066288E">
        <w:rPr>
          <w:color w:val="000000" w:themeColor="text1"/>
          <w:sz w:val="28"/>
          <w:szCs w:val="28"/>
        </w:rPr>
        <w:t>сценари</w:t>
      </w:r>
      <w:r w:rsidR="00E86AAF" w:rsidRPr="0066288E">
        <w:rPr>
          <w:color w:val="000000" w:themeColor="text1"/>
          <w:sz w:val="28"/>
          <w:szCs w:val="28"/>
        </w:rPr>
        <w:t xml:space="preserve">ях </w:t>
      </w:r>
      <w:r w:rsidR="00DE4AD7" w:rsidRPr="0066288E">
        <w:rPr>
          <w:color w:val="000000" w:themeColor="text1"/>
          <w:sz w:val="28"/>
          <w:szCs w:val="28"/>
        </w:rPr>
        <w:t>SSP2</w:t>
      </w:r>
      <w:r w:rsidR="00DE4AD7" w:rsidRPr="00DE4AD7">
        <w:rPr>
          <w:sz w:val="28"/>
          <w:szCs w:val="28"/>
        </w:rPr>
        <w:t>-4.5 и SSP5-8.5</w:t>
      </w:r>
      <w:r w:rsidR="00D96437">
        <w:rPr>
          <w:sz w:val="28"/>
          <w:szCs w:val="28"/>
        </w:rPr>
        <w:t xml:space="preserve"> для </w:t>
      </w:r>
      <w:r w:rsidR="00D96437" w:rsidRPr="00805A34">
        <w:rPr>
          <w:sz w:val="28"/>
          <w:szCs w:val="28"/>
        </w:rPr>
        <w:t>(2026–2050 гг.), (2051–2075 гг.) и (2076–2100 гг.)</w:t>
      </w:r>
      <w:r w:rsidR="00DE4AD7" w:rsidRPr="00DE4AD7">
        <w:rPr>
          <w:sz w:val="28"/>
          <w:szCs w:val="28"/>
        </w:rPr>
        <w:t>.</w:t>
      </w:r>
      <w:r w:rsidR="00F01E0E">
        <w:rPr>
          <w:sz w:val="28"/>
          <w:szCs w:val="28"/>
        </w:rPr>
        <w:t xml:space="preserve"> </w:t>
      </w:r>
      <w:r w:rsidR="001C0518" w:rsidRPr="001C0518">
        <w:rPr>
          <w:sz w:val="28"/>
          <w:szCs w:val="28"/>
        </w:rPr>
        <w:t>Несмотря на то</w:t>
      </w:r>
      <w:r w:rsidR="001C0518">
        <w:rPr>
          <w:sz w:val="28"/>
          <w:szCs w:val="28"/>
        </w:rPr>
        <w:t>,</w:t>
      </w:r>
      <w:r w:rsidR="001C0518" w:rsidRPr="001C0518">
        <w:rPr>
          <w:sz w:val="28"/>
          <w:szCs w:val="28"/>
        </w:rPr>
        <w:t xml:space="preserve"> что изменения индекса </w:t>
      </w:r>
      <w:r w:rsidR="001C0518">
        <w:rPr>
          <w:sz w:val="28"/>
          <w:szCs w:val="28"/>
          <w:lang w:val="en-US"/>
        </w:rPr>
        <w:t>SPI</w:t>
      </w:r>
      <w:r w:rsidR="001C0518" w:rsidRPr="004D3EC0">
        <w:rPr>
          <w:sz w:val="28"/>
          <w:szCs w:val="28"/>
        </w:rPr>
        <w:t xml:space="preserve"> </w:t>
      </w:r>
      <w:r w:rsidR="001C0518" w:rsidRPr="001C0518">
        <w:rPr>
          <w:sz w:val="28"/>
          <w:szCs w:val="28"/>
        </w:rPr>
        <w:t>выражены слабо, можно выделить определ</w:t>
      </w:r>
      <w:r w:rsidR="001C0518">
        <w:rPr>
          <w:sz w:val="28"/>
          <w:szCs w:val="28"/>
        </w:rPr>
        <w:t>е</w:t>
      </w:r>
      <w:r w:rsidR="001C0518" w:rsidRPr="001C0518">
        <w:rPr>
          <w:sz w:val="28"/>
          <w:szCs w:val="28"/>
        </w:rPr>
        <w:t xml:space="preserve">нные тенденции. Результаты указывают на сохранение </w:t>
      </w:r>
      <w:r w:rsidR="00D12D30">
        <w:rPr>
          <w:sz w:val="28"/>
          <w:szCs w:val="28"/>
        </w:rPr>
        <w:t>засушливых</w:t>
      </w:r>
      <w:r w:rsidR="001C0518" w:rsidRPr="001C0518">
        <w:rPr>
          <w:sz w:val="28"/>
          <w:szCs w:val="28"/>
        </w:rPr>
        <w:t xml:space="preserve"> условий в </w:t>
      </w:r>
      <w:r w:rsidR="00795BCA">
        <w:rPr>
          <w:sz w:val="28"/>
          <w:szCs w:val="28"/>
        </w:rPr>
        <w:t>период (</w:t>
      </w:r>
      <w:r w:rsidR="00795BCA" w:rsidRPr="00795BCA">
        <w:rPr>
          <w:sz w:val="28"/>
          <w:szCs w:val="28"/>
        </w:rPr>
        <w:t>2026–2050 гг.)</w:t>
      </w:r>
      <w:r w:rsidR="00795BCA">
        <w:rPr>
          <w:sz w:val="28"/>
          <w:szCs w:val="28"/>
        </w:rPr>
        <w:t xml:space="preserve"> </w:t>
      </w:r>
      <w:r w:rsidR="00736781">
        <w:rPr>
          <w:sz w:val="28"/>
          <w:szCs w:val="28"/>
        </w:rPr>
        <w:t>и</w:t>
      </w:r>
      <w:r w:rsidR="00795BCA" w:rsidRPr="00795BCA">
        <w:rPr>
          <w:sz w:val="28"/>
          <w:szCs w:val="28"/>
        </w:rPr>
        <w:t xml:space="preserve"> (2051–2075 гг.)</w:t>
      </w:r>
      <w:r w:rsidR="001C0518" w:rsidRPr="001C0518">
        <w:rPr>
          <w:sz w:val="28"/>
          <w:szCs w:val="28"/>
        </w:rPr>
        <w:t xml:space="preserve">. </w:t>
      </w:r>
      <w:r w:rsidR="001132A3">
        <w:rPr>
          <w:sz w:val="28"/>
          <w:szCs w:val="28"/>
        </w:rPr>
        <w:t xml:space="preserve"> </w:t>
      </w:r>
    </w:p>
    <w:p w14:paraId="3B7CEE42" w14:textId="254CC926" w:rsidR="006B0997" w:rsidRDefault="001C0518" w:rsidP="00ED2474">
      <w:pPr>
        <w:ind w:firstLine="709"/>
        <w:jc w:val="both"/>
        <w:rPr>
          <w:sz w:val="28"/>
          <w:szCs w:val="28"/>
        </w:rPr>
      </w:pPr>
      <w:r w:rsidRPr="001C0518">
        <w:rPr>
          <w:sz w:val="28"/>
          <w:szCs w:val="28"/>
        </w:rPr>
        <w:t xml:space="preserve">При сценарии </w:t>
      </w:r>
      <w:r w:rsidR="00DC1F5E" w:rsidRPr="00DE4AD7">
        <w:rPr>
          <w:sz w:val="28"/>
          <w:szCs w:val="28"/>
        </w:rPr>
        <w:t xml:space="preserve">SSP2-4.5 </w:t>
      </w:r>
      <w:r w:rsidRPr="001C0518">
        <w:rPr>
          <w:sz w:val="28"/>
          <w:szCs w:val="28"/>
        </w:rPr>
        <w:t xml:space="preserve">наблюдается некоторое </w:t>
      </w:r>
      <w:r w:rsidR="00E54C49">
        <w:rPr>
          <w:sz w:val="28"/>
          <w:szCs w:val="28"/>
        </w:rPr>
        <w:t>усиление</w:t>
      </w:r>
      <w:r w:rsidRPr="001C0518">
        <w:rPr>
          <w:sz w:val="28"/>
          <w:szCs w:val="28"/>
        </w:rPr>
        <w:t xml:space="preserve"> процессов </w:t>
      </w:r>
      <w:r w:rsidR="00DB2526">
        <w:rPr>
          <w:sz w:val="28"/>
          <w:szCs w:val="28"/>
        </w:rPr>
        <w:t>засухи</w:t>
      </w:r>
      <w:r w:rsidRPr="001C0518">
        <w:rPr>
          <w:sz w:val="28"/>
          <w:szCs w:val="28"/>
        </w:rPr>
        <w:t xml:space="preserve">, при этом </w:t>
      </w:r>
      <w:r w:rsidR="00DB2526">
        <w:rPr>
          <w:sz w:val="28"/>
          <w:szCs w:val="28"/>
        </w:rPr>
        <w:t>засушливые</w:t>
      </w:r>
      <w:r w:rsidRPr="001C0518">
        <w:rPr>
          <w:sz w:val="28"/>
          <w:szCs w:val="28"/>
        </w:rPr>
        <w:t xml:space="preserve"> районы демонстрируют </w:t>
      </w:r>
      <w:r w:rsidR="005D1FA4">
        <w:rPr>
          <w:sz w:val="28"/>
          <w:szCs w:val="28"/>
        </w:rPr>
        <w:t xml:space="preserve">наибольшие </w:t>
      </w:r>
      <w:r w:rsidRPr="001C0518">
        <w:rPr>
          <w:sz w:val="28"/>
          <w:szCs w:val="28"/>
        </w:rPr>
        <w:t>изменения</w:t>
      </w:r>
      <w:r w:rsidR="00DB2526">
        <w:rPr>
          <w:sz w:val="28"/>
          <w:szCs w:val="28"/>
        </w:rPr>
        <w:t xml:space="preserve"> от -0,2 до -0,4</w:t>
      </w:r>
      <w:r w:rsidR="005D1FA4">
        <w:rPr>
          <w:sz w:val="28"/>
          <w:szCs w:val="28"/>
        </w:rPr>
        <w:t xml:space="preserve"> весной</w:t>
      </w:r>
      <w:r w:rsidR="00294151">
        <w:rPr>
          <w:sz w:val="28"/>
          <w:szCs w:val="28"/>
        </w:rPr>
        <w:t>, чем летом или осенью</w:t>
      </w:r>
      <w:r w:rsidRPr="001C0518">
        <w:rPr>
          <w:sz w:val="28"/>
          <w:szCs w:val="28"/>
        </w:rPr>
        <w:t>.</w:t>
      </w:r>
      <w:r w:rsidR="00294151">
        <w:rPr>
          <w:sz w:val="28"/>
          <w:szCs w:val="28"/>
        </w:rPr>
        <w:t xml:space="preserve"> При этом к </w:t>
      </w:r>
      <w:r w:rsidR="00294151" w:rsidRPr="001C0518">
        <w:rPr>
          <w:sz w:val="28"/>
          <w:szCs w:val="28"/>
        </w:rPr>
        <w:t>2076</w:t>
      </w:r>
      <w:r w:rsidR="00294151" w:rsidRPr="00805A34">
        <w:rPr>
          <w:sz w:val="28"/>
          <w:szCs w:val="28"/>
        </w:rPr>
        <w:t>–2100 гг</w:t>
      </w:r>
      <w:r w:rsidR="00294151">
        <w:rPr>
          <w:sz w:val="28"/>
          <w:szCs w:val="28"/>
        </w:rPr>
        <w:t xml:space="preserve">. наблюдается увлажнение на 0,4–0,6. </w:t>
      </w:r>
    </w:p>
    <w:p w14:paraId="1E6BD239" w14:textId="4C0B0196" w:rsidR="00FC1ECE" w:rsidRPr="00E7795A" w:rsidRDefault="00DE4AD7" w:rsidP="00ED2474">
      <w:pPr>
        <w:ind w:firstLine="709"/>
        <w:jc w:val="both"/>
        <w:rPr>
          <w:sz w:val="28"/>
          <w:szCs w:val="28"/>
        </w:rPr>
      </w:pPr>
      <w:r w:rsidRPr="00DE4AD7">
        <w:rPr>
          <w:sz w:val="28"/>
          <w:szCs w:val="28"/>
        </w:rPr>
        <w:t xml:space="preserve">Для </w:t>
      </w:r>
      <w:r w:rsidR="00FD7AB0" w:rsidRPr="00DE4AD7">
        <w:rPr>
          <w:sz w:val="28"/>
          <w:szCs w:val="28"/>
        </w:rPr>
        <w:t>SSP5-8.5</w:t>
      </w:r>
      <w:r w:rsidR="00FD7AB0">
        <w:rPr>
          <w:sz w:val="28"/>
          <w:szCs w:val="28"/>
        </w:rPr>
        <w:t xml:space="preserve"> </w:t>
      </w:r>
      <w:r w:rsidRPr="00DE4AD7">
        <w:rPr>
          <w:sz w:val="28"/>
          <w:szCs w:val="28"/>
        </w:rPr>
        <w:t>изменения SPI-3</w:t>
      </w:r>
      <w:r w:rsidR="00916963">
        <w:rPr>
          <w:sz w:val="28"/>
          <w:szCs w:val="28"/>
        </w:rPr>
        <w:t xml:space="preserve"> отличается сезонно. Так весной и осенью </w:t>
      </w:r>
      <w:r w:rsidR="009E7755" w:rsidRPr="00DE4AD7">
        <w:rPr>
          <w:sz w:val="28"/>
          <w:szCs w:val="28"/>
        </w:rPr>
        <w:t>в долгосрочной перспективе</w:t>
      </w:r>
      <w:r w:rsidR="001C7AED">
        <w:rPr>
          <w:sz w:val="28"/>
          <w:szCs w:val="28"/>
        </w:rPr>
        <w:t xml:space="preserve"> наблюдается положительное изменени</w:t>
      </w:r>
      <w:r w:rsidR="003C40CB">
        <w:rPr>
          <w:sz w:val="28"/>
          <w:szCs w:val="28"/>
        </w:rPr>
        <w:t>я, и лишь летом</w:t>
      </w:r>
      <w:r w:rsidR="00F549C4">
        <w:rPr>
          <w:sz w:val="28"/>
          <w:szCs w:val="28"/>
        </w:rPr>
        <w:t xml:space="preserve"> с каждым периодом </w:t>
      </w:r>
      <w:r w:rsidR="00B67624" w:rsidRPr="00DE4AD7">
        <w:rPr>
          <w:sz w:val="28"/>
          <w:szCs w:val="28"/>
        </w:rPr>
        <w:t>наблюдаются значительные отрицательные аномалии SPI-3</w:t>
      </w:r>
      <w:r w:rsidR="00B67624">
        <w:rPr>
          <w:sz w:val="28"/>
          <w:szCs w:val="28"/>
        </w:rPr>
        <w:t xml:space="preserve">. </w:t>
      </w:r>
      <w:r w:rsidRPr="00DE4AD7">
        <w:rPr>
          <w:sz w:val="28"/>
          <w:szCs w:val="28"/>
        </w:rPr>
        <w:t>Максимальное снижение SPI-3 фиксируется в центральных и западных районах региона, что указывает на высокий риск формирования устойчивых засушливых условий при дальнейшем росте температуры и усилении испаряемости.</w:t>
      </w:r>
    </w:p>
    <w:p w14:paraId="12D61ECC" w14:textId="3ECD139A" w:rsidR="005B6506" w:rsidRDefault="005B6506" w:rsidP="005B6506">
      <w:pPr>
        <w:rPr>
          <w:lang w:val="en-US"/>
        </w:rPr>
      </w:pPr>
      <w:r>
        <w:rPr>
          <w:noProof/>
        </w:rPr>
        <w:lastRenderedPageBreak/>
        <w:drawing>
          <wp:inline distT="0" distB="0" distL="0" distR="0" wp14:anchorId="4E0C354F" wp14:editId="0078EE06">
            <wp:extent cx="5940425" cy="5196840"/>
            <wp:effectExtent l="0" t="0" r="3175" b="3810"/>
            <wp:docPr id="933440999"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5940425" cy="5196840"/>
                    </a:xfrm>
                    <a:prstGeom prst="rect">
                      <a:avLst/>
                    </a:prstGeom>
                    <a:noFill/>
                    <a:ln>
                      <a:noFill/>
                    </a:ln>
                  </pic:spPr>
                </pic:pic>
              </a:graphicData>
            </a:graphic>
          </wp:inline>
        </w:drawing>
      </w:r>
    </w:p>
    <w:p w14:paraId="0E95C49F" w14:textId="0B098881" w:rsidR="005B6506" w:rsidRPr="00FC13A9" w:rsidRDefault="006862FD" w:rsidP="006862FD">
      <w:pPr>
        <w:jc w:val="center"/>
      </w:pPr>
      <w:r w:rsidRPr="0066288E">
        <w:rPr>
          <w:color w:val="000000" w:themeColor="text1"/>
          <w:sz w:val="28"/>
          <w:szCs w:val="28"/>
        </w:rPr>
        <w:t>Рисунок 5.6</w:t>
      </w:r>
      <w:r w:rsidR="00895B69" w:rsidRPr="0066288E">
        <w:rPr>
          <w:color w:val="000000" w:themeColor="text1"/>
          <w:sz w:val="28"/>
          <w:szCs w:val="28"/>
          <w:lang w:val="kk-KZ"/>
        </w:rPr>
        <w:t xml:space="preserve"> </w:t>
      </w:r>
      <w:r w:rsidR="00895B69" w:rsidRPr="0066288E">
        <w:rPr>
          <w:bCs/>
          <w:color w:val="000000" w:themeColor="text1"/>
          <w:sz w:val="28"/>
          <w:szCs w:val="28"/>
        </w:rPr>
        <w:t>–</w:t>
      </w:r>
      <w:r w:rsidRPr="0066288E">
        <w:rPr>
          <w:color w:val="000000" w:themeColor="text1"/>
          <w:sz w:val="28"/>
          <w:szCs w:val="28"/>
        </w:rPr>
        <w:t xml:space="preserve"> Будущие </w:t>
      </w:r>
      <w:r w:rsidRPr="006862FD">
        <w:rPr>
          <w:sz w:val="28"/>
          <w:szCs w:val="28"/>
        </w:rPr>
        <w:t xml:space="preserve">проекции индекса SPI-3 для весеннего, летнего и осеннего сезонов по сценарию SSP2-4.5 за периоды 2026–2050, 2051–2075 и 2076–2100 </w:t>
      </w:r>
      <w:proofErr w:type="spellStart"/>
      <w:r w:rsidRPr="006862FD">
        <w:rPr>
          <w:sz w:val="28"/>
          <w:szCs w:val="28"/>
        </w:rPr>
        <w:t>гг</w:t>
      </w:r>
      <w:proofErr w:type="spellEnd"/>
      <w:r w:rsidR="00841CE7">
        <w:rPr>
          <w:noProof/>
        </w:rPr>
        <w:lastRenderedPageBreak/>
        <w:drawing>
          <wp:inline distT="0" distB="0" distL="0" distR="0" wp14:anchorId="305B1168" wp14:editId="259C7D94">
            <wp:extent cx="6067364" cy="5402580"/>
            <wp:effectExtent l="0" t="0" r="0" b="7620"/>
            <wp:docPr id="1224314996"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6077035" cy="5411191"/>
                    </a:xfrm>
                    <a:prstGeom prst="rect">
                      <a:avLst/>
                    </a:prstGeom>
                    <a:noFill/>
                    <a:ln>
                      <a:noFill/>
                    </a:ln>
                  </pic:spPr>
                </pic:pic>
              </a:graphicData>
            </a:graphic>
          </wp:inline>
        </w:drawing>
      </w:r>
      <w:r w:rsidR="00841CE7">
        <w:t xml:space="preserve"> </w:t>
      </w:r>
      <w:r w:rsidRPr="006862FD">
        <w:rPr>
          <w:sz w:val="28"/>
          <w:szCs w:val="28"/>
        </w:rPr>
        <w:t>Рисунок</w:t>
      </w:r>
      <w:r w:rsidRPr="0066288E">
        <w:rPr>
          <w:color w:val="000000" w:themeColor="text1"/>
          <w:sz w:val="28"/>
          <w:szCs w:val="28"/>
        </w:rPr>
        <w:t xml:space="preserve"> 5.7</w:t>
      </w:r>
      <w:r w:rsidR="00895B69" w:rsidRPr="0066288E">
        <w:rPr>
          <w:color w:val="000000" w:themeColor="text1"/>
          <w:sz w:val="28"/>
          <w:szCs w:val="28"/>
          <w:lang w:val="kk-KZ"/>
        </w:rPr>
        <w:t xml:space="preserve"> </w:t>
      </w:r>
      <w:r w:rsidR="00895B69" w:rsidRPr="0066288E">
        <w:rPr>
          <w:bCs/>
          <w:color w:val="000000" w:themeColor="text1"/>
          <w:sz w:val="28"/>
          <w:szCs w:val="28"/>
        </w:rPr>
        <w:t>–</w:t>
      </w:r>
      <w:r w:rsidRPr="0066288E">
        <w:rPr>
          <w:color w:val="000000" w:themeColor="text1"/>
          <w:sz w:val="28"/>
          <w:szCs w:val="28"/>
        </w:rPr>
        <w:t xml:space="preserve"> Будущие </w:t>
      </w:r>
      <w:r w:rsidRPr="006862FD">
        <w:rPr>
          <w:sz w:val="28"/>
          <w:szCs w:val="28"/>
        </w:rPr>
        <w:t xml:space="preserve">проекции индекса SPI-3 для весеннего, летнего и осеннего сезонов по сценарию SSP2-4.5 за периоды 2026–2050, 2051–2075 и 2076–2100 </w:t>
      </w:r>
      <w:proofErr w:type="spellStart"/>
      <w:r w:rsidRPr="006862FD">
        <w:rPr>
          <w:sz w:val="28"/>
          <w:szCs w:val="28"/>
        </w:rPr>
        <w:t>гг</w:t>
      </w:r>
      <w:proofErr w:type="spellEnd"/>
    </w:p>
    <w:p w14:paraId="7F6823A7" w14:textId="77777777" w:rsidR="00564A9D" w:rsidRDefault="00564A9D" w:rsidP="00507D72"/>
    <w:p w14:paraId="36649440" w14:textId="77777777" w:rsidR="00AF3524" w:rsidRPr="005B6506" w:rsidRDefault="00AF3524" w:rsidP="00507D72"/>
    <w:p w14:paraId="60564EFB" w14:textId="122C482A" w:rsidR="00743CE7" w:rsidRPr="008151B9" w:rsidRDefault="0073257B" w:rsidP="00ED2474">
      <w:pPr>
        <w:ind w:firstLine="709"/>
        <w:jc w:val="both"/>
        <w:rPr>
          <w:sz w:val="28"/>
          <w:szCs w:val="28"/>
        </w:rPr>
      </w:pPr>
      <w:r w:rsidRPr="0073257B">
        <w:rPr>
          <w:b/>
          <w:bCs/>
          <w:sz w:val="28"/>
          <w:szCs w:val="28"/>
        </w:rPr>
        <w:t>5.3</w:t>
      </w:r>
      <w:r w:rsidRPr="0073257B">
        <w:rPr>
          <w:b/>
          <w:bCs/>
          <w:sz w:val="28"/>
          <w:szCs w:val="28"/>
        </w:rPr>
        <w:tab/>
        <w:t>Прогнозирование атмосферных засух в Северном Казахстане, основанный на методах машинного обучения</w:t>
      </w:r>
    </w:p>
    <w:p w14:paraId="0777ED40" w14:textId="77777777" w:rsidR="00FC13A9" w:rsidRPr="008151B9" w:rsidRDefault="00FC13A9" w:rsidP="00ED2474">
      <w:pPr>
        <w:ind w:firstLine="709"/>
        <w:jc w:val="both"/>
        <w:rPr>
          <w:sz w:val="28"/>
          <w:szCs w:val="28"/>
        </w:rPr>
      </w:pPr>
    </w:p>
    <w:p w14:paraId="2B1C9106" w14:textId="3168B6BF" w:rsidR="00AE164A" w:rsidRPr="008151B9" w:rsidRDefault="719B1365" w:rsidP="00ED2474">
      <w:pPr>
        <w:ind w:firstLine="709"/>
        <w:jc w:val="both"/>
        <w:rPr>
          <w:sz w:val="28"/>
          <w:szCs w:val="28"/>
        </w:rPr>
      </w:pPr>
      <w:r w:rsidRPr="008151B9">
        <w:rPr>
          <w:sz w:val="28"/>
          <w:szCs w:val="28"/>
        </w:rPr>
        <w:t>В исследовании разработан комплексн</w:t>
      </w:r>
      <w:r w:rsidR="00125CB3">
        <w:rPr>
          <w:sz w:val="28"/>
          <w:szCs w:val="28"/>
        </w:rPr>
        <w:t>ый</w:t>
      </w:r>
      <w:r w:rsidRPr="008151B9">
        <w:rPr>
          <w:sz w:val="28"/>
          <w:szCs w:val="28"/>
        </w:rPr>
        <w:t xml:space="preserve"> </w:t>
      </w:r>
      <w:r w:rsidR="00125CB3">
        <w:rPr>
          <w:sz w:val="28"/>
          <w:szCs w:val="28"/>
        </w:rPr>
        <w:t>алгоритм</w:t>
      </w:r>
      <w:r w:rsidRPr="008151B9">
        <w:rPr>
          <w:sz w:val="28"/>
          <w:szCs w:val="28"/>
        </w:rPr>
        <w:t xml:space="preserve"> прогнозирования атмосферной засушливости, котор</w:t>
      </w:r>
      <w:r w:rsidR="001E0B27">
        <w:rPr>
          <w:sz w:val="28"/>
          <w:szCs w:val="28"/>
        </w:rPr>
        <w:t xml:space="preserve">ый </w:t>
      </w:r>
      <w:r w:rsidRPr="008151B9">
        <w:rPr>
          <w:sz w:val="28"/>
          <w:szCs w:val="28"/>
        </w:rPr>
        <w:t xml:space="preserve">объединяет анализ крупномасштабных циркуляционных индексов, выявление доминирующих временных лагов </w:t>
      </w:r>
      <w:r w:rsidR="00B17E36">
        <w:rPr>
          <w:sz w:val="28"/>
          <w:szCs w:val="28"/>
        </w:rPr>
        <w:t>дальних связей</w:t>
      </w:r>
      <w:r w:rsidRPr="008151B9">
        <w:rPr>
          <w:sz w:val="28"/>
          <w:szCs w:val="28"/>
        </w:rPr>
        <w:t xml:space="preserve"> и нелинейное моделирование временных рядов индекса </w:t>
      </w:r>
      <w:r w:rsidRPr="008151B9">
        <w:rPr>
          <w:sz w:val="28"/>
          <w:szCs w:val="28"/>
          <w:lang w:val="en-US"/>
        </w:rPr>
        <w:t>SPI</w:t>
      </w:r>
      <w:r w:rsidRPr="008151B9">
        <w:rPr>
          <w:sz w:val="28"/>
          <w:szCs w:val="28"/>
        </w:rPr>
        <w:t xml:space="preserve">1. Основой метода является предположение о том, что развитие засушливых условий в Северном Казахстане определяется сочетанием внутренней динамики индекса </w:t>
      </w:r>
      <w:r w:rsidRPr="008151B9">
        <w:rPr>
          <w:sz w:val="28"/>
          <w:szCs w:val="28"/>
          <w:lang w:val="en-US"/>
        </w:rPr>
        <w:t>SPI</w:t>
      </w:r>
      <w:r w:rsidRPr="008151B9">
        <w:rPr>
          <w:sz w:val="28"/>
          <w:szCs w:val="28"/>
        </w:rPr>
        <w:t xml:space="preserve">, отражающей климатическую память системы, и задержанного влияния </w:t>
      </w:r>
      <w:r w:rsidR="00892FB2">
        <w:rPr>
          <w:sz w:val="28"/>
          <w:szCs w:val="28"/>
        </w:rPr>
        <w:t>крупномасштабных</w:t>
      </w:r>
      <w:r w:rsidR="00E41AFC">
        <w:rPr>
          <w:sz w:val="28"/>
          <w:szCs w:val="28"/>
        </w:rPr>
        <w:t xml:space="preserve"> атмосферных процессов</w:t>
      </w:r>
      <w:r w:rsidRPr="008151B9">
        <w:rPr>
          <w:sz w:val="28"/>
          <w:szCs w:val="28"/>
        </w:rPr>
        <w:t xml:space="preserve">, в частности Восточно-Атлантического </w:t>
      </w:r>
      <w:r w:rsidRPr="00F062BF">
        <w:rPr>
          <w:color w:val="000000" w:themeColor="text1"/>
          <w:sz w:val="28"/>
          <w:szCs w:val="28"/>
        </w:rPr>
        <w:t>колебания (</w:t>
      </w:r>
      <w:r w:rsidRPr="00F062BF">
        <w:rPr>
          <w:color w:val="000000" w:themeColor="text1"/>
          <w:sz w:val="28"/>
          <w:szCs w:val="28"/>
          <w:lang w:val="en-US"/>
        </w:rPr>
        <w:t>EA</w:t>
      </w:r>
      <w:r w:rsidRPr="00F062BF">
        <w:rPr>
          <w:color w:val="000000" w:themeColor="text1"/>
          <w:sz w:val="28"/>
          <w:szCs w:val="28"/>
        </w:rPr>
        <w:t xml:space="preserve">). С этой целью </w:t>
      </w:r>
      <w:r w:rsidR="00E41AFC" w:rsidRPr="00F062BF">
        <w:rPr>
          <w:color w:val="000000" w:themeColor="text1"/>
          <w:sz w:val="28"/>
          <w:szCs w:val="28"/>
        </w:rPr>
        <w:t xml:space="preserve">ранее </w:t>
      </w:r>
      <w:r w:rsidRPr="00F062BF">
        <w:rPr>
          <w:color w:val="000000" w:themeColor="text1"/>
          <w:sz w:val="28"/>
          <w:szCs w:val="28"/>
        </w:rPr>
        <w:t>был выяв</w:t>
      </w:r>
      <w:r w:rsidR="00E41AFC" w:rsidRPr="00F062BF">
        <w:rPr>
          <w:color w:val="000000" w:themeColor="text1"/>
          <w:sz w:val="28"/>
          <w:szCs w:val="28"/>
        </w:rPr>
        <w:t xml:space="preserve">лен </w:t>
      </w:r>
      <w:r w:rsidRPr="00F062BF">
        <w:rPr>
          <w:color w:val="000000" w:themeColor="text1"/>
          <w:sz w:val="28"/>
          <w:szCs w:val="28"/>
        </w:rPr>
        <w:t xml:space="preserve">статистически значимые временные запаздывания. Наиболее устойчивые и информативные предикторы были обнаружены для индекса </w:t>
      </w:r>
      <w:r w:rsidRPr="00F062BF">
        <w:rPr>
          <w:color w:val="000000" w:themeColor="text1"/>
          <w:sz w:val="28"/>
          <w:szCs w:val="28"/>
          <w:lang w:val="en-US"/>
        </w:rPr>
        <w:t>EA</w:t>
      </w:r>
      <w:r w:rsidRPr="00F062BF">
        <w:rPr>
          <w:color w:val="000000" w:themeColor="text1"/>
          <w:sz w:val="28"/>
          <w:szCs w:val="28"/>
        </w:rPr>
        <w:t xml:space="preserve"> </w:t>
      </w:r>
      <w:r w:rsidRPr="00F062BF">
        <w:rPr>
          <w:color w:val="000000" w:themeColor="text1"/>
          <w:sz w:val="28"/>
          <w:szCs w:val="28"/>
        </w:rPr>
        <w:lastRenderedPageBreak/>
        <w:t xml:space="preserve">лаги 7, 8 и 11 месяцев демонстрировали наибольшую согласованность с изменчивостью </w:t>
      </w:r>
      <w:r w:rsidRPr="00F062BF">
        <w:rPr>
          <w:color w:val="000000" w:themeColor="text1"/>
          <w:sz w:val="28"/>
          <w:szCs w:val="28"/>
          <w:lang w:val="en-US"/>
        </w:rPr>
        <w:t>SPI</w:t>
      </w:r>
      <w:r w:rsidRPr="00F062BF">
        <w:rPr>
          <w:color w:val="000000" w:themeColor="text1"/>
          <w:sz w:val="28"/>
          <w:szCs w:val="28"/>
        </w:rPr>
        <w:t xml:space="preserve"> и были включены в даль</w:t>
      </w:r>
      <w:r w:rsidRPr="008151B9">
        <w:rPr>
          <w:sz w:val="28"/>
          <w:szCs w:val="28"/>
        </w:rPr>
        <w:t>нейшее моделирование.</w:t>
      </w:r>
    </w:p>
    <w:p w14:paraId="17CDD896" w14:textId="579AC673" w:rsidR="00AE164A" w:rsidRDefault="719B1365" w:rsidP="00ED2474">
      <w:pPr>
        <w:ind w:firstLine="709"/>
        <w:jc w:val="both"/>
        <w:rPr>
          <w:sz w:val="28"/>
          <w:szCs w:val="28"/>
        </w:rPr>
      </w:pPr>
      <w:r w:rsidRPr="008151B9">
        <w:rPr>
          <w:sz w:val="28"/>
          <w:szCs w:val="28"/>
        </w:rPr>
        <w:t xml:space="preserve">На основе выделенных доминирующих лагов построена </w:t>
      </w:r>
      <w:proofErr w:type="spellStart"/>
      <w:r w:rsidRPr="008151B9">
        <w:rPr>
          <w:sz w:val="28"/>
          <w:szCs w:val="28"/>
        </w:rPr>
        <w:t>авторегрессионная</w:t>
      </w:r>
      <w:proofErr w:type="spellEnd"/>
      <w:r w:rsidRPr="008151B9">
        <w:rPr>
          <w:sz w:val="28"/>
          <w:szCs w:val="28"/>
        </w:rPr>
        <w:t xml:space="preserve"> модель прогнозирования </w:t>
      </w:r>
      <w:r w:rsidRPr="008151B9">
        <w:rPr>
          <w:sz w:val="28"/>
          <w:szCs w:val="28"/>
          <w:lang w:val="en-US"/>
        </w:rPr>
        <w:t>SPI</w:t>
      </w:r>
      <w:r w:rsidRPr="008151B9">
        <w:rPr>
          <w:sz w:val="28"/>
          <w:szCs w:val="28"/>
        </w:rPr>
        <w:t xml:space="preserve">1 с использованием градиентного </w:t>
      </w:r>
      <w:proofErr w:type="spellStart"/>
      <w:r w:rsidRPr="00A2718F">
        <w:rPr>
          <w:color w:val="000000" w:themeColor="text1"/>
          <w:sz w:val="28"/>
          <w:szCs w:val="28"/>
        </w:rPr>
        <w:t>бустинга</w:t>
      </w:r>
      <w:proofErr w:type="spellEnd"/>
      <w:r w:rsidRPr="00A2718F">
        <w:rPr>
          <w:color w:val="000000" w:themeColor="text1"/>
          <w:sz w:val="28"/>
          <w:szCs w:val="28"/>
        </w:rPr>
        <w:t xml:space="preserve"> </w:t>
      </w:r>
      <w:proofErr w:type="spellStart"/>
      <w:r w:rsidRPr="00A2718F">
        <w:rPr>
          <w:color w:val="000000" w:themeColor="text1"/>
          <w:sz w:val="28"/>
          <w:szCs w:val="28"/>
          <w:lang w:val="en-US"/>
        </w:rPr>
        <w:t>XGBoost</w:t>
      </w:r>
      <w:proofErr w:type="spellEnd"/>
      <w:r w:rsidRPr="00A2718F">
        <w:rPr>
          <w:color w:val="000000" w:themeColor="text1"/>
          <w:sz w:val="28"/>
          <w:szCs w:val="28"/>
        </w:rPr>
        <w:t xml:space="preserve">, который </w:t>
      </w:r>
      <w:r w:rsidRPr="008151B9">
        <w:rPr>
          <w:sz w:val="28"/>
          <w:szCs w:val="28"/>
        </w:rPr>
        <w:t xml:space="preserve">продемонстрировал высокую способность описывать нелинейные зависимости между </w:t>
      </w:r>
      <w:r w:rsidRPr="008151B9">
        <w:rPr>
          <w:sz w:val="28"/>
          <w:szCs w:val="28"/>
          <w:lang w:val="en-US"/>
        </w:rPr>
        <w:t>SPI</w:t>
      </w:r>
      <w:r w:rsidRPr="008151B9">
        <w:rPr>
          <w:sz w:val="28"/>
          <w:szCs w:val="28"/>
        </w:rPr>
        <w:t xml:space="preserve"> и </w:t>
      </w:r>
      <w:r w:rsidR="00912985">
        <w:rPr>
          <w:sz w:val="28"/>
          <w:szCs w:val="28"/>
        </w:rPr>
        <w:t>дальними связями</w:t>
      </w:r>
      <w:r w:rsidRPr="008151B9">
        <w:rPr>
          <w:sz w:val="28"/>
          <w:szCs w:val="28"/>
        </w:rPr>
        <w:t xml:space="preserve">. В модель также включены </w:t>
      </w:r>
      <w:proofErr w:type="spellStart"/>
      <w:r w:rsidRPr="008151B9">
        <w:rPr>
          <w:sz w:val="28"/>
          <w:szCs w:val="28"/>
        </w:rPr>
        <w:t>авторегрессионные</w:t>
      </w:r>
      <w:proofErr w:type="spellEnd"/>
      <w:r w:rsidRPr="008151B9">
        <w:rPr>
          <w:sz w:val="28"/>
          <w:szCs w:val="28"/>
        </w:rPr>
        <w:t xml:space="preserve"> лаги </w:t>
      </w:r>
      <w:r w:rsidRPr="008151B9">
        <w:rPr>
          <w:sz w:val="28"/>
          <w:szCs w:val="28"/>
          <w:lang w:val="en-US"/>
        </w:rPr>
        <w:t>SPI</w:t>
      </w:r>
      <w:r w:rsidRPr="008151B9">
        <w:rPr>
          <w:sz w:val="28"/>
          <w:szCs w:val="28"/>
        </w:rPr>
        <w:t>1 за 1, 2 и 3 месяца, что позволило учитывать инерционность засушливых процессов. Все переменные были стандартизированы, после чего данные разделены на обучающую и тестовую выборки с уч</w:t>
      </w:r>
      <w:r w:rsidR="00912985">
        <w:rPr>
          <w:sz w:val="28"/>
          <w:szCs w:val="28"/>
        </w:rPr>
        <w:t>е</w:t>
      </w:r>
      <w:r w:rsidRPr="008151B9">
        <w:rPr>
          <w:sz w:val="28"/>
          <w:szCs w:val="28"/>
        </w:rPr>
        <w:t xml:space="preserve">том временной структуры ряда: первые 75% наблюдений </w:t>
      </w:r>
      <w:r w:rsidR="003731BA">
        <w:rPr>
          <w:sz w:val="28"/>
          <w:szCs w:val="28"/>
        </w:rPr>
        <w:t xml:space="preserve">периода 1990-2024 гг. </w:t>
      </w:r>
      <w:r w:rsidRPr="008151B9">
        <w:rPr>
          <w:sz w:val="28"/>
          <w:szCs w:val="28"/>
        </w:rPr>
        <w:t xml:space="preserve">использовались для обучения модели, а оставшиеся 25% </w:t>
      </w:r>
      <w:r w:rsidR="008151B9">
        <w:rPr>
          <w:sz w:val="28"/>
          <w:szCs w:val="28"/>
        </w:rPr>
        <w:t>-</w:t>
      </w:r>
      <w:r w:rsidRPr="008151B9">
        <w:rPr>
          <w:sz w:val="28"/>
          <w:szCs w:val="28"/>
        </w:rPr>
        <w:t xml:space="preserve"> для независимой проверки точности прогноза. Такой подход обеспечивает корректное представление реальных условий прогнозирования. Оценка качества модели проводилась на тестовой выборке, где фактические значения </w:t>
      </w:r>
      <w:r w:rsidRPr="008151B9">
        <w:rPr>
          <w:sz w:val="28"/>
          <w:szCs w:val="28"/>
          <w:lang w:val="en-US"/>
        </w:rPr>
        <w:t>SPI</w:t>
      </w:r>
      <w:r w:rsidRPr="008151B9">
        <w:rPr>
          <w:sz w:val="28"/>
          <w:szCs w:val="28"/>
        </w:rPr>
        <w:t>1 сравнивались с прогнозными, а для задачи распознавания эпизодов засухи (</w:t>
      </w:r>
      <w:r w:rsidRPr="008151B9">
        <w:rPr>
          <w:sz w:val="28"/>
          <w:szCs w:val="28"/>
          <w:lang w:val="en-US"/>
        </w:rPr>
        <w:t>SPI</w:t>
      </w:r>
      <w:r w:rsidRPr="008151B9">
        <w:rPr>
          <w:sz w:val="28"/>
          <w:szCs w:val="28"/>
        </w:rPr>
        <w:t>1&lt;–1)</w:t>
      </w:r>
      <w:r w:rsidR="008B500C">
        <w:rPr>
          <w:sz w:val="28"/>
          <w:szCs w:val="28"/>
        </w:rPr>
        <w:t>.</w:t>
      </w:r>
    </w:p>
    <w:p w14:paraId="1C34B8C4" w14:textId="2456A4C3" w:rsidR="00531F51" w:rsidRDefault="008B500C" w:rsidP="008B500C">
      <w:pPr>
        <w:ind w:firstLine="709"/>
        <w:jc w:val="both"/>
        <w:rPr>
          <w:sz w:val="28"/>
          <w:szCs w:val="28"/>
          <w:lang w:val="kk-KZ"/>
        </w:rPr>
      </w:pPr>
      <w:r w:rsidRPr="008B500C">
        <w:rPr>
          <w:sz w:val="28"/>
          <w:szCs w:val="28"/>
        </w:rPr>
        <w:t xml:space="preserve">Для оценки качества моделей классификации, применяемых при прогнозировании засушливых условий, в работе использовались стандартные метрики, основанные на анализе матрицы </w:t>
      </w:r>
      <w:r w:rsidRPr="002F6E71">
        <w:rPr>
          <w:color w:val="000000" w:themeColor="text1"/>
          <w:sz w:val="28"/>
          <w:szCs w:val="28"/>
        </w:rPr>
        <w:t>ошибок</w:t>
      </w:r>
      <w:r w:rsidR="00531F51" w:rsidRPr="002F6E71">
        <w:rPr>
          <w:color w:val="000000" w:themeColor="text1"/>
          <w:sz w:val="28"/>
          <w:szCs w:val="28"/>
        </w:rPr>
        <w:t xml:space="preserve"> (Рисунок </w:t>
      </w:r>
      <w:r w:rsidR="002F6E71" w:rsidRPr="002F6E71">
        <w:rPr>
          <w:color w:val="000000" w:themeColor="text1"/>
          <w:sz w:val="28"/>
          <w:szCs w:val="28"/>
        </w:rPr>
        <w:t>5.8</w:t>
      </w:r>
      <w:r w:rsidR="00531F51" w:rsidRPr="002F6E71">
        <w:rPr>
          <w:color w:val="000000" w:themeColor="text1"/>
          <w:sz w:val="28"/>
          <w:szCs w:val="28"/>
        </w:rPr>
        <w:t>)</w:t>
      </w:r>
    </w:p>
    <w:p w14:paraId="661963F0" w14:textId="77777777" w:rsidR="002F6E71" w:rsidRPr="002F6E71" w:rsidRDefault="002F6E71" w:rsidP="008B500C">
      <w:pPr>
        <w:ind w:firstLine="709"/>
        <w:jc w:val="both"/>
        <w:rPr>
          <w:sz w:val="28"/>
          <w:szCs w:val="28"/>
          <w:lang w:val="kk-KZ"/>
        </w:rPr>
      </w:pPr>
    </w:p>
    <w:tbl>
      <w:tblPr>
        <w:tblStyle w:val="af9"/>
        <w:tblW w:w="0" w:type="auto"/>
        <w:tblLook w:val="04A0" w:firstRow="1" w:lastRow="0" w:firstColumn="1" w:lastColumn="0" w:noHBand="0" w:noVBand="1"/>
      </w:tblPr>
      <w:tblGrid>
        <w:gridCol w:w="4672"/>
        <w:gridCol w:w="4673"/>
      </w:tblGrid>
      <w:tr w:rsidR="00531F51" w14:paraId="4C04DE9A" w14:textId="77777777" w:rsidTr="002F6E71">
        <w:tc>
          <w:tcPr>
            <w:tcW w:w="4672" w:type="dxa"/>
            <w:shd w:val="clear" w:color="auto" w:fill="70AD47" w:themeFill="accent6"/>
          </w:tcPr>
          <w:p w14:paraId="1890C527" w14:textId="77777777" w:rsidR="002F6E71" w:rsidRPr="002F6E71" w:rsidRDefault="002F6E71" w:rsidP="002F6E71">
            <w:pPr>
              <w:jc w:val="center"/>
              <w:rPr>
                <w:b/>
                <w:bCs/>
                <w:sz w:val="28"/>
                <w:szCs w:val="28"/>
                <w:lang w:val="kk-KZ"/>
              </w:rPr>
            </w:pPr>
          </w:p>
          <w:p w14:paraId="418097F4" w14:textId="4187FA0E" w:rsidR="002F6E71" w:rsidRPr="002F6E71" w:rsidRDefault="00531F51" w:rsidP="002F6E71">
            <w:pPr>
              <w:jc w:val="center"/>
              <w:rPr>
                <w:b/>
                <w:bCs/>
                <w:sz w:val="28"/>
                <w:szCs w:val="28"/>
                <w:lang w:val="kk-KZ"/>
              </w:rPr>
            </w:pPr>
            <w:r w:rsidRPr="002F6E71">
              <w:rPr>
                <w:b/>
                <w:bCs/>
                <w:sz w:val="28"/>
                <w:szCs w:val="28"/>
              </w:rPr>
              <w:t>Истинно-положительные</w:t>
            </w:r>
          </w:p>
          <w:p w14:paraId="598861A0" w14:textId="77777777" w:rsidR="00531F51" w:rsidRPr="002F6E71" w:rsidRDefault="00531F51" w:rsidP="002F6E71">
            <w:pPr>
              <w:jc w:val="center"/>
              <w:rPr>
                <w:b/>
                <w:bCs/>
                <w:sz w:val="28"/>
                <w:szCs w:val="28"/>
                <w:lang w:val="kk-KZ"/>
              </w:rPr>
            </w:pPr>
            <w:r w:rsidRPr="002F6E71">
              <w:rPr>
                <w:b/>
                <w:bCs/>
                <w:sz w:val="28"/>
                <w:szCs w:val="28"/>
              </w:rPr>
              <w:t>(</w:t>
            </w:r>
            <w:r w:rsidRPr="002F6E71">
              <w:rPr>
                <w:b/>
                <w:bCs/>
                <w:sz w:val="28"/>
                <w:szCs w:val="28"/>
                <w:lang w:val="en-US"/>
              </w:rPr>
              <w:t>TP</w:t>
            </w:r>
            <w:r w:rsidRPr="002F6E71">
              <w:rPr>
                <w:b/>
                <w:bCs/>
                <w:sz w:val="28"/>
                <w:szCs w:val="28"/>
              </w:rPr>
              <w:t>)</w:t>
            </w:r>
          </w:p>
          <w:p w14:paraId="7F2D49D1" w14:textId="7B13CBDB" w:rsidR="002F6E71" w:rsidRPr="002F6E71" w:rsidRDefault="002F6E71" w:rsidP="002F6E71">
            <w:pPr>
              <w:jc w:val="center"/>
              <w:rPr>
                <w:b/>
                <w:bCs/>
                <w:sz w:val="28"/>
                <w:szCs w:val="28"/>
                <w:lang w:val="kk-KZ"/>
              </w:rPr>
            </w:pPr>
          </w:p>
        </w:tc>
        <w:tc>
          <w:tcPr>
            <w:tcW w:w="4673" w:type="dxa"/>
            <w:shd w:val="clear" w:color="auto" w:fill="ED7D31" w:themeFill="accent2"/>
          </w:tcPr>
          <w:p w14:paraId="4DC2F54B" w14:textId="77777777" w:rsidR="002F6E71" w:rsidRPr="002F6E71" w:rsidRDefault="002F6E71" w:rsidP="002F6E71">
            <w:pPr>
              <w:jc w:val="center"/>
              <w:rPr>
                <w:b/>
                <w:bCs/>
                <w:sz w:val="28"/>
                <w:szCs w:val="28"/>
                <w:lang w:val="kk-KZ"/>
              </w:rPr>
            </w:pPr>
          </w:p>
          <w:p w14:paraId="160BC645" w14:textId="60162CD6" w:rsidR="002F6E71" w:rsidRPr="002F6E71" w:rsidRDefault="002F6E71" w:rsidP="002F6E71">
            <w:pPr>
              <w:jc w:val="center"/>
              <w:rPr>
                <w:b/>
                <w:bCs/>
                <w:sz w:val="28"/>
                <w:szCs w:val="28"/>
                <w:lang w:val="kk-KZ"/>
              </w:rPr>
            </w:pPr>
            <w:r w:rsidRPr="002F6E71">
              <w:rPr>
                <w:b/>
                <w:bCs/>
                <w:sz w:val="28"/>
                <w:szCs w:val="28"/>
                <w:lang w:val="kk-KZ"/>
              </w:rPr>
              <w:t>Л</w:t>
            </w:r>
            <w:proofErr w:type="spellStart"/>
            <w:r w:rsidRPr="002F6E71">
              <w:rPr>
                <w:b/>
                <w:bCs/>
                <w:sz w:val="28"/>
                <w:szCs w:val="28"/>
              </w:rPr>
              <w:t>ожно</w:t>
            </w:r>
            <w:proofErr w:type="spellEnd"/>
            <w:r w:rsidRPr="002F6E71">
              <w:rPr>
                <w:b/>
                <w:bCs/>
                <w:sz w:val="28"/>
                <w:szCs w:val="28"/>
              </w:rPr>
              <w:t>-положительные</w:t>
            </w:r>
          </w:p>
          <w:p w14:paraId="0775C4A0" w14:textId="2E65E4EB" w:rsidR="00531F51" w:rsidRPr="002F6E71" w:rsidRDefault="002F6E71" w:rsidP="002F6E71">
            <w:pPr>
              <w:jc w:val="center"/>
              <w:rPr>
                <w:b/>
                <w:bCs/>
                <w:sz w:val="28"/>
                <w:szCs w:val="28"/>
              </w:rPr>
            </w:pPr>
            <w:r w:rsidRPr="002F6E71">
              <w:rPr>
                <w:b/>
                <w:bCs/>
                <w:sz w:val="28"/>
                <w:szCs w:val="28"/>
              </w:rPr>
              <w:t>(FP)</w:t>
            </w:r>
          </w:p>
        </w:tc>
      </w:tr>
      <w:tr w:rsidR="00531F51" w14:paraId="48876B92" w14:textId="77777777" w:rsidTr="002F6E71">
        <w:tc>
          <w:tcPr>
            <w:tcW w:w="4672" w:type="dxa"/>
            <w:shd w:val="clear" w:color="auto" w:fill="ED7D31" w:themeFill="accent2"/>
          </w:tcPr>
          <w:p w14:paraId="4E5613DA" w14:textId="77777777" w:rsidR="002F6E71" w:rsidRPr="002F6E71" w:rsidRDefault="002F6E71" w:rsidP="002F6E71">
            <w:pPr>
              <w:jc w:val="center"/>
              <w:rPr>
                <w:b/>
                <w:bCs/>
                <w:sz w:val="28"/>
                <w:szCs w:val="28"/>
                <w:lang w:val="kk-KZ"/>
              </w:rPr>
            </w:pPr>
          </w:p>
          <w:p w14:paraId="598DC25A" w14:textId="4B491922" w:rsidR="002F6E71" w:rsidRPr="002F6E71" w:rsidRDefault="002F6E71" w:rsidP="002F6E71">
            <w:pPr>
              <w:jc w:val="center"/>
              <w:rPr>
                <w:b/>
                <w:bCs/>
                <w:sz w:val="28"/>
                <w:szCs w:val="28"/>
                <w:lang w:val="kk-KZ"/>
              </w:rPr>
            </w:pPr>
            <w:r w:rsidRPr="002F6E71">
              <w:rPr>
                <w:b/>
                <w:bCs/>
                <w:sz w:val="28"/>
                <w:szCs w:val="28"/>
                <w:lang w:val="kk-KZ"/>
              </w:rPr>
              <w:t>Л</w:t>
            </w:r>
            <w:proofErr w:type="spellStart"/>
            <w:r w:rsidRPr="002F6E71">
              <w:rPr>
                <w:b/>
                <w:bCs/>
                <w:sz w:val="28"/>
                <w:szCs w:val="28"/>
              </w:rPr>
              <w:t>ожно</w:t>
            </w:r>
            <w:proofErr w:type="spellEnd"/>
            <w:r w:rsidRPr="002F6E71">
              <w:rPr>
                <w:b/>
                <w:bCs/>
                <w:sz w:val="28"/>
                <w:szCs w:val="28"/>
              </w:rPr>
              <w:t>-отрицательные</w:t>
            </w:r>
          </w:p>
          <w:p w14:paraId="79BA46DE" w14:textId="77777777" w:rsidR="00531F51" w:rsidRPr="002F6E71" w:rsidRDefault="002F6E71" w:rsidP="002F6E71">
            <w:pPr>
              <w:jc w:val="center"/>
              <w:rPr>
                <w:b/>
                <w:bCs/>
                <w:sz w:val="28"/>
                <w:szCs w:val="28"/>
                <w:lang w:val="kk-KZ"/>
              </w:rPr>
            </w:pPr>
            <w:r w:rsidRPr="002F6E71">
              <w:rPr>
                <w:b/>
                <w:bCs/>
                <w:sz w:val="28"/>
                <w:szCs w:val="28"/>
              </w:rPr>
              <w:t>(FN)</w:t>
            </w:r>
          </w:p>
          <w:p w14:paraId="71DCA7CA" w14:textId="7D524E2B" w:rsidR="002F6E71" w:rsidRPr="002F6E71" w:rsidRDefault="002F6E71" w:rsidP="002F6E71">
            <w:pPr>
              <w:jc w:val="center"/>
              <w:rPr>
                <w:b/>
                <w:bCs/>
                <w:sz w:val="28"/>
                <w:szCs w:val="28"/>
                <w:lang w:val="kk-KZ"/>
              </w:rPr>
            </w:pPr>
          </w:p>
        </w:tc>
        <w:tc>
          <w:tcPr>
            <w:tcW w:w="4673" w:type="dxa"/>
            <w:shd w:val="clear" w:color="auto" w:fill="70AD47" w:themeFill="accent6"/>
          </w:tcPr>
          <w:p w14:paraId="28431224" w14:textId="77777777" w:rsidR="002F6E71" w:rsidRPr="002F6E71" w:rsidRDefault="002F6E71" w:rsidP="002F6E71">
            <w:pPr>
              <w:jc w:val="center"/>
              <w:rPr>
                <w:b/>
                <w:bCs/>
                <w:sz w:val="28"/>
                <w:szCs w:val="28"/>
                <w:lang w:val="kk-KZ"/>
              </w:rPr>
            </w:pPr>
          </w:p>
          <w:p w14:paraId="17158D6E" w14:textId="7A3D99D2" w:rsidR="002F6E71" w:rsidRPr="002F6E71" w:rsidRDefault="002F6E71" w:rsidP="002F6E71">
            <w:pPr>
              <w:jc w:val="center"/>
              <w:rPr>
                <w:b/>
                <w:bCs/>
                <w:sz w:val="28"/>
                <w:szCs w:val="28"/>
                <w:lang w:val="kk-KZ"/>
              </w:rPr>
            </w:pPr>
            <w:r w:rsidRPr="002F6E71">
              <w:rPr>
                <w:b/>
                <w:bCs/>
                <w:sz w:val="28"/>
                <w:szCs w:val="28"/>
                <w:lang w:val="kk-KZ"/>
              </w:rPr>
              <w:t>И</w:t>
            </w:r>
            <w:proofErr w:type="spellStart"/>
            <w:r w:rsidRPr="002F6E71">
              <w:rPr>
                <w:b/>
                <w:bCs/>
                <w:sz w:val="28"/>
                <w:szCs w:val="28"/>
              </w:rPr>
              <w:t>стинно</w:t>
            </w:r>
            <w:proofErr w:type="spellEnd"/>
            <w:r w:rsidRPr="002F6E71">
              <w:rPr>
                <w:b/>
                <w:bCs/>
                <w:sz w:val="28"/>
                <w:szCs w:val="28"/>
              </w:rPr>
              <w:t>-отрицательные</w:t>
            </w:r>
          </w:p>
          <w:p w14:paraId="391DD52A" w14:textId="301BA481" w:rsidR="00531F51" w:rsidRPr="002F6E71" w:rsidRDefault="002F6E71" w:rsidP="002F6E71">
            <w:pPr>
              <w:jc w:val="center"/>
              <w:rPr>
                <w:b/>
                <w:bCs/>
                <w:sz w:val="28"/>
                <w:szCs w:val="28"/>
                <w:lang w:val="kk-KZ"/>
              </w:rPr>
            </w:pPr>
            <w:r w:rsidRPr="002F6E71">
              <w:rPr>
                <w:b/>
                <w:bCs/>
                <w:sz w:val="28"/>
                <w:szCs w:val="28"/>
              </w:rPr>
              <w:t>(TN)</w:t>
            </w:r>
          </w:p>
        </w:tc>
      </w:tr>
    </w:tbl>
    <w:p w14:paraId="17F4F13D" w14:textId="77777777" w:rsidR="00361EB6" w:rsidRDefault="00361EB6" w:rsidP="00361EB6">
      <w:pPr>
        <w:ind w:firstLine="709"/>
        <w:jc w:val="center"/>
        <w:rPr>
          <w:sz w:val="28"/>
          <w:szCs w:val="28"/>
          <w:lang w:val="kk-KZ"/>
        </w:rPr>
      </w:pPr>
    </w:p>
    <w:p w14:paraId="159C35BE" w14:textId="6F292171" w:rsidR="00531F51" w:rsidRPr="002F6E71" w:rsidRDefault="002F6E71" w:rsidP="00361EB6">
      <w:pPr>
        <w:ind w:firstLine="709"/>
        <w:jc w:val="center"/>
        <w:rPr>
          <w:sz w:val="28"/>
          <w:szCs w:val="28"/>
          <w:lang w:val="kk-KZ"/>
        </w:rPr>
      </w:pPr>
      <w:r>
        <w:rPr>
          <w:sz w:val="28"/>
          <w:szCs w:val="28"/>
          <w:lang w:val="kk-KZ"/>
        </w:rPr>
        <w:t xml:space="preserve">Рисунок 5.8 </w:t>
      </w:r>
      <w:r w:rsidR="00F25ECB">
        <w:rPr>
          <w:sz w:val="28"/>
          <w:szCs w:val="28"/>
          <w:lang w:val="kk-KZ"/>
        </w:rPr>
        <w:t>–</w:t>
      </w:r>
      <w:r>
        <w:rPr>
          <w:sz w:val="28"/>
          <w:szCs w:val="28"/>
          <w:lang w:val="kk-KZ"/>
        </w:rPr>
        <w:t xml:space="preserve"> </w:t>
      </w:r>
      <w:r w:rsidR="00F25ECB">
        <w:rPr>
          <w:sz w:val="28"/>
          <w:szCs w:val="28"/>
          <w:lang w:val="kk-KZ"/>
        </w:rPr>
        <w:t>Матрица ошибок</w:t>
      </w:r>
    </w:p>
    <w:p w14:paraId="3D098571" w14:textId="77777777" w:rsidR="00B34B12" w:rsidRDefault="00B34B12" w:rsidP="00B34B12">
      <w:pPr>
        <w:jc w:val="both"/>
        <w:rPr>
          <w:sz w:val="28"/>
          <w:szCs w:val="28"/>
        </w:rPr>
      </w:pPr>
    </w:p>
    <w:p w14:paraId="0060FA12" w14:textId="63280488" w:rsidR="008B500C" w:rsidRPr="00B34B12" w:rsidRDefault="00B34B12" w:rsidP="00B34B12">
      <w:pPr>
        <w:ind w:firstLine="709"/>
        <w:jc w:val="both"/>
        <w:rPr>
          <w:sz w:val="28"/>
          <w:szCs w:val="28"/>
          <w:lang w:val="kk-KZ"/>
        </w:rPr>
      </w:pPr>
      <w:r>
        <w:rPr>
          <w:sz w:val="28"/>
          <w:szCs w:val="28"/>
          <w:lang w:val="kk-KZ"/>
        </w:rPr>
        <w:t xml:space="preserve">Рисунок 5.8 </w:t>
      </w:r>
      <w:r w:rsidR="008B500C" w:rsidRPr="008B500C">
        <w:rPr>
          <w:sz w:val="28"/>
          <w:szCs w:val="28"/>
        </w:rPr>
        <w:t xml:space="preserve">отражает соотношение между фактическими и прогнозируемыми классами. Матрица ошибок включает четыре основных компонента: истинно-положительные (True </w:t>
      </w:r>
      <w:proofErr w:type="spellStart"/>
      <w:r w:rsidR="008B500C" w:rsidRPr="008B500C">
        <w:rPr>
          <w:sz w:val="28"/>
          <w:szCs w:val="28"/>
        </w:rPr>
        <w:t>Positive</w:t>
      </w:r>
      <w:proofErr w:type="spellEnd"/>
      <w:r w:rsidR="008B500C" w:rsidRPr="008B500C">
        <w:rPr>
          <w:sz w:val="28"/>
          <w:szCs w:val="28"/>
        </w:rPr>
        <w:t xml:space="preserve">, TP), истинно-отрицательные (True </w:t>
      </w:r>
      <w:proofErr w:type="spellStart"/>
      <w:r w:rsidR="008B500C" w:rsidRPr="008B500C">
        <w:rPr>
          <w:sz w:val="28"/>
          <w:szCs w:val="28"/>
        </w:rPr>
        <w:t>Negative</w:t>
      </w:r>
      <w:proofErr w:type="spellEnd"/>
      <w:r w:rsidR="008B500C" w:rsidRPr="008B500C">
        <w:rPr>
          <w:sz w:val="28"/>
          <w:szCs w:val="28"/>
        </w:rPr>
        <w:t>, TN), ложно-положительные (</w:t>
      </w:r>
      <w:proofErr w:type="spellStart"/>
      <w:r w:rsidR="008B500C" w:rsidRPr="008B500C">
        <w:rPr>
          <w:sz w:val="28"/>
          <w:szCs w:val="28"/>
        </w:rPr>
        <w:t>False</w:t>
      </w:r>
      <w:proofErr w:type="spellEnd"/>
      <w:r w:rsidR="008B500C" w:rsidRPr="008B500C">
        <w:rPr>
          <w:sz w:val="28"/>
          <w:szCs w:val="28"/>
        </w:rPr>
        <w:t xml:space="preserve"> </w:t>
      </w:r>
      <w:proofErr w:type="spellStart"/>
      <w:r w:rsidR="008B500C" w:rsidRPr="008B500C">
        <w:rPr>
          <w:sz w:val="28"/>
          <w:szCs w:val="28"/>
        </w:rPr>
        <w:t>Positive</w:t>
      </w:r>
      <w:proofErr w:type="spellEnd"/>
      <w:r w:rsidR="008B500C" w:rsidRPr="008B500C">
        <w:rPr>
          <w:sz w:val="28"/>
          <w:szCs w:val="28"/>
        </w:rPr>
        <w:t>, FP) и ложно-отрицательные (</w:t>
      </w:r>
      <w:proofErr w:type="spellStart"/>
      <w:r w:rsidR="008B500C" w:rsidRPr="008B500C">
        <w:rPr>
          <w:sz w:val="28"/>
          <w:szCs w:val="28"/>
        </w:rPr>
        <w:t>False</w:t>
      </w:r>
      <w:proofErr w:type="spellEnd"/>
      <w:r w:rsidR="008B500C" w:rsidRPr="008B500C">
        <w:rPr>
          <w:sz w:val="28"/>
          <w:szCs w:val="28"/>
        </w:rPr>
        <w:t xml:space="preserve"> </w:t>
      </w:r>
      <w:proofErr w:type="spellStart"/>
      <w:r w:rsidR="008B500C" w:rsidRPr="008B500C">
        <w:rPr>
          <w:sz w:val="28"/>
          <w:szCs w:val="28"/>
        </w:rPr>
        <w:t>Negative</w:t>
      </w:r>
      <w:proofErr w:type="spellEnd"/>
      <w:r w:rsidR="008B500C" w:rsidRPr="008B500C">
        <w:rPr>
          <w:sz w:val="28"/>
          <w:szCs w:val="28"/>
        </w:rPr>
        <w:t>, FN) случаи.</w:t>
      </w:r>
    </w:p>
    <w:p w14:paraId="2140DCFE" w14:textId="75DA5B32" w:rsidR="008B500C" w:rsidRPr="008B500C" w:rsidRDefault="008B500C" w:rsidP="00B34B12">
      <w:pPr>
        <w:ind w:firstLine="709"/>
        <w:jc w:val="both"/>
        <w:rPr>
          <w:sz w:val="28"/>
          <w:szCs w:val="28"/>
        </w:rPr>
      </w:pPr>
      <w:r w:rsidRPr="008B500C">
        <w:rPr>
          <w:sz w:val="28"/>
          <w:szCs w:val="28"/>
        </w:rPr>
        <w:t>Истинно-положительные значения (TP) соответствуют ситуациям, в которых модель корректно выявляет наступление засушливого события, тогда как истинно-отрицательные значения (TN) отражают правильное определение отсутствия засухи. Ложно-положительные результаты (FP) характеризуют случаи ошибочного прогнозирования засухи при е</w:t>
      </w:r>
      <w:r w:rsidR="00B34B12">
        <w:rPr>
          <w:sz w:val="28"/>
          <w:szCs w:val="28"/>
        </w:rPr>
        <w:t>е</w:t>
      </w:r>
      <w:r w:rsidRPr="008B500C">
        <w:rPr>
          <w:sz w:val="28"/>
          <w:szCs w:val="28"/>
        </w:rPr>
        <w:t xml:space="preserve"> фактическом отсутствии, а ложно-отрицательные значения (FN) </w:t>
      </w:r>
      <w:r w:rsidR="00B34B12">
        <w:rPr>
          <w:sz w:val="28"/>
          <w:szCs w:val="28"/>
        </w:rPr>
        <w:t>-</w:t>
      </w:r>
      <w:r w:rsidRPr="008B500C">
        <w:rPr>
          <w:sz w:val="28"/>
          <w:szCs w:val="28"/>
        </w:rPr>
        <w:t xml:space="preserve"> наиболее критичные ошибки, связанные с пропуском реально произошедшего засушливого события.</w:t>
      </w:r>
    </w:p>
    <w:p w14:paraId="506AD044" w14:textId="08490939" w:rsidR="008B500C" w:rsidRPr="008B500C" w:rsidRDefault="008B500C" w:rsidP="008B500C">
      <w:pPr>
        <w:ind w:firstLine="709"/>
        <w:jc w:val="both"/>
        <w:rPr>
          <w:sz w:val="28"/>
          <w:szCs w:val="28"/>
        </w:rPr>
      </w:pPr>
      <w:r w:rsidRPr="008B500C">
        <w:rPr>
          <w:sz w:val="28"/>
          <w:szCs w:val="28"/>
        </w:rPr>
        <w:t>На основе матрицы ошибок рассчитывалась точност</w:t>
      </w:r>
      <w:r w:rsidR="0028646D">
        <w:rPr>
          <w:sz w:val="28"/>
          <w:szCs w:val="28"/>
        </w:rPr>
        <w:t>ь</w:t>
      </w:r>
      <w:r w:rsidRPr="008B500C">
        <w:rPr>
          <w:sz w:val="28"/>
          <w:szCs w:val="28"/>
        </w:rPr>
        <w:t xml:space="preserve">, определяемая как отношение суммы истинно-положительных и истинно-отрицательных </w:t>
      </w:r>
      <w:r w:rsidRPr="008B500C">
        <w:rPr>
          <w:sz w:val="28"/>
          <w:szCs w:val="28"/>
        </w:rPr>
        <w:lastRenderedPageBreak/>
        <w:t>прогнозов к общему числу наблюдений</w:t>
      </w:r>
      <w:r w:rsidR="007B7660">
        <w:rPr>
          <w:sz w:val="28"/>
          <w:szCs w:val="28"/>
        </w:rPr>
        <w:t xml:space="preserve">, которая </w:t>
      </w:r>
      <w:r w:rsidR="007B7660" w:rsidRPr="008B500C">
        <w:rPr>
          <w:sz w:val="28"/>
          <w:szCs w:val="28"/>
        </w:rPr>
        <w:t>отражает долю корректных прогнозов модели</w:t>
      </w:r>
      <w:r w:rsidRPr="008B500C">
        <w:rPr>
          <w:sz w:val="28"/>
          <w:szCs w:val="28"/>
        </w:rPr>
        <w:t>:</w:t>
      </w:r>
    </w:p>
    <w:p w14:paraId="2CC4B24C" w14:textId="13106AC9" w:rsidR="008B500C" w:rsidRPr="001E2C47" w:rsidRDefault="00601506" w:rsidP="001E2C47">
      <w:pPr>
        <w:ind w:firstLine="709"/>
        <w:jc w:val="right"/>
        <w:rPr>
          <w:sz w:val="28"/>
          <w:szCs w:val="28"/>
        </w:rPr>
      </w:pPr>
      <m:oMath>
        <m:r>
          <w:rPr>
            <w:rFonts w:ascii="Cambria Math" w:hAnsi="Cambria Math"/>
            <w:sz w:val="28"/>
            <w:szCs w:val="28"/>
          </w:rPr>
          <m:t>Точность=</m:t>
        </m:r>
        <m:f>
          <m:fPr>
            <m:ctrlPr>
              <w:rPr>
                <w:rFonts w:ascii="Cambria Math" w:hAnsi="Cambria Math"/>
                <w:i/>
                <w:sz w:val="28"/>
                <w:szCs w:val="28"/>
              </w:rPr>
            </m:ctrlPr>
          </m:fPr>
          <m:num>
            <m:r>
              <w:rPr>
                <w:rFonts w:ascii="Cambria Math" w:hAnsi="Cambria Math"/>
                <w:sz w:val="28"/>
                <w:szCs w:val="28"/>
                <w:lang w:val="en-US"/>
              </w:rPr>
              <m:t>TP</m:t>
            </m:r>
            <m:r>
              <w:rPr>
                <w:rFonts w:ascii="Cambria Math" w:hAnsi="Cambria Math"/>
                <w:sz w:val="28"/>
                <w:szCs w:val="28"/>
              </w:rPr>
              <m:t>+</m:t>
            </m:r>
            <m:r>
              <w:rPr>
                <w:rFonts w:ascii="Cambria Math" w:hAnsi="Cambria Math"/>
                <w:sz w:val="28"/>
                <w:szCs w:val="28"/>
                <w:lang w:val="en-US"/>
              </w:rPr>
              <m:t>TN</m:t>
            </m:r>
          </m:num>
          <m:den>
            <m:r>
              <w:rPr>
                <w:rFonts w:ascii="Cambria Math" w:hAnsi="Cambria Math"/>
                <w:sz w:val="28"/>
                <w:szCs w:val="28"/>
              </w:rPr>
              <m:t>T</m:t>
            </m:r>
            <m:r>
              <w:rPr>
                <w:rFonts w:ascii="Cambria Math" w:hAnsi="Cambria Math"/>
                <w:sz w:val="28"/>
                <w:szCs w:val="28"/>
                <w:lang w:val="en-US"/>
              </w:rPr>
              <m:t>P</m:t>
            </m:r>
            <m:r>
              <w:rPr>
                <w:rFonts w:ascii="Cambria Math" w:hAnsi="Cambria Math"/>
                <w:sz w:val="28"/>
                <w:szCs w:val="28"/>
              </w:rPr>
              <m:t>+</m:t>
            </m:r>
            <m:r>
              <w:rPr>
                <w:rFonts w:ascii="Cambria Math" w:hAnsi="Cambria Math"/>
                <w:sz w:val="28"/>
                <w:szCs w:val="28"/>
                <w:lang w:val="en-US"/>
              </w:rPr>
              <m:t>FP</m:t>
            </m:r>
            <m:r>
              <w:rPr>
                <w:rFonts w:ascii="Cambria Math" w:hAnsi="Cambria Math"/>
                <w:sz w:val="28"/>
                <w:szCs w:val="28"/>
              </w:rPr>
              <m:t>+</m:t>
            </m:r>
            <m:r>
              <w:rPr>
                <w:rFonts w:ascii="Cambria Math" w:hAnsi="Cambria Math"/>
                <w:sz w:val="28"/>
                <w:szCs w:val="28"/>
                <w:lang w:val="en-US"/>
              </w:rPr>
              <m:t>FN</m:t>
            </m:r>
            <m:r>
              <w:rPr>
                <w:rFonts w:ascii="Cambria Math" w:hAnsi="Cambria Math"/>
                <w:sz w:val="28"/>
                <w:szCs w:val="28"/>
              </w:rPr>
              <m:t>+</m:t>
            </m:r>
            <m:r>
              <w:rPr>
                <w:rFonts w:ascii="Cambria Math" w:hAnsi="Cambria Math"/>
                <w:sz w:val="28"/>
                <w:szCs w:val="28"/>
                <w:lang w:val="en-US"/>
              </w:rPr>
              <m:t>TN</m:t>
            </m:r>
          </m:den>
        </m:f>
      </m:oMath>
      <w:r w:rsidR="001E2C47" w:rsidRPr="001E2C47">
        <w:rPr>
          <w:sz w:val="28"/>
          <w:szCs w:val="28"/>
        </w:rPr>
        <w:t xml:space="preserve">                                     (5.6)</w:t>
      </w:r>
    </w:p>
    <w:p w14:paraId="07DC344C" w14:textId="1C3168EE" w:rsidR="008B500C" w:rsidRDefault="0057284B" w:rsidP="008B500C">
      <w:pPr>
        <w:ind w:firstLine="709"/>
        <w:jc w:val="both"/>
        <w:rPr>
          <w:sz w:val="28"/>
          <w:szCs w:val="28"/>
          <w:lang w:val="kk-KZ"/>
        </w:rPr>
      </w:pPr>
      <w:r>
        <w:rPr>
          <w:sz w:val="28"/>
          <w:szCs w:val="28"/>
        </w:rPr>
        <w:t>Д</w:t>
      </w:r>
      <w:r w:rsidR="008B500C" w:rsidRPr="008B500C">
        <w:rPr>
          <w:sz w:val="28"/>
          <w:szCs w:val="28"/>
        </w:rPr>
        <w:t>ля более объективной оценки качества моделей использовалась</w:t>
      </w:r>
      <w:r>
        <w:rPr>
          <w:sz w:val="28"/>
          <w:szCs w:val="28"/>
        </w:rPr>
        <w:t xml:space="preserve"> </w:t>
      </w:r>
      <w:r w:rsidR="008B500C" w:rsidRPr="008B500C">
        <w:rPr>
          <w:sz w:val="28"/>
          <w:szCs w:val="28"/>
        </w:rPr>
        <w:t xml:space="preserve">F1-score, которая </w:t>
      </w:r>
      <w:r w:rsidR="00AE2D79" w:rsidRPr="00AE2D79">
        <w:rPr>
          <w:sz w:val="28"/>
          <w:szCs w:val="28"/>
        </w:rPr>
        <w:t>позволяет проверить, насколько хорошо модель фиксирует</w:t>
      </w:r>
      <w:r w:rsidR="008B500C" w:rsidRPr="008B500C">
        <w:rPr>
          <w:sz w:val="28"/>
          <w:szCs w:val="28"/>
        </w:rPr>
        <w:t xml:space="preserve"> </w:t>
      </w:r>
      <w:r w:rsidR="00DE70C6">
        <w:rPr>
          <w:sz w:val="28"/>
          <w:szCs w:val="28"/>
          <w:lang w:val="kk-KZ"/>
        </w:rPr>
        <w:t xml:space="preserve">переходы </w:t>
      </w:r>
      <w:r w:rsidR="00DE70C6" w:rsidRPr="00DE70C6">
        <w:rPr>
          <w:sz w:val="28"/>
          <w:szCs w:val="28"/>
          <w:lang w:val="kk-KZ"/>
        </w:rPr>
        <w:t>позволяет проверить, насколько хорошо модель фиксирует</w:t>
      </w:r>
      <w:r w:rsidR="00DE70C6">
        <w:rPr>
          <w:sz w:val="28"/>
          <w:szCs w:val="28"/>
          <w:lang w:val="kk-KZ"/>
        </w:rPr>
        <w:t xml:space="preserve"> </w:t>
      </w:r>
      <w:r w:rsidR="008B500C" w:rsidRPr="008B500C">
        <w:rPr>
          <w:sz w:val="28"/>
          <w:szCs w:val="28"/>
        </w:rPr>
        <w:t xml:space="preserve">и учитывает как ложные </w:t>
      </w:r>
      <w:r w:rsidR="00D97E60">
        <w:rPr>
          <w:sz w:val="28"/>
          <w:szCs w:val="28"/>
          <w:lang w:val="kk-KZ"/>
        </w:rPr>
        <w:t>события</w:t>
      </w:r>
      <w:r w:rsidR="008B500C" w:rsidRPr="008B500C">
        <w:rPr>
          <w:sz w:val="28"/>
          <w:szCs w:val="28"/>
        </w:rPr>
        <w:t>, так и пропуски:</w:t>
      </w:r>
    </w:p>
    <w:p w14:paraId="55517C24" w14:textId="765DA944" w:rsidR="005F2A8D" w:rsidRPr="000C03BB" w:rsidRDefault="005F2A8D" w:rsidP="005F2A8D">
      <w:pPr>
        <w:ind w:firstLine="709"/>
        <w:jc w:val="right"/>
        <w:rPr>
          <w:sz w:val="28"/>
          <w:szCs w:val="28"/>
          <w:lang w:val="kk-KZ"/>
        </w:rPr>
      </w:pPr>
      <m:oMath>
        <m:r>
          <w:rPr>
            <w:rFonts w:ascii="Cambria Math" w:hAnsi="Cambria Math"/>
            <w:sz w:val="32"/>
            <w:szCs w:val="32"/>
            <w:lang w:val="kk-KZ"/>
          </w:rPr>
          <m:t>F1score=</m:t>
        </m:r>
        <m:f>
          <m:fPr>
            <m:ctrlPr>
              <w:rPr>
                <w:rFonts w:ascii="Cambria Math" w:hAnsi="Cambria Math"/>
                <w:i/>
                <w:sz w:val="32"/>
                <w:szCs w:val="32"/>
              </w:rPr>
            </m:ctrlPr>
          </m:fPr>
          <m:num>
            <m:r>
              <w:rPr>
                <w:rFonts w:ascii="Cambria Math" w:hAnsi="Cambria Math"/>
                <w:sz w:val="32"/>
                <w:szCs w:val="32"/>
                <w:lang w:val="kk-KZ"/>
              </w:rPr>
              <m:t>TP</m:t>
            </m:r>
          </m:num>
          <m:den>
            <m:r>
              <w:rPr>
                <w:rFonts w:ascii="Cambria Math" w:hAnsi="Cambria Math"/>
                <w:sz w:val="32"/>
                <w:szCs w:val="32"/>
                <w:lang w:val="kk-KZ"/>
              </w:rPr>
              <m:t>TP+</m:t>
            </m:r>
            <m:f>
              <m:fPr>
                <m:ctrlPr>
                  <w:rPr>
                    <w:rFonts w:ascii="Cambria Math" w:hAnsi="Cambria Math"/>
                    <w:i/>
                    <w:sz w:val="32"/>
                    <w:szCs w:val="32"/>
                  </w:rPr>
                </m:ctrlPr>
              </m:fPr>
              <m:num>
                <m:r>
                  <w:rPr>
                    <w:rFonts w:ascii="Cambria Math" w:hAnsi="Cambria Math"/>
                    <w:sz w:val="32"/>
                    <w:szCs w:val="32"/>
                    <w:lang w:val="kk-KZ"/>
                  </w:rPr>
                  <m:t>1</m:t>
                </m:r>
              </m:num>
              <m:den>
                <m:r>
                  <w:rPr>
                    <w:rFonts w:ascii="Cambria Math" w:hAnsi="Cambria Math"/>
                    <w:sz w:val="32"/>
                    <w:szCs w:val="32"/>
                    <w:lang w:val="kk-KZ"/>
                  </w:rPr>
                  <m:t>2</m:t>
                </m:r>
              </m:den>
            </m:f>
            <m:r>
              <w:rPr>
                <w:rFonts w:ascii="Cambria Math" w:hAnsi="Cambria Math"/>
                <w:sz w:val="32"/>
                <w:szCs w:val="32"/>
                <w:lang w:val="kk-KZ"/>
              </w:rPr>
              <m:t>FP+FN</m:t>
            </m:r>
          </m:den>
        </m:f>
      </m:oMath>
      <w:r w:rsidRPr="000C03BB">
        <w:rPr>
          <w:sz w:val="28"/>
          <w:szCs w:val="28"/>
          <w:lang w:val="kk-KZ"/>
        </w:rPr>
        <w:t xml:space="preserve">                                     (5.7)</w:t>
      </w:r>
    </w:p>
    <w:p w14:paraId="6302A072" w14:textId="77777777" w:rsidR="008B500C" w:rsidRPr="008B500C" w:rsidRDefault="008B500C" w:rsidP="008B500C">
      <w:pPr>
        <w:ind w:firstLine="709"/>
        <w:jc w:val="both"/>
        <w:rPr>
          <w:sz w:val="28"/>
          <w:szCs w:val="28"/>
        </w:rPr>
      </w:pPr>
      <w:r w:rsidRPr="008B500C">
        <w:rPr>
          <w:sz w:val="28"/>
          <w:szCs w:val="28"/>
        </w:rPr>
        <w:t>Применение F1-score позволяет более адекватно оценить способность модели выявлять засушливые условия при одновременном контроле уровня ложных тревог. Это особенно важно для задач раннего предупреждения засух, где пропуск события (FN) может приводить к существенным социально-экономическим и экологическим последствиям.</w:t>
      </w:r>
    </w:p>
    <w:p w14:paraId="04C0359A" w14:textId="09E1E46B" w:rsidR="00AE164A" w:rsidRPr="008151B9" w:rsidRDefault="719B1365" w:rsidP="00ED2474">
      <w:pPr>
        <w:ind w:firstLine="709"/>
        <w:jc w:val="both"/>
        <w:rPr>
          <w:sz w:val="28"/>
          <w:szCs w:val="28"/>
        </w:rPr>
      </w:pPr>
      <w:r w:rsidRPr="008151B9">
        <w:rPr>
          <w:sz w:val="28"/>
          <w:szCs w:val="28"/>
        </w:rPr>
        <w:t xml:space="preserve">Долгосрочный прогноз </w:t>
      </w:r>
      <w:r w:rsidRPr="008151B9">
        <w:rPr>
          <w:sz w:val="28"/>
          <w:szCs w:val="28"/>
          <w:lang w:val="en-US"/>
        </w:rPr>
        <w:t>SPI</w:t>
      </w:r>
      <w:r w:rsidRPr="008151B9">
        <w:rPr>
          <w:sz w:val="28"/>
          <w:szCs w:val="28"/>
        </w:rPr>
        <w:t xml:space="preserve"> требует информации о будущей динамике </w:t>
      </w:r>
      <w:r w:rsidR="00912985">
        <w:rPr>
          <w:sz w:val="28"/>
          <w:szCs w:val="28"/>
        </w:rPr>
        <w:t>дальних связей</w:t>
      </w:r>
      <w:r w:rsidRPr="008151B9">
        <w:rPr>
          <w:sz w:val="28"/>
          <w:szCs w:val="28"/>
        </w:rPr>
        <w:t xml:space="preserve">. Для обеспечения этой возможности в методику интегрирован статистический прогноз индекса </w:t>
      </w:r>
      <w:r w:rsidRPr="008151B9">
        <w:rPr>
          <w:sz w:val="28"/>
          <w:szCs w:val="28"/>
          <w:lang w:val="en-US"/>
        </w:rPr>
        <w:t>EA</w:t>
      </w:r>
      <w:r w:rsidRPr="008151B9">
        <w:rPr>
          <w:sz w:val="28"/>
          <w:szCs w:val="28"/>
        </w:rPr>
        <w:t xml:space="preserve"> на 24 месяца впер</w:t>
      </w:r>
      <w:r w:rsidR="00912985">
        <w:rPr>
          <w:sz w:val="28"/>
          <w:szCs w:val="28"/>
        </w:rPr>
        <w:t>е</w:t>
      </w:r>
      <w:r w:rsidRPr="008151B9">
        <w:rPr>
          <w:sz w:val="28"/>
          <w:szCs w:val="28"/>
        </w:rPr>
        <w:t xml:space="preserve">д, выполненный методом </w:t>
      </w:r>
      <w:r w:rsidRPr="008151B9">
        <w:rPr>
          <w:sz w:val="28"/>
          <w:szCs w:val="28"/>
          <w:lang w:val="en-US"/>
        </w:rPr>
        <w:t>auto</w:t>
      </w:r>
      <w:r w:rsidRPr="008151B9">
        <w:rPr>
          <w:sz w:val="28"/>
          <w:szCs w:val="28"/>
        </w:rPr>
        <w:t>-</w:t>
      </w:r>
      <w:r w:rsidR="00C44245">
        <w:rPr>
          <w:sz w:val="28"/>
          <w:szCs w:val="28"/>
          <w:lang w:val="en-US"/>
        </w:rPr>
        <w:t>ARIMA</w:t>
      </w:r>
      <w:r w:rsidRPr="008151B9">
        <w:rPr>
          <w:sz w:val="28"/>
          <w:szCs w:val="28"/>
        </w:rPr>
        <w:t xml:space="preserve">. </w:t>
      </w:r>
      <w:r w:rsidR="005E0428">
        <w:rPr>
          <w:sz w:val="28"/>
          <w:szCs w:val="28"/>
          <w:lang w:val="kk-KZ"/>
        </w:rPr>
        <w:t>М</w:t>
      </w:r>
      <w:r w:rsidR="008B3357">
        <w:rPr>
          <w:sz w:val="28"/>
          <w:szCs w:val="28"/>
          <w:lang w:val="kk-KZ"/>
        </w:rPr>
        <w:t xml:space="preserve">одель </w:t>
      </w:r>
      <w:r w:rsidR="008B3357">
        <w:rPr>
          <w:sz w:val="28"/>
          <w:szCs w:val="28"/>
          <w:lang w:val="en-US"/>
        </w:rPr>
        <w:t>ARIMA</w:t>
      </w:r>
      <w:r w:rsidR="008B3357">
        <w:rPr>
          <w:sz w:val="28"/>
          <w:szCs w:val="28"/>
          <w:lang w:val="kk-KZ"/>
        </w:rPr>
        <w:t xml:space="preserve"> </w:t>
      </w:r>
      <w:r w:rsidR="008B3357" w:rsidRPr="008B3357">
        <w:rPr>
          <w:sz w:val="28"/>
          <w:szCs w:val="28"/>
          <w:lang w:val="kk-KZ"/>
        </w:rPr>
        <w:t>(AutoRegressive Integrated Moving Average)</w:t>
      </w:r>
      <w:r w:rsidR="008B3357">
        <w:rPr>
          <w:sz w:val="28"/>
          <w:szCs w:val="28"/>
          <w:lang w:val="kk-KZ"/>
        </w:rPr>
        <w:t xml:space="preserve"> представляет собой </w:t>
      </w:r>
      <w:r w:rsidR="008674EE" w:rsidRPr="008674EE">
        <w:rPr>
          <w:sz w:val="28"/>
          <w:szCs w:val="28"/>
          <w:lang w:val="kk-KZ"/>
        </w:rPr>
        <w:t>статистическ</w:t>
      </w:r>
      <w:r w:rsidR="008674EE">
        <w:rPr>
          <w:sz w:val="28"/>
          <w:szCs w:val="28"/>
          <w:lang w:val="kk-KZ"/>
        </w:rPr>
        <w:t xml:space="preserve">ую </w:t>
      </w:r>
      <w:r w:rsidR="008674EE" w:rsidRPr="008674EE">
        <w:rPr>
          <w:sz w:val="28"/>
          <w:szCs w:val="28"/>
          <w:lang w:val="kk-KZ"/>
        </w:rPr>
        <w:t xml:space="preserve">модель для анализа и прогнозирования временных рядов, которая объединяет три компонента: авторегрессию (AR), интегрирование (I) для стационарности ряда и скользящее среднее (MA) для учета ошибок прошлых прогнозов, позволяя прогнозировать будущие значения на основе их истории. </w:t>
      </w:r>
      <w:r w:rsidRPr="008151B9">
        <w:rPr>
          <w:sz w:val="28"/>
          <w:szCs w:val="28"/>
        </w:rPr>
        <w:t xml:space="preserve">Для станций, где структура временного ряда </w:t>
      </w:r>
      <w:r w:rsidRPr="008151B9">
        <w:rPr>
          <w:sz w:val="28"/>
          <w:szCs w:val="28"/>
          <w:lang w:val="en-US"/>
        </w:rPr>
        <w:t>EA</w:t>
      </w:r>
      <w:r w:rsidRPr="008151B9">
        <w:rPr>
          <w:sz w:val="28"/>
          <w:szCs w:val="28"/>
        </w:rPr>
        <w:t xml:space="preserve"> хорошо аппроксимируется </w:t>
      </w:r>
      <w:proofErr w:type="spellStart"/>
      <w:r w:rsidRPr="008151B9">
        <w:rPr>
          <w:sz w:val="28"/>
          <w:szCs w:val="28"/>
        </w:rPr>
        <w:t>трендово</w:t>
      </w:r>
      <w:proofErr w:type="spellEnd"/>
      <w:r w:rsidRPr="008151B9">
        <w:rPr>
          <w:sz w:val="28"/>
          <w:szCs w:val="28"/>
        </w:rPr>
        <w:t>-стохастической моделью, применялся альтернативный подход</w:t>
      </w:r>
      <w:r w:rsidR="008151B9">
        <w:rPr>
          <w:sz w:val="28"/>
          <w:szCs w:val="28"/>
        </w:rPr>
        <w:t>-</w:t>
      </w:r>
      <w:r w:rsidRPr="008151B9">
        <w:rPr>
          <w:sz w:val="28"/>
          <w:szCs w:val="28"/>
        </w:rPr>
        <w:t xml:space="preserve">линейная экстраполяция с добавлением стохастической вариации, позволяющая воспроизводить естественную изменчивость климатической системы. Полученные прогнозные значения </w:t>
      </w:r>
      <w:r w:rsidRPr="008151B9">
        <w:rPr>
          <w:sz w:val="28"/>
          <w:szCs w:val="28"/>
          <w:lang w:val="en-US"/>
        </w:rPr>
        <w:t>EA</w:t>
      </w:r>
      <w:r w:rsidRPr="008151B9">
        <w:rPr>
          <w:sz w:val="28"/>
          <w:szCs w:val="28"/>
        </w:rPr>
        <w:t xml:space="preserve"> использовались для формирования лагов </w:t>
      </w:r>
      <w:r w:rsidRPr="008151B9">
        <w:rPr>
          <w:sz w:val="28"/>
          <w:szCs w:val="28"/>
          <w:lang w:val="en-US"/>
        </w:rPr>
        <w:t>EA</w:t>
      </w:r>
      <w:r w:rsidRPr="008151B9">
        <w:rPr>
          <w:sz w:val="28"/>
          <w:szCs w:val="28"/>
        </w:rPr>
        <w:t>_</w:t>
      </w:r>
      <w:r w:rsidRPr="008151B9">
        <w:rPr>
          <w:sz w:val="28"/>
          <w:szCs w:val="28"/>
          <w:lang w:val="en-US"/>
        </w:rPr>
        <w:t>lag</w:t>
      </w:r>
      <w:r w:rsidRPr="008151B9">
        <w:rPr>
          <w:sz w:val="28"/>
          <w:szCs w:val="28"/>
        </w:rPr>
        <w:t xml:space="preserve">7, </w:t>
      </w:r>
      <w:r w:rsidRPr="008151B9">
        <w:rPr>
          <w:sz w:val="28"/>
          <w:szCs w:val="28"/>
          <w:lang w:val="en-US"/>
        </w:rPr>
        <w:t>EA</w:t>
      </w:r>
      <w:r w:rsidRPr="008151B9">
        <w:rPr>
          <w:sz w:val="28"/>
          <w:szCs w:val="28"/>
        </w:rPr>
        <w:t>_</w:t>
      </w:r>
      <w:r w:rsidRPr="008151B9">
        <w:rPr>
          <w:sz w:val="28"/>
          <w:szCs w:val="28"/>
          <w:lang w:val="en-US"/>
        </w:rPr>
        <w:t>lag</w:t>
      </w:r>
      <w:r w:rsidRPr="008151B9">
        <w:rPr>
          <w:sz w:val="28"/>
          <w:szCs w:val="28"/>
        </w:rPr>
        <w:t xml:space="preserve">8 и </w:t>
      </w:r>
      <w:r w:rsidRPr="008151B9">
        <w:rPr>
          <w:sz w:val="28"/>
          <w:szCs w:val="28"/>
          <w:lang w:val="en-US"/>
        </w:rPr>
        <w:t>EA</w:t>
      </w:r>
      <w:r w:rsidRPr="008151B9">
        <w:rPr>
          <w:sz w:val="28"/>
          <w:szCs w:val="28"/>
        </w:rPr>
        <w:t>_</w:t>
      </w:r>
      <w:r w:rsidRPr="008151B9">
        <w:rPr>
          <w:sz w:val="28"/>
          <w:szCs w:val="28"/>
          <w:lang w:val="en-US"/>
        </w:rPr>
        <w:t>lag</w:t>
      </w:r>
      <w:r w:rsidRPr="008151B9">
        <w:rPr>
          <w:sz w:val="28"/>
          <w:szCs w:val="28"/>
        </w:rPr>
        <w:t xml:space="preserve">11 на будущие месяцы. Таким образом создавался полный набор предикторов для динамического моделирования </w:t>
      </w:r>
      <w:r w:rsidRPr="008151B9">
        <w:rPr>
          <w:sz w:val="28"/>
          <w:szCs w:val="28"/>
          <w:lang w:val="en-US"/>
        </w:rPr>
        <w:t>SPI</w:t>
      </w:r>
      <w:r w:rsidRPr="008151B9">
        <w:rPr>
          <w:sz w:val="28"/>
          <w:szCs w:val="28"/>
        </w:rPr>
        <w:t>1.</w:t>
      </w:r>
    </w:p>
    <w:p w14:paraId="76010E43" w14:textId="77777777" w:rsidR="00AE164A" w:rsidRPr="008151B9" w:rsidRDefault="719B1365" w:rsidP="00ED2474">
      <w:pPr>
        <w:ind w:firstLine="709"/>
        <w:jc w:val="both"/>
        <w:rPr>
          <w:sz w:val="28"/>
          <w:szCs w:val="28"/>
        </w:rPr>
      </w:pPr>
      <w:r w:rsidRPr="008151B9">
        <w:rPr>
          <w:sz w:val="28"/>
          <w:szCs w:val="28"/>
        </w:rPr>
        <w:t xml:space="preserve">Прогнозирование </w:t>
      </w:r>
      <w:r w:rsidRPr="008151B9">
        <w:rPr>
          <w:sz w:val="28"/>
          <w:szCs w:val="28"/>
          <w:lang w:val="en-US"/>
        </w:rPr>
        <w:t>SPI</w:t>
      </w:r>
      <w:r w:rsidRPr="008151B9">
        <w:rPr>
          <w:sz w:val="28"/>
          <w:szCs w:val="28"/>
        </w:rPr>
        <w:t>1 осуществлялось в рекурсивном (</w:t>
      </w:r>
      <w:r w:rsidRPr="008151B9">
        <w:rPr>
          <w:sz w:val="28"/>
          <w:szCs w:val="28"/>
          <w:lang w:val="en-US"/>
        </w:rPr>
        <w:t>rolling</w:t>
      </w:r>
      <w:r w:rsidRPr="008151B9">
        <w:rPr>
          <w:sz w:val="28"/>
          <w:szCs w:val="28"/>
        </w:rPr>
        <w:t xml:space="preserve">) режиме. Значение </w:t>
      </w:r>
      <w:r w:rsidRPr="008151B9">
        <w:rPr>
          <w:sz w:val="28"/>
          <w:szCs w:val="28"/>
          <w:lang w:val="en-US"/>
        </w:rPr>
        <w:t>SPI</w:t>
      </w:r>
      <w:r w:rsidRPr="008151B9">
        <w:rPr>
          <w:sz w:val="28"/>
          <w:szCs w:val="28"/>
        </w:rPr>
        <w:t xml:space="preserve">1 для каждого будущего месяца вычислялось моделью на основе текущих лагов </w:t>
      </w:r>
      <w:r w:rsidRPr="008151B9">
        <w:rPr>
          <w:sz w:val="28"/>
          <w:szCs w:val="28"/>
          <w:lang w:val="en-US"/>
        </w:rPr>
        <w:t>SPI</w:t>
      </w:r>
      <w:r w:rsidRPr="008151B9">
        <w:rPr>
          <w:sz w:val="28"/>
          <w:szCs w:val="28"/>
        </w:rPr>
        <w:t xml:space="preserve"> и соответствующих лагов </w:t>
      </w:r>
      <w:r w:rsidRPr="008151B9">
        <w:rPr>
          <w:sz w:val="28"/>
          <w:szCs w:val="28"/>
          <w:lang w:val="en-US"/>
        </w:rPr>
        <w:t>EA</w:t>
      </w:r>
      <w:r w:rsidRPr="008151B9">
        <w:rPr>
          <w:sz w:val="28"/>
          <w:szCs w:val="28"/>
        </w:rPr>
        <w:t xml:space="preserve">, после чего включалось в набор входных переменных для прогнозирования следующего шага. Такая схема имитирует реальный процесс эволюции системы, где каждое новое состояние засушливости влияет на последующие. Данный подход позволяет формировать непрерывный 24-месячный прогноз </w:t>
      </w:r>
      <w:r w:rsidRPr="008151B9">
        <w:rPr>
          <w:sz w:val="28"/>
          <w:szCs w:val="28"/>
          <w:lang w:val="en-US"/>
        </w:rPr>
        <w:t>SPI</w:t>
      </w:r>
      <w:r w:rsidRPr="008151B9">
        <w:rPr>
          <w:sz w:val="28"/>
          <w:szCs w:val="28"/>
        </w:rPr>
        <w:t>1 и оценивать вероятные засушливые условия в будущем.</w:t>
      </w:r>
    </w:p>
    <w:p w14:paraId="4EF61599" w14:textId="7C56B9DC" w:rsidR="00EF162D" w:rsidRPr="008151B9" w:rsidRDefault="00AE164A" w:rsidP="00ED2474">
      <w:pPr>
        <w:ind w:firstLine="709"/>
        <w:jc w:val="both"/>
        <w:rPr>
          <w:sz w:val="28"/>
          <w:szCs w:val="28"/>
          <w:lang w:val="kk-KZ"/>
        </w:rPr>
      </w:pPr>
      <w:r w:rsidRPr="008151B9">
        <w:rPr>
          <w:sz w:val="28"/>
          <w:szCs w:val="28"/>
        </w:rPr>
        <w:t xml:space="preserve">Разработанная методика сочетает физическую интерпретируемость (через анализ доминирующих </w:t>
      </w:r>
      <w:r w:rsidR="008151B9">
        <w:rPr>
          <w:sz w:val="28"/>
          <w:szCs w:val="28"/>
        </w:rPr>
        <w:t>дальних связей</w:t>
      </w:r>
      <w:r w:rsidRPr="008151B9">
        <w:rPr>
          <w:sz w:val="28"/>
          <w:szCs w:val="28"/>
        </w:rPr>
        <w:t xml:space="preserve">), статистическую обоснованность (через ARIMA-моделирование EA и </w:t>
      </w:r>
      <w:proofErr w:type="spellStart"/>
      <w:r w:rsidRPr="008151B9">
        <w:rPr>
          <w:sz w:val="28"/>
          <w:szCs w:val="28"/>
        </w:rPr>
        <w:t>авторегрессионную</w:t>
      </w:r>
      <w:proofErr w:type="spellEnd"/>
      <w:r w:rsidRPr="008151B9">
        <w:rPr>
          <w:sz w:val="28"/>
          <w:szCs w:val="28"/>
        </w:rPr>
        <w:t xml:space="preserve"> структуру SPI) и высокую прогностическую способность современных ML-алгоритмов. В результате получена единая адаптивная модель, позволяющая </w:t>
      </w:r>
      <w:r w:rsidRPr="008151B9">
        <w:rPr>
          <w:sz w:val="28"/>
          <w:szCs w:val="28"/>
        </w:rPr>
        <w:lastRenderedPageBreak/>
        <w:t>прогнозировать засушливость на региональном уровне, оценивать риск опасных состояний и формировать основу для системы раннего предупреждения атмосферных засух.</w:t>
      </w:r>
    </w:p>
    <w:p w14:paraId="4D3E3FC4" w14:textId="77777777" w:rsidR="00C80894" w:rsidRPr="008151B9" w:rsidRDefault="00C80894" w:rsidP="008151B9">
      <w:pPr>
        <w:ind w:firstLine="567"/>
        <w:jc w:val="both"/>
        <w:rPr>
          <w:sz w:val="28"/>
          <w:szCs w:val="28"/>
        </w:rPr>
      </w:pPr>
    </w:p>
    <w:p w14:paraId="4102EE10" w14:textId="77777777" w:rsidR="00DD5238" w:rsidRPr="00EF162D" w:rsidRDefault="00DD5238" w:rsidP="00507D72"/>
    <w:p w14:paraId="52359E00" w14:textId="0DA638F8" w:rsidR="00D06A26" w:rsidRPr="00D06A26" w:rsidRDefault="00D06A26" w:rsidP="67DAF3A2"/>
    <w:p w14:paraId="05B99856" w14:textId="6AB3E6D6" w:rsidR="00D06A26" w:rsidRPr="00D06A26" w:rsidRDefault="6BF39D43" w:rsidP="67DAF3A2">
      <w:r>
        <w:rPr>
          <w:noProof/>
        </w:rPr>
        <w:drawing>
          <wp:inline distT="0" distB="0" distL="0" distR="0" wp14:anchorId="6032472E" wp14:editId="755F0756">
            <wp:extent cx="5943600" cy="2752725"/>
            <wp:effectExtent l="0" t="0" r="0" b="0"/>
            <wp:docPr id="88935837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9358370" name="Picture 889358370"/>
                    <pic:cNvPicPr/>
                  </pic:nvPicPr>
                  <pic:blipFill>
                    <a:blip r:embed="rId73">
                      <a:extLst>
                        <a:ext uri="{28A0092B-C50C-407E-A947-70E740481C1C}">
                          <a14:useLocalDpi xmlns:a14="http://schemas.microsoft.com/office/drawing/2010/main"/>
                        </a:ext>
                      </a:extLst>
                    </a:blip>
                    <a:stretch>
                      <a:fillRect/>
                    </a:stretch>
                  </pic:blipFill>
                  <pic:spPr>
                    <a:xfrm>
                      <a:off x="0" y="0"/>
                      <a:ext cx="5943600" cy="2752725"/>
                    </a:xfrm>
                    <a:prstGeom prst="rect">
                      <a:avLst/>
                    </a:prstGeom>
                  </pic:spPr>
                </pic:pic>
              </a:graphicData>
            </a:graphic>
          </wp:inline>
        </w:drawing>
      </w:r>
    </w:p>
    <w:p w14:paraId="13A98633" w14:textId="417E0DA6" w:rsidR="00D06A26" w:rsidRPr="00A2718F" w:rsidRDefault="00D729D8" w:rsidP="00874EBE">
      <w:pPr>
        <w:jc w:val="center"/>
        <w:rPr>
          <w:color w:val="000000" w:themeColor="text1"/>
        </w:rPr>
      </w:pPr>
      <w:r w:rsidRPr="00A2718F">
        <w:rPr>
          <w:color w:val="000000" w:themeColor="text1"/>
          <w:sz w:val="28"/>
          <w:szCs w:val="28"/>
          <w:lang w:val="ru"/>
        </w:rPr>
        <w:t>Рисунок</w:t>
      </w:r>
      <w:r w:rsidR="00874EBE" w:rsidRPr="00A2718F">
        <w:rPr>
          <w:color w:val="000000" w:themeColor="text1"/>
          <w:sz w:val="28"/>
          <w:szCs w:val="28"/>
          <w:lang w:val="ru"/>
        </w:rPr>
        <w:t xml:space="preserve"> 5.8 </w:t>
      </w:r>
      <w:r w:rsidR="00895B69" w:rsidRPr="00A2718F">
        <w:rPr>
          <w:bCs/>
          <w:color w:val="000000" w:themeColor="text1"/>
          <w:sz w:val="28"/>
          <w:szCs w:val="28"/>
        </w:rPr>
        <w:t>–</w:t>
      </w:r>
      <w:r w:rsidR="00895B69" w:rsidRPr="00A2718F">
        <w:rPr>
          <w:bCs/>
          <w:color w:val="000000" w:themeColor="text1"/>
          <w:sz w:val="28"/>
          <w:szCs w:val="28"/>
          <w:lang w:val="kk-KZ"/>
        </w:rPr>
        <w:t xml:space="preserve"> </w:t>
      </w:r>
      <w:r w:rsidR="00874EBE" w:rsidRPr="00A2718F">
        <w:rPr>
          <w:color w:val="000000" w:themeColor="text1"/>
          <w:sz w:val="28"/>
          <w:szCs w:val="28"/>
          <w:lang w:val="ru"/>
        </w:rPr>
        <w:t>П</w:t>
      </w:r>
      <w:r w:rsidRPr="00A2718F">
        <w:rPr>
          <w:color w:val="000000" w:themeColor="text1"/>
          <w:sz w:val="28"/>
          <w:szCs w:val="28"/>
          <w:lang w:val="ru"/>
        </w:rPr>
        <w:t xml:space="preserve">рогноз </w:t>
      </w:r>
      <w:r w:rsidR="00874EBE" w:rsidRPr="00A2718F">
        <w:rPr>
          <w:color w:val="000000" w:themeColor="text1"/>
          <w:sz w:val="28"/>
          <w:szCs w:val="28"/>
          <w:lang w:val="ru"/>
        </w:rPr>
        <w:t>атмос</w:t>
      </w:r>
      <w:r w:rsidR="00165C50" w:rsidRPr="00A2718F">
        <w:rPr>
          <w:color w:val="000000" w:themeColor="text1"/>
          <w:sz w:val="28"/>
          <w:szCs w:val="28"/>
          <w:lang w:val="ru"/>
        </w:rPr>
        <w:t xml:space="preserve">ферной засухи по </w:t>
      </w:r>
      <w:r w:rsidRPr="00A2718F">
        <w:rPr>
          <w:color w:val="000000" w:themeColor="text1"/>
          <w:sz w:val="28"/>
          <w:szCs w:val="28"/>
          <w:lang w:val="ru"/>
        </w:rPr>
        <w:t>индекс</w:t>
      </w:r>
      <w:r w:rsidR="00165C50" w:rsidRPr="00A2718F">
        <w:rPr>
          <w:color w:val="000000" w:themeColor="text1"/>
          <w:sz w:val="28"/>
          <w:szCs w:val="28"/>
          <w:lang w:val="ru"/>
        </w:rPr>
        <w:t xml:space="preserve">у </w:t>
      </w:r>
      <w:r w:rsidRPr="00A2718F">
        <w:rPr>
          <w:color w:val="000000" w:themeColor="text1"/>
          <w:sz w:val="28"/>
          <w:szCs w:val="28"/>
          <w:lang w:val="ru"/>
        </w:rPr>
        <w:t xml:space="preserve">SPI-1 для станции </w:t>
      </w:r>
      <w:proofErr w:type="spellStart"/>
      <w:r w:rsidRPr="00A2718F">
        <w:rPr>
          <w:color w:val="000000" w:themeColor="text1"/>
          <w:sz w:val="28"/>
          <w:szCs w:val="28"/>
          <w:lang w:val="ru"/>
        </w:rPr>
        <w:t>Торгай</w:t>
      </w:r>
      <w:proofErr w:type="spellEnd"/>
    </w:p>
    <w:p w14:paraId="20E63FA8" w14:textId="0EF71E20" w:rsidR="00D06A26" w:rsidRPr="00A2718F" w:rsidRDefault="6BF39D43" w:rsidP="67DAF3A2">
      <w:pPr>
        <w:rPr>
          <w:color w:val="000000" w:themeColor="text1"/>
        </w:rPr>
      </w:pPr>
      <w:r w:rsidRPr="00A2718F">
        <w:rPr>
          <w:color w:val="000000" w:themeColor="text1"/>
          <w:lang w:val="ru"/>
        </w:rPr>
        <w:t xml:space="preserve"> </w:t>
      </w:r>
    </w:p>
    <w:p w14:paraId="2B0FF4BA" w14:textId="05568CEF" w:rsidR="00D06A26" w:rsidRPr="00A2718F" w:rsidRDefault="00D06A26" w:rsidP="67DAF3A2">
      <w:pPr>
        <w:rPr>
          <w:color w:val="000000" w:themeColor="text1"/>
        </w:rPr>
      </w:pPr>
    </w:p>
    <w:p w14:paraId="1F8C4E20" w14:textId="01C174DE" w:rsidR="00D06A26" w:rsidRPr="00A2718F" w:rsidRDefault="6BF39D43" w:rsidP="67DAF3A2">
      <w:pPr>
        <w:rPr>
          <w:color w:val="000000" w:themeColor="text1"/>
        </w:rPr>
      </w:pPr>
      <w:r w:rsidRPr="00A2718F">
        <w:rPr>
          <w:noProof/>
          <w:color w:val="000000" w:themeColor="text1"/>
        </w:rPr>
        <w:drawing>
          <wp:inline distT="0" distB="0" distL="0" distR="0" wp14:anchorId="26E5011B" wp14:editId="0B8070C9">
            <wp:extent cx="5934075" cy="2752725"/>
            <wp:effectExtent l="0" t="0" r="0" b="0"/>
            <wp:docPr id="6744922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49228" name="Picture 67449228"/>
                    <pic:cNvPicPr/>
                  </pic:nvPicPr>
                  <pic:blipFill>
                    <a:blip r:embed="rId74">
                      <a:extLst>
                        <a:ext uri="{28A0092B-C50C-407E-A947-70E740481C1C}">
                          <a14:useLocalDpi xmlns:a14="http://schemas.microsoft.com/office/drawing/2010/main"/>
                        </a:ext>
                      </a:extLst>
                    </a:blip>
                    <a:stretch>
                      <a:fillRect/>
                    </a:stretch>
                  </pic:blipFill>
                  <pic:spPr>
                    <a:xfrm>
                      <a:off x="0" y="0"/>
                      <a:ext cx="5934075" cy="2752725"/>
                    </a:xfrm>
                    <a:prstGeom prst="rect">
                      <a:avLst/>
                    </a:prstGeom>
                  </pic:spPr>
                </pic:pic>
              </a:graphicData>
            </a:graphic>
          </wp:inline>
        </w:drawing>
      </w:r>
    </w:p>
    <w:p w14:paraId="3371E402" w14:textId="15F0383A" w:rsidR="00165C50" w:rsidRPr="00A2718F" w:rsidRDefault="6BF39D43" w:rsidP="00165C50">
      <w:pPr>
        <w:jc w:val="center"/>
        <w:rPr>
          <w:color w:val="000000" w:themeColor="text1"/>
        </w:rPr>
      </w:pPr>
      <w:r w:rsidRPr="00A2718F">
        <w:rPr>
          <w:color w:val="000000" w:themeColor="text1"/>
        </w:rPr>
        <w:t xml:space="preserve"> </w:t>
      </w:r>
      <w:r w:rsidR="00165C50" w:rsidRPr="00A2718F">
        <w:rPr>
          <w:color w:val="000000" w:themeColor="text1"/>
          <w:sz w:val="28"/>
          <w:szCs w:val="28"/>
          <w:lang w:val="ru"/>
        </w:rPr>
        <w:t xml:space="preserve">Рисунок 5.9 </w:t>
      </w:r>
      <w:r w:rsidR="00895B69" w:rsidRPr="00A2718F">
        <w:rPr>
          <w:bCs/>
          <w:color w:val="000000" w:themeColor="text1"/>
          <w:sz w:val="28"/>
          <w:szCs w:val="28"/>
        </w:rPr>
        <w:t>–</w:t>
      </w:r>
      <w:r w:rsidR="00895B69" w:rsidRPr="00A2718F">
        <w:rPr>
          <w:bCs/>
          <w:color w:val="000000" w:themeColor="text1"/>
          <w:sz w:val="28"/>
          <w:szCs w:val="28"/>
          <w:lang w:val="kk-KZ"/>
        </w:rPr>
        <w:t xml:space="preserve"> </w:t>
      </w:r>
      <w:r w:rsidR="00165C50" w:rsidRPr="00A2718F">
        <w:rPr>
          <w:color w:val="000000" w:themeColor="text1"/>
          <w:sz w:val="28"/>
          <w:szCs w:val="28"/>
          <w:lang w:val="ru"/>
        </w:rPr>
        <w:t>Прогноз атмосферной засухи по индексу SPI-1 для станции Амангельды</w:t>
      </w:r>
    </w:p>
    <w:p w14:paraId="0E10D353" w14:textId="3344F65F" w:rsidR="00D06A26" w:rsidRPr="00A2718F" w:rsidRDefault="00D06A26" w:rsidP="67DAF3A2">
      <w:pPr>
        <w:rPr>
          <w:color w:val="000000" w:themeColor="text1"/>
        </w:rPr>
      </w:pPr>
    </w:p>
    <w:p w14:paraId="710E7DF7" w14:textId="26869009" w:rsidR="00D06A26" w:rsidRPr="00A2718F" w:rsidRDefault="6BF39D43" w:rsidP="67DAF3A2">
      <w:pPr>
        <w:rPr>
          <w:color w:val="000000" w:themeColor="text1"/>
        </w:rPr>
      </w:pPr>
      <w:r w:rsidRPr="00A2718F">
        <w:rPr>
          <w:color w:val="000000" w:themeColor="text1"/>
        </w:rPr>
        <w:t xml:space="preserve"> </w:t>
      </w:r>
    </w:p>
    <w:p w14:paraId="758FB99A" w14:textId="06E37312" w:rsidR="00D06A26" w:rsidRPr="00A2718F" w:rsidRDefault="00D06A26" w:rsidP="67DAF3A2">
      <w:pPr>
        <w:rPr>
          <w:color w:val="000000" w:themeColor="text1"/>
        </w:rPr>
      </w:pPr>
    </w:p>
    <w:p w14:paraId="0C025DC2" w14:textId="6F352309" w:rsidR="00D06A26" w:rsidRPr="00A2718F" w:rsidRDefault="6BF39D43" w:rsidP="67DAF3A2">
      <w:pPr>
        <w:rPr>
          <w:color w:val="000000" w:themeColor="text1"/>
        </w:rPr>
      </w:pPr>
      <w:r w:rsidRPr="00A2718F">
        <w:rPr>
          <w:color w:val="000000" w:themeColor="text1"/>
        </w:rPr>
        <w:t xml:space="preserve"> </w:t>
      </w:r>
    </w:p>
    <w:p w14:paraId="5A39C224" w14:textId="2116DE9C" w:rsidR="00D06A26" w:rsidRPr="00A2718F" w:rsidRDefault="6BF39D43" w:rsidP="67DAF3A2">
      <w:pPr>
        <w:rPr>
          <w:color w:val="000000" w:themeColor="text1"/>
        </w:rPr>
      </w:pPr>
      <w:r w:rsidRPr="00A2718F">
        <w:rPr>
          <w:color w:val="000000" w:themeColor="text1"/>
        </w:rPr>
        <w:t xml:space="preserve"> </w:t>
      </w:r>
      <w:r w:rsidRPr="00A2718F">
        <w:rPr>
          <w:noProof/>
          <w:color w:val="000000" w:themeColor="text1"/>
        </w:rPr>
        <w:lastRenderedPageBreak/>
        <w:drawing>
          <wp:inline distT="0" distB="0" distL="0" distR="0" wp14:anchorId="7AFA5822" wp14:editId="7FC54CC7">
            <wp:extent cx="5934075" cy="2762250"/>
            <wp:effectExtent l="0" t="0" r="0" b="0"/>
            <wp:docPr id="99123612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236129" name="Picture 991236129"/>
                    <pic:cNvPicPr/>
                  </pic:nvPicPr>
                  <pic:blipFill>
                    <a:blip r:embed="rId75">
                      <a:extLst>
                        <a:ext uri="{28A0092B-C50C-407E-A947-70E740481C1C}">
                          <a14:useLocalDpi xmlns:a14="http://schemas.microsoft.com/office/drawing/2010/main"/>
                        </a:ext>
                      </a:extLst>
                    </a:blip>
                    <a:stretch>
                      <a:fillRect/>
                    </a:stretch>
                  </pic:blipFill>
                  <pic:spPr>
                    <a:xfrm>
                      <a:off x="0" y="0"/>
                      <a:ext cx="5934075" cy="2762250"/>
                    </a:xfrm>
                    <a:prstGeom prst="rect">
                      <a:avLst/>
                    </a:prstGeom>
                  </pic:spPr>
                </pic:pic>
              </a:graphicData>
            </a:graphic>
          </wp:inline>
        </w:drawing>
      </w:r>
    </w:p>
    <w:p w14:paraId="0566C5EA" w14:textId="70642073" w:rsidR="00165C50" w:rsidRPr="00A2718F" w:rsidRDefault="6BF39D43" w:rsidP="00165C50">
      <w:pPr>
        <w:jc w:val="center"/>
        <w:rPr>
          <w:color w:val="000000" w:themeColor="text1"/>
        </w:rPr>
      </w:pPr>
      <w:r w:rsidRPr="00A2718F">
        <w:rPr>
          <w:color w:val="000000" w:themeColor="text1"/>
          <w:lang w:val="ru"/>
        </w:rPr>
        <w:t xml:space="preserve"> </w:t>
      </w:r>
      <w:r w:rsidR="00165C50" w:rsidRPr="00A2718F">
        <w:rPr>
          <w:color w:val="000000" w:themeColor="text1"/>
          <w:sz w:val="28"/>
          <w:szCs w:val="28"/>
          <w:lang w:val="ru"/>
        </w:rPr>
        <w:t xml:space="preserve">Рисунок 5.10 </w:t>
      </w:r>
      <w:r w:rsidR="00895B69" w:rsidRPr="00A2718F">
        <w:rPr>
          <w:bCs/>
          <w:color w:val="000000" w:themeColor="text1"/>
          <w:sz w:val="28"/>
          <w:szCs w:val="28"/>
        </w:rPr>
        <w:t>–</w:t>
      </w:r>
      <w:r w:rsidR="00895B69" w:rsidRPr="00A2718F">
        <w:rPr>
          <w:bCs/>
          <w:color w:val="000000" w:themeColor="text1"/>
          <w:sz w:val="28"/>
          <w:szCs w:val="28"/>
          <w:lang w:val="kk-KZ"/>
        </w:rPr>
        <w:t xml:space="preserve"> </w:t>
      </w:r>
      <w:r w:rsidR="00165C50" w:rsidRPr="00A2718F">
        <w:rPr>
          <w:color w:val="000000" w:themeColor="text1"/>
          <w:sz w:val="28"/>
          <w:szCs w:val="28"/>
          <w:lang w:val="ru"/>
        </w:rPr>
        <w:t>Прогноз атмосферной засухи по индексу SPI-1 для станции Актогай</w:t>
      </w:r>
    </w:p>
    <w:p w14:paraId="5DF2ABCF" w14:textId="52C3612C" w:rsidR="00D06A26" w:rsidRPr="00A2718F" w:rsidRDefault="00D06A26" w:rsidP="67DAF3A2">
      <w:pPr>
        <w:rPr>
          <w:color w:val="000000" w:themeColor="text1"/>
        </w:rPr>
      </w:pPr>
    </w:p>
    <w:p w14:paraId="3F7E9298" w14:textId="365650EB" w:rsidR="00D06A26" w:rsidRPr="00A2718F" w:rsidRDefault="00D06A26" w:rsidP="67DAF3A2">
      <w:pPr>
        <w:rPr>
          <w:color w:val="000000" w:themeColor="text1"/>
        </w:rPr>
      </w:pPr>
    </w:p>
    <w:p w14:paraId="0144A44E" w14:textId="61882694" w:rsidR="00D06A26" w:rsidRPr="00A2718F" w:rsidRDefault="6BF39D43" w:rsidP="67DAF3A2">
      <w:pPr>
        <w:rPr>
          <w:color w:val="000000" w:themeColor="text1"/>
        </w:rPr>
      </w:pPr>
      <w:r w:rsidRPr="00A2718F">
        <w:rPr>
          <w:color w:val="000000" w:themeColor="text1"/>
          <w:lang w:val="ru"/>
        </w:rPr>
        <w:t xml:space="preserve"> </w:t>
      </w:r>
    </w:p>
    <w:p w14:paraId="45B62237" w14:textId="21BFAB35" w:rsidR="00D06A26" w:rsidRPr="00A2718F" w:rsidRDefault="6BF39D43" w:rsidP="67DAF3A2">
      <w:pPr>
        <w:rPr>
          <w:color w:val="000000" w:themeColor="text1"/>
        </w:rPr>
      </w:pPr>
      <w:r w:rsidRPr="00A2718F">
        <w:rPr>
          <w:color w:val="000000" w:themeColor="text1"/>
          <w:lang w:val="ru"/>
        </w:rPr>
        <w:t xml:space="preserve"> </w:t>
      </w:r>
    </w:p>
    <w:p w14:paraId="6D218485" w14:textId="1B3677D7" w:rsidR="00D06A26" w:rsidRPr="00A2718F" w:rsidRDefault="6BF39D43" w:rsidP="67DAF3A2">
      <w:pPr>
        <w:rPr>
          <w:color w:val="000000" w:themeColor="text1"/>
        </w:rPr>
      </w:pPr>
      <w:r w:rsidRPr="00A2718F">
        <w:rPr>
          <w:noProof/>
          <w:color w:val="000000" w:themeColor="text1"/>
        </w:rPr>
        <w:drawing>
          <wp:inline distT="0" distB="0" distL="0" distR="0" wp14:anchorId="10B8A01C" wp14:editId="4C64E152">
            <wp:extent cx="5934075" cy="2752725"/>
            <wp:effectExtent l="0" t="0" r="0" b="0"/>
            <wp:docPr id="129170667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1706678" name="Picture 1291706678"/>
                    <pic:cNvPicPr/>
                  </pic:nvPicPr>
                  <pic:blipFill>
                    <a:blip r:embed="rId76">
                      <a:extLst>
                        <a:ext uri="{28A0092B-C50C-407E-A947-70E740481C1C}">
                          <a14:useLocalDpi xmlns:a14="http://schemas.microsoft.com/office/drawing/2010/main"/>
                        </a:ext>
                      </a:extLst>
                    </a:blip>
                    <a:stretch>
                      <a:fillRect/>
                    </a:stretch>
                  </pic:blipFill>
                  <pic:spPr>
                    <a:xfrm>
                      <a:off x="0" y="0"/>
                      <a:ext cx="5934075" cy="2752725"/>
                    </a:xfrm>
                    <a:prstGeom prst="rect">
                      <a:avLst/>
                    </a:prstGeom>
                  </pic:spPr>
                </pic:pic>
              </a:graphicData>
            </a:graphic>
          </wp:inline>
        </w:drawing>
      </w:r>
    </w:p>
    <w:p w14:paraId="1F227D4E" w14:textId="67D5E0F8" w:rsidR="00165C50" w:rsidRPr="00A2718F" w:rsidRDefault="00165C50" w:rsidP="00165C50">
      <w:pPr>
        <w:jc w:val="center"/>
        <w:rPr>
          <w:color w:val="000000" w:themeColor="text1"/>
        </w:rPr>
      </w:pPr>
      <w:r w:rsidRPr="00A2718F">
        <w:rPr>
          <w:color w:val="000000" w:themeColor="text1"/>
          <w:sz w:val="28"/>
          <w:szCs w:val="28"/>
          <w:lang w:val="ru"/>
        </w:rPr>
        <w:t xml:space="preserve">Рисунок 5.11 </w:t>
      </w:r>
      <w:r w:rsidR="00895B69" w:rsidRPr="00A2718F">
        <w:rPr>
          <w:bCs/>
          <w:color w:val="000000" w:themeColor="text1"/>
          <w:sz w:val="28"/>
          <w:szCs w:val="28"/>
        </w:rPr>
        <w:t>–</w:t>
      </w:r>
      <w:r w:rsidR="00895B69" w:rsidRPr="00A2718F">
        <w:rPr>
          <w:bCs/>
          <w:color w:val="000000" w:themeColor="text1"/>
          <w:sz w:val="28"/>
          <w:szCs w:val="28"/>
          <w:lang w:val="kk-KZ"/>
        </w:rPr>
        <w:t xml:space="preserve"> </w:t>
      </w:r>
      <w:r w:rsidRPr="00A2718F">
        <w:rPr>
          <w:color w:val="000000" w:themeColor="text1"/>
          <w:sz w:val="28"/>
          <w:szCs w:val="28"/>
          <w:lang w:val="ru"/>
        </w:rPr>
        <w:t>Прогноз атмосферной засухи по индексу SPI-1 для станции Петропавловск</w:t>
      </w:r>
    </w:p>
    <w:p w14:paraId="0485E157" w14:textId="77777777" w:rsidR="00165C50" w:rsidRPr="00A2718F" w:rsidRDefault="00165C50" w:rsidP="67DAF3A2">
      <w:pPr>
        <w:rPr>
          <w:color w:val="000000" w:themeColor="text1"/>
        </w:rPr>
      </w:pPr>
    </w:p>
    <w:p w14:paraId="5AAA419A" w14:textId="25D7A086" w:rsidR="00D06A26" w:rsidRPr="00A2718F" w:rsidRDefault="00D06A26" w:rsidP="67DAF3A2">
      <w:pPr>
        <w:rPr>
          <w:color w:val="000000" w:themeColor="text1"/>
        </w:rPr>
      </w:pPr>
    </w:p>
    <w:p w14:paraId="642BB492" w14:textId="5EEB2C20" w:rsidR="00D06A26" w:rsidRPr="00A2718F" w:rsidRDefault="6BF39D43" w:rsidP="67DAF3A2">
      <w:pPr>
        <w:rPr>
          <w:color w:val="000000" w:themeColor="text1"/>
        </w:rPr>
      </w:pPr>
      <w:r w:rsidRPr="00A2718F">
        <w:rPr>
          <w:color w:val="000000" w:themeColor="text1"/>
          <w:lang w:val="ru"/>
        </w:rPr>
        <w:t xml:space="preserve"> </w:t>
      </w:r>
    </w:p>
    <w:p w14:paraId="648B6C64" w14:textId="1A1C2871" w:rsidR="00D06A26" w:rsidRPr="00A2718F" w:rsidRDefault="6BF39D43" w:rsidP="67DAF3A2">
      <w:pPr>
        <w:rPr>
          <w:color w:val="000000" w:themeColor="text1"/>
        </w:rPr>
      </w:pPr>
      <w:r w:rsidRPr="00A2718F">
        <w:rPr>
          <w:color w:val="000000" w:themeColor="text1"/>
          <w:lang w:val="ru"/>
        </w:rPr>
        <w:t xml:space="preserve"> </w:t>
      </w:r>
    </w:p>
    <w:p w14:paraId="3924BDAE" w14:textId="6E75382F" w:rsidR="00D06A26" w:rsidRPr="00A2718F" w:rsidRDefault="6BF39D43" w:rsidP="67DAF3A2">
      <w:pPr>
        <w:rPr>
          <w:color w:val="000000" w:themeColor="text1"/>
        </w:rPr>
      </w:pPr>
      <w:r w:rsidRPr="00A2718F">
        <w:rPr>
          <w:noProof/>
          <w:color w:val="000000" w:themeColor="text1"/>
        </w:rPr>
        <w:lastRenderedPageBreak/>
        <w:drawing>
          <wp:inline distT="0" distB="0" distL="0" distR="0" wp14:anchorId="200ED74C" wp14:editId="23BCAC4B">
            <wp:extent cx="5934075" cy="2752725"/>
            <wp:effectExtent l="0" t="0" r="0" b="0"/>
            <wp:docPr id="15967134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671348" name="Picture 159671348"/>
                    <pic:cNvPicPr/>
                  </pic:nvPicPr>
                  <pic:blipFill>
                    <a:blip r:embed="rId77">
                      <a:extLst>
                        <a:ext uri="{28A0092B-C50C-407E-A947-70E740481C1C}">
                          <a14:useLocalDpi xmlns:a14="http://schemas.microsoft.com/office/drawing/2010/main"/>
                        </a:ext>
                      </a:extLst>
                    </a:blip>
                    <a:stretch>
                      <a:fillRect/>
                    </a:stretch>
                  </pic:blipFill>
                  <pic:spPr>
                    <a:xfrm>
                      <a:off x="0" y="0"/>
                      <a:ext cx="5934075" cy="2752725"/>
                    </a:xfrm>
                    <a:prstGeom prst="rect">
                      <a:avLst/>
                    </a:prstGeom>
                  </pic:spPr>
                </pic:pic>
              </a:graphicData>
            </a:graphic>
          </wp:inline>
        </w:drawing>
      </w:r>
    </w:p>
    <w:p w14:paraId="1D0A4F10" w14:textId="7B44DE01" w:rsidR="00165C50" w:rsidRPr="00A2718F" w:rsidRDefault="00165C50" w:rsidP="00165C50">
      <w:pPr>
        <w:jc w:val="center"/>
        <w:rPr>
          <w:color w:val="000000" w:themeColor="text1"/>
        </w:rPr>
      </w:pPr>
      <w:r w:rsidRPr="00A2718F">
        <w:rPr>
          <w:color w:val="000000" w:themeColor="text1"/>
          <w:sz w:val="28"/>
          <w:szCs w:val="28"/>
          <w:lang w:val="ru"/>
        </w:rPr>
        <w:t>Рисунок 5.12</w:t>
      </w:r>
      <w:r w:rsidR="00895B69" w:rsidRPr="00A2718F">
        <w:rPr>
          <w:color w:val="000000" w:themeColor="text1"/>
          <w:sz w:val="28"/>
          <w:szCs w:val="28"/>
          <w:lang w:val="ru"/>
        </w:rPr>
        <w:t xml:space="preserve"> </w:t>
      </w:r>
      <w:r w:rsidR="00895B69" w:rsidRPr="00A2718F">
        <w:rPr>
          <w:bCs/>
          <w:color w:val="000000" w:themeColor="text1"/>
          <w:sz w:val="28"/>
          <w:szCs w:val="28"/>
        </w:rPr>
        <w:t>–</w:t>
      </w:r>
      <w:r w:rsidRPr="00A2718F">
        <w:rPr>
          <w:color w:val="000000" w:themeColor="text1"/>
          <w:sz w:val="28"/>
          <w:szCs w:val="28"/>
          <w:lang w:val="ru"/>
        </w:rPr>
        <w:t xml:space="preserve"> Прогноз атмосферной засухи по индексу SPI-1 для станции </w:t>
      </w:r>
      <w:proofErr w:type="spellStart"/>
      <w:r w:rsidRPr="00A2718F">
        <w:rPr>
          <w:color w:val="000000" w:themeColor="text1"/>
          <w:sz w:val="28"/>
          <w:szCs w:val="28"/>
          <w:lang w:val="ru"/>
        </w:rPr>
        <w:t>Явленка</w:t>
      </w:r>
      <w:proofErr w:type="spellEnd"/>
    </w:p>
    <w:p w14:paraId="72A7FBD9" w14:textId="27DCA939" w:rsidR="00D06A26" w:rsidRPr="00A2718F" w:rsidRDefault="00D06A26" w:rsidP="67DAF3A2">
      <w:pPr>
        <w:rPr>
          <w:color w:val="000000" w:themeColor="text1"/>
        </w:rPr>
      </w:pPr>
    </w:p>
    <w:p w14:paraId="6C2FC074" w14:textId="345EFE58" w:rsidR="00D06A26" w:rsidRPr="00A2718F" w:rsidRDefault="6BF39D43" w:rsidP="67DAF3A2">
      <w:pPr>
        <w:rPr>
          <w:color w:val="000000" w:themeColor="text1"/>
        </w:rPr>
      </w:pPr>
      <w:r w:rsidRPr="00A2718F">
        <w:rPr>
          <w:noProof/>
          <w:color w:val="000000" w:themeColor="text1"/>
        </w:rPr>
        <w:drawing>
          <wp:inline distT="0" distB="0" distL="0" distR="0" wp14:anchorId="2394A20F" wp14:editId="1D3CD379">
            <wp:extent cx="5934075" cy="2752725"/>
            <wp:effectExtent l="0" t="0" r="0" b="0"/>
            <wp:docPr id="86167380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673808" name="Picture 861673808"/>
                    <pic:cNvPicPr/>
                  </pic:nvPicPr>
                  <pic:blipFill>
                    <a:blip r:embed="rId78">
                      <a:extLst>
                        <a:ext uri="{28A0092B-C50C-407E-A947-70E740481C1C}">
                          <a14:useLocalDpi xmlns:a14="http://schemas.microsoft.com/office/drawing/2010/main"/>
                        </a:ext>
                      </a:extLst>
                    </a:blip>
                    <a:stretch>
                      <a:fillRect/>
                    </a:stretch>
                  </pic:blipFill>
                  <pic:spPr>
                    <a:xfrm>
                      <a:off x="0" y="0"/>
                      <a:ext cx="5934075" cy="2752725"/>
                    </a:xfrm>
                    <a:prstGeom prst="rect">
                      <a:avLst/>
                    </a:prstGeom>
                  </pic:spPr>
                </pic:pic>
              </a:graphicData>
            </a:graphic>
          </wp:inline>
        </w:drawing>
      </w:r>
    </w:p>
    <w:p w14:paraId="7275EAEA" w14:textId="7723C93C" w:rsidR="00165C50" w:rsidRPr="00A2718F" w:rsidRDefault="00165C50" w:rsidP="00165C50">
      <w:pPr>
        <w:jc w:val="center"/>
        <w:rPr>
          <w:color w:val="000000" w:themeColor="text1"/>
        </w:rPr>
      </w:pPr>
      <w:r w:rsidRPr="00A2718F">
        <w:rPr>
          <w:color w:val="000000" w:themeColor="text1"/>
          <w:sz w:val="28"/>
          <w:szCs w:val="28"/>
          <w:lang w:val="ru"/>
        </w:rPr>
        <w:t xml:space="preserve">Рисунок 5.13 </w:t>
      </w:r>
      <w:r w:rsidR="00895B69" w:rsidRPr="00A2718F">
        <w:rPr>
          <w:bCs/>
          <w:color w:val="000000" w:themeColor="text1"/>
          <w:sz w:val="28"/>
          <w:szCs w:val="28"/>
        </w:rPr>
        <w:t>–</w:t>
      </w:r>
      <w:r w:rsidR="00895B69" w:rsidRPr="00A2718F">
        <w:rPr>
          <w:bCs/>
          <w:color w:val="000000" w:themeColor="text1"/>
          <w:sz w:val="28"/>
          <w:szCs w:val="28"/>
          <w:lang w:val="kk-KZ"/>
        </w:rPr>
        <w:t xml:space="preserve"> </w:t>
      </w:r>
      <w:r w:rsidRPr="00A2718F">
        <w:rPr>
          <w:color w:val="000000" w:themeColor="text1"/>
          <w:sz w:val="28"/>
          <w:szCs w:val="28"/>
          <w:lang w:val="ru"/>
        </w:rPr>
        <w:t>Прогноз атмосферной засухи по индексу SPI-1 для станции Рузаевка</w:t>
      </w:r>
    </w:p>
    <w:p w14:paraId="1C682929" w14:textId="53C6FBCD" w:rsidR="00D06A26" w:rsidRPr="00A2718F" w:rsidRDefault="00D06A26" w:rsidP="67DAF3A2">
      <w:pPr>
        <w:rPr>
          <w:color w:val="000000" w:themeColor="text1"/>
        </w:rPr>
      </w:pPr>
    </w:p>
    <w:p w14:paraId="65152950" w14:textId="0E51A30A" w:rsidR="00D06A26" w:rsidRPr="00D06A26" w:rsidRDefault="6BF39D43" w:rsidP="67DAF3A2">
      <w:r>
        <w:rPr>
          <w:noProof/>
        </w:rPr>
        <w:lastRenderedPageBreak/>
        <w:drawing>
          <wp:inline distT="0" distB="0" distL="0" distR="0" wp14:anchorId="0787403E" wp14:editId="6CEAAF6A">
            <wp:extent cx="5934075" cy="2752725"/>
            <wp:effectExtent l="0" t="0" r="0" b="0"/>
            <wp:docPr id="97590217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902174" name="Picture 975902174"/>
                    <pic:cNvPicPr/>
                  </pic:nvPicPr>
                  <pic:blipFill>
                    <a:blip r:embed="rId79">
                      <a:extLst>
                        <a:ext uri="{28A0092B-C50C-407E-A947-70E740481C1C}">
                          <a14:useLocalDpi xmlns:a14="http://schemas.microsoft.com/office/drawing/2010/main"/>
                        </a:ext>
                      </a:extLst>
                    </a:blip>
                    <a:stretch>
                      <a:fillRect/>
                    </a:stretch>
                  </pic:blipFill>
                  <pic:spPr>
                    <a:xfrm>
                      <a:off x="0" y="0"/>
                      <a:ext cx="5934075" cy="2752725"/>
                    </a:xfrm>
                    <a:prstGeom prst="rect">
                      <a:avLst/>
                    </a:prstGeom>
                  </pic:spPr>
                </pic:pic>
              </a:graphicData>
            </a:graphic>
          </wp:inline>
        </w:drawing>
      </w:r>
    </w:p>
    <w:p w14:paraId="66122326" w14:textId="7F75DF6D" w:rsidR="00165C50" w:rsidRPr="00D06A26" w:rsidRDefault="00165C50" w:rsidP="00165C50">
      <w:pPr>
        <w:jc w:val="center"/>
      </w:pPr>
      <w:r w:rsidRPr="00A2718F">
        <w:rPr>
          <w:color w:val="000000" w:themeColor="text1"/>
          <w:sz w:val="28"/>
          <w:szCs w:val="28"/>
          <w:lang w:val="ru"/>
        </w:rPr>
        <w:t xml:space="preserve">Рисунок 5.14 </w:t>
      </w:r>
      <w:r w:rsidR="007A1BF9" w:rsidRPr="00A2718F">
        <w:rPr>
          <w:bCs/>
          <w:color w:val="000000" w:themeColor="text1"/>
          <w:sz w:val="28"/>
          <w:szCs w:val="28"/>
        </w:rPr>
        <w:t>–</w:t>
      </w:r>
      <w:r w:rsidR="007A1BF9" w:rsidRPr="00A2718F">
        <w:rPr>
          <w:bCs/>
          <w:color w:val="000000" w:themeColor="text1"/>
          <w:sz w:val="28"/>
          <w:szCs w:val="28"/>
          <w:lang w:val="kk-KZ"/>
        </w:rPr>
        <w:t xml:space="preserve"> </w:t>
      </w:r>
      <w:r w:rsidRPr="00A2718F">
        <w:rPr>
          <w:color w:val="000000" w:themeColor="text1"/>
          <w:sz w:val="28"/>
          <w:szCs w:val="28"/>
          <w:lang w:val="ru"/>
        </w:rPr>
        <w:t xml:space="preserve">Прогноз </w:t>
      </w:r>
      <w:r>
        <w:rPr>
          <w:sz w:val="28"/>
          <w:szCs w:val="28"/>
          <w:lang w:val="ru"/>
        </w:rPr>
        <w:t xml:space="preserve">атмосферной засухи по </w:t>
      </w:r>
      <w:r w:rsidRPr="00874EBE">
        <w:rPr>
          <w:sz w:val="28"/>
          <w:szCs w:val="28"/>
          <w:lang w:val="ru"/>
        </w:rPr>
        <w:t>индекс</w:t>
      </w:r>
      <w:r>
        <w:rPr>
          <w:sz w:val="28"/>
          <w:szCs w:val="28"/>
          <w:lang w:val="ru"/>
        </w:rPr>
        <w:t xml:space="preserve">у </w:t>
      </w:r>
      <w:r w:rsidRPr="00874EBE">
        <w:rPr>
          <w:sz w:val="28"/>
          <w:szCs w:val="28"/>
          <w:lang w:val="ru"/>
        </w:rPr>
        <w:t xml:space="preserve">SPI-1 для станции </w:t>
      </w:r>
      <w:proofErr w:type="spellStart"/>
      <w:r>
        <w:rPr>
          <w:sz w:val="28"/>
          <w:szCs w:val="28"/>
          <w:lang w:val="ru"/>
        </w:rPr>
        <w:t>Кушмурын</w:t>
      </w:r>
      <w:proofErr w:type="spellEnd"/>
    </w:p>
    <w:p w14:paraId="525A1CDD" w14:textId="77777777" w:rsidR="00165C50" w:rsidRDefault="00165C50" w:rsidP="67DAF3A2"/>
    <w:p w14:paraId="1AFE6222" w14:textId="0CF937DD" w:rsidR="00D06A26" w:rsidRPr="00D06A26" w:rsidRDefault="00D06A26" w:rsidP="67DAF3A2"/>
    <w:p w14:paraId="2E6B0263" w14:textId="2F79AF90" w:rsidR="00D06A26" w:rsidRPr="00D06A26" w:rsidRDefault="6BF39D43" w:rsidP="67DAF3A2">
      <w:r w:rsidRPr="67DAF3A2">
        <w:t xml:space="preserve"> </w:t>
      </w:r>
    </w:p>
    <w:p w14:paraId="60A1C1C9" w14:textId="40E2589A" w:rsidR="00D06A26" w:rsidRPr="00D06A26" w:rsidRDefault="6BF39D43" w:rsidP="67DAF3A2">
      <w:r w:rsidRPr="67DAF3A2">
        <w:t xml:space="preserve"> </w:t>
      </w:r>
    </w:p>
    <w:p w14:paraId="2C7675E5" w14:textId="5445A9A0" w:rsidR="00D06A26" w:rsidRPr="00D06A26" w:rsidRDefault="6BF39D43" w:rsidP="67DAF3A2">
      <w:r>
        <w:rPr>
          <w:noProof/>
        </w:rPr>
        <w:drawing>
          <wp:inline distT="0" distB="0" distL="0" distR="0" wp14:anchorId="4C23BA55" wp14:editId="41543C98">
            <wp:extent cx="5934075" cy="2752725"/>
            <wp:effectExtent l="0" t="0" r="0" b="0"/>
            <wp:docPr id="190945284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9452844" name="Picture 1909452844"/>
                    <pic:cNvPicPr/>
                  </pic:nvPicPr>
                  <pic:blipFill>
                    <a:blip r:embed="rId80">
                      <a:extLst>
                        <a:ext uri="{28A0092B-C50C-407E-A947-70E740481C1C}">
                          <a14:useLocalDpi xmlns:a14="http://schemas.microsoft.com/office/drawing/2010/main"/>
                        </a:ext>
                      </a:extLst>
                    </a:blip>
                    <a:stretch>
                      <a:fillRect/>
                    </a:stretch>
                  </pic:blipFill>
                  <pic:spPr>
                    <a:xfrm>
                      <a:off x="0" y="0"/>
                      <a:ext cx="5934075" cy="2752725"/>
                    </a:xfrm>
                    <a:prstGeom prst="rect">
                      <a:avLst/>
                    </a:prstGeom>
                  </pic:spPr>
                </pic:pic>
              </a:graphicData>
            </a:graphic>
          </wp:inline>
        </w:drawing>
      </w:r>
    </w:p>
    <w:p w14:paraId="7DAA9CCB" w14:textId="607BB810" w:rsidR="00D06A26" w:rsidRPr="00D06A26" w:rsidRDefault="6BF39D43" w:rsidP="67DAF3A2">
      <w:r w:rsidRPr="67DAF3A2">
        <w:rPr>
          <w:lang w:val="ru"/>
        </w:rPr>
        <w:t xml:space="preserve"> </w:t>
      </w:r>
    </w:p>
    <w:p w14:paraId="3CD17919" w14:textId="0B44635D" w:rsidR="00165C50" w:rsidRPr="00A2718F" w:rsidRDefault="6BF39D43" w:rsidP="00165C50">
      <w:pPr>
        <w:jc w:val="center"/>
        <w:rPr>
          <w:color w:val="000000" w:themeColor="text1"/>
        </w:rPr>
      </w:pPr>
      <w:r w:rsidRPr="67DAF3A2">
        <w:rPr>
          <w:lang w:val="ru"/>
        </w:rPr>
        <w:t xml:space="preserve"> </w:t>
      </w:r>
      <w:r w:rsidR="00165C50" w:rsidRPr="00A2718F">
        <w:rPr>
          <w:color w:val="000000" w:themeColor="text1"/>
          <w:sz w:val="28"/>
          <w:szCs w:val="28"/>
          <w:lang w:val="ru"/>
        </w:rPr>
        <w:t xml:space="preserve">Рисунок 5.15 </w:t>
      </w:r>
      <w:r w:rsidR="007A1BF9" w:rsidRPr="00A2718F">
        <w:rPr>
          <w:bCs/>
          <w:color w:val="000000" w:themeColor="text1"/>
          <w:sz w:val="28"/>
          <w:szCs w:val="28"/>
        </w:rPr>
        <w:t>–</w:t>
      </w:r>
      <w:r w:rsidR="007A1BF9" w:rsidRPr="00A2718F">
        <w:rPr>
          <w:bCs/>
          <w:color w:val="000000" w:themeColor="text1"/>
          <w:sz w:val="28"/>
          <w:szCs w:val="28"/>
          <w:lang w:val="kk-KZ"/>
        </w:rPr>
        <w:t xml:space="preserve"> </w:t>
      </w:r>
      <w:r w:rsidR="00165C50" w:rsidRPr="00A2718F">
        <w:rPr>
          <w:color w:val="000000" w:themeColor="text1"/>
          <w:sz w:val="28"/>
          <w:szCs w:val="28"/>
          <w:lang w:val="ru"/>
        </w:rPr>
        <w:t>Прогноз атмосферной засухи по индексу SPI-1 для станции Костанай</w:t>
      </w:r>
    </w:p>
    <w:p w14:paraId="4D2E4F15" w14:textId="66EFC6D9" w:rsidR="00D06A26" w:rsidRPr="00A2718F" w:rsidRDefault="00D06A26" w:rsidP="67DAF3A2">
      <w:pPr>
        <w:rPr>
          <w:color w:val="000000" w:themeColor="text1"/>
        </w:rPr>
      </w:pPr>
    </w:p>
    <w:p w14:paraId="47AD8B8A" w14:textId="35D45A5A" w:rsidR="00D06A26" w:rsidRPr="00A2718F" w:rsidRDefault="6BF39D43" w:rsidP="67DAF3A2">
      <w:pPr>
        <w:rPr>
          <w:color w:val="000000" w:themeColor="text1"/>
        </w:rPr>
      </w:pPr>
      <w:r w:rsidRPr="00A2718F">
        <w:rPr>
          <w:noProof/>
          <w:color w:val="000000" w:themeColor="text1"/>
        </w:rPr>
        <w:lastRenderedPageBreak/>
        <w:drawing>
          <wp:inline distT="0" distB="0" distL="0" distR="0" wp14:anchorId="471D14DA" wp14:editId="14F164D4">
            <wp:extent cx="5943600" cy="2571750"/>
            <wp:effectExtent l="0" t="0" r="0" b="0"/>
            <wp:docPr id="199002998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029986" name="Picture 1990029986"/>
                    <pic:cNvPicPr/>
                  </pic:nvPicPr>
                  <pic:blipFill>
                    <a:blip r:embed="rId81">
                      <a:extLst>
                        <a:ext uri="{28A0092B-C50C-407E-A947-70E740481C1C}">
                          <a14:useLocalDpi xmlns:a14="http://schemas.microsoft.com/office/drawing/2010/main"/>
                        </a:ext>
                      </a:extLst>
                    </a:blip>
                    <a:stretch>
                      <a:fillRect/>
                    </a:stretch>
                  </pic:blipFill>
                  <pic:spPr>
                    <a:xfrm>
                      <a:off x="0" y="0"/>
                      <a:ext cx="5943600" cy="2571750"/>
                    </a:xfrm>
                    <a:prstGeom prst="rect">
                      <a:avLst/>
                    </a:prstGeom>
                  </pic:spPr>
                </pic:pic>
              </a:graphicData>
            </a:graphic>
          </wp:inline>
        </w:drawing>
      </w:r>
    </w:p>
    <w:p w14:paraId="202BD7B8" w14:textId="24A12DAA" w:rsidR="00165C50" w:rsidRPr="00A2718F" w:rsidRDefault="00165C50" w:rsidP="00165C50">
      <w:pPr>
        <w:jc w:val="center"/>
        <w:rPr>
          <w:color w:val="000000" w:themeColor="text1"/>
        </w:rPr>
      </w:pPr>
      <w:r w:rsidRPr="00A2718F">
        <w:rPr>
          <w:color w:val="000000" w:themeColor="text1"/>
          <w:sz w:val="28"/>
          <w:szCs w:val="28"/>
          <w:lang w:val="ru"/>
        </w:rPr>
        <w:t xml:space="preserve">Рисунок 5.16 </w:t>
      </w:r>
      <w:r w:rsidR="007A1BF9" w:rsidRPr="00A2718F">
        <w:rPr>
          <w:bCs/>
          <w:color w:val="000000" w:themeColor="text1"/>
          <w:sz w:val="28"/>
          <w:szCs w:val="28"/>
        </w:rPr>
        <w:t>–</w:t>
      </w:r>
      <w:r w:rsidR="007A1BF9" w:rsidRPr="00A2718F">
        <w:rPr>
          <w:bCs/>
          <w:color w:val="000000" w:themeColor="text1"/>
          <w:sz w:val="28"/>
          <w:szCs w:val="28"/>
          <w:lang w:val="kk-KZ"/>
        </w:rPr>
        <w:t xml:space="preserve"> </w:t>
      </w:r>
      <w:r w:rsidRPr="00A2718F">
        <w:rPr>
          <w:color w:val="000000" w:themeColor="text1"/>
          <w:sz w:val="28"/>
          <w:szCs w:val="28"/>
          <w:lang w:val="ru"/>
        </w:rPr>
        <w:t>Прогноз атмосферной засухи по индексу SPI-1 для станции Павлодар</w:t>
      </w:r>
    </w:p>
    <w:p w14:paraId="04468368" w14:textId="77777777" w:rsidR="00165C50" w:rsidRPr="00A2718F" w:rsidRDefault="00165C50" w:rsidP="67DAF3A2">
      <w:pPr>
        <w:rPr>
          <w:color w:val="000000" w:themeColor="text1"/>
        </w:rPr>
      </w:pPr>
    </w:p>
    <w:p w14:paraId="0BAF814D" w14:textId="01A22BAB" w:rsidR="00D06A26" w:rsidRPr="00A2718F" w:rsidRDefault="00D06A26" w:rsidP="67DAF3A2">
      <w:pPr>
        <w:rPr>
          <w:color w:val="000000" w:themeColor="text1"/>
        </w:rPr>
      </w:pPr>
    </w:p>
    <w:p w14:paraId="5A26C1E3" w14:textId="769B1133" w:rsidR="00D06A26" w:rsidRPr="00A2718F" w:rsidRDefault="6BF39D43" w:rsidP="67DAF3A2">
      <w:pPr>
        <w:rPr>
          <w:color w:val="000000" w:themeColor="text1"/>
        </w:rPr>
      </w:pPr>
      <w:r w:rsidRPr="00A2718F">
        <w:rPr>
          <w:noProof/>
          <w:color w:val="000000" w:themeColor="text1"/>
        </w:rPr>
        <w:drawing>
          <wp:inline distT="0" distB="0" distL="0" distR="0" wp14:anchorId="2270FD3A" wp14:editId="7E769B21">
            <wp:extent cx="5943600" cy="2752725"/>
            <wp:effectExtent l="0" t="0" r="0" b="0"/>
            <wp:docPr id="138489307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4893071" name="Picture 1384893071"/>
                    <pic:cNvPicPr/>
                  </pic:nvPicPr>
                  <pic:blipFill>
                    <a:blip r:embed="rId82">
                      <a:extLst>
                        <a:ext uri="{28A0092B-C50C-407E-A947-70E740481C1C}">
                          <a14:useLocalDpi xmlns:a14="http://schemas.microsoft.com/office/drawing/2010/main"/>
                        </a:ext>
                      </a:extLst>
                    </a:blip>
                    <a:stretch>
                      <a:fillRect/>
                    </a:stretch>
                  </pic:blipFill>
                  <pic:spPr>
                    <a:xfrm>
                      <a:off x="0" y="0"/>
                      <a:ext cx="5943600" cy="2752725"/>
                    </a:xfrm>
                    <a:prstGeom prst="rect">
                      <a:avLst/>
                    </a:prstGeom>
                  </pic:spPr>
                </pic:pic>
              </a:graphicData>
            </a:graphic>
          </wp:inline>
        </w:drawing>
      </w:r>
    </w:p>
    <w:p w14:paraId="66B8EFE6" w14:textId="3A4E522C" w:rsidR="00165C50" w:rsidRPr="00A2718F" w:rsidRDefault="00165C50" w:rsidP="00165C50">
      <w:pPr>
        <w:jc w:val="center"/>
        <w:rPr>
          <w:color w:val="000000" w:themeColor="text1"/>
        </w:rPr>
      </w:pPr>
      <w:r w:rsidRPr="00A2718F">
        <w:rPr>
          <w:color w:val="000000" w:themeColor="text1"/>
          <w:sz w:val="28"/>
          <w:szCs w:val="28"/>
          <w:lang w:val="ru"/>
        </w:rPr>
        <w:t xml:space="preserve">Рисунок 5.17 </w:t>
      </w:r>
      <w:r w:rsidR="007A1BF9" w:rsidRPr="00A2718F">
        <w:rPr>
          <w:bCs/>
          <w:color w:val="000000" w:themeColor="text1"/>
          <w:sz w:val="28"/>
          <w:szCs w:val="28"/>
        </w:rPr>
        <w:t>–</w:t>
      </w:r>
      <w:r w:rsidR="007A1BF9" w:rsidRPr="00A2718F">
        <w:rPr>
          <w:bCs/>
          <w:color w:val="000000" w:themeColor="text1"/>
          <w:sz w:val="28"/>
          <w:szCs w:val="28"/>
          <w:lang w:val="kk-KZ"/>
        </w:rPr>
        <w:t xml:space="preserve"> </w:t>
      </w:r>
      <w:r w:rsidRPr="00A2718F">
        <w:rPr>
          <w:color w:val="000000" w:themeColor="text1"/>
          <w:sz w:val="28"/>
          <w:szCs w:val="28"/>
          <w:lang w:val="ru"/>
        </w:rPr>
        <w:t>Прогноз атмосферной засухи по индексу SPI-1 для станции Ерейментау</w:t>
      </w:r>
    </w:p>
    <w:p w14:paraId="37A8EDD6" w14:textId="77777777" w:rsidR="00165C50" w:rsidRPr="00A2718F" w:rsidRDefault="00165C50" w:rsidP="67DAF3A2">
      <w:pPr>
        <w:rPr>
          <w:color w:val="000000" w:themeColor="text1"/>
        </w:rPr>
      </w:pPr>
    </w:p>
    <w:p w14:paraId="19550CFE" w14:textId="5B9A98AC" w:rsidR="00D06A26" w:rsidRPr="00D06A26" w:rsidRDefault="6BF39D43" w:rsidP="67DAF3A2">
      <w:r>
        <w:rPr>
          <w:noProof/>
        </w:rPr>
        <w:lastRenderedPageBreak/>
        <w:drawing>
          <wp:inline distT="0" distB="0" distL="0" distR="0" wp14:anchorId="3F495127" wp14:editId="77ADB69A">
            <wp:extent cx="5934075" cy="2752725"/>
            <wp:effectExtent l="0" t="0" r="0" b="0"/>
            <wp:docPr id="85400487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004873" name="Picture 854004873"/>
                    <pic:cNvPicPr/>
                  </pic:nvPicPr>
                  <pic:blipFill>
                    <a:blip r:embed="rId83">
                      <a:extLst>
                        <a:ext uri="{28A0092B-C50C-407E-A947-70E740481C1C}">
                          <a14:useLocalDpi xmlns:a14="http://schemas.microsoft.com/office/drawing/2010/main"/>
                        </a:ext>
                      </a:extLst>
                    </a:blip>
                    <a:stretch>
                      <a:fillRect/>
                    </a:stretch>
                  </pic:blipFill>
                  <pic:spPr>
                    <a:xfrm>
                      <a:off x="0" y="0"/>
                      <a:ext cx="5934075" cy="2752725"/>
                    </a:xfrm>
                    <a:prstGeom prst="rect">
                      <a:avLst/>
                    </a:prstGeom>
                  </pic:spPr>
                </pic:pic>
              </a:graphicData>
            </a:graphic>
          </wp:inline>
        </w:drawing>
      </w:r>
    </w:p>
    <w:p w14:paraId="3B6D3025" w14:textId="05E6362A" w:rsidR="00165C50" w:rsidRPr="00D06A26" w:rsidRDefault="6BF39D43" w:rsidP="00165C50">
      <w:pPr>
        <w:jc w:val="center"/>
      </w:pPr>
      <w:r w:rsidRPr="67DAF3A2">
        <w:t xml:space="preserve"> </w:t>
      </w:r>
      <w:r w:rsidR="00165C50" w:rsidRPr="00A2718F">
        <w:rPr>
          <w:color w:val="000000" w:themeColor="text1"/>
          <w:sz w:val="28"/>
          <w:szCs w:val="28"/>
          <w:lang w:val="ru"/>
        </w:rPr>
        <w:t xml:space="preserve">Рисунок 5.18 </w:t>
      </w:r>
      <w:r w:rsidR="007A1BF9" w:rsidRPr="00A2718F">
        <w:rPr>
          <w:bCs/>
          <w:color w:val="000000" w:themeColor="text1"/>
          <w:sz w:val="28"/>
          <w:szCs w:val="28"/>
        </w:rPr>
        <w:t>–</w:t>
      </w:r>
      <w:r w:rsidR="007A1BF9" w:rsidRPr="00A2718F">
        <w:rPr>
          <w:bCs/>
          <w:color w:val="000000" w:themeColor="text1"/>
          <w:sz w:val="28"/>
          <w:szCs w:val="28"/>
          <w:lang w:val="kk-KZ"/>
        </w:rPr>
        <w:t xml:space="preserve"> </w:t>
      </w:r>
      <w:r w:rsidR="00165C50" w:rsidRPr="00874EBE">
        <w:rPr>
          <w:sz w:val="28"/>
          <w:szCs w:val="28"/>
          <w:lang w:val="ru"/>
        </w:rPr>
        <w:t xml:space="preserve">Прогноз </w:t>
      </w:r>
      <w:r w:rsidR="00165C50">
        <w:rPr>
          <w:sz w:val="28"/>
          <w:szCs w:val="28"/>
          <w:lang w:val="ru"/>
        </w:rPr>
        <w:t xml:space="preserve">атмосферной засухи по </w:t>
      </w:r>
      <w:r w:rsidR="00165C50" w:rsidRPr="00874EBE">
        <w:rPr>
          <w:sz w:val="28"/>
          <w:szCs w:val="28"/>
          <w:lang w:val="ru"/>
        </w:rPr>
        <w:t>индекс</w:t>
      </w:r>
      <w:r w:rsidR="00165C50">
        <w:rPr>
          <w:sz w:val="28"/>
          <w:szCs w:val="28"/>
          <w:lang w:val="ru"/>
        </w:rPr>
        <w:t xml:space="preserve">у </w:t>
      </w:r>
      <w:r w:rsidR="00165C50" w:rsidRPr="00874EBE">
        <w:rPr>
          <w:sz w:val="28"/>
          <w:szCs w:val="28"/>
          <w:lang w:val="ru"/>
        </w:rPr>
        <w:t xml:space="preserve">SPI-1 для станции </w:t>
      </w:r>
      <w:r w:rsidR="00165C50">
        <w:rPr>
          <w:sz w:val="28"/>
          <w:szCs w:val="28"/>
          <w:lang w:val="ru"/>
        </w:rPr>
        <w:t>Астана</w:t>
      </w:r>
    </w:p>
    <w:p w14:paraId="5DB96612" w14:textId="66DCDA26" w:rsidR="00D06A26" w:rsidRPr="00D06A26" w:rsidRDefault="00D06A26" w:rsidP="67DAF3A2"/>
    <w:p w14:paraId="436BFF00" w14:textId="42D506B6" w:rsidR="00D06A26" w:rsidRDefault="00845B4B" w:rsidP="00CC3F06">
      <w:pPr>
        <w:rPr>
          <w:sz w:val="28"/>
          <w:szCs w:val="28"/>
          <w:lang w:val="ru"/>
        </w:rPr>
      </w:pPr>
      <w:r w:rsidRPr="00153145">
        <w:rPr>
          <w:color w:val="000000" w:themeColor="text1"/>
          <w:sz w:val="28"/>
          <w:szCs w:val="28"/>
          <w:lang w:val="ru"/>
        </w:rPr>
        <w:t xml:space="preserve">Таблица </w:t>
      </w:r>
      <w:r w:rsidR="00C65AD6" w:rsidRPr="00153145">
        <w:rPr>
          <w:color w:val="000000" w:themeColor="text1"/>
          <w:sz w:val="28"/>
          <w:szCs w:val="28"/>
        </w:rPr>
        <w:t>5.</w:t>
      </w:r>
      <w:r w:rsidR="00153145" w:rsidRPr="00153145">
        <w:rPr>
          <w:color w:val="000000" w:themeColor="text1"/>
          <w:sz w:val="28"/>
          <w:szCs w:val="28"/>
        </w:rPr>
        <w:t>2</w:t>
      </w:r>
      <w:r w:rsidR="00CC3F06" w:rsidRPr="00153145">
        <w:rPr>
          <w:color w:val="000000" w:themeColor="text1"/>
          <w:sz w:val="28"/>
          <w:szCs w:val="28"/>
          <w:lang w:val="ru"/>
        </w:rPr>
        <w:t xml:space="preserve"> </w:t>
      </w:r>
      <w:r w:rsidR="00CC3F06" w:rsidRPr="00B06188">
        <w:rPr>
          <w:bCs/>
          <w:sz w:val="28"/>
          <w:szCs w:val="28"/>
        </w:rPr>
        <w:t>–</w:t>
      </w:r>
      <w:r w:rsidRPr="00C65AD6">
        <w:rPr>
          <w:color w:val="EE0000"/>
          <w:sz w:val="28"/>
          <w:szCs w:val="28"/>
          <w:lang w:val="ru"/>
        </w:rPr>
        <w:t xml:space="preserve"> </w:t>
      </w:r>
      <w:r w:rsidRPr="00845B4B">
        <w:rPr>
          <w:sz w:val="28"/>
          <w:szCs w:val="28"/>
          <w:lang w:val="ru"/>
        </w:rPr>
        <w:t>Классификационные метрики прогноза атмосферной засухи (SPI-1) по метеостанциям</w:t>
      </w:r>
    </w:p>
    <w:p w14:paraId="6A0836FD" w14:textId="77777777" w:rsidR="00D040AA" w:rsidRPr="00845B4B" w:rsidRDefault="00D040AA" w:rsidP="00CC3F06">
      <w:pPr>
        <w:rPr>
          <w:sz w:val="28"/>
          <w:szCs w:val="28"/>
          <w:lang w:val="ru"/>
        </w:rPr>
      </w:pPr>
    </w:p>
    <w:tbl>
      <w:tblPr>
        <w:tblStyle w:val="af9"/>
        <w:tblW w:w="0" w:type="auto"/>
        <w:tblInd w:w="-5" w:type="dxa"/>
        <w:tblLook w:val="04A0" w:firstRow="1" w:lastRow="0" w:firstColumn="1" w:lastColumn="0" w:noHBand="0" w:noVBand="1"/>
      </w:tblPr>
      <w:tblGrid>
        <w:gridCol w:w="1508"/>
        <w:gridCol w:w="472"/>
        <w:gridCol w:w="461"/>
        <w:gridCol w:w="483"/>
        <w:gridCol w:w="494"/>
        <w:gridCol w:w="1465"/>
        <w:gridCol w:w="1578"/>
      </w:tblGrid>
      <w:tr w:rsidR="00F57F13" w:rsidRPr="00690934" w14:paraId="5CC2A92B" w14:textId="77777777" w:rsidTr="00CE35C2">
        <w:tc>
          <w:tcPr>
            <w:tcW w:w="0" w:type="auto"/>
            <w:hideMark/>
          </w:tcPr>
          <w:p w14:paraId="117E15AA" w14:textId="77777777" w:rsidR="00F57F13" w:rsidRPr="00690934" w:rsidRDefault="00F57F13" w:rsidP="000E144B">
            <w:pPr>
              <w:rPr>
                <w:b/>
                <w:bCs/>
              </w:rPr>
            </w:pPr>
            <w:r w:rsidRPr="00690934">
              <w:rPr>
                <w:b/>
                <w:bCs/>
              </w:rPr>
              <w:t>Станция</w:t>
            </w:r>
          </w:p>
        </w:tc>
        <w:tc>
          <w:tcPr>
            <w:tcW w:w="0" w:type="auto"/>
            <w:hideMark/>
          </w:tcPr>
          <w:p w14:paraId="2D11CCD0" w14:textId="77777777" w:rsidR="00F57F13" w:rsidRPr="00690934" w:rsidRDefault="00F57F13" w:rsidP="000E144B">
            <w:pPr>
              <w:rPr>
                <w:b/>
                <w:bCs/>
              </w:rPr>
            </w:pPr>
            <w:r w:rsidRPr="00690934">
              <w:rPr>
                <w:b/>
                <w:bCs/>
              </w:rPr>
              <w:t>TP</w:t>
            </w:r>
          </w:p>
        </w:tc>
        <w:tc>
          <w:tcPr>
            <w:tcW w:w="0" w:type="auto"/>
            <w:hideMark/>
          </w:tcPr>
          <w:p w14:paraId="1EEB07EE" w14:textId="77777777" w:rsidR="00F57F13" w:rsidRPr="00690934" w:rsidRDefault="00F57F13" w:rsidP="000E144B">
            <w:pPr>
              <w:rPr>
                <w:b/>
                <w:bCs/>
              </w:rPr>
            </w:pPr>
            <w:r w:rsidRPr="00690934">
              <w:rPr>
                <w:b/>
                <w:bCs/>
              </w:rPr>
              <w:t>FP</w:t>
            </w:r>
          </w:p>
        </w:tc>
        <w:tc>
          <w:tcPr>
            <w:tcW w:w="0" w:type="auto"/>
            <w:hideMark/>
          </w:tcPr>
          <w:p w14:paraId="399BEA10" w14:textId="77777777" w:rsidR="00F57F13" w:rsidRPr="00690934" w:rsidRDefault="00F57F13" w:rsidP="000E144B">
            <w:pPr>
              <w:rPr>
                <w:b/>
                <w:bCs/>
              </w:rPr>
            </w:pPr>
            <w:r w:rsidRPr="00690934">
              <w:rPr>
                <w:b/>
                <w:bCs/>
              </w:rPr>
              <w:t>FN</w:t>
            </w:r>
          </w:p>
        </w:tc>
        <w:tc>
          <w:tcPr>
            <w:tcW w:w="0" w:type="auto"/>
            <w:hideMark/>
          </w:tcPr>
          <w:p w14:paraId="2D6F2EEC" w14:textId="77777777" w:rsidR="00F57F13" w:rsidRPr="00690934" w:rsidRDefault="00F57F13" w:rsidP="000E144B">
            <w:pPr>
              <w:rPr>
                <w:b/>
                <w:bCs/>
              </w:rPr>
            </w:pPr>
            <w:r w:rsidRPr="00690934">
              <w:rPr>
                <w:b/>
                <w:bCs/>
              </w:rPr>
              <w:t>TN</w:t>
            </w:r>
          </w:p>
        </w:tc>
        <w:tc>
          <w:tcPr>
            <w:tcW w:w="1465" w:type="dxa"/>
          </w:tcPr>
          <w:p w14:paraId="58A24C41" w14:textId="667E39AF" w:rsidR="00F57F13" w:rsidRPr="000E144B" w:rsidRDefault="00F57F13" w:rsidP="000E144B">
            <w:pPr>
              <w:rPr>
                <w:b/>
                <w:bCs/>
                <w:lang w:val="en-US"/>
              </w:rPr>
            </w:pPr>
            <w:r>
              <w:rPr>
                <w:b/>
                <w:bCs/>
              </w:rPr>
              <w:t>Точность</w:t>
            </w:r>
            <w:r>
              <w:rPr>
                <w:b/>
                <w:bCs/>
                <w:lang w:val="en-US"/>
              </w:rPr>
              <w:t>, %</w:t>
            </w:r>
          </w:p>
        </w:tc>
        <w:tc>
          <w:tcPr>
            <w:tcW w:w="1578" w:type="dxa"/>
            <w:hideMark/>
          </w:tcPr>
          <w:p w14:paraId="337CFB55" w14:textId="374A2717" w:rsidR="00F57F13" w:rsidRPr="00690934" w:rsidRDefault="00F57F13" w:rsidP="000E144B">
            <w:pPr>
              <w:rPr>
                <w:b/>
                <w:bCs/>
              </w:rPr>
            </w:pPr>
            <w:r w:rsidRPr="00690934">
              <w:rPr>
                <w:b/>
                <w:bCs/>
              </w:rPr>
              <w:t>F1_modified</w:t>
            </w:r>
          </w:p>
        </w:tc>
      </w:tr>
      <w:tr w:rsidR="00F57F13" w:rsidRPr="00690934" w14:paraId="67FF83BD" w14:textId="77777777" w:rsidTr="00CE35C2">
        <w:tc>
          <w:tcPr>
            <w:tcW w:w="0" w:type="auto"/>
            <w:hideMark/>
          </w:tcPr>
          <w:p w14:paraId="32E0C6CA" w14:textId="77777777" w:rsidR="00F57F13" w:rsidRPr="00690934" w:rsidRDefault="00F57F13" w:rsidP="000E144B">
            <w:proofErr w:type="spellStart"/>
            <w:r w:rsidRPr="00690934">
              <w:t>Торгай</w:t>
            </w:r>
            <w:proofErr w:type="spellEnd"/>
          </w:p>
        </w:tc>
        <w:tc>
          <w:tcPr>
            <w:tcW w:w="0" w:type="auto"/>
            <w:hideMark/>
          </w:tcPr>
          <w:p w14:paraId="743709FF" w14:textId="77777777" w:rsidR="00F57F13" w:rsidRPr="00690934" w:rsidRDefault="00F57F13" w:rsidP="000E144B">
            <w:r w:rsidRPr="00690934">
              <w:t>6</w:t>
            </w:r>
          </w:p>
        </w:tc>
        <w:tc>
          <w:tcPr>
            <w:tcW w:w="0" w:type="auto"/>
            <w:hideMark/>
          </w:tcPr>
          <w:p w14:paraId="7E877AF0" w14:textId="77777777" w:rsidR="00F57F13" w:rsidRPr="00690934" w:rsidRDefault="00F57F13" w:rsidP="000E144B">
            <w:r w:rsidRPr="00690934">
              <w:t>0</w:t>
            </w:r>
          </w:p>
        </w:tc>
        <w:tc>
          <w:tcPr>
            <w:tcW w:w="0" w:type="auto"/>
            <w:hideMark/>
          </w:tcPr>
          <w:p w14:paraId="2E843A68" w14:textId="77777777" w:rsidR="00F57F13" w:rsidRPr="00690934" w:rsidRDefault="00F57F13" w:rsidP="000E144B">
            <w:r w:rsidRPr="00690934">
              <w:t>15</w:t>
            </w:r>
          </w:p>
        </w:tc>
        <w:tc>
          <w:tcPr>
            <w:tcW w:w="0" w:type="auto"/>
            <w:hideMark/>
          </w:tcPr>
          <w:p w14:paraId="21C16CF1" w14:textId="77777777" w:rsidR="00F57F13" w:rsidRPr="00690934" w:rsidRDefault="00F57F13" w:rsidP="000E144B">
            <w:r w:rsidRPr="00690934">
              <w:t>29</w:t>
            </w:r>
          </w:p>
        </w:tc>
        <w:tc>
          <w:tcPr>
            <w:tcW w:w="1465" w:type="dxa"/>
          </w:tcPr>
          <w:p w14:paraId="281B4F2C" w14:textId="57CFE16F" w:rsidR="00F57F13" w:rsidRPr="000E144B" w:rsidRDefault="00F57F13" w:rsidP="000E144B">
            <w:pPr>
              <w:rPr>
                <w:lang w:val="en-US"/>
              </w:rPr>
            </w:pPr>
            <w:r w:rsidRPr="00690934">
              <w:t>70</w:t>
            </w:r>
            <w:r>
              <w:rPr>
                <w:lang w:val="en-US"/>
              </w:rPr>
              <w:t xml:space="preserve"> %</w:t>
            </w:r>
          </w:p>
        </w:tc>
        <w:tc>
          <w:tcPr>
            <w:tcW w:w="1578" w:type="dxa"/>
            <w:hideMark/>
          </w:tcPr>
          <w:p w14:paraId="202C8BE5" w14:textId="6E2D6E15" w:rsidR="00F57F13" w:rsidRPr="00690934" w:rsidRDefault="00F57F13" w:rsidP="000E144B">
            <w:r w:rsidRPr="00690934">
              <w:t>2.593</w:t>
            </w:r>
          </w:p>
        </w:tc>
      </w:tr>
      <w:tr w:rsidR="00F57F13" w:rsidRPr="00690934" w14:paraId="00AA8083" w14:textId="77777777" w:rsidTr="00CE35C2">
        <w:tc>
          <w:tcPr>
            <w:tcW w:w="0" w:type="auto"/>
            <w:hideMark/>
          </w:tcPr>
          <w:p w14:paraId="506DE8AA" w14:textId="77777777" w:rsidR="00F57F13" w:rsidRPr="00690934" w:rsidRDefault="00F57F13" w:rsidP="000E144B">
            <w:r w:rsidRPr="00690934">
              <w:t>Амангельды</w:t>
            </w:r>
          </w:p>
        </w:tc>
        <w:tc>
          <w:tcPr>
            <w:tcW w:w="0" w:type="auto"/>
            <w:hideMark/>
          </w:tcPr>
          <w:p w14:paraId="23839707" w14:textId="77777777" w:rsidR="00F57F13" w:rsidRPr="00690934" w:rsidRDefault="00F57F13" w:rsidP="000E144B">
            <w:r w:rsidRPr="00690934">
              <w:t>2</w:t>
            </w:r>
          </w:p>
        </w:tc>
        <w:tc>
          <w:tcPr>
            <w:tcW w:w="0" w:type="auto"/>
            <w:hideMark/>
          </w:tcPr>
          <w:p w14:paraId="0A45B625" w14:textId="77777777" w:rsidR="00F57F13" w:rsidRPr="00690934" w:rsidRDefault="00F57F13" w:rsidP="000E144B">
            <w:r w:rsidRPr="00690934">
              <w:t>6</w:t>
            </w:r>
          </w:p>
        </w:tc>
        <w:tc>
          <w:tcPr>
            <w:tcW w:w="0" w:type="auto"/>
            <w:hideMark/>
          </w:tcPr>
          <w:p w14:paraId="2F6971AC" w14:textId="77777777" w:rsidR="00F57F13" w:rsidRPr="00690934" w:rsidRDefault="00F57F13" w:rsidP="000E144B">
            <w:r w:rsidRPr="00690934">
              <w:t>19</w:t>
            </w:r>
          </w:p>
        </w:tc>
        <w:tc>
          <w:tcPr>
            <w:tcW w:w="0" w:type="auto"/>
            <w:hideMark/>
          </w:tcPr>
          <w:p w14:paraId="7B3AB137" w14:textId="77777777" w:rsidR="00F57F13" w:rsidRPr="00690934" w:rsidRDefault="00F57F13" w:rsidP="000E144B">
            <w:r w:rsidRPr="00690934">
              <w:t>76</w:t>
            </w:r>
          </w:p>
        </w:tc>
        <w:tc>
          <w:tcPr>
            <w:tcW w:w="1465" w:type="dxa"/>
          </w:tcPr>
          <w:p w14:paraId="54BF13C6" w14:textId="2306345A" w:rsidR="00F57F13" w:rsidRPr="000E144B" w:rsidRDefault="00F57F13" w:rsidP="000E144B">
            <w:pPr>
              <w:rPr>
                <w:lang w:val="en-US"/>
              </w:rPr>
            </w:pPr>
            <w:r w:rsidRPr="00690934">
              <w:t>75</w:t>
            </w:r>
            <w:r>
              <w:rPr>
                <w:lang w:val="en-US"/>
              </w:rPr>
              <w:t xml:space="preserve"> %</w:t>
            </w:r>
          </w:p>
        </w:tc>
        <w:tc>
          <w:tcPr>
            <w:tcW w:w="1578" w:type="dxa"/>
            <w:hideMark/>
          </w:tcPr>
          <w:p w14:paraId="3F176C82" w14:textId="571FEE70" w:rsidR="00F57F13" w:rsidRPr="00690934" w:rsidRDefault="00F57F13" w:rsidP="000E144B">
            <w:r w:rsidRPr="00690934">
              <w:t>5.379</w:t>
            </w:r>
          </w:p>
        </w:tc>
      </w:tr>
      <w:tr w:rsidR="00F57F13" w:rsidRPr="00690934" w14:paraId="59E149E1" w14:textId="77777777" w:rsidTr="00CE35C2">
        <w:tc>
          <w:tcPr>
            <w:tcW w:w="0" w:type="auto"/>
            <w:hideMark/>
          </w:tcPr>
          <w:p w14:paraId="2810C76E" w14:textId="77777777" w:rsidR="00F57F13" w:rsidRPr="00690934" w:rsidRDefault="00F57F13" w:rsidP="000E144B">
            <w:r w:rsidRPr="00690934">
              <w:t>Актогай</w:t>
            </w:r>
          </w:p>
        </w:tc>
        <w:tc>
          <w:tcPr>
            <w:tcW w:w="0" w:type="auto"/>
            <w:hideMark/>
          </w:tcPr>
          <w:p w14:paraId="26BF9663" w14:textId="77777777" w:rsidR="00F57F13" w:rsidRPr="00690934" w:rsidRDefault="00F57F13" w:rsidP="000E144B">
            <w:r w:rsidRPr="00690934">
              <w:t>1</w:t>
            </w:r>
          </w:p>
        </w:tc>
        <w:tc>
          <w:tcPr>
            <w:tcW w:w="0" w:type="auto"/>
            <w:hideMark/>
          </w:tcPr>
          <w:p w14:paraId="1EF927A0" w14:textId="77777777" w:rsidR="00F57F13" w:rsidRPr="00690934" w:rsidRDefault="00F57F13" w:rsidP="000E144B">
            <w:r w:rsidRPr="00690934">
              <w:t>1</w:t>
            </w:r>
          </w:p>
        </w:tc>
        <w:tc>
          <w:tcPr>
            <w:tcW w:w="0" w:type="auto"/>
            <w:hideMark/>
          </w:tcPr>
          <w:p w14:paraId="5771E42D" w14:textId="77777777" w:rsidR="00F57F13" w:rsidRPr="00690934" w:rsidRDefault="00F57F13" w:rsidP="000E144B">
            <w:r w:rsidRPr="00690934">
              <w:t>7</w:t>
            </w:r>
          </w:p>
        </w:tc>
        <w:tc>
          <w:tcPr>
            <w:tcW w:w="0" w:type="auto"/>
            <w:hideMark/>
          </w:tcPr>
          <w:p w14:paraId="474B79A3" w14:textId="77777777" w:rsidR="00F57F13" w:rsidRPr="00690934" w:rsidRDefault="00F57F13" w:rsidP="000E144B">
            <w:r w:rsidRPr="00690934">
              <w:t>48</w:t>
            </w:r>
          </w:p>
        </w:tc>
        <w:tc>
          <w:tcPr>
            <w:tcW w:w="1465" w:type="dxa"/>
          </w:tcPr>
          <w:p w14:paraId="3EED3DDD" w14:textId="392FF42E" w:rsidR="00F57F13" w:rsidRPr="000E144B" w:rsidRDefault="00F57F13" w:rsidP="000E144B">
            <w:pPr>
              <w:rPr>
                <w:lang w:val="en-US"/>
              </w:rPr>
            </w:pPr>
            <w:r w:rsidRPr="00690934">
              <w:t>86</w:t>
            </w:r>
            <w:r>
              <w:rPr>
                <w:lang w:val="en-US"/>
              </w:rPr>
              <w:t xml:space="preserve"> %</w:t>
            </w:r>
          </w:p>
        </w:tc>
        <w:tc>
          <w:tcPr>
            <w:tcW w:w="1578" w:type="dxa"/>
            <w:hideMark/>
          </w:tcPr>
          <w:p w14:paraId="791C9DDE" w14:textId="1D80970D" w:rsidR="00F57F13" w:rsidRPr="00690934" w:rsidRDefault="00F57F13" w:rsidP="000E144B">
            <w:r w:rsidRPr="00690934">
              <w:t>9.800</w:t>
            </w:r>
          </w:p>
        </w:tc>
      </w:tr>
      <w:tr w:rsidR="00F57F13" w:rsidRPr="00690934" w14:paraId="101A7117" w14:textId="77777777" w:rsidTr="00CE35C2">
        <w:tc>
          <w:tcPr>
            <w:tcW w:w="0" w:type="auto"/>
            <w:hideMark/>
          </w:tcPr>
          <w:p w14:paraId="32DC1CDF" w14:textId="77777777" w:rsidR="00F57F13" w:rsidRPr="00690934" w:rsidRDefault="00F57F13" w:rsidP="000E144B">
            <w:r w:rsidRPr="00690934">
              <w:t>Петропавловск</w:t>
            </w:r>
          </w:p>
        </w:tc>
        <w:tc>
          <w:tcPr>
            <w:tcW w:w="0" w:type="auto"/>
            <w:hideMark/>
          </w:tcPr>
          <w:p w14:paraId="414C7293" w14:textId="77777777" w:rsidR="00F57F13" w:rsidRPr="00690934" w:rsidRDefault="00F57F13" w:rsidP="000E144B">
            <w:r w:rsidRPr="00690934">
              <w:t>1</w:t>
            </w:r>
          </w:p>
        </w:tc>
        <w:tc>
          <w:tcPr>
            <w:tcW w:w="0" w:type="auto"/>
            <w:hideMark/>
          </w:tcPr>
          <w:p w14:paraId="2CD449E5" w14:textId="77777777" w:rsidR="00F57F13" w:rsidRPr="00690934" w:rsidRDefault="00F57F13" w:rsidP="000E144B">
            <w:r w:rsidRPr="00690934">
              <w:t>4</w:t>
            </w:r>
          </w:p>
        </w:tc>
        <w:tc>
          <w:tcPr>
            <w:tcW w:w="0" w:type="auto"/>
            <w:hideMark/>
          </w:tcPr>
          <w:p w14:paraId="67239D85" w14:textId="77777777" w:rsidR="00F57F13" w:rsidRPr="00690934" w:rsidRDefault="00F57F13" w:rsidP="000E144B">
            <w:r w:rsidRPr="00690934">
              <w:t>18</w:t>
            </w:r>
          </w:p>
        </w:tc>
        <w:tc>
          <w:tcPr>
            <w:tcW w:w="0" w:type="auto"/>
            <w:hideMark/>
          </w:tcPr>
          <w:p w14:paraId="5C5EF485" w14:textId="77777777" w:rsidR="00F57F13" w:rsidRPr="00690934" w:rsidRDefault="00F57F13" w:rsidP="000E144B">
            <w:r w:rsidRPr="00690934">
              <w:t>80</w:t>
            </w:r>
          </w:p>
        </w:tc>
        <w:tc>
          <w:tcPr>
            <w:tcW w:w="1465" w:type="dxa"/>
          </w:tcPr>
          <w:p w14:paraId="5DE0CB58" w14:textId="384CB868" w:rsidR="00F57F13" w:rsidRPr="000E144B" w:rsidRDefault="00F57F13" w:rsidP="000E144B">
            <w:pPr>
              <w:rPr>
                <w:lang w:val="en-US"/>
              </w:rPr>
            </w:pPr>
            <w:r w:rsidRPr="00690934">
              <w:t>78</w:t>
            </w:r>
            <w:r>
              <w:rPr>
                <w:lang w:val="en-US"/>
              </w:rPr>
              <w:t xml:space="preserve"> %</w:t>
            </w:r>
          </w:p>
        </w:tc>
        <w:tc>
          <w:tcPr>
            <w:tcW w:w="1578" w:type="dxa"/>
            <w:hideMark/>
          </w:tcPr>
          <w:p w14:paraId="035C89AD" w14:textId="6DD931ED" w:rsidR="00F57F13" w:rsidRPr="00690934" w:rsidRDefault="00F57F13" w:rsidP="000E144B">
            <w:r w:rsidRPr="00690934">
              <w:t>6.750</w:t>
            </w:r>
          </w:p>
        </w:tc>
      </w:tr>
      <w:tr w:rsidR="00F57F13" w:rsidRPr="00690934" w14:paraId="0BF68259" w14:textId="77777777" w:rsidTr="00CE35C2">
        <w:tc>
          <w:tcPr>
            <w:tcW w:w="0" w:type="auto"/>
            <w:hideMark/>
          </w:tcPr>
          <w:p w14:paraId="61713E85" w14:textId="77777777" w:rsidR="00F57F13" w:rsidRPr="00690934" w:rsidRDefault="00F57F13" w:rsidP="000E144B">
            <w:proofErr w:type="spellStart"/>
            <w:r w:rsidRPr="00690934">
              <w:t>Явленка</w:t>
            </w:r>
            <w:proofErr w:type="spellEnd"/>
          </w:p>
        </w:tc>
        <w:tc>
          <w:tcPr>
            <w:tcW w:w="0" w:type="auto"/>
            <w:hideMark/>
          </w:tcPr>
          <w:p w14:paraId="507852E0" w14:textId="77777777" w:rsidR="00F57F13" w:rsidRPr="00690934" w:rsidRDefault="00F57F13" w:rsidP="000E144B">
            <w:r w:rsidRPr="00690934">
              <w:t>1</w:t>
            </w:r>
          </w:p>
        </w:tc>
        <w:tc>
          <w:tcPr>
            <w:tcW w:w="0" w:type="auto"/>
            <w:hideMark/>
          </w:tcPr>
          <w:p w14:paraId="33103E0F" w14:textId="77777777" w:rsidR="00F57F13" w:rsidRPr="00690934" w:rsidRDefault="00F57F13" w:rsidP="000E144B">
            <w:r w:rsidRPr="00690934">
              <w:t>7</w:t>
            </w:r>
          </w:p>
        </w:tc>
        <w:tc>
          <w:tcPr>
            <w:tcW w:w="0" w:type="auto"/>
            <w:hideMark/>
          </w:tcPr>
          <w:p w14:paraId="11298165" w14:textId="77777777" w:rsidR="00F57F13" w:rsidRPr="00690934" w:rsidRDefault="00F57F13" w:rsidP="000E144B">
            <w:r w:rsidRPr="00690934">
              <w:t>14</w:t>
            </w:r>
          </w:p>
        </w:tc>
        <w:tc>
          <w:tcPr>
            <w:tcW w:w="0" w:type="auto"/>
            <w:hideMark/>
          </w:tcPr>
          <w:p w14:paraId="0055BF29" w14:textId="77777777" w:rsidR="00F57F13" w:rsidRPr="00690934" w:rsidRDefault="00F57F13" w:rsidP="000E144B">
            <w:r w:rsidRPr="00690934">
              <w:t>81</w:t>
            </w:r>
          </w:p>
        </w:tc>
        <w:tc>
          <w:tcPr>
            <w:tcW w:w="1465" w:type="dxa"/>
          </w:tcPr>
          <w:p w14:paraId="672C2E42" w14:textId="4A724E2E" w:rsidR="00F57F13" w:rsidRPr="000E144B" w:rsidRDefault="00F57F13" w:rsidP="000E144B">
            <w:pPr>
              <w:rPr>
                <w:lang w:val="en-US"/>
              </w:rPr>
            </w:pPr>
            <w:r w:rsidRPr="00690934">
              <w:t>79</w:t>
            </w:r>
            <w:r>
              <w:rPr>
                <w:lang w:val="en-US"/>
              </w:rPr>
              <w:t xml:space="preserve"> %</w:t>
            </w:r>
          </w:p>
        </w:tc>
        <w:tc>
          <w:tcPr>
            <w:tcW w:w="1578" w:type="dxa"/>
            <w:hideMark/>
          </w:tcPr>
          <w:p w14:paraId="4E7C2724" w14:textId="05D3FC42" w:rsidR="00F57F13" w:rsidRPr="00690934" w:rsidRDefault="00F57F13" w:rsidP="000E144B">
            <w:r w:rsidRPr="00690934">
              <w:t>7.130</w:t>
            </w:r>
          </w:p>
        </w:tc>
      </w:tr>
      <w:tr w:rsidR="00F57F13" w:rsidRPr="00690934" w14:paraId="2B614B50" w14:textId="77777777" w:rsidTr="00CE35C2">
        <w:tc>
          <w:tcPr>
            <w:tcW w:w="0" w:type="auto"/>
            <w:hideMark/>
          </w:tcPr>
          <w:p w14:paraId="0AF343E3" w14:textId="77777777" w:rsidR="00F57F13" w:rsidRPr="00690934" w:rsidRDefault="00F57F13" w:rsidP="000E144B">
            <w:r w:rsidRPr="00690934">
              <w:t>Рузаевка</w:t>
            </w:r>
          </w:p>
        </w:tc>
        <w:tc>
          <w:tcPr>
            <w:tcW w:w="0" w:type="auto"/>
            <w:hideMark/>
          </w:tcPr>
          <w:p w14:paraId="31800DBE" w14:textId="77777777" w:rsidR="00F57F13" w:rsidRPr="00690934" w:rsidRDefault="00F57F13" w:rsidP="000E144B">
            <w:r w:rsidRPr="00690934">
              <w:t>2</w:t>
            </w:r>
          </w:p>
        </w:tc>
        <w:tc>
          <w:tcPr>
            <w:tcW w:w="0" w:type="auto"/>
            <w:hideMark/>
          </w:tcPr>
          <w:p w14:paraId="189C074B" w14:textId="77777777" w:rsidR="00F57F13" w:rsidRPr="00690934" w:rsidRDefault="00F57F13" w:rsidP="000E144B">
            <w:r w:rsidRPr="00690934">
              <w:t>2</w:t>
            </w:r>
          </w:p>
        </w:tc>
        <w:tc>
          <w:tcPr>
            <w:tcW w:w="0" w:type="auto"/>
            <w:hideMark/>
          </w:tcPr>
          <w:p w14:paraId="34D096D9" w14:textId="77777777" w:rsidR="00F57F13" w:rsidRPr="00690934" w:rsidRDefault="00F57F13" w:rsidP="000E144B">
            <w:r w:rsidRPr="00690934">
              <w:t>7</w:t>
            </w:r>
          </w:p>
        </w:tc>
        <w:tc>
          <w:tcPr>
            <w:tcW w:w="0" w:type="auto"/>
            <w:hideMark/>
          </w:tcPr>
          <w:p w14:paraId="4137CB10" w14:textId="77777777" w:rsidR="00F57F13" w:rsidRPr="00690934" w:rsidRDefault="00F57F13" w:rsidP="000E144B">
            <w:r w:rsidRPr="00690934">
              <w:t>45</w:t>
            </w:r>
          </w:p>
        </w:tc>
        <w:tc>
          <w:tcPr>
            <w:tcW w:w="1465" w:type="dxa"/>
          </w:tcPr>
          <w:p w14:paraId="398086C7" w14:textId="6716CB11" w:rsidR="00F57F13" w:rsidRPr="000E144B" w:rsidRDefault="00F57F13" w:rsidP="000E144B">
            <w:pPr>
              <w:rPr>
                <w:lang w:val="en-US"/>
              </w:rPr>
            </w:pPr>
            <w:r w:rsidRPr="00690934">
              <w:t>83</w:t>
            </w:r>
            <w:r>
              <w:rPr>
                <w:lang w:val="en-US"/>
              </w:rPr>
              <w:t xml:space="preserve"> %</w:t>
            </w:r>
          </w:p>
        </w:tc>
        <w:tc>
          <w:tcPr>
            <w:tcW w:w="1578" w:type="dxa"/>
            <w:hideMark/>
          </w:tcPr>
          <w:p w14:paraId="0E4C979E" w14:textId="6F8F4726" w:rsidR="00F57F13" w:rsidRPr="00690934" w:rsidRDefault="00F57F13" w:rsidP="000E144B">
            <w:r w:rsidRPr="00690934">
              <w:t>7.231</w:t>
            </w:r>
          </w:p>
        </w:tc>
      </w:tr>
      <w:tr w:rsidR="00F57F13" w:rsidRPr="00690934" w14:paraId="3625D952" w14:textId="77777777" w:rsidTr="00CE35C2">
        <w:tc>
          <w:tcPr>
            <w:tcW w:w="0" w:type="auto"/>
            <w:hideMark/>
          </w:tcPr>
          <w:p w14:paraId="4E92F768" w14:textId="77777777" w:rsidR="00F57F13" w:rsidRPr="00690934" w:rsidRDefault="00F57F13" w:rsidP="000E144B">
            <w:proofErr w:type="spellStart"/>
            <w:r w:rsidRPr="00690934">
              <w:t>Кушмурын</w:t>
            </w:r>
            <w:proofErr w:type="spellEnd"/>
          </w:p>
        </w:tc>
        <w:tc>
          <w:tcPr>
            <w:tcW w:w="0" w:type="auto"/>
            <w:hideMark/>
          </w:tcPr>
          <w:p w14:paraId="772A2539" w14:textId="77777777" w:rsidR="00F57F13" w:rsidRPr="00690934" w:rsidRDefault="00F57F13" w:rsidP="000E144B">
            <w:r w:rsidRPr="00690934">
              <w:t>3</w:t>
            </w:r>
          </w:p>
        </w:tc>
        <w:tc>
          <w:tcPr>
            <w:tcW w:w="0" w:type="auto"/>
            <w:hideMark/>
          </w:tcPr>
          <w:p w14:paraId="26E2F0BF" w14:textId="77777777" w:rsidR="00F57F13" w:rsidRPr="00690934" w:rsidRDefault="00F57F13" w:rsidP="000E144B">
            <w:r w:rsidRPr="00690934">
              <w:t>6</w:t>
            </w:r>
          </w:p>
        </w:tc>
        <w:tc>
          <w:tcPr>
            <w:tcW w:w="0" w:type="auto"/>
            <w:hideMark/>
          </w:tcPr>
          <w:p w14:paraId="6B3A9EBC" w14:textId="77777777" w:rsidR="00F57F13" w:rsidRPr="00690934" w:rsidRDefault="00F57F13" w:rsidP="000E144B">
            <w:r w:rsidRPr="00690934">
              <w:t>11</w:t>
            </w:r>
          </w:p>
        </w:tc>
        <w:tc>
          <w:tcPr>
            <w:tcW w:w="0" w:type="auto"/>
            <w:hideMark/>
          </w:tcPr>
          <w:p w14:paraId="42E879D9" w14:textId="77777777" w:rsidR="00F57F13" w:rsidRPr="00690934" w:rsidRDefault="00F57F13" w:rsidP="000E144B">
            <w:r w:rsidRPr="00690934">
              <w:t>82</w:t>
            </w:r>
          </w:p>
        </w:tc>
        <w:tc>
          <w:tcPr>
            <w:tcW w:w="1465" w:type="dxa"/>
          </w:tcPr>
          <w:p w14:paraId="71A9FD2C" w14:textId="76D7EAB8" w:rsidR="00F57F13" w:rsidRPr="000E144B" w:rsidRDefault="00F57F13" w:rsidP="000E144B">
            <w:pPr>
              <w:rPr>
                <w:lang w:val="en-US"/>
              </w:rPr>
            </w:pPr>
            <w:r w:rsidRPr="00690934">
              <w:t>83</w:t>
            </w:r>
            <w:r>
              <w:rPr>
                <w:lang w:val="en-US"/>
              </w:rPr>
              <w:t xml:space="preserve"> %</w:t>
            </w:r>
          </w:p>
        </w:tc>
        <w:tc>
          <w:tcPr>
            <w:tcW w:w="1578" w:type="dxa"/>
            <w:hideMark/>
          </w:tcPr>
          <w:p w14:paraId="279FBD17" w14:textId="615BA81D" w:rsidR="00F57F13" w:rsidRPr="00690934" w:rsidRDefault="00F57F13" w:rsidP="000E144B">
            <w:r w:rsidRPr="00690934">
              <w:t>7.391</w:t>
            </w:r>
          </w:p>
        </w:tc>
      </w:tr>
      <w:tr w:rsidR="00F57F13" w:rsidRPr="00690934" w14:paraId="68303C13" w14:textId="77777777" w:rsidTr="00CE35C2">
        <w:tc>
          <w:tcPr>
            <w:tcW w:w="0" w:type="auto"/>
            <w:hideMark/>
          </w:tcPr>
          <w:p w14:paraId="650F00F1" w14:textId="77777777" w:rsidR="00F57F13" w:rsidRPr="00690934" w:rsidRDefault="00F57F13" w:rsidP="000E144B">
            <w:r w:rsidRPr="00690934">
              <w:t>Костанай</w:t>
            </w:r>
          </w:p>
        </w:tc>
        <w:tc>
          <w:tcPr>
            <w:tcW w:w="0" w:type="auto"/>
            <w:hideMark/>
          </w:tcPr>
          <w:p w14:paraId="0BA41BCF" w14:textId="77777777" w:rsidR="00F57F13" w:rsidRPr="00690934" w:rsidRDefault="00F57F13" w:rsidP="000E144B">
            <w:r w:rsidRPr="00690934">
              <w:t>1</w:t>
            </w:r>
          </w:p>
        </w:tc>
        <w:tc>
          <w:tcPr>
            <w:tcW w:w="0" w:type="auto"/>
            <w:hideMark/>
          </w:tcPr>
          <w:p w14:paraId="31CB8A26" w14:textId="77777777" w:rsidR="00F57F13" w:rsidRPr="00690934" w:rsidRDefault="00F57F13" w:rsidP="000E144B">
            <w:r w:rsidRPr="00690934">
              <w:t>0</w:t>
            </w:r>
          </w:p>
        </w:tc>
        <w:tc>
          <w:tcPr>
            <w:tcW w:w="0" w:type="auto"/>
            <w:hideMark/>
          </w:tcPr>
          <w:p w14:paraId="687FA540" w14:textId="77777777" w:rsidR="00F57F13" w:rsidRPr="00690934" w:rsidRDefault="00F57F13" w:rsidP="000E144B">
            <w:r w:rsidRPr="00690934">
              <w:t>10</w:t>
            </w:r>
          </w:p>
        </w:tc>
        <w:tc>
          <w:tcPr>
            <w:tcW w:w="0" w:type="auto"/>
            <w:hideMark/>
          </w:tcPr>
          <w:p w14:paraId="03F3731A" w14:textId="77777777" w:rsidR="00F57F13" w:rsidRPr="00690934" w:rsidRDefault="00F57F13" w:rsidP="000E144B">
            <w:r w:rsidRPr="00690934">
              <w:t>45</w:t>
            </w:r>
          </w:p>
        </w:tc>
        <w:tc>
          <w:tcPr>
            <w:tcW w:w="1465" w:type="dxa"/>
          </w:tcPr>
          <w:p w14:paraId="465DF5F9" w14:textId="4BA1C236" w:rsidR="00F57F13" w:rsidRPr="000E144B" w:rsidRDefault="00F57F13" w:rsidP="000E144B">
            <w:pPr>
              <w:rPr>
                <w:lang w:val="en-US"/>
              </w:rPr>
            </w:pPr>
            <w:r w:rsidRPr="00690934">
              <w:t>82</w:t>
            </w:r>
            <w:r>
              <w:rPr>
                <w:lang w:val="en-US"/>
              </w:rPr>
              <w:t xml:space="preserve"> %</w:t>
            </w:r>
          </w:p>
        </w:tc>
        <w:tc>
          <w:tcPr>
            <w:tcW w:w="1578" w:type="dxa"/>
            <w:hideMark/>
          </w:tcPr>
          <w:p w14:paraId="09F0711E" w14:textId="66507A42" w:rsidR="00F57F13" w:rsidRPr="00690934" w:rsidRDefault="00F57F13" w:rsidP="000E144B">
            <w:r w:rsidRPr="00690934">
              <w:t>7.667</w:t>
            </w:r>
          </w:p>
        </w:tc>
      </w:tr>
      <w:tr w:rsidR="00F57F13" w:rsidRPr="00690934" w14:paraId="224420B2" w14:textId="77777777" w:rsidTr="00CE35C2">
        <w:tc>
          <w:tcPr>
            <w:tcW w:w="0" w:type="auto"/>
            <w:hideMark/>
          </w:tcPr>
          <w:p w14:paraId="1D7D9D3D" w14:textId="77777777" w:rsidR="00F57F13" w:rsidRPr="00690934" w:rsidRDefault="00F57F13" w:rsidP="000E144B">
            <w:r w:rsidRPr="00690934">
              <w:t>Павлодар</w:t>
            </w:r>
          </w:p>
        </w:tc>
        <w:tc>
          <w:tcPr>
            <w:tcW w:w="0" w:type="auto"/>
            <w:hideMark/>
          </w:tcPr>
          <w:p w14:paraId="7705FC0E" w14:textId="77777777" w:rsidR="00F57F13" w:rsidRPr="00690934" w:rsidRDefault="00F57F13" w:rsidP="000E144B">
            <w:r w:rsidRPr="00690934">
              <w:t>0</w:t>
            </w:r>
          </w:p>
        </w:tc>
        <w:tc>
          <w:tcPr>
            <w:tcW w:w="0" w:type="auto"/>
            <w:hideMark/>
          </w:tcPr>
          <w:p w14:paraId="3BA3AF8E" w14:textId="77777777" w:rsidR="00F57F13" w:rsidRPr="00690934" w:rsidRDefault="00F57F13" w:rsidP="000E144B">
            <w:r w:rsidRPr="00690934">
              <w:t>0</w:t>
            </w:r>
          </w:p>
        </w:tc>
        <w:tc>
          <w:tcPr>
            <w:tcW w:w="0" w:type="auto"/>
            <w:hideMark/>
          </w:tcPr>
          <w:p w14:paraId="1192A7D7" w14:textId="77777777" w:rsidR="00F57F13" w:rsidRPr="00690934" w:rsidRDefault="00F57F13" w:rsidP="000E144B">
            <w:r w:rsidRPr="00690934">
              <w:t>12</w:t>
            </w:r>
          </w:p>
        </w:tc>
        <w:tc>
          <w:tcPr>
            <w:tcW w:w="0" w:type="auto"/>
            <w:hideMark/>
          </w:tcPr>
          <w:p w14:paraId="423DA0FF" w14:textId="77777777" w:rsidR="00F57F13" w:rsidRPr="00690934" w:rsidRDefault="00F57F13" w:rsidP="000E144B">
            <w:r w:rsidRPr="00690934">
              <w:t>49</w:t>
            </w:r>
          </w:p>
        </w:tc>
        <w:tc>
          <w:tcPr>
            <w:tcW w:w="1465" w:type="dxa"/>
          </w:tcPr>
          <w:p w14:paraId="0272C6B5" w14:textId="184869DD" w:rsidR="00F57F13" w:rsidRPr="000E144B" w:rsidRDefault="00F57F13" w:rsidP="000E144B">
            <w:pPr>
              <w:rPr>
                <w:lang w:val="en-US"/>
              </w:rPr>
            </w:pPr>
            <w:r w:rsidRPr="00690934">
              <w:t>80</w:t>
            </w:r>
            <w:r>
              <w:rPr>
                <w:lang w:val="en-US"/>
              </w:rPr>
              <w:t xml:space="preserve"> %</w:t>
            </w:r>
          </w:p>
        </w:tc>
        <w:tc>
          <w:tcPr>
            <w:tcW w:w="1578" w:type="dxa"/>
            <w:hideMark/>
          </w:tcPr>
          <w:p w14:paraId="72C247A9" w14:textId="47351E0E" w:rsidR="00F57F13" w:rsidRPr="00690934" w:rsidRDefault="00F57F13" w:rsidP="000E144B">
            <w:r w:rsidRPr="00690934">
              <w:t>8.167</w:t>
            </w:r>
          </w:p>
        </w:tc>
      </w:tr>
      <w:tr w:rsidR="00F57F13" w:rsidRPr="00690934" w14:paraId="141CE9FD" w14:textId="77777777" w:rsidTr="00CE35C2">
        <w:tc>
          <w:tcPr>
            <w:tcW w:w="0" w:type="auto"/>
            <w:hideMark/>
          </w:tcPr>
          <w:p w14:paraId="2AA721B6" w14:textId="77777777" w:rsidR="00F57F13" w:rsidRPr="00690934" w:rsidRDefault="00F57F13" w:rsidP="000E144B">
            <w:r w:rsidRPr="00690934">
              <w:t>Ерейментау</w:t>
            </w:r>
          </w:p>
        </w:tc>
        <w:tc>
          <w:tcPr>
            <w:tcW w:w="0" w:type="auto"/>
            <w:hideMark/>
          </w:tcPr>
          <w:p w14:paraId="68C4FCCF" w14:textId="77777777" w:rsidR="00F57F13" w:rsidRPr="00690934" w:rsidRDefault="00F57F13" w:rsidP="000E144B">
            <w:r w:rsidRPr="00690934">
              <w:t>1</w:t>
            </w:r>
          </w:p>
        </w:tc>
        <w:tc>
          <w:tcPr>
            <w:tcW w:w="0" w:type="auto"/>
            <w:hideMark/>
          </w:tcPr>
          <w:p w14:paraId="68238C28" w14:textId="77777777" w:rsidR="00F57F13" w:rsidRPr="00690934" w:rsidRDefault="00F57F13" w:rsidP="000E144B">
            <w:r w:rsidRPr="00690934">
              <w:t>3</w:t>
            </w:r>
          </w:p>
        </w:tc>
        <w:tc>
          <w:tcPr>
            <w:tcW w:w="0" w:type="auto"/>
            <w:hideMark/>
          </w:tcPr>
          <w:p w14:paraId="36C4B725" w14:textId="77777777" w:rsidR="00F57F13" w:rsidRPr="00690934" w:rsidRDefault="00F57F13" w:rsidP="000E144B">
            <w:r w:rsidRPr="00690934">
              <w:t>10</w:t>
            </w:r>
          </w:p>
        </w:tc>
        <w:tc>
          <w:tcPr>
            <w:tcW w:w="0" w:type="auto"/>
            <w:hideMark/>
          </w:tcPr>
          <w:p w14:paraId="33B2CD66" w14:textId="77777777" w:rsidR="00F57F13" w:rsidRPr="00690934" w:rsidRDefault="00F57F13" w:rsidP="000E144B">
            <w:r w:rsidRPr="00690934">
              <w:t>88</w:t>
            </w:r>
          </w:p>
        </w:tc>
        <w:tc>
          <w:tcPr>
            <w:tcW w:w="1465" w:type="dxa"/>
          </w:tcPr>
          <w:p w14:paraId="4051B600" w14:textId="245152BB" w:rsidR="00F57F13" w:rsidRPr="000E144B" w:rsidRDefault="00F57F13" w:rsidP="000E144B">
            <w:pPr>
              <w:rPr>
                <w:lang w:val="en-US"/>
              </w:rPr>
            </w:pPr>
            <w:r w:rsidRPr="00690934">
              <w:t>87</w:t>
            </w:r>
            <w:r>
              <w:rPr>
                <w:lang w:val="en-US"/>
              </w:rPr>
              <w:t xml:space="preserve"> %</w:t>
            </w:r>
          </w:p>
        </w:tc>
        <w:tc>
          <w:tcPr>
            <w:tcW w:w="1578" w:type="dxa"/>
            <w:hideMark/>
          </w:tcPr>
          <w:p w14:paraId="2D4390F6" w14:textId="37B2292C" w:rsidR="00F57F13" w:rsidRPr="00690934" w:rsidRDefault="00F57F13" w:rsidP="000E144B">
            <w:r w:rsidRPr="00690934">
              <w:t>11.867</w:t>
            </w:r>
          </w:p>
        </w:tc>
      </w:tr>
      <w:tr w:rsidR="00F57F13" w:rsidRPr="00690934" w14:paraId="6E899E57" w14:textId="77777777" w:rsidTr="00CE35C2">
        <w:tc>
          <w:tcPr>
            <w:tcW w:w="0" w:type="auto"/>
            <w:hideMark/>
          </w:tcPr>
          <w:p w14:paraId="3449405D" w14:textId="77777777" w:rsidR="00F57F13" w:rsidRPr="00690934" w:rsidRDefault="00F57F13" w:rsidP="000E144B">
            <w:r w:rsidRPr="00690934">
              <w:t>Астана</w:t>
            </w:r>
          </w:p>
        </w:tc>
        <w:tc>
          <w:tcPr>
            <w:tcW w:w="0" w:type="auto"/>
            <w:hideMark/>
          </w:tcPr>
          <w:p w14:paraId="79370520" w14:textId="77777777" w:rsidR="00F57F13" w:rsidRPr="00690934" w:rsidRDefault="00F57F13" w:rsidP="000E144B">
            <w:r w:rsidRPr="00690934">
              <w:t>1</w:t>
            </w:r>
          </w:p>
        </w:tc>
        <w:tc>
          <w:tcPr>
            <w:tcW w:w="0" w:type="auto"/>
            <w:hideMark/>
          </w:tcPr>
          <w:p w14:paraId="4ECC988E" w14:textId="77777777" w:rsidR="00F57F13" w:rsidRPr="00690934" w:rsidRDefault="00F57F13" w:rsidP="000E144B">
            <w:r w:rsidRPr="00690934">
              <w:t>4</w:t>
            </w:r>
          </w:p>
        </w:tc>
        <w:tc>
          <w:tcPr>
            <w:tcW w:w="0" w:type="auto"/>
            <w:hideMark/>
          </w:tcPr>
          <w:p w14:paraId="1A056A36" w14:textId="77777777" w:rsidR="00F57F13" w:rsidRPr="00690934" w:rsidRDefault="00F57F13" w:rsidP="000E144B">
            <w:r w:rsidRPr="00690934">
              <w:t>11</w:t>
            </w:r>
          </w:p>
        </w:tc>
        <w:tc>
          <w:tcPr>
            <w:tcW w:w="0" w:type="auto"/>
            <w:hideMark/>
          </w:tcPr>
          <w:p w14:paraId="5CC85F4D" w14:textId="77777777" w:rsidR="00F57F13" w:rsidRPr="00690934" w:rsidRDefault="00F57F13" w:rsidP="000E144B">
            <w:r w:rsidRPr="00690934">
              <w:t>86</w:t>
            </w:r>
          </w:p>
        </w:tc>
        <w:tc>
          <w:tcPr>
            <w:tcW w:w="1465" w:type="dxa"/>
          </w:tcPr>
          <w:p w14:paraId="598EA5B2" w14:textId="1C84C2C0" w:rsidR="00F57F13" w:rsidRPr="000E144B" w:rsidRDefault="00F57F13" w:rsidP="000E144B">
            <w:pPr>
              <w:rPr>
                <w:lang w:val="en-US"/>
              </w:rPr>
            </w:pPr>
            <w:r w:rsidRPr="00690934">
              <w:t>85</w:t>
            </w:r>
            <w:r>
              <w:rPr>
                <w:lang w:val="en-US"/>
              </w:rPr>
              <w:t xml:space="preserve"> %</w:t>
            </w:r>
          </w:p>
        </w:tc>
        <w:tc>
          <w:tcPr>
            <w:tcW w:w="1578" w:type="dxa"/>
            <w:hideMark/>
          </w:tcPr>
          <w:p w14:paraId="39C25026" w14:textId="32E13164" w:rsidR="00F57F13" w:rsidRPr="00690934" w:rsidRDefault="00F57F13" w:rsidP="000E144B">
            <w:r w:rsidRPr="00690934">
              <w:t>10.235</w:t>
            </w:r>
          </w:p>
        </w:tc>
      </w:tr>
    </w:tbl>
    <w:p w14:paraId="0CFAF0DE" w14:textId="77777777" w:rsidR="00690934" w:rsidRDefault="00690934" w:rsidP="67DAF3A2">
      <w:pPr>
        <w:rPr>
          <w:lang w:val="ru"/>
        </w:rPr>
      </w:pPr>
    </w:p>
    <w:bookmarkEnd w:id="20"/>
    <w:p w14:paraId="6F85B231" w14:textId="69AA823F" w:rsidR="00A05FCD" w:rsidRPr="00C62A24" w:rsidRDefault="00A05FCD" w:rsidP="00A05FCD">
      <w:pPr>
        <w:tabs>
          <w:tab w:val="left" w:pos="142"/>
        </w:tabs>
        <w:ind w:firstLine="709"/>
        <w:jc w:val="both"/>
        <w:rPr>
          <w:sz w:val="28"/>
          <w:szCs w:val="28"/>
        </w:rPr>
      </w:pPr>
      <w:r w:rsidRPr="00C62A24">
        <w:rPr>
          <w:sz w:val="28"/>
          <w:szCs w:val="28"/>
        </w:rPr>
        <w:t>Результаты обучения и валидации модели показали, что применяемый подход обеспечивает достаточно высокую точность классификации атмосферных засух по индексу SPI-1</w:t>
      </w:r>
      <w:r w:rsidR="009456C3" w:rsidRPr="00C62A24">
        <w:rPr>
          <w:sz w:val="28"/>
          <w:szCs w:val="28"/>
        </w:rPr>
        <w:t>, где</w:t>
      </w:r>
      <w:r w:rsidRPr="00C62A24">
        <w:rPr>
          <w:sz w:val="28"/>
          <w:szCs w:val="28"/>
        </w:rPr>
        <w:t xml:space="preserve"> значения </w:t>
      </w:r>
      <w:r w:rsidR="009456C3" w:rsidRPr="00C62A24">
        <w:rPr>
          <w:sz w:val="28"/>
          <w:szCs w:val="28"/>
        </w:rPr>
        <w:t>точности</w:t>
      </w:r>
      <w:r w:rsidRPr="00C62A24">
        <w:rPr>
          <w:sz w:val="28"/>
          <w:szCs w:val="28"/>
        </w:rPr>
        <w:t xml:space="preserve"> по метеостанциям Северного Казахстана варьируют в пределах 0.70–0.87. Наибольшие значения точности получены для станций Ерейментау (0.87), Актогай (0.86) и Астана (0.85), что свидетельствует о способности модели корректно различать засушливые и </w:t>
      </w:r>
      <w:r w:rsidR="00FD03F6" w:rsidRPr="00C62A24">
        <w:rPr>
          <w:sz w:val="28"/>
          <w:szCs w:val="28"/>
        </w:rPr>
        <w:t>не засушливые</w:t>
      </w:r>
      <w:r w:rsidRPr="00C62A24">
        <w:rPr>
          <w:sz w:val="28"/>
          <w:szCs w:val="28"/>
        </w:rPr>
        <w:t xml:space="preserve"> состояния при использовании выбранного набора предикторов.</w:t>
      </w:r>
    </w:p>
    <w:p w14:paraId="09B58899" w14:textId="77777777" w:rsidR="00A05FCD" w:rsidRPr="00C62A24" w:rsidRDefault="00A05FCD" w:rsidP="00A05FCD">
      <w:pPr>
        <w:tabs>
          <w:tab w:val="left" w:pos="142"/>
        </w:tabs>
        <w:ind w:firstLine="709"/>
        <w:jc w:val="both"/>
        <w:rPr>
          <w:sz w:val="28"/>
          <w:szCs w:val="28"/>
        </w:rPr>
      </w:pPr>
      <w:r w:rsidRPr="00C62A24">
        <w:rPr>
          <w:sz w:val="28"/>
          <w:szCs w:val="28"/>
        </w:rPr>
        <w:t xml:space="preserve">Вместе с тем анализ матрицы ошибок показывает, что при высокой общей точности модель в ряде случаев испытывает трудности с выявлением всех засушливых эпизодов. Наибольшее число пропущенных засух (FN) зафиксировано на станциях Амангельды (19 случаев), Петропавловск (18 случаев) и </w:t>
      </w:r>
      <w:proofErr w:type="spellStart"/>
      <w:r w:rsidRPr="00C62A24">
        <w:rPr>
          <w:sz w:val="28"/>
          <w:szCs w:val="28"/>
        </w:rPr>
        <w:t>Торгай</w:t>
      </w:r>
      <w:proofErr w:type="spellEnd"/>
      <w:r w:rsidRPr="00C62A24">
        <w:rPr>
          <w:sz w:val="28"/>
          <w:szCs w:val="28"/>
        </w:rPr>
        <w:t xml:space="preserve"> (15 случаев). Данная особенность связана с тем, что в качестве ключевых предикторов засухи в модели использованы дальние связи, прежде всего Восточно-Атлантическое колебание (EA) с временными лагами 7–11 месяцев. Такой выбор позволяет эффективно прогнозировать засухи, </w:t>
      </w:r>
      <w:r w:rsidRPr="00C62A24">
        <w:rPr>
          <w:sz w:val="28"/>
          <w:szCs w:val="28"/>
        </w:rPr>
        <w:lastRenderedPageBreak/>
        <w:t>формирование которых обусловлено крупномасштабной атмосферной циркуляцией и обладает выраженной инерционностью, однако не охватывает все кратковременные и локальные засушливые эпизоды.</w:t>
      </w:r>
    </w:p>
    <w:p w14:paraId="5EB0CC4A" w14:textId="25BDB7BD" w:rsidR="00A05FCD" w:rsidRPr="00C62A24" w:rsidRDefault="00A05FCD" w:rsidP="00A05FCD">
      <w:pPr>
        <w:tabs>
          <w:tab w:val="left" w:pos="142"/>
        </w:tabs>
        <w:ind w:firstLine="709"/>
        <w:jc w:val="both"/>
        <w:rPr>
          <w:sz w:val="28"/>
          <w:szCs w:val="28"/>
        </w:rPr>
      </w:pPr>
      <w:r w:rsidRPr="00C62A24">
        <w:rPr>
          <w:sz w:val="28"/>
          <w:szCs w:val="28"/>
        </w:rPr>
        <w:t>Часть засух, формируется под воздействием локальных и мезомасштабных факторов (</w:t>
      </w:r>
      <w:r w:rsidR="00FD03F6" w:rsidRPr="00C62A24">
        <w:rPr>
          <w:sz w:val="28"/>
          <w:szCs w:val="28"/>
        </w:rPr>
        <w:t>внутри сезонная</w:t>
      </w:r>
      <w:r w:rsidRPr="00C62A24">
        <w:rPr>
          <w:sz w:val="28"/>
          <w:szCs w:val="28"/>
        </w:rPr>
        <w:t xml:space="preserve"> изменчивость осадков, конвективные процессы), которые не имеют прямой связи с состоянием дальних циркуляционных индексов и, следовательно, не воспроизводятся моделью. Это приводит к увеличению числа пропусков (FN) при сохранении высокой доли корректно классифицированных </w:t>
      </w:r>
      <w:r w:rsidR="00FD03F6" w:rsidRPr="00C62A24">
        <w:rPr>
          <w:sz w:val="28"/>
          <w:szCs w:val="28"/>
        </w:rPr>
        <w:t>не засушливых</w:t>
      </w:r>
      <w:r w:rsidRPr="00C62A24">
        <w:rPr>
          <w:sz w:val="28"/>
          <w:szCs w:val="28"/>
        </w:rPr>
        <w:t xml:space="preserve"> состояний (TN), что и объясняет сочетание высокой </w:t>
      </w:r>
      <w:r w:rsidR="00FD03F6">
        <w:rPr>
          <w:sz w:val="28"/>
          <w:szCs w:val="28"/>
          <w:lang w:val="kk-KZ"/>
        </w:rPr>
        <w:t>точности</w:t>
      </w:r>
      <w:r w:rsidRPr="00C62A24">
        <w:rPr>
          <w:sz w:val="28"/>
          <w:szCs w:val="28"/>
        </w:rPr>
        <w:t xml:space="preserve"> с неполным обнаружением всех засушливых событий.</w:t>
      </w:r>
    </w:p>
    <w:p w14:paraId="18A3F04E" w14:textId="179069B5" w:rsidR="00A05FCD" w:rsidRPr="00C62A24" w:rsidRDefault="00A05FCD" w:rsidP="00A05FCD">
      <w:pPr>
        <w:tabs>
          <w:tab w:val="left" w:pos="142"/>
        </w:tabs>
        <w:ind w:firstLine="709"/>
        <w:jc w:val="both"/>
        <w:rPr>
          <w:sz w:val="28"/>
          <w:szCs w:val="28"/>
        </w:rPr>
      </w:pPr>
      <w:r w:rsidRPr="00C62A24">
        <w:rPr>
          <w:sz w:val="28"/>
          <w:szCs w:val="28"/>
        </w:rPr>
        <w:t xml:space="preserve">Количество ложных </w:t>
      </w:r>
      <w:r w:rsidR="008D1AD5" w:rsidRPr="00C62A24">
        <w:rPr>
          <w:sz w:val="28"/>
          <w:szCs w:val="28"/>
        </w:rPr>
        <w:t>выявленных засух</w:t>
      </w:r>
      <w:r w:rsidRPr="00C62A24">
        <w:rPr>
          <w:sz w:val="28"/>
          <w:szCs w:val="28"/>
        </w:rPr>
        <w:t xml:space="preserve"> (FP) оста</w:t>
      </w:r>
      <w:r w:rsidR="008D1AD5" w:rsidRPr="00C62A24">
        <w:rPr>
          <w:sz w:val="28"/>
          <w:szCs w:val="28"/>
        </w:rPr>
        <w:t>е</w:t>
      </w:r>
      <w:r w:rsidRPr="00C62A24">
        <w:rPr>
          <w:sz w:val="28"/>
          <w:szCs w:val="28"/>
        </w:rPr>
        <w:t>тся умеренным, а для отдельных станций (</w:t>
      </w:r>
      <w:proofErr w:type="spellStart"/>
      <w:r w:rsidRPr="00C62A24">
        <w:rPr>
          <w:sz w:val="28"/>
          <w:szCs w:val="28"/>
        </w:rPr>
        <w:t>Торгай</w:t>
      </w:r>
      <w:proofErr w:type="spellEnd"/>
      <w:r w:rsidRPr="00C62A24">
        <w:rPr>
          <w:sz w:val="28"/>
          <w:szCs w:val="28"/>
        </w:rPr>
        <w:t xml:space="preserve">, Костанай, Павлодар) ложные тревоги отсутствуют полностью. Анализ результатов показывает, что в среднем от 1 до 6 прогнозируемых засушливых эпизодов на отдельных станциях формируются под доминирующим влиянием индекса EA, тогда как остальные случаи связаны с иными </w:t>
      </w:r>
      <w:r w:rsidR="008D1AD5" w:rsidRPr="00C62A24">
        <w:rPr>
          <w:sz w:val="28"/>
          <w:szCs w:val="28"/>
        </w:rPr>
        <w:t>факторами</w:t>
      </w:r>
      <w:r w:rsidRPr="00C62A24">
        <w:rPr>
          <w:sz w:val="28"/>
          <w:szCs w:val="28"/>
        </w:rPr>
        <w:t>.</w:t>
      </w:r>
    </w:p>
    <w:p w14:paraId="066738C9" w14:textId="19FC97CB" w:rsidR="00A05FCD" w:rsidRPr="00C62A24" w:rsidRDefault="00A05FCD" w:rsidP="00A05FCD">
      <w:pPr>
        <w:tabs>
          <w:tab w:val="left" w:pos="142"/>
        </w:tabs>
        <w:ind w:firstLine="709"/>
        <w:jc w:val="both"/>
        <w:rPr>
          <w:sz w:val="28"/>
          <w:szCs w:val="28"/>
        </w:rPr>
      </w:pPr>
      <w:r w:rsidRPr="00C62A24">
        <w:rPr>
          <w:sz w:val="28"/>
          <w:szCs w:val="28"/>
        </w:rPr>
        <w:t xml:space="preserve">Показатель F1_modified, </w:t>
      </w:r>
      <w:r w:rsidR="00C62A24" w:rsidRPr="00C62A24">
        <w:rPr>
          <w:sz w:val="28"/>
          <w:szCs w:val="28"/>
        </w:rPr>
        <w:t>отражающий</w:t>
      </w:r>
      <w:r w:rsidRPr="00C62A24">
        <w:rPr>
          <w:sz w:val="28"/>
          <w:szCs w:val="28"/>
        </w:rPr>
        <w:t xml:space="preserve"> редкость засушливых событий и баланс между пропусками и ложными тревогами, демонстрирует выраженную пространственную неоднородность. </w:t>
      </w:r>
      <w:r w:rsidR="00C62A24" w:rsidRPr="00C62A24">
        <w:rPr>
          <w:sz w:val="28"/>
          <w:szCs w:val="28"/>
        </w:rPr>
        <w:t xml:space="preserve">Наилучшие </w:t>
      </w:r>
      <w:r w:rsidRPr="00C62A24">
        <w:rPr>
          <w:sz w:val="28"/>
          <w:szCs w:val="28"/>
        </w:rPr>
        <w:t xml:space="preserve">значения данного показателя получены для станций Ерейментау, Астана и Актогай, что свидетельствует о более сбалансированной работе модели в этих районах. Более низкие значения F1_modified для станции </w:t>
      </w:r>
      <w:proofErr w:type="spellStart"/>
      <w:r w:rsidRPr="00C62A24">
        <w:rPr>
          <w:sz w:val="28"/>
          <w:szCs w:val="28"/>
        </w:rPr>
        <w:t>Торгай</w:t>
      </w:r>
      <w:proofErr w:type="spellEnd"/>
      <w:r w:rsidRPr="00C62A24">
        <w:rPr>
          <w:sz w:val="28"/>
          <w:szCs w:val="28"/>
        </w:rPr>
        <w:t xml:space="preserve"> согласуются с повышенным числом пропущенных эпизодов и отражают сложность прогнозирования засух в условиях преобладания локальных факторов.</w:t>
      </w:r>
    </w:p>
    <w:p w14:paraId="252DDD89" w14:textId="57A1E2CB" w:rsidR="00C80894" w:rsidRPr="00C62A24" w:rsidRDefault="00A05FCD" w:rsidP="00A05FCD">
      <w:pPr>
        <w:tabs>
          <w:tab w:val="left" w:pos="142"/>
        </w:tabs>
        <w:ind w:firstLine="709"/>
        <w:jc w:val="both"/>
        <w:rPr>
          <w:sz w:val="28"/>
          <w:szCs w:val="28"/>
        </w:rPr>
      </w:pPr>
      <w:r w:rsidRPr="00C62A24">
        <w:rPr>
          <w:sz w:val="28"/>
          <w:szCs w:val="28"/>
        </w:rPr>
        <w:t>В целом результаты прогноза показывают, что на большей части территории Северного Казахстана в рассматриваемом периоде преобладают нормальные или близкие к условиям увлажнения состояния, что подтверждается доминированием истинно отрицательных классификаций (TN). Полученные результаты указывают на то, что дальние связи являются важным, но не единственным механизмом формирования атмосферных засух, и подчёркивают целесообразность дальнейшего расширения набора предикторов для повышения полноты выявления засушливых эпизодов.</w:t>
      </w:r>
    </w:p>
    <w:p w14:paraId="5A127D23" w14:textId="77777777" w:rsidR="00C80894" w:rsidRPr="00EF162D" w:rsidRDefault="00C80894" w:rsidP="00507D72"/>
    <w:p w14:paraId="43C6E29A" w14:textId="77777777" w:rsidR="00C80894" w:rsidRPr="00EF162D" w:rsidRDefault="00C80894" w:rsidP="00507D72"/>
    <w:p w14:paraId="74735231" w14:textId="4DF64601" w:rsidR="009146AD" w:rsidRDefault="009146AD" w:rsidP="00507D72">
      <w:r>
        <w:br w:type="page"/>
      </w:r>
    </w:p>
    <w:p w14:paraId="7BE861C3" w14:textId="641658FA" w:rsidR="00C80894" w:rsidRPr="00A44FE8" w:rsidRDefault="00E71E98" w:rsidP="00A44FE8">
      <w:pPr>
        <w:pStyle w:val="2"/>
        <w:spacing w:before="0" w:after="0"/>
        <w:ind w:firstLine="709"/>
        <w:jc w:val="center"/>
        <w:rPr>
          <w:rFonts w:ascii="Times New Roman" w:hAnsi="Times New Roman" w:cs="Times New Roman"/>
          <w:b/>
          <w:bCs/>
          <w:color w:val="000000" w:themeColor="text1"/>
          <w:sz w:val="28"/>
          <w:szCs w:val="28"/>
        </w:rPr>
      </w:pPr>
      <w:bookmarkStart w:id="21" w:name="_Toc219798177"/>
      <w:r w:rsidRPr="00A44FE8">
        <w:rPr>
          <w:rFonts w:ascii="Times New Roman" w:hAnsi="Times New Roman" w:cs="Times New Roman"/>
          <w:b/>
          <w:bCs/>
          <w:color w:val="000000" w:themeColor="text1"/>
          <w:sz w:val="28"/>
          <w:szCs w:val="28"/>
        </w:rPr>
        <w:lastRenderedPageBreak/>
        <w:t>ЗАКЛЮЧЕНИЕ</w:t>
      </w:r>
      <w:bookmarkEnd w:id="21"/>
    </w:p>
    <w:p w14:paraId="74045641" w14:textId="11B455AF" w:rsidR="00C80894" w:rsidRPr="007B747A" w:rsidRDefault="00C80894" w:rsidP="007B747A">
      <w:pPr>
        <w:jc w:val="both"/>
        <w:rPr>
          <w:sz w:val="28"/>
          <w:szCs w:val="28"/>
          <w:lang w:val="kk-KZ"/>
        </w:rPr>
      </w:pPr>
    </w:p>
    <w:p w14:paraId="4A63E1C5" w14:textId="752F794F" w:rsidR="007B747A" w:rsidRPr="007B747A" w:rsidRDefault="007B747A" w:rsidP="00CC3F06">
      <w:pPr>
        <w:pStyle w:val="a7"/>
        <w:numPr>
          <w:ilvl w:val="0"/>
          <w:numId w:val="29"/>
        </w:numPr>
        <w:ind w:left="0" w:firstLine="709"/>
        <w:jc w:val="both"/>
        <w:rPr>
          <w:sz w:val="28"/>
          <w:szCs w:val="28"/>
        </w:rPr>
      </w:pPr>
      <w:r w:rsidRPr="007B747A">
        <w:rPr>
          <w:sz w:val="28"/>
          <w:szCs w:val="28"/>
          <w:lang w:val="kk-KZ"/>
        </w:rPr>
        <w:t>На основе комплексной оценки эффективности различных индексов засухи выявлен инофрмативный индекс засухи (</w:t>
      </w:r>
      <w:r w:rsidRPr="007B747A">
        <w:rPr>
          <w:sz w:val="28"/>
          <w:szCs w:val="28"/>
          <w:lang w:val="en-US"/>
        </w:rPr>
        <w:t>SPI</w:t>
      </w:r>
      <w:r w:rsidRPr="007B747A">
        <w:rPr>
          <w:sz w:val="28"/>
          <w:szCs w:val="28"/>
        </w:rPr>
        <w:t xml:space="preserve">, </w:t>
      </w:r>
      <w:r w:rsidRPr="007B747A">
        <w:rPr>
          <w:sz w:val="28"/>
          <w:szCs w:val="28"/>
          <w:lang w:val="en-US"/>
        </w:rPr>
        <w:t>MCZI</w:t>
      </w:r>
      <w:r w:rsidRPr="007B747A">
        <w:rPr>
          <w:sz w:val="28"/>
          <w:szCs w:val="28"/>
        </w:rPr>
        <w:t xml:space="preserve">, </w:t>
      </w:r>
      <w:r w:rsidRPr="007B747A">
        <w:rPr>
          <w:sz w:val="28"/>
          <w:szCs w:val="28"/>
          <w:lang w:val="kk-KZ"/>
        </w:rPr>
        <w:t>ГТК) для</w:t>
      </w:r>
      <w:r w:rsidRPr="007B747A">
        <w:rPr>
          <w:sz w:val="28"/>
          <w:szCs w:val="28"/>
        </w:rPr>
        <w:t xml:space="preserve"> условий </w:t>
      </w:r>
      <w:r w:rsidR="0012046C">
        <w:rPr>
          <w:sz w:val="28"/>
          <w:szCs w:val="28"/>
        </w:rPr>
        <w:t>резко</w:t>
      </w:r>
      <w:r w:rsidRPr="007B747A">
        <w:rPr>
          <w:sz w:val="28"/>
          <w:szCs w:val="28"/>
        </w:rPr>
        <w:t xml:space="preserve">-континентального климата Северного Казахстана. В результате установлено, что состояние сельскохозяйственных культур чувствительно к сезонной динамике атмосферного увлажнения и существенно зависит от предшествующих осадков. Весной </w:t>
      </w:r>
      <w:r w:rsidRPr="007B747A">
        <w:rPr>
          <w:sz w:val="28"/>
          <w:szCs w:val="28"/>
          <w:lang w:val="kk-KZ"/>
        </w:rPr>
        <w:t>наибольшую информативность демонстрируют одномесячные периоды накопления (SPI1, MCZI1 и ГТК), позволяющие уловить непосредственную чувствительность к осадкам на этапе посева. Летом, когда потребность культур в воде максимальна, наиболее высокую корреляцию показали временные масштабы 3-9 месяцев (SPI3-9, MCZI3-9 и ГТК)</w:t>
      </w:r>
      <w:r w:rsidRPr="007B747A">
        <w:rPr>
          <w:sz w:val="28"/>
          <w:szCs w:val="28"/>
        </w:rPr>
        <w:t>. Осенью оптимальным является 3-месячный временной масштаб (</w:t>
      </w:r>
      <w:r w:rsidRPr="007B747A">
        <w:rPr>
          <w:sz w:val="28"/>
          <w:szCs w:val="28"/>
          <w:lang w:val="kk-KZ"/>
        </w:rPr>
        <w:t>SPI3, MCZI3 и ГТК</w:t>
      </w:r>
      <w:r w:rsidRPr="007B747A">
        <w:rPr>
          <w:sz w:val="28"/>
          <w:szCs w:val="28"/>
        </w:rPr>
        <w:t>).</w:t>
      </w:r>
    </w:p>
    <w:p w14:paraId="4D82ABDF" w14:textId="3795CABE" w:rsidR="007B747A" w:rsidRPr="0052755B" w:rsidRDefault="007B747A">
      <w:pPr>
        <w:pStyle w:val="a7"/>
        <w:numPr>
          <w:ilvl w:val="0"/>
          <w:numId w:val="29"/>
        </w:numPr>
        <w:ind w:left="0" w:firstLine="709"/>
        <w:jc w:val="both"/>
        <w:rPr>
          <w:sz w:val="28"/>
          <w:szCs w:val="28"/>
        </w:rPr>
      </w:pPr>
      <w:r w:rsidRPr="0052755B">
        <w:rPr>
          <w:sz w:val="28"/>
          <w:szCs w:val="28"/>
        </w:rPr>
        <w:t>Установлена выраженная пространственная дифференциация засушливости в Северном Казахстане, проявляющаяся в различном характере очень сильных и экстремальных засух. В восточной части региона очень сильные засухи возникают значительно чаще, однако отличаются меньшей продолжительностью и умеренной тяжестью. В противоположность этому, юго-запад формирует устойчивые очаги редких, но чрезвычайно длительных и тяжелых эпизодов. Максимальная повторяемость экстремальных событий (до 0,6 случая в год) фиксируется в западных и юго-западных районах, что свидетельствует о сосредоточении здесь наиболее суровых и длительных форм атмосферной засухи</w:t>
      </w:r>
      <w:r w:rsidR="0052755B" w:rsidRPr="0052755B">
        <w:rPr>
          <w:sz w:val="28"/>
          <w:szCs w:val="28"/>
        </w:rPr>
        <w:t xml:space="preserve">. </w:t>
      </w:r>
      <w:r w:rsidR="00A77327">
        <w:rPr>
          <w:sz w:val="28"/>
          <w:szCs w:val="28"/>
        </w:rPr>
        <w:t>Помимо этого,</w:t>
      </w:r>
      <w:r w:rsidRPr="0052755B">
        <w:rPr>
          <w:sz w:val="28"/>
          <w:szCs w:val="28"/>
        </w:rPr>
        <w:t xml:space="preserve"> формирование атмосферных засух в Северном Казахстане определяется доминированием Восточно-Атлантического колебания (EA), Арктической осцилляции (AO) и Северо-Атлантической осцилляции (NAO), которые выступают ведущими крупномасштабными предикторами межгодовой изменчивости SPI. Эти индексы оказывают синхронное воздействие на регион (lag-0), определяя момент возникновения и интенсивность засушливых условий. Тропические и тихоокеанские индексы (PDO, ONI/SOI, DMI–IOD) вносят дополнительную модуляцию с характерными лагами 3–12 месяцев, усиливая или ослабляя реакцию отдельных </w:t>
      </w:r>
      <w:r w:rsidR="00883A03" w:rsidRPr="0052755B">
        <w:rPr>
          <w:sz w:val="28"/>
          <w:szCs w:val="28"/>
          <w:lang w:val="kk-KZ"/>
        </w:rPr>
        <w:t>районов</w:t>
      </w:r>
      <w:r w:rsidRPr="0052755B">
        <w:rPr>
          <w:sz w:val="28"/>
          <w:szCs w:val="28"/>
        </w:rPr>
        <w:t xml:space="preserve">. Выявленные механизмы подтверждают существование 3 климатически однородных </w:t>
      </w:r>
      <w:r w:rsidR="00883A03" w:rsidRPr="0052755B">
        <w:rPr>
          <w:sz w:val="28"/>
          <w:szCs w:val="28"/>
          <w:lang w:val="kk-KZ"/>
        </w:rPr>
        <w:t>районов</w:t>
      </w:r>
      <w:r w:rsidRPr="0052755B">
        <w:rPr>
          <w:sz w:val="28"/>
          <w:szCs w:val="28"/>
        </w:rPr>
        <w:t xml:space="preserve"> со специфическим откликом на крупномасштабные атмосферные процессы, что определяет необходимость регионально дифференцированного прогнозирования засух.</w:t>
      </w:r>
    </w:p>
    <w:p w14:paraId="6A944EEB" w14:textId="77777777" w:rsidR="00DE742E" w:rsidRDefault="007B747A" w:rsidP="00CC3F06">
      <w:pPr>
        <w:pStyle w:val="a7"/>
        <w:numPr>
          <w:ilvl w:val="0"/>
          <w:numId w:val="29"/>
        </w:numPr>
        <w:ind w:left="0" w:firstLine="709"/>
        <w:jc w:val="both"/>
        <w:rPr>
          <w:sz w:val="28"/>
          <w:szCs w:val="28"/>
        </w:rPr>
      </w:pPr>
      <w:r w:rsidRPr="007B747A">
        <w:rPr>
          <w:sz w:val="28"/>
          <w:szCs w:val="28"/>
        </w:rPr>
        <w:t xml:space="preserve">Установлено, что атмосферные засухи в Северном Казахстане будут усиливаться в условиях изменения климата, что подтверждается результатами ансамблевого моделирования CMIP6, коррекции систематических ошибок и построением сезонных карт будущих проекций. Ансамблевый подход продемонстрировал наивысшую согласованность с наблюдаемыми данными, обеспечив надежную основу для оценки климатических рисков. По сценариям SSP2-4.5 и SSP5-8.5 ожидается усиление весенних и летних засух к середине века, при этом весна станет наиболее критическим сезоном в ближайшие 25 лет, особенно для западных и </w:t>
      </w:r>
      <w:r w:rsidRPr="007B747A">
        <w:rPr>
          <w:sz w:val="28"/>
          <w:szCs w:val="28"/>
        </w:rPr>
        <w:lastRenderedPageBreak/>
        <w:t xml:space="preserve">центральных районов региона. </w:t>
      </w:r>
    </w:p>
    <w:p w14:paraId="7A8E67C4" w14:textId="5DED1039" w:rsidR="007B747A" w:rsidRPr="007B747A" w:rsidRDefault="007B747A" w:rsidP="00CC3F06">
      <w:pPr>
        <w:pStyle w:val="a7"/>
        <w:numPr>
          <w:ilvl w:val="0"/>
          <w:numId w:val="29"/>
        </w:numPr>
        <w:ind w:left="0" w:firstLine="709"/>
        <w:jc w:val="both"/>
        <w:rPr>
          <w:sz w:val="28"/>
          <w:szCs w:val="28"/>
        </w:rPr>
      </w:pPr>
      <w:r w:rsidRPr="007B747A">
        <w:rPr>
          <w:sz w:val="28"/>
          <w:szCs w:val="28"/>
        </w:rPr>
        <w:t xml:space="preserve">Разработанный прогноз продемонстрировал высокие показатели точности и </w:t>
      </w:r>
      <w:r w:rsidR="00F8577A" w:rsidRPr="007B747A">
        <w:rPr>
          <w:sz w:val="28"/>
          <w:szCs w:val="28"/>
        </w:rPr>
        <w:t>показал,</w:t>
      </w:r>
      <w:r w:rsidRPr="007B747A">
        <w:rPr>
          <w:sz w:val="28"/>
          <w:szCs w:val="28"/>
        </w:rPr>
        <w:t xml:space="preserve"> что, на большей части территории будут наблюдаться нормальные условия и увлажненность. Влияние EA дальних связей объясняет лишь ограниченную долю вариабельности засушливых условий.</w:t>
      </w:r>
    </w:p>
    <w:p w14:paraId="6057CC56" w14:textId="77777777" w:rsidR="007B747A" w:rsidRPr="00284B69" w:rsidRDefault="007B747A" w:rsidP="007B747A">
      <w:pPr>
        <w:pStyle w:val="a7"/>
      </w:pPr>
    </w:p>
    <w:p w14:paraId="453A6B81" w14:textId="77777777" w:rsidR="00C80894" w:rsidRPr="00EF162D" w:rsidRDefault="00C80894" w:rsidP="00507D72"/>
    <w:p w14:paraId="0C5BB1A5" w14:textId="77777777" w:rsidR="00C80894" w:rsidRPr="00EF162D" w:rsidRDefault="00C80894" w:rsidP="00507D72"/>
    <w:p w14:paraId="7C1B1AB1" w14:textId="77777777" w:rsidR="00C80894" w:rsidRPr="00EF162D" w:rsidRDefault="00C80894" w:rsidP="00507D72"/>
    <w:p w14:paraId="30CAB3BF" w14:textId="77777777" w:rsidR="00C80894" w:rsidRPr="00EF162D" w:rsidRDefault="00C80894" w:rsidP="00507D72"/>
    <w:p w14:paraId="2441990B" w14:textId="77777777" w:rsidR="00C80894" w:rsidRPr="00EF162D" w:rsidRDefault="00C80894" w:rsidP="00507D72"/>
    <w:p w14:paraId="225F6BD0" w14:textId="77777777" w:rsidR="00C80894" w:rsidRPr="00EF162D" w:rsidRDefault="00C80894" w:rsidP="00507D72"/>
    <w:p w14:paraId="44B12CE3" w14:textId="77777777" w:rsidR="00C80894" w:rsidRPr="00EF162D" w:rsidRDefault="00C80894" w:rsidP="00507D72"/>
    <w:p w14:paraId="7F40844D" w14:textId="77777777" w:rsidR="00C80894" w:rsidRPr="00EF162D" w:rsidRDefault="00C80894" w:rsidP="00507D72"/>
    <w:p w14:paraId="1BD7F5A7" w14:textId="77777777" w:rsidR="00C80894" w:rsidRPr="00EF162D" w:rsidRDefault="00C80894" w:rsidP="00507D72"/>
    <w:p w14:paraId="2B03D2E5" w14:textId="77777777" w:rsidR="00C80894" w:rsidRPr="00EF162D" w:rsidRDefault="00C80894" w:rsidP="00507D72"/>
    <w:p w14:paraId="41D8E2DD" w14:textId="77777777" w:rsidR="00C80894" w:rsidRPr="00EF162D" w:rsidRDefault="00C80894" w:rsidP="00507D72"/>
    <w:p w14:paraId="3C2E5904" w14:textId="77777777" w:rsidR="00C80894" w:rsidRPr="00EF162D" w:rsidRDefault="00C80894" w:rsidP="00507D72"/>
    <w:p w14:paraId="4B73AA72" w14:textId="77777777" w:rsidR="00C80894" w:rsidRPr="00EF162D" w:rsidRDefault="00C80894" w:rsidP="00507D72"/>
    <w:p w14:paraId="5FF66E72" w14:textId="42F9FF91" w:rsidR="00C80894" w:rsidRPr="00EF162D" w:rsidRDefault="00C80894" w:rsidP="00507D72">
      <w:r w:rsidRPr="00EF162D">
        <w:br w:type="page"/>
      </w:r>
    </w:p>
    <w:p w14:paraId="34B87BD7" w14:textId="4F2F4947" w:rsidR="00F92C24" w:rsidRPr="00A44FE8" w:rsidRDefault="00364233" w:rsidP="00A44FE8">
      <w:pPr>
        <w:pStyle w:val="2"/>
        <w:spacing w:before="0" w:after="0"/>
        <w:ind w:firstLine="709"/>
        <w:jc w:val="center"/>
        <w:rPr>
          <w:rFonts w:ascii="Times New Roman" w:hAnsi="Times New Roman" w:cs="Times New Roman"/>
          <w:b/>
          <w:bCs/>
          <w:color w:val="000000" w:themeColor="text1"/>
          <w:sz w:val="28"/>
          <w:szCs w:val="28"/>
        </w:rPr>
      </w:pPr>
      <w:bookmarkStart w:id="22" w:name="_Toc219798178"/>
      <w:r w:rsidRPr="00A44FE8">
        <w:rPr>
          <w:rFonts w:ascii="Times New Roman" w:hAnsi="Times New Roman" w:cs="Times New Roman"/>
          <w:b/>
          <w:bCs/>
          <w:color w:val="000000" w:themeColor="text1"/>
          <w:sz w:val="28"/>
          <w:szCs w:val="28"/>
        </w:rPr>
        <w:lastRenderedPageBreak/>
        <w:t>СПИСОК ИСПОЛЬЗОВАННОЙ ЛИТЕРАТУРЫ</w:t>
      </w:r>
      <w:bookmarkEnd w:id="22"/>
    </w:p>
    <w:p w14:paraId="70CDC23B" w14:textId="77777777" w:rsidR="006A1673" w:rsidRPr="00B16C30" w:rsidRDefault="006A1673" w:rsidP="00507D72"/>
    <w:p w14:paraId="66CB9723" w14:textId="77777777" w:rsidR="006A1673" w:rsidRPr="00B16C30" w:rsidRDefault="006A1673" w:rsidP="00507D72"/>
    <w:sdt>
      <w:sdtPr>
        <w:rPr>
          <w:color w:val="000000"/>
          <w:sz w:val="28"/>
          <w:szCs w:val="28"/>
          <w:lang w:val="en-US"/>
        </w:rPr>
        <w:tag w:val="MENDELEY_BIBLIOGRAPHY"/>
        <w:id w:val="-822969900"/>
        <w:placeholder>
          <w:docPart w:val="D9975005F95D4DA580EB1EB8E9A96DAD"/>
        </w:placeholder>
      </w:sdtPr>
      <w:sdtContent>
        <w:p w14:paraId="415271FE" w14:textId="77777777" w:rsidR="002D7BB8" w:rsidRPr="002D7BB8" w:rsidRDefault="002D7BB8" w:rsidP="002D7BB8">
          <w:pPr>
            <w:ind w:hanging="640"/>
            <w:jc w:val="both"/>
            <w:divId w:val="1643804584"/>
            <w:rPr>
              <w:color w:val="000000"/>
              <w:sz w:val="28"/>
              <w:szCs w:val="24"/>
              <w:lang w:val="en-US"/>
            </w:rPr>
          </w:pPr>
          <w:r w:rsidRPr="002D7BB8">
            <w:rPr>
              <w:color w:val="000000"/>
              <w:sz w:val="28"/>
            </w:rPr>
            <w:t>1.</w:t>
          </w:r>
          <w:r w:rsidRPr="002D7BB8">
            <w:rPr>
              <w:color w:val="000000"/>
              <w:sz w:val="28"/>
            </w:rPr>
            <w:tab/>
          </w:r>
          <w:proofErr w:type="spellStart"/>
          <w:r w:rsidRPr="002D7BB8">
            <w:rPr>
              <w:color w:val="000000"/>
              <w:sz w:val="28"/>
            </w:rPr>
            <w:t>Seneviratne</w:t>
          </w:r>
          <w:proofErr w:type="spellEnd"/>
          <w:r w:rsidRPr="002D7BB8">
            <w:rPr>
              <w:color w:val="000000"/>
              <w:sz w:val="28"/>
            </w:rPr>
            <w:t xml:space="preserve"> S. I. и др. </w:t>
          </w:r>
          <w:r w:rsidRPr="002D7BB8">
            <w:rPr>
              <w:color w:val="000000"/>
              <w:sz w:val="28"/>
              <w:lang w:val="en-US"/>
            </w:rPr>
            <w:t xml:space="preserve">Weather and Climate Extreme Events in a Changing Climate // Climate Change 2021: The Physical Science Basis. Contribution of Working Group I to the Sixth Assessment Report of the Intergovernmental Panel on Climate Change. NY, USA: Cambridge University Press, 2023. </w:t>
          </w:r>
          <w:r w:rsidRPr="002D7BB8">
            <w:rPr>
              <w:color w:val="000000"/>
              <w:sz w:val="28"/>
            </w:rPr>
            <w:t>С</w:t>
          </w:r>
          <w:r w:rsidRPr="002D7BB8">
            <w:rPr>
              <w:color w:val="000000"/>
              <w:sz w:val="28"/>
              <w:lang w:val="en-US"/>
            </w:rPr>
            <w:t>. 1513–1766.</w:t>
          </w:r>
        </w:p>
        <w:p w14:paraId="12EBFBC3" w14:textId="77777777" w:rsidR="002D7BB8" w:rsidRPr="002D7BB8" w:rsidRDefault="002D7BB8" w:rsidP="002D7BB8">
          <w:pPr>
            <w:ind w:hanging="640"/>
            <w:jc w:val="both"/>
            <w:divId w:val="1654749518"/>
            <w:rPr>
              <w:color w:val="000000"/>
              <w:sz w:val="28"/>
              <w:lang w:val="en-US"/>
            </w:rPr>
          </w:pPr>
          <w:r w:rsidRPr="002D7BB8">
            <w:rPr>
              <w:color w:val="000000"/>
              <w:sz w:val="28"/>
              <w:lang w:val="en-US"/>
            </w:rPr>
            <w:t>2.</w:t>
          </w:r>
          <w:r w:rsidRPr="002D7BB8">
            <w:rPr>
              <w:color w:val="000000"/>
              <w:sz w:val="28"/>
              <w:lang w:val="en-US"/>
            </w:rPr>
            <w:tab/>
            <w:t xml:space="preserve">McGreevy J. R., Adrien E. Second impact syndrome: The influence of climate change and increased disaster frequency on livelihoods and adaptive capacity in rural Haiti // International Journal of Disaster Risk Reduction. 2023. </w:t>
          </w:r>
          <w:r w:rsidRPr="002D7BB8">
            <w:rPr>
              <w:color w:val="000000"/>
              <w:sz w:val="28"/>
            </w:rPr>
            <w:t>Т</w:t>
          </w:r>
          <w:r w:rsidRPr="002D7BB8">
            <w:rPr>
              <w:color w:val="000000"/>
              <w:sz w:val="28"/>
              <w:lang w:val="en-US"/>
            </w:rPr>
            <w:t xml:space="preserve">. 85. </w:t>
          </w:r>
          <w:r w:rsidRPr="002D7BB8">
            <w:rPr>
              <w:color w:val="000000"/>
              <w:sz w:val="28"/>
            </w:rPr>
            <w:t>С</w:t>
          </w:r>
          <w:r w:rsidRPr="002D7BB8">
            <w:rPr>
              <w:color w:val="000000"/>
              <w:sz w:val="28"/>
              <w:lang w:val="en-US"/>
            </w:rPr>
            <w:t>. 103509.</w:t>
          </w:r>
        </w:p>
        <w:p w14:paraId="02261D31" w14:textId="77777777" w:rsidR="002D7BB8" w:rsidRPr="002D7BB8" w:rsidRDefault="002D7BB8" w:rsidP="002D7BB8">
          <w:pPr>
            <w:ind w:hanging="640"/>
            <w:jc w:val="both"/>
            <w:divId w:val="761267207"/>
            <w:rPr>
              <w:color w:val="000000"/>
              <w:sz w:val="28"/>
              <w:lang w:val="en-US"/>
            </w:rPr>
          </w:pPr>
          <w:r w:rsidRPr="002D7BB8">
            <w:rPr>
              <w:color w:val="000000"/>
              <w:sz w:val="28"/>
              <w:lang w:val="en-US"/>
            </w:rPr>
            <w:t>3.</w:t>
          </w:r>
          <w:r w:rsidRPr="002D7BB8">
            <w:rPr>
              <w:color w:val="000000"/>
              <w:sz w:val="28"/>
              <w:lang w:val="en-US"/>
            </w:rPr>
            <w:tab/>
            <w:t xml:space="preserve">Tang T. </w:t>
          </w:r>
          <w:r w:rsidRPr="002D7BB8">
            <w:rPr>
              <w:color w:val="000000"/>
              <w:sz w:val="28"/>
            </w:rPr>
            <w:t>и</w:t>
          </w:r>
          <w:r w:rsidRPr="002D7BB8">
            <w:rPr>
              <w:color w:val="000000"/>
              <w:sz w:val="28"/>
              <w:lang w:val="en-US"/>
            </w:rPr>
            <w:t xml:space="preserve"> </w:t>
          </w:r>
          <w:proofErr w:type="spellStart"/>
          <w:r w:rsidRPr="002D7BB8">
            <w:rPr>
              <w:color w:val="000000"/>
              <w:sz w:val="28"/>
            </w:rPr>
            <w:t>др</w:t>
          </w:r>
          <w:proofErr w:type="spellEnd"/>
          <w:r w:rsidRPr="002D7BB8">
            <w:rPr>
              <w:color w:val="000000"/>
              <w:sz w:val="28"/>
              <w:lang w:val="en-US"/>
            </w:rPr>
            <w:t xml:space="preserve">. Drought frequency, intensity, and exposure have increased due to historical land use and land cover changes // Commun. Earth Environ. 2025. </w:t>
          </w:r>
          <w:r w:rsidRPr="002D7BB8">
            <w:rPr>
              <w:color w:val="000000"/>
              <w:sz w:val="28"/>
            </w:rPr>
            <w:t>Т</w:t>
          </w:r>
          <w:r w:rsidRPr="002D7BB8">
            <w:rPr>
              <w:color w:val="000000"/>
              <w:sz w:val="28"/>
              <w:lang w:val="en-US"/>
            </w:rPr>
            <w:t xml:space="preserve">. 6, № 1. </w:t>
          </w:r>
          <w:r w:rsidRPr="002D7BB8">
            <w:rPr>
              <w:color w:val="000000"/>
              <w:sz w:val="28"/>
            </w:rPr>
            <w:t>С</w:t>
          </w:r>
          <w:r w:rsidRPr="002D7BB8">
            <w:rPr>
              <w:color w:val="000000"/>
              <w:sz w:val="28"/>
              <w:lang w:val="en-US"/>
            </w:rPr>
            <w:t>. 398.</w:t>
          </w:r>
        </w:p>
        <w:p w14:paraId="0B3AA0DE" w14:textId="77777777" w:rsidR="002D7BB8" w:rsidRPr="002D7BB8" w:rsidRDefault="002D7BB8" w:rsidP="002D7BB8">
          <w:pPr>
            <w:ind w:hanging="640"/>
            <w:jc w:val="both"/>
            <w:divId w:val="1227884245"/>
            <w:rPr>
              <w:color w:val="000000"/>
              <w:sz w:val="28"/>
              <w:lang w:val="en-US"/>
            </w:rPr>
          </w:pPr>
          <w:r w:rsidRPr="002D7BB8">
            <w:rPr>
              <w:color w:val="000000"/>
              <w:sz w:val="28"/>
              <w:lang w:val="en-US"/>
            </w:rPr>
            <w:t>4.</w:t>
          </w:r>
          <w:r w:rsidRPr="002D7BB8">
            <w:rPr>
              <w:color w:val="000000"/>
              <w:sz w:val="28"/>
              <w:lang w:val="en-US"/>
            </w:rPr>
            <w:tab/>
          </w:r>
          <w:proofErr w:type="spellStart"/>
          <w:r w:rsidRPr="002D7BB8">
            <w:rPr>
              <w:color w:val="000000"/>
              <w:sz w:val="28"/>
              <w:lang w:val="en-US"/>
            </w:rPr>
            <w:t>Gebrechorkos</w:t>
          </w:r>
          <w:proofErr w:type="spellEnd"/>
          <w:r w:rsidRPr="002D7BB8">
            <w:rPr>
              <w:color w:val="000000"/>
              <w:sz w:val="28"/>
              <w:lang w:val="en-US"/>
            </w:rPr>
            <w:t xml:space="preserve"> S. H. </w:t>
          </w:r>
          <w:r w:rsidRPr="002D7BB8">
            <w:rPr>
              <w:color w:val="000000"/>
              <w:sz w:val="28"/>
            </w:rPr>
            <w:t>и</w:t>
          </w:r>
          <w:r w:rsidRPr="002D7BB8">
            <w:rPr>
              <w:color w:val="000000"/>
              <w:sz w:val="28"/>
              <w:lang w:val="en-US"/>
            </w:rPr>
            <w:t xml:space="preserve"> </w:t>
          </w:r>
          <w:proofErr w:type="spellStart"/>
          <w:r w:rsidRPr="002D7BB8">
            <w:rPr>
              <w:color w:val="000000"/>
              <w:sz w:val="28"/>
            </w:rPr>
            <w:t>др</w:t>
          </w:r>
          <w:proofErr w:type="spellEnd"/>
          <w:r w:rsidRPr="002D7BB8">
            <w:rPr>
              <w:color w:val="000000"/>
              <w:sz w:val="28"/>
              <w:lang w:val="en-US"/>
            </w:rPr>
            <w:t xml:space="preserve">. Warming accelerates global drought severity // Nature. 2025. </w:t>
          </w:r>
          <w:r w:rsidRPr="002D7BB8">
            <w:rPr>
              <w:color w:val="000000"/>
              <w:sz w:val="28"/>
            </w:rPr>
            <w:t>Т</w:t>
          </w:r>
          <w:r w:rsidRPr="002D7BB8">
            <w:rPr>
              <w:color w:val="000000"/>
              <w:sz w:val="28"/>
              <w:lang w:val="en-US"/>
            </w:rPr>
            <w:t xml:space="preserve">. 642, № 8068. </w:t>
          </w:r>
          <w:r w:rsidRPr="002D7BB8">
            <w:rPr>
              <w:color w:val="000000"/>
              <w:sz w:val="28"/>
            </w:rPr>
            <w:t>С</w:t>
          </w:r>
          <w:r w:rsidRPr="002D7BB8">
            <w:rPr>
              <w:color w:val="000000"/>
              <w:sz w:val="28"/>
              <w:lang w:val="en-US"/>
            </w:rPr>
            <w:t>. 628–635.</w:t>
          </w:r>
        </w:p>
        <w:p w14:paraId="633A23BD" w14:textId="77777777" w:rsidR="002D7BB8" w:rsidRPr="002D7BB8" w:rsidRDefault="002D7BB8" w:rsidP="002D7BB8">
          <w:pPr>
            <w:ind w:hanging="640"/>
            <w:jc w:val="both"/>
            <w:divId w:val="1924532682"/>
            <w:rPr>
              <w:color w:val="000000"/>
              <w:sz w:val="28"/>
            </w:rPr>
          </w:pPr>
          <w:r w:rsidRPr="002D7BB8">
            <w:rPr>
              <w:color w:val="000000"/>
              <w:sz w:val="28"/>
              <w:lang w:val="en-US"/>
            </w:rPr>
            <w:t>5.</w:t>
          </w:r>
          <w:r w:rsidRPr="002D7BB8">
            <w:rPr>
              <w:color w:val="000000"/>
              <w:sz w:val="28"/>
              <w:lang w:val="en-US"/>
            </w:rPr>
            <w:tab/>
          </w:r>
          <w:proofErr w:type="spellStart"/>
          <w:r w:rsidRPr="002D7BB8">
            <w:rPr>
              <w:color w:val="000000"/>
              <w:sz w:val="28"/>
              <w:lang w:val="en-US"/>
            </w:rPr>
            <w:t>Pizzorni</w:t>
          </w:r>
          <w:proofErr w:type="spellEnd"/>
          <w:r w:rsidRPr="002D7BB8">
            <w:rPr>
              <w:color w:val="000000"/>
              <w:sz w:val="28"/>
              <w:lang w:val="en-US"/>
            </w:rPr>
            <w:t xml:space="preserve"> M., Innocenti A., Tollin N. Droughts and floods in a changing climate and implications for multi-hazard urban planning: A review // City and Environment Interactions. </w:t>
          </w:r>
          <w:r w:rsidRPr="002D7BB8">
            <w:rPr>
              <w:color w:val="000000"/>
              <w:sz w:val="28"/>
            </w:rPr>
            <w:t>2024. Т. 24. С. 100169.</w:t>
          </w:r>
        </w:p>
        <w:p w14:paraId="4879F83F" w14:textId="77777777" w:rsidR="002D7BB8" w:rsidRPr="002D7BB8" w:rsidRDefault="002D7BB8" w:rsidP="002D7BB8">
          <w:pPr>
            <w:ind w:hanging="640"/>
            <w:jc w:val="both"/>
            <w:divId w:val="1388916745"/>
            <w:rPr>
              <w:color w:val="000000"/>
              <w:sz w:val="28"/>
            </w:rPr>
          </w:pPr>
          <w:r w:rsidRPr="002D7BB8">
            <w:rPr>
              <w:color w:val="000000"/>
              <w:sz w:val="28"/>
            </w:rPr>
            <w:t>6.</w:t>
          </w:r>
          <w:r w:rsidRPr="002D7BB8">
            <w:rPr>
              <w:color w:val="000000"/>
              <w:sz w:val="28"/>
            </w:rPr>
            <w:tab/>
            <w:t xml:space="preserve">Сальников В.Г. и др. Крупномасштабные атмосферные процессы и засушливость в Казахстане // Вестник </w:t>
          </w:r>
          <w:proofErr w:type="spellStart"/>
          <w:r w:rsidRPr="002D7BB8">
            <w:rPr>
              <w:color w:val="000000"/>
              <w:sz w:val="28"/>
            </w:rPr>
            <w:t>КазНУ</w:t>
          </w:r>
          <w:proofErr w:type="spellEnd"/>
          <w:r w:rsidRPr="002D7BB8">
            <w:rPr>
              <w:color w:val="000000"/>
              <w:sz w:val="28"/>
            </w:rPr>
            <w:t>. Серия экологическая. 2013. С. 125–131.</w:t>
          </w:r>
        </w:p>
        <w:p w14:paraId="0A355757" w14:textId="77777777" w:rsidR="002D7BB8" w:rsidRPr="002D7BB8" w:rsidRDefault="002D7BB8" w:rsidP="002D7BB8">
          <w:pPr>
            <w:ind w:hanging="640"/>
            <w:jc w:val="both"/>
            <w:divId w:val="1877351843"/>
            <w:rPr>
              <w:color w:val="000000"/>
              <w:sz w:val="28"/>
            </w:rPr>
          </w:pPr>
          <w:r w:rsidRPr="002D7BB8">
            <w:rPr>
              <w:color w:val="000000"/>
              <w:sz w:val="28"/>
            </w:rPr>
            <w:t>7.</w:t>
          </w:r>
          <w:r w:rsidRPr="002D7BB8">
            <w:rPr>
              <w:color w:val="000000"/>
              <w:sz w:val="28"/>
            </w:rPr>
            <w:tab/>
          </w:r>
          <w:proofErr w:type="spellStart"/>
          <w:r w:rsidRPr="002D7BB8">
            <w:rPr>
              <w:color w:val="000000"/>
              <w:sz w:val="28"/>
            </w:rPr>
            <w:t>Ryssaliyeva</w:t>
          </w:r>
          <w:proofErr w:type="spellEnd"/>
          <w:r w:rsidRPr="002D7BB8">
            <w:rPr>
              <w:color w:val="000000"/>
              <w:sz w:val="28"/>
            </w:rPr>
            <w:t xml:space="preserve"> L., </w:t>
          </w:r>
          <w:proofErr w:type="spellStart"/>
          <w:r w:rsidRPr="002D7BB8">
            <w:rPr>
              <w:color w:val="000000"/>
              <w:sz w:val="28"/>
            </w:rPr>
            <w:t>Salnikov</w:t>
          </w:r>
          <w:proofErr w:type="spellEnd"/>
          <w:r w:rsidRPr="002D7BB8">
            <w:rPr>
              <w:color w:val="000000"/>
              <w:sz w:val="28"/>
            </w:rPr>
            <w:t xml:space="preserve"> V. Study </w:t>
          </w:r>
          <w:proofErr w:type="spellStart"/>
          <w:r w:rsidRPr="002D7BB8">
            <w:rPr>
              <w:color w:val="000000"/>
              <w:sz w:val="28"/>
            </w:rPr>
            <w:t>of</w:t>
          </w:r>
          <w:proofErr w:type="spellEnd"/>
          <w:r w:rsidRPr="002D7BB8">
            <w:rPr>
              <w:color w:val="000000"/>
              <w:sz w:val="28"/>
            </w:rPr>
            <w:t xml:space="preserve"> </w:t>
          </w:r>
          <w:proofErr w:type="spellStart"/>
          <w:r w:rsidRPr="002D7BB8">
            <w:rPr>
              <w:color w:val="000000"/>
              <w:sz w:val="28"/>
            </w:rPr>
            <w:t>Atmospheric</w:t>
          </w:r>
          <w:proofErr w:type="spellEnd"/>
          <w:r w:rsidRPr="002D7BB8">
            <w:rPr>
              <w:color w:val="000000"/>
              <w:sz w:val="28"/>
            </w:rPr>
            <w:t xml:space="preserve"> </w:t>
          </w:r>
          <w:proofErr w:type="spellStart"/>
          <w:r w:rsidRPr="002D7BB8">
            <w:rPr>
              <w:color w:val="000000"/>
              <w:sz w:val="28"/>
            </w:rPr>
            <w:t>Drought</w:t>
          </w:r>
          <w:proofErr w:type="spellEnd"/>
          <w:r w:rsidRPr="002D7BB8">
            <w:rPr>
              <w:color w:val="000000"/>
              <w:sz w:val="28"/>
            </w:rPr>
            <w:t xml:space="preserve"> </w:t>
          </w:r>
          <w:proofErr w:type="spellStart"/>
          <w:r w:rsidRPr="002D7BB8">
            <w:rPr>
              <w:color w:val="000000"/>
              <w:sz w:val="28"/>
            </w:rPr>
            <w:t>in</w:t>
          </w:r>
          <w:proofErr w:type="spellEnd"/>
          <w:r w:rsidRPr="002D7BB8">
            <w:rPr>
              <w:color w:val="000000"/>
              <w:sz w:val="28"/>
            </w:rPr>
            <w:t xml:space="preserve"> Central Asia // </w:t>
          </w:r>
          <w:proofErr w:type="spellStart"/>
          <w:r w:rsidRPr="002D7BB8">
            <w:rPr>
              <w:color w:val="000000"/>
              <w:sz w:val="28"/>
            </w:rPr>
            <w:t>Geographical</w:t>
          </w:r>
          <w:proofErr w:type="spellEnd"/>
          <w:r w:rsidRPr="002D7BB8">
            <w:rPr>
              <w:color w:val="000000"/>
              <w:sz w:val="28"/>
            </w:rPr>
            <w:t xml:space="preserve"> </w:t>
          </w:r>
          <w:proofErr w:type="spellStart"/>
          <w:r w:rsidRPr="002D7BB8">
            <w:rPr>
              <w:color w:val="000000"/>
              <w:sz w:val="28"/>
            </w:rPr>
            <w:t>bulletin</w:t>
          </w:r>
          <w:proofErr w:type="spellEnd"/>
          <w:r w:rsidRPr="002D7BB8">
            <w:rPr>
              <w:color w:val="000000"/>
              <w:sz w:val="28"/>
            </w:rPr>
            <w:t>. 2021. № 2(57). С. 110–120.</w:t>
          </w:r>
        </w:p>
        <w:p w14:paraId="3B645EE6" w14:textId="77777777" w:rsidR="002D7BB8" w:rsidRPr="002D7BB8" w:rsidRDefault="002D7BB8" w:rsidP="002D7BB8">
          <w:pPr>
            <w:ind w:hanging="640"/>
            <w:jc w:val="both"/>
            <w:divId w:val="1173373775"/>
            <w:rPr>
              <w:color w:val="000000"/>
              <w:sz w:val="28"/>
            </w:rPr>
          </w:pPr>
          <w:r w:rsidRPr="002D7BB8">
            <w:rPr>
              <w:color w:val="000000"/>
              <w:sz w:val="28"/>
            </w:rPr>
            <w:t>8.</w:t>
          </w:r>
          <w:r w:rsidRPr="002D7BB8">
            <w:rPr>
              <w:color w:val="000000"/>
              <w:sz w:val="28"/>
            </w:rPr>
            <w:tab/>
            <w:t xml:space="preserve">World </w:t>
          </w:r>
          <w:proofErr w:type="spellStart"/>
          <w:r w:rsidRPr="002D7BB8">
            <w:rPr>
              <w:color w:val="000000"/>
              <w:sz w:val="28"/>
            </w:rPr>
            <w:t>Meteorological</w:t>
          </w:r>
          <w:proofErr w:type="spellEnd"/>
          <w:r w:rsidRPr="002D7BB8">
            <w:rPr>
              <w:color w:val="000000"/>
              <w:sz w:val="28"/>
            </w:rPr>
            <w:t xml:space="preserve"> Organization (WMO), Global Water Partnership (GWP). National </w:t>
          </w:r>
          <w:proofErr w:type="spellStart"/>
          <w:r w:rsidRPr="002D7BB8">
            <w:rPr>
              <w:color w:val="000000"/>
              <w:sz w:val="28"/>
            </w:rPr>
            <w:t>Drought</w:t>
          </w:r>
          <w:proofErr w:type="spellEnd"/>
          <w:r w:rsidRPr="002D7BB8">
            <w:rPr>
              <w:color w:val="000000"/>
              <w:sz w:val="28"/>
            </w:rPr>
            <w:t xml:space="preserve"> Management Policy </w:t>
          </w:r>
          <w:proofErr w:type="spellStart"/>
          <w:r w:rsidRPr="002D7BB8">
            <w:rPr>
              <w:color w:val="000000"/>
              <w:sz w:val="28"/>
            </w:rPr>
            <w:t>Guidelines</w:t>
          </w:r>
          <w:proofErr w:type="spellEnd"/>
          <w:r w:rsidRPr="002D7BB8">
            <w:rPr>
              <w:color w:val="000000"/>
              <w:sz w:val="28"/>
            </w:rPr>
            <w:t xml:space="preserve">: A </w:t>
          </w:r>
          <w:proofErr w:type="spellStart"/>
          <w:r w:rsidRPr="002D7BB8">
            <w:rPr>
              <w:color w:val="000000"/>
              <w:sz w:val="28"/>
            </w:rPr>
            <w:t>Template</w:t>
          </w:r>
          <w:proofErr w:type="spellEnd"/>
          <w:r w:rsidRPr="002D7BB8">
            <w:rPr>
              <w:color w:val="000000"/>
              <w:sz w:val="28"/>
            </w:rPr>
            <w:t xml:space="preserve"> </w:t>
          </w:r>
          <w:proofErr w:type="spellStart"/>
          <w:r w:rsidRPr="002D7BB8">
            <w:rPr>
              <w:color w:val="000000"/>
              <w:sz w:val="28"/>
            </w:rPr>
            <w:t>for</w:t>
          </w:r>
          <w:proofErr w:type="spellEnd"/>
          <w:r w:rsidRPr="002D7BB8">
            <w:rPr>
              <w:color w:val="000000"/>
              <w:sz w:val="28"/>
            </w:rPr>
            <w:t xml:space="preserve"> Action Integrated </w:t>
          </w:r>
          <w:proofErr w:type="spellStart"/>
          <w:r w:rsidRPr="002D7BB8">
            <w:rPr>
              <w:color w:val="000000"/>
              <w:sz w:val="28"/>
            </w:rPr>
            <w:t>Drought</w:t>
          </w:r>
          <w:proofErr w:type="spellEnd"/>
          <w:r w:rsidRPr="002D7BB8">
            <w:rPr>
              <w:color w:val="000000"/>
              <w:sz w:val="28"/>
            </w:rPr>
            <w:t xml:space="preserve"> Management </w:t>
          </w:r>
          <w:proofErr w:type="spellStart"/>
          <w:r w:rsidRPr="002D7BB8">
            <w:rPr>
              <w:color w:val="000000"/>
              <w:sz w:val="28"/>
            </w:rPr>
            <w:t>Programme</w:t>
          </w:r>
          <w:proofErr w:type="spellEnd"/>
          <w:r w:rsidRPr="002D7BB8">
            <w:rPr>
              <w:color w:val="000000"/>
              <w:sz w:val="28"/>
            </w:rPr>
            <w:t xml:space="preserve"> Tools </w:t>
          </w:r>
          <w:proofErr w:type="spellStart"/>
          <w:r w:rsidRPr="002D7BB8">
            <w:rPr>
              <w:color w:val="000000"/>
              <w:sz w:val="28"/>
            </w:rPr>
            <w:t>and</w:t>
          </w:r>
          <w:proofErr w:type="spellEnd"/>
          <w:r w:rsidRPr="002D7BB8">
            <w:rPr>
              <w:color w:val="000000"/>
              <w:sz w:val="28"/>
            </w:rPr>
            <w:t xml:space="preserve"> </w:t>
          </w:r>
          <w:proofErr w:type="spellStart"/>
          <w:r w:rsidRPr="002D7BB8">
            <w:rPr>
              <w:color w:val="000000"/>
              <w:sz w:val="28"/>
            </w:rPr>
            <w:t>Guidelines</w:t>
          </w:r>
          <w:proofErr w:type="spellEnd"/>
          <w:r w:rsidRPr="002D7BB8">
            <w:rPr>
              <w:color w:val="000000"/>
              <w:sz w:val="28"/>
            </w:rPr>
            <w:t xml:space="preserve"> Series 1. 2014.</w:t>
          </w:r>
        </w:p>
        <w:p w14:paraId="14998389" w14:textId="77777777" w:rsidR="002D7BB8" w:rsidRPr="002D7BB8" w:rsidRDefault="002D7BB8" w:rsidP="002D7BB8">
          <w:pPr>
            <w:ind w:hanging="640"/>
            <w:jc w:val="both"/>
            <w:divId w:val="162284239"/>
            <w:rPr>
              <w:color w:val="000000"/>
              <w:sz w:val="28"/>
            </w:rPr>
          </w:pPr>
          <w:r w:rsidRPr="002D7BB8">
            <w:rPr>
              <w:color w:val="000000"/>
              <w:sz w:val="28"/>
            </w:rPr>
            <w:t>9.</w:t>
          </w:r>
          <w:r w:rsidRPr="002D7BB8">
            <w:rPr>
              <w:color w:val="000000"/>
              <w:sz w:val="28"/>
            </w:rPr>
            <w:tab/>
            <w:t xml:space="preserve">FAO. 2017 </w:t>
          </w:r>
          <w:proofErr w:type="spellStart"/>
          <w:r w:rsidRPr="002D7BB8">
            <w:rPr>
              <w:color w:val="000000"/>
              <w:sz w:val="28"/>
            </w:rPr>
            <w:t>Infographic</w:t>
          </w:r>
          <w:proofErr w:type="spellEnd"/>
          <w:r w:rsidRPr="002D7BB8">
            <w:rPr>
              <w:color w:val="000000"/>
              <w:sz w:val="28"/>
            </w:rPr>
            <w:t xml:space="preserve">: </w:t>
          </w:r>
          <w:proofErr w:type="spellStart"/>
          <w:r w:rsidRPr="002D7BB8">
            <w:rPr>
              <w:color w:val="000000"/>
              <w:sz w:val="28"/>
            </w:rPr>
            <w:t>Drought</w:t>
          </w:r>
          <w:proofErr w:type="spellEnd"/>
          <w:r w:rsidRPr="002D7BB8">
            <w:rPr>
              <w:color w:val="000000"/>
              <w:sz w:val="28"/>
            </w:rPr>
            <w:t xml:space="preserve"> &amp; </w:t>
          </w:r>
          <w:proofErr w:type="spellStart"/>
          <w:r w:rsidRPr="002D7BB8">
            <w:rPr>
              <w:color w:val="000000"/>
              <w:sz w:val="28"/>
            </w:rPr>
            <w:t>Agriculture</w:t>
          </w:r>
          <w:proofErr w:type="spellEnd"/>
          <w:r w:rsidRPr="002D7BB8">
            <w:rPr>
              <w:color w:val="000000"/>
              <w:sz w:val="28"/>
            </w:rPr>
            <w:t>. https://www.fao.org/3/i7378e/i7378e.pdf  (</w:t>
          </w:r>
          <w:proofErr w:type="spellStart"/>
          <w:r w:rsidRPr="002D7BB8">
            <w:rPr>
              <w:color w:val="000000"/>
              <w:sz w:val="28"/>
            </w:rPr>
            <w:t>accessed</w:t>
          </w:r>
          <w:proofErr w:type="spellEnd"/>
          <w:r w:rsidRPr="002D7BB8">
            <w:rPr>
              <w:color w:val="000000"/>
              <w:sz w:val="28"/>
            </w:rPr>
            <w:t xml:space="preserve"> 5 </w:t>
          </w:r>
          <w:proofErr w:type="spellStart"/>
          <w:r w:rsidRPr="002D7BB8">
            <w:rPr>
              <w:color w:val="000000"/>
              <w:sz w:val="28"/>
            </w:rPr>
            <w:t>February</w:t>
          </w:r>
          <w:proofErr w:type="spellEnd"/>
          <w:r w:rsidRPr="002D7BB8">
            <w:rPr>
              <w:color w:val="000000"/>
              <w:sz w:val="28"/>
            </w:rPr>
            <w:t xml:space="preserve"> 2022).</w:t>
          </w:r>
        </w:p>
        <w:p w14:paraId="6057DA69" w14:textId="77777777" w:rsidR="002D7BB8" w:rsidRPr="002D7BB8" w:rsidRDefault="002D7BB8" w:rsidP="002D7BB8">
          <w:pPr>
            <w:ind w:hanging="640"/>
            <w:jc w:val="both"/>
            <w:divId w:val="795414895"/>
            <w:rPr>
              <w:color w:val="000000"/>
              <w:sz w:val="28"/>
            </w:rPr>
          </w:pPr>
          <w:r w:rsidRPr="002D7BB8">
            <w:rPr>
              <w:color w:val="000000"/>
              <w:sz w:val="28"/>
            </w:rPr>
            <w:t>10.</w:t>
          </w:r>
          <w:r w:rsidRPr="002D7BB8">
            <w:rPr>
              <w:color w:val="000000"/>
              <w:sz w:val="28"/>
            </w:rPr>
            <w:tab/>
          </w:r>
          <w:proofErr w:type="spellStart"/>
          <w:r w:rsidRPr="002D7BB8">
            <w:rPr>
              <w:color w:val="000000"/>
              <w:sz w:val="28"/>
            </w:rPr>
            <w:t>Lioubimtseva</w:t>
          </w:r>
          <w:proofErr w:type="spellEnd"/>
          <w:r w:rsidRPr="002D7BB8">
            <w:rPr>
              <w:color w:val="000000"/>
              <w:sz w:val="28"/>
            </w:rPr>
            <w:t xml:space="preserve"> E., </w:t>
          </w:r>
          <w:proofErr w:type="spellStart"/>
          <w:r w:rsidRPr="002D7BB8">
            <w:rPr>
              <w:color w:val="000000"/>
              <w:sz w:val="28"/>
            </w:rPr>
            <w:t>Henebry</w:t>
          </w:r>
          <w:proofErr w:type="spellEnd"/>
          <w:r w:rsidRPr="002D7BB8">
            <w:rPr>
              <w:color w:val="000000"/>
              <w:sz w:val="28"/>
            </w:rPr>
            <w:t xml:space="preserve"> G. M. </w:t>
          </w:r>
          <w:proofErr w:type="spellStart"/>
          <w:r w:rsidRPr="002D7BB8">
            <w:rPr>
              <w:color w:val="000000"/>
              <w:sz w:val="28"/>
            </w:rPr>
            <w:t>Climate</w:t>
          </w:r>
          <w:proofErr w:type="spellEnd"/>
          <w:r w:rsidRPr="002D7BB8">
            <w:rPr>
              <w:color w:val="000000"/>
              <w:sz w:val="28"/>
            </w:rPr>
            <w:t xml:space="preserve"> </w:t>
          </w:r>
          <w:proofErr w:type="spellStart"/>
          <w:r w:rsidRPr="002D7BB8">
            <w:rPr>
              <w:color w:val="000000"/>
              <w:sz w:val="28"/>
            </w:rPr>
            <w:t>and</w:t>
          </w:r>
          <w:proofErr w:type="spellEnd"/>
          <w:r w:rsidRPr="002D7BB8">
            <w:rPr>
              <w:color w:val="000000"/>
              <w:sz w:val="28"/>
            </w:rPr>
            <w:t xml:space="preserve"> </w:t>
          </w:r>
          <w:proofErr w:type="spellStart"/>
          <w:r w:rsidRPr="002D7BB8">
            <w:rPr>
              <w:color w:val="000000"/>
              <w:sz w:val="28"/>
            </w:rPr>
            <w:t>environmental</w:t>
          </w:r>
          <w:proofErr w:type="spellEnd"/>
          <w:r w:rsidRPr="002D7BB8">
            <w:rPr>
              <w:color w:val="000000"/>
              <w:sz w:val="28"/>
            </w:rPr>
            <w:t xml:space="preserve"> </w:t>
          </w:r>
          <w:proofErr w:type="spellStart"/>
          <w:r w:rsidRPr="002D7BB8">
            <w:rPr>
              <w:color w:val="000000"/>
              <w:sz w:val="28"/>
            </w:rPr>
            <w:t>change</w:t>
          </w:r>
          <w:proofErr w:type="spellEnd"/>
          <w:r w:rsidRPr="002D7BB8">
            <w:rPr>
              <w:color w:val="000000"/>
              <w:sz w:val="28"/>
            </w:rPr>
            <w:t xml:space="preserve"> </w:t>
          </w:r>
          <w:proofErr w:type="spellStart"/>
          <w:r w:rsidRPr="002D7BB8">
            <w:rPr>
              <w:color w:val="000000"/>
              <w:sz w:val="28"/>
            </w:rPr>
            <w:t>in</w:t>
          </w:r>
          <w:proofErr w:type="spellEnd"/>
          <w:r w:rsidRPr="002D7BB8">
            <w:rPr>
              <w:color w:val="000000"/>
              <w:sz w:val="28"/>
            </w:rPr>
            <w:t xml:space="preserve"> </w:t>
          </w:r>
          <w:proofErr w:type="spellStart"/>
          <w:r w:rsidRPr="002D7BB8">
            <w:rPr>
              <w:color w:val="000000"/>
              <w:sz w:val="28"/>
            </w:rPr>
            <w:t>arid</w:t>
          </w:r>
          <w:proofErr w:type="spellEnd"/>
          <w:r w:rsidRPr="002D7BB8">
            <w:rPr>
              <w:color w:val="000000"/>
              <w:sz w:val="28"/>
            </w:rPr>
            <w:t xml:space="preserve"> Central Asia: </w:t>
          </w:r>
          <w:proofErr w:type="spellStart"/>
          <w:r w:rsidRPr="002D7BB8">
            <w:rPr>
              <w:color w:val="000000"/>
              <w:sz w:val="28"/>
            </w:rPr>
            <w:t>Impacts</w:t>
          </w:r>
          <w:proofErr w:type="spellEnd"/>
          <w:r w:rsidRPr="002D7BB8">
            <w:rPr>
              <w:color w:val="000000"/>
              <w:sz w:val="28"/>
            </w:rPr>
            <w:t xml:space="preserve">, </w:t>
          </w:r>
          <w:proofErr w:type="spellStart"/>
          <w:r w:rsidRPr="002D7BB8">
            <w:rPr>
              <w:color w:val="000000"/>
              <w:sz w:val="28"/>
            </w:rPr>
            <w:t>vulnerability</w:t>
          </w:r>
          <w:proofErr w:type="spellEnd"/>
          <w:r w:rsidRPr="002D7BB8">
            <w:rPr>
              <w:color w:val="000000"/>
              <w:sz w:val="28"/>
            </w:rPr>
            <w:t xml:space="preserve">, </w:t>
          </w:r>
          <w:proofErr w:type="spellStart"/>
          <w:r w:rsidRPr="002D7BB8">
            <w:rPr>
              <w:color w:val="000000"/>
              <w:sz w:val="28"/>
            </w:rPr>
            <w:t>and</w:t>
          </w:r>
          <w:proofErr w:type="spellEnd"/>
          <w:r w:rsidRPr="002D7BB8">
            <w:rPr>
              <w:color w:val="000000"/>
              <w:sz w:val="28"/>
            </w:rPr>
            <w:t xml:space="preserve"> </w:t>
          </w:r>
          <w:proofErr w:type="spellStart"/>
          <w:r w:rsidRPr="002D7BB8">
            <w:rPr>
              <w:color w:val="000000"/>
              <w:sz w:val="28"/>
            </w:rPr>
            <w:t>adaptations</w:t>
          </w:r>
          <w:proofErr w:type="spellEnd"/>
          <w:r w:rsidRPr="002D7BB8">
            <w:rPr>
              <w:color w:val="000000"/>
              <w:sz w:val="28"/>
            </w:rPr>
            <w:t xml:space="preserve"> // J. </w:t>
          </w:r>
          <w:proofErr w:type="spellStart"/>
          <w:r w:rsidRPr="002D7BB8">
            <w:rPr>
              <w:color w:val="000000"/>
              <w:sz w:val="28"/>
            </w:rPr>
            <w:t>Arid</w:t>
          </w:r>
          <w:proofErr w:type="spellEnd"/>
          <w:r w:rsidRPr="002D7BB8">
            <w:rPr>
              <w:color w:val="000000"/>
              <w:sz w:val="28"/>
            </w:rPr>
            <w:t xml:space="preserve"> </w:t>
          </w:r>
          <w:proofErr w:type="spellStart"/>
          <w:r w:rsidRPr="002D7BB8">
            <w:rPr>
              <w:color w:val="000000"/>
              <w:sz w:val="28"/>
            </w:rPr>
            <w:t>Environ</w:t>
          </w:r>
          <w:proofErr w:type="spellEnd"/>
          <w:r w:rsidRPr="002D7BB8">
            <w:rPr>
              <w:color w:val="000000"/>
              <w:sz w:val="28"/>
            </w:rPr>
            <w:t xml:space="preserve">. </w:t>
          </w:r>
          <w:proofErr w:type="spellStart"/>
          <w:r w:rsidRPr="002D7BB8">
            <w:rPr>
              <w:color w:val="000000"/>
              <w:sz w:val="28"/>
            </w:rPr>
            <w:t>Academic</w:t>
          </w:r>
          <w:proofErr w:type="spellEnd"/>
          <w:r w:rsidRPr="002D7BB8">
            <w:rPr>
              <w:color w:val="000000"/>
              <w:sz w:val="28"/>
            </w:rPr>
            <w:t xml:space="preserve"> Press, 2009. Т. 73, № 11. С. 963–977.</w:t>
          </w:r>
        </w:p>
        <w:p w14:paraId="2562DE77" w14:textId="77777777" w:rsidR="002D7BB8" w:rsidRPr="002D7BB8" w:rsidRDefault="002D7BB8" w:rsidP="002D7BB8">
          <w:pPr>
            <w:ind w:hanging="640"/>
            <w:jc w:val="both"/>
            <w:divId w:val="645858759"/>
            <w:rPr>
              <w:color w:val="000000"/>
              <w:sz w:val="28"/>
            </w:rPr>
          </w:pPr>
          <w:r w:rsidRPr="002D7BB8">
            <w:rPr>
              <w:color w:val="000000"/>
              <w:sz w:val="28"/>
            </w:rPr>
            <w:t>11.</w:t>
          </w:r>
          <w:r w:rsidRPr="002D7BB8">
            <w:rPr>
              <w:color w:val="000000"/>
              <w:sz w:val="28"/>
            </w:rPr>
            <w:tab/>
          </w:r>
          <w:proofErr w:type="spellStart"/>
          <w:r w:rsidRPr="002D7BB8">
            <w:rPr>
              <w:color w:val="000000"/>
              <w:sz w:val="28"/>
            </w:rPr>
            <w:t>Lioubimtseva</w:t>
          </w:r>
          <w:proofErr w:type="spellEnd"/>
          <w:r w:rsidRPr="002D7BB8">
            <w:rPr>
              <w:color w:val="000000"/>
              <w:sz w:val="28"/>
            </w:rPr>
            <w:t xml:space="preserve"> </w:t>
          </w:r>
          <w:proofErr w:type="spellStart"/>
          <w:r w:rsidRPr="002D7BB8">
            <w:rPr>
              <w:color w:val="000000"/>
              <w:sz w:val="28"/>
            </w:rPr>
            <w:t>Elena</w:t>
          </w:r>
          <w:proofErr w:type="spellEnd"/>
          <w:r w:rsidRPr="002D7BB8">
            <w:rPr>
              <w:color w:val="000000"/>
              <w:sz w:val="28"/>
            </w:rPr>
            <w:t xml:space="preserve">, </w:t>
          </w:r>
          <w:proofErr w:type="spellStart"/>
          <w:r w:rsidRPr="002D7BB8">
            <w:rPr>
              <w:color w:val="000000"/>
              <w:sz w:val="28"/>
            </w:rPr>
            <w:t>Cole</w:t>
          </w:r>
          <w:proofErr w:type="spellEnd"/>
          <w:r w:rsidRPr="002D7BB8">
            <w:rPr>
              <w:color w:val="000000"/>
              <w:sz w:val="28"/>
            </w:rPr>
            <w:t xml:space="preserve"> </w:t>
          </w:r>
          <w:proofErr w:type="spellStart"/>
          <w:r w:rsidRPr="002D7BB8">
            <w:rPr>
              <w:color w:val="000000"/>
              <w:sz w:val="28"/>
            </w:rPr>
            <w:t>Roy</w:t>
          </w:r>
          <w:proofErr w:type="spellEnd"/>
          <w:r w:rsidRPr="002D7BB8">
            <w:rPr>
              <w:color w:val="000000"/>
              <w:sz w:val="28"/>
            </w:rPr>
            <w:t xml:space="preserve">. </w:t>
          </w:r>
          <w:proofErr w:type="spellStart"/>
          <w:r w:rsidRPr="002D7BB8">
            <w:rPr>
              <w:color w:val="000000"/>
              <w:sz w:val="28"/>
            </w:rPr>
            <w:t>Uncertainties</w:t>
          </w:r>
          <w:proofErr w:type="spellEnd"/>
          <w:r w:rsidRPr="002D7BB8">
            <w:rPr>
              <w:color w:val="000000"/>
              <w:sz w:val="28"/>
            </w:rPr>
            <w:t xml:space="preserve"> </w:t>
          </w:r>
          <w:proofErr w:type="spellStart"/>
          <w:r w:rsidRPr="002D7BB8">
            <w:rPr>
              <w:color w:val="000000"/>
              <w:sz w:val="28"/>
            </w:rPr>
            <w:t>of</w:t>
          </w:r>
          <w:proofErr w:type="spellEnd"/>
          <w:r w:rsidRPr="002D7BB8">
            <w:rPr>
              <w:color w:val="000000"/>
              <w:sz w:val="28"/>
            </w:rPr>
            <w:t xml:space="preserve"> </w:t>
          </w:r>
          <w:proofErr w:type="spellStart"/>
          <w:r w:rsidRPr="002D7BB8">
            <w:rPr>
              <w:color w:val="000000"/>
              <w:sz w:val="28"/>
            </w:rPr>
            <w:t>Climate</w:t>
          </w:r>
          <w:proofErr w:type="spellEnd"/>
          <w:r w:rsidRPr="002D7BB8">
            <w:rPr>
              <w:color w:val="000000"/>
              <w:sz w:val="28"/>
            </w:rPr>
            <w:t xml:space="preserve"> Change </w:t>
          </w:r>
          <w:proofErr w:type="spellStart"/>
          <w:r w:rsidRPr="002D7BB8">
            <w:rPr>
              <w:color w:val="000000"/>
              <w:sz w:val="28"/>
            </w:rPr>
            <w:t>in</w:t>
          </w:r>
          <w:proofErr w:type="spellEnd"/>
          <w:r w:rsidRPr="002D7BB8">
            <w:rPr>
              <w:color w:val="000000"/>
              <w:sz w:val="28"/>
            </w:rPr>
            <w:t xml:space="preserve"> </w:t>
          </w:r>
          <w:proofErr w:type="spellStart"/>
          <w:r w:rsidRPr="002D7BB8">
            <w:rPr>
              <w:color w:val="000000"/>
              <w:sz w:val="28"/>
            </w:rPr>
            <w:t>Arid</w:t>
          </w:r>
          <w:proofErr w:type="spellEnd"/>
          <w:r w:rsidRPr="002D7BB8">
            <w:rPr>
              <w:color w:val="000000"/>
              <w:sz w:val="28"/>
            </w:rPr>
            <w:t xml:space="preserve"> </w:t>
          </w:r>
          <w:proofErr w:type="spellStart"/>
          <w:r w:rsidRPr="002D7BB8">
            <w:rPr>
              <w:color w:val="000000"/>
              <w:sz w:val="28"/>
            </w:rPr>
            <w:t>Environments</w:t>
          </w:r>
          <w:proofErr w:type="spellEnd"/>
          <w:r w:rsidRPr="002D7BB8">
            <w:rPr>
              <w:color w:val="000000"/>
              <w:sz w:val="28"/>
            </w:rPr>
            <w:t xml:space="preserve"> </w:t>
          </w:r>
          <w:proofErr w:type="spellStart"/>
          <w:r w:rsidRPr="002D7BB8">
            <w:rPr>
              <w:color w:val="000000"/>
              <w:sz w:val="28"/>
            </w:rPr>
            <w:t>of</w:t>
          </w:r>
          <w:proofErr w:type="spellEnd"/>
          <w:r w:rsidRPr="002D7BB8">
            <w:rPr>
              <w:color w:val="000000"/>
              <w:sz w:val="28"/>
            </w:rPr>
            <w:t xml:space="preserve"> Central Asia // </w:t>
          </w:r>
          <w:proofErr w:type="spellStart"/>
          <w:r w:rsidRPr="002D7BB8">
            <w:rPr>
              <w:color w:val="000000"/>
              <w:sz w:val="28"/>
            </w:rPr>
            <w:t>Reviews</w:t>
          </w:r>
          <w:proofErr w:type="spellEnd"/>
          <w:r w:rsidRPr="002D7BB8">
            <w:rPr>
              <w:color w:val="000000"/>
              <w:sz w:val="28"/>
            </w:rPr>
            <w:t xml:space="preserve"> </w:t>
          </w:r>
          <w:proofErr w:type="spellStart"/>
          <w:r w:rsidRPr="002D7BB8">
            <w:rPr>
              <w:color w:val="000000"/>
              <w:sz w:val="28"/>
            </w:rPr>
            <w:t>in</w:t>
          </w:r>
          <w:proofErr w:type="spellEnd"/>
          <w:r w:rsidRPr="002D7BB8">
            <w:rPr>
              <w:color w:val="000000"/>
              <w:sz w:val="28"/>
            </w:rPr>
            <w:t xml:space="preserve"> </w:t>
          </w:r>
          <w:proofErr w:type="spellStart"/>
          <w:r w:rsidRPr="002D7BB8">
            <w:rPr>
              <w:color w:val="000000"/>
              <w:sz w:val="28"/>
            </w:rPr>
            <w:t>Fisheries</w:t>
          </w:r>
          <w:proofErr w:type="spellEnd"/>
          <w:r w:rsidRPr="002D7BB8">
            <w:rPr>
              <w:color w:val="000000"/>
              <w:sz w:val="28"/>
            </w:rPr>
            <w:t xml:space="preserve"> Science. 2006. С. 29–49.</w:t>
          </w:r>
        </w:p>
        <w:p w14:paraId="5CFD396B" w14:textId="77777777" w:rsidR="002D7BB8" w:rsidRPr="002D7BB8" w:rsidRDefault="002D7BB8" w:rsidP="002D7BB8">
          <w:pPr>
            <w:ind w:hanging="640"/>
            <w:jc w:val="both"/>
            <w:divId w:val="598563447"/>
            <w:rPr>
              <w:color w:val="000000"/>
              <w:sz w:val="28"/>
            </w:rPr>
          </w:pPr>
          <w:r w:rsidRPr="002D7BB8">
            <w:rPr>
              <w:color w:val="000000"/>
              <w:sz w:val="28"/>
            </w:rPr>
            <w:t>12.</w:t>
          </w:r>
          <w:r w:rsidRPr="002D7BB8">
            <w:rPr>
              <w:color w:val="000000"/>
              <w:sz w:val="28"/>
            </w:rPr>
            <w:tab/>
            <w:t xml:space="preserve">World </w:t>
          </w:r>
          <w:proofErr w:type="spellStart"/>
          <w:r w:rsidRPr="002D7BB8">
            <w:rPr>
              <w:color w:val="000000"/>
              <w:sz w:val="28"/>
            </w:rPr>
            <w:t>Meteorological</w:t>
          </w:r>
          <w:proofErr w:type="spellEnd"/>
          <w:r w:rsidRPr="002D7BB8">
            <w:rPr>
              <w:color w:val="000000"/>
              <w:sz w:val="28"/>
            </w:rPr>
            <w:t xml:space="preserve"> Organization (WMO), Global Water Partnership (GWP). </w:t>
          </w:r>
          <w:proofErr w:type="spellStart"/>
          <w:r w:rsidRPr="002D7BB8">
            <w:rPr>
              <w:color w:val="000000"/>
              <w:sz w:val="28"/>
            </w:rPr>
            <w:t>Handbook</w:t>
          </w:r>
          <w:proofErr w:type="spellEnd"/>
          <w:r w:rsidRPr="002D7BB8">
            <w:rPr>
              <w:color w:val="000000"/>
              <w:sz w:val="28"/>
            </w:rPr>
            <w:t xml:space="preserve"> </w:t>
          </w:r>
          <w:proofErr w:type="spellStart"/>
          <w:r w:rsidRPr="002D7BB8">
            <w:rPr>
              <w:color w:val="000000"/>
              <w:sz w:val="28"/>
            </w:rPr>
            <w:t>of</w:t>
          </w:r>
          <w:proofErr w:type="spellEnd"/>
          <w:r w:rsidRPr="002D7BB8">
            <w:rPr>
              <w:color w:val="000000"/>
              <w:sz w:val="28"/>
            </w:rPr>
            <w:t xml:space="preserve"> </w:t>
          </w:r>
          <w:proofErr w:type="spellStart"/>
          <w:r w:rsidRPr="002D7BB8">
            <w:rPr>
              <w:color w:val="000000"/>
              <w:sz w:val="28"/>
            </w:rPr>
            <w:t>Drought</w:t>
          </w:r>
          <w:proofErr w:type="spellEnd"/>
          <w:r w:rsidRPr="002D7BB8">
            <w:rPr>
              <w:color w:val="000000"/>
              <w:sz w:val="28"/>
            </w:rPr>
            <w:t xml:space="preserve"> </w:t>
          </w:r>
          <w:proofErr w:type="spellStart"/>
          <w:r w:rsidRPr="002D7BB8">
            <w:rPr>
              <w:color w:val="000000"/>
              <w:sz w:val="28"/>
            </w:rPr>
            <w:t>Indicators</w:t>
          </w:r>
          <w:proofErr w:type="spellEnd"/>
          <w:r w:rsidRPr="002D7BB8">
            <w:rPr>
              <w:color w:val="000000"/>
              <w:sz w:val="28"/>
            </w:rPr>
            <w:t xml:space="preserve"> </w:t>
          </w:r>
          <w:proofErr w:type="spellStart"/>
          <w:r w:rsidRPr="002D7BB8">
            <w:rPr>
              <w:color w:val="000000"/>
              <w:sz w:val="28"/>
            </w:rPr>
            <w:t>and</w:t>
          </w:r>
          <w:proofErr w:type="spellEnd"/>
          <w:r w:rsidRPr="002D7BB8">
            <w:rPr>
              <w:color w:val="000000"/>
              <w:sz w:val="28"/>
            </w:rPr>
            <w:t xml:space="preserve"> </w:t>
          </w:r>
          <w:proofErr w:type="spellStart"/>
          <w:r w:rsidRPr="002D7BB8">
            <w:rPr>
              <w:color w:val="000000"/>
              <w:sz w:val="28"/>
            </w:rPr>
            <w:t>Indices</w:t>
          </w:r>
          <w:proofErr w:type="spellEnd"/>
          <w:r w:rsidRPr="002D7BB8">
            <w:rPr>
              <w:color w:val="000000"/>
              <w:sz w:val="28"/>
            </w:rPr>
            <w:t xml:space="preserve">. Integrated </w:t>
          </w:r>
          <w:proofErr w:type="spellStart"/>
          <w:r w:rsidRPr="002D7BB8">
            <w:rPr>
              <w:color w:val="000000"/>
              <w:sz w:val="28"/>
            </w:rPr>
            <w:t>Drought</w:t>
          </w:r>
          <w:proofErr w:type="spellEnd"/>
          <w:r w:rsidRPr="002D7BB8">
            <w:rPr>
              <w:color w:val="000000"/>
              <w:sz w:val="28"/>
            </w:rPr>
            <w:t xml:space="preserve"> Management </w:t>
          </w:r>
          <w:proofErr w:type="spellStart"/>
          <w:r w:rsidRPr="002D7BB8">
            <w:rPr>
              <w:color w:val="000000"/>
              <w:sz w:val="28"/>
            </w:rPr>
            <w:t>Programme</w:t>
          </w:r>
          <w:proofErr w:type="spellEnd"/>
          <w:r w:rsidRPr="002D7BB8">
            <w:rPr>
              <w:color w:val="000000"/>
              <w:sz w:val="28"/>
            </w:rPr>
            <w:t xml:space="preserve"> (IDMP), Integrated </w:t>
          </w:r>
          <w:proofErr w:type="spellStart"/>
          <w:r w:rsidRPr="002D7BB8">
            <w:rPr>
              <w:color w:val="000000"/>
              <w:sz w:val="28"/>
            </w:rPr>
            <w:t>Drought</w:t>
          </w:r>
          <w:proofErr w:type="spellEnd"/>
          <w:r w:rsidRPr="002D7BB8">
            <w:rPr>
              <w:color w:val="000000"/>
              <w:sz w:val="28"/>
            </w:rPr>
            <w:t xml:space="preserve"> Management Tools </w:t>
          </w:r>
          <w:proofErr w:type="spellStart"/>
          <w:r w:rsidRPr="002D7BB8">
            <w:rPr>
              <w:color w:val="000000"/>
              <w:sz w:val="28"/>
            </w:rPr>
            <w:t>and</w:t>
          </w:r>
          <w:proofErr w:type="spellEnd"/>
          <w:r w:rsidRPr="002D7BB8">
            <w:rPr>
              <w:color w:val="000000"/>
              <w:sz w:val="28"/>
            </w:rPr>
            <w:t xml:space="preserve"> </w:t>
          </w:r>
          <w:proofErr w:type="spellStart"/>
          <w:r w:rsidRPr="002D7BB8">
            <w:rPr>
              <w:color w:val="000000"/>
              <w:sz w:val="28"/>
            </w:rPr>
            <w:t>Guidelines</w:t>
          </w:r>
          <w:proofErr w:type="spellEnd"/>
          <w:r w:rsidRPr="002D7BB8">
            <w:rPr>
              <w:color w:val="000000"/>
              <w:sz w:val="28"/>
            </w:rPr>
            <w:t xml:space="preserve"> Series 2. </w:t>
          </w:r>
          <w:proofErr w:type="spellStart"/>
          <w:r w:rsidRPr="002D7BB8">
            <w:rPr>
              <w:color w:val="000000"/>
              <w:sz w:val="28"/>
            </w:rPr>
            <w:t>Geneva</w:t>
          </w:r>
          <w:proofErr w:type="spellEnd"/>
          <w:r w:rsidRPr="002D7BB8">
            <w:rPr>
              <w:color w:val="000000"/>
              <w:sz w:val="28"/>
            </w:rPr>
            <w:t xml:space="preserve">: WMO </w:t>
          </w:r>
          <w:proofErr w:type="spellStart"/>
          <w:r w:rsidRPr="002D7BB8">
            <w:rPr>
              <w:color w:val="000000"/>
              <w:sz w:val="28"/>
            </w:rPr>
            <w:t>and</w:t>
          </w:r>
          <w:proofErr w:type="spellEnd"/>
          <w:r w:rsidRPr="002D7BB8">
            <w:rPr>
              <w:color w:val="000000"/>
              <w:sz w:val="28"/>
            </w:rPr>
            <w:t xml:space="preserve"> GWP., 2016.</w:t>
          </w:r>
        </w:p>
        <w:p w14:paraId="7990B4EE" w14:textId="77777777" w:rsidR="002D7BB8" w:rsidRPr="002D7BB8" w:rsidRDefault="002D7BB8" w:rsidP="002D7BB8">
          <w:pPr>
            <w:ind w:hanging="640"/>
            <w:jc w:val="both"/>
            <w:divId w:val="788361026"/>
            <w:rPr>
              <w:color w:val="000000"/>
              <w:sz w:val="28"/>
            </w:rPr>
          </w:pPr>
          <w:r w:rsidRPr="002D7BB8">
            <w:rPr>
              <w:color w:val="000000"/>
              <w:sz w:val="28"/>
            </w:rPr>
            <w:t>13.</w:t>
          </w:r>
          <w:r w:rsidRPr="002D7BB8">
            <w:rPr>
              <w:color w:val="000000"/>
              <w:sz w:val="28"/>
            </w:rPr>
            <w:tab/>
          </w:r>
          <w:proofErr w:type="spellStart"/>
          <w:r w:rsidRPr="002D7BB8">
            <w:rPr>
              <w:color w:val="000000"/>
              <w:sz w:val="28"/>
            </w:rPr>
            <w:t>Yin</w:t>
          </w:r>
          <w:proofErr w:type="spellEnd"/>
          <w:r w:rsidRPr="002D7BB8">
            <w:rPr>
              <w:color w:val="000000"/>
              <w:sz w:val="28"/>
            </w:rPr>
            <w:t xml:space="preserve"> G. и др. </w:t>
          </w:r>
          <w:proofErr w:type="spellStart"/>
          <w:r w:rsidRPr="002D7BB8">
            <w:rPr>
              <w:color w:val="000000"/>
              <w:sz w:val="28"/>
            </w:rPr>
            <w:t>Vegetation</w:t>
          </w:r>
          <w:proofErr w:type="spellEnd"/>
          <w:r w:rsidRPr="002D7BB8">
            <w:rPr>
              <w:color w:val="000000"/>
              <w:sz w:val="28"/>
            </w:rPr>
            <w:t xml:space="preserve"> </w:t>
          </w:r>
          <w:proofErr w:type="spellStart"/>
          <w:r w:rsidRPr="002D7BB8">
            <w:rPr>
              <w:color w:val="000000"/>
              <w:sz w:val="28"/>
            </w:rPr>
            <w:t>dynamics</w:t>
          </w:r>
          <w:proofErr w:type="spellEnd"/>
          <w:r w:rsidRPr="002D7BB8">
            <w:rPr>
              <w:color w:val="000000"/>
              <w:sz w:val="28"/>
            </w:rPr>
            <w:t xml:space="preserve"> </w:t>
          </w:r>
          <w:proofErr w:type="spellStart"/>
          <w:r w:rsidRPr="002D7BB8">
            <w:rPr>
              <w:color w:val="000000"/>
              <w:sz w:val="28"/>
            </w:rPr>
            <w:t>and</w:t>
          </w:r>
          <w:proofErr w:type="spellEnd"/>
          <w:r w:rsidRPr="002D7BB8">
            <w:rPr>
              <w:color w:val="000000"/>
              <w:sz w:val="28"/>
            </w:rPr>
            <w:t xml:space="preserve"> </w:t>
          </w:r>
          <w:proofErr w:type="spellStart"/>
          <w:r w:rsidRPr="002D7BB8">
            <w:rPr>
              <w:color w:val="000000"/>
              <w:sz w:val="28"/>
            </w:rPr>
            <w:t>its</w:t>
          </w:r>
          <w:proofErr w:type="spellEnd"/>
          <w:r w:rsidRPr="002D7BB8">
            <w:rPr>
              <w:color w:val="000000"/>
              <w:sz w:val="28"/>
            </w:rPr>
            <w:t xml:space="preserve"> </w:t>
          </w:r>
          <w:proofErr w:type="spellStart"/>
          <w:r w:rsidRPr="002D7BB8">
            <w:rPr>
              <w:color w:val="000000"/>
              <w:sz w:val="28"/>
            </w:rPr>
            <w:t>response</w:t>
          </w:r>
          <w:proofErr w:type="spellEnd"/>
          <w:r w:rsidRPr="002D7BB8">
            <w:rPr>
              <w:color w:val="000000"/>
              <w:sz w:val="28"/>
            </w:rPr>
            <w:t xml:space="preserve"> </w:t>
          </w:r>
          <w:proofErr w:type="spellStart"/>
          <w:r w:rsidRPr="002D7BB8">
            <w:rPr>
              <w:color w:val="000000"/>
              <w:sz w:val="28"/>
            </w:rPr>
            <w:t>to</w:t>
          </w:r>
          <w:proofErr w:type="spellEnd"/>
          <w:r w:rsidRPr="002D7BB8">
            <w:rPr>
              <w:color w:val="000000"/>
              <w:sz w:val="28"/>
            </w:rPr>
            <w:t xml:space="preserve"> </w:t>
          </w:r>
          <w:proofErr w:type="spellStart"/>
          <w:r w:rsidRPr="002D7BB8">
            <w:rPr>
              <w:color w:val="000000"/>
              <w:sz w:val="28"/>
            </w:rPr>
            <w:t>climate</w:t>
          </w:r>
          <w:proofErr w:type="spellEnd"/>
          <w:r w:rsidRPr="002D7BB8">
            <w:rPr>
              <w:color w:val="000000"/>
              <w:sz w:val="28"/>
            </w:rPr>
            <w:t xml:space="preserve"> </w:t>
          </w:r>
          <w:proofErr w:type="spellStart"/>
          <w:r w:rsidRPr="002D7BB8">
            <w:rPr>
              <w:color w:val="000000"/>
              <w:sz w:val="28"/>
            </w:rPr>
            <w:t>change</w:t>
          </w:r>
          <w:proofErr w:type="spellEnd"/>
          <w:r w:rsidRPr="002D7BB8">
            <w:rPr>
              <w:color w:val="000000"/>
              <w:sz w:val="28"/>
            </w:rPr>
            <w:t xml:space="preserve"> </w:t>
          </w:r>
          <w:proofErr w:type="spellStart"/>
          <w:r w:rsidRPr="002D7BB8">
            <w:rPr>
              <w:color w:val="000000"/>
              <w:sz w:val="28"/>
            </w:rPr>
            <w:t>in</w:t>
          </w:r>
          <w:proofErr w:type="spellEnd"/>
          <w:r w:rsidRPr="002D7BB8">
            <w:rPr>
              <w:color w:val="000000"/>
              <w:sz w:val="28"/>
            </w:rPr>
            <w:t xml:space="preserve"> Central Asia // J. </w:t>
          </w:r>
          <w:proofErr w:type="spellStart"/>
          <w:r w:rsidRPr="002D7BB8">
            <w:rPr>
              <w:color w:val="000000"/>
              <w:sz w:val="28"/>
            </w:rPr>
            <w:t>Arid</w:t>
          </w:r>
          <w:proofErr w:type="spellEnd"/>
          <w:r w:rsidRPr="002D7BB8">
            <w:rPr>
              <w:color w:val="000000"/>
              <w:sz w:val="28"/>
            </w:rPr>
            <w:t xml:space="preserve"> Land. 2016. Т. 8, № 3. С. 375–388.</w:t>
          </w:r>
        </w:p>
        <w:p w14:paraId="3F7A005A" w14:textId="77777777" w:rsidR="002D7BB8" w:rsidRPr="002D7BB8" w:rsidRDefault="002D7BB8" w:rsidP="002D7BB8">
          <w:pPr>
            <w:ind w:hanging="640"/>
            <w:jc w:val="both"/>
            <w:divId w:val="1019433471"/>
            <w:rPr>
              <w:color w:val="000000"/>
              <w:sz w:val="28"/>
              <w:lang w:val="en-US"/>
            </w:rPr>
          </w:pPr>
          <w:r w:rsidRPr="002D7BB8">
            <w:rPr>
              <w:color w:val="000000"/>
              <w:sz w:val="28"/>
              <w:lang w:val="en-US"/>
            </w:rPr>
            <w:t>14.</w:t>
          </w:r>
          <w:r w:rsidRPr="002D7BB8">
            <w:rPr>
              <w:color w:val="000000"/>
              <w:sz w:val="28"/>
              <w:lang w:val="en-US"/>
            </w:rPr>
            <w:tab/>
            <w:t xml:space="preserve">Mobilization of financial resources for the implementation of the SDGs on water, energy and climate. An overview study. Asian Development Bank. </w:t>
          </w:r>
          <w:r w:rsidRPr="002D7BB8">
            <w:rPr>
              <w:color w:val="000000"/>
              <w:sz w:val="28"/>
              <w:lang w:val="en-US"/>
            </w:rPr>
            <w:lastRenderedPageBreak/>
            <w:t>2019.</w:t>
          </w:r>
        </w:p>
        <w:p w14:paraId="466C5A21" w14:textId="77777777" w:rsidR="002D7BB8" w:rsidRPr="002D7BB8" w:rsidRDefault="002D7BB8" w:rsidP="002D7BB8">
          <w:pPr>
            <w:ind w:hanging="640"/>
            <w:jc w:val="both"/>
            <w:divId w:val="1332753564"/>
            <w:rPr>
              <w:color w:val="000000"/>
              <w:sz w:val="28"/>
              <w:lang w:val="en-US"/>
            </w:rPr>
          </w:pPr>
          <w:r w:rsidRPr="002D7BB8">
            <w:rPr>
              <w:color w:val="000000"/>
              <w:sz w:val="28"/>
              <w:lang w:val="en-US"/>
            </w:rPr>
            <w:t>15.</w:t>
          </w:r>
          <w:r w:rsidRPr="002D7BB8">
            <w:rPr>
              <w:color w:val="000000"/>
              <w:sz w:val="28"/>
              <w:lang w:val="en-US"/>
            </w:rPr>
            <w:tab/>
            <w:t xml:space="preserve">Salnikov V. </w:t>
          </w:r>
          <w:r w:rsidRPr="002D7BB8">
            <w:rPr>
              <w:color w:val="000000"/>
              <w:sz w:val="28"/>
            </w:rPr>
            <w:t>и</w:t>
          </w:r>
          <w:r w:rsidRPr="002D7BB8">
            <w:rPr>
              <w:color w:val="000000"/>
              <w:sz w:val="28"/>
              <w:lang w:val="en-US"/>
            </w:rPr>
            <w:t xml:space="preserve"> </w:t>
          </w:r>
          <w:proofErr w:type="spellStart"/>
          <w:r w:rsidRPr="002D7BB8">
            <w:rPr>
              <w:color w:val="000000"/>
              <w:sz w:val="28"/>
            </w:rPr>
            <w:t>др</w:t>
          </w:r>
          <w:proofErr w:type="spellEnd"/>
          <w:r w:rsidRPr="002D7BB8">
            <w:rPr>
              <w:color w:val="000000"/>
              <w:sz w:val="28"/>
              <w:lang w:val="en-US"/>
            </w:rPr>
            <w:t xml:space="preserve">. The large-scale atmospheric processes and drought in Kazakhstan // Bulletin </w:t>
          </w:r>
          <w:proofErr w:type="spellStart"/>
          <w:r w:rsidRPr="002D7BB8">
            <w:rPr>
              <w:color w:val="000000"/>
              <w:sz w:val="28"/>
              <w:lang w:val="en-US"/>
            </w:rPr>
            <w:t>d’EUROTALENT</w:t>
          </w:r>
          <w:proofErr w:type="spellEnd"/>
          <w:r w:rsidRPr="002D7BB8">
            <w:rPr>
              <w:color w:val="000000"/>
              <w:sz w:val="28"/>
              <w:lang w:val="en-US"/>
            </w:rPr>
            <w:t xml:space="preserve">-FIDJIP. 2015. № 8. </w:t>
          </w:r>
          <w:r w:rsidRPr="002D7BB8">
            <w:rPr>
              <w:color w:val="000000"/>
              <w:sz w:val="28"/>
            </w:rPr>
            <w:t>С</w:t>
          </w:r>
          <w:r w:rsidRPr="002D7BB8">
            <w:rPr>
              <w:color w:val="000000"/>
              <w:sz w:val="28"/>
              <w:lang w:val="en-US"/>
            </w:rPr>
            <w:t>. 14–18.</w:t>
          </w:r>
        </w:p>
        <w:p w14:paraId="45CA913C" w14:textId="77777777" w:rsidR="002D7BB8" w:rsidRPr="002D7BB8" w:rsidRDefault="002D7BB8" w:rsidP="002D7BB8">
          <w:pPr>
            <w:ind w:hanging="640"/>
            <w:jc w:val="both"/>
            <w:divId w:val="1235581217"/>
            <w:rPr>
              <w:color w:val="000000"/>
              <w:sz w:val="28"/>
              <w:lang w:val="en-US"/>
            </w:rPr>
          </w:pPr>
          <w:r w:rsidRPr="002D7BB8">
            <w:rPr>
              <w:color w:val="000000"/>
              <w:sz w:val="28"/>
              <w:lang w:val="en-US"/>
            </w:rPr>
            <w:t>16.</w:t>
          </w:r>
          <w:r w:rsidRPr="002D7BB8">
            <w:rPr>
              <w:color w:val="000000"/>
              <w:sz w:val="28"/>
              <w:lang w:val="en-US"/>
            </w:rPr>
            <w:tab/>
            <w:t>OECD. Climate Change, Water and Agriculture: Towards Resilient Systems. Paris: OECD Publishing, 2014.</w:t>
          </w:r>
        </w:p>
        <w:p w14:paraId="07327E32" w14:textId="77777777" w:rsidR="002D7BB8" w:rsidRPr="002D7BB8" w:rsidRDefault="002D7BB8" w:rsidP="002D7BB8">
          <w:pPr>
            <w:ind w:hanging="640"/>
            <w:jc w:val="both"/>
            <w:divId w:val="2081251405"/>
            <w:rPr>
              <w:color w:val="000000"/>
              <w:sz w:val="28"/>
            </w:rPr>
          </w:pPr>
          <w:r w:rsidRPr="002D7BB8">
            <w:rPr>
              <w:color w:val="000000"/>
              <w:sz w:val="28"/>
              <w:lang w:val="en-US"/>
            </w:rPr>
            <w:t>17.</w:t>
          </w:r>
          <w:r w:rsidRPr="002D7BB8">
            <w:rPr>
              <w:color w:val="000000"/>
              <w:sz w:val="28"/>
              <w:lang w:val="en-US"/>
            </w:rPr>
            <w:tab/>
            <w:t xml:space="preserve">IPCC. Climate Change 2021 – The Physical Science Basis. </w:t>
          </w:r>
          <w:r w:rsidRPr="002D7BB8">
            <w:rPr>
              <w:color w:val="000000"/>
              <w:sz w:val="28"/>
            </w:rPr>
            <w:t>Cambridge University Press, 2023.</w:t>
          </w:r>
        </w:p>
        <w:p w14:paraId="371FFE02" w14:textId="77777777" w:rsidR="002D7BB8" w:rsidRPr="002D7BB8" w:rsidRDefault="002D7BB8" w:rsidP="002D7BB8">
          <w:pPr>
            <w:ind w:hanging="640"/>
            <w:jc w:val="both"/>
            <w:divId w:val="1459104323"/>
            <w:rPr>
              <w:color w:val="000000"/>
              <w:sz w:val="28"/>
              <w:lang w:val="en-US"/>
            </w:rPr>
          </w:pPr>
          <w:r w:rsidRPr="002D7BB8">
            <w:rPr>
              <w:color w:val="000000"/>
              <w:sz w:val="28"/>
            </w:rPr>
            <w:t>18.</w:t>
          </w:r>
          <w:r w:rsidRPr="002D7BB8">
            <w:rPr>
              <w:color w:val="000000"/>
              <w:sz w:val="28"/>
            </w:rPr>
            <w:tab/>
          </w:r>
          <w:proofErr w:type="spellStart"/>
          <w:r w:rsidRPr="002D7BB8">
            <w:rPr>
              <w:color w:val="000000"/>
              <w:sz w:val="28"/>
            </w:rPr>
            <w:t>Байшоланов</w:t>
          </w:r>
          <w:proofErr w:type="spellEnd"/>
          <w:r w:rsidRPr="002D7BB8">
            <w:rPr>
              <w:color w:val="000000"/>
              <w:sz w:val="28"/>
            </w:rPr>
            <w:t xml:space="preserve"> С.С. О повторяемости засух в зерносеющих областях Казахстана // Гидрометеорология и экология. </w:t>
          </w:r>
          <w:r w:rsidRPr="002D7BB8">
            <w:rPr>
              <w:color w:val="000000"/>
              <w:sz w:val="28"/>
              <w:lang w:val="en-US"/>
            </w:rPr>
            <w:t xml:space="preserve">2010. № 3. </w:t>
          </w:r>
          <w:r w:rsidRPr="002D7BB8">
            <w:rPr>
              <w:color w:val="000000"/>
              <w:sz w:val="28"/>
            </w:rPr>
            <w:t>С</w:t>
          </w:r>
          <w:r w:rsidRPr="002D7BB8">
            <w:rPr>
              <w:color w:val="000000"/>
              <w:sz w:val="28"/>
              <w:lang w:val="en-US"/>
            </w:rPr>
            <w:t>. 27–38.</w:t>
          </w:r>
        </w:p>
        <w:p w14:paraId="61607541" w14:textId="77777777" w:rsidR="002D7BB8" w:rsidRPr="002D7BB8" w:rsidRDefault="002D7BB8" w:rsidP="002D7BB8">
          <w:pPr>
            <w:ind w:hanging="640"/>
            <w:jc w:val="both"/>
            <w:divId w:val="990137596"/>
            <w:rPr>
              <w:color w:val="000000"/>
              <w:sz w:val="28"/>
              <w:lang w:val="en-US"/>
            </w:rPr>
          </w:pPr>
          <w:r w:rsidRPr="002D7BB8">
            <w:rPr>
              <w:color w:val="000000"/>
              <w:sz w:val="28"/>
              <w:lang w:val="en-US"/>
            </w:rPr>
            <w:t>19.</w:t>
          </w:r>
          <w:r w:rsidRPr="002D7BB8">
            <w:rPr>
              <w:color w:val="000000"/>
              <w:sz w:val="28"/>
              <w:lang w:val="en-US"/>
            </w:rPr>
            <w:tab/>
            <w:t xml:space="preserve">Parker B. A. </w:t>
          </w:r>
          <w:r w:rsidRPr="002D7BB8">
            <w:rPr>
              <w:color w:val="000000"/>
              <w:sz w:val="28"/>
            </w:rPr>
            <w:t>и</w:t>
          </w:r>
          <w:r w:rsidRPr="002D7BB8">
            <w:rPr>
              <w:color w:val="000000"/>
              <w:sz w:val="28"/>
              <w:lang w:val="en-US"/>
            </w:rPr>
            <w:t xml:space="preserve"> </w:t>
          </w:r>
          <w:proofErr w:type="spellStart"/>
          <w:r w:rsidRPr="002D7BB8">
            <w:rPr>
              <w:color w:val="000000"/>
              <w:sz w:val="28"/>
            </w:rPr>
            <w:t>др</w:t>
          </w:r>
          <w:proofErr w:type="spellEnd"/>
          <w:r w:rsidRPr="002D7BB8">
            <w:rPr>
              <w:color w:val="000000"/>
              <w:sz w:val="28"/>
              <w:lang w:val="en-US"/>
            </w:rPr>
            <w:t>. Drought Assessment in a Changing Climate: Priority Actions and Research Needs. 2023.</w:t>
          </w:r>
        </w:p>
        <w:p w14:paraId="4C7F3958" w14:textId="77777777" w:rsidR="002D7BB8" w:rsidRPr="002D7BB8" w:rsidRDefault="002D7BB8" w:rsidP="002D7BB8">
          <w:pPr>
            <w:ind w:hanging="640"/>
            <w:jc w:val="both"/>
            <w:divId w:val="2124954079"/>
            <w:rPr>
              <w:color w:val="000000"/>
              <w:sz w:val="28"/>
              <w:lang w:val="en-US"/>
            </w:rPr>
          </w:pPr>
          <w:r w:rsidRPr="002D7BB8">
            <w:rPr>
              <w:color w:val="000000"/>
              <w:sz w:val="28"/>
              <w:lang w:val="en-US"/>
            </w:rPr>
            <w:t>20.</w:t>
          </w:r>
          <w:r w:rsidRPr="002D7BB8">
            <w:rPr>
              <w:color w:val="000000"/>
              <w:sz w:val="28"/>
              <w:lang w:val="en-US"/>
            </w:rPr>
            <w:tab/>
            <w:t xml:space="preserve">Limones N. A global-scale overview of precipitation-deficit flash droughts // Terrestrial, Atmospheric and Oceanic Sciences. 2021. </w:t>
          </w:r>
          <w:r w:rsidRPr="002D7BB8">
            <w:rPr>
              <w:color w:val="000000"/>
              <w:sz w:val="28"/>
            </w:rPr>
            <w:t>Т</w:t>
          </w:r>
          <w:r w:rsidRPr="002D7BB8">
            <w:rPr>
              <w:color w:val="000000"/>
              <w:sz w:val="28"/>
              <w:lang w:val="en-US"/>
            </w:rPr>
            <w:t xml:space="preserve">. 32, № 4. </w:t>
          </w:r>
          <w:r w:rsidRPr="002D7BB8">
            <w:rPr>
              <w:color w:val="000000"/>
              <w:sz w:val="28"/>
            </w:rPr>
            <w:t>С</w:t>
          </w:r>
          <w:r w:rsidRPr="002D7BB8">
            <w:rPr>
              <w:color w:val="000000"/>
              <w:sz w:val="28"/>
              <w:lang w:val="en-US"/>
            </w:rPr>
            <w:t>. 597.</w:t>
          </w:r>
        </w:p>
        <w:p w14:paraId="47C7D30A" w14:textId="77777777" w:rsidR="002D7BB8" w:rsidRPr="002D7BB8" w:rsidRDefault="002D7BB8" w:rsidP="002D7BB8">
          <w:pPr>
            <w:ind w:hanging="640"/>
            <w:jc w:val="both"/>
            <w:divId w:val="55209297"/>
            <w:rPr>
              <w:color w:val="000000"/>
              <w:sz w:val="28"/>
              <w:lang w:val="en-US"/>
            </w:rPr>
          </w:pPr>
          <w:r w:rsidRPr="002D7BB8">
            <w:rPr>
              <w:color w:val="000000"/>
              <w:sz w:val="28"/>
              <w:lang w:val="en-US"/>
            </w:rPr>
            <w:t>21.</w:t>
          </w:r>
          <w:r w:rsidRPr="002D7BB8">
            <w:rPr>
              <w:color w:val="000000"/>
              <w:sz w:val="28"/>
              <w:lang w:val="en-US"/>
            </w:rPr>
            <w:tab/>
            <w:t xml:space="preserve">Naumann G. </w:t>
          </w:r>
          <w:r w:rsidRPr="002D7BB8">
            <w:rPr>
              <w:color w:val="000000"/>
              <w:sz w:val="28"/>
            </w:rPr>
            <w:t>и</w:t>
          </w:r>
          <w:r w:rsidRPr="002D7BB8">
            <w:rPr>
              <w:color w:val="000000"/>
              <w:sz w:val="28"/>
              <w:lang w:val="en-US"/>
            </w:rPr>
            <w:t xml:space="preserve"> </w:t>
          </w:r>
          <w:proofErr w:type="spellStart"/>
          <w:r w:rsidRPr="002D7BB8">
            <w:rPr>
              <w:color w:val="000000"/>
              <w:sz w:val="28"/>
            </w:rPr>
            <w:t>др</w:t>
          </w:r>
          <w:proofErr w:type="spellEnd"/>
          <w:r w:rsidRPr="002D7BB8">
            <w:rPr>
              <w:color w:val="000000"/>
              <w:sz w:val="28"/>
              <w:lang w:val="en-US"/>
            </w:rPr>
            <w:t xml:space="preserve">. Global Changes in Drought Conditions Under Different Levels of Warming // </w:t>
          </w:r>
          <w:proofErr w:type="spellStart"/>
          <w:r w:rsidRPr="002D7BB8">
            <w:rPr>
              <w:color w:val="000000"/>
              <w:sz w:val="28"/>
              <w:lang w:val="en-US"/>
            </w:rPr>
            <w:t>Geophys</w:t>
          </w:r>
          <w:proofErr w:type="spellEnd"/>
          <w:r w:rsidRPr="002D7BB8">
            <w:rPr>
              <w:color w:val="000000"/>
              <w:sz w:val="28"/>
              <w:lang w:val="en-US"/>
            </w:rPr>
            <w:t xml:space="preserve">. Res. Lett. 2018. </w:t>
          </w:r>
          <w:r w:rsidRPr="002D7BB8">
            <w:rPr>
              <w:color w:val="000000"/>
              <w:sz w:val="28"/>
            </w:rPr>
            <w:t>Т</w:t>
          </w:r>
          <w:r w:rsidRPr="002D7BB8">
            <w:rPr>
              <w:color w:val="000000"/>
              <w:sz w:val="28"/>
              <w:lang w:val="en-US"/>
            </w:rPr>
            <w:t xml:space="preserve">. 45, № 7. </w:t>
          </w:r>
          <w:r w:rsidRPr="002D7BB8">
            <w:rPr>
              <w:color w:val="000000"/>
              <w:sz w:val="28"/>
            </w:rPr>
            <w:t>С</w:t>
          </w:r>
          <w:r w:rsidRPr="002D7BB8">
            <w:rPr>
              <w:color w:val="000000"/>
              <w:sz w:val="28"/>
              <w:lang w:val="en-US"/>
            </w:rPr>
            <w:t>. 3285–3296.</w:t>
          </w:r>
        </w:p>
        <w:p w14:paraId="57F7F9F4" w14:textId="77777777" w:rsidR="002D7BB8" w:rsidRPr="002D7BB8" w:rsidRDefault="002D7BB8" w:rsidP="002D7BB8">
          <w:pPr>
            <w:ind w:hanging="640"/>
            <w:jc w:val="both"/>
            <w:divId w:val="1437365479"/>
            <w:rPr>
              <w:color w:val="000000"/>
              <w:sz w:val="28"/>
            </w:rPr>
          </w:pPr>
          <w:r w:rsidRPr="002D7BB8">
            <w:rPr>
              <w:color w:val="000000"/>
              <w:sz w:val="28"/>
              <w:lang w:val="en-US"/>
            </w:rPr>
            <w:t>22.</w:t>
          </w:r>
          <w:r w:rsidRPr="002D7BB8">
            <w:rPr>
              <w:color w:val="000000"/>
              <w:sz w:val="28"/>
              <w:lang w:val="en-US"/>
            </w:rPr>
            <w:tab/>
            <w:t xml:space="preserve">Guo M. </w:t>
          </w:r>
          <w:r w:rsidRPr="002D7BB8">
            <w:rPr>
              <w:color w:val="000000"/>
              <w:sz w:val="28"/>
            </w:rPr>
            <w:t>и</w:t>
          </w:r>
          <w:r w:rsidRPr="002D7BB8">
            <w:rPr>
              <w:color w:val="000000"/>
              <w:sz w:val="28"/>
              <w:lang w:val="en-US"/>
            </w:rPr>
            <w:t xml:space="preserve"> </w:t>
          </w:r>
          <w:proofErr w:type="spellStart"/>
          <w:r w:rsidRPr="002D7BB8">
            <w:rPr>
              <w:color w:val="000000"/>
              <w:sz w:val="28"/>
            </w:rPr>
            <w:t>др</w:t>
          </w:r>
          <w:proofErr w:type="spellEnd"/>
          <w:r w:rsidRPr="002D7BB8">
            <w:rPr>
              <w:color w:val="000000"/>
              <w:sz w:val="28"/>
              <w:lang w:val="en-US"/>
            </w:rPr>
            <w:t xml:space="preserve">. Spatiotemporal Variations of Meteorological Droughts and the Assessments of Agricultural Drought Risk in a Typical Agricultural Province of China // Atmosphere (Basel). 2019. </w:t>
          </w:r>
          <w:r w:rsidRPr="002D7BB8">
            <w:rPr>
              <w:color w:val="000000"/>
              <w:sz w:val="28"/>
            </w:rPr>
            <w:t>Т. 10, № 9. С. 542.</w:t>
          </w:r>
        </w:p>
        <w:p w14:paraId="5F3CDEE1" w14:textId="77777777" w:rsidR="002D7BB8" w:rsidRPr="002D7BB8" w:rsidRDefault="002D7BB8" w:rsidP="002D7BB8">
          <w:pPr>
            <w:ind w:hanging="640"/>
            <w:jc w:val="both"/>
            <w:divId w:val="1910186335"/>
            <w:rPr>
              <w:color w:val="000000"/>
              <w:sz w:val="28"/>
            </w:rPr>
          </w:pPr>
          <w:r w:rsidRPr="002D7BB8">
            <w:rPr>
              <w:color w:val="000000"/>
              <w:sz w:val="28"/>
            </w:rPr>
            <w:t>23.</w:t>
          </w:r>
          <w:r w:rsidRPr="002D7BB8">
            <w:rPr>
              <w:color w:val="000000"/>
              <w:sz w:val="28"/>
            </w:rPr>
            <w:tab/>
            <w:t>Конвенция Организации Объединенных Наций по борьбе с опустыниванием в тех странах, которые испытывают серьезную засуху и/или опустынивание, особенно в Африке. 1994.</w:t>
          </w:r>
        </w:p>
        <w:p w14:paraId="3D3F4464" w14:textId="77777777" w:rsidR="002D7BB8" w:rsidRPr="002D7BB8" w:rsidRDefault="002D7BB8" w:rsidP="002D7BB8">
          <w:pPr>
            <w:ind w:hanging="640"/>
            <w:jc w:val="both"/>
            <w:divId w:val="688457514"/>
            <w:rPr>
              <w:color w:val="000000"/>
              <w:sz w:val="28"/>
            </w:rPr>
          </w:pPr>
          <w:r w:rsidRPr="002D7BB8">
            <w:rPr>
              <w:color w:val="000000"/>
              <w:sz w:val="28"/>
            </w:rPr>
            <w:t>24.</w:t>
          </w:r>
          <w:r w:rsidRPr="002D7BB8">
            <w:rPr>
              <w:color w:val="000000"/>
              <w:sz w:val="28"/>
            </w:rPr>
            <w:tab/>
          </w:r>
          <w:proofErr w:type="spellStart"/>
          <w:r w:rsidRPr="002D7BB8">
            <w:rPr>
              <w:color w:val="000000"/>
              <w:sz w:val="28"/>
            </w:rPr>
            <w:t>Dalezios</w:t>
          </w:r>
          <w:proofErr w:type="spellEnd"/>
          <w:r w:rsidRPr="002D7BB8">
            <w:rPr>
              <w:color w:val="000000"/>
              <w:sz w:val="28"/>
            </w:rPr>
            <w:t xml:space="preserve"> N. R., </w:t>
          </w:r>
          <w:proofErr w:type="spellStart"/>
          <w:r w:rsidRPr="002D7BB8">
            <w:rPr>
              <w:color w:val="000000"/>
              <w:sz w:val="28"/>
            </w:rPr>
            <w:t>Blanta</w:t>
          </w:r>
          <w:proofErr w:type="spellEnd"/>
          <w:r w:rsidRPr="002D7BB8">
            <w:rPr>
              <w:color w:val="000000"/>
              <w:sz w:val="28"/>
            </w:rPr>
            <w:t xml:space="preserve"> A., </w:t>
          </w:r>
          <w:proofErr w:type="spellStart"/>
          <w:r w:rsidRPr="002D7BB8">
            <w:rPr>
              <w:color w:val="000000"/>
              <w:sz w:val="28"/>
            </w:rPr>
            <w:t>Spyropoulos</w:t>
          </w:r>
          <w:proofErr w:type="spellEnd"/>
          <w:r w:rsidRPr="002D7BB8">
            <w:rPr>
              <w:color w:val="000000"/>
              <w:sz w:val="28"/>
            </w:rPr>
            <w:t xml:space="preserve"> N. V. Assessment </w:t>
          </w:r>
          <w:proofErr w:type="spellStart"/>
          <w:r w:rsidRPr="002D7BB8">
            <w:rPr>
              <w:color w:val="000000"/>
              <w:sz w:val="28"/>
            </w:rPr>
            <w:t>of</w:t>
          </w:r>
          <w:proofErr w:type="spellEnd"/>
          <w:r w:rsidRPr="002D7BB8">
            <w:rPr>
              <w:color w:val="000000"/>
              <w:sz w:val="28"/>
            </w:rPr>
            <w:t xml:space="preserve"> </w:t>
          </w:r>
          <w:proofErr w:type="spellStart"/>
          <w:r w:rsidRPr="002D7BB8">
            <w:rPr>
              <w:color w:val="000000"/>
              <w:sz w:val="28"/>
            </w:rPr>
            <w:t>remotely</w:t>
          </w:r>
          <w:proofErr w:type="spellEnd"/>
          <w:r w:rsidRPr="002D7BB8">
            <w:rPr>
              <w:color w:val="000000"/>
              <w:sz w:val="28"/>
            </w:rPr>
            <w:t xml:space="preserve"> </w:t>
          </w:r>
          <w:proofErr w:type="spellStart"/>
          <w:r w:rsidRPr="002D7BB8">
            <w:rPr>
              <w:color w:val="000000"/>
              <w:sz w:val="28"/>
            </w:rPr>
            <w:t>sensed</w:t>
          </w:r>
          <w:proofErr w:type="spellEnd"/>
          <w:r w:rsidRPr="002D7BB8">
            <w:rPr>
              <w:color w:val="000000"/>
              <w:sz w:val="28"/>
            </w:rPr>
            <w:t xml:space="preserve"> </w:t>
          </w:r>
          <w:proofErr w:type="spellStart"/>
          <w:r w:rsidRPr="002D7BB8">
            <w:rPr>
              <w:color w:val="000000"/>
              <w:sz w:val="28"/>
            </w:rPr>
            <w:t>drought</w:t>
          </w:r>
          <w:proofErr w:type="spellEnd"/>
          <w:r w:rsidRPr="002D7BB8">
            <w:rPr>
              <w:color w:val="000000"/>
              <w:sz w:val="28"/>
            </w:rPr>
            <w:t xml:space="preserve"> </w:t>
          </w:r>
          <w:proofErr w:type="spellStart"/>
          <w:r w:rsidRPr="002D7BB8">
            <w:rPr>
              <w:color w:val="000000"/>
              <w:sz w:val="28"/>
            </w:rPr>
            <w:t>features</w:t>
          </w:r>
          <w:proofErr w:type="spellEnd"/>
          <w:r w:rsidRPr="002D7BB8">
            <w:rPr>
              <w:color w:val="000000"/>
              <w:sz w:val="28"/>
            </w:rPr>
            <w:t xml:space="preserve"> </w:t>
          </w:r>
          <w:proofErr w:type="spellStart"/>
          <w:r w:rsidRPr="002D7BB8">
            <w:rPr>
              <w:color w:val="000000"/>
              <w:sz w:val="28"/>
            </w:rPr>
            <w:t>in</w:t>
          </w:r>
          <w:proofErr w:type="spellEnd"/>
          <w:r w:rsidRPr="002D7BB8">
            <w:rPr>
              <w:color w:val="000000"/>
              <w:sz w:val="28"/>
            </w:rPr>
            <w:t xml:space="preserve"> </w:t>
          </w:r>
          <w:proofErr w:type="spellStart"/>
          <w:r w:rsidRPr="002D7BB8">
            <w:rPr>
              <w:color w:val="000000"/>
              <w:sz w:val="28"/>
            </w:rPr>
            <w:t>vulnerable</w:t>
          </w:r>
          <w:proofErr w:type="spellEnd"/>
          <w:r w:rsidRPr="002D7BB8">
            <w:rPr>
              <w:color w:val="000000"/>
              <w:sz w:val="28"/>
            </w:rPr>
            <w:t xml:space="preserve"> </w:t>
          </w:r>
          <w:proofErr w:type="spellStart"/>
          <w:r w:rsidRPr="002D7BB8">
            <w:rPr>
              <w:color w:val="000000"/>
              <w:sz w:val="28"/>
            </w:rPr>
            <w:t>agriculture</w:t>
          </w:r>
          <w:proofErr w:type="spellEnd"/>
          <w:r w:rsidRPr="002D7BB8">
            <w:rPr>
              <w:color w:val="000000"/>
              <w:sz w:val="28"/>
            </w:rPr>
            <w:t xml:space="preserve"> // Natural </w:t>
          </w:r>
          <w:proofErr w:type="spellStart"/>
          <w:r w:rsidRPr="002D7BB8">
            <w:rPr>
              <w:color w:val="000000"/>
              <w:sz w:val="28"/>
            </w:rPr>
            <w:t>Hazards</w:t>
          </w:r>
          <w:proofErr w:type="spellEnd"/>
          <w:r w:rsidRPr="002D7BB8">
            <w:rPr>
              <w:color w:val="000000"/>
              <w:sz w:val="28"/>
            </w:rPr>
            <w:t xml:space="preserve"> </w:t>
          </w:r>
          <w:proofErr w:type="spellStart"/>
          <w:r w:rsidRPr="002D7BB8">
            <w:rPr>
              <w:color w:val="000000"/>
              <w:sz w:val="28"/>
            </w:rPr>
            <w:t>and</w:t>
          </w:r>
          <w:proofErr w:type="spellEnd"/>
          <w:r w:rsidRPr="002D7BB8">
            <w:rPr>
              <w:color w:val="000000"/>
              <w:sz w:val="28"/>
            </w:rPr>
            <w:t xml:space="preserve"> Earth System Sciences. 2012. Т. 12, № 10. С. 3139–3150.</w:t>
          </w:r>
        </w:p>
        <w:p w14:paraId="3F2F8453" w14:textId="77777777" w:rsidR="002D7BB8" w:rsidRPr="002D7BB8" w:rsidRDefault="002D7BB8" w:rsidP="002D7BB8">
          <w:pPr>
            <w:ind w:hanging="640"/>
            <w:jc w:val="both"/>
            <w:divId w:val="1251044194"/>
            <w:rPr>
              <w:color w:val="000000"/>
              <w:sz w:val="28"/>
            </w:rPr>
          </w:pPr>
          <w:r w:rsidRPr="002D7BB8">
            <w:rPr>
              <w:color w:val="000000"/>
              <w:sz w:val="28"/>
            </w:rPr>
            <w:t>25.</w:t>
          </w:r>
          <w:r w:rsidRPr="002D7BB8">
            <w:rPr>
              <w:color w:val="000000"/>
              <w:sz w:val="28"/>
            </w:rPr>
            <w:tab/>
          </w:r>
          <w:proofErr w:type="spellStart"/>
          <w:r w:rsidRPr="002D7BB8">
            <w:rPr>
              <w:color w:val="000000"/>
              <w:sz w:val="28"/>
            </w:rPr>
            <w:t>Brázdil</w:t>
          </w:r>
          <w:proofErr w:type="spellEnd"/>
          <w:r w:rsidRPr="002D7BB8">
            <w:rPr>
              <w:color w:val="000000"/>
              <w:sz w:val="28"/>
            </w:rPr>
            <w:t xml:space="preserve"> R. и др. </w:t>
          </w:r>
          <w:proofErr w:type="spellStart"/>
          <w:r w:rsidRPr="002D7BB8">
            <w:rPr>
              <w:color w:val="000000"/>
              <w:sz w:val="28"/>
            </w:rPr>
            <w:t>Documentary</w:t>
          </w:r>
          <w:proofErr w:type="spellEnd"/>
          <w:r w:rsidRPr="002D7BB8">
            <w:rPr>
              <w:color w:val="000000"/>
              <w:sz w:val="28"/>
            </w:rPr>
            <w:t xml:space="preserve"> </w:t>
          </w:r>
          <w:proofErr w:type="spellStart"/>
          <w:r w:rsidRPr="002D7BB8">
            <w:rPr>
              <w:color w:val="000000"/>
              <w:sz w:val="28"/>
            </w:rPr>
            <w:t>data</w:t>
          </w:r>
          <w:proofErr w:type="spellEnd"/>
          <w:r w:rsidRPr="002D7BB8">
            <w:rPr>
              <w:color w:val="000000"/>
              <w:sz w:val="28"/>
            </w:rPr>
            <w:t xml:space="preserve"> </w:t>
          </w:r>
          <w:proofErr w:type="spellStart"/>
          <w:r w:rsidRPr="002D7BB8">
            <w:rPr>
              <w:color w:val="000000"/>
              <w:sz w:val="28"/>
            </w:rPr>
            <w:t>and</w:t>
          </w:r>
          <w:proofErr w:type="spellEnd"/>
          <w:r w:rsidRPr="002D7BB8">
            <w:rPr>
              <w:color w:val="000000"/>
              <w:sz w:val="28"/>
            </w:rPr>
            <w:t xml:space="preserve"> </w:t>
          </w:r>
          <w:proofErr w:type="spellStart"/>
          <w:r w:rsidRPr="002D7BB8">
            <w:rPr>
              <w:color w:val="000000"/>
              <w:sz w:val="28"/>
            </w:rPr>
            <w:t>the</w:t>
          </w:r>
          <w:proofErr w:type="spellEnd"/>
          <w:r w:rsidRPr="002D7BB8">
            <w:rPr>
              <w:color w:val="000000"/>
              <w:sz w:val="28"/>
            </w:rPr>
            <w:t xml:space="preserve"> </w:t>
          </w:r>
          <w:proofErr w:type="spellStart"/>
          <w:r w:rsidRPr="002D7BB8">
            <w:rPr>
              <w:color w:val="000000"/>
              <w:sz w:val="28"/>
            </w:rPr>
            <w:t>study</w:t>
          </w:r>
          <w:proofErr w:type="spellEnd"/>
          <w:r w:rsidRPr="002D7BB8">
            <w:rPr>
              <w:color w:val="000000"/>
              <w:sz w:val="28"/>
            </w:rPr>
            <w:t xml:space="preserve"> </w:t>
          </w:r>
          <w:proofErr w:type="spellStart"/>
          <w:r w:rsidRPr="002D7BB8">
            <w:rPr>
              <w:color w:val="000000"/>
              <w:sz w:val="28"/>
            </w:rPr>
            <w:t>of</w:t>
          </w:r>
          <w:proofErr w:type="spellEnd"/>
          <w:r w:rsidRPr="002D7BB8">
            <w:rPr>
              <w:color w:val="000000"/>
              <w:sz w:val="28"/>
            </w:rPr>
            <w:t xml:space="preserve"> </w:t>
          </w:r>
          <w:proofErr w:type="spellStart"/>
          <w:r w:rsidRPr="002D7BB8">
            <w:rPr>
              <w:color w:val="000000"/>
              <w:sz w:val="28"/>
            </w:rPr>
            <w:t>past</w:t>
          </w:r>
          <w:proofErr w:type="spellEnd"/>
          <w:r w:rsidRPr="002D7BB8">
            <w:rPr>
              <w:color w:val="000000"/>
              <w:sz w:val="28"/>
            </w:rPr>
            <w:t xml:space="preserve"> </w:t>
          </w:r>
          <w:proofErr w:type="spellStart"/>
          <w:r w:rsidRPr="002D7BB8">
            <w:rPr>
              <w:color w:val="000000"/>
              <w:sz w:val="28"/>
            </w:rPr>
            <w:t>droughts</w:t>
          </w:r>
          <w:proofErr w:type="spellEnd"/>
          <w:r w:rsidRPr="002D7BB8">
            <w:rPr>
              <w:color w:val="000000"/>
              <w:sz w:val="28"/>
            </w:rPr>
            <w:t xml:space="preserve">: a </w:t>
          </w:r>
          <w:proofErr w:type="spellStart"/>
          <w:r w:rsidRPr="002D7BB8">
            <w:rPr>
              <w:color w:val="000000"/>
              <w:sz w:val="28"/>
            </w:rPr>
            <w:t>global</w:t>
          </w:r>
          <w:proofErr w:type="spellEnd"/>
          <w:r w:rsidRPr="002D7BB8">
            <w:rPr>
              <w:color w:val="000000"/>
              <w:sz w:val="28"/>
            </w:rPr>
            <w:t xml:space="preserve"> </w:t>
          </w:r>
          <w:proofErr w:type="spellStart"/>
          <w:r w:rsidRPr="002D7BB8">
            <w:rPr>
              <w:color w:val="000000"/>
              <w:sz w:val="28"/>
            </w:rPr>
            <w:t>state</w:t>
          </w:r>
          <w:proofErr w:type="spellEnd"/>
          <w:r w:rsidRPr="002D7BB8">
            <w:rPr>
              <w:color w:val="000000"/>
              <w:sz w:val="28"/>
            </w:rPr>
            <w:t xml:space="preserve"> </w:t>
          </w:r>
          <w:proofErr w:type="spellStart"/>
          <w:r w:rsidRPr="002D7BB8">
            <w:rPr>
              <w:color w:val="000000"/>
              <w:sz w:val="28"/>
            </w:rPr>
            <w:t>of</w:t>
          </w:r>
          <w:proofErr w:type="spellEnd"/>
          <w:r w:rsidRPr="002D7BB8">
            <w:rPr>
              <w:color w:val="000000"/>
              <w:sz w:val="28"/>
            </w:rPr>
            <w:t xml:space="preserve"> </w:t>
          </w:r>
          <w:proofErr w:type="spellStart"/>
          <w:r w:rsidRPr="002D7BB8">
            <w:rPr>
              <w:color w:val="000000"/>
              <w:sz w:val="28"/>
            </w:rPr>
            <w:t>the</w:t>
          </w:r>
          <w:proofErr w:type="spellEnd"/>
          <w:r w:rsidRPr="002D7BB8">
            <w:rPr>
              <w:color w:val="000000"/>
              <w:sz w:val="28"/>
            </w:rPr>
            <w:t xml:space="preserve"> </w:t>
          </w:r>
          <w:proofErr w:type="spellStart"/>
          <w:r w:rsidRPr="002D7BB8">
            <w:rPr>
              <w:color w:val="000000"/>
              <w:sz w:val="28"/>
            </w:rPr>
            <w:t>art</w:t>
          </w:r>
          <w:proofErr w:type="spellEnd"/>
          <w:r w:rsidRPr="002D7BB8">
            <w:rPr>
              <w:color w:val="000000"/>
              <w:sz w:val="28"/>
            </w:rPr>
            <w:t xml:space="preserve"> // </w:t>
          </w:r>
          <w:proofErr w:type="spellStart"/>
          <w:r w:rsidRPr="002D7BB8">
            <w:rPr>
              <w:color w:val="000000"/>
              <w:sz w:val="28"/>
            </w:rPr>
            <w:t>Climate</w:t>
          </w:r>
          <w:proofErr w:type="spellEnd"/>
          <w:r w:rsidRPr="002D7BB8">
            <w:rPr>
              <w:color w:val="000000"/>
              <w:sz w:val="28"/>
            </w:rPr>
            <w:t xml:space="preserve"> </w:t>
          </w:r>
          <w:proofErr w:type="spellStart"/>
          <w:r w:rsidRPr="002D7BB8">
            <w:rPr>
              <w:color w:val="000000"/>
              <w:sz w:val="28"/>
            </w:rPr>
            <w:t>of</w:t>
          </w:r>
          <w:proofErr w:type="spellEnd"/>
          <w:r w:rsidRPr="002D7BB8">
            <w:rPr>
              <w:color w:val="000000"/>
              <w:sz w:val="28"/>
            </w:rPr>
            <w:t xml:space="preserve"> </w:t>
          </w:r>
          <w:proofErr w:type="spellStart"/>
          <w:r w:rsidRPr="002D7BB8">
            <w:rPr>
              <w:color w:val="000000"/>
              <w:sz w:val="28"/>
            </w:rPr>
            <w:t>the</w:t>
          </w:r>
          <w:proofErr w:type="spellEnd"/>
          <w:r w:rsidRPr="002D7BB8">
            <w:rPr>
              <w:color w:val="000000"/>
              <w:sz w:val="28"/>
            </w:rPr>
            <w:t xml:space="preserve"> </w:t>
          </w:r>
          <w:proofErr w:type="spellStart"/>
          <w:r w:rsidRPr="002D7BB8">
            <w:rPr>
              <w:color w:val="000000"/>
              <w:sz w:val="28"/>
            </w:rPr>
            <w:t>Past</w:t>
          </w:r>
          <w:proofErr w:type="spellEnd"/>
          <w:r w:rsidRPr="002D7BB8">
            <w:rPr>
              <w:color w:val="000000"/>
              <w:sz w:val="28"/>
            </w:rPr>
            <w:t>. 2018. Т. 14, № 12. С. 1915–1960.</w:t>
          </w:r>
        </w:p>
        <w:p w14:paraId="1CF42F62" w14:textId="77777777" w:rsidR="002D7BB8" w:rsidRPr="002D7BB8" w:rsidRDefault="002D7BB8" w:rsidP="002D7BB8">
          <w:pPr>
            <w:ind w:hanging="640"/>
            <w:jc w:val="both"/>
            <w:divId w:val="1225681959"/>
            <w:rPr>
              <w:color w:val="000000"/>
              <w:sz w:val="28"/>
            </w:rPr>
          </w:pPr>
          <w:r w:rsidRPr="002D7BB8">
            <w:rPr>
              <w:color w:val="000000"/>
              <w:sz w:val="28"/>
            </w:rPr>
            <w:t>26.</w:t>
          </w:r>
          <w:r w:rsidRPr="002D7BB8">
            <w:rPr>
              <w:color w:val="000000"/>
              <w:sz w:val="28"/>
            </w:rPr>
            <w:tab/>
          </w:r>
          <w:proofErr w:type="spellStart"/>
          <w:r w:rsidRPr="002D7BB8">
            <w:rPr>
              <w:color w:val="000000"/>
              <w:sz w:val="28"/>
            </w:rPr>
            <w:t>Amin</w:t>
          </w:r>
          <w:proofErr w:type="spellEnd"/>
          <w:r w:rsidRPr="002D7BB8">
            <w:rPr>
              <w:color w:val="000000"/>
              <w:sz w:val="28"/>
            </w:rPr>
            <w:t xml:space="preserve"> H. и др. A New </w:t>
          </w:r>
          <w:proofErr w:type="spellStart"/>
          <w:r w:rsidRPr="002D7BB8">
            <w:rPr>
              <w:color w:val="000000"/>
              <w:sz w:val="28"/>
            </w:rPr>
            <w:t>Comprehensive</w:t>
          </w:r>
          <w:proofErr w:type="spellEnd"/>
          <w:r w:rsidRPr="002D7BB8">
            <w:rPr>
              <w:color w:val="000000"/>
              <w:sz w:val="28"/>
            </w:rPr>
            <w:t xml:space="preserve"> Framework </w:t>
          </w:r>
          <w:proofErr w:type="spellStart"/>
          <w:r w:rsidRPr="002D7BB8">
            <w:rPr>
              <w:color w:val="000000"/>
              <w:sz w:val="28"/>
            </w:rPr>
            <w:t>for</w:t>
          </w:r>
          <w:proofErr w:type="spellEnd"/>
          <w:r w:rsidRPr="002D7BB8">
            <w:rPr>
              <w:color w:val="000000"/>
              <w:sz w:val="28"/>
            </w:rPr>
            <w:t xml:space="preserve"> </w:t>
          </w:r>
          <w:proofErr w:type="spellStart"/>
          <w:r w:rsidRPr="002D7BB8">
            <w:rPr>
              <w:color w:val="000000"/>
              <w:sz w:val="28"/>
            </w:rPr>
            <w:t>Identifying</w:t>
          </w:r>
          <w:proofErr w:type="spellEnd"/>
          <w:r w:rsidRPr="002D7BB8">
            <w:rPr>
              <w:color w:val="000000"/>
              <w:sz w:val="28"/>
            </w:rPr>
            <w:t xml:space="preserve"> </w:t>
          </w:r>
          <w:proofErr w:type="spellStart"/>
          <w:r w:rsidRPr="002D7BB8">
            <w:rPr>
              <w:color w:val="000000"/>
              <w:sz w:val="28"/>
            </w:rPr>
            <w:t>and</w:t>
          </w:r>
          <w:proofErr w:type="spellEnd"/>
          <w:r w:rsidRPr="002D7BB8">
            <w:rPr>
              <w:color w:val="000000"/>
              <w:sz w:val="28"/>
            </w:rPr>
            <w:t xml:space="preserve"> Monitoring </w:t>
          </w:r>
          <w:proofErr w:type="spellStart"/>
          <w:r w:rsidRPr="002D7BB8">
            <w:rPr>
              <w:color w:val="000000"/>
              <w:sz w:val="28"/>
            </w:rPr>
            <w:t>the</w:t>
          </w:r>
          <w:proofErr w:type="spellEnd"/>
          <w:r w:rsidRPr="002D7BB8">
            <w:rPr>
              <w:color w:val="000000"/>
              <w:sz w:val="28"/>
            </w:rPr>
            <w:t xml:space="preserve"> </w:t>
          </w:r>
          <w:proofErr w:type="spellStart"/>
          <w:r w:rsidRPr="002D7BB8">
            <w:rPr>
              <w:color w:val="000000"/>
              <w:sz w:val="28"/>
            </w:rPr>
            <w:t>Interseasonal</w:t>
          </w:r>
          <w:proofErr w:type="spellEnd"/>
          <w:r w:rsidRPr="002D7BB8">
            <w:rPr>
              <w:color w:val="000000"/>
              <w:sz w:val="28"/>
            </w:rPr>
            <w:t xml:space="preserve"> </w:t>
          </w:r>
          <w:proofErr w:type="spellStart"/>
          <w:r w:rsidRPr="002D7BB8">
            <w:rPr>
              <w:color w:val="000000"/>
              <w:sz w:val="28"/>
            </w:rPr>
            <w:t>Characteristics</w:t>
          </w:r>
          <w:proofErr w:type="spellEnd"/>
          <w:r w:rsidRPr="002D7BB8">
            <w:rPr>
              <w:color w:val="000000"/>
              <w:sz w:val="28"/>
            </w:rPr>
            <w:t xml:space="preserve"> </w:t>
          </w:r>
          <w:proofErr w:type="spellStart"/>
          <w:r w:rsidRPr="002D7BB8">
            <w:rPr>
              <w:color w:val="000000"/>
              <w:sz w:val="28"/>
            </w:rPr>
            <w:t>of</w:t>
          </w:r>
          <w:proofErr w:type="spellEnd"/>
          <w:r w:rsidRPr="002D7BB8">
            <w:rPr>
              <w:color w:val="000000"/>
              <w:sz w:val="28"/>
            </w:rPr>
            <w:t xml:space="preserve"> </w:t>
          </w:r>
          <w:proofErr w:type="spellStart"/>
          <w:r w:rsidRPr="002D7BB8">
            <w:rPr>
              <w:color w:val="000000"/>
              <w:sz w:val="28"/>
            </w:rPr>
            <w:t>Meteorological</w:t>
          </w:r>
          <w:proofErr w:type="spellEnd"/>
          <w:r w:rsidRPr="002D7BB8">
            <w:rPr>
              <w:color w:val="000000"/>
              <w:sz w:val="28"/>
            </w:rPr>
            <w:t xml:space="preserve"> </w:t>
          </w:r>
          <w:proofErr w:type="spellStart"/>
          <w:r w:rsidRPr="002D7BB8">
            <w:rPr>
              <w:color w:val="000000"/>
              <w:sz w:val="28"/>
            </w:rPr>
            <w:t>Drought</w:t>
          </w:r>
          <w:proofErr w:type="spellEnd"/>
          <w:r w:rsidRPr="002D7BB8">
            <w:rPr>
              <w:color w:val="000000"/>
              <w:sz w:val="28"/>
            </w:rPr>
            <w:t xml:space="preserve"> // </w:t>
          </w:r>
          <w:proofErr w:type="spellStart"/>
          <w:r w:rsidRPr="002D7BB8">
            <w:rPr>
              <w:color w:val="000000"/>
              <w:sz w:val="28"/>
            </w:rPr>
            <w:t>Complexity</w:t>
          </w:r>
          <w:proofErr w:type="spellEnd"/>
          <w:r w:rsidRPr="002D7BB8">
            <w:rPr>
              <w:color w:val="000000"/>
              <w:sz w:val="28"/>
            </w:rPr>
            <w:t>. 2023. Т. 2023. С. 1–21.</w:t>
          </w:r>
        </w:p>
        <w:p w14:paraId="5ECA842A" w14:textId="77777777" w:rsidR="002D7BB8" w:rsidRPr="002D7BB8" w:rsidRDefault="002D7BB8" w:rsidP="002D7BB8">
          <w:pPr>
            <w:ind w:hanging="640"/>
            <w:jc w:val="both"/>
            <w:divId w:val="1701514606"/>
            <w:rPr>
              <w:color w:val="000000"/>
              <w:sz w:val="28"/>
            </w:rPr>
          </w:pPr>
          <w:r w:rsidRPr="002D7BB8">
            <w:rPr>
              <w:color w:val="000000"/>
              <w:sz w:val="28"/>
            </w:rPr>
            <w:t>27.</w:t>
          </w:r>
          <w:r w:rsidRPr="002D7BB8">
            <w:rPr>
              <w:color w:val="000000"/>
              <w:sz w:val="28"/>
            </w:rPr>
            <w:tab/>
            <w:t>Мещерская А. В. и др. Мониторинг засушливости на территории основных зернопроизводящих районов СНГ за последнее столетие // Труды ВНИИСХМ. 2000. № 33. С. 41–63.</w:t>
          </w:r>
        </w:p>
        <w:p w14:paraId="1A3D16A0" w14:textId="77777777" w:rsidR="002D7BB8" w:rsidRPr="002D7BB8" w:rsidRDefault="002D7BB8" w:rsidP="002D7BB8">
          <w:pPr>
            <w:ind w:hanging="640"/>
            <w:jc w:val="both"/>
            <w:divId w:val="1620914223"/>
            <w:rPr>
              <w:color w:val="000000"/>
              <w:sz w:val="28"/>
            </w:rPr>
          </w:pPr>
          <w:r w:rsidRPr="002D7BB8">
            <w:rPr>
              <w:color w:val="000000"/>
              <w:sz w:val="28"/>
            </w:rPr>
            <w:t>28.</w:t>
          </w:r>
          <w:r w:rsidRPr="002D7BB8">
            <w:rPr>
              <w:color w:val="000000"/>
              <w:sz w:val="28"/>
            </w:rPr>
            <w:tab/>
          </w:r>
          <w:proofErr w:type="spellStart"/>
          <w:r w:rsidRPr="002D7BB8">
            <w:rPr>
              <w:color w:val="000000"/>
              <w:sz w:val="28"/>
            </w:rPr>
            <w:t>Qi</w:t>
          </w:r>
          <w:proofErr w:type="spellEnd"/>
          <w:r w:rsidRPr="002D7BB8">
            <w:rPr>
              <w:color w:val="000000"/>
              <w:sz w:val="28"/>
            </w:rPr>
            <w:t xml:space="preserve"> </w:t>
          </w:r>
          <w:proofErr w:type="spellStart"/>
          <w:r w:rsidRPr="002D7BB8">
            <w:rPr>
              <w:color w:val="000000"/>
              <w:sz w:val="28"/>
            </w:rPr>
            <w:t>Jiaguoand</w:t>
          </w:r>
          <w:proofErr w:type="spellEnd"/>
          <w:r w:rsidRPr="002D7BB8">
            <w:rPr>
              <w:color w:val="000000"/>
              <w:sz w:val="28"/>
            </w:rPr>
            <w:t xml:space="preserve">, </w:t>
          </w:r>
          <w:proofErr w:type="spellStart"/>
          <w:r w:rsidRPr="002D7BB8">
            <w:rPr>
              <w:color w:val="000000"/>
              <w:sz w:val="28"/>
            </w:rPr>
            <w:t>Kulmatov</w:t>
          </w:r>
          <w:proofErr w:type="spellEnd"/>
          <w:r w:rsidRPr="002D7BB8">
            <w:rPr>
              <w:color w:val="000000"/>
              <w:sz w:val="28"/>
            </w:rPr>
            <w:t xml:space="preserve"> R. </w:t>
          </w:r>
          <w:proofErr w:type="spellStart"/>
          <w:r w:rsidRPr="002D7BB8">
            <w:rPr>
              <w:color w:val="000000"/>
              <w:sz w:val="28"/>
            </w:rPr>
            <w:t>An</w:t>
          </w:r>
          <w:proofErr w:type="spellEnd"/>
          <w:r w:rsidRPr="002D7BB8">
            <w:rPr>
              <w:color w:val="000000"/>
              <w:sz w:val="28"/>
            </w:rPr>
            <w:t xml:space="preserve"> </w:t>
          </w:r>
          <w:proofErr w:type="spellStart"/>
          <w:r w:rsidRPr="002D7BB8">
            <w:rPr>
              <w:color w:val="000000"/>
              <w:sz w:val="28"/>
            </w:rPr>
            <w:t>Overview</w:t>
          </w:r>
          <w:proofErr w:type="spellEnd"/>
          <w:r w:rsidRPr="002D7BB8">
            <w:rPr>
              <w:color w:val="000000"/>
              <w:sz w:val="28"/>
            </w:rPr>
            <w:t xml:space="preserve"> Of </w:t>
          </w:r>
          <w:proofErr w:type="spellStart"/>
          <w:r w:rsidRPr="002D7BB8">
            <w:rPr>
              <w:color w:val="000000"/>
              <w:sz w:val="28"/>
            </w:rPr>
            <w:t>Environmental</w:t>
          </w:r>
          <w:proofErr w:type="spellEnd"/>
          <w:r w:rsidRPr="002D7BB8">
            <w:rPr>
              <w:color w:val="000000"/>
              <w:sz w:val="28"/>
            </w:rPr>
            <w:t xml:space="preserve"> </w:t>
          </w:r>
          <w:proofErr w:type="spellStart"/>
          <w:r w:rsidRPr="002D7BB8">
            <w:rPr>
              <w:color w:val="000000"/>
              <w:sz w:val="28"/>
            </w:rPr>
            <w:t>Issues</w:t>
          </w:r>
          <w:proofErr w:type="spellEnd"/>
          <w:r w:rsidRPr="002D7BB8">
            <w:rPr>
              <w:color w:val="000000"/>
              <w:sz w:val="28"/>
            </w:rPr>
            <w:t xml:space="preserve"> In Central Asia // </w:t>
          </w:r>
          <w:proofErr w:type="spellStart"/>
          <w:r w:rsidRPr="002D7BB8">
            <w:rPr>
              <w:color w:val="000000"/>
              <w:sz w:val="28"/>
            </w:rPr>
            <w:t>Environmental</w:t>
          </w:r>
          <w:proofErr w:type="spellEnd"/>
          <w:r w:rsidRPr="002D7BB8">
            <w:rPr>
              <w:color w:val="000000"/>
              <w:sz w:val="28"/>
            </w:rPr>
            <w:t xml:space="preserve"> </w:t>
          </w:r>
          <w:proofErr w:type="spellStart"/>
          <w:r w:rsidRPr="002D7BB8">
            <w:rPr>
              <w:color w:val="000000"/>
              <w:sz w:val="28"/>
            </w:rPr>
            <w:t>Problems</w:t>
          </w:r>
          <w:proofErr w:type="spellEnd"/>
          <w:r w:rsidRPr="002D7BB8">
            <w:rPr>
              <w:color w:val="000000"/>
              <w:sz w:val="28"/>
            </w:rPr>
            <w:t xml:space="preserve"> </w:t>
          </w:r>
          <w:proofErr w:type="spellStart"/>
          <w:r w:rsidRPr="002D7BB8">
            <w:rPr>
              <w:color w:val="000000"/>
              <w:sz w:val="28"/>
            </w:rPr>
            <w:t>of</w:t>
          </w:r>
          <w:proofErr w:type="spellEnd"/>
          <w:r w:rsidRPr="002D7BB8">
            <w:rPr>
              <w:color w:val="000000"/>
              <w:sz w:val="28"/>
            </w:rPr>
            <w:t xml:space="preserve"> Central Asia </w:t>
          </w:r>
          <w:proofErr w:type="spellStart"/>
          <w:r w:rsidRPr="002D7BB8">
            <w:rPr>
              <w:color w:val="000000"/>
              <w:sz w:val="28"/>
            </w:rPr>
            <w:t>and</w:t>
          </w:r>
          <w:proofErr w:type="spellEnd"/>
          <w:r w:rsidRPr="002D7BB8">
            <w:rPr>
              <w:color w:val="000000"/>
              <w:sz w:val="28"/>
            </w:rPr>
            <w:t xml:space="preserve"> </w:t>
          </w:r>
          <w:proofErr w:type="spellStart"/>
          <w:r w:rsidRPr="002D7BB8">
            <w:rPr>
              <w:color w:val="000000"/>
              <w:sz w:val="28"/>
            </w:rPr>
            <w:t>their</w:t>
          </w:r>
          <w:proofErr w:type="spellEnd"/>
          <w:r w:rsidRPr="002D7BB8">
            <w:rPr>
              <w:color w:val="000000"/>
              <w:sz w:val="28"/>
            </w:rPr>
            <w:t xml:space="preserve"> Economic, Social </w:t>
          </w:r>
          <w:proofErr w:type="spellStart"/>
          <w:r w:rsidRPr="002D7BB8">
            <w:rPr>
              <w:color w:val="000000"/>
              <w:sz w:val="28"/>
            </w:rPr>
            <w:t>and</w:t>
          </w:r>
          <w:proofErr w:type="spellEnd"/>
          <w:r w:rsidRPr="002D7BB8">
            <w:rPr>
              <w:color w:val="000000"/>
              <w:sz w:val="28"/>
            </w:rPr>
            <w:t xml:space="preserve"> Security </w:t>
          </w:r>
          <w:proofErr w:type="spellStart"/>
          <w:r w:rsidRPr="002D7BB8">
            <w:rPr>
              <w:color w:val="000000"/>
              <w:sz w:val="28"/>
            </w:rPr>
            <w:t>Impacts</w:t>
          </w:r>
          <w:proofErr w:type="spellEnd"/>
          <w:r w:rsidRPr="002D7BB8">
            <w:rPr>
              <w:color w:val="000000"/>
              <w:sz w:val="28"/>
            </w:rPr>
            <w:t xml:space="preserve">. </w:t>
          </w:r>
          <w:proofErr w:type="spellStart"/>
          <w:r w:rsidRPr="002D7BB8">
            <w:rPr>
              <w:color w:val="000000"/>
              <w:sz w:val="28"/>
            </w:rPr>
            <w:t>Dordrecht</w:t>
          </w:r>
          <w:proofErr w:type="spellEnd"/>
          <w:r w:rsidRPr="002D7BB8">
            <w:rPr>
              <w:color w:val="000000"/>
              <w:sz w:val="28"/>
            </w:rPr>
            <w:t xml:space="preserve">: Springer </w:t>
          </w:r>
          <w:proofErr w:type="spellStart"/>
          <w:r w:rsidRPr="002D7BB8">
            <w:rPr>
              <w:color w:val="000000"/>
              <w:sz w:val="28"/>
            </w:rPr>
            <w:t>Netherlands</w:t>
          </w:r>
          <w:proofErr w:type="spellEnd"/>
          <w:r w:rsidRPr="002D7BB8">
            <w:rPr>
              <w:color w:val="000000"/>
              <w:sz w:val="28"/>
            </w:rPr>
            <w:t>, 2008. С. 3–14.</w:t>
          </w:r>
        </w:p>
        <w:p w14:paraId="3499CA06" w14:textId="77777777" w:rsidR="002D7BB8" w:rsidRPr="002D7BB8" w:rsidRDefault="002D7BB8" w:rsidP="002D7BB8">
          <w:pPr>
            <w:ind w:hanging="640"/>
            <w:jc w:val="both"/>
            <w:divId w:val="173036879"/>
            <w:rPr>
              <w:color w:val="000000"/>
              <w:sz w:val="28"/>
            </w:rPr>
          </w:pPr>
          <w:r w:rsidRPr="002D7BB8">
            <w:rPr>
              <w:color w:val="000000"/>
              <w:sz w:val="28"/>
            </w:rPr>
            <w:t>29.</w:t>
          </w:r>
          <w:r w:rsidRPr="002D7BB8">
            <w:rPr>
              <w:color w:val="000000"/>
              <w:sz w:val="28"/>
            </w:rPr>
            <w:tab/>
          </w:r>
          <w:proofErr w:type="spellStart"/>
          <w:r w:rsidRPr="002D7BB8">
            <w:rPr>
              <w:color w:val="000000"/>
              <w:sz w:val="28"/>
            </w:rPr>
            <w:t>Qi</w:t>
          </w:r>
          <w:proofErr w:type="spellEnd"/>
          <w:r w:rsidRPr="002D7BB8">
            <w:rPr>
              <w:color w:val="000000"/>
              <w:sz w:val="28"/>
            </w:rPr>
            <w:t xml:space="preserve"> J. и др. </w:t>
          </w:r>
          <w:proofErr w:type="spellStart"/>
          <w:r w:rsidRPr="002D7BB8">
            <w:rPr>
              <w:color w:val="000000"/>
              <w:sz w:val="28"/>
            </w:rPr>
            <w:t>Addressing</w:t>
          </w:r>
          <w:proofErr w:type="spellEnd"/>
          <w:r w:rsidRPr="002D7BB8">
            <w:rPr>
              <w:color w:val="000000"/>
              <w:sz w:val="28"/>
            </w:rPr>
            <w:t xml:space="preserve"> </w:t>
          </w:r>
          <w:proofErr w:type="spellStart"/>
          <w:r w:rsidRPr="002D7BB8">
            <w:rPr>
              <w:color w:val="000000"/>
              <w:sz w:val="28"/>
            </w:rPr>
            <w:t>global</w:t>
          </w:r>
          <w:proofErr w:type="spellEnd"/>
          <w:r w:rsidRPr="002D7BB8">
            <w:rPr>
              <w:color w:val="000000"/>
              <w:sz w:val="28"/>
            </w:rPr>
            <w:t xml:space="preserve"> </w:t>
          </w:r>
          <w:proofErr w:type="spellStart"/>
          <w:r w:rsidRPr="002D7BB8">
            <w:rPr>
              <w:color w:val="000000"/>
              <w:sz w:val="28"/>
            </w:rPr>
            <w:t>change</w:t>
          </w:r>
          <w:proofErr w:type="spellEnd"/>
          <w:r w:rsidRPr="002D7BB8">
            <w:rPr>
              <w:color w:val="000000"/>
              <w:sz w:val="28"/>
            </w:rPr>
            <w:t xml:space="preserve"> </w:t>
          </w:r>
          <w:proofErr w:type="spellStart"/>
          <w:r w:rsidRPr="002D7BB8">
            <w:rPr>
              <w:color w:val="000000"/>
              <w:sz w:val="28"/>
            </w:rPr>
            <w:t>challenges</w:t>
          </w:r>
          <w:proofErr w:type="spellEnd"/>
          <w:r w:rsidRPr="002D7BB8">
            <w:rPr>
              <w:color w:val="000000"/>
              <w:sz w:val="28"/>
            </w:rPr>
            <w:t xml:space="preserve"> </w:t>
          </w:r>
          <w:proofErr w:type="spellStart"/>
          <w:r w:rsidRPr="002D7BB8">
            <w:rPr>
              <w:color w:val="000000"/>
              <w:sz w:val="28"/>
            </w:rPr>
            <w:t>for</w:t>
          </w:r>
          <w:proofErr w:type="spellEnd"/>
          <w:r w:rsidRPr="002D7BB8">
            <w:rPr>
              <w:color w:val="000000"/>
              <w:sz w:val="28"/>
            </w:rPr>
            <w:t xml:space="preserve"> Central </w:t>
          </w:r>
          <w:proofErr w:type="spellStart"/>
          <w:r w:rsidRPr="002D7BB8">
            <w:rPr>
              <w:color w:val="000000"/>
              <w:sz w:val="28"/>
            </w:rPr>
            <w:t>Asian</w:t>
          </w:r>
          <w:proofErr w:type="spellEnd"/>
          <w:r w:rsidRPr="002D7BB8">
            <w:rPr>
              <w:color w:val="000000"/>
              <w:sz w:val="28"/>
            </w:rPr>
            <w:t xml:space="preserve"> </w:t>
          </w:r>
          <w:proofErr w:type="spellStart"/>
          <w:r w:rsidRPr="002D7BB8">
            <w:rPr>
              <w:color w:val="000000"/>
              <w:sz w:val="28"/>
            </w:rPr>
            <w:t>socio-ecosystems</w:t>
          </w:r>
          <w:proofErr w:type="spellEnd"/>
          <w:r w:rsidRPr="002D7BB8">
            <w:rPr>
              <w:color w:val="000000"/>
              <w:sz w:val="28"/>
            </w:rPr>
            <w:t xml:space="preserve"> // Front. Earth </w:t>
          </w:r>
          <w:proofErr w:type="spellStart"/>
          <w:r w:rsidRPr="002D7BB8">
            <w:rPr>
              <w:color w:val="000000"/>
              <w:sz w:val="28"/>
            </w:rPr>
            <w:t>Sci</w:t>
          </w:r>
          <w:proofErr w:type="spellEnd"/>
          <w:r w:rsidRPr="002D7BB8">
            <w:rPr>
              <w:color w:val="000000"/>
              <w:sz w:val="28"/>
            </w:rPr>
            <w:t>. 2012. Т. 6, № 2. С. 115–121.</w:t>
          </w:r>
        </w:p>
        <w:p w14:paraId="0AE8101D" w14:textId="77777777" w:rsidR="002D7BB8" w:rsidRPr="002D7BB8" w:rsidRDefault="002D7BB8" w:rsidP="002D7BB8">
          <w:pPr>
            <w:ind w:hanging="640"/>
            <w:jc w:val="both"/>
            <w:divId w:val="1475171820"/>
            <w:rPr>
              <w:color w:val="000000"/>
              <w:sz w:val="28"/>
            </w:rPr>
          </w:pPr>
          <w:r w:rsidRPr="002D7BB8">
            <w:rPr>
              <w:color w:val="000000"/>
              <w:sz w:val="28"/>
            </w:rPr>
            <w:t>30.</w:t>
          </w:r>
          <w:r w:rsidRPr="002D7BB8">
            <w:rPr>
              <w:color w:val="000000"/>
              <w:sz w:val="28"/>
            </w:rPr>
            <w:tab/>
          </w:r>
          <w:proofErr w:type="spellStart"/>
          <w:r w:rsidRPr="002D7BB8">
            <w:rPr>
              <w:color w:val="000000"/>
              <w:sz w:val="28"/>
            </w:rPr>
            <w:t>Groll</w:t>
          </w:r>
          <w:proofErr w:type="spellEnd"/>
          <w:r w:rsidRPr="002D7BB8">
            <w:rPr>
              <w:color w:val="000000"/>
              <w:sz w:val="28"/>
            </w:rPr>
            <w:t xml:space="preserve"> M., </w:t>
          </w:r>
          <w:proofErr w:type="spellStart"/>
          <w:r w:rsidRPr="002D7BB8">
            <w:rPr>
              <w:color w:val="000000"/>
              <w:sz w:val="28"/>
            </w:rPr>
            <w:t>Opp</w:t>
          </w:r>
          <w:proofErr w:type="spellEnd"/>
          <w:r w:rsidRPr="002D7BB8">
            <w:rPr>
              <w:color w:val="000000"/>
              <w:sz w:val="28"/>
            </w:rPr>
            <w:t xml:space="preserve"> </w:t>
          </w:r>
          <w:proofErr w:type="spellStart"/>
          <w:r w:rsidRPr="002D7BB8">
            <w:rPr>
              <w:color w:val="000000"/>
              <w:sz w:val="28"/>
            </w:rPr>
            <w:t>Chr</w:t>
          </w:r>
          <w:proofErr w:type="spellEnd"/>
          <w:r w:rsidRPr="002D7BB8">
            <w:rPr>
              <w:color w:val="000000"/>
              <w:sz w:val="28"/>
            </w:rPr>
            <w:t xml:space="preserve">., </w:t>
          </w:r>
          <w:proofErr w:type="spellStart"/>
          <w:r w:rsidRPr="002D7BB8">
            <w:rPr>
              <w:color w:val="000000"/>
              <w:sz w:val="28"/>
            </w:rPr>
            <w:t>Aslanov</w:t>
          </w:r>
          <w:proofErr w:type="spellEnd"/>
          <w:r w:rsidRPr="002D7BB8">
            <w:rPr>
              <w:color w:val="000000"/>
              <w:sz w:val="28"/>
            </w:rPr>
            <w:t xml:space="preserve"> I. </w:t>
          </w:r>
          <w:proofErr w:type="spellStart"/>
          <w:r w:rsidRPr="002D7BB8">
            <w:rPr>
              <w:color w:val="000000"/>
              <w:sz w:val="28"/>
            </w:rPr>
            <w:t>Spatial</w:t>
          </w:r>
          <w:proofErr w:type="spellEnd"/>
          <w:r w:rsidRPr="002D7BB8">
            <w:rPr>
              <w:color w:val="000000"/>
              <w:sz w:val="28"/>
            </w:rPr>
            <w:t xml:space="preserve"> </w:t>
          </w:r>
          <w:proofErr w:type="spellStart"/>
          <w:r w:rsidRPr="002D7BB8">
            <w:rPr>
              <w:color w:val="000000"/>
              <w:sz w:val="28"/>
            </w:rPr>
            <w:t>and</w:t>
          </w:r>
          <w:proofErr w:type="spellEnd"/>
          <w:r w:rsidRPr="002D7BB8">
            <w:rPr>
              <w:color w:val="000000"/>
              <w:sz w:val="28"/>
            </w:rPr>
            <w:t xml:space="preserve"> </w:t>
          </w:r>
          <w:proofErr w:type="spellStart"/>
          <w:r w:rsidRPr="002D7BB8">
            <w:rPr>
              <w:color w:val="000000"/>
              <w:sz w:val="28"/>
            </w:rPr>
            <w:t>temporal</w:t>
          </w:r>
          <w:proofErr w:type="spellEnd"/>
          <w:r w:rsidRPr="002D7BB8">
            <w:rPr>
              <w:color w:val="000000"/>
              <w:sz w:val="28"/>
            </w:rPr>
            <w:t xml:space="preserve"> </w:t>
          </w:r>
          <w:proofErr w:type="spellStart"/>
          <w:r w:rsidRPr="002D7BB8">
            <w:rPr>
              <w:color w:val="000000"/>
              <w:sz w:val="28"/>
            </w:rPr>
            <w:t>distribution</w:t>
          </w:r>
          <w:proofErr w:type="spellEnd"/>
          <w:r w:rsidRPr="002D7BB8">
            <w:rPr>
              <w:color w:val="000000"/>
              <w:sz w:val="28"/>
            </w:rPr>
            <w:t xml:space="preserve"> </w:t>
          </w:r>
          <w:proofErr w:type="spellStart"/>
          <w:r w:rsidRPr="002D7BB8">
            <w:rPr>
              <w:color w:val="000000"/>
              <w:sz w:val="28"/>
            </w:rPr>
            <w:t>of</w:t>
          </w:r>
          <w:proofErr w:type="spellEnd"/>
          <w:r w:rsidRPr="002D7BB8">
            <w:rPr>
              <w:color w:val="000000"/>
              <w:sz w:val="28"/>
            </w:rPr>
            <w:t xml:space="preserve"> </w:t>
          </w:r>
          <w:proofErr w:type="spellStart"/>
          <w:r w:rsidRPr="002D7BB8">
            <w:rPr>
              <w:color w:val="000000"/>
              <w:sz w:val="28"/>
            </w:rPr>
            <w:t>the</w:t>
          </w:r>
          <w:proofErr w:type="spellEnd"/>
          <w:r w:rsidRPr="002D7BB8">
            <w:rPr>
              <w:color w:val="000000"/>
              <w:sz w:val="28"/>
            </w:rPr>
            <w:t xml:space="preserve"> </w:t>
          </w:r>
          <w:proofErr w:type="spellStart"/>
          <w:r w:rsidRPr="002D7BB8">
            <w:rPr>
              <w:color w:val="000000"/>
              <w:sz w:val="28"/>
            </w:rPr>
            <w:t>dust</w:t>
          </w:r>
          <w:proofErr w:type="spellEnd"/>
          <w:r w:rsidRPr="002D7BB8">
            <w:rPr>
              <w:color w:val="000000"/>
              <w:sz w:val="28"/>
            </w:rPr>
            <w:t xml:space="preserve"> </w:t>
          </w:r>
          <w:proofErr w:type="spellStart"/>
          <w:r w:rsidRPr="002D7BB8">
            <w:rPr>
              <w:color w:val="000000"/>
              <w:sz w:val="28"/>
            </w:rPr>
            <w:t>deposition</w:t>
          </w:r>
          <w:proofErr w:type="spellEnd"/>
          <w:r w:rsidRPr="002D7BB8">
            <w:rPr>
              <w:color w:val="000000"/>
              <w:sz w:val="28"/>
            </w:rPr>
            <w:t xml:space="preserve"> </w:t>
          </w:r>
          <w:proofErr w:type="spellStart"/>
          <w:r w:rsidRPr="002D7BB8">
            <w:rPr>
              <w:color w:val="000000"/>
              <w:sz w:val="28"/>
            </w:rPr>
            <w:t>in</w:t>
          </w:r>
          <w:proofErr w:type="spellEnd"/>
          <w:r w:rsidRPr="002D7BB8">
            <w:rPr>
              <w:color w:val="000000"/>
              <w:sz w:val="28"/>
            </w:rPr>
            <w:t xml:space="preserve"> Central Asia – </w:t>
          </w:r>
          <w:proofErr w:type="spellStart"/>
          <w:r w:rsidRPr="002D7BB8">
            <w:rPr>
              <w:color w:val="000000"/>
              <w:sz w:val="28"/>
            </w:rPr>
            <w:t>results</w:t>
          </w:r>
          <w:proofErr w:type="spellEnd"/>
          <w:r w:rsidRPr="002D7BB8">
            <w:rPr>
              <w:color w:val="000000"/>
              <w:sz w:val="28"/>
            </w:rPr>
            <w:t xml:space="preserve"> </w:t>
          </w:r>
          <w:proofErr w:type="spellStart"/>
          <w:r w:rsidRPr="002D7BB8">
            <w:rPr>
              <w:color w:val="000000"/>
              <w:sz w:val="28"/>
            </w:rPr>
            <w:t>from</w:t>
          </w:r>
          <w:proofErr w:type="spellEnd"/>
          <w:r w:rsidRPr="002D7BB8">
            <w:rPr>
              <w:color w:val="000000"/>
              <w:sz w:val="28"/>
            </w:rPr>
            <w:t xml:space="preserve"> a </w:t>
          </w:r>
          <w:proofErr w:type="spellStart"/>
          <w:r w:rsidRPr="002D7BB8">
            <w:rPr>
              <w:color w:val="000000"/>
              <w:sz w:val="28"/>
            </w:rPr>
            <w:t>long</w:t>
          </w:r>
          <w:proofErr w:type="spellEnd"/>
          <w:r w:rsidRPr="002D7BB8">
            <w:rPr>
              <w:color w:val="000000"/>
              <w:sz w:val="28"/>
            </w:rPr>
            <w:t xml:space="preserve"> </w:t>
          </w:r>
          <w:proofErr w:type="spellStart"/>
          <w:r w:rsidRPr="002D7BB8">
            <w:rPr>
              <w:color w:val="000000"/>
              <w:sz w:val="28"/>
            </w:rPr>
            <w:t>term</w:t>
          </w:r>
          <w:proofErr w:type="spellEnd"/>
          <w:r w:rsidRPr="002D7BB8">
            <w:rPr>
              <w:color w:val="000000"/>
              <w:sz w:val="28"/>
            </w:rPr>
            <w:t xml:space="preserve"> </w:t>
          </w:r>
          <w:proofErr w:type="spellStart"/>
          <w:r w:rsidRPr="002D7BB8">
            <w:rPr>
              <w:color w:val="000000"/>
              <w:sz w:val="28"/>
            </w:rPr>
            <w:t>monitoring</w:t>
          </w:r>
          <w:proofErr w:type="spellEnd"/>
          <w:r w:rsidRPr="002D7BB8">
            <w:rPr>
              <w:color w:val="000000"/>
              <w:sz w:val="28"/>
            </w:rPr>
            <w:t xml:space="preserve"> </w:t>
          </w:r>
          <w:proofErr w:type="spellStart"/>
          <w:r w:rsidRPr="002D7BB8">
            <w:rPr>
              <w:color w:val="000000"/>
              <w:sz w:val="28"/>
            </w:rPr>
            <w:t>program</w:t>
          </w:r>
          <w:proofErr w:type="spellEnd"/>
          <w:r w:rsidRPr="002D7BB8">
            <w:rPr>
              <w:color w:val="000000"/>
              <w:sz w:val="28"/>
            </w:rPr>
            <w:t xml:space="preserve"> // </w:t>
          </w:r>
          <w:proofErr w:type="spellStart"/>
          <w:r w:rsidRPr="002D7BB8">
            <w:rPr>
              <w:color w:val="000000"/>
              <w:sz w:val="28"/>
            </w:rPr>
            <w:t>Aeolian</w:t>
          </w:r>
          <w:proofErr w:type="spellEnd"/>
          <w:r w:rsidRPr="002D7BB8">
            <w:rPr>
              <w:color w:val="000000"/>
              <w:sz w:val="28"/>
            </w:rPr>
            <w:t xml:space="preserve"> Res. 2013. Т. 9. С. 49–62.</w:t>
          </w:r>
        </w:p>
        <w:p w14:paraId="03BEEA67" w14:textId="77777777" w:rsidR="002D7BB8" w:rsidRPr="002D7BB8" w:rsidRDefault="002D7BB8" w:rsidP="002D7BB8">
          <w:pPr>
            <w:ind w:hanging="640"/>
            <w:jc w:val="both"/>
            <w:divId w:val="434372653"/>
            <w:rPr>
              <w:color w:val="000000"/>
              <w:sz w:val="28"/>
            </w:rPr>
          </w:pPr>
          <w:r w:rsidRPr="002D7BB8">
            <w:rPr>
              <w:color w:val="000000"/>
              <w:sz w:val="28"/>
            </w:rPr>
            <w:t>31.</w:t>
          </w:r>
          <w:r w:rsidRPr="002D7BB8">
            <w:rPr>
              <w:color w:val="000000"/>
              <w:sz w:val="28"/>
            </w:rPr>
            <w:tab/>
          </w:r>
          <w:proofErr w:type="spellStart"/>
          <w:r w:rsidRPr="002D7BB8">
            <w:rPr>
              <w:color w:val="000000"/>
              <w:sz w:val="28"/>
            </w:rPr>
            <w:t>Issanova</w:t>
          </w:r>
          <w:proofErr w:type="spellEnd"/>
          <w:r w:rsidRPr="002D7BB8">
            <w:rPr>
              <w:color w:val="000000"/>
              <w:sz w:val="28"/>
            </w:rPr>
            <w:t xml:space="preserve"> G., </w:t>
          </w:r>
          <w:proofErr w:type="spellStart"/>
          <w:r w:rsidRPr="002D7BB8">
            <w:rPr>
              <w:color w:val="000000"/>
              <w:sz w:val="28"/>
            </w:rPr>
            <w:t>Abuduwaili</w:t>
          </w:r>
          <w:proofErr w:type="spellEnd"/>
          <w:r w:rsidRPr="002D7BB8">
            <w:rPr>
              <w:color w:val="000000"/>
              <w:sz w:val="28"/>
            </w:rPr>
            <w:t xml:space="preserve"> J. </w:t>
          </w:r>
          <w:proofErr w:type="spellStart"/>
          <w:r w:rsidRPr="002D7BB8">
            <w:rPr>
              <w:color w:val="000000"/>
              <w:sz w:val="28"/>
            </w:rPr>
            <w:t>Aeolian</w:t>
          </w:r>
          <w:proofErr w:type="spellEnd"/>
          <w:r w:rsidRPr="002D7BB8">
            <w:rPr>
              <w:color w:val="000000"/>
              <w:sz w:val="28"/>
            </w:rPr>
            <w:t xml:space="preserve"> </w:t>
          </w:r>
          <w:proofErr w:type="spellStart"/>
          <w:r w:rsidRPr="002D7BB8">
            <w:rPr>
              <w:color w:val="000000"/>
              <w:sz w:val="28"/>
            </w:rPr>
            <w:t>Processes</w:t>
          </w:r>
          <w:proofErr w:type="spellEnd"/>
          <w:r w:rsidRPr="002D7BB8">
            <w:rPr>
              <w:color w:val="000000"/>
              <w:sz w:val="28"/>
            </w:rPr>
            <w:t xml:space="preserve"> </w:t>
          </w:r>
          <w:proofErr w:type="spellStart"/>
          <w:r w:rsidRPr="002D7BB8">
            <w:rPr>
              <w:color w:val="000000"/>
              <w:sz w:val="28"/>
            </w:rPr>
            <w:t>in</w:t>
          </w:r>
          <w:proofErr w:type="spellEnd"/>
          <w:r w:rsidRPr="002D7BB8">
            <w:rPr>
              <w:color w:val="000000"/>
              <w:sz w:val="28"/>
            </w:rPr>
            <w:t xml:space="preserve"> </w:t>
          </w:r>
          <w:proofErr w:type="spellStart"/>
          <w:r w:rsidRPr="002D7BB8">
            <w:rPr>
              <w:color w:val="000000"/>
              <w:sz w:val="28"/>
            </w:rPr>
            <w:t>the</w:t>
          </w:r>
          <w:proofErr w:type="spellEnd"/>
          <w:r w:rsidRPr="002D7BB8">
            <w:rPr>
              <w:color w:val="000000"/>
              <w:sz w:val="28"/>
            </w:rPr>
            <w:t xml:space="preserve"> </w:t>
          </w:r>
          <w:proofErr w:type="spellStart"/>
          <w:r w:rsidRPr="002D7BB8">
            <w:rPr>
              <w:color w:val="000000"/>
              <w:sz w:val="28"/>
            </w:rPr>
            <w:t>Arid</w:t>
          </w:r>
          <w:proofErr w:type="spellEnd"/>
          <w:r w:rsidRPr="002D7BB8">
            <w:rPr>
              <w:color w:val="000000"/>
              <w:sz w:val="28"/>
            </w:rPr>
            <w:t xml:space="preserve"> </w:t>
          </w:r>
          <w:proofErr w:type="spellStart"/>
          <w:r w:rsidRPr="002D7BB8">
            <w:rPr>
              <w:color w:val="000000"/>
              <w:sz w:val="28"/>
            </w:rPr>
            <w:t>Territories</w:t>
          </w:r>
          <w:proofErr w:type="spellEnd"/>
          <w:r w:rsidRPr="002D7BB8">
            <w:rPr>
              <w:color w:val="000000"/>
              <w:sz w:val="28"/>
            </w:rPr>
            <w:t xml:space="preserve"> </w:t>
          </w:r>
          <w:proofErr w:type="spellStart"/>
          <w:r w:rsidRPr="002D7BB8">
            <w:rPr>
              <w:color w:val="000000"/>
              <w:sz w:val="28"/>
            </w:rPr>
            <w:t>of</w:t>
          </w:r>
          <w:proofErr w:type="spellEnd"/>
          <w:r w:rsidRPr="002D7BB8">
            <w:rPr>
              <w:color w:val="000000"/>
              <w:sz w:val="28"/>
            </w:rPr>
            <w:t xml:space="preserve"> Central Asia </w:t>
          </w:r>
          <w:proofErr w:type="spellStart"/>
          <w:r w:rsidRPr="002D7BB8">
            <w:rPr>
              <w:color w:val="000000"/>
              <w:sz w:val="28"/>
            </w:rPr>
            <w:t>and</w:t>
          </w:r>
          <w:proofErr w:type="spellEnd"/>
          <w:r w:rsidRPr="002D7BB8">
            <w:rPr>
              <w:color w:val="000000"/>
              <w:sz w:val="28"/>
            </w:rPr>
            <w:t xml:space="preserve"> Kazakhstan. Singapore: Springer , 2017.</w:t>
          </w:r>
        </w:p>
        <w:p w14:paraId="4E3317EE" w14:textId="77777777" w:rsidR="002D7BB8" w:rsidRPr="002D7BB8" w:rsidRDefault="002D7BB8" w:rsidP="002D7BB8">
          <w:pPr>
            <w:ind w:hanging="640"/>
            <w:jc w:val="both"/>
            <w:divId w:val="1844319190"/>
            <w:rPr>
              <w:color w:val="000000"/>
              <w:sz w:val="28"/>
            </w:rPr>
          </w:pPr>
          <w:r w:rsidRPr="002D7BB8">
            <w:rPr>
              <w:color w:val="000000"/>
              <w:sz w:val="28"/>
              <w:lang w:val="en-US"/>
            </w:rPr>
            <w:t>32.</w:t>
          </w:r>
          <w:r w:rsidRPr="002D7BB8">
            <w:rPr>
              <w:color w:val="000000"/>
              <w:sz w:val="28"/>
              <w:lang w:val="en-US"/>
            </w:rPr>
            <w:tab/>
            <w:t xml:space="preserve">Birch E. L. A Review of “Climate Change 2014: Impacts, Adaptation, and Vulnerability” and “Climate Change 2014: Mitigation of Climate Change” // Journal of the American Planning Association. </w:t>
          </w:r>
          <w:r w:rsidRPr="002D7BB8">
            <w:rPr>
              <w:color w:val="000000"/>
              <w:sz w:val="28"/>
            </w:rPr>
            <w:t>2014. Т. 80, № 2. С. 184–185.</w:t>
          </w:r>
        </w:p>
        <w:p w14:paraId="1929ED3D" w14:textId="77777777" w:rsidR="002D7BB8" w:rsidRPr="002D7BB8" w:rsidRDefault="002D7BB8" w:rsidP="002D7BB8">
          <w:pPr>
            <w:ind w:hanging="640"/>
            <w:jc w:val="both"/>
            <w:divId w:val="1514296442"/>
            <w:rPr>
              <w:color w:val="000000"/>
              <w:sz w:val="28"/>
            </w:rPr>
          </w:pPr>
          <w:r w:rsidRPr="002D7BB8">
            <w:rPr>
              <w:color w:val="000000"/>
              <w:sz w:val="28"/>
              <w:lang w:val="en-US"/>
            </w:rPr>
            <w:lastRenderedPageBreak/>
            <w:t>33.</w:t>
          </w:r>
          <w:r w:rsidRPr="002D7BB8">
            <w:rPr>
              <w:color w:val="000000"/>
              <w:sz w:val="28"/>
              <w:lang w:val="en-US"/>
            </w:rPr>
            <w:tab/>
            <w:t xml:space="preserve">Dai A. Drought under global warming: a review // WIREs Climate Change. </w:t>
          </w:r>
          <w:r w:rsidRPr="002D7BB8">
            <w:rPr>
              <w:color w:val="000000"/>
              <w:sz w:val="28"/>
            </w:rPr>
            <w:t>2011. Т. 2, № 1. С. 45–65.</w:t>
          </w:r>
        </w:p>
        <w:p w14:paraId="787F0696" w14:textId="77777777" w:rsidR="002D7BB8" w:rsidRPr="002D7BB8" w:rsidRDefault="002D7BB8" w:rsidP="002D7BB8">
          <w:pPr>
            <w:ind w:hanging="640"/>
            <w:jc w:val="both"/>
            <w:divId w:val="2098987274"/>
            <w:rPr>
              <w:color w:val="000000"/>
              <w:sz w:val="28"/>
              <w:lang w:val="en-US"/>
            </w:rPr>
          </w:pPr>
          <w:r w:rsidRPr="002D7BB8">
            <w:rPr>
              <w:color w:val="000000"/>
              <w:sz w:val="28"/>
              <w:lang w:val="en-US"/>
            </w:rPr>
            <w:t>34.</w:t>
          </w:r>
          <w:r w:rsidRPr="002D7BB8">
            <w:rPr>
              <w:color w:val="000000"/>
              <w:sz w:val="28"/>
              <w:lang w:val="en-US"/>
            </w:rPr>
            <w:tab/>
            <w:t xml:space="preserve">Wilhite D. A., Hayes M. J. Drought: Management. // Atmosphere and Climate. 2nd Edition. CRC Press, 2020. </w:t>
          </w:r>
          <w:r w:rsidRPr="002D7BB8">
            <w:rPr>
              <w:color w:val="000000"/>
              <w:sz w:val="28"/>
            </w:rPr>
            <w:t>Т</w:t>
          </w:r>
          <w:r w:rsidRPr="002D7BB8">
            <w:rPr>
              <w:color w:val="000000"/>
              <w:sz w:val="28"/>
              <w:lang w:val="en-US"/>
            </w:rPr>
            <w:t>. 4.</w:t>
          </w:r>
        </w:p>
        <w:p w14:paraId="3C2CA8FF" w14:textId="77777777" w:rsidR="002D7BB8" w:rsidRPr="002D7BB8" w:rsidRDefault="002D7BB8" w:rsidP="002D7BB8">
          <w:pPr>
            <w:ind w:hanging="640"/>
            <w:jc w:val="both"/>
            <w:divId w:val="1627854259"/>
            <w:rPr>
              <w:color w:val="000000"/>
              <w:sz w:val="28"/>
              <w:lang w:val="en-US"/>
            </w:rPr>
          </w:pPr>
          <w:r w:rsidRPr="002D7BB8">
            <w:rPr>
              <w:color w:val="000000"/>
              <w:sz w:val="28"/>
              <w:lang w:val="en-US"/>
            </w:rPr>
            <w:t>35.</w:t>
          </w:r>
          <w:r w:rsidRPr="002D7BB8">
            <w:rPr>
              <w:color w:val="000000"/>
              <w:sz w:val="28"/>
              <w:lang w:val="en-US"/>
            </w:rPr>
            <w:tab/>
            <w:t xml:space="preserve">Tadesse T. </w:t>
          </w:r>
          <w:r w:rsidRPr="002D7BB8">
            <w:rPr>
              <w:color w:val="000000"/>
              <w:sz w:val="28"/>
            </w:rPr>
            <w:t>и</w:t>
          </w:r>
          <w:r w:rsidRPr="002D7BB8">
            <w:rPr>
              <w:color w:val="000000"/>
              <w:sz w:val="28"/>
              <w:lang w:val="en-US"/>
            </w:rPr>
            <w:t xml:space="preserve"> </w:t>
          </w:r>
          <w:proofErr w:type="spellStart"/>
          <w:r w:rsidRPr="002D7BB8">
            <w:rPr>
              <w:color w:val="000000"/>
              <w:sz w:val="28"/>
            </w:rPr>
            <w:t>др</w:t>
          </w:r>
          <w:proofErr w:type="spellEnd"/>
          <w:r w:rsidRPr="002D7BB8">
            <w:rPr>
              <w:color w:val="000000"/>
              <w:sz w:val="28"/>
              <w:lang w:val="en-US"/>
            </w:rPr>
            <w:t xml:space="preserve">. Improving National and Regional Drought Early Warning Systems in the Greater Horn of Africa // Bull. Am. </w:t>
          </w:r>
          <w:proofErr w:type="spellStart"/>
          <w:r w:rsidRPr="002D7BB8">
            <w:rPr>
              <w:color w:val="000000"/>
              <w:sz w:val="28"/>
              <w:lang w:val="en-US"/>
            </w:rPr>
            <w:t>Meteorol</w:t>
          </w:r>
          <w:proofErr w:type="spellEnd"/>
          <w:r w:rsidRPr="002D7BB8">
            <w:rPr>
              <w:color w:val="000000"/>
              <w:sz w:val="28"/>
              <w:lang w:val="en-US"/>
            </w:rPr>
            <w:t xml:space="preserve">. Soc. 2018. </w:t>
          </w:r>
          <w:r w:rsidRPr="002D7BB8">
            <w:rPr>
              <w:color w:val="000000"/>
              <w:sz w:val="28"/>
            </w:rPr>
            <w:t>Т</w:t>
          </w:r>
          <w:r w:rsidRPr="002D7BB8">
            <w:rPr>
              <w:color w:val="000000"/>
              <w:sz w:val="28"/>
              <w:lang w:val="en-US"/>
            </w:rPr>
            <w:t xml:space="preserve">. 99, № 8. </w:t>
          </w:r>
          <w:r w:rsidRPr="002D7BB8">
            <w:rPr>
              <w:color w:val="000000"/>
              <w:sz w:val="28"/>
            </w:rPr>
            <w:t>С</w:t>
          </w:r>
          <w:r w:rsidRPr="002D7BB8">
            <w:rPr>
              <w:color w:val="000000"/>
              <w:sz w:val="28"/>
              <w:lang w:val="en-US"/>
            </w:rPr>
            <w:t>. ES135–ES138.</w:t>
          </w:r>
        </w:p>
        <w:p w14:paraId="185C05E5" w14:textId="77777777" w:rsidR="002D7BB8" w:rsidRPr="002D7BB8" w:rsidRDefault="002D7BB8" w:rsidP="002D7BB8">
          <w:pPr>
            <w:ind w:hanging="640"/>
            <w:jc w:val="both"/>
            <w:divId w:val="430440523"/>
            <w:rPr>
              <w:color w:val="000000"/>
              <w:sz w:val="28"/>
              <w:lang w:val="en-US"/>
            </w:rPr>
          </w:pPr>
          <w:r w:rsidRPr="002D7BB8">
            <w:rPr>
              <w:color w:val="000000"/>
              <w:sz w:val="28"/>
              <w:lang w:val="en-US"/>
            </w:rPr>
            <w:t>36.</w:t>
          </w:r>
          <w:r w:rsidRPr="002D7BB8">
            <w:rPr>
              <w:color w:val="000000"/>
              <w:sz w:val="28"/>
              <w:lang w:val="en-US"/>
            </w:rPr>
            <w:tab/>
            <w:t xml:space="preserve">Chen Y. </w:t>
          </w:r>
          <w:r w:rsidRPr="002D7BB8">
            <w:rPr>
              <w:color w:val="000000"/>
              <w:sz w:val="28"/>
            </w:rPr>
            <w:t>и</w:t>
          </w:r>
          <w:r w:rsidRPr="002D7BB8">
            <w:rPr>
              <w:color w:val="000000"/>
              <w:sz w:val="28"/>
              <w:lang w:val="en-US"/>
            </w:rPr>
            <w:t xml:space="preserve"> </w:t>
          </w:r>
          <w:proofErr w:type="spellStart"/>
          <w:r w:rsidRPr="002D7BB8">
            <w:rPr>
              <w:color w:val="000000"/>
              <w:sz w:val="28"/>
            </w:rPr>
            <w:t>др</w:t>
          </w:r>
          <w:proofErr w:type="spellEnd"/>
          <w:r w:rsidRPr="002D7BB8">
            <w:rPr>
              <w:color w:val="000000"/>
              <w:sz w:val="28"/>
              <w:lang w:val="en-US"/>
            </w:rPr>
            <w:t xml:space="preserve">. Large Hydrological Processes Changes in the Transboundary Rivers of Central Asia // Journal of Geophysical Research: Atmospheres. 2018. </w:t>
          </w:r>
          <w:r w:rsidRPr="002D7BB8">
            <w:rPr>
              <w:color w:val="000000"/>
              <w:sz w:val="28"/>
            </w:rPr>
            <w:t>Т</w:t>
          </w:r>
          <w:r w:rsidRPr="002D7BB8">
            <w:rPr>
              <w:color w:val="000000"/>
              <w:sz w:val="28"/>
              <w:lang w:val="en-US"/>
            </w:rPr>
            <w:t xml:space="preserve">. 123, № 10. </w:t>
          </w:r>
          <w:r w:rsidRPr="002D7BB8">
            <w:rPr>
              <w:color w:val="000000"/>
              <w:sz w:val="28"/>
            </w:rPr>
            <w:t>С</w:t>
          </w:r>
          <w:r w:rsidRPr="002D7BB8">
            <w:rPr>
              <w:color w:val="000000"/>
              <w:sz w:val="28"/>
              <w:lang w:val="en-US"/>
            </w:rPr>
            <w:t>. 5059–5069.</w:t>
          </w:r>
        </w:p>
        <w:p w14:paraId="1D5AF211" w14:textId="77777777" w:rsidR="002D7BB8" w:rsidRPr="002D7BB8" w:rsidRDefault="002D7BB8" w:rsidP="002D7BB8">
          <w:pPr>
            <w:ind w:hanging="640"/>
            <w:jc w:val="both"/>
            <w:divId w:val="1956867103"/>
            <w:rPr>
              <w:color w:val="000000"/>
              <w:sz w:val="28"/>
            </w:rPr>
          </w:pPr>
          <w:r w:rsidRPr="002D7BB8">
            <w:rPr>
              <w:color w:val="000000"/>
              <w:sz w:val="28"/>
              <w:lang w:val="en-US"/>
            </w:rPr>
            <w:t>37.</w:t>
          </w:r>
          <w:r w:rsidRPr="002D7BB8">
            <w:rPr>
              <w:color w:val="000000"/>
              <w:sz w:val="28"/>
              <w:lang w:val="en-US"/>
            </w:rPr>
            <w:tab/>
          </w:r>
          <w:proofErr w:type="spellStart"/>
          <w:r w:rsidRPr="002D7BB8">
            <w:rPr>
              <w:color w:val="000000"/>
              <w:sz w:val="28"/>
              <w:lang w:val="en-US"/>
            </w:rPr>
            <w:t>Murzakulova</w:t>
          </w:r>
          <w:proofErr w:type="spellEnd"/>
          <w:r w:rsidRPr="002D7BB8">
            <w:rPr>
              <w:color w:val="000000"/>
              <w:sz w:val="28"/>
              <w:lang w:val="en-US"/>
            </w:rPr>
            <w:t xml:space="preserve"> A. Climate Change Concerns in Central Asia Public Discourse Policy Brief. </w:t>
          </w:r>
          <w:r w:rsidRPr="002D7BB8">
            <w:rPr>
              <w:color w:val="000000"/>
              <w:sz w:val="28"/>
            </w:rPr>
            <w:t>2023.</w:t>
          </w:r>
        </w:p>
        <w:p w14:paraId="450541C7" w14:textId="77777777" w:rsidR="002D7BB8" w:rsidRPr="002D7BB8" w:rsidRDefault="002D7BB8" w:rsidP="002D7BB8">
          <w:pPr>
            <w:ind w:hanging="640"/>
            <w:jc w:val="both"/>
            <w:divId w:val="2088182785"/>
            <w:rPr>
              <w:color w:val="000000"/>
              <w:sz w:val="28"/>
            </w:rPr>
          </w:pPr>
          <w:r w:rsidRPr="002D7BB8">
            <w:rPr>
              <w:color w:val="000000"/>
              <w:sz w:val="28"/>
            </w:rPr>
            <w:t>38.</w:t>
          </w:r>
          <w:r w:rsidRPr="002D7BB8">
            <w:rPr>
              <w:color w:val="000000"/>
              <w:sz w:val="28"/>
            </w:rPr>
            <w:tab/>
          </w:r>
          <w:proofErr w:type="spellStart"/>
          <w:r w:rsidRPr="002D7BB8">
            <w:rPr>
              <w:color w:val="000000"/>
              <w:sz w:val="28"/>
            </w:rPr>
            <w:t>Lickley</w:t>
          </w:r>
          <w:proofErr w:type="spellEnd"/>
          <w:r w:rsidRPr="002D7BB8">
            <w:rPr>
              <w:color w:val="000000"/>
              <w:sz w:val="28"/>
            </w:rPr>
            <w:t xml:space="preserve"> M., </w:t>
          </w:r>
          <w:proofErr w:type="spellStart"/>
          <w:r w:rsidRPr="002D7BB8">
            <w:rPr>
              <w:color w:val="000000"/>
              <w:sz w:val="28"/>
            </w:rPr>
            <w:t>Solomon</w:t>
          </w:r>
          <w:proofErr w:type="spellEnd"/>
          <w:r w:rsidRPr="002D7BB8">
            <w:rPr>
              <w:color w:val="000000"/>
              <w:sz w:val="28"/>
            </w:rPr>
            <w:t xml:space="preserve"> S. </w:t>
          </w:r>
          <w:proofErr w:type="spellStart"/>
          <w:r w:rsidRPr="002D7BB8">
            <w:rPr>
              <w:color w:val="000000"/>
              <w:sz w:val="28"/>
            </w:rPr>
            <w:t>Drivers</w:t>
          </w:r>
          <w:proofErr w:type="spellEnd"/>
          <w:r w:rsidRPr="002D7BB8">
            <w:rPr>
              <w:color w:val="000000"/>
              <w:sz w:val="28"/>
            </w:rPr>
            <w:t xml:space="preserve">, </w:t>
          </w:r>
          <w:proofErr w:type="spellStart"/>
          <w:r w:rsidRPr="002D7BB8">
            <w:rPr>
              <w:color w:val="000000"/>
              <w:sz w:val="28"/>
            </w:rPr>
            <w:t>timing</w:t>
          </w:r>
          <w:proofErr w:type="spellEnd"/>
          <w:r w:rsidRPr="002D7BB8">
            <w:rPr>
              <w:color w:val="000000"/>
              <w:sz w:val="28"/>
            </w:rPr>
            <w:t xml:space="preserve"> </w:t>
          </w:r>
          <w:proofErr w:type="spellStart"/>
          <w:r w:rsidRPr="002D7BB8">
            <w:rPr>
              <w:color w:val="000000"/>
              <w:sz w:val="28"/>
            </w:rPr>
            <w:t>and</w:t>
          </w:r>
          <w:proofErr w:type="spellEnd"/>
          <w:r w:rsidRPr="002D7BB8">
            <w:rPr>
              <w:color w:val="000000"/>
              <w:sz w:val="28"/>
            </w:rPr>
            <w:t xml:space="preserve"> </w:t>
          </w:r>
          <w:proofErr w:type="spellStart"/>
          <w:r w:rsidRPr="002D7BB8">
            <w:rPr>
              <w:color w:val="000000"/>
              <w:sz w:val="28"/>
            </w:rPr>
            <w:t>some</w:t>
          </w:r>
          <w:proofErr w:type="spellEnd"/>
          <w:r w:rsidRPr="002D7BB8">
            <w:rPr>
              <w:color w:val="000000"/>
              <w:sz w:val="28"/>
            </w:rPr>
            <w:t xml:space="preserve"> </w:t>
          </w:r>
          <w:proofErr w:type="spellStart"/>
          <w:r w:rsidRPr="002D7BB8">
            <w:rPr>
              <w:color w:val="000000"/>
              <w:sz w:val="28"/>
            </w:rPr>
            <w:t>impacts</w:t>
          </w:r>
          <w:proofErr w:type="spellEnd"/>
          <w:r w:rsidRPr="002D7BB8">
            <w:rPr>
              <w:color w:val="000000"/>
              <w:sz w:val="28"/>
            </w:rPr>
            <w:t xml:space="preserve"> </w:t>
          </w:r>
          <w:proofErr w:type="spellStart"/>
          <w:r w:rsidRPr="002D7BB8">
            <w:rPr>
              <w:color w:val="000000"/>
              <w:sz w:val="28"/>
            </w:rPr>
            <w:t>of</w:t>
          </w:r>
          <w:proofErr w:type="spellEnd"/>
          <w:r w:rsidRPr="002D7BB8">
            <w:rPr>
              <w:color w:val="000000"/>
              <w:sz w:val="28"/>
            </w:rPr>
            <w:t xml:space="preserve"> </w:t>
          </w:r>
          <w:proofErr w:type="spellStart"/>
          <w:r w:rsidRPr="002D7BB8">
            <w:rPr>
              <w:color w:val="000000"/>
              <w:sz w:val="28"/>
            </w:rPr>
            <w:t>global</w:t>
          </w:r>
          <w:proofErr w:type="spellEnd"/>
          <w:r w:rsidRPr="002D7BB8">
            <w:rPr>
              <w:color w:val="000000"/>
              <w:sz w:val="28"/>
            </w:rPr>
            <w:t xml:space="preserve"> </w:t>
          </w:r>
          <w:proofErr w:type="spellStart"/>
          <w:r w:rsidRPr="002D7BB8">
            <w:rPr>
              <w:color w:val="000000"/>
              <w:sz w:val="28"/>
            </w:rPr>
            <w:t>aridity</w:t>
          </w:r>
          <w:proofErr w:type="spellEnd"/>
          <w:r w:rsidRPr="002D7BB8">
            <w:rPr>
              <w:color w:val="000000"/>
              <w:sz w:val="28"/>
            </w:rPr>
            <w:t xml:space="preserve"> </w:t>
          </w:r>
          <w:proofErr w:type="spellStart"/>
          <w:r w:rsidRPr="002D7BB8">
            <w:rPr>
              <w:color w:val="000000"/>
              <w:sz w:val="28"/>
            </w:rPr>
            <w:t>change</w:t>
          </w:r>
          <w:proofErr w:type="spellEnd"/>
          <w:r w:rsidRPr="002D7BB8">
            <w:rPr>
              <w:color w:val="000000"/>
              <w:sz w:val="28"/>
            </w:rPr>
            <w:t xml:space="preserve"> // </w:t>
          </w:r>
          <w:proofErr w:type="spellStart"/>
          <w:r w:rsidRPr="002D7BB8">
            <w:rPr>
              <w:color w:val="000000"/>
              <w:sz w:val="28"/>
            </w:rPr>
            <w:t>Environmental</w:t>
          </w:r>
          <w:proofErr w:type="spellEnd"/>
          <w:r w:rsidRPr="002D7BB8">
            <w:rPr>
              <w:color w:val="000000"/>
              <w:sz w:val="28"/>
            </w:rPr>
            <w:t xml:space="preserve"> Research </w:t>
          </w:r>
          <w:proofErr w:type="spellStart"/>
          <w:r w:rsidRPr="002D7BB8">
            <w:rPr>
              <w:color w:val="000000"/>
              <w:sz w:val="28"/>
            </w:rPr>
            <w:t>Letters</w:t>
          </w:r>
          <w:proofErr w:type="spellEnd"/>
          <w:r w:rsidRPr="002D7BB8">
            <w:rPr>
              <w:color w:val="000000"/>
              <w:sz w:val="28"/>
            </w:rPr>
            <w:t>. 2018. Т. 13, № 10. С. 104010.</w:t>
          </w:r>
        </w:p>
        <w:p w14:paraId="75B953B2" w14:textId="77777777" w:rsidR="002D7BB8" w:rsidRPr="002D7BB8" w:rsidRDefault="002D7BB8" w:rsidP="002D7BB8">
          <w:pPr>
            <w:ind w:hanging="640"/>
            <w:jc w:val="both"/>
            <w:divId w:val="1810242513"/>
            <w:rPr>
              <w:color w:val="000000"/>
              <w:sz w:val="28"/>
            </w:rPr>
          </w:pPr>
          <w:r w:rsidRPr="002D7BB8">
            <w:rPr>
              <w:color w:val="000000"/>
              <w:sz w:val="28"/>
            </w:rPr>
            <w:t>39.</w:t>
          </w:r>
          <w:r w:rsidRPr="002D7BB8">
            <w:rPr>
              <w:color w:val="000000"/>
              <w:sz w:val="28"/>
            </w:rPr>
            <w:tab/>
          </w:r>
          <w:proofErr w:type="spellStart"/>
          <w:r w:rsidRPr="002D7BB8">
            <w:rPr>
              <w:color w:val="000000"/>
              <w:sz w:val="28"/>
            </w:rPr>
            <w:t>Takeshima</w:t>
          </w:r>
          <w:proofErr w:type="spellEnd"/>
          <w:r w:rsidRPr="002D7BB8">
            <w:rPr>
              <w:color w:val="000000"/>
              <w:sz w:val="28"/>
            </w:rPr>
            <w:t xml:space="preserve"> A. и др. Global </w:t>
          </w:r>
          <w:proofErr w:type="spellStart"/>
          <w:r w:rsidRPr="002D7BB8">
            <w:rPr>
              <w:color w:val="000000"/>
              <w:sz w:val="28"/>
            </w:rPr>
            <w:t>aridity</w:t>
          </w:r>
          <w:proofErr w:type="spellEnd"/>
          <w:r w:rsidRPr="002D7BB8">
            <w:rPr>
              <w:color w:val="000000"/>
              <w:sz w:val="28"/>
            </w:rPr>
            <w:t xml:space="preserve"> </w:t>
          </w:r>
          <w:proofErr w:type="spellStart"/>
          <w:r w:rsidRPr="002D7BB8">
            <w:rPr>
              <w:color w:val="000000"/>
              <w:sz w:val="28"/>
            </w:rPr>
            <w:t>changes</w:t>
          </w:r>
          <w:proofErr w:type="spellEnd"/>
          <w:r w:rsidRPr="002D7BB8">
            <w:rPr>
              <w:color w:val="000000"/>
              <w:sz w:val="28"/>
            </w:rPr>
            <w:t xml:space="preserve"> </w:t>
          </w:r>
          <w:proofErr w:type="spellStart"/>
          <w:r w:rsidRPr="002D7BB8">
            <w:rPr>
              <w:color w:val="000000"/>
              <w:sz w:val="28"/>
            </w:rPr>
            <w:t>due</w:t>
          </w:r>
          <w:proofErr w:type="spellEnd"/>
          <w:r w:rsidRPr="002D7BB8">
            <w:rPr>
              <w:color w:val="000000"/>
              <w:sz w:val="28"/>
            </w:rPr>
            <w:t xml:space="preserve"> </w:t>
          </w:r>
          <w:proofErr w:type="spellStart"/>
          <w:r w:rsidRPr="002D7BB8">
            <w:rPr>
              <w:color w:val="000000"/>
              <w:sz w:val="28"/>
            </w:rPr>
            <w:t>to</w:t>
          </w:r>
          <w:proofErr w:type="spellEnd"/>
          <w:r w:rsidRPr="002D7BB8">
            <w:rPr>
              <w:color w:val="000000"/>
              <w:sz w:val="28"/>
            </w:rPr>
            <w:t xml:space="preserve"> </w:t>
          </w:r>
          <w:proofErr w:type="spellStart"/>
          <w:r w:rsidRPr="002D7BB8">
            <w:rPr>
              <w:color w:val="000000"/>
              <w:sz w:val="28"/>
            </w:rPr>
            <w:t>differences</w:t>
          </w:r>
          <w:proofErr w:type="spellEnd"/>
          <w:r w:rsidRPr="002D7BB8">
            <w:rPr>
              <w:color w:val="000000"/>
              <w:sz w:val="28"/>
            </w:rPr>
            <w:t xml:space="preserve"> </w:t>
          </w:r>
          <w:proofErr w:type="spellStart"/>
          <w:r w:rsidRPr="002D7BB8">
            <w:rPr>
              <w:color w:val="000000"/>
              <w:sz w:val="28"/>
            </w:rPr>
            <w:t>in</w:t>
          </w:r>
          <w:proofErr w:type="spellEnd"/>
          <w:r w:rsidRPr="002D7BB8">
            <w:rPr>
              <w:color w:val="000000"/>
              <w:sz w:val="28"/>
            </w:rPr>
            <w:t xml:space="preserve"> </w:t>
          </w:r>
          <w:proofErr w:type="spellStart"/>
          <w:r w:rsidRPr="002D7BB8">
            <w:rPr>
              <w:color w:val="000000"/>
              <w:sz w:val="28"/>
            </w:rPr>
            <w:t>surface</w:t>
          </w:r>
          <w:proofErr w:type="spellEnd"/>
          <w:r w:rsidRPr="002D7BB8">
            <w:rPr>
              <w:color w:val="000000"/>
              <w:sz w:val="28"/>
            </w:rPr>
            <w:t xml:space="preserve"> </w:t>
          </w:r>
          <w:proofErr w:type="spellStart"/>
          <w:r w:rsidRPr="002D7BB8">
            <w:rPr>
              <w:color w:val="000000"/>
              <w:sz w:val="28"/>
            </w:rPr>
            <w:t>energy</w:t>
          </w:r>
          <w:proofErr w:type="spellEnd"/>
          <w:r w:rsidRPr="002D7BB8">
            <w:rPr>
              <w:color w:val="000000"/>
              <w:sz w:val="28"/>
            </w:rPr>
            <w:t xml:space="preserve"> </w:t>
          </w:r>
          <w:proofErr w:type="spellStart"/>
          <w:r w:rsidRPr="002D7BB8">
            <w:rPr>
              <w:color w:val="000000"/>
              <w:sz w:val="28"/>
            </w:rPr>
            <w:t>and</w:t>
          </w:r>
          <w:proofErr w:type="spellEnd"/>
          <w:r w:rsidRPr="002D7BB8">
            <w:rPr>
              <w:color w:val="000000"/>
              <w:sz w:val="28"/>
            </w:rPr>
            <w:t xml:space="preserve"> </w:t>
          </w:r>
          <w:proofErr w:type="spellStart"/>
          <w:r w:rsidRPr="002D7BB8">
            <w:rPr>
              <w:color w:val="000000"/>
              <w:sz w:val="28"/>
            </w:rPr>
            <w:t>water</w:t>
          </w:r>
          <w:proofErr w:type="spellEnd"/>
          <w:r w:rsidRPr="002D7BB8">
            <w:rPr>
              <w:color w:val="000000"/>
              <w:sz w:val="28"/>
            </w:rPr>
            <w:t xml:space="preserve"> </w:t>
          </w:r>
          <w:proofErr w:type="spellStart"/>
          <w:r w:rsidRPr="002D7BB8">
            <w:rPr>
              <w:color w:val="000000"/>
              <w:sz w:val="28"/>
            </w:rPr>
            <w:t>balance</w:t>
          </w:r>
          <w:proofErr w:type="spellEnd"/>
          <w:r w:rsidRPr="002D7BB8">
            <w:rPr>
              <w:color w:val="000000"/>
              <w:sz w:val="28"/>
            </w:rPr>
            <w:t xml:space="preserve"> </w:t>
          </w:r>
          <w:proofErr w:type="spellStart"/>
          <w:r w:rsidRPr="002D7BB8">
            <w:rPr>
              <w:color w:val="000000"/>
              <w:sz w:val="28"/>
            </w:rPr>
            <w:t>between</w:t>
          </w:r>
          <w:proofErr w:type="spellEnd"/>
          <w:r w:rsidRPr="002D7BB8">
            <w:rPr>
              <w:color w:val="000000"/>
              <w:sz w:val="28"/>
            </w:rPr>
            <w:t xml:space="preserve"> 1.5 °C </w:t>
          </w:r>
          <w:proofErr w:type="spellStart"/>
          <w:r w:rsidRPr="002D7BB8">
            <w:rPr>
              <w:color w:val="000000"/>
              <w:sz w:val="28"/>
            </w:rPr>
            <w:t>and</w:t>
          </w:r>
          <w:proofErr w:type="spellEnd"/>
          <w:r w:rsidRPr="002D7BB8">
            <w:rPr>
              <w:color w:val="000000"/>
              <w:sz w:val="28"/>
            </w:rPr>
            <w:t xml:space="preserve"> 2 °C </w:t>
          </w:r>
          <w:proofErr w:type="spellStart"/>
          <w:r w:rsidRPr="002D7BB8">
            <w:rPr>
              <w:color w:val="000000"/>
              <w:sz w:val="28"/>
            </w:rPr>
            <w:t>warming</w:t>
          </w:r>
          <w:proofErr w:type="spellEnd"/>
          <w:r w:rsidRPr="002D7BB8">
            <w:rPr>
              <w:color w:val="000000"/>
              <w:sz w:val="28"/>
            </w:rPr>
            <w:t xml:space="preserve"> // </w:t>
          </w:r>
          <w:proofErr w:type="spellStart"/>
          <w:r w:rsidRPr="002D7BB8">
            <w:rPr>
              <w:color w:val="000000"/>
              <w:sz w:val="28"/>
            </w:rPr>
            <w:t>Environmental</w:t>
          </w:r>
          <w:proofErr w:type="spellEnd"/>
          <w:r w:rsidRPr="002D7BB8">
            <w:rPr>
              <w:color w:val="000000"/>
              <w:sz w:val="28"/>
            </w:rPr>
            <w:t xml:space="preserve"> Research </w:t>
          </w:r>
          <w:proofErr w:type="spellStart"/>
          <w:r w:rsidRPr="002D7BB8">
            <w:rPr>
              <w:color w:val="000000"/>
              <w:sz w:val="28"/>
            </w:rPr>
            <w:t>Letters</w:t>
          </w:r>
          <w:proofErr w:type="spellEnd"/>
          <w:r w:rsidRPr="002D7BB8">
            <w:rPr>
              <w:color w:val="000000"/>
              <w:sz w:val="28"/>
            </w:rPr>
            <w:t>. 2020. Т. 15, № 9. С. 0940a7.</w:t>
          </w:r>
        </w:p>
        <w:p w14:paraId="61CCBCC9" w14:textId="77777777" w:rsidR="002D7BB8" w:rsidRPr="002D7BB8" w:rsidRDefault="002D7BB8" w:rsidP="002D7BB8">
          <w:pPr>
            <w:ind w:hanging="640"/>
            <w:jc w:val="both"/>
            <w:divId w:val="1450515061"/>
            <w:rPr>
              <w:color w:val="000000"/>
              <w:sz w:val="28"/>
            </w:rPr>
          </w:pPr>
          <w:r w:rsidRPr="002D7BB8">
            <w:rPr>
              <w:color w:val="000000"/>
              <w:sz w:val="28"/>
            </w:rPr>
            <w:t>40.</w:t>
          </w:r>
          <w:r w:rsidRPr="002D7BB8">
            <w:rPr>
              <w:color w:val="000000"/>
              <w:sz w:val="28"/>
            </w:rPr>
            <w:tab/>
          </w:r>
          <w:proofErr w:type="spellStart"/>
          <w:r w:rsidRPr="002D7BB8">
            <w:rPr>
              <w:color w:val="000000"/>
              <w:sz w:val="28"/>
            </w:rPr>
            <w:t>Mirzabaev</w:t>
          </w:r>
          <w:proofErr w:type="spellEnd"/>
          <w:r w:rsidRPr="002D7BB8">
            <w:rPr>
              <w:color w:val="000000"/>
              <w:sz w:val="28"/>
            </w:rPr>
            <w:t xml:space="preserve"> A. , и др. </w:t>
          </w:r>
          <w:proofErr w:type="spellStart"/>
          <w:r w:rsidRPr="002D7BB8">
            <w:rPr>
              <w:color w:val="000000"/>
              <w:sz w:val="28"/>
            </w:rPr>
            <w:t>Deserts</w:t>
          </w:r>
          <w:proofErr w:type="spellEnd"/>
          <w:r w:rsidRPr="002D7BB8">
            <w:rPr>
              <w:color w:val="000000"/>
              <w:sz w:val="28"/>
            </w:rPr>
            <w:t xml:space="preserve">, </w:t>
          </w:r>
          <w:proofErr w:type="spellStart"/>
          <w:r w:rsidRPr="002D7BB8">
            <w:rPr>
              <w:color w:val="000000"/>
              <w:sz w:val="28"/>
            </w:rPr>
            <w:t>Semiarid</w:t>
          </w:r>
          <w:proofErr w:type="spellEnd"/>
          <w:r w:rsidRPr="002D7BB8">
            <w:rPr>
              <w:color w:val="000000"/>
              <w:sz w:val="28"/>
            </w:rPr>
            <w:t xml:space="preserve"> </w:t>
          </w:r>
          <w:proofErr w:type="spellStart"/>
          <w:r w:rsidRPr="002D7BB8">
            <w:rPr>
              <w:color w:val="000000"/>
              <w:sz w:val="28"/>
            </w:rPr>
            <w:t>Areas</w:t>
          </w:r>
          <w:proofErr w:type="spellEnd"/>
          <w:r w:rsidRPr="002D7BB8">
            <w:rPr>
              <w:color w:val="000000"/>
              <w:sz w:val="28"/>
            </w:rPr>
            <w:t xml:space="preserve"> </w:t>
          </w:r>
          <w:proofErr w:type="spellStart"/>
          <w:r w:rsidRPr="002D7BB8">
            <w:rPr>
              <w:color w:val="000000"/>
              <w:sz w:val="28"/>
            </w:rPr>
            <w:t>and</w:t>
          </w:r>
          <w:proofErr w:type="spellEnd"/>
          <w:r w:rsidRPr="002D7BB8">
            <w:rPr>
              <w:color w:val="000000"/>
              <w:sz w:val="28"/>
            </w:rPr>
            <w:t xml:space="preserve"> </w:t>
          </w:r>
          <w:proofErr w:type="spellStart"/>
          <w:r w:rsidRPr="002D7BB8">
            <w:rPr>
              <w:color w:val="000000"/>
              <w:sz w:val="28"/>
            </w:rPr>
            <w:t>Desertification</w:t>
          </w:r>
          <w:proofErr w:type="spellEnd"/>
          <w:r w:rsidRPr="002D7BB8">
            <w:rPr>
              <w:color w:val="000000"/>
              <w:sz w:val="28"/>
            </w:rPr>
            <w:t xml:space="preserve"> // </w:t>
          </w:r>
          <w:proofErr w:type="spellStart"/>
          <w:r w:rsidRPr="002D7BB8">
            <w:rPr>
              <w:color w:val="000000"/>
              <w:sz w:val="28"/>
            </w:rPr>
            <w:t>Climate</w:t>
          </w:r>
          <w:proofErr w:type="spellEnd"/>
          <w:r w:rsidRPr="002D7BB8">
            <w:rPr>
              <w:color w:val="000000"/>
              <w:sz w:val="28"/>
            </w:rPr>
            <w:t xml:space="preserve"> Change 2022 – </w:t>
          </w:r>
          <w:proofErr w:type="spellStart"/>
          <w:r w:rsidRPr="002D7BB8">
            <w:rPr>
              <w:color w:val="000000"/>
              <w:sz w:val="28"/>
            </w:rPr>
            <w:t>Impacts</w:t>
          </w:r>
          <w:proofErr w:type="spellEnd"/>
          <w:r w:rsidRPr="002D7BB8">
            <w:rPr>
              <w:color w:val="000000"/>
              <w:sz w:val="28"/>
            </w:rPr>
            <w:t xml:space="preserve">, </w:t>
          </w:r>
          <w:proofErr w:type="spellStart"/>
          <w:r w:rsidRPr="002D7BB8">
            <w:rPr>
              <w:color w:val="000000"/>
              <w:sz w:val="28"/>
            </w:rPr>
            <w:t>Adaptation</w:t>
          </w:r>
          <w:proofErr w:type="spellEnd"/>
          <w:r w:rsidRPr="002D7BB8">
            <w:rPr>
              <w:color w:val="000000"/>
              <w:sz w:val="28"/>
            </w:rPr>
            <w:t xml:space="preserve"> </w:t>
          </w:r>
          <w:proofErr w:type="spellStart"/>
          <w:r w:rsidRPr="002D7BB8">
            <w:rPr>
              <w:color w:val="000000"/>
              <w:sz w:val="28"/>
            </w:rPr>
            <w:t>and</w:t>
          </w:r>
          <w:proofErr w:type="spellEnd"/>
          <w:r w:rsidRPr="002D7BB8">
            <w:rPr>
              <w:color w:val="000000"/>
              <w:sz w:val="28"/>
            </w:rPr>
            <w:t xml:space="preserve"> </w:t>
          </w:r>
          <w:proofErr w:type="spellStart"/>
          <w:r w:rsidRPr="002D7BB8">
            <w:rPr>
              <w:color w:val="000000"/>
              <w:sz w:val="28"/>
            </w:rPr>
            <w:t>Vulnerability</w:t>
          </w:r>
          <w:proofErr w:type="spellEnd"/>
          <w:r w:rsidRPr="002D7BB8">
            <w:rPr>
              <w:color w:val="000000"/>
              <w:sz w:val="28"/>
            </w:rPr>
            <w:t>. Cambridge University Press, 2023. С. 2195–2232.</w:t>
          </w:r>
        </w:p>
        <w:p w14:paraId="0673653B" w14:textId="77777777" w:rsidR="002D7BB8" w:rsidRPr="002D7BB8" w:rsidRDefault="002D7BB8" w:rsidP="002D7BB8">
          <w:pPr>
            <w:ind w:hanging="640"/>
            <w:jc w:val="both"/>
            <w:divId w:val="1484588244"/>
            <w:rPr>
              <w:color w:val="000000"/>
              <w:sz w:val="28"/>
            </w:rPr>
          </w:pPr>
          <w:r w:rsidRPr="002D7BB8">
            <w:rPr>
              <w:color w:val="000000"/>
              <w:sz w:val="28"/>
            </w:rPr>
            <w:t>41.</w:t>
          </w:r>
          <w:r w:rsidRPr="002D7BB8">
            <w:rPr>
              <w:color w:val="000000"/>
              <w:sz w:val="28"/>
            </w:rPr>
            <w:tab/>
          </w:r>
          <w:proofErr w:type="spellStart"/>
          <w:r w:rsidRPr="002D7BB8">
            <w:rPr>
              <w:color w:val="000000"/>
              <w:sz w:val="28"/>
            </w:rPr>
            <w:t>Leng</w:t>
          </w:r>
          <w:proofErr w:type="spellEnd"/>
          <w:r w:rsidRPr="002D7BB8">
            <w:rPr>
              <w:color w:val="000000"/>
              <w:sz w:val="28"/>
            </w:rPr>
            <w:t xml:space="preserve"> G., Hall J. </w:t>
          </w:r>
          <w:proofErr w:type="spellStart"/>
          <w:r w:rsidRPr="002D7BB8">
            <w:rPr>
              <w:color w:val="000000"/>
              <w:sz w:val="28"/>
            </w:rPr>
            <w:t>Crop</w:t>
          </w:r>
          <w:proofErr w:type="spellEnd"/>
          <w:r w:rsidRPr="002D7BB8">
            <w:rPr>
              <w:color w:val="000000"/>
              <w:sz w:val="28"/>
            </w:rPr>
            <w:t xml:space="preserve"> </w:t>
          </w:r>
          <w:proofErr w:type="spellStart"/>
          <w:r w:rsidRPr="002D7BB8">
            <w:rPr>
              <w:color w:val="000000"/>
              <w:sz w:val="28"/>
            </w:rPr>
            <w:t>yield</w:t>
          </w:r>
          <w:proofErr w:type="spellEnd"/>
          <w:r w:rsidRPr="002D7BB8">
            <w:rPr>
              <w:color w:val="000000"/>
              <w:sz w:val="28"/>
            </w:rPr>
            <w:t xml:space="preserve"> </w:t>
          </w:r>
          <w:proofErr w:type="spellStart"/>
          <w:r w:rsidRPr="002D7BB8">
            <w:rPr>
              <w:color w:val="000000"/>
              <w:sz w:val="28"/>
            </w:rPr>
            <w:t>sensitivity</w:t>
          </w:r>
          <w:proofErr w:type="spellEnd"/>
          <w:r w:rsidRPr="002D7BB8">
            <w:rPr>
              <w:color w:val="000000"/>
              <w:sz w:val="28"/>
            </w:rPr>
            <w:t xml:space="preserve"> </w:t>
          </w:r>
          <w:proofErr w:type="spellStart"/>
          <w:r w:rsidRPr="002D7BB8">
            <w:rPr>
              <w:color w:val="000000"/>
              <w:sz w:val="28"/>
            </w:rPr>
            <w:t>of</w:t>
          </w:r>
          <w:proofErr w:type="spellEnd"/>
          <w:r w:rsidRPr="002D7BB8">
            <w:rPr>
              <w:color w:val="000000"/>
              <w:sz w:val="28"/>
            </w:rPr>
            <w:t xml:space="preserve"> </w:t>
          </w:r>
          <w:proofErr w:type="spellStart"/>
          <w:r w:rsidRPr="002D7BB8">
            <w:rPr>
              <w:color w:val="000000"/>
              <w:sz w:val="28"/>
            </w:rPr>
            <w:t>global</w:t>
          </w:r>
          <w:proofErr w:type="spellEnd"/>
          <w:r w:rsidRPr="002D7BB8">
            <w:rPr>
              <w:color w:val="000000"/>
              <w:sz w:val="28"/>
            </w:rPr>
            <w:t xml:space="preserve"> </w:t>
          </w:r>
          <w:proofErr w:type="spellStart"/>
          <w:r w:rsidRPr="002D7BB8">
            <w:rPr>
              <w:color w:val="000000"/>
              <w:sz w:val="28"/>
            </w:rPr>
            <w:t>major</w:t>
          </w:r>
          <w:proofErr w:type="spellEnd"/>
          <w:r w:rsidRPr="002D7BB8">
            <w:rPr>
              <w:color w:val="000000"/>
              <w:sz w:val="28"/>
            </w:rPr>
            <w:t xml:space="preserve"> </w:t>
          </w:r>
          <w:proofErr w:type="spellStart"/>
          <w:r w:rsidRPr="002D7BB8">
            <w:rPr>
              <w:color w:val="000000"/>
              <w:sz w:val="28"/>
            </w:rPr>
            <w:t>agricultural</w:t>
          </w:r>
          <w:proofErr w:type="spellEnd"/>
          <w:r w:rsidRPr="002D7BB8">
            <w:rPr>
              <w:color w:val="000000"/>
              <w:sz w:val="28"/>
            </w:rPr>
            <w:t xml:space="preserve"> </w:t>
          </w:r>
          <w:proofErr w:type="spellStart"/>
          <w:r w:rsidRPr="002D7BB8">
            <w:rPr>
              <w:color w:val="000000"/>
              <w:sz w:val="28"/>
            </w:rPr>
            <w:t>countries</w:t>
          </w:r>
          <w:proofErr w:type="spellEnd"/>
          <w:r w:rsidRPr="002D7BB8">
            <w:rPr>
              <w:color w:val="000000"/>
              <w:sz w:val="28"/>
            </w:rPr>
            <w:t xml:space="preserve"> </w:t>
          </w:r>
          <w:proofErr w:type="spellStart"/>
          <w:r w:rsidRPr="002D7BB8">
            <w:rPr>
              <w:color w:val="000000"/>
              <w:sz w:val="28"/>
            </w:rPr>
            <w:t>to</w:t>
          </w:r>
          <w:proofErr w:type="spellEnd"/>
          <w:r w:rsidRPr="002D7BB8">
            <w:rPr>
              <w:color w:val="000000"/>
              <w:sz w:val="28"/>
            </w:rPr>
            <w:t xml:space="preserve"> </w:t>
          </w:r>
          <w:proofErr w:type="spellStart"/>
          <w:r w:rsidRPr="002D7BB8">
            <w:rPr>
              <w:color w:val="000000"/>
              <w:sz w:val="28"/>
            </w:rPr>
            <w:t>droughts</w:t>
          </w:r>
          <w:proofErr w:type="spellEnd"/>
          <w:r w:rsidRPr="002D7BB8">
            <w:rPr>
              <w:color w:val="000000"/>
              <w:sz w:val="28"/>
            </w:rPr>
            <w:t xml:space="preserve"> </w:t>
          </w:r>
          <w:proofErr w:type="spellStart"/>
          <w:r w:rsidRPr="002D7BB8">
            <w:rPr>
              <w:color w:val="000000"/>
              <w:sz w:val="28"/>
            </w:rPr>
            <w:t>and</w:t>
          </w:r>
          <w:proofErr w:type="spellEnd"/>
          <w:r w:rsidRPr="002D7BB8">
            <w:rPr>
              <w:color w:val="000000"/>
              <w:sz w:val="28"/>
            </w:rPr>
            <w:t xml:space="preserve"> </w:t>
          </w:r>
          <w:proofErr w:type="spellStart"/>
          <w:r w:rsidRPr="002D7BB8">
            <w:rPr>
              <w:color w:val="000000"/>
              <w:sz w:val="28"/>
            </w:rPr>
            <w:t>the</w:t>
          </w:r>
          <w:proofErr w:type="spellEnd"/>
          <w:r w:rsidRPr="002D7BB8">
            <w:rPr>
              <w:color w:val="000000"/>
              <w:sz w:val="28"/>
            </w:rPr>
            <w:t xml:space="preserve"> </w:t>
          </w:r>
          <w:proofErr w:type="spellStart"/>
          <w:r w:rsidRPr="002D7BB8">
            <w:rPr>
              <w:color w:val="000000"/>
              <w:sz w:val="28"/>
            </w:rPr>
            <w:t>projected</w:t>
          </w:r>
          <w:proofErr w:type="spellEnd"/>
          <w:r w:rsidRPr="002D7BB8">
            <w:rPr>
              <w:color w:val="000000"/>
              <w:sz w:val="28"/>
            </w:rPr>
            <w:t xml:space="preserve"> </w:t>
          </w:r>
          <w:proofErr w:type="spellStart"/>
          <w:r w:rsidRPr="002D7BB8">
            <w:rPr>
              <w:color w:val="000000"/>
              <w:sz w:val="28"/>
            </w:rPr>
            <w:t>changes</w:t>
          </w:r>
          <w:proofErr w:type="spellEnd"/>
          <w:r w:rsidRPr="002D7BB8">
            <w:rPr>
              <w:color w:val="000000"/>
              <w:sz w:val="28"/>
            </w:rPr>
            <w:t xml:space="preserve"> </w:t>
          </w:r>
          <w:proofErr w:type="spellStart"/>
          <w:r w:rsidRPr="002D7BB8">
            <w:rPr>
              <w:color w:val="000000"/>
              <w:sz w:val="28"/>
            </w:rPr>
            <w:t>in</w:t>
          </w:r>
          <w:proofErr w:type="spellEnd"/>
          <w:r w:rsidRPr="002D7BB8">
            <w:rPr>
              <w:color w:val="000000"/>
              <w:sz w:val="28"/>
            </w:rPr>
            <w:t xml:space="preserve"> </w:t>
          </w:r>
          <w:proofErr w:type="spellStart"/>
          <w:r w:rsidRPr="002D7BB8">
            <w:rPr>
              <w:color w:val="000000"/>
              <w:sz w:val="28"/>
            </w:rPr>
            <w:t>the</w:t>
          </w:r>
          <w:proofErr w:type="spellEnd"/>
          <w:r w:rsidRPr="002D7BB8">
            <w:rPr>
              <w:color w:val="000000"/>
              <w:sz w:val="28"/>
            </w:rPr>
            <w:t xml:space="preserve"> </w:t>
          </w:r>
          <w:proofErr w:type="spellStart"/>
          <w:r w:rsidRPr="002D7BB8">
            <w:rPr>
              <w:color w:val="000000"/>
              <w:sz w:val="28"/>
            </w:rPr>
            <w:t>future</w:t>
          </w:r>
          <w:proofErr w:type="spellEnd"/>
          <w:r w:rsidRPr="002D7BB8">
            <w:rPr>
              <w:color w:val="000000"/>
              <w:sz w:val="28"/>
            </w:rPr>
            <w:t xml:space="preserve"> // Science </w:t>
          </w:r>
          <w:proofErr w:type="spellStart"/>
          <w:r w:rsidRPr="002D7BB8">
            <w:rPr>
              <w:color w:val="000000"/>
              <w:sz w:val="28"/>
            </w:rPr>
            <w:t>of</w:t>
          </w:r>
          <w:proofErr w:type="spellEnd"/>
          <w:r w:rsidRPr="002D7BB8">
            <w:rPr>
              <w:color w:val="000000"/>
              <w:sz w:val="28"/>
            </w:rPr>
            <w:t xml:space="preserve"> </w:t>
          </w:r>
          <w:proofErr w:type="spellStart"/>
          <w:r w:rsidRPr="002D7BB8">
            <w:rPr>
              <w:color w:val="000000"/>
              <w:sz w:val="28"/>
            </w:rPr>
            <w:t>the</w:t>
          </w:r>
          <w:proofErr w:type="spellEnd"/>
          <w:r w:rsidRPr="002D7BB8">
            <w:rPr>
              <w:color w:val="000000"/>
              <w:sz w:val="28"/>
            </w:rPr>
            <w:t xml:space="preserve"> Total Environment. 2019. Т. 654. С. 811–821.</w:t>
          </w:r>
        </w:p>
        <w:p w14:paraId="13FF45BA" w14:textId="77777777" w:rsidR="002D7BB8" w:rsidRPr="002D7BB8" w:rsidRDefault="002D7BB8" w:rsidP="002D7BB8">
          <w:pPr>
            <w:ind w:hanging="640"/>
            <w:jc w:val="both"/>
            <w:divId w:val="1851332031"/>
            <w:rPr>
              <w:color w:val="000000"/>
              <w:sz w:val="28"/>
            </w:rPr>
          </w:pPr>
          <w:r w:rsidRPr="002D7BB8">
            <w:rPr>
              <w:color w:val="000000"/>
              <w:sz w:val="28"/>
            </w:rPr>
            <w:t>42.</w:t>
          </w:r>
          <w:r w:rsidRPr="002D7BB8">
            <w:rPr>
              <w:color w:val="000000"/>
              <w:sz w:val="28"/>
            </w:rPr>
            <w:tab/>
          </w:r>
          <w:proofErr w:type="spellStart"/>
          <w:r w:rsidRPr="002D7BB8">
            <w:rPr>
              <w:color w:val="000000"/>
              <w:sz w:val="28"/>
            </w:rPr>
            <w:t>Nechaev</w:t>
          </w:r>
          <w:proofErr w:type="spellEnd"/>
          <w:r w:rsidRPr="002D7BB8">
            <w:rPr>
              <w:color w:val="000000"/>
              <w:sz w:val="28"/>
            </w:rPr>
            <w:t xml:space="preserve"> V., </w:t>
          </w:r>
          <w:proofErr w:type="spellStart"/>
          <w:r w:rsidRPr="002D7BB8">
            <w:rPr>
              <w:color w:val="000000"/>
              <w:sz w:val="28"/>
            </w:rPr>
            <w:t>Paptsov</w:t>
          </w:r>
          <w:proofErr w:type="spellEnd"/>
          <w:r w:rsidRPr="002D7BB8">
            <w:rPr>
              <w:color w:val="000000"/>
              <w:sz w:val="28"/>
            </w:rPr>
            <w:t xml:space="preserve"> A., </w:t>
          </w:r>
          <w:proofErr w:type="spellStart"/>
          <w:r w:rsidRPr="002D7BB8">
            <w:rPr>
              <w:color w:val="000000"/>
              <w:sz w:val="28"/>
            </w:rPr>
            <w:t>Mikhailushkin</w:t>
          </w:r>
          <w:proofErr w:type="spellEnd"/>
          <w:r w:rsidRPr="002D7BB8">
            <w:rPr>
              <w:color w:val="000000"/>
              <w:sz w:val="28"/>
            </w:rPr>
            <w:t xml:space="preserve"> P. Public-</w:t>
          </w:r>
          <w:proofErr w:type="spellStart"/>
          <w:r w:rsidRPr="002D7BB8">
            <w:rPr>
              <w:color w:val="000000"/>
              <w:sz w:val="28"/>
            </w:rPr>
            <w:t>private</w:t>
          </w:r>
          <w:proofErr w:type="spellEnd"/>
          <w:r w:rsidRPr="002D7BB8">
            <w:rPr>
              <w:color w:val="000000"/>
              <w:sz w:val="28"/>
            </w:rPr>
            <w:t xml:space="preserve"> </w:t>
          </w:r>
          <w:proofErr w:type="spellStart"/>
          <w:r w:rsidRPr="002D7BB8">
            <w:rPr>
              <w:color w:val="000000"/>
              <w:sz w:val="28"/>
            </w:rPr>
            <w:t>partnership</w:t>
          </w:r>
          <w:proofErr w:type="spellEnd"/>
          <w:r w:rsidRPr="002D7BB8">
            <w:rPr>
              <w:color w:val="000000"/>
              <w:sz w:val="28"/>
            </w:rPr>
            <w:t xml:space="preserve"> </w:t>
          </w:r>
          <w:proofErr w:type="spellStart"/>
          <w:r w:rsidRPr="002D7BB8">
            <w:rPr>
              <w:color w:val="000000"/>
              <w:sz w:val="28"/>
            </w:rPr>
            <w:t>as</w:t>
          </w:r>
          <w:proofErr w:type="spellEnd"/>
          <w:r w:rsidRPr="002D7BB8">
            <w:rPr>
              <w:color w:val="000000"/>
              <w:sz w:val="28"/>
            </w:rPr>
            <w:t xml:space="preserve"> </w:t>
          </w:r>
          <w:proofErr w:type="spellStart"/>
          <w:r w:rsidRPr="002D7BB8">
            <w:rPr>
              <w:color w:val="000000"/>
              <w:sz w:val="28"/>
            </w:rPr>
            <w:t>the</w:t>
          </w:r>
          <w:proofErr w:type="spellEnd"/>
          <w:r w:rsidRPr="002D7BB8">
            <w:rPr>
              <w:color w:val="000000"/>
              <w:sz w:val="28"/>
            </w:rPr>
            <w:t xml:space="preserve"> </w:t>
          </w:r>
          <w:proofErr w:type="spellStart"/>
          <w:r w:rsidRPr="002D7BB8">
            <w:rPr>
              <w:color w:val="000000"/>
              <w:sz w:val="28"/>
            </w:rPr>
            <w:t>basis</w:t>
          </w:r>
          <w:proofErr w:type="spellEnd"/>
          <w:r w:rsidRPr="002D7BB8">
            <w:rPr>
              <w:color w:val="000000"/>
              <w:sz w:val="28"/>
            </w:rPr>
            <w:t xml:space="preserve"> </w:t>
          </w:r>
          <w:proofErr w:type="spellStart"/>
          <w:r w:rsidRPr="002D7BB8">
            <w:rPr>
              <w:color w:val="000000"/>
              <w:sz w:val="28"/>
            </w:rPr>
            <w:t>for</w:t>
          </w:r>
          <w:proofErr w:type="spellEnd"/>
          <w:r w:rsidRPr="002D7BB8">
            <w:rPr>
              <w:color w:val="000000"/>
              <w:sz w:val="28"/>
            </w:rPr>
            <w:t xml:space="preserve"> </w:t>
          </w:r>
          <w:proofErr w:type="spellStart"/>
          <w:r w:rsidRPr="002D7BB8">
            <w:rPr>
              <w:color w:val="000000"/>
              <w:sz w:val="28"/>
            </w:rPr>
            <w:t>creating</w:t>
          </w:r>
          <w:proofErr w:type="spellEnd"/>
          <w:r w:rsidRPr="002D7BB8">
            <w:rPr>
              <w:color w:val="000000"/>
              <w:sz w:val="28"/>
            </w:rPr>
            <w:t xml:space="preserve"> a </w:t>
          </w:r>
          <w:proofErr w:type="spellStart"/>
          <w:r w:rsidRPr="002D7BB8">
            <w:rPr>
              <w:color w:val="000000"/>
              <w:sz w:val="28"/>
            </w:rPr>
            <w:t>crossborder</w:t>
          </w:r>
          <w:proofErr w:type="spellEnd"/>
          <w:r w:rsidRPr="002D7BB8">
            <w:rPr>
              <w:color w:val="000000"/>
              <w:sz w:val="28"/>
            </w:rPr>
            <w:t xml:space="preserve"> </w:t>
          </w:r>
          <w:proofErr w:type="spellStart"/>
          <w:r w:rsidRPr="002D7BB8">
            <w:rPr>
              <w:color w:val="000000"/>
              <w:sz w:val="28"/>
            </w:rPr>
            <w:t>cluster</w:t>
          </w:r>
          <w:proofErr w:type="spellEnd"/>
          <w:r w:rsidRPr="002D7BB8">
            <w:rPr>
              <w:color w:val="000000"/>
              <w:sz w:val="28"/>
            </w:rPr>
            <w:t xml:space="preserve"> (Russia-Kazakhstan) </w:t>
          </w:r>
          <w:proofErr w:type="spellStart"/>
          <w:r w:rsidRPr="002D7BB8">
            <w:rPr>
              <w:color w:val="000000"/>
              <w:sz w:val="28"/>
            </w:rPr>
            <w:t>for</w:t>
          </w:r>
          <w:proofErr w:type="spellEnd"/>
          <w:r w:rsidRPr="002D7BB8">
            <w:rPr>
              <w:color w:val="000000"/>
              <w:sz w:val="28"/>
            </w:rPr>
            <w:t xml:space="preserve"> </w:t>
          </w:r>
          <w:proofErr w:type="spellStart"/>
          <w:r w:rsidRPr="002D7BB8">
            <w:rPr>
              <w:color w:val="000000"/>
              <w:sz w:val="28"/>
            </w:rPr>
            <w:t>deep</w:t>
          </w:r>
          <w:proofErr w:type="spellEnd"/>
          <w:r w:rsidRPr="002D7BB8">
            <w:rPr>
              <w:color w:val="000000"/>
              <w:sz w:val="28"/>
            </w:rPr>
            <w:t xml:space="preserve"> </w:t>
          </w:r>
          <w:proofErr w:type="spellStart"/>
          <w:r w:rsidRPr="002D7BB8">
            <w:rPr>
              <w:color w:val="000000"/>
              <w:sz w:val="28"/>
            </w:rPr>
            <w:t>grain</w:t>
          </w:r>
          <w:proofErr w:type="spellEnd"/>
          <w:r w:rsidRPr="002D7BB8">
            <w:rPr>
              <w:color w:val="000000"/>
              <w:sz w:val="28"/>
            </w:rPr>
            <w:t xml:space="preserve"> </w:t>
          </w:r>
          <w:proofErr w:type="spellStart"/>
          <w:r w:rsidRPr="002D7BB8">
            <w:rPr>
              <w:color w:val="000000"/>
              <w:sz w:val="28"/>
            </w:rPr>
            <w:t>processing</w:t>
          </w:r>
          <w:proofErr w:type="spellEnd"/>
          <w:r w:rsidRPr="002D7BB8">
            <w:rPr>
              <w:color w:val="000000"/>
              <w:sz w:val="28"/>
            </w:rPr>
            <w:t xml:space="preserve">: </w:t>
          </w:r>
          <w:proofErr w:type="spellStart"/>
          <w:r w:rsidRPr="002D7BB8">
            <w:rPr>
              <w:color w:val="000000"/>
              <w:sz w:val="28"/>
            </w:rPr>
            <w:t>the</w:t>
          </w:r>
          <w:proofErr w:type="spellEnd"/>
          <w:r w:rsidRPr="002D7BB8">
            <w:rPr>
              <w:color w:val="000000"/>
              <w:sz w:val="28"/>
            </w:rPr>
            <w:t xml:space="preserve"> </w:t>
          </w:r>
          <w:proofErr w:type="spellStart"/>
          <w:r w:rsidRPr="002D7BB8">
            <w:rPr>
              <w:color w:val="000000"/>
              <w:sz w:val="28"/>
            </w:rPr>
            <w:t>essence</w:t>
          </w:r>
          <w:proofErr w:type="spellEnd"/>
          <w:r w:rsidRPr="002D7BB8">
            <w:rPr>
              <w:color w:val="000000"/>
              <w:sz w:val="28"/>
            </w:rPr>
            <w:t xml:space="preserve"> </w:t>
          </w:r>
          <w:proofErr w:type="spellStart"/>
          <w:r w:rsidRPr="002D7BB8">
            <w:rPr>
              <w:color w:val="000000"/>
              <w:sz w:val="28"/>
            </w:rPr>
            <w:t>and</w:t>
          </w:r>
          <w:proofErr w:type="spellEnd"/>
          <w:r w:rsidRPr="002D7BB8">
            <w:rPr>
              <w:color w:val="000000"/>
              <w:sz w:val="28"/>
            </w:rPr>
            <w:t xml:space="preserve"> </w:t>
          </w:r>
          <w:proofErr w:type="spellStart"/>
          <w:r w:rsidRPr="002D7BB8">
            <w:rPr>
              <w:color w:val="000000"/>
              <w:sz w:val="28"/>
            </w:rPr>
            <w:t>specifics</w:t>
          </w:r>
          <w:proofErr w:type="spellEnd"/>
          <w:r w:rsidRPr="002D7BB8">
            <w:rPr>
              <w:color w:val="000000"/>
              <w:sz w:val="28"/>
            </w:rPr>
            <w:t xml:space="preserve"> </w:t>
          </w:r>
          <w:proofErr w:type="spellStart"/>
          <w:r w:rsidRPr="002D7BB8">
            <w:rPr>
              <w:color w:val="000000"/>
              <w:sz w:val="28"/>
            </w:rPr>
            <w:t>of</w:t>
          </w:r>
          <w:proofErr w:type="spellEnd"/>
          <w:r w:rsidRPr="002D7BB8">
            <w:rPr>
              <w:color w:val="000000"/>
              <w:sz w:val="28"/>
            </w:rPr>
            <w:t xml:space="preserve"> </w:t>
          </w:r>
          <w:proofErr w:type="spellStart"/>
          <w:r w:rsidRPr="002D7BB8">
            <w:rPr>
              <w:color w:val="000000"/>
              <w:sz w:val="28"/>
            </w:rPr>
            <w:t>the</w:t>
          </w:r>
          <w:proofErr w:type="spellEnd"/>
          <w:r w:rsidRPr="002D7BB8">
            <w:rPr>
              <w:color w:val="000000"/>
              <w:sz w:val="28"/>
            </w:rPr>
            <w:t xml:space="preserve"> </w:t>
          </w:r>
          <w:proofErr w:type="spellStart"/>
          <w:r w:rsidRPr="002D7BB8">
            <w:rPr>
              <w:color w:val="000000"/>
              <w:sz w:val="28"/>
            </w:rPr>
            <w:t>formation</w:t>
          </w:r>
          <w:proofErr w:type="spellEnd"/>
          <w:r w:rsidRPr="002D7BB8">
            <w:rPr>
              <w:color w:val="000000"/>
              <w:sz w:val="28"/>
            </w:rPr>
            <w:t xml:space="preserve"> // IOP </w:t>
          </w:r>
          <w:proofErr w:type="spellStart"/>
          <w:r w:rsidRPr="002D7BB8">
            <w:rPr>
              <w:color w:val="000000"/>
              <w:sz w:val="28"/>
            </w:rPr>
            <w:t>Conf</w:t>
          </w:r>
          <w:proofErr w:type="spellEnd"/>
          <w:r w:rsidRPr="002D7BB8">
            <w:rPr>
              <w:color w:val="000000"/>
              <w:sz w:val="28"/>
            </w:rPr>
            <w:t xml:space="preserve">. </w:t>
          </w:r>
          <w:proofErr w:type="spellStart"/>
          <w:r w:rsidRPr="002D7BB8">
            <w:rPr>
              <w:color w:val="000000"/>
              <w:sz w:val="28"/>
            </w:rPr>
            <w:t>Ser</w:t>
          </w:r>
          <w:proofErr w:type="spellEnd"/>
          <w:r w:rsidRPr="002D7BB8">
            <w:rPr>
              <w:color w:val="000000"/>
              <w:sz w:val="28"/>
            </w:rPr>
            <w:t xml:space="preserve">. Earth </w:t>
          </w:r>
          <w:proofErr w:type="spellStart"/>
          <w:r w:rsidRPr="002D7BB8">
            <w:rPr>
              <w:color w:val="000000"/>
              <w:sz w:val="28"/>
            </w:rPr>
            <w:t>Environ</w:t>
          </w:r>
          <w:proofErr w:type="spellEnd"/>
          <w:r w:rsidRPr="002D7BB8">
            <w:rPr>
              <w:color w:val="000000"/>
              <w:sz w:val="28"/>
            </w:rPr>
            <w:t xml:space="preserve">. </w:t>
          </w:r>
          <w:proofErr w:type="spellStart"/>
          <w:r w:rsidRPr="002D7BB8">
            <w:rPr>
              <w:color w:val="000000"/>
              <w:sz w:val="28"/>
            </w:rPr>
            <w:t>Sci</w:t>
          </w:r>
          <w:proofErr w:type="spellEnd"/>
          <w:r w:rsidRPr="002D7BB8">
            <w:rPr>
              <w:color w:val="000000"/>
              <w:sz w:val="28"/>
            </w:rPr>
            <w:t>. 2021. Т. 650, № 1. С. 012095.</w:t>
          </w:r>
        </w:p>
        <w:p w14:paraId="4322BA60" w14:textId="77777777" w:rsidR="002D7BB8" w:rsidRPr="002D7BB8" w:rsidRDefault="002D7BB8" w:rsidP="002D7BB8">
          <w:pPr>
            <w:ind w:hanging="640"/>
            <w:jc w:val="both"/>
            <w:divId w:val="675964653"/>
            <w:rPr>
              <w:color w:val="000000"/>
              <w:sz w:val="28"/>
            </w:rPr>
          </w:pPr>
          <w:r w:rsidRPr="002D7BB8">
            <w:rPr>
              <w:color w:val="000000"/>
              <w:sz w:val="28"/>
            </w:rPr>
            <w:t>43.</w:t>
          </w:r>
          <w:r w:rsidRPr="002D7BB8">
            <w:rPr>
              <w:color w:val="000000"/>
              <w:sz w:val="28"/>
            </w:rPr>
            <w:tab/>
          </w:r>
          <w:proofErr w:type="spellStart"/>
          <w:r w:rsidRPr="002D7BB8">
            <w:rPr>
              <w:color w:val="000000"/>
              <w:sz w:val="28"/>
            </w:rPr>
            <w:t>Babkenov</w:t>
          </w:r>
          <w:proofErr w:type="spellEnd"/>
          <w:r w:rsidRPr="002D7BB8">
            <w:rPr>
              <w:color w:val="000000"/>
              <w:sz w:val="28"/>
            </w:rPr>
            <w:t xml:space="preserve"> A. и др. </w:t>
          </w:r>
          <w:proofErr w:type="spellStart"/>
          <w:r w:rsidRPr="002D7BB8">
            <w:rPr>
              <w:color w:val="000000"/>
              <w:sz w:val="28"/>
            </w:rPr>
            <w:t>Breeding</w:t>
          </w:r>
          <w:proofErr w:type="spellEnd"/>
          <w:r w:rsidRPr="002D7BB8">
            <w:rPr>
              <w:color w:val="000000"/>
              <w:sz w:val="28"/>
            </w:rPr>
            <w:t xml:space="preserve"> Spring Soft </w:t>
          </w:r>
          <w:proofErr w:type="spellStart"/>
          <w:r w:rsidRPr="002D7BB8">
            <w:rPr>
              <w:color w:val="000000"/>
              <w:sz w:val="28"/>
            </w:rPr>
            <w:t>Wheat</w:t>
          </w:r>
          <w:proofErr w:type="spellEnd"/>
          <w:r w:rsidRPr="002D7BB8">
            <w:rPr>
              <w:color w:val="000000"/>
              <w:sz w:val="28"/>
            </w:rPr>
            <w:t xml:space="preserve"> </w:t>
          </w:r>
          <w:proofErr w:type="spellStart"/>
          <w:r w:rsidRPr="002D7BB8">
            <w:rPr>
              <w:color w:val="000000"/>
              <w:sz w:val="28"/>
            </w:rPr>
            <w:t>for</w:t>
          </w:r>
          <w:proofErr w:type="spellEnd"/>
          <w:r w:rsidRPr="002D7BB8">
            <w:rPr>
              <w:color w:val="000000"/>
              <w:sz w:val="28"/>
            </w:rPr>
            <w:t xml:space="preserve"> </w:t>
          </w:r>
          <w:proofErr w:type="spellStart"/>
          <w:r w:rsidRPr="002D7BB8">
            <w:rPr>
              <w:color w:val="000000"/>
              <w:sz w:val="28"/>
            </w:rPr>
            <w:t>Productivity</w:t>
          </w:r>
          <w:proofErr w:type="spellEnd"/>
          <w:r w:rsidRPr="002D7BB8">
            <w:rPr>
              <w:color w:val="000000"/>
              <w:sz w:val="28"/>
            </w:rPr>
            <w:t xml:space="preserve">, </w:t>
          </w:r>
          <w:proofErr w:type="spellStart"/>
          <w:r w:rsidRPr="002D7BB8">
            <w:rPr>
              <w:color w:val="000000"/>
              <w:sz w:val="28"/>
            </w:rPr>
            <w:t>Grain</w:t>
          </w:r>
          <w:proofErr w:type="spellEnd"/>
          <w:r w:rsidRPr="002D7BB8">
            <w:rPr>
              <w:color w:val="000000"/>
              <w:sz w:val="28"/>
            </w:rPr>
            <w:t xml:space="preserve"> Quality, </w:t>
          </w:r>
          <w:proofErr w:type="spellStart"/>
          <w:r w:rsidRPr="002D7BB8">
            <w:rPr>
              <w:color w:val="000000"/>
              <w:sz w:val="28"/>
            </w:rPr>
            <w:t>and</w:t>
          </w:r>
          <w:proofErr w:type="spellEnd"/>
          <w:r w:rsidRPr="002D7BB8">
            <w:rPr>
              <w:color w:val="000000"/>
              <w:sz w:val="28"/>
            </w:rPr>
            <w:t xml:space="preserve"> </w:t>
          </w:r>
          <w:proofErr w:type="spellStart"/>
          <w:r w:rsidRPr="002D7BB8">
            <w:rPr>
              <w:color w:val="000000"/>
              <w:sz w:val="28"/>
            </w:rPr>
            <w:t>Resistance</w:t>
          </w:r>
          <w:proofErr w:type="spellEnd"/>
          <w:r w:rsidRPr="002D7BB8">
            <w:rPr>
              <w:color w:val="000000"/>
              <w:sz w:val="28"/>
            </w:rPr>
            <w:t xml:space="preserve"> </w:t>
          </w:r>
          <w:proofErr w:type="spellStart"/>
          <w:r w:rsidRPr="002D7BB8">
            <w:rPr>
              <w:color w:val="000000"/>
              <w:sz w:val="28"/>
            </w:rPr>
            <w:t>to</w:t>
          </w:r>
          <w:proofErr w:type="spellEnd"/>
          <w:r w:rsidRPr="002D7BB8">
            <w:rPr>
              <w:color w:val="000000"/>
              <w:sz w:val="28"/>
            </w:rPr>
            <w:t xml:space="preserve"> </w:t>
          </w:r>
          <w:proofErr w:type="spellStart"/>
          <w:r w:rsidRPr="002D7BB8">
            <w:rPr>
              <w:color w:val="000000"/>
              <w:sz w:val="28"/>
            </w:rPr>
            <w:t>Adverse</w:t>
          </w:r>
          <w:proofErr w:type="spellEnd"/>
          <w:r w:rsidRPr="002D7BB8">
            <w:rPr>
              <w:color w:val="000000"/>
              <w:sz w:val="28"/>
            </w:rPr>
            <w:t xml:space="preserve"> </w:t>
          </w:r>
          <w:proofErr w:type="spellStart"/>
          <w:r w:rsidRPr="002D7BB8">
            <w:rPr>
              <w:color w:val="000000"/>
              <w:sz w:val="28"/>
            </w:rPr>
            <w:t>External</w:t>
          </w:r>
          <w:proofErr w:type="spellEnd"/>
          <w:r w:rsidRPr="002D7BB8">
            <w:rPr>
              <w:color w:val="000000"/>
              <w:sz w:val="28"/>
            </w:rPr>
            <w:t xml:space="preserve"> </w:t>
          </w:r>
          <w:proofErr w:type="spellStart"/>
          <w:r w:rsidRPr="002D7BB8">
            <w:rPr>
              <w:color w:val="000000"/>
              <w:sz w:val="28"/>
            </w:rPr>
            <w:t>Factors</w:t>
          </w:r>
          <w:proofErr w:type="spellEnd"/>
          <w:r w:rsidRPr="002D7BB8">
            <w:rPr>
              <w:color w:val="000000"/>
              <w:sz w:val="28"/>
            </w:rPr>
            <w:t xml:space="preserve"> </w:t>
          </w:r>
          <w:proofErr w:type="spellStart"/>
          <w:r w:rsidRPr="002D7BB8">
            <w:rPr>
              <w:color w:val="000000"/>
              <w:sz w:val="28"/>
            </w:rPr>
            <w:t>in</w:t>
          </w:r>
          <w:proofErr w:type="spellEnd"/>
          <w:r w:rsidRPr="002D7BB8">
            <w:rPr>
              <w:color w:val="000000"/>
              <w:sz w:val="28"/>
            </w:rPr>
            <w:t xml:space="preserve"> </w:t>
          </w:r>
          <w:proofErr w:type="spellStart"/>
          <w:r w:rsidRPr="002D7BB8">
            <w:rPr>
              <w:color w:val="000000"/>
              <w:sz w:val="28"/>
            </w:rPr>
            <w:t>Nothern</w:t>
          </w:r>
          <w:proofErr w:type="spellEnd"/>
          <w:r w:rsidRPr="002D7BB8">
            <w:rPr>
              <w:color w:val="000000"/>
              <w:sz w:val="28"/>
            </w:rPr>
            <w:t xml:space="preserve"> Kazakhstan // Journal </w:t>
          </w:r>
          <w:proofErr w:type="spellStart"/>
          <w:r w:rsidRPr="002D7BB8">
            <w:rPr>
              <w:color w:val="000000"/>
              <w:sz w:val="28"/>
            </w:rPr>
            <w:t>of</w:t>
          </w:r>
          <w:proofErr w:type="spellEnd"/>
          <w:r w:rsidRPr="002D7BB8">
            <w:rPr>
              <w:color w:val="000000"/>
              <w:sz w:val="28"/>
            </w:rPr>
            <w:t xml:space="preserve"> </w:t>
          </w:r>
          <w:proofErr w:type="spellStart"/>
          <w:r w:rsidRPr="002D7BB8">
            <w:rPr>
              <w:color w:val="000000"/>
              <w:sz w:val="28"/>
            </w:rPr>
            <w:t>Ecological</w:t>
          </w:r>
          <w:proofErr w:type="spellEnd"/>
          <w:r w:rsidRPr="002D7BB8">
            <w:rPr>
              <w:color w:val="000000"/>
              <w:sz w:val="28"/>
            </w:rPr>
            <w:t xml:space="preserve"> Engineering. 2020. Т. 21, № 6. С. 8–12.</w:t>
          </w:r>
        </w:p>
        <w:p w14:paraId="2654CB7E" w14:textId="77777777" w:rsidR="002D7BB8" w:rsidRPr="002D7BB8" w:rsidRDefault="002D7BB8" w:rsidP="002D7BB8">
          <w:pPr>
            <w:ind w:hanging="640"/>
            <w:jc w:val="both"/>
            <w:divId w:val="2102023070"/>
            <w:rPr>
              <w:color w:val="000000"/>
              <w:sz w:val="28"/>
            </w:rPr>
          </w:pPr>
          <w:r w:rsidRPr="002D7BB8">
            <w:rPr>
              <w:color w:val="000000"/>
              <w:sz w:val="28"/>
            </w:rPr>
            <w:t>44.</w:t>
          </w:r>
          <w:r w:rsidRPr="002D7BB8">
            <w:rPr>
              <w:color w:val="000000"/>
              <w:sz w:val="28"/>
            </w:rPr>
            <w:tab/>
          </w:r>
          <w:proofErr w:type="spellStart"/>
          <w:r w:rsidRPr="002D7BB8">
            <w:rPr>
              <w:color w:val="000000"/>
              <w:sz w:val="28"/>
            </w:rPr>
            <w:t>Moustafa</w:t>
          </w:r>
          <w:proofErr w:type="spellEnd"/>
          <w:r w:rsidRPr="002D7BB8">
            <w:rPr>
              <w:color w:val="000000"/>
              <w:sz w:val="28"/>
            </w:rPr>
            <w:t xml:space="preserve"> S. M. N., </w:t>
          </w:r>
          <w:proofErr w:type="spellStart"/>
          <w:r w:rsidRPr="002D7BB8">
            <w:rPr>
              <w:color w:val="000000"/>
              <w:sz w:val="28"/>
            </w:rPr>
            <w:t>Alhaithloul</w:t>
          </w:r>
          <w:proofErr w:type="spellEnd"/>
          <w:r w:rsidRPr="002D7BB8">
            <w:rPr>
              <w:color w:val="000000"/>
              <w:sz w:val="28"/>
            </w:rPr>
            <w:t xml:space="preserve"> H. A. S., </w:t>
          </w:r>
          <w:proofErr w:type="spellStart"/>
          <w:r w:rsidRPr="002D7BB8">
            <w:rPr>
              <w:color w:val="000000"/>
              <w:sz w:val="28"/>
            </w:rPr>
            <w:t>Abdelzaher</w:t>
          </w:r>
          <w:proofErr w:type="spellEnd"/>
          <w:r w:rsidRPr="002D7BB8">
            <w:rPr>
              <w:color w:val="000000"/>
              <w:sz w:val="28"/>
            </w:rPr>
            <w:t xml:space="preserve"> H. M. A. </w:t>
          </w:r>
          <w:proofErr w:type="spellStart"/>
          <w:r w:rsidRPr="002D7BB8">
            <w:rPr>
              <w:color w:val="000000"/>
              <w:sz w:val="28"/>
            </w:rPr>
            <w:t>Challenges</w:t>
          </w:r>
          <w:proofErr w:type="spellEnd"/>
          <w:r w:rsidRPr="002D7BB8">
            <w:rPr>
              <w:color w:val="000000"/>
              <w:sz w:val="28"/>
            </w:rPr>
            <w:t xml:space="preserve"> </w:t>
          </w:r>
          <w:proofErr w:type="spellStart"/>
          <w:r w:rsidRPr="002D7BB8">
            <w:rPr>
              <w:color w:val="000000"/>
              <w:sz w:val="28"/>
            </w:rPr>
            <w:t>to</w:t>
          </w:r>
          <w:proofErr w:type="spellEnd"/>
          <w:r w:rsidRPr="002D7BB8">
            <w:rPr>
              <w:color w:val="000000"/>
              <w:sz w:val="28"/>
            </w:rPr>
            <w:t xml:space="preserve"> Safe </w:t>
          </w:r>
          <w:proofErr w:type="spellStart"/>
          <w:r w:rsidRPr="002D7BB8">
            <w:rPr>
              <w:color w:val="000000"/>
              <w:sz w:val="28"/>
            </w:rPr>
            <w:t>Wheat</w:t>
          </w:r>
          <w:proofErr w:type="spellEnd"/>
          <w:r w:rsidRPr="002D7BB8">
            <w:rPr>
              <w:color w:val="000000"/>
              <w:sz w:val="28"/>
            </w:rPr>
            <w:t xml:space="preserve"> Storage // Global </w:t>
          </w:r>
          <w:proofErr w:type="spellStart"/>
          <w:r w:rsidRPr="002D7BB8">
            <w:rPr>
              <w:color w:val="000000"/>
              <w:sz w:val="28"/>
            </w:rPr>
            <w:t>Wheat</w:t>
          </w:r>
          <w:proofErr w:type="spellEnd"/>
          <w:r w:rsidRPr="002D7BB8">
            <w:rPr>
              <w:color w:val="000000"/>
              <w:sz w:val="28"/>
            </w:rPr>
            <w:t xml:space="preserve"> Production. </w:t>
          </w:r>
          <w:proofErr w:type="spellStart"/>
          <w:r w:rsidRPr="002D7BB8">
            <w:rPr>
              <w:color w:val="000000"/>
              <w:sz w:val="28"/>
            </w:rPr>
            <w:t>InTech</w:t>
          </w:r>
          <w:proofErr w:type="spellEnd"/>
          <w:r w:rsidRPr="002D7BB8">
            <w:rPr>
              <w:color w:val="000000"/>
              <w:sz w:val="28"/>
            </w:rPr>
            <w:t>, 2018.</w:t>
          </w:r>
        </w:p>
        <w:p w14:paraId="1E0F79B7" w14:textId="77777777" w:rsidR="002D7BB8" w:rsidRPr="002D7BB8" w:rsidRDefault="002D7BB8" w:rsidP="002D7BB8">
          <w:pPr>
            <w:ind w:hanging="640"/>
            <w:jc w:val="both"/>
            <w:divId w:val="1180660155"/>
            <w:rPr>
              <w:color w:val="000000"/>
              <w:sz w:val="28"/>
            </w:rPr>
          </w:pPr>
          <w:r w:rsidRPr="002D7BB8">
            <w:rPr>
              <w:color w:val="000000"/>
              <w:sz w:val="28"/>
            </w:rPr>
            <w:t>45.</w:t>
          </w:r>
          <w:r w:rsidRPr="002D7BB8">
            <w:rPr>
              <w:color w:val="000000"/>
              <w:sz w:val="28"/>
            </w:rPr>
            <w:tab/>
            <w:t xml:space="preserve">United Nations </w:t>
          </w:r>
          <w:proofErr w:type="spellStart"/>
          <w:r w:rsidRPr="002D7BB8">
            <w:rPr>
              <w:color w:val="000000"/>
              <w:sz w:val="28"/>
            </w:rPr>
            <w:t>Convention</w:t>
          </w:r>
          <w:proofErr w:type="spellEnd"/>
          <w:r w:rsidRPr="002D7BB8">
            <w:rPr>
              <w:color w:val="000000"/>
              <w:sz w:val="28"/>
            </w:rPr>
            <w:t xml:space="preserve"> </w:t>
          </w:r>
          <w:proofErr w:type="spellStart"/>
          <w:r w:rsidRPr="002D7BB8">
            <w:rPr>
              <w:color w:val="000000"/>
              <w:sz w:val="28"/>
            </w:rPr>
            <w:t>to</w:t>
          </w:r>
          <w:proofErr w:type="spellEnd"/>
          <w:r w:rsidRPr="002D7BB8">
            <w:rPr>
              <w:color w:val="000000"/>
              <w:sz w:val="28"/>
            </w:rPr>
            <w:t xml:space="preserve"> </w:t>
          </w:r>
          <w:proofErr w:type="spellStart"/>
          <w:r w:rsidRPr="002D7BB8">
            <w:rPr>
              <w:color w:val="000000"/>
              <w:sz w:val="28"/>
            </w:rPr>
            <w:t>Combat</w:t>
          </w:r>
          <w:proofErr w:type="spellEnd"/>
          <w:r w:rsidRPr="002D7BB8">
            <w:rPr>
              <w:color w:val="000000"/>
              <w:sz w:val="28"/>
            </w:rPr>
            <w:t xml:space="preserve"> </w:t>
          </w:r>
          <w:proofErr w:type="spellStart"/>
          <w:r w:rsidRPr="002D7BB8">
            <w:rPr>
              <w:color w:val="000000"/>
              <w:sz w:val="28"/>
            </w:rPr>
            <w:t>Desertification</w:t>
          </w:r>
          <w:proofErr w:type="spellEnd"/>
          <w:r w:rsidRPr="002D7BB8">
            <w:rPr>
              <w:color w:val="000000"/>
              <w:sz w:val="28"/>
            </w:rPr>
            <w:t xml:space="preserve">. </w:t>
          </w:r>
          <w:proofErr w:type="spellStart"/>
          <w:r w:rsidRPr="002D7BB8">
            <w:rPr>
              <w:color w:val="000000"/>
              <w:sz w:val="28"/>
            </w:rPr>
            <w:t>Drought</w:t>
          </w:r>
          <w:proofErr w:type="spellEnd"/>
          <w:r w:rsidRPr="002D7BB8">
            <w:rPr>
              <w:color w:val="000000"/>
              <w:sz w:val="28"/>
            </w:rPr>
            <w:t xml:space="preserve"> </w:t>
          </w:r>
          <w:proofErr w:type="spellStart"/>
          <w:r w:rsidRPr="002D7BB8">
            <w:rPr>
              <w:color w:val="000000"/>
              <w:sz w:val="28"/>
            </w:rPr>
            <w:t>in</w:t>
          </w:r>
          <w:proofErr w:type="spellEnd"/>
          <w:r w:rsidRPr="002D7BB8">
            <w:rPr>
              <w:color w:val="000000"/>
              <w:sz w:val="28"/>
            </w:rPr>
            <w:t xml:space="preserve"> </w:t>
          </w:r>
          <w:proofErr w:type="spellStart"/>
          <w:r w:rsidRPr="002D7BB8">
            <w:rPr>
              <w:color w:val="000000"/>
              <w:sz w:val="28"/>
            </w:rPr>
            <w:t>numbers</w:t>
          </w:r>
          <w:proofErr w:type="spellEnd"/>
          <w:r w:rsidRPr="002D7BB8">
            <w:rPr>
              <w:color w:val="000000"/>
              <w:sz w:val="28"/>
            </w:rPr>
            <w:t xml:space="preserve"> 2022. 2023.</w:t>
          </w:r>
        </w:p>
        <w:p w14:paraId="52BD2C42" w14:textId="77777777" w:rsidR="002D7BB8" w:rsidRPr="002D7BB8" w:rsidRDefault="002D7BB8" w:rsidP="002D7BB8">
          <w:pPr>
            <w:ind w:hanging="640"/>
            <w:jc w:val="both"/>
            <w:divId w:val="768162298"/>
            <w:rPr>
              <w:color w:val="000000"/>
              <w:sz w:val="28"/>
            </w:rPr>
          </w:pPr>
          <w:r w:rsidRPr="002D7BB8">
            <w:rPr>
              <w:color w:val="000000"/>
              <w:sz w:val="28"/>
            </w:rPr>
            <w:t>46.</w:t>
          </w:r>
          <w:r w:rsidRPr="002D7BB8">
            <w:rPr>
              <w:color w:val="000000"/>
              <w:sz w:val="28"/>
            </w:rPr>
            <w:tab/>
          </w:r>
          <w:proofErr w:type="spellStart"/>
          <w:r w:rsidRPr="002D7BB8">
            <w:rPr>
              <w:color w:val="000000"/>
              <w:sz w:val="28"/>
            </w:rPr>
            <w:t>Douris</w:t>
          </w:r>
          <w:proofErr w:type="spellEnd"/>
          <w:r w:rsidRPr="002D7BB8">
            <w:rPr>
              <w:color w:val="000000"/>
              <w:sz w:val="28"/>
            </w:rPr>
            <w:t xml:space="preserve"> James, </w:t>
          </w:r>
          <w:proofErr w:type="spellStart"/>
          <w:r w:rsidRPr="002D7BB8">
            <w:rPr>
              <w:color w:val="000000"/>
              <w:sz w:val="28"/>
            </w:rPr>
            <w:t>Kim</w:t>
          </w:r>
          <w:proofErr w:type="spellEnd"/>
          <w:r w:rsidRPr="002D7BB8">
            <w:rPr>
              <w:color w:val="000000"/>
              <w:sz w:val="28"/>
            </w:rPr>
            <w:t xml:space="preserve"> </w:t>
          </w:r>
          <w:proofErr w:type="spellStart"/>
          <w:r w:rsidRPr="002D7BB8">
            <w:rPr>
              <w:color w:val="000000"/>
              <w:sz w:val="28"/>
            </w:rPr>
            <w:t>Geunhye</w:t>
          </w:r>
          <w:proofErr w:type="spellEnd"/>
          <w:r w:rsidRPr="002D7BB8">
            <w:rPr>
              <w:color w:val="000000"/>
              <w:sz w:val="28"/>
            </w:rPr>
            <w:t xml:space="preserve">. Atlas </w:t>
          </w:r>
          <w:proofErr w:type="spellStart"/>
          <w:r w:rsidRPr="002D7BB8">
            <w:rPr>
              <w:color w:val="000000"/>
              <w:sz w:val="28"/>
            </w:rPr>
            <w:t>of</w:t>
          </w:r>
          <w:proofErr w:type="spellEnd"/>
          <w:r w:rsidRPr="002D7BB8">
            <w:rPr>
              <w:color w:val="000000"/>
              <w:sz w:val="28"/>
            </w:rPr>
            <w:t xml:space="preserve"> </w:t>
          </w:r>
          <w:proofErr w:type="spellStart"/>
          <w:r w:rsidRPr="002D7BB8">
            <w:rPr>
              <w:color w:val="000000"/>
              <w:sz w:val="28"/>
            </w:rPr>
            <w:t>Mortality</w:t>
          </w:r>
          <w:proofErr w:type="spellEnd"/>
          <w:r w:rsidRPr="002D7BB8">
            <w:rPr>
              <w:color w:val="000000"/>
              <w:sz w:val="28"/>
            </w:rPr>
            <w:t xml:space="preserve"> </w:t>
          </w:r>
          <w:proofErr w:type="spellStart"/>
          <w:r w:rsidRPr="002D7BB8">
            <w:rPr>
              <w:color w:val="000000"/>
              <w:sz w:val="28"/>
            </w:rPr>
            <w:t>and</w:t>
          </w:r>
          <w:proofErr w:type="spellEnd"/>
          <w:r w:rsidRPr="002D7BB8">
            <w:rPr>
              <w:color w:val="000000"/>
              <w:sz w:val="28"/>
            </w:rPr>
            <w:t xml:space="preserve"> Economic </w:t>
          </w:r>
          <w:proofErr w:type="spellStart"/>
          <w:r w:rsidRPr="002D7BB8">
            <w:rPr>
              <w:color w:val="000000"/>
              <w:sz w:val="28"/>
            </w:rPr>
            <w:t>Losses</w:t>
          </w:r>
          <w:proofErr w:type="spellEnd"/>
          <w:r w:rsidRPr="002D7BB8">
            <w:rPr>
              <w:color w:val="000000"/>
              <w:sz w:val="28"/>
            </w:rPr>
            <w:t xml:space="preserve"> </w:t>
          </w:r>
          <w:proofErr w:type="spellStart"/>
          <w:r w:rsidRPr="002D7BB8">
            <w:rPr>
              <w:color w:val="000000"/>
              <w:sz w:val="28"/>
            </w:rPr>
            <w:t>from</w:t>
          </w:r>
          <w:proofErr w:type="spellEnd"/>
          <w:r w:rsidRPr="002D7BB8">
            <w:rPr>
              <w:color w:val="000000"/>
              <w:sz w:val="28"/>
            </w:rPr>
            <w:t xml:space="preserve"> </w:t>
          </w:r>
          <w:proofErr w:type="spellStart"/>
          <w:r w:rsidRPr="002D7BB8">
            <w:rPr>
              <w:color w:val="000000"/>
              <w:sz w:val="28"/>
            </w:rPr>
            <w:t>Weather</w:t>
          </w:r>
          <w:proofErr w:type="spellEnd"/>
          <w:r w:rsidRPr="002D7BB8">
            <w:rPr>
              <w:color w:val="000000"/>
              <w:sz w:val="28"/>
            </w:rPr>
            <w:t xml:space="preserve">, </w:t>
          </w:r>
          <w:proofErr w:type="spellStart"/>
          <w:r w:rsidRPr="002D7BB8">
            <w:rPr>
              <w:color w:val="000000"/>
              <w:sz w:val="28"/>
            </w:rPr>
            <w:t>Climate</w:t>
          </w:r>
          <w:proofErr w:type="spellEnd"/>
          <w:r w:rsidRPr="002D7BB8">
            <w:rPr>
              <w:color w:val="000000"/>
              <w:sz w:val="28"/>
            </w:rPr>
            <w:t xml:space="preserve"> </w:t>
          </w:r>
          <w:proofErr w:type="spellStart"/>
          <w:r w:rsidRPr="002D7BB8">
            <w:rPr>
              <w:color w:val="000000"/>
              <w:sz w:val="28"/>
            </w:rPr>
            <w:t>and</w:t>
          </w:r>
          <w:proofErr w:type="spellEnd"/>
          <w:r w:rsidRPr="002D7BB8">
            <w:rPr>
              <w:color w:val="000000"/>
              <w:sz w:val="28"/>
            </w:rPr>
            <w:t xml:space="preserve"> Water </w:t>
          </w:r>
          <w:proofErr w:type="spellStart"/>
          <w:r w:rsidRPr="002D7BB8">
            <w:rPr>
              <w:color w:val="000000"/>
              <w:sz w:val="28"/>
            </w:rPr>
            <w:t>Extremes</w:t>
          </w:r>
          <w:proofErr w:type="spellEnd"/>
          <w:r w:rsidRPr="002D7BB8">
            <w:rPr>
              <w:color w:val="000000"/>
              <w:sz w:val="28"/>
            </w:rPr>
            <w:t xml:space="preserve"> (1970–2019). 2021.</w:t>
          </w:r>
        </w:p>
        <w:p w14:paraId="3E57C475" w14:textId="77777777" w:rsidR="002D7BB8" w:rsidRPr="002D7BB8" w:rsidRDefault="002D7BB8" w:rsidP="002D7BB8">
          <w:pPr>
            <w:ind w:hanging="640"/>
            <w:jc w:val="both"/>
            <w:divId w:val="714162233"/>
            <w:rPr>
              <w:color w:val="000000"/>
              <w:sz w:val="28"/>
            </w:rPr>
          </w:pPr>
          <w:r w:rsidRPr="002D7BB8">
            <w:rPr>
              <w:color w:val="000000"/>
              <w:sz w:val="28"/>
            </w:rPr>
            <w:t>47.</w:t>
          </w:r>
          <w:r w:rsidRPr="002D7BB8">
            <w:rPr>
              <w:color w:val="000000"/>
              <w:sz w:val="28"/>
            </w:rPr>
            <w:tab/>
          </w:r>
          <w:proofErr w:type="spellStart"/>
          <w:r w:rsidRPr="002D7BB8">
            <w:rPr>
              <w:color w:val="000000"/>
              <w:sz w:val="28"/>
            </w:rPr>
            <w:t>Kim</w:t>
          </w:r>
          <w:proofErr w:type="spellEnd"/>
          <w:r w:rsidRPr="002D7BB8">
            <w:rPr>
              <w:color w:val="000000"/>
              <w:sz w:val="28"/>
            </w:rPr>
            <w:t xml:space="preserve"> W., </w:t>
          </w:r>
          <w:proofErr w:type="spellStart"/>
          <w:r w:rsidRPr="002D7BB8">
            <w:rPr>
              <w:color w:val="000000"/>
              <w:sz w:val="28"/>
            </w:rPr>
            <w:t>Iizumi</w:t>
          </w:r>
          <w:proofErr w:type="spellEnd"/>
          <w:r w:rsidRPr="002D7BB8">
            <w:rPr>
              <w:color w:val="000000"/>
              <w:sz w:val="28"/>
            </w:rPr>
            <w:t xml:space="preserve"> T., </w:t>
          </w:r>
          <w:proofErr w:type="spellStart"/>
          <w:r w:rsidRPr="002D7BB8">
            <w:rPr>
              <w:color w:val="000000"/>
              <w:sz w:val="28"/>
            </w:rPr>
            <w:t>Nishimori</w:t>
          </w:r>
          <w:proofErr w:type="spellEnd"/>
          <w:r w:rsidRPr="002D7BB8">
            <w:rPr>
              <w:color w:val="000000"/>
              <w:sz w:val="28"/>
            </w:rPr>
            <w:t xml:space="preserve"> M. Global </w:t>
          </w:r>
          <w:proofErr w:type="spellStart"/>
          <w:r w:rsidRPr="002D7BB8">
            <w:rPr>
              <w:color w:val="000000"/>
              <w:sz w:val="28"/>
            </w:rPr>
            <w:t>patterns</w:t>
          </w:r>
          <w:proofErr w:type="spellEnd"/>
          <w:r w:rsidRPr="002D7BB8">
            <w:rPr>
              <w:color w:val="000000"/>
              <w:sz w:val="28"/>
            </w:rPr>
            <w:t xml:space="preserve"> </w:t>
          </w:r>
          <w:proofErr w:type="spellStart"/>
          <w:r w:rsidRPr="002D7BB8">
            <w:rPr>
              <w:color w:val="000000"/>
              <w:sz w:val="28"/>
            </w:rPr>
            <w:t>of</w:t>
          </w:r>
          <w:proofErr w:type="spellEnd"/>
          <w:r w:rsidRPr="002D7BB8">
            <w:rPr>
              <w:color w:val="000000"/>
              <w:sz w:val="28"/>
            </w:rPr>
            <w:t xml:space="preserve"> </w:t>
          </w:r>
          <w:proofErr w:type="spellStart"/>
          <w:r w:rsidRPr="002D7BB8">
            <w:rPr>
              <w:color w:val="000000"/>
              <w:sz w:val="28"/>
            </w:rPr>
            <w:t>crop</w:t>
          </w:r>
          <w:proofErr w:type="spellEnd"/>
          <w:r w:rsidRPr="002D7BB8">
            <w:rPr>
              <w:color w:val="000000"/>
              <w:sz w:val="28"/>
            </w:rPr>
            <w:t xml:space="preserve"> </w:t>
          </w:r>
          <w:proofErr w:type="spellStart"/>
          <w:r w:rsidRPr="002D7BB8">
            <w:rPr>
              <w:color w:val="000000"/>
              <w:sz w:val="28"/>
            </w:rPr>
            <w:t>production</w:t>
          </w:r>
          <w:proofErr w:type="spellEnd"/>
          <w:r w:rsidRPr="002D7BB8">
            <w:rPr>
              <w:color w:val="000000"/>
              <w:sz w:val="28"/>
            </w:rPr>
            <w:t xml:space="preserve"> </w:t>
          </w:r>
          <w:proofErr w:type="spellStart"/>
          <w:r w:rsidRPr="002D7BB8">
            <w:rPr>
              <w:color w:val="000000"/>
              <w:sz w:val="28"/>
            </w:rPr>
            <w:t>losses</w:t>
          </w:r>
          <w:proofErr w:type="spellEnd"/>
          <w:r w:rsidRPr="002D7BB8">
            <w:rPr>
              <w:color w:val="000000"/>
              <w:sz w:val="28"/>
            </w:rPr>
            <w:t xml:space="preserve"> </w:t>
          </w:r>
          <w:proofErr w:type="spellStart"/>
          <w:r w:rsidRPr="002D7BB8">
            <w:rPr>
              <w:color w:val="000000"/>
              <w:sz w:val="28"/>
            </w:rPr>
            <w:t>associated</w:t>
          </w:r>
          <w:proofErr w:type="spellEnd"/>
          <w:r w:rsidRPr="002D7BB8">
            <w:rPr>
              <w:color w:val="000000"/>
              <w:sz w:val="28"/>
            </w:rPr>
            <w:t xml:space="preserve"> </w:t>
          </w:r>
          <w:proofErr w:type="spellStart"/>
          <w:r w:rsidRPr="002D7BB8">
            <w:rPr>
              <w:color w:val="000000"/>
              <w:sz w:val="28"/>
            </w:rPr>
            <w:t>with</w:t>
          </w:r>
          <w:proofErr w:type="spellEnd"/>
          <w:r w:rsidRPr="002D7BB8">
            <w:rPr>
              <w:color w:val="000000"/>
              <w:sz w:val="28"/>
            </w:rPr>
            <w:t xml:space="preserve"> </w:t>
          </w:r>
          <w:proofErr w:type="spellStart"/>
          <w:r w:rsidRPr="002D7BB8">
            <w:rPr>
              <w:color w:val="000000"/>
              <w:sz w:val="28"/>
            </w:rPr>
            <w:t>droughts</w:t>
          </w:r>
          <w:proofErr w:type="spellEnd"/>
          <w:r w:rsidRPr="002D7BB8">
            <w:rPr>
              <w:color w:val="000000"/>
              <w:sz w:val="28"/>
            </w:rPr>
            <w:t xml:space="preserve"> </w:t>
          </w:r>
          <w:proofErr w:type="spellStart"/>
          <w:r w:rsidRPr="002D7BB8">
            <w:rPr>
              <w:color w:val="000000"/>
              <w:sz w:val="28"/>
            </w:rPr>
            <w:t>from</w:t>
          </w:r>
          <w:proofErr w:type="spellEnd"/>
          <w:r w:rsidRPr="002D7BB8">
            <w:rPr>
              <w:color w:val="000000"/>
              <w:sz w:val="28"/>
            </w:rPr>
            <w:t xml:space="preserve"> 1983 </w:t>
          </w:r>
          <w:proofErr w:type="spellStart"/>
          <w:r w:rsidRPr="002D7BB8">
            <w:rPr>
              <w:color w:val="000000"/>
              <w:sz w:val="28"/>
            </w:rPr>
            <w:t>to</w:t>
          </w:r>
          <w:proofErr w:type="spellEnd"/>
          <w:r w:rsidRPr="002D7BB8">
            <w:rPr>
              <w:color w:val="000000"/>
              <w:sz w:val="28"/>
            </w:rPr>
            <w:t xml:space="preserve"> 2009 // J. </w:t>
          </w:r>
          <w:proofErr w:type="spellStart"/>
          <w:r w:rsidRPr="002D7BB8">
            <w:rPr>
              <w:color w:val="000000"/>
              <w:sz w:val="28"/>
            </w:rPr>
            <w:t>Appl</w:t>
          </w:r>
          <w:proofErr w:type="spellEnd"/>
          <w:r w:rsidRPr="002D7BB8">
            <w:rPr>
              <w:color w:val="000000"/>
              <w:sz w:val="28"/>
            </w:rPr>
            <w:t xml:space="preserve">. </w:t>
          </w:r>
          <w:proofErr w:type="spellStart"/>
          <w:r w:rsidRPr="002D7BB8">
            <w:rPr>
              <w:color w:val="000000"/>
              <w:sz w:val="28"/>
            </w:rPr>
            <w:t>Meteorol</w:t>
          </w:r>
          <w:proofErr w:type="spellEnd"/>
          <w:r w:rsidRPr="002D7BB8">
            <w:rPr>
              <w:color w:val="000000"/>
              <w:sz w:val="28"/>
            </w:rPr>
            <w:t xml:space="preserve">. </w:t>
          </w:r>
          <w:proofErr w:type="spellStart"/>
          <w:r w:rsidRPr="002D7BB8">
            <w:rPr>
              <w:color w:val="000000"/>
              <w:sz w:val="28"/>
            </w:rPr>
            <w:t>Climatol</w:t>
          </w:r>
          <w:proofErr w:type="spellEnd"/>
          <w:r w:rsidRPr="002D7BB8">
            <w:rPr>
              <w:color w:val="000000"/>
              <w:sz w:val="28"/>
            </w:rPr>
            <w:t>. 2019. Т. 58, № 6. С. 1233–1244.</w:t>
          </w:r>
        </w:p>
        <w:p w14:paraId="4818863C" w14:textId="77777777" w:rsidR="002D7BB8" w:rsidRPr="002D7BB8" w:rsidRDefault="002D7BB8" w:rsidP="002D7BB8">
          <w:pPr>
            <w:ind w:hanging="640"/>
            <w:jc w:val="both"/>
            <w:divId w:val="1339042211"/>
            <w:rPr>
              <w:color w:val="000000"/>
              <w:sz w:val="28"/>
            </w:rPr>
          </w:pPr>
          <w:r w:rsidRPr="002D7BB8">
            <w:rPr>
              <w:color w:val="000000"/>
              <w:sz w:val="28"/>
            </w:rPr>
            <w:t>48.</w:t>
          </w:r>
          <w:r w:rsidRPr="002D7BB8">
            <w:rPr>
              <w:color w:val="000000"/>
              <w:sz w:val="28"/>
            </w:rPr>
            <w:tab/>
          </w:r>
          <w:proofErr w:type="spellStart"/>
          <w:r w:rsidRPr="002D7BB8">
            <w:rPr>
              <w:color w:val="000000"/>
              <w:sz w:val="28"/>
            </w:rPr>
            <w:t>do</w:t>
          </w:r>
          <w:proofErr w:type="spellEnd"/>
          <w:r w:rsidRPr="002D7BB8">
            <w:rPr>
              <w:color w:val="000000"/>
              <w:sz w:val="28"/>
            </w:rPr>
            <w:t xml:space="preserve"> </w:t>
          </w:r>
          <w:proofErr w:type="spellStart"/>
          <w:r w:rsidRPr="002D7BB8">
            <w:rPr>
              <w:color w:val="000000"/>
              <w:sz w:val="28"/>
            </w:rPr>
            <w:t>Rego</w:t>
          </w:r>
          <w:proofErr w:type="spellEnd"/>
          <w:r w:rsidRPr="002D7BB8">
            <w:rPr>
              <w:color w:val="000000"/>
              <w:sz w:val="28"/>
            </w:rPr>
            <w:t xml:space="preserve"> T. F. C. и др. </w:t>
          </w:r>
          <w:proofErr w:type="spellStart"/>
          <w:r w:rsidRPr="002D7BB8">
            <w:rPr>
              <w:color w:val="000000"/>
              <w:sz w:val="28"/>
            </w:rPr>
            <w:t>Expression</w:t>
          </w:r>
          <w:proofErr w:type="spellEnd"/>
          <w:r w:rsidRPr="002D7BB8">
            <w:rPr>
              <w:color w:val="000000"/>
              <w:sz w:val="28"/>
            </w:rPr>
            <w:t xml:space="preserve"> </w:t>
          </w:r>
          <w:proofErr w:type="spellStart"/>
          <w:r w:rsidRPr="002D7BB8">
            <w:rPr>
              <w:color w:val="000000"/>
              <w:sz w:val="28"/>
            </w:rPr>
            <w:t>of</w:t>
          </w:r>
          <w:proofErr w:type="spellEnd"/>
          <w:r w:rsidRPr="002D7BB8">
            <w:rPr>
              <w:color w:val="000000"/>
              <w:sz w:val="28"/>
            </w:rPr>
            <w:t xml:space="preserve"> a DREB 5-A </w:t>
          </w:r>
          <w:proofErr w:type="spellStart"/>
          <w:r w:rsidRPr="002D7BB8">
            <w:rPr>
              <w:color w:val="000000"/>
              <w:sz w:val="28"/>
            </w:rPr>
            <w:t>subgroup</w:t>
          </w:r>
          <w:proofErr w:type="spellEnd"/>
          <w:r w:rsidRPr="002D7BB8">
            <w:rPr>
              <w:color w:val="000000"/>
              <w:sz w:val="28"/>
            </w:rPr>
            <w:t xml:space="preserve"> </w:t>
          </w:r>
          <w:proofErr w:type="spellStart"/>
          <w:r w:rsidRPr="002D7BB8">
            <w:rPr>
              <w:color w:val="000000"/>
              <w:sz w:val="28"/>
            </w:rPr>
            <w:t>transcription</w:t>
          </w:r>
          <w:proofErr w:type="spellEnd"/>
          <w:r w:rsidRPr="002D7BB8">
            <w:rPr>
              <w:color w:val="000000"/>
              <w:sz w:val="28"/>
            </w:rPr>
            <w:t xml:space="preserve"> </w:t>
          </w:r>
          <w:proofErr w:type="spellStart"/>
          <w:r w:rsidRPr="002D7BB8">
            <w:rPr>
              <w:color w:val="000000"/>
              <w:sz w:val="28"/>
            </w:rPr>
            <w:t>factor</w:t>
          </w:r>
          <w:proofErr w:type="spellEnd"/>
          <w:r w:rsidRPr="002D7BB8">
            <w:rPr>
              <w:color w:val="000000"/>
              <w:sz w:val="28"/>
            </w:rPr>
            <w:t xml:space="preserve"> </w:t>
          </w:r>
          <w:proofErr w:type="spellStart"/>
          <w:r w:rsidRPr="002D7BB8">
            <w:rPr>
              <w:color w:val="000000"/>
              <w:sz w:val="28"/>
            </w:rPr>
            <w:t>gene</w:t>
          </w:r>
          <w:proofErr w:type="spellEnd"/>
          <w:r w:rsidRPr="002D7BB8">
            <w:rPr>
              <w:color w:val="000000"/>
              <w:sz w:val="28"/>
            </w:rPr>
            <w:t xml:space="preserve"> </w:t>
          </w:r>
          <w:proofErr w:type="spellStart"/>
          <w:r w:rsidRPr="002D7BB8">
            <w:rPr>
              <w:color w:val="000000"/>
              <w:sz w:val="28"/>
            </w:rPr>
            <w:t>from</w:t>
          </w:r>
          <w:proofErr w:type="spellEnd"/>
          <w:r w:rsidRPr="002D7BB8">
            <w:rPr>
              <w:color w:val="000000"/>
              <w:sz w:val="28"/>
            </w:rPr>
            <w:t xml:space="preserve"> </w:t>
          </w:r>
          <w:proofErr w:type="spellStart"/>
          <w:r w:rsidRPr="002D7BB8">
            <w:rPr>
              <w:color w:val="000000"/>
              <w:sz w:val="28"/>
            </w:rPr>
            <w:t>Ricinus</w:t>
          </w:r>
          <w:proofErr w:type="spellEnd"/>
          <w:r w:rsidRPr="002D7BB8">
            <w:rPr>
              <w:color w:val="000000"/>
              <w:sz w:val="28"/>
            </w:rPr>
            <w:t xml:space="preserve"> </w:t>
          </w:r>
          <w:proofErr w:type="spellStart"/>
          <w:r w:rsidRPr="002D7BB8">
            <w:rPr>
              <w:color w:val="000000"/>
              <w:sz w:val="28"/>
            </w:rPr>
            <w:t>communis</w:t>
          </w:r>
          <w:proofErr w:type="spellEnd"/>
          <w:r w:rsidRPr="002D7BB8">
            <w:rPr>
              <w:color w:val="000000"/>
              <w:sz w:val="28"/>
            </w:rPr>
            <w:t xml:space="preserve"> (RcDREB1) </w:t>
          </w:r>
          <w:proofErr w:type="spellStart"/>
          <w:r w:rsidRPr="002D7BB8">
            <w:rPr>
              <w:color w:val="000000"/>
              <w:sz w:val="28"/>
            </w:rPr>
            <w:t>enhanced</w:t>
          </w:r>
          <w:proofErr w:type="spellEnd"/>
          <w:r w:rsidRPr="002D7BB8">
            <w:rPr>
              <w:color w:val="000000"/>
              <w:sz w:val="28"/>
            </w:rPr>
            <w:t xml:space="preserve"> </w:t>
          </w:r>
          <w:proofErr w:type="spellStart"/>
          <w:r w:rsidRPr="002D7BB8">
            <w:rPr>
              <w:color w:val="000000"/>
              <w:sz w:val="28"/>
            </w:rPr>
            <w:t>growth</w:t>
          </w:r>
          <w:proofErr w:type="spellEnd"/>
          <w:r w:rsidRPr="002D7BB8">
            <w:rPr>
              <w:color w:val="000000"/>
              <w:sz w:val="28"/>
            </w:rPr>
            <w:t xml:space="preserve">, </w:t>
          </w:r>
          <w:proofErr w:type="spellStart"/>
          <w:r w:rsidRPr="002D7BB8">
            <w:rPr>
              <w:color w:val="000000"/>
              <w:sz w:val="28"/>
            </w:rPr>
            <w:t>drought</w:t>
          </w:r>
          <w:proofErr w:type="spellEnd"/>
          <w:r w:rsidRPr="002D7BB8">
            <w:rPr>
              <w:color w:val="000000"/>
              <w:sz w:val="28"/>
            </w:rPr>
            <w:t xml:space="preserve"> </w:t>
          </w:r>
          <w:proofErr w:type="spellStart"/>
          <w:r w:rsidRPr="002D7BB8">
            <w:rPr>
              <w:color w:val="000000"/>
              <w:sz w:val="28"/>
            </w:rPr>
            <w:t>tolerance</w:t>
          </w:r>
          <w:proofErr w:type="spellEnd"/>
          <w:r w:rsidRPr="002D7BB8">
            <w:rPr>
              <w:color w:val="000000"/>
              <w:sz w:val="28"/>
            </w:rPr>
            <w:t xml:space="preserve"> </w:t>
          </w:r>
          <w:proofErr w:type="spellStart"/>
          <w:r w:rsidRPr="002D7BB8">
            <w:rPr>
              <w:color w:val="000000"/>
              <w:sz w:val="28"/>
            </w:rPr>
            <w:t>and</w:t>
          </w:r>
          <w:proofErr w:type="spellEnd"/>
          <w:r w:rsidRPr="002D7BB8">
            <w:rPr>
              <w:color w:val="000000"/>
              <w:sz w:val="28"/>
            </w:rPr>
            <w:t xml:space="preserve"> </w:t>
          </w:r>
          <w:proofErr w:type="spellStart"/>
          <w:r w:rsidRPr="002D7BB8">
            <w:rPr>
              <w:color w:val="000000"/>
              <w:sz w:val="28"/>
            </w:rPr>
            <w:t>pollen</w:t>
          </w:r>
          <w:proofErr w:type="spellEnd"/>
          <w:r w:rsidRPr="002D7BB8">
            <w:rPr>
              <w:color w:val="000000"/>
              <w:sz w:val="28"/>
            </w:rPr>
            <w:t xml:space="preserve"> </w:t>
          </w:r>
          <w:proofErr w:type="spellStart"/>
          <w:r w:rsidRPr="002D7BB8">
            <w:rPr>
              <w:color w:val="000000"/>
              <w:sz w:val="28"/>
            </w:rPr>
            <w:t>viability</w:t>
          </w:r>
          <w:proofErr w:type="spellEnd"/>
          <w:r w:rsidRPr="002D7BB8">
            <w:rPr>
              <w:color w:val="000000"/>
              <w:sz w:val="28"/>
            </w:rPr>
            <w:t xml:space="preserve"> </w:t>
          </w:r>
          <w:proofErr w:type="spellStart"/>
          <w:r w:rsidRPr="002D7BB8">
            <w:rPr>
              <w:color w:val="000000"/>
              <w:sz w:val="28"/>
            </w:rPr>
            <w:t>in</w:t>
          </w:r>
          <w:proofErr w:type="spellEnd"/>
          <w:r w:rsidRPr="002D7BB8">
            <w:rPr>
              <w:color w:val="000000"/>
              <w:sz w:val="28"/>
            </w:rPr>
            <w:t xml:space="preserve"> </w:t>
          </w:r>
          <w:proofErr w:type="spellStart"/>
          <w:r w:rsidRPr="002D7BB8">
            <w:rPr>
              <w:color w:val="000000"/>
              <w:sz w:val="28"/>
            </w:rPr>
            <w:t>tobacco</w:t>
          </w:r>
          <w:proofErr w:type="spellEnd"/>
          <w:r w:rsidRPr="002D7BB8">
            <w:rPr>
              <w:color w:val="000000"/>
              <w:sz w:val="28"/>
            </w:rPr>
            <w:t xml:space="preserve"> // </w:t>
          </w:r>
          <w:proofErr w:type="spellStart"/>
          <w:r w:rsidRPr="002D7BB8">
            <w:rPr>
              <w:color w:val="000000"/>
              <w:sz w:val="28"/>
            </w:rPr>
            <w:t>Plant</w:t>
          </w:r>
          <w:proofErr w:type="spellEnd"/>
          <w:r w:rsidRPr="002D7BB8">
            <w:rPr>
              <w:color w:val="000000"/>
              <w:sz w:val="28"/>
            </w:rPr>
            <w:t xml:space="preserve"> Cell </w:t>
          </w:r>
          <w:proofErr w:type="spellStart"/>
          <w:r w:rsidRPr="002D7BB8">
            <w:rPr>
              <w:color w:val="000000"/>
              <w:sz w:val="28"/>
            </w:rPr>
            <w:t>Tissue</w:t>
          </w:r>
          <w:proofErr w:type="spellEnd"/>
          <w:r w:rsidRPr="002D7BB8">
            <w:rPr>
              <w:color w:val="000000"/>
              <w:sz w:val="28"/>
            </w:rPr>
            <w:t xml:space="preserve"> </w:t>
          </w:r>
          <w:proofErr w:type="spellStart"/>
          <w:r w:rsidRPr="002D7BB8">
            <w:rPr>
              <w:color w:val="000000"/>
              <w:sz w:val="28"/>
            </w:rPr>
            <w:t>Organ</w:t>
          </w:r>
          <w:proofErr w:type="spellEnd"/>
          <w:r w:rsidRPr="002D7BB8">
            <w:rPr>
              <w:color w:val="000000"/>
              <w:sz w:val="28"/>
            </w:rPr>
            <w:t xml:space="preserve"> </w:t>
          </w:r>
          <w:proofErr w:type="spellStart"/>
          <w:r w:rsidRPr="002D7BB8">
            <w:rPr>
              <w:color w:val="000000"/>
              <w:sz w:val="28"/>
            </w:rPr>
            <w:t>Cult</w:t>
          </w:r>
          <w:proofErr w:type="spellEnd"/>
          <w:r w:rsidRPr="002D7BB8">
            <w:rPr>
              <w:color w:val="000000"/>
              <w:sz w:val="28"/>
            </w:rPr>
            <w:t>. 2021. Т. 146, № 3. С. 493–504.</w:t>
          </w:r>
        </w:p>
        <w:p w14:paraId="6FE27B71" w14:textId="77777777" w:rsidR="002D7BB8" w:rsidRPr="002D7BB8" w:rsidRDefault="002D7BB8" w:rsidP="002D7BB8">
          <w:pPr>
            <w:ind w:hanging="640"/>
            <w:jc w:val="both"/>
            <w:divId w:val="983661498"/>
            <w:rPr>
              <w:color w:val="000000"/>
              <w:sz w:val="28"/>
            </w:rPr>
          </w:pPr>
          <w:r w:rsidRPr="002D7BB8">
            <w:rPr>
              <w:color w:val="000000"/>
              <w:sz w:val="28"/>
              <w:lang w:val="en-US"/>
            </w:rPr>
            <w:t>49.</w:t>
          </w:r>
          <w:r w:rsidRPr="002D7BB8">
            <w:rPr>
              <w:color w:val="000000"/>
              <w:sz w:val="28"/>
              <w:lang w:val="en-US"/>
            </w:rPr>
            <w:tab/>
            <w:t xml:space="preserve">Sushil Gupta. Central Asia and Caucasus Disaster Risk Management Initiative: Risk Assessment for Central Asia and Caucasus Desk Study Review. </w:t>
          </w:r>
          <w:r w:rsidRPr="002D7BB8">
            <w:rPr>
              <w:color w:val="000000"/>
              <w:sz w:val="28"/>
            </w:rPr>
            <w:t>2009.</w:t>
          </w:r>
        </w:p>
        <w:p w14:paraId="5EA6A179" w14:textId="77777777" w:rsidR="002D7BB8" w:rsidRPr="002D7BB8" w:rsidRDefault="002D7BB8" w:rsidP="002D7BB8">
          <w:pPr>
            <w:ind w:hanging="640"/>
            <w:jc w:val="both"/>
            <w:divId w:val="953630190"/>
            <w:rPr>
              <w:color w:val="000000"/>
              <w:sz w:val="28"/>
            </w:rPr>
          </w:pPr>
          <w:r w:rsidRPr="002D7BB8">
            <w:rPr>
              <w:color w:val="000000"/>
              <w:sz w:val="28"/>
            </w:rPr>
            <w:lastRenderedPageBreak/>
            <w:t>50.</w:t>
          </w:r>
          <w:r w:rsidRPr="002D7BB8">
            <w:rPr>
              <w:color w:val="000000"/>
              <w:sz w:val="28"/>
            </w:rPr>
            <w:tab/>
          </w:r>
          <w:proofErr w:type="spellStart"/>
          <w:r w:rsidRPr="002D7BB8">
            <w:rPr>
              <w:color w:val="000000"/>
              <w:sz w:val="28"/>
            </w:rPr>
            <w:t>Fu</w:t>
          </w:r>
          <w:proofErr w:type="spellEnd"/>
          <w:r w:rsidRPr="002D7BB8">
            <w:rPr>
              <w:color w:val="000000"/>
              <w:sz w:val="28"/>
            </w:rPr>
            <w:t xml:space="preserve"> P. и др. </w:t>
          </w:r>
          <w:proofErr w:type="spellStart"/>
          <w:r w:rsidRPr="002D7BB8">
            <w:rPr>
              <w:color w:val="000000"/>
              <w:sz w:val="28"/>
            </w:rPr>
            <w:t>Drought</w:t>
          </w:r>
          <w:proofErr w:type="spellEnd"/>
          <w:r w:rsidRPr="002D7BB8">
            <w:rPr>
              <w:color w:val="000000"/>
              <w:sz w:val="28"/>
            </w:rPr>
            <w:t xml:space="preserve"> </w:t>
          </w:r>
          <w:proofErr w:type="spellStart"/>
          <w:r w:rsidRPr="002D7BB8">
            <w:rPr>
              <w:color w:val="000000"/>
              <w:sz w:val="28"/>
            </w:rPr>
            <w:t>imprints</w:t>
          </w:r>
          <w:proofErr w:type="spellEnd"/>
          <w:r w:rsidRPr="002D7BB8">
            <w:rPr>
              <w:color w:val="000000"/>
              <w:sz w:val="28"/>
            </w:rPr>
            <w:t xml:space="preserve"> </w:t>
          </w:r>
          <w:proofErr w:type="spellStart"/>
          <w:r w:rsidRPr="002D7BB8">
            <w:rPr>
              <w:color w:val="000000"/>
              <w:sz w:val="28"/>
            </w:rPr>
            <w:t>on</w:t>
          </w:r>
          <w:proofErr w:type="spellEnd"/>
          <w:r w:rsidRPr="002D7BB8">
            <w:rPr>
              <w:color w:val="000000"/>
              <w:sz w:val="28"/>
            </w:rPr>
            <w:t xml:space="preserve"> </w:t>
          </w:r>
          <w:proofErr w:type="spellStart"/>
          <w:r w:rsidRPr="002D7BB8">
            <w:rPr>
              <w:color w:val="000000"/>
              <w:sz w:val="28"/>
            </w:rPr>
            <w:t>crops</w:t>
          </w:r>
          <w:proofErr w:type="spellEnd"/>
          <w:r w:rsidRPr="002D7BB8">
            <w:rPr>
              <w:color w:val="000000"/>
              <w:sz w:val="28"/>
            </w:rPr>
            <w:t xml:space="preserve"> </w:t>
          </w:r>
          <w:proofErr w:type="spellStart"/>
          <w:r w:rsidRPr="002D7BB8">
            <w:rPr>
              <w:color w:val="000000"/>
              <w:sz w:val="28"/>
            </w:rPr>
            <w:t>can</w:t>
          </w:r>
          <w:proofErr w:type="spellEnd"/>
          <w:r w:rsidRPr="002D7BB8">
            <w:rPr>
              <w:color w:val="000000"/>
              <w:sz w:val="28"/>
            </w:rPr>
            <w:t xml:space="preserve"> </w:t>
          </w:r>
          <w:proofErr w:type="spellStart"/>
          <w:r w:rsidRPr="002D7BB8">
            <w:rPr>
              <w:color w:val="000000"/>
              <w:sz w:val="28"/>
            </w:rPr>
            <w:t>reduce</w:t>
          </w:r>
          <w:proofErr w:type="spellEnd"/>
          <w:r w:rsidRPr="002D7BB8">
            <w:rPr>
              <w:color w:val="000000"/>
              <w:sz w:val="28"/>
            </w:rPr>
            <w:t xml:space="preserve"> </w:t>
          </w:r>
          <w:proofErr w:type="spellStart"/>
          <w:r w:rsidRPr="002D7BB8">
            <w:rPr>
              <w:color w:val="000000"/>
              <w:sz w:val="28"/>
            </w:rPr>
            <w:t>yield</w:t>
          </w:r>
          <w:proofErr w:type="spellEnd"/>
          <w:r w:rsidRPr="002D7BB8">
            <w:rPr>
              <w:color w:val="000000"/>
              <w:sz w:val="28"/>
            </w:rPr>
            <w:t xml:space="preserve"> </w:t>
          </w:r>
          <w:proofErr w:type="spellStart"/>
          <w:r w:rsidRPr="002D7BB8">
            <w:rPr>
              <w:color w:val="000000"/>
              <w:sz w:val="28"/>
            </w:rPr>
            <w:t>loss</w:t>
          </w:r>
          <w:proofErr w:type="spellEnd"/>
          <w:r w:rsidRPr="002D7BB8">
            <w:rPr>
              <w:color w:val="000000"/>
              <w:sz w:val="28"/>
            </w:rPr>
            <w:t xml:space="preserve">: </w:t>
          </w:r>
          <w:proofErr w:type="spellStart"/>
          <w:r w:rsidRPr="002D7BB8">
            <w:rPr>
              <w:color w:val="000000"/>
              <w:sz w:val="28"/>
            </w:rPr>
            <w:t>Nature’s</w:t>
          </w:r>
          <w:proofErr w:type="spellEnd"/>
          <w:r w:rsidRPr="002D7BB8">
            <w:rPr>
              <w:color w:val="000000"/>
              <w:sz w:val="28"/>
            </w:rPr>
            <w:t xml:space="preserve"> </w:t>
          </w:r>
          <w:proofErr w:type="spellStart"/>
          <w:r w:rsidRPr="002D7BB8">
            <w:rPr>
              <w:color w:val="000000"/>
              <w:sz w:val="28"/>
            </w:rPr>
            <w:t>insights</w:t>
          </w:r>
          <w:proofErr w:type="spellEnd"/>
          <w:r w:rsidRPr="002D7BB8">
            <w:rPr>
              <w:color w:val="000000"/>
              <w:sz w:val="28"/>
            </w:rPr>
            <w:t xml:space="preserve"> </w:t>
          </w:r>
          <w:proofErr w:type="spellStart"/>
          <w:r w:rsidRPr="002D7BB8">
            <w:rPr>
              <w:color w:val="000000"/>
              <w:sz w:val="28"/>
            </w:rPr>
            <w:t>for</w:t>
          </w:r>
          <w:proofErr w:type="spellEnd"/>
          <w:r w:rsidRPr="002D7BB8">
            <w:rPr>
              <w:color w:val="000000"/>
              <w:sz w:val="28"/>
            </w:rPr>
            <w:t xml:space="preserve"> </w:t>
          </w:r>
          <w:proofErr w:type="spellStart"/>
          <w:r w:rsidRPr="002D7BB8">
            <w:rPr>
              <w:color w:val="000000"/>
              <w:sz w:val="28"/>
            </w:rPr>
            <w:t>food</w:t>
          </w:r>
          <w:proofErr w:type="spellEnd"/>
          <w:r w:rsidRPr="002D7BB8">
            <w:rPr>
              <w:color w:val="000000"/>
              <w:sz w:val="28"/>
            </w:rPr>
            <w:t xml:space="preserve"> </w:t>
          </w:r>
          <w:proofErr w:type="spellStart"/>
          <w:r w:rsidRPr="002D7BB8">
            <w:rPr>
              <w:color w:val="000000"/>
              <w:sz w:val="28"/>
            </w:rPr>
            <w:t>security</w:t>
          </w:r>
          <w:proofErr w:type="spellEnd"/>
          <w:r w:rsidRPr="002D7BB8">
            <w:rPr>
              <w:color w:val="000000"/>
              <w:sz w:val="28"/>
            </w:rPr>
            <w:t xml:space="preserve"> // Food Energy </w:t>
          </w:r>
          <w:proofErr w:type="spellStart"/>
          <w:r w:rsidRPr="002D7BB8">
            <w:rPr>
              <w:color w:val="000000"/>
              <w:sz w:val="28"/>
            </w:rPr>
            <w:t>Secur</w:t>
          </w:r>
          <w:proofErr w:type="spellEnd"/>
          <w:r w:rsidRPr="002D7BB8">
            <w:rPr>
              <w:color w:val="000000"/>
              <w:sz w:val="28"/>
            </w:rPr>
            <w:t>. 2022. Т. 11, № 1.</w:t>
          </w:r>
        </w:p>
        <w:p w14:paraId="398D8FE0" w14:textId="77777777" w:rsidR="002D7BB8" w:rsidRPr="002D7BB8" w:rsidRDefault="002D7BB8" w:rsidP="002D7BB8">
          <w:pPr>
            <w:ind w:hanging="640"/>
            <w:jc w:val="both"/>
            <w:divId w:val="1395008159"/>
            <w:rPr>
              <w:color w:val="000000"/>
              <w:sz w:val="28"/>
            </w:rPr>
          </w:pPr>
          <w:r w:rsidRPr="002D7BB8">
            <w:rPr>
              <w:color w:val="000000"/>
              <w:sz w:val="28"/>
            </w:rPr>
            <w:t>51.</w:t>
          </w:r>
          <w:r w:rsidRPr="002D7BB8">
            <w:rPr>
              <w:color w:val="000000"/>
              <w:sz w:val="28"/>
            </w:rPr>
            <w:tab/>
            <w:t xml:space="preserve">Lloyd-Hughes B. The </w:t>
          </w:r>
          <w:proofErr w:type="spellStart"/>
          <w:r w:rsidRPr="002D7BB8">
            <w:rPr>
              <w:color w:val="000000"/>
              <w:sz w:val="28"/>
            </w:rPr>
            <w:t>impracticality</w:t>
          </w:r>
          <w:proofErr w:type="spellEnd"/>
          <w:r w:rsidRPr="002D7BB8">
            <w:rPr>
              <w:color w:val="000000"/>
              <w:sz w:val="28"/>
            </w:rPr>
            <w:t xml:space="preserve"> </w:t>
          </w:r>
          <w:proofErr w:type="spellStart"/>
          <w:r w:rsidRPr="002D7BB8">
            <w:rPr>
              <w:color w:val="000000"/>
              <w:sz w:val="28"/>
            </w:rPr>
            <w:t>of</w:t>
          </w:r>
          <w:proofErr w:type="spellEnd"/>
          <w:r w:rsidRPr="002D7BB8">
            <w:rPr>
              <w:color w:val="000000"/>
              <w:sz w:val="28"/>
            </w:rPr>
            <w:t xml:space="preserve"> a </w:t>
          </w:r>
          <w:proofErr w:type="spellStart"/>
          <w:r w:rsidRPr="002D7BB8">
            <w:rPr>
              <w:color w:val="000000"/>
              <w:sz w:val="28"/>
            </w:rPr>
            <w:t>universal</w:t>
          </w:r>
          <w:proofErr w:type="spellEnd"/>
          <w:r w:rsidRPr="002D7BB8">
            <w:rPr>
              <w:color w:val="000000"/>
              <w:sz w:val="28"/>
            </w:rPr>
            <w:t xml:space="preserve"> </w:t>
          </w:r>
          <w:proofErr w:type="spellStart"/>
          <w:r w:rsidRPr="002D7BB8">
            <w:rPr>
              <w:color w:val="000000"/>
              <w:sz w:val="28"/>
            </w:rPr>
            <w:t>drought</w:t>
          </w:r>
          <w:proofErr w:type="spellEnd"/>
          <w:r w:rsidRPr="002D7BB8">
            <w:rPr>
              <w:color w:val="000000"/>
              <w:sz w:val="28"/>
            </w:rPr>
            <w:t xml:space="preserve"> </w:t>
          </w:r>
          <w:proofErr w:type="spellStart"/>
          <w:r w:rsidRPr="002D7BB8">
            <w:rPr>
              <w:color w:val="000000"/>
              <w:sz w:val="28"/>
            </w:rPr>
            <w:t>definition</w:t>
          </w:r>
          <w:proofErr w:type="spellEnd"/>
          <w:r w:rsidRPr="002D7BB8">
            <w:rPr>
              <w:color w:val="000000"/>
              <w:sz w:val="28"/>
            </w:rPr>
            <w:t xml:space="preserve"> // </w:t>
          </w:r>
          <w:proofErr w:type="spellStart"/>
          <w:r w:rsidRPr="002D7BB8">
            <w:rPr>
              <w:color w:val="000000"/>
              <w:sz w:val="28"/>
            </w:rPr>
            <w:t>Theor</w:t>
          </w:r>
          <w:proofErr w:type="spellEnd"/>
          <w:r w:rsidRPr="002D7BB8">
            <w:rPr>
              <w:color w:val="000000"/>
              <w:sz w:val="28"/>
            </w:rPr>
            <w:t xml:space="preserve">. </w:t>
          </w:r>
          <w:proofErr w:type="spellStart"/>
          <w:r w:rsidRPr="002D7BB8">
            <w:rPr>
              <w:color w:val="000000"/>
              <w:sz w:val="28"/>
            </w:rPr>
            <w:t>Appl</w:t>
          </w:r>
          <w:proofErr w:type="spellEnd"/>
          <w:r w:rsidRPr="002D7BB8">
            <w:rPr>
              <w:color w:val="000000"/>
              <w:sz w:val="28"/>
            </w:rPr>
            <w:t xml:space="preserve">. </w:t>
          </w:r>
          <w:proofErr w:type="spellStart"/>
          <w:r w:rsidRPr="002D7BB8">
            <w:rPr>
              <w:color w:val="000000"/>
              <w:sz w:val="28"/>
            </w:rPr>
            <w:t>Climatol</w:t>
          </w:r>
          <w:proofErr w:type="spellEnd"/>
          <w:r w:rsidRPr="002D7BB8">
            <w:rPr>
              <w:color w:val="000000"/>
              <w:sz w:val="28"/>
            </w:rPr>
            <w:t>. 2014. Т. 117, № 3–4. С. 607–611.</w:t>
          </w:r>
        </w:p>
        <w:p w14:paraId="06D553F4" w14:textId="77777777" w:rsidR="002D7BB8" w:rsidRPr="002D7BB8" w:rsidRDefault="002D7BB8" w:rsidP="002D7BB8">
          <w:pPr>
            <w:ind w:hanging="640"/>
            <w:jc w:val="both"/>
            <w:divId w:val="1294796514"/>
            <w:rPr>
              <w:color w:val="000000"/>
              <w:sz w:val="28"/>
            </w:rPr>
          </w:pPr>
          <w:r w:rsidRPr="002D7BB8">
            <w:rPr>
              <w:color w:val="000000"/>
              <w:sz w:val="28"/>
            </w:rPr>
            <w:t>52.</w:t>
          </w:r>
          <w:r w:rsidRPr="002D7BB8">
            <w:rPr>
              <w:color w:val="000000"/>
              <w:sz w:val="28"/>
            </w:rPr>
            <w:tab/>
          </w:r>
          <w:proofErr w:type="spellStart"/>
          <w:r w:rsidRPr="002D7BB8">
            <w:rPr>
              <w:color w:val="000000"/>
              <w:sz w:val="28"/>
            </w:rPr>
            <w:t>Yihdego</w:t>
          </w:r>
          <w:proofErr w:type="spellEnd"/>
          <w:r w:rsidRPr="002D7BB8">
            <w:rPr>
              <w:color w:val="000000"/>
              <w:sz w:val="28"/>
            </w:rPr>
            <w:t xml:space="preserve"> Y., </w:t>
          </w:r>
          <w:proofErr w:type="spellStart"/>
          <w:r w:rsidRPr="002D7BB8">
            <w:rPr>
              <w:color w:val="000000"/>
              <w:sz w:val="28"/>
            </w:rPr>
            <w:t>Vaheddoost</w:t>
          </w:r>
          <w:proofErr w:type="spellEnd"/>
          <w:r w:rsidRPr="002D7BB8">
            <w:rPr>
              <w:color w:val="000000"/>
              <w:sz w:val="28"/>
            </w:rPr>
            <w:t xml:space="preserve"> B., Al-</w:t>
          </w:r>
          <w:proofErr w:type="spellStart"/>
          <w:r w:rsidRPr="002D7BB8">
            <w:rPr>
              <w:color w:val="000000"/>
              <w:sz w:val="28"/>
            </w:rPr>
            <w:t>Weshah</w:t>
          </w:r>
          <w:proofErr w:type="spellEnd"/>
          <w:r w:rsidRPr="002D7BB8">
            <w:rPr>
              <w:color w:val="000000"/>
              <w:sz w:val="28"/>
            </w:rPr>
            <w:t xml:space="preserve"> R. A. </w:t>
          </w:r>
          <w:proofErr w:type="spellStart"/>
          <w:r w:rsidRPr="002D7BB8">
            <w:rPr>
              <w:color w:val="000000"/>
              <w:sz w:val="28"/>
            </w:rPr>
            <w:t>Drought</w:t>
          </w:r>
          <w:proofErr w:type="spellEnd"/>
          <w:r w:rsidRPr="002D7BB8">
            <w:rPr>
              <w:color w:val="000000"/>
              <w:sz w:val="28"/>
            </w:rPr>
            <w:t xml:space="preserve"> </w:t>
          </w:r>
          <w:proofErr w:type="spellStart"/>
          <w:r w:rsidRPr="002D7BB8">
            <w:rPr>
              <w:color w:val="000000"/>
              <w:sz w:val="28"/>
            </w:rPr>
            <w:t>indices</w:t>
          </w:r>
          <w:proofErr w:type="spellEnd"/>
          <w:r w:rsidRPr="002D7BB8">
            <w:rPr>
              <w:color w:val="000000"/>
              <w:sz w:val="28"/>
            </w:rPr>
            <w:t xml:space="preserve"> </w:t>
          </w:r>
          <w:proofErr w:type="spellStart"/>
          <w:r w:rsidRPr="002D7BB8">
            <w:rPr>
              <w:color w:val="000000"/>
              <w:sz w:val="28"/>
            </w:rPr>
            <w:t>and</w:t>
          </w:r>
          <w:proofErr w:type="spellEnd"/>
          <w:r w:rsidRPr="002D7BB8">
            <w:rPr>
              <w:color w:val="000000"/>
              <w:sz w:val="28"/>
            </w:rPr>
            <w:t xml:space="preserve"> </w:t>
          </w:r>
          <w:proofErr w:type="spellStart"/>
          <w:r w:rsidRPr="002D7BB8">
            <w:rPr>
              <w:color w:val="000000"/>
              <w:sz w:val="28"/>
            </w:rPr>
            <w:t>indicators</w:t>
          </w:r>
          <w:proofErr w:type="spellEnd"/>
          <w:r w:rsidRPr="002D7BB8">
            <w:rPr>
              <w:color w:val="000000"/>
              <w:sz w:val="28"/>
            </w:rPr>
            <w:t xml:space="preserve"> </w:t>
          </w:r>
          <w:proofErr w:type="spellStart"/>
          <w:r w:rsidRPr="002D7BB8">
            <w:rPr>
              <w:color w:val="000000"/>
              <w:sz w:val="28"/>
            </w:rPr>
            <w:t>revisited</w:t>
          </w:r>
          <w:proofErr w:type="spellEnd"/>
          <w:r w:rsidRPr="002D7BB8">
            <w:rPr>
              <w:color w:val="000000"/>
              <w:sz w:val="28"/>
            </w:rPr>
            <w:t xml:space="preserve"> // </w:t>
          </w:r>
          <w:proofErr w:type="spellStart"/>
          <w:r w:rsidRPr="002D7BB8">
            <w:rPr>
              <w:color w:val="000000"/>
              <w:sz w:val="28"/>
            </w:rPr>
            <w:t>Arabian</w:t>
          </w:r>
          <w:proofErr w:type="spellEnd"/>
          <w:r w:rsidRPr="002D7BB8">
            <w:rPr>
              <w:color w:val="000000"/>
              <w:sz w:val="28"/>
            </w:rPr>
            <w:t xml:space="preserve"> Journal </w:t>
          </w:r>
          <w:proofErr w:type="spellStart"/>
          <w:r w:rsidRPr="002D7BB8">
            <w:rPr>
              <w:color w:val="000000"/>
              <w:sz w:val="28"/>
            </w:rPr>
            <w:t>of</w:t>
          </w:r>
          <w:proofErr w:type="spellEnd"/>
          <w:r w:rsidRPr="002D7BB8">
            <w:rPr>
              <w:color w:val="000000"/>
              <w:sz w:val="28"/>
            </w:rPr>
            <w:t xml:space="preserve"> </w:t>
          </w:r>
          <w:proofErr w:type="spellStart"/>
          <w:r w:rsidRPr="002D7BB8">
            <w:rPr>
              <w:color w:val="000000"/>
              <w:sz w:val="28"/>
            </w:rPr>
            <w:t>Geosciences</w:t>
          </w:r>
          <w:proofErr w:type="spellEnd"/>
          <w:r w:rsidRPr="002D7BB8">
            <w:rPr>
              <w:color w:val="000000"/>
              <w:sz w:val="28"/>
            </w:rPr>
            <w:t>. 2019. Т. 12, № 3. С. 69.</w:t>
          </w:r>
        </w:p>
        <w:p w14:paraId="4102675F" w14:textId="77777777" w:rsidR="002D7BB8" w:rsidRPr="002D7BB8" w:rsidRDefault="002D7BB8" w:rsidP="002D7BB8">
          <w:pPr>
            <w:ind w:hanging="640"/>
            <w:jc w:val="both"/>
            <w:divId w:val="940528652"/>
            <w:rPr>
              <w:color w:val="000000"/>
              <w:sz w:val="28"/>
            </w:rPr>
          </w:pPr>
          <w:r w:rsidRPr="002D7BB8">
            <w:rPr>
              <w:color w:val="000000"/>
              <w:sz w:val="28"/>
            </w:rPr>
            <w:t>53.</w:t>
          </w:r>
          <w:r w:rsidRPr="002D7BB8">
            <w:rPr>
              <w:color w:val="000000"/>
              <w:sz w:val="28"/>
            </w:rPr>
            <w:tab/>
          </w:r>
          <w:proofErr w:type="spellStart"/>
          <w:r w:rsidRPr="002D7BB8">
            <w:rPr>
              <w:color w:val="000000"/>
              <w:sz w:val="28"/>
            </w:rPr>
            <w:t>Erhardt</w:t>
          </w:r>
          <w:proofErr w:type="spellEnd"/>
          <w:r w:rsidRPr="002D7BB8">
            <w:rPr>
              <w:color w:val="000000"/>
              <w:sz w:val="28"/>
            </w:rPr>
            <w:t xml:space="preserve"> T. M., </w:t>
          </w:r>
          <w:proofErr w:type="spellStart"/>
          <w:r w:rsidRPr="002D7BB8">
            <w:rPr>
              <w:color w:val="000000"/>
              <w:sz w:val="28"/>
            </w:rPr>
            <w:t>Czado</w:t>
          </w:r>
          <w:proofErr w:type="spellEnd"/>
          <w:r w:rsidRPr="002D7BB8">
            <w:rPr>
              <w:color w:val="000000"/>
              <w:sz w:val="28"/>
            </w:rPr>
            <w:t xml:space="preserve"> C. </w:t>
          </w:r>
          <w:proofErr w:type="spellStart"/>
          <w:r w:rsidRPr="002D7BB8">
            <w:rPr>
              <w:color w:val="000000"/>
              <w:sz w:val="28"/>
            </w:rPr>
            <w:t>Standardized</w:t>
          </w:r>
          <w:proofErr w:type="spellEnd"/>
          <w:r w:rsidRPr="002D7BB8">
            <w:rPr>
              <w:color w:val="000000"/>
              <w:sz w:val="28"/>
            </w:rPr>
            <w:t xml:space="preserve"> </w:t>
          </w:r>
          <w:proofErr w:type="spellStart"/>
          <w:r w:rsidRPr="002D7BB8">
            <w:rPr>
              <w:color w:val="000000"/>
              <w:sz w:val="28"/>
            </w:rPr>
            <w:t>drought</w:t>
          </w:r>
          <w:proofErr w:type="spellEnd"/>
          <w:r w:rsidRPr="002D7BB8">
            <w:rPr>
              <w:color w:val="000000"/>
              <w:sz w:val="28"/>
            </w:rPr>
            <w:t xml:space="preserve"> </w:t>
          </w:r>
          <w:proofErr w:type="spellStart"/>
          <w:r w:rsidRPr="002D7BB8">
            <w:rPr>
              <w:color w:val="000000"/>
              <w:sz w:val="28"/>
            </w:rPr>
            <w:t>indices</w:t>
          </w:r>
          <w:proofErr w:type="spellEnd"/>
          <w:r w:rsidRPr="002D7BB8">
            <w:rPr>
              <w:color w:val="000000"/>
              <w:sz w:val="28"/>
            </w:rPr>
            <w:t xml:space="preserve">: A </w:t>
          </w:r>
          <w:proofErr w:type="spellStart"/>
          <w:r w:rsidRPr="002D7BB8">
            <w:rPr>
              <w:color w:val="000000"/>
              <w:sz w:val="28"/>
            </w:rPr>
            <w:t>novel</w:t>
          </w:r>
          <w:proofErr w:type="spellEnd"/>
          <w:r w:rsidRPr="002D7BB8">
            <w:rPr>
              <w:color w:val="000000"/>
              <w:sz w:val="28"/>
            </w:rPr>
            <w:t xml:space="preserve"> </w:t>
          </w:r>
          <w:proofErr w:type="spellStart"/>
          <w:r w:rsidRPr="002D7BB8">
            <w:rPr>
              <w:color w:val="000000"/>
              <w:sz w:val="28"/>
            </w:rPr>
            <w:t>uni</w:t>
          </w:r>
          <w:proofErr w:type="spellEnd"/>
          <w:r w:rsidRPr="002D7BB8">
            <w:rPr>
              <w:color w:val="000000"/>
              <w:sz w:val="28"/>
            </w:rPr>
            <w:t xml:space="preserve">- </w:t>
          </w:r>
          <w:proofErr w:type="spellStart"/>
          <w:r w:rsidRPr="002D7BB8">
            <w:rPr>
              <w:color w:val="000000"/>
              <w:sz w:val="28"/>
            </w:rPr>
            <w:t>and</w:t>
          </w:r>
          <w:proofErr w:type="spellEnd"/>
          <w:r w:rsidRPr="002D7BB8">
            <w:rPr>
              <w:color w:val="000000"/>
              <w:sz w:val="28"/>
            </w:rPr>
            <w:t xml:space="preserve"> </w:t>
          </w:r>
          <w:proofErr w:type="spellStart"/>
          <w:r w:rsidRPr="002D7BB8">
            <w:rPr>
              <w:color w:val="000000"/>
              <w:sz w:val="28"/>
            </w:rPr>
            <w:t>multivariate</w:t>
          </w:r>
          <w:proofErr w:type="spellEnd"/>
          <w:r w:rsidRPr="002D7BB8">
            <w:rPr>
              <w:color w:val="000000"/>
              <w:sz w:val="28"/>
            </w:rPr>
            <w:t xml:space="preserve"> </w:t>
          </w:r>
          <w:proofErr w:type="spellStart"/>
          <w:r w:rsidRPr="002D7BB8">
            <w:rPr>
              <w:color w:val="000000"/>
              <w:sz w:val="28"/>
            </w:rPr>
            <w:t>approach</w:t>
          </w:r>
          <w:proofErr w:type="spellEnd"/>
          <w:r w:rsidRPr="002D7BB8">
            <w:rPr>
              <w:color w:val="000000"/>
              <w:sz w:val="28"/>
            </w:rPr>
            <w:t>. 2015.</w:t>
          </w:r>
        </w:p>
        <w:p w14:paraId="1444760A" w14:textId="77777777" w:rsidR="002D7BB8" w:rsidRPr="002D7BB8" w:rsidRDefault="002D7BB8" w:rsidP="002D7BB8">
          <w:pPr>
            <w:ind w:hanging="640"/>
            <w:jc w:val="both"/>
            <w:divId w:val="1413968793"/>
            <w:rPr>
              <w:color w:val="000000"/>
              <w:sz w:val="28"/>
            </w:rPr>
          </w:pPr>
          <w:r w:rsidRPr="002D7BB8">
            <w:rPr>
              <w:color w:val="000000"/>
              <w:sz w:val="28"/>
            </w:rPr>
            <w:t>54.</w:t>
          </w:r>
          <w:r w:rsidRPr="002D7BB8">
            <w:rPr>
              <w:color w:val="000000"/>
              <w:sz w:val="28"/>
            </w:rPr>
            <w:tab/>
          </w:r>
          <w:proofErr w:type="spellStart"/>
          <w:r w:rsidRPr="002D7BB8">
            <w:rPr>
              <w:color w:val="000000"/>
              <w:sz w:val="28"/>
            </w:rPr>
            <w:t>Liu</w:t>
          </w:r>
          <w:proofErr w:type="spellEnd"/>
          <w:r w:rsidRPr="002D7BB8">
            <w:rPr>
              <w:color w:val="000000"/>
              <w:sz w:val="28"/>
            </w:rPr>
            <w:t xml:space="preserve"> X., </w:t>
          </w:r>
          <w:proofErr w:type="spellStart"/>
          <w:r w:rsidRPr="002D7BB8">
            <w:rPr>
              <w:color w:val="000000"/>
              <w:sz w:val="28"/>
            </w:rPr>
            <w:t>Wang</w:t>
          </w:r>
          <w:proofErr w:type="spellEnd"/>
          <w:r w:rsidRPr="002D7BB8">
            <w:rPr>
              <w:color w:val="000000"/>
              <w:sz w:val="28"/>
            </w:rPr>
            <w:t xml:space="preserve"> S., </w:t>
          </w:r>
          <w:proofErr w:type="spellStart"/>
          <w:r w:rsidRPr="002D7BB8">
            <w:rPr>
              <w:color w:val="000000"/>
              <w:sz w:val="28"/>
            </w:rPr>
            <w:t>Wu</w:t>
          </w:r>
          <w:proofErr w:type="spellEnd"/>
          <w:r w:rsidRPr="002D7BB8">
            <w:rPr>
              <w:color w:val="000000"/>
              <w:sz w:val="28"/>
            </w:rPr>
            <w:t xml:space="preserve"> Y. Remote </w:t>
          </w:r>
          <w:proofErr w:type="spellStart"/>
          <w:r w:rsidRPr="002D7BB8">
            <w:rPr>
              <w:color w:val="000000"/>
              <w:sz w:val="28"/>
            </w:rPr>
            <w:t>Sensing</w:t>
          </w:r>
          <w:proofErr w:type="spellEnd"/>
          <w:r w:rsidRPr="002D7BB8">
            <w:rPr>
              <w:color w:val="000000"/>
              <w:sz w:val="28"/>
            </w:rPr>
            <w:t xml:space="preserve"> </w:t>
          </w:r>
          <w:proofErr w:type="spellStart"/>
          <w:r w:rsidRPr="002D7BB8">
            <w:rPr>
              <w:color w:val="000000"/>
              <w:sz w:val="28"/>
            </w:rPr>
            <w:t>Identification</w:t>
          </w:r>
          <w:proofErr w:type="spellEnd"/>
          <w:r w:rsidRPr="002D7BB8">
            <w:rPr>
              <w:color w:val="000000"/>
              <w:sz w:val="28"/>
            </w:rPr>
            <w:t xml:space="preserve"> </w:t>
          </w:r>
          <w:proofErr w:type="spellStart"/>
          <w:r w:rsidRPr="002D7BB8">
            <w:rPr>
              <w:color w:val="000000"/>
              <w:sz w:val="28"/>
            </w:rPr>
            <w:t>and</w:t>
          </w:r>
          <w:proofErr w:type="spellEnd"/>
          <w:r w:rsidRPr="002D7BB8">
            <w:rPr>
              <w:color w:val="000000"/>
              <w:sz w:val="28"/>
            </w:rPr>
            <w:t xml:space="preserve"> </w:t>
          </w:r>
          <w:proofErr w:type="spellStart"/>
          <w:r w:rsidRPr="002D7BB8">
            <w:rPr>
              <w:color w:val="000000"/>
              <w:sz w:val="28"/>
            </w:rPr>
            <w:t>the</w:t>
          </w:r>
          <w:proofErr w:type="spellEnd"/>
          <w:r w:rsidRPr="002D7BB8">
            <w:rPr>
              <w:color w:val="000000"/>
              <w:sz w:val="28"/>
            </w:rPr>
            <w:t xml:space="preserve"> </w:t>
          </w:r>
          <w:proofErr w:type="spellStart"/>
          <w:r w:rsidRPr="002D7BB8">
            <w:rPr>
              <w:color w:val="000000"/>
              <w:sz w:val="28"/>
            </w:rPr>
            <w:t>Spatiotemporal</w:t>
          </w:r>
          <w:proofErr w:type="spellEnd"/>
          <w:r w:rsidRPr="002D7BB8">
            <w:rPr>
              <w:color w:val="000000"/>
              <w:sz w:val="28"/>
            </w:rPr>
            <w:t xml:space="preserve"> </w:t>
          </w:r>
          <w:proofErr w:type="spellStart"/>
          <w:r w:rsidRPr="002D7BB8">
            <w:rPr>
              <w:color w:val="000000"/>
              <w:sz w:val="28"/>
            </w:rPr>
            <w:t>Variation</w:t>
          </w:r>
          <w:proofErr w:type="spellEnd"/>
          <w:r w:rsidRPr="002D7BB8">
            <w:rPr>
              <w:color w:val="000000"/>
              <w:sz w:val="28"/>
            </w:rPr>
            <w:t xml:space="preserve"> </w:t>
          </w:r>
          <w:proofErr w:type="spellStart"/>
          <w:r w:rsidRPr="002D7BB8">
            <w:rPr>
              <w:color w:val="000000"/>
              <w:sz w:val="28"/>
            </w:rPr>
            <w:t>of</w:t>
          </w:r>
          <w:proofErr w:type="spellEnd"/>
          <w:r w:rsidRPr="002D7BB8">
            <w:rPr>
              <w:color w:val="000000"/>
              <w:sz w:val="28"/>
            </w:rPr>
            <w:t xml:space="preserve"> </w:t>
          </w:r>
          <w:proofErr w:type="spellStart"/>
          <w:r w:rsidRPr="002D7BB8">
            <w:rPr>
              <w:color w:val="000000"/>
              <w:sz w:val="28"/>
            </w:rPr>
            <w:t>Drought</w:t>
          </w:r>
          <w:proofErr w:type="spellEnd"/>
          <w:r w:rsidRPr="002D7BB8">
            <w:rPr>
              <w:color w:val="000000"/>
              <w:sz w:val="28"/>
            </w:rPr>
            <w:t xml:space="preserve"> </w:t>
          </w:r>
          <w:proofErr w:type="spellStart"/>
          <w:r w:rsidRPr="002D7BB8">
            <w:rPr>
              <w:color w:val="000000"/>
              <w:sz w:val="28"/>
            </w:rPr>
            <w:t>Characteristics</w:t>
          </w:r>
          <w:proofErr w:type="spellEnd"/>
          <w:r w:rsidRPr="002D7BB8">
            <w:rPr>
              <w:color w:val="000000"/>
              <w:sz w:val="28"/>
            </w:rPr>
            <w:t xml:space="preserve"> </w:t>
          </w:r>
          <w:proofErr w:type="spellStart"/>
          <w:r w:rsidRPr="002D7BB8">
            <w:rPr>
              <w:color w:val="000000"/>
              <w:sz w:val="28"/>
            </w:rPr>
            <w:t>in</w:t>
          </w:r>
          <w:proofErr w:type="spellEnd"/>
          <w:r w:rsidRPr="002D7BB8">
            <w:rPr>
              <w:color w:val="000000"/>
              <w:sz w:val="28"/>
            </w:rPr>
            <w:t xml:space="preserve"> </w:t>
          </w:r>
          <w:proofErr w:type="spellStart"/>
          <w:r w:rsidRPr="002D7BB8">
            <w:rPr>
              <w:color w:val="000000"/>
              <w:sz w:val="28"/>
            </w:rPr>
            <w:t>Inner</w:t>
          </w:r>
          <w:proofErr w:type="spellEnd"/>
          <w:r w:rsidRPr="002D7BB8">
            <w:rPr>
              <w:color w:val="000000"/>
              <w:sz w:val="28"/>
            </w:rPr>
            <w:t xml:space="preserve"> </w:t>
          </w:r>
          <w:proofErr w:type="spellStart"/>
          <w:r w:rsidRPr="002D7BB8">
            <w:rPr>
              <w:color w:val="000000"/>
              <w:sz w:val="28"/>
            </w:rPr>
            <w:t>Mongolia</w:t>
          </w:r>
          <w:proofErr w:type="spellEnd"/>
          <w:r w:rsidRPr="002D7BB8">
            <w:rPr>
              <w:color w:val="000000"/>
              <w:sz w:val="28"/>
            </w:rPr>
            <w:t xml:space="preserve">, China // </w:t>
          </w:r>
          <w:proofErr w:type="spellStart"/>
          <w:r w:rsidRPr="002D7BB8">
            <w:rPr>
              <w:color w:val="000000"/>
              <w:sz w:val="28"/>
            </w:rPr>
            <w:t>Forests</w:t>
          </w:r>
          <w:proofErr w:type="spellEnd"/>
          <w:r w:rsidRPr="002D7BB8">
            <w:rPr>
              <w:color w:val="000000"/>
              <w:sz w:val="28"/>
            </w:rPr>
            <w:t>. 2023. Т. 14, № 8.</w:t>
          </w:r>
        </w:p>
        <w:p w14:paraId="21711EE6" w14:textId="77777777" w:rsidR="002D7BB8" w:rsidRPr="002D7BB8" w:rsidRDefault="002D7BB8" w:rsidP="002D7BB8">
          <w:pPr>
            <w:ind w:hanging="640"/>
            <w:jc w:val="both"/>
            <w:divId w:val="727997740"/>
            <w:rPr>
              <w:color w:val="000000"/>
              <w:sz w:val="28"/>
            </w:rPr>
          </w:pPr>
          <w:r w:rsidRPr="002D7BB8">
            <w:rPr>
              <w:color w:val="000000"/>
              <w:sz w:val="28"/>
            </w:rPr>
            <w:t>55.</w:t>
          </w:r>
          <w:r w:rsidRPr="002D7BB8">
            <w:rPr>
              <w:color w:val="000000"/>
              <w:sz w:val="28"/>
            </w:rPr>
            <w:tab/>
          </w:r>
          <w:proofErr w:type="spellStart"/>
          <w:r w:rsidRPr="002D7BB8">
            <w:rPr>
              <w:color w:val="000000"/>
              <w:sz w:val="28"/>
            </w:rPr>
            <w:t>Ta</w:t>
          </w:r>
          <w:proofErr w:type="spellEnd"/>
          <w:r w:rsidRPr="002D7BB8">
            <w:rPr>
              <w:color w:val="000000"/>
              <w:sz w:val="28"/>
            </w:rPr>
            <w:t xml:space="preserve"> Z. и др. Analysis </w:t>
          </w:r>
          <w:proofErr w:type="spellStart"/>
          <w:r w:rsidRPr="002D7BB8">
            <w:rPr>
              <w:color w:val="000000"/>
              <w:sz w:val="28"/>
            </w:rPr>
            <w:t>of</w:t>
          </w:r>
          <w:proofErr w:type="spellEnd"/>
          <w:r w:rsidRPr="002D7BB8">
            <w:rPr>
              <w:color w:val="000000"/>
              <w:sz w:val="28"/>
            </w:rPr>
            <w:t xml:space="preserve"> </w:t>
          </w:r>
          <w:proofErr w:type="spellStart"/>
          <w:r w:rsidRPr="002D7BB8">
            <w:rPr>
              <w:color w:val="000000"/>
              <w:sz w:val="28"/>
            </w:rPr>
            <w:t>the</w:t>
          </w:r>
          <w:proofErr w:type="spellEnd"/>
          <w:r w:rsidRPr="002D7BB8">
            <w:rPr>
              <w:color w:val="000000"/>
              <w:sz w:val="28"/>
            </w:rPr>
            <w:t xml:space="preserve"> </w:t>
          </w:r>
          <w:proofErr w:type="spellStart"/>
          <w:r w:rsidRPr="002D7BB8">
            <w:rPr>
              <w:color w:val="000000"/>
              <w:sz w:val="28"/>
            </w:rPr>
            <w:t>Spatio-Temporal</w:t>
          </w:r>
          <w:proofErr w:type="spellEnd"/>
          <w:r w:rsidRPr="002D7BB8">
            <w:rPr>
              <w:color w:val="000000"/>
              <w:sz w:val="28"/>
            </w:rPr>
            <w:t xml:space="preserve"> </w:t>
          </w:r>
          <w:proofErr w:type="spellStart"/>
          <w:r w:rsidRPr="002D7BB8">
            <w:rPr>
              <w:color w:val="000000"/>
              <w:sz w:val="28"/>
            </w:rPr>
            <w:t>Patterns</w:t>
          </w:r>
          <w:proofErr w:type="spellEnd"/>
          <w:r w:rsidRPr="002D7BB8">
            <w:rPr>
              <w:color w:val="000000"/>
              <w:sz w:val="28"/>
            </w:rPr>
            <w:t xml:space="preserve"> </w:t>
          </w:r>
          <w:proofErr w:type="spellStart"/>
          <w:r w:rsidRPr="002D7BB8">
            <w:rPr>
              <w:color w:val="000000"/>
              <w:sz w:val="28"/>
            </w:rPr>
            <w:t>of</w:t>
          </w:r>
          <w:proofErr w:type="spellEnd"/>
          <w:r w:rsidRPr="002D7BB8">
            <w:rPr>
              <w:color w:val="000000"/>
              <w:sz w:val="28"/>
            </w:rPr>
            <w:t xml:space="preserve"> </w:t>
          </w:r>
          <w:proofErr w:type="spellStart"/>
          <w:r w:rsidRPr="002D7BB8">
            <w:rPr>
              <w:color w:val="000000"/>
              <w:sz w:val="28"/>
            </w:rPr>
            <w:t>Dry</w:t>
          </w:r>
          <w:proofErr w:type="spellEnd"/>
          <w:r w:rsidRPr="002D7BB8">
            <w:rPr>
              <w:color w:val="000000"/>
              <w:sz w:val="28"/>
            </w:rPr>
            <w:t xml:space="preserve"> </w:t>
          </w:r>
          <w:proofErr w:type="spellStart"/>
          <w:r w:rsidRPr="002D7BB8">
            <w:rPr>
              <w:color w:val="000000"/>
              <w:sz w:val="28"/>
            </w:rPr>
            <w:t>and</w:t>
          </w:r>
          <w:proofErr w:type="spellEnd"/>
          <w:r w:rsidRPr="002D7BB8">
            <w:rPr>
              <w:color w:val="000000"/>
              <w:sz w:val="28"/>
            </w:rPr>
            <w:t xml:space="preserve"> </w:t>
          </w:r>
          <w:proofErr w:type="spellStart"/>
          <w:r w:rsidRPr="002D7BB8">
            <w:rPr>
              <w:color w:val="000000"/>
              <w:sz w:val="28"/>
            </w:rPr>
            <w:t>Wet</w:t>
          </w:r>
          <w:proofErr w:type="spellEnd"/>
          <w:r w:rsidRPr="002D7BB8">
            <w:rPr>
              <w:color w:val="000000"/>
              <w:sz w:val="28"/>
            </w:rPr>
            <w:t xml:space="preserve"> </w:t>
          </w:r>
          <w:proofErr w:type="spellStart"/>
          <w:r w:rsidRPr="002D7BB8">
            <w:rPr>
              <w:color w:val="000000"/>
              <w:sz w:val="28"/>
            </w:rPr>
            <w:t>Conditions</w:t>
          </w:r>
          <w:proofErr w:type="spellEnd"/>
          <w:r w:rsidRPr="002D7BB8">
            <w:rPr>
              <w:color w:val="000000"/>
              <w:sz w:val="28"/>
            </w:rPr>
            <w:t xml:space="preserve"> </w:t>
          </w:r>
          <w:proofErr w:type="spellStart"/>
          <w:r w:rsidRPr="002D7BB8">
            <w:rPr>
              <w:color w:val="000000"/>
              <w:sz w:val="28"/>
            </w:rPr>
            <w:t>in</w:t>
          </w:r>
          <w:proofErr w:type="spellEnd"/>
          <w:r w:rsidRPr="002D7BB8">
            <w:rPr>
              <w:color w:val="000000"/>
              <w:sz w:val="28"/>
            </w:rPr>
            <w:t xml:space="preserve"> Central Asia // </w:t>
          </w:r>
          <w:proofErr w:type="spellStart"/>
          <w:r w:rsidRPr="002D7BB8">
            <w:rPr>
              <w:color w:val="000000"/>
              <w:sz w:val="28"/>
            </w:rPr>
            <w:t>Atmosphere</w:t>
          </w:r>
          <w:proofErr w:type="spellEnd"/>
          <w:r w:rsidRPr="002D7BB8">
            <w:rPr>
              <w:color w:val="000000"/>
              <w:sz w:val="28"/>
            </w:rPr>
            <w:t xml:space="preserve"> (Basel). 2018. Т. 9, № 1.</w:t>
          </w:r>
        </w:p>
        <w:p w14:paraId="0BBB190D" w14:textId="77777777" w:rsidR="002D7BB8" w:rsidRPr="002D7BB8" w:rsidRDefault="002D7BB8" w:rsidP="002D7BB8">
          <w:pPr>
            <w:ind w:hanging="640"/>
            <w:jc w:val="both"/>
            <w:divId w:val="2115245404"/>
            <w:rPr>
              <w:color w:val="000000"/>
              <w:sz w:val="28"/>
            </w:rPr>
          </w:pPr>
          <w:r w:rsidRPr="002D7BB8">
            <w:rPr>
              <w:color w:val="000000"/>
              <w:sz w:val="28"/>
            </w:rPr>
            <w:t>56.</w:t>
          </w:r>
          <w:r w:rsidRPr="002D7BB8">
            <w:rPr>
              <w:color w:val="000000"/>
              <w:sz w:val="28"/>
            </w:rPr>
            <w:tab/>
          </w:r>
          <w:proofErr w:type="spellStart"/>
          <w:r w:rsidRPr="002D7BB8">
            <w:rPr>
              <w:color w:val="000000"/>
              <w:sz w:val="28"/>
            </w:rPr>
            <w:t>Guo</w:t>
          </w:r>
          <w:proofErr w:type="spellEnd"/>
          <w:r w:rsidRPr="002D7BB8">
            <w:rPr>
              <w:color w:val="000000"/>
              <w:sz w:val="28"/>
            </w:rPr>
            <w:t xml:space="preserve"> H. и др. </w:t>
          </w:r>
          <w:proofErr w:type="spellStart"/>
          <w:r w:rsidRPr="002D7BB8">
            <w:rPr>
              <w:color w:val="000000"/>
              <w:sz w:val="28"/>
            </w:rPr>
            <w:t>Spatial</w:t>
          </w:r>
          <w:proofErr w:type="spellEnd"/>
          <w:r w:rsidRPr="002D7BB8">
            <w:rPr>
              <w:color w:val="000000"/>
              <w:sz w:val="28"/>
            </w:rPr>
            <w:t xml:space="preserve"> </w:t>
          </w:r>
          <w:proofErr w:type="spellStart"/>
          <w:r w:rsidRPr="002D7BB8">
            <w:rPr>
              <w:color w:val="000000"/>
              <w:sz w:val="28"/>
            </w:rPr>
            <w:t>and</w:t>
          </w:r>
          <w:proofErr w:type="spellEnd"/>
          <w:r w:rsidRPr="002D7BB8">
            <w:rPr>
              <w:color w:val="000000"/>
              <w:sz w:val="28"/>
            </w:rPr>
            <w:t xml:space="preserve"> </w:t>
          </w:r>
          <w:proofErr w:type="spellStart"/>
          <w:r w:rsidRPr="002D7BB8">
            <w:rPr>
              <w:color w:val="000000"/>
              <w:sz w:val="28"/>
            </w:rPr>
            <w:t>temporal</w:t>
          </w:r>
          <w:proofErr w:type="spellEnd"/>
          <w:r w:rsidRPr="002D7BB8">
            <w:rPr>
              <w:color w:val="000000"/>
              <w:sz w:val="28"/>
            </w:rPr>
            <w:t xml:space="preserve"> </w:t>
          </w:r>
          <w:proofErr w:type="spellStart"/>
          <w:r w:rsidRPr="002D7BB8">
            <w:rPr>
              <w:color w:val="000000"/>
              <w:sz w:val="28"/>
            </w:rPr>
            <w:t>characteristics</w:t>
          </w:r>
          <w:proofErr w:type="spellEnd"/>
          <w:r w:rsidRPr="002D7BB8">
            <w:rPr>
              <w:color w:val="000000"/>
              <w:sz w:val="28"/>
            </w:rPr>
            <w:t xml:space="preserve"> </w:t>
          </w:r>
          <w:proofErr w:type="spellStart"/>
          <w:r w:rsidRPr="002D7BB8">
            <w:rPr>
              <w:color w:val="000000"/>
              <w:sz w:val="28"/>
            </w:rPr>
            <w:t>of</w:t>
          </w:r>
          <w:proofErr w:type="spellEnd"/>
          <w:r w:rsidRPr="002D7BB8">
            <w:rPr>
              <w:color w:val="000000"/>
              <w:sz w:val="28"/>
            </w:rPr>
            <w:t xml:space="preserve"> </w:t>
          </w:r>
          <w:proofErr w:type="spellStart"/>
          <w:r w:rsidRPr="002D7BB8">
            <w:rPr>
              <w:color w:val="000000"/>
              <w:sz w:val="28"/>
            </w:rPr>
            <w:t>droughts</w:t>
          </w:r>
          <w:proofErr w:type="spellEnd"/>
          <w:r w:rsidRPr="002D7BB8">
            <w:rPr>
              <w:color w:val="000000"/>
              <w:sz w:val="28"/>
            </w:rPr>
            <w:t xml:space="preserve"> </w:t>
          </w:r>
          <w:proofErr w:type="spellStart"/>
          <w:r w:rsidRPr="002D7BB8">
            <w:rPr>
              <w:color w:val="000000"/>
              <w:sz w:val="28"/>
            </w:rPr>
            <w:t>in</w:t>
          </w:r>
          <w:proofErr w:type="spellEnd"/>
          <w:r w:rsidRPr="002D7BB8">
            <w:rPr>
              <w:color w:val="000000"/>
              <w:sz w:val="28"/>
            </w:rPr>
            <w:t xml:space="preserve"> Central Asia </w:t>
          </w:r>
          <w:proofErr w:type="spellStart"/>
          <w:r w:rsidRPr="002D7BB8">
            <w:rPr>
              <w:color w:val="000000"/>
              <w:sz w:val="28"/>
            </w:rPr>
            <w:t>during</w:t>
          </w:r>
          <w:proofErr w:type="spellEnd"/>
          <w:r w:rsidRPr="002D7BB8">
            <w:rPr>
              <w:color w:val="000000"/>
              <w:sz w:val="28"/>
            </w:rPr>
            <w:t xml:space="preserve"> 1966–2015 // Science </w:t>
          </w:r>
          <w:proofErr w:type="spellStart"/>
          <w:r w:rsidRPr="002D7BB8">
            <w:rPr>
              <w:color w:val="000000"/>
              <w:sz w:val="28"/>
            </w:rPr>
            <w:t>of</w:t>
          </w:r>
          <w:proofErr w:type="spellEnd"/>
          <w:r w:rsidRPr="002D7BB8">
            <w:rPr>
              <w:color w:val="000000"/>
              <w:sz w:val="28"/>
            </w:rPr>
            <w:t xml:space="preserve"> The Total Environment. 2018. Т. 624. С. 1523–1538.</w:t>
          </w:r>
        </w:p>
        <w:p w14:paraId="23BCC3BE" w14:textId="77777777" w:rsidR="002D7BB8" w:rsidRPr="002D7BB8" w:rsidRDefault="002D7BB8" w:rsidP="002D7BB8">
          <w:pPr>
            <w:ind w:hanging="640"/>
            <w:jc w:val="both"/>
            <w:divId w:val="2026636759"/>
            <w:rPr>
              <w:color w:val="000000"/>
              <w:sz w:val="28"/>
            </w:rPr>
          </w:pPr>
          <w:r w:rsidRPr="002D7BB8">
            <w:rPr>
              <w:color w:val="000000"/>
              <w:sz w:val="28"/>
            </w:rPr>
            <w:t>57.</w:t>
          </w:r>
          <w:r w:rsidRPr="002D7BB8">
            <w:rPr>
              <w:color w:val="000000"/>
              <w:sz w:val="28"/>
            </w:rPr>
            <w:tab/>
          </w:r>
          <w:proofErr w:type="spellStart"/>
          <w:r w:rsidRPr="002D7BB8">
            <w:rPr>
              <w:color w:val="000000"/>
              <w:sz w:val="28"/>
            </w:rPr>
            <w:t>Yang</w:t>
          </w:r>
          <w:proofErr w:type="spellEnd"/>
          <w:r w:rsidRPr="002D7BB8">
            <w:rPr>
              <w:color w:val="000000"/>
              <w:sz w:val="28"/>
            </w:rPr>
            <w:t xml:space="preserve"> T.-H., </w:t>
          </w:r>
          <w:proofErr w:type="spellStart"/>
          <w:r w:rsidRPr="002D7BB8">
            <w:rPr>
              <w:color w:val="000000"/>
              <w:sz w:val="28"/>
            </w:rPr>
            <w:t>Liu</w:t>
          </w:r>
          <w:proofErr w:type="spellEnd"/>
          <w:r w:rsidRPr="002D7BB8">
            <w:rPr>
              <w:color w:val="000000"/>
              <w:sz w:val="28"/>
            </w:rPr>
            <w:t xml:space="preserve"> W.-C. A General </w:t>
          </w:r>
          <w:proofErr w:type="spellStart"/>
          <w:r w:rsidRPr="002D7BB8">
            <w:rPr>
              <w:color w:val="000000"/>
              <w:sz w:val="28"/>
            </w:rPr>
            <w:t>Overview</w:t>
          </w:r>
          <w:proofErr w:type="spellEnd"/>
          <w:r w:rsidRPr="002D7BB8">
            <w:rPr>
              <w:color w:val="000000"/>
              <w:sz w:val="28"/>
            </w:rPr>
            <w:t xml:space="preserve"> </w:t>
          </w:r>
          <w:proofErr w:type="spellStart"/>
          <w:r w:rsidRPr="002D7BB8">
            <w:rPr>
              <w:color w:val="000000"/>
              <w:sz w:val="28"/>
            </w:rPr>
            <w:t>of</w:t>
          </w:r>
          <w:proofErr w:type="spellEnd"/>
          <w:r w:rsidRPr="002D7BB8">
            <w:rPr>
              <w:color w:val="000000"/>
              <w:sz w:val="28"/>
            </w:rPr>
            <w:t xml:space="preserve"> </w:t>
          </w:r>
          <w:proofErr w:type="spellStart"/>
          <w:r w:rsidRPr="002D7BB8">
            <w:rPr>
              <w:color w:val="000000"/>
              <w:sz w:val="28"/>
            </w:rPr>
            <w:t>the</w:t>
          </w:r>
          <w:proofErr w:type="spellEnd"/>
          <w:r w:rsidRPr="002D7BB8">
            <w:rPr>
              <w:color w:val="000000"/>
              <w:sz w:val="28"/>
            </w:rPr>
            <w:t xml:space="preserve"> Risk-</w:t>
          </w:r>
          <w:proofErr w:type="spellStart"/>
          <w:r w:rsidRPr="002D7BB8">
            <w:rPr>
              <w:color w:val="000000"/>
              <w:sz w:val="28"/>
            </w:rPr>
            <w:t>Reduction</w:t>
          </w:r>
          <w:proofErr w:type="spellEnd"/>
          <w:r w:rsidRPr="002D7BB8">
            <w:rPr>
              <w:color w:val="000000"/>
              <w:sz w:val="28"/>
            </w:rPr>
            <w:t xml:space="preserve"> </w:t>
          </w:r>
          <w:proofErr w:type="spellStart"/>
          <w:r w:rsidRPr="002D7BB8">
            <w:rPr>
              <w:color w:val="000000"/>
              <w:sz w:val="28"/>
            </w:rPr>
            <w:t>Strategies</w:t>
          </w:r>
          <w:proofErr w:type="spellEnd"/>
          <w:r w:rsidRPr="002D7BB8">
            <w:rPr>
              <w:color w:val="000000"/>
              <w:sz w:val="28"/>
            </w:rPr>
            <w:t xml:space="preserve"> </w:t>
          </w:r>
          <w:proofErr w:type="spellStart"/>
          <w:r w:rsidRPr="002D7BB8">
            <w:rPr>
              <w:color w:val="000000"/>
              <w:sz w:val="28"/>
            </w:rPr>
            <w:t>for</w:t>
          </w:r>
          <w:proofErr w:type="spellEnd"/>
          <w:r w:rsidRPr="002D7BB8">
            <w:rPr>
              <w:color w:val="000000"/>
              <w:sz w:val="28"/>
            </w:rPr>
            <w:t xml:space="preserve"> </w:t>
          </w:r>
          <w:proofErr w:type="spellStart"/>
          <w:r w:rsidRPr="002D7BB8">
            <w:rPr>
              <w:color w:val="000000"/>
              <w:sz w:val="28"/>
            </w:rPr>
            <w:t>Floods</w:t>
          </w:r>
          <w:proofErr w:type="spellEnd"/>
          <w:r w:rsidRPr="002D7BB8">
            <w:rPr>
              <w:color w:val="000000"/>
              <w:sz w:val="28"/>
            </w:rPr>
            <w:t xml:space="preserve"> </w:t>
          </w:r>
          <w:proofErr w:type="spellStart"/>
          <w:r w:rsidRPr="002D7BB8">
            <w:rPr>
              <w:color w:val="000000"/>
              <w:sz w:val="28"/>
            </w:rPr>
            <w:t>and</w:t>
          </w:r>
          <w:proofErr w:type="spellEnd"/>
          <w:r w:rsidRPr="002D7BB8">
            <w:rPr>
              <w:color w:val="000000"/>
              <w:sz w:val="28"/>
            </w:rPr>
            <w:t xml:space="preserve"> </w:t>
          </w:r>
          <w:proofErr w:type="spellStart"/>
          <w:r w:rsidRPr="002D7BB8">
            <w:rPr>
              <w:color w:val="000000"/>
              <w:sz w:val="28"/>
            </w:rPr>
            <w:t>Droughts</w:t>
          </w:r>
          <w:proofErr w:type="spellEnd"/>
          <w:r w:rsidRPr="002D7BB8">
            <w:rPr>
              <w:color w:val="000000"/>
              <w:sz w:val="28"/>
            </w:rPr>
            <w:t xml:space="preserve"> // </w:t>
          </w:r>
          <w:proofErr w:type="spellStart"/>
          <w:r w:rsidRPr="002D7BB8">
            <w:rPr>
              <w:color w:val="000000"/>
              <w:sz w:val="28"/>
            </w:rPr>
            <w:t>Sustainability</w:t>
          </w:r>
          <w:proofErr w:type="spellEnd"/>
          <w:r w:rsidRPr="002D7BB8">
            <w:rPr>
              <w:color w:val="000000"/>
              <w:sz w:val="28"/>
            </w:rPr>
            <w:t>. 2020. Т. 12, № 7.</w:t>
          </w:r>
        </w:p>
        <w:p w14:paraId="1BAE1675" w14:textId="77777777" w:rsidR="002D7BB8" w:rsidRPr="002D7BB8" w:rsidRDefault="002D7BB8" w:rsidP="002D7BB8">
          <w:pPr>
            <w:ind w:hanging="640"/>
            <w:jc w:val="both"/>
            <w:divId w:val="321010063"/>
            <w:rPr>
              <w:color w:val="000000"/>
              <w:sz w:val="28"/>
            </w:rPr>
          </w:pPr>
          <w:r w:rsidRPr="002D7BB8">
            <w:rPr>
              <w:color w:val="000000"/>
              <w:sz w:val="28"/>
            </w:rPr>
            <w:t>58.</w:t>
          </w:r>
          <w:r w:rsidRPr="002D7BB8">
            <w:rPr>
              <w:color w:val="000000"/>
              <w:sz w:val="28"/>
            </w:rPr>
            <w:tab/>
          </w:r>
          <w:proofErr w:type="spellStart"/>
          <w:r w:rsidRPr="002D7BB8">
            <w:rPr>
              <w:color w:val="000000"/>
              <w:sz w:val="28"/>
            </w:rPr>
            <w:t>PaiMazumder</w:t>
          </w:r>
          <w:proofErr w:type="spellEnd"/>
          <w:r w:rsidRPr="002D7BB8">
            <w:rPr>
              <w:color w:val="000000"/>
              <w:sz w:val="28"/>
            </w:rPr>
            <w:t xml:space="preserve"> D. и др. Canadian RCM </w:t>
          </w:r>
          <w:proofErr w:type="spellStart"/>
          <w:r w:rsidRPr="002D7BB8">
            <w:rPr>
              <w:color w:val="000000"/>
              <w:sz w:val="28"/>
            </w:rPr>
            <w:t>projected</w:t>
          </w:r>
          <w:proofErr w:type="spellEnd"/>
          <w:r w:rsidRPr="002D7BB8">
            <w:rPr>
              <w:color w:val="000000"/>
              <w:sz w:val="28"/>
            </w:rPr>
            <w:t xml:space="preserve"> </w:t>
          </w:r>
          <w:proofErr w:type="spellStart"/>
          <w:r w:rsidRPr="002D7BB8">
            <w:rPr>
              <w:color w:val="000000"/>
              <w:sz w:val="28"/>
            </w:rPr>
            <w:t>changes</w:t>
          </w:r>
          <w:proofErr w:type="spellEnd"/>
          <w:r w:rsidRPr="002D7BB8">
            <w:rPr>
              <w:color w:val="000000"/>
              <w:sz w:val="28"/>
            </w:rPr>
            <w:t xml:space="preserve"> </w:t>
          </w:r>
          <w:proofErr w:type="spellStart"/>
          <w:r w:rsidRPr="002D7BB8">
            <w:rPr>
              <w:color w:val="000000"/>
              <w:sz w:val="28"/>
            </w:rPr>
            <w:t>to</w:t>
          </w:r>
          <w:proofErr w:type="spellEnd"/>
          <w:r w:rsidRPr="002D7BB8">
            <w:rPr>
              <w:color w:val="000000"/>
              <w:sz w:val="28"/>
            </w:rPr>
            <w:t xml:space="preserve"> </w:t>
          </w:r>
          <w:proofErr w:type="spellStart"/>
          <w:r w:rsidRPr="002D7BB8">
            <w:rPr>
              <w:color w:val="000000"/>
              <w:sz w:val="28"/>
            </w:rPr>
            <w:t>short</w:t>
          </w:r>
          <w:proofErr w:type="spellEnd"/>
          <w:r w:rsidRPr="002D7BB8">
            <w:rPr>
              <w:color w:val="000000"/>
              <w:sz w:val="28"/>
            </w:rPr>
            <w:t xml:space="preserve">‐ </w:t>
          </w:r>
          <w:proofErr w:type="spellStart"/>
          <w:r w:rsidRPr="002D7BB8">
            <w:rPr>
              <w:color w:val="000000"/>
              <w:sz w:val="28"/>
            </w:rPr>
            <w:t>and</w:t>
          </w:r>
          <w:proofErr w:type="spellEnd"/>
          <w:r w:rsidRPr="002D7BB8">
            <w:rPr>
              <w:color w:val="000000"/>
              <w:sz w:val="28"/>
            </w:rPr>
            <w:t xml:space="preserve"> </w:t>
          </w:r>
          <w:proofErr w:type="spellStart"/>
          <w:r w:rsidRPr="002D7BB8">
            <w:rPr>
              <w:color w:val="000000"/>
              <w:sz w:val="28"/>
            </w:rPr>
            <w:t>long‐term</w:t>
          </w:r>
          <w:proofErr w:type="spellEnd"/>
          <w:r w:rsidRPr="002D7BB8">
            <w:rPr>
              <w:color w:val="000000"/>
              <w:sz w:val="28"/>
            </w:rPr>
            <w:t xml:space="preserve"> </w:t>
          </w:r>
          <w:proofErr w:type="spellStart"/>
          <w:r w:rsidRPr="002D7BB8">
            <w:rPr>
              <w:color w:val="000000"/>
              <w:sz w:val="28"/>
            </w:rPr>
            <w:t>drought</w:t>
          </w:r>
          <w:proofErr w:type="spellEnd"/>
          <w:r w:rsidRPr="002D7BB8">
            <w:rPr>
              <w:color w:val="000000"/>
              <w:sz w:val="28"/>
            </w:rPr>
            <w:t xml:space="preserve"> </w:t>
          </w:r>
          <w:proofErr w:type="spellStart"/>
          <w:r w:rsidRPr="002D7BB8">
            <w:rPr>
              <w:color w:val="000000"/>
              <w:sz w:val="28"/>
            </w:rPr>
            <w:t>characteristics</w:t>
          </w:r>
          <w:proofErr w:type="spellEnd"/>
          <w:r w:rsidRPr="002D7BB8">
            <w:rPr>
              <w:color w:val="000000"/>
              <w:sz w:val="28"/>
            </w:rPr>
            <w:t xml:space="preserve"> </w:t>
          </w:r>
          <w:proofErr w:type="spellStart"/>
          <w:r w:rsidRPr="002D7BB8">
            <w:rPr>
              <w:color w:val="000000"/>
              <w:sz w:val="28"/>
            </w:rPr>
            <w:t>over</w:t>
          </w:r>
          <w:proofErr w:type="spellEnd"/>
          <w:r w:rsidRPr="002D7BB8">
            <w:rPr>
              <w:color w:val="000000"/>
              <w:sz w:val="28"/>
            </w:rPr>
            <w:t xml:space="preserve"> </w:t>
          </w:r>
          <w:proofErr w:type="spellStart"/>
          <w:r w:rsidRPr="002D7BB8">
            <w:rPr>
              <w:color w:val="000000"/>
              <w:sz w:val="28"/>
            </w:rPr>
            <w:t>the</w:t>
          </w:r>
          <w:proofErr w:type="spellEnd"/>
          <w:r w:rsidRPr="002D7BB8">
            <w:rPr>
              <w:color w:val="000000"/>
              <w:sz w:val="28"/>
            </w:rPr>
            <w:t xml:space="preserve"> Canadian </w:t>
          </w:r>
          <w:proofErr w:type="spellStart"/>
          <w:r w:rsidRPr="002D7BB8">
            <w:rPr>
              <w:color w:val="000000"/>
              <w:sz w:val="28"/>
            </w:rPr>
            <w:t>Prairies</w:t>
          </w:r>
          <w:proofErr w:type="spellEnd"/>
          <w:r w:rsidRPr="002D7BB8">
            <w:rPr>
              <w:color w:val="000000"/>
              <w:sz w:val="28"/>
            </w:rPr>
            <w:t xml:space="preserve"> // International Journal </w:t>
          </w:r>
          <w:proofErr w:type="spellStart"/>
          <w:r w:rsidRPr="002D7BB8">
            <w:rPr>
              <w:color w:val="000000"/>
              <w:sz w:val="28"/>
            </w:rPr>
            <w:t>of</w:t>
          </w:r>
          <w:proofErr w:type="spellEnd"/>
          <w:r w:rsidRPr="002D7BB8">
            <w:rPr>
              <w:color w:val="000000"/>
              <w:sz w:val="28"/>
            </w:rPr>
            <w:t xml:space="preserve"> </w:t>
          </w:r>
          <w:proofErr w:type="spellStart"/>
          <w:r w:rsidRPr="002D7BB8">
            <w:rPr>
              <w:color w:val="000000"/>
              <w:sz w:val="28"/>
            </w:rPr>
            <w:t>Climatology</w:t>
          </w:r>
          <w:proofErr w:type="spellEnd"/>
          <w:r w:rsidRPr="002D7BB8">
            <w:rPr>
              <w:color w:val="000000"/>
              <w:sz w:val="28"/>
            </w:rPr>
            <w:t>. 2013. Т. 33, № 6. С. 1409–1423.</w:t>
          </w:r>
        </w:p>
        <w:p w14:paraId="00A05675" w14:textId="77777777" w:rsidR="002D7BB8" w:rsidRPr="002D7BB8" w:rsidRDefault="002D7BB8" w:rsidP="002D7BB8">
          <w:pPr>
            <w:ind w:hanging="640"/>
            <w:jc w:val="both"/>
            <w:divId w:val="1192648793"/>
            <w:rPr>
              <w:color w:val="000000"/>
              <w:sz w:val="28"/>
            </w:rPr>
          </w:pPr>
          <w:r w:rsidRPr="002D7BB8">
            <w:rPr>
              <w:color w:val="000000"/>
              <w:sz w:val="28"/>
            </w:rPr>
            <w:t>59.</w:t>
          </w:r>
          <w:r w:rsidRPr="002D7BB8">
            <w:rPr>
              <w:color w:val="000000"/>
              <w:sz w:val="28"/>
            </w:rPr>
            <w:tab/>
          </w:r>
          <w:proofErr w:type="spellStart"/>
          <w:r w:rsidRPr="002D7BB8">
            <w:rPr>
              <w:color w:val="000000"/>
              <w:sz w:val="28"/>
            </w:rPr>
            <w:t>Borth</w:t>
          </w:r>
          <w:proofErr w:type="spellEnd"/>
          <w:r w:rsidRPr="002D7BB8">
            <w:rPr>
              <w:color w:val="000000"/>
              <w:sz w:val="28"/>
            </w:rPr>
            <w:t xml:space="preserve"> H. и др. </w:t>
          </w:r>
          <w:proofErr w:type="spellStart"/>
          <w:r w:rsidRPr="002D7BB8">
            <w:rPr>
              <w:color w:val="000000"/>
              <w:sz w:val="28"/>
            </w:rPr>
            <w:t>Hydrological</w:t>
          </w:r>
          <w:proofErr w:type="spellEnd"/>
          <w:r w:rsidRPr="002D7BB8">
            <w:rPr>
              <w:color w:val="000000"/>
              <w:sz w:val="28"/>
            </w:rPr>
            <w:t xml:space="preserve"> </w:t>
          </w:r>
          <w:proofErr w:type="spellStart"/>
          <w:r w:rsidRPr="002D7BB8">
            <w:rPr>
              <w:color w:val="000000"/>
              <w:sz w:val="28"/>
            </w:rPr>
            <w:t>extremes</w:t>
          </w:r>
          <w:proofErr w:type="spellEnd"/>
          <w:r w:rsidRPr="002D7BB8">
            <w:rPr>
              <w:color w:val="000000"/>
              <w:sz w:val="28"/>
            </w:rPr>
            <w:t xml:space="preserve"> </w:t>
          </w:r>
          <w:proofErr w:type="spellStart"/>
          <w:r w:rsidRPr="002D7BB8">
            <w:rPr>
              <w:color w:val="000000"/>
              <w:sz w:val="28"/>
            </w:rPr>
            <w:t>in</w:t>
          </w:r>
          <w:proofErr w:type="spellEnd"/>
          <w:r w:rsidRPr="002D7BB8">
            <w:rPr>
              <w:color w:val="000000"/>
              <w:sz w:val="28"/>
            </w:rPr>
            <w:t xml:space="preserve"> </w:t>
          </w:r>
          <w:proofErr w:type="spellStart"/>
          <w:r w:rsidRPr="002D7BB8">
            <w:rPr>
              <w:color w:val="000000"/>
              <w:sz w:val="28"/>
            </w:rPr>
            <w:t>the</w:t>
          </w:r>
          <w:proofErr w:type="spellEnd"/>
          <w:r w:rsidRPr="002D7BB8">
            <w:rPr>
              <w:color w:val="000000"/>
              <w:sz w:val="28"/>
            </w:rPr>
            <w:t xml:space="preserve"> </w:t>
          </w:r>
          <w:proofErr w:type="spellStart"/>
          <w:r w:rsidRPr="002D7BB8">
            <w:rPr>
              <w:color w:val="000000"/>
              <w:sz w:val="28"/>
            </w:rPr>
            <w:t>Aksu-Tarim</w:t>
          </w:r>
          <w:proofErr w:type="spellEnd"/>
          <w:r w:rsidRPr="002D7BB8">
            <w:rPr>
              <w:color w:val="000000"/>
              <w:sz w:val="28"/>
            </w:rPr>
            <w:t xml:space="preserve"> River </w:t>
          </w:r>
          <w:proofErr w:type="spellStart"/>
          <w:r w:rsidRPr="002D7BB8">
            <w:rPr>
              <w:color w:val="000000"/>
              <w:sz w:val="28"/>
            </w:rPr>
            <w:t>Basin</w:t>
          </w:r>
          <w:proofErr w:type="spellEnd"/>
          <w:r w:rsidRPr="002D7BB8">
            <w:rPr>
              <w:color w:val="000000"/>
              <w:sz w:val="28"/>
            </w:rPr>
            <w:t xml:space="preserve">: </w:t>
          </w:r>
          <w:proofErr w:type="spellStart"/>
          <w:r w:rsidRPr="002D7BB8">
            <w:rPr>
              <w:color w:val="000000"/>
              <w:sz w:val="28"/>
            </w:rPr>
            <w:t>Mid-latitude</w:t>
          </w:r>
          <w:proofErr w:type="spellEnd"/>
          <w:r w:rsidRPr="002D7BB8">
            <w:rPr>
              <w:color w:val="000000"/>
              <w:sz w:val="28"/>
            </w:rPr>
            <w:t xml:space="preserve"> </w:t>
          </w:r>
          <w:proofErr w:type="spellStart"/>
          <w:r w:rsidRPr="002D7BB8">
            <w:rPr>
              <w:color w:val="000000"/>
              <w:sz w:val="28"/>
            </w:rPr>
            <w:t>dynamics</w:t>
          </w:r>
          <w:proofErr w:type="spellEnd"/>
          <w:r w:rsidRPr="002D7BB8">
            <w:rPr>
              <w:color w:val="000000"/>
              <w:sz w:val="28"/>
            </w:rPr>
            <w:t xml:space="preserve"> // </w:t>
          </w:r>
          <w:proofErr w:type="spellStart"/>
          <w:r w:rsidRPr="002D7BB8">
            <w:rPr>
              <w:color w:val="000000"/>
              <w:sz w:val="28"/>
            </w:rPr>
            <w:t>Clim</w:t>
          </w:r>
          <w:proofErr w:type="spellEnd"/>
          <w:r w:rsidRPr="002D7BB8">
            <w:rPr>
              <w:color w:val="000000"/>
              <w:sz w:val="28"/>
            </w:rPr>
            <w:t xml:space="preserve">. </w:t>
          </w:r>
          <w:proofErr w:type="spellStart"/>
          <w:r w:rsidRPr="002D7BB8">
            <w:rPr>
              <w:color w:val="000000"/>
              <w:sz w:val="28"/>
            </w:rPr>
            <w:t>Dyn</w:t>
          </w:r>
          <w:proofErr w:type="spellEnd"/>
          <w:r w:rsidRPr="002D7BB8">
            <w:rPr>
              <w:color w:val="000000"/>
              <w:sz w:val="28"/>
            </w:rPr>
            <w:t>. 2016. Т. 46, № 7–8. С. 2039–2050.</w:t>
          </w:r>
        </w:p>
        <w:p w14:paraId="222172B7" w14:textId="77777777" w:rsidR="002D7BB8" w:rsidRPr="002D7BB8" w:rsidRDefault="002D7BB8" w:rsidP="002D7BB8">
          <w:pPr>
            <w:ind w:hanging="640"/>
            <w:jc w:val="both"/>
            <w:divId w:val="50463678"/>
            <w:rPr>
              <w:color w:val="000000"/>
              <w:sz w:val="28"/>
            </w:rPr>
          </w:pPr>
          <w:r w:rsidRPr="002D7BB8">
            <w:rPr>
              <w:color w:val="000000"/>
              <w:sz w:val="28"/>
            </w:rPr>
            <w:t>60.</w:t>
          </w:r>
          <w:r w:rsidRPr="002D7BB8">
            <w:rPr>
              <w:color w:val="000000"/>
              <w:sz w:val="28"/>
            </w:rPr>
            <w:tab/>
          </w:r>
          <w:proofErr w:type="spellStart"/>
          <w:r w:rsidRPr="002D7BB8">
            <w:rPr>
              <w:color w:val="000000"/>
              <w:sz w:val="28"/>
            </w:rPr>
            <w:t>Ionita</w:t>
          </w:r>
          <w:proofErr w:type="spellEnd"/>
          <w:r w:rsidRPr="002D7BB8">
            <w:rPr>
              <w:color w:val="000000"/>
              <w:sz w:val="28"/>
            </w:rPr>
            <w:t xml:space="preserve"> M., </w:t>
          </w:r>
          <w:proofErr w:type="spellStart"/>
          <w:r w:rsidRPr="002D7BB8">
            <w:rPr>
              <w:color w:val="000000"/>
              <w:sz w:val="28"/>
            </w:rPr>
            <w:t>Scholz</w:t>
          </w:r>
          <w:proofErr w:type="spellEnd"/>
          <w:r w:rsidRPr="002D7BB8">
            <w:rPr>
              <w:color w:val="000000"/>
              <w:sz w:val="28"/>
            </w:rPr>
            <w:t xml:space="preserve"> P., </w:t>
          </w:r>
          <w:proofErr w:type="spellStart"/>
          <w:r w:rsidRPr="002D7BB8">
            <w:rPr>
              <w:color w:val="000000"/>
              <w:sz w:val="28"/>
            </w:rPr>
            <w:t>Chelcea</w:t>
          </w:r>
          <w:proofErr w:type="spellEnd"/>
          <w:r w:rsidRPr="002D7BB8">
            <w:rPr>
              <w:color w:val="000000"/>
              <w:sz w:val="28"/>
            </w:rPr>
            <w:t xml:space="preserve"> S. </w:t>
          </w:r>
          <w:proofErr w:type="spellStart"/>
          <w:r w:rsidRPr="002D7BB8">
            <w:rPr>
              <w:color w:val="000000"/>
              <w:sz w:val="28"/>
            </w:rPr>
            <w:t>Spatio‐temporal</w:t>
          </w:r>
          <w:proofErr w:type="spellEnd"/>
          <w:r w:rsidRPr="002D7BB8">
            <w:rPr>
              <w:color w:val="000000"/>
              <w:sz w:val="28"/>
            </w:rPr>
            <w:t xml:space="preserve"> </w:t>
          </w:r>
          <w:proofErr w:type="spellStart"/>
          <w:r w:rsidRPr="002D7BB8">
            <w:rPr>
              <w:color w:val="000000"/>
              <w:sz w:val="28"/>
            </w:rPr>
            <w:t>variability</w:t>
          </w:r>
          <w:proofErr w:type="spellEnd"/>
          <w:r w:rsidRPr="002D7BB8">
            <w:rPr>
              <w:color w:val="000000"/>
              <w:sz w:val="28"/>
            </w:rPr>
            <w:t xml:space="preserve"> </w:t>
          </w:r>
          <w:proofErr w:type="spellStart"/>
          <w:r w:rsidRPr="002D7BB8">
            <w:rPr>
              <w:color w:val="000000"/>
              <w:sz w:val="28"/>
            </w:rPr>
            <w:t>of</w:t>
          </w:r>
          <w:proofErr w:type="spellEnd"/>
          <w:r w:rsidRPr="002D7BB8">
            <w:rPr>
              <w:color w:val="000000"/>
              <w:sz w:val="28"/>
            </w:rPr>
            <w:t xml:space="preserve"> </w:t>
          </w:r>
          <w:proofErr w:type="spellStart"/>
          <w:r w:rsidRPr="002D7BB8">
            <w:rPr>
              <w:color w:val="000000"/>
              <w:sz w:val="28"/>
            </w:rPr>
            <w:t>dryness</w:t>
          </w:r>
          <w:proofErr w:type="spellEnd"/>
          <w:r w:rsidRPr="002D7BB8">
            <w:rPr>
              <w:color w:val="000000"/>
              <w:sz w:val="28"/>
            </w:rPr>
            <w:t>/</w:t>
          </w:r>
          <w:proofErr w:type="spellStart"/>
          <w:r w:rsidRPr="002D7BB8">
            <w:rPr>
              <w:color w:val="000000"/>
              <w:sz w:val="28"/>
            </w:rPr>
            <w:t>wetness</w:t>
          </w:r>
          <w:proofErr w:type="spellEnd"/>
          <w:r w:rsidRPr="002D7BB8">
            <w:rPr>
              <w:color w:val="000000"/>
              <w:sz w:val="28"/>
            </w:rPr>
            <w:t xml:space="preserve"> </w:t>
          </w:r>
          <w:proofErr w:type="spellStart"/>
          <w:r w:rsidRPr="002D7BB8">
            <w:rPr>
              <w:color w:val="000000"/>
              <w:sz w:val="28"/>
            </w:rPr>
            <w:t>in</w:t>
          </w:r>
          <w:proofErr w:type="spellEnd"/>
          <w:r w:rsidRPr="002D7BB8">
            <w:rPr>
              <w:color w:val="000000"/>
              <w:sz w:val="28"/>
            </w:rPr>
            <w:t xml:space="preserve"> </w:t>
          </w:r>
          <w:proofErr w:type="spellStart"/>
          <w:r w:rsidRPr="002D7BB8">
            <w:rPr>
              <w:color w:val="000000"/>
              <w:sz w:val="28"/>
            </w:rPr>
            <w:t>the</w:t>
          </w:r>
          <w:proofErr w:type="spellEnd"/>
          <w:r w:rsidRPr="002D7BB8">
            <w:rPr>
              <w:color w:val="000000"/>
              <w:sz w:val="28"/>
            </w:rPr>
            <w:t xml:space="preserve"> </w:t>
          </w:r>
          <w:proofErr w:type="spellStart"/>
          <w:r w:rsidRPr="002D7BB8">
            <w:rPr>
              <w:color w:val="000000"/>
              <w:sz w:val="28"/>
            </w:rPr>
            <w:t>Danube</w:t>
          </w:r>
          <w:proofErr w:type="spellEnd"/>
          <w:r w:rsidRPr="002D7BB8">
            <w:rPr>
              <w:color w:val="000000"/>
              <w:sz w:val="28"/>
            </w:rPr>
            <w:t xml:space="preserve"> River </w:t>
          </w:r>
          <w:proofErr w:type="spellStart"/>
          <w:r w:rsidRPr="002D7BB8">
            <w:rPr>
              <w:color w:val="000000"/>
              <w:sz w:val="28"/>
            </w:rPr>
            <w:t>Basin</w:t>
          </w:r>
          <w:proofErr w:type="spellEnd"/>
          <w:r w:rsidRPr="002D7BB8">
            <w:rPr>
              <w:color w:val="000000"/>
              <w:sz w:val="28"/>
            </w:rPr>
            <w:t xml:space="preserve"> // </w:t>
          </w:r>
          <w:proofErr w:type="spellStart"/>
          <w:r w:rsidRPr="002D7BB8">
            <w:rPr>
              <w:color w:val="000000"/>
              <w:sz w:val="28"/>
            </w:rPr>
            <w:t>Hydrol</w:t>
          </w:r>
          <w:proofErr w:type="spellEnd"/>
          <w:r w:rsidRPr="002D7BB8">
            <w:rPr>
              <w:color w:val="000000"/>
              <w:sz w:val="28"/>
            </w:rPr>
            <w:t>. Process. 2015. Т. 29, № 20. С. 4483–4497.</w:t>
          </w:r>
        </w:p>
        <w:p w14:paraId="783A9066" w14:textId="77777777" w:rsidR="002D7BB8" w:rsidRPr="002D7BB8" w:rsidRDefault="002D7BB8" w:rsidP="002D7BB8">
          <w:pPr>
            <w:ind w:hanging="640"/>
            <w:jc w:val="both"/>
            <w:divId w:val="1634405717"/>
            <w:rPr>
              <w:color w:val="000000"/>
              <w:sz w:val="28"/>
            </w:rPr>
          </w:pPr>
          <w:r w:rsidRPr="002D7BB8">
            <w:rPr>
              <w:color w:val="000000"/>
              <w:sz w:val="28"/>
            </w:rPr>
            <w:t>61.</w:t>
          </w:r>
          <w:r w:rsidRPr="002D7BB8">
            <w:rPr>
              <w:color w:val="000000"/>
              <w:sz w:val="28"/>
            </w:rPr>
            <w:tab/>
          </w:r>
          <w:proofErr w:type="spellStart"/>
          <w:r w:rsidRPr="002D7BB8">
            <w:rPr>
              <w:color w:val="000000"/>
              <w:sz w:val="28"/>
            </w:rPr>
            <w:t>Liu</w:t>
          </w:r>
          <w:proofErr w:type="spellEnd"/>
          <w:r w:rsidRPr="002D7BB8">
            <w:rPr>
              <w:color w:val="000000"/>
              <w:sz w:val="28"/>
            </w:rPr>
            <w:t xml:space="preserve"> Z. и др. </w:t>
          </w:r>
          <w:proofErr w:type="spellStart"/>
          <w:r w:rsidRPr="002D7BB8">
            <w:rPr>
              <w:color w:val="000000"/>
              <w:sz w:val="28"/>
            </w:rPr>
            <w:t>Spatiotemporal</w:t>
          </w:r>
          <w:proofErr w:type="spellEnd"/>
          <w:r w:rsidRPr="002D7BB8">
            <w:rPr>
              <w:color w:val="000000"/>
              <w:sz w:val="28"/>
            </w:rPr>
            <w:t xml:space="preserve"> </w:t>
          </w:r>
          <w:proofErr w:type="spellStart"/>
          <w:r w:rsidRPr="002D7BB8">
            <w:rPr>
              <w:color w:val="000000"/>
              <w:sz w:val="28"/>
            </w:rPr>
            <w:t>analysis</w:t>
          </w:r>
          <w:proofErr w:type="spellEnd"/>
          <w:r w:rsidRPr="002D7BB8">
            <w:rPr>
              <w:color w:val="000000"/>
              <w:sz w:val="28"/>
            </w:rPr>
            <w:t xml:space="preserve"> </w:t>
          </w:r>
          <w:proofErr w:type="spellStart"/>
          <w:r w:rsidRPr="002D7BB8">
            <w:rPr>
              <w:color w:val="000000"/>
              <w:sz w:val="28"/>
            </w:rPr>
            <w:t>of</w:t>
          </w:r>
          <w:proofErr w:type="spellEnd"/>
          <w:r w:rsidRPr="002D7BB8">
            <w:rPr>
              <w:color w:val="000000"/>
              <w:sz w:val="28"/>
            </w:rPr>
            <w:t xml:space="preserve"> </w:t>
          </w:r>
          <w:proofErr w:type="spellStart"/>
          <w:r w:rsidRPr="002D7BB8">
            <w:rPr>
              <w:color w:val="000000"/>
              <w:sz w:val="28"/>
            </w:rPr>
            <w:t>multiscalar</w:t>
          </w:r>
          <w:proofErr w:type="spellEnd"/>
          <w:r w:rsidRPr="002D7BB8">
            <w:rPr>
              <w:color w:val="000000"/>
              <w:sz w:val="28"/>
            </w:rPr>
            <w:t xml:space="preserve"> </w:t>
          </w:r>
          <w:proofErr w:type="spellStart"/>
          <w:r w:rsidRPr="002D7BB8">
            <w:rPr>
              <w:color w:val="000000"/>
              <w:sz w:val="28"/>
            </w:rPr>
            <w:t>drought</w:t>
          </w:r>
          <w:proofErr w:type="spellEnd"/>
          <w:r w:rsidRPr="002D7BB8">
            <w:rPr>
              <w:color w:val="000000"/>
              <w:sz w:val="28"/>
            </w:rPr>
            <w:t xml:space="preserve"> </w:t>
          </w:r>
          <w:proofErr w:type="spellStart"/>
          <w:r w:rsidRPr="002D7BB8">
            <w:rPr>
              <w:color w:val="000000"/>
              <w:sz w:val="28"/>
            </w:rPr>
            <w:t>characteristics</w:t>
          </w:r>
          <w:proofErr w:type="spellEnd"/>
          <w:r w:rsidRPr="002D7BB8">
            <w:rPr>
              <w:color w:val="000000"/>
              <w:sz w:val="28"/>
            </w:rPr>
            <w:t xml:space="preserve"> </w:t>
          </w:r>
          <w:proofErr w:type="spellStart"/>
          <w:r w:rsidRPr="002D7BB8">
            <w:rPr>
              <w:color w:val="000000"/>
              <w:sz w:val="28"/>
            </w:rPr>
            <w:t>across</w:t>
          </w:r>
          <w:proofErr w:type="spellEnd"/>
          <w:r w:rsidRPr="002D7BB8">
            <w:rPr>
              <w:color w:val="000000"/>
              <w:sz w:val="28"/>
            </w:rPr>
            <w:t xml:space="preserve"> </w:t>
          </w:r>
          <w:proofErr w:type="spellStart"/>
          <w:r w:rsidRPr="002D7BB8">
            <w:rPr>
              <w:color w:val="000000"/>
              <w:sz w:val="28"/>
            </w:rPr>
            <w:t>the</w:t>
          </w:r>
          <w:proofErr w:type="spellEnd"/>
          <w:r w:rsidRPr="002D7BB8">
            <w:rPr>
              <w:color w:val="000000"/>
              <w:sz w:val="28"/>
            </w:rPr>
            <w:t xml:space="preserve"> </w:t>
          </w:r>
          <w:proofErr w:type="spellStart"/>
          <w:r w:rsidRPr="002D7BB8">
            <w:rPr>
              <w:color w:val="000000"/>
              <w:sz w:val="28"/>
            </w:rPr>
            <w:t>Loess</w:t>
          </w:r>
          <w:proofErr w:type="spellEnd"/>
          <w:r w:rsidRPr="002D7BB8">
            <w:rPr>
              <w:color w:val="000000"/>
              <w:sz w:val="28"/>
            </w:rPr>
            <w:t xml:space="preserve"> </w:t>
          </w:r>
          <w:proofErr w:type="spellStart"/>
          <w:r w:rsidRPr="002D7BB8">
            <w:rPr>
              <w:color w:val="000000"/>
              <w:sz w:val="28"/>
            </w:rPr>
            <w:t>Plateau</w:t>
          </w:r>
          <w:proofErr w:type="spellEnd"/>
          <w:r w:rsidRPr="002D7BB8">
            <w:rPr>
              <w:color w:val="000000"/>
              <w:sz w:val="28"/>
            </w:rPr>
            <w:t xml:space="preserve"> </w:t>
          </w:r>
          <w:proofErr w:type="spellStart"/>
          <w:r w:rsidRPr="002D7BB8">
            <w:rPr>
              <w:color w:val="000000"/>
              <w:sz w:val="28"/>
            </w:rPr>
            <w:t>of</w:t>
          </w:r>
          <w:proofErr w:type="spellEnd"/>
          <w:r w:rsidRPr="002D7BB8">
            <w:rPr>
              <w:color w:val="000000"/>
              <w:sz w:val="28"/>
            </w:rPr>
            <w:t xml:space="preserve"> China // J. </w:t>
          </w:r>
          <w:proofErr w:type="spellStart"/>
          <w:r w:rsidRPr="002D7BB8">
            <w:rPr>
              <w:color w:val="000000"/>
              <w:sz w:val="28"/>
            </w:rPr>
            <w:t>Hydrol</w:t>
          </w:r>
          <w:proofErr w:type="spellEnd"/>
          <w:r w:rsidRPr="002D7BB8">
            <w:rPr>
              <w:color w:val="000000"/>
              <w:sz w:val="28"/>
            </w:rPr>
            <w:t>. (</w:t>
          </w:r>
          <w:proofErr w:type="spellStart"/>
          <w:r w:rsidRPr="002D7BB8">
            <w:rPr>
              <w:color w:val="000000"/>
              <w:sz w:val="28"/>
            </w:rPr>
            <w:t>Amst</w:t>
          </w:r>
          <w:proofErr w:type="spellEnd"/>
          <w:r w:rsidRPr="002D7BB8">
            <w:rPr>
              <w:color w:val="000000"/>
              <w:sz w:val="28"/>
            </w:rPr>
            <w:t xml:space="preserve">). </w:t>
          </w:r>
          <w:proofErr w:type="spellStart"/>
          <w:r w:rsidRPr="002D7BB8">
            <w:rPr>
              <w:color w:val="000000"/>
              <w:sz w:val="28"/>
            </w:rPr>
            <w:t>Elsevier</w:t>
          </w:r>
          <w:proofErr w:type="spellEnd"/>
          <w:r w:rsidRPr="002D7BB8">
            <w:rPr>
              <w:color w:val="000000"/>
              <w:sz w:val="28"/>
            </w:rPr>
            <w:t>, 2016. Т. 534. С. 281–299.</w:t>
          </w:r>
        </w:p>
        <w:p w14:paraId="79C28E0D" w14:textId="77777777" w:rsidR="002D7BB8" w:rsidRPr="002D7BB8" w:rsidRDefault="002D7BB8" w:rsidP="002D7BB8">
          <w:pPr>
            <w:ind w:hanging="640"/>
            <w:jc w:val="both"/>
            <w:divId w:val="982544274"/>
            <w:rPr>
              <w:color w:val="000000"/>
              <w:sz w:val="28"/>
            </w:rPr>
          </w:pPr>
          <w:r w:rsidRPr="002D7BB8">
            <w:rPr>
              <w:color w:val="000000"/>
              <w:sz w:val="28"/>
            </w:rPr>
            <w:t>62.</w:t>
          </w:r>
          <w:r w:rsidRPr="002D7BB8">
            <w:rPr>
              <w:color w:val="000000"/>
              <w:sz w:val="28"/>
            </w:rPr>
            <w:tab/>
          </w:r>
          <w:proofErr w:type="spellStart"/>
          <w:r w:rsidRPr="002D7BB8">
            <w:rPr>
              <w:color w:val="000000"/>
              <w:sz w:val="28"/>
            </w:rPr>
            <w:t>Zhai</w:t>
          </w:r>
          <w:proofErr w:type="spellEnd"/>
          <w:r w:rsidRPr="002D7BB8">
            <w:rPr>
              <w:color w:val="000000"/>
              <w:sz w:val="28"/>
            </w:rPr>
            <w:t xml:space="preserve"> J. и др. </w:t>
          </w:r>
          <w:proofErr w:type="spellStart"/>
          <w:r w:rsidRPr="002D7BB8">
            <w:rPr>
              <w:color w:val="000000"/>
              <w:sz w:val="28"/>
            </w:rPr>
            <w:t>Spatial</w:t>
          </w:r>
          <w:proofErr w:type="spellEnd"/>
          <w:r w:rsidRPr="002D7BB8">
            <w:rPr>
              <w:color w:val="000000"/>
              <w:sz w:val="28"/>
            </w:rPr>
            <w:t xml:space="preserve"> </w:t>
          </w:r>
          <w:proofErr w:type="spellStart"/>
          <w:r w:rsidRPr="002D7BB8">
            <w:rPr>
              <w:color w:val="000000"/>
              <w:sz w:val="28"/>
            </w:rPr>
            <w:t>Variation</w:t>
          </w:r>
          <w:proofErr w:type="spellEnd"/>
          <w:r w:rsidRPr="002D7BB8">
            <w:rPr>
              <w:color w:val="000000"/>
              <w:sz w:val="28"/>
            </w:rPr>
            <w:t xml:space="preserve"> </w:t>
          </w:r>
          <w:proofErr w:type="spellStart"/>
          <w:r w:rsidRPr="002D7BB8">
            <w:rPr>
              <w:color w:val="000000"/>
              <w:sz w:val="28"/>
            </w:rPr>
            <w:t>and</w:t>
          </w:r>
          <w:proofErr w:type="spellEnd"/>
          <w:r w:rsidRPr="002D7BB8">
            <w:rPr>
              <w:color w:val="000000"/>
              <w:sz w:val="28"/>
            </w:rPr>
            <w:t xml:space="preserve"> </w:t>
          </w:r>
          <w:proofErr w:type="spellStart"/>
          <w:r w:rsidRPr="002D7BB8">
            <w:rPr>
              <w:color w:val="000000"/>
              <w:sz w:val="28"/>
            </w:rPr>
            <w:t>Trends</w:t>
          </w:r>
          <w:proofErr w:type="spellEnd"/>
          <w:r w:rsidRPr="002D7BB8">
            <w:rPr>
              <w:color w:val="000000"/>
              <w:sz w:val="28"/>
            </w:rPr>
            <w:t xml:space="preserve"> </w:t>
          </w:r>
          <w:proofErr w:type="spellStart"/>
          <w:r w:rsidRPr="002D7BB8">
            <w:rPr>
              <w:color w:val="000000"/>
              <w:sz w:val="28"/>
            </w:rPr>
            <w:t>in</w:t>
          </w:r>
          <w:proofErr w:type="spellEnd"/>
          <w:r w:rsidRPr="002D7BB8">
            <w:rPr>
              <w:color w:val="000000"/>
              <w:sz w:val="28"/>
            </w:rPr>
            <w:t xml:space="preserve"> PDSI </w:t>
          </w:r>
          <w:proofErr w:type="spellStart"/>
          <w:r w:rsidRPr="002D7BB8">
            <w:rPr>
              <w:color w:val="000000"/>
              <w:sz w:val="28"/>
            </w:rPr>
            <w:t>and</w:t>
          </w:r>
          <w:proofErr w:type="spellEnd"/>
          <w:r w:rsidRPr="002D7BB8">
            <w:rPr>
              <w:color w:val="000000"/>
              <w:sz w:val="28"/>
            </w:rPr>
            <w:t xml:space="preserve"> SPI </w:t>
          </w:r>
          <w:proofErr w:type="spellStart"/>
          <w:r w:rsidRPr="002D7BB8">
            <w:rPr>
              <w:color w:val="000000"/>
              <w:sz w:val="28"/>
            </w:rPr>
            <w:t>Indices</w:t>
          </w:r>
          <w:proofErr w:type="spellEnd"/>
          <w:r w:rsidRPr="002D7BB8">
            <w:rPr>
              <w:color w:val="000000"/>
              <w:sz w:val="28"/>
            </w:rPr>
            <w:t xml:space="preserve"> </w:t>
          </w:r>
          <w:proofErr w:type="spellStart"/>
          <w:r w:rsidRPr="002D7BB8">
            <w:rPr>
              <w:color w:val="000000"/>
              <w:sz w:val="28"/>
            </w:rPr>
            <w:t>and</w:t>
          </w:r>
          <w:proofErr w:type="spellEnd"/>
          <w:r w:rsidRPr="002D7BB8">
            <w:rPr>
              <w:color w:val="000000"/>
              <w:sz w:val="28"/>
            </w:rPr>
            <w:t xml:space="preserve"> </w:t>
          </w:r>
          <w:proofErr w:type="spellStart"/>
          <w:r w:rsidRPr="002D7BB8">
            <w:rPr>
              <w:color w:val="000000"/>
              <w:sz w:val="28"/>
            </w:rPr>
            <w:t>Their</w:t>
          </w:r>
          <w:proofErr w:type="spellEnd"/>
          <w:r w:rsidRPr="002D7BB8">
            <w:rPr>
              <w:color w:val="000000"/>
              <w:sz w:val="28"/>
            </w:rPr>
            <w:t xml:space="preserve"> </w:t>
          </w:r>
          <w:proofErr w:type="spellStart"/>
          <w:r w:rsidRPr="002D7BB8">
            <w:rPr>
              <w:color w:val="000000"/>
              <w:sz w:val="28"/>
            </w:rPr>
            <w:t>Relation</w:t>
          </w:r>
          <w:proofErr w:type="spellEnd"/>
          <w:r w:rsidRPr="002D7BB8">
            <w:rPr>
              <w:color w:val="000000"/>
              <w:sz w:val="28"/>
            </w:rPr>
            <w:t xml:space="preserve"> </w:t>
          </w:r>
          <w:proofErr w:type="spellStart"/>
          <w:r w:rsidRPr="002D7BB8">
            <w:rPr>
              <w:color w:val="000000"/>
              <w:sz w:val="28"/>
            </w:rPr>
            <w:t>to</w:t>
          </w:r>
          <w:proofErr w:type="spellEnd"/>
          <w:r w:rsidRPr="002D7BB8">
            <w:rPr>
              <w:color w:val="000000"/>
              <w:sz w:val="28"/>
            </w:rPr>
            <w:t xml:space="preserve"> </w:t>
          </w:r>
          <w:proofErr w:type="spellStart"/>
          <w:r w:rsidRPr="002D7BB8">
            <w:rPr>
              <w:color w:val="000000"/>
              <w:sz w:val="28"/>
            </w:rPr>
            <w:t>Streamflow</w:t>
          </w:r>
          <w:proofErr w:type="spellEnd"/>
          <w:r w:rsidRPr="002D7BB8">
            <w:rPr>
              <w:color w:val="000000"/>
              <w:sz w:val="28"/>
            </w:rPr>
            <w:t xml:space="preserve"> </w:t>
          </w:r>
          <w:proofErr w:type="spellStart"/>
          <w:r w:rsidRPr="002D7BB8">
            <w:rPr>
              <w:color w:val="000000"/>
              <w:sz w:val="28"/>
            </w:rPr>
            <w:t>in</w:t>
          </w:r>
          <w:proofErr w:type="spellEnd"/>
          <w:r w:rsidRPr="002D7BB8">
            <w:rPr>
              <w:color w:val="000000"/>
              <w:sz w:val="28"/>
            </w:rPr>
            <w:t xml:space="preserve"> 10 </w:t>
          </w:r>
          <w:proofErr w:type="spellStart"/>
          <w:r w:rsidRPr="002D7BB8">
            <w:rPr>
              <w:color w:val="000000"/>
              <w:sz w:val="28"/>
            </w:rPr>
            <w:t>Large</w:t>
          </w:r>
          <w:proofErr w:type="spellEnd"/>
          <w:r w:rsidRPr="002D7BB8">
            <w:rPr>
              <w:color w:val="000000"/>
              <w:sz w:val="28"/>
            </w:rPr>
            <w:t xml:space="preserve"> </w:t>
          </w:r>
          <w:proofErr w:type="spellStart"/>
          <w:r w:rsidRPr="002D7BB8">
            <w:rPr>
              <w:color w:val="000000"/>
              <w:sz w:val="28"/>
            </w:rPr>
            <w:t>Regions</w:t>
          </w:r>
          <w:proofErr w:type="spellEnd"/>
          <w:r w:rsidRPr="002D7BB8">
            <w:rPr>
              <w:color w:val="000000"/>
              <w:sz w:val="28"/>
            </w:rPr>
            <w:t xml:space="preserve"> </w:t>
          </w:r>
          <w:proofErr w:type="spellStart"/>
          <w:r w:rsidRPr="002D7BB8">
            <w:rPr>
              <w:color w:val="000000"/>
              <w:sz w:val="28"/>
            </w:rPr>
            <w:t>of</w:t>
          </w:r>
          <w:proofErr w:type="spellEnd"/>
          <w:r w:rsidRPr="002D7BB8">
            <w:rPr>
              <w:color w:val="000000"/>
              <w:sz w:val="28"/>
            </w:rPr>
            <w:t xml:space="preserve"> China // J. </w:t>
          </w:r>
          <w:proofErr w:type="spellStart"/>
          <w:r w:rsidRPr="002D7BB8">
            <w:rPr>
              <w:color w:val="000000"/>
              <w:sz w:val="28"/>
            </w:rPr>
            <w:t>Clim</w:t>
          </w:r>
          <w:proofErr w:type="spellEnd"/>
          <w:r w:rsidRPr="002D7BB8">
            <w:rPr>
              <w:color w:val="000000"/>
              <w:sz w:val="28"/>
            </w:rPr>
            <w:t>. 2010. Т. 23, № 3. С. 649–663.</w:t>
          </w:r>
        </w:p>
        <w:p w14:paraId="37D08E05" w14:textId="77777777" w:rsidR="002D7BB8" w:rsidRPr="002D7BB8" w:rsidRDefault="002D7BB8" w:rsidP="002D7BB8">
          <w:pPr>
            <w:ind w:hanging="640"/>
            <w:jc w:val="both"/>
            <w:divId w:val="1098065889"/>
            <w:rPr>
              <w:color w:val="000000"/>
              <w:sz w:val="28"/>
            </w:rPr>
          </w:pPr>
          <w:r w:rsidRPr="002D7BB8">
            <w:rPr>
              <w:color w:val="000000"/>
              <w:sz w:val="28"/>
            </w:rPr>
            <w:t>63.</w:t>
          </w:r>
          <w:r w:rsidRPr="002D7BB8">
            <w:rPr>
              <w:color w:val="000000"/>
              <w:sz w:val="28"/>
            </w:rPr>
            <w:tab/>
          </w:r>
          <w:proofErr w:type="spellStart"/>
          <w:r w:rsidRPr="002D7BB8">
            <w:rPr>
              <w:color w:val="000000"/>
              <w:sz w:val="28"/>
            </w:rPr>
            <w:t>Wu</w:t>
          </w:r>
          <w:proofErr w:type="spellEnd"/>
          <w:r w:rsidRPr="002D7BB8">
            <w:rPr>
              <w:color w:val="000000"/>
              <w:sz w:val="28"/>
            </w:rPr>
            <w:t xml:space="preserve"> Z., </w:t>
          </w:r>
          <w:proofErr w:type="spellStart"/>
          <w:r w:rsidRPr="002D7BB8">
            <w:rPr>
              <w:color w:val="000000"/>
              <w:sz w:val="28"/>
            </w:rPr>
            <w:t>Qin</w:t>
          </w:r>
          <w:proofErr w:type="spellEnd"/>
          <w:r w:rsidRPr="002D7BB8">
            <w:rPr>
              <w:color w:val="000000"/>
              <w:sz w:val="28"/>
            </w:rPr>
            <w:t xml:space="preserve"> Z., </w:t>
          </w:r>
          <w:proofErr w:type="spellStart"/>
          <w:r w:rsidRPr="002D7BB8">
            <w:rPr>
              <w:color w:val="000000"/>
              <w:sz w:val="28"/>
            </w:rPr>
            <w:t>Lin</w:t>
          </w:r>
          <w:proofErr w:type="spellEnd"/>
          <w:r w:rsidRPr="002D7BB8">
            <w:rPr>
              <w:color w:val="000000"/>
              <w:sz w:val="28"/>
            </w:rPr>
            <w:t xml:space="preserve"> Z. </w:t>
          </w:r>
          <w:proofErr w:type="spellStart"/>
          <w:r w:rsidRPr="002D7BB8">
            <w:rPr>
              <w:color w:val="000000"/>
              <w:sz w:val="28"/>
            </w:rPr>
            <w:t>Characteristics</w:t>
          </w:r>
          <w:proofErr w:type="spellEnd"/>
          <w:r w:rsidRPr="002D7BB8">
            <w:rPr>
              <w:color w:val="000000"/>
              <w:sz w:val="28"/>
            </w:rPr>
            <w:t xml:space="preserve"> </w:t>
          </w:r>
          <w:proofErr w:type="spellStart"/>
          <w:r w:rsidRPr="002D7BB8">
            <w:rPr>
              <w:color w:val="000000"/>
              <w:sz w:val="28"/>
            </w:rPr>
            <w:t>of</w:t>
          </w:r>
          <w:proofErr w:type="spellEnd"/>
          <w:r w:rsidRPr="002D7BB8">
            <w:rPr>
              <w:color w:val="000000"/>
              <w:sz w:val="28"/>
            </w:rPr>
            <w:t xml:space="preserve"> Extreme </w:t>
          </w:r>
          <w:proofErr w:type="spellStart"/>
          <w:r w:rsidRPr="002D7BB8">
            <w:rPr>
              <w:color w:val="000000"/>
              <w:sz w:val="28"/>
            </w:rPr>
            <w:t>Drought</w:t>
          </w:r>
          <w:proofErr w:type="spellEnd"/>
          <w:r w:rsidRPr="002D7BB8">
            <w:rPr>
              <w:color w:val="000000"/>
              <w:sz w:val="28"/>
            </w:rPr>
            <w:t xml:space="preserve"> </w:t>
          </w:r>
          <w:proofErr w:type="spellStart"/>
          <w:r w:rsidRPr="002D7BB8">
            <w:rPr>
              <w:color w:val="000000"/>
              <w:sz w:val="28"/>
            </w:rPr>
            <w:t>in</w:t>
          </w:r>
          <w:proofErr w:type="spellEnd"/>
          <w:r w:rsidRPr="002D7BB8">
            <w:rPr>
              <w:color w:val="000000"/>
              <w:sz w:val="28"/>
            </w:rPr>
            <w:t xml:space="preserve"> Central </w:t>
          </w:r>
          <w:proofErr w:type="spellStart"/>
          <w:r w:rsidRPr="002D7BB8">
            <w:rPr>
              <w:color w:val="000000"/>
              <w:sz w:val="28"/>
            </w:rPr>
            <w:t>and</w:t>
          </w:r>
          <w:proofErr w:type="spellEnd"/>
          <w:r w:rsidRPr="002D7BB8">
            <w:rPr>
              <w:color w:val="000000"/>
              <w:sz w:val="28"/>
            </w:rPr>
            <w:t xml:space="preserve"> Western Asia </w:t>
          </w:r>
          <w:proofErr w:type="spellStart"/>
          <w:r w:rsidRPr="002D7BB8">
            <w:rPr>
              <w:color w:val="000000"/>
              <w:sz w:val="28"/>
            </w:rPr>
            <w:t>and</w:t>
          </w:r>
          <w:proofErr w:type="spellEnd"/>
          <w:r w:rsidRPr="002D7BB8">
            <w:rPr>
              <w:color w:val="000000"/>
              <w:sz w:val="28"/>
            </w:rPr>
            <w:t xml:space="preserve"> </w:t>
          </w:r>
          <w:proofErr w:type="spellStart"/>
          <w:r w:rsidRPr="002D7BB8">
            <w:rPr>
              <w:color w:val="000000"/>
              <w:sz w:val="28"/>
            </w:rPr>
            <w:t>Its</w:t>
          </w:r>
          <w:proofErr w:type="spellEnd"/>
          <w:r w:rsidRPr="002D7BB8">
            <w:rPr>
              <w:color w:val="000000"/>
              <w:sz w:val="28"/>
            </w:rPr>
            <w:t xml:space="preserve"> </w:t>
          </w:r>
          <w:proofErr w:type="spellStart"/>
          <w:r w:rsidRPr="002D7BB8">
            <w:rPr>
              <w:color w:val="000000"/>
              <w:sz w:val="28"/>
            </w:rPr>
            <w:t>Relationship</w:t>
          </w:r>
          <w:proofErr w:type="spellEnd"/>
          <w:r w:rsidRPr="002D7BB8">
            <w:rPr>
              <w:color w:val="000000"/>
              <w:sz w:val="28"/>
            </w:rPr>
            <w:t xml:space="preserve"> </w:t>
          </w:r>
          <w:proofErr w:type="spellStart"/>
          <w:r w:rsidRPr="002D7BB8">
            <w:rPr>
              <w:color w:val="000000"/>
              <w:sz w:val="28"/>
            </w:rPr>
            <w:t>with</w:t>
          </w:r>
          <w:proofErr w:type="spellEnd"/>
          <w:r w:rsidRPr="002D7BB8">
            <w:rPr>
              <w:color w:val="000000"/>
              <w:sz w:val="28"/>
            </w:rPr>
            <w:t xml:space="preserve"> </w:t>
          </w:r>
          <w:proofErr w:type="spellStart"/>
          <w:r w:rsidRPr="002D7BB8">
            <w:rPr>
              <w:color w:val="000000"/>
              <w:sz w:val="28"/>
            </w:rPr>
            <w:t>Tropical</w:t>
          </w:r>
          <w:proofErr w:type="spellEnd"/>
          <w:r w:rsidRPr="002D7BB8">
            <w:rPr>
              <w:color w:val="000000"/>
              <w:sz w:val="28"/>
            </w:rPr>
            <w:t xml:space="preserve"> Sea Surface </w:t>
          </w:r>
          <w:proofErr w:type="spellStart"/>
          <w:r w:rsidRPr="002D7BB8">
            <w:rPr>
              <w:color w:val="000000"/>
              <w:sz w:val="28"/>
            </w:rPr>
            <w:t>Temperature</w:t>
          </w:r>
          <w:proofErr w:type="spellEnd"/>
          <w:r w:rsidRPr="002D7BB8">
            <w:rPr>
              <w:color w:val="000000"/>
              <w:sz w:val="28"/>
            </w:rPr>
            <w:t xml:space="preserve"> // </w:t>
          </w:r>
          <w:proofErr w:type="spellStart"/>
          <w:r w:rsidRPr="002D7BB8">
            <w:rPr>
              <w:color w:val="000000"/>
              <w:sz w:val="28"/>
            </w:rPr>
            <w:t>Plateau</w:t>
          </w:r>
          <w:proofErr w:type="spellEnd"/>
          <w:r w:rsidRPr="002D7BB8">
            <w:rPr>
              <w:color w:val="000000"/>
              <w:sz w:val="28"/>
            </w:rPr>
            <w:t xml:space="preserve"> </w:t>
          </w:r>
          <w:proofErr w:type="spellStart"/>
          <w:r w:rsidRPr="002D7BB8">
            <w:rPr>
              <w:color w:val="000000"/>
              <w:sz w:val="28"/>
            </w:rPr>
            <w:t>Meteorology</w:t>
          </w:r>
          <w:proofErr w:type="spellEnd"/>
          <w:r w:rsidRPr="002D7BB8">
            <w:rPr>
              <w:color w:val="000000"/>
              <w:sz w:val="28"/>
            </w:rPr>
            <w:t>. Science Press (China), 2022. Т. 41, № 5. С. 1141–1152.</w:t>
          </w:r>
        </w:p>
        <w:p w14:paraId="56E5350D" w14:textId="77777777" w:rsidR="002D7BB8" w:rsidRPr="002D7BB8" w:rsidRDefault="002D7BB8" w:rsidP="002D7BB8">
          <w:pPr>
            <w:ind w:hanging="640"/>
            <w:jc w:val="both"/>
            <w:divId w:val="2044675300"/>
            <w:rPr>
              <w:color w:val="000000"/>
              <w:sz w:val="28"/>
            </w:rPr>
          </w:pPr>
          <w:r w:rsidRPr="002D7BB8">
            <w:rPr>
              <w:color w:val="000000"/>
              <w:sz w:val="28"/>
            </w:rPr>
            <w:t>64.</w:t>
          </w:r>
          <w:r w:rsidRPr="002D7BB8">
            <w:rPr>
              <w:color w:val="000000"/>
              <w:sz w:val="28"/>
            </w:rPr>
            <w:tab/>
          </w:r>
          <w:proofErr w:type="spellStart"/>
          <w:r w:rsidRPr="002D7BB8">
            <w:rPr>
              <w:color w:val="000000"/>
              <w:sz w:val="28"/>
            </w:rPr>
            <w:t>Dike</w:t>
          </w:r>
          <w:proofErr w:type="spellEnd"/>
          <w:r w:rsidRPr="002D7BB8">
            <w:rPr>
              <w:color w:val="000000"/>
              <w:sz w:val="28"/>
            </w:rPr>
            <w:t xml:space="preserve"> V. N. и др. </w:t>
          </w:r>
          <w:proofErr w:type="spellStart"/>
          <w:r w:rsidRPr="002D7BB8">
            <w:rPr>
              <w:color w:val="000000"/>
              <w:sz w:val="28"/>
            </w:rPr>
            <w:t>Evaluation</w:t>
          </w:r>
          <w:proofErr w:type="spellEnd"/>
          <w:r w:rsidRPr="002D7BB8">
            <w:rPr>
              <w:color w:val="000000"/>
              <w:sz w:val="28"/>
            </w:rPr>
            <w:t xml:space="preserve"> </w:t>
          </w:r>
          <w:proofErr w:type="spellStart"/>
          <w:r w:rsidRPr="002D7BB8">
            <w:rPr>
              <w:color w:val="000000"/>
              <w:sz w:val="28"/>
            </w:rPr>
            <w:t>and</w:t>
          </w:r>
          <w:proofErr w:type="spellEnd"/>
          <w:r w:rsidRPr="002D7BB8">
            <w:rPr>
              <w:color w:val="000000"/>
              <w:sz w:val="28"/>
            </w:rPr>
            <w:t xml:space="preserve"> </w:t>
          </w:r>
          <w:proofErr w:type="spellStart"/>
          <w:r w:rsidRPr="002D7BB8">
            <w:rPr>
              <w:color w:val="000000"/>
              <w:sz w:val="28"/>
            </w:rPr>
            <w:t>multimodel</w:t>
          </w:r>
          <w:proofErr w:type="spellEnd"/>
          <w:r w:rsidRPr="002D7BB8">
            <w:rPr>
              <w:color w:val="000000"/>
              <w:sz w:val="28"/>
            </w:rPr>
            <w:t xml:space="preserve"> </w:t>
          </w:r>
          <w:proofErr w:type="spellStart"/>
          <w:r w:rsidRPr="002D7BB8">
            <w:rPr>
              <w:color w:val="000000"/>
              <w:sz w:val="28"/>
            </w:rPr>
            <w:t>projection</w:t>
          </w:r>
          <w:proofErr w:type="spellEnd"/>
          <w:r w:rsidRPr="002D7BB8">
            <w:rPr>
              <w:color w:val="000000"/>
              <w:sz w:val="28"/>
            </w:rPr>
            <w:t xml:space="preserve"> </w:t>
          </w:r>
          <w:proofErr w:type="spellStart"/>
          <w:r w:rsidRPr="002D7BB8">
            <w:rPr>
              <w:color w:val="000000"/>
              <w:sz w:val="28"/>
            </w:rPr>
            <w:t>of</w:t>
          </w:r>
          <w:proofErr w:type="spellEnd"/>
          <w:r w:rsidRPr="002D7BB8">
            <w:rPr>
              <w:color w:val="000000"/>
              <w:sz w:val="28"/>
            </w:rPr>
            <w:t xml:space="preserve"> </w:t>
          </w:r>
          <w:proofErr w:type="spellStart"/>
          <w:r w:rsidRPr="002D7BB8">
            <w:rPr>
              <w:color w:val="000000"/>
              <w:sz w:val="28"/>
            </w:rPr>
            <w:t>seasonal</w:t>
          </w:r>
          <w:proofErr w:type="spellEnd"/>
          <w:r w:rsidRPr="002D7BB8">
            <w:rPr>
              <w:color w:val="000000"/>
              <w:sz w:val="28"/>
            </w:rPr>
            <w:t xml:space="preserve"> </w:t>
          </w:r>
          <w:proofErr w:type="spellStart"/>
          <w:r w:rsidRPr="002D7BB8">
            <w:rPr>
              <w:color w:val="000000"/>
              <w:sz w:val="28"/>
            </w:rPr>
            <w:t>precipitation</w:t>
          </w:r>
          <w:proofErr w:type="spellEnd"/>
          <w:r w:rsidRPr="002D7BB8">
            <w:rPr>
              <w:color w:val="000000"/>
              <w:sz w:val="28"/>
            </w:rPr>
            <w:t xml:space="preserve"> </w:t>
          </w:r>
          <w:proofErr w:type="spellStart"/>
          <w:r w:rsidRPr="002D7BB8">
            <w:rPr>
              <w:color w:val="000000"/>
              <w:sz w:val="28"/>
            </w:rPr>
            <w:t>extremes</w:t>
          </w:r>
          <w:proofErr w:type="spellEnd"/>
          <w:r w:rsidRPr="002D7BB8">
            <w:rPr>
              <w:color w:val="000000"/>
              <w:sz w:val="28"/>
            </w:rPr>
            <w:t xml:space="preserve"> </w:t>
          </w:r>
          <w:proofErr w:type="spellStart"/>
          <w:r w:rsidRPr="002D7BB8">
            <w:rPr>
              <w:color w:val="000000"/>
              <w:sz w:val="28"/>
            </w:rPr>
            <w:t>over</w:t>
          </w:r>
          <w:proofErr w:type="spellEnd"/>
          <w:r w:rsidRPr="002D7BB8">
            <w:rPr>
              <w:color w:val="000000"/>
              <w:sz w:val="28"/>
            </w:rPr>
            <w:t xml:space="preserve"> </w:t>
          </w:r>
          <w:proofErr w:type="spellStart"/>
          <w:r w:rsidRPr="002D7BB8">
            <w:rPr>
              <w:color w:val="000000"/>
              <w:sz w:val="28"/>
            </w:rPr>
            <w:t>central</w:t>
          </w:r>
          <w:proofErr w:type="spellEnd"/>
          <w:r w:rsidRPr="002D7BB8">
            <w:rPr>
              <w:color w:val="000000"/>
              <w:sz w:val="28"/>
            </w:rPr>
            <w:t xml:space="preserve"> Asia </w:t>
          </w:r>
          <w:proofErr w:type="spellStart"/>
          <w:r w:rsidRPr="002D7BB8">
            <w:rPr>
              <w:color w:val="000000"/>
              <w:sz w:val="28"/>
            </w:rPr>
            <w:t>based</w:t>
          </w:r>
          <w:proofErr w:type="spellEnd"/>
          <w:r w:rsidRPr="002D7BB8">
            <w:rPr>
              <w:color w:val="000000"/>
              <w:sz w:val="28"/>
            </w:rPr>
            <w:t xml:space="preserve"> </w:t>
          </w:r>
          <w:proofErr w:type="spellStart"/>
          <w:r w:rsidRPr="002D7BB8">
            <w:rPr>
              <w:color w:val="000000"/>
              <w:sz w:val="28"/>
            </w:rPr>
            <w:t>on</w:t>
          </w:r>
          <w:proofErr w:type="spellEnd"/>
          <w:r w:rsidRPr="002D7BB8">
            <w:rPr>
              <w:color w:val="000000"/>
              <w:sz w:val="28"/>
            </w:rPr>
            <w:t xml:space="preserve"> CMIP6 </w:t>
          </w:r>
          <w:proofErr w:type="spellStart"/>
          <w:r w:rsidRPr="002D7BB8">
            <w:rPr>
              <w:color w:val="000000"/>
              <w:sz w:val="28"/>
            </w:rPr>
            <w:t>simulations</w:t>
          </w:r>
          <w:proofErr w:type="spellEnd"/>
          <w:r w:rsidRPr="002D7BB8">
            <w:rPr>
              <w:color w:val="000000"/>
              <w:sz w:val="28"/>
            </w:rPr>
            <w:t xml:space="preserve"> // International Journal </w:t>
          </w:r>
          <w:proofErr w:type="spellStart"/>
          <w:r w:rsidRPr="002D7BB8">
            <w:rPr>
              <w:color w:val="000000"/>
              <w:sz w:val="28"/>
            </w:rPr>
            <w:t>of</w:t>
          </w:r>
          <w:proofErr w:type="spellEnd"/>
          <w:r w:rsidRPr="002D7BB8">
            <w:rPr>
              <w:color w:val="000000"/>
              <w:sz w:val="28"/>
            </w:rPr>
            <w:t xml:space="preserve"> </w:t>
          </w:r>
          <w:proofErr w:type="spellStart"/>
          <w:r w:rsidRPr="002D7BB8">
            <w:rPr>
              <w:color w:val="000000"/>
              <w:sz w:val="28"/>
            </w:rPr>
            <w:t>Climatology</w:t>
          </w:r>
          <w:proofErr w:type="spellEnd"/>
          <w:r w:rsidRPr="002D7BB8">
            <w:rPr>
              <w:color w:val="000000"/>
              <w:sz w:val="28"/>
            </w:rPr>
            <w:t>. 2022. Т. 42, № 14. С. 7228–7251.</w:t>
          </w:r>
        </w:p>
        <w:p w14:paraId="32310865" w14:textId="77777777" w:rsidR="002D7BB8" w:rsidRPr="002D7BB8" w:rsidRDefault="002D7BB8" w:rsidP="002D7BB8">
          <w:pPr>
            <w:ind w:hanging="640"/>
            <w:jc w:val="both"/>
            <w:divId w:val="1240793633"/>
            <w:rPr>
              <w:color w:val="000000"/>
              <w:sz w:val="28"/>
            </w:rPr>
          </w:pPr>
          <w:r w:rsidRPr="002D7BB8">
            <w:rPr>
              <w:color w:val="000000"/>
              <w:sz w:val="28"/>
            </w:rPr>
            <w:t>65.</w:t>
          </w:r>
          <w:r w:rsidRPr="002D7BB8">
            <w:rPr>
              <w:color w:val="000000"/>
              <w:sz w:val="28"/>
            </w:rPr>
            <w:tab/>
          </w:r>
          <w:proofErr w:type="spellStart"/>
          <w:r w:rsidRPr="002D7BB8">
            <w:rPr>
              <w:color w:val="000000"/>
              <w:sz w:val="28"/>
            </w:rPr>
            <w:t>Ojha</w:t>
          </w:r>
          <w:proofErr w:type="spellEnd"/>
          <w:r w:rsidRPr="002D7BB8">
            <w:rPr>
              <w:color w:val="000000"/>
              <w:sz w:val="28"/>
            </w:rPr>
            <w:t xml:space="preserve"> S. S., </w:t>
          </w:r>
          <w:proofErr w:type="spellStart"/>
          <w:r w:rsidRPr="002D7BB8">
            <w:rPr>
              <w:color w:val="000000"/>
              <w:sz w:val="28"/>
            </w:rPr>
            <w:t>Singh</w:t>
          </w:r>
          <w:proofErr w:type="spellEnd"/>
          <w:r w:rsidRPr="002D7BB8">
            <w:rPr>
              <w:color w:val="000000"/>
              <w:sz w:val="28"/>
            </w:rPr>
            <w:t xml:space="preserve"> V., </w:t>
          </w:r>
          <w:proofErr w:type="spellStart"/>
          <w:r w:rsidRPr="002D7BB8">
            <w:rPr>
              <w:color w:val="000000"/>
              <w:sz w:val="28"/>
            </w:rPr>
            <w:t>Roshni</w:t>
          </w:r>
          <w:proofErr w:type="spellEnd"/>
          <w:r w:rsidRPr="002D7BB8">
            <w:rPr>
              <w:color w:val="000000"/>
              <w:sz w:val="28"/>
            </w:rPr>
            <w:t xml:space="preserve"> T. </w:t>
          </w:r>
          <w:proofErr w:type="spellStart"/>
          <w:r w:rsidRPr="002D7BB8">
            <w:rPr>
              <w:color w:val="000000"/>
              <w:sz w:val="28"/>
            </w:rPr>
            <w:t>Comparison</w:t>
          </w:r>
          <w:proofErr w:type="spellEnd"/>
          <w:r w:rsidRPr="002D7BB8">
            <w:rPr>
              <w:color w:val="000000"/>
              <w:sz w:val="28"/>
            </w:rPr>
            <w:t xml:space="preserve"> </w:t>
          </w:r>
          <w:proofErr w:type="spellStart"/>
          <w:r w:rsidRPr="002D7BB8">
            <w:rPr>
              <w:color w:val="000000"/>
              <w:sz w:val="28"/>
            </w:rPr>
            <w:t>of</w:t>
          </w:r>
          <w:proofErr w:type="spellEnd"/>
          <w:r w:rsidRPr="002D7BB8">
            <w:rPr>
              <w:color w:val="000000"/>
              <w:sz w:val="28"/>
            </w:rPr>
            <w:t xml:space="preserve"> </w:t>
          </w:r>
          <w:proofErr w:type="spellStart"/>
          <w:r w:rsidRPr="002D7BB8">
            <w:rPr>
              <w:color w:val="000000"/>
              <w:sz w:val="28"/>
            </w:rPr>
            <w:t>Meteorological</w:t>
          </w:r>
          <w:proofErr w:type="spellEnd"/>
          <w:r w:rsidRPr="002D7BB8">
            <w:rPr>
              <w:color w:val="000000"/>
              <w:sz w:val="28"/>
            </w:rPr>
            <w:t xml:space="preserve"> </w:t>
          </w:r>
          <w:proofErr w:type="spellStart"/>
          <w:r w:rsidRPr="002D7BB8">
            <w:rPr>
              <w:color w:val="000000"/>
              <w:sz w:val="28"/>
            </w:rPr>
            <w:t>Drought</w:t>
          </w:r>
          <w:proofErr w:type="spellEnd"/>
          <w:r w:rsidRPr="002D7BB8">
            <w:rPr>
              <w:color w:val="000000"/>
              <w:sz w:val="28"/>
            </w:rPr>
            <w:t xml:space="preserve"> </w:t>
          </w:r>
          <w:proofErr w:type="spellStart"/>
          <w:r w:rsidRPr="002D7BB8">
            <w:rPr>
              <w:color w:val="000000"/>
              <w:sz w:val="28"/>
            </w:rPr>
            <w:t>using</w:t>
          </w:r>
          <w:proofErr w:type="spellEnd"/>
          <w:r w:rsidRPr="002D7BB8">
            <w:rPr>
              <w:color w:val="000000"/>
              <w:sz w:val="28"/>
            </w:rPr>
            <w:t xml:space="preserve"> SPI </w:t>
          </w:r>
          <w:proofErr w:type="spellStart"/>
          <w:r w:rsidRPr="002D7BB8">
            <w:rPr>
              <w:color w:val="000000"/>
              <w:sz w:val="28"/>
            </w:rPr>
            <w:t>and</w:t>
          </w:r>
          <w:proofErr w:type="spellEnd"/>
          <w:r w:rsidRPr="002D7BB8">
            <w:rPr>
              <w:color w:val="000000"/>
              <w:sz w:val="28"/>
            </w:rPr>
            <w:t xml:space="preserve"> SPEI // </w:t>
          </w:r>
          <w:proofErr w:type="spellStart"/>
          <w:r w:rsidRPr="002D7BB8">
            <w:rPr>
              <w:color w:val="000000"/>
              <w:sz w:val="28"/>
            </w:rPr>
            <w:t>Civil</w:t>
          </w:r>
          <w:proofErr w:type="spellEnd"/>
          <w:r w:rsidRPr="002D7BB8">
            <w:rPr>
              <w:color w:val="000000"/>
              <w:sz w:val="28"/>
            </w:rPr>
            <w:t xml:space="preserve"> Engineering Journal. 2021. Т. 7, № 12. С. 2130–2149.</w:t>
          </w:r>
        </w:p>
        <w:p w14:paraId="1E1BC7E9" w14:textId="77777777" w:rsidR="002D7BB8" w:rsidRPr="002D7BB8" w:rsidRDefault="002D7BB8" w:rsidP="002D7BB8">
          <w:pPr>
            <w:ind w:hanging="640"/>
            <w:jc w:val="both"/>
            <w:divId w:val="1138186831"/>
            <w:rPr>
              <w:color w:val="000000"/>
              <w:sz w:val="28"/>
            </w:rPr>
          </w:pPr>
          <w:r w:rsidRPr="002D7BB8">
            <w:rPr>
              <w:color w:val="000000"/>
              <w:sz w:val="28"/>
            </w:rPr>
            <w:t>66.</w:t>
          </w:r>
          <w:r w:rsidRPr="002D7BB8">
            <w:rPr>
              <w:color w:val="000000"/>
              <w:sz w:val="28"/>
            </w:rPr>
            <w:tab/>
          </w:r>
          <w:proofErr w:type="spellStart"/>
          <w:r w:rsidRPr="002D7BB8">
            <w:rPr>
              <w:color w:val="000000"/>
              <w:sz w:val="28"/>
            </w:rPr>
            <w:t>Bouko</w:t>
          </w:r>
          <w:proofErr w:type="spellEnd"/>
          <w:r w:rsidRPr="002D7BB8">
            <w:rPr>
              <w:color w:val="000000"/>
              <w:sz w:val="28"/>
            </w:rPr>
            <w:t xml:space="preserve"> A.-A. B. S. D. и др. </w:t>
          </w:r>
          <w:proofErr w:type="spellStart"/>
          <w:r w:rsidRPr="002D7BB8">
            <w:rPr>
              <w:color w:val="000000"/>
              <w:sz w:val="28"/>
            </w:rPr>
            <w:t>Comparative</w:t>
          </w:r>
          <w:proofErr w:type="spellEnd"/>
          <w:r w:rsidRPr="002D7BB8">
            <w:rPr>
              <w:color w:val="000000"/>
              <w:sz w:val="28"/>
            </w:rPr>
            <w:t xml:space="preserve"> Analysis </w:t>
          </w:r>
          <w:proofErr w:type="spellStart"/>
          <w:r w:rsidRPr="002D7BB8">
            <w:rPr>
              <w:color w:val="000000"/>
              <w:sz w:val="28"/>
            </w:rPr>
            <w:t>of</w:t>
          </w:r>
          <w:proofErr w:type="spellEnd"/>
          <w:r w:rsidRPr="002D7BB8">
            <w:rPr>
              <w:color w:val="000000"/>
              <w:sz w:val="28"/>
            </w:rPr>
            <w:t xml:space="preserve"> </w:t>
          </w:r>
          <w:proofErr w:type="spellStart"/>
          <w:r w:rsidRPr="002D7BB8">
            <w:rPr>
              <w:color w:val="000000"/>
              <w:sz w:val="28"/>
            </w:rPr>
            <w:t>Drought</w:t>
          </w:r>
          <w:proofErr w:type="spellEnd"/>
          <w:r w:rsidRPr="002D7BB8">
            <w:rPr>
              <w:color w:val="000000"/>
              <w:sz w:val="28"/>
            </w:rPr>
            <w:t xml:space="preserve"> </w:t>
          </w:r>
          <w:proofErr w:type="spellStart"/>
          <w:r w:rsidRPr="002D7BB8">
            <w:rPr>
              <w:color w:val="000000"/>
              <w:sz w:val="28"/>
            </w:rPr>
            <w:t>Indices</w:t>
          </w:r>
          <w:proofErr w:type="spellEnd"/>
          <w:r w:rsidRPr="002D7BB8">
            <w:rPr>
              <w:color w:val="000000"/>
              <w:sz w:val="28"/>
            </w:rPr>
            <w:t xml:space="preserve"> </w:t>
          </w:r>
          <w:proofErr w:type="spellStart"/>
          <w:r w:rsidRPr="002D7BB8">
            <w:rPr>
              <w:color w:val="000000"/>
              <w:sz w:val="28"/>
            </w:rPr>
            <w:t>for</w:t>
          </w:r>
          <w:proofErr w:type="spellEnd"/>
          <w:r w:rsidRPr="002D7BB8">
            <w:rPr>
              <w:color w:val="000000"/>
              <w:sz w:val="28"/>
            </w:rPr>
            <w:t xml:space="preserve"> </w:t>
          </w:r>
          <w:proofErr w:type="spellStart"/>
          <w:r w:rsidRPr="002D7BB8">
            <w:rPr>
              <w:color w:val="000000"/>
              <w:sz w:val="28"/>
            </w:rPr>
            <w:t>Different</w:t>
          </w:r>
          <w:proofErr w:type="spellEnd"/>
          <w:r w:rsidRPr="002D7BB8">
            <w:rPr>
              <w:color w:val="000000"/>
              <w:sz w:val="28"/>
            </w:rPr>
            <w:t xml:space="preserve"> </w:t>
          </w:r>
          <w:proofErr w:type="spellStart"/>
          <w:r w:rsidRPr="002D7BB8">
            <w:rPr>
              <w:color w:val="000000"/>
              <w:sz w:val="28"/>
            </w:rPr>
            <w:t>Climatic</w:t>
          </w:r>
          <w:proofErr w:type="spellEnd"/>
          <w:r w:rsidRPr="002D7BB8">
            <w:rPr>
              <w:color w:val="000000"/>
              <w:sz w:val="28"/>
            </w:rPr>
            <w:t xml:space="preserve"> </w:t>
          </w:r>
          <w:proofErr w:type="spellStart"/>
          <w:r w:rsidRPr="002D7BB8">
            <w:rPr>
              <w:color w:val="000000"/>
              <w:sz w:val="28"/>
            </w:rPr>
            <w:t>Zones</w:t>
          </w:r>
          <w:proofErr w:type="spellEnd"/>
          <w:r w:rsidRPr="002D7BB8">
            <w:rPr>
              <w:color w:val="000000"/>
              <w:sz w:val="28"/>
            </w:rPr>
            <w:t xml:space="preserve"> </w:t>
          </w:r>
          <w:proofErr w:type="spellStart"/>
          <w:r w:rsidRPr="002D7BB8">
            <w:rPr>
              <w:color w:val="000000"/>
              <w:sz w:val="28"/>
            </w:rPr>
            <w:t>in</w:t>
          </w:r>
          <w:proofErr w:type="spellEnd"/>
          <w:r w:rsidRPr="002D7BB8">
            <w:rPr>
              <w:color w:val="000000"/>
              <w:sz w:val="28"/>
            </w:rPr>
            <w:t xml:space="preserve"> </w:t>
          </w:r>
          <w:proofErr w:type="spellStart"/>
          <w:r w:rsidRPr="002D7BB8">
            <w:rPr>
              <w:color w:val="000000"/>
              <w:sz w:val="28"/>
            </w:rPr>
            <w:t>Benin</w:t>
          </w:r>
          <w:proofErr w:type="spellEnd"/>
          <w:r w:rsidRPr="002D7BB8">
            <w:rPr>
              <w:color w:val="000000"/>
              <w:sz w:val="28"/>
            </w:rPr>
            <w:t>. 2024.</w:t>
          </w:r>
        </w:p>
        <w:p w14:paraId="2AD0F87B" w14:textId="77777777" w:rsidR="002D7BB8" w:rsidRPr="002D7BB8" w:rsidRDefault="002D7BB8" w:rsidP="002D7BB8">
          <w:pPr>
            <w:ind w:hanging="640"/>
            <w:jc w:val="both"/>
            <w:divId w:val="1719041593"/>
            <w:rPr>
              <w:color w:val="000000"/>
              <w:sz w:val="28"/>
            </w:rPr>
          </w:pPr>
          <w:r w:rsidRPr="002D7BB8">
            <w:rPr>
              <w:color w:val="000000"/>
              <w:sz w:val="28"/>
            </w:rPr>
            <w:t>67.</w:t>
          </w:r>
          <w:r w:rsidRPr="002D7BB8">
            <w:rPr>
              <w:color w:val="000000"/>
              <w:sz w:val="28"/>
            </w:rPr>
            <w:tab/>
          </w:r>
          <w:proofErr w:type="spellStart"/>
          <w:r w:rsidRPr="002D7BB8">
            <w:rPr>
              <w:color w:val="000000"/>
              <w:sz w:val="28"/>
            </w:rPr>
            <w:t>Mishra</w:t>
          </w:r>
          <w:proofErr w:type="spellEnd"/>
          <w:r w:rsidRPr="002D7BB8">
            <w:rPr>
              <w:color w:val="000000"/>
              <w:sz w:val="28"/>
            </w:rPr>
            <w:t xml:space="preserve"> A. K., </w:t>
          </w:r>
          <w:proofErr w:type="spellStart"/>
          <w:r w:rsidRPr="002D7BB8">
            <w:rPr>
              <w:color w:val="000000"/>
              <w:sz w:val="28"/>
            </w:rPr>
            <w:t>Singh</w:t>
          </w:r>
          <w:proofErr w:type="spellEnd"/>
          <w:r w:rsidRPr="002D7BB8">
            <w:rPr>
              <w:color w:val="000000"/>
              <w:sz w:val="28"/>
            </w:rPr>
            <w:t xml:space="preserve"> V. P. A </w:t>
          </w:r>
          <w:proofErr w:type="spellStart"/>
          <w:r w:rsidRPr="002D7BB8">
            <w:rPr>
              <w:color w:val="000000"/>
              <w:sz w:val="28"/>
            </w:rPr>
            <w:t>review</w:t>
          </w:r>
          <w:proofErr w:type="spellEnd"/>
          <w:r w:rsidRPr="002D7BB8">
            <w:rPr>
              <w:color w:val="000000"/>
              <w:sz w:val="28"/>
            </w:rPr>
            <w:t xml:space="preserve"> </w:t>
          </w:r>
          <w:proofErr w:type="spellStart"/>
          <w:r w:rsidRPr="002D7BB8">
            <w:rPr>
              <w:color w:val="000000"/>
              <w:sz w:val="28"/>
            </w:rPr>
            <w:t>of</w:t>
          </w:r>
          <w:proofErr w:type="spellEnd"/>
          <w:r w:rsidRPr="002D7BB8">
            <w:rPr>
              <w:color w:val="000000"/>
              <w:sz w:val="28"/>
            </w:rPr>
            <w:t xml:space="preserve"> </w:t>
          </w:r>
          <w:proofErr w:type="spellStart"/>
          <w:r w:rsidRPr="002D7BB8">
            <w:rPr>
              <w:color w:val="000000"/>
              <w:sz w:val="28"/>
            </w:rPr>
            <w:t>drought</w:t>
          </w:r>
          <w:proofErr w:type="spellEnd"/>
          <w:r w:rsidRPr="002D7BB8">
            <w:rPr>
              <w:color w:val="000000"/>
              <w:sz w:val="28"/>
            </w:rPr>
            <w:t xml:space="preserve"> </w:t>
          </w:r>
          <w:proofErr w:type="spellStart"/>
          <w:r w:rsidRPr="002D7BB8">
            <w:rPr>
              <w:color w:val="000000"/>
              <w:sz w:val="28"/>
            </w:rPr>
            <w:t>concepts</w:t>
          </w:r>
          <w:proofErr w:type="spellEnd"/>
          <w:r w:rsidRPr="002D7BB8">
            <w:rPr>
              <w:color w:val="000000"/>
              <w:sz w:val="28"/>
            </w:rPr>
            <w:t xml:space="preserve"> // J. </w:t>
          </w:r>
          <w:proofErr w:type="spellStart"/>
          <w:r w:rsidRPr="002D7BB8">
            <w:rPr>
              <w:color w:val="000000"/>
              <w:sz w:val="28"/>
            </w:rPr>
            <w:t>Hydrol</w:t>
          </w:r>
          <w:proofErr w:type="spellEnd"/>
          <w:r w:rsidRPr="002D7BB8">
            <w:rPr>
              <w:color w:val="000000"/>
              <w:sz w:val="28"/>
            </w:rPr>
            <w:t>. (</w:t>
          </w:r>
          <w:proofErr w:type="spellStart"/>
          <w:r w:rsidRPr="002D7BB8">
            <w:rPr>
              <w:color w:val="000000"/>
              <w:sz w:val="28"/>
            </w:rPr>
            <w:t>Amst</w:t>
          </w:r>
          <w:proofErr w:type="spellEnd"/>
          <w:r w:rsidRPr="002D7BB8">
            <w:rPr>
              <w:color w:val="000000"/>
              <w:sz w:val="28"/>
            </w:rPr>
            <w:t>). 2010. Т. 391, № 1–2. С. 202–216.</w:t>
          </w:r>
        </w:p>
        <w:p w14:paraId="2DD9616C" w14:textId="77777777" w:rsidR="002D7BB8" w:rsidRPr="002D7BB8" w:rsidRDefault="002D7BB8" w:rsidP="002D7BB8">
          <w:pPr>
            <w:ind w:hanging="640"/>
            <w:jc w:val="both"/>
            <w:divId w:val="667294166"/>
            <w:rPr>
              <w:color w:val="000000"/>
              <w:sz w:val="28"/>
            </w:rPr>
          </w:pPr>
          <w:r w:rsidRPr="002D7BB8">
            <w:rPr>
              <w:color w:val="000000"/>
              <w:sz w:val="28"/>
            </w:rPr>
            <w:t>68.</w:t>
          </w:r>
          <w:r w:rsidRPr="002D7BB8">
            <w:rPr>
              <w:color w:val="000000"/>
              <w:sz w:val="28"/>
            </w:rPr>
            <w:tab/>
          </w:r>
          <w:proofErr w:type="spellStart"/>
          <w:r w:rsidRPr="002D7BB8">
            <w:rPr>
              <w:color w:val="000000"/>
              <w:sz w:val="28"/>
            </w:rPr>
            <w:t>Wang</w:t>
          </w:r>
          <w:proofErr w:type="spellEnd"/>
          <w:r w:rsidRPr="002D7BB8">
            <w:rPr>
              <w:color w:val="000000"/>
              <w:sz w:val="28"/>
            </w:rPr>
            <w:t xml:space="preserve"> Q. и др. The </w:t>
          </w:r>
          <w:proofErr w:type="spellStart"/>
          <w:r w:rsidRPr="002D7BB8">
            <w:rPr>
              <w:color w:val="000000"/>
              <w:sz w:val="28"/>
            </w:rPr>
            <w:t>alleviating</w:t>
          </w:r>
          <w:proofErr w:type="spellEnd"/>
          <w:r w:rsidRPr="002D7BB8">
            <w:rPr>
              <w:color w:val="000000"/>
              <w:sz w:val="28"/>
            </w:rPr>
            <w:t xml:space="preserve"> </w:t>
          </w:r>
          <w:proofErr w:type="spellStart"/>
          <w:r w:rsidRPr="002D7BB8">
            <w:rPr>
              <w:color w:val="000000"/>
              <w:sz w:val="28"/>
            </w:rPr>
            <w:t>trend</w:t>
          </w:r>
          <w:proofErr w:type="spellEnd"/>
          <w:r w:rsidRPr="002D7BB8">
            <w:rPr>
              <w:color w:val="000000"/>
              <w:sz w:val="28"/>
            </w:rPr>
            <w:t xml:space="preserve"> </w:t>
          </w:r>
          <w:proofErr w:type="spellStart"/>
          <w:r w:rsidRPr="002D7BB8">
            <w:rPr>
              <w:color w:val="000000"/>
              <w:sz w:val="28"/>
            </w:rPr>
            <w:t>of</w:t>
          </w:r>
          <w:proofErr w:type="spellEnd"/>
          <w:r w:rsidRPr="002D7BB8">
            <w:rPr>
              <w:color w:val="000000"/>
              <w:sz w:val="28"/>
            </w:rPr>
            <w:t xml:space="preserve"> </w:t>
          </w:r>
          <w:proofErr w:type="spellStart"/>
          <w:r w:rsidRPr="002D7BB8">
            <w:rPr>
              <w:color w:val="000000"/>
              <w:sz w:val="28"/>
            </w:rPr>
            <w:t>drought</w:t>
          </w:r>
          <w:proofErr w:type="spellEnd"/>
          <w:r w:rsidRPr="002D7BB8">
            <w:rPr>
              <w:color w:val="000000"/>
              <w:sz w:val="28"/>
            </w:rPr>
            <w:t xml:space="preserve"> </w:t>
          </w:r>
          <w:proofErr w:type="spellStart"/>
          <w:r w:rsidRPr="002D7BB8">
            <w:rPr>
              <w:color w:val="000000"/>
              <w:sz w:val="28"/>
            </w:rPr>
            <w:t>in</w:t>
          </w:r>
          <w:proofErr w:type="spellEnd"/>
          <w:r w:rsidRPr="002D7BB8">
            <w:rPr>
              <w:color w:val="000000"/>
              <w:sz w:val="28"/>
            </w:rPr>
            <w:t xml:space="preserve"> </w:t>
          </w:r>
          <w:proofErr w:type="spellStart"/>
          <w:r w:rsidRPr="002D7BB8">
            <w:rPr>
              <w:color w:val="000000"/>
              <w:sz w:val="28"/>
            </w:rPr>
            <w:t>the</w:t>
          </w:r>
          <w:proofErr w:type="spellEnd"/>
          <w:r w:rsidRPr="002D7BB8">
            <w:rPr>
              <w:color w:val="000000"/>
              <w:sz w:val="28"/>
            </w:rPr>
            <w:t xml:space="preserve"> </w:t>
          </w:r>
          <w:proofErr w:type="spellStart"/>
          <w:r w:rsidRPr="002D7BB8">
            <w:rPr>
              <w:color w:val="000000"/>
              <w:sz w:val="28"/>
            </w:rPr>
            <w:t>Huang‐Huai‐Hai</w:t>
          </w:r>
          <w:proofErr w:type="spellEnd"/>
          <w:r w:rsidRPr="002D7BB8">
            <w:rPr>
              <w:color w:val="000000"/>
              <w:sz w:val="28"/>
            </w:rPr>
            <w:t xml:space="preserve"> </w:t>
          </w:r>
          <w:proofErr w:type="spellStart"/>
          <w:r w:rsidRPr="002D7BB8">
            <w:rPr>
              <w:color w:val="000000"/>
              <w:sz w:val="28"/>
            </w:rPr>
            <w:t>Plain</w:t>
          </w:r>
          <w:proofErr w:type="spellEnd"/>
          <w:r w:rsidRPr="002D7BB8">
            <w:rPr>
              <w:color w:val="000000"/>
              <w:sz w:val="28"/>
            </w:rPr>
            <w:t xml:space="preserve"> </w:t>
          </w:r>
          <w:proofErr w:type="spellStart"/>
          <w:r w:rsidRPr="002D7BB8">
            <w:rPr>
              <w:color w:val="000000"/>
              <w:sz w:val="28"/>
            </w:rPr>
            <w:lastRenderedPageBreak/>
            <w:t>of</w:t>
          </w:r>
          <w:proofErr w:type="spellEnd"/>
          <w:r w:rsidRPr="002D7BB8">
            <w:rPr>
              <w:color w:val="000000"/>
              <w:sz w:val="28"/>
            </w:rPr>
            <w:t xml:space="preserve"> China </w:t>
          </w:r>
          <w:proofErr w:type="spellStart"/>
          <w:r w:rsidRPr="002D7BB8">
            <w:rPr>
              <w:color w:val="000000"/>
              <w:sz w:val="28"/>
            </w:rPr>
            <w:t>based</w:t>
          </w:r>
          <w:proofErr w:type="spellEnd"/>
          <w:r w:rsidRPr="002D7BB8">
            <w:rPr>
              <w:color w:val="000000"/>
              <w:sz w:val="28"/>
            </w:rPr>
            <w:t xml:space="preserve"> </w:t>
          </w:r>
          <w:proofErr w:type="spellStart"/>
          <w:r w:rsidRPr="002D7BB8">
            <w:rPr>
              <w:color w:val="000000"/>
              <w:sz w:val="28"/>
            </w:rPr>
            <w:t>on</w:t>
          </w:r>
          <w:proofErr w:type="spellEnd"/>
          <w:r w:rsidRPr="002D7BB8">
            <w:rPr>
              <w:color w:val="000000"/>
              <w:sz w:val="28"/>
            </w:rPr>
            <w:t xml:space="preserve"> </w:t>
          </w:r>
          <w:proofErr w:type="spellStart"/>
          <w:r w:rsidRPr="002D7BB8">
            <w:rPr>
              <w:color w:val="000000"/>
              <w:sz w:val="28"/>
            </w:rPr>
            <w:t>the</w:t>
          </w:r>
          <w:proofErr w:type="spellEnd"/>
          <w:r w:rsidRPr="002D7BB8">
            <w:rPr>
              <w:color w:val="000000"/>
              <w:sz w:val="28"/>
            </w:rPr>
            <w:t xml:space="preserve"> </w:t>
          </w:r>
          <w:proofErr w:type="spellStart"/>
          <w:r w:rsidRPr="002D7BB8">
            <w:rPr>
              <w:color w:val="000000"/>
              <w:sz w:val="28"/>
            </w:rPr>
            <w:t>daily</w:t>
          </w:r>
          <w:proofErr w:type="spellEnd"/>
          <w:r w:rsidRPr="002D7BB8">
            <w:rPr>
              <w:color w:val="000000"/>
              <w:sz w:val="28"/>
            </w:rPr>
            <w:t xml:space="preserve"> SPEI // International Journal </w:t>
          </w:r>
          <w:proofErr w:type="spellStart"/>
          <w:r w:rsidRPr="002D7BB8">
            <w:rPr>
              <w:color w:val="000000"/>
              <w:sz w:val="28"/>
            </w:rPr>
            <w:t>of</w:t>
          </w:r>
          <w:proofErr w:type="spellEnd"/>
          <w:r w:rsidRPr="002D7BB8">
            <w:rPr>
              <w:color w:val="000000"/>
              <w:sz w:val="28"/>
            </w:rPr>
            <w:t xml:space="preserve"> </w:t>
          </w:r>
          <w:proofErr w:type="spellStart"/>
          <w:r w:rsidRPr="002D7BB8">
            <w:rPr>
              <w:color w:val="000000"/>
              <w:sz w:val="28"/>
            </w:rPr>
            <w:t>Climatology</w:t>
          </w:r>
          <w:proofErr w:type="spellEnd"/>
          <w:r w:rsidRPr="002D7BB8">
            <w:rPr>
              <w:color w:val="000000"/>
              <w:sz w:val="28"/>
            </w:rPr>
            <w:t>. 2015. Т. 35, № 13. С. 3760–3769.</w:t>
          </w:r>
        </w:p>
        <w:p w14:paraId="077B44CE" w14:textId="77777777" w:rsidR="002D7BB8" w:rsidRPr="002D7BB8" w:rsidRDefault="002D7BB8" w:rsidP="002D7BB8">
          <w:pPr>
            <w:ind w:hanging="640"/>
            <w:jc w:val="both"/>
            <w:divId w:val="903754976"/>
            <w:rPr>
              <w:color w:val="000000"/>
              <w:sz w:val="28"/>
            </w:rPr>
          </w:pPr>
          <w:r w:rsidRPr="002D7BB8">
            <w:rPr>
              <w:color w:val="000000"/>
              <w:sz w:val="28"/>
            </w:rPr>
            <w:t>69.</w:t>
          </w:r>
          <w:r w:rsidRPr="002D7BB8">
            <w:rPr>
              <w:color w:val="000000"/>
              <w:sz w:val="28"/>
            </w:rPr>
            <w:tab/>
          </w:r>
          <w:proofErr w:type="spellStart"/>
          <w:r w:rsidRPr="002D7BB8">
            <w:rPr>
              <w:color w:val="000000"/>
              <w:sz w:val="28"/>
            </w:rPr>
            <w:t>Tefera</w:t>
          </w:r>
          <w:proofErr w:type="spellEnd"/>
          <w:r w:rsidRPr="002D7BB8">
            <w:rPr>
              <w:color w:val="000000"/>
              <w:sz w:val="28"/>
            </w:rPr>
            <w:t xml:space="preserve"> A. S., </w:t>
          </w:r>
          <w:proofErr w:type="spellStart"/>
          <w:r w:rsidRPr="002D7BB8">
            <w:rPr>
              <w:color w:val="000000"/>
              <w:sz w:val="28"/>
            </w:rPr>
            <w:t>Ayoade</w:t>
          </w:r>
          <w:proofErr w:type="spellEnd"/>
          <w:r w:rsidRPr="002D7BB8">
            <w:rPr>
              <w:color w:val="000000"/>
              <w:sz w:val="28"/>
            </w:rPr>
            <w:t xml:space="preserve"> J. O., </w:t>
          </w:r>
          <w:proofErr w:type="spellStart"/>
          <w:r w:rsidRPr="002D7BB8">
            <w:rPr>
              <w:color w:val="000000"/>
              <w:sz w:val="28"/>
            </w:rPr>
            <w:t>Bello</w:t>
          </w:r>
          <w:proofErr w:type="spellEnd"/>
          <w:r w:rsidRPr="002D7BB8">
            <w:rPr>
              <w:color w:val="000000"/>
              <w:sz w:val="28"/>
            </w:rPr>
            <w:t xml:space="preserve"> N. J. </w:t>
          </w:r>
          <w:proofErr w:type="spellStart"/>
          <w:r w:rsidRPr="002D7BB8">
            <w:rPr>
              <w:color w:val="000000"/>
              <w:sz w:val="28"/>
            </w:rPr>
            <w:t>Comparative</w:t>
          </w:r>
          <w:proofErr w:type="spellEnd"/>
          <w:r w:rsidRPr="002D7BB8">
            <w:rPr>
              <w:color w:val="000000"/>
              <w:sz w:val="28"/>
            </w:rPr>
            <w:t xml:space="preserve"> </w:t>
          </w:r>
          <w:proofErr w:type="spellStart"/>
          <w:r w:rsidRPr="002D7BB8">
            <w:rPr>
              <w:color w:val="000000"/>
              <w:sz w:val="28"/>
            </w:rPr>
            <w:t>analyses</w:t>
          </w:r>
          <w:proofErr w:type="spellEnd"/>
          <w:r w:rsidRPr="002D7BB8">
            <w:rPr>
              <w:color w:val="000000"/>
              <w:sz w:val="28"/>
            </w:rPr>
            <w:t xml:space="preserve"> </w:t>
          </w:r>
          <w:proofErr w:type="spellStart"/>
          <w:r w:rsidRPr="002D7BB8">
            <w:rPr>
              <w:color w:val="000000"/>
              <w:sz w:val="28"/>
            </w:rPr>
            <w:t>of</w:t>
          </w:r>
          <w:proofErr w:type="spellEnd"/>
          <w:r w:rsidRPr="002D7BB8">
            <w:rPr>
              <w:color w:val="000000"/>
              <w:sz w:val="28"/>
            </w:rPr>
            <w:t xml:space="preserve"> SPI </w:t>
          </w:r>
          <w:proofErr w:type="spellStart"/>
          <w:r w:rsidRPr="002D7BB8">
            <w:rPr>
              <w:color w:val="000000"/>
              <w:sz w:val="28"/>
            </w:rPr>
            <w:t>and</w:t>
          </w:r>
          <w:proofErr w:type="spellEnd"/>
          <w:r w:rsidRPr="002D7BB8">
            <w:rPr>
              <w:color w:val="000000"/>
              <w:sz w:val="28"/>
            </w:rPr>
            <w:t xml:space="preserve"> SPEI </w:t>
          </w:r>
          <w:proofErr w:type="spellStart"/>
          <w:r w:rsidRPr="002D7BB8">
            <w:rPr>
              <w:color w:val="000000"/>
              <w:sz w:val="28"/>
            </w:rPr>
            <w:t>as</w:t>
          </w:r>
          <w:proofErr w:type="spellEnd"/>
          <w:r w:rsidRPr="002D7BB8">
            <w:rPr>
              <w:color w:val="000000"/>
              <w:sz w:val="28"/>
            </w:rPr>
            <w:t xml:space="preserve"> </w:t>
          </w:r>
          <w:proofErr w:type="spellStart"/>
          <w:r w:rsidRPr="002D7BB8">
            <w:rPr>
              <w:color w:val="000000"/>
              <w:sz w:val="28"/>
            </w:rPr>
            <w:t>drought</w:t>
          </w:r>
          <w:proofErr w:type="spellEnd"/>
          <w:r w:rsidRPr="002D7BB8">
            <w:rPr>
              <w:color w:val="000000"/>
              <w:sz w:val="28"/>
            </w:rPr>
            <w:t xml:space="preserve"> </w:t>
          </w:r>
          <w:proofErr w:type="spellStart"/>
          <w:r w:rsidRPr="002D7BB8">
            <w:rPr>
              <w:color w:val="000000"/>
              <w:sz w:val="28"/>
            </w:rPr>
            <w:t>assessment</w:t>
          </w:r>
          <w:proofErr w:type="spellEnd"/>
          <w:r w:rsidRPr="002D7BB8">
            <w:rPr>
              <w:color w:val="000000"/>
              <w:sz w:val="28"/>
            </w:rPr>
            <w:t xml:space="preserve"> </w:t>
          </w:r>
          <w:proofErr w:type="spellStart"/>
          <w:r w:rsidRPr="002D7BB8">
            <w:rPr>
              <w:color w:val="000000"/>
              <w:sz w:val="28"/>
            </w:rPr>
            <w:t>tools</w:t>
          </w:r>
          <w:proofErr w:type="spellEnd"/>
          <w:r w:rsidRPr="002D7BB8">
            <w:rPr>
              <w:color w:val="000000"/>
              <w:sz w:val="28"/>
            </w:rPr>
            <w:t xml:space="preserve"> </w:t>
          </w:r>
          <w:proofErr w:type="spellStart"/>
          <w:r w:rsidRPr="002D7BB8">
            <w:rPr>
              <w:color w:val="000000"/>
              <w:sz w:val="28"/>
            </w:rPr>
            <w:t>in</w:t>
          </w:r>
          <w:proofErr w:type="spellEnd"/>
          <w:r w:rsidRPr="002D7BB8">
            <w:rPr>
              <w:color w:val="000000"/>
              <w:sz w:val="28"/>
            </w:rPr>
            <w:t xml:space="preserve"> </w:t>
          </w:r>
          <w:proofErr w:type="spellStart"/>
          <w:r w:rsidRPr="002D7BB8">
            <w:rPr>
              <w:color w:val="000000"/>
              <w:sz w:val="28"/>
            </w:rPr>
            <w:t>Tigray</w:t>
          </w:r>
          <w:proofErr w:type="spellEnd"/>
          <w:r w:rsidRPr="002D7BB8">
            <w:rPr>
              <w:color w:val="000000"/>
              <w:sz w:val="28"/>
            </w:rPr>
            <w:t xml:space="preserve"> </w:t>
          </w:r>
          <w:proofErr w:type="spellStart"/>
          <w:r w:rsidRPr="002D7BB8">
            <w:rPr>
              <w:color w:val="000000"/>
              <w:sz w:val="28"/>
            </w:rPr>
            <w:t>Region</w:t>
          </w:r>
          <w:proofErr w:type="spellEnd"/>
          <w:r w:rsidRPr="002D7BB8">
            <w:rPr>
              <w:color w:val="000000"/>
              <w:sz w:val="28"/>
            </w:rPr>
            <w:t xml:space="preserve">, Northern </w:t>
          </w:r>
          <w:proofErr w:type="spellStart"/>
          <w:r w:rsidRPr="002D7BB8">
            <w:rPr>
              <w:color w:val="000000"/>
              <w:sz w:val="28"/>
            </w:rPr>
            <w:t>Ethiopia</w:t>
          </w:r>
          <w:proofErr w:type="spellEnd"/>
          <w:r w:rsidRPr="002D7BB8">
            <w:rPr>
              <w:color w:val="000000"/>
              <w:sz w:val="28"/>
            </w:rPr>
            <w:t xml:space="preserve"> // SN </w:t>
          </w:r>
          <w:proofErr w:type="spellStart"/>
          <w:r w:rsidRPr="002D7BB8">
            <w:rPr>
              <w:color w:val="000000"/>
              <w:sz w:val="28"/>
            </w:rPr>
            <w:t>Appl</w:t>
          </w:r>
          <w:proofErr w:type="spellEnd"/>
          <w:r w:rsidRPr="002D7BB8">
            <w:rPr>
              <w:color w:val="000000"/>
              <w:sz w:val="28"/>
            </w:rPr>
            <w:t xml:space="preserve">. </w:t>
          </w:r>
          <w:proofErr w:type="spellStart"/>
          <w:r w:rsidRPr="002D7BB8">
            <w:rPr>
              <w:color w:val="000000"/>
              <w:sz w:val="28"/>
            </w:rPr>
            <w:t>Sci</w:t>
          </w:r>
          <w:proofErr w:type="spellEnd"/>
          <w:r w:rsidRPr="002D7BB8">
            <w:rPr>
              <w:color w:val="000000"/>
              <w:sz w:val="28"/>
            </w:rPr>
            <w:t>. 2019. Т. 1, № 10. С. 1265.</w:t>
          </w:r>
        </w:p>
        <w:p w14:paraId="1F0B3AC6" w14:textId="77777777" w:rsidR="002D7BB8" w:rsidRPr="002D7BB8" w:rsidRDefault="002D7BB8" w:rsidP="002D7BB8">
          <w:pPr>
            <w:ind w:hanging="640"/>
            <w:jc w:val="both"/>
            <w:divId w:val="1114206394"/>
            <w:rPr>
              <w:color w:val="000000"/>
              <w:sz w:val="28"/>
            </w:rPr>
          </w:pPr>
          <w:r w:rsidRPr="002D7BB8">
            <w:rPr>
              <w:color w:val="000000"/>
              <w:sz w:val="28"/>
            </w:rPr>
            <w:t>70.</w:t>
          </w:r>
          <w:r w:rsidRPr="002D7BB8">
            <w:rPr>
              <w:color w:val="000000"/>
              <w:sz w:val="28"/>
            </w:rPr>
            <w:tab/>
            <w:t xml:space="preserve">Kingston D. G., </w:t>
          </w:r>
          <w:proofErr w:type="spellStart"/>
          <w:r w:rsidRPr="002D7BB8">
            <w:rPr>
              <w:color w:val="000000"/>
              <w:sz w:val="28"/>
            </w:rPr>
            <w:t>Treadwell</w:t>
          </w:r>
          <w:proofErr w:type="spellEnd"/>
          <w:r w:rsidRPr="002D7BB8">
            <w:rPr>
              <w:color w:val="000000"/>
              <w:sz w:val="28"/>
            </w:rPr>
            <w:t xml:space="preserve"> E. J. </w:t>
          </w:r>
          <w:proofErr w:type="spellStart"/>
          <w:r w:rsidRPr="002D7BB8">
            <w:rPr>
              <w:color w:val="000000"/>
              <w:sz w:val="28"/>
            </w:rPr>
            <w:t>Trends</w:t>
          </w:r>
          <w:proofErr w:type="spellEnd"/>
          <w:r w:rsidRPr="002D7BB8">
            <w:rPr>
              <w:color w:val="000000"/>
              <w:sz w:val="28"/>
            </w:rPr>
            <w:t xml:space="preserve"> </w:t>
          </w:r>
          <w:proofErr w:type="spellStart"/>
          <w:r w:rsidRPr="002D7BB8">
            <w:rPr>
              <w:color w:val="000000"/>
              <w:sz w:val="28"/>
            </w:rPr>
            <w:t>in</w:t>
          </w:r>
          <w:proofErr w:type="spellEnd"/>
          <w:r w:rsidRPr="002D7BB8">
            <w:rPr>
              <w:color w:val="000000"/>
              <w:sz w:val="28"/>
            </w:rPr>
            <w:t xml:space="preserve"> </w:t>
          </w:r>
          <w:proofErr w:type="spellStart"/>
          <w:r w:rsidRPr="002D7BB8">
            <w:rPr>
              <w:color w:val="000000"/>
              <w:sz w:val="28"/>
            </w:rPr>
            <w:t>national</w:t>
          </w:r>
          <w:proofErr w:type="spellEnd"/>
          <w:r w:rsidRPr="002D7BB8">
            <w:rPr>
              <w:color w:val="000000"/>
              <w:sz w:val="28"/>
            </w:rPr>
            <w:t xml:space="preserve"> </w:t>
          </w:r>
          <w:proofErr w:type="spellStart"/>
          <w:r w:rsidRPr="002D7BB8">
            <w:rPr>
              <w:color w:val="000000"/>
              <w:sz w:val="28"/>
            </w:rPr>
            <w:t>and</w:t>
          </w:r>
          <w:proofErr w:type="spellEnd"/>
          <w:r w:rsidRPr="002D7BB8">
            <w:rPr>
              <w:color w:val="000000"/>
              <w:sz w:val="28"/>
            </w:rPr>
            <w:t xml:space="preserve"> </w:t>
          </w:r>
          <w:proofErr w:type="spellStart"/>
          <w:r w:rsidRPr="002D7BB8">
            <w:rPr>
              <w:color w:val="000000"/>
              <w:sz w:val="28"/>
            </w:rPr>
            <w:t>regional</w:t>
          </w:r>
          <w:proofErr w:type="spellEnd"/>
          <w:r w:rsidRPr="002D7BB8">
            <w:rPr>
              <w:color w:val="000000"/>
              <w:sz w:val="28"/>
            </w:rPr>
            <w:t xml:space="preserve"> </w:t>
          </w:r>
          <w:proofErr w:type="spellStart"/>
          <w:r w:rsidRPr="002D7BB8">
            <w:rPr>
              <w:color w:val="000000"/>
              <w:sz w:val="28"/>
            </w:rPr>
            <w:t>scale</w:t>
          </w:r>
          <w:proofErr w:type="spellEnd"/>
          <w:r w:rsidRPr="002D7BB8">
            <w:rPr>
              <w:color w:val="000000"/>
              <w:sz w:val="28"/>
            </w:rPr>
            <w:t xml:space="preserve"> </w:t>
          </w:r>
          <w:proofErr w:type="spellStart"/>
          <w:r w:rsidRPr="002D7BB8">
            <w:rPr>
              <w:color w:val="000000"/>
              <w:sz w:val="28"/>
            </w:rPr>
            <w:t>drought</w:t>
          </w:r>
          <w:proofErr w:type="spellEnd"/>
          <w:r w:rsidRPr="002D7BB8">
            <w:rPr>
              <w:color w:val="000000"/>
              <w:sz w:val="28"/>
            </w:rPr>
            <w:t xml:space="preserve"> </w:t>
          </w:r>
          <w:proofErr w:type="spellStart"/>
          <w:r w:rsidRPr="002D7BB8">
            <w:rPr>
              <w:color w:val="000000"/>
              <w:sz w:val="28"/>
            </w:rPr>
            <w:t>in</w:t>
          </w:r>
          <w:proofErr w:type="spellEnd"/>
          <w:r w:rsidRPr="002D7BB8">
            <w:rPr>
              <w:color w:val="000000"/>
              <w:sz w:val="28"/>
            </w:rPr>
            <w:t xml:space="preserve"> New </w:t>
          </w:r>
          <w:proofErr w:type="spellStart"/>
          <w:r w:rsidRPr="002D7BB8">
            <w:rPr>
              <w:color w:val="000000"/>
              <w:sz w:val="28"/>
            </w:rPr>
            <w:t>Zealand</w:t>
          </w:r>
          <w:proofErr w:type="spellEnd"/>
          <w:r w:rsidRPr="002D7BB8">
            <w:rPr>
              <w:color w:val="000000"/>
              <w:sz w:val="28"/>
            </w:rPr>
            <w:t xml:space="preserve"> // </w:t>
          </w:r>
          <w:proofErr w:type="spellStart"/>
          <w:r w:rsidRPr="002D7BB8">
            <w:rPr>
              <w:color w:val="000000"/>
              <w:sz w:val="28"/>
            </w:rPr>
            <w:t>Proceedings</w:t>
          </w:r>
          <w:proofErr w:type="spellEnd"/>
          <w:r w:rsidRPr="002D7BB8">
            <w:rPr>
              <w:color w:val="000000"/>
              <w:sz w:val="28"/>
            </w:rPr>
            <w:t xml:space="preserve"> </w:t>
          </w:r>
          <w:proofErr w:type="spellStart"/>
          <w:r w:rsidRPr="002D7BB8">
            <w:rPr>
              <w:color w:val="000000"/>
              <w:sz w:val="28"/>
            </w:rPr>
            <w:t>of</w:t>
          </w:r>
          <w:proofErr w:type="spellEnd"/>
          <w:r w:rsidRPr="002D7BB8">
            <w:rPr>
              <w:color w:val="000000"/>
              <w:sz w:val="28"/>
            </w:rPr>
            <w:t xml:space="preserve"> </w:t>
          </w:r>
          <w:proofErr w:type="spellStart"/>
          <w:r w:rsidRPr="002D7BB8">
            <w:rPr>
              <w:color w:val="000000"/>
              <w:sz w:val="28"/>
            </w:rPr>
            <w:t>the</w:t>
          </w:r>
          <w:proofErr w:type="spellEnd"/>
          <w:r w:rsidRPr="002D7BB8">
            <w:rPr>
              <w:color w:val="000000"/>
              <w:sz w:val="28"/>
            </w:rPr>
            <w:t xml:space="preserve"> International Association </w:t>
          </w:r>
          <w:proofErr w:type="spellStart"/>
          <w:r w:rsidRPr="002D7BB8">
            <w:rPr>
              <w:color w:val="000000"/>
              <w:sz w:val="28"/>
            </w:rPr>
            <w:t>of</w:t>
          </w:r>
          <w:proofErr w:type="spellEnd"/>
          <w:r w:rsidRPr="002D7BB8">
            <w:rPr>
              <w:color w:val="000000"/>
              <w:sz w:val="28"/>
            </w:rPr>
            <w:t xml:space="preserve"> </w:t>
          </w:r>
          <w:proofErr w:type="spellStart"/>
          <w:r w:rsidRPr="002D7BB8">
            <w:rPr>
              <w:color w:val="000000"/>
              <w:sz w:val="28"/>
            </w:rPr>
            <w:t>Hydrological</w:t>
          </w:r>
          <w:proofErr w:type="spellEnd"/>
          <w:r w:rsidRPr="002D7BB8">
            <w:rPr>
              <w:color w:val="000000"/>
              <w:sz w:val="28"/>
            </w:rPr>
            <w:t xml:space="preserve"> Sciences. 2020. Т. 383. С. 307–314.</w:t>
          </w:r>
        </w:p>
        <w:p w14:paraId="0CDA90A7" w14:textId="77777777" w:rsidR="002D7BB8" w:rsidRPr="002D7BB8" w:rsidRDefault="002D7BB8" w:rsidP="002D7BB8">
          <w:pPr>
            <w:ind w:hanging="640"/>
            <w:jc w:val="both"/>
            <w:divId w:val="413547450"/>
            <w:rPr>
              <w:color w:val="000000"/>
              <w:sz w:val="28"/>
            </w:rPr>
          </w:pPr>
          <w:r w:rsidRPr="002D7BB8">
            <w:rPr>
              <w:color w:val="000000"/>
              <w:sz w:val="28"/>
            </w:rPr>
            <w:t>71.</w:t>
          </w:r>
          <w:r w:rsidRPr="002D7BB8">
            <w:rPr>
              <w:color w:val="000000"/>
              <w:sz w:val="28"/>
            </w:rPr>
            <w:tab/>
          </w:r>
          <w:proofErr w:type="spellStart"/>
          <w:r w:rsidRPr="002D7BB8">
            <w:rPr>
              <w:color w:val="000000"/>
              <w:sz w:val="28"/>
            </w:rPr>
            <w:t>Mirmohammadhosseini</w:t>
          </w:r>
          <w:proofErr w:type="spellEnd"/>
          <w:r w:rsidRPr="002D7BB8">
            <w:rPr>
              <w:color w:val="000000"/>
              <w:sz w:val="28"/>
            </w:rPr>
            <w:t xml:space="preserve"> T. S. и др. Impact </w:t>
          </w:r>
          <w:proofErr w:type="spellStart"/>
          <w:r w:rsidRPr="002D7BB8">
            <w:rPr>
              <w:color w:val="000000"/>
              <w:sz w:val="28"/>
            </w:rPr>
            <w:t>of</w:t>
          </w:r>
          <w:proofErr w:type="spellEnd"/>
          <w:r w:rsidRPr="002D7BB8">
            <w:rPr>
              <w:color w:val="000000"/>
              <w:sz w:val="28"/>
            </w:rPr>
            <w:t xml:space="preserve"> </w:t>
          </w:r>
          <w:proofErr w:type="spellStart"/>
          <w:r w:rsidRPr="002D7BB8">
            <w:rPr>
              <w:color w:val="000000"/>
              <w:sz w:val="28"/>
            </w:rPr>
            <w:t>meteorological</w:t>
          </w:r>
          <w:proofErr w:type="spellEnd"/>
          <w:r w:rsidRPr="002D7BB8">
            <w:rPr>
              <w:color w:val="000000"/>
              <w:sz w:val="28"/>
            </w:rPr>
            <w:t xml:space="preserve"> </w:t>
          </w:r>
          <w:proofErr w:type="spellStart"/>
          <w:r w:rsidRPr="002D7BB8">
            <w:rPr>
              <w:color w:val="000000"/>
              <w:sz w:val="28"/>
            </w:rPr>
            <w:t>drought</w:t>
          </w:r>
          <w:proofErr w:type="spellEnd"/>
          <w:r w:rsidRPr="002D7BB8">
            <w:rPr>
              <w:color w:val="000000"/>
              <w:sz w:val="28"/>
            </w:rPr>
            <w:t xml:space="preserve"> </w:t>
          </w:r>
          <w:proofErr w:type="spellStart"/>
          <w:r w:rsidRPr="002D7BB8">
            <w:rPr>
              <w:color w:val="000000"/>
              <w:sz w:val="28"/>
            </w:rPr>
            <w:t>on</w:t>
          </w:r>
          <w:proofErr w:type="spellEnd"/>
          <w:r w:rsidRPr="002D7BB8">
            <w:rPr>
              <w:color w:val="000000"/>
              <w:sz w:val="28"/>
            </w:rPr>
            <w:t xml:space="preserve"> </w:t>
          </w:r>
          <w:proofErr w:type="spellStart"/>
          <w:r w:rsidRPr="002D7BB8">
            <w:rPr>
              <w:color w:val="000000"/>
              <w:sz w:val="28"/>
            </w:rPr>
            <w:t>vegetation</w:t>
          </w:r>
          <w:proofErr w:type="spellEnd"/>
          <w:r w:rsidRPr="002D7BB8">
            <w:rPr>
              <w:color w:val="000000"/>
              <w:sz w:val="28"/>
            </w:rPr>
            <w:t xml:space="preserve"> </w:t>
          </w:r>
          <w:proofErr w:type="spellStart"/>
          <w:r w:rsidRPr="002D7BB8">
            <w:rPr>
              <w:color w:val="000000"/>
              <w:sz w:val="28"/>
            </w:rPr>
            <w:t>in</w:t>
          </w:r>
          <w:proofErr w:type="spellEnd"/>
          <w:r w:rsidRPr="002D7BB8">
            <w:rPr>
              <w:color w:val="000000"/>
              <w:sz w:val="28"/>
            </w:rPr>
            <w:t xml:space="preserve"> </w:t>
          </w:r>
          <w:proofErr w:type="spellStart"/>
          <w:r w:rsidRPr="002D7BB8">
            <w:rPr>
              <w:color w:val="000000"/>
              <w:sz w:val="28"/>
            </w:rPr>
            <w:t>non-irrigated</w:t>
          </w:r>
          <w:proofErr w:type="spellEnd"/>
          <w:r w:rsidRPr="002D7BB8">
            <w:rPr>
              <w:color w:val="000000"/>
              <w:sz w:val="28"/>
            </w:rPr>
            <w:t xml:space="preserve"> </w:t>
          </w:r>
          <w:proofErr w:type="spellStart"/>
          <w:r w:rsidRPr="002D7BB8">
            <w:rPr>
              <w:color w:val="000000"/>
              <w:sz w:val="28"/>
            </w:rPr>
            <w:t>lands</w:t>
          </w:r>
          <w:proofErr w:type="spellEnd"/>
          <w:r w:rsidRPr="002D7BB8">
            <w:rPr>
              <w:color w:val="000000"/>
              <w:sz w:val="28"/>
            </w:rPr>
            <w:t xml:space="preserve"> // </w:t>
          </w:r>
          <w:proofErr w:type="spellStart"/>
          <w:r w:rsidRPr="002D7BB8">
            <w:rPr>
              <w:color w:val="000000"/>
              <w:sz w:val="28"/>
            </w:rPr>
            <w:t>Időjárás</w:t>
          </w:r>
          <w:proofErr w:type="spellEnd"/>
          <w:r w:rsidRPr="002D7BB8">
            <w:rPr>
              <w:color w:val="000000"/>
              <w:sz w:val="28"/>
            </w:rPr>
            <w:t>. 2021. Т. 125, № 3. С. 463–476.</w:t>
          </w:r>
        </w:p>
        <w:p w14:paraId="37EC1E86" w14:textId="77777777" w:rsidR="002D7BB8" w:rsidRPr="002D7BB8" w:rsidRDefault="002D7BB8" w:rsidP="002D7BB8">
          <w:pPr>
            <w:ind w:hanging="640"/>
            <w:jc w:val="both"/>
            <w:divId w:val="457604903"/>
            <w:rPr>
              <w:color w:val="000000"/>
              <w:sz w:val="28"/>
            </w:rPr>
          </w:pPr>
          <w:r w:rsidRPr="002D7BB8">
            <w:rPr>
              <w:color w:val="000000"/>
              <w:sz w:val="28"/>
            </w:rPr>
            <w:t>72.</w:t>
          </w:r>
          <w:r w:rsidRPr="002D7BB8">
            <w:rPr>
              <w:color w:val="000000"/>
              <w:sz w:val="28"/>
            </w:rPr>
            <w:tab/>
          </w:r>
          <w:proofErr w:type="spellStart"/>
          <w:r w:rsidRPr="002D7BB8">
            <w:rPr>
              <w:color w:val="000000"/>
              <w:sz w:val="28"/>
            </w:rPr>
            <w:t>Rousta</w:t>
          </w:r>
          <w:proofErr w:type="spellEnd"/>
          <w:r w:rsidRPr="002D7BB8">
            <w:rPr>
              <w:color w:val="000000"/>
              <w:sz w:val="28"/>
            </w:rPr>
            <w:t xml:space="preserve"> I. и др. </w:t>
          </w:r>
          <w:proofErr w:type="spellStart"/>
          <w:r w:rsidRPr="002D7BB8">
            <w:rPr>
              <w:color w:val="000000"/>
              <w:sz w:val="28"/>
            </w:rPr>
            <w:t>Impacts</w:t>
          </w:r>
          <w:proofErr w:type="spellEnd"/>
          <w:r w:rsidRPr="002D7BB8">
            <w:rPr>
              <w:color w:val="000000"/>
              <w:sz w:val="28"/>
            </w:rPr>
            <w:t xml:space="preserve"> </w:t>
          </w:r>
          <w:proofErr w:type="spellStart"/>
          <w:r w:rsidRPr="002D7BB8">
            <w:rPr>
              <w:color w:val="000000"/>
              <w:sz w:val="28"/>
            </w:rPr>
            <w:t>of</w:t>
          </w:r>
          <w:proofErr w:type="spellEnd"/>
          <w:r w:rsidRPr="002D7BB8">
            <w:rPr>
              <w:color w:val="000000"/>
              <w:sz w:val="28"/>
            </w:rPr>
            <w:t xml:space="preserve"> </w:t>
          </w:r>
          <w:proofErr w:type="spellStart"/>
          <w:r w:rsidRPr="002D7BB8">
            <w:rPr>
              <w:color w:val="000000"/>
              <w:sz w:val="28"/>
            </w:rPr>
            <w:t>Drought</w:t>
          </w:r>
          <w:proofErr w:type="spellEnd"/>
          <w:r w:rsidRPr="002D7BB8">
            <w:rPr>
              <w:color w:val="000000"/>
              <w:sz w:val="28"/>
            </w:rPr>
            <w:t xml:space="preserve"> </w:t>
          </w:r>
          <w:proofErr w:type="spellStart"/>
          <w:r w:rsidRPr="002D7BB8">
            <w:rPr>
              <w:color w:val="000000"/>
              <w:sz w:val="28"/>
            </w:rPr>
            <w:t>on</w:t>
          </w:r>
          <w:proofErr w:type="spellEnd"/>
          <w:r w:rsidRPr="002D7BB8">
            <w:rPr>
              <w:color w:val="000000"/>
              <w:sz w:val="28"/>
            </w:rPr>
            <w:t xml:space="preserve"> </w:t>
          </w:r>
          <w:proofErr w:type="spellStart"/>
          <w:r w:rsidRPr="002D7BB8">
            <w:rPr>
              <w:color w:val="000000"/>
              <w:sz w:val="28"/>
            </w:rPr>
            <w:t>Vegetation</w:t>
          </w:r>
          <w:proofErr w:type="spellEnd"/>
          <w:r w:rsidRPr="002D7BB8">
            <w:rPr>
              <w:color w:val="000000"/>
              <w:sz w:val="28"/>
            </w:rPr>
            <w:t xml:space="preserve"> </w:t>
          </w:r>
          <w:proofErr w:type="spellStart"/>
          <w:r w:rsidRPr="002D7BB8">
            <w:rPr>
              <w:color w:val="000000"/>
              <w:sz w:val="28"/>
            </w:rPr>
            <w:t>Assessed</w:t>
          </w:r>
          <w:proofErr w:type="spellEnd"/>
          <w:r w:rsidRPr="002D7BB8">
            <w:rPr>
              <w:color w:val="000000"/>
              <w:sz w:val="28"/>
            </w:rPr>
            <w:t xml:space="preserve"> </w:t>
          </w:r>
          <w:proofErr w:type="spellStart"/>
          <w:r w:rsidRPr="002D7BB8">
            <w:rPr>
              <w:color w:val="000000"/>
              <w:sz w:val="28"/>
            </w:rPr>
            <w:t>by</w:t>
          </w:r>
          <w:proofErr w:type="spellEnd"/>
          <w:r w:rsidRPr="002D7BB8">
            <w:rPr>
              <w:color w:val="000000"/>
              <w:sz w:val="28"/>
            </w:rPr>
            <w:t xml:space="preserve"> </w:t>
          </w:r>
          <w:proofErr w:type="spellStart"/>
          <w:r w:rsidRPr="002D7BB8">
            <w:rPr>
              <w:color w:val="000000"/>
              <w:sz w:val="28"/>
            </w:rPr>
            <w:t>Vegetation</w:t>
          </w:r>
          <w:proofErr w:type="spellEnd"/>
          <w:r w:rsidRPr="002D7BB8">
            <w:rPr>
              <w:color w:val="000000"/>
              <w:sz w:val="28"/>
            </w:rPr>
            <w:t xml:space="preserve"> </w:t>
          </w:r>
          <w:proofErr w:type="spellStart"/>
          <w:r w:rsidRPr="002D7BB8">
            <w:rPr>
              <w:color w:val="000000"/>
              <w:sz w:val="28"/>
            </w:rPr>
            <w:t>Indices</w:t>
          </w:r>
          <w:proofErr w:type="spellEnd"/>
          <w:r w:rsidRPr="002D7BB8">
            <w:rPr>
              <w:color w:val="000000"/>
              <w:sz w:val="28"/>
            </w:rPr>
            <w:t xml:space="preserve"> </w:t>
          </w:r>
          <w:proofErr w:type="spellStart"/>
          <w:r w:rsidRPr="002D7BB8">
            <w:rPr>
              <w:color w:val="000000"/>
              <w:sz w:val="28"/>
            </w:rPr>
            <w:t>and</w:t>
          </w:r>
          <w:proofErr w:type="spellEnd"/>
          <w:r w:rsidRPr="002D7BB8">
            <w:rPr>
              <w:color w:val="000000"/>
              <w:sz w:val="28"/>
            </w:rPr>
            <w:t xml:space="preserve"> </w:t>
          </w:r>
          <w:proofErr w:type="spellStart"/>
          <w:r w:rsidRPr="002D7BB8">
            <w:rPr>
              <w:color w:val="000000"/>
              <w:sz w:val="28"/>
            </w:rPr>
            <w:t>Meteorological</w:t>
          </w:r>
          <w:proofErr w:type="spellEnd"/>
          <w:r w:rsidRPr="002D7BB8">
            <w:rPr>
              <w:color w:val="000000"/>
              <w:sz w:val="28"/>
            </w:rPr>
            <w:t xml:space="preserve"> </w:t>
          </w:r>
          <w:proofErr w:type="spellStart"/>
          <w:r w:rsidRPr="002D7BB8">
            <w:rPr>
              <w:color w:val="000000"/>
              <w:sz w:val="28"/>
            </w:rPr>
            <w:t>Factors</w:t>
          </w:r>
          <w:proofErr w:type="spellEnd"/>
          <w:r w:rsidRPr="002D7BB8">
            <w:rPr>
              <w:color w:val="000000"/>
              <w:sz w:val="28"/>
            </w:rPr>
            <w:t xml:space="preserve"> </w:t>
          </w:r>
          <w:proofErr w:type="spellStart"/>
          <w:r w:rsidRPr="002D7BB8">
            <w:rPr>
              <w:color w:val="000000"/>
              <w:sz w:val="28"/>
            </w:rPr>
            <w:t>in</w:t>
          </w:r>
          <w:proofErr w:type="spellEnd"/>
          <w:r w:rsidRPr="002D7BB8">
            <w:rPr>
              <w:color w:val="000000"/>
              <w:sz w:val="28"/>
            </w:rPr>
            <w:t xml:space="preserve"> </w:t>
          </w:r>
          <w:proofErr w:type="spellStart"/>
          <w:r w:rsidRPr="002D7BB8">
            <w:rPr>
              <w:color w:val="000000"/>
              <w:sz w:val="28"/>
            </w:rPr>
            <w:t>Afghanistan</w:t>
          </w:r>
          <w:proofErr w:type="spellEnd"/>
          <w:r w:rsidRPr="002D7BB8">
            <w:rPr>
              <w:color w:val="000000"/>
              <w:sz w:val="28"/>
            </w:rPr>
            <w:t xml:space="preserve"> // Remote </w:t>
          </w:r>
          <w:proofErr w:type="spellStart"/>
          <w:r w:rsidRPr="002D7BB8">
            <w:rPr>
              <w:color w:val="000000"/>
              <w:sz w:val="28"/>
            </w:rPr>
            <w:t>Sens</w:t>
          </w:r>
          <w:proofErr w:type="spellEnd"/>
          <w:r w:rsidRPr="002D7BB8">
            <w:rPr>
              <w:color w:val="000000"/>
              <w:sz w:val="28"/>
            </w:rPr>
            <w:t>. (Basel). 2020. Т. 12, № 15. С. 2433.</w:t>
          </w:r>
        </w:p>
        <w:p w14:paraId="785BDBEF" w14:textId="77777777" w:rsidR="002D7BB8" w:rsidRPr="002D7BB8" w:rsidRDefault="002D7BB8" w:rsidP="002D7BB8">
          <w:pPr>
            <w:ind w:hanging="640"/>
            <w:jc w:val="both"/>
            <w:divId w:val="722825871"/>
            <w:rPr>
              <w:color w:val="000000"/>
              <w:sz w:val="28"/>
            </w:rPr>
          </w:pPr>
          <w:r w:rsidRPr="002D7BB8">
            <w:rPr>
              <w:color w:val="000000"/>
              <w:sz w:val="28"/>
            </w:rPr>
            <w:t>73.</w:t>
          </w:r>
          <w:r w:rsidRPr="002D7BB8">
            <w:rPr>
              <w:color w:val="000000"/>
              <w:sz w:val="28"/>
            </w:rPr>
            <w:tab/>
          </w:r>
          <w:proofErr w:type="spellStart"/>
          <w:r w:rsidRPr="002D7BB8">
            <w:rPr>
              <w:color w:val="000000"/>
              <w:sz w:val="28"/>
            </w:rPr>
            <w:t>Zeybekoglu</w:t>
          </w:r>
          <w:proofErr w:type="spellEnd"/>
          <w:r w:rsidRPr="002D7BB8">
            <w:rPr>
              <w:color w:val="000000"/>
              <w:sz w:val="28"/>
            </w:rPr>
            <w:t xml:space="preserve"> U., </w:t>
          </w:r>
          <w:proofErr w:type="spellStart"/>
          <w:r w:rsidRPr="002D7BB8">
            <w:rPr>
              <w:color w:val="000000"/>
              <w:sz w:val="28"/>
            </w:rPr>
            <w:t>Hezarani</w:t>
          </w:r>
          <w:proofErr w:type="spellEnd"/>
          <w:r w:rsidRPr="002D7BB8">
            <w:rPr>
              <w:color w:val="000000"/>
              <w:sz w:val="28"/>
            </w:rPr>
            <w:t xml:space="preserve"> A. B., </w:t>
          </w:r>
          <w:proofErr w:type="spellStart"/>
          <w:r w:rsidRPr="002D7BB8">
            <w:rPr>
              <w:color w:val="000000"/>
              <w:sz w:val="28"/>
            </w:rPr>
            <w:t>Keskin</w:t>
          </w:r>
          <w:proofErr w:type="spellEnd"/>
          <w:r w:rsidRPr="002D7BB8">
            <w:rPr>
              <w:color w:val="000000"/>
              <w:sz w:val="28"/>
            </w:rPr>
            <w:t xml:space="preserve"> A. U. </w:t>
          </w:r>
          <w:proofErr w:type="spellStart"/>
          <w:r w:rsidRPr="002D7BB8">
            <w:rPr>
              <w:color w:val="000000"/>
              <w:sz w:val="28"/>
            </w:rPr>
            <w:t>Comparison</w:t>
          </w:r>
          <w:proofErr w:type="spellEnd"/>
          <w:r w:rsidRPr="002D7BB8">
            <w:rPr>
              <w:color w:val="000000"/>
              <w:sz w:val="28"/>
            </w:rPr>
            <w:t xml:space="preserve"> </w:t>
          </w:r>
          <w:proofErr w:type="spellStart"/>
          <w:r w:rsidRPr="002D7BB8">
            <w:rPr>
              <w:color w:val="000000"/>
              <w:sz w:val="28"/>
            </w:rPr>
            <w:t>of</w:t>
          </w:r>
          <w:proofErr w:type="spellEnd"/>
          <w:r w:rsidRPr="002D7BB8">
            <w:rPr>
              <w:color w:val="000000"/>
              <w:sz w:val="28"/>
            </w:rPr>
            <w:t xml:space="preserve"> Four </w:t>
          </w:r>
          <w:proofErr w:type="spellStart"/>
          <w:r w:rsidRPr="002D7BB8">
            <w:rPr>
              <w:color w:val="000000"/>
              <w:sz w:val="28"/>
            </w:rPr>
            <w:t>Precipitation</w:t>
          </w:r>
          <w:proofErr w:type="spellEnd"/>
          <w:r w:rsidRPr="002D7BB8">
            <w:rPr>
              <w:color w:val="000000"/>
              <w:sz w:val="28"/>
            </w:rPr>
            <w:t xml:space="preserve"> Based </w:t>
          </w:r>
          <w:proofErr w:type="spellStart"/>
          <w:r w:rsidRPr="002D7BB8">
            <w:rPr>
              <w:color w:val="000000"/>
              <w:sz w:val="28"/>
            </w:rPr>
            <w:t>Meteorological</w:t>
          </w:r>
          <w:proofErr w:type="spellEnd"/>
          <w:r w:rsidRPr="002D7BB8">
            <w:rPr>
              <w:color w:val="000000"/>
              <w:sz w:val="28"/>
            </w:rPr>
            <w:t xml:space="preserve"> </w:t>
          </w:r>
          <w:proofErr w:type="spellStart"/>
          <w:r w:rsidRPr="002D7BB8">
            <w:rPr>
              <w:color w:val="000000"/>
              <w:sz w:val="28"/>
            </w:rPr>
            <w:t>Drought</w:t>
          </w:r>
          <w:proofErr w:type="spellEnd"/>
          <w:r w:rsidRPr="002D7BB8">
            <w:rPr>
              <w:color w:val="000000"/>
              <w:sz w:val="28"/>
            </w:rPr>
            <w:t xml:space="preserve"> </w:t>
          </w:r>
          <w:proofErr w:type="spellStart"/>
          <w:r w:rsidRPr="002D7BB8">
            <w:rPr>
              <w:color w:val="000000"/>
              <w:sz w:val="28"/>
            </w:rPr>
            <w:t>Indices</w:t>
          </w:r>
          <w:proofErr w:type="spellEnd"/>
          <w:r w:rsidRPr="002D7BB8">
            <w:rPr>
              <w:color w:val="000000"/>
              <w:sz w:val="28"/>
            </w:rPr>
            <w:t xml:space="preserve"> </w:t>
          </w:r>
          <w:proofErr w:type="spellStart"/>
          <w:r w:rsidRPr="002D7BB8">
            <w:rPr>
              <w:color w:val="000000"/>
              <w:sz w:val="28"/>
            </w:rPr>
            <w:t>in</w:t>
          </w:r>
          <w:proofErr w:type="spellEnd"/>
          <w:r w:rsidRPr="002D7BB8">
            <w:rPr>
              <w:color w:val="000000"/>
              <w:sz w:val="28"/>
            </w:rPr>
            <w:t xml:space="preserve"> </w:t>
          </w:r>
          <w:proofErr w:type="spellStart"/>
          <w:r w:rsidRPr="002D7BB8">
            <w:rPr>
              <w:color w:val="000000"/>
              <w:sz w:val="28"/>
            </w:rPr>
            <w:t>Yesilirmak</w:t>
          </w:r>
          <w:proofErr w:type="spellEnd"/>
          <w:r w:rsidRPr="002D7BB8">
            <w:rPr>
              <w:color w:val="000000"/>
              <w:sz w:val="28"/>
            </w:rPr>
            <w:t xml:space="preserve"> </w:t>
          </w:r>
          <w:proofErr w:type="spellStart"/>
          <w:r w:rsidRPr="002D7BB8">
            <w:rPr>
              <w:color w:val="000000"/>
              <w:sz w:val="28"/>
            </w:rPr>
            <w:t>Basin</w:t>
          </w:r>
          <w:proofErr w:type="spellEnd"/>
          <w:r w:rsidRPr="002D7BB8">
            <w:rPr>
              <w:color w:val="000000"/>
              <w:sz w:val="28"/>
            </w:rPr>
            <w:t xml:space="preserve">, </w:t>
          </w:r>
          <w:proofErr w:type="spellStart"/>
          <w:r w:rsidRPr="002D7BB8">
            <w:rPr>
              <w:color w:val="000000"/>
              <w:sz w:val="28"/>
            </w:rPr>
            <w:t>Turkey</w:t>
          </w:r>
          <w:proofErr w:type="spellEnd"/>
          <w:r w:rsidRPr="002D7BB8">
            <w:rPr>
              <w:color w:val="000000"/>
              <w:sz w:val="28"/>
            </w:rPr>
            <w:t>. 2021.</w:t>
          </w:r>
        </w:p>
        <w:p w14:paraId="7711572F" w14:textId="77777777" w:rsidR="002D7BB8" w:rsidRPr="002D7BB8" w:rsidRDefault="002D7BB8" w:rsidP="002D7BB8">
          <w:pPr>
            <w:ind w:hanging="640"/>
            <w:jc w:val="both"/>
            <w:divId w:val="1233657753"/>
            <w:rPr>
              <w:color w:val="000000"/>
              <w:sz w:val="28"/>
            </w:rPr>
          </w:pPr>
          <w:r w:rsidRPr="002D7BB8">
            <w:rPr>
              <w:color w:val="000000"/>
              <w:sz w:val="28"/>
            </w:rPr>
            <w:t>74.</w:t>
          </w:r>
          <w:r w:rsidRPr="002D7BB8">
            <w:rPr>
              <w:color w:val="000000"/>
              <w:sz w:val="28"/>
            </w:rPr>
            <w:tab/>
          </w:r>
          <w:proofErr w:type="spellStart"/>
          <w:r w:rsidRPr="002D7BB8">
            <w:rPr>
              <w:color w:val="000000"/>
              <w:sz w:val="28"/>
            </w:rPr>
            <w:t>Mahmoudi</w:t>
          </w:r>
          <w:proofErr w:type="spellEnd"/>
          <w:r w:rsidRPr="002D7BB8">
            <w:rPr>
              <w:color w:val="000000"/>
              <w:sz w:val="28"/>
            </w:rPr>
            <w:t xml:space="preserve"> P., </w:t>
          </w:r>
          <w:proofErr w:type="spellStart"/>
          <w:r w:rsidRPr="002D7BB8">
            <w:rPr>
              <w:color w:val="000000"/>
              <w:sz w:val="28"/>
            </w:rPr>
            <w:t>Rigi</w:t>
          </w:r>
          <w:proofErr w:type="spellEnd"/>
          <w:r w:rsidRPr="002D7BB8">
            <w:rPr>
              <w:color w:val="000000"/>
              <w:sz w:val="28"/>
            </w:rPr>
            <w:t xml:space="preserve"> A., </w:t>
          </w:r>
          <w:proofErr w:type="spellStart"/>
          <w:r w:rsidRPr="002D7BB8">
            <w:rPr>
              <w:color w:val="000000"/>
              <w:sz w:val="28"/>
            </w:rPr>
            <w:t>Miri</w:t>
          </w:r>
          <w:proofErr w:type="spellEnd"/>
          <w:r w:rsidRPr="002D7BB8">
            <w:rPr>
              <w:color w:val="000000"/>
              <w:sz w:val="28"/>
            </w:rPr>
            <w:t xml:space="preserve"> </w:t>
          </w:r>
          <w:proofErr w:type="spellStart"/>
          <w:r w:rsidRPr="002D7BB8">
            <w:rPr>
              <w:color w:val="000000"/>
              <w:sz w:val="28"/>
            </w:rPr>
            <w:t>Kamak</w:t>
          </w:r>
          <w:proofErr w:type="spellEnd"/>
          <w:r w:rsidRPr="002D7BB8">
            <w:rPr>
              <w:color w:val="000000"/>
              <w:sz w:val="28"/>
            </w:rPr>
            <w:t xml:space="preserve"> M. </w:t>
          </w:r>
          <w:proofErr w:type="spellStart"/>
          <w:r w:rsidRPr="002D7BB8">
            <w:rPr>
              <w:color w:val="000000"/>
              <w:sz w:val="28"/>
            </w:rPr>
            <w:t>Evaluating</w:t>
          </w:r>
          <w:proofErr w:type="spellEnd"/>
          <w:r w:rsidRPr="002D7BB8">
            <w:rPr>
              <w:color w:val="000000"/>
              <w:sz w:val="28"/>
            </w:rPr>
            <w:t xml:space="preserve"> </w:t>
          </w:r>
          <w:proofErr w:type="spellStart"/>
          <w:r w:rsidRPr="002D7BB8">
            <w:rPr>
              <w:color w:val="000000"/>
              <w:sz w:val="28"/>
            </w:rPr>
            <w:t>the</w:t>
          </w:r>
          <w:proofErr w:type="spellEnd"/>
          <w:r w:rsidRPr="002D7BB8">
            <w:rPr>
              <w:color w:val="000000"/>
              <w:sz w:val="28"/>
            </w:rPr>
            <w:t xml:space="preserve"> </w:t>
          </w:r>
          <w:proofErr w:type="spellStart"/>
          <w:r w:rsidRPr="002D7BB8">
            <w:rPr>
              <w:color w:val="000000"/>
              <w:sz w:val="28"/>
            </w:rPr>
            <w:t>sensitivity</w:t>
          </w:r>
          <w:proofErr w:type="spellEnd"/>
          <w:r w:rsidRPr="002D7BB8">
            <w:rPr>
              <w:color w:val="000000"/>
              <w:sz w:val="28"/>
            </w:rPr>
            <w:t xml:space="preserve"> </w:t>
          </w:r>
          <w:proofErr w:type="spellStart"/>
          <w:r w:rsidRPr="002D7BB8">
            <w:rPr>
              <w:color w:val="000000"/>
              <w:sz w:val="28"/>
            </w:rPr>
            <w:t>of</w:t>
          </w:r>
          <w:proofErr w:type="spellEnd"/>
          <w:r w:rsidRPr="002D7BB8">
            <w:rPr>
              <w:color w:val="000000"/>
              <w:sz w:val="28"/>
            </w:rPr>
            <w:t xml:space="preserve"> </w:t>
          </w:r>
          <w:proofErr w:type="spellStart"/>
          <w:r w:rsidRPr="002D7BB8">
            <w:rPr>
              <w:color w:val="000000"/>
              <w:sz w:val="28"/>
            </w:rPr>
            <w:t>precipitation-based</w:t>
          </w:r>
          <w:proofErr w:type="spellEnd"/>
          <w:r w:rsidRPr="002D7BB8">
            <w:rPr>
              <w:color w:val="000000"/>
              <w:sz w:val="28"/>
            </w:rPr>
            <w:t xml:space="preserve"> </w:t>
          </w:r>
          <w:proofErr w:type="spellStart"/>
          <w:r w:rsidRPr="002D7BB8">
            <w:rPr>
              <w:color w:val="000000"/>
              <w:sz w:val="28"/>
            </w:rPr>
            <w:t>drought</w:t>
          </w:r>
          <w:proofErr w:type="spellEnd"/>
          <w:r w:rsidRPr="002D7BB8">
            <w:rPr>
              <w:color w:val="000000"/>
              <w:sz w:val="28"/>
            </w:rPr>
            <w:t xml:space="preserve"> </w:t>
          </w:r>
          <w:proofErr w:type="spellStart"/>
          <w:r w:rsidRPr="002D7BB8">
            <w:rPr>
              <w:color w:val="000000"/>
              <w:sz w:val="28"/>
            </w:rPr>
            <w:t>indices</w:t>
          </w:r>
          <w:proofErr w:type="spellEnd"/>
          <w:r w:rsidRPr="002D7BB8">
            <w:rPr>
              <w:color w:val="000000"/>
              <w:sz w:val="28"/>
            </w:rPr>
            <w:t xml:space="preserve"> </w:t>
          </w:r>
          <w:proofErr w:type="spellStart"/>
          <w:r w:rsidRPr="002D7BB8">
            <w:rPr>
              <w:color w:val="000000"/>
              <w:sz w:val="28"/>
            </w:rPr>
            <w:t>to</w:t>
          </w:r>
          <w:proofErr w:type="spellEnd"/>
          <w:r w:rsidRPr="002D7BB8">
            <w:rPr>
              <w:color w:val="000000"/>
              <w:sz w:val="28"/>
            </w:rPr>
            <w:t xml:space="preserve"> </w:t>
          </w:r>
          <w:proofErr w:type="spellStart"/>
          <w:r w:rsidRPr="002D7BB8">
            <w:rPr>
              <w:color w:val="000000"/>
              <w:sz w:val="28"/>
            </w:rPr>
            <w:t>different</w:t>
          </w:r>
          <w:proofErr w:type="spellEnd"/>
          <w:r w:rsidRPr="002D7BB8">
            <w:rPr>
              <w:color w:val="000000"/>
              <w:sz w:val="28"/>
            </w:rPr>
            <w:t xml:space="preserve"> </w:t>
          </w:r>
          <w:proofErr w:type="spellStart"/>
          <w:r w:rsidRPr="002D7BB8">
            <w:rPr>
              <w:color w:val="000000"/>
              <w:sz w:val="28"/>
            </w:rPr>
            <w:t>lengths</w:t>
          </w:r>
          <w:proofErr w:type="spellEnd"/>
          <w:r w:rsidRPr="002D7BB8">
            <w:rPr>
              <w:color w:val="000000"/>
              <w:sz w:val="28"/>
            </w:rPr>
            <w:t xml:space="preserve"> </w:t>
          </w:r>
          <w:proofErr w:type="spellStart"/>
          <w:r w:rsidRPr="002D7BB8">
            <w:rPr>
              <w:color w:val="000000"/>
              <w:sz w:val="28"/>
            </w:rPr>
            <w:t>of</w:t>
          </w:r>
          <w:proofErr w:type="spellEnd"/>
          <w:r w:rsidRPr="002D7BB8">
            <w:rPr>
              <w:color w:val="000000"/>
              <w:sz w:val="28"/>
            </w:rPr>
            <w:t xml:space="preserve"> </w:t>
          </w:r>
          <w:proofErr w:type="spellStart"/>
          <w:r w:rsidRPr="002D7BB8">
            <w:rPr>
              <w:color w:val="000000"/>
              <w:sz w:val="28"/>
            </w:rPr>
            <w:t>record</w:t>
          </w:r>
          <w:proofErr w:type="spellEnd"/>
          <w:r w:rsidRPr="002D7BB8">
            <w:rPr>
              <w:color w:val="000000"/>
              <w:sz w:val="28"/>
            </w:rPr>
            <w:t xml:space="preserve"> // J. </w:t>
          </w:r>
          <w:proofErr w:type="spellStart"/>
          <w:r w:rsidRPr="002D7BB8">
            <w:rPr>
              <w:color w:val="000000"/>
              <w:sz w:val="28"/>
            </w:rPr>
            <w:t>Hydrol</w:t>
          </w:r>
          <w:proofErr w:type="spellEnd"/>
          <w:r w:rsidRPr="002D7BB8">
            <w:rPr>
              <w:color w:val="000000"/>
              <w:sz w:val="28"/>
            </w:rPr>
            <w:t>. (</w:t>
          </w:r>
          <w:proofErr w:type="spellStart"/>
          <w:r w:rsidRPr="002D7BB8">
            <w:rPr>
              <w:color w:val="000000"/>
              <w:sz w:val="28"/>
            </w:rPr>
            <w:t>Amst</w:t>
          </w:r>
          <w:proofErr w:type="spellEnd"/>
          <w:r w:rsidRPr="002D7BB8">
            <w:rPr>
              <w:color w:val="000000"/>
              <w:sz w:val="28"/>
            </w:rPr>
            <w:t>). 2019. Т. 579.</w:t>
          </w:r>
        </w:p>
        <w:p w14:paraId="6F4A8D8C" w14:textId="77777777" w:rsidR="002D7BB8" w:rsidRPr="002D7BB8" w:rsidRDefault="002D7BB8" w:rsidP="002D7BB8">
          <w:pPr>
            <w:ind w:hanging="640"/>
            <w:jc w:val="both"/>
            <w:divId w:val="94375191"/>
            <w:rPr>
              <w:color w:val="000000"/>
              <w:sz w:val="28"/>
            </w:rPr>
          </w:pPr>
          <w:r w:rsidRPr="002D7BB8">
            <w:rPr>
              <w:color w:val="000000"/>
              <w:sz w:val="28"/>
            </w:rPr>
            <w:t>75.</w:t>
          </w:r>
          <w:r w:rsidRPr="002D7BB8">
            <w:rPr>
              <w:color w:val="000000"/>
              <w:sz w:val="28"/>
            </w:rPr>
            <w:tab/>
          </w:r>
          <w:proofErr w:type="spellStart"/>
          <w:r w:rsidRPr="002D7BB8">
            <w:rPr>
              <w:color w:val="000000"/>
              <w:sz w:val="28"/>
            </w:rPr>
            <w:t>Wang</w:t>
          </w:r>
          <w:proofErr w:type="spellEnd"/>
          <w:r w:rsidRPr="002D7BB8">
            <w:rPr>
              <w:color w:val="000000"/>
              <w:sz w:val="28"/>
            </w:rPr>
            <w:t xml:space="preserve"> H. и др. Monitoring </w:t>
          </w:r>
          <w:proofErr w:type="spellStart"/>
          <w:r w:rsidRPr="002D7BB8">
            <w:rPr>
              <w:color w:val="000000"/>
              <w:sz w:val="28"/>
            </w:rPr>
            <w:t>winter</w:t>
          </w:r>
          <w:proofErr w:type="spellEnd"/>
          <w:r w:rsidRPr="002D7BB8">
            <w:rPr>
              <w:color w:val="000000"/>
              <w:sz w:val="28"/>
            </w:rPr>
            <w:t xml:space="preserve"> </w:t>
          </w:r>
          <w:proofErr w:type="spellStart"/>
          <w:r w:rsidRPr="002D7BB8">
            <w:rPr>
              <w:color w:val="000000"/>
              <w:sz w:val="28"/>
            </w:rPr>
            <w:t>wheat</w:t>
          </w:r>
          <w:proofErr w:type="spellEnd"/>
          <w:r w:rsidRPr="002D7BB8">
            <w:rPr>
              <w:color w:val="000000"/>
              <w:sz w:val="28"/>
            </w:rPr>
            <w:t xml:space="preserve"> </w:t>
          </w:r>
          <w:proofErr w:type="spellStart"/>
          <w:r w:rsidRPr="002D7BB8">
            <w:rPr>
              <w:color w:val="000000"/>
              <w:sz w:val="28"/>
            </w:rPr>
            <w:t>drought</w:t>
          </w:r>
          <w:proofErr w:type="spellEnd"/>
          <w:r w:rsidRPr="002D7BB8">
            <w:rPr>
              <w:color w:val="000000"/>
              <w:sz w:val="28"/>
            </w:rPr>
            <w:t xml:space="preserve"> </w:t>
          </w:r>
          <w:proofErr w:type="spellStart"/>
          <w:r w:rsidRPr="002D7BB8">
            <w:rPr>
              <w:color w:val="000000"/>
              <w:sz w:val="28"/>
            </w:rPr>
            <w:t>threat</w:t>
          </w:r>
          <w:proofErr w:type="spellEnd"/>
          <w:r w:rsidRPr="002D7BB8">
            <w:rPr>
              <w:color w:val="000000"/>
              <w:sz w:val="28"/>
            </w:rPr>
            <w:t xml:space="preserve"> </w:t>
          </w:r>
          <w:proofErr w:type="spellStart"/>
          <w:r w:rsidRPr="002D7BB8">
            <w:rPr>
              <w:color w:val="000000"/>
              <w:sz w:val="28"/>
            </w:rPr>
            <w:t>in</w:t>
          </w:r>
          <w:proofErr w:type="spellEnd"/>
          <w:r w:rsidRPr="002D7BB8">
            <w:rPr>
              <w:color w:val="000000"/>
              <w:sz w:val="28"/>
            </w:rPr>
            <w:t xml:space="preserve"> Northern China </w:t>
          </w:r>
          <w:proofErr w:type="spellStart"/>
          <w:r w:rsidRPr="002D7BB8">
            <w:rPr>
              <w:color w:val="000000"/>
              <w:sz w:val="28"/>
            </w:rPr>
            <w:t>using</w:t>
          </w:r>
          <w:proofErr w:type="spellEnd"/>
          <w:r w:rsidRPr="002D7BB8">
            <w:rPr>
              <w:color w:val="000000"/>
              <w:sz w:val="28"/>
            </w:rPr>
            <w:t xml:space="preserve"> </w:t>
          </w:r>
          <w:proofErr w:type="spellStart"/>
          <w:r w:rsidRPr="002D7BB8">
            <w:rPr>
              <w:color w:val="000000"/>
              <w:sz w:val="28"/>
            </w:rPr>
            <w:t>multiple</w:t>
          </w:r>
          <w:proofErr w:type="spellEnd"/>
          <w:r w:rsidRPr="002D7BB8">
            <w:rPr>
              <w:color w:val="000000"/>
              <w:sz w:val="28"/>
            </w:rPr>
            <w:t xml:space="preserve"> </w:t>
          </w:r>
          <w:proofErr w:type="spellStart"/>
          <w:r w:rsidRPr="002D7BB8">
            <w:rPr>
              <w:color w:val="000000"/>
              <w:sz w:val="28"/>
            </w:rPr>
            <w:t>climate-based</w:t>
          </w:r>
          <w:proofErr w:type="spellEnd"/>
          <w:r w:rsidRPr="002D7BB8">
            <w:rPr>
              <w:color w:val="000000"/>
              <w:sz w:val="28"/>
            </w:rPr>
            <w:t xml:space="preserve"> </w:t>
          </w:r>
          <w:proofErr w:type="spellStart"/>
          <w:r w:rsidRPr="002D7BB8">
            <w:rPr>
              <w:color w:val="000000"/>
              <w:sz w:val="28"/>
            </w:rPr>
            <w:t>drought</w:t>
          </w:r>
          <w:proofErr w:type="spellEnd"/>
          <w:r w:rsidRPr="002D7BB8">
            <w:rPr>
              <w:color w:val="000000"/>
              <w:sz w:val="28"/>
            </w:rPr>
            <w:t xml:space="preserve"> </w:t>
          </w:r>
          <w:proofErr w:type="spellStart"/>
          <w:r w:rsidRPr="002D7BB8">
            <w:rPr>
              <w:color w:val="000000"/>
              <w:sz w:val="28"/>
            </w:rPr>
            <w:t>indices</w:t>
          </w:r>
          <w:proofErr w:type="spellEnd"/>
          <w:r w:rsidRPr="002D7BB8">
            <w:rPr>
              <w:color w:val="000000"/>
              <w:sz w:val="28"/>
            </w:rPr>
            <w:t xml:space="preserve"> </w:t>
          </w:r>
          <w:proofErr w:type="spellStart"/>
          <w:r w:rsidRPr="002D7BB8">
            <w:rPr>
              <w:color w:val="000000"/>
              <w:sz w:val="28"/>
            </w:rPr>
            <w:t>and</w:t>
          </w:r>
          <w:proofErr w:type="spellEnd"/>
          <w:r w:rsidRPr="002D7BB8">
            <w:rPr>
              <w:color w:val="000000"/>
              <w:sz w:val="28"/>
            </w:rPr>
            <w:t xml:space="preserve"> </w:t>
          </w:r>
          <w:proofErr w:type="spellStart"/>
          <w:r w:rsidRPr="002D7BB8">
            <w:rPr>
              <w:color w:val="000000"/>
              <w:sz w:val="28"/>
            </w:rPr>
            <w:t>soil</w:t>
          </w:r>
          <w:proofErr w:type="spellEnd"/>
          <w:r w:rsidRPr="002D7BB8">
            <w:rPr>
              <w:color w:val="000000"/>
              <w:sz w:val="28"/>
            </w:rPr>
            <w:t xml:space="preserve"> </w:t>
          </w:r>
          <w:proofErr w:type="spellStart"/>
          <w:r w:rsidRPr="002D7BB8">
            <w:rPr>
              <w:color w:val="000000"/>
              <w:sz w:val="28"/>
            </w:rPr>
            <w:t>moisture</w:t>
          </w:r>
          <w:proofErr w:type="spellEnd"/>
          <w:r w:rsidRPr="002D7BB8">
            <w:rPr>
              <w:color w:val="000000"/>
              <w:sz w:val="28"/>
            </w:rPr>
            <w:t xml:space="preserve"> </w:t>
          </w:r>
          <w:proofErr w:type="spellStart"/>
          <w:r w:rsidRPr="002D7BB8">
            <w:rPr>
              <w:color w:val="000000"/>
              <w:sz w:val="28"/>
            </w:rPr>
            <w:t>during</w:t>
          </w:r>
          <w:proofErr w:type="spellEnd"/>
          <w:r w:rsidRPr="002D7BB8">
            <w:rPr>
              <w:color w:val="000000"/>
              <w:sz w:val="28"/>
            </w:rPr>
            <w:t xml:space="preserve"> 2000–2013 // </w:t>
          </w:r>
          <w:proofErr w:type="spellStart"/>
          <w:r w:rsidRPr="002D7BB8">
            <w:rPr>
              <w:color w:val="000000"/>
              <w:sz w:val="28"/>
            </w:rPr>
            <w:t>Agric</w:t>
          </w:r>
          <w:proofErr w:type="spellEnd"/>
          <w:r w:rsidRPr="002D7BB8">
            <w:rPr>
              <w:color w:val="000000"/>
              <w:sz w:val="28"/>
            </w:rPr>
            <w:t xml:space="preserve">. For. </w:t>
          </w:r>
          <w:proofErr w:type="spellStart"/>
          <w:r w:rsidRPr="002D7BB8">
            <w:rPr>
              <w:color w:val="000000"/>
              <w:sz w:val="28"/>
            </w:rPr>
            <w:t>Meteorol</w:t>
          </w:r>
          <w:proofErr w:type="spellEnd"/>
          <w:r w:rsidRPr="002D7BB8">
            <w:rPr>
              <w:color w:val="000000"/>
              <w:sz w:val="28"/>
            </w:rPr>
            <w:t>. 2016. Т. 228–229. С. 1–12.</w:t>
          </w:r>
        </w:p>
        <w:p w14:paraId="1A252E38" w14:textId="77777777" w:rsidR="002D7BB8" w:rsidRPr="002D7BB8" w:rsidRDefault="002D7BB8" w:rsidP="002D7BB8">
          <w:pPr>
            <w:ind w:hanging="640"/>
            <w:jc w:val="both"/>
            <w:divId w:val="752049534"/>
            <w:rPr>
              <w:color w:val="000000"/>
              <w:sz w:val="28"/>
            </w:rPr>
          </w:pPr>
          <w:r w:rsidRPr="002D7BB8">
            <w:rPr>
              <w:color w:val="000000"/>
              <w:sz w:val="28"/>
            </w:rPr>
            <w:t>76.</w:t>
          </w:r>
          <w:r w:rsidRPr="002D7BB8">
            <w:rPr>
              <w:color w:val="000000"/>
              <w:sz w:val="28"/>
            </w:rPr>
            <w:tab/>
          </w:r>
          <w:proofErr w:type="spellStart"/>
          <w:r w:rsidRPr="002D7BB8">
            <w:rPr>
              <w:color w:val="000000"/>
              <w:sz w:val="28"/>
            </w:rPr>
            <w:t>Мирзадинов</w:t>
          </w:r>
          <w:proofErr w:type="spellEnd"/>
          <w:r w:rsidRPr="002D7BB8">
            <w:rPr>
              <w:color w:val="000000"/>
              <w:sz w:val="28"/>
            </w:rPr>
            <w:t xml:space="preserve"> Рашид, </w:t>
          </w:r>
          <w:proofErr w:type="spellStart"/>
          <w:r w:rsidRPr="002D7BB8">
            <w:rPr>
              <w:color w:val="000000"/>
              <w:sz w:val="28"/>
            </w:rPr>
            <w:t>Исаходжаев</w:t>
          </w:r>
          <w:proofErr w:type="spellEnd"/>
          <w:r w:rsidRPr="002D7BB8">
            <w:rPr>
              <w:color w:val="000000"/>
              <w:sz w:val="28"/>
            </w:rPr>
            <w:t xml:space="preserve"> Рустам. Региональные подходы в борьбе с песчаными и пыльными бурями и засухой в Центральной Азии, Ситуационный Анализ. Алматы, 2021.</w:t>
          </w:r>
        </w:p>
        <w:p w14:paraId="1F6AE5A6" w14:textId="77777777" w:rsidR="002D7BB8" w:rsidRPr="002D7BB8" w:rsidRDefault="002D7BB8" w:rsidP="002D7BB8">
          <w:pPr>
            <w:ind w:hanging="640"/>
            <w:jc w:val="both"/>
            <w:divId w:val="715549728"/>
            <w:rPr>
              <w:color w:val="000000"/>
              <w:sz w:val="28"/>
            </w:rPr>
          </w:pPr>
          <w:r w:rsidRPr="002D7BB8">
            <w:rPr>
              <w:color w:val="000000"/>
              <w:sz w:val="28"/>
            </w:rPr>
            <w:t>77.</w:t>
          </w:r>
          <w:r w:rsidRPr="002D7BB8">
            <w:rPr>
              <w:color w:val="000000"/>
              <w:sz w:val="28"/>
            </w:rPr>
            <w:tab/>
            <w:t>Долгих С. Исследование и прогнозирование засух в Казахстане. Астана, 2010.</w:t>
          </w:r>
        </w:p>
        <w:p w14:paraId="62F8D9D5" w14:textId="77777777" w:rsidR="002D7BB8" w:rsidRPr="002D7BB8" w:rsidRDefault="002D7BB8" w:rsidP="002D7BB8">
          <w:pPr>
            <w:ind w:hanging="640"/>
            <w:jc w:val="both"/>
            <w:divId w:val="1122697348"/>
            <w:rPr>
              <w:color w:val="000000"/>
              <w:sz w:val="28"/>
            </w:rPr>
          </w:pPr>
          <w:r w:rsidRPr="002D7BB8">
            <w:rPr>
              <w:color w:val="000000"/>
              <w:sz w:val="28"/>
            </w:rPr>
            <w:t>78.</w:t>
          </w:r>
          <w:r w:rsidRPr="002D7BB8">
            <w:rPr>
              <w:color w:val="000000"/>
              <w:sz w:val="28"/>
            </w:rPr>
            <w:tab/>
          </w:r>
          <w:proofErr w:type="spellStart"/>
          <w:r w:rsidRPr="002D7BB8">
            <w:rPr>
              <w:color w:val="000000"/>
              <w:sz w:val="28"/>
            </w:rPr>
            <w:t>Ganguly</w:t>
          </w:r>
          <w:proofErr w:type="spellEnd"/>
          <w:r w:rsidRPr="002D7BB8">
            <w:rPr>
              <w:color w:val="000000"/>
              <w:sz w:val="28"/>
            </w:rPr>
            <w:t xml:space="preserve"> A. R. и др. </w:t>
          </w:r>
          <w:proofErr w:type="spellStart"/>
          <w:r w:rsidRPr="002D7BB8">
            <w:rPr>
              <w:color w:val="000000"/>
              <w:sz w:val="28"/>
            </w:rPr>
            <w:t>Toward</w:t>
          </w:r>
          <w:proofErr w:type="spellEnd"/>
          <w:r w:rsidRPr="002D7BB8">
            <w:rPr>
              <w:color w:val="000000"/>
              <w:sz w:val="28"/>
            </w:rPr>
            <w:t xml:space="preserve"> </w:t>
          </w:r>
          <w:proofErr w:type="spellStart"/>
          <w:r w:rsidRPr="002D7BB8">
            <w:rPr>
              <w:color w:val="000000"/>
              <w:sz w:val="28"/>
            </w:rPr>
            <w:t>enhanced</w:t>
          </w:r>
          <w:proofErr w:type="spellEnd"/>
          <w:r w:rsidRPr="002D7BB8">
            <w:rPr>
              <w:color w:val="000000"/>
              <w:sz w:val="28"/>
            </w:rPr>
            <w:t xml:space="preserve"> </w:t>
          </w:r>
          <w:proofErr w:type="spellStart"/>
          <w:r w:rsidRPr="002D7BB8">
            <w:rPr>
              <w:color w:val="000000"/>
              <w:sz w:val="28"/>
            </w:rPr>
            <w:t>understanding</w:t>
          </w:r>
          <w:proofErr w:type="spellEnd"/>
          <w:r w:rsidRPr="002D7BB8">
            <w:rPr>
              <w:color w:val="000000"/>
              <w:sz w:val="28"/>
            </w:rPr>
            <w:t xml:space="preserve"> </w:t>
          </w:r>
          <w:proofErr w:type="spellStart"/>
          <w:r w:rsidRPr="002D7BB8">
            <w:rPr>
              <w:color w:val="000000"/>
              <w:sz w:val="28"/>
            </w:rPr>
            <w:t>and</w:t>
          </w:r>
          <w:proofErr w:type="spellEnd"/>
          <w:r w:rsidRPr="002D7BB8">
            <w:rPr>
              <w:color w:val="000000"/>
              <w:sz w:val="28"/>
            </w:rPr>
            <w:t xml:space="preserve"> </w:t>
          </w:r>
          <w:proofErr w:type="spellStart"/>
          <w:r w:rsidRPr="002D7BB8">
            <w:rPr>
              <w:color w:val="000000"/>
              <w:sz w:val="28"/>
            </w:rPr>
            <w:t>projections</w:t>
          </w:r>
          <w:proofErr w:type="spellEnd"/>
          <w:r w:rsidRPr="002D7BB8">
            <w:rPr>
              <w:color w:val="000000"/>
              <w:sz w:val="28"/>
            </w:rPr>
            <w:t xml:space="preserve"> </w:t>
          </w:r>
          <w:proofErr w:type="spellStart"/>
          <w:r w:rsidRPr="002D7BB8">
            <w:rPr>
              <w:color w:val="000000"/>
              <w:sz w:val="28"/>
            </w:rPr>
            <w:t>of</w:t>
          </w:r>
          <w:proofErr w:type="spellEnd"/>
          <w:r w:rsidRPr="002D7BB8">
            <w:rPr>
              <w:color w:val="000000"/>
              <w:sz w:val="28"/>
            </w:rPr>
            <w:t xml:space="preserve"> </w:t>
          </w:r>
          <w:proofErr w:type="spellStart"/>
          <w:r w:rsidRPr="002D7BB8">
            <w:rPr>
              <w:color w:val="000000"/>
              <w:sz w:val="28"/>
            </w:rPr>
            <w:t>climate</w:t>
          </w:r>
          <w:proofErr w:type="spellEnd"/>
          <w:r w:rsidRPr="002D7BB8">
            <w:rPr>
              <w:color w:val="000000"/>
              <w:sz w:val="28"/>
            </w:rPr>
            <w:t xml:space="preserve"> </w:t>
          </w:r>
          <w:proofErr w:type="spellStart"/>
          <w:r w:rsidRPr="002D7BB8">
            <w:rPr>
              <w:color w:val="000000"/>
              <w:sz w:val="28"/>
            </w:rPr>
            <w:t>extremes</w:t>
          </w:r>
          <w:proofErr w:type="spellEnd"/>
          <w:r w:rsidRPr="002D7BB8">
            <w:rPr>
              <w:color w:val="000000"/>
              <w:sz w:val="28"/>
            </w:rPr>
            <w:t xml:space="preserve"> </w:t>
          </w:r>
          <w:proofErr w:type="spellStart"/>
          <w:r w:rsidRPr="002D7BB8">
            <w:rPr>
              <w:color w:val="000000"/>
              <w:sz w:val="28"/>
            </w:rPr>
            <w:t>using</w:t>
          </w:r>
          <w:proofErr w:type="spellEnd"/>
          <w:r w:rsidRPr="002D7BB8">
            <w:rPr>
              <w:color w:val="000000"/>
              <w:sz w:val="28"/>
            </w:rPr>
            <w:t xml:space="preserve"> </w:t>
          </w:r>
          <w:proofErr w:type="spellStart"/>
          <w:r w:rsidRPr="002D7BB8">
            <w:rPr>
              <w:color w:val="000000"/>
              <w:sz w:val="28"/>
            </w:rPr>
            <w:t>physics-guided</w:t>
          </w:r>
          <w:proofErr w:type="spellEnd"/>
          <w:r w:rsidRPr="002D7BB8">
            <w:rPr>
              <w:color w:val="000000"/>
              <w:sz w:val="28"/>
            </w:rPr>
            <w:t xml:space="preserve"> </w:t>
          </w:r>
          <w:proofErr w:type="spellStart"/>
          <w:r w:rsidRPr="002D7BB8">
            <w:rPr>
              <w:color w:val="000000"/>
              <w:sz w:val="28"/>
            </w:rPr>
            <w:t>data</w:t>
          </w:r>
          <w:proofErr w:type="spellEnd"/>
          <w:r w:rsidRPr="002D7BB8">
            <w:rPr>
              <w:color w:val="000000"/>
              <w:sz w:val="28"/>
            </w:rPr>
            <w:t xml:space="preserve"> </w:t>
          </w:r>
          <w:proofErr w:type="spellStart"/>
          <w:r w:rsidRPr="002D7BB8">
            <w:rPr>
              <w:color w:val="000000"/>
              <w:sz w:val="28"/>
            </w:rPr>
            <w:t>mining</w:t>
          </w:r>
          <w:proofErr w:type="spellEnd"/>
          <w:r w:rsidRPr="002D7BB8">
            <w:rPr>
              <w:color w:val="000000"/>
              <w:sz w:val="28"/>
            </w:rPr>
            <w:t xml:space="preserve"> </w:t>
          </w:r>
          <w:proofErr w:type="spellStart"/>
          <w:r w:rsidRPr="002D7BB8">
            <w:rPr>
              <w:color w:val="000000"/>
              <w:sz w:val="28"/>
            </w:rPr>
            <w:t>techniques</w:t>
          </w:r>
          <w:proofErr w:type="spellEnd"/>
          <w:r w:rsidRPr="002D7BB8">
            <w:rPr>
              <w:color w:val="000000"/>
              <w:sz w:val="28"/>
            </w:rPr>
            <w:t xml:space="preserve"> // </w:t>
          </w:r>
          <w:proofErr w:type="spellStart"/>
          <w:r w:rsidRPr="002D7BB8">
            <w:rPr>
              <w:color w:val="000000"/>
              <w:sz w:val="28"/>
            </w:rPr>
            <w:t>Nonlinear</w:t>
          </w:r>
          <w:proofErr w:type="spellEnd"/>
          <w:r w:rsidRPr="002D7BB8">
            <w:rPr>
              <w:color w:val="000000"/>
              <w:sz w:val="28"/>
            </w:rPr>
            <w:t xml:space="preserve"> Process. </w:t>
          </w:r>
          <w:proofErr w:type="spellStart"/>
          <w:r w:rsidRPr="002D7BB8">
            <w:rPr>
              <w:color w:val="000000"/>
              <w:sz w:val="28"/>
            </w:rPr>
            <w:t>Geophys</w:t>
          </w:r>
          <w:proofErr w:type="spellEnd"/>
          <w:r w:rsidRPr="002D7BB8">
            <w:rPr>
              <w:color w:val="000000"/>
              <w:sz w:val="28"/>
            </w:rPr>
            <w:t>. 2014. Т. 21, № 4. С. 777–795.</w:t>
          </w:r>
        </w:p>
        <w:p w14:paraId="7FC9B9FC" w14:textId="77777777" w:rsidR="002D7BB8" w:rsidRPr="002D7BB8" w:rsidRDefault="002D7BB8" w:rsidP="002D7BB8">
          <w:pPr>
            <w:ind w:hanging="640"/>
            <w:jc w:val="both"/>
            <w:divId w:val="1474954037"/>
            <w:rPr>
              <w:color w:val="000000"/>
              <w:sz w:val="28"/>
            </w:rPr>
          </w:pPr>
          <w:r w:rsidRPr="002D7BB8">
            <w:rPr>
              <w:color w:val="000000"/>
              <w:sz w:val="28"/>
            </w:rPr>
            <w:t>79.</w:t>
          </w:r>
          <w:r w:rsidRPr="002D7BB8">
            <w:rPr>
              <w:color w:val="000000"/>
              <w:sz w:val="28"/>
            </w:rPr>
            <w:tab/>
          </w:r>
          <w:proofErr w:type="spellStart"/>
          <w:r w:rsidRPr="002D7BB8">
            <w:rPr>
              <w:color w:val="000000"/>
              <w:sz w:val="28"/>
            </w:rPr>
            <w:t>Hasan</w:t>
          </w:r>
          <w:proofErr w:type="spellEnd"/>
          <w:r w:rsidRPr="002D7BB8">
            <w:rPr>
              <w:color w:val="000000"/>
              <w:sz w:val="28"/>
            </w:rPr>
            <w:t xml:space="preserve"> H. H. и др. Research </w:t>
          </w:r>
          <w:proofErr w:type="spellStart"/>
          <w:r w:rsidRPr="002D7BB8">
            <w:rPr>
              <w:color w:val="000000"/>
              <w:sz w:val="28"/>
            </w:rPr>
            <w:t>Trends</w:t>
          </w:r>
          <w:proofErr w:type="spellEnd"/>
          <w:r w:rsidRPr="002D7BB8">
            <w:rPr>
              <w:color w:val="000000"/>
              <w:sz w:val="28"/>
            </w:rPr>
            <w:t xml:space="preserve"> </w:t>
          </w:r>
          <w:proofErr w:type="spellStart"/>
          <w:r w:rsidRPr="002D7BB8">
            <w:rPr>
              <w:color w:val="000000"/>
              <w:sz w:val="28"/>
            </w:rPr>
            <w:t>of</w:t>
          </w:r>
          <w:proofErr w:type="spellEnd"/>
          <w:r w:rsidRPr="002D7BB8">
            <w:rPr>
              <w:color w:val="000000"/>
              <w:sz w:val="28"/>
            </w:rPr>
            <w:t xml:space="preserve"> </w:t>
          </w:r>
          <w:proofErr w:type="spellStart"/>
          <w:r w:rsidRPr="002D7BB8">
            <w:rPr>
              <w:color w:val="000000"/>
              <w:sz w:val="28"/>
            </w:rPr>
            <w:t>Hydrological</w:t>
          </w:r>
          <w:proofErr w:type="spellEnd"/>
          <w:r w:rsidRPr="002D7BB8">
            <w:rPr>
              <w:color w:val="000000"/>
              <w:sz w:val="28"/>
            </w:rPr>
            <w:t xml:space="preserve"> </w:t>
          </w:r>
          <w:proofErr w:type="spellStart"/>
          <w:r w:rsidRPr="002D7BB8">
            <w:rPr>
              <w:color w:val="000000"/>
              <w:sz w:val="28"/>
            </w:rPr>
            <w:t>Drought</w:t>
          </w:r>
          <w:proofErr w:type="spellEnd"/>
          <w:r w:rsidRPr="002D7BB8">
            <w:rPr>
              <w:color w:val="000000"/>
              <w:sz w:val="28"/>
            </w:rPr>
            <w:t xml:space="preserve">: A </w:t>
          </w:r>
          <w:proofErr w:type="spellStart"/>
          <w:r w:rsidRPr="002D7BB8">
            <w:rPr>
              <w:color w:val="000000"/>
              <w:sz w:val="28"/>
            </w:rPr>
            <w:t>Systematic</w:t>
          </w:r>
          <w:proofErr w:type="spellEnd"/>
          <w:r w:rsidRPr="002D7BB8">
            <w:rPr>
              <w:color w:val="000000"/>
              <w:sz w:val="28"/>
            </w:rPr>
            <w:t xml:space="preserve"> Review // Water (Basel). 2019. Т. 11, № 11. С. 2252.</w:t>
          </w:r>
        </w:p>
        <w:p w14:paraId="78F0F12E" w14:textId="77777777" w:rsidR="002D7BB8" w:rsidRPr="002D7BB8" w:rsidRDefault="002D7BB8" w:rsidP="002D7BB8">
          <w:pPr>
            <w:ind w:hanging="640"/>
            <w:jc w:val="both"/>
            <w:divId w:val="1586920062"/>
            <w:rPr>
              <w:color w:val="000000"/>
              <w:sz w:val="28"/>
            </w:rPr>
          </w:pPr>
          <w:r w:rsidRPr="002D7BB8">
            <w:rPr>
              <w:color w:val="000000"/>
              <w:sz w:val="28"/>
            </w:rPr>
            <w:t>80.</w:t>
          </w:r>
          <w:r w:rsidRPr="002D7BB8">
            <w:rPr>
              <w:color w:val="000000"/>
              <w:sz w:val="28"/>
            </w:rPr>
            <w:tab/>
          </w:r>
          <w:proofErr w:type="spellStart"/>
          <w:r w:rsidRPr="002D7BB8">
            <w:rPr>
              <w:color w:val="000000"/>
              <w:sz w:val="28"/>
            </w:rPr>
            <w:t>Hagenlocher</w:t>
          </w:r>
          <w:proofErr w:type="spellEnd"/>
          <w:r w:rsidRPr="002D7BB8">
            <w:rPr>
              <w:color w:val="000000"/>
              <w:sz w:val="28"/>
            </w:rPr>
            <w:t xml:space="preserve"> M. и др. </w:t>
          </w:r>
          <w:proofErr w:type="spellStart"/>
          <w:r w:rsidRPr="002D7BB8">
            <w:rPr>
              <w:color w:val="000000"/>
              <w:sz w:val="28"/>
            </w:rPr>
            <w:t>Drought</w:t>
          </w:r>
          <w:proofErr w:type="spellEnd"/>
          <w:r w:rsidRPr="002D7BB8">
            <w:rPr>
              <w:color w:val="000000"/>
              <w:sz w:val="28"/>
            </w:rPr>
            <w:t xml:space="preserve"> </w:t>
          </w:r>
          <w:proofErr w:type="spellStart"/>
          <w:r w:rsidRPr="002D7BB8">
            <w:rPr>
              <w:color w:val="000000"/>
              <w:sz w:val="28"/>
            </w:rPr>
            <w:t>vulnerability</w:t>
          </w:r>
          <w:proofErr w:type="spellEnd"/>
          <w:r w:rsidRPr="002D7BB8">
            <w:rPr>
              <w:color w:val="000000"/>
              <w:sz w:val="28"/>
            </w:rPr>
            <w:t xml:space="preserve"> </w:t>
          </w:r>
          <w:proofErr w:type="spellStart"/>
          <w:r w:rsidRPr="002D7BB8">
            <w:rPr>
              <w:color w:val="000000"/>
              <w:sz w:val="28"/>
            </w:rPr>
            <w:t>and</w:t>
          </w:r>
          <w:proofErr w:type="spellEnd"/>
          <w:r w:rsidRPr="002D7BB8">
            <w:rPr>
              <w:color w:val="000000"/>
              <w:sz w:val="28"/>
            </w:rPr>
            <w:t xml:space="preserve"> </w:t>
          </w:r>
          <w:proofErr w:type="spellStart"/>
          <w:r w:rsidRPr="002D7BB8">
            <w:rPr>
              <w:color w:val="000000"/>
              <w:sz w:val="28"/>
            </w:rPr>
            <w:t>risk</w:t>
          </w:r>
          <w:proofErr w:type="spellEnd"/>
          <w:r w:rsidRPr="002D7BB8">
            <w:rPr>
              <w:color w:val="000000"/>
              <w:sz w:val="28"/>
            </w:rPr>
            <w:t xml:space="preserve"> </w:t>
          </w:r>
          <w:proofErr w:type="spellStart"/>
          <w:r w:rsidRPr="002D7BB8">
            <w:rPr>
              <w:color w:val="000000"/>
              <w:sz w:val="28"/>
            </w:rPr>
            <w:t>assessments</w:t>
          </w:r>
          <w:proofErr w:type="spellEnd"/>
          <w:r w:rsidRPr="002D7BB8">
            <w:rPr>
              <w:color w:val="000000"/>
              <w:sz w:val="28"/>
            </w:rPr>
            <w:t xml:space="preserve">: </w:t>
          </w:r>
          <w:proofErr w:type="spellStart"/>
          <w:r w:rsidRPr="002D7BB8">
            <w:rPr>
              <w:color w:val="000000"/>
              <w:sz w:val="28"/>
            </w:rPr>
            <w:t>state</w:t>
          </w:r>
          <w:proofErr w:type="spellEnd"/>
          <w:r w:rsidRPr="002D7BB8">
            <w:rPr>
              <w:color w:val="000000"/>
              <w:sz w:val="28"/>
            </w:rPr>
            <w:t xml:space="preserve"> </w:t>
          </w:r>
          <w:proofErr w:type="spellStart"/>
          <w:r w:rsidRPr="002D7BB8">
            <w:rPr>
              <w:color w:val="000000"/>
              <w:sz w:val="28"/>
            </w:rPr>
            <w:t>of</w:t>
          </w:r>
          <w:proofErr w:type="spellEnd"/>
          <w:r w:rsidRPr="002D7BB8">
            <w:rPr>
              <w:color w:val="000000"/>
              <w:sz w:val="28"/>
            </w:rPr>
            <w:t xml:space="preserve"> </w:t>
          </w:r>
          <w:proofErr w:type="spellStart"/>
          <w:r w:rsidRPr="002D7BB8">
            <w:rPr>
              <w:color w:val="000000"/>
              <w:sz w:val="28"/>
            </w:rPr>
            <w:t>the</w:t>
          </w:r>
          <w:proofErr w:type="spellEnd"/>
          <w:r w:rsidRPr="002D7BB8">
            <w:rPr>
              <w:color w:val="000000"/>
              <w:sz w:val="28"/>
            </w:rPr>
            <w:t xml:space="preserve"> </w:t>
          </w:r>
          <w:proofErr w:type="spellStart"/>
          <w:r w:rsidRPr="002D7BB8">
            <w:rPr>
              <w:color w:val="000000"/>
              <w:sz w:val="28"/>
            </w:rPr>
            <w:t>art</w:t>
          </w:r>
          <w:proofErr w:type="spellEnd"/>
          <w:r w:rsidRPr="002D7BB8">
            <w:rPr>
              <w:color w:val="000000"/>
              <w:sz w:val="28"/>
            </w:rPr>
            <w:t xml:space="preserve">, </w:t>
          </w:r>
          <w:proofErr w:type="spellStart"/>
          <w:r w:rsidRPr="002D7BB8">
            <w:rPr>
              <w:color w:val="000000"/>
              <w:sz w:val="28"/>
            </w:rPr>
            <w:t>persistent</w:t>
          </w:r>
          <w:proofErr w:type="spellEnd"/>
          <w:r w:rsidRPr="002D7BB8">
            <w:rPr>
              <w:color w:val="000000"/>
              <w:sz w:val="28"/>
            </w:rPr>
            <w:t xml:space="preserve"> </w:t>
          </w:r>
          <w:proofErr w:type="spellStart"/>
          <w:r w:rsidRPr="002D7BB8">
            <w:rPr>
              <w:color w:val="000000"/>
              <w:sz w:val="28"/>
            </w:rPr>
            <w:t>gaps</w:t>
          </w:r>
          <w:proofErr w:type="spellEnd"/>
          <w:r w:rsidRPr="002D7BB8">
            <w:rPr>
              <w:color w:val="000000"/>
              <w:sz w:val="28"/>
            </w:rPr>
            <w:t xml:space="preserve">, </w:t>
          </w:r>
          <w:proofErr w:type="spellStart"/>
          <w:r w:rsidRPr="002D7BB8">
            <w:rPr>
              <w:color w:val="000000"/>
              <w:sz w:val="28"/>
            </w:rPr>
            <w:t>and</w:t>
          </w:r>
          <w:proofErr w:type="spellEnd"/>
          <w:r w:rsidRPr="002D7BB8">
            <w:rPr>
              <w:color w:val="000000"/>
              <w:sz w:val="28"/>
            </w:rPr>
            <w:t xml:space="preserve"> </w:t>
          </w:r>
          <w:proofErr w:type="spellStart"/>
          <w:r w:rsidRPr="002D7BB8">
            <w:rPr>
              <w:color w:val="000000"/>
              <w:sz w:val="28"/>
            </w:rPr>
            <w:t>research</w:t>
          </w:r>
          <w:proofErr w:type="spellEnd"/>
          <w:r w:rsidRPr="002D7BB8">
            <w:rPr>
              <w:color w:val="000000"/>
              <w:sz w:val="28"/>
            </w:rPr>
            <w:t xml:space="preserve"> </w:t>
          </w:r>
          <w:proofErr w:type="spellStart"/>
          <w:r w:rsidRPr="002D7BB8">
            <w:rPr>
              <w:color w:val="000000"/>
              <w:sz w:val="28"/>
            </w:rPr>
            <w:t>agenda</w:t>
          </w:r>
          <w:proofErr w:type="spellEnd"/>
          <w:r w:rsidRPr="002D7BB8">
            <w:rPr>
              <w:color w:val="000000"/>
              <w:sz w:val="28"/>
            </w:rPr>
            <w:t xml:space="preserve"> // </w:t>
          </w:r>
          <w:proofErr w:type="spellStart"/>
          <w:r w:rsidRPr="002D7BB8">
            <w:rPr>
              <w:color w:val="000000"/>
              <w:sz w:val="28"/>
            </w:rPr>
            <w:t>Environmental</w:t>
          </w:r>
          <w:proofErr w:type="spellEnd"/>
          <w:r w:rsidRPr="002D7BB8">
            <w:rPr>
              <w:color w:val="000000"/>
              <w:sz w:val="28"/>
            </w:rPr>
            <w:t xml:space="preserve"> Research </w:t>
          </w:r>
          <w:proofErr w:type="spellStart"/>
          <w:r w:rsidRPr="002D7BB8">
            <w:rPr>
              <w:color w:val="000000"/>
              <w:sz w:val="28"/>
            </w:rPr>
            <w:t>Letters</w:t>
          </w:r>
          <w:proofErr w:type="spellEnd"/>
          <w:r w:rsidRPr="002D7BB8">
            <w:rPr>
              <w:color w:val="000000"/>
              <w:sz w:val="28"/>
            </w:rPr>
            <w:t>. 2019. Т. 14, № 8. С. 083002.</w:t>
          </w:r>
        </w:p>
        <w:p w14:paraId="4E615CA2" w14:textId="77777777" w:rsidR="002D7BB8" w:rsidRPr="002D7BB8" w:rsidRDefault="002D7BB8" w:rsidP="002D7BB8">
          <w:pPr>
            <w:ind w:hanging="640"/>
            <w:jc w:val="both"/>
            <w:divId w:val="1438066773"/>
            <w:rPr>
              <w:color w:val="000000"/>
              <w:sz w:val="28"/>
            </w:rPr>
          </w:pPr>
          <w:r w:rsidRPr="002D7BB8">
            <w:rPr>
              <w:color w:val="000000"/>
              <w:sz w:val="28"/>
            </w:rPr>
            <w:t>81.</w:t>
          </w:r>
          <w:r w:rsidRPr="002D7BB8">
            <w:rPr>
              <w:color w:val="000000"/>
              <w:sz w:val="28"/>
            </w:rPr>
            <w:tab/>
          </w:r>
          <w:proofErr w:type="spellStart"/>
          <w:r w:rsidRPr="002D7BB8">
            <w:rPr>
              <w:color w:val="000000"/>
              <w:sz w:val="28"/>
            </w:rPr>
            <w:t>Wei</w:t>
          </w:r>
          <w:proofErr w:type="spellEnd"/>
          <w:r w:rsidRPr="002D7BB8">
            <w:rPr>
              <w:color w:val="000000"/>
              <w:sz w:val="28"/>
            </w:rPr>
            <w:t xml:space="preserve"> Y. и др. Analysis </w:t>
          </w:r>
          <w:proofErr w:type="spellStart"/>
          <w:r w:rsidRPr="002D7BB8">
            <w:rPr>
              <w:color w:val="000000"/>
              <w:sz w:val="28"/>
            </w:rPr>
            <w:t>of</w:t>
          </w:r>
          <w:proofErr w:type="spellEnd"/>
          <w:r w:rsidRPr="002D7BB8">
            <w:rPr>
              <w:color w:val="000000"/>
              <w:sz w:val="28"/>
            </w:rPr>
            <w:t xml:space="preserve"> </w:t>
          </w:r>
          <w:proofErr w:type="spellStart"/>
          <w:r w:rsidRPr="002D7BB8">
            <w:rPr>
              <w:color w:val="000000"/>
              <w:sz w:val="28"/>
            </w:rPr>
            <w:t>growing</w:t>
          </w:r>
          <w:proofErr w:type="spellEnd"/>
          <w:r w:rsidRPr="002D7BB8">
            <w:rPr>
              <w:color w:val="000000"/>
              <w:sz w:val="28"/>
            </w:rPr>
            <w:t xml:space="preserve"> </w:t>
          </w:r>
          <w:proofErr w:type="spellStart"/>
          <w:r w:rsidRPr="002D7BB8">
            <w:rPr>
              <w:color w:val="000000"/>
              <w:sz w:val="28"/>
            </w:rPr>
            <w:t>season</w:t>
          </w:r>
          <w:proofErr w:type="spellEnd"/>
          <w:r w:rsidRPr="002D7BB8">
            <w:rPr>
              <w:color w:val="000000"/>
              <w:sz w:val="28"/>
            </w:rPr>
            <w:t xml:space="preserve"> </w:t>
          </w:r>
          <w:proofErr w:type="spellStart"/>
          <w:r w:rsidRPr="002D7BB8">
            <w:rPr>
              <w:color w:val="000000"/>
              <w:sz w:val="28"/>
            </w:rPr>
            <w:t>drought</w:t>
          </w:r>
          <w:proofErr w:type="spellEnd"/>
          <w:r w:rsidRPr="002D7BB8">
            <w:rPr>
              <w:color w:val="000000"/>
              <w:sz w:val="28"/>
            </w:rPr>
            <w:t xml:space="preserve"> </w:t>
          </w:r>
          <w:proofErr w:type="spellStart"/>
          <w:r w:rsidRPr="002D7BB8">
            <w:rPr>
              <w:color w:val="000000"/>
              <w:sz w:val="28"/>
            </w:rPr>
            <w:t>characteristics</w:t>
          </w:r>
          <w:proofErr w:type="spellEnd"/>
          <w:r w:rsidRPr="002D7BB8">
            <w:rPr>
              <w:color w:val="000000"/>
              <w:sz w:val="28"/>
            </w:rPr>
            <w:t xml:space="preserve"> </w:t>
          </w:r>
          <w:proofErr w:type="spellStart"/>
          <w:r w:rsidRPr="002D7BB8">
            <w:rPr>
              <w:color w:val="000000"/>
              <w:sz w:val="28"/>
            </w:rPr>
            <w:t>and</w:t>
          </w:r>
          <w:proofErr w:type="spellEnd"/>
          <w:r w:rsidRPr="002D7BB8">
            <w:rPr>
              <w:color w:val="000000"/>
              <w:sz w:val="28"/>
            </w:rPr>
            <w:t xml:space="preserve"> </w:t>
          </w:r>
          <w:proofErr w:type="spellStart"/>
          <w:r w:rsidRPr="002D7BB8">
            <w:rPr>
              <w:color w:val="000000"/>
              <w:sz w:val="28"/>
            </w:rPr>
            <w:t>driving</w:t>
          </w:r>
          <w:proofErr w:type="spellEnd"/>
          <w:r w:rsidRPr="002D7BB8">
            <w:rPr>
              <w:color w:val="000000"/>
              <w:sz w:val="28"/>
            </w:rPr>
            <w:t xml:space="preserve"> </w:t>
          </w:r>
          <w:proofErr w:type="spellStart"/>
          <w:r w:rsidRPr="002D7BB8">
            <w:rPr>
              <w:color w:val="000000"/>
              <w:sz w:val="28"/>
            </w:rPr>
            <w:t>factors</w:t>
          </w:r>
          <w:proofErr w:type="spellEnd"/>
          <w:r w:rsidRPr="002D7BB8">
            <w:rPr>
              <w:color w:val="000000"/>
              <w:sz w:val="28"/>
            </w:rPr>
            <w:t xml:space="preserve"> </w:t>
          </w:r>
          <w:proofErr w:type="spellStart"/>
          <w:r w:rsidRPr="002D7BB8">
            <w:rPr>
              <w:color w:val="000000"/>
              <w:sz w:val="28"/>
            </w:rPr>
            <w:t>for</w:t>
          </w:r>
          <w:proofErr w:type="spellEnd"/>
          <w:r w:rsidRPr="002D7BB8">
            <w:rPr>
              <w:color w:val="000000"/>
              <w:sz w:val="28"/>
            </w:rPr>
            <w:t xml:space="preserve"> </w:t>
          </w:r>
          <w:proofErr w:type="spellStart"/>
          <w:r w:rsidRPr="002D7BB8">
            <w:rPr>
              <w:color w:val="000000"/>
              <w:sz w:val="28"/>
            </w:rPr>
            <w:t>vegetation</w:t>
          </w:r>
          <w:proofErr w:type="spellEnd"/>
          <w:r w:rsidRPr="002D7BB8">
            <w:rPr>
              <w:color w:val="000000"/>
              <w:sz w:val="28"/>
            </w:rPr>
            <w:t xml:space="preserve"> </w:t>
          </w:r>
          <w:proofErr w:type="spellStart"/>
          <w:r w:rsidRPr="002D7BB8">
            <w:rPr>
              <w:color w:val="000000"/>
              <w:sz w:val="28"/>
            </w:rPr>
            <w:t>in</w:t>
          </w:r>
          <w:proofErr w:type="spellEnd"/>
          <w:r w:rsidRPr="002D7BB8">
            <w:rPr>
              <w:color w:val="000000"/>
              <w:sz w:val="28"/>
            </w:rPr>
            <w:t xml:space="preserve"> </w:t>
          </w:r>
          <w:proofErr w:type="spellStart"/>
          <w:r w:rsidRPr="002D7BB8">
            <w:rPr>
              <w:color w:val="000000"/>
              <w:sz w:val="28"/>
            </w:rPr>
            <w:t>the</w:t>
          </w:r>
          <w:proofErr w:type="spellEnd"/>
          <w:r w:rsidRPr="002D7BB8">
            <w:rPr>
              <w:color w:val="000000"/>
              <w:sz w:val="28"/>
            </w:rPr>
            <w:t xml:space="preserve"> </w:t>
          </w:r>
          <w:proofErr w:type="spellStart"/>
          <w:r w:rsidRPr="002D7BB8">
            <w:rPr>
              <w:color w:val="000000"/>
              <w:sz w:val="28"/>
            </w:rPr>
            <w:t>Santun</w:t>
          </w:r>
          <w:proofErr w:type="spellEnd"/>
          <w:r w:rsidRPr="002D7BB8">
            <w:rPr>
              <w:color w:val="000000"/>
              <w:sz w:val="28"/>
            </w:rPr>
            <w:t xml:space="preserve"> River </w:t>
          </w:r>
          <w:proofErr w:type="spellStart"/>
          <w:r w:rsidRPr="002D7BB8">
            <w:rPr>
              <w:color w:val="000000"/>
              <w:sz w:val="28"/>
            </w:rPr>
            <w:t>Irrigation</w:t>
          </w:r>
          <w:proofErr w:type="spellEnd"/>
          <w:r w:rsidRPr="002D7BB8">
            <w:rPr>
              <w:color w:val="000000"/>
              <w:sz w:val="28"/>
            </w:rPr>
            <w:t xml:space="preserve"> Area </w:t>
          </w:r>
          <w:proofErr w:type="spellStart"/>
          <w:r w:rsidRPr="002D7BB8">
            <w:rPr>
              <w:color w:val="000000"/>
              <w:sz w:val="28"/>
            </w:rPr>
            <w:t>in</w:t>
          </w:r>
          <w:proofErr w:type="spellEnd"/>
          <w:r w:rsidRPr="002D7BB8">
            <w:rPr>
              <w:color w:val="000000"/>
              <w:sz w:val="28"/>
            </w:rPr>
            <w:t xml:space="preserve"> </w:t>
          </w:r>
          <w:proofErr w:type="spellStart"/>
          <w:r w:rsidRPr="002D7BB8">
            <w:rPr>
              <w:color w:val="000000"/>
              <w:sz w:val="28"/>
            </w:rPr>
            <w:t>Xinjiang</w:t>
          </w:r>
          <w:proofErr w:type="spellEnd"/>
          <w:r w:rsidRPr="002D7BB8">
            <w:rPr>
              <w:color w:val="000000"/>
              <w:sz w:val="28"/>
            </w:rPr>
            <w:t xml:space="preserve"> // </w:t>
          </w:r>
          <w:proofErr w:type="spellStart"/>
          <w:r w:rsidRPr="002D7BB8">
            <w:rPr>
              <w:color w:val="000000"/>
              <w:sz w:val="28"/>
            </w:rPr>
            <w:t>PLoS</w:t>
          </w:r>
          <w:proofErr w:type="spellEnd"/>
          <w:r w:rsidRPr="002D7BB8">
            <w:rPr>
              <w:color w:val="000000"/>
              <w:sz w:val="28"/>
            </w:rPr>
            <w:t xml:space="preserve"> One. 2025. Т. 20, № 5. С. e0323918.</w:t>
          </w:r>
        </w:p>
        <w:p w14:paraId="082B947D" w14:textId="77777777" w:rsidR="002D7BB8" w:rsidRPr="002D7BB8" w:rsidRDefault="002D7BB8" w:rsidP="002D7BB8">
          <w:pPr>
            <w:ind w:hanging="640"/>
            <w:jc w:val="both"/>
            <w:divId w:val="1004625168"/>
            <w:rPr>
              <w:color w:val="000000"/>
              <w:sz w:val="28"/>
            </w:rPr>
          </w:pPr>
          <w:r w:rsidRPr="002D7BB8">
            <w:rPr>
              <w:color w:val="000000"/>
              <w:sz w:val="28"/>
            </w:rPr>
            <w:t>82.</w:t>
          </w:r>
          <w:r w:rsidRPr="002D7BB8">
            <w:rPr>
              <w:color w:val="000000"/>
              <w:sz w:val="28"/>
            </w:rPr>
            <w:tab/>
          </w:r>
          <w:proofErr w:type="spellStart"/>
          <w:r w:rsidRPr="002D7BB8">
            <w:rPr>
              <w:color w:val="000000"/>
              <w:sz w:val="28"/>
            </w:rPr>
            <w:t>Grainger</w:t>
          </w:r>
          <w:proofErr w:type="spellEnd"/>
          <w:r w:rsidRPr="002D7BB8">
            <w:rPr>
              <w:color w:val="000000"/>
              <w:sz w:val="28"/>
            </w:rPr>
            <w:t xml:space="preserve"> S., </w:t>
          </w:r>
          <w:proofErr w:type="spellStart"/>
          <w:r w:rsidRPr="002D7BB8">
            <w:rPr>
              <w:color w:val="000000"/>
              <w:sz w:val="28"/>
            </w:rPr>
            <w:t>Murphy</w:t>
          </w:r>
          <w:proofErr w:type="spellEnd"/>
          <w:r w:rsidRPr="002D7BB8">
            <w:rPr>
              <w:color w:val="000000"/>
              <w:sz w:val="28"/>
            </w:rPr>
            <w:t xml:space="preserve"> C., </w:t>
          </w:r>
          <w:proofErr w:type="spellStart"/>
          <w:r w:rsidRPr="002D7BB8">
            <w:rPr>
              <w:color w:val="000000"/>
              <w:sz w:val="28"/>
            </w:rPr>
            <w:t>Vicente-Serrano</w:t>
          </w:r>
          <w:proofErr w:type="spellEnd"/>
          <w:r w:rsidRPr="002D7BB8">
            <w:rPr>
              <w:color w:val="000000"/>
              <w:sz w:val="28"/>
            </w:rPr>
            <w:t xml:space="preserve"> S. M. </w:t>
          </w:r>
          <w:proofErr w:type="spellStart"/>
          <w:r w:rsidRPr="002D7BB8">
            <w:rPr>
              <w:color w:val="000000"/>
              <w:sz w:val="28"/>
            </w:rPr>
            <w:t>Barriers</w:t>
          </w:r>
          <w:proofErr w:type="spellEnd"/>
          <w:r w:rsidRPr="002D7BB8">
            <w:rPr>
              <w:color w:val="000000"/>
              <w:sz w:val="28"/>
            </w:rPr>
            <w:t xml:space="preserve"> </w:t>
          </w:r>
          <w:proofErr w:type="spellStart"/>
          <w:r w:rsidRPr="002D7BB8">
            <w:rPr>
              <w:color w:val="000000"/>
              <w:sz w:val="28"/>
            </w:rPr>
            <w:t>and</w:t>
          </w:r>
          <w:proofErr w:type="spellEnd"/>
          <w:r w:rsidRPr="002D7BB8">
            <w:rPr>
              <w:color w:val="000000"/>
              <w:sz w:val="28"/>
            </w:rPr>
            <w:t xml:space="preserve"> </w:t>
          </w:r>
          <w:proofErr w:type="spellStart"/>
          <w:r w:rsidRPr="002D7BB8">
            <w:rPr>
              <w:color w:val="000000"/>
              <w:sz w:val="28"/>
            </w:rPr>
            <w:t>Opportunities</w:t>
          </w:r>
          <w:proofErr w:type="spellEnd"/>
          <w:r w:rsidRPr="002D7BB8">
            <w:rPr>
              <w:color w:val="000000"/>
              <w:sz w:val="28"/>
            </w:rPr>
            <w:t xml:space="preserve"> </w:t>
          </w:r>
          <w:proofErr w:type="spellStart"/>
          <w:r w:rsidRPr="002D7BB8">
            <w:rPr>
              <w:color w:val="000000"/>
              <w:sz w:val="28"/>
            </w:rPr>
            <w:t>for</w:t>
          </w:r>
          <w:proofErr w:type="spellEnd"/>
          <w:r w:rsidRPr="002D7BB8">
            <w:rPr>
              <w:color w:val="000000"/>
              <w:sz w:val="28"/>
            </w:rPr>
            <w:t xml:space="preserve"> </w:t>
          </w:r>
          <w:proofErr w:type="spellStart"/>
          <w:r w:rsidRPr="002D7BB8">
            <w:rPr>
              <w:color w:val="000000"/>
              <w:sz w:val="28"/>
            </w:rPr>
            <w:t>Actionable</w:t>
          </w:r>
          <w:proofErr w:type="spellEnd"/>
          <w:r w:rsidRPr="002D7BB8">
            <w:rPr>
              <w:color w:val="000000"/>
              <w:sz w:val="28"/>
            </w:rPr>
            <w:t xml:space="preserve"> </w:t>
          </w:r>
          <w:proofErr w:type="spellStart"/>
          <w:r w:rsidRPr="002D7BB8">
            <w:rPr>
              <w:color w:val="000000"/>
              <w:sz w:val="28"/>
            </w:rPr>
            <w:t>Knowledge</w:t>
          </w:r>
          <w:proofErr w:type="spellEnd"/>
          <w:r w:rsidRPr="002D7BB8">
            <w:rPr>
              <w:color w:val="000000"/>
              <w:sz w:val="28"/>
            </w:rPr>
            <w:t xml:space="preserve"> Production </w:t>
          </w:r>
          <w:proofErr w:type="spellStart"/>
          <w:r w:rsidRPr="002D7BB8">
            <w:rPr>
              <w:color w:val="000000"/>
              <w:sz w:val="28"/>
            </w:rPr>
            <w:t>in</w:t>
          </w:r>
          <w:proofErr w:type="spellEnd"/>
          <w:r w:rsidRPr="002D7BB8">
            <w:rPr>
              <w:color w:val="000000"/>
              <w:sz w:val="28"/>
            </w:rPr>
            <w:t xml:space="preserve"> </w:t>
          </w:r>
          <w:proofErr w:type="spellStart"/>
          <w:r w:rsidRPr="002D7BB8">
            <w:rPr>
              <w:color w:val="000000"/>
              <w:sz w:val="28"/>
            </w:rPr>
            <w:t>Drought</w:t>
          </w:r>
          <w:proofErr w:type="spellEnd"/>
          <w:r w:rsidRPr="002D7BB8">
            <w:rPr>
              <w:color w:val="000000"/>
              <w:sz w:val="28"/>
            </w:rPr>
            <w:t xml:space="preserve"> Risk Management: </w:t>
          </w:r>
          <w:proofErr w:type="spellStart"/>
          <w:r w:rsidRPr="002D7BB8">
            <w:rPr>
              <w:color w:val="000000"/>
              <w:sz w:val="28"/>
            </w:rPr>
            <w:t>Embracing</w:t>
          </w:r>
          <w:proofErr w:type="spellEnd"/>
          <w:r w:rsidRPr="002D7BB8">
            <w:rPr>
              <w:color w:val="000000"/>
              <w:sz w:val="28"/>
            </w:rPr>
            <w:t xml:space="preserve"> </w:t>
          </w:r>
          <w:proofErr w:type="spellStart"/>
          <w:r w:rsidRPr="002D7BB8">
            <w:rPr>
              <w:color w:val="000000"/>
              <w:sz w:val="28"/>
            </w:rPr>
            <w:t>the</w:t>
          </w:r>
          <w:proofErr w:type="spellEnd"/>
          <w:r w:rsidRPr="002D7BB8">
            <w:rPr>
              <w:color w:val="000000"/>
              <w:sz w:val="28"/>
            </w:rPr>
            <w:t xml:space="preserve"> </w:t>
          </w:r>
          <w:proofErr w:type="spellStart"/>
          <w:r w:rsidRPr="002D7BB8">
            <w:rPr>
              <w:color w:val="000000"/>
              <w:sz w:val="28"/>
            </w:rPr>
            <w:t>Frontiers</w:t>
          </w:r>
          <w:proofErr w:type="spellEnd"/>
          <w:r w:rsidRPr="002D7BB8">
            <w:rPr>
              <w:color w:val="000000"/>
              <w:sz w:val="28"/>
            </w:rPr>
            <w:t xml:space="preserve"> </w:t>
          </w:r>
          <w:proofErr w:type="spellStart"/>
          <w:r w:rsidRPr="002D7BB8">
            <w:rPr>
              <w:color w:val="000000"/>
              <w:sz w:val="28"/>
            </w:rPr>
            <w:t>of</w:t>
          </w:r>
          <w:proofErr w:type="spellEnd"/>
          <w:r w:rsidRPr="002D7BB8">
            <w:rPr>
              <w:color w:val="000000"/>
              <w:sz w:val="28"/>
            </w:rPr>
            <w:t xml:space="preserve"> Co-</w:t>
          </w:r>
          <w:proofErr w:type="spellStart"/>
          <w:r w:rsidRPr="002D7BB8">
            <w:rPr>
              <w:color w:val="000000"/>
              <w:sz w:val="28"/>
            </w:rPr>
            <w:t>production</w:t>
          </w:r>
          <w:proofErr w:type="spellEnd"/>
          <w:r w:rsidRPr="002D7BB8">
            <w:rPr>
              <w:color w:val="000000"/>
              <w:sz w:val="28"/>
            </w:rPr>
            <w:t xml:space="preserve"> // Front. </w:t>
          </w:r>
          <w:proofErr w:type="spellStart"/>
          <w:r w:rsidRPr="002D7BB8">
            <w:rPr>
              <w:color w:val="000000"/>
              <w:sz w:val="28"/>
            </w:rPr>
            <w:t>Environ</w:t>
          </w:r>
          <w:proofErr w:type="spellEnd"/>
          <w:r w:rsidRPr="002D7BB8">
            <w:rPr>
              <w:color w:val="000000"/>
              <w:sz w:val="28"/>
            </w:rPr>
            <w:t xml:space="preserve">. </w:t>
          </w:r>
          <w:proofErr w:type="spellStart"/>
          <w:r w:rsidRPr="002D7BB8">
            <w:rPr>
              <w:color w:val="000000"/>
              <w:sz w:val="28"/>
            </w:rPr>
            <w:t>Sci</w:t>
          </w:r>
          <w:proofErr w:type="spellEnd"/>
          <w:r w:rsidRPr="002D7BB8">
            <w:rPr>
              <w:color w:val="000000"/>
              <w:sz w:val="28"/>
            </w:rPr>
            <w:t>. 2021. Т. 9.</w:t>
          </w:r>
        </w:p>
        <w:p w14:paraId="0AEC2687" w14:textId="77777777" w:rsidR="002D7BB8" w:rsidRPr="002D7BB8" w:rsidRDefault="002D7BB8" w:rsidP="002D7BB8">
          <w:pPr>
            <w:ind w:hanging="640"/>
            <w:jc w:val="both"/>
            <w:divId w:val="244195101"/>
            <w:rPr>
              <w:color w:val="000000"/>
              <w:sz w:val="28"/>
            </w:rPr>
          </w:pPr>
          <w:r w:rsidRPr="002D7BB8">
            <w:rPr>
              <w:color w:val="000000"/>
              <w:sz w:val="28"/>
            </w:rPr>
            <w:t>83.</w:t>
          </w:r>
          <w:r w:rsidRPr="002D7BB8">
            <w:rPr>
              <w:color w:val="000000"/>
              <w:sz w:val="28"/>
            </w:rPr>
            <w:tab/>
          </w:r>
          <w:proofErr w:type="spellStart"/>
          <w:r w:rsidRPr="002D7BB8">
            <w:rPr>
              <w:color w:val="000000"/>
              <w:sz w:val="28"/>
            </w:rPr>
            <w:t>Bachmair</w:t>
          </w:r>
          <w:proofErr w:type="spellEnd"/>
          <w:r w:rsidRPr="002D7BB8">
            <w:rPr>
              <w:color w:val="000000"/>
              <w:sz w:val="28"/>
            </w:rPr>
            <w:t xml:space="preserve"> S. и др. </w:t>
          </w:r>
          <w:proofErr w:type="spellStart"/>
          <w:r w:rsidRPr="002D7BB8">
            <w:rPr>
              <w:color w:val="000000"/>
              <w:sz w:val="28"/>
            </w:rPr>
            <w:t>Drought</w:t>
          </w:r>
          <w:proofErr w:type="spellEnd"/>
          <w:r w:rsidRPr="002D7BB8">
            <w:rPr>
              <w:color w:val="000000"/>
              <w:sz w:val="28"/>
            </w:rPr>
            <w:t xml:space="preserve"> </w:t>
          </w:r>
          <w:proofErr w:type="spellStart"/>
          <w:r w:rsidRPr="002D7BB8">
            <w:rPr>
              <w:color w:val="000000"/>
              <w:sz w:val="28"/>
            </w:rPr>
            <w:t>indicators</w:t>
          </w:r>
          <w:proofErr w:type="spellEnd"/>
          <w:r w:rsidRPr="002D7BB8">
            <w:rPr>
              <w:color w:val="000000"/>
              <w:sz w:val="28"/>
            </w:rPr>
            <w:t xml:space="preserve"> </w:t>
          </w:r>
          <w:proofErr w:type="spellStart"/>
          <w:r w:rsidRPr="002D7BB8">
            <w:rPr>
              <w:color w:val="000000"/>
              <w:sz w:val="28"/>
            </w:rPr>
            <w:t>revisited</w:t>
          </w:r>
          <w:proofErr w:type="spellEnd"/>
          <w:r w:rsidRPr="002D7BB8">
            <w:rPr>
              <w:color w:val="000000"/>
              <w:sz w:val="28"/>
            </w:rPr>
            <w:t xml:space="preserve">: </w:t>
          </w:r>
          <w:proofErr w:type="spellStart"/>
          <w:r w:rsidRPr="002D7BB8">
            <w:rPr>
              <w:color w:val="000000"/>
              <w:sz w:val="28"/>
            </w:rPr>
            <w:t>the</w:t>
          </w:r>
          <w:proofErr w:type="spellEnd"/>
          <w:r w:rsidRPr="002D7BB8">
            <w:rPr>
              <w:color w:val="000000"/>
              <w:sz w:val="28"/>
            </w:rPr>
            <w:t xml:space="preserve"> </w:t>
          </w:r>
          <w:proofErr w:type="spellStart"/>
          <w:r w:rsidRPr="002D7BB8">
            <w:rPr>
              <w:color w:val="000000"/>
              <w:sz w:val="28"/>
            </w:rPr>
            <w:t>need</w:t>
          </w:r>
          <w:proofErr w:type="spellEnd"/>
          <w:r w:rsidRPr="002D7BB8">
            <w:rPr>
              <w:color w:val="000000"/>
              <w:sz w:val="28"/>
            </w:rPr>
            <w:t xml:space="preserve"> </w:t>
          </w:r>
          <w:proofErr w:type="spellStart"/>
          <w:r w:rsidRPr="002D7BB8">
            <w:rPr>
              <w:color w:val="000000"/>
              <w:sz w:val="28"/>
            </w:rPr>
            <w:t>for</w:t>
          </w:r>
          <w:proofErr w:type="spellEnd"/>
          <w:r w:rsidRPr="002D7BB8">
            <w:rPr>
              <w:color w:val="000000"/>
              <w:sz w:val="28"/>
            </w:rPr>
            <w:t xml:space="preserve"> a </w:t>
          </w:r>
          <w:proofErr w:type="spellStart"/>
          <w:r w:rsidRPr="002D7BB8">
            <w:rPr>
              <w:color w:val="000000"/>
              <w:sz w:val="28"/>
            </w:rPr>
            <w:t>wider</w:t>
          </w:r>
          <w:proofErr w:type="spellEnd"/>
          <w:r w:rsidRPr="002D7BB8">
            <w:rPr>
              <w:color w:val="000000"/>
              <w:sz w:val="28"/>
            </w:rPr>
            <w:t xml:space="preserve"> </w:t>
          </w:r>
          <w:proofErr w:type="spellStart"/>
          <w:r w:rsidRPr="002D7BB8">
            <w:rPr>
              <w:color w:val="000000"/>
              <w:sz w:val="28"/>
            </w:rPr>
            <w:t>consideration</w:t>
          </w:r>
          <w:proofErr w:type="spellEnd"/>
          <w:r w:rsidRPr="002D7BB8">
            <w:rPr>
              <w:color w:val="000000"/>
              <w:sz w:val="28"/>
            </w:rPr>
            <w:t xml:space="preserve"> </w:t>
          </w:r>
          <w:proofErr w:type="spellStart"/>
          <w:r w:rsidRPr="002D7BB8">
            <w:rPr>
              <w:color w:val="000000"/>
              <w:sz w:val="28"/>
            </w:rPr>
            <w:t>of</w:t>
          </w:r>
          <w:proofErr w:type="spellEnd"/>
          <w:r w:rsidRPr="002D7BB8">
            <w:rPr>
              <w:color w:val="000000"/>
              <w:sz w:val="28"/>
            </w:rPr>
            <w:t xml:space="preserve"> </w:t>
          </w:r>
          <w:proofErr w:type="spellStart"/>
          <w:r w:rsidRPr="002D7BB8">
            <w:rPr>
              <w:color w:val="000000"/>
              <w:sz w:val="28"/>
            </w:rPr>
            <w:t>environment</w:t>
          </w:r>
          <w:proofErr w:type="spellEnd"/>
          <w:r w:rsidRPr="002D7BB8">
            <w:rPr>
              <w:color w:val="000000"/>
              <w:sz w:val="28"/>
            </w:rPr>
            <w:t xml:space="preserve"> </w:t>
          </w:r>
          <w:proofErr w:type="spellStart"/>
          <w:r w:rsidRPr="002D7BB8">
            <w:rPr>
              <w:color w:val="000000"/>
              <w:sz w:val="28"/>
            </w:rPr>
            <w:t>and</w:t>
          </w:r>
          <w:proofErr w:type="spellEnd"/>
          <w:r w:rsidRPr="002D7BB8">
            <w:rPr>
              <w:color w:val="000000"/>
              <w:sz w:val="28"/>
            </w:rPr>
            <w:t xml:space="preserve"> </w:t>
          </w:r>
          <w:proofErr w:type="spellStart"/>
          <w:r w:rsidRPr="002D7BB8">
            <w:rPr>
              <w:color w:val="000000"/>
              <w:sz w:val="28"/>
            </w:rPr>
            <w:t>society</w:t>
          </w:r>
          <w:proofErr w:type="spellEnd"/>
          <w:r w:rsidRPr="002D7BB8">
            <w:rPr>
              <w:color w:val="000000"/>
              <w:sz w:val="28"/>
            </w:rPr>
            <w:t xml:space="preserve"> // </w:t>
          </w:r>
          <w:proofErr w:type="spellStart"/>
          <w:r w:rsidRPr="002D7BB8">
            <w:rPr>
              <w:color w:val="000000"/>
              <w:sz w:val="28"/>
            </w:rPr>
            <w:t>WIREs</w:t>
          </w:r>
          <w:proofErr w:type="spellEnd"/>
          <w:r w:rsidRPr="002D7BB8">
            <w:rPr>
              <w:color w:val="000000"/>
              <w:sz w:val="28"/>
            </w:rPr>
            <w:t xml:space="preserve"> Water. 2016. Т. 3, № 4. С. 516–536.</w:t>
          </w:r>
        </w:p>
        <w:p w14:paraId="208EB57A" w14:textId="77777777" w:rsidR="002D7BB8" w:rsidRPr="002D7BB8" w:rsidRDefault="002D7BB8" w:rsidP="002D7BB8">
          <w:pPr>
            <w:ind w:hanging="640"/>
            <w:jc w:val="both"/>
            <w:divId w:val="516386025"/>
            <w:rPr>
              <w:color w:val="000000"/>
              <w:sz w:val="28"/>
            </w:rPr>
          </w:pPr>
          <w:r w:rsidRPr="002D7BB8">
            <w:rPr>
              <w:color w:val="000000"/>
              <w:sz w:val="28"/>
            </w:rPr>
            <w:t>84.</w:t>
          </w:r>
          <w:r w:rsidRPr="002D7BB8">
            <w:rPr>
              <w:color w:val="000000"/>
              <w:sz w:val="28"/>
            </w:rPr>
            <w:tab/>
          </w:r>
          <w:proofErr w:type="spellStart"/>
          <w:r w:rsidRPr="002D7BB8">
            <w:rPr>
              <w:color w:val="000000"/>
              <w:sz w:val="28"/>
            </w:rPr>
            <w:t>Patel</w:t>
          </w:r>
          <w:proofErr w:type="spellEnd"/>
          <w:r w:rsidRPr="002D7BB8">
            <w:rPr>
              <w:color w:val="000000"/>
              <w:sz w:val="28"/>
            </w:rPr>
            <w:t xml:space="preserve"> N. R. и др. Analysis </w:t>
          </w:r>
          <w:proofErr w:type="spellStart"/>
          <w:r w:rsidRPr="002D7BB8">
            <w:rPr>
              <w:color w:val="000000"/>
              <w:sz w:val="28"/>
            </w:rPr>
            <w:t>of</w:t>
          </w:r>
          <w:proofErr w:type="spellEnd"/>
          <w:r w:rsidRPr="002D7BB8">
            <w:rPr>
              <w:color w:val="000000"/>
              <w:sz w:val="28"/>
            </w:rPr>
            <w:t xml:space="preserve"> </w:t>
          </w:r>
          <w:proofErr w:type="spellStart"/>
          <w:r w:rsidRPr="002D7BB8">
            <w:rPr>
              <w:color w:val="000000"/>
              <w:sz w:val="28"/>
            </w:rPr>
            <w:t>agricultural</w:t>
          </w:r>
          <w:proofErr w:type="spellEnd"/>
          <w:r w:rsidRPr="002D7BB8">
            <w:rPr>
              <w:color w:val="000000"/>
              <w:sz w:val="28"/>
            </w:rPr>
            <w:t xml:space="preserve"> </w:t>
          </w:r>
          <w:proofErr w:type="spellStart"/>
          <w:r w:rsidRPr="002D7BB8">
            <w:rPr>
              <w:color w:val="000000"/>
              <w:sz w:val="28"/>
            </w:rPr>
            <w:t>drought</w:t>
          </w:r>
          <w:proofErr w:type="spellEnd"/>
          <w:r w:rsidRPr="002D7BB8">
            <w:rPr>
              <w:color w:val="000000"/>
              <w:sz w:val="28"/>
            </w:rPr>
            <w:t xml:space="preserve"> </w:t>
          </w:r>
          <w:proofErr w:type="spellStart"/>
          <w:r w:rsidRPr="002D7BB8">
            <w:rPr>
              <w:color w:val="000000"/>
              <w:sz w:val="28"/>
            </w:rPr>
            <w:t>using</w:t>
          </w:r>
          <w:proofErr w:type="spellEnd"/>
          <w:r w:rsidRPr="002D7BB8">
            <w:rPr>
              <w:color w:val="000000"/>
              <w:sz w:val="28"/>
            </w:rPr>
            <w:t xml:space="preserve"> </w:t>
          </w:r>
          <w:proofErr w:type="spellStart"/>
          <w:r w:rsidRPr="002D7BB8">
            <w:rPr>
              <w:color w:val="000000"/>
              <w:sz w:val="28"/>
            </w:rPr>
            <w:t>vegetation</w:t>
          </w:r>
          <w:proofErr w:type="spellEnd"/>
          <w:r w:rsidRPr="002D7BB8">
            <w:rPr>
              <w:color w:val="000000"/>
              <w:sz w:val="28"/>
            </w:rPr>
            <w:t xml:space="preserve"> </w:t>
          </w:r>
          <w:proofErr w:type="spellStart"/>
          <w:r w:rsidRPr="002D7BB8">
            <w:rPr>
              <w:color w:val="000000"/>
              <w:sz w:val="28"/>
            </w:rPr>
            <w:t>temperature</w:t>
          </w:r>
          <w:proofErr w:type="spellEnd"/>
          <w:r w:rsidRPr="002D7BB8">
            <w:rPr>
              <w:color w:val="000000"/>
              <w:sz w:val="28"/>
            </w:rPr>
            <w:t xml:space="preserve"> </w:t>
          </w:r>
          <w:proofErr w:type="spellStart"/>
          <w:r w:rsidRPr="002D7BB8">
            <w:rPr>
              <w:color w:val="000000"/>
              <w:sz w:val="28"/>
            </w:rPr>
            <w:lastRenderedPageBreak/>
            <w:t>condition</w:t>
          </w:r>
          <w:proofErr w:type="spellEnd"/>
          <w:r w:rsidRPr="002D7BB8">
            <w:rPr>
              <w:color w:val="000000"/>
              <w:sz w:val="28"/>
            </w:rPr>
            <w:t xml:space="preserve"> </w:t>
          </w:r>
          <w:proofErr w:type="spellStart"/>
          <w:r w:rsidRPr="002D7BB8">
            <w:rPr>
              <w:color w:val="000000"/>
              <w:sz w:val="28"/>
            </w:rPr>
            <w:t>index</w:t>
          </w:r>
          <w:proofErr w:type="spellEnd"/>
          <w:r w:rsidRPr="002D7BB8">
            <w:rPr>
              <w:color w:val="000000"/>
              <w:sz w:val="28"/>
            </w:rPr>
            <w:t xml:space="preserve"> (VTCI) </w:t>
          </w:r>
          <w:proofErr w:type="spellStart"/>
          <w:r w:rsidRPr="002D7BB8">
            <w:rPr>
              <w:color w:val="000000"/>
              <w:sz w:val="28"/>
            </w:rPr>
            <w:t>from</w:t>
          </w:r>
          <w:proofErr w:type="spellEnd"/>
          <w:r w:rsidRPr="002D7BB8">
            <w:rPr>
              <w:color w:val="000000"/>
              <w:sz w:val="28"/>
            </w:rPr>
            <w:t xml:space="preserve"> Terra/MODIS </w:t>
          </w:r>
          <w:proofErr w:type="spellStart"/>
          <w:r w:rsidRPr="002D7BB8">
            <w:rPr>
              <w:color w:val="000000"/>
              <w:sz w:val="28"/>
            </w:rPr>
            <w:t>satellite</w:t>
          </w:r>
          <w:proofErr w:type="spellEnd"/>
          <w:r w:rsidRPr="002D7BB8">
            <w:rPr>
              <w:color w:val="000000"/>
              <w:sz w:val="28"/>
            </w:rPr>
            <w:t xml:space="preserve"> </w:t>
          </w:r>
          <w:proofErr w:type="spellStart"/>
          <w:r w:rsidRPr="002D7BB8">
            <w:rPr>
              <w:color w:val="000000"/>
              <w:sz w:val="28"/>
            </w:rPr>
            <w:t>data</w:t>
          </w:r>
          <w:proofErr w:type="spellEnd"/>
          <w:r w:rsidRPr="002D7BB8">
            <w:rPr>
              <w:color w:val="000000"/>
              <w:sz w:val="28"/>
            </w:rPr>
            <w:t xml:space="preserve"> // </w:t>
          </w:r>
          <w:proofErr w:type="spellStart"/>
          <w:r w:rsidRPr="002D7BB8">
            <w:rPr>
              <w:color w:val="000000"/>
              <w:sz w:val="28"/>
            </w:rPr>
            <w:t>Environ</w:t>
          </w:r>
          <w:proofErr w:type="spellEnd"/>
          <w:r w:rsidRPr="002D7BB8">
            <w:rPr>
              <w:color w:val="000000"/>
              <w:sz w:val="28"/>
            </w:rPr>
            <w:t xml:space="preserve">. </w:t>
          </w:r>
          <w:proofErr w:type="spellStart"/>
          <w:r w:rsidRPr="002D7BB8">
            <w:rPr>
              <w:color w:val="000000"/>
              <w:sz w:val="28"/>
            </w:rPr>
            <w:t>Monit</w:t>
          </w:r>
          <w:proofErr w:type="spellEnd"/>
          <w:r w:rsidRPr="002D7BB8">
            <w:rPr>
              <w:color w:val="000000"/>
              <w:sz w:val="28"/>
            </w:rPr>
            <w:t xml:space="preserve">. </w:t>
          </w:r>
          <w:proofErr w:type="spellStart"/>
          <w:r w:rsidRPr="002D7BB8">
            <w:rPr>
              <w:color w:val="000000"/>
              <w:sz w:val="28"/>
            </w:rPr>
            <w:t>Assess</w:t>
          </w:r>
          <w:proofErr w:type="spellEnd"/>
          <w:r w:rsidRPr="002D7BB8">
            <w:rPr>
              <w:color w:val="000000"/>
              <w:sz w:val="28"/>
            </w:rPr>
            <w:t>. 2012. Т. 184, № 12. С. 7153–7163.</w:t>
          </w:r>
        </w:p>
        <w:p w14:paraId="1DD4D826" w14:textId="77777777" w:rsidR="002D7BB8" w:rsidRPr="002D7BB8" w:rsidRDefault="002D7BB8" w:rsidP="002D7BB8">
          <w:pPr>
            <w:ind w:hanging="640"/>
            <w:jc w:val="both"/>
            <w:divId w:val="2062051619"/>
            <w:rPr>
              <w:color w:val="000000"/>
              <w:sz w:val="28"/>
            </w:rPr>
          </w:pPr>
          <w:r w:rsidRPr="002D7BB8">
            <w:rPr>
              <w:color w:val="000000"/>
              <w:sz w:val="28"/>
            </w:rPr>
            <w:t>85.</w:t>
          </w:r>
          <w:r w:rsidRPr="002D7BB8">
            <w:rPr>
              <w:color w:val="000000"/>
              <w:sz w:val="28"/>
            </w:rPr>
            <w:tab/>
            <w:t>Заявление ВМО о состоянии глобального климата в 2021 году // ВМО. – Женева, 2022. – ВМО-№ 1290. – 57 с.</w:t>
          </w:r>
        </w:p>
        <w:p w14:paraId="0974E095" w14:textId="77777777" w:rsidR="002D7BB8" w:rsidRPr="002D7BB8" w:rsidRDefault="002D7BB8" w:rsidP="002D7BB8">
          <w:pPr>
            <w:ind w:hanging="640"/>
            <w:jc w:val="both"/>
            <w:divId w:val="582959155"/>
            <w:rPr>
              <w:color w:val="000000"/>
              <w:sz w:val="28"/>
            </w:rPr>
          </w:pPr>
          <w:r w:rsidRPr="002D7BB8">
            <w:rPr>
              <w:color w:val="000000"/>
              <w:sz w:val="28"/>
            </w:rPr>
            <w:t>86.</w:t>
          </w:r>
          <w:r w:rsidRPr="002D7BB8">
            <w:rPr>
              <w:color w:val="000000"/>
              <w:sz w:val="28"/>
            </w:rPr>
            <w:tab/>
            <w:t xml:space="preserve">IPCC </w:t>
          </w:r>
          <w:proofErr w:type="spellStart"/>
          <w:r w:rsidRPr="002D7BB8">
            <w:rPr>
              <w:color w:val="000000"/>
              <w:sz w:val="28"/>
            </w:rPr>
            <w:t>sixth</w:t>
          </w:r>
          <w:proofErr w:type="spellEnd"/>
          <w:r w:rsidRPr="002D7BB8">
            <w:rPr>
              <w:color w:val="000000"/>
              <w:sz w:val="28"/>
            </w:rPr>
            <w:t xml:space="preserve"> </w:t>
          </w:r>
          <w:proofErr w:type="spellStart"/>
          <w:r w:rsidRPr="002D7BB8">
            <w:rPr>
              <w:color w:val="000000"/>
              <w:sz w:val="28"/>
            </w:rPr>
            <w:t>assessment</w:t>
          </w:r>
          <w:proofErr w:type="spellEnd"/>
          <w:r w:rsidRPr="002D7BB8">
            <w:rPr>
              <w:color w:val="000000"/>
              <w:sz w:val="28"/>
            </w:rPr>
            <w:t xml:space="preserve"> </w:t>
          </w:r>
          <w:proofErr w:type="spellStart"/>
          <w:r w:rsidRPr="002D7BB8">
            <w:rPr>
              <w:color w:val="000000"/>
              <w:sz w:val="28"/>
            </w:rPr>
            <w:t>report</w:t>
          </w:r>
          <w:proofErr w:type="spellEnd"/>
          <w:r w:rsidRPr="002D7BB8">
            <w:rPr>
              <w:color w:val="000000"/>
              <w:sz w:val="28"/>
            </w:rPr>
            <w:t xml:space="preserve">. </w:t>
          </w:r>
          <w:proofErr w:type="spellStart"/>
          <w:r w:rsidRPr="002D7BB8">
            <w:rPr>
              <w:color w:val="000000"/>
              <w:sz w:val="28"/>
            </w:rPr>
            <w:t>Working</w:t>
          </w:r>
          <w:proofErr w:type="spellEnd"/>
          <w:r w:rsidRPr="002D7BB8">
            <w:rPr>
              <w:color w:val="000000"/>
              <w:sz w:val="28"/>
            </w:rPr>
            <w:t xml:space="preserve"> Group I – The </w:t>
          </w:r>
          <w:proofErr w:type="spellStart"/>
          <w:r w:rsidRPr="002D7BB8">
            <w:rPr>
              <w:color w:val="000000"/>
              <w:sz w:val="28"/>
            </w:rPr>
            <w:t>Physical</w:t>
          </w:r>
          <w:proofErr w:type="spellEnd"/>
          <w:r w:rsidRPr="002D7BB8">
            <w:rPr>
              <w:color w:val="000000"/>
              <w:sz w:val="28"/>
            </w:rPr>
            <w:t xml:space="preserve"> Science </w:t>
          </w:r>
          <w:proofErr w:type="spellStart"/>
          <w:r w:rsidRPr="002D7BB8">
            <w:rPr>
              <w:color w:val="000000"/>
              <w:sz w:val="28"/>
            </w:rPr>
            <w:t>Basis</w:t>
          </w:r>
          <w:proofErr w:type="spellEnd"/>
          <w:r w:rsidRPr="002D7BB8">
            <w:rPr>
              <w:color w:val="000000"/>
              <w:sz w:val="28"/>
            </w:rPr>
            <w:t xml:space="preserve">. Regional </w:t>
          </w:r>
          <w:proofErr w:type="spellStart"/>
          <w:r w:rsidRPr="002D7BB8">
            <w:rPr>
              <w:color w:val="000000"/>
              <w:sz w:val="28"/>
            </w:rPr>
            <w:t>fact</w:t>
          </w:r>
          <w:proofErr w:type="spellEnd"/>
          <w:r w:rsidRPr="002D7BB8">
            <w:rPr>
              <w:color w:val="000000"/>
              <w:sz w:val="28"/>
            </w:rPr>
            <w:t xml:space="preserve"> </w:t>
          </w:r>
          <w:proofErr w:type="spellStart"/>
          <w:r w:rsidRPr="002D7BB8">
            <w:rPr>
              <w:color w:val="000000"/>
              <w:sz w:val="28"/>
            </w:rPr>
            <w:t>sheet</w:t>
          </w:r>
          <w:proofErr w:type="spellEnd"/>
          <w:r w:rsidRPr="002D7BB8">
            <w:rPr>
              <w:color w:val="000000"/>
              <w:sz w:val="28"/>
            </w:rPr>
            <w:t xml:space="preserve"> - Asia. – 2021. – 2 р. URL: https://www.ipcc.ch/report/ar6/wg1/downloads/factsheets/IPCC_AR6_WGI_Region al_Fact_Sheet_Asia.pdf.</w:t>
          </w:r>
        </w:p>
        <w:p w14:paraId="63D85F23" w14:textId="77777777" w:rsidR="002D7BB8" w:rsidRPr="002D7BB8" w:rsidRDefault="002D7BB8" w:rsidP="002D7BB8">
          <w:pPr>
            <w:ind w:hanging="640"/>
            <w:jc w:val="both"/>
            <w:divId w:val="380640847"/>
            <w:rPr>
              <w:color w:val="000000"/>
              <w:sz w:val="28"/>
            </w:rPr>
          </w:pPr>
          <w:r w:rsidRPr="002D7BB8">
            <w:rPr>
              <w:color w:val="000000"/>
              <w:sz w:val="28"/>
            </w:rPr>
            <w:t>87.</w:t>
          </w:r>
          <w:r w:rsidRPr="002D7BB8">
            <w:rPr>
              <w:color w:val="000000"/>
              <w:sz w:val="28"/>
            </w:rPr>
            <w:tab/>
            <w:t xml:space="preserve">IPCC, 2021: </w:t>
          </w:r>
          <w:proofErr w:type="spellStart"/>
          <w:r w:rsidRPr="002D7BB8">
            <w:rPr>
              <w:color w:val="000000"/>
              <w:sz w:val="28"/>
            </w:rPr>
            <w:t>Summary</w:t>
          </w:r>
          <w:proofErr w:type="spellEnd"/>
          <w:r w:rsidRPr="002D7BB8">
            <w:rPr>
              <w:color w:val="000000"/>
              <w:sz w:val="28"/>
            </w:rPr>
            <w:t xml:space="preserve"> </w:t>
          </w:r>
          <w:proofErr w:type="spellStart"/>
          <w:r w:rsidRPr="002D7BB8">
            <w:rPr>
              <w:color w:val="000000"/>
              <w:sz w:val="28"/>
            </w:rPr>
            <w:t>for</w:t>
          </w:r>
          <w:proofErr w:type="spellEnd"/>
          <w:r w:rsidRPr="002D7BB8">
            <w:rPr>
              <w:color w:val="000000"/>
              <w:sz w:val="28"/>
            </w:rPr>
            <w:t xml:space="preserve"> </w:t>
          </w:r>
          <w:proofErr w:type="spellStart"/>
          <w:r w:rsidRPr="002D7BB8">
            <w:rPr>
              <w:color w:val="000000"/>
              <w:sz w:val="28"/>
            </w:rPr>
            <w:t>Policymakers</w:t>
          </w:r>
          <w:proofErr w:type="spellEnd"/>
          <w:r w:rsidRPr="002D7BB8">
            <w:rPr>
              <w:color w:val="000000"/>
              <w:sz w:val="28"/>
            </w:rPr>
            <w:t xml:space="preserve">. In: </w:t>
          </w:r>
          <w:proofErr w:type="spellStart"/>
          <w:r w:rsidRPr="002D7BB8">
            <w:rPr>
              <w:color w:val="000000"/>
              <w:sz w:val="28"/>
            </w:rPr>
            <w:t>Climate</w:t>
          </w:r>
          <w:proofErr w:type="spellEnd"/>
          <w:r w:rsidRPr="002D7BB8">
            <w:rPr>
              <w:color w:val="000000"/>
              <w:sz w:val="28"/>
            </w:rPr>
            <w:t xml:space="preserve"> Change 2021: The </w:t>
          </w:r>
          <w:proofErr w:type="spellStart"/>
          <w:r w:rsidRPr="002D7BB8">
            <w:rPr>
              <w:color w:val="000000"/>
              <w:sz w:val="28"/>
            </w:rPr>
            <w:t>Physical</w:t>
          </w:r>
          <w:proofErr w:type="spellEnd"/>
          <w:r w:rsidRPr="002D7BB8">
            <w:rPr>
              <w:color w:val="000000"/>
              <w:sz w:val="28"/>
            </w:rPr>
            <w:t xml:space="preserve"> Science </w:t>
          </w:r>
          <w:proofErr w:type="spellStart"/>
          <w:r w:rsidRPr="002D7BB8">
            <w:rPr>
              <w:color w:val="000000"/>
              <w:sz w:val="28"/>
            </w:rPr>
            <w:t>Basis</w:t>
          </w:r>
          <w:proofErr w:type="spellEnd"/>
          <w:r w:rsidRPr="002D7BB8">
            <w:rPr>
              <w:color w:val="000000"/>
              <w:sz w:val="28"/>
            </w:rPr>
            <w:t xml:space="preserve">. </w:t>
          </w:r>
          <w:proofErr w:type="spellStart"/>
          <w:r w:rsidRPr="002D7BB8">
            <w:rPr>
              <w:color w:val="000000"/>
              <w:sz w:val="28"/>
            </w:rPr>
            <w:t>Contribution</w:t>
          </w:r>
          <w:proofErr w:type="spellEnd"/>
          <w:r w:rsidRPr="002D7BB8">
            <w:rPr>
              <w:color w:val="000000"/>
              <w:sz w:val="28"/>
            </w:rPr>
            <w:t xml:space="preserve"> </w:t>
          </w:r>
          <w:proofErr w:type="spellStart"/>
          <w:r w:rsidRPr="002D7BB8">
            <w:rPr>
              <w:color w:val="000000"/>
              <w:sz w:val="28"/>
            </w:rPr>
            <w:t>of</w:t>
          </w:r>
          <w:proofErr w:type="spellEnd"/>
          <w:r w:rsidRPr="002D7BB8">
            <w:rPr>
              <w:color w:val="000000"/>
              <w:sz w:val="28"/>
            </w:rPr>
            <w:t xml:space="preserve"> </w:t>
          </w:r>
          <w:proofErr w:type="spellStart"/>
          <w:r w:rsidRPr="002D7BB8">
            <w:rPr>
              <w:color w:val="000000"/>
              <w:sz w:val="28"/>
            </w:rPr>
            <w:t>Working</w:t>
          </w:r>
          <w:proofErr w:type="spellEnd"/>
          <w:r w:rsidRPr="002D7BB8">
            <w:rPr>
              <w:color w:val="000000"/>
              <w:sz w:val="28"/>
            </w:rPr>
            <w:t xml:space="preserve"> Group I </w:t>
          </w:r>
          <w:proofErr w:type="spellStart"/>
          <w:r w:rsidRPr="002D7BB8">
            <w:rPr>
              <w:color w:val="000000"/>
              <w:sz w:val="28"/>
            </w:rPr>
            <w:t>to</w:t>
          </w:r>
          <w:proofErr w:type="spellEnd"/>
          <w:r w:rsidRPr="002D7BB8">
            <w:rPr>
              <w:color w:val="000000"/>
              <w:sz w:val="28"/>
            </w:rPr>
            <w:t xml:space="preserve"> </w:t>
          </w:r>
          <w:proofErr w:type="spellStart"/>
          <w:r w:rsidRPr="002D7BB8">
            <w:rPr>
              <w:color w:val="000000"/>
              <w:sz w:val="28"/>
            </w:rPr>
            <w:t>the</w:t>
          </w:r>
          <w:proofErr w:type="spellEnd"/>
          <w:r w:rsidRPr="002D7BB8">
            <w:rPr>
              <w:color w:val="000000"/>
              <w:sz w:val="28"/>
            </w:rPr>
            <w:t xml:space="preserve"> </w:t>
          </w:r>
          <w:proofErr w:type="spellStart"/>
          <w:r w:rsidRPr="002D7BB8">
            <w:rPr>
              <w:color w:val="000000"/>
              <w:sz w:val="28"/>
            </w:rPr>
            <w:t>Sixth</w:t>
          </w:r>
          <w:proofErr w:type="spellEnd"/>
          <w:r w:rsidRPr="002D7BB8">
            <w:rPr>
              <w:color w:val="000000"/>
              <w:sz w:val="28"/>
            </w:rPr>
            <w:t xml:space="preserve"> Assessment Report </w:t>
          </w:r>
          <w:proofErr w:type="spellStart"/>
          <w:r w:rsidRPr="002D7BB8">
            <w:rPr>
              <w:color w:val="000000"/>
              <w:sz w:val="28"/>
            </w:rPr>
            <w:t>of</w:t>
          </w:r>
          <w:proofErr w:type="spellEnd"/>
          <w:r w:rsidRPr="002D7BB8">
            <w:rPr>
              <w:color w:val="000000"/>
              <w:sz w:val="28"/>
            </w:rPr>
            <w:t xml:space="preserve"> </w:t>
          </w:r>
          <w:proofErr w:type="spellStart"/>
          <w:r w:rsidRPr="002D7BB8">
            <w:rPr>
              <w:color w:val="000000"/>
              <w:sz w:val="28"/>
            </w:rPr>
            <w:t>the</w:t>
          </w:r>
          <w:proofErr w:type="spellEnd"/>
          <w:r w:rsidRPr="002D7BB8">
            <w:rPr>
              <w:color w:val="000000"/>
              <w:sz w:val="28"/>
            </w:rPr>
            <w:t xml:space="preserve"> </w:t>
          </w:r>
          <w:proofErr w:type="spellStart"/>
          <w:r w:rsidRPr="002D7BB8">
            <w:rPr>
              <w:color w:val="000000"/>
              <w:sz w:val="28"/>
            </w:rPr>
            <w:t>Intergovernmental</w:t>
          </w:r>
          <w:proofErr w:type="spellEnd"/>
          <w:r w:rsidRPr="002D7BB8">
            <w:rPr>
              <w:color w:val="000000"/>
              <w:sz w:val="28"/>
            </w:rPr>
            <w:t xml:space="preserve"> </w:t>
          </w:r>
          <w:proofErr w:type="spellStart"/>
          <w:r w:rsidRPr="002D7BB8">
            <w:rPr>
              <w:color w:val="000000"/>
              <w:sz w:val="28"/>
            </w:rPr>
            <w:t>Panel</w:t>
          </w:r>
          <w:proofErr w:type="spellEnd"/>
          <w:r w:rsidRPr="002D7BB8">
            <w:rPr>
              <w:color w:val="000000"/>
              <w:sz w:val="28"/>
            </w:rPr>
            <w:t xml:space="preserve"> </w:t>
          </w:r>
          <w:proofErr w:type="spellStart"/>
          <w:r w:rsidRPr="002D7BB8">
            <w:rPr>
              <w:color w:val="000000"/>
              <w:sz w:val="28"/>
            </w:rPr>
            <w:t>on</w:t>
          </w:r>
          <w:proofErr w:type="spellEnd"/>
          <w:r w:rsidRPr="002D7BB8">
            <w:rPr>
              <w:color w:val="000000"/>
              <w:sz w:val="28"/>
            </w:rPr>
            <w:t xml:space="preserve"> </w:t>
          </w:r>
          <w:proofErr w:type="spellStart"/>
          <w:r w:rsidRPr="002D7BB8">
            <w:rPr>
              <w:color w:val="000000"/>
              <w:sz w:val="28"/>
            </w:rPr>
            <w:t>Climate</w:t>
          </w:r>
          <w:proofErr w:type="spellEnd"/>
          <w:r w:rsidRPr="002D7BB8">
            <w:rPr>
              <w:color w:val="000000"/>
              <w:sz w:val="28"/>
            </w:rPr>
            <w:t xml:space="preserve"> Change. //[</w:t>
          </w:r>
          <w:proofErr w:type="spellStart"/>
          <w:r w:rsidRPr="002D7BB8">
            <w:rPr>
              <w:color w:val="000000"/>
              <w:sz w:val="28"/>
            </w:rPr>
            <w:t>Masson-Delmotte</w:t>
          </w:r>
          <w:proofErr w:type="spellEnd"/>
          <w:r w:rsidRPr="002D7BB8">
            <w:rPr>
              <w:color w:val="000000"/>
              <w:sz w:val="28"/>
            </w:rPr>
            <w:t xml:space="preserve">, V., P. </w:t>
          </w:r>
          <w:proofErr w:type="spellStart"/>
          <w:r w:rsidRPr="002D7BB8">
            <w:rPr>
              <w:color w:val="000000"/>
              <w:sz w:val="28"/>
            </w:rPr>
            <w:t>Zhai</w:t>
          </w:r>
          <w:proofErr w:type="spellEnd"/>
          <w:r w:rsidRPr="002D7BB8">
            <w:rPr>
              <w:color w:val="000000"/>
              <w:sz w:val="28"/>
            </w:rPr>
            <w:t xml:space="preserve">, A. </w:t>
          </w:r>
          <w:proofErr w:type="spellStart"/>
          <w:r w:rsidRPr="002D7BB8">
            <w:rPr>
              <w:color w:val="000000"/>
              <w:sz w:val="28"/>
            </w:rPr>
            <w:t>Pirani</w:t>
          </w:r>
          <w:proofErr w:type="spellEnd"/>
          <w:r w:rsidRPr="002D7BB8">
            <w:rPr>
              <w:color w:val="000000"/>
              <w:sz w:val="28"/>
            </w:rPr>
            <w:t xml:space="preserve">, S. L. </w:t>
          </w:r>
          <w:proofErr w:type="spellStart"/>
          <w:r w:rsidRPr="002D7BB8">
            <w:rPr>
              <w:color w:val="000000"/>
              <w:sz w:val="28"/>
            </w:rPr>
            <w:t>Connors</w:t>
          </w:r>
          <w:proofErr w:type="spellEnd"/>
          <w:r w:rsidRPr="002D7BB8">
            <w:rPr>
              <w:color w:val="000000"/>
              <w:sz w:val="28"/>
            </w:rPr>
            <w:t xml:space="preserve">, C. </w:t>
          </w:r>
          <w:proofErr w:type="spellStart"/>
          <w:r w:rsidRPr="002D7BB8">
            <w:rPr>
              <w:color w:val="000000"/>
              <w:sz w:val="28"/>
            </w:rPr>
            <w:t>Péan</w:t>
          </w:r>
          <w:proofErr w:type="spellEnd"/>
          <w:r w:rsidRPr="002D7BB8">
            <w:rPr>
              <w:color w:val="000000"/>
              <w:sz w:val="28"/>
            </w:rPr>
            <w:t xml:space="preserve">, S. </w:t>
          </w:r>
          <w:proofErr w:type="spellStart"/>
          <w:r w:rsidRPr="002D7BB8">
            <w:rPr>
              <w:color w:val="000000"/>
              <w:sz w:val="28"/>
            </w:rPr>
            <w:t>Berger</w:t>
          </w:r>
          <w:proofErr w:type="spellEnd"/>
          <w:r w:rsidRPr="002D7BB8">
            <w:rPr>
              <w:color w:val="000000"/>
              <w:sz w:val="28"/>
            </w:rPr>
            <w:t xml:space="preserve">, N. </w:t>
          </w:r>
          <w:proofErr w:type="spellStart"/>
          <w:r w:rsidRPr="002D7BB8">
            <w:rPr>
              <w:color w:val="000000"/>
              <w:sz w:val="28"/>
            </w:rPr>
            <w:t>Caud</w:t>
          </w:r>
          <w:proofErr w:type="spellEnd"/>
          <w:r w:rsidRPr="002D7BB8">
            <w:rPr>
              <w:color w:val="000000"/>
              <w:sz w:val="28"/>
            </w:rPr>
            <w:t xml:space="preserve">, Y. </w:t>
          </w:r>
          <w:proofErr w:type="spellStart"/>
          <w:r w:rsidRPr="002D7BB8">
            <w:rPr>
              <w:color w:val="000000"/>
              <w:sz w:val="28"/>
            </w:rPr>
            <w:t>Chen</w:t>
          </w:r>
          <w:proofErr w:type="spellEnd"/>
          <w:r w:rsidRPr="002D7BB8">
            <w:rPr>
              <w:color w:val="000000"/>
              <w:sz w:val="28"/>
            </w:rPr>
            <w:t xml:space="preserve">, L. </w:t>
          </w:r>
          <w:proofErr w:type="spellStart"/>
          <w:r w:rsidRPr="002D7BB8">
            <w:rPr>
              <w:color w:val="000000"/>
              <w:sz w:val="28"/>
            </w:rPr>
            <w:t>Goldfarb</w:t>
          </w:r>
          <w:proofErr w:type="spellEnd"/>
          <w:r w:rsidRPr="002D7BB8">
            <w:rPr>
              <w:color w:val="000000"/>
              <w:sz w:val="28"/>
            </w:rPr>
            <w:t xml:space="preserve">, M. I. </w:t>
          </w:r>
          <w:proofErr w:type="spellStart"/>
          <w:r w:rsidRPr="002D7BB8">
            <w:rPr>
              <w:color w:val="000000"/>
              <w:sz w:val="28"/>
            </w:rPr>
            <w:t>Gomis</w:t>
          </w:r>
          <w:proofErr w:type="spellEnd"/>
          <w:r w:rsidRPr="002D7BB8">
            <w:rPr>
              <w:color w:val="000000"/>
              <w:sz w:val="28"/>
            </w:rPr>
            <w:t xml:space="preserve">, M. </w:t>
          </w:r>
          <w:proofErr w:type="spellStart"/>
          <w:r w:rsidRPr="002D7BB8">
            <w:rPr>
              <w:color w:val="000000"/>
              <w:sz w:val="28"/>
            </w:rPr>
            <w:t>Huang</w:t>
          </w:r>
          <w:proofErr w:type="spellEnd"/>
          <w:r w:rsidRPr="002D7BB8">
            <w:rPr>
              <w:color w:val="000000"/>
              <w:sz w:val="28"/>
            </w:rPr>
            <w:t xml:space="preserve">, K. </w:t>
          </w:r>
          <w:proofErr w:type="spellStart"/>
          <w:r w:rsidRPr="002D7BB8">
            <w:rPr>
              <w:color w:val="000000"/>
              <w:sz w:val="28"/>
            </w:rPr>
            <w:t>Leitzell</w:t>
          </w:r>
          <w:proofErr w:type="spellEnd"/>
          <w:r w:rsidRPr="002D7BB8">
            <w:rPr>
              <w:color w:val="000000"/>
              <w:sz w:val="28"/>
            </w:rPr>
            <w:t xml:space="preserve">, E. </w:t>
          </w:r>
          <w:proofErr w:type="spellStart"/>
          <w:r w:rsidRPr="002D7BB8">
            <w:rPr>
              <w:color w:val="000000"/>
              <w:sz w:val="28"/>
            </w:rPr>
            <w:t>Lonnoy</w:t>
          </w:r>
          <w:proofErr w:type="spellEnd"/>
          <w:r w:rsidRPr="002D7BB8">
            <w:rPr>
              <w:color w:val="000000"/>
              <w:sz w:val="28"/>
            </w:rPr>
            <w:t xml:space="preserve">, J.B.R. </w:t>
          </w:r>
          <w:proofErr w:type="spellStart"/>
          <w:r w:rsidRPr="002D7BB8">
            <w:rPr>
              <w:color w:val="000000"/>
              <w:sz w:val="28"/>
            </w:rPr>
            <w:t>Matthews</w:t>
          </w:r>
          <w:proofErr w:type="spellEnd"/>
          <w:r w:rsidRPr="002D7BB8">
            <w:rPr>
              <w:color w:val="000000"/>
              <w:sz w:val="28"/>
            </w:rPr>
            <w:t xml:space="preserve">, T. K. </w:t>
          </w:r>
          <w:proofErr w:type="spellStart"/>
          <w:r w:rsidRPr="002D7BB8">
            <w:rPr>
              <w:color w:val="000000"/>
              <w:sz w:val="28"/>
            </w:rPr>
            <w:t>Maycock</w:t>
          </w:r>
          <w:proofErr w:type="spellEnd"/>
          <w:r w:rsidRPr="002D7BB8">
            <w:rPr>
              <w:color w:val="000000"/>
              <w:sz w:val="28"/>
            </w:rPr>
            <w:t xml:space="preserve">, T. </w:t>
          </w:r>
          <w:proofErr w:type="spellStart"/>
          <w:r w:rsidRPr="002D7BB8">
            <w:rPr>
              <w:color w:val="000000"/>
              <w:sz w:val="28"/>
            </w:rPr>
            <w:t>Waterfield</w:t>
          </w:r>
          <w:proofErr w:type="spellEnd"/>
          <w:r w:rsidRPr="002D7BB8">
            <w:rPr>
              <w:color w:val="000000"/>
              <w:sz w:val="28"/>
            </w:rPr>
            <w:t xml:space="preserve">, O. </w:t>
          </w:r>
          <w:proofErr w:type="spellStart"/>
          <w:r w:rsidRPr="002D7BB8">
            <w:rPr>
              <w:color w:val="000000"/>
              <w:sz w:val="28"/>
            </w:rPr>
            <w:t>Yelekçi</w:t>
          </w:r>
          <w:proofErr w:type="spellEnd"/>
          <w:r w:rsidRPr="002D7BB8">
            <w:rPr>
              <w:color w:val="000000"/>
              <w:sz w:val="28"/>
            </w:rPr>
            <w:t xml:space="preserve">, R. </w:t>
          </w:r>
          <w:proofErr w:type="spellStart"/>
          <w:r w:rsidRPr="002D7BB8">
            <w:rPr>
              <w:color w:val="000000"/>
              <w:sz w:val="28"/>
            </w:rPr>
            <w:t>Yu</w:t>
          </w:r>
          <w:proofErr w:type="spellEnd"/>
          <w:r w:rsidRPr="002D7BB8">
            <w:rPr>
              <w:color w:val="000000"/>
              <w:sz w:val="28"/>
            </w:rPr>
            <w:t xml:space="preserve"> </w:t>
          </w:r>
          <w:proofErr w:type="spellStart"/>
          <w:r w:rsidRPr="002D7BB8">
            <w:rPr>
              <w:color w:val="000000"/>
              <w:sz w:val="28"/>
            </w:rPr>
            <w:t>and</w:t>
          </w:r>
          <w:proofErr w:type="spellEnd"/>
          <w:r w:rsidRPr="002D7BB8">
            <w:rPr>
              <w:color w:val="000000"/>
              <w:sz w:val="28"/>
            </w:rPr>
            <w:t xml:space="preserve"> B. </w:t>
          </w:r>
          <w:proofErr w:type="spellStart"/>
          <w:r w:rsidRPr="002D7BB8">
            <w:rPr>
              <w:color w:val="000000"/>
              <w:sz w:val="28"/>
            </w:rPr>
            <w:t>Zhou</w:t>
          </w:r>
          <w:proofErr w:type="spellEnd"/>
          <w:r w:rsidRPr="002D7BB8">
            <w:rPr>
              <w:color w:val="000000"/>
              <w:sz w:val="28"/>
            </w:rPr>
            <w:t xml:space="preserve"> (</w:t>
          </w:r>
          <w:proofErr w:type="spellStart"/>
          <w:r w:rsidRPr="002D7BB8">
            <w:rPr>
              <w:color w:val="000000"/>
              <w:sz w:val="28"/>
            </w:rPr>
            <w:t>eds</w:t>
          </w:r>
          <w:proofErr w:type="spellEnd"/>
          <w:r w:rsidRPr="002D7BB8">
            <w:rPr>
              <w:color w:val="000000"/>
              <w:sz w:val="28"/>
            </w:rPr>
            <w:t>.). - Cambridge University Press. - 2021. – 42 p.</w:t>
          </w:r>
        </w:p>
        <w:p w14:paraId="7EC6A597" w14:textId="77777777" w:rsidR="002D7BB8" w:rsidRPr="002D7BB8" w:rsidRDefault="002D7BB8" w:rsidP="002D7BB8">
          <w:pPr>
            <w:ind w:hanging="640"/>
            <w:jc w:val="both"/>
            <w:divId w:val="1669284401"/>
            <w:rPr>
              <w:color w:val="000000"/>
              <w:sz w:val="28"/>
            </w:rPr>
          </w:pPr>
          <w:r w:rsidRPr="002D7BB8">
            <w:rPr>
              <w:color w:val="000000"/>
              <w:sz w:val="28"/>
            </w:rPr>
            <w:t>88.</w:t>
          </w:r>
          <w:r w:rsidRPr="002D7BB8">
            <w:rPr>
              <w:color w:val="000000"/>
              <w:sz w:val="28"/>
            </w:rPr>
            <w:tab/>
          </w:r>
          <w:proofErr w:type="spellStart"/>
          <w:r w:rsidRPr="002D7BB8">
            <w:rPr>
              <w:color w:val="000000"/>
              <w:sz w:val="28"/>
            </w:rPr>
            <w:t>Tian</w:t>
          </w:r>
          <w:proofErr w:type="spellEnd"/>
          <w:r w:rsidRPr="002D7BB8">
            <w:rPr>
              <w:color w:val="000000"/>
              <w:sz w:val="28"/>
            </w:rPr>
            <w:t xml:space="preserve"> D. и др. Future </w:t>
          </w:r>
          <w:proofErr w:type="spellStart"/>
          <w:r w:rsidRPr="002D7BB8">
            <w:rPr>
              <w:color w:val="000000"/>
              <w:sz w:val="28"/>
            </w:rPr>
            <w:t>changes</w:t>
          </w:r>
          <w:proofErr w:type="spellEnd"/>
          <w:r w:rsidRPr="002D7BB8">
            <w:rPr>
              <w:color w:val="000000"/>
              <w:sz w:val="28"/>
            </w:rPr>
            <w:t xml:space="preserve"> </w:t>
          </w:r>
          <w:proofErr w:type="spellStart"/>
          <w:r w:rsidRPr="002D7BB8">
            <w:rPr>
              <w:color w:val="000000"/>
              <w:sz w:val="28"/>
            </w:rPr>
            <w:t>in</w:t>
          </w:r>
          <w:proofErr w:type="spellEnd"/>
          <w:r w:rsidRPr="002D7BB8">
            <w:rPr>
              <w:color w:val="000000"/>
              <w:sz w:val="28"/>
            </w:rPr>
            <w:t xml:space="preserve"> </w:t>
          </w:r>
          <w:proofErr w:type="spellStart"/>
          <w:r w:rsidRPr="002D7BB8">
            <w:rPr>
              <w:color w:val="000000"/>
              <w:sz w:val="28"/>
            </w:rPr>
            <w:t>coverage</w:t>
          </w:r>
          <w:proofErr w:type="spellEnd"/>
          <w:r w:rsidRPr="002D7BB8">
            <w:rPr>
              <w:color w:val="000000"/>
              <w:sz w:val="28"/>
            </w:rPr>
            <w:t xml:space="preserve"> </w:t>
          </w:r>
          <w:proofErr w:type="spellStart"/>
          <w:r w:rsidRPr="002D7BB8">
            <w:rPr>
              <w:color w:val="000000"/>
              <w:sz w:val="28"/>
            </w:rPr>
            <w:t>of</w:t>
          </w:r>
          <w:proofErr w:type="spellEnd"/>
          <w:r w:rsidRPr="002D7BB8">
            <w:rPr>
              <w:color w:val="000000"/>
              <w:sz w:val="28"/>
            </w:rPr>
            <w:t xml:space="preserve"> 1.5 °C </w:t>
          </w:r>
          <w:proofErr w:type="spellStart"/>
          <w:r w:rsidRPr="002D7BB8">
            <w:rPr>
              <w:color w:val="000000"/>
              <w:sz w:val="28"/>
            </w:rPr>
            <w:t>and</w:t>
          </w:r>
          <w:proofErr w:type="spellEnd"/>
          <w:r w:rsidRPr="002D7BB8">
            <w:rPr>
              <w:color w:val="000000"/>
              <w:sz w:val="28"/>
            </w:rPr>
            <w:t xml:space="preserve"> 2 °C </w:t>
          </w:r>
          <w:proofErr w:type="spellStart"/>
          <w:r w:rsidRPr="002D7BB8">
            <w:rPr>
              <w:color w:val="000000"/>
              <w:sz w:val="28"/>
            </w:rPr>
            <w:t>warming</w:t>
          </w:r>
          <w:proofErr w:type="spellEnd"/>
          <w:r w:rsidRPr="002D7BB8">
            <w:rPr>
              <w:color w:val="000000"/>
              <w:sz w:val="28"/>
            </w:rPr>
            <w:t xml:space="preserve"> </w:t>
          </w:r>
          <w:proofErr w:type="spellStart"/>
          <w:r w:rsidRPr="002D7BB8">
            <w:rPr>
              <w:color w:val="000000"/>
              <w:sz w:val="28"/>
            </w:rPr>
            <w:t>thresholds</w:t>
          </w:r>
          <w:proofErr w:type="spellEnd"/>
          <w:r w:rsidRPr="002D7BB8">
            <w:rPr>
              <w:color w:val="000000"/>
              <w:sz w:val="28"/>
            </w:rPr>
            <w:t xml:space="preserve"> // </w:t>
          </w:r>
          <w:proofErr w:type="spellStart"/>
          <w:r w:rsidRPr="002D7BB8">
            <w:rPr>
              <w:color w:val="000000"/>
              <w:sz w:val="28"/>
            </w:rPr>
            <w:t>Sci</w:t>
          </w:r>
          <w:proofErr w:type="spellEnd"/>
          <w:r w:rsidRPr="002D7BB8">
            <w:rPr>
              <w:color w:val="000000"/>
              <w:sz w:val="28"/>
            </w:rPr>
            <w:t>. Bull. (</w:t>
          </w:r>
          <w:proofErr w:type="spellStart"/>
          <w:r w:rsidRPr="002D7BB8">
            <w:rPr>
              <w:color w:val="000000"/>
              <w:sz w:val="28"/>
            </w:rPr>
            <w:t>Beijing</w:t>
          </w:r>
          <w:proofErr w:type="spellEnd"/>
          <w:r w:rsidRPr="002D7BB8">
            <w:rPr>
              <w:color w:val="000000"/>
              <w:sz w:val="28"/>
            </w:rPr>
            <w:t>). 2017. Т. 62, № 21. С. 1455–1463.</w:t>
          </w:r>
        </w:p>
        <w:p w14:paraId="25CB96EE" w14:textId="77777777" w:rsidR="002D7BB8" w:rsidRPr="002D7BB8" w:rsidRDefault="002D7BB8" w:rsidP="002D7BB8">
          <w:pPr>
            <w:ind w:hanging="640"/>
            <w:jc w:val="both"/>
            <w:divId w:val="2059624076"/>
            <w:rPr>
              <w:color w:val="000000"/>
              <w:sz w:val="28"/>
            </w:rPr>
          </w:pPr>
          <w:r w:rsidRPr="002D7BB8">
            <w:rPr>
              <w:color w:val="000000"/>
              <w:sz w:val="28"/>
            </w:rPr>
            <w:t>89.</w:t>
          </w:r>
          <w:r w:rsidRPr="002D7BB8">
            <w:rPr>
              <w:color w:val="000000"/>
              <w:sz w:val="28"/>
            </w:rPr>
            <w:tab/>
          </w:r>
          <w:proofErr w:type="spellStart"/>
          <w:r w:rsidRPr="002D7BB8">
            <w:rPr>
              <w:color w:val="000000"/>
              <w:sz w:val="28"/>
            </w:rPr>
            <w:t>Wang</w:t>
          </w:r>
          <w:proofErr w:type="spellEnd"/>
          <w:r w:rsidRPr="002D7BB8">
            <w:rPr>
              <w:color w:val="000000"/>
              <w:sz w:val="28"/>
            </w:rPr>
            <w:t xml:space="preserve"> Z. и др. </w:t>
          </w:r>
          <w:proofErr w:type="spellStart"/>
          <w:r w:rsidRPr="002D7BB8">
            <w:rPr>
              <w:color w:val="000000"/>
              <w:sz w:val="28"/>
            </w:rPr>
            <w:t>Scenario</w:t>
          </w:r>
          <w:proofErr w:type="spellEnd"/>
          <w:r w:rsidRPr="002D7BB8">
            <w:rPr>
              <w:color w:val="000000"/>
              <w:sz w:val="28"/>
            </w:rPr>
            <w:t xml:space="preserve"> </w:t>
          </w:r>
          <w:proofErr w:type="spellStart"/>
          <w:r w:rsidRPr="002D7BB8">
            <w:rPr>
              <w:color w:val="000000"/>
              <w:sz w:val="28"/>
            </w:rPr>
            <w:t>dependence</w:t>
          </w:r>
          <w:proofErr w:type="spellEnd"/>
          <w:r w:rsidRPr="002D7BB8">
            <w:rPr>
              <w:color w:val="000000"/>
              <w:sz w:val="28"/>
            </w:rPr>
            <w:t xml:space="preserve"> </w:t>
          </w:r>
          <w:proofErr w:type="spellStart"/>
          <w:r w:rsidRPr="002D7BB8">
            <w:rPr>
              <w:color w:val="000000"/>
              <w:sz w:val="28"/>
            </w:rPr>
            <w:t>of</w:t>
          </w:r>
          <w:proofErr w:type="spellEnd"/>
          <w:r w:rsidRPr="002D7BB8">
            <w:rPr>
              <w:color w:val="000000"/>
              <w:sz w:val="28"/>
            </w:rPr>
            <w:t xml:space="preserve"> </w:t>
          </w:r>
          <w:proofErr w:type="spellStart"/>
          <w:r w:rsidRPr="002D7BB8">
            <w:rPr>
              <w:color w:val="000000"/>
              <w:sz w:val="28"/>
            </w:rPr>
            <w:t>future</w:t>
          </w:r>
          <w:proofErr w:type="spellEnd"/>
          <w:r w:rsidRPr="002D7BB8">
            <w:rPr>
              <w:color w:val="000000"/>
              <w:sz w:val="28"/>
            </w:rPr>
            <w:t xml:space="preserve"> </w:t>
          </w:r>
          <w:proofErr w:type="spellStart"/>
          <w:r w:rsidRPr="002D7BB8">
            <w:rPr>
              <w:color w:val="000000"/>
              <w:sz w:val="28"/>
            </w:rPr>
            <w:t>changes</w:t>
          </w:r>
          <w:proofErr w:type="spellEnd"/>
          <w:r w:rsidRPr="002D7BB8">
            <w:rPr>
              <w:color w:val="000000"/>
              <w:sz w:val="28"/>
            </w:rPr>
            <w:t xml:space="preserve"> </w:t>
          </w:r>
          <w:proofErr w:type="spellStart"/>
          <w:r w:rsidRPr="002D7BB8">
            <w:rPr>
              <w:color w:val="000000"/>
              <w:sz w:val="28"/>
            </w:rPr>
            <w:t>in</w:t>
          </w:r>
          <w:proofErr w:type="spellEnd"/>
          <w:r w:rsidRPr="002D7BB8">
            <w:rPr>
              <w:color w:val="000000"/>
              <w:sz w:val="28"/>
            </w:rPr>
            <w:t xml:space="preserve"> </w:t>
          </w:r>
          <w:proofErr w:type="spellStart"/>
          <w:r w:rsidRPr="002D7BB8">
            <w:rPr>
              <w:color w:val="000000"/>
              <w:sz w:val="28"/>
            </w:rPr>
            <w:t>climate</w:t>
          </w:r>
          <w:proofErr w:type="spellEnd"/>
          <w:r w:rsidRPr="002D7BB8">
            <w:rPr>
              <w:color w:val="000000"/>
              <w:sz w:val="28"/>
            </w:rPr>
            <w:t xml:space="preserve"> </w:t>
          </w:r>
          <w:proofErr w:type="spellStart"/>
          <w:r w:rsidRPr="002D7BB8">
            <w:rPr>
              <w:color w:val="000000"/>
              <w:sz w:val="28"/>
            </w:rPr>
            <w:t>extremes</w:t>
          </w:r>
          <w:proofErr w:type="spellEnd"/>
          <w:r w:rsidRPr="002D7BB8">
            <w:rPr>
              <w:color w:val="000000"/>
              <w:sz w:val="28"/>
            </w:rPr>
            <w:t xml:space="preserve"> </w:t>
          </w:r>
          <w:proofErr w:type="spellStart"/>
          <w:r w:rsidRPr="002D7BB8">
            <w:rPr>
              <w:color w:val="000000"/>
              <w:sz w:val="28"/>
            </w:rPr>
            <w:t>under</w:t>
          </w:r>
          <w:proofErr w:type="spellEnd"/>
          <w:r w:rsidRPr="002D7BB8">
            <w:rPr>
              <w:color w:val="000000"/>
              <w:sz w:val="28"/>
            </w:rPr>
            <w:t xml:space="preserve"> 1.5 °C </w:t>
          </w:r>
          <w:proofErr w:type="spellStart"/>
          <w:r w:rsidRPr="002D7BB8">
            <w:rPr>
              <w:color w:val="000000"/>
              <w:sz w:val="28"/>
            </w:rPr>
            <w:t>and</w:t>
          </w:r>
          <w:proofErr w:type="spellEnd"/>
          <w:r w:rsidRPr="002D7BB8">
            <w:rPr>
              <w:color w:val="000000"/>
              <w:sz w:val="28"/>
            </w:rPr>
            <w:t xml:space="preserve"> 2 °C </w:t>
          </w:r>
          <w:proofErr w:type="spellStart"/>
          <w:r w:rsidRPr="002D7BB8">
            <w:rPr>
              <w:color w:val="000000"/>
              <w:sz w:val="28"/>
            </w:rPr>
            <w:t>global</w:t>
          </w:r>
          <w:proofErr w:type="spellEnd"/>
          <w:r w:rsidRPr="002D7BB8">
            <w:rPr>
              <w:color w:val="000000"/>
              <w:sz w:val="28"/>
            </w:rPr>
            <w:t xml:space="preserve"> </w:t>
          </w:r>
          <w:proofErr w:type="spellStart"/>
          <w:r w:rsidRPr="002D7BB8">
            <w:rPr>
              <w:color w:val="000000"/>
              <w:sz w:val="28"/>
            </w:rPr>
            <w:t>warming</w:t>
          </w:r>
          <w:proofErr w:type="spellEnd"/>
          <w:r w:rsidRPr="002D7BB8">
            <w:rPr>
              <w:color w:val="000000"/>
              <w:sz w:val="28"/>
            </w:rPr>
            <w:t xml:space="preserve"> // </w:t>
          </w:r>
          <w:proofErr w:type="spellStart"/>
          <w:r w:rsidRPr="002D7BB8">
            <w:rPr>
              <w:color w:val="000000"/>
              <w:sz w:val="28"/>
            </w:rPr>
            <w:t>Sci</w:t>
          </w:r>
          <w:proofErr w:type="spellEnd"/>
          <w:r w:rsidRPr="002D7BB8">
            <w:rPr>
              <w:color w:val="000000"/>
              <w:sz w:val="28"/>
            </w:rPr>
            <w:t xml:space="preserve">. </w:t>
          </w:r>
          <w:proofErr w:type="spellStart"/>
          <w:r w:rsidRPr="002D7BB8">
            <w:rPr>
              <w:color w:val="000000"/>
              <w:sz w:val="28"/>
            </w:rPr>
            <w:t>Rep</w:t>
          </w:r>
          <w:proofErr w:type="spellEnd"/>
          <w:r w:rsidRPr="002D7BB8">
            <w:rPr>
              <w:color w:val="000000"/>
              <w:sz w:val="28"/>
            </w:rPr>
            <w:t>. 2017. Т. 7, № 1. С. 46432.</w:t>
          </w:r>
        </w:p>
        <w:p w14:paraId="0E69F2B8" w14:textId="77777777" w:rsidR="002D7BB8" w:rsidRPr="002D7BB8" w:rsidRDefault="002D7BB8" w:rsidP="002D7BB8">
          <w:pPr>
            <w:ind w:hanging="640"/>
            <w:jc w:val="both"/>
            <w:divId w:val="617951401"/>
            <w:rPr>
              <w:color w:val="000000"/>
              <w:sz w:val="28"/>
            </w:rPr>
          </w:pPr>
          <w:r w:rsidRPr="002D7BB8">
            <w:rPr>
              <w:color w:val="000000"/>
              <w:sz w:val="28"/>
            </w:rPr>
            <w:t>90.</w:t>
          </w:r>
          <w:r w:rsidRPr="002D7BB8">
            <w:rPr>
              <w:color w:val="000000"/>
              <w:sz w:val="28"/>
            </w:rPr>
            <w:tab/>
          </w:r>
          <w:proofErr w:type="spellStart"/>
          <w:r w:rsidRPr="002D7BB8">
            <w:rPr>
              <w:color w:val="000000"/>
              <w:sz w:val="28"/>
            </w:rPr>
            <w:t>Xu</w:t>
          </w:r>
          <w:proofErr w:type="spellEnd"/>
          <w:r w:rsidRPr="002D7BB8">
            <w:rPr>
              <w:color w:val="000000"/>
              <w:sz w:val="28"/>
            </w:rPr>
            <w:t xml:space="preserve"> Y. и др. </w:t>
          </w:r>
          <w:proofErr w:type="spellStart"/>
          <w:r w:rsidRPr="002D7BB8">
            <w:rPr>
              <w:color w:val="000000"/>
              <w:sz w:val="28"/>
            </w:rPr>
            <w:t>Asian</w:t>
          </w:r>
          <w:proofErr w:type="spellEnd"/>
          <w:r w:rsidRPr="002D7BB8">
            <w:rPr>
              <w:color w:val="000000"/>
              <w:sz w:val="28"/>
            </w:rPr>
            <w:t xml:space="preserve"> </w:t>
          </w:r>
          <w:proofErr w:type="spellStart"/>
          <w:r w:rsidRPr="002D7BB8">
            <w:rPr>
              <w:color w:val="000000"/>
              <w:sz w:val="28"/>
            </w:rPr>
            <w:t>climate</w:t>
          </w:r>
          <w:proofErr w:type="spellEnd"/>
          <w:r w:rsidRPr="002D7BB8">
            <w:rPr>
              <w:color w:val="000000"/>
              <w:sz w:val="28"/>
            </w:rPr>
            <w:t xml:space="preserve"> </w:t>
          </w:r>
          <w:proofErr w:type="spellStart"/>
          <w:r w:rsidRPr="002D7BB8">
            <w:rPr>
              <w:color w:val="000000"/>
              <w:sz w:val="28"/>
            </w:rPr>
            <w:t>change</w:t>
          </w:r>
          <w:proofErr w:type="spellEnd"/>
          <w:r w:rsidRPr="002D7BB8">
            <w:rPr>
              <w:color w:val="000000"/>
              <w:sz w:val="28"/>
            </w:rPr>
            <w:t xml:space="preserve"> </w:t>
          </w:r>
          <w:proofErr w:type="spellStart"/>
          <w:r w:rsidRPr="002D7BB8">
            <w:rPr>
              <w:color w:val="000000"/>
              <w:sz w:val="28"/>
            </w:rPr>
            <w:t>under</w:t>
          </w:r>
          <w:proofErr w:type="spellEnd"/>
          <w:r w:rsidRPr="002D7BB8">
            <w:rPr>
              <w:color w:val="000000"/>
              <w:sz w:val="28"/>
            </w:rPr>
            <w:t xml:space="preserve"> 1.5–4 °C </w:t>
          </w:r>
          <w:proofErr w:type="spellStart"/>
          <w:r w:rsidRPr="002D7BB8">
            <w:rPr>
              <w:color w:val="000000"/>
              <w:sz w:val="28"/>
            </w:rPr>
            <w:t>warming</w:t>
          </w:r>
          <w:proofErr w:type="spellEnd"/>
          <w:r w:rsidRPr="002D7BB8">
            <w:rPr>
              <w:color w:val="000000"/>
              <w:sz w:val="28"/>
            </w:rPr>
            <w:t xml:space="preserve"> </w:t>
          </w:r>
          <w:proofErr w:type="spellStart"/>
          <w:r w:rsidRPr="002D7BB8">
            <w:rPr>
              <w:color w:val="000000"/>
              <w:sz w:val="28"/>
            </w:rPr>
            <w:t>targets</w:t>
          </w:r>
          <w:proofErr w:type="spellEnd"/>
          <w:r w:rsidRPr="002D7BB8">
            <w:rPr>
              <w:color w:val="000000"/>
              <w:sz w:val="28"/>
            </w:rPr>
            <w:t xml:space="preserve"> // </w:t>
          </w:r>
          <w:proofErr w:type="spellStart"/>
          <w:r w:rsidRPr="002D7BB8">
            <w:rPr>
              <w:color w:val="000000"/>
              <w:sz w:val="28"/>
            </w:rPr>
            <w:t>Advances</w:t>
          </w:r>
          <w:proofErr w:type="spellEnd"/>
          <w:r w:rsidRPr="002D7BB8">
            <w:rPr>
              <w:color w:val="000000"/>
              <w:sz w:val="28"/>
            </w:rPr>
            <w:t xml:space="preserve"> </w:t>
          </w:r>
          <w:proofErr w:type="spellStart"/>
          <w:r w:rsidRPr="002D7BB8">
            <w:rPr>
              <w:color w:val="000000"/>
              <w:sz w:val="28"/>
            </w:rPr>
            <w:t>in</w:t>
          </w:r>
          <w:proofErr w:type="spellEnd"/>
          <w:r w:rsidRPr="002D7BB8">
            <w:rPr>
              <w:color w:val="000000"/>
              <w:sz w:val="28"/>
            </w:rPr>
            <w:t xml:space="preserve"> </w:t>
          </w:r>
          <w:proofErr w:type="spellStart"/>
          <w:r w:rsidRPr="002D7BB8">
            <w:rPr>
              <w:color w:val="000000"/>
              <w:sz w:val="28"/>
            </w:rPr>
            <w:t>Climate</w:t>
          </w:r>
          <w:proofErr w:type="spellEnd"/>
          <w:r w:rsidRPr="002D7BB8">
            <w:rPr>
              <w:color w:val="000000"/>
              <w:sz w:val="28"/>
            </w:rPr>
            <w:t xml:space="preserve"> Change Research. 2017. Т. 8, № 2. С. 99–107.</w:t>
          </w:r>
        </w:p>
        <w:p w14:paraId="1191308C" w14:textId="77777777" w:rsidR="002D7BB8" w:rsidRPr="002D7BB8" w:rsidRDefault="002D7BB8" w:rsidP="002D7BB8">
          <w:pPr>
            <w:ind w:hanging="640"/>
            <w:jc w:val="both"/>
            <w:divId w:val="316884463"/>
            <w:rPr>
              <w:color w:val="000000"/>
              <w:sz w:val="28"/>
            </w:rPr>
          </w:pPr>
          <w:r w:rsidRPr="002D7BB8">
            <w:rPr>
              <w:color w:val="000000"/>
              <w:sz w:val="28"/>
            </w:rPr>
            <w:t>91.</w:t>
          </w:r>
          <w:r w:rsidRPr="002D7BB8">
            <w:rPr>
              <w:color w:val="000000"/>
              <w:sz w:val="28"/>
            </w:rPr>
            <w:tab/>
            <w:t>Всемирный экономический форум. Отчет о глобальных рисках в 2021 году. –URL: https://www3.weforum.org/docs/WEF_The_Global_Risks_Report_2021.pdf.</w:t>
          </w:r>
        </w:p>
        <w:p w14:paraId="0A002B14" w14:textId="77777777" w:rsidR="002D7BB8" w:rsidRPr="002D7BB8" w:rsidRDefault="002D7BB8" w:rsidP="002D7BB8">
          <w:pPr>
            <w:ind w:hanging="640"/>
            <w:jc w:val="both"/>
            <w:divId w:val="96949122"/>
            <w:rPr>
              <w:color w:val="000000"/>
              <w:sz w:val="28"/>
            </w:rPr>
          </w:pPr>
          <w:r w:rsidRPr="002D7BB8">
            <w:rPr>
              <w:color w:val="000000"/>
              <w:sz w:val="28"/>
            </w:rPr>
            <w:t>92.</w:t>
          </w:r>
          <w:r w:rsidRPr="002D7BB8">
            <w:rPr>
              <w:color w:val="000000"/>
              <w:sz w:val="28"/>
            </w:rPr>
            <w:tab/>
            <w:t xml:space="preserve">State </w:t>
          </w:r>
          <w:proofErr w:type="spellStart"/>
          <w:r w:rsidRPr="002D7BB8">
            <w:rPr>
              <w:color w:val="000000"/>
              <w:sz w:val="28"/>
            </w:rPr>
            <w:t>of</w:t>
          </w:r>
          <w:proofErr w:type="spellEnd"/>
          <w:r w:rsidRPr="002D7BB8">
            <w:rPr>
              <w:color w:val="000000"/>
              <w:sz w:val="28"/>
            </w:rPr>
            <w:t xml:space="preserve"> </w:t>
          </w:r>
          <w:proofErr w:type="spellStart"/>
          <w:r w:rsidRPr="002D7BB8">
            <w:rPr>
              <w:color w:val="000000"/>
              <w:sz w:val="28"/>
            </w:rPr>
            <w:t>the</w:t>
          </w:r>
          <w:proofErr w:type="spellEnd"/>
          <w:r w:rsidRPr="002D7BB8">
            <w:rPr>
              <w:color w:val="000000"/>
              <w:sz w:val="28"/>
            </w:rPr>
            <w:t xml:space="preserve"> </w:t>
          </w:r>
          <w:proofErr w:type="spellStart"/>
          <w:r w:rsidRPr="002D7BB8">
            <w:rPr>
              <w:color w:val="000000"/>
              <w:sz w:val="28"/>
            </w:rPr>
            <w:t>global</w:t>
          </w:r>
          <w:proofErr w:type="spellEnd"/>
          <w:r w:rsidRPr="002D7BB8">
            <w:rPr>
              <w:color w:val="000000"/>
              <w:sz w:val="28"/>
            </w:rPr>
            <w:t xml:space="preserve"> </w:t>
          </w:r>
          <w:proofErr w:type="spellStart"/>
          <w:r w:rsidRPr="002D7BB8">
            <w:rPr>
              <w:color w:val="000000"/>
              <w:sz w:val="28"/>
            </w:rPr>
            <w:t>climate</w:t>
          </w:r>
          <w:proofErr w:type="spellEnd"/>
          <w:r w:rsidRPr="002D7BB8">
            <w:rPr>
              <w:color w:val="000000"/>
              <w:sz w:val="28"/>
            </w:rPr>
            <w:t xml:space="preserve"> // World </w:t>
          </w:r>
          <w:proofErr w:type="spellStart"/>
          <w:r w:rsidRPr="002D7BB8">
            <w:rPr>
              <w:color w:val="000000"/>
              <w:sz w:val="28"/>
            </w:rPr>
            <w:t>Meteorological</w:t>
          </w:r>
          <w:proofErr w:type="spellEnd"/>
          <w:r w:rsidRPr="002D7BB8">
            <w:rPr>
              <w:color w:val="000000"/>
              <w:sz w:val="28"/>
            </w:rPr>
            <w:t xml:space="preserve"> </w:t>
          </w:r>
          <w:proofErr w:type="spellStart"/>
          <w:r w:rsidRPr="002D7BB8">
            <w:rPr>
              <w:color w:val="000000"/>
              <w:sz w:val="28"/>
            </w:rPr>
            <w:t>organization</w:t>
          </w:r>
          <w:proofErr w:type="spellEnd"/>
          <w:r w:rsidRPr="002D7BB8">
            <w:rPr>
              <w:color w:val="000000"/>
              <w:sz w:val="28"/>
            </w:rPr>
            <w:t xml:space="preserve">, 2023 https://public.wmo.int/en/media/press-release/wmo-annual-report-highlightscontinuous- </w:t>
          </w:r>
          <w:proofErr w:type="spellStart"/>
          <w:r w:rsidRPr="002D7BB8">
            <w:rPr>
              <w:color w:val="000000"/>
              <w:sz w:val="28"/>
            </w:rPr>
            <w:t>advance-of-climate-change</w:t>
          </w:r>
          <w:proofErr w:type="spellEnd"/>
          <w:r w:rsidRPr="002D7BB8">
            <w:rPr>
              <w:color w:val="000000"/>
              <w:sz w:val="28"/>
            </w:rPr>
            <w:t>.</w:t>
          </w:r>
        </w:p>
        <w:p w14:paraId="438144EE" w14:textId="78495F5A" w:rsidR="002D7BB8" w:rsidRPr="002D7BB8" w:rsidRDefault="002D7BB8" w:rsidP="002D7BB8">
          <w:pPr>
            <w:ind w:hanging="640"/>
            <w:jc w:val="both"/>
            <w:divId w:val="1301031082"/>
            <w:rPr>
              <w:color w:val="000000"/>
              <w:sz w:val="28"/>
            </w:rPr>
          </w:pPr>
          <w:r w:rsidRPr="002D7BB8">
            <w:rPr>
              <w:color w:val="000000"/>
              <w:sz w:val="28"/>
            </w:rPr>
            <w:t>93.</w:t>
          </w:r>
          <w:r w:rsidRPr="002D7BB8">
            <w:rPr>
              <w:color w:val="000000"/>
              <w:sz w:val="28"/>
            </w:rPr>
            <w:tab/>
          </w:r>
          <w:proofErr w:type="spellStart"/>
          <w:r w:rsidRPr="002D7BB8">
            <w:rPr>
              <w:color w:val="000000"/>
              <w:sz w:val="28"/>
            </w:rPr>
            <w:t>Жарменов</w:t>
          </w:r>
          <w:proofErr w:type="spellEnd"/>
          <w:r w:rsidRPr="002D7BB8">
            <w:rPr>
              <w:color w:val="000000"/>
              <w:sz w:val="28"/>
            </w:rPr>
            <w:t xml:space="preserve"> А. А. и др. </w:t>
          </w:r>
          <w:r w:rsidRPr="002D7BB8">
            <w:rPr>
              <w:color w:val="000000"/>
              <w:sz w:val="28"/>
              <w:lang w:val="en-US"/>
            </w:rPr>
            <w:t xml:space="preserve">Critical factors in selecting a system for carbon dioxide capture in industry // </w:t>
          </w:r>
          <w:proofErr w:type="spellStart"/>
          <w:r w:rsidRPr="002D7BB8">
            <w:rPr>
              <w:color w:val="000000"/>
              <w:sz w:val="28"/>
              <w:lang w:val="en-US"/>
            </w:rPr>
            <w:t>Metallurg</w:t>
          </w:r>
          <w:proofErr w:type="spellEnd"/>
          <w:r w:rsidRPr="002D7BB8">
            <w:rPr>
              <w:color w:val="000000"/>
              <w:sz w:val="28"/>
              <w:lang w:val="en-US"/>
            </w:rPr>
            <w:t xml:space="preserve">. 2023. </w:t>
          </w:r>
          <w:r w:rsidRPr="002D7BB8">
            <w:rPr>
              <w:color w:val="000000"/>
              <w:sz w:val="28"/>
            </w:rPr>
            <w:t>№ 8. С. 125–133.</w:t>
          </w:r>
        </w:p>
        <w:p w14:paraId="513E2DCF" w14:textId="77777777" w:rsidR="002D7BB8" w:rsidRPr="002D7BB8" w:rsidRDefault="002D7BB8" w:rsidP="002D7BB8">
          <w:pPr>
            <w:ind w:hanging="640"/>
            <w:jc w:val="both"/>
            <w:divId w:val="1109857864"/>
            <w:rPr>
              <w:color w:val="000000"/>
              <w:sz w:val="28"/>
            </w:rPr>
          </w:pPr>
          <w:r w:rsidRPr="002D7BB8">
            <w:rPr>
              <w:color w:val="000000"/>
              <w:sz w:val="28"/>
            </w:rPr>
            <w:t>94.</w:t>
          </w:r>
          <w:r w:rsidRPr="002D7BB8">
            <w:rPr>
              <w:color w:val="000000"/>
              <w:sz w:val="28"/>
            </w:rPr>
            <w:tab/>
            <w:t xml:space="preserve">Керимов И. А., </w:t>
          </w:r>
          <w:proofErr w:type="spellStart"/>
          <w:r w:rsidRPr="002D7BB8">
            <w:rPr>
              <w:color w:val="000000"/>
              <w:sz w:val="28"/>
            </w:rPr>
            <w:t>Эзирбаев</w:t>
          </w:r>
          <w:proofErr w:type="spellEnd"/>
          <w:r w:rsidRPr="002D7BB8">
            <w:rPr>
              <w:color w:val="000000"/>
              <w:sz w:val="28"/>
            </w:rPr>
            <w:t xml:space="preserve"> Т. Б. </w:t>
          </w:r>
          <w:proofErr w:type="spellStart"/>
          <w:r w:rsidRPr="002D7BB8">
            <w:rPr>
              <w:color w:val="000000"/>
              <w:sz w:val="28"/>
            </w:rPr>
            <w:t>Experiences</w:t>
          </w:r>
          <w:proofErr w:type="spellEnd"/>
          <w:r w:rsidRPr="002D7BB8">
            <w:rPr>
              <w:color w:val="000000"/>
              <w:sz w:val="28"/>
            </w:rPr>
            <w:t xml:space="preserve"> </w:t>
          </w:r>
          <w:proofErr w:type="spellStart"/>
          <w:r w:rsidRPr="002D7BB8">
            <w:rPr>
              <w:color w:val="000000"/>
              <w:sz w:val="28"/>
            </w:rPr>
            <w:t>in</w:t>
          </w:r>
          <w:proofErr w:type="spellEnd"/>
          <w:r w:rsidRPr="002D7BB8">
            <w:rPr>
              <w:color w:val="000000"/>
              <w:sz w:val="28"/>
            </w:rPr>
            <w:t xml:space="preserve"> </w:t>
          </w:r>
          <w:proofErr w:type="spellStart"/>
          <w:r w:rsidRPr="002D7BB8">
            <w:rPr>
              <w:color w:val="000000"/>
              <w:sz w:val="28"/>
            </w:rPr>
            <w:t>the</w:t>
          </w:r>
          <w:proofErr w:type="spellEnd"/>
          <w:r w:rsidRPr="002D7BB8">
            <w:rPr>
              <w:color w:val="000000"/>
              <w:sz w:val="28"/>
            </w:rPr>
            <w:t xml:space="preserve"> </w:t>
          </w:r>
          <w:proofErr w:type="spellStart"/>
          <w:r w:rsidRPr="002D7BB8">
            <w:rPr>
              <w:color w:val="000000"/>
              <w:sz w:val="28"/>
            </w:rPr>
            <w:t>application</w:t>
          </w:r>
          <w:proofErr w:type="spellEnd"/>
          <w:r w:rsidRPr="002D7BB8">
            <w:rPr>
              <w:color w:val="000000"/>
              <w:sz w:val="28"/>
            </w:rPr>
            <w:t xml:space="preserve"> </w:t>
          </w:r>
          <w:proofErr w:type="spellStart"/>
          <w:r w:rsidRPr="002D7BB8">
            <w:rPr>
              <w:color w:val="000000"/>
              <w:sz w:val="28"/>
            </w:rPr>
            <w:t>of</w:t>
          </w:r>
          <w:proofErr w:type="spellEnd"/>
          <w:r w:rsidRPr="002D7BB8">
            <w:rPr>
              <w:color w:val="000000"/>
              <w:sz w:val="28"/>
            </w:rPr>
            <w:t xml:space="preserve"> </w:t>
          </w:r>
          <w:proofErr w:type="spellStart"/>
          <w:r w:rsidRPr="002D7BB8">
            <w:rPr>
              <w:color w:val="000000"/>
              <w:sz w:val="28"/>
            </w:rPr>
            <w:t>multispectral</w:t>
          </w:r>
          <w:proofErr w:type="spellEnd"/>
          <w:r w:rsidRPr="002D7BB8">
            <w:rPr>
              <w:color w:val="000000"/>
              <w:sz w:val="28"/>
            </w:rPr>
            <w:t xml:space="preserve"> </w:t>
          </w:r>
          <w:proofErr w:type="spellStart"/>
          <w:r w:rsidRPr="002D7BB8">
            <w:rPr>
              <w:color w:val="000000"/>
              <w:sz w:val="28"/>
            </w:rPr>
            <w:t>imagery</w:t>
          </w:r>
          <w:proofErr w:type="spellEnd"/>
          <w:r w:rsidRPr="002D7BB8">
            <w:rPr>
              <w:color w:val="000000"/>
              <w:sz w:val="28"/>
            </w:rPr>
            <w:t xml:space="preserve"> </w:t>
          </w:r>
          <w:proofErr w:type="spellStart"/>
          <w:r w:rsidRPr="002D7BB8">
            <w:rPr>
              <w:color w:val="000000"/>
              <w:sz w:val="28"/>
            </w:rPr>
            <w:t>in</w:t>
          </w:r>
          <w:proofErr w:type="spellEnd"/>
          <w:r w:rsidRPr="002D7BB8">
            <w:rPr>
              <w:color w:val="000000"/>
              <w:sz w:val="28"/>
            </w:rPr>
            <w:t xml:space="preserve"> </w:t>
          </w:r>
          <w:proofErr w:type="spellStart"/>
          <w:r w:rsidRPr="002D7BB8">
            <w:rPr>
              <w:color w:val="000000"/>
              <w:sz w:val="28"/>
            </w:rPr>
            <w:t>land</w:t>
          </w:r>
          <w:proofErr w:type="spellEnd"/>
          <w:r w:rsidRPr="002D7BB8">
            <w:rPr>
              <w:color w:val="000000"/>
              <w:sz w:val="28"/>
            </w:rPr>
            <w:t xml:space="preserve"> </w:t>
          </w:r>
          <w:proofErr w:type="spellStart"/>
          <w:r w:rsidRPr="002D7BB8">
            <w:rPr>
              <w:color w:val="000000"/>
              <w:sz w:val="28"/>
            </w:rPr>
            <w:t>cover</w:t>
          </w:r>
          <w:proofErr w:type="spellEnd"/>
          <w:r w:rsidRPr="002D7BB8">
            <w:rPr>
              <w:color w:val="000000"/>
              <w:sz w:val="28"/>
            </w:rPr>
            <w:t xml:space="preserve"> </w:t>
          </w:r>
          <w:proofErr w:type="spellStart"/>
          <w:r w:rsidRPr="002D7BB8">
            <w:rPr>
              <w:color w:val="000000"/>
              <w:sz w:val="28"/>
            </w:rPr>
            <w:t>observation</w:t>
          </w:r>
          <w:proofErr w:type="spellEnd"/>
          <w:r w:rsidRPr="002D7BB8">
            <w:rPr>
              <w:color w:val="000000"/>
              <w:sz w:val="28"/>
            </w:rPr>
            <w:t xml:space="preserve"> // Геология и геофизика Юга России. 2022. № 3.</w:t>
          </w:r>
        </w:p>
        <w:p w14:paraId="597045C0" w14:textId="3AB110F0" w:rsidR="002D7BB8" w:rsidRPr="002D7BB8" w:rsidRDefault="002D7BB8" w:rsidP="002D7BB8">
          <w:pPr>
            <w:ind w:hanging="640"/>
            <w:jc w:val="both"/>
            <w:divId w:val="1513376154"/>
            <w:rPr>
              <w:color w:val="000000"/>
              <w:sz w:val="28"/>
            </w:rPr>
          </w:pPr>
          <w:r w:rsidRPr="002D7BB8">
            <w:rPr>
              <w:color w:val="000000"/>
              <w:sz w:val="28"/>
            </w:rPr>
            <w:t>95.</w:t>
          </w:r>
          <w:r w:rsidRPr="002D7BB8">
            <w:rPr>
              <w:color w:val="000000"/>
              <w:sz w:val="28"/>
            </w:rPr>
            <w:tab/>
          </w:r>
          <w:proofErr w:type="spellStart"/>
          <w:r w:rsidRPr="002D7BB8">
            <w:rPr>
              <w:color w:val="000000"/>
              <w:sz w:val="28"/>
            </w:rPr>
            <w:t>Yatsyshyn</w:t>
          </w:r>
          <w:proofErr w:type="spellEnd"/>
          <w:r w:rsidRPr="002D7BB8">
            <w:rPr>
              <w:color w:val="000000"/>
              <w:sz w:val="28"/>
            </w:rPr>
            <w:t xml:space="preserve"> T. и др. </w:t>
          </w:r>
          <w:proofErr w:type="spellStart"/>
          <w:r w:rsidRPr="002D7BB8">
            <w:rPr>
              <w:color w:val="000000"/>
              <w:sz w:val="28"/>
            </w:rPr>
            <w:t>Дослідження</w:t>
          </w:r>
          <w:proofErr w:type="spellEnd"/>
          <w:r w:rsidRPr="002D7BB8">
            <w:rPr>
              <w:color w:val="000000"/>
              <w:sz w:val="28"/>
            </w:rPr>
            <w:t xml:space="preserve"> </w:t>
          </w:r>
          <w:proofErr w:type="spellStart"/>
          <w:r w:rsidRPr="002D7BB8">
            <w:rPr>
              <w:color w:val="000000"/>
              <w:sz w:val="28"/>
            </w:rPr>
            <w:t>вразливості</w:t>
          </w:r>
          <w:proofErr w:type="spellEnd"/>
          <w:r w:rsidRPr="002D7BB8">
            <w:rPr>
              <w:color w:val="000000"/>
              <w:sz w:val="28"/>
            </w:rPr>
            <w:t xml:space="preserve"> </w:t>
          </w:r>
          <w:proofErr w:type="spellStart"/>
          <w:r w:rsidRPr="002D7BB8">
            <w:rPr>
              <w:color w:val="000000"/>
              <w:sz w:val="28"/>
            </w:rPr>
            <w:t>міських</w:t>
          </w:r>
          <w:proofErr w:type="spellEnd"/>
          <w:r w:rsidRPr="002D7BB8">
            <w:rPr>
              <w:color w:val="000000"/>
              <w:sz w:val="28"/>
            </w:rPr>
            <w:t xml:space="preserve"> </w:t>
          </w:r>
          <w:proofErr w:type="spellStart"/>
          <w:r w:rsidRPr="002D7BB8">
            <w:rPr>
              <w:color w:val="000000"/>
              <w:sz w:val="28"/>
            </w:rPr>
            <w:t>територій</w:t>
          </w:r>
          <w:proofErr w:type="spellEnd"/>
          <w:r w:rsidRPr="002D7BB8">
            <w:rPr>
              <w:color w:val="000000"/>
              <w:sz w:val="28"/>
            </w:rPr>
            <w:t xml:space="preserve"> до </w:t>
          </w:r>
          <w:proofErr w:type="spellStart"/>
          <w:r w:rsidRPr="002D7BB8">
            <w:rPr>
              <w:color w:val="000000"/>
              <w:sz w:val="28"/>
            </w:rPr>
            <w:t>змін</w:t>
          </w:r>
          <w:proofErr w:type="spellEnd"/>
          <w:r w:rsidRPr="002D7BB8">
            <w:rPr>
              <w:color w:val="000000"/>
              <w:sz w:val="28"/>
            </w:rPr>
            <w:t xml:space="preserve"> </w:t>
          </w:r>
          <w:proofErr w:type="spellStart"/>
          <w:r w:rsidRPr="002D7BB8">
            <w:rPr>
              <w:color w:val="000000"/>
              <w:sz w:val="28"/>
            </w:rPr>
            <w:t>клімату</w:t>
          </w:r>
          <w:proofErr w:type="spellEnd"/>
          <w:r w:rsidRPr="002D7BB8">
            <w:rPr>
              <w:color w:val="000000"/>
              <w:sz w:val="28"/>
            </w:rPr>
            <w:t xml:space="preserve"> на </w:t>
          </w:r>
          <w:proofErr w:type="spellStart"/>
          <w:r w:rsidRPr="002D7BB8">
            <w:rPr>
              <w:color w:val="000000"/>
              <w:sz w:val="28"/>
            </w:rPr>
            <w:t>прикладі</w:t>
          </w:r>
          <w:proofErr w:type="spellEnd"/>
          <w:r w:rsidRPr="002D7BB8">
            <w:rPr>
              <w:color w:val="000000"/>
              <w:sz w:val="28"/>
            </w:rPr>
            <w:t xml:space="preserve"> </w:t>
          </w:r>
          <w:proofErr w:type="spellStart"/>
          <w:r w:rsidRPr="002D7BB8">
            <w:rPr>
              <w:color w:val="000000"/>
              <w:sz w:val="28"/>
            </w:rPr>
            <w:t>міста</w:t>
          </w:r>
          <w:proofErr w:type="spellEnd"/>
          <w:r w:rsidRPr="002D7BB8">
            <w:rPr>
              <w:color w:val="000000"/>
              <w:sz w:val="28"/>
            </w:rPr>
            <w:t xml:space="preserve"> </w:t>
          </w:r>
          <w:proofErr w:type="spellStart"/>
          <w:r w:rsidRPr="002D7BB8">
            <w:rPr>
              <w:color w:val="000000"/>
              <w:sz w:val="28"/>
            </w:rPr>
            <w:t>калуш</w:t>
          </w:r>
          <w:proofErr w:type="spellEnd"/>
          <w:r w:rsidRPr="002D7BB8">
            <w:rPr>
              <w:color w:val="000000"/>
              <w:sz w:val="28"/>
            </w:rPr>
            <w:t xml:space="preserve"> // </w:t>
          </w:r>
          <w:proofErr w:type="spellStart"/>
          <w:r w:rsidRPr="002D7BB8">
            <w:rPr>
              <w:color w:val="000000"/>
              <w:sz w:val="28"/>
            </w:rPr>
            <w:t>Ecological</w:t>
          </w:r>
          <w:proofErr w:type="spellEnd"/>
          <w:r w:rsidRPr="002D7BB8">
            <w:rPr>
              <w:color w:val="000000"/>
              <w:sz w:val="28"/>
            </w:rPr>
            <w:t xml:space="preserve"> Safety </w:t>
          </w:r>
          <w:proofErr w:type="spellStart"/>
          <w:r w:rsidRPr="002D7BB8">
            <w:rPr>
              <w:color w:val="000000"/>
              <w:sz w:val="28"/>
            </w:rPr>
            <w:t>and</w:t>
          </w:r>
          <w:proofErr w:type="spellEnd"/>
          <w:r w:rsidRPr="002D7BB8">
            <w:rPr>
              <w:color w:val="000000"/>
              <w:sz w:val="28"/>
            </w:rPr>
            <w:t xml:space="preserve"> </w:t>
          </w:r>
          <w:proofErr w:type="spellStart"/>
          <w:r w:rsidRPr="002D7BB8">
            <w:rPr>
              <w:color w:val="000000"/>
              <w:sz w:val="28"/>
            </w:rPr>
            <w:t>Balanced</w:t>
          </w:r>
          <w:proofErr w:type="spellEnd"/>
          <w:r w:rsidRPr="002D7BB8">
            <w:rPr>
              <w:color w:val="000000"/>
              <w:sz w:val="28"/>
            </w:rPr>
            <w:t xml:space="preserve"> </w:t>
          </w:r>
          <w:proofErr w:type="spellStart"/>
          <w:r w:rsidRPr="002D7BB8">
            <w:rPr>
              <w:color w:val="000000"/>
              <w:sz w:val="28"/>
            </w:rPr>
            <w:t>Use</w:t>
          </w:r>
          <w:proofErr w:type="spellEnd"/>
          <w:r w:rsidRPr="002D7BB8">
            <w:rPr>
              <w:color w:val="000000"/>
              <w:sz w:val="28"/>
            </w:rPr>
            <w:t xml:space="preserve"> </w:t>
          </w:r>
          <w:proofErr w:type="spellStart"/>
          <w:r w:rsidRPr="002D7BB8">
            <w:rPr>
              <w:color w:val="000000"/>
              <w:sz w:val="28"/>
            </w:rPr>
            <w:t>of</w:t>
          </w:r>
          <w:proofErr w:type="spellEnd"/>
          <w:r w:rsidRPr="002D7BB8">
            <w:rPr>
              <w:color w:val="000000"/>
              <w:sz w:val="28"/>
            </w:rPr>
            <w:t xml:space="preserve"> Resources. 2020. № 1(21). С. 22–30.</w:t>
          </w:r>
        </w:p>
        <w:p w14:paraId="4330B1A3" w14:textId="77777777" w:rsidR="002D7BB8" w:rsidRPr="002D7BB8" w:rsidRDefault="002D7BB8" w:rsidP="002D7BB8">
          <w:pPr>
            <w:ind w:hanging="640"/>
            <w:jc w:val="both"/>
            <w:divId w:val="1176534685"/>
            <w:rPr>
              <w:color w:val="000000"/>
              <w:sz w:val="28"/>
            </w:rPr>
          </w:pPr>
          <w:r w:rsidRPr="002D7BB8">
            <w:rPr>
              <w:color w:val="000000"/>
              <w:sz w:val="28"/>
            </w:rPr>
            <w:t>96.</w:t>
          </w:r>
          <w:r w:rsidRPr="002D7BB8">
            <w:rPr>
              <w:color w:val="000000"/>
              <w:sz w:val="28"/>
            </w:rPr>
            <w:tab/>
          </w:r>
          <w:proofErr w:type="spellStart"/>
          <w:r w:rsidRPr="002D7BB8">
            <w:rPr>
              <w:color w:val="000000"/>
              <w:sz w:val="28"/>
            </w:rPr>
            <w:t>Basu</w:t>
          </w:r>
          <w:proofErr w:type="spellEnd"/>
          <w:r w:rsidRPr="002D7BB8">
            <w:rPr>
              <w:color w:val="000000"/>
              <w:sz w:val="28"/>
            </w:rPr>
            <w:t xml:space="preserve"> R. </w:t>
          </w:r>
          <w:proofErr w:type="spellStart"/>
          <w:r w:rsidRPr="002D7BB8">
            <w:rPr>
              <w:color w:val="000000"/>
              <w:sz w:val="28"/>
            </w:rPr>
            <w:t>Evaluation</w:t>
          </w:r>
          <w:proofErr w:type="spellEnd"/>
          <w:r w:rsidRPr="002D7BB8">
            <w:rPr>
              <w:color w:val="000000"/>
              <w:sz w:val="28"/>
            </w:rPr>
            <w:t xml:space="preserve"> </w:t>
          </w:r>
          <w:proofErr w:type="spellStart"/>
          <w:r w:rsidRPr="002D7BB8">
            <w:rPr>
              <w:color w:val="000000"/>
              <w:sz w:val="28"/>
            </w:rPr>
            <w:t>of</w:t>
          </w:r>
          <w:proofErr w:type="spellEnd"/>
          <w:r w:rsidRPr="002D7BB8">
            <w:rPr>
              <w:color w:val="000000"/>
              <w:sz w:val="28"/>
            </w:rPr>
            <w:t xml:space="preserve"> </w:t>
          </w:r>
          <w:proofErr w:type="spellStart"/>
          <w:r w:rsidRPr="002D7BB8">
            <w:rPr>
              <w:color w:val="000000"/>
              <w:sz w:val="28"/>
            </w:rPr>
            <w:t>some</w:t>
          </w:r>
          <w:proofErr w:type="spellEnd"/>
          <w:r w:rsidRPr="002D7BB8">
            <w:rPr>
              <w:color w:val="000000"/>
              <w:sz w:val="28"/>
            </w:rPr>
            <w:t xml:space="preserve"> </w:t>
          </w:r>
          <w:proofErr w:type="spellStart"/>
          <w:r w:rsidRPr="002D7BB8">
            <w:rPr>
              <w:color w:val="000000"/>
              <w:sz w:val="28"/>
            </w:rPr>
            <w:t>renewable</w:t>
          </w:r>
          <w:proofErr w:type="spellEnd"/>
          <w:r w:rsidRPr="002D7BB8">
            <w:rPr>
              <w:color w:val="000000"/>
              <w:sz w:val="28"/>
            </w:rPr>
            <w:t xml:space="preserve"> </w:t>
          </w:r>
          <w:proofErr w:type="spellStart"/>
          <w:r w:rsidRPr="002D7BB8">
            <w:rPr>
              <w:color w:val="000000"/>
              <w:sz w:val="28"/>
            </w:rPr>
            <w:t>energy</w:t>
          </w:r>
          <w:proofErr w:type="spellEnd"/>
          <w:r w:rsidRPr="002D7BB8">
            <w:rPr>
              <w:color w:val="000000"/>
              <w:sz w:val="28"/>
            </w:rPr>
            <w:t xml:space="preserve"> </w:t>
          </w:r>
          <w:proofErr w:type="spellStart"/>
          <w:r w:rsidRPr="002D7BB8">
            <w:rPr>
              <w:color w:val="000000"/>
              <w:sz w:val="28"/>
            </w:rPr>
            <w:t>technologies</w:t>
          </w:r>
          <w:proofErr w:type="spellEnd"/>
          <w:r w:rsidRPr="002D7BB8">
            <w:rPr>
              <w:color w:val="000000"/>
              <w:sz w:val="28"/>
            </w:rPr>
            <w:t xml:space="preserve"> // Mining </w:t>
          </w:r>
          <w:proofErr w:type="spellStart"/>
          <w:r w:rsidRPr="002D7BB8">
            <w:rPr>
              <w:color w:val="000000"/>
              <w:sz w:val="28"/>
            </w:rPr>
            <w:t>of</w:t>
          </w:r>
          <w:proofErr w:type="spellEnd"/>
          <w:r w:rsidRPr="002D7BB8">
            <w:rPr>
              <w:color w:val="000000"/>
              <w:sz w:val="28"/>
            </w:rPr>
            <w:t xml:space="preserve"> Mineral </w:t>
          </w:r>
          <w:proofErr w:type="spellStart"/>
          <w:r w:rsidRPr="002D7BB8">
            <w:rPr>
              <w:color w:val="000000"/>
              <w:sz w:val="28"/>
            </w:rPr>
            <w:t>Deposits</w:t>
          </w:r>
          <w:proofErr w:type="spellEnd"/>
          <w:r w:rsidRPr="002D7BB8">
            <w:rPr>
              <w:color w:val="000000"/>
              <w:sz w:val="28"/>
            </w:rPr>
            <w:t>. 2017. Т. 11, № 4. С. 29–37.</w:t>
          </w:r>
        </w:p>
        <w:p w14:paraId="3E1BA0B8" w14:textId="77777777" w:rsidR="002D7BB8" w:rsidRPr="002D7BB8" w:rsidRDefault="002D7BB8" w:rsidP="002D7BB8">
          <w:pPr>
            <w:ind w:hanging="640"/>
            <w:jc w:val="both"/>
            <w:divId w:val="1035882951"/>
            <w:rPr>
              <w:color w:val="000000"/>
              <w:sz w:val="28"/>
              <w:lang w:val="en-US"/>
            </w:rPr>
          </w:pPr>
          <w:r w:rsidRPr="002D7BB8">
            <w:rPr>
              <w:color w:val="000000"/>
              <w:sz w:val="28"/>
              <w:lang w:val="en-US"/>
            </w:rPr>
            <w:t>97.</w:t>
          </w:r>
          <w:r w:rsidRPr="002D7BB8">
            <w:rPr>
              <w:color w:val="000000"/>
              <w:sz w:val="28"/>
              <w:lang w:val="en-US"/>
            </w:rPr>
            <w:tab/>
            <w:t xml:space="preserve">Simonov S. A., </w:t>
          </w:r>
          <w:proofErr w:type="spellStart"/>
          <w:r w:rsidRPr="002D7BB8">
            <w:rPr>
              <w:color w:val="000000"/>
              <w:sz w:val="28"/>
              <w:lang w:val="en-US"/>
            </w:rPr>
            <w:t>Matantseva</w:t>
          </w:r>
          <w:proofErr w:type="spellEnd"/>
          <w:r w:rsidRPr="002D7BB8">
            <w:rPr>
              <w:color w:val="000000"/>
              <w:sz w:val="28"/>
              <w:lang w:val="en-US"/>
            </w:rPr>
            <w:t xml:space="preserve"> M. V. Analysis of the current status of avifauna in </w:t>
          </w:r>
          <w:proofErr w:type="spellStart"/>
          <w:r w:rsidRPr="002D7BB8">
            <w:rPr>
              <w:color w:val="000000"/>
              <w:sz w:val="28"/>
              <w:lang w:val="en-US"/>
            </w:rPr>
            <w:t>Kostomuksha</w:t>
          </w:r>
          <w:proofErr w:type="spellEnd"/>
          <w:r w:rsidRPr="002D7BB8">
            <w:rPr>
              <w:color w:val="000000"/>
              <w:sz w:val="28"/>
              <w:lang w:val="en-US"/>
            </w:rPr>
            <w:t xml:space="preserve"> State Nature Reserve and Kalevala National Park (North-West Russia), taking into account influence from adjacent areas // Nature Conservation Research. 2020. </w:t>
          </w:r>
          <w:r w:rsidRPr="002D7BB8">
            <w:rPr>
              <w:color w:val="000000"/>
              <w:sz w:val="28"/>
            </w:rPr>
            <w:t>Т</w:t>
          </w:r>
          <w:r w:rsidRPr="002D7BB8">
            <w:rPr>
              <w:color w:val="000000"/>
              <w:sz w:val="28"/>
              <w:lang w:val="en-US"/>
            </w:rPr>
            <w:t>. 5, № 3.</w:t>
          </w:r>
        </w:p>
        <w:p w14:paraId="44F178E7" w14:textId="77777777" w:rsidR="002D7BB8" w:rsidRPr="002D7BB8" w:rsidRDefault="002D7BB8" w:rsidP="002D7BB8">
          <w:pPr>
            <w:ind w:hanging="640"/>
            <w:jc w:val="both"/>
            <w:divId w:val="383137881"/>
            <w:rPr>
              <w:color w:val="000000"/>
              <w:sz w:val="28"/>
              <w:lang w:val="en-US"/>
            </w:rPr>
          </w:pPr>
          <w:r w:rsidRPr="002D7BB8">
            <w:rPr>
              <w:color w:val="000000"/>
              <w:sz w:val="28"/>
              <w:lang w:val="en-US"/>
            </w:rPr>
            <w:t>98.</w:t>
          </w:r>
          <w:r w:rsidRPr="002D7BB8">
            <w:rPr>
              <w:color w:val="000000"/>
              <w:sz w:val="28"/>
              <w:lang w:val="en-US"/>
            </w:rPr>
            <w:tab/>
            <w:t xml:space="preserve">Buettner S. </w:t>
          </w:r>
          <w:r w:rsidRPr="002D7BB8">
            <w:rPr>
              <w:color w:val="000000"/>
              <w:sz w:val="28"/>
            </w:rPr>
            <w:t>и</w:t>
          </w:r>
          <w:r w:rsidRPr="002D7BB8">
            <w:rPr>
              <w:color w:val="000000"/>
              <w:sz w:val="28"/>
              <w:lang w:val="en-US"/>
            </w:rPr>
            <w:t xml:space="preserve"> </w:t>
          </w:r>
          <w:proofErr w:type="spellStart"/>
          <w:r w:rsidRPr="002D7BB8">
            <w:rPr>
              <w:color w:val="000000"/>
              <w:sz w:val="28"/>
            </w:rPr>
            <w:t>др</w:t>
          </w:r>
          <w:proofErr w:type="spellEnd"/>
          <w:r w:rsidRPr="002D7BB8">
            <w:rPr>
              <w:color w:val="000000"/>
              <w:sz w:val="28"/>
              <w:lang w:val="en-US"/>
            </w:rPr>
            <w:t xml:space="preserve">. Distribution of suspended particulate matter in the Barents Sea in late winter 2019 // Arctic and Antarctic Research. 2020. </w:t>
          </w:r>
          <w:r w:rsidRPr="002D7BB8">
            <w:rPr>
              <w:color w:val="000000"/>
              <w:sz w:val="28"/>
            </w:rPr>
            <w:t>Т</w:t>
          </w:r>
          <w:r w:rsidRPr="002D7BB8">
            <w:rPr>
              <w:color w:val="000000"/>
              <w:sz w:val="28"/>
              <w:lang w:val="en-US"/>
            </w:rPr>
            <w:t xml:space="preserve">. 66, № 3. </w:t>
          </w:r>
          <w:r w:rsidRPr="002D7BB8">
            <w:rPr>
              <w:color w:val="000000"/>
              <w:sz w:val="28"/>
            </w:rPr>
            <w:t>С</w:t>
          </w:r>
          <w:r w:rsidRPr="002D7BB8">
            <w:rPr>
              <w:color w:val="000000"/>
              <w:sz w:val="28"/>
              <w:lang w:val="en-US"/>
            </w:rPr>
            <w:t>. 267–278.</w:t>
          </w:r>
        </w:p>
        <w:p w14:paraId="7EB80962" w14:textId="77777777" w:rsidR="002D7BB8" w:rsidRPr="002D7BB8" w:rsidRDefault="002D7BB8" w:rsidP="002D7BB8">
          <w:pPr>
            <w:ind w:hanging="640"/>
            <w:jc w:val="both"/>
            <w:divId w:val="119232102"/>
            <w:rPr>
              <w:color w:val="000000"/>
              <w:sz w:val="28"/>
              <w:lang w:val="en-US"/>
            </w:rPr>
          </w:pPr>
          <w:r w:rsidRPr="002D7BB8">
            <w:rPr>
              <w:color w:val="000000"/>
              <w:sz w:val="28"/>
              <w:lang w:val="en-US"/>
            </w:rPr>
            <w:t>99.</w:t>
          </w:r>
          <w:r w:rsidRPr="002D7BB8">
            <w:rPr>
              <w:color w:val="000000"/>
              <w:sz w:val="28"/>
              <w:lang w:val="en-US"/>
            </w:rPr>
            <w:tab/>
            <w:t xml:space="preserve">Tong S. </w:t>
          </w:r>
          <w:r w:rsidRPr="002D7BB8">
            <w:rPr>
              <w:color w:val="000000"/>
              <w:sz w:val="28"/>
            </w:rPr>
            <w:t>и</w:t>
          </w:r>
          <w:r w:rsidRPr="002D7BB8">
            <w:rPr>
              <w:color w:val="000000"/>
              <w:sz w:val="28"/>
              <w:lang w:val="en-US"/>
            </w:rPr>
            <w:t xml:space="preserve"> </w:t>
          </w:r>
          <w:proofErr w:type="spellStart"/>
          <w:r w:rsidRPr="002D7BB8">
            <w:rPr>
              <w:color w:val="000000"/>
              <w:sz w:val="28"/>
            </w:rPr>
            <w:t>др</w:t>
          </w:r>
          <w:proofErr w:type="spellEnd"/>
          <w:r w:rsidRPr="002D7BB8">
            <w:rPr>
              <w:color w:val="000000"/>
              <w:sz w:val="28"/>
              <w:lang w:val="en-US"/>
            </w:rPr>
            <w:t xml:space="preserve">. Climate change, food, water and population health in China // </w:t>
          </w:r>
          <w:r w:rsidRPr="002D7BB8">
            <w:rPr>
              <w:color w:val="000000"/>
              <w:sz w:val="28"/>
              <w:lang w:val="en-US"/>
            </w:rPr>
            <w:lastRenderedPageBreak/>
            <w:t xml:space="preserve">Bull. World Health Organ. 2016. </w:t>
          </w:r>
          <w:r w:rsidRPr="002D7BB8">
            <w:rPr>
              <w:color w:val="000000"/>
              <w:sz w:val="28"/>
            </w:rPr>
            <w:t>Т</w:t>
          </w:r>
          <w:r w:rsidRPr="002D7BB8">
            <w:rPr>
              <w:color w:val="000000"/>
              <w:sz w:val="28"/>
              <w:lang w:val="en-US"/>
            </w:rPr>
            <w:t xml:space="preserve">. 94, № 10. </w:t>
          </w:r>
          <w:r w:rsidRPr="002D7BB8">
            <w:rPr>
              <w:color w:val="000000"/>
              <w:sz w:val="28"/>
            </w:rPr>
            <w:t>С</w:t>
          </w:r>
          <w:r w:rsidRPr="002D7BB8">
            <w:rPr>
              <w:color w:val="000000"/>
              <w:sz w:val="28"/>
              <w:lang w:val="en-US"/>
            </w:rPr>
            <w:t>. 759–765.</w:t>
          </w:r>
        </w:p>
        <w:p w14:paraId="754D0223" w14:textId="77777777" w:rsidR="002D7BB8" w:rsidRPr="002D7BB8" w:rsidRDefault="002D7BB8" w:rsidP="002D7BB8">
          <w:pPr>
            <w:ind w:hanging="640"/>
            <w:jc w:val="both"/>
            <w:divId w:val="837579923"/>
            <w:rPr>
              <w:color w:val="000000"/>
              <w:sz w:val="28"/>
              <w:lang w:val="en-US"/>
            </w:rPr>
          </w:pPr>
          <w:r w:rsidRPr="002D7BB8">
            <w:rPr>
              <w:color w:val="000000"/>
              <w:sz w:val="28"/>
              <w:lang w:val="en-US"/>
            </w:rPr>
            <w:t>100.</w:t>
          </w:r>
          <w:r w:rsidRPr="002D7BB8">
            <w:rPr>
              <w:color w:val="000000"/>
              <w:sz w:val="28"/>
              <w:lang w:val="en-US"/>
            </w:rPr>
            <w:tab/>
          </w:r>
          <w:proofErr w:type="spellStart"/>
          <w:r w:rsidRPr="002D7BB8">
            <w:rPr>
              <w:color w:val="000000"/>
              <w:sz w:val="28"/>
              <w:lang w:val="en-US"/>
            </w:rPr>
            <w:t>Siekiera</w:t>
          </w:r>
          <w:proofErr w:type="spellEnd"/>
          <w:r w:rsidRPr="002D7BB8">
            <w:rPr>
              <w:color w:val="000000"/>
              <w:sz w:val="28"/>
              <w:lang w:val="en-US"/>
            </w:rPr>
            <w:t xml:space="preserve"> J. Legal consequences of ocean change in the South Pacific – outline of the problem // Lex </w:t>
          </w:r>
          <w:proofErr w:type="spellStart"/>
          <w:r w:rsidRPr="002D7BB8">
            <w:rPr>
              <w:color w:val="000000"/>
              <w:sz w:val="28"/>
              <w:lang w:val="en-US"/>
            </w:rPr>
            <w:t>portus</w:t>
          </w:r>
          <w:proofErr w:type="spellEnd"/>
          <w:r w:rsidRPr="002D7BB8">
            <w:rPr>
              <w:color w:val="000000"/>
              <w:sz w:val="28"/>
              <w:lang w:val="en-US"/>
            </w:rPr>
            <w:t>. 2019. № 5.</w:t>
          </w:r>
        </w:p>
        <w:p w14:paraId="2657FD91" w14:textId="77777777" w:rsidR="002D7BB8" w:rsidRPr="002D7BB8" w:rsidRDefault="002D7BB8" w:rsidP="002D7BB8">
          <w:pPr>
            <w:ind w:hanging="640"/>
            <w:jc w:val="both"/>
            <w:divId w:val="90858903"/>
            <w:rPr>
              <w:color w:val="000000"/>
              <w:sz w:val="28"/>
            </w:rPr>
          </w:pPr>
          <w:r w:rsidRPr="002D7BB8">
            <w:rPr>
              <w:color w:val="000000"/>
              <w:sz w:val="28"/>
              <w:lang w:val="en-US"/>
            </w:rPr>
            <w:t>101.</w:t>
          </w:r>
          <w:r w:rsidRPr="002D7BB8">
            <w:rPr>
              <w:color w:val="000000"/>
              <w:sz w:val="28"/>
              <w:lang w:val="en-US"/>
            </w:rPr>
            <w:tab/>
          </w:r>
          <w:proofErr w:type="spellStart"/>
          <w:r w:rsidRPr="002D7BB8">
            <w:rPr>
              <w:color w:val="000000"/>
              <w:sz w:val="28"/>
              <w:lang w:val="en-US"/>
            </w:rPr>
            <w:t>Karatayev</w:t>
          </w:r>
          <w:proofErr w:type="spellEnd"/>
          <w:r w:rsidRPr="002D7BB8">
            <w:rPr>
              <w:color w:val="000000"/>
              <w:sz w:val="28"/>
              <w:lang w:val="en-US"/>
            </w:rPr>
            <w:t xml:space="preserve"> M. </w:t>
          </w:r>
          <w:r w:rsidRPr="002D7BB8">
            <w:rPr>
              <w:color w:val="000000"/>
              <w:sz w:val="28"/>
            </w:rPr>
            <w:t>и</w:t>
          </w:r>
          <w:r w:rsidRPr="002D7BB8">
            <w:rPr>
              <w:color w:val="000000"/>
              <w:sz w:val="28"/>
              <w:lang w:val="en-US"/>
            </w:rPr>
            <w:t xml:space="preserve"> </w:t>
          </w:r>
          <w:proofErr w:type="spellStart"/>
          <w:r w:rsidRPr="002D7BB8">
            <w:rPr>
              <w:color w:val="000000"/>
              <w:sz w:val="28"/>
            </w:rPr>
            <w:t>др</w:t>
          </w:r>
          <w:proofErr w:type="spellEnd"/>
          <w:r w:rsidRPr="002D7BB8">
            <w:rPr>
              <w:color w:val="000000"/>
              <w:sz w:val="28"/>
              <w:lang w:val="en-US"/>
            </w:rPr>
            <w:t xml:space="preserve">. Monitoring climate change, drought conditions and wheat production in Eurasia: the case study of Kazakhstan // </w:t>
          </w:r>
          <w:proofErr w:type="spellStart"/>
          <w:r w:rsidRPr="002D7BB8">
            <w:rPr>
              <w:color w:val="000000"/>
              <w:sz w:val="28"/>
              <w:lang w:val="en-US"/>
            </w:rPr>
            <w:t>Heliyon</w:t>
          </w:r>
          <w:proofErr w:type="spellEnd"/>
          <w:r w:rsidRPr="002D7BB8">
            <w:rPr>
              <w:color w:val="000000"/>
              <w:sz w:val="28"/>
              <w:lang w:val="en-US"/>
            </w:rPr>
            <w:t xml:space="preserve">. </w:t>
          </w:r>
          <w:proofErr w:type="spellStart"/>
          <w:r w:rsidRPr="002D7BB8">
            <w:rPr>
              <w:color w:val="000000"/>
              <w:sz w:val="28"/>
            </w:rPr>
            <w:t>Elsevier</w:t>
          </w:r>
          <w:proofErr w:type="spellEnd"/>
          <w:r w:rsidRPr="002D7BB8">
            <w:rPr>
              <w:color w:val="000000"/>
              <w:sz w:val="28"/>
            </w:rPr>
            <w:t>, 2022. Т. 8, № 1. С. e08660.</w:t>
          </w:r>
        </w:p>
        <w:p w14:paraId="18A7591A" w14:textId="77777777" w:rsidR="002D7BB8" w:rsidRPr="002D7BB8" w:rsidRDefault="002D7BB8" w:rsidP="002D7BB8">
          <w:pPr>
            <w:ind w:hanging="640"/>
            <w:jc w:val="both"/>
            <w:divId w:val="1867139739"/>
            <w:rPr>
              <w:color w:val="000000"/>
              <w:sz w:val="28"/>
              <w:lang w:val="en-US"/>
            </w:rPr>
          </w:pPr>
          <w:r w:rsidRPr="002D7BB8">
            <w:rPr>
              <w:color w:val="000000"/>
              <w:sz w:val="28"/>
            </w:rPr>
            <w:t>102.</w:t>
          </w:r>
          <w:r w:rsidRPr="002D7BB8">
            <w:rPr>
              <w:color w:val="000000"/>
              <w:sz w:val="28"/>
            </w:rPr>
            <w:tab/>
            <w:t>8-е национальное сообщение и 5-й двухгодичный доклад Республики Казахстан Рамочной Конвенции ООН об Изменении Климата. Астана</w:t>
          </w:r>
          <w:r w:rsidRPr="002D7BB8">
            <w:rPr>
              <w:color w:val="000000"/>
              <w:sz w:val="28"/>
              <w:lang w:val="en-US"/>
            </w:rPr>
            <w:t xml:space="preserve">, 2022 - 491 </w:t>
          </w:r>
          <w:r w:rsidRPr="002D7BB8">
            <w:rPr>
              <w:color w:val="000000"/>
              <w:sz w:val="28"/>
            </w:rPr>
            <w:t>с</w:t>
          </w:r>
          <w:r w:rsidRPr="002D7BB8">
            <w:rPr>
              <w:color w:val="000000"/>
              <w:sz w:val="28"/>
              <w:lang w:val="en-US"/>
            </w:rPr>
            <w:t>.</w:t>
          </w:r>
        </w:p>
        <w:p w14:paraId="6712017A" w14:textId="77777777" w:rsidR="002D7BB8" w:rsidRPr="002D7BB8" w:rsidRDefault="002D7BB8" w:rsidP="002D7BB8">
          <w:pPr>
            <w:ind w:hanging="640"/>
            <w:jc w:val="both"/>
            <w:divId w:val="592788939"/>
            <w:rPr>
              <w:color w:val="000000"/>
              <w:sz w:val="28"/>
              <w:lang w:val="en-US"/>
            </w:rPr>
          </w:pPr>
          <w:r w:rsidRPr="002D7BB8">
            <w:rPr>
              <w:color w:val="000000"/>
              <w:sz w:val="28"/>
              <w:lang w:val="en-US"/>
            </w:rPr>
            <w:t>103.</w:t>
          </w:r>
          <w:r w:rsidRPr="002D7BB8">
            <w:rPr>
              <w:color w:val="000000"/>
              <w:sz w:val="28"/>
              <w:lang w:val="en-US"/>
            </w:rPr>
            <w:tab/>
            <w:t xml:space="preserve">Shmelev S. E. </w:t>
          </w:r>
          <w:r w:rsidRPr="002D7BB8">
            <w:rPr>
              <w:color w:val="000000"/>
              <w:sz w:val="28"/>
            </w:rPr>
            <w:t>и</w:t>
          </w:r>
          <w:r w:rsidRPr="002D7BB8">
            <w:rPr>
              <w:color w:val="000000"/>
              <w:sz w:val="28"/>
              <w:lang w:val="en-US"/>
            </w:rPr>
            <w:t xml:space="preserve"> </w:t>
          </w:r>
          <w:proofErr w:type="spellStart"/>
          <w:r w:rsidRPr="002D7BB8">
            <w:rPr>
              <w:color w:val="000000"/>
              <w:sz w:val="28"/>
            </w:rPr>
            <w:t>др</w:t>
          </w:r>
          <w:proofErr w:type="spellEnd"/>
          <w:r w:rsidRPr="002D7BB8">
            <w:rPr>
              <w:color w:val="000000"/>
              <w:sz w:val="28"/>
              <w:lang w:val="en-US"/>
            </w:rPr>
            <w:t xml:space="preserve">. Climate Change and Food Security: The Impact of Some Key Variables on Wheat Yield in Kazakhstan // Sustainability. 2021. </w:t>
          </w:r>
          <w:r w:rsidRPr="002D7BB8">
            <w:rPr>
              <w:color w:val="000000"/>
              <w:sz w:val="28"/>
            </w:rPr>
            <w:t>Т</w:t>
          </w:r>
          <w:r w:rsidRPr="002D7BB8">
            <w:rPr>
              <w:color w:val="000000"/>
              <w:sz w:val="28"/>
              <w:lang w:val="en-US"/>
            </w:rPr>
            <w:t xml:space="preserve">. 13, № 15. </w:t>
          </w:r>
          <w:r w:rsidRPr="002D7BB8">
            <w:rPr>
              <w:color w:val="000000"/>
              <w:sz w:val="28"/>
            </w:rPr>
            <w:t>С</w:t>
          </w:r>
          <w:r w:rsidRPr="002D7BB8">
            <w:rPr>
              <w:color w:val="000000"/>
              <w:sz w:val="28"/>
              <w:lang w:val="en-US"/>
            </w:rPr>
            <w:t>. 8583.</w:t>
          </w:r>
        </w:p>
        <w:p w14:paraId="38CF86A7" w14:textId="77777777" w:rsidR="002D7BB8" w:rsidRPr="002D7BB8" w:rsidRDefault="002D7BB8" w:rsidP="002D7BB8">
          <w:pPr>
            <w:ind w:hanging="640"/>
            <w:jc w:val="both"/>
            <w:divId w:val="1820684638"/>
            <w:rPr>
              <w:color w:val="000000"/>
              <w:sz w:val="28"/>
              <w:lang w:val="en-US"/>
            </w:rPr>
          </w:pPr>
          <w:r w:rsidRPr="002D7BB8">
            <w:rPr>
              <w:color w:val="000000"/>
              <w:sz w:val="28"/>
              <w:lang w:val="en-US"/>
            </w:rPr>
            <w:t>104.</w:t>
          </w:r>
          <w:r w:rsidRPr="002D7BB8">
            <w:rPr>
              <w:color w:val="000000"/>
              <w:sz w:val="28"/>
              <w:lang w:val="en-US"/>
            </w:rPr>
            <w:tab/>
          </w:r>
          <w:r w:rsidRPr="002D7BB8">
            <w:rPr>
              <w:color w:val="000000"/>
              <w:sz w:val="28"/>
            </w:rPr>
            <w:t>Абаев</w:t>
          </w:r>
          <w:r w:rsidRPr="002D7BB8">
            <w:rPr>
              <w:color w:val="000000"/>
              <w:sz w:val="28"/>
              <w:lang w:val="en-US"/>
            </w:rPr>
            <w:t xml:space="preserve"> </w:t>
          </w:r>
          <w:r w:rsidRPr="002D7BB8">
            <w:rPr>
              <w:color w:val="000000"/>
              <w:sz w:val="28"/>
            </w:rPr>
            <w:t>Н</w:t>
          </w:r>
          <w:r w:rsidRPr="002D7BB8">
            <w:rPr>
              <w:color w:val="000000"/>
              <w:sz w:val="28"/>
              <w:lang w:val="en-US"/>
            </w:rPr>
            <w:t xml:space="preserve">., </w:t>
          </w:r>
          <w:proofErr w:type="spellStart"/>
          <w:r w:rsidRPr="002D7BB8">
            <w:rPr>
              <w:color w:val="000000"/>
              <w:sz w:val="28"/>
            </w:rPr>
            <w:t>Серікбай</w:t>
          </w:r>
          <w:proofErr w:type="spellEnd"/>
          <w:r w:rsidRPr="002D7BB8">
            <w:rPr>
              <w:color w:val="000000"/>
              <w:sz w:val="28"/>
              <w:lang w:val="en-US"/>
            </w:rPr>
            <w:t xml:space="preserve"> </w:t>
          </w:r>
          <w:r w:rsidRPr="002D7BB8">
            <w:rPr>
              <w:color w:val="000000"/>
              <w:sz w:val="28"/>
            </w:rPr>
            <w:t>Н</w:t>
          </w:r>
          <w:r w:rsidRPr="002D7BB8">
            <w:rPr>
              <w:color w:val="000000"/>
              <w:sz w:val="28"/>
              <w:lang w:val="en-US"/>
            </w:rPr>
            <w:t xml:space="preserve">., </w:t>
          </w:r>
          <w:proofErr w:type="spellStart"/>
          <w:r w:rsidRPr="002D7BB8">
            <w:rPr>
              <w:color w:val="000000"/>
              <w:sz w:val="28"/>
            </w:rPr>
            <w:t>Тілләкәрім</w:t>
          </w:r>
          <w:proofErr w:type="spellEnd"/>
          <w:r w:rsidRPr="002D7BB8">
            <w:rPr>
              <w:color w:val="000000"/>
              <w:sz w:val="28"/>
              <w:lang w:val="en-US"/>
            </w:rPr>
            <w:t xml:space="preserve"> </w:t>
          </w:r>
          <w:r w:rsidRPr="002D7BB8">
            <w:rPr>
              <w:color w:val="000000"/>
              <w:sz w:val="28"/>
            </w:rPr>
            <w:t>Т</w:t>
          </w:r>
          <w:r w:rsidRPr="002D7BB8">
            <w:rPr>
              <w:color w:val="000000"/>
              <w:sz w:val="28"/>
              <w:lang w:val="en-US"/>
            </w:rPr>
            <w:t xml:space="preserve">., </w:t>
          </w:r>
          <w:proofErr w:type="spellStart"/>
          <w:r w:rsidRPr="002D7BB8">
            <w:rPr>
              <w:color w:val="000000"/>
              <w:sz w:val="28"/>
            </w:rPr>
            <w:t>Елтай</w:t>
          </w:r>
          <w:proofErr w:type="spellEnd"/>
          <w:r w:rsidRPr="002D7BB8">
            <w:rPr>
              <w:color w:val="000000"/>
              <w:sz w:val="28"/>
              <w:lang w:val="en-US"/>
            </w:rPr>
            <w:t xml:space="preserve"> </w:t>
          </w:r>
          <w:r w:rsidRPr="002D7BB8">
            <w:rPr>
              <w:color w:val="000000"/>
              <w:sz w:val="28"/>
            </w:rPr>
            <w:t>А</w:t>
          </w:r>
          <w:r w:rsidRPr="002D7BB8">
            <w:rPr>
              <w:color w:val="000000"/>
              <w:sz w:val="28"/>
              <w:lang w:val="en-US"/>
            </w:rPr>
            <w:t xml:space="preserve">. </w:t>
          </w:r>
          <w:r w:rsidRPr="002D7BB8">
            <w:rPr>
              <w:color w:val="000000"/>
              <w:sz w:val="28"/>
            </w:rPr>
            <w:t>Анализ</w:t>
          </w:r>
          <w:r w:rsidRPr="002D7BB8">
            <w:rPr>
              <w:color w:val="000000"/>
              <w:sz w:val="28"/>
              <w:lang w:val="en-US"/>
            </w:rPr>
            <w:t xml:space="preserve"> </w:t>
          </w:r>
          <w:r w:rsidRPr="002D7BB8">
            <w:rPr>
              <w:color w:val="000000"/>
              <w:sz w:val="28"/>
            </w:rPr>
            <w:t>экстремальных</w:t>
          </w:r>
          <w:r w:rsidRPr="002D7BB8">
            <w:rPr>
              <w:color w:val="000000"/>
              <w:sz w:val="28"/>
              <w:lang w:val="en-US"/>
            </w:rPr>
            <w:t xml:space="preserve"> </w:t>
          </w:r>
          <w:r w:rsidRPr="002D7BB8">
            <w:rPr>
              <w:color w:val="000000"/>
              <w:sz w:val="28"/>
            </w:rPr>
            <w:t>гидрологических</w:t>
          </w:r>
          <w:r w:rsidRPr="002D7BB8">
            <w:rPr>
              <w:color w:val="000000"/>
              <w:sz w:val="28"/>
              <w:lang w:val="en-US"/>
            </w:rPr>
            <w:t xml:space="preserve"> </w:t>
          </w:r>
          <w:r w:rsidRPr="002D7BB8">
            <w:rPr>
              <w:color w:val="000000"/>
              <w:sz w:val="28"/>
            </w:rPr>
            <w:t>явлений</w:t>
          </w:r>
          <w:r w:rsidRPr="002D7BB8">
            <w:rPr>
              <w:color w:val="000000"/>
              <w:sz w:val="28"/>
              <w:lang w:val="en-US"/>
            </w:rPr>
            <w:t xml:space="preserve"> </w:t>
          </w:r>
          <w:r w:rsidRPr="002D7BB8">
            <w:rPr>
              <w:color w:val="000000"/>
              <w:sz w:val="28"/>
            </w:rPr>
            <w:t>на</w:t>
          </w:r>
          <w:r w:rsidRPr="002D7BB8">
            <w:rPr>
              <w:color w:val="000000"/>
              <w:sz w:val="28"/>
              <w:lang w:val="en-US"/>
            </w:rPr>
            <w:t xml:space="preserve"> </w:t>
          </w:r>
          <w:r w:rsidRPr="002D7BB8">
            <w:rPr>
              <w:color w:val="000000"/>
              <w:sz w:val="28"/>
            </w:rPr>
            <w:t>территории</w:t>
          </w:r>
          <w:r w:rsidRPr="002D7BB8">
            <w:rPr>
              <w:color w:val="000000"/>
              <w:sz w:val="28"/>
              <w:lang w:val="en-US"/>
            </w:rPr>
            <w:t xml:space="preserve"> </w:t>
          </w:r>
          <w:r w:rsidRPr="002D7BB8">
            <w:rPr>
              <w:color w:val="000000"/>
              <w:sz w:val="28"/>
            </w:rPr>
            <w:t>Республики</w:t>
          </w:r>
          <w:r w:rsidRPr="002D7BB8">
            <w:rPr>
              <w:color w:val="000000"/>
              <w:sz w:val="28"/>
              <w:lang w:val="en-US"/>
            </w:rPr>
            <w:t xml:space="preserve"> </w:t>
          </w:r>
          <w:r w:rsidRPr="002D7BB8">
            <w:rPr>
              <w:color w:val="000000"/>
              <w:sz w:val="28"/>
            </w:rPr>
            <w:t>Казахстан</w:t>
          </w:r>
          <w:r w:rsidRPr="002D7BB8">
            <w:rPr>
              <w:color w:val="000000"/>
              <w:sz w:val="28"/>
              <w:lang w:val="en-US"/>
            </w:rPr>
            <w:t xml:space="preserve"> // International Scientific Conference «Global Challenges for Global Science II» Sofia, BULGARIA, November 25, 2022, 106-110 </w:t>
          </w:r>
          <w:r w:rsidRPr="002D7BB8">
            <w:rPr>
              <w:color w:val="000000"/>
              <w:sz w:val="28"/>
            </w:rPr>
            <w:t>с</w:t>
          </w:r>
          <w:r w:rsidRPr="002D7BB8">
            <w:rPr>
              <w:color w:val="000000"/>
              <w:sz w:val="28"/>
              <w:lang w:val="en-US"/>
            </w:rPr>
            <w:t>.</w:t>
          </w:r>
        </w:p>
        <w:p w14:paraId="0C6D8CA3" w14:textId="77777777" w:rsidR="002D7BB8" w:rsidRPr="002D7BB8" w:rsidRDefault="002D7BB8" w:rsidP="002D7BB8">
          <w:pPr>
            <w:ind w:hanging="640"/>
            <w:jc w:val="both"/>
            <w:divId w:val="1737320110"/>
            <w:rPr>
              <w:color w:val="000000"/>
              <w:sz w:val="28"/>
            </w:rPr>
          </w:pPr>
          <w:r w:rsidRPr="002D7BB8">
            <w:rPr>
              <w:color w:val="000000"/>
              <w:sz w:val="28"/>
            </w:rPr>
            <w:t>105.</w:t>
          </w:r>
          <w:r w:rsidRPr="002D7BB8">
            <w:rPr>
              <w:color w:val="000000"/>
              <w:sz w:val="28"/>
            </w:rPr>
            <w:tab/>
            <w:t>Ежегодный бюллетень мониторинга состояния и изменения климата Казахстана 2023 год (2024), РГП «</w:t>
          </w:r>
          <w:proofErr w:type="spellStart"/>
          <w:r w:rsidRPr="002D7BB8">
            <w:rPr>
              <w:color w:val="000000"/>
              <w:sz w:val="28"/>
            </w:rPr>
            <w:t>Казгидромет</w:t>
          </w:r>
          <w:proofErr w:type="spellEnd"/>
          <w:r w:rsidRPr="002D7BB8">
            <w:rPr>
              <w:color w:val="000000"/>
              <w:sz w:val="28"/>
            </w:rPr>
            <w:t>», Астана, 90 с.</w:t>
          </w:r>
        </w:p>
        <w:p w14:paraId="61B90621" w14:textId="77777777" w:rsidR="002D7BB8" w:rsidRPr="002D7BB8" w:rsidRDefault="002D7BB8" w:rsidP="002D7BB8">
          <w:pPr>
            <w:ind w:hanging="640"/>
            <w:jc w:val="both"/>
            <w:divId w:val="659702030"/>
            <w:rPr>
              <w:color w:val="000000"/>
              <w:sz w:val="28"/>
            </w:rPr>
          </w:pPr>
          <w:r w:rsidRPr="002D7BB8">
            <w:rPr>
              <w:color w:val="000000"/>
              <w:sz w:val="28"/>
            </w:rPr>
            <w:t>106.</w:t>
          </w:r>
          <w:r w:rsidRPr="002D7BB8">
            <w:rPr>
              <w:color w:val="000000"/>
              <w:sz w:val="28"/>
            </w:rPr>
            <w:tab/>
            <w:t>Климатический справочник: http://ecodata.kz:3838/app_persona/ [Электронный ресурс].</w:t>
          </w:r>
        </w:p>
        <w:p w14:paraId="122D13AE" w14:textId="77777777" w:rsidR="002D7BB8" w:rsidRPr="002D7BB8" w:rsidRDefault="002D7BB8" w:rsidP="002D7BB8">
          <w:pPr>
            <w:ind w:hanging="640"/>
            <w:jc w:val="both"/>
            <w:divId w:val="1029259562"/>
            <w:rPr>
              <w:color w:val="000000"/>
              <w:sz w:val="28"/>
              <w:lang w:val="en-US"/>
            </w:rPr>
          </w:pPr>
          <w:r w:rsidRPr="002D7BB8">
            <w:rPr>
              <w:color w:val="000000"/>
              <w:sz w:val="28"/>
              <w:lang w:val="en-US"/>
            </w:rPr>
            <w:t>107.</w:t>
          </w:r>
          <w:r w:rsidRPr="002D7BB8">
            <w:rPr>
              <w:color w:val="000000"/>
              <w:sz w:val="28"/>
              <w:lang w:val="en-US"/>
            </w:rPr>
            <w:tab/>
          </w:r>
          <w:proofErr w:type="spellStart"/>
          <w:r w:rsidRPr="002D7BB8">
            <w:rPr>
              <w:color w:val="000000"/>
              <w:sz w:val="28"/>
              <w:lang w:val="en-US"/>
            </w:rPr>
            <w:t>Astaf’eva</w:t>
          </w:r>
          <w:proofErr w:type="spellEnd"/>
          <w:r w:rsidRPr="002D7BB8">
            <w:rPr>
              <w:color w:val="000000"/>
              <w:sz w:val="28"/>
              <w:lang w:val="en-US"/>
            </w:rPr>
            <w:t xml:space="preserve"> N. M. Wavelet analysis: basic theory and some applications // </w:t>
          </w:r>
          <w:proofErr w:type="spellStart"/>
          <w:r w:rsidRPr="002D7BB8">
            <w:rPr>
              <w:color w:val="000000"/>
              <w:sz w:val="28"/>
              <w:lang w:val="en-US"/>
            </w:rPr>
            <w:t>Uspekhi</w:t>
          </w:r>
          <w:proofErr w:type="spellEnd"/>
          <w:r w:rsidRPr="002D7BB8">
            <w:rPr>
              <w:color w:val="000000"/>
              <w:sz w:val="28"/>
              <w:lang w:val="en-US"/>
            </w:rPr>
            <w:t xml:space="preserve"> </w:t>
          </w:r>
          <w:proofErr w:type="spellStart"/>
          <w:r w:rsidRPr="002D7BB8">
            <w:rPr>
              <w:color w:val="000000"/>
              <w:sz w:val="28"/>
              <w:lang w:val="en-US"/>
            </w:rPr>
            <w:t>Fizicheskih</w:t>
          </w:r>
          <w:proofErr w:type="spellEnd"/>
          <w:r w:rsidRPr="002D7BB8">
            <w:rPr>
              <w:color w:val="000000"/>
              <w:sz w:val="28"/>
              <w:lang w:val="en-US"/>
            </w:rPr>
            <w:t xml:space="preserve"> Nauk. 1996. </w:t>
          </w:r>
          <w:r w:rsidRPr="002D7BB8">
            <w:rPr>
              <w:color w:val="000000"/>
              <w:sz w:val="28"/>
            </w:rPr>
            <w:t>Т</w:t>
          </w:r>
          <w:r w:rsidRPr="002D7BB8">
            <w:rPr>
              <w:color w:val="000000"/>
              <w:sz w:val="28"/>
              <w:lang w:val="en-US"/>
            </w:rPr>
            <w:t xml:space="preserve">. 166, № 11. </w:t>
          </w:r>
          <w:r w:rsidRPr="002D7BB8">
            <w:rPr>
              <w:color w:val="000000"/>
              <w:sz w:val="28"/>
            </w:rPr>
            <w:t>С</w:t>
          </w:r>
          <w:r w:rsidRPr="002D7BB8">
            <w:rPr>
              <w:color w:val="000000"/>
              <w:sz w:val="28"/>
              <w:lang w:val="en-US"/>
            </w:rPr>
            <w:t>. 1145.</w:t>
          </w:r>
        </w:p>
        <w:p w14:paraId="6658BF11" w14:textId="77777777" w:rsidR="002D7BB8" w:rsidRPr="002D7BB8" w:rsidRDefault="002D7BB8" w:rsidP="002D7BB8">
          <w:pPr>
            <w:ind w:hanging="640"/>
            <w:jc w:val="both"/>
            <w:divId w:val="1187061769"/>
            <w:rPr>
              <w:color w:val="000000"/>
              <w:sz w:val="28"/>
              <w:lang w:val="en-US"/>
            </w:rPr>
          </w:pPr>
          <w:r w:rsidRPr="002D7BB8">
            <w:rPr>
              <w:color w:val="000000"/>
              <w:sz w:val="28"/>
              <w:lang w:val="en-US"/>
            </w:rPr>
            <w:t>108.</w:t>
          </w:r>
          <w:r w:rsidRPr="002D7BB8">
            <w:rPr>
              <w:color w:val="000000"/>
              <w:sz w:val="28"/>
              <w:lang w:val="en-US"/>
            </w:rPr>
            <w:tab/>
            <w:t>Daubechies I. Ten Lectures on Wavelets. Society for Industrial and Applied Mathematics, 1992.</w:t>
          </w:r>
        </w:p>
        <w:p w14:paraId="75A6EC9A" w14:textId="77777777" w:rsidR="002D7BB8" w:rsidRPr="002D7BB8" w:rsidRDefault="002D7BB8" w:rsidP="002D7BB8">
          <w:pPr>
            <w:ind w:hanging="640"/>
            <w:jc w:val="both"/>
            <w:divId w:val="139155727"/>
            <w:rPr>
              <w:color w:val="000000"/>
              <w:sz w:val="28"/>
              <w:lang w:val="en-US"/>
            </w:rPr>
          </w:pPr>
          <w:r w:rsidRPr="002D7BB8">
            <w:rPr>
              <w:color w:val="000000"/>
              <w:sz w:val="28"/>
              <w:lang w:val="en-US"/>
            </w:rPr>
            <w:t>109.</w:t>
          </w:r>
          <w:r w:rsidRPr="002D7BB8">
            <w:rPr>
              <w:color w:val="000000"/>
              <w:sz w:val="28"/>
              <w:lang w:val="en-US"/>
            </w:rPr>
            <w:tab/>
            <w:t xml:space="preserve">Meyers S. D., Kelly B. G., O’Brien J. J. An Introduction to Wavelet Analysis in Oceanography and Meteorology: With Application to the Dispersion of Yanai Waves // Mon. Weather Rev. 1993. </w:t>
          </w:r>
          <w:r w:rsidRPr="002D7BB8">
            <w:rPr>
              <w:color w:val="000000"/>
              <w:sz w:val="28"/>
            </w:rPr>
            <w:t>Т</w:t>
          </w:r>
          <w:r w:rsidRPr="002D7BB8">
            <w:rPr>
              <w:color w:val="000000"/>
              <w:sz w:val="28"/>
              <w:lang w:val="en-US"/>
            </w:rPr>
            <w:t xml:space="preserve">. 121, № 10. </w:t>
          </w:r>
          <w:r w:rsidRPr="002D7BB8">
            <w:rPr>
              <w:color w:val="000000"/>
              <w:sz w:val="28"/>
            </w:rPr>
            <w:t>С</w:t>
          </w:r>
          <w:r w:rsidRPr="002D7BB8">
            <w:rPr>
              <w:color w:val="000000"/>
              <w:sz w:val="28"/>
              <w:lang w:val="en-US"/>
            </w:rPr>
            <w:t>. 2858–2866.</w:t>
          </w:r>
        </w:p>
        <w:p w14:paraId="1FCFD2B3" w14:textId="77777777" w:rsidR="002D7BB8" w:rsidRPr="002D7BB8" w:rsidRDefault="002D7BB8" w:rsidP="002D7BB8">
          <w:pPr>
            <w:ind w:hanging="640"/>
            <w:jc w:val="both"/>
            <w:divId w:val="5446219"/>
            <w:rPr>
              <w:color w:val="000000"/>
              <w:sz w:val="28"/>
              <w:lang w:val="en-US"/>
            </w:rPr>
          </w:pPr>
          <w:r w:rsidRPr="002D7BB8">
            <w:rPr>
              <w:color w:val="000000"/>
              <w:sz w:val="28"/>
              <w:lang w:val="en-US"/>
            </w:rPr>
            <w:t>110.</w:t>
          </w:r>
          <w:r w:rsidRPr="002D7BB8">
            <w:rPr>
              <w:color w:val="000000"/>
              <w:sz w:val="28"/>
              <w:lang w:val="en-US"/>
            </w:rPr>
            <w:tab/>
          </w:r>
          <w:proofErr w:type="spellStart"/>
          <w:r w:rsidRPr="002D7BB8">
            <w:rPr>
              <w:color w:val="000000"/>
              <w:sz w:val="28"/>
              <w:lang w:val="en-US"/>
            </w:rPr>
            <w:t>Klyatskin</w:t>
          </w:r>
          <w:proofErr w:type="spellEnd"/>
          <w:r w:rsidRPr="002D7BB8">
            <w:rPr>
              <w:color w:val="000000"/>
              <w:sz w:val="28"/>
              <w:lang w:val="en-US"/>
            </w:rPr>
            <w:t xml:space="preserve"> V. I. Modern methods for the statistical description of dynamic stochastic systems // </w:t>
          </w:r>
          <w:proofErr w:type="spellStart"/>
          <w:r w:rsidRPr="002D7BB8">
            <w:rPr>
              <w:color w:val="000000"/>
              <w:sz w:val="28"/>
              <w:lang w:val="en-US"/>
            </w:rPr>
            <w:t>Uspekhi</w:t>
          </w:r>
          <w:proofErr w:type="spellEnd"/>
          <w:r w:rsidRPr="002D7BB8">
            <w:rPr>
              <w:color w:val="000000"/>
              <w:sz w:val="28"/>
              <w:lang w:val="en-US"/>
            </w:rPr>
            <w:t xml:space="preserve"> </w:t>
          </w:r>
          <w:proofErr w:type="spellStart"/>
          <w:r w:rsidRPr="002D7BB8">
            <w:rPr>
              <w:color w:val="000000"/>
              <w:sz w:val="28"/>
              <w:lang w:val="en-US"/>
            </w:rPr>
            <w:t>Fizicheskih</w:t>
          </w:r>
          <w:proofErr w:type="spellEnd"/>
          <w:r w:rsidRPr="002D7BB8">
            <w:rPr>
              <w:color w:val="000000"/>
              <w:sz w:val="28"/>
              <w:lang w:val="en-US"/>
            </w:rPr>
            <w:t xml:space="preserve"> Nauk. 2009. </w:t>
          </w:r>
          <w:r w:rsidRPr="002D7BB8">
            <w:rPr>
              <w:color w:val="000000"/>
              <w:sz w:val="28"/>
            </w:rPr>
            <w:t>Т</w:t>
          </w:r>
          <w:r w:rsidRPr="002D7BB8">
            <w:rPr>
              <w:color w:val="000000"/>
              <w:sz w:val="28"/>
              <w:lang w:val="en-US"/>
            </w:rPr>
            <w:t xml:space="preserve">. 179, № 5. </w:t>
          </w:r>
          <w:r w:rsidRPr="002D7BB8">
            <w:rPr>
              <w:color w:val="000000"/>
              <w:sz w:val="28"/>
            </w:rPr>
            <w:t>С</w:t>
          </w:r>
          <w:r w:rsidRPr="002D7BB8">
            <w:rPr>
              <w:color w:val="000000"/>
              <w:sz w:val="28"/>
              <w:lang w:val="en-US"/>
            </w:rPr>
            <w:t>. 547.</w:t>
          </w:r>
        </w:p>
        <w:p w14:paraId="02D2CF29" w14:textId="076E2360" w:rsidR="002D7BB8" w:rsidRPr="002D7BB8" w:rsidRDefault="002D7BB8" w:rsidP="002D7BB8">
          <w:pPr>
            <w:ind w:hanging="640"/>
            <w:jc w:val="both"/>
            <w:divId w:val="1181896202"/>
            <w:rPr>
              <w:color w:val="000000"/>
              <w:sz w:val="28"/>
              <w:lang w:val="en-US"/>
            </w:rPr>
          </w:pPr>
          <w:r w:rsidRPr="002D7BB8">
            <w:rPr>
              <w:color w:val="000000"/>
              <w:sz w:val="28"/>
              <w:lang w:val="en-US"/>
            </w:rPr>
            <w:t>111.</w:t>
          </w:r>
          <w:r w:rsidRPr="002D7BB8">
            <w:rPr>
              <w:color w:val="000000"/>
              <w:sz w:val="28"/>
              <w:lang w:val="en-US"/>
            </w:rPr>
            <w:tab/>
          </w:r>
          <w:r w:rsidRPr="002D7BB8">
            <w:rPr>
              <w:color w:val="000000"/>
              <w:sz w:val="28"/>
            </w:rPr>
            <w:t>Васильев</w:t>
          </w:r>
          <w:r w:rsidRPr="002D7BB8">
            <w:rPr>
              <w:color w:val="000000"/>
              <w:sz w:val="28"/>
              <w:lang w:val="en-US"/>
            </w:rPr>
            <w:t xml:space="preserve"> </w:t>
          </w:r>
          <w:r w:rsidRPr="002D7BB8">
            <w:rPr>
              <w:color w:val="000000"/>
              <w:sz w:val="28"/>
            </w:rPr>
            <w:t>Д</w:t>
          </w:r>
          <w:r w:rsidRPr="002D7BB8">
            <w:rPr>
              <w:color w:val="000000"/>
              <w:sz w:val="28"/>
              <w:lang w:val="en-US"/>
            </w:rPr>
            <w:t xml:space="preserve">. </w:t>
          </w:r>
          <w:r w:rsidRPr="002D7BB8">
            <w:rPr>
              <w:color w:val="000000"/>
              <w:sz w:val="28"/>
            </w:rPr>
            <w:t>Вейвлет</w:t>
          </w:r>
          <w:r w:rsidRPr="002D7BB8">
            <w:rPr>
              <w:color w:val="000000"/>
              <w:sz w:val="28"/>
              <w:lang w:val="en-US"/>
            </w:rPr>
            <w:t xml:space="preserve"> </w:t>
          </w:r>
          <w:r w:rsidRPr="002D7BB8">
            <w:rPr>
              <w:color w:val="000000"/>
              <w:sz w:val="28"/>
            </w:rPr>
            <w:t>и</w:t>
          </w:r>
          <w:r w:rsidRPr="002D7BB8">
            <w:rPr>
              <w:color w:val="000000"/>
              <w:sz w:val="28"/>
              <w:lang w:val="en-US"/>
            </w:rPr>
            <w:t xml:space="preserve"> </w:t>
          </w:r>
          <w:r w:rsidRPr="002D7BB8">
            <w:rPr>
              <w:color w:val="000000"/>
              <w:sz w:val="28"/>
            </w:rPr>
            <w:t>кросс</w:t>
          </w:r>
          <w:r w:rsidRPr="002D7BB8">
            <w:rPr>
              <w:color w:val="000000"/>
              <w:sz w:val="28"/>
              <w:lang w:val="en-US"/>
            </w:rPr>
            <w:t>-</w:t>
          </w:r>
          <w:r w:rsidRPr="002D7BB8">
            <w:rPr>
              <w:color w:val="000000"/>
              <w:sz w:val="28"/>
            </w:rPr>
            <w:t>вейвлет</w:t>
          </w:r>
          <w:r w:rsidRPr="002D7BB8">
            <w:rPr>
              <w:color w:val="000000"/>
              <w:sz w:val="28"/>
              <w:lang w:val="en-US"/>
            </w:rPr>
            <w:t xml:space="preserve"> </w:t>
          </w:r>
          <w:r w:rsidRPr="002D7BB8">
            <w:rPr>
              <w:color w:val="000000"/>
              <w:sz w:val="28"/>
            </w:rPr>
            <w:t>анализ</w:t>
          </w:r>
          <w:r w:rsidRPr="002D7BB8">
            <w:rPr>
              <w:color w:val="000000"/>
              <w:sz w:val="28"/>
              <w:lang w:val="en-US"/>
            </w:rPr>
            <w:t xml:space="preserve"> </w:t>
          </w:r>
          <w:r w:rsidRPr="002D7BB8">
            <w:rPr>
              <w:color w:val="000000"/>
              <w:sz w:val="28"/>
            </w:rPr>
            <w:t>сумм</w:t>
          </w:r>
          <w:r w:rsidRPr="002D7BB8">
            <w:rPr>
              <w:color w:val="000000"/>
              <w:sz w:val="28"/>
              <w:lang w:val="en-US"/>
            </w:rPr>
            <w:t xml:space="preserve"> </w:t>
          </w:r>
          <w:r w:rsidRPr="002D7BB8">
            <w:rPr>
              <w:color w:val="000000"/>
              <w:sz w:val="28"/>
            </w:rPr>
            <w:t>атмосферных</w:t>
          </w:r>
          <w:r w:rsidRPr="002D7BB8">
            <w:rPr>
              <w:color w:val="000000"/>
              <w:sz w:val="28"/>
              <w:lang w:val="en-US"/>
            </w:rPr>
            <w:t xml:space="preserve"> </w:t>
          </w:r>
          <w:r w:rsidRPr="002D7BB8">
            <w:rPr>
              <w:color w:val="000000"/>
              <w:sz w:val="28"/>
            </w:rPr>
            <w:t>осадков</w:t>
          </w:r>
          <w:r w:rsidRPr="002D7BB8">
            <w:rPr>
              <w:color w:val="000000"/>
              <w:sz w:val="28"/>
              <w:lang w:val="en-US"/>
            </w:rPr>
            <w:t xml:space="preserve"> </w:t>
          </w:r>
          <w:r w:rsidRPr="002D7BB8">
            <w:rPr>
              <w:color w:val="000000"/>
              <w:sz w:val="28"/>
            </w:rPr>
            <w:t>и</w:t>
          </w:r>
          <w:r w:rsidRPr="002D7BB8">
            <w:rPr>
              <w:color w:val="000000"/>
              <w:sz w:val="28"/>
              <w:lang w:val="en-US"/>
            </w:rPr>
            <w:t xml:space="preserve"> </w:t>
          </w:r>
          <w:r w:rsidRPr="002D7BB8">
            <w:rPr>
              <w:color w:val="000000"/>
              <w:sz w:val="28"/>
            </w:rPr>
            <w:t>приповерхностной</w:t>
          </w:r>
          <w:r w:rsidRPr="002D7BB8">
            <w:rPr>
              <w:color w:val="000000"/>
              <w:sz w:val="28"/>
              <w:lang w:val="en-US"/>
            </w:rPr>
            <w:t xml:space="preserve"> </w:t>
          </w:r>
          <w:r w:rsidRPr="002D7BB8">
            <w:rPr>
              <w:color w:val="000000"/>
              <w:sz w:val="28"/>
            </w:rPr>
            <w:t>температуры</w:t>
          </w:r>
          <w:r w:rsidRPr="002D7BB8">
            <w:rPr>
              <w:color w:val="000000"/>
              <w:sz w:val="28"/>
              <w:lang w:val="en-US"/>
            </w:rPr>
            <w:t xml:space="preserve"> </w:t>
          </w:r>
          <w:r w:rsidRPr="002D7BB8">
            <w:rPr>
              <w:color w:val="000000"/>
              <w:sz w:val="28"/>
            </w:rPr>
            <w:t>на</w:t>
          </w:r>
          <w:r w:rsidRPr="002D7BB8">
            <w:rPr>
              <w:color w:val="000000"/>
              <w:sz w:val="28"/>
              <w:lang w:val="en-US"/>
            </w:rPr>
            <w:t> </w:t>
          </w:r>
          <w:r w:rsidRPr="002D7BB8">
            <w:rPr>
              <w:color w:val="000000"/>
              <w:sz w:val="28"/>
            </w:rPr>
            <w:t>европейской</w:t>
          </w:r>
          <w:r w:rsidRPr="002D7BB8">
            <w:rPr>
              <w:color w:val="000000"/>
              <w:sz w:val="28"/>
              <w:lang w:val="en-US"/>
            </w:rPr>
            <w:t xml:space="preserve"> </w:t>
          </w:r>
          <w:r w:rsidRPr="002D7BB8">
            <w:rPr>
              <w:color w:val="000000"/>
              <w:sz w:val="28"/>
            </w:rPr>
            <w:t>территории</w:t>
          </w:r>
          <w:r w:rsidRPr="002D7BB8">
            <w:rPr>
              <w:color w:val="000000"/>
              <w:sz w:val="28"/>
              <w:lang w:val="en-US"/>
            </w:rPr>
            <w:t xml:space="preserve"> </w:t>
          </w:r>
          <w:r>
            <w:rPr>
              <w:color w:val="000000"/>
              <w:sz w:val="28"/>
              <w:lang w:val="kk-KZ"/>
            </w:rPr>
            <w:t>Р</w:t>
          </w:r>
          <w:proofErr w:type="spellStart"/>
          <w:r w:rsidRPr="002D7BB8">
            <w:rPr>
              <w:color w:val="000000"/>
              <w:sz w:val="28"/>
            </w:rPr>
            <w:t>оссии</w:t>
          </w:r>
          <w:proofErr w:type="spellEnd"/>
          <w:r w:rsidRPr="002D7BB8">
            <w:rPr>
              <w:color w:val="000000"/>
              <w:sz w:val="28"/>
              <w:lang w:val="en-US"/>
            </w:rPr>
            <w:t xml:space="preserve"> // Izvestiya </w:t>
          </w:r>
          <w:proofErr w:type="spellStart"/>
          <w:r w:rsidRPr="002D7BB8">
            <w:rPr>
              <w:color w:val="000000"/>
              <w:sz w:val="28"/>
              <w:lang w:val="en-US"/>
            </w:rPr>
            <w:t>Rossiiskoi</w:t>
          </w:r>
          <w:proofErr w:type="spellEnd"/>
          <w:r w:rsidRPr="002D7BB8">
            <w:rPr>
              <w:color w:val="000000"/>
              <w:sz w:val="28"/>
              <w:lang w:val="en-US"/>
            </w:rPr>
            <w:t xml:space="preserve"> </w:t>
          </w:r>
          <w:proofErr w:type="spellStart"/>
          <w:r w:rsidRPr="002D7BB8">
            <w:rPr>
              <w:color w:val="000000"/>
              <w:sz w:val="28"/>
              <w:lang w:val="en-US"/>
            </w:rPr>
            <w:t>Akademii</w:t>
          </w:r>
          <w:proofErr w:type="spellEnd"/>
          <w:r w:rsidRPr="002D7BB8">
            <w:rPr>
              <w:color w:val="000000"/>
              <w:sz w:val="28"/>
              <w:lang w:val="en-US"/>
            </w:rPr>
            <w:t xml:space="preserve"> </w:t>
          </w:r>
          <w:proofErr w:type="spellStart"/>
          <w:r w:rsidRPr="002D7BB8">
            <w:rPr>
              <w:color w:val="000000"/>
              <w:sz w:val="28"/>
              <w:lang w:val="en-US"/>
            </w:rPr>
            <w:t>Nauk</w:t>
          </w:r>
          <w:proofErr w:type="spellEnd"/>
          <w:r w:rsidRPr="002D7BB8">
            <w:rPr>
              <w:color w:val="000000"/>
              <w:sz w:val="28"/>
              <w:lang w:val="en-US"/>
            </w:rPr>
            <w:t xml:space="preserve"> Seriya </w:t>
          </w:r>
          <w:proofErr w:type="spellStart"/>
          <w:r w:rsidRPr="002D7BB8">
            <w:rPr>
              <w:color w:val="000000"/>
              <w:sz w:val="28"/>
              <w:lang w:val="en-US"/>
            </w:rPr>
            <w:t>Geograficheskaya</w:t>
          </w:r>
          <w:proofErr w:type="spellEnd"/>
          <w:r w:rsidRPr="002D7BB8">
            <w:rPr>
              <w:color w:val="000000"/>
              <w:sz w:val="28"/>
              <w:lang w:val="en-US"/>
            </w:rPr>
            <w:t xml:space="preserve">. 2017. № 6. </w:t>
          </w:r>
          <w:r w:rsidRPr="002D7BB8">
            <w:rPr>
              <w:color w:val="000000"/>
              <w:sz w:val="28"/>
            </w:rPr>
            <w:t>С</w:t>
          </w:r>
          <w:r w:rsidRPr="002D7BB8">
            <w:rPr>
              <w:color w:val="000000"/>
              <w:sz w:val="28"/>
              <w:lang w:val="en-US"/>
            </w:rPr>
            <w:t>. 63.</w:t>
          </w:r>
        </w:p>
        <w:p w14:paraId="6C61F8DC" w14:textId="77777777" w:rsidR="002D7BB8" w:rsidRPr="002D7BB8" w:rsidRDefault="002D7BB8" w:rsidP="002D7BB8">
          <w:pPr>
            <w:ind w:hanging="640"/>
            <w:jc w:val="both"/>
            <w:divId w:val="753625490"/>
            <w:rPr>
              <w:color w:val="000000"/>
              <w:sz w:val="28"/>
            </w:rPr>
          </w:pPr>
          <w:r w:rsidRPr="002D7BB8">
            <w:rPr>
              <w:color w:val="000000"/>
              <w:sz w:val="28"/>
              <w:lang w:val="en-US"/>
            </w:rPr>
            <w:t>112.</w:t>
          </w:r>
          <w:r w:rsidRPr="002D7BB8">
            <w:rPr>
              <w:color w:val="000000"/>
              <w:sz w:val="28"/>
              <w:lang w:val="en-US"/>
            </w:rPr>
            <w:tab/>
            <w:t xml:space="preserve">Chapa S. R., Rao V. B., Prasad G. S. S. D. Application of Wavelet Transform to </w:t>
          </w:r>
          <w:proofErr w:type="spellStart"/>
          <w:r w:rsidRPr="002D7BB8">
            <w:rPr>
              <w:color w:val="000000"/>
              <w:sz w:val="28"/>
              <w:lang w:val="en-US"/>
            </w:rPr>
            <w:t>Meteosat</w:t>
          </w:r>
          <w:proofErr w:type="spellEnd"/>
          <w:r w:rsidRPr="002D7BB8">
            <w:rPr>
              <w:color w:val="000000"/>
              <w:sz w:val="28"/>
              <w:lang w:val="en-US"/>
            </w:rPr>
            <w:t xml:space="preserve">-Derived Cold Cloud Index Data over South America // Mon. </w:t>
          </w:r>
          <w:proofErr w:type="spellStart"/>
          <w:r w:rsidRPr="002D7BB8">
            <w:rPr>
              <w:color w:val="000000"/>
              <w:sz w:val="28"/>
            </w:rPr>
            <w:t>Weather</w:t>
          </w:r>
          <w:proofErr w:type="spellEnd"/>
          <w:r w:rsidRPr="002D7BB8">
            <w:rPr>
              <w:color w:val="000000"/>
              <w:sz w:val="28"/>
            </w:rPr>
            <w:t xml:space="preserve"> </w:t>
          </w:r>
          <w:proofErr w:type="spellStart"/>
          <w:r w:rsidRPr="002D7BB8">
            <w:rPr>
              <w:color w:val="000000"/>
              <w:sz w:val="28"/>
            </w:rPr>
            <w:t>Rev</w:t>
          </w:r>
          <w:proofErr w:type="spellEnd"/>
          <w:r w:rsidRPr="002D7BB8">
            <w:rPr>
              <w:color w:val="000000"/>
              <w:sz w:val="28"/>
            </w:rPr>
            <w:t>. 1998. Т. 126, № 9. С. 2466–2481.</w:t>
          </w:r>
        </w:p>
        <w:p w14:paraId="05950D22" w14:textId="77777777" w:rsidR="002D7BB8" w:rsidRPr="002D7BB8" w:rsidRDefault="002D7BB8" w:rsidP="002D7BB8">
          <w:pPr>
            <w:ind w:hanging="640"/>
            <w:jc w:val="both"/>
            <w:divId w:val="1096906239"/>
            <w:rPr>
              <w:color w:val="000000"/>
              <w:sz w:val="28"/>
              <w:lang w:val="en-US"/>
            </w:rPr>
          </w:pPr>
          <w:r w:rsidRPr="002D7BB8">
            <w:rPr>
              <w:color w:val="000000"/>
              <w:sz w:val="28"/>
            </w:rPr>
            <w:t>113.</w:t>
          </w:r>
          <w:r w:rsidRPr="002D7BB8">
            <w:rPr>
              <w:color w:val="000000"/>
              <w:sz w:val="28"/>
            </w:rPr>
            <w:tab/>
          </w:r>
          <w:proofErr w:type="spellStart"/>
          <w:r w:rsidRPr="002D7BB8">
            <w:rPr>
              <w:color w:val="000000"/>
              <w:sz w:val="28"/>
            </w:rPr>
            <w:t>Кобышева</w:t>
          </w:r>
          <w:proofErr w:type="spellEnd"/>
          <w:r w:rsidRPr="002D7BB8">
            <w:rPr>
              <w:color w:val="000000"/>
              <w:sz w:val="28"/>
            </w:rPr>
            <w:t xml:space="preserve"> Н.В., Л.П. </w:t>
          </w:r>
          <w:proofErr w:type="spellStart"/>
          <w:r w:rsidRPr="002D7BB8">
            <w:rPr>
              <w:color w:val="000000"/>
              <w:sz w:val="28"/>
            </w:rPr>
            <w:t>Галюк</w:t>
          </w:r>
          <w:proofErr w:type="spellEnd"/>
          <w:r w:rsidRPr="002D7BB8">
            <w:rPr>
              <w:color w:val="000000"/>
              <w:sz w:val="28"/>
            </w:rPr>
            <w:t xml:space="preserve">, </w:t>
          </w:r>
          <w:proofErr w:type="spellStart"/>
          <w:r w:rsidRPr="002D7BB8">
            <w:rPr>
              <w:color w:val="000000"/>
              <w:sz w:val="28"/>
            </w:rPr>
            <w:t>Фасолько</w:t>
          </w:r>
          <w:proofErr w:type="spellEnd"/>
          <w:r w:rsidRPr="002D7BB8">
            <w:rPr>
              <w:color w:val="000000"/>
              <w:sz w:val="28"/>
            </w:rPr>
            <w:t xml:space="preserve"> Д.В. Методика расчета экстремумов временных метеорологических рядов в условиях нестационарности климатических изменений // Труды главной геофизической обсерватории им. А</w:t>
          </w:r>
          <w:r w:rsidRPr="002D7BB8">
            <w:rPr>
              <w:color w:val="000000"/>
              <w:sz w:val="28"/>
              <w:lang w:val="en-US"/>
            </w:rPr>
            <w:t>.</w:t>
          </w:r>
          <w:r w:rsidRPr="002D7BB8">
            <w:rPr>
              <w:color w:val="000000"/>
              <w:sz w:val="28"/>
            </w:rPr>
            <w:t>И</w:t>
          </w:r>
          <w:r w:rsidRPr="002D7BB8">
            <w:rPr>
              <w:color w:val="000000"/>
              <w:sz w:val="28"/>
              <w:lang w:val="en-US"/>
            </w:rPr>
            <w:t xml:space="preserve">. </w:t>
          </w:r>
          <w:r w:rsidRPr="002D7BB8">
            <w:rPr>
              <w:color w:val="000000"/>
              <w:sz w:val="28"/>
            </w:rPr>
            <w:t>Воейкова</w:t>
          </w:r>
          <w:r w:rsidRPr="002D7BB8">
            <w:rPr>
              <w:color w:val="000000"/>
              <w:sz w:val="28"/>
              <w:lang w:val="en-US"/>
            </w:rPr>
            <w:t xml:space="preserve">, № 590, 2018, 130-143 </w:t>
          </w:r>
          <w:r w:rsidRPr="002D7BB8">
            <w:rPr>
              <w:color w:val="000000"/>
              <w:sz w:val="28"/>
            </w:rPr>
            <w:t>с</w:t>
          </w:r>
          <w:r w:rsidRPr="002D7BB8">
            <w:rPr>
              <w:color w:val="000000"/>
              <w:sz w:val="28"/>
              <w:lang w:val="en-US"/>
            </w:rPr>
            <w:t>.</w:t>
          </w:r>
        </w:p>
        <w:p w14:paraId="42258979" w14:textId="77777777" w:rsidR="002D7BB8" w:rsidRPr="002D7BB8" w:rsidRDefault="002D7BB8" w:rsidP="002D7BB8">
          <w:pPr>
            <w:ind w:hanging="640"/>
            <w:jc w:val="both"/>
            <w:divId w:val="415252498"/>
            <w:rPr>
              <w:color w:val="000000"/>
              <w:sz w:val="28"/>
              <w:lang w:val="en-US"/>
            </w:rPr>
          </w:pPr>
          <w:r w:rsidRPr="002D7BB8">
            <w:rPr>
              <w:color w:val="000000"/>
              <w:sz w:val="28"/>
              <w:lang w:val="en-US"/>
            </w:rPr>
            <w:t>114.</w:t>
          </w:r>
          <w:r w:rsidRPr="002D7BB8">
            <w:rPr>
              <w:color w:val="000000"/>
              <w:sz w:val="28"/>
              <w:lang w:val="en-US"/>
            </w:rPr>
            <w:tab/>
          </w:r>
          <w:r w:rsidRPr="002D7BB8">
            <w:rPr>
              <w:color w:val="000000"/>
              <w:sz w:val="28"/>
            </w:rPr>
            <w:t>Руководство</w:t>
          </w:r>
          <w:r w:rsidRPr="002D7BB8">
            <w:rPr>
              <w:color w:val="000000"/>
              <w:sz w:val="28"/>
              <w:lang w:val="en-US"/>
            </w:rPr>
            <w:t xml:space="preserve"> </w:t>
          </w:r>
          <w:r w:rsidRPr="002D7BB8">
            <w:rPr>
              <w:color w:val="000000"/>
              <w:sz w:val="28"/>
            </w:rPr>
            <w:t>по</w:t>
          </w:r>
          <w:r w:rsidRPr="002D7BB8">
            <w:rPr>
              <w:color w:val="000000"/>
              <w:sz w:val="28"/>
              <w:lang w:val="en-US"/>
            </w:rPr>
            <w:t xml:space="preserve"> </w:t>
          </w:r>
          <w:r w:rsidRPr="002D7BB8">
            <w:rPr>
              <w:color w:val="000000"/>
              <w:sz w:val="28"/>
            </w:rPr>
            <w:t>климатологической</w:t>
          </w:r>
          <w:r w:rsidRPr="002D7BB8">
            <w:rPr>
              <w:color w:val="000000"/>
              <w:sz w:val="28"/>
              <w:lang w:val="en-US"/>
            </w:rPr>
            <w:t xml:space="preserve"> </w:t>
          </w:r>
          <w:r w:rsidRPr="002D7BB8">
            <w:rPr>
              <w:color w:val="000000"/>
              <w:sz w:val="28"/>
            </w:rPr>
            <w:t>практике</w:t>
          </w:r>
          <w:r w:rsidRPr="002D7BB8">
            <w:rPr>
              <w:color w:val="000000"/>
              <w:sz w:val="28"/>
              <w:lang w:val="en-US"/>
            </w:rPr>
            <w:t xml:space="preserve"> № 100, 2014, 1015 </w:t>
          </w:r>
          <w:r w:rsidRPr="002D7BB8">
            <w:rPr>
              <w:color w:val="000000"/>
              <w:sz w:val="28"/>
            </w:rPr>
            <w:t>с</w:t>
          </w:r>
          <w:r w:rsidRPr="002D7BB8">
            <w:rPr>
              <w:color w:val="000000"/>
              <w:sz w:val="28"/>
              <w:lang w:val="en-US"/>
            </w:rPr>
            <w:t>.</w:t>
          </w:r>
        </w:p>
        <w:p w14:paraId="3517C2AC" w14:textId="77777777" w:rsidR="002D7BB8" w:rsidRPr="002D7BB8" w:rsidRDefault="002D7BB8" w:rsidP="002D7BB8">
          <w:pPr>
            <w:ind w:hanging="640"/>
            <w:jc w:val="both"/>
            <w:divId w:val="219756473"/>
            <w:rPr>
              <w:color w:val="000000"/>
              <w:sz w:val="28"/>
              <w:lang w:val="en-US"/>
            </w:rPr>
          </w:pPr>
          <w:r w:rsidRPr="002D7BB8">
            <w:rPr>
              <w:color w:val="000000"/>
              <w:sz w:val="28"/>
              <w:lang w:val="en-US"/>
            </w:rPr>
            <w:t>115.</w:t>
          </w:r>
          <w:r w:rsidRPr="002D7BB8">
            <w:rPr>
              <w:color w:val="000000"/>
              <w:sz w:val="28"/>
              <w:lang w:val="en-US"/>
            </w:rPr>
            <w:tab/>
            <w:t xml:space="preserve">Mckee T. B., </w:t>
          </w:r>
          <w:proofErr w:type="spellStart"/>
          <w:r w:rsidRPr="002D7BB8">
            <w:rPr>
              <w:color w:val="000000"/>
              <w:sz w:val="28"/>
              <w:lang w:val="en-US"/>
            </w:rPr>
            <w:t>Doesken</w:t>
          </w:r>
          <w:proofErr w:type="spellEnd"/>
          <w:r w:rsidRPr="002D7BB8">
            <w:rPr>
              <w:color w:val="000000"/>
              <w:sz w:val="28"/>
              <w:lang w:val="en-US"/>
            </w:rPr>
            <w:t xml:space="preserve"> N. J., Kleist J. The relationship of drought frequency and duration to time scales // Eighth Conference on Applied Climatology. 1993. 17–22 </w:t>
          </w:r>
          <w:r w:rsidRPr="002D7BB8">
            <w:rPr>
              <w:color w:val="000000"/>
              <w:sz w:val="28"/>
            </w:rPr>
            <w:t>с</w:t>
          </w:r>
          <w:r w:rsidRPr="002D7BB8">
            <w:rPr>
              <w:color w:val="000000"/>
              <w:sz w:val="28"/>
              <w:lang w:val="en-US"/>
            </w:rPr>
            <w:t>.</w:t>
          </w:r>
        </w:p>
        <w:p w14:paraId="6B94008C" w14:textId="77777777" w:rsidR="002D7BB8" w:rsidRPr="002D7BB8" w:rsidRDefault="002D7BB8" w:rsidP="002D7BB8">
          <w:pPr>
            <w:ind w:hanging="640"/>
            <w:jc w:val="both"/>
            <w:divId w:val="1242640386"/>
            <w:rPr>
              <w:color w:val="000000"/>
              <w:sz w:val="28"/>
              <w:lang w:val="en-US"/>
            </w:rPr>
          </w:pPr>
          <w:r w:rsidRPr="002D7BB8">
            <w:rPr>
              <w:color w:val="000000"/>
              <w:sz w:val="28"/>
              <w:lang w:val="en-US"/>
            </w:rPr>
            <w:t>116.</w:t>
          </w:r>
          <w:r w:rsidRPr="002D7BB8">
            <w:rPr>
              <w:color w:val="000000"/>
              <w:sz w:val="28"/>
              <w:lang w:val="en-US"/>
            </w:rPr>
            <w:tab/>
            <w:t xml:space="preserve">Vicente-Serrano S. The Climate Data Guide: Standardized Precipitation </w:t>
          </w:r>
          <w:r w:rsidRPr="002D7BB8">
            <w:rPr>
              <w:color w:val="000000"/>
              <w:sz w:val="28"/>
              <w:lang w:val="en-US"/>
            </w:rPr>
            <w:lastRenderedPageBreak/>
            <w:t>Evapotranspiration Index (SPEI) [</w:t>
          </w:r>
          <w:r w:rsidRPr="002D7BB8">
            <w:rPr>
              <w:color w:val="000000"/>
              <w:sz w:val="28"/>
            </w:rPr>
            <w:t>Электронный</w:t>
          </w:r>
          <w:r w:rsidRPr="002D7BB8">
            <w:rPr>
              <w:color w:val="000000"/>
              <w:sz w:val="28"/>
              <w:lang w:val="en-US"/>
            </w:rPr>
            <w:t xml:space="preserve"> </w:t>
          </w:r>
          <w:r w:rsidRPr="002D7BB8">
            <w:rPr>
              <w:color w:val="000000"/>
              <w:sz w:val="28"/>
            </w:rPr>
            <w:t>ресурс</w:t>
          </w:r>
          <w:r w:rsidRPr="002D7BB8">
            <w:rPr>
              <w:color w:val="000000"/>
              <w:sz w:val="28"/>
              <w:lang w:val="en-US"/>
            </w:rPr>
            <w:t>] // https://climatedataguide.ucar.edu/climate-data/standardized-precipitation-evapotranspiration-index-spei. 2014.</w:t>
          </w:r>
        </w:p>
        <w:p w14:paraId="27E5E050" w14:textId="77777777" w:rsidR="002D7BB8" w:rsidRPr="002D7BB8" w:rsidRDefault="002D7BB8" w:rsidP="002D7BB8">
          <w:pPr>
            <w:ind w:hanging="640"/>
            <w:jc w:val="both"/>
            <w:divId w:val="280039053"/>
            <w:rPr>
              <w:color w:val="000000"/>
              <w:sz w:val="28"/>
              <w:lang w:val="en-US"/>
            </w:rPr>
          </w:pPr>
          <w:r w:rsidRPr="002D7BB8">
            <w:rPr>
              <w:color w:val="000000"/>
              <w:sz w:val="28"/>
              <w:lang w:val="en-US"/>
            </w:rPr>
            <w:t>117.</w:t>
          </w:r>
          <w:r w:rsidRPr="002D7BB8">
            <w:rPr>
              <w:color w:val="000000"/>
              <w:sz w:val="28"/>
              <w:lang w:val="en-US"/>
            </w:rPr>
            <w:tab/>
            <w:t xml:space="preserve">Vicente-Serrano S. M., </w:t>
          </w:r>
          <w:proofErr w:type="spellStart"/>
          <w:r w:rsidRPr="002D7BB8">
            <w:rPr>
              <w:color w:val="000000"/>
              <w:sz w:val="28"/>
              <w:lang w:val="en-US"/>
            </w:rPr>
            <w:t>Beguería</w:t>
          </w:r>
          <w:proofErr w:type="spellEnd"/>
          <w:r w:rsidRPr="002D7BB8">
            <w:rPr>
              <w:color w:val="000000"/>
              <w:sz w:val="28"/>
              <w:lang w:val="en-US"/>
            </w:rPr>
            <w:t xml:space="preserve"> S., López-Moreno J. I. A </w:t>
          </w:r>
          <w:proofErr w:type="spellStart"/>
          <w:r w:rsidRPr="002D7BB8">
            <w:rPr>
              <w:color w:val="000000"/>
              <w:sz w:val="28"/>
              <w:lang w:val="en-US"/>
            </w:rPr>
            <w:t>Multiscalar</w:t>
          </w:r>
          <w:proofErr w:type="spellEnd"/>
          <w:r w:rsidRPr="002D7BB8">
            <w:rPr>
              <w:color w:val="000000"/>
              <w:sz w:val="28"/>
              <w:lang w:val="en-US"/>
            </w:rPr>
            <w:t xml:space="preserve"> Drought Index Sensitive to Global Warming: The Standardized Precipitation Evapotranspiration Index // J. Clim. Boston MA, USA: American Meteorological Society, 2010. </w:t>
          </w:r>
          <w:r w:rsidRPr="002D7BB8">
            <w:rPr>
              <w:color w:val="000000"/>
              <w:sz w:val="28"/>
            </w:rPr>
            <w:t>Т</w:t>
          </w:r>
          <w:r w:rsidRPr="002D7BB8">
            <w:rPr>
              <w:color w:val="000000"/>
              <w:sz w:val="28"/>
              <w:lang w:val="en-US"/>
            </w:rPr>
            <w:t xml:space="preserve">. 23, № 7. </w:t>
          </w:r>
          <w:r w:rsidRPr="002D7BB8">
            <w:rPr>
              <w:color w:val="000000"/>
              <w:sz w:val="28"/>
            </w:rPr>
            <w:t>С</w:t>
          </w:r>
          <w:r w:rsidRPr="002D7BB8">
            <w:rPr>
              <w:color w:val="000000"/>
              <w:sz w:val="28"/>
              <w:lang w:val="en-US"/>
            </w:rPr>
            <w:t>. 1696–1718.</w:t>
          </w:r>
        </w:p>
        <w:p w14:paraId="38DB34CE" w14:textId="77777777" w:rsidR="002D7BB8" w:rsidRPr="002D7BB8" w:rsidRDefault="002D7BB8" w:rsidP="002D7BB8">
          <w:pPr>
            <w:ind w:hanging="640"/>
            <w:jc w:val="both"/>
            <w:divId w:val="2086340650"/>
            <w:rPr>
              <w:color w:val="000000"/>
              <w:sz w:val="28"/>
              <w:lang w:val="en-US"/>
            </w:rPr>
          </w:pPr>
          <w:r w:rsidRPr="002D7BB8">
            <w:rPr>
              <w:color w:val="000000"/>
              <w:sz w:val="28"/>
              <w:lang w:val="en-US"/>
            </w:rPr>
            <w:t>118.</w:t>
          </w:r>
          <w:r w:rsidRPr="002D7BB8">
            <w:rPr>
              <w:color w:val="000000"/>
              <w:sz w:val="28"/>
              <w:lang w:val="en-US"/>
            </w:rPr>
            <w:tab/>
            <w:t xml:space="preserve">Fedorenko E. N., </w:t>
          </w:r>
          <w:proofErr w:type="spellStart"/>
          <w:r w:rsidRPr="002D7BB8">
            <w:rPr>
              <w:color w:val="000000"/>
              <w:sz w:val="28"/>
              <w:lang w:val="en-US"/>
            </w:rPr>
            <w:t>Lutchenko</w:t>
          </w:r>
          <w:proofErr w:type="spellEnd"/>
          <w:r w:rsidRPr="002D7BB8">
            <w:rPr>
              <w:color w:val="000000"/>
              <w:sz w:val="28"/>
              <w:lang w:val="en-US"/>
            </w:rPr>
            <w:t xml:space="preserve"> </w:t>
          </w:r>
          <w:proofErr w:type="spellStart"/>
          <w:r w:rsidRPr="002D7BB8">
            <w:rPr>
              <w:color w:val="000000"/>
              <w:sz w:val="28"/>
              <w:lang w:val="en-US"/>
            </w:rPr>
            <w:t>Zh</w:t>
          </w:r>
          <w:proofErr w:type="spellEnd"/>
          <w:r w:rsidRPr="002D7BB8">
            <w:rPr>
              <w:color w:val="000000"/>
              <w:sz w:val="28"/>
              <w:lang w:val="en-US"/>
            </w:rPr>
            <w:t xml:space="preserve">. I., </w:t>
          </w:r>
          <w:proofErr w:type="spellStart"/>
          <w:r w:rsidRPr="002D7BB8">
            <w:rPr>
              <w:color w:val="000000"/>
              <w:sz w:val="28"/>
              <w:lang w:val="en-US"/>
            </w:rPr>
            <w:t>Artys</w:t>
          </w:r>
          <w:proofErr w:type="spellEnd"/>
          <w:r w:rsidRPr="002D7BB8">
            <w:rPr>
              <w:color w:val="000000"/>
              <w:sz w:val="28"/>
              <w:lang w:val="en-US"/>
            </w:rPr>
            <w:t xml:space="preserve"> A. Yu. Evaluation of the lines of the control nursery of spring soft wheat in arid conditions North of Kazakhstan // Agrarian science. 2023. № 7. </w:t>
          </w:r>
          <w:r w:rsidRPr="002D7BB8">
            <w:rPr>
              <w:color w:val="000000"/>
              <w:sz w:val="28"/>
            </w:rPr>
            <w:t>С</w:t>
          </w:r>
          <w:r w:rsidRPr="002D7BB8">
            <w:rPr>
              <w:color w:val="000000"/>
              <w:sz w:val="28"/>
              <w:lang w:val="en-US"/>
            </w:rPr>
            <w:t>. 97–101.</w:t>
          </w:r>
        </w:p>
        <w:p w14:paraId="4C859136" w14:textId="77777777" w:rsidR="002D7BB8" w:rsidRPr="002D7BB8" w:rsidRDefault="002D7BB8" w:rsidP="002D7BB8">
          <w:pPr>
            <w:ind w:hanging="640"/>
            <w:jc w:val="both"/>
            <w:divId w:val="1117329978"/>
            <w:rPr>
              <w:color w:val="000000"/>
              <w:sz w:val="28"/>
              <w:lang w:val="en-US"/>
            </w:rPr>
          </w:pPr>
          <w:r w:rsidRPr="002D7BB8">
            <w:rPr>
              <w:color w:val="000000"/>
              <w:sz w:val="28"/>
              <w:lang w:val="en-US"/>
            </w:rPr>
            <w:t>119.</w:t>
          </w:r>
          <w:r w:rsidRPr="002D7BB8">
            <w:rPr>
              <w:color w:val="000000"/>
              <w:sz w:val="28"/>
              <w:lang w:val="en-US"/>
            </w:rPr>
            <w:tab/>
          </w:r>
          <w:proofErr w:type="spellStart"/>
          <w:r w:rsidRPr="002D7BB8">
            <w:rPr>
              <w:color w:val="000000"/>
              <w:sz w:val="28"/>
              <w:lang w:val="en-US"/>
            </w:rPr>
            <w:t>Khamzina</w:t>
          </w:r>
          <w:proofErr w:type="spellEnd"/>
          <w:r w:rsidRPr="002D7BB8">
            <w:rPr>
              <w:color w:val="000000"/>
              <w:sz w:val="28"/>
              <w:lang w:val="en-US"/>
            </w:rPr>
            <w:t xml:space="preserve"> B. </w:t>
          </w:r>
          <w:r w:rsidRPr="002D7BB8">
            <w:rPr>
              <w:color w:val="000000"/>
              <w:sz w:val="28"/>
            </w:rPr>
            <w:t>и</w:t>
          </w:r>
          <w:r w:rsidRPr="002D7BB8">
            <w:rPr>
              <w:color w:val="000000"/>
              <w:sz w:val="28"/>
              <w:lang w:val="en-US"/>
            </w:rPr>
            <w:t xml:space="preserve"> </w:t>
          </w:r>
          <w:proofErr w:type="spellStart"/>
          <w:r w:rsidRPr="002D7BB8">
            <w:rPr>
              <w:color w:val="000000"/>
              <w:sz w:val="28"/>
            </w:rPr>
            <w:t>др</w:t>
          </w:r>
          <w:proofErr w:type="spellEnd"/>
          <w:r w:rsidRPr="002D7BB8">
            <w:rPr>
              <w:color w:val="000000"/>
              <w:sz w:val="28"/>
              <w:lang w:val="en-US"/>
            </w:rPr>
            <w:t xml:space="preserve">. The effects of ammonium phosphate fertilization on yield and yield components of Mustard varieties in chernozem soil // Eurasian Journal of soil science (EJSS). 2023. </w:t>
          </w:r>
          <w:r w:rsidRPr="002D7BB8">
            <w:rPr>
              <w:color w:val="000000"/>
              <w:sz w:val="28"/>
            </w:rPr>
            <w:t>Т</w:t>
          </w:r>
          <w:r w:rsidRPr="002D7BB8">
            <w:rPr>
              <w:color w:val="000000"/>
              <w:sz w:val="28"/>
              <w:lang w:val="en-US"/>
            </w:rPr>
            <w:t xml:space="preserve">. 12, № 2. </w:t>
          </w:r>
          <w:r w:rsidRPr="002D7BB8">
            <w:rPr>
              <w:color w:val="000000"/>
              <w:sz w:val="28"/>
            </w:rPr>
            <w:t>С</w:t>
          </w:r>
          <w:r w:rsidRPr="002D7BB8">
            <w:rPr>
              <w:color w:val="000000"/>
              <w:sz w:val="28"/>
              <w:lang w:val="en-US"/>
            </w:rPr>
            <w:t>. 169–176.</w:t>
          </w:r>
        </w:p>
        <w:p w14:paraId="3B209E4F" w14:textId="77777777" w:rsidR="002D7BB8" w:rsidRPr="002D7BB8" w:rsidRDefault="002D7BB8" w:rsidP="002D7BB8">
          <w:pPr>
            <w:ind w:hanging="640"/>
            <w:jc w:val="both"/>
            <w:divId w:val="349265298"/>
            <w:rPr>
              <w:color w:val="000000"/>
              <w:sz w:val="28"/>
            </w:rPr>
          </w:pPr>
          <w:r w:rsidRPr="002D7BB8">
            <w:rPr>
              <w:color w:val="000000"/>
              <w:sz w:val="28"/>
              <w:lang w:val="en-US"/>
            </w:rPr>
            <w:t>120.</w:t>
          </w:r>
          <w:r w:rsidRPr="002D7BB8">
            <w:rPr>
              <w:color w:val="000000"/>
              <w:sz w:val="28"/>
              <w:lang w:val="en-US"/>
            </w:rPr>
            <w:tab/>
            <w:t xml:space="preserve">Musei S. K., Nyaga J. M., Dubow A. Z. SPEI-based spatial and temporal evaluation of drought in Somalia // J. Arid Environ. </w:t>
          </w:r>
          <w:r w:rsidRPr="002D7BB8">
            <w:rPr>
              <w:color w:val="000000"/>
              <w:sz w:val="28"/>
            </w:rPr>
            <w:t>2021. Т. 184.</w:t>
          </w:r>
        </w:p>
        <w:p w14:paraId="6D66006F" w14:textId="77777777" w:rsidR="002D7BB8" w:rsidRPr="002D7BB8" w:rsidRDefault="002D7BB8" w:rsidP="002D7BB8">
          <w:pPr>
            <w:ind w:hanging="640"/>
            <w:jc w:val="both"/>
            <w:divId w:val="1447508402"/>
            <w:rPr>
              <w:color w:val="000000"/>
              <w:sz w:val="28"/>
            </w:rPr>
          </w:pPr>
          <w:r w:rsidRPr="002D7BB8">
            <w:rPr>
              <w:color w:val="000000"/>
              <w:sz w:val="28"/>
            </w:rPr>
            <w:t>121.</w:t>
          </w:r>
          <w:r w:rsidRPr="002D7BB8">
            <w:rPr>
              <w:color w:val="000000"/>
              <w:sz w:val="28"/>
            </w:rPr>
            <w:tab/>
            <w:t>Селянинов Г.Т. Происхождение и динамика засух / под ред. Руденко Александр. Ленинград: Гидрометеоиздат, 1958. 36–44 с.</w:t>
          </w:r>
        </w:p>
        <w:p w14:paraId="7D2B83F4" w14:textId="77777777" w:rsidR="002D7BB8" w:rsidRPr="002D7BB8" w:rsidRDefault="002D7BB8" w:rsidP="002D7BB8">
          <w:pPr>
            <w:ind w:hanging="640"/>
            <w:jc w:val="both"/>
            <w:divId w:val="117574659"/>
            <w:rPr>
              <w:color w:val="000000"/>
              <w:sz w:val="28"/>
              <w:lang w:val="en-US"/>
            </w:rPr>
          </w:pPr>
          <w:r w:rsidRPr="002D7BB8">
            <w:rPr>
              <w:color w:val="000000"/>
              <w:sz w:val="28"/>
              <w:lang w:val="en-US"/>
            </w:rPr>
            <w:t>122.</w:t>
          </w:r>
          <w:r w:rsidRPr="002D7BB8">
            <w:rPr>
              <w:color w:val="000000"/>
              <w:sz w:val="28"/>
              <w:lang w:val="en-US"/>
            </w:rPr>
            <w:tab/>
            <w:t xml:space="preserve">Wu H. </w:t>
          </w:r>
          <w:r w:rsidRPr="002D7BB8">
            <w:rPr>
              <w:color w:val="000000"/>
              <w:sz w:val="28"/>
            </w:rPr>
            <w:t>и</w:t>
          </w:r>
          <w:r w:rsidRPr="002D7BB8">
            <w:rPr>
              <w:color w:val="000000"/>
              <w:sz w:val="28"/>
              <w:lang w:val="en-US"/>
            </w:rPr>
            <w:t xml:space="preserve"> </w:t>
          </w:r>
          <w:proofErr w:type="spellStart"/>
          <w:r w:rsidRPr="002D7BB8">
            <w:rPr>
              <w:color w:val="000000"/>
              <w:sz w:val="28"/>
            </w:rPr>
            <w:t>др</w:t>
          </w:r>
          <w:proofErr w:type="spellEnd"/>
          <w:r w:rsidRPr="002D7BB8">
            <w:rPr>
              <w:color w:val="000000"/>
              <w:sz w:val="28"/>
              <w:lang w:val="en-US"/>
            </w:rPr>
            <w:t xml:space="preserve">. An evaluation of the Standardized Precipitation Index, the China‐Z Index and the statistical Z‐Score // International Journal of Climatology. 2001. </w:t>
          </w:r>
          <w:r w:rsidRPr="002D7BB8">
            <w:rPr>
              <w:color w:val="000000"/>
              <w:sz w:val="28"/>
            </w:rPr>
            <w:t>Т</w:t>
          </w:r>
          <w:r w:rsidRPr="002D7BB8">
            <w:rPr>
              <w:color w:val="000000"/>
              <w:sz w:val="28"/>
              <w:lang w:val="en-US"/>
            </w:rPr>
            <w:t xml:space="preserve">. 21, № 6. </w:t>
          </w:r>
          <w:r w:rsidRPr="002D7BB8">
            <w:rPr>
              <w:color w:val="000000"/>
              <w:sz w:val="28"/>
            </w:rPr>
            <w:t>С</w:t>
          </w:r>
          <w:r w:rsidRPr="002D7BB8">
            <w:rPr>
              <w:color w:val="000000"/>
              <w:sz w:val="28"/>
              <w:lang w:val="en-US"/>
            </w:rPr>
            <w:t>. 745–758.</w:t>
          </w:r>
        </w:p>
        <w:p w14:paraId="09721B8F" w14:textId="77777777" w:rsidR="002D7BB8" w:rsidRPr="002D7BB8" w:rsidRDefault="002D7BB8" w:rsidP="002D7BB8">
          <w:pPr>
            <w:ind w:hanging="640"/>
            <w:jc w:val="both"/>
            <w:divId w:val="1604220040"/>
            <w:rPr>
              <w:color w:val="000000"/>
              <w:sz w:val="28"/>
              <w:lang w:val="en-US"/>
            </w:rPr>
          </w:pPr>
          <w:r w:rsidRPr="002D7BB8">
            <w:rPr>
              <w:color w:val="000000"/>
              <w:sz w:val="28"/>
              <w:lang w:val="en-US"/>
            </w:rPr>
            <w:t>123.</w:t>
          </w:r>
          <w:r w:rsidRPr="002D7BB8">
            <w:rPr>
              <w:color w:val="000000"/>
              <w:sz w:val="28"/>
              <w:lang w:val="en-US"/>
            </w:rPr>
            <w:tab/>
            <w:t xml:space="preserve">Gilbert R. O. Statistical Methods for Environmental Pollution Monitoring. New York: Van Nostrand Reinhold Company, 1987. </w:t>
          </w:r>
          <w:r w:rsidRPr="002D7BB8">
            <w:rPr>
              <w:color w:val="000000"/>
              <w:sz w:val="28"/>
            </w:rPr>
            <w:t>Т</w:t>
          </w:r>
          <w:r w:rsidRPr="002D7BB8">
            <w:rPr>
              <w:color w:val="000000"/>
              <w:sz w:val="28"/>
              <w:lang w:val="en-US"/>
            </w:rPr>
            <w:t>. 330.</w:t>
          </w:r>
        </w:p>
        <w:p w14:paraId="7997F06C" w14:textId="77777777" w:rsidR="002D7BB8" w:rsidRPr="002D7BB8" w:rsidRDefault="002D7BB8" w:rsidP="002D7BB8">
          <w:pPr>
            <w:ind w:hanging="640"/>
            <w:jc w:val="both"/>
            <w:divId w:val="1087730239"/>
            <w:rPr>
              <w:color w:val="000000"/>
              <w:sz w:val="28"/>
              <w:lang w:val="en-US"/>
            </w:rPr>
          </w:pPr>
          <w:r w:rsidRPr="002D7BB8">
            <w:rPr>
              <w:color w:val="000000"/>
              <w:sz w:val="28"/>
              <w:lang w:val="en-US"/>
            </w:rPr>
            <w:t>124.</w:t>
          </w:r>
          <w:r w:rsidRPr="002D7BB8">
            <w:rPr>
              <w:color w:val="000000"/>
              <w:sz w:val="28"/>
              <w:lang w:val="en-US"/>
            </w:rPr>
            <w:tab/>
            <w:t>Kendall M. G. Rank correlation methods. Charles Griffin, 1948.</w:t>
          </w:r>
        </w:p>
        <w:p w14:paraId="54EF5745" w14:textId="77777777" w:rsidR="002D7BB8" w:rsidRPr="002D7BB8" w:rsidRDefault="002D7BB8" w:rsidP="002D7BB8">
          <w:pPr>
            <w:ind w:hanging="640"/>
            <w:jc w:val="both"/>
            <w:divId w:val="533690587"/>
            <w:rPr>
              <w:color w:val="000000"/>
              <w:sz w:val="28"/>
              <w:lang w:val="en-US"/>
            </w:rPr>
          </w:pPr>
          <w:r w:rsidRPr="002D7BB8">
            <w:rPr>
              <w:color w:val="000000"/>
              <w:sz w:val="28"/>
              <w:lang w:val="en-US"/>
            </w:rPr>
            <w:t>125.</w:t>
          </w:r>
          <w:r w:rsidRPr="002D7BB8">
            <w:rPr>
              <w:color w:val="000000"/>
              <w:sz w:val="28"/>
              <w:lang w:val="en-US"/>
            </w:rPr>
            <w:tab/>
            <w:t xml:space="preserve">Mann H. B. Nonparametric Tests Against Trend // </w:t>
          </w:r>
          <w:proofErr w:type="spellStart"/>
          <w:r w:rsidRPr="002D7BB8">
            <w:rPr>
              <w:color w:val="000000"/>
              <w:sz w:val="28"/>
              <w:lang w:val="en-US"/>
            </w:rPr>
            <w:t>Econometrica</w:t>
          </w:r>
          <w:proofErr w:type="spellEnd"/>
          <w:r w:rsidRPr="002D7BB8">
            <w:rPr>
              <w:color w:val="000000"/>
              <w:sz w:val="28"/>
              <w:lang w:val="en-US"/>
            </w:rPr>
            <w:t xml:space="preserve">. 1945. </w:t>
          </w:r>
          <w:r w:rsidRPr="002D7BB8">
            <w:rPr>
              <w:color w:val="000000"/>
              <w:sz w:val="28"/>
            </w:rPr>
            <w:t>Т</w:t>
          </w:r>
          <w:r w:rsidRPr="002D7BB8">
            <w:rPr>
              <w:color w:val="000000"/>
              <w:sz w:val="28"/>
              <w:lang w:val="en-US"/>
            </w:rPr>
            <w:t xml:space="preserve">. 13, № 3. </w:t>
          </w:r>
          <w:r w:rsidRPr="002D7BB8">
            <w:rPr>
              <w:color w:val="000000"/>
              <w:sz w:val="28"/>
            </w:rPr>
            <w:t>С</w:t>
          </w:r>
          <w:r w:rsidRPr="002D7BB8">
            <w:rPr>
              <w:color w:val="000000"/>
              <w:sz w:val="28"/>
              <w:lang w:val="en-US"/>
            </w:rPr>
            <w:t>. 245.</w:t>
          </w:r>
        </w:p>
        <w:p w14:paraId="7CF3CB9A" w14:textId="77777777" w:rsidR="002D7BB8" w:rsidRPr="002D7BB8" w:rsidRDefault="002D7BB8" w:rsidP="002D7BB8">
          <w:pPr>
            <w:ind w:hanging="640"/>
            <w:jc w:val="both"/>
            <w:divId w:val="89861750"/>
            <w:rPr>
              <w:color w:val="000000"/>
              <w:sz w:val="28"/>
              <w:lang w:val="en-US"/>
            </w:rPr>
          </w:pPr>
          <w:r w:rsidRPr="002D7BB8">
            <w:rPr>
              <w:color w:val="000000"/>
              <w:sz w:val="28"/>
              <w:lang w:val="en-US"/>
            </w:rPr>
            <w:t>126.</w:t>
          </w:r>
          <w:r w:rsidRPr="002D7BB8">
            <w:rPr>
              <w:color w:val="000000"/>
              <w:sz w:val="28"/>
              <w:lang w:val="en-US"/>
            </w:rPr>
            <w:tab/>
          </w:r>
          <w:proofErr w:type="spellStart"/>
          <w:r w:rsidRPr="002D7BB8">
            <w:rPr>
              <w:color w:val="000000"/>
              <w:sz w:val="28"/>
              <w:lang w:val="en-US"/>
            </w:rPr>
            <w:t>Daufresne</w:t>
          </w:r>
          <w:proofErr w:type="spellEnd"/>
          <w:r w:rsidRPr="002D7BB8">
            <w:rPr>
              <w:color w:val="000000"/>
              <w:sz w:val="28"/>
              <w:lang w:val="en-US"/>
            </w:rPr>
            <w:t xml:space="preserve"> M., </w:t>
          </w:r>
          <w:proofErr w:type="spellStart"/>
          <w:r w:rsidRPr="002D7BB8">
            <w:rPr>
              <w:color w:val="000000"/>
              <w:sz w:val="28"/>
              <w:lang w:val="en-US"/>
            </w:rPr>
            <w:t>Lengfellner</w:t>
          </w:r>
          <w:proofErr w:type="spellEnd"/>
          <w:r w:rsidRPr="002D7BB8">
            <w:rPr>
              <w:color w:val="000000"/>
              <w:sz w:val="28"/>
              <w:lang w:val="en-US"/>
            </w:rPr>
            <w:t xml:space="preserve"> K., Sommer U. Global warming benefits the small in aquatic ecosystems // Proceedings of the National Academy of Sciences. 2009. </w:t>
          </w:r>
          <w:r w:rsidRPr="002D7BB8">
            <w:rPr>
              <w:color w:val="000000"/>
              <w:sz w:val="28"/>
            </w:rPr>
            <w:t>Т</w:t>
          </w:r>
          <w:r w:rsidRPr="002D7BB8">
            <w:rPr>
              <w:color w:val="000000"/>
              <w:sz w:val="28"/>
              <w:lang w:val="en-US"/>
            </w:rPr>
            <w:t xml:space="preserve">. 106, № 31. </w:t>
          </w:r>
          <w:r w:rsidRPr="002D7BB8">
            <w:rPr>
              <w:color w:val="000000"/>
              <w:sz w:val="28"/>
            </w:rPr>
            <w:t>С</w:t>
          </w:r>
          <w:r w:rsidRPr="002D7BB8">
            <w:rPr>
              <w:color w:val="000000"/>
              <w:sz w:val="28"/>
              <w:lang w:val="en-US"/>
            </w:rPr>
            <w:t>. 12788–12793.</w:t>
          </w:r>
        </w:p>
        <w:p w14:paraId="2FD6D579" w14:textId="77777777" w:rsidR="002D7BB8" w:rsidRPr="002D7BB8" w:rsidRDefault="002D7BB8" w:rsidP="002D7BB8">
          <w:pPr>
            <w:ind w:hanging="640"/>
            <w:jc w:val="both"/>
            <w:divId w:val="1576813658"/>
            <w:rPr>
              <w:color w:val="000000"/>
              <w:sz w:val="28"/>
              <w:lang w:val="en-US"/>
            </w:rPr>
          </w:pPr>
          <w:r w:rsidRPr="002D7BB8">
            <w:rPr>
              <w:color w:val="000000"/>
              <w:sz w:val="28"/>
              <w:lang w:val="en-US"/>
            </w:rPr>
            <w:t>127.</w:t>
          </w:r>
          <w:r w:rsidRPr="002D7BB8">
            <w:rPr>
              <w:color w:val="000000"/>
              <w:sz w:val="28"/>
              <w:lang w:val="en-US"/>
            </w:rPr>
            <w:tab/>
            <w:t xml:space="preserve">Kogan F. N. Application of vegetation index and brightness temperature for drought detection // Advances in Space Research. 1995. </w:t>
          </w:r>
          <w:r w:rsidRPr="002D7BB8">
            <w:rPr>
              <w:color w:val="000000"/>
              <w:sz w:val="28"/>
            </w:rPr>
            <w:t>Т</w:t>
          </w:r>
          <w:r w:rsidRPr="002D7BB8">
            <w:rPr>
              <w:color w:val="000000"/>
              <w:sz w:val="28"/>
              <w:lang w:val="en-US"/>
            </w:rPr>
            <w:t xml:space="preserve">. 15, № 11. </w:t>
          </w:r>
          <w:r w:rsidRPr="002D7BB8">
            <w:rPr>
              <w:color w:val="000000"/>
              <w:sz w:val="28"/>
            </w:rPr>
            <w:t>С</w:t>
          </w:r>
          <w:r w:rsidRPr="002D7BB8">
            <w:rPr>
              <w:color w:val="000000"/>
              <w:sz w:val="28"/>
              <w:lang w:val="en-US"/>
            </w:rPr>
            <w:t>. 91–100.</w:t>
          </w:r>
        </w:p>
        <w:p w14:paraId="5FC8469E" w14:textId="77777777" w:rsidR="002D7BB8" w:rsidRPr="002D7BB8" w:rsidRDefault="002D7BB8" w:rsidP="002D7BB8">
          <w:pPr>
            <w:ind w:hanging="640"/>
            <w:jc w:val="both"/>
            <w:divId w:val="840579964"/>
            <w:rPr>
              <w:color w:val="000000"/>
              <w:sz w:val="28"/>
              <w:lang w:val="en-US"/>
            </w:rPr>
          </w:pPr>
          <w:r w:rsidRPr="002D7BB8">
            <w:rPr>
              <w:color w:val="000000"/>
              <w:sz w:val="28"/>
              <w:lang w:val="en-US"/>
            </w:rPr>
            <w:t>128.</w:t>
          </w:r>
          <w:r w:rsidRPr="002D7BB8">
            <w:rPr>
              <w:color w:val="000000"/>
              <w:sz w:val="28"/>
              <w:lang w:val="en-US"/>
            </w:rPr>
            <w:tab/>
            <w:t xml:space="preserve">Li Y. </w:t>
          </w:r>
          <w:r w:rsidRPr="002D7BB8">
            <w:rPr>
              <w:color w:val="000000"/>
              <w:sz w:val="28"/>
            </w:rPr>
            <w:t>и</w:t>
          </w:r>
          <w:r w:rsidRPr="002D7BB8">
            <w:rPr>
              <w:color w:val="000000"/>
              <w:sz w:val="28"/>
              <w:lang w:val="en-US"/>
            </w:rPr>
            <w:t xml:space="preserve"> </w:t>
          </w:r>
          <w:proofErr w:type="spellStart"/>
          <w:r w:rsidRPr="002D7BB8">
            <w:rPr>
              <w:color w:val="000000"/>
              <w:sz w:val="28"/>
            </w:rPr>
            <w:t>др</w:t>
          </w:r>
          <w:proofErr w:type="spellEnd"/>
          <w:r w:rsidRPr="002D7BB8">
            <w:rPr>
              <w:color w:val="000000"/>
              <w:sz w:val="28"/>
              <w:lang w:val="en-US"/>
            </w:rPr>
            <w:t xml:space="preserve">. Evaluation of Drought Monitoring Effect of Winter Wheat in Henan Province of China Based on Multi-Source Data // Sustainability. 2020. </w:t>
          </w:r>
          <w:r w:rsidRPr="002D7BB8">
            <w:rPr>
              <w:color w:val="000000"/>
              <w:sz w:val="28"/>
            </w:rPr>
            <w:t>Т</w:t>
          </w:r>
          <w:r w:rsidRPr="002D7BB8">
            <w:rPr>
              <w:color w:val="000000"/>
              <w:sz w:val="28"/>
              <w:lang w:val="en-US"/>
            </w:rPr>
            <w:t xml:space="preserve">. 12, № 7. </w:t>
          </w:r>
          <w:r w:rsidRPr="002D7BB8">
            <w:rPr>
              <w:color w:val="000000"/>
              <w:sz w:val="28"/>
            </w:rPr>
            <w:t>С</w:t>
          </w:r>
          <w:r w:rsidRPr="002D7BB8">
            <w:rPr>
              <w:color w:val="000000"/>
              <w:sz w:val="28"/>
              <w:lang w:val="en-US"/>
            </w:rPr>
            <w:t>. 2801.</w:t>
          </w:r>
        </w:p>
        <w:p w14:paraId="2149F610" w14:textId="77777777" w:rsidR="002D7BB8" w:rsidRPr="002D7BB8" w:rsidRDefault="002D7BB8" w:rsidP="002D7BB8">
          <w:pPr>
            <w:ind w:hanging="640"/>
            <w:jc w:val="both"/>
            <w:divId w:val="565073407"/>
            <w:rPr>
              <w:color w:val="000000"/>
              <w:sz w:val="28"/>
            </w:rPr>
          </w:pPr>
          <w:r w:rsidRPr="002D7BB8">
            <w:rPr>
              <w:color w:val="000000"/>
              <w:sz w:val="28"/>
              <w:lang w:val="en-US"/>
            </w:rPr>
            <w:t>129.</w:t>
          </w:r>
          <w:r w:rsidRPr="002D7BB8">
            <w:rPr>
              <w:color w:val="000000"/>
              <w:sz w:val="28"/>
              <w:lang w:val="en-US"/>
            </w:rPr>
            <w:tab/>
            <w:t xml:space="preserve">Rhee J., </w:t>
          </w:r>
          <w:proofErr w:type="spellStart"/>
          <w:r w:rsidRPr="002D7BB8">
            <w:rPr>
              <w:color w:val="000000"/>
              <w:sz w:val="28"/>
              <w:lang w:val="en-US"/>
            </w:rPr>
            <w:t>Im</w:t>
          </w:r>
          <w:proofErr w:type="spellEnd"/>
          <w:r w:rsidRPr="002D7BB8">
            <w:rPr>
              <w:color w:val="000000"/>
              <w:sz w:val="28"/>
              <w:lang w:val="en-US"/>
            </w:rPr>
            <w:t xml:space="preserve"> J., Carbone G. J. Monitoring agricultural drought for arid and humid regions using multi-sensor remote sensing data // Remote Sens. Environ. </w:t>
          </w:r>
          <w:r w:rsidRPr="002D7BB8">
            <w:rPr>
              <w:color w:val="000000"/>
              <w:sz w:val="28"/>
            </w:rPr>
            <w:t>2010. Т. 114, № 12. С. 2875–2887.</w:t>
          </w:r>
        </w:p>
        <w:p w14:paraId="2D719569" w14:textId="77777777" w:rsidR="002D7BB8" w:rsidRPr="002D7BB8" w:rsidRDefault="002D7BB8" w:rsidP="002D7BB8">
          <w:pPr>
            <w:ind w:hanging="640"/>
            <w:jc w:val="both"/>
            <w:divId w:val="1074082008"/>
            <w:rPr>
              <w:color w:val="000000"/>
              <w:sz w:val="28"/>
            </w:rPr>
          </w:pPr>
          <w:r w:rsidRPr="002D7BB8">
            <w:rPr>
              <w:color w:val="000000"/>
              <w:sz w:val="28"/>
              <w:lang w:val="en-US"/>
            </w:rPr>
            <w:t>130.</w:t>
          </w:r>
          <w:r w:rsidRPr="002D7BB8">
            <w:rPr>
              <w:color w:val="000000"/>
              <w:sz w:val="28"/>
              <w:lang w:val="en-US"/>
            </w:rPr>
            <w:tab/>
          </w:r>
          <w:proofErr w:type="spellStart"/>
          <w:r w:rsidRPr="002D7BB8">
            <w:rPr>
              <w:color w:val="000000"/>
              <w:sz w:val="28"/>
              <w:lang w:val="en-US"/>
            </w:rPr>
            <w:t>Ryssaliyeva</w:t>
          </w:r>
          <w:proofErr w:type="spellEnd"/>
          <w:r w:rsidRPr="002D7BB8">
            <w:rPr>
              <w:color w:val="000000"/>
              <w:sz w:val="28"/>
              <w:lang w:val="en-US"/>
            </w:rPr>
            <w:t xml:space="preserve"> L. </w:t>
          </w:r>
          <w:r w:rsidRPr="002D7BB8">
            <w:rPr>
              <w:color w:val="000000"/>
              <w:sz w:val="28"/>
            </w:rPr>
            <w:t>и</w:t>
          </w:r>
          <w:r w:rsidRPr="002D7BB8">
            <w:rPr>
              <w:color w:val="000000"/>
              <w:sz w:val="28"/>
              <w:lang w:val="en-US"/>
            </w:rPr>
            <w:t xml:space="preserve"> </w:t>
          </w:r>
          <w:proofErr w:type="spellStart"/>
          <w:r w:rsidRPr="002D7BB8">
            <w:rPr>
              <w:color w:val="000000"/>
              <w:sz w:val="28"/>
            </w:rPr>
            <w:t>др</w:t>
          </w:r>
          <w:proofErr w:type="spellEnd"/>
          <w:r w:rsidRPr="002D7BB8">
            <w:rPr>
              <w:color w:val="000000"/>
              <w:sz w:val="28"/>
              <w:lang w:val="en-US"/>
            </w:rPr>
            <w:t xml:space="preserve">. Seasonal Sensitivity of Drought Indices in Northern Kazakhstan: A Comparative Evaluation and Selection of Optimal Indicators // Sustainability. 2025. </w:t>
          </w:r>
          <w:r w:rsidRPr="002D7BB8">
            <w:rPr>
              <w:color w:val="000000"/>
              <w:sz w:val="28"/>
            </w:rPr>
            <w:t>Т. 17, № 21. С. 9413.</w:t>
          </w:r>
        </w:p>
        <w:p w14:paraId="797DAF90" w14:textId="77777777" w:rsidR="002D7BB8" w:rsidRPr="002D7BB8" w:rsidRDefault="002D7BB8" w:rsidP="002D7BB8">
          <w:pPr>
            <w:ind w:hanging="640"/>
            <w:jc w:val="both"/>
            <w:divId w:val="400492465"/>
            <w:rPr>
              <w:color w:val="000000"/>
              <w:sz w:val="28"/>
            </w:rPr>
          </w:pPr>
          <w:r w:rsidRPr="002D7BB8">
            <w:rPr>
              <w:color w:val="000000"/>
              <w:sz w:val="28"/>
            </w:rPr>
            <w:t>131.</w:t>
          </w:r>
          <w:r w:rsidRPr="002D7BB8">
            <w:rPr>
              <w:color w:val="000000"/>
              <w:sz w:val="28"/>
            </w:rPr>
            <w:tab/>
            <w:t xml:space="preserve">Переведенцев Ю.П. Теория общей циркуляции атмосферы: учебное пособие / Ю.П. Переведен- </w:t>
          </w:r>
          <w:proofErr w:type="spellStart"/>
          <w:r w:rsidRPr="002D7BB8">
            <w:rPr>
              <w:color w:val="000000"/>
              <w:sz w:val="28"/>
            </w:rPr>
            <w:t>цев</w:t>
          </w:r>
          <w:proofErr w:type="spellEnd"/>
          <w:r w:rsidRPr="002D7BB8">
            <w:rPr>
              <w:color w:val="000000"/>
              <w:sz w:val="28"/>
            </w:rPr>
            <w:t>, И.И. Мохов, А.В. Елисеев и др.; науч. ред. Э.П. Наумов. – Казань: Казан. ун-т, 2013. – 224 с.</w:t>
          </w:r>
        </w:p>
        <w:p w14:paraId="65C52005" w14:textId="77777777" w:rsidR="002D7BB8" w:rsidRPr="002D7BB8" w:rsidRDefault="002D7BB8" w:rsidP="002D7BB8">
          <w:pPr>
            <w:ind w:hanging="640"/>
            <w:jc w:val="both"/>
            <w:divId w:val="1257057650"/>
            <w:rPr>
              <w:color w:val="000000"/>
              <w:sz w:val="28"/>
              <w:lang w:val="en-US"/>
            </w:rPr>
          </w:pPr>
          <w:r w:rsidRPr="002D7BB8">
            <w:rPr>
              <w:color w:val="000000"/>
              <w:sz w:val="28"/>
            </w:rPr>
            <w:t>132.</w:t>
          </w:r>
          <w:r w:rsidRPr="002D7BB8">
            <w:rPr>
              <w:color w:val="000000"/>
              <w:sz w:val="28"/>
            </w:rPr>
            <w:tab/>
          </w:r>
          <w:proofErr w:type="spellStart"/>
          <w:r w:rsidRPr="002D7BB8">
            <w:rPr>
              <w:color w:val="000000"/>
              <w:sz w:val="28"/>
            </w:rPr>
            <w:t>Sheffield</w:t>
          </w:r>
          <w:proofErr w:type="spellEnd"/>
          <w:r w:rsidRPr="002D7BB8">
            <w:rPr>
              <w:color w:val="000000"/>
              <w:sz w:val="28"/>
            </w:rPr>
            <w:t xml:space="preserve"> J. и др. </w:t>
          </w:r>
          <w:r w:rsidRPr="002D7BB8">
            <w:rPr>
              <w:color w:val="000000"/>
              <w:sz w:val="28"/>
              <w:lang w:val="en-US"/>
            </w:rPr>
            <w:t xml:space="preserve">Global and Continental Drought in the Second Half of the Twentieth Century: Severity–Area–Duration Analysis and Temporal </w:t>
          </w:r>
          <w:r w:rsidRPr="002D7BB8">
            <w:rPr>
              <w:color w:val="000000"/>
              <w:sz w:val="28"/>
              <w:lang w:val="en-US"/>
            </w:rPr>
            <w:lastRenderedPageBreak/>
            <w:t xml:space="preserve">Variability of Large-Scale Events // J. Clim. 2009. </w:t>
          </w:r>
          <w:r w:rsidRPr="002D7BB8">
            <w:rPr>
              <w:color w:val="000000"/>
              <w:sz w:val="28"/>
            </w:rPr>
            <w:t>Т</w:t>
          </w:r>
          <w:r w:rsidRPr="002D7BB8">
            <w:rPr>
              <w:color w:val="000000"/>
              <w:sz w:val="28"/>
              <w:lang w:val="en-US"/>
            </w:rPr>
            <w:t xml:space="preserve">. 22, № 8. </w:t>
          </w:r>
          <w:r w:rsidRPr="002D7BB8">
            <w:rPr>
              <w:color w:val="000000"/>
              <w:sz w:val="28"/>
            </w:rPr>
            <w:t>С</w:t>
          </w:r>
          <w:r w:rsidRPr="002D7BB8">
            <w:rPr>
              <w:color w:val="000000"/>
              <w:sz w:val="28"/>
              <w:lang w:val="en-US"/>
            </w:rPr>
            <w:t>. 1962–1981.</w:t>
          </w:r>
        </w:p>
        <w:p w14:paraId="566A51A2" w14:textId="77777777" w:rsidR="002D7BB8" w:rsidRPr="002D7BB8" w:rsidRDefault="002D7BB8" w:rsidP="002D7BB8">
          <w:pPr>
            <w:ind w:hanging="640"/>
            <w:jc w:val="both"/>
            <w:divId w:val="1436294169"/>
            <w:rPr>
              <w:color w:val="000000"/>
              <w:sz w:val="28"/>
              <w:lang w:val="en-US"/>
            </w:rPr>
          </w:pPr>
          <w:r w:rsidRPr="002D7BB8">
            <w:rPr>
              <w:color w:val="000000"/>
              <w:sz w:val="28"/>
              <w:lang w:val="en-US"/>
            </w:rPr>
            <w:t>133.</w:t>
          </w:r>
          <w:r w:rsidRPr="002D7BB8">
            <w:rPr>
              <w:color w:val="000000"/>
              <w:sz w:val="28"/>
              <w:lang w:val="en-US"/>
            </w:rPr>
            <w:tab/>
            <w:t xml:space="preserve">Dai A. Increasing drought under global warming in observations and models // Nat. Clim. Chang. 2013. </w:t>
          </w:r>
          <w:r w:rsidRPr="002D7BB8">
            <w:rPr>
              <w:color w:val="000000"/>
              <w:sz w:val="28"/>
            </w:rPr>
            <w:t>Т</w:t>
          </w:r>
          <w:r w:rsidRPr="002D7BB8">
            <w:rPr>
              <w:color w:val="000000"/>
              <w:sz w:val="28"/>
              <w:lang w:val="en-US"/>
            </w:rPr>
            <w:t xml:space="preserve">. 3, № 1. </w:t>
          </w:r>
          <w:r w:rsidRPr="002D7BB8">
            <w:rPr>
              <w:color w:val="000000"/>
              <w:sz w:val="28"/>
            </w:rPr>
            <w:t>С</w:t>
          </w:r>
          <w:r w:rsidRPr="002D7BB8">
            <w:rPr>
              <w:color w:val="000000"/>
              <w:sz w:val="28"/>
              <w:lang w:val="en-US"/>
            </w:rPr>
            <w:t>. 52–58.</w:t>
          </w:r>
        </w:p>
        <w:p w14:paraId="47CA8A52" w14:textId="77777777" w:rsidR="002D7BB8" w:rsidRPr="002D7BB8" w:rsidRDefault="002D7BB8" w:rsidP="002D7BB8">
          <w:pPr>
            <w:ind w:hanging="640"/>
            <w:jc w:val="both"/>
            <w:divId w:val="294875037"/>
            <w:rPr>
              <w:color w:val="000000"/>
              <w:sz w:val="28"/>
            </w:rPr>
          </w:pPr>
          <w:r w:rsidRPr="002D7BB8">
            <w:rPr>
              <w:color w:val="000000"/>
              <w:sz w:val="28"/>
              <w:lang w:val="en-US"/>
            </w:rPr>
            <w:t>134.</w:t>
          </w:r>
          <w:r w:rsidRPr="002D7BB8">
            <w:rPr>
              <w:color w:val="000000"/>
              <w:sz w:val="28"/>
              <w:lang w:val="en-US"/>
            </w:rPr>
            <w:tab/>
            <w:t xml:space="preserve">Trenberth K. E. </w:t>
          </w:r>
          <w:r w:rsidRPr="002D7BB8">
            <w:rPr>
              <w:color w:val="000000"/>
              <w:sz w:val="28"/>
            </w:rPr>
            <w:t>и</w:t>
          </w:r>
          <w:r w:rsidRPr="002D7BB8">
            <w:rPr>
              <w:color w:val="000000"/>
              <w:sz w:val="28"/>
              <w:lang w:val="en-US"/>
            </w:rPr>
            <w:t xml:space="preserve"> </w:t>
          </w:r>
          <w:proofErr w:type="spellStart"/>
          <w:r w:rsidRPr="002D7BB8">
            <w:rPr>
              <w:color w:val="000000"/>
              <w:sz w:val="28"/>
            </w:rPr>
            <w:t>др</w:t>
          </w:r>
          <w:proofErr w:type="spellEnd"/>
          <w:r w:rsidRPr="002D7BB8">
            <w:rPr>
              <w:color w:val="000000"/>
              <w:sz w:val="28"/>
              <w:lang w:val="en-US"/>
            </w:rPr>
            <w:t xml:space="preserve">. Global warming and changes in drought // Nat. </w:t>
          </w:r>
          <w:proofErr w:type="spellStart"/>
          <w:r w:rsidRPr="002D7BB8">
            <w:rPr>
              <w:color w:val="000000"/>
              <w:sz w:val="28"/>
            </w:rPr>
            <w:t>Clim</w:t>
          </w:r>
          <w:proofErr w:type="spellEnd"/>
          <w:r w:rsidRPr="002D7BB8">
            <w:rPr>
              <w:color w:val="000000"/>
              <w:sz w:val="28"/>
            </w:rPr>
            <w:t xml:space="preserve">. </w:t>
          </w:r>
          <w:proofErr w:type="spellStart"/>
          <w:r w:rsidRPr="002D7BB8">
            <w:rPr>
              <w:color w:val="000000"/>
              <w:sz w:val="28"/>
            </w:rPr>
            <w:t>Chang</w:t>
          </w:r>
          <w:proofErr w:type="spellEnd"/>
          <w:r w:rsidRPr="002D7BB8">
            <w:rPr>
              <w:color w:val="000000"/>
              <w:sz w:val="28"/>
            </w:rPr>
            <w:t>. 2014. Т. 4, № 1. С. 17–22.</w:t>
          </w:r>
        </w:p>
        <w:p w14:paraId="402936CB" w14:textId="77777777" w:rsidR="002D7BB8" w:rsidRPr="002D7BB8" w:rsidRDefault="002D7BB8" w:rsidP="002D7BB8">
          <w:pPr>
            <w:ind w:hanging="640"/>
            <w:jc w:val="both"/>
            <w:divId w:val="1568883066"/>
            <w:rPr>
              <w:color w:val="000000"/>
              <w:sz w:val="28"/>
            </w:rPr>
          </w:pPr>
          <w:r w:rsidRPr="002D7BB8">
            <w:rPr>
              <w:color w:val="000000"/>
              <w:sz w:val="28"/>
              <w:lang w:val="en-US"/>
            </w:rPr>
            <w:t>135.</w:t>
          </w:r>
          <w:r w:rsidRPr="002D7BB8">
            <w:rPr>
              <w:color w:val="000000"/>
              <w:sz w:val="28"/>
              <w:lang w:val="en-US"/>
            </w:rPr>
            <w:tab/>
            <w:t xml:space="preserve">Ge Y., Apurv T., Cai X. Spatial and temporal patterns of drought in the Continental U.S. during the past century // </w:t>
          </w:r>
          <w:proofErr w:type="spellStart"/>
          <w:r w:rsidRPr="002D7BB8">
            <w:rPr>
              <w:color w:val="000000"/>
              <w:sz w:val="28"/>
              <w:lang w:val="en-US"/>
            </w:rPr>
            <w:t>Geophys</w:t>
          </w:r>
          <w:proofErr w:type="spellEnd"/>
          <w:r w:rsidRPr="002D7BB8">
            <w:rPr>
              <w:color w:val="000000"/>
              <w:sz w:val="28"/>
              <w:lang w:val="en-US"/>
            </w:rPr>
            <w:t xml:space="preserve">. </w:t>
          </w:r>
          <w:r w:rsidRPr="002D7BB8">
            <w:rPr>
              <w:color w:val="000000"/>
              <w:sz w:val="28"/>
            </w:rPr>
            <w:t xml:space="preserve">Res. </w:t>
          </w:r>
          <w:proofErr w:type="spellStart"/>
          <w:r w:rsidRPr="002D7BB8">
            <w:rPr>
              <w:color w:val="000000"/>
              <w:sz w:val="28"/>
            </w:rPr>
            <w:t>Lett</w:t>
          </w:r>
          <w:proofErr w:type="spellEnd"/>
          <w:r w:rsidRPr="002D7BB8">
            <w:rPr>
              <w:color w:val="000000"/>
              <w:sz w:val="28"/>
            </w:rPr>
            <w:t>. 2016. Т. 43, № 12. С. 6294–6303.</w:t>
          </w:r>
        </w:p>
        <w:p w14:paraId="0827DCC5" w14:textId="77777777" w:rsidR="002D7BB8" w:rsidRPr="002D7BB8" w:rsidRDefault="002D7BB8" w:rsidP="002D7BB8">
          <w:pPr>
            <w:ind w:hanging="640"/>
            <w:jc w:val="both"/>
            <w:divId w:val="1666978976"/>
            <w:rPr>
              <w:color w:val="000000"/>
              <w:sz w:val="28"/>
            </w:rPr>
          </w:pPr>
          <w:r w:rsidRPr="002D7BB8">
            <w:rPr>
              <w:color w:val="000000"/>
              <w:sz w:val="28"/>
              <w:lang w:val="en-US"/>
            </w:rPr>
            <w:t>136.</w:t>
          </w:r>
          <w:r w:rsidRPr="002D7BB8">
            <w:rPr>
              <w:color w:val="000000"/>
              <w:sz w:val="28"/>
              <w:lang w:val="en-US"/>
            </w:rPr>
            <w:tab/>
          </w:r>
          <w:proofErr w:type="spellStart"/>
          <w:r w:rsidRPr="002D7BB8">
            <w:rPr>
              <w:color w:val="000000"/>
              <w:sz w:val="28"/>
              <w:lang w:val="en-US"/>
            </w:rPr>
            <w:t>Sarsembayeva</w:t>
          </w:r>
          <w:proofErr w:type="spellEnd"/>
          <w:r w:rsidRPr="002D7BB8">
            <w:rPr>
              <w:color w:val="000000"/>
              <w:sz w:val="28"/>
              <w:lang w:val="en-US"/>
            </w:rPr>
            <w:t xml:space="preserve"> A., </w:t>
          </w:r>
          <w:proofErr w:type="spellStart"/>
          <w:r w:rsidRPr="002D7BB8">
            <w:rPr>
              <w:color w:val="000000"/>
              <w:sz w:val="28"/>
              <w:lang w:val="en-US"/>
            </w:rPr>
            <w:t>Ryssaliyeva</w:t>
          </w:r>
          <w:proofErr w:type="spellEnd"/>
          <w:r w:rsidRPr="002D7BB8">
            <w:rPr>
              <w:color w:val="000000"/>
              <w:sz w:val="28"/>
              <w:lang w:val="en-US"/>
            </w:rPr>
            <w:t xml:space="preserve"> L. Solar magnetic activity and its terrestrial impact through correlations with drought indices // Physical Sciences and Technology. </w:t>
          </w:r>
          <w:r w:rsidRPr="002D7BB8">
            <w:rPr>
              <w:color w:val="000000"/>
              <w:sz w:val="28"/>
            </w:rPr>
            <w:t>2025. Т. 12. С. 38–44.</w:t>
          </w:r>
        </w:p>
        <w:p w14:paraId="7C4D2EEE" w14:textId="77777777" w:rsidR="002D7BB8" w:rsidRPr="002D7BB8" w:rsidRDefault="002D7BB8" w:rsidP="002D7BB8">
          <w:pPr>
            <w:ind w:hanging="640"/>
            <w:jc w:val="both"/>
            <w:divId w:val="337925784"/>
            <w:rPr>
              <w:color w:val="000000"/>
              <w:sz w:val="28"/>
            </w:rPr>
          </w:pPr>
          <w:r w:rsidRPr="002D7BB8">
            <w:rPr>
              <w:color w:val="000000"/>
              <w:sz w:val="28"/>
              <w:lang w:val="en-US"/>
            </w:rPr>
            <w:t>137.</w:t>
          </w:r>
          <w:r w:rsidRPr="002D7BB8">
            <w:rPr>
              <w:color w:val="000000"/>
              <w:sz w:val="28"/>
              <w:lang w:val="en-US"/>
            </w:rPr>
            <w:tab/>
          </w:r>
          <w:proofErr w:type="spellStart"/>
          <w:r w:rsidRPr="002D7BB8">
            <w:rPr>
              <w:color w:val="000000"/>
              <w:sz w:val="28"/>
              <w:lang w:val="en-US"/>
            </w:rPr>
            <w:t>Capotondi</w:t>
          </w:r>
          <w:proofErr w:type="spellEnd"/>
          <w:r w:rsidRPr="002D7BB8">
            <w:rPr>
              <w:color w:val="000000"/>
              <w:sz w:val="28"/>
              <w:lang w:val="en-US"/>
            </w:rPr>
            <w:t xml:space="preserve"> A. </w:t>
          </w:r>
          <w:r w:rsidRPr="002D7BB8">
            <w:rPr>
              <w:color w:val="000000"/>
              <w:sz w:val="28"/>
            </w:rPr>
            <w:t>и</w:t>
          </w:r>
          <w:r w:rsidRPr="002D7BB8">
            <w:rPr>
              <w:color w:val="000000"/>
              <w:sz w:val="28"/>
              <w:lang w:val="en-US"/>
            </w:rPr>
            <w:t xml:space="preserve"> </w:t>
          </w:r>
          <w:proofErr w:type="spellStart"/>
          <w:r w:rsidRPr="002D7BB8">
            <w:rPr>
              <w:color w:val="000000"/>
              <w:sz w:val="28"/>
            </w:rPr>
            <w:t>др</w:t>
          </w:r>
          <w:proofErr w:type="spellEnd"/>
          <w:r w:rsidRPr="002D7BB8">
            <w:rPr>
              <w:color w:val="000000"/>
              <w:sz w:val="28"/>
              <w:lang w:val="en-US"/>
            </w:rPr>
            <w:t xml:space="preserve">. Understanding ENSO Diversity // Bull. Am. </w:t>
          </w:r>
          <w:proofErr w:type="spellStart"/>
          <w:r w:rsidRPr="002D7BB8">
            <w:rPr>
              <w:color w:val="000000"/>
              <w:sz w:val="28"/>
            </w:rPr>
            <w:t>Meteorol</w:t>
          </w:r>
          <w:proofErr w:type="spellEnd"/>
          <w:r w:rsidRPr="002D7BB8">
            <w:rPr>
              <w:color w:val="000000"/>
              <w:sz w:val="28"/>
            </w:rPr>
            <w:t xml:space="preserve">. </w:t>
          </w:r>
          <w:proofErr w:type="spellStart"/>
          <w:r w:rsidRPr="002D7BB8">
            <w:rPr>
              <w:color w:val="000000"/>
              <w:sz w:val="28"/>
            </w:rPr>
            <w:t>Soc</w:t>
          </w:r>
          <w:proofErr w:type="spellEnd"/>
          <w:r w:rsidRPr="002D7BB8">
            <w:rPr>
              <w:color w:val="000000"/>
              <w:sz w:val="28"/>
            </w:rPr>
            <w:t>. 2015. Т. 96, № 6. С. 921–938.</w:t>
          </w:r>
        </w:p>
        <w:p w14:paraId="380E5799" w14:textId="77777777" w:rsidR="002D7BB8" w:rsidRPr="002D7BB8" w:rsidRDefault="002D7BB8" w:rsidP="002D7BB8">
          <w:pPr>
            <w:ind w:hanging="640"/>
            <w:jc w:val="both"/>
            <w:divId w:val="769353238"/>
            <w:rPr>
              <w:color w:val="000000"/>
              <w:sz w:val="28"/>
            </w:rPr>
          </w:pPr>
          <w:r w:rsidRPr="002D7BB8">
            <w:rPr>
              <w:color w:val="000000"/>
              <w:sz w:val="28"/>
              <w:lang w:val="en-US"/>
            </w:rPr>
            <w:t>138.</w:t>
          </w:r>
          <w:r w:rsidRPr="002D7BB8">
            <w:rPr>
              <w:color w:val="000000"/>
              <w:sz w:val="28"/>
              <w:lang w:val="en-US"/>
            </w:rPr>
            <w:tab/>
            <w:t xml:space="preserve">Lima C. H. R., </w:t>
          </w:r>
          <w:proofErr w:type="spellStart"/>
          <w:r w:rsidRPr="002D7BB8">
            <w:rPr>
              <w:color w:val="000000"/>
              <w:sz w:val="28"/>
              <w:lang w:val="en-US"/>
            </w:rPr>
            <w:t>AghaKouchak</w:t>
          </w:r>
          <w:proofErr w:type="spellEnd"/>
          <w:r w:rsidRPr="002D7BB8">
            <w:rPr>
              <w:color w:val="000000"/>
              <w:sz w:val="28"/>
              <w:lang w:val="en-US"/>
            </w:rPr>
            <w:t xml:space="preserve"> A. Droughts in Amazonia: Spatiotemporal Variability, Teleconnections, and Seasonal Predictions // Water </w:t>
          </w:r>
          <w:proofErr w:type="spellStart"/>
          <w:r w:rsidRPr="002D7BB8">
            <w:rPr>
              <w:color w:val="000000"/>
              <w:sz w:val="28"/>
              <w:lang w:val="en-US"/>
            </w:rPr>
            <w:t>Resour</w:t>
          </w:r>
          <w:proofErr w:type="spellEnd"/>
          <w:r w:rsidRPr="002D7BB8">
            <w:rPr>
              <w:color w:val="000000"/>
              <w:sz w:val="28"/>
              <w:lang w:val="en-US"/>
            </w:rPr>
            <w:t xml:space="preserve">. </w:t>
          </w:r>
          <w:r w:rsidRPr="002D7BB8">
            <w:rPr>
              <w:color w:val="000000"/>
              <w:sz w:val="28"/>
            </w:rPr>
            <w:t>Res. 2017. Т. 53, № 12. С. 10824–10840.</w:t>
          </w:r>
        </w:p>
        <w:p w14:paraId="19435B3B" w14:textId="77777777" w:rsidR="002D7BB8" w:rsidRPr="002D7BB8" w:rsidRDefault="002D7BB8" w:rsidP="002D7BB8">
          <w:pPr>
            <w:ind w:hanging="640"/>
            <w:jc w:val="both"/>
            <w:divId w:val="2025745876"/>
            <w:rPr>
              <w:color w:val="000000"/>
              <w:sz w:val="28"/>
              <w:lang w:val="en-US"/>
            </w:rPr>
          </w:pPr>
          <w:r w:rsidRPr="002D7BB8">
            <w:rPr>
              <w:color w:val="000000"/>
              <w:sz w:val="28"/>
            </w:rPr>
            <w:t>139.</w:t>
          </w:r>
          <w:r w:rsidRPr="002D7BB8">
            <w:rPr>
              <w:color w:val="000000"/>
              <w:sz w:val="28"/>
            </w:rPr>
            <w:tab/>
          </w:r>
          <w:proofErr w:type="spellStart"/>
          <w:r w:rsidRPr="002D7BB8">
            <w:rPr>
              <w:color w:val="000000"/>
              <w:sz w:val="28"/>
            </w:rPr>
            <w:t>Räsänen</w:t>
          </w:r>
          <w:proofErr w:type="spellEnd"/>
          <w:r w:rsidRPr="002D7BB8">
            <w:rPr>
              <w:color w:val="000000"/>
              <w:sz w:val="28"/>
            </w:rPr>
            <w:t xml:space="preserve"> T. A. и др. </w:t>
          </w:r>
          <w:r w:rsidRPr="002D7BB8">
            <w:rPr>
              <w:color w:val="000000"/>
              <w:sz w:val="28"/>
              <w:lang w:val="en-US"/>
            </w:rPr>
            <w:t xml:space="preserve">On the spatial and temporal variability of ENSO precipitation and drought teleconnection in mainland Southeast Asia // Climate of the Past. 2016. </w:t>
          </w:r>
          <w:r w:rsidRPr="002D7BB8">
            <w:rPr>
              <w:color w:val="000000"/>
              <w:sz w:val="28"/>
            </w:rPr>
            <w:t>Т</w:t>
          </w:r>
          <w:r w:rsidRPr="002D7BB8">
            <w:rPr>
              <w:color w:val="000000"/>
              <w:sz w:val="28"/>
              <w:lang w:val="en-US"/>
            </w:rPr>
            <w:t xml:space="preserve">. 12, № 9. </w:t>
          </w:r>
          <w:r w:rsidRPr="002D7BB8">
            <w:rPr>
              <w:color w:val="000000"/>
              <w:sz w:val="28"/>
            </w:rPr>
            <w:t>С</w:t>
          </w:r>
          <w:r w:rsidRPr="002D7BB8">
            <w:rPr>
              <w:color w:val="000000"/>
              <w:sz w:val="28"/>
              <w:lang w:val="en-US"/>
            </w:rPr>
            <w:t>. 1889–1905.</w:t>
          </w:r>
        </w:p>
        <w:p w14:paraId="480FA752" w14:textId="77777777" w:rsidR="002D7BB8" w:rsidRPr="002D7BB8" w:rsidRDefault="002D7BB8" w:rsidP="002D7BB8">
          <w:pPr>
            <w:ind w:hanging="640"/>
            <w:jc w:val="both"/>
            <w:divId w:val="1105613187"/>
            <w:rPr>
              <w:color w:val="000000"/>
              <w:sz w:val="28"/>
              <w:lang w:val="en-US"/>
            </w:rPr>
          </w:pPr>
          <w:r w:rsidRPr="002D7BB8">
            <w:rPr>
              <w:color w:val="000000"/>
              <w:sz w:val="28"/>
              <w:lang w:val="en-US"/>
            </w:rPr>
            <w:t>140.</w:t>
          </w:r>
          <w:r w:rsidRPr="002D7BB8">
            <w:rPr>
              <w:color w:val="000000"/>
              <w:sz w:val="28"/>
              <w:lang w:val="en-US"/>
            </w:rPr>
            <w:tab/>
            <w:t xml:space="preserve">Setiawan A. M., Lee W., Rhee J. </w:t>
          </w:r>
          <w:proofErr w:type="spellStart"/>
          <w:r w:rsidRPr="002D7BB8">
            <w:rPr>
              <w:color w:val="000000"/>
              <w:sz w:val="28"/>
              <w:lang w:val="en-US"/>
            </w:rPr>
            <w:t>Spatio</w:t>
          </w:r>
          <w:proofErr w:type="spellEnd"/>
          <w:r w:rsidRPr="002D7BB8">
            <w:rPr>
              <w:color w:val="000000"/>
              <w:sz w:val="28"/>
              <w:lang w:val="en-US"/>
            </w:rPr>
            <w:t xml:space="preserve">‐temporal characteristics of Indonesian drought related to El Niño events and its predictability using the multi‐model ensemble // International Journal of Climatology. 2017. </w:t>
          </w:r>
          <w:r w:rsidRPr="002D7BB8">
            <w:rPr>
              <w:color w:val="000000"/>
              <w:sz w:val="28"/>
            </w:rPr>
            <w:t>Т</w:t>
          </w:r>
          <w:r w:rsidRPr="002D7BB8">
            <w:rPr>
              <w:color w:val="000000"/>
              <w:sz w:val="28"/>
              <w:lang w:val="en-US"/>
            </w:rPr>
            <w:t xml:space="preserve">. 37, № 13. </w:t>
          </w:r>
          <w:r w:rsidRPr="002D7BB8">
            <w:rPr>
              <w:color w:val="000000"/>
              <w:sz w:val="28"/>
            </w:rPr>
            <w:t>С</w:t>
          </w:r>
          <w:r w:rsidRPr="002D7BB8">
            <w:rPr>
              <w:color w:val="000000"/>
              <w:sz w:val="28"/>
              <w:lang w:val="en-US"/>
            </w:rPr>
            <w:t>. 4700–4719.</w:t>
          </w:r>
        </w:p>
        <w:p w14:paraId="1B92DA2B" w14:textId="77777777" w:rsidR="002D7BB8" w:rsidRPr="002D7BB8" w:rsidRDefault="002D7BB8" w:rsidP="002D7BB8">
          <w:pPr>
            <w:ind w:hanging="640"/>
            <w:jc w:val="both"/>
            <w:divId w:val="817575318"/>
            <w:rPr>
              <w:color w:val="000000"/>
              <w:sz w:val="28"/>
              <w:lang w:val="en-US"/>
            </w:rPr>
          </w:pPr>
          <w:r w:rsidRPr="002D7BB8">
            <w:rPr>
              <w:color w:val="000000"/>
              <w:sz w:val="28"/>
              <w:lang w:val="en-US"/>
            </w:rPr>
            <w:t>141.</w:t>
          </w:r>
          <w:r w:rsidRPr="002D7BB8">
            <w:rPr>
              <w:color w:val="000000"/>
              <w:sz w:val="28"/>
              <w:lang w:val="en-US"/>
            </w:rPr>
            <w:tab/>
          </w:r>
          <w:proofErr w:type="spellStart"/>
          <w:r w:rsidRPr="002D7BB8">
            <w:rPr>
              <w:color w:val="000000"/>
              <w:sz w:val="28"/>
              <w:lang w:val="en-US"/>
            </w:rPr>
            <w:t>Spinoni</w:t>
          </w:r>
          <w:proofErr w:type="spellEnd"/>
          <w:r w:rsidRPr="002D7BB8">
            <w:rPr>
              <w:color w:val="000000"/>
              <w:sz w:val="28"/>
              <w:lang w:val="en-US"/>
            </w:rPr>
            <w:t xml:space="preserve"> J. </w:t>
          </w:r>
          <w:r w:rsidRPr="002D7BB8">
            <w:rPr>
              <w:color w:val="000000"/>
              <w:sz w:val="28"/>
            </w:rPr>
            <w:t>и</w:t>
          </w:r>
          <w:r w:rsidRPr="002D7BB8">
            <w:rPr>
              <w:color w:val="000000"/>
              <w:sz w:val="28"/>
              <w:lang w:val="en-US"/>
            </w:rPr>
            <w:t xml:space="preserve"> </w:t>
          </w:r>
          <w:proofErr w:type="spellStart"/>
          <w:r w:rsidRPr="002D7BB8">
            <w:rPr>
              <w:color w:val="000000"/>
              <w:sz w:val="28"/>
            </w:rPr>
            <w:t>др</w:t>
          </w:r>
          <w:proofErr w:type="spellEnd"/>
          <w:r w:rsidRPr="002D7BB8">
            <w:rPr>
              <w:color w:val="000000"/>
              <w:sz w:val="28"/>
              <w:lang w:val="en-US"/>
            </w:rPr>
            <w:t xml:space="preserve">. An overview of drought events in the Carpathian Region in 1961–2010 // Advances in Science and Research. 2013. </w:t>
          </w:r>
          <w:r w:rsidRPr="002D7BB8">
            <w:rPr>
              <w:color w:val="000000"/>
              <w:sz w:val="28"/>
            </w:rPr>
            <w:t>Т</w:t>
          </w:r>
          <w:r w:rsidRPr="002D7BB8">
            <w:rPr>
              <w:color w:val="000000"/>
              <w:sz w:val="28"/>
              <w:lang w:val="en-US"/>
            </w:rPr>
            <w:t xml:space="preserve">. 10, № 1. </w:t>
          </w:r>
          <w:r w:rsidRPr="002D7BB8">
            <w:rPr>
              <w:color w:val="000000"/>
              <w:sz w:val="28"/>
            </w:rPr>
            <w:t>С</w:t>
          </w:r>
          <w:r w:rsidRPr="002D7BB8">
            <w:rPr>
              <w:color w:val="000000"/>
              <w:sz w:val="28"/>
              <w:lang w:val="en-US"/>
            </w:rPr>
            <w:t>. 21–32.</w:t>
          </w:r>
        </w:p>
        <w:p w14:paraId="6BC8743E" w14:textId="77777777" w:rsidR="002D7BB8" w:rsidRPr="002D7BB8" w:rsidRDefault="002D7BB8" w:rsidP="002D7BB8">
          <w:pPr>
            <w:ind w:hanging="640"/>
            <w:jc w:val="both"/>
            <w:divId w:val="1189876315"/>
            <w:rPr>
              <w:color w:val="000000"/>
              <w:sz w:val="28"/>
            </w:rPr>
          </w:pPr>
          <w:r w:rsidRPr="002D7BB8">
            <w:rPr>
              <w:color w:val="000000"/>
              <w:sz w:val="28"/>
              <w:lang w:val="en-US"/>
            </w:rPr>
            <w:t>142.</w:t>
          </w:r>
          <w:r w:rsidRPr="002D7BB8">
            <w:rPr>
              <w:color w:val="000000"/>
              <w:sz w:val="28"/>
              <w:lang w:val="en-US"/>
            </w:rPr>
            <w:tab/>
            <w:t xml:space="preserve">Mallya G. </w:t>
          </w:r>
          <w:r w:rsidRPr="002D7BB8">
            <w:rPr>
              <w:color w:val="000000"/>
              <w:sz w:val="28"/>
            </w:rPr>
            <w:t>и</w:t>
          </w:r>
          <w:r w:rsidRPr="002D7BB8">
            <w:rPr>
              <w:color w:val="000000"/>
              <w:sz w:val="28"/>
              <w:lang w:val="en-US"/>
            </w:rPr>
            <w:t xml:space="preserve"> </w:t>
          </w:r>
          <w:proofErr w:type="spellStart"/>
          <w:r w:rsidRPr="002D7BB8">
            <w:rPr>
              <w:color w:val="000000"/>
              <w:sz w:val="28"/>
            </w:rPr>
            <w:t>др</w:t>
          </w:r>
          <w:proofErr w:type="spellEnd"/>
          <w:r w:rsidRPr="002D7BB8">
            <w:rPr>
              <w:color w:val="000000"/>
              <w:sz w:val="28"/>
              <w:lang w:val="en-US"/>
            </w:rPr>
            <w:t xml:space="preserve">. Trends and variability of droughts over the Indian monsoon region // Weather Clim. </w:t>
          </w:r>
          <w:proofErr w:type="spellStart"/>
          <w:r w:rsidRPr="002D7BB8">
            <w:rPr>
              <w:color w:val="000000"/>
              <w:sz w:val="28"/>
            </w:rPr>
            <w:t>Extrem</w:t>
          </w:r>
          <w:proofErr w:type="spellEnd"/>
          <w:r w:rsidRPr="002D7BB8">
            <w:rPr>
              <w:color w:val="000000"/>
              <w:sz w:val="28"/>
            </w:rPr>
            <w:t>. 2016. Т. 12. С. 43–68.</w:t>
          </w:r>
        </w:p>
        <w:p w14:paraId="04205973" w14:textId="77777777" w:rsidR="002D7BB8" w:rsidRPr="002D7BB8" w:rsidRDefault="002D7BB8" w:rsidP="002D7BB8">
          <w:pPr>
            <w:ind w:hanging="640"/>
            <w:jc w:val="both"/>
            <w:divId w:val="2029867098"/>
            <w:rPr>
              <w:color w:val="000000"/>
              <w:sz w:val="28"/>
              <w:lang w:val="en-US"/>
            </w:rPr>
          </w:pPr>
          <w:r w:rsidRPr="002D7BB8">
            <w:rPr>
              <w:color w:val="000000"/>
              <w:sz w:val="28"/>
              <w:lang w:val="en-US"/>
            </w:rPr>
            <w:t>143.</w:t>
          </w:r>
          <w:r w:rsidRPr="002D7BB8">
            <w:rPr>
              <w:color w:val="000000"/>
              <w:sz w:val="28"/>
              <w:lang w:val="en-US"/>
            </w:rPr>
            <w:tab/>
            <w:t xml:space="preserve">Niranjan Kumar K. </w:t>
          </w:r>
          <w:r w:rsidRPr="002D7BB8">
            <w:rPr>
              <w:color w:val="000000"/>
              <w:sz w:val="28"/>
            </w:rPr>
            <w:t>и</w:t>
          </w:r>
          <w:r w:rsidRPr="002D7BB8">
            <w:rPr>
              <w:color w:val="000000"/>
              <w:sz w:val="28"/>
              <w:lang w:val="en-US"/>
            </w:rPr>
            <w:t xml:space="preserve"> </w:t>
          </w:r>
          <w:proofErr w:type="spellStart"/>
          <w:r w:rsidRPr="002D7BB8">
            <w:rPr>
              <w:color w:val="000000"/>
              <w:sz w:val="28"/>
            </w:rPr>
            <w:t>др</w:t>
          </w:r>
          <w:proofErr w:type="spellEnd"/>
          <w:r w:rsidRPr="002D7BB8">
            <w:rPr>
              <w:color w:val="000000"/>
              <w:sz w:val="28"/>
              <w:lang w:val="en-US"/>
            </w:rPr>
            <w:t xml:space="preserve">. On the observed variability of monsoon droughts over India // Weather Clim. </w:t>
          </w:r>
          <w:proofErr w:type="spellStart"/>
          <w:r w:rsidRPr="002D7BB8">
            <w:rPr>
              <w:color w:val="000000"/>
              <w:sz w:val="28"/>
              <w:lang w:val="en-US"/>
            </w:rPr>
            <w:t>Extrem</w:t>
          </w:r>
          <w:proofErr w:type="spellEnd"/>
          <w:r w:rsidRPr="002D7BB8">
            <w:rPr>
              <w:color w:val="000000"/>
              <w:sz w:val="28"/>
              <w:lang w:val="en-US"/>
            </w:rPr>
            <w:t xml:space="preserve">. 2013. </w:t>
          </w:r>
          <w:r w:rsidRPr="002D7BB8">
            <w:rPr>
              <w:color w:val="000000"/>
              <w:sz w:val="28"/>
            </w:rPr>
            <w:t>Т</w:t>
          </w:r>
          <w:r w:rsidRPr="002D7BB8">
            <w:rPr>
              <w:color w:val="000000"/>
              <w:sz w:val="28"/>
              <w:lang w:val="en-US"/>
            </w:rPr>
            <w:t xml:space="preserve">. 1. </w:t>
          </w:r>
          <w:r w:rsidRPr="002D7BB8">
            <w:rPr>
              <w:color w:val="000000"/>
              <w:sz w:val="28"/>
            </w:rPr>
            <w:t>С</w:t>
          </w:r>
          <w:r w:rsidRPr="002D7BB8">
            <w:rPr>
              <w:color w:val="000000"/>
              <w:sz w:val="28"/>
              <w:lang w:val="en-US"/>
            </w:rPr>
            <w:t>. 42–50.</w:t>
          </w:r>
        </w:p>
        <w:p w14:paraId="68144C0B" w14:textId="77777777" w:rsidR="002D7BB8" w:rsidRPr="002D7BB8" w:rsidRDefault="002D7BB8" w:rsidP="002D7BB8">
          <w:pPr>
            <w:ind w:hanging="640"/>
            <w:jc w:val="both"/>
            <w:divId w:val="1819031681"/>
            <w:rPr>
              <w:color w:val="000000"/>
              <w:sz w:val="28"/>
              <w:lang w:val="en-US"/>
            </w:rPr>
          </w:pPr>
          <w:r w:rsidRPr="002D7BB8">
            <w:rPr>
              <w:color w:val="000000"/>
              <w:sz w:val="28"/>
              <w:lang w:val="en-US"/>
            </w:rPr>
            <w:t>144.</w:t>
          </w:r>
          <w:r w:rsidRPr="002D7BB8">
            <w:rPr>
              <w:color w:val="000000"/>
              <w:sz w:val="28"/>
              <w:lang w:val="en-US"/>
            </w:rPr>
            <w:tab/>
            <w:t xml:space="preserve">Chen Z. </w:t>
          </w:r>
          <w:r w:rsidRPr="002D7BB8">
            <w:rPr>
              <w:color w:val="000000"/>
              <w:sz w:val="28"/>
            </w:rPr>
            <w:t>и</w:t>
          </w:r>
          <w:r w:rsidRPr="002D7BB8">
            <w:rPr>
              <w:color w:val="000000"/>
              <w:sz w:val="28"/>
              <w:lang w:val="en-US"/>
            </w:rPr>
            <w:t xml:space="preserve"> </w:t>
          </w:r>
          <w:proofErr w:type="spellStart"/>
          <w:r w:rsidRPr="002D7BB8">
            <w:rPr>
              <w:color w:val="000000"/>
              <w:sz w:val="28"/>
            </w:rPr>
            <w:t>др</w:t>
          </w:r>
          <w:proofErr w:type="spellEnd"/>
          <w:r w:rsidRPr="002D7BB8">
            <w:rPr>
              <w:color w:val="000000"/>
              <w:sz w:val="28"/>
              <w:lang w:val="en-US"/>
            </w:rPr>
            <w:t xml:space="preserve">. Different Responses of Central Asian Precipitation to Strong and Weak El Niño Events // J. Clim. 2022. </w:t>
          </w:r>
          <w:r w:rsidRPr="002D7BB8">
            <w:rPr>
              <w:color w:val="000000"/>
              <w:sz w:val="28"/>
            </w:rPr>
            <w:t>Т</w:t>
          </w:r>
          <w:r w:rsidRPr="002D7BB8">
            <w:rPr>
              <w:color w:val="000000"/>
              <w:sz w:val="28"/>
              <w:lang w:val="en-US"/>
            </w:rPr>
            <w:t xml:space="preserve">. 35, № 5. </w:t>
          </w:r>
          <w:r w:rsidRPr="002D7BB8">
            <w:rPr>
              <w:color w:val="000000"/>
              <w:sz w:val="28"/>
            </w:rPr>
            <w:t>С</w:t>
          </w:r>
          <w:r w:rsidRPr="002D7BB8">
            <w:rPr>
              <w:color w:val="000000"/>
              <w:sz w:val="28"/>
              <w:lang w:val="en-US"/>
            </w:rPr>
            <w:t>. 1497–1514.</w:t>
          </w:r>
        </w:p>
        <w:p w14:paraId="6DB635D5" w14:textId="77777777" w:rsidR="002D7BB8" w:rsidRPr="002D7BB8" w:rsidRDefault="002D7BB8" w:rsidP="002D7BB8">
          <w:pPr>
            <w:ind w:hanging="640"/>
            <w:jc w:val="both"/>
            <w:divId w:val="1750426417"/>
            <w:rPr>
              <w:color w:val="000000"/>
              <w:sz w:val="28"/>
            </w:rPr>
          </w:pPr>
          <w:r w:rsidRPr="002D7BB8">
            <w:rPr>
              <w:color w:val="000000"/>
              <w:sz w:val="28"/>
              <w:lang w:val="en-US"/>
            </w:rPr>
            <w:t>145.</w:t>
          </w:r>
          <w:r w:rsidRPr="002D7BB8">
            <w:rPr>
              <w:color w:val="000000"/>
              <w:sz w:val="28"/>
              <w:lang w:val="en-US"/>
            </w:rPr>
            <w:tab/>
          </w:r>
          <w:proofErr w:type="spellStart"/>
          <w:r w:rsidRPr="002D7BB8">
            <w:rPr>
              <w:color w:val="000000"/>
              <w:sz w:val="28"/>
              <w:lang w:val="en-US"/>
            </w:rPr>
            <w:t>Sadrtdinova</w:t>
          </w:r>
          <w:proofErr w:type="spellEnd"/>
          <w:r w:rsidRPr="002D7BB8">
            <w:rPr>
              <w:color w:val="000000"/>
              <w:sz w:val="28"/>
              <w:lang w:val="en-US"/>
            </w:rPr>
            <w:t xml:space="preserve"> R., Perez G. A. C., </w:t>
          </w:r>
          <w:proofErr w:type="spellStart"/>
          <w:r w:rsidRPr="002D7BB8">
            <w:rPr>
              <w:color w:val="000000"/>
              <w:sz w:val="28"/>
              <w:lang w:val="en-US"/>
            </w:rPr>
            <w:t>Solomatine</w:t>
          </w:r>
          <w:proofErr w:type="spellEnd"/>
          <w:r w:rsidRPr="002D7BB8">
            <w:rPr>
              <w:color w:val="000000"/>
              <w:sz w:val="28"/>
              <w:lang w:val="en-US"/>
            </w:rPr>
            <w:t xml:space="preserve"> D. P. Improved drought forecasting in Kazakhstan using machine and deep learning: a non-contiguous drought analysis approach // Hydrology Research. </w:t>
          </w:r>
          <w:r w:rsidRPr="002D7BB8">
            <w:rPr>
              <w:color w:val="000000"/>
              <w:sz w:val="28"/>
            </w:rPr>
            <w:t>2024. Т. 55, № 2. С. 237–261.</w:t>
          </w:r>
        </w:p>
        <w:p w14:paraId="023C258B" w14:textId="77777777" w:rsidR="002D7BB8" w:rsidRPr="002D7BB8" w:rsidRDefault="002D7BB8" w:rsidP="002D7BB8">
          <w:pPr>
            <w:ind w:hanging="640"/>
            <w:jc w:val="both"/>
            <w:divId w:val="539435680"/>
            <w:rPr>
              <w:color w:val="000000"/>
              <w:sz w:val="28"/>
              <w:lang w:val="en-US"/>
            </w:rPr>
          </w:pPr>
          <w:r w:rsidRPr="002D7BB8">
            <w:rPr>
              <w:color w:val="000000"/>
              <w:sz w:val="28"/>
              <w:lang w:val="en-US"/>
            </w:rPr>
            <w:t>146.</w:t>
          </w:r>
          <w:r w:rsidRPr="002D7BB8">
            <w:rPr>
              <w:color w:val="000000"/>
              <w:sz w:val="28"/>
              <w:lang w:val="en-US"/>
            </w:rPr>
            <w:tab/>
            <w:t xml:space="preserve">Thompson D. W. J., Wallace J. M. Annular Modes in the Extratropical Circulation. Part I: Month-to-Month Variability* // J. Clim. 2000. </w:t>
          </w:r>
          <w:r w:rsidRPr="002D7BB8">
            <w:rPr>
              <w:color w:val="000000"/>
              <w:sz w:val="28"/>
            </w:rPr>
            <w:t>Т</w:t>
          </w:r>
          <w:r w:rsidRPr="002D7BB8">
            <w:rPr>
              <w:color w:val="000000"/>
              <w:sz w:val="28"/>
              <w:lang w:val="en-US"/>
            </w:rPr>
            <w:t xml:space="preserve">. 13, № 5. </w:t>
          </w:r>
          <w:r w:rsidRPr="002D7BB8">
            <w:rPr>
              <w:color w:val="000000"/>
              <w:sz w:val="28"/>
            </w:rPr>
            <w:t>С</w:t>
          </w:r>
          <w:r w:rsidRPr="002D7BB8">
            <w:rPr>
              <w:color w:val="000000"/>
              <w:sz w:val="28"/>
              <w:lang w:val="en-US"/>
            </w:rPr>
            <w:t>. 1000–1016.</w:t>
          </w:r>
        </w:p>
        <w:p w14:paraId="5878EE08" w14:textId="77777777" w:rsidR="002D7BB8" w:rsidRPr="002D7BB8" w:rsidRDefault="002D7BB8" w:rsidP="002D7BB8">
          <w:pPr>
            <w:ind w:hanging="640"/>
            <w:jc w:val="both"/>
            <w:divId w:val="1147471441"/>
            <w:rPr>
              <w:color w:val="000000"/>
              <w:sz w:val="28"/>
              <w:lang w:val="en-US"/>
            </w:rPr>
          </w:pPr>
          <w:r w:rsidRPr="002D7BB8">
            <w:rPr>
              <w:color w:val="000000"/>
              <w:sz w:val="28"/>
            </w:rPr>
            <w:t>147.</w:t>
          </w:r>
          <w:r w:rsidRPr="002D7BB8">
            <w:rPr>
              <w:color w:val="000000"/>
              <w:sz w:val="28"/>
            </w:rPr>
            <w:tab/>
          </w:r>
          <w:proofErr w:type="spellStart"/>
          <w:r w:rsidRPr="002D7BB8">
            <w:rPr>
              <w:color w:val="000000"/>
              <w:sz w:val="28"/>
            </w:rPr>
            <w:t>Hurrell</w:t>
          </w:r>
          <w:proofErr w:type="spellEnd"/>
          <w:r w:rsidRPr="002D7BB8">
            <w:rPr>
              <w:color w:val="000000"/>
              <w:sz w:val="28"/>
            </w:rPr>
            <w:t xml:space="preserve"> J. W. и др. </w:t>
          </w:r>
          <w:r w:rsidRPr="002D7BB8">
            <w:rPr>
              <w:color w:val="000000"/>
              <w:sz w:val="28"/>
              <w:lang w:val="en-US"/>
            </w:rPr>
            <w:t xml:space="preserve">An overview of the North Atlantic Oscillation. 2003. </w:t>
          </w:r>
          <w:r w:rsidRPr="002D7BB8">
            <w:rPr>
              <w:color w:val="000000"/>
              <w:sz w:val="28"/>
            </w:rPr>
            <w:t>С</w:t>
          </w:r>
          <w:r w:rsidRPr="002D7BB8">
            <w:rPr>
              <w:color w:val="000000"/>
              <w:sz w:val="28"/>
              <w:lang w:val="en-US"/>
            </w:rPr>
            <w:t>. 1–35.</w:t>
          </w:r>
        </w:p>
        <w:p w14:paraId="32508D04" w14:textId="77777777" w:rsidR="002D7BB8" w:rsidRPr="002D7BB8" w:rsidRDefault="002D7BB8" w:rsidP="002D7BB8">
          <w:pPr>
            <w:ind w:hanging="640"/>
            <w:jc w:val="both"/>
            <w:divId w:val="922685587"/>
            <w:rPr>
              <w:color w:val="000000"/>
              <w:sz w:val="28"/>
              <w:lang w:val="en-US"/>
            </w:rPr>
          </w:pPr>
          <w:r w:rsidRPr="002D7BB8">
            <w:rPr>
              <w:color w:val="000000"/>
              <w:sz w:val="28"/>
              <w:lang w:val="en-US"/>
            </w:rPr>
            <w:t>148.</w:t>
          </w:r>
          <w:r w:rsidRPr="002D7BB8">
            <w:rPr>
              <w:color w:val="000000"/>
              <w:sz w:val="28"/>
              <w:lang w:val="en-US"/>
            </w:rPr>
            <w:tab/>
            <w:t xml:space="preserve">Mariotti A. How ENSO impacts precipitation in southwest central Asia // </w:t>
          </w:r>
          <w:proofErr w:type="spellStart"/>
          <w:r w:rsidRPr="002D7BB8">
            <w:rPr>
              <w:color w:val="000000"/>
              <w:sz w:val="28"/>
              <w:lang w:val="en-US"/>
            </w:rPr>
            <w:t>Geophys</w:t>
          </w:r>
          <w:proofErr w:type="spellEnd"/>
          <w:r w:rsidRPr="002D7BB8">
            <w:rPr>
              <w:color w:val="000000"/>
              <w:sz w:val="28"/>
              <w:lang w:val="en-US"/>
            </w:rPr>
            <w:t xml:space="preserve">. Res. Lett. 2007. </w:t>
          </w:r>
          <w:r w:rsidRPr="002D7BB8">
            <w:rPr>
              <w:color w:val="000000"/>
              <w:sz w:val="28"/>
            </w:rPr>
            <w:t>Т</w:t>
          </w:r>
          <w:r w:rsidRPr="002D7BB8">
            <w:rPr>
              <w:color w:val="000000"/>
              <w:sz w:val="28"/>
              <w:lang w:val="en-US"/>
            </w:rPr>
            <w:t>. 34, № 16.</w:t>
          </w:r>
        </w:p>
        <w:p w14:paraId="573E9058" w14:textId="77777777" w:rsidR="002D7BB8" w:rsidRPr="002D7BB8" w:rsidRDefault="002D7BB8" w:rsidP="002D7BB8">
          <w:pPr>
            <w:ind w:hanging="640"/>
            <w:jc w:val="both"/>
            <w:divId w:val="511340727"/>
            <w:rPr>
              <w:color w:val="000000"/>
              <w:sz w:val="28"/>
              <w:lang w:val="en-US"/>
            </w:rPr>
          </w:pPr>
          <w:r w:rsidRPr="002D7BB8">
            <w:rPr>
              <w:color w:val="000000"/>
              <w:sz w:val="28"/>
              <w:lang w:val="en-US"/>
            </w:rPr>
            <w:t>149.</w:t>
          </w:r>
          <w:r w:rsidRPr="002D7BB8">
            <w:rPr>
              <w:color w:val="000000"/>
              <w:sz w:val="28"/>
              <w:lang w:val="en-US"/>
            </w:rPr>
            <w:tab/>
            <w:t xml:space="preserve">Yuan C., </w:t>
          </w:r>
          <w:proofErr w:type="spellStart"/>
          <w:r w:rsidRPr="002D7BB8">
            <w:rPr>
              <w:color w:val="000000"/>
              <w:sz w:val="28"/>
              <w:lang w:val="en-US"/>
            </w:rPr>
            <w:t>Tozuka</w:t>
          </w:r>
          <w:proofErr w:type="spellEnd"/>
          <w:r w:rsidRPr="002D7BB8">
            <w:rPr>
              <w:color w:val="000000"/>
              <w:sz w:val="28"/>
              <w:lang w:val="en-US"/>
            </w:rPr>
            <w:t xml:space="preserve"> T., Yamagata T. IOD influence on the early winter </w:t>
          </w:r>
          <w:proofErr w:type="spellStart"/>
          <w:r w:rsidRPr="002D7BB8">
            <w:rPr>
              <w:color w:val="000000"/>
              <w:sz w:val="28"/>
              <w:lang w:val="en-US"/>
            </w:rPr>
            <w:t>tibetan</w:t>
          </w:r>
          <w:proofErr w:type="spellEnd"/>
          <w:r w:rsidRPr="002D7BB8">
            <w:rPr>
              <w:color w:val="000000"/>
              <w:sz w:val="28"/>
              <w:lang w:val="en-US"/>
            </w:rPr>
            <w:t xml:space="preserve"> plateau snow cover: diagnostic analyses and an AGCM simulation // Clim. Dyn. 2012. </w:t>
          </w:r>
          <w:r w:rsidRPr="002D7BB8">
            <w:rPr>
              <w:color w:val="000000"/>
              <w:sz w:val="28"/>
            </w:rPr>
            <w:t>Т</w:t>
          </w:r>
          <w:r w:rsidRPr="002D7BB8">
            <w:rPr>
              <w:color w:val="000000"/>
              <w:sz w:val="28"/>
              <w:lang w:val="en-US"/>
            </w:rPr>
            <w:t xml:space="preserve">. 39, № 7–8. </w:t>
          </w:r>
          <w:r w:rsidRPr="002D7BB8">
            <w:rPr>
              <w:color w:val="000000"/>
              <w:sz w:val="28"/>
            </w:rPr>
            <w:t>С</w:t>
          </w:r>
          <w:r w:rsidRPr="002D7BB8">
            <w:rPr>
              <w:color w:val="000000"/>
              <w:sz w:val="28"/>
              <w:lang w:val="en-US"/>
            </w:rPr>
            <w:t>. 1643–1660.</w:t>
          </w:r>
        </w:p>
        <w:p w14:paraId="16345B29" w14:textId="77777777" w:rsidR="002D7BB8" w:rsidRPr="002D7BB8" w:rsidRDefault="002D7BB8" w:rsidP="002D7BB8">
          <w:pPr>
            <w:ind w:hanging="640"/>
            <w:jc w:val="both"/>
            <w:divId w:val="1808083948"/>
            <w:rPr>
              <w:color w:val="000000"/>
              <w:sz w:val="28"/>
              <w:lang w:val="en-US"/>
            </w:rPr>
          </w:pPr>
          <w:r w:rsidRPr="002D7BB8">
            <w:rPr>
              <w:color w:val="000000"/>
              <w:sz w:val="28"/>
              <w:lang w:val="en-US"/>
            </w:rPr>
            <w:lastRenderedPageBreak/>
            <w:t>150.</w:t>
          </w:r>
          <w:r w:rsidRPr="002D7BB8">
            <w:rPr>
              <w:color w:val="000000"/>
              <w:sz w:val="28"/>
              <w:lang w:val="en-US"/>
            </w:rPr>
            <w:tab/>
            <w:t xml:space="preserve">Kong L. </w:t>
          </w:r>
          <w:r w:rsidRPr="002D7BB8">
            <w:rPr>
              <w:color w:val="000000"/>
              <w:sz w:val="28"/>
            </w:rPr>
            <w:t>и</w:t>
          </w:r>
          <w:r w:rsidRPr="002D7BB8">
            <w:rPr>
              <w:color w:val="000000"/>
              <w:sz w:val="28"/>
              <w:lang w:val="en-US"/>
            </w:rPr>
            <w:t xml:space="preserve"> </w:t>
          </w:r>
          <w:proofErr w:type="spellStart"/>
          <w:r w:rsidRPr="002D7BB8">
            <w:rPr>
              <w:color w:val="000000"/>
              <w:sz w:val="28"/>
            </w:rPr>
            <w:t>др</w:t>
          </w:r>
          <w:proofErr w:type="spellEnd"/>
          <w:r w:rsidRPr="002D7BB8">
            <w:rPr>
              <w:color w:val="000000"/>
              <w:sz w:val="28"/>
              <w:lang w:val="en-US"/>
            </w:rPr>
            <w:t xml:space="preserve">. Climate Change Impacts and Atmospheric Teleconnections on Runoff Dynamics in the Upper-Middle Amu Darya River of Central Asia // Water (Basel). 2025. </w:t>
          </w:r>
          <w:r w:rsidRPr="002D7BB8">
            <w:rPr>
              <w:color w:val="000000"/>
              <w:sz w:val="28"/>
            </w:rPr>
            <w:t>Т</w:t>
          </w:r>
          <w:r w:rsidRPr="002D7BB8">
            <w:rPr>
              <w:color w:val="000000"/>
              <w:sz w:val="28"/>
              <w:lang w:val="en-US"/>
            </w:rPr>
            <w:t xml:space="preserve">. 17, № 5. </w:t>
          </w:r>
          <w:r w:rsidRPr="002D7BB8">
            <w:rPr>
              <w:color w:val="000000"/>
              <w:sz w:val="28"/>
            </w:rPr>
            <w:t>С</w:t>
          </w:r>
          <w:r w:rsidRPr="002D7BB8">
            <w:rPr>
              <w:color w:val="000000"/>
              <w:sz w:val="28"/>
              <w:lang w:val="en-US"/>
            </w:rPr>
            <w:t>. 721.</w:t>
          </w:r>
        </w:p>
        <w:p w14:paraId="7199E98A" w14:textId="77777777" w:rsidR="002D7BB8" w:rsidRPr="002D7BB8" w:rsidRDefault="002D7BB8" w:rsidP="002D7BB8">
          <w:pPr>
            <w:ind w:hanging="640"/>
            <w:jc w:val="both"/>
            <w:divId w:val="310452891"/>
            <w:rPr>
              <w:color w:val="000000"/>
              <w:sz w:val="28"/>
              <w:lang w:val="en-US"/>
            </w:rPr>
          </w:pPr>
          <w:r w:rsidRPr="002D7BB8">
            <w:rPr>
              <w:color w:val="000000"/>
              <w:sz w:val="28"/>
              <w:lang w:val="en-US"/>
            </w:rPr>
            <w:t>151.</w:t>
          </w:r>
          <w:r w:rsidRPr="002D7BB8">
            <w:rPr>
              <w:color w:val="000000"/>
              <w:sz w:val="28"/>
              <w:lang w:val="en-US"/>
            </w:rPr>
            <w:tab/>
            <w:t xml:space="preserve">McCabe G. J., Palecki M. A., Betancourt J. L. Pacific and Atlantic Ocean influences on multidecadal drought frequency in the United States // Proceedings of the National Academy of Sciences. 2004. </w:t>
          </w:r>
          <w:r w:rsidRPr="002D7BB8">
            <w:rPr>
              <w:color w:val="000000"/>
              <w:sz w:val="28"/>
            </w:rPr>
            <w:t>Т</w:t>
          </w:r>
          <w:r w:rsidRPr="002D7BB8">
            <w:rPr>
              <w:color w:val="000000"/>
              <w:sz w:val="28"/>
              <w:lang w:val="en-US"/>
            </w:rPr>
            <w:t xml:space="preserve">. 101, № 12. </w:t>
          </w:r>
          <w:r w:rsidRPr="002D7BB8">
            <w:rPr>
              <w:color w:val="000000"/>
              <w:sz w:val="28"/>
            </w:rPr>
            <w:t>С</w:t>
          </w:r>
          <w:r w:rsidRPr="002D7BB8">
            <w:rPr>
              <w:color w:val="000000"/>
              <w:sz w:val="28"/>
              <w:lang w:val="en-US"/>
            </w:rPr>
            <w:t>. 4136–4141.</w:t>
          </w:r>
        </w:p>
        <w:p w14:paraId="38A1556F" w14:textId="77777777" w:rsidR="002D7BB8" w:rsidRPr="002D7BB8" w:rsidRDefault="002D7BB8" w:rsidP="002D7BB8">
          <w:pPr>
            <w:ind w:hanging="640"/>
            <w:jc w:val="both"/>
            <w:divId w:val="973876634"/>
            <w:rPr>
              <w:color w:val="000000"/>
              <w:sz w:val="28"/>
              <w:lang w:val="en-US"/>
            </w:rPr>
          </w:pPr>
          <w:r w:rsidRPr="002D7BB8">
            <w:rPr>
              <w:color w:val="000000"/>
              <w:sz w:val="28"/>
              <w:lang w:val="en-US"/>
            </w:rPr>
            <w:t>152.</w:t>
          </w:r>
          <w:r w:rsidRPr="002D7BB8">
            <w:rPr>
              <w:color w:val="000000"/>
              <w:sz w:val="28"/>
              <w:lang w:val="en-US"/>
            </w:rPr>
            <w:tab/>
          </w:r>
          <w:proofErr w:type="spellStart"/>
          <w:r w:rsidRPr="002D7BB8">
            <w:rPr>
              <w:color w:val="000000"/>
              <w:sz w:val="28"/>
              <w:lang w:val="en-US"/>
            </w:rPr>
            <w:t>Bueh</w:t>
          </w:r>
          <w:proofErr w:type="spellEnd"/>
          <w:r w:rsidRPr="002D7BB8">
            <w:rPr>
              <w:color w:val="000000"/>
              <w:sz w:val="28"/>
              <w:lang w:val="en-US"/>
            </w:rPr>
            <w:t xml:space="preserve"> C., Nakamura H. Scandinavian pattern and its climatic impact // Quarterly Journal of the Royal Meteorological Society. 2007. </w:t>
          </w:r>
          <w:r w:rsidRPr="002D7BB8">
            <w:rPr>
              <w:color w:val="000000"/>
              <w:sz w:val="28"/>
            </w:rPr>
            <w:t>Т</w:t>
          </w:r>
          <w:r w:rsidRPr="002D7BB8">
            <w:rPr>
              <w:color w:val="000000"/>
              <w:sz w:val="28"/>
              <w:lang w:val="en-US"/>
            </w:rPr>
            <w:t xml:space="preserve">. 133, № 629. </w:t>
          </w:r>
          <w:r w:rsidRPr="002D7BB8">
            <w:rPr>
              <w:color w:val="000000"/>
              <w:sz w:val="28"/>
            </w:rPr>
            <w:t>С</w:t>
          </w:r>
          <w:r w:rsidRPr="002D7BB8">
            <w:rPr>
              <w:color w:val="000000"/>
              <w:sz w:val="28"/>
              <w:lang w:val="en-US"/>
            </w:rPr>
            <w:t>. 2117–2131.</w:t>
          </w:r>
        </w:p>
        <w:p w14:paraId="2057585F" w14:textId="77777777" w:rsidR="002D7BB8" w:rsidRPr="002D7BB8" w:rsidRDefault="002D7BB8" w:rsidP="002D7BB8">
          <w:pPr>
            <w:ind w:hanging="640"/>
            <w:jc w:val="both"/>
            <w:divId w:val="644899111"/>
            <w:rPr>
              <w:color w:val="000000"/>
              <w:sz w:val="28"/>
              <w:lang w:val="en-US"/>
            </w:rPr>
          </w:pPr>
          <w:r w:rsidRPr="002D7BB8">
            <w:rPr>
              <w:color w:val="000000"/>
              <w:sz w:val="28"/>
              <w:lang w:val="en-US"/>
            </w:rPr>
            <w:t>153.</w:t>
          </w:r>
          <w:r w:rsidRPr="002D7BB8">
            <w:rPr>
              <w:color w:val="000000"/>
              <w:sz w:val="28"/>
              <w:lang w:val="en-US"/>
            </w:rPr>
            <w:tab/>
            <w:t xml:space="preserve">Abdi H., Williams L. J. Principal component analysis // WIREs Computational Statistics. 2010. </w:t>
          </w:r>
          <w:r w:rsidRPr="002D7BB8">
            <w:rPr>
              <w:color w:val="000000"/>
              <w:sz w:val="28"/>
            </w:rPr>
            <w:t>Т</w:t>
          </w:r>
          <w:r w:rsidRPr="002D7BB8">
            <w:rPr>
              <w:color w:val="000000"/>
              <w:sz w:val="28"/>
              <w:lang w:val="en-US"/>
            </w:rPr>
            <w:t xml:space="preserve">. 2, № 4. </w:t>
          </w:r>
          <w:r w:rsidRPr="002D7BB8">
            <w:rPr>
              <w:color w:val="000000"/>
              <w:sz w:val="28"/>
            </w:rPr>
            <w:t>С</w:t>
          </w:r>
          <w:r w:rsidRPr="002D7BB8">
            <w:rPr>
              <w:color w:val="000000"/>
              <w:sz w:val="28"/>
              <w:lang w:val="en-US"/>
            </w:rPr>
            <w:t>. 433–459.</w:t>
          </w:r>
        </w:p>
        <w:p w14:paraId="51E5EE35" w14:textId="77777777" w:rsidR="002D7BB8" w:rsidRPr="002D7BB8" w:rsidRDefault="002D7BB8" w:rsidP="002D7BB8">
          <w:pPr>
            <w:ind w:hanging="640"/>
            <w:jc w:val="both"/>
            <w:divId w:val="2016879587"/>
            <w:rPr>
              <w:color w:val="000000"/>
              <w:sz w:val="28"/>
              <w:lang w:val="en-US"/>
            </w:rPr>
          </w:pPr>
          <w:r w:rsidRPr="002D7BB8">
            <w:rPr>
              <w:color w:val="000000"/>
              <w:sz w:val="28"/>
              <w:lang w:val="en-US"/>
            </w:rPr>
            <w:t>154.</w:t>
          </w:r>
          <w:r w:rsidRPr="002D7BB8">
            <w:rPr>
              <w:color w:val="000000"/>
              <w:sz w:val="28"/>
              <w:lang w:val="en-US"/>
            </w:rPr>
            <w:tab/>
            <w:t xml:space="preserve">Kingston D. G. </w:t>
          </w:r>
          <w:r w:rsidRPr="002D7BB8">
            <w:rPr>
              <w:color w:val="000000"/>
              <w:sz w:val="28"/>
            </w:rPr>
            <w:t>и</w:t>
          </w:r>
          <w:r w:rsidRPr="002D7BB8">
            <w:rPr>
              <w:color w:val="000000"/>
              <w:sz w:val="28"/>
              <w:lang w:val="en-US"/>
            </w:rPr>
            <w:t xml:space="preserve"> </w:t>
          </w:r>
          <w:proofErr w:type="spellStart"/>
          <w:r w:rsidRPr="002D7BB8">
            <w:rPr>
              <w:color w:val="000000"/>
              <w:sz w:val="28"/>
            </w:rPr>
            <w:t>др</w:t>
          </w:r>
          <w:proofErr w:type="spellEnd"/>
          <w:r w:rsidRPr="002D7BB8">
            <w:rPr>
              <w:color w:val="000000"/>
              <w:sz w:val="28"/>
              <w:lang w:val="en-US"/>
            </w:rPr>
            <w:t xml:space="preserve">. European-Scale Drought: Understanding Connections between Atmospheric Circulation and Meteorological Drought Indices // J. Clim. 2015. </w:t>
          </w:r>
          <w:r w:rsidRPr="002D7BB8">
            <w:rPr>
              <w:color w:val="000000"/>
              <w:sz w:val="28"/>
            </w:rPr>
            <w:t>Т</w:t>
          </w:r>
          <w:r w:rsidRPr="002D7BB8">
            <w:rPr>
              <w:color w:val="000000"/>
              <w:sz w:val="28"/>
              <w:lang w:val="en-US"/>
            </w:rPr>
            <w:t xml:space="preserve">. 28, № 2. </w:t>
          </w:r>
          <w:r w:rsidRPr="002D7BB8">
            <w:rPr>
              <w:color w:val="000000"/>
              <w:sz w:val="28"/>
            </w:rPr>
            <w:t>С</w:t>
          </w:r>
          <w:r w:rsidRPr="002D7BB8">
            <w:rPr>
              <w:color w:val="000000"/>
              <w:sz w:val="28"/>
              <w:lang w:val="en-US"/>
            </w:rPr>
            <w:t>. 505–516.</w:t>
          </w:r>
        </w:p>
        <w:p w14:paraId="7CF03BD8" w14:textId="77777777" w:rsidR="002D7BB8" w:rsidRPr="002D7BB8" w:rsidRDefault="002D7BB8" w:rsidP="002D7BB8">
          <w:pPr>
            <w:ind w:hanging="640"/>
            <w:jc w:val="both"/>
            <w:divId w:val="1015300539"/>
            <w:rPr>
              <w:color w:val="000000"/>
              <w:sz w:val="28"/>
              <w:lang w:val="en-US"/>
            </w:rPr>
          </w:pPr>
          <w:r w:rsidRPr="002D7BB8">
            <w:rPr>
              <w:color w:val="000000"/>
              <w:sz w:val="28"/>
              <w:lang w:val="en-US"/>
            </w:rPr>
            <w:t>155.</w:t>
          </w:r>
          <w:r w:rsidRPr="002D7BB8">
            <w:rPr>
              <w:color w:val="000000"/>
              <w:sz w:val="28"/>
              <w:lang w:val="en-US"/>
            </w:rPr>
            <w:tab/>
            <w:t xml:space="preserve">Zhao H. </w:t>
          </w:r>
          <w:r w:rsidRPr="002D7BB8">
            <w:rPr>
              <w:color w:val="000000"/>
              <w:sz w:val="28"/>
            </w:rPr>
            <w:t>и</w:t>
          </w:r>
          <w:r w:rsidRPr="002D7BB8">
            <w:rPr>
              <w:color w:val="000000"/>
              <w:sz w:val="28"/>
              <w:lang w:val="en-US"/>
            </w:rPr>
            <w:t xml:space="preserve"> </w:t>
          </w:r>
          <w:proofErr w:type="spellStart"/>
          <w:r w:rsidRPr="002D7BB8">
            <w:rPr>
              <w:color w:val="000000"/>
              <w:sz w:val="28"/>
            </w:rPr>
            <w:t>др</w:t>
          </w:r>
          <w:proofErr w:type="spellEnd"/>
          <w:r w:rsidRPr="002D7BB8">
            <w:rPr>
              <w:color w:val="000000"/>
              <w:sz w:val="28"/>
              <w:lang w:val="en-US"/>
            </w:rPr>
            <w:t xml:space="preserve">. Timescale differences between SC-PDSI and SPEI for drought monitoring in China // Physics and Chemistry of the Earth, Parts A/B/C. 2017. </w:t>
          </w:r>
          <w:r w:rsidRPr="002D7BB8">
            <w:rPr>
              <w:color w:val="000000"/>
              <w:sz w:val="28"/>
            </w:rPr>
            <w:t>Т</w:t>
          </w:r>
          <w:r w:rsidRPr="002D7BB8">
            <w:rPr>
              <w:color w:val="000000"/>
              <w:sz w:val="28"/>
              <w:lang w:val="en-US"/>
            </w:rPr>
            <w:t xml:space="preserve">. 102. </w:t>
          </w:r>
          <w:r w:rsidRPr="002D7BB8">
            <w:rPr>
              <w:color w:val="000000"/>
              <w:sz w:val="28"/>
            </w:rPr>
            <w:t>С</w:t>
          </w:r>
          <w:r w:rsidRPr="002D7BB8">
            <w:rPr>
              <w:color w:val="000000"/>
              <w:sz w:val="28"/>
              <w:lang w:val="en-US"/>
            </w:rPr>
            <w:t>. 48–58.</w:t>
          </w:r>
        </w:p>
        <w:p w14:paraId="2734D072" w14:textId="77777777" w:rsidR="002D7BB8" w:rsidRPr="002D7BB8" w:rsidRDefault="002D7BB8" w:rsidP="002D7BB8">
          <w:pPr>
            <w:ind w:hanging="640"/>
            <w:jc w:val="both"/>
            <w:divId w:val="2000303959"/>
            <w:rPr>
              <w:color w:val="000000"/>
              <w:sz w:val="28"/>
              <w:lang w:val="en-US"/>
            </w:rPr>
          </w:pPr>
          <w:r w:rsidRPr="002D7BB8">
            <w:rPr>
              <w:color w:val="000000"/>
              <w:sz w:val="28"/>
              <w:lang w:val="en-US"/>
            </w:rPr>
            <w:t>156.</w:t>
          </w:r>
          <w:r w:rsidRPr="002D7BB8">
            <w:rPr>
              <w:color w:val="000000"/>
              <w:sz w:val="28"/>
              <w:lang w:val="en-US"/>
            </w:rPr>
            <w:tab/>
            <w:t xml:space="preserve">Rahmani F., Fattahi M. H. A multifractal cross-correlation investigation into sensitivity and dependence of meteorological and hydrological droughts on precipitation and temperature // Natural Hazards. 2021. </w:t>
          </w:r>
          <w:r w:rsidRPr="002D7BB8">
            <w:rPr>
              <w:color w:val="000000"/>
              <w:sz w:val="28"/>
            </w:rPr>
            <w:t>Т</w:t>
          </w:r>
          <w:r w:rsidRPr="002D7BB8">
            <w:rPr>
              <w:color w:val="000000"/>
              <w:sz w:val="28"/>
              <w:lang w:val="en-US"/>
            </w:rPr>
            <w:t xml:space="preserve">. 109, № 3. </w:t>
          </w:r>
          <w:r w:rsidRPr="002D7BB8">
            <w:rPr>
              <w:color w:val="000000"/>
              <w:sz w:val="28"/>
            </w:rPr>
            <w:t>С</w:t>
          </w:r>
          <w:r w:rsidRPr="002D7BB8">
            <w:rPr>
              <w:color w:val="000000"/>
              <w:sz w:val="28"/>
              <w:lang w:val="en-US"/>
            </w:rPr>
            <w:t>. 2197–2219.</w:t>
          </w:r>
        </w:p>
        <w:p w14:paraId="302D6C5F" w14:textId="77777777" w:rsidR="002D7BB8" w:rsidRPr="002D7BB8" w:rsidRDefault="002D7BB8" w:rsidP="002D7BB8">
          <w:pPr>
            <w:ind w:hanging="640"/>
            <w:jc w:val="both"/>
            <w:divId w:val="593392791"/>
            <w:rPr>
              <w:color w:val="000000"/>
              <w:sz w:val="28"/>
              <w:lang w:val="en-US"/>
            </w:rPr>
          </w:pPr>
          <w:r w:rsidRPr="002D7BB8">
            <w:rPr>
              <w:color w:val="000000"/>
              <w:sz w:val="28"/>
              <w:lang w:val="en-US"/>
            </w:rPr>
            <w:t>157.</w:t>
          </w:r>
          <w:r w:rsidRPr="002D7BB8">
            <w:rPr>
              <w:color w:val="000000"/>
              <w:sz w:val="28"/>
              <w:lang w:val="en-US"/>
            </w:rPr>
            <w:tab/>
            <w:t xml:space="preserve">Zhang R. </w:t>
          </w:r>
          <w:r w:rsidRPr="002D7BB8">
            <w:rPr>
              <w:color w:val="000000"/>
              <w:sz w:val="28"/>
            </w:rPr>
            <w:t>и</w:t>
          </w:r>
          <w:r w:rsidRPr="002D7BB8">
            <w:rPr>
              <w:color w:val="000000"/>
              <w:sz w:val="28"/>
              <w:lang w:val="en-US"/>
            </w:rPr>
            <w:t xml:space="preserve"> </w:t>
          </w:r>
          <w:proofErr w:type="spellStart"/>
          <w:r w:rsidRPr="002D7BB8">
            <w:rPr>
              <w:color w:val="000000"/>
              <w:sz w:val="28"/>
            </w:rPr>
            <w:t>др</w:t>
          </w:r>
          <w:proofErr w:type="spellEnd"/>
          <w:r w:rsidRPr="002D7BB8">
            <w:rPr>
              <w:color w:val="000000"/>
              <w:sz w:val="28"/>
              <w:lang w:val="en-US"/>
            </w:rPr>
            <w:t xml:space="preserve">. Meteorological drought forecasting based on a statistical model with machine learning techniques in Shaanxi province, China // Science of The Total Environment. 2019. </w:t>
          </w:r>
          <w:r w:rsidRPr="002D7BB8">
            <w:rPr>
              <w:color w:val="000000"/>
              <w:sz w:val="28"/>
            </w:rPr>
            <w:t>Т</w:t>
          </w:r>
          <w:r w:rsidRPr="002D7BB8">
            <w:rPr>
              <w:color w:val="000000"/>
              <w:sz w:val="28"/>
              <w:lang w:val="en-US"/>
            </w:rPr>
            <w:t xml:space="preserve">. 665. </w:t>
          </w:r>
          <w:r w:rsidRPr="002D7BB8">
            <w:rPr>
              <w:color w:val="000000"/>
              <w:sz w:val="28"/>
            </w:rPr>
            <w:t>С</w:t>
          </w:r>
          <w:r w:rsidRPr="002D7BB8">
            <w:rPr>
              <w:color w:val="000000"/>
              <w:sz w:val="28"/>
              <w:lang w:val="en-US"/>
            </w:rPr>
            <w:t>. 338–346.</w:t>
          </w:r>
        </w:p>
        <w:p w14:paraId="59A352E0" w14:textId="77777777" w:rsidR="002D7BB8" w:rsidRPr="002D7BB8" w:rsidRDefault="002D7BB8" w:rsidP="002D7BB8">
          <w:pPr>
            <w:ind w:hanging="640"/>
            <w:jc w:val="both"/>
            <w:divId w:val="1275943901"/>
            <w:rPr>
              <w:color w:val="000000"/>
              <w:sz w:val="28"/>
              <w:lang w:val="en-US"/>
            </w:rPr>
          </w:pPr>
          <w:r w:rsidRPr="002D7BB8">
            <w:rPr>
              <w:color w:val="000000"/>
              <w:sz w:val="28"/>
              <w:lang w:val="en-US"/>
            </w:rPr>
            <w:t>158.</w:t>
          </w:r>
          <w:r w:rsidRPr="002D7BB8">
            <w:rPr>
              <w:color w:val="000000"/>
              <w:sz w:val="28"/>
              <w:lang w:val="en-US"/>
            </w:rPr>
            <w:tab/>
          </w:r>
          <w:proofErr w:type="spellStart"/>
          <w:r w:rsidRPr="002D7BB8">
            <w:rPr>
              <w:color w:val="000000"/>
              <w:sz w:val="28"/>
              <w:lang w:val="en-US"/>
            </w:rPr>
            <w:t>Lv</w:t>
          </w:r>
          <w:proofErr w:type="spellEnd"/>
          <w:r w:rsidRPr="002D7BB8">
            <w:rPr>
              <w:color w:val="000000"/>
              <w:sz w:val="28"/>
              <w:lang w:val="en-US"/>
            </w:rPr>
            <w:t xml:space="preserve"> A., Fan L., Zhang W. Impact of ENSO Events on Droughts in China // Atmosphere (Basel). 2022. </w:t>
          </w:r>
          <w:r w:rsidRPr="002D7BB8">
            <w:rPr>
              <w:color w:val="000000"/>
              <w:sz w:val="28"/>
            </w:rPr>
            <w:t>Т</w:t>
          </w:r>
          <w:r w:rsidRPr="002D7BB8">
            <w:rPr>
              <w:color w:val="000000"/>
              <w:sz w:val="28"/>
              <w:lang w:val="en-US"/>
            </w:rPr>
            <w:t xml:space="preserve">. 13, № 11. </w:t>
          </w:r>
          <w:r w:rsidRPr="002D7BB8">
            <w:rPr>
              <w:color w:val="000000"/>
              <w:sz w:val="28"/>
            </w:rPr>
            <w:t>С</w:t>
          </w:r>
          <w:r w:rsidRPr="002D7BB8">
            <w:rPr>
              <w:color w:val="000000"/>
              <w:sz w:val="28"/>
              <w:lang w:val="en-US"/>
            </w:rPr>
            <w:t>. 1764.</w:t>
          </w:r>
        </w:p>
        <w:p w14:paraId="69AF3776" w14:textId="77777777" w:rsidR="002D7BB8" w:rsidRPr="002D7BB8" w:rsidRDefault="002D7BB8" w:rsidP="002D7BB8">
          <w:pPr>
            <w:ind w:hanging="640"/>
            <w:jc w:val="both"/>
            <w:divId w:val="746684300"/>
            <w:rPr>
              <w:color w:val="000000"/>
              <w:sz w:val="28"/>
              <w:lang w:val="en-US"/>
            </w:rPr>
          </w:pPr>
          <w:r w:rsidRPr="002D7BB8">
            <w:rPr>
              <w:color w:val="000000"/>
              <w:sz w:val="28"/>
              <w:lang w:val="en-US"/>
            </w:rPr>
            <w:t>159.</w:t>
          </w:r>
          <w:r w:rsidRPr="002D7BB8">
            <w:rPr>
              <w:color w:val="000000"/>
              <w:sz w:val="28"/>
              <w:lang w:val="en-US"/>
            </w:rPr>
            <w:tab/>
            <w:t xml:space="preserve">Sharma A., Goyal M. K. Assessment of drought trend and variability in India using wavelet transform // Hydrological Sciences Journal. 2020. </w:t>
          </w:r>
          <w:r w:rsidRPr="002D7BB8">
            <w:rPr>
              <w:color w:val="000000"/>
              <w:sz w:val="28"/>
            </w:rPr>
            <w:t>Т</w:t>
          </w:r>
          <w:r w:rsidRPr="002D7BB8">
            <w:rPr>
              <w:color w:val="000000"/>
              <w:sz w:val="28"/>
              <w:lang w:val="en-US"/>
            </w:rPr>
            <w:t xml:space="preserve">. 65, № 9. </w:t>
          </w:r>
          <w:r w:rsidRPr="002D7BB8">
            <w:rPr>
              <w:color w:val="000000"/>
              <w:sz w:val="28"/>
            </w:rPr>
            <w:t>С</w:t>
          </w:r>
          <w:r w:rsidRPr="002D7BB8">
            <w:rPr>
              <w:color w:val="000000"/>
              <w:sz w:val="28"/>
              <w:lang w:val="en-US"/>
            </w:rPr>
            <w:t>. 1539–1554.</w:t>
          </w:r>
        </w:p>
        <w:p w14:paraId="01EF8CC7" w14:textId="77777777" w:rsidR="002D7BB8" w:rsidRPr="002D7BB8" w:rsidRDefault="002D7BB8" w:rsidP="002D7BB8">
          <w:pPr>
            <w:ind w:hanging="640"/>
            <w:jc w:val="both"/>
            <w:divId w:val="2058581192"/>
            <w:rPr>
              <w:color w:val="000000"/>
              <w:sz w:val="28"/>
              <w:lang w:val="en-US"/>
            </w:rPr>
          </w:pPr>
          <w:r w:rsidRPr="002D7BB8">
            <w:rPr>
              <w:color w:val="000000"/>
              <w:sz w:val="28"/>
              <w:lang w:val="en-US"/>
            </w:rPr>
            <w:t>160.</w:t>
          </w:r>
          <w:r w:rsidRPr="002D7BB8">
            <w:rPr>
              <w:color w:val="000000"/>
              <w:sz w:val="28"/>
              <w:lang w:val="en-US"/>
            </w:rPr>
            <w:tab/>
            <w:t>Wilks, D. S., 2006: Statistical Methods in the Atmospheric Sciences. Vol. 91, Academic Press, 627 pp.</w:t>
          </w:r>
        </w:p>
        <w:p w14:paraId="5DF858C7" w14:textId="77777777" w:rsidR="002D7BB8" w:rsidRPr="002D7BB8" w:rsidRDefault="002D7BB8" w:rsidP="002D7BB8">
          <w:pPr>
            <w:ind w:hanging="640"/>
            <w:jc w:val="both"/>
            <w:divId w:val="1625308812"/>
            <w:rPr>
              <w:color w:val="000000"/>
              <w:sz w:val="28"/>
              <w:lang w:val="en-US"/>
            </w:rPr>
          </w:pPr>
          <w:r w:rsidRPr="002D7BB8">
            <w:rPr>
              <w:color w:val="000000"/>
              <w:sz w:val="28"/>
              <w:lang w:val="en-US"/>
            </w:rPr>
            <w:t>161.</w:t>
          </w:r>
          <w:r w:rsidRPr="002D7BB8">
            <w:rPr>
              <w:color w:val="000000"/>
              <w:sz w:val="28"/>
              <w:lang w:val="en-US"/>
            </w:rPr>
            <w:tab/>
          </w:r>
          <w:proofErr w:type="spellStart"/>
          <w:r w:rsidRPr="002D7BB8">
            <w:rPr>
              <w:color w:val="000000"/>
              <w:sz w:val="28"/>
              <w:lang w:val="en-US"/>
            </w:rPr>
            <w:t>Rousseeuw</w:t>
          </w:r>
          <w:proofErr w:type="spellEnd"/>
          <w:r w:rsidRPr="002D7BB8">
            <w:rPr>
              <w:color w:val="000000"/>
              <w:sz w:val="28"/>
              <w:lang w:val="en-US"/>
            </w:rPr>
            <w:t xml:space="preserve"> P. J. Silhouettes: A graphical aid to the interpretation and validation of cluster analysis // J. </w:t>
          </w:r>
          <w:proofErr w:type="spellStart"/>
          <w:r w:rsidRPr="002D7BB8">
            <w:rPr>
              <w:color w:val="000000"/>
              <w:sz w:val="28"/>
              <w:lang w:val="en-US"/>
            </w:rPr>
            <w:t>Comput</w:t>
          </w:r>
          <w:proofErr w:type="spellEnd"/>
          <w:r w:rsidRPr="002D7BB8">
            <w:rPr>
              <w:color w:val="000000"/>
              <w:sz w:val="28"/>
              <w:lang w:val="en-US"/>
            </w:rPr>
            <w:t xml:space="preserve">. Appl. Math. 1987. </w:t>
          </w:r>
          <w:r w:rsidRPr="002D7BB8">
            <w:rPr>
              <w:color w:val="000000"/>
              <w:sz w:val="28"/>
            </w:rPr>
            <w:t>Т</w:t>
          </w:r>
          <w:r w:rsidRPr="002D7BB8">
            <w:rPr>
              <w:color w:val="000000"/>
              <w:sz w:val="28"/>
              <w:lang w:val="en-US"/>
            </w:rPr>
            <w:t xml:space="preserve">. 20. </w:t>
          </w:r>
          <w:r w:rsidRPr="002D7BB8">
            <w:rPr>
              <w:color w:val="000000"/>
              <w:sz w:val="28"/>
            </w:rPr>
            <w:t>С</w:t>
          </w:r>
          <w:r w:rsidRPr="002D7BB8">
            <w:rPr>
              <w:color w:val="000000"/>
              <w:sz w:val="28"/>
              <w:lang w:val="en-US"/>
            </w:rPr>
            <w:t>. 53–65.</w:t>
          </w:r>
        </w:p>
        <w:p w14:paraId="1B72A3C3" w14:textId="77777777" w:rsidR="002D7BB8" w:rsidRPr="002D7BB8" w:rsidRDefault="002D7BB8" w:rsidP="002D7BB8">
          <w:pPr>
            <w:ind w:hanging="640"/>
            <w:jc w:val="both"/>
            <w:divId w:val="19942007"/>
            <w:rPr>
              <w:color w:val="000000"/>
              <w:sz w:val="28"/>
              <w:lang w:val="en-US"/>
            </w:rPr>
          </w:pPr>
          <w:r w:rsidRPr="002D7BB8">
            <w:rPr>
              <w:color w:val="000000"/>
              <w:sz w:val="28"/>
              <w:lang w:val="en-US"/>
            </w:rPr>
            <w:t>162.</w:t>
          </w:r>
          <w:r w:rsidRPr="002D7BB8">
            <w:rPr>
              <w:color w:val="000000"/>
              <w:sz w:val="28"/>
              <w:lang w:val="en-US"/>
            </w:rPr>
            <w:tab/>
          </w:r>
          <w:proofErr w:type="spellStart"/>
          <w:r w:rsidRPr="002D7BB8">
            <w:rPr>
              <w:color w:val="000000"/>
              <w:sz w:val="28"/>
              <w:lang w:val="en-US"/>
            </w:rPr>
            <w:t>Piani</w:t>
          </w:r>
          <w:proofErr w:type="spellEnd"/>
          <w:r w:rsidRPr="002D7BB8">
            <w:rPr>
              <w:color w:val="000000"/>
              <w:sz w:val="28"/>
              <w:lang w:val="en-US"/>
            </w:rPr>
            <w:t>, C., Weedon, G.P., Best, M., Gomes, S.M., Viterbo, P., Hagemann, S. and Haerter, J.O. (2010) Statistical bias correction of global simulated daily precipitation and temperature for the application of hydrological models. Journal of Hydrology, 395(3), 199–215.</w:t>
          </w:r>
        </w:p>
        <w:p w14:paraId="180135AD" w14:textId="77777777" w:rsidR="002D7BB8" w:rsidRPr="002D7BB8" w:rsidRDefault="002D7BB8" w:rsidP="002D7BB8">
          <w:pPr>
            <w:ind w:hanging="640"/>
            <w:jc w:val="both"/>
            <w:divId w:val="427622799"/>
            <w:rPr>
              <w:color w:val="000000"/>
              <w:sz w:val="28"/>
              <w:lang w:val="en-US"/>
            </w:rPr>
          </w:pPr>
          <w:r w:rsidRPr="002D7BB8">
            <w:rPr>
              <w:color w:val="000000"/>
              <w:sz w:val="28"/>
              <w:lang w:val="en-US"/>
            </w:rPr>
            <w:t>163.</w:t>
          </w:r>
          <w:r w:rsidRPr="002D7BB8">
            <w:rPr>
              <w:color w:val="000000"/>
              <w:sz w:val="28"/>
              <w:lang w:val="en-US"/>
            </w:rPr>
            <w:tab/>
            <w:t xml:space="preserve">Shrestha S. </w:t>
          </w:r>
          <w:r w:rsidRPr="002D7BB8">
            <w:rPr>
              <w:color w:val="000000"/>
              <w:sz w:val="28"/>
            </w:rPr>
            <w:t>и</w:t>
          </w:r>
          <w:r w:rsidRPr="002D7BB8">
            <w:rPr>
              <w:color w:val="000000"/>
              <w:sz w:val="28"/>
              <w:lang w:val="en-US"/>
            </w:rPr>
            <w:t xml:space="preserve"> </w:t>
          </w:r>
          <w:proofErr w:type="spellStart"/>
          <w:r w:rsidRPr="002D7BB8">
            <w:rPr>
              <w:color w:val="000000"/>
              <w:sz w:val="28"/>
            </w:rPr>
            <w:t>др</w:t>
          </w:r>
          <w:proofErr w:type="spellEnd"/>
          <w:r w:rsidRPr="002D7BB8">
            <w:rPr>
              <w:color w:val="000000"/>
              <w:sz w:val="28"/>
              <w:lang w:val="en-US"/>
            </w:rPr>
            <w:t xml:space="preserve">. Integrated assessment of the climate and </w:t>
          </w:r>
          <w:proofErr w:type="spellStart"/>
          <w:r w:rsidRPr="002D7BB8">
            <w:rPr>
              <w:color w:val="000000"/>
              <w:sz w:val="28"/>
              <w:lang w:val="en-US"/>
            </w:rPr>
            <w:t>landuse</w:t>
          </w:r>
          <w:proofErr w:type="spellEnd"/>
          <w:r w:rsidRPr="002D7BB8">
            <w:rPr>
              <w:color w:val="000000"/>
              <w:sz w:val="28"/>
              <w:lang w:val="en-US"/>
            </w:rPr>
            <w:t xml:space="preserve"> change impact on hydrology and water quality in the Songkhram River Basin, Thailand // Science of The Total Environment. 2018. </w:t>
          </w:r>
          <w:r w:rsidRPr="002D7BB8">
            <w:rPr>
              <w:color w:val="000000"/>
              <w:sz w:val="28"/>
            </w:rPr>
            <w:t>Т</w:t>
          </w:r>
          <w:r w:rsidRPr="002D7BB8">
            <w:rPr>
              <w:color w:val="000000"/>
              <w:sz w:val="28"/>
              <w:lang w:val="en-US"/>
            </w:rPr>
            <w:t xml:space="preserve">. 643. </w:t>
          </w:r>
          <w:r w:rsidRPr="002D7BB8">
            <w:rPr>
              <w:color w:val="000000"/>
              <w:sz w:val="28"/>
            </w:rPr>
            <w:t>С</w:t>
          </w:r>
          <w:r w:rsidRPr="002D7BB8">
            <w:rPr>
              <w:color w:val="000000"/>
              <w:sz w:val="28"/>
              <w:lang w:val="en-US"/>
            </w:rPr>
            <w:t>. 1610–1622.</w:t>
          </w:r>
        </w:p>
        <w:p w14:paraId="0174EC6B" w14:textId="77777777" w:rsidR="002D7BB8" w:rsidRPr="002D7BB8" w:rsidRDefault="002D7BB8" w:rsidP="002D7BB8">
          <w:pPr>
            <w:ind w:hanging="640"/>
            <w:jc w:val="both"/>
            <w:divId w:val="716514082"/>
            <w:rPr>
              <w:color w:val="000000"/>
              <w:sz w:val="28"/>
              <w:lang w:val="en-US"/>
            </w:rPr>
          </w:pPr>
          <w:r w:rsidRPr="002D7BB8">
            <w:rPr>
              <w:color w:val="000000"/>
              <w:sz w:val="28"/>
              <w:lang w:val="en-US"/>
            </w:rPr>
            <w:t>164.</w:t>
          </w:r>
          <w:r w:rsidRPr="002D7BB8">
            <w:rPr>
              <w:color w:val="000000"/>
              <w:sz w:val="28"/>
              <w:lang w:val="en-US"/>
            </w:rPr>
            <w:tab/>
            <w:t xml:space="preserve">Tegegne G., Melesse A. M., </w:t>
          </w:r>
          <w:proofErr w:type="spellStart"/>
          <w:r w:rsidRPr="002D7BB8">
            <w:rPr>
              <w:color w:val="000000"/>
              <w:sz w:val="28"/>
              <w:lang w:val="en-US"/>
            </w:rPr>
            <w:t>Worqlul</w:t>
          </w:r>
          <w:proofErr w:type="spellEnd"/>
          <w:r w:rsidRPr="002D7BB8">
            <w:rPr>
              <w:color w:val="000000"/>
              <w:sz w:val="28"/>
              <w:lang w:val="en-US"/>
            </w:rPr>
            <w:t xml:space="preserve"> A. W. Development of multi-model ensemble approach for enhanced assessment of impacts of climate change on climate extremes // Science of The Total Environment. 2020. </w:t>
          </w:r>
          <w:r w:rsidRPr="002D7BB8">
            <w:rPr>
              <w:color w:val="000000"/>
              <w:sz w:val="28"/>
            </w:rPr>
            <w:t>Т</w:t>
          </w:r>
          <w:r w:rsidRPr="002D7BB8">
            <w:rPr>
              <w:color w:val="000000"/>
              <w:sz w:val="28"/>
              <w:lang w:val="en-US"/>
            </w:rPr>
            <w:t xml:space="preserve">. 704. </w:t>
          </w:r>
          <w:r w:rsidRPr="002D7BB8">
            <w:rPr>
              <w:color w:val="000000"/>
              <w:sz w:val="28"/>
            </w:rPr>
            <w:t>С</w:t>
          </w:r>
          <w:r w:rsidRPr="002D7BB8">
            <w:rPr>
              <w:color w:val="000000"/>
              <w:sz w:val="28"/>
              <w:lang w:val="en-US"/>
            </w:rPr>
            <w:t>. 135357.</w:t>
          </w:r>
        </w:p>
        <w:p w14:paraId="7D9E6BAE" w14:textId="77777777" w:rsidR="002D7BB8" w:rsidRPr="002D7BB8" w:rsidRDefault="002D7BB8" w:rsidP="002D7BB8">
          <w:pPr>
            <w:ind w:hanging="640"/>
            <w:jc w:val="both"/>
            <w:divId w:val="25107612"/>
            <w:rPr>
              <w:color w:val="000000"/>
              <w:sz w:val="28"/>
              <w:lang w:val="en-US"/>
            </w:rPr>
          </w:pPr>
          <w:r w:rsidRPr="002D7BB8">
            <w:rPr>
              <w:color w:val="000000"/>
              <w:sz w:val="28"/>
              <w:lang w:val="en-US"/>
            </w:rPr>
            <w:lastRenderedPageBreak/>
            <w:t>165.</w:t>
          </w:r>
          <w:r w:rsidRPr="002D7BB8">
            <w:rPr>
              <w:color w:val="000000"/>
              <w:sz w:val="28"/>
              <w:lang w:val="en-US"/>
            </w:rPr>
            <w:tab/>
            <w:t xml:space="preserve">D. N. </w:t>
          </w:r>
          <w:proofErr w:type="spellStart"/>
          <w:r w:rsidRPr="002D7BB8">
            <w:rPr>
              <w:color w:val="000000"/>
              <w:sz w:val="28"/>
              <w:lang w:val="en-US"/>
            </w:rPr>
            <w:t>Moriasi</w:t>
          </w:r>
          <w:proofErr w:type="spellEnd"/>
          <w:r w:rsidRPr="002D7BB8">
            <w:rPr>
              <w:color w:val="000000"/>
              <w:sz w:val="28"/>
              <w:lang w:val="en-US"/>
            </w:rPr>
            <w:t xml:space="preserve"> </w:t>
          </w:r>
          <w:r w:rsidRPr="002D7BB8">
            <w:rPr>
              <w:color w:val="000000"/>
              <w:sz w:val="28"/>
            </w:rPr>
            <w:t>и</w:t>
          </w:r>
          <w:r w:rsidRPr="002D7BB8">
            <w:rPr>
              <w:color w:val="000000"/>
              <w:sz w:val="28"/>
              <w:lang w:val="en-US"/>
            </w:rPr>
            <w:t xml:space="preserve"> </w:t>
          </w:r>
          <w:proofErr w:type="spellStart"/>
          <w:r w:rsidRPr="002D7BB8">
            <w:rPr>
              <w:color w:val="000000"/>
              <w:sz w:val="28"/>
            </w:rPr>
            <w:t>др</w:t>
          </w:r>
          <w:proofErr w:type="spellEnd"/>
          <w:r w:rsidRPr="002D7BB8">
            <w:rPr>
              <w:color w:val="000000"/>
              <w:sz w:val="28"/>
              <w:lang w:val="en-US"/>
            </w:rPr>
            <w:t xml:space="preserve">. Model Evaluation Guidelines for Systematic Quantification of Accuracy in Watershed Simulations // Trans. ASABE. 2007. </w:t>
          </w:r>
          <w:r w:rsidRPr="002D7BB8">
            <w:rPr>
              <w:color w:val="000000"/>
              <w:sz w:val="28"/>
            </w:rPr>
            <w:t>Т</w:t>
          </w:r>
          <w:r w:rsidRPr="002D7BB8">
            <w:rPr>
              <w:color w:val="000000"/>
              <w:sz w:val="28"/>
              <w:lang w:val="en-US"/>
            </w:rPr>
            <w:t xml:space="preserve">. 50, № 3. </w:t>
          </w:r>
          <w:r w:rsidRPr="002D7BB8">
            <w:rPr>
              <w:color w:val="000000"/>
              <w:sz w:val="28"/>
            </w:rPr>
            <w:t>С</w:t>
          </w:r>
          <w:r w:rsidRPr="002D7BB8">
            <w:rPr>
              <w:color w:val="000000"/>
              <w:sz w:val="28"/>
              <w:lang w:val="en-US"/>
            </w:rPr>
            <w:t>. 885–900.</w:t>
          </w:r>
        </w:p>
        <w:p w14:paraId="4195F5DD" w14:textId="77777777" w:rsidR="002D7BB8" w:rsidRPr="002D7BB8" w:rsidRDefault="002D7BB8" w:rsidP="002D7BB8">
          <w:pPr>
            <w:ind w:hanging="640"/>
            <w:jc w:val="both"/>
            <w:divId w:val="805858118"/>
            <w:rPr>
              <w:color w:val="000000"/>
              <w:sz w:val="28"/>
            </w:rPr>
          </w:pPr>
          <w:r w:rsidRPr="002D7BB8">
            <w:rPr>
              <w:color w:val="000000"/>
              <w:sz w:val="28"/>
              <w:lang w:val="en-US"/>
            </w:rPr>
            <w:t>166.</w:t>
          </w:r>
          <w:r w:rsidRPr="002D7BB8">
            <w:rPr>
              <w:color w:val="000000"/>
              <w:sz w:val="28"/>
              <w:lang w:val="en-US"/>
            </w:rPr>
            <w:tab/>
            <w:t xml:space="preserve">Cook B. I. </w:t>
          </w:r>
          <w:r w:rsidRPr="002D7BB8">
            <w:rPr>
              <w:color w:val="000000"/>
              <w:sz w:val="28"/>
            </w:rPr>
            <w:t>и</w:t>
          </w:r>
          <w:r w:rsidRPr="002D7BB8">
            <w:rPr>
              <w:color w:val="000000"/>
              <w:sz w:val="28"/>
              <w:lang w:val="en-US"/>
            </w:rPr>
            <w:t xml:space="preserve"> </w:t>
          </w:r>
          <w:proofErr w:type="spellStart"/>
          <w:r w:rsidRPr="002D7BB8">
            <w:rPr>
              <w:color w:val="000000"/>
              <w:sz w:val="28"/>
            </w:rPr>
            <w:t>др</w:t>
          </w:r>
          <w:proofErr w:type="spellEnd"/>
          <w:r w:rsidRPr="002D7BB8">
            <w:rPr>
              <w:color w:val="000000"/>
              <w:sz w:val="28"/>
              <w:lang w:val="en-US"/>
            </w:rPr>
            <w:t xml:space="preserve">. Twenty‐First Century Drought Projections in the CMIP6 Forcing Scenarios // Earths Future. </w:t>
          </w:r>
          <w:r w:rsidRPr="002D7BB8">
            <w:rPr>
              <w:color w:val="000000"/>
              <w:sz w:val="28"/>
            </w:rPr>
            <w:t>2020. Т. 8, № 6.</w:t>
          </w:r>
        </w:p>
        <w:p w14:paraId="4F84EA24" w14:textId="3105E3D9" w:rsidR="00507D72" w:rsidRPr="002D7BB8" w:rsidRDefault="002D7BB8" w:rsidP="002D7BB8">
          <w:pPr>
            <w:ind w:left="-567"/>
            <w:jc w:val="both"/>
            <w:rPr>
              <w:sz w:val="28"/>
              <w:szCs w:val="28"/>
            </w:rPr>
          </w:pPr>
          <w:r w:rsidRPr="002D7BB8">
            <w:rPr>
              <w:color w:val="000000"/>
              <w:sz w:val="28"/>
            </w:rPr>
            <w:t> </w:t>
          </w:r>
        </w:p>
      </w:sdtContent>
    </w:sdt>
    <w:p w14:paraId="57A3E205" w14:textId="77777777" w:rsidR="007309AA" w:rsidRPr="002D7BB8" w:rsidRDefault="00DB009D" w:rsidP="00B9122C">
      <w:pPr>
        <w:sectPr w:rsidR="007309AA" w:rsidRPr="002D7BB8" w:rsidSect="00EC7BE0">
          <w:footerReference w:type="default" r:id="rId84"/>
          <w:pgSz w:w="11906" w:h="16838"/>
          <w:pgMar w:top="1134" w:right="850" w:bottom="1134" w:left="1701" w:header="708" w:footer="708" w:gutter="0"/>
          <w:cols w:space="708"/>
          <w:titlePg/>
          <w:docGrid w:linePitch="360"/>
        </w:sectPr>
      </w:pPr>
      <w:r w:rsidRPr="002D7BB8">
        <w:br w:type="page"/>
      </w:r>
    </w:p>
    <w:p w14:paraId="00C40798" w14:textId="77777777" w:rsidR="003D2A68" w:rsidRDefault="003D2A68" w:rsidP="003D2A68">
      <w:pPr>
        <w:jc w:val="center"/>
        <w:rPr>
          <w:b/>
          <w:bCs/>
          <w:sz w:val="28"/>
          <w:szCs w:val="28"/>
        </w:rPr>
      </w:pPr>
      <w:r w:rsidRPr="00E46D3D">
        <w:rPr>
          <w:b/>
          <w:bCs/>
          <w:sz w:val="28"/>
          <w:szCs w:val="28"/>
        </w:rPr>
        <w:lastRenderedPageBreak/>
        <w:t>ПРИЛОЖЕНИЕ А</w:t>
      </w:r>
    </w:p>
    <w:p w14:paraId="7B63EFBD" w14:textId="77777777" w:rsidR="003D2A68" w:rsidRDefault="003D2A68" w:rsidP="003D2A68">
      <w:pPr>
        <w:jc w:val="center"/>
        <w:rPr>
          <w:sz w:val="28"/>
          <w:szCs w:val="28"/>
        </w:rPr>
      </w:pPr>
      <w:r w:rsidRPr="00081047">
        <w:rPr>
          <w:sz w:val="28"/>
          <w:szCs w:val="28"/>
        </w:rPr>
        <w:t>Результаты модифицированного теста Манна—Кендалла и оценки наклона по методу Сена для аномалий температуры</w:t>
      </w:r>
    </w:p>
    <w:p w14:paraId="43F1153B" w14:textId="77777777" w:rsidR="003D2A68" w:rsidRDefault="003D2A68" w:rsidP="003D2A68">
      <w:pPr>
        <w:jc w:val="center"/>
        <w:rPr>
          <w:sz w:val="28"/>
          <w:szCs w:val="28"/>
        </w:rPr>
      </w:pPr>
    </w:p>
    <w:tbl>
      <w:tblPr>
        <w:tblW w:w="1479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477"/>
        <w:gridCol w:w="1500"/>
        <w:gridCol w:w="690"/>
        <w:gridCol w:w="690"/>
        <w:gridCol w:w="690"/>
        <w:gridCol w:w="690"/>
        <w:gridCol w:w="1100"/>
        <w:gridCol w:w="966"/>
        <w:gridCol w:w="1006"/>
        <w:gridCol w:w="1006"/>
        <w:gridCol w:w="957"/>
        <w:gridCol w:w="779"/>
        <w:gridCol w:w="963"/>
        <w:gridCol w:w="963"/>
        <w:gridCol w:w="1316"/>
      </w:tblGrid>
      <w:tr w:rsidR="003D2A68" w:rsidRPr="00081047" w14:paraId="189ABC38" w14:textId="77777777" w:rsidTr="00392831">
        <w:trPr>
          <w:trHeight w:val="290"/>
        </w:trPr>
        <w:tc>
          <w:tcPr>
            <w:tcW w:w="1477" w:type="dxa"/>
            <w:noWrap/>
          </w:tcPr>
          <w:p w14:paraId="12C84949" w14:textId="77777777" w:rsidR="003D2A68" w:rsidRPr="00081047" w:rsidRDefault="003D2A68" w:rsidP="00392831">
            <w:pPr>
              <w:jc w:val="center"/>
              <w:rPr>
                <w:sz w:val="18"/>
                <w:szCs w:val="18"/>
                <w:lang w:val="en-US"/>
              </w:rPr>
            </w:pPr>
            <w:r w:rsidRPr="00081047">
              <w:rPr>
                <w:sz w:val="18"/>
                <w:szCs w:val="18"/>
                <w:lang w:val="en-US"/>
              </w:rPr>
              <w:t>Station</w:t>
            </w:r>
          </w:p>
        </w:tc>
        <w:tc>
          <w:tcPr>
            <w:tcW w:w="1500" w:type="dxa"/>
            <w:noWrap/>
          </w:tcPr>
          <w:p w14:paraId="28B0289F" w14:textId="77777777" w:rsidR="003D2A68" w:rsidRPr="00081047" w:rsidRDefault="003D2A68" w:rsidP="00392831">
            <w:pPr>
              <w:jc w:val="center"/>
              <w:rPr>
                <w:sz w:val="18"/>
                <w:szCs w:val="18"/>
                <w:lang w:val="en-US"/>
              </w:rPr>
            </w:pPr>
            <w:r w:rsidRPr="00081047">
              <w:rPr>
                <w:sz w:val="18"/>
                <w:szCs w:val="18"/>
                <w:lang w:val="en-US"/>
              </w:rPr>
              <w:t>Statistic</w:t>
            </w:r>
          </w:p>
        </w:tc>
        <w:tc>
          <w:tcPr>
            <w:tcW w:w="690" w:type="dxa"/>
          </w:tcPr>
          <w:p w14:paraId="091330F5" w14:textId="77777777" w:rsidR="003D2A68" w:rsidRPr="00081047" w:rsidRDefault="003D2A68" w:rsidP="00392831">
            <w:pPr>
              <w:jc w:val="center"/>
              <w:rPr>
                <w:sz w:val="18"/>
                <w:szCs w:val="18"/>
                <w:lang w:val="kk-KZ"/>
              </w:rPr>
            </w:pPr>
            <w:r w:rsidRPr="00081047">
              <w:rPr>
                <w:sz w:val="18"/>
                <w:szCs w:val="18"/>
              </w:rPr>
              <w:t>I</w:t>
            </w:r>
          </w:p>
        </w:tc>
        <w:tc>
          <w:tcPr>
            <w:tcW w:w="690" w:type="dxa"/>
          </w:tcPr>
          <w:p w14:paraId="4049EEA3" w14:textId="77777777" w:rsidR="003D2A68" w:rsidRPr="00081047" w:rsidRDefault="003D2A68" w:rsidP="00392831">
            <w:pPr>
              <w:jc w:val="center"/>
              <w:rPr>
                <w:sz w:val="18"/>
                <w:szCs w:val="18"/>
                <w:lang w:val="en-US"/>
              </w:rPr>
            </w:pPr>
            <w:r w:rsidRPr="00081047">
              <w:rPr>
                <w:sz w:val="18"/>
                <w:szCs w:val="18"/>
              </w:rPr>
              <w:t>II</w:t>
            </w:r>
          </w:p>
        </w:tc>
        <w:tc>
          <w:tcPr>
            <w:tcW w:w="690" w:type="dxa"/>
          </w:tcPr>
          <w:p w14:paraId="6F54AF90" w14:textId="77777777" w:rsidR="003D2A68" w:rsidRPr="00081047" w:rsidRDefault="003D2A68" w:rsidP="00392831">
            <w:pPr>
              <w:jc w:val="center"/>
              <w:rPr>
                <w:sz w:val="18"/>
                <w:szCs w:val="18"/>
                <w:lang w:val="en-US"/>
              </w:rPr>
            </w:pPr>
            <w:r w:rsidRPr="00081047">
              <w:rPr>
                <w:sz w:val="18"/>
                <w:szCs w:val="18"/>
              </w:rPr>
              <w:t>III</w:t>
            </w:r>
          </w:p>
        </w:tc>
        <w:tc>
          <w:tcPr>
            <w:tcW w:w="690" w:type="dxa"/>
          </w:tcPr>
          <w:p w14:paraId="1EE02B0A" w14:textId="77777777" w:rsidR="003D2A68" w:rsidRPr="00081047" w:rsidRDefault="003D2A68" w:rsidP="00392831">
            <w:pPr>
              <w:jc w:val="center"/>
              <w:rPr>
                <w:sz w:val="18"/>
                <w:szCs w:val="18"/>
                <w:lang w:val="en-US"/>
              </w:rPr>
            </w:pPr>
            <w:r w:rsidRPr="00081047">
              <w:rPr>
                <w:sz w:val="18"/>
                <w:szCs w:val="18"/>
                <w:lang w:val="en-US"/>
              </w:rPr>
              <w:t>IV</w:t>
            </w:r>
          </w:p>
        </w:tc>
        <w:tc>
          <w:tcPr>
            <w:tcW w:w="1100" w:type="dxa"/>
          </w:tcPr>
          <w:p w14:paraId="18DFDEB3" w14:textId="77777777" w:rsidR="003D2A68" w:rsidRPr="00081047" w:rsidRDefault="003D2A68" w:rsidP="00392831">
            <w:pPr>
              <w:jc w:val="center"/>
              <w:rPr>
                <w:sz w:val="18"/>
                <w:szCs w:val="18"/>
                <w:lang w:val="en-US"/>
              </w:rPr>
            </w:pPr>
            <w:r w:rsidRPr="00081047">
              <w:rPr>
                <w:sz w:val="18"/>
                <w:szCs w:val="18"/>
                <w:lang w:val="en-US"/>
              </w:rPr>
              <w:t>V</w:t>
            </w:r>
          </w:p>
        </w:tc>
        <w:tc>
          <w:tcPr>
            <w:tcW w:w="966" w:type="dxa"/>
            <w:noWrap/>
          </w:tcPr>
          <w:p w14:paraId="5F6F381E" w14:textId="77777777" w:rsidR="003D2A68" w:rsidRPr="00081047" w:rsidRDefault="003D2A68" w:rsidP="00392831">
            <w:pPr>
              <w:jc w:val="center"/>
              <w:rPr>
                <w:sz w:val="18"/>
                <w:szCs w:val="18"/>
                <w:lang w:val="en-US"/>
              </w:rPr>
            </w:pPr>
            <w:r w:rsidRPr="00081047">
              <w:rPr>
                <w:sz w:val="18"/>
                <w:szCs w:val="18"/>
                <w:lang w:val="en-US"/>
              </w:rPr>
              <w:t>VI</w:t>
            </w:r>
          </w:p>
        </w:tc>
        <w:tc>
          <w:tcPr>
            <w:tcW w:w="1006" w:type="dxa"/>
            <w:noWrap/>
          </w:tcPr>
          <w:p w14:paraId="48C8AE7D" w14:textId="77777777" w:rsidR="003D2A68" w:rsidRPr="00081047" w:rsidRDefault="003D2A68" w:rsidP="00392831">
            <w:pPr>
              <w:jc w:val="center"/>
              <w:rPr>
                <w:sz w:val="18"/>
                <w:szCs w:val="18"/>
                <w:lang w:val="en-US"/>
              </w:rPr>
            </w:pPr>
            <w:r w:rsidRPr="00081047">
              <w:rPr>
                <w:sz w:val="18"/>
                <w:szCs w:val="18"/>
                <w:lang w:val="en-US"/>
              </w:rPr>
              <w:t>VII</w:t>
            </w:r>
          </w:p>
        </w:tc>
        <w:tc>
          <w:tcPr>
            <w:tcW w:w="1006" w:type="dxa"/>
            <w:noWrap/>
          </w:tcPr>
          <w:p w14:paraId="55DAD836" w14:textId="77777777" w:rsidR="003D2A68" w:rsidRPr="00081047" w:rsidRDefault="003D2A68" w:rsidP="00392831">
            <w:pPr>
              <w:jc w:val="center"/>
              <w:rPr>
                <w:sz w:val="18"/>
                <w:szCs w:val="18"/>
                <w:lang w:val="en-US"/>
              </w:rPr>
            </w:pPr>
            <w:r w:rsidRPr="00081047">
              <w:rPr>
                <w:sz w:val="18"/>
                <w:szCs w:val="18"/>
                <w:lang w:val="en-US"/>
              </w:rPr>
              <w:t>VIII</w:t>
            </w:r>
          </w:p>
        </w:tc>
        <w:tc>
          <w:tcPr>
            <w:tcW w:w="957" w:type="dxa"/>
          </w:tcPr>
          <w:p w14:paraId="47A5718C" w14:textId="77777777" w:rsidR="003D2A68" w:rsidRPr="00081047" w:rsidRDefault="003D2A68" w:rsidP="00392831">
            <w:pPr>
              <w:jc w:val="center"/>
              <w:rPr>
                <w:sz w:val="18"/>
                <w:szCs w:val="18"/>
                <w:lang w:val="en-US"/>
              </w:rPr>
            </w:pPr>
            <w:r w:rsidRPr="00081047">
              <w:rPr>
                <w:sz w:val="18"/>
                <w:szCs w:val="18"/>
                <w:lang w:val="en-US"/>
              </w:rPr>
              <w:t>IX</w:t>
            </w:r>
          </w:p>
        </w:tc>
        <w:tc>
          <w:tcPr>
            <w:tcW w:w="779" w:type="dxa"/>
          </w:tcPr>
          <w:p w14:paraId="3101F136" w14:textId="77777777" w:rsidR="003D2A68" w:rsidRPr="00081047" w:rsidRDefault="003D2A68" w:rsidP="00392831">
            <w:pPr>
              <w:jc w:val="center"/>
              <w:rPr>
                <w:sz w:val="18"/>
                <w:szCs w:val="18"/>
                <w:lang w:val="en-US"/>
              </w:rPr>
            </w:pPr>
            <w:r w:rsidRPr="00081047">
              <w:rPr>
                <w:sz w:val="18"/>
                <w:szCs w:val="18"/>
                <w:lang w:val="en-US"/>
              </w:rPr>
              <w:t>X</w:t>
            </w:r>
          </w:p>
        </w:tc>
        <w:tc>
          <w:tcPr>
            <w:tcW w:w="963" w:type="dxa"/>
          </w:tcPr>
          <w:p w14:paraId="328F66EE" w14:textId="77777777" w:rsidR="003D2A68" w:rsidRPr="00081047" w:rsidRDefault="003D2A68" w:rsidP="00392831">
            <w:pPr>
              <w:jc w:val="center"/>
              <w:rPr>
                <w:sz w:val="18"/>
                <w:szCs w:val="18"/>
              </w:rPr>
            </w:pPr>
            <w:r w:rsidRPr="00081047">
              <w:rPr>
                <w:sz w:val="18"/>
                <w:szCs w:val="18"/>
                <w:lang w:val="en-US"/>
              </w:rPr>
              <w:t>X</w:t>
            </w:r>
            <w:r w:rsidRPr="00081047">
              <w:rPr>
                <w:sz w:val="18"/>
                <w:szCs w:val="18"/>
              </w:rPr>
              <w:t>I</w:t>
            </w:r>
          </w:p>
        </w:tc>
        <w:tc>
          <w:tcPr>
            <w:tcW w:w="963" w:type="dxa"/>
          </w:tcPr>
          <w:p w14:paraId="426C88C9" w14:textId="77777777" w:rsidR="003D2A68" w:rsidRPr="00081047" w:rsidRDefault="003D2A68" w:rsidP="00392831">
            <w:pPr>
              <w:jc w:val="center"/>
              <w:rPr>
                <w:sz w:val="18"/>
                <w:szCs w:val="18"/>
              </w:rPr>
            </w:pPr>
            <w:r w:rsidRPr="00081047">
              <w:rPr>
                <w:sz w:val="18"/>
                <w:szCs w:val="18"/>
                <w:lang w:val="en-US"/>
              </w:rPr>
              <w:t>X</w:t>
            </w:r>
            <w:r w:rsidRPr="00081047">
              <w:rPr>
                <w:sz w:val="18"/>
                <w:szCs w:val="18"/>
              </w:rPr>
              <w:t>II</w:t>
            </w:r>
          </w:p>
        </w:tc>
        <w:tc>
          <w:tcPr>
            <w:tcW w:w="1316" w:type="dxa"/>
            <w:noWrap/>
          </w:tcPr>
          <w:p w14:paraId="58C85611" w14:textId="77777777" w:rsidR="003D2A68" w:rsidRPr="00081047" w:rsidRDefault="003D2A68" w:rsidP="00392831">
            <w:pPr>
              <w:jc w:val="center"/>
              <w:rPr>
                <w:sz w:val="18"/>
                <w:szCs w:val="18"/>
                <w:lang w:val="en-US"/>
              </w:rPr>
            </w:pPr>
            <w:r w:rsidRPr="00081047">
              <w:rPr>
                <w:sz w:val="18"/>
                <w:szCs w:val="18"/>
                <w:lang w:val="en-US"/>
              </w:rPr>
              <w:t>Year</w:t>
            </w:r>
          </w:p>
        </w:tc>
      </w:tr>
      <w:tr w:rsidR="003D2A68" w:rsidRPr="00081047" w14:paraId="5C950025" w14:textId="77777777" w:rsidTr="00392831">
        <w:trPr>
          <w:trHeight w:val="290"/>
        </w:trPr>
        <w:tc>
          <w:tcPr>
            <w:tcW w:w="1477" w:type="dxa"/>
            <w:vMerge w:val="restart"/>
            <w:noWrap/>
          </w:tcPr>
          <w:p w14:paraId="0333755B" w14:textId="77777777" w:rsidR="003D2A68" w:rsidRPr="00081047" w:rsidRDefault="003D2A68" w:rsidP="00392831">
            <w:pPr>
              <w:jc w:val="center"/>
              <w:rPr>
                <w:sz w:val="18"/>
                <w:szCs w:val="18"/>
                <w:lang w:val="en-US"/>
              </w:rPr>
            </w:pPr>
            <w:proofErr w:type="spellStart"/>
            <w:r w:rsidRPr="00081047">
              <w:rPr>
                <w:sz w:val="18"/>
                <w:szCs w:val="18"/>
                <w:lang w:val="en-US"/>
              </w:rPr>
              <w:t>Aktogai</w:t>
            </w:r>
            <w:proofErr w:type="spellEnd"/>
          </w:p>
        </w:tc>
        <w:tc>
          <w:tcPr>
            <w:tcW w:w="1500" w:type="dxa"/>
            <w:noWrap/>
            <w:hideMark/>
          </w:tcPr>
          <w:p w14:paraId="6829E2B2" w14:textId="77777777" w:rsidR="003D2A68" w:rsidRPr="00081047" w:rsidRDefault="003D2A68" w:rsidP="00392831">
            <w:pPr>
              <w:jc w:val="center"/>
              <w:rPr>
                <w:sz w:val="18"/>
                <w:szCs w:val="18"/>
              </w:rPr>
            </w:pPr>
            <w:r w:rsidRPr="00081047">
              <w:rPr>
                <w:sz w:val="18"/>
                <w:szCs w:val="18"/>
              </w:rPr>
              <w:t xml:space="preserve">Z </w:t>
            </w:r>
            <w:proofErr w:type="spellStart"/>
            <w:r w:rsidRPr="00081047">
              <w:rPr>
                <w:sz w:val="18"/>
                <w:szCs w:val="18"/>
              </w:rPr>
              <w:t>statistic</w:t>
            </w:r>
            <w:proofErr w:type="spellEnd"/>
          </w:p>
        </w:tc>
        <w:tc>
          <w:tcPr>
            <w:tcW w:w="690" w:type="dxa"/>
          </w:tcPr>
          <w:p w14:paraId="29EAC12D" w14:textId="77777777" w:rsidR="003D2A68" w:rsidRPr="00081047" w:rsidRDefault="003D2A68" w:rsidP="00392831">
            <w:pPr>
              <w:jc w:val="center"/>
              <w:rPr>
                <w:sz w:val="18"/>
                <w:szCs w:val="18"/>
              </w:rPr>
            </w:pPr>
            <w:r w:rsidRPr="00081047">
              <w:rPr>
                <w:sz w:val="18"/>
                <w:szCs w:val="18"/>
              </w:rPr>
              <w:t>-0,596</w:t>
            </w:r>
          </w:p>
        </w:tc>
        <w:tc>
          <w:tcPr>
            <w:tcW w:w="690" w:type="dxa"/>
          </w:tcPr>
          <w:p w14:paraId="2E01A527" w14:textId="77777777" w:rsidR="003D2A68" w:rsidRPr="00081047" w:rsidRDefault="003D2A68" w:rsidP="00392831">
            <w:pPr>
              <w:jc w:val="center"/>
              <w:rPr>
                <w:sz w:val="18"/>
                <w:szCs w:val="18"/>
              </w:rPr>
            </w:pPr>
            <w:r w:rsidRPr="00081047">
              <w:rPr>
                <w:sz w:val="18"/>
                <w:szCs w:val="18"/>
              </w:rPr>
              <w:t>-0,625</w:t>
            </w:r>
          </w:p>
        </w:tc>
        <w:tc>
          <w:tcPr>
            <w:tcW w:w="690" w:type="dxa"/>
          </w:tcPr>
          <w:p w14:paraId="10299FCA" w14:textId="77777777" w:rsidR="003D2A68" w:rsidRPr="00081047" w:rsidRDefault="003D2A68" w:rsidP="00392831">
            <w:pPr>
              <w:jc w:val="center"/>
              <w:rPr>
                <w:sz w:val="18"/>
                <w:szCs w:val="18"/>
              </w:rPr>
            </w:pPr>
            <w:r w:rsidRPr="00081047">
              <w:rPr>
                <w:sz w:val="18"/>
                <w:szCs w:val="18"/>
              </w:rPr>
              <w:t>1,647</w:t>
            </w:r>
          </w:p>
        </w:tc>
        <w:tc>
          <w:tcPr>
            <w:tcW w:w="690" w:type="dxa"/>
          </w:tcPr>
          <w:p w14:paraId="27E3BAF6" w14:textId="77777777" w:rsidR="003D2A68" w:rsidRPr="00081047" w:rsidRDefault="003D2A68" w:rsidP="00392831">
            <w:pPr>
              <w:jc w:val="center"/>
              <w:rPr>
                <w:sz w:val="18"/>
                <w:szCs w:val="18"/>
              </w:rPr>
            </w:pPr>
            <w:r w:rsidRPr="00081047">
              <w:rPr>
                <w:sz w:val="18"/>
                <w:szCs w:val="18"/>
              </w:rPr>
              <w:t>1,363</w:t>
            </w:r>
          </w:p>
        </w:tc>
        <w:tc>
          <w:tcPr>
            <w:tcW w:w="1100" w:type="dxa"/>
          </w:tcPr>
          <w:p w14:paraId="66883A25" w14:textId="77777777" w:rsidR="003D2A68" w:rsidRPr="00081047" w:rsidRDefault="003D2A68" w:rsidP="00392831">
            <w:pPr>
              <w:jc w:val="center"/>
              <w:rPr>
                <w:sz w:val="18"/>
                <w:szCs w:val="18"/>
              </w:rPr>
            </w:pPr>
            <w:r w:rsidRPr="00081047">
              <w:rPr>
                <w:sz w:val="18"/>
                <w:szCs w:val="18"/>
              </w:rPr>
              <w:t>-0,256</w:t>
            </w:r>
          </w:p>
        </w:tc>
        <w:tc>
          <w:tcPr>
            <w:tcW w:w="966" w:type="dxa"/>
            <w:noWrap/>
          </w:tcPr>
          <w:p w14:paraId="132B81EC" w14:textId="77777777" w:rsidR="003D2A68" w:rsidRPr="00081047" w:rsidRDefault="003D2A68" w:rsidP="00392831">
            <w:pPr>
              <w:jc w:val="center"/>
              <w:rPr>
                <w:sz w:val="18"/>
                <w:szCs w:val="18"/>
              </w:rPr>
            </w:pPr>
            <w:r w:rsidRPr="00081047">
              <w:rPr>
                <w:sz w:val="18"/>
                <w:szCs w:val="18"/>
              </w:rPr>
              <w:t>0,398</w:t>
            </w:r>
          </w:p>
        </w:tc>
        <w:tc>
          <w:tcPr>
            <w:tcW w:w="1006" w:type="dxa"/>
            <w:noWrap/>
          </w:tcPr>
          <w:p w14:paraId="07240478" w14:textId="77777777" w:rsidR="003D2A68" w:rsidRPr="00081047" w:rsidRDefault="003D2A68" w:rsidP="00392831">
            <w:pPr>
              <w:jc w:val="center"/>
              <w:rPr>
                <w:sz w:val="18"/>
                <w:szCs w:val="18"/>
              </w:rPr>
            </w:pPr>
            <w:r w:rsidRPr="00081047">
              <w:rPr>
                <w:sz w:val="18"/>
                <w:szCs w:val="18"/>
              </w:rPr>
              <w:t>0,256</w:t>
            </w:r>
          </w:p>
        </w:tc>
        <w:tc>
          <w:tcPr>
            <w:tcW w:w="1006" w:type="dxa"/>
            <w:noWrap/>
          </w:tcPr>
          <w:p w14:paraId="0BCC18E2" w14:textId="77777777" w:rsidR="003D2A68" w:rsidRPr="00081047" w:rsidRDefault="003D2A68" w:rsidP="00392831">
            <w:pPr>
              <w:jc w:val="center"/>
              <w:rPr>
                <w:sz w:val="18"/>
                <w:szCs w:val="18"/>
                <w:lang w:val="en-US"/>
              </w:rPr>
            </w:pPr>
            <w:r w:rsidRPr="00081047">
              <w:rPr>
                <w:sz w:val="18"/>
                <w:szCs w:val="18"/>
              </w:rPr>
              <w:t>1,505</w:t>
            </w:r>
          </w:p>
        </w:tc>
        <w:tc>
          <w:tcPr>
            <w:tcW w:w="957" w:type="dxa"/>
          </w:tcPr>
          <w:p w14:paraId="2FE34CCD" w14:textId="77777777" w:rsidR="003D2A68" w:rsidRPr="00081047" w:rsidRDefault="003D2A68" w:rsidP="00392831">
            <w:pPr>
              <w:jc w:val="center"/>
              <w:rPr>
                <w:sz w:val="18"/>
                <w:szCs w:val="18"/>
                <w:lang w:val="en-US"/>
              </w:rPr>
            </w:pPr>
            <w:r w:rsidRPr="00081047">
              <w:rPr>
                <w:sz w:val="18"/>
                <w:szCs w:val="18"/>
              </w:rPr>
              <w:t>0,653</w:t>
            </w:r>
          </w:p>
        </w:tc>
        <w:tc>
          <w:tcPr>
            <w:tcW w:w="779" w:type="dxa"/>
          </w:tcPr>
          <w:p w14:paraId="3E061EE0" w14:textId="77777777" w:rsidR="003D2A68" w:rsidRPr="00081047" w:rsidRDefault="003D2A68" w:rsidP="00392831">
            <w:pPr>
              <w:jc w:val="center"/>
              <w:rPr>
                <w:sz w:val="18"/>
                <w:szCs w:val="18"/>
                <w:lang w:val="en-US"/>
              </w:rPr>
            </w:pPr>
            <w:r w:rsidRPr="00081047">
              <w:rPr>
                <w:sz w:val="18"/>
                <w:szCs w:val="18"/>
              </w:rPr>
              <w:t>-0,511</w:t>
            </w:r>
          </w:p>
        </w:tc>
        <w:tc>
          <w:tcPr>
            <w:tcW w:w="963" w:type="dxa"/>
          </w:tcPr>
          <w:p w14:paraId="0BDB5F61" w14:textId="77777777" w:rsidR="003D2A68" w:rsidRPr="00081047" w:rsidRDefault="003D2A68" w:rsidP="00392831">
            <w:pPr>
              <w:jc w:val="center"/>
              <w:rPr>
                <w:sz w:val="18"/>
                <w:szCs w:val="18"/>
              </w:rPr>
            </w:pPr>
            <w:r w:rsidRPr="00081047">
              <w:rPr>
                <w:sz w:val="18"/>
                <w:szCs w:val="18"/>
              </w:rPr>
              <w:t>0,474</w:t>
            </w:r>
          </w:p>
        </w:tc>
        <w:tc>
          <w:tcPr>
            <w:tcW w:w="963" w:type="dxa"/>
          </w:tcPr>
          <w:p w14:paraId="79E6C435" w14:textId="77777777" w:rsidR="003D2A68" w:rsidRPr="00081047" w:rsidRDefault="003D2A68" w:rsidP="00392831">
            <w:pPr>
              <w:jc w:val="center"/>
              <w:rPr>
                <w:sz w:val="18"/>
                <w:szCs w:val="18"/>
              </w:rPr>
            </w:pPr>
            <w:r w:rsidRPr="00081047">
              <w:rPr>
                <w:sz w:val="18"/>
                <w:szCs w:val="18"/>
              </w:rPr>
              <w:t>-0,148</w:t>
            </w:r>
          </w:p>
        </w:tc>
        <w:tc>
          <w:tcPr>
            <w:tcW w:w="1316" w:type="dxa"/>
            <w:noWrap/>
          </w:tcPr>
          <w:p w14:paraId="25021965" w14:textId="77777777" w:rsidR="003D2A68" w:rsidRPr="00081047" w:rsidRDefault="003D2A68" w:rsidP="00392831">
            <w:pPr>
              <w:jc w:val="center"/>
              <w:rPr>
                <w:sz w:val="18"/>
                <w:szCs w:val="18"/>
                <w:lang w:eastAsia="ru-KZ"/>
              </w:rPr>
            </w:pPr>
            <w:r w:rsidRPr="00081047">
              <w:rPr>
                <w:sz w:val="18"/>
                <w:szCs w:val="18"/>
              </w:rPr>
              <w:t>0,954</w:t>
            </w:r>
          </w:p>
        </w:tc>
      </w:tr>
      <w:tr w:rsidR="003D2A68" w:rsidRPr="00081047" w14:paraId="0AA701E0" w14:textId="77777777" w:rsidTr="00392831">
        <w:trPr>
          <w:trHeight w:val="208"/>
        </w:trPr>
        <w:tc>
          <w:tcPr>
            <w:tcW w:w="1477" w:type="dxa"/>
            <w:vMerge/>
            <w:noWrap/>
          </w:tcPr>
          <w:p w14:paraId="5B337E15" w14:textId="77777777" w:rsidR="003D2A68" w:rsidRPr="00081047" w:rsidRDefault="003D2A68" w:rsidP="00392831">
            <w:pPr>
              <w:jc w:val="center"/>
              <w:rPr>
                <w:sz w:val="18"/>
                <w:szCs w:val="18"/>
              </w:rPr>
            </w:pPr>
          </w:p>
        </w:tc>
        <w:tc>
          <w:tcPr>
            <w:tcW w:w="1500" w:type="dxa"/>
            <w:noWrap/>
            <w:hideMark/>
          </w:tcPr>
          <w:p w14:paraId="6178C205" w14:textId="77777777" w:rsidR="003D2A68" w:rsidRPr="00081047" w:rsidRDefault="003D2A68" w:rsidP="00392831">
            <w:pPr>
              <w:jc w:val="center"/>
              <w:rPr>
                <w:sz w:val="18"/>
                <w:szCs w:val="18"/>
              </w:rPr>
            </w:pPr>
            <w:r w:rsidRPr="00081047">
              <w:rPr>
                <w:sz w:val="18"/>
                <w:szCs w:val="18"/>
              </w:rPr>
              <w:t>p-</w:t>
            </w:r>
            <w:proofErr w:type="spellStart"/>
            <w:r w:rsidRPr="00081047">
              <w:rPr>
                <w:sz w:val="18"/>
                <w:szCs w:val="18"/>
              </w:rPr>
              <w:t>value</w:t>
            </w:r>
            <w:proofErr w:type="spellEnd"/>
          </w:p>
        </w:tc>
        <w:tc>
          <w:tcPr>
            <w:tcW w:w="690" w:type="dxa"/>
          </w:tcPr>
          <w:p w14:paraId="70B82436" w14:textId="77777777" w:rsidR="003D2A68" w:rsidRPr="00081047" w:rsidRDefault="003D2A68" w:rsidP="00392831">
            <w:pPr>
              <w:jc w:val="center"/>
              <w:rPr>
                <w:sz w:val="18"/>
                <w:szCs w:val="18"/>
              </w:rPr>
            </w:pPr>
            <w:r w:rsidRPr="00081047">
              <w:rPr>
                <w:sz w:val="18"/>
                <w:szCs w:val="18"/>
              </w:rPr>
              <w:t>0,551</w:t>
            </w:r>
          </w:p>
        </w:tc>
        <w:tc>
          <w:tcPr>
            <w:tcW w:w="690" w:type="dxa"/>
          </w:tcPr>
          <w:p w14:paraId="6352291F" w14:textId="77777777" w:rsidR="003D2A68" w:rsidRPr="00081047" w:rsidRDefault="003D2A68" w:rsidP="00392831">
            <w:pPr>
              <w:jc w:val="center"/>
              <w:rPr>
                <w:sz w:val="18"/>
                <w:szCs w:val="18"/>
              </w:rPr>
            </w:pPr>
            <w:r w:rsidRPr="00081047">
              <w:rPr>
                <w:sz w:val="18"/>
                <w:szCs w:val="18"/>
              </w:rPr>
              <w:t>0,532</w:t>
            </w:r>
          </w:p>
        </w:tc>
        <w:tc>
          <w:tcPr>
            <w:tcW w:w="690" w:type="dxa"/>
          </w:tcPr>
          <w:p w14:paraId="62006DB1" w14:textId="77777777" w:rsidR="003D2A68" w:rsidRPr="00081047" w:rsidRDefault="003D2A68" w:rsidP="00392831">
            <w:pPr>
              <w:jc w:val="center"/>
              <w:rPr>
                <w:sz w:val="18"/>
                <w:szCs w:val="18"/>
              </w:rPr>
            </w:pPr>
            <w:r w:rsidRPr="00081047">
              <w:rPr>
                <w:sz w:val="18"/>
                <w:szCs w:val="18"/>
              </w:rPr>
              <w:t>0,099</w:t>
            </w:r>
          </w:p>
        </w:tc>
        <w:tc>
          <w:tcPr>
            <w:tcW w:w="690" w:type="dxa"/>
          </w:tcPr>
          <w:p w14:paraId="457CFA90" w14:textId="77777777" w:rsidR="003D2A68" w:rsidRPr="00081047" w:rsidRDefault="003D2A68" w:rsidP="00392831">
            <w:pPr>
              <w:jc w:val="center"/>
              <w:rPr>
                <w:sz w:val="18"/>
                <w:szCs w:val="18"/>
              </w:rPr>
            </w:pPr>
            <w:r w:rsidRPr="00081047">
              <w:rPr>
                <w:sz w:val="18"/>
                <w:szCs w:val="18"/>
              </w:rPr>
              <w:t>0,173</w:t>
            </w:r>
          </w:p>
        </w:tc>
        <w:tc>
          <w:tcPr>
            <w:tcW w:w="1100" w:type="dxa"/>
          </w:tcPr>
          <w:p w14:paraId="66A5494A" w14:textId="77777777" w:rsidR="003D2A68" w:rsidRPr="00081047" w:rsidRDefault="003D2A68" w:rsidP="00392831">
            <w:pPr>
              <w:jc w:val="center"/>
              <w:rPr>
                <w:sz w:val="18"/>
                <w:szCs w:val="18"/>
              </w:rPr>
            </w:pPr>
            <w:r w:rsidRPr="00081047">
              <w:rPr>
                <w:sz w:val="18"/>
                <w:szCs w:val="18"/>
              </w:rPr>
              <w:t>0,798</w:t>
            </w:r>
          </w:p>
        </w:tc>
        <w:tc>
          <w:tcPr>
            <w:tcW w:w="966" w:type="dxa"/>
            <w:noWrap/>
          </w:tcPr>
          <w:p w14:paraId="6DF99A0F" w14:textId="77777777" w:rsidR="003D2A68" w:rsidRPr="00081047" w:rsidRDefault="003D2A68" w:rsidP="00392831">
            <w:pPr>
              <w:jc w:val="center"/>
              <w:rPr>
                <w:sz w:val="18"/>
                <w:szCs w:val="18"/>
              </w:rPr>
            </w:pPr>
            <w:r w:rsidRPr="00081047">
              <w:rPr>
                <w:sz w:val="18"/>
                <w:szCs w:val="18"/>
              </w:rPr>
              <w:t>0,691</w:t>
            </w:r>
          </w:p>
        </w:tc>
        <w:tc>
          <w:tcPr>
            <w:tcW w:w="1006" w:type="dxa"/>
            <w:noWrap/>
          </w:tcPr>
          <w:p w14:paraId="1B982D29" w14:textId="77777777" w:rsidR="003D2A68" w:rsidRPr="00081047" w:rsidRDefault="003D2A68" w:rsidP="00392831">
            <w:pPr>
              <w:jc w:val="center"/>
              <w:rPr>
                <w:sz w:val="18"/>
                <w:szCs w:val="18"/>
                <w:lang w:val="en-US"/>
              </w:rPr>
            </w:pPr>
            <w:r w:rsidRPr="00081047">
              <w:rPr>
                <w:sz w:val="18"/>
                <w:szCs w:val="18"/>
              </w:rPr>
              <w:t>0,798</w:t>
            </w:r>
          </w:p>
        </w:tc>
        <w:tc>
          <w:tcPr>
            <w:tcW w:w="1006" w:type="dxa"/>
            <w:noWrap/>
          </w:tcPr>
          <w:p w14:paraId="38092D2D" w14:textId="77777777" w:rsidR="003D2A68" w:rsidRPr="00081047" w:rsidRDefault="003D2A68" w:rsidP="00392831">
            <w:pPr>
              <w:jc w:val="center"/>
              <w:rPr>
                <w:sz w:val="18"/>
                <w:szCs w:val="18"/>
                <w:lang w:val="en-US"/>
              </w:rPr>
            </w:pPr>
            <w:r w:rsidRPr="00081047">
              <w:rPr>
                <w:sz w:val="18"/>
                <w:szCs w:val="18"/>
              </w:rPr>
              <w:t>0,132</w:t>
            </w:r>
          </w:p>
        </w:tc>
        <w:tc>
          <w:tcPr>
            <w:tcW w:w="957" w:type="dxa"/>
          </w:tcPr>
          <w:p w14:paraId="5316E26D" w14:textId="77777777" w:rsidR="003D2A68" w:rsidRPr="00081047" w:rsidRDefault="003D2A68" w:rsidP="00392831">
            <w:pPr>
              <w:jc w:val="center"/>
              <w:rPr>
                <w:sz w:val="18"/>
                <w:szCs w:val="18"/>
                <w:lang w:val="en-US"/>
              </w:rPr>
            </w:pPr>
            <w:r w:rsidRPr="00081047">
              <w:rPr>
                <w:sz w:val="18"/>
                <w:szCs w:val="18"/>
              </w:rPr>
              <w:t>0,514</w:t>
            </w:r>
          </w:p>
        </w:tc>
        <w:tc>
          <w:tcPr>
            <w:tcW w:w="779" w:type="dxa"/>
          </w:tcPr>
          <w:p w14:paraId="2FF94996" w14:textId="77777777" w:rsidR="003D2A68" w:rsidRPr="00081047" w:rsidRDefault="003D2A68" w:rsidP="00392831">
            <w:pPr>
              <w:jc w:val="center"/>
              <w:rPr>
                <w:sz w:val="18"/>
                <w:szCs w:val="18"/>
                <w:lang w:val="en-US"/>
              </w:rPr>
            </w:pPr>
            <w:r w:rsidRPr="00081047">
              <w:rPr>
                <w:sz w:val="18"/>
                <w:szCs w:val="18"/>
              </w:rPr>
              <w:t>0,609</w:t>
            </w:r>
          </w:p>
        </w:tc>
        <w:tc>
          <w:tcPr>
            <w:tcW w:w="963" w:type="dxa"/>
          </w:tcPr>
          <w:p w14:paraId="0988DF1B" w14:textId="77777777" w:rsidR="003D2A68" w:rsidRPr="00081047" w:rsidRDefault="003D2A68" w:rsidP="00392831">
            <w:pPr>
              <w:jc w:val="center"/>
              <w:rPr>
                <w:sz w:val="18"/>
                <w:szCs w:val="18"/>
              </w:rPr>
            </w:pPr>
            <w:r w:rsidRPr="00081047">
              <w:rPr>
                <w:sz w:val="18"/>
                <w:szCs w:val="18"/>
              </w:rPr>
              <w:t>0,635</w:t>
            </w:r>
          </w:p>
        </w:tc>
        <w:tc>
          <w:tcPr>
            <w:tcW w:w="963" w:type="dxa"/>
          </w:tcPr>
          <w:p w14:paraId="62E3B997" w14:textId="77777777" w:rsidR="003D2A68" w:rsidRPr="00081047" w:rsidRDefault="003D2A68" w:rsidP="00392831">
            <w:pPr>
              <w:jc w:val="center"/>
              <w:rPr>
                <w:sz w:val="18"/>
                <w:szCs w:val="18"/>
              </w:rPr>
            </w:pPr>
            <w:r w:rsidRPr="00081047">
              <w:rPr>
                <w:sz w:val="18"/>
                <w:szCs w:val="18"/>
              </w:rPr>
              <w:t>0,882</w:t>
            </w:r>
          </w:p>
        </w:tc>
        <w:tc>
          <w:tcPr>
            <w:tcW w:w="1316" w:type="dxa"/>
            <w:noWrap/>
          </w:tcPr>
          <w:p w14:paraId="5553CB31" w14:textId="77777777" w:rsidR="003D2A68" w:rsidRPr="00081047" w:rsidRDefault="003D2A68" w:rsidP="00392831">
            <w:pPr>
              <w:jc w:val="center"/>
              <w:rPr>
                <w:sz w:val="18"/>
                <w:szCs w:val="18"/>
              </w:rPr>
            </w:pPr>
            <w:r w:rsidRPr="00081047">
              <w:rPr>
                <w:sz w:val="18"/>
                <w:szCs w:val="18"/>
              </w:rPr>
              <w:t>0,340</w:t>
            </w:r>
          </w:p>
        </w:tc>
      </w:tr>
      <w:tr w:rsidR="003D2A68" w:rsidRPr="00081047" w14:paraId="623E8833" w14:textId="77777777" w:rsidTr="00392831">
        <w:trPr>
          <w:trHeight w:val="208"/>
        </w:trPr>
        <w:tc>
          <w:tcPr>
            <w:tcW w:w="1477" w:type="dxa"/>
            <w:vMerge/>
            <w:noWrap/>
          </w:tcPr>
          <w:p w14:paraId="43FFB781" w14:textId="77777777" w:rsidR="003D2A68" w:rsidRPr="00081047" w:rsidRDefault="003D2A68" w:rsidP="00392831">
            <w:pPr>
              <w:jc w:val="center"/>
              <w:rPr>
                <w:sz w:val="18"/>
                <w:szCs w:val="18"/>
              </w:rPr>
            </w:pPr>
          </w:p>
        </w:tc>
        <w:tc>
          <w:tcPr>
            <w:tcW w:w="1500" w:type="dxa"/>
            <w:noWrap/>
          </w:tcPr>
          <w:p w14:paraId="442FB47E" w14:textId="77777777" w:rsidR="003D2A68" w:rsidRPr="00081047" w:rsidRDefault="003D2A68" w:rsidP="00392831">
            <w:pPr>
              <w:jc w:val="center"/>
              <w:rPr>
                <w:sz w:val="18"/>
                <w:szCs w:val="18"/>
                <w:lang w:val="en-US"/>
              </w:rPr>
            </w:pPr>
            <w:r w:rsidRPr="00081047">
              <w:rPr>
                <w:sz w:val="18"/>
                <w:szCs w:val="18"/>
                <w:lang w:val="en-US"/>
              </w:rPr>
              <w:t>Sen</w:t>
            </w:r>
          </w:p>
        </w:tc>
        <w:tc>
          <w:tcPr>
            <w:tcW w:w="690" w:type="dxa"/>
          </w:tcPr>
          <w:p w14:paraId="752C1D70" w14:textId="77777777" w:rsidR="003D2A68" w:rsidRPr="00081047" w:rsidRDefault="003D2A68" w:rsidP="00392831">
            <w:pPr>
              <w:jc w:val="center"/>
              <w:rPr>
                <w:sz w:val="18"/>
                <w:szCs w:val="18"/>
              </w:rPr>
            </w:pPr>
            <w:r w:rsidRPr="00081047">
              <w:rPr>
                <w:sz w:val="18"/>
                <w:szCs w:val="18"/>
              </w:rPr>
              <w:t>-0,042</w:t>
            </w:r>
          </w:p>
        </w:tc>
        <w:tc>
          <w:tcPr>
            <w:tcW w:w="690" w:type="dxa"/>
          </w:tcPr>
          <w:p w14:paraId="38723F75" w14:textId="77777777" w:rsidR="003D2A68" w:rsidRPr="00081047" w:rsidRDefault="003D2A68" w:rsidP="00392831">
            <w:pPr>
              <w:jc w:val="center"/>
              <w:rPr>
                <w:sz w:val="18"/>
                <w:szCs w:val="18"/>
              </w:rPr>
            </w:pPr>
            <w:r w:rsidRPr="00081047">
              <w:rPr>
                <w:sz w:val="18"/>
                <w:szCs w:val="18"/>
              </w:rPr>
              <w:t>-0,030</w:t>
            </w:r>
          </w:p>
        </w:tc>
        <w:tc>
          <w:tcPr>
            <w:tcW w:w="690" w:type="dxa"/>
          </w:tcPr>
          <w:p w14:paraId="11F94964" w14:textId="77777777" w:rsidR="003D2A68" w:rsidRPr="00081047" w:rsidRDefault="003D2A68" w:rsidP="00392831">
            <w:pPr>
              <w:jc w:val="center"/>
              <w:rPr>
                <w:sz w:val="18"/>
                <w:szCs w:val="18"/>
              </w:rPr>
            </w:pPr>
            <w:r w:rsidRPr="00081047">
              <w:rPr>
                <w:sz w:val="18"/>
                <w:szCs w:val="18"/>
              </w:rPr>
              <w:t>0,091</w:t>
            </w:r>
          </w:p>
        </w:tc>
        <w:tc>
          <w:tcPr>
            <w:tcW w:w="690" w:type="dxa"/>
          </w:tcPr>
          <w:p w14:paraId="23814BA9" w14:textId="77777777" w:rsidR="003D2A68" w:rsidRPr="00081047" w:rsidRDefault="003D2A68" w:rsidP="00392831">
            <w:pPr>
              <w:jc w:val="center"/>
              <w:rPr>
                <w:sz w:val="18"/>
                <w:szCs w:val="18"/>
              </w:rPr>
            </w:pPr>
            <w:r w:rsidRPr="00081047">
              <w:rPr>
                <w:sz w:val="18"/>
                <w:szCs w:val="18"/>
              </w:rPr>
              <w:t>0,057</w:t>
            </w:r>
          </w:p>
        </w:tc>
        <w:tc>
          <w:tcPr>
            <w:tcW w:w="1100" w:type="dxa"/>
          </w:tcPr>
          <w:p w14:paraId="32404D11" w14:textId="77777777" w:rsidR="003D2A68" w:rsidRPr="00081047" w:rsidRDefault="003D2A68" w:rsidP="00392831">
            <w:pPr>
              <w:jc w:val="center"/>
              <w:rPr>
                <w:sz w:val="18"/>
                <w:szCs w:val="18"/>
              </w:rPr>
            </w:pPr>
            <w:r w:rsidRPr="00081047">
              <w:rPr>
                <w:sz w:val="18"/>
                <w:szCs w:val="18"/>
              </w:rPr>
              <w:t>-0,010</w:t>
            </w:r>
          </w:p>
        </w:tc>
        <w:tc>
          <w:tcPr>
            <w:tcW w:w="966" w:type="dxa"/>
            <w:noWrap/>
          </w:tcPr>
          <w:p w14:paraId="67D94144" w14:textId="77777777" w:rsidR="003D2A68" w:rsidRPr="00081047" w:rsidRDefault="003D2A68" w:rsidP="00392831">
            <w:pPr>
              <w:jc w:val="center"/>
              <w:rPr>
                <w:sz w:val="18"/>
                <w:szCs w:val="18"/>
              </w:rPr>
            </w:pPr>
            <w:r w:rsidRPr="00081047">
              <w:rPr>
                <w:sz w:val="18"/>
                <w:szCs w:val="18"/>
              </w:rPr>
              <w:t>0,017</w:t>
            </w:r>
          </w:p>
        </w:tc>
        <w:tc>
          <w:tcPr>
            <w:tcW w:w="1006" w:type="dxa"/>
            <w:noWrap/>
          </w:tcPr>
          <w:p w14:paraId="14A9C178" w14:textId="77777777" w:rsidR="003D2A68" w:rsidRPr="00081047" w:rsidRDefault="003D2A68" w:rsidP="00392831">
            <w:pPr>
              <w:jc w:val="center"/>
              <w:rPr>
                <w:sz w:val="18"/>
                <w:szCs w:val="18"/>
                <w:lang w:val="en-US"/>
              </w:rPr>
            </w:pPr>
            <w:r w:rsidRPr="00081047">
              <w:rPr>
                <w:sz w:val="18"/>
                <w:szCs w:val="18"/>
              </w:rPr>
              <w:t>0,012</w:t>
            </w:r>
          </w:p>
        </w:tc>
        <w:tc>
          <w:tcPr>
            <w:tcW w:w="1006" w:type="dxa"/>
            <w:noWrap/>
          </w:tcPr>
          <w:p w14:paraId="4F6FE46C" w14:textId="77777777" w:rsidR="003D2A68" w:rsidRPr="00081047" w:rsidRDefault="003D2A68" w:rsidP="00392831">
            <w:pPr>
              <w:jc w:val="center"/>
              <w:rPr>
                <w:sz w:val="18"/>
                <w:szCs w:val="18"/>
                <w:lang w:val="en-US"/>
              </w:rPr>
            </w:pPr>
            <w:r w:rsidRPr="00081047">
              <w:rPr>
                <w:sz w:val="18"/>
                <w:szCs w:val="18"/>
              </w:rPr>
              <w:t>0,040</w:t>
            </w:r>
          </w:p>
        </w:tc>
        <w:tc>
          <w:tcPr>
            <w:tcW w:w="957" w:type="dxa"/>
          </w:tcPr>
          <w:p w14:paraId="129AD62F" w14:textId="77777777" w:rsidR="003D2A68" w:rsidRPr="00081047" w:rsidRDefault="003D2A68" w:rsidP="00392831">
            <w:pPr>
              <w:jc w:val="center"/>
              <w:rPr>
                <w:sz w:val="18"/>
                <w:szCs w:val="18"/>
                <w:lang w:val="en-US"/>
              </w:rPr>
            </w:pPr>
            <w:r w:rsidRPr="00081047">
              <w:rPr>
                <w:sz w:val="18"/>
                <w:szCs w:val="18"/>
              </w:rPr>
              <w:t>0,012</w:t>
            </w:r>
          </w:p>
        </w:tc>
        <w:tc>
          <w:tcPr>
            <w:tcW w:w="779" w:type="dxa"/>
          </w:tcPr>
          <w:p w14:paraId="59177F79" w14:textId="77777777" w:rsidR="003D2A68" w:rsidRPr="00081047" w:rsidRDefault="003D2A68" w:rsidP="00392831">
            <w:pPr>
              <w:jc w:val="center"/>
              <w:rPr>
                <w:sz w:val="18"/>
                <w:szCs w:val="18"/>
                <w:lang w:val="en-US"/>
              </w:rPr>
            </w:pPr>
            <w:r w:rsidRPr="00081047">
              <w:rPr>
                <w:sz w:val="18"/>
                <w:szCs w:val="18"/>
              </w:rPr>
              <w:t>-0,014</w:t>
            </w:r>
          </w:p>
        </w:tc>
        <w:tc>
          <w:tcPr>
            <w:tcW w:w="963" w:type="dxa"/>
          </w:tcPr>
          <w:p w14:paraId="758219D9" w14:textId="77777777" w:rsidR="003D2A68" w:rsidRPr="00081047" w:rsidRDefault="003D2A68" w:rsidP="00392831">
            <w:pPr>
              <w:jc w:val="center"/>
              <w:rPr>
                <w:sz w:val="18"/>
                <w:szCs w:val="18"/>
              </w:rPr>
            </w:pPr>
            <w:r w:rsidRPr="00081047">
              <w:rPr>
                <w:sz w:val="18"/>
                <w:szCs w:val="18"/>
              </w:rPr>
              <w:t>0,029</w:t>
            </w:r>
          </w:p>
        </w:tc>
        <w:tc>
          <w:tcPr>
            <w:tcW w:w="963" w:type="dxa"/>
          </w:tcPr>
          <w:p w14:paraId="1B269252" w14:textId="77777777" w:rsidR="003D2A68" w:rsidRPr="00081047" w:rsidRDefault="003D2A68" w:rsidP="00392831">
            <w:pPr>
              <w:jc w:val="center"/>
              <w:rPr>
                <w:sz w:val="18"/>
                <w:szCs w:val="18"/>
              </w:rPr>
            </w:pPr>
            <w:r w:rsidRPr="00081047">
              <w:rPr>
                <w:sz w:val="18"/>
                <w:szCs w:val="18"/>
              </w:rPr>
              <w:t>-0,006</w:t>
            </w:r>
          </w:p>
        </w:tc>
        <w:tc>
          <w:tcPr>
            <w:tcW w:w="1316" w:type="dxa"/>
            <w:noWrap/>
          </w:tcPr>
          <w:p w14:paraId="31C80A43" w14:textId="77777777" w:rsidR="003D2A68" w:rsidRPr="00081047" w:rsidRDefault="003D2A68" w:rsidP="00392831">
            <w:pPr>
              <w:jc w:val="center"/>
              <w:rPr>
                <w:sz w:val="18"/>
                <w:szCs w:val="18"/>
                <w:lang w:eastAsia="ru-KZ"/>
              </w:rPr>
            </w:pPr>
            <w:r w:rsidRPr="00081047">
              <w:rPr>
                <w:sz w:val="18"/>
                <w:szCs w:val="18"/>
              </w:rPr>
              <w:t>0,001</w:t>
            </w:r>
          </w:p>
        </w:tc>
      </w:tr>
      <w:tr w:rsidR="003D2A68" w:rsidRPr="00081047" w14:paraId="76D9D9FC" w14:textId="77777777" w:rsidTr="00392831">
        <w:trPr>
          <w:trHeight w:val="290"/>
        </w:trPr>
        <w:tc>
          <w:tcPr>
            <w:tcW w:w="1477" w:type="dxa"/>
            <w:vMerge w:val="restart"/>
            <w:noWrap/>
          </w:tcPr>
          <w:p w14:paraId="13FC00E5" w14:textId="77777777" w:rsidR="003D2A68" w:rsidRPr="00081047" w:rsidRDefault="003D2A68" w:rsidP="00392831">
            <w:pPr>
              <w:jc w:val="center"/>
              <w:rPr>
                <w:sz w:val="18"/>
                <w:szCs w:val="18"/>
                <w:lang w:val="en-US"/>
              </w:rPr>
            </w:pPr>
            <w:r w:rsidRPr="00081047">
              <w:rPr>
                <w:sz w:val="18"/>
                <w:szCs w:val="18"/>
                <w:lang w:val="en-US"/>
              </w:rPr>
              <w:t>Amangeldy</w:t>
            </w:r>
          </w:p>
        </w:tc>
        <w:tc>
          <w:tcPr>
            <w:tcW w:w="1500" w:type="dxa"/>
            <w:noWrap/>
          </w:tcPr>
          <w:p w14:paraId="45BB080A" w14:textId="77777777" w:rsidR="003D2A68" w:rsidRPr="00081047" w:rsidRDefault="003D2A68" w:rsidP="00392831">
            <w:pPr>
              <w:jc w:val="center"/>
              <w:rPr>
                <w:sz w:val="18"/>
                <w:szCs w:val="18"/>
                <w:lang w:val="en-US"/>
              </w:rPr>
            </w:pPr>
            <w:r w:rsidRPr="00081047">
              <w:rPr>
                <w:sz w:val="18"/>
                <w:szCs w:val="18"/>
              </w:rPr>
              <w:t xml:space="preserve">Z </w:t>
            </w:r>
            <w:proofErr w:type="spellStart"/>
            <w:r w:rsidRPr="00081047">
              <w:rPr>
                <w:sz w:val="18"/>
                <w:szCs w:val="18"/>
              </w:rPr>
              <w:t>statistic</w:t>
            </w:r>
            <w:proofErr w:type="spellEnd"/>
          </w:p>
        </w:tc>
        <w:tc>
          <w:tcPr>
            <w:tcW w:w="690" w:type="dxa"/>
          </w:tcPr>
          <w:p w14:paraId="33303FF9" w14:textId="77777777" w:rsidR="003D2A68" w:rsidRPr="00081047" w:rsidRDefault="003D2A68" w:rsidP="00392831">
            <w:pPr>
              <w:jc w:val="center"/>
              <w:rPr>
                <w:sz w:val="18"/>
                <w:szCs w:val="18"/>
                <w:lang w:val="en-US"/>
              </w:rPr>
            </w:pPr>
            <w:r w:rsidRPr="00081047">
              <w:rPr>
                <w:sz w:val="18"/>
                <w:szCs w:val="18"/>
              </w:rPr>
              <w:t>-0,028</w:t>
            </w:r>
          </w:p>
        </w:tc>
        <w:tc>
          <w:tcPr>
            <w:tcW w:w="690" w:type="dxa"/>
          </w:tcPr>
          <w:p w14:paraId="5D131337" w14:textId="77777777" w:rsidR="003D2A68" w:rsidRPr="00081047" w:rsidRDefault="003D2A68" w:rsidP="00392831">
            <w:pPr>
              <w:jc w:val="center"/>
              <w:rPr>
                <w:sz w:val="18"/>
                <w:szCs w:val="18"/>
                <w:lang w:val="en-US"/>
              </w:rPr>
            </w:pPr>
            <w:r w:rsidRPr="00081047">
              <w:rPr>
                <w:sz w:val="18"/>
                <w:szCs w:val="18"/>
              </w:rPr>
              <w:t>0,426</w:t>
            </w:r>
          </w:p>
        </w:tc>
        <w:tc>
          <w:tcPr>
            <w:tcW w:w="690" w:type="dxa"/>
          </w:tcPr>
          <w:p w14:paraId="3FD50411" w14:textId="77777777" w:rsidR="003D2A68" w:rsidRPr="00081047" w:rsidRDefault="003D2A68" w:rsidP="00392831">
            <w:pPr>
              <w:jc w:val="center"/>
              <w:rPr>
                <w:sz w:val="18"/>
                <w:szCs w:val="18"/>
                <w:lang w:val="en-US"/>
              </w:rPr>
            </w:pPr>
            <w:r w:rsidRPr="00081047">
              <w:rPr>
                <w:sz w:val="18"/>
                <w:szCs w:val="18"/>
              </w:rPr>
              <w:t>1,647</w:t>
            </w:r>
          </w:p>
        </w:tc>
        <w:tc>
          <w:tcPr>
            <w:tcW w:w="690" w:type="dxa"/>
          </w:tcPr>
          <w:p w14:paraId="6A09C6E8" w14:textId="77777777" w:rsidR="003D2A68" w:rsidRPr="00081047" w:rsidRDefault="003D2A68" w:rsidP="00392831">
            <w:pPr>
              <w:jc w:val="center"/>
              <w:rPr>
                <w:sz w:val="18"/>
                <w:szCs w:val="18"/>
                <w:lang w:val="en-US"/>
              </w:rPr>
            </w:pPr>
            <w:r w:rsidRPr="00081047">
              <w:rPr>
                <w:sz w:val="18"/>
                <w:szCs w:val="18"/>
              </w:rPr>
              <w:t>1,307</w:t>
            </w:r>
          </w:p>
        </w:tc>
        <w:tc>
          <w:tcPr>
            <w:tcW w:w="1100" w:type="dxa"/>
          </w:tcPr>
          <w:p w14:paraId="14209E1B" w14:textId="77777777" w:rsidR="003D2A68" w:rsidRPr="00081047" w:rsidRDefault="003D2A68" w:rsidP="00392831">
            <w:pPr>
              <w:jc w:val="center"/>
              <w:rPr>
                <w:sz w:val="18"/>
                <w:szCs w:val="18"/>
                <w:lang w:val="en-US"/>
              </w:rPr>
            </w:pPr>
            <w:r w:rsidRPr="00081047">
              <w:rPr>
                <w:sz w:val="18"/>
                <w:szCs w:val="18"/>
              </w:rPr>
              <w:t>1,236</w:t>
            </w:r>
          </w:p>
        </w:tc>
        <w:tc>
          <w:tcPr>
            <w:tcW w:w="966" w:type="dxa"/>
            <w:noWrap/>
          </w:tcPr>
          <w:p w14:paraId="425E33E5" w14:textId="77777777" w:rsidR="003D2A68" w:rsidRPr="00081047" w:rsidRDefault="003D2A68" w:rsidP="00392831">
            <w:pPr>
              <w:jc w:val="center"/>
              <w:rPr>
                <w:sz w:val="18"/>
                <w:szCs w:val="18"/>
                <w:lang w:val="en-US"/>
              </w:rPr>
            </w:pPr>
            <w:r w:rsidRPr="00081047">
              <w:rPr>
                <w:sz w:val="18"/>
                <w:szCs w:val="18"/>
              </w:rPr>
              <w:t>0,114</w:t>
            </w:r>
          </w:p>
        </w:tc>
        <w:tc>
          <w:tcPr>
            <w:tcW w:w="1006" w:type="dxa"/>
            <w:noWrap/>
          </w:tcPr>
          <w:p w14:paraId="32F9B9F9" w14:textId="77777777" w:rsidR="003D2A68" w:rsidRPr="00081047" w:rsidRDefault="003D2A68" w:rsidP="00392831">
            <w:pPr>
              <w:jc w:val="center"/>
              <w:rPr>
                <w:sz w:val="18"/>
                <w:szCs w:val="18"/>
              </w:rPr>
            </w:pPr>
            <w:r w:rsidRPr="00081047">
              <w:rPr>
                <w:sz w:val="18"/>
                <w:szCs w:val="18"/>
              </w:rPr>
              <w:t>2,783</w:t>
            </w:r>
          </w:p>
        </w:tc>
        <w:tc>
          <w:tcPr>
            <w:tcW w:w="1006" w:type="dxa"/>
            <w:noWrap/>
          </w:tcPr>
          <w:p w14:paraId="316060DF" w14:textId="77777777" w:rsidR="003D2A68" w:rsidRPr="00081047" w:rsidRDefault="003D2A68" w:rsidP="00392831">
            <w:pPr>
              <w:jc w:val="center"/>
              <w:rPr>
                <w:sz w:val="18"/>
                <w:szCs w:val="18"/>
              </w:rPr>
            </w:pPr>
            <w:r w:rsidRPr="00081047">
              <w:rPr>
                <w:sz w:val="18"/>
                <w:szCs w:val="18"/>
              </w:rPr>
              <w:t>1,818</w:t>
            </w:r>
          </w:p>
        </w:tc>
        <w:tc>
          <w:tcPr>
            <w:tcW w:w="957" w:type="dxa"/>
          </w:tcPr>
          <w:p w14:paraId="59711590" w14:textId="77777777" w:rsidR="003D2A68" w:rsidRPr="00081047" w:rsidRDefault="003D2A68" w:rsidP="00392831">
            <w:pPr>
              <w:jc w:val="center"/>
              <w:rPr>
                <w:sz w:val="18"/>
                <w:szCs w:val="18"/>
              </w:rPr>
            </w:pPr>
            <w:r w:rsidRPr="00081047">
              <w:rPr>
                <w:sz w:val="18"/>
                <w:szCs w:val="18"/>
              </w:rPr>
              <w:t>0,312</w:t>
            </w:r>
          </w:p>
        </w:tc>
        <w:tc>
          <w:tcPr>
            <w:tcW w:w="779" w:type="dxa"/>
          </w:tcPr>
          <w:p w14:paraId="62552B3F" w14:textId="77777777" w:rsidR="003D2A68" w:rsidRPr="00081047" w:rsidRDefault="003D2A68" w:rsidP="00392831">
            <w:pPr>
              <w:jc w:val="center"/>
              <w:rPr>
                <w:sz w:val="18"/>
                <w:szCs w:val="18"/>
              </w:rPr>
            </w:pPr>
            <w:r w:rsidRPr="00081047">
              <w:rPr>
                <w:sz w:val="18"/>
                <w:szCs w:val="18"/>
              </w:rPr>
              <w:t>-0,227</w:t>
            </w:r>
          </w:p>
        </w:tc>
        <w:tc>
          <w:tcPr>
            <w:tcW w:w="963" w:type="dxa"/>
          </w:tcPr>
          <w:p w14:paraId="78690C57" w14:textId="77777777" w:rsidR="003D2A68" w:rsidRPr="00081047" w:rsidRDefault="003D2A68" w:rsidP="00392831">
            <w:pPr>
              <w:jc w:val="center"/>
              <w:rPr>
                <w:sz w:val="18"/>
                <w:szCs w:val="18"/>
              </w:rPr>
            </w:pPr>
            <w:r w:rsidRPr="00081047">
              <w:rPr>
                <w:sz w:val="18"/>
                <w:szCs w:val="18"/>
              </w:rPr>
              <w:t>0,504</w:t>
            </w:r>
          </w:p>
        </w:tc>
        <w:tc>
          <w:tcPr>
            <w:tcW w:w="963" w:type="dxa"/>
          </w:tcPr>
          <w:p w14:paraId="710B5A7E" w14:textId="77777777" w:rsidR="003D2A68" w:rsidRPr="00081047" w:rsidRDefault="003D2A68" w:rsidP="00392831">
            <w:pPr>
              <w:jc w:val="center"/>
              <w:rPr>
                <w:sz w:val="18"/>
                <w:szCs w:val="18"/>
              </w:rPr>
            </w:pPr>
            <w:r w:rsidRPr="00081047">
              <w:rPr>
                <w:sz w:val="18"/>
                <w:szCs w:val="18"/>
              </w:rPr>
              <w:t>0,296</w:t>
            </w:r>
          </w:p>
        </w:tc>
        <w:tc>
          <w:tcPr>
            <w:tcW w:w="1316" w:type="dxa"/>
            <w:noWrap/>
          </w:tcPr>
          <w:p w14:paraId="5B9B7B66" w14:textId="77777777" w:rsidR="003D2A68" w:rsidRPr="00081047" w:rsidRDefault="003D2A68" w:rsidP="00392831">
            <w:pPr>
              <w:jc w:val="center"/>
              <w:rPr>
                <w:sz w:val="18"/>
                <w:szCs w:val="18"/>
                <w:lang w:eastAsia="ru-KZ"/>
              </w:rPr>
            </w:pPr>
            <w:r w:rsidRPr="00081047">
              <w:rPr>
                <w:sz w:val="18"/>
                <w:szCs w:val="18"/>
              </w:rPr>
              <w:t>2,301</w:t>
            </w:r>
          </w:p>
        </w:tc>
      </w:tr>
      <w:tr w:rsidR="003D2A68" w:rsidRPr="00081047" w14:paraId="4019EB9E" w14:textId="77777777" w:rsidTr="00392831">
        <w:trPr>
          <w:trHeight w:val="290"/>
        </w:trPr>
        <w:tc>
          <w:tcPr>
            <w:tcW w:w="1477" w:type="dxa"/>
            <w:vMerge/>
            <w:noWrap/>
          </w:tcPr>
          <w:p w14:paraId="1E8C81E6" w14:textId="77777777" w:rsidR="003D2A68" w:rsidRPr="00081047" w:rsidRDefault="003D2A68" w:rsidP="00392831">
            <w:pPr>
              <w:jc w:val="center"/>
              <w:rPr>
                <w:sz w:val="18"/>
                <w:szCs w:val="18"/>
              </w:rPr>
            </w:pPr>
          </w:p>
        </w:tc>
        <w:tc>
          <w:tcPr>
            <w:tcW w:w="1500" w:type="dxa"/>
            <w:noWrap/>
          </w:tcPr>
          <w:p w14:paraId="0F601705" w14:textId="77777777" w:rsidR="003D2A68" w:rsidRPr="00081047" w:rsidRDefault="003D2A68" w:rsidP="00392831">
            <w:pPr>
              <w:jc w:val="center"/>
              <w:rPr>
                <w:sz w:val="18"/>
                <w:szCs w:val="18"/>
                <w:lang w:val="en-US"/>
              </w:rPr>
            </w:pPr>
            <w:r w:rsidRPr="00081047">
              <w:rPr>
                <w:sz w:val="18"/>
                <w:szCs w:val="18"/>
              </w:rPr>
              <w:t>p-</w:t>
            </w:r>
            <w:proofErr w:type="spellStart"/>
            <w:r w:rsidRPr="00081047">
              <w:rPr>
                <w:sz w:val="18"/>
                <w:szCs w:val="18"/>
              </w:rPr>
              <w:t>value</w:t>
            </w:r>
            <w:proofErr w:type="spellEnd"/>
          </w:p>
        </w:tc>
        <w:tc>
          <w:tcPr>
            <w:tcW w:w="690" w:type="dxa"/>
          </w:tcPr>
          <w:p w14:paraId="745FD2B6" w14:textId="77777777" w:rsidR="003D2A68" w:rsidRPr="00081047" w:rsidRDefault="003D2A68" w:rsidP="00392831">
            <w:pPr>
              <w:jc w:val="center"/>
              <w:rPr>
                <w:sz w:val="18"/>
                <w:szCs w:val="18"/>
                <w:lang w:val="en-US"/>
              </w:rPr>
            </w:pPr>
            <w:r w:rsidRPr="00081047">
              <w:rPr>
                <w:sz w:val="18"/>
                <w:szCs w:val="18"/>
              </w:rPr>
              <w:t>0,977</w:t>
            </w:r>
          </w:p>
        </w:tc>
        <w:tc>
          <w:tcPr>
            <w:tcW w:w="690" w:type="dxa"/>
          </w:tcPr>
          <w:p w14:paraId="1B237D4A" w14:textId="77777777" w:rsidR="003D2A68" w:rsidRPr="00081047" w:rsidRDefault="003D2A68" w:rsidP="00392831">
            <w:pPr>
              <w:jc w:val="center"/>
              <w:rPr>
                <w:sz w:val="18"/>
                <w:szCs w:val="18"/>
                <w:lang w:val="en-US"/>
              </w:rPr>
            </w:pPr>
            <w:r w:rsidRPr="00081047">
              <w:rPr>
                <w:sz w:val="18"/>
                <w:szCs w:val="18"/>
              </w:rPr>
              <w:t>0,670</w:t>
            </w:r>
          </w:p>
        </w:tc>
        <w:tc>
          <w:tcPr>
            <w:tcW w:w="690" w:type="dxa"/>
          </w:tcPr>
          <w:p w14:paraId="3B8A4C63" w14:textId="77777777" w:rsidR="003D2A68" w:rsidRPr="00081047" w:rsidRDefault="003D2A68" w:rsidP="00392831">
            <w:pPr>
              <w:jc w:val="center"/>
              <w:rPr>
                <w:sz w:val="18"/>
                <w:szCs w:val="18"/>
                <w:lang w:val="en-US"/>
              </w:rPr>
            </w:pPr>
            <w:r w:rsidRPr="00081047">
              <w:rPr>
                <w:sz w:val="18"/>
                <w:szCs w:val="18"/>
              </w:rPr>
              <w:t>0,099</w:t>
            </w:r>
          </w:p>
        </w:tc>
        <w:tc>
          <w:tcPr>
            <w:tcW w:w="690" w:type="dxa"/>
          </w:tcPr>
          <w:p w14:paraId="43A136E6" w14:textId="77777777" w:rsidR="003D2A68" w:rsidRPr="00081047" w:rsidRDefault="003D2A68" w:rsidP="00392831">
            <w:pPr>
              <w:jc w:val="center"/>
              <w:rPr>
                <w:sz w:val="18"/>
                <w:szCs w:val="18"/>
                <w:lang w:val="en-US"/>
              </w:rPr>
            </w:pPr>
            <w:r w:rsidRPr="00081047">
              <w:rPr>
                <w:sz w:val="18"/>
                <w:szCs w:val="18"/>
              </w:rPr>
              <w:t>0,191</w:t>
            </w:r>
          </w:p>
        </w:tc>
        <w:tc>
          <w:tcPr>
            <w:tcW w:w="1100" w:type="dxa"/>
          </w:tcPr>
          <w:p w14:paraId="1AC3F398" w14:textId="77777777" w:rsidR="003D2A68" w:rsidRPr="00081047" w:rsidRDefault="003D2A68" w:rsidP="00392831">
            <w:pPr>
              <w:jc w:val="center"/>
              <w:rPr>
                <w:sz w:val="18"/>
                <w:szCs w:val="18"/>
                <w:lang w:val="en-US"/>
              </w:rPr>
            </w:pPr>
            <w:r w:rsidRPr="00081047">
              <w:rPr>
                <w:sz w:val="18"/>
                <w:szCs w:val="18"/>
              </w:rPr>
              <w:t>0,217</w:t>
            </w:r>
          </w:p>
        </w:tc>
        <w:tc>
          <w:tcPr>
            <w:tcW w:w="966" w:type="dxa"/>
            <w:noWrap/>
          </w:tcPr>
          <w:p w14:paraId="6A64C01E" w14:textId="77777777" w:rsidR="003D2A68" w:rsidRPr="00081047" w:rsidRDefault="003D2A68" w:rsidP="00392831">
            <w:pPr>
              <w:jc w:val="center"/>
              <w:rPr>
                <w:sz w:val="18"/>
                <w:szCs w:val="18"/>
                <w:lang w:val="en-US"/>
              </w:rPr>
            </w:pPr>
            <w:r w:rsidRPr="00081047">
              <w:rPr>
                <w:sz w:val="18"/>
                <w:szCs w:val="18"/>
              </w:rPr>
              <w:t>0,910</w:t>
            </w:r>
          </w:p>
        </w:tc>
        <w:tc>
          <w:tcPr>
            <w:tcW w:w="1006" w:type="dxa"/>
            <w:noWrap/>
          </w:tcPr>
          <w:p w14:paraId="362B3E0D" w14:textId="77777777" w:rsidR="003D2A68" w:rsidRPr="00081047" w:rsidRDefault="003D2A68" w:rsidP="00392831">
            <w:pPr>
              <w:jc w:val="center"/>
              <w:rPr>
                <w:sz w:val="18"/>
                <w:szCs w:val="18"/>
              </w:rPr>
            </w:pPr>
            <w:r w:rsidRPr="00081047">
              <w:rPr>
                <w:sz w:val="18"/>
                <w:szCs w:val="18"/>
              </w:rPr>
              <w:t>0,005</w:t>
            </w:r>
          </w:p>
        </w:tc>
        <w:tc>
          <w:tcPr>
            <w:tcW w:w="1006" w:type="dxa"/>
            <w:noWrap/>
          </w:tcPr>
          <w:p w14:paraId="33F85BEE" w14:textId="77777777" w:rsidR="003D2A68" w:rsidRPr="00081047" w:rsidRDefault="003D2A68" w:rsidP="00392831">
            <w:pPr>
              <w:jc w:val="center"/>
              <w:rPr>
                <w:sz w:val="18"/>
                <w:szCs w:val="18"/>
              </w:rPr>
            </w:pPr>
            <w:r w:rsidRPr="00081047">
              <w:rPr>
                <w:sz w:val="18"/>
                <w:szCs w:val="18"/>
              </w:rPr>
              <w:t>0,069</w:t>
            </w:r>
          </w:p>
        </w:tc>
        <w:tc>
          <w:tcPr>
            <w:tcW w:w="957" w:type="dxa"/>
          </w:tcPr>
          <w:p w14:paraId="59EB7FD1" w14:textId="77777777" w:rsidR="003D2A68" w:rsidRPr="00081047" w:rsidRDefault="003D2A68" w:rsidP="00392831">
            <w:pPr>
              <w:jc w:val="center"/>
              <w:rPr>
                <w:sz w:val="18"/>
                <w:szCs w:val="18"/>
              </w:rPr>
            </w:pPr>
            <w:r w:rsidRPr="00081047">
              <w:rPr>
                <w:sz w:val="18"/>
                <w:szCs w:val="18"/>
              </w:rPr>
              <w:t>0,755</w:t>
            </w:r>
          </w:p>
        </w:tc>
        <w:tc>
          <w:tcPr>
            <w:tcW w:w="779" w:type="dxa"/>
          </w:tcPr>
          <w:p w14:paraId="3A936445" w14:textId="77777777" w:rsidR="003D2A68" w:rsidRPr="00081047" w:rsidRDefault="003D2A68" w:rsidP="00392831">
            <w:pPr>
              <w:jc w:val="center"/>
              <w:rPr>
                <w:sz w:val="18"/>
                <w:szCs w:val="18"/>
              </w:rPr>
            </w:pPr>
            <w:r w:rsidRPr="00081047">
              <w:rPr>
                <w:sz w:val="18"/>
                <w:szCs w:val="18"/>
              </w:rPr>
              <w:t>0,820</w:t>
            </w:r>
          </w:p>
        </w:tc>
        <w:tc>
          <w:tcPr>
            <w:tcW w:w="963" w:type="dxa"/>
          </w:tcPr>
          <w:p w14:paraId="437A81C2" w14:textId="77777777" w:rsidR="003D2A68" w:rsidRPr="00081047" w:rsidRDefault="003D2A68" w:rsidP="00392831">
            <w:pPr>
              <w:jc w:val="center"/>
              <w:rPr>
                <w:sz w:val="18"/>
                <w:szCs w:val="18"/>
              </w:rPr>
            </w:pPr>
            <w:r w:rsidRPr="00081047">
              <w:rPr>
                <w:sz w:val="18"/>
                <w:szCs w:val="18"/>
              </w:rPr>
              <w:t>0,614</w:t>
            </w:r>
          </w:p>
        </w:tc>
        <w:tc>
          <w:tcPr>
            <w:tcW w:w="963" w:type="dxa"/>
          </w:tcPr>
          <w:p w14:paraId="4DD0CF62" w14:textId="77777777" w:rsidR="003D2A68" w:rsidRPr="00081047" w:rsidRDefault="003D2A68" w:rsidP="00392831">
            <w:pPr>
              <w:jc w:val="center"/>
              <w:rPr>
                <w:sz w:val="18"/>
                <w:szCs w:val="18"/>
              </w:rPr>
            </w:pPr>
            <w:r w:rsidRPr="00081047">
              <w:rPr>
                <w:sz w:val="18"/>
                <w:szCs w:val="18"/>
              </w:rPr>
              <w:t>0,767</w:t>
            </w:r>
          </w:p>
        </w:tc>
        <w:tc>
          <w:tcPr>
            <w:tcW w:w="1316" w:type="dxa"/>
            <w:noWrap/>
          </w:tcPr>
          <w:p w14:paraId="5EB0CF9F" w14:textId="77777777" w:rsidR="003D2A68" w:rsidRPr="007A28CE" w:rsidRDefault="003D2A68" w:rsidP="00392831">
            <w:pPr>
              <w:jc w:val="center"/>
              <w:rPr>
                <w:b/>
                <w:bCs/>
                <w:sz w:val="18"/>
                <w:szCs w:val="18"/>
                <w:lang w:eastAsia="ru-KZ"/>
              </w:rPr>
            </w:pPr>
            <w:r w:rsidRPr="007A28CE">
              <w:rPr>
                <w:b/>
                <w:bCs/>
                <w:sz w:val="18"/>
                <w:szCs w:val="18"/>
              </w:rPr>
              <w:t>0,021</w:t>
            </w:r>
          </w:p>
        </w:tc>
      </w:tr>
      <w:tr w:rsidR="003D2A68" w:rsidRPr="00081047" w14:paraId="77EBB683" w14:textId="77777777" w:rsidTr="00392831">
        <w:trPr>
          <w:trHeight w:val="88"/>
        </w:trPr>
        <w:tc>
          <w:tcPr>
            <w:tcW w:w="1477" w:type="dxa"/>
            <w:vMerge/>
            <w:noWrap/>
          </w:tcPr>
          <w:p w14:paraId="3D70D29B" w14:textId="77777777" w:rsidR="003D2A68" w:rsidRPr="00081047" w:rsidRDefault="003D2A68" w:rsidP="00392831">
            <w:pPr>
              <w:jc w:val="center"/>
              <w:rPr>
                <w:sz w:val="18"/>
                <w:szCs w:val="18"/>
                <w:lang w:val="en-US"/>
              </w:rPr>
            </w:pPr>
          </w:p>
        </w:tc>
        <w:tc>
          <w:tcPr>
            <w:tcW w:w="1500" w:type="dxa"/>
            <w:noWrap/>
          </w:tcPr>
          <w:p w14:paraId="2C4C65B8" w14:textId="77777777" w:rsidR="003D2A68" w:rsidRPr="00081047" w:rsidRDefault="003D2A68" w:rsidP="00392831">
            <w:pPr>
              <w:jc w:val="center"/>
              <w:rPr>
                <w:sz w:val="18"/>
                <w:szCs w:val="18"/>
                <w:lang w:val="en-US"/>
              </w:rPr>
            </w:pPr>
            <w:r w:rsidRPr="00081047">
              <w:rPr>
                <w:sz w:val="18"/>
                <w:szCs w:val="18"/>
                <w:lang w:val="en-US"/>
              </w:rPr>
              <w:t>Sen</w:t>
            </w:r>
          </w:p>
        </w:tc>
        <w:tc>
          <w:tcPr>
            <w:tcW w:w="690" w:type="dxa"/>
          </w:tcPr>
          <w:p w14:paraId="09E6FC6B" w14:textId="77777777" w:rsidR="003D2A68" w:rsidRPr="00081047" w:rsidRDefault="003D2A68" w:rsidP="00392831">
            <w:pPr>
              <w:jc w:val="center"/>
              <w:rPr>
                <w:sz w:val="18"/>
                <w:szCs w:val="18"/>
                <w:lang w:val="en-US"/>
              </w:rPr>
            </w:pPr>
            <w:r w:rsidRPr="00081047">
              <w:rPr>
                <w:sz w:val="18"/>
                <w:szCs w:val="18"/>
              </w:rPr>
              <w:t>-0,001</w:t>
            </w:r>
          </w:p>
        </w:tc>
        <w:tc>
          <w:tcPr>
            <w:tcW w:w="690" w:type="dxa"/>
          </w:tcPr>
          <w:p w14:paraId="7D6E4DAA" w14:textId="77777777" w:rsidR="003D2A68" w:rsidRPr="00081047" w:rsidRDefault="003D2A68" w:rsidP="00392831">
            <w:pPr>
              <w:jc w:val="center"/>
              <w:rPr>
                <w:sz w:val="18"/>
                <w:szCs w:val="18"/>
                <w:lang w:val="en-US"/>
              </w:rPr>
            </w:pPr>
            <w:r w:rsidRPr="00081047">
              <w:rPr>
                <w:sz w:val="18"/>
                <w:szCs w:val="18"/>
              </w:rPr>
              <w:t>0,031</w:t>
            </w:r>
          </w:p>
        </w:tc>
        <w:tc>
          <w:tcPr>
            <w:tcW w:w="690" w:type="dxa"/>
          </w:tcPr>
          <w:p w14:paraId="0BA666D3" w14:textId="77777777" w:rsidR="003D2A68" w:rsidRPr="00081047" w:rsidRDefault="003D2A68" w:rsidP="00392831">
            <w:pPr>
              <w:jc w:val="center"/>
              <w:rPr>
                <w:sz w:val="18"/>
                <w:szCs w:val="18"/>
                <w:lang w:val="en-US"/>
              </w:rPr>
            </w:pPr>
            <w:r w:rsidRPr="00081047">
              <w:rPr>
                <w:sz w:val="18"/>
                <w:szCs w:val="18"/>
              </w:rPr>
              <w:t>0,116</w:t>
            </w:r>
          </w:p>
        </w:tc>
        <w:tc>
          <w:tcPr>
            <w:tcW w:w="690" w:type="dxa"/>
          </w:tcPr>
          <w:p w14:paraId="09C36E12" w14:textId="77777777" w:rsidR="003D2A68" w:rsidRPr="00081047" w:rsidRDefault="003D2A68" w:rsidP="00392831">
            <w:pPr>
              <w:jc w:val="center"/>
              <w:rPr>
                <w:sz w:val="18"/>
                <w:szCs w:val="18"/>
                <w:lang w:val="en-US"/>
              </w:rPr>
            </w:pPr>
            <w:r w:rsidRPr="00081047">
              <w:rPr>
                <w:sz w:val="18"/>
                <w:szCs w:val="18"/>
              </w:rPr>
              <w:t>0,060</w:t>
            </w:r>
          </w:p>
        </w:tc>
        <w:tc>
          <w:tcPr>
            <w:tcW w:w="1100" w:type="dxa"/>
          </w:tcPr>
          <w:p w14:paraId="29624B9B" w14:textId="77777777" w:rsidR="003D2A68" w:rsidRPr="00081047" w:rsidRDefault="003D2A68" w:rsidP="00392831">
            <w:pPr>
              <w:jc w:val="center"/>
              <w:rPr>
                <w:sz w:val="18"/>
                <w:szCs w:val="18"/>
                <w:lang w:val="en-US"/>
              </w:rPr>
            </w:pPr>
            <w:r w:rsidRPr="00081047">
              <w:rPr>
                <w:sz w:val="18"/>
                <w:szCs w:val="18"/>
              </w:rPr>
              <w:t>0,028</w:t>
            </w:r>
          </w:p>
        </w:tc>
        <w:tc>
          <w:tcPr>
            <w:tcW w:w="966" w:type="dxa"/>
            <w:noWrap/>
          </w:tcPr>
          <w:p w14:paraId="3AFB5373" w14:textId="77777777" w:rsidR="003D2A68" w:rsidRPr="00081047" w:rsidRDefault="003D2A68" w:rsidP="00392831">
            <w:pPr>
              <w:jc w:val="center"/>
              <w:rPr>
                <w:sz w:val="18"/>
                <w:szCs w:val="18"/>
                <w:lang w:val="en-US"/>
              </w:rPr>
            </w:pPr>
            <w:r w:rsidRPr="00081047">
              <w:rPr>
                <w:sz w:val="18"/>
                <w:szCs w:val="18"/>
              </w:rPr>
              <w:t>0,004</w:t>
            </w:r>
          </w:p>
        </w:tc>
        <w:tc>
          <w:tcPr>
            <w:tcW w:w="1006" w:type="dxa"/>
            <w:noWrap/>
          </w:tcPr>
          <w:p w14:paraId="56BD29F5" w14:textId="77777777" w:rsidR="003D2A68" w:rsidRPr="00081047" w:rsidRDefault="003D2A68" w:rsidP="00392831">
            <w:pPr>
              <w:jc w:val="center"/>
              <w:rPr>
                <w:sz w:val="18"/>
                <w:szCs w:val="18"/>
                <w:lang w:val="en-US"/>
              </w:rPr>
            </w:pPr>
            <w:r w:rsidRPr="00081047">
              <w:rPr>
                <w:sz w:val="18"/>
                <w:szCs w:val="18"/>
              </w:rPr>
              <w:t>0,080</w:t>
            </w:r>
          </w:p>
        </w:tc>
        <w:tc>
          <w:tcPr>
            <w:tcW w:w="1006" w:type="dxa"/>
            <w:noWrap/>
          </w:tcPr>
          <w:p w14:paraId="31FF8B46" w14:textId="77777777" w:rsidR="003D2A68" w:rsidRPr="00081047" w:rsidRDefault="003D2A68" w:rsidP="00392831">
            <w:pPr>
              <w:jc w:val="center"/>
              <w:rPr>
                <w:sz w:val="18"/>
                <w:szCs w:val="18"/>
                <w:lang w:val="en-US"/>
              </w:rPr>
            </w:pPr>
            <w:r w:rsidRPr="00081047">
              <w:rPr>
                <w:sz w:val="18"/>
                <w:szCs w:val="18"/>
              </w:rPr>
              <w:t>0,041</w:t>
            </w:r>
          </w:p>
        </w:tc>
        <w:tc>
          <w:tcPr>
            <w:tcW w:w="957" w:type="dxa"/>
          </w:tcPr>
          <w:p w14:paraId="338ECC28" w14:textId="77777777" w:rsidR="003D2A68" w:rsidRPr="00081047" w:rsidRDefault="003D2A68" w:rsidP="00392831">
            <w:pPr>
              <w:jc w:val="center"/>
              <w:rPr>
                <w:sz w:val="18"/>
                <w:szCs w:val="18"/>
                <w:lang w:val="en-US"/>
              </w:rPr>
            </w:pPr>
            <w:r w:rsidRPr="00081047">
              <w:rPr>
                <w:sz w:val="18"/>
                <w:szCs w:val="18"/>
              </w:rPr>
              <w:t>0,009</w:t>
            </w:r>
          </w:p>
        </w:tc>
        <w:tc>
          <w:tcPr>
            <w:tcW w:w="779" w:type="dxa"/>
          </w:tcPr>
          <w:p w14:paraId="083AD833" w14:textId="77777777" w:rsidR="003D2A68" w:rsidRPr="00081047" w:rsidRDefault="003D2A68" w:rsidP="00392831">
            <w:pPr>
              <w:jc w:val="center"/>
              <w:rPr>
                <w:sz w:val="18"/>
                <w:szCs w:val="18"/>
                <w:lang w:val="en-US"/>
              </w:rPr>
            </w:pPr>
            <w:r w:rsidRPr="00081047">
              <w:rPr>
                <w:sz w:val="18"/>
                <w:szCs w:val="18"/>
              </w:rPr>
              <w:t>-0,008</w:t>
            </w:r>
          </w:p>
        </w:tc>
        <w:tc>
          <w:tcPr>
            <w:tcW w:w="963" w:type="dxa"/>
          </w:tcPr>
          <w:p w14:paraId="5484E2CF" w14:textId="77777777" w:rsidR="003D2A68" w:rsidRPr="00081047" w:rsidRDefault="003D2A68" w:rsidP="00392831">
            <w:pPr>
              <w:jc w:val="center"/>
              <w:rPr>
                <w:sz w:val="18"/>
                <w:szCs w:val="18"/>
                <w:lang w:val="en-US"/>
              </w:rPr>
            </w:pPr>
            <w:r w:rsidRPr="00081047">
              <w:rPr>
                <w:sz w:val="18"/>
                <w:szCs w:val="18"/>
              </w:rPr>
              <w:t>0,033</w:t>
            </w:r>
          </w:p>
        </w:tc>
        <w:tc>
          <w:tcPr>
            <w:tcW w:w="963" w:type="dxa"/>
          </w:tcPr>
          <w:p w14:paraId="08FE0794" w14:textId="77777777" w:rsidR="003D2A68" w:rsidRPr="00081047" w:rsidRDefault="003D2A68" w:rsidP="00392831">
            <w:pPr>
              <w:jc w:val="center"/>
              <w:rPr>
                <w:sz w:val="18"/>
                <w:szCs w:val="18"/>
                <w:lang w:val="en-US"/>
              </w:rPr>
            </w:pPr>
            <w:r w:rsidRPr="00081047">
              <w:rPr>
                <w:sz w:val="18"/>
                <w:szCs w:val="18"/>
              </w:rPr>
              <w:t>0,022</w:t>
            </w:r>
          </w:p>
        </w:tc>
        <w:tc>
          <w:tcPr>
            <w:tcW w:w="1316" w:type="dxa"/>
            <w:noWrap/>
          </w:tcPr>
          <w:p w14:paraId="14756D38" w14:textId="77777777" w:rsidR="003D2A68" w:rsidRPr="00081047" w:rsidRDefault="003D2A68" w:rsidP="00392831">
            <w:pPr>
              <w:jc w:val="center"/>
              <w:rPr>
                <w:sz w:val="18"/>
                <w:szCs w:val="18"/>
                <w:lang w:eastAsia="ru-KZ"/>
              </w:rPr>
            </w:pPr>
            <w:r w:rsidRPr="00081047">
              <w:rPr>
                <w:sz w:val="18"/>
                <w:szCs w:val="18"/>
              </w:rPr>
              <w:t>0,002</w:t>
            </w:r>
          </w:p>
        </w:tc>
      </w:tr>
      <w:tr w:rsidR="003D2A68" w:rsidRPr="00081047" w14:paraId="11829C0A" w14:textId="77777777" w:rsidTr="00392831">
        <w:trPr>
          <w:trHeight w:val="290"/>
        </w:trPr>
        <w:tc>
          <w:tcPr>
            <w:tcW w:w="1477" w:type="dxa"/>
            <w:vMerge w:val="restart"/>
            <w:noWrap/>
          </w:tcPr>
          <w:p w14:paraId="28C5B022" w14:textId="77777777" w:rsidR="003D2A68" w:rsidRPr="00081047" w:rsidRDefault="003D2A68" w:rsidP="00392831">
            <w:pPr>
              <w:jc w:val="center"/>
              <w:rPr>
                <w:sz w:val="18"/>
                <w:szCs w:val="18"/>
                <w:lang w:val="en-US"/>
              </w:rPr>
            </w:pPr>
            <w:r w:rsidRPr="00081047">
              <w:rPr>
                <w:sz w:val="18"/>
                <w:szCs w:val="18"/>
                <w:lang w:val="en-US"/>
              </w:rPr>
              <w:t>Astana</w:t>
            </w:r>
          </w:p>
        </w:tc>
        <w:tc>
          <w:tcPr>
            <w:tcW w:w="1500" w:type="dxa"/>
            <w:noWrap/>
          </w:tcPr>
          <w:p w14:paraId="4302DB99" w14:textId="77777777" w:rsidR="003D2A68" w:rsidRPr="00081047" w:rsidRDefault="003D2A68" w:rsidP="00392831">
            <w:pPr>
              <w:jc w:val="center"/>
              <w:rPr>
                <w:sz w:val="18"/>
                <w:szCs w:val="18"/>
                <w:lang w:val="en-US"/>
              </w:rPr>
            </w:pPr>
            <w:r w:rsidRPr="00081047">
              <w:rPr>
                <w:sz w:val="18"/>
                <w:szCs w:val="18"/>
              </w:rPr>
              <w:t xml:space="preserve">Z </w:t>
            </w:r>
            <w:proofErr w:type="spellStart"/>
            <w:r w:rsidRPr="00081047">
              <w:rPr>
                <w:sz w:val="18"/>
                <w:szCs w:val="18"/>
              </w:rPr>
              <w:t>statistic</w:t>
            </w:r>
            <w:proofErr w:type="spellEnd"/>
          </w:p>
        </w:tc>
        <w:tc>
          <w:tcPr>
            <w:tcW w:w="690" w:type="dxa"/>
          </w:tcPr>
          <w:p w14:paraId="5FAF4EDA" w14:textId="77777777" w:rsidR="003D2A68" w:rsidRPr="00081047" w:rsidRDefault="003D2A68" w:rsidP="00392831">
            <w:pPr>
              <w:jc w:val="center"/>
              <w:rPr>
                <w:sz w:val="18"/>
                <w:szCs w:val="18"/>
                <w:lang w:val="kk-KZ"/>
              </w:rPr>
            </w:pPr>
            <w:r w:rsidRPr="00081047">
              <w:rPr>
                <w:sz w:val="18"/>
                <w:szCs w:val="18"/>
              </w:rPr>
              <w:t>0,341</w:t>
            </w:r>
          </w:p>
        </w:tc>
        <w:tc>
          <w:tcPr>
            <w:tcW w:w="690" w:type="dxa"/>
          </w:tcPr>
          <w:p w14:paraId="6370EBF7" w14:textId="77777777" w:rsidR="003D2A68" w:rsidRPr="00081047" w:rsidRDefault="003D2A68" w:rsidP="00392831">
            <w:pPr>
              <w:jc w:val="center"/>
              <w:rPr>
                <w:sz w:val="18"/>
                <w:szCs w:val="18"/>
                <w:lang w:val="kk-KZ"/>
              </w:rPr>
            </w:pPr>
            <w:r w:rsidRPr="00081047">
              <w:rPr>
                <w:sz w:val="18"/>
                <w:szCs w:val="18"/>
              </w:rPr>
              <w:t>1,420</w:t>
            </w:r>
          </w:p>
        </w:tc>
        <w:tc>
          <w:tcPr>
            <w:tcW w:w="690" w:type="dxa"/>
          </w:tcPr>
          <w:p w14:paraId="7E195CB6" w14:textId="77777777" w:rsidR="003D2A68" w:rsidRPr="00081047" w:rsidRDefault="003D2A68" w:rsidP="00392831">
            <w:pPr>
              <w:jc w:val="center"/>
              <w:rPr>
                <w:sz w:val="18"/>
                <w:szCs w:val="18"/>
                <w:lang w:val="kk-KZ"/>
              </w:rPr>
            </w:pPr>
            <w:r w:rsidRPr="00081047">
              <w:rPr>
                <w:sz w:val="18"/>
                <w:szCs w:val="18"/>
              </w:rPr>
              <w:t>2,329</w:t>
            </w:r>
          </w:p>
        </w:tc>
        <w:tc>
          <w:tcPr>
            <w:tcW w:w="690" w:type="dxa"/>
          </w:tcPr>
          <w:p w14:paraId="2E06A73B" w14:textId="77777777" w:rsidR="003D2A68" w:rsidRPr="00081047" w:rsidRDefault="003D2A68" w:rsidP="00392831">
            <w:pPr>
              <w:jc w:val="center"/>
              <w:rPr>
                <w:sz w:val="18"/>
                <w:szCs w:val="18"/>
                <w:lang w:val="kk-KZ"/>
              </w:rPr>
            </w:pPr>
            <w:r w:rsidRPr="00081047">
              <w:rPr>
                <w:sz w:val="18"/>
                <w:szCs w:val="18"/>
              </w:rPr>
              <w:t>2,045</w:t>
            </w:r>
          </w:p>
        </w:tc>
        <w:tc>
          <w:tcPr>
            <w:tcW w:w="1100" w:type="dxa"/>
          </w:tcPr>
          <w:p w14:paraId="504A58AD" w14:textId="77777777" w:rsidR="003D2A68" w:rsidRPr="00081047" w:rsidRDefault="003D2A68" w:rsidP="00392831">
            <w:pPr>
              <w:jc w:val="center"/>
              <w:rPr>
                <w:sz w:val="18"/>
                <w:szCs w:val="18"/>
                <w:lang w:val="kk-KZ"/>
              </w:rPr>
            </w:pPr>
            <w:r w:rsidRPr="00081047">
              <w:rPr>
                <w:sz w:val="18"/>
                <w:szCs w:val="18"/>
              </w:rPr>
              <w:t>1,335</w:t>
            </w:r>
          </w:p>
        </w:tc>
        <w:tc>
          <w:tcPr>
            <w:tcW w:w="966" w:type="dxa"/>
            <w:noWrap/>
          </w:tcPr>
          <w:p w14:paraId="4F38C14F" w14:textId="77777777" w:rsidR="003D2A68" w:rsidRPr="00081047" w:rsidRDefault="003D2A68" w:rsidP="00392831">
            <w:pPr>
              <w:jc w:val="center"/>
              <w:rPr>
                <w:sz w:val="18"/>
                <w:szCs w:val="18"/>
                <w:lang w:val="kk-KZ"/>
              </w:rPr>
            </w:pPr>
            <w:r w:rsidRPr="00081047">
              <w:rPr>
                <w:sz w:val="18"/>
                <w:szCs w:val="18"/>
              </w:rPr>
              <w:t>0,540</w:t>
            </w:r>
          </w:p>
        </w:tc>
        <w:tc>
          <w:tcPr>
            <w:tcW w:w="1006" w:type="dxa"/>
            <w:noWrap/>
          </w:tcPr>
          <w:p w14:paraId="4F5CD315" w14:textId="77777777" w:rsidR="003D2A68" w:rsidRPr="00081047" w:rsidRDefault="003D2A68" w:rsidP="00392831">
            <w:pPr>
              <w:jc w:val="center"/>
              <w:rPr>
                <w:sz w:val="18"/>
                <w:szCs w:val="18"/>
                <w:lang w:val="kk-KZ"/>
              </w:rPr>
            </w:pPr>
            <w:r w:rsidRPr="00081047">
              <w:rPr>
                <w:sz w:val="18"/>
                <w:szCs w:val="18"/>
              </w:rPr>
              <w:t>2,045</w:t>
            </w:r>
          </w:p>
        </w:tc>
        <w:tc>
          <w:tcPr>
            <w:tcW w:w="1006" w:type="dxa"/>
            <w:noWrap/>
          </w:tcPr>
          <w:p w14:paraId="371AAF3C" w14:textId="77777777" w:rsidR="003D2A68" w:rsidRPr="00081047" w:rsidRDefault="003D2A68" w:rsidP="00392831">
            <w:pPr>
              <w:jc w:val="center"/>
              <w:rPr>
                <w:sz w:val="18"/>
                <w:szCs w:val="18"/>
                <w:lang w:val="kk-KZ"/>
              </w:rPr>
            </w:pPr>
            <w:r w:rsidRPr="00081047">
              <w:rPr>
                <w:sz w:val="18"/>
                <w:szCs w:val="18"/>
              </w:rPr>
              <w:t>2,215</w:t>
            </w:r>
          </w:p>
        </w:tc>
        <w:tc>
          <w:tcPr>
            <w:tcW w:w="957" w:type="dxa"/>
          </w:tcPr>
          <w:p w14:paraId="15C16C23" w14:textId="77777777" w:rsidR="003D2A68" w:rsidRPr="00081047" w:rsidRDefault="003D2A68" w:rsidP="00392831">
            <w:pPr>
              <w:jc w:val="center"/>
              <w:rPr>
                <w:sz w:val="18"/>
                <w:szCs w:val="18"/>
                <w:lang w:val="kk-KZ"/>
              </w:rPr>
            </w:pPr>
            <w:r w:rsidRPr="00081047">
              <w:rPr>
                <w:sz w:val="18"/>
                <w:szCs w:val="18"/>
              </w:rPr>
              <w:t>0,810</w:t>
            </w:r>
          </w:p>
        </w:tc>
        <w:tc>
          <w:tcPr>
            <w:tcW w:w="779" w:type="dxa"/>
          </w:tcPr>
          <w:p w14:paraId="385E3E4D" w14:textId="77777777" w:rsidR="003D2A68" w:rsidRPr="00081047" w:rsidRDefault="003D2A68" w:rsidP="00392831">
            <w:pPr>
              <w:jc w:val="center"/>
              <w:rPr>
                <w:sz w:val="18"/>
                <w:szCs w:val="18"/>
                <w:lang w:val="kk-KZ"/>
              </w:rPr>
            </w:pPr>
            <w:r w:rsidRPr="00081047">
              <w:rPr>
                <w:sz w:val="18"/>
                <w:szCs w:val="18"/>
              </w:rPr>
              <w:t>0,454</w:t>
            </w:r>
          </w:p>
        </w:tc>
        <w:tc>
          <w:tcPr>
            <w:tcW w:w="963" w:type="dxa"/>
          </w:tcPr>
          <w:p w14:paraId="1288E3AC" w14:textId="77777777" w:rsidR="003D2A68" w:rsidRPr="00081047" w:rsidRDefault="003D2A68" w:rsidP="00392831">
            <w:pPr>
              <w:jc w:val="center"/>
              <w:rPr>
                <w:sz w:val="18"/>
                <w:szCs w:val="18"/>
              </w:rPr>
            </w:pPr>
            <w:r w:rsidRPr="00081047">
              <w:rPr>
                <w:sz w:val="18"/>
                <w:szCs w:val="18"/>
              </w:rPr>
              <w:t>0,534</w:t>
            </w:r>
          </w:p>
        </w:tc>
        <w:tc>
          <w:tcPr>
            <w:tcW w:w="963" w:type="dxa"/>
          </w:tcPr>
          <w:p w14:paraId="2892ECD7" w14:textId="77777777" w:rsidR="003D2A68" w:rsidRPr="00081047" w:rsidRDefault="003D2A68" w:rsidP="00392831">
            <w:pPr>
              <w:jc w:val="center"/>
              <w:rPr>
                <w:sz w:val="18"/>
                <w:szCs w:val="18"/>
              </w:rPr>
            </w:pPr>
            <w:r w:rsidRPr="00081047">
              <w:rPr>
                <w:sz w:val="18"/>
                <w:szCs w:val="18"/>
              </w:rPr>
              <w:t>1,156</w:t>
            </w:r>
          </w:p>
        </w:tc>
        <w:tc>
          <w:tcPr>
            <w:tcW w:w="1316" w:type="dxa"/>
            <w:noWrap/>
          </w:tcPr>
          <w:p w14:paraId="2794C627" w14:textId="77777777" w:rsidR="003D2A68" w:rsidRPr="00081047" w:rsidRDefault="003D2A68" w:rsidP="00392831">
            <w:pPr>
              <w:jc w:val="center"/>
              <w:rPr>
                <w:sz w:val="18"/>
                <w:szCs w:val="18"/>
                <w:lang w:eastAsia="ru-KZ"/>
              </w:rPr>
            </w:pPr>
            <w:r w:rsidRPr="00081047">
              <w:rPr>
                <w:sz w:val="18"/>
                <w:szCs w:val="18"/>
              </w:rPr>
              <w:t>4,132</w:t>
            </w:r>
          </w:p>
        </w:tc>
      </w:tr>
      <w:tr w:rsidR="003D2A68" w:rsidRPr="00081047" w14:paraId="2DB9161D" w14:textId="77777777" w:rsidTr="00392831">
        <w:trPr>
          <w:trHeight w:val="290"/>
        </w:trPr>
        <w:tc>
          <w:tcPr>
            <w:tcW w:w="1477" w:type="dxa"/>
            <w:vMerge/>
            <w:noWrap/>
          </w:tcPr>
          <w:p w14:paraId="5AA8E540" w14:textId="77777777" w:rsidR="003D2A68" w:rsidRPr="00081047" w:rsidRDefault="003D2A68" w:rsidP="00392831">
            <w:pPr>
              <w:jc w:val="center"/>
              <w:rPr>
                <w:sz w:val="18"/>
                <w:szCs w:val="18"/>
              </w:rPr>
            </w:pPr>
          </w:p>
        </w:tc>
        <w:tc>
          <w:tcPr>
            <w:tcW w:w="1500" w:type="dxa"/>
            <w:noWrap/>
          </w:tcPr>
          <w:p w14:paraId="1C6FBC3E" w14:textId="77777777" w:rsidR="003D2A68" w:rsidRPr="00081047" w:rsidRDefault="003D2A68" w:rsidP="00392831">
            <w:pPr>
              <w:jc w:val="center"/>
              <w:rPr>
                <w:sz w:val="18"/>
                <w:szCs w:val="18"/>
                <w:lang w:val="en-US"/>
              </w:rPr>
            </w:pPr>
            <w:r w:rsidRPr="00081047">
              <w:rPr>
                <w:sz w:val="18"/>
                <w:szCs w:val="18"/>
              </w:rPr>
              <w:t>p-</w:t>
            </w:r>
            <w:proofErr w:type="spellStart"/>
            <w:r w:rsidRPr="00081047">
              <w:rPr>
                <w:sz w:val="18"/>
                <w:szCs w:val="18"/>
              </w:rPr>
              <w:t>value</w:t>
            </w:r>
            <w:proofErr w:type="spellEnd"/>
          </w:p>
        </w:tc>
        <w:tc>
          <w:tcPr>
            <w:tcW w:w="690" w:type="dxa"/>
          </w:tcPr>
          <w:p w14:paraId="059550E5" w14:textId="77777777" w:rsidR="003D2A68" w:rsidRPr="00081047" w:rsidRDefault="003D2A68" w:rsidP="00392831">
            <w:pPr>
              <w:jc w:val="center"/>
              <w:rPr>
                <w:sz w:val="18"/>
                <w:szCs w:val="18"/>
                <w:lang w:val="kk-KZ"/>
              </w:rPr>
            </w:pPr>
            <w:r w:rsidRPr="00081047">
              <w:rPr>
                <w:sz w:val="18"/>
                <w:szCs w:val="18"/>
              </w:rPr>
              <w:t>0,733</w:t>
            </w:r>
          </w:p>
        </w:tc>
        <w:tc>
          <w:tcPr>
            <w:tcW w:w="690" w:type="dxa"/>
          </w:tcPr>
          <w:p w14:paraId="4C4D27C6" w14:textId="77777777" w:rsidR="003D2A68" w:rsidRPr="00081047" w:rsidRDefault="003D2A68" w:rsidP="00392831">
            <w:pPr>
              <w:jc w:val="center"/>
              <w:rPr>
                <w:sz w:val="18"/>
                <w:szCs w:val="18"/>
                <w:lang w:val="kk-KZ"/>
              </w:rPr>
            </w:pPr>
            <w:r w:rsidRPr="00081047">
              <w:rPr>
                <w:sz w:val="18"/>
                <w:szCs w:val="18"/>
              </w:rPr>
              <w:t>0,156</w:t>
            </w:r>
          </w:p>
        </w:tc>
        <w:tc>
          <w:tcPr>
            <w:tcW w:w="690" w:type="dxa"/>
          </w:tcPr>
          <w:p w14:paraId="46FBB4D1" w14:textId="77777777" w:rsidR="003D2A68" w:rsidRPr="00081047" w:rsidRDefault="003D2A68" w:rsidP="00392831">
            <w:pPr>
              <w:jc w:val="center"/>
              <w:rPr>
                <w:sz w:val="18"/>
                <w:szCs w:val="18"/>
                <w:lang w:val="kk-KZ"/>
              </w:rPr>
            </w:pPr>
            <w:r w:rsidRPr="00081047">
              <w:rPr>
                <w:sz w:val="18"/>
                <w:szCs w:val="18"/>
              </w:rPr>
              <w:t>0,020</w:t>
            </w:r>
          </w:p>
        </w:tc>
        <w:tc>
          <w:tcPr>
            <w:tcW w:w="690" w:type="dxa"/>
          </w:tcPr>
          <w:p w14:paraId="41548041" w14:textId="77777777" w:rsidR="003D2A68" w:rsidRPr="00081047" w:rsidRDefault="003D2A68" w:rsidP="00392831">
            <w:pPr>
              <w:jc w:val="center"/>
              <w:rPr>
                <w:sz w:val="18"/>
                <w:szCs w:val="18"/>
                <w:lang w:val="kk-KZ"/>
              </w:rPr>
            </w:pPr>
            <w:r w:rsidRPr="00081047">
              <w:rPr>
                <w:sz w:val="18"/>
                <w:szCs w:val="18"/>
              </w:rPr>
              <w:t>0,041</w:t>
            </w:r>
          </w:p>
        </w:tc>
        <w:tc>
          <w:tcPr>
            <w:tcW w:w="1100" w:type="dxa"/>
          </w:tcPr>
          <w:p w14:paraId="61C91EA5" w14:textId="77777777" w:rsidR="003D2A68" w:rsidRPr="00081047" w:rsidRDefault="003D2A68" w:rsidP="00392831">
            <w:pPr>
              <w:jc w:val="center"/>
              <w:rPr>
                <w:sz w:val="18"/>
                <w:szCs w:val="18"/>
                <w:lang w:val="kk-KZ"/>
              </w:rPr>
            </w:pPr>
            <w:r w:rsidRPr="00081047">
              <w:rPr>
                <w:sz w:val="18"/>
                <w:szCs w:val="18"/>
              </w:rPr>
              <w:t>0,182</w:t>
            </w:r>
          </w:p>
        </w:tc>
        <w:tc>
          <w:tcPr>
            <w:tcW w:w="966" w:type="dxa"/>
            <w:noWrap/>
          </w:tcPr>
          <w:p w14:paraId="7BA98265" w14:textId="77777777" w:rsidR="003D2A68" w:rsidRPr="00081047" w:rsidRDefault="003D2A68" w:rsidP="00392831">
            <w:pPr>
              <w:jc w:val="center"/>
              <w:rPr>
                <w:sz w:val="18"/>
                <w:szCs w:val="18"/>
                <w:lang w:val="kk-KZ"/>
              </w:rPr>
            </w:pPr>
            <w:r w:rsidRPr="00081047">
              <w:rPr>
                <w:sz w:val="18"/>
                <w:szCs w:val="18"/>
              </w:rPr>
              <w:t>0,589</w:t>
            </w:r>
          </w:p>
        </w:tc>
        <w:tc>
          <w:tcPr>
            <w:tcW w:w="1006" w:type="dxa"/>
            <w:noWrap/>
          </w:tcPr>
          <w:p w14:paraId="30FC5075" w14:textId="77777777" w:rsidR="003D2A68" w:rsidRPr="00081047" w:rsidRDefault="003D2A68" w:rsidP="00392831">
            <w:pPr>
              <w:jc w:val="center"/>
              <w:rPr>
                <w:sz w:val="18"/>
                <w:szCs w:val="18"/>
                <w:lang w:val="kk-KZ"/>
              </w:rPr>
            </w:pPr>
            <w:r w:rsidRPr="00081047">
              <w:rPr>
                <w:sz w:val="18"/>
                <w:szCs w:val="18"/>
              </w:rPr>
              <w:t>0,041</w:t>
            </w:r>
          </w:p>
        </w:tc>
        <w:tc>
          <w:tcPr>
            <w:tcW w:w="1006" w:type="dxa"/>
            <w:noWrap/>
          </w:tcPr>
          <w:p w14:paraId="5AA76468" w14:textId="77777777" w:rsidR="003D2A68" w:rsidRPr="00081047" w:rsidRDefault="003D2A68" w:rsidP="00392831">
            <w:pPr>
              <w:jc w:val="center"/>
              <w:rPr>
                <w:sz w:val="18"/>
                <w:szCs w:val="18"/>
                <w:lang w:val="kk-KZ"/>
              </w:rPr>
            </w:pPr>
            <w:r w:rsidRPr="00081047">
              <w:rPr>
                <w:sz w:val="18"/>
                <w:szCs w:val="18"/>
              </w:rPr>
              <w:t>0,027</w:t>
            </w:r>
          </w:p>
        </w:tc>
        <w:tc>
          <w:tcPr>
            <w:tcW w:w="957" w:type="dxa"/>
          </w:tcPr>
          <w:p w14:paraId="62C3C3B2" w14:textId="77777777" w:rsidR="003D2A68" w:rsidRPr="00081047" w:rsidRDefault="003D2A68" w:rsidP="00392831">
            <w:pPr>
              <w:jc w:val="center"/>
              <w:rPr>
                <w:sz w:val="18"/>
                <w:szCs w:val="18"/>
                <w:lang w:val="kk-KZ"/>
              </w:rPr>
            </w:pPr>
            <w:r w:rsidRPr="00081047">
              <w:rPr>
                <w:sz w:val="18"/>
                <w:szCs w:val="18"/>
              </w:rPr>
              <w:t>0,418</w:t>
            </w:r>
          </w:p>
        </w:tc>
        <w:tc>
          <w:tcPr>
            <w:tcW w:w="779" w:type="dxa"/>
          </w:tcPr>
          <w:p w14:paraId="0B375C4F" w14:textId="77777777" w:rsidR="003D2A68" w:rsidRPr="00081047" w:rsidRDefault="003D2A68" w:rsidP="00392831">
            <w:pPr>
              <w:jc w:val="center"/>
              <w:rPr>
                <w:sz w:val="18"/>
                <w:szCs w:val="18"/>
                <w:lang w:val="kk-KZ"/>
              </w:rPr>
            </w:pPr>
            <w:r w:rsidRPr="00081047">
              <w:rPr>
                <w:sz w:val="18"/>
                <w:szCs w:val="18"/>
              </w:rPr>
              <w:t>0,650</w:t>
            </w:r>
          </w:p>
        </w:tc>
        <w:tc>
          <w:tcPr>
            <w:tcW w:w="963" w:type="dxa"/>
          </w:tcPr>
          <w:p w14:paraId="65DCF19A" w14:textId="77777777" w:rsidR="003D2A68" w:rsidRPr="00081047" w:rsidRDefault="003D2A68" w:rsidP="00392831">
            <w:pPr>
              <w:jc w:val="center"/>
              <w:rPr>
                <w:sz w:val="18"/>
                <w:szCs w:val="18"/>
              </w:rPr>
            </w:pPr>
            <w:r w:rsidRPr="00081047">
              <w:rPr>
                <w:sz w:val="18"/>
                <w:szCs w:val="18"/>
              </w:rPr>
              <w:t>0,594</w:t>
            </w:r>
          </w:p>
        </w:tc>
        <w:tc>
          <w:tcPr>
            <w:tcW w:w="963" w:type="dxa"/>
          </w:tcPr>
          <w:p w14:paraId="682D95E8" w14:textId="77777777" w:rsidR="003D2A68" w:rsidRPr="00081047" w:rsidRDefault="003D2A68" w:rsidP="00392831">
            <w:pPr>
              <w:jc w:val="center"/>
              <w:rPr>
                <w:sz w:val="18"/>
                <w:szCs w:val="18"/>
              </w:rPr>
            </w:pPr>
            <w:r w:rsidRPr="00081047">
              <w:rPr>
                <w:sz w:val="18"/>
                <w:szCs w:val="18"/>
              </w:rPr>
              <w:t>0,248</w:t>
            </w:r>
          </w:p>
        </w:tc>
        <w:tc>
          <w:tcPr>
            <w:tcW w:w="1316" w:type="dxa"/>
            <w:noWrap/>
          </w:tcPr>
          <w:p w14:paraId="37DCD3E0" w14:textId="77777777" w:rsidR="003D2A68" w:rsidRPr="007A28CE" w:rsidRDefault="003D2A68" w:rsidP="00392831">
            <w:pPr>
              <w:jc w:val="center"/>
              <w:rPr>
                <w:b/>
                <w:bCs/>
                <w:sz w:val="18"/>
                <w:szCs w:val="18"/>
                <w:lang w:eastAsia="ru-KZ"/>
              </w:rPr>
            </w:pPr>
            <w:r w:rsidRPr="007A28CE">
              <w:rPr>
                <w:b/>
                <w:bCs/>
                <w:sz w:val="18"/>
                <w:szCs w:val="18"/>
              </w:rPr>
              <w:t>0,000035</w:t>
            </w:r>
          </w:p>
        </w:tc>
      </w:tr>
      <w:tr w:rsidR="003D2A68" w:rsidRPr="00081047" w14:paraId="7E0F0A42" w14:textId="77777777" w:rsidTr="00392831">
        <w:trPr>
          <w:trHeight w:val="290"/>
        </w:trPr>
        <w:tc>
          <w:tcPr>
            <w:tcW w:w="1477" w:type="dxa"/>
            <w:vMerge/>
            <w:noWrap/>
          </w:tcPr>
          <w:p w14:paraId="309212EE" w14:textId="77777777" w:rsidR="003D2A68" w:rsidRPr="00081047" w:rsidRDefault="003D2A68" w:rsidP="00392831">
            <w:pPr>
              <w:jc w:val="center"/>
              <w:rPr>
                <w:sz w:val="18"/>
                <w:szCs w:val="18"/>
              </w:rPr>
            </w:pPr>
          </w:p>
        </w:tc>
        <w:tc>
          <w:tcPr>
            <w:tcW w:w="1500" w:type="dxa"/>
            <w:noWrap/>
          </w:tcPr>
          <w:p w14:paraId="6EECF75F" w14:textId="77777777" w:rsidR="003D2A68" w:rsidRPr="00081047" w:rsidRDefault="003D2A68" w:rsidP="00392831">
            <w:pPr>
              <w:jc w:val="center"/>
              <w:rPr>
                <w:sz w:val="18"/>
                <w:szCs w:val="18"/>
              </w:rPr>
            </w:pPr>
            <w:r w:rsidRPr="00081047">
              <w:rPr>
                <w:sz w:val="18"/>
                <w:szCs w:val="18"/>
                <w:lang w:val="en-US"/>
              </w:rPr>
              <w:t>Sen</w:t>
            </w:r>
          </w:p>
        </w:tc>
        <w:tc>
          <w:tcPr>
            <w:tcW w:w="690" w:type="dxa"/>
          </w:tcPr>
          <w:p w14:paraId="13DAD939" w14:textId="77777777" w:rsidR="003D2A68" w:rsidRPr="00081047" w:rsidRDefault="003D2A68" w:rsidP="00392831">
            <w:pPr>
              <w:jc w:val="center"/>
              <w:rPr>
                <w:sz w:val="18"/>
                <w:szCs w:val="18"/>
                <w:lang w:val="kk-KZ"/>
              </w:rPr>
            </w:pPr>
            <w:r w:rsidRPr="00081047">
              <w:rPr>
                <w:sz w:val="18"/>
                <w:szCs w:val="18"/>
              </w:rPr>
              <w:t>0,021</w:t>
            </w:r>
          </w:p>
        </w:tc>
        <w:tc>
          <w:tcPr>
            <w:tcW w:w="690" w:type="dxa"/>
          </w:tcPr>
          <w:p w14:paraId="4DCC0DCA" w14:textId="77777777" w:rsidR="003D2A68" w:rsidRPr="00081047" w:rsidRDefault="003D2A68" w:rsidP="00392831">
            <w:pPr>
              <w:jc w:val="center"/>
              <w:rPr>
                <w:sz w:val="18"/>
                <w:szCs w:val="18"/>
                <w:lang w:val="kk-KZ"/>
              </w:rPr>
            </w:pPr>
            <w:r w:rsidRPr="00081047">
              <w:rPr>
                <w:sz w:val="18"/>
                <w:szCs w:val="18"/>
              </w:rPr>
              <w:t>0,074</w:t>
            </w:r>
          </w:p>
        </w:tc>
        <w:tc>
          <w:tcPr>
            <w:tcW w:w="690" w:type="dxa"/>
          </w:tcPr>
          <w:p w14:paraId="2839CD0F" w14:textId="77777777" w:rsidR="003D2A68" w:rsidRPr="00081047" w:rsidRDefault="003D2A68" w:rsidP="00392831">
            <w:pPr>
              <w:jc w:val="center"/>
              <w:rPr>
                <w:sz w:val="18"/>
                <w:szCs w:val="18"/>
                <w:lang w:val="kk-KZ"/>
              </w:rPr>
            </w:pPr>
            <w:r w:rsidRPr="00081047">
              <w:rPr>
                <w:sz w:val="18"/>
                <w:szCs w:val="18"/>
              </w:rPr>
              <w:t>0,139</w:t>
            </w:r>
          </w:p>
        </w:tc>
        <w:tc>
          <w:tcPr>
            <w:tcW w:w="690" w:type="dxa"/>
          </w:tcPr>
          <w:p w14:paraId="4C7C87A6" w14:textId="77777777" w:rsidR="003D2A68" w:rsidRPr="00081047" w:rsidRDefault="003D2A68" w:rsidP="00392831">
            <w:pPr>
              <w:jc w:val="center"/>
              <w:rPr>
                <w:sz w:val="18"/>
                <w:szCs w:val="18"/>
                <w:lang w:val="kk-KZ"/>
              </w:rPr>
            </w:pPr>
            <w:r w:rsidRPr="00081047">
              <w:rPr>
                <w:sz w:val="18"/>
                <w:szCs w:val="18"/>
              </w:rPr>
              <w:t>0,084</w:t>
            </w:r>
          </w:p>
        </w:tc>
        <w:tc>
          <w:tcPr>
            <w:tcW w:w="1100" w:type="dxa"/>
          </w:tcPr>
          <w:p w14:paraId="606CC4EB" w14:textId="77777777" w:rsidR="003D2A68" w:rsidRPr="00081047" w:rsidRDefault="003D2A68" w:rsidP="00392831">
            <w:pPr>
              <w:jc w:val="center"/>
              <w:rPr>
                <w:sz w:val="18"/>
                <w:szCs w:val="18"/>
                <w:lang w:val="kk-KZ"/>
              </w:rPr>
            </w:pPr>
            <w:r w:rsidRPr="00081047">
              <w:rPr>
                <w:sz w:val="18"/>
                <w:szCs w:val="18"/>
              </w:rPr>
              <w:t>0,035</w:t>
            </w:r>
          </w:p>
        </w:tc>
        <w:tc>
          <w:tcPr>
            <w:tcW w:w="966" w:type="dxa"/>
            <w:noWrap/>
          </w:tcPr>
          <w:p w14:paraId="47CB4E80" w14:textId="77777777" w:rsidR="003D2A68" w:rsidRPr="00081047" w:rsidRDefault="003D2A68" w:rsidP="00392831">
            <w:pPr>
              <w:jc w:val="center"/>
              <w:rPr>
                <w:sz w:val="18"/>
                <w:szCs w:val="18"/>
                <w:lang w:val="en-US"/>
              </w:rPr>
            </w:pPr>
            <w:r w:rsidRPr="00081047">
              <w:rPr>
                <w:sz w:val="18"/>
                <w:szCs w:val="18"/>
              </w:rPr>
              <w:t>0,015</w:t>
            </w:r>
          </w:p>
        </w:tc>
        <w:tc>
          <w:tcPr>
            <w:tcW w:w="1006" w:type="dxa"/>
            <w:noWrap/>
          </w:tcPr>
          <w:p w14:paraId="5D8F6A40" w14:textId="77777777" w:rsidR="003D2A68" w:rsidRPr="00081047" w:rsidRDefault="003D2A68" w:rsidP="00392831">
            <w:pPr>
              <w:jc w:val="center"/>
              <w:rPr>
                <w:sz w:val="18"/>
                <w:szCs w:val="18"/>
                <w:lang w:val="kk-KZ"/>
              </w:rPr>
            </w:pPr>
            <w:r w:rsidRPr="00081047">
              <w:rPr>
                <w:sz w:val="18"/>
                <w:szCs w:val="18"/>
              </w:rPr>
              <w:t>0,057</w:t>
            </w:r>
          </w:p>
        </w:tc>
        <w:tc>
          <w:tcPr>
            <w:tcW w:w="1006" w:type="dxa"/>
            <w:noWrap/>
          </w:tcPr>
          <w:p w14:paraId="61EC0CB6" w14:textId="77777777" w:rsidR="003D2A68" w:rsidRPr="00081047" w:rsidRDefault="003D2A68" w:rsidP="00392831">
            <w:pPr>
              <w:jc w:val="center"/>
              <w:rPr>
                <w:sz w:val="18"/>
                <w:szCs w:val="18"/>
                <w:lang w:val="kk-KZ"/>
              </w:rPr>
            </w:pPr>
            <w:r w:rsidRPr="00081047">
              <w:rPr>
                <w:sz w:val="18"/>
                <w:szCs w:val="18"/>
              </w:rPr>
              <w:t>0,068</w:t>
            </w:r>
          </w:p>
        </w:tc>
        <w:tc>
          <w:tcPr>
            <w:tcW w:w="957" w:type="dxa"/>
          </w:tcPr>
          <w:p w14:paraId="37B09ECC" w14:textId="77777777" w:rsidR="003D2A68" w:rsidRPr="00081047" w:rsidRDefault="003D2A68" w:rsidP="00392831">
            <w:pPr>
              <w:jc w:val="center"/>
              <w:rPr>
                <w:sz w:val="18"/>
                <w:szCs w:val="18"/>
                <w:lang w:val="kk-KZ"/>
              </w:rPr>
            </w:pPr>
            <w:r w:rsidRPr="00081047">
              <w:rPr>
                <w:sz w:val="18"/>
                <w:szCs w:val="18"/>
              </w:rPr>
              <w:t>0,025</w:t>
            </w:r>
          </w:p>
        </w:tc>
        <w:tc>
          <w:tcPr>
            <w:tcW w:w="779" w:type="dxa"/>
          </w:tcPr>
          <w:p w14:paraId="0DC8DB8B" w14:textId="77777777" w:rsidR="003D2A68" w:rsidRPr="00081047" w:rsidRDefault="003D2A68" w:rsidP="00392831">
            <w:pPr>
              <w:jc w:val="center"/>
              <w:rPr>
                <w:sz w:val="18"/>
                <w:szCs w:val="18"/>
                <w:lang w:val="kk-KZ"/>
              </w:rPr>
            </w:pPr>
            <w:r w:rsidRPr="00081047">
              <w:rPr>
                <w:sz w:val="18"/>
                <w:szCs w:val="18"/>
              </w:rPr>
              <w:t>0,015</w:t>
            </w:r>
          </w:p>
        </w:tc>
        <w:tc>
          <w:tcPr>
            <w:tcW w:w="963" w:type="dxa"/>
          </w:tcPr>
          <w:p w14:paraId="6D9B1865" w14:textId="77777777" w:rsidR="003D2A68" w:rsidRPr="00081047" w:rsidRDefault="003D2A68" w:rsidP="00392831">
            <w:pPr>
              <w:jc w:val="center"/>
              <w:rPr>
                <w:sz w:val="18"/>
                <w:szCs w:val="18"/>
              </w:rPr>
            </w:pPr>
            <w:r w:rsidRPr="00081047">
              <w:rPr>
                <w:sz w:val="18"/>
                <w:szCs w:val="18"/>
              </w:rPr>
              <w:t>0,046</w:t>
            </w:r>
          </w:p>
        </w:tc>
        <w:tc>
          <w:tcPr>
            <w:tcW w:w="963" w:type="dxa"/>
          </w:tcPr>
          <w:p w14:paraId="7203BDAB" w14:textId="77777777" w:rsidR="003D2A68" w:rsidRPr="00081047" w:rsidRDefault="003D2A68" w:rsidP="00392831">
            <w:pPr>
              <w:jc w:val="center"/>
              <w:rPr>
                <w:sz w:val="18"/>
                <w:szCs w:val="18"/>
              </w:rPr>
            </w:pPr>
            <w:r w:rsidRPr="00081047">
              <w:rPr>
                <w:sz w:val="18"/>
                <w:szCs w:val="18"/>
              </w:rPr>
              <w:t>0,078</w:t>
            </w:r>
          </w:p>
        </w:tc>
        <w:tc>
          <w:tcPr>
            <w:tcW w:w="1316" w:type="dxa"/>
            <w:noWrap/>
          </w:tcPr>
          <w:p w14:paraId="14904761" w14:textId="77777777" w:rsidR="003D2A68" w:rsidRPr="00081047" w:rsidRDefault="003D2A68" w:rsidP="00392831">
            <w:pPr>
              <w:jc w:val="center"/>
              <w:rPr>
                <w:sz w:val="18"/>
                <w:szCs w:val="18"/>
                <w:lang w:eastAsia="ru-KZ"/>
              </w:rPr>
            </w:pPr>
            <w:r w:rsidRPr="00081047">
              <w:rPr>
                <w:sz w:val="18"/>
                <w:szCs w:val="18"/>
              </w:rPr>
              <w:t>0,004</w:t>
            </w:r>
          </w:p>
        </w:tc>
      </w:tr>
      <w:tr w:rsidR="003D2A68" w:rsidRPr="00081047" w14:paraId="6C7307DF" w14:textId="77777777" w:rsidTr="00392831">
        <w:trPr>
          <w:trHeight w:val="290"/>
        </w:trPr>
        <w:tc>
          <w:tcPr>
            <w:tcW w:w="1477" w:type="dxa"/>
            <w:vMerge w:val="restart"/>
            <w:noWrap/>
          </w:tcPr>
          <w:p w14:paraId="220984C2" w14:textId="77777777" w:rsidR="003D2A68" w:rsidRPr="00081047" w:rsidRDefault="003D2A68" w:rsidP="00392831">
            <w:pPr>
              <w:jc w:val="center"/>
              <w:rPr>
                <w:sz w:val="18"/>
                <w:szCs w:val="18"/>
                <w:lang w:val="en-US"/>
              </w:rPr>
            </w:pPr>
            <w:proofErr w:type="spellStart"/>
            <w:r w:rsidRPr="00081047">
              <w:rPr>
                <w:sz w:val="18"/>
                <w:szCs w:val="18"/>
                <w:lang w:val="en-US"/>
              </w:rPr>
              <w:t>Ereimentau</w:t>
            </w:r>
            <w:proofErr w:type="spellEnd"/>
          </w:p>
        </w:tc>
        <w:tc>
          <w:tcPr>
            <w:tcW w:w="1500" w:type="dxa"/>
            <w:noWrap/>
          </w:tcPr>
          <w:p w14:paraId="6236C6D7" w14:textId="77777777" w:rsidR="003D2A68" w:rsidRPr="00081047" w:rsidRDefault="003D2A68" w:rsidP="00392831">
            <w:pPr>
              <w:jc w:val="center"/>
              <w:rPr>
                <w:sz w:val="18"/>
                <w:szCs w:val="18"/>
                <w:lang w:val="en-US"/>
              </w:rPr>
            </w:pPr>
            <w:r w:rsidRPr="00081047">
              <w:rPr>
                <w:sz w:val="18"/>
                <w:szCs w:val="18"/>
              </w:rPr>
              <w:t xml:space="preserve">Z </w:t>
            </w:r>
            <w:proofErr w:type="spellStart"/>
            <w:r w:rsidRPr="00081047">
              <w:rPr>
                <w:sz w:val="18"/>
                <w:szCs w:val="18"/>
              </w:rPr>
              <w:t>statistic</w:t>
            </w:r>
            <w:proofErr w:type="spellEnd"/>
          </w:p>
        </w:tc>
        <w:tc>
          <w:tcPr>
            <w:tcW w:w="690" w:type="dxa"/>
          </w:tcPr>
          <w:p w14:paraId="6A770111" w14:textId="77777777" w:rsidR="003D2A68" w:rsidRPr="00081047" w:rsidRDefault="003D2A68" w:rsidP="00392831">
            <w:pPr>
              <w:jc w:val="center"/>
              <w:rPr>
                <w:sz w:val="18"/>
                <w:szCs w:val="18"/>
              </w:rPr>
            </w:pPr>
            <w:r w:rsidRPr="00081047">
              <w:rPr>
                <w:sz w:val="18"/>
                <w:szCs w:val="18"/>
              </w:rPr>
              <w:t>-0,142</w:t>
            </w:r>
          </w:p>
        </w:tc>
        <w:tc>
          <w:tcPr>
            <w:tcW w:w="690" w:type="dxa"/>
          </w:tcPr>
          <w:p w14:paraId="7270D6A5" w14:textId="77777777" w:rsidR="003D2A68" w:rsidRPr="00081047" w:rsidRDefault="003D2A68" w:rsidP="00392831">
            <w:pPr>
              <w:jc w:val="center"/>
              <w:rPr>
                <w:sz w:val="18"/>
                <w:szCs w:val="18"/>
              </w:rPr>
            </w:pPr>
            <w:r w:rsidRPr="00081047">
              <w:rPr>
                <w:sz w:val="18"/>
                <w:szCs w:val="18"/>
              </w:rPr>
              <w:t>0,596</w:t>
            </w:r>
          </w:p>
        </w:tc>
        <w:tc>
          <w:tcPr>
            <w:tcW w:w="690" w:type="dxa"/>
          </w:tcPr>
          <w:p w14:paraId="6DE7603D" w14:textId="77777777" w:rsidR="003D2A68" w:rsidRPr="00081047" w:rsidRDefault="003D2A68" w:rsidP="00392831">
            <w:pPr>
              <w:jc w:val="center"/>
              <w:rPr>
                <w:sz w:val="18"/>
                <w:szCs w:val="18"/>
              </w:rPr>
            </w:pPr>
            <w:r w:rsidRPr="00081047">
              <w:rPr>
                <w:sz w:val="18"/>
                <w:szCs w:val="18"/>
              </w:rPr>
              <w:t>1,676</w:t>
            </w:r>
          </w:p>
        </w:tc>
        <w:tc>
          <w:tcPr>
            <w:tcW w:w="690" w:type="dxa"/>
          </w:tcPr>
          <w:p w14:paraId="6063FE5E" w14:textId="77777777" w:rsidR="003D2A68" w:rsidRPr="00081047" w:rsidRDefault="003D2A68" w:rsidP="00392831">
            <w:pPr>
              <w:jc w:val="center"/>
              <w:rPr>
                <w:sz w:val="18"/>
                <w:szCs w:val="18"/>
              </w:rPr>
            </w:pPr>
            <w:r w:rsidRPr="00081047">
              <w:rPr>
                <w:sz w:val="18"/>
                <w:szCs w:val="18"/>
              </w:rPr>
              <w:t>1,647</w:t>
            </w:r>
          </w:p>
        </w:tc>
        <w:tc>
          <w:tcPr>
            <w:tcW w:w="1100" w:type="dxa"/>
          </w:tcPr>
          <w:p w14:paraId="77223FE0" w14:textId="77777777" w:rsidR="003D2A68" w:rsidRPr="00081047" w:rsidRDefault="003D2A68" w:rsidP="00392831">
            <w:pPr>
              <w:jc w:val="center"/>
              <w:rPr>
                <w:sz w:val="18"/>
                <w:szCs w:val="18"/>
                <w:lang w:val="en-US"/>
              </w:rPr>
            </w:pPr>
            <w:r w:rsidRPr="00081047">
              <w:rPr>
                <w:sz w:val="18"/>
                <w:szCs w:val="18"/>
              </w:rPr>
              <w:t>0,312</w:t>
            </w:r>
          </w:p>
        </w:tc>
        <w:tc>
          <w:tcPr>
            <w:tcW w:w="966" w:type="dxa"/>
            <w:noWrap/>
          </w:tcPr>
          <w:p w14:paraId="77F96B82" w14:textId="77777777" w:rsidR="003D2A68" w:rsidRPr="00081047" w:rsidRDefault="003D2A68" w:rsidP="00392831">
            <w:pPr>
              <w:jc w:val="center"/>
              <w:rPr>
                <w:sz w:val="18"/>
                <w:szCs w:val="18"/>
                <w:lang w:val="en-US"/>
              </w:rPr>
            </w:pPr>
            <w:r w:rsidRPr="00081047">
              <w:rPr>
                <w:sz w:val="18"/>
                <w:szCs w:val="18"/>
              </w:rPr>
              <w:t>0,170</w:t>
            </w:r>
          </w:p>
        </w:tc>
        <w:tc>
          <w:tcPr>
            <w:tcW w:w="1006" w:type="dxa"/>
            <w:noWrap/>
          </w:tcPr>
          <w:p w14:paraId="369E533D" w14:textId="77777777" w:rsidR="003D2A68" w:rsidRPr="00081047" w:rsidRDefault="003D2A68" w:rsidP="00392831">
            <w:pPr>
              <w:jc w:val="center"/>
              <w:rPr>
                <w:sz w:val="18"/>
                <w:szCs w:val="18"/>
                <w:lang w:val="en-US"/>
              </w:rPr>
            </w:pPr>
            <w:r w:rsidRPr="00081047">
              <w:rPr>
                <w:sz w:val="18"/>
                <w:szCs w:val="18"/>
              </w:rPr>
              <w:t>1,307</w:t>
            </w:r>
          </w:p>
        </w:tc>
        <w:tc>
          <w:tcPr>
            <w:tcW w:w="1006" w:type="dxa"/>
            <w:noWrap/>
          </w:tcPr>
          <w:p w14:paraId="72EC0C1F" w14:textId="77777777" w:rsidR="003D2A68" w:rsidRPr="00081047" w:rsidRDefault="003D2A68" w:rsidP="00392831">
            <w:pPr>
              <w:jc w:val="center"/>
              <w:rPr>
                <w:sz w:val="18"/>
                <w:szCs w:val="18"/>
                <w:lang w:val="en-US"/>
              </w:rPr>
            </w:pPr>
            <w:r w:rsidRPr="00081047">
              <w:rPr>
                <w:sz w:val="18"/>
                <w:szCs w:val="18"/>
              </w:rPr>
              <w:t>1,605</w:t>
            </w:r>
          </w:p>
        </w:tc>
        <w:tc>
          <w:tcPr>
            <w:tcW w:w="957" w:type="dxa"/>
          </w:tcPr>
          <w:p w14:paraId="6499ED9B" w14:textId="77777777" w:rsidR="003D2A68" w:rsidRPr="00081047" w:rsidRDefault="003D2A68" w:rsidP="00392831">
            <w:pPr>
              <w:jc w:val="center"/>
              <w:rPr>
                <w:sz w:val="18"/>
                <w:szCs w:val="18"/>
                <w:lang w:val="en-US"/>
              </w:rPr>
            </w:pPr>
            <w:r w:rsidRPr="00081047">
              <w:rPr>
                <w:sz w:val="18"/>
                <w:szCs w:val="18"/>
              </w:rPr>
              <w:t>0,540</w:t>
            </w:r>
          </w:p>
        </w:tc>
        <w:tc>
          <w:tcPr>
            <w:tcW w:w="779" w:type="dxa"/>
          </w:tcPr>
          <w:p w14:paraId="003D4654" w14:textId="77777777" w:rsidR="003D2A68" w:rsidRPr="00081047" w:rsidRDefault="003D2A68" w:rsidP="00392831">
            <w:pPr>
              <w:jc w:val="center"/>
              <w:rPr>
                <w:sz w:val="18"/>
                <w:szCs w:val="18"/>
                <w:lang w:val="en-US"/>
              </w:rPr>
            </w:pPr>
            <w:r w:rsidRPr="00081047">
              <w:rPr>
                <w:sz w:val="18"/>
                <w:szCs w:val="18"/>
              </w:rPr>
              <w:t>-0,028</w:t>
            </w:r>
          </w:p>
        </w:tc>
        <w:tc>
          <w:tcPr>
            <w:tcW w:w="963" w:type="dxa"/>
          </w:tcPr>
          <w:p w14:paraId="49BFB106" w14:textId="77777777" w:rsidR="003D2A68" w:rsidRPr="00081047" w:rsidRDefault="003D2A68" w:rsidP="00392831">
            <w:pPr>
              <w:jc w:val="center"/>
              <w:rPr>
                <w:sz w:val="18"/>
                <w:szCs w:val="18"/>
              </w:rPr>
            </w:pPr>
            <w:r w:rsidRPr="00081047">
              <w:rPr>
                <w:sz w:val="18"/>
                <w:szCs w:val="18"/>
              </w:rPr>
              <w:t>-0,148</w:t>
            </w:r>
          </w:p>
        </w:tc>
        <w:tc>
          <w:tcPr>
            <w:tcW w:w="963" w:type="dxa"/>
          </w:tcPr>
          <w:p w14:paraId="59F708F9" w14:textId="77777777" w:rsidR="003D2A68" w:rsidRPr="00081047" w:rsidRDefault="003D2A68" w:rsidP="00392831">
            <w:pPr>
              <w:jc w:val="center"/>
              <w:rPr>
                <w:sz w:val="18"/>
                <w:szCs w:val="18"/>
              </w:rPr>
            </w:pPr>
            <w:r w:rsidRPr="00081047">
              <w:rPr>
                <w:sz w:val="18"/>
                <w:szCs w:val="18"/>
              </w:rPr>
              <w:t>0,341</w:t>
            </w:r>
          </w:p>
        </w:tc>
        <w:tc>
          <w:tcPr>
            <w:tcW w:w="1316" w:type="dxa"/>
            <w:noWrap/>
          </w:tcPr>
          <w:p w14:paraId="75201FDB" w14:textId="77777777" w:rsidR="003D2A68" w:rsidRPr="00081047" w:rsidRDefault="003D2A68" w:rsidP="00392831">
            <w:pPr>
              <w:jc w:val="center"/>
              <w:rPr>
                <w:sz w:val="18"/>
                <w:szCs w:val="18"/>
                <w:lang w:eastAsia="ru-KZ"/>
              </w:rPr>
            </w:pPr>
            <w:r w:rsidRPr="00081047">
              <w:rPr>
                <w:sz w:val="18"/>
                <w:szCs w:val="18"/>
              </w:rPr>
              <w:t>2,009</w:t>
            </w:r>
          </w:p>
        </w:tc>
      </w:tr>
      <w:tr w:rsidR="003D2A68" w:rsidRPr="00081047" w14:paraId="485FAFBD" w14:textId="77777777" w:rsidTr="00392831">
        <w:trPr>
          <w:trHeight w:val="290"/>
        </w:trPr>
        <w:tc>
          <w:tcPr>
            <w:tcW w:w="1477" w:type="dxa"/>
            <w:vMerge/>
            <w:noWrap/>
          </w:tcPr>
          <w:p w14:paraId="1401E4D5" w14:textId="77777777" w:rsidR="003D2A68" w:rsidRPr="00081047" w:rsidRDefault="003D2A68" w:rsidP="00392831">
            <w:pPr>
              <w:jc w:val="center"/>
              <w:rPr>
                <w:sz w:val="18"/>
                <w:szCs w:val="18"/>
              </w:rPr>
            </w:pPr>
          </w:p>
        </w:tc>
        <w:tc>
          <w:tcPr>
            <w:tcW w:w="1500" w:type="dxa"/>
            <w:noWrap/>
          </w:tcPr>
          <w:p w14:paraId="27B48BBC" w14:textId="77777777" w:rsidR="003D2A68" w:rsidRPr="00081047" w:rsidRDefault="003D2A68" w:rsidP="00392831">
            <w:pPr>
              <w:jc w:val="center"/>
              <w:rPr>
                <w:sz w:val="18"/>
                <w:szCs w:val="18"/>
                <w:lang w:val="en-US"/>
              </w:rPr>
            </w:pPr>
            <w:r w:rsidRPr="00081047">
              <w:rPr>
                <w:sz w:val="18"/>
                <w:szCs w:val="18"/>
              </w:rPr>
              <w:t>p-</w:t>
            </w:r>
            <w:proofErr w:type="spellStart"/>
            <w:r w:rsidRPr="00081047">
              <w:rPr>
                <w:sz w:val="18"/>
                <w:szCs w:val="18"/>
              </w:rPr>
              <w:t>value</w:t>
            </w:r>
            <w:proofErr w:type="spellEnd"/>
          </w:p>
        </w:tc>
        <w:tc>
          <w:tcPr>
            <w:tcW w:w="690" w:type="dxa"/>
          </w:tcPr>
          <w:p w14:paraId="5461624B" w14:textId="77777777" w:rsidR="003D2A68" w:rsidRPr="00081047" w:rsidRDefault="003D2A68" w:rsidP="00392831">
            <w:pPr>
              <w:jc w:val="center"/>
              <w:rPr>
                <w:sz w:val="18"/>
                <w:szCs w:val="18"/>
                <w:lang w:val="en-US"/>
              </w:rPr>
            </w:pPr>
            <w:r w:rsidRPr="00081047">
              <w:rPr>
                <w:sz w:val="18"/>
                <w:szCs w:val="18"/>
              </w:rPr>
              <w:t>0,887</w:t>
            </w:r>
          </w:p>
        </w:tc>
        <w:tc>
          <w:tcPr>
            <w:tcW w:w="690" w:type="dxa"/>
          </w:tcPr>
          <w:p w14:paraId="3704BD86" w14:textId="77777777" w:rsidR="003D2A68" w:rsidRPr="00081047" w:rsidRDefault="003D2A68" w:rsidP="00392831">
            <w:pPr>
              <w:jc w:val="center"/>
              <w:rPr>
                <w:sz w:val="18"/>
                <w:szCs w:val="18"/>
                <w:lang w:val="en-US"/>
              </w:rPr>
            </w:pPr>
            <w:r w:rsidRPr="00081047">
              <w:rPr>
                <w:sz w:val="18"/>
                <w:szCs w:val="18"/>
              </w:rPr>
              <w:t>0,551</w:t>
            </w:r>
          </w:p>
        </w:tc>
        <w:tc>
          <w:tcPr>
            <w:tcW w:w="690" w:type="dxa"/>
          </w:tcPr>
          <w:p w14:paraId="4BE79532" w14:textId="77777777" w:rsidR="003D2A68" w:rsidRPr="00081047" w:rsidRDefault="003D2A68" w:rsidP="00392831">
            <w:pPr>
              <w:jc w:val="center"/>
              <w:rPr>
                <w:sz w:val="18"/>
                <w:szCs w:val="18"/>
                <w:lang w:val="en-US"/>
              </w:rPr>
            </w:pPr>
            <w:r w:rsidRPr="00081047">
              <w:rPr>
                <w:sz w:val="18"/>
                <w:szCs w:val="18"/>
              </w:rPr>
              <w:t>0,094</w:t>
            </w:r>
          </w:p>
        </w:tc>
        <w:tc>
          <w:tcPr>
            <w:tcW w:w="690" w:type="dxa"/>
          </w:tcPr>
          <w:p w14:paraId="0E537F00" w14:textId="77777777" w:rsidR="003D2A68" w:rsidRPr="00081047" w:rsidRDefault="003D2A68" w:rsidP="00392831">
            <w:pPr>
              <w:jc w:val="center"/>
              <w:rPr>
                <w:sz w:val="18"/>
                <w:szCs w:val="18"/>
                <w:lang w:val="en-US"/>
              </w:rPr>
            </w:pPr>
            <w:r w:rsidRPr="00081047">
              <w:rPr>
                <w:sz w:val="18"/>
                <w:szCs w:val="18"/>
              </w:rPr>
              <w:t>0,099</w:t>
            </w:r>
          </w:p>
        </w:tc>
        <w:tc>
          <w:tcPr>
            <w:tcW w:w="1100" w:type="dxa"/>
          </w:tcPr>
          <w:p w14:paraId="343BE2B1" w14:textId="77777777" w:rsidR="003D2A68" w:rsidRPr="00081047" w:rsidRDefault="003D2A68" w:rsidP="00392831">
            <w:pPr>
              <w:jc w:val="center"/>
              <w:rPr>
                <w:sz w:val="18"/>
                <w:szCs w:val="18"/>
                <w:lang w:val="en-US"/>
              </w:rPr>
            </w:pPr>
            <w:r w:rsidRPr="00081047">
              <w:rPr>
                <w:sz w:val="18"/>
                <w:szCs w:val="18"/>
              </w:rPr>
              <w:t>0,755</w:t>
            </w:r>
          </w:p>
        </w:tc>
        <w:tc>
          <w:tcPr>
            <w:tcW w:w="966" w:type="dxa"/>
            <w:noWrap/>
          </w:tcPr>
          <w:p w14:paraId="787462E9" w14:textId="77777777" w:rsidR="003D2A68" w:rsidRPr="00081047" w:rsidRDefault="003D2A68" w:rsidP="00392831">
            <w:pPr>
              <w:jc w:val="center"/>
              <w:rPr>
                <w:sz w:val="18"/>
                <w:szCs w:val="18"/>
                <w:lang w:val="en-US"/>
              </w:rPr>
            </w:pPr>
            <w:r w:rsidRPr="00081047">
              <w:rPr>
                <w:sz w:val="18"/>
                <w:szCs w:val="18"/>
              </w:rPr>
              <w:t>0,865</w:t>
            </w:r>
          </w:p>
        </w:tc>
        <w:tc>
          <w:tcPr>
            <w:tcW w:w="1006" w:type="dxa"/>
            <w:noWrap/>
          </w:tcPr>
          <w:p w14:paraId="240370D8" w14:textId="77777777" w:rsidR="003D2A68" w:rsidRPr="00081047" w:rsidRDefault="003D2A68" w:rsidP="00392831">
            <w:pPr>
              <w:jc w:val="center"/>
              <w:rPr>
                <w:sz w:val="18"/>
                <w:szCs w:val="18"/>
                <w:lang w:val="en-US"/>
              </w:rPr>
            </w:pPr>
            <w:r w:rsidRPr="00081047">
              <w:rPr>
                <w:sz w:val="18"/>
                <w:szCs w:val="18"/>
              </w:rPr>
              <w:t>0,191</w:t>
            </w:r>
          </w:p>
        </w:tc>
        <w:tc>
          <w:tcPr>
            <w:tcW w:w="1006" w:type="dxa"/>
            <w:noWrap/>
          </w:tcPr>
          <w:p w14:paraId="330CCD09" w14:textId="77777777" w:rsidR="003D2A68" w:rsidRPr="00081047" w:rsidRDefault="003D2A68" w:rsidP="00392831">
            <w:pPr>
              <w:jc w:val="center"/>
              <w:rPr>
                <w:sz w:val="18"/>
                <w:szCs w:val="18"/>
                <w:lang w:val="en-US"/>
              </w:rPr>
            </w:pPr>
            <w:r w:rsidRPr="00081047">
              <w:rPr>
                <w:sz w:val="18"/>
                <w:szCs w:val="18"/>
              </w:rPr>
              <w:t>0,109</w:t>
            </w:r>
          </w:p>
        </w:tc>
        <w:tc>
          <w:tcPr>
            <w:tcW w:w="957" w:type="dxa"/>
          </w:tcPr>
          <w:p w14:paraId="0D229F73" w14:textId="77777777" w:rsidR="003D2A68" w:rsidRPr="00081047" w:rsidRDefault="003D2A68" w:rsidP="00392831">
            <w:pPr>
              <w:jc w:val="center"/>
              <w:rPr>
                <w:sz w:val="18"/>
                <w:szCs w:val="18"/>
                <w:lang w:val="en-US"/>
              </w:rPr>
            </w:pPr>
            <w:r w:rsidRPr="00081047">
              <w:rPr>
                <w:sz w:val="18"/>
                <w:szCs w:val="18"/>
              </w:rPr>
              <w:t>0,589</w:t>
            </w:r>
          </w:p>
        </w:tc>
        <w:tc>
          <w:tcPr>
            <w:tcW w:w="779" w:type="dxa"/>
          </w:tcPr>
          <w:p w14:paraId="044BB5B4" w14:textId="77777777" w:rsidR="003D2A68" w:rsidRPr="00081047" w:rsidRDefault="003D2A68" w:rsidP="00392831">
            <w:pPr>
              <w:jc w:val="center"/>
              <w:rPr>
                <w:sz w:val="18"/>
                <w:szCs w:val="18"/>
                <w:lang w:val="en-US"/>
              </w:rPr>
            </w:pPr>
            <w:r w:rsidRPr="00081047">
              <w:rPr>
                <w:sz w:val="18"/>
                <w:szCs w:val="18"/>
              </w:rPr>
              <w:t>0,977</w:t>
            </w:r>
          </w:p>
        </w:tc>
        <w:tc>
          <w:tcPr>
            <w:tcW w:w="963" w:type="dxa"/>
          </w:tcPr>
          <w:p w14:paraId="67867356" w14:textId="77777777" w:rsidR="003D2A68" w:rsidRPr="00081047" w:rsidRDefault="003D2A68" w:rsidP="00392831">
            <w:pPr>
              <w:jc w:val="center"/>
              <w:rPr>
                <w:sz w:val="18"/>
                <w:szCs w:val="18"/>
              </w:rPr>
            </w:pPr>
            <w:r w:rsidRPr="00081047">
              <w:rPr>
                <w:sz w:val="18"/>
                <w:szCs w:val="18"/>
              </w:rPr>
              <w:t>0,882</w:t>
            </w:r>
          </w:p>
        </w:tc>
        <w:tc>
          <w:tcPr>
            <w:tcW w:w="963" w:type="dxa"/>
          </w:tcPr>
          <w:p w14:paraId="2C0385E2" w14:textId="77777777" w:rsidR="003D2A68" w:rsidRPr="00081047" w:rsidRDefault="003D2A68" w:rsidP="00392831">
            <w:pPr>
              <w:jc w:val="center"/>
              <w:rPr>
                <w:sz w:val="18"/>
                <w:szCs w:val="18"/>
              </w:rPr>
            </w:pPr>
            <w:r w:rsidRPr="00081047">
              <w:rPr>
                <w:sz w:val="18"/>
                <w:szCs w:val="18"/>
              </w:rPr>
              <w:t>0,733</w:t>
            </w:r>
          </w:p>
        </w:tc>
        <w:tc>
          <w:tcPr>
            <w:tcW w:w="1316" w:type="dxa"/>
            <w:noWrap/>
          </w:tcPr>
          <w:p w14:paraId="1E33E833" w14:textId="77777777" w:rsidR="003D2A68" w:rsidRPr="007A28CE" w:rsidRDefault="003D2A68" w:rsidP="00392831">
            <w:pPr>
              <w:jc w:val="center"/>
              <w:rPr>
                <w:b/>
                <w:bCs/>
                <w:sz w:val="18"/>
                <w:szCs w:val="18"/>
                <w:lang w:eastAsia="ru-KZ"/>
              </w:rPr>
            </w:pPr>
            <w:r w:rsidRPr="007A28CE">
              <w:rPr>
                <w:b/>
                <w:bCs/>
                <w:sz w:val="18"/>
                <w:szCs w:val="18"/>
              </w:rPr>
              <w:t>0,045</w:t>
            </w:r>
          </w:p>
        </w:tc>
      </w:tr>
      <w:tr w:rsidR="003D2A68" w:rsidRPr="00081047" w14:paraId="1F4AAD80" w14:textId="77777777" w:rsidTr="00392831">
        <w:trPr>
          <w:trHeight w:val="290"/>
        </w:trPr>
        <w:tc>
          <w:tcPr>
            <w:tcW w:w="1477" w:type="dxa"/>
            <w:vMerge/>
            <w:noWrap/>
          </w:tcPr>
          <w:p w14:paraId="19E5BCE1" w14:textId="77777777" w:rsidR="003D2A68" w:rsidRPr="00081047" w:rsidRDefault="003D2A68" w:rsidP="00392831">
            <w:pPr>
              <w:jc w:val="center"/>
              <w:rPr>
                <w:sz w:val="18"/>
                <w:szCs w:val="18"/>
              </w:rPr>
            </w:pPr>
          </w:p>
        </w:tc>
        <w:tc>
          <w:tcPr>
            <w:tcW w:w="1500" w:type="dxa"/>
            <w:noWrap/>
          </w:tcPr>
          <w:p w14:paraId="1D8BC7B3" w14:textId="77777777" w:rsidR="003D2A68" w:rsidRPr="00081047" w:rsidRDefault="003D2A68" w:rsidP="00392831">
            <w:pPr>
              <w:jc w:val="center"/>
              <w:rPr>
                <w:sz w:val="18"/>
                <w:szCs w:val="18"/>
              </w:rPr>
            </w:pPr>
            <w:r w:rsidRPr="00081047">
              <w:rPr>
                <w:sz w:val="18"/>
                <w:szCs w:val="18"/>
                <w:lang w:val="en-US"/>
              </w:rPr>
              <w:t>Sen</w:t>
            </w:r>
          </w:p>
        </w:tc>
        <w:tc>
          <w:tcPr>
            <w:tcW w:w="690" w:type="dxa"/>
          </w:tcPr>
          <w:p w14:paraId="1678EE34" w14:textId="77777777" w:rsidR="003D2A68" w:rsidRPr="00081047" w:rsidRDefault="003D2A68" w:rsidP="00392831">
            <w:pPr>
              <w:rPr>
                <w:sz w:val="18"/>
                <w:szCs w:val="18"/>
                <w:lang w:val="en-US"/>
              </w:rPr>
            </w:pPr>
            <w:r w:rsidRPr="00081047">
              <w:rPr>
                <w:sz w:val="18"/>
                <w:szCs w:val="18"/>
              </w:rPr>
              <w:t>-0,013</w:t>
            </w:r>
          </w:p>
        </w:tc>
        <w:tc>
          <w:tcPr>
            <w:tcW w:w="690" w:type="dxa"/>
          </w:tcPr>
          <w:p w14:paraId="38570201" w14:textId="77777777" w:rsidR="003D2A68" w:rsidRPr="00081047" w:rsidRDefault="003D2A68" w:rsidP="00392831">
            <w:pPr>
              <w:rPr>
                <w:sz w:val="18"/>
                <w:szCs w:val="18"/>
                <w:lang w:val="en-US"/>
              </w:rPr>
            </w:pPr>
            <w:r w:rsidRPr="00081047">
              <w:rPr>
                <w:sz w:val="18"/>
                <w:szCs w:val="18"/>
              </w:rPr>
              <w:t>0,035</w:t>
            </w:r>
          </w:p>
        </w:tc>
        <w:tc>
          <w:tcPr>
            <w:tcW w:w="690" w:type="dxa"/>
          </w:tcPr>
          <w:p w14:paraId="7CF4B448" w14:textId="77777777" w:rsidR="003D2A68" w:rsidRPr="00081047" w:rsidRDefault="003D2A68" w:rsidP="00392831">
            <w:pPr>
              <w:rPr>
                <w:sz w:val="18"/>
                <w:szCs w:val="18"/>
                <w:lang w:val="en-US"/>
              </w:rPr>
            </w:pPr>
            <w:r w:rsidRPr="00081047">
              <w:rPr>
                <w:sz w:val="18"/>
                <w:szCs w:val="18"/>
              </w:rPr>
              <w:t>0,110</w:t>
            </w:r>
          </w:p>
        </w:tc>
        <w:tc>
          <w:tcPr>
            <w:tcW w:w="690" w:type="dxa"/>
          </w:tcPr>
          <w:p w14:paraId="52B518C7" w14:textId="77777777" w:rsidR="003D2A68" w:rsidRPr="00081047" w:rsidRDefault="003D2A68" w:rsidP="00392831">
            <w:pPr>
              <w:rPr>
                <w:sz w:val="18"/>
                <w:szCs w:val="18"/>
                <w:lang w:val="en-US"/>
              </w:rPr>
            </w:pPr>
            <w:r w:rsidRPr="00081047">
              <w:rPr>
                <w:sz w:val="18"/>
                <w:szCs w:val="18"/>
              </w:rPr>
              <w:t>0,072</w:t>
            </w:r>
          </w:p>
        </w:tc>
        <w:tc>
          <w:tcPr>
            <w:tcW w:w="1100" w:type="dxa"/>
          </w:tcPr>
          <w:p w14:paraId="0884766B" w14:textId="77777777" w:rsidR="003D2A68" w:rsidRPr="00081047" w:rsidRDefault="003D2A68" w:rsidP="00392831">
            <w:pPr>
              <w:jc w:val="center"/>
              <w:rPr>
                <w:sz w:val="18"/>
                <w:szCs w:val="18"/>
                <w:lang w:val="en-US"/>
              </w:rPr>
            </w:pPr>
            <w:r w:rsidRPr="00081047">
              <w:rPr>
                <w:sz w:val="18"/>
                <w:szCs w:val="18"/>
              </w:rPr>
              <w:t>0,007</w:t>
            </w:r>
          </w:p>
        </w:tc>
        <w:tc>
          <w:tcPr>
            <w:tcW w:w="966" w:type="dxa"/>
            <w:noWrap/>
          </w:tcPr>
          <w:p w14:paraId="5CBF9E77" w14:textId="77777777" w:rsidR="003D2A68" w:rsidRPr="00081047" w:rsidRDefault="003D2A68" w:rsidP="00392831">
            <w:pPr>
              <w:jc w:val="center"/>
              <w:rPr>
                <w:sz w:val="18"/>
                <w:szCs w:val="18"/>
                <w:lang w:val="en-US"/>
              </w:rPr>
            </w:pPr>
            <w:r w:rsidRPr="00081047">
              <w:rPr>
                <w:sz w:val="18"/>
                <w:szCs w:val="18"/>
              </w:rPr>
              <w:t>0,004</w:t>
            </w:r>
          </w:p>
        </w:tc>
        <w:tc>
          <w:tcPr>
            <w:tcW w:w="1006" w:type="dxa"/>
            <w:noWrap/>
          </w:tcPr>
          <w:p w14:paraId="3E2F32E4" w14:textId="77777777" w:rsidR="003D2A68" w:rsidRPr="00081047" w:rsidRDefault="003D2A68" w:rsidP="00392831">
            <w:pPr>
              <w:jc w:val="center"/>
              <w:rPr>
                <w:sz w:val="18"/>
                <w:szCs w:val="18"/>
                <w:lang w:val="en-US"/>
              </w:rPr>
            </w:pPr>
            <w:r w:rsidRPr="00081047">
              <w:rPr>
                <w:sz w:val="18"/>
                <w:szCs w:val="18"/>
              </w:rPr>
              <w:t>0,046</w:t>
            </w:r>
          </w:p>
        </w:tc>
        <w:tc>
          <w:tcPr>
            <w:tcW w:w="1006" w:type="dxa"/>
            <w:noWrap/>
          </w:tcPr>
          <w:p w14:paraId="33C031BE" w14:textId="77777777" w:rsidR="003D2A68" w:rsidRPr="00081047" w:rsidRDefault="003D2A68" w:rsidP="00392831">
            <w:pPr>
              <w:jc w:val="center"/>
              <w:rPr>
                <w:sz w:val="18"/>
                <w:szCs w:val="18"/>
                <w:lang w:val="en-US"/>
              </w:rPr>
            </w:pPr>
            <w:r w:rsidRPr="00081047">
              <w:rPr>
                <w:sz w:val="18"/>
                <w:szCs w:val="18"/>
              </w:rPr>
              <w:t>0,043</w:t>
            </w:r>
          </w:p>
        </w:tc>
        <w:tc>
          <w:tcPr>
            <w:tcW w:w="957" w:type="dxa"/>
          </w:tcPr>
          <w:p w14:paraId="6F41027D" w14:textId="77777777" w:rsidR="003D2A68" w:rsidRPr="00081047" w:rsidRDefault="003D2A68" w:rsidP="00392831">
            <w:pPr>
              <w:jc w:val="center"/>
              <w:rPr>
                <w:sz w:val="18"/>
                <w:szCs w:val="18"/>
                <w:lang w:val="en-US"/>
              </w:rPr>
            </w:pPr>
            <w:r w:rsidRPr="00081047">
              <w:rPr>
                <w:sz w:val="18"/>
                <w:szCs w:val="18"/>
              </w:rPr>
              <w:t>0,023</w:t>
            </w:r>
          </w:p>
        </w:tc>
        <w:tc>
          <w:tcPr>
            <w:tcW w:w="779" w:type="dxa"/>
          </w:tcPr>
          <w:p w14:paraId="2C0965A7" w14:textId="77777777" w:rsidR="003D2A68" w:rsidRPr="00081047" w:rsidRDefault="003D2A68" w:rsidP="00392831">
            <w:pPr>
              <w:jc w:val="center"/>
              <w:rPr>
                <w:sz w:val="18"/>
                <w:szCs w:val="18"/>
                <w:lang w:val="en-US"/>
              </w:rPr>
            </w:pPr>
            <w:r w:rsidRPr="00081047">
              <w:rPr>
                <w:sz w:val="18"/>
                <w:szCs w:val="18"/>
              </w:rPr>
              <w:t>-0,003</w:t>
            </w:r>
          </w:p>
        </w:tc>
        <w:tc>
          <w:tcPr>
            <w:tcW w:w="963" w:type="dxa"/>
          </w:tcPr>
          <w:p w14:paraId="7F8D9566" w14:textId="77777777" w:rsidR="003D2A68" w:rsidRPr="00081047" w:rsidRDefault="003D2A68" w:rsidP="00392831">
            <w:pPr>
              <w:jc w:val="center"/>
              <w:rPr>
                <w:sz w:val="18"/>
                <w:szCs w:val="18"/>
              </w:rPr>
            </w:pPr>
            <w:r w:rsidRPr="00081047">
              <w:rPr>
                <w:sz w:val="18"/>
                <w:szCs w:val="18"/>
              </w:rPr>
              <w:t>-0,017</w:t>
            </w:r>
          </w:p>
        </w:tc>
        <w:tc>
          <w:tcPr>
            <w:tcW w:w="963" w:type="dxa"/>
          </w:tcPr>
          <w:p w14:paraId="75A9732C" w14:textId="77777777" w:rsidR="003D2A68" w:rsidRPr="00081047" w:rsidRDefault="003D2A68" w:rsidP="00392831">
            <w:pPr>
              <w:jc w:val="center"/>
              <w:rPr>
                <w:sz w:val="18"/>
                <w:szCs w:val="18"/>
              </w:rPr>
            </w:pPr>
            <w:r w:rsidRPr="00081047">
              <w:rPr>
                <w:sz w:val="18"/>
                <w:szCs w:val="18"/>
              </w:rPr>
              <w:t>0,013</w:t>
            </w:r>
          </w:p>
        </w:tc>
        <w:tc>
          <w:tcPr>
            <w:tcW w:w="1316" w:type="dxa"/>
            <w:noWrap/>
          </w:tcPr>
          <w:p w14:paraId="00B4486A" w14:textId="77777777" w:rsidR="003D2A68" w:rsidRPr="00081047" w:rsidRDefault="003D2A68" w:rsidP="00392831">
            <w:pPr>
              <w:jc w:val="center"/>
              <w:rPr>
                <w:sz w:val="18"/>
                <w:szCs w:val="18"/>
                <w:lang w:eastAsia="ru-KZ"/>
              </w:rPr>
            </w:pPr>
            <w:r w:rsidRPr="00081047">
              <w:rPr>
                <w:sz w:val="18"/>
                <w:szCs w:val="18"/>
              </w:rPr>
              <w:t>0,002</w:t>
            </w:r>
          </w:p>
        </w:tc>
      </w:tr>
      <w:tr w:rsidR="003D2A68" w:rsidRPr="00081047" w14:paraId="28EA9C48" w14:textId="77777777" w:rsidTr="00392831">
        <w:trPr>
          <w:trHeight w:val="310"/>
        </w:trPr>
        <w:tc>
          <w:tcPr>
            <w:tcW w:w="1477" w:type="dxa"/>
            <w:vMerge w:val="restart"/>
            <w:noWrap/>
          </w:tcPr>
          <w:p w14:paraId="0EEEDAAD" w14:textId="77777777" w:rsidR="003D2A68" w:rsidRPr="00081047" w:rsidRDefault="003D2A68" w:rsidP="00392831">
            <w:pPr>
              <w:jc w:val="center"/>
              <w:rPr>
                <w:sz w:val="18"/>
                <w:szCs w:val="18"/>
                <w:lang w:val="en-US"/>
              </w:rPr>
            </w:pPr>
            <w:r w:rsidRPr="00081047">
              <w:rPr>
                <w:sz w:val="18"/>
                <w:szCs w:val="18"/>
                <w:lang w:val="en-US"/>
              </w:rPr>
              <w:t>Kostanay</w:t>
            </w:r>
          </w:p>
        </w:tc>
        <w:tc>
          <w:tcPr>
            <w:tcW w:w="1500" w:type="dxa"/>
            <w:noWrap/>
            <w:hideMark/>
          </w:tcPr>
          <w:p w14:paraId="7C47CF49" w14:textId="77777777" w:rsidR="003D2A68" w:rsidRPr="00081047" w:rsidRDefault="003D2A68" w:rsidP="00392831">
            <w:pPr>
              <w:jc w:val="center"/>
              <w:rPr>
                <w:sz w:val="18"/>
                <w:szCs w:val="18"/>
              </w:rPr>
            </w:pPr>
            <w:r w:rsidRPr="00081047">
              <w:rPr>
                <w:sz w:val="18"/>
                <w:szCs w:val="18"/>
              </w:rPr>
              <w:t xml:space="preserve">Z </w:t>
            </w:r>
            <w:proofErr w:type="spellStart"/>
            <w:r w:rsidRPr="00081047">
              <w:rPr>
                <w:sz w:val="18"/>
                <w:szCs w:val="18"/>
              </w:rPr>
              <w:t>statistic</w:t>
            </w:r>
            <w:proofErr w:type="spellEnd"/>
          </w:p>
        </w:tc>
        <w:tc>
          <w:tcPr>
            <w:tcW w:w="690" w:type="dxa"/>
          </w:tcPr>
          <w:p w14:paraId="69E8210F" w14:textId="77777777" w:rsidR="003D2A68" w:rsidRPr="00081047" w:rsidRDefault="003D2A68" w:rsidP="00392831">
            <w:pPr>
              <w:jc w:val="center"/>
              <w:rPr>
                <w:sz w:val="18"/>
                <w:szCs w:val="18"/>
                <w:lang w:val="en-US"/>
              </w:rPr>
            </w:pPr>
            <w:r w:rsidRPr="00081047">
              <w:rPr>
                <w:sz w:val="18"/>
                <w:szCs w:val="18"/>
              </w:rPr>
              <w:t>-0,653</w:t>
            </w:r>
          </w:p>
        </w:tc>
        <w:tc>
          <w:tcPr>
            <w:tcW w:w="690" w:type="dxa"/>
          </w:tcPr>
          <w:p w14:paraId="09493683" w14:textId="77777777" w:rsidR="003D2A68" w:rsidRPr="00081047" w:rsidRDefault="003D2A68" w:rsidP="00392831">
            <w:pPr>
              <w:jc w:val="center"/>
              <w:rPr>
                <w:sz w:val="18"/>
                <w:szCs w:val="18"/>
                <w:lang w:val="en-US"/>
              </w:rPr>
            </w:pPr>
            <w:r w:rsidRPr="00081047">
              <w:rPr>
                <w:sz w:val="18"/>
                <w:szCs w:val="18"/>
              </w:rPr>
              <w:t>0,000</w:t>
            </w:r>
          </w:p>
        </w:tc>
        <w:tc>
          <w:tcPr>
            <w:tcW w:w="690" w:type="dxa"/>
          </w:tcPr>
          <w:p w14:paraId="58BCEEF1" w14:textId="77777777" w:rsidR="003D2A68" w:rsidRPr="00081047" w:rsidRDefault="003D2A68" w:rsidP="00392831">
            <w:pPr>
              <w:jc w:val="center"/>
              <w:rPr>
                <w:sz w:val="18"/>
                <w:szCs w:val="18"/>
                <w:lang w:val="en-US"/>
              </w:rPr>
            </w:pPr>
            <w:r w:rsidRPr="00081047">
              <w:rPr>
                <w:sz w:val="18"/>
                <w:szCs w:val="18"/>
              </w:rPr>
              <w:t>1,023</w:t>
            </w:r>
          </w:p>
        </w:tc>
        <w:tc>
          <w:tcPr>
            <w:tcW w:w="690" w:type="dxa"/>
          </w:tcPr>
          <w:p w14:paraId="63278BF5" w14:textId="77777777" w:rsidR="003D2A68" w:rsidRPr="00081047" w:rsidRDefault="003D2A68" w:rsidP="00392831">
            <w:pPr>
              <w:jc w:val="center"/>
              <w:rPr>
                <w:sz w:val="18"/>
                <w:szCs w:val="18"/>
                <w:lang w:val="en-US"/>
              </w:rPr>
            </w:pPr>
            <w:r w:rsidRPr="00081047">
              <w:rPr>
                <w:sz w:val="18"/>
                <w:szCs w:val="18"/>
              </w:rPr>
              <w:t>1,647</w:t>
            </w:r>
          </w:p>
        </w:tc>
        <w:tc>
          <w:tcPr>
            <w:tcW w:w="1100" w:type="dxa"/>
          </w:tcPr>
          <w:p w14:paraId="7F31323B" w14:textId="77777777" w:rsidR="003D2A68" w:rsidRPr="00081047" w:rsidRDefault="003D2A68" w:rsidP="00392831">
            <w:pPr>
              <w:jc w:val="center"/>
              <w:rPr>
                <w:sz w:val="18"/>
                <w:szCs w:val="18"/>
                <w:lang w:val="en-US"/>
              </w:rPr>
            </w:pPr>
            <w:r w:rsidRPr="00081047">
              <w:rPr>
                <w:sz w:val="18"/>
                <w:szCs w:val="18"/>
              </w:rPr>
              <w:t>0,724</w:t>
            </w:r>
          </w:p>
        </w:tc>
        <w:tc>
          <w:tcPr>
            <w:tcW w:w="966" w:type="dxa"/>
            <w:noWrap/>
          </w:tcPr>
          <w:p w14:paraId="1D6107C8" w14:textId="77777777" w:rsidR="003D2A68" w:rsidRPr="00081047" w:rsidRDefault="003D2A68" w:rsidP="00392831">
            <w:pPr>
              <w:jc w:val="center"/>
              <w:rPr>
                <w:sz w:val="18"/>
                <w:szCs w:val="18"/>
                <w:lang w:val="en-US"/>
              </w:rPr>
            </w:pPr>
            <w:r w:rsidRPr="00081047">
              <w:rPr>
                <w:sz w:val="18"/>
                <w:szCs w:val="18"/>
              </w:rPr>
              <w:t>-0,795</w:t>
            </w:r>
          </w:p>
        </w:tc>
        <w:tc>
          <w:tcPr>
            <w:tcW w:w="1006" w:type="dxa"/>
            <w:noWrap/>
          </w:tcPr>
          <w:p w14:paraId="2E74515C" w14:textId="77777777" w:rsidR="003D2A68" w:rsidRPr="00081047" w:rsidRDefault="003D2A68" w:rsidP="00392831">
            <w:pPr>
              <w:jc w:val="center"/>
              <w:rPr>
                <w:sz w:val="18"/>
                <w:szCs w:val="18"/>
                <w:lang w:val="en-US"/>
              </w:rPr>
            </w:pPr>
            <w:r w:rsidRPr="00081047">
              <w:rPr>
                <w:sz w:val="18"/>
                <w:szCs w:val="18"/>
              </w:rPr>
              <w:t>1,704</w:t>
            </w:r>
          </w:p>
        </w:tc>
        <w:tc>
          <w:tcPr>
            <w:tcW w:w="1006" w:type="dxa"/>
            <w:noWrap/>
          </w:tcPr>
          <w:p w14:paraId="3F61F7C2" w14:textId="77777777" w:rsidR="003D2A68" w:rsidRPr="00081047" w:rsidRDefault="003D2A68" w:rsidP="00392831">
            <w:pPr>
              <w:jc w:val="center"/>
              <w:rPr>
                <w:sz w:val="18"/>
                <w:szCs w:val="18"/>
                <w:lang w:val="en-US"/>
              </w:rPr>
            </w:pPr>
            <w:r w:rsidRPr="00081047">
              <w:rPr>
                <w:sz w:val="18"/>
                <w:szCs w:val="18"/>
              </w:rPr>
              <w:t>1,903</w:t>
            </w:r>
          </w:p>
        </w:tc>
        <w:tc>
          <w:tcPr>
            <w:tcW w:w="957" w:type="dxa"/>
          </w:tcPr>
          <w:p w14:paraId="2C6AB64E" w14:textId="77777777" w:rsidR="003D2A68" w:rsidRPr="00081047" w:rsidRDefault="003D2A68" w:rsidP="00392831">
            <w:pPr>
              <w:jc w:val="center"/>
              <w:rPr>
                <w:sz w:val="18"/>
                <w:szCs w:val="18"/>
                <w:lang w:val="en-US"/>
              </w:rPr>
            </w:pPr>
            <w:r w:rsidRPr="00081047">
              <w:rPr>
                <w:sz w:val="18"/>
                <w:szCs w:val="18"/>
              </w:rPr>
              <w:t>0,057</w:t>
            </w:r>
          </w:p>
        </w:tc>
        <w:tc>
          <w:tcPr>
            <w:tcW w:w="779" w:type="dxa"/>
          </w:tcPr>
          <w:p w14:paraId="14E0863C" w14:textId="77777777" w:rsidR="003D2A68" w:rsidRPr="00081047" w:rsidRDefault="003D2A68" w:rsidP="00392831">
            <w:pPr>
              <w:jc w:val="center"/>
              <w:rPr>
                <w:sz w:val="18"/>
                <w:szCs w:val="18"/>
                <w:lang w:val="en-US"/>
              </w:rPr>
            </w:pPr>
            <w:r w:rsidRPr="00081047">
              <w:rPr>
                <w:sz w:val="18"/>
                <w:szCs w:val="18"/>
              </w:rPr>
              <w:t>-0,398</w:t>
            </w:r>
          </w:p>
        </w:tc>
        <w:tc>
          <w:tcPr>
            <w:tcW w:w="963" w:type="dxa"/>
          </w:tcPr>
          <w:p w14:paraId="048A729C" w14:textId="77777777" w:rsidR="003D2A68" w:rsidRPr="00081047" w:rsidRDefault="003D2A68" w:rsidP="00392831">
            <w:pPr>
              <w:jc w:val="center"/>
              <w:rPr>
                <w:sz w:val="18"/>
                <w:szCs w:val="18"/>
              </w:rPr>
            </w:pPr>
            <w:r w:rsidRPr="00081047">
              <w:rPr>
                <w:sz w:val="18"/>
                <w:szCs w:val="18"/>
              </w:rPr>
              <w:t>0,771</w:t>
            </w:r>
          </w:p>
        </w:tc>
        <w:tc>
          <w:tcPr>
            <w:tcW w:w="963" w:type="dxa"/>
          </w:tcPr>
          <w:p w14:paraId="4E5B70BC" w14:textId="77777777" w:rsidR="003D2A68" w:rsidRPr="00081047" w:rsidRDefault="003D2A68" w:rsidP="00392831">
            <w:pPr>
              <w:jc w:val="center"/>
              <w:rPr>
                <w:sz w:val="18"/>
                <w:szCs w:val="18"/>
              </w:rPr>
            </w:pPr>
            <w:r w:rsidRPr="00081047">
              <w:rPr>
                <w:sz w:val="18"/>
                <w:szCs w:val="18"/>
              </w:rPr>
              <w:t>0,326</w:t>
            </w:r>
          </w:p>
        </w:tc>
        <w:tc>
          <w:tcPr>
            <w:tcW w:w="1316" w:type="dxa"/>
            <w:noWrap/>
          </w:tcPr>
          <w:p w14:paraId="2500C0A1" w14:textId="77777777" w:rsidR="003D2A68" w:rsidRPr="00081047" w:rsidRDefault="003D2A68" w:rsidP="00392831">
            <w:pPr>
              <w:jc w:val="center"/>
              <w:rPr>
                <w:sz w:val="18"/>
                <w:szCs w:val="18"/>
                <w:lang w:eastAsia="ru-KZ"/>
              </w:rPr>
            </w:pPr>
            <w:r w:rsidRPr="00081047">
              <w:rPr>
                <w:sz w:val="18"/>
                <w:szCs w:val="18"/>
              </w:rPr>
              <w:t>1,766</w:t>
            </w:r>
          </w:p>
        </w:tc>
      </w:tr>
      <w:tr w:rsidR="003D2A68" w:rsidRPr="00081047" w14:paraId="770C2CF1" w14:textId="77777777" w:rsidTr="00392831">
        <w:trPr>
          <w:trHeight w:val="290"/>
        </w:trPr>
        <w:tc>
          <w:tcPr>
            <w:tcW w:w="1477" w:type="dxa"/>
            <w:vMerge/>
            <w:noWrap/>
          </w:tcPr>
          <w:p w14:paraId="4B7A4E0C" w14:textId="77777777" w:rsidR="003D2A68" w:rsidRPr="00081047" w:rsidRDefault="003D2A68" w:rsidP="00392831">
            <w:pPr>
              <w:jc w:val="center"/>
              <w:rPr>
                <w:sz w:val="18"/>
                <w:szCs w:val="18"/>
              </w:rPr>
            </w:pPr>
          </w:p>
        </w:tc>
        <w:tc>
          <w:tcPr>
            <w:tcW w:w="1500" w:type="dxa"/>
            <w:noWrap/>
            <w:hideMark/>
          </w:tcPr>
          <w:p w14:paraId="2E10FEAC" w14:textId="77777777" w:rsidR="003D2A68" w:rsidRPr="00081047" w:rsidRDefault="003D2A68" w:rsidP="00392831">
            <w:pPr>
              <w:jc w:val="center"/>
              <w:rPr>
                <w:sz w:val="18"/>
                <w:szCs w:val="18"/>
              </w:rPr>
            </w:pPr>
            <w:r w:rsidRPr="00081047">
              <w:rPr>
                <w:sz w:val="18"/>
                <w:szCs w:val="18"/>
              </w:rPr>
              <w:t>p-</w:t>
            </w:r>
            <w:proofErr w:type="spellStart"/>
            <w:r w:rsidRPr="00081047">
              <w:rPr>
                <w:sz w:val="18"/>
                <w:szCs w:val="18"/>
              </w:rPr>
              <w:t>value</w:t>
            </w:r>
            <w:proofErr w:type="spellEnd"/>
          </w:p>
        </w:tc>
        <w:tc>
          <w:tcPr>
            <w:tcW w:w="690" w:type="dxa"/>
          </w:tcPr>
          <w:p w14:paraId="5D06DDEE" w14:textId="77777777" w:rsidR="003D2A68" w:rsidRPr="00081047" w:rsidRDefault="003D2A68" w:rsidP="00392831">
            <w:pPr>
              <w:jc w:val="center"/>
              <w:rPr>
                <w:sz w:val="18"/>
                <w:szCs w:val="18"/>
                <w:lang w:val="en-US"/>
              </w:rPr>
            </w:pPr>
            <w:r w:rsidRPr="00081047">
              <w:rPr>
                <w:sz w:val="18"/>
                <w:szCs w:val="18"/>
              </w:rPr>
              <w:t>0,514</w:t>
            </w:r>
          </w:p>
        </w:tc>
        <w:tc>
          <w:tcPr>
            <w:tcW w:w="690" w:type="dxa"/>
          </w:tcPr>
          <w:p w14:paraId="6B7CDE4E" w14:textId="77777777" w:rsidR="003D2A68" w:rsidRPr="00081047" w:rsidRDefault="003D2A68" w:rsidP="00392831">
            <w:pPr>
              <w:jc w:val="center"/>
              <w:rPr>
                <w:sz w:val="18"/>
                <w:szCs w:val="18"/>
                <w:lang w:val="en-US"/>
              </w:rPr>
            </w:pPr>
            <w:r w:rsidRPr="00081047">
              <w:rPr>
                <w:sz w:val="18"/>
                <w:szCs w:val="18"/>
              </w:rPr>
              <w:t>1,000</w:t>
            </w:r>
          </w:p>
        </w:tc>
        <w:tc>
          <w:tcPr>
            <w:tcW w:w="690" w:type="dxa"/>
          </w:tcPr>
          <w:p w14:paraId="3069574A" w14:textId="77777777" w:rsidR="003D2A68" w:rsidRPr="00081047" w:rsidRDefault="003D2A68" w:rsidP="00392831">
            <w:pPr>
              <w:jc w:val="center"/>
              <w:rPr>
                <w:sz w:val="18"/>
                <w:szCs w:val="18"/>
                <w:lang w:val="en-US"/>
              </w:rPr>
            </w:pPr>
            <w:r w:rsidRPr="00081047">
              <w:rPr>
                <w:sz w:val="18"/>
                <w:szCs w:val="18"/>
              </w:rPr>
              <w:t>0,307</w:t>
            </w:r>
          </w:p>
        </w:tc>
        <w:tc>
          <w:tcPr>
            <w:tcW w:w="690" w:type="dxa"/>
          </w:tcPr>
          <w:p w14:paraId="54467C96" w14:textId="77777777" w:rsidR="003D2A68" w:rsidRPr="00081047" w:rsidRDefault="003D2A68" w:rsidP="00392831">
            <w:pPr>
              <w:jc w:val="center"/>
              <w:rPr>
                <w:sz w:val="18"/>
                <w:szCs w:val="18"/>
                <w:lang w:val="en-US"/>
              </w:rPr>
            </w:pPr>
            <w:r w:rsidRPr="00081047">
              <w:rPr>
                <w:sz w:val="18"/>
                <w:szCs w:val="18"/>
              </w:rPr>
              <w:t>0,099</w:t>
            </w:r>
          </w:p>
        </w:tc>
        <w:tc>
          <w:tcPr>
            <w:tcW w:w="1100" w:type="dxa"/>
          </w:tcPr>
          <w:p w14:paraId="2F266401" w14:textId="77777777" w:rsidR="003D2A68" w:rsidRPr="00081047" w:rsidRDefault="003D2A68" w:rsidP="00392831">
            <w:pPr>
              <w:jc w:val="center"/>
              <w:rPr>
                <w:sz w:val="18"/>
                <w:szCs w:val="18"/>
                <w:lang w:val="en-US"/>
              </w:rPr>
            </w:pPr>
            <w:r w:rsidRPr="00081047">
              <w:rPr>
                <w:sz w:val="18"/>
                <w:szCs w:val="18"/>
              </w:rPr>
              <w:t>0,469</w:t>
            </w:r>
          </w:p>
        </w:tc>
        <w:tc>
          <w:tcPr>
            <w:tcW w:w="966" w:type="dxa"/>
            <w:noWrap/>
          </w:tcPr>
          <w:p w14:paraId="6ED74836" w14:textId="77777777" w:rsidR="003D2A68" w:rsidRPr="00081047" w:rsidRDefault="003D2A68" w:rsidP="00392831">
            <w:pPr>
              <w:jc w:val="center"/>
              <w:rPr>
                <w:sz w:val="18"/>
                <w:szCs w:val="18"/>
                <w:lang w:val="en-US"/>
              </w:rPr>
            </w:pPr>
            <w:r w:rsidRPr="00081047">
              <w:rPr>
                <w:sz w:val="18"/>
                <w:szCs w:val="18"/>
              </w:rPr>
              <w:t>0,426</w:t>
            </w:r>
          </w:p>
        </w:tc>
        <w:tc>
          <w:tcPr>
            <w:tcW w:w="1006" w:type="dxa"/>
            <w:noWrap/>
          </w:tcPr>
          <w:p w14:paraId="53FA3541" w14:textId="77777777" w:rsidR="003D2A68" w:rsidRPr="00081047" w:rsidRDefault="003D2A68" w:rsidP="00392831">
            <w:pPr>
              <w:jc w:val="center"/>
              <w:rPr>
                <w:sz w:val="18"/>
                <w:szCs w:val="18"/>
                <w:lang w:val="en-US"/>
              </w:rPr>
            </w:pPr>
            <w:r w:rsidRPr="00081047">
              <w:rPr>
                <w:sz w:val="18"/>
                <w:szCs w:val="18"/>
              </w:rPr>
              <w:t>0,088</w:t>
            </w:r>
          </w:p>
        </w:tc>
        <w:tc>
          <w:tcPr>
            <w:tcW w:w="1006" w:type="dxa"/>
            <w:noWrap/>
          </w:tcPr>
          <w:p w14:paraId="40D9DF59" w14:textId="77777777" w:rsidR="003D2A68" w:rsidRPr="00081047" w:rsidRDefault="003D2A68" w:rsidP="00392831">
            <w:pPr>
              <w:jc w:val="center"/>
              <w:rPr>
                <w:sz w:val="18"/>
                <w:szCs w:val="18"/>
                <w:lang w:val="en-US"/>
              </w:rPr>
            </w:pPr>
            <w:r w:rsidRPr="00081047">
              <w:rPr>
                <w:sz w:val="18"/>
                <w:szCs w:val="18"/>
              </w:rPr>
              <w:t>0,057</w:t>
            </w:r>
          </w:p>
        </w:tc>
        <w:tc>
          <w:tcPr>
            <w:tcW w:w="957" w:type="dxa"/>
          </w:tcPr>
          <w:p w14:paraId="015A1FEB" w14:textId="77777777" w:rsidR="003D2A68" w:rsidRPr="00081047" w:rsidRDefault="003D2A68" w:rsidP="00392831">
            <w:pPr>
              <w:jc w:val="center"/>
              <w:rPr>
                <w:sz w:val="18"/>
                <w:szCs w:val="18"/>
                <w:lang w:val="en-US"/>
              </w:rPr>
            </w:pPr>
            <w:r w:rsidRPr="00081047">
              <w:rPr>
                <w:sz w:val="18"/>
                <w:szCs w:val="18"/>
              </w:rPr>
              <w:t>0,955</w:t>
            </w:r>
          </w:p>
        </w:tc>
        <w:tc>
          <w:tcPr>
            <w:tcW w:w="779" w:type="dxa"/>
          </w:tcPr>
          <w:p w14:paraId="798731E4" w14:textId="77777777" w:rsidR="003D2A68" w:rsidRPr="00081047" w:rsidRDefault="003D2A68" w:rsidP="00392831">
            <w:pPr>
              <w:jc w:val="center"/>
              <w:rPr>
                <w:sz w:val="18"/>
                <w:szCs w:val="18"/>
                <w:lang w:val="en-US"/>
              </w:rPr>
            </w:pPr>
            <w:r w:rsidRPr="00081047">
              <w:rPr>
                <w:sz w:val="18"/>
                <w:szCs w:val="18"/>
              </w:rPr>
              <w:t>0,691</w:t>
            </w:r>
          </w:p>
        </w:tc>
        <w:tc>
          <w:tcPr>
            <w:tcW w:w="963" w:type="dxa"/>
          </w:tcPr>
          <w:p w14:paraId="5291E885" w14:textId="77777777" w:rsidR="003D2A68" w:rsidRPr="00081047" w:rsidRDefault="003D2A68" w:rsidP="00392831">
            <w:pPr>
              <w:jc w:val="center"/>
              <w:rPr>
                <w:sz w:val="18"/>
                <w:szCs w:val="18"/>
              </w:rPr>
            </w:pPr>
            <w:r w:rsidRPr="00081047">
              <w:rPr>
                <w:sz w:val="18"/>
                <w:szCs w:val="18"/>
              </w:rPr>
              <w:t>0,441</w:t>
            </w:r>
          </w:p>
        </w:tc>
        <w:tc>
          <w:tcPr>
            <w:tcW w:w="963" w:type="dxa"/>
          </w:tcPr>
          <w:p w14:paraId="429222E3" w14:textId="77777777" w:rsidR="003D2A68" w:rsidRPr="00081047" w:rsidRDefault="003D2A68" w:rsidP="00392831">
            <w:pPr>
              <w:jc w:val="center"/>
              <w:rPr>
                <w:sz w:val="18"/>
                <w:szCs w:val="18"/>
              </w:rPr>
            </w:pPr>
            <w:r w:rsidRPr="00081047">
              <w:rPr>
                <w:sz w:val="18"/>
                <w:szCs w:val="18"/>
              </w:rPr>
              <w:t>0,744</w:t>
            </w:r>
          </w:p>
        </w:tc>
        <w:tc>
          <w:tcPr>
            <w:tcW w:w="1316" w:type="dxa"/>
            <w:noWrap/>
          </w:tcPr>
          <w:p w14:paraId="7B513FDE" w14:textId="77777777" w:rsidR="003D2A68" w:rsidRPr="00081047" w:rsidRDefault="003D2A68" w:rsidP="00392831">
            <w:pPr>
              <w:jc w:val="center"/>
              <w:rPr>
                <w:sz w:val="18"/>
                <w:szCs w:val="18"/>
                <w:lang w:eastAsia="ru-KZ"/>
              </w:rPr>
            </w:pPr>
            <w:r w:rsidRPr="00081047">
              <w:rPr>
                <w:sz w:val="18"/>
                <w:szCs w:val="18"/>
              </w:rPr>
              <w:t>0,077</w:t>
            </w:r>
          </w:p>
        </w:tc>
      </w:tr>
      <w:tr w:rsidR="003D2A68" w:rsidRPr="00081047" w14:paraId="4C8FCFED" w14:textId="77777777" w:rsidTr="00392831">
        <w:trPr>
          <w:trHeight w:val="290"/>
        </w:trPr>
        <w:tc>
          <w:tcPr>
            <w:tcW w:w="1477" w:type="dxa"/>
            <w:vMerge/>
            <w:noWrap/>
          </w:tcPr>
          <w:p w14:paraId="29251F26" w14:textId="77777777" w:rsidR="003D2A68" w:rsidRPr="00081047" w:rsidRDefault="003D2A68" w:rsidP="00392831">
            <w:pPr>
              <w:jc w:val="center"/>
              <w:rPr>
                <w:sz w:val="18"/>
                <w:szCs w:val="18"/>
              </w:rPr>
            </w:pPr>
          </w:p>
        </w:tc>
        <w:tc>
          <w:tcPr>
            <w:tcW w:w="1500" w:type="dxa"/>
            <w:noWrap/>
          </w:tcPr>
          <w:p w14:paraId="1028C98D" w14:textId="77777777" w:rsidR="003D2A68" w:rsidRPr="00081047" w:rsidRDefault="003D2A68" w:rsidP="00392831">
            <w:pPr>
              <w:jc w:val="center"/>
              <w:rPr>
                <w:sz w:val="18"/>
                <w:szCs w:val="18"/>
              </w:rPr>
            </w:pPr>
            <w:r w:rsidRPr="00081047">
              <w:rPr>
                <w:sz w:val="18"/>
                <w:szCs w:val="18"/>
                <w:lang w:val="en-US"/>
              </w:rPr>
              <w:t>Sen</w:t>
            </w:r>
          </w:p>
        </w:tc>
        <w:tc>
          <w:tcPr>
            <w:tcW w:w="690" w:type="dxa"/>
          </w:tcPr>
          <w:p w14:paraId="07C8EA69" w14:textId="77777777" w:rsidR="003D2A68" w:rsidRPr="00081047" w:rsidRDefault="003D2A68" w:rsidP="00392831">
            <w:pPr>
              <w:jc w:val="center"/>
              <w:rPr>
                <w:sz w:val="18"/>
                <w:szCs w:val="18"/>
                <w:lang w:val="en-US"/>
              </w:rPr>
            </w:pPr>
            <w:r w:rsidRPr="00081047">
              <w:rPr>
                <w:sz w:val="18"/>
                <w:szCs w:val="18"/>
              </w:rPr>
              <w:t>-0,036</w:t>
            </w:r>
          </w:p>
        </w:tc>
        <w:tc>
          <w:tcPr>
            <w:tcW w:w="690" w:type="dxa"/>
          </w:tcPr>
          <w:p w14:paraId="41D57CDC" w14:textId="77777777" w:rsidR="003D2A68" w:rsidRPr="00081047" w:rsidRDefault="003D2A68" w:rsidP="00392831">
            <w:pPr>
              <w:jc w:val="center"/>
              <w:rPr>
                <w:sz w:val="18"/>
                <w:szCs w:val="18"/>
                <w:lang w:val="en-US"/>
              </w:rPr>
            </w:pPr>
            <w:r w:rsidRPr="00081047">
              <w:rPr>
                <w:sz w:val="18"/>
                <w:szCs w:val="18"/>
              </w:rPr>
              <w:t>0,001</w:t>
            </w:r>
          </w:p>
        </w:tc>
        <w:tc>
          <w:tcPr>
            <w:tcW w:w="690" w:type="dxa"/>
          </w:tcPr>
          <w:p w14:paraId="3623DF09" w14:textId="77777777" w:rsidR="003D2A68" w:rsidRPr="00081047" w:rsidRDefault="003D2A68" w:rsidP="00392831">
            <w:pPr>
              <w:jc w:val="center"/>
              <w:rPr>
                <w:sz w:val="18"/>
                <w:szCs w:val="18"/>
                <w:lang w:val="en-US"/>
              </w:rPr>
            </w:pPr>
            <w:r w:rsidRPr="00081047">
              <w:rPr>
                <w:sz w:val="18"/>
                <w:szCs w:val="18"/>
              </w:rPr>
              <w:t>0,063</w:t>
            </w:r>
          </w:p>
        </w:tc>
        <w:tc>
          <w:tcPr>
            <w:tcW w:w="690" w:type="dxa"/>
          </w:tcPr>
          <w:p w14:paraId="19303151" w14:textId="77777777" w:rsidR="003D2A68" w:rsidRPr="00081047" w:rsidRDefault="003D2A68" w:rsidP="00392831">
            <w:pPr>
              <w:jc w:val="center"/>
              <w:rPr>
                <w:sz w:val="18"/>
                <w:szCs w:val="18"/>
                <w:lang w:val="en-US"/>
              </w:rPr>
            </w:pPr>
            <w:r w:rsidRPr="00081047">
              <w:rPr>
                <w:sz w:val="18"/>
                <w:szCs w:val="18"/>
              </w:rPr>
              <w:t>0,093</w:t>
            </w:r>
          </w:p>
        </w:tc>
        <w:tc>
          <w:tcPr>
            <w:tcW w:w="1100" w:type="dxa"/>
          </w:tcPr>
          <w:p w14:paraId="68E0AA1E" w14:textId="77777777" w:rsidR="003D2A68" w:rsidRPr="00081047" w:rsidRDefault="003D2A68" w:rsidP="00392831">
            <w:pPr>
              <w:jc w:val="center"/>
              <w:rPr>
                <w:sz w:val="18"/>
                <w:szCs w:val="18"/>
                <w:lang w:val="en-US"/>
              </w:rPr>
            </w:pPr>
            <w:r w:rsidRPr="00081047">
              <w:rPr>
                <w:sz w:val="18"/>
                <w:szCs w:val="18"/>
              </w:rPr>
              <w:t>0,027</w:t>
            </w:r>
          </w:p>
        </w:tc>
        <w:tc>
          <w:tcPr>
            <w:tcW w:w="966" w:type="dxa"/>
            <w:noWrap/>
          </w:tcPr>
          <w:p w14:paraId="0DEB3BDC" w14:textId="77777777" w:rsidR="003D2A68" w:rsidRPr="00081047" w:rsidRDefault="003D2A68" w:rsidP="00392831">
            <w:pPr>
              <w:jc w:val="center"/>
              <w:rPr>
                <w:sz w:val="18"/>
                <w:szCs w:val="18"/>
                <w:lang w:val="en-US"/>
              </w:rPr>
            </w:pPr>
            <w:r w:rsidRPr="00081047">
              <w:rPr>
                <w:sz w:val="18"/>
                <w:szCs w:val="18"/>
              </w:rPr>
              <w:t>-0,037</w:t>
            </w:r>
          </w:p>
        </w:tc>
        <w:tc>
          <w:tcPr>
            <w:tcW w:w="1006" w:type="dxa"/>
            <w:noWrap/>
          </w:tcPr>
          <w:p w14:paraId="14641D2C" w14:textId="77777777" w:rsidR="003D2A68" w:rsidRPr="00081047" w:rsidRDefault="003D2A68" w:rsidP="00392831">
            <w:pPr>
              <w:jc w:val="center"/>
              <w:rPr>
                <w:sz w:val="18"/>
                <w:szCs w:val="18"/>
                <w:lang w:val="en-US"/>
              </w:rPr>
            </w:pPr>
            <w:r w:rsidRPr="00081047">
              <w:rPr>
                <w:sz w:val="18"/>
                <w:szCs w:val="18"/>
              </w:rPr>
              <w:t>0,047</w:t>
            </w:r>
          </w:p>
        </w:tc>
        <w:tc>
          <w:tcPr>
            <w:tcW w:w="1006" w:type="dxa"/>
            <w:noWrap/>
          </w:tcPr>
          <w:p w14:paraId="5FBFE7F1" w14:textId="77777777" w:rsidR="003D2A68" w:rsidRPr="00081047" w:rsidRDefault="003D2A68" w:rsidP="00392831">
            <w:pPr>
              <w:jc w:val="center"/>
              <w:rPr>
                <w:sz w:val="18"/>
                <w:szCs w:val="18"/>
                <w:lang w:val="en-US"/>
              </w:rPr>
            </w:pPr>
            <w:r w:rsidRPr="00081047">
              <w:rPr>
                <w:sz w:val="18"/>
                <w:szCs w:val="18"/>
              </w:rPr>
              <w:t>0,067</w:t>
            </w:r>
          </w:p>
        </w:tc>
        <w:tc>
          <w:tcPr>
            <w:tcW w:w="957" w:type="dxa"/>
          </w:tcPr>
          <w:p w14:paraId="6031E2EA" w14:textId="77777777" w:rsidR="003D2A68" w:rsidRPr="00081047" w:rsidRDefault="003D2A68" w:rsidP="00392831">
            <w:pPr>
              <w:jc w:val="center"/>
              <w:rPr>
                <w:sz w:val="18"/>
                <w:szCs w:val="18"/>
                <w:lang w:val="en-US"/>
              </w:rPr>
            </w:pPr>
            <w:r w:rsidRPr="00081047">
              <w:rPr>
                <w:sz w:val="18"/>
                <w:szCs w:val="18"/>
              </w:rPr>
              <w:t>0,001</w:t>
            </w:r>
          </w:p>
        </w:tc>
        <w:tc>
          <w:tcPr>
            <w:tcW w:w="779" w:type="dxa"/>
          </w:tcPr>
          <w:p w14:paraId="74DB0717" w14:textId="77777777" w:rsidR="003D2A68" w:rsidRPr="00081047" w:rsidRDefault="003D2A68" w:rsidP="00392831">
            <w:pPr>
              <w:jc w:val="center"/>
              <w:rPr>
                <w:sz w:val="18"/>
                <w:szCs w:val="18"/>
                <w:lang w:val="en-US"/>
              </w:rPr>
            </w:pPr>
            <w:r w:rsidRPr="00081047">
              <w:rPr>
                <w:sz w:val="18"/>
                <w:szCs w:val="18"/>
              </w:rPr>
              <w:t>-0,019</w:t>
            </w:r>
          </w:p>
        </w:tc>
        <w:tc>
          <w:tcPr>
            <w:tcW w:w="963" w:type="dxa"/>
          </w:tcPr>
          <w:p w14:paraId="11AC06A1" w14:textId="77777777" w:rsidR="003D2A68" w:rsidRPr="00081047" w:rsidRDefault="003D2A68" w:rsidP="00392831">
            <w:pPr>
              <w:jc w:val="center"/>
              <w:rPr>
                <w:sz w:val="18"/>
                <w:szCs w:val="18"/>
              </w:rPr>
            </w:pPr>
            <w:r w:rsidRPr="00081047">
              <w:rPr>
                <w:sz w:val="18"/>
                <w:szCs w:val="18"/>
              </w:rPr>
              <w:t>0,054</w:t>
            </w:r>
          </w:p>
        </w:tc>
        <w:tc>
          <w:tcPr>
            <w:tcW w:w="963" w:type="dxa"/>
          </w:tcPr>
          <w:p w14:paraId="0F86F8FA" w14:textId="77777777" w:rsidR="003D2A68" w:rsidRPr="00081047" w:rsidRDefault="003D2A68" w:rsidP="00392831">
            <w:pPr>
              <w:jc w:val="center"/>
              <w:rPr>
                <w:sz w:val="18"/>
                <w:szCs w:val="18"/>
              </w:rPr>
            </w:pPr>
            <w:r w:rsidRPr="00081047">
              <w:rPr>
                <w:sz w:val="18"/>
                <w:szCs w:val="18"/>
              </w:rPr>
              <w:t>0,024</w:t>
            </w:r>
          </w:p>
        </w:tc>
        <w:tc>
          <w:tcPr>
            <w:tcW w:w="1316" w:type="dxa"/>
            <w:noWrap/>
          </w:tcPr>
          <w:p w14:paraId="480A41EC" w14:textId="77777777" w:rsidR="003D2A68" w:rsidRPr="00081047" w:rsidRDefault="003D2A68" w:rsidP="00392831">
            <w:pPr>
              <w:jc w:val="center"/>
              <w:rPr>
                <w:sz w:val="18"/>
                <w:szCs w:val="18"/>
                <w:lang w:eastAsia="ru-KZ"/>
              </w:rPr>
            </w:pPr>
            <w:r w:rsidRPr="00081047">
              <w:rPr>
                <w:sz w:val="18"/>
                <w:szCs w:val="18"/>
              </w:rPr>
              <w:t>0,002</w:t>
            </w:r>
          </w:p>
        </w:tc>
      </w:tr>
      <w:tr w:rsidR="003D2A68" w:rsidRPr="00081047" w14:paraId="4B896AED" w14:textId="77777777" w:rsidTr="00392831">
        <w:trPr>
          <w:trHeight w:val="290"/>
        </w:trPr>
        <w:tc>
          <w:tcPr>
            <w:tcW w:w="1477" w:type="dxa"/>
            <w:vMerge w:val="restart"/>
            <w:noWrap/>
          </w:tcPr>
          <w:p w14:paraId="4428A518" w14:textId="77777777" w:rsidR="003D2A68" w:rsidRPr="00081047" w:rsidRDefault="003D2A68" w:rsidP="00392831">
            <w:pPr>
              <w:jc w:val="center"/>
              <w:rPr>
                <w:sz w:val="18"/>
                <w:szCs w:val="18"/>
                <w:lang w:val="en-US"/>
              </w:rPr>
            </w:pPr>
            <w:proofErr w:type="spellStart"/>
            <w:r w:rsidRPr="00081047">
              <w:rPr>
                <w:sz w:val="18"/>
                <w:szCs w:val="18"/>
                <w:lang w:val="en-US"/>
              </w:rPr>
              <w:t>Kushmuryn</w:t>
            </w:r>
            <w:proofErr w:type="spellEnd"/>
          </w:p>
        </w:tc>
        <w:tc>
          <w:tcPr>
            <w:tcW w:w="1500" w:type="dxa"/>
            <w:noWrap/>
            <w:hideMark/>
          </w:tcPr>
          <w:p w14:paraId="66525612" w14:textId="77777777" w:rsidR="003D2A68" w:rsidRPr="00081047" w:rsidRDefault="003D2A68" w:rsidP="00392831">
            <w:pPr>
              <w:jc w:val="center"/>
              <w:rPr>
                <w:sz w:val="18"/>
                <w:szCs w:val="18"/>
              </w:rPr>
            </w:pPr>
            <w:r w:rsidRPr="00081047">
              <w:rPr>
                <w:sz w:val="18"/>
                <w:szCs w:val="18"/>
              </w:rPr>
              <w:t xml:space="preserve">Z </w:t>
            </w:r>
            <w:proofErr w:type="spellStart"/>
            <w:r w:rsidRPr="00081047">
              <w:rPr>
                <w:sz w:val="18"/>
                <w:szCs w:val="18"/>
              </w:rPr>
              <w:t>statistic</w:t>
            </w:r>
            <w:proofErr w:type="spellEnd"/>
          </w:p>
        </w:tc>
        <w:tc>
          <w:tcPr>
            <w:tcW w:w="690" w:type="dxa"/>
          </w:tcPr>
          <w:p w14:paraId="7FBCCDE5" w14:textId="77777777" w:rsidR="003D2A68" w:rsidRPr="00081047" w:rsidRDefault="003D2A68" w:rsidP="00392831">
            <w:pPr>
              <w:jc w:val="center"/>
              <w:rPr>
                <w:sz w:val="18"/>
                <w:szCs w:val="18"/>
              </w:rPr>
            </w:pPr>
            <w:r w:rsidRPr="00081047">
              <w:rPr>
                <w:sz w:val="18"/>
                <w:szCs w:val="18"/>
              </w:rPr>
              <w:t>-0,511</w:t>
            </w:r>
          </w:p>
        </w:tc>
        <w:tc>
          <w:tcPr>
            <w:tcW w:w="690" w:type="dxa"/>
          </w:tcPr>
          <w:p w14:paraId="0933D6D6" w14:textId="77777777" w:rsidR="003D2A68" w:rsidRPr="00081047" w:rsidRDefault="003D2A68" w:rsidP="00392831">
            <w:pPr>
              <w:jc w:val="center"/>
              <w:rPr>
                <w:sz w:val="18"/>
                <w:szCs w:val="18"/>
              </w:rPr>
            </w:pPr>
            <w:r w:rsidRPr="00081047">
              <w:rPr>
                <w:sz w:val="18"/>
                <w:szCs w:val="18"/>
              </w:rPr>
              <w:t>-0,795</w:t>
            </w:r>
          </w:p>
        </w:tc>
        <w:tc>
          <w:tcPr>
            <w:tcW w:w="690" w:type="dxa"/>
          </w:tcPr>
          <w:p w14:paraId="24C580F9" w14:textId="77777777" w:rsidR="003D2A68" w:rsidRPr="00081047" w:rsidRDefault="003D2A68" w:rsidP="00392831">
            <w:pPr>
              <w:jc w:val="center"/>
              <w:rPr>
                <w:sz w:val="18"/>
                <w:szCs w:val="18"/>
              </w:rPr>
            </w:pPr>
            <w:r w:rsidRPr="00081047">
              <w:rPr>
                <w:sz w:val="18"/>
                <w:szCs w:val="18"/>
              </w:rPr>
              <w:t>0,994</w:t>
            </w:r>
          </w:p>
        </w:tc>
        <w:tc>
          <w:tcPr>
            <w:tcW w:w="690" w:type="dxa"/>
          </w:tcPr>
          <w:p w14:paraId="47F190E5" w14:textId="77777777" w:rsidR="003D2A68" w:rsidRPr="00081047" w:rsidRDefault="003D2A68" w:rsidP="00392831">
            <w:pPr>
              <w:jc w:val="center"/>
              <w:rPr>
                <w:sz w:val="18"/>
                <w:szCs w:val="18"/>
              </w:rPr>
            </w:pPr>
            <w:r w:rsidRPr="00081047">
              <w:rPr>
                <w:sz w:val="18"/>
                <w:szCs w:val="18"/>
              </w:rPr>
              <w:t>1,676</w:t>
            </w:r>
          </w:p>
        </w:tc>
        <w:tc>
          <w:tcPr>
            <w:tcW w:w="1100" w:type="dxa"/>
          </w:tcPr>
          <w:p w14:paraId="19508320" w14:textId="77777777" w:rsidR="003D2A68" w:rsidRPr="00081047" w:rsidRDefault="003D2A68" w:rsidP="00392831">
            <w:pPr>
              <w:jc w:val="center"/>
              <w:rPr>
                <w:sz w:val="18"/>
                <w:szCs w:val="18"/>
              </w:rPr>
            </w:pPr>
            <w:r w:rsidRPr="00081047">
              <w:rPr>
                <w:sz w:val="18"/>
                <w:szCs w:val="18"/>
              </w:rPr>
              <w:t>1,179</w:t>
            </w:r>
          </w:p>
        </w:tc>
        <w:tc>
          <w:tcPr>
            <w:tcW w:w="966" w:type="dxa"/>
            <w:noWrap/>
          </w:tcPr>
          <w:p w14:paraId="40C3259C" w14:textId="77777777" w:rsidR="003D2A68" w:rsidRPr="00081047" w:rsidRDefault="003D2A68" w:rsidP="00392831">
            <w:pPr>
              <w:jc w:val="center"/>
              <w:rPr>
                <w:sz w:val="18"/>
                <w:szCs w:val="18"/>
              </w:rPr>
            </w:pPr>
            <w:r w:rsidRPr="00081047">
              <w:rPr>
                <w:sz w:val="18"/>
                <w:szCs w:val="18"/>
              </w:rPr>
              <w:t>0,213</w:t>
            </w:r>
          </w:p>
        </w:tc>
        <w:tc>
          <w:tcPr>
            <w:tcW w:w="1006" w:type="dxa"/>
            <w:noWrap/>
          </w:tcPr>
          <w:p w14:paraId="1986BA59" w14:textId="77777777" w:rsidR="003D2A68" w:rsidRPr="00081047" w:rsidRDefault="003D2A68" w:rsidP="00392831">
            <w:pPr>
              <w:jc w:val="center"/>
              <w:rPr>
                <w:sz w:val="18"/>
                <w:szCs w:val="18"/>
              </w:rPr>
            </w:pPr>
            <w:r w:rsidRPr="00081047">
              <w:rPr>
                <w:sz w:val="18"/>
                <w:szCs w:val="18"/>
              </w:rPr>
              <w:t>1,846</w:t>
            </w:r>
          </w:p>
        </w:tc>
        <w:tc>
          <w:tcPr>
            <w:tcW w:w="1006" w:type="dxa"/>
            <w:noWrap/>
          </w:tcPr>
          <w:p w14:paraId="60A7B8A7" w14:textId="77777777" w:rsidR="003D2A68" w:rsidRPr="00081047" w:rsidRDefault="003D2A68" w:rsidP="00392831">
            <w:pPr>
              <w:jc w:val="center"/>
              <w:rPr>
                <w:sz w:val="18"/>
                <w:szCs w:val="18"/>
              </w:rPr>
            </w:pPr>
            <w:r w:rsidRPr="00081047">
              <w:rPr>
                <w:sz w:val="18"/>
                <w:szCs w:val="18"/>
              </w:rPr>
              <w:t>2,215</w:t>
            </w:r>
          </w:p>
        </w:tc>
        <w:tc>
          <w:tcPr>
            <w:tcW w:w="957" w:type="dxa"/>
          </w:tcPr>
          <w:p w14:paraId="1D63D415" w14:textId="77777777" w:rsidR="003D2A68" w:rsidRPr="00081047" w:rsidRDefault="003D2A68" w:rsidP="00392831">
            <w:pPr>
              <w:jc w:val="center"/>
              <w:rPr>
                <w:sz w:val="18"/>
                <w:szCs w:val="18"/>
              </w:rPr>
            </w:pPr>
            <w:r w:rsidRPr="00081047">
              <w:rPr>
                <w:sz w:val="18"/>
                <w:szCs w:val="18"/>
              </w:rPr>
              <w:t>0,454</w:t>
            </w:r>
          </w:p>
        </w:tc>
        <w:tc>
          <w:tcPr>
            <w:tcW w:w="779" w:type="dxa"/>
          </w:tcPr>
          <w:p w14:paraId="19CBF54F" w14:textId="77777777" w:rsidR="003D2A68" w:rsidRPr="00081047" w:rsidRDefault="003D2A68" w:rsidP="00392831">
            <w:pPr>
              <w:jc w:val="center"/>
              <w:rPr>
                <w:sz w:val="18"/>
                <w:szCs w:val="18"/>
              </w:rPr>
            </w:pPr>
            <w:r w:rsidRPr="00081047">
              <w:rPr>
                <w:sz w:val="18"/>
                <w:szCs w:val="18"/>
              </w:rPr>
              <w:t>-0,341</w:t>
            </w:r>
          </w:p>
        </w:tc>
        <w:tc>
          <w:tcPr>
            <w:tcW w:w="963" w:type="dxa"/>
          </w:tcPr>
          <w:p w14:paraId="408E9CB5" w14:textId="77777777" w:rsidR="003D2A68" w:rsidRPr="00081047" w:rsidRDefault="003D2A68" w:rsidP="00392831">
            <w:pPr>
              <w:jc w:val="center"/>
              <w:rPr>
                <w:sz w:val="18"/>
                <w:szCs w:val="18"/>
              </w:rPr>
            </w:pPr>
            <w:r w:rsidRPr="00081047">
              <w:rPr>
                <w:sz w:val="18"/>
                <w:szCs w:val="18"/>
              </w:rPr>
              <w:t>0,741</w:t>
            </w:r>
          </w:p>
        </w:tc>
        <w:tc>
          <w:tcPr>
            <w:tcW w:w="963" w:type="dxa"/>
          </w:tcPr>
          <w:p w14:paraId="3A1EB0C2" w14:textId="77777777" w:rsidR="003D2A68" w:rsidRPr="00081047" w:rsidRDefault="003D2A68" w:rsidP="00392831">
            <w:pPr>
              <w:jc w:val="center"/>
              <w:rPr>
                <w:sz w:val="18"/>
                <w:szCs w:val="18"/>
              </w:rPr>
            </w:pPr>
            <w:r w:rsidRPr="00081047">
              <w:rPr>
                <w:sz w:val="18"/>
                <w:szCs w:val="18"/>
              </w:rPr>
              <w:t>0,415</w:t>
            </w:r>
          </w:p>
        </w:tc>
        <w:tc>
          <w:tcPr>
            <w:tcW w:w="1316" w:type="dxa"/>
            <w:noWrap/>
          </w:tcPr>
          <w:p w14:paraId="466FD69F" w14:textId="77777777" w:rsidR="003D2A68" w:rsidRPr="00081047" w:rsidRDefault="003D2A68" w:rsidP="00392831">
            <w:pPr>
              <w:jc w:val="center"/>
              <w:rPr>
                <w:sz w:val="18"/>
                <w:szCs w:val="18"/>
                <w:lang w:eastAsia="ru-KZ"/>
              </w:rPr>
            </w:pPr>
            <w:r w:rsidRPr="00081047">
              <w:rPr>
                <w:sz w:val="18"/>
                <w:szCs w:val="18"/>
              </w:rPr>
              <w:t>2,020</w:t>
            </w:r>
          </w:p>
        </w:tc>
      </w:tr>
      <w:tr w:rsidR="003D2A68" w:rsidRPr="00081047" w14:paraId="342016B9" w14:textId="77777777" w:rsidTr="00392831">
        <w:trPr>
          <w:trHeight w:val="290"/>
        </w:trPr>
        <w:tc>
          <w:tcPr>
            <w:tcW w:w="1477" w:type="dxa"/>
            <w:vMerge/>
            <w:noWrap/>
          </w:tcPr>
          <w:p w14:paraId="71D7E5C7" w14:textId="77777777" w:rsidR="003D2A68" w:rsidRPr="00081047" w:rsidRDefault="003D2A68" w:rsidP="00392831">
            <w:pPr>
              <w:jc w:val="center"/>
              <w:rPr>
                <w:sz w:val="18"/>
                <w:szCs w:val="18"/>
              </w:rPr>
            </w:pPr>
          </w:p>
        </w:tc>
        <w:tc>
          <w:tcPr>
            <w:tcW w:w="1500" w:type="dxa"/>
            <w:noWrap/>
            <w:hideMark/>
          </w:tcPr>
          <w:p w14:paraId="029701C7" w14:textId="77777777" w:rsidR="003D2A68" w:rsidRPr="00081047" w:rsidRDefault="003D2A68" w:rsidP="00392831">
            <w:pPr>
              <w:jc w:val="center"/>
              <w:rPr>
                <w:sz w:val="18"/>
                <w:szCs w:val="18"/>
              </w:rPr>
            </w:pPr>
            <w:r w:rsidRPr="00081047">
              <w:rPr>
                <w:sz w:val="18"/>
                <w:szCs w:val="18"/>
              </w:rPr>
              <w:t>p-</w:t>
            </w:r>
            <w:proofErr w:type="spellStart"/>
            <w:r w:rsidRPr="00081047">
              <w:rPr>
                <w:sz w:val="18"/>
                <w:szCs w:val="18"/>
              </w:rPr>
              <w:t>value</w:t>
            </w:r>
            <w:proofErr w:type="spellEnd"/>
          </w:p>
        </w:tc>
        <w:tc>
          <w:tcPr>
            <w:tcW w:w="690" w:type="dxa"/>
          </w:tcPr>
          <w:p w14:paraId="762BD3C8" w14:textId="77777777" w:rsidR="003D2A68" w:rsidRPr="00081047" w:rsidRDefault="003D2A68" w:rsidP="00392831">
            <w:pPr>
              <w:jc w:val="center"/>
              <w:rPr>
                <w:sz w:val="18"/>
                <w:szCs w:val="18"/>
              </w:rPr>
            </w:pPr>
            <w:r w:rsidRPr="00081047">
              <w:rPr>
                <w:sz w:val="18"/>
                <w:szCs w:val="18"/>
              </w:rPr>
              <w:t>0,609</w:t>
            </w:r>
          </w:p>
        </w:tc>
        <w:tc>
          <w:tcPr>
            <w:tcW w:w="690" w:type="dxa"/>
          </w:tcPr>
          <w:p w14:paraId="0A688B1C" w14:textId="77777777" w:rsidR="003D2A68" w:rsidRPr="00081047" w:rsidRDefault="003D2A68" w:rsidP="00392831">
            <w:pPr>
              <w:jc w:val="center"/>
              <w:rPr>
                <w:sz w:val="18"/>
                <w:szCs w:val="18"/>
              </w:rPr>
            </w:pPr>
            <w:r w:rsidRPr="00081047">
              <w:rPr>
                <w:sz w:val="18"/>
                <w:szCs w:val="18"/>
              </w:rPr>
              <w:t>0,426</w:t>
            </w:r>
          </w:p>
        </w:tc>
        <w:tc>
          <w:tcPr>
            <w:tcW w:w="690" w:type="dxa"/>
          </w:tcPr>
          <w:p w14:paraId="67AD677E" w14:textId="77777777" w:rsidR="003D2A68" w:rsidRPr="00081047" w:rsidRDefault="003D2A68" w:rsidP="00392831">
            <w:pPr>
              <w:jc w:val="center"/>
              <w:rPr>
                <w:sz w:val="18"/>
                <w:szCs w:val="18"/>
              </w:rPr>
            </w:pPr>
            <w:r w:rsidRPr="00081047">
              <w:rPr>
                <w:sz w:val="18"/>
                <w:szCs w:val="18"/>
              </w:rPr>
              <w:t>0,320</w:t>
            </w:r>
          </w:p>
        </w:tc>
        <w:tc>
          <w:tcPr>
            <w:tcW w:w="690" w:type="dxa"/>
          </w:tcPr>
          <w:p w14:paraId="02684111" w14:textId="77777777" w:rsidR="003D2A68" w:rsidRPr="00081047" w:rsidRDefault="003D2A68" w:rsidP="00392831">
            <w:pPr>
              <w:jc w:val="center"/>
              <w:rPr>
                <w:sz w:val="18"/>
                <w:szCs w:val="18"/>
              </w:rPr>
            </w:pPr>
            <w:r w:rsidRPr="00081047">
              <w:rPr>
                <w:sz w:val="18"/>
                <w:szCs w:val="18"/>
              </w:rPr>
              <w:t>0,094</w:t>
            </w:r>
          </w:p>
        </w:tc>
        <w:tc>
          <w:tcPr>
            <w:tcW w:w="1100" w:type="dxa"/>
          </w:tcPr>
          <w:p w14:paraId="7494D90D" w14:textId="77777777" w:rsidR="003D2A68" w:rsidRPr="00081047" w:rsidRDefault="003D2A68" w:rsidP="00392831">
            <w:pPr>
              <w:jc w:val="center"/>
              <w:rPr>
                <w:sz w:val="18"/>
                <w:szCs w:val="18"/>
              </w:rPr>
            </w:pPr>
            <w:r w:rsidRPr="00081047">
              <w:rPr>
                <w:sz w:val="18"/>
                <w:szCs w:val="18"/>
              </w:rPr>
              <w:t>0,238</w:t>
            </w:r>
          </w:p>
        </w:tc>
        <w:tc>
          <w:tcPr>
            <w:tcW w:w="966" w:type="dxa"/>
            <w:noWrap/>
          </w:tcPr>
          <w:p w14:paraId="0D57CA8E" w14:textId="77777777" w:rsidR="003D2A68" w:rsidRPr="00081047" w:rsidRDefault="003D2A68" w:rsidP="00392831">
            <w:pPr>
              <w:jc w:val="center"/>
              <w:rPr>
                <w:sz w:val="18"/>
                <w:szCs w:val="18"/>
              </w:rPr>
            </w:pPr>
            <w:r w:rsidRPr="00081047">
              <w:rPr>
                <w:sz w:val="18"/>
                <w:szCs w:val="18"/>
              </w:rPr>
              <w:t>0,831</w:t>
            </w:r>
          </w:p>
        </w:tc>
        <w:tc>
          <w:tcPr>
            <w:tcW w:w="1006" w:type="dxa"/>
            <w:noWrap/>
          </w:tcPr>
          <w:p w14:paraId="7C025351" w14:textId="77777777" w:rsidR="003D2A68" w:rsidRPr="00081047" w:rsidRDefault="003D2A68" w:rsidP="00392831">
            <w:pPr>
              <w:jc w:val="center"/>
              <w:rPr>
                <w:sz w:val="18"/>
                <w:szCs w:val="18"/>
              </w:rPr>
            </w:pPr>
            <w:r w:rsidRPr="00081047">
              <w:rPr>
                <w:sz w:val="18"/>
                <w:szCs w:val="18"/>
              </w:rPr>
              <w:t>0,065</w:t>
            </w:r>
          </w:p>
        </w:tc>
        <w:tc>
          <w:tcPr>
            <w:tcW w:w="1006" w:type="dxa"/>
            <w:noWrap/>
          </w:tcPr>
          <w:p w14:paraId="0043514D" w14:textId="77777777" w:rsidR="003D2A68" w:rsidRPr="00081047" w:rsidRDefault="003D2A68" w:rsidP="00392831">
            <w:pPr>
              <w:jc w:val="center"/>
              <w:rPr>
                <w:sz w:val="18"/>
                <w:szCs w:val="18"/>
              </w:rPr>
            </w:pPr>
            <w:r w:rsidRPr="00081047">
              <w:rPr>
                <w:sz w:val="18"/>
                <w:szCs w:val="18"/>
              </w:rPr>
              <w:t>0,027</w:t>
            </w:r>
          </w:p>
        </w:tc>
        <w:tc>
          <w:tcPr>
            <w:tcW w:w="957" w:type="dxa"/>
          </w:tcPr>
          <w:p w14:paraId="3192A8A7" w14:textId="77777777" w:rsidR="003D2A68" w:rsidRPr="00081047" w:rsidRDefault="003D2A68" w:rsidP="00392831">
            <w:pPr>
              <w:jc w:val="center"/>
              <w:rPr>
                <w:sz w:val="18"/>
                <w:szCs w:val="18"/>
              </w:rPr>
            </w:pPr>
            <w:r w:rsidRPr="00081047">
              <w:rPr>
                <w:sz w:val="18"/>
                <w:szCs w:val="18"/>
              </w:rPr>
              <w:t>0,650</w:t>
            </w:r>
          </w:p>
        </w:tc>
        <w:tc>
          <w:tcPr>
            <w:tcW w:w="779" w:type="dxa"/>
          </w:tcPr>
          <w:p w14:paraId="625CD28D" w14:textId="77777777" w:rsidR="003D2A68" w:rsidRPr="00081047" w:rsidRDefault="003D2A68" w:rsidP="00392831">
            <w:pPr>
              <w:jc w:val="center"/>
              <w:rPr>
                <w:sz w:val="18"/>
                <w:szCs w:val="18"/>
              </w:rPr>
            </w:pPr>
            <w:r w:rsidRPr="00081047">
              <w:rPr>
                <w:sz w:val="18"/>
                <w:szCs w:val="18"/>
              </w:rPr>
              <w:t>0,733</w:t>
            </w:r>
          </w:p>
        </w:tc>
        <w:tc>
          <w:tcPr>
            <w:tcW w:w="963" w:type="dxa"/>
          </w:tcPr>
          <w:p w14:paraId="1E06692E" w14:textId="77777777" w:rsidR="003D2A68" w:rsidRPr="00081047" w:rsidRDefault="003D2A68" w:rsidP="00392831">
            <w:pPr>
              <w:jc w:val="center"/>
              <w:rPr>
                <w:sz w:val="18"/>
                <w:szCs w:val="18"/>
              </w:rPr>
            </w:pPr>
            <w:r w:rsidRPr="00081047">
              <w:rPr>
                <w:sz w:val="18"/>
                <w:szCs w:val="18"/>
              </w:rPr>
              <w:t>0,459</w:t>
            </w:r>
          </w:p>
        </w:tc>
        <w:tc>
          <w:tcPr>
            <w:tcW w:w="963" w:type="dxa"/>
          </w:tcPr>
          <w:p w14:paraId="76FDCA25" w14:textId="77777777" w:rsidR="003D2A68" w:rsidRPr="00081047" w:rsidRDefault="003D2A68" w:rsidP="00392831">
            <w:pPr>
              <w:jc w:val="center"/>
              <w:rPr>
                <w:sz w:val="18"/>
                <w:szCs w:val="18"/>
              </w:rPr>
            </w:pPr>
            <w:r w:rsidRPr="00081047">
              <w:rPr>
                <w:sz w:val="18"/>
                <w:szCs w:val="18"/>
              </w:rPr>
              <w:t>0,678</w:t>
            </w:r>
          </w:p>
        </w:tc>
        <w:tc>
          <w:tcPr>
            <w:tcW w:w="1316" w:type="dxa"/>
            <w:noWrap/>
          </w:tcPr>
          <w:p w14:paraId="0140F5BD" w14:textId="77777777" w:rsidR="003D2A68" w:rsidRPr="007A28CE" w:rsidRDefault="003D2A68" w:rsidP="00392831">
            <w:pPr>
              <w:jc w:val="center"/>
              <w:rPr>
                <w:b/>
                <w:bCs/>
                <w:sz w:val="18"/>
                <w:szCs w:val="18"/>
                <w:lang w:eastAsia="ru-KZ"/>
              </w:rPr>
            </w:pPr>
            <w:r w:rsidRPr="007A28CE">
              <w:rPr>
                <w:b/>
                <w:bCs/>
                <w:sz w:val="18"/>
                <w:szCs w:val="18"/>
              </w:rPr>
              <w:t>0,043</w:t>
            </w:r>
          </w:p>
        </w:tc>
      </w:tr>
      <w:tr w:rsidR="003D2A68" w:rsidRPr="00081047" w14:paraId="7B581944" w14:textId="77777777" w:rsidTr="00392831">
        <w:trPr>
          <w:trHeight w:val="290"/>
        </w:trPr>
        <w:tc>
          <w:tcPr>
            <w:tcW w:w="1477" w:type="dxa"/>
            <w:vMerge/>
            <w:noWrap/>
          </w:tcPr>
          <w:p w14:paraId="4E14807D" w14:textId="77777777" w:rsidR="003D2A68" w:rsidRPr="00081047" w:rsidRDefault="003D2A68" w:rsidP="00392831">
            <w:pPr>
              <w:jc w:val="center"/>
              <w:rPr>
                <w:sz w:val="18"/>
                <w:szCs w:val="18"/>
              </w:rPr>
            </w:pPr>
          </w:p>
        </w:tc>
        <w:tc>
          <w:tcPr>
            <w:tcW w:w="1500" w:type="dxa"/>
            <w:noWrap/>
          </w:tcPr>
          <w:p w14:paraId="0392131E" w14:textId="77777777" w:rsidR="003D2A68" w:rsidRPr="00081047" w:rsidRDefault="003D2A68" w:rsidP="00392831">
            <w:pPr>
              <w:jc w:val="center"/>
              <w:rPr>
                <w:sz w:val="18"/>
                <w:szCs w:val="18"/>
              </w:rPr>
            </w:pPr>
            <w:r w:rsidRPr="00081047">
              <w:rPr>
                <w:sz w:val="18"/>
                <w:szCs w:val="18"/>
                <w:lang w:val="en-US"/>
              </w:rPr>
              <w:t>Sen</w:t>
            </w:r>
          </w:p>
        </w:tc>
        <w:tc>
          <w:tcPr>
            <w:tcW w:w="690" w:type="dxa"/>
          </w:tcPr>
          <w:p w14:paraId="15F41DA6" w14:textId="77777777" w:rsidR="003D2A68" w:rsidRPr="00081047" w:rsidRDefault="003D2A68" w:rsidP="00392831">
            <w:pPr>
              <w:jc w:val="center"/>
              <w:rPr>
                <w:sz w:val="18"/>
                <w:szCs w:val="18"/>
              </w:rPr>
            </w:pPr>
            <w:r w:rsidRPr="00081047">
              <w:rPr>
                <w:sz w:val="18"/>
                <w:szCs w:val="18"/>
              </w:rPr>
              <w:t>-0,052</w:t>
            </w:r>
          </w:p>
        </w:tc>
        <w:tc>
          <w:tcPr>
            <w:tcW w:w="690" w:type="dxa"/>
          </w:tcPr>
          <w:p w14:paraId="5122222D" w14:textId="77777777" w:rsidR="003D2A68" w:rsidRPr="00081047" w:rsidRDefault="003D2A68" w:rsidP="00392831">
            <w:pPr>
              <w:jc w:val="center"/>
              <w:rPr>
                <w:sz w:val="18"/>
                <w:szCs w:val="18"/>
              </w:rPr>
            </w:pPr>
            <w:r w:rsidRPr="00081047">
              <w:rPr>
                <w:sz w:val="18"/>
                <w:szCs w:val="18"/>
              </w:rPr>
              <w:t>-0,060</w:t>
            </w:r>
          </w:p>
        </w:tc>
        <w:tc>
          <w:tcPr>
            <w:tcW w:w="690" w:type="dxa"/>
          </w:tcPr>
          <w:p w14:paraId="2585ED05" w14:textId="77777777" w:rsidR="003D2A68" w:rsidRPr="00081047" w:rsidRDefault="003D2A68" w:rsidP="00392831">
            <w:pPr>
              <w:jc w:val="center"/>
              <w:rPr>
                <w:sz w:val="18"/>
                <w:szCs w:val="18"/>
              </w:rPr>
            </w:pPr>
            <w:r w:rsidRPr="00081047">
              <w:rPr>
                <w:sz w:val="18"/>
                <w:szCs w:val="18"/>
              </w:rPr>
              <w:t>0,057</w:t>
            </w:r>
          </w:p>
        </w:tc>
        <w:tc>
          <w:tcPr>
            <w:tcW w:w="690" w:type="dxa"/>
          </w:tcPr>
          <w:p w14:paraId="1DE29609" w14:textId="77777777" w:rsidR="003D2A68" w:rsidRPr="00081047" w:rsidRDefault="003D2A68" w:rsidP="00392831">
            <w:pPr>
              <w:jc w:val="center"/>
              <w:rPr>
                <w:sz w:val="18"/>
                <w:szCs w:val="18"/>
              </w:rPr>
            </w:pPr>
            <w:r w:rsidRPr="00081047">
              <w:rPr>
                <w:sz w:val="18"/>
                <w:szCs w:val="18"/>
              </w:rPr>
              <w:t>0,077</w:t>
            </w:r>
          </w:p>
        </w:tc>
        <w:tc>
          <w:tcPr>
            <w:tcW w:w="1100" w:type="dxa"/>
          </w:tcPr>
          <w:p w14:paraId="18A29A1C" w14:textId="77777777" w:rsidR="003D2A68" w:rsidRPr="00081047" w:rsidRDefault="003D2A68" w:rsidP="00392831">
            <w:pPr>
              <w:jc w:val="center"/>
              <w:rPr>
                <w:sz w:val="18"/>
                <w:szCs w:val="18"/>
              </w:rPr>
            </w:pPr>
            <w:r w:rsidRPr="00081047">
              <w:rPr>
                <w:sz w:val="18"/>
                <w:szCs w:val="18"/>
              </w:rPr>
              <w:t>0,040</w:t>
            </w:r>
          </w:p>
        </w:tc>
        <w:tc>
          <w:tcPr>
            <w:tcW w:w="966" w:type="dxa"/>
            <w:noWrap/>
          </w:tcPr>
          <w:p w14:paraId="30FED88C" w14:textId="77777777" w:rsidR="003D2A68" w:rsidRPr="00081047" w:rsidRDefault="003D2A68" w:rsidP="00392831">
            <w:pPr>
              <w:jc w:val="center"/>
              <w:rPr>
                <w:sz w:val="18"/>
                <w:szCs w:val="18"/>
              </w:rPr>
            </w:pPr>
            <w:r w:rsidRPr="00081047">
              <w:rPr>
                <w:sz w:val="18"/>
                <w:szCs w:val="18"/>
              </w:rPr>
              <w:t>0,007</w:t>
            </w:r>
          </w:p>
        </w:tc>
        <w:tc>
          <w:tcPr>
            <w:tcW w:w="1006" w:type="dxa"/>
            <w:noWrap/>
          </w:tcPr>
          <w:p w14:paraId="3BC64B6D" w14:textId="77777777" w:rsidR="003D2A68" w:rsidRPr="00081047" w:rsidRDefault="003D2A68" w:rsidP="00392831">
            <w:pPr>
              <w:jc w:val="center"/>
              <w:rPr>
                <w:sz w:val="18"/>
                <w:szCs w:val="18"/>
              </w:rPr>
            </w:pPr>
            <w:r w:rsidRPr="00081047">
              <w:rPr>
                <w:sz w:val="18"/>
                <w:szCs w:val="18"/>
              </w:rPr>
              <w:t>0,054</w:t>
            </w:r>
          </w:p>
        </w:tc>
        <w:tc>
          <w:tcPr>
            <w:tcW w:w="1006" w:type="dxa"/>
            <w:noWrap/>
          </w:tcPr>
          <w:p w14:paraId="414862E6" w14:textId="77777777" w:rsidR="003D2A68" w:rsidRPr="00081047" w:rsidRDefault="003D2A68" w:rsidP="00392831">
            <w:pPr>
              <w:jc w:val="center"/>
              <w:rPr>
                <w:sz w:val="18"/>
                <w:szCs w:val="18"/>
              </w:rPr>
            </w:pPr>
            <w:r w:rsidRPr="00081047">
              <w:rPr>
                <w:sz w:val="18"/>
                <w:szCs w:val="18"/>
              </w:rPr>
              <w:t>0,066</w:t>
            </w:r>
          </w:p>
        </w:tc>
        <w:tc>
          <w:tcPr>
            <w:tcW w:w="957" w:type="dxa"/>
          </w:tcPr>
          <w:p w14:paraId="1106E447" w14:textId="77777777" w:rsidR="003D2A68" w:rsidRPr="00081047" w:rsidRDefault="003D2A68" w:rsidP="00392831">
            <w:pPr>
              <w:jc w:val="center"/>
              <w:rPr>
                <w:sz w:val="18"/>
                <w:szCs w:val="18"/>
              </w:rPr>
            </w:pPr>
            <w:r w:rsidRPr="00081047">
              <w:rPr>
                <w:sz w:val="18"/>
                <w:szCs w:val="18"/>
              </w:rPr>
              <w:t>0,012</w:t>
            </w:r>
          </w:p>
        </w:tc>
        <w:tc>
          <w:tcPr>
            <w:tcW w:w="779" w:type="dxa"/>
          </w:tcPr>
          <w:p w14:paraId="50703FA6" w14:textId="77777777" w:rsidR="003D2A68" w:rsidRPr="00081047" w:rsidRDefault="003D2A68" w:rsidP="00392831">
            <w:pPr>
              <w:jc w:val="center"/>
              <w:rPr>
                <w:sz w:val="18"/>
                <w:szCs w:val="18"/>
              </w:rPr>
            </w:pPr>
            <w:r w:rsidRPr="00081047">
              <w:rPr>
                <w:sz w:val="18"/>
                <w:szCs w:val="18"/>
              </w:rPr>
              <w:t>-0,014</w:t>
            </w:r>
          </w:p>
        </w:tc>
        <w:tc>
          <w:tcPr>
            <w:tcW w:w="963" w:type="dxa"/>
          </w:tcPr>
          <w:p w14:paraId="7D46A48F" w14:textId="77777777" w:rsidR="003D2A68" w:rsidRPr="00081047" w:rsidRDefault="003D2A68" w:rsidP="00392831">
            <w:pPr>
              <w:jc w:val="center"/>
              <w:rPr>
                <w:sz w:val="18"/>
                <w:szCs w:val="18"/>
              </w:rPr>
            </w:pPr>
            <w:r w:rsidRPr="00081047">
              <w:rPr>
                <w:sz w:val="18"/>
                <w:szCs w:val="18"/>
              </w:rPr>
              <w:t>0,057</w:t>
            </w:r>
          </w:p>
        </w:tc>
        <w:tc>
          <w:tcPr>
            <w:tcW w:w="963" w:type="dxa"/>
          </w:tcPr>
          <w:p w14:paraId="1A23F950" w14:textId="77777777" w:rsidR="003D2A68" w:rsidRPr="00081047" w:rsidRDefault="003D2A68" w:rsidP="00392831">
            <w:pPr>
              <w:jc w:val="center"/>
              <w:rPr>
                <w:sz w:val="18"/>
                <w:szCs w:val="18"/>
              </w:rPr>
            </w:pPr>
            <w:r w:rsidRPr="00081047">
              <w:rPr>
                <w:sz w:val="18"/>
                <w:szCs w:val="18"/>
              </w:rPr>
              <w:t>0,027</w:t>
            </w:r>
          </w:p>
        </w:tc>
        <w:tc>
          <w:tcPr>
            <w:tcW w:w="1316" w:type="dxa"/>
            <w:noWrap/>
          </w:tcPr>
          <w:p w14:paraId="7120332C" w14:textId="77777777" w:rsidR="003D2A68" w:rsidRPr="00081047" w:rsidRDefault="003D2A68" w:rsidP="00392831">
            <w:pPr>
              <w:jc w:val="center"/>
              <w:rPr>
                <w:sz w:val="18"/>
                <w:szCs w:val="18"/>
                <w:lang w:eastAsia="ru-KZ"/>
              </w:rPr>
            </w:pPr>
            <w:r w:rsidRPr="00081047">
              <w:rPr>
                <w:sz w:val="18"/>
                <w:szCs w:val="18"/>
              </w:rPr>
              <w:t>0,002</w:t>
            </w:r>
          </w:p>
        </w:tc>
      </w:tr>
      <w:tr w:rsidR="003D2A68" w:rsidRPr="00081047" w14:paraId="10E749F0" w14:textId="77777777" w:rsidTr="00392831">
        <w:trPr>
          <w:trHeight w:val="290"/>
        </w:trPr>
        <w:tc>
          <w:tcPr>
            <w:tcW w:w="1477" w:type="dxa"/>
            <w:vMerge w:val="restart"/>
            <w:noWrap/>
          </w:tcPr>
          <w:p w14:paraId="7DCE3053" w14:textId="77777777" w:rsidR="003D2A68" w:rsidRPr="00081047" w:rsidRDefault="003D2A68" w:rsidP="00392831">
            <w:pPr>
              <w:jc w:val="center"/>
              <w:rPr>
                <w:sz w:val="18"/>
                <w:szCs w:val="18"/>
                <w:lang w:val="en-US"/>
              </w:rPr>
            </w:pPr>
            <w:r w:rsidRPr="00081047">
              <w:rPr>
                <w:sz w:val="18"/>
                <w:szCs w:val="18"/>
                <w:lang w:val="en-US"/>
              </w:rPr>
              <w:t>Petropavlovsk</w:t>
            </w:r>
          </w:p>
        </w:tc>
        <w:tc>
          <w:tcPr>
            <w:tcW w:w="1500" w:type="dxa"/>
            <w:noWrap/>
            <w:hideMark/>
          </w:tcPr>
          <w:p w14:paraId="6A20CC46" w14:textId="77777777" w:rsidR="003D2A68" w:rsidRPr="00081047" w:rsidRDefault="003D2A68" w:rsidP="00392831">
            <w:pPr>
              <w:jc w:val="center"/>
              <w:rPr>
                <w:sz w:val="18"/>
                <w:szCs w:val="18"/>
              </w:rPr>
            </w:pPr>
            <w:r w:rsidRPr="00081047">
              <w:rPr>
                <w:sz w:val="18"/>
                <w:szCs w:val="18"/>
              </w:rPr>
              <w:t xml:space="preserve">Z </w:t>
            </w:r>
            <w:proofErr w:type="spellStart"/>
            <w:r w:rsidRPr="00081047">
              <w:rPr>
                <w:sz w:val="18"/>
                <w:szCs w:val="18"/>
              </w:rPr>
              <w:t>statistic</w:t>
            </w:r>
            <w:proofErr w:type="spellEnd"/>
          </w:p>
        </w:tc>
        <w:tc>
          <w:tcPr>
            <w:tcW w:w="690" w:type="dxa"/>
          </w:tcPr>
          <w:p w14:paraId="07497778" w14:textId="77777777" w:rsidR="003D2A68" w:rsidRPr="00081047" w:rsidRDefault="003D2A68" w:rsidP="00392831">
            <w:pPr>
              <w:jc w:val="center"/>
              <w:rPr>
                <w:sz w:val="18"/>
                <w:szCs w:val="18"/>
                <w:lang w:val="en-US"/>
              </w:rPr>
            </w:pPr>
            <w:r w:rsidRPr="00081047">
              <w:rPr>
                <w:sz w:val="18"/>
                <w:szCs w:val="18"/>
              </w:rPr>
              <w:t>-0,596</w:t>
            </w:r>
          </w:p>
        </w:tc>
        <w:tc>
          <w:tcPr>
            <w:tcW w:w="690" w:type="dxa"/>
          </w:tcPr>
          <w:p w14:paraId="2878E87F" w14:textId="77777777" w:rsidR="003D2A68" w:rsidRPr="00081047" w:rsidRDefault="003D2A68" w:rsidP="00392831">
            <w:pPr>
              <w:jc w:val="center"/>
              <w:rPr>
                <w:sz w:val="18"/>
                <w:szCs w:val="18"/>
                <w:lang w:val="en-US"/>
              </w:rPr>
            </w:pPr>
            <w:r w:rsidRPr="00081047">
              <w:rPr>
                <w:sz w:val="18"/>
                <w:szCs w:val="18"/>
              </w:rPr>
              <w:t>-0,341</w:t>
            </w:r>
          </w:p>
        </w:tc>
        <w:tc>
          <w:tcPr>
            <w:tcW w:w="690" w:type="dxa"/>
          </w:tcPr>
          <w:p w14:paraId="417C28ED" w14:textId="77777777" w:rsidR="003D2A68" w:rsidRPr="00081047" w:rsidRDefault="003D2A68" w:rsidP="00392831">
            <w:pPr>
              <w:jc w:val="center"/>
              <w:rPr>
                <w:sz w:val="18"/>
                <w:szCs w:val="18"/>
                <w:lang w:val="en-US"/>
              </w:rPr>
            </w:pPr>
            <w:r w:rsidRPr="00081047">
              <w:rPr>
                <w:sz w:val="18"/>
                <w:szCs w:val="18"/>
              </w:rPr>
              <w:t>1,363</w:t>
            </w:r>
          </w:p>
        </w:tc>
        <w:tc>
          <w:tcPr>
            <w:tcW w:w="690" w:type="dxa"/>
          </w:tcPr>
          <w:p w14:paraId="533AEF4D" w14:textId="77777777" w:rsidR="003D2A68" w:rsidRPr="00081047" w:rsidRDefault="003D2A68" w:rsidP="00392831">
            <w:pPr>
              <w:jc w:val="center"/>
              <w:rPr>
                <w:sz w:val="18"/>
                <w:szCs w:val="18"/>
                <w:lang w:val="en-US"/>
              </w:rPr>
            </w:pPr>
            <w:r w:rsidRPr="00081047">
              <w:rPr>
                <w:sz w:val="18"/>
                <w:szCs w:val="18"/>
              </w:rPr>
              <w:t>2,272</w:t>
            </w:r>
          </w:p>
        </w:tc>
        <w:tc>
          <w:tcPr>
            <w:tcW w:w="1100" w:type="dxa"/>
          </w:tcPr>
          <w:p w14:paraId="16FB49B2" w14:textId="77777777" w:rsidR="003D2A68" w:rsidRPr="00081047" w:rsidRDefault="003D2A68" w:rsidP="00392831">
            <w:pPr>
              <w:jc w:val="center"/>
              <w:rPr>
                <w:sz w:val="18"/>
                <w:szCs w:val="18"/>
                <w:lang w:val="en-US"/>
              </w:rPr>
            </w:pPr>
            <w:r w:rsidRPr="00081047">
              <w:rPr>
                <w:sz w:val="18"/>
                <w:szCs w:val="18"/>
              </w:rPr>
              <w:t>0,994</w:t>
            </w:r>
          </w:p>
        </w:tc>
        <w:tc>
          <w:tcPr>
            <w:tcW w:w="966" w:type="dxa"/>
            <w:noWrap/>
          </w:tcPr>
          <w:p w14:paraId="4146FAA5" w14:textId="77777777" w:rsidR="003D2A68" w:rsidRPr="00081047" w:rsidRDefault="003D2A68" w:rsidP="00392831">
            <w:pPr>
              <w:jc w:val="center"/>
              <w:rPr>
                <w:sz w:val="18"/>
                <w:szCs w:val="18"/>
                <w:lang w:val="en-US"/>
              </w:rPr>
            </w:pPr>
            <w:r w:rsidRPr="00081047">
              <w:rPr>
                <w:sz w:val="18"/>
                <w:szCs w:val="18"/>
              </w:rPr>
              <w:t>-0,114</w:t>
            </w:r>
          </w:p>
        </w:tc>
        <w:tc>
          <w:tcPr>
            <w:tcW w:w="1006" w:type="dxa"/>
            <w:noWrap/>
          </w:tcPr>
          <w:p w14:paraId="5B0A62A2" w14:textId="77777777" w:rsidR="003D2A68" w:rsidRPr="00081047" w:rsidRDefault="003D2A68" w:rsidP="00392831">
            <w:pPr>
              <w:jc w:val="center"/>
              <w:rPr>
                <w:sz w:val="18"/>
                <w:szCs w:val="18"/>
                <w:lang w:val="en-US"/>
              </w:rPr>
            </w:pPr>
            <w:r w:rsidRPr="00081047">
              <w:rPr>
                <w:sz w:val="18"/>
                <w:szCs w:val="18"/>
              </w:rPr>
              <w:t>1,449</w:t>
            </w:r>
          </w:p>
        </w:tc>
        <w:tc>
          <w:tcPr>
            <w:tcW w:w="1006" w:type="dxa"/>
            <w:noWrap/>
          </w:tcPr>
          <w:p w14:paraId="3876C0C3" w14:textId="77777777" w:rsidR="003D2A68" w:rsidRPr="00081047" w:rsidRDefault="003D2A68" w:rsidP="00392831">
            <w:pPr>
              <w:jc w:val="center"/>
              <w:rPr>
                <w:sz w:val="18"/>
                <w:szCs w:val="18"/>
                <w:lang w:val="en-US"/>
              </w:rPr>
            </w:pPr>
            <w:r w:rsidRPr="00081047">
              <w:rPr>
                <w:sz w:val="18"/>
                <w:szCs w:val="18"/>
              </w:rPr>
              <w:t>2,528</w:t>
            </w:r>
          </w:p>
        </w:tc>
        <w:tc>
          <w:tcPr>
            <w:tcW w:w="957" w:type="dxa"/>
          </w:tcPr>
          <w:p w14:paraId="3ECDBF7F" w14:textId="77777777" w:rsidR="003D2A68" w:rsidRPr="00081047" w:rsidRDefault="003D2A68" w:rsidP="00392831">
            <w:pPr>
              <w:jc w:val="center"/>
              <w:rPr>
                <w:sz w:val="18"/>
                <w:szCs w:val="18"/>
                <w:lang w:val="en-US"/>
              </w:rPr>
            </w:pPr>
            <w:r w:rsidRPr="00081047">
              <w:rPr>
                <w:sz w:val="18"/>
                <w:szCs w:val="18"/>
              </w:rPr>
              <w:t>1,704</w:t>
            </w:r>
          </w:p>
        </w:tc>
        <w:tc>
          <w:tcPr>
            <w:tcW w:w="779" w:type="dxa"/>
          </w:tcPr>
          <w:p w14:paraId="76384FFD" w14:textId="77777777" w:rsidR="003D2A68" w:rsidRPr="00081047" w:rsidRDefault="003D2A68" w:rsidP="00392831">
            <w:pPr>
              <w:jc w:val="center"/>
              <w:rPr>
                <w:sz w:val="18"/>
                <w:szCs w:val="18"/>
              </w:rPr>
            </w:pPr>
            <w:r w:rsidRPr="00081047">
              <w:rPr>
                <w:sz w:val="18"/>
                <w:szCs w:val="18"/>
              </w:rPr>
              <w:t>0,085</w:t>
            </w:r>
          </w:p>
        </w:tc>
        <w:tc>
          <w:tcPr>
            <w:tcW w:w="963" w:type="dxa"/>
          </w:tcPr>
          <w:p w14:paraId="6961897B" w14:textId="77777777" w:rsidR="003D2A68" w:rsidRPr="00081047" w:rsidRDefault="003D2A68" w:rsidP="00392831">
            <w:pPr>
              <w:jc w:val="center"/>
              <w:rPr>
                <w:sz w:val="18"/>
                <w:szCs w:val="18"/>
              </w:rPr>
            </w:pPr>
            <w:r w:rsidRPr="00081047">
              <w:rPr>
                <w:sz w:val="18"/>
                <w:szCs w:val="18"/>
              </w:rPr>
              <w:t>1,038</w:t>
            </w:r>
          </w:p>
        </w:tc>
        <w:tc>
          <w:tcPr>
            <w:tcW w:w="963" w:type="dxa"/>
          </w:tcPr>
          <w:p w14:paraId="5DE4152A" w14:textId="77777777" w:rsidR="003D2A68" w:rsidRPr="00081047" w:rsidRDefault="003D2A68" w:rsidP="00392831">
            <w:pPr>
              <w:jc w:val="center"/>
              <w:rPr>
                <w:sz w:val="18"/>
                <w:szCs w:val="18"/>
              </w:rPr>
            </w:pPr>
            <w:r w:rsidRPr="00081047">
              <w:rPr>
                <w:sz w:val="18"/>
                <w:szCs w:val="18"/>
              </w:rPr>
              <w:t>0,445</w:t>
            </w:r>
          </w:p>
        </w:tc>
        <w:tc>
          <w:tcPr>
            <w:tcW w:w="1316" w:type="dxa"/>
            <w:noWrap/>
          </w:tcPr>
          <w:p w14:paraId="120CD22A" w14:textId="77777777" w:rsidR="003D2A68" w:rsidRPr="00081047" w:rsidRDefault="003D2A68" w:rsidP="00392831">
            <w:pPr>
              <w:jc w:val="center"/>
              <w:rPr>
                <w:sz w:val="18"/>
                <w:szCs w:val="18"/>
                <w:lang w:eastAsia="ru-KZ"/>
              </w:rPr>
            </w:pPr>
            <w:r w:rsidRPr="00081047">
              <w:rPr>
                <w:sz w:val="18"/>
                <w:szCs w:val="18"/>
              </w:rPr>
              <w:t>-0,641</w:t>
            </w:r>
          </w:p>
        </w:tc>
      </w:tr>
      <w:tr w:rsidR="003D2A68" w:rsidRPr="00081047" w14:paraId="09AE1F75" w14:textId="77777777" w:rsidTr="00392831">
        <w:trPr>
          <w:trHeight w:val="290"/>
        </w:trPr>
        <w:tc>
          <w:tcPr>
            <w:tcW w:w="1477" w:type="dxa"/>
            <w:vMerge/>
            <w:noWrap/>
          </w:tcPr>
          <w:p w14:paraId="140C23E7" w14:textId="77777777" w:rsidR="003D2A68" w:rsidRPr="00081047" w:rsidRDefault="003D2A68" w:rsidP="00392831">
            <w:pPr>
              <w:jc w:val="center"/>
              <w:rPr>
                <w:sz w:val="18"/>
                <w:szCs w:val="18"/>
              </w:rPr>
            </w:pPr>
          </w:p>
        </w:tc>
        <w:tc>
          <w:tcPr>
            <w:tcW w:w="1500" w:type="dxa"/>
            <w:noWrap/>
            <w:hideMark/>
          </w:tcPr>
          <w:p w14:paraId="30CA12BC" w14:textId="77777777" w:rsidR="003D2A68" w:rsidRPr="00081047" w:rsidRDefault="003D2A68" w:rsidP="00392831">
            <w:pPr>
              <w:jc w:val="center"/>
              <w:rPr>
                <w:sz w:val="18"/>
                <w:szCs w:val="18"/>
              </w:rPr>
            </w:pPr>
            <w:r w:rsidRPr="00081047">
              <w:rPr>
                <w:sz w:val="18"/>
                <w:szCs w:val="18"/>
              </w:rPr>
              <w:t>p-</w:t>
            </w:r>
            <w:proofErr w:type="spellStart"/>
            <w:r w:rsidRPr="00081047">
              <w:rPr>
                <w:sz w:val="18"/>
                <w:szCs w:val="18"/>
              </w:rPr>
              <w:t>value</w:t>
            </w:r>
            <w:proofErr w:type="spellEnd"/>
          </w:p>
        </w:tc>
        <w:tc>
          <w:tcPr>
            <w:tcW w:w="690" w:type="dxa"/>
          </w:tcPr>
          <w:p w14:paraId="533D8A84" w14:textId="77777777" w:rsidR="003D2A68" w:rsidRPr="00081047" w:rsidRDefault="003D2A68" w:rsidP="00392831">
            <w:pPr>
              <w:jc w:val="center"/>
              <w:rPr>
                <w:sz w:val="18"/>
                <w:szCs w:val="18"/>
                <w:lang w:val="en-US"/>
              </w:rPr>
            </w:pPr>
            <w:r w:rsidRPr="00081047">
              <w:rPr>
                <w:sz w:val="18"/>
                <w:szCs w:val="18"/>
              </w:rPr>
              <w:t>0,551</w:t>
            </w:r>
          </w:p>
        </w:tc>
        <w:tc>
          <w:tcPr>
            <w:tcW w:w="690" w:type="dxa"/>
          </w:tcPr>
          <w:p w14:paraId="7AF7CA15" w14:textId="77777777" w:rsidR="003D2A68" w:rsidRPr="00081047" w:rsidRDefault="003D2A68" w:rsidP="00392831">
            <w:pPr>
              <w:jc w:val="center"/>
              <w:rPr>
                <w:sz w:val="18"/>
                <w:szCs w:val="18"/>
                <w:lang w:val="en-US"/>
              </w:rPr>
            </w:pPr>
            <w:r w:rsidRPr="00081047">
              <w:rPr>
                <w:sz w:val="18"/>
                <w:szCs w:val="18"/>
              </w:rPr>
              <w:t>0,733</w:t>
            </w:r>
          </w:p>
        </w:tc>
        <w:tc>
          <w:tcPr>
            <w:tcW w:w="690" w:type="dxa"/>
          </w:tcPr>
          <w:p w14:paraId="0F10898F" w14:textId="77777777" w:rsidR="003D2A68" w:rsidRPr="00081047" w:rsidRDefault="003D2A68" w:rsidP="00392831">
            <w:pPr>
              <w:jc w:val="center"/>
              <w:rPr>
                <w:sz w:val="18"/>
                <w:szCs w:val="18"/>
                <w:lang w:val="en-US"/>
              </w:rPr>
            </w:pPr>
            <w:r w:rsidRPr="00081047">
              <w:rPr>
                <w:sz w:val="18"/>
                <w:szCs w:val="18"/>
              </w:rPr>
              <w:t>0,173</w:t>
            </w:r>
          </w:p>
        </w:tc>
        <w:tc>
          <w:tcPr>
            <w:tcW w:w="690" w:type="dxa"/>
          </w:tcPr>
          <w:p w14:paraId="0879E53B" w14:textId="77777777" w:rsidR="003D2A68" w:rsidRPr="00081047" w:rsidRDefault="003D2A68" w:rsidP="00392831">
            <w:pPr>
              <w:jc w:val="center"/>
              <w:rPr>
                <w:sz w:val="18"/>
                <w:szCs w:val="18"/>
                <w:lang w:val="en-US"/>
              </w:rPr>
            </w:pPr>
            <w:r w:rsidRPr="00081047">
              <w:rPr>
                <w:sz w:val="18"/>
                <w:szCs w:val="18"/>
              </w:rPr>
              <w:t>0,023</w:t>
            </w:r>
          </w:p>
        </w:tc>
        <w:tc>
          <w:tcPr>
            <w:tcW w:w="1100" w:type="dxa"/>
          </w:tcPr>
          <w:p w14:paraId="475BB757" w14:textId="77777777" w:rsidR="003D2A68" w:rsidRPr="00081047" w:rsidRDefault="003D2A68" w:rsidP="00392831">
            <w:pPr>
              <w:jc w:val="center"/>
              <w:rPr>
                <w:sz w:val="18"/>
                <w:szCs w:val="18"/>
                <w:lang w:val="en-US"/>
              </w:rPr>
            </w:pPr>
            <w:r w:rsidRPr="00081047">
              <w:rPr>
                <w:sz w:val="18"/>
                <w:szCs w:val="18"/>
              </w:rPr>
              <w:t>0,320</w:t>
            </w:r>
          </w:p>
        </w:tc>
        <w:tc>
          <w:tcPr>
            <w:tcW w:w="966" w:type="dxa"/>
            <w:noWrap/>
          </w:tcPr>
          <w:p w14:paraId="24955335" w14:textId="77777777" w:rsidR="003D2A68" w:rsidRPr="00081047" w:rsidRDefault="003D2A68" w:rsidP="00392831">
            <w:pPr>
              <w:jc w:val="center"/>
              <w:rPr>
                <w:sz w:val="18"/>
                <w:szCs w:val="18"/>
                <w:lang w:val="en-US"/>
              </w:rPr>
            </w:pPr>
            <w:r w:rsidRPr="00081047">
              <w:rPr>
                <w:sz w:val="18"/>
                <w:szCs w:val="18"/>
              </w:rPr>
              <w:t>0,910</w:t>
            </w:r>
          </w:p>
        </w:tc>
        <w:tc>
          <w:tcPr>
            <w:tcW w:w="1006" w:type="dxa"/>
            <w:noWrap/>
          </w:tcPr>
          <w:p w14:paraId="0FA5E07D" w14:textId="77777777" w:rsidR="003D2A68" w:rsidRPr="00081047" w:rsidRDefault="003D2A68" w:rsidP="00392831">
            <w:pPr>
              <w:jc w:val="center"/>
              <w:rPr>
                <w:sz w:val="18"/>
                <w:szCs w:val="18"/>
                <w:lang w:val="en-US"/>
              </w:rPr>
            </w:pPr>
            <w:r w:rsidRPr="00081047">
              <w:rPr>
                <w:sz w:val="18"/>
                <w:szCs w:val="18"/>
              </w:rPr>
              <w:t>0,147</w:t>
            </w:r>
          </w:p>
        </w:tc>
        <w:tc>
          <w:tcPr>
            <w:tcW w:w="1006" w:type="dxa"/>
            <w:noWrap/>
          </w:tcPr>
          <w:p w14:paraId="69A1D2C8" w14:textId="77777777" w:rsidR="003D2A68" w:rsidRPr="00081047" w:rsidRDefault="003D2A68" w:rsidP="00392831">
            <w:pPr>
              <w:jc w:val="center"/>
              <w:rPr>
                <w:sz w:val="18"/>
                <w:szCs w:val="18"/>
                <w:lang w:val="en-US"/>
              </w:rPr>
            </w:pPr>
            <w:r w:rsidRPr="00081047">
              <w:rPr>
                <w:sz w:val="18"/>
                <w:szCs w:val="18"/>
              </w:rPr>
              <w:t>0,011</w:t>
            </w:r>
          </w:p>
        </w:tc>
        <w:tc>
          <w:tcPr>
            <w:tcW w:w="957" w:type="dxa"/>
          </w:tcPr>
          <w:p w14:paraId="0020256A" w14:textId="77777777" w:rsidR="003D2A68" w:rsidRPr="00081047" w:rsidRDefault="003D2A68" w:rsidP="00392831">
            <w:pPr>
              <w:jc w:val="center"/>
              <w:rPr>
                <w:sz w:val="18"/>
                <w:szCs w:val="18"/>
                <w:lang w:val="en-US"/>
              </w:rPr>
            </w:pPr>
            <w:r w:rsidRPr="00081047">
              <w:rPr>
                <w:sz w:val="18"/>
                <w:szCs w:val="18"/>
              </w:rPr>
              <w:t>0,088</w:t>
            </w:r>
          </w:p>
        </w:tc>
        <w:tc>
          <w:tcPr>
            <w:tcW w:w="779" w:type="dxa"/>
          </w:tcPr>
          <w:p w14:paraId="6C48166B" w14:textId="77777777" w:rsidR="003D2A68" w:rsidRPr="00081047" w:rsidRDefault="003D2A68" w:rsidP="00392831">
            <w:pPr>
              <w:jc w:val="center"/>
              <w:rPr>
                <w:sz w:val="18"/>
                <w:szCs w:val="18"/>
              </w:rPr>
            </w:pPr>
            <w:r w:rsidRPr="00081047">
              <w:rPr>
                <w:sz w:val="18"/>
                <w:szCs w:val="18"/>
              </w:rPr>
              <w:t>0,932</w:t>
            </w:r>
          </w:p>
        </w:tc>
        <w:tc>
          <w:tcPr>
            <w:tcW w:w="963" w:type="dxa"/>
          </w:tcPr>
          <w:p w14:paraId="2490E895" w14:textId="77777777" w:rsidR="003D2A68" w:rsidRPr="00081047" w:rsidRDefault="003D2A68" w:rsidP="00392831">
            <w:pPr>
              <w:jc w:val="center"/>
              <w:rPr>
                <w:sz w:val="18"/>
                <w:szCs w:val="18"/>
              </w:rPr>
            </w:pPr>
            <w:r w:rsidRPr="00081047">
              <w:rPr>
                <w:sz w:val="18"/>
                <w:szCs w:val="18"/>
              </w:rPr>
              <w:t>0,299</w:t>
            </w:r>
          </w:p>
        </w:tc>
        <w:tc>
          <w:tcPr>
            <w:tcW w:w="963" w:type="dxa"/>
          </w:tcPr>
          <w:p w14:paraId="66375898" w14:textId="77777777" w:rsidR="003D2A68" w:rsidRPr="00081047" w:rsidRDefault="003D2A68" w:rsidP="00392831">
            <w:pPr>
              <w:jc w:val="center"/>
              <w:rPr>
                <w:sz w:val="18"/>
                <w:szCs w:val="18"/>
              </w:rPr>
            </w:pPr>
            <w:r w:rsidRPr="00081047">
              <w:rPr>
                <w:sz w:val="18"/>
                <w:szCs w:val="18"/>
              </w:rPr>
              <w:t>0,657</w:t>
            </w:r>
          </w:p>
        </w:tc>
        <w:tc>
          <w:tcPr>
            <w:tcW w:w="1316" w:type="dxa"/>
            <w:noWrap/>
          </w:tcPr>
          <w:p w14:paraId="744EAF75" w14:textId="77777777" w:rsidR="003D2A68" w:rsidRPr="00081047" w:rsidRDefault="003D2A68" w:rsidP="00392831">
            <w:pPr>
              <w:jc w:val="center"/>
              <w:rPr>
                <w:sz w:val="18"/>
                <w:szCs w:val="18"/>
                <w:lang w:eastAsia="ru-KZ"/>
              </w:rPr>
            </w:pPr>
            <w:r w:rsidRPr="00081047">
              <w:rPr>
                <w:sz w:val="18"/>
                <w:szCs w:val="18"/>
              </w:rPr>
              <w:t>0,522</w:t>
            </w:r>
          </w:p>
        </w:tc>
      </w:tr>
      <w:tr w:rsidR="003D2A68" w:rsidRPr="00081047" w14:paraId="6324839D" w14:textId="77777777" w:rsidTr="00392831">
        <w:trPr>
          <w:trHeight w:val="290"/>
        </w:trPr>
        <w:tc>
          <w:tcPr>
            <w:tcW w:w="1477" w:type="dxa"/>
            <w:vMerge/>
            <w:noWrap/>
          </w:tcPr>
          <w:p w14:paraId="77F97A08" w14:textId="77777777" w:rsidR="003D2A68" w:rsidRPr="00081047" w:rsidRDefault="003D2A68" w:rsidP="00392831">
            <w:pPr>
              <w:jc w:val="center"/>
              <w:rPr>
                <w:sz w:val="18"/>
                <w:szCs w:val="18"/>
              </w:rPr>
            </w:pPr>
          </w:p>
        </w:tc>
        <w:tc>
          <w:tcPr>
            <w:tcW w:w="1500" w:type="dxa"/>
            <w:noWrap/>
          </w:tcPr>
          <w:p w14:paraId="38CB7D64" w14:textId="77777777" w:rsidR="003D2A68" w:rsidRPr="00081047" w:rsidRDefault="003D2A68" w:rsidP="00392831">
            <w:pPr>
              <w:jc w:val="center"/>
              <w:rPr>
                <w:sz w:val="18"/>
                <w:szCs w:val="18"/>
              </w:rPr>
            </w:pPr>
            <w:r w:rsidRPr="00081047">
              <w:rPr>
                <w:sz w:val="18"/>
                <w:szCs w:val="18"/>
                <w:lang w:val="en-US"/>
              </w:rPr>
              <w:t>Sen</w:t>
            </w:r>
          </w:p>
        </w:tc>
        <w:tc>
          <w:tcPr>
            <w:tcW w:w="690" w:type="dxa"/>
          </w:tcPr>
          <w:p w14:paraId="71964229" w14:textId="77777777" w:rsidR="003D2A68" w:rsidRPr="00081047" w:rsidRDefault="003D2A68" w:rsidP="00392831">
            <w:pPr>
              <w:rPr>
                <w:sz w:val="18"/>
                <w:szCs w:val="18"/>
                <w:lang w:val="en-US"/>
              </w:rPr>
            </w:pPr>
            <w:r w:rsidRPr="00081047">
              <w:rPr>
                <w:sz w:val="18"/>
                <w:szCs w:val="18"/>
              </w:rPr>
              <w:t>-0,038</w:t>
            </w:r>
          </w:p>
        </w:tc>
        <w:tc>
          <w:tcPr>
            <w:tcW w:w="690" w:type="dxa"/>
          </w:tcPr>
          <w:p w14:paraId="2C75211F" w14:textId="77777777" w:rsidR="003D2A68" w:rsidRPr="00081047" w:rsidRDefault="003D2A68" w:rsidP="00392831">
            <w:pPr>
              <w:rPr>
                <w:sz w:val="18"/>
                <w:szCs w:val="18"/>
                <w:lang w:val="en-US"/>
              </w:rPr>
            </w:pPr>
            <w:r w:rsidRPr="00081047">
              <w:rPr>
                <w:sz w:val="18"/>
                <w:szCs w:val="18"/>
              </w:rPr>
              <w:t>-0,021</w:t>
            </w:r>
          </w:p>
        </w:tc>
        <w:tc>
          <w:tcPr>
            <w:tcW w:w="690" w:type="dxa"/>
          </w:tcPr>
          <w:p w14:paraId="2484706A" w14:textId="77777777" w:rsidR="003D2A68" w:rsidRPr="00081047" w:rsidRDefault="003D2A68" w:rsidP="00392831">
            <w:pPr>
              <w:rPr>
                <w:sz w:val="18"/>
                <w:szCs w:val="18"/>
                <w:lang w:val="en-US"/>
              </w:rPr>
            </w:pPr>
            <w:r w:rsidRPr="00081047">
              <w:rPr>
                <w:sz w:val="18"/>
                <w:szCs w:val="18"/>
              </w:rPr>
              <w:t>0,076</w:t>
            </w:r>
          </w:p>
        </w:tc>
        <w:tc>
          <w:tcPr>
            <w:tcW w:w="690" w:type="dxa"/>
          </w:tcPr>
          <w:p w14:paraId="07D9574C" w14:textId="77777777" w:rsidR="003D2A68" w:rsidRPr="00081047" w:rsidRDefault="003D2A68" w:rsidP="00392831">
            <w:pPr>
              <w:rPr>
                <w:sz w:val="18"/>
                <w:szCs w:val="18"/>
                <w:lang w:val="en-US"/>
              </w:rPr>
            </w:pPr>
            <w:r w:rsidRPr="00081047">
              <w:rPr>
                <w:sz w:val="18"/>
                <w:szCs w:val="18"/>
              </w:rPr>
              <w:t>0,108</w:t>
            </w:r>
          </w:p>
        </w:tc>
        <w:tc>
          <w:tcPr>
            <w:tcW w:w="1100" w:type="dxa"/>
          </w:tcPr>
          <w:p w14:paraId="37F6A858" w14:textId="77777777" w:rsidR="003D2A68" w:rsidRPr="00081047" w:rsidRDefault="003D2A68" w:rsidP="00392831">
            <w:pPr>
              <w:jc w:val="center"/>
              <w:rPr>
                <w:sz w:val="18"/>
                <w:szCs w:val="18"/>
                <w:lang w:val="en-US"/>
              </w:rPr>
            </w:pPr>
            <w:r w:rsidRPr="00081047">
              <w:rPr>
                <w:sz w:val="18"/>
                <w:szCs w:val="18"/>
              </w:rPr>
              <w:t>0,034</w:t>
            </w:r>
          </w:p>
        </w:tc>
        <w:tc>
          <w:tcPr>
            <w:tcW w:w="966" w:type="dxa"/>
            <w:noWrap/>
          </w:tcPr>
          <w:p w14:paraId="0CA5187B" w14:textId="77777777" w:rsidR="003D2A68" w:rsidRPr="00081047" w:rsidRDefault="003D2A68" w:rsidP="00392831">
            <w:pPr>
              <w:jc w:val="center"/>
              <w:rPr>
                <w:sz w:val="18"/>
                <w:szCs w:val="18"/>
                <w:lang w:val="en-US"/>
              </w:rPr>
            </w:pPr>
            <w:r w:rsidRPr="00081047">
              <w:rPr>
                <w:sz w:val="18"/>
                <w:szCs w:val="18"/>
              </w:rPr>
              <w:t>-0,005</w:t>
            </w:r>
          </w:p>
        </w:tc>
        <w:tc>
          <w:tcPr>
            <w:tcW w:w="1006" w:type="dxa"/>
            <w:noWrap/>
          </w:tcPr>
          <w:p w14:paraId="34A8D85D" w14:textId="77777777" w:rsidR="003D2A68" w:rsidRPr="00081047" w:rsidRDefault="003D2A68" w:rsidP="00392831">
            <w:pPr>
              <w:jc w:val="center"/>
              <w:rPr>
                <w:sz w:val="18"/>
                <w:szCs w:val="18"/>
                <w:lang w:val="en-US"/>
              </w:rPr>
            </w:pPr>
            <w:r w:rsidRPr="00081047">
              <w:rPr>
                <w:sz w:val="18"/>
                <w:szCs w:val="18"/>
              </w:rPr>
              <w:t>0,039</w:t>
            </w:r>
          </w:p>
        </w:tc>
        <w:tc>
          <w:tcPr>
            <w:tcW w:w="1006" w:type="dxa"/>
            <w:noWrap/>
          </w:tcPr>
          <w:p w14:paraId="4C812BAB" w14:textId="77777777" w:rsidR="003D2A68" w:rsidRPr="00081047" w:rsidRDefault="003D2A68" w:rsidP="00392831">
            <w:pPr>
              <w:jc w:val="center"/>
              <w:rPr>
                <w:sz w:val="18"/>
                <w:szCs w:val="18"/>
                <w:lang w:val="en-US"/>
              </w:rPr>
            </w:pPr>
            <w:r w:rsidRPr="00081047">
              <w:rPr>
                <w:sz w:val="18"/>
                <w:szCs w:val="18"/>
              </w:rPr>
              <w:t>0,061</w:t>
            </w:r>
          </w:p>
        </w:tc>
        <w:tc>
          <w:tcPr>
            <w:tcW w:w="957" w:type="dxa"/>
          </w:tcPr>
          <w:p w14:paraId="12752EB1" w14:textId="77777777" w:rsidR="003D2A68" w:rsidRPr="00081047" w:rsidRDefault="003D2A68" w:rsidP="00392831">
            <w:pPr>
              <w:jc w:val="center"/>
              <w:rPr>
                <w:sz w:val="18"/>
                <w:szCs w:val="18"/>
                <w:lang w:val="en-US"/>
              </w:rPr>
            </w:pPr>
            <w:r w:rsidRPr="00081047">
              <w:rPr>
                <w:sz w:val="18"/>
                <w:szCs w:val="18"/>
              </w:rPr>
              <w:t>0,042</w:t>
            </w:r>
          </w:p>
        </w:tc>
        <w:tc>
          <w:tcPr>
            <w:tcW w:w="779" w:type="dxa"/>
          </w:tcPr>
          <w:p w14:paraId="348D0189" w14:textId="77777777" w:rsidR="003D2A68" w:rsidRPr="00081047" w:rsidRDefault="003D2A68" w:rsidP="00392831">
            <w:pPr>
              <w:jc w:val="center"/>
              <w:rPr>
                <w:sz w:val="18"/>
                <w:szCs w:val="18"/>
              </w:rPr>
            </w:pPr>
            <w:r w:rsidRPr="00081047">
              <w:rPr>
                <w:sz w:val="18"/>
                <w:szCs w:val="18"/>
              </w:rPr>
              <w:t>0,004</w:t>
            </w:r>
          </w:p>
        </w:tc>
        <w:tc>
          <w:tcPr>
            <w:tcW w:w="963" w:type="dxa"/>
          </w:tcPr>
          <w:p w14:paraId="2080B851" w14:textId="77777777" w:rsidR="003D2A68" w:rsidRPr="00081047" w:rsidRDefault="003D2A68" w:rsidP="00392831">
            <w:pPr>
              <w:jc w:val="center"/>
              <w:rPr>
                <w:sz w:val="18"/>
                <w:szCs w:val="18"/>
              </w:rPr>
            </w:pPr>
            <w:r w:rsidRPr="00081047">
              <w:rPr>
                <w:sz w:val="18"/>
                <w:szCs w:val="18"/>
              </w:rPr>
              <w:t>0,080</w:t>
            </w:r>
          </w:p>
        </w:tc>
        <w:tc>
          <w:tcPr>
            <w:tcW w:w="963" w:type="dxa"/>
          </w:tcPr>
          <w:p w14:paraId="052BC336" w14:textId="77777777" w:rsidR="003D2A68" w:rsidRPr="00081047" w:rsidRDefault="003D2A68" w:rsidP="00392831">
            <w:pPr>
              <w:jc w:val="center"/>
              <w:rPr>
                <w:sz w:val="18"/>
                <w:szCs w:val="18"/>
              </w:rPr>
            </w:pPr>
            <w:r w:rsidRPr="00081047">
              <w:rPr>
                <w:sz w:val="18"/>
                <w:szCs w:val="18"/>
              </w:rPr>
              <w:t>0,029</w:t>
            </w:r>
          </w:p>
        </w:tc>
        <w:tc>
          <w:tcPr>
            <w:tcW w:w="1316" w:type="dxa"/>
            <w:noWrap/>
          </w:tcPr>
          <w:p w14:paraId="7AECA28A" w14:textId="77777777" w:rsidR="003D2A68" w:rsidRPr="00081047" w:rsidRDefault="003D2A68" w:rsidP="00392831">
            <w:pPr>
              <w:jc w:val="center"/>
              <w:rPr>
                <w:sz w:val="18"/>
                <w:szCs w:val="18"/>
                <w:lang w:eastAsia="ru-KZ"/>
              </w:rPr>
            </w:pPr>
            <w:r w:rsidRPr="00081047">
              <w:rPr>
                <w:sz w:val="18"/>
                <w:szCs w:val="18"/>
              </w:rPr>
              <w:t>-0,001</w:t>
            </w:r>
          </w:p>
        </w:tc>
      </w:tr>
      <w:tr w:rsidR="003D2A68" w:rsidRPr="00081047" w14:paraId="7B7A714A" w14:textId="77777777" w:rsidTr="00392831">
        <w:trPr>
          <w:trHeight w:val="290"/>
        </w:trPr>
        <w:tc>
          <w:tcPr>
            <w:tcW w:w="1477" w:type="dxa"/>
            <w:vMerge w:val="restart"/>
            <w:noWrap/>
          </w:tcPr>
          <w:p w14:paraId="0ADA0511" w14:textId="77777777" w:rsidR="003D2A68" w:rsidRPr="00081047" w:rsidRDefault="003D2A68" w:rsidP="00392831">
            <w:pPr>
              <w:jc w:val="center"/>
              <w:rPr>
                <w:sz w:val="18"/>
                <w:szCs w:val="18"/>
                <w:lang w:val="en-US"/>
              </w:rPr>
            </w:pPr>
            <w:r w:rsidRPr="00081047">
              <w:rPr>
                <w:sz w:val="18"/>
                <w:szCs w:val="18"/>
                <w:lang w:val="en-US"/>
              </w:rPr>
              <w:t>Pavlodar</w:t>
            </w:r>
          </w:p>
        </w:tc>
        <w:tc>
          <w:tcPr>
            <w:tcW w:w="1500" w:type="dxa"/>
            <w:noWrap/>
          </w:tcPr>
          <w:p w14:paraId="69010749" w14:textId="77777777" w:rsidR="003D2A68" w:rsidRPr="00081047" w:rsidRDefault="003D2A68" w:rsidP="00392831">
            <w:pPr>
              <w:jc w:val="center"/>
              <w:rPr>
                <w:sz w:val="18"/>
                <w:szCs w:val="18"/>
              </w:rPr>
            </w:pPr>
            <w:r w:rsidRPr="00081047">
              <w:rPr>
                <w:sz w:val="18"/>
                <w:szCs w:val="18"/>
              </w:rPr>
              <w:t xml:space="preserve">Z </w:t>
            </w:r>
            <w:proofErr w:type="spellStart"/>
            <w:r w:rsidRPr="00081047">
              <w:rPr>
                <w:sz w:val="18"/>
                <w:szCs w:val="18"/>
              </w:rPr>
              <w:t>statistic</w:t>
            </w:r>
            <w:proofErr w:type="spellEnd"/>
          </w:p>
        </w:tc>
        <w:tc>
          <w:tcPr>
            <w:tcW w:w="690" w:type="dxa"/>
          </w:tcPr>
          <w:p w14:paraId="67815881" w14:textId="77777777" w:rsidR="003D2A68" w:rsidRPr="00081047" w:rsidRDefault="003D2A68" w:rsidP="00392831">
            <w:pPr>
              <w:jc w:val="center"/>
              <w:rPr>
                <w:sz w:val="18"/>
                <w:szCs w:val="18"/>
                <w:lang w:val="en-US"/>
              </w:rPr>
            </w:pPr>
            <w:r w:rsidRPr="00081047">
              <w:rPr>
                <w:sz w:val="18"/>
                <w:szCs w:val="18"/>
              </w:rPr>
              <w:t>-0,781</w:t>
            </w:r>
          </w:p>
        </w:tc>
        <w:tc>
          <w:tcPr>
            <w:tcW w:w="690" w:type="dxa"/>
          </w:tcPr>
          <w:p w14:paraId="682D36A9" w14:textId="77777777" w:rsidR="003D2A68" w:rsidRPr="00081047" w:rsidRDefault="003D2A68" w:rsidP="00392831">
            <w:pPr>
              <w:jc w:val="center"/>
              <w:rPr>
                <w:sz w:val="18"/>
                <w:szCs w:val="18"/>
                <w:lang w:val="en-US"/>
              </w:rPr>
            </w:pPr>
            <w:r w:rsidRPr="00081047">
              <w:rPr>
                <w:sz w:val="18"/>
                <w:szCs w:val="18"/>
              </w:rPr>
              <w:t>-0,341</w:t>
            </w:r>
          </w:p>
        </w:tc>
        <w:tc>
          <w:tcPr>
            <w:tcW w:w="690" w:type="dxa"/>
          </w:tcPr>
          <w:p w14:paraId="2996DD85" w14:textId="77777777" w:rsidR="003D2A68" w:rsidRPr="00081047" w:rsidRDefault="003D2A68" w:rsidP="00392831">
            <w:pPr>
              <w:jc w:val="center"/>
              <w:rPr>
                <w:sz w:val="18"/>
                <w:szCs w:val="18"/>
                <w:lang w:val="en-US"/>
              </w:rPr>
            </w:pPr>
            <w:r w:rsidRPr="00081047">
              <w:rPr>
                <w:sz w:val="18"/>
                <w:szCs w:val="18"/>
              </w:rPr>
              <w:t>1,279</w:t>
            </w:r>
          </w:p>
        </w:tc>
        <w:tc>
          <w:tcPr>
            <w:tcW w:w="690" w:type="dxa"/>
          </w:tcPr>
          <w:p w14:paraId="1BBCEEEA" w14:textId="77777777" w:rsidR="003D2A68" w:rsidRPr="00081047" w:rsidRDefault="003D2A68" w:rsidP="00392831">
            <w:pPr>
              <w:jc w:val="center"/>
              <w:rPr>
                <w:sz w:val="18"/>
                <w:szCs w:val="18"/>
                <w:lang w:val="en-US"/>
              </w:rPr>
            </w:pPr>
            <w:r w:rsidRPr="00081047">
              <w:rPr>
                <w:sz w:val="18"/>
                <w:szCs w:val="18"/>
              </w:rPr>
              <w:t>1,790</w:t>
            </w:r>
          </w:p>
        </w:tc>
        <w:tc>
          <w:tcPr>
            <w:tcW w:w="1100" w:type="dxa"/>
          </w:tcPr>
          <w:p w14:paraId="3A26584E" w14:textId="77777777" w:rsidR="003D2A68" w:rsidRPr="00081047" w:rsidRDefault="003D2A68" w:rsidP="00392831">
            <w:pPr>
              <w:jc w:val="center"/>
              <w:rPr>
                <w:sz w:val="18"/>
                <w:szCs w:val="18"/>
                <w:lang w:val="en-US"/>
              </w:rPr>
            </w:pPr>
            <w:r w:rsidRPr="00081047">
              <w:rPr>
                <w:sz w:val="18"/>
                <w:szCs w:val="18"/>
              </w:rPr>
              <w:t>-0,611</w:t>
            </w:r>
          </w:p>
        </w:tc>
        <w:tc>
          <w:tcPr>
            <w:tcW w:w="966" w:type="dxa"/>
            <w:noWrap/>
          </w:tcPr>
          <w:p w14:paraId="6C16853F" w14:textId="77777777" w:rsidR="003D2A68" w:rsidRPr="00081047" w:rsidRDefault="003D2A68" w:rsidP="00392831">
            <w:pPr>
              <w:jc w:val="center"/>
              <w:rPr>
                <w:sz w:val="18"/>
                <w:szCs w:val="18"/>
                <w:lang w:val="en-US"/>
              </w:rPr>
            </w:pPr>
            <w:r w:rsidRPr="00081047">
              <w:rPr>
                <w:sz w:val="18"/>
                <w:szCs w:val="18"/>
              </w:rPr>
              <w:t>-0,497</w:t>
            </w:r>
          </w:p>
        </w:tc>
        <w:tc>
          <w:tcPr>
            <w:tcW w:w="1006" w:type="dxa"/>
            <w:noWrap/>
          </w:tcPr>
          <w:p w14:paraId="3702A4B8" w14:textId="77777777" w:rsidR="003D2A68" w:rsidRPr="00081047" w:rsidRDefault="003D2A68" w:rsidP="00392831">
            <w:pPr>
              <w:jc w:val="center"/>
              <w:rPr>
                <w:sz w:val="18"/>
                <w:szCs w:val="18"/>
                <w:lang w:val="en-US"/>
              </w:rPr>
            </w:pPr>
            <w:r w:rsidRPr="00081047">
              <w:rPr>
                <w:sz w:val="18"/>
                <w:szCs w:val="18"/>
              </w:rPr>
              <w:t>-1,066</w:t>
            </w:r>
          </w:p>
        </w:tc>
        <w:tc>
          <w:tcPr>
            <w:tcW w:w="1006" w:type="dxa"/>
            <w:noWrap/>
          </w:tcPr>
          <w:p w14:paraId="7B75F0CB" w14:textId="77777777" w:rsidR="003D2A68" w:rsidRPr="00081047" w:rsidRDefault="003D2A68" w:rsidP="00392831">
            <w:pPr>
              <w:jc w:val="center"/>
              <w:rPr>
                <w:sz w:val="18"/>
                <w:szCs w:val="18"/>
                <w:lang w:val="en-US"/>
              </w:rPr>
            </w:pPr>
            <w:r w:rsidRPr="00081047">
              <w:rPr>
                <w:sz w:val="18"/>
                <w:szCs w:val="18"/>
              </w:rPr>
              <w:t>0,654</w:t>
            </w:r>
          </w:p>
        </w:tc>
        <w:tc>
          <w:tcPr>
            <w:tcW w:w="957" w:type="dxa"/>
          </w:tcPr>
          <w:p w14:paraId="76A3A6A9" w14:textId="77777777" w:rsidR="003D2A68" w:rsidRPr="00081047" w:rsidRDefault="003D2A68" w:rsidP="00392831">
            <w:pPr>
              <w:jc w:val="center"/>
              <w:rPr>
                <w:sz w:val="18"/>
                <w:szCs w:val="18"/>
                <w:lang w:val="en-US"/>
              </w:rPr>
            </w:pPr>
            <w:r w:rsidRPr="00081047">
              <w:rPr>
                <w:sz w:val="18"/>
                <w:szCs w:val="18"/>
              </w:rPr>
              <w:t>-0,228</w:t>
            </w:r>
          </w:p>
        </w:tc>
        <w:tc>
          <w:tcPr>
            <w:tcW w:w="779" w:type="dxa"/>
          </w:tcPr>
          <w:p w14:paraId="7F3D989A" w14:textId="77777777" w:rsidR="003D2A68" w:rsidRPr="00081047" w:rsidRDefault="003D2A68" w:rsidP="00392831">
            <w:pPr>
              <w:jc w:val="center"/>
              <w:rPr>
                <w:sz w:val="18"/>
                <w:szCs w:val="18"/>
              </w:rPr>
            </w:pPr>
            <w:r w:rsidRPr="00081047">
              <w:rPr>
                <w:sz w:val="18"/>
                <w:szCs w:val="18"/>
              </w:rPr>
              <w:t>-0,938</w:t>
            </w:r>
          </w:p>
        </w:tc>
        <w:tc>
          <w:tcPr>
            <w:tcW w:w="963" w:type="dxa"/>
          </w:tcPr>
          <w:p w14:paraId="79144BD8" w14:textId="77777777" w:rsidR="003D2A68" w:rsidRPr="00081047" w:rsidRDefault="003D2A68" w:rsidP="00392831">
            <w:pPr>
              <w:jc w:val="center"/>
              <w:rPr>
                <w:sz w:val="18"/>
                <w:szCs w:val="18"/>
              </w:rPr>
            </w:pPr>
            <w:r w:rsidRPr="00081047">
              <w:rPr>
                <w:sz w:val="18"/>
                <w:szCs w:val="18"/>
              </w:rPr>
              <w:t>0,282</w:t>
            </w:r>
          </w:p>
        </w:tc>
        <w:tc>
          <w:tcPr>
            <w:tcW w:w="963" w:type="dxa"/>
          </w:tcPr>
          <w:p w14:paraId="1AAEA012" w14:textId="77777777" w:rsidR="003D2A68" w:rsidRPr="00081047" w:rsidRDefault="003D2A68" w:rsidP="00392831">
            <w:pPr>
              <w:jc w:val="center"/>
              <w:rPr>
                <w:sz w:val="18"/>
                <w:szCs w:val="18"/>
              </w:rPr>
            </w:pPr>
            <w:r w:rsidRPr="00081047">
              <w:rPr>
                <w:sz w:val="18"/>
                <w:szCs w:val="18"/>
              </w:rPr>
              <w:t>-0,831</w:t>
            </w:r>
          </w:p>
        </w:tc>
        <w:tc>
          <w:tcPr>
            <w:tcW w:w="1316" w:type="dxa"/>
            <w:noWrap/>
          </w:tcPr>
          <w:p w14:paraId="383F9D18" w14:textId="77777777" w:rsidR="003D2A68" w:rsidRPr="00081047" w:rsidRDefault="003D2A68" w:rsidP="00392831">
            <w:pPr>
              <w:jc w:val="center"/>
              <w:rPr>
                <w:sz w:val="18"/>
                <w:szCs w:val="18"/>
                <w:lang w:eastAsia="ru-KZ"/>
              </w:rPr>
            </w:pPr>
            <w:r w:rsidRPr="00081047">
              <w:rPr>
                <w:sz w:val="18"/>
                <w:szCs w:val="18"/>
              </w:rPr>
              <w:t>2,515</w:t>
            </w:r>
          </w:p>
        </w:tc>
      </w:tr>
      <w:tr w:rsidR="003D2A68" w:rsidRPr="00081047" w14:paraId="50CBB876" w14:textId="77777777" w:rsidTr="00392831">
        <w:trPr>
          <w:trHeight w:val="290"/>
        </w:trPr>
        <w:tc>
          <w:tcPr>
            <w:tcW w:w="1477" w:type="dxa"/>
            <w:vMerge/>
            <w:noWrap/>
          </w:tcPr>
          <w:p w14:paraId="23592057" w14:textId="77777777" w:rsidR="003D2A68" w:rsidRPr="00081047" w:rsidRDefault="003D2A68" w:rsidP="00392831">
            <w:pPr>
              <w:jc w:val="center"/>
              <w:rPr>
                <w:sz w:val="18"/>
                <w:szCs w:val="18"/>
              </w:rPr>
            </w:pPr>
          </w:p>
        </w:tc>
        <w:tc>
          <w:tcPr>
            <w:tcW w:w="1500" w:type="dxa"/>
            <w:noWrap/>
          </w:tcPr>
          <w:p w14:paraId="2D3A7835" w14:textId="77777777" w:rsidR="003D2A68" w:rsidRPr="00081047" w:rsidRDefault="003D2A68" w:rsidP="00392831">
            <w:pPr>
              <w:jc w:val="center"/>
              <w:rPr>
                <w:sz w:val="18"/>
                <w:szCs w:val="18"/>
              </w:rPr>
            </w:pPr>
            <w:r w:rsidRPr="00081047">
              <w:rPr>
                <w:sz w:val="18"/>
                <w:szCs w:val="18"/>
              </w:rPr>
              <w:t>p-</w:t>
            </w:r>
            <w:proofErr w:type="spellStart"/>
            <w:r w:rsidRPr="00081047">
              <w:rPr>
                <w:sz w:val="18"/>
                <w:szCs w:val="18"/>
              </w:rPr>
              <w:t>value</w:t>
            </w:r>
            <w:proofErr w:type="spellEnd"/>
          </w:p>
        </w:tc>
        <w:tc>
          <w:tcPr>
            <w:tcW w:w="690" w:type="dxa"/>
          </w:tcPr>
          <w:p w14:paraId="3722517C" w14:textId="77777777" w:rsidR="003D2A68" w:rsidRPr="00081047" w:rsidRDefault="003D2A68" w:rsidP="00392831">
            <w:pPr>
              <w:jc w:val="center"/>
              <w:rPr>
                <w:sz w:val="18"/>
                <w:szCs w:val="18"/>
                <w:lang w:val="en-US"/>
              </w:rPr>
            </w:pPr>
            <w:r w:rsidRPr="00081047">
              <w:rPr>
                <w:sz w:val="18"/>
                <w:szCs w:val="18"/>
              </w:rPr>
              <w:t>0,435</w:t>
            </w:r>
          </w:p>
        </w:tc>
        <w:tc>
          <w:tcPr>
            <w:tcW w:w="690" w:type="dxa"/>
          </w:tcPr>
          <w:p w14:paraId="3A9CDFC8" w14:textId="77777777" w:rsidR="003D2A68" w:rsidRPr="00081047" w:rsidRDefault="003D2A68" w:rsidP="00392831">
            <w:pPr>
              <w:jc w:val="center"/>
              <w:rPr>
                <w:sz w:val="18"/>
                <w:szCs w:val="18"/>
                <w:lang w:val="en-US"/>
              </w:rPr>
            </w:pPr>
            <w:r w:rsidRPr="00081047">
              <w:rPr>
                <w:sz w:val="18"/>
                <w:szCs w:val="18"/>
              </w:rPr>
              <w:t>0,733</w:t>
            </w:r>
          </w:p>
        </w:tc>
        <w:tc>
          <w:tcPr>
            <w:tcW w:w="690" w:type="dxa"/>
          </w:tcPr>
          <w:p w14:paraId="2F41DE6A" w14:textId="77777777" w:rsidR="003D2A68" w:rsidRPr="00081047" w:rsidRDefault="003D2A68" w:rsidP="00392831">
            <w:pPr>
              <w:jc w:val="center"/>
              <w:rPr>
                <w:sz w:val="18"/>
                <w:szCs w:val="18"/>
                <w:lang w:val="en-US"/>
              </w:rPr>
            </w:pPr>
            <w:r w:rsidRPr="00081047">
              <w:rPr>
                <w:sz w:val="18"/>
                <w:szCs w:val="18"/>
              </w:rPr>
              <w:t>0,201</w:t>
            </w:r>
          </w:p>
        </w:tc>
        <w:tc>
          <w:tcPr>
            <w:tcW w:w="690" w:type="dxa"/>
          </w:tcPr>
          <w:p w14:paraId="0CFE4B6C" w14:textId="77777777" w:rsidR="003D2A68" w:rsidRPr="00081047" w:rsidRDefault="003D2A68" w:rsidP="00392831">
            <w:pPr>
              <w:jc w:val="center"/>
              <w:rPr>
                <w:sz w:val="18"/>
                <w:szCs w:val="18"/>
                <w:lang w:val="en-US"/>
              </w:rPr>
            </w:pPr>
            <w:r w:rsidRPr="00081047">
              <w:rPr>
                <w:sz w:val="18"/>
                <w:szCs w:val="18"/>
              </w:rPr>
              <w:t>0,073</w:t>
            </w:r>
          </w:p>
        </w:tc>
        <w:tc>
          <w:tcPr>
            <w:tcW w:w="1100" w:type="dxa"/>
          </w:tcPr>
          <w:p w14:paraId="12A02995" w14:textId="77777777" w:rsidR="003D2A68" w:rsidRPr="00081047" w:rsidRDefault="003D2A68" w:rsidP="00392831">
            <w:pPr>
              <w:jc w:val="center"/>
              <w:rPr>
                <w:sz w:val="18"/>
                <w:szCs w:val="18"/>
                <w:lang w:val="en-US"/>
              </w:rPr>
            </w:pPr>
            <w:r w:rsidRPr="00081047">
              <w:rPr>
                <w:sz w:val="18"/>
                <w:szCs w:val="18"/>
              </w:rPr>
              <w:t>0,541</w:t>
            </w:r>
          </w:p>
        </w:tc>
        <w:tc>
          <w:tcPr>
            <w:tcW w:w="966" w:type="dxa"/>
            <w:noWrap/>
          </w:tcPr>
          <w:p w14:paraId="2567E736" w14:textId="77777777" w:rsidR="003D2A68" w:rsidRPr="00081047" w:rsidRDefault="003D2A68" w:rsidP="00392831">
            <w:pPr>
              <w:jc w:val="center"/>
              <w:rPr>
                <w:sz w:val="18"/>
                <w:szCs w:val="18"/>
                <w:lang w:val="en-US"/>
              </w:rPr>
            </w:pPr>
            <w:r w:rsidRPr="00081047">
              <w:rPr>
                <w:sz w:val="18"/>
                <w:szCs w:val="18"/>
              </w:rPr>
              <w:t>0,619</w:t>
            </w:r>
          </w:p>
        </w:tc>
        <w:tc>
          <w:tcPr>
            <w:tcW w:w="1006" w:type="dxa"/>
            <w:noWrap/>
          </w:tcPr>
          <w:p w14:paraId="1E1DD14B" w14:textId="77777777" w:rsidR="003D2A68" w:rsidRPr="00081047" w:rsidRDefault="003D2A68" w:rsidP="00392831">
            <w:pPr>
              <w:jc w:val="center"/>
              <w:rPr>
                <w:sz w:val="18"/>
                <w:szCs w:val="18"/>
                <w:lang w:val="en-US"/>
              </w:rPr>
            </w:pPr>
            <w:r w:rsidRPr="00081047">
              <w:rPr>
                <w:sz w:val="18"/>
                <w:szCs w:val="18"/>
              </w:rPr>
              <w:t>0,286</w:t>
            </w:r>
          </w:p>
        </w:tc>
        <w:tc>
          <w:tcPr>
            <w:tcW w:w="1006" w:type="dxa"/>
            <w:noWrap/>
          </w:tcPr>
          <w:p w14:paraId="78F2F971" w14:textId="77777777" w:rsidR="003D2A68" w:rsidRPr="00081047" w:rsidRDefault="003D2A68" w:rsidP="00392831">
            <w:pPr>
              <w:jc w:val="center"/>
              <w:rPr>
                <w:sz w:val="18"/>
                <w:szCs w:val="18"/>
                <w:lang w:val="en-US"/>
              </w:rPr>
            </w:pPr>
            <w:r w:rsidRPr="00081047">
              <w:rPr>
                <w:sz w:val="18"/>
                <w:szCs w:val="18"/>
              </w:rPr>
              <w:t>0,513</w:t>
            </w:r>
          </w:p>
        </w:tc>
        <w:tc>
          <w:tcPr>
            <w:tcW w:w="957" w:type="dxa"/>
          </w:tcPr>
          <w:p w14:paraId="1C586408" w14:textId="77777777" w:rsidR="003D2A68" w:rsidRPr="00081047" w:rsidRDefault="003D2A68" w:rsidP="00392831">
            <w:pPr>
              <w:jc w:val="center"/>
              <w:rPr>
                <w:sz w:val="18"/>
                <w:szCs w:val="18"/>
                <w:lang w:val="en-US"/>
              </w:rPr>
            </w:pPr>
            <w:r w:rsidRPr="00081047">
              <w:rPr>
                <w:sz w:val="18"/>
                <w:szCs w:val="18"/>
              </w:rPr>
              <w:t>0,820</w:t>
            </w:r>
          </w:p>
        </w:tc>
        <w:tc>
          <w:tcPr>
            <w:tcW w:w="779" w:type="dxa"/>
          </w:tcPr>
          <w:p w14:paraId="060243AD" w14:textId="77777777" w:rsidR="003D2A68" w:rsidRPr="00081047" w:rsidRDefault="003D2A68" w:rsidP="00392831">
            <w:pPr>
              <w:jc w:val="center"/>
              <w:rPr>
                <w:sz w:val="18"/>
                <w:szCs w:val="18"/>
              </w:rPr>
            </w:pPr>
            <w:r w:rsidRPr="00081047">
              <w:rPr>
                <w:sz w:val="18"/>
                <w:szCs w:val="18"/>
              </w:rPr>
              <w:t>0,348</w:t>
            </w:r>
          </w:p>
        </w:tc>
        <w:tc>
          <w:tcPr>
            <w:tcW w:w="963" w:type="dxa"/>
          </w:tcPr>
          <w:p w14:paraId="1FEB033D" w14:textId="77777777" w:rsidR="003D2A68" w:rsidRPr="00081047" w:rsidRDefault="003D2A68" w:rsidP="00392831">
            <w:pPr>
              <w:jc w:val="center"/>
              <w:rPr>
                <w:sz w:val="18"/>
                <w:szCs w:val="18"/>
              </w:rPr>
            </w:pPr>
            <w:r w:rsidRPr="00081047">
              <w:rPr>
                <w:sz w:val="18"/>
                <w:szCs w:val="18"/>
              </w:rPr>
              <w:t>0,778</w:t>
            </w:r>
          </w:p>
        </w:tc>
        <w:tc>
          <w:tcPr>
            <w:tcW w:w="963" w:type="dxa"/>
          </w:tcPr>
          <w:p w14:paraId="15E80844" w14:textId="77777777" w:rsidR="003D2A68" w:rsidRPr="00081047" w:rsidRDefault="003D2A68" w:rsidP="00392831">
            <w:pPr>
              <w:jc w:val="center"/>
              <w:rPr>
                <w:sz w:val="18"/>
                <w:szCs w:val="18"/>
              </w:rPr>
            </w:pPr>
            <w:r w:rsidRPr="00081047">
              <w:rPr>
                <w:sz w:val="18"/>
                <w:szCs w:val="18"/>
              </w:rPr>
              <w:t>0,406</w:t>
            </w:r>
          </w:p>
        </w:tc>
        <w:tc>
          <w:tcPr>
            <w:tcW w:w="1316" w:type="dxa"/>
            <w:noWrap/>
          </w:tcPr>
          <w:p w14:paraId="0191C8A9" w14:textId="77777777" w:rsidR="003D2A68" w:rsidRPr="007A28CE" w:rsidRDefault="003D2A68" w:rsidP="00392831">
            <w:pPr>
              <w:jc w:val="center"/>
              <w:rPr>
                <w:b/>
                <w:bCs/>
                <w:sz w:val="18"/>
                <w:szCs w:val="18"/>
                <w:lang w:eastAsia="ru-KZ"/>
              </w:rPr>
            </w:pPr>
            <w:r w:rsidRPr="007A28CE">
              <w:rPr>
                <w:b/>
                <w:bCs/>
                <w:sz w:val="18"/>
                <w:szCs w:val="18"/>
              </w:rPr>
              <w:t>0,012</w:t>
            </w:r>
          </w:p>
        </w:tc>
      </w:tr>
      <w:tr w:rsidR="003D2A68" w:rsidRPr="00081047" w14:paraId="2DBED4C0" w14:textId="77777777" w:rsidTr="00392831">
        <w:trPr>
          <w:trHeight w:val="108"/>
        </w:trPr>
        <w:tc>
          <w:tcPr>
            <w:tcW w:w="1477" w:type="dxa"/>
            <w:vMerge/>
            <w:noWrap/>
          </w:tcPr>
          <w:p w14:paraId="32706222" w14:textId="77777777" w:rsidR="003D2A68" w:rsidRPr="00081047" w:rsidRDefault="003D2A68" w:rsidP="00392831">
            <w:pPr>
              <w:jc w:val="center"/>
              <w:rPr>
                <w:sz w:val="18"/>
                <w:szCs w:val="18"/>
              </w:rPr>
            </w:pPr>
          </w:p>
        </w:tc>
        <w:tc>
          <w:tcPr>
            <w:tcW w:w="1500" w:type="dxa"/>
            <w:noWrap/>
          </w:tcPr>
          <w:p w14:paraId="1C717A6F" w14:textId="77777777" w:rsidR="003D2A68" w:rsidRPr="00081047" w:rsidRDefault="003D2A68" w:rsidP="00392831">
            <w:pPr>
              <w:jc w:val="center"/>
              <w:rPr>
                <w:sz w:val="18"/>
                <w:szCs w:val="18"/>
              </w:rPr>
            </w:pPr>
            <w:r w:rsidRPr="00081047">
              <w:rPr>
                <w:sz w:val="18"/>
                <w:szCs w:val="18"/>
                <w:lang w:val="en-US"/>
              </w:rPr>
              <w:t>Sen</w:t>
            </w:r>
          </w:p>
        </w:tc>
        <w:tc>
          <w:tcPr>
            <w:tcW w:w="690" w:type="dxa"/>
          </w:tcPr>
          <w:p w14:paraId="4872C41F" w14:textId="77777777" w:rsidR="003D2A68" w:rsidRPr="00081047" w:rsidRDefault="003D2A68" w:rsidP="00392831">
            <w:pPr>
              <w:jc w:val="center"/>
              <w:rPr>
                <w:sz w:val="18"/>
                <w:szCs w:val="18"/>
                <w:lang w:val="en-US"/>
              </w:rPr>
            </w:pPr>
            <w:r w:rsidRPr="00081047">
              <w:rPr>
                <w:sz w:val="18"/>
                <w:szCs w:val="18"/>
              </w:rPr>
              <w:t>-0,041</w:t>
            </w:r>
          </w:p>
        </w:tc>
        <w:tc>
          <w:tcPr>
            <w:tcW w:w="690" w:type="dxa"/>
          </w:tcPr>
          <w:p w14:paraId="75DAC442" w14:textId="77777777" w:rsidR="003D2A68" w:rsidRPr="00081047" w:rsidRDefault="003D2A68" w:rsidP="00392831">
            <w:pPr>
              <w:jc w:val="center"/>
              <w:rPr>
                <w:sz w:val="18"/>
                <w:szCs w:val="18"/>
                <w:lang w:val="en-US"/>
              </w:rPr>
            </w:pPr>
            <w:r w:rsidRPr="00081047">
              <w:rPr>
                <w:sz w:val="18"/>
                <w:szCs w:val="18"/>
              </w:rPr>
              <w:t>-0,028</w:t>
            </w:r>
          </w:p>
        </w:tc>
        <w:tc>
          <w:tcPr>
            <w:tcW w:w="690" w:type="dxa"/>
          </w:tcPr>
          <w:p w14:paraId="64A80080" w14:textId="77777777" w:rsidR="003D2A68" w:rsidRPr="00081047" w:rsidRDefault="003D2A68" w:rsidP="00392831">
            <w:pPr>
              <w:jc w:val="center"/>
              <w:rPr>
                <w:sz w:val="18"/>
                <w:szCs w:val="18"/>
                <w:lang w:val="en-US"/>
              </w:rPr>
            </w:pPr>
            <w:r w:rsidRPr="00081047">
              <w:rPr>
                <w:sz w:val="18"/>
                <w:szCs w:val="18"/>
              </w:rPr>
              <w:t>0,058</w:t>
            </w:r>
          </w:p>
        </w:tc>
        <w:tc>
          <w:tcPr>
            <w:tcW w:w="690" w:type="dxa"/>
          </w:tcPr>
          <w:p w14:paraId="1C281754" w14:textId="77777777" w:rsidR="003D2A68" w:rsidRPr="00081047" w:rsidRDefault="003D2A68" w:rsidP="00392831">
            <w:pPr>
              <w:jc w:val="center"/>
              <w:rPr>
                <w:sz w:val="18"/>
                <w:szCs w:val="18"/>
                <w:lang w:val="en-US"/>
              </w:rPr>
            </w:pPr>
            <w:r w:rsidRPr="00081047">
              <w:rPr>
                <w:sz w:val="18"/>
                <w:szCs w:val="18"/>
              </w:rPr>
              <w:t>0,060</w:t>
            </w:r>
          </w:p>
        </w:tc>
        <w:tc>
          <w:tcPr>
            <w:tcW w:w="1100" w:type="dxa"/>
          </w:tcPr>
          <w:p w14:paraId="4913A969" w14:textId="77777777" w:rsidR="003D2A68" w:rsidRPr="00081047" w:rsidRDefault="003D2A68" w:rsidP="00392831">
            <w:pPr>
              <w:jc w:val="center"/>
              <w:rPr>
                <w:sz w:val="18"/>
                <w:szCs w:val="18"/>
                <w:lang w:val="en-US"/>
              </w:rPr>
            </w:pPr>
            <w:r w:rsidRPr="00081047">
              <w:rPr>
                <w:sz w:val="18"/>
                <w:szCs w:val="18"/>
              </w:rPr>
              <w:t>-0,029</w:t>
            </w:r>
          </w:p>
        </w:tc>
        <w:tc>
          <w:tcPr>
            <w:tcW w:w="966" w:type="dxa"/>
            <w:noWrap/>
          </w:tcPr>
          <w:p w14:paraId="12570E51" w14:textId="77777777" w:rsidR="003D2A68" w:rsidRPr="00081047" w:rsidRDefault="003D2A68" w:rsidP="00392831">
            <w:pPr>
              <w:jc w:val="center"/>
              <w:rPr>
                <w:sz w:val="18"/>
                <w:szCs w:val="18"/>
                <w:lang w:val="en-US"/>
              </w:rPr>
            </w:pPr>
            <w:r w:rsidRPr="00081047">
              <w:rPr>
                <w:sz w:val="18"/>
                <w:szCs w:val="18"/>
              </w:rPr>
              <w:t>-0,017</w:t>
            </w:r>
          </w:p>
        </w:tc>
        <w:tc>
          <w:tcPr>
            <w:tcW w:w="1006" w:type="dxa"/>
            <w:noWrap/>
          </w:tcPr>
          <w:p w14:paraId="30CD05DB" w14:textId="77777777" w:rsidR="003D2A68" w:rsidRPr="00081047" w:rsidRDefault="003D2A68" w:rsidP="00392831">
            <w:pPr>
              <w:jc w:val="center"/>
              <w:rPr>
                <w:sz w:val="18"/>
                <w:szCs w:val="18"/>
                <w:lang w:val="en-US"/>
              </w:rPr>
            </w:pPr>
            <w:r w:rsidRPr="00081047">
              <w:rPr>
                <w:sz w:val="18"/>
                <w:szCs w:val="18"/>
              </w:rPr>
              <w:t>-0,024</w:t>
            </w:r>
          </w:p>
        </w:tc>
        <w:tc>
          <w:tcPr>
            <w:tcW w:w="1006" w:type="dxa"/>
            <w:noWrap/>
          </w:tcPr>
          <w:p w14:paraId="44666086" w14:textId="77777777" w:rsidR="003D2A68" w:rsidRPr="00081047" w:rsidRDefault="003D2A68" w:rsidP="00392831">
            <w:pPr>
              <w:rPr>
                <w:sz w:val="18"/>
                <w:szCs w:val="18"/>
                <w:lang w:val="en-US"/>
              </w:rPr>
            </w:pPr>
            <w:r w:rsidRPr="00081047">
              <w:rPr>
                <w:sz w:val="18"/>
                <w:szCs w:val="18"/>
              </w:rPr>
              <w:t>0,009</w:t>
            </w:r>
          </w:p>
        </w:tc>
        <w:tc>
          <w:tcPr>
            <w:tcW w:w="957" w:type="dxa"/>
          </w:tcPr>
          <w:p w14:paraId="2691D6D6" w14:textId="77777777" w:rsidR="003D2A68" w:rsidRPr="00081047" w:rsidRDefault="003D2A68" w:rsidP="00392831">
            <w:pPr>
              <w:jc w:val="center"/>
              <w:rPr>
                <w:sz w:val="18"/>
                <w:szCs w:val="18"/>
              </w:rPr>
            </w:pPr>
            <w:r w:rsidRPr="00081047">
              <w:rPr>
                <w:sz w:val="18"/>
                <w:szCs w:val="18"/>
              </w:rPr>
              <w:t>-0,006</w:t>
            </w:r>
          </w:p>
        </w:tc>
        <w:tc>
          <w:tcPr>
            <w:tcW w:w="779" w:type="dxa"/>
          </w:tcPr>
          <w:p w14:paraId="43EBA7A2" w14:textId="77777777" w:rsidR="003D2A68" w:rsidRPr="00081047" w:rsidRDefault="003D2A68" w:rsidP="00392831">
            <w:pPr>
              <w:jc w:val="center"/>
              <w:rPr>
                <w:sz w:val="18"/>
                <w:szCs w:val="18"/>
              </w:rPr>
            </w:pPr>
            <w:r w:rsidRPr="00081047">
              <w:rPr>
                <w:sz w:val="18"/>
                <w:szCs w:val="18"/>
              </w:rPr>
              <w:t>-0,027</w:t>
            </w:r>
          </w:p>
        </w:tc>
        <w:tc>
          <w:tcPr>
            <w:tcW w:w="963" w:type="dxa"/>
          </w:tcPr>
          <w:p w14:paraId="428ACE2A" w14:textId="77777777" w:rsidR="003D2A68" w:rsidRPr="00081047" w:rsidRDefault="003D2A68" w:rsidP="00392831">
            <w:pPr>
              <w:jc w:val="center"/>
              <w:rPr>
                <w:sz w:val="18"/>
                <w:szCs w:val="18"/>
              </w:rPr>
            </w:pPr>
            <w:r w:rsidRPr="00081047">
              <w:rPr>
                <w:sz w:val="18"/>
                <w:szCs w:val="18"/>
              </w:rPr>
              <w:t>0,023</w:t>
            </w:r>
          </w:p>
        </w:tc>
        <w:tc>
          <w:tcPr>
            <w:tcW w:w="963" w:type="dxa"/>
          </w:tcPr>
          <w:p w14:paraId="6213F2B4" w14:textId="77777777" w:rsidR="003D2A68" w:rsidRPr="00081047" w:rsidRDefault="003D2A68" w:rsidP="00392831">
            <w:pPr>
              <w:jc w:val="center"/>
              <w:rPr>
                <w:sz w:val="18"/>
                <w:szCs w:val="18"/>
              </w:rPr>
            </w:pPr>
            <w:r w:rsidRPr="00081047">
              <w:rPr>
                <w:sz w:val="18"/>
                <w:szCs w:val="18"/>
              </w:rPr>
              <w:t>-0,045</w:t>
            </w:r>
          </w:p>
        </w:tc>
        <w:tc>
          <w:tcPr>
            <w:tcW w:w="1316" w:type="dxa"/>
            <w:noWrap/>
          </w:tcPr>
          <w:p w14:paraId="3252CE3D" w14:textId="77777777" w:rsidR="003D2A68" w:rsidRPr="00081047" w:rsidRDefault="003D2A68" w:rsidP="00392831">
            <w:pPr>
              <w:jc w:val="center"/>
              <w:rPr>
                <w:sz w:val="18"/>
                <w:szCs w:val="18"/>
                <w:lang w:eastAsia="ru-KZ"/>
              </w:rPr>
            </w:pPr>
            <w:r w:rsidRPr="00081047">
              <w:rPr>
                <w:sz w:val="18"/>
                <w:szCs w:val="18"/>
              </w:rPr>
              <w:t>0,003</w:t>
            </w:r>
          </w:p>
        </w:tc>
      </w:tr>
      <w:tr w:rsidR="003D2A68" w:rsidRPr="00081047" w14:paraId="5264AC8A" w14:textId="77777777" w:rsidTr="00392831">
        <w:trPr>
          <w:trHeight w:val="290"/>
        </w:trPr>
        <w:tc>
          <w:tcPr>
            <w:tcW w:w="1477" w:type="dxa"/>
            <w:vMerge w:val="restart"/>
            <w:noWrap/>
          </w:tcPr>
          <w:p w14:paraId="0CF49462" w14:textId="77777777" w:rsidR="003D2A68" w:rsidRPr="00081047" w:rsidRDefault="003D2A68" w:rsidP="00392831">
            <w:pPr>
              <w:jc w:val="center"/>
              <w:rPr>
                <w:sz w:val="18"/>
                <w:szCs w:val="18"/>
                <w:lang w:val="en-US"/>
              </w:rPr>
            </w:pPr>
            <w:proofErr w:type="spellStart"/>
            <w:r w:rsidRPr="00081047">
              <w:rPr>
                <w:sz w:val="18"/>
                <w:szCs w:val="18"/>
                <w:lang w:val="en-US"/>
              </w:rPr>
              <w:t>Ruzaevka</w:t>
            </w:r>
            <w:proofErr w:type="spellEnd"/>
          </w:p>
        </w:tc>
        <w:tc>
          <w:tcPr>
            <w:tcW w:w="1500" w:type="dxa"/>
            <w:noWrap/>
          </w:tcPr>
          <w:p w14:paraId="1DED23C8" w14:textId="77777777" w:rsidR="003D2A68" w:rsidRPr="00081047" w:rsidRDefault="003D2A68" w:rsidP="00392831">
            <w:pPr>
              <w:jc w:val="center"/>
              <w:rPr>
                <w:sz w:val="18"/>
                <w:szCs w:val="18"/>
              </w:rPr>
            </w:pPr>
            <w:r w:rsidRPr="00081047">
              <w:rPr>
                <w:sz w:val="18"/>
                <w:szCs w:val="18"/>
              </w:rPr>
              <w:t xml:space="preserve">Z </w:t>
            </w:r>
            <w:proofErr w:type="spellStart"/>
            <w:r w:rsidRPr="00081047">
              <w:rPr>
                <w:sz w:val="18"/>
                <w:szCs w:val="18"/>
              </w:rPr>
              <w:t>statistic</w:t>
            </w:r>
            <w:proofErr w:type="spellEnd"/>
          </w:p>
        </w:tc>
        <w:tc>
          <w:tcPr>
            <w:tcW w:w="690" w:type="dxa"/>
          </w:tcPr>
          <w:p w14:paraId="2D8281A1" w14:textId="77777777" w:rsidR="003D2A68" w:rsidRPr="00081047" w:rsidRDefault="003D2A68" w:rsidP="00392831">
            <w:pPr>
              <w:jc w:val="center"/>
              <w:rPr>
                <w:sz w:val="18"/>
                <w:szCs w:val="18"/>
                <w:lang w:val="kk-KZ"/>
              </w:rPr>
            </w:pPr>
            <w:r w:rsidRPr="00081047">
              <w:rPr>
                <w:sz w:val="18"/>
                <w:szCs w:val="18"/>
              </w:rPr>
              <w:t>-0,511</w:t>
            </w:r>
          </w:p>
        </w:tc>
        <w:tc>
          <w:tcPr>
            <w:tcW w:w="690" w:type="dxa"/>
          </w:tcPr>
          <w:p w14:paraId="02B3CC64" w14:textId="77777777" w:rsidR="003D2A68" w:rsidRPr="00081047" w:rsidRDefault="003D2A68" w:rsidP="00392831">
            <w:pPr>
              <w:jc w:val="center"/>
              <w:rPr>
                <w:sz w:val="18"/>
                <w:szCs w:val="18"/>
                <w:lang w:val="kk-KZ"/>
              </w:rPr>
            </w:pPr>
            <w:r w:rsidRPr="00081047">
              <w:rPr>
                <w:sz w:val="18"/>
                <w:szCs w:val="18"/>
              </w:rPr>
              <w:t>-0,284</w:t>
            </w:r>
          </w:p>
        </w:tc>
        <w:tc>
          <w:tcPr>
            <w:tcW w:w="690" w:type="dxa"/>
          </w:tcPr>
          <w:p w14:paraId="46B4D612" w14:textId="77777777" w:rsidR="003D2A68" w:rsidRPr="00081047" w:rsidRDefault="003D2A68" w:rsidP="00392831">
            <w:pPr>
              <w:jc w:val="center"/>
              <w:rPr>
                <w:sz w:val="18"/>
                <w:szCs w:val="18"/>
                <w:lang w:val="kk-KZ"/>
              </w:rPr>
            </w:pPr>
            <w:r w:rsidRPr="00081047">
              <w:rPr>
                <w:sz w:val="18"/>
                <w:szCs w:val="18"/>
              </w:rPr>
              <w:t>1,221</w:t>
            </w:r>
          </w:p>
        </w:tc>
        <w:tc>
          <w:tcPr>
            <w:tcW w:w="690" w:type="dxa"/>
          </w:tcPr>
          <w:p w14:paraId="22853DCB" w14:textId="77777777" w:rsidR="003D2A68" w:rsidRPr="00081047" w:rsidRDefault="003D2A68" w:rsidP="00392831">
            <w:pPr>
              <w:jc w:val="center"/>
              <w:rPr>
                <w:sz w:val="18"/>
                <w:szCs w:val="18"/>
                <w:lang w:val="kk-KZ"/>
              </w:rPr>
            </w:pPr>
            <w:r w:rsidRPr="00081047">
              <w:rPr>
                <w:sz w:val="18"/>
                <w:szCs w:val="18"/>
              </w:rPr>
              <w:t>1,591</w:t>
            </w:r>
          </w:p>
        </w:tc>
        <w:tc>
          <w:tcPr>
            <w:tcW w:w="1100" w:type="dxa"/>
          </w:tcPr>
          <w:p w14:paraId="6CA069A3" w14:textId="77777777" w:rsidR="003D2A68" w:rsidRPr="00081047" w:rsidRDefault="003D2A68" w:rsidP="00392831">
            <w:pPr>
              <w:jc w:val="center"/>
              <w:rPr>
                <w:sz w:val="18"/>
                <w:szCs w:val="18"/>
                <w:lang w:val="kk-KZ"/>
              </w:rPr>
            </w:pPr>
            <w:r w:rsidRPr="00081047">
              <w:rPr>
                <w:sz w:val="18"/>
                <w:szCs w:val="18"/>
              </w:rPr>
              <w:t>0,540</w:t>
            </w:r>
          </w:p>
        </w:tc>
        <w:tc>
          <w:tcPr>
            <w:tcW w:w="966" w:type="dxa"/>
            <w:noWrap/>
          </w:tcPr>
          <w:p w14:paraId="61018AB3" w14:textId="77777777" w:rsidR="003D2A68" w:rsidRPr="00081047" w:rsidRDefault="003D2A68" w:rsidP="00392831">
            <w:pPr>
              <w:jc w:val="center"/>
              <w:rPr>
                <w:sz w:val="18"/>
                <w:szCs w:val="18"/>
                <w:lang w:val="kk-KZ"/>
              </w:rPr>
            </w:pPr>
            <w:r w:rsidRPr="00081047">
              <w:rPr>
                <w:sz w:val="18"/>
                <w:szCs w:val="18"/>
              </w:rPr>
              <w:t>-0,966</w:t>
            </w:r>
          </w:p>
        </w:tc>
        <w:tc>
          <w:tcPr>
            <w:tcW w:w="1006" w:type="dxa"/>
            <w:noWrap/>
          </w:tcPr>
          <w:p w14:paraId="1332D1DE" w14:textId="77777777" w:rsidR="003D2A68" w:rsidRPr="00081047" w:rsidRDefault="003D2A68" w:rsidP="00392831">
            <w:pPr>
              <w:jc w:val="center"/>
              <w:rPr>
                <w:sz w:val="18"/>
                <w:szCs w:val="18"/>
                <w:lang w:val="kk-KZ"/>
              </w:rPr>
            </w:pPr>
            <w:r w:rsidRPr="00081047">
              <w:rPr>
                <w:sz w:val="18"/>
                <w:szCs w:val="18"/>
              </w:rPr>
              <w:t>1,165</w:t>
            </w:r>
          </w:p>
        </w:tc>
        <w:tc>
          <w:tcPr>
            <w:tcW w:w="1006" w:type="dxa"/>
            <w:noWrap/>
          </w:tcPr>
          <w:p w14:paraId="1FA9E726" w14:textId="77777777" w:rsidR="003D2A68" w:rsidRPr="00081047" w:rsidRDefault="003D2A68" w:rsidP="00392831">
            <w:pPr>
              <w:jc w:val="center"/>
              <w:rPr>
                <w:sz w:val="18"/>
                <w:szCs w:val="18"/>
                <w:lang w:val="kk-KZ"/>
              </w:rPr>
            </w:pPr>
            <w:r w:rsidRPr="00081047">
              <w:rPr>
                <w:sz w:val="18"/>
                <w:szCs w:val="18"/>
              </w:rPr>
              <w:t>1,534</w:t>
            </w:r>
          </w:p>
        </w:tc>
        <w:tc>
          <w:tcPr>
            <w:tcW w:w="957" w:type="dxa"/>
          </w:tcPr>
          <w:p w14:paraId="54156ACE" w14:textId="77777777" w:rsidR="003D2A68" w:rsidRPr="00081047" w:rsidRDefault="003D2A68" w:rsidP="00392831">
            <w:pPr>
              <w:jc w:val="center"/>
              <w:rPr>
                <w:sz w:val="18"/>
                <w:szCs w:val="18"/>
              </w:rPr>
            </w:pPr>
            <w:r w:rsidRPr="00081047">
              <w:rPr>
                <w:sz w:val="18"/>
                <w:szCs w:val="18"/>
              </w:rPr>
              <w:t>-0,170</w:t>
            </w:r>
          </w:p>
        </w:tc>
        <w:tc>
          <w:tcPr>
            <w:tcW w:w="779" w:type="dxa"/>
          </w:tcPr>
          <w:p w14:paraId="54AF3E0C" w14:textId="77777777" w:rsidR="003D2A68" w:rsidRPr="00081047" w:rsidRDefault="003D2A68" w:rsidP="00392831">
            <w:pPr>
              <w:jc w:val="center"/>
              <w:rPr>
                <w:sz w:val="18"/>
                <w:szCs w:val="18"/>
                <w:lang w:val="kk-KZ"/>
              </w:rPr>
            </w:pPr>
            <w:r w:rsidRPr="00081047">
              <w:rPr>
                <w:sz w:val="18"/>
                <w:szCs w:val="18"/>
              </w:rPr>
              <w:t>-0,653</w:t>
            </w:r>
          </w:p>
        </w:tc>
        <w:tc>
          <w:tcPr>
            <w:tcW w:w="963" w:type="dxa"/>
          </w:tcPr>
          <w:p w14:paraId="61EC2AB3" w14:textId="77777777" w:rsidR="003D2A68" w:rsidRPr="00081047" w:rsidRDefault="003D2A68" w:rsidP="00392831">
            <w:pPr>
              <w:jc w:val="center"/>
              <w:rPr>
                <w:sz w:val="18"/>
                <w:szCs w:val="18"/>
              </w:rPr>
            </w:pPr>
            <w:r w:rsidRPr="00081047">
              <w:rPr>
                <w:sz w:val="18"/>
                <w:szCs w:val="18"/>
              </w:rPr>
              <w:t>0,830</w:t>
            </w:r>
          </w:p>
        </w:tc>
        <w:tc>
          <w:tcPr>
            <w:tcW w:w="963" w:type="dxa"/>
          </w:tcPr>
          <w:p w14:paraId="3C2EF4C9" w14:textId="77777777" w:rsidR="003D2A68" w:rsidRPr="00081047" w:rsidRDefault="003D2A68" w:rsidP="00392831">
            <w:pPr>
              <w:jc w:val="center"/>
              <w:rPr>
                <w:sz w:val="18"/>
                <w:szCs w:val="18"/>
              </w:rPr>
            </w:pPr>
            <w:r w:rsidRPr="00081047">
              <w:rPr>
                <w:sz w:val="18"/>
                <w:szCs w:val="18"/>
              </w:rPr>
              <w:t>0,000</w:t>
            </w:r>
          </w:p>
        </w:tc>
        <w:tc>
          <w:tcPr>
            <w:tcW w:w="1316" w:type="dxa"/>
            <w:noWrap/>
          </w:tcPr>
          <w:p w14:paraId="7071A21A" w14:textId="77777777" w:rsidR="003D2A68" w:rsidRPr="00081047" w:rsidRDefault="003D2A68" w:rsidP="00392831">
            <w:pPr>
              <w:jc w:val="center"/>
              <w:rPr>
                <w:sz w:val="18"/>
                <w:szCs w:val="18"/>
                <w:lang w:eastAsia="ru-KZ"/>
              </w:rPr>
            </w:pPr>
            <w:r w:rsidRPr="00081047">
              <w:rPr>
                <w:sz w:val="18"/>
                <w:szCs w:val="18"/>
              </w:rPr>
              <w:t>1,274</w:t>
            </w:r>
          </w:p>
        </w:tc>
      </w:tr>
      <w:tr w:rsidR="003D2A68" w:rsidRPr="00081047" w14:paraId="2CDDEE3D" w14:textId="77777777" w:rsidTr="00392831">
        <w:trPr>
          <w:trHeight w:val="290"/>
        </w:trPr>
        <w:tc>
          <w:tcPr>
            <w:tcW w:w="1477" w:type="dxa"/>
            <w:vMerge/>
            <w:noWrap/>
          </w:tcPr>
          <w:p w14:paraId="7B3C15F4" w14:textId="77777777" w:rsidR="003D2A68" w:rsidRPr="00081047" w:rsidRDefault="003D2A68" w:rsidP="00392831">
            <w:pPr>
              <w:jc w:val="center"/>
              <w:rPr>
                <w:sz w:val="18"/>
                <w:szCs w:val="18"/>
              </w:rPr>
            </w:pPr>
          </w:p>
        </w:tc>
        <w:tc>
          <w:tcPr>
            <w:tcW w:w="1500" w:type="dxa"/>
            <w:noWrap/>
          </w:tcPr>
          <w:p w14:paraId="4B231A17" w14:textId="77777777" w:rsidR="003D2A68" w:rsidRPr="00081047" w:rsidRDefault="003D2A68" w:rsidP="00392831">
            <w:pPr>
              <w:jc w:val="center"/>
              <w:rPr>
                <w:sz w:val="18"/>
                <w:szCs w:val="18"/>
              </w:rPr>
            </w:pPr>
            <w:r w:rsidRPr="00081047">
              <w:rPr>
                <w:sz w:val="18"/>
                <w:szCs w:val="18"/>
              </w:rPr>
              <w:t>p-</w:t>
            </w:r>
            <w:proofErr w:type="spellStart"/>
            <w:r w:rsidRPr="00081047">
              <w:rPr>
                <w:sz w:val="18"/>
                <w:szCs w:val="18"/>
              </w:rPr>
              <w:t>value</w:t>
            </w:r>
            <w:proofErr w:type="spellEnd"/>
          </w:p>
        </w:tc>
        <w:tc>
          <w:tcPr>
            <w:tcW w:w="690" w:type="dxa"/>
          </w:tcPr>
          <w:p w14:paraId="1CACC64A" w14:textId="77777777" w:rsidR="003D2A68" w:rsidRPr="00081047" w:rsidRDefault="003D2A68" w:rsidP="00392831">
            <w:pPr>
              <w:jc w:val="center"/>
              <w:rPr>
                <w:sz w:val="18"/>
                <w:szCs w:val="18"/>
                <w:lang w:val="kk-KZ"/>
              </w:rPr>
            </w:pPr>
            <w:r w:rsidRPr="00081047">
              <w:rPr>
                <w:sz w:val="18"/>
                <w:szCs w:val="18"/>
              </w:rPr>
              <w:t>0,609</w:t>
            </w:r>
          </w:p>
        </w:tc>
        <w:tc>
          <w:tcPr>
            <w:tcW w:w="690" w:type="dxa"/>
          </w:tcPr>
          <w:p w14:paraId="2B3FC7DF" w14:textId="77777777" w:rsidR="003D2A68" w:rsidRPr="00081047" w:rsidRDefault="003D2A68" w:rsidP="00392831">
            <w:pPr>
              <w:jc w:val="center"/>
              <w:rPr>
                <w:sz w:val="18"/>
                <w:szCs w:val="18"/>
                <w:lang w:val="kk-KZ"/>
              </w:rPr>
            </w:pPr>
            <w:r w:rsidRPr="00081047">
              <w:rPr>
                <w:sz w:val="18"/>
                <w:szCs w:val="18"/>
              </w:rPr>
              <w:t>0,776</w:t>
            </w:r>
          </w:p>
        </w:tc>
        <w:tc>
          <w:tcPr>
            <w:tcW w:w="690" w:type="dxa"/>
          </w:tcPr>
          <w:p w14:paraId="48E37853" w14:textId="77777777" w:rsidR="003D2A68" w:rsidRPr="00081047" w:rsidRDefault="003D2A68" w:rsidP="00392831">
            <w:pPr>
              <w:jc w:val="center"/>
              <w:rPr>
                <w:sz w:val="18"/>
                <w:szCs w:val="18"/>
                <w:lang w:val="kk-KZ"/>
              </w:rPr>
            </w:pPr>
            <w:r w:rsidRPr="00081047">
              <w:rPr>
                <w:sz w:val="18"/>
                <w:szCs w:val="18"/>
              </w:rPr>
              <w:t>0,222</w:t>
            </w:r>
          </w:p>
        </w:tc>
        <w:tc>
          <w:tcPr>
            <w:tcW w:w="690" w:type="dxa"/>
          </w:tcPr>
          <w:p w14:paraId="598BD879" w14:textId="77777777" w:rsidR="003D2A68" w:rsidRPr="00081047" w:rsidRDefault="003D2A68" w:rsidP="00392831">
            <w:pPr>
              <w:jc w:val="center"/>
              <w:rPr>
                <w:sz w:val="18"/>
                <w:szCs w:val="18"/>
                <w:lang w:val="kk-KZ"/>
              </w:rPr>
            </w:pPr>
            <w:r w:rsidRPr="00081047">
              <w:rPr>
                <w:sz w:val="18"/>
                <w:szCs w:val="18"/>
              </w:rPr>
              <w:t>0,112</w:t>
            </w:r>
          </w:p>
        </w:tc>
        <w:tc>
          <w:tcPr>
            <w:tcW w:w="1100" w:type="dxa"/>
          </w:tcPr>
          <w:p w14:paraId="64FC8F5E" w14:textId="77777777" w:rsidR="003D2A68" w:rsidRPr="00081047" w:rsidRDefault="003D2A68" w:rsidP="00392831">
            <w:pPr>
              <w:jc w:val="center"/>
              <w:rPr>
                <w:sz w:val="18"/>
                <w:szCs w:val="18"/>
                <w:lang w:val="kk-KZ"/>
              </w:rPr>
            </w:pPr>
            <w:r w:rsidRPr="00081047">
              <w:rPr>
                <w:sz w:val="18"/>
                <w:szCs w:val="18"/>
              </w:rPr>
              <w:t>0,589</w:t>
            </w:r>
          </w:p>
        </w:tc>
        <w:tc>
          <w:tcPr>
            <w:tcW w:w="966" w:type="dxa"/>
            <w:noWrap/>
          </w:tcPr>
          <w:p w14:paraId="4814FB30" w14:textId="77777777" w:rsidR="003D2A68" w:rsidRPr="00081047" w:rsidRDefault="003D2A68" w:rsidP="00392831">
            <w:pPr>
              <w:jc w:val="center"/>
              <w:rPr>
                <w:sz w:val="18"/>
                <w:szCs w:val="18"/>
                <w:lang w:val="kk-KZ"/>
              </w:rPr>
            </w:pPr>
            <w:r w:rsidRPr="00081047">
              <w:rPr>
                <w:sz w:val="18"/>
                <w:szCs w:val="18"/>
              </w:rPr>
              <w:t>0,334</w:t>
            </w:r>
          </w:p>
        </w:tc>
        <w:tc>
          <w:tcPr>
            <w:tcW w:w="1006" w:type="dxa"/>
            <w:noWrap/>
          </w:tcPr>
          <w:p w14:paraId="67F54BCF" w14:textId="77777777" w:rsidR="003D2A68" w:rsidRPr="00081047" w:rsidRDefault="003D2A68" w:rsidP="00392831">
            <w:pPr>
              <w:jc w:val="center"/>
              <w:rPr>
                <w:sz w:val="18"/>
                <w:szCs w:val="18"/>
                <w:lang w:val="kk-KZ"/>
              </w:rPr>
            </w:pPr>
            <w:r w:rsidRPr="00081047">
              <w:rPr>
                <w:sz w:val="18"/>
                <w:szCs w:val="18"/>
              </w:rPr>
              <w:t>0,244</w:t>
            </w:r>
          </w:p>
        </w:tc>
        <w:tc>
          <w:tcPr>
            <w:tcW w:w="1006" w:type="dxa"/>
            <w:noWrap/>
          </w:tcPr>
          <w:p w14:paraId="486A2934" w14:textId="77777777" w:rsidR="003D2A68" w:rsidRPr="00081047" w:rsidRDefault="003D2A68" w:rsidP="00392831">
            <w:pPr>
              <w:jc w:val="center"/>
              <w:rPr>
                <w:sz w:val="18"/>
                <w:szCs w:val="18"/>
                <w:lang w:val="kk-KZ"/>
              </w:rPr>
            </w:pPr>
            <w:r w:rsidRPr="00081047">
              <w:rPr>
                <w:sz w:val="18"/>
                <w:szCs w:val="18"/>
              </w:rPr>
              <w:t>0,125</w:t>
            </w:r>
          </w:p>
        </w:tc>
        <w:tc>
          <w:tcPr>
            <w:tcW w:w="957" w:type="dxa"/>
          </w:tcPr>
          <w:p w14:paraId="2BBB8409" w14:textId="77777777" w:rsidR="003D2A68" w:rsidRPr="00081047" w:rsidRDefault="003D2A68" w:rsidP="00392831">
            <w:pPr>
              <w:jc w:val="center"/>
              <w:rPr>
                <w:sz w:val="18"/>
                <w:szCs w:val="18"/>
              </w:rPr>
            </w:pPr>
            <w:r w:rsidRPr="00081047">
              <w:rPr>
                <w:sz w:val="18"/>
                <w:szCs w:val="18"/>
              </w:rPr>
              <w:t>0,865</w:t>
            </w:r>
          </w:p>
        </w:tc>
        <w:tc>
          <w:tcPr>
            <w:tcW w:w="779" w:type="dxa"/>
          </w:tcPr>
          <w:p w14:paraId="53C5266F" w14:textId="77777777" w:rsidR="003D2A68" w:rsidRPr="00081047" w:rsidRDefault="003D2A68" w:rsidP="00392831">
            <w:pPr>
              <w:jc w:val="center"/>
              <w:rPr>
                <w:sz w:val="18"/>
                <w:szCs w:val="18"/>
                <w:lang w:val="kk-KZ"/>
              </w:rPr>
            </w:pPr>
            <w:r w:rsidRPr="00081047">
              <w:rPr>
                <w:sz w:val="18"/>
                <w:szCs w:val="18"/>
              </w:rPr>
              <w:t>0,514</w:t>
            </w:r>
          </w:p>
        </w:tc>
        <w:tc>
          <w:tcPr>
            <w:tcW w:w="963" w:type="dxa"/>
          </w:tcPr>
          <w:p w14:paraId="4D605002" w14:textId="77777777" w:rsidR="003D2A68" w:rsidRPr="00081047" w:rsidRDefault="003D2A68" w:rsidP="00392831">
            <w:pPr>
              <w:jc w:val="center"/>
              <w:rPr>
                <w:sz w:val="18"/>
                <w:szCs w:val="18"/>
              </w:rPr>
            </w:pPr>
            <w:r w:rsidRPr="00081047">
              <w:rPr>
                <w:sz w:val="18"/>
                <w:szCs w:val="18"/>
              </w:rPr>
              <w:t>0,406</w:t>
            </w:r>
          </w:p>
        </w:tc>
        <w:tc>
          <w:tcPr>
            <w:tcW w:w="963" w:type="dxa"/>
          </w:tcPr>
          <w:p w14:paraId="02EA34D9" w14:textId="77777777" w:rsidR="003D2A68" w:rsidRPr="00081047" w:rsidRDefault="003D2A68" w:rsidP="00392831">
            <w:pPr>
              <w:jc w:val="center"/>
              <w:rPr>
                <w:sz w:val="18"/>
                <w:szCs w:val="18"/>
              </w:rPr>
            </w:pPr>
            <w:r w:rsidRPr="00081047">
              <w:rPr>
                <w:sz w:val="18"/>
                <w:szCs w:val="18"/>
              </w:rPr>
              <w:t>1,000</w:t>
            </w:r>
          </w:p>
        </w:tc>
        <w:tc>
          <w:tcPr>
            <w:tcW w:w="1316" w:type="dxa"/>
            <w:noWrap/>
          </w:tcPr>
          <w:p w14:paraId="6DFA0D52" w14:textId="77777777" w:rsidR="003D2A68" w:rsidRPr="00081047" w:rsidRDefault="003D2A68" w:rsidP="00392831">
            <w:pPr>
              <w:jc w:val="center"/>
              <w:rPr>
                <w:sz w:val="18"/>
                <w:szCs w:val="18"/>
                <w:lang w:eastAsia="ru-KZ"/>
              </w:rPr>
            </w:pPr>
            <w:r w:rsidRPr="00081047">
              <w:rPr>
                <w:sz w:val="18"/>
                <w:szCs w:val="18"/>
              </w:rPr>
              <w:t>0,203</w:t>
            </w:r>
          </w:p>
        </w:tc>
      </w:tr>
      <w:tr w:rsidR="003D2A68" w:rsidRPr="00081047" w14:paraId="4CED3539" w14:textId="77777777" w:rsidTr="00392831">
        <w:trPr>
          <w:trHeight w:val="290"/>
        </w:trPr>
        <w:tc>
          <w:tcPr>
            <w:tcW w:w="1477" w:type="dxa"/>
            <w:vMerge/>
            <w:noWrap/>
          </w:tcPr>
          <w:p w14:paraId="590976D8" w14:textId="77777777" w:rsidR="003D2A68" w:rsidRPr="00081047" w:rsidRDefault="003D2A68" w:rsidP="00392831">
            <w:pPr>
              <w:jc w:val="center"/>
              <w:rPr>
                <w:sz w:val="18"/>
                <w:szCs w:val="18"/>
              </w:rPr>
            </w:pPr>
          </w:p>
        </w:tc>
        <w:tc>
          <w:tcPr>
            <w:tcW w:w="1500" w:type="dxa"/>
            <w:noWrap/>
          </w:tcPr>
          <w:p w14:paraId="5B2130C2" w14:textId="77777777" w:rsidR="003D2A68" w:rsidRPr="00081047" w:rsidRDefault="003D2A68" w:rsidP="00392831">
            <w:pPr>
              <w:jc w:val="center"/>
              <w:rPr>
                <w:sz w:val="18"/>
                <w:szCs w:val="18"/>
              </w:rPr>
            </w:pPr>
            <w:r w:rsidRPr="00081047">
              <w:rPr>
                <w:sz w:val="18"/>
                <w:szCs w:val="18"/>
                <w:lang w:val="en-US"/>
              </w:rPr>
              <w:t>Sen</w:t>
            </w:r>
          </w:p>
        </w:tc>
        <w:tc>
          <w:tcPr>
            <w:tcW w:w="690" w:type="dxa"/>
          </w:tcPr>
          <w:p w14:paraId="235858B9" w14:textId="77777777" w:rsidR="003D2A68" w:rsidRPr="00081047" w:rsidRDefault="003D2A68" w:rsidP="00392831">
            <w:pPr>
              <w:jc w:val="center"/>
              <w:rPr>
                <w:sz w:val="18"/>
                <w:szCs w:val="18"/>
                <w:lang w:val="kk-KZ"/>
              </w:rPr>
            </w:pPr>
            <w:r w:rsidRPr="00081047">
              <w:rPr>
                <w:sz w:val="18"/>
                <w:szCs w:val="18"/>
              </w:rPr>
              <w:t>-0,033</w:t>
            </w:r>
          </w:p>
        </w:tc>
        <w:tc>
          <w:tcPr>
            <w:tcW w:w="690" w:type="dxa"/>
          </w:tcPr>
          <w:p w14:paraId="0F50674F" w14:textId="77777777" w:rsidR="003D2A68" w:rsidRPr="00081047" w:rsidRDefault="003D2A68" w:rsidP="00392831">
            <w:pPr>
              <w:jc w:val="center"/>
              <w:rPr>
                <w:sz w:val="18"/>
                <w:szCs w:val="18"/>
                <w:lang w:val="kk-KZ"/>
              </w:rPr>
            </w:pPr>
            <w:r w:rsidRPr="00081047">
              <w:rPr>
                <w:sz w:val="18"/>
                <w:szCs w:val="18"/>
              </w:rPr>
              <w:t>-0,025</w:t>
            </w:r>
          </w:p>
        </w:tc>
        <w:tc>
          <w:tcPr>
            <w:tcW w:w="690" w:type="dxa"/>
          </w:tcPr>
          <w:p w14:paraId="1A97FAB9" w14:textId="77777777" w:rsidR="003D2A68" w:rsidRPr="00081047" w:rsidRDefault="003D2A68" w:rsidP="00392831">
            <w:pPr>
              <w:jc w:val="center"/>
              <w:rPr>
                <w:sz w:val="18"/>
                <w:szCs w:val="18"/>
                <w:lang w:val="kk-KZ"/>
              </w:rPr>
            </w:pPr>
            <w:r w:rsidRPr="00081047">
              <w:rPr>
                <w:sz w:val="18"/>
                <w:szCs w:val="18"/>
              </w:rPr>
              <w:t>0,070</w:t>
            </w:r>
          </w:p>
        </w:tc>
        <w:tc>
          <w:tcPr>
            <w:tcW w:w="690" w:type="dxa"/>
          </w:tcPr>
          <w:p w14:paraId="537A4773" w14:textId="77777777" w:rsidR="003D2A68" w:rsidRPr="00081047" w:rsidRDefault="003D2A68" w:rsidP="00392831">
            <w:pPr>
              <w:jc w:val="center"/>
              <w:rPr>
                <w:sz w:val="18"/>
                <w:szCs w:val="18"/>
                <w:lang w:val="kk-KZ"/>
              </w:rPr>
            </w:pPr>
            <w:r w:rsidRPr="00081047">
              <w:rPr>
                <w:sz w:val="18"/>
                <w:szCs w:val="18"/>
              </w:rPr>
              <w:t>0,068</w:t>
            </w:r>
          </w:p>
        </w:tc>
        <w:tc>
          <w:tcPr>
            <w:tcW w:w="1100" w:type="dxa"/>
          </w:tcPr>
          <w:p w14:paraId="1513E21E" w14:textId="77777777" w:rsidR="003D2A68" w:rsidRPr="00081047" w:rsidRDefault="003D2A68" w:rsidP="00392831">
            <w:pPr>
              <w:jc w:val="center"/>
              <w:rPr>
                <w:sz w:val="18"/>
                <w:szCs w:val="18"/>
                <w:lang w:val="kk-KZ"/>
              </w:rPr>
            </w:pPr>
            <w:r w:rsidRPr="00081047">
              <w:rPr>
                <w:sz w:val="18"/>
                <w:szCs w:val="18"/>
              </w:rPr>
              <w:t>0,020</w:t>
            </w:r>
          </w:p>
        </w:tc>
        <w:tc>
          <w:tcPr>
            <w:tcW w:w="966" w:type="dxa"/>
            <w:noWrap/>
          </w:tcPr>
          <w:p w14:paraId="36D65C7C" w14:textId="77777777" w:rsidR="003D2A68" w:rsidRPr="00081047" w:rsidRDefault="003D2A68" w:rsidP="00392831">
            <w:pPr>
              <w:jc w:val="center"/>
              <w:rPr>
                <w:sz w:val="18"/>
                <w:szCs w:val="18"/>
                <w:lang w:val="kk-KZ"/>
              </w:rPr>
            </w:pPr>
            <w:r w:rsidRPr="00081047">
              <w:rPr>
                <w:sz w:val="18"/>
                <w:szCs w:val="18"/>
              </w:rPr>
              <w:t>-0,031</w:t>
            </w:r>
          </w:p>
        </w:tc>
        <w:tc>
          <w:tcPr>
            <w:tcW w:w="1006" w:type="dxa"/>
            <w:noWrap/>
          </w:tcPr>
          <w:p w14:paraId="58A6D4BE" w14:textId="77777777" w:rsidR="003D2A68" w:rsidRPr="00081047" w:rsidRDefault="003D2A68" w:rsidP="00392831">
            <w:pPr>
              <w:jc w:val="center"/>
              <w:rPr>
                <w:sz w:val="18"/>
                <w:szCs w:val="18"/>
                <w:lang w:val="kk-KZ"/>
              </w:rPr>
            </w:pPr>
            <w:r w:rsidRPr="00081047">
              <w:rPr>
                <w:sz w:val="18"/>
                <w:szCs w:val="18"/>
              </w:rPr>
              <w:t>0,031</w:t>
            </w:r>
          </w:p>
        </w:tc>
        <w:tc>
          <w:tcPr>
            <w:tcW w:w="1006" w:type="dxa"/>
            <w:noWrap/>
          </w:tcPr>
          <w:p w14:paraId="133C52BF" w14:textId="77777777" w:rsidR="003D2A68" w:rsidRPr="00081047" w:rsidRDefault="003D2A68" w:rsidP="00392831">
            <w:pPr>
              <w:jc w:val="center"/>
              <w:rPr>
                <w:sz w:val="18"/>
                <w:szCs w:val="18"/>
                <w:lang w:val="kk-KZ"/>
              </w:rPr>
            </w:pPr>
            <w:r w:rsidRPr="00081047">
              <w:rPr>
                <w:sz w:val="18"/>
                <w:szCs w:val="18"/>
              </w:rPr>
              <w:t>0,053</w:t>
            </w:r>
          </w:p>
        </w:tc>
        <w:tc>
          <w:tcPr>
            <w:tcW w:w="957" w:type="dxa"/>
          </w:tcPr>
          <w:p w14:paraId="0C3F1513" w14:textId="77777777" w:rsidR="003D2A68" w:rsidRPr="00081047" w:rsidRDefault="003D2A68" w:rsidP="00392831">
            <w:pPr>
              <w:jc w:val="center"/>
              <w:rPr>
                <w:sz w:val="18"/>
                <w:szCs w:val="18"/>
                <w:lang w:val="kk-KZ"/>
              </w:rPr>
            </w:pPr>
            <w:r w:rsidRPr="00081047">
              <w:rPr>
                <w:sz w:val="18"/>
                <w:szCs w:val="18"/>
              </w:rPr>
              <w:t>-0,010</w:t>
            </w:r>
          </w:p>
        </w:tc>
        <w:tc>
          <w:tcPr>
            <w:tcW w:w="779" w:type="dxa"/>
          </w:tcPr>
          <w:p w14:paraId="6B182968" w14:textId="77777777" w:rsidR="003D2A68" w:rsidRPr="00081047" w:rsidRDefault="003D2A68" w:rsidP="00392831">
            <w:pPr>
              <w:jc w:val="center"/>
              <w:rPr>
                <w:sz w:val="18"/>
                <w:szCs w:val="18"/>
                <w:lang w:val="kk-KZ"/>
              </w:rPr>
            </w:pPr>
            <w:r w:rsidRPr="00081047">
              <w:rPr>
                <w:sz w:val="18"/>
                <w:szCs w:val="18"/>
              </w:rPr>
              <w:t>-0,013</w:t>
            </w:r>
          </w:p>
        </w:tc>
        <w:tc>
          <w:tcPr>
            <w:tcW w:w="963" w:type="dxa"/>
          </w:tcPr>
          <w:p w14:paraId="18F95AC4" w14:textId="77777777" w:rsidR="003D2A68" w:rsidRPr="00081047" w:rsidRDefault="003D2A68" w:rsidP="00392831">
            <w:pPr>
              <w:jc w:val="center"/>
              <w:rPr>
                <w:sz w:val="18"/>
                <w:szCs w:val="18"/>
              </w:rPr>
            </w:pPr>
            <w:r w:rsidRPr="00081047">
              <w:rPr>
                <w:sz w:val="18"/>
                <w:szCs w:val="18"/>
              </w:rPr>
              <w:t>0,060</w:t>
            </w:r>
          </w:p>
        </w:tc>
        <w:tc>
          <w:tcPr>
            <w:tcW w:w="963" w:type="dxa"/>
          </w:tcPr>
          <w:p w14:paraId="311BDEE8" w14:textId="77777777" w:rsidR="003D2A68" w:rsidRPr="00081047" w:rsidRDefault="003D2A68" w:rsidP="00392831">
            <w:pPr>
              <w:jc w:val="center"/>
              <w:rPr>
                <w:sz w:val="18"/>
                <w:szCs w:val="18"/>
              </w:rPr>
            </w:pPr>
            <w:r w:rsidRPr="00081047">
              <w:rPr>
                <w:sz w:val="18"/>
                <w:szCs w:val="18"/>
              </w:rPr>
              <w:t>-0,001</w:t>
            </w:r>
          </w:p>
        </w:tc>
        <w:tc>
          <w:tcPr>
            <w:tcW w:w="1316" w:type="dxa"/>
            <w:noWrap/>
          </w:tcPr>
          <w:p w14:paraId="15432B9F" w14:textId="77777777" w:rsidR="003D2A68" w:rsidRPr="00081047" w:rsidRDefault="003D2A68" w:rsidP="00392831">
            <w:pPr>
              <w:jc w:val="center"/>
              <w:rPr>
                <w:sz w:val="18"/>
                <w:szCs w:val="18"/>
                <w:lang w:eastAsia="ru-KZ"/>
              </w:rPr>
            </w:pPr>
            <w:r w:rsidRPr="00081047">
              <w:rPr>
                <w:sz w:val="18"/>
                <w:szCs w:val="18"/>
              </w:rPr>
              <w:t>0,001</w:t>
            </w:r>
          </w:p>
        </w:tc>
      </w:tr>
      <w:tr w:rsidR="003D2A68" w:rsidRPr="00081047" w14:paraId="1258CD78" w14:textId="77777777" w:rsidTr="00392831">
        <w:trPr>
          <w:trHeight w:val="290"/>
        </w:trPr>
        <w:tc>
          <w:tcPr>
            <w:tcW w:w="1477" w:type="dxa"/>
            <w:vMerge w:val="restart"/>
            <w:noWrap/>
          </w:tcPr>
          <w:p w14:paraId="431FA9F8" w14:textId="77777777" w:rsidR="003D2A68" w:rsidRPr="00081047" w:rsidRDefault="003D2A68" w:rsidP="00392831">
            <w:pPr>
              <w:jc w:val="center"/>
              <w:rPr>
                <w:sz w:val="18"/>
                <w:szCs w:val="18"/>
              </w:rPr>
            </w:pPr>
            <w:proofErr w:type="spellStart"/>
            <w:r w:rsidRPr="00081047">
              <w:rPr>
                <w:sz w:val="18"/>
                <w:szCs w:val="18"/>
                <w:lang w:val="en-US"/>
              </w:rPr>
              <w:t>Torgai</w:t>
            </w:r>
            <w:proofErr w:type="spellEnd"/>
          </w:p>
        </w:tc>
        <w:tc>
          <w:tcPr>
            <w:tcW w:w="1500" w:type="dxa"/>
            <w:noWrap/>
          </w:tcPr>
          <w:p w14:paraId="30C855E7" w14:textId="77777777" w:rsidR="003D2A68" w:rsidRPr="00081047" w:rsidRDefault="003D2A68" w:rsidP="00392831">
            <w:pPr>
              <w:jc w:val="center"/>
              <w:rPr>
                <w:sz w:val="18"/>
                <w:szCs w:val="18"/>
                <w:lang w:val="en-US"/>
              </w:rPr>
            </w:pPr>
            <w:r w:rsidRPr="00081047">
              <w:rPr>
                <w:sz w:val="18"/>
                <w:szCs w:val="18"/>
              </w:rPr>
              <w:t xml:space="preserve">Z </w:t>
            </w:r>
            <w:proofErr w:type="spellStart"/>
            <w:r w:rsidRPr="00081047">
              <w:rPr>
                <w:sz w:val="18"/>
                <w:szCs w:val="18"/>
              </w:rPr>
              <w:t>statistic</w:t>
            </w:r>
            <w:proofErr w:type="spellEnd"/>
          </w:p>
        </w:tc>
        <w:tc>
          <w:tcPr>
            <w:tcW w:w="690" w:type="dxa"/>
          </w:tcPr>
          <w:p w14:paraId="10944B59" w14:textId="77777777" w:rsidR="003D2A68" w:rsidRPr="00081047" w:rsidRDefault="003D2A68" w:rsidP="00392831">
            <w:pPr>
              <w:jc w:val="center"/>
              <w:rPr>
                <w:sz w:val="18"/>
                <w:szCs w:val="18"/>
              </w:rPr>
            </w:pPr>
            <w:r w:rsidRPr="00081047">
              <w:rPr>
                <w:sz w:val="18"/>
                <w:szCs w:val="18"/>
              </w:rPr>
              <w:t>0,000</w:t>
            </w:r>
          </w:p>
        </w:tc>
        <w:tc>
          <w:tcPr>
            <w:tcW w:w="690" w:type="dxa"/>
          </w:tcPr>
          <w:p w14:paraId="241B534D" w14:textId="77777777" w:rsidR="003D2A68" w:rsidRPr="00081047" w:rsidRDefault="003D2A68" w:rsidP="00392831">
            <w:pPr>
              <w:jc w:val="center"/>
              <w:rPr>
                <w:sz w:val="18"/>
                <w:szCs w:val="18"/>
              </w:rPr>
            </w:pPr>
            <w:r w:rsidRPr="00081047">
              <w:rPr>
                <w:sz w:val="18"/>
                <w:szCs w:val="18"/>
              </w:rPr>
              <w:t>-0,085</w:t>
            </w:r>
          </w:p>
        </w:tc>
        <w:tc>
          <w:tcPr>
            <w:tcW w:w="690" w:type="dxa"/>
          </w:tcPr>
          <w:p w14:paraId="47576CC4" w14:textId="77777777" w:rsidR="003D2A68" w:rsidRPr="00081047" w:rsidRDefault="003D2A68" w:rsidP="00392831">
            <w:pPr>
              <w:jc w:val="center"/>
              <w:rPr>
                <w:sz w:val="18"/>
                <w:szCs w:val="18"/>
              </w:rPr>
            </w:pPr>
            <w:r w:rsidRPr="00081047">
              <w:rPr>
                <w:sz w:val="18"/>
                <w:szCs w:val="18"/>
              </w:rPr>
              <w:t>1,335</w:t>
            </w:r>
          </w:p>
        </w:tc>
        <w:tc>
          <w:tcPr>
            <w:tcW w:w="690" w:type="dxa"/>
          </w:tcPr>
          <w:p w14:paraId="7FF47317" w14:textId="77777777" w:rsidR="003D2A68" w:rsidRPr="00081047" w:rsidRDefault="003D2A68" w:rsidP="00392831">
            <w:pPr>
              <w:jc w:val="center"/>
              <w:rPr>
                <w:sz w:val="18"/>
                <w:szCs w:val="18"/>
              </w:rPr>
            </w:pPr>
            <w:r w:rsidRPr="00081047">
              <w:rPr>
                <w:sz w:val="18"/>
                <w:szCs w:val="18"/>
              </w:rPr>
              <w:t>2,556</w:t>
            </w:r>
          </w:p>
        </w:tc>
        <w:tc>
          <w:tcPr>
            <w:tcW w:w="1100" w:type="dxa"/>
          </w:tcPr>
          <w:p w14:paraId="5FF03C07" w14:textId="77777777" w:rsidR="003D2A68" w:rsidRPr="00081047" w:rsidRDefault="003D2A68" w:rsidP="00392831">
            <w:pPr>
              <w:jc w:val="center"/>
              <w:rPr>
                <w:sz w:val="18"/>
                <w:szCs w:val="18"/>
              </w:rPr>
            </w:pPr>
            <w:r w:rsidRPr="00081047">
              <w:rPr>
                <w:sz w:val="18"/>
                <w:szCs w:val="18"/>
              </w:rPr>
              <w:t>1,619</w:t>
            </w:r>
          </w:p>
        </w:tc>
        <w:tc>
          <w:tcPr>
            <w:tcW w:w="966" w:type="dxa"/>
            <w:noWrap/>
          </w:tcPr>
          <w:p w14:paraId="1E3BD05B" w14:textId="77777777" w:rsidR="003D2A68" w:rsidRPr="00081047" w:rsidRDefault="003D2A68" w:rsidP="00392831">
            <w:pPr>
              <w:jc w:val="center"/>
              <w:rPr>
                <w:sz w:val="18"/>
                <w:szCs w:val="18"/>
              </w:rPr>
            </w:pPr>
            <w:r w:rsidRPr="00081047">
              <w:rPr>
                <w:sz w:val="18"/>
                <w:szCs w:val="18"/>
              </w:rPr>
              <w:t>0,341</w:t>
            </w:r>
          </w:p>
        </w:tc>
        <w:tc>
          <w:tcPr>
            <w:tcW w:w="1006" w:type="dxa"/>
            <w:noWrap/>
          </w:tcPr>
          <w:p w14:paraId="77B4F78A" w14:textId="77777777" w:rsidR="003D2A68" w:rsidRPr="00081047" w:rsidRDefault="003D2A68" w:rsidP="00392831">
            <w:pPr>
              <w:jc w:val="center"/>
              <w:rPr>
                <w:sz w:val="18"/>
                <w:szCs w:val="18"/>
              </w:rPr>
            </w:pPr>
            <w:r w:rsidRPr="00081047">
              <w:rPr>
                <w:sz w:val="18"/>
                <w:szCs w:val="18"/>
              </w:rPr>
              <w:t>1,903</w:t>
            </w:r>
          </w:p>
        </w:tc>
        <w:tc>
          <w:tcPr>
            <w:tcW w:w="1006" w:type="dxa"/>
            <w:noWrap/>
          </w:tcPr>
          <w:p w14:paraId="74896A15" w14:textId="77777777" w:rsidR="003D2A68" w:rsidRPr="00081047" w:rsidRDefault="003D2A68" w:rsidP="00392831">
            <w:pPr>
              <w:jc w:val="center"/>
              <w:rPr>
                <w:sz w:val="18"/>
                <w:szCs w:val="18"/>
              </w:rPr>
            </w:pPr>
            <w:r w:rsidRPr="00081047">
              <w:rPr>
                <w:sz w:val="18"/>
                <w:szCs w:val="18"/>
              </w:rPr>
              <w:t>2,982</w:t>
            </w:r>
          </w:p>
        </w:tc>
        <w:tc>
          <w:tcPr>
            <w:tcW w:w="957" w:type="dxa"/>
          </w:tcPr>
          <w:p w14:paraId="56B798B2" w14:textId="77777777" w:rsidR="003D2A68" w:rsidRPr="00081047" w:rsidRDefault="003D2A68" w:rsidP="00392831">
            <w:pPr>
              <w:jc w:val="center"/>
              <w:rPr>
                <w:sz w:val="18"/>
                <w:szCs w:val="18"/>
              </w:rPr>
            </w:pPr>
            <w:r w:rsidRPr="00081047">
              <w:rPr>
                <w:sz w:val="18"/>
                <w:szCs w:val="18"/>
              </w:rPr>
              <w:t>1,846</w:t>
            </w:r>
          </w:p>
        </w:tc>
        <w:tc>
          <w:tcPr>
            <w:tcW w:w="779" w:type="dxa"/>
          </w:tcPr>
          <w:p w14:paraId="5C69C240" w14:textId="77777777" w:rsidR="003D2A68" w:rsidRPr="00081047" w:rsidRDefault="003D2A68" w:rsidP="00392831">
            <w:pPr>
              <w:jc w:val="center"/>
              <w:rPr>
                <w:sz w:val="18"/>
                <w:szCs w:val="18"/>
              </w:rPr>
            </w:pPr>
            <w:r w:rsidRPr="00081047">
              <w:rPr>
                <w:sz w:val="18"/>
                <w:szCs w:val="18"/>
              </w:rPr>
              <w:t>1,165</w:t>
            </w:r>
          </w:p>
        </w:tc>
        <w:tc>
          <w:tcPr>
            <w:tcW w:w="963" w:type="dxa"/>
          </w:tcPr>
          <w:p w14:paraId="604DE611" w14:textId="77777777" w:rsidR="003D2A68" w:rsidRPr="00081047" w:rsidRDefault="003D2A68" w:rsidP="00392831">
            <w:pPr>
              <w:jc w:val="center"/>
              <w:rPr>
                <w:sz w:val="18"/>
                <w:szCs w:val="18"/>
              </w:rPr>
            </w:pPr>
            <w:r w:rsidRPr="00081047">
              <w:rPr>
                <w:sz w:val="18"/>
                <w:szCs w:val="18"/>
              </w:rPr>
              <w:t>1,749</w:t>
            </w:r>
          </w:p>
        </w:tc>
        <w:tc>
          <w:tcPr>
            <w:tcW w:w="963" w:type="dxa"/>
          </w:tcPr>
          <w:p w14:paraId="27800BB2" w14:textId="77777777" w:rsidR="003D2A68" w:rsidRPr="00081047" w:rsidRDefault="003D2A68" w:rsidP="00392831">
            <w:pPr>
              <w:jc w:val="center"/>
              <w:rPr>
                <w:sz w:val="18"/>
                <w:szCs w:val="18"/>
              </w:rPr>
            </w:pPr>
            <w:r w:rsidRPr="00081047">
              <w:rPr>
                <w:sz w:val="18"/>
                <w:szCs w:val="18"/>
              </w:rPr>
              <w:t>0,830</w:t>
            </w:r>
          </w:p>
        </w:tc>
        <w:tc>
          <w:tcPr>
            <w:tcW w:w="1316" w:type="dxa"/>
            <w:noWrap/>
          </w:tcPr>
          <w:p w14:paraId="764D6641" w14:textId="77777777" w:rsidR="003D2A68" w:rsidRPr="00081047" w:rsidRDefault="003D2A68" w:rsidP="00392831">
            <w:pPr>
              <w:jc w:val="center"/>
              <w:rPr>
                <w:sz w:val="18"/>
                <w:szCs w:val="18"/>
                <w:lang w:eastAsia="ru-KZ"/>
              </w:rPr>
            </w:pPr>
            <w:r w:rsidRPr="00081047">
              <w:rPr>
                <w:sz w:val="18"/>
                <w:szCs w:val="18"/>
                <w:lang w:eastAsia="ru-KZ"/>
              </w:rPr>
              <w:t>4,567</w:t>
            </w:r>
          </w:p>
        </w:tc>
      </w:tr>
      <w:tr w:rsidR="003D2A68" w:rsidRPr="00081047" w14:paraId="5E17BD06" w14:textId="77777777" w:rsidTr="00392831">
        <w:trPr>
          <w:trHeight w:val="290"/>
        </w:trPr>
        <w:tc>
          <w:tcPr>
            <w:tcW w:w="1477" w:type="dxa"/>
            <w:vMerge/>
            <w:noWrap/>
          </w:tcPr>
          <w:p w14:paraId="73CF1FD3" w14:textId="77777777" w:rsidR="003D2A68" w:rsidRPr="00081047" w:rsidRDefault="003D2A68" w:rsidP="00392831">
            <w:pPr>
              <w:jc w:val="center"/>
              <w:rPr>
                <w:sz w:val="18"/>
                <w:szCs w:val="18"/>
              </w:rPr>
            </w:pPr>
          </w:p>
        </w:tc>
        <w:tc>
          <w:tcPr>
            <w:tcW w:w="1500" w:type="dxa"/>
            <w:noWrap/>
          </w:tcPr>
          <w:p w14:paraId="6C04DA6F" w14:textId="77777777" w:rsidR="003D2A68" w:rsidRPr="00081047" w:rsidRDefault="003D2A68" w:rsidP="00392831">
            <w:pPr>
              <w:jc w:val="center"/>
              <w:rPr>
                <w:sz w:val="18"/>
                <w:szCs w:val="18"/>
                <w:lang w:val="en-US"/>
              </w:rPr>
            </w:pPr>
            <w:r w:rsidRPr="00081047">
              <w:rPr>
                <w:sz w:val="18"/>
                <w:szCs w:val="18"/>
              </w:rPr>
              <w:t>p-</w:t>
            </w:r>
            <w:proofErr w:type="spellStart"/>
            <w:r w:rsidRPr="00081047">
              <w:rPr>
                <w:sz w:val="18"/>
                <w:szCs w:val="18"/>
              </w:rPr>
              <w:t>value</w:t>
            </w:r>
            <w:proofErr w:type="spellEnd"/>
          </w:p>
        </w:tc>
        <w:tc>
          <w:tcPr>
            <w:tcW w:w="690" w:type="dxa"/>
          </w:tcPr>
          <w:p w14:paraId="113CCD09" w14:textId="77777777" w:rsidR="003D2A68" w:rsidRPr="00081047" w:rsidRDefault="003D2A68" w:rsidP="00392831">
            <w:pPr>
              <w:jc w:val="center"/>
              <w:rPr>
                <w:sz w:val="18"/>
                <w:szCs w:val="18"/>
              </w:rPr>
            </w:pPr>
            <w:r w:rsidRPr="00081047">
              <w:rPr>
                <w:sz w:val="18"/>
                <w:szCs w:val="18"/>
              </w:rPr>
              <w:t>1,000</w:t>
            </w:r>
          </w:p>
        </w:tc>
        <w:tc>
          <w:tcPr>
            <w:tcW w:w="690" w:type="dxa"/>
          </w:tcPr>
          <w:p w14:paraId="64929DB8" w14:textId="77777777" w:rsidR="003D2A68" w:rsidRPr="00081047" w:rsidRDefault="003D2A68" w:rsidP="00392831">
            <w:pPr>
              <w:jc w:val="center"/>
              <w:rPr>
                <w:sz w:val="18"/>
                <w:szCs w:val="18"/>
              </w:rPr>
            </w:pPr>
            <w:r w:rsidRPr="00081047">
              <w:rPr>
                <w:sz w:val="18"/>
                <w:szCs w:val="18"/>
              </w:rPr>
              <w:t>0,932</w:t>
            </w:r>
          </w:p>
        </w:tc>
        <w:tc>
          <w:tcPr>
            <w:tcW w:w="690" w:type="dxa"/>
          </w:tcPr>
          <w:p w14:paraId="67B998AC" w14:textId="77777777" w:rsidR="003D2A68" w:rsidRPr="00081047" w:rsidRDefault="003D2A68" w:rsidP="00392831">
            <w:pPr>
              <w:jc w:val="center"/>
              <w:rPr>
                <w:sz w:val="18"/>
                <w:szCs w:val="18"/>
              </w:rPr>
            </w:pPr>
            <w:r w:rsidRPr="00081047">
              <w:rPr>
                <w:sz w:val="18"/>
                <w:szCs w:val="18"/>
              </w:rPr>
              <w:t>0,182</w:t>
            </w:r>
          </w:p>
        </w:tc>
        <w:tc>
          <w:tcPr>
            <w:tcW w:w="690" w:type="dxa"/>
          </w:tcPr>
          <w:p w14:paraId="5622EFDA" w14:textId="77777777" w:rsidR="003D2A68" w:rsidRPr="00081047" w:rsidRDefault="003D2A68" w:rsidP="00392831">
            <w:pPr>
              <w:jc w:val="center"/>
              <w:rPr>
                <w:sz w:val="18"/>
                <w:szCs w:val="18"/>
              </w:rPr>
            </w:pPr>
            <w:r w:rsidRPr="00081047">
              <w:rPr>
                <w:sz w:val="18"/>
                <w:szCs w:val="18"/>
              </w:rPr>
              <w:t>0,011</w:t>
            </w:r>
          </w:p>
        </w:tc>
        <w:tc>
          <w:tcPr>
            <w:tcW w:w="1100" w:type="dxa"/>
          </w:tcPr>
          <w:p w14:paraId="15585138" w14:textId="77777777" w:rsidR="003D2A68" w:rsidRPr="00081047" w:rsidRDefault="003D2A68" w:rsidP="00392831">
            <w:pPr>
              <w:jc w:val="center"/>
              <w:rPr>
                <w:sz w:val="18"/>
                <w:szCs w:val="18"/>
              </w:rPr>
            </w:pPr>
            <w:r w:rsidRPr="00081047">
              <w:rPr>
                <w:sz w:val="18"/>
                <w:szCs w:val="18"/>
              </w:rPr>
              <w:t>0,105</w:t>
            </w:r>
          </w:p>
        </w:tc>
        <w:tc>
          <w:tcPr>
            <w:tcW w:w="966" w:type="dxa"/>
            <w:noWrap/>
          </w:tcPr>
          <w:p w14:paraId="78308EB5" w14:textId="77777777" w:rsidR="003D2A68" w:rsidRPr="00081047" w:rsidRDefault="003D2A68" w:rsidP="00392831">
            <w:pPr>
              <w:jc w:val="center"/>
              <w:rPr>
                <w:sz w:val="18"/>
                <w:szCs w:val="18"/>
              </w:rPr>
            </w:pPr>
            <w:r w:rsidRPr="00081047">
              <w:rPr>
                <w:sz w:val="18"/>
                <w:szCs w:val="18"/>
              </w:rPr>
              <w:t>0,733</w:t>
            </w:r>
          </w:p>
        </w:tc>
        <w:tc>
          <w:tcPr>
            <w:tcW w:w="1006" w:type="dxa"/>
            <w:noWrap/>
          </w:tcPr>
          <w:p w14:paraId="79DFACE3" w14:textId="77777777" w:rsidR="003D2A68" w:rsidRPr="00081047" w:rsidRDefault="003D2A68" w:rsidP="00392831">
            <w:pPr>
              <w:jc w:val="center"/>
              <w:rPr>
                <w:sz w:val="18"/>
                <w:szCs w:val="18"/>
              </w:rPr>
            </w:pPr>
            <w:r w:rsidRPr="00081047">
              <w:rPr>
                <w:sz w:val="18"/>
                <w:szCs w:val="18"/>
              </w:rPr>
              <w:t>0,057</w:t>
            </w:r>
          </w:p>
        </w:tc>
        <w:tc>
          <w:tcPr>
            <w:tcW w:w="1006" w:type="dxa"/>
            <w:noWrap/>
          </w:tcPr>
          <w:p w14:paraId="14F8797A" w14:textId="77777777" w:rsidR="003D2A68" w:rsidRPr="00081047" w:rsidRDefault="003D2A68" w:rsidP="00392831">
            <w:pPr>
              <w:jc w:val="center"/>
              <w:rPr>
                <w:sz w:val="18"/>
                <w:szCs w:val="18"/>
              </w:rPr>
            </w:pPr>
            <w:r w:rsidRPr="00081047">
              <w:rPr>
                <w:sz w:val="18"/>
                <w:szCs w:val="18"/>
              </w:rPr>
              <w:t>0,003</w:t>
            </w:r>
          </w:p>
        </w:tc>
        <w:tc>
          <w:tcPr>
            <w:tcW w:w="957" w:type="dxa"/>
          </w:tcPr>
          <w:p w14:paraId="1B58FE49" w14:textId="77777777" w:rsidR="003D2A68" w:rsidRPr="00081047" w:rsidRDefault="003D2A68" w:rsidP="00392831">
            <w:pPr>
              <w:jc w:val="center"/>
              <w:rPr>
                <w:sz w:val="18"/>
                <w:szCs w:val="18"/>
              </w:rPr>
            </w:pPr>
            <w:r w:rsidRPr="00081047">
              <w:rPr>
                <w:sz w:val="18"/>
                <w:szCs w:val="18"/>
              </w:rPr>
              <w:t>0,065</w:t>
            </w:r>
          </w:p>
        </w:tc>
        <w:tc>
          <w:tcPr>
            <w:tcW w:w="779" w:type="dxa"/>
          </w:tcPr>
          <w:p w14:paraId="401FFC81" w14:textId="77777777" w:rsidR="003D2A68" w:rsidRPr="00081047" w:rsidRDefault="003D2A68" w:rsidP="00392831">
            <w:pPr>
              <w:jc w:val="center"/>
              <w:rPr>
                <w:sz w:val="18"/>
                <w:szCs w:val="18"/>
              </w:rPr>
            </w:pPr>
            <w:r w:rsidRPr="00081047">
              <w:rPr>
                <w:sz w:val="18"/>
                <w:szCs w:val="18"/>
              </w:rPr>
              <w:t>0,244</w:t>
            </w:r>
          </w:p>
        </w:tc>
        <w:tc>
          <w:tcPr>
            <w:tcW w:w="963" w:type="dxa"/>
          </w:tcPr>
          <w:p w14:paraId="2626AD5E" w14:textId="77777777" w:rsidR="003D2A68" w:rsidRPr="00081047" w:rsidRDefault="003D2A68" w:rsidP="00392831">
            <w:pPr>
              <w:jc w:val="center"/>
              <w:rPr>
                <w:sz w:val="18"/>
                <w:szCs w:val="18"/>
              </w:rPr>
            </w:pPr>
            <w:r w:rsidRPr="00081047">
              <w:rPr>
                <w:sz w:val="18"/>
                <w:szCs w:val="18"/>
              </w:rPr>
              <w:t>0,080</w:t>
            </w:r>
          </w:p>
        </w:tc>
        <w:tc>
          <w:tcPr>
            <w:tcW w:w="963" w:type="dxa"/>
          </w:tcPr>
          <w:p w14:paraId="34D5B415" w14:textId="77777777" w:rsidR="003D2A68" w:rsidRPr="00081047" w:rsidRDefault="003D2A68" w:rsidP="00392831">
            <w:pPr>
              <w:jc w:val="center"/>
              <w:rPr>
                <w:sz w:val="18"/>
                <w:szCs w:val="18"/>
              </w:rPr>
            </w:pPr>
            <w:r w:rsidRPr="00081047">
              <w:rPr>
                <w:sz w:val="18"/>
                <w:szCs w:val="18"/>
              </w:rPr>
              <w:t>0,406</w:t>
            </w:r>
          </w:p>
        </w:tc>
        <w:tc>
          <w:tcPr>
            <w:tcW w:w="1316" w:type="dxa"/>
            <w:noWrap/>
          </w:tcPr>
          <w:p w14:paraId="056A67AB" w14:textId="77777777" w:rsidR="003D2A68" w:rsidRPr="007A28CE" w:rsidRDefault="003D2A68" w:rsidP="00392831">
            <w:pPr>
              <w:jc w:val="center"/>
              <w:rPr>
                <w:b/>
                <w:bCs/>
                <w:color w:val="EE0000"/>
                <w:sz w:val="18"/>
                <w:szCs w:val="18"/>
                <w:lang w:eastAsia="ru-KZ"/>
              </w:rPr>
            </w:pPr>
            <w:r w:rsidRPr="007A28CE">
              <w:rPr>
                <w:b/>
                <w:bCs/>
                <w:sz w:val="18"/>
                <w:szCs w:val="18"/>
                <w:lang w:eastAsia="ru-KZ"/>
              </w:rPr>
              <w:t>0,0000049</w:t>
            </w:r>
          </w:p>
        </w:tc>
      </w:tr>
      <w:tr w:rsidR="003D2A68" w:rsidRPr="00081047" w14:paraId="320DC620" w14:textId="77777777" w:rsidTr="00392831">
        <w:trPr>
          <w:trHeight w:val="290"/>
        </w:trPr>
        <w:tc>
          <w:tcPr>
            <w:tcW w:w="1477" w:type="dxa"/>
            <w:vMerge/>
            <w:noWrap/>
          </w:tcPr>
          <w:p w14:paraId="4FBB67F8" w14:textId="77777777" w:rsidR="003D2A68" w:rsidRPr="00081047" w:rsidRDefault="003D2A68" w:rsidP="00392831">
            <w:pPr>
              <w:jc w:val="center"/>
              <w:rPr>
                <w:sz w:val="18"/>
                <w:szCs w:val="18"/>
              </w:rPr>
            </w:pPr>
          </w:p>
        </w:tc>
        <w:tc>
          <w:tcPr>
            <w:tcW w:w="1500" w:type="dxa"/>
            <w:noWrap/>
          </w:tcPr>
          <w:p w14:paraId="6390784C" w14:textId="77777777" w:rsidR="003D2A68" w:rsidRPr="00081047" w:rsidRDefault="003D2A68" w:rsidP="00392831">
            <w:pPr>
              <w:jc w:val="center"/>
              <w:rPr>
                <w:sz w:val="18"/>
                <w:szCs w:val="18"/>
                <w:lang w:val="en-US"/>
              </w:rPr>
            </w:pPr>
            <w:proofErr w:type="spellStart"/>
            <w:r w:rsidRPr="00081047">
              <w:rPr>
                <w:sz w:val="18"/>
                <w:szCs w:val="18"/>
              </w:rPr>
              <w:t>Sen</w:t>
            </w:r>
            <w:proofErr w:type="spellEnd"/>
          </w:p>
        </w:tc>
        <w:tc>
          <w:tcPr>
            <w:tcW w:w="690" w:type="dxa"/>
          </w:tcPr>
          <w:p w14:paraId="3863E855" w14:textId="77777777" w:rsidR="003D2A68" w:rsidRPr="00081047" w:rsidRDefault="003D2A68" w:rsidP="00392831">
            <w:pPr>
              <w:jc w:val="center"/>
              <w:rPr>
                <w:sz w:val="18"/>
                <w:szCs w:val="18"/>
              </w:rPr>
            </w:pPr>
            <w:r w:rsidRPr="00081047">
              <w:rPr>
                <w:sz w:val="18"/>
                <w:szCs w:val="18"/>
              </w:rPr>
              <w:t>-0,001</w:t>
            </w:r>
          </w:p>
        </w:tc>
        <w:tc>
          <w:tcPr>
            <w:tcW w:w="690" w:type="dxa"/>
          </w:tcPr>
          <w:p w14:paraId="6BD4CDDB" w14:textId="77777777" w:rsidR="003D2A68" w:rsidRPr="00081047" w:rsidRDefault="003D2A68" w:rsidP="00392831">
            <w:pPr>
              <w:jc w:val="center"/>
              <w:rPr>
                <w:sz w:val="18"/>
                <w:szCs w:val="18"/>
              </w:rPr>
            </w:pPr>
            <w:r w:rsidRPr="00081047">
              <w:rPr>
                <w:sz w:val="18"/>
                <w:szCs w:val="18"/>
              </w:rPr>
              <w:t>-0,005</w:t>
            </w:r>
          </w:p>
        </w:tc>
        <w:tc>
          <w:tcPr>
            <w:tcW w:w="690" w:type="dxa"/>
          </w:tcPr>
          <w:p w14:paraId="5DEA479D" w14:textId="77777777" w:rsidR="003D2A68" w:rsidRPr="00081047" w:rsidRDefault="003D2A68" w:rsidP="00392831">
            <w:pPr>
              <w:jc w:val="center"/>
              <w:rPr>
                <w:sz w:val="18"/>
                <w:szCs w:val="18"/>
              </w:rPr>
            </w:pPr>
            <w:r w:rsidRPr="00081047">
              <w:rPr>
                <w:sz w:val="18"/>
                <w:szCs w:val="18"/>
              </w:rPr>
              <w:t>0,089</w:t>
            </w:r>
          </w:p>
        </w:tc>
        <w:tc>
          <w:tcPr>
            <w:tcW w:w="690" w:type="dxa"/>
          </w:tcPr>
          <w:p w14:paraId="7FCA3204" w14:textId="77777777" w:rsidR="003D2A68" w:rsidRPr="00081047" w:rsidRDefault="003D2A68" w:rsidP="00392831">
            <w:pPr>
              <w:jc w:val="center"/>
              <w:rPr>
                <w:sz w:val="18"/>
                <w:szCs w:val="18"/>
              </w:rPr>
            </w:pPr>
            <w:r w:rsidRPr="00081047">
              <w:rPr>
                <w:sz w:val="18"/>
                <w:szCs w:val="18"/>
              </w:rPr>
              <w:t>0,157</w:t>
            </w:r>
          </w:p>
        </w:tc>
        <w:tc>
          <w:tcPr>
            <w:tcW w:w="1100" w:type="dxa"/>
          </w:tcPr>
          <w:p w14:paraId="0AEDB772" w14:textId="77777777" w:rsidR="003D2A68" w:rsidRPr="00081047" w:rsidRDefault="003D2A68" w:rsidP="00392831">
            <w:pPr>
              <w:jc w:val="center"/>
              <w:rPr>
                <w:sz w:val="18"/>
                <w:szCs w:val="18"/>
              </w:rPr>
            </w:pPr>
            <w:r w:rsidRPr="00081047">
              <w:rPr>
                <w:sz w:val="18"/>
                <w:szCs w:val="18"/>
              </w:rPr>
              <w:t>0,066</w:t>
            </w:r>
          </w:p>
        </w:tc>
        <w:tc>
          <w:tcPr>
            <w:tcW w:w="966" w:type="dxa"/>
            <w:noWrap/>
          </w:tcPr>
          <w:p w14:paraId="5CA34AC8" w14:textId="77777777" w:rsidR="003D2A68" w:rsidRPr="00081047" w:rsidRDefault="003D2A68" w:rsidP="00392831">
            <w:pPr>
              <w:jc w:val="center"/>
              <w:rPr>
                <w:sz w:val="18"/>
                <w:szCs w:val="18"/>
              </w:rPr>
            </w:pPr>
            <w:r w:rsidRPr="00081047">
              <w:rPr>
                <w:sz w:val="18"/>
                <w:szCs w:val="18"/>
              </w:rPr>
              <w:t>0,019</w:t>
            </w:r>
          </w:p>
        </w:tc>
        <w:tc>
          <w:tcPr>
            <w:tcW w:w="1006" w:type="dxa"/>
            <w:noWrap/>
          </w:tcPr>
          <w:p w14:paraId="7F78C799" w14:textId="77777777" w:rsidR="003D2A68" w:rsidRPr="00081047" w:rsidRDefault="003D2A68" w:rsidP="00392831">
            <w:pPr>
              <w:jc w:val="center"/>
              <w:rPr>
                <w:sz w:val="18"/>
                <w:szCs w:val="18"/>
              </w:rPr>
            </w:pPr>
            <w:r w:rsidRPr="00081047">
              <w:rPr>
                <w:sz w:val="18"/>
                <w:szCs w:val="18"/>
              </w:rPr>
              <w:t>0,079</w:t>
            </w:r>
          </w:p>
        </w:tc>
        <w:tc>
          <w:tcPr>
            <w:tcW w:w="1006" w:type="dxa"/>
            <w:noWrap/>
          </w:tcPr>
          <w:p w14:paraId="578E3CD4" w14:textId="77777777" w:rsidR="003D2A68" w:rsidRPr="00081047" w:rsidRDefault="003D2A68" w:rsidP="00392831">
            <w:pPr>
              <w:jc w:val="center"/>
              <w:rPr>
                <w:sz w:val="18"/>
                <w:szCs w:val="18"/>
              </w:rPr>
            </w:pPr>
            <w:r w:rsidRPr="00081047">
              <w:rPr>
                <w:sz w:val="18"/>
                <w:szCs w:val="18"/>
              </w:rPr>
              <w:t>0,121</w:t>
            </w:r>
          </w:p>
        </w:tc>
        <w:tc>
          <w:tcPr>
            <w:tcW w:w="957" w:type="dxa"/>
          </w:tcPr>
          <w:p w14:paraId="06C081C9" w14:textId="77777777" w:rsidR="003D2A68" w:rsidRPr="00081047" w:rsidRDefault="003D2A68" w:rsidP="00392831">
            <w:pPr>
              <w:jc w:val="center"/>
              <w:rPr>
                <w:sz w:val="18"/>
                <w:szCs w:val="18"/>
              </w:rPr>
            </w:pPr>
            <w:r w:rsidRPr="00081047">
              <w:rPr>
                <w:sz w:val="18"/>
                <w:szCs w:val="18"/>
              </w:rPr>
              <w:t>0,066</w:t>
            </w:r>
          </w:p>
        </w:tc>
        <w:tc>
          <w:tcPr>
            <w:tcW w:w="779" w:type="dxa"/>
          </w:tcPr>
          <w:p w14:paraId="223FBDA9" w14:textId="77777777" w:rsidR="003D2A68" w:rsidRPr="00081047" w:rsidRDefault="003D2A68" w:rsidP="00392831">
            <w:pPr>
              <w:jc w:val="center"/>
              <w:rPr>
                <w:sz w:val="18"/>
                <w:szCs w:val="18"/>
              </w:rPr>
            </w:pPr>
            <w:r w:rsidRPr="00081047">
              <w:rPr>
                <w:sz w:val="18"/>
                <w:szCs w:val="18"/>
              </w:rPr>
              <w:t>0,052</w:t>
            </w:r>
          </w:p>
        </w:tc>
        <w:tc>
          <w:tcPr>
            <w:tcW w:w="963" w:type="dxa"/>
          </w:tcPr>
          <w:p w14:paraId="025BB45F" w14:textId="77777777" w:rsidR="003D2A68" w:rsidRPr="00081047" w:rsidRDefault="003D2A68" w:rsidP="00392831">
            <w:pPr>
              <w:jc w:val="center"/>
              <w:rPr>
                <w:sz w:val="18"/>
                <w:szCs w:val="18"/>
              </w:rPr>
            </w:pPr>
            <w:r w:rsidRPr="00081047">
              <w:rPr>
                <w:sz w:val="18"/>
                <w:szCs w:val="18"/>
              </w:rPr>
              <w:t>0,119</w:t>
            </w:r>
          </w:p>
        </w:tc>
        <w:tc>
          <w:tcPr>
            <w:tcW w:w="963" w:type="dxa"/>
          </w:tcPr>
          <w:p w14:paraId="132347ED" w14:textId="77777777" w:rsidR="003D2A68" w:rsidRPr="00081047" w:rsidRDefault="003D2A68" w:rsidP="00392831">
            <w:pPr>
              <w:jc w:val="center"/>
              <w:rPr>
                <w:sz w:val="18"/>
                <w:szCs w:val="18"/>
              </w:rPr>
            </w:pPr>
            <w:r w:rsidRPr="00081047">
              <w:rPr>
                <w:sz w:val="18"/>
                <w:szCs w:val="18"/>
              </w:rPr>
              <w:t>0,037</w:t>
            </w:r>
          </w:p>
        </w:tc>
        <w:tc>
          <w:tcPr>
            <w:tcW w:w="1316" w:type="dxa"/>
            <w:noWrap/>
          </w:tcPr>
          <w:p w14:paraId="4B8B1768" w14:textId="77777777" w:rsidR="003D2A68" w:rsidRPr="00081047" w:rsidRDefault="003D2A68" w:rsidP="00392831">
            <w:pPr>
              <w:jc w:val="center"/>
              <w:rPr>
                <w:sz w:val="18"/>
                <w:szCs w:val="18"/>
                <w:lang w:eastAsia="ru-KZ"/>
              </w:rPr>
            </w:pPr>
            <w:r w:rsidRPr="00081047">
              <w:rPr>
                <w:sz w:val="18"/>
                <w:szCs w:val="18"/>
                <w:lang w:eastAsia="ru-KZ"/>
              </w:rPr>
              <w:t>0,006</w:t>
            </w:r>
          </w:p>
        </w:tc>
      </w:tr>
      <w:tr w:rsidR="003D2A68" w:rsidRPr="00081047" w14:paraId="7D92447F" w14:textId="77777777" w:rsidTr="00392831">
        <w:trPr>
          <w:trHeight w:val="290"/>
        </w:trPr>
        <w:tc>
          <w:tcPr>
            <w:tcW w:w="1477" w:type="dxa"/>
            <w:vMerge w:val="restart"/>
            <w:noWrap/>
          </w:tcPr>
          <w:p w14:paraId="55768F31" w14:textId="77777777" w:rsidR="003D2A68" w:rsidRPr="00081047" w:rsidRDefault="003D2A68" w:rsidP="00392831">
            <w:pPr>
              <w:jc w:val="center"/>
              <w:rPr>
                <w:sz w:val="18"/>
                <w:szCs w:val="18"/>
              </w:rPr>
            </w:pPr>
            <w:proofErr w:type="spellStart"/>
            <w:r w:rsidRPr="00081047">
              <w:rPr>
                <w:sz w:val="18"/>
                <w:szCs w:val="18"/>
                <w:lang w:val="en-US"/>
              </w:rPr>
              <w:t>Yavlenka</w:t>
            </w:r>
            <w:proofErr w:type="spellEnd"/>
          </w:p>
        </w:tc>
        <w:tc>
          <w:tcPr>
            <w:tcW w:w="1500" w:type="dxa"/>
            <w:noWrap/>
          </w:tcPr>
          <w:p w14:paraId="40603546" w14:textId="77777777" w:rsidR="003D2A68" w:rsidRPr="00081047" w:rsidRDefault="003D2A68" w:rsidP="00392831">
            <w:pPr>
              <w:jc w:val="center"/>
              <w:rPr>
                <w:sz w:val="18"/>
                <w:szCs w:val="18"/>
                <w:lang w:val="en-US"/>
              </w:rPr>
            </w:pPr>
            <w:r w:rsidRPr="00081047">
              <w:rPr>
                <w:sz w:val="18"/>
                <w:szCs w:val="18"/>
              </w:rPr>
              <w:t xml:space="preserve">Z </w:t>
            </w:r>
            <w:proofErr w:type="spellStart"/>
            <w:r w:rsidRPr="00081047">
              <w:rPr>
                <w:sz w:val="18"/>
                <w:szCs w:val="18"/>
              </w:rPr>
              <w:t>statistic</w:t>
            </w:r>
            <w:proofErr w:type="spellEnd"/>
          </w:p>
        </w:tc>
        <w:tc>
          <w:tcPr>
            <w:tcW w:w="690" w:type="dxa"/>
            <w:vAlign w:val="bottom"/>
          </w:tcPr>
          <w:p w14:paraId="45E89C8A" w14:textId="77777777" w:rsidR="003D2A68" w:rsidRPr="00081047" w:rsidRDefault="003D2A68" w:rsidP="00392831">
            <w:pPr>
              <w:jc w:val="center"/>
              <w:rPr>
                <w:sz w:val="18"/>
                <w:szCs w:val="18"/>
              </w:rPr>
            </w:pPr>
            <w:r w:rsidRPr="00081047">
              <w:rPr>
                <w:sz w:val="18"/>
                <w:szCs w:val="18"/>
              </w:rPr>
              <w:t>-0,341</w:t>
            </w:r>
          </w:p>
        </w:tc>
        <w:tc>
          <w:tcPr>
            <w:tcW w:w="690" w:type="dxa"/>
            <w:vAlign w:val="bottom"/>
          </w:tcPr>
          <w:p w14:paraId="07CA395F" w14:textId="77777777" w:rsidR="003D2A68" w:rsidRPr="00081047" w:rsidRDefault="003D2A68" w:rsidP="00392831">
            <w:pPr>
              <w:jc w:val="center"/>
              <w:rPr>
                <w:sz w:val="18"/>
                <w:szCs w:val="18"/>
              </w:rPr>
            </w:pPr>
            <w:r w:rsidRPr="00081047">
              <w:rPr>
                <w:sz w:val="18"/>
                <w:szCs w:val="18"/>
              </w:rPr>
              <w:t>-0,738</w:t>
            </w:r>
          </w:p>
        </w:tc>
        <w:tc>
          <w:tcPr>
            <w:tcW w:w="690" w:type="dxa"/>
            <w:vAlign w:val="bottom"/>
          </w:tcPr>
          <w:p w14:paraId="74079FD1" w14:textId="77777777" w:rsidR="003D2A68" w:rsidRPr="00081047" w:rsidRDefault="003D2A68" w:rsidP="00392831">
            <w:pPr>
              <w:jc w:val="center"/>
              <w:rPr>
                <w:sz w:val="18"/>
                <w:szCs w:val="18"/>
              </w:rPr>
            </w:pPr>
            <w:r w:rsidRPr="00081047">
              <w:rPr>
                <w:sz w:val="18"/>
                <w:szCs w:val="18"/>
              </w:rPr>
              <w:t>0,795</w:t>
            </w:r>
          </w:p>
        </w:tc>
        <w:tc>
          <w:tcPr>
            <w:tcW w:w="690" w:type="dxa"/>
            <w:vAlign w:val="bottom"/>
          </w:tcPr>
          <w:p w14:paraId="638AF881" w14:textId="77777777" w:rsidR="003D2A68" w:rsidRPr="00081047" w:rsidRDefault="003D2A68" w:rsidP="00392831">
            <w:pPr>
              <w:jc w:val="center"/>
              <w:rPr>
                <w:sz w:val="18"/>
                <w:szCs w:val="18"/>
              </w:rPr>
            </w:pPr>
            <w:r w:rsidRPr="00081047">
              <w:rPr>
                <w:sz w:val="18"/>
                <w:szCs w:val="18"/>
              </w:rPr>
              <w:t>0,852</w:t>
            </w:r>
          </w:p>
        </w:tc>
        <w:tc>
          <w:tcPr>
            <w:tcW w:w="1100" w:type="dxa"/>
            <w:vAlign w:val="bottom"/>
          </w:tcPr>
          <w:p w14:paraId="656C5623" w14:textId="77777777" w:rsidR="003D2A68" w:rsidRPr="00081047" w:rsidRDefault="003D2A68" w:rsidP="00392831">
            <w:pPr>
              <w:jc w:val="center"/>
              <w:rPr>
                <w:sz w:val="18"/>
                <w:szCs w:val="18"/>
              </w:rPr>
            </w:pPr>
            <w:r w:rsidRPr="00081047">
              <w:rPr>
                <w:sz w:val="18"/>
                <w:szCs w:val="18"/>
              </w:rPr>
              <w:t>0,426</w:t>
            </w:r>
          </w:p>
        </w:tc>
        <w:tc>
          <w:tcPr>
            <w:tcW w:w="966" w:type="dxa"/>
            <w:noWrap/>
            <w:vAlign w:val="bottom"/>
          </w:tcPr>
          <w:p w14:paraId="08315E6D" w14:textId="77777777" w:rsidR="003D2A68" w:rsidRPr="00081047" w:rsidRDefault="003D2A68" w:rsidP="00392831">
            <w:pPr>
              <w:jc w:val="center"/>
              <w:rPr>
                <w:sz w:val="18"/>
                <w:szCs w:val="18"/>
              </w:rPr>
            </w:pPr>
            <w:r w:rsidRPr="00081047">
              <w:rPr>
                <w:sz w:val="18"/>
                <w:szCs w:val="18"/>
              </w:rPr>
              <w:t>-1,136</w:t>
            </w:r>
          </w:p>
        </w:tc>
        <w:tc>
          <w:tcPr>
            <w:tcW w:w="1006" w:type="dxa"/>
            <w:noWrap/>
            <w:vAlign w:val="bottom"/>
          </w:tcPr>
          <w:p w14:paraId="690029AD" w14:textId="77777777" w:rsidR="003D2A68" w:rsidRPr="00081047" w:rsidRDefault="003D2A68" w:rsidP="00392831">
            <w:pPr>
              <w:jc w:val="center"/>
              <w:rPr>
                <w:sz w:val="18"/>
                <w:szCs w:val="18"/>
              </w:rPr>
            </w:pPr>
            <w:r w:rsidRPr="00081047">
              <w:rPr>
                <w:sz w:val="18"/>
                <w:szCs w:val="18"/>
              </w:rPr>
              <w:t>0,937</w:t>
            </w:r>
          </w:p>
        </w:tc>
        <w:tc>
          <w:tcPr>
            <w:tcW w:w="1006" w:type="dxa"/>
            <w:noWrap/>
            <w:vAlign w:val="bottom"/>
          </w:tcPr>
          <w:p w14:paraId="464BC6E3" w14:textId="77777777" w:rsidR="003D2A68" w:rsidRPr="00081047" w:rsidRDefault="003D2A68" w:rsidP="00392831">
            <w:pPr>
              <w:jc w:val="center"/>
              <w:rPr>
                <w:sz w:val="18"/>
                <w:szCs w:val="18"/>
              </w:rPr>
            </w:pPr>
            <w:r w:rsidRPr="00081047">
              <w:rPr>
                <w:sz w:val="18"/>
                <w:szCs w:val="18"/>
              </w:rPr>
              <w:t>1,193</w:t>
            </w:r>
          </w:p>
        </w:tc>
        <w:tc>
          <w:tcPr>
            <w:tcW w:w="957" w:type="dxa"/>
            <w:vAlign w:val="bottom"/>
          </w:tcPr>
          <w:p w14:paraId="6419C1AA" w14:textId="77777777" w:rsidR="003D2A68" w:rsidRPr="00081047" w:rsidRDefault="003D2A68" w:rsidP="00392831">
            <w:pPr>
              <w:jc w:val="center"/>
              <w:rPr>
                <w:sz w:val="18"/>
                <w:szCs w:val="18"/>
              </w:rPr>
            </w:pPr>
            <w:r w:rsidRPr="00081047">
              <w:rPr>
                <w:sz w:val="18"/>
                <w:szCs w:val="18"/>
              </w:rPr>
              <w:t>-0,142</w:t>
            </w:r>
          </w:p>
        </w:tc>
        <w:tc>
          <w:tcPr>
            <w:tcW w:w="779" w:type="dxa"/>
            <w:vAlign w:val="bottom"/>
          </w:tcPr>
          <w:p w14:paraId="4B27705F" w14:textId="77777777" w:rsidR="003D2A68" w:rsidRPr="00081047" w:rsidRDefault="003D2A68" w:rsidP="00392831">
            <w:pPr>
              <w:jc w:val="center"/>
              <w:rPr>
                <w:sz w:val="18"/>
                <w:szCs w:val="18"/>
              </w:rPr>
            </w:pPr>
            <w:r w:rsidRPr="00081047">
              <w:rPr>
                <w:sz w:val="18"/>
                <w:szCs w:val="18"/>
              </w:rPr>
              <w:t>-0,426</w:t>
            </w:r>
          </w:p>
        </w:tc>
        <w:tc>
          <w:tcPr>
            <w:tcW w:w="963" w:type="dxa"/>
            <w:vAlign w:val="bottom"/>
          </w:tcPr>
          <w:p w14:paraId="430ECFA4" w14:textId="77777777" w:rsidR="003D2A68" w:rsidRPr="00081047" w:rsidRDefault="003D2A68" w:rsidP="00392831">
            <w:pPr>
              <w:jc w:val="center"/>
              <w:rPr>
                <w:sz w:val="18"/>
                <w:szCs w:val="18"/>
              </w:rPr>
            </w:pPr>
            <w:r w:rsidRPr="00081047">
              <w:rPr>
                <w:sz w:val="18"/>
                <w:szCs w:val="18"/>
              </w:rPr>
              <w:t>0,801</w:t>
            </w:r>
          </w:p>
        </w:tc>
        <w:tc>
          <w:tcPr>
            <w:tcW w:w="963" w:type="dxa"/>
            <w:vAlign w:val="bottom"/>
          </w:tcPr>
          <w:p w14:paraId="2A40AC55" w14:textId="77777777" w:rsidR="003D2A68" w:rsidRPr="00081047" w:rsidRDefault="003D2A68" w:rsidP="00392831">
            <w:pPr>
              <w:jc w:val="center"/>
              <w:rPr>
                <w:sz w:val="18"/>
                <w:szCs w:val="18"/>
              </w:rPr>
            </w:pPr>
            <w:r w:rsidRPr="00081047">
              <w:rPr>
                <w:sz w:val="18"/>
                <w:szCs w:val="18"/>
              </w:rPr>
              <w:t>0,059</w:t>
            </w:r>
          </w:p>
        </w:tc>
        <w:tc>
          <w:tcPr>
            <w:tcW w:w="1316" w:type="dxa"/>
            <w:noWrap/>
          </w:tcPr>
          <w:p w14:paraId="0E2005FC" w14:textId="77777777" w:rsidR="003D2A68" w:rsidRPr="00081047" w:rsidRDefault="003D2A68" w:rsidP="00392831">
            <w:pPr>
              <w:jc w:val="center"/>
              <w:rPr>
                <w:sz w:val="18"/>
                <w:szCs w:val="18"/>
                <w:lang w:eastAsia="ru-KZ"/>
              </w:rPr>
            </w:pPr>
            <w:r w:rsidRPr="00081047">
              <w:rPr>
                <w:sz w:val="18"/>
                <w:szCs w:val="18"/>
              </w:rPr>
              <w:t>0,585</w:t>
            </w:r>
          </w:p>
        </w:tc>
      </w:tr>
      <w:tr w:rsidR="003D2A68" w:rsidRPr="00081047" w14:paraId="4B308AFF" w14:textId="77777777" w:rsidTr="00392831">
        <w:trPr>
          <w:trHeight w:val="290"/>
        </w:trPr>
        <w:tc>
          <w:tcPr>
            <w:tcW w:w="1477" w:type="dxa"/>
            <w:vMerge/>
            <w:noWrap/>
          </w:tcPr>
          <w:p w14:paraId="6F5AC5ED" w14:textId="77777777" w:rsidR="003D2A68" w:rsidRPr="00081047" w:rsidRDefault="003D2A68" w:rsidP="00392831">
            <w:pPr>
              <w:jc w:val="center"/>
              <w:rPr>
                <w:sz w:val="18"/>
                <w:szCs w:val="18"/>
              </w:rPr>
            </w:pPr>
          </w:p>
        </w:tc>
        <w:tc>
          <w:tcPr>
            <w:tcW w:w="1500" w:type="dxa"/>
            <w:noWrap/>
          </w:tcPr>
          <w:p w14:paraId="086816CD" w14:textId="77777777" w:rsidR="003D2A68" w:rsidRPr="00081047" w:rsidRDefault="003D2A68" w:rsidP="00392831">
            <w:pPr>
              <w:jc w:val="center"/>
              <w:rPr>
                <w:sz w:val="18"/>
                <w:szCs w:val="18"/>
                <w:lang w:val="en-US"/>
              </w:rPr>
            </w:pPr>
            <w:r w:rsidRPr="00081047">
              <w:rPr>
                <w:sz w:val="18"/>
                <w:szCs w:val="18"/>
              </w:rPr>
              <w:t>p-</w:t>
            </w:r>
            <w:proofErr w:type="spellStart"/>
            <w:r w:rsidRPr="00081047">
              <w:rPr>
                <w:sz w:val="18"/>
                <w:szCs w:val="18"/>
              </w:rPr>
              <w:t>value</w:t>
            </w:r>
            <w:proofErr w:type="spellEnd"/>
          </w:p>
        </w:tc>
        <w:tc>
          <w:tcPr>
            <w:tcW w:w="690" w:type="dxa"/>
            <w:vAlign w:val="bottom"/>
          </w:tcPr>
          <w:p w14:paraId="1C3F7A23" w14:textId="77777777" w:rsidR="003D2A68" w:rsidRPr="00081047" w:rsidRDefault="003D2A68" w:rsidP="00392831">
            <w:pPr>
              <w:jc w:val="center"/>
              <w:rPr>
                <w:sz w:val="18"/>
                <w:szCs w:val="18"/>
              </w:rPr>
            </w:pPr>
            <w:r w:rsidRPr="00081047">
              <w:rPr>
                <w:sz w:val="18"/>
                <w:szCs w:val="18"/>
              </w:rPr>
              <w:t>0,733</w:t>
            </w:r>
          </w:p>
        </w:tc>
        <w:tc>
          <w:tcPr>
            <w:tcW w:w="690" w:type="dxa"/>
            <w:vAlign w:val="bottom"/>
          </w:tcPr>
          <w:p w14:paraId="4A3D4504" w14:textId="77777777" w:rsidR="003D2A68" w:rsidRPr="00081047" w:rsidRDefault="003D2A68" w:rsidP="00392831">
            <w:pPr>
              <w:jc w:val="center"/>
              <w:rPr>
                <w:sz w:val="18"/>
                <w:szCs w:val="18"/>
              </w:rPr>
            </w:pPr>
            <w:r w:rsidRPr="00081047">
              <w:rPr>
                <w:sz w:val="18"/>
                <w:szCs w:val="18"/>
              </w:rPr>
              <w:t>0,460</w:t>
            </w:r>
          </w:p>
        </w:tc>
        <w:tc>
          <w:tcPr>
            <w:tcW w:w="690" w:type="dxa"/>
            <w:vAlign w:val="bottom"/>
          </w:tcPr>
          <w:p w14:paraId="2B8D7C0D" w14:textId="77777777" w:rsidR="003D2A68" w:rsidRPr="00081047" w:rsidRDefault="003D2A68" w:rsidP="00392831">
            <w:pPr>
              <w:jc w:val="center"/>
              <w:rPr>
                <w:sz w:val="18"/>
                <w:szCs w:val="18"/>
              </w:rPr>
            </w:pPr>
            <w:r w:rsidRPr="00081047">
              <w:rPr>
                <w:sz w:val="18"/>
                <w:szCs w:val="18"/>
              </w:rPr>
              <w:t>0,426</w:t>
            </w:r>
          </w:p>
        </w:tc>
        <w:tc>
          <w:tcPr>
            <w:tcW w:w="690" w:type="dxa"/>
            <w:vAlign w:val="bottom"/>
          </w:tcPr>
          <w:p w14:paraId="6DDCD124" w14:textId="77777777" w:rsidR="003D2A68" w:rsidRPr="00081047" w:rsidRDefault="003D2A68" w:rsidP="00392831">
            <w:pPr>
              <w:jc w:val="center"/>
              <w:rPr>
                <w:sz w:val="18"/>
                <w:szCs w:val="18"/>
              </w:rPr>
            </w:pPr>
            <w:r w:rsidRPr="00081047">
              <w:rPr>
                <w:sz w:val="18"/>
                <w:szCs w:val="18"/>
              </w:rPr>
              <w:t>0,394</w:t>
            </w:r>
          </w:p>
        </w:tc>
        <w:tc>
          <w:tcPr>
            <w:tcW w:w="1100" w:type="dxa"/>
            <w:vAlign w:val="bottom"/>
          </w:tcPr>
          <w:p w14:paraId="4B504ACA" w14:textId="77777777" w:rsidR="003D2A68" w:rsidRPr="00081047" w:rsidRDefault="003D2A68" w:rsidP="00392831">
            <w:pPr>
              <w:jc w:val="center"/>
              <w:rPr>
                <w:sz w:val="18"/>
                <w:szCs w:val="18"/>
              </w:rPr>
            </w:pPr>
            <w:r w:rsidRPr="00081047">
              <w:rPr>
                <w:sz w:val="18"/>
                <w:szCs w:val="18"/>
              </w:rPr>
              <w:t>0,670</w:t>
            </w:r>
          </w:p>
        </w:tc>
        <w:tc>
          <w:tcPr>
            <w:tcW w:w="966" w:type="dxa"/>
            <w:noWrap/>
            <w:vAlign w:val="bottom"/>
          </w:tcPr>
          <w:p w14:paraId="6251F2D5" w14:textId="77777777" w:rsidR="003D2A68" w:rsidRPr="00081047" w:rsidRDefault="003D2A68" w:rsidP="00392831">
            <w:pPr>
              <w:jc w:val="center"/>
              <w:rPr>
                <w:sz w:val="18"/>
                <w:szCs w:val="18"/>
              </w:rPr>
            </w:pPr>
            <w:r w:rsidRPr="00081047">
              <w:rPr>
                <w:sz w:val="18"/>
                <w:szCs w:val="18"/>
              </w:rPr>
              <w:t>0,256</w:t>
            </w:r>
          </w:p>
        </w:tc>
        <w:tc>
          <w:tcPr>
            <w:tcW w:w="1006" w:type="dxa"/>
            <w:noWrap/>
            <w:vAlign w:val="bottom"/>
          </w:tcPr>
          <w:p w14:paraId="7CDDD235" w14:textId="77777777" w:rsidR="003D2A68" w:rsidRPr="00081047" w:rsidRDefault="003D2A68" w:rsidP="00392831">
            <w:pPr>
              <w:jc w:val="center"/>
              <w:rPr>
                <w:sz w:val="18"/>
                <w:szCs w:val="18"/>
              </w:rPr>
            </w:pPr>
            <w:r w:rsidRPr="00081047">
              <w:rPr>
                <w:sz w:val="18"/>
                <w:szCs w:val="18"/>
              </w:rPr>
              <w:t>0,349</w:t>
            </w:r>
          </w:p>
        </w:tc>
        <w:tc>
          <w:tcPr>
            <w:tcW w:w="1006" w:type="dxa"/>
            <w:noWrap/>
            <w:vAlign w:val="bottom"/>
          </w:tcPr>
          <w:p w14:paraId="64D62C9E" w14:textId="77777777" w:rsidR="003D2A68" w:rsidRPr="00081047" w:rsidRDefault="003D2A68" w:rsidP="00392831">
            <w:pPr>
              <w:jc w:val="center"/>
              <w:rPr>
                <w:sz w:val="18"/>
                <w:szCs w:val="18"/>
              </w:rPr>
            </w:pPr>
            <w:r w:rsidRPr="00081047">
              <w:rPr>
                <w:sz w:val="18"/>
                <w:szCs w:val="18"/>
              </w:rPr>
              <w:t>0,233</w:t>
            </w:r>
          </w:p>
        </w:tc>
        <w:tc>
          <w:tcPr>
            <w:tcW w:w="957" w:type="dxa"/>
            <w:vAlign w:val="bottom"/>
          </w:tcPr>
          <w:p w14:paraId="077AA2DC" w14:textId="77777777" w:rsidR="003D2A68" w:rsidRPr="00081047" w:rsidRDefault="003D2A68" w:rsidP="00392831">
            <w:pPr>
              <w:jc w:val="center"/>
              <w:rPr>
                <w:sz w:val="18"/>
                <w:szCs w:val="18"/>
              </w:rPr>
            </w:pPr>
            <w:r w:rsidRPr="00081047">
              <w:rPr>
                <w:sz w:val="18"/>
                <w:szCs w:val="18"/>
              </w:rPr>
              <w:t>0,887</w:t>
            </w:r>
          </w:p>
        </w:tc>
        <w:tc>
          <w:tcPr>
            <w:tcW w:w="779" w:type="dxa"/>
            <w:vAlign w:val="bottom"/>
          </w:tcPr>
          <w:p w14:paraId="06C69643" w14:textId="77777777" w:rsidR="003D2A68" w:rsidRPr="00081047" w:rsidRDefault="003D2A68" w:rsidP="00392831">
            <w:pPr>
              <w:jc w:val="center"/>
              <w:rPr>
                <w:sz w:val="18"/>
                <w:szCs w:val="18"/>
              </w:rPr>
            </w:pPr>
            <w:r w:rsidRPr="00081047">
              <w:rPr>
                <w:sz w:val="18"/>
                <w:szCs w:val="18"/>
              </w:rPr>
              <w:t>0,670</w:t>
            </w:r>
          </w:p>
        </w:tc>
        <w:tc>
          <w:tcPr>
            <w:tcW w:w="963" w:type="dxa"/>
            <w:vAlign w:val="bottom"/>
          </w:tcPr>
          <w:p w14:paraId="0B7F2EA2" w14:textId="77777777" w:rsidR="003D2A68" w:rsidRPr="00081047" w:rsidRDefault="003D2A68" w:rsidP="00392831">
            <w:pPr>
              <w:jc w:val="center"/>
              <w:rPr>
                <w:sz w:val="18"/>
                <w:szCs w:val="18"/>
              </w:rPr>
            </w:pPr>
            <w:r w:rsidRPr="00081047">
              <w:rPr>
                <w:sz w:val="18"/>
                <w:szCs w:val="18"/>
              </w:rPr>
              <w:t>0,423</w:t>
            </w:r>
          </w:p>
        </w:tc>
        <w:tc>
          <w:tcPr>
            <w:tcW w:w="963" w:type="dxa"/>
            <w:vAlign w:val="bottom"/>
          </w:tcPr>
          <w:p w14:paraId="292CA95C" w14:textId="77777777" w:rsidR="003D2A68" w:rsidRPr="00081047" w:rsidRDefault="003D2A68" w:rsidP="00392831">
            <w:pPr>
              <w:jc w:val="center"/>
              <w:rPr>
                <w:sz w:val="18"/>
                <w:szCs w:val="18"/>
              </w:rPr>
            </w:pPr>
            <w:r w:rsidRPr="00081047">
              <w:rPr>
                <w:sz w:val="18"/>
                <w:szCs w:val="18"/>
              </w:rPr>
              <w:t>0,953</w:t>
            </w:r>
          </w:p>
        </w:tc>
        <w:tc>
          <w:tcPr>
            <w:tcW w:w="1316" w:type="dxa"/>
            <w:noWrap/>
          </w:tcPr>
          <w:p w14:paraId="316A0437" w14:textId="77777777" w:rsidR="003D2A68" w:rsidRPr="00081047" w:rsidRDefault="003D2A68" w:rsidP="00392831">
            <w:pPr>
              <w:jc w:val="center"/>
              <w:rPr>
                <w:sz w:val="18"/>
                <w:szCs w:val="18"/>
                <w:lang w:eastAsia="ru-KZ"/>
              </w:rPr>
            </w:pPr>
            <w:r w:rsidRPr="00081047">
              <w:rPr>
                <w:sz w:val="18"/>
                <w:szCs w:val="18"/>
              </w:rPr>
              <w:t>0,558</w:t>
            </w:r>
          </w:p>
        </w:tc>
      </w:tr>
      <w:tr w:rsidR="003D2A68" w:rsidRPr="00081047" w14:paraId="5130AA87" w14:textId="77777777" w:rsidTr="00392831">
        <w:trPr>
          <w:trHeight w:val="290"/>
        </w:trPr>
        <w:tc>
          <w:tcPr>
            <w:tcW w:w="1477" w:type="dxa"/>
            <w:vMerge/>
            <w:noWrap/>
          </w:tcPr>
          <w:p w14:paraId="20512A63" w14:textId="77777777" w:rsidR="003D2A68" w:rsidRPr="00081047" w:rsidRDefault="003D2A68" w:rsidP="00392831">
            <w:pPr>
              <w:jc w:val="center"/>
              <w:rPr>
                <w:sz w:val="18"/>
                <w:szCs w:val="18"/>
              </w:rPr>
            </w:pPr>
          </w:p>
        </w:tc>
        <w:tc>
          <w:tcPr>
            <w:tcW w:w="1500" w:type="dxa"/>
            <w:noWrap/>
          </w:tcPr>
          <w:p w14:paraId="64D3D1F5" w14:textId="77777777" w:rsidR="003D2A68" w:rsidRPr="00081047" w:rsidRDefault="003D2A68" w:rsidP="00392831">
            <w:pPr>
              <w:jc w:val="center"/>
              <w:rPr>
                <w:sz w:val="18"/>
                <w:szCs w:val="18"/>
                <w:lang w:val="en-US"/>
              </w:rPr>
            </w:pPr>
            <w:proofErr w:type="spellStart"/>
            <w:r w:rsidRPr="00081047">
              <w:rPr>
                <w:sz w:val="18"/>
                <w:szCs w:val="18"/>
              </w:rPr>
              <w:t>Sen</w:t>
            </w:r>
            <w:proofErr w:type="spellEnd"/>
          </w:p>
        </w:tc>
        <w:tc>
          <w:tcPr>
            <w:tcW w:w="690" w:type="dxa"/>
            <w:vAlign w:val="bottom"/>
          </w:tcPr>
          <w:p w14:paraId="2D2A9479" w14:textId="77777777" w:rsidR="003D2A68" w:rsidRPr="00081047" w:rsidRDefault="003D2A68" w:rsidP="00392831">
            <w:pPr>
              <w:jc w:val="center"/>
              <w:rPr>
                <w:sz w:val="18"/>
                <w:szCs w:val="18"/>
              </w:rPr>
            </w:pPr>
            <w:r w:rsidRPr="00081047">
              <w:rPr>
                <w:sz w:val="18"/>
                <w:szCs w:val="18"/>
              </w:rPr>
              <w:t>-0,028</w:t>
            </w:r>
          </w:p>
        </w:tc>
        <w:tc>
          <w:tcPr>
            <w:tcW w:w="690" w:type="dxa"/>
            <w:vAlign w:val="bottom"/>
          </w:tcPr>
          <w:p w14:paraId="558EB215" w14:textId="77777777" w:rsidR="003D2A68" w:rsidRPr="00081047" w:rsidRDefault="003D2A68" w:rsidP="00392831">
            <w:pPr>
              <w:jc w:val="center"/>
              <w:rPr>
                <w:sz w:val="18"/>
                <w:szCs w:val="18"/>
              </w:rPr>
            </w:pPr>
            <w:r w:rsidRPr="00081047">
              <w:rPr>
                <w:sz w:val="18"/>
                <w:szCs w:val="18"/>
              </w:rPr>
              <w:t>-0,068</w:t>
            </w:r>
          </w:p>
        </w:tc>
        <w:tc>
          <w:tcPr>
            <w:tcW w:w="690" w:type="dxa"/>
            <w:vAlign w:val="bottom"/>
          </w:tcPr>
          <w:p w14:paraId="5E52BE72" w14:textId="77777777" w:rsidR="003D2A68" w:rsidRPr="00081047" w:rsidRDefault="003D2A68" w:rsidP="00392831">
            <w:pPr>
              <w:jc w:val="center"/>
              <w:rPr>
                <w:sz w:val="18"/>
                <w:szCs w:val="18"/>
              </w:rPr>
            </w:pPr>
            <w:r w:rsidRPr="00081047">
              <w:rPr>
                <w:sz w:val="18"/>
                <w:szCs w:val="18"/>
              </w:rPr>
              <w:t>0,055</w:t>
            </w:r>
          </w:p>
        </w:tc>
        <w:tc>
          <w:tcPr>
            <w:tcW w:w="690" w:type="dxa"/>
            <w:vAlign w:val="bottom"/>
          </w:tcPr>
          <w:p w14:paraId="27610E0E" w14:textId="77777777" w:rsidR="003D2A68" w:rsidRPr="00081047" w:rsidRDefault="003D2A68" w:rsidP="00392831">
            <w:pPr>
              <w:jc w:val="center"/>
              <w:rPr>
                <w:sz w:val="18"/>
                <w:szCs w:val="18"/>
              </w:rPr>
            </w:pPr>
            <w:r w:rsidRPr="00081047">
              <w:rPr>
                <w:sz w:val="18"/>
                <w:szCs w:val="18"/>
              </w:rPr>
              <w:t>0,030</w:t>
            </w:r>
          </w:p>
        </w:tc>
        <w:tc>
          <w:tcPr>
            <w:tcW w:w="1100" w:type="dxa"/>
            <w:vAlign w:val="bottom"/>
          </w:tcPr>
          <w:p w14:paraId="5165057A" w14:textId="77777777" w:rsidR="003D2A68" w:rsidRPr="00081047" w:rsidRDefault="003D2A68" w:rsidP="00392831">
            <w:pPr>
              <w:jc w:val="center"/>
              <w:rPr>
                <w:sz w:val="18"/>
                <w:szCs w:val="18"/>
              </w:rPr>
            </w:pPr>
            <w:r w:rsidRPr="00081047">
              <w:rPr>
                <w:sz w:val="18"/>
                <w:szCs w:val="18"/>
              </w:rPr>
              <w:t>0,016</w:t>
            </w:r>
          </w:p>
        </w:tc>
        <w:tc>
          <w:tcPr>
            <w:tcW w:w="966" w:type="dxa"/>
            <w:noWrap/>
            <w:vAlign w:val="bottom"/>
          </w:tcPr>
          <w:p w14:paraId="2B9003B8" w14:textId="77777777" w:rsidR="003D2A68" w:rsidRPr="00081047" w:rsidRDefault="003D2A68" w:rsidP="00392831">
            <w:pPr>
              <w:jc w:val="center"/>
              <w:rPr>
                <w:sz w:val="18"/>
                <w:szCs w:val="18"/>
              </w:rPr>
            </w:pPr>
            <w:r w:rsidRPr="00081047">
              <w:rPr>
                <w:sz w:val="18"/>
                <w:szCs w:val="18"/>
              </w:rPr>
              <w:t>-0,037</w:t>
            </w:r>
          </w:p>
        </w:tc>
        <w:tc>
          <w:tcPr>
            <w:tcW w:w="1006" w:type="dxa"/>
            <w:noWrap/>
            <w:vAlign w:val="bottom"/>
          </w:tcPr>
          <w:p w14:paraId="4EEB80FC" w14:textId="77777777" w:rsidR="003D2A68" w:rsidRPr="00081047" w:rsidRDefault="003D2A68" w:rsidP="00392831">
            <w:pPr>
              <w:jc w:val="center"/>
              <w:rPr>
                <w:sz w:val="18"/>
                <w:szCs w:val="18"/>
              </w:rPr>
            </w:pPr>
            <w:r w:rsidRPr="00081047">
              <w:rPr>
                <w:sz w:val="18"/>
                <w:szCs w:val="18"/>
              </w:rPr>
              <w:t>0,026</w:t>
            </w:r>
          </w:p>
        </w:tc>
        <w:tc>
          <w:tcPr>
            <w:tcW w:w="1006" w:type="dxa"/>
            <w:noWrap/>
            <w:vAlign w:val="bottom"/>
          </w:tcPr>
          <w:p w14:paraId="3BC026E7" w14:textId="77777777" w:rsidR="003D2A68" w:rsidRPr="00081047" w:rsidRDefault="003D2A68" w:rsidP="00392831">
            <w:pPr>
              <w:jc w:val="center"/>
              <w:rPr>
                <w:sz w:val="18"/>
                <w:szCs w:val="18"/>
              </w:rPr>
            </w:pPr>
            <w:r w:rsidRPr="00081047">
              <w:rPr>
                <w:sz w:val="18"/>
                <w:szCs w:val="18"/>
              </w:rPr>
              <w:t>0,035</w:t>
            </w:r>
          </w:p>
        </w:tc>
        <w:tc>
          <w:tcPr>
            <w:tcW w:w="957" w:type="dxa"/>
            <w:vAlign w:val="bottom"/>
          </w:tcPr>
          <w:p w14:paraId="55A14036" w14:textId="77777777" w:rsidR="003D2A68" w:rsidRPr="00081047" w:rsidRDefault="003D2A68" w:rsidP="00392831">
            <w:pPr>
              <w:jc w:val="center"/>
              <w:rPr>
                <w:sz w:val="18"/>
                <w:szCs w:val="18"/>
              </w:rPr>
            </w:pPr>
            <w:r w:rsidRPr="00081047">
              <w:rPr>
                <w:sz w:val="18"/>
                <w:szCs w:val="18"/>
              </w:rPr>
              <w:t>-0,006</w:t>
            </w:r>
          </w:p>
        </w:tc>
        <w:tc>
          <w:tcPr>
            <w:tcW w:w="779" w:type="dxa"/>
            <w:vAlign w:val="bottom"/>
          </w:tcPr>
          <w:p w14:paraId="26293EB8" w14:textId="77777777" w:rsidR="003D2A68" w:rsidRPr="00081047" w:rsidRDefault="003D2A68" w:rsidP="00392831">
            <w:pPr>
              <w:jc w:val="center"/>
              <w:rPr>
                <w:sz w:val="18"/>
                <w:szCs w:val="18"/>
              </w:rPr>
            </w:pPr>
            <w:r w:rsidRPr="00081047">
              <w:rPr>
                <w:sz w:val="18"/>
                <w:szCs w:val="18"/>
              </w:rPr>
              <w:t>-0,014</w:t>
            </w:r>
          </w:p>
        </w:tc>
        <w:tc>
          <w:tcPr>
            <w:tcW w:w="963" w:type="dxa"/>
            <w:vAlign w:val="bottom"/>
          </w:tcPr>
          <w:p w14:paraId="1757F04A" w14:textId="77777777" w:rsidR="003D2A68" w:rsidRPr="00081047" w:rsidRDefault="003D2A68" w:rsidP="00392831">
            <w:pPr>
              <w:jc w:val="center"/>
              <w:rPr>
                <w:sz w:val="18"/>
                <w:szCs w:val="18"/>
              </w:rPr>
            </w:pPr>
            <w:r w:rsidRPr="00081047">
              <w:rPr>
                <w:sz w:val="18"/>
                <w:szCs w:val="18"/>
              </w:rPr>
              <w:t>0,063</w:t>
            </w:r>
          </w:p>
        </w:tc>
        <w:tc>
          <w:tcPr>
            <w:tcW w:w="963" w:type="dxa"/>
            <w:vAlign w:val="bottom"/>
          </w:tcPr>
          <w:p w14:paraId="23A9F963" w14:textId="77777777" w:rsidR="003D2A68" w:rsidRPr="00081047" w:rsidRDefault="003D2A68" w:rsidP="00392831">
            <w:pPr>
              <w:jc w:val="center"/>
              <w:rPr>
                <w:sz w:val="18"/>
                <w:szCs w:val="18"/>
              </w:rPr>
            </w:pPr>
            <w:r w:rsidRPr="00081047">
              <w:rPr>
                <w:sz w:val="18"/>
                <w:szCs w:val="18"/>
              </w:rPr>
              <w:t>0,002</w:t>
            </w:r>
          </w:p>
        </w:tc>
        <w:tc>
          <w:tcPr>
            <w:tcW w:w="1316" w:type="dxa"/>
            <w:noWrap/>
          </w:tcPr>
          <w:p w14:paraId="4AD10EC6" w14:textId="77777777" w:rsidR="003D2A68" w:rsidRPr="00081047" w:rsidRDefault="003D2A68" w:rsidP="00392831">
            <w:pPr>
              <w:jc w:val="center"/>
              <w:rPr>
                <w:sz w:val="18"/>
                <w:szCs w:val="18"/>
                <w:lang w:eastAsia="ru-KZ"/>
              </w:rPr>
            </w:pPr>
            <w:r w:rsidRPr="00081047">
              <w:rPr>
                <w:sz w:val="18"/>
                <w:szCs w:val="18"/>
              </w:rPr>
              <w:t>0,001</w:t>
            </w:r>
          </w:p>
        </w:tc>
      </w:tr>
    </w:tbl>
    <w:p w14:paraId="530AECC3" w14:textId="77777777" w:rsidR="003D2A68" w:rsidRDefault="003D2A68" w:rsidP="003D2A68">
      <w:pPr>
        <w:jc w:val="both"/>
        <w:rPr>
          <w:sz w:val="28"/>
          <w:szCs w:val="28"/>
        </w:rPr>
      </w:pPr>
      <w:r>
        <w:rPr>
          <w:sz w:val="28"/>
          <w:szCs w:val="28"/>
        </w:rPr>
        <w:br w:type="page"/>
      </w:r>
    </w:p>
    <w:p w14:paraId="6529C802" w14:textId="77777777" w:rsidR="003D2A68" w:rsidRDefault="003D2A68" w:rsidP="003D2A68">
      <w:pPr>
        <w:jc w:val="center"/>
        <w:rPr>
          <w:b/>
          <w:bCs/>
          <w:sz w:val="28"/>
          <w:szCs w:val="28"/>
        </w:rPr>
      </w:pPr>
      <w:r w:rsidRPr="00E46D3D">
        <w:rPr>
          <w:b/>
          <w:bCs/>
          <w:sz w:val="28"/>
          <w:szCs w:val="28"/>
        </w:rPr>
        <w:lastRenderedPageBreak/>
        <w:t xml:space="preserve">ПРИЛОЖЕНИЕ </w:t>
      </w:r>
      <w:r>
        <w:rPr>
          <w:b/>
          <w:bCs/>
          <w:sz w:val="28"/>
          <w:szCs w:val="28"/>
        </w:rPr>
        <w:t>Б</w:t>
      </w:r>
    </w:p>
    <w:p w14:paraId="0EEAE665" w14:textId="77777777" w:rsidR="003D2A68" w:rsidRDefault="003D2A68" w:rsidP="003D2A68">
      <w:pPr>
        <w:jc w:val="center"/>
        <w:rPr>
          <w:sz w:val="28"/>
          <w:szCs w:val="28"/>
        </w:rPr>
      </w:pPr>
      <w:r w:rsidRPr="00081047">
        <w:rPr>
          <w:sz w:val="28"/>
          <w:szCs w:val="28"/>
        </w:rPr>
        <w:t xml:space="preserve">Результаты модифицированного теста Манна—Кендалла и оценки наклона по методу Сена для аномалий </w:t>
      </w:r>
      <w:r>
        <w:rPr>
          <w:sz w:val="28"/>
          <w:szCs w:val="28"/>
        </w:rPr>
        <w:t>осадков</w:t>
      </w:r>
    </w:p>
    <w:p w14:paraId="64957938" w14:textId="77777777" w:rsidR="003D2A68" w:rsidRDefault="003D2A68" w:rsidP="003D2A68">
      <w:pPr>
        <w:jc w:val="both"/>
        <w:rPr>
          <w:sz w:val="28"/>
          <w:szCs w:val="28"/>
        </w:rPr>
      </w:pPr>
    </w:p>
    <w:tbl>
      <w:tblPr>
        <w:tblW w:w="1479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478"/>
        <w:gridCol w:w="1500"/>
        <w:gridCol w:w="703"/>
        <w:gridCol w:w="703"/>
        <w:gridCol w:w="703"/>
        <w:gridCol w:w="703"/>
        <w:gridCol w:w="1154"/>
        <w:gridCol w:w="966"/>
        <w:gridCol w:w="1006"/>
        <w:gridCol w:w="1006"/>
        <w:gridCol w:w="997"/>
        <w:gridCol w:w="801"/>
        <w:gridCol w:w="1003"/>
        <w:gridCol w:w="1003"/>
        <w:gridCol w:w="1067"/>
      </w:tblGrid>
      <w:tr w:rsidR="003D2A68" w:rsidRPr="00625DE6" w14:paraId="5E21FFAC" w14:textId="77777777" w:rsidTr="00392831">
        <w:trPr>
          <w:trHeight w:val="290"/>
        </w:trPr>
        <w:tc>
          <w:tcPr>
            <w:tcW w:w="1478" w:type="dxa"/>
            <w:noWrap/>
          </w:tcPr>
          <w:p w14:paraId="555852F4" w14:textId="77777777" w:rsidR="003D2A68" w:rsidRPr="00625DE6" w:rsidRDefault="003D2A68" w:rsidP="00392831">
            <w:pPr>
              <w:jc w:val="center"/>
              <w:rPr>
                <w:color w:val="000000"/>
                <w:sz w:val="18"/>
                <w:szCs w:val="18"/>
                <w:lang w:val="en-US"/>
              </w:rPr>
            </w:pPr>
            <w:r w:rsidRPr="00625DE6">
              <w:rPr>
                <w:color w:val="000000"/>
                <w:sz w:val="18"/>
                <w:szCs w:val="18"/>
                <w:lang w:val="en-US"/>
              </w:rPr>
              <w:t>Station</w:t>
            </w:r>
          </w:p>
        </w:tc>
        <w:tc>
          <w:tcPr>
            <w:tcW w:w="1500" w:type="dxa"/>
            <w:noWrap/>
          </w:tcPr>
          <w:p w14:paraId="38732CEA" w14:textId="77777777" w:rsidR="003D2A68" w:rsidRPr="00625DE6" w:rsidRDefault="003D2A68" w:rsidP="00392831">
            <w:pPr>
              <w:jc w:val="center"/>
              <w:rPr>
                <w:color w:val="000000"/>
                <w:sz w:val="18"/>
                <w:szCs w:val="18"/>
                <w:lang w:val="en-US"/>
              </w:rPr>
            </w:pPr>
            <w:r w:rsidRPr="00625DE6">
              <w:rPr>
                <w:sz w:val="18"/>
                <w:szCs w:val="18"/>
                <w:lang w:val="en-US"/>
              </w:rPr>
              <w:t>Statistic</w:t>
            </w:r>
          </w:p>
        </w:tc>
        <w:tc>
          <w:tcPr>
            <w:tcW w:w="703" w:type="dxa"/>
          </w:tcPr>
          <w:p w14:paraId="358ED16B" w14:textId="77777777" w:rsidR="003D2A68" w:rsidRPr="00625DE6" w:rsidRDefault="003D2A68" w:rsidP="00392831">
            <w:pPr>
              <w:jc w:val="center"/>
              <w:rPr>
                <w:color w:val="000000"/>
                <w:sz w:val="18"/>
                <w:szCs w:val="18"/>
                <w:lang w:val="kk-KZ"/>
              </w:rPr>
            </w:pPr>
            <w:r w:rsidRPr="00625DE6">
              <w:rPr>
                <w:color w:val="000000"/>
                <w:sz w:val="18"/>
                <w:szCs w:val="18"/>
              </w:rPr>
              <w:t>I</w:t>
            </w:r>
          </w:p>
        </w:tc>
        <w:tc>
          <w:tcPr>
            <w:tcW w:w="703" w:type="dxa"/>
          </w:tcPr>
          <w:p w14:paraId="4304C97E" w14:textId="77777777" w:rsidR="003D2A68" w:rsidRPr="00625DE6" w:rsidRDefault="003D2A68" w:rsidP="00392831">
            <w:pPr>
              <w:jc w:val="center"/>
              <w:rPr>
                <w:color w:val="000000"/>
                <w:sz w:val="18"/>
                <w:szCs w:val="18"/>
                <w:lang w:val="en-US"/>
              </w:rPr>
            </w:pPr>
            <w:r w:rsidRPr="00625DE6">
              <w:rPr>
                <w:color w:val="000000"/>
                <w:sz w:val="18"/>
                <w:szCs w:val="18"/>
              </w:rPr>
              <w:t>II</w:t>
            </w:r>
          </w:p>
        </w:tc>
        <w:tc>
          <w:tcPr>
            <w:tcW w:w="703" w:type="dxa"/>
          </w:tcPr>
          <w:p w14:paraId="29B2B586" w14:textId="77777777" w:rsidR="003D2A68" w:rsidRPr="00625DE6" w:rsidRDefault="003D2A68" w:rsidP="00392831">
            <w:pPr>
              <w:jc w:val="center"/>
              <w:rPr>
                <w:color w:val="000000"/>
                <w:sz w:val="18"/>
                <w:szCs w:val="18"/>
                <w:lang w:val="en-US"/>
              </w:rPr>
            </w:pPr>
            <w:r w:rsidRPr="00625DE6">
              <w:rPr>
                <w:color w:val="000000"/>
                <w:sz w:val="18"/>
                <w:szCs w:val="18"/>
              </w:rPr>
              <w:t>III</w:t>
            </w:r>
          </w:p>
        </w:tc>
        <w:tc>
          <w:tcPr>
            <w:tcW w:w="703" w:type="dxa"/>
          </w:tcPr>
          <w:p w14:paraId="47EAABD9" w14:textId="77777777" w:rsidR="003D2A68" w:rsidRPr="00625DE6" w:rsidRDefault="003D2A68" w:rsidP="00392831">
            <w:pPr>
              <w:jc w:val="center"/>
              <w:rPr>
                <w:color w:val="000000"/>
                <w:sz w:val="18"/>
                <w:szCs w:val="18"/>
                <w:lang w:val="en-US"/>
              </w:rPr>
            </w:pPr>
            <w:r w:rsidRPr="00625DE6">
              <w:rPr>
                <w:color w:val="000000"/>
                <w:sz w:val="18"/>
                <w:szCs w:val="18"/>
                <w:lang w:val="en-US"/>
              </w:rPr>
              <w:t>IV</w:t>
            </w:r>
          </w:p>
        </w:tc>
        <w:tc>
          <w:tcPr>
            <w:tcW w:w="1154" w:type="dxa"/>
          </w:tcPr>
          <w:p w14:paraId="10CF7954" w14:textId="77777777" w:rsidR="003D2A68" w:rsidRPr="00625DE6" w:rsidRDefault="003D2A68" w:rsidP="00392831">
            <w:pPr>
              <w:jc w:val="center"/>
              <w:rPr>
                <w:color w:val="000000"/>
                <w:sz w:val="18"/>
                <w:szCs w:val="18"/>
                <w:lang w:val="en-US"/>
              </w:rPr>
            </w:pPr>
            <w:r w:rsidRPr="00625DE6">
              <w:rPr>
                <w:color w:val="000000"/>
                <w:sz w:val="18"/>
                <w:szCs w:val="18"/>
                <w:lang w:val="en-US"/>
              </w:rPr>
              <w:t>V</w:t>
            </w:r>
          </w:p>
        </w:tc>
        <w:tc>
          <w:tcPr>
            <w:tcW w:w="966" w:type="dxa"/>
            <w:noWrap/>
          </w:tcPr>
          <w:p w14:paraId="026E48A9" w14:textId="77777777" w:rsidR="003D2A68" w:rsidRPr="00625DE6" w:rsidRDefault="003D2A68" w:rsidP="00392831">
            <w:pPr>
              <w:jc w:val="center"/>
              <w:rPr>
                <w:color w:val="000000"/>
                <w:sz w:val="18"/>
                <w:szCs w:val="18"/>
                <w:lang w:val="en-US"/>
              </w:rPr>
            </w:pPr>
            <w:r w:rsidRPr="00625DE6">
              <w:rPr>
                <w:color w:val="000000"/>
                <w:sz w:val="18"/>
                <w:szCs w:val="18"/>
                <w:lang w:val="en-US"/>
              </w:rPr>
              <w:t>VI</w:t>
            </w:r>
          </w:p>
        </w:tc>
        <w:tc>
          <w:tcPr>
            <w:tcW w:w="1006" w:type="dxa"/>
            <w:noWrap/>
          </w:tcPr>
          <w:p w14:paraId="5BE63743" w14:textId="77777777" w:rsidR="003D2A68" w:rsidRPr="00625DE6" w:rsidRDefault="003D2A68" w:rsidP="00392831">
            <w:pPr>
              <w:jc w:val="center"/>
              <w:rPr>
                <w:color w:val="000000"/>
                <w:sz w:val="18"/>
                <w:szCs w:val="18"/>
                <w:lang w:val="en-US"/>
              </w:rPr>
            </w:pPr>
            <w:r w:rsidRPr="00625DE6">
              <w:rPr>
                <w:color w:val="000000"/>
                <w:sz w:val="18"/>
                <w:szCs w:val="18"/>
                <w:lang w:val="en-US"/>
              </w:rPr>
              <w:t>VII</w:t>
            </w:r>
          </w:p>
        </w:tc>
        <w:tc>
          <w:tcPr>
            <w:tcW w:w="1006" w:type="dxa"/>
            <w:noWrap/>
          </w:tcPr>
          <w:p w14:paraId="29E2E434" w14:textId="77777777" w:rsidR="003D2A68" w:rsidRPr="00625DE6" w:rsidRDefault="003D2A68" w:rsidP="00392831">
            <w:pPr>
              <w:jc w:val="center"/>
              <w:rPr>
                <w:color w:val="000000"/>
                <w:sz w:val="18"/>
                <w:szCs w:val="18"/>
                <w:lang w:val="en-US"/>
              </w:rPr>
            </w:pPr>
            <w:r w:rsidRPr="00625DE6">
              <w:rPr>
                <w:color w:val="000000"/>
                <w:sz w:val="18"/>
                <w:szCs w:val="18"/>
                <w:lang w:val="en-US"/>
              </w:rPr>
              <w:t>VIII</w:t>
            </w:r>
          </w:p>
        </w:tc>
        <w:tc>
          <w:tcPr>
            <w:tcW w:w="997" w:type="dxa"/>
          </w:tcPr>
          <w:p w14:paraId="005967BA" w14:textId="77777777" w:rsidR="003D2A68" w:rsidRPr="00625DE6" w:rsidRDefault="003D2A68" w:rsidP="00392831">
            <w:pPr>
              <w:jc w:val="center"/>
              <w:rPr>
                <w:color w:val="000000"/>
                <w:sz w:val="18"/>
                <w:szCs w:val="18"/>
                <w:lang w:val="en-US"/>
              </w:rPr>
            </w:pPr>
            <w:r w:rsidRPr="00625DE6">
              <w:rPr>
                <w:color w:val="000000"/>
                <w:sz w:val="18"/>
                <w:szCs w:val="18"/>
                <w:lang w:val="en-US"/>
              </w:rPr>
              <w:t>IX</w:t>
            </w:r>
          </w:p>
        </w:tc>
        <w:tc>
          <w:tcPr>
            <w:tcW w:w="801" w:type="dxa"/>
          </w:tcPr>
          <w:p w14:paraId="00ECECF7" w14:textId="77777777" w:rsidR="003D2A68" w:rsidRPr="00625DE6" w:rsidRDefault="003D2A68" w:rsidP="00392831">
            <w:pPr>
              <w:jc w:val="center"/>
              <w:rPr>
                <w:color w:val="000000"/>
                <w:sz w:val="18"/>
                <w:szCs w:val="18"/>
                <w:lang w:val="en-US"/>
              </w:rPr>
            </w:pPr>
            <w:r w:rsidRPr="00625DE6">
              <w:rPr>
                <w:color w:val="000000"/>
                <w:sz w:val="18"/>
                <w:szCs w:val="18"/>
                <w:lang w:val="en-US"/>
              </w:rPr>
              <w:t>X</w:t>
            </w:r>
          </w:p>
        </w:tc>
        <w:tc>
          <w:tcPr>
            <w:tcW w:w="1003" w:type="dxa"/>
          </w:tcPr>
          <w:p w14:paraId="1C4B8185" w14:textId="77777777" w:rsidR="003D2A68" w:rsidRPr="00625DE6" w:rsidRDefault="003D2A68" w:rsidP="00392831">
            <w:pPr>
              <w:jc w:val="center"/>
              <w:rPr>
                <w:color w:val="000000"/>
                <w:sz w:val="18"/>
                <w:szCs w:val="18"/>
              </w:rPr>
            </w:pPr>
            <w:r w:rsidRPr="00625DE6">
              <w:rPr>
                <w:color w:val="000000"/>
                <w:sz w:val="18"/>
                <w:szCs w:val="18"/>
                <w:lang w:val="en-US"/>
              </w:rPr>
              <w:t>X</w:t>
            </w:r>
            <w:r w:rsidRPr="00625DE6">
              <w:rPr>
                <w:color w:val="000000"/>
                <w:sz w:val="18"/>
                <w:szCs w:val="18"/>
              </w:rPr>
              <w:t>I</w:t>
            </w:r>
          </w:p>
        </w:tc>
        <w:tc>
          <w:tcPr>
            <w:tcW w:w="1003" w:type="dxa"/>
          </w:tcPr>
          <w:p w14:paraId="17B49F9A" w14:textId="77777777" w:rsidR="003D2A68" w:rsidRPr="00625DE6" w:rsidRDefault="003D2A68" w:rsidP="00392831">
            <w:pPr>
              <w:jc w:val="center"/>
              <w:rPr>
                <w:color w:val="000000"/>
                <w:sz w:val="18"/>
                <w:szCs w:val="18"/>
              </w:rPr>
            </w:pPr>
            <w:r w:rsidRPr="00625DE6">
              <w:rPr>
                <w:color w:val="000000"/>
                <w:sz w:val="18"/>
                <w:szCs w:val="18"/>
                <w:lang w:val="en-US"/>
              </w:rPr>
              <w:t>X</w:t>
            </w:r>
            <w:r w:rsidRPr="00625DE6">
              <w:rPr>
                <w:color w:val="000000"/>
                <w:sz w:val="18"/>
                <w:szCs w:val="18"/>
              </w:rPr>
              <w:t>II</w:t>
            </w:r>
          </w:p>
        </w:tc>
        <w:tc>
          <w:tcPr>
            <w:tcW w:w="1067" w:type="dxa"/>
            <w:noWrap/>
          </w:tcPr>
          <w:p w14:paraId="075B8C4C" w14:textId="77777777" w:rsidR="003D2A68" w:rsidRPr="00625DE6" w:rsidRDefault="003D2A68" w:rsidP="00392831">
            <w:pPr>
              <w:jc w:val="center"/>
              <w:rPr>
                <w:color w:val="000000"/>
                <w:sz w:val="18"/>
                <w:szCs w:val="18"/>
                <w:lang w:val="en-US"/>
              </w:rPr>
            </w:pPr>
            <w:r w:rsidRPr="00625DE6">
              <w:rPr>
                <w:color w:val="000000"/>
                <w:sz w:val="18"/>
                <w:szCs w:val="18"/>
                <w:lang w:val="en-US"/>
              </w:rPr>
              <w:t>Year</w:t>
            </w:r>
          </w:p>
        </w:tc>
      </w:tr>
      <w:tr w:rsidR="003D2A68" w:rsidRPr="00625DE6" w14:paraId="455D9F63" w14:textId="77777777" w:rsidTr="00392831">
        <w:trPr>
          <w:trHeight w:val="290"/>
        </w:trPr>
        <w:tc>
          <w:tcPr>
            <w:tcW w:w="1478" w:type="dxa"/>
            <w:vMerge w:val="restart"/>
            <w:noWrap/>
          </w:tcPr>
          <w:p w14:paraId="595A4EF0" w14:textId="77777777" w:rsidR="003D2A68" w:rsidRPr="00625DE6" w:rsidRDefault="003D2A68" w:rsidP="00392831">
            <w:pPr>
              <w:jc w:val="center"/>
              <w:rPr>
                <w:color w:val="000000"/>
                <w:sz w:val="18"/>
                <w:szCs w:val="18"/>
                <w:lang w:val="en-US"/>
              </w:rPr>
            </w:pPr>
            <w:proofErr w:type="spellStart"/>
            <w:r w:rsidRPr="00625DE6">
              <w:rPr>
                <w:color w:val="000000"/>
                <w:sz w:val="18"/>
                <w:szCs w:val="18"/>
                <w:lang w:val="en-US"/>
              </w:rPr>
              <w:t>Aktogai</w:t>
            </w:r>
            <w:proofErr w:type="spellEnd"/>
          </w:p>
        </w:tc>
        <w:tc>
          <w:tcPr>
            <w:tcW w:w="1500" w:type="dxa"/>
            <w:noWrap/>
            <w:hideMark/>
          </w:tcPr>
          <w:p w14:paraId="789324C7" w14:textId="77777777" w:rsidR="003D2A68" w:rsidRPr="00625DE6" w:rsidRDefault="003D2A68" w:rsidP="00392831">
            <w:pPr>
              <w:jc w:val="center"/>
              <w:rPr>
                <w:color w:val="000000"/>
                <w:sz w:val="18"/>
                <w:szCs w:val="18"/>
              </w:rPr>
            </w:pPr>
            <w:r w:rsidRPr="00625DE6">
              <w:rPr>
                <w:color w:val="000000"/>
                <w:sz w:val="18"/>
                <w:szCs w:val="18"/>
              </w:rPr>
              <w:t xml:space="preserve">Z </w:t>
            </w:r>
            <w:proofErr w:type="spellStart"/>
            <w:r w:rsidRPr="00625DE6">
              <w:rPr>
                <w:color w:val="000000"/>
                <w:sz w:val="18"/>
                <w:szCs w:val="18"/>
              </w:rPr>
              <w:t>statistic</w:t>
            </w:r>
            <w:proofErr w:type="spellEnd"/>
          </w:p>
        </w:tc>
        <w:tc>
          <w:tcPr>
            <w:tcW w:w="703" w:type="dxa"/>
          </w:tcPr>
          <w:p w14:paraId="3FF6CD18" w14:textId="77777777" w:rsidR="003D2A68" w:rsidRPr="00625DE6" w:rsidRDefault="003D2A68" w:rsidP="00392831">
            <w:pPr>
              <w:jc w:val="center"/>
              <w:rPr>
                <w:color w:val="000000"/>
                <w:sz w:val="18"/>
                <w:szCs w:val="18"/>
              </w:rPr>
            </w:pPr>
            <w:r w:rsidRPr="00625DE6">
              <w:rPr>
                <w:sz w:val="18"/>
                <w:szCs w:val="18"/>
              </w:rPr>
              <w:t>-0,724</w:t>
            </w:r>
          </w:p>
        </w:tc>
        <w:tc>
          <w:tcPr>
            <w:tcW w:w="703" w:type="dxa"/>
          </w:tcPr>
          <w:p w14:paraId="7A26F3A6" w14:textId="77777777" w:rsidR="003D2A68" w:rsidRPr="00625DE6" w:rsidRDefault="003D2A68" w:rsidP="00392831">
            <w:pPr>
              <w:jc w:val="center"/>
              <w:rPr>
                <w:color w:val="000000"/>
                <w:sz w:val="18"/>
                <w:szCs w:val="18"/>
              </w:rPr>
            </w:pPr>
            <w:r w:rsidRPr="00625DE6">
              <w:rPr>
                <w:sz w:val="18"/>
                <w:szCs w:val="18"/>
              </w:rPr>
              <w:t>0,938</w:t>
            </w:r>
          </w:p>
        </w:tc>
        <w:tc>
          <w:tcPr>
            <w:tcW w:w="703" w:type="dxa"/>
          </w:tcPr>
          <w:p w14:paraId="435E10A7" w14:textId="77777777" w:rsidR="003D2A68" w:rsidRPr="00625DE6" w:rsidRDefault="003D2A68" w:rsidP="00392831">
            <w:pPr>
              <w:jc w:val="center"/>
              <w:rPr>
                <w:color w:val="000000"/>
                <w:sz w:val="18"/>
                <w:szCs w:val="18"/>
              </w:rPr>
            </w:pPr>
            <w:r w:rsidRPr="00625DE6">
              <w:rPr>
                <w:sz w:val="18"/>
                <w:szCs w:val="18"/>
              </w:rPr>
              <w:t>1,222</w:t>
            </w:r>
          </w:p>
        </w:tc>
        <w:tc>
          <w:tcPr>
            <w:tcW w:w="703" w:type="dxa"/>
          </w:tcPr>
          <w:p w14:paraId="0AB1BF7F" w14:textId="77777777" w:rsidR="003D2A68" w:rsidRPr="00625DE6" w:rsidRDefault="003D2A68" w:rsidP="00392831">
            <w:pPr>
              <w:jc w:val="center"/>
              <w:rPr>
                <w:color w:val="000000"/>
                <w:sz w:val="18"/>
                <w:szCs w:val="18"/>
              </w:rPr>
            </w:pPr>
            <w:r w:rsidRPr="00625DE6">
              <w:rPr>
                <w:sz w:val="18"/>
                <w:szCs w:val="18"/>
              </w:rPr>
              <w:t>-0,114</w:t>
            </w:r>
          </w:p>
        </w:tc>
        <w:tc>
          <w:tcPr>
            <w:tcW w:w="1154" w:type="dxa"/>
          </w:tcPr>
          <w:p w14:paraId="600C2308" w14:textId="77777777" w:rsidR="003D2A68" w:rsidRPr="00625DE6" w:rsidRDefault="003D2A68" w:rsidP="00392831">
            <w:pPr>
              <w:jc w:val="center"/>
              <w:rPr>
                <w:color w:val="000000"/>
                <w:sz w:val="18"/>
                <w:szCs w:val="18"/>
              </w:rPr>
            </w:pPr>
            <w:r w:rsidRPr="00625DE6">
              <w:rPr>
                <w:sz w:val="18"/>
                <w:szCs w:val="18"/>
              </w:rPr>
              <w:t>-0,156</w:t>
            </w:r>
          </w:p>
        </w:tc>
        <w:tc>
          <w:tcPr>
            <w:tcW w:w="966" w:type="dxa"/>
            <w:noWrap/>
          </w:tcPr>
          <w:p w14:paraId="4CA8D714" w14:textId="77777777" w:rsidR="003D2A68" w:rsidRPr="00625DE6" w:rsidRDefault="003D2A68" w:rsidP="00392831">
            <w:pPr>
              <w:jc w:val="center"/>
              <w:rPr>
                <w:color w:val="000000"/>
                <w:sz w:val="18"/>
                <w:szCs w:val="18"/>
              </w:rPr>
            </w:pPr>
            <w:r w:rsidRPr="00625DE6">
              <w:rPr>
                <w:sz w:val="18"/>
                <w:szCs w:val="18"/>
              </w:rPr>
              <w:t>0,099</w:t>
            </w:r>
          </w:p>
        </w:tc>
        <w:tc>
          <w:tcPr>
            <w:tcW w:w="1006" w:type="dxa"/>
            <w:noWrap/>
          </w:tcPr>
          <w:p w14:paraId="044FE6B2" w14:textId="77777777" w:rsidR="003D2A68" w:rsidRPr="00625DE6" w:rsidRDefault="003D2A68" w:rsidP="00392831">
            <w:pPr>
              <w:jc w:val="center"/>
              <w:rPr>
                <w:color w:val="000000"/>
                <w:sz w:val="18"/>
                <w:szCs w:val="18"/>
              </w:rPr>
            </w:pPr>
            <w:r w:rsidRPr="00625DE6">
              <w:rPr>
                <w:sz w:val="18"/>
                <w:szCs w:val="18"/>
              </w:rPr>
              <w:t>-1,250</w:t>
            </w:r>
          </w:p>
        </w:tc>
        <w:tc>
          <w:tcPr>
            <w:tcW w:w="1006" w:type="dxa"/>
            <w:noWrap/>
          </w:tcPr>
          <w:p w14:paraId="0851F8A2" w14:textId="77777777" w:rsidR="003D2A68" w:rsidRPr="00625DE6" w:rsidRDefault="003D2A68" w:rsidP="00392831">
            <w:pPr>
              <w:jc w:val="center"/>
              <w:rPr>
                <w:color w:val="000000"/>
                <w:sz w:val="18"/>
                <w:szCs w:val="18"/>
                <w:lang w:val="en-US"/>
              </w:rPr>
            </w:pPr>
            <w:r w:rsidRPr="00625DE6">
              <w:rPr>
                <w:sz w:val="18"/>
                <w:szCs w:val="18"/>
              </w:rPr>
              <w:t>-1,647</w:t>
            </w:r>
          </w:p>
        </w:tc>
        <w:tc>
          <w:tcPr>
            <w:tcW w:w="997" w:type="dxa"/>
          </w:tcPr>
          <w:p w14:paraId="4BBC1AA5" w14:textId="77777777" w:rsidR="003D2A68" w:rsidRPr="00625DE6" w:rsidRDefault="003D2A68" w:rsidP="00392831">
            <w:pPr>
              <w:jc w:val="center"/>
              <w:rPr>
                <w:color w:val="000000"/>
                <w:sz w:val="18"/>
                <w:szCs w:val="18"/>
                <w:lang w:val="en-US"/>
              </w:rPr>
            </w:pPr>
            <w:r w:rsidRPr="00625DE6">
              <w:rPr>
                <w:sz w:val="18"/>
                <w:szCs w:val="18"/>
              </w:rPr>
              <w:t>1,562</w:t>
            </w:r>
          </w:p>
        </w:tc>
        <w:tc>
          <w:tcPr>
            <w:tcW w:w="801" w:type="dxa"/>
          </w:tcPr>
          <w:p w14:paraId="0A5703D6" w14:textId="77777777" w:rsidR="003D2A68" w:rsidRPr="00625DE6" w:rsidRDefault="003D2A68" w:rsidP="00392831">
            <w:pPr>
              <w:jc w:val="center"/>
              <w:rPr>
                <w:color w:val="000000"/>
                <w:sz w:val="18"/>
                <w:szCs w:val="18"/>
                <w:lang w:val="en-US"/>
              </w:rPr>
            </w:pPr>
            <w:r w:rsidRPr="00625DE6">
              <w:rPr>
                <w:sz w:val="18"/>
                <w:szCs w:val="18"/>
              </w:rPr>
              <w:t>0,142</w:t>
            </w:r>
          </w:p>
        </w:tc>
        <w:tc>
          <w:tcPr>
            <w:tcW w:w="1003" w:type="dxa"/>
          </w:tcPr>
          <w:p w14:paraId="473ADEB1" w14:textId="77777777" w:rsidR="003D2A68" w:rsidRPr="00625DE6" w:rsidRDefault="003D2A68" w:rsidP="00392831">
            <w:pPr>
              <w:jc w:val="center"/>
              <w:rPr>
                <w:color w:val="000000"/>
                <w:sz w:val="18"/>
                <w:szCs w:val="18"/>
              </w:rPr>
            </w:pPr>
            <w:r w:rsidRPr="00625DE6">
              <w:rPr>
                <w:sz w:val="18"/>
                <w:szCs w:val="18"/>
              </w:rPr>
              <w:t>1,424</w:t>
            </w:r>
          </w:p>
        </w:tc>
        <w:tc>
          <w:tcPr>
            <w:tcW w:w="1003" w:type="dxa"/>
          </w:tcPr>
          <w:p w14:paraId="387DFDC0" w14:textId="77777777" w:rsidR="003D2A68" w:rsidRPr="00625DE6" w:rsidRDefault="003D2A68" w:rsidP="00392831">
            <w:pPr>
              <w:jc w:val="center"/>
              <w:rPr>
                <w:color w:val="000000"/>
                <w:sz w:val="18"/>
                <w:szCs w:val="18"/>
              </w:rPr>
            </w:pPr>
            <w:r w:rsidRPr="00625DE6">
              <w:rPr>
                <w:sz w:val="18"/>
                <w:szCs w:val="18"/>
              </w:rPr>
              <w:t>0,282</w:t>
            </w:r>
          </w:p>
        </w:tc>
        <w:tc>
          <w:tcPr>
            <w:tcW w:w="1067" w:type="dxa"/>
            <w:noWrap/>
          </w:tcPr>
          <w:p w14:paraId="547C733C" w14:textId="77777777" w:rsidR="003D2A68" w:rsidRPr="00625DE6" w:rsidRDefault="003D2A68" w:rsidP="00392831">
            <w:pPr>
              <w:jc w:val="center"/>
              <w:rPr>
                <w:color w:val="000000"/>
                <w:sz w:val="18"/>
                <w:szCs w:val="18"/>
              </w:rPr>
            </w:pPr>
            <w:r w:rsidRPr="00625DE6">
              <w:rPr>
                <w:sz w:val="18"/>
                <w:szCs w:val="18"/>
              </w:rPr>
              <w:t>0,058</w:t>
            </w:r>
          </w:p>
        </w:tc>
      </w:tr>
      <w:tr w:rsidR="003D2A68" w:rsidRPr="00625DE6" w14:paraId="455907A9" w14:textId="77777777" w:rsidTr="00392831">
        <w:trPr>
          <w:trHeight w:val="208"/>
        </w:trPr>
        <w:tc>
          <w:tcPr>
            <w:tcW w:w="1478" w:type="dxa"/>
            <w:vMerge/>
            <w:noWrap/>
          </w:tcPr>
          <w:p w14:paraId="33B86398" w14:textId="77777777" w:rsidR="003D2A68" w:rsidRPr="00625DE6" w:rsidRDefault="003D2A68" w:rsidP="00392831">
            <w:pPr>
              <w:jc w:val="center"/>
              <w:rPr>
                <w:color w:val="000000"/>
                <w:sz w:val="18"/>
                <w:szCs w:val="18"/>
              </w:rPr>
            </w:pPr>
          </w:p>
        </w:tc>
        <w:tc>
          <w:tcPr>
            <w:tcW w:w="1500" w:type="dxa"/>
            <w:noWrap/>
            <w:hideMark/>
          </w:tcPr>
          <w:p w14:paraId="43D194C3" w14:textId="77777777" w:rsidR="003D2A68" w:rsidRPr="00625DE6" w:rsidRDefault="003D2A68" w:rsidP="00392831">
            <w:pPr>
              <w:jc w:val="center"/>
              <w:rPr>
                <w:color w:val="000000"/>
                <w:sz w:val="18"/>
                <w:szCs w:val="18"/>
              </w:rPr>
            </w:pPr>
            <w:r w:rsidRPr="00625DE6">
              <w:rPr>
                <w:color w:val="000000"/>
                <w:sz w:val="18"/>
                <w:szCs w:val="18"/>
              </w:rPr>
              <w:t>p-</w:t>
            </w:r>
            <w:proofErr w:type="spellStart"/>
            <w:r w:rsidRPr="00625DE6">
              <w:rPr>
                <w:color w:val="000000"/>
                <w:sz w:val="18"/>
                <w:szCs w:val="18"/>
              </w:rPr>
              <w:t>value</w:t>
            </w:r>
            <w:proofErr w:type="spellEnd"/>
          </w:p>
        </w:tc>
        <w:tc>
          <w:tcPr>
            <w:tcW w:w="703" w:type="dxa"/>
          </w:tcPr>
          <w:p w14:paraId="5A44CECF" w14:textId="77777777" w:rsidR="003D2A68" w:rsidRPr="00625DE6" w:rsidRDefault="003D2A68" w:rsidP="00392831">
            <w:pPr>
              <w:jc w:val="center"/>
              <w:rPr>
                <w:color w:val="000000"/>
                <w:sz w:val="18"/>
                <w:szCs w:val="18"/>
              </w:rPr>
            </w:pPr>
            <w:r w:rsidRPr="00625DE6">
              <w:rPr>
                <w:sz w:val="18"/>
                <w:szCs w:val="18"/>
              </w:rPr>
              <w:t>0,469</w:t>
            </w:r>
          </w:p>
        </w:tc>
        <w:tc>
          <w:tcPr>
            <w:tcW w:w="703" w:type="dxa"/>
          </w:tcPr>
          <w:p w14:paraId="1CBED077" w14:textId="77777777" w:rsidR="003D2A68" w:rsidRPr="00625DE6" w:rsidRDefault="003D2A68" w:rsidP="00392831">
            <w:pPr>
              <w:jc w:val="center"/>
              <w:rPr>
                <w:color w:val="000000"/>
                <w:sz w:val="18"/>
                <w:szCs w:val="18"/>
              </w:rPr>
            </w:pPr>
            <w:r w:rsidRPr="00625DE6">
              <w:rPr>
                <w:sz w:val="18"/>
                <w:szCs w:val="18"/>
              </w:rPr>
              <w:t>0,348</w:t>
            </w:r>
          </w:p>
        </w:tc>
        <w:tc>
          <w:tcPr>
            <w:tcW w:w="703" w:type="dxa"/>
          </w:tcPr>
          <w:p w14:paraId="5F5022F8" w14:textId="77777777" w:rsidR="003D2A68" w:rsidRPr="00625DE6" w:rsidRDefault="003D2A68" w:rsidP="00392831">
            <w:pPr>
              <w:jc w:val="center"/>
              <w:rPr>
                <w:color w:val="000000"/>
                <w:sz w:val="18"/>
                <w:szCs w:val="18"/>
              </w:rPr>
            </w:pPr>
            <w:r w:rsidRPr="00625DE6">
              <w:rPr>
                <w:sz w:val="18"/>
                <w:szCs w:val="18"/>
              </w:rPr>
              <w:t>0,222</w:t>
            </w:r>
          </w:p>
        </w:tc>
        <w:tc>
          <w:tcPr>
            <w:tcW w:w="703" w:type="dxa"/>
          </w:tcPr>
          <w:p w14:paraId="205A77B6" w14:textId="77777777" w:rsidR="003D2A68" w:rsidRPr="00625DE6" w:rsidRDefault="003D2A68" w:rsidP="00392831">
            <w:pPr>
              <w:jc w:val="center"/>
              <w:rPr>
                <w:color w:val="000000"/>
                <w:sz w:val="18"/>
                <w:szCs w:val="18"/>
              </w:rPr>
            </w:pPr>
            <w:r w:rsidRPr="00625DE6">
              <w:rPr>
                <w:sz w:val="18"/>
                <w:szCs w:val="18"/>
              </w:rPr>
              <w:t>0,910</w:t>
            </w:r>
          </w:p>
        </w:tc>
        <w:tc>
          <w:tcPr>
            <w:tcW w:w="1154" w:type="dxa"/>
          </w:tcPr>
          <w:p w14:paraId="49AF3F02" w14:textId="77777777" w:rsidR="003D2A68" w:rsidRPr="00625DE6" w:rsidRDefault="003D2A68" w:rsidP="00392831">
            <w:pPr>
              <w:jc w:val="center"/>
              <w:rPr>
                <w:color w:val="000000"/>
                <w:sz w:val="18"/>
                <w:szCs w:val="18"/>
              </w:rPr>
            </w:pPr>
            <w:r w:rsidRPr="00625DE6">
              <w:rPr>
                <w:sz w:val="18"/>
                <w:szCs w:val="18"/>
              </w:rPr>
              <w:t>0,876</w:t>
            </w:r>
          </w:p>
        </w:tc>
        <w:tc>
          <w:tcPr>
            <w:tcW w:w="966" w:type="dxa"/>
            <w:noWrap/>
          </w:tcPr>
          <w:p w14:paraId="63110AEA" w14:textId="77777777" w:rsidR="003D2A68" w:rsidRPr="00625DE6" w:rsidRDefault="003D2A68" w:rsidP="00392831">
            <w:pPr>
              <w:jc w:val="center"/>
              <w:rPr>
                <w:color w:val="000000"/>
                <w:sz w:val="18"/>
                <w:szCs w:val="18"/>
              </w:rPr>
            </w:pPr>
            <w:r w:rsidRPr="00625DE6">
              <w:rPr>
                <w:sz w:val="18"/>
                <w:szCs w:val="18"/>
              </w:rPr>
              <w:t>0,921</w:t>
            </w:r>
          </w:p>
        </w:tc>
        <w:tc>
          <w:tcPr>
            <w:tcW w:w="1006" w:type="dxa"/>
            <w:noWrap/>
          </w:tcPr>
          <w:p w14:paraId="1FDC8F06" w14:textId="77777777" w:rsidR="003D2A68" w:rsidRPr="00625DE6" w:rsidRDefault="003D2A68" w:rsidP="00392831">
            <w:pPr>
              <w:jc w:val="center"/>
              <w:rPr>
                <w:color w:val="000000"/>
                <w:sz w:val="18"/>
                <w:szCs w:val="18"/>
                <w:lang w:val="en-US"/>
              </w:rPr>
            </w:pPr>
            <w:r w:rsidRPr="00625DE6">
              <w:rPr>
                <w:sz w:val="18"/>
                <w:szCs w:val="18"/>
              </w:rPr>
              <w:t>0,211</w:t>
            </w:r>
          </w:p>
        </w:tc>
        <w:tc>
          <w:tcPr>
            <w:tcW w:w="1006" w:type="dxa"/>
            <w:noWrap/>
          </w:tcPr>
          <w:p w14:paraId="6B678EC0" w14:textId="77777777" w:rsidR="003D2A68" w:rsidRPr="00625DE6" w:rsidRDefault="003D2A68" w:rsidP="00392831">
            <w:pPr>
              <w:jc w:val="center"/>
              <w:rPr>
                <w:color w:val="000000"/>
                <w:sz w:val="18"/>
                <w:szCs w:val="18"/>
                <w:lang w:val="en-US"/>
              </w:rPr>
            </w:pPr>
            <w:r w:rsidRPr="00625DE6">
              <w:rPr>
                <w:sz w:val="18"/>
                <w:szCs w:val="18"/>
              </w:rPr>
              <w:t>0,099</w:t>
            </w:r>
          </w:p>
        </w:tc>
        <w:tc>
          <w:tcPr>
            <w:tcW w:w="997" w:type="dxa"/>
          </w:tcPr>
          <w:p w14:paraId="7EDC5714" w14:textId="77777777" w:rsidR="003D2A68" w:rsidRPr="00625DE6" w:rsidRDefault="003D2A68" w:rsidP="00392831">
            <w:pPr>
              <w:jc w:val="center"/>
              <w:rPr>
                <w:color w:val="000000"/>
                <w:sz w:val="18"/>
                <w:szCs w:val="18"/>
                <w:lang w:val="en-US"/>
              </w:rPr>
            </w:pPr>
            <w:r w:rsidRPr="00625DE6">
              <w:rPr>
                <w:sz w:val="18"/>
                <w:szCs w:val="18"/>
              </w:rPr>
              <w:t>0,118</w:t>
            </w:r>
          </w:p>
        </w:tc>
        <w:tc>
          <w:tcPr>
            <w:tcW w:w="801" w:type="dxa"/>
          </w:tcPr>
          <w:p w14:paraId="660599DE" w14:textId="77777777" w:rsidR="003D2A68" w:rsidRPr="00625DE6" w:rsidRDefault="003D2A68" w:rsidP="00392831">
            <w:pPr>
              <w:jc w:val="center"/>
              <w:rPr>
                <w:color w:val="000000"/>
                <w:sz w:val="18"/>
                <w:szCs w:val="18"/>
                <w:lang w:val="en-US"/>
              </w:rPr>
            </w:pPr>
            <w:r w:rsidRPr="00625DE6">
              <w:rPr>
                <w:sz w:val="18"/>
                <w:szCs w:val="18"/>
              </w:rPr>
              <w:t>0,887</w:t>
            </w:r>
          </w:p>
        </w:tc>
        <w:tc>
          <w:tcPr>
            <w:tcW w:w="1003" w:type="dxa"/>
          </w:tcPr>
          <w:p w14:paraId="7FECC05F" w14:textId="77777777" w:rsidR="003D2A68" w:rsidRPr="00625DE6" w:rsidRDefault="003D2A68" w:rsidP="00392831">
            <w:pPr>
              <w:jc w:val="center"/>
              <w:rPr>
                <w:color w:val="000000"/>
                <w:sz w:val="18"/>
                <w:szCs w:val="18"/>
              </w:rPr>
            </w:pPr>
            <w:r w:rsidRPr="00625DE6">
              <w:rPr>
                <w:sz w:val="18"/>
                <w:szCs w:val="18"/>
              </w:rPr>
              <w:t>0,155</w:t>
            </w:r>
          </w:p>
        </w:tc>
        <w:tc>
          <w:tcPr>
            <w:tcW w:w="1003" w:type="dxa"/>
          </w:tcPr>
          <w:p w14:paraId="389CFDD7" w14:textId="77777777" w:rsidR="003D2A68" w:rsidRPr="00625DE6" w:rsidRDefault="003D2A68" w:rsidP="00392831">
            <w:pPr>
              <w:jc w:val="center"/>
              <w:rPr>
                <w:color w:val="000000"/>
                <w:sz w:val="18"/>
                <w:szCs w:val="18"/>
              </w:rPr>
            </w:pPr>
            <w:r w:rsidRPr="00625DE6">
              <w:rPr>
                <w:sz w:val="18"/>
                <w:szCs w:val="18"/>
              </w:rPr>
              <w:t>0,778</w:t>
            </w:r>
          </w:p>
        </w:tc>
        <w:tc>
          <w:tcPr>
            <w:tcW w:w="1067" w:type="dxa"/>
            <w:noWrap/>
          </w:tcPr>
          <w:p w14:paraId="79C2E85C" w14:textId="77777777" w:rsidR="003D2A68" w:rsidRPr="00625DE6" w:rsidRDefault="003D2A68" w:rsidP="00392831">
            <w:pPr>
              <w:jc w:val="center"/>
              <w:rPr>
                <w:color w:val="000000"/>
                <w:sz w:val="18"/>
                <w:szCs w:val="18"/>
              </w:rPr>
            </w:pPr>
            <w:r w:rsidRPr="00625DE6">
              <w:rPr>
                <w:sz w:val="18"/>
                <w:szCs w:val="18"/>
              </w:rPr>
              <w:t>0,954</w:t>
            </w:r>
          </w:p>
        </w:tc>
      </w:tr>
      <w:tr w:rsidR="003D2A68" w:rsidRPr="00625DE6" w14:paraId="7833F072" w14:textId="77777777" w:rsidTr="00392831">
        <w:trPr>
          <w:trHeight w:val="208"/>
        </w:trPr>
        <w:tc>
          <w:tcPr>
            <w:tcW w:w="1478" w:type="dxa"/>
            <w:vMerge/>
            <w:noWrap/>
          </w:tcPr>
          <w:p w14:paraId="0387AA27" w14:textId="77777777" w:rsidR="003D2A68" w:rsidRPr="00625DE6" w:rsidRDefault="003D2A68" w:rsidP="00392831">
            <w:pPr>
              <w:jc w:val="center"/>
              <w:rPr>
                <w:color w:val="000000"/>
                <w:sz w:val="18"/>
                <w:szCs w:val="18"/>
              </w:rPr>
            </w:pPr>
          </w:p>
        </w:tc>
        <w:tc>
          <w:tcPr>
            <w:tcW w:w="1500" w:type="dxa"/>
            <w:noWrap/>
          </w:tcPr>
          <w:p w14:paraId="06973FC9" w14:textId="77777777" w:rsidR="003D2A68" w:rsidRPr="00625DE6" w:rsidRDefault="003D2A68" w:rsidP="00392831">
            <w:pPr>
              <w:jc w:val="center"/>
              <w:rPr>
                <w:color w:val="000000"/>
                <w:sz w:val="18"/>
                <w:szCs w:val="18"/>
                <w:lang w:val="en-US"/>
              </w:rPr>
            </w:pPr>
            <w:r w:rsidRPr="00625DE6">
              <w:rPr>
                <w:color w:val="000000"/>
                <w:sz w:val="18"/>
                <w:szCs w:val="18"/>
                <w:lang w:val="en-US"/>
              </w:rPr>
              <w:t>Sen</w:t>
            </w:r>
          </w:p>
        </w:tc>
        <w:tc>
          <w:tcPr>
            <w:tcW w:w="703" w:type="dxa"/>
          </w:tcPr>
          <w:p w14:paraId="7376BC89" w14:textId="77777777" w:rsidR="003D2A68" w:rsidRPr="00625DE6" w:rsidRDefault="003D2A68" w:rsidP="00392831">
            <w:pPr>
              <w:jc w:val="center"/>
              <w:rPr>
                <w:color w:val="000000"/>
                <w:sz w:val="18"/>
                <w:szCs w:val="18"/>
              </w:rPr>
            </w:pPr>
            <w:r w:rsidRPr="00625DE6">
              <w:rPr>
                <w:sz w:val="18"/>
                <w:szCs w:val="18"/>
              </w:rPr>
              <w:t>-0,057</w:t>
            </w:r>
          </w:p>
        </w:tc>
        <w:tc>
          <w:tcPr>
            <w:tcW w:w="703" w:type="dxa"/>
          </w:tcPr>
          <w:p w14:paraId="2D2BCEA7" w14:textId="77777777" w:rsidR="003D2A68" w:rsidRPr="00625DE6" w:rsidRDefault="003D2A68" w:rsidP="00392831">
            <w:pPr>
              <w:jc w:val="center"/>
              <w:rPr>
                <w:color w:val="000000"/>
                <w:sz w:val="18"/>
                <w:szCs w:val="18"/>
              </w:rPr>
            </w:pPr>
            <w:r w:rsidRPr="00625DE6">
              <w:rPr>
                <w:sz w:val="18"/>
                <w:szCs w:val="18"/>
              </w:rPr>
              <w:t>0,100</w:t>
            </w:r>
          </w:p>
        </w:tc>
        <w:tc>
          <w:tcPr>
            <w:tcW w:w="703" w:type="dxa"/>
          </w:tcPr>
          <w:p w14:paraId="04A3B251" w14:textId="77777777" w:rsidR="003D2A68" w:rsidRPr="00625DE6" w:rsidRDefault="003D2A68" w:rsidP="00392831">
            <w:pPr>
              <w:jc w:val="center"/>
              <w:rPr>
                <w:color w:val="000000"/>
                <w:sz w:val="18"/>
                <w:szCs w:val="18"/>
              </w:rPr>
            </w:pPr>
            <w:r w:rsidRPr="00625DE6">
              <w:rPr>
                <w:sz w:val="18"/>
                <w:szCs w:val="18"/>
              </w:rPr>
              <w:t>0,169</w:t>
            </w:r>
          </w:p>
        </w:tc>
        <w:tc>
          <w:tcPr>
            <w:tcW w:w="703" w:type="dxa"/>
          </w:tcPr>
          <w:p w14:paraId="16FC7225" w14:textId="77777777" w:rsidR="003D2A68" w:rsidRPr="00625DE6" w:rsidRDefault="003D2A68" w:rsidP="00392831">
            <w:pPr>
              <w:jc w:val="center"/>
              <w:rPr>
                <w:color w:val="000000"/>
                <w:sz w:val="18"/>
                <w:szCs w:val="18"/>
              </w:rPr>
            </w:pPr>
            <w:r w:rsidRPr="00625DE6">
              <w:rPr>
                <w:sz w:val="18"/>
                <w:szCs w:val="18"/>
              </w:rPr>
              <w:t>-0,031</w:t>
            </w:r>
          </w:p>
        </w:tc>
        <w:tc>
          <w:tcPr>
            <w:tcW w:w="1154" w:type="dxa"/>
          </w:tcPr>
          <w:p w14:paraId="6DB3A911" w14:textId="77777777" w:rsidR="003D2A68" w:rsidRPr="00625DE6" w:rsidRDefault="003D2A68" w:rsidP="00392831">
            <w:pPr>
              <w:jc w:val="center"/>
              <w:rPr>
                <w:color w:val="000000"/>
                <w:sz w:val="18"/>
                <w:szCs w:val="18"/>
              </w:rPr>
            </w:pPr>
            <w:r w:rsidRPr="00625DE6">
              <w:rPr>
                <w:sz w:val="18"/>
                <w:szCs w:val="18"/>
              </w:rPr>
              <w:t>-0,047</w:t>
            </w:r>
          </w:p>
        </w:tc>
        <w:tc>
          <w:tcPr>
            <w:tcW w:w="966" w:type="dxa"/>
            <w:noWrap/>
          </w:tcPr>
          <w:p w14:paraId="2069D0C9" w14:textId="77777777" w:rsidR="003D2A68" w:rsidRPr="00625DE6" w:rsidRDefault="003D2A68" w:rsidP="00392831">
            <w:pPr>
              <w:jc w:val="center"/>
              <w:rPr>
                <w:color w:val="000000"/>
                <w:sz w:val="18"/>
                <w:szCs w:val="18"/>
              </w:rPr>
            </w:pPr>
            <w:r w:rsidRPr="00625DE6">
              <w:rPr>
                <w:sz w:val="18"/>
                <w:szCs w:val="18"/>
              </w:rPr>
              <w:t>0,050</w:t>
            </w:r>
          </w:p>
        </w:tc>
        <w:tc>
          <w:tcPr>
            <w:tcW w:w="1006" w:type="dxa"/>
            <w:noWrap/>
          </w:tcPr>
          <w:p w14:paraId="167B802B" w14:textId="77777777" w:rsidR="003D2A68" w:rsidRPr="00625DE6" w:rsidRDefault="003D2A68" w:rsidP="00392831">
            <w:pPr>
              <w:jc w:val="center"/>
              <w:rPr>
                <w:color w:val="000000"/>
                <w:sz w:val="18"/>
                <w:szCs w:val="18"/>
                <w:lang w:val="en-US"/>
              </w:rPr>
            </w:pPr>
            <w:r w:rsidRPr="00625DE6">
              <w:rPr>
                <w:sz w:val="18"/>
                <w:szCs w:val="18"/>
              </w:rPr>
              <w:t>-0,667</w:t>
            </w:r>
          </w:p>
        </w:tc>
        <w:tc>
          <w:tcPr>
            <w:tcW w:w="1006" w:type="dxa"/>
            <w:noWrap/>
          </w:tcPr>
          <w:p w14:paraId="1AF0C099" w14:textId="77777777" w:rsidR="003D2A68" w:rsidRPr="00625DE6" w:rsidRDefault="003D2A68" w:rsidP="00392831">
            <w:pPr>
              <w:jc w:val="center"/>
              <w:rPr>
                <w:color w:val="000000"/>
                <w:sz w:val="18"/>
                <w:szCs w:val="18"/>
                <w:lang w:val="en-US"/>
              </w:rPr>
            </w:pPr>
            <w:r w:rsidRPr="00625DE6">
              <w:rPr>
                <w:sz w:val="18"/>
                <w:szCs w:val="18"/>
              </w:rPr>
              <w:t>-0,547</w:t>
            </w:r>
          </w:p>
        </w:tc>
        <w:tc>
          <w:tcPr>
            <w:tcW w:w="997" w:type="dxa"/>
          </w:tcPr>
          <w:p w14:paraId="2119724B" w14:textId="77777777" w:rsidR="003D2A68" w:rsidRPr="00625DE6" w:rsidRDefault="003D2A68" w:rsidP="00392831">
            <w:pPr>
              <w:jc w:val="center"/>
              <w:rPr>
                <w:color w:val="000000"/>
                <w:sz w:val="18"/>
                <w:szCs w:val="18"/>
                <w:lang w:val="en-US"/>
              </w:rPr>
            </w:pPr>
            <w:r w:rsidRPr="00625DE6">
              <w:rPr>
                <w:sz w:val="18"/>
                <w:szCs w:val="18"/>
              </w:rPr>
              <w:t>0,482</w:t>
            </w:r>
          </w:p>
        </w:tc>
        <w:tc>
          <w:tcPr>
            <w:tcW w:w="801" w:type="dxa"/>
          </w:tcPr>
          <w:p w14:paraId="68427060" w14:textId="77777777" w:rsidR="003D2A68" w:rsidRPr="00625DE6" w:rsidRDefault="003D2A68" w:rsidP="00392831">
            <w:pPr>
              <w:jc w:val="center"/>
              <w:rPr>
                <w:color w:val="000000"/>
                <w:sz w:val="18"/>
                <w:szCs w:val="18"/>
                <w:lang w:val="en-US"/>
              </w:rPr>
            </w:pPr>
            <w:r w:rsidRPr="00625DE6">
              <w:rPr>
                <w:sz w:val="18"/>
                <w:szCs w:val="18"/>
              </w:rPr>
              <w:t>0,050</w:t>
            </w:r>
          </w:p>
        </w:tc>
        <w:tc>
          <w:tcPr>
            <w:tcW w:w="1003" w:type="dxa"/>
          </w:tcPr>
          <w:p w14:paraId="57DDF781" w14:textId="77777777" w:rsidR="003D2A68" w:rsidRPr="00625DE6" w:rsidRDefault="003D2A68" w:rsidP="00392831">
            <w:pPr>
              <w:jc w:val="center"/>
              <w:rPr>
                <w:color w:val="000000"/>
                <w:sz w:val="18"/>
                <w:szCs w:val="18"/>
              </w:rPr>
            </w:pPr>
            <w:r w:rsidRPr="00625DE6">
              <w:rPr>
                <w:sz w:val="18"/>
                <w:szCs w:val="18"/>
              </w:rPr>
              <w:t>0,170</w:t>
            </w:r>
          </w:p>
        </w:tc>
        <w:tc>
          <w:tcPr>
            <w:tcW w:w="1003" w:type="dxa"/>
          </w:tcPr>
          <w:p w14:paraId="796CE787" w14:textId="77777777" w:rsidR="003D2A68" w:rsidRPr="00625DE6" w:rsidRDefault="003D2A68" w:rsidP="00392831">
            <w:pPr>
              <w:jc w:val="center"/>
              <w:rPr>
                <w:color w:val="000000"/>
                <w:sz w:val="18"/>
                <w:szCs w:val="18"/>
              </w:rPr>
            </w:pPr>
            <w:r w:rsidRPr="00625DE6">
              <w:rPr>
                <w:sz w:val="18"/>
                <w:szCs w:val="18"/>
              </w:rPr>
              <w:t>0,027</w:t>
            </w:r>
          </w:p>
        </w:tc>
        <w:tc>
          <w:tcPr>
            <w:tcW w:w="1067" w:type="dxa"/>
            <w:noWrap/>
          </w:tcPr>
          <w:p w14:paraId="61FB13D0" w14:textId="77777777" w:rsidR="003D2A68" w:rsidRPr="00625DE6" w:rsidRDefault="003D2A68" w:rsidP="00392831">
            <w:pPr>
              <w:jc w:val="center"/>
              <w:rPr>
                <w:color w:val="000000"/>
                <w:sz w:val="18"/>
                <w:szCs w:val="18"/>
              </w:rPr>
            </w:pPr>
            <w:r w:rsidRPr="00625DE6">
              <w:rPr>
                <w:color w:val="000000"/>
                <w:sz w:val="18"/>
                <w:szCs w:val="18"/>
              </w:rPr>
              <w:t>2,775558E-17</w:t>
            </w:r>
          </w:p>
        </w:tc>
      </w:tr>
      <w:tr w:rsidR="003D2A68" w:rsidRPr="00625DE6" w14:paraId="3872B9DD" w14:textId="77777777" w:rsidTr="00392831">
        <w:trPr>
          <w:trHeight w:val="290"/>
        </w:trPr>
        <w:tc>
          <w:tcPr>
            <w:tcW w:w="1478" w:type="dxa"/>
            <w:vMerge w:val="restart"/>
            <w:noWrap/>
          </w:tcPr>
          <w:p w14:paraId="7B9C361A" w14:textId="77777777" w:rsidR="003D2A68" w:rsidRPr="00625DE6" w:rsidRDefault="003D2A68" w:rsidP="00392831">
            <w:pPr>
              <w:jc w:val="center"/>
              <w:rPr>
                <w:color w:val="000000"/>
                <w:sz w:val="18"/>
                <w:szCs w:val="18"/>
                <w:lang w:val="en-US"/>
              </w:rPr>
            </w:pPr>
            <w:r w:rsidRPr="00625DE6">
              <w:rPr>
                <w:color w:val="000000"/>
                <w:sz w:val="18"/>
                <w:szCs w:val="18"/>
                <w:lang w:val="en-US"/>
              </w:rPr>
              <w:t>Amangeldy</w:t>
            </w:r>
          </w:p>
        </w:tc>
        <w:tc>
          <w:tcPr>
            <w:tcW w:w="1500" w:type="dxa"/>
            <w:noWrap/>
          </w:tcPr>
          <w:p w14:paraId="32D48AD8" w14:textId="77777777" w:rsidR="003D2A68" w:rsidRPr="00625DE6" w:rsidRDefault="003D2A68" w:rsidP="00392831">
            <w:pPr>
              <w:jc w:val="center"/>
              <w:rPr>
                <w:color w:val="000000"/>
                <w:sz w:val="18"/>
                <w:szCs w:val="18"/>
                <w:lang w:val="en-US"/>
              </w:rPr>
            </w:pPr>
            <w:r w:rsidRPr="00625DE6">
              <w:rPr>
                <w:color w:val="000000"/>
                <w:sz w:val="18"/>
                <w:szCs w:val="18"/>
              </w:rPr>
              <w:t xml:space="preserve">Z </w:t>
            </w:r>
            <w:proofErr w:type="spellStart"/>
            <w:r w:rsidRPr="00625DE6">
              <w:rPr>
                <w:color w:val="000000"/>
                <w:sz w:val="18"/>
                <w:szCs w:val="18"/>
              </w:rPr>
              <w:t>statistic</w:t>
            </w:r>
            <w:proofErr w:type="spellEnd"/>
          </w:p>
        </w:tc>
        <w:tc>
          <w:tcPr>
            <w:tcW w:w="703" w:type="dxa"/>
          </w:tcPr>
          <w:p w14:paraId="1EDF3CA3" w14:textId="77777777" w:rsidR="003D2A68" w:rsidRPr="00625DE6" w:rsidRDefault="003D2A68" w:rsidP="00392831">
            <w:pPr>
              <w:jc w:val="center"/>
              <w:rPr>
                <w:color w:val="000000"/>
                <w:sz w:val="18"/>
                <w:szCs w:val="18"/>
                <w:lang w:val="en-US"/>
              </w:rPr>
            </w:pPr>
            <w:r w:rsidRPr="00625DE6">
              <w:rPr>
                <w:sz w:val="18"/>
                <w:szCs w:val="18"/>
              </w:rPr>
              <w:t>-1,633</w:t>
            </w:r>
          </w:p>
        </w:tc>
        <w:tc>
          <w:tcPr>
            <w:tcW w:w="703" w:type="dxa"/>
          </w:tcPr>
          <w:p w14:paraId="75260D95" w14:textId="77777777" w:rsidR="003D2A68" w:rsidRPr="00625DE6" w:rsidRDefault="003D2A68" w:rsidP="00392831">
            <w:pPr>
              <w:jc w:val="center"/>
              <w:rPr>
                <w:color w:val="000000"/>
                <w:sz w:val="18"/>
                <w:szCs w:val="18"/>
                <w:lang w:val="en-US"/>
              </w:rPr>
            </w:pPr>
            <w:r w:rsidRPr="00625DE6">
              <w:rPr>
                <w:sz w:val="18"/>
                <w:szCs w:val="18"/>
              </w:rPr>
              <w:t>-0,653</w:t>
            </w:r>
          </w:p>
        </w:tc>
        <w:tc>
          <w:tcPr>
            <w:tcW w:w="703" w:type="dxa"/>
          </w:tcPr>
          <w:p w14:paraId="4FE3FB33" w14:textId="77777777" w:rsidR="003D2A68" w:rsidRPr="00625DE6" w:rsidRDefault="003D2A68" w:rsidP="00392831">
            <w:pPr>
              <w:jc w:val="center"/>
              <w:rPr>
                <w:color w:val="000000"/>
                <w:sz w:val="18"/>
                <w:szCs w:val="18"/>
                <w:lang w:val="en-US"/>
              </w:rPr>
            </w:pPr>
            <w:r w:rsidRPr="00625DE6">
              <w:rPr>
                <w:sz w:val="18"/>
                <w:szCs w:val="18"/>
              </w:rPr>
              <w:t>-0,199</w:t>
            </w:r>
          </w:p>
        </w:tc>
        <w:tc>
          <w:tcPr>
            <w:tcW w:w="703" w:type="dxa"/>
          </w:tcPr>
          <w:p w14:paraId="7828A6EB" w14:textId="77777777" w:rsidR="003D2A68" w:rsidRPr="00625DE6" w:rsidRDefault="003D2A68" w:rsidP="00392831">
            <w:pPr>
              <w:jc w:val="center"/>
              <w:rPr>
                <w:color w:val="000000"/>
                <w:sz w:val="18"/>
                <w:szCs w:val="18"/>
                <w:lang w:val="en-US"/>
              </w:rPr>
            </w:pPr>
            <w:r w:rsidRPr="00625DE6">
              <w:rPr>
                <w:sz w:val="18"/>
                <w:szCs w:val="18"/>
              </w:rPr>
              <w:t>-1,804</w:t>
            </w:r>
          </w:p>
        </w:tc>
        <w:tc>
          <w:tcPr>
            <w:tcW w:w="1154" w:type="dxa"/>
          </w:tcPr>
          <w:p w14:paraId="4A988BF1" w14:textId="77777777" w:rsidR="003D2A68" w:rsidRPr="00625DE6" w:rsidRDefault="003D2A68" w:rsidP="00392831">
            <w:pPr>
              <w:jc w:val="center"/>
              <w:rPr>
                <w:color w:val="000000"/>
                <w:sz w:val="18"/>
                <w:szCs w:val="18"/>
                <w:lang w:val="en-US"/>
              </w:rPr>
            </w:pPr>
            <w:r w:rsidRPr="00625DE6">
              <w:rPr>
                <w:sz w:val="18"/>
                <w:szCs w:val="18"/>
              </w:rPr>
              <w:t>-1,591</w:t>
            </w:r>
          </w:p>
        </w:tc>
        <w:tc>
          <w:tcPr>
            <w:tcW w:w="966" w:type="dxa"/>
            <w:noWrap/>
          </w:tcPr>
          <w:p w14:paraId="593D7F15" w14:textId="77777777" w:rsidR="003D2A68" w:rsidRPr="00625DE6" w:rsidRDefault="003D2A68" w:rsidP="00392831">
            <w:pPr>
              <w:jc w:val="center"/>
              <w:rPr>
                <w:color w:val="000000"/>
                <w:sz w:val="18"/>
                <w:szCs w:val="18"/>
                <w:lang w:val="en-US"/>
              </w:rPr>
            </w:pPr>
            <w:r w:rsidRPr="00625DE6">
              <w:rPr>
                <w:sz w:val="18"/>
                <w:szCs w:val="18"/>
              </w:rPr>
              <w:t>-1,406</w:t>
            </w:r>
          </w:p>
        </w:tc>
        <w:tc>
          <w:tcPr>
            <w:tcW w:w="1006" w:type="dxa"/>
            <w:noWrap/>
          </w:tcPr>
          <w:p w14:paraId="27411D00" w14:textId="77777777" w:rsidR="003D2A68" w:rsidRPr="00625DE6" w:rsidRDefault="003D2A68" w:rsidP="00392831">
            <w:pPr>
              <w:jc w:val="center"/>
              <w:rPr>
                <w:color w:val="000000"/>
                <w:sz w:val="18"/>
                <w:szCs w:val="18"/>
              </w:rPr>
            </w:pPr>
            <w:r w:rsidRPr="00625DE6">
              <w:rPr>
                <w:sz w:val="18"/>
                <w:szCs w:val="18"/>
              </w:rPr>
              <w:t>-1,705</w:t>
            </w:r>
          </w:p>
        </w:tc>
        <w:tc>
          <w:tcPr>
            <w:tcW w:w="1006" w:type="dxa"/>
            <w:noWrap/>
          </w:tcPr>
          <w:p w14:paraId="080250B6" w14:textId="77777777" w:rsidR="003D2A68" w:rsidRPr="00625DE6" w:rsidRDefault="003D2A68" w:rsidP="00392831">
            <w:pPr>
              <w:jc w:val="center"/>
              <w:rPr>
                <w:color w:val="000000"/>
                <w:sz w:val="18"/>
                <w:szCs w:val="18"/>
              </w:rPr>
            </w:pPr>
            <w:r w:rsidRPr="00625DE6">
              <w:rPr>
                <w:sz w:val="18"/>
                <w:szCs w:val="18"/>
              </w:rPr>
              <w:t>-0,952</w:t>
            </w:r>
          </w:p>
        </w:tc>
        <w:tc>
          <w:tcPr>
            <w:tcW w:w="997" w:type="dxa"/>
          </w:tcPr>
          <w:p w14:paraId="5BDF0313" w14:textId="77777777" w:rsidR="003D2A68" w:rsidRPr="00625DE6" w:rsidRDefault="003D2A68" w:rsidP="00392831">
            <w:pPr>
              <w:jc w:val="center"/>
              <w:rPr>
                <w:color w:val="000000"/>
                <w:sz w:val="18"/>
                <w:szCs w:val="18"/>
              </w:rPr>
            </w:pPr>
            <w:r w:rsidRPr="00625DE6">
              <w:rPr>
                <w:sz w:val="18"/>
                <w:szCs w:val="18"/>
              </w:rPr>
              <w:t>-1,434</w:t>
            </w:r>
          </w:p>
        </w:tc>
        <w:tc>
          <w:tcPr>
            <w:tcW w:w="801" w:type="dxa"/>
          </w:tcPr>
          <w:p w14:paraId="1585C925" w14:textId="77777777" w:rsidR="003D2A68" w:rsidRPr="00625DE6" w:rsidRDefault="003D2A68" w:rsidP="00392831">
            <w:pPr>
              <w:jc w:val="center"/>
              <w:rPr>
                <w:color w:val="000000"/>
                <w:sz w:val="18"/>
                <w:szCs w:val="18"/>
              </w:rPr>
            </w:pPr>
            <w:r w:rsidRPr="00625DE6">
              <w:rPr>
                <w:sz w:val="18"/>
                <w:szCs w:val="18"/>
              </w:rPr>
              <w:t>-0,284</w:t>
            </w:r>
          </w:p>
        </w:tc>
        <w:tc>
          <w:tcPr>
            <w:tcW w:w="1003" w:type="dxa"/>
          </w:tcPr>
          <w:p w14:paraId="488250BB" w14:textId="77777777" w:rsidR="003D2A68" w:rsidRPr="00625DE6" w:rsidRDefault="003D2A68" w:rsidP="00392831">
            <w:pPr>
              <w:jc w:val="center"/>
              <w:rPr>
                <w:color w:val="000000"/>
                <w:sz w:val="18"/>
                <w:szCs w:val="18"/>
              </w:rPr>
            </w:pPr>
            <w:r w:rsidRPr="00625DE6">
              <w:rPr>
                <w:sz w:val="18"/>
                <w:szCs w:val="18"/>
              </w:rPr>
              <w:t>-1,408</w:t>
            </w:r>
          </w:p>
        </w:tc>
        <w:tc>
          <w:tcPr>
            <w:tcW w:w="1003" w:type="dxa"/>
          </w:tcPr>
          <w:p w14:paraId="4A5FE9EE" w14:textId="77777777" w:rsidR="003D2A68" w:rsidRPr="00625DE6" w:rsidRDefault="003D2A68" w:rsidP="00392831">
            <w:pPr>
              <w:jc w:val="center"/>
              <w:rPr>
                <w:color w:val="000000"/>
                <w:sz w:val="18"/>
                <w:szCs w:val="18"/>
              </w:rPr>
            </w:pPr>
            <w:r w:rsidRPr="00625DE6">
              <w:rPr>
                <w:sz w:val="18"/>
                <w:szCs w:val="18"/>
              </w:rPr>
              <w:t>-1,675</w:t>
            </w:r>
          </w:p>
        </w:tc>
        <w:tc>
          <w:tcPr>
            <w:tcW w:w="1067" w:type="dxa"/>
            <w:noWrap/>
          </w:tcPr>
          <w:p w14:paraId="5C9E1AB0" w14:textId="77777777" w:rsidR="003D2A68" w:rsidRPr="00625DE6" w:rsidRDefault="003D2A68" w:rsidP="00392831">
            <w:pPr>
              <w:jc w:val="center"/>
              <w:rPr>
                <w:color w:val="000000"/>
                <w:sz w:val="18"/>
                <w:szCs w:val="18"/>
              </w:rPr>
            </w:pPr>
            <w:r w:rsidRPr="00625DE6">
              <w:rPr>
                <w:color w:val="000000"/>
                <w:sz w:val="18"/>
                <w:szCs w:val="18"/>
              </w:rPr>
              <w:t>-4,359</w:t>
            </w:r>
          </w:p>
        </w:tc>
      </w:tr>
      <w:tr w:rsidR="003D2A68" w:rsidRPr="00625DE6" w14:paraId="645C4536" w14:textId="77777777" w:rsidTr="00392831">
        <w:trPr>
          <w:trHeight w:val="290"/>
        </w:trPr>
        <w:tc>
          <w:tcPr>
            <w:tcW w:w="1478" w:type="dxa"/>
            <w:vMerge/>
            <w:noWrap/>
          </w:tcPr>
          <w:p w14:paraId="24512AA7" w14:textId="77777777" w:rsidR="003D2A68" w:rsidRPr="00625DE6" w:rsidRDefault="003D2A68" w:rsidP="00392831">
            <w:pPr>
              <w:jc w:val="center"/>
              <w:rPr>
                <w:color w:val="000000"/>
                <w:sz w:val="18"/>
                <w:szCs w:val="18"/>
              </w:rPr>
            </w:pPr>
          </w:p>
        </w:tc>
        <w:tc>
          <w:tcPr>
            <w:tcW w:w="1500" w:type="dxa"/>
            <w:noWrap/>
          </w:tcPr>
          <w:p w14:paraId="58DE1A90" w14:textId="77777777" w:rsidR="003D2A68" w:rsidRPr="00625DE6" w:rsidRDefault="003D2A68" w:rsidP="00392831">
            <w:pPr>
              <w:jc w:val="center"/>
              <w:rPr>
                <w:color w:val="000000"/>
                <w:sz w:val="18"/>
                <w:szCs w:val="18"/>
                <w:lang w:val="en-US"/>
              </w:rPr>
            </w:pPr>
            <w:r w:rsidRPr="00625DE6">
              <w:rPr>
                <w:color w:val="000000"/>
                <w:sz w:val="18"/>
                <w:szCs w:val="18"/>
              </w:rPr>
              <w:t>p-</w:t>
            </w:r>
            <w:proofErr w:type="spellStart"/>
            <w:r w:rsidRPr="00625DE6">
              <w:rPr>
                <w:color w:val="000000"/>
                <w:sz w:val="18"/>
                <w:szCs w:val="18"/>
              </w:rPr>
              <w:t>value</w:t>
            </w:r>
            <w:proofErr w:type="spellEnd"/>
          </w:p>
        </w:tc>
        <w:tc>
          <w:tcPr>
            <w:tcW w:w="703" w:type="dxa"/>
          </w:tcPr>
          <w:p w14:paraId="5BADF49B" w14:textId="77777777" w:rsidR="003D2A68" w:rsidRPr="00625DE6" w:rsidRDefault="003D2A68" w:rsidP="00392831">
            <w:pPr>
              <w:jc w:val="center"/>
              <w:rPr>
                <w:color w:val="000000"/>
                <w:sz w:val="18"/>
                <w:szCs w:val="18"/>
                <w:lang w:val="en-US"/>
              </w:rPr>
            </w:pPr>
            <w:r w:rsidRPr="00625DE6">
              <w:rPr>
                <w:sz w:val="18"/>
                <w:szCs w:val="18"/>
              </w:rPr>
              <w:t>0,102</w:t>
            </w:r>
          </w:p>
        </w:tc>
        <w:tc>
          <w:tcPr>
            <w:tcW w:w="703" w:type="dxa"/>
          </w:tcPr>
          <w:p w14:paraId="3B8DC689" w14:textId="77777777" w:rsidR="003D2A68" w:rsidRPr="00625DE6" w:rsidRDefault="003D2A68" w:rsidP="00392831">
            <w:pPr>
              <w:jc w:val="center"/>
              <w:rPr>
                <w:color w:val="000000"/>
                <w:sz w:val="18"/>
                <w:szCs w:val="18"/>
                <w:lang w:val="en-US"/>
              </w:rPr>
            </w:pPr>
            <w:r w:rsidRPr="00625DE6">
              <w:rPr>
                <w:sz w:val="18"/>
                <w:szCs w:val="18"/>
              </w:rPr>
              <w:t>0,514</w:t>
            </w:r>
          </w:p>
        </w:tc>
        <w:tc>
          <w:tcPr>
            <w:tcW w:w="703" w:type="dxa"/>
          </w:tcPr>
          <w:p w14:paraId="490642A5" w14:textId="77777777" w:rsidR="003D2A68" w:rsidRPr="00625DE6" w:rsidRDefault="003D2A68" w:rsidP="00392831">
            <w:pPr>
              <w:jc w:val="center"/>
              <w:rPr>
                <w:color w:val="000000"/>
                <w:sz w:val="18"/>
                <w:szCs w:val="18"/>
                <w:lang w:val="en-US"/>
              </w:rPr>
            </w:pPr>
            <w:r w:rsidRPr="00625DE6">
              <w:rPr>
                <w:sz w:val="18"/>
                <w:szCs w:val="18"/>
              </w:rPr>
              <w:t>0,842</w:t>
            </w:r>
          </w:p>
        </w:tc>
        <w:tc>
          <w:tcPr>
            <w:tcW w:w="703" w:type="dxa"/>
          </w:tcPr>
          <w:p w14:paraId="10379BB8" w14:textId="77777777" w:rsidR="003D2A68" w:rsidRPr="00625DE6" w:rsidRDefault="003D2A68" w:rsidP="00392831">
            <w:pPr>
              <w:jc w:val="center"/>
              <w:rPr>
                <w:color w:val="000000"/>
                <w:sz w:val="18"/>
                <w:szCs w:val="18"/>
                <w:lang w:val="en-US"/>
              </w:rPr>
            </w:pPr>
            <w:r w:rsidRPr="00625DE6">
              <w:rPr>
                <w:sz w:val="18"/>
                <w:szCs w:val="18"/>
              </w:rPr>
              <w:t>0,071</w:t>
            </w:r>
          </w:p>
        </w:tc>
        <w:tc>
          <w:tcPr>
            <w:tcW w:w="1154" w:type="dxa"/>
          </w:tcPr>
          <w:p w14:paraId="405DAB46" w14:textId="77777777" w:rsidR="003D2A68" w:rsidRPr="00625DE6" w:rsidRDefault="003D2A68" w:rsidP="00392831">
            <w:pPr>
              <w:jc w:val="center"/>
              <w:rPr>
                <w:color w:val="000000"/>
                <w:sz w:val="18"/>
                <w:szCs w:val="18"/>
                <w:lang w:val="en-US"/>
              </w:rPr>
            </w:pPr>
            <w:r w:rsidRPr="00625DE6">
              <w:rPr>
                <w:sz w:val="18"/>
                <w:szCs w:val="18"/>
              </w:rPr>
              <w:t>0,112</w:t>
            </w:r>
          </w:p>
        </w:tc>
        <w:tc>
          <w:tcPr>
            <w:tcW w:w="966" w:type="dxa"/>
            <w:noWrap/>
          </w:tcPr>
          <w:p w14:paraId="64807691" w14:textId="77777777" w:rsidR="003D2A68" w:rsidRPr="00625DE6" w:rsidRDefault="003D2A68" w:rsidP="00392831">
            <w:pPr>
              <w:jc w:val="center"/>
              <w:rPr>
                <w:color w:val="000000"/>
                <w:sz w:val="18"/>
                <w:szCs w:val="18"/>
                <w:lang w:val="en-US"/>
              </w:rPr>
            </w:pPr>
            <w:r w:rsidRPr="00625DE6">
              <w:rPr>
                <w:sz w:val="18"/>
                <w:szCs w:val="18"/>
              </w:rPr>
              <w:t>0,160</w:t>
            </w:r>
          </w:p>
        </w:tc>
        <w:tc>
          <w:tcPr>
            <w:tcW w:w="1006" w:type="dxa"/>
            <w:noWrap/>
          </w:tcPr>
          <w:p w14:paraId="2F518639" w14:textId="77777777" w:rsidR="003D2A68" w:rsidRPr="00625DE6" w:rsidRDefault="003D2A68" w:rsidP="00392831">
            <w:pPr>
              <w:jc w:val="center"/>
              <w:rPr>
                <w:color w:val="FF0000"/>
                <w:sz w:val="18"/>
                <w:szCs w:val="18"/>
              </w:rPr>
            </w:pPr>
            <w:r w:rsidRPr="00625DE6">
              <w:rPr>
                <w:sz w:val="18"/>
                <w:szCs w:val="18"/>
              </w:rPr>
              <w:t>0,088</w:t>
            </w:r>
          </w:p>
        </w:tc>
        <w:tc>
          <w:tcPr>
            <w:tcW w:w="1006" w:type="dxa"/>
            <w:noWrap/>
          </w:tcPr>
          <w:p w14:paraId="6597019C" w14:textId="77777777" w:rsidR="003D2A68" w:rsidRPr="00625DE6" w:rsidRDefault="003D2A68" w:rsidP="00392831">
            <w:pPr>
              <w:jc w:val="center"/>
              <w:rPr>
                <w:color w:val="FF0000"/>
                <w:sz w:val="18"/>
                <w:szCs w:val="18"/>
              </w:rPr>
            </w:pPr>
            <w:r w:rsidRPr="00625DE6">
              <w:rPr>
                <w:sz w:val="18"/>
                <w:szCs w:val="18"/>
              </w:rPr>
              <w:t>0,341</w:t>
            </w:r>
          </w:p>
        </w:tc>
        <w:tc>
          <w:tcPr>
            <w:tcW w:w="997" w:type="dxa"/>
          </w:tcPr>
          <w:p w14:paraId="6D25B3C2" w14:textId="77777777" w:rsidR="003D2A68" w:rsidRPr="00625DE6" w:rsidRDefault="003D2A68" w:rsidP="00392831">
            <w:pPr>
              <w:jc w:val="center"/>
              <w:rPr>
                <w:color w:val="000000"/>
                <w:sz w:val="18"/>
                <w:szCs w:val="18"/>
              </w:rPr>
            </w:pPr>
            <w:r w:rsidRPr="00625DE6">
              <w:rPr>
                <w:sz w:val="18"/>
                <w:szCs w:val="18"/>
              </w:rPr>
              <w:t>0,151</w:t>
            </w:r>
          </w:p>
        </w:tc>
        <w:tc>
          <w:tcPr>
            <w:tcW w:w="801" w:type="dxa"/>
          </w:tcPr>
          <w:p w14:paraId="5A6DFD81" w14:textId="77777777" w:rsidR="003D2A68" w:rsidRPr="00625DE6" w:rsidRDefault="003D2A68" w:rsidP="00392831">
            <w:pPr>
              <w:jc w:val="center"/>
              <w:rPr>
                <w:color w:val="000000"/>
                <w:sz w:val="18"/>
                <w:szCs w:val="18"/>
              </w:rPr>
            </w:pPr>
            <w:r w:rsidRPr="00625DE6">
              <w:rPr>
                <w:sz w:val="18"/>
                <w:szCs w:val="18"/>
              </w:rPr>
              <w:t>0,776</w:t>
            </w:r>
          </w:p>
        </w:tc>
        <w:tc>
          <w:tcPr>
            <w:tcW w:w="1003" w:type="dxa"/>
          </w:tcPr>
          <w:p w14:paraId="48A32A96" w14:textId="77777777" w:rsidR="003D2A68" w:rsidRPr="00625DE6" w:rsidRDefault="003D2A68" w:rsidP="00392831">
            <w:pPr>
              <w:jc w:val="center"/>
              <w:rPr>
                <w:color w:val="000000"/>
                <w:sz w:val="18"/>
                <w:szCs w:val="18"/>
              </w:rPr>
            </w:pPr>
            <w:r w:rsidRPr="00625DE6">
              <w:rPr>
                <w:sz w:val="18"/>
                <w:szCs w:val="18"/>
              </w:rPr>
              <w:t>0,159</w:t>
            </w:r>
          </w:p>
        </w:tc>
        <w:tc>
          <w:tcPr>
            <w:tcW w:w="1003" w:type="dxa"/>
          </w:tcPr>
          <w:p w14:paraId="36A58579" w14:textId="77777777" w:rsidR="003D2A68" w:rsidRPr="00625DE6" w:rsidRDefault="003D2A68" w:rsidP="00392831">
            <w:pPr>
              <w:jc w:val="center"/>
              <w:rPr>
                <w:color w:val="000000"/>
                <w:sz w:val="18"/>
                <w:szCs w:val="18"/>
              </w:rPr>
            </w:pPr>
            <w:r w:rsidRPr="00625DE6">
              <w:rPr>
                <w:sz w:val="18"/>
                <w:szCs w:val="18"/>
              </w:rPr>
              <w:t>0,094</w:t>
            </w:r>
          </w:p>
        </w:tc>
        <w:tc>
          <w:tcPr>
            <w:tcW w:w="1067" w:type="dxa"/>
            <w:noWrap/>
          </w:tcPr>
          <w:p w14:paraId="06FE49A7" w14:textId="77777777" w:rsidR="003D2A68" w:rsidRPr="007A28CE" w:rsidRDefault="003D2A68" w:rsidP="00392831">
            <w:pPr>
              <w:jc w:val="center"/>
              <w:rPr>
                <w:b/>
                <w:bCs/>
                <w:color w:val="EE0000"/>
                <w:sz w:val="18"/>
                <w:szCs w:val="18"/>
              </w:rPr>
            </w:pPr>
            <w:r w:rsidRPr="007A28CE">
              <w:rPr>
                <w:b/>
                <w:bCs/>
                <w:sz w:val="18"/>
                <w:szCs w:val="18"/>
              </w:rPr>
              <w:t>0,000013</w:t>
            </w:r>
          </w:p>
        </w:tc>
      </w:tr>
      <w:tr w:rsidR="003D2A68" w:rsidRPr="00625DE6" w14:paraId="7F6C497E" w14:textId="77777777" w:rsidTr="00392831">
        <w:trPr>
          <w:trHeight w:val="88"/>
        </w:trPr>
        <w:tc>
          <w:tcPr>
            <w:tcW w:w="1478" w:type="dxa"/>
            <w:vMerge/>
            <w:noWrap/>
          </w:tcPr>
          <w:p w14:paraId="42D815A3" w14:textId="77777777" w:rsidR="003D2A68" w:rsidRPr="00625DE6" w:rsidRDefault="003D2A68" w:rsidP="00392831">
            <w:pPr>
              <w:jc w:val="center"/>
              <w:rPr>
                <w:color w:val="000000"/>
                <w:sz w:val="18"/>
                <w:szCs w:val="18"/>
                <w:lang w:val="en-US"/>
              </w:rPr>
            </w:pPr>
          </w:p>
        </w:tc>
        <w:tc>
          <w:tcPr>
            <w:tcW w:w="1500" w:type="dxa"/>
            <w:noWrap/>
          </w:tcPr>
          <w:p w14:paraId="76C2F311" w14:textId="77777777" w:rsidR="003D2A68" w:rsidRPr="00625DE6" w:rsidRDefault="003D2A68" w:rsidP="00392831">
            <w:pPr>
              <w:jc w:val="center"/>
              <w:rPr>
                <w:color w:val="000000"/>
                <w:sz w:val="18"/>
                <w:szCs w:val="18"/>
                <w:lang w:val="en-US"/>
              </w:rPr>
            </w:pPr>
            <w:r w:rsidRPr="00625DE6">
              <w:rPr>
                <w:color w:val="000000"/>
                <w:sz w:val="18"/>
                <w:szCs w:val="18"/>
                <w:lang w:val="en-US"/>
              </w:rPr>
              <w:t>Sen</w:t>
            </w:r>
          </w:p>
        </w:tc>
        <w:tc>
          <w:tcPr>
            <w:tcW w:w="703" w:type="dxa"/>
          </w:tcPr>
          <w:p w14:paraId="2FF3BFC0" w14:textId="77777777" w:rsidR="003D2A68" w:rsidRPr="00625DE6" w:rsidRDefault="003D2A68" w:rsidP="00392831">
            <w:pPr>
              <w:jc w:val="center"/>
              <w:rPr>
                <w:color w:val="000000"/>
                <w:sz w:val="18"/>
                <w:szCs w:val="18"/>
                <w:lang w:val="en-US"/>
              </w:rPr>
            </w:pPr>
            <w:r w:rsidRPr="00625DE6">
              <w:rPr>
                <w:sz w:val="18"/>
                <w:szCs w:val="18"/>
              </w:rPr>
              <w:t>-0,258</w:t>
            </w:r>
          </w:p>
        </w:tc>
        <w:tc>
          <w:tcPr>
            <w:tcW w:w="703" w:type="dxa"/>
          </w:tcPr>
          <w:p w14:paraId="350FE3DF" w14:textId="77777777" w:rsidR="003D2A68" w:rsidRPr="00625DE6" w:rsidRDefault="003D2A68" w:rsidP="00392831">
            <w:pPr>
              <w:jc w:val="center"/>
              <w:rPr>
                <w:color w:val="000000"/>
                <w:sz w:val="18"/>
                <w:szCs w:val="18"/>
                <w:lang w:val="en-US"/>
              </w:rPr>
            </w:pPr>
            <w:r w:rsidRPr="00625DE6">
              <w:rPr>
                <w:sz w:val="18"/>
                <w:szCs w:val="18"/>
              </w:rPr>
              <w:t>-0,069</w:t>
            </w:r>
          </w:p>
        </w:tc>
        <w:tc>
          <w:tcPr>
            <w:tcW w:w="703" w:type="dxa"/>
          </w:tcPr>
          <w:p w14:paraId="3DA5A18D" w14:textId="77777777" w:rsidR="003D2A68" w:rsidRPr="00625DE6" w:rsidRDefault="003D2A68" w:rsidP="00392831">
            <w:pPr>
              <w:jc w:val="center"/>
              <w:rPr>
                <w:color w:val="000000"/>
                <w:sz w:val="18"/>
                <w:szCs w:val="18"/>
                <w:lang w:val="en-US"/>
              </w:rPr>
            </w:pPr>
            <w:r w:rsidRPr="00625DE6">
              <w:rPr>
                <w:sz w:val="18"/>
                <w:szCs w:val="18"/>
              </w:rPr>
              <w:t>-0,018</w:t>
            </w:r>
          </w:p>
        </w:tc>
        <w:tc>
          <w:tcPr>
            <w:tcW w:w="703" w:type="dxa"/>
          </w:tcPr>
          <w:p w14:paraId="16337943" w14:textId="77777777" w:rsidR="003D2A68" w:rsidRPr="00625DE6" w:rsidRDefault="003D2A68" w:rsidP="00392831">
            <w:pPr>
              <w:jc w:val="center"/>
              <w:rPr>
                <w:color w:val="000000"/>
                <w:sz w:val="18"/>
                <w:szCs w:val="18"/>
                <w:lang w:val="en-US"/>
              </w:rPr>
            </w:pPr>
            <w:r w:rsidRPr="00625DE6">
              <w:rPr>
                <w:sz w:val="18"/>
                <w:szCs w:val="18"/>
              </w:rPr>
              <w:t>-0,167</w:t>
            </w:r>
          </w:p>
        </w:tc>
        <w:tc>
          <w:tcPr>
            <w:tcW w:w="1154" w:type="dxa"/>
          </w:tcPr>
          <w:p w14:paraId="4FBFCD6A" w14:textId="77777777" w:rsidR="003D2A68" w:rsidRPr="00625DE6" w:rsidRDefault="003D2A68" w:rsidP="00392831">
            <w:pPr>
              <w:jc w:val="center"/>
              <w:rPr>
                <w:color w:val="000000"/>
                <w:sz w:val="18"/>
                <w:szCs w:val="18"/>
                <w:lang w:val="en-US"/>
              </w:rPr>
            </w:pPr>
            <w:r w:rsidRPr="00625DE6">
              <w:rPr>
                <w:sz w:val="18"/>
                <w:szCs w:val="18"/>
              </w:rPr>
              <w:t>-0,291</w:t>
            </w:r>
          </w:p>
        </w:tc>
        <w:tc>
          <w:tcPr>
            <w:tcW w:w="966" w:type="dxa"/>
            <w:noWrap/>
          </w:tcPr>
          <w:p w14:paraId="0C383FB1" w14:textId="77777777" w:rsidR="003D2A68" w:rsidRPr="00625DE6" w:rsidRDefault="003D2A68" w:rsidP="00392831">
            <w:pPr>
              <w:jc w:val="center"/>
              <w:rPr>
                <w:color w:val="000000"/>
                <w:sz w:val="18"/>
                <w:szCs w:val="18"/>
                <w:lang w:val="en-US"/>
              </w:rPr>
            </w:pPr>
            <w:r w:rsidRPr="00625DE6">
              <w:rPr>
                <w:sz w:val="18"/>
                <w:szCs w:val="18"/>
              </w:rPr>
              <w:t>-0,208</w:t>
            </w:r>
          </w:p>
        </w:tc>
        <w:tc>
          <w:tcPr>
            <w:tcW w:w="1006" w:type="dxa"/>
            <w:noWrap/>
          </w:tcPr>
          <w:p w14:paraId="64F01728" w14:textId="77777777" w:rsidR="003D2A68" w:rsidRPr="00625DE6" w:rsidRDefault="003D2A68" w:rsidP="00392831">
            <w:pPr>
              <w:jc w:val="center"/>
              <w:rPr>
                <w:color w:val="000000"/>
                <w:sz w:val="18"/>
                <w:szCs w:val="18"/>
                <w:lang w:val="en-US"/>
              </w:rPr>
            </w:pPr>
            <w:r w:rsidRPr="00625DE6">
              <w:rPr>
                <w:sz w:val="18"/>
                <w:szCs w:val="18"/>
              </w:rPr>
              <w:t>-0,313</w:t>
            </w:r>
          </w:p>
        </w:tc>
        <w:tc>
          <w:tcPr>
            <w:tcW w:w="1006" w:type="dxa"/>
            <w:noWrap/>
          </w:tcPr>
          <w:p w14:paraId="69B539A9" w14:textId="77777777" w:rsidR="003D2A68" w:rsidRPr="00625DE6" w:rsidRDefault="003D2A68" w:rsidP="00392831">
            <w:pPr>
              <w:jc w:val="center"/>
              <w:rPr>
                <w:color w:val="000000"/>
                <w:sz w:val="18"/>
                <w:szCs w:val="18"/>
                <w:lang w:val="en-US"/>
              </w:rPr>
            </w:pPr>
            <w:r w:rsidRPr="00625DE6">
              <w:rPr>
                <w:sz w:val="18"/>
                <w:szCs w:val="18"/>
              </w:rPr>
              <w:t>-0,189</w:t>
            </w:r>
          </w:p>
        </w:tc>
        <w:tc>
          <w:tcPr>
            <w:tcW w:w="997" w:type="dxa"/>
          </w:tcPr>
          <w:p w14:paraId="68720A51" w14:textId="77777777" w:rsidR="003D2A68" w:rsidRPr="00625DE6" w:rsidRDefault="003D2A68" w:rsidP="00392831">
            <w:pPr>
              <w:jc w:val="center"/>
              <w:rPr>
                <w:color w:val="000000"/>
                <w:sz w:val="18"/>
                <w:szCs w:val="18"/>
                <w:lang w:val="en-US"/>
              </w:rPr>
            </w:pPr>
            <w:r w:rsidRPr="00625DE6">
              <w:rPr>
                <w:sz w:val="18"/>
                <w:szCs w:val="18"/>
              </w:rPr>
              <w:t>-0,238</w:t>
            </w:r>
          </w:p>
        </w:tc>
        <w:tc>
          <w:tcPr>
            <w:tcW w:w="801" w:type="dxa"/>
          </w:tcPr>
          <w:p w14:paraId="7A02C447" w14:textId="77777777" w:rsidR="003D2A68" w:rsidRPr="00625DE6" w:rsidRDefault="003D2A68" w:rsidP="00392831">
            <w:pPr>
              <w:jc w:val="center"/>
              <w:rPr>
                <w:color w:val="000000"/>
                <w:sz w:val="18"/>
                <w:szCs w:val="18"/>
                <w:lang w:val="en-US"/>
              </w:rPr>
            </w:pPr>
            <w:r w:rsidRPr="00625DE6">
              <w:rPr>
                <w:sz w:val="18"/>
                <w:szCs w:val="18"/>
              </w:rPr>
              <w:t>-0,044</w:t>
            </w:r>
          </w:p>
        </w:tc>
        <w:tc>
          <w:tcPr>
            <w:tcW w:w="1003" w:type="dxa"/>
          </w:tcPr>
          <w:p w14:paraId="5730C57D" w14:textId="77777777" w:rsidR="003D2A68" w:rsidRPr="00625DE6" w:rsidRDefault="003D2A68" w:rsidP="00392831">
            <w:pPr>
              <w:jc w:val="center"/>
              <w:rPr>
                <w:color w:val="000000"/>
                <w:sz w:val="18"/>
                <w:szCs w:val="18"/>
                <w:lang w:val="en-US"/>
              </w:rPr>
            </w:pPr>
            <w:r w:rsidRPr="00625DE6">
              <w:rPr>
                <w:sz w:val="18"/>
                <w:szCs w:val="18"/>
              </w:rPr>
              <w:t>-0,221</w:t>
            </w:r>
          </w:p>
        </w:tc>
        <w:tc>
          <w:tcPr>
            <w:tcW w:w="1003" w:type="dxa"/>
          </w:tcPr>
          <w:p w14:paraId="05152342" w14:textId="77777777" w:rsidR="003D2A68" w:rsidRPr="00625DE6" w:rsidRDefault="003D2A68" w:rsidP="00392831">
            <w:pPr>
              <w:jc w:val="center"/>
              <w:rPr>
                <w:color w:val="000000"/>
                <w:sz w:val="18"/>
                <w:szCs w:val="18"/>
                <w:lang w:val="en-US"/>
              </w:rPr>
            </w:pPr>
            <w:r w:rsidRPr="00625DE6">
              <w:rPr>
                <w:sz w:val="18"/>
                <w:szCs w:val="18"/>
              </w:rPr>
              <w:t>-0,313</w:t>
            </w:r>
          </w:p>
        </w:tc>
        <w:tc>
          <w:tcPr>
            <w:tcW w:w="1067" w:type="dxa"/>
            <w:noWrap/>
          </w:tcPr>
          <w:p w14:paraId="16F63C19" w14:textId="77777777" w:rsidR="003D2A68" w:rsidRPr="00625DE6" w:rsidRDefault="003D2A68" w:rsidP="00392831">
            <w:pPr>
              <w:jc w:val="center"/>
              <w:rPr>
                <w:color w:val="000000"/>
                <w:sz w:val="18"/>
                <w:szCs w:val="18"/>
                <w:lang w:val="en-US"/>
              </w:rPr>
            </w:pPr>
            <w:r w:rsidRPr="00625DE6">
              <w:rPr>
                <w:color w:val="000000"/>
                <w:sz w:val="18"/>
                <w:szCs w:val="18"/>
                <w:lang w:val="en-US"/>
              </w:rPr>
              <w:t>-0,017</w:t>
            </w:r>
          </w:p>
        </w:tc>
      </w:tr>
      <w:tr w:rsidR="003D2A68" w:rsidRPr="00625DE6" w14:paraId="7010AB99" w14:textId="77777777" w:rsidTr="00392831">
        <w:trPr>
          <w:trHeight w:val="290"/>
        </w:trPr>
        <w:tc>
          <w:tcPr>
            <w:tcW w:w="1478" w:type="dxa"/>
            <w:vMerge w:val="restart"/>
            <w:noWrap/>
          </w:tcPr>
          <w:p w14:paraId="784C72BD" w14:textId="77777777" w:rsidR="003D2A68" w:rsidRPr="00625DE6" w:rsidRDefault="003D2A68" w:rsidP="00392831">
            <w:pPr>
              <w:jc w:val="center"/>
              <w:rPr>
                <w:color w:val="000000"/>
                <w:sz w:val="18"/>
                <w:szCs w:val="18"/>
                <w:lang w:val="en-US"/>
              </w:rPr>
            </w:pPr>
            <w:r w:rsidRPr="00625DE6">
              <w:rPr>
                <w:color w:val="000000"/>
                <w:sz w:val="18"/>
                <w:szCs w:val="18"/>
                <w:lang w:val="en-US"/>
              </w:rPr>
              <w:t>Astana</w:t>
            </w:r>
          </w:p>
        </w:tc>
        <w:tc>
          <w:tcPr>
            <w:tcW w:w="1500" w:type="dxa"/>
            <w:noWrap/>
          </w:tcPr>
          <w:p w14:paraId="27DAA231" w14:textId="77777777" w:rsidR="003D2A68" w:rsidRPr="00625DE6" w:rsidRDefault="003D2A68" w:rsidP="00392831">
            <w:pPr>
              <w:jc w:val="center"/>
              <w:rPr>
                <w:color w:val="000000"/>
                <w:sz w:val="18"/>
                <w:szCs w:val="18"/>
                <w:lang w:val="en-US"/>
              </w:rPr>
            </w:pPr>
            <w:r w:rsidRPr="00625DE6">
              <w:rPr>
                <w:color w:val="000000"/>
                <w:sz w:val="18"/>
                <w:szCs w:val="18"/>
              </w:rPr>
              <w:t xml:space="preserve">Z </w:t>
            </w:r>
            <w:proofErr w:type="spellStart"/>
            <w:r w:rsidRPr="00625DE6">
              <w:rPr>
                <w:color w:val="000000"/>
                <w:sz w:val="18"/>
                <w:szCs w:val="18"/>
              </w:rPr>
              <w:t>statistic</w:t>
            </w:r>
            <w:proofErr w:type="spellEnd"/>
          </w:p>
        </w:tc>
        <w:tc>
          <w:tcPr>
            <w:tcW w:w="703" w:type="dxa"/>
          </w:tcPr>
          <w:p w14:paraId="098CEA13" w14:textId="77777777" w:rsidR="003D2A68" w:rsidRPr="00625DE6" w:rsidRDefault="003D2A68" w:rsidP="00392831">
            <w:pPr>
              <w:jc w:val="center"/>
              <w:rPr>
                <w:color w:val="000000"/>
                <w:sz w:val="18"/>
                <w:szCs w:val="18"/>
                <w:lang w:val="kk-KZ"/>
              </w:rPr>
            </w:pPr>
            <w:r w:rsidRPr="00625DE6">
              <w:rPr>
                <w:sz w:val="18"/>
                <w:szCs w:val="18"/>
              </w:rPr>
              <w:t>1,094</w:t>
            </w:r>
          </w:p>
        </w:tc>
        <w:tc>
          <w:tcPr>
            <w:tcW w:w="703" w:type="dxa"/>
          </w:tcPr>
          <w:p w14:paraId="7DFC9E2F" w14:textId="77777777" w:rsidR="003D2A68" w:rsidRPr="00625DE6" w:rsidRDefault="003D2A68" w:rsidP="00392831">
            <w:pPr>
              <w:jc w:val="center"/>
              <w:rPr>
                <w:color w:val="000000"/>
                <w:sz w:val="18"/>
                <w:szCs w:val="18"/>
                <w:lang w:val="kk-KZ"/>
              </w:rPr>
            </w:pPr>
            <w:r w:rsidRPr="00625DE6">
              <w:rPr>
                <w:sz w:val="18"/>
                <w:szCs w:val="18"/>
              </w:rPr>
              <w:t>1,705</w:t>
            </w:r>
          </w:p>
        </w:tc>
        <w:tc>
          <w:tcPr>
            <w:tcW w:w="703" w:type="dxa"/>
          </w:tcPr>
          <w:p w14:paraId="5F4D759F" w14:textId="77777777" w:rsidR="003D2A68" w:rsidRPr="00625DE6" w:rsidRDefault="003D2A68" w:rsidP="00392831">
            <w:pPr>
              <w:jc w:val="center"/>
              <w:rPr>
                <w:color w:val="000000"/>
                <w:sz w:val="18"/>
                <w:szCs w:val="18"/>
                <w:lang w:val="kk-KZ"/>
              </w:rPr>
            </w:pPr>
            <w:r w:rsidRPr="00625DE6">
              <w:rPr>
                <w:sz w:val="18"/>
                <w:szCs w:val="18"/>
              </w:rPr>
              <w:t>1,974</w:t>
            </w:r>
          </w:p>
        </w:tc>
        <w:tc>
          <w:tcPr>
            <w:tcW w:w="703" w:type="dxa"/>
          </w:tcPr>
          <w:p w14:paraId="39A63B0A" w14:textId="77777777" w:rsidR="003D2A68" w:rsidRPr="00625DE6" w:rsidRDefault="003D2A68" w:rsidP="00392831">
            <w:pPr>
              <w:jc w:val="center"/>
              <w:rPr>
                <w:color w:val="000000"/>
                <w:sz w:val="18"/>
                <w:szCs w:val="18"/>
                <w:lang w:val="kk-KZ"/>
              </w:rPr>
            </w:pPr>
            <w:r w:rsidRPr="00625DE6">
              <w:rPr>
                <w:sz w:val="18"/>
                <w:szCs w:val="18"/>
              </w:rPr>
              <w:t>2,258</w:t>
            </w:r>
          </w:p>
        </w:tc>
        <w:tc>
          <w:tcPr>
            <w:tcW w:w="1154" w:type="dxa"/>
          </w:tcPr>
          <w:p w14:paraId="3933C626" w14:textId="77777777" w:rsidR="003D2A68" w:rsidRPr="00625DE6" w:rsidRDefault="003D2A68" w:rsidP="00392831">
            <w:pPr>
              <w:jc w:val="center"/>
              <w:rPr>
                <w:color w:val="000000"/>
                <w:sz w:val="18"/>
                <w:szCs w:val="18"/>
                <w:lang w:val="kk-KZ"/>
              </w:rPr>
            </w:pPr>
            <w:r w:rsidRPr="00625DE6">
              <w:rPr>
                <w:sz w:val="18"/>
                <w:szCs w:val="18"/>
              </w:rPr>
              <w:t>-0,696</w:t>
            </w:r>
          </w:p>
        </w:tc>
        <w:tc>
          <w:tcPr>
            <w:tcW w:w="966" w:type="dxa"/>
            <w:noWrap/>
          </w:tcPr>
          <w:p w14:paraId="12457FA4" w14:textId="77777777" w:rsidR="003D2A68" w:rsidRPr="00625DE6" w:rsidRDefault="003D2A68" w:rsidP="00392831">
            <w:pPr>
              <w:jc w:val="center"/>
              <w:rPr>
                <w:color w:val="000000"/>
                <w:sz w:val="18"/>
                <w:szCs w:val="18"/>
                <w:lang w:val="kk-KZ"/>
              </w:rPr>
            </w:pPr>
            <w:r w:rsidRPr="00625DE6">
              <w:rPr>
                <w:sz w:val="18"/>
                <w:szCs w:val="18"/>
              </w:rPr>
              <w:t>0,625</w:t>
            </w:r>
          </w:p>
        </w:tc>
        <w:tc>
          <w:tcPr>
            <w:tcW w:w="1006" w:type="dxa"/>
            <w:noWrap/>
          </w:tcPr>
          <w:p w14:paraId="0F3E7645" w14:textId="77777777" w:rsidR="003D2A68" w:rsidRPr="00625DE6" w:rsidRDefault="003D2A68" w:rsidP="00392831">
            <w:pPr>
              <w:jc w:val="center"/>
              <w:rPr>
                <w:color w:val="000000"/>
                <w:sz w:val="18"/>
                <w:szCs w:val="18"/>
                <w:lang w:val="kk-KZ"/>
              </w:rPr>
            </w:pPr>
            <w:r w:rsidRPr="00625DE6">
              <w:rPr>
                <w:sz w:val="18"/>
                <w:szCs w:val="18"/>
              </w:rPr>
              <w:t>-1,335</w:t>
            </w:r>
          </w:p>
        </w:tc>
        <w:tc>
          <w:tcPr>
            <w:tcW w:w="1006" w:type="dxa"/>
            <w:noWrap/>
          </w:tcPr>
          <w:p w14:paraId="6A4BF7AD" w14:textId="77777777" w:rsidR="003D2A68" w:rsidRPr="00625DE6" w:rsidRDefault="003D2A68" w:rsidP="00392831">
            <w:pPr>
              <w:jc w:val="center"/>
              <w:rPr>
                <w:color w:val="000000"/>
                <w:sz w:val="18"/>
                <w:szCs w:val="18"/>
                <w:lang w:val="kk-KZ"/>
              </w:rPr>
            </w:pPr>
            <w:r w:rsidRPr="00625DE6">
              <w:rPr>
                <w:sz w:val="18"/>
                <w:szCs w:val="18"/>
              </w:rPr>
              <w:t>-0,398</w:t>
            </w:r>
          </w:p>
        </w:tc>
        <w:tc>
          <w:tcPr>
            <w:tcW w:w="997" w:type="dxa"/>
          </w:tcPr>
          <w:p w14:paraId="7F69940A" w14:textId="77777777" w:rsidR="003D2A68" w:rsidRPr="00625DE6" w:rsidRDefault="003D2A68" w:rsidP="00392831">
            <w:pPr>
              <w:jc w:val="center"/>
              <w:rPr>
                <w:color w:val="000000"/>
                <w:sz w:val="18"/>
                <w:szCs w:val="18"/>
                <w:lang w:val="kk-KZ"/>
              </w:rPr>
            </w:pPr>
            <w:r w:rsidRPr="00625DE6">
              <w:rPr>
                <w:sz w:val="18"/>
                <w:szCs w:val="18"/>
              </w:rPr>
              <w:t>0,540</w:t>
            </w:r>
          </w:p>
        </w:tc>
        <w:tc>
          <w:tcPr>
            <w:tcW w:w="801" w:type="dxa"/>
          </w:tcPr>
          <w:p w14:paraId="10614EEE" w14:textId="77777777" w:rsidR="003D2A68" w:rsidRPr="00625DE6" w:rsidRDefault="003D2A68" w:rsidP="00392831">
            <w:pPr>
              <w:jc w:val="center"/>
              <w:rPr>
                <w:color w:val="000000"/>
                <w:sz w:val="18"/>
                <w:szCs w:val="18"/>
                <w:lang w:val="kk-KZ"/>
              </w:rPr>
            </w:pPr>
            <w:r w:rsidRPr="00625DE6">
              <w:rPr>
                <w:sz w:val="18"/>
                <w:szCs w:val="18"/>
              </w:rPr>
              <w:t>1,634</w:t>
            </w:r>
          </w:p>
        </w:tc>
        <w:tc>
          <w:tcPr>
            <w:tcW w:w="1003" w:type="dxa"/>
          </w:tcPr>
          <w:p w14:paraId="001DA75A" w14:textId="77777777" w:rsidR="003D2A68" w:rsidRPr="00625DE6" w:rsidRDefault="003D2A68" w:rsidP="00392831">
            <w:pPr>
              <w:jc w:val="center"/>
              <w:rPr>
                <w:color w:val="000000"/>
                <w:sz w:val="18"/>
                <w:szCs w:val="18"/>
              </w:rPr>
            </w:pPr>
            <w:r w:rsidRPr="00625DE6">
              <w:rPr>
                <w:sz w:val="18"/>
                <w:szCs w:val="18"/>
              </w:rPr>
              <w:t>3,084</w:t>
            </w:r>
          </w:p>
        </w:tc>
        <w:tc>
          <w:tcPr>
            <w:tcW w:w="1003" w:type="dxa"/>
          </w:tcPr>
          <w:p w14:paraId="0CA9E597" w14:textId="77777777" w:rsidR="003D2A68" w:rsidRPr="00625DE6" w:rsidRDefault="003D2A68" w:rsidP="00392831">
            <w:pPr>
              <w:jc w:val="center"/>
              <w:rPr>
                <w:color w:val="000000"/>
                <w:sz w:val="18"/>
                <w:szCs w:val="18"/>
              </w:rPr>
            </w:pPr>
            <w:r w:rsidRPr="00625DE6">
              <w:rPr>
                <w:sz w:val="18"/>
                <w:szCs w:val="18"/>
              </w:rPr>
              <w:t>1,290</w:t>
            </w:r>
          </w:p>
        </w:tc>
        <w:tc>
          <w:tcPr>
            <w:tcW w:w="1067" w:type="dxa"/>
            <w:noWrap/>
          </w:tcPr>
          <w:p w14:paraId="6CD986AE" w14:textId="77777777" w:rsidR="003D2A68" w:rsidRPr="00625DE6" w:rsidRDefault="003D2A68" w:rsidP="00392831">
            <w:pPr>
              <w:jc w:val="center"/>
              <w:rPr>
                <w:color w:val="000000"/>
                <w:sz w:val="18"/>
                <w:szCs w:val="18"/>
              </w:rPr>
            </w:pPr>
            <w:r w:rsidRPr="00625DE6">
              <w:rPr>
                <w:sz w:val="18"/>
                <w:szCs w:val="18"/>
              </w:rPr>
              <w:t>2,728</w:t>
            </w:r>
          </w:p>
        </w:tc>
      </w:tr>
      <w:tr w:rsidR="003D2A68" w:rsidRPr="00625DE6" w14:paraId="113E8E4E" w14:textId="77777777" w:rsidTr="00392831">
        <w:trPr>
          <w:trHeight w:val="290"/>
        </w:trPr>
        <w:tc>
          <w:tcPr>
            <w:tcW w:w="1478" w:type="dxa"/>
            <w:vMerge/>
            <w:noWrap/>
          </w:tcPr>
          <w:p w14:paraId="4A93FAF3" w14:textId="77777777" w:rsidR="003D2A68" w:rsidRPr="00625DE6" w:rsidRDefault="003D2A68" w:rsidP="00392831">
            <w:pPr>
              <w:jc w:val="center"/>
              <w:rPr>
                <w:color w:val="000000"/>
                <w:sz w:val="18"/>
                <w:szCs w:val="18"/>
              </w:rPr>
            </w:pPr>
          </w:p>
        </w:tc>
        <w:tc>
          <w:tcPr>
            <w:tcW w:w="1500" w:type="dxa"/>
            <w:noWrap/>
          </w:tcPr>
          <w:p w14:paraId="2A0F2B8C" w14:textId="77777777" w:rsidR="003D2A68" w:rsidRPr="00625DE6" w:rsidRDefault="003D2A68" w:rsidP="00392831">
            <w:pPr>
              <w:jc w:val="center"/>
              <w:rPr>
                <w:color w:val="000000"/>
                <w:sz w:val="18"/>
                <w:szCs w:val="18"/>
                <w:lang w:val="en-US"/>
              </w:rPr>
            </w:pPr>
            <w:r w:rsidRPr="00625DE6">
              <w:rPr>
                <w:color w:val="000000"/>
                <w:sz w:val="18"/>
                <w:szCs w:val="18"/>
              </w:rPr>
              <w:t>p-</w:t>
            </w:r>
            <w:proofErr w:type="spellStart"/>
            <w:r w:rsidRPr="00625DE6">
              <w:rPr>
                <w:color w:val="000000"/>
                <w:sz w:val="18"/>
                <w:szCs w:val="18"/>
              </w:rPr>
              <w:t>value</w:t>
            </w:r>
            <w:proofErr w:type="spellEnd"/>
          </w:p>
        </w:tc>
        <w:tc>
          <w:tcPr>
            <w:tcW w:w="703" w:type="dxa"/>
          </w:tcPr>
          <w:p w14:paraId="23066996" w14:textId="77777777" w:rsidR="003D2A68" w:rsidRPr="00625DE6" w:rsidRDefault="003D2A68" w:rsidP="00392831">
            <w:pPr>
              <w:jc w:val="center"/>
              <w:rPr>
                <w:color w:val="FF0000"/>
                <w:sz w:val="18"/>
                <w:szCs w:val="18"/>
                <w:lang w:val="kk-KZ"/>
              </w:rPr>
            </w:pPr>
            <w:r w:rsidRPr="00625DE6">
              <w:rPr>
                <w:sz w:val="18"/>
                <w:szCs w:val="18"/>
              </w:rPr>
              <w:t>0,274</w:t>
            </w:r>
          </w:p>
        </w:tc>
        <w:tc>
          <w:tcPr>
            <w:tcW w:w="703" w:type="dxa"/>
          </w:tcPr>
          <w:p w14:paraId="480D5D28" w14:textId="77777777" w:rsidR="003D2A68" w:rsidRPr="00625DE6" w:rsidRDefault="003D2A68" w:rsidP="00392831">
            <w:pPr>
              <w:jc w:val="center"/>
              <w:rPr>
                <w:color w:val="FF0000"/>
                <w:sz w:val="18"/>
                <w:szCs w:val="18"/>
                <w:lang w:val="kk-KZ"/>
              </w:rPr>
            </w:pPr>
            <w:r w:rsidRPr="00625DE6">
              <w:rPr>
                <w:sz w:val="18"/>
                <w:szCs w:val="18"/>
              </w:rPr>
              <w:t>0,088</w:t>
            </w:r>
          </w:p>
        </w:tc>
        <w:tc>
          <w:tcPr>
            <w:tcW w:w="703" w:type="dxa"/>
          </w:tcPr>
          <w:p w14:paraId="43BBB42D" w14:textId="77777777" w:rsidR="003D2A68" w:rsidRPr="00625DE6" w:rsidRDefault="003D2A68" w:rsidP="00392831">
            <w:pPr>
              <w:jc w:val="center"/>
              <w:rPr>
                <w:color w:val="FF0000"/>
                <w:sz w:val="18"/>
                <w:szCs w:val="18"/>
                <w:lang w:val="kk-KZ"/>
              </w:rPr>
            </w:pPr>
            <w:r w:rsidRPr="00625DE6">
              <w:rPr>
                <w:sz w:val="18"/>
                <w:szCs w:val="18"/>
              </w:rPr>
              <w:t>0,048</w:t>
            </w:r>
          </w:p>
        </w:tc>
        <w:tc>
          <w:tcPr>
            <w:tcW w:w="703" w:type="dxa"/>
          </w:tcPr>
          <w:p w14:paraId="12FC0ABA" w14:textId="77777777" w:rsidR="003D2A68" w:rsidRPr="00625DE6" w:rsidRDefault="003D2A68" w:rsidP="00392831">
            <w:pPr>
              <w:jc w:val="center"/>
              <w:rPr>
                <w:color w:val="FF0000"/>
                <w:sz w:val="18"/>
                <w:szCs w:val="18"/>
                <w:lang w:val="kk-KZ"/>
              </w:rPr>
            </w:pPr>
            <w:r w:rsidRPr="00625DE6">
              <w:rPr>
                <w:sz w:val="18"/>
                <w:szCs w:val="18"/>
              </w:rPr>
              <w:t>0,024</w:t>
            </w:r>
          </w:p>
        </w:tc>
        <w:tc>
          <w:tcPr>
            <w:tcW w:w="1154" w:type="dxa"/>
          </w:tcPr>
          <w:p w14:paraId="6A343605" w14:textId="77777777" w:rsidR="003D2A68" w:rsidRPr="00625DE6" w:rsidRDefault="003D2A68" w:rsidP="00392831">
            <w:pPr>
              <w:jc w:val="center"/>
              <w:rPr>
                <w:color w:val="000000"/>
                <w:sz w:val="18"/>
                <w:szCs w:val="18"/>
                <w:lang w:val="kk-KZ"/>
              </w:rPr>
            </w:pPr>
            <w:r w:rsidRPr="00625DE6">
              <w:rPr>
                <w:sz w:val="18"/>
                <w:szCs w:val="18"/>
              </w:rPr>
              <w:t>0,486</w:t>
            </w:r>
          </w:p>
        </w:tc>
        <w:tc>
          <w:tcPr>
            <w:tcW w:w="966" w:type="dxa"/>
            <w:noWrap/>
          </w:tcPr>
          <w:p w14:paraId="70093D59" w14:textId="77777777" w:rsidR="003D2A68" w:rsidRPr="00625DE6" w:rsidRDefault="003D2A68" w:rsidP="00392831">
            <w:pPr>
              <w:jc w:val="center"/>
              <w:rPr>
                <w:color w:val="000000"/>
                <w:sz w:val="18"/>
                <w:szCs w:val="18"/>
                <w:lang w:val="kk-KZ"/>
              </w:rPr>
            </w:pPr>
            <w:r w:rsidRPr="00625DE6">
              <w:rPr>
                <w:sz w:val="18"/>
                <w:szCs w:val="18"/>
              </w:rPr>
              <w:t>0,532</w:t>
            </w:r>
          </w:p>
        </w:tc>
        <w:tc>
          <w:tcPr>
            <w:tcW w:w="1006" w:type="dxa"/>
            <w:noWrap/>
          </w:tcPr>
          <w:p w14:paraId="2D836FE0" w14:textId="77777777" w:rsidR="003D2A68" w:rsidRPr="00625DE6" w:rsidRDefault="003D2A68" w:rsidP="00392831">
            <w:pPr>
              <w:jc w:val="center"/>
              <w:rPr>
                <w:color w:val="000000"/>
                <w:sz w:val="18"/>
                <w:szCs w:val="18"/>
                <w:lang w:val="kk-KZ"/>
              </w:rPr>
            </w:pPr>
            <w:r w:rsidRPr="00625DE6">
              <w:rPr>
                <w:sz w:val="18"/>
                <w:szCs w:val="18"/>
              </w:rPr>
              <w:t>0,182</w:t>
            </w:r>
          </w:p>
        </w:tc>
        <w:tc>
          <w:tcPr>
            <w:tcW w:w="1006" w:type="dxa"/>
            <w:noWrap/>
          </w:tcPr>
          <w:p w14:paraId="2667B79F" w14:textId="77777777" w:rsidR="003D2A68" w:rsidRPr="00625DE6" w:rsidRDefault="003D2A68" w:rsidP="00392831">
            <w:pPr>
              <w:jc w:val="center"/>
              <w:rPr>
                <w:color w:val="FF0000"/>
                <w:sz w:val="18"/>
                <w:szCs w:val="18"/>
                <w:lang w:val="kk-KZ"/>
              </w:rPr>
            </w:pPr>
            <w:r w:rsidRPr="00625DE6">
              <w:rPr>
                <w:sz w:val="18"/>
                <w:szCs w:val="18"/>
              </w:rPr>
              <w:t>0,691</w:t>
            </w:r>
          </w:p>
        </w:tc>
        <w:tc>
          <w:tcPr>
            <w:tcW w:w="997" w:type="dxa"/>
          </w:tcPr>
          <w:p w14:paraId="73FC2108" w14:textId="77777777" w:rsidR="003D2A68" w:rsidRPr="00625DE6" w:rsidRDefault="003D2A68" w:rsidP="00392831">
            <w:pPr>
              <w:jc w:val="center"/>
              <w:rPr>
                <w:color w:val="000000"/>
                <w:sz w:val="18"/>
                <w:szCs w:val="18"/>
                <w:lang w:val="kk-KZ"/>
              </w:rPr>
            </w:pPr>
            <w:r w:rsidRPr="00625DE6">
              <w:rPr>
                <w:sz w:val="18"/>
                <w:szCs w:val="18"/>
              </w:rPr>
              <w:t>0,589</w:t>
            </w:r>
          </w:p>
        </w:tc>
        <w:tc>
          <w:tcPr>
            <w:tcW w:w="801" w:type="dxa"/>
          </w:tcPr>
          <w:p w14:paraId="2A8C1AAE" w14:textId="77777777" w:rsidR="003D2A68" w:rsidRPr="00625DE6" w:rsidRDefault="003D2A68" w:rsidP="00392831">
            <w:pPr>
              <w:jc w:val="center"/>
              <w:rPr>
                <w:color w:val="000000"/>
                <w:sz w:val="18"/>
                <w:szCs w:val="18"/>
                <w:lang w:val="kk-KZ"/>
              </w:rPr>
            </w:pPr>
            <w:r w:rsidRPr="00625DE6">
              <w:rPr>
                <w:sz w:val="18"/>
                <w:szCs w:val="18"/>
              </w:rPr>
              <w:t>0,102</w:t>
            </w:r>
          </w:p>
        </w:tc>
        <w:tc>
          <w:tcPr>
            <w:tcW w:w="1003" w:type="dxa"/>
          </w:tcPr>
          <w:p w14:paraId="5BE858E8" w14:textId="77777777" w:rsidR="003D2A68" w:rsidRPr="00625DE6" w:rsidRDefault="003D2A68" w:rsidP="00392831">
            <w:pPr>
              <w:jc w:val="center"/>
              <w:rPr>
                <w:color w:val="FF0000"/>
                <w:sz w:val="18"/>
                <w:szCs w:val="18"/>
              </w:rPr>
            </w:pPr>
            <w:r w:rsidRPr="00625DE6">
              <w:rPr>
                <w:sz w:val="18"/>
                <w:szCs w:val="18"/>
              </w:rPr>
              <w:t>0,002</w:t>
            </w:r>
          </w:p>
        </w:tc>
        <w:tc>
          <w:tcPr>
            <w:tcW w:w="1003" w:type="dxa"/>
          </w:tcPr>
          <w:p w14:paraId="7BA791FF" w14:textId="77777777" w:rsidR="003D2A68" w:rsidRPr="00625DE6" w:rsidRDefault="003D2A68" w:rsidP="00392831">
            <w:pPr>
              <w:jc w:val="center"/>
              <w:rPr>
                <w:color w:val="FF0000"/>
                <w:sz w:val="18"/>
                <w:szCs w:val="18"/>
              </w:rPr>
            </w:pPr>
            <w:r w:rsidRPr="00625DE6">
              <w:rPr>
                <w:sz w:val="18"/>
                <w:szCs w:val="18"/>
              </w:rPr>
              <w:t>0,197</w:t>
            </w:r>
          </w:p>
        </w:tc>
        <w:tc>
          <w:tcPr>
            <w:tcW w:w="1067" w:type="dxa"/>
            <w:noWrap/>
          </w:tcPr>
          <w:p w14:paraId="6698DC0B" w14:textId="77777777" w:rsidR="003D2A68" w:rsidRPr="007A28CE" w:rsidRDefault="003D2A68" w:rsidP="00392831">
            <w:pPr>
              <w:jc w:val="center"/>
              <w:rPr>
                <w:b/>
                <w:bCs/>
                <w:color w:val="EE0000"/>
                <w:sz w:val="18"/>
                <w:szCs w:val="18"/>
              </w:rPr>
            </w:pPr>
            <w:r w:rsidRPr="007A28CE">
              <w:rPr>
                <w:b/>
                <w:bCs/>
                <w:sz w:val="18"/>
                <w:szCs w:val="18"/>
              </w:rPr>
              <w:t>0,006</w:t>
            </w:r>
          </w:p>
        </w:tc>
      </w:tr>
      <w:tr w:rsidR="003D2A68" w:rsidRPr="00625DE6" w14:paraId="34C0EE15" w14:textId="77777777" w:rsidTr="00392831">
        <w:trPr>
          <w:trHeight w:val="290"/>
        </w:trPr>
        <w:tc>
          <w:tcPr>
            <w:tcW w:w="1478" w:type="dxa"/>
            <w:vMerge/>
            <w:noWrap/>
          </w:tcPr>
          <w:p w14:paraId="27E606ED" w14:textId="77777777" w:rsidR="003D2A68" w:rsidRPr="00625DE6" w:rsidRDefault="003D2A68" w:rsidP="00392831">
            <w:pPr>
              <w:jc w:val="center"/>
              <w:rPr>
                <w:color w:val="000000"/>
                <w:sz w:val="18"/>
                <w:szCs w:val="18"/>
              </w:rPr>
            </w:pPr>
          </w:p>
        </w:tc>
        <w:tc>
          <w:tcPr>
            <w:tcW w:w="1500" w:type="dxa"/>
            <w:noWrap/>
          </w:tcPr>
          <w:p w14:paraId="3EA47B9A" w14:textId="77777777" w:rsidR="003D2A68" w:rsidRPr="00625DE6" w:rsidRDefault="003D2A68" w:rsidP="00392831">
            <w:pPr>
              <w:jc w:val="center"/>
              <w:rPr>
                <w:color w:val="000000"/>
                <w:sz w:val="18"/>
                <w:szCs w:val="18"/>
              </w:rPr>
            </w:pPr>
            <w:r w:rsidRPr="00625DE6">
              <w:rPr>
                <w:color w:val="000000"/>
                <w:sz w:val="18"/>
                <w:szCs w:val="18"/>
                <w:lang w:val="en-US"/>
              </w:rPr>
              <w:t>Sen</w:t>
            </w:r>
          </w:p>
        </w:tc>
        <w:tc>
          <w:tcPr>
            <w:tcW w:w="703" w:type="dxa"/>
          </w:tcPr>
          <w:p w14:paraId="4726A40D" w14:textId="77777777" w:rsidR="003D2A68" w:rsidRPr="00625DE6" w:rsidRDefault="003D2A68" w:rsidP="00392831">
            <w:pPr>
              <w:jc w:val="center"/>
              <w:rPr>
                <w:color w:val="FF0000"/>
                <w:sz w:val="18"/>
                <w:szCs w:val="18"/>
                <w:lang w:val="kk-KZ"/>
              </w:rPr>
            </w:pPr>
            <w:r w:rsidRPr="00625DE6">
              <w:rPr>
                <w:sz w:val="18"/>
                <w:szCs w:val="18"/>
              </w:rPr>
              <w:t>0,188</w:t>
            </w:r>
          </w:p>
        </w:tc>
        <w:tc>
          <w:tcPr>
            <w:tcW w:w="703" w:type="dxa"/>
          </w:tcPr>
          <w:p w14:paraId="30707026" w14:textId="77777777" w:rsidR="003D2A68" w:rsidRPr="00625DE6" w:rsidRDefault="003D2A68" w:rsidP="00392831">
            <w:pPr>
              <w:jc w:val="center"/>
              <w:rPr>
                <w:color w:val="FF0000"/>
                <w:sz w:val="18"/>
                <w:szCs w:val="18"/>
                <w:lang w:val="kk-KZ"/>
              </w:rPr>
            </w:pPr>
            <w:r w:rsidRPr="00625DE6">
              <w:rPr>
                <w:sz w:val="18"/>
                <w:szCs w:val="18"/>
              </w:rPr>
              <w:t>0,257</w:t>
            </w:r>
          </w:p>
        </w:tc>
        <w:tc>
          <w:tcPr>
            <w:tcW w:w="703" w:type="dxa"/>
          </w:tcPr>
          <w:p w14:paraId="648B2B15" w14:textId="77777777" w:rsidR="003D2A68" w:rsidRPr="00625DE6" w:rsidRDefault="003D2A68" w:rsidP="00392831">
            <w:pPr>
              <w:jc w:val="center"/>
              <w:rPr>
                <w:color w:val="FF0000"/>
                <w:sz w:val="18"/>
                <w:szCs w:val="18"/>
                <w:lang w:val="kk-KZ"/>
              </w:rPr>
            </w:pPr>
            <w:r w:rsidRPr="00625DE6">
              <w:rPr>
                <w:sz w:val="18"/>
                <w:szCs w:val="18"/>
              </w:rPr>
              <w:t>0,400</w:t>
            </w:r>
          </w:p>
        </w:tc>
        <w:tc>
          <w:tcPr>
            <w:tcW w:w="703" w:type="dxa"/>
          </w:tcPr>
          <w:p w14:paraId="4A00B732" w14:textId="77777777" w:rsidR="003D2A68" w:rsidRPr="00625DE6" w:rsidRDefault="003D2A68" w:rsidP="00392831">
            <w:pPr>
              <w:jc w:val="center"/>
              <w:rPr>
                <w:color w:val="FF0000"/>
                <w:sz w:val="18"/>
                <w:szCs w:val="18"/>
                <w:lang w:val="kk-KZ"/>
              </w:rPr>
            </w:pPr>
            <w:r w:rsidRPr="00625DE6">
              <w:rPr>
                <w:sz w:val="18"/>
                <w:szCs w:val="18"/>
              </w:rPr>
              <w:t>0,433</w:t>
            </w:r>
          </w:p>
        </w:tc>
        <w:tc>
          <w:tcPr>
            <w:tcW w:w="1154" w:type="dxa"/>
          </w:tcPr>
          <w:p w14:paraId="1880C897" w14:textId="77777777" w:rsidR="003D2A68" w:rsidRPr="00625DE6" w:rsidRDefault="003D2A68" w:rsidP="00392831">
            <w:pPr>
              <w:jc w:val="center"/>
              <w:rPr>
                <w:color w:val="000000"/>
                <w:sz w:val="18"/>
                <w:szCs w:val="18"/>
                <w:lang w:val="kk-KZ"/>
              </w:rPr>
            </w:pPr>
            <w:r w:rsidRPr="00625DE6">
              <w:rPr>
                <w:sz w:val="18"/>
                <w:szCs w:val="18"/>
              </w:rPr>
              <w:t>-0,267</w:t>
            </w:r>
          </w:p>
        </w:tc>
        <w:tc>
          <w:tcPr>
            <w:tcW w:w="966" w:type="dxa"/>
            <w:noWrap/>
          </w:tcPr>
          <w:p w14:paraId="1F9C1104" w14:textId="77777777" w:rsidR="003D2A68" w:rsidRPr="00625DE6" w:rsidRDefault="003D2A68" w:rsidP="00392831">
            <w:pPr>
              <w:jc w:val="center"/>
              <w:rPr>
                <w:color w:val="000000"/>
                <w:sz w:val="18"/>
                <w:szCs w:val="18"/>
                <w:lang w:val="en-US"/>
              </w:rPr>
            </w:pPr>
            <w:r w:rsidRPr="00625DE6">
              <w:rPr>
                <w:sz w:val="18"/>
                <w:szCs w:val="18"/>
              </w:rPr>
              <w:t>0,243</w:t>
            </w:r>
          </w:p>
        </w:tc>
        <w:tc>
          <w:tcPr>
            <w:tcW w:w="1006" w:type="dxa"/>
            <w:noWrap/>
          </w:tcPr>
          <w:p w14:paraId="414576DB" w14:textId="77777777" w:rsidR="003D2A68" w:rsidRPr="00625DE6" w:rsidRDefault="003D2A68" w:rsidP="00392831">
            <w:pPr>
              <w:jc w:val="center"/>
              <w:rPr>
                <w:color w:val="000000"/>
                <w:sz w:val="18"/>
                <w:szCs w:val="18"/>
                <w:lang w:val="kk-KZ"/>
              </w:rPr>
            </w:pPr>
            <w:r w:rsidRPr="00625DE6">
              <w:rPr>
                <w:sz w:val="18"/>
                <w:szCs w:val="18"/>
              </w:rPr>
              <w:t>-0,746</w:t>
            </w:r>
          </w:p>
        </w:tc>
        <w:tc>
          <w:tcPr>
            <w:tcW w:w="1006" w:type="dxa"/>
            <w:noWrap/>
          </w:tcPr>
          <w:p w14:paraId="20ED9670" w14:textId="77777777" w:rsidR="003D2A68" w:rsidRPr="00625DE6" w:rsidRDefault="003D2A68" w:rsidP="00392831">
            <w:pPr>
              <w:jc w:val="center"/>
              <w:rPr>
                <w:color w:val="FF0000"/>
                <w:sz w:val="18"/>
                <w:szCs w:val="18"/>
                <w:lang w:val="kk-KZ"/>
              </w:rPr>
            </w:pPr>
            <w:r w:rsidRPr="00625DE6">
              <w:rPr>
                <w:sz w:val="18"/>
                <w:szCs w:val="18"/>
              </w:rPr>
              <w:t>-0,136</w:t>
            </w:r>
          </w:p>
        </w:tc>
        <w:tc>
          <w:tcPr>
            <w:tcW w:w="997" w:type="dxa"/>
          </w:tcPr>
          <w:p w14:paraId="55B10939" w14:textId="77777777" w:rsidR="003D2A68" w:rsidRPr="00625DE6" w:rsidRDefault="003D2A68" w:rsidP="00392831">
            <w:pPr>
              <w:jc w:val="center"/>
              <w:rPr>
                <w:color w:val="000000"/>
                <w:sz w:val="18"/>
                <w:szCs w:val="18"/>
                <w:lang w:val="kk-KZ"/>
              </w:rPr>
            </w:pPr>
            <w:r w:rsidRPr="00625DE6">
              <w:rPr>
                <w:sz w:val="18"/>
                <w:szCs w:val="18"/>
              </w:rPr>
              <w:t>0,148</w:t>
            </w:r>
          </w:p>
        </w:tc>
        <w:tc>
          <w:tcPr>
            <w:tcW w:w="801" w:type="dxa"/>
          </w:tcPr>
          <w:p w14:paraId="03BBB4F0" w14:textId="77777777" w:rsidR="003D2A68" w:rsidRPr="00625DE6" w:rsidRDefault="003D2A68" w:rsidP="00392831">
            <w:pPr>
              <w:jc w:val="center"/>
              <w:rPr>
                <w:color w:val="000000"/>
                <w:sz w:val="18"/>
                <w:szCs w:val="18"/>
                <w:lang w:val="kk-KZ"/>
              </w:rPr>
            </w:pPr>
            <w:r w:rsidRPr="00625DE6">
              <w:rPr>
                <w:sz w:val="18"/>
                <w:szCs w:val="18"/>
              </w:rPr>
              <w:t>0,426</w:t>
            </w:r>
          </w:p>
        </w:tc>
        <w:tc>
          <w:tcPr>
            <w:tcW w:w="1003" w:type="dxa"/>
          </w:tcPr>
          <w:p w14:paraId="53191DDF" w14:textId="77777777" w:rsidR="003D2A68" w:rsidRPr="00625DE6" w:rsidRDefault="003D2A68" w:rsidP="00392831">
            <w:pPr>
              <w:jc w:val="center"/>
              <w:rPr>
                <w:color w:val="FF0000"/>
                <w:sz w:val="18"/>
                <w:szCs w:val="18"/>
              </w:rPr>
            </w:pPr>
            <w:r w:rsidRPr="00625DE6">
              <w:rPr>
                <w:sz w:val="18"/>
                <w:szCs w:val="18"/>
              </w:rPr>
              <w:t>0,782</w:t>
            </w:r>
          </w:p>
        </w:tc>
        <w:tc>
          <w:tcPr>
            <w:tcW w:w="1003" w:type="dxa"/>
          </w:tcPr>
          <w:p w14:paraId="059BE72E" w14:textId="77777777" w:rsidR="003D2A68" w:rsidRPr="00625DE6" w:rsidRDefault="003D2A68" w:rsidP="00392831">
            <w:pPr>
              <w:jc w:val="center"/>
              <w:rPr>
                <w:color w:val="FF0000"/>
                <w:sz w:val="18"/>
                <w:szCs w:val="18"/>
              </w:rPr>
            </w:pPr>
            <w:r w:rsidRPr="00625DE6">
              <w:rPr>
                <w:sz w:val="18"/>
                <w:szCs w:val="18"/>
              </w:rPr>
              <w:t>0,331</w:t>
            </w:r>
          </w:p>
        </w:tc>
        <w:tc>
          <w:tcPr>
            <w:tcW w:w="1067" w:type="dxa"/>
            <w:noWrap/>
          </w:tcPr>
          <w:p w14:paraId="49008A28" w14:textId="77777777" w:rsidR="003D2A68" w:rsidRPr="00625DE6" w:rsidRDefault="003D2A68" w:rsidP="00392831">
            <w:pPr>
              <w:jc w:val="center"/>
              <w:rPr>
                <w:color w:val="FF0000"/>
                <w:sz w:val="18"/>
                <w:szCs w:val="18"/>
              </w:rPr>
            </w:pPr>
            <w:r w:rsidRPr="00625DE6">
              <w:rPr>
                <w:sz w:val="18"/>
                <w:szCs w:val="18"/>
              </w:rPr>
              <w:t>0,019</w:t>
            </w:r>
          </w:p>
        </w:tc>
      </w:tr>
      <w:tr w:rsidR="003D2A68" w:rsidRPr="00625DE6" w14:paraId="6D618283" w14:textId="77777777" w:rsidTr="00392831">
        <w:trPr>
          <w:trHeight w:val="290"/>
        </w:trPr>
        <w:tc>
          <w:tcPr>
            <w:tcW w:w="1478" w:type="dxa"/>
            <w:vMerge w:val="restart"/>
            <w:noWrap/>
          </w:tcPr>
          <w:p w14:paraId="687A7564" w14:textId="77777777" w:rsidR="003D2A68" w:rsidRPr="00625DE6" w:rsidRDefault="003D2A68" w:rsidP="00392831">
            <w:pPr>
              <w:jc w:val="center"/>
              <w:rPr>
                <w:color w:val="000000"/>
                <w:sz w:val="18"/>
                <w:szCs w:val="18"/>
                <w:lang w:val="en-US"/>
              </w:rPr>
            </w:pPr>
            <w:proofErr w:type="spellStart"/>
            <w:r w:rsidRPr="00625DE6">
              <w:rPr>
                <w:color w:val="000000"/>
                <w:sz w:val="18"/>
                <w:szCs w:val="18"/>
                <w:lang w:val="en-US"/>
              </w:rPr>
              <w:t>Ereimentau</w:t>
            </w:r>
            <w:proofErr w:type="spellEnd"/>
          </w:p>
        </w:tc>
        <w:tc>
          <w:tcPr>
            <w:tcW w:w="1500" w:type="dxa"/>
            <w:noWrap/>
          </w:tcPr>
          <w:p w14:paraId="3CF66E65" w14:textId="77777777" w:rsidR="003D2A68" w:rsidRPr="00625DE6" w:rsidRDefault="003D2A68" w:rsidP="00392831">
            <w:pPr>
              <w:jc w:val="center"/>
              <w:rPr>
                <w:color w:val="000000"/>
                <w:sz w:val="18"/>
                <w:szCs w:val="18"/>
                <w:lang w:val="en-US"/>
              </w:rPr>
            </w:pPr>
            <w:r w:rsidRPr="00625DE6">
              <w:rPr>
                <w:color w:val="000000"/>
                <w:sz w:val="18"/>
                <w:szCs w:val="18"/>
              </w:rPr>
              <w:t xml:space="preserve">Z </w:t>
            </w:r>
            <w:proofErr w:type="spellStart"/>
            <w:r w:rsidRPr="00625DE6">
              <w:rPr>
                <w:color w:val="000000"/>
                <w:sz w:val="18"/>
                <w:szCs w:val="18"/>
              </w:rPr>
              <w:t>statistic</w:t>
            </w:r>
            <w:proofErr w:type="spellEnd"/>
          </w:p>
        </w:tc>
        <w:tc>
          <w:tcPr>
            <w:tcW w:w="703" w:type="dxa"/>
          </w:tcPr>
          <w:p w14:paraId="54F5F633" w14:textId="77777777" w:rsidR="003D2A68" w:rsidRPr="00625DE6" w:rsidRDefault="003D2A68" w:rsidP="00392831">
            <w:pPr>
              <w:jc w:val="center"/>
              <w:rPr>
                <w:color w:val="000000"/>
                <w:sz w:val="18"/>
                <w:szCs w:val="18"/>
              </w:rPr>
            </w:pPr>
            <w:r w:rsidRPr="00625DE6">
              <w:rPr>
                <w:sz w:val="18"/>
                <w:szCs w:val="18"/>
              </w:rPr>
              <w:t>-1,591</w:t>
            </w:r>
          </w:p>
        </w:tc>
        <w:tc>
          <w:tcPr>
            <w:tcW w:w="703" w:type="dxa"/>
          </w:tcPr>
          <w:p w14:paraId="7AF2F6BD" w14:textId="77777777" w:rsidR="003D2A68" w:rsidRPr="00625DE6" w:rsidRDefault="003D2A68" w:rsidP="00392831">
            <w:pPr>
              <w:jc w:val="center"/>
              <w:rPr>
                <w:color w:val="000000"/>
                <w:sz w:val="18"/>
                <w:szCs w:val="18"/>
              </w:rPr>
            </w:pPr>
            <w:r w:rsidRPr="00625DE6">
              <w:rPr>
                <w:sz w:val="18"/>
                <w:szCs w:val="18"/>
              </w:rPr>
              <w:t>-1,108</w:t>
            </w:r>
          </w:p>
        </w:tc>
        <w:tc>
          <w:tcPr>
            <w:tcW w:w="703" w:type="dxa"/>
          </w:tcPr>
          <w:p w14:paraId="55F0A64C" w14:textId="77777777" w:rsidR="003D2A68" w:rsidRPr="00625DE6" w:rsidRDefault="003D2A68" w:rsidP="00392831">
            <w:pPr>
              <w:jc w:val="center"/>
              <w:rPr>
                <w:color w:val="000000"/>
                <w:sz w:val="18"/>
                <w:szCs w:val="18"/>
              </w:rPr>
            </w:pPr>
            <w:r w:rsidRPr="00625DE6">
              <w:rPr>
                <w:sz w:val="18"/>
                <w:szCs w:val="18"/>
              </w:rPr>
              <w:t>0,668</w:t>
            </w:r>
          </w:p>
        </w:tc>
        <w:tc>
          <w:tcPr>
            <w:tcW w:w="703" w:type="dxa"/>
          </w:tcPr>
          <w:p w14:paraId="0C289258" w14:textId="77777777" w:rsidR="003D2A68" w:rsidRPr="00625DE6" w:rsidRDefault="003D2A68" w:rsidP="00392831">
            <w:pPr>
              <w:jc w:val="center"/>
              <w:rPr>
                <w:color w:val="000000"/>
                <w:sz w:val="18"/>
                <w:szCs w:val="18"/>
              </w:rPr>
            </w:pPr>
            <w:r w:rsidRPr="00625DE6">
              <w:rPr>
                <w:sz w:val="18"/>
                <w:szCs w:val="18"/>
              </w:rPr>
              <w:t>1,292</w:t>
            </w:r>
          </w:p>
        </w:tc>
        <w:tc>
          <w:tcPr>
            <w:tcW w:w="1154" w:type="dxa"/>
          </w:tcPr>
          <w:p w14:paraId="0B83008E" w14:textId="77777777" w:rsidR="003D2A68" w:rsidRPr="00625DE6" w:rsidRDefault="003D2A68" w:rsidP="00392831">
            <w:pPr>
              <w:jc w:val="center"/>
              <w:rPr>
                <w:color w:val="000000"/>
                <w:sz w:val="18"/>
                <w:szCs w:val="18"/>
                <w:lang w:val="en-US"/>
              </w:rPr>
            </w:pPr>
            <w:r w:rsidRPr="00625DE6">
              <w:rPr>
                <w:sz w:val="18"/>
                <w:szCs w:val="18"/>
              </w:rPr>
              <w:t>-0,994</w:t>
            </w:r>
          </w:p>
        </w:tc>
        <w:tc>
          <w:tcPr>
            <w:tcW w:w="966" w:type="dxa"/>
            <w:noWrap/>
          </w:tcPr>
          <w:p w14:paraId="3BB8FF1C" w14:textId="77777777" w:rsidR="003D2A68" w:rsidRPr="00625DE6" w:rsidRDefault="003D2A68" w:rsidP="00392831">
            <w:pPr>
              <w:jc w:val="center"/>
              <w:rPr>
                <w:color w:val="000000"/>
                <w:sz w:val="18"/>
                <w:szCs w:val="18"/>
                <w:lang w:val="en-US"/>
              </w:rPr>
            </w:pPr>
            <w:r w:rsidRPr="00625DE6">
              <w:rPr>
                <w:sz w:val="18"/>
                <w:szCs w:val="18"/>
              </w:rPr>
              <w:t>-0,625</w:t>
            </w:r>
          </w:p>
        </w:tc>
        <w:tc>
          <w:tcPr>
            <w:tcW w:w="1006" w:type="dxa"/>
            <w:noWrap/>
          </w:tcPr>
          <w:p w14:paraId="431F9F80" w14:textId="77777777" w:rsidR="003D2A68" w:rsidRPr="00625DE6" w:rsidRDefault="003D2A68" w:rsidP="00392831">
            <w:pPr>
              <w:jc w:val="center"/>
              <w:rPr>
                <w:color w:val="000000"/>
                <w:sz w:val="18"/>
                <w:szCs w:val="18"/>
                <w:lang w:val="en-US"/>
              </w:rPr>
            </w:pPr>
            <w:r w:rsidRPr="00625DE6">
              <w:rPr>
                <w:sz w:val="18"/>
                <w:szCs w:val="18"/>
              </w:rPr>
              <w:t>-0,284</w:t>
            </w:r>
          </w:p>
        </w:tc>
        <w:tc>
          <w:tcPr>
            <w:tcW w:w="1006" w:type="dxa"/>
            <w:noWrap/>
          </w:tcPr>
          <w:p w14:paraId="2F36D289" w14:textId="77777777" w:rsidR="003D2A68" w:rsidRPr="00625DE6" w:rsidRDefault="003D2A68" w:rsidP="00392831">
            <w:pPr>
              <w:jc w:val="center"/>
              <w:rPr>
                <w:color w:val="000000"/>
                <w:sz w:val="18"/>
                <w:szCs w:val="18"/>
                <w:lang w:val="en-US"/>
              </w:rPr>
            </w:pPr>
            <w:r w:rsidRPr="00625DE6">
              <w:rPr>
                <w:sz w:val="18"/>
                <w:szCs w:val="18"/>
              </w:rPr>
              <w:t>0,000</w:t>
            </w:r>
          </w:p>
        </w:tc>
        <w:tc>
          <w:tcPr>
            <w:tcW w:w="997" w:type="dxa"/>
          </w:tcPr>
          <w:p w14:paraId="65378DDC" w14:textId="77777777" w:rsidR="003D2A68" w:rsidRPr="00625DE6" w:rsidRDefault="003D2A68" w:rsidP="00392831">
            <w:pPr>
              <w:jc w:val="center"/>
              <w:rPr>
                <w:color w:val="000000"/>
                <w:sz w:val="18"/>
                <w:szCs w:val="18"/>
                <w:lang w:val="en-US"/>
              </w:rPr>
            </w:pPr>
            <w:r w:rsidRPr="00625DE6">
              <w:rPr>
                <w:sz w:val="18"/>
                <w:szCs w:val="18"/>
              </w:rPr>
              <w:t>-0,057</w:t>
            </w:r>
          </w:p>
        </w:tc>
        <w:tc>
          <w:tcPr>
            <w:tcW w:w="801" w:type="dxa"/>
          </w:tcPr>
          <w:p w14:paraId="1F4A24B0" w14:textId="77777777" w:rsidR="003D2A68" w:rsidRPr="00625DE6" w:rsidRDefault="003D2A68" w:rsidP="00392831">
            <w:pPr>
              <w:jc w:val="center"/>
              <w:rPr>
                <w:color w:val="000000"/>
                <w:sz w:val="18"/>
                <w:szCs w:val="18"/>
                <w:lang w:val="en-US"/>
              </w:rPr>
            </w:pPr>
            <w:r w:rsidRPr="00625DE6">
              <w:rPr>
                <w:sz w:val="18"/>
                <w:szCs w:val="18"/>
              </w:rPr>
              <w:t>1,591</w:t>
            </w:r>
          </w:p>
        </w:tc>
        <w:tc>
          <w:tcPr>
            <w:tcW w:w="1003" w:type="dxa"/>
          </w:tcPr>
          <w:p w14:paraId="7A6E3FC3" w14:textId="77777777" w:rsidR="003D2A68" w:rsidRPr="00625DE6" w:rsidRDefault="003D2A68" w:rsidP="00392831">
            <w:pPr>
              <w:jc w:val="center"/>
              <w:rPr>
                <w:color w:val="000000"/>
                <w:sz w:val="18"/>
                <w:szCs w:val="18"/>
              </w:rPr>
            </w:pPr>
            <w:r w:rsidRPr="00625DE6">
              <w:rPr>
                <w:sz w:val="18"/>
                <w:szCs w:val="18"/>
              </w:rPr>
              <w:t>1,764</w:t>
            </w:r>
          </w:p>
        </w:tc>
        <w:tc>
          <w:tcPr>
            <w:tcW w:w="1003" w:type="dxa"/>
          </w:tcPr>
          <w:p w14:paraId="72911525" w14:textId="77777777" w:rsidR="003D2A68" w:rsidRPr="00625DE6" w:rsidRDefault="003D2A68" w:rsidP="00392831">
            <w:pPr>
              <w:jc w:val="center"/>
              <w:rPr>
                <w:color w:val="000000"/>
                <w:sz w:val="18"/>
                <w:szCs w:val="18"/>
              </w:rPr>
            </w:pPr>
            <w:r w:rsidRPr="00625DE6">
              <w:rPr>
                <w:sz w:val="18"/>
                <w:szCs w:val="18"/>
              </w:rPr>
              <w:t>-1,705</w:t>
            </w:r>
          </w:p>
        </w:tc>
        <w:tc>
          <w:tcPr>
            <w:tcW w:w="1067" w:type="dxa"/>
            <w:noWrap/>
          </w:tcPr>
          <w:p w14:paraId="42E52FA4" w14:textId="77777777" w:rsidR="003D2A68" w:rsidRPr="00625DE6" w:rsidRDefault="003D2A68" w:rsidP="00392831">
            <w:pPr>
              <w:jc w:val="center"/>
              <w:rPr>
                <w:color w:val="000000"/>
                <w:sz w:val="18"/>
                <w:szCs w:val="18"/>
              </w:rPr>
            </w:pPr>
            <w:r w:rsidRPr="00625DE6">
              <w:rPr>
                <w:sz w:val="18"/>
                <w:szCs w:val="18"/>
              </w:rPr>
              <w:t>-0,455</w:t>
            </w:r>
          </w:p>
        </w:tc>
      </w:tr>
      <w:tr w:rsidR="003D2A68" w:rsidRPr="00625DE6" w14:paraId="3F87E047" w14:textId="77777777" w:rsidTr="00392831">
        <w:trPr>
          <w:trHeight w:val="290"/>
        </w:trPr>
        <w:tc>
          <w:tcPr>
            <w:tcW w:w="1478" w:type="dxa"/>
            <w:vMerge/>
            <w:noWrap/>
          </w:tcPr>
          <w:p w14:paraId="50D8D6EC" w14:textId="77777777" w:rsidR="003D2A68" w:rsidRPr="00625DE6" w:rsidRDefault="003D2A68" w:rsidP="00392831">
            <w:pPr>
              <w:jc w:val="center"/>
              <w:rPr>
                <w:color w:val="000000"/>
                <w:sz w:val="18"/>
                <w:szCs w:val="18"/>
              </w:rPr>
            </w:pPr>
          </w:p>
        </w:tc>
        <w:tc>
          <w:tcPr>
            <w:tcW w:w="1500" w:type="dxa"/>
            <w:noWrap/>
          </w:tcPr>
          <w:p w14:paraId="29B9F4FA" w14:textId="77777777" w:rsidR="003D2A68" w:rsidRPr="00625DE6" w:rsidRDefault="003D2A68" w:rsidP="00392831">
            <w:pPr>
              <w:jc w:val="center"/>
              <w:rPr>
                <w:color w:val="000000"/>
                <w:sz w:val="18"/>
                <w:szCs w:val="18"/>
                <w:lang w:val="en-US"/>
              </w:rPr>
            </w:pPr>
            <w:r w:rsidRPr="00625DE6">
              <w:rPr>
                <w:color w:val="000000"/>
                <w:sz w:val="18"/>
                <w:szCs w:val="18"/>
              </w:rPr>
              <w:t>p-</w:t>
            </w:r>
            <w:proofErr w:type="spellStart"/>
            <w:r w:rsidRPr="00625DE6">
              <w:rPr>
                <w:color w:val="000000"/>
                <w:sz w:val="18"/>
                <w:szCs w:val="18"/>
              </w:rPr>
              <w:t>value</w:t>
            </w:r>
            <w:proofErr w:type="spellEnd"/>
          </w:p>
        </w:tc>
        <w:tc>
          <w:tcPr>
            <w:tcW w:w="703" w:type="dxa"/>
          </w:tcPr>
          <w:p w14:paraId="5DF7DB1B" w14:textId="77777777" w:rsidR="003D2A68" w:rsidRPr="00625DE6" w:rsidRDefault="003D2A68" w:rsidP="00392831">
            <w:pPr>
              <w:jc w:val="center"/>
              <w:rPr>
                <w:color w:val="000000"/>
                <w:sz w:val="18"/>
                <w:szCs w:val="18"/>
                <w:lang w:val="en-US"/>
              </w:rPr>
            </w:pPr>
            <w:r w:rsidRPr="00625DE6">
              <w:rPr>
                <w:sz w:val="18"/>
                <w:szCs w:val="18"/>
              </w:rPr>
              <w:t>0,112</w:t>
            </w:r>
          </w:p>
        </w:tc>
        <w:tc>
          <w:tcPr>
            <w:tcW w:w="703" w:type="dxa"/>
          </w:tcPr>
          <w:p w14:paraId="089D952C" w14:textId="77777777" w:rsidR="003D2A68" w:rsidRPr="00625DE6" w:rsidRDefault="003D2A68" w:rsidP="00392831">
            <w:pPr>
              <w:jc w:val="center"/>
              <w:rPr>
                <w:color w:val="000000"/>
                <w:sz w:val="18"/>
                <w:szCs w:val="18"/>
                <w:lang w:val="en-US"/>
              </w:rPr>
            </w:pPr>
            <w:r w:rsidRPr="00625DE6">
              <w:rPr>
                <w:sz w:val="18"/>
                <w:szCs w:val="18"/>
              </w:rPr>
              <w:t>0,268</w:t>
            </w:r>
          </w:p>
        </w:tc>
        <w:tc>
          <w:tcPr>
            <w:tcW w:w="703" w:type="dxa"/>
          </w:tcPr>
          <w:p w14:paraId="20705DDA" w14:textId="77777777" w:rsidR="003D2A68" w:rsidRPr="00625DE6" w:rsidRDefault="003D2A68" w:rsidP="00392831">
            <w:pPr>
              <w:jc w:val="center"/>
              <w:rPr>
                <w:color w:val="000000"/>
                <w:sz w:val="18"/>
                <w:szCs w:val="18"/>
                <w:lang w:val="en-US"/>
              </w:rPr>
            </w:pPr>
            <w:r w:rsidRPr="00625DE6">
              <w:rPr>
                <w:sz w:val="18"/>
                <w:szCs w:val="18"/>
              </w:rPr>
              <w:t>0,504</w:t>
            </w:r>
          </w:p>
        </w:tc>
        <w:tc>
          <w:tcPr>
            <w:tcW w:w="703" w:type="dxa"/>
          </w:tcPr>
          <w:p w14:paraId="11CD35C3" w14:textId="77777777" w:rsidR="003D2A68" w:rsidRPr="00625DE6" w:rsidRDefault="003D2A68" w:rsidP="00392831">
            <w:pPr>
              <w:jc w:val="center"/>
              <w:rPr>
                <w:color w:val="000000"/>
                <w:sz w:val="18"/>
                <w:szCs w:val="18"/>
                <w:lang w:val="en-US"/>
              </w:rPr>
            </w:pPr>
            <w:r w:rsidRPr="00625DE6">
              <w:rPr>
                <w:sz w:val="18"/>
                <w:szCs w:val="18"/>
              </w:rPr>
              <w:t>0,196</w:t>
            </w:r>
          </w:p>
        </w:tc>
        <w:tc>
          <w:tcPr>
            <w:tcW w:w="1154" w:type="dxa"/>
          </w:tcPr>
          <w:p w14:paraId="08942AD9" w14:textId="77777777" w:rsidR="003D2A68" w:rsidRPr="00625DE6" w:rsidRDefault="003D2A68" w:rsidP="00392831">
            <w:pPr>
              <w:jc w:val="center"/>
              <w:rPr>
                <w:color w:val="000000"/>
                <w:sz w:val="18"/>
                <w:szCs w:val="18"/>
                <w:lang w:val="en-US"/>
              </w:rPr>
            </w:pPr>
            <w:r w:rsidRPr="00625DE6">
              <w:rPr>
                <w:sz w:val="18"/>
                <w:szCs w:val="18"/>
              </w:rPr>
              <w:t>0,320</w:t>
            </w:r>
          </w:p>
        </w:tc>
        <w:tc>
          <w:tcPr>
            <w:tcW w:w="966" w:type="dxa"/>
            <w:noWrap/>
          </w:tcPr>
          <w:p w14:paraId="373C725E" w14:textId="77777777" w:rsidR="003D2A68" w:rsidRPr="00625DE6" w:rsidRDefault="003D2A68" w:rsidP="00392831">
            <w:pPr>
              <w:jc w:val="center"/>
              <w:rPr>
                <w:color w:val="000000"/>
                <w:sz w:val="18"/>
                <w:szCs w:val="18"/>
                <w:lang w:val="en-US"/>
              </w:rPr>
            </w:pPr>
            <w:r w:rsidRPr="00625DE6">
              <w:rPr>
                <w:sz w:val="18"/>
                <w:szCs w:val="18"/>
              </w:rPr>
              <w:t>0,532</w:t>
            </w:r>
          </w:p>
        </w:tc>
        <w:tc>
          <w:tcPr>
            <w:tcW w:w="1006" w:type="dxa"/>
            <w:noWrap/>
          </w:tcPr>
          <w:p w14:paraId="24FC4815" w14:textId="77777777" w:rsidR="003D2A68" w:rsidRPr="00625DE6" w:rsidRDefault="003D2A68" w:rsidP="00392831">
            <w:pPr>
              <w:jc w:val="center"/>
              <w:rPr>
                <w:color w:val="000000"/>
                <w:sz w:val="18"/>
                <w:szCs w:val="18"/>
                <w:lang w:val="en-US"/>
              </w:rPr>
            </w:pPr>
            <w:r w:rsidRPr="00625DE6">
              <w:rPr>
                <w:sz w:val="18"/>
                <w:szCs w:val="18"/>
              </w:rPr>
              <w:t>0,776</w:t>
            </w:r>
          </w:p>
        </w:tc>
        <w:tc>
          <w:tcPr>
            <w:tcW w:w="1006" w:type="dxa"/>
            <w:noWrap/>
          </w:tcPr>
          <w:p w14:paraId="7D660F7D" w14:textId="77777777" w:rsidR="003D2A68" w:rsidRPr="00625DE6" w:rsidRDefault="003D2A68" w:rsidP="00392831">
            <w:pPr>
              <w:jc w:val="center"/>
              <w:rPr>
                <w:color w:val="000000"/>
                <w:sz w:val="18"/>
                <w:szCs w:val="18"/>
                <w:lang w:val="en-US"/>
              </w:rPr>
            </w:pPr>
            <w:r w:rsidRPr="00625DE6">
              <w:rPr>
                <w:sz w:val="18"/>
                <w:szCs w:val="18"/>
              </w:rPr>
              <w:t>1,000</w:t>
            </w:r>
          </w:p>
        </w:tc>
        <w:tc>
          <w:tcPr>
            <w:tcW w:w="997" w:type="dxa"/>
          </w:tcPr>
          <w:p w14:paraId="4F6D21A6" w14:textId="77777777" w:rsidR="003D2A68" w:rsidRPr="00625DE6" w:rsidRDefault="003D2A68" w:rsidP="00392831">
            <w:pPr>
              <w:jc w:val="center"/>
              <w:rPr>
                <w:color w:val="000000"/>
                <w:sz w:val="18"/>
                <w:szCs w:val="18"/>
                <w:lang w:val="en-US"/>
              </w:rPr>
            </w:pPr>
            <w:r w:rsidRPr="00625DE6">
              <w:rPr>
                <w:sz w:val="18"/>
                <w:szCs w:val="18"/>
              </w:rPr>
              <w:t>0,955</w:t>
            </w:r>
          </w:p>
        </w:tc>
        <w:tc>
          <w:tcPr>
            <w:tcW w:w="801" w:type="dxa"/>
          </w:tcPr>
          <w:p w14:paraId="28B0C53B" w14:textId="77777777" w:rsidR="003D2A68" w:rsidRPr="00625DE6" w:rsidRDefault="003D2A68" w:rsidP="00392831">
            <w:pPr>
              <w:jc w:val="center"/>
              <w:rPr>
                <w:color w:val="000000"/>
                <w:sz w:val="18"/>
                <w:szCs w:val="18"/>
                <w:lang w:val="en-US"/>
              </w:rPr>
            </w:pPr>
            <w:r w:rsidRPr="00625DE6">
              <w:rPr>
                <w:sz w:val="18"/>
                <w:szCs w:val="18"/>
              </w:rPr>
              <w:t>0,112</w:t>
            </w:r>
          </w:p>
        </w:tc>
        <w:tc>
          <w:tcPr>
            <w:tcW w:w="1003" w:type="dxa"/>
          </w:tcPr>
          <w:p w14:paraId="208B3FCD" w14:textId="77777777" w:rsidR="003D2A68" w:rsidRPr="00625DE6" w:rsidRDefault="003D2A68" w:rsidP="00392831">
            <w:pPr>
              <w:jc w:val="center"/>
              <w:rPr>
                <w:color w:val="000000"/>
                <w:sz w:val="18"/>
                <w:szCs w:val="18"/>
              </w:rPr>
            </w:pPr>
            <w:r w:rsidRPr="00625DE6">
              <w:rPr>
                <w:sz w:val="18"/>
                <w:szCs w:val="18"/>
              </w:rPr>
              <w:t>0,078</w:t>
            </w:r>
          </w:p>
        </w:tc>
        <w:tc>
          <w:tcPr>
            <w:tcW w:w="1003" w:type="dxa"/>
          </w:tcPr>
          <w:p w14:paraId="191B6D5F" w14:textId="77777777" w:rsidR="003D2A68" w:rsidRPr="00625DE6" w:rsidRDefault="003D2A68" w:rsidP="00392831">
            <w:pPr>
              <w:jc w:val="center"/>
              <w:rPr>
                <w:color w:val="000000"/>
                <w:sz w:val="18"/>
                <w:szCs w:val="18"/>
              </w:rPr>
            </w:pPr>
            <w:r w:rsidRPr="00625DE6">
              <w:rPr>
                <w:sz w:val="18"/>
                <w:szCs w:val="18"/>
              </w:rPr>
              <w:t>0,088</w:t>
            </w:r>
          </w:p>
        </w:tc>
        <w:tc>
          <w:tcPr>
            <w:tcW w:w="1067" w:type="dxa"/>
            <w:noWrap/>
          </w:tcPr>
          <w:p w14:paraId="4C3F9D71" w14:textId="77777777" w:rsidR="003D2A68" w:rsidRPr="00625DE6" w:rsidRDefault="003D2A68" w:rsidP="00392831">
            <w:pPr>
              <w:jc w:val="center"/>
              <w:rPr>
                <w:color w:val="000000"/>
                <w:sz w:val="18"/>
                <w:szCs w:val="18"/>
              </w:rPr>
            </w:pPr>
            <w:r w:rsidRPr="00625DE6">
              <w:rPr>
                <w:sz w:val="18"/>
                <w:szCs w:val="18"/>
              </w:rPr>
              <w:t>0,649</w:t>
            </w:r>
          </w:p>
        </w:tc>
      </w:tr>
      <w:tr w:rsidR="003D2A68" w:rsidRPr="00625DE6" w14:paraId="71FF9904" w14:textId="77777777" w:rsidTr="00392831">
        <w:trPr>
          <w:trHeight w:val="290"/>
        </w:trPr>
        <w:tc>
          <w:tcPr>
            <w:tcW w:w="1478" w:type="dxa"/>
            <w:vMerge/>
            <w:noWrap/>
          </w:tcPr>
          <w:p w14:paraId="5AB3D0AB" w14:textId="77777777" w:rsidR="003D2A68" w:rsidRPr="00625DE6" w:rsidRDefault="003D2A68" w:rsidP="00392831">
            <w:pPr>
              <w:jc w:val="center"/>
              <w:rPr>
                <w:color w:val="000000"/>
                <w:sz w:val="18"/>
                <w:szCs w:val="18"/>
              </w:rPr>
            </w:pPr>
          </w:p>
        </w:tc>
        <w:tc>
          <w:tcPr>
            <w:tcW w:w="1500" w:type="dxa"/>
            <w:noWrap/>
          </w:tcPr>
          <w:p w14:paraId="3F5917E6" w14:textId="77777777" w:rsidR="003D2A68" w:rsidRPr="00625DE6" w:rsidRDefault="003D2A68" w:rsidP="00392831">
            <w:pPr>
              <w:jc w:val="center"/>
              <w:rPr>
                <w:color w:val="000000"/>
                <w:sz w:val="18"/>
                <w:szCs w:val="18"/>
              </w:rPr>
            </w:pPr>
            <w:r w:rsidRPr="00625DE6">
              <w:rPr>
                <w:color w:val="000000"/>
                <w:sz w:val="18"/>
                <w:szCs w:val="18"/>
                <w:lang w:val="en-US"/>
              </w:rPr>
              <w:t>Sen</w:t>
            </w:r>
          </w:p>
        </w:tc>
        <w:tc>
          <w:tcPr>
            <w:tcW w:w="703" w:type="dxa"/>
          </w:tcPr>
          <w:p w14:paraId="57F69BFC" w14:textId="77777777" w:rsidR="003D2A68" w:rsidRPr="00625DE6" w:rsidRDefault="003D2A68" w:rsidP="00392831">
            <w:pPr>
              <w:rPr>
                <w:color w:val="000000"/>
                <w:sz w:val="18"/>
                <w:szCs w:val="18"/>
                <w:lang w:val="en-US"/>
              </w:rPr>
            </w:pPr>
            <w:r w:rsidRPr="00625DE6">
              <w:rPr>
                <w:sz w:val="18"/>
                <w:szCs w:val="18"/>
              </w:rPr>
              <w:t>-0,360</w:t>
            </w:r>
          </w:p>
        </w:tc>
        <w:tc>
          <w:tcPr>
            <w:tcW w:w="703" w:type="dxa"/>
          </w:tcPr>
          <w:p w14:paraId="2ACAECB0" w14:textId="77777777" w:rsidR="003D2A68" w:rsidRPr="00625DE6" w:rsidRDefault="003D2A68" w:rsidP="00392831">
            <w:pPr>
              <w:rPr>
                <w:color w:val="000000"/>
                <w:sz w:val="18"/>
                <w:szCs w:val="18"/>
                <w:lang w:val="en-US"/>
              </w:rPr>
            </w:pPr>
            <w:r w:rsidRPr="00625DE6">
              <w:rPr>
                <w:sz w:val="18"/>
                <w:szCs w:val="18"/>
              </w:rPr>
              <w:t>-0,171</w:t>
            </w:r>
          </w:p>
        </w:tc>
        <w:tc>
          <w:tcPr>
            <w:tcW w:w="703" w:type="dxa"/>
          </w:tcPr>
          <w:p w14:paraId="45E6E31F" w14:textId="77777777" w:rsidR="003D2A68" w:rsidRPr="00625DE6" w:rsidRDefault="003D2A68" w:rsidP="00392831">
            <w:pPr>
              <w:rPr>
                <w:color w:val="000000"/>
                <w:sz w:val="18"/>
                <w:szCs w:val="18"/>
                <w:lang w:val="en-US"/>
              </w:rPr>
            </w:pPr>
            <w:r w:rsidRPr="00625DE6">
              <w:rPr>
                <w:sz w:val="18"/>
                <w:szCs w:val="18"/>
              </w:rPr>
              <w:t>0,159</w:t>
            </w:r>
          </w:p>
        </w:tc>
        <w:tc>
          <w:tcPr>
            <w:tcW w:w="703" w:type="dxa"/>
          </w:tcPr>
          <w:p w14:paraId="45A3E52B" w14:textId="77777777" w:rsidR="003D2A68" w:rsidRPr="00625DE6" w:rsidRDefault="003D2A68" w:rsidP="00392831">
            <w:pPr>
              <w:rPr>
                <w:color w:val="000000"/>
                <w:sz w:val="18"/>
                <w:szCs w:val="18"/>
                <w:lang w:val="en-US"/>
              </w:rPr>
            </w:pPr>
            <w:r w:rsidRPr="00625DE6">
              <w:rPr>
                <w:sz w:val="18"/>
                <w:szCs w:val="18"/>
              </w:rPr>
              <w:t>0,317</w:t>
            </w:r>
          </w:p>
        </w:tc>
        <w:tc>
          <w:tcPr>
            <w:tcW w:w="1154" w:type="dxa"/>
          </w:tcPr>
          <w:p w14:paraId="3B9B7258" w14:textId="77777777" w:rsidR="003D2A68" w:rsidRPr="00625DE6" w:rsidRDefault="003D2A68" w:rsidP="00392831">
            <w:pPr>
              <w:jc w:val="center"/>
              <w:rPr>
                <w:color w:val="000000"/>
                <w:sz w:val="18"/>
                <w:szCs w:val="18"/>
                <w:lang w:val="en-US"/>
              </w:rPr>
            </w:pPr>
            <w:r w:rsidRPr="00625DE6">
              <w:rPr>
                <w:sz w:val="18"/>
                <w:szCs w:val="18"/>
              </w:rPr>
              <w:t>-0,500</w:t>
            </w:r>
          </w:p>
        </w:tc>
        <w:tc>
          <w:tcPr>
            <w:tcW w:w="966" w:type="dxa"/>
            <w:noWrap/>
          </w:tcPr>
          <w:p w14:paraId="557E7DFF" w14:textId="77777777" w:rsidR="003D2A68" w:rsidRPr="00625DE6" w:rsidRDefault="003D2A68" w:rsidP="00392831">
            <w:pPr>
              <w:jc w:val="center"/>
              <w:rPr>
                <w:color w:val="000000"/>
                <w:sz w:val="18"/>
                <w:szCs w:val="18"/>
                <w:lang w:val="en-US"/>
              </w:rPr>
            </w:pPr>
            <w:r w:rsidRPr="00625DE6">
              <w:rPr>
                <w:sz w:val="18"/>
                <w:szCs w:val="18"/>
              </w:rPr>
              <w:t>-0,295</w:t>
            </w:r>
          </w:p>
        </w:tc>
        <w:tc>
          <w:tcPr>
            <w:tcW w:w="1006" w:type="dxa"/>
            <w:noWrap/>
          </w:tcPr>
          <w:p w14:paraId="70B48C48" w14:textId="77777777" w:rsidR="003D2A68" w:rsidRPr="00625DE6" w:rsidRDefault="003D2A68" w:rsidP="00392831">
            <w:pPr>
              <w:jc w:val="center"/>
              <w:rPr>
                <w:color w:val="000000"/>
                <w:sz w:val="18"/>
                <w:szCs w:val="18"/>
                <w:lang w:val="en-US"/>
              </w:rPr>
            </w:pPr>
            <w:r w:rsidRPr="00625DE6">
              <w:rPr>
                <w:sz w:val="18"/>
                <w:szCs w:val="18"/>
              </w:rPr>
              <w:t>-0,279</w:t>
            </w:r>
          </w:p>
        </w:tc>
        <w:tc>
          <w:tcPr>
            <w:tcW w:w="1006" w:type="dxa"/>
            <w:noWrap/>
          </w:tcPr>
          <w:p w14:paraId="59768E88" w14:textId="77777777" w:rsidR="003D2A68" w:rsidRPr="00625DE6" w:rsidRDefault="003D2A68" w:rsidP="00392831">
            <w:pPr>
              <w:jc w:val="center"/>
              <w:rPr>
                <w:color w:val="000000"/>
                <w:sz w:val="18"/>
                <w:szCs w:val="18"/>
                <w:lang w:val="en-US"/>
              </w:rPr>
            </w:pPr>
            <w:r w:rsidRPr="00625DE6">
              <w:rPr>
                <w:sz w:val="18"/>
                <w:szCs w:val="18"/>
              </w:rPr>
              <w:t>-0,011</w:t>
            </w:r>
          </w:p>
        </w:tc>
        <w:tc>
          <w:tcPr>
            <w:tcW w:w="997" w:type="dxa"/>
          </w:tcPr>
          <w:p w14:paraId="3446D24C" w14:textId="77777777" w:rsidR="003D2A68" w:rsidRPr="00625DE6" w:rsidRDefault="003D2A68" w:rsidP="00392831">
            <w:pPr>
              <w:jc w:val="center"/>
              <w:rPr>
                <w:color w:val="000000"/>
                <w:sz w:val="18"/>
                <w:szCs w:val="18"/>
                <w:lang w:val="en-US"/>
              </w:rPr>
            </w:pPr>
            <w:r w:rsidRPr="00625DE6">
              <w:rPr>
                <w:sz w:val="18"/>
                <w:szCs w:val="18"/>
              </w:rPr>
              <w:t>-0,020</w:t>
            </w:r>
          </w:p>
        </w:tc>
        <w:tc>
          <w:tcPr>
            <w:tcW w:w="801" w:type="dxa"/>
          </w:tcPr>
          <w:p w14:paraId="1BFE6DC0" w14:textId="77777777" w:rsidR="003D2A68" w:rsidRPr="00625DE6" w:rsidRDefault="003D2A68" w:rsidP="00392831">
            <w:pPr>
              <w:jc w:val="center"/>
              <w:rPr>
                <w:color w:val="000000"/>
                <w:sz w:val="18"/>
                <w:szCs w:val="18"/>
                <w:lang w:val="en-US"/>
              </w:rPr>
            </w:pPr>
            <w:r w:rsidRPr="00625DE6">
              <w:rPr>
                <w:sz w:val="18"/>
                <w:szCs w:val="18"/>
              </w:rPr>
              <w:t>0,483</w:t>
            </w:r>
          </w:p>
        </w:tc>
        <w:tc>
          <w:tcPr>
            <w:tcW w:w="1003" w:type="dxa"/>
          </w:tcPr>
          <w:p w14:paraId="0AC524D0" w14:textId="77777777" w:rsidR="003D2A68" w:rsidRPr="00625DE6" w:rsidRDefault="003D2A68" w:rsidP="00392831">
            <w:pPr>
              <w:jc w:val="center"/>
              <w:rPr>
                <w:color w:val="000000"/>
                <w:sz w:val="18"/>
                <w:szCs w:val="18"/>
              </w:rPr>
            </w:pPr>
            <w:r w:rsidRPr="00625DE6">
              <w:rPr>
                <w:sz w:val="18"/>
                <w:szCs w:val="18"/>
              </w:rPr>
              <w:t>0,397</w:t>
            </w:r>
          </w:p>
        </w:tc>
        <w:tc>
          <w:tcPr>
            <w:tcW w:w="1003" w:type="dxa"/>
          </w:tcPr>
          <w:p w14:paraId="4821ECAB" w14:textId="77777777" w:rsidR="003D2A68" w:rsidRPr="00625DE6" w:rsidRDefault="003D2A68" w:rsidP="00392831">
            <w:pPr>
              <w:jc w:val="center"/>
              <w:rPr>
                <w:color w:val="000000"/>
                <w:sz w:val="18"/>
                <w:szCs w:val="18"/>
              </w:rPr>
            </w:pPr>
            <w:r w:rsidRPr="00625DE6">
              <w:rPr>
                <w:sz w:val="18"/>
                <w:szCs w:val="18"/>
              </w:rPr>
              <w:t>-0,280</w:t>
            </w:r>
          </w:p>
        </w:tc>
        <w:tc>
          <w:tcPr>
            <w:tcW w:w="1067" w:type="dxa"/>
            <w:noWrap/>
          </w:tcPr>
          <w:p w14:paraId="5881434C" w14:textId="77777777" w:rsidR="003D2A68" w:rsidRPr="00625DE6" w:rsidRDefault="003D2A68" w:rsidP="00392831">
            <w:pPr>
              <w:jc w:val="center"/>
              <w:rPr>
                <w:color w:val="000000"/>
                <w:sz w:val="18"/>
                <w:szCs w:val="18"/>
              </w:rPr>
            </w:pPr>
            <w:r w:rsidRPr="00625DE6">
              <w:rPr>
                <w:sz w:val="18"/>
                <w:szCs w:val="18"/>
              </w:rPr>
              <w:t>-0,003</w:t>
            </w:r>
          </w:p>
        </w:tc>
      </w:tr>
      <w:tr w:rsidR="003D2A68" w:rsidRPr="00625DE6" w14:paraId="4EC574EC" w14:textId="77777777" w:rsidTr="00392831">
        <w:trPr>
          <w:trHeight w:val="310"/>
        </w:trPr>
        <w:tc>
          <w:tcPr>
            <w:tcW w:w="1478" w:type="dxa"/>
            <w:vMerge w:val="restart"/>
            <w:noWrap/>
          </w:tcPr>
          <w:p w14:paraId="759E298F" w14:textId="77777777" w:rsidR="003D2A68" w:rsidRPr="00625DE6" w:rsidRDefault="003D2A68" w:rsidP="00392831">
            <w:pPr>
              <w:jc w:val="center"/>
              <w:rPr>
                <w:color w:val="000000"/>
                <w:sz w:val="18"/>
                <w:szCs w:val="18"/>
                <w:lang w:val="en-US"/>
              </w:rPr>
            </w:pPr>
            <w:r w:rsidRPr="00625DE6">
              <w:rPr>
                <w:color w:val="000000"/>
                <w:sz w:val="18"/>
                <w:szCs w:val="18"/>
                <w:lang w:val="en-US"/>
              </w:rPr>
              <w:t>Kostanay</w:t>
            </w:r>
          </w:p>
        </w:tc>
        <w:tc>
          <w:tcPr>
            <w:tcW w:w="1500" w:type="dxa"/>
            <w:noWrap/>
            <w:hideMark/>
          </w:tcPr>
          <w:p w14:paraId="4FAD3D92" w14:textId="77777777" w:rsidR="003D2A68" w:rsidRPr="00625DE6" w:rsidRDefault="003D2A68" w:rsidP="00392831">
            <w:pPr>
              <w:jc w:val="center"/>
              <w:rPr>
                <w:color w:val="000000"/>
                <w:sz w:val="18"/>
                <w:szCs w:val="18"/>
              </w:rPr>
            </w:pPr>
            <w:r w:rsidRPr="00625DE6">
              <w:rPr>
                <w:color w:val="000000"/>
                <w:sz w:val="18"/>
                <w:szCs w:val="18"/>
              </w:rPr>
              <w:t xml:space="preserve">Z </w:t>
            </w:r>
            <w:proofErr w:type="spellStart"/>
            <w:r w:rsidRPr="00625DE6">
              <w:rPr>
                <w:color w:val="000000"/>
                <w:sz w:val="18"/>
                <w:szCs w:val="18"/>
              </w:rPr>
              <w:t>statistic</w:t>
            </w:r>
            <w:proofErr w:type="spellEnd"/>
          </w:p>
        </w:tc>
        <w:tc>
          <w:tcPr>
            <w:tcW w:w="703" w:type="dxa"/>
          </w:tcPr>
          <w:p w14:paraId="441FF629" w14:textId="77777777" w:rsidR="003D2A68" w:rsidRPr="00625DE6" w:rsidRDefault="003D2A68" w:rsidP="00392831">
            <w:pPr>
              <w:jc w:val="center"/>
              <w:rPr>
                <w:color w:val="000000"/>
                <w:sz w:val="18"/>
                <w:szCs w:val="18"/>
                <w:lang w:val="en-US"/>
              </w:rPr>
            </w:pPr>
            <w:r w:rsidRPr="00625DE6">
              <w:rPr>
                <w:sz w:val="18"/>
                <w:szCs w:val="18"/>
              </w:rPr>
              <w:t>0,511</w:t>
            </w:r>
          </w:p>
        </w:tc>
        <w:tc>
          <w:tcPr>
            <w:tcW w:w="703" w:type="dxa"/>
          </w:tcPr>
          <w:p w14:paraId="193360DB" w14:textId="77777777" w:rsidR="003D2A68" w:rsidRPr="00625DE6" w:rsidRDefault="003D2A68" w:rsidP="00392831">
            <w:pPr>
              <w:jc w:val="center"/>
              <w:rPr>
                <w:color w:val="000000"/>
                <w:sz w:val="18"/>
                <w:szCs w:val="18"/>
                <w:lang w:val="en-US"/>
              </w:rPr>
            </w:pPr>
            <w:r w:rsidRPr="00625DE6">
              <w:rPr>
                <w:sz w:val="18"/>
                <w:szCs w:val="18"/>
              </w:rPr>
              <w:t>0,767</w:t>
            </w:r>
          </w:p>
        </w:tc>
        <w:tc>
          <w:tcPr>
            <w:tcW w:w="703" w:type="dxa"/>
          </w:tcPr>
          <w:p w14:paraId="631782DB" w14:textId="77777777" w:rsidR="003D2A68" w:rsidRPr="00625DE6" w:rsidRDefault="003D2A68" w:rsidP="00392831">
            <w:pPr>
              <w:jc w:val="center"/>
              <w:rPr>
                <w:color w:val="000000"/>
                <w:sz w:val="18"/>
                <w:szCs w:val="18"/>
                <w:lang w:val="en-US"/>
              </w:rPr>
            </w:pPr>
            <w:r w:rsidRPr="00625DE6">
              <w:rPr>
                <w:sz w:val="18"/>
                <w:szCs w:val="18"/>
              </w:rPr>
              <w:t>1,335</w:t>
            </w:r>
          </w:p>
        </w:tc>
        <w:tc>
          <w:tcPr>
            <w:tcW w:w="703" w:type="dxa"/>
          </w:tcPr>
          <w:p w14:paraId="1803E879" w14:textId="77777777" w:rsidR="003D2A68" w:rsidRPr="00625DE6" w:rsidRDefault="003D2A68" w:rsidP="00392831">
            <w:pPr>
              <w:jc w:val="center"/>
              <w:rPr>
                <w:color w:val="000000"/>
                <w:sz w:val="18"/>
                <w:szCs w:val="18"/>
                <w:lang w:val="en-US"/>
              </w:rPr>
            </w:pPr>
            <w:r w:rsidRPr="00625DE6">
              <w:rPr>
                <w:sz w:val="18"/>
                <w:szCs w:val="18"/>
              </w:rPr>
              <w:t>-0,483</w:t>
            </w:r>
          </w:p>
        </w:tc>
        <w:tc>
          <w:tcPr>
            <w:tcW w:w="1154" w:type="dxa"/>
          </w:tcPr>
          <w:p w14:paraId="68FA266C" w14:textId="77777777" w:rsidR="003D2A68" w:rsidRPr="00625DE6" w:rsidRDefault="003D2A68" w:rsidP="00392831">
            <w:pPr>
              <w:jc w:val="center"/>
              <w:rPr>
                <w:color w:val="000000"/>
                <w:sz w:val="18"/>
                <w:szCs w:val="18"/>
                <w:lang w:val="en-US"/>
              </w:rPr>
            </w:pPr>
            <w:r w:rsidRPr="00625DE6">
              <w:rPr>
                <w:sz w:val="18"/>
                <w:szCs w:val="18"/>
              </w:rPr>
              <w:t>-0,256</w:t>
            </w:r>
          </w:p>
        </w:tc>
        <w:tc>
          <w:tcPr>
            <w:tcW w:w="966" w:type="dxa"/>
            <w:noWrap/>
          </w:tcPr>
          <w:p w14:paraId="5FA0ED7A" w14:textId="77777777" w:rsidR="003D2A68" w:rsidRPr="00625DE6" w:rsidRDefault="003D2A68" w:rsidP="00392831">
            <w:pPr>
              <w:jc w:val="center"/>
              <w:rPr>
                <w:color w:val="000000"/>
                <w:sz w:val="18"/>
                <w:szCs w:val="18"/>
                <w:lang w:val="en-US"/>
              </w:rPr>
            </w:pPr>
            <w:r w:rsidRPr="00625DE6">
              <w:rPr>
                <w:sz w:val="18"/>
                <w:szCs w:val="18"/>
              </w:rPr>
              <w:t>-0,909</w:t>
            </w:r>
          </w:p>
        </w:tc>
        <w:tc>
          <w:tcPr>
            <w:tcW w:w="1006" w:type="dxa"/>
            <w:noWrap/>
          </w:tcPr>
          <w:p w14:paraId="3BC33EE8" w14:textId="77777777" w:rsidR="003D2A68" w:rsidRPr="00625DE6" w:rsidRDefault="003D2A68" w:rsidP="00392831">
            <w:pPr>
              <w:jc w:val="center"/>
              <w:rPr>
                <w:color w:val="000000"/>
                <w:sz w:val="18"/>
                <w:szCs w:val="18"/>
                <w:lang w:val="en-US"/>
              </w:rPr>
            </w:pPr>
            <w:r w:rsidRPr="00625DE6">
              <w:rPr>
                <w:sz w:val="18"/>
                <w:szCs w:val="18"/>
              </w:rPr>
              <w:t>0,341</w:t>
            </w:r>
          </w:p>
        </w:tc>
        <w:tc>
          <w:tcPr>
            <w:tcW w:w="1006" w:type="dxa"/>
            <w:noWrap/>
          </w:tcPr>
          <w:p w14:paraId="4C511F1A" w14:textId="77777777" w:rsidR="003D2A68" w:rsidRPr="00625DE6" w:rsidRDefault="003D2A68" w:rsidP="00392831">
            <w:pPr>
              <w:jc w:val="center"/>
              <w:rPr>
                <w:color w:val="000000"/>
                <w:sz w:val="18"/>
                <w:szCs w:val="18"/>
                <w:lang w:val="en-US"/>
              </w:rPr>
            </w:pPr>
            <w:r w:rsidRPr="00625DE6">
              <w:rPr>
                <w:sz w:val="18"/>
                <w:szCs w:val="18"/>
              </w:rPr>
              <w:t>0,369</w:t>
            </w:r>
          </w:p>
        </w:tc>
        <w:tc>
          <w:tcPr>
            <w:tcW w:w="997" w:type="dxa"/>
          </w:tcPr>
          <w:p w14:paraId="5F22F399" w14:textId="77777777" w:rsidR="003D2A68" w:rsidRPr="00625DE6" w:rsidRDefault="003D2A68" w:rsidP="00392831">
            <w:pPr>
              <w:jc w:val="center"/>
              <w:rPr>
                <w:color w:val="000000"/>
                <w:sz w:val="18"/>
                <w:szCs w:val="18"/>
                <w:lang w:val="en-US"/>
              </w:rPr>
            </w:pPr>
            <w:r w:rsidRPr="00625DE6">
              <w:rPr>
                <w:sz w:val="18"/>
                <w:szCs w:val="18"/>
              </w:rPr>
              <w:t>-0,312</w:t>
            </w:r>
          </w:p>
        </w:tc>
        <w:tc>
          <w:tcPr>
            <w:tcW w:w="801" w:type="dxa"/>
          </w:tcPr>
          <w:p w14:paraId="5AE8158A" w14:textId="77777777" w:rsidR="003D2A68" w:rsidRPr="00625DE6" w:rsidRDefault="003D2A68" w:rsidP="00392831">
            <w:pPr>
              <w:jc w:val="center"/>
              <w:rPr>
                <w:color w:val="000000"/>
                <w:sz w:val="18"/>
                <w:szCs w:val="18"/>
                <w:lang w:val="en-US"/>
              </w:rPr>
            </w:pPr>
            <w:r w:rsidRPr="00625DE6">
              <w:rPr>
                <w:sz w:val="18"/>
                <w:szCs w:val="18"/>
              </w:rPr>
              <w:t>0,568</w:t>
            </w:r>
          </w:p>
        </w:tc>
        <w:tc>
          <w:tcPr>
            <w:tcW w:w="1003" w:type="dxa"/>
          </w:tcPr>
          <w:p w14:paraId="148F2AA0" w14:textId="77777777" w:rsidR="003D2A68" w:rsidRPr="00625DE6" w:rsidRDefault="003D2A68" w:rsidP="00392831">
            <w:pPr>
              <w:jc w:val="center"/>
              <w:rPr>
                <w:color w:val="000000"/>
                <w:sz w:val="18"/>
                <w:szCs w:val="18"/>
              </w:rPr>
            </w:pPr>
            <w:r w:rsidRPr="00625DE6">
              <w:rPr>
                <w:sz w:val="18"/>
                <w:szCs w:val="18"/>
              </w:rPr>
              <w:t>0,296</w:t>
            </w:r>
          </w:p>
        </w:tc>
        <w:tc>
          <w:tcPr>
            <w:tcW w:w="1003" w:type="dxa"/>
          </w:tcPr>
          <w:p w14:paraId="5362E748" w14:textId="77777777" w:rsidR="003D2A68" w:rsidRPr="00625DE6" w:rsidRDefault="003D2A68" w:rsidP="00392831">
            <w:pPr>
              <w:jc w:val="center"/>
              <w:rPr>
                <w:color w:val="000000"/>
                <w:sz w:val="18"/>
                <w:szCs w:val="18"/>
              </w:rPr>
            </w:pPr>
            <w:r w:rsidRPr="00625DE6">
              <w:rPr>
                <w:sz w:val="18"/>
                <w:szCs w:val="18"/>
              </w:rPr>
              <w:t>0,059</w:t>
            </w:r>
          </w:p>
        </w:tc>
        <w:tc>
          <w:tcPr>
            <w:tcW w:w="1067" w:type="dxa"/>
            <w:noWrap/>
          </w:tcPr>
          <w:p w14:paraId="144FA6FA" w14:textId="77777777" w:rsidR="003D2A68" w:rsidRPr="00625DE6" w:rsidRDefault="003D2A68" w:rsidP="00392831">
            <w:pPr>
              <w:jc w:val="center"/>
              <w:rPr>
                <w:color w:val="000000"/>
                <w:sz w:val="18"/>
                <w:szCs w:val="18"/>
              </w:rPr>
            </w:pPr>
            <w:r w:rsidRPr="00625DE6">
              <w:rPr>
                <w:sz w:val="18"/>
                <w:szCs w:val="18"/>
              </w:rPr>
              <w:t>0,470</w:t>
            </w:r>
          </w:p>
        </w:tc>
      </w:tr>
      <w:tr w:rsidR="003D2A68" w:rsidRPr="00625DE6" w14:paraId="2F33AF77" w14:textId="77777777" w:rsidTr="00392831">
        <w:trPr>
          <w:trHeight w:val="290"/>
        </w:trPr>
        <w:tc>
          <w:tcPr>
            <w:tcW w:w="1478" w:type="dxa"/>
            <w:vMerge/>
            <w:noWrap/>
          </w:tcPr>
          <w:p w14:paraId="0823731B" w14:textId="77777777" w:rsidR="003D2A68" w:rsidRPr="00625DE6" w:rsidRDefault="003D2A68" w:rsidP="00392831">
            <w:pPr>
              <w:jc w:val="center"/>
              <w:rPr>
                <w:color w:val="000000"/>
                <w:sz w:val="18"/>
                <w:szCs w:val="18"/>
              </w:rPr>
            </w:pPr>
          </w:p>
        </w:tc>
        <w:tc>
          <w:tcPr>
            <w:tcW w:w="1500" w:type="dxa"/>
            <w:noWrap/>
            <w:hideMark/>
          </w:tcPr>
          <w:p w14:paraId="53037F77" w14:textId="77777777" w:rsidR="003D2A68" w:rsidRPr="00625DE6" w:rsidRDefault="003D2A68" w:rsidP="00392831">
            <w:pPr>
              <w:jc w:val="center"/>
              <w:rPr>
                <w:color w:val="000000"/>
                <w:sz w:val="18"/>
                <w:szCs w:val="18"/>
              </w:rPr>
            </w:pPr>
            <w:r w:rsidRPr="00625DE6">
              <w:rPr>
                <w:color w:val="000000"/>
                <w:sz w:val="18"/>
                <w:szCs w:val="18"/>
              </w:rPr>
              <w:t>p-</w:t>
            </w:r>
            <w:proofErr w:type="spellStart"/>
            <w:r w:rsidRPr="00625DE6">
              <w:rPr>
                <w:color w:val="000000"/>
                <w:sz w:val="18"/>
                <w:szCs w:val="18"/>
              </w:rPr>
              <w:t>value</w:t>
            </w:r>
            <w:proofErr w:type="spellEnd"/>
          </w:p>
        </w:tc>
        <w:tc>
          <w:tcPr>
            <w:tcW w:w="703" w:type="dxa"/>
          </w:tcPr>
          <w:p w14:paraId="483DDBF6" w14:textId="77777777" w:rsidR="003D2A68" w:rsidRPr="00625DE6" w:rsidRDefault="003D2A68" w:rsidP="00392831">
            <w:pPr>
              <w:jc w:val="center"/>
              <w:rPr>
                <w:color w:val="000000"/>
                <w:sz w:val="18"/>
                <w:szCs w:val="18"/>
                <w:lang w:val="en-US"/>
              </w:rPr>
            </w:pPr>
            <w:r w:rsidRPr="00625DE6">
              <w:rPr>
                <w:sz w:val="18"/>
                <w:szCs w:val="18"/>
              </w:rPr>
              <w:t>0,609</w:t>
            </w:r>
          </w:p>
        </w:tc>
        <w:tc>
          <w:tcPr>
            <w:tcW w:w="703" w:type="dxa"/>
          </w:tcPr>
          <w:p w14:paraId="082C3D25" w14:textId="77777777" w:rsidR="003D2A68" w:rsidRPr="00625DE6" w:rsidRDefault="003D2A68" w:rsidP="00392831">
            <w:pPr>
              <w:jc w:val="center"/>
              <w:rPr>
                <w:color w:val="000000"/>
                <w:sz w:val="18"/>
                <w:szCs w:val="18"/>
                <w:lang w:val="en-US"/>
              </w:rPr>
            </w:pPr>
            <w:r w:rsidRPr="00625DE6">
              <w:rPr>
                <w:sz w:val="18"/>
                <w:szCs w:val="18"/>
              </w:rPr>
              <w:t>0,443</w:t>
            </w:r>
          </w:p>
        </w:tc>
        <w:tc>
          <w:tcPr>
            <w:tcW w:w="703" w:type="dxa"/>
          </w:tcPr>
          <w:p w14:paraId="24326094" w14:textId="77777777" w:rsidR="003D2A68" w:rsidRPr="00625DE6" w:rsidRDefault="003D2A68" w:rsidP="00392831">
            <w:pPr>
              <w:jc w:val="center"/>
              <w:rPr>
                <w:color w:val="000000"/>
                <w:sz w:val="18"/>
                <w:szCs w:val="18"/>
                <w:lang w:val="en-US"/>
              </w:rPr>
            </w:pPr>
            <w:r w:rsidRPr="00625DE6">
              <w:rPr>
                <w:sz w:val="18"/>
                <w:szCs w:val="18"/>
              </w:rPr>
              <w:t>0,182</w:t>
            </w:r>
          </w:p>
        </w:tc>
        <w:tc>
          <w:tcPr>
            <w:tcW w:w="703" w:type="dxa"/>
          </w:tcPr>
          <w:p w14:paraId="3BAFC0B8" w14:textId="77777777" w:rsidR="003D2A68" w:rsidRPr="00625DE6" w:rsidRDefault="003D2A68" w:rsidP="00392831">
            <w:pPr>
              <w:jc w:val="center"/>
              <w:rPr>
                <w:color w:val="000000"/>
                <w:sz w:val="18"/>
                <w:szCs w:val="18"/>
                <w:lang w:val="en-US"/>
              </w:rPr>
            </w:pPr>
            <w:r w:rsidRPr="00625DE6">
              <w:rPr>
                <w:sz w:val="18"/>
                <w:szCs w:val="18"/>
              </w:rPr>
              <w:t>0,629</w:t>
            </w:r>
          </w:p>
        </w:tc>
        <w:tc>
          <w:tcPr>
            <w:tcW w:w="1154" w:type="dxa"/>
          </w:tcPr>
          <w:p w14:paraId="60811A19" w14:textId="77777777" w:rsidR="003D2A68" w:rsidRPr="00625DE6" w:rsidRDefault="003D2A68" w:rsidP="00392831">
            <w:pPr>
              <w:jc w:val="center"/>
              <w:rPr>
                <w:color w:val="000000"/>
                <w:sz w:val="18"/>
                <w:szCs w:val="18"/>
                <w:lang w:val="en-US"/>
              </w:rPr>
            </w:pPr>
            <w:r w:rsidRPr="00625DE6">
              <w:rPr>
                <w:sz w:val="18"/>
                <w:szCs w:val="18"/>
              </w:rPr>
              <w:t>0,798</w:t>
            </w:r>
          </w:p>
        </w:tc>
        <w:tc>
          <w:tcPr>
            <w:tcW w:w="966" w:type="dxa"/>
            <w:noWrap/>
          </w:tcPr>
          <w:p w14:paraId="53D32751" w14:textId="77777777" w:rsidR="003D2A68" w:rsidRPr="00625DE6" w:rsidRDefault="003D2A68" w:rsidP="00392831">
            <w:pPr>
              <w:jc w:val="center"/>
              <w:rPr>
                <w:color w:val="000000"/>
                <w:sz w:val="18"/>
                <w:szCs w:val="18"/>
                <w:lang w:val="en-US"/>
              </w:rPr>
            </w:pPr>
            <w:r w:rsidRPr="00625DE6">
              <w:rPr>
                <w:sz w:val="18"/>
                <w:szCs w:val="18"/>
              </w:rPr>
              <w:t>0,363</w:t>
            </w:r>
          </w:p>
        </w:tc>
        <w:tc>
          <w:tcPr>
            <w:tcW w:w="1006" w:type="dxa"/>
            <w:noWrap/>
          </w:tcPr>
          <w:p w14:paraId="66984064" w14:textId="77777777" w:rsidR="003D2A68" w:rsidRPr="00625DE6" w:rsidRDefault="003D2A68" w:rsidP="00392831">
            <w:pPr>
              <w:jc w:val="center"/>
              <w:rPr>
                <w:color w:val="000000"/>
                <w:sz w:val="18"/>
                <w:szCs w:val="18"/>
                <w:lang w:val="en-US"/>
              </w:rPr>
            </w:pPr>
            <w:r w:rsidRPr="00625DE6">
              <w:rPr>
                <w:sz w:val="18"/>
                <w:szCs w:val="18"/>
              </w:rPr>
              <w:t>0,733</w:t>
            </w:r>
          </w:p>
        </w:tc>
        <w:tc>
          <w:tcPr>
            <w:tcW w:w="1006" w:type="dxa"/>
            <w:noWrap/>
          </w:tcPr>
          <w:p w14:paraId="79EB20BB" w14:textId="77777777" w:rsidR="003D2A68" w:rsidRPr="00625DE6" w:rsidRDefault="003D2A68" w:rsidP="00392831">
            <w:pPr>
              <w:jc w:val="center"/>
              <w:rPr>
                <w:color w:val="FF0000"/>
                <w:sz w:val="18"/>
                <w:szCs w:val="18"/>
                <w:lang w:val="en-US"/>
              </w:rPr>
            </w:pPr>
            <w:r w:rsidRPr="00625DE6">
              <w:rPr>
                <w:sz w:val="18"/>
                <w:szCs w:val="18"/>
              </w:rPr>
              <w:t>0,712</w:t>
            </w:r>
          </w:p>
        </w:tc>
        <w:tc>
          <w:tcPr>
            <w:tcW w:w="997" w:type="dxa"/>
          </w:tcPr>
          <w:p w14:paraId="4C538F0F" w14:textId="77777777" w:rsidR="003D2A68" w:rsidRPr="00625DE6" w:rsidRDefault="003D2A68" w:rsidP="00392831">
            <w:pPr>
              <w:jc w:val="center"/>
              <w:rPr>
                <w:color w:val="000000"/>
                <w:sz w:val="18"/>
                <w:szCs w:val="18"/>
                <w:lang w:val="en-US"/>
              </w:rPr>
            </w:pPr>
            <w:r w:rsidRPr="00625DE6">
              <w:rPr>
                <w:sz w:val="18"/>
                <w:szCs w:val="18"/>
              </w:rPr>
              <w:t>0,755</w:t>
            </w:r>
          </w:p>
        </w:tc>
        <w:tc>
          <w:tcPr>
            <w:tcW w:w="801" w:type="dxa"/>
          </w:tcPr>
          <w:p w14:paraId="3CA4064B" w14:textId="77777777" w:rsidR="003D2A68" w:rsidRPr="00625DE6" w:rsidRDefault="003D2A68" w:rsidP="00392831">
            <w:pPr>
              <w:jc w:val="center"/>
              <w:rPr>
                <w:color w:val="000000"/>
                <w:sz w:val="18"/>
                <w:szCs w:val="18"/>
                <w:lang w:val="en-US"/>
              </w:rPr>
            </w:pPr>
            <w:r w:rsidRPr="00625DE6">
              <w:rPr>
                <w:sz w:val="18"/>
                <w:szCs w:val="18"/>
              </w:rPr>
              <w:t>0,570</w:t>
            </w:r>
          </w:p>
        </w:tc>
        <w:tc>
          <w:tcPr>
            <w:tcW w:w="1003" w:type="dxa"/>
          </w:tcPr>
          <w:p w14:paraId="7B924EE6" w14:textId="77777777" w:rsidR="003D2A68" w:rsidRPr="00625DE6" w:rsidRDefault="003D2A68" w:rsidP="00392831">
            <w:pPr>
              <w:jc w:val="center"/>
              <w:rPr>
                <w:color w:val="000000"/>
                <w:sz w:val="18"/>
                <w:szCs w:val="18"/>
              </w:rPr>
            </w:pPr>
            <w:r w:rsidRPr="00625DE6">
              <w:rPr>
                <w:sz w:val="18"/>
                <w:szCs w:val="18"/>
              </w:rPr>
              <w:t>0,767</w:t>
            </w:r>
          </w:p>
        </w:tc>
        <w:tc>
          <w:tcPr>
            <w:tcW w:w="1003" w:type="dxa"/>
          </w:tcPr>
          <w:p w14:paraId="36E9BDB9" w14:textId="77777777" w:rsidR="003D2A68" w:rsidRPr="00625DE6" w:rsidRDefault="003D2A68" w:rsidP="00392831">
            <w:pPr>
              <w:jc w:val="center"/>
              <w:rPr>
                <w:color w:val="000000"/>
                <w:sz w:val="18"/>
                <w:szCs w:val="18"/>
              </w:rPr>
            </w:pPr>
            <w:r w:rsidRPr="00625DE6">
              <w:rPr>
                <w:sz w:val="18"/>
                <w:szCs w:val="18"/>
              </w:rPr>
              <w:t>0,953</w:t>
            </w:r>
          </w:p>
        </w:tc>
        <w:tc>
          <w:tcPr>
            <w:tcW w:w="1067" w:type="dxa"/>
            <w:noWrap/>
          </w:tcPr>
          <w:p w14:paraId="402038E6" w14:textId="77777777" w:rsidR="003D2A68" w:rsidRPr="00625DE6" w:rsidRDefault="003D2A68" w:rsidP="00392831">
            <w:pPr>
              <w:jc w:val="center"/>
              <w:rPr>
                <w:color w:val="000000"/>
                <w:sz w:val="18"/>
                <w:szCs w:val="18"/>
              </w:rPr>
            </w:pPr>
            <w:r w:rsidRPr="00625DE6">
              <w:rPr>
                <w:sz w:val="18"/>
                <w:szCs w:val="18"/>
              </w:rPr>
              <w:t>0,639</w:t>
            </w:r>
          </w:p>
        </w:tc>
      </w:tr>
      <w:tr w:rsidR="003D2A68" w:rsidRPr="00625DE6" w14:paraId="302D18D3" w14:textId="77777777" w:rsidTr="00392831">
        <w:trPr>
          <w:trHeight w:val="290"/>
        </w:trPr>
        <w:tc>
          <w:tcPr>
            <w:tcW w:w="1478" w:type="dxa"/>
            <w:vMerge/>
            <w:noWrap/>
          </w:tcPr>
          <w:p w14:paraId="6CDF2EE3" w14:textId="77777777" w:rsidR="003D2A68" w:rsidRPr="00625DE6" w:rsidRDefault="003D2A68" w:rsidP="00392831">
            <w:pPr>
              <w:jc w:val="center"/>
              <w:rPr>
                <w:color w:val="000000"/>
                <w:sz w:val="18"/>
                <w:szCs w:val="18"/>
              </w:rPr>
            </w:pPr>
          </w:p>
        </w:tc>
        <w:tc>
          <w:tcPr>
            <w:tcW w:w="1500" w:type="dxa"/>
            <w:noWrap/>
          </w:tcPr>
          <w:p w14:paraId="49169F51" w14:textId="77777777" w:rsidR="003D2A68" w:rsidRPr="00625DE6" w:rsidRDefault="003D2A68" w:rsidP="00392831">
            <w:pPr>
              <w:jc w:val="center"/>
              <w:rPr>
                <w:color w:val="000000"/>
                <w:sz w:val="18"/>
                <w:szCs w:val="18"/>
              </w:rPr>
            </w:pPr>
            <w:r w:rsidRPr="00625DE6">
              <w:rPr>
                <w:color w:val="000000"/>
                <w:sz w:val="18"/>
                <w:szCs w:val="18"/>
                <w:lang w:val="en-US"/>
              </w:rPr>
              <w:t>Sen</w:t>
            </w:r>
          </w:p>
        </w:tc>
        <w:tc>
          <w:tcPr>
            <w:tcW w:w="703" w:type="dxa"/>
          </w:tcPr>
          <w:p w14:paraId="03EAD327" w14:textId="77777777" w:rsidR="003D2A68" w:rsidRPr="00625DE6" w:rsidRDefault="003D2A68" w:rsidP="00392831">
            <w:pPr>
              <w:jc w:val="center"/>
              <w:rPr>
                <w:color w:val="000000"/>
                <w:sz w:val="18"/>
                <w:szCs w:val="18"/>
                <w:lang w:val="en-US"/>
              </w:rPr>
            </w:pPr>
            <w:r w:rsidRPr="00625DE6">
              <w:rPr>
                <w:sz w:val="18"/>
                <w:szCs w:val="18"/>
              </w:rPr>
              <w:t>0,081</w:t>
            </w:r>
          </w:p>
        </w:tc>
        <w:tc>
          <w:tcPr>
            <w:tcW w:w="703" w:type="dxa"/>
          </w:tcPr>
          <w:p w14:paraId="62B321C8" w14:textId="77777777" w:rsidR="003D2A68" w:rsidRPr="00625DE6" w:rsidRDefault="003D2A68" w:rsidP="00392831">
            <w:pPr>
              <w:jc w:val="center"/>
              <w:rPr>
                <w:color w:val="000000"/>
                <w:sz w:val="18"/>
                <w:szCs w:val="18"/>
                <w:lang w:val="en-US"/>
              </w:rPr>
            </w:pPr>
            <w:r w:rsidRPr="00625DE6">
              <w:rPr>
                <w:sz w:val="18"/>
                <w:szCs w:val="18"/>
              </w:rPr>
              <w:t>0,158</w:t>
            </w:r>
          </w:p>
        </w:tc>
        <w:tc>
          <w:tcPr>
            <w:tcW w:w="703" w:type="dxa"/>
          </w:tcPr>
          <w:p w14:paraId="0D23F2B7" w14:textId="77777777" w:rsidR="003D2A68" w:rsidRPr="00625DE6" w:rsidRDefault="003D2A68" w:rsidP="00392831">
            <w:pPr>
              <w:jc w:val="center"/>
              <w:rPr>
                <w:color w:val="000000"/>
                <w:sz w:val="18"/>
                <w:szCs w:val="18"/>
                <w:lang w:val="en-US"/>
              </w:rPr>
            </w:pPr>
            <w:r w:rsidRPr="00625DE6">
              <w:rPr>
                <w:sz w:val="18"/>
                <w:szCs w:val="18"/>
              </w:rPr>
              <w:t>0,228</w:t>
            </w:r>
          </w:p>
        </w:tc>
        <w:tc>
          <w:tcPr>
            <w:tcW w:w="703" w:type="dxa"/>
          </w:tcPr>
          <w:p w14:paraId="37231007" w14:textId="77777777" w:rsidR="003D2A68" w:rsidRPr="00625DE6" w:rsidRDefault="003D2A68" w:rsidP="00392831">
            <w:pPr>
              <w:jc w:val="center"/>
              <w:rPr>
                <w:color w:val="000000"/>
                <w:sz w:val="18"/>
                <w:szCs w:val="18"/>
                <w:lang w:val="en-US"/>
              </w:rPr>
            </w:pPr>
            <w:r w:rsidRPr="00625DE6">
              <w:rPr>
                <w:sz w:val="18"/>
                <w:szCs w:val="18"/>
              </w:rPr>
              <w:t>-0,129</w:t>
            </w:r>
          </w:p>
        </w:tc>
        <w:tc>
          <w:tcPr>
            <w:tcW w:w="1154" w:type="dxa"/>
          </w:tcPr>
          <w:p w14:paraId="572AA333" w14:textId="77777777" w:rsidR="003D2A68" w:rsidRPr="00625DE6" w:rsidRDefault="003D2A68" w:rsidP="00392831">
            <w:pPr>
              <w:jc w:val="center"/>
              <w:rPr>
                <w:color w:val="000000"/>
                <w:sz w:val="18"/>
                <w:szCs w:val="18"/>
                <w:lang w:val="en-US"/>
              </w:rPr>
            </w:pPr>
            <w:r w:rsidRPr="00625DE6">
              <w:rPr>
                <w:sz w:val="18"/>
                <w:szCs w:val="18"/>
              </w:rPr>
              <w:t>-0,120</w:t>
            </w:r>
          </w:p>
        </w:tc>
        <w:tc>
          <w:tcPr>
            <w:tcW w:w="966" w:type="dxa"/>
            <w:noWrap/>
          </w:tcPr>
          <w:p w14:paraId="19C3C062" w14:textId="77777777" w:rsidR="003D2A68" w:rsidRPr="00625DE6" w:rsidRDefault="003D2A68" w:rsidP="00392831">
            <w:pPr>
              <w:jc w:val="center"/>
              <w:rPr>
                <w:color w:val="000000"/>
                <w:sz w:val="18"/>
                <w:szCs w:val="18"/>
                <w:lang w:val="en-US"/>
              </w:rPr>
            </w:pPr>
            <w:r w:rsidRPr="00625DE6">
              <w:rPr>
                <w:sz w:val="18"/>
                <w:szCs w:val="18"/>
              </w:rPr>
              <w:t>-0,288</w:t>
            </w:r>
          </w:p>
        </w:tc>
        <w:tc>
          <w:tcPr>
            <w:tcW w:w="1006" w:type="dxa"/>
            <w:noWrap/>
          </w:tcPr>
          <w:p w14:paraId="05B835D0" w14:textId="77777777" w:rsidR="003D2A68" w:rsidRPr="00625DE6" w:rsidRDefault="003D2A68" w:rsidP="00392831">
            <w:pPr>
              <w:jc w:val="center"/>
              <w:rPr>
                <w:color w:val="000000"/>
                <w:sz w:val="18"/>
                <w:szCs w:val="18"/>
                <w:lang w:val="en-US"/>
              </w:rPr>
            </w:pPr>
            <w:r w:rsidRPr="00625DE6">
              <w:rPr>
                <w:sz w:val="18"/>
                <w:szCs w:val="18"/>
              </w:rPr>
              <w:t>0,133</w:t>
            </w:r>
          </w:p>
        </w:tc>
        <w:tc>
          <w:tcPr>
            <w:tcW w:w="1006" w:type="dxa"/>
            <w:noWrap/>
          </w:tcPr>
          <w:p w14:paraId="06F5279C" w14:textId="77777777" w:rsidR="003D2A68" w:rsidRPr="00625DE6" w:rsidRDefault="003D2A68" w:rsidP="00392831">
            <w:pPr>
              <w:jc w:val="center"/>
              <w:rPr>
                <w:color w:val="FF0000"/>
                <w:sz w:val="18"/>
                <w:szCs w:val="18"/>
                <w:lang w:val="en-US"/>
              </w:rPr>
            </w:pPr>
            <w:r w:rsidRPr="00625DE6">
              <w:rPr>
                <w:sz w:val="18"/>
                <w:szCs w:val="18"/>
              </w:rPr>
              <w:t>0,147</w:t>
            </w:r>
          </w:p>
        </w:tc>
        <w:tc>
          <w:tcPr>
            <w:tcW w:w="997" w:type="dxa"/>
          </w:tcPr>
          <w:p w14:paraId="05FD443F" w14:textId="77777777" w:rsidR="003D2A68" w:rsidRPr="00625DE6" w:rsidRDefault="003D2A68" w:rsidP="00392831">
            <w:pPr>
              <w:jc w:val="center"/>
              <w:rPr>
                <w:color w:val="000000"/>
                <w:sz w:val="18"/>
                <w:szCs w:val="18"/>
                <w:lang w:val="en-US"/>
              </w:rPr>
            </w:pPr>
            <w:r w:rsidRPr="00625DE6">
              <w:rPr>
                <w:sz w:val="18"/>
                <w:szCs w:val="18"/>
              </w:rPr>
              <w:t>-0,082</w:t>
            </w:r>
          </w:p>
        </w:tc>
        <w:tc>
          <w:tcPr>
            <w:tcW w:w="801" w:type="dxa"/>
          </w:tcPr>
          <w:p w14:paraId="602FDDAE" w14:textId="77777777" w:rsidR="003D2A68" w:rsidRPr="00625DE6" w:rsidRDefault="003D2A68" w:rsidP="00392831">
            <w:pPr>
              <w:jc w:val="center"/>
              <w:rPr>
                <w:color w:val="000000"/>
                <w:sz w:val="18"/>
                <w:szCs w:val="18"/>
                <w:lang w:val="en-US"/>
              </w:rPr>
            </w:pPr>
            <w:r w:rsidRPr="00625DE6">
              <w:rPr>
                <w:sz w:val="18"/>
                <w:szCs w:val="18"/>
              </w:rPr>
              <w:t>0,176</w:t>
            </w:r>
          </w:p>
        </w:tc>
        <w:tc>
          <w:tcPr>
            <w:tcW w:w="1003" w:type="dxa"/>
          </w:tcPr>
          <w:p w14:paraId="27585047" w14:textId="77777777" w:rsidR="003D2A68" w:rsidRPr="00625DE6" w:rsidRDefault="003D2A68" w:rsidP="00392831">
            <w:pPr>
              <w:jc w:val="center"/>
              <w:rPr>
                <w:color w:val="000000"/>
                <w:sz w:val="18"/>
                <w:szCs w:val="18"/>
              </w:rPr>
            </w:pPr>
            <w:r w:rsidRPr="00625DE6">
              <w:rPr>
                <w:sz w:val="18"/>
                <w:szCs w:val="18"/>
              </w:rPr>
              <w:t>0,126</w:t>
            </w:r>
          </w:p>
        </w:tc>
        <w:tc>
          <w:tcPr>
            <w:tcW w:w="1003" w:type="dxa"/>
          </w:tcPr>
          <w:p w14:paraId="020C7522" w14:textId="77777777" w:rsidR="003D2A68" w:rsidRPr="00625DE6" w:rsidRDefault="003D2A68" w:rsidP="00392831">
            <w:pPr>
              <w:jc w:val="center"/>
              <w:rPr>
                <w:color w:val="000000"/>
                <w:sz w:val="18"/>
                <w:szCs w:val="18"/>
              </w:rPr>
            </w:pPr>
            <w:r w:rsidRPr="00625DE6">
              <w:rPr>
                <w:sz w:val="18"/>
                <w:szCs w:val="18"/>
              </w:rPr>
              <w:t>0,027</w:t>
            </w:r>
          </w:p>
        </w:tc>
        <w:tc>
          <w:tcPr>
            <w:tcW w:w="1067" w:type="dxa"/>
            <w:noWrap/>
          </w:tcPr>
          <w:p w14:paraId="32F65BD0" w14:textId="77777777" w:rsidR="003D2A68" w:rsidRPr="00625DE6" w:rsidRDefault="003D2A68" w:rsidP="00392831">
            <w:pPr>
              <w:jc w:val="center"/>
              <w:rPr>
                <w:color w:val="000000"/>
                <w:sz w:val="18"/>
                <w:szCs w:val="18"/>
                <w:lang w:val="en-US"/>
              </w:rPr>
            </w:pPr>
            <w:r w:rsidRPr="00625DE6">
              <w:rPr>
                <w:sz w:val="18"/>
                <w:szCs w:val="18"/>
              </w:rPr>
              <w:t>0,004</w:t>
            </w:r>
          </w:p>
        </w:tc>
      </w:tr>
      <w:tr w:rsidR="003D2A68" w:rsidRPr="00625DE6" w14:paraId="01EA5932" w14:textId="77777777" w:rsidTr="00392831">
        <w:trPr>
          <w:trHeight w:val="290"/>
        </w:trPr>
        <w:tc>
          <w:tcPr>
            <w:tcW w:w="1478" w:type="dxa"/>
            <w:vMerge w:val="restart"/>
            <w:noWrap/>
          </w:tcPr>
          <w:p w14:paraId="4D1E3476" w14:textId="77777777" w:rsidR="003D2A68" w:rsidRPr="00625DE6" w:rsidRDefault="003D2A68" w:rsidP="00392831">
            <w:pPr>
              <w:jc w:val="center"/>
              <w:rPr>
                <w:color w:val="000000"/>
                <w:sz w:val="18"/>
                <w:szCs w:val="18"/>
                <w:lang w:val="en-US"/>
              </w:rPr>
            </w:pPr>
            <w:proofErr w:type="spellStart"/>
            <w:r w:rsidRPr="00625DE6">
              <w:rPr>
                <w:color w:val="000000"/>
                <w:sz w:val="18"/>
                <w:szCs w:val="18"/>
                <w:lang w:val="en-US"/>
              </w:rPr>
              <w:t>Kushmuryn</w:t>
            </w:r>
            <w:proofErr w:type="spellEnd"/>
          </w:p>
        </w:tc>
        <w:tc>
          <w:tcPr>
            <w:tcW w:w="1500" w:type="dxa"/>
            <w:noWrap/>
            <w:hideMark/>
          </w:tcPr>
          <w:p w14:paraId="1ACF7C98" w14:textId="77777777" w:rsidR="003D2A68" w:rsidRPr="00625DE6" w:rsidRDefault="003D2A68" w:rsidP="00392831">
            <w:pPr>
              <w:jc w:val="center"/>
              <w:rPr>
                <w:color w:val="000000"/>
                <w:sz w:val="18"/>
                <w:szCs w:val="18"/>
              </w:rPr>
            </w:pPr>
            <w:r w:rsidRPr="00625DE6">
              <w:rPr>
                <w:color w:val="000000"/>
                <w:sz w:val="18"/>
                <w:szCs w:val="18"/>
              </w:rPr>
              <w:t xml:space="preserve">Z </w:t>
            </w:r>
            <w:proofErr w:type="spellStart"/>
            <w:r w:rsidRPr="00625DE6">
              <w:rPr>
                <w:color w:val="000000"/>
                <w:sz w:val="18"/>
                <w:szCs w:val="18"/>
              </w:rPr>
              <w:t>statistic</w:t>
            </w:r>
            <w:proofErr w:type="spellEnd"/>
          </w:p>
        </w:tc>
        <w:tc>
          <w:tcPr>
            <w:tcW w:w="703" w:type="dxa"/>
          </w:tcPr>
          <w:p w14:paraId="24EB9203" w14:textId="77777777" w:rsidR="003D2A68" w:rsidRPr="00625DE6" w:rsidRDefault="003D2A68" w:rsidP="00392831">
            <w:pPr>
              <w:jc w:val="center"/>
              <w:rPr>
                <w:color w:val="000000"/>
                <w:sz w:val="18"/>
                <w:szCs w:val="18"/>
              </w:rPr>
            </w:pPr>
            <w:r w:rsidRPr="00625DE6">
              <w:rPr>
                <w:sz w:val="18"/>
                <w:szCs w:val="18"/>
              </w:rPr>
              <w:t>0,937</w:t>
            </w:r>
          </w:p>
        </w:tc>
        <w:tc>
          <w:tcPr>
            <w:tcW w:w="703" w:type="dxa"/>
          </w:tcPr>
          <w:p w14:paraId="7C4D38CE" w14:textId="77777777" w:rsidR="003D2A68" w:rsidRPr="00625DE6" w:rsidRDefault="003D2A68" w:rsidP="00392831">
            <w:pPr>
              <w:jc w:val="center"/>
              <w:rPr>
                <w:color w:val="000000"/>
                <w:sz w:val="18"/>
                <w:szCs w:val="18"/>
              </w:rPr>
            </w:pPr>
            <w:r w:rsidRPr="00625DE6">
              <w:rPr>
                <w:sz w:val="18"/>
                <w:szCs w:val="18"/>
              </w:rPr>
              <w:t>1,775</w:t>
            </w:r>
          </w:p>
        </w:tc>
        <w:tc>
          <w:tcPr>
            <w:tcW w:w="703" w:type="dxa"/>
          </w:tcPr>
          <w:p w14:paraId="39892E1F" w14:textId="77777777" w:rsidR="003D2A68" w:rsidRPr="00625DE6" w:rsidRDefault="003D2A68" w:rsidP="00392831">
            <w:pPr>
              <w:jc w:val="center"/>
              <w:rPr>
                <w:color w:val="000000"/>
                <w:sz w:val="18"/>
                <w:szCs w:val="18"/>
              </w:rPr>
            </w:pPr>
            <w:r w:rsidRPr="00625DE6">
              <w:rPr>
                <w:sz w:val="18"/>
                <w:szCs w:val="18"/>
              </w:rPr>
              <w:t>1,051</w:t>
            </w:r>
          </w:p>
        </w:tc>
        <w:tc>
          <w:tcPr>
            <w:tcW w:w="703" w:type="dxa"/>
          </w:tcPr>
          <w:p w14:paraId="5EBB3BB1" w14:textId="77777777" w:rsidR="003D2A68" w:rsidRPr="00625DE6" w:rsidRDefault="003D2A68" w:rsidP="00392831">
            <w:pPr>
              <w:jc w:val="center"/>
              <w:rPr>
                <w:color w:val="000000"/>
                <w:sz w:val="18"/>
                <w:szCs w:val="18"/>
              </w:rPr>
            </w:pPr>
            <w:r w:rsidRPr="00625DE6">
              <w:rPr>
                <w:sz w:val="18"/>
                <w:szCs w:val="18"/>
              </w:rPr>
              <w:t>0,142</w:t>
            </w:r>
          </w:p>
        </w:tc>
        <w:tc>
          <w:tcPr>
            <w:tcW w:w="1154" w:type="dxa"/>
          </w:tcPr>
          <w:p w14:paraId="4FEDECBC" w14:textId="77777777" w:rsidR="003D2A68" w:rsidRPr="00625DE6" w:rsidRDefault="003D2A68" w:rsidP="00392831">
            <w:pPr>
              <w:jc w:val="center"/>
              <w:rPr>
                <w:color w:val="000000"/>
                <w:sz w:val="18"/>
                <w:szCs w:val="18"/>
              </w:rPr>
            </w:pPr>
            <w:r w:rsidRPr="00625DE6">
              <w:rPr>
                <w:sz w:val="18"/>
                <w:szCs w:val="18"/>
              </w:rPr>
              <w:t>-0,824</w:t>
            </w:r>
          </w:p>
        </w:tc>
        <w:tc>
          <w:tcPr>
            <w:tcW w:w="966" w:type="dxa"/>
            <w:noWrap/>
          </w:tcPr>
          <w:p w14:paraId="759FD6AA" w14:textId="77777777" w:rsidR="003D2A68" w:rsidRPr="00625DE6" w:rsidRDefault="003D2A68" w:rsidP="00392831">
            <w:pPr>
              <w:jc w:val="center"/>
              <w:rPr>
                <w:color w:val="000000"/>
                <w:sz w:val="18"/>
                <w:szCs w:val="18"/>
              </w:rPr>
            </w:pPr>
            <w:r w:rsidRPr="00625DE6">
              <w:rPr>
                <w:sz w:val="18"/>
                <w:szCs w:val="18"/>
              </w:rPr>
              <w:t>-0,043</w:t>
            </w:r>
          </w:p>
        </w:tc>
        <w:tc>
          <w:tcPr>
            <w:tcW w:w="1006" w:type="dxa"/>
            <w:noWrap/>
          </w:tcPr>
          <w:p w14:paraId="0FFB26F4" w14:textId="77777777" w:rsidR="003D2A68" w:rsidRPr="00625DE6" w:rsidRDefault="003D2A68" w:rsidP="00392831">
            <w:pPr>
              <w:jc w:val="center"/>
              <w:rPr>
                <w:color w:val="000000"/>
                <w:sz w:val="18"/>
                <w:szCs w:val="18"/>
              </w:rPr>
            </w:pPr>
            <w:r w:rsidRPr="00625DE6">
              <w:rPr>
                <w:sz w:val="18"/>
                <w:szCs w:val="18"/>
              </w:rPr>
              <w:t>0,000</w:t>
            </w:r>
          </w:p>
        </w:tc>
        <w:tc>
          <w:tcPr>
            <w:tcW w:w="1006" w:type="dxa"/>
            <w:noWrap/>
          </w:tcPr>
          <w:p w14:paraId="31122766" w14:textId="77777777" w:rsidR="003D2A68" w:rsidRPr="00625DE6" w:rsidRDefault="003D2A68" w:rsidP="00392831">
            <w:pPr>
              <w:jc w:val="center"/>
              <w:rPr>
                <w:color w:val="000000"/>
                <w:sz w:val="18"/>
                <w:szCs w:val="18"/>
              </w:rPr>
            </w:pPr>
            <w:r w:rsidRPr="00625DE6">
              <w:rPr>
                <w:sz w:val="18"/>
                <w:szCs w:val="18"/>
              </w:rPr>
              <w:t>-0,881</w:t>
            </w:r>
          </w:p>
        </w:tc>
        <w:tc>
          <w:tcPr>
            <w:tcW w:w="997" w:type="dxa"/>
          </w:tcPr>
          <w:p w14:paraId="207E35D8" w14:textId="77777777" w:rsidR="003D2A68" w:rsidRPr="00625DE6" w:rsidRDefault="003D2A68" w:rsidP="00392831">
            <w:pPr>
              <w:jc w:val="center"/>
              <w:rPr>
                <w:color w:val="000000"/>
                <w:sz w:val="18"/>
                <w:szCs w:val="18"/>
              </w:rPr>
            </w:pPr>
            <w:r w:rsidRPr="00625DE6">
              <w:rPr>
                <w:sz w:val="18"/>
                <w:szCs w:val="18"/>
              </w:rPr>
              <w:t>-0,057</w:t>
            </w:r>
          </w:p>
        </w:tc>
        <w:tc>
          <w:tcPr>
            <w:tcW w:w="801" w:type="dxa"/>
          </w:tcPr>
          <w:p w14:paraId="24E46561" w14:textId="77777777" w:rsidR="003D2A68" w:rsidRPr="00625DE6" w:rsidRDefault="003D2A68" w:rsidP="00392831">
            <w:pPr>
              <w:jc w:val="center"/>
              <w:rPr>
                <w:color w:val="000000"/>
                <w:sz w:val="18"/>
                <w:szCs w:val="18"/>
              </w:rPr>
            </w:pPr>
            <w:r w:rsidRPr="00625DE6">
              <w:rPr>
                <w:sz w:val="18"/>
                <w:szCs w:val="18"/>
              </w:rPr>
              <w:t>0,568</w:t>
            </w:r>
          </w:p>
        </w:tc>
        <w:tc>
          <w:tcPr>
            <w:tcW w:w="1003" w:type="dxa"/>
          </w:tcPr>
          <w:p w14:paraId="6911FFC5" w14:textId="77777777" w:rsidR="003D2A68" w:rsidRPr="00625DE6" w:rsidRDefault="003D2A68" w:rsidP="00392831">
            <w:pPr>
              <w:jc w:val="center"/>
              <w:rPr>
                <w:color w:val="000000"/>
                <w:sz w:val="18"/>
                <w:szCs w:val="18"/>
              </w:rPr>
            </w:pPr>
            <w:r w:rsidRPr="00625DE6">
              <w:rPr>
                <w:sz w:val="18"/>
                <w:szCs w:val="18"/>
              </w:rPr>
              <w:t>0,919</w:t>
            </w:r>
          </w:p>
        </w:tc>
        <w:tc>
          <w:tcPr>
            <w:tcW w:w="1003" w:type="dxa"/>
          </w:tcPr>
          <w:p w14:paraId="728E17FB" w14:textId="77777777" w:rsidR="003D2A68" w:rsidRPr="00625DE6" w:rsidRDefault="003D2A68" w:rsidP="00392831">
            <w:pPr>
              <w:jc w:val="center"/>
              <w:rPr>
                <w:color w:val="000000"/>
                <w:sz w:val="18"/>
                <w:szCs w:val="18"/>
              </w:rPr>
            </w:pPr>
            <w:r w:rsidRPr="00625DE6">
              <w:rPr>
                <w:sz w:val="18"/>
                <w:szCs w:val="18"/>
              </w:rPr>
              <w:t>0,489</w:t>
            </w:r>
          </w:p>
        </w:tc>
        <w:tc>
          <w:tcPr>
            <w:tcW w:w="1067" w:type="dxa"/>
            <w:noWrap/>
          </w:tcPr>
          <w:p w14:paraId="503AFC35" w14:textId="77777777" w:rsidR="003D2A68" w:rsidRPr="00625DE6" w:rsidRDefault="003D2A68" w:rsidP="00392831">
            <w:pPr>
              <w:jc w:val="center"/>
              <w:rPr>
                <w:color w:val="000000"/>
                <w:sz w:val="18"/>
                <w:szCs w:val="18"/>
              </w:rPr>
            </w:pPr>
            <w:r w:rsidRPr="00625DE6">
              <w:rPr>
                <w:sz w:val="18"/>
                <w:szCs w:val="18"/>
              </w:rPr>
              <w:t>0,722</w:t>
            </w:r>
          </w:p>
        </w:tc>
      </w:tr>
      <w:tr w:rsidR="003D2A68" w:rsidRPr="00625DE6" w14:paraId="0C199C0D" w14:textId="77777777" w:rsidTr="00392831">
        <w:trPr>
          <w:trHeight w:val="290"/>
        </w:trPr>
        <w:tc>
          <w:tcPr>
            <w:tcW w:w="1478" w:type="dxa"/>
            <w:vMerge/>
            <w:noWrap/>
          </w:tcPr>
          <w:p w14:paraId="166C81C6" w14:textId="77777777" w:rsidR="003D2A68" w:rsidRPr="00625DE6" w:rsidRDefault="003D2A68" w:rsidP="00392831">
            <w:pPr>
              <w:jc w:val="center"/>
              <w:rPr>
                <w:color w:val="000000"/>
                <w:sz w:val="18"/>
                <w:szCs w:val="18"/>
              </w:rPr>
            </w:pPr>
          </w:p>
        </w:tc>
        <w:tc>
          <w:tcPr>
            <w:tcW w:w="1500" w:type="dxa"/>
            <w:noWrap/>
            <w:hideMark/>
          </w:tcPr>
          <w:p w14:paraId="5BBB3BA8" w14:textId="77777777" w:rsidR="003D2A68" w:rsidRPr="00625DE6" w:rsidRDefault="003D2A68" w:rsidP="00392831">
            <w:pPr>
              <w:jc w:val="center"/>
              <w:rPr>
                <w:color w:val="000000"/>
                <w:sz w:val="18"/>
                <w:szCs w:val="18"/>
              </w:rPr>
            </w:pPr>
            <w:r w:rsidRPr="00625DE6">
              <w:rPr>
                <w:color w:val="000000"/>
                <w:sz w:val="18"/>
                <w:szCs w:val="18"/>
              </w:rPr>
              <w:t>p-</w:t>
            </w:r>
            <w:proofErr w:type="spellStart"/>
            <w:r w:rsidRPr="00625DE6">
              <w:rPr>
                <w:color w:val="000000"/>
                <w:sz w:val="18"/>
                <w:szCs w:val="18"/>
              </w:rPr>
              <w:t>value</w:t>
            </w:r>
            <w:proofErr w:type="spellEnd"/>
          </w:p>
        </w:tc>
        <w:tc>
          <w:tcPr>
            <w:tcW w:w="703" w:type="dxa"/>
          </w:tcPr>
          <w:p w14:paraId="38EC8BC0" w14:textId="77777777" w:rsidR="003D2A68" w:rsidRPr="00625DE6" w:rsidRDefault="003D2A68" w:rsidP="00392831">
            <w:pPr>
              <w:jc w:val="center"/>
              <w:rPr>
                <w:color w:val="000000"/>
                <w:sz w:val="18"/>
                <w:szCs w:val="18"/>
              </w:rPr>
            </w:pPr>
            <w:r w:rsidRPr="00625DE6">
              <w:rPr>
                <w:sz w:val="18"/>
                <w:szCs w:val="18"/>
              </w:rPr>
              <w:t>0,349</w:t>
            </w:r>
          </w:p>
        </w:tc>
        <w:tc>
          <w:tcPr>
            <w:tcW w:w="703" w:type="dxa"/>
          </w:tcPr>
          <w:p w14:paraId="65BA17EB" w14:textId="77777777" w:rsidR="003D2A68" w:rsidRPr="00625DE6" w:rsidRDefault="003D2A68" w:rsidP="00392831">
            <w:pPr>
              <w:jc w:val="center"/>
              <w:rPr>
                <w:color w:val="000000"/>
                <w:sz w:val="18"/>
                <w:szCs w:val="18"/>
              </w:rPr>
            </w:pPr>
            <w:r w:rsidRPr="00625DE6">
              <w:rPr>
                <w:sz w:val="18"/>
                <w:szCs w:val="18"/>
              </w:rPr>
              <w:t>0,076</w:t>
            </w:r>
          </w:p>
        </w:tc>
        <w:tc>
          <w:tcPr>
            <w:tcW w:w="703" w:type="dxa"/>
          </w:tcPr>
          <w:p w14:paraId="2F34840A" w14:textId="77777777" w:rsidR="003D2A68" w:rsidRPr="00625DE6" w:rsidRDefault="003D2A68" w:rsidP="00392831">
            <w:pPr>
              <w:jc w:val="center"/>
              <w:rPr>
                <w:color w:val="000000"/>
                <w:sz w:val="18"/>
                <w:szCs w:val="18"/>
              </w:rPr>
            </w:pPr>
            <w:r w:rsidRPr="00625DE6">
              <w:rPr>
                <w:sz w:val="18"/>
                <w:szCs w:val="18"/>
              </w:rPr>
              <w:t>0,293</w:t>
            </w:r>
          </w:p>
        </w:tc>
        <w:tc>
          <w:tcPr>
            <w:tcW w:w="703" w:type="dxa"/>
          </w:tcPr>
          <w:p w14:paraId="0CBA3C2B" w14:textId="77777777" w:rsidR="003D2A68" w:rsidRPr="00625DE6" w:rsidRDefault="003D2A68" w:rsidP="00392831">
            <w:pPr>
              <w:jc w:val="center"/>
              <w:rPr>
                <w:color w:val="000000"/>
                <w:sz w:val="18"/>
                <w:szCs w:val="18"/>
              </w:rPr>
            </w:pPr>
            <w:r w:rsidRPr="00625DE6">
              <w:rPr>
                <w:sz w:val="18"/>
                <w:szCs w:val="18"/>
              </w:rPr>
              <w:t>0,887</w:t>
            </w:r>
          </w:p>
        </w:tc>
        <w:tc>
          <w:tcPr>
            <w:tcW w:w="1154" w:type="dxa"/>
          </w:tcPr>
          <w:p w14:paraId="5FA2EA80" w14:textId="77777777" w:rsidR="003D2A68" w:rsidRPr="00625DE6" w:rsidRDefault="003D2A68" w:rsidP="00392831">
            <w:pPr>
              <w:jc w:val="center"/>
              <w:rPr>
                <w:color w:val="000000"/>
                <w:sz w:val="18"/>
                <w:szCs w:val="18"/>
              </w:rPr>
            </w:pPr>
            <w:r w:rsidRPr="00625DE6">
              <w:rPr>
                <w:sz w:val="18"/>
                <w:szCs w:val="18"/>
              </w:rPr>
              <w:t>0,410</w:t>
            </w:r>
          </w:p>
        </w:tc>
        <w:tc>
          <w:tcPr>
            <w:tcW w:w="966" w:type="dxa"/>
            <w:noWrap/>
          </w:tcPr>
          <w:p w14:paraId="080B2923" w14:textId="77777777" w:rsidR="003D2A68" w:rsidRPr="00625DE6" w:rsidRDefault="003D2A68" w:rsidP="00392831">
            <w:pPr>
              <w:jc w:val="center"/>
              <w:rPr>
                <w:color w:val="000000"/>
                <w:sz w:val="18"/>
                <w:szCs w:val="18"/>
              </w:rPr>
            </w:pPr>
            <w:r w:rsidRPr="00625DE6">
              <w:rPr>
                <w:sz w:val="18"/>
                <w:szCs w:val="18"/>
              </w:rPr>
              <w:t>0,966</w:t>
            </w:r>
          </w:p>
        </w:tc>
        <w:tc>
          <w:tcPr>
            <w:tcW w:w="1006" w:type="dxa"/>
            <w:noWrap/>
          </w:tcPr>
          <w:p w14:paraId="2F35E820" w14:textId="77777777" w:rsidR="003D2A68" w:rsidRPr="00625DE6" w:rsidRDefault="003D2A68" w:rsidP="00392831">
            <w:pPr>
              <w:jc w:val="center"/>
              <w:rPr>
                <w:color w:val="000000"/>
                <w:sz w:val="18"/>
                <w:szCs w:val="18"/>
              </w:rPr>
            </w:pPr>
            <w:r w:rsidRPr="00625DE6">
              <w:rPr>
                <w:sz w:val="18"/>
                <w:szCs w:val="18"/>
              </w:rPr>
              <w:t>1,000</w:t>
            </w:r>
          </w:p>
        </w:tc>
        <w:tc>
          <w:tcPr>
            <w:tcW w:w="1006" w:type="dxa"/>
            <w:noWrap/>
          </w:tcPr>
          <w:p w14:paraId="4216E73F" w14:textId="77777777" w:rsidR="003D2A68" w:rsidRPr="00625DE6" w:rsidRDefault="003D2A68" w:rsidP="00392831">
            <w:pPr>
              <w:jc w:val="center"/>
              <w:rPr>
                <w:color w:val="000000"/>
                <w:sz w:val="18"/>
                <w:szCs w:val="18"/>
              </w:rPr>
            </w:pPr>
            <w:r w:rsidRPr="00625DE6">
              <w:rPr>
                <w:sz w:val="18"/>
                <w:szCs w:val="18"/>
              </w:rPr>
              <w:t>0,378</w:t>
            </w:r>
          </w:p>
        </w:tc>
        <w:tc>
          <w:tcPr>
            <w:tcW w:w="997" w:type="dxa"/>
          </w:tcPr>
          <w:p w14:paraId="03B22AA4" w14:textId="77777777" w:rsidR="003D2A68" w:rsidRPr="00625DE6" w:rsidRDefault="003D2A68" w:rsidP="00392831">
            <w:pPr>
              <w:jc w:val="center"/>
              <w:rPr>
                <w:color w:val="000000"/>
                <w:sz w:val="18"/>
                <w:szCs w:val="18"/>
              </w:rPr>
            </w:pPr>
            <w:r w:rsidRPr="00625DE6">
              <w:rPr>
                <w:sz w:val="18"/>
                <w:szCs w:val="18"/>
              </w:rPr>
              <w:t>0,955</w:t>
            </w:r>
          </w:p>
        </w:tc>
        <w:tc>
          <w:tcPr>
            <w:tcW w:w="801" w:type="dxa"/>
          </w:tcPr>
          <w:p w14:paraId="651A8561" w14:textId="77777777" w:rsidR="003D2A68" w:rsidRPr="00625DE6" w:rsidRDefault="003D2A68" w:rsidP="00392831">
            <w:pPr>
              <w:jc w:val="center"/>
              <w:rPr>
                <w:color w:val="000000"/>
                <w:sz w:val="18"/>
                <w:szCs w:val="18"/>
              </w:rPr>
            </w:pPr>
            <w:r w:rsidRPr="00625DE6">
              <w:rPr>
                <w:sz w:val="18"/>
                <w:szCs w:val="18"/>
              </w:rPr>
              <w:t>0,570</w:t>
            </w:r>
          </w:p>
        </w:tc>
        <w:tc>
          <w:tcPr>
            <w:tcW w:w="1003" w:type="dxa"/>
          </w:tcPr>
          <w:p w14:paraId="457BD618" w14:textId="77777777" w:rsidR="003D2A68" w:rsidRPr="00625DE6" w:rsidRDefault="003D2A68" w:rsidP="00392831">
            <w:pPr>
              <w:jc w:val="center"/>
              <w:rPr>
                <w:color w:val="FF0000"/>
                <w:sz w:val="18"/>
                <w:szCs w:val="18"/>
              </w:rPr>
            </w:pPr>
            <w:r w:rsidRPr="00625DE6">
              <w:rPr>
                <w:sz w:val="18"/>
                <w:szCs w:val="18"/>
              </w:rPr>
              <w:t>0,358</w:t>
            </w:r>
          </w:p>
        </w:tc>
        <w:tc>
          <w:tcPr>
            <w:tcW w:w="1003" w:type="dxa"/>
          </w:tcPr>
          <w:p w14:paraId="3AD13A39" w14:textId="77777777" w:rsidR="003D2A68" w:rsidRPr="00625DE6" w:rsidRDefault="003D2A68" w:rsidP="00392831">
            <w:pPr>
              <w:jc w:val="center"/>
              <w:rPr>
                <w:color w:val="FF0000"/>
                <w:sz w:val="18"/>
                <w:szCs w:val="18"/>
              </w:rPr>
            </w:pPr>
            <w:r w:rsidRPr="00625DE6">
              <w:rPr>
                <w:sz w:val="18"/>
                <w:szCs w:val="18"/>
              </w:rPr>
              <w:t>0,625</w:t>
            </w:r>
          </w:p>
        </w:tc>
        <w:tc>
          <w:tcPr>
            <w:tcW w:w="1067" w:type="dxa"/>
            <w:noWrap/>
          </w:tcPr>
          <w:p w14:paraId="07B37EF1" w14:textId="77777777" w:rsidR="003D2A68" w:rsidRPr="00625DE6" w:rsidRDefault="003D2A68" w:rsidP="00392831">
            <w:pPr>
              <w:jc w:val="center"/>
              <w:rPr>
                <w:color w:val="FF0000"/>
                <w:sz w:val="18"/>
                <w:szCs w:val="18"/>
              </w:rPr>
            </w:pPr>
            <w:r w:rsidRPr="00625DE6">
              <w:rPr>
                <w:sz w:val="18"/>
                <w:szCs w:val="18"/>
              </w:rPr>
              <w:t>0,470</w:t>
            </w:r>
          </w:p>
        </w:tc>
      </w:tr>
      <w:tr w:rsidR="003D2A68" w:rsidRPr="00625DE6" w14:paraId="68702966" w14:textId="77777777" w:rsidTr="00392831">
        <w:trPr>
          <w:trHeight w:val="290"/>
        </w:trPr>
        <w:tc>
          <w:tcPr>
            <w:tcW w:w="1478" w:type="dxa"/>
            <w:vMerge/>
            <w:noWrap/>
          </w:tcPr>
          <w:p w14:paraId="4D84508D" w14:textId="77777777" w:rsidR="003D2A68" w:rsidRPr="00625DE6" w:rsidRDefault="003D2A68" w:rsidP="00392831">
            <w:pPr>
              <w:jc w:val="center"/>
              <w:rPr>
                <w:color w:val="000000"/>
                <w:sz w:val="18"/>
                <w:szCs w:val="18"/>
              </w:rPr>
            </w:pPr>
          </w:p>
        </w:tc>
        <w:tc>
          <w:tcPr>
            <w:tcW w:w="1500" w:type="dxa"/>
            <w:noWrap/>
          </w:tcPr>
          <w:p w14:paraId="6813030B" w14:textId="77777777" w:rsidR="003D2A68" w:rsidRPr="00625DE6" w:rsidRDefault="003D2A68" w:rsidP="00392831">
            <w:pPr>
              <w:jc w:val="center"/>
              <w:rPr>
                <w:color w:val="000000"/>
                <w:sz w:val="18"/>
                <w:szCs w:val="18"/>
              </w:rPr>
            </w:pPr>
            <w:r w:rsidRPr="00625DE6">
              <w:rPr>
                <w:color w:val="000000"/>
                <w:sz w:val="18"/>
                <w:szCs w:val="18"/>
                <w:lang w:val="en-US"/>
              </w:rPr>
              <w:t>Sen</w:t>
            </w:r>
          </w:p>
        </w:tc>
        <w:tc>
          <w:tcPr>
            <w:tcW w:w="703" w:type="dxa"/>
          </w:tcPr>
          <w:p w14:paraId="3C68A453" w14:textId="77777777" w:rsidR="003D2A68" w:rsidRPr="00625DE6" w:rsidRDefault="003D2A68" w:rsidP="00392831">
            <w:pPr>
              <w:jc w:val="center"/>
              <w:rPr>
                <w:color w:val="000000"/>
                <w:sz w:val="18"/>
                <w:szCs w:val="18"/>
              </w:rPr>
            </w:pPr>
            <w:r w:rsidRPr="00625DE6">
              <w:rPr>
                <w:sz w:val="18"/>
                <w:szCs w:val="18"/>
              </w:rPr>
              <w:t>0,121</w:t>
            </w:r>
          </w:p>
        </w:tc>
        <w:tc>
          <w:tcPr>
            <w:tcW w:w="703" w:type="dxa"/>
          </w:tcPr>
          <w:p w14:paraId="1574CA23" w14:textId="77777777" w:rsidR="003D2A68" w:rsidRPr="00625DE6" w:rsidRDefault="003D2A68" w:rsidP="00392831">
            <w:pPr>
              <w:jc w:val="center"/>
              <w:rPr>
                <w:color w:val="000000"/>
                <w:sz w:val="18"/>
                <w:szCs w:val="18"/>
              </w:rPr>
            </w:pPr>
            <w:r w:rsidRPr="00625DE6">
              <w:rPr>
                <w:sz w:val="18"/>
                <w:szCs w:val="18"/>
              </w:rPr>
              <w:t>0,250</w:t>
            </w:r>
          </w:p>
        </w:tc>
        <w:tc>
          <w:tcPr>
            <w:tcW w:w="703" w:type="dxa"/>
          </w:tcPr>
          <w:p w14:paraId="3C7B6D38" w14:textId="77777777" w:rsidR="003D2A68" w:rsidRPr="00625DE6" w:rsidRDefault="003D2A68" w:rsidP="00392831">
            <w:pPr>
              <w:jc w:val="center"/>
              <w:rPr>
                <w:color w:val="000000"/>
                <w:sz w:val="18"/>
                <w:szCs w:val="18"/>
              </w:rPr>
            </w:pPr>
            <w:r w:rsidRPr="00625DE6">
              <w:rPr>
                <w:sz w:val="18"/>
                <w:szCs w:val="18"/>
              </w:rPr>
              <w:t>0,233</w:t>
            </w:r>
          </w:p>
        </w:tc>
        <w:tc>
          <w:tcPr>
            <w:tcW w:w="703" w:type="dxa"/>
          </w:tcPr>
          <w:p w14:paraId="6619C247" w14:textId="77777777" w:rsidR="003D2A68" w:rsidRPr="00625DE6" w:rsidRDefault="003D2A68" w:rsidP="00392831">
            <w:pPr>
              <w:jc w:val="center"/>
              <w:rPr>
                <w:color w:val="000000"/>
                <w:sz w:val="18"/>
                <w:szCs w:val="18"/>
              </w:rPr>
            </w:pPr>
            <w:r w:rsidRPr="00625DE6">
              <w:rPr>
                <w:sz w:val="18"/>
                <w:szCs w:val="18"/>
              </w:rPr>
              <w:t>0,026</w:t>
            </w:r>
          </w:p>
        </w:tc>
        <w:tc>
          <w:tcPr>
            <w:tcW w:w="1154" w:type="dxa"/>
          </w:tcPr>
          <w:p w14:paraId="053EFBD5" w14:textId="77777777" w:rsidR="003D2A68" w:rsidRPr="00625DE6" w:rsidRDefault="003D2A68" w:rsidP="00392831">
            <w:pPr>
              <w:jc w:val="center"/>
              <w:rPr>
                <w:color w:val="000000"/>
                <w:sz w:val="18"/>
                <w:szCs w:val="18"/>
              </w:rPr>
            </w:pPr>
            <w:r w:rsidRPr="00625DE6">
              <w:rPr>
                <w:sz w:val="18"/>
                <w:szCs w:val="18"/>
              </w:rPr>
              <w:t>-0,300</w:t>
            </w:r>
          </w:p>
        </w:tc>
        <w:tc>
          <w:tcPr>
            <w:tcW w:w="966" w:type="dxa"/>
            <w:noWrap/>
          </w:tcPr>
          <w:p w14:paraId="5C4FCC48" w14:textId="77777777" w:rsidR="003D2A68" w:rsidRPr="00625DE6" w:rsidRDefault="003D2A68" w:rsidP="00392831">
            <w:pPr>
              <w:jc w:val="center"/>
              <w:rPr>
                <w:color w:val="000000"/>
                <w:sz w:val="18"/>
                <w:szCs w:val="18"/>
              </w:rPr>
            </w:pPr>
            <w:r w:rsidRPr="00625DE6">
              <w:rPr>
                <w:sz w:val="18"/>
                <w:szCs w:val="18"/>
              </w:rPr>
              <w:t>-0,024</w:t>
            </w:r>
          </w:p>
        </w:tc>
        <w:tc>
          <w:tcPr>
            <w:tcW w:w="1006" w:type="dxa"/>
            <w:noWrap/>
          </w:tcPr>
          <w:p w14:paraId="7C5CBEF1" w14:textId="77777777" w:rsidR="003D2A68" w:rsidRPr="00625DE6" w:rsidRDefault="003D2A68" w:rsidP="00392831">
            <w:pPr>
              <w:jc w:val="center"/>
              <w:rPr>
                <w:color w:val="000000"/>
                <w:sz w:val="18"/>
                <w:szCs w:val="18"/>
              </w:rPr>
            </w:pPr>
            <w:r w:rsidRPr="00625DE6">
              <w:rPr>
                <w:sz w:val="18"/>
                <w:szCs w:val="18"/>
              </w:rPr>
              <w:t>0,006</w:t>
            </w:r>
          </w:p>
        </w:tc>
        <w:tc>
          <w:tcPr>
            <w:tcW w:w="1006" w:type="dxa"/>
            <w:noWrap/>
          </w:tcPr>
          <w:p w14:paraId="0D162D1F" w14:textId="77777777" w:rsidR="003D2A68" w:rsidRPr="00625DE6" w:rsidRDefault="003D2A68" w:rsidP="00392831">
            <w:pPr>
              <w:jc w:val="center"/>
              <w:rPr>
                <w:color w:val="000000"/>
                <w:sz w:val="18"/>
                <w:szCs w:val="18"/>
              </w:rPr>
            </w:pPr>
            <w:r w:rsidRPr="00625DE6">
              <w:rPr>
                <w:sz w:val="18"/>
                <w:szCs w:val="18"/>
              </w:rPr>
              <w:t>-0,325</w:t>
            </w:r>
          </w:p>
        </w:tc>
        <w:tc>
          <w:tcPr>
            <w:tcW w:w="997" w:type="dxa"/>
          </w:tcPr>
          <w:p w14:paraId="26CDC49F" w14:textId="77777777" w:rsidR="003D2A68" w:rsidRPr="00625DE6" w:rsidRDefault="003D2A68" w:rsidP="00392831">
            <w:pPr>
              <w:jc w:val="center"/>
              <w:rPr>
                <w:color w:val="000000"/>
                <w:sz w:val="18"/>
                <w:szCs w:val="18"/>
              </w:rPr>
            </w:pPr>
            <w:r w:rsidRPr="00625DE6">
              <w:rPr>
                <w:sz w:val="18"/>
                <w:szCs w:val="18"/>
              </w:rPr>
              <w:t>-0,023</w:t>
            </w:r>
          </w:p>
        </w:tc>
        <w:tc>
          <w:tcPr>
            <w:tcW w:w="801" w:type="dxa"/>
          </w:tcPr>
          <w:p w14:paraId="3EFCD0BE" w14:textId="77777777" w:rsidR="003D2A68" w:rsidRPr="00625DE6" w:rsidRDefault="003D2A68" w:rsidP="00392831">
            <w:pPr>
              <w:jc w:val="center"/>
              <w:rPr>
                <w:color w:val="000000"/>
                <w:sz w:val="18"/>
                <w:szCs w:val="18"/>
              </w:rPr>
            </w:pPr>
            <w:r w:rsidRPr="00625DE6">
              <w:rPr>
                <w:sz w:val="18"/>
                <w:szCs w:val="18"/>
              </w:rPr>
              <w:t>0,217</w:t>
            </w:r>
          </w:p>
        </w:tc>
        <w:tc>
          <w:tcPr>
            <w:tcW w:w="1003" w:type="dxa"/>
          </w:tcPr>
          <w:p w14:paraId="03E0DFB8" w14:textId="77777777" w:rsidR="003D2A68" w:rsidRPr="00625DE6" w:rsidRDefault="003D2A68" w:rsidP="00392831">
            <w:pPr>
              <w:jc w:val="center"/>
              <w:rPr>
                <w:color w:val="FF0000"/>
                <w:sz w:val="18"/>
                <w:szCs w:val="18"/>
              </w:rPr>
            </w:pPr>
            <w:r w:rsidRPr="00625DE6">
              <w:rPr>
                <w:sz w:val="18"/>
                <w:szCs w:val="18"/>
              </w:rPr>
              <w:t>0,208</w:t>
            </w:r>
          </w:p>
        </w:tc>
        <w:tc>
          <w:tcPr>
            <w:tcW w:w="1003" w:type="dxa"/>
          </w:tcPr>
          <w:p w14:paraId="64F34F63" w14:textId="77777777" w:rsidR="003D2A68" w:rsidRPr="00625DE6" w:rsidRDefault="003D2A68" w:rsidP="00392831">
            <w:pPr>
              <w:jc w:val="center"/>
              <w:rPr>
                <w:color w:val="FF0000"/>
                <w:sz w:val="18"/>
                <w:szCs w:val="18"/>
              </w:rPr>
            </w:pPr>
            <w:r w:rsidRPr="00625DE6">
              <w:rPr>
                <w:sz w:val="18"/>
                <w:szCs w:val="18"/>
              </w:rPr>
              <w:t>0,108</w:t>
            </w:r>
          </w:p>
        </w:tc>
        <w:tc>
          <w:tcPr>
            <w:tcW w:w="1067" w:type="dxa"/>
            <w:noWrap/>
          </w:tcPr>
          <w:p w14:paraId="653975FC" w14:textId="77777777" w:rsidR="003D2A68" w:rsidRPr="00625DE6" w:rsidRDefault="003D2A68" w:rsidP="00392831">
            <w:pPr>
              <w:jc w:val="center"/>
              <w:rPr>
                <w:color w:val="FF0000"/>
                <w:sz w:val="18"/>
                <w:szCs w:val="18"/>
              </w:rPr>
            </w:pPr>
            <w:r w:rsidRPr="00625DE6">
              <w:rPr>
                <w:sz w:val="18"/>
                <w:szCs w:val="18"/>
              </w:rPr>
              <w:t>0,005</w:t>
            </w:r>
          </w:p>
        </w:tc>
      </w:tr>
      <w:tr w:rsidR="003D2A68" w:rsidRPr="00625DE6" w14:paraId="2FAF35B2" w14:textId="77777777" w:rsidTr="00392831">
        <w:trPr>
          <w:trHeight w:val="290"/>
        </w:trPr>
        <w:tc>
          <w:tcPr>
            <w:tcW w:w="1478" w:type="dxa"/>
            <w:vMerge w:val="restart"/>
            <w:noWrap/>
          </w:tcPr>
          <w:p w14:paraId="31F11AA1" w14:textId="77777777" w:rsidR="003D2A68" w:rsidRPr="00625DE6" w:rsidRDefault="003D2A68" w:rsidP="00392831">
            <w:pPr>
              <w:jc w:val="center"/>
              <w:rPr>
                <w:color w:val="000000"/>
                <w:sz w:val="18"/>
                <w:szCs w:val="18"/>
                <w:lang w:val="en-US"/>
              </w:rPr>
            </w:pPr>
            <w:r w:rsidRPr="00625DE6">
              <w:rPr>
                <w:color w:val="000000"/>
                <w:sz w:val="18"/>
                <w:szCs w:val="18"/>
                <w:lang w:val="en-US"/>
              </w:rPr>
              <w:t>Petropavlovsk</w:t>
            </w:r>
          </w:p>
        </w:tc>
        <w:tc>
          <w:tcPr>
            <w:tcW w:w="1500" w:type="dxa"/>
            <w:noWrap/>
            <w:hideMark/>
          </w:tcPr>
          <w:p w14:paraId="09974D89" w14:textId="77777777" w:rsidR="003D2A68" w:rsidRPr="00625DE6" w:rsidRDefault="003D2A68" w:rsidP="00392831">
            <w:pPr>
              <w:jc w:val="center"/>
              <w:rPr>
                <w:color w:val="000000"/>
                <w:sz w:val="18"/>
                <w:szCs w:val="18"/>
              </w:rPr>
            </w:pPr>
            <w:r w:rsidRPr="00625DE6">
              <w:rPr>
                <w:color w:val="000000"/>
                <w:sz w:val="18"/>
                <w:szCs w:val="18"/>
              </w:rPr>
              <w:t xml:space="preserve">Z </w:t>
            </w:r>
            <w:proofErr w:type="spellStart"/>
            <w:r w:rsidRPr="00625DE6">
              <w:rPr>
                <w:color w:val="000000"/>
                <w:sz w:val="18"/>
                <w:szCs w:val="18"/>
              </w:rPr>
              <w:t>statistic</w:t>
            </w:r>
            <w:proofErr w:type="spellEnd"/>
          </w:p>
        </w:tc>
        <w:tc>
          <w:tcPr>
            <w:tcW w:w="703" w:type="dxa"/>
          </w:tcPr>
          <w:p w14:paraId="0C863958" w14:textId="77777777" w:rsidR="003D2A68" w:rsidRPr="00625DE6" w:rsidRDefault="003D2A68" w:rsidP="00392831">
            <w:pPr>
              <w:jc w:val="center"/>
              <w:rPr>
                <w:color w:val="000000"/>
                <w:sz w:val="18"/>
                <w:szCs w:val="18"/>
                <w:lang w:val="en-US"/>
              </w:rPr>
            </w:pPr>
            <w:r w:rsidRPr="00625DE6">
              <w:rPr>
                <w:sz w:val="18"/>
                <w:szCs w:val="18"/>
              </w:rPr>
              <w:t>-0,639</w:t>
            </w:r>
          </w:p>
        </w:tc>
        <w:tc>
          <w:tcPr>
            <w:tcW w:w="703" w:type="dxa"/>
          </w:tcPr>
          <w:p w14:paraId="14529DC4" w14:textId="77777777" w:rsidR="003D2A68" w:rsidRPr="00625DE6" w:rsidRDefault="003D2A68" w:rsidP="00392831">
            <w:pPr>
              <w:jc w:val="center"/>
              <w:rPr>
                <w:color w:val="000000"/>
                <w:sz w:val="18"/>
                <w:szCs w:val="18"/>
                <w:lang w:val="en-US"/>
              </w:rPr>
            </w:pPr>
            <w:r w:rsidRPr="00625DE6">
              <w:rPr>
                <w:sz w:val="18"/>
                <w:szCs w:val="18"/>
              </w:rPr>
              <w:t>0,369</w:t>
            </w:r>
          </w:p>
        </w:tc>
        <w:tc>
          <w:tcPr>
            <w:tcW w:w="703" w:type="dxa"/>
          </w:tcPr>
          <w:p w14:paraId="407B35E7" w14:textId="77777777" w:rsidR="003D2A68" w:rsidRPr="00625DE6" w:rsidRDefault="003D2A68" w:rsidP="00392831">
            <w:pPr>
              <w:jc w:val="center"/>
              <w:rPr>
                <w:color w:val="000000"/>
                <w:sz w:val="18"/>
                <w:szCs w:val="18"/>
                <w:lang w:val="en-US"/>
              </w:rPr>
            </w:pPr>
            <w:r w:rsidRPr="00625DE6">
              <w:rPr>
                <w:sz w:val="18"/>
                <w:szCs w:val="18"/>
              </w:rPr>
              <w:t>0,838</w:t>
            </w:r>
          </w:p>
        </w:tc>
        <w:tc>
          <w:tcPr>
            <w:tcW w:w="703" w:type="dxa"/>
          </w:tcPr>
          <w:p w14:paraId="51CFC69E" w14:textId="77777777" w:rsidR="003D2A68" w:rsidRPr="00625DE6" w:rsidRDefault="003D2A68" w:rsidP="00392831">
            <w:pPr>
              <w:jc w:val="center"/>
              <w:rPr>
                <w:color w:val="000000"/>
                <w:sz w:val="18"/>
                <w:szCs w:val="18"/>
                <w:lang w:val="en-US"/>
              </w:rPr>
            </w:pPr>
            <w:r w:rsidRPr="00625DE6">
              <w:rPr>
                <w:sz w:val="18"/>
                <w:szCs w:val="18"/>
              </w:rPr>
              <w:t>0,795</w:t>
            </w:r>
          </w:p>
        </w:tc>
        <w:tc>
          <w:tcPr>
            <w:tcW w:w="1154" w:type="dxa"/>
          </w:tcPr>
          <w:p w14:paraId="2B03843A" w14:textId="77777777" w:rsidR="003D2A68" w:rsidRPr="00625DE6" w:rsidRDefault="003D2A68" w:rsidP="00392831">
            <w:pPr>
              <w:jc w:val="center"/>
              <w:rPr>
                <w:color w:val="000000"/>
                <w:sz w:val="18"/>
                <w:szCs w:val="18"/>
                <w:lang w:val="en-US"/>
              </w:rPr>
            </w:pPr>
            <w:r w:rsidRPr="00625DE6">
              <w:rPr>
                <w:sz w:val="18"/>
                <w:szCs w:val="18"/>
              </w:rPr>
              <w:t>0,511</w:t>
            </w:r>
          </w:p>
        </w:tc>
        <w:tc>
          <w:tcPr>
            <w:tcW w:w="966" w:type="dxa"/>
            <w:noWrap/>
          </w:tcPr>
          <w:p w14:paraId="40F45CF8" w14:textId="77777777" w:rsidR="003D2A68" w:rsidRPr="00625DE6" w:rsidRDefault="003D2A68" w:rsidP="00392831">
            <w:pPr>
              <w:jc w:val="center"/>
              <w:rPr>
                <w:color w:val="000000"/>
                <w:sz w:val="18"/>
                <w:szCs w:val="18"/>
                <w:lang w:val="en-US"/>
              </w:rPr>
            </w:pPr>
            <w:r w:rsidRPr="00625DE6">
              <w:rPr>
                <w:sz w:val="18"/>
                <w:szCs w:val="18"/>
              </w:rPr>
              <w:t>0,852</w:t>
            </w:r>
          </w:p>
        </w:tc>
        <w:tc>
          <w:tcPr>
            <w:tcW w:w="1006" w:type="dxa"/>
            <w:noWrap/>
          </w:tcPr>
          <w:p w14:paraId="799F5CE6" w14:textId="77777777" w:rsidR="003D2A68" w:rsidRPr="00625DE6" w:rsidRDefault="003D2A68" w:rsidP="00392831">
            <w:pPr>
              <w:jc w:val="center"/>
              <w:rPr>
                <w:color w:val="000000"/>
                <w:sz w:val="18"/>
                <w:szCs w:val="18"/>
                <w:lang w:val="en-US"/>
              </w:rPr>
            </w:pPr>
            <w:r w:rsidRPr="00625DE6">
              <w:rPr>
                <w:sz w:val="18"/>
                <w:szCs w:val="18"/>
              </w:rPr>
              <w:t>-1,023</w:t>
            </w:r>
          </w:p>
        </w:tc>
        <w:tc>
          <w:tcPr>
            <w:tcW w:w="1006" w:type="dxa"/>
            <w:noWrap/>
          </w:tcPr>
          <w:p w14:paraId="71BBD658" w14:textId="77777777" w:rsidR="003D2A68" w:rsidRPr="00625DE6" w:rsidRDefault="003D2A68" w:rsidP="00392831">
            <w:pPr>
              <w:jc w:val="center"/>
              <w:rPr>
                <w:color w:val="000000"/>
                <w:sz w:val="18"/>
                <w:szCs w:val="18"/>
                <w:lang w:val="en-US"/>
              </w:rPr>
            </w:pPr>
            <w:r w:rsidRPr="00625DE6">
              <w:rPr>
                <w:sz w:val="18"/>
                <w:szCs w:val="18"/>
              </w:rPr>
              <w:t>-1,179</w:t>
            </w:r>
          </w:p>
        </w:tc>
        <w:tc>
          <w:tcPr>
            <w:tcW w:w="997" w:type="dxa"/>
          </w:tcPr>
          <w:p w14:paraId="4E1AD24C" w14:textId="77777777" w:rsidR="003D2A68" w:rsidRPr="00625DE6" w:rsidRDefault="003D2A68" w:rsidP="00392831">
            <w:pPr>
              <w:jc w:val="center"/>
              <w:rPr>
                <w:color w:val="000000"/>
                <w:sz w:val="18"/>
                <w:szCs w:val="18"/>
                <w:lang w:val="en-US"/>
              </w:rPr>
            </w:pPr>
            <w:r w:rsidRPr="00625DE6">
              <w:rPr>
                <w:sz w:val="18"/>
                <w:szCs w:val="18"/>
              </w:rPr>
              <w:t>-0,511</w:t>
            </w:r>
          </w:p>
        </w:tc>
        <w:tc>
          <w:tcPr>
            <w:tcW w:w="801" w:type="dxa"/>
          </w:tcPr>
          <w:p w14:paraId="76028FD6" w14:textId="77777777" w:rsidR="003D2A68" w:rsidRPr="00625DE6" w:rsidRDefault="003D2A68" w:rsidP="00392831">
            <w:pPr>
              <w:jc w:val="center"/>
              <w:rPr>
                <w:color w:val="000000"/>
                <w:sz w:val="18"/>
                <w:szCs w:val="18"/>
              </w:rPr>
            </w:pPr>
            <w:r w:rsidRPr="00625DE6">
              <w:rPr>
                <w:sz w:val="18"/>
                <w:szCs w:val="18"/>
              </w:rPr>
              <w:t>-0,227</w:t>
            </w:r>
          </w:p>
        </w:tc>
        <w:tc>
          <w:tcPr>
            <w:tcW w:w="1003" w:type="dxa"/>
          </w:tcPr>
          <w:p w14:paraId="5B5509F7" w14:textId="77777777" w:rsidR="003D2A68" w:rsidRPr="00625DE6" w:rsidRDefault="003D2A68" w:rsidP="00392831">
            <w:pPr>
              <w:jc w:val="center"/>
              <w:rPr>
                <w:color w:val="000000"/>
                <w:sz w:val="18"/>
                <w:szCs w:val="18"/>
              </w:rPr>
            </w:pPr>
            <w:r w:rsidRPr="00625DE6">
              <w:rPr>
                <w:sz w:val="18"/>
                <w:szCs w:val="18"/>
              </w:rPr>
              <w:t>0,000</w:t>
            </w:r>
          </w:p>
        </w:tc>
        <w:tc>
          <w:tcPr>
            <w:tcW w:w="1003" w:type="dxa"/>
          </w:tcPr>
          <w:p w14:paraId="686C2112" w14:textId="77777777" w:rsidR="003D2A68" w:rsidRPr="00625DE6" w:rsidRDefault="003D2A68" w:rsidP="00392831">
            <w:pPr>
              <w:jc w:val="center"/>
              <w:rPr>
                <w:color w:val="000000"/>
                <w:sz w:val="18"/>
                <w:szCs w:val="18"/>
              </w:rPr>
            </w:pPr>
            <w:r w:rsidRPr="00625DE6">
              <w:rPr>
                <w:sz w:val="18"/>
                <w:szCs w:val="18"/>
              </w:rPr>
              <w:t>-0,830</w:t>
            </w:r>
          </w:p>
        </w:tc>
        <w:tc>
          <w:tcPr>
            <w:tcW w:w="1067" w:type="dxa"/>
            <w:noWrap/>
          </w:tcPr>
          <w:p w14:paraId="173D8F4D" w14:textId="77777777" w:rsidR="003D2A68" w:rsidRPr="00625DE6" w:rsidRDefault="003D2A68" w:rsidP="00392831">
            <w:pPr>
              <w:jc w:val="center"/>
              <w:rPr>
                <w:color w:val="000000"/>
                <w:sz w:val="18"/>
                <w:szCs w:val="18"/>
              </w:rPr>
            </w:pPr>
            <w:r w:rsidRPr="00625DE6">
              <w:rPr>
                <w:sz w:val="18"/>
                <w:szCs w:val="18"/>
              </w:rPr>
              <w:t>1,030</w:t>
            </w:r>
          </w:p>
        </w:tc>
      </w:tr>
      <w:tr w:rsidR="003D2A68" w:rsidRPr="00625DE6" w14:paraId="77DAFF37" w14:textId="77777777" w:rsidTr="00392831">
        <w:trPr>
          <w:trHeight w:val="290"/>
        </w:trPr>
        <w:tc>
          <w:tcPr>
            <w:tcW w:w="1478" w:type="dxa"/>
            <w:vMerge/>
            <w:noWrap/>
          </w:tcPr>
          <w:p w14:paraId="6FABB465" w14:textId="77777777" w:rsidR="003D2A68" w:rsidRPr="00625DE6" w:rsidRDefault="003D2A68" w:rsidP="00392831">
            <w:pPr>
              <w:jc w:val="center"/>
              <w:rPr>
                <w:color w:val="000000"/>
                <w:sz w:val="18"/>
                <w:szCs w:val="18"/>
              </w:rPr>
            </w:pPr>
          </w:p>
        </w:tc>
        <w:tc>
          <w:tcPr>
            <w:tcW w:w="1500" w:type="dxa"/>
            <w:noWrap/>
            <w:hideMark/>
          </w:tcPr>
          <w:p w14:paraId="29347284" w14:textId="77777777" w:rsidR="003D2A68" w:rsidRPr="00625DE6" w:rsidRDefault="003D2A68" w:rsidP="00392831">
            <w:pPr>
              <w:jc w:val="center"/>
              <w:rPr>
                <w:color w:val="000000"/>
                <w:sz w:val="18"/>
                <w:szCs w:val="18"/>
              </w:rPr>
            </w:pPr>
            <w:r w:rsidRPr="00625DE6">
              <w:rPr>
                <w:color w:val="000000"/>
                <w:sz w:val="18"/>
                <w:szCs w:val="18"/>
              </w:rPr>
              <w:t>p-</w:t>
            </w:r>
            <w:proofErr w:type="spellStart"/>
            <w:r w:rsidRPr="00625DE6">
              <w:rPr>
                <w:color w:val="000000"/>
                <w:sz w:val="18"/>
                <w:szCs w:val="18"/>
              </w:rPr>
              <w:t>value</w:t>
            </w:r>
            <w:proofErr w:type="spellEnd"/>
          </w:p>
        </w:tc>
        <w:tc>
          <w:tcPr>
            <w:tcW w:w="703" w:type="dxa"/>
          </w:tcPr>
          <w:p w14:paraId="5C19F41D" w14:textId="77777777" w:rsidR="003D2A68" w:rsidRPr="00625DE6" w:rsidRDefault="003D2A68" w:rsidP="00392831">
            <w:pPr>
              <w:jc w:val="center"/>
              <w:rPr>
                <w:color w:val="FF0000"/>
                <w:sz w:val="18"/>
                <w:szCs w:val="18"/>
                <w:lang w:val="en-US"/>
              </w:rPr>
            </w:pPr>
            <w:r w:rsidRPr="00625DE6">
              <w:rPr>
                <w:sz w:val="18"/>
                <w:szCs w:val="18"/>
              </w:rPr>
              <w:t>0,523</w:t>
            </w:r>
          </w:p>
        </w:tc>
        <w:tc>
          <w:tcPr>
            <w:tcW w:w="703" w:type="dxa"/>
          </w:tcPr>
          <w:p w14:paraId="6AB6E548" w14:textId="77777777" w:rsidR="003D2A68" w:rsidRPr="00625DE6" w:rsidRDefault="003D2A68" w:rsidP="00392831">
            <w:pPr>
              <w:jc w:val="center"/>
              <w:rPr>
                <w:color w:val="FF0000"/>
                <w:sz w:val="18"/>
                <w:szCs w:val="18"/>
                <w:lang w:val="en-US"/>
              </w:rPr>
            </w:pPr>
            <w:r w:rsidRPr="00625DE6">
              <w:rPr>
                <w:sz w:val="18"/>
                <w:szCs w:val="18"/>
              </w:rPr>
              <w:t>0,712</w:t>
            </w:r>
          </w:p>
        </w:tc>
        <w:tc>
          <w:tcPr>
            <w:tcW w:w="703" w:type="dxa"/>
          </w:tcPr>
          <w:p w14:paraId="0586F8D1" w14:textId="77777777" w:rsidR="003D2A68" w:rsidRPr="00625DE6" w:rsidRDefault="003D2A68" w:rsidP="00392831">
            <w:pPr>
              <w:jc w:val="center"/>
              <w:rPr>
                <w:color w:val="FF0000"/>
                <w:sz w:val="18"/>
                <w:szCs w:val="18"/>
                <w:lang w:val="en-US"/>
              </w:rPr>
            </w:pPr>
            <w:r w:rsidRPr="00625DE6">
              <w:rPr>
                <w:sz w:val="18"/>
                <w:szCs w:val="18"/>
              </w:rPr>
              <w:t>0,402</w:t>
            </w:r>
          </w:p>
        </w:tc>
        <w:tc>
          <w:tcPr>
            <w:tcW w:w="703" w:type="dxa"/>
          </w:tcPr>
          <w:p w14:paraId="26040E7E" w14:textId="77777777" w:rsidR="003D2A68" w:rsidRPr="00625DE6" w:rsidRDefault="003D2A68" w:rsidP="00392831">
            <w:pPr>
              <w:jc w:val="center"/>
              <w:rPr>
                <w:color w:val="FF0000"/>
                <w:sz w:val="18"/>
                <w:szCs w:val="18"/>
                <w:lang w:val="en-US"/>
              </w:rPr>
            </w:pPr>
            <w:r w:rsidRPr="00625DE6">
              <w:rPr>
                <w:sz w:val="18"/>
                <w:szCs w:val="18"/>
              </w:rPr>
              <w:t>0,426</w:t>
            </w:r>
          </w:p>
        </w:tc>
        <w:tc>
          <w:tcPr>
            <w:tcW w:w="1154" w:type="dxa"/>
          </w:tcPr>
          <w:p w14:paraId="04ACC3D4" w14:textId="77777777" w:rsidR="003D2A68" w:rsidRPr="00625DE6" w:rsidRDefault="003D2A68" w:rsidP="00392831">
            <w:pPr>
              <w:jc w:val="center"/>
              <w:rPr>
                <w:color w:val="000000"/>
                <w:sz w:val="18"/>
                <w:szCs w:val="18"/>
                <w:lang w:val="en-US"/>
              </w:rPr>
            </w:pPr>
            <w:r w:rsidRPr="00625DE6">
              <w:rPr>
                <w:sz w:val="18"/>
                <w:szCs w:val="18"/>
              </w:rPr>
              <w:t>0,609</w:t>
            </w:r>
          </w:p>
        </w:tc>
        <w:tc>
          <w:tcPr>
            <w:tcW w:w="966" w:type="dxa"/>
            <w:noWrap/>
          </w:tcPr>
          <w:p w14:paraId="72E15D80" w14:textId="77777777" w:rsidR="003D2A68" w:rsidRPr="00625DE6" w:rsidRDefault="003D2A68" w:rsidP="00392831">
            <w:pPr>
              <w:jc w:val="center"/>
              <w:rPr>
                <w:color w:val="000000"/>
                <w:sz w:val="18"/>
                <w:szCs w:val="18"/>
                <w:lang w:val="en-US"/>
              </w:rPr>
            </w:pPr>
            <w:r w:rsidRPr="00625DE6">
              <w:rPr>
                <w:sz w:val="18"/>
                <w:szCs w:val="18"/>
              </w:rPr>
              <w:t>0,394</w:t>
            </w:r>
          </w:p>
        </w:tc>
        <w:tc>
          <w:tcPr>
            <w:tcW w:w="1006" w:type="dxa"/>
            <w:noWrap/>
          </w:tcPr>
          <w:p w14:paraId="4ACCEE43" w14:textId="77777777" w:rsidR="003D2A68" w:rsidRPr="00625DE6" w:rsidRDefault="003D2A68" w:rsidP="00392831">
            <w:pPr>
              <w:jc w:val="center"/>
              <w:rPr>
                <w:color w:val="000000"/>
                <w:sz w:val="18"/>
                <w:szCs w:val="18"/>
                <w:lang w:val="en-US"/>
              </w:rPr>
            </w:pPr>
            <w:r w:rsidRPr="00625DE6">
              <w:rPr>
                <w:sz w:val="18"/>
                <w:szCs w:val="18"/>
              </w:rPr>
              <w:t>0,307</w:t>
            </w:r>
          </w:p>
        </w:tc>
        <w:tc>
          <w:tcPr>
            <w:tcW w:w="1006" w:type="dxa"/>
            <w:noWrap/>
          </w:tcPr>
          <w:p w14:paraId="32DD566F" w14:textId="77777777" w:rsidR="003D2A68" w:rsidRPr="00625DE6" w:rsidRDefault="003D2A68" w:rsidP="00392831">
            <w:pPr>
              <w:jc w:val="center"/>
              <w:rPr>
                <w:color w:val="000000"/>
                <w:sz w:val="18"/>
                <w:szCs w:val="18"/>
                <w:lang w:val="en-US"/>
              </w:rPr>
            </w:pPr>
            <w:r w:rsidRPr="00625DE6">
              <w:rPr>
                <w:sz w:val="18"/>
                <w:szCs w:val="18"/>
              </w:rPr>
              <w:t>0,238</w:t>
            </w:r>
          </w:p>
        </w:tc>
        <w:tc>
          <w:tcPr>
            <w:tcW w:w="997" w:type="dxa"/>
          </w:tcPr>
          <w:p w14:paraId="7049AED9" w14:textId="77777777" w:rsidR="003D2A68" w:rsidRPr="00625DE6" w:rsidRDefault="003D2A68" w:rsidP="00392831">
            <w:pPr>
              <w:jc w:val="center"/>
              <w:rPr>
                <w:color w:val="000000"/>
                <w:sz w:val="18"/>
                <w:szCs w:val="18"/>
                <w:lang w:val="en-US"/>
              </w:rPr>
            </w:pPr>
            <w:r w:rsidRPr="00625DE6">
              <w:rPr>
                <w:sz w:val="18"/>
                <w:szCs w:val="18"/>
              </w:rPr>
              <w:t>0,609</w:t>
            </w:r>
          </w:p>
        </w:tc>
        <w:tc>
          <w:tcPr>
            <w:tcW w:w="801" w:type="dxa"/>
          </w:tcPr>
          <w:p w14:paraId="55C5A275" w14:textId="77777777" w:rsidR="003D2A68" w:rsidRPr="00625DE6" w:rsidRDefault="003D2A68" w:rsidP="00392831">
            <w:pPr>
              <w:jc w:val="center"/>
              <w:rPr>
                <w:color w:val="000000"/>
                <w:sz w:val="18"/>
                <w:szCs w:val="18"/>
              </w:rPr>
            </w:pPr>
            <w:r w:rsidRPr="00625DE6">
              <w:rPr>
                <w:sz w:val="18"/>
                <w:szCs w:val="18"/>
              </w:rPr>
              <w:t>0,820</w:t>
            </w:r>
          </w:p>
        </w:tc>
        <w:tc>
          <w:tcPr>
            <w:tcW w:w="1003" w:type="dxa"/>
          </w:tcPr>
          <w:p w14:paraId="19F64470" w14:textId="77777777" w:rsidR="003D2A68" w:rsidRPr="00625DE6" w:rsidRDefault="003D2A68" w:rsidP="00392831">
            <w:pPr>
              <w:jc w:val="center"/>
              <w:rPr>
                <w:color w:val="000000"/>
                <w:sz w:val="18"/>
                <w:szCs w:val="18"/>
              </w:rPr>
            </w:pPr>
            <w:r w:rsidRPr="00625DE6">
              <w:rPr>
                <w:sz w:val="18"/>
                <w:szCs w:val="18"/>
              </w:rPr>
              <w:t>1,000</w:t>
            </w:r>
          </w:p>
        </w:tc>
        <w:tc>
          <w:tcPr>
            <w:tcW w:w="1003" w:type="dxa"/>
          </w:tcPr>
          <w:p w14:paraId="17AC3FAD" w14:textId="77777777" w:rsidR="003D2A68" w:rsidRPr="00625DE6" w:rsidRDefault="003D2A68" w:rsidP="00392831">
            <w:pPr>
              <w:jc w:val="center"/>
              <w:rPr>
                <w:color w:val="000000"/>
                <w:sz w:val="18"/>
                <w:szCs w:val="18"/>
              </w:rPr>
            </w:pPr>
            <w:r w:rsidRPr="00625DE6">
              <w:rPr>
                <w:sz w:val="18"/>
                <w:szCs w:val="18"/>
              </w:rPr>
              <w:t>0,406</w:t>
            </w:r>
          </w:p>
        </w:tc>
        <w:tc>
          <w:tcPr>
            <w:tcW w:w="1067" w:type="dxa"/>
            <w:noWrap/>
          </w:tcPr>
          <w:p w14:paraId="46139229" w14:textId="77777777" w:rsidR="003D2A68" w:rsidRPr="00625DE6" w:rsidRDefault="003D2A68" w:rsidP="00392831">
            <w:pPr>
              <w:jc w:val="center"/>
              <w:rPr>
                <w:color w:val="000000"/>
                <w:sz w:val="18"/>
                <w:szCs w:val="18"/>
              </w:rPr>
            </w:pPr>
            <w:r w:rsidRPr="00625DE6">
              <w:rPr>
                <w:sz w:val="18"/>
                <w:szCs w:val="18"/>
              </w:rPr>
              <w:t>0,303</w:t>
            </w:r>
          </w:p>
        </w:tc>
      </w:tr>
      <w:tr w:rsidR="003D2A68" w:rsidRPr="00625DE6" w14:paraId="4EDB7D9D" w14:textId="77777777" w:rsidTr="00392831">
        <w:trPr>
          <w:trHeight w:val="290"/>
        </w:trPr>
        <w:tc>
          <w:tcPr>
            <w:tcW w:w="1478" w:type="dxa"/>
            <w:vMerge/>
            <w:noWrap/>
          </w:tcPr>
          <w:p w14:paraId="277DD665" w14:textId="77777777" w:rsidR="003D2A68" w:rsidRPr="00625DE6" w:rsidRDefault="003D2A68" w:rsidP="00392831">
            <w:pPr>
              <w:jc w:val="center"/>
              <w:rPr>
                <w:color w:val="000000"/>
                <w:sz w:val="18"/>
                <w:szCs w:val="18"/>
              </w:rPr>
            </w:pPr>
          </w:p>
        </w:tc>
        <w:tc>
          <w:tcPr>
            <w:tcW w:w="1500" w:type="dxa"/>
            <w:noWrap/>
          </w:tcPr>
          <w:p w14:paraId="2196AC72" w14:textId="77777777" w:rsidR="003D2A68" w:rsidRPr="00625DE6" w:rsidRDefault="003D2A68" w:rsidP="00392831">
            <w:pPr>
              <w:jc w:val="center"/>
              <w:rPr>
                <w:color w:val="000000"/>
                <w:sz w:val="18"/>
                <w:szCs w:val="18"/>
              </w:rPr>
            </w:pPr>
            <w:r w:rsidRPr="00625DE6">
              <w:rPr>
                <w:color w:val="000000"/>
                <w:sz w:val="18"/>
                <w:szCs w:val="18"/>
                <w:lang w:val="en-US"/>
              </w:rPr>
              <w:t>Sen</w:t>
            </w:r>
          </w:p>
        </w:tc>
        <w:tc>
          <w:tcPr>
            <w:tcW w:w="703" w:type="dxa"/>
          </w:tcPr>
          <w:p w14:paraId="2C625D65" w14:textId="77777777" w:rsidR="003D2A68" w:rsidRPr="00625DE6" w:rsidRDefault="003D2A68" w:rsidP="00392831">
            <w:pPr>
              <w:rPr>
                <w:color w:val="FF0000"/>
                <w:sz w:val="18"/>
                <w:szCs w:val="18"/>
                <w:lang w:val="en-US"/>
              </w:rPr>
            </w:pPr>
            <w:r w:rsidRPr="00625DE6">
              <w:rPr>
                <w:sz w:val="18"/>
                <w:szCs w:val="18"/>
              </w:rPr>
              <w:t>-0,131</w:t>
            </w:r>
          </w:p>
        </w:tc>
        <w:tc>
          <w:tcPr>
            <w:tcW w:w="703" w:type="dxa"/>
          </w:tcPr>
          <w:p w14:paraId="54A5A636" w14:textId="77777777" w:rsidR="003D2A68" w:rsidRPr="00625DE6" w:rsidRDefault="003D2A68" w:rsidP="00392831">
            <w:pPr>
              <w:rPr>
                <w:color w:val="FF0000"/>
                <w:sz w:val="18"/>
                <w:szCs w:val="18"/>
                <w:lang w:val="en-US"/>
              </w:rPr>
            </w:pPr>
            <w:r w:rsidRPr="00625DE6">
              <w:rPr>
                <w:sz w:val="18"/>
                <w:szCs w:val="18"/>
              </w:rPr>
              <w:t>0,040</w:t>
            </w:r>
          </w:p>
        </w:tc>
        <w:tc>
          <w:tcPr>
            <w:tcW w:w="703" w:type="dxa"/>
          </w:tcPr>
          <w:p w14:paraId="71E63A22" w14:textId="77777777" w:rsidR="003D2A68" w:rsidRPr="00625DE6" w:rsidRDefault="003D2A68" w:rsidP="00392831">
            <w:pPr>
              <w:rPr>
                <w:color w:val="FF0000"/>
                <w:sz w:val="18"/>
                <w:szCs w:val="18"/>
                <w:lang w:val="en-US"/>
              </w:rPr>
            </w:pPr>
            <w:r w:rsidRPr="00625DE6">
              <w:rPr>
                <w:sz w:val="18"/>
                <w:szCs w:val="18"/>
              </w:rPr>
              <w:t>0,158</w:t>
            </w:r>
          </w:p>
        </w:tc>
        <w:tc>
          <w:tcPr>
            <w:tcW w:w="703" w:type="dxa"/>
          </w:tcPr>
          <w:p w14:paraId="2851265C" w14:textId="77777777" w:rsidR="003D2A68" w:rsidRPr="00625DE6" w:rsidRDefault="003D2A68" w:rsidP="00392831">
            <w:pPr>
              <w:rPr>
                <w:color w:val="FF0000"/>
                <w:sz w:val="18"/>
                <w:szCs w:val="18"/>
                <w:lang w:val="en-US"/>
              </w:rPr>
            </w:pPr>
            <w:r w:rsidRPr="00625DE6">
              <w:rPr>
                <w:sz w:val="18"/>
                <w:szCs w:val="18"/>
              </w:rPr>
              <w:t>0,160</w:t>
            </w:r>
          </w:p>
        </w:tc>
        <w:tc>
          <w:tcPr>
            <w:tcW w:w="1154" w:type="dxa"/>
          </w:tcPr>
          <w:p w14:paraId="4C396293" w14:textId="77777777" w:rsidR="003D2A68" w:rsidRPr="00625DE6" w:rsidRDefault="003D2A68" w:rsidP="00392831">
            <w:pPr>
              <w:jc w:val="center"/>
              <w:rPr>
                <w:color w:val="000000"/>
                <w:sz w:val="18"/>
                <w:szCs w:val="18"/>
                <w:lang w:val="en-US"/>
              </w:rPr>
            </w:pPr>
            <w:r w:rsidRPr="00625DE6">
              <w:rPr>
                <w:sz w:val="18"/>
                <w:szCs w:val="18"/>
              </w:rPr>
              <w:t>0,147</w:t>
            </w:r>
          </w:p>
        </w:tc>
        <w:tc>
          <w:tcPr>
            <w:tcW w:w="966" w:type="dxa"/>
            <w:noWrap/>
          </w:tcPr>
          <w:p w14:paraId="5087825C" w14:textId="77777777" w:rsidR="003D2A68" w:rsidRPr="00625DE6" w:rsidRDefault="003D2A68" w:rsidP="00392831">
            <w:pPr>
              <w:jc w:val="center"/>
              <w:rPr>
                <w:color w:val="000000"/>
                <w:sz w:val="18"/>
                <w:szCs w:val="18"/>
                <w:lang w:val="en-US"/>
              </w:rPr>
            </w:pPr>
            <w:r w:rsidRPr="00625DE6">
              <w:rPr>
                <w:sz w:val="18"/>
                <w:szCs w:val="18"/>
              </w:rPr>
              <w:t>0,372</w:t>
            </w:r>
          </w:p>
        </w:tc>
        <w:tc>
          <w:tcPr>
            <w:tcW w:w="1006" w:type="dxa"/>
            <w:noWrap/>
          </w:tcPr>
          <w:p w14:paraId="79A0DEE8" w14:textId="77777777" w:rsidR="003D2A68" w:rsidRPr="00625DE6" w:rsidRDefault="003D2A68" w:rsidP="00392831">
            <w:pPr>
              <w:jc w:val="center"/>
              <w:rPr>
                <w:color w:val="000000"/>
                <w:sz w:val="18"/>
                <w:szCs w:val="18"/>
                <w:lang w:val="en-US"/>
              </w:rPr>
            </w:pPr>
            <w:r w:rsidRPr="00625DE6">
              <w:rPr>
                <w:sz w:val="18"/>
                <w:szCs w:val="18"/>
              </w:rPr>
              <w:t>-0,610</w:t>
            </w:r>
          </w:p>
        </w:tc>
        <w:tc>
          <w:tcPr>
            <w:tcW w:w="1006" w:type="dxa"/>
            <w:noWrap/>
          </w:tcPr>
          <w:p w14:paraId="2B94622B" w14:textId="77777777" w:rsidR="003D2A68" w:rsidRPr="00625DE6" w:rsidRDefault="003D2A68" w:rsidP="00392831">
            <w:pPr>
              <w:jc w:val="center"/>
              <w:rPr>
                <w:color w:val="000000"/>
                <w:sz w:val="18"/>
                <w:szCs w:val="18"/>
                <w:lang w:val="en-US"/>
              </w:rPr>
            </w:pPr>
            <w:r w:rsidRPr="00625DE6">
              <w:rPr>
                <w:sz w:val="18"/>
                <w:szCs w:val="18"/>
              </w:rPr>
              <w:t>-0,256</w:t>
            </w:r>
          </w:p>
        </w:tc>
        <w:tc>
          <w:tcPr>
            <w:tcW w:w="997" w:type="dxa"/>
          </w:tcPr>
          <w:p w14:paraId="7686D712" w14:textId="77777777" w:rsidR="003D2A68" w:rsidRPr="00625DE6" w:rsidRDefault="003D2A68" w:rsidP="00392831">
            <w:pPr>
              <w:jc w:val="center"/>
              <w:rPr>
                <w:color w:val="000000"/>
                <w:sz w:val="18"/>
                <w:szCs w:val="18"/>
                <w:lang w:val="en-US"/>
              </w:rPr>
            </w:pPr>
            <w:r w:rsidRPr="00625DE6">
              <w:rPr>
                <w:sz w:val="18"/>
                <w:szCs w:val="18"/>
              </w:rPr>
              <w:t>-0,139</w:t>
            </w:r>
          </w:p>
        </w:tc>
        <w:tc>
          <w:tcPr>
            <w:tcW w:w="801" w:type="dxa"/>
          </w:tcPr>
          <w:p w14:paraId="2DF5CA5F" w14:textId="77777777" w:rsidR="003D2A68" w:rsidRPr="00625DE6" w:rsidRDefault="003D2A68" w:rsidP="00392831">
            <w:pPr>
              <w:jc w:val="center"/>
              <w:rPr>
                <w:color w:val="000000"/>
                <w:sz w:val="18"/>
                <w:szCs w:val="18"/>
              </w:rPr>
            </w:pPr>
            <w:r w:rsidRPr="00625DE6">
              <w:rPr>
                <w:sz w:val="18"/>
                <w:szCs w:val="18"/>
              </w:rPr>
              <w:t>-0,088</w:t>
            </w:r>
          </w:p>
        </w:tc>
        <w:tc>
          <w:tcPr>
            <w:tcW w:w="1003" w:type="dxa"/>
          </w:tcPr>
          <w:p w14:paraId="496169AA" w14:textId="77777777" w:rsidR="003D2A68" w:rsidRPr="00625DE6" w:rsidRDefault="003D2A68" w:rsidP="00392831">
            <w:pPr>
              <w:jc w:val="center"/>
              <w:rPr>
                <w:color w:val="000000"/>
                <w:sz w:val="18"/>
                <w:szCs w:val="18"/>
              </w:rPr>
            </w:pPr>
            <w:r w:rsidRPr="00625DE6">
              <w:rPr>
                <w:sz w:val="18"/>
                <w:szCs w:val="18"/>
              </w:rPr>
              <w:t>-0,008</w:t>
            </w:r>
          </w:p>
        </w:tc>
        <w:tc>
          <w:tcPr>
            <w:tcW w:w="1003" w:type="dxa"/>
          </w:tcPr>
          <w:p w14:paraId="391F7FB7" w14:textId="77777777" w:rsidR="003D2A68" w:rsidRPr="00625DE6" w:rsidRDefault="003D2A68" w:rsidP="00392831">
            <w:pPr>
              <w:jc w:val="center"/>
              <w:rPr>
                <w:color w:val="000000"/>
                <w:sz w:val="18"/>
                <w:szCs w:val="18"/>
              </w:rPr>
            </w:pPr>
            <w:r w:rsidRPr="00625DE6">
              <w:rPr>
                <w:sz w:val="18"/>
                <w:szCs w:val="18"/>
              </w:rPr>
              <w:t>-0,267</w:t>
            </w:r>
          </w:p>
        </w:tc>
        <w:tc>
          <w:tcPr>
            <w:tcW w:w="1067" w:type="dxa"/>
            <w:noWrap/>
          </w:tcPr>
          <w:p w14:paraId="08736AF9" w14:textId="77777777" w:rsidR="003D2A68" w:rsidRPr="00625DE6" w:rsidRDefault="003D2A68" w:rsidP="00392831">
            <w:pPr>
              <w:jc w:val="center"/>
              <w:rPr>
                <w:color w:val="000000"/>
                <w:sz w:val="18"/>
                <w:szCs w:val="18"/>
              </w:rPr>
            </w:pPr>
            <w:r w:rsidRPr="00625DE6">
              <w:rPr>
                <w:sz w:val="18"/>
                <w:szCs w:val="18"/>
              </w:rPr>
              <w:t>0,006</w:t>
            </w:r>
          </w:p>
        </w:tc>
      </w:tr>
      <w:tr w:rsidR="003D2A68" w:rsidRPr="00625DE6" w14:paraId="08242FBB" w14:textId="77777777" w:rsidTr="00392831">
        <w:trPr>
          <w:trHeight w:val="290"/>
        </w:trPr>
        <w:tc>
          <w:tcPr>
            <w:tcW w:w="1478" w:type="dxa"/>
            <w:vMerge w:val="restart"/>
            <w:noWrap/>
          </w:tcPr>
          <w:p w14:paraId="556EE1DA" w14:textId="77777777" w:rsidR="003D2A68" w:rsidRPr="00625DE6" w:rsidRDefault="003D2A68" w:rsidP="00392831">
            <w:pPr>
              <w:jc w:val="center"/>
              <w:rPr>
                <w:color w:val="000000"/>
                <w:sz w:val="18"/>
                <w:szCs w:val="18"/>
                <w:lang w:val="en-US"/>
              </w:rPr>
            </w:pPr>
            <w:r w:rsidRPr="00625DE6">
              <w:rPr>
                <w:color w:val="000000"/>
                <w:sz w:val="18"/>
                <w:szCs w:val="18"/>
                <w:lang w:val="en-US"/>
              </w:rPr>
              <w:t>Pavlodar</w:t>
            </w:r>
          </w:p>
        </w:tc>
        <w:tc>
          <w:tcPr>
            <w:tcW w:w="1500" w:type="dxa"/>
            <w:noWrap/>
          </w:tcPr>
          <w:p w14:paraId="19DB3EAA" w14:textId="77777777" w:rsidR="003D2A68" w:rsidRPr="00625DE6" w:rsidRDefault="003D2A68" w:rsidP="00392831">
            <w:pPr>
              <w:jc w:val="center"/>
              <w:rPr>
                <w:color w:val="000000"/>
                <w:sz w:val="18"/>
                <w:szCs w:val="18"/>
              </w:rPr>
            </w:pPr>
            <w:r w:rsidRPr="00625DE6">
              <w:rPr>
                <w:color w:val="000000"/>
                <w:sz w:val="18"/>
                <w:szCs w:val="18"/>
              </w:rPr>
              <w:t xml:space="preserve">Z </w:t>
            </w:r>
            <w:proofErr w:type="spellStart"/>
            <w:r w:rsidRPr="00625DE6">
              <w:rPr>
                <w:color w:val="000000"/>
                <w:sz w:val="18"/>
                <w:szCs w:val="18"/>
              </w:rPr>
              <w:t>statistic</w:t>
            </w:r>
            <w:proofErr w:type="spellEnd"/>
          </w:p>
        </w:tc>
        <w:tc>
          <w:tcPr>
            <w:tcW w:w="703" w:type="dxa"/>
          </w:tcPr>
          <w:p w14:paraId="0AFFCAC4" w14:textId="77777777" w:rsidR="003D2A68" w:rsidRPr="00625DE6" w:rsidRDefault="003D2A68" w:rsidP="00392831">
            <w:pPr>
              <w:jc w:val="center"/>
              <w:rPr>
                <w:sz w:val="18"/>
                <w:szCs w:val="18"/>
                <w:lang w:val="en-US"/>
              </w:rPr>
            </w:pPr>
            <w:r w:rsidRPr="00625DE6">
              <w:rPr>
                <w:sz w:val="18"/>
                <w:szCs w:val="18"/>
              </w:rPr>
              <w:t>-1,081</w:t>
            </w:r>
          </w:p>
        </w:tc>
        <w:tc>
          <w:tcPr>
            <w:tcW w:w="703" w:type="dxa"/>
          </w:tcPr>
          <w:p w14:paraId="12126DDD" w14:textId="77777777" w:rsidR="003D2A68" w:rsidRPr="00625DE6" w:rsidRDefault="003D2A68" w:rsidP="00392831">
            <w:pPr>
              <w:jc w:val="center"/>
              <w:rPr>
                <w:sz w:val="18"/>
                <w:szCs w:val="18"/>
                <w:lang w:val="en-US"/>
              </w:rPr>
            </w:pPr>
            <w:r w:rsidRPr="00625DE6">
              <w:rPr>
                <w:sz w:val="18"/>
                <w:szCs w:val="18"/>
              </w:rPr>
              <w:t>-0,455</w:t>
            </w:r>
          </w:p>
        </w:tc>
        <w:tc>
          <w:tcPr>
            <w:tcW w:w="703" w:type="dxa"/>
          </w:tcPr>
          <w:p w14:paraId="680D74A6" w14:textId="77777777" w:rsidR="003D2A68" w:rsidRPr="00625DE6" w:rsidRDefault="003D2A68" w:rsidP="00392831">
            <w:pPr>
              <w:jc w:val="center"/>
              <w:rPr>
                <w:sz w:val="18"/>
                <w:szCs w:val="18"/>
                <w:lang w:val="en-US"/>
              </w:rPr>
            </w:pPr>
            <w:r w:rsidRPr="00625DE6">
              <w:rPr>
                <w:sz w:val="18"/>
                <w:szCs w:val="18"/>
              </w:rPr>
              <w:t>1,764</w:t>
            </w:r>
          </w:p>
        </w:tc>
        <w:tc>
          <w:tcPr>
            <w:tcW w:w="703" w:type="dxa"/>
          </w:tcPr>
          <w:p w14:paraId="6740FB70" w14:textId="77777777" w:rsidR="003D2A68" w:rsidRPr="00625DE6" w:rsidRDefault="003D2A68" w:rsidP="00392831">
            <w:pPr>
              <w:jc w:val="center"/>
              <w:rPr>
                <w:sz w:val="18"/>
                <w:szCs w:val="18"/>
                <w:lang w:val="en-US"/>
              </w:rPr>
            </w:pPr>
            <w:r w:rsidRPr="00625DE6">
              <w:rPr>
                <w:sz w:val="18"/>
                <w:szCs w:val="18"/>
              </w:rPr>
              <w:t>-0,171</w:t>
            </w:r>
          </w:p>
        </w:tc>
        <w:tc>
          <w:tcPr>
            <w:tcW w:w="1154" w:type="dxa"/>
          </w:tcPr>
          <w:p w14:paraId="42FAF08C" w14:textId="77777777" w:rsidR="003D2A68" w:rsidRPr="00625DE6" w:rsidRDefault="003D2A68" w:rsidP="00392831">
            <w:pPr>
              <w:jc w:val="center"/>
              <w:rPr>
                <w:color w:val="000000"/>
                <w:sz w:val="18"/>
                <w:szCs w:val="18"/>
                <w:lang w:val="en-US"/>
              </w:rPr>
            </w:pPr>
            <w:r w:rsidRPr="00625DE6">
              <w:rPr>
                <w:sz w:val="18"/>
                <w:szCs w:val="18"/>
              </w:rPr>
              <w:t>-1,067</w:t>
            </w:r>
          </w:p>
        </w:tc>
        <w:tc>
          <w:tcPr>
            <w:tcW w:w="966" w:type="dxa"/>
            <w:noWrap/>
          </w:tcPr>
          <w:p w14:paraId="2FEB042D" w14:textId="77777777" w:rsidR="003D2A68" w:rsidRPr="00625DE6" w:rsidRDefault="003D2A68" w:rsidP="00392831">
            <w:pPr>
              <w:jc w:val="center"/>
              <w:rPr>
                <w:color w:val="000000"/>
                <w:sz w:val="18"/>
                <w:szCs w:val="18"/>
                <w:lang w:val="en-US"/>
              </w:rPr>
            </w:pPr>
            <w:r w:rsidRPr="00625DE6">
              <w:rPr>
                <w:sz w:val="18"/>
                <w:szCs w:val="18"/>
              </w:rPr>
              <w:t>0,796</w:t>
            </w:r>
          </w:p>
        </w:tc>
        <w:tc>
          <w:tcPr>
            <w:tcW w:w="1006" w:type="dxa"/>
            <w:noWrap/>
          </w:tcPr>
          <w:p w14:paraId="660BF99A" w14:textId="77777777" w:rsidR="003D2A68" w:rsidRPr="00625DE6" w:rsidRDefault="003D2A68" w:rsidP="00392831">
            <w:pPr>
              <w:jc w:val="center"/>
              <w:rPr>
                <w:color w:val="000000"/>
                <w:sz w:val="18"/>
                <w:szCs w:val="18"/>
                <w:lang w:val="en-US"/>
              </w:rPr>
            </w:pPr>
            <w:r w:rsidRPr="00625DE6">
              <w:rPr>
                <w:sz w:val="18"/>
                <w:szCs w:val="18"/>
              </w:rPr>
              <w:t>-0,469</w:t>
            </w:r>
          </w:p>
        </w:tc>
        <w:tc>
          <w:tcPr>
            <w:tcW w:w="1006" w:type="dxa"/>
            <w:noWrap/>
          </w:tcPr>
          <w:p w14:paraId="74737F2E" w14:textId="77777777" w:rsidR="003D2A68" w:rsidRPr="00625DE6" w:rsidRDefault="003D2A68" w:rsidP="00392831">
            <w:pPr>
              <w:jc w:val="center"/>
              <w:rPr>
                <w:color w:val="000000"/>
                <w:sz w:val="18"/>
                <w:szCs w:val="18"/>
                <w:lang w:val="en-US"/>
              </w:rPr>
            </w:pPr>
            <w:r w:rsidRPr="00625DE6">
              <w:rPr>
                <w:sz w:val="18"/>
                <w:szCs w:val="18"/>
              </w:rPr>
              <w:t>-0,256</w:t>
            </w:r>
          </w:p>
        </w:tc>
        <w:tc>
          <w:tcPr>
            <w:tcW w:w="997" w:type="dxa"/>
          </w:tcPr>
          <w:p w14:paraId="0DE2F9AE" w14:textId="77777777" w:rsidR="003D2A68" w:rsidRPr="00625DE6" w:rsidRDefault="003D2A68" w:rsidP="00392831">
            <w:pPr>
              <w:jc w:val="center"/>
              <w:rPr>
                <w:color w:val="000000"/>
                <w:sz w:val="18"/>
                <w:szCs w:val="18"/>
                <w:lang w:val="en-US"/>
              </w:rPr>
            </w:pPr>
            <w:r w:rsidRPr="00625DE6">
              <w:rPr>
                <w:sz w:val="18"/>
                <w:szCs w:val="18"/>
              </w:rPr>
              <w:t>0,426</w:t>
            </w:r>
          </w:p>
        </w:tc>
        <w:tc>
          <w:tcPr>
            <w:tcW w:w="801" w:type="dxa"/>
          </w:tcPr>
          <w:p w14:paraId="57914653" w14:textId="77777777" w:rsidR="003D2A68" w:rsidRPr="00625DE6" w:rsidRDefault="003D2A68" w:rsidP="00392831">
            <w:pPr>
              <w:jc w:val="center"/>
              <w:rPr>
                <w:color w:val="000000"/>
                <w:sz w:val="18"/>
                <w:szCs w:val="18"/>
              </w:rPr>
            </w:pPr>
            <w:r w:rsidRPr="00625DE6">
              <w:rPr>
                <w:sz w:val="18"/>
                <w:szCs w:val="18"/>
              </w:rPr>
              <w:t>1,151</w:t>
            </w:r>
          </w:p>
        </w:tc>
        <w:tc>
          <w:tcPr>
            <w:tcW w:w="1003" w:type="dxa"/>
          </w:tcPr>
          <w:p w14:paraId="7B43CE3E" w14:textId="77777777" w:rsidR="003D2A68" w:rsidRPr="00625DE6" w:rsidRDefault="003D2A68" w:rsidP="00392831">
            <w:pPr>
              <w:jc w:val="center"/>
              <w:rPr>
                <w:color w:val="000000"/>
                <w:sz w:val="18"/>
                <w:szCs w:val="18"/>
              </w:rPr>
            </w:pPr>
            <w:r w:rsidRPr="00625DE6">
              <w:rPr>
                <w:sz w:val="18"/>
                <w:szCs w:val="18"/>
              </w:rPr>
              <w:t>2,185</w:t>
            </w:r>
          </w:p>
        </w:tc>
        <w:tc>
          <w:tcPr>
            <w:tcW w:w="1003" w:type="dxa"/>
          </w:tcPr>
          <w:p w14:paraId="734C1688" w14:textId="77777777" w:rsidR="003D2A68" w:rsidRPr="00625DE6" w:rsidRDefault="003D2A68" w:rsidP="00392831">
            <w:pPr>
              <w:jc w:val="center"/>
              <w:rPr>
                <w:color w:val="000000"/>
                <w:sz w:val="18"/>
                <w:szCs w:val="18"/>
              </w:rPr>
            </w:pPr>
            <w:r w:rsidRPr="00625DE6">
              <w:rPr>
                <w:sz w:val="18"/>
                <w:szCs w:val="18"/>
              </w:rPr>
              <w:t>0,579</w:t>
            </w:r>
          </w:p>
        </w:tc>
        <w:tc>
          <w:tcPr>
            <w:tcW w:w="1067" w:type="dxa"/>
            <w:noWrap/>
          </w:tcPr>
          <w:p w14:paraId="490962E8" w14:textId="77777777" w:rsidR="003D2A68" w:rsidRPr="00625DE6" w:rsidRDefault="003D2A68" w:rsidP="00392831">
            <w:pPr>
              <w:jc w:val="center"/>
              <w:rPr>
                <w:color w:val="000000"/>
                <w:sz w:val="18"/>
                <w:szCs w:val="18"/>
                <w:lang w:val="en-US"/>
              </w:rPr>
            </w:pPr>
            <w:r w:rsidRPr="00625DE6">
              <w:rPr>
                <w:sz w:val="18"/>
                <w:szCs w:val="18"/>
              </w:rPr>
              <w:t>-0,472</w:t>
            </w:r>
          </w:p>
        </w:tc>
      </w:tr>
      <w:tr w:rsidR="003D2A68" w:rsidRPr="00625DE6" w14:paraId="3F19EDD0" w14:textId="77777777" w:rsidTr="00392831">
        <w:trPr>
          <w:trHeight w:val="290"/>
        </w:trPr>
        <w:tc>
          <w:tcPr>
            <w:tcW w:w="1478" w:type="dxa"/>
            <w:vMerge/>
            <w:noWrap/>
          </w:tcPr>
          <w:p w14:paraId="6F47DD6A" w14:textId="77777777" w:rsidR="003D2A68" w:rsidRPr="00625DE6" w:rsidRDefault="003D2A68" w:rsidP="00392831">
            <w:pPr>
              <w:jc w:val="center"/>
              <w:rPr>
                <w:color w:val="000000"/>
                <w:sz w:val="18"/>
                <w:szCs w:val="18"/>
              </w:rPr>
            </w:pPr>
          </w:p>
        </w:tc>
        <w:tc>
          <w:tcPr>
            <w:tcW w:w="1500" w:type="dxa"/>
            <w:noWrap/>
          </w:tcPr>
          <w:p w14:paraId="33062C76" w14:textId="77777777" w:rsidR="003D2A68" w:rsidRPr="00625DE6" w:rsidRDefault="003D2A68" w:rsidP="00392831">
            <w:pPr>
              <w:jc w:val="center"/>
              <w:rPr>
                <w:color w:val="000000"/>
                <w:sz w:val="18"/>
                <w:szCs w:val="18"/>
              </w:rPr>
            </w:pPr>
            <w:r w:rsidRPr="00625DE6">
              <w:rPr>
                <w:color w:val="000000"/>
                <w:sz w:val="18"/>
                <w:szCs w:val="18"/>
              </w:rPr>
              <w:t>p-</w:t>
            </w:r>
            <w:proofErr w:type="spellStart"/>
            <w:r w:rsidRPr="00625DE6">
              <w:rPr>
                <w:color w:val="000000"/>
                <w:sz w:val="18"/>
                <w:szCs w:val="18"/>
              </w:rPr>
              <w:t>value</w:t>
            </w:r>
            <w:proofErr w:type="spellEnd"/>
          </w:p>
        </w:tc>
        <w:tc>
          <w:tcPr>
            <w:tcW w:w="703" w:type="dxa"/>
          </w:tcPr>
          <w:p w14:paraId="0EE47593" w14:textId="77777777" w:rsidR="003D2A68" w:rsidRPr="00625DE6" w:rsidRDefault="003D2A68" w:rsidP="00392831">
            <w:pPr>
              <w:jc w:val="center"/>
              <w:rPr>
                <w:color w:val="FF0000"/>
                <w:sz w:val="18"/>
                <w:szCs w:val="18"/>
                <w:lang w:val="en-US"/>
              </w:rPr>
            </w:pPr>
            <w:r w:rsidRPr="00625DE6">
              <w:rPr>
                <w:sz w:val="18"/>
                <w:szCs w:val="18"/>
              </w:rPr>
              <w:t>0,280</w:t>
            </w:r>
          </w:p>
        </w:tc>
        <w:tc>
          <w:tcPr>
            <w:tcW w:w="703" w:type="dxa"/>
          </w:tcPr>
          <w:p w14:paraId="6D7F3F8C" w14:textId="77777777" w:rsidR="003D2A68" w:rsidRPr="00625DE6" w:rsidRDefault="003D2A68" w:rsidP="00392831">
            <w:pPr>
              <w:jc w:val="center"/>
              <w:rPr>
                <w:color w:val="FF0000"/>
                <w:sz w:val="18"/>
                <w:szCs w:val="18"/>
                <w:lang w:val="en-US"/>
              </w:rPr>
            </w:pPr>
            <w:r w:rsidRPr="00625DE6">
              <w:rPr>
                <w:sz w:val="18"/>
                <w:szCs w:val="18"/>
              </w:rPr>
              <w:t>0,649</w:t>
            </w:r>
          </w:p>
        </w:tc>
        <w:tc>
          <w:tcPr>
            <w:tcW w:w="703" w:type="dxa"/>
          </w:tcPr>
          <w:p w14:paraId="45B5D213" w14:textId="77777777" w:rsidR="003D2A68" w:rsidRPr="00625DE6" w:rsidRDefault="003D2A68" w:rsidP="00392831">
            <w:pPr>
              <w:jc w:val="center"/>
              <w:rPr>
                <w:color w:val="FF0000"/>
                <w:sz w:val="18"/>
                <w:szCs w:val="18"/>
                <w:lang w:val="en-US"/>
              </w:rPr>
            </w:pPr>
            <w:r w:rsidRPr="00625DE6">
              <w:rPr>
                <w:sz w:val="18"/>
                <w:szCs w:val="18"/>
              </w:rPr>
              <w:t>0,078</w:t>
            </w:r>
          </w:p>
        </w:tc>
        <w:tc>
          <w:tcPr>
            <w:tcW w:w="703" w:type="dxa"/>
          </w:tcPr>
          <w:p w14:paraId="6B48F240" w14:textId="77777777" w:rsidR="003D2A68" w:rsidRPr="00625DE6" w:rsidRDefault="003D2A68" w:rsidP="00392831">
            <w:pPr>
              <w:jc w:val="center"/>
              <w:rPr>
                <w:color w:val="FF0000"/>
                <w:sz w:val="18"/>
                <w:szCs w:val="18"/>
                <w:lang w:val="en-US"/>
              </w:rPr>
            </w:pPr>
            <w:r w:rsidRPr="00625DE6">
              <w:rPr>
                <w:sz w:val="18"/>
                <w:szCs w:val="18"/>
              </w:rPr>
              <w:t>0,864</w:t>
            </w:r>
          </w:p>
        </w:tc>
        <w:tc>
          <w:tcPr>
            <w:tcW w:w="1154" w:type="dxa"/>
          </w:tcPr>
          <w:p w14:paraId="688268CC" w14:textId="77777777" w:rsidR="003D2A68" w:rsidRPr="00625DE6" w:rsidRDefault="003D2A68" w:rsidP="00392831">
            <w:pPr>
              <w:jc w:val="center"/>
              <w:rPr>
                <w:color w:val="000000"/>
                <w:sz w:val="18"/>
                <w:szCs w:val="18"/>
                <w:lang w:val="en-US"/>
              </w:rPr>
            </w:pPr>
            <w:r w:rsidRPr="00625DE6">
              <w:rPr>
                <w:sz w:val="18"/>
                <w:szCs w:val="18"/>
              </w:rPr>
              <w:t>0,286</w:t>
            </w:r>
          </w:p>
        </w:tc>
        <w:tc>
          <w:tcPr>
            <w:tcW w:w="966" w:type="dxa"/>
            <w:noWrap/>
          </w:tcPr>
          <w:p w14:paraId="6DFB5B82" w14:textId="77777777" w:rsidR="003D2A68" w:rsidRPr="00625DE6" w:rsidRDefault="003D2A68" w:rsidP="00392831">
            <w:pPr>
              <w:jc w:val="center"/>
              <w:rPr>
                <w:color w:val="000000"/>
                <w:sz w:val="18"/>
                <w:szCs w:val="18"/>
                <w:lang w:val="en-US"/>
              </w:rPr>
            </w:pPr>
            <w:r w:rsidRPr="00625DE6">
              <w:rPr>
                <w:sz w:val="18"/>
                <w:szCs w:val="18"/>
              </w:rPr>
              <w:t>0,426</w:t>
            </w:r>
          </w:p>
        </w:tc>
        <w:tc>
          <w:tcPr>
            <w:tcW w:w="1006" w:type="dxa"/>
            <w:noWrap/>
          </w:tcPr>
          <w:p w14:paraId="5EF27EAA" w14:textId="77777777" w:rsidR="003D2A68" w:rsidRPr="00625DE6" w:rsidRDefault="003D2A68" w:rsidP="00392831">
            <w:pPr>
              <w:jc w:val="center"/>
              <w:rPr>
                <w:color w:val="000000"/>
                <w:sz w:val="18"/>
                <w:szCs w:val="18"/>
                <w:lang w:val="en-US"/>
              </w:rPr>
            </w:pPr>
            <w:r w:rsidRPr="00625DE6">
              <w:rPr>
                <w:sz w:val="18"/>
                <w:szCs w:val="18"/>
              </w:rPr>
              <w:t>0,639</w:t>
            </w:r>
          </w:p>
        </w:tc>
        <w:tc>
          <w:tcPr>
            <w:tcW w:w="1006" w:type="dxa"/>
            <w:noWrap/>
          </w:tcPr>
          <w:p w14:paraId="17F22417" w14:textId="77777777" w:rsidR="003D2A68" w:rsidRPr="00625DE6" w:rsidRDefault="003D2A68" w:rsidP="00392831">
            <w:pPr>
              <w:jc w:val="center"/>
              <w:rPr>
                <w:color w:val="000000"/>
                <w:sz w:val="18"/>
                <w:szCs w:val="18"/>
                <w:lang w:val="en-US"/>
              </w:rPr>
            </w:pPr>
            <w:r w:rsidRPr="00625DE6">
              <w:rPr>
                <w:sz w:val="18"/>
                <w:szCs w:val="18"/>
              </w:rPr>
              <w:t>0,798</w:t>
            </w:r>
          </w:p>
        </w:tc>
        <w:tc>
          <w:tcPr>
            <w:tcW w:w="997" w:type="dxa"/>
          </w:tcPr>
          <w:p w14:paraId="3F5F4226" w14:textId="77777777" w:rsidR="003D2A68" w:rsidRPr="00625DE6" w:rsidRDefault="003D2A68" w:rsidP="00392831">
            <w:pPr>
              <w:jc w:val="center"/>
              <w:rPr>
                <w:color w:val="000000"/>
                <w:sz w:val="18"/>
                <w:szCs w:val="18"/>
                <w:lang w:val="en-US"/>
              </w:rPr>
            </w:pPr>
            <w:r w:rsidRPr="00625DE6">
              <w:rPr>
                <w:sz w:val="18"/>
                <w:szCs w:val="18"/>
              </w:rPr>
              <w:t>0,670</w:t>
            </w:r>
          </w:p>
        </w:tc>
        <w:tc>
          <w:tcPr>
            <w:tcW w:w="801" w:type="dxa"/>
          </w:tcPr>
          <w:p w14:paraId="447983B2" w14:textId="77777777" w:rsidR="003D2A68" w:rsidRPr="00625DE6" w:rsidRDefault="003D2A68" w:rsidP="00392831">
            <w:pPr>
              <w:jc w:val="center"/>
              <w:rPr>
                <w:color w:val="000000"/>
                <w:sz w:val="18"/>
                <w:szCs w:val="18"/>
              </w:rPr>
            </w:pPr>
            <w:r w:rsidRPr="00625DE6">
              <w:rPr>
                <w:sz w:val="18"/>
                <w:szCs w:val="18"/>
              </w:rPr>
              <w:t>0,250</w:t>
            </w:r>
          </w:p>
        </w:tc>
        <w:tc>
          <w:tcPr>
            <w:tcW w:w="1003" w:type="dxa"/>
          </w:tcPr>
          <w:p w14:paraId="04BE1FFB" w14:textId="77777777" w:rsidR="003D2A68" w:rsidRPr="00625DE6" w:rsidRDefault="003D2A68" w:rsidP="00392831">
            <w:pPr>
              <w:jc w:val="center"/>
              <w:rPr>
                <w:color w:val="000000"/>
                <w:sz w:val="18"/>
                <w:szCs w:val="18"/>
              </w:rPr>
            </w:pPr>
            <w:r w:rsidRPr="00625DE6">
              <w:rPr>
                <w:sz w:val="18"/>
                <w:szCs w:val="18"/>
              </w:rPr>
              <w:t>0,029</w:t>
            </w:r>
          </w:p>
        </w:tc>
        <w:tc>
          <w:tcPr>
            <w:tcW w:w="1003" w:type="dxa"/>
          </w:tcPr>
          <w:p w14:paraId="0CDD8B45" w14:textId="77777777" w:rsidR="003D2A68" w:rsidRPr="00625DE6" w:rsidRDefault="003D2A68" w:rsidP="00392831">
            <w:pPr>
              <w:jc w:val="center"/>
              <w:rPr>
                <w:color w:val="000000"/>
                <w:sz w:val="18"/>
                <w:szCs w:val="18"/>
              </w:rPr>
            </w:pPr>
            <w:r w:rsidRPr="00625DE6">
              <w:rPr>
                <w:sz w:val="18"/>
                <w:szCs w:val="18"/>
              </w:rPr>
              <w:t>0,562</w:t>
            </w:r>
          </w:p>
        </w:tc>
        <w:tc>
          <w:tcPr>
            <w:tcW w:w="1067" w:type="dxa"/>
            <w:noWrap/>
          </w:tcPr>
          <w:p w14:paraId="2A349A8D" w14:textId="77777777" w:rsidR="003D2A68" w:rsidRPr="00625DE6" w:rsidRDefault="003D2A68" w:rsidP="00392831">
            <w:pPr>
              <w:jc w:val="center"/>
              <w:rPr>
                <w:color w:val="000000"/>
                <w:sz w:val="18"/>
                <w:szCs w:val="18"/>
              </w:rPr>
            </w:pPr>
            <w:r w:rsidRPr="00625DE6">
              <w:rPr>
                <w:sz w:val="18"/>
                <w:szCs w:val="18"/>
              </w:rPr>
              <w:t>0,637</w:t>
            </w:r>
          </w:p>
        </w:tc>
      </w:tr>
      <w:tr w:rsidR="003D2A68" w:rsidRPr="00625DE6" w14:paraId="0B4B4FAC" w14:textId="77777777" w:rsidTr="00392831">
        <w:trPr>
          <w:trHeight w:val="108"/>
        </w:trPr>
        <w:tc>
          <w:tcPr>
            <w:tcW w:w="1478" w:type="dxa"/>
            <w:vMerge/>
            <w:noWrap/>
          </w:tcPr>
          <w:p w14:paraId="60C50F30" w14:textId="77777777" w:rsidR="003D2A68" w:rsidRPr="00625DE6" w:rsidRDefault="003D2A68" w:rsidP="00392831">
            <w:pPr>
              <w:jc w:val="center"/>
              <w:rPr>
                <w:color w:val="000000"/>
                <w:sz w:val="18"/>
                <w:szCs w:val="18"/>
              </w:rPr>
            </w:pPr>
          </w:p>
        </w:tc>
        <w:tc>
          <w:tcPr>
            <w:tcW w:w="1500" w:type="dxa"/>
            <w:noWrap/>
          </w:tcPr>
          <w:p w14:paraId="02E4A159" w14:textId="77777777" w:rsidR="003D2A68" w:rsidRPr="00625DE6" w:rsidRDefault="003D2A68" w:rsidP="00392831">
            <w:pPr>
              <w:jc w:val="center"/>
              <w:rPr>
                <w:color w:val="000000"/>
                <w:sz w:val="18"/>
                <w:szCs w:val="18"/>
              </w:rPr>
            </w:pPr>
            <w:r w:rsidRPr="00625DE6">
              <w:rPr>
                <w:color w:val="000000"/>
                <w:sz w:val="18"/>
                <w:szCs w:val="18"/>
                <w:lang w:val="en-US"/>
              </w:rPr>
              <w:t>Sen</w:t>
            </w:r>
          </w:p>
        </w:tc>
        <w:tc>
          <w:tcPr>
            <w:tcW w:w="703" w:type="dxa"/>
          </w:tcPr>
          <w:p w14:paraId="180E7EF1" w14:textId="77777777" w:rsidR="003D2A68" w:rsidRPr="00625DE6" w:rsidRDefault="003D2A68" w:rsidP="00392831">
            <w:pPr>
              <w:jc w:val="center"/>
              <w:rPr>
                <w:color w:val="FF0000"/>
                <w:sz w:val="18"/>
                <w:szCs w:val="18"/>
                <w:lang w:val="en-US"/>
              </w:rPr>
            </w:pPr>
            <w:r w:rsidRPr="00625DE6">
              <w:rPr>
                <w:sz w:val="18"/>
                <w:szCs w:val="18"/>
              </w:rPr>
              <w:t>-0,141</w:t>
            </w:r>
          </w:p>
        </w:tc>
        <w:tc>
          <w:tcPr>
            <w:tcW w:w="703" w:type="dxa"/>
          </w:tcPr>
          <w:p w14:paraId="7F28B273" w14:textId="77777777" w:rsidR="003D2A68" w:rsidRPr="00625DE6" w:rsidRDefault="003D2A68" w:rsidP="00392831">
            <w:pPr>
              <w:jc w:val="center"/>
              <w:rPr>
                <w:color w:val="FF0000"/>
                <w:sz w:val="18"/>
                <w:szCs w:val="18"/>
                <w:lang w:val="en-US"/>
              </w:rPr>
            </w:pPr>
            <w:r w:rsidRPr="00625DE6">
              <w:rPr>
                <w:sz w:val="18"/>
                <w:szCs w:val="18"/>
              </w:rPr>
              <w:t>-0,071</w:t>
            </w:r>
          </w:p>
        </w:tc>
        <w:tc>
          <w:tcPr>
            <w:tcW w:w="703" w:type="dxa"/>
          </w:tcPr>
          <w:p w14:paraId="5752E0E2" w14:textId="77777777" w:rsidR="003D2A68" w:rsidRPr="00625DE6" w:rsidRDefault="003D2A68" w:rsidP="00392831">
            <w:pPr>
              <w:jc w:val="center"/>
              <w:rPr>
                <w:color w:val="FF0000"/>
                <w:sz w:val="18"/>
                <w:szCs w:val="18"/>
                <w:lang w:val="en-US"/>
              </w:rPr>
            </w:pPr>
            <w:r w:rsidRPr="00625DE6">
              <w:rPr>
                <w:sz w:val="18"/>
                <w:szCs w:val="18"/>
              </w:rPr>
              <w:t>0,300</w:t>
            </w:r>
          </w:p>
        </w:tc>
        <w:tc>
          <w:tcPr>
            <w:tcW w:w="703" w:type="dxa"/>
          </w:tcPr>
          <w:p w14:paraId="218A28BA" w14:textId="77777777" w:rsidR="003D2A68" w:rsidRPr="00625DE6" w:rsidRDefault="003D2A68" w:rsidP="00392831">
            <w:pPr>
              <w:jc w:val="center"/>
              <w:rPr>
                <w:color w:val="FF0000"/>
                <w:sz w:val="18"/>
                <w:szCs w:val="18"/>
                <w:lang w:val="en-US"/>
              </w:rPr>
            </w:pPr>
            <w:r w:rsidRPr="00625DE6">
              <w:rPr>
                <w:sz w:val="18"/>
                <w:szCs w:val="18"/>
              </w:rPr>
              <w:t>0,000</w:t>
            </w:r>
          </w:p>
        </w:tc>
        <w:tc>
          <w:tcPr>
            <w:tcW w:w="1154" w:type="dxa"/>
          </w:tcPr>
          <w:p w14:paraId="4C492D41" w14:textId="77777777" w:rsidR="003D2A68" w:rsidRPr="00625DE6" w:rsidRDefault="003D2A68" w:rsidP="00392831">
            <w:pPr>
              <w:jc w:val="center"/>
              <w:rPr>
                <w:color w:val="000000"/>
                <w:sz w:val="18"/>
                <w:szCs w:val="18"/>
                <w:lang w:val="en-US"/>
              </w:rPr>
            </w:pPr>
            <w:r w:rsidRPr="00625DE6">
              <w:rPr>
                <w:sz w:val="18"/>
                <w:szCs w:val="18"/>
              </w:rPr>
              <w:t>-0,226</w:t>
            </w:r>
          </w:p>
        </w:tc>
        <w:tc>
          <w:tcPr>
            <w:tcW w:w="966" w:type="dxa"/>
            <w:noWrap/>
          </w:tcPr>
          <w:p w14:paraId="2E59ED9B" w14:textId="77777777" w:rsidR="003D2A68" w:rsidRPr="00625DE6" w:rsidRDefault="003D2A68" w:rsidP="00392831">
            <w:pPr>
              <w:jc w:val="center"/>
              <w:rPr>
                <w:color w:val="000000"/>
                <w:sz w:val="18"/>
                <w:szCs w:val="18"/>
                <w:lang w:val="en-US"/>
              </w:rPr>
            </w:pPr>
            <w:r w:rsidRPr="00625DE6">
              <w:rPr>
                <w:sz w:val="18"/>
                <w:szCs w:val="18"/>
              </w:rPr>
              <w:t>0,385</w:t>
            </w:r>
          </w:p>
        </w:tc>
        <w:tc>
          <w:tcPr>
            <w:tcW w:w="1006" w:type="dxa"/>
            <w:noWrap/>
          </w:tcPr>
          <w:p w14:paraId="4AFD28BA" w14:textId="77777777" w:rsidR="003D2A68" w:rsidRPr="00625DE6" w:rsidRDefault="003D2A68" w:rsidP="00392831">
            <w:pPr>
              <w:jc w:val="center"/>
              <w:rPr>
                <w:color w:val="000000"/>
                <w:sz w:val="18"/>
                <w:szCs w:val="18"/>
                <w:lang w:val="en-US"/>
              </w:rPr>
            </w:pPr>
            <w:r w:rsidRPr="00625DE6">
              <w:rPr>
                <w:sz w:val="18"/>
                <w:szCs w:val="18"/>
              </w:rPr>
              <w:t>-0,167</w:t>
            </w:r>
          </w:p>
        </w:tc>
        <w:tc>
          <w:tcPr>
            <w:tcW w:w="1006" w:type="dxa"/>
            <w:noWrap/>
          </w:tcPr>
          <w:p w14:paraId="6D10441B" w14:textId="77777777" w:rsidR="003D2A68" w:rsidRPr="00625DE6" w:rsidRDefault="003D2A68" w:rsidP="00392831">
            <w:pPr>
              <w:rPr>
                <w:color w:val="000000"/>
                <w:sz w:val="18"/>
                <w:szCs w:val="18"/>
                <w:lang w:val="en-US"/>
              </w:rPr>
            </w:pPr>
            <w:r w:rsidRPr="00625DE6">
              <w:rPr>
                <w:sz w:val="18"/>
                <w:szCs w:val="18"/>
              </w:rPr>
              <w:t>-0,033</w:t>
            </w:r>
          </w:p>
        </w:tc>
        <w:tc>
          <w:tcPr>
            <w:tcW w:w="997" w:type="dxa"/>
          </w:tcPr>
          <w:p w14:paraId="2411A62A" w14:textId="77777777" w:rsidR="003D2A68" w:rsidRPr="00625DE6" w:rsidRDefault="003D2A68" w:rsidP="00392831">
            <w:pPr>
              <w:jc w:val="center"/>
              <w:rPr>
                <w:color w:val="000000"/>
                <w:sz w:val="18"/>
                <w:szCs w:val="18"/>
              </w:rPr>
            </w:pPr>
            <w:r w:rsidRPr="00625DE6">
              <w:rPr>
                <w:sz w:val="18"/>
                <w:szCs w:val="18"/>
              </w:rPr>
              <w:t>0,125</w:t>
            </w:r>
          </w:p>
        </w:tc>
        <w:tc>
          <w:tcPr>
            <w:tcW w:w="801" w:type="dxa"/>
          </w:tcPr>
          <w:p w14:paraId="54205187" w14:textId="77777777" w:rsidR="003D2A68" w:rsidRPr="00625DE6" w:rsidRDefault="003D2A68" w:rsidP="00392831">
            <w:pPr>
              <w:jc w:val="center"/>
              <w:rPr>
                <w:color w:val="000000"/>
                <w:sz w:val="18"/>
                <w:szCs w:val="18"/>
              </w:rPr>
            </w:pPr>
            <w:r w:rsidRPr="00625DE6">
              <w:rPr>
                <w:sz w:val="18"/>
                <w:szCs w:val="18"/>
              </w:rPr>
              <w:t>0,250</w:t>
            </w:r>
          </w:p>
        </w:tc>
        <w:tc>
          <w:tcPr>
            <w:tcW w:w="1003" w:type="dxa"/>
          </w:tcPr>
          <w:p w14:paraId="76E491B0" w14:textId="77777777" w:rsidR="003D2A68" w:rsidRPr="00625DE6" w:rsidRDefault="003D2A68" w:rsidP="00392831">
            <w:pPr>
              <w:jc w:val="center"/>
              <w:rPr>
                <w:color w:val="000000"/>
                <w:sz w:val="18"/>
                <w:szCs w:val="18"/>
              </w:rPr>
            </w:pPr>
            <w:r w:rsidRPr="00625DE6">
              <w:rPr>
                <w:sz w:val="18"/>
                <w:szCs w:val="18"/>
              </w:rPr>
              <w:t>0,409</w:t>
            </w:r>
          </w:p>
        </w:tc>
        <w:tc>
          <w:tcPr>
            <w:tcW w:w="1003" w:type="dxa"/>
          </w:tcPr>
          <w:p w14:paraId="39B6117D" w14:textId="77777777" w:rsidR="003D2A68" w:rsidRPr="00625DE6" w:rsidRDefault="003D2A68" w:rsidP="00392831">
            <w:pPr>
              <w:jc w:val="center"/>
              <w:rPr>
                <w:color w:val="000000"/>
                <w:sz w:val="18"/>
                <w:szCs w:val="18"/>
              </w:rPr>
            </w:pPr>
            <w:r w:rsidRPr="00625DE6">
              <w:rPr>
                <w:sz w:val="18"/>
                <w:szCs w:val="18"/>
              </w:rPr>
              <w:t>0,091</w:t>
            </w:r>
          </w:p>
        </w:tc>
        <w:tc>
          <w:tcPr>
            <w:tcW w:w="1067" w:type="dxa"/>
            <w:noWrap/>
          </w:tcPr>
          <w:p w14:paraId="18C9A854" w14:textId="77777777" w:rsidR="003D2A68" w:rsidRPr="00625DE6" w:rsidRDefault="003D2A68" w:rsidP="00392831">
            <w:pPr>
              <w:jc w:val="center"/>
              <w:rPr>
                <w:color w:val="000000"/>
                <w:sz w:val="18"/>
                <w:szCs w:val="18"/>
                <w:lang w:val="en-US"/>
              </w:rPr>
            </w:pPr>
            <w:r w:rsidRPr="00625DE6">
              <w:rPr>
                <w:sz w:val="18"/>
                <w:szCs w:val="18"/>
              </w:rPr>
              <w:t>-0,003</w:t>
            </w:r>
          </w:p>
        </w:tc>
      </w:tr>
      <w:tr w:rsidR="003D2A68" w:rsidRPr="00625DE6" w14:paraId="0DB22195" w14:textId="77777777" w:rsidTr="00392831">
        <w:trPr>
          <w:trHeight w:val="290"/>
        </w:trPr>
        <w:tc>
          <w:tcPr>
            <w:tcW w:w="1478" w:type="dxa"/>
            <w:vMerge w:val="restart"/>
            <w:noWrap/>
          </w:tcPr>
          <w:p w14:paraId="633C32F4" w14:textId="77777777" w:rsidR="003D2A68" w:rsidRPr="00625DE6" w:rsidRDefault="003D2A68" w:rsidP="00392831">
            <w:pPr>
              <w:jc w:val="center"/>
              <w:rPr>
                <w:color w:val="000000"/>
                <w:sz w:val="18"/>
                <w:szCs w:val="18"/>
                <w:lang w:val="en-US"/>
              </w:rPr>
            </w:pPr>
            <w:proofErr w:type="spellStart"/>
            <w:r w:rsidRPr="00625DE6">
              <w:rPr>
                <w:color w:val="000000"/>
                <w:sz w:val="18"/>
                <w:szCs w:val="18"/>
                <w:lang w:val="en-US"/>
              </w:rPr>
              <w:t>Ruzaevka</w:t>
            </w:r>
            <w:proofErr w:type="spellEnd"/>
          </w:p>
        </w:tc>
        <w:tc>
          <w:tcPr>
            <w:tcW w:w="1500" w:type="dxa"/>
            <w:noWrap/>
          </w:tcPr>
          <w:p w14:paraId="177BA0B2" w14:textId="77777777" w:rsidR="003D2A68" w:rsidRPr="00625DE6" w:rsidRDefault="003D2A68" w:rsidP="00392831">
            <w:pPr>
              <w:jc w:val="center"/>
              <w:rPr>
                <w:color w:val="000000"/>
                <w:sz w:val="18"/>
                <w:szCs w:val="18"/>
              </w:rPr>
            </w:pPr>
            <w:r w:rsidRPr="00625DE6">
              <w:rPr>
                <w:color w:val="000000"/>
                <w:sz w:val="18"/>
                <w:szCs w:val="18"/>
              </w:rPr>
              <w:t xml:space="preserve">Z </w:t>
            </w:r>
            <w:proofErr w:type="spellStart"/>
            <w:r w:rsidRPr="00625DE6">
              <w:rPr>
                <w:color w:val="000000"/>
                <w:sz w:val="18"/>
                <w:szCs w:val="18"/>
              </w:rPr>
              <w:t>statistic</w:t>
            </w:r>
            <w:proofErr w:type="spellEnd"/>
          </w:p>
        </w:tc>
        <w:tc>
          <w:tcPr>
            <w:tcW w:w="703" w:type="dxa"/>
          </w:tcPr>
          <w:p w14:paraId="7CD08F46" w14:textId="77777777" w:rsidR="003D2A68" w:rsidRPr="00625DE6" w:rsidRDefault="003D2A68" w:rsidP="00392831">
            <w:pPr>
              <w:jc w:val="center"/>
              <w:rPr>
                <w:color w:val="000000"/>
                <w:sz w:val="18"/>
                <w:szCs w:val="18"/>
                <w:lang w:val="kk-KZ"/>
              </w:rPr>
            </w:pPr>
            <w:r w:rsidRPr="00625DE6">
              <w:rPr>
                <w:sz w:val="18"/>
                <w:szCs w:val="18"/>
              </w:rPr>
              <w:t>1,179</w:t>
            </w:r>
          </w:p>
        </w:tc>
        <w:tc>
          <w:tcPr>
            <w:tcW w:w="703" w:type="dxa"/>
          </w:tcPr>
          <w:p w14:paraId="68155CA0" w14:textId="77777777" w:rsidR="003D2A68" w:rsidRPr="00625DE6" w:rsidRDefault="003D2A68" w:rsidP="00392831">
            <w:pPr>
              <w:jc w:val="center"/>
              <w:rPr>
                <w:color w:val="000000"/>
                <w:sz w:val="18"/>
                <w:szCs w:val="18"/>
                <w:lang w:val="kk-KZ"/>
              </w:rPr>
            </w:pPr>
            <w:r w:rsidRPr="00625DE6">
              <w:rPr>
                <w:sz w:val="18"/>
                <w:szCs w:val="18"/>
              </w:rPr>
              <w:t>1,278</w:t>
            </w:r>
          </w:p>
        </w:tc>
        <w:tc>
          <w:tcPr>
            <w:tcW w:w="703" w:type="dxa"/>
          </w:tcPr>
          <w:p w14:paraId="168F4B0E" w14:textId="77777777" w:rsidR="003D2A68" w:rsidRPr="00625DE6" w:rsidRDefault="003D2A68" w:rsidP="00392831">
            <w:pPr>
              <w:jc w:val="center"/>
              <w:rPr>
                <w:color w:val="000000"/>
                <w:sz w:val="18"/>
                <w:szCs w:val="18"/>
                <w:lang w:val="kk-KZ"/>
              </w:rPr>
            </w:pPr>
            <w:r w:rsidRPr="00625DE6">
              <w:rPr>
                <w:sz w:val="18"/>
                <w:szCs w:val="18"/>
              </w:rPr>
              <w:t>0,852</w:t>
            </w:r>
          </w:p>
        </w:tc>
        <w:tc>
          <w:tcPr>
            <w:tcW w:w="703" w:type="dxa"/>
          </w:tcPr>
          <w:p w14:paraId="123F2544" w14:textId="77777777" w:rsidR="003D2A68" w:rsidRPr="00625DE6" w:rsidRDefault="003D2A68" w:rsidP="00392831">
            <w:pPr>
              <w:jc w:val="center"/>
              <w:rPr>
                <w:color w:val="000000"/>
                <w:sz w:val="18"/>
                <w:szCs w:val="18"/>
                <w:lang w:val="kk-KZ"/>
              </w:rPr>
            </w:pPr>
            <w:r w:rsidRPr="00625DE6">
              <w:rPr>
                <w:sz w:val="18"/>
                <w:szCs w:val="18"/>
              </w:rPr>
              <w:t>0,682</w:t>
            </w:r>
          </w:p>
        </w:tc>
        <w:tc>
          <w:tcPr>
            <w:tcW w:w="1154" w:type="dxa"/>
          </w:tcPr>
          <w:p w14:paraId="1B8558A1" w14:textId="77777777" w:rsidR="003D2A68" w:rsidRPr="00625DE6" w:rsidRDefault="003D2A68" w:rsidP="00392831">
            <w:pPr>
              <w:jc w:val="center"/>
              <w:rPr>
                <w:color w:val="000000"/>
                <w:sz w:val="18"/>
                <w:szCs w:val="18"/>
                <w:lang w:val="kk-KZ"/>
              </w:rPr>
            </w:pPr>
            <w:r w:rsidRPr="00625DE6">
              <w:rPr>
                <w:sz w:val="18"/>
                <w:szCs w:val="18"/>
              </w:rPr>
              <w:t>0,454</w:t>
            </w:r>
          </w:p>
        </w:tc>
        <w:tc>
          <w:tcPr>
            <w:tcW w:w="966" w:type="dxa"/>
            <w:noWrap/>
          </w:tcPr>
          <w:p w14:paraId="65A5D16F" w14:textId="77777777" w:rsidR="003D2A68" w:rsidRPr="00625DE6" w:rsidRDefault="003D2A68" w:rsidP="00392831">
            <w:pPr>
              <w:jc w:val="center"/>
              <w:rPr>
                <w:color w:val="000000"/>
                <w:sz w:val="18"/>
                <w:szCs w:val="18"/>
                <w:lang w:val="kk-KZ"/>
              </w:rPr>
            </w:pPr>
            <w:r w:rsidRPr="00625DE6">
              <w:rPr>
                <w:sz w:val="18"/>
                <w:szCs w:val="18"/>
              </w:rPr>
              <w:t>0,426</w:t>
            </w:r>
          </w:p>
        </w:tc>
        <w:tc>
          <w:tcPr>
            <w:tcW w:w="1006" w:type="dxa"/>
            <w:noWrap/>
          </w:tcPr>
          <w:p w14:paraId="25606AF7" w14:textId="77777777" w:rsidR="003D2A68" w:rsidRPr="00625DE6" w:rsidRDefault="003D2A68" w:rsidP="00392831">
            <w:pPr>
              <w:jc w:val="center"/>
              <w:rPr>
                <w:color w:val="000000"/>
                <w:sz w:val="18"/>
                <w:szCs w:val="18"/>
                <w:lang w:val="kk-KZ"/>
              </w:rPr>
            </w:pPr>
            <w:r w:rsidRPr="00625DE6">
              <w:rPr>
                <w:sz w:val="18"/>
                <w:szCs w:val="18"/>
              </w:rPr>
              <w:t>-0,028</w:t>
            </w:r>
          </w:p>
        </w:tc>
        <w:tc>
          <w:tcPr>
            <w:tcW w:w="1006" w:type="dxa"/>
            <w:noWrap/>
          </w:tcPr>
          <w:p w14:paraId="7EF43ED3" w14:textId="77777777" w:rsidR="003D2A68" w:rsidRPr="00625DE6" w:rsidRDefault="003D2A68" w:rsidP="00392831">
            <w:pPr>
              <w:jc w:val="center"/>
              <w:rPr>
                <w:color w:val="000000"/>
                <w:sz w:val="18"/>
                <w:szCs w:val="18"/>
                <w:lang w:val="kk-KZ"/>
              </w:rPr>
            </w:pPr>
            <w:r w:rsidRPr="00625DE6">
              <w:rPr>
                <w:sz w:val="18"/>
                <w:szCs w:val="18"/>
              </w:rPr>
              <w:t>-0,170</w:t>
            </w:r>
          </w:p>
        </w:tc>
        <w:tc>
          <w:tcPr>
            <w:tcW w:w="997" w:type="dxa"/>
          </w:tcPr>
          <w:p w14:paraId="7B1B0E39" w14:textId="77777777" w:rsidR="003D2A68" w:rsidRPr="00625DE6" w:rsidRDefault="003D2A68" w:rsidP="00392831">
            <w:pPr>
              <w:jc w:val="center"/>
              <w:rPr>
                <w:color w:val="000000"/>
                <w:sz w:val="18"/>
                <w:szCs w:val="18"/>
              </w:rPr>
            </w:pPr>
            <w:r w:rsidRPr="00625DE6">
              <w:rPr>
                <w:sz w:val="18"/>
                <w:szCs w:val="18"/>
              </w:rPr>
              <w:t>0,028</w:t>
            </w:r>
          </w:p>
        </w:tc>
        <w:tc>
          <w:tcPr>
            <w:tcW w:w="801" w:type="dxa"/>
          </w:tcPr>
          <w:p w14:paraId="57FD9E5C" w14:textId="77777777" w:rsidR="003D2A68" w:rsidRPr="00625DE6" w:rsidRDefault="003D2A68" w:rsidP="00392831">
            <w:pPr>
              <w:jc w:val="center"/>
              <w:rPr>
                <w:color w:val="000000"/>
                <w:sz w:val="18"/>
                <w:szCs w:val="18"/>
                <w:lang w:val="kk-KZ"/>
              </w:rPr>
            </w:pPr>
            <w:r w:rsidRPr="00625DE6">
              <w:rPr>
                <w:sz w:val="18"/>
                <w:szCs w:val="18"/>
              </w:rPr>
              <w:t>0,696</w:t>
            </w:r>
          </w:p>
        </w:tc>
        <w:tc>
          <w:tcPr>
            <w:tcW w:w="1003" w:type="dxa"/>
          </w:tcPr>
          <w:p w14:paraId="37B120CA" w14:textId="77777777" w:rsidR="003D2A68" w:rsidRPr="00625DE6" w:rsidRDefault="003D2A68" w:rsidP="00392831">
            <w:pPr>
              <w:jc w:val="center"/>
              <w:rPr>
                <w:color w:val="000000"/>
                <w:sz w:val="18"/>
                <w:szCs w:val="18"/>
              </w:rPr>
            </w:pPr>
            <w:r w:rsidRPr="00625DE6">
              <w:rPr>
                <w:sz w:val="18"/>
                <w:szCs w:val="18"/>
              </w:rPr>
              <w:t>0,682</w:t>
            </w:r>
          </w:p>
        </w:tc>
        <w:tc>
          <w:tcPr>
            <w:tcW w:w="1003" w:type="dxa"/>
          </w:tcPr>
          <w:p w14:paraId="2143B868" w14:textId="77777777" w:rsidR="003D2A68" w:rsidRPr="00625DE6" w:rsidRDefault="003D2A68" w:rsidP="00392831">
            <w:pPr>
              <w:jc w:val="center"/>
              <w:rPr>
                <w:color w:val="000000"/>
                <w:sz w:val="18"/>
                <w:szCs w:val="18"/>
              </w:rPr>
            </w:pPr>
            <w:r w:rsidRPr="00625DE6">
              <w:rPr>
                <w:sz w:val="18"/>
                <w:szCs w:val="18"/>
              </w:rPr>
              <w:t>-0,044</w:t>
            </w:r>
          </w:p>
        </w:tc>
        <w:tc>
          <w:tcPr>
            <w:tcW w:w="1067" w:type="dxa"/>
            <w:noWrap/>
          </w:tcPr>
          <w:p w14:paraId="3E062B26" w14:textId="77777777" w:rsidR="003D2A68" w:rsidRPr="00625DE6" w:rsidRDefault="003D2A68" w:rsidP="00392831">
            <w:pPr>
              <w:jc w:val="center"/>
              <w:rPr>
                <w:color w:val="000000"/>
                <w:sz w:val="18"/>
                <w:szCs w:val="18"/>
              </w:rPr>
            </w:pPr>
            <w:r w:rsidRPr="00625DE6">
              <w:rPr>
                <w:sz w:val="18"/>
                <w:szCs w:val="18"/>
              </w:rPr>
              <w:t>1,321</w:t>
            </w:r>
          </w:p>
        </w:tc>
      </w:tr>
      <w:tr w:rsidR="003D2A68" w:rsidRPr="00625DE6" w14:paraId="7D49766E" w14:textId="77777777" w:rsidTr="00392831">
        <w:trPr>
          <w:trHeight w:val="290"/>
        </w:trPr>
        <w:tc>
          <w:tcPr>
            <w:tcW w:w="1478" w:type="dxa"/>
            <w:vMerge/>
            <w:noWrap/>
          </w:tcPr>
          <w:p w14:paraId="05BEFD44" w14:textId="77777777" w:rsidR="003D2A68" w:rsidRPr="00625DE6" w:rsidRDefault="003D2A68" w:rsidP="00392831">
            <w:pPr>
              <w:jc w:val="center"/>
              <w:rPr>
                <w:color w:val="000000"/>
                <w:sz w:val="18"/>
                <w:szCs w:val="18"/>
              </w:rPr>
            </w:pPr>
          </w:p>
        </w:tc>
        <w:tc>
          <w:tcPr>
            <w:tcW w:w="1500" w:type="dxa"/>
            <w:noWrap/>
          </w:tcPr>
          <w:p w14:paraId="0B06CCA8" w14:textId="77777777" w:rsidR="003D2A68" w:rsidRPr="00625DE6" w:rsidRDefault="003D2A68" w:rsidP="00392831">
            <w:pPr>
              <w:jc w:val="center"/>
              <w:rPr>
                <w:color w:val="000000"/>
                <w:sz w:val="18"/>
                <w:szCs w:val="18"/>
              </w:rPr>
            </w:pPr>
            <w:r w:rsidRPr="00625DE6">
              <w:rPr>
                <w:color w:val="000000"/>
                <w:sz w:val="18"/>
                <w:szCs w:val="18"/>
              </w:rPr>
              <w:t>p-</w:t>
            </w:r>
            <w:proofErr w:type="spellStart"/>
            <w:r w:rsidRPr="00625DE6">
              <w:rPr>
                <w:color w:val="000000"/>
                <w:sz w:val="18"/>
                <w:szCs w:val="18"/>
              </w:rPr>
              <w:t>value</w:t>
            </w:r>
            <w:proofErr w:type="spellEnd"/>
          </w:p>
        </w:tc>
        <w:tc>
          <w:tcPr>
            <w:tcW w:w="703" w:type="dxa"/>
          </w:tcPr>
          <w:p w14:paraId="1EE6104A" w14:textId="77777777" w:rsidR="003D2A68" w:rsidRPr="00625DE6" w:rsidRDefault="003D2A68" w:rsidP="00392831">
            <w:pPr>
              <w:jc w:val="center"/>
              <w:rPr>
                <w:color w:val="000000"/>
                <w:sz w:val="18"/>
                <w:szCs w:val="18"/>
                <w:lang w:val="kk-KZ"/>
              </w:rPr>
            </w:pPr>
            <w:r w:rsidRPr="00625DE6">
              <w:rPr>
                <w:sz w:val="18"/>
                <w:szCs w:val="18"/>
              </w:rPr>
              <w:t>0,238</w:t>
            </w:r>
          </w:p>
        </w:tc>
        <w:tc>
          <w:tcPr>
            <w:tcW w:w="703" w:type="dxa"/>
          </w:tcPr>
          <w:p w14:paraId="7B0BB6C1" w14:textId="77777777" w:rsidR="003D2A68" w:rsidRPr="00625DE6" w:rsidRDefault="003D2A68" w:rsidP="00392831">
            <w:pPr>
              <w:jc w:val="center"/>
              <w:rPr>
                <w:color w:val="000000"/>
                <w:sz w:val="18"/>
                <w:szCs w:val="18"/>
                <w:lang w:val="kk-KZ"/>
              </w:rPr>
            </w:pPr>
            <w:r w:rsidRPr="00625DE6">
              <w:rPr>
                <w:sz w:val="18"/>
                <w:szCs w:val="18"/>
              </w:rPr>
              <w:t>0,201</w:t>
            </w:r>
          </w:p>
        </w:tc>
        <w:tc>
          <w:tcPr>
            <w:tcW w:w="703" w:type="dxa"/>
          </w:tcPr>
          <w:p w14:paraId="0B6EFC15" w14:textId="77777777" w:rsidR="003D2A68" w:rsidRPr="00625DE6" w:rsidRDefault="003D2A68" w:rsidP="00392831">
            <w:pPr>
              <w:jc w:val="center"/>
              <w:rPr>
                <w:color w:val="000000"/>
                <w:sz w:val="18"/>
                <w:szCs w:val="18"/>
                <w:lang w:val="kk-KZ"/>
              </w:rPr>
            </w:pPr>
            <w:r w:rsidRPr="00625DE6">
              <w:rPr>
                <w:sz w:val="18"/>
                <w:szCs w:val="18"/>
              </w:rPr>
              <w:t>0,394</w:t>
            </w:r>
          </w:p>
        </w:tc>
        <w:tc>
          <w:tcPr>
            <w:tcW w:w="703" w:type="dxa"/>
          </w:tcPr>
          <w:p w14:paraId="3BC96FBF" w14:textId="77777777" w:rsidR="003D2A68" w:rsidRPr="00625DE6" w:rsidRDefault="003D2A68" w:rsidP="00392831">
            <w:pPr>
              <w:jc w:val="center"/>
              <w:rPr>
                <w:color w:val="000000"/>
                <w:sz w:val="18"/>
                <w:szCs w:val="18"/>
                <w:lang w:val="kk-KZ"/>
              </w:rPr>
            </w:pPr>
            <w:r w:rsidRPr="00625DE6">
              <w:rPr>
                <w:sz w:val="18"/>
                <w:szCs w:val="18"/>
              </w:rPr>
              <w:t>0,495</w:t>
            </w:r>
          </w:p>
        </w:tc>
        <w:tc>
          <w:tcPr>
            <w:tcW w:w="1154" w:type="dxa"/>
          </w:tcPr>
          <w:p w14:paraId="39D0BC1E" w14:textId="77777777" w:rsidR="003D2A68" w:rsidRPr="00625DE6" w:rsidRDefault="003D2A68" w:rsidP="00392831">
            <w:pPr>
              <w:jc w:val="center"/>
              <w:rPr>
                <w:color w:val="000000"/>
                <w:sz w:val="18"/>
                <w:szCs w:val="18"/>
                <w:lang w:val="kk-KZ"/>
              </w:rPr>
            </w:pPr>
            <w:r w:rsidRPr="00625DE6">
              <w:rPr>
                <w:sz w:val="18"/>
                <w:szCs w:val="18"/>
              </w:rPr>
              <w:t>0,650</w:t>
            </w:r>
          </w:p>
        </w:tc>
        <w:tc>
          <w:tcPr>
            <w:tcW w:w="966" w:type="dxa"/>
            <w:noWrap/>
          </w:tcPr>
          <w:p w14:paraId="17CD9A8D" w14:textId="77777777" w:rsidR="003D2A68" w:rsidRPr="00625DE6" w:rsidRDefault="003D2A68" w:rsidP="00392831">
            <w:pPr>
              <w:jc w:val="center"/>
              <w:rPr>
                <w:color w:val="000000"/>
                <w:sz w:val="18"/>
                <w:szCs w:val="18"/>
                <w:lang w:val="kk-KZ"/>
              </w:rPr>
            </w:pPr>
            <w:r w:rsidRPr="00625DE6">
              <w:rPr>
                <w:sz w:val="18"/>
                <w:szCs w:val="18"/>
              </w:rPr>
              <w:t>0,670</w:t>
            </w:r>
          </w:p>
        </w:tc>
        <w:tc>
          <w:tcPr>
            <w:tcW w:w="1006" w:type="dxa"/>
            <w:noWrap/>
          </w:tcPr>
          <w:p w14:paraId="45AEC9EC" w14:textId="77777777" w:rsidR="003D2A68" w:rsidRPr="00625DE6" w:rsidRDefault="003D2A68" w:rsidP="00392831">
            <w:pPr>
              <w:jc w:val="center"/>
              <w:rPr>
                <w:color w:val="000000"/>
                <w:sz w:val="18"/>
                <w:szCs w:val="18"/>
                <w:lang w:val="kk-KZ"/>
              </w:rPr>
            </w:pPr>
            <w:r w:rsidRPr="00625DE6">
              <w:rPr>
                <w:sz w:val="18"/>
                <w:szCs w:val="18"/>
              </w:rPr>
              <w:t>0,977</w:t>
            </w:r>
          </w:p>
        </w:tc>
        <w:tc>
          <w:tcPr>
            <w:tcW w:w="1006" w:type="dxa"/>
            <w:noWrap/>
          </w:tcPr>
          <w:p w14:paraId="5D852D23" w14:textId="77777777" w:rsidR="003D2A68" w:rsidRPr="00625DE6" w:rsidRDefault="003D2A68" w:rsidP="00392831">
            <w:pPr>
              <w:jc w:val="center"/>
              <w:rPr>
                <w:color w:val="000000"/>
                <w:sz w:val="18"/>
                <w:szCs w:val="18"/>
                <w:lang w:val="kk-KZ"/>
              </w:rPr>
            </w:pPr>
            <w:r w:rsidRPr="00625DE6">
              <w:rPr>
                <w:sz w:val="18"/>
                <w:szCs w:val="18"/>
              </w:rPr>
              <w:t>0,865</w:t>
            </w:r>
          </w:p>
        </w:tc>
        <w:tc>
          <w:tcPr>
            <w:tcW w:w="997" w:type="dxa"/>
          </w:tcPr>
          <w:p w14:paraId="59217FB7" w14:textId="77777777" w:rsidR="003D2A68" w:rsidRPr="00625DE6" w:rsidRDefault="003D2A68" w:rsidP="00392831">
            <w:pPr>
              <w:jc w:val="center"/>
              <w:rPr>
                <w:color w:val="000000"/>
                <w:sz w:val="18"/>
                <w:szCs w:val="18"/>
              </w:rPr>
            </w:pPr>
            <w:r w:rsidRPr="00625DE6">
              <w:rPr>
                <w:sz w:val="18"/>
                <w:szCs w:val="18"/>
              </w:rPr>
              <w:t>0,977</w:t>
            </w:r>
          </w:p>
        </w:tc>
        <w:tc>
          <w:tcPr>
            <w:tcW w:w="801" w:type="dxa"/>
          </w:tcPr>
          <w:p w14:paraId="752D6DD0" w14:textId="77777777" w:rsidR="003D2A68" w:rsidRPr="00625DE6" w:rsidRDefault="003D2A68" w:rsidP="00392831">
            <w:pPr>
              <w:jc w:val="center"/>
              <w:rPr>
                <w:color w:val="000000"/>
                <w:sz w:val="18"/>
                <w:szCs w:val="18"/>
                <w:lang w:val="kk-KZ"/>
              </w:rPr>
            </w:pPr>
            <w:r w:rsidRPr="00625DE6">
              <w:rPr>
                <w:sz w:val="18"/>
                <w:szCs w:val="18"/>
              </w:rPr>
              <w:t>0,486</w:t>
            </w:r>
          </w:p>
        </w:tc>
        <w:tc>
          <w:tcPr>
            <w:tcW w:w="1003" w:type="dxa"/>
          </w:tcPr>
          <w:p w14:paraId="6ADAB8B3" w14:textId="77777777" w:rsidR="003D2A68" w:rsidRPr="00625DE6" w:rsidRDefault="003D2A68" w:rsidP="00392831">
            <w:pPr>
              <w:jc w:val="center"/>
              <w:rPr>
                <w:color w:val="000000"/>
                <w:sz w:val="18"/>
                <w:szCs w:val="18"/>
              </w:rPr>
            </w:pPr>
            <w:r w:rsidRPr="00625DE6">
              <w:rPr>
                <w:sz w:val="18"/>
                <w:szCs w:val="18"/>
              </w:rPr>
              <w:t>0,495</w:t>
            </w:r>
          </w:p>
        </w:tc>
        <w:tc>
          <w:tcPr>
            <w:tcW w:w="1003" w:type="dxa"/>
          </w:tcPr>
          <w:p w14:paraId="63EC99D8" w14:textId="77777777" w:rsidR="003D2A68" w:rsidRPr="00625DE6" w:rsidRDefault="003D2A68" w:rsidP="00392831">
            <w:pPr>
              <w:jc w:val="center"/>
              <w:rPr>
                <w:color w:val="000000"/>
                <w:sz w:val="18"/>
                <w:szCs w:val="18"/>
              </w:rPr>
            </w:pPr>
            <w:r w:rsidRPr="00625DE6">
              <w:rPr>
                <w:sz w:val="18"/>
                <w:szCs w:val="18"/>
              </w:rPr>
              <w:t>0,965</w:t>
            </w:r>
          </w:p>
        </w:tc>
        <w:tc>
          <w:tcPr>
            <w:tcW w:w="1067" w:type="dxa"/>
            <w:noWrap/>
          </w:tcPr>
          <w:p w14:paraId="06D6E630" w14:textId="77777777" w:rsidR="003D2A68" w:rsidRPr="00625DE6" w:rsidRDefault="003D2A68" w:rsidP="00392831">
            <w:pPr>
              <w:jc w:val="center"/>
              <w:rPr>
                <w:color w:val="000000"/>
                <w:sz w:val="18"/>
                <w:szCs w:val="18"/>
              </w:rPr>
            </w:pPr>
            <w:r w:rsidRPr="00625DE6">
              <w:rPr>
                <w:sz w:val="18"/>
                <w:szCs w:val="18"/>
              </w:rPr>
              <w:t>0,187</w:t>
            </w:r>
          </w:p>
        </w:tc>
      </w:tr>
      <w:tr w:rsidR="003D2A68" w:rsidRPr="00625DE6" w14:paraId="28FA2D31" w14:textId="77777777" w:rsidTr="00392831">
        <w:trPr>
          <w:trHeight w:val="290"/>
        </w:trPr>
        <w:tc>
          <w:tcPr>
            <w:tcW w:w="1478" w:type="dxa"/>
            <w:vMerge/>
            <w:noWrap/>
          </w:tcPr>
          <w:p w14:paraId="0651669B" w14:textId="77777777" w:rsidR="003D2A68" w:rsidRPr="00625DE6" w:rsidRDefault="003D2A68" w:rsidP="00392831">
            <w:pPr>
              <w:jc w:val="center"/>
              <w:rPr>
                <w:color w:val="000000"/>
                <w:sz w:val="18"/>
                <w:szCs w:val="18"/>
              </w:rPr>
            </w:pPr>
          </w:p>
        </w:tc>
        <w:tc>
          <w:tcPr>
            <w:tcW w:w="1500" w:type="dxa"/>
            <w:noWrap/>
          </w:tcPr>
          <w:p w14:paraId="7BD9F988" w14:textId="77777777" w:rsidR="003D2A68" w:rsidRPr="00625DE6" w:rsidRDefault="003D2A68" w:rsidP="00392831">
            <w:pPr>
              <w:jc w:val="center"/>
              <w:rPr>
                <w:color w:val="000000"/>
                <w:sz w:val="18"/>
                <w:szCs w:val="18"/>
              </w:rPr>
            </w:pPr>
            <w:r w:rsidRPr="00625DE6">
              <w:rPr>
                <w:color w:val="000000"/>
                <w:sz w:val="18"/>
                <w:szCs w:val="18"/>
                <w:lang w:val="en-US"/>
              </w:rPr>
              <w:t>Sen</w:t>
            </w:r>
          </w:p>
        </w:tc>
        <w:tc>
          <w:tcPr>
            <w:tcW w:w="703" w:type="dxa"/>
          </w:tcPr>
          <w:p w14:paraId="7446E391" w14:textId="77777777" w:rsidR="003D2A68" w:rsidRPr="00625DE6" w:rsidRDefault="003D2A68" w:rsidP="00392831">
            <w:pPr>
              <w:jc w:val="center"/>
              <w:rPr>
                <w:color w:val="000000"/>
                <w:sz w:val="18"/>
                <w:szCs w:val="18"/>
                <w:lang w:val="kk-KZ"/>
              </w:rPr>
            </w:pPr>
            <w:r w:rsidRPr="00625DE6">
              <w:rPr>
                <w:sz w:val="18"/>
                <w:szCs w:val="18"/>
              </w:rPr>
              <w:t>0,178</w:t>
            </w:r>
          </w:p>
        </w:tc>
        <w:tc>
          <w:tcPr>
            <w:tcW w:w="703" w:type="dxa"/>
          </w:tcPr>
          <w:p w14:paraId="5E9539F8" w14:textId="77777777" w:rsidR="003D2A68" w:rsidRPr="00625DE6" w:rsidRDefault="003D2A68" w:rsidP="00392831">
            <w:pPr>
              <w:jc w:val="center"/>
              <w:rPr>
                <w:color w:val="000000"/>
                <w:sz w:val="18"/>
                <w:szCs w:val="18"/>
                <w:lang w:val="kk-KZ"/>
              </w:rPr>
            </w:pPr>
            <w:r w:rsidRPr="00625DE6">
              <w:rPr>
                <w:sz w:val="18"/>
                <w:szCs w:val="18"/>
              </w:rPr>
              <w:t>0,197</w:t>
            </w:r>
          </w:p>
        </w:tc>
        <w:tc>
          <w:tcPr>
            <w:tcW w:w="703" w:type="dxa"/>
          </w:tcPr>
          <w:p w14:paraId="1DDDC885" w14:textId="77777777" w:rsidR="003D2A68" w:rsidRPr="00625DE6" w:rsidRDefault="003D2A68" w:rsidP="00392831">
            <w:pPr>
              <w:jc w:val="center"/>
              <w:rPr>
                <w:color w:val="000000"/>
                <w:sz w:val="18"/>
                <w:szCs w:val="18"/>
                <w:lang w:val="kk-KZ"/>
              </w:rPr>
            </w:pPr>
            <w:r w:rsidRPr="00625DE6">
              <w:rPr>
                <w:sz w:val="18"/>
                <w:szCs w:val="18"/>
              </w:rPr>
              <w:t>0,150</w:t>
            </w:r>
          </w:p>
        </w:tc>
        <w:tc>
          <w:tcPr>
            <w:tcW w:w="703" w:type="dxa"/>
          </w:tcPr>
          <w:p w14:paraId="60625F98" w14:textId="77777777" w:rsidR="003D2A68" w:rsidRPr="00625DE6" w:rsidRDefault="003D2A68" w:rsidP="00392831">
            <w:pPr>
              <w:jc w:val="center"/>
              <w:rPr>
                <w:color w:val="000000"/>
                <w:sz w:val="18"/>
                <w:szCs w:val="18"/>
                <w:lang w:val="kk-KZ"/>
              </w:rPr>
            </w:pPr>
            <w:r w:rsidRPr="00625DE6">
              <w:rPr>
                <w:sz w:val="18"/>
                <w:szCs w:val="18"/>
              </w:rPr>
              <w:t>0,133</w:t>
            </w:r>
          </w:p>
        </w:tc>
        <w:tc>
          <w:tcPr>
            <w:tcW w:w="1154" w:type="dxa"/>
          </w:tcPr>
          <w:p w14:paraId="38FA3CC9" w14:textId="77777777" w:rsidR="003D2A68" w:rsidRPr="00625DE6" w:rsidRDefault="003D2A68" w:rsidP="00392831">
            <w:pPr>
              <w:jc w:val="center"/>
              <w:rPr>
                <w:color w:val="000000"/>
                <w:sz w:val="18"/>
                <w:szCs w:val="18"/>
                <w:lang w:val="kk-KZ"/>
              </w:rPr>
            </w:pPr>
            <w:r w:rsidRPr="00625DE6">
              <w:rPr>
                <w:sz w:val="18"/>
                <w:szCs w:val="18"/>
              </w:rPr>
              <w:t>0,200</w:t>
            </w:r>
          </w:p>
        </w:tc>
        <w:tc>
          <w:tcPr>
            <w:tcW w:w="966" w:type="dxa"/>
            <w:noWrap/>
          </w:tcPr>
          <w:p w14:paraId="72FABA71" w14:textId="77777777" w:rsidR="003D2A68" w:rsidRPr="00625DE6" w:rsidRDefault="003D2A68" w:rsidP="00392831">
            <w:pPr>
              <w:jc w:val="center"/>
              <w:rPr>
                <w:color w:val="000000"/>
                <w:sz w:val="18"/>
                <w:szCs w:val="18"/>
                <w:lang w:val="kk-KZ"/>
              </w:rPr>
            </w:pPr>
            <w:r w:rsidRPr="00625DE6">
              <w:rPr>
                <w:sz w:val="18"/>
                <w:szCs w:val="18"/>
              </w:rPr>
              <w:t>0,146</w:t>
            </w:r>
          </w:p>
        </w:tc>
        <w:tc>
          <w:tcPr>
            <w:tcW w:w="1006" w:type="dxa"/>
            <w:noWrap/>
          </w:tcPr>
          <w:p w14:paraId="17CF6F93" w14:textId="77777777" w:rsidR="003D2A68" w:rsidRPr="00625DE6" w:rsidRDefault="003D2A68" w:rsidP="00392831">
            <w:pPr>
              <w:jc w:val="center"/>
              <w:rPr>
                <w:color w:val="000000"/>
                <w:sz w:val="18"/>
                <w:szCs w:val="18"/>
                <w:lang w:val="kk-KZ"/>
              </w:rPr>
            </w:pPr>
            <w:r w:rsidRPr="00625DE6">
              <w:rPr>
                <w:sz w:val="18"/>
                <w:szCs w:val="18"/>
              </w:rPr>
              <w:t>-0,022</w:t>
            </w:r>
          </w:p>
        </w:tc>
        <w:tc>
          <w:tcPr>
            <w:tcW w:w="1006" w:type="dxa"/>
            <w:noWrap/>
          </w:tcPr>
          <w:p w14:paraId="0BF80AE2" w14:textId="77777777" w:rsidR="003D2A68" w:rsidRPr="00625DE6" w:rsidRDefault="003D2A68" w:rsidP="00392831">
            <w:pPr>
              <w:jc w:val="center"/>
              <w:rPr>
                <w:color w:val="000000"/>
                <w:sz w:val="18"/>
                <w:szCs w:val="18"/>
                <w:lang w:val="kk-KZ"/>
              </w:rPr>
            </w:pPr>
            <w:r w:rsidRPr="00625DE6">
              <w:rPr>
                <w:sz w:val="18"/>
                <w:szCs w:val="18"/>
              </w:rPr>
              <w:t>-0,104</w:t>
            </w:r>
          </w:p>
        </w:tc>
        <w:tc>
          <w:tcPr>
            <w:tcW w:w="997" w:type="dxa"/>
          </w:tcPr>
          <w:p w14:paraId="45C64795" w14:textId="77777777" w:rsidR="003D2A68" w:rsidRPr="00625DE6" w:rsidRDefault="003D2A68" w:rsidP="00392831">
            <w:pPr>
              <w:jc w:val="center"/>
              <w:rPr>
                <w:color w:val="000000"/>
                <w:sz w:val="18"/>
                <w:szCs w:val="18"/>
                <w:lang w:val="kk-KZ"/>
              </w:rPr>
            </w:pPr>
            <w:r w:rsidRPr="00625DE6">
              <w:rPr>
                <w:sz w:val="18"/>
                <w:szCs w:val="18"/>
              </w:rPr>
              <w:t>0,012</w:t>
            </w:r>
          </w:p>
        </w:tc>
        <w:tc>
          <w:tcPr>
            <w:tcW w:w="801" w:type="dxa"/>
          </w:tcPr>
          <w:p w14:paraId="62B503E8" w14:textId="77777777" w:rsidR="003D2A68" w:rsidRPr="00625DE6" w:rsidRDefault="003D2A68" w:rsidP="00392831">
            <w:pPr>
              <w:jc w:val="center"/>
              <w:rPr>
                <w:color w:val="000000"/>
                <w:sz w:val="18"/>
                <w:szCs w:val="18"/>
                <w:lang w:val="kk-KZ"/>
              </w:rPr>
            </w:pPr>
            <w:r w:rsidRPr="00625DE6">
              <w:rPr>
                <w:sz w:val="18"/>
                <w:szCs w:val="18"/>
              </w:rPr>
              <w:t>0,173</w:t>
            </w:r>
          </w:p>
        </w:tc>
        <w:tc>
          <w:tcPr>
            <w:tcW w:w="1003" w:type="dxa"/>
          </w:tcPr>
          <w:p w14:paraId="5563C0E2" w14:textId="77777777" w:rsidR="003D2A68" w:rsidRPr="00625DE6" w:rsidRDefault="003D2A68" w:rsidP="00392831">
            <w:pPr>
              <w:jc w:val="center"/>
              <w:rPr>
                <w:color w:val="000000"/>
                <w:sz w:val="18"/>
                <w:szCs w:val="18"/>
              </w:rPr>
            </w:pPr>
            <w:r w:rsidRPr="00625DE6">
              <w:rPr>
                <w:sz w:val="18"/>
                <w:szCs w:val="18"/>
              </w:rPr>
              <w:t>0,167</w:t>
            </w:r>
          </w:p>
        </w:tc>
        <w:tc>
          <w:tcPr>
            <w:tcW w:w="1003" w:type="dxa"/>
          </w:tcPr>
          <w:p w14:paraId="6EEB83A0" w14:textId="77777777" w:rsidR="003D2A68" w:rsidRPr="00625DE6" w:rsidRDefault="003D2A68" w:rsidP="00392831">
            <w:pPr>
              <w:jc w:val="center"/>
              <w:rPr>
                <w:color w:val="000000"/>
                <w:sz w:val="18"/>
                <w:szCs w:val="18"/>
              </w:rPr>
            </w:pPr>
            <w:r w:rsidRPr="00625DE6">
              <w:rPr>
                <w:sz w:val="18"/>
                <w:szCs w:val="18"/>
              </w:rPr>
              <w:t>-0,024</w:t>
            </w:r>
          </w:p>
        </w:tc>
        <w:tc>
          <w:tcPr>
            <w:tcW w:w="1067" w:type="dxa"/>
            <w:noWrap/>
          </w:tcPr>
          <w:p w14:paraId="5C25960C" w14:textId="77777777" w:rsidR="003D2A68" w:rsidRPr="00625DE6" w:rsidRDefault="003D2A68" w:rsidP="00392831">
            <w:pPr>
              <w:jc w:val="center"/>
              <w:rPr>
                <w:color w:val="000000"/>
                <w:sz w:val="18"/>
                <w:szCs w:val="18"/>
              </w:rPr>
            </w:pPr>
            <w:r w:rsidRPr="00625DE6">
              <w:rPr>
                <w:sz w:val="18"/>
                <w:szCs w:val="18"/>
              </w:rPr>
              <w:t>0,010</w:t>
            </w:r>
          </w:p>
        </w:tc>
      </w:tr>
      <w:tr w:rsidR="003D2A68" w:rsidRPr="00625DE6" w14:paraId="0C0C9026" w14:textId="77777777" w:rsidTr="00392831">
        <w:trPr>
          <w:trHeight w:val="290"/>
        </w:trPr>
        <w:tc>
          <w:tcPr>
            <w:tcW w:w="1478" w:type="dxa"/>
            <w:vMerge w:val="restart"/>
            <w:noWrap/>
          </w:tcPr>
          <w:p w14:paraId="20A47AAF" w14:textId="77777777" w:rsidR="003D2A68" w:rsidRPr="00625DE6" w:rsidRDefault="003D2A68" w:rsidP="00392831">
            <w:pPr>
              <w:jc w:val="center"/>
              <w:rPr>
                <w:color w:val="000000"/>
                <w:sz w:val="18"/>
                <w:szCs w:val="18"/>
                <w:lang w:val="en-US"/>
              </w:rPr>
            </w:pPr>
            <w:proofErr w:type="spellStart"/>
            <w:r w:rsidRPr="00625DE6">
              <w:rPr>
                <w:color w:val="000000"/>
                <w:sz w:val="18"/>
                <w:szCs w:val="18"/>
                <w:lang w:val="en-US"/>
              </w:rPr>
              <w:t>Torgai</w:t>
            </w:r>
            <w:proofErr w:type="spellEnd"/>
          </w:p>
        </w:tc>
        <w:tc>
          <w:tcPr>
            <w:tcW w:w="1500" w:type="dxa"/>
            <w:noWrap/>
          </w:tcPr>
          <w:p w14:paraId="610342CB" w14:textId="77777777" w:rsidR="003D2A68" w:rsidRPr="00625DE6" w:rsidRDefault="003D2A68" w:rsidP="00392831">
            <w:pPr>
              <w:jc w:val="center"/>
              <w:rPr>
                <w:color w:val="000000"/>
                <w:sz w:val="18"/>
                <w:szCs w:val="18"/>
              </w:rPr>
            </w:pPr>
            <w:r w:rsidRPr="00625DE6">
              <w:rPr>
                <w:color w:val="000000"/>
                <w:sz w:val="18"/>
                <w:szCs w:val="18"/>
              </w:rPr>
              <w:t xml:space="preserve">Z </w:t>
            </w:r>
            <w:proofErr w:type="spellStart"/>
            <w:r w:rsidRPr="00625DE6">
              <w:rPr>
                <w:color w:val="000000"/>
                <w:sz w:val="18"/>
                <w:szCs w:val="18"/>
              </w:rPr>
              <w:t>statistic</w:t>
            </w:r>
            <w:proofErr w:type="spellEnd"/>
          </w:p>
        </w:tc>
        <w:tc>
          <w:tcPr>
            <w:tcW w:w="703" w:type="dxa"/>
          </w:tcPr>
          <w:p w14:paraId="552660ED" w14:textId="77777777" w:rsidR="003D2A68" w:rsidRPr="00625DE6" w:rsidRDefault="003D2A68" w:rsidP="00392831">
            <w:pPr>
              <w:jc w:val="center"/>
              <w:rPr>
                <w:color w:val="000000"/>
                <w:sz w:val="18"/>
                <w:szCs w:val="18"/>
              </w:rPr>
            </w:pPr>
            <w:r w:rsidRPr="00625DE6">
              <w:rPr>
                <w:sz w:val="18"/>
                <w:szCs w:val="18"/>
              </w:rPr>
              <w:t>-1,065</w:t>
            </w:r>
          </w:p>
        </w:tc>
        <w:tc>
          <w:tcPr>
            <w:tcW w:w="703" w:type="dxa"/>
          </w:tcPr>
          <w:p w14:paraId="3C61559D" w14:textId="77777777" w:rsidR="003D2A68" w:rsidRPr="00625DE6" w:rsidRDefault="003D2A68" w:rsidP="00392831">
            <w:pPr>
              <w:jc w:val="center"/>
              <w:rPr>
                <w:color w:val="000000"/>
                <w:sz w:val="18"/>
                <w:szCs w:val="18"/>
              </w:rPr>
            </w:pPr>
            <w:r w:rsidRPr="00625DE6">
              <w:rPr>
                <w:sz w:val="18"/>
                <w:szCs w:val="18"/>
              </w:rPr>
              <w:t>-0,099</w:t>
            </w:r>
          </w:p>
        </w:tc>
        <w:tc>
          <w:tcPr>
            <w:tcW w:w="703" w:type="dxa"/>
          </w:tcPr>
          <w:p w14:paraId="7D1E48FD" w14:textId="77777777" w:rsidR="003D2A68" w:rsidRPr="00625DE6" w:rsidRDefault="003D2A68" w:rsidP="00392831">
            <w:pPr>
              <w:jc w:val="center"/>
              <w:rPr>
                <w:color w:val="000000"/>
                <w:sz w:val="18"/>
                <w:szCs w:val="18"/>
              </w:rPr>
            </w:pPr>
            <w:r w:rsidRPr="00625DE6">
              <w:rPr>
                <w:sz w:val="18"/>
                <w:szCs w:val="18"/>
              </w:rPr>
              <w:t>-0,625</w:t>
            </w:r>
          </w:p>
        </w:tc>
        <w:tc>
          <w:tcPr>
            <w:tcW w:w="703" w:type="dxa"/>
          </w:tcPr>
          <w:p w14:paraId="0DE313C4" w14:textId="77777777" w:rsidR="003D2A68" w:rsidRPr="00625DE6" w:rsidRDefault="003D2A68" w:rsidP="00392831">
            <w:pPr>
              <w:jc w:val="center"/>
              <w:rPr>
                <w:color w:val="000000"/>
                <w:sz w:val="18"/>
                <w:szCs w:val="18"/>
              </w:rPr>
            </w:pPr>
            <w:r w:rsidRPr="00625DE6">
              <w:rPr>
                <w:sz w:val="18"/>
                <w:szCs w:val="18"/>
              </w:rPr>
              <w:t>0,000</w:t>
            </w:r>
          </w:p>
        </w:tc>
        <w:tc>
          <w:tcPr>
            <w:tcW w:w="1154" w:type="dxa"/>
          </w:tcPr>
          <w:p w14:paraId="5B79F16F" w14:textId="77777777" w:rsidR="003D2A68" w:rsidRPr="00625DE6" w:rsidRDefault="003D2A68" w:rsidP="00392831">
            <w:pPr>
              <w:jc w:val="center"/>
              <w:rPr>
                <w:color w:val="000000"/>
                <w:sz w:val="18"/>
                <w:szCs w:val="18"/>
              </w:rPr>
            </w:pPr>
            <w:r w:rsidRPr="00625DE6">
              <w:rPr>
                <w:sz w:val="18"/>
                <w:szCs w:val="18"/>
              </w:rPr>
              <w:t>-0,170</w:t>
            </w:r>
          </w:p>
        </w:tc>
        <w:tc>
          <w:tcPr>
            <w:tcW w:w="966" w:type="dxa"/>
            <w:noWrap/>
          </w:tcPr>
          <w:p w14:paraId="7030281B" w14:textId="77777777" w:rsidR="003D2A68" w:rsidRPr="00625DE6" w:rsidRDefault="003D2A68" w:rsidP="00392831">
            <w:pPr>
              <w:jc w:val="center"/>
              <w:rPr>
                <w:color w:val="000000"/>
                <w:sz w:val="18"/>
                <w:szCs w:val="18"/>
              </w:rPr>
            </w:pPr>
            <w:r w:rsidRPr="00625DE6">
              <w:rPr>
                <w:sz w:val="18"/>
                <w:szCs w:val="18"/>
              </w:rPr>
              <w:t>-1,307</w:t>
            </w:r>
          </w:p>
        </w:tc>
        <w:tc>
          <w:tcPr>
            <w:tcW w:w="1006" w:type="dxa"/>
            <w:noWrap/>
          </w:tcPr>
          <w:p w14:paraId="027F8C86" w14:textId="77777777" w:rsidR="003D2A68" w:rsidRPr="00625DE6" w:rsidRDefault="003D2A68" w:rsidP="00392831">
            <w:pPr>
              <w:jc w:val="center"/>
              <w:rPr>
                <w:color w:val="000000"/>
                <w:sz w:val="18"/>
                <w:szCs w:val="18"/>
              </w:rPr>
            </w:pPr>
            <w:r w:rsidRPr="00625DE6">
              <w:rPr>
                <w:sz w:val="18"/>
                <w:szCs w:val="18"/>
              </w:rPr>
              <w:t>-2,443</w:t>
            </w:r>
          </w:p>
        </w:tc>
        <w:tc>
          <w:tcPr>
            <w:tcW w:w="1006" w:type="dxa"/>
            <w:noWrap/>
          </w:tcPr>
          <w:p w14:paraId="723E95C4" w14:textId="77777777" w:rsidR="003D2A68" w:rsidRPr="00625DE6" w:rsidRDefault="003D2A68" w:rsidP="00392831">
            <w:pPr>
              <w:jc w:val="center"/>
              <w:rPr>
                <w:color w:val="000000"/>
                <w:sz w:val="18"/>
                <w:szCs w:val="18"/>
              </w:rPr>
            </w:pPr>
            <w:r w:rsidRPr="00625DE6">
              <w:rPr>
                <w:sz w:val="18"/>
                <w:szCs w:val="18"/>
              </w:rPr>
              <w:t>-1,988</w:t>
            </w:r>
          </w:p>
        </w:tc>
        <w:tc>
          <w:tcPr>
            <w:tcW w:w="997" w:type="dxa"/>
          </w:tcPr>
          <w:p w14:paraId="66047D09" w14:textId="77777777" w:rsidR="003D2A68" w:rsidRPr="00625DE6" w:rsidRDefault="003D2A68" w:rsidP="00392831">
            <w:pPr>
              <w:jc w:val="center"/>
              <w:rPr>
                <w:color w:val="000000"/>
                <w:sz w:val="18"/>
                <w:szCs w:val="18"/>
              </w:rPr>
            </w:pPr>
            <w:r w:rsidRPr="00625DE6">
              <w:rPr>
                <w:sz w:val="18"/>
                <w:szCs w:val="18"/>
              </w:rPr>
              <w:t>-0,511</w:t>
            </w:r>
          </w:p>
        </w:tc>
        <w:tc>
          <w:tcPr>
            <w:tcW w:w="801" w:type="dxa"/>
          </w:tcPr>
          <w:p w14:paraId="553DA45A" w14:textId="77777777" w:rsidR="003D2A68" w:rsidRPr="00625DE6" w:rsidRDefault="003D2A68" w:rsidP="00392831">
            <w:pPr>
              <w:jc w:val="center"/>
              <w:rPr>
                <w:color w:val="000000"/>
                <w:sz w:val="18"/>
                <w:szCs w:val="18"/>
              </w:rPr>
            </w:pPr>
            <w:r w:rsidRPr="00625DE6">
              <w:rPr>
                <w:sz w:val="18"/>
                <w:szCs w:val="18"/>
              </w:rPr>
              <w:t>-0,668</w:t>
            </w:r>
          </w:p>
        </w:tc>
        <w:tc>
          <w:tcPr>
            <w:tcW w:w="1003" w:type="dxa"/>
          </w:tcPr>
          <w:p w14:paraId="38D6E19E" w14:textId="77777777" w:rsidR="003D2A68" w:rsidRPr="00625DE6" w:rsidRDefault="003D2A68" w:rsidP="00392831">
            <w:pPr>
              <w:jc w:val="center"/>
              <w:rPr>
                <w:color w:val="000000"/>
                <w:sz w:val="18"/>
                <w:szCs w:val="18"/>
              </w:rPr>
            </w:pPr>
            <w:r w:rsidRPr="00625DE6">
              <w:rPr>
                <w:sz w:val="18"/>
                <w:szCs w:val="18"/>
              </w:rPr>
              <w:t>-1,542</w:t>
            </w:r>
          </w:p>
        </w:tc>
        <w:tc>
          <w:tcPr>
            <w:tcW w:w="1003" w:type="dxa"/>
          </w:tcPr>
          <w:p w14:paraId="269A4AD5" w14:textId="77777777" w:rsidR="003D2A68" w:rsidRPr="00625DE6" w:rsidRDefault="003D2A68" w:rsidP="00392831">
            <w:pPr>
              <w:jc w:val="center"/>
              <w:rPr>
                <w:color w:val="000000"/>
                <w:sz w:val="18"/>
                <w:szCs w:val="18"/>
              </w:rPr>
            </w:pPr>
            <w:r w:rsidRPr="00625DE6">
              <w:rPr>
                <w:sz w:val="18"/>
                <w:szCs w:val="18"/>
              </w:rPr>
              <w:t>-0,993</w:t>
            </w:r>
          </w:p>
        </w:tc>
        <w:tc>
          <w:tcPr>
            <w:tcW w:w="1067" w:type="dxa"/>
            <w:noWrap/>
          </w:tcPr>
          <w:p w14:paraId="08359E74" w14:textId="77777777" w:rsidR="003D2A68" w:rsidRPr="00625DE6" w:rsidRDefault="003D2A68" w:rsidP="00392831">
            <w:pPr>
              <w:jc w:val="center"/>
              <w:rPr>
                <w:color w:val="000000"/>
                <w:sz w:val="18"/>
                <w:szCs w:val="18"/>
              </w:rPr>
            </w:pPr>
            <w:r w:rsidRPr="00625DE6">
              <w:rPr>
                <w:sz w:val="18"/>
                <w:szCs w:val="18"/>
              </w:rPr>
              <w:t>-3,251</w:t>
            </w:r>
          </w:p>
        </w:tc>
      </w:tr>
      <w:tr w:rsidR="003D2A68" w:rsidRPr="00625DE6" w14:paraId="5778FF3B" w14:textId="77777777" w:rsidTr="00392831">
        <w:trPr>
          <w:trHeight w:val="290"/>
        </w:trPr>
        <w:tc>
          <w:tcPr>
            <w:tcW w:w="1478" w:type="dxa"/>
            <w:vMerge/>
            <w:noWrap/>
          </w:tcPr>
          <w:p w14:paraId="5902CAA2" w14:textId="77777777" w:rsidR="003D2A68" w:rsidRPr="00625DE6" w:rsidRDefault="003D2A68" w:rsidP="00392831">
            <w:pPr>
              <w:jc w:val="center"/>
              <w:rPr>
                <w:color w:val="000000"/>
                <w:sz w:val="18"/>
                <w:szCs w:val="18"/>
              </w:rPr>
            </w:pPr>
          </w:p>
        </w:tc>
        <w:tc>
          <w:tcPr>
            <w:tcW w:w="1500" w:type="dxa"/>
            <w:noWrap/>
          </w:tcPr>
          <w:p w14:paraId="5B2497F8" w14:textId="77777777" w:rsidR="003D2A68" w:rsidRPr="00625DE6" w:rsidRDefault="003D2A68" w:rsidP="00392831">
            <w:pPr>
              <w:jc w:val="center"/>
              <w:rPr>
                <w:color w:val="000000"/>
                <w:sz w:val="18"/>
                <w:szCs w:val="18"/>
              </w:rPr>
            </w:pPr>
            <w:r w:rsidRPr="00625DE6">
              <w:rPr>
                <w:color w:val="000000"/>
                <w:sz w:val="18"/>
                <w:szCs w:val="18"/>
              </w:rPr>
              <w:t>p-</w:t>
            </w:r>
            <w:proofErr w:type="spellStart"/>
            <w:r w:rsidRPr="00625DE6">
              <w:rPr>
                <w:color w:val="000000"/>
                <w:sz w:val="18"/>
                <w:szCs w:val="18"/>
              </w:rPr>
              <w:t>value</w:t>
            </w:r>
            <w:proofErr w:type="spellEnd"/>
          </w:p>
        </w:tc>
        <w:tc>
          <w:tcPr>
            <w:tcW w:w="703" w:type="dxa"/>
          </w:tcPr>
          <w:p w14:paraId="25E6ED3F" w14:textId="77777777" w:rsidR="003D2A68" w:rsidRPr="00625DE6" w:rsidRDefault="003D2A68" w:rsidP="00392831">
            <w:pPr>
              <w:jc w:val="center"/>
              <w:rPr>
                <w:color w:val="000000"/>
                <w:sz w:val="18"/>
                <w:szCs w:val="18"/>
              </w:rPr>
            </w:pPr>
            <w:r w:rsidRPr="00625DE6">
              <w:rPr>
                <w:sz w:val="18"/>
                <w:szCs w:val="18"/>
              </w:rPr>
              <w:t>0,287</w:t>
            </w:r>
          </w:p>
        </w:tc>
        <w:tc>
          <w:tcPr>
            <w:tcW w:w="703" w:type="dxa"/>
          </w:tcPr>
          <w:p w14:paraId="27284FCC" w14:textId="77777777" w:rsidR="003D2A68" w:rsidRPr="00625DE6" w:rsidRDefault="003D2A68" w:rsidP="00392831">
            <w:pPr>
              <w:jc w:val="center"/>
              <w:rPr>
                <w:color w:val="000000"/>
                <w:sz w:val="18"/>
                <w:szCs w:val="18"/>
              </w:rPr>
            </w:pPr>
            <w:r w:rsidRPr="00625DE6">
              <w:rPr>
                <w:sz w:val="18"/>
                <w:szCs w:val="18"/>
              </w:rPr>
              <w:t>0,921</w:t>
            </w:r>
          </w:p>
        </w:tc>
        <w:tc>
          <w:tcPr>
            <w:tcW w:w="703" w:type="dxa"/>
          </w:tcPr>
          <w:p w14:paraId="508A0AA4" w14:textId="77777777" w:rsidR="003D2A68" w:rsidRPr="00625DE6" w:rsidRDefault="003D2A68" w:rsidP="00392831">
            <w:pPr>
              <w:jc w:val="center"/>
              <w:rPr>
                <w:color w:val="000000"/>
                <w:sz w:val="18"/>
                <w:szCs w:val="18"/>
              </w:rPr>
            </w:pPr>
            <w:r w:rsidRPr="00625DE6">
              <w:rPr>
                <w:sz w:val="18"/>
                <w:szCs w:val="18"/>
              </w:rPr>
              <w:t>0,532</w:t>
            </w:r>
          </w:p>
        </w:tc>
        <w:tc>
          <w:tcPr>
            <w:tcW w:w="703" w:type="dxa"/>
          </w:tcPr>
          <w:p w14:paraId="5AC724FF" w14:textId="77777777" w:rsidR="003D2A68" w:rsidRPr="00625DE6" w:rsidRDefault="003D2A68" w:rsidP="00392831">
            <w:pPr>
              <w:jc w:val="center"/>
              <w:rPr>
                <w:color w:val="000000"/>
                <w:sz w:val="18"/>
                <w:szCs w:val="18"/>
              </w:rPr>
            </w:pPr>
            <w:r w:rsidRPr="00625DE6">
              <w:rPr>
                <w:sz w:val="18"/>
                <w:szCs w:val="18"/>
              </w:rPr>
              <w:t>1,000</w:t>
            </w:r>
          </w:p>
        </w:tc>
        <w:tc>
          <w:tcPr>
            <w:tcW w:w="1154" w:type="dxa"/>
          </w:tcPr>
          <w:p w14:paraId="24E3284D" w14:textId="77777777" w:rsidR="003D2A68" w:rsidRPr="00625DE6" w:rsidRDefault="003D2A68" w:rsidP="00392831">
            <w:pPr>
              <w:jc w:val="center"/>
              <w:rPr>
                <w:color w:val="FF0000"/>
                <w:sz w:val="18"/>
                <w:szCs w:val="18"/>
              </w:rPr>
            </w:pPr>
            <w:r w:rsidRPr="00625DE6">
              <w:rPr>
                <w:sz w:val="18"/>
                <w:szCs w:val="18"/>
              </w:rPr>
              <w:t>0,865</w:t>
            </w:r>
          </w:p>
        </w:tc>
        <w:tc>
          <w:tcPr>
            <w:tcW w:w="966" w:type="dxa"/>
            <w:noWrap/>
          </w:tcPr>
          <w:p w14:paraId="398DC766" w14:textId="77777777" w:rsidR="003D2A68" w:rsidRPr="00625DE6" w:rsidRDefault="003D2A68" w:rsidP="00392831">
            <w:pPr>
              <w:jc w:val="center"/>
              <w:rPr>
                <w:color w:val="000000"/>
                <w:sz w:val="18"/>
                <w:szCs w:val="18"/>
              </w:rPr>
            </w:pPr>
            <w:r w:rsidRPr="00625DE6">
              <w:rPr>
                <w:sz w:val="18"/>
                <w:szCs w:val="18"/>
              </w:rPr>
              <w:t>0,191</w:t>
            </w:r>
          </w:p>
        </w:tc>
        <w:tc>
          <w:tcPr>
            <w:tcW w:w="1006" w:type="dxa"/>
            <w:noWrap/>
          </w:tcPr>
          <w:p w14:paraId="0F275B17" w14:textId="77777777" w:rsidR="003D2A68" w:rsidRPr="00625DE6" w:rsidRDefault="003D2A68" w:rsidP="00392831">
            <w:pPr>
              <w:jc w:val="center"/>
              <w:rPr>
                <w:color w:val="FF0000"/>
                <w:sz w:val="18"/>
                <w:szCs w:val="18"/>
              </w:rPr>
            </w:pPr>
            <w:r w:rsidRPr="00625DE6">
              <w:rPr>
                <w:sz w:val="18"/>
                <w:szCs w:val="18"/>
              </w:rPr>
              <w:t>0,015</w:t>
            </w:r>
          </w:p>
        </w:tc>
        <w:tc>
          <w:tcPr>
            <w:tcW w:w="1006" w:type="dxa"/>
            <w:noWrap/>
          </w:tcPr>
          <w:p w14:paraId="73DE3C52" w14:textId="77777777" w:rsidR="003D2A68" w:rsidRPr="00625DE6" w:rsidRDefault="003D2A68" w:rsidP="00392831">
            <w:pPr>
              <w:jc w:val="center"/>
              <w:rPr>
                <w:color w:val="FF0000"/>
                <w:sz w:val="18"/>
                <w:szCs w:val="18"/>
              </w:rPr>
            </w:pPr>
            <w:r w:rsidRPr="00625DE6">
              <w:rPr>
                <w:sz w:val="18"/>
                <w:szCs w:val="18"/>
              </w:rPr>
              <w:t>0,047</w:t>
            </w:r>
          </w:p>
        </w:tc>
        <w:tc>
          <w:tcPr>
            <w:tcW w:w="997" w:type="dxa"/>
          </w:tcPr>
          <w:p w14:paraId="2FBD141F" w14:textId="77777777" w:rsidR="003D2A68" w:rsidRPr="00625DE6" w:rsidRDefault="003D2A68" w:rsidP="00392831">
            <w:pPr>
              <w:jc w:val="center"/>
              <w:rPr>
                <w:color w:val="000000"/>
                <w:sz w:val="18"/>
                <w:szCs w:val="18"/>
              </w:rPr>
            </w:pPr>
            <w:r w:rsidRPr="00625DE6">
              <w:rPr>
                <w:sz w:val="18"/>
                <w:szCs w:val="18"/>
              </w:rPr>
              <w:t>0,609</w:t>
            </w:r>
          </w:p>
        </w:tc>
        <w:tc>
          <w:tcPr>
            <w:tcW w:w="801" w:type="dxa"/>
          </w:tcPr>
          <w:p w14:paraId="03B9A655" w14:textId="77777777" w:rsidR="003D2A68" w:rsidRPr="00625DE6" w:rsidRDefault="003D2A68" w:rsidP="00392831">
            <w:pPr>
              <w:jc w:val="center"/>
              <w:rPr>
                <w:color w:val="000000"/>
                <w:sz w:val="18"/>
                <w:szCs w:val="18"/>
              </w:rPr>
            </w:pPr>
            <w:r w:rsidRPr="00625DE6">
              <w:rPr>
                <w:sz w:val="18"/>
                <w:szCs w:val="18"/>
              </w:rPr>
              <w:t>0,504</w:t>
            </w:r>
          </w:p>
        </w:tc>
        <w:tc>
          <w:tcPr>
            <w:tcW w:w="1003" w:type="dxa"/>
          </w:tcPr>
          <w:p w14:paraId="042EBFC8" w14:textId="77777777" w:rsidR="003D2A68" w:rsidRPr="00625DE6" w:rsidRDefault="003D2A68" w:rsidP="00392831">
            <w:pPr>
              <w:jc w:val="center"/>
              <w:rPr>
                <w:color w:val="FF0000"/>
                <w:sz w:val="18"/>
                <w:szCs w:val="18"/>
              </w:rPr>
            </w:pPr>
            <w:r w:rsidRPr="00625DE6">
              <w:rPr>
                <w:sz w:val="18"/>
                <w:szCs w:val="18"/>
              </w:rPr>
              <w:t>0,123</w:t>
            </w:r>
          </w:p>
        </w:tc>
        <w:tc>
          <w:tcPr>
            <w:tcW w:w="1003" w:type="dxa"/>
          </w:tcPr>
          <w:p w14:paraId="10801847" w14:textId="77777777" w:rsidR="003D2A68" w:rsidRPr="00625DE6" w:rsidRDefault="003D2A68" w:rsidP="00392831">
            <w:pPr>
              <w:jc w:val="center"/>
              <w:rPr>
                <w:color w:val="FF0000"/>
                <w:sz w:val="18"/>
                <w:szCs w:val="18"/>
              </w:rPr>
            </w:pPr>
            <w:r w:rsidRPr="00625DE6">
              <w:rPr>
                <w:sz w:val="18"/>
                <w:szCs w:val="18"/>
              </w:rPr>
              <w:t>0,321</w:t>
            </w:r>
          </w:p>
        </w:tc>
        <w:tc>
          <w:tcPr>
            <w:tcW w:w="1067" w:type="dxa"/>
            <w:noWrap/>
          </w:tcPr>
          <w:p w14:paraId="1D300D40" w14:textId="77777777" w:rsidR="003D2A68" w:rsidRPr="007A28CE" w:rsidRDefault="003D2A68" w:rsidP="00392831">
            <w:pPr>
              <w:jc w:val="center"/>
              <w:rPr>
                <w:b/>
                <w:bCs/>
                <w:color w:val="EE0000"/>
                <w:sz w:val="18"/>
                <w:szCs w:val="18"/>
              </w:rPr>
            </w:pPr>
            <w:r w:rsidRPr="007A28CE">
              <w:rPr>
                <w:b/>
                <w:bCs/>
                <w:sz w:val="18"/>
                <w:szCs w:val="18"/>
              </w:rPr>
              <w:t>0,001</w:t>
            </w:r>
          </w:p>
        </w:tc>
      </w:tr>
      <w:tr w:rsidR="003D2A68" w:rsidRPr="00625DE6" w14:paraId="49A091CF" w14:textId="77777777" w:rsidTr="00392831">
        <w:trPr>
          <w:trHeight w:val="290"/>
        </w:trPr>
        <w:tc>
          <w:tcPr>
            <w:tcW w:w="1478" w:type="dxa"/>
            <w:vMerge/>
            <w:noWrap/>
          </w:tcPr>
          <w:p w14:paraId="57E45000" w14:textId="77777777" w:rsidR="003D2A68" w:rsidRPr="00625DE6" w:rsidRDefault="003D2A68" w:rsidP="00392831">
            <w:pPr>
              <w:jc w:val="center"/>
              <w:rPr>
                <w:color w:val="000000"/>
                <w:sz w:val="18"/>
                <w:szCs w:val="18"/>
              </w:rPr>
            </w:pPr>
          </w:p>
        </w:tc>
        <w:tc>
          <w:tcPr>
            <w:tcW w:w="1500" w:type="dxa"/>
            <w:noWrap/>
          </w:tcPr>
          <w:p w14:paraId="6CDDFA78" w14:textId="77777777" w:rsidR="003D2A68" w:rsidRPr="00625DE6" w:rsidRDefault="003D2A68" w:rsidP="00392831">
            <w:pPr>
              <w:jc w:val="center"/>
              <w:rPr>
                <w:color w:val="000000"/>
                <w:sz w:val="18"/>
                <w:szCs w:val="18"/>
              </w:rPr>
            </w:pPr>
            <w:r w:rsidRPr="00625DE6">
              <w:rPr>
                <w:color w:val="000000"/>
                <w:sz w:val="18"/>
                <w:szCs w:val="18"/>
                <w:lang w:val="en-US"/>
              </w:rPr>
              <w:t>Sen</w:t>
            </w:r>
          </w:p>
        </w:tc>
        <w:tc>
          <w:tcPr>
            <w:tcW w:w="703" w:type="dxa"/>
          </w:tcPr>
          <w:p w14:paraId="1ADED212" w14:textId="77777777" w:rsidR="003D2A68" w:rsidRPr="00625DE6" w:rsidRDefault="003D2A68" w:rsidP="00392831">
            <w:pPr>
              <w:jc w:val="center"/>
              <w:rPr>
                <w:color w:val="000000"/>
                <w:sz w:val="18"/>
                <w:szCs w:val="18"/>
              </w:rPr>
            </w:pPr>
            <w:r w:rsidRPr="00625DE6">
              <w:rPr>
                <w:sz w:val="18"/>
                <w:szCs w:val="18"/>
              </w:rPr>
              <w:t>-0,120</w:t>
            </w:r>
          </w:p>
        </w:tc>
        <w:tc>
          <w:tcPr>
            <w:tcW w:w="703" w:type="dxa"/>
          </w:tcPr>
          <w:p w14:paraId="712DB568" w14:textId="77777777" w:rsidR="003D2A68" w:rsidRPr="00625DE6" w:rsidRDefault="003D2A68" w:rsidP="00392831">
            <w:pPr>
              <w:jc w:val="center"/>
              <w:rPr>
                <w:color w:val="000000"/>
                <w:sz w:val="18"/>
                <w:szCs w:val="18"/>
              </w:rPr>
            </w:pPr>
            <w:r w:rsidRPr="00625DE6">
              <w:rPr>
                <w:sz w:val="18"/>
                <w:szCs w:val="18"/>
              </w:rPr>
              <w:t>-0,009</w:t>
            </w:r>
          </w:p>
        </w:tc>
        <w:tc>
          <w:tcPr>
            <w:tcW w:w="703" w:type="dxa"/>
          </w:tcPr>
          <w:p w14:paraId="019551D1" w14:textId="77777777" w:rsidR="003D2A68" w:rsidRPr="00625DE6" w:rsidRDefault="003D2A68" w:rsidP="00392831">
            <w:pPr>
              <w:jc w:val="center"/>
              <w:rPr>
                <w:color w:val="000000"/>
                <w:sz w:val="18"/>
                <w:szCs w:val="18"/>
              </w:rPr>
            </w:pPr>
            <w:r w:rsidRPr="00625DE6">
              <w:rPr>
                <w:sz w:val="18"/>
                <w:szCs w:val="18"/>
              </w:rPr>
              <w:t>-0,100</w:t>
            </w:r>
          </w:p>
        </w:tc>
        <w:tc>
          <w:tcPr>
            <w:tcW w:w="703" w:type="dxa"/>
          </w:tcPr>
          <w:p w14:paraId="58707C4A" w14:textId="77777777" w:rsidR="003D2A68" w:rsidRPr="00625DE6" w:rsidRDefault="003D2A68" w:rsidP="00392831">
            <w:pPr>
              <w:jc w:val="center"/>
              <w:rPr>
                <w:color w:val="000000"/>
                <w:sz w:val="18"/>
                <w:szCs w:val="18"/>
              </w:rPr>
            </w:pPr>
            <w:r w:rsidRPr="00625DE6">
              <w:rPr>
                <w:sz w:val="18"/>
                <w:szCs w:val="18"/>
              </w:rPr>
              <w:t>0,019</w:t>
            </w:r>
          </w:p>
        </w:tc>
        <w:tc>
          <w:tcPr>
            <w:tcW w:w="1154" w:type="dxa"/>
          </w:tcPr>
          <w:p w14:paraId="6E5D1A04" w14:textId="77777777" w:rsidR="003D2A68" w:rsidRPr="00625DE6" w:rsidRDefault="003D2A68" w:rsidP="00392831">
            <w:pPr>
              <w:jc w:val="center"/>
              <w:rPr>
                <w:color w:val="FF0000"/>
                <w:sz w:val="18"/>
                <w:szCs w:val="18"/>
              </w:rPr>
            </w:pPr>
            <w:r w:rsidRPr="00625DE6">
              <w:rPr>
                <w:sz w:val="18"/>
                <w:szCs w:val="18"/>
              </w:rPr>
              <w:t>-0,110</w:t>
            </w:r>
          </w:p>
        </w:tc>
        <w:tc>
          <w:tcPr>
            <w:tcW w:w="966" w:type="dxa"/>
            <w:noWrap/>
          </w:tcPr>
          <w:p w14:paraId="04BC0FC8" w14:textId="77777777" w:rsidR="003D2A68" w:rsidRPr="00625DE6" w:rsidRDefault="003D2A68" w:rsidP="00392831">
            <w:pPr>
              <w:jc w:val="center"/>
              <w:rPr>
                <w:color w:val="000000"/>
                <w:sz w:val="18"/>
                <w:szCs w:val="18"/>
              </w:rPr>
            </w:pPr>
            <w:r w:rsidRPr="00625DE6">
              <w:rPr>
                <w:sz w:val="18"/>
                <w:szCs w:val="18"/>
              </w:rPr>
              <w:t>-0,554</w:t>
            </w:r>
          </w:p>
        </w:tc>
        <w:tc>
          <w:tcPr>
            <w:tcW w:w="1006" w:type="dxa"/>
            <w:noWrap/>
          </w:tcPr>
          <w:p w14:paraId="3DB616BE" w14:textId="77777777" w:rsidR="003D2A68" w:rsidRPr="00625DE6" w:rsidRDefault="003D2A68" w:rsidP="00392831">
            <w:pPr>
              <w:jc w:val="center"/>
              <w:rPr>
                <w:color w:val="FF0000"/>
                <w:sz w:val="18"/>
                <w:szCs w:val="18"/>
              </w:rPr>
            </w:pPr>
            <w:r w:rsidRPr="00625DE6">
              <w:rPr>
                <w:sz w:val="18"/>
                <w:szCs w:val="18"/>
              </w:rPr>
              <w:t>-1,154</w:t>
            </w:r>
          </w:p>
        </w:tc>
        <w:tc>
          <w:tcPr>
            <w:tcW w:w="1006" w:type="dxa"/>
            <w:noWrap/>
          </w:tcPr>
          <w:p w14:paraId="0D933B83" w14:textId="77777777" w:rsidR="003D2A68" w:rsidRPr="00625DE6" w:rsidRDefault="003D2A68" w:rsidP="00392831">
            <w:pPr>
              <w:jc w:val="center"/>
              <w:rPr>
                <w:color w:val="FF0000"/>
                <w:sz w:val="18"/>
                <w:szCs w:val="18"/>
              </w:rPr>
            </w:pPr>
            <w:r w:rsidRPr="00625DE6">
              <w:rPr>
                <w:sz w:val="18"/>
                <w:szCs w:val="18"/>
              </w:rPr>
              <w:t>-0,885</w:t>
            </w:r>
          </w:p>
        </w:tc>
        <w:tc>
          <w:tcPr>
            <w:tcW w:w="997" w:type="dxa"/>
          </w:tcPr>
          <w:p w14:paraId="645EC4D0" w14:textId="77777777" w:rsidR="003D2A68" w:rsidRPr="00625DE6" w:rsidRDefault="003D2A68" w:rsidP="00392831">
            <w:pPr>
              <w:jc w:val="center"/>
              <w:rPr>
                <w:color w:val="000000"/>
                <w:sz w:val="18"/>
                <w:szCs w:val="18"/>
              </w:rPr>
            </w:pPr>
            <w:r w:rsidRPr="00625DE6">
              <w:rPr>
                <w:sz w:val="18"/>
                <w:szCs w:val="18"/>
              </w:rPr>
              <w:t>-0,100</w:t>
            </w:r>
          </w:p>
        </w:tc>
        <w:tc>
          <w:tcPr>
            <w:tcW w:w="801" w:type="dxa"/>
          </w:tcPr>
          <w:p w14:paraId="22B1508E" w14:textId="77777777" w:rsidR="003D2A68" w:rsidRPr="00625DE6" w:rsidRDefault="003D2A68" w:rsidP="00392831">
            <w:pPr>
              <w:jc w:val="center"/>
              <w:rPr>
                <w:color w:val="000000"/>
                <w:sz w:val="18"/>
                <w:szCs w:val="18"/>
              </w:rPr>
            </w:pPr>
            <w:r w:rsidRPr="00625DE6">
              <w:rPr>
                <w:sz w:val="18"/>
                <w:szCs w:val="18"/>
              </w:rPr>
              <w:t>-0,187</w:t>
            </w:r>
          </w:p>
        </w:tc>
        <w:tc>
          <w:tcPr>
            <w:tcW w:w="1003" w:type="dxa"/>
          </w:tcPr>
          <w:p w14:paraId="076C2E22" w14:textId="77777777" w:rsidR="003D2A68" w:rsidRPr="00625DE6" w:rsidRDefault="003D2A68" w:rsidP="00392831">
            <w:pPr>
              <w:jc w:val="center"/>
              <w:rPr>
                <w:color w:val="FF0000"/>
                <w:sz w:val="18"/>
                <w:szCs w:val="18"/>
              </w:rPr>
            </w:pPr>
            <w:r w:rsidRPr="00625DE6">
              <w:rPr>
                <w:sz w:val="18"/>
                <w:szCs w:val="18"/>
              </w:rPr>
              <w:t>-0,367</w:t>
            </w:r>
          </w:p>
        </w:tc>
        <w:tc>
          <w:tcPr>
            <w:tcW w:w="1003" w:type="dxa"/>
          </w:tcPr>
          <w:p w14:paraId="5C3279F5" w14:textId="77777777" w:rsidR="003D2A68" w:rsidRPr="00625DE6" w:rsidRDefault="003D2A68" w:rsidP="00392831">
            <w:pPr>
              <w:jc w:val="center"/>
              <w:rPr>
                <w:color w:val="FF0000"/>
                <w:sz w:val="18"/>
                <w:szCs w:val="18"/>
              </w:rPr>
            </w:pPr>
            <w:r w:rsidRPr="00625DE6">
              <w:rPr>
                <w:sz w:val="18"/>
                <w:szCs w:val="18"/>
              </w:rPr>
              <w:t>-0,220</w:t>
            </w:r>
          </w:p>
        </w:tc>
        <w:tc>
          <w:tcPr>
            <w:tcW w:w="1067" w:type="dxa"/>
            <w:noWrap/>
          </w:tcPr>
          <w:p w14:paraId="177DA145" w14:textId="77777777" w:rsidR="003D2A68" w:rsidRPr="00625DE6" w:rsidRDefault="003D2A68" w:rsidP="00392831">
            <w:pPr>
              <w:jc w:val="center"/>
              <w:rPr>
                <w:color w:val="FF0000"/>
                <w:sz w:val="18"/>
                <w:szCs w:val="18"/>
              </w:rPr>
            </w:pPr>
            <w:r w:rsidRPr="00625DE6">
              <w:rPr>
                <w:sz w:val="18"/>
                <w:szCs w:val="18"/>
              </w:rPr>
              <w:t>-0,022</w:t>
            </w:r>
          </w:p>
        </w:tc>
      </w:tr>
      <w:tr w:rsidR="003D2A68" w:rsidRPr="00625DE6" w14:paraId="481A20BE" w14:textId="77777777" w:rsidTr="00392831">
        <w:trPr>
          <w:trHeight w:val="290"/>
        </w:trPr>
        <w:tc>
          <w:tcPr>
            <w:tcW w:w="1478" w:type="dxa"/>
            <w:vMerge w:val="restart"/>
            <w:noWrap/>
          </w:tcPr>
          <w:p w14:paraId="30067F74" w14:textId="77777777" w:rsidR="003D2A68" w:rsidRPr="00625DE6" w:rsidRDefault="003D2A68" w:rsidP="00392831">
            <w:pPr>
              <w:jc w:val="center"/>
              <w:rPr>
                <w:color w:val="000000"/>
                <w:sz w:val="18"/>
                <w:szCs w:val="18"/>
                <w:lang w:val="en-US"/>
              </w:rPr>
            </w:pPr>
            <w:proofErr w:type="spellStart"/>
            <w:r w:rsidRPr="00625DE6">
              <w:rPr>
                <w:color w:val="000000"/>
                <w:sz w:val="18"/>
                <w:szCs w:val="18"/>
                <w:lang w:val="en-US"/>
              </w:rPr>
              <w:t>Yavlenka</w:t>
            </w:r>
            <w:proofErr w:type="spellEnd"/>
          </w:p>
        </w:tc>
        <w:tc>
          <w:tcPr>
            <w:tcW w:w="1500" w:type="dxa"/>
            <w:noWrap/>
          </w:tcPr>
          <w:p w14:paraId="04544309" w14:textId="77777777" w:rsidR="003D2A68" w:rsidRPr="00625DE6" w:rsidRDefault="003D2A68" w:rsidP="00392831">
            <w:pPr>
              <w:jc w:val="center"/>
              <w:rPr>
                <w:color w:val="000000"/>
                <w:sz w:val="18"/>
                <w:szCs w:val="18"/>
              </w:rPr>
            </w:pPr>
            <w:r w:rsidRPr="00625DE6">
              <w:rPr>
                <w:color w:val="000000"/>
                <w:sz w:val="18"/>
                <w:szCs w:val="18"/>
              </w:rPr>
              <w:t xml:space="preserve">Z </w:t>
            </w:r>
            <w:proofErr w:type="spellStart"/>
            <w:r w:rsidRPr="00625DE6">
              <w:rPr>
                <w:color w:val="000000"/>
                <w:sz w:val="18"/>
                <w:szCs w:val="18"/>
              </w:rPr>
              <w:t>statistic</w:t>
            </w:r>
            <w:proofErr w:type="spellEnd"/>
          </w:p>
        </w:tc>
        <w:tc>
          <w:tcPr>
            <w:tcW w:w="703" w:type="dxa"/>
            <w:vAlign w:val="bottom"/>
          </w:tcPr>
          <w:p w14:paraId="2F9C6518" w14:textId="77777777" w:rsidR="003D2A68" w:rsidRPr="00625DE6" w:rsidRDefault="003D2A68" w:rsidP="00392831">
            <w:pPr>
              <w:jc w:val="center"/>
              <w:rPr>
                <w:color w:val="000000"/>
                <w:sz w:val="18"/>
                <w:szCs w:val="18"/>
              </w:rPr>
            </w:pPr>
            <w:r w:rsidRPr="00625DE6">
              <w:rPr>
                <w:color w:val="000000"/>
                <w:sz w:val="18"/>
                <w:szCs w:val="18"/>
              </w:rPr>
              <w:t>0,185</w:t>
            </w:r>
          </w:p>
        </w:tc>
        <w:tc>
          <w:tcPr>
            <w:tcW w:w="703" w:type="dxa"/>
            <w:vAlign w:val="bottom"/>
          </w:tcPr>
          <w:p w14:paraId="1DDF25BC" w14:textId="77777777" w:rsidR="003D2A68" w:rsidRPr="00625DE6" w:rsidRDefault="003D2A68" w:rsidP="00392831">
            <w:pPr>
              <w:jc w:val="center"/>
              <w:rPr>
                <w:color w:val="000000"/>
                <w:sz w:val="18"/>
                <w:szCs w:val="18"/>
              </w:rPr>
            </w:pPr>
            <w:r w:rsidRPr="00625DE6">
              <w:rPr>
                <w:color w:val="000000"/>
                <w:sz w:val="18"/>
                <w:szCs w:val="18"/>
              </w:rPr>
              <w:t>0,312</w:t>
            </w:r>
          </w:p>
        </w:tc>
        <w:tc>
          <w:tcPr>
            <w:tcW w:w="703" w:type="dxa"/>
            <w:vAlign w:val="bottom"/>
          </w:tcPr>
          <w:p w14:paraId="14B752E0" w14:textId="77777777" w:rsidR="003D2A68" w:rsidRPr="00625DE6" w:rsidRDefault="003D2A68" w:rsidP="00392831">
            <w:pPr>
              <w:jc w:val="center"/>
              <w:rPr>
                <w:color w:val="000000"/>
                <w:sz w:val="18"/>
                <w:szCs w:val="18"/>
              </w:rPr>
            </w:pPr>
            <w:r w:rsidRPr="00625DE6">
              <w:rPr>
                <w:color w:val="000000"/>
                <w:sz w:val="18"/>
                <w:szCs w:val="18"/>
              </w:rPr>
              <w:t>0,568</w:t>
            </w:r>
          </w:p>
        </w:tc>
        <w:tc>
          <w:tcPr>
            <w:tcW w:w="703" w:type="dxa"/>
            <w:vAlign w:val="bottom"/>
          </w:tcPr>
          <w:p w14:paraId="57F309FB" w14:textId="77777777" w:rsidR="003D2A68" w:rsidRPr="00625DE6" w:rsidRDefault="003D2A68" w:rsidP="00392831">
            <w:pPr>
              <w:jc w:val="center"/>
              <w:rPr>
                <w:color w:val="000000"/>
                <w:sz w:val="18"/>
                <w:szCs w:val="18"/>
              </w:rPr>
            </w:pPr>
            <w:r w:rsidRPr="00625DE6">
              <w:rPr>
                <w:color w:val="000000"/>
                <w:sz w:val="18"/>
                <w:szCs w:val="18"/>
              </w:rPr>
              <w:t>0,454</w:t>
            </w:r>
          </w:p>
        </w:tc>
        <w:tc>
          <w:tcPr>
            <w:tcW w:w="1154" w:type="dxa"/>
            <w:vAlign w:val="bottom"/>
          </w:tcPr>
          <w:p w14:paraId="21D2BB47" w14:textId="77777777" w:rsidR="003D2A68" w:rsidRPr="00625DE6" w:rsidRDefault="003D2A68" w:rsidP="00392831">
            <w:pPr>
              <w:jc w:val="center"/>
              <w:rPr>
                <w:color w:val="000000"/>
                <w:sz w:val="18"/>
                <w:szCs w:val="18"/>
              </w:rPr>
            </w:pPr>
            <w:r w:rsidRPr="00625DE6">
              <w:rPr>
                <w:color w:val="000000"/>
                <w:sz w:val="18"/>
                <w:szCs w:val="18"/>
              </w:rPr>
              <w:t>1,236</w:t>
            </w:r>
          </w:p>
        </w:tc>
        <w:tc>
          <w:tcPr>
            <w:tcW w:w="966" w:type="dxa"/>
            <w:noWrap/>
            <w:vAlign w:val="bottom"/>
          </w:tcPr>
          <w:p w14:paraId="2C674525" w14:textId="77777777" w:rsidR="003D2A68" w:rsidRPr="00625DE6" w:rsidRDefault="003D2A68" w:rsidP="00392831">
            <w:pPr>
              <w:jc w:val="center"/>
              <w:rPr>
                <w:color w:val="000000"/>
                <w:sz w:val="18"/>
                <w:szCs w:val="18"/>
              </w:rPr>
            </w:pPr>
            <w:r w:rsidRPr="00625DE6">
              <w:rPr>
                <w:color w:val="000000"/>
                <w:sz w:val="18"/>
                <w:szCs w:val="18"/>
              </w:rPr>
              <w:t>0,980</w:t>
            </w:r>
          </w:p>
        </w:tc>
        <w:tc>
          <w:tcPr>
            <w:tcW w:w="1006" w:type="dxa"/>
            <w:noWrap/>
            <w:vAlign w:val="bottom"/>
          </w:tcPr>
          <w:p w14:paraId="10D478AE" w14:textId="77777777" w:rsidR="003D2A68" w:rsidRPr="00625DE6" w:rsidRDefault="003D2A68" w:rsidP="00392831">
            <w:pPr>
              <w:jc w:val="center"/>
              <w:rPr>
                <w:color w:val="000000"/>
                <w:sz w:val="18"/>
                <w:szCs w:val="18"/>
              </w:rPr>
            </w:pPr>
            <w:r w:rsidRPr="00625DE6">
              <w:rPr>
                <w:color w:val="000000"/>
                <w:sz w:val="18"/>
                <w:szCs w:val="18"/>
              </w:rPr>
              <w:t>0,057</w:t>
            </w:r>
          </w:p>
        </w:tc>
        <w:tc>
          <w:tcPr>
            <w:tcW w:w="1006" w:type="dxa"/>
            <w:noWrap/>
            <w:vAlign w:val="bottom"/>
          </w:tcPr>
          <w:p w14:paraId="422675B1" w14:textId="77777777" w:rsidR="003D2A68" w:rsidRPr="00625DE6" w:rsidRDefault="003D2A68" w:rsidP="00392831">
            <w:pPr>
              <w:jc w:val="center"/>
              <w:rPr>
                <w:color w:val="000000"/>
                <w:sz w:val="18"/>
                <w:szCs w:val="18"/>
              </w:rPr>
            </w:pPr>
            <w:r w:rsidRPr="00625DE6">
              <w:rPr>
                <w:color w:val="000000"/>
                <w:sz w:val="18"/>
                <w:szCs w:val="18"/>
              </w:rPr>
              <w:t>-0,085</w:t>
            </w:r>
          </w:p>
        </w:tc>
        <w:tc>
          <w:tcPr>
            <w:tcW w:w="997" w:type="dxa"/>
            <w:vAlign w:val="bottom"/>
          </w:tcPr>
          <w:p w14:paraId="587DCFE8" w14:textId="77777777" w:rsidR="003D2A68" w:rsidRPr="00625DE6" w:rsidRDefault="003D2A68" w:rsidP="00392831">
            <w:pPr>
              <w:jc w:val="center"/>
              <w:rPr>
                <w:color w:val="000000"/>
                <w:sz w:val="18"/>
                <w:szCs w:val="18"/>
              </w:rPr>
            </w:pPr>
            <w:r w:rsidRPr="00625DE6">
              <w:rPr>
                <w:color w:val="000000"/>
                <w:sz w:val="18"/>
                <w:szCs w:val="18"/>
              </w:rPr>
              <w:t>1,278</w:t>
            </w:r>
          </w:p>
        </w:tc>
        <w:tc>
          <w:tcPr>
            <w:tcW w:w="801" w:type="dxa"/>
            <w:vAlign w:val="bottom"/>
          </w:tcPr>
          <w:p w14:paraId="6D9DD17E" w14:textId="77777777" w:rsidR="003D2A68" w:rsidRPr="00625DE6" w:rsidRDefault="003D2A68" w:rsidP="00392831">
            <w:pPr>
              <w:jc w:val="center"/>
              <w:rPr>
                <w:color w:val="000000"/>
                <w:sz w:val="18"/>
                <w:szCs w:val="18"/>
              </w:rPr>
            </w:pPr>
            <w:r w:rsidRPr="00625DE6">
              <w:rPr>
                <w:color w:val="000000"/>
                <w:sz w:val="18"/>
                <w:szCs w:val="18"/>
              </w:rPr>
              <w:t>0,114</w:t>
            </w:r>
          </w:p>
        </w:tc>
        <w:tc>
          <w:tcPr>
            <w:tcW w:w="1003" w:type="dxa"/>
            <w:vAlign w:val="bottom"/>
          </w:tcPr>
          <w:p w14:paraId="5A7AC349" w14:textId="77777777" w:rsidR="003D2A68" w:rsidRPr="00625DE6" w:rsidRDefault="003D2A68" w:rsidP="00392831">
            <w:pPr>
              <w:jc w:val="center"/>
              <w:rPr>
                <w:color w:val="000000"/>
                <w:sz w:val="18"/>
                <w:szCs w:val="18"/>
              </w:rPr>
            </w:pPr>
            <w:r w:rsidRPr="00625DE6">
              <w:rPr>
                <w:color w:val="000000"/>
                <w:sz w:val="18"/>
                <w:szCs w:val="18"/>
              </w:rPr>
              <w:t>0,089</w:t>
            </w:r>
          </w:p>
        </w:tc>
        <w:tc>
          <w:tcPr>
            <w:tcW w:w="1003" w:type="dxa"/>
            <w:vAlign w:val="bottom"/>
          </w:tcPr>
          <w:p w14:paraId="32A2B2BE" w14:textId="77777777" w:rsidR="003D2A68" w:rsidRPr="00625DE6" w:rsidRDefault="003D2A68" w:rsidP="00392831">
            <w:pPr>
              <w:jc w:val="center"/>
              <w:rPr>
                <w:color w:val="000000"/>
                <w:sz w:val="18"/>
                <w:szCs w:val="18"/>
              </w:rPr>
            </w:pPr>
            <w:r w:rsidRPr="00625DE6">
              <w:rPr>
                <w:color w:val="000000"/>
                <w:sz w:val="18"/>
                <w:szCs w:val="18"/>
              </w:rPr>
              <w:t>-0,667</w:t>
            </w:r>
          </w:p>
        </w:tc>
        <w:tc>
          <w:tcPr>
            <w:tcW w:w="1067" w:type="dxa"/>
            <w:noWrap/>
          </w:tcPr>
          <w:p w14:paraId="26AFFA18" w14:textId="77777777" w:rsidR="003D2A68" w:rsidRPr="00625DE6" w:rsidRDefault="003D2A68" w:rsidP="00392831">
            <w:pPr>
              <w:jc w:val="center"/>
              <w:rPr>
                <w:color w:val="000000"/>
                <w:sz w:val="18"/>
                <w:szCs w:val="18"/>
              </w:rPr>
            </w:pPr>
            <w:r w:rsidRPr="00625DE6">
              <w:rPr>
                <w:sz w:val="18"/>
                <w:szCs w:val="18"/>
              </w:rPr>
              <w:t>1,358</w:t>
            </w:r>
          </w:p>
        </w:tc>
      </w:tr>
      <w:tr w:rsidR="003D2A68" w:rsidRPr="00625DE6" w14:paraId="03A4A7ED" w14:textId="77777777" w:rsidTr="00392831">
        <w:trPr>
          <w:trHeight w:val="290"/>
        </w:trPr>
        <w:tc>
          <w:tcPr>
            <w:tcW w:w="1478" w:type="dxa"/>
            <w:vMerge/>
            <w:noWrap/>
          </w:tcPr>
          <w:p w14:paraId="2D66F171" w14:textId="77777777" w:rsidR="003D2A68" w:rsidRPr="00625DE6" w:rsidRDefault="003D2A68" w:rsidP="00392831">
            <w:pPr>
              <w:jc w:val="center"/>
              <w:rPr>
                <w:color w:val="000000"/>
                <w:sz w:val="18"/>
                <w:szCs w:val="18"/>
              </w:rPr>
            </w:pPr>
          </w:p>
        </w:tc>
        <w:tc>
          <w:tcPr>
            <w:tcW w:w="1500" w:type="dxa"/>
            <w:noWrap/>
          </w:tcPr>
          <w:p w14:paraId="61493C6A" w14:textId="77777777" w:rsidR="003D2A68" w:rsidRPr="00625DE6" w:rsidRDefault="003D2A68" w:rsidP="00392831">
            <w:pPr>
              <w:jc w:val="center"/>
              <w:rPr>
                <w:color w:val="000000"/>
                <w:sz w:val="18"/>
                <w:szCs w:val="18"/>
              </w:rPr>
            </w:pPr>
            <w:r w:rsidRPr="00625DE6">
              <w:rPr>
                <w:color w:val="000000"/>
                <w:sz w:val="18"/>
                <w:szCs w:val="18"/>
              </w:rPr>
              <w:t>p-</w:t>
            </w:r>
            <w:proofErr w:type="spellStart"/>
            <w:r w:rsidRPr="00625DE6">
              <w:rPr>
                <w:color w:val="000000"/>
                <w:sz w:val="18"/>
                <w:szCs w:val="18"/>
              </w:rPr>
              <w:t>value</w:t>
            </w:r>
            <w:proofErr w:type="spellEnd"/>
          </w:p>
        </w:tc>
        <w:tc>
          <w:tcPr>
            <w:tcW w:w="703" w:type="dxa"/>
            <w:vAlign w:val="bottom"/>
          </w:tcPr>
          <w:p w14:paraId="519F8978" w14:textId="77777777" w:rsidR="003D2A68" w:rsidRPr="00625DE6" w:rsidRDefault="003D2A68" w:rsidP="00392831">
            <w:pPr>
              <w:jc w:val="center"/>
              <w:rPr>
                <w:color w:val="000000"/>
                <w:sz w:val="18"/>
                <w:szCs w:val="18"/>
              </w:rPr>
            </w:pPr>
            <w:r w:rsidRPr="00625DE6">
              <w:rPr>
                <w:color w:val="000000"/>
                <w:sz w:val="18"/>
                <w:szCs w:val="18"/>
              </w:rPr>
              <w:t>0,853</w:t>
            </w:r>
          </w:p>
        </w:tc>
        <w:tc>
          <w:tcPr>
            <w:tcW w:w="703" w:type="dxa"/>
            <w:vAlign w:val="bottom"/>
          </w:tcPr>
          <w:p w14:paraId="7069AE10" w14:textId="77777777" w:rsidR="003D2A68" w:rsidRPr="00625DE6" w:rsidRDefault="003D2A68" w:rsidP="00392831">
            <w:pPr>
              <w:jc w:val="center"/>
              <w:rPr>
                <w:color w:val="000000"/>
                <w:sz w:val="18"/>
                <w:szCs w:val="18"/>
              </w:rPr>
            </w:pPr>
            <w:r w:rsidRPr="00625DE6">
              <w:rPr>
                <w:color w:val="000000"/>
                <w:sz w:val="18"/>
                <w:szCs w:val="18"/>
              </w:rPr>
              <w:t>0,755</w:t>
            </w:r>
          </w:p>
        </w:tc>
        <w:tc>
          <w:tcPr>
            <w:tcW w:w="703" w:type="dxa"/>
            <w:vAlign w:val="bottom"/>
          </w:tcPr>
          <w:p w14:paraId="2147841D" w14:textId="77777777" w:rsidR="003D2A68" w:rsidRPr="00625DE6" w:rsidRDefault="003D2A68" w:rsidP="00392831">
            <w:pPr>
              <w:jc w:val="center"/>
              <w:rPr>
                <w:color w:val="000000"/>
                <w:sz w:val="18"/>
                <w:szCs w:val="18"/>
              </w:rPr>
            </w:pPr>
            <w:r w:rsidRPr="00625DE6">
              <w:rPr>
                <w:color w:val="000000"/>
                <w:sz w:val="18"/>
                <w:szCs w:val="18"/>
              </w:rPr>
              <w:t>0,570</w:t>
            </w:r>
          </w:p>
        </w:tc>
        <w:tc>
          <w:tcPr>
            <w:tcW w:w="703" w:type="dxa"/>
            <w:vAlign w:val="bottom"/>
          </w:tcPr>
          <w:p w14:paraId="4FA42061" w14:textId="77777777" w:rsidR="003D2A68" w:rsidRPr="00625DE6" w:rsidRDefault="003D2A68" w:rsidP="00392831">
            <w:pPr>
              <w:jc w:val="center"/>
              <w:rPr>
                <w:color w:val="000000"/>
                <w:sz w:val="18"/>
                <w:szCs w:val="18"/>
              </w:rPr>
            </w:pPr>
            <w:r w:rsidRPr="00625DE6">
              <w:rPr>
                <w:color w:val="000000"/>
                <w:sz w:val="18"/>
                <w:szCs w:val="18"/>
              </w:rPr>
              <w:t>0,650</w:t>
            </w:r>
          </w:p>
        </w:tc>
        <w:tc>
          <w:tcPr>
            <w:tcW w:w="1154" w:type="dxa"/>
            <w:vAlign w:val="bottom"/>
          </w:tcPr>
          <w:p w14:paraId="667B0CE4" w14:textId="77777777" w:rsidR="003D2A68" w:rsidRPr="00625DE6" w:rsidRDefault="003D2A68" w:rsidP="00392831">
            <w:pPr>
              <w:jc w:val="center"/>
              <w:rPr>
                <w:color w:val="000000"/>
                <w:sz w:val="18"/>
                <w:szCs w:val="18"/>
              </w:rPr>
            </w:pPr>
            <w:r w:rsidRPr="00625DE6">
              <w:rPr>
                <w:color w:val="000000"/>
                <w:sz w:val="18"/>
                <w:szCs w:val="18"/>
              </w:rPr>
              <w:t>0,217</w:t>
            </w:r>
          </w:p>
        </w:tc>
        <w:tc>
          <w:tcPr>
            <w:tcW w:w="966" w:type="dxa"/>
            <w:noWrap/>
            <w:vAlign w:val="bottom"/>
          </w:tcPr>
          <w:p w14:paraId="19AA7700" w14:textId="77777777" w:rsidR="003D2A68" w:rsidRPr="00625DE6" w:rsidRDefault="003D2A68" w:rsidP="00392831">
            <w:pPr>
              <w:jc w:val="center"/>
              <w:rPr>
                <w:color w:val="000000"/>
                <w:sz w:val="18"/>
                <w:szCs w:val="18"/>
              </w:rPr>
            </w:pPr>
            <w:r w:rsidRPr="00625DE6">
              <w:rPr>
                <w:color w:val="000000"/>
                <w:sz w:val="18"/>
                <w:szCs w:val="18"/>
              </w:rPr>
              <w:t>0,327</w:t>
            </w:r>
          </w:p>
        </w:tc>
        <w:tc>
          <w:tcPr>
            <w:tcW w:w="1006" w:type="dxa"/>
            <w:noWrap/>
            <w:vAlign w:val="bottom"/>
          </w:tcPr>
          <w:p w14:paraId="3BA3EB41" w14:textId="77777777" w:rsidR="003D2A68" w:rsidRPr="00625DE6" w:rsidRDefault="003D2A68" w:rsidP="00392831">
            <w:pPr>
              <w:jc w:val="center"/>
              <w:rPr>
                <w:color w:val="000000"/>
                <w:sz w:val="18"/>
                <w:szCs w:val="18"/>
              </w:rPr>
            </w:pPr>
            <w:r w:rsidRPr="00625DE6">
              <w:rPr>
                <w:color w:val="000000"/>
                <w:sz w:val="18"/>
                <w:szCs w:val="18"/>
              </w:rPr>
              <w:t>0,955</w:t>
            </w:r>
          </w:p>
        </w:tc>
        <w:tc>
          <w:tcPr>
            <w:tcW w:w="1006" w:type="dxa"/>
            <w:noWrap/>
            <w:vAlign w:val="bottom"/>
          </w:tcPr>
          <w:p w14:paraId="1A84F58E" w14:textId="77777777" w:rsidR="003D2A68" w:rsidRPr="00625DE6" w:rsidRDefault="003D2A68" w:rsidP="00392831">
            <w:pPr>
              <w:jc w:val="center"/>
              <w:rPr>
                <w:color w:val="000000"/>
                <w:sz w:val="18"/>
                <w:szCs w:val="18"/>
              </w:rPr>
            </w:pPr>
            <w:r w:rsidRPr="00625DE6">
              <w:rPr>
                <w:color w:val="000000"/>
                <w:sz w:val="18"/>
                <w:szCs w:val="18"/>
              </w:rPr>
              <w:t>0,932</w:t>
            </w:r>
          </w:p>
        </w:tc>
        <w:tc>
          <w:tcPr>
            <w:tcW w:w="997" w:type="dxa"/>
            <w:vAlign w:val="bottom"/>
          </w:tcPr>
          <w:p w14:paraId="79CD135C" w14:textId="77777777" w:rsidR="003D2A68" w:rsidRPr="00625DE6" w:rsidRDefault="003D2A68" w:rsidP="00392831">
            <w:pPr>
              <w:jc w:val="center"/>
              <w:rPr>
                <w:color w:val="000000"/>
                <w:sz w:val="18"/>
                <w:szCs w:val="18"/>
              </w:rPr>
            </w:pPr>
            <w:r w:rsidRPr="00625DE6">
              <w:rPr>
                <w:color w:val="000000"/>
                <w:sz w:val="18"/>
                <w:szCs w:val="18"/>
              </w:rPr>
              <w:t>0,201</w:t>
            </w:r>
          </w:p>
        </w:tc>
        <w:tc>
          <w:tcPr>
            <w:tcW w:w="801" w:type="dxa"/>
            <w:vAlign w:val="bottom"/>
          </w:tcPr>
          <w:p w14:paraId="4B6CBB43" w14:textId="77777777" w:rsidR="003D2A68" w:rsidRPr="00625DE6" w:rsidRDefault="003D2A68" w:rsidP="00392831">
            <w:pPr>
              <w:jc w:val="center"/>
              <w:rPr>
                <w:color w:val="000000"/>
                <w:sz w:val="18"/>
                <w:szCs w:val="18"/>
              </w:rPr>
            </w:pPr>
            <w:r w:rsidRPr="00625DE6">
              <w:rPr>
                <w:color w:val="000000"/>
                <w:sz w:val="18"/>
                <w:szCs w:val="18"/>
              </w:rPr>
              <w:t>0,910</w:t>
            </w:r>
          </w:p>
        </w:tc>
        <w:tc>
          <w:tcPr>
            <w:tcW w:w="1003" w:type="dxa"/>
            <w:vAlign w:val="bottom"/>
          </w:tcPr>
          <w:p w14:paraId="2558E982" w14:textId="77777777" w:rsidR="003D2A68" w:rsidRPr="00625DE6" w:rsidRDefault="003D2A68" w:rsidP="00392831">
            <w:pPr>
              <w:jc w:val="center"/>
              <w:rPr>
                <w:color w:val="000000"/>
                <w:sz w:val="18"/>
                <w:szCs w:val="18"/>
              </w:rPr>
            </w:pPr>
            <w:r w:rsidRPr="00625DE6">
              <w:rPr>
                <w:color w:val="000000"/>
                <w:sz w:val="18"/>
                <w:szCs w:val="18"/>
              </w:rPr>
              <w:t>0,929</w:t>
            </w:r>
          </w:p>
        </w:tc>
        <w:tc>
          <w:tcPr>
            <w:tcW w:w="1003" w:type="dxa"/>
            <w:vAlign w:val="bottom"/>
          </w:tcPr>
          <w:p w14:paraId="5F02F6D8" w14:textId="77777777" w:rsidR="003D2A68" w:rsidRPr="00625DE6" w:rsidRDefault="003D2A68" w:rsidP="00392831">
            <w:pPr>
              <w:jc w:val="center"/>
              <w:rPr>
                <w:color w:val="000000"/>
                <w:sz w:val="18"/>
                <w:szCs w:val="18"/>
              </w:rPr>
            </w:pPr>
            <w:r w:rsidRPr="00625DE6">
              <w:rPr>
                <w:color w:val="000000"/>
                <w:sz w:val="18"/>
                <w:szCs w:val="18"/>
              </w:rPr>
              <w:t>0,505</w:t>
            </w:r>
          </w:p>
        </w:tc>
        <w:tc>
          <w:tcPr>
            <w:tcW w:w="1067" w:type="dxa"/>
            <w:noWrap/>
          </w:tcPr>
          <w:p w14:paraId="0FC49569" w14:textId="77777777" w:rsidR="003D2A68" w:rsidRPr="00625DE6" w:rsidRDefault="003D2A68" w:rsidP="00392831">
            <w:pPr>
              <w:jc w:val="center"/>
              <w:rPr>
                <w:color w:val="000000"/>
                <w:sz w:val="18"/>
                <w:szCs w:val="18"/>
              </w:rPr>
            </w:pPr>
            <w:r w:rsidRPr="00625DE6">
              <w:rPr>
                <w:sz w:val="18"/>
                <w:szCs w:val="18"/>
              </w:rPr>
              <w:t>0,174</w:t>
            </w:r>
          </w:p>
        </w:tc>
      </w:tr>
      <w:tr w:rsidR="003D2A68" w:rsidRPr="00625DE6" w14:paraId="7BC6B814" w14:textId="77777777" w:rsidTr="00392831">
        <w:trPr>
          <w:trHeight w:val="290"/>
        </w:trPr>
        <w:tc>
          <w:tcPr>
            <w:tcW w:w="1478" w:type="dxa"/>
            <w:vMerge/>
            <w:noWrap/>
          </w:tcPr>
          <w:p w14:paraId="5ECAED36" w14:textId="77777777" w:rsidR="003D2A68" w:rsidRPr="00625DE6" w:rsidRDefault="003D2A68" w:rsidP="00392831">
            <w:pPr>
              <w:jc w:val="center"/>
              <w:rPr>
                <w:color w:val="000000"/>
                <w:sz w:val="18"/>
                <w:szCs w:val="18"/>
              </w:rPr>
            </w:pPr>
          </w:p>
        </w:tc>
        <w:tc>
          <w:tcPr>
            <w:tcW w:w="1500" w:type="dxa"/>
            <w:noWrap/>
          </w:tcPr>
          <w:p w14:paraId="29FB20B6" w14:textId="77777777" w:rsidR="003D2A68" w:rsidRPr="00625DE6" w:rsidRDefault="003D2A68" w:rsidP="00392831">
            <w:pPr>
              <w:jc w:val="center"/>
              <w:rPr>
                <w:color w:val="000000"/>
                <w:sz w:val="18"/>
                <w:szCs w:val="18"/>
              </w:rPr>
            </w:pPr>
            <w:r w:rsidRPr="00625DE6">
              <w:rPr>
                <w:color w:val="000000"/>
                <w:sz w:val="18"/>
                <w:szCs w:val="18"/>
                <w:lang w:val="en-US"/>
              </w:rPr>
              <w:t>Sen</w:t>
            </w:r>
          </w:p>
        </w:tc>
        <w:tc>
          <w:tcPr>
            <w:tcW w:w="703" w:type="dxa"/>
            <w:vAlign w:val="bottom"/>
          </w:tcPr>
          <w:p w14:paraId="2222B5C5" w14:textId="77777777" w:rsidR="003D2A68" w:rsidRPr="00625DE6" w:rsidRDefault="003D2A68" w:rsidP="00392831">
            <w:pPr>
              <w:jc w:val="center"/>
              <w:rPr>
                <w:color w:val="000000"/>
                <w:sz w:val="18"/>
                <w:szCs w:val="18"/>
              </w:rPr>
            </w:pPr>
            <w:r w:rsidRPr="00625DE6">
              <w:rPr>
                <w:color w:val="000000"/>
                <w:sz w:val="18"/>
                <w:szCs w:val="18"/>
              </w:rPr>
              <w:t>0,037</w:t>
            </w:r>
          </w:p>
        </w:tc>
        <w:tc>
          <w:tcPr>
            <w:tcW w:w="703" w:type="dxa"/>
            <w:vAlign w:val="bottom"/>
          </w:tcPr>
          <w:p w14:paraId="28A3FD44" w14:textId="77777777" w:rsidR="003D2A68" w:rsidRPr="00625DE6" w:rsidRDefault="003D2A68" w:rsidP="00392831">
            <w:pPr>
              <w:jc w:val="center"/>
              <w:rPr>
                <w:color w:val="000000"/>
                <w:sz w:val="18"/>
                <w:szCs w:val="18"/>
              </w:rPr>
            </w:pPr>
            <w:r w:rsidRPr="00625DE6">
              <w:rPr>
                <w:color w:val="000000"/>
                <w:sz w:val="18"/>
                <w:szCs w:val="18"/>
              </w:rPr>
              <w:t>0,058</w:t>
            </w:r>
          </w:p>
        </w:tc>
        <w:tc>
          <w:tcPr>
            <w:tcW w:w="703" w:type="dxa"/>
            <w:vAlign w:val="bottom"/>
          </w:tcPr>
          <w:p w14:paraId="3637E41C" w14:textId="77777777" w:rsidR="003D2A68" w:rsidRPr="00625DE6" w:rsidRDefault="003D2A68" w:rsidP="00392831">
            <w:pPr>
              <w:jc w:val="center"/>
              <w:rPr>
                <w:color w:val="000000"/>
                <w:sz w:val="18"/>
                <w:szCs w:val="18"/>
              </w:rPr>
            </w:pPr>
            <w:r w:rsidRPr="00625DE6">
              <w:rPr>
                <w:color w:val="000000"/>
                <w:sz w:val="18"/>
                <w:szCs w:val="18"/>
              </w:rPr>
              <w:t>0,129</w:t>
            </w:r>
          </w:p>
        </w:tc>
        <w:tc>
          <w:tcPr>
            <w:tcW w:w="703" w:type="dxa"/>
            <w:vAlign w:val="bottom"/>
          </w:tcPr>
          <w:p w14:paraId="1936C7D0" w14:textId="77777777" w:rsidR="003D2A68" w:rsidRPr="00625DE6" w:rsidRDefault="003D2A68" w:rsidP="00392831">
            <w:pPr>
              <w:jc w:val="center"/>
              <w:rPr>
                <w:color w:val="000000"/>
                <w:sz w:val="18"/>
                <w:szCs w:val="18"/>
              </w:rPr>
            </w:pPr>
            <w:r w:rsidRPr="00625DE6">
              <w:rPr>
                <w:color w:val="000000"/>
                <w:sz w:val="18"/>
                <w:szCs w:val="18"/>
              </w:rPr>
              <w:t>0,100</w:t>
            </w:r>
          </w:p>
        </w:tc>
        <w:tc>
          <w:tcPr>
            <w:tcW w:w="1154" w:type="dxa"/>
            <w:vAlign w:val="bottom"/>
          </w:tcPr>
          <w:p w14:paraId="659C2E88" w14:textId="77777777" w:rsidR="003D2A68" w:rsidRPr="00625DE6" w:rsidRDefault="003D2A68" w:rsidP="00392831">
            <w:pPr>
              <w:jc w:val="center"/>
              <w:rPr>
                <w:color w:val="000000"/>
                <w:sz w:val="18"/>
                <w:szCs w:val="18"/>
              </w:rPr>
            </w:pPr>
            <w:r w:rsidRPr="00625DE6">
              <w:rPr>
                <w:color w:val="000000"/>
                <w:sz w:val="18"/>
                <w:szCs w:val="18"/>
              </w:rPr>
              <w:t>0,516</w:t>
            </w:r>
          </w:p>
        </w:tc>
        <w:tc>
          <w:tcPr>
            <w:tcW w:w="966" w:type="dxa"/>
            <w:noWrap/>
            <w:vAlign w:val="bottom"/>
          </w:tcPr>
          <w:p w14:paraId="33B20B8C" w14:textId="77777777" w:rsidR="003D2A68" w:rsidRPr="00625DE6" w:rsidRDefault="003D2A68" w:rsidP="00392831">
            <w:pPr>
              <w:jc w:val="center"/>
              <w:rPr>
                <w:color w:val="000000"/>
                <w:sz w:val="18"/>
                <w:szCs w:val="18"/>
              </w:rPr>
            </w:pPr>
            <w:r w:rsidRPr="00625DE6">
              <w:rPr>
                <w:color w:val="000000"/>
                <w:sz w:val="18"/>
                <w:szCs w:val="18"/>
              </w:rPr>
              <w:t>0,275</w:t>
            </w:r>
          </w:p>
        </w:tc>
        <w:tc>
          <w:tcPr>
            <w:tcW w:w="1006" w:type="dxa"/>
            <w:noWrap/>
            <w:vAlign w:val="bottom"/>
          </w:tcPr>
          <w:p w14:paraId="5071C22A" w14:textId="77777777" w:rsidR="003D2A68" w:rsidRPr="00625DE6" w:rsidRDefault="003D2A68" w:rsidP="00392831">
            <w:pPr>
              <w:jc w:val="center"/>
              <w:rPr>
                <w:color w:val="000000"/>
                <w:sz w:val="18"/>
                <w:szCs w:val="18"/>
              </w:rPr>
            </w:pPr>
            <w:r w:rsidRPr="00625DE6">
              <w:rPr>
                <w:color w:val="000000"/>
                <w:sz w:val="18"/>
                <w:szCs w:val="18"/>
              </w:rPr>
              <w:t>0,030</w:t>
            </w:r>
          </w:p>
        </w:tc>
        <w:tc>
          <w:tcPr>
            <w:tcW w:w="1006" w:type="dxa"/>
            <w:noWrap/>
            <w:vAlign w:val="bottom"/>
          </w:tcPr>
          <w:p w14:paraId="3732A9F6" w14:textId="77777777" w:rsidR="003D2A68" w:rsidRPr="00625DE6" w:rsidRDefault="003D2A68" w:rsidP="00392831">
            <w:pPr>
              <w:jc w:val="center"/>
              <w:rPr>
                <w:color w:val="000000"/>
                <w:sz w:val="18"/>
                <w:szCs w:val="18"/>
              </w:rPr>
            </w:pPr>
            <w:r w:rsidRPr="00625DE6">
              <w:rPr>
                <w:color w:val="000000"/>
                <w:sz w:val="18"/>
                <w:szCs w:val="18"/>
              </w:rPr>
              <w:t>-0,033</w:t>
            </w:r>
          </w:p>
        </w:tc>
        <w:tc>
          <w:tcPr>
            <w:tcW w:w="997" w:type="dxa"/>
            <w:vAlign w:val="bottom"/>
          </w:tcPr>
          <w:p w14:paraId="2DAF2101" w14:textId="77777777" w:rsidR="003D2A68" w:rsidRPr="00625DE6" w:rsidRDefault="003D2A68" w:rsidP="00392831">
            <w:pPr>
              <w:jc w:val="center"/>
              <w:rPr>
                <w:color w:val="000000"/>
                <w:sz w:val="18"/>
                <w:szCs w:val="18"/>
              </w:rPr>
            </w:pPr>
            <w:r w:rsidRPr="00625DE6">
              <w:rPr>
                <w:color w:val="000000"/>
                <w:sz w:val="18"/>
                <w:szCs w:val="18"/>
              </w:rPr>
              <w:t>0,297</w:t>
            </w:r>
          </w:p>
        </w:tc>
        <w:tc>
          <w:tcPr>
            <w:tcW w:w="801" w:type="dxa"/>
            <w:vAlign w:val="bottom"/>
          </w:tcPr>
          <w:p w14:paraId="3291E6A6" w14:textId="77777777" w:rsidR="003D2A68" w:rsidRPr="00625DE6" w:rsidRDefault="003D2A68" w:rsidP="00392831">
            <w:pPr>
              <w:jc w:val="center"/>
              <w:rPr>
                <w:color w:val="000000"/>
                <w:sz w:val="18"/>
                <w:szCs w:val="18"/>
                <w:lang w:val="en-US"/>
              </w:rPr>
            </w:pPr>
            <w:r w:rsidRPr="00625DE6">
              <w:rPr>
                <w:color w:val="000000"/>
                <w:sz w:val="18"/>
                <w:szCs w:val="18"/>
              </w:rPr>
              <w:t>0,007</w:t>
            </w:r>
          </w:p>
        </w:tc>
        <w:tc>
          <w:tcPr>
            <w:tcW w:w="1003" w:type="dxa"/>
            <w:vAlign w:val="bottom"/>
          </w:tcPr>
          <w:p w14:paraId="224A4C7E" w14:textId="77777777" w:rsidR="003D2A68" w:rsidRPr="00625DE6" w:rsidRDefault="003D2A68" w:rsidP="00392831">
            <w:pPr>
              <w:jc w:val="center"/>
              <w:rPr>
                <w:color w:val="000000"/>
                <w:sz w:val="18"/>
                <w:szCs w:val="18"/>
              </w:rPr>
            </w:pPr>
            <w:r w:rsidRPr="00625DE6">
              <w:rPr>
                <w:color w:val="000000"/>
                <w:sz w:val="18"/>
                <w:szCs w:val="18"/>
              </w:rPr>
              <w:t>0,033</w:t>
            </w:r>
          </w:p>
        </w:tc>
        <w:tc>
          <w:tcPr>
            <w:tcW w:w="1003" w:type="dxa"/>
            <w:vAlign w:val="bottom"/>
          </w:tcPr>
          <w:p w14:paraId="17653D9D" w14:textId="77777777" w:rsidR="003D2A68" w:rsidRPr="00625DE6" w:rsidRDefault="003D2A68" w:rsidP="00392831">
            <w:pPr>
              <w:jc w:val="center"/>
              <w:rPr>
                <w:color w:val="000000"/>
                <w:sz w:val="18"/>
                <w:szCs w:val="18"/>
              </w:rPr>
            </w:pPr>
            <w:r w:rsidRPr="00625DE6">
              <w:rPr>
                <w:color w:val="000000"/>
                <w:sz w:val="18"/>
                <w:szCs w:val="18"/>
              </w:rPr>
              <w:t>-0,141</w:t>
            </w:r>
          </w:p>
        </w:tc>
        <w:tc>
          <w:tcPr>
            <w:tcW w:w="1067" w:type="dxa"/>
            <w:noWrap/>
          </w:tcPr>
          <w:p w14:paraId="21F98096" w14:textId="77777777" w:rsidR="003D2A68" w:rsidRPr="00625DE6" w:rsidRDefault="003D2A68" w:rsidP="00392831">
            <w:pPr>
              <w:jc w:val="center"/>
              <w:rPr>
                <w:color w:val="000000"/>
                <w:sz w:val="18"/>
                <w:szCs w:val="18"/>
              </w:rPr>
            </w:pPr>
            <w:r w:rsidRPr="00625DE6">
              <w:rPr>
                <w:sz w:val="18"/>
                <w:szCs w:val="18"/>
              </w:rPr>
              <w:t>0,011</w:t>
            </w:r>
          </w:p>
        </w:tc>
      </w:tr>
    </w:tbl>
    <w:p w14:paraId="1190E34F" w14:textId="77777777" w:rsidR="003D2A68" w:rsidRDefault="003D2A68" w:rsidP="003D2A68">
      <w:pPr>
        <w:jc w:val="both"/>
        <w:rPr>
          <w:sz w:val="28"/>
          <w:szCs w:val="28"/>
        </w:rPr>
      </w:pPr>
      <w:r>
        <w:rPr>
          <w:sz w:val="28"/>
          <w:szCs w:val="28"/>
        </w:rPr>
        <w:br w:type="page"/>
      </w:r>
    </w:p>
    <w:p w14:paraId="7E6D13E7" w14:textId="77777777" w:rsidR="003D2A68" w:rsidRDefault="003D2A68" w:rsidP="003D2A68">
      <w:pPr>
        <w:jc w:val="center"/>
        <w:rPr>
          <w:b/>
          <w:bCs/>
          <w:sz w:val="28"/>
          <w:szCs w:val="28"/>
        </w:rPr>
      </w:pPr>
      <w:r w:rsidRPr="00E46D3D">
        <w:rPr>
          <w:b/>
          <w:bCs/>
          <w:sz w:val="28"/>
          <w:szCs w:val="28"/>
        </w:rPr>
        <w:lastRenderedPageBreak/>
        <w:t xml:space="preserve">ПРИЛОЖЕНИЕ </w:t>
      </w:r>
      <w:r>
        <w:rPr>
          <w:b/>
          <w:bCs/>
          <w:sz w:val="28"/>
          <w:szCs w:val="28"/>
        </w:rPr>
        <w:t>В</w:t>
      </w:r>
    </w:p>
    <w:p w14:paraId="39A18CB0" w14:textId="77777777" w:rsidR="003D2A68" w:rsidRDefault="003D2A68" w:rsidP="003D2A68">
      <w:pPr>
        <w:jc w:val="center"/>
        <w:rPr>
          <w:sz w:val="28"/>
          <w:szCs w:val="28"/>
        </w:rPr>
      </w:pPr>
      <w:r w:rsidRPr="00B1041F">
        <w:rPr>
          <w:sz w:val="28"/>
          <w:szCs w:val="28"/>
        </w:rPr>
        <w:t>Вейвлет-анализ аномалий температуры воздуха</w:t>
      </w:r>
    </w:p>
    <w:tbl>
      <w:tblPr>
        <w:tblStyle w:val="af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89"/>
        <w:gridCol w:w="7171"/>
      </w:tblGrid>
      <w:tr w:rsidR="003D2A68" w14:paraId="1FFDB1B0" w14:textId="77777777" w:rsidTr="003D2A68">
        <w:tc>
          <w:tcPr>
            <w:tcW w:w="7389" w:type="dxa"/>
          </w:tcPr>
          <w:p w14:paraId="059F1AE0" w14:textId="77777777" w:rsidR="003D2A68" w:rsidRDefault="003D2A68" w:rsidP="00392831">
            <w:pPr>
              <w:jc w:val="both"/>
              <w:rPr>
                <w:sz w:val="28"/>
                <w:szCs w:val="28"/>
              </w:rPr>
            </w:pPr>
            <w:r>
              <w:rPr>
                <w:noProof/>
              </w:rPr>
              <w:drawing>
                <wp:inline distT="0" distB="0" distL="0" distR="0" wp14:anchorId="40F908D8" wp14:editId="116F29CD">
                  <wp:extent cx="4292752" cy="2861733"/>
                  <wp:effectExtent l="0" t="0" r="6350" b="4445"/>
                  <wp:docPr id="204531860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292752" cy="2861733"/>
                          </a:xfrm>
                          <a:prstGeom prst="rect">
                            <a:avLst/>
                          </a:prstGeom>
                          <a:noFill/>
                          <a:ln>
                            <a:noFill/>
                          </a:ln>
                        </pic:spPr>
                      </pic:pic>
                    </a:graphicData>
                  </a:graphic>
                </wp:inline>
              </w:drawing>
            </w:r>
          </w:p>
        </w:tc>
        <w:tc>
          <w:tcPr>
            <w:tcW w:w="7171" w:type="dxa"/>
          </w:tcPr>
          <w:p w14:paraId="43D6BC2C" w14:textId="77777777" w:rsidR="003D2A68" w:rsidRDefault="003D2A68" w:rsidP="00392831">
            <w:pPr>
              <w:jc w:val="both"/>
              <w:rPr>
                <w:sz w:val="28"/>
                <w:szCs w:val="28"/>
              </w:rPr>
            </w:pPr>
            <w:r>
              <w:rPr>
                <w:noProof/>
              </w:rPr>
              <w:drawing>
                <wp:inline distT="0" distB="0" distL="0" distR="0" wp14:anchorId="054B5F23" wp14:editId="6FA11352">
                  <wp:extent cx="4330854" cy="2887133"/>
                  <wp:effectExtent l="0" t="0" r="0" b="8890"/>
                  <wp:docPr id="170465442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4330854" cy="2887133"/>
                          </a:xfrm>
                          <a:prstGeom prst="rect">
                            <a:avLst/>
                          </a:prstGeom>
                          <a:noFill/>
                          <a:ln>
                            <a:noFill/>
                          </a:ln>
                        </pic:spPr>
                      </pic:pic>
                    </a:graphicData>
                  </a:graphic>
                </wp:inline>
              </w:drawing>
            </w:r>
          </w:p>
        </w:tc>
      </w:tr>
      <w:tr w:rsidR="003D2A68" w14:paraId="750D07DF" w14:textId="77777777" w:rsidTr="003D2A68">
        <w:tc>
          <w:tcPr>
            <w:tcW w:w="7389" w:type="dxa"/>
          </w:tcPr>
          <w:p w14:paraId="62966E46" w14:textId="77777777" w:rsidR="003D2A68" w:rsidRDefault="003D2A68" w:rsidP="00392831">
            <w:pPr>
              <w:jc w:val="both"/>
              <w:rPr>
                <w:noProof/>
              </w:rPr>
            </w:pPr>
            <w:r>
              <w:rPr>
                <w:noProof/>
              </w:rPr>
              <w:drawing>
                <wp:inline distT="0" distB="0" distL="0" distR="0" wp14:anchorId="483A7175" wp14:editId="6A984BCE">
                  <wp:extent cx="3772033" cy="2514600"/>
                  <wp:effectExtent l="0" t="0" r="0" b="0"/>
                  <wp:docPr id="124305652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3774087" cy="2515969"/>
                          </a:xfrm>
                          <a:prstGeom prst="rect">
                            <a:avLst/>
                          </a:prstGeom>
                          <a:noFill/>
                          <a:ln>
                            <a:noFill/>
                          </a:ln>
                        </pic:spPr>
                      </pic:pic>
                    </a:graphicData>
                  </a:graphic>
                </wp:inline>
              </w:drawing>
            </w:r>
          </w:p>
        </w:tc>
        <w:tc>
          <w:tcPr>
            <w:tcW w:w="7171" w:type="dxa"/>
          </w:tcPr>
          <w:p w14:paraId="40115C41" w14:textId="77777777" w:rsidR="003D2A68" w:rsidRDefault="003D2A68" w:rsidP="00392831">
            <w:pPr>
              <w:jc w:val="both"/>
              <w:rPr>
                <w:noProof/>
              </w:rPr>
            </w:pPr>
            <w:r>
              <w:rPr>
                <w:noProof/>
              </w:rPr>
              <w:drawing>
                <wp:inline distT="0" distB="0" distL="0" distR="0" wp14:anchorId="20C8E29C" wp14:editId="55AA44C6">
                  <wp:extent cx="3733800" cy="2489112"/>
                  <wp:effectExtent l="0" t="0" r="0" b="6985"/>
                  <wp:docPr id="383000597"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3760595" cy="2506975"/>
                          </a:xfrm>
                          <a:prstGeom prst="rect">
                            <a:avLst/>
                          </a:prstGeom>
                          <a:noFill/>
                          <a:ln>
                            <a:noFill/>
                          </a:ln>
                        </pic:spPr>
                      </pic:pic>
                    </a:graphicData>
                  </a:graphic>
                </wp:inline>
              </w:drawing>
            </w:r>
          </w:p>
        </w:tc>
      </w:tr>
      <w:tr w:rsidR="003D2A68" w14:paraId="555648B3" w14:textId="77777777" w:rsidTr="003D2A68">
        <w:tc>
          <w:tcPr>
            <w:tcW w:w="7389" w:type="dxa"/>
          </w:tcPr>
          <w:p w14:paraId="0FF3E32F" w14:textId="77777777" w:rsidR="003D2A68" w:rsidRDefault="003D2A68" w:rsidP="00392831">
            <w:pPr>
              <w:jc w:val="both"/>
              <w:rPr>
                <w:noProof/>
              </w:rPr>
            </w:pPr>
            <w:r>
              <w:rPr>
                <w:noProof/>
              </w:rPr>
              <w:lastRenderedPageBreak/>
              <w:drawing>
                <wp:inline distT="0" distB="0" distL="0" distR="0" wp14:anchorId="001D526D" wp14:editId="693D2A9A">
                  <wp:extent cx="3996266" cy="2664082"/>
                  <wp:effectExtent l="0" t="0" r="4445" b="3175"/>
                  <wp:docPr id="30347021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3999194" cy="2666034"/>
                          </a:xfrm>
                          <a:prstGeom prst="rect">
                            <a:avLst/>
                          </a:prstGeom>
                          <a:noFill/>
                          <a:ln>
                            <a:noFill/>
                          </a:ln>
                        </pic:spPr>
                      </pic:pic>
                    </a:graphicData>
                  </a:graphic>
                </wp:inline>
              </w:drawing>
            </w:r>
          </w:p>
        </w:tc>
        <w:tc>
          <w:tcPr>
            <w:tcW w:w="7171" w:type="dxa"/>
          </w:tcPr>
          <w:p w14:paraId="1A5F4E94" w14:textId="77777777" w:rsidR="003D2A68" w:rsidRDefault="003D2A68" w:rsidP="00392831">
            <w:pPr>
              <w:jc w:val="both"/>
              <w:rPr>
                <w:noProof/>
              </w:rPr>
            </w:pPr>
            <w:r>
              <w:rPr>
                <w:noProof/>
              </w:rPr>
              <w:drawing>
                <wp:inline distT="0" distB="0" distL="0" distR="0" wp14:anchorId="2BE66F95" wp14:editId="167A3482">
                  <wp:extent cx="3873640" cy="2582334"/>
                  <wp:effectExtent l="0" t="0" r="0" b="8890"/>
                  <wp:docPr id="880255718"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3887998" cy="2591906"/>
                          </a:xfrm>
                          <a:prstGeom prst="rect">
                            <a:avLst/>
                          </a:prstGeom>
                          <a:noFill/>
                          <a:ln>
                            <a:noFill/>
                          </a:ln>
                        </pic:spPr>
                      </pic:pic>
                    </a:graphicData>
                  </a:graphic>
                </wp:inline>
              </w:drawing>
            </w:r>
          </w:p>
        </w:tc>
      </w:tr>
      <w:tr w:rsidR="003D2A68" w14:paraId="4C93BF0E" w14:textId="77777777" w:rsidTr="003D2A68">
        <w:tc>
          <w:tcPr>
            <w:tcW w:w="7389" w:type="dxa"/>
          </w:tcPr>
          <w:p w14:paraId="6A2FD90F" w14:textId="77777777" w:rsidR="003D2A68" w:rsidRDefault="003D2A68" w:rsidP="00392831">
            <w:pPr>
              <w:jc w:val="both"/>
              <w:rPr>
                <w:noProof/>
              </w:rPr>
            </w:pPr>
            <w:r>
              <w:rPr>
                <w:noProof/>
              </w:rPr>
              <w:drawing>
                <wp:inline distT="0" distB="0" distL="0" distR="0" wp14:anchorId="146B6B1A" wp14:editId="1E75563D">
                  <wp:extent cx="4504266" cy="3002737"/>
                  <wp:effectExtent l="0" t="0" r="0" b="7620"/>
                  <wp:docPr id="116267575"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4509524" cy="3006243"/>
                          </a:xfrm>
                          <a:prstGeom prst="rect">
                            <a:avLst/>
                          </a:prstGeom>
                          <a:noFill/>
                          <a:ln>
                            <a:noFill/>
                          </a:ln>
                        </pic:spPr>
                      </pic:pic>
                    </a:graphicData>
                  </a:graphic>
                </wp:inline>
              </w:drawing>
            </w:r>
          </w:p>
        </w:tc>
        <w:tc>
          <w:tcPr>
            <w:tcW w:w="7171" w:type="dxa"/>
          </w:tcPr>
          <w:p w14:paraId="48A71314" w14:textId="77777777" w:rsidR="003D2A68" w:rsidRDefault="003D2A68" w:rsidP="00392831">
            <w:pPr>
              <w:jc w:val="both"/>
              <w:rPr>
                <w:noProof/>
              </w:rPr>
            </w:pPr>
            <w:r>
              <w:rPr>
                <w:noProof/>
              </w:rPr>
              <w:drawing>
                <wp:inline distT="0" distB="0" distL="0" distR="0" wp14:anchorId="13DDD63C" wp14:editId="1A829405">
                  <wp:extent cx="4322022" cy="2881245"/>
                  <wp:effectExtent l="0" t="0" r="2540" b="0"/>
                  <wp:docPr id="341772763"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4332324" cy="2888113"/>
                          </a:xfrm>
                          <a:prstGeom prst="rect">
                            <a:avLst/>
                          </a:prstGeom>
                          <a:noFill/>
                          <a:ln>
                            <a:noFill/>
                          </a:ln>
                        </pic:spPr>
                      </pic:pic>
                    </a:graphicData>
                  </a:graphic>
                </wp:inline>
              </w:drawing>
            </w:r>
          </w:p>
        </w:tc>
      </w:tr>
      <w:tr w:rsidR="003D2A68" w14:paraId="2F39B14A" w14:textId="77777777" w:rsidTr="003D2A68">
        <w:tc>
          <w:tcPr>
            <w:tcW w:w="7389" w:type="dxa"/>
          </w:tcPr>
          <w:p w14:paraId="5B155F4A" w14:textId="77777777" w:rsidR="003D2A68" w:rsidRDefault="003D2A68" w:rsidP="00392831">
            <w:pPr>
              <w:jc w:val="both"/>
              <w:rPr>
                <w:noProof/>
              </w:rPr>
            </w:pPr>
            <w:r>
              <w:rPr>
                <w:noProof/>
              </w:rPr>
              <w:lastRenderedPageBreak/>
              <w:drawing>
                <wp:inline distT="0" distB="0" distL="0" distR="0" wp14:anchorId="35C29295" wp14:editId="09764D5D">
                  <wp:extent cx="4097866" cy="2731813"/>
                  <wp:effectExtent l="0" t="0" r="0" b="0"/>
                  <wp:docPr id="462477520"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4100619" cy="2733648"/>
                          </a:xfrm>
                          <a:prstGeom prst="rect">
                            <a:avLst/>
                          </a:prstGeom>
                          <a:noFill/>
                          <a:ln>
                            <a:noFill/>
                          </a:ln>
                        </pic:spPr>
                      </pic:pic>
                    </a:graphicData>
                  </a:graphic>
                </wp:inline>
              </w:drawing>
            </w:r>
          </w:p>
        </w:tc>
        <w:tc>
          <w:tcPr>
            <w:tcW w:w="7171" w:type="dxa"/>
          </w:tcPr>
          <w:p w14:paraId="5DF5869A" w14:textId="77777777" w:rsidR="003D2A68" w:rsidRDefault="003D2A68" w:rsidP="00392831">
            <w:pPr>
              <w:jc w:val="both"/>
              <w:rPr>
                <w:noProof/>
              </w:rPr>
            </w:pPr>
            <w:r>
              <w:rPr>
                <w:noProof/>
              </w:rPr>
              <w:drawing>
                <wp:inline distT="0" distB="0" distL="0" distR="0" wp14:anchorId="79C5B04C" wp14:editId="37606E5A">
                  <wp:extent cx="4042622" cy="2694985"/>
                  <wp:effectExtent l="0" t="0" r="0" b="0"/>
                  <wp:docPr id="1881194214"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4053799" cy="2702436"/>
                          </a:xfrm>
                          <a:prstGeom prst="rect">
                            <a:avLst/>
                          </a:prstGeom>
                          <a:noFill/>
                          <a:ln>
                            <a:noFill/>
                          </a:ln>
                        </pic:spPr>
                      </pic:pic>
                    </a:graphicData>
                  </a:graphic>
                </wp:inline>
              </w:drawing>
            </w:r>
          </w:p>
        </w:tc>
      </w:tr>
      <w:tr w:rsidR="003D2A68" w14:paraId="493B38B8" w14:textId="77777777" w:rsidTr="003D2A68">
        <w:tc>
          <w:tcPr>
            <w:tcW w:w="7389" w:type="dxa"/>
          </w:tcPr>
          <w:p w14:paraId="53533A93" w14:textId="77777777" w:rsidR="003D2A68" w:rsidRDefault="003D2A68" w:rsidP="00392831">
            <w:pPr>
              <w:jc w:val="both"/>
              <w:rPr>
                <w:noProof/>
              </w:rPr>
            </w:pPr>
            <w:r>
              <w:rPr>
                <w:noProof/>
              </w:rPr>
              <w:drawing>
                <wp:inline distT="0" distB="0" distL="0" distR="0" wp14:anchorId="6EADBDA8" wp14:editId="1A51B87D">
                  <wp:extent cx="4069227" cy="2712720"/>
                  <wp:effectExtent l="0" t="0" r="7620" b="0"/>
                  <wp:docPr id="162775416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4084972" cy="2723216"/>
                          </a:xfrm>
                          <a:prstGeom prst="rect">
                            <a:avLst/>
                          </a:prstGeom>
                          <a:noFill/>
                          <a:ln>
                            <a:noFill/>
                          </a:ln>
                        </pic:spPr>
                      </pic:pic>
                    </a:graphicData>
                  </a:graphic>
                </wp:inline>
              </w:drawing>
            </w:r>
          </w:p>
        </w:tc>
        <w:tc>
          <w:tcPr>
            <w:tcW w:w="7171" w:type="dxa"/>
          </w:tcPr>
          <w:p w14:paraId="3AFAF950" w14:textId="77777777" w:rsidR="003D2A68" w:rsidRDefault="003D2A68" w:rsidP="00392831">
            <w:pPr>
              <w:jc w:val="both"/>
              <w:rPr>
                <w:noProof/>
              </w:rPr>
            </w:pPr>
          </w:p>
        </w:tc>
      </w:tr>
    </w:tbl>
    <w:p w14:paraId="7FFBCFB2" w14:textId="77777777" w:rsidR="003D2A68" w:rsidRDefault="003D2A68" w:rsidP="003D2A68">
      <w:pPr>
        <w:jc w:val="both"/>
        <w:rPr>
          <w:sz w:val="28"/>
          <w:szCs w:val="28"/>
        </w:rPr>
      </w:pPr>
      <w:r>
        <w:rPr>
          <w:sz w:val="28"/>
          <w:szCs w:val="28"/>
        </w:rPr>
        <w:br w:type="page"/>
      </w:r>
    </w:p>
    <w:p w14:paraId="7A5BCC3B" w14:textId="77777777" w:rsidR="003D2A68" w:rsidRDefault="003D2A68" w:rsidP="003D2A68">
      <w:pPr>
        <w:jc w:val="center"/>
        <w:rPr>
          <w:b/>
          <w:bCs/>
          <w:sz w:val="28"/>
          <w:szCs w:val="28"/>
        </w:rPr>
      </w:pPr>
      <w:r w:rsidRPr="00E46D3D">
        <w:rPr>
          <w:b/>
          <w:bCs/>
          <w:sz w:val="28"/>
          <w:szCs w:val="28"/>
        </w:rPr>
        <w:lastRenderedPageBreak/>
        <w:t xml:space="preserve">ПРИЛОЖЕНИЕ </w:t>
      </w:r>
      <w:r>
        <w:rPr>
          <w:b/>
          <w:bCs/>
          <w:sz w:val="28"/>
          <w:szCs w:val="28"/>
        </w:rPr>
        <w:t>Г</w:t>
      </w:r>
    </w:p>
    <w:p w14:paraId="2EB6FB48" w14:textId="77777777" w:rsidR="003D2A68" w:rsidRDefault="003D2A68" w:rsidP="003D2A68">
      <w:pPr>
        <w:jc w:val="center"/>
        <w:rPr>
          <w:sz w:val="28"/>
          <w:szCs w:val="28"/>
        </w:rPr>
      </w:pPr>
      <w:r w:rsidRPr="00B1041F">
        <w:rPr>
          <w:sz w:val="28"/>
          <w:szCs w:val="28"/>
        </w:rPr>
        <w:t xml:space="preserve">Вейвлет-анализ аномалий </w:t>
      </w:r>
      <w:r>
        <w:rPr>
          <w:sz w:val="28"/>
          <w:szCs w:val="28"/>
        </w:rPr>
        <w:t>осадков</w:t>
      </w:r>
    </w:p>
    <w:tbl>
      <w:tblPr>
        <w:tblStyle w:val="af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21"/>
        <w:gridCol w:w="7449"/>
      </w:tblGrid>
      <w:tr w:rsidR="003D2A68" w14:paraId="601EB45B" w14:textId="77777777" w:rsidTr="003D2A68">
        <w:tc>
          <w:tcPr>
            <w:tcW w:w="7389" w:type="dxa"/>
          </w:tcPr>
          <w:p w14:paraId="3CD2B8C5" w14:textId="77777777" w:rsidR="003D2A68" w:rsidRPr="007E0E27" w:rsidRDefault="003D2A68" w:rsidP="00392831">
            <w:pPr>
              <w:jc w:val="both"/>
              <w:rPr>
                <w:sz w:val="28"/>
                <w:szCs w:val="28"/>
              </w:rPr>
            </w:pPr>
            <w:r>
              <w:rPr>
                <w:noProof/>
              </w:rPr>
              <w:drawing>
                <wp:inline distT="0" distB="0" distL="0" distR="0" wp14:anchorId="4C1F60F6" wp14:editId="3EFE2865">
                  <wp:extent cx="4241952" cy="2827867"/>
                  <wp:effectExtent l="0" t="0" r="6350" b="0"/>
                  <wp:docPr id="2141447015"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243445" cy="2828862"/>
                          </a:xfrm>
                          <a:prstGeom prst="rect">
                            <a:avLst/>
                          </a:prstGeom>
                          <a:noFill/>
                          <a:ln>
                            <a:noFill/>
                          </a:ln>
                        </pic:spPr>
                      </pic:pic>
                    </a:graphicData>
                  </a:graphic>
                </wp:inline>
              </w:drawing>
            </w:r>
          </w:p>
        </w:tc>
        <w:tc>
          <w:tcPr>
            <w:tcW w:w="7171" w:type="dxa"/>
          </w:tcPr>
          <w:p w14:paraId="7B073F92" w14:textId="77777777" w:rsidR="003D2A68" w:rsidRDefault="003D2A68" w:rsidP="00392831">
            <w:pPr>
              <w:jc w:val="both"/>
              <w:rPr>
                <w:sz w:val="28"/>
                <w:szCs w:val="28"/>
              </w:rPr>
            </w:pPr>
            <w:r>
              <w:rPr>
                <w:noProof/>
              </w:rPr>
              <w:drawing>
                <wp:inline distT="0" distB="0" distL="0" distR="0" wp14:anchorId="6BCDBE0D" wp14:editId="1BEBC556">
                  <wp:extent cx="4228888" cy="2819158"/>
                  <wp:effectExtent l="0" t="0" r="635" b="635"/>
                  <wp:docPr id="111213859"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4234154" cy="2822668"/>
                          </a:xfrm>
                          <a:prstGeom prst="rect">
                            <a:avLst/>
                          </a:prstGeom>
                          <a:noFill/>
                          <a:ln>
                            <a:noFill/>
                          </a:ln>
                        </pic:spPr>
                      </pic:pic>
                    </a:graphicData>
                  </a:graphic>
                </wp:inline>
              </w:drawing>
            </w:r>
          </w:p>
        </w:tc>
      </w:tr>
      <w:tr w:rsidR="003D2A68" w14:paraId="1A457FB8" w14:textId="77777777" w:rsidTr="003D2A68">
        <w:tc>
          <w:tcPr>
            <w:tcW w:w="7389" w:type="dxa"/>
          </w:tcPr>
          <w:p w14:paraId="14F9EBB1" w14:textId="77777777" w:rsidR="003D2A68" w:rsidRDefault="003D2A68" w:rsidP="00392831">
            <w:pPr>
              <w:jc w:val="both"/>
              <w:rPr>
                <w:noProof/>
              </w:rPr>
            </w:pPr>
            <w:r>
              <w:rPr>
                <w:noProof/>
              </w:rPr>
              <w:drawing>
                <wp:inline distT="0" distB="0" distL="0" distR="0" wp14:anchorId="73EA2760" wp14:editId="4FB633BD">
                  <wp:extent cx="3805555" cy="2536946"/>
                  <wp:effectExtent l="0" t="0" r="4445" b="0"/>
                  <wp:docPr id="590124820"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3806760" cy="2537749"/>
                          </a:xfrm>
                          <a:prstGeom prst="rect">
                            <a:avLst/>
                          </a:prstGeom>
                          <a:noFill/>
                          <a:ln>
                            <a:noFill/>
                          </a:ln>
                        </pic:spPr>
                      </pic:pic>
                    </a:graphicData>
                  </a:graphic>
                </wp:inline>
              </w:drawing>
            </w:r>
          </w:p>
        </w:tc>
        <w:tc>
          <w:tcPr>
            <w:tcW w:w="7171" w:type="dxa"/>
          </w:tcPr>
          <w:p w14:paraId="52D3969A" w14:textId="77777777" w:rsidR="003D2A68" w:rsidRDefault="003D2A68" w:rsidP="00392831">
            <w:pPr>
              <w:jc w:val="both"/>
              <w:rPr>
                <w:noProof/>
              </w:rPr>
            </w:pPr>
            <w:r>
              <w:rPr>
                <w:noProof/>
              </w:rPr>
              <w:drawing>
                <wp:inline distT="0" distB="0" distL="0" distR="0" wp14:anchorId="7E305441" wp14:editId="57AE2B0B">
                  <wp:extent cx="3873288" cy="2582100"/>
                  <wp:effectExtent l="0" t="0" r="0" b="8890"/>
                  <wp:docPr id="1343546602"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3880970" cy="2587221"/>
                          </a:xfrm>
                          <a:prstGeom prst="rect">
                            <a:avLst/>
                          </a:prstGeom>
                          <a:noFill/>
                          <a:ln>
                            <a:noFill/>
                          </a:ln>
                        </pic:spPr>
                      </pic:pic>
                    </a:graphicData>
                  </a:graphic>
                </wp:inline>
              </w:drawing>
            </w:r>
          </w:p>
        </w:tc>
      </w:tr>
      <w:tr w:rsidR="003D2A68" w14:paraId="45B3B489" w14:textId="77777777" w:rsidTr="003D2A68">
        <w:tc>
          <w:tcPr>
            <w:tcW w:w="7389" w:type="dxa"/>
          </w:tcPr>
          <w:p w14:paraId="77416D4A" w14:textId="77777777" w:rsidR="003D2A68" w:rsidRDefault="003D2A68" w:rsidP="00392831">
            <w:pPr>
              <w:jc w:val="both"/>
              <w:rPr>
                <w:noProof/>
              </w:rPr>
            </w:pPr>
            <w:r>
              <w:rPr>
                <w:noProof/>
              </w:rPr>
              <w:lastRenderedPageBreak/>
              <w:drawing>
                <wp:inline distT="0" distB="0" distL="0" distR="0" wp14:anchorId="40C33D0D" wp14:editId="4FC1C4F8">
                  <wp:extent cx="4398222" cy="2932044"/>
                  <wp:effectExtent l="0" t="0" r="2540" b="1905"/>
                  <wp:docPr id="1487969914"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4401153" cy="2933998"/>
                          </a:xfrm>
                          <a:prstGeom prst="rect">
                            <a:avLst/>
                          </a:prstGeom>
                          <a:noFill/>
                          <a:ln>
                            <a:noFill/>
                          </a:ln>
                        </pic:spPr>
                      </pic:pic>
                    </a:graphicData>
                  </a:graphic>
                </wp:inline>
              </w:drawing>
            </w:r>
          </w:p>
        </w:tc>
        <w:tc>
          <w:tcPr>
            <w:tcW w:w="7171" w:type="dxa"/>
          </w:tcPr>
          <w:p w14:paraId="240A999C" w14:textId="77777777" w:rsidR="003D2A68" w:rsidRDefault="003D2A68" w:rsidP="00392831">
            <w:pPr>
              <w:jc w:val="both"/>
              <w:rPr>
                <w:noProof/>
              </w:rPr>
            </w:pPr>
            <w:r>
              <w:rPr>
                <w:noProof/>
              </w:rPr>
              <w:drawing>
                <wp:inline distT="0" distB="0" distL="0" distR="0" wp14:anchorId="230CFC41" wp14:editId="53CF38C5">
                  <wp:extent cx="4609888" cy="3073149"/>
                  <wp:effectExtent l="0" t="0" r="635" b="0"/>
                  <wp:docPr id="127032949"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4612785" cy="3075080"/>
                          </a:xfrm>
                          <a:prstGeom prst="rect">
                            <a:avLst/>
                          </a:prstGeom>
                          <a:noFill/>
                          <a:ln>
                            <a:noFill/>
                          </a:ln>
                        </pic:spPr>
                      </pic:pic>
                    </a:graphicData>
                  </a:graphic>
                </wp:inline>
              </w:drawing>
            </w:r>
          </w:p>
        </w:tc>
      </w:tr>
      <w:tr w:rsidR="003D2A68" w14:paraId="3676D82A" w14:textId="77777777" w:rsidTr="003D2A68">
        <w:tc>
          <w:tcPr>
            <w:tcW w:w="7389" w:type="dxa"/>
          </w:tcPr>
          <w:p w14:paraId="1A21D4D2" w14:textId="77777777" w:rsidR="003D2A68" w:rsidRDefault="003D2A68" w:rsidP="00392831">
            <w:pPr>
              <w:jc w:val="both"/>
              <w:rPr>
                <w:noProof/>
              </w:rPr>
            </w:pPr>
            <w:r>
              <w:rPr>
                <w:noProof/>
              </w:rPr>
              <w:drawing>
                <wp:inline distT="0" distB="0" distL="0" distR="0" wp14:anchorId="66A5883D" wp14:editId="0CA93E7F">
                  <wp:extent cx="4051089" cy="2700630"/>
                  <wp:effectExtent l="0" t="0" r="6985" b="5080"/>
                  <wp:docPr id="295867719"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4055538" cy="2703596"/>
                          </a:xfrm>
                          <a:prstGeom prst="rect">
                            <a:avLst/>
                          </a:prstGeom>
                          <a:noFill/>
                          <a:ln>
                            <a:noFill/>
                          </a:ln>
                        </pic:spPr>
                      </pic:pic>
                    </a:graphicData>
                  </a:graphic>
                </wp:inline>
              </w:drawing>
            </w:r>
          </w:p>
        </w:tc>
        <w:tc>
          <w:tcPr>
            <w:tcW w:w="7171" w:type="dxa"/>
          </w:tcPr>
          <w:p w14:paraId="1EEE4918" w14:textId="77777777" w:rsidR="003D2A68" w:rsidRDefault="003D2A68" w:rsidP="00392831">
            <w:pPr>
              <w:jc w:val="both"/>
              <w:rPr>
                <w:noProof/>
              </w:rPr>
            </w:pPr>
            <w:r>
              <w:rPr>
                <w:noProof/>
              </w:rPr>
              <w:drawing>
                <wp:inline distT="0" distB="0" distL="0" distR="0" wp14:anchorId="00F1BC8E" wp14:editId="79B4157C">
                  <wp:extent cx="3949141" cy="2632667"/>
                  <wp:effectExtent l="0" t="0" r="0" b="0"/>
                  <wp:docPr id="654183435"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3955810" cy="2637113"/>
                          </a:xfrm>
                          <a:prstGeom prst="rect">
                            <a:avLst/>
                          </a:prstGeom>
                          <a:noFill/>
                          <a:ln>
                            <a:noFill/>
                          </a:ln>
                        </pic:spPr>
                      </pic:pic>
                    </a:graphicData>
                  </a:graphic>
                </wp:inline>
              </w:drawing>
            </w:r>
          </w:p>
        </w:tc>
      </w:tr>
      <w:tr w:rsidR="003D2A68" w14:paraId="30DD846F" w14:textId="77777777" w:rsidTr="003D2A68">
        <w:tc>
          <w:tcPr>
            <w:tcW w:w="7389" w:type="dxa"/>
          </w:tcPr>
          <w:p w14:paraId="084F90D0" w14:textId="77777777" w:rsidR="003D2A68" w:rsidRDefault="003D2A68" w:rsidP="00392831">
            <w:pPr>
              <w:jc w:val="both"/>
              <w:rPr>
                <w:noProof/>
              </w:rPr>
            </w:pPr>
            <w:r>
              <w:rPr>
                <w:noProof/>
              </w:rPr>
              <w:lastRenderedPageBreak/>
              <w:drawing>
                <wp:inline distT="0" distB="0" distL="0" distR="0" wp14:anchorId="7CA0B2B4" wp14:editId="4851804E">
                  <wp:extent cx="4169622" cy="2779649"/>
                  <wp:effectExtent l="0" t="0" r="2540" b="1905"/>
                  <wp:docPr id="1903993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4172977" cy="2781885"/>
                          </a:xfrm>
                          <a:prstGeom prst="rect">
                            <a:avLst/>
                          </a:prstGeom>
                          <a:noFill/>
                          <a:ln>
                            <a:noFill/>
                          </a:ln>
                        </pic:spPr>
                      </pic:pic>
                    </a:graphicData>
                  </a:graphic>
                </wp:inline>
              </w:drawing>
            </w:r>
          </w:p>
        </w:tc>
        <w:tc>
          <w:tcPr>
            <w:tcW w:w="7171" w:type="dxa"/>
          </w:tcPr>
          <w:p w14:paraId="6F732EF6" w14:textId="77777777" w:rsidR="003D2A68" w:rsidRDefault="003D2A68" w:rsidP="00392831">
            <w:pPr>
              <w:jc w:val="both"/>
              <w:rPr>
                <w:noProof/>
              </w:rPr>
            </w:pPr>
            <w:r>
              <w:rPr>
                <w:noProof/>
              </w:rPr>
              <w:drawing>
                <wp:inline distT="0" distB="0" distL="0" distR="0" wp14:anchorId="344023DD" wp14:editId="3097BD9A">
                  <wp:extent cx="4067250" cy="2711403"/>
                  <wp:effectExtent l="0" t="0" r="0" b="0"/>
                  <wp:docPr id="1052536719"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074821" cy="2716450"/>
                          </a:xfrm>
                          <a:prstGeom prst="rect">
                            <a:avLst/>
                          </a:prstGeom>
                          <a:noFill/>
                          <a:ln>
                            <a:noFill/>
                          </a:ln>
                        </pic:spPr>
                      </pic:pic>
                    </a:graphicData>
                  </a:graphic>
                </wp:inline>
              </w:drawing>
            </w:r>
          </w:p>
        </w:tc>
      </w:tr>
      <w:tr w:rsidR="003D2A68" w14:paraId="33304E62" w14:textId="77777777" w:rsidTr="003D2A68">
        <w:tc>
          <w:tcPr>
            <w:tcW w:w="7389" w:type="dxa"/>
          </w:tcPr>
          <w:p w14:paraId="3D2E73E9" w14:textId="77777777" w:rsidR="003D2A68" w:rsidRDefault="003D2A68" w:rsidP="00392831">
            <w:pPr>
              <w:jc w:val="both"/>
              <w:rPr>
                <w:noProof/>
              </w:rPr>
            </w:pPr>
            <w:r>
              <w:rPr>
                <w:noProof/>
              </w:rPr>
              <w:drawing>
                <wp:inline distT="0" distB="0" distL="0" distR="0" wp14:anchorId="4AC4506D" wp14:editId="2FA38E52">
                  <wp:extent cx="4271222" cy="2847380"/>
                  <wp:effectExtent l="0" t="0" r="0" b="0"/>
                  <wp:docPr id="2091536043"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4273613" cy="2848974"/>
                          </a:xfrm>
                          <a:prstGeom prst="rect">
                            <a:avLst/>
                          </a:prstGeom>
                          <a:noFill/>
                          <a:ln>
                            <a:noFill/>
                          </a:ln>
                        </pic:spPr>
                      </pic:pic>
                    </a:graphicData>
                  </a:graphic>
                </wp:inline>
              </w:drawing>
            </w:r>
          </w:p>
        </w:tc>
        <w:tc>
          <w:tcPr>
            <w:tcW w:w="7171" w:type="dxa"/>
          </w:tcPr>
          <w:p w14:paraId="3A218677" w14:textId="77777777" w:rsidR="003D2A68" w:rsidRDefault="003D2A68" w:rsidP="00392831">
            <w:pPr>
              <w:jc w:val="both"/>
              <w:rPr>
                <w:noProof/>
              </w:rPr>
            </w:pPr>
          </w:p>
        </w:tc>
      </w:tr>
    </w:tbl>
    <w:p w14:paraId="5F3BE68F" w14:textId="77777777" w:rsidR="003D2A68" w:rsidRPr="00081047" w:rsidRDefault="003D2A68" w:rsidP="003D2A68">
      <w:pPr>
        <w:jc w:val="both"/>
        <w:rPr>
          <w:sz w:val="28"/>
          <w:szCs w:val="28"/>
        </w:rPr>
      </w:pPr>
    </w:p>
    <w:p w14:paraId="1808D770" w14:textId="77777777" w:rsidR="003D2A68" w:rsidRDefault="003D2A68" w:rsidP="003D2A68">
      <w:pPr>
        <w:jc w:val="center"/>
        <w:rPr>
          <w:b/>
          <w:bCs/>
          <w:sz w:val="28"/>
          <w:szCs w:val="28"/>
        </w:rPr>
        <w:sectPr w:rsidR="003D2A68" w:rsidSect="003D2A68">
          <w:footerReference w:type="default" r:id="rId104"/>
          <w:pgSz w:w="16838" w:h="11906" w:orient="landscape"/>
          <w:pgMar w:top="1134" w:right="567" w:bottom="1134" w:left="1701" w:header="709" w:footer="709" w:gutter="0"/>
          <w:pgNumType w:start="122"/>
          <w:cols w:space="708"/>
          <w:docGrid w:linePitch="360"/>
        </w:sectPr>
      </w:pPr>
    </w:p>
    <w:p w14:paraId="263DB536" w14:textId="77777777" w:rsidR="003D2A68" w:rsidRDefault="003D2A68" w:rsidP="003D2A68">
      <w:pPr>
        <w:jc w:val="center"/>
        <w:rPr>
          <w:b/>
          <w:bCs/>
          <w:sz w:val="28"/>
          <w:szCs w:val="28"/>
        </w:rPr>
      </w:pPr>
      <w:r w:rsidRPr="00E46D3D">
        <w:rPr>
          <w:b/>
          <w:bCs/>
          <w:sz w:val="28"/>
          <w:szCs w:val="28"/>
        </w:rPr>
        <w:lastRenderedPageBreak/>
        <w:t xml:space="preserve">ПРИЛОЖЕНИЕ </w:t>
      </w:r>
      <w:r>
        <w:rPr>
          <w:b/>
          <w:bCs/>
          <w:sz w:val="28"/>
          <w:szCs w:val="28"/>
        </w:rPr>
        <w:t>Д</w:t>
      </w:r>
    </w:p>
    <w:p w14:paraId="285DA412" w14:textId="77777777" w:rsidR="003D2A68" w:rsidRDefault="003D2A68" w:rsidP="003D2A68">
      <w:pPr>
        <w:pStyle w:val="a7"/>
        <w:ind w:left="0" w:firstLine="567"/>
        <w:jc w:val="center"/>
      </w:pPr>
      <w:r w:rsidRPr="008965E2">
        <w:rPr>
          <w:sz w:val="28"/>
          <w:szCs w:val="28"/>
        </w:rPr>
        <w:t xml:space="preserve">Временной ход значений SPI рассчитанного за скользящие периоды (1-, 6-, 9-, 12-месяцев) для Северного Казахстана (Актогай, Амангельды, Астана, Ерейментау, Костанай, </w:t>
      </w:r>
      <w:proofErr w:type="spellStart"/>
      <w:r w:rsidRPr="008965E2">
        <w:rPr>
          <w:sz w:val="28"/>
          <w:szCs w:val="28"/>
        </w:rPr>
        <w:t>Кушмурын</w:t>
      </w:r>
      <w:proofErr w:type="spellEnd"/>
      <w:r w:rsidRPr="008965E2">
        <w:rPr>
          <w:sz w:val="28"/>
          <w:szCs w:val="28"/>
        </w:rPr>
        <w:t>)</w:t>
      </w:r>
    </w:p>
    <w:p w14:paraId="2B6C1D02" w14:textId="77777777" w:rsidR="003D2A68" w:rsidRDefault="003D2A68" w:rsidP="003D2A68">
      <w:pPr>
        <w:pStyle w:val="a7"/>
        <w:ind w:left="0"/>
      </w:pPr>
      <w:r w:rsidRPr="00EF6A66">
        <w:rPr>
          <w:b/>
          <w:noProof/>
        </w:rPr>
        <w:drawing>
          <wp:inline distT="0" distB="0" distL="0" distR="0" wp14:anchorId="1D715706" wp14:editId="20245075">
            <wp:extent cx="5940425" cy="5296256"/>
            <wp:effectExtent l="0" t="0" r="3175" b="0"/>
            <wp:docPr id="774812212" name="Рисунок 44" descr="Изображение выглядит как текст, рукописный текст, Шрифт, снимок экрана&#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4812212" name="Рисунок 44" descr="Изображение выглядит как текст, рукописный текст, Шрифт, снимок экрана&#10;&#10;Содержимое, созданное искусственным интеллектом, может быть неверным."/>
                    <pic:cNvPicPr>
                      <a:picLocks noChangeAspect="1" noChangeArrowheads="1"/>
                    </pic:cNvPicPr>
                  </pic:nvPicPr>
                  <pic:blipFill>
                    <a:blip r:embed="rId105">
                      <a:extLst>
                        <a:ext uri="{28A0092B-C50C-407E-A947-70E740481C1C}">
                          <a14:useLocalDpi xmlns:a14="http://schemas.microsoft.com/office/drawing/2010/main"/>
                        </a:ext>
                      </a:extLst>
                    </a:blip>
                    <a:srcRect/>
                    <a:stretch>
                      <a:fillRect/>
                    </a:stretch>
                  </pic:blipFill>
                  <pic:spPr bwMode="auto">
                    <a:xfrm>
                      <a:off x="0" y="0"/>
                      <a:ext cx="5940425" cy="5296256"/>
                    </a:xfrm>
                    <a:prstGeom prst="rect">
                      <a:avLst/>
                    </a:prstGeom>
                    <a:noFill/>
                    <a:ln>
                      <a:noFill/>
                    </a:ln>
                  </pic:spPr>
                </pic:pic>
              </a:graphicData>
            </a:graphic>
          </wp:inline>
        </w:drawing>
      </w:r>
    </w:p>
    <w:p w14:paraId="6DA1A0BA" w14:textId="77777777" w:rsidR="003D2A68" w:rsidRDefault="003D2A68" w:rsidP="003D2A68">
      <w:pPr>
        <w:pStyle w:val="a7"/>
        <w:ind w:left="0"/>
      </w:pPr>
    </w:p>
    <w:p w14:paraId="6C9FF8F4" w14:textId="77777777" w:rsidR="003D2A68" w:rsidRDefault="003D2A68" w:rsidP="003D2A68">
      <w:pPr>
        <w:pStyle w:val="a7"/>
        <w:ind w:left="0"/>
      </w:pPr>
    </w:p>
    <w:p w14:paraId="501E8C5F" w14:textId="77777777" w:rsidR="003D2A68" w:rsidRDefault="003D2A68" w:rsidP="003D2A68">
      <w:pPr>
        <w:pStyle w:val="a7"/>
        <w:ind w:left="0"/>
      </w:pPr>
    </w:p>
    <w:p w14:paraId="3EFBE95C" w14:textId="77777777" w:rsidR="003D2A68" w:rsidRDefault="003D2A68" w:rsidP="003D2A68">
      <w:pPr>
        <w:pStyle w:val="a7"/>
        <w:ind w:left="0"/>
      </w:pPr>
    </w:p>
    <w:p w14:paraId="613447E2" w14:textId="77777777" w:rsidR="003D2A68" w:rsidRDefault="003D2A68" w:rsidP="003D2A68">
      <w:pPr>
        <w:pStyle w:val="a7"/>
        <w:ind w:left="0"/>
      </w:pPr>
    </w:p>
    <w:p w14:paraId="2DB6A4A9" w14:textId="77777777" w:rsidR="003D2A68" w:rsidRDefault="003D2A68" w:rsidP="003D2A68">
      <w:pPr>
        <w:pStyle w:val="a7"/>
        <w:ind w:left="0"/>
      </w:pPr>
    </w:p>
    <w:p w14:paraId="52D7AF06" w14:textId="77777777" w:rsidR="003D2A68" w:rsidRDefault="003D2A68" w:rsidP="003D2A68">
      <w:pPr>
        <w:pStyle w:val="a7"/>
        <w:ind w:left="0"/>
      </w:pPr>
    </w:p>
    <w:p w14:paraId="37626BE5" w14:textId="77777777" w:rsidR="003D2A68" w:rsidRDefault="003D2A68" w:rsidP="003D2A68">
      <w:pPr>
        <w:pStyle w:val="a7"/>
        <w:ind w:left="0"/>
      </w:pPr>
    </w:p>
    <w:p w14:paraId="55D20D8D" w14:textId="77777777" w:rsidR="003D2A68" w:rsidRDefault="003D2A68" w:rsidP="003D2A68">
      <w:pPr>
        <w:pStyle w:val="a7"/>
        <w:ind w:left="0"/>
      </w:pPr>
    </w:p>
    <w:p w14:paraId="765EC07F" w14:textId="77777777" w:rsidR="003D2A68" w:rsidRDefault="003D2A68" w:rsidP="003D2A68">
      <w:pPr>
        <w:pStyle w:val="a7"/>
        <w:ind w:left="0"/>
      </w:pPr>
    </w:p>
    <w:p w14:paraId="2C0BC605" w14:textId="77777777" w:rsidR="003D2A68" w:rsidRDefault="003D2A68" w:rsidP="003D2A68">
      <w:pPr>
        <w:pStyle w:val="a7"/>
        <w:ind w:left="0"/>
      </w:pPr>
    </w:p>
    <w:p w14:paraId="5AB86749" w14:textId="77777777" w:rsidR="003D2A68" w:rsidRDefault="003D2A68" w:rsidP="003D2A68">
      <w:pPr>
        <w:pStyle w:val="a7"/>
        <w:ind w:left="0"/>
      </w:pPr>
    </w:p>
    <w:p w14:paraId="6F5F4192" w14:textId="77777777" w:rsidR="003D2A68" w:rsidRDefault="003D2A68" w:rsidP="003D2A68">
      <w:pPr>
        <w:pStyle w:val="a7"/>
        <w:ind w:left="0"/>
      </w:pPr>
    </w:p>
    <w:p w14:paraId="34636704" w14:textId="77777777" w:rsidR="003D2A68" w:rsidRDefault="003D2A68" w:rsidP="003D2A68">
      <w:pPr>
        <w:pStyle w:val="a7"/>
        <w:ind w:left="0"/>
      </w:pPr>
    </w:p>
    <w:p w14:paraId="7479F125" w14:textId="77777777" w:rsidR="003D2A68" w:rsidRDefault="003D2A68" w:rsidP="003D2A68">
      <w:pPr>
        <w:pStyle w:val="a7"/>
        <w:ind w:left="0"/>
      </w:pPr>
    </w:p>
    <w:p w14:paraId="77D0EA7C" w14:textId="77777777" w:rsidR="003D2A68" w:rsidRDefault="003D2A68" w:rsidP="003D2A68">
      <w:pPr>
        <w:pStyle w:val="a7"/>
        <w:ind w:left="0"/>
      </w:pPr>
    </w:p>
    <w:p w14:paraId="07FF0C0A" w14:textId="77777777" w:rsidR="003D2A68" w:rsidRDefault="003D2A68" w:rsidP="003D2A68">
      <w:pPr>
        <w:pStyle w:val="a7"/>
        <w:ind w:left="0"/>
      </w:pPr>
    </w:p>
    <w:p w14:paraId="0F4A34FB" w14:textId="77777777" w:rsidR="003D2A68" w:rsidRDefault="003D2A68" w:rsidP="003D2A68">
      <w:pPr>
        <w:pStyle w:val="a7"/>
        <w:ind w:left="0"/>
      </w:pPr>
    </w:p>
    <w:p w14:paraId="6473CA5C" w14:textId="77777777" w:rsidR="003D2A68" w:rsidRDefault="003D2A68" w:rsidP="003D2A68">
      <w:pPr>
        <w:pStyle w:val="a7"/>
        <w:ind w:left="0"/>
      </w:pPr>
    </w:p>
    <w:p w14:paraId="49271752" w14:textId="77777777" w:rsidR="003D2A68" w:rsidRDefault="003D2A68" w:rsidP="003D2A68">
      <w:pPr>
        <w:pStyle w:val="a7"/>
        <w:ind w:left="0"/>
      </w:pPr>
    </w:p>
    <w:p w14:paraId="7BB66DD7" w14:textId="77777777" w:rsidR="003D2A68" w:rsidRPr="008965E2" w:rsidRDefault="003D2A68" w:rsidP="003D2A68">
      <w:pPr>
        <w:pStyle w:val="a7"/>
        <w:ind w:left="0" w:firstLine="567"/>
        <w:jc w:val="center"/>
        <w:rPr>
          <w:sz w:val="28"/>
          <w:szCs w:val="28"/>
        </w:rPr>
      </w:pPr>
      <w:r w:rsidRPr="008965E2">
        <w:rPr>
          <w:sz w:val="28"/>
          <w:szCs w:val="28"/>
        </w:rPr>
        <w:lastRenderedPageBreak/>
        <w:t xml:space="preserve">Временной ход значений SPI рассчитанного за скользящие периоды (1-, 6-, 9-, 12-месяцев) для Северного Казахстана (Павлодар, Петропавловск, Рузаевка, </w:t>
      </w:r>
      <w:proofErr w:type="spellStart"/>
      <w:r w:rsidRPr="008965E2">
        <w:rPr>
          <w:sz w:val="28"/>
          <w:szCs w:val="28"/>
        </w:rPr>
        <w:t>Торгай</w:t>
      </w:r>
      <w:proofErr w:type="spellEnd"/>
      <w:r w:rsidRPr="008965E2">
        <w:rPr>
          <w:sz w:val="28"/>
          <w:szCs w:val="28"/>
        </w:rPr>
        <w:t xml:space="preserve">, </w:t>
      </w:r>
      <w:proofErr w:type="spellStart"/>
      <w:r w:rsidRPr="008965E2">
        <w:rPr>
          <w:sz w:val="28"/>
          <w:szCs w:val="28"/>
        </w:rPr>
        <w:t>Явленка</w:t>
      </w:r>
      <w:proofErr w:type="spellEnd"/>
      <w:r w:rsidRPr="008965E2">
        <w:rPr>
          <w:sz w:val="28"/>
          <w:szCs w:val="28"/>
        </w:rPr>
        <w:t>)</w:t>
      </w:r>
    </w:p>
    <w:p w14:paraId="20A0D522" w14:textId="77777777" w:rsidR="003D2A68" w:rsidRPr="008965E2" w:rsidRDefault="003D2A68" w:rsidP="003D2A68">
      <w:pPr>
        <w:pStyle w:val="a7"/>
        <w:ind w:left="0"/>
      </w:pPr>
    </w:p>
    <w:p w14:paraId="551D2EED" w14:textId="77777777" w:rsidR="003D2A68" w:rsidRDefault="003D2A68" w:rsidP="003D2A68">
      <w:pPr>
        <w:pStyle w:val="a7"/>
        <w:ind w:left="0"/>
        <w:jc w:val="both"/>
        <w:rPr>
          <w:color w:val="EE0000"/>
        </w:rPr>
      </w:pPr>
      <w:r>
        <w:rPr>
          <w:noProof/>
        </w:rPr>
        <w:drawing>
          <wp:inline distT="0" distB="0" distL="0" distR="0" wp14:anchorId="2C2F52BA" wp14:editId="2E856238">
            <wp:extent cx="6133267" cy="4558665"/>
            <wp:effectExtent l="0" t="0" r="1270" b="0"/>
            <wp:docPr id="351642391" name="Рисунок 45" descr="Изображение выглядит как текст, рукописный текст, Шрифт, число&#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642391" name="Рисунок 45" descr="Изображение выглядит как текст, рукописный текст, Шрифт, число&#10;&#10;Содержимое, созданное искусственным интеллектом, может быть неверным."/>
                    <pic:cNvPicPr>
                      <a:picLocks noChangeAspect="1" noChangeArrowheads="1"/>
                    </pic:cNvPicPr>
                  </pic:nvPicPr>
                  <pic:blipFill>
                    <a:blip r:embed="rId106">
                      <a:extLst>
                        <a:ext uri="{28A0092B-C50C-407E-A947-70E740481C1C}">
                          <a14:useLocalDpi xmlns:a14="http://schemas.microsoft.com/office/drawing/2010/main"/>
                        </a:ext>
                      </a:extLst>
                    </a:blip>
                    <a:srcRect/>
                    <a:stretch>
                      <a:fillRect/>
                    </a:stretch>
                  </pic:blipFill>
                  <pic:spPr bwMode="auto">
                    <a:xfrm>
                      <a:off x="0" y="0"/>
                      <a:ext cx="6135360" cy="4560221"/>
                    </a:xfrm>
                    <a:prstGeom prst="rect">
                      <a:avLst/>
                    </a:prstGeom>
                    <a:noFill/>
                    <a:ln>
                      <a:noFill/>
                    </a:ln>
                  </pic:spPr>
                </pic:pic>
              </a:graphicData>
            </a:graphic>
          </wp:inline>
        </w:drawing>
      </w:r>
    </w:p>
    <w:p w14:paraId="5B9E0F11" w14:textId="77777777" w:rsidR="003D2A68" w:rsidRDefault="003D2A68" w:rsidP="003D2A68">
      <w:pPr>
        <w:jc w:val="both"/>
        <w:rPr>
          <w:sz w:val="28"/>
          <w:szCs w:val="28"/>
        </w:rPr>
      </w:pPr>
    </w:p>
    <w:p w14:paraId="59B4D844" w14:textId="77777777" w:rsidR="003D2A68" w:rsidRDefault="003D2A68" w:rsidP="003D2A68">
      <w:pPr>
        <w:jc w:val="both"/>
        <w:rPr>
          <w:sz w:val="28"/>
          <w:szCs w:val="28"/>
        </w:rPr>
      </w:pPr>
      <w:r>
        <w:rPr>
          <w:sz w:val="28"/>
          <w:szCs w:val="28"/>
        </w:rPr>
        <w:br w:type="page"/>
      </w:r>
    </w:p>
    <w:p w14:paraId="09D9816C" w14:textId="77777777" w:rsidR="003D2A68" w:rsidRDefault="003D2A68" w:rsidP="003D2A68">
      <w:pPr>
        <w:jc w:val="center"/>
        <w:rPr>
          <w:b/>
          <w:bCs/>
          <w:sz w:val="28"/>
          <w:szCs w:val="28"/>
        </w:rPr>
      </w:pPr>
      <w:r w:rsidRPr="00E46D3D">
        <w:rPr>
          <w:b/>
          <w:bCs/>
          <w:sz w:val="28"/>
          <w:szCs w:val="28"/>
        </w:rPr>
        <w:lastRenderedPageBreak/>
        <w:t xml:space="preserve">ПРИЛОЖЕНИЕ </w:t>
      </w:r>
      <w:r>
        <w:rPr>
          <w:b/>
          <w:bCs/>
          <w:sz w:val="28"/>
          <w:szCs w:val="28"/>
        </w:rPr>
        <w:t>Е</w:t>
      </w:r>
    </w:p>
    <w:p w14:paraId="7846C21B" w14:textId="77777777" w:rsidR="003D2A68" w:rsidRDefault="003D2A68" w:rsidP="003D2A68">
      <w:pPr>
        <w:jc w:val="center"/>
        <w:rPr>
          <w:sz w:val="28"/>
          <w:szCs w:val="28"/>
        </w:rPr>
      </w:pPr>
      <w:r w:rsidRPr="00A447E5">
        <w:rPr>
          <w:sz w:val="28"/>
          <w:szCs w:val="28"/>
        </w:rPr>
        <w:t>Пространственное распределение трендов засух на основе модифицированного теста Манна–Кендалла для индекса SPI на различных временных масштабах: SPI-1 (a), SPI-6 (b), SPI-9 (c) и SPI-12 (d).</w:t>
      </w:r>
    </w:p>
    <w:p w14:paraId="4D9176A6" w14:textId="77777777" w:rsidR="003D2A68" w:rsidRPr="000A4E6C" w:rsidRDefault="003D2A68" w:rsidP="003D2A68"/>
    <w:tbl>
      <w:tblPr>
        <w:tblStyle w:val="af9"/>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690"/>
        <w:gridCol w:w="4664"/>
      </w:tblGrid>
      <w:tr w:rsidR="003D2A68" w:rsidRPr="00B51279" w14:paraId="77E754B2" w14:textId="77777777" w:rsidTr="00392831">
        <w:trPr>
          <w:jc w:val="center"/>
        </w:trPr>
        <w:tc>
          <w:tcPr>
            <w:tcW w:w="2507" w:type="pct"/>
            <w:vAlign w:val="center"/>
          </w:tcPr>
          <w:p w14:paraId="6081AD6C" w14:textId="77777777" w:rsidR="003D2A68" w:rsidRPr="00B51279" w:rsidRDefault="003D2A68" w:rsidP="00392831">
            <w:pPr>
              <w:pStyle w:val="MDPI51figurecaption"/>
              <w:spacing w:before="0" w:after="0" w:line="240" w:lineRule="auto"/>
              <w:ind w:left="0"/>
              <w:jc w:val="center"/>
              <w:rPr>
                <w:color w:val="auto"/>
              </w:rPr>
            </w:pPr>
            <w:r w:rsidRPr="00B51279">
              <w:rPr>
                <w:noProof/>
                <w:color w:val="auto"/>
              </w:rPr>
              <w:drawing>
                <wp:inline distT="0" distB="0" distL="0" distR="0" wp14:anchorId="4E15BE1B" wp14:editId="332B01C1">
                  <wp:extent cx="2929496" cy="2073600"/>
                  <wp:effectExtent l="0" t="0" r="4445" b="3175"/>
                  <wp:docPr id="97217671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7" cstate="hqprint">
                            <a:extLst>
                              <a:ext uri="{28A0092B-C50C-407E-A947-70E740481C1C}">
                                <a14:useLocalDpi xmlns:a14="http://schemas.microsoft.com/office/drawing/2010/main"/>
                              </a:ext>
                            </a:extLst>
                          </a:blip>
                          <a:srcRect/>
                          <a:stretch>
                            <a:fillRect/>
                          </a:stretch>
                        </pic:blipFill>
                        <pic:spPr bwMode="auto">
                          <a:xfrm>
                            <a:off x="0" y="0"/>
                            <a:ext cx="2929496" cy="2073600"/>
                          </a:xfrm>
                          <a:prstGeom prst="rect">
                            <a:avLst/>
                          </a:prstGeom>
                          <a:noFill/>
                          <a:ln>
                            <a:noFill/>
                          </a:ln>
                        </pic:spPr>
                      </pic:pic>
                    </a:graphicData>
                  </a:graphic>
                </wp:inline>
              </w:drawing>
            </w:r>
          </w:p>
          <w:p w14:paraId="69E6F062" w14:textId="77777777" w:rsidR="003D2A68" w:rsidRPr="00B51279" w:rsidRDefault="003D2A68" w:rsidP="00392831">
            <w:pPr>
              <w:pStyle w:val="MDPI51figurecaption"/>
              <w:spacing w:before="0" w:after="0" w:line="240" w:lineRule="auto"/>
              <w:ind w:left="0"/>
              <w:jc w:val="center"/>
              <w:rPr>
                <w:color w:val="auto"/>
              </w:rPr>
            </w:pPr>
            <w:r w:rsidRPr="00B51279">
              <w:rPr>
                <w:color w:val="auto"/>
              </w:rPr>
              <w:t>(</w:t>
            </w:r>
            <w:r w:rsidRPr="00B51279">
              <w:rPr>
                <w:b/>
                <w:bCs/>
                <w:color w:val="auto"/>
              </w:rPr>
              <w:t>a</w:t>
            </w:r>
            <w:r w:rsidRPr="00B51279">
              <w:rPr>
                <w:color w:val="auto"/>
              </w:rPr>
              <w:t>)</w:t>
            </w:r>
          </w:p>
        </w:tc>
        <w:tc>
          <w:tcPr>
            <w:tcW w:w="2493" w:type="pct"/>
            <w:vAlign w:val="center"/>
          </w:tcPr>
          <w:p w14:paraId="5BA0CBDF" w14:textId="77777777" w:rsidR="003D2A68" w:rsidRPr="00B51279" w:rsidRDefault="003D2A68" w:rsidP="00392831">
            <w:pPr>
              <w:pStyle w:val="MDPI51figurecaption"/>
              <w:spacing w:before="0" w:after="0" w:line="240" w:lineRule="auto"/>
              <w:ind w:left="0"/>
              <w:jc w:val="center"/>
              <w:rPr>
                <w:color w:val="auto"/>
              </w:rPr>
            </w:pPr>
            <w:r w:rsidRPr="00B51279">
              <w:rPr>
                <w:noProof/>
                <w:color w:val="auto"/>
              </w:rPr>
              <w:drawing>
                <wp:inline distT="0" distB="0" distL="0" distR="0" wp14:anchorId="13EF0AD4" wp14:editId="547F25F4">
                  <wp:extent cx="2929491" cy="2073600"/>
                  <wp:effectExtent l="0" t="0" r="4445" b="3175"/>
                  <wp:docPr id="722010018"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8" cstate="hqprint">
                            <a:extLst>
                              <a:ext uri="{28A0092B-C50C-407E-A947-70E740481C1C}">
                                <a14:useLocalDpi xmlns:a14="http://schemas.microsoft.com/office/drawing/2010/main"/>
                              </a:ext>
                            </a:extLst>
                          </a:blip>
                          <a:srcRect/>
                          <a:stretch>
                            <a:fillRect/>
                          </a:stretch>
                        </pic:blipFill>
                        <pic:spPr bwMode="auto">
                          <a:xfrm>
                            <a:off x="0" y="0"/>
                            <a:ext cx="2929491" cy="2073600"/>
                          </a:xfrm>
                          <a:prstGeom prst="rect">
                            <a:avLst/>
                          </a:prstGeom>
                          <a:noFill/>
                          <a:ln>
                            <a:noFill/>
                          </a:ln>
                        </pic:spPr>
                      </pic:pic>
                    </a:graphicData>
                  </a:graphic>
                </wp:inline>
              </w:drawing>
            </w:r>
          </w:p>
          <w:p w14:paraId="42BA15E9" w14:textId="77777777" w:rsidR="003D2A68" w:rsidRPr="00B51279" w:rsidRDefault="003D2A68" w:rsidP="00392831">
            <w:pPr>
              <w:pStyle w:val="MDPI51figurecaption"/>
              <w:spacing w:before="0" w:after="0" w:line="240" w:lineRule="auto"/>
              <w:ind w:left="0"/>
              <w:jc w:val="center"/>
              <w:rPr>
                <w:color w:val="auto"/>
              </w:rPr>
            </w:pPr>
            <w:r w:rsidRPr="00B51279">
              <w:rPr>
                <w:color w:val="auto"/>
              </w:rPr>
              <w:t>(</w:t>
            </w:r>
            <w:r w:rsidRPr="00B51279">
              <w:rPr>
                <w:b/>
                <w:bCs/>
                <w:color w:val="auto"/>
              </w:rPr>
              <w:t>b</w:t>
            </w:r>
            <w:r w:rsidRPr="00B51279">
              <w:rPr>
                <w:color w:val="auto"/>
              </w:rPr>
              <w:t>)</w:t>
            </w:r>
          </w:p>
        </w:tc>
      </w:tr>
      <w:tr w:rsidR="003D2A68" w:rsidRPr="00B51279" w14:paraId="723CBA3F" w14:textId="77777777" w:rsidTr="00392831">
        <w:trPr>
          <w:jc w:val="center"/>
        </w:trPr>
        <w:tc>
          <w:tcPr>
            <w:tcW w:w="2507" w:type="pct"/>
            <w:vAlign w:val="center"/>
          </w:tcPr>
          <w:p w14:paraId="00A934B1" w14:textId="77777777" w:rsidR="003D2A68" w:rsidRPr="00B51279" w:rsidRDefault="003D2A68" w:rsidP="00392831">
            <w:pPr>
              <w:pStyle w:val="MDPI51figurecaption"/>
              <w:spacing w:before="0" w:after="0" w:line="240" w:lineRule="auto"/>
              <w:ind w:left="0"/>
              <w:jc w:val="center"/>
              <w:rPr>
                <w:color w:val="auto"/>
              </w:rPr>
            </w:pPr>
            <w:r w:rsidRPr="00B51279">
              <w:rPr>
                <w:noProof/>
                <w:color w:val="auto"/>
              </w:rPr>
              <w:drawing>
                <wp:inline distT="0" distB="0" distL="0" distR="0" wp14:anchorId="2CDFF1A9" wp14:editId="2646A914">
                  <wp:extent cx="2929887" cy="2073600"/>
                  <wp:effectExtent l="0" t="0" r="4445" b="3175"/>
                  <wp:docPr id="1432632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9" cstate="hqprint">
                            <a:extLst>
                              <a:ext uri="{28A0092B-C50C-407E-A947-70E740481C1C}">
                                <a14:useLocalDpi xmlns:a14="http://schemas.microsoft.com/office/drawing/2010/main"/>
                              </a:ext>
                            </a:extLst>
                          </a:blip>
                          <a:srcRect/>
                          <a:stretch>
                            <a:fillRect/>
                          </a:stretch>
                        </pic:blipFill>
                        <pic:spPr bwMode="auto">
                          <a:xfrm>
                            <a:off x="0" y="0"/>
                            <a:ext cx="2929887" cy="2073600"/>
                          </a:xfrm>
                          <a:prstGeom prst="rect">
                            <a:avLst/>
                          </a:prstGeom>
                          <a:noFill/>
                          <a:ln>
                            <a:noFill/>
                          </a:ln>
                        </pic:spPr>
                      </pic:pic>
                    </a:graphicData>
                  </a:graphic>
                </wp:inline>
              </w:drawing>
            </w:r>
          </w:p>
          <w:p w14:paraId="76571FDF" w14:textId="77777777" w:rsidR="003D2A68" w:rsidRPr="00B51279" w:rsidRDefault="003D2A68" w:rsidP="00392831">
            <w:pPr>
              <w:pStyle w:val="MDPI51figurecaption"/>
              <w:spacing w:before="0" w:after="0" w:line="240" w:lineRule="auto"/>
              <w:ind w:left="0"/>
              <w:jc w:val="center"/>
              <w:rPr>
                <w:color w:val="auto"/>
              </w:rPr>
            </w:pPr>
            <w:r w:rsidRPr="00B51279">
              <w:rPr>
                <w:color w:val="auto"/>
              </w:rPr>
              <w:t>(</w:t>
            </w:r>
            <w:r w:rsidRPr="00B51279">
              <w:rPr>
                <w:b/>
                <w:bCs/>
                <w:color w:val="auto"/>
              </w:rPr>
              <w:t>c</w:t>
            </w:r>
            <w:r w:rsidRPr="00B51279">
              <w:rPr>
                <w:color w:val="auto"/>
              </w:rPr>
              <w:t>)</w:t>
            </w:r>
          </w:p>
        </w:tc>
        <w:tc>
          <w:tcPr>
            <w:tcW w:w="2493" w:type="pct"/>
            <w:vAlign w:val="center"/>
          </w:tcPr>
          <w:p w14:paraId="076EA959" w14:textId="77777777" w:rsidR="003D2A68" w:rsidRPr="00B51279" w:rsidRDefault="003D2A68" w:rsidP="00392831">
            <w:pPr>
              <w:pStyle w:val="MDPI51figurecaption"/>
              <w:spacing w:before="0" w:after="0" w:line="240" w:lineRule="auto"/>
              <w:ind w:left="0"/>
              <w:jc w:val="center"/>
              <w:rPr>
                <w:color w:val="auto"/>
              </w:rPr>
            </w:pPr>
            <w:r w:rsidRPr="00B51279">
              <w:rPr>
                <w:noProof/>
                <w:color w:val="auto"/>
              </w:rPr>
              <w:drawing>
                <wp:inline distT="0" distB="0" distL="0" distR="0" wp14:anchorId="7FD11F15" wp14:editId="14A25906">
                  <wp:extent cx="2929886" cy="2073600"/>
                  <wp:effectExtent l="0" t="0" r="4445" b="3175"/>
                  <wp:docPr id="937640898"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0" cstate="hqprint">
                            <a:extLst>
                              <a:ext uri="{28A0092B-C50C-407E-A947-70E740481C1C}">
                                <a14:useLocalDpi xmlns:a14="http://schemas.microsoft.com/office/drawing/2010/main"/>
                              </a:ext>
                            </a:extLst>
                          </a:blip>
                          <a:srcRect/>
                          <a:stretch>
                            <a:fillRect/>
                          </a:stretch>
                        </pic:blipFill>
                        <pic:spPr bwMode="auto">
                          <a:xfrm>
                            <a:off x="0" y="0"/>
                            <a:ext cx="2929886" cy="2073600"/>
                          </a:xfrm>
                          <a:prstGeom prst="rect">
                            <a:avLst/>
                          </a:prstGeom>
                          <a:noFill/>
                          <a:ln>
                            <a:noFill/>
                          </a:ln>
                        </pic:spPr>
                      </pic:pic>
                    </a:graphicData>
                  </a:graphic>
                </wp:inline>
              </w:drawing>
            </w:r>
          </w:p>
          <w:p w14:paraId="3B637999" w14:textId="77777777" w:rsidR="003D2A68" w:rsidRPr="00B51279" w:rsidRDefault="003D2A68" w:rsidP="00392831">
            <w:pPr>
              <w:pStyle w:val="MDPI51figurecaption"/>
              <w:spacing w:before="0" w:after="0" w:line="240" w:lineRule="auto"/>
              <w:ind w:left="0"/>
              <w:jc w:val="center"/>
              <w:rPr>
                <w:color w:val="auto"/>
              </w:rPr>
            </w:pPr>
            <w:r w:rsidRPr="00B51279">
              <w:rPr>
                <w:color w:val="auto"/>
              </w:rPr>
              <w:t>(</w:t>
            </w:r>
            <w:r w:rsidRPr="00B51279">
              <w:rPr>
                <w:b/>
                <w:bCs/>
                <w:color w:val="auto"/>
              </w:rPr>
              <w:t>d</w:t>
            </w:r>
            <w:r w:rsidRPr="00B51279">
              <w:rPr>
                <w:color w:val="auto"/>
              </w:rPr>
              <w:t>)</w:t>
            </w:r>
          </w:p>
        </w:tc>
      </w:tr>
    </w:tbl>
    <w:p w14:paraId="1EC1F0A9" w14:textId="77777777" w:rsidR="003D2A68" w:rsidRPr="00A447E5" w:rsidRDefault="003D2A68" w:rsidP="003D2A68">
      <w:pPr>
        <w:jc w:val="center"/>
        <w:rPr>
          <w:sz w:val="28"/>
          <w:szCs w:val="28"/>
          <w:lang w:val="en-US"/>
        </w:rPr>
      </w:pPr>
      <w:r w:rsidRPr="00A447E5">
        <w:rPr>
          <w:sz w:val="28"/>
          <w:szCs w:val="28"/>
          <w:lang w:val="en-US"/>
        </w:rPr>
        <w:br w:type="page"/>
      </w:r>
    </w:p>
    <w:p w14:paraId="113A3AEB" w14:textId="77777777" w:rsidR="003D2A68" w:rsidRDefault="003D2A68" w:rsidP="003D2A68">
      <w:pPr>
        <w:jc w:val="center"/>
        <w:rPr>
          <w:b/>
          <w:bCs/>
          <w:sz w:val="28"/>
          <w:szCs w:val="28"/>
        </w:rPr>
      </w:pPr>
      <w:r w:rsidRPr="00E46D3D">
        <w:rPr>
          <w:b/>
          <w:bCs/>
          <w:sz w:val="28"/>
          <w:szCs w:val="28"/>
        </w:rPr>
        <w:lastRenderedPageBreak/>
        <w:t xml:space="preserve">ПРИЛОЖЕНИЕ </w:t>
      </w:r>
      <w:r>
        <w:rPr>
          <w:b/>
          <w:bCs/>
          <w:sz w:val="28"/>
          <w:szCs w:val="28"/>
        </w:rPr>
        <w:t>Ж</w:t>
      </w:r>
    </w:p>
    <w:p w14:paraId="01F313B4" w14:textId="77777777" w:rsidR="003D2A68" w:rsidRPr="005C3F47" w:rsidRDefault="003D2A68" w:rsidP="003D2A68">
      <w:pPr>
        <w:jc w:val="center"/>
        <w:rPr>
          <w:sz w:val="28"/>
          <w:szCs w:val="28"/>
        </w:rPr>
      </w:pPr>
      <w:r w:rsidRPr="005C3F47">
        <w:rPr>
          <w:sz w:val="28"/>
          <w:szCs w:val="28"/>
        </w:rPr>
        <w:t xml:space="preserve">Временной ход значений SPEI рассчитанного за скользящие периоды (1-, 6-, 9-, 12-месяцев) для Северного Казахстана (Актогай, Амангельды, Астана, Ерейментау, Костанай, </w:t>
      </w:r>
      <w:proofErr w:type="spellStart"/>
      <w:r w:rsidRPr="005C3F47">
        <w:rPr>
          <w:sz w:val="28"/>
          <w:szCs w:val="28"/>
        </w:rPr>
        <w:t>Кушмурын</w:t>
      </w:r>
      <w:proofErr w:type="spellEnd"/>
      <w:r w:rsidRPr="005C3F47">
        <w:rPr>
          <w:sz w:val="28"/>
          <w:szCs w:val="28"/>
        </w:rPr>
        <w:t>)</w:t>
      </w:r>
    </w:p>
    <w:p w14:paraId="65479B0F" w14:textId="77777777" w:rsidR="003D2A68" w:rsidRPr="007E3C2B" w:rsidRDefault="003D2A68" w:rsidP="003D2A68">
      <w:pPr>
        <w:pStyle w:val="MDPI51figurecaption"/>
        <w:ind w:left="0"/>
        <w:rPr>
          <w:b/>
          <w:lang w:val="ru-RU"/>
        </w:rPr>
      </w:pPr>
      <w:r>
        <w:rPr>
          <w:b/>
          <w:noProof/>
          <w:lang w:val="ru-RU"/>
        </w:rPr>
        <w:drawing>
          <wp:inline distT="0" distB="0" distL="0" distR="0" wp14:anchorId="333E0057" wp14:editId="6C9FD62E">
            <wp:extent cx="6065861" cy="5410200"/>
            <wp:effectExtent l="0" t="0" r="0" b="0"/>
            <wp:docPr id="175911026" name="Рисунок 1" descr="Изображение выглядит как текст, рукописный текст, Шрифт, число&#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911026" name="Рисунок 1" descr="Изображение выглядит как текст, рукописный текст, Шрифт, число&#10;&#10;Содержимое, созданное искусственным интеллектом, может быть неверным."/>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6077097" cy="5420221"/>
                    </a:xfrm>
                    <a:prstGeom prst="rect">
                      <a:avLst/>
                    </a:prstGeom>
                    <a:noFill/>
                  </pic:spPr>
                </pic:pic>
              </a:graphicData>
            </a:graphic>
          </wp:inline>
        </w:drawing>
      </w:r>
    </w:p>
    <w:p w14:paraId="071470E9" w14:textId="77777777" w:rsidR="003D2A68" w:rsidRDefault="003D2A68" w:rsidP="003D2A68">
      <w:pPr>
        <w:pStyle w:val="a7"/>
        <w:ind w:left="0" w:firstLine="567"/>
        <w:jc w:val="center"/>
        <w:rPr>
          <w:sz w:val="28"/>
          <w:szCs w:val="28"/>
        </w:rPr>
      </w:pPr>
    </w:p>
    <w:p w14:paraId="363C58B0" w14:textId="77777777" w:rsidR="003D2A68" w:rsidRDefault="003D2A68" w:rsidP="003D2A68">
      <w:pPr>
        <w:pStyle w:val="a7"/>
        <w:ind w:left="0" w:firstLine="567"/>
        <w:jc w:val="center"/>
        <w:rPr>
          <w:sz w:val="28"/>
          <w:szCs w:val="28"/>
        </w:rPr>
      </w:pPr>
    </w:p>
    <w:p w14:paraId="44231AB3" w14:textId="77777777" w:rsidR="003D2A68" w:rsidRDefault="003D2A68" w:rsidP="003D2A68">
      <w:pPr>
        <w:pStyle w:val="a7"/>
        <w:ind w:left="0" w:firstLine="567"/>
        <w:jc w:val="center"/>
        <w:rPr>
          <w:sz w:val="28"/>
          <w:szCs w:val="28"/>
        </w:rPr>
      </w:pPr>
    </w:p>
    <w:p w14:paraId="11C418CD" w14:textId="77777777" w:rsidR="003D2A68" w:rsidRDefault="003D2A68" w:rsidP="003D2A68">
      <w:pPr>
        <w:pStyle w:val="a7"/>
        <w:ind w:left="0" w:firstLine="567"/>
        <w:jc w:val="center"/>
        <w:rPr>
          <w:sz w:val="28"/>
          <w:szCs w:val="28"/>
        </w:rPr>
      </w:pPr>
    </w:p>
    <w:p w14:paraId="2AF826CC" w14:textId="77777777" w:rsidR="003D2A68" w:rsidRDefault="003D2A68" w:rsidP="003D2A68">
      <w:pPr>
        <w:pStyle w:val="a7"/>
        <w:ind w:left="0" w:firstLine="567"/>
        <w:jc w:val="center"/>
        <w:rPr>
          <w:sz w:val="28"/>
          <w:szCs w:val="28"/>
        </w:rPr>
      </w:pPr>
    </w:p>
    <w:p w14:paraId="0CF52E0A" w14:textId="77777777" w:rsidR="003D2A68" w:rsidRDefault="003D2A68" w:rsidP="003D2A68">
      <w:pPr>
        <w:pStyle w:val="a7"/>
        <w:ind w:left="0" w:firstLine="567"/>
        <w:jc w:val="center"/>
        <w:rPr>
          <w:sz w:val="28"/>
          <w:szCs w:val="28"/>
        </w:rPr>
      </w:pPr>
    </w:p>
    <w:p w14:paraId="34F3E583" w14:textId="77777777" w:rsidR="003D2A68" w:rsidRDefault="003D2A68" w:rsidP="003D2A68">
      <w:pPr>
        <w:pStyle w:val="a7"/>
        <w:ind w:left="0" w:firstLine="567"/>
        <w:jc w:val="center"/>
        <w:rPr>
          <w:sz w:val="28"/>
          <w:szCs w:val="28"/>
        </w:rPr>
      </w:pPr>
    </w:p>
    <w:p w14:paraId="0BB8AF0E" w14:textId="77777777" w:rsidR="003D2A68" w:rsidRDefault="003D2A68" w:rsidP="003D2A68">
      <w:pPr>
        <w:pStyle w:val="a7"/>
        <w:ind w:left="0" w:firstLine="567"/>
        <w:jc w:val="center"/>
        <w:rPr>
          <w:sz w:val="28"/>
          <w:szCs w:val="28"/>
        </w:rPr>
      </w:pPr>
    </w:p>
    <w:p w14:paraId="4720651B" w14:textId="77777777" w:rsidR="003D2A68" w:rsidRDefault="003D2A68" w:rsidP="003D2A68">
      <w:pPr>
        <w:pStyle w:val="a7"/>
        <w:ind w:left="0" w:firstLine="567"/>
        <w:jc w:val="center"/>
        <w:rPr>
          <w:sz w:val="28"/>
          <w:szCs w:val="28"/>
        </w:rPr>
      </w:pPr>
    </w:p>
    <w:p w14:paraId="0A0DE7E8" w14:textId="77777777" w:rsidR="003D2A68" w:rsidRDefault="003D2A68" w:rsidP="003D2A68">
      <w:pPr>
        <w:pStyle w:val="a7"/>
        <w:ind w:left="0" w:firstLine="567"/>
        <w:jc w:val="center"/>
        <w:rPr>
          <w:sz w:val="28"/>
          <w:szCs w:val="28"/>
        </w:rPr>
      </w:pPr>
    </w:p>
    <w:p w14:paraId="08A71CBB" w14:textId="77777777" w:rsidR="003D2A68" w:rsidRDefault="003D2A68" w:rsidP="003D2A68">
      <w:pPr>
        <w:pStyle w:val="a7"/>
        <w:ind w:left="0" w:firstLine="567"/>
        <w:jc w:val="center"/>
        <w:rPr>
          <w:sz w:val="28"/>
          <w:szCs w:val="28"/>
        </w:rPr>
      </w:pPr>
    </w:p>
    <w:p w14:paraId="12222B9F" w14:textId="77777777" w:rsidR="003D2A68" w:rsidRDefault="003D2A68" w:rsidP="003D2A68">
      <w:pPr>
        <w:pStyle w:val="a7"/>
        <w:ind w:left="0" w:firstLine="567"/>
        <w:jc w:val="center"/>
        <w:rPr>
          <w:sz w:val="28"/>
          <w:szCs w:val="28"/>
        </w:rPr>
      </w:pPr>
    </w:p>
    <w:p w14:paraId="40D39F6A" w14:textId="77777777" w:rsidR="003D2A68" w:rsidRDefault="003D2A68" w:rsidP="003D2A68">
      <w:pPr>
        <w:pStyle w:val="a7"/>
        <w:ind w:left="0" w:firstLine="567"/>
        <w:jc w:val="center"/>
        <w:rPr>
          <w:sz w:val="28"/>
          <w:szCs w:val="28"/>
        </w:rPr>
      </w:pPr>
    </w:p>
    <w:p w14:paraId="119780D9" w14:textId="77777777" w:rsidR="003D2A68" w:rsidRPr="005C3F47" w:rsidRDefault="003D2A68" w:rsidP="003D2A68">
      <w:pPr>
        <w:jc w:val="center"/>
        <w:rPr>
          <w:sz w:val="28"/>
          <w:szCs w:val="28"/>
        </w:rPr>
      </w:pPr>
      <w:r w:rsidRPr="005C3F47">
        <w:rPr>
          <w:sz w:val="28"/>
          <w:szCs w:val="28"/>
        </w:rPr>
        <w:lastRenderedPageBreak/>
        <w:t xml:space="preserve">Временной ход значений SPEI рассчитанного за скользящие периоды (1-, 6-, 9-, 12-месяцев) для Северного Казахстана (Павлодар, Петропавловск, Рузаевка, </w:t>
      </w:r>
      <w:proofErr w:type="spellStart"/>
      <w:r w:rsidRPr="005C3F47">
        <w:rPr>
          <w:sz w:val="28"/>
          <w:szCs w:val="28"/>
        </w:rPr>
        <w:t>Торгай</w:t>
      </w:r>
      <w:proofErr w:type="spellEnd"/>
      <w:r w:rsidRPr="005C3F47">
        <w:rPr>
          <w:sz w:val="28"/>
          <w:szCs w:val="28"/>
        </w:rPr>
        <w:t xml:space="preserve">, </w:t>
      </w:r>
      <w:proofErr w:type="spellStart"/>
      <w:r w:rsidRPr="005C3F47">
        <w:rPr>
          <w:sz w:val="28"/>
          <w:szCs w:val="28"/>
        </w:rPr>
        <w:t>Явленка</w:t>
      </w:r>
      <w:proofErr w:type="spellEnd"/>
      <w:r w:rsidRPr="005C3F47">
        <w:rPr>
          <w:sz w:val="28"/>
          <w:szCs w:val="28"/>
        </w:rPr>
        <w:t>)</w:t>
      </w:r>
    </w:p>
    <w:p w14:paraId="7C36C86A" w14:textId="77777777" w:rsidR="003D2A68" w:rsidRPr="007E3C2B" w:rsidRDefault="003D2A68" w:rsidP="003D2A68">
      <w:pPr>
        <w:pStyle w:val="a7"/>
        <w:ind w:left="0"/>
        <w:jc w:val="both"/>
        <w:rPr>
          <w:sz w:val="28"/>
          <w:szCs w:val="28"/>
        </w:rPr>
      </w:pPr>
      <w:r>
        <w:rPr>
          <w:noProof/>
        </w:rPr>
        <w:br/>
      </w:r>
      <w:r>
        <w:rPr>
          <w:noProof/>
        </w:rPr>
        <w:drawing>
          <wp:inline distT="0" distB="0" distL="0" distR="0" wp14:anchorId="4AE894FA" wp14:editId="57A814CF">
            <wp:extent cx="6129867" cy="4555905"/>
            <wp:effectExtent l="0" t="0" r="4445" b="0"/>
            <wp:docPr id="1783176981" name="Рисунок 47" descr="Изображение выглядит как текст, рукописный текст, Шрифт, число&#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5054730" name="Рисунок 47" descr="Изображение выглядит как текст, рукописный текст, Шрифт, число&#10;&#10;Содержимое, созданное искусственным интеллектом, может быть неверным."/>
                    <pic:cNvPicPr>
                      <a:picLocks noChangeAspect="1" noChangeArrowheads="1"/>
                    </pic:cNvPicPr>
                  </pic:nvPicPr>
                  <pic:blipFill>
                    <a:blip r:embed="rId112">
                      <a:extLst>
                        <a:ext uri="{28A0092B-C50C-407E-A947-70E740481C1C}">
                          <a14:useLocalDpi xmlns:a14="http://schemas.microsoft.com/office/drawing/2010/main"/>
                        </a:ext>
                      </a:extLst>
                    </a:blip>
                    <a:srcRect/>
                    <a:stretch>
                      <a:fillRect/>
                    </a:stretch>
                  </pic:blipFill>
                  <pic:spPr bwMode="auto">
                    <a:xfrm>
                      <a:off x="0" y="0"/>
                      <a:ext cx="6140652" cy="4563921"/>
                    </a:xfrm>
                    <a:prstGeom prst="rect">
                      <a:avLst/>
                    </a:prstGeom>
                    <a:noFill/>
                    <a:ln>
                      <a:noFill/>
                    </a:ln>
                  </pic:spPr>
                </pic:pic>
              </a:graphicData>
            </a:graphic>
          </wp:inline>
        </w:drawing>
      </w:r>
    </w:p>
    <w:p w14:paraId="5CB38491" w14:textId="77777777" w:rsidR="003D2A68" w:rsidRPr="003C4892" w:rsidRDefault="003D2A68" w:rsidP="003D2A68">
      <w:pPr>
        <w:pStyle w:val="MDPI51figurecaption"/>
        <w:spacing w:before="0" w:after="0" w:line="240" w:lineRule="auto"/>
        <w:ind w:left="0" w:firstLine="567"/>
        <w:jc w:val="both"/>
        <w:rPr>
          <w:rFonts w:ascii="Times New Roman" w:hAnsi="Times New Roman"/>
          <w:bCs/>
          <w:sz w:val="28"/>
          <w:szCs w:val="32"/>
          <w:lang w:val="ru-RU"/>
        </w:rPr>
      </w:pPr>
    </w:p>
    <w:p w14:paraId="6DF18477" w14:textId="77777777" w:rsidR="003D2A68" w:rsidRDefault="003D2A68" w:rsidP="003D2A68">
      <w:pPr>
        <w:jc w:val="both"/>
        <w:rPr>
          <w:sz w:val="28"/>
          <w:szCs w:val="28"/>
        </w:rPr>
      </w:pPr>
      <w:r>
        <w:rPr>
          <w:sz w:val="28"/>
          <w:szCs w:val="28"/>
        </w:rPr>
        <w:br w:type="page"/>
      </w:r>
    </w:p>
    <w:p w14:paraId="6573C89B" w14:textId="77777777" w:rsidR="003D2A68" w:rsidRPr="006E08A6" w:rsidRDefault="003D2A68" w:rsidP="003D2A68">
      <w:pPr>
        <w:jc w:val="center"/>
        <w:rPr>
          <w:b/>
          <w:bCs/>
          <w:sz w:val="28"/>
          <w:szCs w:val="28"/>
        </w:rPr>
      </w:pPr>
      <w:r w:rsidRPr="00E46D3D">
        <w:rPr>
          <w:b/>
          <w:bCs/>
          <w:sz w:val="28"/>
          <w:szCs w:val="28"/>
        </w:rPr>
        <w:lastRenderedPageBreak/>
        <w:t xml:space="preserve">ПРИЛОЖЕНИЕ </w:t>
      </w:r>
      <w:r>
        <w:rPr>
          <w:b/>
          <w:bCs/>
          <w:sz w:val="28"/>
          <w:szCs w:val="28"/>
          <w:lang w:val="kk-KZ"/>
        </w:rPr>
        <w:t>И</w:t>
      </w:r>
    </w:p>
    <w:p w14:paraId="25E3DA6C" w14:textId="77777777" w:rsidR="003D2A68" w:rsidRDefault="003D2A68" w:rsidP="003D2A68">
      <w:pPr>
        <w:jc w:val="center"/>
        <w:rPr>
          <w:sz w:val="28"/>
          <w:szCs w:val="28"/>
        </w:rPr>
      </w:pPr>
      <w:r w:rsidRPr="00A447E5">
        <w:rPr>
          <w:sz w:val="28"/>
          <w:szCs w:val="28"/>
        </w:rPr>
        <w:t>Пространственное распределение трендов засух на основе модифицированного теста Манна–Кендалла для индекса SP</w:t>
      </w:r>
      <w:r>
        <w:rPr>
          <w:sz w:val="28"/>
          <w:szCs w:val="28"/>
          <w:lang w:val="en-US"/>
        </w:rPr>
        <w:t>E</w:t>
      </w:r>
      <w:r w:rsidRPr="00A447E5">
        <w:rPr>
          <w:sz w:val="28"/>
          <w:szCs w:val="28"/>
        </w:rPr>
        <w:t>I на различных временных масштабах: SP</w:t>
      </w:r>
      <w:r>
        <w:rPr>
          <w:sz w:val="28"/>
          <w:szCs w:val="28"/>
        </w:rPr>
        <w:t>Е</w:t>
      </w:r>
      <w:r w:rsidRPr="00A447E5">
        <w:rPr>
          <w:sz w:val="28"/>
          <w:szCs w:val="28"/>
        </w:rPr>
        <w:t>I-1 (a), SP</w:t>
      </w:r>
      <w:r>
        <w:rPr>
          <w:sz w:val="28"/>
          <w:szCs w:val="28"/>
        </w:rPr>
        <w:t>Е</w:t>
      </w:r>
      <w:r w:rsidRPr="00A447E5">
        <w:rPr>
          <w:sz w:val="28"/>
          <w:szCs w:val="28"/>
        </w:rPr>
        <w:t>I-6 (b), SP</w:t>
      </w:r>
      <w:r>
        <w:rPr>
          <w:sz w:val="28"/>
          <w:szCs w:val="28"/>
        </w:rPr>
        <w:t>Е</w:t>
      </w:r>
      <w:r w:rsidRPr="00A447E5">
        <w:rPr>
          <w:sz w:val="28"/>
          <w:szCs w:val="28"/>
        </w:rPr>
        <w:t>I-9 (c) и SP</w:t>
      </w:r>
      <w:r>
        <w:rPr>
          <w:sz w:val="28"/>
          <w:szCs w:val="28"/>
        </w:rPr>
        <w:t>Е</w:t>
      </w:r>
      <w:r w:rsidRPr="00A447E5">
        <w:rPr>
          <w:sz w:val="28"/>
          <w:szCs w:val="28"/>
        </w:rPr>
        <w:t>I-12 (d).</w:t>
      </w:r>
    </w:p>
    <w:p w14:paraId="313F1B3B" w14:textId="77777777" w:rsidR="003D2A68" w:rsidRDefault="003D2A68" w:rsidP="003D2A68">
      <w:pPr>
        <w:jc w:val="center"/>
        <w:rPr>
          <w:b/>
          <w:bCs/>
          <w:sz w:val="28"/>
          <w:szCs w:val="28"/>
        </w:rPr>
      </w:pPr>
    </w:p>
    <w:tbl>
      <w:tblPr>
        <w:tblStyle w:val="af9"/>
        <w:tblW w:w="5000" w:type="pct"/>
        <w:jc w:val="center"/>
        <w:tblCellMar>
          <w:left w:w="0" w:type="dxa"/>
          <w:right w:w="0" w:type="dxa"/>
        </w:tblCellMar>
        <w:tblLook w:val="04A0" w:firstRow="1" w:lastRow="0" w:firstColumn="1" w:lastColumn="0" w:noHBand="0" w:noVBand="1"/>
      </w:tblPr>
      <w:tblGrid>
        <w:gridCol w:w="4750"/>
        <w:gridCol w:w="4594"/>
      </w:tblGrid>
      <w:tr w:rsidR="003D2A68" w:rsidRPr="00B51279" w14:paraId="2C6C865C" w14:textId="77777777" w:rsidTr="00392831">
        <w:trPr>
          <w:jc w:val="center"/>
        </w:trPr>
        <w:tc>
          <w:tcPr>
            <w:tcW w:w="2531" w:type="pct"/>
            <w:vAlign w:val="center"/>
          </w:tcPr>
          <w:p w14:paraId="5D047089" w14:textId="77777777" w:rsidR="003D2A68" w:rsidRPr="00B51279" w:rsidRDefault="003D2A68" w:rsidP="00392831">
            <w:pPr>
              <w:pStyle w:val="MDPI51figurecaption"/>
              <w:spacing w:before="0" w:after="0" w:line="240" w:lineRule="auto"/>
              <w:ind w:left="0"/>
              <w:jc w:val="center"/>
              <w:rPr>
                <w:color w:val="auto"/>
              </w:rPr>
            </w:pPr>
            <w:r w:rsidRPr="00B51279">
              <w:rPr>
                <w:noProof/>
                <w:color w:val="auto"/>
              </w:rPr>
              <w:drawing>
                <wp:inline distT="0" distB="0" distL="0" distR="0" wp14:anchorId="663328CE" wp14:editId="53B15E58">
                  <wp:extent cx="3002702" cy="2125134"/>
                  <wp:effectExtent l="0" t="0" r="7620" b="8890"/>
                  <wp:docPr id="636510636" name="Рисунок 3" descr="A map of a large are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6510636" name="Рисунок 3" descr="A map of a large area&#10;&#10;AI-generated content may be incorrect."/>
                          <pic:cNvPicPr>
                            <a:picLocks noChangeAspect="1" noChangeArrowheads="1"/>
                          </pic:cNvPicPr>
                        </pic:nvPicPr>
                        <pic:blipFill>
                          <a:blip r:embed="rId113" cstate="hqprint">
                            <a:extLst>
                              <a:ext uri="{28A0092B-C50C-407E-A947-70E740481C1C}">
                                <a14:useLocalDpi xmlns:a14="http://schemas.microsoft.com/office/drawing/2010/main"/>
                              </a:ext>
                            </a:extLst>
                          </a:blip>
                          <a:srcRect/>
                          <a:stretch>
                            <a:fillRect/>
                          </a:stretch>
                        </pic:blipFill>
                        <pic:spPr bwMode="auto">
                          <a:xfrm>
                            <a:off x="0" y="0"/>
                            <a:ext cx="3016020" cy="2134560"/>
                          </a:xfrm>
                          <a:prstGeom prst="rect">
                            <a:avLst/>
                          </a:prstGeom>
                          <a:noFill/>
                          <a:ln>
                            <a:noFill/>
                          </a:ln>
                        </pic:spPr>
                      </pic:pic>
                    </a:graphicData>
                  </a:graphic>
                </wp:inline>
              </w:drawing>
            </w:r>
          </w:p>
          <w:p w14:paraId="0E5E2A43" w14:textId="77777777" w:rsidR="003D2A68" w:rsidRPr="00B51279" w:rsidRDefault="003D2A68" w:rsidP="00392831">
            <w:pPr>
              <w:pStyle w:val="MDPI51figurecaption"/>
              <w:spacing w:before="0" w:after="0" w:line="240" w:lineRule="auto"/>
              <w:ind w:left="0"/>
              <w:jc w:val="center"/>
              <w:rPr>
                <w:color w:val="auto"/>
              </w:rPr>
            </w:pPr>
            <w:r w:rsidRPr="00B51279">
              <w:rPr>
                <w:color w:val="auto"/>
              </w:rPr>
              <w:t>(</w:t>
            </w:r>
            <w:r w:rsidRPr="00B51279">
              <w:rPr>
                <w:b/>
                <w:bCs/>
                <w:color w:val="auto"/>
              </w:rPr>
              <w:t>a</w:t>
            </w:r>
            <w:r w:rsidRPr="00B51279">
              <w:rPr>
                <w:color w:val="auto"/>
              </w:rPr>
              <w:t>)</w:t>
            </w:r>
          </w:p>
        </w:tc>
        <w:tc>
          <w:tcPr>
            <w:tcW w:w="2469" w:type="pct"/>
            <w:vAlign w:val="center"/>
          </w:tcPr>
          <w:p w14:paraId="4D8814CC" w14:textId="77777777" w:rsidR="003D2A68" w:rsidRPr="00B51279" w:rsidRDefault="003D2A68" w:rsidP="00392831">
            <w:pPr>
              <w:pStyle w:val="MDPI51figurecaption"/>
              <w:spacing w:before="0" w:after="0" w:line="240" w:lineRule="auto"/>
              <w:ind w:left="0"/>
              <w:jc w:val="center"/>
              <w:rPr>
                <w:color w:val="auto"/>
              </w:rPr>
            </w:pPr>
            <w:r w:rsidRPr="00B51279">
              <w:rPr>
                <w:noProof/>
                <w:color w:val="auto"/>
              </w:rPr>
              <w:drawing>
                <wp:inline distT="0" distB="0" distL="0" distR="0" wp14:anchorId="567D4B4E" wp14:editId="1FBEDA69">
                  <wp:extent cx="2883070" cy="2040467"/>
                  <wp:effectExtent l="0" t="0" r="0" b="0"/>
                  <wp:docPr id="1439641705" name="Рисунок 4" descr="A map of the state of the russian federa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9641705" name="Рисунок 4" descr="A map of the state of the russian federation&#10;&#10;AI-generated content may be incorrect."/>
                          <pic:cNvPicPr>
                            <a:picLocks noChangeAspect="1" noChangeArrowheads="1"/>
                          </pic:cNvPicPr>
                        </pic:nvPicPr>
                        <pic:blipFill>
                          <a:blip r:embed="rId114" cstate="hqprint">
                            <a:extLst>
                              <a:ext uri="{28A0092B-C50C-407E-A947-70E740481C1C}">
                                <a14:useLocalDpi xmlns:a14="http://schemas.microsoft.com/office/drawing/2010/main"/>
                              </a:ext>
                            </a:extLst>
                          </a:blip>
                          <a:srcRect/>
                          <a:stretch>
                            <a:fillRect/>
                          </a:stretch>
                        </pic:blipFill>
                        <pic:spPr bwMode="auto">
                          <a:xfrm>
                            <a:off x="0" y="0"/>
                            <a:ext cx="2905906" cy="2056629"/>
                          </a:xfrm>
                          <a:prstGeom prst="rect">
                            <a:avLst/>
                          </a:prstGeom>
                          <a:noFill/>
                          <a:ln>
                            <a:noFill/>
                          </a:ln>
                        </pic:spPr>
                      </pic:pic>
                    </a:graphicData>
                  </a:graphic>
                </wp:inline>
              </w:drawing>
            </w:r>
          </w:p>
          <w:p w14:paraId="7892A262" w14:textId="77777777" w:rsidR="003D2A68" w:rsidRPr="00B51279" w:rsidRDefault="003D2A68" w:rsidP="00392831">
            <w:pPr>
              <w:pStyle w:val="MDPI51figurecaption"/>
              <w:spacing w:before="0" w:after="0" w:line="240" w:lineRule="auto"/>
              <w:ind w:left="0"/>
              <w:jc w:val="center"/>
              <w:rPr>
                <w:color w:val="auto"/>
              </w:rPr>
            </w:pPr>
            <w:r w:rsidRPr="00B51279">
              <w:rPr>
                <w:color w:val="auto"/>
              </w:rPr>
              <w:t>(</w:t>
            </w:r>
            <w:r w:rsidRPr="00B51279">
              <w:rPr>
                <w:b/>
                <w:bCs/>
                <w:color w:val="auto"/>
              </w:rPr>
              <w:t>b</w:t>
            </w:r>
            <w:r w:rsidRPr="00B51279">
              <w:rPr>
                <w:color w:val="auto"/>
              </w:rPr>
              <w:t>)</w:t>
            </w:r>
          </w:p>
        </w:tc>
      </w:tr>
      <w:tr w:rsidR="003D2A68" w:rsidRPr="00B51279" w14:paraId="2F4FA264" w14:textId="77777777" w:rsidTr="00392831">
        <w:trPr>
          <w:jc w:val="center"/>
        </w:trPr>
        <w:tc>
          <w:tcPr>
            <w:tcW w:w="2531" w:type="pct"/>
            <w:vAlign w:val="center"/>
          </w:tcPr>
          <w:p w14:paraId="5A6B3B88" w14:textId="77777777" w:rsidR="003D2A68" w:rsidRPr="00B51279" w:rsidRDefault="003D2A68" w:rsidP="00392831">
            <w:pPr>
              <w:pStyle w:val="MDPI51figurecaption"/>
              <w:spacing w:before="0" w:after="0" w:line="240" w:lineRule="auto"/>
              <w:ind w:left="0"/>
              <w:jc w:val="center"/>
              <w:rPr>
                <w:color w:val="auto"/>
              </w:rPr>
            </w:pPr>
            <w:r w:rsidRPr="00B51279">
              <w:rPr>
                <w:noProof/>
                <w:color w:val="auto"/>
              </w:rPr>
              <w:drawing>
                <wp:inline distT="0" distB="0" distL="0" distR="0" wp14:anchorId="77CDB745" wp14:editId="29FCDD0F">
                  <wp:extent cx="2971800" cy="2103263"/>
                  <wp:effectExtent l="0" t="0" r="0" b="0"/>
                  <wp:docPr id="389122558" name="Рисунок 5" descr="A map of the state of the russian federa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122558" name="Рисунок 5" descr="A map of the state of the russian federation&#10;&#10;AI-generated content may be incorrect."/>
                          <pic:cNvPicPr>
                            <a:picLocks noChangeAspect="1" noChangeArrowheads="1"/>
                          </pic:cNvPicPr>
                        </pic:nvPicPr>
                        <pic:blipFill>
                          <a:blip r:embed="rId115" cstate="hqprint">
                            <a:extLst>
                              <a:ext uri="{28A0092B-C50C-407E-A947-70E740481C1C}">
                                <a14:useLocalDpi xmlns:a14="http://schemas.microsoft.com/office/drawing/2010/main"/>
                              </a:ext>
                            </a:extLst>
                          </a:blip>
                          <a:srcRect/>
                          <a:stretch>
                            <a:fillRect/>
                          </a:stretch>
                        </pic:blipFill>
                        <pic:spPr bwMode="auto">
                          <a:xfrm>
                            <a:off x="0" y="0"/>
                            <a:ext cx="2995057" cy="2119723"/>
                          </a:xfrm>
                          <a:prstGeom prst="rect">
                            <a:avLst/>
                          </a:prstGeom>
                          <a:noFill/>
                          <a:ln>
                            <a:noFill/>
                          </a:ln>
                        </pic:spPr>
                      </pic:pic>
                    </a:graphicData>
                  </a:graphic>
                </wp:inline>
              </w:drawing>
            </w:r>
          </w:p>
          <w:p w14:paraId="5ED7AE84" w14:textId="77777777" w:rsidR="003D2A68" w:rsidRPr="00B51279" w:rsidRDefault="003D2A68" w:rsidP="00392831">
            <w:pPr>
              <w:pStyle w:val="MDPI51figurecaption"/>
              <w:spacing w:before="0" w:after="0" w:line="240" w:lineRule="auto"/>
              <w:ind w:left="0"/>
              <w:jc w:val="center"/>
              <w:rPr>
                <w:color w:val="auto"/>
              </w:rPr>
            </w:pPr>
            <w:r w:rsidRPr="00B51279">
              <w:rPr>
                <w:color w:val="auto"/>
              </w:rPr>
              <w:t>(</w:t>
            </w:r>
            <w:r w:rsidRPr="00B51279">
              <w:rPr>
                <w:b/>
                <w:bCs/>
                <w:color w:val="auto"/>
              </w:rPr>
              <w:t>c</w:t>
            </w:r>
            <w:r w:rsidRPr="00B51279">
              <w:rPr>
                <w:color w:val="auto"/>
              </w:rPr>
              <w:t>)</w:t>
            </w:r>
          </w:p>
        </w:tc>
        <w:tc>
          <w:tcPr>
            <w:tcW w:w="2469" w:type="pct"/>
            <w:vAlign w:val="center"/>
          </w:tcPr>
          <w:p w14:paraId="134EDD31" w14:textId="77777777" w:rsidR="003D2A68" w:rsidRPr="00B51279" w:rsidRDefault="003D2A68" w:rsidP="00392831">
            <w:pPr>
              <w:pStyle w:val="MDPI51figurecaption"/>
              <w:spacing w:before="0" w:after="0" w:line="240" w:lineRule="auto"/>
              <w:ind w:left="-223"/>
              <w:jc w:val="center"/>
              <w:rPr>
                <w:color w:val="auto"/>
              </w:rPr>
            </w:pPr>
            <w:r w:rsidRPr="00B51279">
              <w:rPr>
                <w:noProof/>
                <w:color w:val="auto"/>
              </w:rPr>
              <w:drawing>
                <wp:inline distT="0" distB="0" distL="0" distR="0" wp14:anchorId="64B96030" wp14:editId="36AC062D">
                  <wp:extent cx="2954867" cy="2091279"/>
                  <wp:effectExtent l="0" t="0" r="0" b="4445"/>
                  <wp:docPr id="723434561"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6" cstate="hqprint">
                            <a:extLst>
                              <a:ext uri="{28A0092B-C50C-407E-A947-70E740481C1C}">
                                <a14:useLocalDpi xmlns:a14="http://schemas.microsoft.com/office/drawing/2010/main"/>
                              </a:ext>
                            </a:extLst>
                          </a:blip>
                          <a:srcRect/>
                          <a:stretch>
                            <a:fillRect/>
                          </a:stretch>
                        </pic:blipFill>
                        <pic:spPr bwMode="auto">
                          <a:xfrm>
                            <a:off x="0" y="0"/>
                            <a:ext cx="2987303" cy="2114235"/>
                          </a:xfrm>
                          <a:prstGeom prst="rect">
                            <a:avLst/>
                          </a:prstGeom>
                          <a:noFill/>
                          <a:ln>
                            <a:noFill/>
                          </a:ln>
                        </pic:spPr>
                      </pic:pic>
                    </a:graphicData>
                  </a:graphic>
                </wp:inline>
              </w:drawing>
            </w:r>
          </w:p>
          <w:p w14:paraId="53884F1B" w14:textId="77777777" w:rsidR="003D2A68" w:rsidRPr="00B51279" w:rsidRDefault="003D2A68" w:rsidP="00392831">
            <w:pPr>
              <w:pStyle w:val="MDPI51figurecaption"/>
              <w:spacing w:before="0" w:after="0" w:line="240" w:lineRule="auto"/>
              <w:ind w:left="0"/>
              <w:jc w:val="center"/>
              <w:rPr>
                <w:color w:val="auto"/>
              </w:rPr>
            </w:pPr>
            <w:r w:rsidRPr="00B51279">
              <w:rPr>
                <w:color w:val="auto"/>
              </w:rPr>
              <w:t>(</w:t>
            </w:r>
            <w:r w:rsidRPr="00B51279">
              <w:rPr>
                <w:b/>
                <w:bCs/>
                <w:color w:val="auto"/>
              </w:rPr>
              <w:t>d</w:t>
            </w:r>
            <w:r w:rsidRPr="00B51279">
              <w:rPr>
                <w:color w:val="auto"/>
              </w:rPr>
              <w:t>)</w:t>
            </w:r>
          </w:p>
        </w:tc>
      </w:tr>
    </w:tbl>
    <w:p w14:paraId="1D15992B" w14:textId="77777777" w:rsidR="003D2A68" w:rsidRPr="00560757" w:rsidRDefault="003D2A68" w:rsidP="003D2A68">
      <w:pPr>
        <w:jc w:val="both"/>
        <w:rPr>
          <w:sz w:val="28"/>
          <w:szCs w:val="28"/>
          <w:lang w:val="en-US"/>
        </w:rPr>
      </w:pPr>
    </w:p>
    <w:p w14:paraId="60A1BAFF" w14:textId="77777777" w:rsidR="003D2A68" w:rsidRPr="00560757" w:rsidRDefault="003D2A68" w:rsidP="003D2A68">
      <w:pPr>
        <w:jc w:val="both"/>
        <w:rPr>
          <w:sz w:val="28"/>
          <w:szCs w:val="28"/>
          <w:lang w:val="en-US"/>
        </w:rPr>
      </w:pPr>
    </w:p>
    <w:p w14:paraId="378FA134" w14:textId="77777777" w:rsidR="003D2A68" w:rsidRDefault="003D2A68" w:rsidP="003D2A68">
      <w:pPr>
        <w:jc w:val="both"/>
        <w:rPr>
          <w:sz w:val="28"/>
          <w:szCs w:val="28"/>
          <w:lang w:val="en-US"/>
        </w:rPr>
      </w:pPr>
    </w:p>
    <w:p w14:paraId="1C281631" w14:textId="77777777" w:rsidR="003D2A68" w:rsidRPr="006E08A6" w:rsidRDefault="003D2A68" w:rsidP="003D2A68">
      <w:pPr>
        <w:jc w:val="center"/>
        <w:rPr>
          <w:b/>
          <w:bCs/>
          <w:sz w:val="28"/>
          <w:szCs w:val="28"/>
        </w:rPr>
      </w:pPr>
      <w:r w:rsidRPr="006E08A6">
        <w:rPr>
          <w:sz w:val="28"/>
          <w:szCs w:val="28"/>
        </w:rPr>
        <w:br w:type="page"/>
      </w:r>
      <w:r w:rsidRPr="00E46D3D">
        <w:rPr>
          <w:b/>
          <w:bCs/>
          <w:sz w:val="28"/>
          <w:szCs w:val="28"/>
        </w:rPr>
        <w:lastRenderedPageBreak/>
        <w:t xml:space="preserve">ПРИЛОЖЕНИЕ </w:t>
      </w:r>
      <w:r>
        <w:rPr>
          <w:b/>
          <w:bCs/>
          <w:sz w:val="28"/>
          <w:szCs w:val="28"/>
          <w:lang w:val="kk-KZ"/>
        </w:rPr>
        <w:t>К</w:t>
      </w:r>
    </w:p>
    <w:p w14:paraId="48E82885" w14:textId="77777777" w:rsidR="003D2A68" w:rsidRPr="006E08A6" w:rsidRDefault="003D2A68" w:rsidP="003D2A68">
      <w:pPr>
        <w:jc w:val="center"/>
        <w:rPr>
          <w:sz w:val="28"/>
          <w:szCs w:val="28"/>
        </w:rPr>
      </w:pPr>
      <w:r w:rsidRPr="006E08A6">
        <w:rPr>
          <w:sz w:val="28"/>
          <w:szCs w:val="28"/>
        </w:rPr>
        <w:t xml:space="preserve">Временной ход значений MCZI рассчитанного за скользящие периоды (1-, 6-, 9-, 12-месяцев) для Северного Казахстана (Актогай, Амангельды, Астана, Ерейментау, Костанай, </w:t>
      </w:r>
      <w:proofErr w:type="spellStart"/>
      <w:r w:rsidRPr="006E08A6">
        <w:rPr>
          <w:sz w:val="28"/>
          <w:szCs w:val="28"/>
        </w:rPr>
        <w:t>Кушмурын</w:t>
      </w:r>
      <w:proofErr w:type="spellEnd"/>
      <w:r w:rsidRPr="006E08A6">
        <w:rPr>
          <w:sz w:val="28"/>
          <w:szCs w:val="28"/>
        </w:rPr>
        <w:t>)</w:t>
      </w:r>
    </w:p>
    <w:p w14:paraId="0D67648A" w14:textId="77777777" w:rsidR="003D2A68" w:rsidRPr="00697B6C" w:rsidRDefault="003D2A68" w:rsidP="003D2A68">
      <w:pPr>
        <w:pStyle w:val="a7"/>
        <w:ind w:left="0" w:firstLine="567"/>
        <w:jc w:val="center"/>
        <w:rPr>
          <w:sz w:val="28"/>
          <w:szCs w:val="28"/>
          <w:lang w:val="kk-KZ"/>
        </w:rPr>
      </w:pPr>
    </w:p>
    <w:p w14:paraId="5288BD07" w14:textId="77777777" w:rsidR="003D2A68" w:rsidRDefault="003D2A68" w:rsidP="003D2A68">
      <w:pPr>
        <w:pStyle w:val="a7"/>
        <w:ind w:left="0"/>
      </w:pPr>
      <w:r>
        <w:rPr>
          <w:noProof/>
        </w:rPr>
        <w:drawing>
          <wp:inline distT="0" distB="0" distL="0" distR="0" wp14:anchorId="0075C60B" wp14:editId="413B315E">
            <wp:extent cx="6201479" cy="5529580"/>
            <wp:effectExtent l="0" t="0" r="8890" b="0"/>
            <wp:docPr id="312108975" name="Рисунок 48" descr="Изображение выглядит как текст, рукописный текст, Шрифт, снимок экрана&#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292500" name="Рисунок 48" descr="Изображение выглядит как текст, рукописный текст, Шрифт, снимок экрана&#10;&#10;Содержимое, созданное искусственным интеллектом, может быть неверным."/>
                    <pic:cNvPicPr>
                      <a:picLocks noChangeAspect="1" noChangeArrowheads="1"/>
                    </pic:cNvPicPr>
                  </pic:nvPicPr>
                  <pic:blipFill>
                    <a:blip r:embed="rId117">
                      <a:extLst>
                        <a:ext uri="{28A0092B-C50C-407E-A947-70E740481C1C}">
                          <a14:useLocalDpi xmlns:a14="http://schemas.microsoft.com/office/drawing/2010/main"/>
                        </a:ext>
                      </a:extLst>
                    </a:blip>
                    <a:srcRect/>
                    <a:stretch>
                      <a:fillRect/>
                    </a:stretch>
                  </pic:blipFill>
                  <pic:spPr bwMode="auto">
                    <a:xfrm>
                      <a:off x="0" y="0"/>
                      <a:ext cx="6205886" cy="5533510"/>
                    </a:xfrm>
                    <a:prstGeom prst="rect">
                      <a:avLst/>
                    </a:prstGeom>
                    <a:noFill/>
                    <a:ln>
                      <a:noFill/>
                    </a:ln>
                  </pic:spPr>
                </pic:pic>
              </a:graphicData>
            </a:graphic>
          </wp:inline>
        </w:drawing>
      </w:r>
    </w:p>
    <w:p w14:paraId="62C8868A" w14:textId="77777777" w:rsidR="003D2A68" w:rsidRDefault="003D2A68" w:rsidP="003D2A68">
      <w:pPr>
        <w:pStyle w:val="a7"/>
        <w:ind w:left="0"/>
        <w:rPr>
          <w:color w:val="EE0000"/>
          <w:sz w:val="28"/>
          <w:szCs w:val="28"/>
        </w:rPr>
      </w:pPr>
    </w:p>
    <w:p w14:paraId="41DE4389" w14:textId="77777777" w:rsidR="003D2A68" w:rsidRDefault="003D2A68" w:rsidP="003D2A68">
      <w:pPr>
        <w:pStyle w:val="a7"/>
        <w:ind w:left="0"/>
        <w:rPr>
          <w:color w:val="EE0000"/>
          <w:sz w:val="28"/>
          <w:szCs w:val="28"/>
        </w:rPr>
      </w:pPr>
    </w:p>
    <w:p w14:paraId="06D1ABBA" w14:textId="77777777" w:rsidR="003D2A68" w:rsidRDefault="003D2A68" w:rsidP="003D2A68">
      <w:pPr>
        <w:pStyle w:val="a7"/>
        <w:ind w:left="0"/>
        <w:rPr>
          <w:color w:val="EE0000"/>
          <w:sz w:val="28"/>
          <w:szCs w:val="28"/>
        </w:rPr>
      </w:pPr>
    </w:p>
    <w:p w14:paraId="34B5A097" w14:textId="77777777" w:rsidR="003D2A68" w:rsidRDefault="003D2A68" w:rsidP="003D2A68">
      <w:pPr>
        <w:pStyle w:val="a7"/>
        <w:ind w:left="0"/>
        <w:rPr>
          <w:color w:val="EE0000"/>
          <w:sz w:val="28"/>
          <w:szCs w:val="28"/>
        </w:rPr>
      </w:pPr>
    </w:p>
    <w:p w14:paraId="36DE862A" w14:textId="77777777" w:rsidR="003D2A68" w:rsidRDefault="003D2A68" w:rsidP="003D2A68">
      <w:pPr>
        <w:pStyle w:val="a7"/>
        <w:ind w:left="0"/>
        <w:rPr>
          <w:color w:val="EE0000"/>
          <w:sz w:val="28"/>
          <w:szCs w:val="28"/>
        </w:rPr>
      </w:pPr>
    </w:p>
    <w:p w14:paraId="11CDD3C6" w14:textId="77777777" w:rsidR="003D2A68" w:rsidRDefault="003D2A68" w:rsidP="003D2A68">
      <w:pPr>
        <w:pStyle w:val="a7"/>
        <w:ind w:left="0"/>
        <w:rPr>
          <w:color w:val="EE0000"/>
          <w:sz w:val="28"/>
          <w:szCs w:val="28"/>
        </w:rPr>
      </w:pPr>
    </w:p>
    <w:p w14:paraId="20421698" w14:textId="77777777" w:rsidR="003D2A68" w:rsidRDefault="003D2A68" w:rsidP="003D2A68">
      <w:pPr>
        <w:pStyle w:val="a7"/>
        <w:ind w:left="0"/>
        <w:rPr>
          <w:color w:val="EE0000"/>
          <w:sz w:val="28"/>
          <w:szCs w:val="28"/>
        </w:rPr>
      </w:pPr>
    </w:p>
    <w:p w14:paraId="728CBA93" w14:textId="77777777" w:rsidR="003D2A68" w:rsidRDefault="003D2A68" w:rsidP="003D2A68">
      <w:pPr>
        <w:pStyle w:val="a7"/>
        <w:ind w:left="0"/>
        <w:rPr>
          <w:color w:val="EE0000"/>
          <w:sz w:val="28"/>
          <w:szCs w:val="28"/>
        </w:rPr>
      </w:pPr>
    </w:p>
    <w:p w14:paraId="441C9379" w14:textId="77777777" w:rsidR="003D2A68" w:rsidRDefault="003D2A68" w:rsidP="003D2A68">
      <w:pPr>
        <w:pStyle w:val="a7"/>
        <w:ind w:left="0"/>
        <w:rPr>
          <w:color w:val="EE0000"/>
          <w:sz w:val="28"/>
          <w:szCs w:val="28"/>
        </w:rPr>
      </w:pPr>
    </w:p>
    <w:p w14:paraId="22697985" w14:textId="77777777" w:rsidR="003D2A68" w:rsidRDefault="003D2A68" w:rsidP="003D2A68">
      <w:pPr>
        <w:pStyle w:val="a7"/>
        <w:ind w:left="0"/>
        <w:rPr>
          <w:color w:val="EE0000"/>
          <w:sz w:val="28"/>
          <w:szCs w:val="28"/>
        </w:rPr>
      </w:pPr>
    </w:p>
    <w:p w14:paraId="4367B4EA" w14:textId="77777777" w:rsidR="003D2A68" w:rsidRDefault="003D2A68" w:rsidP="003D2A68">
      <w:pPr>
        <w:pStyle w:val="a7"/>
        <w:ind w:left="0"/>
        <w:rPr>
          <w:color w:val="EE0000"/>
          <w:sz w:val="28"/>
          <w:szCs w:val="28"/>
        </w:rPr>
      </w:pPr>
    </w:p>
    <w:p w14:paraId="7C94476D" w14:textId="77777777" w:rsidR="003D2A68" w:rsidRDefault="003D2A68" w:rsidP="003D2A68">
      <w:pPr>
        <w:pStyle w:val="a7"/>
        <w:ind w:left="0"/>
        <w:rPr>
          <w:color w:val="EE0000"/>
          <w:sz w:val="28"/>
          <w:szCs w:val="28"/>
        </w:rPr>
      </w:pPr>
    </w:p>
    <w:p w14:paraId="5F85194E" w14:textId="77777777" w:rsidR="003D2A68" w:rsidRPr="006E08A6" w:rsidRDefault="003D2A68" w:rsidP="003D2A68">
      <w:pPr>
        <w:pStyle w:val="a7"/>
        <w:ind w:left="0"/>
      </w:pPr>
    </w:p>
    <w:p w14:paraId="1028B728" w14:textId="77777777" w:rsidR="003D2A68" w:rsidRPr="006E08A6" w:rsidRDefault="003D2A68" w:rsidP="003D2A68">
      <w:pPr>
        <w:pStyle w:val="a7"/>
        <w:ind w:left="0" w:firstLine="567"/>
        <w:jc w:val="center"/>
        <w:rPr>
          <w:sz w:val="28"/>
          <w:szCs w:val="28"/>
        </w:rPr>
      </w:pPr>
      <w:r w:rsidRPr="006E08A6">
        <w:rPr>
          <w:sz w:val="28"/>
          <w:szCs w:val="28"/>
        </w:rPr>
        <w:lastRenderedPageBreak/>
        <w:t xml:space="preserve">Временной ход значений MCZI рассчитанного за скользящие периоды (1-, 6-, 9-, 12-месяцев) для Северного Казахстана (Павлодар, Петропавловск, Рузаевка, </w:t>
      </w:r>
      <w:proofErr w:type="spellStart"/>
      <w:r w:rsidRPr="006E08A6">
        <w:rPr>
          <w:sz w:val="28"/>
          <w:szCs w:val="28"/>
        </w:rPr>
        <w:t>Торгай</w:t>
      </w:r>
      <w:proofErr w:type="spellEnd"/>
      <w:r w:rsidRPr="006E08A6">
        <w:rPr>
          <w:sz w:val="28"/>
          <w:szCs w:val="28"/>
        </w:rPr>
        <w:t xml:space="preserve">, </w:t>
      </w:r>
      <w:proofErr w:type="spellStart"/>
      <w:r w:rsidRPr="006E08A6">
        <w:rPr>
          <w:sz w:val="28"/>
          <w:szCs w:val="28"/>
        </w:rPr>
        <w:t>Явленка</w:t>
      </w:r>
      <w:proofErr w:type="spellEnd"/>
      <w:r w:rsidRPr="006E08A6">
        <w:rPr>
          <w:sz w:val="28"/>
          <w:szCs w:val="28"/>
        </w:rPr>
        <w:t>)</w:t>
      </w:r>
    </w:p>
    <w:p w14:paraId="050729A4" w14:textId="77777777" w:rsidR="003D2A68" w:rsidRDefault="003D2A68" w:rsidP="003D2A68">
      <w:pPr>
        <w:pStyle w:val="a7"/>
        <w:ind w:left="0"/>
        <w:jc w:val="both"/>
        <w:rPr>
          <w:color w:val="EE0000"/>
        </w:rPr>
      </w:pPr>
      <w:r>
        <w:rPr>
          <w:noProof/>
        </w:rPr>
        <w:br/>
      </w:r>
      <w:r>
        <w:rPr>
          <w:noProof/>
        </w:rPr>
        <w:drawing>
          <wp:inline distT="0" distB="0" distL="0" distR="0" wp14:anchorId="16E1C4C9" wp14:editId="6E470598">
            <wp:extent cx="6132841" cy="4558030"/>
            <wp:effectExtent l="0" t="0" r="1270" b="0"/>
            <wp:docPr id="1043039668" name="Рисунок 49" descr="Изображение выглядит как текст, рукописный текст, Шрифт, число&#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3039668" name="Рисунок 49" descr="Изображение выглядит как текст, рукописный текст, Шрифт, число&#10;&#10;Содержимое, созданное искусственным интеллектом, может быть неверным."/>
                    <pic:cNvPicPr>
                      <a:picLocks noChangeAspect="1" noChangeArrowheads="1"/>
                    </pic:cNvPicPr>
                  </pic:nvPicPr>
                  <pic:blipFill>
                    <a:blip r:embed="rId118">
                      <a:extLst>
                        <a:ext uri="{28A0092B-C50C-407E-A947-70E740481C1C}">
                          <a14:useLocalDpi xmlns:a14="http://schemas.microsoft.com/office/drawing/2010/main"/>
                        </a:ext>
                      </a:extLst>
                    </a:blip>
                    <a:srcRect/>
                    <a:stretch>
                      <a:fillRect/>
                    </a:stretch>
                  </pic:blipFill>
                  <pic:spPr bwMode="auto">
                    <a:xfrm>
                      <a:off x="0" y="0"/>
                      <a:ext cx="6144498" cy="4566694"/>
                    </a:xfrm>
                    <a:prstGeom prst="rect">
                      <a:avLst/>
                    </a:prstGeom>
                    <a:noFill/>
                    <a:ln>
                      <a:noFill/>
                    </a:ln>
                  </pic:spPr>
                </pic:pic>
              </a:graphicData>
            </a:graphic>
          </wp:inline>
        </w:drawing>
      </w:r>
    </w:p>
    <w:p w14:paraId="7ED51D37" w14:textId="77777777" w:rsidR="003D2A68" w:rsidRDefault="003D2A68" w:rsidP="003D2A68">
      <w:pPr>
        <w:jc w:val="both"/>
        <w:rPr>
          <w:sz w:val="28"/>
          <w:szCs w:val="28"/>
        </w:rPr>
      </w:pPr>
    </w:p>
    <w:p w14:paraId="50CEC05D" w14:textId="77777777" w:rsidR="003D2A68" w:rsidRDefault="003D2A68" w:rsidP="003D2A68">
      <w:pPr>
        <w:jc w:val="both"/>
        <w:rPr>
          <w:sz w:val="28"/>
          <w:szCs w:val="28"/>
        </w:rPr>
      </w:pPr>
    </w:p>
    <w:p w14:paraId="26B69384" w14:textId="77777777" w:rsidR="003D2A68" w:rsidRDefault="003D2A68" w:rsidP="003D2A68">
      <w:pPr>
        <w:jc w:val="both"/>
        <w:rPr>
          <w:sz w:val="28"/>
          <w:szCs w:val="28"/>
        </w:rPr>
      </w:pPr>
      <w:r>
        <w:rPr>
          <w:sz w:val="28"/>
          <w:szCs w:val="28"/>
        </w:rPr>
        <w:br w:type="page"/>
      </w:r>
    </w:p>
    <w:p w14:paraId="4545FFBA" w14:textId="77777777" w:rsidR="003D2A68" w:rsidRDefault="003D2A68" w:rsidP="003D2A68">
      <w:pPr>
        <w:jc w:val="both"/>
        <w:rPr>
          <w:sz w:val="28"/>
          <w:szCs w:val="28"/>
        </w:rPr>
      </w:pPr>
    </w:p>
    <w:p w14:paraId="29705511" w14:textId="77777777" w:rsidR="003D2A68" w:rsidRPr="006E08A6" w:rsidRDefault="003D2A68" w:rsidP="003D2A68">
      <w:pPr>
        <w:jc w:val="center"/>
        <w:rPr>
          <w:b/>
          <w:bCs/>
          <w:sz w:val="28"/>
          <w:szCs w:val="28"/>
        </w:rPr>
      </w:pPr>
      <w:r w:rsidRPr="00E46D3D">
        <w:rPr>
          <w:b/>
          <w:bCs/>
          <w:sz w:val="28"/>
          <w:szCs w:val="28"/>
        </w:rPr>
        <w:t xml:space="preserve">ПРИЛОЖЕНИЕ </w:t>
      </w:r>
      <w:r>
        <w:rPr>
          <w:b/>
          <w:bCs/>
          <w:sz w:val="28"/>
          <w:szCs w:val="28"/>
          <w:lang w:val="kk-KZ"/>
        </w:rPr>
        <w:t>Л</w:t>
      </w:r>
    </w:p>
    <w:p w14:paraId="557C467D" w14:textId="77777777" w:rsidR="003D2A68" w:rsidRDefault="003D2A68" w:rsidP="003D2A68">
      <w:pPr>
        <w:jc w:val="center"/>
        <w:rPr>
          <w:sz w:val="28"/>
          <w:szCs w:val="28"/>
        </w:rPr>
      </w:pPr>
      <w:r w:rsidRPr="00A447E5">
        <w:rPr>
          <w:sz w:val="28"/>
          <w:szCs w:val="28"/>
        </w:rPr>
        <w:t>Пространственное распределение трендов засух на основе модифицированного теста Манна–Кендалла для индекса SP</w:t>
      </w:r>
      <w:r>
        <w:rPr>
          <w:sz w:val="28"/>
          <w:szCs w:val="28"/>
          <w:lang w:val="en-US"/>
        </w:rPr>
        <w:t>E</w:t>
      </w:r>
      <w:r w:rsidRPr="00A447E5">
        <w:rPr>
          <w:sz w:val="28"/>
          <w:szCs w:val="28"/>
        </w:rPr>
        <w:t xml:space="preserve">I на различных временных масштабах: </w:t>
      </w:r>
      <w:r>
        <w:rPr>
          <w:sz w:val="28"/>
          <w:szCs w:val="28"/>
          <w:lang w:val="en-US"/>
        </w:rPr>
        <w:t>MCZI</w:t>
      </w:r>
      <w:r w:rsidRPr="00A447E5">
        <w:rPr>
          <w:sz w:val="28"/>
          <w:szCs w:val="28"/>
        </w:rPr>
        <w:t xml:space="preserve">-1 (a), </w:t>
      </w:r>
      <w:r>
        <w:rPr>
          <w:sz w:val="28"/>
          <w:szCs w:val="28"/>
          <w:lang w:val="en-US"/>
        </w:rPr>
        <w:t>MCZI</w:t>
      </w:r>
      <w:r w:rsidRPr="00A447E5">
        <w:rPr>
          <w:sz w:val="28"/>
          <w:szCs w:val="28"/>
        </w:rPr>
        <w:t xml:space="preserve"> -6 (b), </w:t>
      </w:r>
      <w:r>
        <w:rPr>
          <w:sz w:val="28"/>
          <w:szCs w:val="28"/>
          <w:lang w:val="en-US"/>
        </w:rPr>
        <w:t>MCZI</w:t>
      </w:r>
      <w:r w:rsidRPr="00A447E5">
        <w:rPr>
          <w:sz w:val="28"/>
          <w:szCs w:val="28"/>
        </w:rPr>
        <w:t xml:space="preserve"> -9 (c) и </w:t>
      </w:r>
      <w:r>
        <w:rPr>
          <w:sz w:val="28"/>
          <w:szCs w:val="28"/>
          <w:lang w:val="en-US"/>
        </w:rPr>
        <w:t>MCZI</w:t>
      </w:r>
      <w:r w:rsidRPr="00A447E5">
        <w:rPr>
          <w:sz w:val="28"/>
          <w:szCs w:val="28"/>
        </w:rPr>
        <w:t xml:space="preserve"> -12 (d).</w:t>
      </w:r>
    </w:p>
    <w:p w14:paraId="1BA91708" w14:textId="77777777" w:rsidR="003D2A68" w:rsidRDefault="003D2A68" w:rsidP="003D2A68">
      <w:pPr>
        <w:jc w:val="both"/>
        <w:rPr>
          <w:sz w:val="28"/>
          <w:szCs w:val="28"/>
        </w:rPr>
      </w:pPr>
    </w:p>
    <w:tbl>
      <w:tblPr>
        <w:tblStyle w:val="af9"/>
        <w:tblW w:w="5000" w:type="pct"/>
        <w:jc w:val="center"/>
        <w:tblCellMar>
          <w:left w:w="0" w:type="dxa"/>
          <w:right w:w="0" w:type="dxa"/>
        </w:tblCellMar>
        <w:tblLook w:val="04A0" w:firstRow="1" w:lastRow="0" w:firstColumn="1" w:lastColumn="0" w:noHBand="0" w:noVBand="1"/>
      </w:tblPr>
      <w:tblGrid>
        <w:gridCol w:w="4715"/>
        <w:gridCol w:w="4629"/>
      </w:tblGrid>
      <w:tr w:rsidR="003D2A68" w:rsidRPr="00B51279" w14:paraId="362BF6A1" w14:textId="77777777" w:rsidTr="00392831">
        <w:trPr>
          <w:jc w:val="center"/>
        </w:trPr>
        <w:tc>
          <w:tcPr>
            <w:tcW w:w="2484" w:type="pct"/>
            <w:vAlign w:val="center"/>
          </w:tcPr>
          <w:p w14:paraId="40E55DC8" w14:textId="77777777" w:rsidR="003D2A68" w:rsidRPr="00B51279" w:rsidRDefault="003D2A68" w:rsidP="00392831">
            <w:pPr>
              <w:pStyle w:val="MDPI51figurecaption"/>
              <w:spacing w:before="0" w:after="0" w:line="240" w:lineRule="auto"/>
              <w:ind w:left="0"/>
              <w:jc w:val="center"/>
              <w:rPr>
                <w:color w:val="auto"/>
              </w:rPr>
            </w:pPr>
            <w:r w:rsidRPr="00B51279">
              <w:rPr>
                <w:noProof/>
                <w:color w:val="auto"/>
              </w:rPr>
              <w:drawing>
                <wp:inline distT="0" distB="0" distL="0" distR="0" wp14:anchorId="35AE895D" wp14:editId="03D8730E">
                  <wp:extent cx="3002701" cy="2125134"/>
                  <wp:effectExtent l="0" t="0" r="7620" b="8890"/>
                  <wp:docPr id="562356826"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9" cstate="hqprint">
                            <a:extLst>
                              <a:ext uri="{28A0092B-C50C-407E-A947-70E740481C1C}">
                                <a14:useLocalDpi xmlns:a14="http://schemas.microsoft.com/office/drawing/2010/main"/>
                              </a:ext>
                            </a:extLst>
                          </a:blip>
                          <a:srcRect/>
                          <a:stretch>
                            <a:fillRect/>
                          </a:stretch>
                        </pic:blipFill>
                        <pic:spPr bwMode="auto">
                          <a:xfrm>
                            <a:off x="0" y="0"/>
                            <a:ext cx="3008890" cy="2129514"/>
                          </a:xfrm>
                          <a:prstGeom prst="rect">
                            <a:avLst/>
                          </a:prstGeom>
                          <a:noFill/>
                          <a:ln>
                            <a:noFill/>
                          </a:ln>
                        </pic:spPr>
                      </pic:pic>
                    </a:graphicData>
                  </a:graphic>
                </wp:inline>
              </w:drawing>
            </w:r>
          </w:p>
          <w:p w14:paraId="3A4B8D42" w14:textId="77777777" w:rsidR="003D2A68" w:rsidRPr="00B51279" w:rsidRDefault="003D2A68" w:rsidP="00392831">
            <w:pPr>
              <w:pStyle w:val="MDPI51figurecaption"/>
              <w:spacing w:before="0" w:after="0" w:line="240" w:lineRule="auto"/>
              <w:ind w:left="0"/>
              <w:jc w:val="center"/>
              <w:rPr>
                <w:color w:val="auto"/>
              </w:rPr>
            </w:pPr>
            <w:r w:rsidRPr="00B51279">
              <w:rPr>
                <w:color w:val="auto"/>
              </w:rPr>
              <w:t>(</w:t>
            </w:r>
            <w:r w:rsidRPr="00B51279">
              <w:rPr>
                <w:b/>
                <w:bCs/>
                <w:color w:val="auto"/>
              </w:rPr>
              <w:t>a</w:t>
            </w:r>
            <w:r w:rsidRPr="00B51279">
              <w:rPr>
                <w:color w:val="auto"/>
              </w:rPr>
              <w:t>)</w:t>
            </w:r>
          </w:p>
        </w:tc>
        <w:tc>
          <w:tcPr>
            <w:tcW w:w="2516" w:type="pct"/>
            <w:vAlign w:val="center"/>
          </w:tcPr>
          <w:p w14:paraId="7F770160" w14:textId="77777777" w:rsidR="003D2A68" w:rsidRPr="00B51279" w:rsidRDefault="003D2A68" w:rsidP="00392831">
            <w:pPr>
              <w:pStyle w:val="MDPI51figurecaption"/>
              <w:spacing w:before="0" w:after="0" w:line="240" w:lineRule="auto"/>
              <w:ind w:left="0"/>
              <w:jc w:val="center"/>
              <w:rPr>
                <w:color w:val="auto"/>
              </w:rPr>
            </w:pPr>
            <w:r w:rsidRPr="00B51279">
              <w:rPr>
                <w:noProof/>
                <w:color w:val="auto"/>
              </w:rPr>
              <w:drawing>
                <wp:inline distT="0" distB="0" distL="0" distR="0" wp14:anchorId="21C29164" wp14:editId="405070BC">
                  <wp:extent cx="2954867" cy="2091280"/>
                  <wp:effectExtent l="0" t="0" r="0" b="4445"/>
                  <wp:docPr id="88208911"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20" cstate="hqprint">
                            <a:extLst>
                              <a:ext uri="{28A0092B-C50C-407E-A947-70E740481C1C}">
                                <a14:useLocalDpi xmlns:a14="http://schemas.microsoft.com/office/drawing/2010/main"/>
                              </a:ext>
                            </a:extLst>
                          </a:blip>
                          <a:srcRect/>
                          <a:stretch>
                            <a:fillRect/>
                          </a:stretch>
                        </pic:blipFill>
                        <pic:spPr bwMode="auto">
                          <a:xfrm>
                            <a:off x="0" y="0"/>
                            <a:ext cx="2968200" cy="2100716"/>
                          </a:xfrm>
                          <a:prstGeom prst="rect">
                            <a:avLst/>
                          </a:prstGeom>
                          <a:noFill/>
                          <a:ln>
                            <a:noFill/>
                          </a:ln>
                        </pic:spPr>
                      </pic:pic>
                    </a:graphicData>
                  </a:graphic>
                </wp:inline>
              </w:drawing>
            </w:r>
          </w:p>
          <w:p w14:paraId="137CCF5E" w14:textId="77777777" w:rsidR="003D2A68" w:rsidRPr="00B51279" w:rsidRDefault="003D2A68" w:rsidP="00392831">
            <w:pPr>
              <w:pStyle w:val="MDPI51figurecaption"/>
              <w:spacing w:before="0" w:after="0" w:line="240" w:lineRule="auto"/>
              <w:ind w:left="0"/>
              <w:jc w:val="center"/>
              <w:rPr>
                <w:color w:val="auto"/>
              </w:rPr>
            </w:pPr>
            <w:r w:rsidRPr="00B51279">
              <w:rPr>
                <w:color w:val="auto"/>
              </w:rPr>
              <w:t>(</w:t>
            </w:r>
            <w:r w:rsidRPr="00B51279">
              <w:rPr>
                <w:b/>
                <w:bCs/>
                <w:color w:val="auto"/>
              </w:rPr>
              <w:t>b</w:t>
            </w:r>
            <w:r w:rsidRPr="00B51279">
              <w:rPr>
                <w:color w:val="auto"/>
              </w:rPr>
              <w:t>)</w:t>
            </w:r>
          </w:p>
        </w:tc>
      </w:tr>
      <w:tr w:rsidR="003D2A68" w:rsidRPr="00B51279" w14:paraId="06656CB1" w14:textId="77777777" w:rsidTr="00392831">
        <w:trPr>
          <w:jc w:val="center"/>
        </w:trPr>
        <w:tc>
          <w:tcPr>
            <w:tcW w:w="2484" w:type="pct"/>
            <w:vAlign w:val="center"/>
          </w:tcPr>
          <w:p w14:paraId="4FA16224" w14:textId="77777777" w:rsidR="003D2A68" w:rsidRPr="00B51279" w:rsidRDefault="003D2A68" w:rsidP="00392831">
            <w:pPr>
              <w:pStyle w:val="MDPI51figurecaption"/>
              <w:spacing w:before="0" w:after="0" w:line="240" w:lineRule="auto"/>
              <w:ind w:left="0"/>
              <w:jc w:val="center"/>
              <w:rPr>
                <w:color w:val="auto"/>
              </w:rPr>
            </w:pPr>
            <w:r w:rsidRPr="00B51279">
              <w:rPr>
                <w:noProof/>
                <w:color w:val="auto"/>
              </w:rPr>
              <w:drawing>
                <wp:inline distT="0" distB="0" distL="0" distR="0" wp14:anchorId="6901BA1B" wp14:editId="024D8789">
                  <wp:extent cx="2942886" cy="2082800"/>
                  <wp:effectExtent l="0" t="0" r="0" b="0"/>
                  <wp:docPr id="1708906206"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1" cstate="hqprint">
                            <a:extLst>
                              <a:ext uri="{28A0092B-C50C-407E-A947-70E740481C1C}">
                                <a14:useLocalDpi xmlns:a14="http://schemas.microsoft.com/office/drawing/2010/main"/>
                              </a:ext>
                            </a:extLst>
                          </a:blip>
                          <a:srcRect/>
                          <a:stretch>
                            <a:fillRect/>
                          </a:stretch>
                        </pic:blipFill>
                        <pic:spPr bwMode="auto">
                          <a:xfrm>
                            <a:off x="0" y="0"/>
                            <a:ext cx="2954649" cy="2091125"/>
                          </a:xfrm>
                          <a:prstGeom prst="rect">
                            <a:avLst/>
                          </a:prstGeom>
                          <a:noFill/>
                          <a:ln>
                            <a:noFill/>
                          </a:ln>
                        </pic:spPr>
                      </pic:pic>
                    </a:graphicData>
                  </a:graphic>
                </wp:inline>
              </w:drawing>
            </w:r>
          </w:p>
          <w:p w14:paraId="7D3EEF3E" w14:textId="77777777" w:rsidR="003D2A68" w:rsidRPr="00B51279" w:rsidRDefault="003D2A68" w:rsidP="00392831">
            <w:pPr>
              <w:pStyle w:val="MDPI51figurecaption"/>
              <w:spacing w:before="0" w:after="0" w:line="240" w:lineRule="auto"/>
              <w:ind w:left="0"/>
              <w:jc w:val="center"/>
              <w:rPr>
                <w:color w:val="auto"/>
              </w:rPr>
            </w:pPr>
            <w:r w:rsidRPr="00B51279">
              <w:rPr>
                <w:color w:val="auto"/>
              </w:rPr>
              <w:t>(</w:t>
            </w:r>
            <w:r w:rsidRPr="00B51279">
              <w:rPr>
                <w:b/>
                <w:bCs/>
                <w:color w:val="auto"/>
              </w:rPr>
              <w:t>c</w:t>
            </w:r>
            <w:r w:rsidRPr="00B51279">
              <w:rPr>
                <w:color w:val="auto"/>
              </w:rPr>
              <w:t>)</w:t>
            </w:r>
          </w:p>
        </w:tc>
        <w:tc>
          <w:tcPr>
            <w:tcW w:w="2516" w:type="pct"/>
            <w:vAlign w:val="center"/>
          </w:tcPr>
          <w:p w14:paraId="726D1A80" w14:textId="77777777" w:rsidR="003D2A68" w:rsidRPr="00B51279" w:rsidRDefault="003D2A68" w:rsidP="00392831">
            <w:pPr>
              <w:pStyle w:val="MDPI51figurecaption"/>
              <w:spacing w:before="0" w:after="0" w:line="240" w:lineRule="auto"/>
              <w:ind w:left="0"/>
              <w:jc w:val="center"/>
              <w:rPr>
                <w:color w:val="auto"/>
              </w:rPr>
            </w:pPr>
            <w:r w:rsidRPr="00B51279">
              <w:rPr>
                <w:noProof/>
                <w:color w:val="auto"/>
              </w:rPr>
              <w:drawing>
                <wp:inline distT="0" distB="0" distL="0" distR="0" wp14:anchorId="7355518E" wp14:editId="2B26BD09">
                  <wp:extent cx="2859143" cy="2023534"/>
                  <wp:effectExtent l="0" t="0" r="0" b="0"/>
                  <wp:docPr id="611090201"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22" cstate="hqprint">
                            <a:extLst>
                              <a:ext uri="{28A0092B-C50C-407E-A947-70E740481C1C}">
                                <a14:useLocalDpi xmlns:a14="http://schemas.microsoft.com/office/drawing/2010/main"/>
                              </a:ext>
                            </a:extLst>
                          </a:blip>
                          <a:srcRect/>
                          <a:stretch>
                            <a:fillRect/>
                          </a:stretch>
                        </pic:blipFill>
                        <pic:spPr bwMode="auto">
                          <a:xfrm>
                            <a:off x="0" y="0"/>
                            <a:ext cx="2879228" cy="2037749"/>
                          </a:xfrm>
                          <a:prstGeom prst="rect">
                            <a:avLst/>
                          </a:prstGeom>
                          <a:noFill/>
                          <a:ln>
                            <a:noFill/>
                          </a:ln>
                        </pic:spPr>
                      </pic:pic>
                    </a:graphicData>
                  </a:graphic>
                </wp:inline>
              </w:drawing>
            </w:r>
          </w:p>
          <w:p w14:paraId="5E9E9FCD" w14:textId="77777777" w:rsidR="003D2A68" w:rsidRPr="00B51279" w:rsidRDefault="003D2A68" w:rsidP="00392831">
            <w:pPr>
              <w:pStyle w:val="MDPI51figurecaption"/>
              <w:spacing w:before="0" w:after="0" w:line="240" w:lineRule="auto"/>
              <w:ind w:left="0"/>
              <w:jc w:val="center"/>
              <w:rPr>
                <w:color w:val="auto"/>
              </w:rPr>
            </w:pPr>
            <w:r w:rsidRPr="00B51279">
              <w:rPr>
                <w:color w:val="auto"/>
              </w:rPr>
              <w:t>(</w:t>
            </w:r>
            <w:r w:rsidRPr="00B51279">
              <w:rPr>
                <w:b/>
                <w:bCs/>
                <w:color w:val="auto"/>
              </w:rPr>
              <w:t>d</w:t>
            </w:r>
            <w:r w:rsidRPr="00B51279">
              <w:rPr>
                <w:color w:val="auto"/>
              </w:rPr>
              <w:t>)</w:t>
            </w:r>
          </w:p>
        </w:tc>
      </w:tr>
    </w:tbl>
    <w:p w14:paraId="7C078762" w14:textId="77777777" w:rsidR="003D2A68" w:rsidRDefault="003D2A68" w:rsidP="003D2A68">
      <w:pPr>
        <w:jc w:val="both"/>
        <w:rPr>
          <w:sz w:val="28"/>
          <w:szCs w:val="28"/>
          <w:lang w:val="en-US"/>
        </w:rPr>
      </w:pPr>
    </w:p>
    <w:p w14:paraId="47E1A693" w14:textId="77777777" w:rsidR="003D2A68" w:rsidRDefault="003D2A68" w:rsidP="003D2A68">
      <w:pPr>
        <w:jc w:val="both"/>
        <w:rPr>
          <w:sz w:val="28"/>
          <w:szCs w:val="28"/>
          <w:lang w:val="en-US"/>
        </w:rPr>
      </w:pPr>
    </w:p>
    <w:p w14:paraId="36C02580" w14:textId="77777777" w:rsidR="003D2A68" w:rsidRDefault="003D2A68" w:rsidP="003D2A68">
      <w:pPr>
        <w:jc w:val="both"/>
        <w:rPr>
          <w:sz w:val="28"/>
          <w:szCs w:val="28"/>
          <w:lang w:val="en-US"/>
        </w:rPr>
      </w:pPr>
    </w:p>
    <w:p w14:paraId="046B8003" w14:textId="77777777" w:rsidR="003D2A68" w:rsidRDefault="003D2A68" w:rsidP="003D2A68">
      <w:pPr>
        <w:jc w:val="both"/>
        <w:rPr>
          <w:sz w:val="28"/>
          <w:szCs w:val="28"/>
          <w:lang w:val="en-US"/>
        </w:rPr>
      </w:pPr>
    </w:p>
    <w:p w14:paraId="2B1AA4C5" w14:textId="77777777" w:rsidR="003D2A68" w:rsidRDefault="003D2A68" w:rsidP="003D2A68">
      <w:pPr>
        <w:jc w:val="both"/>
        <w:rPr>
          <w:sz w:val="28"/>
          <w:szCs w:val="28"/>
          <w:lang w:val="en-US"/>
        </w:rPr>
      </w:pPr>
    </w:p>
    <w:p w14:paraId="382FDD74" w14:textId="77777777" w:rsidR="003D2A68" w:rsidRDefault="003D2A68" w:rsidP="003D2A68">
      <w:pPr>
        <w:jc w:val="both"/>
        <w:rPr>
          <w:sz w:val="28"/>
          <w:szCs w:val="28"/>
          <w:lang w:val="en-US"/>
        </w:rPr>
      </w:pPr>
    </w:p>
    <w:p w14:paraId="1F4F7459" w14:textId="77777777" w:rsidR="003D2A68" w:rsidRDefault="003D2A68" w:rsidP="003D2A68">
      <w:pPr>
        <w:jc w:val="both"/>
        <w:rPr>
          <w:sz w:val="28"/>
          <w:szCs w:val="28"/>
          <w:lang w:val="en-US"/>
        </w:rPr>
      </w:pPr>
    </w:p>
    <w:p w14:paraId="462F3F91" w14:textId="77777777" w:rsidR="003D2A68" w:rsidRDefault="003D2A68" w:rsidP="003D2A68">
      <w:pPr>
        <w:jc w:val="both"/>
        <w:rPr>
          <w:sz w:val="28"/>
          <w:szCs w:val="28"/>
          <w:lang w:val="en-US"/>
        </w:rPr>
      </w:pPr>
    </w:p>
    <w:p w14:paraId="1DA67139" w14:textId="77777777" w:rsidR="003D2A68" w:rsidRDefault="003D2A68" w:rsidP="003D2A68">
      <w:pPr>
        <w:jc w:val="both"/>
        <w:rPr>
          <w:sz w:val="28"/>
          <w:szCs w:val="28"/>
          <w:lang w:val="en-US"/>
        </w:rPr>
      </w:pPr>
    </w:p>
    <w:p w14:paraId="15525F7E" w14:textId="77777777" w:rsidR="003D2A68" w:rsidRDefault="003D2A68" w:rsidP="003D2A68">
      <w:pPr>
        <w:jc w:val="both"/>
        <w:rPr>
          <w:sz w:val="28"/>
          <w:szCs w:val="28"/>
          <w:lang w:val="en-US"/>
        </w:rPr>
      </w:pPr>
    </w:p>
    <w:p w14:paraId="142618B4" w14:textId="77777777" w:rsidR="003D2A68" w:rsidRDefault="003D2A68" w:rsidP="003D2A68">
      <w:pPr>
        <w:jc w:val="both"/>
        <w:rPr>
          <w:sz w:val="28"/>
          <w:szCs w:val="28"/>
          <w:lang w:val="en-US"/>
        </w:rPr>
      </w:pPr>
    </w:p>
    <w:p w14:paraId="148E6026" w14:textId="77777777" w:rsidR="003D2A68" w:rsidRDefault="003D2A68" w:rsidP="003D2A68">
      <w:pPr>
        <w:jc w:val="both"/>
        <w:rPr>
          <w:sz w:val="28"/>
          <w:szCs w:val="28"/>
          <w:lang w:val="en-US"/>
        </w:rPr>
      </w:pPr>
    </w:p>
    <w:p w14:paraId="350B5278" w14:textId="77777777" w:rsidR="003D2A68" w:rsidRDefault="003D2A68" w:rsidP="003D2A68">
      <w:pPr>
        <w:jc w:val="both"/>
        <w:rPr>
          <w:sz w:val="28"/>
          <w:szCs w:val="28"/>
          <w:lang w:val="en-US"/>
        </w:rPr>
      </w:pPr>
    </w:p>
    <w:p w14:paraId="0E679612" w14:textId="77777777" w:rsidR="003D2A68" w:rsidRDefault="003D2A68" w:rsidP="003D2A68">
      <w:pPr>
        <w:jc w:val="both"/>
        <w:rPr>
          <w:sz w:val="28"/>
          <w:szCs w:val="28"/>
          <w:lang w:val="en-US"/>
        </w:rPr>
      </w:pPr>
    </w:p>
    <w:p w14:paraId="36F4E72A" w14:textId="77777777" w:rsidR="003D2A68" w:rsidRDefault="003D2A68" w:rsidP="003D2A68">
      <w:pPr>
        <w:jc w:val="both"/>
        <w:rPr>
          <w:sz w:val="28"/>
          <w:szCs w:val="28"/>
          <w:lang w:val="en-US"/>
        </w:rPr>
      </w:pPr>
    </w:p>
    <w:p w14:paraId="6C54F9B1" w14:textId="77777777" w:rsidR="003D2A68" w:rsidRDefault="003D2A68" w:rsidP="003D2A68">
      <w:pPr>
        <w:jc w:val="both"/>
        <w:rPr>
          <w:sz w:val="28"/>
          <w:szCs w:val="28"/>
          <w:lang w:val="en-US"/>
        </w:rPr>
      </w:pPr>
    </w:p>
    <w:p w14:paraId="12FBE76D" w14:textId="77777777" w:rsidR="003D2A68" w:rsidRDefault="003D2A68" w:rsidP="003D2A68">
      <w:pPr>
        <w:jc w:val="both"/>
        <w:rPr>
          <w:sz w:val="28"/>
          <w:szCs w:val="28"/>
          <w:lang w:val="en-US"/>
        </w:rPr>
      </w:pPr>
    </w:p>
    <w:p w14:paraId="64E9F844" w14:textId="77777777" w:rsidR="003D2A68" w:rsidRPr="00824310" w:rsidRDefault="003D2A68" w:rsidP="003D2A68">
      <w:pPr>
        <w:jc w:val="center"/>
        <w:rPr>
          <w:b/>
          <w:bCs/>
          <w:sz w:val="28"/>
          <w:szCs w:val="28"/>
        </w:rPr>
      </w:pPr>
      <w:r w:rsidRPr="00E46D3D">
        <w:rPr>
          <w:b/>
          <w:bCs/>
          <w:sz w:val="28"/>
          <w:szCs w:val="28"/>
        </w:rPr>
        <w:t xml:space="preserve">ПРИЛОЖЕНИЕ </w:t>
      </w:r>
      <w:r>
        <w:rPr>
          <w:b/>
          <w:bCs/>
          <w:sz w:val="28"/>
          <w:szCs w:val="28"/>
          <w:lang w:val="en-US"/>
        </w:rPr>
        <w:t>M</w:t>
      </w:r>
    </w:p>
    <w:p w14:paraId="7EE64754" w14:textId="77777777" w:rsidR="003D2A68" w:rsidRDefault="003D2A68" w:rsidP="003D2A68">
      <w:pPr>
        <w:jc w:val="center"/>
        <w:rPr>
          <w:sz w:val="28"/>
          <w:szCs w:val="28"/>
        </w:rPr>
      </w:pPr>
      <w:r w:rsidRPr="00B01BC3">
        <w:rPr>
          <w:sz w:val="28"/>
          <w:szCs w:val="28"/>
        </w:rPr>
        <w:t xml:space="preserve">Характеристики </w:t>
      </w:r>
      <w:r>
        <w:rPr>
          <w:sz w:val="28"/>
          <w:szCs w:val="28"/>
        </w:rPr>
        <w:t>экстремальных атмосферных</w:t>
      </w:r>
      <w:r w:rsidRPr="00B01BC3">
        <w:rPr>
          <w:sz w:val="28"/>
          <w:szCs w:val="28"/>
        </w:rPr>
        <w:t xml:space="preserve"> засух по индексам засухи для 11 МС (Актогай, Амангельды, Астана, Ерейментау, Костанай, </w:t>
      </w:r>
      <w:proofErr w:type="spellStart"/>
      <w:r w:rsidRPr="00B01BC3">
        <w:rPr>
          <w:sz w:val="28"/>
          <w:szCs w:val="28"/>
        </w:rPr>
        <w:t>Кушмурын</w:t>
      </w:r>
      <w:proofErr w:type="spellEnd"/>
      <w:r w:rsidRPr="00B01BC3">
        <w:rPr>
          <w:sz w:val="28"/>
          <w:szCs w:val="28"/>
        </w:rPr>
        <w:t xml:space="preserve">, Павлодар, Петропавловск, Рузаевка , </w:t>
      </w:r>
      <w:proofErr w:type="spellStart"/>
      <w:r w:rsidRPr="00B01BC3">
        <w:rPr>
          <w:sz w:val="28"/>
          <w:szCs w:val="28"/>
        </w:rPr>
        <w:t>Торгай</w:t>
      </w:r>
      <w:proofErr w:type="spellEnd"/>
      <w:r w:rsidRPr="00B01BC3">
        <w:rPr>
          <w:sz w:val="28"/>
          <w:szCs w:val="28"/>
        </w:rPr>
        <w:t xml:space="preserve">, </w:t>
      </w:r>
      <w:proofErr w:type="spellStart"/>
      <w:r w:rsidRPr="00B01BC3">
        <w:rPr>
          <w:sz w:val="28"/>
          <w:szCs w:val="28"/>
        </w:rPr>
        <w:t>Явленка</w:t>
      </w:r>
      <w:proofErr w:type="spellEnd"/>
      <w:r w:rsidRPr="00B01BC3">
        <w:rPr>
          <w:sz w:val="28"/>
          <w:szCs w:val="28"/>
        </w:rPr>
        <w:t>)</w:t>
      </w:r>
    </w:p>
    <w:p w14:paraId="634B60AB" w14:textId="77777777" w:rsidR="003D2A68" w:rsidRDefault="003D2A68" w:rsidP="003D2A68">
      <w:pPr>
        <w:jc w:val="center"/>
        <w:rPr>
          <w:sz w:val="28"/>
          <w:szCs w:val="28"/>
        </w:rPr>
      </w:pPr>
    </w:p>
    <w:tbl>
      <w:tblPr>
        <w:tblW w:w="10058"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8"/>
        <w:gridCol w:w="846"/>
        <w:gridCol w:w="826"/>
        <w:gridCol w:w="1020"/>
        <w:gridCol w:w="1040"/>
        <w:gridCol w:w="930"/>
        <w:gridCol w:w="826"/>
        <w:gridCol w:w="1049"/>
        <w:gridCol w:w="1044"/>
        <w:gridCol w:w="1099"/>
      </w:tblGrid>
      <w:tr w:rsidR="003D2A68" w:rsidRPr="00B01BC3" w14:paraId="6145BE8A" w14:textId="77777777" w:rsidTr="00392831">
        <w:trPr>
          <w:cantSplit/>
          <w:trHeight w:val="1270"/>
        </w:trPr>
        <w:tc>
          <w:tcPr>
            <w:tcW w:w="1378" w:type="dxa"/>
            <w:noWrap/>
            <w:vAlign w:val="center"/>
            <w:hideMark/>
          </w:tcPr>
          <w:p w14:paraId="5DC86366" w14:textId="77777777" w:rsidR="003D2A68" w:rsidRPr="00B01BC3" w:rsidRDefault="003D2A68" w:rsidP="00392831">
            <w:pPr>
              <w:jc w:val="center"/>
              <w:rPr>
                <w:b/>
                <w:bCs/>
                <w:sz w:val="18"/>
                <w:szCs w:val="18"/>
                <w:lang w:val="kk-KZ"/>
              </w:rPr>
            </w:pPr>
            <w:r w:rsidRPr="00B01BC3">
              <w:rPr>
                <w:b/>
                <w:bCs/>
                <w:sz w:val="18"/>
                <w:szCs w:val="18"/>
                <w:lang w:val="kk-KZ"/>
              </w:rPr>
              <w:t>Станция</w:t>
            </w:r>
          </w:p>
        </w:tc>
        <w:tc>
          <w:tcPr>
            <w:tcW w:w="846" w:type="dxa"/>
            <w:noWrap/>
            <w:vAlign w:val="center"/>
            <w:hideMark/>
          </w:tcPr>
          <w:p w14:paraId="6B9A33BE" w14:textId="77777777" w:rsidR="003D2A68" w:rsidRPr="00B01BC3" w:rsidRDefault="003D2A68" w:rsidP="00392831">
            <w:pPr>
              <w:jc w:val="center"/>
              <w:rPr>
                <w:b/>
                <w:bCs/>
                <w:sz w:val="18"/>
                <w:szCs w:val="18"/>
                <w:lang w:val="kk-KZ"/>
              </w:rPr>
            </w:pPr>
            <w:r w:rsidRPr="00B01BC3">
              <w:rPr>
                <w:b/>
                <w:bCs/>
                <w:sz w:val="18"/>
                <w:szCs w:val="18"/>
                <w:lang w:val="kk-KZ"/>
              </w:rPr>
              <w:t>Индекс</w:t>
            </w:r>
          </w:p>
        </w:tc>
        <w:tc>
          <w:tcPr>
            <w:tcW w:w="826" w:type="dxa"/>
            <w:noWrap/>
            <w:textDirection w:val="btLr"/>
            <w:vAlign w:val="center"/>
            <w:hideMark/>
          </w:tcPr>
          <w:p w14:paraId="15BFEB40" w14:textId="77777777" w:rsidR="003D2A68" w:rsidRPr="00542B9C" w:rsidRDefault="003D2A68" w:rsidP="00392831">
            <w:pPr>
              <w:ind w:left="113" w:right="113"/>
              <w:jc w:val="center"/>
              <w:rPr>
                <w:b/>
                <w:bCs/>
                <w:sz w:val="18"/>
                <w:szCs w:val="18"/>
              </w:rPr>
            </w:pPr>
            <w:r w:rsidRPr="00B01BC3">
              <w:rPr>
                <w:b/>
                <w:bCs/>
                <w:sz w:val="18"/>
                <w:szCs w:val="18"/>
              </w:rPr>
              <w:t>Число случае</w:t>
            </w:r>
            <w:r>
              <w:rPr>
                <w:b/>
                <w:bCs/>
                <w:sz w:val="18"/>
                <w:szCs w:val="18"/>
              </w:rPr>
              <w:t>в</w:t>
            </w:r>
          </w:p>
        </w:tc>
        <w:tc>
          <w:tcPr>
            <w:tcW w:w="1020" w:type="dxa"/>
            <w:noWrap/>
            <w:textDirection w:val="btLr"/>
            <w:vAlign w:val="center"/>
            <w:hideMark/>
          </w:tcPr>
          <w:p w14:paraId="7EB0A706" w14:textId="77777777" w:rsidR="003D2A68" w:rsidRPr="00B01BC3" w:rsidRDefault="003D2A68" w:rsidP="00392831">
            <w:pPr>
              <w:ind w:left="113" w:right="113"/>
              <w:jc w:val="center"/>
              <w:rPr>
                <w:b/>
                <w:bCs/>
                <w:sz w:val="18"/>
                <w:szCs w:val="18"/>
              </w:rPr>
            </w:pPr>
            <w:r w:rsidRPr="00B01BC3">
              <w:rPr>
                <w:b/>
                <w:bCs/>
                <w:sz w:val="18"/>
                <w:szCs w:val="18"/>
              </w:rPr>
              <w:t>Ср. продолжительность</w:t>
            </w:r>
          </w:p>
        </w:tc>
        <w:tc>
          <w:tcPr>
            <w:tcW w:w="1040" w:type="dxa"/>
            <w:noWrap/>
            <w:textDirection w:val="btLr"/>
            <w:vAlign w:val="center"/>
            <w:hideMark/>
          </w:tcPr>
          <w:p w14:paraId="5A049AE6" w14:textId="77777777" w:rsidR="003D2A68" w:rsidRPr="00B01BC3" w:rsidRDefault="003D2A68" w:rsidP="00392831">
            <w:pPr>
              <w:ind w:left="113" w:right="113"/>
              <w:jc w:val="center"/>
              <w:rPr>
                <w:b/>
                <w:bCs/>
                <w:sz w:val="18"/>
                <w:szCs w:val="18"/>
              </w:rPr>
            </w:pPr>
            <w:r w:rsidRPr="00B01BC3">
              <w:rPr>
                <w:b/>
                <w:bCs/>
                <w:sz w:val="18"/>
                <w:szCs w:val="18"/>
              </w:rPr>
              <w:t>Ср. тяжесть</w:t>
            </w:r>
          </w:p>
        </w:tc>
        <w:tc>
          <w:tcPr>
            <w:tcW w:w="930" w:type="dxa"/>
            <w:noWrap/>
            <w:textDirection w:val="btLr"/>
            <w:vAlign w:val="center"/>
            <w:hideMark/>
          </w:tcPr>
          <w:p w14:paraId="7DB73DFF" w14:textId="77777777" w:rsidR="003D2A68" w:rsidRPr="00B01BC3" w:rsidRDefault="003D2A68" w:rsidP="00392831">
            <w:pPr>
              <w:ind w:left="113" w:right="113"/>
              <w:jc w:val="center"/>
              <w:rPr>
                <w:b/>
                <w:bCs/>
                <w:sz w:val="18"/>
                <w:szCs w:val="18"/>
                <w:lang w:val="en-US"/>
              </w:rPr>
            </w:pPr>
            <w:r w:rsidRPr="00B01BC3">
              <w:rPr>
                <w:b/>
                <w:bCs/>
                <w:sz w:val="18"/>
                <w:szCs w:val="18"/>
              </w:rPr>
              <w:t>Ср. интенсивность</w:t>
            </w:r>
          </w:p>
        </w:tc>
        <w:tc>
          <w:tcPr>
            <w:tcW w:w="826" w:type="dxa"/>
            <w:noWrap/>
            <w:textDirection w:val="btLr"/>
            <w:vAlign w:val="center"/>
            <w:hideMark/>
          </w:tcPr>
          <w:p w14:paraId="79D254AC" w14:textId="77777777" w:rsidR="003D2A68" w:rsidRPr="00B01BC3" w:rsidRDefault="003D2A68" w:rsidP="00392831">
            <w:pPr>
              <w:ind w:left="113" w:right="113"/>
              <w:jc w:val="center"/>
              <w:rPr>
                <w:b/>
                <w:bCs/>
                <w:sz w:val="18"/>
                <w:szCs w:val="18"/>
                <w:lang w:val="en-US"/>
              </w:rPr>
            </w:pPr>
            <w:r w:rsidRPr="00B01BC3">
              <w:rPr>
                <w:b/>
                <w:bCs/>
                <w:sz w:val="18"/>
                <w:szCs w:val="18"/>
              </w:rPr>
              <w:t>Макс. продолжительность</w:t>
            </w:r>
          </w:p>
        </w:tc>
        <w:tc>
          <w:tcPr>
            <w:tcW w:w="1049" w:type="dxa"/>
            <w:noWrap/>
            <w:textDirection w:val="btLr"/>
            <w:vAlign w:val="center"/>
            <w:hideMark/>
          </w:tcPr>
          <w:p w14:paraId="15074033" w14:textId="77777777" w:rsidR="003D2A68" w:rsidRPr="00B01BC3" w:rsidRDefault="003D2A68" w:rsidP="00392831">
            <w:pPr>
              <w:ind w:left="113" w:right="113"/>
              <w:jc w:val="center"/>
              <w:rPr>
                <w:b/>
                <w:bCs/>
                <w:sz w:val="18"/>
                <w:szCs w:val="18"/>
                <w:lang w:val="en-US"/>
              </w:rPr>
            </w:pPr>
            <w:r w:rsidRPr="00B01BC3">
              <w:rPr>
                <w:b/>
                <w:bCs/>
                <w:sz w:val="18"/>
                <w:szCs w:val="18"/>
              </w:rPr>
              <w:t>Макс. тяжесть</w:t>
            </w:r>
          </w:p>
        </w:tc>
        <w:tc>
          <w:tcPr>
            <w:tcW w:w="1044" w:type="dxa"/>
            <w:textDirection w:val="btLr"/>
          </w:tcPr>
          <w:p w14:paraId="5236A5CA" w14:textId="77777777" w:rsidR="003D2A68" w:rsidRPr="00B01BC3" w:rsidRDefault="003D2A68" w:rsidP="00392831">
            <w:pPr>
              <w:ind w:left="113" w:right="113"/>
              <w:jc w:val="center"/>
              <w:rPr>
                <w:b/>
                <w:bCs/>
                <w:sz w:val="18"/>
                <w:szCs w:val="18"/>
              </w:rPr>
            </w:pPr>
            <w:r w:rsidRPr="00B01BC3">
              <w:rPr>
                <w:b/>
                <w:bCs/>
                <w:sz w:val="18"/>
                <w:szCs w:val="18"/>
              </w:rPr>
              <w:t>Макс. интенсивность</w:t>
            </w:r>
          </w:p>
        </w:tc>
        <w:tc>
          <w:tcPr>
            <w:tcW w:w="1099" w:type="dxa"/>
            <w:noWrap/>
            <w:textDirection w:val="btLr"/>
            <w:vAlign w:val="center"/>
            <w:hideMark/>
          </w:tcPr>
          <w:p w14:paraId="1583183E" w14:textId="77777777" w:rsidR="003D2A68" w:rsidRPr="00B01BC3" w:rsidRDefault="003D2A68" w:rsidP="00392831">
            <w:pPr>
              <w:ind w:left="113" w:right="113"/>
              <w:jc w:val="center"/>
              <w:rPr>
                <w:b/>
                <w:bCs/>
                <w:sz w:val="18"/>
                <w:szCs w:val="18"/>
              </w:rPr>
            </w:pPr>
            <w:r>
              <w:rPr>
                <w:b/>
                <w:bCs/>
                <w:sz w:val="18"/>
                <w:szCs w:val="18"/>
              </w:rPr>
              <w:t>Частота</w:t>
            </w:r>
          </w:p>
        </w:tc>
      </w:tr>
      <w:tr w:rsidR="003D2A68" w:rsidRPr="00B01BC3" w14:paraId="465AD785" w14:textId="77777777" w:rsidTr="00392831">
        <w:trPr>
          <w:trHeight w:val="288"/>
        </w:trPr>
        <w:tc>
          <w:tcPr>
            <w:tcW w:w="1378" w:type="dxa"/>
            <w:vMerge w:val="restart"/>
            <w:noWrap/>
            <w:vAlign w:val="center"/>
            <w:hideMark/>
          </w:tcPr>
          <w:p w14:paraId="4BABA0EE" w14:textId="77777777" w:rsidR="003D2A68" w:rsidRPr="00B01BC3" w:rsidRDefault="003D2A68" w:rsidP="00392831">
            <w:pPr>
              <w:rPr>
                <w:color w:val="000000"/>
                <w:sz w:val="18"/>
                <w:szCs w:val="18"/>
              </w:rPr>
            </w:pPr>
            <w:r w:rsidRPr="00B01BC3">
              <w:rPr>
                <w:color w:val="000000"/>
                <w:sz w:val="18"/>
                <w:szCs w:val="18"/>
              </w:rPr>
              <w:t>Актогай</w:t>
            </w:r>
          </w:p>
        </w:tc>
        <w:tc>
          <w:tcPr>
            <w:tcW w:w="846" w:type="dxa"/>
            <w:noWrap/>
            <w:vAlign w:val="bottom"/>
            <w:hideMark/>
          </w:tcPr>
          <w:p w14:paraId="12499A6A" w14:textId="77777777" w:rsidR="003D2A68" w:rsidRPr="00B01BC3" w:rsidRDefault="003D2A68" w:rsidP="00392831">
            <w:pPr>
              <w:rPr>
                <w:color w:val="000000"/>
                <w:sz w:val="18"/>
                <w:szCs w:val="18"/>
              </w:rPr>
            </w:pPr>
            <w:r w:rsidRPr="00B01BC3">
              <w:rPr>
                <w:color w:val="000000"/>
                <w:sz w:val="18"/>
                <w:szCs w:val="18"/>
              </w:rPr>
              <w:t>SPI1</w:t>
            </w:r>
          </w:p>
        </w:tc>
        <w:tc>
          <w:tcPr>
            <w:tcW w:w="826" w:type="dxa"/>
            <w:noWrap/>
          </w:tcPr>
          <w:p w14:paraId="2CB580B8" w14:textId="77777777" w:rsidR="003D2A68" w:rsidRPr="00B9367F" w:rsidRDefault="003D2A68" w:rsidP="00392831">
            <w:pPr>
              <w:rPr>
                <w:color w:val="000000"/>
                <w:sz w:val="18"/>
                <w:szCs w:val="18"/>
              </w:rPr>
            </w:pPr>
            <w:r w:rsidRPr="00B9367F">
              <w:rPr>
                <w:color w:val="000000"/>
                <w:sz w:val="18"/>
                <w:szCs w:val="18"/>
              </w:rPr>
              <w:t>10</w:t>
            </w:r>
          </w:p>
        </w:tc>
        <w:tc>
          <w:tcPr>
            <w:tcW w:w="1020" w:type="dxa"/>
            <w:noWrap/>
          </w:tcPr>
          <w:p w14:paraId="4A17CCC3" w14:textId="77777777" w:rsidR="003D2A68" w:rsidRPr="00B9367F" w:rsidRDefault="003D2A68" w:rsidP="00392831">
            <w:pPr>
              <w:rPr>
                <w:color w:val="000000"/>
                <w:sz w:val="18"/>
                <w:szCs w:val="18"/>
              </w:rPr>
            </w:pPr>
            <w:r w:rsidRPr="00B9367F">
              <w:rPr>
                <w:color w:val="000000"/>
                <w:sz w:val="18"/>
                <w:szCs w:val="18"/>
              </w:rPr>
              <w:t>1</w:t>
            </w:r>
          </w:p>
        </w:tc>
        <w:tc>
          <w:tcPr>
            <w:tcW w:w="1040" w:type="dxa"/>
            <w:noWrap/>
          </w:tcPr>
          <w:p w14:paraId="0E173E58" w14:textId="77777777" w:rsidR="003D2A68" w:rsidRPr="00B9367F" w:rsidRDefault="003D2A68" w:rsidP="00392831">
            <w:pPr>
              <w:rPr>
                <w:color w:val="000000"/>
                <w:sz w:val="18"/>
                <w:szCs w:val="18"/>
              </w:rPr>
            </w:pPr>
            <w:r w:rsidRPr="00B9367F">
              <w:rPr>
                <w:color w:val="000000"/>
                <w:sz w:val="18"/>
                <w:szCs w:val="18"/>
              </w:rPr>
              <w:t>2.518</w:t>
            </w:r>
          </w:p>
        </w:tc>
        <w:tc>
          <w:tcPr>
            <w:tcW w:w="930" w:type="dxa"/>
            <w:noWrap/>
          </w:tcPr>
          <w:p w14:paraId="2CBF5FDB" w14:textId="77777777" w:rsidR="003D2A68" w:rsidRPr="00B9367F" w:rsidRDefault="003D2A68" w:rsidP="00392831">
            <w:pPr>
              <w:rPr>
                <w:color w:val="000000"/>
                <w:sz w:val="18"/>
                <w:szCs w:val="18"/>
              </w:rPr>
            </w:pPr>
            <w:r w:rsidRPr="00B9367F">
              <w:rPr>
                <w:color w:val="000000"/>
                <w:sz w:val="18"/>
                <w:szCs w:val="18"/>
              </w:rPr>
              <w:t>-2.518</w:t>
            </w:r>
          </w:p>
        </w:tc>
        <w:tc>
          <w:tcPr>
            <w:tcW w:w="826" w:type="dxa"/>
            <w:noWrap/>
          </w:tcPr>
          <w:p w14:paraId="44CD1CA4" w14:textId="77777777" w:rsidR="003D2A68" w:rsidRPr="00B9367F" w:rsidRDefault="003D2A68" w:rsidP="00392831">
            <w:pPr>
              <w:rPr>
                <w:color w:val="000000"/>
                <w:sz w:val="18"/>
                <w:szCs w:val="18"/>
              </w:rPr>
            </w:pPr>
            <w:r w:rsidRPr="00B9367F">
              <w:rPr>
                <w:color w:val="000000"/>
                <w:sz w:val="18"/>
                <w:szCs w:val="18"/>
              </w:rPr>
              <w:t>1</w:t>
            </w:r>
          </w:p>
        </w:tc>
        <w:tc>
          <w:tcPr>
            <w:tcW w:w="1049" w:type="dxa"/>
            <w:noWrap/>
          </w:tcPr>
          <w:p w14:paraId="0BD08F61" w14:textId="77777777" w:rsidR="003D2A68" w:rsidRPr="00B9367F" w:rsidRDefault="003D2A68" w:rsidP="00392831">
            <w:pPr>
              <w:rPr>
                <w:color w:val="000000"/>
                <w:sz w:val="18"/>
                <w:szCs w:val="18"/>
              </w:rPr>
            </w:pPr>
            <w:r w:rsidRPr="00B9367F">
              <w:rPr>
                <w:color w:val="000000"/>
                <w:sz w:val="18"/>
                <w:szCs w:val="18"/>
              </w:rPr>
              <w:t>3.444</w:t>
            </w:r>
          </w:p>
        </w:tc>
        <w:tc>
          <w:tcPr>
            <w:tcW w:w="1044" w:type="dxa"/>
          </w:tcPr>
          <w:p w14:paraId="5B1940DF" w14:textId="77777777" w:rsidR="003D2A68" w:rsidRPr="00B9367F" w:rsidRDefault="003D2A68" w:rsidP="00392831">
            <w:pPr>
              <w:rPr>
                <w:color w:val="000000"/>
                <w:sz w:val="18"/>
                <w:szCs w:val="18"/>
              </w:rPr>
            </w:pPr>
            <w:r w:rsidRPr="00B9367F">
              <w:rPr>
                <w:color w:val="000000"/>
                <w:sz w:val="18"/>
                <w:szCs w:val="18"/>
              </w:rPr>
              <w:t>-3.444</w:t>
            </w:r>
          </w:p>
        </w:tc>
        <w:tc>
          <w:tcPr>
            <w:tcW w:w="1099" w:type="dxa"/>
            <w:noWrap/>
          </w:tcPr>
          <w:p w14:paraId="72DA9389" w14:textId="77777777" w:rsidR="003D2A68" w:rsidRPr="00734CD7" w:rsidRDefault="003D2A68" w:rsidP="00392831">
            <w:pPr>
              <w:rPr>
                <w:color w:val="000000"/>
                <w:sz w:val="18"/>
                <w:szCs w:val="18"/>
              </w:rPr>
            </w:pPr>
            <w:r w:rsidRPr="00734CD7">
              <w:rPr>
                <w:color w:val="000000"/>
                <w:sz w:val="18"/>
                <w:szCs w:val="18"/>
              </w:rPr>
              <w:t>0.287</w:t>
            </w:r>
          </w:p>
        </w:tc>
      </w:tr>
      <w:tr w:rsidR="003D2A68" w:rsidRPr="00B01BC3" w14:paraId="6B52DCA7" w14:textId="77777777" w:rsidTr="00392831">
        <w:trPr>
          <w:trHeight w:val="288"/>
        </w:trPr>
        <w:tc>
          <w:tcPr>
            <w:tcW w:w="1378" w:type="dxa"/>
            <w:vMerge/>
            <w:noWrap/>
            <w:vAlign w:val="bottom"/>
          </w:tcPr>
          <w:p w14:paraId="260AE0C2" w14:textId="77777777" w:rsidR="003D2A68" w:rsidRPr="00B01BC3" w:rsidRDefault="003D2A68" w:rsidP="00392831">
            <w:pPr>
              <w:rPr>
                <w:color w:val="000000"/>
                <w:sz w:val="18"/>
                <w:szCs w:val="18"/>
              </w:rPr>
            </w:pPr>
          </w:p>
        </w:tc>
        <w:tc>
          <w:tcPr>
            <w:tcW w:w="846" w:type="dxa"/>
            <w:noWrap/>
            <w:vAlign w:val="bottom"/>
            <w:hideMark/>
          </w:tcPr>
          <w:p w14:paraId="0A5D4B58" w14:textId="77777777" w:rsidR="003D2A68" w:rsidRPr="00B01BC3" w:rsidRDefault="003D2A68" w:rsidP="00392831">
            <w:pPr>
              <w:rPr>
                <w:color w:val="000000"/>
                <w:sz w:val="18"/>
                <w:szCs w:val="18"/>
              </w:rPr>
            </w:pPr>
            <w:r w:rsidRPr="00B01BC3">
              <w:rPr>
                <w:color w:val="000000"/>
                <w:sz w:val="18"/>
                <w:szCs w:val="18"/>
              </w:rPr>
              <w:t>SPI3</w:t>
            </w:r>
          </w:p>
        </w:tc>
        <w:tc>
          <w:tcPr>
            <w:tcW w:w="826" w:type="dxa"/>
            <w:noWrap/>
          </w:tcPr>
          <w:p w14:paraId="382032C8" w14:textId="77777777" w:rsidR="003D2A68" w:rsidRPr="00B9367F" w:rsidRDefault="003D2A68" w:rsidP="00392831">
            <w:pPr>
              <w:rPr>
                <w:color w:val="000000"/>
                <w:sz w:val="18"/>
                <w:szCs w:val="18"/>
              </w:rPr>
            </w:pPr>
            <w:r w:rsidRPr="00B9367F">
              <w:rPr>
                <w:color w:val="000000"/>
                <w:sz w:val="18"/>
                <w:szCs w:val="18"/>
              </w:rPr>
              <w:t>7</w:t>
            </w:r>
          </w:p>
        </w:tc>
        <w:tc>
          <w:tcPr>
            <w:tcW w:w="1020" w:type="dxa"/>
            <w:noWrap/>
          </w:tcPr>
          <w:p w14:paraId="4648E4E5" w14:textId="77777777" w:rsidR="003D2A68" w:rsidRPr="00B9367F" w:rsidRDefault="003D2A68" w:rsidP="00392831">
            <w:pPr>
              <w:rPr>
                <w:color w:val="000000"/>
                <w:sz w:val="18"/>
                <w:szCs w:val="18"/>
              </w:rPr>
            </w:pPr>
            <w:r w:rsidRPr="00B9367F">
              <w:rPr>
                <w:color w:val="000000"/>
                <w:sz w:val="18"/>
                <w:szCs w:val="18"/>
              </w:rPr>
              <w:t>1</w:t>
            </w:r>
          </w:p>
        </w:tc>
        <w:tc>
          <w:tcPr>
            <w:tcW w:w="1040" w:type="dxa"/>
            <w:noWrap/>
          </w:tcPr>
          <w:p w14:paraId="7581EE8B" w14:textId="77777777" w:rsidR="003D2A68" w:rsidRPr="00B9367F" w:rsidRDefault="003D2A68" w:rsidP="00392831">
            <w:pPr>
              <w:rPr>
                <w:color w:val="000000"/>
                <w:sz w:val="18"/>
                <w:szCs w:val="18"/>
              </w:rPr>
            </w:pPr>
            <w:r w:rsidRPr="00B9367F">
              <w:rPr>
                <w:color w:val="000000"/>
                <w:sz w:val="18"/>
                <w:szCs w:val="18"/>
              </w:rPr>
              <w:t>2.194</w:t>
            </w:r>
          </w:p>
        </w:tc>
        <w:tc>
          <w:tcPr>
            <w:tcW w:w="930" w:type="dxa"/>
            <w:noWrap/>
          </w:tcPr>
          <w:p w14:paraId="14A94408" w14:textId="77777777" w:rsidR="003D2A68" w:rsidRPr="00B9367F" w:rsidRDefault="003D2A68" w:rsidP="00392831">
            <w:pPr>
              <w:rPr>
                <w:color w:val="000000"/>
                <w:sz w:val="18"/>
                <w:szCs w:val="18"/>
              </w:rPr>
            </w:pPr>
            <w:r w:rsidRPr="00B9367F">
              <w:rPr>
                <w:color w:val="000000"/>
                <w:sz w:val="18"/>
                <w:szCs w:val="18"/>
              </w:rPr>
              <w:t>-2.194</w:t>
            </w:r>
          </w:p>
        </w:tc>
        <w:tc>
          <w:tcPr>
            <w:tcW w:w="826" w:type="dxa"/>
            <w:noWrap/>
          </w:tcPr>
          <w:p w14:paraId="3CA3B25C" w14:textId="77777777" w:rsidR="003D2A68" w:rsidRPr="00B9367F" w:rsidRDefault="003D2A68" w:rsidP="00392831">
            <w:pPr>
              <w:rPr>
                <w:color w:val="000000"/>
                <w:sz w:val="18"/>
                <w:szCs w:val="18"/>
              </w:rPr>
            </w:pPr>
            <w:r w:rsidRPr="00B9367F">
              <w:rPr>
                <w:color w:val="000000"/>
                <w:sz w:val="18"/>
                <w:szCs w:val="18"/>
              </w:rPr>
              <w:t>1</w:t>
            </w:r>
          </w:p>
        </w:tc>
        <w:tc>
          <w:tcPr>
            <w:tcW w:w="1049" w:type="dxa"/>
            <w:noWrap/>
          </w:tcPr>
          <w:p w14:paraId="6EFE49E3" w14:textId="77777777" w:rsidR="003D2A68" w:rsidRPr="00B9367F" w:rsidRDefault="003D2A68" w:rsidP="00392831">
            <w:pPr>
              <w:rPr>
                <w:color w:val="000000"/>
                <w:sz w:val="18"/>
                <w:szCs w:val="18"/>
              </w:rPr>
            </w:pPr>
            <w:r w:rsidRPr="00B9367F">
              <w:rPr>
                <w:color w:val="000000"/>
                <w:sz w:val="18"/>
                <w:szCs w:val="18"/>
              </w:rPr>
              <w:t>2.548</w:t>
            </w:r>
          </w:p>
        </w:tc>
        <w:tc>
          <w:tcPr>
            <w:tcW w:w="1044" w:type="dxa"/>
          </w:tcPr>
          <w:p w14:paraId="2C657AD5" w14:textId="77777777" w:rsidR="003D2A68" w:rsidRPr="00B9367F" w:rsidRDefault="003D2A68" w:rsidP="00392831">
            <w:pPr>
              <w:rPr>
                <w:color w:val="000000"/>
                <w:sz w:val="18"/>
                <w:szCs w:val="18"/>
              </w:rPr>
            </w:pPr>
            <w:r w:rsidRPr="00B9367F">
              <w:rPr>
                <w:color w:val="000000"/>
                <w:sz w:val="18"/>
                <w:szCs w:val="18"/>
              </w:rPr>
              <w:t>-2.548</w:t>
            </w:r>
          </w:p>
        </w:tc>
        <w:tc>
          <w:tcPr>
            <w:tcW w:w="1099" w:type="dxa"/>
            <w:noWrap/>
          </w:tcPr>
          <w:p w14:paraId="4C261079" w14:textId="77777777" w:rsidR="003D2A68" w:rsidRPr="00B9367F" w:rsidRDefault="003D2A68" w:rsidP="00392831">
            <w:pPr>
              <w:rPr>
                <w:color w:val="000000"/>
                <w:sz w:val="18"/>
                <w:szCs w:val="18"/>
              </w:rPr>
            </w:pPr>
            <w:r w:rsidRPr="00734CD7">
              <w:rPr>
                <w:color w:val="000000"/>
                <w:sz w:val="18"/>
                <w:szCs w:val="18"/>
              </w:rPr>
              <w:t>0.200</w:t>
            </w:r>
          </w:p>
        </w:tc>
      </w:tr>
      <w:tr w:rsidR="003D2A68" w:rsidRPr="00B01BC3" w14:paraId="3FE70811" w14:textId="77777777" w:rsidTr="00392831">
        <w:trPr>
          <w:trHeight w:val="288"/>
        </w:trPr>
        <w:tc>
          <w:tcPr>
            <w:tcW w:w="1378" w:type="dxa"/>
            <w:vMerge/>
            <w:noWrap/>
            <w:vAlign w:val="bottom"/>
          </w:tcPr>
          <w:p w14:paraId="64E7E5AE" w14:textId="77777777" w:rsidR="003D2A68" w:rsidRPr="00B01BC3" w:rsidRDefault="003D2A68" w:rsidP="00392831">
            <w:pPr>
              <w:rPr>
                <w:color w:val="000000"/>
                <w:sz w:val="18"/>
                <w:szCs w:val="18"/>
              </w:rPr>
            </w:pPr>
          </w:p>
        </w:tc>
        <w:tc>
          <w:tcPr>
            <w:tcW w:w="846" w:type="dxa"/>
            <w:noWrap/>
            <w:vAlign w:val="bottom"/>
            <w:hideMark/>
          </w:tcPr>
          <w:p w14:paraId="2F633D85" w14:textId="77777777" w:rsidR="003D2A68" w:rsidRPr="00B01BC3" w:rsidRDefault="003D2A68" w:rsidP="00392831">
            <w:pPr>
              <w:rPr>
                <w:color w:val="000000"/>
                <w:sz w:val="18"/>
                <w:szCs w:val="18"/>
              </w:rPr>
            </w:pPr>
            <w:r w:rsidRPr="00B01BC3">
              <w:rPr>
                <w:color w:val="000000"/>
                <w:sz w:val="18"/>
                <w:szCs w:val="18"/>
              </w:rPr>
              <w:t>SPI6</w:t>
            </w:r>
          </w:p>
        </w:tc>
        <w:tc>
          <w:tcPr>
            <w:tcW w:w="826" w:type="dxa"/>
            <w:noWrap/>
          </w:tcPr>
          <w:p w14:paraId="0D3BF415" w14:textId="77777777" w:rsidR="003D2A68" w:rsidRPr="00B9367F" w:rsidRDefault="003D2A68" w:rsidP="00392831">
            <w:pPr>
              <w:rPr>
                <w:color w:val="000000"/>
                <w:sz w:val="18"/>
                <w:szCs w:val="18"/>
              </w:rPr>
            </w:pPr>
            <w:r w:rsidRPr="00B9367F">
              <w:rPr>
                <w:color w:val="000000"/>
                <w:sz w:val="18"/>
                <w:szCs w:val="18"/>
              </w:rPr>
              <w:t>5</w:t>
            </w:r>
          </w:p>
        </w:tc>
        <w:tc>
          <w:tcPr>
            <w:tcW w:w="1020" w:type="dxa"/>
            <w:noWrap/>
          </w:tcPr>
          <w:p w14:paraId="500F7829" w14:textId="77777777" w:rsidR="003D2A68" w:rsidRPr="00B9367F" w:rsidRDefault="003D2A68" w:rsidP="00392831">
            <w:pPr>
              <w:rPr>
                <w:color w:val="000000"/>
                <w:sz w:val="18"/>
                <w:szCs w:val="18"/>
              </w:rPr>
            </w:pPr>
            <w:r w:rsidRPr="00B9367F">
              <w:rPr>
                <w:color w:val="000000"/>
                <w:sz w:val="18"/>
                <w:szCs w:val="18"/>
              </w:rPr>
              <w:t>1.2</w:t>
            </w:r>
          </w:p>
        </w:tc>
        <w:tc>
          <w:tcPr>
            <w:tcW w:w="1040" w:type="dxa"/>
            <w:noWrap/>
          </w:tcPr>
          <w:p w14:paraId="7C818F03" w14:textId="77777777" w:rsidR="003D2A68" w:rsidRPr="00B9367F" w:rsidRDefault="003D2A68" w:rsidP="00392831">
            <w:pPr>
              <w:rPr>
                <w:color w:val="000000"/>
                <w:sz w:val="18"/>
                <w:szCs w:val="18"/>
              </w:rPr>
            </w:pPr>
            <w:r w:rsidRPr="00B9367F">
              <w:rPr>
                <w:color w:val="000000"/>
                <w:sz w:val="18"/>
                <w:szCs w:val="18"/>
              </w:rPr>
              <w:t>2.605</w:t>
            </w:r>
          </w:p>
        </w:tc>
        <w:tc>
          <w:tcPr>
            <w:tcW w:w="930" w:type="dxa"/>
            <w:noWrap/>
          </w:tcPr>
          <w:p w14:paraId="1158694B" w14:textId="77777777" w:rsidR="003D2A68" w:rsidRPr="00B9367F" w:rsidRDefault="003D2A68" w:rsidP="00392831">
            <w:pPr>
              <w:rPr>
                <w:color w:val="000000"/>
                <w:sz w:val="18"/>
                <w:szCs w:val="18"/>
              </w:rPr>
            </w:pPr>
            <w:r w:rsidRPr="00B9367F">
              <w:rPr>
                <w:color w:val="000000"/>
                <w:sz w:val="18"/>
                <w:szCs w:val="18"/>
              </w:rPr>
              <w:t>-2.171</w:t>
            </w:r>
          </w:p>
        </w:tc>
        <w:tc>
          <w:tcPr>
            <w:tcW w:w="826" w:type="dxa"/>
            <w:noWrap/>
          </w:tcPr>
          <w:p w14:paraId="07CC17D3" w14:textId="77777777" w:rsidR="003D2A68" w:rsidRPr="00B9367F" w:rsidRDefault="003D2A68" w:rsidP="00392831">
            <w:pPr>
              <w:rPr>
                <w:color w:val="000000"/>
                <w:sz w:val="18"/>
                <w:szCs w:val="18"/>
              </w:rPr>
            </w:pPr>
            <w:r w:rsidRPr="00B9367F">
              <w:rPr>
                <w:color w:val="000000"/>
                <w:sz w:val="18"/>
                <w:szCs w:val="18"/>
              </w:rPr>
              <w:t>2</w:t>
            </w:r>
          </w:p>
        </w:tc>
        <w:tc>
          <w:tcPr>
            <w:tcW w:w="1049" w:type="dxa"/>
            <w:noWrap/>
          </w:tcPr>
          <w:p w14:paraId="3BBAA842" w14:textId="77777777" w:rsidR="003D2A68" w:rsidRPr="00B9367F" w:rsidRDefault="003D2A68" w:rsidP="00392831">
            <w:pPr>
              <w:rPr>
                <w:color w:val="000000"/>
                <w:sz w:val="18"/>
                <w:szCs w:val="18"/>
              </w:rPr>
            </w:pPr>
            <w:r w:rsidRPr="00B9367F">
              <w:rPr>
                <w:color w:val="000000"/>
                <w:sz w:val="18"/>
                <w:szCs w:val="18"/>
              </w:rPr>
              <w:t>4.342</w:t>
            </w:r>
          </w:p>
        </w:tc>
        <w:tc>
          <w:tcPr>
            <w:tcW w:w="1044" w:type="dxa"/>
          </w:tcPr>
          <w:p w14:paraId="02D5C512" w14:textId="77777777" w:rsidR="003D2A68" w:rsidRPr="00B9367F" w:rsidRDefault="003D2A68" w:rsidP="00392831">
            <w:pPr>
              <w:rPr>
                <w:color w:val="000000"/>
                <w:sz w:val="18"/>
                <w:szCs w:val="18"/>
              </w:rPr>
            </w:pPr>
            <w:r w:rsidRPr="00B9367F">
              <w:rPr>
                <w:color w:val="000000"/>
                <w:sz w:val="18"/>
                <w:szCs w:val="18"/>
              </w:rPr>
              <w:t>-2.374</w:t>
            </w:r>
          </w:p>
        </w:tc>
        <w:tc>
          <w:tcPr>
            <w:tcW w:w="1099" w:type="dxa"/>
            <w:noWrap/>
          </w:tcPr>
          <w:p w14:paraId="5DF5F5E4" w14:textId="77777777" w:rsidR="003D2A68" w:rsidRPr="00B9367F" w:rsidRDefault="003D2A68" w:rsidP="00392831">
            <w:pPr>
              <w:rPr>
                <w:color w:val="000000"/>
                <w:sz w:val="18"/>
                <w:szCs w:val="18"/>
              </w:rPr>
            </w:pPr>
            <w:r w:rsidRPr="00734CD7">
              <w:rPr>
                <w:color w:val="000000"/>
                <w:sz w:val="18"/>
                <w:szCs w:val="18"/>
              </w:rPr>
              <w:t>0.144</w:t>
            </w:r>
          </w:p>
        </w:tc>
      </w:tr>
      <w:tr w:rsidR="003D2A68" w:rsidRPr="00B01BC3" w14:paraId="77186198" w14:textId="77777777" w:rsidTr="00392831">
        <w:trPr>
          <w:trHeight w:val="288"/>
        </w:trPr>
        <w:tc>
          <w:tcPr>
            <w:tcW w:w="1378" w:type="dxa"/>
            <w:vMerge/>
            <w:noWrap/>
            <w:vAlign w:val="bottom"/>
          </w:tcPr>
          <w:p w14:paraId="1D2D55A9" w14:textId="77777777" w:rsidR="003D2A68" w:rsidRPr="00B01BC3" w:rsidRDefault="003D2A68" w:rsidP="00392831">
            <w:pPr>
              <w:rPr>
                <w:color w:val="000000"/>
                <w:sz w:val="18"/>
                <w:szCs w:val="18"/>
              </w:rPr>
            </w:pPr>
          </w:p>
        </w:tc>
        <w:tc>
          <w:tcPr>
            <w:tcW w:w="846" w:type="dxa"/>
            <w:noWrap/>
            <w:vAlign w:val="bottom"/>
            <w:hideMark/>
          </w:tcPr>
          <w:p w14:paraId="6F3BF3EE" w14:textId="77777777" w:rsidR="003D2A68" w:rsidRPr="00B01BC3" w:rsidRDefault="003D2A68" w:rsidP="00392831">
            <w:pPr>
              <w:rPr>
                <w:color w:val="000000"/>
                <w:sz w:val="18"/>
                <w:szCs w:val="18"/>
              </w:rPr>
            </w:pPr>
            <w:r w:rsidRPr="00B01BC3">
              <w:rPr>
                <w:color w:val="000000"/>
                <w:sz w:val="18"/>
                <w:szCs w:val="18"/>
              </w:rPr>
              <w:t>SPI9</w:t>
            </w:r>
          </w:p>
        </w:tc>
        <w:tc>
          <w:tcPr>
            <w:tcW w:w="826" w:type="dxa"/>
            <w:noWrap/>
          </w:tcPr>
          <w:p w14:paraId="6A09F2DC" w14:textId="77777777" w:rsidR="003D2A68" w:rsidRPr="00B9367F" w:rsidRDefault="003D2A68" w:rsidP="00392831">
            <w:pPr>
              <w:rPr>
                <w:color w:val="000000"/>
                <w:sz w:val="18"/>
                <w:szCs w:val="18"/>
              </w:rPr>
            </w:pPr>
            <w:r w:rsidRPr="00B9367F">
              <w:rPr>
                <w:color w:val="000000"/>
                <w:sz w:val="18"/>
                <w:szCs w:val="18"/>
              </w:rPr>
              <w:t>2</w:t>
            </w:r>
          </w:p>
        </w:tc>
        <w:tc>
          <w:tcPr>
            <w:tcW w:w="1020" w:type="dxa"/>
            <w:noWrap/>
          </w:tcPr>
          <w:p w14:paraId="1AB6D670" w14:textId="77777777" w:rsidR="003D2A68" w:rsidRPr="00B9367F" w:rsidRDefault="003D2A68" w:rsidP="00392831">
            <w:pPr>
              <w:rPr>
                <w:color w:val="000000"/>
                <w:sz w:val="18"/>
                <w:szCs w:val="18"/>
              </w:rPr>
            </w:pPr>
            <w:r w:rsidRPr="00B9367F">
              <w:rPr>
                <w:color w:val="000000"/>
                <w:sz w:val="18"/>
                <w:szCs w:val="18"/>
              </w:rPr>
              <w:t>2</w:t>
            </w:r>
          </w:p>
        </w:tc>
        <w:tc>
          <w:tcPr>
            <w:tcW w:w="1040" w:type="dxa"/>
            <w:noWrap/>
          </w:tcPr>
          <w:p w14:paraId="734D4B78" w14:textId="77777777" w:rsidR="003D2A68" w:rsidRPr="00B9367F" w:rsidRDefault="003D2A68" w:rsidP="00392831">
            <w:pPr>
              <w:rPr>
                <w:color w:val="000000"/>
                <w:sz w:val="18"/>
                <w:szCs w:val="18"/>
              </w:rPr>
            </w:pPr>
            <w:r w:rsidRPr="00B9367F">
              <w:rPr>
                <w:color w:val="000000"/>
                <w:sz w:val="18"/>
                <w:szCs w:val="18"/>
              </w:rPr>
              <w:t>4.363</w:t>
            </w:r>
          </w:p>
        </w:tc>
        <w:tc>
          <w:tcPr>
            <w:tcW w:w="930" w:type="dxa"/>
            <w:noWrap/>
          </w:tcPr>
          <w:p w14:paraId="7755310D" w14:textId="77777777" w:rsidR="003D2A68" w:rsidRPr="00B9367F" w:rsidRDefault="003D2A68" w:rsidP="00392831">
            <w:pPr>
              <w:rPr>
                <w:color w:val="000000"/>
                <w:sz w:val="18"/>
                <w:szCs w:val="18"/>
              </w:rPr>
            </w:pPr>
            <w:r w:rsidRPr="00B9367F">
              <w:rPr>
                <w:color w:val="000000"/>
                <w:sz w:val="18"/>
                <w:szCs w:val="18"/>
              </w:rPr>
              <w:t>-2.166</w:t>
            </w:r>
          </w:p>
        </w:tc>
        <w:tc>
          <w:tcPr>
            <w:tcW w:w="826" w:type="dxa"/>
            <w:noWrap/>
          </w:tcPr>
          <w:p w14:paraId="1A47C6AC" w14:textId="77777777" w:rsidR="003D2A68" w:rsidRPr="00B9367F" w:rsidRDefault="003D2A68" w:rsidP="00392831">
            <w:pPr>
              <w:rPr>
                <w:color w:val="000000"/>
                <w:sz w:val="18"/>
                <w:szCs w:val="18"/>
              </w:rPr>
            </w:pPr>
            <w:r w:rsidRPr="00B9367F">
              <w:rPr>
                <w:color w:val="000000"/>
                <w:sz w:val="18"/>
                <w:szCs w:val="18"/>
              </w:rPr>
              <w:t>3</w:t>
            </w:r>
          </w:p>
        </w:tc>
        <w:tc>
          <w:tcPr>
            <w:tcW w:w="1049" w:type="dxa"/>
            <w:noWrap/>
          </w:tcPr>
          <w:p w14:paraId="4E9D6D34" w14:textId="77777777" w:rsidR="003D2A68" w:rsidRPr="00B9367F" w:rsidRDefault="003D2A68" w:rsidP="00392831">
            <w:pPr>
              <w:rPr>
                <w:color w:val="000000"/>
                <w:sz w:val="18"/>
                <w:szCs w:val="18"/>
              </w:rPr>
            </w:pPr>
            <w:r w:rsidRPr="00B9367F">
              <w:rPr>
                <w:color w:val="000000"/>
                <w:sz w:val="18"/>
                <w:szCs w:val="18"/>
              </w:rPr>
              <w:t>6.590</w:t>
            </w:r>
          </w:p>
        </w:tc>
        <w:tc>
          <w:tcPr>
            <w:tcW w:w="1044" w:type="dxa"/>
          </w:tcPr>
          <w:p w14:paraId="087350FD" w14:textId="77777777" w:rsidR="003D2A68" w:rsidRPr="00B9367F" w:rsidRDefault="003D2A68" w:rsidP="00392831">
            <w:pPr>
              <w:rPr>
                <w:color w:val="000000"/>
                <w:sz w:val="18"/>
                <w:szCs w:val="18"/>
              </w:rPr>
            </w:pPr>
            <w:r w:rsidRPr="00B9367F">
              <w:rPr>
                <w:color w:val="000000"/>
                <w:sz w:val="18"/>
                <w:szCs w:val="18"/>
              </w:rPr>
              <w:t>-2.1961</w:t>
            </w:r>
          </w:p>
        </w:tc>
        <w:tc>
          <w:tcPr>
            <w:tcW w:w="1099" w:type="dxa"/>
            <w:noWrap/>
          </w:tcPr>
          <w:p w14:paraId="4AF6BF5E" w14:textId="77777777" w:rsidR="003D2A68" w:rsidRPr="00B9367F" w:rsidRDefault="003D2A68" w:rsidP="00392831">
            <w:pPr>
              <w:rPr>
                <w:color w:val="000000"/>
                <w:sz w:val="18"/>
                <w:szCs w:val="18"/>
              </w:rPr>
            </w:pPr>
            <w:r w:rsidRPr="00734CD7">
              <w:rPr>
                <w:color w:val="000000"/>
                <w:sz w:val="18"/>
                <w:szCs w:val="18"/>
              </w:rPr>
              <w:t>0.058</w:t>
            </w:r>
          </w:p>
        </w:tc>
      </w:tr>
      <w:tr w:rsidR="003D2A68" w:rsidRPr="00B01BC3" w14:paraId="79E02C0E" w14:textId="77777777" w:rsidTr="00392831">
        <w:trPr>
          <w:trHeight w:val="288"/>
        </w:trPr>
        <w:tc>
          <w:tcPr>
            <w:tcW w:w="1378" w:type="dxa"/>
            <w:vMerge/>
            <w:noWrap/>
            <w:vAlign w:val="bottom"/>
          </w:tcPr>
          <w:p w14:paraId="7D650C5C" w14:textId="77777777" w:rsidR="003D2A68" w:rsidRPr="00B01BC3" w:rsidRDefault="003D2A68" w:rsidP="00392831">
            <w:pPr>
              <w:rPr>
                <w:color w:val="000000"/>
                <w:sz w:val="18"/>
                <w:szCs w:val="18"/>
              </w:rPr>
            </w:pPr>
          </w:p>
        </w:tc>
        <w:tc>
          <w:tcPr>
            <w:tcW w:w="846" w:type="dxa"/>
            <w:noWrap/>
            <w:vAlign w:val="bottom"/>
            <w:hideMark/>
          </w:tcPr>
          <w:p w14:paraId="28982746" w14:textId="77777777" w:rsidR="003D2A68" w:rsidRPr="00B01BC3" w:rsidRDefault="003D2A68" w:rsidP="00392831">
            <w:pPr>
              <w:rPr>
                <w:color w:val="000000"/>
                <w:sz w:val="18"/>
                <w:szCs w:val="18"/>
              </w:rPr>
            </w:pPr>
            <w:r w:rsidRPr="00B01BC3">
              <w:rPr>
                <w:color w:val="000000"/>
                <w:sz w:val="18"/>
                <w:szCs w:val="18"/>
              </w:rPr>
              <w:t>SPI12</w:t>
            </w:r>
          </w:p>
        </w:tc>
        <w:tc>
          <w:tcPr>
            <w:tcW w:w="826" w:type="dxa"/>
            <w:noWrap/>
          </w:tcPr>
          <w:p w14:paraId="70277A06" w14:textId="77777777" w:rsidR="003D2A68" w:rsidRPr="00B9367F" w:rsidRDefault="003D2A68" w:rsidP="00392831">
            <w:pPr>
              <w:rPr>
                <w:color w:val="000000"/>
                <w:sz w:val="18"/>
                <w:szCs w:val="18"/>
              </w:rPr>
            </w:pPr>
            <w:r w:rsidRPr="00B9367F">
              <w:rPr>
                <w:color w:val="000000"/>
                <w:sz w:val="18"/>
                <w:szCs w:val="18"/>
              </w:rPr>
              <w:t>3</w:t>
            </w:r>
          </w:p>
        </w:tc>
        <w:tc>
          <w:tcPr>
            <w:tcW w:w="1020" w:type="dxa"/>
            <w:noWrap/>
          </w:tcPr>
          <w:p w14:paraId="358130F7" w14:textId="77777777" w:rsidR="003D2A68" w:rsidRPr="00B9367F" w:rsidRDefault="003D2A68" w:rsidP="00392831">
            <w:pPr>
              <w:rPr>
                <w:color w:val="000000"/>
                <w:sz w:val="18"/>
                <w:szCs w:val="18"/>
              </w:rPr>
            </w:pPr>
            <w:r w:rsidRPr="00B9367F">
              <w:rPr>
                <w:color w:val="000000"/>
                <w:sz w:val="18"/>
                <w:szCs w:val="18"/>
              </w:rPr>
              <w:t>2</w:t>
            </w:r>
          </w:p>
        </w:tc>
        <w:tc>
          <w:tcPr>
            <w:tcW w:w="1040" w:type="dxa"/>
            <w:noWrap/>
          </w:tcPr>
          <w:p w14:paraId="38404614" w14:textId="77777777" w:rsidR="003D2A68" w:rsidRPr="00B9367F" w:rsidRDefault="003D2A68" w:rsidP="00392831">
            <w:pPr>
              <w:rPr>
                <w:color w:val="000000"/>
                <w:sz w:val="18"/>
                <w:szCs w:val="18"/>
              </w:rPr>
            </w:pPr>
            <w:r w:rsidRPr="00B9367F">
              <w:rPr>
                <w:color w:val="000000"/>
                <w:sz w:val="18"/>
                <w:szCs w:val="18"/>
              </w:rPr>
              <w:t>4.268</w:t>
            </w:r>
          </w:p>
        </w:tc>
        <w:tc>
          <w:tcPr>
            <w:tcW w:w="930" w:type="dxa"/>
            <w:noWrap/>
          </w:tcPr>
          <w:p w14:paraId="14CD38A5" w14:textId="77777777" w:rsidR="003D2A68" w:rsidRPr="00B9367F" w:rsidRDefault="003D2A68" w:rsidP="00392831">
            <w:pPr>
              <w:rPr>
                <w:color w:val="000000"/>
                <w:sz w:val="18"/>
                <w:szCs w:val="18"/>
              </w:rPr>
            </w:pPr>
            <w:r w:rsidRPr="00B9367F">
              <w:rPr>
                <w:color w:val="000000"/>
                <w:sz w:val="18"/>
                <w:szCs w:val="18"/>
              </w:rPr>
              <w:t>-2.116</w:t>
            </w:r>
          </w:p>
        </w:tc>
        <w:tc>
          <w:tcPr>
            <w:tcW w:w="826" w:type="dxa"/>
            <w:noWrap/>
          </w:tcPr>
          <w:p w14:paraId="2002E171" w14:textId="77777777" w:rsidR="003D2A68" w:rsidRPr="00B9367F" w:rsidRDefault="003D2A68" w:rsidP="00392831">
            <w:pPr>
              <w:rPr>
                <w:color w:val="000000"/>
                <w:sz w:val="18"/>
                <w:szCs w:val="18"/>
              </w:rPr>
            </w:pPr>
            <w:r w:rsidRPr="00B9367F">
              <w:rPr>
                <w:color w:val="000000"/>
                <w:sz w:val="18"/>
                <w:szCs w:val="18"/>
              </w:rPr>
              <w:t>3</w:t>
            </w:r>
          </w:p>
        </w:tc>
        <w:tc>
          <w:tcPr>
            <w:tcW w:w="1049" w:type="dxa"/>
            <w:noWrap/>
          </w:tcPr>
          <w:p w14:paraId="298F7B2D" w14:textId="77777777" w:rsidR="003D2A68" w:rsidRPr="00B9367F" w:rsidRDefault="003D2A68" w:rsidP="00392831">
            <w:pPr>
              <w:rPr>
                <w:color w:val="000000"/>
                <w:sz w:val="18"/>
                <w:szCs w:val="18"/>
              </w:rPr>
            </w:pPr>
            <w:r w:rsidRPr="00B9367F">
              <w:rPr>
                <w:color w:val="000000"/>
                <w:sz w:val="18"/>
                <w:szCs w:val="18"/>
              </w:rPr>
              <w:t>6.546</w:t>
            </w:r>
          </w:p>
        </w:tc>
        <w:tc>
          <w:tcPr>
            <w:tcW w:w="1044" w:type="dxa"/>
          </w:tcPr>
          <w:p w14:paraId="00753FFF" w14:textId="77777777" w:rsidR="003D2A68" w:rsidRPr="00B9367F" w:rsidRDefault="003D2A68" w:rsidP="00392831">
            <w:pPr>
              <w:rPr>
                <w:color w:val="000000"/>
                <w:sz w:val="18"/>
                <w:szCs w:val="18"/>
              </w:rPr>
            </w:pPr>
            <w:r w:rsidRPr="00B9367F">
              <w:rPr>
                <w:color w:val="000000"/>
                <w:sz w:val="18"/>
                <w:szCs w:val="18"/>
              </w:rPr>
              <w:t>-2.182</w:t>
            </w:r>
          </w:p>
        </w:tc>
        <w:tc>
          <w:tcPr>
            <w:tcW w:w="1099" w:type="dxa"/>
            <w:noWrap/>
          </w:tcPr>
          <w:p w14:paraId="2D24DA87" w14:textId="77777777" w:rsidR="003D2A68" w:rsidRPr="00B9367F" w:rsidRDefault="003D2A68" w:rsidP="00392831">
            <w:pPr>
              <w:rPr>
                <w:color w:val="000000"/>
                <w:sz w:val="18"/>
                <w:szCs w:val="18"/>
              </w:rPr>
            </w:pPr>
            <w:r w:rsidRPr="00734CD7">
              <w:rPr>
                <w:color w:val="000000"/>
                <w:sz w:val="18"/>
                <w:szCs w:val="18"/>
              </w:rPr>
              <w:t>0.087</w:t>
            </w:r>
          </w:p>
        </w:tc>
      </w:tr>
      <w:tr w:rsidR="003D2A68" w:rsidRPr="00B01BC3" w14:paraId="03510546" w14:textId="77777777" w:rsidTr="00392831">
        <w:trPr>
          <w:trHeight w:val="288"/>
        </w:trPr>
        <w:tc>
          <w:tcPr>
            <w:tcW w:w="1378" w:type="dxa"/>
            <w:vMerge/>
            <w:noWrap/>
            <w:vAlign w:val="bottom"/>
          </w:tcPr>
          <w:p w14:paraId="28071793" w14:textId="77777777" w:rsidR="003D2A68" w:rsidRPr="00B01BC3" w:rsidRDefault="003D2A68" w:rsidP="00392831">
            <w:pPr>
              <w:rPr>
                <w:color w:val="000000"/>
                <w:sz w:val="18"/>
                <w:szCs w:val="18"/>
              </w:rPr>
            </w:pPr>
          </w:p>
        </w:tc>
        <w:tc>
          <w:tcPr>
            <w:tcW w:w="846" w:type="dxa"/>
            <w:noWrap/>
            <w:vAlign w:val="bottom"/>
            <w:hideMark/>
          </w:tcPr>
          <w:p w14:paraId="332035A6" w14:textId="77777777" w:rsidR="003D2A68" w:rsidRPr="00B01BC3" w:rsidRDefault="003D2A68" w:rsidP="00392831">
            <w:pPr>
              <w:rPr>
                <w:color w:val="000000"/>
                <w:sz w:val="18"/>
                <w:szCs w:val="18"/>
              </w:rPr>
            </w:pPr>
            <w:r w:rsidRPr="00B01BC3">
              <w:rPr>
                <w:color w:val="000000"/>
                <w:sz w:val="18"/>
                <w:szCs w:val="18"/>
              </w:rPr>
              <w:t>HTC</w:t>
            </w:r>
          </w:p>
        </w:tc>
        <w:tc>
          <w:tcPr>
            <w:tcW w:w="826" w:type="dxa"/>
            <w:noWrap/>
            <w:vAlign w:val="bottom"/>
          </w:tcPr>
          <w:p w14:paraId="75B6F393" w14:textId="77777777" w:rsidR="003D2A68" w:rsidRPr="00542B9C" w:rsidRDefault="003D2A68" w:rsidP="00392831">
            <w:pPr>
              <w:rPr>
                <w:color w:val="000000"/>
                <w:sz w:val="18"/>
                <w:szCs w:val="18"/>
              </w:rPr>
            </w:pPr>
            <w:r w:rsidRPr="00542B9C">
              <w:rPr>
                <w:color w:val="000000"/>
                <w:sz w:val="18"/>
                <w:szCs w:val="18"/>
              </w:rPr>
              <w:t>46</w:t>
            </w:r>
          </w:p>
        </w:tc>
        <w:tc>
          <w:tcPr>
            <w:tcW w:w="1020" w:type="dxa"/>
            <w:noWrap/>
            <w:vAlign w:val="bottom"/>
          </w:tcPr>
          <w:p w14:paraId="06AB392E" w14:textId="77777777" w:rsidR="003D2A68" w:rsidRPr="00542B9C" w:rsidRDefault="003D2A68" w:rsidP="00392831">
            <w:pPr>
              <w:rPr>
                <w:color w:val="000000"/>
                <w:sz w:val="18"/>
                <w:szCs w:val="18"/>
              </w:rPr>
            </w:pPr>
            <w:r w:rsidRPr="00542B9C">
              <w:rPr>
                <w:color w:val="000000"/>
                <w:sz w:val="18"/>
                <w:szCs w:val="18"/>
              </w:rPr>
              <w:t>1</w:t>
            </w:r>
            <w:r>
              <w:rPr>
                <w:color w:val="000000"/>
                <w:sz w:val="18"/>
                <w:szCs w:val="18"/>
              </w:rPr>
              <w:t>.</w:t>
            </w:r>
            <w:r w:rsidRPr="00542B9C">
              <w:rPr>
                <w:color w:val="000000"/>
                <w:sz w:val="18"/>
                <w:szCs w:val="18"/>
              </w:rPr>
              <w:t>267</w:t>
            </w:r>
          </w:p>
        </w:tc>
        <w:tc>
          <w:tcPr>
            <w:tcW w:w="1040" w:type="dxa"/>
            <w:noWrap/>
            <w:vAlign w:val="bottom"/>
          </w:tcPr>
          <w:p w14:paraId="71BD470A" w14:textId="77777777" w:rsidR="003D2A68" w:rsidRPr="00601D30" w:rsidRDefault="003D2A68" w:rsidP="00392831">
            <w:pPr>
              <w:rPr>
                <w:color w:val="000000"/>
                <w:sz w:val="18"/>
                <w:szCs w:val="18"/>
              </w:rPr>
            </w:pPr>
            <w:r w:rsidRPr="00601D30">
              <w:rPr>
                <w:color w:val="000000"/>
                <w:sz w:val="18"/>
                <w:szCs w:val="18"/>
              </w:rPr>
              <w:t>0</w:t>
            </w:r>
            <w:r>
              <w:rPr>
                <w:color w:val="000000"/>
                <w:sz w:val="18"/>
                <w:szCs w:val="18"/>
              </w:rPr>
              <w:t>.</w:t>
            </w:r>
            <w:r w:rsidRPr="00601D30">
              <w:rPr>
                <w:color w:val="000000"/>
                <w:sz w:val="18"/>
                <w:szCs w:val="18"/>
              </w:rPr>
              <w:t>601</w:t>
            </w:r>
          </w:p>
        </w:tc>
        <w:tc>
          <w:tcPr>
            <w:tcW w:w="930" w:type="dxa"/>
            <w:noWrap/>
            <w:vAlign w:val="bottom"/>
          </w:tcPr>
          <w:p w14:paraId="055B46B8" w14:textId="77777777" w:rsidR="003D2A68" w:rsidRPr="00601D30" w:rsidRDefault="003D2A68" w:rsidP="00392831">
            <w:pPr>
              <w:rPr>
                <w:color w:val="000000"/>
                <w:sz w:val="18"/>
                <w:szCs w:val="18"/>
              </w:rPr>
            </w:pPr>
            <w:r>
              <w:rPr>
                <w:color w:val="000000"/>
                <w:sz w:val="18"/>
                <w:szCs w:val="18"/>
              </w:rPr>
              <w:t>-</w:t>
            </w:r>
          </w:p>
        </w:tc>
        <w:tc>
          <w:tcPr>
            <w:tcW w:w="826" w:type="dxa"/>
            <w:noWrap/>
            <w:vAlign w:val="bottom"/>
          </w:tcPr>
          <w:p w14:paraId="19B4AC88" w14:textId="77777777" w:rsidR="003D2A68" w:rsidRPr="00601D30" w:rsidRDefault="003D2A68" w:rsidP="00392831">
            <w:pPr>
              <w:rPr>
                <w:color w:val="000000"/>
                <w:sz w:val="18"/>
                <w:szCs w:val="18"/>
              </w:rPr>
            </w:pPr>
            <w:r w:rsidRPr="00601D30">
              <w:rPr>
                <w:color w:val="000000"/>
                <w:sz w:val="18"/>
                <w:szCs w:val="18"/>
              </w:rPr>
              <w:t>11</w:t>
            </w:r>
          </w:p>
        </w:tc>
        <w:tc>
          <w:tcPr>
            <w:tcW w:w="1049" w:type="dxa"/>
            <w:noWrap/>
            <w:vAlign w:val="bottom"/>
          </w:tcPr>
          <w:p w14:paraId="434B8CE9"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290</w:t>
            </w:r>
          </w:p>
        </w:tc>
        <w:tc>
          <w:tcPr>
            <w:tcW w:w="1044" w:type="dxa"/>
            <w:vAlign w:val="bottom"/>
          </w:tcPr>
          <w:p w14:paraId="4469A6A1" w14:textId="77777777" w:rsidR="003D2A68" w:rsidRPr="00601D30" w:rsidRDefault="003D2A68" w:rsidP="00392831">
            <w:pPr>
              <w:rPr>
                <w:color w:val="000000"/>
                <w:sz w:val="18"/>
                <w:szCs w:val="18"/>
              </w:rPr>
            </w:pPr>
            <w:r>
              <w:rPr>
                <w:color w:val="000000"/>
                <w:sz w:val="18"/>
                <w:szCs w:val="18"/>
              </w:rPr>
              <w:t>-</w:t>
            </w:r>
          </w:p>
        </w:tc>
        <w:tc>
          <w:tcPr>
            <w:tcW w:w="1099" w:type="dxa"/>
            <w:noWrap/>
            <w:vAlign w:val="bottom"/>
          </w:tcPr>
          <w:p w14:paraId="242A3C1E"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290</w:t>
            </w:r>
          </w:p>
        </w:tc>
      </w:tr>
      <w:tr w:rsidR="003D2A68" w:rsidRPr="00B01BC3" w14:paraId="22F5644C" w14:textId="77777777" w:rsidTr="00392831">
        <w:trPr>
          <w:trHeight w:val="288"/>
        </w:trPr>
        <w:tc>
          <w:tcPr>
            <w:tcW w:w="1378" w:type="dxa"/>
            <w:vMerge w:val="restart"/>
            <w:noWrap/>
            <w:vAlign w:val="center"/>
            <w:hideMark/>
          </w:tcPr>
          <w:p w14:paraId="5643EEA6" w14:textId="77777777" w:rsidR="003D2A68" w:rsidRPr="00B01BC3" w:rsidRDefault="003D2A68" w:rsidP="00392831">
            <w:pPr>
              <w:rPr>
                <w:color w:val="000000"/>
                <w:sz w:val="18"/>
                <w:szCs w:val="18"/>
              </w:rPr>
            </w:pPr>
            <w:r w:rsidRPr="00B01BC3">
              <w:rPr>
                <w:color w:val="000000"/>
                <w:sz w:val="18"/>
                <w:szCs w:val="18"/>
              </w:rPr>
              <w:t>Амангельды</w:t>
            </w:r>
          </w:p>
        </w:tc>
        <w:tc>
          <w:tcPr>
            <w:tcW w:w="846" w:type="dxa"/>
            <w:noWrap/>
            <w:vAlign w:val="bottom"/>
            <w:hideMark/>
          </w:tcPr>
          <w:p w14:paraId="07273432" w14:textId="77777777" w:rsidR="003D2A68" w:rsidRPr="00B01BC3" w:rsidRDefault="003D2A68" w:rsidP="00392831">
            <w:pPr>
              <w:rPr>
                <w:color w:val="000000"/>
                <w:sz w:val="18"/>
                <w:szCs w:val="18"/>
              </w:rPr>
            </w:pPr>
            <w:r w:rsidRPr="00B01BC3">
              <w:rPr>
                <w:color w:val="000000"/>
                <w:sz w:val="18"/>
                <w:szCs w:val="18"/>
              </w:rPr>
              <w:t>SPI1</w:t>
            </w:r>
          </w:p>
        </w:tc>
        <w:tc>
          <w:tcPr>
            <w:tcW w:w="826" w:type="dxa"/>
            <w:noWrap/>
            <w:vAlign w:val="bottom"/>
          </w:tcPr>
          <w:p w14:paraId="060A1D23" w14:textId="77777777" w:rsidR="003D2A68" w:rsidRPr="00542B9C" w:rsidRDefault="003D2A68" w:rsidP="00392831">
            <w:pPr>
              <w:rPr>
                <w:color w:val="000000"/>
                <w:sz w:val="18"/>
                <w:szCs w:val="18"/>
              </w:rPr>
            </w:pPr>
            <w:r w:rsidRPr="00542B9C">
              <w:rPr>
                <w:color w:val="000000"/>
                <w:sz w:val="18"/>
                <w:szCs w:val="18"/>
              </w:rPr>
              <w:t>15</w:t>
            </w:r>
          </w:p>
        </w:tc>
        <w:tc>
          <w:tcPr>
            <w:tcW w:w="1020" w:type="dxa"/>
            <w:noWrap/>
            <w:vAlign w:val="bottom"/>
          </w:tcPr>
          <w:p w14:paraId="4D0C7951" w14:textId="77777777" w:rsidR="003D2A68" w:rsidRPr="00AA7C92" w:rsidRDefault="003D2A68" w:rsidP="00392831">
            <w:pPr>
              <w:rPr>
                <w:color w:val="000000"/>
                <w:sz w:val="18"/>
                <w:szCs w:val="18"/>
              </w:rPr>
            </w:pPr>
            <w:r w:rsidRPr="00542B9C">
              <w:rPr>
                <w:color w:val="000000"/>
                <w:sz w:val="18"/>
                <w:szCs w:val="18"/>
              </w:rPr>
              <w:t>1</w:t>
            </w:r>
            <w:r>
              <w:rPr>
                <w:color w:val="000000"/>
                <w:sz w:val="18"/>
                <w:szCs w:val="18"/>
              </w:rPr>
              <w:t>.</w:t>
            </w:r>
            <w:r w:rsidRPr="00542B9C">
              <w:rPr>
                <w:color w:val="000000"/>
                <w:sz w:val="18"/>
                <w:szCs w:val="18"/>
              </w:rPr>
              <w:t>8</w:t>
            </w:r>
          </w:p>
        </w:tc>
        <w:tc>
          <w:tcPr>
            <w:tcW w:w="1040" w:type="dxa"/>
            <w:noWrap/>
            <w:vAlign w:val="bottom"/>
          </w:tcPr>
          <w:p w14:paraId="7296FBB4" w14:textId="77777777" w:rsidR="003D2A68" w:rsidRPr="00700E10" w:rsidRDefault="003D2A68" w:rsidP="00392831">
            <w:pPr>
              <w:rPr>
                <w:color w:val="000000"/>
                <w:sz w:val="18"/>
                <w:szCs w:val="18"/>
              </w:rPr>
            </w:pPr>
            <w:r>
              <w:rPr>
                <w:color w:val="000000"/>
                <w:sz w:val="18"/>
                <w:szCs w:val="18"/>
              </w:rPr>
              <w:t>-</w:t>
            </w:r>
          </w:p>
        </w:tc>
        <w:tc>
          <w:tcPr>
            <w:tcW w:w="930" w:type="dxa"/>
            <w:noWrap/>
          </w:tcPr>
          <w:p w14:paraId="25431C15" w14:textId="77777777" w:rsidR="003D2A68" w:rsidRPr="00601D30" w:rsidRDefault="003D2A68" w:rsidP="00392831">
            <w:pPr>
              <w:rPr>
                <w:color w:val="000000"/>
                <w:sz w:val="18"/>
                <w:szCs w:val="18"/>
              </w:rPr>
            </w:pPr>
            <w:r w:rsidRPr="00401DD3">
              <w:rPr>
                <w:color w:val="000000"/>
                <w:sz w:val="18"/>
                <w:szCs w:val="18"/>
              </w:rPr>
              <w:t>-</w:t>
            </w:r>
          </w:p>
        </w:tc>
        <w:tc>
          <w:tcPr>
            <w:tcW w:w="826" w:type="dxa"/>
            <w:noWrap/>
            <w:vAlign w:val="bottom"/>
          </w:tcPr>
          <w:p w14:paraId="1A99167E" w14:textId="77777777" w:rsidR="003D2A68" w:rsidRPr="00601D30" w:rsidRDefault="003D2A68" w:rsidP="00392831">
            <w:pPr>
              <w:rPr>
                <w:color w:val="000000"/>
                <w:sz w:val="18"/>
                <w:szCs w:val="18"/>
              </w:rPr>
            </w:pPr>
            <w:r w:rsidRPr="00601D30">
              <w:rPr>
                <w:color w:val="000000"/>
                <w:sz w:val="18"/>
                <w:szCs w:val="18"/>
              </w:rPr>
              <w:t>3</w:t>
            </w:r>
          </w:p>
        </w:tc>
        <w:tc>
          <w:tcPr>
            <w:tcW w:w="1049" w:type="dxa"/>
            <w:noWrap/>
          </w:tcPr>
          <w:p w14:paraId="7E009079" w14:textId="77777777" w:rsidR="003D2A68" w:rsidRPr="00601D30" w:rsidRDefault="003D2A68" w:rsidP="00392831">
            <w:pPr>
              <w:rPr>
                <w:color w:val="000000"/>
                <w:sz w:val="18"/>
                <w:szCs w:val="18"/>
              </w:rPr>
            </w:pPr>
            <w:r w:rsidRPr="00DC45BB">
              <w:rPr>
                <w:color w:val="000000"/>
                <w:sz w:val="18"/>
                <w:szCs w:val="18"/>
              </w:rPr>
              <w:t>-</w:t>
            </w:r>
          </w:p>
        </w:tc>
        <w:tc>
          <w:tcPr>
            <w:tcW w:w="1044" w:type="dxa"/>
          </w:tcPr>
          <w:p w14:paraId="76B374B4" w14:textId="77777777" w:rsidR="003D2A68" w:rsidRPr="00AA7C92" w:rsidRDefault="003D2A68" w:rsidP="00392831">
            <w:pPr>
              <w:rPr>
                <w:color w:val="000000"/>
                <w:sz w:val="18"/>
                <w:szCs w:val="18"/>
                <w:lang w:val="en-US"/>
              </w:rPr>
            </w:pPr>
            <w:r w:rsidRPr="00DC45BB">
              <w:rPr>
                <w:color w:val="000000"/>
                <w:sz w:val="18"/>
                <w:szCs w:val="18"/>
              </w:rPr>
              <w:t>-</w:t>
            </w:r>
          </w:p>
        </w:tc>
        <w:tc>
          <w:tcPr>
            <w:tcW w:w="1099" w:type="dxa"/>
            <w:noWrap/>
            <w:vAlign w:val="bottom"/>
          </w:tcPr>
          <w:p w14:paraId="5D911C3E" w14:textId="77777777" w:rsidR="003D2A68" w:rsidRPr="00601D30" w:rsidRDefault="003D2A68" w:rsidP="00392831">
            <w:pPr>
              <w:rPr>
                <w:color w:val="000000"/>
                <w:sz w:val="18"/>
                <w:szCs w:val="18"/>
              </w:rPr>
            </w:pPr>
            <w:r w:rsidRPr="00601D30">
              <w:rPr>
                <w:color w:val="000000"/>
                <w:sz w:val="18"/>
                <w:szCs w:val="18"/>
              </w:rPr>
              <w:t>0</w:t>
            </w:r>
            <w:r>
              <w:rPr>
                <w:color w:val="000000"/>
                <w:sz w:val="18"/>
                <w:szCs w:val="18"/>
              </w:rPr>
              <w:t>.</w:t>
            </w:r>
            <w:r w:rsidRPr="00601D30">
              <w:rPr>
                <w:color w:val="000000"/>
                <w:sz w:val="18"/>
                <w:szCs w:val="18"/>
              </w:rPr>
              <w:t>431</w:t>
            </w:r>
          </w:p>
        </w:tc>
      </w:tr>
      <w:tr w:rsidR="003D2A68" w:rsidRPr="00B01BC3" w14:paraId="4809F013" w14:textId="77777777" w:rsidTr="00392831">
        <w:trPr>
          <w:trHeight w:val="288"/>
        </w:trPr>
        <w:tc>
          <w:tcPr>
            <w:tcW w:w="1378" w:type="dxa"/>
            <w:vMerge/>
            <w:noWrap/>
            <w:vAlign w:val="bottom"/>
          </w:tcPr>
          <w:p w14:paraId="3B156F0F" w14:textId="77777777" w:rsidR="003D2A68" w:rsidRPr="00B01BC3" w:rsidRDefault="003D2A68" w:rsidP="00392831">
            <w:pPr>
              <w:rPr>
                <w:color w:val="000000"/>
                <w:sz w:val="18"/>
                <w:szCs w:val="18"/>
              </w:rPr>
            </w:pPr>
          </w:p>
        </w:tc>
        <w:tc>
          <w:tcPr>
            <w:tcW w:w="846" w:type="dxa"/>
            <w:noWrap/>
            <w:vAlign w:val="bottom"/>
            <w:hideMark/>
          </w:tcPr>
          <w:p w14:paraId="405255CF" w14:textId="77777777" w:rsidR="003D2A68" w:rsidRPr="00B01BC3" w:rsidRDefault="003D2A68" w:rsidP="00392831">
            <w:pPr>
              <w:rPr>
                <w:color w:val="000000"/>
                <w:sz w:val="18"/>
                <w:szCs w:val="18"/>
              </w:rPr>
            </w:pPr>
            <w:r w:rsidRPr="00B01BC3">
              <w:rPr>
                <w:color w:val="000000"/>
                <w:sz w:val="18"/>
                <w:szCs w:val="18"/>
              </w:rPr>
              <w:t>SPI3</w:t>
            </w:r>
          </w:p>
        </w:tc>
        <w:tc>
          <w:tcPr>
            <w:tcW w:w="826" w:type="dxa"/>
            <w:noWrap/>
            <w:vAlign w:val="bottom"/>
          </w:tcPr>
          <w:p w14:paraId="31B2CB5B" w14:textId="77777777" w:rsidR="003D2A68" w:rsidRPr="00542B9C" w:rsidRDefault="003D2A68" w:rsidP="00392831">
            <w:pPr>
              <w:rPr>
                <w:color w:val="000000"/>
                <w:sz w:val="18"/>
                <w:szCs w:val="18"/>
              </w:rPr>
            </w:pPr>
            <w:r w:rsidRPr="00542B9C">
              <w:rPr>
                <w:color w:val="000000"/>
                <w:sz w:val="18"/>
                <w:szCs w:val="18"/>
              </w:rPr>
              <w:t>5</w:t>
            </w:r>
          </w:p>
        </w:tc>
        <w:tc>
          <w:tcPr>
            <w:tcW w:w="1020" w:type="dxa"/>
            <w:noWrap/>
            <w:vAlign w:val="bottom"/>
          </w:tcPr>
          <w:p w14:paraId="33301DC7" w14:textId="77777777" w:rsidR="003D2A68" w:rsidRPr="00AA7C92" w:rsidRDefault="003D2A68" w:rsidP="00392831">
            <w:pPr>
              <w:rPr>
                <w:color w:val="000000"/>
                <w:sz w:val="18"/>
                <w:szCs w:val="18"/>
              </w:rPr>
            </w:pPr>
            <w:r w:rsidRPr="00542B9C">
              <w:rPr>
                <w:color w:val="000000"/>
                <w:sz w:val="18"/>
                <w:szCs w:val="18"/>
              </w:rPr>
              <w:t>5</w:t>
            </w:r>
          </w:p>
        </w:tc>
        <w:tc>
          <w:tcPr>
            <w:tcW w:w="1040" w:type="dxa"/>
            <w:noWrap/>
            <w:vAlign w:val="bottom"/>
          </w:tcPr>
          <w:p w14:paraId="57F32C37" w14:textId="77777777" w:rsidR="003D2A68" w:rsidRPr="00601D30" w:rsidRDefault="003D2A68" w:rsidP="00392831">
            <w:pPr>
              <w:rPr>
                <w:color w:val="000000"/>
                <w:sz w:val="18"/>
                <w:szCs w:val="18"/>
              </w:rPr>
            </w:pPr>
            <w:r>
              <w:rPr>
                <w:color w:val="000000"/>
                <w:sz w:val="18"/>
                <w:szCs w:val="18"/>
              </w:rPr>
              <w:t>-</w:t>
            </w:r>
          </w:p>
        </w:tc>
        <w:tc>
          <w:tcPr>
            <w:tcW w:w="930" w:type="dxa"/>
            <w:noWrap/>
          </w:tcPr>
          <w:p w14:paraId="26F41A6A" w14:textId="77777777" w:rsidR="003D2A68" w:rsidRPr="00601D30" w:rsidRDefault="003D2A68" w:rsidP="00392831">
            <w:pPr>
              <w:rPr>
                <w:color w:val="000000"/>
                <w:sz w:val="18"/>
                <w:szCs w:val="18"/>
              </w:rPr>
            </w:pPr>
            <w:r w:rsidRPr="00401DD3">
              <w:rPr>
                <w:color w:val="000000"/>
                <w:sz w:val="18"/>
                <w:szCs w:val="18"/>
              </w:rPr>
              <w:t>-</w:t>
            </w:r>
          </w:p>
        </w:tc>
        <w:tc>
          <w:tcPr>
            <w:tcW w:w="826" w:type="dxa"/>
            <w:noWrap/>
            <w:vAlign w:val="bottom"/>
          </w:tcPr>
          <w:p w14:paraId="7DA62594" w14:textId="77777777" w:rsidR="003D2A68" w:rsidRPr="00601D30" w:rsidRDefault="003D2A68" w:rsidP="00392831">
            <w:pPr>
              <w:rPr>
                <w:color w:val="000000"/>
                <w:sz w:val="18"/>
                <w:szCs w:val="18"/>
              </w:rPr>
            </w:pPr>
            <w:r w:rsidRPr="00601D30">
              <w:rPr>
                <w:color w:val="000000"/>
                <w:sz w:val="18"/>
                <w:szCs w:val="18"/>
              </w:rPr>
              <w:t>4</w:t>
            </w:r>
          </w:p>
        </w:tc>
        <w:tc>
          <w:tcPr>
            <w:tcW w:w="1049" w:type="dxa"/>
            <w:noWrap/>
          </w:tcPr>
          <w:p w14:paraId="69FC8D22" w14:textId="77777777" w:rsidR="003D2A68" w:rsidRPr="00601D30" w:rsidRDefault="003D2A68" w:rsidP="00392831">
            <w:pPr>
              <w:rPr>
                <w:color w:val="000000"/>
                <w:sz w:val="18"/>
                <w:szCs w:val="18"/>
              </w:rPr>
            </w:pPr>
            <w:r w:rsidRPr="00DC45BB">
              <w:rPr>
                <w:color w:val="000000"/>
                <w:sz w:val="18"/>
                <w:szCs w:val="18"/>
              </w:rPr>
              <w:t>-</w:t>
            </w:r>
          </w:p>
        </w:tc>
        <w:tc>
          <w:tcPr>
            <w:tcW w:w="1044" w:type="dxa"/>
          </w:tcPr>
          <w:p w14:paraId="18BF409F" w14:textId="77777777" w:rsidR="003D2A68" w:rsidRPr="00601D30" w:rsidRDefault="003D2A68" w:rsidP="00392831">
            <w:pPr>
              <w:rPr>
                <w:color w:val="000000"/>
                <w:sz w:val="18"/>
                <w:szCs w:val="18"/>
              </w:rPr>
            </w:pPr>
            <w:r w:rsidRPr="00DC45BB">
              <w:rPr>
                <w:color w:val="000000"/>
                <w:sz w:val="18"/>
                <w:szCs w:val="18"/>
              </w:rPr>
              <w:t>-</w:t>
            </w:r>
          </w:p>
        </w:tc>
        <w:tc>
          <w:tcPr>
            <w:tcW w:w="1099" w:type="dxa"/>
            <w:noWrap/>
            <w:vAlign w:val="bottom"/>
          </w:tcPr>
          <w:p w14:paraId="7C1EE37B" w14:textId="77777777" w:rsidR="003D2A68" w:rsidRPr="00601D30" w:rsidRDefault="003D2A68" w:rsidP="00392831">
            <w:pPr>
              <w:rPr>
                <w:color w:val="000000"/>
                <w:sz w:val="18"/>
                <w:szCs w:val="18"/>
              </w:rPr>
            </w:pPr>
            <w:r w:rsidRPr="00601D30">
              <w:rPr>
                <w:color w:val="000000"/>
                <w:sz w:val="18"/>
                <w:szCs w:val="18"/>
              </w:rPr>
              <w:t>0</w:t>
            </w:r>
            <w:r>
              <w:rPr>
                <w:color w:val="000000"/>
                <w:sz w:val="18"/>
                <w:szCs w:val="18"/>
              </w:rPr>
              <w:t>.</w:t>
            </w:r>
            <w:r w:rsidRPr="00601D30">
              <w:rPr>
                <w:color w:val="000000"/>
                <w:sz w:val="18"/>
                <w:szCs w:val="18"/>
              </w:rPr>
              <w:t>144</w:t>
            </w:r>
          </w:p>
        </w:tc>
      </w:tr>
      <w:tr w:rsidR="003D2A68" w:rsidRPr="00B01BC3" w14:paraId="4D594250" w14:textId="77777777" w:rsidTr="00392831">
        <w:trPr>
          <w:trHeight w:val="288"/>
        </w:trPr>
        <w:tc>
          <w:tcPr>
            <w:tcW w:w="1378" w:type="dxa"/>
            <w:vMerge/>
            <w:noWrap/>
            <w:vAlign w:val="bottom"/>
          </w:tcPr>
          <w:p w14:paraId="404BF5A0" w14:textId="77777777" w:rsidR="003D2A68" w:rsidRPr="00B01BC3" w:rsidRDefault="003D2A68" w:rsidP="00392831">
            <w:pPr>
              <w:rPr>
                <w:color w:val="000000"/>
                <w:sz w:val="18"/>
                <w:szCs w:val="18"/>
              </w:rPr>
            </w:pPr>
          </w:p>
        </w:tc>
        <w:tc>
          <w:tcPr>
            <w:tcW w:w="846" w:type="dxa"/>
            <w:noWrap/>
            <w:vAlign w:val="bottom"/>
            <w:hideMark/>
          </w:tcPr>
          <w:p w14:paraId="3D1AC41B" w14:textId="77777777" w:rsidR="003D2A68" w:rsidRPr="00B01BC3" w:rsidRDefault="003D2A68" w:rsidP="00392831">
            <w:pPr>
              <w:rPr>
                <w:color w:val="000000"/>
                <w:sz w:val="18"/>
                <w:szCs w:val="18"/>
              </w:rPr>
            </w:pPr>
            <w:r w:rsidRPr="00B01BC3">
              <w:rPr>
                <w:color w:val="000000"/>
                <w:sz w:val="18"/>
                <w:szCs w:val="18"/>
              </w:rPr>
              <w:t>SPI6</w:t>
            </w:r>
          </w:p>
        </w:tc>
        <w:tc>
          <w:tcPr>
            <w:tcW w:w="826" w:type="dxa"/>
            <w:noWrap/>
            <w:vAlign w:val="bottom"/>
          </w:tcPr>
          <w:p w14:paraId="46E21680" w14:textId="77777777" w:rsidR="003D2A68" w:rsidRPr="00542B9C" w:rsidRDefault="003D2A68" w:rsidP="00392831">
            <w:pPr>
              <w:rPr>
                <w:color w:val="000000"/>
                <w:sz w:val="18"/>
                <w:szCs w:val="18"/>
              </w:rPr>
            </w:pPr>
            <w:r w:rsidRPr="00542B9C">
              <w:rPr>
                <w:color w:val="000000"/>
                <w:sz w:val="18"/>
                <w:szCs w:val="18"/>
              </w:rPr>
              <w:t>2</w:t>
            </w:r>
          </w:p>
        </w:tc>
        <w:tc>
          <w:tcPr>
            <w:tcW w:w="1020" w:type="dxa"/>
            <w:noWrap/>
            <w:vAlign w:val="bottom"/>
          </w:tcPr>
          <w:p w14:paraId="6A860C68" w14:textId="77777777" w:rsidR="003D2A68" w:rsidRPr="00AA7C92" w:rsidRDefault="003D2A68" w:rsidP="00392831">
            <w:pPr>
              <w:rPr>
                <w:color w:val="000000"/>
                <w:sz w:val="18"/>
                <w:szCs w:val="18"/>
              </w:rPr>
            </w:pPr>
            <w:r w:rsidRPr="00542B9C">
              <w:rPr>
                <w:color w:val="000000"/>
                <w:sz w:val="18"/>
                <w:szCs w:val="18"/>
              </w:rPr>
              <w:t>6</w:t>
            </w:r>
          </w:p>
        </w:tc>
        <w:tc>
          <w:tcPr>
            <w:tcW w:w="1040" w:type="dxa"/>
            <w:noWrap/>
            <w:vAlign w:val="bottom"/>
          </w:tcPr>
          <w:p w14:paraId="3396DECE" w14:textId="77777777" w:rsidR="003D2A68" w:rsidRPr="00601D30" w:rsidRDefault="003D2A68" w:rsidP="00392831">
            <w:pPr>
              <w:rPr>
                <w:color w:val="000000"/>
                <w:sz w:val="18"/>
                <w:szCs w:val="18"/>
              </w:rPr>
            </w:pPr>
            <w:r w:rsidRPr="00601D30">
              <w:rPr>
                <w:color w:val="000000"/>
                <w:sz w:val="18"/>
                <w:szCs w:val="18"/>
              </w:rPr>
              <w:t>11</w:t>
            </w:r>
            <w:r>
              <w:rPr>
                <w:color w:val="000000"/>
                <w:sz w:val="18"/>
                <w:szCs w:val="18"/>
              </w:rPr>
              <w:t>.</w:t>
            </w:r>
            <w:r w:rsidRPr="00601D30">
              <w:rPr>
                <w:color w:val="000000"/>
                <w:sz w:val="18"/>
                <w:szCs w:val="18"/>
              </w:rPr>
              <w:t>736</w:t>
            </w:r>
          </w:p>
        </w:tc>
        <w:tc>
          <w:tcPr>
            <w:tcW w:w="930" w:type="dxa"/>
            <w:noWrap/>
            <w:vAlign w:val="bottom"/>
          </w:tcPr>
          <w:p w14:paraId="3DEE4354"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331</w:t>
            </w:r>
          </w:p>
        </w:tc>
        <w:tc>
          <w:tcPr>
            <w:tcW w:w="826" w:type="dxa"/>
            <w:noWrap/>
            <w:vAlign w:val="bottom"/>
          </w:tcPr>
          <w:p w14:paraId="7899B3B8" w14:textId="77777777" w:rsidR="003D2A68" w:rsidRPr="00601D30" w:rsidRDefault="003D2A68" w:rsidP="00392831">
            <w:pPr>
              <w:rPr>
                <w:color w:val="000000"/>
                <w:sz w:val="18"/>
                <w:szCs w:val="18"/>
              </w:rPr>
            </w:pPr>
            <w:r w:rsidRPr="00601D30">
              <w:rPr>
                <w:color w:val="000000"/>
                <w:sz w:val="18"/>
                <w:szCs w:val="18"/>
              </w:rPr>
              <w:t>6</w:t>
            </w:r>
          </w:p>
        </w:tc>
        <w:tc>
          <w:tcPr>
            <w:tcW w:w="1049" w:type="dxa"/>
            <w:noWrap/>
            <w:vAlign w:val="bottom"/>
          </w:tcPr>
          <w:p w14:paraId="3B90A19D" w14:textId="77777777" w:rsidR="003D2A68" w:rsidRPr="00601D30" w:rsidRDefault="003D2A68" w:rsidP="00392831">
            <w:pPr>
              <w:rPr>
                <w:color w:val="000000"/>
                <w:sz w:val="18"/>
                <w:szCs w:val="18"/>
              </w:rPr>
            </w:pPr>
            <w:r w:rsidRPr="00601D30">
              <w:rPr>
                <w:color w:val="000000"/>
                <w:sz w:val="18"/>
                <w:szCs w:val="18"/>
              </w:rPr>
              <w:t>14</w:t>
            </w:r>
            <w:r>
              <w:rPr>
                <w:color w:val="000000"/>
                <w:sz w:val="18"/>
                <w:szCs w:val="18"/>
              </w:rPr>
              <w:t>.</w:t>
            </w:r>
            <w:r w:rsidRPr="00601D30">
              <w:rPr>
                <w:color w:val="000000"/>
                <w:sz w:val="18"/>
                <w:szCs w:val="18"/>
              </w:rPr>
              <w:t>464</w:t>
            </w:r>
          </w:p>
        </w:tc>
        <w:tc>
          <w:tcPr>
            <w:tcW w:w="1044" w:type="dxa"/>
            <w:vAlign w:val="bottom"/>
          </w:tcPr>
          <w:p w14:paraId="3694E2F8"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411</w:t>
            </w:r>
          </w:p>
        </w:tc>
        <w:tc>
          <w:tcPr>
            <w:tcW w:w="1099" w:type="dxa"/>
            <w:noWrap/>
            <w:vAlign w:val="bottom"/>
          </w:tcPr>
          <w:p w14:paraId="08D42342" w14:textId="77777777" w:rsidR="003D2A68" w:rsidRPr="00601D30" w:rsidRDefault="003D2A68" w:rsidP="00392831">
            <w:pPr>
              <w:rPr>
                <w:color w:val="000000"/>
                <w:sz w:val="18"/>
                <w:szCs w:val="18"/>
              </w:rPr>
            </w:pPr>
            <w:r w:rsidRPr="00601D30">
              <w:rPr>
                <w:color w:val="000000"/>
                <w:sz w:val="18"/>
                <w:szCs w:val="18"/>
              </w:rPr>
              <w:t>0</w:t>
            </w:r>
            <w:r>
              <w:rPr>
                <w:color w:val="000000"/>
                <w:sz w:val="18"/>
                <w:szCs w:val="18"/>
              </w:rPr>
              <w:t>.</w:t>
            </w:r>
            <w:r w:rsidRPr="00601D30">
              <w:rPr>
                <w:color w:val="000000"/>
                <w:sz w:val="18"/>
                <w:szCs w:val="18"/>
              </w:rPr>
              <w:t>058</w:t>
            </w:r>
          </w:p>
        </w:tc>
      </w:tr>
      <w:tr w:rsidR="003D2A68" w:rsidRPr="00B01BC3" w14:paraId="212490CB" w14:textId="77777777" w:rsidTr="00392831">
        <w:trPr>
          <w:trHeight w:val="288"/>
        </w:trPr>
        <w:tc>
          <w:tcPr>
            <w:tcW w:w="1378" w:type="dxa"/>
            <w:vMerge/>
            <w:noWrap/>
            <w:vAlign w:val="bottom"/>
          </w:tcPr>
          <w:p w14:paraId="7451DEC3" w14:textId="77777777" w:rsidR="003D2A68" w:rsidRPr="00B01BC3" w:rsidRDefault="003D2A68" w:rsidP="00392831">
            <w:pPr>
              <w:rPr>
                <w:color w:val="000000"/>
                <w:sz w:val="18"/>
                <w:szCs w:val="18"/>
              </w:rPr>
            </w:pPr>
          </w:p>
        </w:tc>
        <w:tc>
          <w:tcPr>
            <w:tcW w:w="846" w:type="dxa"/>
            <w:noWrap/>
            <w:vAlign w:val="bottom"/>
            <w:hideMark/>
          </w:tcPr>
          <w:p w14:paraId="03DBC7AB" w14:textId="77777777" w:rsidR="003D2A68" w:rsidRPr="00B01BC3" w:rsidRDefault="003D2A68" w:rsidP="00392831">
            <w:pPr>
              <w:rPr>
                <w:color w:val="000000"/>
                <w:sz w:val="18"/>
                <w:szCs w:val="18"/>
              </w:rPr>
            </w:pPr>
            <w:r w:rsidRPr="00B01BC3">
              <w:rPr>
                <w:color w:val="000000"/>
                <w:sz w:val="18"/>
                <w:szCs w:val="18"/>
              </w:rPr>
              <w:t>SPI9</w:t>
            </w:r>
          </w:p>
        </w:tc>
        <w:tc>
          <w:tcPr>
            <w:tcW w:w="826" w:type="dxa"/>
            <w:noWrap/>
            <w:vAlign w:val="bottom"/>
          </w:tcPr>
          <w:p w14:paraId="2187A318" w14:textId="77777777" w:rsidR="003D2A68" w:rsidRPr="00542B9C" w:rsidRDefault="003D2A68" w:rsidP="00392831">
            <w:pPr>
              <w:rPr>
                <w:color w:val="000000"/>
                <w:sz w:val="18"/>
                <w:szCs w:val="18"/>
              </w:rPr>
            </w:pPr>
            <w:r w:rsidRPr="00542B9C">
              <w:rPr>
                <w:color w:val="000000"/>
                <w:sz w:val="18"/>
                <w:szCs w:val="18"/>
              </w:rPr>
              <w:t>2</w:t>
            </w:r>
          </w:p>
        </w:tc>
        <w:tc>
          <w:tcPr>
            <w:tcW w:w="1020" w:type="dxa"/>
            <w:noWrap/>
            <w:vAlign w:val="bottom"/>
          </w:tcPr>
          <w:p w14:paraId="6B889D7E" w14:textId="77777777" w:rsidR="003D2A68" w:rsidRPr="00542B9C" w:rsidRDefault="003D2A68" w:rsidP="00392831">
            <w:pPr>
              <w:rPr>
                <w:color w:val="000000"/>
                <w:sz w:val="18"/>
                <w:szCs w:val="18"/>
              </w:rPr>
            </w:pPr>
            <w:r w:rsidRPr="00542B9C">
              <w:rPr>
                <w:color w:val="000000"/>
                <w:sz w:val="18"/>
                <w:szCs w:val="18"/>
              </w:rPr>
              <w:t>3</w:t>
            </w:r>
            <w:r>
              <w:rPr>
                <w:color w:val="000000"/>
                <w:sz w:val="18"/>
                <w:szCs w:val="18"/>
              </w:rPr>
              <w:t>.</w:t>
            </w:r>
            <w:r w:rsidRPr="00542B9C">
              <w:rPr>
                <w:color w:val="000000"/>
                <w:sz w:val="18"/>
                <w:szCs w:val="18"/>
              </w:rPr>
              <w:t>667</w:t>
            </w:r>
          </w:p>
        </w:tc>
        <w:tc>
          <w:tcPr>
            <w:tcW w:w="1040" w:type="dxa"/>
            <w:noWrap/>
            <w:vAlign w:val="bottom"/>
          </w:tcPr>
          <w:p w14:paraId="730ED971" w14:textId="77777777" w:rsidR="003D2A68" w:rsidRPr="00601D30" w:rsidRDefault="003D2A68" w:rsidP="00392831">
            <w:pPr>
              <w:rPr>
                <w:color w:val="000000"/>
                <w:sz w:val="18"/>
                <w:szCs w:val="18"/>
              </w:rPr>
            </w:pPr>
            <w:r w:rsidRPr="00601D30">
              <w:rPr>
                <w:color w:val="000000"/>
                <w:sz w:val="18"/>
                <w:szCs w:val="18"/>
              </w:rPr>
              <w:t>14</w:t>
            </w:r>
            <w:r>
              <w:rPr>
                <w:color w:val="000000"/>
                <w:sz w:val="18"/>
                <w:szCs w:val="18"/>
              </w:rPr>
              <w:t>.</w:t>
            </w:r>
            <w:r w:rsidRPr="00601D30">
              <w:rPr>
                <w:color w:val="000000"/>
                <w:sz w:val="18"/>
                <w:szCs w:val="18"/>
              </w:rPr>
              <w:t>509</w:t>
            </w:r>
          </w:p>
        </w:tc>
        <w:tc>
          <w:tcPr>
            <w:tcW w:w="930" w:type="dxa"/>
            <w:noWrap/>
            <w:vAlign w:val="bottom"/>
          </w:tcPr>
          <w:p w14:paraId="1BB8A8D5"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387</w:t>
            </w:r>
          </w:p>
        </w:tc>
        <w:tc>
          <w:tcPr>
            <w:tcW w:w="826" w:type="dxa"/>
            <w:noWrap/>
            <w:vAlign w:val="bottom"/>
          </w:tcPr>
          <w:p w14:paraId="1631B2B2" w14:textId="77777777" w:rsidR="003D2A68" w:rsidRPr="00601D30" w:rsidRDefault="003D2A68" w:rsidP="00392831">
            <w:pPr>
              <w:rPr>
                <w:color w:val="000000"/>
                <w:sz w:val="18"/>
                <w:szCs w:val="18"/>
              </w:rPr>
            </w:pPr>
            <w:r w:rsidRPr="00601D30">
              <w:rPr>
                <w:color w:val="000000"/>
                <w:sz w:val="18"/>
                <w:szCs w:val="18"/>
              </w:rPr>
              <w:t>8</w:t>
            </w:r>
          </w:p>
        </w:tc>
        <w:tc>
          <w:tcPr>
            <w:tcW w:w="1049" w:type="dxa"/>
            <w:noWrap/>
            <w:vAlign w:val="bottom"/>
          </w:tcPr>
          <w:p w14:paraId="0BA11CCD" w14:textId="77777777" w:rsidR="003D2A68" w:rsidRPr="00601D30" w:rsidRDefault="003D2A68" w:rsidP="00392831">
            <w:pPr>
              <w:rPr>
                <w:color w:val="000000"/>
                <w:sz w:val="18"/>
                <w:szCs w:val="18"/>
              </w:rPr>
            </w:pPr>
            <w:r w:rsidRPr="00601D30">
              <w:rPr>
                <w:color w:val="000000"/>
                <w:sz w:val="18"/>
                <w:szCs w:val="18"/>
              </w:rPr>
              <w:t>19</w:t>
            </w:r>
            <w:r>
              <w:rPr>
                <w:color w:val="000000"/>
                <w:sz w:val="18"/>
                <w:szCs w:val="18"/>
              </w:rPr>
              <w:t>.</w:t>
            </w:r>
            <w:r w:rsidRPr="00601D30">
              <w:rPr>
                <w:color w:val="000000"/>
                <w:sz w:val="18"/>
                <w:szCs w:val="18"/>
              </w:rPr>
              <w:t>838</w:t>
            </w:r>
          </w:p>
        </w:tc>
        <w:tc>
          <w:tcPr>
            <w:tcW w:w="1044" w:type="dxa"/>
            <w:vAlign w:val="bottom"/>
          </w:tcPr>
          <w:p w14:paraId="3EDA988C"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480</w:t>
            </w:r>
          </w:p>
        </w:tc>
        <w:tc>
          <w:tcPr>
            <w:tcW w:w="1099" w:type="dxa"/>
            <w:noWrap/>
            <w:vAlign w:val="bottom"/>
          </w:tcPr>
          <w:p w14:paraId="631B15EA" w14:textId="77777777" w:rsidR="003D2A68" w:rsidRPr="00601D30" w:rsidRDefault="003D2A68" w:rsidP="00392831">
            <w:pPr>
              <w:rPr>
                <w:color w:val="000000"/>
                <w:sz w:val="18"/>
                <w:szCs w:val="18"/>
              </w:rPr>
            </w:pPr>
            <w:r w:rsidRPr="00601D30">
              <w:rPr>
                <w:color w:val="000000"/>
                <w:sz w:val="18"/>
                <w:szCs w:val="18"/>
              </w:rPr>
              <w:t>0</w:t>
            </w:r>
            <w:r>
              <w:rPr>
                <w:color w:val="000000"/>
                <w:sz w:val="18"/>
                <w:szCs w:val="18"/>
              </w:rPr>
              <w:t>.</w:t>
            </w:r>
            <w:r w:rsidRPr="00601D30">
              <w:rPr>
                <w:color w:val="000000"/>
                <w:sz w:val="18"/>
                <w:szCs w:val="18"/>
              </w:rPr>
              <w:t>058</w:t>
            </w:r>
          </w:p>
        </w:tc>
      </w:tr>
      <w:tr w:rsidR="003D2A68" w:rsidRPr="00B01BC3" w14:paraId="5B680BA7" w14:textId="77777777" w:rsidTr="00392831">
        <w:trPr>
          <w:trHeight w:val="288"/>
        </w:trPr>
        <w:tc>
          <w:tcPr>
            <w:tcW w:w="1378" w:type="dxa"/>
            <w:vMerge/>
            <w:noWrap/>
            <w:vAlign w:val="bottom"/>
          </w:tcPr>
          <w:p w14:paraId="12D38CF9" w14:textId="77777777" w:rsidR="003D2A68" w:rsidRPr="00B01BC3" w:rsidRDefault="003D2A68" w:rsidP="00392831">
            <w:pPr>
              <w:rPr>
                <w:color w:val="000000"/>
                <w:sz w:val="18"/>
                <w:szCs w:val="18"/>
              </w:rPr>
            </w:pPr>
          </w:p>
        </w:tc>
        <w:tc>
          <w:tcPr>
            <w:tcW w:w="846" w:type="dxa"/>
            <w:noWrap/>
            <w:vAlign w:val="bottom"/>
            <w:hideMark/>
          </w:tcPr>
          <w:p w14:paraId="58D3DC09" w14:textId="77777777" w:rsidR="003D2A68" w:rsidRPr="00B01BC3" w:rsidRDefault="003D2A68" w:rsidP="00392831">
            <w:pPr>
              <w:rPr>
                <w:color w:val="000000"/>
                <w:sz w:val="18"/>
                <w:szCs w:val="18"/>
              </w:rPr>
            </w:pPr>
            <w:r w:rsidRPr="00B01BC3">
              <w:rPr>
                <w:color w:val="000000"/>
                <w:sz w:val="18"/>
                <w:szCs w:val="18"/>
              </w:rPr>
              <w:t>SPI12</w:t>
            </w:r>
          </w:p>
        </w:tc>
        <w:tc>
          <w:tcPr>
            <w:tcW w:w="826" w:type="dxa"/>
            <w:noWrap/>
            <w:vAlign w:val="bottom"/>
          </w:tcPr>
          <w:p w14:paraId="52AD2C38" w14:textId="77777777" w:rsidR="003D2A68" w:rsidRPr="00542B9C" w:rsidRDefault="003D2A68" w:rsidP="00392831">
            <w:pPr>
              <w:rPr>
                <w:color w:val="000000"/>
                <w:sz w:val="18"/>
                <w:szCs w:val="18"/>
              </w:rPr>
            </w:pPr>
            <w:r w:rsidRPr="00542B9C">
              <w:rPr>
                <w:color w:val="000000"/>
                <w:sz w:val="18"/>
                <w:szCs w:val="18"/>
              </w:rPr>
              <w:t>3</w:t>
            </w:r>
          </w:p>
        </w:tc>
        <w:tc>
          <w:tcPr>
            <w:tcW w:w="1020" w:type="dxa"/>
            <w:noWrap/>
            <w:vAlign w:val="bottom"/>
          </w:tcPr>
          <w:p w14:paraId="58865036" w14:textId="77777777" w:rsidR="003D2A68" w:rsidRPr="00542B9C" w:rsidRDefault="003D2A68" w:rsidP="00392831">
            <w:pPr>
              <w:rPr>
                <w:color w:val="000000"/>
                <w:sz w:val="18"/>
                <w:szCs w:val="18"/>
              </w:rPr>
            </w:pPr>
            <w:r w:rsidRPr="00542B9C">
              <w:rPr>
                <w:color w:val="000000"/>
                <w:sz w:val="18"/>
                <w:szCs w:val="18"/>
              </w:rPr>
              <w:t>5</w:t>
            </w:r>
            <w:r>
              <w:rPr>
                <w:color w:val="000000"/>
                <w:sz w:val="18"/>
                <w:szCs w:val="18"/>
              </w:rPr>
              <w:t>.</w:t>
            </w:r>
            <w:r w:rsidRPr="00542B9C">
              <w:rPr>
                <w:color w:val="000000"/>
                <w:sz w:val="18"/>
                <w:szCs w:val="18"/>
              </w:rPr>
              <w:t>079</w:t>
            </w:r>
          </w:p>
        </w:tc>
        <w:tc>
          <w:tcPr>
            <w:tcW w:w="1040" w:type="dxa"/>
            <w:noWrap/>
            <w:vAlign w:val="bottom"/>
          </w:tcPr>
          <w:p w14:paraId="33C008BA" w14:textId="77777777" w:rsidR="003D2A68" w:rsidRPr="00601D30" w:rsidRDefault="003D2A68" w:rsidP="00392831">
            <w:pPr>
              <w:rPr>
                <w:color w:val="000000"/>
                <w:sz w:val="18"/>
                <w:szCs w:val="18"/>
              </w:rPr>
            </w:pPr>
            <w:r w:rsidRPr="00601D30">
              <w:rPr>
                <w:color w:val="000000"/>
                <w:sz w:val="18"/>
                <w:szCs w:val="18"/>
              </w:rPr>
              <w:t>8</w:t>
            </w:r>
            <w:r>
              <w:rPr>
                <w:color w:val="000000"/>
                <w:sz w:val="18"/>
                <w:szCs w:val="18"/>
              </w:rPr>
              <w:t>.</w:t>
            </w:r>
            <w:r w:rsidRPr="00601D30">
              <w:rPr>
                <w:color w:val="000000"/>
                <w:sz w:val="18"/>
                <w:szCs w:val="18"/>
              </w:rPr>
              <w:t>923</w:t>
            </w:r>
          </w:p>
        </w:tc>
        <w:tc>
          <w:tcPr>
            <w:tcW w:w="930" w:type="dxa"/>
            <w:noWrap/>
            <w:vAlign w:val="bottom"/>
          </w:tcPr>
          <w:p w14:paraId="691B8AA1"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318</w:t>
            </w:r>
          </w:p>
        </w:tc>
        <w:tc>
          <w:tcPr>
            <w:tcW w:w="826" w:type="dxa"/>
            <w:noWrap/>
            <w:vAlign w:val="bottom"/>
          </w:tcPr>
          <w:p w14:paraId="60A23221" w14:textId="77777777" w:rsidR="003D2A68" w:rsidRPr="00601D30" w:rsidRDefault="003D2A68" w:rsidP="00392831">
            <w:pPr>
              <w:rPr>
                <w:color w:val="000000"/>
                <w:sz w:val="18"/>
                <w:szCs w:val="18"/>
              </w:rPr>
            </w:pPr>
            <w:r w:rsidRPr="00601D30">
              <w:rPr>
                <w:color w:val="000000"/>
                <w:sz w:val="18"/>
                <w:szCs w:val="18"/>
              </w:rPr>
              <w:t>5</w:t>
            </w:r>
          </w:p>
        </w:tc>
        <w:tc>
          <w:tcPr>
            <w:tcW w:w="1049" w:type="dxa"/>
            <w:noWrap/>
            <w:vAlign w:val="bottom"/>
          </w:tcPr>
          <w:p w14:paraId="496A0E8E" w14:textId="77777777" w:rsidR="003D2A68" w:rsidRPr="00601D30" w:rsidRDefault="003D2A68" w:rsidP="00392831">
            <w:pPr>
              <w:rPr>
                <w:color w:val="000000"/>
                <w:sz w:val="18"/>
                <w:szCs w:val="18"/>
              </w:rPr>
            </w:pPr>
            <w:r w:rsidRPr="00601D30">
              <w:rPr>
                <w:color w:val="000000"/>
                <w:sz w:val="18"/>
                <w:szCs w:val="18"/>
              </w:rPr>
              <w:t>13</w:t>
            </w:r>
            <w:r>
              <w:rPr>
                <w:color w:val="000000"/>
                <w:sz w:val="18"/>
                <w:szCs w:val="18"/>
              </w:rPr>
              <w:t>.</w:t>
            </w:r>
            <w:r w:rsidRPr="00601D30">
              <w:rPr>
                <w:color w:val="000000"/>
                <w:sz w:val="18"/>
                <w:szCs w:val="18"/>
              </w:rPr>
              <w:t>101</w:t>
            </w:r>
          </w:p>
        </w:tc>
        <w:tc>
          <w:tcPr>
            <w:tcW w:w="1044" w:type="dxa"/>
            <w:vAlign w:val="bottom"/>
          </w:tcPr>
          <w:p w14:paraId="04BD2D04"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620</w:t>
            </w:r>
          </w:p>
        </w:tc>
        <w:tc>
          <w:tcPr>
            <w:tcW w:w="1099" w:type="dxa"/>
            <w:noWrap/>
            <w:vAlign w:val="bottom"/>
          </w:tcPr>
          <w:p w14:paraId="6874943E" w14:textId="77777777" w:rsidR="003D2A68" w:rsidRPr="00601D30" w:rsidRDefault="003D2A68" w:rsidP="00392831">
            <w:pPr>
              <w:rPr>
                <w:color w:val="000000"/>
                <w:sz w:val="18"/>
                <w:szCs w:val="18"/>
              </w:rPr>
            </w:pPr>
            <w:r w:rsidRPr="00601D30">
              <w:rPr>
                <w:color w:val="000000"/>
                <w:sz w:val="18"/>
                <w:szCs w:val="18"/>
              </w:rPr>
              <w:t>0</w:t>
            </w:r>
            <w:r>
              <w:rPr>
                <w:color w:val="000000"/>
                <w:sz w:val="18"/>
                <w:szCs w:val="18"/>
              </w:rPr>
              <w:t>.</w:t>
            </w:r>
            <w:r w:rsidRPr="00601D30">
              <w:rPr>
                <w:color w:val="000000"/>
                <w:sz w:val="18"/>
                <w:szCs w:val="18"/>
              </w:rPr>
              <w:t>088</w:t>
            </w:r>
          </w:p>
        </w:tc>
      </w:tr>
      <w:tr w:rsidR="003D2A68" w:rsidRPr="00B01BC3" w14:paraId="678BBC2B" w14:textId="77777777" w:rsidTr="00392831">
        <w:trPr>
          <w:trHeight w:val="288"/>
        </w:trPr>
        <w:tc>
          <w:tcPr>
            <w:tcW w:w="1378" w:type="dxa"/>
            <w:vMerge/>
            <w:noWrap/>
            <w:vAlign w:val="bottom"/>
          </w:tcPr>
          <w:p w14:paraId="4193EC8B" w14:textId="77777777" w:rsidR="003D2A68" w:rsidRPr="00B01BC3" w:rsidRDefault="003D2A68" w:rsidP="00392831">
            <w:pPr>
              <w:rPr>
                <w:color w:val="000000"/>
                <w:sz w:val="18"/>
                <w:szCs w:val="18"/>
              </w:rPr>
            </w:pPr>
          </w:p>
        </w:tc>
        <w:tc>
          <w:tcPr>
            <w:tcW w:w="846" w:type="dxa"/>
            <w:noWrap/>
            <w:vAlign w:val="bottom"/>
            <w:hideMark/>
          </w:tcPr>
          <w:p w14:paraId="62E67965" w14:textId="77777777" w:rsidR="003D2A68" w:rsidRPr="00B01BC3" w:rsidRDefault="003D2A68" w:rsidP="00392831">
            <w:pPr>
              <w:rPr>
                <w:color w:val="000000"/>
                <w:sz w:val="18"/>
                <w:szCs w:val="18"/>
              </w:rPr>
            </w:pPr>
            <w:r w:rsidRPr="00B01BC3">
              <w:rPr>
                <w:color w:val="000000"/>
                <w:sz w:val="18"/>
                <w:szCs w:val="18"/>
              </w:rPr>
              <w:t>HTC</w:t>
            </w:r>
          </w:p>
        </w:tc>
        <w:tc>
          <w:tcPr>
            <w:tcW w:w="826" w:type="dxa"/>
            <w:noWrap/>
            <w:vAlign w:val="bottom"/>
          </w:tcPr>
          <w:p w14:paraId="3ECBFCEC" w14:textId="77777777" w:rsidR="003D2A68" w:rsidRPr="00542B9C" w:rsidRDefault="003D2A68" w:rsidP="00392831">
            <w:pPr>
              <w:rPr>
                <w:color w:val="000000"/>
                <w:sz w:val="18"/>
                <w:szCs w:val="18"/>
              </w:rPr>
            </w:pPr>
            <w:r w:rsidRPr="00542B9C">
              <w:rPr>
                <w:color w:val="000000"/>
                <w:sz w:val="18"/>
                <w:szCs w:val="18"/>
              </w:rPr>
              <w:t>38</w:t>
            </w:r>
          </w:p>
        </w:tc>
        <w:tc>
          <w:tcPr>
            <w:tcW w:w="1020" w:type="dxa"/>
            <w:noWrap/>
            <w:vAlign w:val="bottom"/>
          </w:tcPr>
          <w:p w14:paraId="32B2AC6C" w14:textId="77777777" w:rsidR="003D2A68" w:rsidRPr="00AA7C92" w:rsidRDefault="003D2A68" w:rsidP="00392831">
            <w:pPr>
              <w:rPr>
                <w:color w:val="000000"/>
                <w:sz w:val="18"/>
                <w:szCs w:val="18"/>
              </w:rPr>
            </w:pPr>
            <w:r w:rsidRPr="00542B9C">
              <w:rPr>
                <w:color w:val="000000"/>
                <w:sz w:val="18"/>
                <w:szCs w:val="18"/>
              </w:rPr>
              <w:t>1</w:t>
            </w:r>
          </w:p>
        </w:tc>
        <w:tc>
          <w:tcPr>
            <w:tcW w:w="1040" w:type="dxa"/>
            <w:noWrap/>
            <w:vAlign w:val="bottom"/>
          </w:tcPr>
          <w:p w14:paraId="0B8D780A" w14:textId="77777777" w:rsidR="003D2A68" w:rsidRPr="00601D30" w:rsidRDefault="003D2A68" w:rsidP="00392831">
            <w:pPr>
              <w:rPr>
                <w:color w:val="000000"/>
                <w:sz w:val="18"/>
                <w:szCs w:val="18"/>
              </w:rPr>
            </w:pPr>
            <w:r w:rsidRPr="00601D30">
              <w:rPr>
                <w:color w:val="000000"/>
                <w:sz w:val="18"/>
                <w:szCs w:val="18"/>
              </w:rPr>
              <w:t>1</w:t>
            </w:r>
            <w:r>
              <w:rPr>
                <w:color w:val="000000"/>
                <w:sz w:val="18"/>
                <w:szCs w:val="18"/>
              </w:rPr>
              <w:t>.</w:t>
            </w:r>
            <w:r w:rsidRPr="00601D30">
              <w:rPr>
                <w:color w:val="000000"/>
                <w:sz w:val="18"/>
                <w:szCs w:val="18"/>
              </w:rPr>
              <w:t>371</w:t>
            </w:r>
          </w:p>
        </w:tc>
        <w:tc>
          <w:tcPr>
            <w:tcW w:w="930" w:type="dxa"/>
            <w:noWrap/>
            <w:vAlign w:val="bottom"/>
          </w:tcPr>
          <w:p w14:paraId="4D42D214" w14:textId="77777777" w:rsidR="003D2A68" w:rsidRPr="00601D30" w:rsidRDefault="003D2A68" w:rsidP="00392831">
            <w:pPr>
              <w:rPr>
                <w:color w:val="000000"/>
                <w:sz w:val="18"/>
                <w:szCs w:val="18"/>
              </w:rPr>
            </w:pPr>
            <w:r>
              <w:rPr>
                <w:color w:val="000000"/>
                <w:sz w:val="18"/>
                <w:szCs w:val="18"/>
              </w:rPr>
              <w:t>-</w:t>
            </w:r>
          </w:p>
        </w:tc>
        <w:tc>
          <w:tcPr>
            <w:tcW w:w="826" w:type="dxa"/>
            <w:noWrap/>
            <w:vAlign w:val="bottom"/>
          </w:tcPr>
          <w:p w14:paraId="178216D2" w14:textId="77777777" w:rsidR="003D2A68" w:rsidRPr="00601D30" w:rsidRDefault="003D2A68" w:rsidP="00392831">
            <w:pPr>
              <w:rPr>
                <w:color w:val="000000"/>
                <w:sz w:val="18"/>
                <w:szCs w:val="18"/>
              </w:rPr>
            </w:pPr>
            <w:r w:rsidRPr="00601D30">
              <w:rPr>
                <w:color w:val="000000"/>
                <w:sz w:val="18"/>
                <w:szCs w:val="18"/>
              </w:rPr>
              <w:t>14</w:t>
            </w:r>
          </w:p>
        </w:tc>
        <w:tc>
          <w:tcPr>
            <w:tcW w:w="1049" w:type="dxa"/>
            <w:noWrap/>
            <w:vAlign w:val="bottom"/>
          </w:tcPr>
          <w:p w14:paraId="74B229B0" w14:textId="77777777" w:rsidR="003D2A68" w:rsidRPr="00601D30" w:rsidRDefault="003D2A68" w:rsidP="00392831">
            <w:pPr>
              <w:rPr>
                <w:color w:val="000000"/>
                <w:sz w:val="18"/>
                <w:szCs w:val="18"/>
              </w:rPr>
            </w:pPr>
            <w:r w:rsidRPr="00601D30">
              <w:rPr>
                <w:color w:val="000000"/>
                <w:sz w:val="18"/>
                <w:szCs w:val="18"/>
              </w:rPr>
              <w:t>4</w:t>
            </w:r>
            <w:r>
              <w:rPr>
                <w:color w:val="000000"/>
                <w:sz w:val="18"/>
                <w:szCs w:val="18"/>
              </w:rPr>
              <w:t>.</w:t>
            </w:r>
            <w:r w:rsidRPr="00601D30">
              <w:rPr>
                <w:color w:val="000000"/>
                <w:sz w:val="18"/>
                <w:szCs w:val="18"/>
              </w:rPr>
              <w:t>420</w:t>
            </w:r>
          </w:p>
        </w:tc>
        <w:tc>
          <w:tcPr>
            <w:tcW w:w="1044" w:type="dxa"/>
            <w:vAlign w:val="bottom"/>
          </w:tcPr>
          <w:p w14:paraId="71F63600" w14:textId="77777777" w:rsidR="003D2A68" w:rsidRPr="00601D30" w:rsidRDefault="003D2A68" w:rsidP="00392831">
            <w:pPr>
              <w:rPr>
                <w:color w:val="000000"/>
                <w:sz w:val="18"/>
                <w:szCs w:val="18"/>
              </w:rPr>
            </w:pPr>
            <w:r>
              <w:rPr>
                <w:color w:val="000000"/>
                <w:sz w:val="18"/>
                <w:szCs w:val="18"/>
              </w:rPr>
              <w:t>-</w:t>
            </w:r>
          </w:p>
        </w:tc>
        <w:tc>
          <w:tcPr>
            <w:tcW w:w="1099" w:type="dxa"/>
            <w:noWrap/>
            <w:vAlign w:val="bottom"/>
          </w:tcPr>
          <w:p w14:paraId="0D82A1F4" w14:textId="77777777" w:rsidR="003D2A68" w:rsidRPr="00601D30" w:rsidRDefault="003D2A68" w:rsidP="00392831">
            <w:pPr>
              <w:rPr>
                <w:color w:val="000000"/>
                <w:sz w:val="18"/>
                <w:szCs w:val="18"/>
              </w:rPr>
            </w:pPr>
            <w:r w:rsidRPr="00601D30">
              <w:rPr>
                <w:color w:val="000000"/>
                <w:sz w:val="18"/>
                <w:szCs w:val="18"/>
              </w:rPr>
              <w:t>1</w:t>
            </w:r>
            <w:r>
              <w:rPr>
                <w:color w:val="000000"/>
                <w:sz w:val="18"/>
                <w:szCs w:val="18"/>
              </w:rPr>
              <w:t>.</w:t>
            </w:r>
            <w:r w:rsidRPr="00601D30">
              <w:rPr>
                <w:color w:val="000000"/>
                <w:sz w:val="18"/>
                <w:szCs w:val="18"/>
              </w:rPr>
              <w:t>877</w:t>
            </w:r>
          </w:p>
        </w:tc>
      </w:tr>
      <w:tr w:rsidR="003D2A68" w:rsidRPr="00B01BC3" w14:paraId="7F7CFDD7" w14:textId="77777777" w:rsidTr="00392831">
        <w:trPr>
          <w:trHeight w:val="288"/>
        </w:trPr>
        <w:tc>
          <w:tcPr>
            <w:tcW w:w="1378" w:type="dxa"/>
            <w:vMerge w:val="restart"/>
            <w:noWrap/>
            <w:vAlign w:val="center"/>
            <w:hideMark/>
          </w:tcPr>
          <w:p w14:paraId="76BEB61A" w14:textId="77777777" w:rsidR="003D2A68" w:rsidRPr="00B01BC3" w:rsidRDefault="003D2A68" w:rsidP="00392831">
            <w:pPr>
              <w:rPr>
                <w:color w:val="000000"/>
                <w:sz w:val="18"/>
                <w:szCs w:val="18"/>
              </w:rPr>
            </w:pPr>
            <w:r w:rsidRPr="00B01BC3">
              <w:rPr>
                <w:color w:val="000000"/>
                <w:sz w:val="18"/>
                <w:szCs w:val="18"/>
              </w:rPr>
              <w:t>Астана</w:t>
            </w:r>
          </w:p>
        </w:tc>
        <w:tc>
          <w:tcPr>
            <w:tcW w:w="846" w:type="dxa"/>
            <w:noWrap/>
            <w:vAlign w:val="bottom"/>
            <w:hideMark/>
          </w:tcPr>
          <w:p w14:paraId="0D5D06A6" w14:textId="77777777" w:rsidR="003D2A68" w:rsidRPr="00B01BC3" w:rsidRDefault="003D2A68" w:rsidP="00392831">
            <w:pPr>
              <w:rPr>
                <w:color w:val="000000"/>
                <w:sz w:val="18"/>
                <w:szCs w:val="18"/>
              </w:rPr>
            </w:pPr>
            <w:r w:rsidRPr="00B01BC3">
              <w:rPr>
                <w:color w:val="000000"/>
                <w:sz w:val="18"/>
                <w:szCs w:val="18"/>
              </w:rPr>
              <w:t>SPI1</w:t>
            </w:r>
          </w:p>
        </w:tc>
        <w:tc>
          <w:tcPr>
            <w:tcW w:w="826" w:type="dxa"/>
            <w:noWrap/>
            <w:vAlign w:val="bottom"/>
          </w:tcPr>
          <w:p w14:paraId="44D4C3E1" w14:textId="77777777" w:rsidR="003D2A68" w:rsidRPr="00542B9C" w:rsidRDefault="003D2A68" w:rsidP="00392831">
            <w:pPr>
              <w:rPr>
                <w:color w:val="000000"/>
                <w:sz w:val="18"/>
                <w:szCs w:val="18"/>
              </w:rPr>
            </w:pPr>
            <w:r w:rsidRPr="00542B9C">
              <w:rPr>
                <w:color w:val="000000"/>
                <w:sz w:val="18"/>
                <w:szCs w:val="18"/>
              </w:rPr>
              <w:t>7</w:t>
            </w:r>
          </w:p>
        </w:tc>
        <w:tc>
          <w:tcPr>
            <w:tcW w:w="1020" w:type="dxa"/>
            <w:noWrap/>
            <w:vAlign w:val="bottom"/>
          </w:tcPr>
          <w:p w14:paraId="316B63B5" w14:textId="77777777" w:rsidR="003D2A68" w:rsidRPr="00542B9C" w:rsidRDefault="003D2A68" w:rsidP="00392831">
            <w:pPr>
              <w:rPr>
                <w:color w:val="000000"/>
                <w:sz w:val="18"/>
                <w:szCs w:val="18"/>
              </w:rPr>
            </w:pPr>
            <w:r w:rsidRPr="00542B9C">
              <w:rPr>
                <w:color w:val="000000"/>
                <w:sz w:val="18"/>
                <w:szCs w:val="18"/>
              </w:rPr>
              <w:t>1</w:t>
            </w:r>
            <w:r>
              <w:rPr>
                <w:color w:val="000000"/>
                <w:sz w:val="18"/>
                <w:szCs w:val="18"/>
              </w:rPr>
              <w:t>.</w:t>
            </w:r>
            <w:r w:rsidRPr="00542B9C">
              <w:rPr>
                <w:color w:val="000000"/>
                <w:sz w:val="18"/>
                <w:szCs w:val="18"/>
              </w:rPr>
              <w:t>333</w:t>
            </w:r>
          </w:p>
        </w:tc>
        <w:tc>
          <w:tcPr>
            <w:tcW w:w="1040" w:type="dxa"/>
            <w:noWrap/>
            <w:vAlign w:val="bottom"/>
          </w:tcPr>
          <w:p w14:paraId="7FDCEFD7"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431</w:t>
            </w:r>
          </w:p>
        </w:tc>
        <w:tc>
          <w:tcPr>
            <w:tcW w:w="930" w:type="dxa"/>
            <w:noWrap/>
            <w:vAlign w:val="bottom"/>
          </w:tcPr>
          <w:p w14:paraId="59EA0A2F"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431</w:t>
            </w:r>
          </w:p>
        </w:tc>
        <w:tc>
          <w:tcPr>
            <w:tcW w:w="826" w:type="dxa"/>
            <w:noWrap/>
            <w:vAlign w:val="bottom"/>
          </w:tcPr>
          <w:p w14:paraId="02958951" w14:textId="77777777" w:rsidR="003D2A68" w:rsidRPr="00601D30" w:rsidRDefault="003D2A68" w:rsidP="00392831">
            <w:pPr>
              <w:rPr>
                <w:color w:val="000000"/>
                <w:sz w:val="18"/>
                <w:szCs w:val="18"/>
              </w:rPr>
            </w:pPr>
            <w:r w:rsidRPr="00601D30">
              <w:rPr>
                <w:color w:val="000000"/>
                <w:sz w:val="18"/>
                <w:szCs w:val="18"/>
              </w:rPr>
              <w:t>1</w:t>
            </w:r>
          </w:p>
        </w:tc>
        <w:tc>
          <w:tcPr>
            <w:tcW w:w="1049" w:type="dxa"/>
            <w:noWrap/>
            <w:vAlign w:val="bottom"/>
          </w:tcPr>
          <w:p w14:paraId="3DC18C8B"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875</w:t>
            </w:r>
          </w:p>
        </w:tc>
        <w:tc>
          <w:tcPr>
            <w:tcW w:w="1044" w:type="dxa"/>
            <w:vAlign w:val="bottom"/>
          </w:tcPr>
          <w:p w14:paraId="4539791B"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875</w:t>
            </w:r>
          </w:p>
        </w:tc>
        <w:tc>
          <w:tcPr>
            <w:tcW w:w="1099" w:type="dxa"/>
            <w:noWrap/>
            <w:vAlign w:val="bottom"/>
          </w:tcPr>
          <w:p w14:paraId="48E7CBA9" w14:textId="77777777" w:rsidR="003D2A68" w:rsidRPr="00601D30" w:rsidRDefault="003D2A68" w:rsidP="00392831">
            <w:pPr>
              <w:rPr>
                <w:color w:val="000000"/>
                <w:sz w:val="18"/>
                <w:szCs w:val="18"/>
              </w:rPr>
            </w:pPr>
            <w:r w:rsidRPr="00601D30">
              <w:rPr>
                <w:color w:val="000000"/>
                <w:sz w:val="18"/>
                <w:szCs w:val="18"/>
              </w:rPr>
              <w:t>0</w:t>
            </w:r>
            <w:r>
              <w:rPr>
                <w:color w:val="000000"/>
                <w:sz w:val="18"/>
                <w:szCs w:val="18"/>
              </w:rPr>
              <w:t>.</w:t>
            </w:r>
            <w:r w:rsidRPr="00601D30">
              <w:rPr>
                <w:color w:val="000000"/>
                <w:sz w:val="18"/>
                <w:szCs w:val="18"/>
              </w:rPr>
              <w:t>201</w:t>
            </w:r>
          </w:p>
        </w:tc>
      </w:tr>
      <w:tr w:rsidR="003D2A68" w:rsidRPr="00B01BC3" w14:paraId="08A2C402" w14:textId="77777777" w:rsidTr="00392831">
        <w:trPr>
          <w:trHeight w:val="288"/>
        </w:trPr>
        <w:tc>
          <w:tcPr>
            <w:tcW w:w="1378" w:type="dxa"/>
            <w:vMerge/>
            <w:noWrap/>
            <w:vAlign w:val="bottom"/>
          </w:tcPr>
          <w:p w14:paraId="79230D13" w14:textId="77777777" w:rsidR="003D2A68" w:rsidRPr="00B01BC3" w:rsidRDefault="003D2A68" w:rsidP="00392831">
            <w:pPr>
              <w:rPr>
                <w:color w:val="000000"/>
                <w:sz w:val="18"/>
                <w:szCs w:val="18"/>
              </w:rPr>
            </w:pPr>
          </w:p>
        </w:tc>
        <w:tc>
          <w:tcPr>
            <w:tcW w:w="846" w:type="dxa"/>
            <w:noWrap/>
            <w:vAlign w:val="bottom"/>
            <w:hideMark/>
          </w:tcPr>
          <w:p w14:paraId="50B9885D" w14:textId="77777777" w:rsidR="003D2A68" w:rsidRPr="00B01BC3" w:rsidRDefault="003D2A68" w:rsidP="00392831">
            <w:pPr>
              <w:rPr>
                <w:color w:val="000000"/>
                <w:sz w:val="18"/>
                <w:szCs w:val="18"/>
              </w:rPr>
            </w:pPr>
            <w:r w:rsidRPr="00B01BC3">
              <w:rPr>
                <w:color w:val="000000"/>
                <w:sz w:val="18"/>
                <w:szCs w:val="18"/>
              </w:rPr>
              <w:t>SPI3</w:t>
            </w:r>
          </w:p>
        </w:tc>
        <w:tc>
          <w:tcPr>
            <w:tcW w:w="826" w:type="dxa"/>
            <w:noWrap/>
            <w:vAlign w:val="bottom"/>
          </w:tcPr>
          <w:p w14:paraId="78B1385D" w14:textId="77777777" w:rsidR="003D2A68" w:rsidRPr="00542B9C" w:rsidRDefault="003D2A68" w:rsidP="00392831">
            <w:pPr>
              <w:rPr>
                <w:color w:val="000000"/>
                <w:sz w:val="18"/>
                <w:szCs w:val="18"/>
              </w:rPr>
            </w:pPr>
            <w:r w:rsidRPr="00542B9C">
              <w:rPr>
                <w:color w:val="000000"/>
                <w:sz w:val="18"/>
                <w:szCs w:val="18"/>
              </w:rPr>
              <w:t>6</w:t>
            </w:r>
          </w:p>
        </w:tc>
        <w:tc>
          <w:tcPr>
            <w:tcW w:w="1020" w:type="dxa"/>
            <w:noWrap/>
            <w:vAlign w:val="bottom"/>
          </w:tcPr>
          <w:p w14:paraId="41CC4D28" w14:textId="77777777" w:rsidR="003D2A68" w:rsidRPr="00AA7C92" w:rsidRDefault="003D2A68" w:rsidP="00392831">
            <w:pPr>
              <w:rPr>
                <w:color w:val="000000"/>
                <w:sz w:val="18"/>
                <w:szCs w:val="18"/>
              </w:rPr>
            </w:pPr>
            <w:r w:rsidRPr="00542B9C">
              <w:rPr>
                <w:color w:val="000000"/>
                <w:sz w:val="18"/>
                <w:szCs w:val="18"/>
              </w:rPr>
              <w:t>2</w:t>
            </w:r>
          </w:p>
        </w:tc>
        <w:tc>
          <w:tcPr>
            <w:tcW w:w="1040" w:type="dxa"/>
            <w:noWrap/>
            <w:vAlign w:val="bottom"/>
          </w:tcPr>
          <w:p w14:paraId="55B8DDA8" w14:textId="77777777" w:rsidR="003D2A68" w:rsidRPr="00601D30" w:rsidRDefault="003D2A68" w:rsidP="00392831">
            <w:pPr>
              <w:rPr>
                <w:color w:val="000000"/>
                <w:sz w:val="18"/>
                <w:szCs w:val="18"/>
              </w:rPr>
            </w:pPr>
            <w:r w:rsidRPr="00601D30">
              <w:rPr>
                <w:color w:val="000000"/>
                <w:sz w:val="18"/>
                <w:szCs w:val="18"/>
              </w:rPr>
              <w:t>3</w:t>
            </w:r>
            <w:r>
              <w:rPr>
                <w:color w:val="000000"/>
                <w:sz w:val="18"/>
                <w:szCs w:val="18"/>
              </w:rPr>
              <w:t>.</w:t>
            </w:r>
            <w:r w:rsidRPr="00601D30">
              <w:rPr>
                <w:color w:val="000000"/>
                <w:sz w:val="18"/>
                <w:szCs w:val="18"/>
              </w:rPr>
              <w:t>294</w:t>
            </w:r>
          </w:p>
        </w:tc>
        <w:tc>
          <w:tcPr>
            <w:tcW w:w="930" w:type="dxa"/>
            <w:noWrap/>
            <w:vAlign w:val="bottom"/>
          </w:tcPr>
          <w:p w14:paraId="301C65FA"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485</w:t>
            </w:r>
          </w:p>
        </w:tc>
        <w:tc>
          <w:tcPr>
            <w:tcW w:w="826" w:type="dxa"/>
            <w:noWrap/>
            <w:vAlign w:val="bottom"/>
          </w:tcPr>
          <w:p w14:paraId="4C80E988" w14:textId="77777777" w:rsidR="003D2A68" w:rsidRPr="00601D30" w:rsidRDefault="003D2A68" w:rsidP="00392831">
            <w:pPr>
              <w:rPr>
                <w:color w:val="000000"/>
                <w:sz w:val="18"/>
                <w:szCs w:val="18"/>
              </w:rPr>
            </w:pPr>
            <w:r w:rsidRPr="00601D30">
              <w:rPr>
                <w:color w:val="000000"/>
                <w:sz w:val="18"/>
                <w:szCs w:val="18"/>
              </w:rPr>
              <w:t>2</w:t>
            </w:r>
          </w:p>
        </w:tc>
        <w:tc>
          <w:tcPr>
            <w:tcW w:w="1049" w:type="dxa"/>
            <w:noWrap/>
            <w:vAlign w:val="bottom"/>
          </w:tcPr>
          <w:p w14:paraId="088BEBB7" w14:textId="77777777" w:rsidR="003D2A68" w:rsidRPr="00601D30" w:rsidRDefault="003D2A68" w:rsidP="00392831">
            <w:pPr>
              <w:rPr>
                <w:color w:val="000000"/>
                <w:sz w:val="18"/>
                <w:szCs w:val="18"/>
              </w:rPr>
            </w:pPr>
            <w:r w:rsidRPr="00601D30">
              <w:rPr>
                <w:color w:val="000000"/>
                <w:sz w:val="18"/>
                <w:szCs w:val="18"/>
              </w:rPr>
              <w:t>4</w:t>
            </w:r>
            <w:r>
              <w:rPr>
                <w:color w:val="000000"/>
                <w:sz w:val="18"/>
                <w:szCs w:val="18"/>
              </w:rPr>
              <w:t>.</w:t>
            </w:r>
            <w:r w:rsidRPr="00601D30">
              <w:rPr>
                <w:color w:val="000000"/>
                <w:sz w:val="18"/>
                <w:szCs w:val="18"/>
              </w:rPr>
              <w:t>916</w:t>
            </w:r>
          </w:p>
        </w:tc>
        <w:tc>
          <w:tcPr>
            <w:tcW w:w="1044" w:type="dxa"/>
            <w:vAlign w:val="bottom"/>
          </w:tcPr>
          <w:p w14:paraId="7ADE6EC5"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808</w:t>
            </w:r>
          </w:p>
        </w:tc>
        <w:tc>
          <w:tcPr>
            <w:tcW w:w="1099" w:type="dxa"/>
            <w:noWrap/>
            <w:vAlign w:val="bottom"/>
          </w:tcPr>
          <w:p w14:paraId="424C6A9C" w14:textId="77777777" w:rsidR="003D2A68" w:rsidRPr="00601D30" w:rsidRDefault="003D2A68" w:rsidP="00392831">
            <w:pPr>
              <w:rPr>
                <w:color w:val="000000"/>
                <w:sz w:val="18"/>
                <w:szCs w:val="18"/>
              </w:rPr>
            </w:pPr>
            <w:r w:rsidRPr="00601D30">
              <w:rPr>
                <w:color w:val="000000"/>
                <w:sz w:val="18"/>
                <w:szCs w:val="18"/>
              </w:rPr>
              <w:t>0</w:t>
            </w:r>
            <w:r>
              <w:rPr>
                <w:color w:val="000000"/>
                <w:sz w:val="18"/>
                <w:szCs w:val="18"/>
              </w:rPr>
              <w:t>.</w:t>
            </w:r>
            <w:r w:rsidRPr="00601D30">
              <w:rPr>
                <w:color w:val="000000"/>
                <w:sz w:val="18"/>
                <w:szCs w:val="18"/>
              </w:rPr>
              <w:t>172</w:t>
            </w:r>
          </w:p>
        </w:tc>
      </w:tr>
      <w:tr w:rsidR="003D2A68" w:rsidRPr="00B01BC3" w14:paraId="2DED1F2B" w14:textId="77777777" w:rsidTr="00392831">
        <w:trPr>
          <w:trHeight w:val="288"/>
        </w:trPr>
        <w:tc>
          <w:tcPr>
            <w:tcW w:w="1378" w:type="dxa"/>
            <w:vMerge/>
            <w:noWrap/>
            <w:vAlign w:val="bottom"/>
          </w:tcPr>
          <w:p w14:paraId="67463254" w14:textId="77777777" w:rsidR="003D2A68" w:rsidRPr="00B01BC3" w:rsidRDefault="003D2A68" w:rsidP="00392831">
            <w:pPr>
              <w:rPr>
                <w:color w:val="000000"/>
                <w:sz w:val="18"/>
                <w:szCs w:val="18"/>
              </w:rPr>
            </w:pPr>
          </w:p>
        </w:tc>
        <w:tc>
          <w:tcPr>
            <w:tcW w:w="846" w:type="dxa"/>
            <w:noWrap/>
            <w:vAlign w:val="bottom"/>
            <w:hideMark/>
          </w:tcPr>
          <w:p w14:paraId="0B05A3CD" w14:textId="77777777" w:rsidR="003D2A68" w:rsidRPr="00B01BC3" w:rsidRDefault="003D2A68" w:rsidP="00392831">
            <w:pPr>
              <w:rPr>
                <w:color w:val="000000"/>
                <w:sz w:val="18"/>
                <w:szCs w:val="18"/>
              </w:rPr>
            </w:pPr>
            <w:r w:rsidRPr="00B01BC3">
              <w:rPr>
                <w:color w:val="000000"/>
                <w:sz w:val="18"/>
                <w:szCs w:val="18"/>
              </w:rPr>
              <w:t>SPI6</w:t>
            </w:r>
          </w:p>
        </w:tc>
        <w:tc>
          <w:tcPr>
            <w:tcW w:w="826" w:type="dxa"/>
            <w:noWrap/>
            <w:vAlign w:val="bottom"/>
          </w:tcPr>
          <w:p w14:paraId="7269966F" w14:textId="77777777" w:rsidR="003D2A68" w:rsidRPr="00542B9C" w:rsidRDefault="003D2A68" w:rsidP="00392831">
            <w:pPr>
              <w:rPr>
                <w:color w:val="000000"/>
                <w:sz w:val="18"/>
                <w:szCs w:val="18"/>
              </w:rPr>
            </w:pPr>
            <w:r w:rsidRPr="00542B9C">
              <w:rPr>
                <w:color w:val="000000"/>
                <w:sz w:val="18"/>
                <w:szCs w:val="18"/>
              </w:rPr>
              <w:t>5</w:t>
            </w:r>
          </w:p>
        </w:tc>
        <w:tc>
          <w:tcPr>
            <w:tcW w:w="1020" w:type="dxa"/>
            <w:noWrap/>
            <w:vAlign w:val="bottom"/>
          </w:tcPr>
          <w:p w14:paraId="57BD0B8C" w14:textId="77777777" w:rsidR="003D2A68" w:rsidRPr="00AA7C92" w:rsidRDefault="003D2A68" w:rsidP="00392831">
            <w:pPr>
              <w:rPr>
                <w:color w:val="000000"/>
                <w:sz w:val="18"/>
                <w:szCs w:val="18"/>
              </w:rPr>
            </w:pPr>
            <w:r w:rsidRPr="00542B9C">
              <w:rPr>
                <w:color w:val="000000"/>
                <w:sz w:val="18"/>
                <w:szCs w:val="18"/>
              </w:rPr>
              <w:t>3</w:t>
            </w:r>
            <w:r>
              <w:rPr>
                <w:color w:val="000000"/>
                <w:sz w:val="18"/>
                <w:szCs w:val="18"/>
              </w:rPr>
              <w:t>.</w:t>
            </w:r>
            <w:r w:rsidRPr="00542B9C">
              <w:rPr>
                <w:color w:val="000000"/>
                <w:sz w:val="18"/>
                <w:szCs w:val="18"/>
              </w:rPr>
              <w:t>5</w:t>
            </w:r>
          </w:p>
        </w:tc>
        <w:tc>
          <w:tcPr>
            <w:tcW w:w="1040" w:type="dxa"/>
            <w:noWrap/>
            <w:vAlign w:val="bottom"/>
          </w:tcPr>
          <w:p w14:paraId="0A70D101" w14:textId="77777777" w:rsidR="003D2A68" w:rsidRPr="00601D30" w:rsidRDefault="003D2A68" w:rsidP="00392831">
            <w:pPr>
              <w:rPr>
                <w:color w:val="000000"/>
                <w:sz w:val="18"/>
                <w:szCs w:val="18"/>
              </w:rPr>
            </w:pPr>
            <w:r w:rsidRPr="00601D30">
              <w:rPr>
                <w:color w:val="000000"/>
                <w:sz w:val="18"/>
                <w:szCs w:val="18"/>
              </w:rPr>
              <w:t>4</w:t>
            </w:r>
            <w:r>
              <w:rPr>
                <w:color w:val="000000"/>
                <w:sz w:val="18"/>
                <w:szCs w:val="18"/>
              </w:rPr>
              <w:t>.</w:t>
            </w:r>
            <w:r w:rsidRPr="00601D30">
              <w:rPr>
                <w:color w:val="000000"/>
                <w:sz w:val="18"/>
                <w:szCs w:val="18"/>
              </w:rPr>
              <w:t>354</w:t>
            </w:r>
          </w:p>
        </w:tc>
        <w:tc>
          <w:tcPr>
            <w:tcW w:w="930" w:type="dxa"/>
            <w:noWrap/>
            <w:vAlign w:val="bottom"/>
          </w:tcPr>
          <w:p w14:paraId="250ED05B"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131</w:t>
            </w:r>
          </w:p>
        </w:tc>
        <w:tc>
          <w:tcPr>
            <w:tcW w:w="826" w:type="dxa"/>
            <w:noWrap/>
            <w:vAlign w:val="bottom"/>
          </w:tcPr>
          <w:p w14:paraId="445C075A" w14:textId="77777777" w:rsidR="003D2A68" w:rsidRPr="00601D30" w:rsidRDefault="003D2A68" w:rsidP="00392831">
            <w:pPr>
              <w:rPr>
                <w:color w:val="000000"/>
                <w:sz w:val="18"/>
                <w:szCs w:val="18"/>
              </w:rPr>
            </w:pPr>
            <w:r w:rsidRPr="00601D30">
              <w:rPr>
                <w:color w:val="000000"/>
                <w:sz w:val="18"/>
                <w:szCs w:val="18"/>
              </w:rPr>
              <w:t>4</w:t>
            </w:r>
          </w:p>
        </w:tc>
        <w:tc>
          <w:tcPr>
            <w:tcW w:w="1049" w:type="dxa"/>
            <w:noWrap/>
            <w:vAlign w:val="bottom"/>
          </w:tcPr>
          <w:p w14:paraId="1992EECD" w14:textId="77777777" w:rsidR="003D2A68" w:rsidRPr="00601D30" w:rsidRDefault="003D2A68" w:rsidP="00392831">
            <w:pPr>
              <w:rPr>
                <w:color w:val="000000"/>
                <w:sz w:val="18"/>
                <w:szCs w:val="18"/>
              </w:rPr>
            </w:pPr>
            <w:r w:rsidRPr="00601D30">
              <w:rPr>
                <w:color w:val="000000"/>
                <w:sz w:val="18"/>
                <w:szCs w:val="18"/>
              </w:rPr>
              <w:t>9</w:t>
            </w:r>
            <w:r>
              <w:rPr>
                <w:color w:val="000000"/>
                <w:sz w:val="18"/>
                <w:szCs w:val="18"/>
              </w:rPr>
              <w:t>.</w:t>
            </w:r>
            <w:r w:rsidRPr="00601D30">
              <w:rPr>
                <w:color w:val="000000"/>
                <w:sz w:val="18"/>
                <w:szCs w:val="18"/>
              </w:rPr>
              <w:t>087</w:t>
            </w:r>
          </w:p>
        </w:tc>
        <w:tc>
          <w:tcPr>
            <w:tcW w:w="1044" w:type="dxa"/>
            <w:vAlign w:val="bottom"/>
          </w:tcPr>
          <w:p w14:paraId="34DFDF8D"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272</w:t>
            </w:r>
          </w:p>
        </w:tc>
        <w:tc>
          <w:tcPr>
            <w:tcW w:w="1099" w:type="dxa"/>
            <w:noWrap/>
            <w:vAlign w:val="bottom"/>
          </w:tcPr>
          <w:p w14:paraId="0B8FFD17" w14:textId="77777777" w:rsidR="003D2A68" w:rsidRPr="00601D30" w:rsidRDefault="003D2A68" w:rsidP="00392831">
            <w:pPr>
              <w:rPr>
                <w:color w:val="000000"/>
                <w:sz w:val="18"/>
                <w:szCs w:val="18"/>
              </w:rPr>
            </w:pPr>
            <w:r w:rsidRPr="00601D30">
              <w:rPr>
                <w:color w:val="000000"/>
                <w:sz w:val="18"/>
                <w:szCs w:val="18"/>
              </w:rPr>
              <w:t>0</w:t>
            </w:r>
            <w:r>
              <w:rPr>
                <w:color w:val="000000"/>
                <w:sz w:val="18"/>
                <w:szCs w:val="18"/>
              </w:rPr>
              <w:t>.</w:t>
            </w:r>
            <w:r w:rsidRPr="00601D30">
              <w:rPr>
                <w:color w:val="000000"/>
                <w:sz w:val="18"/>
                <w:szCs w:val="18"/>
              </w:rPr>
              <w:t>144</w:t>
            </w:r>
          </w:p>
        </w:tc>
      </w:tr>
      <w:tr w:rsidR="003D2A68" w:rsidRPr="00B01BC3" w14:paraId="3B389C68" w14:textId="77777777" w:rsidTr="00392831">
        <w:trPr>
          <w:trHeight w:val="288"/>
        </w:trPr>
        <w:tc>
          <w:tcPr>
            <w:tcW w:w="1378" w:type="dxa"/>
            <w:vMerge/>
            <w:noWrap/>
            <w:vAlign w:val="bottom"/>
          </w:tcPr>
          <w:p w14:paraId="7CD176DB" w14:textId="77777777" w:rsidR="003D2A68" w:rsidRPr="00B01BC3" w:rsidRDefault="003D2A68" w:rsidP="00392831">
            <w:pPr>
              <w:rPr>
                <w:color w:val="000000"/>
                <w:sz w:val="18"/>
                <w:szCs w:val="18"/>
              </w:rPr>
            </w:pPr>
          </w:p>
        </w:tc>
        <w:tc>
          <w:tcPr>
            <w:tcW w:w="846" w:type="dxa"/>
            <w:noWrap/>
            <w:vAlign w:val="bottom"/>
            <w:hideMark/>
          </w:tcPr>
          <w:p w14:paraId="0AC99F48" w14:textId="77777777" w:rsidR="003D2A68" w:rsidRPr="00B01BC3" w:rsidRDefault="003D2A68" w:rsidP="00392831">
            <w:pPr>
              <w:rPr>
                <w:color w:val="000000"/>
                <w:sz w:val="18"/>
                <w:szCs w:val="18"/>
              </w:rPr>
            </w:pPr>
            <w:r w:rsidRPr="00B01BC3">
              <w:rPr>
                <w:color w:val="000000"/>
                <w:sz w:val="18"/>
                <w:szCs w:val="18"/>
              </w:rPr>
              <w:t>SPI9</w:t>
            </w:r>
          </w:p>
        </w:tc>
        <w:tc>
          <w:tcPr>
            <w:tcW w:w="826" w:type="dxa"/>
            <w:noWrap/>
            <w:vAlign w:val="bottom"/>
          </w:tcPr>
          <w:p w14:paraId="73F03A09" w14:textId="77777777" w:rsidR="003D2A68" w:rsidRPr="00542B9C" w:rsidRDefault="003D2A68" w:rsidP="00392831">
            <w:pPr>
              <w:rPr>
                <w:color w:val="000000"/>
                <w:sz w:val="18"/>
                <w:szCs w:val="18"/>
              </w:rPr>
            </w:pPr>
            <w:r w:rsidRPr="00542B9C">
              <w:rPr>
                <w:color w:val="000000"/>
                <w:sz w:val="18"/>
                <w:szCs w:val="18"/>
              </w:rPr>
              <w:t>4</w:t>
            </w:r>
          </w:p>
        </w:tc>
        <w:tc>
          <w:tcPr>
            <w:tcW w:w="1020" w:type="dxa"/>
            <w:noWrap/>
            <w:vAlign w:val="bottom"/>
          </w:tcPr>
          <w:p w14:paraId="61EF63E7" w14:textId="77777777" w:rsidR="003D2A68" w:rsidRPr="00AA7C92" w:rsidRDefault="003D2A68" w:rsidP="00392831">
            <w:pPr>
              <w:rPr>
                <w:color w:val="000000"/>
                <w:sz w:val="18"/>
                <w:szCs w:val="18"/>
              </w:rPr>
            </w:pPr>
            <w:r w:rsidRPr="00542B9C">
              <w:rPr>
                <w:color w:val="000000"/>
                <w:sz w:val="18"/>
                <w:szCs w:val="18"/>
              </w:rPr>
              <w:t>3</w:t>
            </w:r>
          </w:p>
        </w:tc>
        <w:tc>
          <w:tcPr>
            <w:tcW w:w="1040" w:type="dxa"/>
            <w:noWrap/>
            <w:vAlign w:val="bottom"/>
          </w:tcPr>
          <w:p w14:paraId="37D87FD7" w14:textId="77777777" w:rsidR="003D2A68" w:rsidRPr="00601D30" w:rsidRDefault="003D2A68" w:rsidP="00392831">
            <w:pPr>
              <w:rPr>
                <w:color w:val="000000"/>
                <w:sz w:val="18"/>
                <w:szCs w:val="18"/>
              </w:rPr>
            </w:pPr>
            <w:r w:rsidRPr="00601D30">
              <w:rPr>
                <w:color w:val="000000"/>
                <w:sz w:val="18"/>
                <w:szCs w:val="18"/>
              </w:rPr>
              <w:t>7</w:t>
            </w:r>
            <w:r>
              <w:rPr>
                <w:color w:val="000000"/>
                <w:sz w:val="18"/>
                <w:szCs w:val="18"/>
              </w:rPr>
              <w:t>.</w:t>
            </w:r>
            <w:r w:rsidRPr="00601D30">
              <w:rPr>
                <w:color w:val="000000"/>
                <w:sz w:val="18"/>
                <w:szCs w:val="18"/>
              </w:rPr>
              <w:t>843</w:t>
            </w:r>
          </w:p>
        </w:tc>
        <w:tc>
          <w:tcPr>
            <w:tcW w:w="930" w:type="dxa"/>
            <w:noWrap/>
            <w:vAlign w:val="bottom"/>
          </w:tcPr>
          <w:p w14:paraId="07AD3CAA"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298</w:t>
            </w:r>
          </w:p>
        </w:tc>
        <w:tc>
          <w:tcPr>
            <w:tcW w:w="826" w:type="dxa"/>
            <w:noWrap/>
            <w:vAlign w:val="bottom"/>
          </w:tcPr>
          <w:p w14:paraId="1BFD0C45" w14:textId="77777777" w:rsidR="003D2A68" w:rsidRPr="00601D30" w:rsidRDefault="003D2A68" w:rsidP="00392831">
            <w:pPr>
              <w:rPr>
                <w:color w:val="000000"/>
                <w:sz w:val="18"/>
                <w:szCs w:val="18"/>
              </w:rPr>
            </w:pPr>
            <w:r w:rsidRPr="00601D30">
              <w:rPr>
                <w:color w:val="000000"/>
                <w:sz w:val="18"/>
                <w:szCs w:val="18"/>
              </w:rPr>
              <w:t>6</w:t>
            </w:r>
          </w:p>
        </w:tc>
        <w:tc>
          <w:tcPr>
            <w:tcW w:w="1049" w:type="dxa"/>
            <w:noWrap/>
            <w:vAlign w:val="bottom"/>
          </w:tcPr>
          <w:p w14:paraId="55CC639E" w14:textId="77777777" w:rsidR="003D2A68" w:rsidRPr="00601D30" w:rsidRDefault="003D2A68" w:rsidP="00392831">
            <w:pPr>
              <w:rPr>
                <w:color w:val="000000"/>
                <w:sz w:val="18"/>
                <w:szCs w:val="18"/>
              </w:rPr>
            </w:pPr>
            <w:r w:rsidRPr="00601D30">
              <w:rPr>
                <w:color w:val="000000"/>
                <w:sz w:val="18"/>
                <w:szCs w:val="18"/>
              </w:rPr>
              <w:t>13</w:t>
            </w:r>
            <w:r>
              <w:rPr>
                <w:color w:val="000000"/>
                <w:sz w:val="18"/>
                <w:szCs w:val="18"/>
              </w:rPr>
              <w:t>.</w:t>
            </w:r>
            <w:r w:rsidRPr="00601D30">
              <w:rPr>
                <w:color w:val="000000"/>
                <w:sz w:val="18"/>
                <w:szCs w:val="18"/>
              </w:rPr>
              <w:t>359</w:t>
            </w:r>
          </w:p>
        </w:tc>
        <w:tc>
          <w:tcPr>
            <w:tcW w:w="1044" w:type="dxa"/>
            <w:vAlign w:val="bottom"/>
          </w:tcPr>
          <w:p w14:paraId="1D169937"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451</w:t>
            </w:r>
          </w:p>
        </w:tc>
        <w:tc>
          <w:tcPr>
            <w:tcW w:w="1099" w:type="dxa"/>
            <w:noWrap/>
            <w:vAlign w:val="bottom"/>
          </w:tcPr>
          <w:p w14:paraId="07008D47" w14:textId="77777777" w:rsidR="003D2A68" w:rsidRPr="00601D30" w:rsidRDefault="003D2A68" w:rsidP="00392831">
            <w:pPr>
              <w:rPr>
                <w:color w:val="000000"/>
                <w:sz w:val="18"/>
                <w:szCs w:val="18"/>
              </w:rPr>
            </w:pPr>
            <w:r w:rsidRPr="00601D30">
              <w:rPr>
                <w:color w:val="000000"/>
                <w:sz w:val="18"/>
                <w:szCs w:val="18"/>
              </w:rPr>
              <w:t>0</w:t>
            </w:r>
            <w:r>
              <w:rPr>
                <w:color w:val="000000"/>
                <w:sz w:val="18"/>
                <w:szCs w:val="18"/>
              </w:rPr>
              <w:t>.</w:t>
            </w:r>
            <w:r w:rsidRPr="00601D30">
              <w:rPr>
                <w:color w:val="000000"/>
                <w:sz w:val="18"/>
                <w:szCs w:val="18"/>
              </w:rPr>
              <w:t>116</w:t>
            </w:r>
          </w:p>
        </w:tc>
      </w:tr>
      <w:tr w:rsidR="003D2A68" w:rsidRPr="00B01BC3" w14:paraId="4A8871B8" w14:textId="77777777" w:rsidTr="00392831">
        <w:trPr>
          <w:trHeight w:val="288"/>
        </w:trPr>
        <w:tc>
          <w:tcPr>
            <w:tcW w:w="1378" w:type="dxa"/>
            <w:vMerge/>
            <w:noWrap/>
            <w:vAlign w:val="bottom"/>
          </w:tcPr>
          <w:p w14:paraId="05D523CB" w14:textId="77777777" w:rsidR="003D2A68" w:rsidRPr="00B01BC3" w:rsidRDefault="003D2A68" w:rsidP="00392831">
            <w:pPr>
              <w:rPr>
                <w:color w:val="000000"/>
                <w:sz w:val="18"/>
                <w:szCs w:val="18"/>
              </w:rPr>
            </w:pPr>
          </w:p>
        </w:tc>
        <w:tc>
          <w:tcPr>
            <w:tcW w:w="846" w:type="dxa"/>
            <w:noWrap/>
            <w:vAlign w:val="bottom"/>
            <w:hideMark/>
          </w:tcPr>
          <w:p w14:paraId="5CCAC656" w14:textId="77777777" w:rsidR="003D2A68" w:rsidRPr="00B01BC3" w:rsidRDefault="003D2A68" w:rsidP="00392831">
            <w:pPr>
              <w:rPr>
                <w:color w:val="000000"/>
                <w:sz w:val="18"/>
                <w:szCs w:val="18"/>
              </w:rPr>
            </w:pPr>
            <w:r w:rsidRPr="00B01BC3">
              <w:rPr>
                <w:color w:val="000000"/>
                <w:sz w:val="18"/>
                <w:szCs w:val="18"/>
              </w:rPr>
              <w:t>SPI12</w:t>
            </w:r>
          </w:p>
        </w:tc>
        <w:tc>
          <w:tcPr>
            <w:tcW w:w="826" w:type="dxa"/>
            <w:noWrap/>
            <w:vAlign w:val="bottom"/>
          </w:tcPr>
          <w:p w14:paraId="6A27B5CB" w14:textId="77777777" w:rsidR="003D2A68" w:rsidRPr="00542B9C" w:rsidRDefault="003D2A68" w:rsidP="00392831">
            <w:pPr>
              <w:rPr>
                <w:color w:val="000000"/>
                <w:sz w:val="18"/>
                <w:szCs w:val="18"/>
              </w:rPr>
            </w:pPr>
            <w:r w:rsidRPr="00542B9C">
              <w:rPr>
                <w:color w:val="000000"/>
                <w:sz w:val="18"/>
                <w:szCs w:val="18"/>
              </w:rPr>
              <w:t>4</w:t>
            </w:r>
          </w:p>
        </w:tc>
        <w:tc>
          <w:tcPr>
            <w:tcW w:w="1020" w:type="dxa"/>
            <w:noWrap/>
            <w:vAlign w:val="bottom"/>
          </w:tcPr>
          <w:p w14:paraId="107623CF" w14:textId="77777777" w:rsidR="003D2A68" w:rsidRPr="00AA7C92" w:rsidRDefault="003D2A68" w:rsidP="00392831">
            <w:pPr>
              <w:rPr>
                <w:color w:val="000000"/>
                <w:sz w:val="18"/>
                <w:szCs w:val="18"/>
              </w:rPr>
            </w:pPr>
            <w:r w:rsidRPr="00542B9C">
              <w:rPr>
                <w:color w:val="000000"/>
                <w:sz w:val="18"/>
                <w:szCs w:val="18"/>
              </w:rPr>
              <w:t>1</w:t>
            </w:r>
          </w:p>
        </w:tc>
        <w:tc>
          <w:tcPr>
            <w:tcW w:w="1040" w:type="dxa"/>
            <w:noWrap/>
            <w:vAlign w:val="bottom"/>
          </w:tcPr>
          <w:p w14:paraId="1F4887BB" w14:textId="77777777" w:rsidR="003D2A68" w:rsidRPr="00601D30" w:rsidRDefault="003D2A68" w:rsidP="00392831">
            <w:pPr>
              <w:rPr>
                <w:color w:val="000000"/>
                <w:sz w:val="18"/>
                <w:szCs w:val="18"/>
              </w:rPr>
            </w:pPr>
            <w:r w:rsidRPr="00601D30">
              <w:rPr>
                <w:color w:val="000000"/>
                <w:sz w:val="18"/>
                <w:szCs w:val="18"/>
              </w:rPr>
              <w:t>6</w:t>
            </w:r>
            <w:r>
              <w:rPr>
                <w:color w:val="000000"/>
                <w:sz w:val="18"/>
                <w:szCs w:val="18"/>
              </w:rPr>
              <w:t>.</w:t>
            </w:r>
            <w:r w:rsidRPr="00601D30">
              <w:rPr>
                <w:color w:val="000000"/>
                <w:sz w:val="18"/>
                <w:szCs w:val="18"/>
              </w:rPr>
              <w:t>944</w:t>
            </w:r>
          </w:p>
        </w:tc>
        <w:tc>
          <w:tcPr>
            <w:tcW w:w="930" w:type="dxa"/>
            <w:noWrap/>
            <w:vAlign w:val="bottom"/>
          </w:tcPr>
          <w:p w14:paraId="3C8BC802"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271</w:t>
            </w:r>
          </w:p>
        </w:tc>
        <w:tc>
          <w:tcPr>
            <w:tcW w:w="826" w:type="dxa"/>
            <w:noWrap/>
            <w:vAlign w:val="bottom"/>
          </w:tcPr>
          <w:p w14:paraId="5984BB9C" w14:textId="77777777" w:rsidR="003D2A68" w:rsidRPr="00601D30" w:rsidRDefault="003D2A68" w:rsidP="00392831">
            <w:pPr>
              <w:rPr>
                <w:color w:val="000000"/>
                <w:sz w:val="18"/>
                <w:szCs w:val="18"/>
              </w:rPr>
            </w:pPr>
            <w:r w:rsidRPr="00601D30">
              <w:rPr>
                <w:color w:val="000000"/>
                <w:sz w:val="18"/>
                <w:szCs w:val="18"/>
              </w:rPr>
              <w:t>6</w:t>
            </w:r>
          </w:p>
        </w:tc>
        <w:tc>
          <w:tcPr>
            <w:tcW w:w="1049" w:type="dxa"/>
            <w:noWrap/>
            <w:vAlign w:val="bottom"/>
          </w:tcPr>
          <w:p w14:paraId="541E2311" w14:textId="77777777" w:rsidR="003D2A68" w:rsidRPr="00601D30" w:rsidRDefault="003D2A68" w:rsidP="00392831">
            <w:pPr>
              <w:rPr>
                <w:color w:val="000000"/>
                <w:sz w:val="18"/>
                <w:szCs w:val="18"/>
              </w:rPr>
            </w:pPr>
            <w:r w:rsidRPr="00601D30">
              <w:rPr>
                <w:color w:val="000000"/>
                <w:sz w:val="18"/>
                <w:szCs w:val="18"/>
              </w:rPr>
              <w:t>14</w:t>
            </w:r>
            <w:r>
              <w:rPr>
                <w:color w:val="000000"/>
                <w:sz w:val="18"/>
                <w:szCs w:val="18"/>
              </w:rPr>
              <w:t>.</w:t>
            </w:r>
            <w:r w:rsidRPr="00601D30">
              <w:rPr>
                <w:color w:val="000000"/>
                <w:sz w:val="18"/>
                <w:szCs w:val="18"/>
              </w:rPr>
              <w:t>199</w:t>
            </w:r>
          </w:p>
        </w:tc>
        <w:tc>
          <w:tcPr>
            <w:tcW w:w="1044" w:type="dxa"/>
            <w:vAlign w:val="bottom"/>
          </w:tcPr>
          <w:p w14:paraId="23342363"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487</w:t>
            </w:r>
          </w:p>
        </w:tc>
        <w:tc>
          <w:tcPr>
            <w:tcW w:w="1099" w:type="dxa"/>
            <w:noWrap/>
            <w:vAlign w:val="bottom"/>
          </w:tcPr>
          <w:p w14:paraId="223E4922" w14:textId="77777777" w:rsidR="003D2A68" w:rsidRPr="00601D30" w:rsidRDefault="003D2A68" w:rsidP="00392831">
            <w:pPr>
              <w:rPr>
                <w:color w:val="000000"/>
                <w:sz w:val="18"/>
                <w:szCs w:val="18"/>
              </w:rPr>
            </w:pPr>
            <w:r w:rsidRPr="00601D30">
              <w:rPr>
                <w:color w:val="000000"/>
                <w:sz w:val="18"/>
                <w:szCs w:val="18"/>
              </w:rPr>
              <w:t>0</w:t>
            </w:r>
            <w:r>
              <w:rPr>
                <w:color w:val="000000"/>
                <w:sz w:val="18"/>
                <w:szCs w:val="18"/>
              </w:rPr>
              <w:t>.</w:t>
            </w:r>
            <w:r w:rsidRPr="00601D30">
              <w:rPr>
                <w:color w:val="000000"/>
                <w:sz w:val="18"/>
                <w:szCs w:val="18"/>
              </w:rPr>
              <w:t>117</w:t>
            </w:r>
          </w:p>
        </w:tc>
      </w:tr>
      <w:tr w:rsidR="003D2A68" w:rsidRPr="00B01BC3" w14:paraId="2F7DE2BA" w14:textId="77777777" w:rsidTr="00392831">
        <w:trPr>
          <w:trHeight w:val="288"/>
        </w:trPr>
        <w:tc>
          <w:tcPr>
            <w:tcW w:w="1378" w:type="dxa"/>
            <w:vMerge/>
            <w:noWrap/>
            <w:vAlign w:val="bottom"/>
          </w:tcPr>
          <w:p w14:paraId="6F7F8DE9" w14:textId="77777777" w:rsidR="003D2A68" w:rsidRPr="00B01BC3" w:rsidRDefault="003D2A68" w:rsidP="00392831">
            <w:pPr>
              <w:rPr>
                <w:color w:val="000000"/>
                <w:sz w:val="18"/>
                <w:szCs w:val="18"/>
              </w:rPr>
            </w:pPr>
          </w:p>
        </w:tc>
        <w:tc>
          <w:tcPr>
            <w:tcW w:w="846" w:type="dxa"/>
            <w:noWrap/>
            <w:vAlign w:val="bottom"/>
            <w:hideMark/>
          </w:tcPr>
          <w:p w14:paraId="0B741D55" w14:textId="77777777" w:rsidR="003D2A68" w:rsidRPr="00B01BC3" w:rsidRDefault="003D2A68" w:rsidP="00392831">
            <w:pPr>
              <w:rPr>
                <w:color w:val="000000"/>
                <w:sz w:val="18"/>
                <w:szCs w:val="18"/>
              </w:rPr>
            </w:pPr>
            <w:r w:rsidRPr="00B01BC3">
              <w:rPr>
                <w:color w:val="000000"/>
                <w:sz w:val="18"/>
                <w:szCs w:val="18"/>
              </w:rPr>
              <w:t>MCZI1</w:t>
            </w:r>
          </w:p>
        </w:tc>
        <w:tc>
          <w:tcPr>
            <w:tcW w:w="826" w:type="dxa"/>
            <w:noWrap/>
            <w:vAlign w:val="bottom"/>
          </w:tcPr>
          <w:p w14:paraId="0095F8C2" w14:textId="77777777" w:rsidR="003D2A68" w:rsidRPr="00542B9C" w:rsidRDefault="003D2A68" w:rsidP="00392831">
            <w:pPr>
              <w:rPr>
                <w:color w:val="000000"/>
                <w:sz w:val="18"/>
                <w:szCs w:val="18"/>
              </w:rPr>
            </w:pPr>
            <w:r w:rsidRPr="00542B9C">
              <w:rPr>
                <w:color w:val="000000"/>
                <w:sz w:val="18"/>
                <w:szCs w:val="18"/>
              </w:rPr>
              <w:t>2</w:t>
            </w:r>
          </w:p>
        </w:tc>
        <w:tc>
          <w:tcPr>
            <w:tcW w:w="1020" w:type="dxa"/>
            <w:noWrap/>
            <w:vAlign w:val="bottom"/>
          </w:tcPr>
          <w:p w14:paraId="1474EAC5" w14:textId="77777777" w:rsidR="003D2A68" w:rsidRPr="00AA7C92" w:rsidRDefault="003D2A68" w:rsidP="00392831">
            <w:pPr>
              <w:rPr>
                <w:color w:val="000000"/>
                <w:sz w:val="18"/>
                <w:szCs w:val="18"/>
              </w:rPr>
            </w:pPr>
            <w:r w:rsidRPr="00542B9C">
              <w:rPr>
                <w:color w:val="000000"/>
                <w:sz w:val="18"/>
                <w:szCs w:val="18"/>
              </w:rPr>
              <w:t>1</w:t>
            </w:r>
          </w:p>
        </w:tc>
        <w:tc>
          <w:tcPr>
            <w:tcW w:w="1040" w:type="dxa"/>
            <w:noWrap/>
            <w:vAlign w:val="bottom"/>
          </w:tcPr>
          <w:p w14:paraId="645F3532"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082</w:t>
            </w:r>
          </w:p>
        </w:tc>
        <w:tc>
          <w:tcPr>
            <w:tcW w:w="930" w:type="dxa"/>
            <w:noWrap/>
            <w:vAlign w:val="bottom"/>
          </w:tcPr>
          <w:p w14:paraId="3388BC42"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082</w:t>
            </w:r>
          </w:p>
        </w:tc>
        <w:tc>
          <w:tcPr>
            <w:tcW w:w="826" w:type="dxa"/>
            <w:noWrap/>
            <w:vAlign w:val="bottom"/>
          </w:tcPr>
          <w:p w14:paraId="1FAB0027" w14:textId="77777777" w:rsidR="003D2A68" w:rsidRPr="00601D30" w:rsidRDefault="003D2A68" w:rsidP="00392831">
            <w:pPr>
              <w:rPr>
                <w:color w:val="000000"/>
                <w:sz w:val="18"/>
                <w:szCs w:val="18"/>
              </w:rPr>
            </w:pPr>
            <w:r w:rsidRPr="00601D30">
              <w:rPr>
                <w:color w:val="000000"/>
                <w:sz w:val="18"/>
                <w:szCs w:val="18"/>
              </w:rPr>
              <w:t>1</w:t>
            </w:r>
          </w:p>
        </w:tc>
        <w:tc>
          <w:tcPr>
            <w:tcW w:w="1049" w:type="dxa"/>
            <w:noWrap/>
            <w:vAlign w:val="bottom"/>
          </w:tcPr>
          <w:p w14:paraId="7E319947"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093</w:t>
            </w:r>
          </w:p>
        </w:tc>
        <w:tc>
          <w:tcPr>
            <w:tcW w:w="1044" w:type="dxa"/>
            <w:vAlign w:val="bottom"/>
          </w:tcPr>
          <w:p w14:paraId="4FD23313"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093</w:t>
            </w:r>
          </w:p>
        </w:tc>
        <w:tc>
          <w:tcPr>
            <w:tcW w:w="1099" w:type="dxa"/>
            <w:noWrap/>
            <w:vAlign w:val="bottom"/>
          </w:tcPr>
          <w:p w14:paraId="4DFE4A86" w14:textId="77777777" w:rsidR="003D2A68" w:rsidRPr="00601D30" w:rsidRDefault="003D2A68" w:rsidP="00392831">
            <w:pPr>
              <w:rPr>
                <w:color w:val="000000"/>
                <w:sz w:val="18"/>
                <w:szCs w:val="18"/>
              </w:rPr>
            </w:pPr>
            <w:r w:rsidRPr="00601D30">
              <w:rPr>
                <w:color w:val="000000"/>
                <w:sz w:val="18"/>
                <w:szCs w:val="18"/>
              </w:rPr>
              <w:t>0</w:t>
            </w:r>
            <w:r>
              <w:rPr>
                <w:color w:val="000000"/>
                <w:sz w:val="18"/>
                <w:szCs w:val="18"/>
              </w:rPr>
              <w:t>.</w:t>
            </w:r>
            <w:r w:rsidRPr="00601D30">
              <w:rPr>
                <w:color w:val="000000"/>
                <w:sz w:val="18"/>
                <w:szCs w:val="18"/>
              </w:rPr>
              <w:t>059</w:t>
            </w:r>
          </w:p>
        </w:tc>
      </w:tr>
      <w:tr w:rsidR="003D2A68" w:rsidRPr="00B01BC3" w14:paraId="76E675AB" w14:textId="77777777" w:rsidTr="00392831">
        <w:trPr>
          <w:trHeight w:val="288"/>
        </w:trPr>
        <w:tc>
          <w:tcPr>
            <w:tcW w:w="1378" w:type="dxa"/>
            <w:vMerge/>
            <w:noWrap/>
            <w:vAlign w:val="bottom"/>
          </w:tcPr>
          <w:p w14:paraId="0B6FD091" w14:textId="77777777" w:rsidR="003D2A68" w:rsidRPr="00B01BC3" w:rsidRDefault="003D2A68" w:rsidP="00392831">
            <w:pPr>
              <w:rPr>
                <w:color w:val="000000"/>
                <w:sz w:val="18"/>
                <w:szCs w:val="18"/>
              </w:rPr>
            </w:pPr>
          </w:p>
        </w:tc>
        <w:tc>
          <w:tcPr>
            <w:tcW w:w="846" w:type="dxa"/>
            <w:noWrap/>
            <w:vAlign w:val="bottom"/>
            <w:hideMark/>
          </w:tcPr>
          <w:p w14:paraId="5BA0F9BB" w14:textId="77777777" w:rsidR="003D2A68" w:rsidRPr="00B01BC3" w:rsidRDefault="003D2A68" w:rsidP="00392831">
            <w:pPr>
              <w:rPr>
                <w:color w:val="000000"/>
                <w:sz w:val="18"/>
                <w:szCs w:val="18"/>
              </w:rPr>
            </w:pPr>
            <w:r w:rsidRPr="00B01BC3">
              <w:rPr>
                <w:color w:val="000000"/>
                <w:sz w:val="18"/>
                <w:szCs w:val="18"/>
              </w:rPr>
              <w:t>MCZI3</w:t>
            </w:r>
          </w:p>
        </w:tc>
        <w:tc>
          <w:tcPr>
            <w:tcW w:w="826" w:type="dxa"/>
            <w:noWrap/>
            <w:vAlign w:val="bottom"/>
          </w:tcPr>
          <w:p w14:paraId="49995778" w14:textId="77777777" w:rsidR="003D2A68" w:rsidRPr="00542B9C" w:rsidRDefault="003D2A68" w:rsidP="00392831">
            <w:pPr>
              <w:rPr>
                <w:color w:val="000000"/>
                <w:sz w:val="18"/>
                <w:szCs w:val="18"/>
              </w:rPr>
            </w:pPr>
            <w:r w:rsidRPr="00542B9C">
              <w:rPr>
                <w:color w:val="000000"/>
                <w:sz w:val="18"/>
                <w:szCs w:val="18"/>
              </w:rPr>
              <w:t>2</w:t>
            </w:r>
          </w:p>
        </w:tc>
        <w:tc>
          <w:tcPr>
            <w:tcW w:w="1020" w:type="dxa"/>
            <w:noWrap/>
            <w:vAlign w:val="bottom"/>
          </w:tcPr>
          <w:p w14:paraId="1ABD7CF3" w14:textId="77777777" w:rsidR="003D2A68" w:rsidRPr="00542B9C" w:rsidRDefault="003D2A68" w:rsidP="00392831">
            <w:pPr>
              <w:rPr>
                <w:color w:val="000000"/>
                <w:sz w:val="18"/>
                <w:szCs w:val="18"/>
              </w:rPr>
            </w:pPr>
            <w:r w:rsidRPr="00542B9C">
              <w:rPr>
                <w:color w:val="000000"/>
                <w:sz w:val="18"/>
                <w:szCs w:val="18"/>
              </w:rPr>
              <w:t>1</w:t>
            </w:r>
            <w:r>
              <w:rPr>
                <w:color w:val="000000"/>
                <w:sz w:val="18"/>
                <w:szCs w:val="18"/>
              </w:rPr>
              <w:t>.</w:t>
            </w:r>
            <w:r w:rsidRPr="00542B9C">
              <w:rPr>
                <w:color w:val="000000"/>
                <w:sz w:val="18"/>
                <w:szCs w:val="18"/>
              </w:rPr>
              <w:t>333</w:t>
            </w:r>
          </w:p>
        </w:tc>
        <w:tc>
          <w:tcPr>
            <w:tcW w:w="1040" w:type="dxa"/>
            <w:noWrap/>
            <w:vAlign w:val="bottom"/>
          </w:tcPr>
          <w:p w14:paraId="726F2E65"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051</w:t>
            </w:r>
          </w:p>
        </w:tc>
        <w:tc>
          <w:tcPr>
            <w:tcW w:w="930" w:type="dxa"/>
            <w:noWrap/>
            <w:vAlign w:val="bottom"/>
          </w:tcPr>
          <w:p w14:paraId="2E53DAC5"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051</w:t>
            </w:r>
          </w:p>
        </w:tc>
        <w:tc>
          <w:tcPr>
            <w:tcW w:w="826" w:type="dxa"/>
            <w:noWrap/>
            <w:vAlign w:val="bottom"/>
          </w:tcPr>
          <w:p w14:paraId="61FC77A1" w14:textId="77777777" w:rsidR="003D2A68" w:rsidRPr="00601D30" w:rsidRDefault="003D2A68" w:rsidP="00392831">
            <w:pPr>
              <w:rPr>
                <w:color w:val="000000"/>
                <w:sz w:val="18"/>
                <w:szCs w:val="18"/>
              </w:rPr>
            </w:pPr>
            <w:r w:rsidRPr="00601D30">
              <w:rPr>
                <w:color w:val="000000"/>
                <w:sz w:val="18"/>
                <w:szCs w:val="18"/>
              </w:rPr>
              <w:t>1</w:t>
            </w:r>
          </w:p>
        </w:tc>
        <w:tc>
          <w:tcPr>
            <w:tcW w:w="1049" w:type="dxa"/>
            <w:noWrap/>
            <w:vAlign w:val="bottom"/>
          </w:tcPr>
          <w:p w14:paraId="2D8640F1"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078</w:t>
            </w:r>
          </w:p>
        </w:tc>
        <w:tc>
          <w:tcPr>
            <w:tcW w:w="1044" w:type="dxa"/>
            <w:vAlign w:val="bottom"/>
          </w:tcPr>
          <w:p w14:paraId="12763525"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078</w:t>
            </w:r>
          </w:p>
        </w:tc>
        <w:tc>
          <w:tcPr>
            <w:tcW w:w="1099" w:type="dxa"/>
            <w:noWrap/>
            <w:vAlign w:val="bottom"/>
          </w:tcPr>
          <w:p w14:paraId="5BE18CE1" w14:textId="77777777" w:rsidR="003D2A68" w:rsidRPr="00601D30" w:rsidRDefault="003D2A68" w:rsidP="00392831">
            <w:pPr>
              <w:rPr>
                <w:color w:val="000000"/>
                <w:sz w:val="18"/>
                <w:szCs w:val="18"/>
              </w:rPr>
            </w:pPr>
            <w:r w:rsidRPr="00601D30">
              <w:rPr>
                <w:color w:val="000000"/>
                <w:sz w:val="18"/>
                <w:szCs w:val="18"/>
              </w:rPr>
              <w:t>0</w:t>
            </w:r>
            <w:r>
              <w:rPr>
                <w:color w:val="000000"/>
                <w:sz w:val="18"/>
                <w:szCs w:val="18"/>
              </w:rPr>
              <w:t>.</w:t>
            </w:r>
            <w:r w:rsidRPr="00601D30">
              <w:rPr>
                <w:color w:val="000000"/>
                <w:sz w:val="18"/>
                <w:szCs w:val="18"/>
              </w:rPr>
              <w:t>059</w:t>
            </w:r>
          </w:p>
        </w:tc>
      </w:tr>
      <w:tr w:rsidR="003D2A68" w:rsidRPr="00B01BC3" w14:paraId="4F065946" w14:textId="77777777" w:rsidTr="00392831">
        <w:trPr>
          <w:trHeight w:val="288"/>
        </w:trPr>
        <w:tc>
          <w:tcPr>
            <w:tcW w:w="1378" w:type="dxa"/>
            <w:vMerge/>
            <w:noWrap/>
            <w:vAlign w:val="bottom"/>
          </w:tcPr>
          <w:p w14:paraId="023D0A79" w14:textId="77777777" w:rsidR="003D2A68" w:rsidRPr="00B01BC3" w:rsidRDefault="003D2A68" w:rsidP="00392831">
            <w:pPr>
              <w:rPr>
                <w:color w:val="000000"/>
                <w:sz w:val="18"/>
                <w:szCs w:val="18"/>
              </w:rPr>
            </w:pPr>
          </w:p>
        </w:tc>
        <w:tc>
          <w:tcPr>
            <w:tcW w:w="846" w:type="dxa"/>
            <w:noWrap/>
            <w:vAlign w:val="bottom"/>
            <w:hideMark/>
          </w:tcPr>
          <w:p w14:paraId="7AC7866A" w14:textId="77777777" w:rsidR="003D2A68" w:rsidRPr="00B01BC3" w:rsidRDefault="003D2A68" w:rsidP="00392831">
            <w:pPr>
              <w:rPr>
                <w:color w:val="000000"/>
                <w:sz w:val="18"/>
                <w:szCs w:val="18"/>
              </w:rPr>
            </w:pPr>
            <w:r w:rsidRPr="00B01BC3">
              <w:rPr>
                <w:color w:val="000000"/>
                <w:sz w:val="18"/>
                <w:szCs w:val="18"/>
              </w:rPr>
              <w:t>MCZI6</w:t>
            </w:r>
          </w:p>
        </w:tc>
        <w:tc>
          <w:tcPr>
            <w:tcW w:w="826" w:type="dxa"/>
            <w:noWrap/>
            <w:vAlign w:val="bottom"/>
          </w:tcPr>
          <w:p w14:paraId="537C9522" w14:textId="77777777" w:rsidR="003D2A68" w:rsidRPr="00542B9C" w:rsidRDefault="003D2A68" w:rsidP="00392831">
            <w:pPr>
              <w:rPr>
                <w:color w:val="000000"/>
                <w:sz w:val="18"/>
                <w:szCs w:val="18"/>
              </w:rPr>
            </w:pPr>
            <w:r w:rsidRPr="00542B9C">
              <w:rPr>
                <w:color w:val="000000"/>
                <w:sz w:val="18"/>
                <w:szCs w:val="18"/>
              </w:rPr>
              <w:t>3</w:t>
            </w:r>
          </w:p>
        </w:tc>
        <w:tc>
          <w:tcPr>
            <w:tcW w:w="1020" w:type="dxa"/>
            <w:noWrap/>
            <w:vAlign w:val="bottom"/>
          </w:tcPr>
          <w:p w14:paraId="6D72173C" w14:textId="77777777" w:rsidR="003D2A68" w:rsidRPr="00542B9C" w:rsidRDefault="003D2A68" w:rsidP="00392831">
            <w:pPr>
              <w:rPr>
                <w:color w:val="000000"/>
                <w:sz w:val="18"/>
                <w:szCs w:val="18"/>
              </w:rPr>
            </w:pPr>
            <w:r w:rsidRPr="00542B9C">
              <w:rPr>
                <w:color w:val="000000"/>
                <w:sz w:val="18"/>
                <w:szCs w:val="18"/>
              </w:rPr>
              <w:t>2</w:t>
            </w:r>
            <w:r>
              <w:rPr>
                <w:color w:val="000000"/>
                <w:sz w:val="18"/>
                <w:szCs w:val="18"/>
              </w:rPr>
              <w:t>.</w:t>
            </w:r>
            <w:r w:rsidRPr="00542B9C">
              <w:rPr>
                <w:color w:val="000000"/>
                <w:sz w:val="18"/>
                <w:szCs w:val="18"/>
              </w:rPr>
              <w:t>315</w:t>
            </w:r>
          </w:p>
        </w:tc>
        <w:tc>
          <w:tcPr>
            <w:tcW w:w="1040" w:type="dxa"/>
            <w:noWrap/>
            <w:vAlign w:val="bottom"/>
          </w:tcPr>
          <w:p w14:paraId="4CF2497D"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779</w:t>
            </w:r>
          </w:p>
        </w:tc>
        <w:tc>
          <w:tcPr>
            <w:tcW w:w="930" w:type="dxa"/>
            <w:noWrap/>
            <w:vAlign w:val="bottom"/>
          </w:tcPr>
          <w:p w14:paraId="05FA2172"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087</w:t>
            </w:r>
          </w:p>
        </w:tc>
        <w:tc>
          <w:tcPr>
            <w:tcW w:w="826" w:type="dxa"/>
            <w:noWrap/>
            <w:vAlign w:val="bottom"/>
          </w:tcPr>
          <w:p w14:paraId="67E1CE81" w14:textId="77777777" w:rsidR="003D2A68" w:rsidRPr="00601D30" w:rsidRDefault="003D2A68" w:rsidP="00392831">
            <w:pPr>
              <w:rPr>
                <w:color w:val="000000"/>
                <w:sz w:val="18"/>
                <w:szCs w:val="18"/>
              </w:rPr>
            </w:pPr>
            <w:r w:rsidRPr="00601D30">
              <w:rPr>
                <w:color w:val="000000"/>
                <w:sz w:val="18"/>
                <w:szCs w:val="18"/>
              </w:rPr>
              <w:t>2</w:t>
            </w:r>
          </w:p>
        </w:tc>
        <w:tc>
          <w:tcPr>
            <w:tcW w:w="1049" w:type="dxa"/>
            <w:noWrap/>
            <w:vAlign w:val="bottom"/>
          </w:tcPr>
          <w:p w14:paraId="5CBC1EA0" w14:textId="77777777" w:rsidR="003D2A68" w:rsidRPr="00601D30" w:rsidRDefault="003D2A68" w:rsidP="00392831">
            <w:pPr>
              <w:rPr>
                <w:color w:val="000000"/>
                <w:sz w:val="18"/>
                <w:szCs w:val="18"/>
              </w:rPr>
            </w:pPr>
            <w:r w:rsidRPr="00601D30">
              <w:rPr>
                <w:color w:val="000000"/>
                <w:sz w:val="18"/>
                <w:szCs w:val="18"/>
              </w:rPr>
              <w:t>4</w:t>
            </w:r>
            <w:r>
              <w:rPr>
                <w:color w:val="000000"/>
                <w:sz w:val="18"/>
                <w:szCs w:val="18"/>
              </w:rPr>
              <w:t>.</w:t>
            </w:r>
            <w:r w:rsidRPr="00601D30">
              <w:rPr>
                <w:color w:val="000000"/>
                <w:sz w:val="18"/>
                <w:szCs w:val="18"/>
              </w:rPr>
              <w:t>156</w:t>
            </w:r>
          </w:p>
        </w:tc>
        <w:tc>
          <w:tcPr>
            <w:tcW w:w="1044" w:type="dxa"/>
            <w:vAlign w:val="bottom"/>
          </w:tcPr>
          <w:p w14:paraId="37EFD251"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125</w:t>
            </w:r>
          </w:p>
        </w:tc>
        <w:tc>
          <w:tcPr>
            <w:tcW w:w="1099" w:type="dxa"/>
            <w:noWrap/>
            <w:vAlign w:val="bottom"/>
          </w:tcPr>
          <w:p w14:paraId="06644060" w14:textId="77777777" w:rsidR="003D2A68" w:rsidRPr="00601D30" w:rsidRDefault="003D2A68" w:rsidP="00392831">
            <w:pPr>
              <w:rPr>
                <w:color w:val="000000"/>
                <w:sz w:val="18"/>
                <w:szCs w:val="18"/>
              </w:rPr>
            </w:pPr>
            <w:r w:rsidRPr="00601D30">
              <w:rPr>
                <w:color w:val="000000"/>
                <w:sz w:val="18"/>
                <w:szCs w:val="18"/>
              </w:rPr>
              <w:t>0</w:t>
            </w:r>
            <w:r>
              <w:rPr>
                <w:color w:val="000000"/>
                <w:sz w:val="18"/>
                <w:szCs w:val="18"/>
              </w:rPr>
              <w:t>.</w:t>
            </w:r>
            <w:r w:rsidRPr="00601D30">
              <w:rPr>
                <w:color w:val="000000"/>
                <w:sz w:val="18"/>
                <w:szCs w:val="18"/>
              </w:rPr>
              <w:t>088</w:t>
            </w:r>
          </w:p>
        </w:tc>
      </w:tr>
      <w:tr w:rsidR="003D2A68" w:rsidRPr="00B01BC3" w14:paraId="0ABD7FBD" w14:textId="77777777" w:rsidTr="00392831">
        <w:trPr>
          <w:trHeight w:val="288"/>
        </w:trPr>
        <w:tc>
          <w:tcPr>
            <w:tcW w:w="1378" w:type="dxa"/>
            <w:vMerge/>
            <w:noWrap/>
            <w:vAlign w:val="bottom"/>
          </w:tcPr>
          <w:p w14:paraId="419BA753" w14:textId="77777777" w:rsidR="003D2A68" w:rsidRPr="00B01BC3" w:rsidRDefault="003D2A68" w:rsidP="00392831">
            <w:pPr>
              <w:rPr>
                <w:color w:val="000000"/>
                <w:sz w:val="18"/>
                <w:szCs w:val="18"/>
              </w:rPr>
            </w:pPr>
          </w:p>
        </w:tc>
        <w:tc>
          <w:tcPr>
            <w:tcW w:w="846" w:type="dxa"/>
            <w:noWrap/>
            <w:vAlign w:val="bottom"/>
            <w:hideMark/>
          </w:tcPr>
          <w:p w14:paraId="0B6EED47" w14:textId="77777777" w:rsidR="003D2A68" w:rsidRPr="00B01BC3" w:rsidRDefault="003D2A68" w:rsidP="00392831">
            <w:pPr>
              <w:rPr>
                <w:color w:val="000000"/>
                <w:sz w:val="18"/>
                <w:szCs w:val="18"/>
              </w:rPr>
            </w:pPr>
            <w:r w:rsidRPr="00B01BC3">
              <w:rPr>
                <w:color w:val="000000"/>
                <w:sz w:val="18"/>
                <w:szCs w:val="18"/>
              </w:rPr>
              <w:t>MCZI9</w:t>
            </w:r>
          </w:p>
        </w:tc>
        <w:tc>
          <w:tcPr>
            <w:tcW w:w="826" w:type="dxa"/>
            <w:noWrap/>
            <w:vAlign w:val="bottom"/>
          </w:tcPr>
          <w:p w14:paraId="39917344" w14:textId="77777777" w:rsidR="003D2A68" w:rsidRPr="00542B9C" w:rsidRDefault="003D2A68" w:rsidP="00392831">
            <w:pPr>
              <w:rPr>
                <w:color w:val="000000"/>
                <w:sz w:val="18"/>
                <w:szCs w:val="18"/>
              </w:rPr>
            </w:pPr>
            <w:r w:rsidRPr="00542B9C">
              <w:rPr>
                <w:color w:val="000000"/>
                <w:sz w:val="18"/>
                <w:szCs w:val="18"/>
              </w:rPr>
              <w:t>54</w:t>
            </w:r>
          </w:p>
        </w:tc>
        <w:tc>
          <w:tcPr>
            <w:tcW w:w="1020" w:type="dxa"/>
            <w:noWrap/>
            <w:vAlign w:val="bottom"/>
          </w:tcPr>
          <w:p w14:paraId="1BFFD391" w14:textId="77777777" w:rsidR="003D2A68" w:rsidRPr="00542B9C" w:rsidRDefault="003D2A68" w:rsidP="00392831">
            <w:pPr>
              <w:rPr>
                <w:color w:val="000000"/>
                <w:sz w:val="18"/>
                <w:szCs w:val="18"/>
              </w:rPr>
            </w:pPr>
            <w:r w:rsidRPr="00542B9C">
              <w:rPr>
                <w:color w:val="000000"/>
                <w:sz w:val="18"/>
                <w:szCs w:val="18"/>
              </w:rPr>
              <w:t>1</w:t>
            </w:r>
            <w:r>
              <w:rPr>
                <w:color w:val="000000"/>
                <w:sz w:val="18"/>
                <w:szCs w:val="18"/>
              </w:rPr>
              <w:t>.</w:t>
            </w:r>
            <w:r w:rsidRPr="00542B9C">
              <w:rPr>
                <w:color w:val="000000"/>
                <w:sz w:val="18"/>
                <w:szCs w:val="18"/>
              </w:rPr>
              <w:t>125</w:t>
            </w:r>
          </w:p>
        </w:tc>
        <w:tc>
          <w:tcPr>
            <w:tcW w:w="1040" w:type="dxa"/>
            <w:noWrap/>
            <w:vAlign w:val="bottom"/>
          </w:tcPr>
          <w:p w14:paraId="40642FAD" w14:textId="77777777" w:rsidR="003D2A68" w:rsidRPr="00601D30" w:rsidRDefault="003D2A68" w:rsidP="00392831">
            <w:pPr>
              <w:rPr>
                <w:color w:val="000000"/>
                <w:sz w:val="18"/>
                <w:szCs w:val="18"/>
              </w:rPr>
            </w:pPr>
            <w:r w:rsidRPr="00601D30">
              <w:rPr>
                <w:color w:val="000000"/>
                <w:sz w:val="18"/>
                <w:szCs w:val="18"/>
              </w:rPr>
              <w:t>0</w:t>
            </w:r>
            <w:r>
              <w:rPr>
                <w:color w:val="000000"/>
                <w:sz w:val="18"/>
                <w:szCs w:val="18"/>
              </w:rPr>
              <w:t>.</w:t>
            </w:r>
            <w:r w:rsidRPr="00601D30">
              <w:rPr>
                <w:color w:val="000000"/>
                <w:sz w:val="18"/>
                <w:szCs w:val="18"/>
              </w:rPr>
              <w:t>542</w:t>
            </w:r>
          </w:p>
        </w:tc>
        <w:tc>
          <w:tcPr>
            <w:tcW w:w="930" w:type="dxa"/>
            <w:noWrap/>
            <w:vAlign w:val="bottom"/>
          </w:tcPr>
          <w:p w14:paraId="5E85DD0F" w14:textId="77777777" w:rsidR="003D2A68" w:rsidRPr="00601D30" w:rsidRDefault="003D2A68" w:rsidP="00392831">
            <w:pPr>
              <w:rPr>
                <w:color w:val="000000"/>
                <w:sz w:val="18"/>
                <w:szCs w:val="18"/>
              </w:rPr>
            </w:pPr>
            <w:r>
              <w:rPr>
                <w:color w:val="000000"/>
                <w:sz w:val="18"/>
                <w:szCs w:val="18"/>
              </w:rPr>
              <w:t>-</w:t>
            </w:r>
          </w:p>
        </w:tc>
        <w:tc>
          <w:tcPr>
            <w:tcW w:w="826" w:type="dxa"/>
            <w:noWrap/>
            <w:vAlign w:val="bottom"/>
          </w:tcPr>
          <w:p w14:paraId="507E60CA" w14:textId="77777777" w:rsidR="003D2A68" w:rsidRPr="00601D30" w:rsidRDefault="003D2A68" w:rsidP="00392831">
            <w:pPr>
              <w:rPr>
                <w:color w:val="000000"/>
                <w:sz w:val="18"/>
                <w:szCs w:val="18"/>
              </w:rPr>
            </w:pPr>
            <w:r w:rsidRPr="00601D30">
              <w:rPr>
                <w:color w:val="000000"/>
                <w:sz w:val="18"/>
                <w:szCs w:val="18"/>
              </w:rPr>
              <w:t>6</w:t>
            </w:r>
          </w:p>
        </w:tc>
        <w:tc>
          <w:tcPr>
            <w:tcW w:w="1049" w:type="dxa"/>
            <w:noWrap/>
            <w:vAlign w:val="bottom"/>
          </w:tcPr>
          <w:p w14:paraId="1B540525" w14:textId="77777777" w:rsidR="003D2A68" w:rsidRPr="00601D30" w:rsidRDefault="003D2A68" w:rsidP="00392831">
            <w:pPr>
              <w:rPr>
                <w:color w:val="000000"/>
                <w:sz w:val="18"/>
                <w:szCs w:val="18"/>
              </w:rPr>
            </w:pPr>
            <w:r w:rsidRPr="00601D30">
              <w:rPr>
                <w:color w:val="000000"/>
                <w:sz w:val="18"/>
                <w:szCs w:val="18"/>
              </w:rPr>
              <w:t>1</w:t>
            </w:r>
            <w:r>
              <w:rPr>
                <w:color w:val="000000"/>
                <w:sz w:val="18"/>
                <w:szCs w:val="18"/>
              </w:rPr>
              <w:t>.</w:t>
            </w:r>
            <w:r w:rsidRPr="00601D30">
              <w:rPr>
                <w:color w:val="000000"/>
                <w:sz w:val="18"/>
                <w:szCs w:val="18"/>
              </w:rPr>
              <w:t>470</w:t>
            </w:r>
          </w:p>
        </w:tc>
        <w:tc>
          <w:tcPr>
            <w:tcW w:w="1044" w:type="dxa"/>
            <w:vAlign w:val="bottom"/>
          </w:tcPr>
          <w:p w14:paraId="0156152B" w14:textId="77777777" w:rsidR="003D2A68" w:rsidRPr="00601D30" w:rsidRDefault="003D2A68" w:rsidP="00392831">
            <w:pPr>
              <w:rPr>
                <w:color w:val="000000"/>
                <w:sz w:val="18"/>
                <w:szCs w:val="18"/>
              </w:rPr>
            </w:pPr>
            <w:r>
              <w:rPr>
                <w:color w:val="000000"/>
                <w:sz w:val="18"/>
                <w:szCs w:val="18"/>
              </w:rPr>
              <w:t>-</w:t>
            </w:r>
          </w:p>
        </w:tc>
        <w:tc>
          <w:tcPr>
            <w:tcW w:w="1099" w:type="dxa"/>
            <w:noWrap/>
            <w:vAlign w:val="bottom"/>
          </w:tcPr>
          <w:p w14:paraId="5E76B2FD"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678</w:t>
            </w:r>
          </w:p>
        </w:tc>
      </w:tr>
      <w:tr w:rsidR="003D2A68" w:rsidRPr="00B01BC3" w14:paraId="120D5E30" w14:textId="77777777" w:rsidTr="00392831">
        <w:trPr>
          <w:trHeight w:val="288"/>
        </w:trPr>
        <w:tc>
          <w:tcPr>
            <w:tcW w:w="1378" w:type="dxa"/>
            <w:vMerge/>
            <w:noWrap/>
            <w:vAlign w:val="bottom"/>
          </w:tcPr>
          <w:p w14:paraId="22DA1CDA" w14:textId="77777777" w:rsidR="003D2A68" w:rsidRPr="00B01BC3" w:rsidRDefault="003D2A68" w:rsidP="00392831">
            <w:pPr>
              <w:rPr>
                <w:color w:val="000000"/>
                <w:sz w:val="18"/>
                <w:szCs w:val="18"/>
              </w:rPr>
            </w:pPr>
          </w:p>
        </w:tc>
        <w:tc>
          <w:tcPr>
            <w:tcW w:w="846" w:type="dxa"/>
            <w:noWrap/>
            <w:vAlign w:val="bottom"/>
            <w:hideMark/>
          </w:tcPr>
          <w:p w14:paraId="24918A99" w14:textId="77777777" w:rsidR="003D2A68" w:rsidRPr="00B01BC3" w:rsidRDefault="003D2A68" w:rsidP="00392831">
            <w:pPr>
              <w:rPr>
                <w:color w:val="000000"/>
                <w:sz w:val="18"/>
                <w:szCs w:val="18"/>
              </w:rPr>
            </w:pPr>
            <w:r w:rsidRPr="00B01BC3">
              <w:rPr>
                <w:color w:val="000000"/>
                <w:sz w:val="18"/>
                <w:szCs w:val="18"/>
              </w:rPr>
              <w:t>MCZI12</w:t>
            </w:r>
          </w:p>
        </w:tc>
        <w:tc>
          <w:tcPr>
            <w:tcW w:w="826" w:type="dxa"/>
            <w:noWrap/>
            <w:vAlign w:val="bottom"/>
          </w:tcPr>
          <w:p w14:paraId="7E7EDA48" w14:textId="77777777" w:rsidR="003D2A68" w:rsidRPr="00542B9C" w:rsidRDefault="003D2A68" w:rsidP="00392831">
            <w:pPr>
              <w:rPr>
                <w:color w:val="000000"/>
                <w:sz w:val="18"/>
                <w:szCs w:val="18"/>
              </w:rPr>
            </w:pPr>
            <w:r w:rsidRPr="00542B9C">
              <w:rPr>
                <w:color w:val="000000"/>
                <w:sz w:val="18"/>
                <w:szCs w:val="18"/>
              </w:rPr>
              <w:t>8</w:t>
            </w:r>
          </w:p>
        </w:tc>
        <w:tc>
          <w:tcPr>
            <w:tcW w:w="1020" w:type="dxa"/>
            <w:noWrap/>
            <w:vAlign w:val="bottom"/>
          </w:tcPr>
          <w:p w14:paraId="63890007" w14:textId="77777777" w:rsidR="003D2A68" w:rsidRPr="00542B9C" w:rsidRDefault="003D2A68" w:rsidP="00392831">
            <w:pPr>
              <w:rPr>
                <w:color w:val="000000"/>
                <w:sz w:val="18"/>
                <w:szCs w:val="18"/>
              </w:rPr>
            </w:pPr>
            <w:r w:rsidRPr="00542B9C">
              <w:rPr>
                <w:color w:val="000000"/>
                <w:sz w:val="18"/>
                <w:szCs w:val="18"/>
              </w:rPr>
              <w:t>2</w:t>
            </w:r>
            <w:r>
              <w:rPr>
                <w:color w:val="000000"/>
                <w:sz w:val="18"/>
                <w:szCs w:val="18"/>
              </w:rPr>
              <w:t>.</w:t>
            </w:r>
            <w:r w:rsidRPr="00542B9C">
              <w:rPr>
                <w:color w:val="000000"/>
                <w:sz w:val="18"/>
                <w:szCs w:val="18"/>
              </w:rPr>
              <w:t>429</w:t>
            </w:r>
          </w:p>
        </w:tc>
        <w:tc>
          <w:tcPr>
            <w:tcW w:w="1040" w:type="dxa"/>
            <w:noWrap/>
            <w:vAlign w:val="bottom"/>
          </w:tcPr>
          <w:p w14:paraId="19D300C2"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857</w:t>
            </w:r>
          </w:p>
        </w:tc>
        <w:tc>
          <w:tcPr>
            <w:tcW w:w="930" w:type="dxa"/>
            <w:noWrap/>
            <w:vAlign w:val="bottom"/>
          </w:tcPr>
          <w:p w14:paraId="4ED0E1C0"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581</w:t>
            </w:r>
          </w:p>
        </w:tc>
        <w:tc>
          <w:tcPr>
            <w:tcW w:w="826" w:type="dxa"/>
            <w:noWrap/>
            <w:vAlign w:val="bottom"/>
          </w:tcPr>
          <w:p w14:paraId="3E716355" w14:textId="77777777" w:rsidR="003D2A68" w:rsidRPr="00601D30" w:rsidRDefault="003D2A68" w:rsidP="00392831">
            <w:pPr>
              <w:rPr>
                <w:color w:val="000000"/>
                <w:sz w:val="18"/>
                <w:szCs w:val="18"/>
              </w:rPr>
            </w:pPr>
            <w:r w:rsidRPr="00601D30">
              <w:rPr>
                <w:color w:val="000000"/>
                <w:sz w:val="18"/>
                <w:szCs w:val="18"/>
              </w:rPr>
              <w:t>2</w:t>
            </w:r>
          </w:p>
        </w:tc>
        <w:tc>
          <w:tcPr>
            <w:tcW w:w="1049" w:type="dxa"/>
            <w:noWrap/>
            <w:vAlign w:val="bottom"/>
          </w:tcPr>
          <w:p w14:paraId="1EFC92E4" w14:textId="77777777" w:rsidR="003D2A68" w:rsidRPr="00601D30" w:rsidRDefault="003D2A68" w:rsidP="00392831">
            <w:pPr>
              <w:rPr>
                <w:color w:val="000000"/>
                <w:sz w:val="18"/>
                <w:szCs w:val="18"/>
              </w:rPr>
            </w:pPr>
            <w:r w:rsidRPr="00601D30">
              <w:rPr>
                <w:color w:val="000000"/>
                <w:sz w:val="18"/>
                <w:szCs w:val="18"/>
              </w:rPr>
              <w:t>4</w:t>
            </w:r>
            <w:r>
              <w:rPr>
                <w:color w:val="000000"/>
                <w:sz w:val="18"/>
                <w:szCs w:val="18"/>
              </w:rPr>
              <w:t>.</w:t>
            </w:r>
            <w:r w:rsidRPr="00601D30">
              <w:rPr>
                <w:color w:val="000000"/>
                <w:sz w:val="18"/>
                <w:szCs w:val="18"/>
              </w:rPr>
              <w:t>411</w:t>
            </w:r>
          </w:p>
        </w:tc>
        <w:tc>
          <w:tcPr>
            <w:tcW w:w="1044" w:type="dxa"/>
            <w:vAlign w:val="bottom"/>
          </w:tcPr>
          <w:p w14:paraId="5A9BF497" w14:textId="77777777" w:rsidR="003D2A68" w:rsidRPr="00601D30" w:rsidRDefault="003D2A68" w:rsidP="00392831">
            <w:pPr>
              <w:rPr>
                <w:color w:val="000000"/>
                <w:sz w:val="18"/>
                <w:szCs w:val="18"/>
              </w:rPr>
            </w:pPr>
            <w:r w:rsidRPr="00601D30">
              <w:rPr>
                <w:color w:val="000000"/>
                <w:sz w:val="18"/>
                <w:szCs w:val="18"/>
              </w:rPr>
              <w:t>-3</w:t>
            </w:r>
            <w:r>
              <w:rPr>
                <w:color w:val="000000"/>
                <w:sz w:val="18"/>
                <w:szCs w:val="18"/>
              </w:rPr>
              <w:t>.</w:t>
            </w:r>
            <w:r w:rsidRPr="00601D30">
              <w:rPr>
                <w:color w:val="000000"/>
                <w:sz w:val="18"/>
                <w:szCs w:val="18"/>
              </w:rPr>
              <w:t>361</w:t>
            </w:r>
          </w:p>
        </w:tc>
        <w:tc>
          <w:tcPr>
            <w:tcW w:w="1099" w:type="dxa"/>
            <w:noWrap/>
            <w:vAlign w:val="bottom"/>
          </w:tcPr>
          <w:p w14:paraId="2C0334CD" w14:textId="77777777" w:rsidR="003D2A68" w:rsidRPr="00601D30" w:rsidRDefault="003D2A68" w:rsidP="00392831">
            <w:pPr>
              <w:rPr>
                <w:color w:val="000000"/>
                <w:sz w:val="18"/>
                <w:szCs w:val="18"/>
              </w:rPr>
            </w:pPr>
            <w:r w:rsidRPr="00601D30">
              <w:rPr>
                <w:color w:val="000000"/>
                <w:sz w:val="18"/>
                <w:szCs w:val="18"/>
              </w:rPr>
              <w:t>0</w:t>
            </w:r>
            <w:r>
              <w:rPr>
                <w:color w:val="000000"/>
                <w:sz w:val="18"/>
                <w:szCs w:val="18"/>
              </w:rPr>
              <w:t>.</w:t>
            </w:r>
            <w:r w:rsidRPr="00601D30">
              <w:rPr>
                <w:color w:val="000000"/>
                <w:sz w:val="18"/>
                <w:szCs w:val="18"/>
              </w:rPr>
              <w:t>230</w:t>
            </w:r>
          </w:p>
        </w:tc>
      </w:tr>
      <w:tr w:rsidR="003D2A68" w:rsidRPr="00B01BC3" w14:paraId="18BF14C1" w14:textId="77777777" w:rsidTr="00392831">
        <w:trPr>
          <w:trHeight w:val="288"/>
        </w:trPr>
        <w:tc>
          <w:tcPr>
            <w:tcW w:w="1378" w:type="dxa"/>
            <w:vMerge/>
            <w:noWrap/>
            <w:vAlign w:val="bottom"/>
          </w:tcPr>
          <w:p w14:paraId="25E31661" w14:textId="77777777" w:rsidR="003D2A68" w:rsidRPr="00B01BC3" w:rsidRDefault="003D2A68" w:rsidP="00392831">
            <w:pPr>
              <w:rPr>
                <w:color w:val="000000"/>
                <w:sz w:val="18"/>
                <w:szCs w:val="18"/>
              </w:rPr>
            </w:pPr>
          </w:p>
        </w:tc>
        <w:tc>
          <w:tcPr>
            <w:tcW w:w="846" w:type="dxa"/>
            <w:noWrap/>
            <w:vAlign w:val="bottom"/>
            <w:hideMark/>
          </w:tcPr>
          <w:p w14:paraId="13DE50E5" w14:textId="77777777" w:rsidR="003D2A68" w:rsidRPr="00B01BC3" w:rsidRDefault="003D2A68" w:rsidP="00392831">
            <w:pPr>
              <w:rPr>
                <w:color w:val="000000"/>
                <w:sz w:val="18"/>
                <w:szCs w:val="18"/>
              </w:rPr>
            </w:pPr>
            <w:r w:rsidRPr="00B01BC3">
              <w:rPr>
                <w:color w:val="000000"/>
                <w:sz w:val="18"/>
                <w:szCs w:val="18"/>
              </w:rPr>
              <w:t>HTC</w:t>
            </w:r>
          </w:p>
        </w:tc>
        <w:tc>
          <w:tcPr>
            <w:tcW w:w="826" w:type="dxa"/>
            <w:noWrap/>
            <w:vAlign w:val="bottom"/>
          </w:tcPr>
          <w:p w14:paraId="52D229DF" w14:textId="77777777" w:rsidR="003D2A68" w:rsidRPr="00542B9C" w:rsidRDefault="003D2A68" w:rsidP="00392831">
            <w:pPr>
              <w:rPr>
                <w:color w:val="000000"/>
                <w:sz w:val="18"/>
                <w:szCs w:val="18"/>
              </w:rPr>
            </w:pPr>
            <w:r w:rsidRPr="00542B9C">
              <w:rPr>
                <w:color w:val="000000"/>
                <w:sz w:val="18"/>
                <w:szCs w:val="18"/>
              </w:rPr>
              <w:t>7</w:t>
            </w:r>
          </w:p>
        </w:tc>
        <w:tc>
          <w:tcPr>
            <w:tcW w:w="1020" w:type="dxa"/>
            <w:noWrap/>
            <w:vAlign w:val="bottom"/>
          </w:tcPr>
          <w:p w14:paraId="639D3131" w14:textId="77777777" w:rsidR="003D2A68" w:rsidRPr="00542B9C" w:rsidRDefault="003D2A68" w:rsidP="00392831">
            <w:pPr>
              <w:rPr>
                <w:color w:val="000000"/>
                <w:sz w:val="18"/>
                <w:szCs w:val="18"/>
              </w:rPr>
            </w:pPr>
            <w:r w:rsidRPr="00542B9C">
              <w:rPr>
                <w:color w:val="000000"/>
                <w:sz w:val="18"/>
                <w:szCs w:val="18"/>
              </w:rPr>
              <w:t>1</w:t>
            </w:r>
            <w:r>
              <w:rPr>
                <w:color w:val="000000"/>
                <w:sz w:val="18"/>
                <w:szCs w:val="18"/>
              </w:rPr>
              <w:t>.</w:t>
            </w:r>
            <w:r w:rsidRPr="00542B9C">
              <w:rPr>
                <w:color w:val="000000"/>
                <w:sz w:val="18"/>
                <w:szCs w:val="18"/>
              </w:rPr>
              <w:t>625</w:t>
            </w:r>
          </w:p>
        </w:tc>
        <w:tc>
          <w:tcPr>
            <w:tcW w:w="1040" w:type="dxa"/>
            <w:noWrap/>
            <w:vAlign w:val="bottom"/>
          </w:tcPr>
          <w:p w14:paraId="20751532" w14:textId="77777777" w:rsidR="003D2A68" w:rsidRPr="00601D30" w:rsidRDefault="003D2A68" w:rsidP="00392831">
            <w:pPr>
              <w:rPr>
                <w:color w:val="000000"/>
                <w:sz w:val="18"/>
                <w:szCs w:val="18"/>
              </w:rPr>
            </w:pPr>
            <w:r>
              <w:rPr>
                <w:color w:val="000000"/>
                <w:sz w:val="18"/>
                <w:szCs w:val="18"/>
              </w:rPr>
              <w:t>-</w:t>
            </w:r>
          </w:p>
        </w:tc>
        <w:tc>
          <w:tcPr>
            <w:tcW w:w="930" w:type="dxa"/>
            <w:noWrap/>
            <w:vAlign w:val="bottom"/>
          </w:tcPr>
          <w:p w14:paraId="46BAE453" w14:textId="77777777" w:rsidR="003D2A68" w:rsidRPr="00601D30" w:rsidRDefault="003D2A68" w:rsidP="00392831">
            <w:pPr>
              <w:rPr>
                <w:color w:val="000000"/>
                <w:sz w:val="18"/>
                <w:szCs w:val="18"/>
              </w:rPr>
            </w:pPr>
            <w:r>
              <w:rPr>
                <w:color w:val="000000"/>
                <w:sz w:val="18"/>
                <w:szCs w:val="18"/>
              </w:rPr>
              <w:t>-</w:t>
            </w:r>
          </w:p>
        </w:tc>
        <w:tc>
          <w:tcPr>
            <w:tcW w:w="826" w:type="dxa"/>
            <w:noWrap/>
            <w:vAlign w:val="bottom"/>
          </w:tcPr>
          <w:p w14:paraId="0AD610BC" w14:textId="77777777" w:rsidR="003D2A68" w:rsidRPr="00601D30" w:rsidRDefault="003D2A68" w:rsidP="00392831">
            <w:pPr>
              <w:rPr>
                <w:color w:val="000000"/>
                <w:sz w:val="18"/>
                <w:szCs w:val="18"/>
              </w:rPr>
            </w:pPr>
            <w:r w:rsidRPr="00601D30">
              <w:rPr>
                <w:color w:val="000000"/>
                <w:sz w:val="18"/>
                <w:szCs w:val="18"/>
              </w:rPr>
              <w:t>5</w:t>
            </w:r>
          </w:p>
        </w:tc>
        <w:tc>
          <w:tcPr>
            <w:tcW w:w="1049" w:type="dxa"/>
            <w:noWrap/>
          </w:tcPr>
          <w:p w14:paraId="514CA1D6" w14:textId="77777777" w:rsidR="003D2A68" w:rsidRPr="00601D30" w:rsidRDefault="003D2A68" w:rsidP="00392831">
            <w:pPr>
              <w:rPr>
                <w:color w:val="000000"/>
                <w:sz w:val="18"/>
                <w:szCs w:val="18"/>
              </w:rPr>
            </w:pPr>
            <w:r w:rsidRPr="0022210C">
              <w:rPr>
                <w:color w:val="000000"/>
                <w:sz w:val="18"/>
                <w:szCs w:val="18"/>
              </w:rPr>
              <w:t>-</w:t>
            </w:r>
          </w:p>
        </w:tc>
        <w:tc>
          <w:tcPr>
            <w:tcW w:w="1044" w:type="dxa"/>
          </w:tcPr>
          <w:p w14:paraId="03E968A9" w14:textId="77777777" w:rsidR="003D2A68" w:rsidRPr="00AA7C92" w:rsidRDefault="003D2A68" w:rsidP="00392831">
            <w:pPr>
              <w:rPr>
                <w:color w:val="000000"/>
                <w:sz w:val="18"/>
                <w:szCs w:val="18"/>
                <w:lang w:val="en-US"/>
              </w:rPr>
            </w:pPr>
            <w:r w:rsidRPr="0022210C">
              <w:rPr>
                <w:color w:val="000000"/>
                <w:sz w:val="18"/>
                <w:szCs w:val="18"/>
              </w:rPr>
              <w:t>-</w:t>
            </w:r>
          </w:p>
        </w:tc>
        <w:tc>
          <w:tcPr>
            <w:tcW w:w="1099" w:type="dxa"/>
            <w:noWrap/>
            <w:vAlign w:val="bottom"/>
          </w:tcPr>
          <w:p w14:paraId="2C60CDAC" w14:textId="77777777" w:rsidR="003D2A68" w:rsidRPr="00601D30" w:rsidRDefault="003D2A68" w:rsidP="00392831">
            <w:pPr>
              <w:rPr>
                <w:color w:val="000000"/>
                <w:sz w:val="18"/>
                <w:szCs w:val="18"/>
              </w:rPr>
            </w:pPr>
            <w:r w:rsidRPr="00601D30">
              <w:rPr>
                <w:color w:val="000000"/>
                <w:sz w:val="18"/>
                <w:szCs w:val="18"/>
              </w:rPr>
              <w:t>0</w:t>
            </w:r>
            <w:r>
              <w:rPr>
                <w:color w:val="000000"/>
                <w:sz w:val="18"/>
                <w:szCs w:val="18"/>
              </w:rPr>
              <w:t>.</w:t>
            </w:r>
            <w:r w:rsidRPr="00601D30">
              <w:rPr>
                <w:color w:val="000000"/>
                <w:sz w:val="18"/>
                <w:szCs w:val="18"/>
              </w:rPr>
              <w:t>201</w:t>
            </w:r>
          </w:p>
        </w:tc>
      </w:tr>
      <w:tr w:rsidR="003D2A68" w:rsidRPr="00B01BC3" w14:paraId="39DCA8C7" w14:textId="77777777" w:rsidTr="00392831">
        <w:trPr>
          <w:trHeight w:val="288"/>
        </w:trPr>
        <w:tc>
          <w:tcPr>
            <w:tcW w:w="1378" w:type="dxa"/>
            <w:vMerge w:val="restart"/>
            <w:noWrap/>
            <w:vAlign w:val="center"/>
            <w:hideMark/>
          </w:tcPr>
          <w:p w14:paraId="758BFEB6" w14:textId="77777777" w:rsidR="003D2A68" w:rsidRPr="00B01BC3" w:rsidRDefault="003D2A68" w:rsidP="00392831">
            <w:pPr>
              <w:rPr>
                <w:color w:val="000000"/>
                <w:sz w:val="18"/>
                <w:szCs w:val="18"/>
              </w:rPr>
            </w:pPr>
            <w:r w:rsidRPr="00B01BC3">
              <w:rPr>
                <w:color w:val="000000"/>
                <w:sz w:val="18"/>
                <w:szCs w:val="18"/>
              </w:rPr>
              <w:t>Ерейментау</w:t>
            </w:r>
          </w:p>
        </w:tc>
        <w:tc>
          <w:tcPr>
            <w:tcW w:w="846" w:type="dxa"/>
            <w:noWrap/>
            <w:vAlign w:val="bottom"/>
            <w:hideMark/>
          </w:tcPr>
          <w:p w14:paraId="16B77AB7" w14:textId="77777777" w:rsidR="003D2A68" w:rsidRPr="00B01BC3" w:rsidRDefault="003D2A68" w:rsidP="00392831">
            <w:pPr>
              <w:rPr>
                <w:color w:val="000000"/>
                <w:sz w:val="18"/>
                <w:szCs w:val="18"/>
              </w:rPr>
            </w:pPr>
            <w:r w:rsidRPr="00B01BC3">
              <w:rPr>
                <w:color w:val="000000"/>
                <w:sz w:val="18"/>
                <w:szCs w:val="18"/>
              </w:rPr>
              <w:t>SPI1</w:t>
            </w:r>
          </w:p>
        </w:tc>
        <w:tc>
          <w:tcPr>
            <w:tcW w:w="826" w:type="dxa"/>
            <w:noWrap/>
            <w:vAlign w:val="bottom"/>
          </w:tcPr>
          <w:p w14:paraId="17EB75DB" w14:textId="77777777" w:rsidR="003D2A68" w:rsidRPr="00542B9C" w:rsidRDefault="003D2A68" w:rsidP="00392831">
            <w:pPr>
              <w:rPr>
                <w:color w:val="000000"/>
                <w:sz w:val="18"/>
                <w:szCs w:val="18"/>
              </w:rPr>
            </w:pPr>
            <w:r w:rsidRPr="00542B9C">
              <w:rPr>
                <w:color w:val="000000"/>
                <w:sz w:val="18"/>
                <w:szCs w:val="18"/>
              </w:rPr>
              <w:t>8</w:t>
            </w:r>
          </w:p>
        </w:tc>
        <w:tc>
          <w:tcPr>
            <w:tcW w:w="1020" w:type="dxa"/>
            <w:noWrap/>
            <w:vAlign w:val="bottom"/>
          </w:tcPr>
          <w:p w14:paraId="3F150EF4" w14:textId="77777777" w:rsidR="003D2A68" w:rsidRPr="00542B9C" w:rsidRDefault="003D2A68" w:rsidP="00392831">
            <w:pPr>
              <w:rPr>
                <w:color w:val="000000"/>
                <w:sz w:val="18"/>
                <w:szCs w:val="18"/>
              </w:rPr>
            </w:pPr>
            <w:r w:rsidRPr="00542B9C">
              <w:rPr>
                <w:color w:val="000000"/>
                <w:sz w:val="18"/>
                <w:szCs w:val="18"/>
              </w:rPr>
              <w:t>2</w:t>
            </w:r>
            <w:r>
              <w:rPr>
                <w:color w:val="000000"/>
                <w:sz w:val="18"/>
                <w:szCs w:val="18"/>
              </w:rPr>
              <w:t>.</w:t>
            </w:r>
            <w:r w:rsidRPr="00542B9C">
              <w:rPr>
                <w:color w:val="000000"/>
                <w:sz w:val="18"/>
                <w:szCs w:val="18"/>
              </w:rPr>
              <w:t>667</w:t>
            </w:r>
          </w:p>
        </w:tc>
        <w:tc>
          <w:tcPr>
            <w:tcW w:w="1040" w:type="dxa"/>
            <w:noWrap/>
            <w:vAlign w:val="bottom"/>
          </w:tcPr>
          <w:p w14:paraId="25EB698E" w14:textId="77777777" w:rsidR="003D2A68" w:rsidRPr="00601D30" w:rsidRDefault="003D2A68" w:rsidP="00392831">
            <w:pPr>
              <w:rPr>
                <w:color w:val="000000"/>
                <w:sz w:val="18"/>
                <w:szCs w:val="18"/>
              </w:rPr>
            </w:pPr>
            <w:r w:rsidRPr="00601D30">
              <w:rPr>
                <w:color w:val="000000"/>
                <w:sz w:val="18"/>
                <w:szCs w:val="18"/>
              </w:rPr>
              <w:t>5</w:t>
            </w:r>
            <w:r>
              <w:rPr>
                <w:color w:val="000000"/>
                <w:sz w:val="18"/>
                <w:szCs w:val="18"/>
              </w:rPr>
              <w:t>.</w:t>
            </w:r>
            <w:r w:rsidRPr="00601D30">
              <w:rPr>
                <w:color w:val="000000"/>
                <w:sz w:val="18"/>
                <w:szCs w:val="18"/>
              </w:rPr>
              <w:t>413</w:t>
            </w:r>
          </w:p>
        </w:tc>
        <w:tc>
          <w:tcPr>
            <w:tcW w:w="930" w:type="dxa"/>
            <w:noWrap/>
            <w:vAlign w:val="bottom"/>
          </w:tcPr>
          <w:p w14:paraId="533D27EE"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669</w:t>
            </w:r>
          </w:p>
        </w:tc>
        <w:tc>
          <w:tcPr>
            <w:tcW w:w="826" w:type="dxa"/>
            <w:noWrap/>
            <w:vAlign w:val="bottom"/>
          </w:tcPr>
          <w:p w14:paraId="6C31A9E7" w14:textId="77777777" w:rsidR="003D2A68" w:rsidRPr="00601D30" w:rsidRDefault="003D2A68" w:rsidP="00392831">
            <w:pPr>
              <w:rPr>
                <w:color w:val="000000"/>
                <w:sz w:val="18"/>
                <w:szCs w:val="18"/>
              </w:rPr>
            </w:pPr>
            <w:r w:rsidRPr="00601D30">
              <w:rPr>
                <w:color w:val="000000"/>
                <w:sz w:val="18"/>
                <w:szCs w:val="18"/>
              </w:rPr>
              <w:t>4</w:t>
            </w:r>
          </w:p>
        </w:tc>
        <w:tc>
          <w:tcPr>
            <w:tcW w:w="1049" w:type="dxa"/>
            <w:noWrap/>
            <w:vAlign w:val="bottom"/>
          </w:tcPr>
          <w:p w14:paraId="484FF7F5" w14:textId="77777777" w:rsidR="003D2A68" w:rsidRPr="00601D30" w:rsidRDefault="003D2A68" w:rsidP="00392831">
            <w:pPr>
              <w:rPr>
                <w:color w:val="000000"/>
                <w:sz w:val="18"/>
                <w:szCs w:val="18"/>
              </w:rPr>
            </w:pPr>
            <w:r w:rsidRPr="00601D30">
              <w:rPr>
                <w:color w:val="000000"/>
                <w:sz w:val="18"/>
                <w:szCs w:val="18"/>
              </w:rPr>
              <w:t>22</w:t>
            </w:r>
            <w:r>
              <w:rPr>
                <w:color w:val="000000"/>
                <w:sz w:val="18"/>
                <w:szCs w:val="18"/>
              </w:rPr>
              <w:t>.</w:t>
            </w:r>
            <w:r w:rsidRPr="00601D30">
              <w:rPr>
                <w:color w:val="000000"/>
                <w:sz w:val="18"/>
                <w:szCs w:val="18"/>
              </w:rPr>
              <w:t>883</w:t>
            </w:r>
          </w:p>
        </w:tc>
        <w:tc>
          <w:tcPr>
            <w:tcW w:w="1044" w:type="dxa"/>
            <w:vAlign w:val="bottom"/>
          </w:tcPr>
          <w:p w14:paraId="3EE8415A" w14:textId="77777777" w:rsidR="003D2A68" w:rsidRPr="00601D30" w:rsidRDefault="003D2A68" w:rsidP="00392831">
            <w:pPr>
              <w:rPr>
                <w:color w:val="000000"/>
                <w:sz w:val="18"/>
                <w:szCs w:val="18"/>
              </w:rPr>
            </w:pPr>
            <w:r w:rsidRPr="00601D30">
              <w:rPr>
                <w:color w:val="000000"/>
                <w:sz w:val="18"/>
                <w:szCs w:val="18"/>
              </w:rPr>
              <w:t>-5</w:t>
            </w:r>
            <w:r>
              <w:rPr>
                <w:color w:val="000000"/>
                <w:sz w:val="18"/>
                <w:szCs w:val="18"/>
              </w:rPr>
              <w:t>.</w:t>
            </w:r>
            <w:r w:rsidRPr="00601D30">
              <w:rPr>
                <w:color w:val="000000"/>
                <w:sz w:val="18"/>
                <w:szCs w:val="18"/>
              </w:rPr>
              <w:t>721</w:t>
            </w:r>
          </w:p>
        </w:tc>
        <w:tc>
          <w:tcPr>
            <w:tcW w:w="1099" w:type="dxa"/>
            <w:noWrap/>
            <w:vAlign w:val="bottom"/>
          </w:tcPr>
          <w:p w14:paraId="6F20013E" w14:textId="77777777" w:rsidR="003D2A68" w:rsidRPr="00601D30" w:rsidRDefault="003D2A68" w:rsidP="00392831">
            <w:pPr>
              <w:rPr>
                <w:color w:val="000000"/>
                <w:sz w:val="18"/>
                <w:szCs w:val="18"/>
              </w:rPr>
            </w:pPr>
            <w:r w:rsidRPr="00601D30">
              <w:rPr>
                <w:color w:val="000000"/>
                <w:sz w:val="18"/>
                <w:szCs w:val="18"/>
              </w:rPr>
              <w:t>0</w:t>
            </w:r>
            <w:r>
              <w:rPr>
                <w:color w:val="000000"/>
                <w:sz w:val="18"/>
                <w:szCs w:val="18"/>
              </w:rPr>
              <w:t>.</w:t>
            </w:r>
            <w:r w:rsidRPr="00601D30">
              <w:rPr>
                <w:color w:val="000000"/>
                <w:sz w:val="18"/>
                <w:szCs w:val="18"/>
              </w:rPr>
              <w:t>231</w:t>
            </w:r>
          </w:p>
        </w:tc>
      </w:tr>
      <w:tr w:rsidR="003D2A68" w:rsidRPr="00B01BC3" w14:paraId="2F22D7A2" w14:textId="77777777" w:rsidTr="00392831">
        <w:trPr>
          <w:trHeight w:val="288"/>
        </w:trPr>
        <w:tc>
          <w:tcPr>
            <w:tcW w:w="1378" w:type="dxa"/>
            <w:vMerge/>
            <w:noWrap/>
            <w:vAlign w:val="bottom"/>
          </w:tcPr>
          <w:p w14:paraId="61439A81" w14:textId="77777777" w:rsidR="003D2A68" w:rsidRPr="00B01BC3" w:rsidRDefault="003D2A68" w:rsidP="00392831">
            <w:pPr>
              <w:rPr>
                <w:color w:val="000000"/>
                <w:sz w:val="18"/>
                <w:szCs w:val="18"/>
              </w:rPr>
            </w:pPr>
          </w:p>
        </w:tc>
        <w:tc>
          <w:tcPr>
            <w:tcW w:w="846" w:type="dxa"/>
            <w:noWrap/>
            <w:vAlign w:val="bottom"/>
            <w:hideMark/>
          </w:tcPr>
          <w:p w14:paraId="798B3A40" w14:textId="77777777" w:rsidR="003D2A68" w:rsidRPr="00B01BC3" w:rsidRDefault="003D2A68" w:rsidP="00392831">
            <w:pPr>
              <w:rPr>
                <w:color w:val="000000"/>
                <w:sz w:val="18"/>
                <w:szCs w:val="18"/>
              </w:rPr>
            </w:pPr>
            <w:r w:rsidRPr="00B01BC3">
              <w:rPr>
                <w:color w:val="000000"/>
                <w:sz w:val="18"/>
                <w:szCs w:val="18"/>
              </w:rPr>
              <w:t>SPI3</w:t>
            </w:r>
          </w:p>
        </w:tc>
        <w:tc>
          <w:tcPr>
            <w:tcW w:w="826" w:type="dxa"/>
            <w:noWrap/>
            <w:vAlign w:val="bottom"/>
          </w:tcPr>
          <w:p w14:paraId="6D469EF6" w14:textId="77777777" w:rsidR="003D2A68" w:rsidRPr="00542B9C" w:rsidRDefault="003D2A68" w:rsidP="00392831">
            <w:pPr>
              <w:rPr>
                <w:color w:val="000000"/>
                <w:sz w:val="18"/>
                <w:szCs w:val="18"/>
              </w:rPr>
            </w:pPr>
            <w:r w:rsidRPr="00542B9C">
              <w:rPr>
                <w:color w:val="000000"/>
                <w:sz w:val="18"/>
                <w:szCs w:val="18"/>
              </w:rPr>
              <w:t>3</w:t>
            </w:r>
          </w:p>
        </w:tc>
        <w:tc>
          <w:tcPr>
            <w:tcW w:w="1020" w:type="dxa"/>
            <w:noWrap/>
            <w:vAlign w:val="bottom"/>
          </w:tcPr>
          <w:p w14:paraId="494D2AFE" w14:textId="77777777" w:rsidR="003D2A68" w:rsidRPr="00AA7C92" w:rsidRDefault="003D2A68" w:rsidP="00392831">
            <w:pPr>
              <w:rPr>
                <w:color w:val="000000"/>
                <w:sz w:val="18"/>
                <w:szCs w:val="18"/>
              </w:rPr>
            </w:pPr>
            <w:r w:rsidRPr="00542B9C">
              <w:rPr>
                <w:color w:val="000000"/>
                <w:sz w:val="18"/>
                <w:szCs w:val="18"/>
              </w:rPr>
              <w:t>2</w:t>
            </w:r>
            <w:r>
              <w:rPr>
                <w:color w:val="000000"/>
                <w:sz w:val="18"/>
                <w:szCs w:val="18"/>
              </w:rPr>
              <w:t>.</w:t>
            </w:r>
            <w:r w:rsidRPr="00542B9C">
              <w:rPr>
                <w:color w:val="000000"/>
                <w:sz w:val="18"/>
                <w:szCs w:val="18"/>
              </w:rPr>
              <w:t>5</w:t>
            </w:r>
          </w:p>
        </w:tc>
        <w:tc>
          <w:tcPr>
            <w:tcW w:w="1040" w:type="dxa"/>
            <w:noWrap/>
            <w:vAlign w:val="bottom"/>
          </w:tcPr>
          <w:p w14:paraId="30773435" w14:textId="77777777" w:rsidR="003D2A68" w:rsidRPr="00601D30" w:rsidRDefault="003D2A68" w:rsidP="00392831">
            <w:pPr>
              <w:rPr>
                <w:color w:val="000000"/>
                <w:sz w:val="18"/>
                <w:szCs w:val="18"/>
              </w:rPr>
            </w:pPr>
            <w:r w:rsidRPr="00601D30">
              <w:rPr>
                <w:color w:val="000000"/>
                <w:sz w:val="18"/>
                <w:szCs w:val="18"/>
              </w:rPr>
              <w:t>5</w:t>
            </w:r>
            <w:r>
              <w:rPr>
                <w:color w:val="000000"/>
                <w:sz w:val="18"/>
                <w:szCs w:val="18"/>
              </w:rPr>
              <w:t>.</w:t>
            </w:r>
            <w:r w:rsidRPr="00601D30">
              <w:rPr>
                <w:color w:val="000000"/>
                <w:sz w:val="18"/>
                <w:szCs w:val="18"/>
              </w:rPr>
              <w:t>786</w:t>
            </w:r>
          </w:p>
        </w:tc>
        <w:tc>
          <w:tcPr>
            <w:tcW w:w="930" w:type="dxa"/>
            <w:noWrap/>
            <w:vAlign w:val="bottom"/>
          </w:tcPr>
          <w:p w14:paraId="681A983D"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168</w:t>
            </w:r>
          </w:p>
        </w:tc>
        <w:tc>
          <w:tcPr>
            <w:tcW w:w="826" w:type="dxa"/>
            <w:noWrap/>
            <w:vAlign w:val="bottom"/>
          </w:tcPr>
          <w:p w14:paraId="5F4F44D5" w14:textId="77777777" w:rsidR="003D2A68" w:rsidRPr="00601D30" w:rsidRDefault="003D2A68" w:rsidP="00392831">
            <w:pPr>
              <w:rPr>
                <w:color w:val="000000"/>
                <w:sz w:val="18"/>
                <w:szCs w:val="18"/>
              </w:rPr>
            </w:pPr>
            <w:r w:rsidRPr="00601D30">
              <w:rPr>
                <w:color w:val="000000"/>
                <w:sz w:val="18"/>
                <w:szCs w:val="18"/>
              </w:rPr>
              <w:t>4</w:t>
            </w:r>
          </w:p>
        </w:tc>
        <w:tc>
          <w:tcPr>
            <w:tcW w:w="1049" w:type="dxa"/>
            <w:noWrap/>
            <w:vAlign w:val="bottom"/>
          </w:tcPr>
          <w:p w14:paraId="7F109610" w14:textId="77777777" w:rsidR="003D2A68" w:rsidRPr="00601D30" w:rsidRDefault="003D2A68" w:rsidP="00392831">
            <w:pPr>
              <w:rPr>
                <w:color w:val="000000"/>
                <w:sz w:val="18"/>
                <w:szCs w:val="18"/>
              </w:rPr>
            </w:pPr>
            <w:r w:rsidRPr="00601D30">
              <w:rPr>
                <w:color w:val="000000"/>
                <w:sz w:val="18"/>
                <w:szCs w:val="18"/>
              </w:rPr>
              <w:t>8</w:t>
            </w:r>
            <w:r>
              <w:rPr>
                <w:color w:val="000000"/>
                <w:sz w:val="18"/>
                <w:szCs w:val="18"/>
              </w:rPr>
              <w:t>.</w:t>
            </w:r>
            <w:r w:rsidRPr="00601D30">
              <w:rPr>
                <w:color w:val="000000"/>
                <w:sz w:val="18"/>
                <w:szCs w:val="18"/>
              </w:rPr>
              <w:t>710</w:t>
            </w:r>
          </w:p>
        </w:tc>
        <w:tc>
          <w:tcPr>
            <w:tcW w:w="1044" w:type="dxa"/>
            <w:vAlign w:val="bottom"/>
          </w:tcPr>
          <w:p w14:paraId="3A59D93A"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177</w:t>
            </w:r>
          </w:p>
        </w:tc>
        <w:tc>
          <w:tcPr>
            <w:tcW w:w="1099" w:type="dxa"/>
            <w:noWrap/>
            <w:vAlign w:val="bottom"/>
          </w:tcPr>
          <w:p w14:paraId="23EF51D3" w14:textId="77777777" w:rsidR="003D2A68" w:rsidRPr="00601D30" w:rsidRDefault="003D2A68" w:rsidP="00392831">
            <w:pPr>
              <w:rPr>
                <w:color w:val="000000"/>
                <w:sz w:val="18"/>
                <w:szCs w:val="18"/>
              </w:rPr>
            </w:pPr>
            <w:r w:rsidRPr="00601D30">
              <w:rPr>
                <w:color w:val="000000"/>
                <w:sz w:val="18"/>
                <w:szCs w:val="18"/>
              </w:rPr>
              <w:t>0</w:t>
            </w:r>
            <w:r>
              <w:rPr>
                <w:color w:val="000000"/>
                <w:sz w:val="18"/>
                <w:szCs w:val="18"/>
              </w:rPr>
              <w:t>.</w:t>
            </w:r>
            <w:r w:rsidRPr="00601D30">
              <w:rPr>
                <w:color w:val="000000"/>
                <w:sz w:val="18"/>
                <w:szCs w:val="18"/>
              </w:rPr>
              <w:t>087</w:t>
            </w:r>
          </w:p>
        </w:tc>
      </w:tr>
      <w:tr w:rsidR="003D2A68" w:rsidRPr="00B01BC3" w14:paraId="61B754BC" w14:textId="77777777" w:rsidTr="00392831">
        <w:trPr>
          <w:trHeight w:val="288"/>
        </w:trPr>
        <w:tc>
          <w:tcPr>
            <w:tcW w:w="1378" w:type="dxa"/>
            <w:vMerge/>
            <w:noWrap/>
            <w:vAlign w:val="bottom"/>
          </w:tcPr>
          <w:p w14:paraId="66B71C5E" w14:textId="77777777" w:rsidR="003D2A68" w:rsidRPr="00B01BC3" w:rsidRDefault="003D2A68" w:rsidP="00392831">
            <w:pPr>
              <w:rPr>
                <w:color w:val="000000"/>
                <w:sz w:val="18"/>
                <w:szCs w:val="18"/>
              </w:rPr>
            </w:pPr>
          </w:p>
        </w:tc>
        <w:tc>
          <w:tcPr>
            <w:tcW w:w="846" w:type="dxa"/>
            <w:noWrap/>
            <w:vAlign w:val="bottom"/>
            <w:hideMark/>
          </w:tcPr>
          <w:p w14:paraId="19C83D09" w14:textId="77777777" w:rsidR="003D2A68" w:rsidRPr="00B01BC3" w:rsidRDefault="003D2A68" w:rsidP="00392831">
            <w:pPr>
              <w:rPr>
                <w:color w:val="000000"/>
                <w:sz w:val="18"/>
                <w:szCs w:val="18"/>
              </w:rPr>
            </w:pPr>
            <w:r w:rsidRPr="00B01BC3">
              <w:rPr>
                <w:color w:val="000000"/>
                <w:sz w:val="18"/>
                <w:szCs w:val="18"/>
              </w:rPr>
              <w:t>SPI6</w:t>
            </w:r>
          </w:p>
        </w:tc>
        <w:tc>
          <w:tcPr>
            <w:tcW w:w="826" w:type="dxa"/>
            <w:noWrap/>
            <w:vAlign w:val="bottom"/>
          </w:tcPr>
          <w:p w14:paraId="31DA318D" w14:textId="77777777" w:rsidR="003D2A68" w:rsidRPr="00542B9C" w:rsidRDefault="003D2A68" w:rsidP="00392831">
            <w:pPr>
              <w:rPr>
                <w:color w:val="000000"/>
                <w:sz w:val="18"/>
                <w:szCs w:val="18"/>
              </w:rPr>
            </w:pPr>
            <w:r w:rsidRPr="00542B9C">
              <w:rPr>
                <w:color w:val="000000"/>
                <w:sz w:val="18"/>
                <w:szCs w:val="18"/>
              </w:rPr>
              <w:t>2</w:t>
            </w:r>
          </w:p>
        </w:tc>
        <w:tc>
          <w:tcPr>
            <w:tcW w:w="1020" w:type="dxa"/>
            <w:noWrap/>
            <w:vAlign w:val="bottom"/>
          </w:tcPr>
          <w:p w14:paraId="1AABB94E" w14:textId="77777777" w:rsidR="003D2A68" w:rsidRPr="00AA7C92" w:rsidRDefault="003D2A68" w:rsidP="00392831">
            <w:pPr>
              <w:rPr>
                <w:color w:val="000000"/>
                <w:sz w:val="18"/>
                <w:szCs w:val="18"/>
              </w:rPr>
            </w:pPr>
            <w:r w:rsidRPr="00542B9C">
              <w:rPr>
                <w:color w:val="000000"/>
                <w:sz w:val="18"/>
                <w:szCs w:val="18"/>
              </w:rPr>
              <w:t>1</w:t>
            </w:r>
          </w:p>
        </w:tc>
        <w:tc>
          <w:tcPr>
            <w:tcW w:w="1040" w:type="dxa"/>
            <w:noWrap/>
            <w:vAlign w:val="bottom"/>
          </w:tcPr>
          <w:p w14:paraId="48F098F6" w14:textId="77777777" w:rsidR="003D2A68" w:rsidRPr="00601D30" w:rsidRDefault="003D2A68" w:rsidP="00392831">
            <w:pPr>
              <w:rPr>
                <w:color w:val="000000"/>
                <w:sz w:val="18"/>
                <w:szCs w:val="18"/>
              </w:rPr>
            </w:pPr>
            <w:r w:rsidRPr="00601D30">
              <w:rPr>
                <w:color w:val="000000"/>
                <w:sz w:val="18"/>
                <w:szCs w:val="18"/>
              </w:rPr>
              <w:t>5</w:t>
            </w:r>
            <w:r>
              <w:rPr>
                <w:color w:val="000000"/>
                <w:sz w:val="18"/>
                <w:szCs w:val="18"/>
              </w:rPr>
              <w:t>.</w:t>
            </w:r>
            <w:r w:rsidRPr="00601D30">
              <w:rPr>
                <w:color w:val="000000"/>
                <w:sz w:val="18"/>
                <w:szCs w:val="18"/>
              </w:rPr>
              <w:t>847</w:t>
            </w:r>
          </w:p>
        </w:tc>
        <w:tc>
          <w:tcPr>
            <w:tcW w:w="930" w:type="dxa"/>
            <w:noWrap/>
            <w:vAlign w:val="bottom"/>
          </w:tcPr>
          <w:p w14:paraId="5128F4FA"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355</w:t>
            </w:r>
          </w:p>
        </w:tc>
        <w:tc>
          <w:tcPr>
            <w:tcW w:w="826" w:type="dxa"/>
            <w:noWrap/>
            <w:vAlign w:val="bottom"/>
          </w:tcPr>
          <w:p w14:paraId="2B4AEBF8" w14:textId="77777777" w:rsidR="003D2A68" w:rsidRPr="00601D30" w:rsidRDefault="003D2A68" w:rsidP="00392831">
            <w:pPr>
              <w:rPr>
                <w:color w:val="000000"/>
                <w:sz w:val="18"/>
                <w:szCs w:val="18"/>
              </w:rPr>
            </w:pPr>
            <w:r w:rsidRPr="00601D30">
              <w:rPr>
                <w:color w:val="000000"/>
                <w:sz w:val="18"/>
                <w:szCs w:val="18"/>
              </w:rPr>
              <w:t>3</w:t>
            </w:r>
          </w:p>
        </w:tc>
        <w:tc>
          <w:tcPr>
            <w:tcW w:w="1049" w:type="dxa"/>
            <w:noWrap/>
            <w:vAlign w:val="bottom"/>
          </w:tcPr>
          <w:p w14:paraId="744B5811" w14:textId="77777777" w:rsidR="003D2A68" w:rsidRPr="00601D30" w:rsidRDefault="003D2A68" w:rsidP="00392831">
            <w:pPr>
              <w:rPr>
                <w:color w:val="000000"/>
                <w:sz w:val="18"/>
                <w:szCs w:val="18"/>
              </w:rPr>
            </w:pPr>
            <w:r w:rsidRPr="00601D30">
              <w:rPr>
                <w:color w:val="000000"/>
                <w:sz w:val="18"/>
                <w:szCs w:val="18"/>
              </w:rPr>
              <w:t>6</w:t>
            </w:r>
            <w:r>
              <w:rPr>
                <w:color w:val="000000"/>
                <w:sz w:val="18"/>
                <w:szCs w:val="18"/>
              </w:rPr>
              <w:t>.</w:t>
            </w:r>
            <w:r w:rsidRPr="00601D30">
              <w:rPr>
                <w:color w:val="000000"/>
                <w:sz w:val="18"/>
                <w:szCs w:val="18"/>
              </w:rPr>
              <w:t>819</w:t>
            </w:r>
          </w:p>
        </w:tc>
        <w:tc>
          <w:tcPr>
            <w:tcW w:w="1044" w:type="dxa"/>
            <w:vAlign w:val="bottom"/>
          </w:tcPr>
          <w:p w14:paraId="097E6F41"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437</w:t>
            </w:r>
          </w:p>
        </w:tc>
        <w:tc>
          <w:tcPr>
            <w:tcW w:w="1099" w:type="dxa"/>
            <w:noWrap/>
            <w:vAlign w:val="bottom"/>
          </w:tcPr>
          <w:p w14:paraId="527EB374" w14:textId="77777777" w:rsidR="003D2A68" w:rsidRPr="00601D30" w:rsidRDefault="003D2A68" w:rsidP="00392831">
            <w:pPr>
              <w:rPr>
                <w:color w:val="000000"/>
                <w:sz w:val="18"/>
                <w:szCs w:val="18"/>
              </w:rPr>
            </w:pPr>
            <w:r w:rsidRPr="00601D30">
              <w:rPr>
                <w:color w:val="000000"/>
                <w:sz w:val="18"/>
                <w:szCs w:val="18"/>
              </w:rPr>
              <w:t>0</w:t>
            </w:r>
            <w:r>
              <w:rPr>
                <w:color w:val="000000"/>
                <w:sz w:val="18"/>
                <w:szCs w:val="18"/>
              </w:rPr>
              <w:t>.</w:t>
            </w:r>
            <w:r w:rsidRPr="00601D30">
              <w:rPr>
                <w:color w:val="000000"/>
                <w:sz w:val="18"/>
                <w:szCs w:val="18"/>
              </w:rPr>
              <w:t>059</w:t>
            </w:r>
          </w:p>
        </w:tc>
      </w:tr>
      <w:tr w:rsidR="003D2A68" w:rsidRPr="00B01BC3" w14:paraId="5265FAD2" w14:textId="77777777" w:rsidTr="00392831">
        <w:trPr>
          <w:trHeight w:val="288"/>
        </w:trPr>
        <w:tc>
          <w:tcPr>
            <w:tcW w:w="1378" w:type="dxa"/>
            <w:vMerge/>
            <w:noWrap/>
            <w:vAlign w:val="bottom"/>
          </w:tcPr>
          <w:p w14:paraId="513AAA34" w14:textId="77777777" w:rsidR="003D2A68" w:rsidRPr="00B01BC3" w:rsidRDefault="003D2A68" w:rsidP="00392831">
            <w:pPr>
              <w:rPr>
                <w:color w:val="000000"/>
                <w:sz w:val="18"/>
                <w:szCs w:val="18"/>
              </w:rPr>
            </w:pPr>
          </w:p>
        </w:tc>
        <w:tc>
          <w:tcPr>
            <w:tcW w:w="846" w:type="dxa"/>
            <w:noWrap/>
            <w:vAlign w:val="bottom"/>
            <w:hideMark/>
          </w:tcPr>
          <w:p w14:paraId="52A07B09" w14:textId="77777777" w:rsidR="003D2A68" w:rsidRPr="00B01BC3" w:rsidRDefault="003D2A68" w:rsidP="00392831">
            <w:pPr>
              <w:rPr>
                <w:color w:val="000000"/>
                <w:sz w:val="18"/>
                <w:szCs w:val="18"/>
              </w:rPr>
            </w:pPr>
            <w:r w:rsidRPr="00B01BC3">
              <w:rPr>
                <w:color w:val="000000"/>
                <w:sz w:val="18"/>
                <w:szCs w:val="18"/>
              </w:rPr>
              <w:t>SPI9</w:t>
            </w:r>
          </w:p>
        </w:tc>
        <w:tc>
          <w:tcPr>
            <w:tcW w:w="826" w:type="dxa"/>
            <w:noWrap/>
            <w:vAlign w:val="bottom"/>
          </w:tcPr>
          <w:p w14:paraId="719CE28E" w14:textId="77777777" w:rsidR="003D2A68" w:rsidRPr="00542B9C" w:rsidRDefault="003D2A68" w:rsidP="00392831">
            <w:pPr>
              <w:rPr>
                <w:color w:val="000000"/>
                <w:sz w:val="18"/>
                <w:szCs w:val="18"/>
              </w:rPr>
            </w:pPr>
            <w:r w:rsidRPr="00542B9C">
              <w:rPr>
                <w:color w:val="000000"/>
                <w:sz w:val="18"/>
                <w:szCs w:val="18"/>
              </w:rPr>
              <w:t>1</w:t>
            </w:r>
          </w:p>
        </w:tc>
        <w:tc>
          <w:tcPr>
            <w:tcW w:w="1020" w:type="dxa"/>
            <w:noWrap/>
            <w:vAlign w:val="bottom"/>
          </w:tcPr>
          <w:p w14:paraId="2AAC5D12" w14:textId="77777777" w:rsidR="003D2A68" w:rsidRPr="00AA7C92" w:rsidRDefault="003D2A68" w:rsidP="00392831">
            <w:pPr>
              <w:rPr>
                <w:color w:val="000000"/>
                <w:sz w:val="18"/>
                <w:szCs w:val="18"/>
              </w:rPr>
            </w:pPr>
            <w:r w:rsidRPr="00542B9C">
              <w:rPr>
                <w:color w:val="000000"/>
                <w:sz w:val="18"/>
                <w:szCs w:val="18"/>
              </w:rPr>
              <w:t>5</w:t>
            </w:r>
          </w:p>
        </w:tc>
        <w:tc>
          <w:tcPr>
            <w:tcW w:w="1040" w:type="dxa"/>
            <w:noWrap/>
            <w:vAlign w:val="bottom"/>
          </w:tcPr>
          <w:p w14:paraId="317B3C34"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115</w:t>
            </w:r>
          </w:p>
        </w:tc>
        <w:tc>
          <w:tcPr>
            <w:tcW w:w="930" w:type="dxa"/>
            <w:noWrap/>
            <w:vAlign w:val="bottom"/>
          </w:tcPr>
          <w:p w14:paraId="5FC1675D"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115</w:t>
            </w:r>
          </w:p>
        </w:tc>
        <w:tc>
          <w:tcPr>
            <w:tcW w:w="826" w:type="dxa"/>
            <w:noWrap/>
            <w:vAlign w:val="bottom"/>
          </w:tcPr>
          <w:p w14:paraId="19A737C6" w14:textId="77777777" w:rsidR="003D2A68" w:rsidRPr="00601D30" w:rsidRDefault="003D2A68" w:rsidP="00392831">
            <w:pPr>
              <w:rPr>
                <w:color w:val="000000"/>
                <w:sz w:val="18"/>
                <w:szCs w:val="18"/>
              </w:rPr>
            </w:pPr>
            <w:r w:rsidRPr="00601D30">
              <w:rPr>
                <w:color w:val="000000"/>
                <w:sz w:val="18"/>
                <w:szCs w:val="18"/>
              </w:rPr>
              <w:t>1</w:t>
            </w:r>
          </w:p>
        </w:tc>
        <w:tc>
          <w:tcPr>
            <w:tcW w:w="1049" w:type="dxa"/>
            <w:noWrap/>
            <w:vAlign w:val="bottom"/>
          </w:tcPr>
          <w:p w14:paraId="3F136A5E"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115</w:t>
            </w:r>
          </w:p>
        </w:tc>
        <w:tc>
          <w:tcPr>
            <w:tcW w:w="1044" w:type="dxa"/>
            <w:vAlign w:val="bottom"/>
          </w:tcPr>
          <w:p w14:paraId="66E45DE8"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115</w:t>
            </w:r>
          </w:p>
        </w:tc>
        <w:tc>
          <w:tcPr>
            <w:tcW w:w="1099" w:type="dxa"/>
            <w:noWrap/>
            <w:vAlign w:val="bottom"/>
          </w:tcPr>
          <w:p w14:paraId="61F36B3D" w14:textId="77777777" w:rsidR="003D2A68" w:rsidRPr="00601D30" w:rsidRDefault="003D2A68" w:rsidP="00392831">
            <w:pPr>
              <w:rPr>
                <w:color w:val="000000"/>
                <w:sz w:val="18"/>
                <w:szCs w:val="18"/>
              </w:rPr>
            </w:pPr>
            <w:r w:rsidRPr="00601D30">
              <w:rPr>
                <w:color w:val="000000"/>
                <w:sz w:val="18"/>
                <w:szCs w:val="18"/>
              </w:rPr>
              <w:t>0</w:t>
            </w:r>
            <w:r>
              <w:rPr>
                <w:color w:val="000000"/>
                <w:sz w:val="18"/>
                <w:szCs w:val="18"/>
              </w:rPr>
              <w:t>.</w:t>
            </w:r>
            <w:r w:rsidRPr="00601D30">
              <w:rPr>
                <w:color w:val="000000"/>
                <w:sz w:val="18"/>
                <w:szCs w:val="18"/>
              </w:rPr>
              <w:t>030</w:t>
            </w:r>
          </w:p>
        </w:tc>
      </w:tr>
      <w:tr w:rsidR="003D2A68" w:rsidRPr="00B01BC3" w14:paraId="2442B0A0" w14:textId="77777777" w:rsidTr="00392831">
        <w:trPr>
          <w:trHeight w:val="288"/>
        </w:trPr>
        <w:tc>
          <w:tcPr>
            <w:tcW w:w="1378" w:type="dxa"/>
            <w:vMerge/>
            <w:noWrap/>
            <w:vAlign w:val="bottom"/>
          </w:tcPr>
          <w:p w14:paraId="2D542734" w14:textId="77777777" w:rsidR="003D2A68" w:rsidRPr="00B01BC3" w:rsidRDefault="003D2A68" w:rsidP="00392831">
            <w:pPr>
              <w:rPr>
                <w:color w:val="000000"/>
                <w:sz w:val="18"/>
                <w:szCs w:val="18"/>
              </w:rPr>
            </w:pPr>
          </w:p>
        </w:tc>
        <w:tc>
          <w:tcPr>
            <w:tcW w:w="846" w:type="dxa"/>
            <w:noWrap/>
            <w:vAlign w:val="bottom"/>
            <w:hideMark/>
          </w:tcPr>
          <w:p w14:paraId="1070B25C" w14:textId="77777777" w:rsidR="003D2A68" w:rsidRPr="00B01BC3" w:rsidRDefault="003D2A68" w:rsidP="00392831">
            <w:pPr>
              <w:rPr>
                <w:color w:val="000000"/>
                <w:sz w:val="18"/>
                <w:szCs w:val="18"/>
              </w:rPr>
            </w:pPr>
            <w:r w:rsidRPr="00B01BC3">
              <w:rPr>
                <w:color w:val="000000"/>
                <w:sz w:val="18"/>
                <w:szCs w:val="18"/>
              </w:rPr>
              <w:t>SPI12</w:t>
            </w:r>
          </w:p>
        </w:tc>
        <w:tc>
          <w:tcPr>
            <w:tcW w:w="826" w:type="dxa"/>
            <w:noWrap/>
            <w:vAlign w:val="bottom"/>
          </w:tcPr>
          <w:p w14:paraId="4E773D4D" w14:textId="77777777" w:rsidR="003D2A68" w:rsidRPr="00542B9C" w:rsidRDefault="003D2A68" w:rsidP="00392831">
            <w:pPr>
              <w:rPr>
                <w:color w:val="000000"/>
                <w:sz w:val="18"/>
                <w:szCs w:val="18"/>
              </w:rPr>
            </w:pPr>
            <w:r w:rsidRPr="00542B9C">
              <w:rPr>
                <w:color w:val="000000"/>
                <w:sz w:val="18"/>
                <w:szCs w:val="18"/>
              </w:rPr>
              <w:t>1</w:t>
            </w:r>
          </w:p>
        </w:tc>
        <w:tc>
          <w:tcPr>
            <w:tcW w:w="1020" w:type="dxa"/>
            <w:noWrap/>
            <w:vAlign w:val="bottom"/>
          </w:tcPr>
          <w:p w14:paraId="4F77908F" w14:textId="77777777" w:rsidR="003D2A68" w:rsidRPr="00AA7C92" w:rsidRDefault="003D2A68" w:rsidP="00392831">
            <w:pPr>
              <w:rPr>
                <w:color w:val="000000"/>
                <w:sz w:val="18"/>
                <w:szCs w:val="18"/>
              </w:rPr>
            </w:pPr>
            <w:r w:rsidRPr="00542B9C">
              <w:rPr>
                <w:color w:val="000000"/>
                <w:sz w:val="18"/>
                <w:szCs w:val="18"/>
              </w:rPr>
              <w:t>3</w:t>
            </w:r>
          </w:p>
        </w:tc>
        <w:tc>
          <w:tcPr>
            <w:tcW w:w="1040" w:type="dxa"/>
            <w:noWrap/>
            <w:vAlign w:val="bottom"/>
          </w:tcPr>
          <w:p w14:paraId="38F192C5" w14:textId="77777777" w:rsidR="003D2A68" w:rsidRPr="00601D30" w:rsidRDefault="003D2A68" w:rsidP="00392831">
            <w:pPr>
              <w:rPr>
                <w:color w:val="000000"/>
                <w:sz w:val="18"/>
                <w:szCs w:val="18"/>
              </w:rPr>
            </w:pPr>
            <w:r w:rsidRPr="00601D30">
              <w:rPr>
                <w:color w:val="000000"/>
                <w:sz w:val="18"/>
                <w:szCs w:val="18"/>
              </w:rPr>
              <w:t>11</w:t>
            </w:r>
            <w:r>
              <w:rPr>
                <w:color w:val="000000"/>
                <w:sz w:val="18"/>
                <w:szCs w:val="18"/>
              </w:rPr>
              <w:t>.</w:t>
            </w:r>
            <w:r w:rsidRPr="00601D30">
              <w:rPr>
                <w:color w:val="000000"/>
                <w:sz w:val="18"/>
                <w:szCs w:val="18"/>
              </w:rPr>
              <w:t>546</w:t>
            </w:r>
          </w:p>
        </w:tc>
        <w:tc>
          <w:tcPr>
            <w:tcW w:w="930" w:type="dxa"/>
            <w:noWrap/>
            <w:vAlign w:val="bottom"/>
          </w:tcPr>
          <w:p w14:paraId="26985AB9"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309</w:t>
            </w:r>
          </w:p>
        </w:tc>
        <w:tc>
          <w:tcPr>
            <w:tcW w:w="826" w:type="dxa"/>
            <w:noWrap/>
            <w:vAlign w:val="bottom"/>
          </w:tcPr>
          <w:p w14:paraId="3DDD25CD" w14:textId="77777777" w:rsidR="003D2A68" w:rsidRPr="00601D30" w:rsidRDefault="003D2A68" w:rsidP="00392831">
            <w:pPr>
              <w:rPr>
                <w:color w:val="000000"/>
                <w:sz w:val="18"/>
                <w:szCs w:val="18"/>
              </w:rPr>
            </w:pPr>
            <w:r w:rsidRPr="00601D30">
              <w:rPr>
                <w:color w:val="000000"/>
                <w:sz w:val="18"/>
                <w:szCs w:val="18"/>
              </w:rPr>
              <w:t>5</w:t>
            </w:r>
          </w:p>
        </w:tc>
        <w:tc>
          <w:tcPr>
            <w:tcW w:w="1049" w:type="dxa"/>
            <w:noWrap/>
            <w:vAlign w:val="bottom"/>
          </w:tcPr>
          <w:p w14:paraId="680004F5" w14:textId="77777777" w:rsidR="003D2A68" w:rsidRPr="00601D30" w:rsidRDefault="003D2A68" w:rsidP="00392831">
            <w:pPr>
              <w:rPr>
                <w:color w:val="000000"/>
                <w:sz w:val="18"/>
                <w:szCs w:val="18"/>
              </w:rPr>
            </w:pPr>
            <w:r w:rsidRPr="00601D30">
              <w:rPr>
                <w:color w:val="000000"/>
                <w:sz w:val="18"/>
                <w:szCs w:val="18"/>
              </w:rPr>
              <w:t>11</w:t>
            </w:r>
            <w:r>
              <w:rPr>
                <w:color w:val="000000"/>
                <w:sz w:val="18"/>
                <w:szCs w:val="18"/>
              </w:rPr>
              <w:t>.</w:t>
            </w:r>
            <w:r w:rsidRPr="00601D30">
              <w:rPr>
                <w:color w:val="000000"/>
                <w:sz w:val="18"/>
                <w:szCs w:val="18"/>
              </w:rPr>
              <w:t>546</w:t>
            </w:r>
          </w:p>
        </w:tc>
        <w:tc>
          <w:tcPr>
            <w:tcW w:w="1044" w:type="dxa"/>
            <w:vAlign w:val="bottom"/>
          </w:tcPr>
          <w:p w14:paraId="63CB22E3"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309</w:t>
            </w:r>
          </w:p>
        </w:tc>
        <w:tc>
          <w:tcPr>
            <w:tcW w:w="1099" w:type="dxa"/>
            <w:noWrap/>
            <w:vAlign w:val="bottom"/>
          </w:tcPr>
          <w:p w14:paraId="03065049" w14:textId="77777777" w:rsidR="003D2A68" w:rsidRPr="00601D30" w:rsidRDefault="003D2A68" w:rsidP="00392831">
            <w:pPr>
              <w:rPr>
                <w:color w:val="000000"/>
                <w:sz w:val="18"/>
                <w:szCs w:val="18"/>
              </w:rPr>
            </w:pPr>
            <w:r w:rsidRPr="00601D30">
              <w:rPr>
                <w:color w:val="000000"/>
                <w:sz w:val="18"/>
                <w:szCs w:val="18"/>
              </w:rPr>
              <w:t>0</w:t>
            </w:r>
            <w:r>
              <w:rPr>
                <w:color w:val="000000"/>
                <w:sz w:val="18"/>
                <w:szCs w:val="18"/>
              </w:rPr>
              <w:t>.</w:t>
            </w:r>
            <w:r w:rsidRPr="00601D30">
              <w:rPr>
                <w:color w:val="000000"/>
                <w:sz w:val="18"/>
                <w:szCs w:val="18"/>
              </w:rPr>
              <w:t>029</w:t>
            </w:r>
          </w:p>
        </w:tc>
      </w:tr>
      <w:tr w:rsidR="003D2A68" w:rsidRPr="00B01BC3" w14:paraId="0A4BD8BB" w14:textId="77777777" w:rsidTr="00392831">
        <w:trPr>
          <w:trHeight w:val="288"/>
        </w:trPr>
        <w:tc>
          <w:tcPr>
            <w:tcW w:w="1378" w:type="dxa"/>
            <w:vMerge/>
            <w:noWrap/>
            <w:vAlign w:val="bottom"/>
          </w:tcPr>
          <w:p w14:paraId="2D7EB522" w14:textId="77777777" w:rsidR="003D2A68" w:rsidRPr="00B01BC3" w:rsidRDefault="003D2A68" w:rsidP="00392831">
            <w:pPr>
              <w:rPr>
                <w:color w:val="000000"/>
                <w:sz w:val="18"/>
                <w:szCs w:val="18"/>
              </w:rPr>
            </w:pPr>
          </w:p>
        </w:tc>
        <w:tc>
          <w:tcPr>
            <w:tcW w:w="846" w:type="dxa"/>
            <w:noWrap/>
            <w:vAlign w:val="bottom"/>
            <w:hideMark/>
          </w:tcPr>
          <w:p w14:paraId="70F79D02" w14:textId="77777777" w:rsidR="003D2A68" w:rsidRPr="00B01BC3" w:rsidRDefault="003D2A68" w:rsidP="00392831">
            <w:pPr>
              <w:rPr>
                <w:color w:val="000000"/>
                <w:sz w:val="18"/>
                <w:szCs w:val="18"/>
              </w:rPr>
            </w:pPr>
            <w:r w:rsidRPr="00B01BC3">
              <w:rPr>
                <w:color w:val="000000"/>
                <w:sz w:val="18"/>
                <w:szCs w:val="18"/>
              </w:rPr>
              <w:t>MCZI1</w:t>
            </w:r>
          </w:p>
        </w:tc>
        <w:tc>
          <w:tcPr>
            <w:tcW w:w="826" w:type="dxa"/>
            <w:noWrap/>
            <w:vAlign w:val="bottom"/>
          </w:tcPr>
          <w:p w14:paraId="664F56C0" w14:textId="77777777" w:rsidR="003D2A68" w:rsidRPr="00542B9C" w:rsidRDefault="003D2A68" w:rsidP="00392831">
            <w:pPr>
              <w:rPr>
                <w:color w:val="000000"/>
                <w:sz w:val="18"/>
                <w:szCs w:val="18"/>
              </w:rPr>
            </w:pPr>
            <w:r w:rsidRPr="00542B9C">
              <w:rPr>
                <w:color w:val="000000"/>
                <w:sz w:val="18"/>
                <w:szCs w:val="18"/>
              </w:rPr>
              <w:t>1</w:t>
            </w:r>
          </w:p>
        </w:tc>
        <w:tc>
          <w:tcPr>
            <w:tcW w:w="1020" w:type="dxa"/>
            <w:noWrap/>
            <w:vAlign w:val="bottom"/>
          </w:tcPr>
          <w:p w14:paraId="0CBFFBDD" w14:textId="77777777" w:rsidR="003D2A68" w:rsidRPr="00AA7C92" w:rsidRDefault="003D2A68" w:rsidP="00392831">
            <w:pPr>
              <w:rPr>
                <w:color w:val="000000"/>
                <w:sz w:val="18"/>
                <w:szCs w:val="18"/>
              </w:rPr>
            </w:pPr>
            <w:r w:rsidRPr="00542B9C">
              <w:rPr>
                <w:color w:val="000000"/>
                <w:sz w:val="18"/>
                <w:szCs w:val="18"/>
              </w:rPr>
              <w:t>1</w:t>
            </w:r>
          </w:p>
        </w:tc>
        <w:tc>
          <w:tcPr>
            <w:tcW w:w="1040" w:type="dxa"/>
            <w:noWrap/>
            <w:vAlign w:val="bottom"/>
          </w:tcPr>
          <w:p w14:paraId="3C2E0748" w14:textId="77777777" w:rsidR="003D2A68" w:rsidRPr="00601D30" w:rsidRDefault="003D2A68" w:rsidP="00392831">
            <w:pPr>
              <w:rPr>
                <w:color w:val="000000"/>
                <w:sz w:val="18"/>
                <w:szCs w:val="18"/>
              </w:rPr>
            </w:pPr>
            <w:r w:rsidRPr="00601D30">
              <w:rPr>
                <w:color w:val="000000"/>
                <w:sz w:val="18"/>
                <w:szCs w:val="18"/>
              </w:rPr>
              <w:t>7</w:t>
            </w:r>
            <w:r>
              <w:rPr>
                <w:color w:val="000000"/>
                <w:sz w:val="18"/>
                <w:szCs w:val="18"/>
              </w:rPr>
              <w:t>.</w:t>
            </w:r>
            <w:r w:rsidRPr="00601D30">
              <w:rPr>
                <w:color w:val="000000"/>
                <w:sz w:val="18"/>
                <w:szCs w:val="18"/>
              </w:rPr>
              <w:t>067</w:t>
            </w:r>
          </w:p>
        </w:tc>
        <w:tc>
          <w:tcPr>
            <w:tcW w:w="930" w:type="dxa"/>
            <w:noWrap/>
            <w:vAlign w:val="bottom"/>
          </w:tcPr>
          <w:p w14:paraId="4CDA1F43"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356</w:t>
            </w:r>
          </w:p>
        </w:tc>
        <w:tc>
          <w:tcPr>
            <w:tcW w:w="826" w:type="dxa"/>
            <w:noWrap/>
            <w:vAlign w:val="bottom"/>
          </w:tcPr>
          <w:p w14:paraId="66EE1977" w14:textId="77777777" w:rsidR="003D2A68" w:rsidRPr="00601D30" w:rsidRDefault="003D2A68" w:rsidP="00392831">
            <w:pPr>
              <w:rPr>
                <w:color w:val="000000"/>
                <w:sz w:val="18"/>
                <w:szCs w:val="18"/>
              </w:rPr>
            </w:pPr>
            <w:r w:rsidRPr="00601D30">
              <w:rPr>
                <w:color w:val="000000"/>
                <w:sz w:val="18"/>
                <w:szCs w:val="18"/>
              </w:rPr>
              <w:t>3</w:t>
            </w:r>
          </w:p>
        </w:tc>
        <w:tc>
          <w:tcPr>
            <w:tcW w:w="1049" w:type="dxa"/>
            <w:noWrap/>
            <w:vAlign w:val="bottom"/>
          </w:tcPr>
          <w:p w14:paraId="5753D90C" w14:textId="77777777" w:rsidR="003D2A68" w:rsidRPr="00601D30" w:rsidRDefault="003D2A68" w:rsidP="00392831">
            <w:pPr>
              <w:rPr>
                <w:color w:val="000000"/>
                <w:sz w:val="18"/>
                <w:szCs w:val="18"/>
              </w:rPr>
            </w:pPr>
            <w:r w:rsidRPr="00601D30">
              <w:rPr>
                <w:color w:val="000000"/>
                <w:sz w:val="18"/>
                <w:szCs w:val="18"/>
              </w:rPr>
              <w:t>7</w:t>
            </w:r>
            <w:r>
              <w:rPr>
                <w:color w:val="000000"/>
                <w:sz w:val="18"/>
                <w:szCs w:val="18"/>
              </w:rPr>
              <w:t>.</w:t>
            </w:r>
            <w:r w:rsidRPr="00601D30">
              <w:rPr>
                <w:color w:val="000000"/>
                <w:sz w:val="18"/>
                <w:szCs w:val="18"/>
              </w:rPr>
              <w:t>067</w:t>
            </w:r>
          </w:p>
        </w:tc>
        <w:tc>
          <w:tcPr>
            <w:tcW w:w="1044" w:type="dxa"/>
            <w:vAlign w:val="bottom"/>
          </w:tcPr>
          <w:p w14:paraId="46BA9400"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356</w:t>
            </w:r>
          </w:p>
        </w:tc>
        <w:tc>
          <w:tcPr>
            <w:tcW w:w="1099" w:type="dxa"/>
            <w:noWrap/>
            <w:vAlign w:val="bottom"/>
          </w:tcPr>
          <w:p w14:paraId="7ECC9A64" w14:textId="77777777" w:rsidR="003D2A68" w:rsidRPr="00601D30" w:rsidRDefault="003D2A68" w:rsidP="00392831">
            <w:pPr>
              <w:rPr>
                <w:color w:val="000000"/>
                <w:sz w:val="18"/>
                <w:szCs w:val="18"/>
              </w:rPr>
            </w:pPr>
            <w:r w:rsidRPr="00601D30">
              <w:rPr>
                <w:color w:val="000000"/>
                <w:sz w:val="18"/>
                <w:szCs w:val="18"/>
              </w:rPr>
              <w:t>0</w:t>
            </w:r>
            <w:r>
              <w:rPr>
                <w:color w:val="000000"/>
                <w:sz w:val="18"/>
                <w:szCs w:val="18"/>
              </w:rPr>
              <w:t>.</w:t>
            </w:r>
            <w:r w:rsidRPr="00601D30">
              <w:rPr>
                <w:color w:val="000000"/>
                <w:sz w:val="18"/>
                <w:szCs w:val="18"/>
              </w:rPr>
              <w:t>029</w:t>
            </w:r>
          </w:p>
        </w:tc>
      </w:tr>
      <w:tr w:rsidR="003D2A68" w:rsidRPr="00B01BC3" w14:paraId="5AF3B5D5" w14:textId="77777777" w:rsidTr="00392831">
        <w:trPr>
          <w:trHeight w:val="288"/>
        </w:trPr>
        <w:tc>
          <w:tcPr>
            <w:tcW w:w="1378" w:type="dxa"/>
            <w:vMerge/>
            <w:noWrap/>
            <w:vAlign w:val="bottom"/>
          </w:tcPr>
          <w:p w14:paraId="1AC62EB7" w14:textId="77777777" w:rsidR="003D2A68" w:rsidRPr="00B01BC3" w:rsidRDefault="003D2A68" w:rsidP="00392831">
            <w:pPr>
              <w:rPr>
                <w:color w:val="000000"/>
                <w:sz w:val="18"/>
                <w:szCs w:val="18"/>
              </w:rPr>
            </w:pPr>
          </w:p>
        </w:tc>
        <w:tc>
          <w:tcPr>
            <w:tcW w:w="846" w:type="dxa"/>
            <w:noWrap/>
            <w:vAlign w:val="bottom"/>
            <w:hideMark/>
          </w:tcPr>
          <w:p w14:paraId="3FFADF79" w14:textId="77777777" w:rsidR="003D2A68" w:rsidRPr="00B01BC3" w:rsidRDefault="003D2A68" w:rsidP="00392831">
            <w:pPr>
              <w:rPr>
                <w:color w:val="000000"/>
                <w:sz w:val="18"/>
                <w:szCs w:val="18"/>
              </w:rPr>
            </w:pPr>
            <w:r w:rsidRPr="00B01BC3">
              <w:rPr>
                <w:color w:val="000000"/>
                <w:sz w:val="18"/>
                <w:szCs w:val="18"/>
              </w:rPr>
              <w:t>MCZI3</w:t>
            </w:r>
          </w:p>
        </w:tc>
        <w:tc>
          <w:tcPr>
            <w:tcW w:w="826" w:type="dxa"/>
            <w:noWrap/>
            <w:vAlign w:val="bottom"/>
          </w:tcPr>
          <w:p w14:paraId="165BF941" w14:textId="77777777" w:rsidR="003D2A68" w:rsidRPr="00542B9C" w:rsidRDefault="003D2A68" w:rsidP="00392831">
            <w:pPr>
              <w:rPr>
                <w:color w:val="000000"/>
                <w:sz w:val="18"/>
                <w:szCs w:val="18"/>
              </w:rPr>
            </w:pPr>
            <w:r w:rsidRPr="00542B9C">
              <w:rPr>
                <w:color w:val="000000"/>
                <w:sz w:val="18"/>
                <w:szCs w:val="18"/>
              </w:rPr>
              <w:t>1</w:t>
            </w:r>
          </w:p>
        </w:tc>
        <w:tc>
          <w:tcPr>
            <w:tcW w:w="1020" w:type="dxa"/>
            <w:noWrap/>
            <w:vAlign w:val="bottom"/>
          </w:tcPr>
          <w:p w14:paraId="6175F35A" w14:textId="77777777" w:rsidR="003D2A68" w:rsidRPr="00AA7C92" w:rsidRDefault="003D2A68" w:rsidP="00392831">
            <w:pPr>
              <w:rPr>
                <w:color w:val="000000"/>
                <w:sz w:val="18"/>
                <w:szCs w:val="18"/>
              </w:rPr>
            </w:pPr>
            <w:r w:rsidRPr="00542B9C">
              <w:rPr>
                <w:color w:val="000000"/>
                <w:sz w:val="18"/>
                <w:szCs w:val="18"/>
              </w:rPr>
              <w:t>2</w:t>
            </w:r>
          </w:p>
        </w:tc>
        <w:tc>
          <w:tcPr>
            <w:tcW w:w="1040" w:type="dxa"/>
            <w:noWrap/>
            <w:vAlign w:val="bottom"/>
          </w:tcPr>
          <w:p w14:paraId="05059B24"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079</w:t>
            </w:r>
          </w:p>
        </w:tc>
        <w:tc>
          <w:tcPr>
            <w:tcW w:w="930" w:type="dxa"/>
            <w:noWrap/>
            <w:vAlign w:val="bottom"/>
          </w:tcPr>
          <w:p w14:paraId="431D6694"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079</w:t>
            </w:r>
          </w:p>
        </w:tc>
        <w:tc>
          <w:tcPr>
            <w:tcW w:w="826" w:type="dxa"/>
            <w:noWrap/>
            <w:vAlign w:val="bottom"/>
          </w:tcPr>
          <w:p w14:paraId="59F525F0" w14:textId="77777777" w:rsidR="003D2A68" w:rsidRPr="00601D30" w:rsidRDefault="003D2A68" w:rsidP="00392831">
            <w:pPr>
              <w:rPr>
                <w:color w:val="000000"/>
                <w:sz w:val="18"/>
                <w:szCs w:val="18"/>
              </w:rPr>
            </w:pPr>
            <w:r w:rsidRPr="00601D30">
              <w:rPr>
                <w:color w:val="000000"/>
                <w:sz w:val="18"/>
                <w:szCs w:val="18"/>
              </w:rPr>
              <w:t>1</w:t>
            </w:r>
          </w:p>
        </w:tc>
        <w:tc>
          <w:tcPr>
            <w:tcW w:w="1049" w:type="dxa"/>
            <w:noWrap/>
            <w:vAlign w:val="bottom"/>
          </w:tcPr>
          <w:p w14:paraId="2CBD50CA"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079</w:t>
            </w:r>
          </w:p>
        </w:tc>
        <w:tc>
          <w:tcPr>
            <w:tcW w:w="1044" w:type="dxa"/>
            <w:vAlign w:val="bottom"/>
          </w:tcPr>
          <w:p w14:paraId="75D11EBC"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079</w:t>
            </w:r>
          </w:p>
        </w:tc>
        <w:tc>
          <w:tcPr>
            <w:tcW w:w="1099" w:type="dxa"/>
            <w:noWrap/>
            <w:vAlign w:val="bottom"/>
          </w:tcPr>
          <w:p w14:paraId="72950BD4" w14:textId="77777777" w:rsidR="003D2A68" w:rsidRPr="00601D30" w:rsidRDefault="003D2A68" w:rsidP="00392831">
            <w:pPr>
              <w:rPr>
                <w:color w:val="000000"/>
                <w:sz w:val="18"/>
                <w:szCs w:val="18"/>
              </w:rPr>
            </w:pPr>
            <w:r w:rsidRPr="00601D30">
              <w:rPr>
                <w:color w:val="000000"/>
                <w:sz w:val="18"/>
                <w:szCs w:val="18"/>
              </w:rPr>
              <w:t>0</w:t>
            </w:r>
            <w:r>
              <w:rPr>
                <w:color w:val="000000"/>
                <w:sz w:val="18"/>
                <w:szCs w:val="18"/>
              </w:rPr>
              <w:t>.</w:t>
            </w:r>
            <w:r w:rsidRPr="00601D30">
              <w:rPr>
                <w:color w:val="000000"/>
                <w:sz w:val="18"/>
                <w:szCs w:val="18"/>
              </w:rPr>
              <w:t>029</w:t>
            </w:r>
          </w:p>
        </w:tc>
      </w:tr>
      <w:tr w:rsidR="003D2A68" w:rsidRPr="00B01BC3" w14:paraId="40B9CFA6" w14:textId="77777777" w:rsidTr="00392831">
        <w:trPr>
          <w:trHeight w:val="288"/>
        </w:trPr>
        <w:tc>
          <w:tcPr>
            <w:tcW w:w="1378" w:type="dxa"/>
            <w:vMerge/>
            <w:noWrap/>
            <w:vAlign w:val="bottom"/>
          </w:tcPr>
          <w:p w14:paraId="529382EC" w14:textId="77777777" w:rsidR="003D2A68" w:rsidRPr="00B01BC3" w:rsidRDefault="003D2A68" w:rsidP="00392831">
            <w:pPr>
              <w:rPr>
                <w:color w:val="000000"/>
                <w:sz w:val="18"/>
                <w:szCs w:val="18"/>
              </w:rPr>
            </w:pPr>
          </w:p>
        </w:tc>
        <w:tc>
          <w:tcPr>
            <w:tcW w:w="846" w:type="dxa"/>
            <w:noWrap/>
            <w:vAlign w:val="bottom"/>
            <w:hideMark/>
          </w:tcPr>
          <w:p w14:paraId="001269B6" w14:textId="77777777" w:rsidR="003D2A68" w:rsidRPr="00B01BC3" w:rsidRDefault="003D2A68" w:rsidP="00392831">
            <w:pPr>
              <w:rPr>
                <w:color w:val="000000"/>
                <w:sz w:val="18"/>
                <w:szCs w:val="18"/>
              </w:rPr>
            </w:pPr>
            <w:r w:rsidRPr="00B01BC3">
              <w:rPr>
                <w:color w:val="000000"/>
                <w:sz w:val="18"/>
                <w:szCs w:val="18"/>
              </w:rPr>
              <w:t>MCZI6</w:t>
            </w:r>
          </w:p>
        </w:tc>
        <w:tc>
          <w:tcPr>
            <w:tcW w:w="826" w:type="dxa"/>
            <w:noWrap/>
            <w:vAlign w:val="bottom"/>
          </w:tcPr>
          <w:p w14:paraId="5D6E13A7" w14:textId="77777777" w:rsidR="003D2A68" w:rsidRPr="00542B9C" w:rsidRDefault="003D2A68" w:rsidP="00392831">
            <w:pPr>
              <w:rPr>
                <w:color w:val="000000"/>
                <w:sz w:val="18"/>
                <w:szCs w:val="18"/>
              </w:rPr>
            </w:pPr>
            <w:r w:rsidRPr="00542B9C">
              <w:rPr>
                <w:color w:val="000000"/>
                <w:sz w:val="18"/>
                <w:szCs w:val="18"/>
              </w:rPr>
              <w:t>51</w:t>
            </w:r>
          </w:p>
        </w:tc>
        <w:tc>
          <w:tcPr>
            <w:tcW w:w="1020" w:type="dxa"/>
            <w:noWrap/>
            <w:vAlign w:val="bottom"/>
          </w:tcPr>
          <w:p w14:paraId="62F4D1C6" w14:textId="77777777" w:rsidR="003D2A68" w:rsidRPr="00542B9C" w:rsidRDefault="003D2A68" w:rsidP="00392831">
            <w:pPr>
              <w:rPr>
                <w:color w:val="000000"/>
                <w:sz w:val="18"/>
                <w:szCs w:val="18"/>
              </w:rPr>
            </w:pPr>
            <w:r w:rsidRPr="00542B9C">
              <w:rPr>
                <w:color w:val="000000"/>
                <w:sz w:val="18"/>
                <w:szCs w:val="18"/>
              </w:rPr>
              <w:t>1</w:t>
            </w:r>
            <w:r>
              <w:rPr>
                <w:color w:val="000000"/>
                <w:sz w:val="18"/>
                <w:szCs w:val="18"/>
              </w:rPr>
              <w:t>.</w:t>
            </w:r>
            <w:r w:rsidRPr="00542B9C">
              <w:rPr>
                <w:color w:val="000000"/>
                <w:sz w:val="18"/>
                <w:szCs w:val="18"/>
              </w:rPr>
              <w:t>059</w:t>
            </w:r>
          </w:p>
        </w:tc>
        <w:tc>
          <w:tcPr>
            <w:tcW w:w="1040" w:type="dxa"/>
            <w:noWrap/>
            <w:vAlign w:val="bottom"/>
          </w:tcPr>
          <w:p w14:paraId="652073D1" w14:textId="77777777" w:rsidR="003D2A68" w:rsidRPr="00601D30" w:rsidRDefault="003D2A68" w:rsidP="00392831">
            <w:pPr>
              <w:rPr>
                <w:color w:val="000000"/>
                <w:sz w:val="18"/>
                <w:szCs w:val="18"/>
              </w:rPr>
            </w:pPr>
            <w:r w:rsidRPr="00601D30">
              <w:rPr>
                <w:color w:val="000000"/>
                <w:sz w:val="18"/>
                <w:szCs w:val="18"/>
              </w:rPr>
              <w:t>0</w:t>
            </w:r>
            <w:r>
              <w:rPr>
                <w:color w:val="000000"/>
                <w:sz w:val="18"/>
                <w:szCs w:val="18"/>
              </w:rPr>
              <w:t>.</w:t>
            </w:r>
            <w:r w:rsidRPr="00601D30">
              <w:rPr>
                <w:color w:val="000000"/>
                <w:sz w:val="18"/>
                <w:szCs w:val="18"/>
              </w:rPr>
              <w:t>493</w:t>
            </w:r>
          </w:p>
        </w:tc>
        <w:tc>
          <w:tcPr>
            <w:tcW w:w="930" w:type="dxa"/>
            <w:noWrap/>
            <w:vAlign w:val="bottom"/>
          </w:tcPr>
          <w:p w14:paraId="2907FF6E" w14:textId="77777777" w:rsidR="003D2A68" w:rsidRPr="00601D30" w:rsidRDefault="003D2A68" w:rsidP="00392831">
            <w:pPr>
              <w:rPr>
                <w:color w:val="000000"/>
                <w:sz w:val="18"/>
                <w:szCs w:val="18"/>
              </w:rPr>
            </w:pPr>
            <w:r>
              <w:rPr>
                <w:color w:val="000000"/>
                <w:sz w:val="18"/>
                <w:szCs w:val="18"/>
              </w:rPr>
              <w:t>-</w:t>
            </w:r>
          </w:p>
        </w:tc>
        <w:tc>
          <w:tcPr>
            <w:tcW w:w="826" w:type="dxa"/>
            <w:noWrap/>
            <w:vAlign w:val="bottom"/>
          </w:tcPr>
          <w:p w14:paraId="32DEE505" w14:textId="77777777" w:rsidR="003D2A68" w:rsidRPr="00601D30" w:rsidRDefault="003D2A68" w:rsidP="00392831">
            <w:pPr>
              <w:rPr>
                <w:color w:val="000000"/>
                <w:sz w:val="18"/>
                <w:szCs w:val="18"/>
              </w:rPr>
            </w:pPr>
            <w:r w:rsidRPr="00601D30">
              <w:rPr>
                <w:color w:val="000000"/>
                <w:sz w:val="18"/>
                <w:szCs w:val="18"/>
              </w:rPr>
              <w:t>6</w:t>
            </w:r>
          </w:p>
        </w:tc>
        <w:tc>
          <w:tcPr>
            <w:tcW w:w="1049" w:type="dxa"/>
            <w:noWrap/>
            <w:vAlign w:val="bottom"/>
          </w:tcPr>
          <w:p w14:paraId="2C04C44A" w14:textId="77777777" w:rsidR="003D2A68" w:rsidRPr="00601D30" w:rsidRDefault="003D2A68" w:rsidP="00392831">
            <w:pPr>
              <w:rPr>
                <w:color w:val="000000"/>
                <w:sz w:val="18"/>
                <w:szCs w:val="18"/>
              </w:rPr>
            </w:pPr>
            <w:r w:rsidRPr="00601D30">
              <w:rPr>
                <w:color w:val="000000"/>
                <w:sz w:val="18"/>
                <w:szCs w:val="18"/>
              </w:rPr>
              <w:t>1</w:t>
            </w:r>
            <w:r>
              <w:rPr>
                <w:color w:val="000000"/>
                <w:sz w:val="18"/>
                <w:szCs w:val="18"/>
              </w:rPr>
              <w:t>.</w:t>
            </w:r>
            <w:r w:rsidRPr="00601D30">
              <w:rPr>
                <w:color w:val="000000"/>
                <w:sz w:val="18"/>
                <w:szCs w:val="18"/>
              </w:rPr>
              <w:t>620</w:t>
            </w:r>
          </w:p>
        </w:tc>
        <w:tc>
          <w:tcPr>
            <w:tcW w:w="1044" w:type="dxa"/>
            <w:vAlign w:val="bottom"/>
          </w:tcPr>
          <w:p w14:paraId="4DEB0BB2" w14:textId="77777777" w:rsidR="003D2A68" w:rsidRPr="00601D30" w:rsidRDefault="003D2A68" w:rsidP="00392831">
            <w:pPr>
              <w:rPr>
                <w:color w:val="000000"/>
                <w:sz w:val="18"/>
                <w:szCs w:val="18"/>
              </w:rPr>
            </w:pPr>
            <w:r>
              <w:rPr>
                <w:color w:val="000000"/>
                <w:sz w:val="18"/>
                <w:szCs w:val="18"/>
              </w:rPr>
              <w:t>-</w:t>
            </w:r>
          </w:p>
        </w:tc>
        <w:tc>
          <w:tcPr>
            <w:tcW w:w="1099" w:type="dxa"/>
            <w:noWrap/>
            <w:vAlign w:val="bottom"/>
          </w:tcPr>
          <w:p w14:paraId="4D2C8A13"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649</w:t>
            </w:r>
          </w:p>
        </w:tc>
      </w:tr>
      <w:tr w:rsidR="003D2A68" w:rsidRPr="00B01BC3" w14:paraId="7D1BF2FA" w14:textId="77777777" w:rsidTr="00392831">
        <w:trPr>
          <w:trHeight w:val="288"/>
        </w:trPr>
        <w:tc>
          <w:tcPr>
            <w:tcW w:w="1378" w:type="dxa"/>
            <w:vMerge/>
            <w:noWrap/>
            <w:vAlign w:val="bottom"/>
          </w:tcPr>
          <w:p w14:paraId="335FD77E" w14:textId="77777777" w:rsidR="003D2A68" w:rsidRPr="00B01BC3" w:rsidRDefault="003D2A68" w:rsidP="00392831">
            <w:pPr>
              <w:rPr>
                <w:color w:val="000000"/>
                <w:sz w:val="18"/>
                <w:szCs w:val="18"/>
              </w:rPr>
            </w:pPr>
          </w:p>
        </w:tc>
        <w:tc>
          <w:tcPr>
            <w:tcW w:w="846" w:type="dxa"/>
            <w:noWrap/>
            <w:vAlign w:val="bottom"/>
            <w:hideMark/>
          </w:tcPr>
          <w:p w14:paraId="7EDABB7C" w14:textId="77777777" w:rsidR="003D2A68" w:rsidRPr="00B01BC3" w:rsidRDefault="003D2A68" w:rsidP="00392831">
            <w:pPr>
              <w:rPr>
                <w:color w:val="000000"/>
                <w:sz w:val="18"/>
                <w:szCs w:val="18"/>
              </w:rPr>
            </w:pPr>
            <w:r w:rsidRPr="00B01BC3">
              <w:rPr>
                <w:color w:val="000000"/>
                <w:sz w:val="18"/>
                <w:szCs w:val="18"/>
              </w:rPr>
              <w:t>MCZI9</w:t>
            </w:r>
          </w:p>
        </w:tc>
        <w:tc>
          <w:tcPr>
            <w:tcW w:w="826" w:type="dxa"/>
            <w:noWrap/>
            <w:vAlign w:val="bottom"/>
          </w:tcPr>
          <w:p w14:paraId="28578586" w14:textId="77777777" w:rsidR="003D2A68" w:rsidRPr="00542B9C" w:rsidRDefault="003D2A68" w:rsidP="00392831">
            <w:pPr>
              <w:rPr>
                <w:color w:val="000000"/>
                <w:sz w:val="18"/>
                <w:szCs w:val="18"/>
              </w:rPr>
            </w:pPr>
            <w:r w:rsidRPr="00542B9C">
              <w:rPr>
                <w:color w:val="000000"/>
                <w:sz w:val="18"/>
                <w:szCs w:val="18"/>
              </w:rPr>
              <w:t>17</w:t>
            </w:r>
          </w:p>
        </w:tc>
        <w:tc>
          <w:tcPr>
            <w:tcW w:w="1020" w:type="dxa"/>
            <w:noWrap/>
            <w:vAlign w:val="bottom"/>
          </w:tcPr>
          <w:p w14:paraId="40AA3AB9" w14:textId="77777777" w:rsidR="003D2A68" w:rsidRPr="00AA7C92" w:rsidRDefault="003D2A68" w:rsidP="00392831">
            <w:pPr>
              <w:rPr>
                <w:color w:val="000000"/>
                <w:sz w:val="18"/>
                <w:szCs w:val="18"/>
              </w:rPr>
            </w:pPr>
            <w:r w:rsidRPr="00542B9C">
              <w:rPr>
                <w:color w:val="000000"/>
                <w:sz w:val="18"/>
                <w:szCs w:val="18"/>
              </w:rPr>
              <w:t>1</w:t>
            </w:r>
            <w:r>
              <w:rPr>
                <w:color w:val="000000"/>
                <w:sz w:val="18"/>
                <w:szCs w:val="18"/>
              </w:rPr>
              <w:t>.</w:t>
            </w:r>
            <w:r w:rsidRPr="00542B9C">
              <w:rPr>
                <w:color w:val="000000"/>
                <w:sz w:val="18"/>
                <w:szCs w:val="18"/>
              </w:rPr>
              <w:t>8</w:t>
            </w:r>
          </w:p>
        </w:tc>
        <w:tc>
          <w:tcPr>
            <w:tcW w:w="1040" w:type="dxa"/>
            <w:noWrap/>
          </w:tcPr>
          <w:p w14:paraId="5D9BAB43" w14:textId="77777777" w:rsidR="003D2A68" w:rsidRPr="00601D30" w:rsidRDefault="003D2A68" w:rsidP="00392831">
            <w:pPr>
              <w:rPr>
                <w:color w:val="000000"/>
                <w:sz w:val="18"/>
                <w:szCs w:val="18"/>
              </w:rPr>
            </w:pPr>
            <w:r w:rsidRPr="00FF4196">
              <w:rPr>
                <w:color w:val="000000"/>
                <w:sz w:val="18"/>
                <w:szCs w:val="18"/>
              </w:rPr>
              <w:t>-</w:t>
            </w:r>
          </w:p>
        </w:tc>
        <w:tc>
          <w:tcPr>
            <w:tcW w:w="930" w:type="dxa"/>
            <w:noWrap/>
          </w:tcPr>
          <w:p w14:paraId="3806244C" w14:textId="77777777" w:rsidR="003D2A68" w:rsidRPr="00601D30" w:rsidRDefault="003D2A68" w:rsidP="00392831">
            <w:pPr>
              <w:rPr>
                <w:color w:val="000000"/>
                <w:sz w:val="18"/>
                <w:szCs w:val="18"/>
              </w:rPr>
            </w:pPr>
            <w:r w:rsidRPr="00FF4196">
              <w:rPr>
                <w:color w:val="000000"/>
                <w:sz w:val="18"/>
                <w:szCs w:val="18"/>
              </w:rPr>
              <w:t>-</w:t>
            </w:r>
          </w:p>
        </w:tc>
        <w:tc>
          <w:tcPr>
            <w:tcW w:w="826" w:type="dxa"/>
            <w:noWrap/>
            <w:vAlign w:val="bottom"/>
          </w:tcPr>
          <w:p w14:paraId="5EAB5438" w14:textId="77777777" w:rsidR="003D2A68" w:rsidRPr="00601D30" w:rsidRDefault="003D2A68" w:rsidP="00392831">
            <w:pPr>
              <w:rPr>
                <w:color w:val="000000"/>
                <w:sz w:val="18"/>
                <w:szCs w:val="18"/>
              </w:rPr>
            </w:pPr>
            <w:r w:rsidRPr="00601D30">
              <w:rPr>
                <w:color w:val="000000"/>
                <w:sz w:val="18"/>
                <w:szCs w:val="18"/>
              </w:rPr>
              <w:t>2</w:t>
            </w:r>
          </w:p>
        </w:tc>
        <w:tc>
          <w:tcPr>
            <w:tcW w:w="1049" w:type="dxa"/>
            <w:noWrap/>
          </w:tcPr>
          <w:p w14:paraId="6DCAD5A9" w14:textId="77777777" w:rsidR="003D2A68" w:rsidRPr="00601D30" w:rsidRDefault="003D2A68" w:rsidP="00392831">
            <w:pPr>
              <w:rPr>
                <w:color w:val="000000"/>
                <w:sz w:val="18"/>
                <w:szCs w:val="18"/>
              </w:rPr>
            </w:pPr>
            <w:r w:rsidRPr="00F27271">
              <w:rPr>
                <w:color w:val="000000"/>
                <w:sz w:val="18"/>
                <w:szCs w:val="18"/>
              </w:rPr>
              <w:t>-</w:t>
            </w:r>
          </w:p>
        </w:tc>
        <w:tc>
          <w:tcPr>
            <w:tcW w:w="1044" w:type="dxa"/>
          </w:tcPr>
          <w:p w14:paraId="1973B520" w14:textId="77777777" w:rsidR="003D2A68" w:rsidRPr="00AA7C92" w:rsidRDefault="003D2A68" w:rsidP="00392831">
            <w:pPr>
              <w:rPr>
                <w:color w:val="000000"/>
                <w:sz w:val="18"/>
                <w:szCs w:val="18"/>
                <w:lang w:val="en-US"/>
              </w:rPr>
            </w:pPr>
            <w:r w:rsidRPr="00F27271">
              <w:rPr>
                <w:color w:val="000000"/>
                <w:sz w:val="18"/>
                <w:szCs w:val="18"/>
              </w:rPr>
              <w:t>-</w:t>
            </w:r>
          </w:p>
        </w:tc>
        <w:tc>
          <w:tcPr>
            <w:tcW w:w="1099" w:type="dxa"/>
            <w:noWrap/>
            <w:vAlign w:val="bottom"/>
          </w:tcPr>
          <w:p w14:paraId="06F84281" w14:textId="77777777" w:rsidR="003D2A68" w:rsidRPr="00601D30" w:rsidRDefault="003D2A68" w:rsidP="00392831">
            <w:pPr>
              <w:rPr>
                <w:color w:val="000000"/>
                <w:sz w:val="18"/>
                <w:szCs w:val="18"/>
              </w:rPr>
            </w:pPr>
            <w:r w:rsidRPr="00601D30">
              <w:rPr>
                <w:color w:val="000000"/>
                <w:sz w:val="18"/>
                <w:szCs w:val="18"/>
              </w:rPr>
              <w:t>0</w:t>
            </w:r>
            <w:r>
              <w:rPr>
                <w:color w:val="000000"/>
                <w:sz w:val="18"/>
                <w:szCs w:val="18"/>
              </w:rPr>
              <w:t>.</w:t>
            </w:r>
            <w:r w:rsidRPr="00601D30">
              <w:rPr>
                <w:color w:val="000000"/>
                <w:sz w:val="18"/>
                <w:szCs w:val="18"/>
              </w:rPr>
              <w:t>488</w:t>
            </w:r>
          </w:p>
        </w:tc>
      </w:tr>
      <w:tr w:rsidR="003D2A68" w:rsidRPr="00B01BC3" w14:paraId="001B74BC" w14:textId="77777777" w:rsidTr="00392831">
        <w:trPr>
          <w:trHeight w:val="288"/>
        </w:trPr>
        <w:tc>
          <w:tcPr>
            <w:tcW w:w="1378" w:type="dxa"/>
            <w:vMerge/>
            <w:noWrap/>
            <w:vAlign w:val="bottom"/>
          </w:tcPr>
          <w:p w14:paraId="34454FCA" w14:textId="77777777" w:rsidR="003D2A68" w:rsidRPr="00B01BC3" w:rsidRDefault="003D2A68" w:rsidP="00392831">
            <w:pPr>
              <w:rPr>
                <w:color w:val="000000"/>
                <w:sz w:val="18"/>
                <w:szCs w:val="18"/>
              </w:rPr>
            </w:pPr>
          </w:p>
        </w:tc>
        <w:tc>
          <w:tcPr>
            <w:tcW w:w="846" w:type="dxa"/>
            <w:noWrap/>
            <w:vAlign w:val="bottom"/>
            <w:hideMark/>
          </w:tcPr>
          <w:p w14:paraId="6212D2AB" w14:textId="77777777" w:rsidR="003D2A68" w:rsidRPr="00B01BC3" w:rsidRDefault="003D2A68" w:rsidP="00392831">
            <w:pPr>
              <w:rPr>
                <w:color w:val="000000"/>
                <w:sz w:val="18"/>
                <w:szCs w:val="18"/>
              </w:rPr>
            </w:pPr>
            <w:r w:rsidRPr="00B01BC3">
              <w:rPr>
                <w:color w:val="000000"/>
                <w:sz w:val="18"/>
                <w:szCs w:val="18"/>
              </w:rPr>
              <w:t>MCZI12</w:t>
            </w:r>
          </w:p>
        </w:tc>
        <w:tc>
          <w:tcPr>
            <w:tcW w:w="826" w:type="dxa"/>
            <w:noWrap/>
            <w:vAlign w:val="bottom"/>
          </w:tcPr>
          <w:p w14:paraId="0728E59B" w14:textId="77777777" w:rsidR="003D2A68" w:rsidRPr="00542B9C" w:rsidRDefault="003D2A68" w:rsidP="00392831">
            <w:pPr>
              <w:rPr>
                <w:color w:val="000000"/>
                <w:sz w:val="18"/>
                <w:szCs w:val="18"/>
              </w:rPr>
            </w:pPr>
            <w:r w:rsidRPr="00542B9C">
              <w:rPr>
                <w:color w:val="000000"/>
                <w:sz w:val="18"/>
                <w:szCs w:val="18"/>
              </w:rPr>
              <w:t>10</w:t>
            </w:r>
          </w:p>
        </w:tc>
        <w:tc>
          <w:tcPr>
            <w:tcW w:w="1020" w:type="dxa"/>
            <w:noWrap/>
            <w:vAlign w:val="bottom"/>
          </w:tcPr>
          <w:p w14:paraId="46FD2BF9" w14:textId="77777777" w:rsidR="003D2A68" w:rsidRPr="00AA7C92" w:rsidRDefault="003D2A68" w:rsidP="00392831">
            <w:pPr>
              <w:rPr>
                <w:color w:val="000000"/>
                <w:sz w:val="18"/>
                <w:szCs w:val="18"/>
              </w:rPr>
            </w:pPr>
            <w:r w:rsidRPr="00542B9C">
              <w:rPr>
                <w:color w:val="000000"/>
                <w:sz w:val="18"/>
                <w:szCs w:val="18"/>
              </w:rPr>
              <w:t>2</w:t>
            </w:r>
          </w:p>
        </w:tc>
        <w:tc>
          <w:tcPr>
            <w:tcW w:w="1040" w:type="dxa"/>
            <w:noWrap/>
            <w:vAlign w:val="bottom"/>
          </w:tcPr>
          <w:p w14:paraId="798CBFED" w14:textId="77777777" w:rsidR="003D2A68" w:rsidRPr="00601D30" w:rsidRDefault="003D2A68" w:rsidP="00392831">
            <w:pPr>
              <w:rPr>
                <w:color w:val="000000"/>
                <w:sz w:val="18"/>
                <w:szCs w:val="18"/>
              </w:rPr>
            </w:pPr>
            <w:r w:rsidRPr="00601D30">
              <w:rPr>
                <w:color w:val="000000"/>
                <w:sz w:val="18"/>
                <w:szCs w:val="18"/>
              </w:rPr>
              <w:t>4</w:t>
            </w:r>
            <w:r>
              <w:rPr>
                <w:color w:val="000000"/>
                <w:sz w:val="18"/>
                <w:szCs w:val="18"/>
              </w:rPr>
              <w:t>.</w:t>
            </w:r>
            <w:r w:rsidRPr="00601D30">
              <w:rPr>
                <w:color w:val="000000"/>
                <w:sz w:val="18"/>
                <w:szCs w:val="18"/>
              </w:rPr>
              <w:t>334</w:t>
            </w:r>
          </w:p>
        </w:tc>
        <w:tc>
          <w:tcPr>
            <w:tcW w:w="930" w:type="dxa"/>
            <w:noWrap/>
            <w:vAlign w:val="bottom"/>
          </w:tcPr>
          <w:p w14:paraId="27ABEA73"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348</w:t>
            </w:r>
          </w:p>
        </w:tc>
        <w:tc>
          <w:tcPr>
            <w:tcW w:w="826" w:type="dxa"/>
            <w:noWrap/>
            <w:vAlign w:val="bottom"/>
          </w:tcPr>
          <w:p w14:paraId="094E014B" w14:textId="77777777" w:rsidR="003D2A68" w:rsidRPr="00601D30" w:rsidRDefault="003D2A68" w:rsidP="00392831">
            <w:pPr>
              <w:rPr>
                <w:color w:val="000000"/>
                <w:sz w:val="18"/>
                <w:szCs w:val="18"/>
              </w:rPr>
            </w:pPr>
            <w:r w:rsidRPr="00601D30">
              <w:rPr>
                <w:color w:val="000000"/>
                <w:sz w:val="18"/>
                <w:szCs w:val="18"/>
              </w:rPr>
              <w:t>4</w:t>
            </w:r>
          </w:p>
        </w:tc>
        <w:tc>
          <w:tcPr>
            <w:tcW w:w="1049" w:type="dxa"/>
            <w:noWrap/>
            <w:vAlign w:val="bottom"/>
          </w:tcPr>
          <w:p w14:paraId="1094409D" w14:textId="77777777" w:rsidR="003D2A68" w:rsidRPr="00601D30" w:rsidRDefault="003D2A68" w:rsidP="00392831">
            <w:pPr>
              <w:rPr>
                <w:color w:val="000000"/>
                <w:sz w:val="18"/>
                <w:szCs w:val="18"/>
              </w:rPr>
            </w:pPr>
            <w:r w:rsidRPr="00601D30">
              <w:rPr>
                <w:color w:val="000000"/>
                <w:sz w:val="18"/>
                <w:szCs w:val="18"/>
              </w:rPr>
              <w:t>10</w:t>
            </w:r>
            <w:r>
              <w:rPr>
                <w:color w:val="000000"/>
                <w:sz w:val="18"/>
                <w:szCs w:val="18"/>
              </w:rPr>
              <w:t>.</w:t>
            </w:r>
            <w:r w:rsidRPr="00601D30">
              <w:rPr>
                <w:color w:val="000000"/>
                <w:sz w:val="18"/>
                <w:szCs w:val="18"/>
              </w:rPr>
              <w:t>690</w:t>
            </w:r>
          </w:p>
        </w:tc>
        <w:tc>
          <w:tcPr>
            <w:tcW w:w="1044" w:type="dxa"/>
            <w:vAlign w:val="bottom"/>
          </w:tcPr>
          <w:p w14:paraId="227F7A83"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673</w:t>
            </w:r>
          </w:p>
        </w:tc>
        <w:tc>
          <w:tcPr>
            <w:tcW w:w="1099" w:type="dxa"/>
            <w:noWrap/>
            <w:vAlign w:val="bottom"/>
          </w:tcPr>
          <w:p w14:paraId="0F8BC544" w14:textId="77777777" w:rsidR="003D2A68" w:rsidRPr="00601D30" w:rsidRDefault="003D2A68" w:rsidP="00392831">
            <w:pPr>
              <w:rPr>
                <w:color w:val="000000"/>
                <w:sz w:val="18"/>
                <w:szCs w:val="18"/>
              </w:rPr>
            </w:pPr>
            <w:r w:rsidRPr="00601D30">
              <w:rPr>
                <w:color w:val="000000"/>
                <w:sz w:val="18"/>
                <w:szCs w:val="18"/>
              </w:rPr>
              <w:t>0</w:t>
            </w:r>
            <w:r>
              <w:rPr>
                <w:color w:val="000000"/>
                <w:sz w:val="18"/>
                <w:szCs w:val="18"/>
              </w:rPr>
              <w:t>.</w:t>
            </w:r>
            <w:r w:rsidRPr="00601D30">
              <w:rPr>
                <w:color w:val="000000"/>
                <w:sz w:val="18"/>
                <w:szCs w:val="18"/>
              </w:rPr>
              <w:t>287</w:t>
            </w:r>
          </w:p>
        </w:tc>
      </w:tr>
      <w:tr w:rsidR="003D2A68" w:rsidRPr="00B01BC3" w14:paraId="4C51C11C" w14:textId="77777777" w:rsidTr="00392831">
        <w:trPr>
          <w:trHeight w:val="288"/>
        </w:trPr>
        <w:tc>
          <w:tcPr>
            <w:tcW w:w="1378" w:type="dxa"/>
            <w:vMerge/>
            <w:noWrap/>
            <w:vAlign w:val="bottom"/>
          </w:tcPr>
          <w:p w14:paraId="3859F829" w14:textId="77777777" w:rsidR="003D2A68" w:rsidRPr="00B01BC3" w:rsidRDefault="003D2A68" w:rsidP="00392831">
            <w:pPr>
              <w:rPr>
                <w:color w:val="000000"/>
                <w:sz w:val="18"/>
                <w:szCs w:val="18"/>
              </w:rPr>
            </w:pPr>
          </w:p>
        </w:tc>
        <w:tc>
          <w:tcPr>
            <w:tcW w:w="846" w:type="dxa"/>
            <w:noWrap/>
            <w:vAlign w:val="bottom"/>
            <w:hideMark/>
          </w:tcPr>
          <w:p w14:paraId="6E9208A5" w14:textId="77777777" w:rsidR="003D2A68" w:rsidRPr="00B01BC3" w:rsidRDefault="003D2A68" w:rsidP="00392831">
            <w:pPr>
              <w:rPr>
                <w:color w:val="000000"/>
                <w:sz w:val="18"/>
                <w:szCs w:val="18"/>
              </w:rPr>
            </w:pPr>
            <w:r w:rsidRPr="00B01BC3">
              <w:rPr>
                <w:color w:val="000000"/>
                <w:sz w:val="18"/>
                <w:szCs w:val="18"/>
              </w:rPr>
              <w:t>HTC</w:t>
            </w:r>
          </w:p>
        </w:tc>
        <w:tc>
          <w:tcPr>
            <w:tcW w:w="826" w:type="dxa"/>
            <w:noWrap/>
            <w:vAlign w:val="bottom"/>
          </w:tcPr>
          <w:p w14:paraId="7362A2AA" w14:textId="77777777" w:rsidR="003D2A68" w:rsidRPr="00542B9C" w:rsidRDefault="003D2A68" w:rsidP="00392831">
            <w:pPr>
              <w:rPr>
                <w:color w:val="000000"/>
                <w:sz w:val="18"/>
                <w:szCs w:val="18"/>
              </w:rPr>
            </w:pPr>
            <w:r w:rsidRPr="00542B9C">
              <w:rPr>
                <w:color w:val="000000"/>
                <w:sz w:val="18"/>
                <w:szCs w:val="18"/>
              </w:rPr>
              <w:t>6</w:t>
            </w:r>
          </w:p>
        </w:tc>
        <w:tc>
          <w:tcPr>
            <w:tcW w:w="1020" w:type="dxa"/>
            <w:noWrap/>
            <w:vAlign w:val="bottom"/>
          </w:tcPr>
          <w:p w14:paraId="2A07565C" w14:textId="77777777" w:rsidR="003D2A68" w:rsidRPr="00542B9C" w:rsidRDefault="003D2A68" w:rsidP="00392831">
            <w:pPr>
              <w:rPr>
                <w:color w:val="000000"/>
                <w:sz w:val="18"/>
                <w:szCs w:val="18"/>
              </w:rPr>
            </w:pPr>
            <w:r w:rsidRPr="00542B9C">
              <w:rPr>
                <w:color w:val="000000"/>
                <w:sz w:val="18"/>
                <w:szCs w:val="18"/>
              </w:rPr>
              <w:t>3</w:t>
            </w:r>
            <w:r>
              <w:rPr>
                <w:color w:val="000000"/>
                <w:sz w:val="18"/>
                <w:szCs w:val="18"/>
              </w:rPr>
              <w:t>.</w:t>
            </w:r>
            <w:r w:rsidRPr="00542B9C">
              <w:rPr>
                <w:color w:val="000000"/>
                <w:sz w:val="18"/>
                <w:szCs w:val="18"/>
              </w:rPr>
              <w:t>667</w:t>
            </w:r>
          </w:p>
        </w:tc>
        <w:tc>
          <w:tcPr>
            <w:tcW w:w="1040" w:type="dxa"/>
            <w:noWrap/>
            <w:vAlign w:val="bottom"/>
          </w:tcPr>
          <w:p w14:paraId="7688D1F9" w14:textId="77777777" w:rsidR="003D2A68" w:rsidRPr="00601D30" w:rsidRDefault="003D2A68" w:rsidP="00392831">
            <w:pPr>
              <w:rPr>
                <w:color w:val="000000"/>
                <w:sz w:val="18"/>
                <w:szCs w:val="18"/>
              </w:rPr>
            </w:pPr>
            <w:r w:rsidRPr="00601D30">
              <w:rPr>
                <w:color w:val="000000"/>
                <w:sz w:val="18"/>
                <w:szCs w:val="18"/>
              </w:rPr>
              <w:t>4</w:t>
            </w:r>
            <w:r>
              <w:rPr>
                <w:color w:val="000000"/>
                <w:sz w:val="18"/>
                <w:szCs w:val="18"/>
              </w:rPr>
              <w:t>.</w:t>
            </w:r>
            <w:r w:rsidRPr="00601D30">
              <w:rPr>
                <w:color w:val="000000"/>
                <w:sz w:val="18"/>
                <w:szCs w:val="18"/>
              </w:rPr>
              <w:t>899</w:t>
            </w:r>
          </w:p>
        </w:tc>
        <w:tc>
          <w:tcPr>
            <w:tcW w:w="930" w:type="dxa"/>
            <w:noWrap/>
            <w:vAlign w:val="bottom"/>
          </w:tcPr>
          <w:p w14:paraId="79EC3364"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355</w:t>
            </w:r>
          </w:p>
        </w:tc>
        <w:tc>
          <w:tcPr>
            <w:tcW w:w="826" w:type="dxa"/>
            <w:noWrap/>
            <w:vAlign w:val="bottom"/>
          </w:tcPr>
          <w:p w14:paraId="757C7FEE" w14:textId="77777777" w:rsidR="003D2A68" w:rsidRPr="00601D30" w:rsidRDefault="003D2A68" w:rsidP="00392831">
            <w:pPr>
              <w:rPr>
                <w:color w:val="000000"/>
                <w:sz w:val="18"/>
                <w:szCs w:val="18"/>
              </w:rPr>
            </w:pPr>
            <w:r w:rsidRPr="00601D30">
              <w:rPr>
                <w:color w:val="000000"/>
                <w:sz w:val="18"/>
                <w:szCs w:val="18"/>
              </w:rPr>
              <w:t>4</w:t>
            </w:r>
          </w:p>
        </w:tc>
        <w:tc>
          <w:tcPr>
            <w:tcW w:w="1049" w:type="dxa"/>
            <w:noWrap/>
            <w:vAlign w:val="bottom"/>
          </w:tcPr>
          <w:p w14:paraId="4444D05C" w14:textId="77777777" w:rsidR="003D2A68" w:rsidRPr="00601D30" w:rsidRDefault="003D2A68" w:rsidP="00392831">
            <w:pPr>
              <w:rPr>
                <w:color w:val="000000"/>
                <w:sz w:val="18"/>
                <w:szCs w:val="18"/>
              </w:rPr>
            </w:pPr>
            <w:r w:rsidRPr="00601D30">
              <w:rPr>
                <w:color w:val="000000"/>
                <w:sz w:val="18"/>
                <w:szCs w:val="18"/>
              </w:rPr>
              <w:t>10</w:t>
            </w:r>
            <w:r>
              <w:rPr>
                <w:color w:val="000000"/>
                <w:sz w:val="18"/>
                <w:szCs w:val="18"/>
              </w:rPr>
              <w:t>.</w:t>
            </w:r>
            <w:r w:rsidRPr="00601D30">
              <w:rPr>
                <w:color w:val="000000"/>
                <w:sz w:val="18"/>
                <w:szCs w:val="18"/>
              </w:rPr>
              <w:t>469</w:t>
            </w:r>
          </w:p>
        </w:tc>
        <w:tc>
          <w:tcPr>
            <w:tcW w:w="1044" w:type="dxa"/>
            <w:vAlign w:val="bottom"/>
          </w:tcPr>
          <w:p w14:paraId="1EFA3FDA"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617</w:t>
            </w:r>
          </w:p>
        </w:tc>
        <w:tc>
          <w:tcPr>
            <w:tcW w:w="1099" w:type="dxa"/>
            <w:noWrap/>
            <w:vAlign w:val="bottom"/>
          </w:tcPr>
          <w:p w14:paraId="01704D4A" w14:textId="77777777" w:rsidR="003D2A68" w:rsidRPr="00601D30" w:rsidRDefault="003D2A68" w:rsidP="00392831">
            <w:pPr>
              <w:rPr>
                <w:color w:val="000000"/>
                <w:sz w:val="18"/>
                <w:szCs w:val="18"/>
              </w:rPr>
            </w:pPr>
            <w:r w:rsidRPr="00601D30">
              <w:rPr>
                <w:color w:val="000000"/>
                <w:sz w:val="18"/>
                <w:szCs w:val="18"/>
              </w:rPr>
              <w:t>0</w:t>
            </w:r>
            <w:r>
              <w:rPr>
                <w:color w:val="000000"/>
                <w:sz w:val="18"/>
                <w:szCs w:val="18"/>
              </w:rPr>
              <w:t>.</w:t>
            </w:r>
            <w:r w:rsidRPr="00601D30">
              <w:rPr>
                <w:color w:val="000000"/>
                <w:sz w:val="18"/>
                <w:szCs w:val="18"/>
              </w:rPr>
              <w:t>173</w:t>
            </w:r>
          </w:p>
        </w:tc>
      </w:tr>
      <w:tr w:rsidR="003D2A68" w:rsidRPr="00B01BC3" w14:paraId="06F450DF" w14:textId="77777777" w:rsidTr="00392831">
        <w:trPr>
          <w:trHeight w:val="288"/>
        </w:trPr>
        <w:tc>
          <w:tcPr>
            <w:tcW w:w="1378" w:type="dxa"/>
            <w:vMerge w:val="restart"/>
            <w:noWrap/>
            <w:vAlign w:val="center"/>
            <w:hideMark/>
          </w:tcPr>
          <w:p w14:paraId="776A35F9" w14:textId="77777777" w:rsidR="003D2A68" w:rsidRPr="00B01BC3" w:rsidRDefault="003D2A68" w:rsidP="00392831">
            <w:pPr>
              <w:rPr>
                <w:color w:val="000000"/>
                <w:sz w:val="18"/>
                <w:szCs w:val="18"/>
              </w:rPr>
            </w:pPr>
            <w:r w:rsidRPr="00B01BC3">
              <w:rPr>
                <w:color w:val="000000"/>
                <w:sz w:val="18"/>
                <w:szCs w:val="18"/>
              </w:rPr>
              <w:t>Костанай</w:t>
            </w:r>
          </w:p>
        </w:tc>
        <w:tc>
          <w:tcPr>
            <w:tcW w:w="846" w:type="dxa"/>
            <w:noWrap/>
            <w:vAlign w:val="bottom"/>
            <w:hideMark/>
          </w:tcPr>
          <w:p w14:paraId="40A57EDA" w14:textId="77777777" w:rsidR="003D2A68" w:rsidRPr="00B01BC3" w:rsidRDefault="003D2A68" w:rsidP="00392831">
            <w:pPr>
              <w:rPr>
                <w:color w:val="000000"/>
                <w:sz w:val="18"/>
                <w:szCs w:val="18"/>
              </w:rPr>
            </w:pPr>
            <w:r w:rsidRPr="00B01BC3">
              <w:rPr>
                <w:color w:val="000000"/>
                <w:sz w:val="18"/>
                <w:szCs w:val="18"/>
              </w:rPr>
              <w:t>SPI1</w:t>
            </w:r>
          </w:p>
        </w:tc>
        <w:tc>
          <w:tcPr>
            <w:tcW w:w="826" w:type="dxa"/>
            <w:noWrap/>
            <w:vAlign w:val="bottom"/>
          </w:tcPr>
          <w:p w14:paraId="28005287" w14:textId="77777777" w:rsidR="003D2A68" w:rsidRPr="00542B9C" w:rsidRDefault="003D2A68" w:rsidP="00392831">
            <w:pPr>
              <w:rPr>
                <w:color w:val="000000"/>
                <w:sz w:val="18"/>
                <w:szCs w:val="18"/>
              </w:rPr>
            </w:pPr>
            <w:r w:rsidRPr="00542B9C">
              <w:rPr>
                <w:color w:val="000000"/>
                <w:sz w:val="18"/>
                <w:szCs w:val="18"/>
              </w:rPr>
              <w:t>3</w:t>
            </w:r>
          </w:p>
        </w:tc>
        <w:tc>
          <w:tcPr>
            <w:tcW w:w="1020" w:type="dxa"/>
            <w:noWrap/>
            <w:vAlign w:val="bottom"/>
          </w:tcPr>
          <w:p w14:paraId="2F6ADD03" w14:textId="77777777" w:rsidR="003D2A68" w:rsidRPr="00542B9C" w:rsidRDefault="003D2A68" w:rsidP="00392831">
            <w:pPr>
              <w:rPr>
                <w:color w:val="000000"/>
                <w:sz w:val="18"/>
                <w:szCs w:val="18"/>
              </w:rPr>
            </w:pPr>
            <w:r w:rsidRPr="00542B9C">
              <w:rPr>
                <w:color w:val="000000"/>
                <w:sz w:val="18"/>
                <w:szCs w:val="18"/>
              </w:rPr>
              <w:t>1</w:t>
            </w:r>
            <w:r>
              <w:rPr>
                <w:color w:val="000000"/>
                <w:sz w:val="18"/>
                <w:szCs w:val="18"/>
              </w:rPr>
              <w:t>.</w:t>
            </w:r>
            <w:r w:rsidRPr="00542B9C">
              <w:rPr>
                <w:color w:val="000000"/>
                <w:sz w:val="18"/>
                <w:szCs w:val="18"/>
              </w:rPr>
              <w:t>833</w:t>
            </w:r>
          </w:p>
        </w:tc>
        <w:tc>
          <w:tcPr>
            <w:tcW w:w="1040" w:type="dxa"/>
            <w:noWrap/>
            <w:vAlign w:val="bottom"/>
          </w:tcPr>
          <w:p w14:paraId="31AD7902" w14:textId="77777777" w:rsidR="003D2A68" w:rsidRPr="00601D30" w:rsidRDefault="003D2A68" w:rsidP="00392831">
            <w:pPr>
              <w:rPr>
                <w:color w:val="000000"/>
                <w:sz w:val="18"/>
                <w:szCs w:val="18"/>
              </w:rPr>
            </w:pPr>
            <w:r w:rsidRPr="00601D30">
              <w:rPr>
                <w:color w:val="000000"/>
                <w:sz w:val="18"/>
                <w:szCs w:val="18"/>
              </w:rPr>
              <w:t>8</w:t>
            </w:r>
            <w:r>
              <w:rPr>
                <w:color w:val="000000"/>
                <w:sz w:val="18"/>
                <w:szCs w:val="18"/>
              </w:rPr>
              <w:t>.</w:t>
            </w:r>
            <w:r w:rsidRPr="00601D30">
              <w:rPr>
                <w:color w:val="000000"/>
                <w:sz w:val="18"/>
                <w:szCs w:val="18"/>
              </w:rPr>
              <w:t>352</w:t>
            </w:r>
          </w:p>
        </w:tc>
        <w:tc>
          <w:tcPr>
            <w:tcW w:w="930" w:type="dxa"/>
            <w:noWrap/>
            <w:vAlign w:val="bottom"/>
          </w:tcPr>
          <w:p w14:paraId="67080F0D"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241</w:t>
            </w:r>
          </w:p>
        </w:tc>
        <w:tc>
          <w:tcPr>
            <w:tcW w:w="826" w:type="dxa"/>
            <w:noWrap/>
            <w:vAlign w:val="bottom"/>
          </w:tcPr>
          <w:p w14:paraId="3B3650F2" w14:textId="77777777" w:rsidR="003D2A68" w:rsidRPr="00601D30" w:rsidRDefault="003D2A68" w:rsidP="00392831">
            <w:pPr>
              <w:rPr>
                <w:color w:val="000000"/>
                <w:sz w:val="18"/>
                <w:szCs w:val="18"/>
              </w:rPr>
            </w:pPr>
            <w:r w:rsidRPr="00601D30">
              <w:rPr>
                <w:color w:val="000000"/>
                <w:sz w:val="18"/>
                <w:szCs w:val="18"/>
              </w:rPr>
              <w:t>6</w:t>
            </w:r>
          </w:p>
        </w:tc>
        <w:tc>
          <w:tcPr>
            <w:tcW w:w="1049" w:type="dxa"/>
            <w:noWrap/>
            <w:vAlign w:val="bottom"/>
          </w:tcPr>
          <w:p w14:paraId="2DCC2AFB" w14:textId="77777777" w:rsidR="003D2A68" w:rsidRPr="00601D30" w:rsidRDefault="003D2A68" w:rsidP="00392831">
            <w:pPr>
              <w:rPr>
                <w:color w:val="000000"/>
                <w:sz w:val="18"/>
                <w:szCs w:val="18"/>
              </w:rPr>
            </w:pPr>
            <w:r w:rsidRPr="00601D30">
              <w:rPr>
                <w:color w:val="000000"/>
                <w:sz w:val="18"/>
                <w:szCs w:val="18"/>
              </w:rPr>
              <w:t>14</w:t>
            </w:r>
            <w:r>
              <w:rPr>
                <w:color w:val="000000"/>
                <w:sz w:val="18"/>
                <w:szCs w:val="18"/>
              </w:rPr>
              <w:t>.</w:t>
            </w:r>
            <w:r w:rsidRPr="00601D30">
              <w:rPr>
                <w:color w:val="000000"/>
                <w:sz w:val="18"/>
                <w:szCs w:val="18"/>
              </w:rPr>
              <w:t>327</w:t>
            </w:r>
          </w:p>
        </w:tc>
        <w:tc>
          <w:tcPr>
            <w:tcW w:w="1044" w:type="dxa"/>
            <w:vAlign w:val="bottom"/>
          </w:tcPr>
          <w:p w14:paraId="0C99BB93"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388</w:t>
            </w:r>
          </w:p>
        </w:tc>
        <w:tc>
          <w:tcPr>
            <w:tcW w:w="1099" w:type="dxa"/>
            <w:noWrap/>
            <w:vAlign w:val="bottom"/>
          </w:tcPr>
          <w:p w14:paraId="00BDA875" w14:textId="77777777" w:rsidR="003D2A68" w:rsidRPr="00601D30" w:rsidRDefault="003D2A68" w:rsidP="00392831">
            <w:pPr>
              <w:rPr>
                <w:color w:val="000000"/>
                <w:sz w:val="18"/>
                <w:szCs w:val="18"/>
              </w:rPr>
            </w:pPr>
            <w:r w:rsidRPr="00601D30">
              <w:rPr>
                <w:color w:val="000000"/>
                <w:sz w:val="18"/>
                <w:szCs w:val="18"/>
              </w:rPr>
              <w:t>0</w:t>
            </w:r>
            <w:r>
              <w:rPr>
                <w:color w:val="000000"/>
                <w:sz w:val="18"/>
                <w:szCs w:val="18"/>
              </w:rPr>
              <w:t>.</w:t>
            </w:r>
            <w:r w:rsidRPr="00601D30">
              <w:rPr>
                <w:color w:val="000000"/>
                <w:sz w:val="18"/>
                <w:szCs w:val="18"/>
              </w:rPr>
              <w:t>087</w:t>
            </w:r>
          </w:p>
        </w:tc>
      </w:tr>
      <w:tr w:rsidR="003D2A68" w:rsidRPr="00B01BC3" w14:paraId="5571C826" w14:textId="77777777" w:rsidTr="00392831">
        <w:trPr>
          <w:trHeight w:val="288"/>
        </w:trPr>
        <w:tc>
          <w:tcPr>
            <w:tcW w:w="1378" w:type="dxa"/>
            <w:vMerge/>
            <w:noWrap/>
            <w:vAlign w:val="bottom"/>
          </w:tcPr>
          <w:p w14:paraId="65CF2F9C" w14:textId="77777777" w:rsidR="003D2A68" w:rsidRPr="00B01BC3" w:rsidRDefault="003D2A68" w:rsidP="00392831">
            <w:pPr>
              <w:rPr>
                <w:color w:val="000000"/>
                <w:sz w:val="18"/>
                <w:szCs w:val="18"/>
              </w:rPr>
            </w:pPr>
          </w:p>
        </w:tc>
        <w:tc>
          <w:tcPr>
            <w:tcW w:w="846" w:type="dxa"/>
            <w:noWrap/>
            <w:vAlign w:val="bottom"/>
            <w:hideMark/>
          </w:tcPr>
          <w:p w14:paraId="58626CA4" w14:textId="77777777" w:rsidR="003D2A68" w:rsidRPr="00B01BC3" w:rsidRDefault="003D2A68" w:rsidP="00392831">
            <w:pPr>
              <w:rPr>
                <w:color w:val="000000"/>
                <w:sz w:val="18"/>
                <w:szCs w:val="18"/>
              </w:rPr>
            </w:pPr>
            <w:r w:rsidRPr="00B01BC3">
              <w:rPr>
                <w:color w:val="000000"/>
                <w:sz w:val="18"/>
                <w:szCs w:val="18"/>
              </w:rPr>
              <w:t>SPI3</w:t>
            </w:r>
          </w:p>
        </w:tc>
        <w:tc>
          <w:tcPr>
            <w:tcW w:w="826" w:type="dxa"/>
            <w:noWrap/>
            <w:vAlign w:val="bottom"/>
          </w:tcPr>
          <w:p w14:paraId="52EEC690" w14:textId="77777777" w:rsidR="003D2A68" w:rsidRPr="00542B9C" w:rsidRDefault="003D2A68" w:rsidP="00392831">
            <w:pPr>
              <w:rPr>
                <w:color w:val="000000"/>
                <w:sz w:val="18"/>
                <w:szCs w:val="18"/>
              </w:rPr>
            </w:pPr>
            <w:r w:rsidRPr="00542B9C">
              <w:rPr>
                <w:color w:val="000000"/>
                <w:sz w:val="18"/>
                <w:szCs w:val="18"/>
              </w:rPr>
              <w:t>6</w:t>
            </w:r>
          </w:p>
        </w:tc>
        <w:tc>
          <w:tcPr>
            <w:tcW w:w="1020" w:type="dxa"/>
            <w:noWrap/>
            <w:vAlign w:val="bottom"/>
          </w:tcPr>
          <w:p w14:paraId="2D446D3D" w14:textId="77777777" w:rsidR="003D2A68" w:rsidRPr="00AA7C92" w:rsidRDefault="003D2A68" w:rsidP="00392831">
            <w:pPr>
              <w:rPr>
                <w:color w:val="000000"/>
                <w:sz w:val="18"/>
                <w:szCs w:val="18"/>
              </w:rPr>
            </w:pPr>
            <w:r w:rsidRPr="00542B9C">
              <w:rPr>
                <w:color w:val="000000"/>
                <w:sz w:val="18"/>
                <w:szCs w:val="18"/>
              </w:rPr>
              <w:t>1</w:t>
            </w:r>
          </w:p>
        </w:tc>
        <w:tc>
          <w:tcPr>
            <w:tcW w:w="1040" w:type="dxa"/>
            <w:noWrap/>
            <w:vAlign w:val="bottom"/>
          </w:tcPr>
          <w:p w14:paraId="351F785B" w14:textId="77777777" w:rsidR="003D2A68" w:rsidRPr="00601D30" w:rsidRDefault="003D2A68" w:rsidP="00392831">
            <w:pPr>
              <w:rPr>
                <w:color w:val="000000"/>
                <w:sz w:val="18"/>
                <w:szCs w:val="18"/>
              </w:rPr>
            </w:pPr>
            <w:r w:rsidRPr="00601D30">
              <w:rPr>
                <w:color w:val="000000"/>
                <w:sz w:val="18"/>
                <w:szCs w:val="18"/>
              </w:rPr>
              <w:t>4</w:t>
            </w:r>
            <w:r>
              <w:rPr>
                <w:color w:val="000000"/>
                <w:sz w:val="18"/>
                <w:szCs w:val="18"/>
              </w:rPr>
              <w:t>.</w:t>
            </w:r>
            <w:r w:rsidRPr="00601D30">
              <w:rPr>
                <w:color w:val="000000"/>
                <w:sz w:val="18"/>
                <w:szCs w:val="18"/>
              </w:rPr>
              <w:t>027</w:t>
            </w:r>
          </w:p>
        </w:tc>
        <w:tc>
          <w:tcPr>
            <w:tcW w:w="930" w:type="dxa"/>
            <w:noWrap/>
            <w:vAlign w:val="bottom"/>
          </w:tcPr>
          <w:p w14:paraId="13590192"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152</w:t>
            </w:r>
          </w:p>
        </w:tc>
        <w:tc>
          <w:tcPr>
            <w:tcW w:w="826" w:type="dxa"/>
            <w:noWrap/>
            <w:vAlign w:val="bottom"/>
          </w:tcPr>
          <w:p w14:paraId="589DEE97" w14:textId="77777777" w:rsidR="003D2A68" w:rsidRPr="00601D30" w:rsidRDefault="003D2A68" w:rsidP="00392831">
            <w:pPr>
              <w:rPr>
                <w:color w:val="000000"/>
                <w:sz w:val="18"/>
                <w:szCs w:val="18"/>
              </w:rPr>
            </w:pPr>
            <w:r w:rsidRPr="00601D30">
              <w:rPr>
                <w:color w:val="000000"/>
                <w:sz w:val="18"/>
                <w:szCs w:val="18"/>
              </w:rPr>
              <w:t>4</w:t>
            </w:r>
          </w:p>
        </w:tc>
        <w:tc>
          <w:tcPr>
            <w:tcW w:w="1049" w:type="dxa"/>
            <w:noWrap/>
            <w:vAlign w:val="bottom"/>
          </w:tcPr>
          <w:p w14:paraId="3DD70BAB" w14:textId="77777777" w:rsidR="003D2A68" w:rsidRPr="00601D30" w:rsidRDefault="003D2A68" w:rsidP="00392831">
            <w:pPr>
              <w:rPr>
                <w:color w:val="000000"/>
                <w:sz w:val="18"/>
                <w:szCs w:val="18"/>
              </w:rPr>
            </w:pPr>
            <w:r w:rsidRPr="00601D30">
              <w:rPr>
                <w:color w:val="000000"/>
                <w:sz w:val="18"/>
                <w:szCs w:val="18"/>
              </w:rPr>
              <w:t>9</w:t>
            </w:r>
            <w:r>
              <w:rPr>
                <w:color w:val="000000"/>
                <w:sz w:val="18"/>
                <w:szCs w:val="18"/>
              </w:rPr>
              <w:t>.</w:t>
            </w:r>
            <w:r w:rsidRPr="00601D30">
              <w:rPr>
                <w:color w:val="000000"/>
                <w:sz w:val="18"/>
                <w:szCs w:val="18"/>
              </w:rPr>
              <w:t>353</w:t>
            </w:r>
          </w:p>
        </w:tc>
        <w:tc>
          <w:tcPr>
            <w:tcW w:w="1044" w:type="dxa"/>
            <w:vAlign w:val="bottom"/>
          </w:tcPr>
          <w:p w14:paraId="7DE77FC6"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338</w:t>
            </w:r>
          </w:p>
        </w:tc>
        <w:tc>
          <w:tcPr>
            <w:tcW w:w="1099" w:type="dxa"/>
            <w:noWrap/>
            <w:vAlign w:val="bottom"/>
          </w:tcPr>
          <w:p w14:paraId="351DDB45" w14:textId="77777777" w:rsidR="003D2A68" w:rsidRPr="00601D30" w:rsidRDefault="003D2A68" w:rsidP="00392831">
            <w:pPr>
              <w:rPr>
                <w:color w:val="000000"/>
                <w:sz w:val="18"/>
                <w:szCs w:val="18"/>
              </w:rPr>
            </w:pPr>
            <w:r w:rsidRPr="00601D30">
              <w:rPr>
                <w:color w:val="000000"/>
                <w:sz w:val="18"/>
                <w:szCs w:val="18"/>
              </w:rPr>
              <w:t>0</w:t>
            </w:r>
            <w:r>
              <w:rPr>
                <w:color w:val="000000"/>
                <w:sz w:val="18"/>
                <w:szCs w:val="18"/>
              </w:rPr>
              <w:t>.</w:t>
            </w:r>
            <w:r w:rsidRPr="00601D30">
              <w:rPr>
                <w:color w:val="000000"/>
                <w:sz w:val="18"/>
                <w:szCs w:val="18"/>
              </w:rPr>
              <w:t>176</w:t>
            </w:r>
          </w:p>
        </w:tc>
      </w:tr>
      <w:tr w:rsidR="003D2A68" w:rsidRPr="00B01BC3" w14:paraId="1172C9DF" w14:textId="77777777" w:rsidTr="00392831">
        <w:trPr>
          <w:trHeight w:val="288"/>
        </w:trPr>
        <w:tc>
          <w:tcPr>
            <w:tcW w:w="1378" w:type="dxa"/>
            <w:vMerge/>
            <w:noWrap/>
            <w:vAlign w:val="bottom"/>
          </w:tcPr>
          <w:p w14:paraId="09182ABB" w14:textId="77777777" w:rsidR="003D2A68" w:rsidRPr="00B01BC3" w:rsidRDefault="003D2A68" w:rsidP="00392831">
            <w:pPr>
              <w:rPr>
                <w:color w:val="000000"/>
                <w:sz w:val="18"/>
                <w:szCs w:val="18"/>
              </w:rPr>
            </w:pPr>
          </w:p>
        </w:tc>
        <w:tc>
          <w:tcPr>
            <w:tcW w:w="846" w:type="dxa"/>
            <w:noWrap/>
            <w:vAlign w:val="bottom"/>
            <w:hideMark/>
          </w:tcPr>
          <w:p w14:paraId="7F2C0200" w14:textId="77777777" w:rsidR="003D2A68" w:rsidRPr="00B01BC3" w:rsidRDefault="003D2A68" w:rsidP="00392831">
            <w:pPr>
              <w:rPr>
                <w:color w:val="000000"/>
                <w:sz w:val="18"/>
                <w:szCs w:val="18"/>
              </w:rPr>
            </w:pPr>
            <w:r w:rsidRPr="00B01BC3">
              <w:rPr>
                <w:color w:val="000000"/>
                <w:sz w:val="18"/>
                <w:szCs w:val="18"/>
              </w:rPr>
              <w:t>SPI6</w:t>
            </w:r>
          </w:p>
        </w:tc>
        <w:tc>
          <w:tcPr>
            <w:tcW w:w="826" w:type="dxa"/>
            <w:noWrap/>
            <w:vAlign w:val="bottom"/>
          </w:tcPr>
          <w:p w14:paraId="5655B16F" w14:textId="77777777" w:rsidR="003D2A68" w:rsidRPr="00542B9C" w:rsidRDefault="003D2A68" w:rsidP="00392831">
            <w:pPr>
              <w:rPr>
                <w:color w:val="000000"/>
                <w:sz w:val="18"/>
                <w:szCs w:val="18"/>
              </w:rPr>
            </w:pPr>
            <w:r w:rsidRPr="00542B9C">
              <w:rPr>
                <w:color w:val="000000"/>
                <w:sz w:val="18"/>
                <w:szCs w:val="18"/>
              </w:rPr>
              <w:t>1</w:t>
            </w:r>
          </w:p>
        </w:tc>
        <w:tc>
          <w:tcPr>
            <w:tcW w:w="1020" w:type="dxa"/>
            <w:noWrap/>
            <w:vAlign w:val="bottom"/>
          </w:tcPr>
          <w:p w14:paraId="3084DDD8" w14:textId="77777777" w:rsidR="003D2A68" w:rsidRPr="00AA7C92" w:rsidRDefault="003D2A68" w:rsidP="00392831">
            <w:pPr>
              <w:rPr>
                <w:color w:val="000000"/>
                <w:sz w:val="18"/>
                <w:szCs w:val="18"/>
              </w:rPr>
            </w:pPr>
            <w:r w:rsidRPr="00542B9C">
              <w:rPr>
                <w:color w:val="000000"/>
                <w:sz w:val="18"/>
                <w:szCs w:val="18"/>
              </w:rPr>
              <w:t>1</w:t>
            </w:r>
            <w:r>
              <w:rPr>
                <w:color w:val="000000"/>
                <w:sz w:val="18"/>
                <w:szCs w:val="18"/>
              </w:rPr>
              <w:t>.</w:t>
            </w:r>
            <w:r w:rsidRPr="00542B9C">
              <w:rPr>
                <w:color w:val="000000"/>
                <w:sz w:val="18"/>
                <w:szCs w:val="18"/>
              </w:rPr>
              <w:t>5</w:t>
            </w:r>
          </w:p>
        </w:tc>
        <w:tc>
          <w:tcPr>
            <w:tcW w:w="1040" w:type="dxa"/>
            <w:noWrap/>
            <w:vAlign w:val="bottom"/>
          </w:tcPr>
          <w:p w14:paraId="743F7E3C"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047</w:t>
            </w:r>
          </w:p>
        </w:tc>
        <w:tc>
          <w:tcPr>
            <w:tcW w:w="930" w:type="dxa"/>
            <w:noWrap/>
            <w:vAlign w:val="bottom"/>
          </w:tcPr>
          <w:p w14:paraId="42DAAAAC"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047</w:t>
            </w:r>
          </w:p>
        </w:tc>
        <w:tc>
          <w:tcPr>
            <w:tcW w:w="826" w:type="dxa"/>
            <w:noWrap/>
            <w:vAlign w:val="bottom"/>
          </w:tcPr>
          <w:p w14:paraId="59D27175" w14:textId="77777777" w:rsidR="003D2A68" w:rsidRPr="00601D30" w:rsidRDefault="003D2A68" w:rsidP="00392831">
            <w:pPr>
              <w:rPr>
                <w:color w:val="000000"/>
                <w:sz w:val="18"/>
                <w:szCs w:val="18"/>
              </w:rPr>
            </w:pPr>
            <w:r w:rsidRPr="00601D30">
              <w:rPr>
                <w:color w:val="000000"/>
                <w:sz w:val="18"/>
                <w:szCs w:val="18"/>
              </w:rPr>
              <w:t>1</w:t>
            </w:r>
          </w:p>
        </w:tc>
        <w:tc>
          <w:tcPr>
            <w:tcW w:w="1049" w:type="dxa"/>
            <w:noWrap/>
            <w:vAlign w:val="bottom"/>
          </w:tcPr>
          <w:p w14:paraId="795781B2"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047</w:t>
            </w:r>
          </w:p>
        </w:tc>
        <w:tc>
          <w:tcPr>
            <w:tcW w:w="1044" w:type="dxa"/>
            <w:vAlign w:val="bottom"/>
          </w:tcPr>
          <w:p w14:paraId="2D1794F5"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047</w:t>
            </w:r>
          </w:p>
        </w:tc>
        <w:tc>
          <w:tcPr>
            <w:tcW w:w="1099" w:type="dxa"/>
            <w:noWrap/>
            <w:vAlign w:val="bottom"/>
          </w:tcPr>
          <w:p w14:paraId="7CBA4840" w14:textId="77777777" w:rsidR="003D2A68" w:rsidRPr="00601D30" w:rsidRDefault="003D2A68" w:rsidP="00392831">
            <w:pPr>
              <w:rPr>
                <w:color w:val="000000"/>
                <w:sz w:val="18"/>
                <w:szCs w:val="18"/>
              </w:rPr>
            </w:pPr>
            <w:r w:rsidRPr="00601D30">
              <w:rPr>
                <w:color w:val="000000"/>
                <w:sz w:val="18"/>
                <w:szCs w:val="18"/>
              </w:rPr>
              <w:t>0</w:t>
            </w:r>
            <w:r>
              <w:rPr>
                <w:color w:val="000000"/>
                <w:sz w:val="18"/>
                <w:szCs w:val="18"/>
              </w:rPr>
              <w:t>.</w:t>
            </w:r>
            <w:r w:rsidRPr="00601D30">
              <w:rPr>
                <w:color w:val="000000"/>
                <w:sz w:val="18"/>
                <w:szCs w:val="18"/>
              </w:rPr>
              <w:t>029</w:t>
            </w:r>
          </w:p>
        </w:tc>
      </w:tr>
      <w:tr w:rsidR="003D2A68" w:rsidRPr="00B01BC3" w14:paraId="22B19008" w14:textId="77777777" w:rsidTr="00392831">
        <w:trPr>
          <w:trHeight w:val="288"/>
        </w:trPr>
        <w:tc>
          <w:tcPr>
            <w:tcW w:w="1378" w:type="dxa"/>
            <w:vMerge/>
            <w:noWrap/>
            <w:vAlign w:val="bottom"/>
          </w:tcPr>
          <w:p w14:paraId="7BB724FC" w14:textId="77777777" w:rsidR="003D2A68" w:rsidRPr="00B01BC3" w:rsidRDefault="003D2A68" w:rsidP="00392831">
            <w:pPr>
              <w:rPr>
                <w:color w:val="000000"/>
                <w:sz w:val="18"/>
                <w:szCs w:val="18"/>
              </w:rPr>
            </w:pPr>
          </w:p>
        </w:tc>
        <w:tc>
          <w:tcPr>
            <w:tcW w:w="846" w:type="dxa"/>
            <w:noWrap/>
            <w:vAlign w:val="bottom"/>
            <w:hideMark/>
          </w:tcPr>
          <w:p w14:paraId="3C12C17F" w14:textId="77777777" w:rsidR="003D2A68" w:rsidRPr="00B01BC3" w:rsidRDefault="003D2A68" w:rsidP="00392831">
            <w:pPr>
              <w:rPr>
                <w:color w:val="000000"/>
                <w:sz w:val="18"/>
                <w:szCs w:val="18"/>
              </w:rPr>
            </w:pPr>
            <w:r w:rsidRPr="00B01BC3">
              <w:rPr>
                <w:color w:val="000000"/>
                <w:sz w:val="18"/>
                <w:szCs w:val="18"/>
              </w:rPr>
              <w:t>SPI9</w:t>
            </w:r>
          </w:p>
        </w:tc>
        <w:tc>
          <w:tcPr>
            <w:tcW w:w="826" w:type="dxa"/>
            <w:noWrap/>
            <w:vAlign w:val="bottom"/>
          </w:tcPr>
          <w:p w14:paraId="3695F8FB" w14:textId="77777777" w:rsidR="003D2A68" w:rsidRPr="00542B9C" w:rsidRDefault="003D2A68" w:rsidP="00392831">
            <w:pPr>
              <w:rPr>
                <w:color w:val="000000"/>
                <w:sz w:val="18"/>
                <w:szCs w:val="18"/>
              </w:rPr>
            </w:pPr>
            <w:r w:rsidRPr="00542B9C">
              <w:rPr>
                <w:color w:val="000000"/>
                <w:sz w:val="18"/>
                <w:szCs w:val="18"/>
              </w:rPr>
              <w:t>2</w:t>
            </w:r>
          </w:p>
        </w:tc>
        <w:tc>
          <w:tcPr>
            <w:tcW w:w="1020" w:type="dxa"/>
            <w:noWrap/>
            <w:vAlign w:val="bottom"/>
          </w:tcPr>
          <w:p w14:paraId="327D98D7" w14:textId="77777777" w:rsidR="003D2A68" w:rsidRPr="00AA7C92" w:rsidRDefault="003D2A68" w:rsidP="00392831">
            <w:pPr>
              <w:rPr>
                <w:color w:val="000000"/>
                <w:sz w:val="18"/>
                <w:szCs w:val="18"/>
              </w:rPr>
            </w:pPr>
            <w:r w:rsidRPr="00542B9C">
              <w:rPr>
                <w:color w:val="000000"/>
                <w:sz w:val="18"/>
                <w:szCs w:val="18"/>
              </w:rPr>
              <w:t>2</w:t>
            </w:r>
          </w:p>
        </w:tc>
        <w:tc>
          <w:tcPr>
            <w:tcW w:w="1040" w:type="dxa"/>
            <w:noWrap/>
            <w:vAlign w:val="bottom"/>
          </w:tcPr>
          <w:p w14:paraId="175D39EA" w14:textId="77777777" w:rsidR="003D2A68" w:rsidRPr="00601D30" w:rsidRDefault="003D2A68" w:rsidP="00392831">
            <w:pPr>
              <w:rPr>
                <w:color w:val="000000"/>
                <w:sz w:val="18"/>
                <w:szCs w:val="18"/>
              </w:rPr>
            </w:pPr>
            <w:r w:rsidRPr="00601D30">
              <w:rPr>
                <w:color w:val="000000"/>
                <w:sz w:val="18"/>
                <w:szCs w:val="18"/>
              </w:rPr>
              <w:t>3</w:t>
            </w:r>
            <w:r>
              <w:rPr>
                <w:color w:val="000000"/>
                <w:sz w:val="18"/>
                <w:szCs w:val="18"/>
              </w:rPr>
              <w:t>.</w:t>
            </w:r>
            <w:r w:rsidRPr="00601D30">
              <w:rPr>
                <w:color w:val="000000"/>
                <w:sz w:val="18"/>
                <w:szCs w:val="18"/>
              </w:rPr>
              <w:t>192</w:t>
            </w:r>
          </w:p>
        </w:tc>
        <w:tc>
          <w:tcPr>
            <w:tcW w:w="930" w:type="dxa"/>
            <w:noWrap/>
            <w:vAlign w:val="bottom"/>
          </w:tcPr>
          <w:p w14:paraId="6E837642"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152</w:t>
            </w:r>
          </w:p>
        </w:tc>
        <w:tc>
          <w:tcPr>
            <w:tcW w:w="826" w:type="dxa"/>
            <w:noWrap/>
            <w:vAlign w:val="bottom"/>
          </w:tcPr>
          <w:p w14:paraId="445CC148" w14:textId="77777777" w:rsidR="003D2A68" w:rsidRPr="00601D30" w:rsidRDefault="003D2A68" w:rsidP="00392831">
            <w:pPr>
              <w:rPr>
                <w:color w:val="000000"/>
                <w:sz w:val="18"/>
                <w:szCs w:val="18"/>
              </w:rPr>
            </w:pPr>
            <w:r w:rsidRPr="00601D30">
              <w:rPr>
                <w:color w:val="000000"/>
                <w:sz w:val="18"/>
                <w:szCs w:val="18"/>
              </w:rPr>
              <w:t>2</w:t>
            </w:r>
          </w:p>
        </w:tc>
        <w:tc>
          <w:tcPr>
            <w:tcW w:w="1049" w:type="dxa"/>
            <w:noWrap/>
            <w:vAlign w:val="bottom"/>
          </w:tcPr>
          <w:p w14:paraId="356FB203" w14:textId="77777777" w:rsidR="003D2A68" w:rsidRPr="00601D30" w:rsidRDefault="003D2A68" w:rsidP="00392831">
            <w:pPr>
              <w:rPr>
                <w:color w:val="000000"/>
                <w:sz w:val="18"/>
                <w:szCs w:val="18"/>
              </w:rPr>
            </w:pPr>
            <w:r w:rsidRPr="00601D30">
              <w:rPr>
                <w:color w:val="000000"/>
                <w:sz w:val="18"/>
                <w:szCs w:val="18"/>
              </w:rPr>
              <w:t>4</w:t>
            </w:r>
            <w:r>
              <w:rPr>
                <w:color w:val="000000"/>
                <w:sz w:val="18"/>
                <w:szCs w:val="18"/>
              </w:rPr>
              <w:t>.</w:t>
            </w:r>
            <w:r w:rsidRPr="00601D30">
              <w:rPr>
                <w:color w:val="000000"/>
                <w:sz w:val="18"/>
                <w:szCs w:val="18"/>
              </w:rPr>
              <w:t>161</w:t>
            </w:r>
          </w:p>
        </w:tc>
        <w:tc>
          <w:tcPr>
            <w:tcW w:w="1044" w:type="dxa"/>
            <w:vAlign w:val="bottom"/>
          </w:tcPr>
          <w:p w14:paraId="190CE22D"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223</w:t>
            </w:r>
          </w:p>
        </w:tc>
        <w:tc>
          <w:tcPr>
            <w:tcW w:w="1099" w:type="dxa"/>
            <w:noWrap/>
            <w:vAlign w:val="bottom"/>
          </w:tcPr>
          <w:p w14:paraId="1E4D9DF5" w14:textId="77777777" w:rsidR="003D2A68" w:rsidRPr="00601D30" w:rsidRDefault="003D2A68" w:rsidP="00392831">
            <w:pPr>
              <w:rPr>
                <w:color w:val="000000"/>
                <w:sz w:val="18"/>
                <w:szCs w:val="18"/>
              </w:rPr>
            </w:pPr>
            <w:r w:rsidRPr="00601D30">
              <w:rPr>
                <w:color w:val="000000"/>
                <w:sz w:val="18"/>
                <w:szCs w:val="18"/>
              </w:rPr>
              <w:t>0</w:t>
            </w:r>
            <w:r>
              <w:rPr>
                <w:color w:val="000000"/>
                <w:sz w:val="18"/>
                <w:szCs w:val="18"/>
              </w:rPr>
              <w:t>.</w:t>
            </w:r>
            <w:r w:rsidRPr="00601D30">
              <w:rPr>
                <w:color w:val="000000"/>
                <w:sz w:val="18"/>
                <w:szCs w:val="18"/>
              </w:rPr>
              <w:t>059</w:t>
            </w:r>
          </w:p>
        </w:tc>
      </w:tr>
      <w:tr w:rsidR="003D2A68" w:rsidRPr="00B01BC3" w14:paraId="70ACBD81" w14:textId="77777777" w:rsidTr="00392831">
        <w:trPr>
          <w:trHeight w:val="288"/>
        </w:trPr>
        <w:tc>
          <w:tcPr>
            <w:tcW w:w="1378" w:type="dxa"/>
            <w:vMerge/>
            <w:noWrap/>
            <w:vAlign w:val="bottom"/>
          </w:tcPr>
          <w:p w14:paraId="10EF3616" w14:textId="77777777" w:rsidR="003D2A68" w:rsidRPr="00B01BC3" w:rsidRDefault="003D2A68" w:rsidP="00392831">
            <w:pPr>
              <w:rPr>
                <w:color w:val="000000"/>
                <w:sz w:val="18"/>
                <w:szCs w:val="18"/>
              </w:rPr>
            </w:pPr>
          </w:p>
        </w:tc>
        <w:tc>
          <w:tcPr>
            <w:tcW w:w="846" w:type="dxa"/>
            <w:noWrap/>
            <w:vAlign w:val="bottom"/>
            <w:hideMark/>
          </w:tcPr>
          <w:p w14:paraId="43FA9FCA" w14:textId="77777777" w:rsidR="003D2A68" w:rsidRPr="00B01BC3" w:rsidRDefault="003D2A68" w:rsidP="00392831">
            <w:pPr>
              <w:rPr>
                <w:color w:val="000000"/>
                <w:sz w:val="18"/>
                <w:szCs w:val="18"/>
              </w:rPr>
            </w:pPr>
            <w:r w:rsidRPr="00B01BC3">
              <w:rPr>
                <w:color w:val="000000"/>
                <w:sz w:val="18"/>
                <w:szCs w:val="18"/>
              </w:rPr>
              <w:t>SPI12</w:t>
            </w:r>
          </w:p>
        </w:tc>
        <w:tc>
          <w:tcPr>
            <w:tcW w:w="826" w:type="dxa"/>
            <w:noWrap/>
            <w:vAlign w:val="bottom"/>
          </w:tcPr>
          <w:p w14:paraId="00D0F243" w14:textId="77777777" w:rsidR="003D2A68" w:rsidRPr="00542B9C" w:rsidRDefault="003D2A68" w:rsidP="00392831">
            <w:pPr>
              <w:rPr>
                <w:color w:val="000000"/>
                <w:sz w:val="18"/>
                <w:szCs w:val="18"/>
              </w:rPr>
            </w:pPr>
            <w:r w:rsidRPr="00542B9C">
              <w:rPr>
                <w:color w:val="000000"/>
                <w:sz w:val="18"/>
                <w:szCs w:val="18"/>
              </w:rPr>
              <w:t>1</w:t>
            </w:r>
          </w:p>
        </w:tc>
        <w:tc>
          <w:tcPr>
            <w:tcW w:w="1020" w:type="dxa"/>
            <w:noWrap/>
            <w:vAlign w:val="bottom"/>
          </w:tcPr>
          <w:p w14:paraId="6AEA9AB3" w14:textId="77777777" w:rsidR="003D2A68" w:rsidRPr="00542B9C" w:rsidRDefault="003D2A68" w:rsidP="00392831">
            <w:pPr>
              <w:rPr>
                <w:color w:val="000000"/>
                <w:sz w:val="18"/>
                <w:szCs w:val="18"/>
              </w:rPr>
            </w:pPr>
            <w:r w:rsidRPr="00542B9C">
              <w:rPr>
                <w:color w:val="000000"/>
                <w:sz w:val="18"/>
                <w:szCs w:val="18"/>
              </w:rPr>
              <w:t>2</w:t>
            </w:r>
            <w:r>
              <w:rPr>
                <w:color w:val="000000"/>
                <w:sz w:val="18"/>
                <w:szCs w:val="18"/>
              </w:rPr>
              <w:t>.</w:t>
            </w:r>
            <w:r w:rsidRPr="00542B9C">
              <w:rPr>
                <w:color w:val="000000"/>
                <w:sz w:val="18"/>
                <w:szCs w:val="18"/>
              </w:rPr>
              <w:t>347</w:t>
            </w:r>
          </w:p>
        </w:tc>
        <w:tc>
          <w:tcPr>
            <w:tcW w:w="1040" w:type="dxa"/>
            <w:noWrap/>
            <w:vAlign w:val="bottom"/>
          </w:tcPr>
          <w:p w14:paraId="453DC53B" w14:textId="77777777" w:rsidR="003D2A68" w:rsidRPr="00601D30" w:rsidRDefault="003D2A68" w:rsidP="00392831">
            <w:pPr>
              <w:rPr>
                <w:color w:val="000000"/>
                <w:sz w:val="18"/>
                <w:szCs w:val="18"/>
              </w:rPr>
            </w:pPr>
            <w:r w:rsidRPr="00601D30">
              <w:rPr>
                <w:color w:val="000000"/>
                <w:sz w:val="18"/>
                <w:szCs w:val="18"/>
              </w:rPr>
              <w:t>4</w:t>
            </w:r>
            <w:r>
              <w:rPr>
                <w:color w:val="000000"/>
                <w:sz w:val="18"/>
                <w:szCs w:val="18"/>
              </w:rPr>
              <w:t>.</w:t>
            </w:r>
            <w:r w:rsidRPr="00601D30">
              <w:rPr>
                <w:color w:val="000000"/>
                <w:sz w:val="18"/>
                <w:szCs w:val="18"/>
              </w:rPr>
              <w:t>232</w:t>
            </w:r>
          </w:p>
        </w:tc>
        <w:tc>
          <w:tcPr>
            <w:tcW w:w="930" w:type="dxa"/>
            <w:noWrap/>
            <w:vAlign w:val="bottom"/>
          </w:tcPr>
          <w:p w14:paraId="6DC445B8"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116</w:t>
            </w:r>
          </w:p>
        </w:tc>
        <w:tc>
          <w:tcPr>
            <w:tcW w:w="826" w:type="dxa"/>
            <w:noWrap/>
            <w:vAlign w:val="bottom"/>
          </w:tcPr>
          <w:p w14:paraId="1DB38328" w14:textId="77777777" w:rsidR="003D2A68" w:rsidRPr="00601D30" w:rsidRDefault="003D2A68" w:rsidP="00392831">
            <w:pPr>
              <w:rPr>
                <w:color w:val="000000"/>
                <w:sz w:val="18"/>
                <w:szCs w:val="18"/>
              </w:rPr>
            </w:pPr>
            <w:r w:rsidRPr="00601D30">
              <w:rPr>
                <w:color w:val="000000"/>
                <w:sz w:val="18"/>
                <w:szCs w:val="18"/>
              </w:rPr>
              <w:t>2</w:t>
            </w:r>
          </w:p>
        </w:tc>
        <w:tc>
          <w:tcPr>
            <w:tcW w:w="1049" w:type="dxa"/>
            <w:noWrap/>
            <w:vAlign w:val="bottom"/>
          </w:tcPr>
          <w:p w14:paraId="0ABB4ACF" w14:textId="77777777" w:rsidR="003D2A68" w:rsidRPr="00601D30" w:rsidRDefault="003D2A68" w:rsidP="00392831">
            <w:pPr>
              <w:rPr>
                <w:color w:val="000000"/>
                <w:sz w:val="18"/>
                <w:szCs w:val="18"/>
              </w:rPr>
            </w:pPr>
            <w:r w:rsidRPr="00601D30">
              <w:rPr>
                <w:color w:val="000000"/>
                <w:sz w:val="18"/>
                <w:szCs w:val="18"/>
              </w:rPr>
              <w:t>4</w:t>
            </w:r>
            <w:r>
              <w:rPr>
                <w:color w:val="000000"/>
                <w:sz w:val="18"/>
                <w:szCs w:val="18"/>
              </w:rPr>
              <w:t>.</w:t>
            </w:r>
            <w:r w:rsidRPr="00601D30">
              <w:rPr>
                <w:color w:val="000000"/>
                <w:sz w:val="18"/>
                <w:szCs w:val="18"/>
              </w:rPr>
              <w:t>232</w:t>
            </w:r>
          </w:p>
        </w:tc>
        <w:tc>
          <w:tcPr>
            <w:tcW w:w="1044" w:type="dxa"/>
            <w:vAlign w:val="bottom"/>
          </w:tcPr>
          <w:p w14:paraId="4E31A04B"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116</w:t>
            </w:r>
          </w:p>
        </w:tc>
        <w:tc>
          <w:tcPr>
            <w:tcW w:w="1099" w:type="dxa"/>
            <w:noWrap/>
            <w:vAlign w:val="bottom"/>
          </w:tcPr>
          <w:p w14:paraId="60DF46D2" w14:textId="77777777" w:rsidR="003D2A68" w:rsidRPr="00601D30" w:rsidRDefault="003D2A68" w:rsidP="00392831">
            <w:pPr>
              <w:rPr>
                <w:color w:val="000000"/>
                <w:sz w:val="18"/>
                <w:szCs w:val="18"/>
              </w:rPr>
            </w:pPr>
            <w:r w:rsidRPr="00601D30">
              <w:rPr>
                <w:color w:val="000000"/>
                <w:sz w:val="18"/>
                <w:szCs w:val="18"/>
              </w:rPr>
              <w:t>0</w:t>
            </w:r>
            <w:r>
              <w:rPr>
                <w:color w:val="000000"/>
                <w:sz w:val="18"/>
                <w:szCs w:val="18"/>
              </w:rPr>
              <w:t>.</w:t>
            </w:r>
            <w:r w:rsidRPr="00601D30">
              <w:rPr>
                <w:color w:val="000000"/>
                <w:sz w:val="18"/>
                <w:szCs w:val="18"/>
              </w:rPr>
              <w:t>029</w:t>
            </w:r>
          </w:p>
        </w:tc>
      </w:tr>
      <w:tr w:rsidR="003D2A68" w:rsidRPr="00B01BC3" w14:paraId="784AB51B" w14:textId="77777777" w:rsidTr="00392831">
        <w:trPr>
          <w:trHeight w:val="288"/>
        </w:trPr>
        <w:tc>
          <w:tcPr>
            <w:tcW w:w="1378" w:type="dxa"/>
            <w:vMerge/>
            <w:noWrap/>
            <w:vAlign w:val="bottom"/>
          </w:tcPr>
          <w:p w14:paraId="2DEEE830" w14:textId="77777777" w:rsidR="003D2A68" w:rsidRPr="00B01BC3" w:rsidRDefault="003D2A68" w:rsidP="00392831">
            <w:pPr>
              <w:rPr>
                <w:color w:val="000000"/>
                <w:sz w:val="18"/>
                <w:szCs w:val="18"/>
              </w:rPr>
            </w:pPr>
          </w:p>
        </w:tc>
        <w:tc>
          <w:tcPr>
            <w:tcW w:w="846" w:type="dxa"/>
            <w:noWrap/>
            <w:vAlign w:val="bottom"/>
            <w:hideMark/>
          </w:tcPr>
          <w:p w14:paraId="414E49B0" w14:textId="77777777" w:rsidR="003D2A68" w:rsidRPr="00B01BC3" w:rsidRDefault="003D2A68" w:rsidP="00392831">
            <w:pPr>
              <w:rPr>
                <w:color w:val="000000"/>
                <w:sz w:val="18"/>
                <w:szCs w:val="18"/>
              </w:rPr>
            </w:pPr>
            <w:r w:rsidRPr="00B01BC3">
              <w:rPr>
                <w:color w:val="000000"/>
                <w:sz w:val="18"/>
                <w:szCs w:val="18"/>
              </w:rPr>
              <w:t>MCZI1</w:t>
            </w:r>
          </w:p>
        </w:tc>
        <w:tc>
          <w:tcPr>
            <w:tcW w:w="826" w:type="dxa"/>
            <w:noWrap/>
            <w:vAlign w:val="bottom"/>
          </w:tcPr>
          <w:p w14:paraId="736DAD04" w14:textId="77777777" w:rsidR="003D2A68" w:rsidRPr="00542B9C" w:rsidRDefault="003D2A68" w:rsidP="00392831">
            <w:pPr>
              <w:rPr>
                <w:color w:val="000000"/>
                <w:sz w:val="18"/>
                <w:szCs w:val="18"/>
              </w:rPr>
            </w:pPr>
            <w:r w:rsidRPr="00542B9C">
              <w:rPr>
                <w:color w:val="000000"/>
                <w:sz w:val="18"/>
                <w:szCs w:val="18"/>
              </w:rPr>
              <w:t>49</w:t>
            </w:r>
          </w:p>
        </w:tc>
        <w:tc>
          <w:tcPr>
            <w:tcW w:w="1020" w:type="dxa"/>
            <w:noWrap/>
            <w:vAlign w:val="bottom"/>
          </w:tcPr>
          <w:p w14:paraId="5193689D" w14:textId="77777777" w:rsidR="003D2A68" w:rsidRPr="00542B9C" w:rsidRDefault="003D2A68" w:rsidP="00392831">
            <w:pPr>
              <w:rPr>
                <w:color w:val="000000"/>
                <w:sz w:val="18"/>
                <w:szCs w:val="18"/>
              </w:rPr>
            </w:pPr>
            <w:r w:rsidRPr="00542B9C">
              <w:rPr>
                <w:color w:val="000000"/>
                <w:sz w:val="18"/>
                <w:szCs w:val="18"/>
              </w:rPr>
              <w:t>1</w:t>
            </w:r>
            <w:r>
              <w:rPr>
                <w:color w:val="000000"/>
                <w:sz w:val="18"/>
                <w:szCs w:val="18"/>
              </w:rPr>
              <w:t>.</w:t>
            </w:r>
            <w:r w:rsidRPr="00542B9C">
              <w:rPr>
                <w:color w:val="000000"/>
                <w:sz w:val="18"/>
                <w:szCs w:val="18"/>
              </w:rPr>
              <w:t>176</w:t>
            </w:r>
          </w:p>
        </w:tc>
        <w:tc>
          <w:tcPr>
            <w:tcW w:w="1040" w:type="dxa"/>
            <w:noWrap/>
            <w:vAlign w:val="bottom"/>
          </w:tcPr>
          <w:p w14:paraId="1F213A1C" w14:textId="77777777" w:rsidR="003D2A68" w:rsidRPr="00601D30" w:rsidRDefault="003D2A68" w:rsidP="00392831">
            <w:pPr>
              <w:rPr>
                <w:color w:val="000000"/>
                <w:sz w:val="18"/>
                <w:szCs w:val="18"/>
              </w:rPr>
            </w:pPr>
            <w:r w:rsidRPr="00601D30">
              <w:rPr>
                <w:color w:val="000000"/>
                <w:sz w:val="18"/>
                <w:szCs w:val="18"/>
              </w:rPr>
              <w:t>0</w:t>
            </w:r>
            <w:r>
              <w:rPr>
                <w:color w:val="000000"/>
                <w:sz w:val="18"/>
                <w:szCs w:val="18"/>
              </w:rPr>
              <w:t>.</w:t>
            </w:r>
            <w:r w:rsidRPr="00601D30">
              <w:rPr>
                <w:color w:val="000000"/>
                <w:sz w:val="18"/>
                <w:szCs w:val="18"/>
              </w:rPr>
              <w:t>579</w:t>
            </w:r>
          </w:p>
        </w:tc>
        <w:tc>
          <w:tcPr>
            <w:tcW w:w="930" w:type="dxa"/>
            <w:noWrap/>
          </w:tcPr>
          <w:p w14:paraId="58BF0D4D" w14:textId="77777777" w:rsidR="003D2A68" w:rsidRPr="00601D30" w:rsidRDefault="003D2A68" w:rsidP="00392831">
            <w:pPr>
              <w:rPr>
                <w:color w:val="000000"/>
                <w:sz w:val="18"/>
                <w:szCs w:val="18"/>
              </w:rPr>
            </w:pPr>
            <w:r w:rsidRPr="009B7298">
              <w:rPr>
                <w:color w:val="000000"/>
                <w:sz w:val="18"/>
                <w:szCs w:val="18"/>
              </w:rPr>
              <w:t>-</w:t>
            </w:r>
          </w:p>
        </w:tc>
        <w:tc>
          <w:tcPr>
            <w:tcW w:w="826" w:type="dxa"/>
            <w:noWrap/>
            <w:vAlign w:val="bottom"/>
          </w:tcPr>
          <w:p w14:paraId="346E279A" w14:textId="77777777" w:rsidR="003D2A68" w:rsidRPr="00601D30" w:rsidRDefault="003D2A68" w:rsidP="00392831">
            <w:pPr>
              <w:rPr>
                <w:color w:val="000000"/>
                <w:sz w:val="18"/>
                <w:szCs w:val="18"/>
              </w:rPr>
            </w:pPr>
            <w:r w:rsidRPr="00601D30">
              <w:rPr>
                <w:color w:val="000000"/>
                <w:sz w:val="18"/>
                <w:szCs w:val="18"/>
              </w:rPr>
              <w:t>10</w:t>
            </w:r>
          </w:p>
        </w:tc>
        <w:tc>
          <w:tcPr>
            <w:tcW w:w="1049" w:type="dxa"/>
            <w:noWrap/>
            <w:vAlign w:val="bottom"/>
          </w:tcPr>
          <w:p w14:paraId="00F2169E" w14:textId="77777777" w:rsidR="003D2A68" w:rsidRPr="00601D30" w:rsidRDefault="003D2A68" w:rsidP="00392831">
            <w:pPr>
              <w:rPr>
                <w:color w:val="000000"/>
                <w:sz w:val="18"/>
                <w:szCs w:val="18"/>
              </w:rPr>
            </w:pPr>
            <w:r w:rsidRPr="00601D30">
              <w:rPr>
                <w:color w:val="000000"/>
                <w:sz w:val="18"/>
                <w:szCs w:val="18"/>
              </w:rPr>
              <w:t>3</w:t>
            </w:r>
            <w:r>
              <w:rPr>
                <w:color w:val="000000"/>
                <w:sz w:val="18"/>
                <w:szCs w:val="18"/>
              </w:rPr>
              <w:t>.</w:t>
            </w:r>
            <w:r w:rsidRPr="00601D30">
              <w:rPr>
                <w:color w:val="000000"/>
                <w:sz w:val="18"/>
                <w:szCs w:val="18"/>
              </w:rPr>
              <w:t>710</w:t>
            </w:r>
          </w:p>
        </w:tc>
        <w:tc>
          <w:tcPr>
            <w:tcW w:w="1044" w:type="dxa"/>
          </w:tcPr>
          <w:p w14:paraId="625A4C71" w14:textId="77777777" w:rsidR="003D2A68" w:rsidRPr="00601D30" w:rsidRDefault="003D2A68" w:rsidP="00392831">
            <w:pPr>
              <w:rPr>
                <w:color w:val="000000"/>
                <w:sz w:val="18"/>
                <w:szCs w:val="18"/>
              </w:rPr>
            </w:pPr>
            <w:r w:rsidRPr="0044632D">
              <w:rPr>
                <w:color w:val="000000"/>
                <w:sz w:val="18"/>
                <w:szCs w:val="18"/>
              </w:rPr>
              <w:t>-</w:t>
            </w:r>
          </w:p>
        </w:tc>
        <w:tc>
          <w:tcPr>
            <w:tcW w:w="1099" w:type="dxa"/>
            <w:noWrap/>
            <w:vAlign w:val="bottom"/>
          </w:tcPr>
          <w:p w14:paraId="3D3368DD"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440</w:t>
            </w:r>
          </w:p>
        </w:tc>
      </w:tr>
      <w:tr w:rsidR="003D2A68" w:rsidRPr="00B01BC3" w14:paraId="696A52E3" w14:textId="77777777" w:rsidTr="00392831">
        <w:trPr>
          <w:trHeight w:val="288"/>
        </w:trPr>
        <w:tc>
          <w:tcPr>
            <w:tcW w:w="1378" w:type="dxa"/>
            <w:vMerge/>
            <w:noWrap/>
            <w:vAlign w:val="bottom"/>
          </w:tcPr>
          <w:p w14:paraId="6512D04E" w14:textId="77777777" w:rsidR="003D2A68" w:rsidRPr="00B01BC3" w:rsidRDefault="003D2A68" w:rsidP="00392831">
            <w:pPr>
              <w:rPr>
                <w:color w:val="000000"/>
                <w:sz w:val="18"/>
                <w:szCs w:val="18"/>
              </w:rPr>
            </w:pPr>
          </w:p>
        </w:tc>
        <w:tc>
          <w:tcPr>
            <w:tcW w:w="846" w:type="dxa"/>
            <w:noWrap/>
            <w:vAlign w:val="bottom"/>
            <w:hideMark/>
          </w:tcPr>
          <w:p w14:paraId="1DCE3826" w14:textId="77777777" w:rsidR="003D2A68" w:rsidRPr="00B01BC3" w:rsidRDefault="003D2A68" w:rsidP="00392831">
            <w:pPr>
              <w:rPr>
                <w:color w:val="000000"/>
                <w:sz w:val="18"/>
                <w:szCs w:val="18"/>
              </w:rPr>
            </w:pPr>
            <w:r w:rsidRPr="00B01BC3">
              <w:rPr>
                <w:color w:val="000000"/>
                <w:sz w:val="18"/>
                <w:szCs w:val="18"/>
              </w:rPr>
              <w:t>MCZI3</w:t>
            </w:r>
          </w:p>
        </w:tc>
        <w:tc>
          <w:tcPr>
            <w:tcW w:w="826" w:type="dxa"/>
            <w:noWrap/>
            <w:vAlign w:val="bottom"/>
          </w:tcPr>
          <w:p w14:paraId="0B4CCE4B" w14:textId="77777777" w:rsidR="003D2A68" w:rsidRPr="00542B9C" w:rsidRDefault="003D2A68" w:rsidP="00392831">
            <w:pPr>
              <w:rPr>
                <w:color w:val="000000"/>
                <w:sz w:val="18"/>
                <w:szCs w:val="18"/>
              </w:rPr>
            </w:pPr>
            <w:r w:rsidRPr="00542B9C">
              <w:rPr>
                <w:color w:val="000000"/>
                <w:sz w:val="18"/>
                <w:szCs w:val="18"/>
              </w:rPr>
              <w:t>17</w:t>
            </w:r>
          </w:p>
        </w:tc>
        <w:tc>
          <w:tcPr>
            <w:tcW w:w="1020" w:type="dxa"/>
            <w:noWrap/>
            <w:vAlign w:val="bottom"/>
          </w:tcPr>
          <w:p w14:paraId="1C92C779" w14:textId="77777777" w:rsidR="003D2A68" w:rsidRPr="00542B9C" w:rsidRDefault="003D2A68" w:rsidP="00392831">
            <w:pPr>
              <w:rPr>
                <w:color w:val="000000"/>
                <w:sz w:val="18"/>
                <w:szCs w:val="18"/>
              </w:rPr>
            </w:pPr>
            <w:r w:rsidRPr="00542B9C">
              <w:rPr>
                <w:color w:val="000000"/>
                <w:sz w:val="18"/>
                <w:szCs w:val="18"/>
              </w:rPr>
              <w:t>1</w:t>
            </w:r>
            <w:r>
              <w:rPr>
                <w:color w:val="000000"/>
                <w:sz w:val="18"/>
                <w:szCs w:val="18"/>
              </w:rPr>
              <w:t>.</w:t>
            </w:r>
            <w:r w:rsidRPr="00542B9C">
              <w:rPr>
                <w:color w:val="000000"/>
                <w:sz w:val="18"/>
                <w:szCs w:val="18"/>
              </w:rPr>
              <w:t>545</w:t>
            </w:r>
          </w:p>
        </w:tc>
        <w:tc>
          <w:tcPr>
            <w:tcW w:w="1040" w:type="dxa"/>
            <w:noWrap/>
            <w:vAlign w:val="bottom"/>
          </w:tcPr>
          <w:p w14:paraId="45FB3796" w14:textId="77777777" w:rsidR="003D2A68" w:rsidRPr="00601D30" w:rsidRDefault="003D2A68" w:rsidP="00392831">
            <w:pPr>
              <w:rPr>
                <w:color w:val="000000"/>
                <w:sz w:val="18"/>
                <w:szCs w:val="18"/>
              </w:rPr>
            </w:pPr>
            <w:r>
              <w:rPr>
                <w:color w:val="000000"/>
                <w:sz w:val="18"/>
                <w:szCs w:val="18"/>
              </w:rPr>
              <w:t>-</w:t>
            </w:r>
          </w:p>
        </w:tc>
        <w:tc>
          <w:tcPr>
            <w:tcW w:w="930" w:type="dxa"/>
            <w:noWrap/>
          </w:tcPr>
          <w:p w14:paraId="51904C09" w14:textId="77777777" w:rsidR="003D2A68" w:rsidRPr="00601D30" w:rsidRDefault="003D2A68" w:rsidP="00392831">
            <w:pPr>
              <w:rPr>
                <w:color w:val="000000"/>
                <w:sz w:val="18"/>
                <w:szCs w:val="18"/>
              </w:rPr>
            </w:pPr>
            <w:r w:rsidRPr="009B7298">
              <w:rPr>
                <w:color w:val="000000"/>
                <w:sz w:val="18"/>
                <w:szCs w:val="18"/>
              </w:rPr>
              <w:t>-</w:t>
            </w:r>
          </w:p>
        </w:tc>
        <w:tc>
          <w:tcPr>
            <w:tcW w:w="826" w:type="dxa"/>
            <w:noWrap/>
            <w:vAlign w:val="bottom"/>
          </w:tcPr>
          <w:p w14:paraId="27C1C73E" w14:textId="77777777" w:rsidR="003D2A68" w:rsidRPr="00601D30" w:rsidRDefault="003D2A68" w:rsidP="00392831">
            <w:pPr>
              <w:rPr>
                <w:color w:val="000000"/>
                <w:sz w:val="18"/>
                <w:szCs w:val="18"/>
              </w:rPr>
            </w:pPr>
            <w:r w:rsidRPr="00601D30">
              <w:rPr>
                <w:color w:val="000000"/>
                <w:sz w:val="18"/>
                <w:szCs w:val="18"/>
              </w:rPr>
              <w:t>2</w:t>
            </w:r>
          </w:p>
        </w:tc>
        <w:tc>
          <w:tcPr>
            <w:tcW w:w="1049" w:type="dxa"/>
            <w:noWrap/>
            <w:vAlign w:val="bottom"/>
          </w:tcPr>
          <w:p w14:paraId="5005646C" w14:textId="77777777" w:rsidR="003D2A68" w:rsidRPr="00601D30" w:rsidRDefault="003D2A68" w:rsidP="00392831">
            <w:pPr>
              <w:rPr>
                <w:color w:val="000000"/>
                <w:sz w:val="18"/>
                <w:szCs w:val="18"/>
              </w:rPr>
            </w:pPr>
            <w:r>
              <w:rPr>
                <w:color w:val="000000"/>
                <w:sz w:val="18"/>
                <w:szCs w:val="18"/>
              </w:rPr>
              <w:t xml:space="preserve"> -</w:t>
            </w:r>
          </w:p>
        </w:tc>
        <w:tc>
          <w:tcPr>
            <w:tcW w:w="1044" w:type="dxa"/>
          </w:tcPr>
          <w:p w14:paraId="79EA6756" w14:textId="77777777" w:rsidR="003D2A68" w:rsidRPr="00AA7C92" w:rsidRDefault="003D2A68" w:rsidP="00392831">
            <w:pPr>
              <w:rPr>
                <w:color w:val="000000"/>
                <w:sz w:val="18"/>
                <w:szCs w:val="18"/>
                <w:lang w:val="en-US"/>
              </w:rPr>
            </w:pPr>
            <w:r w:rsidRPr="0044632D">
              <w:rPr>
                <w:color w:val="000000"/>
                <w:sz w:val="18"/>
                <w:szCs w:val="18"/>
              </w:rPr>
              <w:t>-</w:t>
            </w:r>
          </w:p>
        </w:tc>
        <w:tc>
          <w:tcPr>
            <w:tcW w:w="1099" w:type="dxa"/>
            <w:noWrap/>
            <w:vAlign w:val="bottom"/>
          </w:tcPr>
          <w:p w14:paraId="308B41DC" w14:textId="77777777" w:rsidR="003D2A68" w:rsidRPr="00601D30" w:rsidRDefault="003D2A68" w:rsidP="00392831">
            <w:pPr>
              <w:rPr>
                <w:color w:val="000000"/>
                <w:sz w:val="18"/>
                <w:szCs w:val="18"/>
              </w:rPr>
            </w:pPr>
            <w:r w:rsidRPr="00601D30">
              <w:rPr>
                <w:color w:val="000000"/>
                <w:sz w:val="18"/>
                <w:szCs w:val="18"/>
              </w:rPr>
              <w:t>0</w:t>
            </w:r>
            <w:r>
              <w:rPr>
                <w:color w:val="000000"/>
                <w:sz w:val="18"/>
                <w:szCs w:val="18"/>
              </w:rPr>
              <w:t>.</w:t>
            </w:r>
            <w:r w:rsidRPr="00601D30">
              <w:rPr>
                <w:color w:val="000000"/>
                <w:sz w:val="18"/>
                <w:szCs w:val="18"/>
              </w:rPr>
              <w:t>488</w:t>
            </w:r>
          </w:p>
        </w:tc>
      </w:tr>
      <w:tr w:rsidR="003D2A68" w:rsidRPr="00B01BC3" w14:paraId="3EC7F496" w14:textId="77777777" w:rsidTr="00392831">
        <w:trPr>
          <w:trHeight w:val="288"/>
        </w:trPr>
        <w:tc>
          <w:tcPr>
            <w:tcW w:w="1378" w:type="dxa"/>
            <w:vMerge/>
            <w:noWrap/>
            <w:vAlign w:val="bottom"/>
          </w:tcPr>
          <w:p w14:paraId="2EFAB09F" w14:textId="77777777" w:rsidR="003D2A68" w:rsidRPr="00B01BC3" w:rsidRDefault="003D2A68" w:rsidP="00392831">
            <w:pPr>
              <w:rPr>
                <w:color w:val="000000"/>
                <w:sz w:val="18"/>
                <w:szCs w:val="18"/>
              </w:rPr>
            </w:pPr>
          </w:p>
        </w:tc>
        <w:tc>
          <w:tcPr>
            <w:tcW w:w="846" w:type="dxa"/>
            <w:noWrap/>
            <w:vAlign w:val="bottom"/>
            <w:hideMark/>
          </w:tcPr>
          <w:p w14:paraId="62569BA7" w14:textId="77777777" w:rsidR="003D2A68" w:rsidRPr="00B01BC3" w:rsidRDefault="003D2A68" w:rsidP="00392831">
            <w:pPr>
              <w:rPr>
                <w:color w:val="000000"/>
                <w:sz w:val="18"/>
                <w:szCs w:val="18"/>
              </w:rPr>
            </w:pPr>
            <w:r w:rsidRPr="00B01BC3">
              <w:rPr>
                <w:color w:val="000000"/>
                <w:sz w:val="18"/>
                <w:szCs w:val="18"/>
              </w:rPr>
              <w:t>MCZI6</w:t>
            </w:r>
          </w:p>
        </w:tc>
        <w:tc>
          <w:tcPr>
            <w:tcW w:w="826" w:type="dxa"/>
            <w:noWrap/>
            <w:vAlign w:val="bottom"/>
          </w:tcPr>
          <w:p w14:paraId="2F9E31FB" w14:textId="77777777" w:rsidR="003D2A68" w:rsidRPr="00542B9C" w:rsidRDefault="003D2A68" w:rsidP="00392831">
            <w:pPr>
              <w:rPr>
                <w:color w:val="000000"/>
                <w:sz w:val="18"/>
                <w:szCs w:val="18"/>
              </w:rPr>
            </w:pPr>
            <w:r w:rsidRPr="00542B9C">
              <w:rPr>
                <w:color w:val="000000"/>
                <w:sz w:val="18"/>
                <w:szCs w:val="18"/>
              </w:rPr>
              <w:t>11</w:t>
            </w:r>
          </w:p>
        </w:tc>
        <w:tc>
          <w:tcPr>
            <w:tcW w:w="1020" w:type="dxa"/>
            <w:noWrap/>
            <w:vAlign w:val="bottom"/>
          </w:tcPr>
          <w:p w14:paraId="62F03BA1" w14:textId="77777777" w:rsidR="003D2A68" w:rsidRPr="00AA7C92" w:rsidRDefault="003D2A68" w:rsidP="00392831">
            <w:pPr>
              <w:rPr>
                <w:color w:val="000000"/>
                <w:sz w:val="18"/>
                <w:szCs w:val="18"/>
              </w:rPr>
            </w:pPr>
            <w:r w:rsidRPr="00542B9C">
              <w:rPr>
                <w:color w:val="000000"/>
                <w:sz w:val="18"/>
                <w:szCs w:val="18"/>
              </w:rPr>
              <w:t>1</w:t>
            </w:r>
            <w:r>
              <w:rPr>
                <w:color w:val="000000"/>
                <w:sz w:val="18"/>
                <w:szCs w:val="18"/>
              </w:rPr>
              <w:t>.</w:t>
            </w:r>
            <w:r w:rsidRPr="00542B9C">
              <w:rPr>
                <w:color w:val="000000"/>
                <w:sz w:val="18"/>
                <w:szCs w:val="18"/>
              </w:rPr>
              <w:t>4</w:t>
            </w:r>
          </w:p>
        </w:tc>
        <w:tc>
          <w:tcPr>
            <w:tcW w:w="1040" w:type="dxa"/>
            <w:noWrap/>
            <w:vAlign w:val="bottom"/>
          </w:tcPr>
          <w:p w14:paraId="352C7A56" w14:textId="77777777" w:rsidR="003D2A68" w:rsidRPr="00601D30" w:rsidRDefault="003D2A68" w:rsidP="00392831">
            <w:pPr>
              <w:rPr>
                <w:color w:val="000000"/>
                <w:sz w:val="18"/>
                <w:szCs w:val="18"/>
              </w:rPr>
            </w:pPr>
            <w:r w:rsidRPr="00601D30">
              <w:rPr>
                <w:color w:val="000000"/>
                <w:sz w:val="18"/>
                <w:szCs w:val="18"/>
              </w:rPr>
              <w:t>3</w:t>
            </w:r>
            <w:r>
              <w:rPr>
                <w:color w:val="000000"/>
                <w:sz w:val="18"/>
                <w:szCs w:val="18"/>
              </w:rPr>
              <w:t>.</w:t>
            </w:r>
            <w:r w:rsidRPr="00601D30">
              <w:rPr>
                <w:color w:val="000000"/>
                <w:sz w:val="18"/>
                <w:szCs w:val="18"/>
              </w:rPr>
              <w:t>811</w:t>
            </w:r>
          </w:p>
        </w:tc>
        <w:tc>
          <w:tcPr>
            <w:tcW w:w="930" w:type="dxa"/>
            <w:noWrap/>
            <w:vAlign w:val="bottom"/>
          </w:tcPr>
          <w:p w14:paraId="065E0FD6"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461</w:t>
            </w:r>
          </w:p>
        </w:tc>
        <w:tc>
          <w:tcPr>
            <w:tcW w:w="826" w:type="dxa"/>
            <w:noWrap/>
            <w:vAlign w:val="bottom"/>
          </w:tcPr>
          <w:p w14:paraId="61922901" w14:textId="77777777" w:rsidR="003D2A68" w:rsidRPr="00601D30" w:rsidRDefault="003D2A68" w:rsidP="00392831">
            <w:pPr>
              <w:rPr>
                <w:color w:val="000000"/>
                <w:sz w:val="18"/>
                <w:szCs w:val="18"/>
              </w:rPr>
            </w:pPr>
            <w:r w:rsidRPr="00601D30">
              <w:rPr>
                <w:color w:val="000000"/>
                <w:sz w:val="18"/>
                <w:szCs w:val="18"/>
              </w:rPr>
              <w:t>3</w:t>
            </w:r>
          </w:p>
        </w:tc>
        <w:tc>
          <w:tcPr>
            <w:tcW w:w="1049" w:type="dxa"/>
            <w:noWrap/>
            <w:vAlign w:val="bottom"/>
          </w:tcPr>
          <w:p w14:paraId="3F3C0845" w14:textId="77777777" w:rsidR="003D2A68" w:rsidRPr="00601D30" w:rsidRDefault="003D2A68" w:rsidP="00392831">
            <w:pPr>
              <w:rPr>
                <w:color w:val="000000"/>
                <w:sz w:val="18"/>
                <w:szCs w:val="18"/>
              </w:rPr>
            </w:pPr>
            <w:r w:rsidRPr="00601D30">
              <w:rPr>
                <w:color w:val="000000"/>
                <w:sz w:val="18"/>
                <w:szCs w:val="18"/>
              </w:rPr>
              <w:t>8</w:t>
            </w:r>
            <w:r>
              <w:rPr>
                <w:color w:val="000000"/>
                <w:sz w:val="18"/>
                <w:szCs w:val="18"/>
              </w:rPr>
              <w:t>.</w:t>
            </w:r>
            <w:r w:rsidRPr="00601D30">
              <w:rPr>
                <w:color w:val="000000"/>
                <w:sz w:val="18"/>
                <w:szCs w:val="18"/>
              </w:rPr>
              <w:t>044</w:t>
            </w:r>
          </w:p>
        </w:tc>
        <w:tc>
          <w:tcPr>
            <w:tcW w:w="1044" w:type="dxa"/>
            <w:vAlign w:val="bottom"/>
          </w:tcPr>
          <w:p w14:paraId="7D161109" w14:textId="77777777" w:rsidR="003D2A68" w:rsidRPr="00601D30" w:rsidRDefault="003D2A68" w:rsidP="00392831">
            <w:pPr>
              <w:rPr>
                <w:color w:val="000000"/>
                <w:sz w:val="18"/>
                <w:szCs w:val="18"/>
              </w:rPr>
            </w:pPr>
            <w:r w:rsidRPr="00601D30">
              <w:rPr>
                <w:color w:val="000000"/>
                <w:sz w:val="18"/>
                <w:szCs w:val="18"/>
              </w:rPr>
              <w:t>-3</w:t>
            </w:r>
            <w:r>
              <w:rPr>
                <w:color w:val="000000"/>
                <w:sz w:val="18"/>
                <w:szCs w:val="18"/>
              </w:rPr>
              <w:t>.</w:t>
            </w:r>
            <w:r w:rsidRPr="00601D30">
              <w:rPr>
                <w:color w:val="000000"/>
                <w:sz w:val="18"/>
                <w:szCs w:val="18"/>
              </w:rPr>
              <w:t>162</w:t>
            </w:r>
          </w:p>
        </w:tc>
        <w:tc>
          <w:tcPr>
            <w:tcW w:w="1099" w:type="dxa"/>
            <w:noWrap/>
            <w:vAlign w:val="bottom"/>
          </w:tcPr>
          <w:p w14:paraId="52987B88" w14:textId="77777777" w:rsidR="003D2A68" w:rsidRPr="00601D30" w:rsidRDefault="003D2A68" w:rsidP="00392831">
            <w:pPr>
              <w:rPr>
                <w:color w:val="000000"/>
                <w:sz w:val="18"/>
                <w:szCs w:val="18"/>
              </w:rPr>
            </w:pPr>
            <w:r w:rsidRPr="00601D30">
              <w:rPr>
                <w:color w:val="000000"/>
                <w:sz w:val="18"/>
                <w:szCs w:val="18"/>
              </w:rPr>
              <w:t>0</w:t>
            </w:r>
            <w:r>
              <w:rPr>
                <w:color w:val="000000"/>
                <w:sz w:val="18"/>
                <w:szCs w:val="18"/>
              </w:rPr>
              <w:t>.</w:t>
            </w:r>
            <w:r w:rsidRPr="00601D30">
              <w:rPr>
                <w:color w:val="000000"/>
                <w:sz w:val="18"/>
                <w:szCs w:val="18"/>
              </w:rPr>
              <w:t>316</w:t>
            </w:r>
          </w:p>
        </w:tc>
      </w:tr>
      <w:tr w:rsidR="003D2A68" w:rsidRPr="00B01BC3" w14:paraId="79F561A4" w14:textId="77777777" w:rsidTr="00392831">
        <w:trPr>
          <w:trHeight w:val="288"/>
        </w:trPr>
        <w:tc>
          <w:tcPr>
            <w:tcW w:w="1378" w:type="dxa"/>
            <w:vMerge/>
            <w:noWrap/>
            <w:vAlign w:val="bottom"/>
          </w:tcPr>
          <w:p w14:paraId="17FEF2B7" w14:textId="77777777" w:rsidR="003D2A68" w:rsidRPr="00B01BC3" w:rsidRDefault="003D2A68" w:rsidP="00392831">
            <w:pPr>
              <w:rPr>
                <w:color w:val="000000"/>
                <w:sz w:val="18"/>
                <w:szCs w:val="18"/>
              </w:rPr>
            </w:pPr>
          </w:p>
        </w:tc>
        <w:tc>
          <w:tcPr>
            <w:tcW w:w="846" w:type="dxa"/>
            <w:noWrap/>
            <w:vAlign w:val="bottom"/>
            <w:hideMark/>
          </w:tcPr>
          <w:p w14:paraId="2AB21040" w14:textId="77777777" w:rsidR="003D2A68" w:rsidRPr="00B01BC3" w:rsidRDefault="003D2A68" w:rsidP="00392831">
            <w:pPr>
              <w:rPr>
                <w:color w:val="000000"/>
                <w:sz w:val="18"/>
                <w:szCs w:val="18"/>
              </w:rPr>
            </w:pPr>
            <w:r w:rsidRPr="00B01BC3">
              <w:rPr>
                <w:color w:val="000000"/>
                <w:sz w:val="18"/>
                <w:szCs w:val="18"/>
              </w:rPr>
              <w:t>MCZI9</w:t>
            </w:r>
          </w:p>
        </w:tc>
        <w:tc>
          <w:tcPr>
            <w:tcW w:w="826" w:type="dxa"/>
            <w:noWrap/>
            <w:vAlign w:val="bottom"/>
          </w:tcPr>
          <w:p w14:paraId="0C2642D1" w14:textId="77777777" w:rsidR="003D2A68" w:rsidRPr="00542B9C" w:rsidRDefault="003D2A68" w:rsidP="00392831">
            <w:pPr>
              <w:rPr>
                <w:color w:val="000000"/>
                <w:sz w:val="18"/>
                <w:szCs w:val="18"/>
              </w:rPr>
            </w:pPr>
            <w:r w:rsidRPr="00542B9C">
              <w:rPr>
                <w:color w:val="000000"/>
                <w:sz w:val="18"/>
                <w:szCs w:val="18"/>
              </w:rPr>
              <w:t>5</w:t>
            </w:r>
          </w:p>
        </w:tc>
        <w:tc>
          <w:tcPr>
            <w:tcW w:w="1020" w:type="dxa"/>
            <w:noWrap/>
            <w:vAlign w:val="bottom"/>
          </w:tcPr>
          <w:p w14:paraId="32DDFE0E" w14:textId="77777777" w:rsidR="003D2A68" w:rsidRPr="00542B9C" w:rsidRDefault="003D2A68" w:rsidP="00392831">
            <w:pPr>
              <w:rPr>
                <w:color w:val="000000"/>
                <w:sz w:val="18"/>
                <w:szCs w:val="18"/>
              </w:rPr>
            </w:pPr>
            <w:r w:rsidRPr="00542B9C">
              <w:rPr>
                <w:color w:val="000000"/>
                <w:sz w:val="18"/>
                <w:szCs w:val="18"/>
              </w:rPr>
              <w:t>1</w:t>
            </w:r>
            <w:r>
              <w:rPr>
                <w:color w:val="000000"/>
                <w:sz w:val="18"/>
                <w:szCs w:val="18"/>
              </w:rPr>
              <w:t>.</w:t>
            </w:r>
            <w:r w:rsidRPr="00542B9C">
              <w:rPr>
                <w:color w:val="000000"/>
                <w:sz w:val="18"/>
                <w:szCs w:val="18"/>
              </w:rPr>
              <w:t>333</w:t>
            </w:r>
          </w:p>
        </w:tc>
        <w:tc>
          <w:tcPr>
            <w:tcW w:w="1040" w:type="dxa"/>
            <w:noWrap/>
            <w:vAlign w:val="bottom"/>
          </w:tcPr>
          <w:p w14:paraId="0968266C" w14:textId="77777777" w:rsidR="003D2A68" w:rsidRPr="00601D30" w:rsidRDefault="003D2A68" w:rsidP="00392831">
            <w:pPr>
              <w:rPr>
                <w:color w:val="000000"/>
                <w:sz w:val="18"/>
                <w:szCs w:val="18"/>
              </w:rPr>
            </w:pPr>
            <w:r w:rsidRPr="00601D30">
              <w:rPr>
                <w:color w:val="000000"/>
                <w:sz w:val="18"/>
                <w:szCs w:val="18"/>
              </w:rPr>
              <w:t>3</w:t>
            </w:r>
            <w:r>
              <w:rPr>
                <w:color w:val="000000"/>
                <w:sz w:val="18"/>
                <w:szCs w:val="18"/>
              </w:rPr>
              <w:t>.</w:t>
            </w:r>
            <w:r w:rsidRPr="00601D30">
              <w:rPr>
                <w:color w:val="000000"/>
                <w:sz w:val="18"/>
                <w:szCs w:val="18"/>
              </w:rPr>
              <w:t>206</w:t>
            </w:r>
          </w:p>
        </w:tc>
        <w:tc>
          <w:tcPr>
            <w:tcW w:w="930" w:type="dxa"/>
            <w:noWrap/>
            <w:vAlign w:val="bottom"/>
          </w:tcPr>
          <w:p w14:paraId="7B96ADB6"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282</w:t>
            </w:r>
          </w:p>
        </w:tc>
        <w:tc>
          <w:tcPr>
            <w:tcW w:w="826" w:type="dxa"/>
            <w:noWrap/>
            <w:vAlign w:val="bottom"/>
          </w:tcPr>
          <w:p w14:paraId="5E930CF6" w14:textId="77777777" w:rsidR="003D2A68" w:rsidRPr="00601D30" w:rsidRDefault="003D2A68" w:rsidP="00392831">
            <w:pPr>
              <w:rPr>
                <w:color w:val="000000"/>
                <w:sz w:val="18"/>
                <w:szCs w:val="18"/>
              </w:rPr>
            </w:pPr>
            <w:r w:rsidRPr="00601D30">
              <w:rPr>
                <w:color w:val="000000"/>
                <w:sz w:val="18"/>
                <w:szCs w:val="18"/>
              </w:rPr>
              <w:t>2</w:t>
            </w:r>
          </w:p>
        </w:tc>
        <w:tc>
          <w:tcPr>
            <w:tcW w:w="1049" w:type="dxa"/>
            <w:noWrap/>
            <w:vAlign w:val="bottom"/>
          </w:tcPr>
          <w:p w14:paraId="4A651E4C" w14:textId="77777777" w:rsidR="003D2A68" w:rsidRPr="00601D30" w:rsidRDefault="003D2A68" w:rsidP="00392831">
            <w:pPr>
              <w:rPr>
                <w:color w:val="000000"/>
                <w:sz w:val="18"/>
                <w:szCs w:val="18"/>
              </w:rPr>
            </w:pPr>
            <w:r w:rsidRPr="00601D30">
              <w:rPr>
                <w:color w:val="000000"/>
                <w:sz w:val="18"/>
                <w:szCs w:val="18"/>
              </w:rPr>
              <w:t>4</w:t>
            </w:r>
            <w:r>
              <w:rPr>
                <w:color w:val="000000"/>
                <w:sz w:val="18"/>
                <w:szCs w:val="18"/>
              </w:rPr>
              <w:t>.</w:t>
            </w:r>
            <w:r w:rsidRPr="00601D30">
              <w:rPr>
                <w:color w:val="000000"/>
                <w:sz w:val="18"/>
                <w:szCs w:val="18"/>
              </w:rPr>
              <w:t>811</w:t>
            </w:r>
          </w:p>
        </w:tc>
        <w:tc>
          <w:tcPr>
            <w:tcW w:w="1044" w:type="dxa"/>
            <w:vAlign w:val="bottom"/>
          </w:tcPr>
          <w:p w14:paraId="244816CA"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406</w:t>
            </w:r>
          </w:p>
        </w:tc>
        <w:tc>
          <w:tcPr>
            <w:tcW w:w="1099" w:type="dxa"/>
            <w:noWrap/>
            <w:vAlign w:val="bottom"/>
          </w:tcPr>
          <w:p w14:paraId="7C9EFA4D" w14:textId="77777777" w:rsidR="003D2A68" w:rsidRPr="00601D30" w:rsidRDefault="003D2A68" w:rsidP="00392831">
            <w:pPr>
              <w:rPr>
                <w:color w:val="000000"/>
                <w:sz w:val="18"/>
                <w:szCs w:val="18"/>
              </w:rPr>
            </w:pPr>
            <w:r w:rsidRPr="00601D30">
              <w:rPr>
                <w:color w:val="000000"/>
                <w:sz w:val="18"/>
                <w:szCs w:val="18"/>
              </w:rPr>
              <w:t>0</w:t>
            </w:r>
            <w:r>
              <w:rPr>
                <w:color w:val="000000"/>
                <w:sz w:val="18"/>
                <w:szCs w:val="18"/>
              </w:rPr>
              <w:t>.</w:t>
            </w:r>
            <w:r w:rsidRPr="00601D30">
              <w:rPr>
                <w:color w:val="000000"/>
                <w:sz w:val="18"/>
                <w:szCs w:val="18"/>
              </w:rPr>
              <w:t>144</w:t>
            </w:r>
          </w:p>
        </w:tc>
      </w:tr>
      <w:tr w:rsidR="003D2A68" w:rsidRPr="00B01BC3" w14:paraId="7BFB7D6C" w14:textId="77777777" w:rsidTr="00392831">
        <w:trPr>
          <w:trHeight w:val="288"/>
        </w:trPr>
        <w:tc>
          <w:tcPr>
            <w:tcW w:w="1378" w:type="dxa"/>
            <w:vMerge/>
            <w:noWrap/>
            <w:vAlign w:val="bottom"/>
          </w:tcPr>
          <w:p w14:paraId="55AFD294" w14:textId="77777777" w:rsidR="003D2A68" w:rsidRPr="00B01BC3" w:rsidRDefault="003D2A68" w:rsidP="00392831">
            <w:pPr>
              <w:rPr>
                <w:color w:val="000000"/>
                <w:sz w:val="18"/>
                <w:szCs w:val="18"/>
              </w:rPr>
            </w:pPr>
          </w:p>
        </w:tc>
        <w:tc>
          <w:tcPr>
            <w:tcW w:w="846" w:type="dxa"/>
            <w:noWrap/>
            <w:vAlign w:val="bottom"/>
            <w:hideMark/>
          </w:tcPr>
          <w:p w14:paraId="552E574C" w14:textId="77777777" w:rsidR="003D2A68" w:rsidRPr="00B01BC3" w:rsidRDefault="003D2A68" w:rsidP="00392831">
            <w:pPr>
              <w:rPr>
                <w:color w:val="000000"/>
                <w:sz w:val="18"/>
                <w:szCs w:val="18"/>
              </w:rPr>
            </w:pPr>
            <w:r w:rsidRPr="00B01BC3">
              <w:rPr>
                <w:color w:val="000000"/>
                <w:sz w:val="18"/>
                <w:szCs w:val="18"/>
              </w:rPr>
              <w:t>MCZI12</w:t>
            </w:r>
          </w:p>
        </w:tc>
        <w:tc>
          <w:tcPr>
            <w:tcW w:w="826" w:type="dxa"/>
            <w:noWrap/>
            <w:vAlign w:val="bottom"/>
          </w:tcPr>
          <w:p w14:paraId="6DD7EF26" w14:textId="77777777" w:rsidR="003D2A68" w:rsidRPr="00542B9C" w:rsidRDefault="003D2A68" w:rsidP="00392831">
            <w:pPr>
              <w:rPr>
                <w:color w:val="000000"/>
                <w:sz w:val="18"/>
                <w:szCs w:val="18"/>
              </w:rPr>
            </w:pPr>
            <w:r w:rsidRPr="00542B9C">
              <w:rPr>
                <w:color w:val="000000"/>
                <w:sz w:val="18"/>
                <w:szCs w:val="18"/>
              </w:rPr>
              <w:t>3</w:t>
            </w:r>
          </w:p>
        </w:tc>
        <w:tc>
          <w:tcPr>
            <w:tcW w:w="1020" w:type="dxa"/>
            <w:noWrap/>
            <w:vAlign w:val="bottom"/>
          </w:tcPr>
          <w:p w14:paraId="0FFE7E44" w14:textId="77777777" w:rsidR="003D2A68" w:rsidRPr="00AA7C92" w:rsidRDefault="003D2A68" w:rsidP="00392831">
            <w:pPr>
              <w:rPr>
                <w:color w:val="000000"/>
                <w:sz w:val="18"/>
                <w:szCs w:val="18"/>
              </w:rPr>
            </w:pPr>
            <w:r w:rsidRPr="00542B9C">
              <w:rPr>
                <w:color w:val="000000"/>
                <w:sz w:val="18"/>
                <w:szCs w:val="18"/>
              </w:rPr>
              <w:t>1</w:t>
            </w:r>
            <w:r>
              <w:rPr>
                <w:color w:val="000000"/>
                <w:sz w:val="18"/>
                <w:szCs w:val="18"/>
              </w:rPr>
              <w:t>.</w:t>
            </w:r>
            <w:r w:rsidRPr="00542B9C">
              <w:rPr>
                <w:color w:val="000000"/>
                <w:sz w:val="18"/>
                <w:szCs w:val="18"/>
              </w:rPr>
              <w:t>5</w:t>
            </w:r>
          </w:p>
        </w:tc>
        <w:tc>
          <w:tcPr>
            <w:tcW w:w="1040" w:type="dxa"/>
            <w:noWrap/>
            <w:vAlign w:val="bottom"/>
          </w:tcPr>
          <w:p w14:paraId="313EBB1D"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929</w:t>
            </w:r>
          </w:p>
        </w:tc>
        <w:tc>
          <w:tcPr>
            <w:tcW w:w="930" w:type="dxa"/>
            <w:noWrap/>
            <w:vAlign w:val="bottom"/>
          </w:tcPr>
          <w:p w14:paraId="4E9D1B28"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202</w:t>
            </w:r>
          </w:p>
        </w:tc>
        <w:tc>
          <w:tcPr>
            <w:tcW w:w="826" w:type="dxa"/>
            <w:noWrap/>
            <w:vAlign w:val="bottom"/>
          </w:tcPr>
          <w:p w14:paraId="7C279C47" w14:textId="77777777" w:rsidR="003D2A68" w:rsidRPr="00601D30" w:rsidRDefault="003D2A68" w:rsidP="00392831">
            <w:pPr>
              <w:rPr>
                <w:color w:val="000000"/>
                <w:sz w:val="18"/>
                <w:szCs w:val="18"/>
              </w:rPr>
            </w:pPr>
            <w:r w:rsidRPr="00601D30">
              <w:rPr>
                <w:color w:val="000000"/>
                <w:sz w:val="18"/>
                <w:szCs w:val="18"/>
              </w:rPr>
              <w:t>2</w:t>
            </w:r>
          </w:p>
        </w:tc>
        <w:tc>
          <w:tcPr>
            <w:tcW w:w="1049" w:type="dxa"/>
            <w:noWrap/>
            <w:vAlign w:val="bottom"/>
          </w:tcPr>
          <w:p w14:paraId="16A34C54" w14:textId="77777777" w:rsidR="003D2A68" w:rsidRPr="00601D30" w:rsidRDefault="003D2A68" w:rsidP="00392831">
            <w:pPr>
              <w:rPr>
                <w:color w:val="000000"/>
                <w:sz w:val="18"/>
                <w:szCs w:val="18"/>
              </w:rPr>
            </w:pPr>
            <w:r w:rsidRPr="00601D30">
              <w:rPr>
                <w:color w:val="000000"/>
                <w:sz w:val="18"/>
                <w:szCs w:val="18"/>
              </w:rPr>
              <w:t>4</w:t>
            </w:r>
            <w:r>
              <w:rPr>
                <w:color w:val="000000"/>
                <w:sz w:val="18"/>
                <w:szCs w:val="18"/>
              </w:rPr>
              <w:t>.</w:t>
            </w:r>
            <w:r w:rsidRPr="00601D30">
              <w:rPr>
                <w:color w:val="000000"/>
                <w:sz w:val="18"/>
                <w:szCs w:val="18"/>
              </w:rPr>
              <w:t>363</w:t>
            </w:r>
          </w:p>
        </w:tc>
        <w:tc>
          <w:tcPr>
            <w:tcW w:w="1044" w:type="dxa"/>
            <w:vAlign w:val="bottom"/>
          </w:tcPr>
          <w:p w14:paraId="11B3E1CC"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235</w:t>
            </w:r>
          </w:p>
        </w:tc>
        <w:tc>
          <w:tcPr>
            <w:tcW w:w="1099" w:type="dxa"/>
            <w:noWrap/>
            <w:vAlign w:val="bottom"/>
          </w:tcPr>
          <w:p w14:paraId="3CEA1A30" w14:textId="77777777" w:rsidR="003D2A68" w:rsidRPr="00601D30" w:rsidRDefault="003D2A68" w:rsidP="00392831">
            <w:pPr>
              <w:rPr>
                <w:color w:val="000000"/>
                <w:sz w:val="18"/>
                <w:szCs w:val="18"/>
              </w:rPr>
            </w:pPr>
            <w:r w:rsidRPr="00601D30">
              <w:rPr>
                <w:color w:val="000000"/>
                <w:sz w:val="18"/>
                <w:szCs w:val="18"/>
              </w:rPr>
              <w:t>0</w:t>
            </w:r>
            <w:r>
              <w:rPr>
                <w:color w:val="000000"/>
                <w:sz w:val="18"/>
                <w:szCs w:val="18"/>
              </w:rPr>
              <w:t>.</w:t>
            </w:r>
            <w:r w:rsidRPr="00601D30">
              <w:rPr>
                <w:color w:val="000000"/>
                <w:sz w:val="18"/>
                <w:szCs w:val="18"/>
              </w:rPr>
              <w:t>087</w:t>
            </w:r>
          </w:p>
        </w:tc>
      </w:tr>
      <w:tr w:rsidR="003D2A68" w:rsidRPr="00B01BC3" w14:paraId="0D5DBB25" w14:textId="77777777" w:rsidTr="00392831">
        <w:trPr>
          <w:trHeight w:val="288"/>
        </w:trPr>
        <w:tc>
          <w:tcPr>
            <w:tcW w:w="1378" w:type="dxa"/>
            <w:vMerge/>
            <w:noWrap/>
            <w:vAlign w:val="bottom"/>
          </w:tcPr>
          <w:p w14:paraId="7A079E34" w14:textId="77777777" w:rsidR="003D2A68" w:rsidRPr="00B01BC3" w:rsidRDefault="003D2A68" w:rsidP="00392831">
            <w:pPr>
              <w:rPr>
                <w:color w:val="000000"/>
                <w:sz w:val="18"/>
                <w:szCs w:val="18"/>
              </w:rPr>
            </w:pPr>
          </w:p>
        </w:tc>
        <w:tc>
          <w:tcPr>
            <w:tcW w:w="846" w:type="dxa"/>
            <w:noWrap/>
            <w:vAlign w:val="bottom"/>
            <w:hideMark/>
          </w:tcPr>
          <w:p w14:paraId="114D2868" w14:textId="77777777" w:rsidR="003D2A68" w:rsidRPr="00B01BC3" w:rsidRDefault="003D2A68" w:rsidP="00392831">
            <w:pPr>
              <w:rPr>
                <w:color w:val="000000"/>
                <w:sz w:val="18"/>
                <w:szCs w:val="18"/>
              </w:rPr>
            </w:pPr>
            <w:r w:rsidRPr="00B01BC3">
              <w:rPr>
                <w:color w:val="000000"/>
                <w:sz w:val="18"/>
                <w:szCs w:val="18"/>
              </w:rPr>
              <w:t>HTC</w:t>
            </w:r>
          </w:p>
        </w:tc>
        <w:tc>
          <w:tcPr>
            <w:tcW w:w="826" w:type="dxa"/>
            <w:noWrap/>
            <w:vAlign w:val="bottom"/>
          </w:tcPr>
          <w:p w14:paraId="5813C677" w14:textId="77777777" w:rsidR="003D2A68" w:rsidRPr="00542B9C" w:rsidRDefault="003D2A68" w:rsidP="00392831">
            <w:pPr>
              <w:rPr>
                <w:color w:val="000000"/>
                <w:sz w:val="18"/>
                <w:szCs w:val="18"/>
              </w:rPr>
            </w:pPr>
            <w:r w:rsidRPr="00542B9C">
              <w:rPr>
                <w:color w:val="000000"/>
                <w:sz w:val="18"/>
                <w:szCs w:val="18"/>
              </w:rPr>
              <w:t>2</w:t>
            </w:r>
          </w:p>
        </w:tc>
        <w:tc>
          <w:tcPr>
            <w:tcW w:w="1020" w:type="dxa"/>
            <w:noWrap/>
            <w:vAlign w:val="bottom"/>
          </w:tcPr>
          <w:p w14:paraId="09B1B546" w14:textId="77777777" w:rsidR="003D2A68" w:rsidRPr="00AA7C92" w:rsidRDefault="003D2A68" w:rsidP="00392831">
            <w:pPr>
              <w:rPr>
                <w:color w:val="000000"/>
                <w:sz w:val="18"/>
                <w:szCs w:val="18"/>
              </w:rPr>
            </w:pPr>
            <w:r w:rsidRPr="00542B9C">
              <w:rPr>
                <w:color w:val="000000"/>
                <w:sz w:val="18"/>
                <w:szCs w:val="18"/>
              </w:rPr>
              <w:t>1</w:t>
            </w:r>
          </w:p>
        </w:tc>
        <w:tc>
          <w:tcPr>
            <w:tcW w:w="1040" w:type="dxa"/>
            <w:noWrap/>
            <w:vAlign w:val="bottom"/>
          </w:tcPr>
          <w:p w14:paraId="01840371" w14:textId="77777777" w:rsidR="003D2A68" w:rsidRPr="00601D30" w:rsidRDefault="003D2A68" w:rsidP="00392831">
            <w:pPr>
              <w:rPr>
                <w:color w:val="000000"/>
                <w:sz w:val="18"/>
                <w:szCs w:val="18"/>
              </w:rPr>
            </w:pPr>
            <w:r w:rsidRPr="00601D30">
              <w:rPr>
                <w:color w:val="000000"/>
                <w:sz w:val="18"/>
                <w:szCs w:val="18"/>
              </w:rPr>
              <w:t>3</w:t>
            </w:r>
            <w:r>
              <w:rPr>
                <w:color w:val="000000"/>
                <w:sz w:val="18"/>
                <w:szCs w:val="18"/>
              </w:rPr>
              <w:t>.</w:t>
            </w:r>
            <w:r w:rsidRPr="00601D30">
              <w:rPr>
                <w:color w:val="000000"/>
                <w:sz w:val="18"/>
                <w:szCs w:val="18"/>
              </w:rPr>
              <w:t>278</w:t>
            </w:r>
          </w:p>
        </w:tc>
        <w:tc>
          <w:tcPr>
            <w:tcW w:w="930" w:type="dxa"/>
            <w:noWrap/>
            <w:vAlign w:val="bottom"/>
          </w:tcPr>
          <w:p w14:paraId="4084C4B1"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145</w:t>
            </w:r>
          </w:p>
        </w:tc>
        <w:tc>
          <w:tcPr>
            <w:tcW w:w="826" w:type="dxa"/>
            <w:noWrap/>
            <w:vAlign w:val="bottom"/>
          </w:tcPr>
          <w:p w14:paraId="407A8E72" w14:textId="77777777" w:rsidR="003D2A68" w:rsidRPr="00601D30" w:rsidRDefault="003D2A68" w:rsidP="00392831">
            <w:pPr>
              <w:rPr>
                <w:color w:val="000000"/>
                <w:sz w:val="18"/>
                <w:szCs w:val="18"/>
              </w:rPr>
            </w:pPr>
            <w:r w:rsidRPr="00601D30">
              <w:rPr>
                <w:color w:val="000000"/>
                <w:sz w:val="18"/>
                <w:szCs w:val="18"/>
              </w:rPr>
              <w:t>2</w:t>
            </w:r>
          </w:p>
        </w:tc>
        <w:tc>
          <w:tcPr>
            <w:tcW w:w="1049" w:type="dxa"/>
            <w:noWrap/>
            <w:vAlign w:val="bottom"/>
          </w:tcPr>
          <w:p w14:paraId="38B7900B" w14:textId="77777777" w:rsidR="003D2A68" w:rsidRPr="00601D30" w:rsidRDefault="003D2A68" w:rsidP="00392831">
            <w:pPr>
              <w:rPr>
                <w:color w:val="000000"/>
                <w:sz w:val="18"/>
                <w:szCs w:val="18"/>
              </w:rPr>
            </w:pPr>
            <w:r w:rsidRPr="00601D30">
              <w:rPr>
                <w:color w:val="000000"/>
                <w:sz w:val="18"/>
                <w:szCs w:val="18"/>
              </w:rPr>
              <w:t>4</w:t>
            </w:r>
            <w:r>
              <w:rPr>
                <w:color w:val="000000"/>
                <w:sz w:val="18"/>
                <w:szCs w:val="18"/>
              </w:rPr>
              <w:t>.</w:t>
            </w:r>
            <w:r w:rsidRPr="00601D30">
              <w:rPr>
                <w:color w:val="000000"/>
                <w:sz w:val="18"/>
                <w:szCs w:val="18"/>
              </w:rPr>
              <w:t>528</w:t>
            </w:r>
          </w:p>
        </w:tc>
        <w:tc>
          <w:tcPr>
            <w:tcW w:w="1044" w:type="dxa"/>
            <w:vAlign w:val="bottom"/>
          </w:tcPr>
          <w:p w14:paraId="751DCDA9"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264</w:t>
            </w:r>
          </w:p>
        </w:tc>
        <w:tc>
          <w:tcPr>
            <w:tcW w:w="1099" w:type="dxa"/>
            <w:noWrap/>
            <w:vAlign w:val="bottom"/>
          </w:tcPr>
          <w:p w14:paraId="1367BA2B" w14:textId="77777777" w:rsidR="003D2A68" w:rsidRPr="00601D30" w:rsidRDefault="003D2A68" w:rsidP="00392831">
            <w:pPr>
              <w:rPr>
                <w:color w:val="000000"/>
                <w:sz w:val="18"/>
                <w:szCs w:val="18"/>
              </w:rPr>
            </w:pPr>
            <w:r w:rsidRPr="00601D30">
              <w:rPr>
                <w:color w:val="000000"/>
                <w:sz w:val="18"/>
                <w:szCs w:val="18"/>
              </w:rPr>
              <w:t>0</w:t>
            </w:r>
            <w:r>
              <w:rPr>
                <w:color w:val="000000"/>
                <w:sz w:val="18"/>
                <w:szCs w:val="18"/>
              </w:rPr>
              <w:t>.</w:t>
            </w:r>
            <w:r w:rsidRPr="00601D30">
              <w:rPr>
                <w:color w:val="000000"/>
                <w:sz w:val="18"/>
                <w:szCs w:val="18"/>
              </w:rPr>
              <w:t>059</w:t>
            </w:r>
          </w:p>
        </w:tc>
      </w:tr>
      <w:tr w:rsidR="003D2A68" w:rsidRPr="00B01BC3" w14:paraId="634A3C18" w14:textId="77777777" w:rsidTr="00392831">
        <w:trPr>
          <w:trHeight w:val="288"/>
        </w:trPr>
        <w:tc>
          <w:tcPr>
            <w:tcW w:w="1378" w:type="dxa"/>
            <w:vMerge w:val="restart"/>
            <w:noWrap/>
            <w:vAlign w:val="center"/>
            <w:hideMark/>
          </w:tcPr>
          <w:p w14:paraId="5FE144C5" w14:textId="77777777" w:rsidR="003D2A68" w:rsidRPr="00B01BC3" w:rsidRDefault="003D2A68" w:rsidP="00392831">
            <w:pPr>
              <w:rPr>
                <w:color w:val="000000"/>
                <w:sz w:val="18"/>
                <w:szCs w:val="18"/>
              </w:rPr>
            </w:pPr>
            <w:proofErr w:type="spellStart"/>
            <w:r w:rsidRPr="00B01BC3">
              <w:rPr>
                <w:color w:val="000000"/>
                <w:sz w:val="18"/>
                <w:szCs w:val="18"/>
              </w:rPr>
              <w:t>Кушмурын</w:t>
            </w:r>
            <w:proofErr w:type="spellEnd"/>
          </w:p>
        </w:tc>
        <w:tc>
          <w:tcPr>
            <w:tcW w:w="846" w:type="dxa"/>
            <w:noWrap/>
            <w:vAlign w:val="bottom"/>
            <w:hideMark/>
          </w:tcPr>
          <w:p w14:paraId="60181A99" w14:textId="77777777" w:rsidR="003D2A68" w:rsidRPr="00B01BC3" w:rsidRDefault="003D2A68" w:rsidP="00392831">
            <w:pPr>
              <w:rPr>
                <w:color w:val="000000"/>
                <w:sz w:val="18"/>
                <w:szCs w:val="18"/>
              </w:rPr>
            </w:pPr>
            <w:r w:rsidRPr="00B01BC3">
              <w:rPr>
                <w:color w:val="000000"/>
                <w:sz w:val="18"/>
                <w:szCs w:val="18"/>
              </w:rPr>
              <w:t>SPI1</w:t>
            </w:r>
          </w:p>
        </w:tc>
        <w:tc>
          <w:tcPr>
            <w:tcW w:w="826" w:type="dxa"/>
            <w:noWrap/>
            <w:vAlign w:val="bottom"/>
          </w:tcPr>
          <w:p w14:paraId="17C1420A" w14:textId="77777777" w:rsidR="003D2A68" w:rsidRPr="00542B9C" w:rsidRDefault="003D2A68" w:rsidP="00392831">
            <w:pPr>
              <w:rPr>
                <w:color w:val="000000"/>
                <w:sz w:val="18"/>
                <w:szCs w:val="18"/>
              </w:rPr>
            </w:pPr>
            <w:r w:rsidRPr="00542B9C">
              <w:rPr>
                <w:color w:val="000000"/>
                <w:sz w:val="18"/>
                <w:szCs w:val="18"/>
              </w:rPr>
              <w:t>2</w:t>
            </w:r>
          </w:p>
        </w:tc>
        <w:tc>
          <w:tcPr>
            <w:tcW w:w="1020" w:type="dxa"/>
            <w:noWrap/>
            <w:vAlign w:val="bottom"/>
          </w:tcPr>
          <w:p w14:paraId="6C0F4708" w14:textId="77777777" w:rsidR="003D2A68" w:rsidRPr="00AA7C92" w:rsidRDefault="003D2A68" w:rsidP="00392831">
            <w:pPr>
              <w:rPr>
                <w:color w:val="000000"/>
                <w:sz w:val="18"/>
                <w:szCs w:val="18"/>
              </w:rPr>
            </w:pPr>
            <w:r w:rsidRPr="00542B9C">
              <w:rPr>
                <w:color w:val="000000"/>
                <w:sz w:val="18"/>
                <w:szCs w:val="18"/>
              </w:rPr>
              <w:t>1</w:t>
            </w:r>
          </w:p>
        </w:tc>
        <w:tc>
          <w:tcPr>
            <w:tcW w:w="1040" w:type="dxa"/>
            <w:noWrap/>
            <w:vAlign w:val="bottom"/>
          </w:tcPr>
          <w:p w14:paraId="2124F019"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029</w:t>
            </w:r>
          </w:p>
        </w:tc>
        <w:tc>
          <w:tcPr>
            <w:tcW w:w="930" w:type="dxa"/>
            <w:noWrap/>
            <w:vAlign w:val="bottom"/>
          </w:tcPr>
          <w:p w14:paraId="211BC208"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029</w:t>
            </w:r>
          </w:p>
        </w:tc>
        <w:tc>
          <w:tcPr>
            <w:tcW w:w="826" w:type="dxa"/>
            <w:noWrap/>
            <w:vAlign w:val="bottom"/>
          </w:tcPr>
          <w:p w14:paraId="40EF634E" w14:textId="77777777" w:rsidR="003D2A68" w:rsidRPr="00601D30" w:rsidRDefault="003D2A68" w:rsidP="00392831">
            <w:pPr>
              <w:rPr>
                <w:color w:val="000000"/>
                <w:sz w:val="18"/>
                <w:szCs w:val="18"/>
              </w:rPr>
            </w:pPr>
            <w:r w:rsidRPr="00601D30">
              <w:rPr>
                <w:color w:val="000000"/>
                <w:sz w:val="18"/>
                <w:szCs w:val="18"/>
              </w:rPr>
              <w:t>1</w:t>
            </w:r>
          </w:p>
        </w:tc>
        <w:tc>
          <w:tcPr>
            <w:tcW w:w="1049" w:type="dxa"/>
            <w:noWrap/>
            <w:vAlign w:val="bottom"/>
          </w:tcPr>
          <w:p w14:paraId="3AC17C3B"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031</w:t>
            </w:r>
          </w:p>
        </w:tc>
        <w:tc>
          <w:tcPr>
            <w:tcW w:w="1044" w:type="dxa"/>
            <w:vAlign w:val="bottom"/>
          </w:tcPr>
          <w:p w14:paraId="2BC7B58E"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031</w:t>
            </w:r>
          </w:p>
        </w:tc>
        <w:tc>
          <w:tcPr>
            <w:tcW w:w="1099" w:type="dxa"/>
            <w:noWrap/>
            <w:vAlign w:val="bottom"/>
          </w:tcPr>
          <w:p w14:paraId="278CE56D" w14:textId="77777777" w:rsidR="003D2A68" w:rsidRPr="00601D30" w:rsidRDefault="003D2A68" w:rsidP="00392831">
            <w:pPr>
              <w:rPr>
                <w:color w:val="000000"/>
                <w:sz w:val="18"/>
                <w:szCs w:val="18"/>
              </w:rPr>
            </w:pPr>
            <w:r w:rsidRPr="00601D30">
              <w:rPr>
                <w:color w:val="000000"/>
                <w:sz w:val="18"/>
                <w:szCs w:val="18"/>
              </w:rPr>
              <w:t>0</w:t>
            </w:r>
            <w:r>
              <w:rPr>
                <w:color w:val="000000"/>
                <w:sz w:val="18"/>
                <w:szCs w:val="18"/>
              </w:rPr>
              <w:t>.</w:t>
            </w:r>
            <w:r w:rsidRPr="00601D30">
              <w:rPr>
                <w:color w:val="000000"/>
                <w:sz w:val="18"/>
                <w:szCs w:val="18"/>
              </w:rPr>
              <w:t>059</w:t>
            </w:r>
          </w:p>
        </w:tc>
      </w:tr>
      <w:tr w:rsidR="003D2A68" w:rsidRPr="00B01BC3" w14:paraId="41877196" w14:textId="77777777" w:rsidTr="00392831">
        <w:trPr>
          <w:trHeight w:val="288"/>
        </w:trPr>
        <w:tc>
          <w:tcPr>
            <w:tcW w:w="1378" w:type="dxa"/>
            <w:vMerge/>
            <w:noWrap/>
            <w:vAlign w:val="bottom"/>
          </w:tcPr>
          <w:p w14:paraId="31F05915" w14:textId="77777777" w:rsidR="003D2A68" w:rsidRPr="00B01BC3" w:rsidRDefault="003D2A68" w:rsidP="00392831">
            <w:pPr>
              <w:rPr>
                <w:color w:val="000000"/>
                <w:sz w:val="18"/>
                <w:szCs w:val="18"/>
              </w:rPr>
            </w:pPr>
          </w:p>
        </w:tc>
        <w:tc>
          <w:tcPr>
            <w:tcW w:w="846" w:type="dxa"/>
            <w:noWrap/>
            <w:vAlign w:val="bottom"/>
            <w:hideMark/>
          </w:tcPr>
          <w:p w14:paraId="6C9657D6" w14:textId="77777777" w:rsidR="003D2A68" w:rsidRPr="00B01BC3" w:rsidRDefault="003D2A68" w:rsidP="00392831">
            <w:pPr>
              <w:rPr>
                <w:color w:val="000000"/>
                <w:sz w:val="18"/>
                <w:szCs w:val="18"/>
              </w:rPr>
            </w:pPr>
            <w:r w:rsidRPr="00B01BC3">
              <w:rPr>
                <w:color w:val="000000"/>
                <w:sz w:val="18"/>
                <w:szCs w:val="18"/>
              </w:rPr>
              <w:t>SPI3</w:t>
            </w:r>
          </w:p>
        </w:tc>
        <w:tc>
          <w:tcPr>
            <w:tcW w:w="826" w:type="dxa"/>
            <w:noWrap/>
            <w:vAlign w:val="bottom"/>
          </w:tcPr>
          <w:p w14:paraId="5EB4AB72" w14:textId="77777777" w:rsidR="003D2A68" w:rsidRPr="00542B9C" w:rsidRDefault="003D2A68" w:rsidP="00392831">
            <w:pPr>
              <w:rPr>
                <w:color w:val="000000"/>
                <w:sz w:val="18"/>
                <w:szCs w:val="18"/>
              </w:rPr>
            </w:pPr>
            <w:r w:rsidRPr="00542B9C">
              <w:rPr>
                <w:color w:val="000000"/>
                <w:sz w:val="18"/>
                <w:szCs w:val="18"/>
              </w:rPr>
              <w:t>1</w:t>
            </w:r>
          </w:p>
        </w:tc>
        <w:tc>
          <w:tcPr>
            <w:tcW w:w="1020" w:type="dxa"/>
            <w:noWrap/>
            <w:vAlign w:val="bottom"/>
          </w:tcPr>
          <w:p w14:paraId="5422143F" w14:textId="77777777" w:rsidR="003D2A68" w:rsidRPr="00542B9C" w:rsidRDefault="003D2A68" w:rsidP="00392831">
            <w:pPr>
              <w:rPr>
                <w:color w:val="000000"/>
                <w:sz w:val="18"/>
                <w:szCs w:val="18"/>
              </w:rPr>
            </w:pPr>
            <w:r w:rsidRPr="00542B9C">
              <w:rPr>
                <w:color w:val="000000"/>
                <w:sz w:val="18"/>
                <w:szCs w:val="18"/>
              </w:rPr>
              <w:t>2</w:t>
            </w:r>
            <w:r>
              <w:rPr>
                <w:color w:val="000000"/>
                <w:sz w:val="18"/>
                <w:szCs w:val="18"/>
              </w:rPr>
              <w:t>.</w:t>
            </w:r>
            <w:r w:rsidRPr="00542B9C">
              <w:rPr>
                <w:color w:val="000000"/>
                <w:sz w:val="18"/>
                <w:szCs w:val="18"/>
              </w:rPr>
              <w:t>222</w:t>
            </w:r>
          </w:p>
        </w:tc>
        <w:tc>
          <w:tcPr>
            <w:tcW w:w="1040" w:type="dxa"/>
            <w:noWrap/>
            <w:vAlign w:val="bottom"/>
          </w:tcPr>
          <w:p w14:paraId="3A6F9AF1"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022</w:t>
            </w:r>
          </w:p>
        </w:tc>
        <w:tc>
          <w:tcPr>
            <w:tcW w:w="930" w:type="dxa"/>
            <w:noWrap/>
            <w:vAlign w:val="bottom"/>
          </w:tcPr>
          <w:p w14:paraId="6697D229"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022</w:t>
            </w:r>
          </w:p>
        </w:tc>
        <w:tc>
          <w:tcPr>
            <w:tcW w:w="826" w:type="dxa"/>
            <w:noWrap/>
            <w:vAlign w:val="bottom"/>
          </w:tcPr>
          <w:p w14:paraId="69665B17" w14:textId="77777777" w:rsidR="003D2A68" w:rsidRPr="00601D30" w:rsidRDefault="003D2A68" w:rsidP="00392831">
            <w:pPr>
              <w:rPr>
                <w:color w:val="000000"/>
                <w:sz w:val="18"/>
                <w:szCs w:val="18"/>
              </w:rPr>
            </w:pPr>
            <w:r w:rsidRPr="00601D30">
              <w:rPr>
                <w:color w:val="000000"/>
                <w:sz w:val="18"/>
                <w:szCs w:val="18"/>
              </w:rPr>
              <w:t>1</w:t>
            </w:r>
          </w:p>
        </w:tc>
        <w:tc>
          <w:tcPr>
            <w:tcW w:w="1049" w:type="dxa"/>
            <w:noWrap/>
            <w:vAlign w:val="bottom"/>
          </w:tcPr>
          <w:p w14:paraId="16C16649"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022</w:t>
            </w:r>
          </w:p>
        </w:tc>
        <w:tc>
          <w:tcPr>
            <w:tcW w:w="1044" w:type="dxa"/>
            <w:vAlign w:val="bottom"/>
          </w:tcPr>
          <w:p w14:paraId="147DCBB3"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022</w:t>
            </w:r>
          </w:p>
        </w:tc>
        <w:tc>
          <w:tcPr>
            <w:tcW w:w="1099" w:type="dxa"/>
            <w:noWrap/>
            <w:vAlign w:val="bottom"/>
          </w:tcPr>
          <w:p w14:paraId="38FC48F3" w14:textId="77777777" w:rsidR="003D2A68" w:rsidRPr="00601D30" w:rsidRDefault="003D2A68" w:rsidP="00392831">
            <w:pPr>
              <w:rPr>
                <w:color w:val="000000"/>
                <w:sz w:val="18"/>
                <w:szCs w:val="18"/>
              </w:rPr>
            </w:pPr>
            <w:r w:rsidRPr="00601D30">
              <w:rPr>
                <w:color w:val="000000"/>
                <w:sz w:val="18"/>
                <w:szCs w:val="18"/>
              </w:rPr>
              <w:t>0</w:t>
            </w:r>
            <w:r>
              <w:rPr>
                <w:color w:val="000000"/>
                <w:sz w:val="18"/>
                <w:szCs w:val="18"/>
              </w:rPr>
              <w:t>.</w:t>
            </w:r>
            <w:r w:rsidRPr="00601D30">
              <w:rPr>
                <w:color w:val="000000"/>
                <w:sz w:val="18"/>
                <w:szCs w:val="18"/>
              </w:rPr>
              <w:t>029</w:t>
            </w:r>
          </w:p>
        </w:tc>
      </w:tr>
      <w:tr w:rsidR="003D2A68" w:rsidRPr="00B01BC3" w14:paraId="756BEAC5" w14:textId="77777777" w:rsidTr="00392831">
        <w:trPr>
          <w:trHeight w:val="288"/>
        </w:trPr>
        <w:tc>
          <w:tcPr>
            <w:tcW w:w="1378" w:type="dxa"/>
            <w:vMerge/>
            <w:noWrap/>
            <w:vAlign w:val="bottom"/>
          </w:tcPr>
          <w:p w14:paraId="041D6322" w14:textId="77777777" w:rsidR="003D2A68" w:rsidRPr="00B01BC3" w:rsidRDefault="003D2A68" w:rsidP="00392831">
            <w:pPr>
              <w:rPr>
                <w:color w:val="000000"/>
                <w:sz w:val="18"/>
                <w:szCs w:val="18"/>
              </w:rPr>
            </w:pPr>
          </w:p>
        </w:tc>
        <w:tc>
          <w:tcPr>
            <w:tcW w:w="846" w:type="dxa"/>
            <w:noWrap/>
            <w:vAlign w:val="bottom"/>
            <w:hideMark/>
          </w:tcPr>
          <w:p w14:paraId="7670C872" w14:textId="77777777" w:rsidR="003D2A68" w:rsidRPr="00B01BC3" w:rsidRDefault="003D2A68" w:rsidP="00392831">
            <w:pPr>
              <w:rPr>
                <w:color w:val="000000"/>
                <w:sz w:val="18"/>
                <w:szCs w:val="18"/>
              </w:rPr>
            </w:pPr>
            <w:r w:rsidRPr="00B01BC3">
              <w:rPr>
                <w:color w:val="000000"/>
                <w:sz w:val="18"/>
                <w:szCs w:val="18"/>
              </w:rPr>
              <w:t>SPI6</w:t>
            </w:r>
          </w:p>
        </w:tc>
        <w:tc>
          <w:tcPr>
            <w:tcW w:w="826" w:type="dxa"/>
            <w:noWrap/>
            <w:vAlign w:val="bottom"/>
          </w:tcPr>
          <w:p w14:paraId="5FC6A6FD" w14:textId="77777777" w:rsidR="003D2A68" w:rsidRPr="00542B9C" w:rsidRDefault="003D2A68" w:rsidP="00392831">
            <w:pPr>
              <w:rPr>
                <w:color w:val="000000"/>
                <w:sz w:val="18"/>
                <w:szCs w:val="18"/>
              </w:rPr>
            </w:pPr>
            <w:r w:rsidRPr="00542B9C">
              <w:rPr>
                <w:color w:val="000000"/>
                <w:sz w:val="18"/>
                <w:szCs w:val="18"/>
              </w:rPr>
              <w:t>54</w:t>
            </w:r>
          </w:p>
        </w:tc>
        <w:tc>
          <w:tcPr>
            <w:tcW w:w="1020" w:type="dxa"/>
            <w:noWrap/>
            <w:vAlign w:val="bottom"/>
          </w:tcPr>
          <w:p w14:paraId="63010F33" w14:textId="77777777" w:rsidR="003D2A68" w:rsidRPr="00AA7C92" w:rsidRDefault="003D2A68" w:rsidP="00392831">
            <w:pPr>
              <w:rPr>
                <w:color w:val="000000"/>
                <w:sz w:val="18"/>
                <w:szCs w:val="18"/>
              </w:rPr>
            </w:pPr>
            <w:r w:rsidRPr="00542B9C">
              <w:rPr>
                <w:color w:val="000000"/>
                <w:sz w:val="18"/>
                <w:szCs w:val="18"/>
              </w:rPr>
              <w:t>1</w:t>
            </w:r>
          </w:p>
        </w:tc>
        <w:tc>
          <w:tcPr>
            <w:tcW w:w="1040" w:type="dxa"/>
            <w:noWrap/>
            <w:vAlign w:val="bottom"/>
          </w:tcPr>
          <w:p w14:paraId="3AB108D2" w14:textId="77777777" w:rsidR="003D2A68" w:rsidRPr="00601D30" w:rsidRDefault="003D2A68" w:rsidP="00392831">
            <w:pPr>
              <w:rPr>
                <w:color w:val="000000"/>
                <w:sz w:val="18"/>
                <w:szCs w:val="18"/>
              </w:rPr>
            </w:pPr>
            <w:r w:rsidRPr="00601D30">
              <w:rPr>
                <w:color w:val="000000"/>
                <w:sz w:val="18"/>
                <w:szCs w:val="18"/>
              </w:rPr>
              <w:t>0</w:t>
            </w:r>
            <w:r>
              <w:rPr>
                <w:color w:val="000000"/>
                <w:sz w:val="18"/>
                <w:szCs w:val="18"/>
              </w:rPr>
              <w:t>.</w:t>
            </w:r>
            <w:r w:rsidRPr="00601D30">
              <w:rPr>
                <w:color w:val="000000"/>
                <w:sz w:val="18"/>
                <w:szCs w:val="18"/>
              </w:rPr>
              <w:t>558</w:t>
            </w:r>
          </w:p>
        </w:tc>
        <w:tc>
          <w:tcPr>
            <w:tcW w:w="930" w:type="dxa"/>
            <w:noWrap/>
            <w:vAlign w:val="bottom"/>
          </w:tcPr>
          <w:p w14:paraId="34AC2C58" w14:textId="77777777" w:rsidR="003D2A68" w:rsidRPr="00601D30" w:rsidRDefault="003D2A68" w:rsidP="00392831">
            <w:pPr>
              <w:rPr>
                <w:color w:val="000000"/>
                <w:sz w:val="18"/>
                <w:szCs w:val="18"/>
              </w:rPr>
            </w:pPr>
            <w:r>
              <w:rPr>
                <w:color w:val="000000"/>
                <w:sz w:val="18"/>
                <w:szCs w:val="18"/>
              </w:rPr>
              <w:t>-</w:t>
            </w:r>
          </w:p>
        </w:tc>
        <w:tc>
          <w:tcPr>
            <w:tcW w:w="826" w:type="dxa"/>
            <w:noWrap/>
            <w:vAlign w:val="bottom"/>
          </w:tcPr>
          <w:p w14:paraId="4C2DED75" w14:textId="77777777" w:rsidR="003D2A68" w:rsidRPr="00601D30" w:rsidRDefault="003D2A68" w:rsidP="00392831">
            <w:pPr>
              <w:rPr>
                <w:color w:val="000000"/>
                <w:sz w:val="18"/>
                <w:szCs w:val="18"/>
              </w:rPr>
            </w:pPr>
            <w:r w:rsidRPr="00601D30">
              <w:rPr>
                <w:color w:val="000000"/>
                <w:sz w:val="18"/>
                <w:szCs w:val="18"/>
              </w:rPr>
              <w:t>8</w:t>
            </w:r>
          </w:p>
        </w:tc>
        <w:tc>
          <w:tcPr>
            <w:tcW w:w="1049" w:type="dxa"/>
            <w:noWrap/>
            <w:vAlign w:val="bottom"/>
          </w:tcPr>
          <w:p w14:paraId="18FB71E8"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470</w:t>
            </w:r>
          </w:p>
        </w:tc>
        <w:tc>
          <w:tcPr>
            <w:tcW w:w="1044" w:type="dxa"/>
            <w:vAlign w:val="bottom"/>
          </w:tcPr>
          <w:p w14:paraId="014D80F1" w14:textId="77777777" w:rsidR="003D2A68" w:rsidRPr="00601D30" w:rsidRDefault="003D2A68" w:rsidP="00392831">
            <w:pPr>
              <w:rPr>
                <w:color w:val="000000"/>
                <w:sz w:val="18"/>
                <w:szCs w:val="18"/>
              </w:rPr>
            </w:pPr>
            <w:r>
              <w:rPr>
                <w:color w:val="000000"/>
                <w:sz w:val="18"/>
                <w:szCs w:val="18"/>
              </w:rPr>
              <w:t>-</w:t>
            </w:r>
          </w:p>
        </w:tc>
        <w:tc>
          <w:tcPr>
            <w:tcW w:w="1099" w:type="dxa"/>
            <w:noWrap/>
            <w:vAlign w:val="bottom"/>
          </w:tcPr>
          <w:p w14:paraId="15583EBF"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678</w:t>
            </w:r>
          </w:p>
        </w:tc>
      </w:tr>
      <w:tr w:rsidR="003D2A68" w:rsidRPr="00B01BC3" w14:paraId="3D33FE5A" w14:textId="77777777" w:rsidTr="00392831">
        <w:trPr>
          <w:trHeight w:val="288"/>
        </w:trPr>
        <w:tc>
          <w:tcPr>
            <w:tcW w:w="1378" w:type="dxa"/>
            <w:vMerge/>
            <w:noWrap/>
            <w:vAlign w:val="bottom"/>
          </w:tcPr>
          <w:p w14:paraId="481A748D" w14:textId="77777777" w:rsidR="003D2A68" w:rsidRPr="00B01BC3" w:rsidRDefault="003D2A68" w:rsidP="00392831">
            <w:pPr>
              <w:rPr>
                <w:color w:val="000000"/>
                <w:sz w:val="18"/>
                <w:szCs w:val="18"/>
              </w:rPr>
            </w:pPr>
          </w:p>
        </w:tc>
        <w:tc>
          <w:tcPr>
            <w:tcW w:w="846" w:type="dxa"/>
            <w:noWrap/>
            <w:vAlign w:val="bottom"/>
            <w:hideMark/>
          </w:tcPr>
          <w:p w14:paraId="39F61386" w14:textId="77777777" w:rsidR="003D2A68" w:rsidRPr="00B01BC3" w:rsidRDefault="003D2A68" w:rsidP="00392831">
            <w:pPr>
              <w:rPr>
                <w:color w:val="000000"/>
                <w:sz w:val="18"/>
                <w:szCs w:val="18"/>
              </w:rPr>
            </w:pPr>
            <w:r w:rsidRPr="00B01BC3">
              <w:rPr>
                <w:color w:val="000000"/>
                <w:sz w:val="18"/>
                <w:szCs w:val="18"/>
              </w:rPr>
              <w:t>SPI9</w:t>
            </w:r>
          </w:p>
        </w:tc>
        <w:tc>
          <w:tcPr>
            <w:tcW w:w="826" w:type="dxa"/>
            <w:noWrap/>
            <w:vAlign w:val="bottom"/>
          </w:tcPr>
          <w:p w14:paraId="3057CE67" w14:textId="77777777" w:rsidR="003D2A68" w:rsidRPr="00542B9C" w:rsidRDefault="003D2A68" w:rsidP="00392831">
            <w:pPr>
              <w:rPr>
                <w:color w:val="000000"/>
                <w:sz w:val="18"/>
                <w:szCs w:val="18"/>
              </w:rPr>
            </w:pPr>
            <w:r w:rsidRPr="00542B9C">
              <w:rPr>
                <w:color w:val="000000"/>
                <w:sz w:val="18"/>
                <w:szCs w:val="18"/>
              </w:rPr>
              <w:t>6</w:t>
            </w:r>
          </w:p>
        </w:tc>
        <w:tc>
          <w:tcPr>
            <w:tcW w:w="1020" w:type="dxa"/>
            <w:noWrap/>
            <w:vAlign w:val="bottom"/>
          </w:tcPr>
          <w:p w14:paraId="33960D46" w14:textId="77777777" w:rsidR="003D2A68" w:rsidRPr="00542B9C" w:rsidRDefault="003D2A68" w:rsidP="00392831">
            <w:pPr>
              <w:rPr>
                <w:color w:val="000000"/>
                <w:sz w:val="18"/>
                <w:szCs w:val="18"/>
              </w:rPr>
            </w:pPr>
            <w:r w:rsidRPr="00542B9C">
              <w:rPr>
                <w:color w:val="000000"/>
                <w:sz w:val="18"/>
                <w:szCs w:val="18"/>
              </w:rPr>
              <w:t>1</w:t>
            </w:r>
            <w:r>
              <w:rPr>
                <w:color w:val="000000"/>
                <w:sz w:val="18"/>
                <w:szCs w:val="18"/>
              </w:rPr>
              <w:t>.</w:t>
            </w:r>
            <w:r w:rsidRPr="00542B9C">
              <w:rPr>
                <w:color w:val="000000"/>
                <w:sz w:val="18"/>
                <w:szCs w:val="18"/>
              </w:rPr>
              <w:t>667</w:t>
            </w:r>
          </w:p>
        </w:tc>
        <w:tc>
          <w:tcPr>
            <w:tcW w:w="1040" w:type="dxa"/>
            <w:noWrap/>
            <w:vAlign w:val="bottom"/>
          </w:tcPr>
          <w:p w14:paraId="1E8817B0"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178</w:t>
            </w:r>
          </w:p>
        </w:tc>
        <w:tc>
          <w:tcPr>
            <w:tcW w:w="930" w:type="dxa"/>
            <w:noWrap/>
            <w:vAlign w:val="bottom"/>
          </w:tcPr>
          <w:p w14:paraId="66018BEF"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178</w:t>
            </w:r>
          </w:p>
        </w:tc>
        <w:tc>
          <w:tcPr>
            <w:tcW w:w="826" w:type="dxa"/>
            <w:noWrap/>
            <w:vAlign w:val="bottom"/>
          </w:tcPr>
          <w:p w14:paraId="64623739" w14:textId="77777777" w:rsidR="003D2A68" w:rsidRPr="00601D30" w:rsidRDefault="003D2A68" w:rsidP="00392831">
            <w:pPr>
              <w:rPr>
                <w:color w:val="000000"/>
                <w:sz w:val="18"/>
                <w:szCs w:val="18"/>
              </w:rPr>
            </w:pPr>
            <w:r w:rsidRPr="00601D30">
              <w:rPr>
                <w:color w:val="000000"/>
                <w:sz w:val="18"/>
                <w:szCs w:val="18"/>
              </w:rPr>
              <w:t>1</w:t>
            </w:r>
          </w:p>
        </w:tc>
        <w:tc>
          <w:tcPr>
            <w:tcW w:w="1049" w:type="dxa"/>
            <w:noWrap/>
            <w:vAlign w:val="bottom"/>
          </w:tcPr>
          <w:p w14:paraId="26ED7906"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321</w:t>
            </w:r>
          </w:p>
        </w:tc>
        <w:tc>
          <w:tcPr>
            <w:tcW w:w="1044" w:type="dxa"/>
            <w:vAlign w:val="bottom"/>
          </w:tcPr>
          <w:p w14:paraId="7F48A38F"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321</w:t>
            </w:r>
          </w:p>
        </w:tc>
        <w:tc>
          <w:tcPr>
            <w:tcW w:w="1099" w:type="dxa"/>
            <w:noWrap/>
            <w:vAlign w:val="bottom"/>
          </w:tcPr>
          <w:p w14:paraId="20B790A0" w14:textId="77777777" w:rsidR="003D2A68" w:rsidRPr="00601D30" w:rsidRDefault="003D2A68" w:rsidP="00392831">
            <w:pPr>
              <w:rPr>
                <w:color w:val="000000"/>
                <w:sz w:val="18"/>
                <w:szCs w:val="18"/>
              </w:rPr>
            </w:pPr>
            <w:r w:rsidRPr="00601D30">
              <w:rPr>
                <w:color w:val="000000"/>
                <w:sz w:val="18"/>
                <w:szCs w:val="18"/>
              </w:rPr>
              <w:t>0</w:t>
            </w:r>
            <w:r>
              <w:rPr>
                <w:color w:val="000000"/>
                <w:sz w:val="18"/>
                <w:szCs w:val="18"/>
              </w:rPr>
              <w:t>.</w:t>
            </w:r>
            <w:r w:rsidRPr="00601D30">
              <w:rPr>
                <w:color w:val="000000"/>
                <w:sz w:val="18"/>
                <w:szCs w:val="18"/>
              </w:rPr>
              <w:t>172</w:t>
            </w:r>
          </w:p>
        </w:tc>
      </w:tr>
      <w:tr w:rsidR="003D2A68" w:rsidRPr="00B01BC3" w14:paraId="371841DA" w14:textId="77777777" w:rsidTr="00392831">
        <w:trPr>
          <w:trHeight w:val="288"/>
        </w:trPr>
        <w:tc>
          <w:tcPr>
            <w:tcW w:w="1378" w:type="dxa"/>
            <w:vMerge/>
            <w:noWrap/>
            <w:vAlign w:val="bottom"/>
          </w:tcPr>
          <w:p w14:paraId="0EB18D54" w14:textId="77777777" w:rsidR="003D2A68" w:rsidRPr="00B01BC3" w:rsidRDefault="003D2A68" w:rsidP="00392831">
            <w:pPr>
              <w:rPr>
                <w:color w:val="000000"/>
                <w:sz w:val="18"/>
                <w:szCs w:val="18"/>
              </w:rPr>
            </w:pPr>
          </w:p>
        </w:tc>
        <w:tc>
          <w:tcPr>
            <w:tcW w:w="846" w:type="dxa"/>
            <w:noWrap/>
            <w:vAlign w:val="bottom"/>
            <w:hideMark/>
          </w:tcPr>
          <w:p w14:paraId="4C877FB2" w14:textId="77777777" w:rsidR="003D2A68" w:rsidRPr="00B01BC3" w:rsidRDefault="003D2A68" w:rsidP="00392831">
            <w:pPr>
              <w:rPr>
                <w:color w:val="000000"/>
                <w:sz w:val="18"/>
                <w:szCs w:val="18"/>
              </w:rPr>
            </w:pPr>
            <w:r w:rsidRPr="00B01BC3">
              <w:rPr>
                <w:color w:val="000000"/>
                <w:sz w:val="18"/>
                <w:szCs w:val="18"/>
              </w:rPr>
              <w:t>SPI12</w:t>
            </w:r>
          </w:p>
        </w:tc>
        <w:tc>
          <w:tcPr>
            <w:tcW w:w="826" w:type="dxa"/>
            <w:noWrap/>
            <w:vAlign w:val="bottom"/>
          </w:tcPr>
          <w:p w14:paraId="053AA1A4" w14:textId="77777777" w:rsidR="003D2A68" w:rsidRPr="00542B9C" w:rsidRDefault="003D2A68" w:rsidP="00392831">
            <w:pPr>
              <w:rPr>
                <w:color w:val="000000"/>
                <w:sz w:val="18"/>
                <w:szCs w:val="18"/>
              </w:rPr>
            </w:pPr>
            <w:r w:rsidRPr="00542B9C">
              <w:rPr>
                <w:color w:val="000000"/>
                <w:sz w:val="18"/>
                <w:szCs w:val="18"/>
              </w:rPr>
              <w:t>3</w:t>
            </w:r>
          </w:p>
        </w:tc>
        <w:tc>
          <w:tcPr>
            <w:tcW w:w="1020" w:type="dxa"/>
            <w:noWrap/>
            <w:vAlign w:val="bottom"/>
          </w:tcPr>
          <w:p w14:paraId="3557B91E" w14:textId="77777777" w:rsidR="003D2A68" w:rsidRPr="00AA7C92" w:rsidRDefault="003D2A68" w:rsidP="00392831">
            <w:pPr>
              <w:rPr>
                <w:color w:val="000000"/>
                <w:sz w:val="18"/>
                <w:szCs w:val="18"/>
              </w:rPr>
            </w:pPr>
            <w:r w:rsidRPr="00542B9C">
              <w:rPr>
                <w:color w:val="000000"/>
                <w:sz w:val="18"/>
                <w:szCs w:val="18"/>
              </w:rPr>
              <w:t>3</w:t>
            </w:r>
            <w:r>
              <w:rPr>
                <w:color w:val="000000"/>
                <w:sz w:val="18"/>
                <w:szCs w:val="18"/>
              </w:rPr>
              <w:t>.</w:t>
            </w:r>
            <w:r w:rsidRPr="00542B9C">
              <w:rPr>
                <w:color w:val="000000"/>
                <w:sz w:val="18"/>
                <w:szCs w:val="18"/>
              </w:rPr>
              <w:t>5</w:t>
            </w:r>
          </w:p>
        </w:tc>
        <w:tc>
          <w:tcPr>
            <w:tcW w:w="1040" w:type="dxa"/>
            <w:noWrap/>
            <w:vAlign w:val="bottom"/>
          </w:tcPr>
          <w:p w14:paraId="016571A5" w14:textId="77777777" w:rsidR="003D2A68" w:rsidRPr="00601D30" w:rsidRDefault="003D2A68" w:rsidP="00392831">
            <w:pPr>
              <w:rPr>
                <w:color w:val="000000"/>
                <w:sz w:val="18"/>
                <w:szCs w:val="18"/>
              </w:rPr>
            </w:pPr>
            <w:r w:rsidRPr="00601D30">
              <w:rPr>
                <w:color w:val="000000"/>
                <w:sz w:val="18"/>
                <w:szCs w:val="18"/>
              </w:rPr>
              <w:t>3</w:t>
            </w:r>
            <w:r>
              <w:rPr>
                <w:color w:val="000000"/>
                <w:sz w:val="18"/>
                <w:szCs w:val="18"/>
              </w:rPr>
              <w:t>.</w:t>
            </w:r>
            <w:r w:rsidRPr="00601D30">
              <w:rPr>
                <w:color w:val="000000"/>
                <w:sz w:val="18"/>
                <w:szCs w:val="18"/>
              </w:rPr>
              <w:t>804</w:t>
            </w:r>
          </w:p>
        </w:tc>
        <w:tc>
          <w:tcPr>
            <w:tcW w:w="930" w:type="dxa"/>
            <w:noWrap/>
            <w:vAlign w:val="bottom"/>
          </w:tcPr>
          <w:p w14:paraId="2BC56DD5"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210</w:t>
            </w:r>
          </w:p>
        </w:tc>
        <w:tc>
          <w:tcPr>
            <w:tcW w:w="826" w:type="dxa"/>
            <w:noWrap/>
            <w:vAlign w:val="bottom"/>
          </w:tcPr>
          <w:p w14:paraId="50134245" w14:textId="77777777" w:rsidR="003D2A68" w:rsidRPr="00601D30" w:rsidRDefault="003D2A68" w:rsidP="00392831">
            <w:pPr>
              <w:rPr>
                <w:color w:val="000000"/>
                <w:sz w:val="18"/>
                <w:szCs w:val="18"/>
              </w:rPr>
            </w:pPr>
            <w:r w:rsidRPr="00601D30">
              <w:rPr>
                <w:color w:val="000000"/>
                <w:sz w:val="18"/>
                <w:szCs w:val="18"/>
              </w:rPr>
              <w:t>3</w:t>
            </w:r>
          </w:p>
        </w:tc>
        <w:tc>
          <w:tcPr>
            <w:tcW w:w="1049" w:type="dxa"/>
            <w:noWrap/>
            <w:vAlign w:val="bottom"/>
          </w:tcPr>
          <w:p w14:paraId="0DE237C2" w14:textId="77777777" w:rsidR="003D2A68" w:rsidRPr="00601D30" w:rsidRDefault="003D2A68" w:rsidP="00392831">
            <w:pPr>
              <w:rPr>
                <w:color w:val="000000"/>
                <w:sz w:val="18"/>
                <w:szCs w:val="18"/>
              </w:rPr>
            </w:pPr>
            <w:r w:rsidRPr="00601D30">
              <w:rPr>
                <w:color w:val="000000"/>
                <w:sz w:val="18"/>
                <w:szCs w:val="18"/>
              </w:rPr>
              <w:t>7</w:t>
            </w:r>
            <w:r>
              <w:rPr>
                <w:color w:val="000000"/>
                <w:sz w:val="18"/>
                <w:szCs w:val="18"/>
              </w:rPr>
              <w:t>.</w:t>
            </w:r>
            <w:r w:rsidRPr="00601D30">
              <w:rPr>
                <w:color w:val="000000"/>
                <w:sz w:val="18"/>
                <w:szCs w:val="18"/>
              </w:rPr>
              <w:t>173</w:t>
            </w:r>
          </w:p>
        </w:tc>
        <w:tc>
          <w:tcPr>
            <w:tcW w:w="1044" w:type="dxa"/>
            <w:vAlign w:val="bottom"/>
          </w:tcPr>
          <w:p w14:paraId="3A81D1D0"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391</w:t>
            </w:r>
          </w:p>
        </w:tc>
        <w:tc>
          <w:tcPr>
            <w:tcW w:w="1099" w:type="dxa"/>
            <w:noWrap/>
            <w:vAlign w:val="bottom"/>
          </w:tcPr>
          <w:p w14:paraId="215AE537" w14:textId="77777777" w:rsidR="003D2A68" w:rsidRPr="00601D30" w:rsidRDefault="003D2A68" w:rsidP="00392831">
            <w:pPr>
              <w:rPr>
                <w:color w:val="000000"/>
                <w:sz w:val="18"/>
                <w:szCs w:val="18"/>
              </w:rPr>
            </w:pPr>
            <w:r w:rsidRPr="00601D30">
              <w:rPr>
                <w:color w:val="000000"/>
                <w:sz w:val="18"/>
                <w:szCs w:val="18"/>
              </w:rPr>
              <w:t>0</w:t>
            </w:r>
            <w:r>
              <w:rPr>
                <w:color w:val="000000"/>
                <w:sz w:val="18"/>
                <w:szCs w:val="18"/>
              </w:rPr>
              <w:t>.</w:t>
            </w:r>
            <w:r w:rsidRPr="00601D30">
              <w:rPr>
                <w:color w:val="000000"/>
                <w:sz w:val="18"/>
                <w:szCs w:val="18"/>
              </w:rPr>
              <w:t>086</w:t>
            </w:r>
          </w:p>
        </w:tc>
      </w:tr>
      <w:tr w:rsidR="003D2A68" w:rsidRPr="00B01BC3" w14:paraId="5060E524" w14:textId="77777777" w:rsidTr="00392831">
        <w:trPr>
          <w:trHeight w:val="288"/>
        </w:trPr>
        <w:tc>
          <w:tcPr>
            <w:tcW w:w="1378" w:type="dxa"/>
            <w:vMerge/>
            <w:noWrap/>
            <w:vAlign w:val="bottom"/>
          </w:tcPr>
          <w:p w14:paraId="38A31DFD" w14:textId="77777777" w:rsidR="003D2A68" w:rsidRPr="00B01BC3" w:rsidRDefault="003D2A68" w:rsidP="00392831">
            <w:pPr>
              <w:rPr>
                <w:color w:val="000000"/>
                <w:sz w:val="18"/>
                <w:szCs w:val="18"/>
              </w:rPr>
            </w:pPr>
          </w:p>
        </w:tc>
        <w:tc>
          <w:tcPr>
            <w:tcW w:w="846" w:type="dxa"/>
            <w:noWrap/>
            <w:vAlign w:val="bottom"/>
            <w:hideMark/>
          </w:tcPr>
          <w:p w14:paraId="64C24BEC" w14:textId="77777777" w:rsidR="003D2A68" w:rsidRPr="00B01BC3" w:rsidRDefault="003D2A68" w:rsidP="00392831">
            <w:pPr>
              <w:rPr>
                <w:color w:val="000000"/>
                <w:sz w:val="18"/>
                <w:szCs w:val="18"/>
              </w:rPr>
            </w:pPr>
            <w:r w:rsidRPr="00B01BC3">
              <w:rPr>
                <w:color w:val="000000"/>
                <w:sz w:val="18"/>
                <w:szCs w:val="18"/>
              </w:rPr>
              <w:t>MCZI1</w:t>
            </w:r>
          </w:p>
        </w:tc>
        <w:tc>
          <w:tcPr>
            <w:tcW w:w="826" w:type="dxa"/>
            <w:noWrap/>
            <w:vAlign w:val="bottom"/>
          </w:tcPr>
          <w:p w14:paraId="0CE794D9" w14:textId="77777777" w:rsidR="003D2A68" w:rsidRPr="00542B9C" w:rsidRDefault="003D2A68" w:rsidP="00392831">
            <w:pPr>
              <w:rPr>
                <w:color w:val="000000"/>
                <w:sz w:val="18"/>
                <w:szCs w:val="18"/>
              </w:rPr>
            </w:pPr>
            <w:r w:rsidRPr="00542B9C">
              <w:rPr>
                <w:color w:val="000000"/>
                <w:sz w:val="18"/>
                <w:szCs w:val="18"/>
              </w:rPr>
              <w:t>2</w:t>
            </w:r>
          </w:p>
        </w:tc>
        <w:tc>
          <w:tcPr>
            <w:tcW w:w="1020" w:type="dxa"/>
            <w:noWrap/>
            <w:vAlign w:val="bottom"/>
          </w:tcPr>
          <w:p w14:paraId="2B4602D4" w14:textId="77777777" w:rsidR="003D2A68" w:rsidRPr="00AA7C92" w:rsidRDefault="003D2A68" w:rsidP="00392831">
            <w:pPr>
              <w:rPr>
                <w:color w:val="000000"/>
                <w:sz w:val="18"/>
                <w:szCs w:val="18"/>
              </w:rPr>
            </w:pPr>
            <w:r w:rsidRPr="00542B9C">
              <w:rPr>
                <w:color w:val="000000"/>
                <w:sz w:val="18"/>
                <w:szCs w:val="18"/>
              </w:rPr>
              <w:t>8</w:t>
            </w:r>
          </w:p>
        </w:tc>
        <w:tc>
          <w:tcPr>
            <w:tcW w:w="1040" w:type="dxa"/>
            <w:noWrap/>
            <w:vAlign w:val="bottom"/>
          </w:tcPr>
          <w:p w14:paraId="37E7491F" w14:textId="77777777" w:rsidR="003D2A68" w:rsidRPr="00601D30" w:rsidRDefault="003D2A68" w:rsidP="00392831">
            <w:pPr>
              <w:rPr>
                <w:color w:val="000000"/>
                <w:sz w:val="18"/>
                <w:szCs w:val="18"/>
              </w:rPr>
            </w:pPr>
            <w:r w:rsidRPr="00601D30">
              <w:rPr>
                <w:color w:val="000000"/>
                <w:sz w:val="18"/>
                <w:szCs w:val="18"/>
              </w:rPr>
              <w:t>8</w:t>
            </w:r>
            <w:r>
              <w:rPr>
                <w:color w:val="000000"/>
                <w:sz w:val="18"/>
                <w:szCs w:val="18"/>
              </w:rPr>
              <w:t>.</w:t>
            </w:r>
            <w:r w:rsidRPr="00601D30">
              <w:rPr>
                <w:color w:val="000000"/>
                <w:sz w:val="18"/>
                <w:szCs w:val="18"/>
              </w:rPr>
              <w:t>427</w:t>
            </w:r>
          </w:p>
        </w:tc>
        <w:tc>
          <w:tcPr>
            <w:tcW w:w="930" w:type="dxa"/>
            <w:noWrap/>
            <w:vAlign w:val="bottom"/>
          </w:tcPr>
          <w:p w14:paraId="3EECF664"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329</w:t>
            </w:r>
          </w:p>
        </w:tc>
        <w:tc>
          <w:tcPr>
            <w:tcW w:w="826" w:type="dxa"/>
            <w:noWrap/>
            <w:vAlign w:val="bottom"/>
          </w:tcPr>
          <w:p w14:paraId="23B522C9" w14:textId="77777777" w:rsidR="003D2A68" w:rsidRPr="00601D30" w:rsidRDefault="003D2A68" w:rsidP="00392831">
            <w:pPr>
              <w:rPr>
                <w:color w:val="000000"/>
                <w:sz w:val="18"/>
                <w:szCs w:val="18"/>
              </w:rPr>
            </w:pPr>
            <w:r w:rsidRPr="00601D30">
              <w:rPr>
                <w:color w:val="000000"/>
                <w:sz w:val="18"/>
                <w:szCs w:val="18"/>
              </w:rPr>
              <w:t>6</w:t>
            </w:r>
          </w:p>
        </w:tc>
        <w:tc>
          <w:tcPr>
            <w:tcW w:w="1049" w:type="dxa"/>
            <w:noWrap/>
            <w:vAlign w:val="bottom"/>
          </w:tcPr>
          <w:p w14:paraId="7704454B" w14:textId="77777777" w:rsidR="003D2A68" w:rsidRPr="00601D30" w:rsidRDefault="003D2A68" w:rsidP="00392831">
            <w:pPr>
              <w:rPr>
                <w:color w:val="000000"/>
                <w:sz w:val="18"/>
                <w:szCs w:val="18"/>
              </w:rPr>
            </w:pPr>
            <w:r w:rsidRPr="00601D30">
              <w:rPr>
                <w:color w:val="000000"/>
                <w:sz w:val="18"/>
                <w:szCs w:val="18"/>
              </w:rPr>
              <w:t>14</w:t>
            </w:r>
            <w:r>
              <w:rPr>
                <w:color w:val="000000"/>
                <w:sz w:val="18"/>
                <w:szCs w:val="18"/>
              </w:rPr>
              <w:t>.</w:t>
            </w:r>
            <w:r w:rsidRPr="00601D30">
              <w:rPr>
                <w:color w:val="000000"/>
                <w:sz w:val="18"/>
                <w:szCs w:val="18"/>
              </w:rPr>
              <w:t>635</w:t>
            </w:r>
          </w:p>
        </w:tc>
        <w:tc>
          <w:tcPr>
            <w:tcW w:w="1044" w:type="dxa"/>
            <w:vAlign w:val="bottom"/>
          </w:tcPr>
          <w:p w14:paraId="79E34B00"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439</w:t>
            </w:r>
          </w:p>
        </w:tc>
        <w:tc>
          <w:tcPr>
            <w:tcW w:w="1099" w:type="dxa"/>
            <w:noWrap/>
            <w:vAlign w:val="bottom"/>
          </w:tcPr>
          <w:p w14:paraId="1FC1297A" w14:textId="77777777" w:rsidR="003D2A68" w:rsidRPr="00601D30" w:rsidRDefault="003D2A68" w:rsidP="00392831">
            <w:pPr>
              <w:rPr>
                <w:color w:val="000000"/>
                <w:sz w:val="18"/>
                <w:szCs w:val="18"/>
              </w:rPr>
            </w:pPr>
            <w:r w:rsidRPr="00601D30">
              <w:rPr>
                <w:color w:val="000000"/>
                <w:sz w:val="18"/>
                <w:szCs w:val="18"/>
              </w:rPr>
              <w:t>0</w:t>
            </w:r>
            <w:r>
              <w:rPr>
                <w:color w:val="000000"/>
                <w:sz w:val="18"/>
                <w:szCs w:val="18"/>
              </w:rPr>
              <w:t>.</w:t>
            </w:r>
            <w:r w:rsidRPr="00601D30">
              <w:rPr>
                <w:color w:val="000000"/>
                <w:sz w:val="18"/>
                <w:szCs w:val="18"/>
              </w:rPr>
              <w:t>058</w:t>
            </w:r>
          </w:p>
        </w:tc>
      </w:tr>
      <w:tr w:rsidR="003D2A68" w:rsidRPr="00B01BC3" w14:paraId="5507AB88" w14:textId="77777777" w:rsidTr="00392831">
        <w:trPr>
          <w:trHeight w:val="288"/>
        </w:trPr>
        <w:tc>
          <w:tcPr>
            <w:tcW w:w="1378" w:type="dxa"/>
            <w:vMerge/>
            <w:noWrap/>
            <w:vAlign w:val="bottom"/>
          </w:tcPr>
          <w:p w14:paraId="30437C48" w14:textId="77777777" w:rsidR="003D2A68" w:rsidRPr="00B01BC3" w:rsidRDefault="003D2A68" w:rsidP="00392831">
            <w:pPr>
              <w:rPr>
                <w:color w:val="000000"/>
                <w:sz w:val="18"/>
                <w:szCs w:val="18"/>
              </w:rPr>
            </w:pPr>
          </w:p>
        </w:tc>
        <w:tc>
          <w:tcPr>
            <w:tcW w:w="846" w:type="dxa"/>
            <w:noWrap/>
            <w:vAlign w:val="bottom"/>
            <w:hideMark/>
          </w:tcPr>
          <w:p w14:paraId="2803A6B5" w14:textId="77777777" w:rsidR="003D2A68" w:rsidRPr="00B01BC3" w:rsidRDefault="003D2A68" w:rsidP="00392831">
            <w:pPr>
              <w:rPr>
                <w:color w:val="000000"/>
                <w:sz w:val="18"/>
                <w:szCs w:val="18"/>
              </w:rPr>
            </w:pPr>
            <w:r w:rsidRPr="00B01BC3">
              <w:rPr>
                <w:color w:val="000000"/>
                <w:sz w:val="18"/>
                <w:szCs w:val="18"/>
              </w:rPr>
              <w:t>MCZI3</w:t>
            </w:r>
          </w:p>
        </w:tc>
        <w:tc>
          <w:tcPr>
            <w:tcW w:w="826" w:type="dxa"/>
            <w:noWrap/>
            <w:vAlign w:val="bottom"/>
          </w:tcPr>
          <w:p w14:paraId="2F1F2B59" w14:textId="77777777" w:rsidR="003D2A68" w:rsidRPr="00542B9C" w:rsidRDefault="003D2A68" w:rsidP="00392831">
            <w:pPr>
              <w:rPr>
                <w:color w:val="000000"/>
                <w:sz w:val="18"/>
                <w:szCs w:val="18"/>
              </w:rPr>
            </w:pPr>
            <w:r w:rsidRPr="00542B9C">
              <w:rPr>
                <w:color w:val="000000"/>
                <w:sz w:val="18"/>
                <w:szCs w:val="18"/>
              </w:rPr>
              <w:t>1</w:t>
            </w:r>
          </w:p>
        </w:tc>
        <w:tc>
          <w:tcPr>
            <w:tcW w:w="1020" w:type="dxa"/>
            <w:noWrap/>
            <w:vAlign w:val="bottom"/>
          </w:tcPr>
          <w:p w14:paraId="59CEB4A5" w14:textId="77777777" w:rsidR="003D2A68" w:rsidRPr="00AA7C92" w:rsidRDefault="003D2A68" w:rsidP="00392831">
            <w:pPr>
              <w:rPr>
                <w:color w:val="000000"/>
                <w:sz w:val="18"/>
                <w:szCs w:val="18"/>
              </w:rPr>
            </w:pPr>
            <w:r w:rsidRPr="00542B9C">
              <w:rPr>
                <w:color w:val="000000"/>
                <w:sz w:val="18"/>
                <w:szCs w:val="18"/>
              </w:rPr>
              <w:t>8</w:t>
            </w:r>
          </w:p>
        </w:tc>
        <w:tc>
          <w:tcPr>
            <w:tcW w:w="1040" w:type="dxa"/>
            <w:noWrap/>
            <w:vAlign w:val="bottom"/>
          </w:tcPr>
          <w:p w14:paraId="69F50A6F" w14:textId="77777777" w:rsidR="003D2A68" w:rsidRPr="00601D30" w:rsidRDefault="003D2A68" w:rsidP="00392831">
            <w:pPr>
              <w:rPr>
                <w:color w:val="000000"/>
                <w:sz w:val="18"/>
                <w:szCs w:val="18"/>
              </w:rPr>
            </w:pPr>
            <w:r w:rsidRPr="00601D30">
              <w:rPr>
                <w:color w:val="000000"/>
                <w:sz w:val="18"/>
                <w:szCs w:val="18"/>
              </w:rPr>
              <w:t>19</w:t>
            </w:r>
            <w:r>
              <w:rPr>
                <w:color w:val="000000"/>
                <w:sz w:val="18"/>
                <w:szCs w:val="18"/>
              </w:rPr>
              <w:t>.</w:t>
            </w:r>
            <w:r w:rsidRPr="00601D30">
              <w:rPr>
                <w:color w:val="000000"/>
                <w:sz w:val="18"/>
                <w:szCs w:val="18"/>
              </w:rPr>
              <w:t>709</w:t>
            </w:r>
          </w:p>
        </w:tc>
        <w:tc>
          <w:tcPr>
            <w:tcW w:w="930" w:type="dxa"/>
            <w:noWrap/>
            <w:vAlign w:val="bottom"/>
          </w:tcPr>
          <w:p w14:paraId="789E451F"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464</w:t>
            </w:r>
          </w:p>
        </w:tc>
        <w:tc>
          <w:tcPr>
            <w:tcW w:w="826" w:type="dxa"/>
            <w:noWrap/>
            <w:vAlign w:val="bottom"/>
          </w:tcPr>
          <w:p w14:paraId="6ACEBFAE" w14:textId="77777777" w:rsidR="003D2A68" w:rsidRPr="00601D30" w:rsidRDefault="003D2A68" w:rsidP="00392831">
            <w:pPr>
              <w:rPr>
                <w:color w:val="000000"/>
                <w:sz w:val="18"/>
                <w:szCs w:val="18"/>
              </w:rPr>
            </w:pPr>
            <w:r w:rsidRPr="00601D30">
              <w:rPr>
                <w:color w:val="000000"/>
                <w:sz w:val="18"/>
                <w:szCs w:val="18"/>
              </w:rPr>
              <w:t>8</w:t>
            </w:r>
          </w:p>
        </w:tc>
        <w:tc>
          <w:tcPr>
            <w:tcW w:w="1049" w:type="dxa"/>
            <w:noWrap/>
            <w:vAlign w:val="bottom"/>
          </w:tcPr>
          <w:p w14:paraId="189C5526" w14:textId="77777777" w:rsidR="003D2A68" w:rsidRPr="00601D30" w:rsidRDefault="003D2A68" w:rsidP="00392831">
            <w:pPr>
              <w:rPr>
                <w:color w:val="000000"/>
                <w:sz w:val="18"/>
                <w:szCs w:val="18"/>
              </w:rPr>
            </w:pPr>
            <w:r w:rsidRPr="00601D30">
              <w:rPr>
                <w:color w:val="000000"/>
                <w:sz w:val="18"/>
                <w:szCs w:val="18"/>
              </w:rPr>
              <w:t>19</w:t>
            </w:r>
            <w:r>
              <w:rPr>
                <w:color w:val="000000"/>
                <w:sz w:val="18"/>
                <w:szCs w:val="18"/>
              </w:rPr>
              <w:t>.</w:t>
            </w:r>
            <w:r w:rsidRPr="00601D30">
              <w:rPr>
                <w:color w:val="000000"/>
                <w:sz w:val="18"/>
                <w:szCs w:val="18"/>
              </w:rPr>
              <w:t>709</w:t>
            </w:r>
          </w:p>
        </w:tc>
        <w:tc>
          <w:tcPr>
            <w:tcW w:w="1044" w:type="dxa"/>
            <w:vAlign w:val="bottom"/>
          </w:tcPr>
          <w:p w14:paraId="407B4BAD"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464</w:t>
            </w:r>
          </w:p>
        </w:tc>
        <w:tc>
          <w:tcPr>
            <w:tcW w:w="1099" w:type="dxa"/>
            <w:noWrap/>
            <w:vAlign w:val="bottom"/>
          </w:tcPr>
          <w:p w14:paraId="55130084" w14:textId="77777777" w:rsidR="003D2A68" w:rsidRPr="00601D30" w:rsidRDefault="003D2A68" w:rsidP="00392831">
            <w:pPr>
              <w:rPr>
                <w:color w:val="000000"/>
                <w:sz w:val="18"/>
                <w:szCs w:val="18"/>
              </w:rPr>
            </w:pPr>
            <w:r w:rsidRPr="00601D30">
              <w:rPr>
                <w:color w:val="000000"/>
                <w:sz w:val="18"/>
                <w:szCs w:val="18"/>
              </w:rPr>
              <w:t>0</w:t>
            </w:r>
            <w:r>
              <w:rPr>
                <w:color w:val="000000"/>
                <w:sz w:val="18"/>
                <w:szCs w:val="18"/>
              </w:rPr>
              <w:t>.</w:t>
            </w:r>
            <w:r w:rsidRPr="00601D30">
              <w:rPr>
                <w:color w:val="000000"/>
                <w:sz w:val="18"/>
                <w:szCs w:val="18"/>
              </w:rPr>
              <w:t>029</w:t>
            </w:r>
          </w:p>
        </w:tc>
      </w:tr>
      <w:tr w:rsidR="003D2A68" w:rsidRPr="00B01BC3" w14:paraId="43760B3A" w14:textId="77777777" w:rsidTr="00392831">
        <w:trPr>
          <w:trHeight w:val="288"/>
        </w:trPr>
        <w:tc>
          <w:tcPr>
            <w:tcW w:w="1378" w:type="dxa"/>
            <w:vMerge/>
            <w:noWrap/>
            <w:vAlign w:val="bottom"/>
          </w:tcPr>
          <w:p w14:paraId="224C699C" w14:textId="77777777" w:rsidR="003D2A68" w:rsidRPr="00B01BC3" w:rsidRDefault="003D2A68" w:rsidP="00392831">
            <w:pPr>
              <w:rPr>
                <w:color w:val="000000"/>
                <w:sz w:val="18"/>
                <w:szCs w:val="18"/>
              </w:rPr>
            </w:pPr>
          </w:p>
        </w:tc>
        <w:tc>
          <w:tcPr>
            <w:tcW w:w="846" w:type="dxa"/>
            <w:noWrap/>
            <w:vAlign w:val="bottom"/>
            <w:hideMark/>
          </w:tcPr>
          <w:p w14:paraId="687C3A0B" w14:textId="77777777" w:rsidR="003D2A68" w:rsidRPr="00B01BC3" w:rsidRDefault="003D2A68" w:rsidP="00392831">
            <w:pPr>
              <w:rPr>
                <w:color w:val="000000"/>
                <w:sz w:val="18"/>
                <w:szCs w:val="18"/>
              </w:rPr>
            </w:pPr>
            <w:r w:rsidRPr="00B01BC3">
              <w:rPr>
                <w:color w:val="000000"/>
                <w:sz w:val="18"/>
                <w:szCs w:val="18"/>
              </w:rPr>
              <w:t>MCZI6</w:t>
            </w:r>
          </w:p>
        </w:tc>
        <w:tc>
          <w:tcPr>
            <w:tcW w:w="826" w:type="dxa"/>
            <w:noWrap/>
            <w:vAlign w:val="bottom"/>
          </w:tcPr>
          <w:p w14:paraId="00CBB6EE" w14:textId="77777777" w:rsidR="003D2A68" w:rsidRPr="00542B9C" w:rsidRDefault="003D2A68" w:rsidP="00392831">
            <w:pPr>
              <w:rPr>
                <w:color w:val="000000"/>
                <w:sz w:val="18"/>
                <w:szCs w:val="18"/>
              </w:rPr>
            </w:pPr>
            <w:r w:rsidRPr="00542B9C">
              <w:rPr>
                <w:color w:val="000000"/>
                <w:sz w:val="18"/>
                <w:szCs w:val="18"/>
              </w:rPr>
              <w:t>1</w:t>
            </w:r>
          </w:p>
        </w:tc>
        <w:tc>
          <w:tcPr>
            <w:tcW w:w="1020" w:type="dxa"/>
            <w:noWrap/>
            <w:vAlign w:val="bottom"/>
          </w:tcPr>
          <w:p w14:paraId="22357066" w14:textId="77777777" w:rsidR="003D2A68" w:rsidRPr="00AA7C92" w:rsidRDefault="003D2A68" w:rsidP="00392831">
            <w:pPr>
              <w:rPr>
                <w:color w:val="000000"/>
                <w:sz w:val="18"/>
                <w:szCs w:val="18"/>
              </w:rPr>
            </w:pPr>
            <w:r w:rsidRPr="00542B9C">
              <w:rPr>
                <w:color w:val="000000"/>
                <w:sz w:val="18"/>
                <w:szCs w:val="18"/>
              </w:rPr>
              <w:t>2</w:t>
            </w:r>
          </w:p>
        </w:tc>
        <w:tc>
          <w:tcPr>
            <w:tcW w:w="1040" w:type="dxa"/>
            <w:noWrap/>
            <w:vAlign w:val="bottom"/>
          </w:tcPr>
          <w:p w14:paraId="7725CBC6" w14:textId="77777777" w:rsidR="003D2A68" w:rsidRPr="00601D30" w:rsidRDefault="003D2A68" w:rsidP="00392831">
            <w:pPr>
              <w:rPr>
                <w:color w:val="000000"/>
                <w:sz w:val="18"/>
                <w:szCs w:val="18"/>
              </w:rPr>
            </w:pPr>
            <w:r w:rsidRPr="00601D30">
              <w:rPr>
                <w:color w:val="000000"/>
                <w:sz w:val="18"/>
                <w:szCs w:val="18"/>
              </w:rPr>
              <w:t>19</w:t>
            </w:r>
            <w:r>
              <w:rPr>
                <w:color w:val="000000"/>
                <w:sz w:val="18"/>
                <w:szCs w:val="18"/>
              </w:rPr>
              <w:t>.</w:t>
            </w:r>
            <w:r w:rsidRPr="00601D30">
              <w:rPr>
                <w:color w:val="000000"/>
                <w:sz w:val="18"/>
                <w:szCs w:val="18"/>
              </w:rPr>
              <w:t>020</w:t>
            </w:r>
          </w:p>
        </w:tc>
        <w:tc>
          <w:tcPr>
            <w:tcW w:w="930" w:type="dxa"/>
            <w:noWrap/>
            <w:vAlign w:val="bottom"/>
          </w:tcPr>
          <w:p w14:paraId="000764A8"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378</w:t>
            </w:r>
          </w:p>
        </w:tc>
        <w:tc>
          <w:tcPr>
            <w:tcW w:w="826" w:type="dxa"/>
            <w:noWrap/>
            <w:vAlign w:val="bottom"/>
          </w:tcPr>
          <w:p w14:paraId="36AD2453" w14:textId="77777777" w:rsidR="003D2A68" w:rsidRPr="00601D30" w:rsidRDefault="003D2A68" w:rsidP="00392831">
            <w:pPr>
              <w:rPr>
                <w:color w:val="000000"/>
                <w:sz w:val="18"/>
                <w:szCs w:val="18"/>
              </w:rPr>
            </w:pPr>
            <w:r w:rsidRPr="00601D30">
              <w:rPr>
                <w:color w:val="000000"/>
                <w:sz w:val="18"/>
                <w:szCs w:val="18"/>
              </w:rPr>
              <w:t>8</w:t>
            </w:r>
          </w:p>
        </w:tc>
        <w:tc>
          <w:tcPr>
            <w:tcW w:w="1049" w:type="dxa"/>
            <w:noWrap/>
            <w:vAlign w:val="bottom"/>
          </w:tcPr>
          <w:p w14:paraId="2B574CD6" w14:textId="77777777" w:rsidR="003D2A68" w:rsidRPr="00601D30" w:rsidRDefault="003D2A68" w:rsidP="00392831">
            <w:pPr>
              <w:rPr>
                <w:color w:val="000000"/>
                <w:sz w:val="18"/>
                <w:szCs w:val="18"/>
              </w:rPr>
            </w:pPr>
            <w:r w:rsidRPr="00601D30">
              <w:rPr>
                <w:color w:val="000000"/>
                <w:sz w:val="18"/>
                <w:szCs w:val="18"/>
              </w:rPr>
              <w:t>19</w:t>
            </w:r>
            <w:r>
              <w:rPr>
                <w:color w:val="000000"/>
                <w:sz w:val="18"/>
                <w:szCs w:val="18"/>
              </w:rPr>
              <w:t>.</w:t>
            </w:r>
            <w:r w:rsidRPr="00601D30">
              <w:rPr>
                <w:color w:val="000000"/>
                <w:sz w:val="18"/>
                <w:szCs w:val="18"/>
              </w:rPr>
              <w:t>020</w:t>
            </w:r>
          </w:p>
        </w:tc>
        <w:tc>
          <w:tcPr>
            <w:tcW w:w="1044" w:type="dxa"/>
            <w:vAlign w:val="bottom"/>
          </w:tcPr>
          <w:p w14:paraId="4F2B7632"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378</w:t>
            </w:r>
          </w:p>
        </w:tc>
        <w:tc>
          <w:tcPr>
            <w:tcW w:w="1099" w:type="dxa"/>
            <w:noWrap/>
            <w:vAlign w:val="bottom"/>
          </w:tcPr>
          <w:p w14:paraId="51624ECE" w14:textId="77777777" w:rsidR="003D2A68" w:rsidRPr="00601D30" w:rsidRDefault="003D2A68" w:rsidP="00392831">
            <w:pPr>
              <w:rPr>
                <w:color w:val="000000"/>
                <w:sz w:val="18"/>
                <w:szCs w:val="18"/>
              </w:rPr>
            </w:pPr>
            <w:r w:rsidRPr="00601D30">
              <w:rPr>
                <w:color w:val="000000"/>
                <w:sz w:val="18"/>
                <w:szCs w:val="18"/>
              </w:rPr>
              <w:t>0</w:t>
            </w:r>
            <w:r>
              <w:rPr>
                <w:color w:val="000000"/>
                <w:sz w:val="18"/>
                <w:szCs w:val="18"/>
              </w:rPr>
              <w:t>.</w:t>
            </w:r>
            <w:r w:rsidRPr="00601D30">
              <w:rPr>
                <w:color w:val="000000"/>
                <w:sz w:val="18"/>
                <w:szCs w:val="18"/>
              </w:rPr>
              <w:t>029</w:t>
            </w:r>
          </w:p>
        </w:tc>
      </w:tr>
      <w:tr w:rsidR="003D2A68" w:rsidRPr="00B01BC3" w14:paraId="2564F6C3" w14:textId="77777777" w:rsidTr="00392831">
        <w:trPr>
          <w:trHeight w:val="288"/>
        </w:trPr>
        <w:tc>
          <w:tcPr>
            <w:tcW w:w="1378" w:type="dxa"/>
            <w:vMerge/>
            <w:noWrap/>
            <w:vAlign w:val="bottom"/>
          </w:tcPr>
          <w:p w14:paraId="22999A78" w14:textId="77777777" w:rsidR="003D2A68" w:rsidRPr="00B01BC3" w:rsidRDefault="003D2A68" w:rsidP="00392831">
            <w:pPr>
              <w:rPr>
                <w:color w:val="000000"/>
                <w:sz w:val="18"/>
                <w:szCs w:val="18"/>
              </w:rPr>
            </w:pPr>
          </w:p>
        </w:tc>
        <w:tc>
          <w:tcPr>
            <w:tcW w:w="846" w:type="dxa"/>
            <w:noWrap/>
            <w:vAlign w:val="bottom"/>
            <w:hideMark/>
          </w:tcPr>
          <w:p w14:paraId="79C7C4BB" w14:textId="77777777" w:rsidR="003D2A68" w:rsidRPr="00B01BC3" w:rsidRDefault="003D2A68" w:rsidP="00392831">
            <w:pPr>
              <w:rPr>
                <w:color w:val="000000"/>
                <w:sz w:val="18"/>
                <w:szCs w:val="18"/>
              </w:rPr>
            </w:pPr>
            <w:r w:rsidRPr="00B01BC3">
              <w:rPr>
                <w:color w:val="000000"/>
                <w:sz w:val="18"/>
                <w:szCs w:val="18"/>
              </w:rPr>
              <w:t>MCZI9</w:t>
            </w:r>
          </w:p>
        </w:tc>
        <w:tc>
          <w:tcPr>
            <w:tcW w:w="826" w:type="dxa"/>
            <w:noWrap/>
            <w:vAlign w:val="bottom"/>
          </w:tcPr>
          <w:p w14:paraId="7FD343A6" w14:textId="77777777" w:rsidR="003D2A68" w:rsidRPr="00542B9C" w:rsidRDefault="003D2A68" w:rsidP="00392831">
            <w:pPr>
              <w:rPr>
                <w:color w:val="000000"/>
                <w:sz w:val="18"/>
                <w:szCs w:val="18"/>
              </w:rPr>
            </w:pPr>
            <w:r w:rsidRPr="00542B9C">
              <w:rPr>
                <w:color w:val="000000"/>
                <w:sz w:val="18"/>
                <w:szCs w:val="18"/>
              </w:rPr>
              <w:t>1</w:t>
            </w:r>
          </w:p>
        </w:tc>
        <w:tc>
          <w:tcPr>
            <w:tcW w:w="1020" w:type="dxa"/>
            <w:noWrap/>
            <w:vAlign w:val="bottom"/>
          </w:tcPr>
          <w:p w14:paraId="66D7321C" w14:textId="77777777" w:rsidR="003D2A68" w:rsidRPr="00542B9C" w:rsidRDefault="003D2A68" w:rsidP="00392831">
            <w:pPr>
              <w:rPr>
                <w:color w:val="000000"/>
                <w:sz w:val="18"/>
                <w:szCs w:val="18"/>
              </w:rPr>
            </w:pPr>
            <w:r w:rsidRPr="00542B9C">
              <w:rPr>
                <w:color w:val="000000"/>
                <w:sz w:val="18"/>
                <w:szCs w:val="18"/>
              </w:rPr>
              <w:t>2</w:t>
            </w:r>
            <w:r>
              <w:rPr>
                <w:color w:val="000000"/>
                <w:sz w:val="18"/>
                <w:szCs w:val="18"/>
              </w:rPr>
              <w:t>.</w:t>
            </w:r>
            <w:r w:rsidRPr="00542B9C">
              <w:rPr>
                <w:color w:val="000000"/>
                <w:sz w:val="18"/>
                <w:szCs w:val="18"/>
              </w:rPr>
              <w:t>592</w:t>
            </w:r>
          </w:p>
        </w:tc>
        <w:tc>
          <w:tcPr>
            <w:tcW w:w="1040" w:type="dxa"/>
            <w:noWrap/>
            <w:vAlign w:val="bottom"/>
          </w:tcPr>
          <w:p w14:paraId="68AA5148" w14:textId="77777777" w:rsidR="003D2A68" w:rsidRPr="00601D30" w:rsidRDefault="003D2A68" w:rsidP="00392831">
            <w:pPr>
              <w:rPr>
                <w:color w:val="000000"/>
                <w:sz w:val="18"/>
                <w:szCs w:val="18"/>
              </w:rPr>
            </w:pPr>
            <w:r w:rsidRPr="00601D30">
              <w:rPr>
                <w:color w:val="000000"/>
                <w:sz w:val="18"/>
                <w:szCs w:val="18"/>
              </w:rPr>
              <w:t>4</w:t>
            </w:r>
            <w:r>
              <w:rPr>
                <w:color w:val="000000"/>
                <w:sz w:val="18"/>
                <w:szCs w:val="18"/>
              </w:rPr>
              <w:t>.</w:t>
            </w:r>
            <w:r w:rsidRPr="00601D30">
              <w:rPr>
                <w:color w:val="000000"/>
                <w:sz w:val="18"/>
                <w:szCs w:val="18"/>
              </w:rPr>
              <w:t>187</w:t>
            </w:r>
          </w:p>
        </w:tc>
        <w:tc>
          <w:tcPr>
            <w:tcW w:w="930" w:type="dxa"/>
            <w:noWrap/>
            <w:vAlign w:val="bottom"/>
          </w:tcPr>
          <w:p w14:paraId="68FD33AF"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093</w:t>
            </w:r>
          </w:p>
        </w:tc>
        <w:tc>
          <w:tcPr>
            <w:tcW w:w="826" w:type="dxa"/>
            <w:noWrap/>
            <w:vAlign w:val="bottom"/>
          </w:tcPr>
          <w:p w14:paraId="54B4BC6E" w14:textId="77777777" w:rsidR="003D2A68" w:rsidRPr="00601D30" w:rsidRDefault="003D2A68" w:rsidP="00392831">
            <w:pPr>
              <w:rPr>
                <w:color w:val="000000"/>
                <w:sz w:val="18"/>
                <w:szCs w:val="18"/>
              </w:rPr>
            </w:pPr>
            <w:r w:rsidRPr="00601D30">
              <w:rPr>
                <w:color w:val="000000"/>
                <w:sz w:val="18"/>
                <w:szCs w:val="18"/>
              </w:rPr>
              <w:t>2</w:t>
            </w:r>
          </w:p>
        </w:tc>
        <w:tc>
          <w:tcPr>
            <w:tcW w:w="1049" w:type="dxa"/>
            <w:noWrap/>
            <w:vAlign w:val="bottom"/>
          </w:tcPr>
          <w:p w14:paraId="34ADAB77" w14:textId="77777777" w:rsidR="003D2A68" w:rsidRPr="00601D30" w:rsidRDefault="003D2A68" w:rsidP="00392831">
            <w:pPr>
              <w:rPr>
                <w:color w:val="000000"/>
                <w:sz w:val="18"/>
                <w:szCs w:val="18"/>
              </w:rPr>
            </w:pPr>
            <w:r w:rsidRPr="00601D30">
              <w:rPr>
                <w:color w:val="000000"/>
                <w:sz w:val="18"/>
                <w:szCs w:val="18"/>
              </w:rPr>
              <w:t>4</w:t>
            </w:r>
            <w:r>
              <w:rPr>
                <w:color w:val="000000"/>
                <w:sz w:val="18"/>
                <w:szCs w:val="18"/>
              </w:rPr>
              <w:t>.</w:t>
            </w:r>
            <w:r w:rsidRPr="00601D30">
              <w:rPr>
                <w:color w:val="000000"/>
                <w:sz w:val="18"/>
                <w:szCs w:val="18"/>
              </w:rPr>
              <w:t>187</w:t>
            </w:r>
          </w:p>
        </w:tc>
        <w:tc>
          <w:tcPr>
            <w:tcW w:w="1044" w:type="dxa"/>
            <w:vAlign w:val="bottom"/>
          </w:tcPr>
          <w:p w14:paraId="0597D677"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093</w:t>
            </w:r>
          </w:p>
        </w:tc>
        <w:tc>
          <w:tcPr>
            <w:tcW w:w="1099" w:type="dxa"/>
            <w:noWrap/>
            <w:vAlign w:val="bottom"/>
          </w:tcPr>
          <w:p w14:paraId="2D0B4BBA" w14:textId="77777777" w:rsidR="003D2A68" w:rsidRPr="00601D30" w:rsidRDefault="003D2A68" w:rsidP="00392831">
            <w:pPr>
              <w:rPr>
                <w:color w:val="000000"/>
                <w:sz w:val="18"/>
                <w:szCs w:val="18"/>
              </w:rPr>
            </w:pPr>
            <w:r w:rsidRPr="00601D30">
              <w:rPr>
                <w:color w:val="000000"/>
                <w:sz w:val="18"/>
                <w:szCs w:val="18"/>
              </w:rPr>
              <w:t>0</w:t>
            </w:r>
            <w:r>
              <w:rPr>
                <w:color w:val="000000"/>
                <w:sz w:val="18"/>
                <w:szCs w:val="18"/>
              </w:rPr>
              <w:t>.</w:t>
            </w:r>
            <w:r w:rsidRPr="00601D30">
              <w:rPr>
                <w:color w:val="000000"/>
                <w:sz w:val="18"/>
                <w:szCs w:val="18"/>
              </w:rPr>
              <w:t>030</w:t>
            </w:r>
          </w:p>
        </w:tc>
      </w:tr>
      <w:tr w:rsidR="003D2A68" w:rsidRPr="00B01BC3" w14:paraId="686474FA" w14:textId="77777777" w:rsidTr="00392831">
        <w:trPr>
          <w:trHeight w:val="288"/>
        </w:trPr>
        <w:tc>
          <w:tcPr>
            <w:tcW w:w="1378" w:type="dxa"/>
            <w:vMerge/>
            <w:noWrap/>
            <w:vAlign w:val="bottom"/>
          </w:tcPr>
          <w:p w14:paraId="2D5B68AA" w14:textId="77777777" w:rsidR="003D2A68" w:rsidRPr="00B01BC3" w:rsidRDefault="003D2A68" w:rsidP="00392831">
            <w:pPr>
              <w:rPr>
                <w:color w:val="000000"/>
                <w:sz w:val="18"/>
                <w:szCs w:val="18"/>
              </w:rPr>
            </w:pPr>
          </w:p>
        </w:tc>
        <w:tc>
          <w:tcPr>
            <w:tcW w:w="846" w:type="dxa"/>
            <w:noWrap/>
            <w:vAlign w:val="bottom"/>
            <w:hideMark/>
          </w:tcPr>
          <w:p w14:paraId="26CB02B9" w14:textId="77777777" w:rsidR="003D2A68" w:rsidRPr="00B01BC3" w:rsidRDefault="003D2A68" w:rsidP="00392831">
            <w:pPr>
              <w:rPr>
                <w:color w:val="000000"/>
                <w:sz w:val="18"/>
                <w:szCs w:val="18"/>
              </w:rPr>
            </w:pPr>
            <w:r w:rsidRPr="00B01BC3">
              <w:rPr>
                <w:color w:val="000000"/>
                <w:sz w:val="18"/>
                <w:szCs w:val="18"/>
              </w:rPr>
              <w:t>MCZI12</w:t>
            </w:r>
          </w:p>
        </w:tc>
        <w:tc>
          <w:tcPr>
            <w:tcW w:w="826" w:type="dxa"/>
            <w:noWrap/>
            <w:vAlign w:val="bottom"/>
          </w:tcPr>
          <w:p w14:paraId="55343930" w14:textId="77777777" w:rsidR="003D2A68" w:rsidRPr="00542B9C" w:rsidRDefault="003D2A68" w:rsidP="00392831">
            <w:pPr>
              <w:rPr>
                <w:color w:val="000000"/>
                <w:sz w:val="18"/>
                <w:szCs w:val="18"/>
              </w:rPr>
            </w:pPr>
            <w:r w:rsidRPr="00542B9C">
              <w:rPr>
                <w:color w:val="000000"/>
                <w:sz w:val="18"/>
                <w:szCs w:val="18"/>
              </w:rPr>
              <w:t>49</w:t>
            </w:r>
          </w:p>
        </w:tc>
        <w:tc>
          <w:tcPr>
            <w:tcW w:w="1020" w:type="dxa"/>
            <w:noWrap/>
            <w:vAlign w:val="bottom"/>
          </w:tcPr>
          <w:p w14:paraId="4F82D94D" w14:textId="77777777" w:rsidR="003D2A68" w:rsidRPr="00542B9C" w:rsidRDefault="003D2A68" w:rsidP="00392831">
            <w:pPr>
              <w:rPr>
                <w:color w:val="000000"/>
                <w:sz w:val="18"/>
                <w:szCs w:val="18"/>
              </w:rPr>
            </w:pPr>
            <w:r w:rsidRPr="00542B9C">
              <w:rPr>
                <w:color w:val="000000"/>
                <w:sz w:val="18"/>
                <w:szCs w:val="18"/>
              </w:rPr>
              <w:t>1</w:t>
            </w:r>
            <w:r>
              <w:rPr>
                <w:color w:val="000000"/>
                <w:sz w:val="18"/>
                <w:szCs w:val="18"/>
              </w:rPr>
              <w:t>.</w:t>
            </w:r>
            <w:r w:rsidRPr="00542B9C">
              <w:rPr>
                <w:color w:val="000000"/>
                <w:sz w:val="18"/>
                <w:szCs w:val="18"/>
              </w:rPr>
              <w:t>059</w:t>
            </w:r>
          </w:p>
        </w:tc>
        <w:tc>
          <w:tcPr>
            <w:tcW w:w="1040" w:type="dxa"/>
            <w:noWrap/>
            <w:vAlign w:val="bottom"/>
          </w:tcPr>
          <w:p w14:paraId="69D74A45" w14:textId="77777777" w:rsidR="003D2A68" w:rsidRPr="00601D30" w:rsidRDefault="003D2A68" w:rsidP="00392831">
            <w:pPr>
              <w:rPr>
                <w:color w:val="000000"/>
                <w:sz w:val="18"/>
                <w:szCs w:val="18"/>
              </w:rPr>
            </w:pPr>
            <w:r w:rsidRPr="00601D30">
              <w:rPr>
                <w:color w:val="000000"/>
                <w:sz w:val="18"/>
                <w:szCs w:val="18"/>
              </w:rPr>
              <w:t>0</w:t>
            </w:r>
            <w:r>
              <w:rPr>
                <w:color w:val="000000"/>
                <w:sz w:val="18"/>
                <w:szCs w:val="18"/>
              </w:rPr>
              <w:t>.</w:t>
            </w:r>
            <w:r w:rsidRPr="00601D30">
              <w:rPr>
                <w:color w:val="000000"/>
                <w:sz w:val="18"/>
                <w:szCs w:val="18"/>
              </w:rPr>
              <w:t>598</w:t>
            </w:r>
          </w:p>
        </w:tc>
        <w:tc>
          <w:tcPr>
            <w:tcW w:w="930" w:type="dxa"/>
            <w:noWrap/>
            <w:vAlign w:val="bottom"/>
          </w:tcPr>
          <w:p w14:paraId="0349171B" w14:textId="77777777" w:rsidR="003D2A68" w:rsidRPr="00601D30" w:rsidRDefault="003D2A68" w:rsidP="00392831">
            <w:pPr>
              <w:rPr>
                <w:color w:val="000000"/>
                <w:sz w:val="18"/>
                <w:szCs w:val="18"/>
              </w:rPr>
            </w:pPr>
            <w:r>
              <w:rPr>
                <w:color w:val="000000"/>
                <w:sz w:val="18"/>
                <w:szCs w:val="18"/>
              </w:rPr>
              <w:t>-</w:t>
            </w:r>
          </w:p>
        </w:tc>
        <w:tc>
          <w:tcPr>
            <w:tcW w:w="826" w:type="dxa"/>
            <w:noWrap/>
            <w:vAlign w:val="bottom"/>
          </w:tcPr>
          <w:p w14:paraId="260818B6" w14:textId="77777777" w:rsidR="003D2A68" w:rsidRPr="00601D30" w:rsidRDefault="003D2A68" w:rsidP="00392831">
            <w:pPr>
              <w:rPr>
                <w:color w:val="000000"/>
                <w:sz w:val="18"/>
                <w:szCs w:val="18"/>
              </w:rPr>
            </w:pPr>
            <w:r w:rsidRPr="00601D30">
              <w:rPr>
                <w:color w:val="000000"/>
                <w:sz w:val="18"/>
                <w:szCs w:val="18"/>
              </w:rPr>
              <w:t>7</w:t>
            </w:r>
          </w:p>
        </w:tc>
        <w:tc>
          <w:tcPr>
            <w:tcW w:w="1049" w:type="dxa"/>
            <w:noWrap/>
            <w:vAlign w:val="bottom"/>
          </w:tcPr>
          <w:p w14:paraId="1FA8D6E9" w14:textId="77777777" w:rsidR="003D2A68" w:rsidRPr="00601D30" w:rsidRDefault="003D2A68" w:rsidP="00392831">
            <w:pPr>
              <w:rPr>
                <w:color w:val="000000"/>
                <w:sz w:val="18"/>
                <w:szCs w:val="18"/>
              </w:rPr>
            </w:pPr>
            <w:r w:rsidRPr="00601D30">
              <w:rPr>
                <w:color w:val="000000"/>
                <w:sz w:val="18"/>
                <w:szCs w:val="18"/>
              </w:rPr>
              <w:t>1</w:t>
            </w:r>
            <w:r>
              <w:rPr>
                <w:color w:val="000000"/>
                <w:sz w:val="18"/>
                <w:szCs w:val="18"/>
              </w:rPr>
              <w:t>.</w:t>
            </w:r>
            <w:r w:rsidRPr="00601D30">
              <w:rPr>
                <w:color w:val="000000"/>
                <w:sz w:val="18"/>
                <w:szCs w:val="18"/>
              </w:rPr>
              <w:t>900</w:t>
            </w:r>
          </w:p>
        </w:tc>
        <w:tc>
          <w:tcPr>
            <w:tcW w:w="1044" w:type="dxa"/>
            <w:vAlign w:val="bottom"/>
          </w:tcPr>
          <w:p w14:paraId="2B497C7E" w14:textId="77777777" w:rsidR="003D2A68" w:rsidRPr="00601D30" w:rsidRDefault="003D2A68" w:rsidP="00392831">
            <w:pPr>
              <w:rPr>
                <w:color w:val="000000"/>
                <w:sz w:val="18"/>
                <w:szCs w:val="18"/>
              </w:rPr>
            </w:pPr>
            <w:r>
              <w:rPr>
                <w:color w:val="000000"/>
                <w:sz w:val="18"/>
                <w:szCs w:val="18"/>
              </w:rPr>
              <w:t>-</w:t>
            </w:r>
          </w:p>
        </w:tc>
        <w:tc>
          <w:tcPr>
            <w:tcW w:w="1099" w:type="dxa"/>
            <w:noWrap/>
            <w:vAlign w:val="bottom"/>
          </w:tcPr>
          <w:p w14:paraId="3D39AB11"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390</w:t>
            </w:r>
          </w:p>
        </w:tc>
      </w:tr>
      <w:tr w:rsidR="003D2A68" w:rsidRPr="00B01BC3" w14:paraId="48F45558" w14:textId="77777777" w:rsidTr="00392831">
        <w:trPr>
          <w:trHeight w:val="288"/>
        </w:trPr>
        <w:tc>
          <w:tcPr>
            <w:tcW w:w="1378" w:type="dxa"/>
            <w:vMerge/>
            <w:noWrap/>
            <w:vAlign w:val="bottom"/>
          </w:tcPr>
          <w:p w14:paraId="70E897CC" w14:textId="77777777" w:rsidR="003D2A68" w:rsidRPr="00B01BC3" w:rsidRDefault="003D2A68" w:rsidP="00392831">
            <w:pPr>
              <w:rPr>
                <w:color w:val="000000"/>
                <w:sz w:val="18"/>
                <w:szCs w:val="18"/>
              </w:rPr>
            </w:pPr>
          </w:p>
        </w:tc>
        <w:tc>
          <w:tcPr>
            <w:tcW w:w="846" w:type="dxa"/>
            <w:noWrap/>
            <w:vAlign w:val="bottom"/>
            <w:hideMark/>
          </w:tcPr>
          <w:p w14:paraId="26146C6A" w14:textId="77777777" w:rsidR="003D2A68" w:rsidRPr="00B01BC3" w:rsidRDefault="003D2A68" w:rsidP="00392831">
            <w:pPr>
              <w:rPr>
                <w:color w:val="000000"/>
                <w:sz w:val="18"/>
                <w:szCs w:val="18"/>
              </w:rPr>
            </w:pPr>
            <w:r w:rsidRPr="00B01BC3">
              <w:rPr>
                <w:color w:val="000000"/>
                <w:sz w:val="18"/>
                <w:szCs w:val="18"/>
              </w:rPr>
              <w:t>HTC</w:t>
            </w:r>
          </w:p>
        </w:tc>
        <w:tc>
          <w:tcPr>
            <w:tcW w:w="826" w:type="dxa"/>
            <w:noWrap/>
            <w:vAlign w:val="bottom"/>
          </w:tcPr>
          <w:p w14:paraId="788FE95C" w14:textId="77777777" w:rsidR="003D2A68" w:rsidRPr="00542B9C" w:rsidRDefault="003D2A68" w:rsidP="00392831">
            <w:pPr>
              <w:rPr>
                <w:color w:val="000000"/>
                <w:sz w:val="18"/>
                <w:szCs w:val="18"/>
              </w:rPr>
            </w:pPr>
            <w:r w:rsidRPr="00542B9C">
              <w:rPr>
                <w:color w:val="000000"/>
                <w:sz w:val="18"/>
                <w:szCs w:val="18"/>
              </w:rPr>
              <w:t>17</w:t>
            </w:r>
          </w:p>
        </w:tc>
        <w:tc>
          <w:tcPr>
            <w:tcW w:w="1020" w:type="dxa"/>
            <w:noWrap/>
            <w:vAlign w:val="bottom"/>
          </w:tcPr>
          <w:p w14:paraId="43F859DF" w14:textId="77777777" w:rsidR="003D2A68" w:rsidRPr="00542B9C" w:rsidRDefault="003D2A68" w:rsidP="00392831">
            <w:pPr>
              <w:rPr>
                <w:color w:val="000000"/>
                <w:sz w:val="18"/>
                <w:szCs w:val="18"/>
              </w:rPr>
            </w:pPr>
            <w:r w:rsidRPr="00542B9C">
              <w:rPr>
                <w:color w:val="000000"/>
                <w:sz w:val="18"/>
                <w:szCs w:val="18"/>
              </w:rPr>
              <w:t>1</w:t>
            </w:r>
            <w:r>
              <w:rPr>
                <w:color w:val="000000"/>
                <w:sz w:val="18"/>
                <w:szCs w:val="18"/>
              </w:rPr>
              <w:t>.</w:t>
            </w:r>
            <w:r w:rsidRPr="00542B9C">
              <w:rPr>
                <w:color w:val="000000"/>
                <w:sz w:val="18"/>
                <w:szCs w:val="18"/>
              </w:rPr>
              <w:t>250</w:t>
            </w:r>
          </w:p>
        </w:tc>
        <w:tc>
          <w:tcPr>
            <w:tcW w:w="1040" w:type="dxa"/>
            <w:noWrap/>
            <w:vAlign w:val="bottom"/>
          </w:tcPr>
          <w:p w14:paraId="299C85C6"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840</w:t>
            </w:r>
          </w:p>
        </w:tc>
        <w:tc>
          <w:tcPr>
            <w:tcW w:w="930" w:type="dxa"/>
            <w:noWrap/>
            <w:vAlign w:val="bottom"/>
          </w:tcPr>
          <w:p w14:paraId="74C4B486"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645</w:t>
            </w:r>
          </w:p>
        </w:tc>
        <w:tc>
          <w:tcPr>
            <w:tcW w:w="826" w:type="dxa"/>
            <w:noWrap/>
            <w:vAlign w:val="bottom"/>
          </w:tcPr>
          <w:p w14:paraId="394E7057" w14:textId="77777777" w:rsidR="003D2A68" w:rsidRPr="00601D30" w:rsidRDefault="003D2A68" w:rsidP="00392831">
            <w:pPr>
              <w:rPr>
                <w:color w:val="000000"/>
                <w:sz w:val="18"/>
                <w:szCs w:val="18"/>
              </w:rPr>
            </w:pPr>
            <w:r w:rsidRPr="00601D30">
              <w:rPr>
                <w:color w:val="000000"/>
                <w:sz w:val="18"/>
                <w:szCs w:val="18"/>
              </w:rPr>
              <w:t>2</w:t>
            </w:r>
          </w:p>
        </w:tc>
        <w:tc>
          <w:tcPr>
            <w:tcW w:w="1049" w:type="dxa"/>
            <w:noWrap/>
            <w:vAlign w:val="bottom"/>
          </w:tcPr>
          <w:p w14:paraId="11389698" w14:textId="77777777" w:rsidR="003D2A68" w:rsidRPr="00601D30" w:rsidRDefault="003D2A68" w:rsidP="00392831">
            <w:pPr>
              <w:rPr>
                <w:color w:val="000000"/>
                <w:sz w:val="18"/>
                <w:szCs w:val="18"/>
              </w:rPr>
            </w:pPr>
            <w:r w:rsidRPr="00601D30">
              <w:rPr>
                <w:color w:val="000000"/>
                <w:sz w:val="18"/>
                <w:szCs w:val="18"/>
              </w:rPr>
              <w:t>6</w:t>
            </w:r>
            <w:r>
              <w:rPr>
                <w:color w:val="000000"/>
                <w:sz w:val="18"/>
                <w:szCs w:val="18"/>
              </w:rPr>
              <w:t>.</w:t>
            </w:r>
            <w:r w:rsidRPr="00601D30">
              <w:rPr>
                <w:color w:val="000000"/>
                <w:sz w:val="18"/>
                <w:szCs w:val="18"/>
              </w:rPr>
              <w:t>627</w:t>
            </w:r>
          </w:p>
        </w:tc>
        <w:tc>
          <w:tcPr>
            <w:tcW w:w="1044" w:type="dxa"/>
            <w:vAlign w:val="bottom"/>
          </w:tcPr>
          <w:p w14:paraId="42F608A8" w14:textId="77777777" w:rsidR="003D2A68" w:rsidRPr="00601D30" w:rsidRDefault="003D2A68" w:rsidP="00392831">
            <w:pPr>
              <w:rPr>
                <w:color w:val="000000"/>
                <w:sz w:val="18"/>
                <w:szCs w:val="18"/>
              </w:rPr>
            </w:pPr>
            <w:r w:rsidRPr="00601D30">
              <w:rPr>
                <w:color w:val="000000"/>
                <w:sz w:val="18"/>
                <w:szCs w:val="18"/>
              </w:rPr>
              <w:t>-3</w:t>
            </w:r>
            <w:r>
              <w:rPr>
                <w:color w:val="000000"/>
                <w:sz w:val="18"/>
                <w:szCs w:val="18"/>
              </w:rPr>
              <w:t>.</w:t>
            </w:r>
            <w:r w:rsidRPr="00601D30">
              <w:rPr>
                <w:color w:val="000000"/>
                <w:sz w:val="18"/>
                <w:szCs w:val="18"/>
              </w:rPr>
              <w:t>949</w:t>
            </w:r>
          </w:p>
        </w:tc>
        <w:tc>
          <w:tcPr>
            <w:tcW w:w="1099" w:type="dxa"/>
            <w:noWrap/>
            <w:vAlign w:val="bottom"/>
          </w:tcPr>
          <w:p w14:paraId="73B6DAC9" w14:textId="77777777" w:rsidR="003D2A68" w:rsidRPr="00601D30" w:rsidRDefault="003D2A68" w:rsidP="00392831">
            <w:pPr>
              <w:rPr>
                <w:color w:val="000000"/>
                <w:sz w:val="18"/>
                <w:szCs w:val="18"/>
              </w:rPr>
            </w:pPr>
            <w:r w:rsidRPr="00601D30">
              <w:rPr>
                <w:color w:val="000000"/>
                <w:sz w:val="18"/>
                <w:szCs w:val="18"/>
              </w:rPr>
              <w:t>0</w:t>
            </w:r>
            <w:r>
              <w:rPr>
                <w:color w:val="000000"/>
                <w:sz w:val="18"/>
                <w:szCs w:val="18"/>
              </w:rPr>
              <w:t>.</w:t>
            </w:r>
            <w:r w:rsidRPr="00601D30">
              <w:rPr>
                <w:color w:val="000000"/>
                <w:sz w:val="18"/>
                <w:szCs w:val="18"/>
              </w:rPr>
              <w:t>488</w:t>
            </w:r>
          </w:p>
        </w:tc>
      </w:tr>
      <w:tr w:rsidR="003D2A68" w:rsidRPr="00B01BC3" w14:paraId="5CAD7641" w14:textId="77777777" w:rsidTr="00392831">
        <w:trPr>
          <w:trHeight w:val="288"/>
        </w:trPr>
        <w:tc>
          <w:tcPr>
            <w:tcW w:w="1378" w:type="dxa"/>
            <w:vMerge w:val="restart"/>
            <w:noWrap/>
            <w:vAlign w:val="center"/>
          </w:tcPr>
          <w:p w14:paraId="607AE26A" w14:textId="77777777" w:rsidR="003D2A68" w:rsidRPr="00B01BC3" w:rsidRDefault="003D2A68" w:rsidP="00392831">
            <w:pPr>
              <w:rPr>
                <w:color w:val="000000"/>
                <w:sz w:val="18"/>
                <w:szCs w:val="18"/>
              </w:rPr>
            </w:pPr>
            <w:r w:rsidRPr="00B01BC3">
              <w:rPr>
                <w:color w:val="000000"/>
                <w:sz w:val="18"/>
                <w:szCs w:val="18"/>
              </w:rPr>
              <w:t>Павлодар</w:t>
            </w:r>
          </w:p>
        </w:tc>
        <w:tc>
          <w:tcPr>
            <w:tcW w:w="846" w:type="dxa"/>
            <w:noWrap/>
            <w:vAlign w:val="bottom"/>
            <w:hideMark/>
          </w:tcPr>
          <w:p w14:paraId="654CE75B" w14:textId="77777777" w:rsidR="003D2A68" w:rsidRPr="00B01BC3" w:rsidRDefault="003D2A68" w:rsidP="00392831">
            <w:pPr>
              <w:rPr>
                <w:color w:val="000000"/>
                <w:sz w:val="18"/>
                <w:szCs w:val="18"/>
              </w:rPr>
            </w:pPr>
            <w:r w:rsidRPr="00B01BC3">
              <w:rPr>
                <w:color w:val="000000"/>
                <w:sz w:val="18"/>
                <w:szCs w:val="18"/>
              </w:rPr>
              <w:t>SPI1</w:t>
            </w:r>
          </w:p>
        </w:tc>
        <w:tc>
          <w:tcPr>
            <w:tcW w:w="826" w:type="dxa"/>
            <w:noWrap/>
            <w:vAlign w:val="bottom"/>
          </w:tcPr>
          <w:p w14:paraId="525468A5" w14:textId="77777777" w:rsidR="003D2A68" w:rsidRPr="00542B9C" w:rsidRDefault="003D2A68" w:rsidP="00392831">
            <w:pPr>
              <w:rPr>
                <w:color w:val="000000"/>
                <w:sz w:val="18"/>
                <w:szCs w:val="18"/>
              </w:rPr>
            </w:pPr>
            <w:r w:rsidRPr="00542B9C">
              <w:rPr>
                <w:color w:val="000000"/>
                <w:sz w:val="18"/>
                <w:szCs w:val="18"/>
              </w:rPr>
              <w:t>8</w:t>
            </w:r>
          </w:p>
        </w:tc>
        <w:tc>
          <w:tcPr>
            <w:tcW w:w="1020" w:type="dxa"/>
            <w:noWrap/>
            <w:vAlign w:val="bottom"/>
          </w:tcPr>
          <w:p w14:paraId="0B3F72F0" w14:textId="77777777" w:rsidR="003D2A68" w:rsidRPr="00AA7C92" w:rsidRDefault="003D2A68" w:rsidP="00392831">
            <w:pPr>
              <w:rPr>
                <w:color w:val="000000"/>
                <w:sz w:val="18"/>
                <w:szCs w:val="18"/>
              </w:rPr>
            </w:pPr>
            <w:r w:rsidRPr="00542B9C">
              <w:rPr>
                <w:color w:val="000000"/>
                <w:sz w:val="18"/>
                <w:szCs w:val="18"/>
              </w:rPr>
              <w:t>1</w:t>
            </w:r>
            <w:r>
              <w:rPr>
                <w:color w:val="000000"/>
                <w:sz w:val="18"/>
                <w:szCs w:val="18"/>
              </w:rPr>
              <w:t>.</w:t>
            </w:r>
            <w:r w:rsidRPr="00542B9C">
              <w:rPr>
                <w:color w:val="000000"/>
                <w:sz w:val="18"/>
                <w:szCs w:val="18"/>
              </w:rPr>
              <w:t>5</w:t>
            </w:r>
          </w:p>
        </w:tc>
        <w:tc>
          <w:tcPr>
            <w:tcW w:w="1040" w:type="dxa"/>
            <w:noWrap/>
            <w:vAlign w:val="bottom"/>
          </w:tcPr>
          <w:p w14:paraId="1C29115E" w14:textId="77777777" w:rsidR="003D2A68" w:rsidRPr="00601D30" w:rsidRDefault="003D2A68" w:rsidP="00392831">
            <w:pPr>
              <w:rPr>
                <w:color w:val="000000"/>
                <w:sz w:val="18"/>
                <w:szCs w:val="18"/>
              </w:rPr>
            </w:pPr>
            <w:r w:rsidRPr="00601D30">
              <w:rPr>
                <w:color w:val="000000"/>
                <w:sz w:val="18"/>
                <w:szCs w:val="18"/>
              </w:rPr>
              <w:t>3</w:t>
            </w:r>
            <w:r>
              <w:rPr>
                <w:color w:val="000000"/>
                <w:sz w:val="18"/>
                <w:szCs w:val="18"/>
              </w:rPr>
              <w:t>.</w:t>
            </w:r>
            <w:r w:rsidRPr="00601D30">
              <w:rPr>
                <w:color w:val="000000"/>
                <w:sz w:val="18"/>
                <w:szCs w:val="18"/>
              </w:rPr>
              <w:t>271</w:t>
            </w:r>
          </w:p>
        </w:tc>
        <w:tc>
          <w:tcPr>
            <w:tcW w:w="930" w:type="dxa"/>
            <w:noWrap/>
            <w:vAlign w:val="bottom"/>
          </w:tcPr>
          <w:p w14:paraId="6E8C151E"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619</w:t>
            </w:r>
          </w:p>
        </w:tc>
        <w:tc>
          <w:tcPr>
            <w:tcW w:w="826" w:type="dxa"/>
            <w:noWrap/>
            <w:vAlign w:val="bottom"/>
          </w:tcPr>
          <w:p w14:paraId="0F13152A" w14:textId="77777777" w:rsidR="003D2A68" w:rsidRPr="00601D30" w:rsidRDefault="003D2A68" w:rsidP="00392831">
            <w:pPr>
              <w:rPr>
                <w:color w:val="000000"/>
                <w:sz w:val="18"/>
                <w:szCs w:val="18"/>
              </w:rPr>
            </w:pPr>
            <w:r w:rsidRPr="00601D30">
              <w:rPr>
                <w:color w:val="000000"/>
                <w:sz w:val="18"/>
                <w:szCs w:val="18"/>
              </w:rPr>
              <w:t>2</w:t>
            </w:r>
          </w:p>
        </w:tc>
        <w:tc>
          <w:tcPr>
            <w:tcW w:w="1049" w:type="dxa"/>
            <w:noWrap/>
            <w:vAlign w:val="bottom"/>
          </w:tcPr>
          <w:p w14:paraId="6A1FAA12" w14:textId="77777777" w:rsidR="003D2A68" w:rsidRPr="00601D30" w:rsidRDefault="003D2A68" w:rsidP="00392831">
            <w:pPr>
              <w:rPr>
                <w:color w:val="000000"/>
                <w:sz w:val="18"/>
                <w:szCs w:val="18"/>
              </w:rPr>
            </w:pPr>
            <w:r w:rsidRPr="00601D30">
              <w:rPr>
                <w:color w:val="000000"/>
                <w:sz w:val="18"/>
                <w:szCs w:val="18"/>
              </w:rPr>
              <w:t>5</w:t>
            </w:r>
            <w:r>
              <w:rPr>
                <w:color w:val="000000"/>
                <w:sz w:val="18"/>
                <w:szCs w:val="18"/>
              </w:rPr>
              <w:t>.</w:t>
            </w:r>
            <w:r w:rsidRPr="00601D30">
              <w:rPr>
                <w:color w:val="000000"/>
                <w:sz w:val="18"/>
                <w:szCs w:val="18"/>
              </w:rPr>
              <w:t>219</w:t>
            </w:r>
          </w:p>
        </w:tc>
        <w:tc>
          <w:tcPr>
            <w:tcW w:w="1044" w:type="dxa"/>
            <w:vAlign w:val="bottom"/>
          </w:tcPr>
          <w:p w14:paraId="5BCC6F1F" w14:textId="77777777" w:rsidR="003D2A68" w:rsidRPr="00601D30" w:rsidRDefault="003D2A68" w:rsidP="00392831">
            <w:pPr>
              <w:rPr>
                <w:color w:val="000000"/>
                <w:sz w:val="18"/>
                <w:szCs w:val="18"/>
              </w:rPr>
            </w:pPr>
            <w:r w:rsidRPr="00601D30">
              <w:rPr>
                <w:color w:val="000000"/>
                <w:sz w:val="18"/>
                <w:szCs w:val="18"/>
              </w:rPr>
              <w:t>-3</w:t>
            </w:r>
            <w:r>
              <w:rPr>
                <w:color w:val="000000"/>
                <w:sz w:val="18"/>
                <w:szCs w:val="18"/>
              </w:rPr>
              <w:t>.</w:t>
            </w:r>
            <w:r w:rsidRPr="00601D30">
              <w:rPr>
                <w:color w:val="000000"/>
                <w:sz w:val="18"/>
                <w:szCs w:val="18"/>
              </w:rPr>
              <w:t>583</w:t>
            </w:r>
          </w:p>
        </w:tc>
        <w:tc>
          <w:tcPr>
            <w:tcW w:w="1099" w:type="dxa"/>
            <w:noWrap/>
            <w:vAlign w:val="bottom"/>
          </w:tcPr>
          <w:p w14:paraId="4CCFD865" w14:textId="77777777" w:rsidR="003D2A68" w:rsidRPr="00601D30" w:rsidRDefault="003D2A68" w:rsidP="00392831">
            <w:pPr>
              <w:rPr>
                <w:color w:val="000000"/>
                <w:sz w:val="18"/>
                <w:szCs w:val="18"/>
              </w:rPr>
            </w:pPr>
            <w:r w:rsidRPr="00601D30">
              <w:rPr>
                <w:color w:val="000000"/>
                <w:sz w:val="18"/>
                <w:szCs w:val="18"/>
              </w:rPr>
              <w:t>0</w:t>
            </w:r>
            <w:r>
              <w:rPr>
                <w:color w:val="000000"/>
                <w:sz w:val="18"/>
                <w:szCs w:val="18"/>
              </w:rPr>
              <w:t>.</w:t>
            </w:r>
            <w:r w:rsidRPr="00601D30">
              <w:rPr>
                <w:color w:val="000000"/>
                <w:sz w:val="18"/>
                <w:szCs w:val="18"/>
              </w:rPr>
              <w:t>230</w:t>
            </w:r>
          </w:p>
        </w:tc>
      </w:tr>
      <w:tr w:rsidR="003D2A68" w:rsidRPr="00B01BC3" w14:paraId="7B62514D" w14:textId="77777777" w:rsidTr="00392831">
        <w:trPr>
          <w:trHeight w:val="288"/>
        </w:trPr>
        <w:tc>
          <w:tcPr>
            <w:tcW w:w="1378" w:type="dxa"/>
            <w:vMerge/>
            <w:noWrap/>
            <w:vAlign w:val="bottom"/>
          </w:tcPr>
          <w:p w14:paraId="059E741C" w14:textId="77777777" w:rsidR="003D2A68" w:rsidRPr="00B01BC3" w:rsidRDefault="003D2A68" w:rsidP="00392831">
            <w:pPr>
              <w:rPr>
                <w:color w:val="000000"/>
                <w:sz w:val="18"/>
                <w:szCs w:val="18"/>
              </w:rPr>
            </w:pPr>
          </w:p>
        </w:tc>
        <w:tc>
          <w:tcPr>
            <w:tcW w:w="846" w:type="dxa"/>
            <w:noWrap/>
            <w:vAlign w:val="bottom"/>
            <w:hideMark/>
          </w:tcPr>
          <w:p w14:paraId="2AD8F724" w14:textId="77777777" w:rsidR="003D2A68" w:rsidRPr="00B01BC3" w:rsidRDefault="003D2A68" w:rsidP="00392831">
            <w:pPr>
              <w:rPr>
                <w:color w:val="000000"/>
                <w:sz w:val="18"/>
                <w:szCs w:val="18"/>
              </w:rPr>
            </w:pPr>
            <w:r w:rsidRPr="00B01BC3">
              <w:rPr>
                <w:color w:val="000000"/>
                <w:sz w:val="18"/>
                <w:szCs w:val="18"/>
              </w:rPr>
              <w:t>SPI3</w:t>
            </w:r>
          </w:p>
        </w:tc>
        <w:tc>
          <w:tcPr>
            <w:tcW w:w="826" w:type="dxa"/>
            <w:noWrap/>
            <w:vAlign w:val="bottom"/>
          </w:tcPr>
          <w:p w14:paraId="608DF6EB" w14:textId="77777777" w:rsidR="003D2A68" w:rsidRPr="00542B9C" w:rsidRDefault="003D2A68" w:rsidP="00392831">
            <w:pPr>
              <w:rPr>
                <w:color w:val="000000"/>
                <w:sz w:val="18"/>
                <w:szCs w:val="18"/>
              </w:rPr>
            </w:pPr>
            <w:r w:rsidRPr="00542B9C">
              <w:rPr>
                <w:color w:val="000000"/>
                <w:sz w:val="18"/>
                <w:szCs w:val="18"/>
              </w:rPr>
              <w:t>2</w:t>
            </w:r>
          </w:p>
        </w:tc>
        <w:tc>
          <w:tcPr>
            <w:tcW w:w="1020" w:type="dxa"/>
            <w:noWrap/>
            <w:vAlign w:val="bottom"/>
          </w:tcPr>
          <w:p w14:paraId="41468337" w14:textId="77777777" w:rsidR="003D2A68" w:rsidRPr="00AA7C92" w:rsidRDefault="003D2A68" w:rsidP="00392831">
            <w:pPr>
              <w:rPr>
                <w:color w:val="000000"/>
                <w:sz w:val="18"/>
                <w:szCs w:val="18"/>
              </w:rPr>
            </w:pPr>
            <w:r w:rsidRPr="00542B9C">
              <w:rPr>
                <w:color w:val="000000"/>
                <w:sz w:val="18"/>
                <w:szCs w:val="18"/>
              </w:rPr>
              <w:t>1</w:t>
            </w:r>
          </w:p>
        </w:tc>
        <w:tc>
          <w:tcPr>
            <w:tcW w:w="1040" w:type="dxa"/>
            <w:noWrap/>
            <w:vAlign w:val="bottom"/>
          </w:tcPr>
          <w:p w14:paraId="4924B9C2" w14:textId="77777777" w:rsidR="003D2A68" w:rsidRPr="00601D30" w:rsidRDefault="003D2A68" w:rsidP="00392831">
            <w:pPr>
              <w:rPr>
                <w:color w:val="000000"/>
                <w:sz w:val="18"/>
                <w:szCs w:val="18"/>
              </w:rPr>
            </w:pPr>
            <w:r w:rsidRPr="00601D30">
              <w:rPr>
                <w:color w:val="000000"/>
                <w:sz w:val="18"/>
                <w:szCs w:val="18"/>
              </w:rPr>
              <w:t>3</w:t>
            </w:r>
            <w:r>
              <w:rPr>
                <w:color w:val="000000"/>
                <w:sz w:val="18"/>
                <w:szCs w:val="18"/>
              </w:rPr>
              <w:t>.</w:t>
            </w:r>
            <w:r w:rsidRPr="00601D30">
              <w:rPr>
                <w:color w:val="000000"/>
                <w:sz w:val="18"/>
                <w:szCs w:val="18"/>
              </w:rPr>
              <w:t>381</w:t>
            </w:r>
          </w:p>
        </w:tc>
        <w:tc>
          <w:tcPr>
            <w:tcW w:w="930" w:type="dxa"/>
            <w:noWrap/>
            <w:vAlign w:val="bottom"/>
          </w:tcPr>
          <w:p w14:paraId="20F72D15"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239</w:t>
            </w:r>
          </w:p>
        </w:tc>
        <w:tc>
          <w:tcPr>
            <w:tcW w:w="826" w:type="dxa"/>
            <w:noWrap/>
            <w:vAlign w:val="bottom"/>
          </w:tcPr>
          <w:p w14:paraId="45893DCB" w14:textId="77777777" w:rsidR="003D2A68" w:rsidRPr="00601D30" w:rsidRDefault="003D2A68" w:rsidP="00392831">
            <w:pPr>
              <w:rPr>
                <w:color w:val="000000"/>
                <w:sz w:val="18"/>
                <w:szCs w:val="18"/>
              </w:rPr>
            </w:pPr>
            <w:r w:rsidRPr="00601D30">
              <w:rPr>
                <w:color w:val="000000"/>
                <w:sz w:val="18"/>
                <w:szCs w:val="18"/>
              </w:rPr>
              <w:t>2</w:t>
            </w:r>
          </w:p>
        </w:tc>
        <w:tc>
          <w:tcPr>
            <w:tcW w:w="1049" w:type="dxa"/>
            <w:noWrap/>
            <w:vAlign w:val="bottom"/>
          </w:tcPr>
          <w:p w14:paraId="3D14734E" w14:textId="77777777" w:rsidR="003D2A68" w:rsidRPr="00601D30" w:rsidRDefault="003D2A68" w:rsidP="00392831">
            <w:pPr>
              <w:rPr>
                <w:color w:val="000000"/>
                <w:sz w:val="18"/>
                <w:szCs w:val="18"/>
              </w:rPr>
            </w:pPr>
            <w:r w:rsidRPr="00601D30">
              <w:rPr>
                <w:color w:val="000000"/>
                <w:sz w:val="18"/>
                <w:szCs w:val="18"/>
              </w:rPr>
              <w:t>4</w:t>
            </w:r>
            <w:r>
              <w:rPr>
                <w:color w:val="000000"/>
                <w:sz w:val="18"/>
                <w:szCs w:val="18"/>
              </w:rPr>
              <w:t>.</w:t>
            </w:r>
            <w:r w:rsidRPr="00601D30">
              <w:rPr>
                <w:color w:val="000000"/>
                <w:sz w:val="18"/>
                <w:szCs w:val="18"/>
              </w:rPr>
              <w:t>566</w:t>
            </w:r>
          </w:p>
        </w:tc>
        <w:tc>
          <w:tcPr>
            <w:tcW w:w="1044" w:type="dxa"/>
            <w:vAlign w:val="bottom"/>
          </w:tcPr>
          <w:p w14:paraId="54985A04"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283</w:t>
            </w:r>
          </w:p>
        </w:tc>
        <w:tc>
          <w:tcPr>
            <w:tcW w:w="1099" w:type="dxa"/>
            <w:noWrap/>
            <w:vAlign w:val="bottom"/>
          </w:tcPr>
          <w:p w14:paraId="73C22DC2" w14:textId="77777777" w:rsidR="003D2A68" w:rsidRPr="00601D30" w:rsidRDefault="003D2A68" w:rsidP="00392831">
            <w:pPr>
              <w:rPr>
                <w:color w:val="000000"/>
                <w:sz w:val="18"/>
                <w:szCs w:val="18"/>
              </w:rPr>
            </w:pPr>
            <w:r w:rsidRPr="00601D30">
              <w:rPr>
                <w:color w:val="000000"/>
                <w:sz w:val="18"/>
                <w:szCs w:val="18"/>
              </w:rPr>
              <w:t>0</w:t>
            </w:r>
            <w:r>
              <w:rPr>
                <w:color w:val="000000"/>
                <w:sz w:val="18"/>
                <w:szCs w:val="18"/>
              </w:rPr>
              <w:t>.</w:t>
            </w:r>
            <w:r w:rsidRPr="00601D30">
              <w:rPr>
                <w:color w:val="000000"/>
                <w:sz w:val="18"/>
                <w:szCs w:val="18"/>
              </w:rPr>
              <w:t>058</w:t>
            </w:r>
          </w:p>
        </w:tc>
      </w:tr>
      <w:tr w:rsidR="003D2A68" w:rsidRPr="00B01BC3" w14:paraId="5A8EDD4D" w14:textId="77777777" w:rsidTr="00392831">
        <w:trPr>
          <w:trHeight w:val="288"/>
        </w:trPr>
        <w:tc>
          <w:tcPr>
            <w:tcW w:w="1378" w:type="dxa"/>
            <w:vMerge/>
            <w:noWrap/>
            <w:vAlign w:val="bottom"/>
          </w:tcPr>
          <w:p w14:paraId="05D5F17C" w14:textId="77777777" w:rsidR="003D2A68" w:rsidRPr="00B01BC3" w:rsidRDefault="003D2A68" w:rsidP="00392831">
            <w:pPr>
              <w:rPr>
                <w:color w:val="000000"/>
                <w:sz w:val="18"/>
                <w:szCs w:val="18"/>
              </w:rPr>
            </w:pPr>
          </w:p>
        </w:tc>
        <w:tc>
          <w:tcPr>
            <w:tcW w:w="846" w:type="dxa"/>
            <w:noWrap/>
            <w:vAlign w:val="bottom"/>
            <w:hideMark/>
          </w:tcPr>
          <w:p w14:paraId="7B9DD4EB" w14:textId="77777777" w:rsidR="003D2A68" w:rsidRPr="00B01BC3" w:rsidRDefault="003D2A68" w:rsidP="00392831">
            <w:pPr>
              <w:rPr>
                <w:color w:val="000000"/>
                <w:sz w:val="18"/>
                <w:szCs w:val="18"/>
              </w:rPr>
            </w:pPr>
            <w:r w:rsidRPr="00B01BC3">
              <w:rPr>
                <w:color w:val="000000"/>
                <w:sz w:val="18"/>
                <w:szCs w:val="18"/>
              </w:rPr>
              <w:t>SPI6</w:t>
            </w:r>
          </w:p>
        </w:tc>
        <w:tc>
          <w:tcPr>
            <w:tcW w:w="826" w:type="dxa"/>
            <w:noWrap/>
            <w:vAlign w:val="bottom"/>
          </w:tcPr>
          <w:p w14:paraId="70FE4862" w14:textId="77777777" w:rsidR="003D2A68" w:rsidRPr="00542B9C" w:rsidRDefault="003D2A68" w:rsidP="00392831">
            <w:pPr>
              <w:rPr>
                <w:color w:val="000000"/>
                <w:sz w:val="18"/>
                <w:szCs w:val="18"/>
              </w:rPr>
            </w:pPr>
            <w:r w:rsidRPr="00542B9C">
              <w:rPr>
                <w:color w:val="000000"/>
                <w:sz w:val="18"/>
                <w:szCs w:val="18"/>
              </w:rPr>
              <w:t>2</w:t>
            </w:r>
          </w:p>
        </w:tc>
        <w:tc>
          <w:tcPr>
            <w:tcW w:w="1020" w:type="dxa"/>
            <w:noWrap/>
            <w:vAlign w:val="bottom"/>
          </w:tcPr>
          <w:p w14:paraId="662BD21B" w14:textId="77777777" w:rsidR="003D2A68" w:rsidRPr="00AA7C92" w:rsidRDefault="003D2A68" w:rsidP="00392831">
            <w:pPr>
              <w:rPr>
                <w:color w:val="000000"/>
                <w:sz w:val="18"/>
                <w:szCs w:val="18"/>
              </w:rPr>
            </w:pPr>
            <w:r w:rsidRPr="00542B9C">
              <w:rPr>
                <w:color w:val="000000"/>
                <w:sz w:val="18"/>
                <w:szCs w:val="18"/>
              </w:rPr>
              <w:t>1</w:t>
            </w:r>
          </w:p>
        </w:tc>
        <w:tc>
          <w:tcPr>
            <w:tcW w:w="1040" w:type="dxa"/>
            <w:noWrap/>
            <w:vAlign w:val="bottom"/>
          </w:tcPr>
          <w:p w14:paraId="3A28556A"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073</w:t>
            </w:r>
          </w:p>
        </w:tc>
        <w:tc>
          <w:tcPr>
            <w:tcW w:w="930" w:type="dxa"/>
            <w:noWrap/>
            <w:vAlign w:val="bottom"/>
          </w:tcPr>
          <w:p w14:paraId="386183CC"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073</w:t>
            </w:r>
          </w:p>
        </w:tc>
        <w:tc>
          <w:tcPr>
            <w:tcW w:w="826" w:type="dxa"/>
            <w:noWrap/>
            <w:vAlign w:val="bottom"/>
          </w:tcPr>
          <w:p w14:paraId="1009FD1B" w14:textId="77777777" w:rsidR="003D2A68" w:rsidRPr="00601D30" w:rsidRDefault="003D2A68" w:rsidP="00392831">
            <w:pPr>
              <w:rPr>
                <w:color w:val="000000"/>
                <w:sz w:val="18"/>
                <w:szCs w:val="18"/>
              </w:rPr>
            </w:pPr>
            <w:r w:rsidRPr="00601D30">
              <w:rPr>
                <w:color w:val="000000"/>
                <w:sz w:val="18"/>
                <w:szCs w:val="18"/>
              </w:rPr>
              <w:t>1</w:t>
            </w:r>
          </w:p>
        </w:tc>
        <w:tc>
          <w:tcPr>
            <w:tcW w:w="1049" w:type="dxa"/>
            <w:noWrap/>
            <w:vAlign w:val="bottom"/>
          </w:tcPr>
          <w:p w14:paraId="6A3FC009"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087</w:t>
            </w:r>
          </w:p>
        </w:tc>
        <w:tc>
          <w:tcPr>
            <w:tcW w:w="1044" w:type="dxa"/>
            <w:vAlign w:val="bottom"/>
          </w:tcPr>
          <w:p w14:paraId="2AB70132"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087</w:t>
            </w:r>
          </w:p>
        </w:tc>
        <w:tc>
          <w:tcPr>
            <w:tcW w:w="1099" w:type="dxa"/>
            <w:noWrap/>
            <w:vAlign w:val="bottom"/>
          </w:tcPr>
          <w:p w14:paraId="49B5B288" w14:textId="77777777" w:rsidR="003D2A68" w:rsidRPr="00601D30" w:rsidRDefault="003D2A68" w:rsidP="00392831">
            <w:pPr>
              <w:rPr>
                <w:color w:val="000000"/>
                <w:sz w:val="18"/>
                <w:szCs w:val="18"/>
              </w:rPr>
            </w:pPr>
            <w:r w:rsidRPr="00601D30">
              <w:rPr>
                <w:color w:val="000000"/>
                <w:sz w:val="18"/>
                <w:szCs w:val="18"/>
              </w:rPr>
              <w:t>0</w:t>
            </w:r>
            <w:r>
              <w:rPr>
                <w:color w:val="000000"/>
                <w:sz w:val="18"/>
                <w:szCs w:val="18"/>
              </w:rPr>
              <w:t>.</w:t>
            </w:r>
            <w:r w:rsidRPr="00601D30">
              <w:rPr>
                <w:color w:val="000000"/>
                <w:sz w:val="18"/>
                <w:szCs w:val="18"/>
              </w:rPr>
              <w:t>058</w:t>
            </w:r>
          </w:p>
        </w:tc>
      </w:tr>
      <w:tr w:rsidR="003D2A68" w:rsidRPr="00B01BC3" w14:paraId="5C4126B1" w14:textId="77777777" w:rsidTr="00392831">
        <w:trPr>
          <w:trHeight w:val="288"/>
        </w:trPr>
        <w:tc>
          <w:tcPr>
            <w:tcW w:w="1378" w:type="dxa"/>
            <w:vMerge/>
            <w:noWrap/>
            <w:vAlign w:val="bottom"/>
          </w:tcPr>
          <w:p w14:paraId="35CCC145" w14:textId="77777777" w:rsidR="003D2A68" w:rsidRPr="00B01BC3" w:rsidRDefault="003D2A68" w:rsidP="00392831">
            <w:pPr>
              <w:rPr>
                <w:color w:val="000000"/>
                <w:sz w:val="18"/>
                <w:szCs w:val="18"/>
              </w:rPr>
            </w:pPr>
          </w:p>
        </w:tc>
        <w:tc>
          <w:tcPr>
            <w:tcW w:w="846" w:type="dxa"/>
            <w:noWrap/>
            <w:vAlign w:val="bottom"/>
            <w:hideMark/>
          </w:tcPr>
          <w:p w14:paraId="0B1F35EF" w14:textId="77777777" w:rsidR="003D2A68" w:rsidRPr="00B01BC3" w:rsidRDefault="003D2A68" w:rsidP="00392831">
            <w:pPr>
              <w:rPr>
                <w:color w:val="000000"/>
                <w:sz w:val="18"/>
                <w:szCs w:val="18"/>
              </w:rPr>
            </w:pPr>
            <w:r w:rsidRPr="00B01BC3">
              <w:rPr>
                <w:color w:val="000000"/>
                <w:sz w:val="18"/>
                <w:szCs w:val="18"/>
              </w:rPr>
              <w:t>SPI9</w:t>
            </w:r>
          </w:p>
        </w:tc>
        <w:tc>
          <w:tcPr>
            <w:tcW w:w="826" w:type="dxa"/>
            <w:noWrap/>
            <w:vAlign w:val="bottom"/>
          </w:tcPr>
          <w:p w14:paraId="4764B856" w14:textId="77777777" w:rsidR="003D2A68" w:rsidRPr="00542B9C" w:rsidRDefault="003D2A68" w:rsidP="00392831">
            <w:pPr>
              <w:rPr>
                <w:color w:val="000000"/>
                <w:sz w:val="18"/>
                <w:szCs w:val="18"/>
              </w:rPr>
            </w:pPr>
            <w:r w:rsidRPr="00542B9C">
              <w:rPr>
                <w:color w:val="000000"/>
                <w:sz w:val="18"/>
                <w:szCs w:val="18"/>
              </w:rPr>
              <w:t>2</w:t>
            </w:r>
          </w:p>
        </w:tc>
        <w:tc>
          <w:tcPr>
            <w:tcW w:w="1020" w:type="dxa"/>
            <w:noWrap/>
            <w:vAlign w:val="bottom"/>
          </w:tcPr>
          <w:p w14:paraId="7E00A304" w14:textId="77777777" w:rsidR="003D2A68" w:rsidRPr="00AA7C92" w:rsidRDefault="003D2A68" w:rsidP="00392831">
            <w:pPr>
              <w:rPr>
                <w:color w:val="000000"/>
                <w:sz w:val="18"/>
                <w:szCs w:val="18"/>
              </w:rPr>
            </w:pPr>
            <w:r w:rsidRPr="00542B9C">
              <w:rPr>
                <w:color w:val="000000"/>
                <w:sz w:val="18"/>
                <w:szCs w:val="18"/>
              </w:rPr>
              <w:t>1</w:t>
            </w:r>
          </w:p>
        </w:tc>
        <w:tc>
          <w:tcPr>
            <w:tcW w:w="1040" w:type="dxa"/>
            <w:noWrap/>
            <w:vAlign w:val="bottom"/>
          </w:tcPr>
          <w:p w14:paraId="797AC03E"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040</w:t>
            </w:r>
          </w:p>
        </w:tc>
        <w:tc>
          <w:tcPr>
            <w:tcW w:w="930" w:type="dxa"/>
            <w:noWrap/>
            <w:vAlign w:val="bottom"/>
          </w:tcPr>
          <w:p w14:paraId="752E0B06"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040</w:t>
            </w:r>
          </w:p>
        </w:tc>
        <w:tc>
          <w:tcPr>
            <w:tcW w:w="826" w:type="dxa"/>
            <w:noWrap/>
            <w:vAlign w:val="bottom"/>
          </w:tcPr>
          <w:p w14:paraId="0269D2CE" w14:textId="77777777" w:rsidR="003D2A68" w:rsidRPr="00601D30" w:rsidRDefault="003D2A68" w:rsidP="00392831">
            <w:pPr>
              <w:rPr>
                <w:color w:val="000000"/>
                <w:sz w:val="18"/>
                <w:szCs w:val="18"/>
              </w:rPr>
            </w:pPr>
            <w:r w:rsidRPr="00601D30">
              <w:rPr>
                <w:color w:val="000000"/>
                <w:sz w:val="18"/>
                <w:szCs w:val="18"/>
              </w:rPr>
              <w:t>1</w:t>
            </w:r>
          </w:p>
        </w:tc>
        <w:tc>
          <w:tcPr>
            <w:tcW w:w="1049" w:type="dxa"/>
            <w:noWrap/>
            <w:vAlign w:val="bottom"/>
          </w:tcPr>
          <w:p w14:paraId="30C8D26C"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053</w:t>
            </w:r>
          </w:p>
        </w:tc>
        <w:tc>
          <w:tcPr>
            <w:tcW w:w="1044" w:type="dxa"/>
            <w:vAlign w:val="bottom"/>
          </w:tcPr>
          <w:p w14:paraId="233D4BCF"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053</w:t>
            </w:r>
          </w:p>
        </w:tc>
        <w:tc>
          <w:tcPr>
            <w:tcW w:w="1099" w:type="dxa"/>
            <w:noWrap/>
            <w:vAlign w:val="bottom"/>
          </w:tcPr>
          <w:p w14:paraId="01921520" w14:textId="77777777" w:rsidR="003D2A68" w:rsidRPr="00601D30" w:rsidRDefault="003D2A68" w:rsidP="00392831">
            <w:pPr>
              <w:rPr>
                <w:color w:val="000000"/>
                <w:sz w:val="18"/>
                <w:szCs w:val="18"/>
              </w:rPr>
            </w:pPr>
            <w:r w:rsidRPr="00601D30">
              <w:rPr>
                <w:color w:val="000000"/>
                <w:sz w:val="18"/>
                <w:szCs w:val="18"/>
              </w:rPr>
              <w:t>0</w:t>
            </w:r>
            <w:r>
              <w:rPr>
                <w:color w:val="000000"/>
                <w:sz w:val="18"/>
                <w:szCs w:val="18"/>
              </w:rPr>
              <w:t>.</w:t>
            </w:r>
            <w:r w:rsidRPr="00601D30">
              <w:rPr>
                <w:color w:val="000000"/>
                <w:sz w:val="18"/>
                <w:szCs w:val="18"/>
              </w:rPr>
              <w:t>059</w:t>
            </w:r>
          </w:p>
        </w:tc>
      </w:tr>
      <w:tr w:rsidR="003D2A68" w:rsidRPr="00B01BC3" w14:paraId="20DFEDC5" w14:textId="77777777" w:rsidTr="00392831">
        <w:trPr>
          <w:trHeight w:val="288"/>
        </w:trPr>
        <w:tc>
          <w:tcPr>
            <w:tcW w:w="1378" w:type="dxa"/>
            <w:vMerge/>
            <w:noWrap/>
            <w:vAlign w:val="bottom"/>
          </w:tcPr>
          <w:p w14:paraId="4A764BBD" w14:textId="77777777" w:rsidR="003D2A68" w:rsidRPr="00B01BC3" w:rsidRDefault="003D2A68" w:rsidP="00392831">
            <w:pPr>
              <w:rPr>
                <w:color w:val="000000"/>
                <w:sz w:val="18"/>
                <w:szCs w:val="18"/>
              </w:rPr>
            </w:pPr>
          </w:p>
        </w:tc>
        <w:tc>
          <w:tcPr>
            <w:tcW w:w="846" w:type="dxa"/>
            <w:noWrap/>
            <w:vAlign w:val="bottom"/>
            <w:hideMark/>
          </w:tcPr>
          <w:p w14:paraId="37446522" w14:textId="77777777" w:rsidR="003D2A68" w:rsidRPr="00B01BC3" w:rsidRDefault="003D2A68" w:rsidP="00392831">
            <w:pPr>
              <w:rPr>
                <w:color w:val="000000"/>
                <w:sz w:val="18"/>
                <w:szCs w:val="18"/>
              </w:rPr>
            </w:pPr>
            <w:r w:rsidRPr="00B01BC3">
              <w:rPr>
                <w:color w:val="000000"/>
                <w:sz w:val="18"/>
                <w:szCs w:val="18"/>
              </w:rPr>
              <w:t>SPI12</w:t>
            </w:r>
          </w:p>
        </w:tc>
        <w:tc>
          <w:tcPr>
            <w:tcW w:w="826" w:type="dxa"/>
            <w:noWrap/>
            <w:vAlign w:val="bottom"/>
          </w:tcPr>
          <w:p w14:paraId="55E88A2A" w14:textId="77777777" w:rsidR="003D2A68" w:rsidRPr="00542B9C" w:rsidRDefault="003D2A68" w:rsidP="00392831">
            <w:pPr>
              <w:rPr>
                <w:color w:val="000000"/>
                <w:sz w:val="18"/>
                <w:szCs w:val="18"/>
              </w:rPr>
            </w:pPr>
            <w:r w:rsidRPr="00542B9C">
              <w:rPr>
                <w:color w:val="000000"/>
                <w:sz w:val="18"/>
                <w:szCs w:val="18"/>
              </w:rPr>
              <w:t>1</w:t>
            </w:r>
          </w:p>
        </w:tc>
        <w:tc>
          <w:tcPr>
            <w:tcW w:w="1020" w:type="dxa"/>
            <w:noWrap/>
            <w:vAlign w:val="bottom"/>
          </w:tcPr>
          <w:p w14:paraId="55094BAB" w14:textId="77777777" w:rsidR="003D2A68" w:rsidRPr="00542B9C" w:rsidRDefault="003D2A68" w:rsidP="00392831">
            <w:pPr>
              <w:rPr>
                <w:color w:val="000000"/>
                <w:sz w:val="18"/>
                <w:szCs w:val="18"/>
              </w:rPr>
            </w:pPr>
            <w:r w:rsidRPr="00542B9C">
              <w:rPr>
                <w:color w:val="000000"/>
                <w:sz w:val="18"/>
                <w:szCs w:val="18"/>
              </w:rPr>
              <w:t>1</w:t>
            </w:r>
            <w:r>
              <w:rPr>
                <w:color w:val="000000"/>
                <w:sz w:val="18"/>
                <w:szCs w:val="18"/>
              </w:rPr>
              <w:t>.</w:t>
            </w:r>
            <w:r w:rsidRPr="00542B9C">
              <w:rPr>
                <w:color w:val="000000"/>
                <w:sz w:val="18"/>
                <w:szCs w:val="18"/>
              </w:rPr>
              <w:t>936</w:t>
            </w:r>
          </w:p>
        </w:tc>
        <w:tc>
          <w:tcPr>
            <w:tcW w:w="1040" w:type="dxa"/>
            <w:noWrap/>
            <w:vAlign w:val="bottom"/>
          </w:tcPr>
          <w:p w14:paraId="60A8B3DD"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020</w:t>
            </w:r>
          </w:p>
        </w:tc>
        <w:tc>
          <w:tcPr>
            <w:tcW w:w="930" w:type="dxa"/>
            <w:noWrap/>
            <w:vAlign w:val="bottom"/>
          </w:tcPr>
          <w:p w14:paraId="43090FD5"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020</w:t>
            </w:r>
          </w:p>
        </w:tc>
        <w:tc>
          <w:tcPr>
            <w:tcW w:w="826" w:type="dxa"/>
            <w:noWrap/>
            <w:vAlign w:val="bottom"/>
          </w:tcPr>
          <w:p w14:paraId="4DB14375" w14:textId="77777777" w:rsidR="003D2A68" w:rsidRPr="00601D30" w:rsidRDefault="003D2A68" w:rsidP="00392831">
            <w:pPr>
              <w:rPr>
                <w:color w:val="000000"/>
                <w:sz w:val="18"/>
                <w:szCs w:val="18"/>
              </w:rPr>
            </w:pPr>
            <w:r w:rsidRPr="00601D30">
              <w:rPr>
                <w:color w:val="000000"/>
                <w:sz w:val="18"/>
                <w:szCs w:val="18"/>
              </w:rPr>
              <w:t>1</w:t>
            </w:r>
          </w:p>
        </w:tc>
        <w:tc>
          <w:tcPr>
            <w:tcW w:w="1049" w:type="dxa"/>
            <w:noWrap/>
            <w:vAlign w:val="bottom"/>
          </w:tcPr>
          <w:p w14:paraId="2475BA9E"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020</w:t>
            </w:r>
          </w:p>
        </w:tc>
        <w:tc>
          <w:tcPr>
            <w:tcW w:w="1044" w:type="dxa"/>
            <w:vAlign w:val="bottom"/>
          </w:tcPr>
          <w:p w14:paraId="53851471"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020</w:t>
            </w:r>
          </w:p>
        </w:tc>
        <w:tc>
          <w:tcPr>
            <w:tcW w:w="1099" w:type="dxa"/>
            <w:noWrap/>
            <w:vAlign w:val="bottom"/>
          </w:tcPr>
          <w:p w14:paraId="336E131C" w14:textId="77777777" w:rsidR="003D2A68" w:rsidRPr="00601D30" w:rsidRDefault="003D2A68" w:rsidP="00392831">
            <w:pPr>
              <w:rPr>
                <w:color w:val="000000"/>
                <w:sz w:val="18"/>
                <w:szCs w:val="18"/>
              </w:rPr>
            </w:pPr>
            <w:r w:rsidRPr="00601D30">
              <w:rPr>
                <w:color w:val="000000"/>
                <w:sz w:val="18"/>
                <w:szCs w:val="18"/>
              </w:rPr>
              <w:t>0</w:t>
            </w:r>
            <w:r>
              <w:rPr>
                <w:color w:val="000000"/>
                <w:sz w:val="18"/>
                <w:szCs w:val="18"/>
              </w:rPr>
              <w:t>.</w:t>
            </w:r>
            <w:r w:rsidRPr="00601D30">
              <w:rPr>
                <w:color w:val="000000"/>
                <w:sz w:val="18"/>
                <w:szCs w:val="18"/>
              </w:rPr>
              <w:t>029</w:t>
            </w:r>
          </w:p>
        </w:tc>
      </w:tr>
      <w:tr w:rsidR="003D2A68" w:rsidRPr="00B01BC3" w14:paraId="68AD42A2" w14:textId="77777777" w:rsidTr="00392831">
        <w:trPr>
          <w:trHeight w:val="288"/>
        </w:trPr>
        <w:tc>
          <w:tcPr>
            <w:tcW w:w="1378" w:type="dxa"/>
            <w:vMerge/>
            <w:noWrap/>
            <w:vAlign w:val="bottom"/>
          </w:tcPr>
          <w:p w14:paraId="49B154D0" w14:textId="77777777" w:rsidR="003D2A68" w:rsidRPr="00B01BC3" w:rsidRDefault="003D2A68" w:rsidP="00392831">
            <w:pPr>
              <w:rPr>
                <w:color w:val="000000"/>
                <w:sz w:val="18"/>
                <w:szCs w:val="18"/>
              </w:rPr>
            </w:pPr>
          </w:p>
        </w:tc>
        <w:tc>
          <w:tcPr>
            <w:tcW w:w="846" w:type="dxa"/>
            <w:noWrap/>
            <w:vAlign w:val="bottom"/>
            <w:hideMark/>
          </w:tcPr>
          <w:p w14:paraId="330F9CE2" w14:textId="77777777" w:rsidR="003D2A68" w:rsidRPr="00B01BC3" w:rsidRDefault="003D2A68" w:rsidP="00392831">
            <w:pPr>
              <w:rPr>
                <w:color w:val="000000"/>
                <w:sz w:val="18"/>
                <w:szCs w:val="18"/>
              </w:rPr>
            </w:pPr>
            <w:r w:rsidRPr="00B01BC3">
              <w:rPr>
                <w:color w:val="000000"/>
                <w:sz w:val="18"/>
                <w:szCs w:val="18"/>
              </w:rPr>
              <w:t>MCZI1</w:t>
            </w:r>
          </w:p>
        </w:tc>
        <w:tc>
          <w:tcPr>
            <w:tcW w:w="826" w:type="dxa"/>
            <w:noWrap/>
            <w:vAlign w:val="bottom"/>
          </w:tcPr>
          <w:p w14:paraId="79026476" w14:textId="77777777" w:rsidR="003D2A68" w:rsidRPr="00542B9C" w:rsidRDefault="003D2A68" w:rsidP="00392831">
            <w:pPr>
              <w:rPr>
                <w:color w:val="000000"/>
                <w:sz w:val="18"/>
                <w:szCs w:val="18"/>
              </w:rPr>
            </w:pPr>
            <w:r w:rsidRPr="00542B9C">
              <w:rPr>
                <w:color w:val="000000"/>
                <w:sz w:val="18"/>
                <w:szCs w:val="18"/>
              </w:rPr>
              <w:t>47</w:t>
            </w:r>
          </w:p>
        </w:tc>
        <w:tc>
          <w:tcPr>
            <w:tcW w:w="1020" w:type="dxa"/>
            <w:noWrap/>
            <w:vAlign w:val="bottom"/>
          </w:tcPr>
          <w:p w14:paraId="6BD50551" w14:textId="77777777" w:rsidR="003D2A68" w:rsidRPr="00542B9C" w:rsidRDefault="003D2A68" w:rsidP="00392831">
            <w:pPr>
              <w:rPr>
                <w:color w:val="000000"/>
                <w:sz w:val="18"/>
                <w:szCs w:val="18"/>
              </w:rPr>
            </w:pPr>
            <w:r w:rsidRPr="00542B9C">
              <w:rPr>
                <w:color w:val="000000"/>
                <w:sz w:val="18"/>
                <w:szCs w:val="18"/>
              </w:rPr>
              <w:t>1</w:t>
            </w:r>
            <w:r>
              <w:rPr>
                <w:color w:val="000000"/>
                <w:sz w:val="18"/>
                <w:szCs w:val="18"/>
              </w:rPr>
              <w:t>.</w:t>
            </w:r>
            <w:r w:rsidRPr="00542B9C">
              <w:rPr>
                <w:color w:val="000000"/>
                <w:sz w:val="18"/>
                <w:szCs w:val="18"/>
              </w:rPr>
              <w:t>133</w:t>
            </w:r>
          </w:p>
        </w:tc>
        <w:tc>
          <w:tcPr>
            <w:tcW w:w="1040" w:type="dxa"/>
            <w:noWrap/>
            <w:vAlign w:val="bottom"/>
          </w:tcPr>
          <w:p w14:paraId="6639D767" w14:textId="77777777" w:rsidR="003D2A68" w:rsidRPr="00601D30" w:rsidRDefault="003D2A68" w:rsidP="00392831">
            <w:pPr>
              <w:rPr>
                <w:color w:val="000000"/>
                <w:sz w:val="18"/>
                <w:szCs w:val="18"/>
              </w:rPr>
            </w:pPr>
            <w:r w:rsidRPr="00601D30">
              <w:rPr>
                <w:color w:val="000000"/>
                <w:sz w:val="18"/>
                <w:szCs w:val="18"/>
              </w:rPr>
              <w:t>0</w:t>
            </w:r>
            <w:r>
              <w:rPr>
                <w:color w:val="000000"/>
                <w:sz w:val="18"/>
                <w:szCs w:val="18"/>
              </w:rPr>
              <w:t>.</w:t>
            </w:r>
            <w:r w:rsidRPr="00601D30">
              <w:rPr>
                <w:color w:val="000000"/>
                <w:sz w:val="18"/>
                <w:szCs w:val="18"/>
              </w:rPr>
              <w:t>479</w:t>
            </w:r>
          </w:p>
        </w:tc>
        <w:tc>
          <w:tcPr>
            <w:tcW w:w="930" w:type="dxa"/>
            <w:noWrap/>
            <w:vAlign w:val="bottom"/>
          </w:tcPr>
          <w:p w14:paraId="540988AC" w14:textId="77777777" w:rsidR="003D2A68" w:rsidRPr="00601D30" w:rsidRDefault="003D2A68" w:rsidP="00392831">
            <w:pPr>
              <w:rPr>
                <w:color w:val="000000"/>
                <w:sz w:val="18"/>
                <w:szCs w:val="18"/>
              </w:rPr>
            </w:pPr>
            <w:r>
              <w:rPr>
                <w:color w:val="000000"/>
                <w:sz w:val="18"/>
                <w:szCs w:val="18"/>
              </w:rPr>
              <w:t>-</w:t>
            </w:r>
          </w:p>
        </w:tc>
        <w:tc>
          <w:tcPr>
            <w:tcW w:w="826" w:type="dxa"/>
            <w:noWrap/>
            <w:vAlign w:val="bottom"/>
          </w:tcPr>
          <w:p w14:paraId="0CCD0ACD" w14:textId="77777777" w:rsidR="003D2A68" w:rsidRPr="00601D30" w:rsidRDefault="003D2A68" w:rsidP="00392831">
            <w:pPr>
              <w:rPr>
                <w:color w:val="000000"/>
                <w:sz w:val="18"/>
                <w:szCs w:val="18"/>
              </w:rPr>
            </w:pPr>
            <w:r w:rsidRPr="00601D30">
              <w:rPr>
                <w:color w:val="000000"/>
                <w:sz w:val="18"/>
                <w:szCs w:val="18"/>
              </w:rPr>
              <w:t>4</w:t>
            </w:r>
          </w:p>
        </w:tc>
        <w:tc>
          <w:tcPr>
            <w:tcW w:w="1049" w:type="dxa"/>
            <w:noWrap/>
            <w:vAlign w:val="bottom"/>
          </w:tcPr>
          <w:p w14:paraId="3124058F" w14:textId="77777777" w:rsidR="003D2A68" w:rsidRPr="00601D30" w:rsidRDefault="003D2A68" w:rsidP="00392831">
            <w:pPr>
              <w:rPr>
                <w:color w:val="000000"/>
                <w:sz w:val="18"/>
                <w:szCs w:val="18"/>
              </w:rPr>
            </w:pPr>
            <w:r w:rsidRPr="00601D30">
              <w:rPr>
                <w:color w:val="000000"/>
                <w:sz w:val="18"/>
                <w:szCs w:val="18"/>
              </w:rPr>
              <w:t>1</w:t>
            </w:r>
            <w:r>
              <w:rPr>
                <w:color w:val="000000"/>
                <w:sz w:val="18"/>
                <w:szCs w:val="18"/>
              </w:rPr>
              <w:t>.</w:t>
            </w:r>
            <w:r w:rsidRPr="00601D30">
              <w:rPr>
                <w:color w:val="000000"/>
                <w:sz w:val="18"/>
                <w:szCs w:val="18"/>
              </w:rPr>
              <w:t>280</w:t>
            </w:r>
          </w:p>
        </w:tc>
        <w:tc>
          <w:tcPr>
            <w:tcW w:w="1044" w:type="dxa"/>
            <w:vAlign w:val="bottom"/>
          </w:tcPr>
          <w:p w14:paraId="4DF6036F" w14:textId="77777777" w:rsidR="003D2A68" w:rsidRPr="00601D30" w:rsidRDefault="003D2A68" w:rsidP="00392831">
            <w:pPr>
              <w:rPr>
                <w:color w:val="000000"/>
                <w:sz w:val="18"/>
                <w:szCs w:val="18"/>
              </w:rPr>
            </w:pPr>
            <w:r>
              <w:rPr>
                <w:color w:val="000000"/>
                <w:sz w:val="18"/>
                <w:szCs w:val="18"/>
              </w:rPr>
              <w:t>-</w:t>
            </w:r>
          </w:p>
        </w:tc>
        <w:tc>
          <w:tcPr>
            <w:tcW w:w="1099" w:type="dxa"/>
            <w:noWrap/>
            <w:vAlign w:val="bottom"/>
          </w:tcPr>
          <w:p w14:paraId="71EE93E9"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400</w:t>
            </w:r>
          </w:p>
        </w:tc>
      </w:tr>
      <w:tr w:rsidR="003D2A68" w:rsidRPr="00B01BC3" w14:paraId="63ACF775" w14:textId="77777777" w:rsidTr="00392831">
        <w:trPr>
          <w:trHeight w:val="288"/>
        </w:trPr>
        <w:tc>
          <w:tcPr>
            <w:tcW w:w="1378" w:type="dxa"/>
            <w:vMerge/>
            <w:noWrap/>
            <w:vAlign w:val="bottom"/>
          </w:tcPr>
          <w:p w14:paraId="59E23DC1" w14:textId="77777777" w:rsidR="003D2A68" w:rsidRPr="00B01BC3" w:rsidRDefault="003D2A68" w:rsidP="00392831">
            <w:pPr>
              <w:rPr>
                <w:color w:val="000000"/>
                <w:sz w:val="18"/>
                <w:szCs w:val="18"/>
              </w:rPr>
            </w:pPr>
          </w:p>
        </w:tc>
        <w:tc>
          <w:tcPr>
            <w:tcW w:w="846" w:type="dxa"/>
            <w:noWrap/>
            <w:vAlign w:val="bottom"/>
            <w:hideMark/>
          </w:tcPr>
          <w:p w14:paraId="57680D72" w14:textId="77777777" w:rsidR="003D2A68" w:rsidRPr="00B01BC3" w:rsidRDefault="003D2A68" w:rsidP="00392831">
            <w:pPr>
              <w:rPr>
                <w:color w:val="000000"/>
                <w:sz w:val="18"/>
                <w:szCs w:val="18"/>
              </w:rPr>
            </w:pPr>
            <w:r w:rsidRPr="00B01BC3">
              <w:rPr>
                <w:color w:val="000000"/>
                <w:sz w:val="18"/>
                <w:szCs w:val="18"/>
              </w:rPr>
              <w:t>MCZI3</w:t>
            </w:r>
          </w:p>
        </w:tc>
        <w:tc>
          <w:tcPr>
            <w:tcW w:w="826" w:type="dxa"/>
            <w:noWrap/>
            <w:vAlign w:val="bottom"/>
          </w:tcPr>
          <w:p w14:paraId="4DD8C3AD" w14:textId="77777777" w:rsidR="003D2A68" w:rsidRPr="00542B9C" w:rsidRDefault="003D2A68" w:rsidP="00392831">
            <w:pPr>
              <w:rPr>
                <w:color w:val="000000"/>
                <w:sz w:val="18"/>
                <w:szCs w:val="18"/>
              </w:rPr>
            </w:pPr>
            <w:r w:rsidRPr="00542B9C">
              <w:rPr>
                <w:color w:val="000000"/>
                <w:sz w:val="18"/>
                <w:szCs w:val="18"/>
              </w:rPr>
              <w:t>15</w:t>
            </w:r>
          </w:p>
        </w:tc>
        <w:tc>
          <w:tcPr>
            <w:tcW w:w="1020" w:type="dxa"/>
            <w:noWrap/>
            <w:vAlign w:val="bottom"/>
          </w:tcPr>
          <w:p w14:paraId="0FD7A7F5" w14:textId="77777777" w:rsidR="003D2A68" w:rsidRPr="00542B9C" w:rsidRDefault="003D2A68" w:rsidP="00392831">
            <w:pPr>
              <w:rPr>
                <w:color w:val="000000"/>
                <w:sz w:val="18"/>
                <w:szCs w:val="18"/>
              </w:rPr>
            </w:pPr>
            <w:r w:rsidRPr="00542B9C">
              <w:rPr>
                <w:color w:val="000000"/>
                <w:sz w:val="18"/>
                <w:szCs w:val="18"/>
              </w:rPr>
              <w:t>1</w:t>
            </w:r>
            <w:r>
              <w:rPr>
                <w:color w:val="000000"/>
                <w:sz w:val="18"/>
                <w:szCs w:val="18"/>
              </w:rPr>
              <w:t>.</w:t>
            </w:r>
            <w:r w:rsidRPr="00542B9C">
              <w:rPr>
                <w:color w:val="000000"/>
                <w:sz w:val="18"/>
                <w:szCs w:val="18"/>
              </w:rPr>
              <w:t>667</w:t>
            </w:r>
          </w:p>
        </w:tc>
        <w:tc>
          <w:tcPr>
            <w:tcW w:w="1040" w:type="dxa"/>
            <w:noWrap/>
          </w:tcPr>
          <w:p w14:paraId="5F5308E4" w14:textId="77777777" w:rsidR="003D2A68" w:rsidRPr="00601D30" w:rsidRDefault="003D2A68" w:rsidP="00392831">
            <w:pPr>
              <w:rPr>
                <w:color w:val="000000"/>
                <w:sz w:val="18"/>
                <w:szCs w:val="18"/>
              </w:rPr>
            </w:pPr>
            <w:r w:rsidRPr="0061053F">
              <w:rPr>
                <w:color w:val="000000"/>
                <w:sz w:val="18"/>
                <w:szCs w:val="18"/>
              </w:rPr>
              <w:t>-</w:t>
            </w:r>
          </w:p>
        </w:tc>
        <w:tc>
          <w:tcPr>
            <w:tcW w:w="930" w:type="dxa"/>
            <w:noWrap/>
          </w:tcPr>
          <w:p w14:paraId="0F88F716" w14:textId="77777777" w:rsidR="003D2A68" w:rsidRPr="00601D30" w:rsidRDefault="003D2A68" w:rsidP="00392831">
            <w:pPr>
              <w:rPr>
                <w:color w:val="000000"/>
                <w:sz w:val="18"/>
                <w:szCs w:val="18"/>
              </w:rPr>
            </w:pPr>
            <w:r w:rsidRPr="0061053F">
              <w:rPr>
                <w:color w:val="000000"/>
                <w:sz w:val="18"/>
                <w:szCs w:val="18"/>
              </w:rPr>
              <w:t>-</w:t>
            </w:r>
          </w:p>
        </w:tc>
        <w:tc>
          <w:tcPr>
            <w:tcW w:w="826" w:type="dxa"/>
            <w:noWrap/>
            <w:vAlign w:val="bottom"/>
          </w:tcPr>
          <w:p w14:paraId="147BBBD2" w14:textId="77777777" w:rsidR="003D2A68" w:rsidRPr="00601D30" w:rsidRDefault="003D2A68" w:rsidP="00392831">
            <w:pPr>
              <w:rPr>
                <w:color w:val="000000"/>
                <w:sz w:val="18"/>
                <w:szCs w:val="18"/>
              </w:rPr>
            </w:pPr>
            <w:r w:rsidRPr="00601D30">
              <w:rPr>
                <w:color w:val="000000"/>
                <w:sz w:val="18"/>
                <w:szCs w:val="18"/>
              </w:rPr>
              <w:t>2</w:t>
            </w:r>
          </w:p>
        </w:tc>
        <w:tc>
          <w:tcPr>
            <w:tcW w:w="1049" w:type="dxa"/>
            <w:noWrap/>
          </w:tcPr>
          <w:p w14:paraId="69E11CEF" w14:textId="77777777" w:rsidR="003D2A68" w:rsidRPr="00601D30" w:rsidRDefault="003D2A68" w:rsidP="00392831">
            <w:pPr>
              <w:rPr>
                <w:color w:val="000000"/>
                <w:sz w:val="18"/>
                <w:szCs w:val="18"/>
              </w:rPr>
            </w:pPr>
            <w:r w:rsidRPr="00460B45">
              <w:rPr>
                <w:color w:val="000000"/>
                <w:sz w:val="18"/>
                <w:szCs w:val="18"/>
              </w:rPr>
              <w:t>-</w:t>
            </w:r>
          </w:p>
        </w:tc>
        <w:tc>
          <w:tcPr>
            <w:tcW w:w="1044" w:type="dxa"/>
          </w:tcPr>
          <w:p w14:paraId="7C1FFF1F" w14:textId="77777777" w:rsidR="003D2A68" w:rsidRPr="00AA7C92" w:rsidRDefault="003D2A68" w:rsidP="00392831">
            <w:pPr>
              <w:rPr>
                <w:color w:val="000000"/>
                <w:sz w:val="18"/>
                <w:szCs w:val="18"/>
                <w:lang w:val="en-US"/>
              </w:rPr>
            </w:pPr>
            <w:r w:rsidRPr="00460B45">
              <w:rPr>
                <w:color w:val="000000"/>
                <w:sz w:val="18"/>
                <w:szCs w:val="18"/>
              </w:rPr>
              <w:t>-</w:t>
            </w:r>
          </w:p>
        </w:tc>
        <w:tc>
          <w:tcPr>
            <w:tcW w:w="1099" w:type="dxa"/>
            <w:noWrap/>
            <w:vAlign w:val="bottom"/>
          </w:tcPr>
          <w:p w14:paraId="728B4397" w14:textId="77777777" w:rsidR="003D2A68" w:rsidRPr="00601D30" w:rsidRDefault="003D2A68" w:rsidP="00392831">
            <w:pPr>
              <w:rPr>
                <w:color w:val="000000"/>
                <w:sz w:val="18"/>
                <w:szCs w:val="18"/>
              </w:rPr>
            </w:pPr>
            <w:r w:rsidRPr="00601D30">
              <w:rPr>
                <w:color w:val="000000"/>
                <w:sz w:val="18"/>
                <w:szCs w:val="18"/>
              </w:rPr>
              <w:t>0</w:t>
            </w:r>
            <w:r>
              <w:rPr>
                <w:color w:val="000000"/>
                <w:sz w:val="18"/>
                <w:szCs w:val="18"/>
              </w:rPr>
              <w:t>.</w:t>
            </w:r>
            <w:r w:rsidRPr="00601D30">
              <w:rPr>
                <w:color w:val="000000"/>
                <w:sz w:val="18"/>
                <w:szCs w:val="18"/>
              </w:rPr>
              <w:t>431</w:t>
            </w:r>
          </w:p>
        </w:tc>
      </w:tr>
      <w:tr w:rsidR="003D2A68" w:rsidRPr="00B01BC3" w14:paraId="53D17495" w14:textId="77777777" w:rsidTr="00392831">
        <w:trPr>
          <w:trHeight w:val="288"/>
        </w:trPr>
        <w:tc>
          <w:tcPr>
            <w:tcW w:w="1378" w:type="dxa"/>
            <w:vMerge/>
            <w:noWrap/>
            <w:vAlign w:val="bottom"/>
          </w:tcPr>
          <w:p w14:paraId="7D9E2A3A" w14:textId="77777777" w:rsidR="003D2A68" w:rsidRPr="00B01BC3" w:rsidRDefault="003D2A68" w:rsidP="00392831">
            <w:pPr>
              <w:rPr>
                <w:color w:val="000000"/>
                <w:sz w:val="18"/>
                <w:szCs w:val="18"/>
              </w:rPr>
            </w:pPr>
          </w:p>
        </w:tc>
        <w:tc>
          <w:tcPr>
            <w:tcW w:w="846" w:type="dxa"/>
            <w:noWrap/>
            <w:vAlign w:val="bottom"/>
            <w:hideMark/>
          </w:tcPr>
          <w:p w14:paraId="37C6F466" w14:textId="77777777" w:rsidR="003D2A68" w:rsidRPr="00B01BC3" w:rsidRDefault="003D2A68" w:rsidP="00392831">
            <w:pPr>
              <w:rPr>
                <w:color w:val="000000"/>
                <w:sz w:val="18"/>
                <w:szCs w:val="18"/>
              </w:rPr>
            </w:pPr>
            <w:r w:rsidRPr="00B01BC3">
              <w:rPr>
                <w:color w:val="000000"/>
                <w:sz w:val="18"/>
                <w:szCs w:val="18"/>
              </w:rPr>
              <w:t>MCZI6</w:t>
            </w:r>
          </w:p>
        </w:tc>
        <w:tc>
          <w:tcPr>
            <w:tcW w:w="826" w:type="dxa"/>
            <w:noWrap/>
            <w:vAlign w:val="bottom"/>
          </w:tcPr>
          <w:p w14:paraId="669AB44F" w14:textId="77777777" w:rsidR="003D2A68" w:rsidRPr="00542B9C" w:rsidRDefault="003D2A68" w:rsidP="00392831">
            <w:pPr>
              <w:rPr>
                <w:color w:val="000000"/>
                <w:sz w:val="18"/>
                <w:szCs w:val="18"/>
              </w:rPr>
            </w:pPr>
            <w:r w:rsidRPr="00542B9C">
              <w:rPr>
                <w:color w:val="000000"/>
                <w:sz w:val="18"/>
                <w:szCs w:val="18"/>
              </w:rPr>
              <w:t>6</w:t>
            </w:r>
          </w:p>
        </w:tc>
        <w:tc>
          <w:tcPr>
            <w:tcW w:w="1020" w:type="dxa"/>
            <w:noWrap/>
            <w:vAlign w:val="bottom"/>
          </w:tcPr>
          <w:p w14:paraId="580430EF" w14:textId="77777777" w:rsidR="003D2A68" w:rsidRPr="00AA7C92" w:rsidRDefault="003D2A68" w:rsidP="00392831">
            <w:pPr>
              <w:rPr>
                <w:color w:val="000000"/>
                <w:sz w:val="18"/>
                <w:szCs w:val="18"/>
              </w:rPr>
            </w:pPr>
            <w:r w:rsidRPr="00542B9C">
              <w:rPr>
                <w:color w:val="000000"/>
                <w:sz w:val="18"/>
                <w:szCs w:val="18"/>
              </w:rPr>
              <w:t>2</w:t>
            </w:r>
            <w:r>
              <w:rPr>
                <w:color w:val="000000"/>
                <w:sz w:val="18"/>
                <w:szCs w:val="18"/>
              </w:rPr>
              <w:t>.</w:t>
            </w:r>
            <w:r w:rsidRPr="00542B9C">
              <w:rPr>
                <w:color w:val="000000"/>
                <w:sz w:val="18"/>
                <w:szCs w:val="18"/>
              </w:rPr>
              <w:t>5</w:t>
            </w:r>
          </w:p>
        </w:tc>
        <w:tc>
          <w:tcPr>
            <w:tcW w:w="1040" w:type="dxa"/>
            <w:noWrap/>
            <w:vAlign w:val="bottom"/>
          </w:tcPr>
          <w:p w14:paraId="33D632CB" w14:textId="77777777" w:rsidR="003D2A68" w:rsidRPr="00601D30" w:rsidRDefault="003D2A68" w:rsidP="00392831">
            <w:pPr>
              <w:rPr>
                <w:color w:val="000000"/>
                <w:sz w:val="18"/>
                <w:szCs w:val="18"/>
              </w:rPr>
            </w:pPr>
            <w:r w:rsidRPr="00601D30">
              <w:rPr>
                <w:color w:val="000000"/>
                <w:sz w:val="18"/>
                <w:szCs w:val="18"/>
              </w:rPr>
              <w:t>4</w:t>
            </w:r>
            <w:r>
              <w:rPr>
                <w:color w:val="000000"/>
                <w:sz w:val="18"/>
                <w:szCs w:val="18"/>
              </w:rPr>
              <w:t>.</w:t>
            </w:r>
            <w:r w:rsidRPr="00601D30">
              <w:rPr>
                <w:color w:val="000000"/>
                <w:sz w:val="18"/>
                <w:szCs w:val="18"/>
              </w:rPr>
              <w:t>453</w:t>
            </w:r>
          </w:p>
        </w:tc>
        <w:tc>
          <w:tcPr>
            <w:tcW w:w="930" w:type="dxa"/>
            <w:noWrap/>
            <w:vAlign w:val="bottom"/>
          </w:tcPr>
          <w:p w14:paraId="3B6753CA"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766</w:t>
            </w:r>
          </w:p>
        </w:tc>
        <w:tc>
          <w:tcPr>
            <w:tcW w:w="826" w:type="dxa"/>
            <w:noWrap/>
            <w:vAlign w:val="bottom"/>
          </w:tcPr>
          <w:p w14:paraId="06062F26" w14:textId="77777777" w:rsidR="003D2A68" w:rsidRPr="00601D30" w:rsidRDefault="003D2A68" w:rsidP="00392831">
            <w:pPr>
              <w:rPr>
                <w:color w:val="000000"/>
                <w:sz w:val="18"/>
                <w:szCs w:val="18"/>
              </w:rPr>
            </w:pPr>
            <w:r w:rsidRPr="00601D30">
              <w:rPr>
                <w:color w:val="000000"/>
                <w:sz w:val="18"/>
                <w:szCs w:val="18"/>
              </w:rPr>
              <w:t>3</w:t>
            </w:r>
          </w:p>
        </w:tc>
        <w:tc>
          <w:tcPr>
            <w:tcW w:w="1049" w:type="dxa"/>
            <w:noWrap/>
            <w:vAlign w:val="bottom"/>
          </w:tcPr>
          <w:p w14:paraId="364B7236" w14:textId="77777777" w:rsidR="003D2A68" w:rsidRPr="00601D30" w:rsidRDefault="003D2A68" w:rsidP="00392831">
            <w:pPr>
              <w:rPr>
                <w:color w:val="000000"/>
                <w:sz w:val="18"/>
                <w:szCs w:val="18"/>
              </w:rPr>
            </w:pPr>
            <w:r w:rsidRPr="00601D30">
              <w:rPr>
                <w:color w:val="000000"/>
                <w:sz w:val="18"/>
                <w:szCs w:val="18"/>
              </w:rPr>
              <w:t>6</w:t>
            </w:r>
            <w:r>
              <w:rPr>
                <w:color w:val="000000"/>
                <w:sz w:val="18"/>
                <w:szCs w:val="18"/>
              </w:rPr>
              <w:t>.</w:t>
            </w:r>
            <w:r w:rsidRPr="00601D30">
              <w:rPr>
                <w:color w:val="000000"/>
                <w:sz w:val="18"/>
                <w:szCs w:val="18"/>
              </w:rPr>
              <w:t>834</w:t>
            </w:r>
          </w:p>
        </w:tc>
        <w:tc>
          <w:tcPr>
            <w:tcW w:w="1044" w:type="dxa"/>
            <w:vAlign w:val="bottom"/>
          </w:tcPr>
          <w:p w14:paraId="07695E4F" w14:textId="77777777" w:rsidR="003D2A68" w:rsidRPr="00601D30" w:rsidRDefault="003D2A68" w:rsidP="00392831">
            <w:pPr>
              <w:rPr>
                <w:color w:val="000000"/>
                <w:sz w:val="18"/>
                <w:szCs w:val="18"/>
              </w:rPr>
            </w:pPr>
            <w:r w:rsidRPr="00601D30">
              <w:rPr>
                <w:color w:val="000000"/>
                <w:sz w:val="18"/>
                <w:szCs w:val="18"/>
              </w:rPr>
              <w:t>-3</w:t>
            </w:r>
            <w:r>
              <w:rPr>
                <w:color w:val="000000"/>
                <w:sz w:val="18"/>
                <w:szCs w:val="18"/>
              </w:rPr>
              <w:t>.</w:t>
            </w:r>
            <w:r w:rsidRPr="00601D30">
              <w:rPr>
                <w:color w:val="000000"/>
                <w:sz w:val="18"/>
                <w:szCs w:val="18"/>
              </w:rPr>
              <w:t>417</w:t>
            </w:r>
          </w:p>
        </w:tc>
        <w:tc>
          <w:tcPr>
            <w:tcW w:w="1099" w:type="dxa"/>
            <w:noWrap/>
            <w:vAlign w:val="bottom"/>
          </w:tcPr>
          <w:p w14:paraId="7053A442" w14:textId="77777777" w:rsidR="003D2A68" w:rsidRPr="00601D30" w:rsidRDefault="003D2A68" w:rsidP="00392831">
            <w:pPr>
              <w:rPr>
                <w:color w:val="000000"/>
                <w:sz w:val="18"/>
                <w:szCs w:val="18"/>
              </w:rPr>
            </w:pPr>
            <w:r w:rsidRPr="00601D30">
              <w:rPr>
                <w:color w:val="000000"/>
                <w:sz w:val="18"/>
                <w:szCs w:val="18"/>
              </w:rPr>
              <w:t>0</w:t>
            </w:r>
            <w:r>
              <w:rPr>
                <w:color w:val="000000"/>
                <w:sz w:val="18"/>
                <w:szCs w:val="18"/>
              </w:rPr>
              <w:t>.</w:t>
            </w:r>
            <w:r w:rsidRPr="00601D30">
              <w:rPr>
                <w:color w:val="000000"/>
                <w:sz w:val="18"/>
                <w:szCs w:val="18"/>
              </w:rPr>
              <w:t>172</w:t>
            </w:r>
          </w:p>
        </w:tc>
      </w:tr>
      <w:tr w:rsidR="003D2A68" w:rsidRPr="00B01BC3" w14:paraId="32D0B5A6" w14:textId="77777777" w:rsidTr="00392831">
        <w:trPr>
          <w:trHeight w:val="288"/>
        </w:trPr>
        <w:tc>
          <w:tcPr>
            <w:tcW w:w="1378" w:type="dxa"/>
            <w:vMerge/>
            <w:noWrap/>
            <w:vAlign w:val="bottom"/>
          </w:tcPr>
          <w:p w14:paraId="257254AB" w14:textId="77777777" w:rsidR="003D2A68" w:rsidRPr="00B01BC3" w:rsidRDefault="003D2A68" w:rsidP="00392831">
            <w:pPr>
              <w:rPr>
                <w:color w:val="000000"/>
                <w:sz w:val="18"/>
                <w:szCs w:val="18"/>
              </w:rPr>
            </w:pPr>
          </w:p>
        </w:tc>
        <w:tc>
          <w:tcPr>
            <w:tcW w:w="846" w:type="dxa"/>
            <w:noWrap/>
            <w:vAlign w:val="bottom"/>
            <w:hideMark/>
          </w:tcPr>
          <w:p w14:paraId="2E26E41C" w14:textId="77777777" w:rsidR="003D2A68" w:rsidRPr="00B01BC3" w:rsidRDefault="003D2A68" w:rsidP="00392831">
            <w:pPr>
              <w:rPr>
                <w:color w:val="000000"/>
                <w:sz w:val="18"/>
                <w:szCs w:val="18"/>
              </w:rPr>
            </w:pPr>
            <w:r w:rsidRPr="00B01BC3">
              <w:rPr>
                <w:color w:val="000000"/>
                <w:sz w:val="18"/>
                <w:szCs w:val="18"/>
              </w:rPr>
              <w:t>MCZI9</w:t>
            </w:r>
          </w:p>
        </w:tc>
        <w:tc>
          <w:tcPr>
            <w:tcW w:w="826" w:type="dxa"/>
            <w:noWrap/>
            <w:vAlign w:val="bottom"/>
          </w:tcPr>
          <w:p w14:paraId="2509E4A9" w14:textId="77777777" w:rsidR="003D2A68" w:rsidRPr="00542B9C" w:rsidRDefault="003D2A68" w:rsidP="00392831">
            <w:pPr>
              <w:rPr>
                <w:color w:val="000000"/>
                <w:sz w:val="18"/>
                <w:szCs w:val="18"/>
              </w:rPr>
            </w:pPr>
            <w:r w:rsidRPr="00542B9C">
              <w:rPr>
                <w:color w:val="000000"/>
                <w:sz w:val="18"/>
                <w:szCs w:val="18"/>
              </w:rPr>
              <w:t>2</w:t>
            </w:r>
          </w:p>
        </w:tc>
        <w:tc>
          <w:tcPr>
            <w:tcW w:w="1020" w:type="dxa"/>
            <w:noWrap/>
            <w:vAlign w:val="bottom"/>
          </w:tcPr>
          <w:p w14:paraId="0795DCBF" w14:textId="77777777" w:rsidR="003D2A68" w:rsidRPr="00542B9C" w:rsidRDefault="003D2A68" w:rsidP="00392831">
            <w:pPr>
              <w:rPr>
                <w:color w:val="000000"/>
                <w:sz w:val="18"/>
                <w:szCs w:val="18"/>
              </w:rPr>
            </w:pPr>
            <w:r w:rsidRPr="00542B9C">
              <w:rPr>
                <w:color w:val="000000"/>
                <w:sz w:val="18"/>
                <w:szCs w:val="18"/>
              </w:rPr>
              <w:t>2</w:t>
            </w:r>
            <w:r>
              <w:rPr>
                <w:color w:val="000000"/>
                <w:sz w:val="18"/>
                <w:szCs w:val="18"/>
              </w:rPr>
              <w:t>.</w:t>
            </w:r>
            <w:r w:rsidRPr="00542B9C">
              <w:rPr>
                <w:color w:val="000000"/>
                <w:sz w:val="18"/>
                <w:szCs w:val="18"/>
              </w:rPr>
              <w:t>333</w:t>
            </w:r>
          </w:p>
        </w:tc>
        <w:tc>
          <w:tcPr>
            <w:tcW w:w="1040" w:type="dxa"/>
            <w:noWrap/>
            <w:vAlign w:val="bottom"/>
          </w:tcPr>
          <w:p w14:paraId="1B424B74" w14:textId="77777777" w:rsidR="003D2A68" w:rsidRPr="00601D30" w:rsidRDefault="003D2A68" w:rsidP="00392831">
            <w:pPr>
              <w:rPr>
                <w:color w:val="000000"/>
                <w:sz w:val="18"/>
                <w:szCs w:val="18"/>
              </w:rPr>
            </w:pPr>
            <w:r w:rsidRPr="00601D30">
              <w:rPr>
                <w:color w:val="000000"/>
                <w:sz w:val="18"/>
                <w:szCs w:val="18"/>
              </w:rPr>
              <w:t>5</w:t>
            </w:r>
            <w:r>
              <w:rPr>
                <w:color w:val="000000"/>
                <w:sz w:val="18"/>
                <w:szCs w:val="18"/>
              </w:rPr>
              <w:t>.</w:t>
            </w:r>
            <w:r w:rsidRPr="00601D30">
              <w:rPr>
                <w:color w:val="000000"/>
                <w:sz w:val="18"/>
                <w:szCs w:val="18"/>
              </w:rPr>
              <w:t>656</w:t>
            </w:r>
          </w:p>
        </w:tc>
        <w:tc>
          <w:tcPr>
            <w:tcW w:w="930" w:type="dxa"/>
            <w:noWrap/>
            <w:vAlign w:val="bottom"/>
          </w:tcPr>
          <w:p w14:paraId="5955603B"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258</w:t>
            </w:r>
          </w:p>
        </w:tc>
        <w:tc>
          <w:tcPr>
            <w:tcW w:w="826" w:type="dxa"/>
            <w:noWrap/>
            <w:vAlign w:val="bottom"/>
          </w:tcPr>
          <w:p w14:paraId="3B598F06" w14:textId="77777777" w:rsidR="003D2A68" w:rsidRPr="00601D30" w:rsidRDefault="003D2A68" w:rsidP="00392831">
            <w:pPr>
              <w:rPr>
                <w:color w:val="000000"/>
                <w:sz w:val="18"/>
                <w:szCs w:val="18"/>
              </w:rPr>
            </w:pPr>
            <w:r w:rsidRPr="00601D30">
              <w:rPr>
                <w:color w:val="000000"/>
                <w:sz w:val="18"/>
                <w:szCs w:val="18"/>
              </w:rPr>
              <w:t>3</w:t>
            </w:r>
          </w:p>
        </w:tc>
        <w:tc>
          <w:tcPr>
            <w:tcW w:w="1049" w:type="dxa"/>
            <w:noWrap/>
            <w:vAlign w:val="bottom"/>
          </w:tcPr>
          <w:p w14:paraId="75D0BFFA" w14:textId="77777777" w:rsidR="003D2A68" w:rsidRPr="00601D30" w:rsidRDefault="003D2A68" w:rsidP="00392831">
            <w:pPr>
              <w:rPr>
                <w:color w:val="000000"/>
                <w:sz w:val="18"/>
                <w:szCs w:val="18"/>
              </w:rPr>
            </w:pPr>
            <w:r w:rsidRPr="00601D30">
              <w:rPr>
                <w:color w:val="000000"/>
                <w:sz w:val="18"/>
                <w:szCs w:val="18"/>
              </w:rPr>
              <w:t>6</w:t>
            </w:r>
            <w:r>
              <w:rPr>
                <w:color w:val="000000"/>
                <w:sz w:val="18"/>
                <w:szCs w:val="18"/>
              </w:rPr>
              <w:t>.</w:t>
            </w:r>
            <w:r w:rsidRPr="00601D30">
              <w:rPr>
                <w:color w:val="000000"/>
                <w:sz w:val="18"/>
                <w:szCs w:val="18"/>
              </w:rPr>
              <w:t>843</w:t>
            </w:r>
          </w:p>
        </w:tc>
        <w:tc>
          <w:tcPr>
            <w:tcW w:w="1044" w:type="dxa"/>
            <w:vAlign w:val="bottom"/>
          </w:tcPr>
          <w:p w14:paraId="6461E21D"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281</w:t>
            </w:r>
          </w:p>
        </w:tc>
        <w:tc>
          <w:tcPr>
            <w:tcW w:w="1099" w:type="dxa"/>
            <w:noWrap/>
            <w:vAlign w:val="bottom"/>
          </w:tcPr>
          <w:p w14:paraId="1A2C5BF6" w14:textId="77777777" w:rsidR="003D2A68" w:rsidRPr="00601D30" w:rsidRDefault="003D2A68" w:rsidP="00392831">
            <w:pPr>
              <w:rPr>
                <w:color w:val="000000"/>
                <w:sz w:val="18"/>
                <w:szCs w:val="18"/>
              </w:rPr>
            </w:pPr>
            <w:r w:rsidRPr="00601D30">
              <w:rPr>
                <w:color w:val="000000"/>
                <w:sz w:val="18"/>
                <w:szCs w:val="18"/>
              </w:rPr>
              <w:t>0</w:t>
            </w:r>
            <w:r>
              <w:rPr>
                <w:color w:val="000000"/>
                <w:sz w:val="18"/>
                <w:szCs w:val="18"/>
              </w:rPr>
              <w:t>.</w:t>
            </w:r>
            <w:r w:rsidRPr="00601D30">
              <w:rPr>
                <w:color w:val="000000"/>
                <w:sz w:val="18"/>
                <w:szCs w:val="18"/>
              </w:rPr>
              <w:t>058</w:t>
            </w:r>
          </w:p>
        </w:tc>
      </w:tr>
      <w:tr w:rsidR="003D2A68" w:rsidRPr="00B01BC3" w14:paraId="03B72535" w14:textId="77777777" w:rsidTr="00392831">
        <w:trPr>
          <w:trHeight w:val="288"/>
        </w:trPr>
        <w:tc>
          <w:tcPr>
            <w:tcW w:w="1378" w:type="dxa"/>
            <w:vMerge/>
            <w:noWrap/>
            <w:vAlign w:val="bottom"/>
          </w:tcPr>
          <w:p w14:paraId="0BD56D83" w14:textId="77777777" w:rsidR="003D2A68" w:rsidRPr="00B01BC3" w:rsidRDefault="003D2A68" w:rsidP="00392831">
            <w:pPr>
              <w:rPr>
                <w:color w:val="000000"/>
                <w:sz w:val="18"/>
                <w:szCs w:val="18"/>
              </w:rPr>
            </w:pPr>
          </w:p>
        </w:tc>
        <w:tc>
          <w:tcPr>
            <w:tcW w:w="846" w:type="dxa"/>
            <w:noWrap/>
            <w:vAlign w:val="bottom"/>
            <w:hideMark/>
          </w:tcPr>
          <w:p w14:paraId="15D6E3A7" w14:textId="77777777" w:rsidR="003D2A68" w:rsidRPr="00B01BC3" w:rsidRDefault="003D2A68" w:rsidP="00392831">
            <w:pPr>
              <w:rPr>
                <w:color w:val="000000"/>
                <w:sz w:val="18"/>
                <w:szCs w:val="18"/>
              </w:rPr>
            </w:pPr>
            <w:r w:rsidRPr="00B01BC3">
              <w:rPr>
                <w:color w:val="000000"/>
                <w:sz w:val="18"/>
                <w:szCs w:val="18"/>
              </w:rPr>
              <w:t>MCZI12</w:t>
            </w:r>
          </w:p>
        </w:tc>
        <w:tc>
          <w:tcPr>
            <w:tcW w:w="826" w:type="dxa"/>
            <w:noWrap/>
            <w:vAlign w:val="bottom"/>
          </w:tcPr>
          <w:p w14:paraId="6FE845D2" w14:textId="77777777" w:rsidR="003D2A68" w:rsidRPr="00542B9C" w:rsidRDefault="003D2A68" w:rsidP="00392831">
            <w:pPr>
              <w:rPr>
                <w:color w:val="000000"/>
                <w:sz w:val="18"/>
                <w:szCs w:val="18"/>
              </w:rPr>
            </w:pPr>
            <w:r w:rsidRPr="00542B9C">
              <w:rPr>
                <w:color w:val="000000"/>
                <w:sz w:val="18"/>
                <w:szCs w:val="18"/>
              </w:rPr>
              <w:t>3</w:t>
            </w:r>
          </w:p>
        </w:tc>
        <w:tc>
          <w:tcPr>
            <w:tcW w:w="1020" w:type="dxa"/>
            <w:noWrap/>
            <w:vAlign w:val="bottom"/>
          </w:tcPr>
          <w:p w14:paraId="3CCB866B" w14:textId="77777777" w:rsidR="003D2A68" w:rsidRPr="00AA7C92" w:rsidRDefault="003D2A68" w:rsidP="00392831">
            <w:pPr>
              <w:rPr>
                <w:color w:val="000000"/>
                <w:sz w:val="18"/>
                <w:szCs w:val="18"/>
              </w:rPr>
            </w:pPr>
            <w:r w:rsidRPr="00542B9C">
              <w:rPr>
                <w:color w:val="000000"/>
                <w:sz w:val="18"/>
                <w:szCs w:val="18"/>
              </w:rPr>
              <w:t>4</w:t>
            </w:r>
            <w:r>
              <w:rPr>
                <w:color w:val="000000"/>
                <w:sz w:val="18"/>
                <w:szCs w:val="18"/>
              </w:rPr>
              <w:t>.</w:t>
            </w:r>
            <w:r w:rsidRPr="00542B9C">
              <w:rPr>
                <w:color w:val="000000"/>
                <w:sz w:val="18"/>
                <w:szCs w:val="18"/>
              </w:rPr>
              <w:t>5</w:t>
            </w:r>
          </w:p>
        </w:tc>
        <w:tc>
          <w:tcPr>
            <w:tcW w:w="1040" w:type="dxa"/>
            <w:noWrap/>
            <w:vAlign w:val="bottom"/>
          </w:tcPr>
          <w:p w14:paraId="66F09DE5" w14:textId="77777777" w:rsidR="003D2A68" w:rsidRPr="00601D30" w:rsidRDefault="003D2A68" w:rsidP="00392831">
            <w:pPr>
              <w:rPr>
                <w:color w:val="000000"/>
                <w:sz w:val="18"/>
                <w:szCs w:val="18"/>
              </w:rPr>
            </w:pPr>
            <w:r w:rsidRPr="00601D30">
              <w:rPr>
                <w:color w:val="000000"/>
                <w:sz w:val="18"/>
                <w:szCs w:val="18"/>
              </w:rPr>
              <w:t>5</w:t>
            </w:r>
            <w:r>
              <w:rPr>
                <w:color w:val="000000"/>
                <w:sz w:val="18"/>
                <w:szCs w:val="18"/>
              </w:rPr>
              <w:t>.</w:t>
            </w:r>
            <w:r w:rsidRPr="00601D30">
              <w:rPr>
                <w:color w:val="000000"/>
                <w:sz w:val="18"/>
                <w:szCs w:val="18"/>
              </w:rPr>
              <w:t>258</w:t>
            </w:r>
          </w:p>
        </w:tc>
        <w:tc>
          <w:tcPr>
            <w:tcW w:w="930" w:type="dxa"/>
            <w:noWrap/>
            <w:vAlign w:val="bottom"/>
          </w:tcPr>
          <w:p w14:paraId="37E65107"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193</w:t>
            </w:r>
          </w:p>
        </w:tc>
        <w:tc>
          <w:tcPr>
            <w:tcW w:w="826" w:type="dxa"/>
            <w:noWrap/>
            <w:vAlign w:val="bottom"/>
          </w:tcPr>
          <w:p w14:paraId="19BF5688" w14:textId="77777777" w:rsidR="003D2A68" w:rsidRPr="00601D30" w:rsidRDefault="003D2A68" w:rsidP="00392831">
            <w:pPr>
              <w:rPr>
                <w:color w:val="000000"/>
                <w:sz w:val="18"/>
                <w:szCs w:val="18"/>
              </w:rPr>
            </w:pPr>
            <w:r w:rsidRPr="00601D30">
              <w:rPr>
                <w:color w:val="000000"/>
                <w:sz w:val="18"/>
                <w:szCs w:val="18"/>
              </w:rPr>
              <w:t>5</w:t>
            </w:r>
          </w:p>
        </w:tc>
        <w:tc>
          <w:tcPr>
            <w:tcW w:w="1049" w:type="dxa"/>
            <w:noWrap/>
            <w:vAlign w:val="bottom"/>
          </w:tcPr>
          <w:p w14:paraId="5C6762D7" w14:textId="77777777" w:rsidR="003D2A68" w:rsidRPr="00601D30" w:rsidRDefault="003D2A68" w:rsidP="00392831">
            <w:pPr>
              <w:rPr>
                <w:color w:val="000000"/>
                <w:sz w:val="18"/>
                <w:szCs w:val="18"/>
              </w:rPr>
            </w:pPr>
            <w:r w:rsidRPr="00601D30">
              <w:rPr>
                <w:color w:val="000000"/>
                <w:sz w:val="18"/>
                <w:szCs w:val="18"/>
              </w:rPr>
              <w:t>11</w:t>
            </w:r>
            <w:r>
              <w:rPr>
                <w:color w:val="000000"/>
                <w:sz w:val="18"/>
                <w:szCs w:val="18"/>
              </w:rPr>
              <w:t>.</w:t>
            </w:r>
            <w:r w:rsidRPr="00601D30">
              <w:rPr>
                <w:color w:val="000000"/>
                <w:sz w:val="18"/>
                <w:szCs w:val="18"/>
              </w:rPr>
              <w:t>495</w:t>
            </w:r>
          </w:p>
        </w:tc>
        <w:tc>
          <w:tcPr>
            <w:tcW w:w="1044" w:type="dxa"/>
            <w:vAlign w:val="bottom"/>
          </w:tcPr>
          <w:p w14:paraId="0547BE3B"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299</w:t>
            </w:r>
          </w:p>
        </w:tc>
        <w:tc>
          <w:tcPr>
            <w:tcW w:w="1099" w:type="dxa"/>
            <w:noWrap/>
            <w:vAlign w:val="bottom"/>
          </w:tcPr>
          <w:p w14:paraId="2C599508" w14:textId="77777777" w:rsidR="003D2A68" w:rsidRPr="00601D30" w:rsidRDefault="003D2A68" w:rsidP="00392831">
            <w:pPr>
              <w:rPr>
                <w:color w:val="000000"/>
                <w:sz w:val="18"/>
                <w:szCs w:val="18"/>
              </w:rPr>
            </w:pPr>
            <w:r w:rsidRPr="00601D30">
              <w:rPr>
                <w:color w:val="000000"/>
                <w:sz w:val="18"/>
                <w:szCs w:val="18"/>
              </w:rPr>
              <w:t>0</w:t>
            </w:r>
            <w:r>
              <w:rPr>
                <w:color w:val="000000"/>
                <w:sz w:val="18"/>
                <w:szCs w:val="18"/>
              </w:rPr>
              <w:t>.</w:t>
            </w:r>
            <w:r w:rsidRPr="00601D30">
              <w:rPr>
                <w:color w:val="000000"/>
                <w:sz w:val="18"/>
                <w:szCs w:val="18"/>
              </w:rPr>
              <w:t>087</w:t>
            </w:r>
          </w:p>
        </w:tc>
      </w:tr>
      <w:tr w:rsidR="003D2A68" w:rsidRPr="00B01BC3" w14:paraId="3CA10DCB" w14:textId="77777777" w:rsidTr="00392831">
        <w:trPr>
          <w:trHeight w:val="288"/>
        </w:trPr>
        <w:tc>
          <w:tcPr>
            <w:tcW w:w="1378" w:type="dxa"/>
            <w:vMerge/>
            <w:noWrap/>
            <w:vAlign w:val="bottom"/>
            <w:hideMark/>
          </w:tcPr>
          <w:p w14:paraId="241B18CE" w14:textId="77777777" w:rsidR="003D2A68" w:rsidRPr="00B01BC3" w:rsidRDefault="003D2A68" w:rsidP="00392831">
            <w:pPr>
              <w:rPr>
                <w:color w:val="000000"/>
                <w:sz w:val="18"/>
                <w:szCs w:val="18"/>
              </w:rPr>
            </w:pPr>
          </w:p>
        </w:tc>
        <w:tc>
          <w:tcPr>
            <w:tcW w:w="846" w:type="dxa"/>
            <w:noWrap/>
            <w:vAlign w:val="bottom"/>
            <w:hideMark/>
          </w:tcPr>
          <w:p w14:paraId="3E93534E" w14:textId="77777777" w:rsidR="003D2A68" w:rsidRPr="00B01BC3" w:rsidRDefault="003D2A68" w:rsidP="00392831">
            <w:pPr>
              <w:rPr>
                <w:color w:val="000000"/>
                <w:sz w:val="18"/>
                <w:szCs w:val="18"/>
              </w:rPr>
            </w:pPr>
            <w:r w:rsidRPr="00B01BC3">
              <w:rPr>
                <w:color w:val="000000"/>
                <w:sz w:val="18"/>
                <w:szCs w:val="18"/>
              </w:rPr>
              <w:t>HTC</w:t>
            </w:r>
          </w:p>
        </w:tc>
        <w:tc>
          <w:tcPr>
            <w:tcW w:w="826" w:type="dxa"/>
            <w:noWrap/>
            <w:vAlign w:val="bottom"/>
          </w:tcPr>
          <w:p w14:paraId="34EFA137" w14:textId="77777777" w:rsidR="003D2A68" w:rsidRPr="00542B9C" w:rsidRDefault="003D2A68" w:rsidP="00392831">
            <w:pPr>
              <w:rPr>
                <w:color w:val="000000"/>
                <w:sz w:val="18"/>
                <w:szCs w:val="18"/>
              </w:rPr>
            </w:pPr>
            <w:r w:rsidRPr="00542B9C">
              <w:rPr>
                <w:color w:val="000000"/>
                <w:sz w:val="18"/>
                <w:szCs w:val="18"/>
              </w:rPr>
              <w:t>2</w:t>
            </w:r>
          </w:p>
        </w:tc>
        <w:tc>
          <w:tcPr>
            <w:tcW w:w="1020" w:type="dxa"/>
            <w:noWrap/>
            <w:vAlign w:val="bottom"/>
          </w:tcPr>
          <w:p w14:paraId="68089890" w14:textId="77777777" w:rsidR="003D2A68" w:rsidRPr="00AA7C92" w:rsidRDefault="003D2A68" w:rsidP="00392831">
            <w:pPr>
              <w:rPr>
                <w:color w:val="000000"/>
                <w:sz w:val="18"/>
                <w:szCs w:val="18"/>
              </w:rPr>
            </w:pPr>
            <w:r w:rsidRPr="00542B9C">
              <w:rPr>
                <w:color w:val="000000"/>
                <w:sz w:val="18"/>
                <w:szCs w:val="18"/>
              </w:rPr>
              <w:t>2</w:t>
            </w:r>
          </w:p>
        </w:tc>
        <w:tc>
          <w:tcPr>
            <w:tcW w:w="1040" w:type="dxa"/>
            <w:noWrap/>
            <w:vAlign w:val="bottom"/>
          </w:tcPr>
          <w:p w14:paraId="2CD1C77F" w14:textId="77777777" w:rsidR="003D2A68" w:rsidRPr="00601D30" w:rsidRDefault="003D2A68" w:rsidP="00392831">
            <w:pPr>
              <w:rPr>
                <w:color w:val="000000"/>
                <w:sz w:val="18"/>
                <w:szCs w:val="18"/>
              </w:rPr>
            </w:pPr>
            <w:r w:rsidRPr="00601D30">
              <w:rPr>
                <w:color w:val="000000"/>
                <w:sz w:val="18"/>
                <w:szCs w:val="18"/>
              </w:rPr>
              <w:t>10</w:t>
            </w:r>
            <w:r>
              <w:rPr>
                <w:color w:val="000000"/>
                <w:sz w:val="18"/>
                <w:szCs w:val="18"/>
              </w:rPr>
              <w:t>.</w:t>
            </w:r>
            <w:r w:rsidRPr="00601D30">
              <w:rPr>
                <w:color w:val="000000"/>
                <w:sz w:val="18"/>
                <w:szCs w:val="18"/>
              </w:rPr>
              <w:t>033</w:t>
            </w:r>
          </w:p>
        </w:tc>
        <w:tc>
          <w:tcPr>
            <w:tcW w:w="930" w:type="dxa"/>
            <w:noWrap/>
            <w:vAlign w:val="bottom"/>
          </w:tcPr>
          <w:p w14:paraId="06DF1E4B"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221</w:t>
            </w:r>
          </w:p>
        </w:tc>
        <w:tc>
          <w:tcPr>
            <w:tcW w:w="826" w:type="dxa"/>
            <w:noWrap/>
            <w:vAlign w:val="bottom"/>
          </w:tcPr>
          <w:p w14:paraId="3899DDD7" w14:textId="77777777" w:rsidR="003D2A68" w:rsidRPr="00601D30" w:rsidRDefault="003D2A68" w:rsidP="00392831">
            <w:pPr>
              <w:rPr>
                <w:color w:val="000000"/>
                <w:sz w:val="18"/>
                <w:szCs w:val="18"/>
              </w:rPr>
            </w:pPr>
            <w:r w:rsidRPr="00601D30">
              <w:rPr>
                <w:color w:val="000000"/>
                <w:sz w:val="18"/>
                <w:szCs w:val="18"/>
              </w:rPr>
              <w:t>6</w:t>
            </w:r>
          </w:p>
        </w:tc>
        <w:tc>
          <w:tcPr>
            <w:tcW w:w="1049" w:type="dxa"/>
            <w:noWrap/>
            <w:vAlign w:val="bottom"/>
          </w:tcPr>
          <w:p w14:paraId="01E05C99" w14:textId="77777777" w:rsidR="003D2A68" w:rsidRPr="00601D30" w:rsidRDefault="003D2A68" w:rsidP="00392831">
            <w:pPr>
              <w:rPr>
                <w:color w:val="000000"/>
                <w:sz w:val="18"/>
                <w:szCs w:val="18"/>
              </w:rPr>
            </w:pPr>
            <w:r w:rsidRPr="00601D30">
              <w:rPr>
                <w:color w:val="000000"/>
                <w:sz w:val="18"/>
                <w:szCs w:val="18"/>
              </w:rPr>
              <w:t>13</w:t>
            </w:r>
            <w:r>
              <w:rPr>
                <w:color w:val="000000"/>
                <w:sz w:val="18"/>
                <w:szCs w:val="18"/>
              </w:rPr>
              <w:t>.</w:t>
            </w:r>
            <w:r w:rsidRPr="00601D30">
              <w:rPr>
                <w:color w:val="000000"/>
                <w:sz w:val="18"/>
                <w:szCs w:val="18"/>
              </w:rPr>
              <w:t>476</w:t>
            </w:r>
          </w:p>
        </w:tc>
        <w:tc>
          <w:tcPr>
            <w:tcW w:w="1044" w:type="dxa"/>
            <w:vAlign w:val="bottom"/>
          </w:tcPr>
          <w:p w14:paraId="174D04BE"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246</w:t>
            </w:r>
          </w:p>
        </w:tc>
        <w:tc>
          <w:tcPr>
            <w:tcW w:w="1099" w:type="dxa"/>
            <w:noWrap/>
            <w:vAlign w:val="bottom"/>
          </w:tcPr>
          <w:p w14:paraId="00BBB87C" w14:textId="77777777" w:rsidR="003D2A68" w:rsidRPr="00601D30" w:rsidRDefault="003D2A68" w:rsidP="00392831">
            <w:pPr>
              <w:rPr>
                <w:color w:val="000000"/>
                <w:sz w:val="18"/>
                <w:szCs w:val="18"/>
              </w:rPr>
            </w:pPr>
            <w:r w:rsidRPr="00601D30">
              <w:rPr>
                <w:color w:val="000000"/>
                <w:sz w:val="18"/>
                <w:szCs w:val="18"/>
              </w:rPr>
              <w:t>0</w:t>
            </w:r>
            <w:r>
              <w:rPr>
                <w:color w:val="000000"/>
                <w:sz w:val="18"/>
                <w:szCs w:val="18"/>
              </w:rPr>
              <w:t>.</w:t>
            </w:r>
            <w:r w:rsidRPr="00601D30">
              <w:rPr>
                <w:color w:val="000000"/>
                <w:sz w:val="18"/>
                <w:szCs w:val="18"/>
              </w:rPr>
              <w:t>059</w:t>
            </w:r>
          </w:p>
        </w:tc>
      </w:tr>
      <w:tr w:rsidR="003D2A68" w:rsidRPr="00B01BC3" w14:paraId="689BB46A" w14:textId="77777777" w:rsidTr="00392831">
        <w:trPr>
          <w:trHeight w:val="288"/>
        </w:trPr>
        <w:tc>
          <w:tcPr>
            <w:tcW w:w="1378" w:type="dxa"/>
            <w:vMerge w:val="restart"/>
            <w:noWrap/>
            <w:vAlign w:val="center"/>
            <w:hideMark/>
          </w:tcPr>
          <w:p w14:paraId="099AE6B0" w14:textId="77777777" w:rsidR="003D2A68" w:rsidRPr="00B01BC3" w:rsidRDefault="003D2A68" w:rsidP="00392831">
            <w:pPr>
              <w:rPr>
                <w:color w:val="000000"/>
                <w:sz w:val="18"/>
                <w:szCs w:val="18"/>
              </w:rPr>
            </w:pPr>
            <w:r w:rsidRPr="00B01BC3">
              <w:rPr>
                <w:color w:val="000000"/>
                <w:sz w:val="18"/>
                <w:szCs w:val="18"/>
              </w:rPr>
              <w:t>Петропавловск</w:t>
            </w:r>
          </w:p>
        </w:tc>
        <w:tc>
          <w:tcPr>
            <w:tcW w:w="846" w:type="dxa"/>
            <w:noWrap/>
            <w:vAlign w:val="bottom"/>
            <w:hideMark/>
          </w:tcPr>
          <w:p w14:paraId="1690A6E3" w14:textId="77777777" w:rsidR="003D2A68" w:rsidRPr="00B01BC3" w:rsidRDefault="003D2A68" w:rsidP="00392831">
            <w:pPr>
              <w:rPr>
                <w:color w:val="000000"/>
                <w:sz w:val="18"/>
                <w:szCs w:val="18"/>
              </w:rPr>
            </w:pPr>
            <w:r w:rsidRPr="00B01BC3">
              <w:rPr>
                <w:color w:val="000000"/>
                <w:sz w:val="18"/>
                <w:szCs w:val="18"/>
              </w:rPr>
              <w:t>SPI1</w:t>
            </w:r>
          </w:p>
        </w:tc>
        <w:tc>
          <w:tcPr>
            <w:tcW w:w="826" w:type="dxa"/>
            <w:noWrap/>
            <w:vAlign w:val="bottom"/>
          </w:tcPr>
          <w:p w14:paraId="465F07BD" w14:textId="77777777" w:rsidR="003D2A68" w:rsidRPr="00542B9C" w:rsidRDefault="003D2A68" w:rsidP="00392831">
            <w:pPr>
              <w:rPr>
                <w:color w:val="000000"/>
                <w:sz w:val="18"/>
                <w:szCs w:val="18"/>
              </w:rPr>
            </w:pPr>
            <w:r w:rsidRPr="00542B9C">
              <w:rPr>
                <w:color w:val="000000"/>
                <w:sz w:val="18"/>
                <w:szCs w:val="18"/>
              </w:rPr>
              <w:t>1</w:t>
            </w:r>
          </w:p>
        </w:tc>
        <w:tc>
          <w:tcPr>
            <w:tcW w:w="1020" w:type="dxa"/>
            <w:noWrap/>
            <w:vAlign w:val="bottom"/>
          </w:tcPr>
          <w:p w14:paraId="46B8BD1E" w14:textId="77777777" w:rsidR="003D2A68" w:rsidRPr="00AA7C92" w:rsidRDefault="003D2A68" w:rsidP="00392831">
            <w:pPr>
              <w:rPr>
                <w:color w:val="000000"/>
                <w:sz w:val="18"/>
                <w:szCs w:val="18"/>
              </w:rPr>
            </w:pPr>
            <w:r w:rsidRPr="00542B9C">
              <w:rPr>
                <w:color w:val="000000"/>
                <w:sz w:val="18"/>
                <w:szCs w:val="18"/>
              </w:rPr>
              <w:t>1</w:t>
            </w:r>
          </w:p>
        </w:tc>
        <w:tc>
          <w:tcPr>
            <w:tcW w:w="1040" w:type="dxa"/>
            <w:noWrap/>
            <w:vAlign w:val="bottom"/>
          </w:tcPr>
          <w:p w14:paraId="383C1179" w14:textId="77777777" w:rsidR="003D2A68" w:rsidRPr="00601D30" w:rsidRDefault="003D2A68" w:rsidP="00392831">
            <w:pPr>
              <w:rPr>
                <w:color w:val="000000"/>
                <w:sz w:val="18"/>
                <w:szCs w:val="18"/>
              </w:rPr>
            </w:pPr>
            <w:r w:rsidRPr="00601D30">
              <w:rPr>
                <w:color w:val="000000"/>
                <w:sz w:val="18"/>
                <w:szCs w:val="18"/>
              </w:rPr>
              <w:t>4</w:t>
            </w:r>
            <w:r>
              <w:rPr>
                <w:color w:val="000000"/>
                <w:sz w:val="18"/>
                <w:szCs w:val="18"/>
              </w:rPr>
              <w:t>.</w:t>
            </w:r>
            <w:r w:rsidRPr="00601D30">
              <w:rPr>
                <w:color w:val="000000"/>
                <w:sz w:val="18"/>
                <w:szCs w:val="18"/>
              </w:rPr>
              <w:t>330</w:t>
            </w:r>
          </w:p>
        </w:tc>
        <w:tc>
          <w:tcPr>
            <w:tcW w:w="930" w:type="dxa"/>
            <w:noWrap/>
            <w:vAlign w:val="bottom"/>
          </w:tcPr>
          <w:p w14:paraId="7377262C"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165</w:t>
            </w:r>
          </w:p>
        </w:tc>
        <w:tc>
          <w:tcPr>
            <w:tcW w:w="826" w:type="dxa"/>
            <w:noWrap/>
            <w:vAlign w:val="bottom"/>
          </w:tcPr>
          <w:p w14:paraId="3D00504F" w14:textId="77777777" w:rsidR="003D2A68" w:rsidRPr="00601D30" w:rsidRDefault="003D2A68" w:rsidP="00392831">
            <w:pPr>
              <w:rPr>
                <w:color w:val="000000"/>
                <w:sz w:val="18"/>
                <w:szCs w:val="18"/>
              </w:rPr>
            </w:pPr>
            <w:r w:rsidRPr="00601D30">
              <w:rPr>
                <w:color w:val="000000"/>
                <w:sz w:val="18"/>
                <w:szCs w:val="18"/>
              </w:rPr>
              <w:t>2</w:t>
            </w:r>
          </w:p>
        </w:tc>
        <w:tc>
          <w:tcPr>
            <w:tcW w:w="1049" w:type="dxa"/>
            <w:noWrap/>
            <w:vAlign w:val="bottom"/>
          </w:tcPr>
          <w:p w14:paraId="5015B6F2" w14:textId="77777777" w:rsidR="003D2A68" w:rsidRPr="00601D30" w:rsidRDefault="003D2A68" w:rsidP="00392831">
            <w:pPr>
              <w:rPr>
                <w:color w:val="000000"/>
                <w:sz w:val="18"/>
                <w:szCs w:val="18"/>
              </w:rPr>
            </w:pPr>
            <w:r w:rsidRPr="00601D30">
              <w:rPr>
                <w:color w:val="000000"/>
                <w:sz w:val="18"/>
                <w:szCs w:val="18"/>
              </w:rPr>
              <w:t>4</w:t>
            </w:r>
            <w:r>
              <w:rPr>
                <w:color w:val="000000"/>
                <w:sz w:val="18"/>
                <w:szCs w:val="18"/>
              </w:rPr>
              <w:t>.</w:t>
            </w:r>
            <w:r w:rsidRPr="00601D30">
              <w:rPr>
                <w:color w:val="000000"/>
                <w:sz w:val="18"/>
                <w:szCs w:val="18"/>
              </w:rPr>
              <w:t>330</w:t>
            </w:r>
          </w:p>
        </w:tc>
        <w:tc>
          <w:tcPr>
            <w:tcW w:w="1044" w:type="dxa"/>
            <w:vAlign w:val="bottom"/>
          </w:tcPr>
          <w:p w14:paraId="6C18505B"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165</w:t>
            </w:r>
          </w:p>
        </w:tc>
        <w:tc>
          <w:tcPr>
            <w:tcW w:w="1099" w:type="dxa"/>
            <w:noWrap/>
            <w:vAlign w:val="bottom"/>
          </w:tcPr>
          <w:p w14:paraId="7BCFA938" w14:textId="77777777" w:rsidR="003D2A68" w:rsidRPr="00601D30" w:rsidRDefault="003D2A68" w:rsidP="00392831">
            <w:pPr>
              <w:rPr>
                <w:color w:val="000000"/>
                <w:sz w:val="18"/>
                <w:szCs w:val="18"/>
              </w:rPr>
            </w:pPr>
            <w:r w:rsidRPr="00601D30">
              <w:rPr>
                <w:color w:val="000000"/>
                <w:sz w:val="18"/>
                <w:szCs w:val="18"/>
              </w:rPr>
              <w:t>0</w:t>
            </w:r>
            <w:r>
              <w:rPr>
                <w:color w:val="000000"/>
                <w:sz w:val="18"/>
                <w:szCs w:val="18"/>
              </w:rPr>
              <w:t>.</w:t>
            </w:r>
            <w:r w:rsidRPr="00601D30">
              <w:rPr>
                <w:color w:val="000000"/>
                <w:sz w:val="18"/>
                <w:szCs w:val="18"/>
              </w:rPr>
              <w:t>029</w:t>
            </w:r>
          </w:p>
        </w:tc>
      </w:tr>
      <w:tr w:rsidR="003D2A68" w:rsidRPr="00B01BC3" w14:paraId="22EAB5DE" w14:textId="77777777" w:rsidTr="00392831">
        <w:trPr>
          <w:trHeight w:val="288"/>
        </w:trPr>
        <w:tc>
          <w:tcPr>
            <w:tcW w:w="1378" w:type="dxa"/>
            <w:vMerge/>
            <w:noWrap/>
            <w:vAlign w:val="bottom"/>
          </w:tcPr>
          <w:p w14:paraId="38653614" w14:textId="77777777" w:rsidR="003D2A68" w:rsidRPr="00B01BC3" w:rsidRDefault="003D2A68" w:rsidP="00392831">
            <w:pPr>
              <w:rPr>
                <w:color w:val="000000"/>
                <w:sz w:val="18"/>
                <w:szCs w:val="18"/>
              </w:rPr>
            </w:pPr>
          </w:p>
        </w:tc>
        <w:tc>
          <w:tcPr>
            <w:tcW w:w="846" w:type="dxa"/>
            <w:noWrap/>
            <w:vAlign w:val="bottom"/>
            <w:hideMark/>
          </w:tcPr>
          <w:p w14:paraId="1DD86280" w14:textId="77777777" w:rsidR="003D2A68" w:rsidRPr="00B01BC3" w:rsidRDefault="003D2A68" w:rsidP="00392831">
            <w:pPr>
              <w:rPr>
                <w:color w:val="000000"/>
                <w:sz w:val="18"/>
                <w:szCs w:val="18"/>
              </w:rPr>
            </w:pPr>
            <w:r w:rsidRPr="00B01BC3">
              <w:rPr>
                <w:color w:val="000000"/>
                <w:sz w:val="18"/>
                <w:szCs w:val="18"/>
              </w:rPr>
              <w:t>SPI3</w:t>
            </w:r>
          </w:p>
        </w:tc>
        <w:tc>
          <w:tcPr>
            <w:tcW w:w="826" w:type="dxa"/>
            <w:noWrap/>
            <w:vAlign w:val="bottom"/>
          </w:tcPr>
          <w:p w14:paraId="11479C0C" w14:textId="77777777" w:rsidR="003D2A68" w:rsidRPr="00542B9C" w:rsidRDefault="003D2A68" w:rsidP="00392831">
            <w:pPr>
              <w:rPr>
                <w:color w:val="000000"/>
                <w:sz w:val="18"/>
                <w:szCs w:val="18"/>
              </w:rPr>
            </w:pPr>
            <w:r w:rsidRPr="00542B9C">
              <w:rPr>
                <w:color w:val="000000"/>
                <w:sz w:val="18"/>
                <w:szCs w:val="18"/>
              </w:rPr>
              <w:t>1</w:t>
            </w:r>
          </w:p>
        </w:tc>
        <w:tc>
          <w:tcPr>
            <w:tcW w:w="1020" w:type="dxa"/>
            <w:noWrap/>
            <w:vAlign w:val="bottom"/>
          </w:tcPr>
          <w:p w14:paraId="033A4025" w14:textId="77777777" w:rsidR="003D2A68" w:rsidRPr="00AA7C92" w:rsidRDefault="003D2A68" w:rsidP="00392831">
            <w:pPr>
              <w:rPr>
                <w:color w:val="000000"/>
                <w:sz w:val="18"/>
                <w:szCs w:val="18"/>
              </w:rPr>
            </w:pPr>
            <w:r w:rsidRPr="00542B9C">
              <w:rPr>
                <w:color w:val="000000"/>
                <w:sz w:val="18"/>
                <w:szCs w:val="18"/>
              </w:rPr>
              <w:t>1</w:t>
            </w:r>
          </w:p>
        </w:tc>
        <w:tc>
          <w:tcPr>
            <w:tcW w:w="1040" w:type="dxa"/>
            <w:noWrap/>
            <w:vAlign w:val="bottom"/>
          </w:tcPr>
          <w:p w14:paraId="6CBB7F5D"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101</w:t>
            </w:r>
          </w:p>
        </w:tc>
        <w:tc>
          <w:tcPr>
            <w:tcW w:w="930" w:type="dxa"/>
            <w:noWrap/>
            <w:vAlign w:val="bottom"/>
          </w:tcPr>
          <w:p w14:paraId="70120E44"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101</w:t>
            </w:r>
          </w:p>
        </w:tc>
        <w:tc>
          <w:tcPr>
            <w:tcW w:w="826" w:type="dxa"/>
            <w:noWrap/>
            <w:vAlign w:val="bottom"/>
          </w:tcPr>
          <w:p w14:paraId="7FBA44CE" w14:textId="77777777" w:rsidR="003D2A68" w:rsidRPr="00601D30" w:rsidRDefault="003D2A68" w:rsidP="00392831">
            <w:pPr>
              <w:rPr>
                <w:color w:val="000000"/>
                <w:sz w:val="18"/>
                <w:szCs w:val="18"/>
              </w:rPr>
            </w:pPr>
            <w:r w:rsidRPr="00601D30">
              <w:rPr>
                <w:color w:val="000000"/>
                <w:sz w:val="18"/>
                <w:szCs w:val="18"/>
              </w:rPr>
              <w:t>1</w:t>
            </w:r>
          </w:p>
        </w:tc>
        <w:tc>
          <w:tcPr>
            <w:tcW w:w="1049" w:type="dxa"/>
            <w:noWrap/>
            <w:vAlign w:val="bottom"/>
          </w:tcPr>
          <w:p w14:paraId="27EE87A7"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101</w:t>
            </w:r>
          </w:p>
        </w:tc>
        <w:tc>
          <w:tcPr>
            <w:tcW w:w="1044" w:type="dxa"/>
            <w:vAlign w:val="bottom"/>
          </w:tcPr>
          <w:p w14:paraId="04D6CC0B"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101</w:t>
            </w:r>
          </w:p>
        </w:tc>
        <w:tc>
          <w:tcPr>
            <w:tcW w:w="1099" w:type="dxa"/>
            <w:noWrap/>
            <w:vAlign w:val="bottom"/>
          </w:tcPr>
          <w:p w14:paraId="3F5E6237" w14:textId="77777777" w:rsidR="003D2A68" w:rsidRPr="00601D30" w:rsidRDefault="003D2A68" w:rsidP="00392831">
            <w:pPr>
              <w:rPr>
                <w:color w:val="000000"/>
                <w:sz w:val="18"/>
                <w:szCs w:val="18"/>
              </w:rPr>
            </w:pPr>
            <w:r w:rsidRPr="00601D30">
              <w:rPr>
                <w:color w:val="000000"/>
                <w:sz w:val="18"/>
                <w:szCs w:val="18"/>
              </w:rPr>
              <w:t>0</w:t>
            </w:r>
            <w:r>
              <w:rPr>
                <w:color w:val="000000"/>
                <w:sz w:val="18"/>
                <w:szCs w:val="18"/>
              </w:rPr>
              <w:t>.</w:t>
            </w:r>
            <w:r w:rsidRPr="00601D30">
              <w:rPr>
                <w:color w:val="000000"/>
                <w:sz w:val="18"/>
                <w:szCs w:val="18"/>
              </w:rPr>
              <w:t>029</w:t>
            </w:r>
          </w:p>
        </w:tc>
      </w:tr>
      <w:tr w:rsidR="003D2A68" w:rsidRPr="00B01BC3" w14:paraId="1EE41E3C" w14:textId="77777777" w:rsidTr="00392831">
        <w:trPr>
          <w:trHeight w:val="288"/>
        </w:trPr>
        <w:tc>
          <w:tcPr>
            <w:tcW w:w="1378" w:type="dxa"/>
            <w:vMerge/>
            <w:noWrap/>
            <w:vAlign w:val="bottom"/>
          </w:tcPr>
          <w:p w14:paraId="214FCFFB" w14:textId="77777777" w:rsidR="003D2A68" w:rsidRPr="00B01BC3" w:rsidRDefault="003D2A68" w:rsidP="00392831">
            <w:pPr>
              <w:rPr>
                <w:color w:val="000000"/>
                <w:sz w:val="18"/>
                <w:szCs w:val="18"/>
              </w:rPr>
            </w:pPr>
          </w:p>
        </w:tc>
        <w:tc>
          <w:tcPr>
            <w:tcW w:w="846" w:type="dxa"/>
            <w:noWrap/>
            <w:vAlign w:val="bottom"/>
            <w:hideMark/>
          </w:tcPr>
          <w:p w14:paraId="0DEA8ADB" w14:textId="77777777" w:rsidR="003D2A68" w:rsidRPr="00B01BC3" w:rsidRDefault="003D2A68" w:rsidP="00392831">
            <w:pPr>
              <w:rPr>
                <w:color w:val="000000"/>
                <w:sz w:val="18"/>
                <w:szCs w:val="18"/>
              </w:rPr>
            </w:pPr>
            <w:r w:rsidRPr="00B01BC3">
              <w:rPr>
                <w:color w:val="000000"/>
                <w:sz w:val="18"/>
                <w:szCs w:val="18"/>
              </w:rPr>
              <w:t>SPI6</w:t>
            </w:r>
          </w:p>
        </w:tc>
        <w:tc>
          <w:tcPr>
            <w:tcW w:w="826" w:type="dxa"/>
            <w:noWrap/>
            <w:vAlign w:val="bottom"/>
          </w:tcPr>
          <w:p w14:paraId="79DDAFA6" w14:textId="77777777" w:rsidR="003D2A68" w:rsidRPr="00542B9C" w:rsidRDefault="003D2A68" w:rsidP="00392831">
            <w:pPr>
              <w:rPr>
                <w:color w:val="000000"/>
                <w:sz w:val="18"/>
                <w:szCs w:val="18"/>
              </w:rPr>
            </w:pPr>
            <w:r w:rsidRPr="00542B9C">
              <w:rPr>
                <w:color w:val="000000"/>
                <w:sz w:val="18"/>
                <w:szCs w:val="18"/>
              </w:rPr>
              <w:t>2</w:t>
            </w:r>
          </w:p>
        </w:tc>
        <w:tc>
          <w:tcPr>
            <w:tcW w:w="1020" w:type="dxa"/>
            <w:noWrap/>
            <w:vAlign w:val="bottom"/>
          </w:tcPr>
          <w:p w14:paraId="48A86712" w14:textId="77777777" w:rsidR="003D2A68" w:rsidRPr="00542B9C" w:rsidRDefault="003D2A68" w:rsidP="00392831">
            <w:pPr>
              <w:rPr>
                <w:color w:val="000000"/>
                <w:sz w:val="18"/>
                <w:szCs w:val="18"/>
              </w:rPr>
            </w:pPr>
            <w:r w:rsidRPr="00542B9C">
              <w:rPr>
                <w:color w:val="000000"/>
                <w:sz w:val="18"/>
                <w:szCs w:val="18"/>
              </w:rPr>
              <w:t>1</w:t>
            </w:r>
            <w:r>
              <w:rPr>
                <w:color w:val="000000"/>
                <w:sz w:val="18"/>
                <w:szCs w:val="18"/>
              </w:rPr>
              <w:t>.</w:t>
            </w:r>
            <w:r w:rsidRPr="00542B9C">
              <w:rPr>
                <w:color w:val="000000"/>
                <w:sz w:val="18"/>
                <w:szCs w:val="18"/>
              </w:rPr>
              <w:t>962</w:t>
            </w:r>
          </w:p>
        </w:tc>
        <w:tc>
          <w:tcPr>
            <w:tcW w:w="1040" w:type="dxa"/>
            <w:noWrap/>
            <w:vAlign w:val="bottom"/>
          </w:tcPr>
          <w:p w14:paraId="7F86E970"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082</w:t>
            </w:r>
          </w:p>
        </w:tc>
        <w:tc>
          <w:tcPr>
            <w:tcW w:w="930" w:type="dxa"/>
            <w:noWrap/>
            <w:vAlign w:val="bottom"/>
          </w:tcPr>
          <w:p w14:paraId="75B66DF6"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082</w:t>
            </w:r>
          </w:p>
        </w:tc>
        <w:tc>
          <w:tcPr>
            <w:tcW w:w="826" w:type="dxa"/>
            <w:noWrap/>
            <w:vAlign w:val="bottom"/>
          </w:tcPr>
          <w:p w14:paraId="72A5755E" w14:textId="77777777" w:rsidR="003D2A68" w:rsidRPr="00601D30" w:rsidRDefault="003D2A68" w:rsidP="00392831">
            <w:pPr>
              <w:rPr>
                <w:color w:val="000000"/>
                <w:sz w:val="18"/>
                <w:szCs w:val="18"/>
              </w:rPr>
            </w:pPr>
            <w:r w:rsidRPr="00601D30">
              <w:rPr>
                <w:color w:val="000000"/>
                <w:sz w:val="18"/>
                <w:szCs w:val="18"/>
              </w:rPr>
              <w:t>1</w:t>
            </w:r>
          </w:p>
        </w:tc>
        <w:tc>
          <w:tcPr>
            <w:tcW w:w="1049" w:type="dxa"/>
            <w:noWrap/>
            <w:vAlign w:val="bottom"/>
          </w:tcPr>
          <w:p w14:paraId="509492DB"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085</w:t>
            </w:r>
          </w:p>
        </w:tc>
        <w:tc>
          <w:tcPr>
            <w:tcW w:w="1044" w:type="dxa"/>
            <w:vAlign w:val="bottom"/>
          </w:tcPr>
          <w:p w14:paraId="6ED2B133"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085</w:t>
            </w:r>
          </w:p>
        </w:tc>
        <w:tc>
          <w:tcPr>
            <w:tcW w:w="1099" w:type="dxa"/>
            <w:noWrap/>
            <w:vAlign w:val="bottom"/>
          </w:tcPr>
          <w:p w14:paraId="23E4E2F9" w14:textId="77777777" w:rsidR="003D2A68" w:rsidRPr="00601D30" w:rsidRDefault="003D2A68" w:rsidP="00392831">
            <w:pPr>
              <w:rPr>
                <w:color w:val="000000"/>
                <w:sz w:val="18"/>
                <w:szCs w:val="18"/>
              </w:rPr>
            </w:pPr>
            <w:r w:rsidRPr="00601D30">
              <w:rPr>
                <w:color w:val="000000"/>
                <w:sz w:val="18"/>
                <w:szCs w:val="18"/>
              </w:rPr>
              <w:t>0</w:t>
            </w:r>
            <w:r>
              <w:rPr>
                <w:color w:val="000000"/>
                <w:sz w:val="18"/>
                <w:szCs w:val="18"/>
              </w:rPr>
              <w:t>.</w:t>
            </w:r>
            <w:r w:rsidRPr="00601D30">
              <w:rPr>
                <w:color w:val="000000"/>
                <w:sz w:val="18"/>
                <w:szCs w:val="18"/>
              </w:rPr>
              <w:t>059</w:t>
            </w:r>
          </w:p>
        </w:tc>
      </w:tr>
      <w:tr w:rsidR="003D2A68" w:rsidRPr="00B01BC3" w14:paraId="2071392A" w14:textId="77777777" w:rsidTr="00392831">
        <w:trPr>
          <w:trHeight w:val="288"/>
        </w:trPr>
        <w:tc>
          <w:tcPr>
            <w:tcW w:w="1378" w:type="dxa"/>
            <w:vMerge/>
            <w:noWrap/>
            <w:vAlign w:val="bottom"/>
          </w:tcPr>
          <w:p w14:paraId="3068AAFB" w14:textId="77777777" w:rsidR="003D2A68" w:rsidRPr="00B01BC3" w:rsidRDefault="003D2A68" w:rsidP="00392831">
            <w:pPr>
              <w:rPr>
                <w:color w:val="000000"/>
                <w:sz w:val="18"/>
                <w:szCs w:val="18"/>
              </w:rPr>
            </w:pPr>
          </w:p>
        </w:tc>
        <w:tc>
          <w:tcPr>
            <w:tcW w:w="846" w:type="dxa"/>
            <w:noWrap/>
            <w:vAlign w:val="bottom"/>
            <w:hideMark/>
          </w:tcPr>
          <w:p w14:paraId="3A742817" w14:textId="77777777" w:rsidR="003D2A68" w:rsidRPr="00B01BC3" w:rsidRDefault="003D2A68" w:rsidP="00392831">
            <w:pPr>
              <w:rPr>
                <w:color w:val="000000"/>
                <w:sz w:val="18"/>
                <w:szCs w:val="18"/>
              </w:rPr>
            </w:pPr>
            <w:r w:rsidRPr="00B01BC3">
              <w:rPr>
                <w:color w:val="000000"/>
                <w:sz w:val="18"/>
                <w:szCs w:val="18"/>
              </w:rPr>
              <w:t>SPI9</w:t>
            </w:r>
          </w:p>
        </w:tc>
        <w:tc>
          <w:tcPr>
            <w:tcW w:w="826" w:type="dxa"/>
            <w:noWrap/>
            <w:vAlign w:val="bottom"/>
          </w:tcPr>
          <w:p w14:paraId="1532CA15" w14:textId="77777777" w:rsidR="003D2A68" w:rsidRPr="00542B9C" w:rsidRDefault="003D2A68" w:rsidP="00392831">
            <w:pPr>
              <w:rPr>
                <w:color w:val="000000"/>
                <w:sz w:val="18"/>
                <w:szCs w:val="18"/>
              </w:rPr>
            </w:pPr>
            <w:r w:rsidRPr="00542B9C">
              <w:rPr>
                <w:color w:val="000000"/>
                <w:sz w:val="18"/>
                <w:szCs w:val="18"/>
              </w:rPr>
              <w:t>52</w:t>
            </w:r>
          </w:p>
        </w:tc>
        <w:tc>
          <w:tcPr>
            <w:tcW w:w="1020" w:type="dxa"/>
            <w:noWrap/>
            <w:vAlign w:val="bottom"/>
          </w:tcPr>
          <w:p w14:paraId="587F454B" w14:textId="77777777" w:rsidR="003D2A68" w:rsidRPr="00542B9C" w:rsidRDefault="003D2A68" w:rsidP="00392831">
            <w:pPr>
              <w:rPr>
                <w:color w:val="000000"/>
                <w:sz w:val="18"/>
                <w:szCs w:val="18"/>
              </w:rPr>
            </w:pPr>
            <w:r w:rsidRPr="00542B9C">
              <w:rPr>
                <w:color w:val="000000"/>
                <w:sz w:val="18"/>
                <w:szCs w:val="18"/>
              </w:rPr>
              <w:t>1</w:t>
            </w:r>
            <w:r>
              <w:rPr>
                <w:color w:val="000000"/>
                <w:sz w:val="18"/>
                <w:szCs w:val="18"/>
              </w:rPr>
              <w:t>.</w:t>
            </w:r>
            <w:r w:rsidRPr="00542B9C">
              <w:rPr>
                <w:color w:val="000000"/>
                <w:sz w:val="18"/>
                <w:szCs w:val="18"/>
              </w:rPr>
              <w:t>238</w:t>
            </w:r>
          </w:p>
        </w:tc>
        <w:tc>
          <w:tcPr>
            <w:tcW w:w="1040" w:type="dxa"/>
            <w:noWrap/>
            <w:vAlign w:val="bottom"/>
          </w:tcPr>
          <w:p w14:paraId="25923AE5" w14:textId="77777777" w:rsidR="003D2A68" w:rsidRPr="00601D30" w:rsidRDefault="003D2A68" w:rsidP="00392831">
            <w:pPr>
              <w:rPr>
                <w:color w:val="000000"/>
                <w:sz w:val="18"/>
                <w:szCs w:val="18"/>
              </w:rPr>
            </w:pPr>
            <w:r w:rsidRPr="00601D30">
              <w:rPr>
                <w:color w:val="000000"/>
                <w:sz w:val="18"/>
                <w:szCs w:val="18"/>
              </w:rPr>
              <w:t>0</w:t>
            </w:r>
            <w:r>
              <w:rPr>
                <w:color w:val="000000"/>
                <w:sz w:val="18"/>
                <w:szCs w:val="18"/>
              </w:rPr>
              <w:t>.</w:t>
            </w:r>
            <w:r w:rsidRPr="00601D30">
              <w:rPr>
                <w:color w:val="000000"/>
                <w:sz w:val="18"/>
                <w:szCs w:val="18"/>
              </w:rPr>
              <w:t>457</w:t>
            </w:r>
          </w:p>
        </w:tc>
        <w:tc>
          <w:tcPr>
            <w:tcW w:w="930" w:type="dxa"/>
            <w:noWrap/>
            <w:vAlign w:val="bottom"/>
          </w:tcPr>
          <w:p w14:paraId="75EA2533" w14:textId="77777777" w:rsidR="003D2A68" w:rsidRPr="00601D30" w:rsidRDefault="003D2A68" w:rsidP="00392831">
            <w:pPr>
              <w:rPr>
                <w:color w:val="000000"/>
                <w:sz w:val="18"/>
                <w:szCs w:val="18"/>
              </w:rPr>
            </w:pPr>
            <w:r>
              <w:rPr>
                <w:color w:val="000000"/>
                <w:sz w:val="18"/>
                <w:szCs w:val="18"/>
              </w:rPr>
              <w:t>-</w:t>
            </w:r>
          </w:p>
        </w:tc>
        <w:tc>
          <w:tcPr>
            <w:tcW w:w="826" w:type="dxa"/>
            <w:noWrap/>
            <w:vAlign w:val="bottom"/>
          </w:tcPr>
          <w:p w14:paraId="32A216B4" w14:textId="77777777" w:rsidR="003D2A68" w:rsidRPr="00601D30" w:rsidRDefault="003D2A68" w:rsidP="00392831">
            <w:pPr>
              <w:rPr>
                <w:color w:val="000000"/>
                <w:sz w:val="18"/>
                <w:szCs w:val="18"/>
              </w:rPr>
            </w:pPr>
            <w:r w:rsidRPr="00601D30">
              <w:rPr>
                <w:color w:val="000000"/>
                <w:sz w:val="18"/>
                <w:szCs w:val="18"/>
              </w:rPr>
              <w:t>5</w:t>
            </w:r>
          </w:p>
        </w:tc>
        <w:tc>
          <w:tcPr>
            <w:tcW w:w="1049" w:type="dxa"/>
            <w:noWrap/>
            <w:vAlign w:val="bottom"/>
          </w:tcPr>
          <w:p w14:paraId="0F4DD6ED" w14:textId="77777777" w:rsidR="003D2A68" w:rsidRPr="00601D30" w:rsidRDefault="003D2A68" w:rsidP="00392831">
            <w:pPr>
              <w:rPr>
                <w:color w:val="000000"/>
                <w:sz w:val="18"/>
                <w:szCs w:val="18"/>
              </w:rPr>
            </w:pPr>
            <w:r w:rsidRPr="00601D30">
              <w:rPr>
                <w:color w:val="000000"/>
                <w:sz w:val="18"/>
                <w:szCs w:val="18"/>
              </w:rPr>
              <w:t>1</w:t>
            </w:r>
            <w:r>
              <w:rPr>
                <w:color w:val="000000"/>
                <w:sz w:val="18"/>
                <w:szCs w:val="18"/>
              </w:rPr>
              <w:t>.</w:t>
            </w:r>
            <w:r w:rsidRPr="00601D30">
              <w:rPr>
                <w:color w:val="000000"/>
                <w:sz w:val="18"/>
                <w:szCs w:val="18"/>
              </w:rPr>
              <w:t>440</w:t>
            </w:r>
          </w:p>
        </w:tc>
        <w:tc>
          <w:tcPr>
            <w:tcW w:w="1044" w:type="dxa"/>
            <w:vAlign w:val="bottom"/>
          </w:tcPr>
          <w:p w14:paraId="383B0C47" w14:textId="77777777" w:rsidR="003D2A68" w:rsidRPr="00601D30" w:rsidRDefault="003D2A68" w:rsidP="00392831">
            <w:pPr>
              <w:rPr>
                <w:color w:val="000000"/>
                <w:sz w:val="18"/>
                <w:szCs w:val="18"/>
              </w:rPr>
            </w:pPr>
            <w:r>
              <w:rPr>
                <w:color w:val="000000"/>
                <w:sz w:val="18"/>
                <w:szCs w:val="18"/>
              </w:rPr>
              <w:t>-</w:t>
            </w:r>
          </w:p>
        </w:tc>
        <w:tc>
          <w:tcPr>
            <w:tcW w:w="1099" w:type="dxa"/>
            <w:noWrap/>
            <w:vAlign w:val="bottom"/>
          </w:tcPr>
          <w:p w14:paraId="4C52D2E3"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644</w:t>
            </w:r>
          </w:p>
        </w:tc>
      </w:tr>
      <w:tr w:rsidR="003D2A68" w:rsidRPr="00B01BC3" w14:paraId="04AD8BEB" w14:textId="77777777" w:rsidTr="00392831">
        <w:trPr>
          <w:trHeight w:val="288"/>
        </w:trPr>
        <w:tc>
          <w:tcPr>
            <w:tcW w:w="1378" w:type="dxa"/>
            <w:vMerge/>
            <w:noWrap/>
            <w:vAlign w:val="bottom"/>
          </w:tcPr>
          <w:p w14:paraId="32AACCE9" w14:textId="77777777" w:rsidR="003D2A68" w:rsidRPr="00B01BC3" w:rsidRDefault="003D2A68" w:rsidP="00392831">
            <w:pPr>
              <w:rPr>
                <w:color w:val="000000"/>
                <w:sz w:val="18"/>
                <w:szCs w:val="18"/>
              </w:rPr>
            </w:pPr>
          </w:p>
        </w:tc>
        <w:tc>
          <w:tcPr>
            <w:tcW w:w="846" w:type="dxa"/>
            <w:noWrap/>
            <w:vAlign w:val="bottom"/>
            <w:hideMark/>
          </w:tcPr>
          <w:p w14:paraId="5D83D984" w14:textId="77777777" w:rsidR="003D2A68" w:rsidRPr="00B01BC3" w:rsidRDefault="003D2A68" w:rsidP="00392831">
            <w:pPr>
              <w:rPr>
                <w:color w:val="000000"/>
                <w:sz w:val="18"/>
                <w:szCs w:val="18"/>
              </w:rPr>
            </w:pPr>
            <w:r w:rsidRPr="00B01BC3">
              <w:rPr>
                <w:color w:val="000000"/>
                <w:sz w:val="18"/>
                <w:szCs w:val="18"/>
              </w:rPr>
              <w:t>SPI12</w:t>
            </w:r>
          </w:p>
        </w:tc>
        <w:tc>
          <w:tcPr>
            <w:tcW w:w="826" w:type="dxa"/>
            <w:noWrap/>
            <w:vAlign w:val="bottom"/>
          </w:tcPr>
          <w:p w14:paraId="263C72BF" w14:textId="77777777" w:rsidR="003D2A68" w:rsidRPr="00542B9C" w:rsidRDefault="003D2A68" w:rsidP="00392831">
            <w:pPr>
              <w:rPr>
                <w:color w:val="000000"/>
                <w:sz w:val="18"/>
                <w:szCs w:val="18"/>
              </w:rPr>
            </w:pPr>
            <w:r w:rsidRPr="00542B9C">
              <w:rPr>
                <w:color w:val="000000"/>
                <w:sz w:val="18"/>
                <w:szCs w:val="18"/>
              </w:rPr>
              <w:t>21</w:t>
            </w:r>
          </w:p>
        </w:tc>
        <w:tc>
          <w:tcPr>
            <w:tcW w:w="1020" w:type="dxa"/>
            <w:noWrap/>
            <w:vAlign w:val="bottom"/>
          </w:tcPr>
          <w:p w14:paraId="780AE266" w14:textId="77777777" w:rsidR="003D2A68" w:rsidRPr="00542B9C" w:rsidRDefault="003D2A68" w:rsidP="00392831">
            <w:pPr>
              <w:rPr>
                <w:color w:val="000000"/>
                <w:sz w:val="18"/>
                <w:szCs w:val="18"/>
              </w:rPr>
            </w:pPr>
            <w:r w:rsidRPr="00542B9C">
              <w:rPr>
                <w:color w:val="000000"/>
                <w:sz w:val="18"/>
                <w:szCs w:val="18"/>
              </w:rPr>
              <w:t>2</w:t>
            </w:r>
            <w:r>
              <w:rPr>
                <w:color w:val="000000"/>
                <w:sz w:val="18"/>
                <w:szCs w:val="18"/>
              </w:rPr>
              <w:t>.</w:t>
            </w:r>
            <w:r w:rsidRPr="00542B9C">
              <w:rPr>
                <w:color w:val="000000"/>
                <w:sz w:val="18"/>
                <w:szCs w:val="18"/>
              </w:rPr>
              <w:t>818</w:t>
            </w:r>
          </w:p>
        </w:tc>
        <w:tc>
          <w:tcPr>
            <w:tcW w:w="1040" w:type="dxa"/>
            <w:noWrap/>
            <w:vAlign w:val="bottom"/>
          </w:tcPr>
          <w:p w14:paraId="549C5B2A" w14:textId="77777777" w:rsidR="003D2A68" w:rsidRPr="00601D30" w:rsidRDefault="003D2A68" w:rsidP="00392831">
            <w:pPr>
              <w:rPr>
                <w:color w:val="000000"/>
                <w:sz w:val="18"/>
                <w:szCs w:val="18"/>
              </w:rPr>
            </w:pPr>
            <w:r w:rsidRPr="00601D30">
              <w:rPr>
                <w:color w:val="000000"/>
                <w:sz w:val="18"/>
                <w:szCs w:val="18"/>
              </w:rPr>
              <w:t>3</w:t>
            </w:r>
            <w:r>
              <w:rPr>
                <w:color w:val="000000"/>
                <w:sz w:val="18"/>
                <w:szCs w:val="18"/>
              </w:rPr>
              <w:t>.</w:t>
            </w:r>
            <w:r w:rsidRPr="00601D30">
              <w:rPr>
                <w:color w:val="000000"/>
                <w:sz w:val="18"/>
                <w:szCs w:val="18"/>
              </w:rPr>
              <w:t>095</w:t>
            </w:r>
          </w:p>
        </w:tc>
        <w:tc>
          <w:tcPr>
            <w:tcW w:w="930" w:type="dxa"/>
            <w:noWrap/>
            <w:vAlign w:val="bottom"/>
          </w:tcPr>
          <w:p w14:paraId="0D623AB2"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473</w:t>
            </w:r>
          </w:p>
        </w:tc>
        <w:tc>
          <w:tcPr>
            <w:tcW w:w="826" w:type="dxa"/>
            <w:noWrap/>
            <w:vAlign w:val="bottom"/>
          </w:tcPr>
          <w:p w14:paraId="0C726960" w14:textId="77777777" w:rsidR="003D2A68" w:rsidRPr="00601D30" w:rsidRDefault="003D2A68" w:rsidP="00392831">
            <w:pPr>
              <w:rPr>
                <w:color w:val="000000"/>
                <w:sz w:val="18"/>
                <w:szCs w:val="18"/>
              </w:rPr>
            </w:pPr>
            <w:r w:rsidRPr="00601D30">
              <w:rPr>
                <w:color w:val="000000"/>
                <w:sz w:val="18"/>
                <w:szCs w:val="18"/>
              </w:rPr>
              <w:t>3</w:t>
            </w:r>
          </w:p>
        </w:tc>
        <w:tc>
          <w:tcPr>
            <w:tcW w:w="1049" w:type="dxa"/>
            <w:noWrap/>
            <w:vAlign w:val="bottom"/>
          </w:tcPr>
          <w:p w14:paraId="1C414FE2" w14:textId="77777777" w:rsidR="003D2A68" w:rsidRPr="00601D30" w:rsidRDefault="003D2A68" w:rsidP="00392831">
            <w:pPr>
              <w:rPr>
                <w:color w:val="000000"/>
                <w:sz w:val="18"/>
                <w:szCs w:val="18"/>
              </w:rPr>
            </w:pPr>
            <w:r w:rsidRPr="00601D30">
              <w:rPr>
                <w:color w:val="000000"/>
                <w:sz w:val="18"/>
                <w:szCs w:val="18"/>
              </w:rPr>
              <w:t>7</w:t>
            </w:r>
            <w:r>
              <w:rPr>
                <w:color w:val="000000"/>
                <w:sz w:val="18"/>
                <w:szCs w:val="18"/>
              </w:rPr>
              <w:t>.</w:t>
            </w:r>
            <w:r w:rsidRPr="00601D30">
              <w:rPr>
                <w:color w:val="000000"/>
                <w:sz w:val="18"/>
                <w:szCs w:val="18"/>
              </w:rPr>
              <w:t>456</w:t>
            </w:r>
          </w:p>
        </w:tc>
        <w:tc>
          <w:tcPr>
            <w:tcW w:w="1044" w:type="dxa"/>
            <w:vAlign w:val="bottom"/>
          </w:tcPr>
          <w:p w14:paraId="10A259EF" w14:textId="77777777" w:rsidR="003D2A68" w:rsidRPr="00601D30" w:rsidRDefault="003D2A68" w:rsidP="00392831">
            <w:pPr>
              <w:rPr>
                <w:color w:val="000000"/>
                <w:sz w:val="18"/>
                <w:szCs w:val="18"/>
              </w:rPr>
            </w:pPr>
            <w:r w:rsidRPr="00601D30">
              <w:rPr>
                <w:color w:val="000000"/>
                <w:sz w:val="18"/>
                <w:szCs w:val="18"/>
              </w:rPr>
              <w:t>-3</w:t>
            </w:r>
            <w:r>
              <w:rPr>
                <w:color w:val="000000"/>
                <w:sz w:val="18"/>
                <w:szCs w:val="18"/>
              </w:rPr>
              <w:t>.</w:t>
            </w:r>
            <w:r w:rsidRPr="00601D30">
              <w:rPr>
                <w:color w:val="000000"/>
                <w:sz w:val="18"/>
                <w:szCs w:val="18"/>
              </w:rPr>
              <w:t>613</w:t>
            </w:r>
          </w:p>
        </w:tc>
        <w:tc>
          <w:tcPr>
            <w:tcW w:w="1099" w:type="dxa"/>
            <w:noWrap/>
            <w:vAlign w:val="bottom"/>
          </w:tcPr>
          <w:p w14:paraId="3F60EE94" w14:textId="77777777" w:rsidR="003D2A68" w:rsidRPr="00601D30" w:rsidRDefault="003D2A68" w:rsidP="00392831">
            <w:pPr>
              <w:rPr>
                <w:color w:val="000000"/>
                <w:sz w:val="18"/>
                <w:szCs w:val="18"/>
              </w:rPr>
            </w:pPr>
            <w:r w:rsidRPr="00601D30">
              <w:rPr>
                <w:color w:val="000000"/>
                <w:sz w:val="18"/>
                <w:szCs w:val="18"/>
              </w:rPr>
              <w:t>0</w:t>
            </w:r>
            <w:r>
              <w:rPr>
                <w:color w:val="000000"/>
                <w:sz w:val="18"/>
                <w:szCs w:val="18"/>
              </w:rPr>
              <w:t>.</w:t>
            </w:r>
            <w:r w:rsidRPr="00601D30">
              <w:rPr>
                <w:color w:val="000000"/>
                <w:sz w:val="18"/>
                <w:szCs w:val="18"/>
              </w:rPr>
              <w:t>603</w:t>
            </w:r>
          </w:p>
        </w:tc>
      </w:tr>
      <w:tr w:rsidR="003D2A68" w:rsidRPr="00B01BC3" w14:paraId="161C375B" w14:textId="77777777" w:rsidTr="00392831">
        <w:trPr>
          <w:trHeight w:val="288"/>
        </w:trPr>
        <w:tc>
          <w:tcPr>
            <w:tcW w:w="1378" w:type="dxa"/>
            <w:vMerge/>
            <w:noWrap/>
            <w:vAlign w:val="bottom"/>
          </w:tcPr>
          <w:p w14:paraId="10DD7C48" w14:textId="77777777" w:rsidR="003D2A68" w:rsidRPr="00B01BC3" w:rsidRDefault="003D2A68" w:rsidP="00392831">
            <w:pPr>
              <w:rPr>
                <w:color w:val="000000"/>
                <w:sz w:val="18"/>
                <w:szCs w:val="18"/>
              </w:rPr>
            </w:pPr>
          </w:p>
        </w:tc>
        <w:tc>
          <w:tcPr>
            <w:tcW w:w="846" w:type="dxa"/>
            <w:noWrap/>
            <w:vAlign w:val="bottom"/>
            <w:hideMark/>
          </w:tcPr>
          <w:p w14:paraId="1BF59BB1" w14:textId="77777777" w:rsidR="003D2A68" w:rsidRPr="00B01BC3" w:rsidRDefault="003D2A68" w:rsidP="00392831">
            <w:pPr>
              <w:rPr>
                <w:color w:val="000000"/>
                <w:sz w:val="18"/>
                <w:szCs w:val="18"/>
              </w:rPr>
            </w:pPr>
            <w:r w:rsidRPr="00B01BC3">
              <w:rPr>
                <w:color w:val="000000"/>
                <w:sz w:val="18"/>
                <w:szCs w:val="18"/>
              </w:rPr>
              <w:t>MCZI1</w:t>
            </w:r>
          </w:p>
        </w:tc>
        <w:tc>
          <w:tcPr>
            <w:tcW w:w="826" w:type="dxa"/>
            <w:noWrap/>
            <w:vAlign w:val="bottom"/>
          </w:tcPr>
          <w:p w14:paraId="38629E5B" w14:textId="77777777" w:rsidR="003D2A68" w:rsidRPr="00542B9C" w:rsidRDefault="003D2A68" w:rsidP="00392831">
            <w:pPr>
              <w:rPr>
                <w:color w:val="000000"/>
                <w:sz w:val="18"/>
                <w:szCs w:val="18"/>
              </w:rPr>
            </w:pPr>
            <w:r w:rsidRPr="00542B9C">
              <w:rPr>
                <w:color w:val="000000"/>
                <w:sz w:val="18"/>
                <w:szCs w:val="18"/>
              </w:rPr>
              <w:t>11</w:t>
            </w:r>
          </w:p>
        </w:tc>
        <w:tc>
          <w:tcPr>
            <w:tcW w:w="1020" w:type="dxa"/>
            <w:noWrap/>
            <w:vAlign w:val="bottom"/>
          </w:tcPr>
          <w:p w14:paraId="3A61E6B8" w14:textId="77777777" w:rsidR="003D2A68" w:rsidRPr="00AA7C92" w:rsidRDefault="003D2A68" w:rsidP="00392831">
            <w:pPr>
              <w:rPr>
                <w:color w:val="000000"/>
                <w:sz w:val="18"/>
                <w:szCs w:val="18"/>
              </w:rPr>
            </w:pPr>
            <w:r w:rsidRPr="00542B9C">
              <w:rPr>
                <w:color w:val="000000"/>
                <w:sz w:val="18"/>
                <w:szCs w:val="18"/>
              </w:rPr>
              <w:t>8</w:t>
            </w:r>
          </w:p>
        </w:tc>
        <w:tc>
          <w:tcPr>
            <w:tcW w:w="1040" w:type="dxa"/>
            <w:noWrap/>
            <w:vAlign w:val="bottom"/>
          </w:tcPr>
          <w:p w14:paraId="58DCFCA1" w14:textId="77777777" w:rsidR="003D2A68" w:rsidRPr="00601D30" w:rsidRDefault="003D2A68" w:rsidP="00392831">
            <w:pPr>
              <w:rPr>
                <w:color w:val="000000"/>
                <w:sz w:val="18"/>
                <w:szCs w:val="18"/>
              </w:rPr>
            </w:pPr>
            <w:r w:rsidRPr="00601D30">
              <w:rPr>
                <w:color w:val="000000"/>
                <w:sz w:val="18"/>
                <w:szCs w:val="18"/>
              </w:rPr>
              <w:t>7</w:t>
            </w:r>
            <w:r>
              <w:rPr>
                <w:color w:val="000000"/>
                <w:sz w:val="18"/>
                <w:szCs w:val="18"/>
              </w:rPr>
              <w:t>.</w:t>
            </w:r>
            <w:r w:rsidRPr="00601D30">
              <w:rPr>
                <w:color w:val="000000"/>
                <w:sz w:val="18"/>
                <w:szCs w:val="18"/>
              </w:rPr>
              <w:t>205</w:t>
            </w:r>
          </w:p>
        </w:tc>
        <w:tc>
          <w:tcPr>
            <w:tcW w:w="930" w:type="dxa"/>
            <w:noWrap/>
            <w:vAlign w:val="bottom"/>
          </w:tcPr>
          <w:p w14:paraId="30D499E3"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460</w:t>
            </w:r>
          </w:p>
        </w:tc>
        <w:tc>
          <w:tcPr>
            <w:tcW w:w="826" w:type="dxa"/>
            <w:noWrap/>
            <w:vAlign w:val="bottom"/>
          </w:tcPr>
          <w:p w14:paraId="6720546E" w14:textId="77777777" w:rsidR="003D2A68" w:rsidRPr="00601D30" w:rsidRDefault="003D2A68" w:rsidP="00392831">
            <w:pPr>
              <w:rPr>
                <w:color w:val="000000"/>
                <w:sz w:val="18"/>
                <w:szCs w:val="18"/>
              </w:rPr>
            </w:pPr>
            <w:r w:rsidRPr="00601D30">
              <w:rPr>
                <w:color w:val="000000"/>
                <w:sz w:val="18"/>
                <w:szCs w:val="18"/>
              </w:rPr>
              <w:t>8</w:t>
            </w:r>
          </w:p>
        </w:tc>
        <w:tc>
          <w:tcPr>
            <w:tcW w:w="1049" w:type="dxa"/>
            <w:noWrap/>
            <w:vAlign w:val="bottom"/>
          </w:tcPr>
          <w:p w14:paraId="5E53FE4A" w14:textId="77777777" w:rsidR="003D2A68" w:rsidRPr="00601D30" w:rsidRDefault="003D2A68" w:rsidP="00392831">
            <w:pPr>
              <w:rPr>
                <w:color w:val="000000"/>
                <w:sz w:val="18"/>
                <w:szCs w:val="18"/>
              </w:rPr>
            </w:pPr>
            <w:r w:rsidRPr="00601D30">
              <w:rPr>
                <w:color w:val="000000"/>
                <w:sz w:val="18"/>
                <w:szCs w:val="18"/>
              </w:rPr>
              <w:t>23</w:t>
            </w:r>
            <w:r>
              <w:rPr>
                <w:color w:val="000000"/>
                <w:sz w:val="18"/>
                <w:szCs w:val="18"/>
              </w:rPr>
              <w:t>.</w:t>
            </w:r>
            <w:r w:rsidRPr="00601D30">
              <w:rPr>
                <w:color w:val="000000"/>
                <w:sz w:val="18"/>
                <w:szCs w:val="18"/>
              </w:rPr>
              <w:t>821</w:t>
            </w:r>
          </w:p>
        </w:tc>
        <w:tc>
          <w:tcPr>
            <w:tcW w:w="1044" w:type="dxa"/>
            <w:vAlign w:val="bottom"/>
          </w:tcPr>
          <w:p w14:paraId="574F4029" w14:textId="77777777" w:rsidR="003D2A68" w:rsidRPr="00601D30" w:rsidRDefault="003D2A68" w:rsidP="00392831">
            <w:pPr>
              <w:rPr>
                <w:color w:val="000000"/>
                <w:sz w:val="18"/>
                <w:szCs w:val="18"/>
              </w:rPr>
            </w:pPr>
            <w:r w:rsidRPr="00601D30">
              <w:rPr>
                <w:color w:val="000000"/>
                <w:sz w:val="18"/>
                <w:szCs w:val="18"/>
              </w:rPr>
              <w:t>-3</w:t>
            </w:r>
            <w:r>
              <w:rPr>
                <w:color w:val="000000"/>
                <w:sz w:val="18"/>
                <w:szCs w:val="18"/>
              </w:rPr>
              <w:t>.</w:t>
            </w:r>
            <w:r w:rsidRPr="00601D30">
              <w:rPr>
                <w:color w:val="000000"/>
                <w:sz w:val="18"/>
                <w:szCs w:val="18"/>
              </w:rPr>
              <w:t>172</w:t>
            </w:r>
          </w:p>
        </w:tc>
        <w:tc>
          <w:tcPr>
            <w:tcW w:w="1099" w:type="dxa"/>
            <w:noWrap/>
            <w:vAlign w:val="bottom"/>
          </w:tcPr>
          <w:p w14:paraId="165D5896" w14:textId="77777777" w:rsidR="003D2A68" w:rsidRPr="00601D30" w:rsidRDefault="003D2A68" w:rsidP="00392831">
            <w:pPr>
              <w:rPr>
                <w:color w:val="000000"/>
                <w:sz w:val="18"/>
                <w:szCs w:val="18"/>
              </w:rPr>
            </w:pPr>
            <w:r w:rsidRPr="00601D30">
              <w:rPr>
                <w:color w:val="000000"/>
                <w:sz w:val="18"/>
                <w:szCs w:val="18"/>
              </w:rPr>
              <w:t>0</w:t>
            </w:r>
            <w:r>
              <w:rPr>
                <w:color w:val="000000"/>
                <w:sz w:val="18"/>
                <w:szCs w:val="18"/>
              </w:rPr>
              <w:t>.</w:t>
            </w:r>
            <w:r w:rsidRPr="00601D30">
              <w:rPr>
                <w:color w:val="000000"/>
                <w:sz w:val="18"/>
                <w:szCs w:val="18"/>
              </w:rPr>
              <w:t>316</w:t>
            </w:r>
          </w:p>
        </w:tc>
      </w:tr>
      <w:tr w:rsidR="003D2A68" w:rsidRPr="00B01BC3" w14:paraId="76066F9C" w14:textId="77777777" w:rsidTr="00392831">
        <w:trPr>
          <w:trHeight w:val="288"/>
        </w:trPr>
        <w:tc>
          <w:tcPr>
            <w:tcW w:w="1378" w:type="dxa"/>
            <w:vMerge/>
            <w:noWrap/>
            <w:vAlign w:val="bottom"/>
          </w:tcPr>
          <w:p w14:paraId="53844EC3" w14:textId="77777777" w:rsidR="003D2A68" w:rsidRPr="00B01BC3" w:rsidRDefault="003D2A68" w:rsidP="00392831">
            <w:pPr>
              <w:rPr>
                <w:color w:val="000000"/>
                <w:sz w:val="18"/>
                <w:szCs w:val="18"/>
              </w:rPr>
            </w:pPr>
          </w:p>
        </w:tc>
        <w:tc>
          <w:tcPr>
            <w:tcW w:w="846" w:type="dxa"/>
            <w:noWrap/>
            <w:vAlign w:val="bottom"/>
            <w:hideMark/>
          </w:tcPr>
          <w:p w14:paraId="15CE6B3B" w14:textId="77777777" w:rsidR="003D2A68" w:rsidRPr="00B01BC3" w:rsidRDefault="003D2A68" w:rsidP="00392831">
            <w:pPr>
              <w:rPr>
                <w:color w:val="000000"/>
                <w:sz w:val="18"/>
                <w:szCs w:val="18"/>
              </w:rPr>
            </w:pPr>
            <w:r w:rsidRPr="00B01BC3">
              <w:rPr>
                <w:color w:val="000000"/>
                <w:sz w:val="18"/>
                <w:szCs w:val="18"/>
              </w:rPr>
              <w:t>MCZI3</w:t>
            </w:r>
          </w:p>
        </w:tc>
        <w:tc>
          <w:tcPr>
            <w:tcW w:w="826" w:type="dxa"/>
            <w:noWrap/>
            <w:vAlign w:val="bottom"/>
          </w:tcPr>
          <w:p w14:paraId="2AF4687D" w14:textId="77777777" w:rsidR="003D2A68" w:rsidRPr="00542B9C" w:rsidRDefault="003D2A68" w:rsidP="00392831">
            <w:pPr>
              <w:rPr>
                <w:color w:val="000000"/>
                <w:sz w:val="18"/>
                <w:szCs w:val="18"/>
              </w:rPr>
            </w:pPr>
            <w:r w:rsidRPr="00542B9C">
              <w:rPr>
                <w:color w:val="000000"/>
                <w:sz w:val="18"/>
                <w:szCs w:val="18"/>
              </w:rPr>
              <w:t>4</w:t>
            </w:r>
          </w:p>
        </w:tc>
        <w:tc>
          <w:tcPr>
            <w:tcW w:w="1020" w:type="dxa"/>
            <w:noWrap/>
            <w:vAlign w:val="bottom"/>
          </w:tcPr>
          <w:p w14:paraId="7D5943C5" w14:textId="77777777" w:rsidR="003D2A68" w:rsidRPr="00AA7C92" w:rsidRDefault="003D2A68" w:rsidP="00392831">
            <w:pPr>
              <w:rPr>
                <w:color w:val="000000"/>
                <w:sz w:val="18"/>
                <w:szCs w:val="18"/>
              </w:rPr>
            </w:pPr>
            <w:r w:rsidRPr="00542B9C">
              <w:rPr>
                <w:color w:val="000000"/>
                <w:sz w:val="18"/>
                <w:szCs w:val="18"/>
              </w:rPr>
              <w:t>19</w:t>
            </w:r>
            <w:r>
              <w:rPr>
                <w:color w:val="000000"/>
                <w:sz w:val="18"/>
                <w:szCs w:val="18"/>
              </w:rPr>
              <w:t>.</w:t>
            </w:r>
            <w:r w:rsidRPr="00542B9C">
              <w:rPr>
                <w:color w:val="000000"/>
                <w:sz w:val="18"/>
                <w:szCs w:val="18"/>
              </w:rPr>
              <w:t>5</w:t>
            </w:r>
          </w:p>
        </w:tc>
        <w:tc>
          <w:tcPr>
            <w:tcW w:w="1040" w:type="dxa"/>
            <w:noWrap/>
            <w:vAlign w:val="bottom"/>
          </w:tcPr>
          <w:p w14:paraId="6489DDE4" w14:textId="77777777" w:rsidR="003D2A68" w:rsidRPr="00601D30" w:rsidRDefault="003D2A68" w:rsidP="00392831">
            <w:pPr>
              <w:rPr>
                <w:color w:val="000000"/>
                <w:sz w:val="18"/>
                <w:szCs w:val="18"/>
              </w:rPr>
            </w:pPr>
            <w:r w:rsidRPr="00601D30">
              <w:rPr>
                <w:color w:val="000000"/>
                <w:sz w:val="18"/>
                <w:szCs w:val="18"/>
              </w:rPr>
              <w:t>22</w:t>
            </w:r>
            <w:r>
              <w:rPr>
                <w:color w:val="000000"/>
                <w:sz w:val="18"/>
                <w:szCs w:val="18"/>
              </w:rPr>
              <w:t>.</w:t>
            </w:r>
            <w:r w:rsidRPr="00601D30">
              <w:rPr>
                <w:color w:val="000000"/>
                <w:sz w:val="18"/>
                <w:szCs w:val="18"/>
              </w:rPr>
              <w:t>279</w:t>
            </w:r>
          </w:p>
        </w:tc>
        <w:tc>
          <w:tcPr>
            <w:tcW w:w="930" w:type="dxa"/>
            <w:noWrap/>
            <w:vAlign w:val="bottom"/>
          </w:tcPr>
          <w:p w14:paraId="18126173"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598</w:t>
            </w:r>
          </w:p>
        </w:tc>
        <w:tc>
          <w:tcPr>
            <w:tcW w:w="826" w:type="dxa"/>
            <w:noWrap/>
            <w:vAlign w:val="bottom"/>
          </w:tcPr>
          <w:p w14:paraId="143148A7" w14:textId="77777777" w:rsidR="003D2A68" w:rsidRPr="00601D30" w:rsidRDefault="003D2A68" w:rsidP="00392831">
            <w:pPr>
              <w:rPr>
                <w:color w:val="000000"/>
                <w:sz w:val="18"/>
                <w:szCs w:val="18"/>
              </w:rPr>
            </w:pPr>
            <w:r w:rsidRPr="00601D30">
              <w:rPr>
                <w:color w:val="000000"/>
                <w:sz w:val="18"/>
                <w:szCs w:val="18"/>
              </w:rPr>
              <w:t>17</w:t>
            </w:r>
          </w:p>
        </w:tc>
        <w:tc>
          <w:tcPr>
            <w:tcW w:w="1049" w:type="dxa"/>
            <w:noWrap/>
            <w:vAlign w:val="bottom"/>
          </w:tcPr>
          <w:p w14:paraId="41BCFA45" w14:textId="77777777" w:rsidR="003D2A68" w:rsidRPr="00601D30" w:rsidRDefault="003D2A68" w:rsidP="00392831">
            <w:pPr>
              <w:rPr>
                <w:color w:val="000000"/>
                <w:sz w:val="18"/>
                <w:szCs w:val="18"/>
              </w:rPr>
            </w:pPr>
            <w:r w:rsidRPr="00601D30">
              <w:rPr>
                <w:color w:val="000000"/>
                <w:sz w:val="18"/>
                <w:szCs w:val="18"/>
              </w:rPr>
              <w:t>45</w:t>
            </w:r>
            <w:r>
              <w:rPr>
                <w:color w:val="000000"/>
                <w:sz w:val="18"/>
                <w:szCs w:val="18"/>
              </w:rPr>
              <w:t>.</w:t>
            </w:r>
            <w:r w:rsidRPr="00601D30">
              <w:rPr>
                <w:color w:val="000000"/>
                <w:sz w:val="18"/>
                <w:szCs w:val="18"/>
              </w:rPr>
              <w:t>354</w:t>
            </w:r>
          </w:p>
        </w:tc>
        <w:tc>
          <w:tcPr>
            <w:tcW w:w="1044" w:type="dxa"/>
            <w:vAlign w:val="bottom"/>
          </w:tcPr>
          <w:p w14:paraId="09DA0D79" w14:textId="77777777" w:rsidR="003D2A68" w:rsidRPr="00601D30" w:rsidRDefault="003D2A68" w:rsidP="00392831">
            <w:pPr>
              <w:rPr>
                <w:color w:val="000000"/>
                <w:sz w:val="18"/>
                <w:szCs w:val="18"/>
              </w:rPr>
            </w:pPr>
            <w:r w:rsidRPr="00601D30">
              <w:rPr>
                <w:color w:val="000000"/>
                <w:sz w:val="18"/>
                <w:szCs w:val="18"/>
              </w:rPr>
              <w:t>-3</w:t>
            </w:r>
            <w:r>
              <w:rPr>
                <w:color w:val="000000"/>
                <w:sz w:val="18"/>
                <w:szCs w:val="18"/>
              </w:rPr>
              <w:t>.</w:t>
            </w:r>
            <w:r w:rsidRPr="00601D30">
              <w:rPr>
                <w:color w:val="000000"/>
                <w:sz w:val="18"/>
                <w:szCs w:val="18"/>
              </w:rPr>
              <w:t>162</w:t>
            </w:r>
          </w:p>
        </w:tc>
        <w:tc>
          <w:tcPr>
            <w:tcW w:w="1099" w:type="dxa"/>
            <w:noWrap/>
            <w:vAlign w:val="bottom"/>
          </w:tcPr>
          <w:p w14:paraId="0D439DB9" w14:textId="77777777" w:rsidR="003D2A68" w:rsidRPr="00601D30" w:rsidRDefault="003D2A68" w:rsidP="00392831">
            <w:pPr>
              <w:rPr>
                <w:color w:val="000000"/>
                <w:sz w:val="18"/>
                <w:szCs w:val="18"/>
              </w:rPr>
            </w:pPr>
            <w:r w:rsidRPr="00601D30">
              <w:rPr>
                <w:color w:val="000000"/>
                <w:sz w:val="18"/>
                <w:szCs w:val="18"/>
              </w:rPr>
              <w:t>0</w:t>
            </w:r>
            <w:r>
              <w:rPr>
                <w:color w:val="000000"/>
                <w:sz w:val="18"/>
                <w:szCs w:val="18"/>
              </w:rPr>
              <w:t>.</w:t>
            </w:r>
            <w:r w:rsidRPr="00601D30">
              <w:rPr>
                <w:color w:val="000000"/>
                <w:sz w:val="18"/>
                <w:szCs w:val="18"/>
              </w:rPr>
              <w:t>115</w:t>
            </w:r>
          </w:p>
        </w:tc>
      </w:tr>
      <w:tr w:rsidR="003D2A68" w:rsidRPr="00B01BC3" w14:paraId="09969A39" w14:textId="77777777" w:rsidTr="00392831">
        <w:trPr>
          <w:trHeight w:val="288"/>
        </w:trPr>
        <w:tc>
          <w:tcPr>
            <w:tcW w:w="1378" w:type="dxa"/>
            <w:vMerge/>
            <w:noWrap/>
            <w:vAlign w:val="bottom"/>
          </w:tcPr>
          <w:p w14:paraId="6FF4B6B8" w14:textId="77777777" w:rsidR="003D2A68" w:rsidRPr="00B01BC3" w:rsidRDefault="003D2A68" w:rsidP="00392831">
            <w:pPr>
              <w:rPr>
                <w:color w:val="000000"/>
                <w:sz w:val="18"/>
                <w:szCs w:val="18"/>
              </w:rPr>
            </w:pPr>
          </w:p>
        </w:tc>
        <w:tc>
          <w:tcPr>
            <w:tcW w:w="846" w:type="dxa"/>
            <w:noWrap/>
            <w:vAlign w:val="bottom"/>
            <w:hideMark/>
          </w:tcPr>
          <w:p w14:paraId="1A12A536" w14:textId="77777777" w:rsidR="003D2A68" w:rsidRPr="00B01BC3" w:rsidRDefault="003D2A68" w:rsidP="00392831">
            <w:pPr>
              <w:rPr>
                <w:color w:val="000000"/>
                <w:sz w:val="18"/>
                <w:szCs w:val="18"/>
              </w:rPr>
            </w:pPr>
            <w:r w:rsidRPr="00B01BC3">
              <w:rPr>
                <w:color w:val="000000"/>
                <w:sz w:val="18"/>
                <w:szCs w:val="18"/>
              </w:rPr>
              <w:t>MCZI6</w:t>
            </w:r>
          </w:p>
        </w:tc>
        <w:tc>
          <w:tcPr>
            <w:tcW w:w="826" w:type="dxa"/>
            <w:noWrap/>
            <w:vAlign w:val="bottom"/>
          </w:tcPr>
          <w:p w14:paraId="5858BF8A" w14:textId="77777777" w:rsidR="003D2A68" w:rsidRPr="00542B9C" w:rsidRDefault="003D2A68" w:rsidP="00392831">
            <w:pPr>
              <w:rPr>
                <w:color w:val="000000"/>
                <w:sz w:val="18"/>
                <w:szCs w:val="18"/>
              </w:rPr>
            </w:pPr>
            <w:r w:rsidRPr="00542B9C">
              <w:rPr>
                <w:color w:val="000000"/>
                <w:sz w:val="18"/>
                <w:szCs w:val="18"/>
              </w:rPr>
              <w:t>2</w:t>
            </w:r>
          </w:p>
        </w:tc>
        <w:tc>
          <w:tcPr>
            <w:tcW w:w="1020" w:type="dxa"/>
            <w:noWrap/>
            <w:vAlign w:val="bottom"/>
          </w:tcPr>
          <w:p w14:paraId="5FB8F071" w14:textId="77777777" w:rsidR="003D2A68" w:rsidRPr="00AA7C92" w:rsidRDefault="003D2A68" w:rsidP="00392831">
            <w:pPr>
              <w:rPr>
                <w:color w:val="000000"/>
                <w:sz w:val="18"/>
                <w:szCs w:val="18"/>
              </w:rPr>
            </w:pPr>
            <w:r w:rsidRPr="00542B9C">
              <w:rPr>
                <w:color w:val="000000"/>
                <w:sz w:val="18"/>
                <w:szCs w:val="18"/>
              </w:rPr>
              <w:t>39</w:t>
            </w:r>
          </w:p>
        </w:tc>
        <w:tc>
          <w:tcPr>
            <w:tcW w:w="1040" w:type="dxa"/>
            <w:noWrap/>
            <w:vAlign w:val="bottom"/>
          </w:tcPr>
          <w:p w14:paraId="54ECFAB0" w14:textId="77777777" w:rsidR="003D2A68" w:rsidRPr="00601D30" w:rsidRDefault="003D2A68" w:rsidP="00392831">
            <w:pPr>
              <w:rPr>
                <w:color w:val="000000"/>
                <w:sz w:val="18"/>
                <w:szCs w:val="18"/>
              </w:rPr>
            </w:pPr>
            <w:r w:rsidRPr="00601D30">
              <w:rPr>
                <w:color w:val="000000"/>
                <w:sz w:val="18"/>
                <w:szCs w:val="18"/>
              </w:rPr>
              <w:t>55</w:t>
            </w:r>
            <w:r>
              <w:rPr>
                <w:color w:val="000000"/>
                <w:sz w:val="18"/>
                <w:szCs w:val="18"/>
              </w:rPr>
              <w:t>.</w:t>
            </w:r>
            <w:r w:rsidRPr="00601D30">
              <w:rPr>
                <w:color w:val="000000"/>
                <w:sz w:val="18"/>
                <w:szCs w:val="18"/>
              </w:rPr>
              <w:t>632</w:t>
            </w:r>
          </w:p>
        </w:tc>
        <w:tc>
          <w:tcPr>
            <w:tcW w:w="930" w:type="dxa"/>
            <w:noWrap/>
            <w:vAlign w:val="bottom"/>
          </w:tcPr>
          <w:p w14:paraId="225A1166"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629</w:t>
            </w:r>
          </w:p>
        </w:tc>
        <w:tc>
          <w:tcPr>
            <w:tcW w:w="826" w:type="dxa"/>
            <w:noWrap/>
            <w:vAlign w:val="bottom"/>
          </w:tcPr>
          <w:p w14:paraId="745A3943" w14:textId="77777777" w:rsidR="003D2A68" w:rsidRPr="00601D30" w:rsidRDefault="003D2A68" w:rsidP="00392831">
            <w:pPr>
              <w:rPr>
                <w:color w:val="000000"/>
                <w:sz w:val="18"/>
                <w:szCs w:val="18"/>
              </w:rPr>
            </w:pPr>
            <w:r w:rsidRPr="00601D30">
              <w:rPr>
                <w:color w:val="000000"/>
                <w:sz w:val="18"/>
                <w:szCs w:val="18"/>
              </w:rPr>
              <w:t>34</w:t>
            </w:r>
          </w:p>
        </w:tc>
        <w:tc>
          <w:tcPr>
            <w:tcW w:w="1049" w:type="dxa"/>
            <w:noWrap/>
            <w:vAlign w:val="bottom"/>
          </w:tcPr>
          <w:p w14:paraId="4453BCEB" w14:textId="77777777" w:rsidR="003D2A68" w:rsidRPr="00601D30" w:rsidRDefault="003D2A68" w:rsidP="00392831">
            <w:pPr>
              <w:rPr>
                <w:color w:val="000000"/>
                <w:sz w:val="18"/>
                <w:szCs w:val="18"/>
              </w:rPr>
            </w:pPr>
            <w:r w:rsidRPr="00601D30">
              <w:rPr>
                <w:color w:val="000000"/>
                <w:sz w:val="18"/>
                <w:szCs w:val="18"/>
              </w:rPr>
              <w:t>99</w:t>
            </w:r>
            <w:r>
              <w:rPr>
                <w:color w:val="000000"/>
                <w:sz w:val="18"/>
                <w:szCs w:val="18"/>
              </w:rPr>
              <w:t>.</w:t>
            </w:r>
            <w:r w:rsidRPr="00601D30">
              <w:rPr>
                <w:color w:val="000000"/>
                <w:sz w:val="18"/>
                <w:szCs w:val="18"/>
              </w:rPr>
              <w:t>628</w:t>
            </w:r>
          </w:p>
        </w:tc>
        <w:tc>
          <w:tcPr>
            <w:tcW w:w="1044" w:type="dxa"/>
            <w:vAlign w:val="bottom"/>
          </w:tcPr>
          <w:p w14:paraId="5B836DB1"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930</w:t>
            </w:r>
          </w:p>
        </w:tc>
        <w:tc>
          <w:tcPr>
            <w:tcW w:w="1099" w:type="dxa"/>
            <w:noWrap/>
            <w:vAlign w:val="bottom"/>
          </w:tcPr>
          <w:p w14:paraId="5C1415D6" w14:textId="77777777" w:rsidR="003D2A68" w:rsidRPr="00601D30" w:rsidRDefault="003D2A68" w:rsidP="00392831">
            <w:pPr>
              <w:rPr>
                <w:color w:val="000000"/>
                <w:sz w:val="18"/>
                <w:szCs w:val="18"/>
              </w:rPr>
            </w:pPr>
            <w:r w:rsidRPr="00601D30">
              <w:rPr>
                <w:color w:val="000000"/>
                <w:sz w:val="18"/>
                <w:szCs w:val="18"/>
              </w:rPr>
              <w:t>0</w:t>
            </w:r>
            <w:r>
              <w:rPr>
                <w:color w:val="000000"/>
                <w:sz w:val="18"/>
                <w:szCs w:val="18"/>
              </w:rPr>
              <w:t>.</w:t>
            </w:r>
            <w:r w:rsidRPr="00601D30">
              <w:rPr>
                <w:color w:val="000000"/>
                <w:sz w:val="18"/>
                <w:szCs w:val="18"/>
              </w:rPr>
              <w:t>058</w:t>
            </w:r>
          </w:p>
        </w:tc>
      </w:tr>
      <w:tr w:rsidR="003D2A68" w:rsidRPr="00B01BC3" w14:paraId="615F24E4" w14:textId="77777777" w:rsidTr="00392831">
        <w:trPr>
          <w:trHeight w:val="288"/>
        </w:trPr>
        <w:tc>
          <w:tcPr>
            <w:tcW w:w="1378" w:type="dxa"/>
            <w:vMerge/>
            <w:noWrap/>
            <w:vAlign w:val="bottom"/>
          </w:tcPr>
          <w:p w14:paraId="71A72A43" w14:textId="77777777" w:rsidR="003D2A68" w:rsidRPr="00B01BC3" w:rsidRDefault="003D2A68" w:rsidP="00392831">
            <w:pPr>
              <w:rPr>
                <w:color w:val="000000"/>
                <w:sz w:val="18"/>
                <w:szCs w:val="18"/>
              </w:rPr>
            </w:pPr>
          </w:p>
        </w:tc>
        <w:tc>
          <w:tcPr>
            <w:tcW w:w="846" w:type="dxa"/>
            <w:noWrap/>
            <w:vAlign w:val="bottom"/>
            <w:hideMark/>
          </w:tcPr>
          <w:p w14:paraId="350D36F7" w14:textId="77777777" w:rsidR="003D2A68" w:rsidRPr="00B01BC3" w:rsidRDefault="003D2A68" w:rsidP="00392831">
            <w:pPr>
              <w:rPr>
                <w:color w:val="000000"/>
                <w:sz w:val="18"/>
                <w:szCs w:val="18"/>
              </w:rPr>
            </w:pPr>
            <w:r w:rsidRPr="00B01BC3">
              <w:rPr>
                <w:color w:val="000000"/>
                <w:sz w:val="18"/>
                <w:szCs w:val="18"/>
              </w:rPr>
              <w:t>MCZI9</w:t>
            </w:r>
          </w:p>
        </w:tc>
        <w:tc>
          <w:tcPr>
            <w:tcW w:w="826" w:type="dxa"/>
            <w:noWrap/>
            <w:vAlign w:val="bottom"/>
          </w:tcPr>
          <w:p w14:paraId="5702677D" w14:textId="77777777" w:rsidR="003D2A68" w:rsidRPr="00542B9C" w:rsidRDefault="003D2A68" w:rsidP="00392831">
            <w:pPr>
              <w:rPr>
                <w:color w:val="000000"/>
                <w:sz w:val="18"/>
                <w:szCs w:val="18"/>
              </w:rPr>
            </w:pPr>
            <w:r w:rsidRPr="00542B9C">
              <w:rPr>
                <w:color w:val="000000"/>
                <w:sz w:val="18"/>
                <w:szCs w:val="18"/>
              </w:rPr>
              <w:t>1</w:t>
            </w:r>
          </w:p>
        </w:tc>
        <w:tc>
          <w:tcPr>
            <w:tcW w:w="1020" w:type="dxa"/>
            <w:noWrap/>
            <w:vAlign w:val="bottom"/>
          </w:tcPr>
          <w:p w14:paraId="12490460" w14:textId="77777777" w:rsidR="003D2A68" w:rsidRPr="00AA7C92" w:rsidRDefault="003D2A68" w:rsidP="00392831">
            <w:pPr>
              <w:rPr>
                <w:color w:val="000000"/>
                <w:sz w:val="18"/>
                <w:szCs w:val="18"/>
              </w:rPr>
            </w:pPr>
            <w:r w:rsidRPr="00542B9C">
              <w:rPr>
                <w:color w:val="000000"/>
                <w:sz w:val="18"/>
                <w:szCs w:val="18"/>
              </w:rPr>
              <w:t>2</w:t>
            </w:r>
          </w:p>
        </w:tc>
        <w:tc>
          <w:tcPr>
            <w:tcW w:w="1040" w:type="dxa"/>
            <w:noWrap/>
            <w:vAlign w:val="bottom"/>
          </w:tcPr>
          <w:p w14:paraId="163981D0" w14:textId="77777777" w:rsidR="003D2A68" w:rsidRPr="00601D30" w:rsidRDefault="003D2A68" w:rsidP="00392831">
            <w:pPr>
              <w:rPr>
                <w:color w:val="000000"/>
                <w:sz w:val="18"/>
                <w:szCs w:val="18"/>
              </w:rPr>
            </w:pPr>
            <w:r w:rsidRPr="00601D30">
              <w:rPr>
                <w:color w:val="000000"/>
                <w:sz w:val="18"/>
                <w:szCs w:val="18"/>
              </w:rPr>
              <w:t>120</w:t>
            </w:r>
            <w:r>
              <w:rPr>
                <w:color w:val="000000"/>
                <w:sz w:val="18"/>
                <w:szCs w:val="18"/>
              </w:rPr>
              <w:t>.</w:t>
            </w:r>
            <w:r w:rsidRPr="00601D30">
              <w:rPr>
                <w:color w:val="000000"/>
                <w:sz w:val="18"/>
                <w:szCs w:val="18"/>
              </w:rPr>
              <w:t>581</w:t>
            </w:r>
          </w:p>
        </w:tc>
        <w:tc>
          <w:tcPr>
            <w:tcW w:w="930" w:type="dxa"/>
            <w:noWrap/>
            <w:vAlign w:val="bottom"/>
          </w:tcPr>
          <w:p w14:paraId="3735BF1C" w14:textId="77777777" w:rsidR="003D2A68" w:rsidRPr="00601D30" w:rsidRDefault="003D2A68" w:rsidP="00392831">
            <w:pPr>
              <w:rPr>
                <w:color w:val="000000"/>
                <w:sz w:val="18"/>
                <w:szCs w:val="18"/>
              </w:rPr>
            </w:pPr>
            <w:r w:rsidRPr="00601D30">
              <w:rPr>
                <w:color w:val="000000"/>
                <w:sz w:val="18"/>
                <w:szCs w:val="18"/>
              </w:rPr>
              <w:t>-3</w:t>
            </w:r>
            <w:r>
              <w:rPr>
                <w:color w:val="000000"/>
                <w:sz w:val="18"/>
                <w:szCs w:val="18"/>
              </w:rPr>
              <w:t>.</w:t>
            </w:r>
            <w:r w:rsidRPr="00601D30">
              <w:rPr>
                <w:color w:val="000000"/>
                <w:sz w:val="18"/>
                <w:szCs w:val="18"/>
              </w:rPr>
              <w:t>092</w:t>
            </w:r>
          </w:p>
        </w:tc>
        <w:tc>
          <w:tcPr>
            <w:tcW w:w="826" w:type="dxa"/>
            <w:noWrap/>
            <w:vAlign w:val="bottom"/>
          </w:tcPr>
          <w:p w14:paraId="23F17801" w14:textId="77777777" w:rsidR="003D2A68" w:rsidRPr="00601D30" w:rsidRDefault="003D2A68" w:rsidP="00392831">
            <w:pPr>
              <w:rPr>
                <w:color w:val="000000"/>
                <w:sz w:val="18"/>
                <w:szCs w:val="18"/>
              </w:rPr>
            </w:pPr>
            <w:r w:rsidRPr="00601D30">
              <w:rPr>
                <w:color w:val="000000"/>
                <w:sz w:val="18"/>
                <w:szCs w:val="18"/>
              </w:rPr>
              <w:t>39</w:t>
            </w:r>
          </w:p>
        </w:tc>
        <w:tc>
          <w:tcPr>
            <w:tcW w:w="1049" w:type="dxa"/>
            <w:noWrap/>
            <w:vAlign w:val="bottom"/>
          </w:tcPr>
          <w:p w14:paraId="0195883F" w14:textId="77777777" w:rsidR="003D2A68" w:rsidRPr="00601D30" w:rsidRDefault="003D2A68" w:rsidP="00392831">
            <w:pPr>
              <w:rPr>
                <w:color w:val="000000"/>
                <w:sz w:val="18"/>
                <w:szCs w:val="18"/>
              </w:rPr>
            </w:pPr>
            <w:r w:rsidRPr="00601D30">
              <w:rPr>
                <w:color w:val="000000"/>
                <w:sz w:val="18"/>
                <w:szCs w:val="18"/>
              </w:rPr>
              <w:t>120</w:t>
            </w:r>
            <w:r>
              <w:rPr>
                <w:color w:val="000000"/>
                <w:sz w:val="18"/>
                <w:szCs w:val="18"/>
              </w:rPr>
              <w:t>.</w:t>
            </w:r>
            <w:r w:rsidRPr="00601D30">
              <w:rPr>
                <w:color w:val="000000"/>
                <w:sz w:val="18"/>
                <w:szCs w:val="18"/>
              </w:rPr>
              <w:t>581</w:t>
            </w:r>
          </w:p>
        </w:tc>
        <w:tc>
          <w:tcPr>
            <w:tcW w:w="1044" w:type="dxa"/>
            <w:vAlign w:val="bottom"/>
          </w:tcPr>
          <w:p w14:paraId="6098901B" w14:textId="77777777" w:rsidR="003D2A68" w:rsidRPr="00601D30" w:rsidRDefault="003D2A68" w:rsidP="00392831">
            <w:pPr>
              <w:rPr>
                <w:color w:val="000000"/>
                <w:sz w:val="18"/>
                <w:szCs w:val="18"/>
              </w:rPr>
            </w:pPr>
            <w:r w:rsidRPr="00601D30">
              <w:rPr>
                <w:color w:val="000000"/>
                <w:sz w:val="18"/>
                <w:szCs w:val="18"/>
              </w:rPr>
              <w:t>-3</w:t>
            </w:r>
            <w:r>
              <w:rPr>
                <w:color w:val="000000"/>
                <w:sz w:val="18"/>
                <w:szCs w:val="18"/>
              </w:rPr>
              <w:t>.</w:t>
            </w:r>
            <w:r w:rsidRPr="00601D30">
              <w:rPr>
                <w:color w:val="000000"/>
                <w:sz w:val="18"/>
                <w:szCs w:val="18"/>
              </w:rPr>
              <w:t>092</w:t>
            </w:r>
          </w:p>
        </w:tc>
        <w:tc>
          <w:tcPr>
            <w:tcW w:w="1099" w:type="dxa"/>
            <w:noWrap/>
            <w:vAlign w:val="bottom"/>
          </w:tcPr>
          <w:p w14:paraId="57DD56FE" w14:textId="77777777" w:rsidR="003D2A68" w:rsidRPr="00601D30" w:rsidRDefault="003D2A68" w:rsidP="00392831">
            <w:pPr>
              <w:rPr>
                <w:color w:val="000000"/>
                <w:sz w:val="18"/>
                <w:szCs w:val="18"/>
              </w:rPr>
            </w:pPr>
            <w:r w:rsidRPr="00601D30">
              <w:rPr>
                <w:color w:val="000000"/>
                <w:sz w:val="18"/>
                <w:szCs w:val="18"/>
              </w:rPr>
              <w:t>0</w:t>
            </w:r>
            <w:r>
              <w:rPr>
                <w:color w:val="000000"/>
                <w:sz w:val="18"/>
                <w:szCs w:val="18"/>
              </w:rPr>
              <w:t>.</w:t>
            </w:r>
            <w:r w:rsidRPr="00601D30">
              <w:rPr>
                <w:color w:val="000000"/>
                <w:sz w:val="18"/>
                <w:szCs w:val="18"/>
              </w:rPr>
              <w:t>029</w:t>
            </w:r>
          </w:p>
        </w:tc>
      </w:tr>
      <w:tr w:rsidR="003D2A68" w:rsidRPr="00B01BC3" w14:paraId="1D9DBDA0" w14:textId="77777777" w:rsidTr="00392831">
        <w:trPr>
          <w:trHeight w:val="288"/>
        </w:trPr>
        <w:tc>
          <w:tcPr>
            <w:tcW w:w="1378" w:type="dxa"/>
            <w:vMerge/>
            <w:noWrap/>
            <w:vAlign w:val="bottom"/>
          </w:tcPr>
          <w:p w14:paraId="1A1717C5" w14:textId="77777777" w:rsidR="003D2A68" w:rsidRPr="00B01BC3" w:rsidRDefault="003D2A68" w:rsidP="00392831">
            <w:pPr>
              <w:rPr>
                <w:color w:val="000000"/>
                <w:sz w:val="18"/>
                <w:szCs w:val="18"/>
              </w:rPr>
            </w:pPr>
          </w:p>
        </w:tc>
        <w:tc>
          <w:tcPr>
            <w:tcW w:w="846" w:type="dxa"/>
            <w:noWrap/>
            <w:vAlign w:val="bottom"/>
            <w:hideMark/>
          </w:tcPr>
          <w:p w14:paraId="02F7AB59" w14:textId="77777777" w:rsidR="003D2A68" w:rsidRPr="00B01BC3" w:rsidRDefault="003D2A68" w:rsidP="00392831">
            <w:pPr>
              <w:rPr>
                <w:color w:val="000000"/>
                <w:sz w:val="18"/>
                <w:szCs w:val="18"/>
              </w:rPr>
            </w:pPr>
            <w:r w:rsidRPr="00B01BC3">
              <w:rPr>
                <w:color w:val="000000"/>
                <w:sz w:val="18"/>
                <w:szCs w:val="18"/>
              </w:rPr>
              <w:t>MCZI12</w:t>
            </w:r>
          </w:p>
        </w:tc>
        <w:tc>
          <w:tcPr>
            <w:tcW w:w="826" w:type="dxa"/>
            <w:noWrap/>
            <w:vAlign w:val="bottom"/>
          </w:tcPr>
          <w:p w14:paraId="72753372" w14:textId="77777777" w:rsidR="003D2A68" w:rsidRPr="00542B9C" w:rsidRDefault="003D2A68" w:rsidP="00392831">
            <w:pPr>
              <w:rPr>
                <w:color w:val="000000"/>
                <w:sz w:val="18"/>
                <w:szCs w:val="18"/>
              </w:rPr>
            </w:pPr>
            <w:r w:rsidRPr="00542B9C">
              <w:rPr>
                <w:color w:val="000000"/>
                <w:sz w:val="18"/>
                <w:szCs w:val="18"/>
              </w:rPr>
              <w:t>3</w:t>
            </w:r>
          </w:p>
        </w:tc>
        <w:tc>
          <w:tcPr>
            <w:tcW w:w="1020" w:type="dxa"/>
            <w:noWrap/>
            <w:vAlign w:val="bottom"/>
          </w:tcPr>
          <w:p w14:paraId="15438C83" w14:textId="77777777" w:rsidR="003D2A68" w:rsidRPr="00AA7C92" w:rsidRDefault="003D2A68" w:rsidP="00392831">
            <w:pPr>
              <w:rPr>
                <w:color w:val="000000"/>
                <w:sz w:val="18"/>
                <w:szCs w:val="18"/>
              </w:rPr>
            </w:pPr>
            <w:r w:rsidRPr="00542B9C">
              <w:rPr>
                <w:color w:val="000000"/>
                <w:sz w:val="18"/>
                <w:szCs w:val="18"/>
              </w:rPr>
              <w:t>3</w:t>
            </w:r>
            <w:r>
              <w:rPr>
                <w:color w:val="000000"/>
                <w:sz w:val="18"/>
                <w:szCs w:val="18"/>
              </w:rPr>
              <w:t>.</w:t>
            </w:r>
            <w:r w:rsidRPr="00542B9C">
              <w:rPr>
                <w:color w:val="000000"/>
                <w:sz w:val="18"/>
                <w:szCs w:val="18"/>
              </w:rPr>
              <w:t>6</w:t>
            </w:r>
          </w:p>
        </w:tc>
        <w:tc>
          <w:tcPr>
            <w:tcW w:w="1040" w:type="dxa"/>
            <w:noWrap/>
            <w:vAlign w:val="bottom"/>
          </w:tcPr>
          <w:p w14:paraId="5B723DF4" w14:textId="77777777" w:rsidR="003D2A68" w:rsidRPr="00601D30" w:rsidRDefault="003D2A68" w:rsidP="00392831">
            <w:pPr>
              <w:rPr>
                <w:color w:val="000000"/>
                <w:sz w:val="18"/>
                <w:szCs w:val="18"/>
              </w:rPr>
            </w:pPr>
            <w:r w:rsidRPr="00601D30">
              <w:rPr>
                <w:color w:val="000000"/>
                <w:sz w:val="18"/>
                <w:szCs w:val="18"/>
              </w:rPr>
              <w:t>4</w:t>
            </w:r>
            <w:r>
              <w:rPr>
                <w:color w:val="000000"/>
                <w:sz w:val="18"/>
                <w:szCs w:val="18"/>
              </w:rPr>
              <w:t>.</w:t>
            </w:r>
            <w:r w:rsidRPr="00601D30">
              <w:rPr>
                <w:color w:val="000000"/>
                <w:sz w:val="18"/>
                <w:szCs w:val="18"/>
              </w:rPr>
              <w:t>137</w:t>
            </w:r>
          </w:p>
        </w:tc>
        <w:tc>
          <w:tcPr>
            <w:tcW w:w="930" w:type="dxa"/>
            <w:noWrap/>
            <w:vAlign w:val="bottom"/>
          </w:tcPr>
          <w:p w14:paraId="48BF949A"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048</w:t>
            </w:r>
          </w:p>
        </w:tc>
        <w:tc>
          <w:tcPr>
            <w:tcW w:w="826" w:type="dxa"/>
            <w:noWrap/>
            <w:vAlign w:val="bottom"/>
          </w:tcPr>
          <w:p w14:paraId="78B4C56A" w14:textId="77777777" w:rsidR="003D2A68" w:rsidRPr="00601D30" w:rsidRDefault="003D2A68" w:rsidP="00392831">
            <w:pPr>
              <w:rPr>
                <w:color w:val="000000"/>
                <w:sz w:val="18"/>
                <w:szCs w:val="18"/>
              </w:rPr>
            </w:pPr>
            <w:r w:rsidRPr="00601D30">
              <w:rPr>
                <w:color w:val="000000"/>
                <w:sz w:val="18"/>
                <w:szCs w:val="18"/>
              </w:rPr>
              <w:t>4</w:t>
            </w:r>
          </w:p>
        </w:tc>
        <w:tc>
          <w:tcPr>
            <w:tcW w:w="1049" w:type="dxa"/>
            <w:noWrap/>
            <w:vAlign w:val="bottom"/>
          </w:tcPr>
          <w:p w14:paraId="4A065BCF" w14:textId="77777777" w:rsidR="003D2A68" w:rsidRPr="00601D30" w:rsidRDefault="003D2A68" w:rsidP="00392831">
            <w:pPr>
              <w:rPr>
                <w:color w:val="000000"/>
                <w:sz w:val="18"/>
                <w:szCs w:val="18"/>
              </w:rPr>
            </w:pPr>
            <w:r w:rsidRPr="00601D30">
              <w:rPr>
                <w:color w:val="000000"/>
                <w:sz w:val="18"/>
                <w:szCs w:val="18"/>
              </w:rPr>
              <w:t>8</w:t>
            </w:r>
            <w:r>
              <w:rPr>
                <w:color w:val="000000"/>
                <w:sz w:val="18"/>
                <w:szCs w:val="18"/>
              </w:rPr>
              <w:t>.</w:t>
            </w:r>
            <w:r w:rsidRPr="00601D30">
              <w:rPr>
                <w:color w:val="000000"/>
                <w:sz w:val="18"/>
                <w:szCs w:val="18"/>
              </w:rPr>
              <w:t>354</w:t>
            </w:r>
          </w:p>
        </w:tc>
        <w:tc>
          <w:tcPr>
            <w:tcW w:w="1044" w:type="dxa"/>
            <w:vAlign w:val="bottom"/>
          </w:tcPr>
          <w:p w14:paraId="70FCE80B"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089</w:t>
            </w:r>
          </w:p>
        </w:tc>
        <w:tc>
          <w:tcPr>
            <w:tcW w:w="1099" w:type="dxa"/>
            <w:noWrap/>
            <w:vAlign w:val="bottom"/>
          </w:tcPr>
          <w:p w14:paraId="315ED1A7" w14:textId="77777777" w:rsidR="003D2A68" w:rsidRPr="00601D30" w:rsidRDefault="003D2A68" w:rsidP="00392831">
            <w:pPr>
              <w:rPr>
                <w:color w:val="000000"/>
                <w:sz w:val="18"/>
                <w:szCs w:val="18"/>
              </w:rPr>
            </w:pPr>
            <w:r w:rsidRPr="00601D30">
              <w:rPr>
                <w:color w:val="000000"/>
                <w:sz w:val="18"/>
                <w:szCs w:val="18"/>
              </w:rPr>
              <w:t>0</w:t>
            </w:r>
            <w:r>
              <w:rPr>
                <w:color w:val="000000"/>
                <w:sz w:val="18"/>
                <w:szCs w:val="18"/>
              </w:rPr>
              <w:t>.</w:t>
            </w:r>
            <w:r w:rsidRPr="00601D30">
              <w:rPr>
                <w:color w:val="000000"/>
                <w:sz w:val="18"/>
                <w:szCs w:val="18"/>
              </w:rPr>
              <w:t>088</w:t>
            </w:r>
          </w:p>
        </w:tc>
      </w:tr>
      <w:tr w:rsidR="003D2A68" w:rsidRPr="00B01BC3" w14:paraId="2D14B8F1" w14:textId="77777777" w:rsidTr="00392831">
        <w:trPr>
          <w:trHeight w:val="288"/>
        </w:trPr>
        <w:tc>
          <w:tcPr>
            <w:tcW w:w="1378" w:type="dxa"/>
            <w:vMerge/>
            <w:noWrap/>
            <w:vAlign w:val="bottom"/>
          </w:tcPr>
          <w:p w14:paraId="47806151" w14:textId="77777777" w:rsidR="003D2A68" w:rsidRPr="00B01BC3" w:rsidRDefault="003D2A68" w:rsidP="00392831">
            <w:pPr>
              <w:rPr>
                <w:color w:val="000000"/>
                <w:sz w:val="18"/>
                <w:szCs w:val="18"/>
              </w:rPr>
            </w:pPr>
          </w:p>
        </w:tc>
        <w:tc>
          <w:tcPr>
            <w:tcW w:w="846" w:type="dxa"/>
            <w:noWrap/>
            <w:vAlign w:val="bottom"/>
            <w:hideMark/>
          </w:tcPr>
          <w:p w14:paraId="23223120" w14:textId="77777777" w:rsidR="003D2A68" w:rsidRPr="00B01BC3" w:rsidRDefault="003D2A68" w:rsidP="00392831">
            <w:pPr>
              <w:rPr>
                <w:color w:val="000000"/>
                <w:sz w:val="18"/>
                <w:szCs w:val="18"/>
              </w:rPr>
            </w:pPr>
            <w:r w:rsidRPr="00B01BC3">
              <w:rPr>
                <w:color w:val="000000"/>
                <w:sz w:val="18"/>
                <w:szCs w:val="18"/>
              </w:rPr>
              <w:t>HTC</w:t>
            </w:r>
          </w:p>
        </w:tc>
        <w:tc>
          <w:tcPr>
            <w:tcW w:w="826" w:type="dxa"/>
            <w:noWrap/>
            <w:vAlign w:val="bottom"/>
          </w:tcPr>
          <w:p w14:paraId="71C36426" w14:textId="77777777" w:rsidR="003D2A68" w:rsidRPr="00542B9C" w:rsidRDefault="003D2A68" w:rsidP="00392831">
            <w:pPr>
              <w:rPr>
                <w:color w:val="000000"/>
                <w:sz w:val="18"/>
                <w:szCs w:val="18"/>
              </w:rPr>
            </w:pPr>
            <w:r w:rsidRPr="00542B9C">
              <w:rPr>
                <w:color w:val="000000"/>
                <w:sz w:val="18"/>
                <w:szCs w:val="18"/>
              </w:rPr>
              <w:t>5</w:t>
            </w:r>
          </w:p>
        </w:tc>
        <w:tc>
          <w:tcPr>
            <w:tcW w:w="1020" w:type="dxa"/>
            <w:noWrap/>
            <w:vAlign w:val="bottom"/>
          </w:tcPr>
          <w:p w14:paraId="6FE6099A" w14:textId="77777777" w:rsidR="003D2A68" w:rsidRPr="00AA7C92" w:rsidRDefault="003D2A68" w:rsidP="00392831">
            <w:pPr>
              <w:rPr>
                <w:color w:val="000000"/>
                <w:sz w:val="18"/>
                <w:szCs w:val="18"/>
              </w:rPr>
            </w:pPr>
            <w:r w:rsidRPr="00542B9C">
              <w:rPr>
                <w:color w:val="000000"/>
                <w:sz w:val="18"/>
                <w:szCs w:val="18"/>
              </w:rPr>
              <w:t>16</w:t>
            </w:r>
            <w:r>
              <w:rPr>
                <w:color w:val="000000"/>
                <w:sz w:val="18"/>
                <w:szCs w:val="18"/>
              </w:rPr>
              <w:t>.</w:t>
            </w:r>
            <w:r w:rsidRPr="00542B9C">
              <w:rPr>
                <w:color w:val="000000"/>
                <w:sz w:val="18"/>
                <w:szCs w:val="18"/>
              </w:rPr>
              <w:t>5</w:t>
            </w:r>
          </w:p>
        </w:tc>
        <w:tc>
          <w:tcPr>
            <w:tcW w:w="1040" w:type="dxa"/>
            <w:noWrap/>
            <w:vAlign w:val="bottom"/>
          </w:tcPr>
          <w:p w14:paraId="670B4643" w14:textId="77777777" w:rsidR="003D2A68" w:rsidRPr="00601D30" w:rsidRDefault="003D2A68" w:rsidP="00392831">
            <w:pPr>
              <w:rPr>
                <w:color w:val="000000"/>
                <w:sz w:val="18"/>
                <w:szCs w:val="18"/>
              </w:rPr>
            </w:pPr>
            <w:r w:rsidRPr="00601D30">
              <w:rPr>
                <w:color w:val="000000"/>
                <w:sz w:val="18"/>
                <w:szCs w:val="18"/>
              </w:rPr>
              <w:t>7</w:t>
            </w:r>
            <w:r>
              <w:rPr>
                <w:color w:val="000000"/>
                <w:sz w:val="18"/>
                <w:szCs w:val="18"/>
              </w:rPr>
              <w:t>.</w:t>
            </w:r>
            <w:r w:rsidRPr="00601D30">
              <w:rPr>
                <w:color w:val="000000"/>
                <w:sz w:val="18"/>
                <w:szCs w:val="18"/>
              </w:rPr>
              <w:t>665</w:t>
            </w:r>
          </w:p>
        </w:tc>
        <w:tc>
          <w:tcPr>
            <w:tcW w:w="930" w:type="dxa"/>
            <w:noWrap/>
            <w:vAlign w:val="bottom"/>
          </w:tcPr>
          <w:p w14:paraId="36937924"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106</w:t>
            </w:r>
          </w:p>
        </w:tc>
        <w:tc>
          <w:tcPr>
            <w:tcW w:w="826" w:type="dxa"/>
            <w:noWrap/>
            <w:vAlign w:val="bottom"/>
          </w:tcPr>
          <w:p w14:paraId="529B3D22" w14:textId="77777777" w:rsidR="003D2A68" w:rsidRPr="00601D30" w:rsidRDefault="003D2A68" w:rsidP="00392831">
            <w:pPr>
              <w:rPr>
                <w:color w:val="000000"/>
                <w:sz w:val="18"/>
                <w:szCs w:val="18"/>
              </w:rPr>
            </w:pPr>
            <w:r w:rsidRPr="00601D30">
              <w:rPr>
                <w:color w:val="000000"/>
                <w:sz w:val="18"/>
                <w:szCs w:val="18"/>
              </w:rPr>
              <w:t>9</w:t>
            </w:r>
          </w:p>
        </w:tc>
        <w:tc>
          <w:tcPr>
            <w:tcW w:w="1049" w:type="dxa"/>
            <w:noWrap/>
            <w:vAlign w:val="bottom"/>
          </w:tcPr>
          <w:p w14:paraId="28852023" w14:textId="77777777" w:rsidR="003D2A68" w:rsidRPr="00601D30" w:rsidRDefault="003D2A68" w:rsidP="00392831">
            <w:pPr>
              <w:rPr>
                <w:color w:val="000000"/>
                <w:sz w:val="18"/>
                <w:szCs w:val="18"/>
              </w:rPr>
            </w:pPr>
            <w:r w:rsidRPr="00601D30">
              <w:rPr>
                <w:color w:val="000000"/>
                <w:sz w:val="18"/>
                <w:szCs w:val="18"/>
              </w:rPr>
              <w:t>19</w:t>
            </w:r>
            <w:r>
              <w:rPr>
                <w:color w:val="000000"/>
                <w:sz w:val="18"/>
                <w:szCs w:val="18"/>
              </w:rPr>
              <w:t>.</w:t>
            </w:r>
            <w:r w:rsidRPr="00601D30">
              <w:rPr>
                <w:color w:val="000000"/>
                <w:sz w:val="18"/>
                <w:szCs w:val="18"/>
              </w:rPr>
              <w:t>320</w:t>
            </w:r>
          </w:p>
        </w:tc>
        <w:tc>
          <w:tcPr>
            <w:tcW w:w="1044" w:type="dxa"/>
            <w:vAlign w:val="bottom"/>
          </w:tcPr>
          <w:p w14:paraId="162EAFF1"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154</w:t>
            </w:r>
          </w:p>
        </w:tc>
        <w:tc>
          <w:tcPr>
            <w:tcW w:w="1099" w:type="dxa"/>
            <w:noWrap/>
            <w:vAlign w:val="bottom"/>
          </w:tcPr>
          <w:p w14:paraId="18206022" w14:textId="77777777" w:rsidR="003D2A68" w:rsidRPr="00601D30" w:rsidRDefault="003D2A68" w:rsidP="00392831">
            <w:pPr>
              <w:rPr>
                <w:color w:val="000000"/>
                <w:sz w:val="18"/>
                <w:szCs w:val="18"/>
              </w:rPr>
            </w:pPr>
            <w:r w:rsidRPr="00601D30">
              <w:rPr>
                <w:color w:val="000000"/>
                <w:sz w:val="18"/>
                <w:szCs w:val="18"/>
              </w:rPr>
              <w:t>0</w:t>
            </w:r>
            <w:r>
              <w:rPr>
                <w:color w:val="000000"/>
                <w:sz w:val="18"/>
                <w:szCs w:val="18"/>
              </w:rPr>
              <w:t>.</w:t>
            </w:r>
            <w:r w:rsidRPr="00601D30">
              <w:rPr>
                <w:color w:val="000000"/>
                <w:sz w:val="18"/>
                <w:szCs w:val="18"/>
              </w:rPr>
              <w:t>147</w:t>
            </w:r>
          </w:p>
        </w:tc>
      </w:tr>
      <w:tr w:rsidR="003D2A68" w:rsidRPr="00B01BC3" w14:paraId="2E597B84" w14:textId="77777777" w:rsidTr="00392831">
        <w:trPr>
          <w:trHeight w:val="288"/>
        </w:trPr>
        <w:tc>
          <w:tcPr>
            <w:tcW w:w="1378" w:type="dxa"/>
            <w:vMerge w:val="restart"/>
            <w:noWrap/>
            <w:vAlign w:val="center"/>
            <w:hideMark/>
          </w:tcPr>
          <w:p w14:paraId="0F07BF0F" w14:textId="77777777" w:rsidR="003D2A68" w:rsidRPr="00B01BC3" w:rsidRDefault="003D2A68" w:rsidP="00392831">
            <w:pPr>
              <w:rPr>
                <w:color w:val="000000"/>
                <w:sz w:val="18"/>
                <w:szCs w:val="18"/>
              </w:rPr>
            </w:pPr>
            <w:r w:rsidRPr="00B01BC3">
              <w:rPr>
                <w:color w:val="000000"/>
                <w:sz w:val="18"/>
                <w:szCs w:val="18"/>
              </w:rPr>
              <w:t>Рузаевка</w:t>
            </w:r>
          </w:p>
        </w:tc>
        <w:tc>
          <w:tcPr>
            <w:tcW w:w="846" w:type="dxa"/>
            <w:noWrap/>
            <w:vAlign w:val="bottom"/>
            <w:hideMark/>
          </w:tcPr>
          <w:p w14:paraId="37395D32" w14:textId="77777777" w:rsidR="003D2A68" w:rsidRPr="00B01BC3" w:rsidRDefault="003D2A68" w:rsidP="00392831">
            <w:pPr>
              <w:rPr>
                <w:color w:val="000000"/>
                <w:sz w:val="18"/>
                <w:szCs w:val="18"/>
              </w:rPr>
            </w:pPr>
            <w:r w:rsidRPr="00B01BC3">
              <w:rPr>
                <w:color w:val="000000"/>
                <w:sz w:val="18"/>
                <w:szCs w:val="18"/>
              </w:rPr>
              <w:t>SPI1</w:t>
            </w:r>
          </w:p>
        </w:tc>
        <w:tc>
          <w:tcPr>
            <w:tcW w:w="826" w:type="dxa"/>
            <w:noWrap/>
            <w:vAlign w:val="bottom"/>
          </w:tcPr>
          <w:p w14:paraId="2EB90A3A" w14:textId="77777777" w:rsidR="003D2A68" w:rsidRPr="00542B9C" w:rsidRDefault="003D2A68" w:rsidP="00392831">
            <w:pPr>
              <w:rPr>
                <w:color w:val="000000"/>
                <w:sz w:val="18"/>
                <w:szCs w:val="18"/>
              </w:rPr>
            </w:pPr>
            <w:r w:rsidRPr="00542B9C">
              <w:rPr>
                <w:color w:val="000000"/>
                <w:sz w:val="18"/>
                <w:szCs w:val="18"/>
              </w:rPr>
              <w:t>2</w:t>
            </w:r>
          </w:p>
        </w:tc>
        <w:tc>
          <w:tcPr>
            <w:tcW w:w="1020" w:type="dxa"/>
            <w:noWrap/>
            <w:vAlign w:val="bottom"/>
          </w:tcPr>
          <w:p w14:paraId="0BCA1C5B" w14:textId="77777777" w:rsidR="003D2A68" w:rsidRPr="00542B9C" w:rsidRDefault="003D2A68" w:rsidP="00392831">
            <w:pPr>
              <w:rPr>
                <w:color w:val="000000"/>
                <w:sz w:val="18"/>
                <w:szCs w:val="18"/>
              </w:rPr>
            </w:pPr>
            <w:r w:rsidRPr="00542B9C">
              <w:rPr>
                <w:color w:val="000000"/>
                <w:sz w:val="18"/>
                <w:szCs w:val="18"/>
              </w:rPr>
              <w:t>4</w:t>
            </w:r>
            <w:r>
              <w:rPr>
                <w:color w:val="000000"/>
                <w:sz w:val="18"/>
                <w:szCs w:val="18"/>
              </w:rPr>
              <w:t>.</w:t>
            </w:r>
            <w:r w:rsidRPr="00542B9C">
              <w:rPr>
                <w:color w:val="000000"/>
                <w:sz w:val="18"/>
                <w:szCs w:val="18"/>
              </w:rPr>
              <w:t>939</w:t>
            </w:r>
          </w:p>
        </w:tc>
        <w:tc>
          <w:tcPr>
            <w:tcW w:w="1040" w:type="dxa"/>
            <w:noWrap/>
            <w:vAlign w:val="bottom"/>
          </w:tcPr>
          <w:p w14:paraId="63AE74E5" w14:textId="77777777" w:rsidR="003D2A68" w:rsidRPr="00601D30" w:rsidRDefault="003D2A68" w:rsidP="00392831">
            <w:pPr>
              <w:rPr>
                <w:color w:val="000000"/>
                <w:sz w:val="18"/>
                <w:szCs w:val="18"/>
              </w:rPr>
            </w:pPr>
            <w:r w:rsidRPr="00601D30">
              <w:rPr>
                <w:color w:val="000000"/>
                <w:sz w:val="18"/>
                <w:szCs w:val="18"/>
              </w:rPr>
              <w:t>36</w:t>
            </w:r>
            <w:r>
              <w:rPr>
                <w:color w:val="000000"/>
                <w:sz w:val="18"/>
                <w:szCs w:val="18"/>
              </w:rPr>
              <w:t>.</w:t>
            </w:r>
            <w:r w:rsidRPr="00601D30">
              <w:rPr>
                <w:color w:val="000000"/>
                <w:sz w:val="18"/>
                <w:szCs w:val="18"/>
              </w:rPr>
              <w:t>066</w:t>
            </w:r>
          </w:p>
        </w:tc>
        <w:tc>
          <w:tcPr>
            <w:tcW w:w="930" w:type="dxa"/>
            <w:noWrap/>
            <w:vAlign w:val="bottom"/>
          </w:tcPr>
          <w:p w14:paraId="36C76AFB"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160</w:t>
            </w:r>
          </w:p>
        </w:tc>
        <w:tc>
          <w:tcPr>
            <w:tcW w:w="826" w:type="dxa"/>
            <w:noWrap/>
            <w:vAlign w:val="bottom"/>
          </w:tcPr>
          <w:p w14:paraId="1B5FE758" w14:textId="77777777" w:rsidR="003D2A68" w:rsidRPr="00601D30" w:rsidRDefault="003D2A68" w:rsidP="00392831">
            <w:pPr>
              <w:rPr>
                <w:color w:val="000000"/>
                <w:sz w:val="18"/>
                <w:szCs w:val="18"/>
              </w:rPr>
            </w:pPr>
            <w:r w:rsidRPr="00601D30">
              <w:rPr>
                <w:color w:val="000000"/>
                <w:sz w:val="18"/>
                <w:szCs w:val="18"/>
              </w:rPr>
              <w:t>24</w:t>
            </w:r>
          </w:p>
        </w:tc>
        <w:tc>
          <w:tcPr>
            <w:tcW w:w="1049" w:type="dxa"/>
            <w:noWrap/>
            <w:vAlign w:val="bottom"/>
          </w:tcPr>
          <w:p w14:paraId="493ACB5F" w14:textId="77777777" w:rsidR="003D2A68" w:rsidRPr="00601D30" w:rsidRDefault="003D2A68" w:rsidP="00392831">
            <w:pPr>
              <w:rPr>
                <w:color w:val="000000"/>
                <w:sz w:val="18"/>
                <w:szCs w:val="18"/>
              </w:rPr>
            </w:pPr>
            <w:r w:rsidRPr="00601D30">
              <w:rPr>
                <w:color w:val="000000"/>
                <w:sz w:val="18"/>
                <w:szCs w:val="18"/>
              </w:rPr>
              <w:t>53</w:t>
            </w:r>
            <w:r>
              <w:rPr>
                <w:color w:val="000000"/>
                <w:sz w:val="18"/>
                <w:szCs w:val="18"/>
              </w:rPr>
              <w:t>.</w:t>
            </w:r>
            <w:r w:rsidRPr="00601D30">
              <w:rPr>
                <w:color w:val="000000"/>
                <w:sz w:val="18"/>
                <w:szCs w:val="18"/>
              </w:rPr>
              <w:t>197</w:t>
            </w:r>
          </w:p>
        </w:tc>
        <w:tc>
          <w:tcPr>
            <w:tcW w:w="1044" w:type="dxa"/>
            <w:vAlign w:val="bottom"/>
          </w:tcPr>
          <w:p w14:paraId="6F98E263"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217</w:t>
            </w:r>
          </w:p>
        </w:tc>
        <w:tc>
          <w:tcPr>
            <w:tcW w:w="1099" w:type="dxa"/>
            <w:noWrap/>
            <w:vAlign w:val="bottom"/>
          </w:tcPr>
          <w:p w14:paraId="5731D8DD" w14:textId="77777777" w:rsidR="003D2A68" w:rsidRPr="00601D30" w:rsidRDefault="003D2A68" w:rsidP="00392831">
            <w:pPr>
              <w:rPr>
                <w:color w:val="000000"/>
                <w:sz w:val="18"/>
                <w:szCs w:val="18"/>
              </w:rPr>
            </w:pPr>
            <w:r w:rsidRPr="00601D30">
              <w:rPr>
                <w:color w:val="000000"/>
                <w:sz w:val="18"/>
                <w:szCs w:val="18"/>
              </w:rPr>
              <w:t>0</w:t>
            </w:r>
            <w:r>
              <w:rPr>
                <w:color w:val="000000"/>
                <w:sz w:val="18"/>
                <w:szCs w:val="18"/>
              </w:rPr>
              <w:t>.</w:t>
            </w:r>
            <w:r w:rsidRPr="00601D30">
              <w:rPr>
                <w:color w:val="000000"/>
                <w:sz w:val="18"/>
                <w:szCs w:val="18"/>
              </w:rPr>
              <w:t>059</w:t>
            </w:r>
          </w:p>
        </w:tc>
      </w:tr>
      <w:tr w:rsidR="003D2A68" w:rsidRPr="00B01BC3" w14:paraId="4A481D27" w14:textId="77777777" w:rsidTr="00392831">
        <w:trPr>
          <w:trHeight w:val="288"/>
        </w:trPr>
        <w:tc>
          <w:tcPr>
            <w:tcW w:w="1378" w:type="dxa"/>
            <w:vMerge/>
            <w:noWrap/>
            <w:vAlign w:val="bottom"/>
          </w:tcPr>
          <w:p w14:paraId="39E439A4" w14:textId="77777777" w:rsidR="003D2A68" w:rsidRPr="00B01BC3" w:rsidRDefault="003D2A68" w:rsidP="00392831">
            <w:pPr>
              <w:rPr>
                <w:color w:val="000000"/>
                <w:sz w:val="18"/>
                <w:szCs w:val="18"/>
              </w:rPr>
            </w:pPr>
          </w:p>
        </w:tc>
        <w:tc>
          <w:tcPr>
            <w:tcW w:w="846" w:type="dxa"/>
            <w:noWrap/>
            <w:vAlign w:val="bottom"/>
            <w:hideMark/>
          </w:tcPr>
          <w:p w14:paraId="03841562" w14:textId="77777777" w:rsidR="003D2A68" w:rsidRPr="00B01BC3" w:rsidRDefault="003D2A68" w:rsidP="00392831">
            <w:pPr>
              <w:rPr>
                <w:color w:val="000000"/>
                <w:sz w:val="18"/>
                <w:szCs w:val="18"/>
              </w:rPr>
            </w:pPr>
            <w:r w:rsidRPr="00B01BC3">
              <w:rPr>
                <w:color w:val="000000"/>
                <w:sz w:val="18"/>
                <w:szCs w:val="18"/>
              </w:rPr>
              <w:t>SPI3</w:t>
            </w:r>
          </w:p>
        </w:tc>
        <w:tc>
          <w:tcPr>
            <w:tcW w:w="826" w:type="dxa"/>
            <w:noWrap/>
            <w:vAlign w:val="bottom"/>
          </w:tcPr>
          <w:p w14:paraId="7D350B0B" w14:textId="77777777" w:rsidR="003D2A68" w:rsidRPr="00542B9C" w:rsidRDefault="003D2A68" w:rsidP="00392831">
            <w:pPr>
              <w:rPr>
                <w:color w:val="000000"/>
                <w:sz w:val="18"/>
                <w:szCs w:val="18"/>
              </w:rPr>
            </w:pPr>
            <w:r w:rsidRPr="00542B9C">
              <w:rPr>
                <w:color w:val="000000"/>
                <w:sz w:val="18"/>
                <w:szCs w:val="18"/>
              </w:rPr>
              <w:t>33</w:t>
            </w:r>
          </w:p>
        </w:tc>
        <w:tc>
          <w:tcPr>
            <w:tcW w:w="1020" w:type="dxa"/>
            <w:noWrap/>
            <w:vAlign w:val="bottom"/>
          </w:tcPr>
          <w:p w14:paraId="76F598E8" w14:textId="77777777" w:rsidR="003D2A68" w:rsidRPr="00542B9C" w:rsidRDefault="003D2A68" w:rsidP="00392831">
            <w:pPr>
              <w:rPr>
                <w:color w:val="000000"/>
                <w:sz w:val="18"/>
                <w:szCs w:val="18"/>
              </w:rPr>
            </w:pPr>
            <w:r w:rsidRPr="00542B9C">
              <w:rPr>
                <w:color w:val="000000"/>
                <w:sz w:val="18"/>
                <w:szCs w:val="18"/>
              </w:rPr>
              <w:t>1</w:t>
            </w:r>
            <w:r>
              <w:rPr>
                <w:color w:val="000000"/>
                <w:sz w:val="18"/>
                <w:szCs w:val="18"/>
              </w:rPr>
              <w:t>.</w:t>
            </w:r>
            <w:r w:rsidRPr="00542B9C">
              <w:rPr>
                <w:color w:val="000000"/>
                <w:sz w:val="18"/>
                <w:szCs w:val="18"/>
              </w:rPr>
              <w:t>167</w:t>
            </w:r>
          </w:p>
        </w:tc>
        <w:tc>
          <w:tcPr>
            <w:tcW w:w="1040" w:type="dxa"/>
            <w:noWrap/>
            <w:vAlign w:val="bottom"/>
          </w:tcPr>
          <w:p w14:paraId="46F7FC7C" w14:textId="77777777" w:rsidR="003D2A68" w:rsidRPr="00601D30" w:rsidRDefault="003D2A68" w:rsidP="00392831">
            <w:pPr>
              <w:rPr>
                <w:color w:val="000000"/>
                <w:sz w:val="18"/>
                <w:szCs w:val="18"/>
              </w:rPr>
            </w:pPr>
            <w:r w:rsidRPr="00601D30">
              <w:rPr>
                <w:color w:val="000000"/>
                <w:sz w:val="18"/>
                <w:szCs w:val="18"/>
              </w:rPr>
              <w:t>1</w:t>
            </w:r>
            <w:r>
              <w:rPr>
                <w:color w:val="000000"/>
                <w:sz w:val="18"/>
                <w:szCs w:val="18"/>
              </w:rPr>
              <w:t>.</w:t>
            </w:r>
            <w:r w:rsidRPr="00601D30">
              <w:rPr>
                <w:color w:val="000000"/>
                <w:sz w:val="18"/>
                <w:szCs w:val="18"/>
              </w:rPr>
              <w:t>381</w:t>
            </w:r>
          </w:p>
        </w:tc>
        <w:tc>
          <w:tcPr>
            <w:tcW w:w="930" w:type="dxa"/>
            <w:noWrap/>
            <w:vAlign w:val="bottom"/>
          </w:tcPr>
          <w:p w14:paraId="329DF2CB" w14:textId="77777777" w:rsidR="003D2A68" w:rsidRPr="00601D30" w:rsidRDefault="003D2A68" w:rsidP="00392831">
            <w:pPr>
              <w:rPr>
                <w:color w:val="000000"/>
                <w:sz w:val="18"/>
                <w:szCs w:val="18"/>
              </w:rPr>
            </w:pPr>
            <w:r>
              <w:rPr>
                <w:color w:val="000000"/>
                <w:sz w:val="18"/>
                <w:szCs w:val="18"/>
              </w:rPr>
              <w:t>-</w:t>
            </w:r>
          </w:p>
        </w:tc>
        <w:tc>
          <w:tcPr>
            <w:tcW w:w="826" w:type="dxa"/>
            <w:noWrap/>
            <w:vAlign w:val="bottom"/>
          </w:tcPr>
          <w:p w14:paraId="7078361A" w14:textId="77777777" w:rsidR="003D2A68" w:rsidRPr="00601D30" w:rsidRDefault="003D2A68" w:rsidP="00392831">
            <w:pPr>
              <w:rPr>
                <w:color w:val="000000"/>
                <w:sz w:val="18"/>
                <w:szCs w:val="18"/>
              </w:rPr>
            </w:pPr>
            <w:r w:rsidRPr="00601D30">
              <w:rPr>
                <w:color w:val="000000"/>
                <w:sz w:val="18"/>
                <w:szCs w:val="18"/>
              </w:rPr>
              <w:t>41</w:t>
            </w:r>
          </w:p>
        </w:tc>
        <w:tc>
          <w:tcPr>
            <w:tcW w:w="1049" w:type="dxa"/>
            <w:noWrap/>
            <w:vAlign w:val="bottom"/>
          </w:tcPr>
          <w:p w14:paraId="4EC073E9" w14:textId="77777777" w:rsidR="003D2A68" w:rsidRPr="00601D30" w:rsidRDefault="003D2A68" w:rsidP="00392831">
            <w:pPr>
              <w:rPr>
                <w:color w:val="000000"/>
                <w:sz w:val="18"/>
                <w:szCs w:val="18"/>
              </w:rPr>
            </w:pPr>
            <w:r w:rsidRPr="00601D30">
              <w:rPr>
                <w:color w:val="000000"/>
                <w:sz w:val="18"/>
                <w:szCs w:val="18"/>
              </w:rPr>
              <w:t>12</w:t>
            </w:r>
            <w:r>
              <w:rPr>
                <w:color w:val="000000"/>
                <w:sz w:val="18"/>
                <w:szCs w:val="18"/>
              </w:rPr>
              <w:t>.</w:t>
            </w:r>
            <w:r w:rsidRPr="00601D30">
              <w:rPr>
                <w:color w:val="000000"/>
                <w:sz w:val="18"/>
                <w:szCs w:val="18"/>
              </w:rPr>
              <w:t>950</w:t>
            </w:r>
          </w:p>
        </w:tc>
        <w:tc>
          <w:tcPr>
            <w:tcW w:w="1044" w:type="dxa"/>
            <w:vAlign w:val="bottom"/>
          </w:tcPr>
          <w:p w14:paraId="482BA436" w14:textId="77777777" w:rsidR="003D2A68" w:rsidRPr="00601D30" w:rsidRDefault="003D2A68" w:rsidP="00392831">
            <w:pPr>
              <w:rPr>
                <w:color w:val="000000"/>
                <w:sz w:val="18"/>
                <w:szCs w:val="18"/>
              </w:rPr>
            </w:pPr>
            <w:r>
              <w:rPr>
                <w:color w:val="000000"/>
                <w:sz w:val="18"/>
                <w:szCs w:val="18"/>
              </w:rPr>
              <w:t>-</w:t>
            </w:r>
          </w:p>
        </w:tc>
        <w:tc>
          <w:tcPr>
            <w:tcW w:w="1099" w:type="dxa"/>
            <w:noWrap/>
            <w:vAlign w:val="bottom"/>
          </w:tcPr>
          <w:p w14:paraId="4D477B0A" w14:textId="77777777" w:rsidR="003D2A68" w:rsidRPr="00601D30" w:rsidRDefault="003D2A68" w:rsidP="00392831">
            <w:pPr>
              <w:rPr>
                <w:color w:val="000000"/>
                <w:sz w:val="18"/>
                <w:szCs w:val="18"/>
              </w:rPr>
            </w:pPr>
            <w:r w:rsidRPr="00601D30">
              <w:rPr>
                <w:color w:val="000000"/>
                <w:sz w:val="18"/>
                <w:szCs w:val="18"/>
              </w:rPr>
              <w:t>1</w:t>
            </w:r>
            <w:r>
              <w:rPr>
                <w:color w:val="000000"/>
                <w:sz w:val="18"/>
                <w:szCs w:val="18"/>
              </w:rPr>
              <w:t>.</w:t>
            </w:r>
            <w:r w:rsidRPr="00601D30">
              <w:rPr>
                <w:color w:val="000000"/>
                <w:sz w:val="18"/>
                <w:szCs w:val="18"/>
              </w:rPr>
              <w:t>859</w:t>
            </w:r>
          </w:p>
        </w:tc>
      </w:tr>
      <w:tr w:rsidR="003D2A68" w:rsidRPr="00B01BC3" w14:paraId="4D002368" w14:textId="77777777" w:rsidTr="00392831">
        <w:trPr>
          <w:trHeight w:val="288"/>
        </w:trPr>
        <w:tc>
          <w:tcPr>
            <w:tcW w:w="1378" w:type="dxa"/>
            <w:vMerge/>
            <w:noWrap/>
            <w:vAlign w:val="bottom"/>
          </w:tcPr>
          <w:p w14:paraId="4B9337EF" w14:textId="77777777" w:rsidR="003D2A68" w:rsidRPr="00B01BC3" w:rsidRDefault="003D2A68" w:rsidP="00392831">
            <w:pPr>
              <w:rPr>
                <w:color w:val="000000"/>
                <w:sz w:val="18"/>
                <w:szCs w:val="18"/>
              </w:rPr>
            </w:pPr>
          </w:p>
        </w:tc>
        <w:tc>
          <w:tcPr>
            <w:tcW w:w="846" w:type="dxa"/>
            <w:noWrap/>
            <w:vAlign w:val="bottom"/>
            <w:hideMark/>
          </w:tcPr>
          <w:p w14:paraId="69D5B2B3" w14:textId="77777777" w:rsidR="003D2A68" w:rsidRPr="00B01BC3" w:rsidRDefault="003D2A68" w:rsidP="00392831">
            <w:pPr>
              <w:rPr>
                <w:color w:val="000000"/>
                <w:sz w:val="18"/>
                <w:szCs w:val="18"/>
              </w:rPr>
            </w:pPr>
            <w:r w:rsidRPr="00B01BC3">
              <w:rPr>
                <w:color w:val="000000"/>
                <w:sz w:val="18"/>
                <w:szCs w:val="18"/>
              </w:rPr>
              <w:t>SPI6</w:t>
            </w:r>
          </w:p>
        </w:tc>
        <w:tc>
          <w:tcPr>
            <w:tcW w:w="826" w:type="dxa"/>
            <w:noWrap/>
            <w:vAlign w:val="bottom"/>
          </w:tcPr>
          <w:p w14:paraId="463565ED" w14:textId="77777777" w:rsidR="003D2A68" w:rsidRPr="00542B9C" w:rsidRDefault="003D2A68" w:rsidP="00392831">
            <w:pPr>
              <w:rPr>
                <w:color w:val="000000"/>
                <w:sz w:val="18"/>
                <w:szCs w:val="18"/>
              </w:rPr>
            </w:pPr>
            <w:r w:rsidRPr="00542B9C">
              <w:rPr>
                <w:color w:val="000000"/>
                <w:sz w:val="18"/>
                <w:szCs w:val="18"/>
              </w:rPr>
              <w:t>18</w:t>
            </w:r>
          </w:p>
        </w:tc>
        <w:tc>
          <w:tcPr>
            <w:tcW w:w="1020" w:type="dxa"/>
            <w:noWrap/>
            <w:vAlign w:val="bottom"/>
          </w:tcPr>
          <w:p w14:paraId="09941A54" w14:textId="77777777" w:rsidR="003D2A68" w:rsidRPr="00542B9C" w:rsidRDefault="003D2A68" w:rsidP="00392831">
            <w:pPr>
              <w:rPr>
                <w:color w:val="000000"/>
                <w:sz w:val="18"/>
                <w:szCs w:val="18"/>
              </w:rPr>
            </w:pPr>
            <w:r w:rsidRPr="00542B9C">
              <w:rPr>
                <w:color w:val="000000"/>
                <w:sz w:val="18"/>
                <w:szCs w:val="18"/>
              </w:rPr>
              <w:t>1</w:t>
            </w:r>
            <w:r>
              <w:rPr>
                <w:color w:val="000000"/>
                <w:sz w:val="18"/>
                <w:szCs w:val="18"/>
              </w:rPr>
              <w:t>.</w:t>
            </w:r>
            <w:r w:rsidRPr="00542B9C">
              <w:rPr>
                <w:color w:val="000000"/>
                <w:sz w:val="18"/>
                <w:szCs w:val="18"/>
              </w:rPr>
              <w:t>833</w:t>
            </w:r>
          </w:p>
        </w:tc>
        <w:tc>
          <w:tcPr>
            <w:tcW w:w="1040" w:type="dxa"/>
            <w:noWrap/>
            <w:vAlign w:val="bottom"/>
          </w:tcPr>
          <w:p w14:paraId="11C2CB34" w14:textId="77777777" w:rsidR="003D2A68" w:rsidRPr="00601D30" w:rsidRDefault="003D2A68" w:rsidP="00392831">
            <w:pPr>
              <w:rPr>
                <w:color w:val="000000"/>
                <w:sz w:val="18"/>
                <w:szCs w:val="18"/>
              </w:rPr>
            </w:pPr>
            <w:r w:rsidRPr="00601D30">
              <w:rPr>
                <w:color w:val="000000"/>
                <w:sz w:val="18"/>
                <w:szCs w:val="18"/>
              </w:rPr>
              <w:t>3</w:t>
            </w:r>
            <w:r>
              <w:rPr>
                <w:color w:val="000000"/>
                <w:sz w:val="18"/>
                <w:szCs w:val="18"/>
              </w:rPr>
              <w:t>.</w:t>
            </w:r>
            <w:r w:rsidRPr="00601D30">
              <w:rPr>
                <w:color w:val="000000"/>
                <w:sz w:val="18"/>
                <w:szCs w:val="18"/>
              </w:rPr>
              <w:t>165</w:t>
            </w:r>
          </w:p>
        </w:tc>
        <w:tc>
          <w:tcPr>
            <w:tcW w:w="930" w:type="dxa"/>
            <w:noWrap/>
            <w:vAlign w:val="bottom"/>
          </w:tcPr>
          <w:p w14:paraId="78FA56B0"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663</w:t>
            </w:r>
          </w:p>
        </w:tc>
        <w:tc>
          <w:tcPr>
            <w:tcW w:w="826" w:type="dxa"/>
            <w:noWrap/>
            <w:vAlign w:val="bottom"/>
          </w:tcPr>
          <w:p w14:paraId="36DCA51C" w14:textId="77777777" w:rsidR="003D2A68" w:rsidRPr="00601D30" w:rsidRDefault="003D2A68" w:rsidP="00392831">
            <w:pPr>
              <w:rPr>
                <w:color w:val="000000"/>
                <w:sz w:val="18"/>
                <w:szCs w:val="18"/>
              </w:rPr>
            </w:pPr>
            <w:r w:rsidRPr="00601D30">
              <w:rPr>
                <w:color w:val="000000"/>
                <w:sz w:val="18"/>
                <w:szCs w:val="18"/>
              </w:rPr>
              <w:t>2</w:t>
            </w:r>
          </w:p>
        </w:tc>
        <w:tc>
          <w:tcPr>
            <w:tcW w:w="1049" w:type="dxa"/>
            <w:noWrap/>
            <w:vAlign w:val="bottom"/>
          </w:tcPr>
          <w:p w14:paraId="49B6F0B9" w14:textId="77777777" w:rsidR="003D2A68" w:rsidRPr="00601D30" w:rsidRDefault="003D2A68" w:rsidP="00392831">
            <w:pPr>
              <w:rPr>
                <w:color w:val="000000"/>
                <w:sz w:val="18"/>
                <w:szCs w:val="18"/>
              </w:rPr>
            </w:pPr>
            <w:r w:rsidRPr="00601D30">
              <w:rPr>
                <w:color w:val="000000"/>
                <w:sz w:val="18"/>
                <w:szCs w:val="18"/>
              </w:rPr>
              <w:t>6</w:t>
            </w:r>
            <w:r>
              <w:rPr>
                <w:color w:val="000000"/>
                <w:sz w:val="18"/>
                <w:szCs w:val="18"/>
              </w:rPr>
              <w:t>.</w:t>
            </w:r>
            <w:r w:rsidRPr="00601D30">
              <w:rPr>
                <w:color w:val="000000"/>
                <w:sz w:val="18"/>
                <w:szCs w:val="18"/>
              </w:rPr>
              <w:t>835</w:t>
            </w:r>
          </w:p>
        </w:tc>
        <w:tc>
          <w:tcPr>
            <w:tcW w:w="1044" w:type="dxa"/>
            <w:vAlign w:val="bottom"/>
          </w:tcPr>
          <w:p w14:paraId="0A3DC2FA" w14:textId="77777777" w:rsidR="003D2A68" w:rsidRPr="00601D30" w:rsidRDefault="003D2A68" w:rsidP="00392831">
            <w:pPr>
              <w:rPr>
                <w:color w:val="000000"/>
                <w:sz w:val="18"/>
                <w:szCs w:val="18"/>
              </w:rPr>
            </w:pPr>
            <w:r w:rsidRPr="00601D30">
              <w:rPr>
                <w:color w:val="000000"/>
                <w:sz w:val="18"/>
                <w:szCs w:val="18"/>
              </w:rPr>
              <w:t>-3</w:t>
            </w:r>
            <w:r>
              <w:rPr>
                <w:color w:val="000000"/>
                <w:sz w:val="18"/>
                <w:szCs w:val="18"/>
              </w:rPr>
              <w:t>.</w:t>
            </w:r>
            <w:r w:rsidRPr="00601D30">
              <w:rPr>
                <w:color w:val="000000"/>
                <w:sz w:val="18"/>
                <w:szCs w:val="18"/>
              </w:rPr>
              <w:t>431</w:t>
            </w:r>
          </w:p>
        </w:tc>
        <w:tc>
          <w:tcPr>
            <w:tcW w:w="1099" w:type="dxa"/>
            <w:noWrap/>
            <w:vAlign w:val="bottom"/>
          </w:tcPr>
          <w:p w14:paraId="7E6D9528" w14:textId="77777777" w:rsidR="003D2A68" w:rsidRPr="00601D30" w:rsidRDefault="003D2A68" w:rsidP="00392831">
            <w:pPr>
              <w:rPr>
                <w:color w:val="000000"/>
                <w:sz w:val="18"/>
                <w:szCs w:val="18"/>
              </w:rPr>
            </w:pPr>
            <w:r w:rsidRPr="00601D30">
              <w:rPr>
                <w:color w:val="000000"/>
                <w:sz w:val="18"/>
                <w:szCs w:val="18"/>
              </w:rPr>
              <w:t>0</w:t>
            </w:r>
            <w:r>
              <w:rPr>
                <w:color w:val="000000"/>
                <w:sz w:val="18"/>
                <w:szCs w:val="18"/>
              </w:rPr>
              <w:t>.</w:t>
            </w:r>
            <w:r w:rsidRPr="00601D30">
              <w:rPr>
                <w:color w:val="000000"/>
                <w:sz w:val="18"/>
                <w:szCs w:val="18"/>
              </w:rPr>
              <w:t>517</w:t>
            </w:r>
          </w:p>
        </w:tc>
      </w:tr>
      <w:tr w:rsidR="003D2A68" w:rsidRPr="00B01BC3" w14:paraId="60024DF0" w14:textId="77777777" w:rsidTr="00392831">
        <w:trPr>
          <w:trHeight w:val="288"/>
        </w:trPr>
        <w:tc>
          <w:tcPr>
            <w:tcW w:w="1378" w:type="dxa"/>
            <w:vMerge/>
            <w:noWrap/>
            <w:vAlign w:val="bottom"/>
          </w:tcPr>
          <w:p w14:paraId="195B1AA2" w14:textId="77777777" w:rsidR="003D2A68" w:rsidRPr="00B01BC3" w:rsidRDefault="003D2A68" w:rsidP="00392831">
            <w:pPr>
              <w:rPr>
                <w:color w:val="000000"/>
                <w:sz w:val="18"/>
                <w:szCs w:val="18"/>
              </w:rPr>
            </w:pPr>
          </w:p>
        </w:tc>
        <w:tc>
          <w:tcPr>
            <w:tcW w:w="846" w:type="dxa"/>
            <w:noWrap/>
            <w:vAlign w:val="bottom"/>
            <w:hideMark/>
          </w:tcPr>
          <w:p w14:paraId="57198820" w14:textId="77777777" w:rsidR="003D2A68" w:rsidRPr="00B01BC3" w:rsidRDefault="003D2A68" w:rsidP="00392831">
            <w:pPr>
              <w:rPr>
                <w:color w:val="000000"/>
                <w:sz w:val="18"/>
                <w:szCs w:val="18"/>
              </w:rPr>
            </w:pPr>
            <w:r w:rsidRPr="00B01BC3">
              <w:rPr>
                <w:color w:val="000000"/>
                <w:sz w:val="18"/>
                <w:szCs w:val="18"/>
              </w:rPr>
              <w:t>SPI9</w:t>
            </w:r>
          </w:p>
        </w:tc>
        <w:tc>
          <w:tcPr>
            <w:tcW w:w="826" w:type="dxa"/>
            <w:noWrap/>
            <w:vAlign w:val="bottom"/>
          </w:tcPr>
          <w:p w14:paraId="09881436" w14:textId="77777777" w:rsidR="003D2A68" w:rsidRPr="00542B9C" w:rsidRDefault="003D2A68" w:rsidP="00392831">
            <w:pPr>
              <w:rPr>
                <w:color w:val="000000"/>
                <w:sz w:val="18"/>
                <w:szCs w:val="18"/>
              </w:rPr>
            </w:pPr>
            <w:r w:rsidRPr="00542B9C">
              <w:rPr>
                <w:color w:val="000000"/>
                <w:sz w:val="18"/>
                <w:szCs w:val="18"/>
              </w:rPr>
              <w:t>6</w:t>
            </w:r>
          </w:p>
        </w:tc>
        <w:tc>
          <w:tcPr>
            <w:tcW w:w="1020" w:type="dxa"/>
            <w:noWrap/>
            <w:vAlign w:val="bottom"/>
          </w:tcPr>
          <w:p w14:paraId="447C1443" w14:textId="77777777" w:rsidR="003D2A68" w:rsidRPr="00542B9C" w:rsidRDefault="003D2A68" w:rsidP="00392831">
            <w:pPr>
              <w:rPr>
                <w:color w:val="000000"/>
                <w:sz w:val="18"/>
                <w:szCs w:val="18"/>
              </w:rPr>
            </w:pPr>
            <w:r w:rsidRPr="00542B9C">
              <w:rPr>
                <w:color w:val="000000"/>
                <w:sz w:val="18"/>
                <w:szCs w:val="18"/>
              </w:rPr>
              <w:t>2</w:t>
            </w:r>
            <w:r>
              <w:rPr>
                <w:color w:val="000000"/>
                <w:sz w:val="18"/>
                <w:szCs w:val="18"/>
              </w:rPr>
              <w:t>.</w:t>
            </w:r>
            <w:r w:rsidRPr="00542B9C">
              <w:rPr>
                <w:color w:val="000000"/>
                <w:sz w:val="18"/>
                <w:szCs w:val="18"/>
              </w:rPr>
              <w:t>333</w:t>
            </w:r>
          </w:p>
        </w:tc>
        <w:tc>
          <w:tcPr>
            <w:tcW w:w="1040" w:type="dxa"/>
            <w:noWrap/>
            <w:vAlign w:val="bottom"/>
          </w:tcPr>
          <w:p w14:paraId="67223477" w14:textId="77777777" w:rsidR="003D2A68" w:rsidRPr="00601D30" w:rsidRDefault="003D2A68" w:rsidP="00392831">
            <w:pPr>
              <w:rPr>
                <w:color w:val="000000"/>
                <w:sz w:val="18"/>
                <w:szCs w:val="18"/>
              </w:rPr>
            </w:pPr>
            <w:r w:rsidRPr="00601D30">
              <w:rPr>
                <w:color w:val="000000"/>
                <w:sz w:val="18"/>
                <w:szCs w:val="18"/>
              </w:rPr>
              <w:t>5</w:t>
            </w:r>
            <w:r>
              <w:rPr>
                <w:color w:val="000000"/>
                <w:sz w:val="18"/>
                <w:szCs w:val="18"/>
              </w:rPr>
              <w:t>.</w:t>
            </w:r>
            <w:r w:rsidRPr="00601D30">
              <w:rPr>
                <w:color w:val="000000"/>
                <w:sz w:val="18"/>
                <w:szCs w:val="18"/>
              </w:rPr>
              <w:t>062</w:t>
            </w:r>
          </w:p>
        </w:tc>
        <w:tc>
          <w:tcPr>
            <w:tcW w:w="930" w:type="dxa"/>
            <w:noWrap/>
            <w:vAlign w:val="bottom"/>
          </w:tcPr>
          <w:p w14:paraId="2643A92D"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809</w:t>
            </w:r>
          </w:p>
        </w:tc>
        <w:tc>
          <w:tcPr>
            <w:tcW w:w="826" w:type="dxa"/>
            <w:noWrap/>
            <w:vAlign w:val="bottom"/>
          </w:tcPr>
          <w:p w14:paraId="0CBDE510" w14:textId="77777777" w:rsidR="003D2A68" w:rsidRPr="00601D30" w:rsidRDefault="003D2A68" w:rsidP="00392831">
            <w:pPr>
              <w:rPr>
                <w:color w:val="000000"/>
                <w:sz w:val="18"/>
                <w:szCs w:val="18"/>
              </w:rPr>
            </w:pPr>
            <w:r w:rsidRPr="00601D30">
              <w:rPr>
                <w:color w:val="000000"/>
                <w:sz w:val="18"/>
                <w:szCs w:val="18"/>
              </w:rPr>
              <w:t>2</w:t>
            </w:r>
          </w:p>
        </w:tc>
        <w:tc>
          <w:tcPr>
            <w:tcW w:w="1049" w:type="dxa"/>
            <w:noWrap/>
            <w:vAlign w:val="bottom"/>
          </w:tcPr>
          <w:p w14:paraId="6C0955C0" w14:textId="77777777" w:rsidR="003D2A68" w:rsidRPr="00601D30" w:rsidRDefault="003D2A68" w:rsidP="00392831">
            <w:pPr>
              <w:rPr>
                <w:color w:val="000000"/>
                <w:sz w:val="18"/>
                <w:szCs w:val="18"/>
              </w:rPr>
            </w:pPr>
            <w:r w:rsidRPr="00601D30">
              <w:rPr>
                <w:color w:val="000000"/>
                <w:sz w:val="18"/>
                <w:szCs w:val="18"/>
              </w:rPr>
              <w:t>6</w:t>
            </w:r>
            <w:r>
              <w:rPr>
                <w:color w:val="000000"/>
                <w:sz w:val="18"/>
                <w:szCs w:val="18"/>
              </w:rPr>
              <w:t>.</w:t>
            </w:r>
            <w:r w:rsidRPr="00601D30">
              <w:rPr>
                <w:color w:val="000000"/>
                <w:sz w:val="18"/>
                <w:szCs w:val="18"/>
              </w:rPr>
              <w:t>047</w:t>
            </w:r>
          </w:p>
        </w:tc>
        <w:tc>
          <w:tcPr>
            <w:tcW w:w="1044" w:type="dxa"/>
            <w:vAlign w:val="bottom"/>
          </w:tcPr>
          <w:p w14:paraId="3D2B96C5" w14:textId="77777777" w:rsidR="003D2A68" w:rsidRPr="00601D30" w:rsidRDefault="003D2A68" w:rsidP="00392831">
            <w:pPr>
              <w:rPr>
                <w:color w:val="000000"/>
                <w:sz w:val="18"/>
                <w:szCs w:val="18"/>
              </w:rPr>
            </w:pPr>
            <w:r w:rsidRPr="00601D30">
              <w:rPr>
                <w:color w:val="000000"/>
                <w:sz w:val="18"/>
                <w:szCs w:val="18"/>
              </w:rPr>
              <w:t>-3</w:t>
            </w:r>
            <w:r>
              <w:rPr>
                <w:color w:val="000000"/>
                <w:sz w:val="18"/>
                <w:szCs w:val="18"/>
              </w:rPr>
              <w:t>.</w:t>
            </w:r>
            <w:r w:rsidRPr="00601D30">
              <w:rPr>
                <w:color w:val="000000"/>
                <w:sz w:val="18"/>
                <w:szCs w:val="18"/>
              </w:rPr>
              <w:t>337</w:t>
            </w:r>
          </w:p>
        </w:tc>
        <w:tc>
          <w:tcPr>
            <w:tcW w:w="1099" w:type="dxa"/>
            <w:noWrap/>
            <w:vAlign w:val="bottom"/>
          </w:tcPr>
          <w:p w14:paraId="4C43CC52" w14:textId="77777777" w:rsidR="003D2A68" w:rsidRPr="00601D30" w:rsidRDefault="003D2A68" w:rsidP="00392831">
            <w:pPr>
              <w:rPr>
                <w:color w:val="000000"/>
                <w:sz w:val="18"/>
                <w:szCs w:val="18"/>
              </w:rPr>
            </w:pPr>
            <w:r w:rsidRPr="00601D30">
              <w:rPr>
                <w:color w:val="000000"/>
                <w:sz w:val="18"/>
                <w:szCs w:val="18"/>
              </w:rPr>
              <w:t>0</w:t>
            </w:r>
            <w:r>
              <w:rPr>
                <w:color w:val="000000"/>
                <w:sz w:val="18"/>
                <w:szCs w:val="18"/>
              </w:rPr>
              <w:t>.</w:t>
            </w:r>
            <w:r w:rsidRPr="00601D30">
              <w:rPr>
                <w:color w:val="000000"/>
                <w:sz w:val="18"/>
                <w:szCs w:val="18"/>
              </w:rPr>
              <w:t>172</w:t>
            </w:r>
          </w:p>
        </w:tc>
      </w:tr>
      <w:tr w:rsidR="003D2A68" w:rsidRPr="00B01BC3" w14:paraId="09F7D488" w14:textId="77777777" w:rsidTr="00392831">
        <w:trPr>
          <w:trHeight w:val="288"/>
        </w:trPr>
        <w:tc>
          <w:tcPr>
            <w:tcW w:w="1378" w:type="dxa"/>
            <w:vMerge/>
            <w:noWrap/>
            <w:vAlign w:val="bottom"/>
          </w:tcPr>
          <w:p w14:paraId="5374DC75" w14:textId="77777777" w:rsidR="003D2A68" w:rsidRPr="00B01BC3" w:rsidRDefault="003D2A68" w:rsidP="00392831">
            <w:pPr>
              <w:rPr>
                <w:color w:val="000000"/>
                <w:sz w:val="18"/>
                <w:szCs w:val="18"/>
              </w:rPr>
            </w:pPr>
          </w:p>
        </w:tc>
        <w:tc>
          <w:tcPr>
            <w:tcW w:w="846" w:type="dxa"/>
            <w:noWrap/>
            <w:vAlign w:val="bottom"/>
            <w:hideMark/>
          </w:tcPr>
          <w:p w14:paraId="453A6067" w14:textId="77777777" w:rsidR="003D2A68" w:rsidRPr="00B01BC3" w:rsidRDefault="003D2A68" w:rsidP="00392831">
            <w:pPr>
              <w:rPr>
                <w:color w:val="000000"/>
                <w:sz w:val="18"/>
                <w:szCs w:val="18"/>
              </w:rPr>
            </w:pPr>
            <w:r w:rsidRPr="00B01BC3">
              <w:rPr>
                <w:color w:val="000000"/>
                <w:sz w:val="18"/>
                <w:szCs w:val="18"/>
              </w:rPr>
              <w:t>SPI12</w:t>
            </w:r>
          </w:p>
        </w:tc>
        <w:tc>
          <w:tcPr>
            <w:tcW w:w="826" w:type="dxa"/>
            <w:noWrap/>
            <w:vAlign w:val="bottom"/>
          </w:tcPr>
          <w:p w14:paraId="6B911879" w14:textId="77777777" w:rsidR="003D2A68" w:rsidRPr="00542B9C" w:rsidRDefault="003D2A68" w:rsidP="00392831">
            <w:pPr>
              <w:rPr>
                <w:color w:val="000000"/>
                <w:sz w:val="18"/>
                <w:szCs w:val="18"/>
              </w:rPr>
            </w:pPr>
            <w:r w:rsidRPr="00542B9C">
              <w:rPr>
                <w:color w:val="000000"/>
                <w:sz w:val="18"/>
                <w:szCs w:val="18"/>
              </w:rPr>
              <w:t>3</w:t>
            </w:r>
          </w:p>
        </w:tc>
        <w:tc>
          <w:tcPr>
            <w:tcW w:w="1020" w:type="dxa"/>
            <w:noWrap/>
            <w:vAlign w:val="bottom"/>
          </w:tcPr>
          <w:p w14:paraId="3864B79E" w14:textId="77777777" w:rsidR="003D2A68" w:rsidRPr="00AA7C92" w:rsidRDefault="003D2A68" w:rsidP="00392831">
            <w:pPr>
              <w:rPr>
                <w:color w:val="000000"/>
                <w:sz w:val="18"/>
                <w:szCs w:val="18"/>
              </w:rPr>
            </w:pPr>
            <w:r w:rsidRPr="00542B9C">
              <w:rPr>
                <w:color w:val="000000"/>
                <w:sz w:val="18"/>
                <w:szCs w:val="18"/>
              </w:rPr>
              <w:t>4</w:t>
            </w:r>
            <w:r>
              <w:rPr>
                <w:color w:val="000000"/>
                <w:sz w:val="18"/>
                <w:szCs w:val="18"/>
              </w:rPr>
              <w:t>.</w:t>
            </w:r>
            <w:r w:rsidRPr="00542B9C">
              <w:rPr>
                <w:color w:val="000000"/>
                <w:sz w:val="18"/>
                <w:szCs w:val="18"/>
              </w:rPr>
              <w:t>5</w:t>
            </w:r>
          </w:p>
        </w:tc>
        <w:tc>
          <w:tcPr>
            <w:tcW w:w="1040" w:type="dxa"/>
            <w:noWrap/>
            <w:vAlign w:val="bottom"/>
          </w:tcPr>
          <w:p w14:paraId="0AE50457" w14:textId="77777777" w:rsidR="003D2A68" w:rsidRPr="00601D30" w:rsidRDefault="003D2A68" w:rsidP="00392831">
            <w:pPr>
              <w:rPr>
                <w:color w:val="000000"/>
                <w:sz w:val="18"/>
                <w:szCs w:val="18"/>
              </w:rPr>
            </w:pPr>
            <w:r w:rsidRPr="00601D30">
              <w:rPr>
                <w:color w:val="000000"/>
                <w:sz w:val="18"/>
                <w:szCs w:val="18"/>
              </w:rPr>
              <w:t>5</w:t>
            </w:r>
            <w:r>
              <w:rPr>
                <w:color w:val="000000"/>
                <w:sz w:val="18"/>
                <w:szCs w:val="18"/>
              </w:rPr>
              <w:t>.</w:t>
            </w:r>
            <w:r w:rsidRPr="00601D30">
              <w:rPr>
                <w:color w:val="000000"/>
                <w:sz w:val="18"/>
                <w:szCs w:val="18"/>
              </w:rPr>
              <w:t>672</w:t>
            </w:r>
          </w:p>
        </w:tc>
        <w:tc>
          <w:tcPr>
            <w:tcW w:w="930" w:type="dxa"/>
            <w:noWrap/>
            <w:vAlign w:val="bottom"/>
          </w:tcPr>
          <w:p w14:paraId="0EE42C37"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414</w:t>
            </w:r>
          </w:p>
        </w:tc>
        <w:tc>
          <w:tcPr>
            <w:tcW w:w="826" w:type="dxa"/>
            <w:noWrap/>
            <w:vAlign w:val="bottom"/>
          </w:tcPr>
          <w:p w14:paraId="6280ECB5" w14:textId="77777777" w:rsidR="003D2A68" w:rsidRPr="00601D30" w:rsidRDefault="003D2A68" w:rsidP="00392831">
            <w:pPr>
              <w:rPr>
                <w:color w:val="000000"/>
                <w:sz w:val="18"/>
                <w:szCs w:val="18"/>
              </w:rPr>
            </w:pPr>
            <w:r w:rsidRPr="00601D30">
              <w:rPr>
                <w:color w:val="000000"/>
                <w:sz w:val="18"/>
                <w:szCs w:val="18"/>
              </w:rPr>
              <w:t>3</w:t>
            </w:r>
          </w:p>
        </w:tc>
        <w:tc>
          <w:tcPr>
            <w:tcW w:w="1049" w:type="dxa"/>
            <w:noWrap/>
            <w:vAlign w:val="bottom"/>
          </w:tcPr>
          <w:p w14:paraId="0705B479" w14:textId="77777777" w:rsidR="003D2A68" w:rsidRPr="00601D30" w:rsidRDefault="003D2A68" w:rsidP="00392831">
            <w:pPr>
              <w:rPr>
                <w:color w:val="000000"/>
                <w:sz w:val="18"/>
                <w:szCs w:val="18"/>
              </w:rPr>
            </w:pPr>
            <w:r w:rsidRPr="00601D30">
              <w:rPr>
                <w:color w:val="000000"/>
                <w:sz w:val="18"/>
                <w:szCs w:val="18"/>
              </w:rPr>
              <w:t>7</w:t>
            </w:r>
            <w:r>
              <w:rPr>
                <w:color w:val="000000"/>
                <w:sz w:val="18"/>
                <w:szCs w:val="18"/>
              </w:rPr>
              <w:t>.</w:t>
            </w:r>
            <w:r w:rsidRPr="00601D30">
              <w:rPr>
                <w:color w:val="000000"/>
                <w:sz w:val="18"/>
                <w:szCs w:val="18"/>
              </w:rPr>
              <w:t>597</w:t>
            </w:r>
          </w:p>
        </w:tc>
        <w:tc>
          <w:tcPr>
            <w:tcW w:w="1044" w:type="dxa"/>
            <w:vAlign w:val="bottom"/>
          </w:tcPr>
          <w:p w14:paraId="00E93BD6"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532</w:t>
            </w:r>
          </w:p>
        </w:tc>
        <w:tc>
          <w:tcPr>
            <w:tcW w:w="1099" w:type="dxa"/>
            <w:noWrap/>
            <w:vAlign w:val="bottom"/>
          </w:tcPr>
          <w:p w14:paraId="0EA924DC" w14:textId="77777777" w:rsidR="003D2A68" w:rsidRPr="00601D30" w:rsidRDefault="003D2A68" w:rsidP="00392831">
            <w:pPr>
              <w:rPr>
                <w:color w:val="000000"/>
                <w:sz w:val="18"/>
                <w:szCs w:val="18"/>
              </w:rPr>
            </w:pPr>
            <w:r w:rsidRPr="00601D30">
              <w:rPr>
                <w:color w:val="000000"/>
                <w:sz w:val="18"/>
                <w:szCs w:val="18"/>
              </w:rPr>
              <w:t>0</w:t>
            </w:r>
            <w:r>
              <w:rPr>
                <w:color w:val="000000"/>
                <w:sz w:val="18"/>
                <w:szCs w:val="18"/>
              </w:rPr>
              <w:t>.</w:t>
            </w:r>
            <w:r w:rsidRPr="00601D30">
              <w:rPr>
                <w:color w:val="000000"/>
                <w:sz w:val="18"/>
                <w:szCs w:val="18"/>
              </w:rPr>
              <w:t>087</w:t>
            </w:r>
          </w:p>
        </w:tc>
      </w:tr>
      <w:tr w:rsidR="003D2A68" w:rsidRPr="00B01BC3" w14:paraId="7B941ABE" w14:textId="77777777" w:rsidTr="00392831">
        <w:trPr>
          <w:trHeight w:val="288"/>
        </w:trPr>
        <w:tc>
          <w:tcPr>
            <w:tcW w:w="1378" w:type="dxa"/>
            <w:vMerge/>
            <w:noWrap/>
            <w:vAlign w:val="bottom"/>
          </w:tcPr>
          <w:p w14:paraId="03A124C3" w14:textId="77777777" w:rsidR="003D2A68" w:rsidRPr="00B01BC3" w:rsidRDefault="003D2A68" w:rsidP="00392831">
            <w:pPr>
              <w:rPr>
                <w:color w:val="000000"/>
                <w:sz w:val="18"/>
                <w:szCs w:val="18"/>
              </w:rPr>
            </w:pPr>
          </w:p>
        </w:tc>
        <w:tc>
          <w:tcPr>
            <w:tcW w:w="846" w:type="dxa"/>
            <w:noWrap/>
            <w:vAlign w:val="bottom"/>
            <w:hideMark/>
          </w:tcPr>
          <w:p w14:paraId="580C0346" w14:textId="77777777" w:rsidR="003D2A68" w:rsidRPr="00B01BC3" w:rsidRDefault="003D2A68" w:rsidP="00392831">
            <w:pPr>
              <w:rPr>
                <w:color w:val="000000"/>
                <w:sz w:val="18"/>
                <w:szCs w:val="18"/>
              </w:rPr>
            </w:pPr>
            <w:r w:rsidRPr="00B01BC3">
              <w:rPr>
                <w:color w:val="000000"/>
                <w:sz w:val="18"/>
                <w:szCs w:val="18"/>
              </w:rPr>
              <w:t>MCZI1</w:t>
            </w:r>
          </w:p>
        </w:tc>
        <w:tc>
          <w:tcPr>
            <w:tcW w:w="826" w:type="dxa"/>
            <w:noWrap/>
            <w:vAlign w:val="bottom"/>
          </w:tcPr>
          <w:p w14:paraId="5FE67FFD" w14:textId="77777777" w:rsidR="003D2A68" w:rsidRPr="00542B9C" w:rsidRDefault="003D2A68" w:rsidP="00392831">
            <w:pPr>
              <w:rPr>
                <w:color w:val="000000"/>
                <w:sz w:val="18"/>
                <w:szCs w:val="18"/>
              </w:rPr>
            </w:pPr>
            <w:r w:rsidRPr="00542B9C">
              <w:rPr>
                <w:color w:val="000000"/>
                <w:sz w:val="18"/>
                <w:szCs w:val="18"/>
              </w:rPr>
              <w:t>2</w:t>
            </w:r>
          </w:p>
        </w:tc>
        <w:tc>
          <w:tcPr>
            <w:tcW w:w="1020" w:type="dxa"/>
            <w:noWrap/>
            <w:vAlign w:val="bottom"/>
          </w:tcPr>
          <w:p w14:paraId="28C8F01E" w14:textId="77777777" w:rsidR="003D2A68" w:rsidRPr="00AA7C92" w:rsidRDefault="003D2A68" w:rsidP="00392831">
            <w:pPr>
              <w:rPr>
                <w:color w:val="000000"/>
                <w:sz w:val="18"/>
                <w:szCs w:val="18"/>
              </w:rPr>
            </w:pPr>
            <w:r w:rsidRPr="00542B9C">
              <w:rPr>
                <w:color w:val="000000"/>
                <w:sz w:val="18"/>
                <w:szCs w:val="18"/>
              </w:rPr>
              <w:t>6</w:t>
            </w:r>
          </w:p>
        </w:tc>
        <w:tc>
          <w:tcPr>
            <w:tcW w:w="1040" w:type="dxa"/>
            <w:noWrap/>
            <w:vAlign w:val="bottom"/>
          </w:tcPr>
          <w:p w14:paraId="3FB07542" w14:textId="77777777" w:rsidR="003D2A68" w:rsidRPr="00601D30" w:rsidRDefault="003D2A68" w:rsidP="00392831">
            <w:pPr>
              <w:rPr>
                <w:color w:val="000000"/>
                <w:sz w:val="18"/>
                <w:szCs w:val="18"/>
              </w:rPr>
            </w:pPr>
            <w:r w:rsidRPr="00601D30">
              <w:rPr>
                <w:color w:val="000000"/>
                <w:sz w:val="18"/>
                <w:szCs w:val="18"/>
              </w:rPr>
              <w:t>10</w:t>
            </w:r>
            <w:r>
              <w:rPr>
                <w:color w:val="000000"/>
                <w:sz w:val="18"/>
                <w:szCs w:val="18"/>
              </w:rPr>
              <w:t>.</w:t>
            </w:r>
            <w:r w:rsidRPr="00601D30">
              <w:rPr>
                <w:color w:val="000000"/>
                <w:sz w:val="18"/>
                <w:szCs w:val="18"/>
              </w:rPr>
              <w:t>439</w:t>
            </w:r>
          </w:p>
        </w:tc>
        <w:tc>
          <w:tcPr>
            <w:tcW w:w="930" w:type="dxa"/>
            <w:noWrap/>
            <w:vAlign w:val="bottom"/>
          </w:tcPr>
          <w:p w14:paraId="6F8F2DF4"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266</w:t>
            </w:r>
          </w:p>
        </w:tc>
        <w:tc>
          <w:tcPr>
            <w:tcW w:w="826" w:type="dxa"/>
            <w:noWrap/>
            <w:vAlign w:val="bottom"/>
          </w:tcPr>
          <w:p w14:paraId="62E2E6B2" w14:textId="77777777" w:rsidR="003D2A68" w:rsidRPr="00601D30" w:rsidRDefault="003D2A68" w:rsidP="00392831">
            <w:pPr>
              <w:rPr>
                <w:color w:val="000000"/>
                <w:sz w:val="18"/>
                <w:szCs w:val="18"/>
              </w:rPr>
            </w:pPr>
            <w:r w:rsidRPr="00601D30">
              <w:rPr>
                <w:color w:val="000000"/>
                <w:sz w:val="18"/>
                <w:szCs w:val="18"/>
              </w:rPr>
              <w:t>7</w:t>
            </w:r>
          </w:p>
        </w:tc>
        <w:tc>
          <w:tcPr>
            <w:tcW w:w="1049" w:type="dxa"/>
            <w:noWrap/>
            <w:vAlign w:val="bottom"/>
          </w:tcPr>
          <w:p w14:paraId="35B91AA6" w14:textId="77777777" w:rsidR="003D2A68" w:rsidRPr="00601D30" w:rsidRDefault="003D2A68" w:rsidP="00392831">
            <w:pPr>
              <w:rPr>
                <w:color w:val="000000"/>
                <w:sz w:val="18"/>
                <w:szCs w:val="18"/>
              </w:rPr>
            </w:pPr>
            <w:r w:rsidRPr="00601D30">
              <w:rPr>
                <w:color w:val="000000"/>
                <w:sz w:val="18"/>
                <w:szCs w:val="18"/>
              </w:rPr>
              <w:t>16</w:t>
            </w:r>
            <w:r>
              <w:rPr>
                <w:color w:val="000000"/>
                <w:sz w:val="18"/>
                <w:szCs w:val="18"/>
              </w:rPr>
              <w:t>.</w:t>
            </w:r>
            <w:r w:rsidRPr="00601D30">
              <w:rPr>
                <w:color w:val="000000"/>
                <w:sz w:val="18"/>
                <w:szCs w:val="18"/>
              </w:rPr>
              <w:t>541</w:t>
            </w:r>
          </w:p>
        </w:tc>
        <w:tc>
          <w:tcPr>
            <w:tcW w:w="1044" w:type="dxa"/>
            <w:vAlign w:val="bottom"/>
          </w:tcPr>
          <w:p w14:paraId="19401FEF"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363</w:t>
            </w:r>
          </w:p>
        </w:tc>
        <w:tc>
          <w:tcPr>
            <w:tcW w:w="1099" w:type="dxa"/>
            <w:noWrap/>
            <w:vAlign w:val="bottom"/>
          </w:tcPr>
          <w:p w14:paraId="4C15CE31" w14:textId="77777777" w:rsidR="003D2A68" w:rsidRPr="00601D30" w:rsidRDefault="003D2A68" w:rsidP="00392831">
            <w:pPr>
              <w:rPr>
                <w:color w:val="000000"/>
                <w:sz w:val="18"/>
                <w:szCs w:val="18"/>
              </w:rPr>
            </w:pPr>
            <w:r w:rsidRPr="00601D30">
              <w:rPr>
                <w:color w:val="000000"/>
                <w:sz w:val="18"/>
                <w:szCs w:val="18"/>
              </w:rPr>
              <w:t>0</w:t>
            </w:r>
            <w:r>
              <w:rPr>
                <w:color w:val="000000"/>
                <w:sz w:val="18"/>
                <w:szCs w:val="18"/>
              </w:rPr>
              <w:t>.</w:t>
            </w:r>
            <w:r w:rsidRPr="00601D30">
              <w:rPr>
                <w:color w:val="000000"/>
                <w:sz w:val="18"/>
                <w:szCs w:val="18"/>
              </w:rPr>
              <w:t>058</w:t>
            </w:r>
          </w:p>
        </w:tc>
      </w:tr>
      <w:tr w:rsidR="003D2A68" w:rsidRPr="00B01BC3" w14:paraId="7CEB4C60" w14:textId="77777777" w:rsidTr="00392831">
        <w:trPr>
          <w:trHeight w:val="288"/>
        </w:trPr>
        <w:tc>
          <w:tcPr>
            <w:tcW w:w="1378" w:type="dxa"/>
            <w:vMerge/>
            <w:noWrap/>
            <w:vAlign w:val="bottom"/>
          </w:tcPr>
          <w:p w14:paraId="7BD2EF45" w14:textId="77777777" w:rsidR="003D2A68" w:rsidRPr="00B01BC3" w:rsidRDefault="003D2A68" w:rsidP="00392831">
            <w:pPr>
              <w:rPr>
                <w:color w:val="000000"/>
                <w:sz w:val="18"/>
                <w:szCs w:val="18"/>
              </w:rPr>
            </w:pPr>
          </w:p>
        </w:tc>
        <w:tc>
          <w:tcPr>
            <w:tcW w:w="846" w:type="dxa"/>
            <w:noWrap/>
            <w:vAlign w:val="bottom"/>
            <w:hideMark/>
          </w:tcPr>
          <w:p w14:paraId="66321AD5" w14:textId="77777777" w:rsidR="003D2A68" w:rsidRPr="00B01BC3" w:rsidRDefault="003D2A68" w:rsidP="00392831">
            <w:pPr>
              <w:rPr>
                <w:color w:val="000000"/>
                <w:sz w:val="18"/>
                <w:szCs w:val="18"/>
              </w:rPr>
            </w:pPr>
            <w:r w:rsidRPr="00B01BC3">
              <w:rPr>
                <w:color w:val="000000"/>
                <w:sz w:val="18"/>
                <w:szCs w:val="18"/>
              </w:rPr>
              <w:t>MCZI3</w:t>
            </w:r>
          </w:p>
        </w:tc>
        <w:tc>
          <w:tcPr>
            <w:tcW w:w="826" w:type="dxa"/>
            <w:noWrap/>
            <w:vAlign w:val="bottom"/>
          </w:tcPr>
          <w:p w14:paraId="2B3C4575" w14:textId="77777777" w:rsidR="003D2A68" w:rsidRPr="00542B9C" w:rsidRDefault="003D2A68" w:rsidP="00392831">
            <w:pPr>
              <w:rPr>
                <w:color w:val="000000"/>
                <w:sz w:val="18"/>
                <w:szCs w:val="18"/>
              </w:rPr>
            </w:pPr>
            <w:r w:rsidRPr="00542B9C">
              <w:rPr>
                <w:color w:val="000000"/>
                <w:sz w:val="18"/>
                <w:szCs w:val="18"/>
              </w:rPr>
              <w:t>1</w:t>
            </w:r>
          </w:p>
        </w:tc>
        <w:tc>
          <w:tcPr>
            <w:tcW w:w="1020" w:type="dxa"/>
            <w:noWrap/>
            <w:vAlign w:val="bottom"/>
          </w:tcPr>
          <w:p w14:paraId="42415872" w14:textId="77777777" w:rsidR="003D2A68" w:rsidRPr="00AA7C92" w:rsidRDefault="003D2A68" w:rsidP="00392831">
            <w:pPr>
              <w:rPr>
                <w:color w:val="000000"/>
                <w:sz w:val="18"/>
                <w:szCs w:val="18"/>
              </w:rPr>
            </w:pPr>
            <w:r w:rsidRPr="00542B9C">
              <w:rPr>
                <w:color w:val="000000"/>
                <w:sz w:val="18"/>
                <w:szCs w:val="18"/>
              </w:rPr>
              <w:t>1</w:t>
            </w:r>
          </w:p>
        </w:tc>
        <w:tc>
          <w:tcPr>
            <w:tcW w:w="1040" w:type="dxa"/>
            <w:noWrap/>
            <w:vAlign w:val="bottom"/>
          </w:tcPr>
          <w:p w14:paraId="5FEAD711" w14:textId="77777777" w:rsidR="003D2A68" w:rsidRPr="00601D30" w:rsidRDefault="003D2A68" w:rsidP="00392831">
            <w:pPr>
              <w:rPr>
                <w:color w:val="000000"/>
                <w:sz w:val="18"/>
                <w:szCs w:val="18"/>
              </w:rPr>
            </w:pPr>
            <w:r w:rsidRPr="00601D30">
              <w:rPr>
                <w:color w:val="000000"/>
                <w:sz w:val="18"/>
                <w:szCs w:val="18"/>
              </w:rPr>
              <w:t>14</w:t>
            </w:r>
            <w:r>
              <w:rPr>
                <w:color w:val="000000"/>
                <w:sz w:val="18"/>
                <w:szCs w:val="18"/>
              </w:rPr>
              <w:t>.</w:t>
            </w:r>
            <w:r w:rsidRPr="00601D30">
              <w:rPr>
                <w:color w:val="000000"/>
                <w:sz w:val="18"/>
                <w:szCs w:val="18"/>
              </w:rPr>
              <w:t>068</w:t>
            </w:r>
          </w:p>
        </w:tc>
        <w:tc>
          <w:tcPr>
            <w:tcW w:w="930" w:type="dxa"/>
            <w:noWrap/>
            <w:vAlign w:val="bottom"/>
          </w:tcPr>
          <w:p w14:paraId="4F499638"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345</w:t>
            </w:r>
          </w:p>
        </w:tc>
        <w:tc>
          <w:tcPr>
            <w:tcW w:w="826" w:type="dxa"/>
            <w:noWrap/>
            <w:vAlign w:val="bottom"/>
          </w:tcPr>
          <w:p w14:paraId="5514C386" w14:textId="77777777" w:rsidR="003D2A68" w:rsidRPr="00601D30" w:rsidRDefault="003D2A68" w:rsidP="00392831">
            <w:pPr>
              <w:rPr>
                <w:color w:val="000000"/>
                <w:sz w:val="18"/>
                <w:szCs w:val="18"/>
              </w:rPr>
            </w:pPr>
            <w:r w:rsidRPr="00601D30">
              <w:rPr>
                <w:color w:val="000000"/>
                <w:sz w:val="18"/>
                <w:szCs w:val="18"/>
              </w:rPr>
              <w:t>6</w:t>
            </w:r>
          </w:p>
        </w:tc>
        <w:tc>
          <w:tcPr>
            <w:tcW w:w="1049" w:type="dxa"/>
            <w:noWrap/>
            <w:vAlign w:val="bottom"/>
          </w:tcPr>
          <w:p w14:paraId="189DDC13" w14:textId="77777777" w:rsidR="003D2A68" w:rsidRPr="00601D30" w:rsidRDefault="003D2A68" w:rsidP="00392831">
            <w:pPr>
              <w:rPr>
                <w:color w:val="000000"/>
                <w:sz w:val="18"/>
                <w:szCs w:val="18"/>
              </w:rPr>
            </w:pPr>
            <w:r w:rsidRPr="00601D30">
              <w:rPr>
                <w:color w:val="000000"/>
                <w:sz w:val="18"/>
                <w:szCs w:val="18"/>
              </w:rPr>
              <w:t>14</w:t>
            </w:r>
            <w:r>
              <w:rPr>
                <w:color w:val="000000"/>
                <w:sz w:val="18"/>
                <w:szCs w:val="18"/>
              </w:rPr>
              <w:t>.</w:t>
            </w:r>
            <w:r w:rsidRPr="00601D30">
              <w:rPr>
                <w:color w:val="000000"/>
                <w:sz w:val="18"/>
                <w:szCs w:val="18"/>
              </w:rPr>
              <w:t>068</w:t>
            </w:r>
          </w:p>
        </w:tc>
        <w:tc>
          <w:tcPr>
            <w:tcW w:w="1044" w:type="dxa"/>
            <w:vAlign w:val="bottom"/>
          </w:tcPr>
          <w:p w14:paraId="7B108A0F"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345</w:t>
            </w:r>
          </w:p>
        </w:tc>
        <w:tc>
          <w:tcPr>
            <w:tcW w:w="1099" w:type="dxa"/>
            <w:noWrap/>
            <w:vAlign w:val="bottom"/>
          </w:tcPr>
          <w:p w14:paraId="448D5464" w14:textId="77777777" w:rsidR="003D2A68" w:rsidRPr="00601D30" w:rsidRDefault="003D2A68" w:rsidP="00392831">
            <w:pPr>
              <w:rPr>
                <w:color w:val="000000"/>
                <w:sz w:val="18"/>
                <w:szCs w:val="18"/>
              </w:rPr>
            </w:pPr>
            <w:r w:rsidRPr="00601D30">
              <w:rPr>
                <w:color w:val="000000"/>
                <w:sz w:val="18"/>
                <w:szCs w:val="18"/>
              </w:rPr>
              <w:t>0</w:t>
            </w:r>
            <w:r>
              <w:rPr>
                <w:color w:val="000000"/>
                <w:sz w:val="18"/>
                <w:szCs w:val="18"/>
              </w:rPr>
              <w:t>.</w:t>
            </w:r>
            <w:r w:rsidRPr="00601D30">
              <w:rPr>
                <w:color w:val="000000"/>
                <w:sz w:val="18"/>
                <w:szCs w:val="18"/>
              </w:rPr>
              <w:t>029</w:t>
            </w:r>
          </w:p>
        </w:tc>
      </w:tr>
      <w:tr w:rsidR="003D2A68" w:rsidRPr="00B01BC3" w14:paraId="2BEA8324" w14:textId="77777777" w:rsidTr="00392831">
        <w:trPr>
          <w:trHeight w:val="288"/>
        </w:trPr>
        <w:tc>
          <w:tcPr>
            <w:tcW w:w="1378" w:type="dxa"/>
            <w:vMerge/>
            <w:noWrap/>
            <w:vAlign w:val="bottom"/>
          </w:tcPr>
          <w:p w14:paraId="69DE0D16" w14:textId="77777777" w:rsidR="003D2A68" w:rsidRPr="00B01BC3" w:rsidRDefault="003D2A68" w:rsidP="00392831">
            <w:pPr>
              <w:rPr>
                <w:color w:val="000000"/>
                <w:sz w:val="18"/>
                <w:szCs w:val="18"/>
              </w:rPr>
            </w:pPr>
          </w:p>
        </w:tc>
        <w:tc>
          <w:tcPr>
            <w:tcW w:w="846" w:type="dxa"/>
            <w:noWrap/>
            <w:vAlign w:val="bottom"/>
            <w:hideMark/>
          </w:tcPr>
          <w:p w14:paraId="06A8FBE8" w14:textId="77777777" w:rsidR="003D2A68" w:rsidRPr="00B01BC3" w:rsidRDefault="003D2A68" w:rsidP="00392831">
            <w:pPr>
              <w:rPr>
                <w:color w:val="000000"/>
                <w:sz w:val="18"/>
                <w:szCs w:val="18"/>
              </w:rPr>
            </w:pPr>
            <w:r w:rsidRPr="00B01BC3">
              <w:rPr>
                <w:color w:val="000000"/>
                <w:sz w:val="18"/>
                <w:szCs w:val="18"/>
              </w:rPr>
              <w:t>MCZI6</w:t>
            </w:r>
          </w:p>
        </w:tc>
        <w:tc>
          <w:tcPr>
            <w:tcW w:w="826" w:type="dxa"/>
            <w:noWrap/>
            <w:vAlign w:val="bottom"/>
          </w:tcPr>
          <w:p w14:paraId="1BD4B0E0" w14:textId="77777777" w:rsidR="003D2A68" w:rsidRPr="00542B9C" w:rsidRDefault="003D2A68" w:rsidP="00392831">
            <w:pPr>
              <w:rPr>
                <w:color w:val="000000"/>
                <w:sz w:val="18"/>
                <w:szCs w:val="18"/>
              </w:rPr>
            </w:pPr>
            <w:r w:rsidRPr="00542B9C">
              <w:rPr>
                <w:color w:val="000000"/>
                <w:sz w:val="18"/>
                <w:szCs w:val="18"/>
              </w:rPr>
              <w:t>2</w:t>
            </w:r>
          </w:p>
        </w:tc>
        <w:tc>
          <w:tcPr>
            <w:tcW w:w="1020" w:type="dxa"/>
            <w:noWrap/>
            <w:vAlign w:val="bottom"/>
          </w:tcPr>
          <w:p w14:paraId="499240B0" w14:textId="77777777" w:rsidR="003D2A68" w:rsidRPr="00AA7C92" w:rsidRDefault="003D2A68" w:rsidP="00392831">
            <w:pPr>
              <w:rPr>
                <w:color w:val="000000"/>
                <w:sz w:val="18"/>
                <w:szCs w:val="18"/>
              </w:rPr>
            </w:pPr>
            <w:r w:rsidRPr="00542B9C">
              <w:rPr>
                <w:color w:val="000000"/>
                <w:sz w:val="18"/>
                <w:szCs w:val="18"/>
              </w:rPr>
              <w:t>1</w:t>
            </w:r>
          </w:p>
        </w:tc>
        <w:tc>
          <w:tcPr>
            <w:tcW w:w="1040" w:type="dxa"/>
            <w:noWrap/>
            <w:vAlign w:val="bottom"/>
          </w:tcPr>
          <w:p w14:paraId="0AC88C70"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035</w:t>
            </w:r>
          </w:p>
        </w:tc>
        <w:tc>
          <w:tcPr>
            <w:tcW w:w="930" w:type="dxa"/>
            <w:noWrap/>
            <w:vAlign w:val="bottom"/>
          </w:tcPr>
          <w:p w14:paraId="4AC058C3"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035</w:t>
            </w:r>
          </w:p>
        </w:tc>
        <w:tc>
          <w:tcPr>
            <w:tcW w:w="826" w:type="dxa"/>
            <w:noWrap/>
            <w:vAlign w:val="bottom"/>
          </w:tcPr>
          <w:p w14:paraId="501A13E5" w14:textId="77777777" w:rsidR="003D2A68" w:rsidRPr="00601D30" w:rsidRDefault="003D2A68" w:rsidP="00392831">
            <w:pPr>
              <w:rPr>
                <w:color w:val="000000"/>
                <w:sz w:val="18"/>
                <w:szCs w:val="18"/>
              </w:rPr>
            </w:pPr>
            <w:r w:rsidRPr="00601D30">
              <w:rPr>
                <w:color w:val="000000"/>
                <w:sz w:val="18"/>
                <w:szCs w:val="18"/>
              </w:rPr>
              <w:t>1</w:t>
            </w:r>
          </w:p>
        </w:tc>
        <w:tc>
          <w:tcPr>
            <w:tcW w:w="1049" w:type="dxa"/>
            <w:noWrap/>
            <w:vAlign w:val="bottom"/>
          </w:tcPr>
          <w:p w14:paraId="137A16FB"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045</w:t>
            </w:r>
          </w:p>
        </w:tc>
        <w:tc>
          <w:tcPr>
            <w:tcW w:w="1044" w:type="dxa"/>
            <w:vAlign w:val="bottom"/>
          </w:tcPr>
          <w:p w14:paraId="4DD0460B"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045</w:t>
            </w:r>
          </w:p>
        </w:tc>
        <w:tc>
          <w:tcPr>
            <w:tcW w:w="1099" w:type="dxa"/>
            <w:noWrap/>
            <w:vAlign w:val="bottom"/>
          </w:tcPr>
          <w:p w14:paraId="4A1BE9F0" w14:textId="77777777" w:rsidR="003D2A68" w:rsidRPr="00601D30" w:rsidRDefault="003D2A68" w:rsidP="00392831">
            <w:pPr>
              <w:rPr>
                <w:color w:val="000000"/>
                <w:sz w:val="18"/>
                <w:szCs w:val="18"/>
              </w:rPr>
            </w:pPr>
            <w:r w:rsidRPr="00601D30">
              <w:rPr>
                <w:color w:val="000000"/>
                <w:sz w:val="18"/>
                <w:szCs w:val="18"/>
              </w:rPr>
              <w:t>0</w:t>
            </w:r>
            <w:r>
              <w:rPr>
                <w:color w:val="000000"/>
                <w:sz w:val="18"/>
                <w:szCs w:val="18"/>
              </w:rPr>
              <w:t>.</w:t>
            </w:r>
            <w:r w:rsidRPr="00601D30">
              <w:rPr>
                <w:color w:val="000000"/>
                <w:sz w:val="18"/>
                <w:szCs w:val="18"/>
              </w:rPr>
              <w:t>059</w:t>
            </w:r>
          </w:p>
        </w:tc>
      </w:tr>
      <w:tr w:rsidR="003D2A68" w:rsidRPr="00B01BC3" w14:paraId="3929BA8D" w14:textId="77777777" w:rsidTr="00392831">
        <w:trPr>
          <w:trHeight w:val="288"/>
        </w:trPr>
        <w:tc>
          <w:tcPr>
            <w:tcW w:w="1378" w:type="dxa"/>
            <w:vMerge/>
            <w:noWrap/>
            <w:vAlign w:val="bottom"/>
          </w:tcPr>
          <w:p w14:paraId="5EB5C595" w14:textId="77777777" w:rsidR="003D2A68" w:rsidRPr="00B01BC3" w:rsidRDefault="003D2A68" w:rsidP="00392831">
            <w:pPr>
              <w:rPr>
                <w:color w:val="000000"/>
                <w:sz w:val="18"/>
                <w:szCs w:val="18"/>
              </w:rPr>
            </w:pPr>
          </w:p>
        </w:tc>
        <w:tc>
          <w:tcPr>
            <w:tcW w:w="846" w:type="dxa"/>
            <w:noWrap/>
            <w:vAlign w:val="bottom"/>
            <w:hideMark/>
          </w:tcPr>
          <w:p w14:paraId="7E69C63C" w14:textId="77777777" w:rsidR="003D2A68" w:rsidRPr="00B01BC3" w:rsidRDefault="003D2A68" w:rsidP="00392831">
            <w:pPr>
              <w:rPr>
                <w:color w:val="000000"/>
                <w:sz w:val="18"/>
                <w:szCs w:val="18"/>
              </w:rPr>
            </w:pPr>
            <w:r w:rsidRPr="00B01BC3">
              <w:rPr>
                <w:color w:val="000000"/>
                <w:sz w:val="18"/>
                <w:szCs w:val="18"/>
              </w:rPr>
              <w:t>MCZI9</w:t>
            </w:r>
          </w:p>
        </w:tc>
        <w:tc>
          <w:tcPr>
            <w:tcW w:w="826" w:type="dxa"/>
            <w:noWrap/>
            <w:vAlign w:val="bottom"/>
          </w:tcPr>
          <w:p w14:paraId="3AE6D539" w14:textId="77777777" w:rsidR="003D2A68" w:rsidRPr="00542B9C" w:rsidRDefault="003D2A68" w:rsidP="00392831">
            <w:pPr>
              <w:rPr>
                <w:color w:val="000000"/>
                <w:sz w:val="18"/>
                <w:szCs w:val="18"/>
              </w:rPr>
            </w:pPr>
            <w:r w:rsidRPr="00542B9C">
              <w:rPr>
                <w:color w:val="000000"/>
                <w:sz w:val="18"/>
                <w:szCs w:val="18"/>
              </w:rPr>
              <w:t>1</w:t>
            </w:r>
          </w:p>
        </w:tc>
        <w:tc>
          <w:tcPr>
            <w:tcW w:w="1020" w:type="dxa"/>
            <w:noWrap/>
            <w:vAlign w:val="bottom"/>
          </w:tcPr>
          <w:p w14:paraId="448EB510" w14:textId="77777777" w:rsidR="003D2A68" w:rsidRPr="00AA7C92" w:rsidRDefault="003D2A68" w:rsidP="00392831">
            <w:pPr>
              <w:rPr>
                <w:color w:val="000000"/>
                <w:sz w:val="18"/>
                <w:szCs w:val="18"/>
              </w:rPr>
            </w:pPr>
            <w:r w:rsidRPr="00542B9C">
              <w:rPr>
                <w:color w:val="000000"/>
                <w:sz w:val="18"/>
                <w:szCs w:val="18"/>
              </w:rPr>
              <w:t>1</w:t>
            </w:r>
          </w:p>
        </w:tc>
        <w:tc>
          <w:tcPr>
            <w:tcW w:w="1040" w:type="dxa"/>
            <w:noWrap/>
            <w:vAlign w:val="bottom"/>
          </w:tcPr>
          <w:p w14:paraId="31C4F9FC"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027</w:t>
            </w:r>
          </w:p>
        </w:tc>
        <w:tc>
          <w:tcPr>
            <w:tcW w:w="930" w:type="dxa"/>
            <w:noWrap/>
            <w:vAlign w:val="bottom"/>
          </w:tcPr>
          <w:p w14:paraId="6CB703D9"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027</w:t>
            </w:r>
          </w:p>
        </w:tc>
        <w:tc>
          <w:tcPr>
            <w:tcW w:w="826" w:type="dxa"/>
            <w:noWrap/>
            <w:vAlign w:val="bottom"/>
          </w:tcPr>
          <w:p w14:paraId="441B8ABA" w14:textId="77777777" w:rsidR="003D2A68" w:rsidRPr="00601D30" w:rsidRDefault="003D2A68" w:rsidP="00392831">
            <w:pPr>
              <w:rPr>
                <w:color w:val="000000"/>
                <w:sz w:val="18"/>
                <w:szCs w:val="18"/>
              </w:rPr>
            </w:pPr>
            <w:r w:rsidRPr="00601D30">
              <w:rPr>
                <w:color w:val="000000"/>
                <w:sz w:val="18"/>
                <w:szCs w:val="18"/>
              </w:rPr>
              <w:t>1</w:t>
            </w:r>
          </w:p>
        </w:tc>
        <w:tc>
          <w:tcPr>
            <w:tcW w:w="1049" w:type="dxa"/>
            <w:noWrap/>
            <w:vAlign w:val="bottom"/>
          </w:tcPr>
          <w:p w14:paraId="6FA5D4D0"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027</w:t>
            </w:r>
          </w:p>
        </w:tc>
        <w:tc>
          <w:tcPr>
            <w:tcW w:w="1044" w:type="dxa"/>
            <w:vAlign w:val="bottom"/>
          </w:tcPr>
          <w:p w14:paraId="47E22832"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027</w:t>
            </w:r>
          </w:p>
        </w:tc>
        <w:tc>
          <w:tcPr>
            <w:tcW w:w="1099" w:type="dxa"/>
            <w:noWrap/>
            <w:vAlign w:val="bottom"/>
          </w:tcPr>
          <w:p w14:paraId="4A2CF116" w14:textId="77777777" w:rsidR="003D2A68" w:rsidRPr="00601D30" w:rsidRDefault="003D2A68" w:rsidP="00392831">
            <w:pPr>
              <w:rPr>
                <w:color w:val="000000"/>
                <w:sz w:val="18"/>
                <w:szCs w:val="18"/>
              </w:rPr>
            </w:pPr>
            <w:r w:rsidRPr="00601D30">
              <w:rPr>
                <w:color w:val="000000"/>
                <w:sz w:val="18"/>
                <w:szCs w:val="18"/>
              </w:rPr>
              <w:t>0</w:t>
            </w:r>
            <w:r>
              <w:rPr>
                <w:color w:val="000000"/>
                <w:sz w:val="18"/>
                <w:szCs w:val="18"/>
              </w:rPr>
              <w:t>.</w:t>
            </w:r>
            <w:r w:rsidRPr="00601D30">
              <w:rPr>
                <w:color w:val="000000"/>
                <w:sz w:val="18"/>
                <w:szCs w:val="18"/>
              </w:rPr>
              <w:t>029</w:t>
            </w:r>
          </w:p>
        </w:tc>
      </w:tr>
      <w:tr w:rsidR="003D2A68" w:rsidRPr="00B01BC3" w14:paraId="2EB5D58D" w14:textId="77777777" w:rsidTr="00392831">
        <w:trPr>
          <w:trHeight w:val="288"/>
        </w:trPr>
        <w:tc>
          <w:tcPr>
            <w:tcW w:w="1378" w:type="dxa"/>
            <w:vMerge/>
            <w:noWrap/>
            <w:vAlign w:val="bottom"/>
          </w:tcPr>
          <w:p w14:paraId="10E679BC" w14:textId="77777777" w:rsidR="003D2A68" w:rsidRPr="00B01BC3" w:rsidRDefault="003D2A68" w:rsidP="00392831">
            <w:pPr>
              <w:rPr>
                <w:color w:val="000000"/>
                <w:sz w:val="18"/>
                <w:szCs w:val="18"/>
              </w:rPr>
            </w:pPr>
          </w:p>
        </w:tc>
        <w:tc>
          <w:tcPr>
            <w:tcW w:w="846" w:type="dxa"/>
            <w:noWrap/>
            <w:vAlign w:val="bottom"/>
            <w:hideMark/>
          </w:tcPr>
          <w:p w14:paraId="74D8D1D9" w14:textId="77777777" w:rsidR="003D2A68" w:rsidRPr="00B01BC3" w:rsidRDefault="003D2A68" w:rsidP="00392831">
            <w:pPr>
              <w:rPr>
                <w:color w:val="000000"/>
                <w:sz w:val="18"/>
                <w:szCs w:val="18"/>
              </w:rPr>
            </w:pPr>
            <w:r w:rsidRPr="00B01BC3">
              <w:rPr>
                <w:color w:val="000000"/>
                <w:sz w:val="18"/>
                <w:szCs w:val="18"/>
              </w:rPr>
              <w:t>MCZI12</w:t>
            </w:r>
          </w:p>
        </w:tc>
        <w:tc>
          <w:tcPr>
            <w:tcW w:w="826" w:type="dxa"/>
            <w:noWrap/>
            <w:vAlign w:val="bottom"/>
          </w:tcPr>
          <w:p w14:paraId="3CF766A5" w14:textId="77777777" w:rsidR="003D2A68" w:rsidRPr="00542B9C" w:rsidRDefault="003D2A68" w:rsidP="00392831">
            <w:pPr>
              <w:rPr>
                <w:color w:val="000000"/>
                <w:sz w:val="18"/>
                <w:szCs w:val="18"/>
              </w:rPr>
            </w:pPr>
            <w:r w:rsidRPr="00542B9C">
              <w:rPr>
                <w:color w:val="000000"/>
                <w:sz w:val="18"/>
                <w:szCs w:val="18"/>
              </w:rPr>
              <w:t>1</w:t>
            </w:r>
          </w:p>
        </w:tc>
        <w:tc>
          <w:tcPr>
            <w:tcW w:w="1020" w:type="dxa"/>
            <w:noWrap/>
            <w:vAlign w:val="bottom"/>
          </w:tcPr>
          <w:p w14:paraId="7A29A8AC" w14:textId="77777777" w:rsidR="003D2A68" w:rsidRPr="00AA7C92" w:rsidRDefault="003D2A68" w:rsidP="00392831">
            <w:pPr>
              <w:rPr>
                <w:color w:val="000000"/>
                <w:sz w:val="18"/>
                <w:szCs w:val="18"/>
              </w:rPr>
            </w:pPr>
            <w:r w:rsidRPr="00542B9C">
              <w:rPr>
                <w:color w:val="000000"/>
                <w:sz w:val="18"/>
                <w:szCs w:val="18"/>
              </w:rPr>
              <w:t>3</w:t>
            </w:r>
          </w:p>
        </w:tc>
        <w:tc>
          <w:tcPr>
            <w:tcW w:w="1040" w:type="dxa"/>
            <w:noWrap/>
            <w:vAlign w:val="bottom"/>
          </w:tcPr>
          <w:p w14:paraId="2B38BB6F"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109</w:t>
            </w:r>
          </w:p>
        </w:tc>
        <w:tc>
          <w:tcPr>
            <w:tcW w:w="930" w:type="dxa"/>
            <w:noWrap/>
            <w:vAlign w:val="bottom"/>
          </w:tcPr>
          <w:p w14:paraId="3A7B48FF"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109</w:t>
            </w:r>
          </w:p>
        </w:tc>
        <w:tc>
          <w:tcPr>
            <w:tcW w:w="826" w:type="dxa"/>
            <w:noWrap/>
            <w:vAlign w:val="bottom"/>
          </w:tcPr>
          <w:p w14:paraId="26AC36E7" w14:textId="77777777" w:rsidR="003D2A68" w:rsidRPr="00601D30" w:rsidRDefault="003D2A68" w:rsidP="00392831">
            <w:pPr>
              <w:rPr>
                <w:color w:val="000000"/>
                <w:sz w:val="18"/>
                <w:szCs w:val="18"/>
              </w:rPr>
            </w:pPr>
            <w:r w:rsidRPr="00601D30">
              <w:rPr>
                <w:color w:val="000000"/>
                <w:sz w:val="18"/>
                <w:szCs w:val="18"/>
              </w:rPr>
              <w:t>1</w:t>
            </w:r>
          </w:p>
        </w:tc>
        <w:tc>
          <w:tcPr>
            <w:tcW w:w="1049" w:type="dxa"/>
            <w:noWrap/>
            <w:vAlign w:val="bottom"/>
          </w:tcPr>
          <w:p w14:paraId="37C314B5"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109</w:t>
            </w:r>
          </w:p>
        </w:tc>
        <w:tc>
          <w:tcPr>
            <w:tcW w:w="1044" w:type="dxa"/>
            <w:vAlign w:val="bottom"/>
          </w:tcPr>
          <w:p w14:paraId="51FE46F5"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109</w:t>
            </w:r>
          </w:p>
        </w:tc>
        <w:tc>
          <w:tcPr>
            <w:tcW w:w="1099" w:type="dxa"/>
            <w:noWrap/>
            <w:vAlign w:val="bottom"/>
          </w:tcPr>
          <w:p w14:paraId="22F511BA" w14:textId="77777777" w:rsidR="003D2A68" w:rsidRPr="00601D30" w:rsidRDefault="003D2A68" w:rsidP="00392831">
            <w:pPr>
              <w:rPr>
                <w:color w:val="000000"/>
                <w:sz w:val="18"/>
                <w:szCs w:val="18"/>
              </w:rPr>
            </w:pPr>
            <w:r w:rsidRPr="00601D30">
              <w:rPr>
                <w:color w:val="000000"/>
                <w:sz w:val="18"/>
                <w:szCs w:val="18"/>
              </w:rPr>
              <w:t>0</w:t>
            </w:r>
            <w:r>
              <w:rPr>
                <w:color w:val="000000"/>
                <w:sz w:val="18"/>
                <w:szCs w:val="18"/>
              </w:rPr>
              <w:t>.</w:t>
            </w:r>
            <w:r w:rsidRPr="00601D30">
              <w:rPr>
                <w:color w:val="000000"/>
                <w:sz w:val="18"/>
                <w:szCs w:val="18"/>
              </w:rPr>
              <w:t>029</w:t>
            </w:r>
          </w:p>
        </w:tc>
      </w:tr>
      <w:tr w:rsidR="003D2A68" w:rsidRPr="00B01BC3" w14:paraId="1623E60D" w14:textId="77777777" w:rsidTr="00392831">
        <w:trPr>
          <w:trHeight w:val="288"/>
        </w:trPr>
        <w:tc>
          <w:tcPr>
            <w:tcW w:w="1378" w:type="dxa"/>
            <w:vMerge/>
            <w:noWrap/>
            <w:vAlign w:val="bottom"/>
          </w:tcPr>
          <w:p w14:paraId="10CE58EB" w14:textId="77777777" w:rsidR="003D2A68" w:rsidRPr="00B01BC3" w:rsidRDefault="003D2A68" w:rsidP="00392831">
            <w:pPr>
              <w:rPr>
                <w:color w:val="000000"/>
                <w:sz w:val="18"/>
                <w:szCs w:val="18"/>
              </w:rPr>
            </w:pPr>
          </w:p>
        </w:tc>
        <w:tc>
          <w:tcPr>
            <w:tcW w:w="846" w:type="dxa"/>
            <w:noWrap/>
            <w:vAlign w:val="bottom"/>
            <w:hideMark/>
          </w:tcPr>
          <w:p w14:paraId="5735E8EA" w14:textId="77777777" w:rsidR="003D2A68" w:rsidRPr="00B01BC3" w:rsidRDefault="003D2A68" w:rsidP="00392831">
            <w:pPr>
              <w:rPr>
                <w:color w:val="000000"/>
                <w:sz w:val="18"/>
                <w:szCs w:val="18"/>
              </w:rPr>
            </w:pPr>
            <w:r w:rsidRPr="00B01BC3">
              <w:rPr>
                <w:color w:val="000000"/>
                <w:sz w:val="18"/>
                <w:szCs w:val="18"/>
              </w:rPr>
              <w:t>HTC</w:t>
            </w:r>
          </w:p>
        </w:tc>
        <w:tc>
          <w:tcPr>
            <w:tcW w:w="826" w:type="dxa"/>
            <w:noWrap/>
            <w:vAlign w:val="bottom"/>
          </w:tcPr>
          <w:p w14:paraId="4A354607" w14:textId="77777777" w:rsidR="003D2A68" w:rsidRPr="00542B9C" w:rsidRDefault="003D2A68" w:rsidP="00392831">
            <w:pPr>
              <w:rPr>
                <w:color w:val="000000"/>
                <w:sz w:val="18"/>
                <w:szCs w:val="18"/>
              </w:rPr>
            </w:pPr>
            <w:r w:rsidRPr="00542B9C">
              <w:rPr>
                <w:color w:val="000000"/>
                <w:sz w:val="18"/>
                <w:szCs w:val="18"/>
              </w:rPr>
              <w:t>1</w:t>
            </w:r>
          </w:p>
        </w:tc>
        <w:tc>
          <w:tcPr>
            <w:tcW w:w="1020" w:type="dxa"/>
            <w:noWrap/>
            <w:vAlign w:val="bottom"/>
          </w:tcPr>
          <w:p w14:paraId="78CC5F65" w14:textId="77777777" w:rsidR="003D2A68" w:rsidRPr="00542B9C" w:rsidRDefault="003D2A68" w:rsidP="00392831">
            <w:pPr>
              <w:rPr>
                <w:color w:val="000000"/>
                <w:sz w:val="18"/>
                <w:szCs w:val="18"/>
              </w:rPr>
            </w:pPr>
            <w:r w:rsidRPr="00542B9C">
              <w:rPr>
                <w:color w:val="000000"/>
                <w:sz w:val="18"/>
                <w:szCs w:val="18"/>
              </w:rPr>
              <w:t>1</w:t>
            </w:r>
            <w:r>
              <w:rPr>
                <w:color w:val="000000"/>
                <w:sz w:val="18"/>
                <w:szCs w:val="18"/>
              </w:rPr>
              <w:t>.</w:t>
            </w:r>
            <w:r w:rsidRPr="00542B9C">
              <w:rPr>
                <w:color w:val="000000"/>
                <w:sz w:val="18"/>
                <w:szCs w:val="18"/>
              </w:rPr>
              <w:t>944</w:t>
            </w:r>
          </w:p>
        </w:tc>
        <w:tc>
          <w:tcPr>
            <w:tcW w:w="1040" w:type="dxa"/>
            <w:noWrap/>
            <w:vAlign w:val="bottom"/>
          </w:tcPr>
          <w:p w14:paraId="53749243" w14:textId="77777777" w:rsidR="003D2A68" w:rsidRPr="00601D30" w:rsidRDefault="003D2A68" w:rsidP="00392831">
            <w:pPr>
              <w:rPr>
                <w:color w:val="000000"/>
                <w:sz w:val="18"/>
                <w:szCs w:val="18"/>
              </w:rPr>
            </w:pPr>
            <w:r w:rsidRPr="00601D30">
              <w:rPr>
                <w:color w:val="000000"/>
                <w:sz w:val="18"/>
                <w:szCs w:val="18"/>
              </w:rPr>
              <w:t>6</w:t>
            </w:r>
            <w:r>
              <w:rPr>
                <w:color w:val="000000"/>
                <w:sz w:val="18"/>
                <w:szCs w:val="18"/>
              </w:rPr>
              <w:t>.</w:t>
            </w:r>
            <w:r w:rsidRPr="00601D30">
              <w:rPr>
                <w:color w:val="000000"/>
                <w:sz w:val="18"/>
                <w:szCs w:val="18"/>
              </w:rPr>
              <w:t>072</w:t>
            </w:r>
          </w:p>
        </w:tc>
        <w:tc>
          <w:tcPr>
            <w:tcW w:w="930" w:type="dxa"/>
            <w:noWrap/>
            <w:vAlign w:val="bottom"/>
          </w:tcPr>
          <w:p w14:paraId="3A1BF5D2"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024</w:t>
            </w:r>
          </w:p>
        </w:tc>
        <w:tc>
          <w:tcPr>
            <w:tcW w:w="826" w:type="dxa"/>
            <w:noWrap/>
            <w:vAlign w:val="bottom"/>
          </w:tcPr>
          <w:p w14:paraId="5DB25F31" w14:textId="77777777" w:rsidR="003D2A68" w:rsidRPr="00601D30" w:rsidRDefault="003D2A68" w:rsidP="00392831">
            <w:pPr>
              <w:rPr>
                <w:color w:val="000000"/>
                <w:sz w:val="18"/>
                <w:szCs w:val="18"/>
              </w:rPr>
            </w:pPr>
            <w:r w:rsidRPr="00601D30">
              <w:rPr>
                <w:color w:val="000000"/>
                <w:sz w:val="18"/>
                <w:szCs w:val="18"/>
              </w:rPr>
              <w:t>3</w:t>
            </w:r>
          </w:p>
        </w:tc>
        <w:tc>
          <w:tcPr>
            <w:tcW w:w="1049" w:type="dxa"/>
            <w:noWrap/>
            <w:vAlign w:val="bottom"/>
          </w:tcPr>
          <w:p w14:paraId="1EFAB5D7" w14:textId="77777777" w:rsidR="003D2A68" w:rsidRPr="00601D30" w:rsidRDefault="003D2A68" w:rsidP="00392831">
            <w:pPr>
              <w:rPr>
                <w:color w:val="000000"/>
                <w:sz w:val="18"/>
                <w:szCs w:val="18"/>
              </w:rPr>
            </w:pPr>
            <w:r w:rsidRPr="00601D30">
              <w:rPr>
                <w:color w:val="000000"/>
                <w:sz w:val="18"/>
                <w:szCs w:val="18"/>
              </w:rPr>
              <w:t>6</w:t>
            </w:r>
            <w:r>
              <w:rPr>
                <w:color w:val="000000"/>
                <w:sz w:val="18"/>
                <w:szCs w:val="18"/>
              </w:rPr>
              <w:t>.</w:t>
            </w:r>
            <w:r w:rsidRPr="00601D30">
              <w:rPr>
                <w:color w:val="000000"/>
                <w:sz w:val="18"/>
                <w:szCs w:val="18"/>
              </w:rPr>
              <w:t>072</w:t>
            </w:r>
          </w:p>
        </w:tc>
        <w:tc>
          <w:tcPr>
            <w:tcW w:w="1044" w:type="dxa"/>
            <w:vAlign w:val="bottom"/>
          </w:tcPr>
          <w:p w14:paraId="131EC72F"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024</w:t>
            </w:r>
          </w:p>
        </w:tc>
        <w:tc>
          <w:tcPr>
            <w:tcW w:w="1099" w:type="dxa"/>
            <w:noWrap/>
            <w:vAlign w:val="bottom"/>
          </w:tcPr>
          <w:p w14:paraId="1ECC13E4" w14:textId="77777777" w:rsidR="003D2A68" w:rsidRPr="00601D30" w:rsidRDefault="003D2A68" w:rsidP="00392831">
            <w:pPr>
              <w:rPr>
                <w:color w:val="000000"/>
                <w:sz w:val="18"/>
                <w:szCs w:val="18"/>
              </w:rPr>
            </w:pPr>
            <w:r w:rsidRPr="00601D30">
              <w:rPr>
                <w:color w:val="000000"/>
                <w:sz w:val="18"/>
                <w:szCs w:val="18"/>
              </w:rPr>
              <w:t>0</w:t>
            </w:r>
            <w:r>
              <w:rPr>
                <w:color w:val="000000"/>
                <w:sz w:val="18"/>
                <w:szCs w:val="18"/>
              </w:rPr>
              <w:t>.</w:t>
            </w:r>
            <w:r w:rsidRPr="00601D30">
              <w:rPr>
                <w:color w:val="000000"/>
                <w:sz w:val="18"/>
                <w:szCs w:val="18"/>
              </w:rPr>
              <w:t>029</w:t>
            </w:r>
          </w:p>
        </w:tc>
      </w:tr>
      <w:tr w:rsidR="003D2A68" w:rsidRPr="00B01BC3" w14:paraId="19251CDE" w14:textId="77777777" w:rsidTr="00392831">
        <w:trPr>
          <w:trHeight w:val="288"/>
        </w:trPr>
        <w:tc>
          <w:tcPr>
            <w:tcW w:w="1378" w:type="dxa"/>
            <w:vMerge w:val="restart"/>
            <w:noWrap/>
            <w:vAlign w:val="center"/>
            <w:hideMark/>
          </w:tcPr>
          <w:p w14:paraId="7A3D3A7D" w14:textId="77777777" w:rsidR="003D2A68" w:rsidRPr="00B01BC3" w:rsidRDefault="003D2A68" w:rsidP="00392831">
            <w:pPr>
              <w:rPr>
                <w:color w:val="000000"/>
                <w:sz w:val="18"/>
                <w:szCs w:val="18"/>
              </w:rPr>
            </w:pPr>
            <w:proofErr w:type="spellStart"/>
            <w:r w:rsidRPr="00B01BC3">
              <w:rPr>
                <w:color w:val="000000"/>
                <w:sz w:val="18"/>
                <w:szCs w:val="18"/>
              </w:rPr>
              <w:t>Торгай</w:t>
            </w:r>
            <w:proofErr w:type="spellEnd"/>
          </w:p>
        </w:tc>
        <w:tc>
          <w:tcPr>
            <w:tcW w:w="846" w:type="dxa"/>
            <w:noWrap/>
            <w:vAlign w:val="bottom"/>
            <w:hideMark/>
          </w:tcPr>
          <w:p w14:paraId="19F9CF57" w14:textId="77777777" w:rsidR="003D2A68" w:rsidRPr="00B01BC3" w:rsidRDefault="003D2A68" w:rsidP="00392831">
            <w:pPr>
              <w:rPr>
                <w:color w:val="000000"/>
                <w:sz w:val="18"/>
                <w:szCs w:val="18"/>
              </w:rPr>
            </w:pPr>
            <w:r w:rsidRPr="00B01BC3">
              <w:rPr>
                <w:color w:val="000000"/>
                <w:sz w:val="18"/>
                <w:szCs w:val="18"/>
              </w:rPr>
              <w:t>SPI1</w:t>
            </w:r>
          </w:p>
        </w:tc>
        <w:tc>
          <w:tcPr>
            <w:tcW w:w="826" w:type="dxa"/>
            <w:noWrap/>
            <w:vAlign w:val="bottom"/>
          </w:tcPr>
          <w:p w14:paraId="1F93EEE2" w14:textId="77777777" w:rsidR="003D2A68" w:rsidRPr="00542B9C" w:rsidRDefault="003D2A68" w:rsidP="00392831">
            <w:pPr>
              <w:rPr>
                <w:color w:val="000000"/>
                <w:sz w:val="18"/>
                <w:szCs w:val="18"/>
              </w:rPr>
            </w:pPr>
            <w:r w:rsidRPr="00542B9C">
              <w:rPr>
                <w:color w:val="000000"/>
                <w:sz w:val="18"/>
                <w:szCs w:val="18"/>
              </w:rPr>
              <w:t>36</w:t>
            </w:r>
          </w:p>
        </w:tc>
        <w:tc>
          <w:tcPr>
            <w:tcW w:w="1020" w:type="dxa"/>
            <w:noWrap/>
            <w:vAlign w:val="bottom"/>
          </w:tcPr>
          <w:p w14:paraId="09402960" w14:textId="77777777" w:rsidR="003D2A68" w:rsidRPr="00542B9C" w:rsidRDefault="003D2A68" w:rsidP="00392831">
            <w:pPr>
              <w:rPr>
                <w:color w:val="000000"/>
                <w:sz w:val="18"/>
                <w:szCs w:val="18"/>
              </w:rPr>
            </w:pPr>
            <w:r w:rsidRPr="00542B9C">
              <w:rPr>
                <w:color w:val="000000"/>
                <w:sz w:val="18"/>
                <w:szCs w:val="18"/>
              </w:rPr>
              <w:t>1</w:t>
            </w:r>
            <w:r>
              <w:rPr>
                <w:color w:val="000000"/>
                <w:sz w:val="18"/>
                <w:szCs w:val="18"/>
              </w:rPr>
              <w:t>.</w:t>
            </w:r>
            <w:r w:rsidRPr="00542B9C">
              <w:rPr>
                <w:color w:val="000000"/>
                <w:sz w:val="18"/>
                <w:szCs w:val="18"/>
              </w:rPr>
              <w:t>267</w:t>
            </w:r>
          </w:p>
        </w:tc>
        <w:tc>
          <w:tcPr>
            <w:tcW w:w="1040" w:type="dxa"/>
            <w:noWrap/>
            <w:vAlign w:val="bottom"/>
          </w:tcPr>
          <w:p w14:paraId="7D7FF01C" w14:textId="77777777" w:rsidR="003D2A68" w:rsidRPr="00601D30" w:rsidRDefault="003D2A68" w:rsidP="00392831">
            <w:pPr>
              <w:rPr>
                <w:color w:val="000000"/>
                <w:sz w:val="18"/>
                <w:szCs w:val="18"/>
              </w:rPr>
            </w:pPr>
            <w:r w:rsidRPr="00601D30">
              <w:rPr>
                <w:color w:val="000000"/>
                <w:sz w:val="18"/>
                <w:szCs w:val="18"/>
              </w:rPr>
              <w:t>0</w:t>
            </w:r>
            <w:r>
              <w:rPr>
                <w:color w:val="000000"/>
                <w:sz w:val="18"/>
                <w:szCs w:val="18"/>
              </w:rPr>
              <w:t>.</w:t>
            </w:r>
            <w:r w:rsidRPr="00601D30">
              <w:rPr>
                <w:color w:val="000000"/>
                <w:sz w:val="18"/>
                <w:szCs w:val="18"/>
              </w:rPr>
              <w:t>446</w:t>
            </w:r>
          </w:p>
        </w:tc>
        <w:tc>
          <w:tcPr>
            <w:tcW w:w="930" w:type="dxa"/>
            <w:noWrap/>
          </w:tcPr>
          <w:p w14:paraId="302B50C4" w14:textId="77777777" w:rsidR="003D2A68" w:rsidRPr="00601D30" w:rsidRDefault="003D2A68" w:rsidP="00392831">
            <w:pPr>
              <w:rPr>
                <w:color w:val="000000"/>
                <w:sz w:val="18"/>
                <w:szCs w:val="18"/>
              </w:rPr>
            </w:pPr>
            <w:r w:rsidRPr="00EA6944">
              <w:rPr>
                <w:color w:val="000000"/>
                <w:sz w:val="18"/>
                <w:szCs w:val="18"/>
              </w:rPr>
              <w:t>-</w:t>
            </w:r>
          </w:p>
        </w:tc>
        <w:tc>
          <w:tcPr>
            <w:tcW w:w="826" w:type="dxa"/>
            <w:noWrap/>
            <w:vAlign w:val="bottom"/>
          </w:tcPr>
          <w:p w14:paraId="08C64CF1" w14:textId="77777777" w:rsidR="003D2A68" w:rsidRPr="00601D30" w:rsidRDefault="003D2A68" w:rsidP="00392831">
            <w:pPr>
              <w:rPr>
                <w:color w:val="000000"/>
                <w:sz w:val="18"/>
                <w:szCs w:val="18"/>
              </w:rPr>
            </w:pPr>
            <w:r w:rsidRPr="00601D30">
              <w:rPr>
                <w:color w:val="000000"/>
                <w:sz w:val="18"/>
                <w:szCs w:val="18"/>
              </w:rPr>
              <w:t>4</w:t>
            </w:r>
          </w:p>
        </w:tc>
        <w:tc>
          <w:tcPr>
            <w:tcW w:w="1049" w:type="dxa"/>
            <w:noWrap/>
            <w:vAlign w:val="bottom"/>
          </w:tcPr>
          <w:p w14:paraId="3A8275F2" w14:textId="77777777" w:rsidR="003D2A68" w:rsidRPr="00601D30" w:rsidRDefault="003D2A68" w:rsidP="00392831">
            <w:pPr>
              <w:rPr>
                <w:color w:val="000000"/>
                <w:sz w:val="18"/>
                <w:szCs w:val="18"/>
              </w:rPr>
            </w:pPr>
            <w:r w:rsidRPr="00601D30">
              <w:rPr>
                <w:color w:val="000000"/>
                <w:sz w:val="18"/>
                <w:szCs w:val="18"/>
              </w:rPr>
              <w:t>1</w:t>
            </w:r>
            <w:r>
              <w:rPr>
                <w:color w:val="000000"/>
                <w:sz w:val="18"/>
                <w:szCs w:val="18"/>
              </w:rPr>
              <w:t>.</w:t>
            </w:r>
            <w:r w:rsidRPr="00601D30">
              <w:rPr>
                <w:color w:val="000000"/>
                <w:sz w:val="18"/>
                <w:szCs w:val="18"/>
              </w:rPr>
              <w:t>070</w:t>
            </w:r>
          </w:p>
        </w:tc>
        <w:tc>
          <w:tcPr>
            <w:tcW w:w="1044" w:type="dxa"/>
          </w:tcPr>
          <w:p w14:paraId="39F387D3" w14:textId="77777777" w:rsidR="003D2A68" w:rsidRPr="00601D30" w:rsidRDefault="003D2A68" w:rsidP="00392831">
            <w:pPr>
              <w:rPr>
                <w:color w:val="000000"/>
                <w:sz w:val="18"/>
                <w:szCs w:val="18"/>
              </w:rPr>
            </w:pPr>
            <w:r w:rsidRPr="00DD2E3D">
              <w:rPr>
                <w:color w:val="000000"/>
                <w:sz w:val="18"/>
                <w:szCs w:val="18"/>
              </w:rPr>
              <w:t>-</w:t>
            </w:r>
          </w:p>
        </w:tc>
        <w:tc>
          <w:tcPr>
            <w:tcW w:w="1099" w:type="dxa"/>
            <w:noWrap/>
            <w:vAlign w:val="bottom"/>
          </w:tcPr>
          <w:p w14:paraId="4EAE8B5C"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047</w:t>
            </w:r>
          </w:p>
        </w:tc>
      </w:tr>
      <w:tr w:rsidR="003D2A68" w:rsidRPr="00B01BC3" w14:paraId="08513702" w14:textId="77777777" w:rsidTr="00392831">
        <w:trPr>
          <w:trHeight w:val="288"/>
        </w:trPr>
        <w:tc>
          <w:tcPr>
            <w:tcW w:w="1378" w:type="dxa"/>
            <w:vMerge/>
            <w:noWrap/>
            <w:vAlign w:val="bottom"/>
          </w:tcPr>
          <w:p w14:paraId="3FD13F53" w14:textId="77777777" w:rsidR="003D2A68" w:rsidRPr="00B01BC3" w:rsidRDefault="003D2A68" w:rsidP="00392831">
            <w:pPr>
              <w:rPr>
                <w:color w:val="000000"/>
                <w:sz w:val="18"/>
                <w:szCs w:val="18"/>
              </w:rPr>
            </w:pPr>
          </w:p>
        </w:tc>
        <w:tc>
          <w:tcPr>
            <w:tcW w:w="846" w:type="dxa"/>
            <w:noWrap/>
            <w:vAlign w:val="bottom"/>
            <w:hideMark/>
          </w:tcPr>
          <w:p w14:paraId="5977225A" w14:textId="77777777" w:rsidR="003D2A68" w:rsidRPr="00B01BC3" w:rsidRDefault="003D2A68" w:rsidP="00392831">
            <w:pPr>
              <w:rPr>
                <w:color w:val="000000"/>
                <w:sz w:val="18"/>
                <w:szCs w:val="18"/>
              </w:rPr>
            </w:pPr>
            <w:r w:rsidRPr="00B01BC3">
              <w:rPr>
                <w:color w:val="000000"/>
                <w:sz w:val="18"/>
                <w:szCs w:val="18"/>
              </w:rPr>
              <w:t>SPI3</w:t>
            </w:r>
          </w:p>
        </w:tc>
        <w:tc>
          <w:tcPr>
            <w:tcW w:w="826" w:type="dxa"/>
            <w:noWrap/>
            <w:vAlign w:val="bottom"/>
          </w:tcPr>
          <w:p w14:paraId="4A6DB04F" w14:textId="77777777" w:rsidR="003D2A68" w:rsidRPr="00542B9C" w:rsidRDefault="003D2A68" w:rsidP="00392831">
            <w:pPr>
              <w:rPr>
                <w:color w:val="000000"/>
                <w:sz w:val="18"/>
                <w:szCs w:val="18"/>
              </w:rPr>
            </w:pPr>
            <w:r w:rsidRPr="00542B9C">
              <w:rPr>
                <w:color w:val="000000"/>
                <w:sz w:val="18"/>
                <w:szCs w:val="18"/>
              </w:rPr>
              <w:t>15</w:t>
            </w:r>
          </w:p>
        </w:tc>
        <w:tc>
          <w:tcPr>
            <w:tcW w:w="1020" w:type="dxa"/>
            <w:noWrap/>
            <w:vAlign w:val="bottom"/>
          </w:tcPr>
          <w:p w14:paraId="6D11A9D4" w14:textId="77777777" w:rsidR="003D2A68" w:rsidRPr="00AA7C92" w:rsidRDefault="003D2A68" w:rsidP="00392831">
            <w:pPr>
              <w:rPr>
                <w:color w:val="000000"/>
                <w:sz w:val="18"/>
                <w:szCs w:val="18"/>
              </w:rPr>
            </w:pPr>
            <w:r w:rsidRPr="00542B9C">
              <w:rPr>
                <w:color w:val="000000"/>
                <w:sz w:val="18"/>
                <w:szCs w:val="18"/>
              </w:rPr>
              <w:t>1</w:t>
            </w:r>
            <w:r>
              <w:rPr>
                <w:color w:val="000000"/>
                <w:sz w:val="18"/>
                <w:szCs w:val="18"/>
              </w:rPr>
              <w:t>.</w:t>
            </w:r>
            <w:r w:rsidRPr="00542B9C">
              <w:rPr>
                <w:color w:val="000000"/>
                <w:sz w:val="18"/>
                <w:szCs w:val="18"/>
              </w:rPr>
              <w:t>8</w:t>
            </w:r>
          </w:p>
        </w:tc>
        <w:tc>
          <w:tcPr>
            <w:tcW w:w="1040" w:type="dxa"/>
            <w:noWrap/>
            <w:vAlign w:val="bottom"/>
          </w:tcPr>
          <w:p w14:paraId="59AD0FC4" w14:textId="77777777" w:rsidR="003D2A68" w:rsidRPr="00601D30" w:rsidRDefault="003D2A68" w:rsidP="00392831">
            <w:pPr>
              <w:rPr>
                <w:color w:val="000000"/>
                <w:sz w:val="18"/>
                <w:szCs w:val="18"/>
              </w:rPr>
            </w:pPr>
            <w:r w:rsidRPr="00601D30">
              <w:rPr>
                <w:color w:val="000000"/>
                <w:sz w:val="18"/>
                <w:szCs w:val="18"/>
              </w:rPr>
              <w:t>0</w:t>
            </w:r>
            <w:r>
              <w:rPr>
                <w:color w:val="000000"/>
                <w:sz w:val="18"/>
                <w:szCs w:val="18"/>
              </w:rPr>
              <w:t>.</w:t>
            </w:r>
            <w:r w:rsidRPr="00601D30">
              <w:rPr>
                <w:color w:val="000000"/>
                <w:sz w:val="18"/>
                <w:szCs w:val="18"/>
              </w:rPr>
              <w:t>601</w:t>
            </w:r>
          </w:p>
        </w:tc>
        <w:tc>
          <w:tcPr>
            <w:tcW w:w="930" w:type="dxa"/>
            <w:noWrap/>
          </w:tcPr>
          <w:p w14:paraId="5F42C5D1" w14:textId="77777777" w:rsidR="003D2A68" w:rsidRPr="00601D30" w:rsidRDefault="003D2A68" w:rsidP="00392831">
            <w:pPr>
              <w:rPr>
                <w:color w:val="000000"/>
                <w:sz w:val="18"/>
                <w:szCs w:val="18"/>
              </w:rPr>
            </w:pPr>
            <w:r w:rsidRPr="00EA6944">
              <w:rPr>
                <w:color w:val="000000"/>
                <w:sz w:val="18"/>
                <w:szCs w:val="18"/>
              </w:rPr>
              <w:t>-</w:t>
            </w:r>
          </w:p>
        </w:tc>
        <w:tc>
          <w:tcPr>
            <w:tcW w:w="826" w:type="dxa"/>
            <w:noWrap/>
            <w:vAlign w:val="bottom"/>
          </w:tcPr>
          <w:p w14:paraId="1FABC72F" w14:textId="77777777" w:rsidR="003D2A68" w:rsidRPr="00601D30" w:rsidRDefault="003D2A68" w:rsidP="00392831">
            <w:pPr>
              <w:rPr>
                <w:color w:val="000000"/>
                <w:sz w:val="18"/>
                <w:szCs w:val="18"/>
              </w:rPr>
            </w:pPr>
            <w:r w:rsidRPr="00601D30">
              <w:rPr>
                <w:color w:val="000000"/>
                <w:sz w:val="18"/>
                <w:szCs w:val="18"/>
              </w:rPr>
              <w:t>3</w:t>
            </w:r>
          </w:p>
        </w:tc>
        <w:tc>
          <w:tcPr>
            <w:tcW w:w="1049" w:type="dxa"/>
            <w:noWrap/>
            <w:vAlign w:val="bottom"/>
          </w:tcPr>
          <w:p w14:paraId="1C050AE7"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290</w:t>
            </w:r>
          </w:p>
        </w:tc>
        <w:tc>
          <w:tcPr>
            <w:tcW w:w="1044" w:type="dxa"/>
          </w:tcPr>
          <w:p w14:paraId="087FF592" w14:textId="77777777" w:rsidR="003D2A68" w:rsidRPr="00601D30" w:rsidRDefault="003D2A68" w:rsidP="00392831">
            <w:pPr>
              <w:rPr>
                <w:color w:val="000000"/>
                <w:sz w:val="18"/>
                <w:szCs w:val="18"/>
              </w:rPr>
            </w:pPr>
            <w:r w:rsidRPr="00DD2E3D">
              <w:rPr>
                <w:color w:val="000000"/>
                <w:sz w:val="18"/>
                <w:szCs w:val="18"/>
              </w:rPr>
              <w:t>-</w:t>
            </w:r>
          </w:p>
        </w:tc>
        <w:tc>
          <w:tcPr>
            <w:tcW w:w="1099" w:type="dxa"/>
            <w:noWrap/>
            <w:vAlign w:val="bottom"/>
          </w:tcPr>
          <w:p w14:paraId="2FFC979D"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290</w:t>
            </w:r>
          </w:p>
        </w:tc>
      </w:tr>
      <w:tr w:rsidR="003D2A68" w:rsidRPr="00B01BC3" w14:paraId="6A969548" w14:textId="77777777" w:rsidTr="00392831">
        <w:trPr>
          <w:trHeight w:val="288"/>
        </w:trPr>
        <w:tc>
          <w:tcPr>
            <w:tcW w:w="1378" w:type="dxa"/>
            <w:vMerge/>
            <w:noWrap/>
            <w:vAlign w:val="bottom"/>
          </w:tcPr>
          <w:p w14:paraId="2EB7FA74" w14:textId="77777777" w:rsidR="003D2A68" w:rsidRPr="00B01BC3" w:rsidRDefault="003D2A68" w:rsidP="00392831">
            <w:pPr>
              <w:rPr>
                <w:color w:val="000000"/>
                <w:sz w:val="18"/>
                <w:szCs w:val="18"/>
              </w:rPr>
            </w:pPr>
          </w:p>
        </w:tc>
        <w:tc>
          <w:tcPr>
            <w:tcW w:w="846" w:type="dxa"/>
            <w:noWrap/>
            <w:vAlign w:val="bottom"/>
            <w:hideMark/>
          </w:tcPr>
          <w:p w14:paraId="63100CDB" w14:textId="77777777" w:rsidR="003D2A68" w:rsidRPr="00B01BC3" w:rsidRDefault="003D2A68" w:rsidP="00392831">
            <w:pPr>
              <w:rPr>
                <w:color w:val="000000"/>
                <w:sz w:val="18"/>
                <w:szCs w:val="18"/>
              </w:rPr>
            </w:pPr>
            <w:r w:rsidRPr="00B01BC3">
              <w:rPr>
                <w:color w:val="000000"/>
                <w:sz w:val="18"/>
                <w:szCs w:val="18"/>
              </w:rPr>
              <w:t>SPI6</w:t>
            </w:r>
          </w:p>
        </w:tc>
        <w:tc>
          <w:tcPr>
            <w:tcW w:w="826" w:type="dxa"/>
            <w:noWrap/>
            <w:vAlign w:val="bottom"/>
          </w:tcPr>
          <w:p w14:paraId="79CA09CB" w14:textId="77777777" w:rsidR="003D2A68" w:rsidRPr="00542B9C" w:rsidRDefault="003D2A68" w:rsidP="00392831">
            <w:pPr>
              <w:rPr>
                <w:color w:val="000000"/>
                <w:sz w:val="18"/>
                <w:szCs w:val="18"/>
              </w:rPr>
            </w:pPr>
            <w:r w:rsidRPr="00542B9C">
              <w:rPr>
                <w:color w:val="000000"/>
                <w:sz w:val="18"/>
                <w:szCs w:val="18"/>
              </w:rPr>
              <w:t>5</w:t>
            </w:r>
          </w:p>
        </w:tc>
        <w:tc>
          <w:tcPr>
            <w:tcW w:w="1020" w:type="dxa"/>
            <w:noWrap/>
            <w:vAlign w:val="bottom"/>
          </w:tcPr>
          <w:p w14:paraId="56E6A196" w14:textId="77777777" w:rsidR="003D2A68" w:rsidRPr="00AA7C92" w:rsidRDefault="003D2A68" w:rsidP="00392831">
            <w:pPr>
              <w:rPr>
                <w:color w:val="000000"/>
                <w:sz w:val="18"/>
                <w:szCs w:val="18"/>
              </w:rPr>
            </w:pPr>
            <w:r w:rsidRPr="00542B9C">
              <w:rPr>
                <w:color w:val="000000"/>
                <w:sz w:val="18"/>
                <w:szCs w:val="18"/>
              </w:rPr>
              <w:t>5</w:t>
            </w:r>
          </w:p>
        </w:tc>
        <w:tc>
          <w:tcPr>
            <w:tcW w:w="1040" w:type="dxa"/>
            <w:noWrap/>
          </w:tcPr>
          <w:p w14:paraId="68D1E69C" w14:textId="77777777" w:rsidR="003D2A68" w:rsidRPr="00601D30" w:rsidRDefault="003D2A68" w:rsidP="00392831">
            <w:pPr>
              <w:rPr>
                <w:color w:val="000000"/>
                <w:sz w:val="18"/>
                <w:szCs w:val="18"/>
              </w:rPr>
            </w:pPr>
            <w:r w:rsidRPr="003874DB">
              <w:rPr>
                <w:color w:val="000000"/>
                <w:sz w:val="18"/>
                <w:szCs w:val="18"/>
              </w:rPr>
              <w:t>-</w:t>
            </w:r>
          </w:p>
        </w:tc>
        <w:tc>
          <w:tcPr>
            <w:tcW w:w="930" w:type="dxa"/>
            <w:noWrap/>
          </w:tcPr>
          <w:p w14:paraId="5788D6D2" w14:textId="77777777" w:rsidR="003D2A68" w:rsidRPr="00601D30" w:rsidRDefault="003D2A68" w:rsidP="00392831">
            <w:pPr>
              <w:rPr>
                <w:color w:val="000000"/>
                <w:sz w:val="18"/>
                <w:szCs w:val="18"/>
              </w:rPr>
            </w:pPr>
            <w:r w:rsidRPr="003874DB">
              <w:rPr>
                <w:color w:val="000000"/>
                <w:sz w:val="18"/>
                <w:szCs w:val="18"/>
              </w:rPr>
              <w:t>-</w:t>
            </w:r>
          </w:p>
        </w:tc>
        <w:tc>
          <w:tcPr>
            <w:tcW w:w="826" w:type="dxa"/>
            <w:noWrap/>
            <w:vAlign w:val="bottom"/>
          </w:tcPr>
          <w:p w14:paraId="37A62290" w14:textId="77777777" w:rsidR="003D2A68" w:rsidRPr="00601D30" w:rsidRDefault="003D2A68" w:rsidP="00392831">
            <w:pPr>
              <w:rPr>
                <w:color w:val="000000"/>
                <w:sz w:val="18"/>
                <w:szCs w:val="18"/>
              </w:rPr>
            </w:pPr>
            <w:r w:rsidRPr="00601D30">
              <w:rPr>
                <w:color w:val="000000"/>
                <w:sz w:val="18"/>
                <w:szCs w:val="18"/>
              </w:rPr>
              <w:t>4</w:t>
            </w:r>
          </w:p>
        </w:tc>
        <w:tc>
          <w:tcPr>
            <w:tcW w:w="1049" w:type="dxa"/>
            <w:noWrap/>
          </w:tcPr>
          <w:p w14:paraId="7B88B3D8" w14:textId="77777777" w:rsidR="003D2A68" w:rsidRPr="00601D30" w:rsidRDefault="003D2A68" w:rsidP="00392831">
            <w:pPr>
              <w:rPr>
                <w:color w:val="000000"/>
                <w:sz w:val="18"/>
                <w:szCs w:val="18"/>
              </w:rPr>
            </w:pPr>
            <w:r w:rsidRPr="005E1D9E">
              <w:rPr>
                <w:color w:val="000000"/>
                <w:sz w:val="18"/>
                <w:szCs w:val="18"/>
              </w:rPr>
              <w:t>-</w:t>
            </w:r>
          </w:p>
        </w:tc>
        <w:tc>
          <w:tcPr>
            <w:tcW w:w="1044" w:type="dxa"/>
          </w:tcPr>
          <w:p w14:paraId="466854E3" w14:textId="77777777" w:rsidR="003D2A68" w:rsidRPr="00AA7C92" w:rsidRDefault="003D2A68" w:rsidP="00392831">
            <w:pPr>
              <w:rPr>
                <w:color w:val="000000"/>
                <w:sz w:val="18"/>
                <w:szCs w:val="18"/>
                <w:lang w:val="en-US"/>
              </w:rPr>
            </w:pPr>
            <w:r w:rsidRPr="005E1D9E">
              <w:rPr>
                <w:color w:val="000000"/>
                <w:sz w:val="18"/>
                <w:szCs w:val="18"/>
              </w:rPr>
              <w:t>-</w:t>
            </w:r>
          </w:p>
        </w:tc>
        <w:tc>
          <w:tcPr>
            <w:tcW w:w="1099" w:type="dxa"/>
            <w:noWrap/>
            <w:vAlign w:val="bottom"/>
          </w:tcPr>
          <w:p w14:paraId="2B8D6634" w14:textId="77777777" w:rsidR="003D2A68" w:rsidRPr="00601D30" w:rsidRDefault="003D2A68" w:rsidP="00392831">
            <w:pPr>
              <w:rPr>
                <w:color w:val="000000"/>
                <w:sz w:val="18"/>
                <w:szCs w:val="18"/>
              </w:rPr>
            </w:pPr>
            <w:r w:rsidRPr="00601D30">
              <w:rPr>
                <w:color w:val="000000"/>
                <w:sz w:val="18"/>
                <w:szCs w:val="18"/>
              </w:rPr>
              <w:t>0</w:t>
            </w:r>
            <w:r>
              <w:rPr>
                <w:color w:val="000000"/>
                <w:sz w:val="18"/>
                <w:szCs w:val="18"/>
              </w:rPr>
              <w:t>.</w:t>
            </w:r>
            <w:r w:rsidRPr="00601D30">
              <w:rPr>
                <w:color w:val="000000"/>
                <w:sz w:val="18"/>
                <w:szCs w:val="18"/>
              </w:rPr>
              <w:t>431</w:t>
            </w:r>
          </w:p>
        </w:tc>
      </w:tr>
      <w:tr w:rsidR="003D2A68" w:rsidRPr="00B01BC3" w14:paraId="2E4C709E" w14:textId="77777777" w:rsidTr="00392831">
        <w:trPr>
          <w:trHeight w:val="288"/>
        </w:trPr>
        <w:tc>
          <w:tcPr>
            <w:tcW w:w="1378" w:type="dxa"/>
            <w:vMerge/>
            <w:noWrap/>
            <w:vAlign w:val="bottom"/>
          </w:tcPr>
          <w:p w14:paraId="2DE9D46F" w14:textId="77777777" w:rsidR="003D2A68" w:rsidRPr="00B01BC3" w:rsidRDefault="003D2A68" w:rsidP="00392831">
            <w:pPr>
              <w:rPr>
                <w:color w:val="000000"/>
                <w:sz w:val="18"/>
                <w:szCs w:val="18"/>
              </w:rPr>
            </w:pPr>
          </w:p>
        </w:tc>
        <w:tc>
          <w:tcPr>
            <w:tcW w:w="846" w:type="dxa"/>
            <w:noWrap/>
            <w:vAlign w:val="bottom"/>
            <w:hideMark/>
          </w:tcPr>
          <w:p w14:paraId="7E8761AA" w14:textId="77777777" w:rsidR="003D2A68" w:rsidRPr="00B01BC3" w:rsidRDefault="003D2A68" w:rsidP="00392831">
            <w:pPr>
              <w:rPr>
                <w:color w:val="000000"/>
                <w:sz w:val="18"/>
                <w:szCs w:val="18"/>
              </w:rPr>
            </w:pPr>
            <w:r w:rsidRPr="00B01BC3">
              <w:rPr>
                <w:color w:val="000000"/>
                <w:sz w:val="18"/>
                <w:szCs w:val="18"/>
              </w:rPr>
              <w:t>SPI9</w:t>
            </w:r>
          </w:p>
        </w:tc>
        <w:tc>
          <w:tcPr>
            <w:tcW w:w="826" w:type="dxa"/>
            <w:noWrap/>
            <w:vAlign w:val="bottom"/>
          </w:tcPr>
          <w:p w14:paraId="2ABAB191" w14:textId="77777777" w:rsidR="003D2A68" w:rsidRPr="00542B9C" w:rsidRDefault="003D2A68" w:rsidP="00392831">
            <w:pPr>
              <w:rPr>
                <w:color w:val="000000"/>
                <w:sz w:val="18"/>
                <w:szCs w:val="18"/>
              </w:rPr>
            </w:pPr>
            <w:r w:rsidRPr="00542B9C">
              <w:rPr>
                <w:color w:val="000000"/>
                <w:sz w:val="18"/>
                <w:szCs w:val="18"/>
              </w:rPr>
              <w:t>2</w:t>
            </w:r>
          </w:p>
        </w:tc>
        <w:tc>
          <w:tcPr>
            <w:tcW w:w="1020" w:type="dxa"/>
            <w:noWrap/>
            <w:vAlign w:val="bottom"/>
          </w:tcPr>
          <w:p w14:paraId="573AD66D" w14:textId="77777777" w:rsidR="003D2A68" w:rsidRPr="00AA7C92" w:rsidRDefault="003D2A68" w:rsidP="00392831">
            <w:pPr>
              <w:rPr>
                <w:color w:val="000000"/>
                <w:sz w:val="18"/>
                <w:szCs w:val="18"/>
              </w:rPr>
            </w:pPr>
            <w:r w:rsidRPr="00542B9C">
              <w:rPr>
                <w:color w:val="000000"/>
                <w:sz w:val="18"/>
                <w:szCs w:val="18"/>
              </w:rPr>
              <w:t>6</w:t>
            </w:r>
          </w:p>
        </w:tc>
        <w:tc>
          <w:tcPr>
            <w:tcW w:w="1040" w:type="dxa"/>
            <w:noWrap/>
          </w:tcPr>
          <w:p w14:paraId="0740E9C5" w14:textId="77777777" w:rsidR="003D2A68" w:rsidRPr="00601D30" w:rsidRDefault="003D2A68" w:rsidP="00392831">
            <w:pPr>
              <w:rPr>
                <w:color w:val="000000"/>
                <w:sz w:val="18"/>
                <w:szCs w:val="18"/>
              </w:rPr>
            </w:pPr>
            <w:r w:rsidRPr="003874DB">
              <w:rPr>
                <w:color w:val="000000"/>
                <w:sz w:val="18"/>
                <w:szCs w:val="18"/>
              </w:rPr>
              <w:t>-</w:t>
            </w:r>
          </w:p>
        </w:tc>
        <w:tc>
          <w:tcPr>
            <w:tcW w:w="930" w:type="dxa"/>
            <w:noWrap/>
          </w:tcPr>
          <w:p w14:paraId="6054D9B2" w14:textId="77777777" w:rsidR="003D2A68" w:rsidRPr="00601D30" w:rsidRDefault="003D2A68" w:rsidP="00392831">
            <w:pPr>
              <w:rPr>
                <w:color w:val="000000"/>
                <w:sz w:val="18"/>
                <w:szCs w:val="18"/>
              </w:rPr>
            </w:pPr>
            <w:r w:rsidRPr="003874DB">
              <w:rPr>
                <w:color w:val="000000"/>
                <w:sz w:val="18"/>
                <w:szCs w:val="18"/>
              </w:rPr>
              <w:t>-</w:t>
            </w:r>
          </w:p>
        </w:tc>
        <w:tc>
          <w:tcPr>
            <w:tcW w:w="826" w:type="dxa"/>
            <w:noWrap/>
            <w:vAlign w:val="bottom"/>
          </w:tcPr>
          <w:p w14:paraId="3230652C" w14:textId="77777777" w:rsidR="003D2A68" w:rsidRPr="00601D30" w:rsidRDefault="003D2A68" w:rsidP="00392831">
            <w:pPr>
              <w:rPr>
                <w:color w:val="000000"/>
                <w:sz w:val="18"/>
                <w:szCs w:val="18"/>
              </w:rPr>
            </w:pPr>
            <w:r w:rsidRPr="00601D30">
              <w:rPr>
                <w:color w:val="000000"/>
                <w:sz w:val="18"/>
                <w:szCs w:val="18"/>
              </w:rPr>
              <w:t>6</w:t>
            </w:r>
          </w:p>
        </w:tc>
        <w:tc>
          <w:tcPr>
            <w:tcW w:w="1049" w:type="dxa"/>
            <w:noWrap/>
          </w:tcPr>
          <w:p w14:paraId="05A604DB" w14:textId="77777777" w:rsidR="003D2A68" w:rsidRPr="00601D30" w:rsidRDefault="003D2A68" w:rsidP="00392831">
            <w:pPr>
              <w:rPr>
                <w:color w:val="000000"/>
                <w:sz w:val="18"/>
                <w:szCs w:val="18"/>
              </w:rPr>
            </w:pPr>
            <w:r w:rsidRPr="005E1D9E">
              <w:rPr>
                <w:color w:val="000000"/>
                <w:sz w:val="18"/>
                <w:szCs w:val="18"/>
              </w:rPr>
              <w:t>-</w:t>
            </w:r>
          </w:p>
        </w:tc>
        <w:tc>
          <w:tcPr>
            <w:tcW w:w="1044" w:type="dxa"/>
          </w:tcPr>
          <w:p w14:paraId="4D14FE0E" w14:textId="77777777" w:rsidR="003D2A68" w:rsidRPr="00AA7C92" w:rsidRDefault="003D2A68" w:rsidP="00392831">
            <w:pPr>
              <w:rPr>
                <w:color w:val="000000"/>
                <w:sz w:val="18"/>
                <w:szCs w:val="18"/>
                <w:lang w:val="en-US"/>
              </w:rPr>
            </w:pPr>
            <w:r w:rsidRPr="005E1D9E">
              <w:rPr>
                <w:color w:val="000000"/>
                <w:sz w:val="18"/>
                <w:szCs w:val="18"/>
              </w:rPr>
              <w:t>-</w:t>
            </w:r>
          </w:p>
        </w:tc>
        <w:tc>
          <w:tcPr>
            <w:tcW w:w="1099" w:type="dxa"/>
            <w:noWrap/>
            <w:vAlign w:val="bottom"/>
          </w:tcPr>
          <w:p w14:paraId="39633747" w14:textId="77777777" w:rsidR="003D2A68" w:rsidRPr="00601D30" w:rsidRDefault="003D2A68" w:rsidP="00392831">
            <w:pPr>
              <w:rPr>
                <w:color w:val="000000"/>
                <w:sz w:val="18"/>
                <w:szCs w:val="18"/>
              </w:rPr>
            </w:pPr>
            <w:r w:rsidRPr="00601D30">
              <w:rPr>
                <w:color w:val="000000"/>
                <w:sz w:val="18"/>
                <w:szCs w:val="18"/>
              </w:rPr>
              <w:t>0</w:t>
            </w:r>
            <w:r>
              <w:rPr>
                <w:color w:val="000000"/>
                <w:sz w:val="18"/>
                <w:szCs w:val="18"/>
              </w:rPr>
              <w:t>.</w:t>
            </w:r>
            <w:r w:rsidRPr="00601D30">
              <w:rPr>
                <w:color w:val="000000"/>
                <w:sz w:val="18"/>
                <w:szCs w:val="18"/>
              </w:rPr>
              <w:t>144</w:t>
            </w:r>
          </w:p>
        </w:tc>
      </w:tr>
      <w:tr w:rsidR="003D2A68" w:rsidRPr="00B01BC3" w14:paraId="281B2346" w14:textId="77777777" w:rsidTr="00392831">
        <w:trPr>
          <w:trHeight w:val="288"/>
        </w:trPr>
        <w:tc>
          <w:tcPr>
            <w:tcW w:w="1378" w:type="dxa"/>
            <w:vMerge/>
            <w:noWrap/>
            <w:vAlign w:val="bottom"/>
          </w:tcPr>
          <w:p w14:paraId="45891E5C" w14:textId="77777777" w:rsidR="003D2A68" w:rsidRPr="00B01BC3" w:rsidRDefault="003D2A68" w:rsidP="00392831">
            <w:pPr>
              <w:rPr>
                <w:color w:val="000000"/>
                <w:sz w:val="18"/>
                <w:szCs w:val="18"/>
              </w:rPr>
            </w:pPr>
          </w:p>
        </w:tc>
        <w:tc>
          <w:tcPr>
            <w:tcW w:w="846" w:type="dxa"/>
            <w:noWrap/>
            <w:vAlign w:val="bottom"/>
            <w:hideMark/>
          </w:tcPr>
          <w:p w14:paraId="385E9BC5" w14:textId="77777777" w:rsidR="003D2A68" w:rsidRPr="00B01BC3" w:rsidRDefault="003D2A68" w:rsidP="00392831">
            <w:pPr>
              <w:rPr>
                <w:color w:val="000000"/>
                <w:sz w:val="18"/>
                <w:szCs w:val="18"/>
              </w:rPr>
            </w:pPr>
            <w:r w:rsidRPr="00B01BC3">
              <w:rPr>
                <w:color w:val="000000"/>
                <w:sz w:val="18"/>
                <w:szCs w:val="18"/>
              </w:rPr>
              <w:t>SPI12</w:t>
            </w:r>
          </w:p>
        </w:tc>
        <w:tc>
          <w:tcPr>
            <w:tcW w:w="826" w:type="dxa"/>
            <w:noWrap/>
            <w:vAlign w:val="bottom"/>
          </w:tcPr>
          <w:p w14:paraId="208AA112" w14:textId="77777777" w:rsidR="003D2A68" w:rsidRPr="00542B9C" w:rsidRDefault="003D2A68" w:rsidP="00392831">
            <w:pPr>
              <w:rPr>
                <w:color w:val="000000"/>
                <w:sz w:val="18"/>
                <w:szCs w:val="18"/>
              </w:rPr>
            </w:pPr>
            <w:r w:rsidRPr="00542B9C">
              <w:rPr>
                <w:color w:val="000000"/>
                <w:sz w:val="18"/>
                <w:szCs w:val="18"/>
              </w:rPr>
              <w:t>2</w:t>
            </w:r>
          </w:p>
        </w:tc>
        <w:tc>
          <w:tcPr>
            <w:tcW w:w="1020" w:type="dxa"/>
            <w:noWrap/>
            <w:vAlign w:val="bottom"/>
          </w:tcPr>
          <w:p w14:paraId="0151F47A" w14:textId="77777777" w:rsidR="003D2A68" w:rsidRPr="00542B9C" w:rsidRDefault="003D2A68" w:rsidP="00392831">
            <w:pPr>
              <w:rPr>
                <w:color w:val="000000"/>
                <w:sz w:val="18"/>
                <w:szCs w:val="18"/>
              </w:rPr>
            </w:pPr>
            <w:r w:rsidRPr="00542B9C">
              <w:rPr>
                <w:color w:val="000000"/>
                <w:sz w:val="18"/>
                <w:szCs w:val="18"/>
              </w:rPr>
              <w:t>3</w:t>
            </w:r>
            <w:r>
              <w:rPr>
                <w:color w:val="000000"/>
                <w:sz w:val="18"/>
                <w:szCs w:val="18"/>
              </w:rPr>
              <w:t>.</w:t>
            </w:r>
            <w:r w:rsidRPr="00542B9C">
              <w:rPr>
                <w:color w:val="000000"/>
                <w:sz w:val="18"/>
                <w:szCs w:val="18"/>
              </w:rPr>
              <w:t>667</w:t>
            </w:r>
          </w:p>
        </w:tc>
        <w:tc>
          <w:tcPr>
            <w:tcW w:w="1040" w:type="dxa"/>
            <w:noWrap/>
            <w:vAlign w:val="bottom"/>
          </w:tcPr>
          <w:p w14:paraId="401CA3FE" w14:textId="77777777" w:rsidR="003D2A68" w:rsidRPr="00601D30" w:rsidRDefault="003D2A68" w:rsidP="00392831">
            <w:pPr>
              <w:rPr>
                <w:color w:val="000000"/>
                <w:sz w:val="18"/>
                <w:szCs w:val="18"/>
              </w:rPr>
            </w:pPr>
            <w:r w:rsidRPr="00601D30">
              <w:rPr>
                <w:color w:val="000000"/>
                <w:sz w:val="18"/>
                <w:szCs w:val="18"/>
              </w:rPr>
              <w:t>11</w:t>
            </w:r>
            <w:r>
              <w:rPr>
                <w:color w:val="000000"/>
                <w:sz w:val="18"/>
                <w:szCs w:val="18"/>
              </w:rPr>
              <w:t>.</w:t>
            </w:r>
            <w:r w:rsidRPr="00601D30">
              <w:rPr>
                <w:color w:val="000000"/>
                <w:sz w:val="18"/>
                <w:szCs w:val="18"/>
              </w:rPr>
              <w:t>736</w:t>
            </w:r>
          </w:p>
        </w:tc>
        <w:tc>
          <w:tcPr>
            <w:tcW w:w="930" w:type="dxa"/>
            <w:noWrap/>
            <w:vAlign w:val="bottom"/>
          </w:tcPr>
          <w:p w14:paraId="25CC1F8B"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331</w:t>
            </w:r>
          </w:p>
        </w:tc>
        <w:tc>
          <w:tcPr>
            <w:tcW w:w="826" w:type="dxa"/>
            <w:noWrap/>
            <w:vAlign w:val="bottom"/>
          </w:tcPr>
          <w:p w14:paraId="22E2D564" w14:textId="77777777" w:rsidR="003D2A68" w:rsidRPr="00601D30" w:rsidRDefault="003D2A68" w:rsidP="00392831">
            <w:pPr>
              <w:rPr>
                <w:color w:val="000000"/>
                <w:sz w:val="18"/>
                <w:szCs w:val="18"/>
              </w:rPr>
            </w:pPr>
            <w:r w:rsidRPr="00601D30">
              <w:rPr>
                <w:color w:val="000000"/>
                <w:sz w:val="18"/>
                <w:szCs w:val="18"/>
              </w:rPr>
              <w:t>8</w:t>
            </w:r>
          </w:p>
        </w:tc>
        <w:tc>
          <w:tcPr>
            <w:tcW w:w="1049" w:type="dxa"/>
            <w:noWrap/>
            <w:vAlign w:val="bottom"/>
          </w:tcPr>
          <w:p w14:paraId="73211226" w14:textId="77777777" w:rsidR="003D2A68" w:rsidRPr="00601D30" w:rsidRDefault="003D2A68" w:rsidP="00392831">
            <w:pPr>
              <w:rPr>
                <w:color w:val="000000"/>
                <w:sz w:val="18"/>
                <w:szCs w:val="18"/>
              </w:rPr>
            </w:pPr>
            <w:r w:rsidRPr="00601D30">
              <w:rPr>
                <w:color w:val="000000"/>
                <w:sz w:val="18"/>
                <w:szCs w:val="18"/>
              </w:rPr>
              <w:t>14</w:t>
            </w:r>
            <w:r>
              <w:rPr>
                <w:color w:val="000000"/>
                <w:sz w:val="18"/>
                <w:szCs w:val="18"/>
              </w:rPr>
              <w:t>.</w:t>
            </w:r>
            <w:r w:rsidRPr="00601D30">
              <w:rPr>
                <w:color w:val="000000"/>
                <w:sz w:val="18"/>
                <w:szCs w:val="18"/>
              </w:rPr>
              <w:t>464</w:t>
            </w:r>
          </w:p>
        </w:tc>
        <w:tc>
          <w:tcPr>
            <w:tcW w:w="1044" w:type="dxa"/>
            <w:vAlign w:val="bottom"/>
          </w:tcPr>
          <w:p w14:paraId="56C23E2E"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411</w:t>
            </w:r>
          </w:p>
        </w:tc>
        <w:tc>
          <w:tcPr>
            <w:tcW w:w="1099" w:type="dxa"/>
            <w:noWrap/>
            <w:vAlign w:val="bottom"/>
          </w:tcPr>
          <w:p w14:paraId="74D846A5" w14:textId="77777777" w:rsidR="003D2A68" w:rsidRPr="00601D30" w:rsidRDefault="003D2A68" w:rsidP="00392831">
            <w:pPr>
              <w:rPr>
                <w:color w:val="000000"/>
                <w:sz w:val="18"/>
                <w:szCs w:val="18"/>
              </w:rPr>
            </w:pPr>
            <w:r w:rsidRPr="00601D30">
              <w:rPr>
                <w:color w:val="000000"/>
                <w:sz w:val="18"/>
                <w:szCs w:val="18"/>
              </w:rPr>
              <w:t>0</w:t>
            </w:r>
            <w:r>
              <w:rPr>
                <w:color w:val="000000"/>
                <w:sz w:val="18"/>
                <w:szCs w:val="18"/>
              </w:rPr>
              <w:t>.</w:t>
            </w:r>
            <w:r w:rsidRPr="00601D30">
              <w:rPr>
                <w:color w:val="000000"/>
                <w:sz w:val="18"/>
                <w:szCs w:val="18"/>
              </w:rPr>
              <w:t>058</w:t>
            </w:r>
          </w:p>
        </w:tc>
      </w:tr>
      <w:tr w:rsidR="003D2A68" w:rsidRPr="00B01BC3" w14:paraId="7EBEDC16" w14:textId="77777777" w:rsidTr="00392831">
        <w:trPr>
          <w:trHeight w:val="288"/>
        </w:trPr>
        <w:tc>
          <w:tcPr>
            <w:tcW w:w="1378" w:type="dxa"/>
            <w:vMerge/>
            <w:noWrap/>
            <w:vAlign w:val="bottom"/>
          </w:tcPr>
          <w:p w14:paraId="34250DAC" w14:textId="77777777" w:rsidR="003D2A68" w:rsidRPr="00B01BC3" w:rsidRDefault="003D2A68" w:rsidP="00392831">
            <w:pPr>
              <w:rPr>
                <w:color w:val="000000"/>
                <w:sz w:val="18"/>
                <w:szCs w:val="18"/>
              </w:rPr>
            </w:pPr>
          </w:p>
        </w:tc>
        <w:tc>
          <w:tcPr>
            <w:tcW w:w="846" w:type="dxa"/>
            <w:noWrap/>
            <w:vAlign w:val="bottom"/>
            <w:hideMark/>
          </w:tcPr>
          <w:p w14:paraId="0C8A3FC7" w14:textId="77777777" w:rsidR="003D2A68" w:rsidRPr="00B01BC3" w:rsidRDefault="003D2A68" w:rsidP="00392831">
            <w:pPr>
              <w:rPr>
                <w:color w:val="000000"/>
                <w:sz w:val="18"/>
                <w:szCs w:val="18"/>
              </w:rPr>
            </w:pPr>
            <w:r w:rsidRPr="00B01BC3">
              <w:rPr>
                <w:color w:val="000000"/>
                <w:sz w:val="18"/>
                <w:szCs w:val="18"/>
              </w:rPr>
              <w:t>MCZI1</w:t>
            </w:r>
          </w:p>
        </w:tc>
        <w:tc>
          <w:tcPr>
            <w:tcW w:w="826" w:type="dxa"/>
            <w:noWrap/>
            <w:vAlign w:val="bottom"/>
          </w:tcPr>
          <w:p w14:paraId="2EBD62ED" w14:textId="77777777" w:rsidR="003D2A68" w:rsidRPr="00542B9C" w:rsidRDefault="003D2A68" w:rsidP="00392831">
            <w:pPr>
              <w:rPr>
                <w:color w:val="000000"/>
                <w:sz w:val="18"/>
                <w:szCs w:val="18"/>
              </w:rPr>
            </w:pPr>
            <w:r w:rsidRPr="00542B9C">
              <w:rPr>
                <w:color w:val="000000"/>
                <w:sz w:val="18"/>
                <w:szCs w:val="18"/>
              </w:rPr>
              <w:t>3</w:t>
            </w:r>
          </w:p>
        </w:tc>
        <w:tc>
          <w:tcPr>
            <w:tcW w:w="1020" w:type="dxa"/>
            <w:noWrap/>
            <w:vAlign w:val="bottom"/>
          </w:tcPr>
          <w:p w14:paraId="3288E954" w14:textId="77777777" w:rsidR="003D2A68" w:rsidRPr="00542B9C" w:rsidRDefault="003D2A68" w:rsidP="00392831">
            <w:pPr>
              <w:rPr>
                <w:color w:val="000000"/>
                <w:sz w:val="18"/>
                <w:szCs w:val="18"/>
              </w:rPr>
            </w:pPr>
            <w:r w:rsidRPr="00542B9C">
              <w:rPr>
                <w:color w:val="000000"/>
                <w:sz w:val="18"/>
                <w:szCs w:val="18"/>
              </w:rPr>
              <w:t>5</w:t>
            </w:r>
            <w:r>
              <w:rPr>
                <w:color w:val="000000"/>
                <w:sz w:val="18"/>
                <w:szCs w:val="18"/>
              </w:rPr>
              <w:t>.</w:t>
            </w:r>
            <w:r w:rsidRPr="00542B9C">
              <w:rPr>
                <w:color w:val="000000"/>
                <w:sz w:val="18"/>
                <w:szCs w:val="18"/>
              </w:rPr>
              <w:t>079</w:t>
            </w:r>
          </w:p>
        </w:tc>
        <w:tc>
          <w:tcPr>
            <w:tcW w:w="1040" w:type="dxa"/>
            <w:noWrap/>
            <w:vAlign w:val="bottom"/>
          </w:tcPr>
          <w:p w14:paraId="496BFD14" w14:textId="77777777" w:rsidR="003D2A68" w:rsidRPr="00601D30" w:rsidRDefault="003D2A68" w:rsidP="00392831">
            <w:pPr>
              <w:rPr>
                <w:color w:val="000000"/>
                <w:sz w:val="18"/>
                <w:szCs w:val="18"/>
              </w:rPr>
            </w:pPr>
            <w:r w:rsidRPr="00601D30">
              <w:rPr>
                <w:color w:val="000000"/>
                <w:sz w:val="18"/>
                <w:szCs w:val="18"/>
              </w:rPr>
              <w:t>14</w:t>
            </w:r>
            <w:r>
              <w:rPr>
                <w:color w:val="000000"/>
                <w:sz w:val="18"/>
                <w:szCs w:val="18"/>
              </w:rPr>
              <w:t>.</w:t>
            </w:r>
            <w:r w:rsidRPr="00601D30">
              <w:rPr>
                <w:color w:val="000000"/>
                <w:sz w:val="18"/>
                <w:szCs w:val="18"/>
              </w:rPr>
              <w:t>509</w:t>
            </w:r>
          </w:p>
        </w:tc>
        <w:tc>
          <w:tcPr>
            <w:tcW w:w="930" w:type="dxa"/>
            <w:noWrap/>
            <w:vAlign w:val="bottom"/>
          </w:tcPr>
          <w:p w14:paraId="4ED8BFA2"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387</w:t>
            </w:r>
          </w:p>
        </w:tc>
        <w:tc>
          <w:tcPr>
            <w:tcW w:w="826" w:type="dxa"/>
            <w:noWrap/>
            <w:vAlign w:val="bottom"/>
          </w:tcPr>
          <w:p w14:paraId="6C3C7BBF" w14:textId="77777777" w:rsidR="003D2A68" w:rsidRPr="00601D30" w:rsidRDefault="003D2A68" w:rsidP="00392831">
            <w:pPr>
              <w:rPr>
                <w:color w:val="000000"/>
                <w:sz w:val="18"/>
                <w:szCs w:val="18"/>
              </w:rPr>
            </w:pPr>
            <w:r w:rsidRPr="00601D30">
              <w:rPr>
                <w:color w:val="000000"/>
                <w:sz w:val="18"/>
                <w:szCs w:val="18"/>
              </w:rPr>
              <w:t>5</w:t>
            </w:r>
          </w:p>
        </w:tc>
        <w:tc>
          <w:tcPr>
            <w:tcW w:w="1049" w:type="dxa"/>
            <w:noWrap/>
            <w:vAlign w:val="bottom"/>
          </w:tcPr>
          <w:p w14:paraId="67643CAE" w14:textId="77777777" w:rsidR="003D2A68" w:rsidRPr="00601D30" w:rsidRDefault="003D2A68" w:rsidP="00392831">
            <w:pPr>
              <w:rPr>
                <w:color w:val="000000"/>
                <w:sz w:val="18"/>
                <w:szCs w:val="18"/>
              </w:rPr>
            </w:pPr>
            <w:r w:rsidRPr="00601D30">
              <w:rPr>
                <w:color w:val="000000"/>
                <w:sz w:val="18"/>
                <w:szCs w:val="18"/>
              </w:rPr>
              <w:t>19</w:t>
            </w:r>
            <w:r>
              <w:rPr>
                <w:color w:val="000000"/>
                <w:sz w:val="18"/>
                <w:szCs w:val="18"/>
              </w:rPr>
              <w:t>.</w:t>
            </w:r>
            <w:r w:rsidRPr="00601D30">
              <w:rPr>
                <w:color w:val="000000"/>
                <w:sz w:val="18"/>
                <w:szCs w:val="18"/>
              </w:rPr>
              <w:t>838</w:t>
            </w:r>
          </w:p>
        </w:tc>
        <w:tc>
          <w:tcPr>
            <w:tcW w:w="1044" w:type="dxa"/>
            <w:vAlign w:val="bottom"/>
          </w:tcPr>
          <w:p w14:paraId="0B78C771"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480</w:t>
            </w:r>
          </w:p>
        </w:tc>
        <w:tc>
          <w:tcPr>
            <w:tcW w:w="1099" w:type="dxa"/>
            <w:noWrap/>
            <w:vAlign w:val="bottom"/>
          </w:tcPr>
          <w:p w14:paraId="3387E091" w14:textId="77777777" w:rsidR="003D2A68" w:rsidRPr="00601D30" w:rsidRDefault="003D2A68" w:rsidP="00392831">
            <w:pPr>
              <w:rPr>
                <w:color w:val="000000"/>
                <w:sz w:val="18"/>
                <w:szCs w:val="18"/>
              </w:rPr>
            </w:pPr>
            <w:r w:rsidRPr="00601D30">
              <w:rPr>
                <w:color w:val="000000"/>
                <w:sz w:val="18"/>
                <w:szCs w:val="18"/>
              </w:rPr>
              <w:t>0</w:t>
            </w:r>
            <w:r>
              <w:rPr>
                <w:color w:val="000000"/>
                <w:sz w:val="18"/>
                <w:szCs w:val="18"/>
              </w:rPr>
              <w:t>.</w:t>
            </w:r>
            <w:r w:rsidRPr="00601D30">
              <w:rPr>
                <w:color w:val="000000"/>
                <w:sz w:val="18"/>
                <w:szCs w:val="18"/>
              </w:rPr>
              <w:t>058</w:t>
            </w:r>
          </w:p>
        </w:tc>
      </w:tr>
      <w:tr w:rsidR="003D2A68" w:rsidRPr="00B01BC3" w14:paraId="7FEFA5CA" w14:textId="77777777" w:rsidTr="00392831">
        <w:trPr>
          <w:trHeight w:val="288"/>
        </w:trPr>
        <w:tc>
          <w:tcPr>
            <w:tcW w:w="1378" w:type="dxa"/>
            <w:vMerge/>
            <w:noWrap/>
            <w:vAlign w:val="bottom"/>
          </w:tcPr>
          <w:p w14:paraId="7B0E27C8" w14:textId="77777777" w:rsidR="003D2A68" w:rsidRPr="00B01BC3" w:rsidRDefault="003D2A68" w:rsidP="00392831">
            <w:pPr>
              <w:rPr>
                <w:color w:val="000000"/>
                <w:sz w:val="18"/>
                <w:szCs w:val="18"/>
              </w:rPr>
            </w:pPr>
          </w:p>
        </w:tc>
        <w:tc>
          <w:tcPr>
            <w:tcW w:w="846" w:type="dxa"/>
            <w:noWrap/>
            <w:vAlign w:val="bottom"/>
            <w:hideMark/>
          </w:tcPr>
          <w:p w14:paraId="69192428" w14:textId="77777777" w:rsidR="003D2A68" w:rsidRPr="00B01BC3" w:rsidRDefault="003D2A68" w:rsidP="00392831">
            <w:pPr>
              <w:rPr>
                <w:color w:val="000000"/>
                <w:sz w:val="18"/>
                <w:szCs w:val="18"/>
              </w:rPr>
            </w:pPr>
            <w:r w:rsidRPr="00B01BC3">
              <w:rPr>
                <w:color w:val="000000"/>
                <w:sz w:val="18"/>
                <w:szCs w:val="18"/>
              </w:rPr>
              <w:t>MCZI3</w:t>
            </w:r>
          </w:p>
        </w:tc>
        <w:tc>
          <w:tcPr>
            <w:tcW w:w="826" w:type="dxa"/>
            <w:noWrap/>
            <w:vAlign w:val="bottom"/>
          </w:tcPr>
          <w:p w14:paraId="048D0028" w14:textId="77777777" w:rsidR="003D2A68" w:rsidRPr="00542B9C" w:rsidRDefault="003D2A68" w:rsidP="00392831">
            <w:pPr>
              <w:rPr>
                <w:color w:val="000000"/>
                <w:sz w:val="18"/>
                <w:szCs w:val="18"/>
              </w:rPr>
            </w:pPr>
            <w:r w:rsidRPr="00542B9C">
              <w:rPr>
                <w:color w:val="000000"/>
                <w:sz w:val="18"/>
                <w:szCs w:val="18"/>
              </w:rPr>
              <w:t>38</w:t>
            </w:r>
          </w:p>
        </w:tc>
        <w:tc>
          <w:tcPr>
            <w:tcW w:w="1020" w:type="dxa"/>
            <w:noWrap/>
            <w:vAlign w:val="bottom"/>
          </w:tcPr>
          <w:p w14:paraId="304BA80B" w14:textId="77777777" w:rsidR="003D2A68" w:rsidRPr="00AA7C92" w:rsidRDefault="003D2A68" w:rsidP="00392831">
            <w:pPr>
              <w:rPr>
                <w:color w:val="000000"/>
                <w:sz w:val="18"/>
                <w:szCs w:val="18"/>
              </w:rPr>
            </w:pPr>
            <w:r w:rsidRPr="00542B9C">
              <w:rPr>
                <w:color w:val="000000"/>
                <w:sz w:val="18"/>
                <w:szCs w:val="18"/>
              </w:rPr>
              <w:t>1</w:t>
            </w:r>
          </w:p>
        </w:tc>
        <w:tc>
          <w:tcPr>
            <w:tcW w:w="1040" w:type="dxa"/>
            <w:noWrap/>
            <w:vAlign w:val="bottom"/>
          </w:tcPr>
          <w:p w14:paraId="617A7999" w14:textId="77777777" w:rsidR="003D2A68" w:rsidRPr="00601D30" w:rsidRDefault="003D2A68" w:rsidP="00392831">
            <w:pPr>
              <w:rPr>
                <w:color w:val="000000"/>
                <w:sz w:val="18"/>
                <w:szCs w:val="18"/>
              </w:rPr>
            </w:pPr>
            <w:r w:rsidRPr="00601D30">
              <w:rPr>
                <w:color w:val="000000"/>
                <w:sz w:val="18"/>
                <w:szCs w:val="18"/>
              </w:rPr>
              <w:t>8</w:t>
            </w:r>
            <w:r>
              <w:rPr>
                <w:color w:val="000000"/>
                <w:sz w:val="18"/>
                <w:szCs w:val="18"/>
              </w:rPr>
              <w:t>.</w:t>
            </w:r>
            <w:r w:rsidRPr="00601D30">
              <w:rPr>
                <w:color w:val="000000"/>
                <w:sz w:val="18"/>
                <w:szCs w:val="18"/>
              </w:rPr>
              <w:t>923</w:t>
            </w:r>
          </w:p>
        </w:tc>
        <w:tc>
          <w:tcPr>
            <w:tcW w:w="930" w:type="dxa"/>
            <w:noWrap/>
            <w:vAlign w:val="bottom"/>
          </w:tcPr>
          <w:p w14:paraId="3297C6FD"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318</w:t>
            </w:r>
          </w:p>
        </w:tc>
        <w:tc>
          <w:tcPr>
            <w:tcW w:w="826" w:type="dxa"/>
            <w:noWrap/>
            <w:vAlign w:val="bottom"/>
          </w:tcPr>
          <w:p w14:paraId="03B99AAD" w14:textId="77777777" w:rsidR="003D2A68" w:rsidRPr="00601D30" w:rsidRDefault="003D2A68" w:rsidP="00392831">
            <w:pPr>
              <w:rPr>
                <w:color w:val="000000"/>
                <w:sz w:val="18"/>
                <w:szCs w:val="18"/>
              </w:rPr>
            </w:pPr>
            <w:r w:rsidRPr="00601D30">
              <w:rPr>
                <w:color w:val="000000"/>
                <w:sz w:val="18"/>
                <w:szCs w:val="18"/>
              </w:rPr>
              <w:t>14</w:t>
            </w:r>
          </w:p>
        </w:tc>
        <w:tc>
          <w:tcPr>
            <w:tcW w:w="1049" w:type="dxa"/>
            <w:noWrap/>
            <w:vAlign w:val="bottom"/>
          </w:tcPr>
          <w:p w14:paraId="026F8C42" w14:textId="77777777" w:rsidR="003D2A68" w:rsidRPr="00601D30" w:rsidRDefault="003D2A68" w:rsidP="00392831">
            <w:pPr>
              <w:rPr>
                <w:color w:val="000000"/>
                <w:sz w:val="18"/>
                <w:szCs w:val="18"/>
              </w:rPr>
            </w:pPr>
            <w:r w:rsidRPr="00601D30">
              <w:rPr>
                <w:color w:val="000000"/>
                <w:sz w:val="18"/>
                <w:szCs w:val="18"/>
              </w:rPr>
              <w:t>13</w:t>
            </w:r>
            <w:r>
              <w:rPr>
                <w:color w:val="000000"/>
                <w:sz w:val="18"/>
                <w:szCs w:val="18"/>
              </w:rPr>
              <w:t>.</w:t>
            </w:r>
            <w:r w:rsidRPr="00601D30">
              <w:rPr>
                <w:color w:val="000000"/>
                <w:sz w:val="18"/>
                <w:szCs w:val="18"/>
              </w:rPr>
              <w:t>101</w:t>
            </w:r>
          </w:p>
        </w:tc>
        <w:tc>
          <w:tcPr>
            <w:tcW w:w="1044" w:type="dxa"/>
            <w:vAlign w:val="bottom"/>
          </w:tcPr>
          <w:p w14:paraId="0C64764E"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620</w:t>
            </w:r>
          </w:p>
        </w:tc>
        <w:tc>
          <w:tcPr>
            <w:tcW w:w="1099" w:type="dxa"/>
            <w:noWrap/>
            <w:vAlign w:val="bottom"/>
          </w:tcPr>
          <w:p w14:paraId="051B35E8" w14:textId="77777777" w:rsidR="003D2A68" w:rsidRPr="00601D30" w:rsidRDefault="003D2A68" w:rsidP="00392831">
            <w:pPr>
              <w:rPr>
                <w:color w:val="000000"/>
                <w:sz w:val="18"/>
                <w:szCs w:val="18"/>
              </w:rPr>
            </w:pPr>
            <w:r w:rsidRPr="00601D30">
              <w:rPr>
                <w:color w:val="000000"/>
                <w:sz w:val="18"/>
                <w:szCs w:val="18"/>
              </w:rPr>
              <w:t>0</w:t>
            </w:r>
            <w:r>
              <w:rPr>
                <w:color w:val="000000"/>
                <w:sz w:val="18"/>
                <w:szCs w:val="18"/>
              </w:rPr>
              <w:t>.</w:t>
            </w:r>
            <w:r w:rsidRPr="00601D30">
              <w:rPr>
                <w:color w:val="000000"/>
                <w:sz w:val="18"/>
                <w:szCs w:val="18"/>
              </w:rPr>
              <w:t>088</w:t>
            </w:r>
          </w:p>
        </w:tc>
      </w:tr>
      <w:tr w:rsidR="003D2A68" w:rsidRPr="00B01BC3" w14:paraId="1F7CC79E" w14:textId="77777777" w:rsidTr="00392831">
        <w:trPr>
          <w:trHeight w:val="288"/>
        </w:trPr>
        <w:tc>
          <w:tcPr>
            <w:tcW w:w="1378" w:type="dxa"/>
            <w:vMerge/>
            <w:noWrap/>
            <w:vAlign w:val="bottom"/>
          </w:tcPr>
          <w:p w14:paraId="27B820E3" w14:textId="77777777" w:rsidR="003D2A68" w:rsidRPr="00B01BC3" w:rsidRDefault="003D2A68" w:rsidP="00392831">
            <w:pPr>
              <w:rPr>
                <w:color w:val="000000"/>
                <w:sz w:val="18"/>
                <w:szCs w:val="18"/>
              </w:rPr>
            </w:pPr>
          </w:p>
        </w:tc>
        <w:tc>
          <w:tcPr>
            <w:tcW w:w="846" w:type="dxa"/>
            <w:noWrap/>
            <w:vAlign w:val="bottom"/>
            <w:hideMark/>
          </w:tcPr>
          <w:p w14:paraId="5DD263A1" w14:textId="77777777" w:rsidR="003D2A68" w:rsidRPr="00B01BC3" w:rsidRDefault="003D2A68" w:rsidP="00392831">
            <w:pPr>
              <w:rPr>
                <w:color w:val="000000"/>
                <w:sz w:val="18"/>
                <w:szCs w:val="18"/>
              </w:rPr>
            </w:pPr>
            <w:r w:rsidRPr="00B01BC3">
              <w:rPr>
                <w:color w:val="000000"/>
                <w:sz w:val="18"/>
                <w:szCs w:val="18"/>
              </w:rPr>
              <w:t>MCZI6</w:t>
            </w:r>
          </w:p>
        </w:tc>
        <w:tc>
          <w:tcPr>
            <w:tcW w:w="826" w:type="dxa"/>
            <w:noWrap/>
            <w:vAlign w:val="bottom"/>
          </w:tcPr>
          <w:p w14:paraId="6B44F60C" w14:textId="77777777" w:rsidR="003D2A68" w:rsidRPr="00542B9C" w:rsidRDefault="003D2A68" w:rsidP="00392831">
            <w:pPr>
              <w:rPr>
                <w:color w:val="000000"/>
                <w:sz w:val="18"/>
                <w:szCs w:val="18"/>
              </w:rPr>
            </w:pPr>
            <w:r w:rsidRPr="00542B9C">
              <w:rPr>
                <w:color w:val="000000"/>
                <w:sz w:val="18"/>
                <w:szCs w:val="18"/>
              </w:rPr>
              <w:t>7</w:t>
            </w:r>
          </w:p>
        </w:tc>
        <w:tc>
          <w:tcPr>
            <w:tcW w:w="1020" w:type="dxa"/>
            <w:noWrap/>
            <w:vAlign w:val="bottom"/>
          </w:tcPr>
          <w:p w14:paraId="4FA00D0A" w14:textId="77777777" w:rsidR="003D2A68" w:rsidRPr="00542B9C" w:rsidRDefault="003D2A68" w:rsidP="00392831">
            <w:pPr>
              <w:rPr>
                <w:color w:val="000000"/>
                <w:sz w:val="18"/>
                <w:szCs w:val="18"/>
              </w:rPr>
            </w:pPr>
            <w:r w:rsidRPr="00542B9C">
              <w:rPr>
                <w:color w:val="000000"/>
                <w:sz w:val="18"/>
                <w:szCs w:val="18"/>
              </w:rPr>
              <w:t>1</w:t>
            </w:r>
            <w:r>
              <w:rPr>
                <w:color w:val="000000"/>
                <w:sz w:val="18"/>
                <w:szCs w:val="18"/>
              </w:rPr>
              <w:t>.</w:t>
            </w:r>
            <w:r w:rsidRPr="00542B9C">
              <w:rPr>
                <w:color w:val="000000"/>
                <w:sz w:val="18"/>
                <w:szCs w:val="18"/>
              </w:rPr>
              <w:t>333</w:t>
            </w:r>
          </w:p>
        </w:tc>
        <w:tc>
          <w:tcPr>
            <w:tcW w:w="1040" w:type="dxa"/>
            <w:noWrap/>
            <w:vAlign w:val="bottom"/>
          </w:tcPr>
          <w:p w14:paraId="4A211B03" w14:textId="77777777" w:rsidR="003D2A68" w:rsidRPr="00601D30" w:rsidRDefault="003D2A68" w:rsidP="00392831">
            <w:pPr>
              <w:rPr>
                <w:color w:val="000000"/>
                <w:sz w:val="18"/>
                <w:szCs w:val="18"/>
              </w:rPr>
            </w:pPr>
            <w:r w:rsidRPr="00601D30">
              <w:rPr>
                <w:color w:val="000000"/>
                <w:sz w:val="18"/>
                <w:szCs w:val="18"/>
              </w:rPr>
              <w:t>1</w:t>
            </w:r>
            <w:r>
              <w:rPr>
                <w:color w:val="000000"/>
                <w:sz w:val="18"/>
                <w:szCs w:val="18"/>
              </w:rPr>
              <w:t>.</w:t>
            </w:r>
            <w:r w:rsidRPr="00601D30">
              <w:rPr>
                <w:color w:val="000000"/>
                <w:sz w:val="18"/>
                <w:szCs w:val="18"/>
              </w:rPr>
              <w:t>371</w:t>
            </w:r>
          </w:p>
        </w:tc>
        <w:tc>
          <w:tcPr>
            <w:tcW w:w="930" w:type="dxa"/>
            <w:noWrap/>
            <w:vAlign w:val="bottom"/>
          </w:tcPr>
          <w:p w14:paraId="73162EE2" w14:textId="77777777" w:rsidR="003D2A68" w:rsidRPr="00601D30" w:rsidRDefault="003D2A68" w:rsidP="00392831">
            <w:pPr>
              <w:rPr>
                <w:color w:val="000000"/>
                <w:sz w:val="18"/>
                <w:szCs w:val="18"/>
              </w:rPr>
            </w:pPr>
            <w:r>
              <w:rPr>
                <w:color w:val="000000"/>
                <w:sz w:val="18"/>
                <w:szCs w:val="18"/>
              </w:rPr>
              <w:t>-</w:t>
            </w:r>
          </w:p>
        </w:tc>
        <w:tc>
          <w:tcPr>
            <w:tcW w:w="826" w:type="dxa"/>
            <w:noWrap/>
            <w:vAlign w:val="bottom"/>
          </w:tcPr>
          <w:p w14:paraId="35118A6A" w14:textId="77777777" w:rsidR="003D2A68" w:rsidRPr="00601D30" w:rsidRDefault="003D2A68" w:rsidP="00392831">
            <w:pPr>
              <w:rPr>
                <w:color w:val="000000"/>
                <w:sz w:val="18"/>
                <w:szCs w:val="18"/>
              </w:rPr>
            </w:pPr>
            <w:r w:rsidRPr="00601D30">
              <w:rPr>
                <w:color w:val="000000"/>
                <w:sz w:val="18"/>
                <w:szCs w:val="18"/>
              </w:rPr>
              <w:t>1</w:t>
            </w:r>
          </w:p>
        </w:tc>
        <w:tc>
          <w:tcPr>
            <w:tcW w:w="1049" w:type="dxa"/>
            <w:noWrap/>
            <w:vAlign w:val="bottom"/>
          </w:tcPr>
          <w:p w14:paraId="7CF7D726" w14:textId="77777777" w:rsidR="003D2A68" w:rsidRPr="00601D30" w:rsidRDefault="003D2A68" w:rsidP="00392831">
            <w:pPr>
              <w:rPr>
                <w:color w:val="000000"/>
                <w:sz w:val="18"/>
                <w:szCs w:val="18"/>
              </w:rPr>
            </w:pPr>
            <w:r w:rsidRPr="00601D30">
              <w:rPr>
                <w:color w:val="000000"/>
                <w:sz w:val="18"/>
                <w:szCs w:val="18"/>
              </w:rPr>
              <w:t>4</w:t>
            </w:r>
            <w:r>
              <w:rPr>
                <w:color w:val="000000"/>
                <w:sz w:val="18"/>
                <w:szCs w:val="18"/>
              </w:rPr>
              <w:t>.</w:t>
            </w:r>
            <w:r w:rsidRPr="00601D30">
              <w:rPr>
                <w:color w:val="000000"/>
                <w:sz w:val="18"/>
                <w:szCs w:val="18"/>
              </w:rPr>
              <w:t>420</w:t>
            </w:r>
          </w:p>
        </w:tc>
        <w:tc>
          <w:tcPr>
            <w:tcW w:w="1044" w:type="dxa"/>
            <w:vAlign w:val="bottom"/>
          </w:tcPr>
          <w:p w14:paraId="4B05DA6B" w14:textId="77777777" w:rsidR="003D2A68" w:rsidRPr="00601D30" w:rsidRDefault="003D2A68" w:rsidP="00392831">
            <w:pPr>
              <w:rPr>
                <w:color w:val="000000"/>
                <w:sz w:val="18"/>
                <w:szCs w:val="18"/>
              </w:rPr>
            </w:pPr>
            <w:r>
              <w:rPr>
                <w:color w:val="000000"/>
                <w:sz w:val="18"/>
                <w:szCs w:val="18"/>
              </w:rPr>
              <w:t>-</w:t>
            </w:r>
          </w:p>
        </w:tc>
        <w:tc>
          <w:tcPr>
            <w:tcW w:w="1099" w:type="dxa"/>
            <w:noWrap/>
            <w:vAlign w:val="bottom"/>
          </w:tcPr>
          <w:p w14:paraId="3A992066" w14:textId="77777777" w:rsidR="003D2A68" w:rsidRPr="00601D30" w:rsidRDefault="003D2A68" w:rsidP="00392831">
            <w:pPr>
              <w:rPr>
                <w:color w:val="000000"/>
                <w:sz w:val="18"/>
                <w:szCs w:val="18"/>
              </w:rPr>
            </w:pPr>
            <w:r w:rsidRPr="00601D30">
              <w:rPr>
                <w:color w:val="000000"/>
                <w:sz w:val="18"/>
                <w:szCs w:val="18"/>
              </w:rPr>
              <w:t>1</w:t>
            </w:r>
            <w:r>
              <w:rPr>
                <w:color w:val="000000"/>
                <w:sz w:val="18"/>
                <w:szCs w:val="18"/>
              </w:rPr>
              <w:t>.</w:t>
            </w:r>
            <w:r w:rsidRPr="00601D30">
              <w:rPr>
                <w:color w:val="000000"/>
                <w:sz w:val="18"/>
                <w:szCs w:val="18"/>
              </w:rPr>
              <w:t>877</w:t>
            </w:r>
          </w:p>
        </w:tc>
      </w:tr>
      <w:tr w:rsidR="003D2A68" w:rsidRPr="00B01BC3" w14:paraId="66F2B358" w14:textId="77777777" w:rsidTr="00392831">
        <w:trPr>
          <w:trHeight w:val="288"/>
        </w:trPr>
        <w:tc>
          <w:tcPr>
            <w:tcW w:w="1378" w:type="dxa"/>
            <w:vMerge/>
            <w:noWrap/>
            <w:vAlign w:val="bottom"/>
          </w:tcPr>
          <w:p w14:paraId="1102B4B8" w14:textId="77777777" w:rsidR="003D2A68" w:rsidRPr="00B01BC3" w:rsidRDefault="003D2A68" w:rsidP="00392831">
            <w:pPr>
              <w:rPr>
                <w:color w:val="000000"/>
                <w:sz w:val="18"/>
                <w:szCs w:val="18"/>
              </w:rPr>
            </w:pPr>
          </w:p>
        </w:tc>
        <w:tc>
          <w:tcPr>
            <w:tcW w:w="846" w:type="dxa"/>
            <w:noWrap/>
            <w:vAlign w:val="bottom"/>
            <w:hideMark/>
          </w:tcPr>
          <w:p w14:paraId="2FDBB2CA" w14:textId="77777777" w:rsidR="003D2A68" w:rsidRPr="00B01BC3" w:rsidRDefault="003D2A68" w:rsidP="00392831">
            <w:pPr>
              <w:rPr>
                <w:color w:val="000000"/>
                <w:sz w:val="18"/>
                <w:szCs w:val="18"/>
              </w:rPr>
            </w:pPr>
            <w:r w:rsidRPr="00B01BC3">
              <w:rPr>
                <w:color w:val="000000"/>
                <w:sz w:val="18"/>
                <w:szCs w:val="18"/>
              </w:rPr>
              <w:t>MCZI9</w:t>
            </w:r>
          </w:p>
        </w:tc>
        <w:tc>
          <w:tcPr>
            <w:tcW w:w="826" w:type="dxa"/>
            <w:noWrap/>
            <w:vAlign w:val="bottom"/>
          </w:tcPr>
          <w:p w14:paraId="1A66AEDA" w14:textId="77777777" w:rsidR="003D2A68" w:rsidRPr="00542B9C" w:rsidRDefault="003D2A68" w:rsidP="00392831">
            <w:pPr>
              <w:rPr>
                <w:color w:val="000000"/>
                <w:sz w:val="18"/>
                <w:szCs w:val="18"/>
              </w:rPr>
            </w:pPr>
            <w:r w:rsidRPr="00542B9C">
              <w:rPr>
                <w:color w:val="000000"/>
                <w:sz w:val="18"/>
                <w:szCs w:val="18"/>
              </w:rPr>
              <w:t>6</w:t>
            </w:r>
          </w:p>
        </w:tc>
        <w:tc>
          <w:tcPr>
            <w:tcW w:w="1020" w:type="dxa"/>
            <w:noWrap/>
            <w:vAlign w:val="bottom"/>
          </w:tcPr>
          <w:p w14:paraId="704E8EE6" w14:textId="77777777" w:rsidR="003D2A68" w:rsidRPr="00AA7C92" w:rsidRDefault="003D2A68" w:rsidP="00392831">
            <w:pPr>
              <w:rPr>
                <w:color w:val="000000"/>
                <w:sz w:val="18"/>
                <w:szCs w:val="18"/>
              </w:rPr>
            </w:pPr>
            <w:r w:rsidRPr="00542B9C">
              <w:rPr>
                <w:color w:val="000000"/>
                <w:sz w:val="18"/>
                <w:szCs w:val="18"/>
              </w:rPr>
              <w:t>2</w:t>
            </w:r>
          </w:p>
        </w:tc>
        <w:tc>
          <w:tcPr>
            <w:tcW w:w="1040" w:type="dxa"/>
            <w:noWrap/>
            <w:vAlign w:val="bottom"/>
          </w:tcPr>
          <w:p w14:paraId="10CD061E"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431</w:t>
            </w:r>
          </w:p>
        </w:tc>
        <w:tc>
          <w:tcPr>
            <w:tcW w:w="930" w:type="dxa"/>
            <w:noWrap/>
            <w:vAlign w:val="bottom"/>
          </w:tcPr>
          <w:p w14:paraId="24706A6B"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431</w:t>
            </w:r>
          </w:p>
        </w:tc>
        <w:tc>
          <w:tcPr>
            <w:tcW w:w="826" w:type="dxa"/>
            <w:noWrap/>
            <w:vAlign w:val="bottom"/>
          </w:tcPr>
          <w:p w14:paraId="07AF4339" w14:textId="77777777" w:rsidR="003D2A68" w:rsidRPr="00601D30" w:rsidRDefault="003D2A68" w:rsidP="00392831">
            <w:pPr>
              <w:rPr>
                <w:color w:val="000000"/>
                <w:sz w:val="18"/>
                <w:szCs w:val="18"/>
              </w:rPr>
            </w:pPr>
            <w:r w:rsidRPr="00601D30">
              <w:rPr>
                <w:color w:val="000000"/>
                <w:sz w:val="18"/>
                <w:szCs w:val="18"/>
              </w:rPr>
              <w:t>2</w:t>
            </w:r>
          </w:p>
        </w:tc>
        <w:tc>
          <w:tcPr>
            <w:tcW w:w="1049" w:type="dxa"/>
            <w:noWrap/>
            <w:vAlign w:val="bottom"/>
          </w:tcPr>
          <w:p w14:paraId="69B28598"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875</w:t>
            </w:r>
          </w:p>
        </w:tc>
        <w:tc>
          <w:tcPr>
            <w:tcW w:w="1044" w:type="dxa"/>
            <w:vAlign w:val="bottom"/>
          </w:tcPr>
          <w:p w14:paraId="00BC18A6"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875</w:t>
            </w:r>
          </w:p>
        </w:tc>
        <w:tc>
          <w:tcPr>
            <w:tcW w:w="1099" w:type="dxa"/>
            <w:noWrap/>
            <w:vAlign w:val="bottom"/>
          </w:tcPr>
          <w:p w14:paraId="4B0A5885" w14:textId="77777777" w:rsidR="003D2A68" w:rsidRPr="00601D30" w:rsidRDefault="003D2A68" w:rsidP="00392831">
            <w:pPr>
              <w:rPr>
                <w:color w:val="000000"/>
                <w:sz w:val="18"/>
                <w:szCs w:val="18"/>
              </w:rPr>
            </w:pPr>
            <w:r w:rsidRPr="00601D30">
              <w:rPr>
                <w:color w:val="000000"/>
                <w:sz w:val="18"/>
                <w:szCs w:val="18"/>
              </w:rPr>
              <w:t>0</w:t>
            </w:r>
            <w:r>
              <w:rPr>
                <w:color w:val="000000"/>
                <w:sz w:val="18"/>
                <w:szCs w:val="18"/>
              </w:rPr>
              <w:t>.</w:t>
            </w:r>
            <w:r w:rsidRPr="00601D30">
              <w:rPr>
                <w:color w:val="000000"/>
                <w:sz w:val="18"/>
                <w:szCs w:val="18"/>
              </w:rPr>
              <w:t>201</w:t>
            </w:r>
          </w:p>
        </w:tc>
      </w:tr>
      <w:tr w:rsidR="003D2A68" w:rsidRPr="00B01BC3" w14:paraId="2565F1FA" w14:textId="77777777" w:rsidTr="00392831">
        <w:trPr>
          <w:trHeight w:val="288"/>
        </w:trPr>
        <w:tc>
          <w:tcPr>
            <w:tcW w:w="1378" w:type="dxa"/>
            <w:vMerge/>
            <w:noWrap/>
            <w:vAlign w:val="bottom"/>
          </w:tcPr>
          <w:p w14:paraId="07D711C9" w14:textId="77777777" w:rsidR="003D2A68" w:rsidRPr="00B01BC3" w:rsidRDefault="003D2A68" w:rsidP="00392831">
            <w:pPr>
              <w:rPr>
                <w:color w:val="000000"/>
                <w:sz w:val="18"/>
                <w:szCs w:val="18"/>
              </w:rPr>
            </w:pPr>
          </w:p>
        </w:tc>
        <w:tc>
          <w:tcPr>
            <w:tcW w:w="846" w:type="dxa"/>
            <w:noWrap/>
            <w:vAlign w:val="bottom"/>
            <w:hideMark/>
          </w:tcPr>
          <w:p w14:paraId="60D20530" w14:textId="77777777" w:rsidR="003D2A68" w:rsidRPr="00B01BC3" w:rsidRDefault="003D2A68" w:rsidP="00392831">
            <w:pPr>
              <w:rPr>
                <w:color w:val="000000"/>
                <w:sz w:val="18"/>
                <w:szCs w:val="18"/>
              </w:rPr>
            </w:pPr>
            <w:r w:rsidRPr="00B01BC3">
              <w:rPr>
                <w:color w:val="000000"/>
                <w:sz w:val="18"/>
                <w:szCs w:val="18"/>
              </w:rPr>
              <w:t>MCZI12</w:t>
            </w:r>
          </w:p>
        </w:tc>
        <w:tc>
          <w:tcPr>
            <w:tcW w:w="826" w:type="dxa"/>
            <w:noWrap/>
            <w:vAlign w:val="bottom"/>
          </w:tcPr>
          <w:p w14:paraId="741DF2FA" w14:textId="77777777" w:rsidR="003D2A68" w:rsidRPr="00542B9C" w:rsidRDefault="003D2A68" w:rsidP="00392831">
            <w:pPr>
              <w:rPr>
                <w:color w:val="000000"/>
                <w:sz w:val="18"/>
                <w:szCs w:val="18"/>
              </w:rPr>
            </w:pPr>
            <w:r w:rsidRPr="00542B9C">
              <w:rPr>
                <w:color w:val="000000"/>
                <w:sz w:val="18"/>
                <w:szCs w:val="18"/>
              </w:rPr>
              <w:t>5</w:t>
            </w:r>
          </w:p>
        </w:tc>
        <w:tc>
          <w:tcPr>
            <w:tcW w:w="1020" w:type="dxa"/>
            <w:noWrap/>
            <w:vAlign w:val="bottom"/>
          </w:tcPr>
          <w:p w14:paraId="3BFF5A48" w14:textId="77777777" w:rsidR="003D2A68" w:rsidRPr="00AA7C92" w:rsidRDefault="003D2A68" w:rsidP="00392831">
            <w:pPr>
              <w:rPr>
                <w:color w:val="000000"/>
                <w:sz w:val="18"/>
                <w:szCs w:val="18"/>
              </w:rPr>
            </w:pPr>
            <w:r w:rsidRPr="00542B9C">
              <w:rPr>
                <w:color w:val="000000"/>
                <w:sz w:val="18"/>
                <w:szCs w:val="18"/>
              </w:rPr>
              <w:t>3</w:t>
            </w:r>
            <w:r>
              <w:rPr>
                <w:color w:val="000000"/>
                <w:sz w:val="18"/>
                <w:szCs w:val="18"/>
              </w:rPr>
              <w:t>.</w:t>
            </w:r>
            <w:r w:rsidRPr="00542B9C">
              <w:rPr>
                <w:color w:val="000000"/>
                <w:sz w:val="18"/>
                <w:szCs w:val="18"/>
              </w:rPr>
              <w:t>5</w:t>
            </w:r>
          </w:p>
        </w:tc>
        <w:tc>
          <w:tcPr>
            <w:tcW w:w="1040" w:type="dxa"/>
            <w:noWrap/>
            <w:vAlign w:val="bottom"/>
          </w:tcPr>
          <w:p w14:paraId="4E374091" w14:textId="77777777" w:rsidR="003D2A68" w:rsidRPr="00601D30" w:rsidRDefault="003D2A68" w:rsidP="00392831">
            <w:pPr>
              <w:rPr>
                <w:color w:val="000000"/>
                <w:sz w:val="18"/>
                <w:szCs w:val="18"/>
              </w:rPr>
            </w:pPr>
            <w:r w:rsidRPr="00601D30">
              <w:rPr>
                <w:color w:val="000000"/>
                <w:sz w:val="18"/>
                <w:szCs w:val="18"/>
              </w:rPr>
              <w:t>3</w:t>
            </w:r>
            <w:r>
              <w:rPr>
                <w:color w:val="000000"/>
                <w:sz w:val="18"/>
                <w:szCs w:val="18"/>
              </w:rPr>
              <w:t>.</w:t>
            </w:r>
            <w:r w:rsidRPr="00601D30">
              <w:rPr>
                <w:color w:val="000000"/>
                <w:sz w:val="18"/>
                <w:szCs w:val="18"/>
              </w:rPr>
              <w:t>294</w:t>
            </w:r>
          </w:p>
        </w:tc>
        <w:tc>
          <w:tcPr>
            <w:tcW w:w="930" w:type="dxa"/>
            <w:noWrap/>
            <w:vAlign w:val="bottom"/>
          </w:tcPr>
          <w:p w14:paraId="38B4CE4C"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485</w:t>
            </w:r>
          </w:p>
        </w:tc>
        <w:tc>
          <w:tcPr>
            <w:tcW w:w="826" w:type="dxa"/>
            <w:noWrap/>
            <w:vAlign w:val="bottom"/>
          </w:tcPr>
          <w:p w14:paraId="0B5B085D" w14:textId="77777777" w:rsidR="003D2A68" w:rsidRPr="00601D30" w:rsidRDefault="003D2A68" w:rsidP="00392831">
            <w:pPr>
              <w:rPr>
                <w:color w:val="000000"/>
                <w:sz w:val="18"/>
                <w:szCs w:val="18"/>
              </w:rPr>
            </w:pPr>
            <w:r w:rsidRPr="00601D30">
              <w:rPr>
                <w:color w:val="000000"/>
                <w:sz w:val="18"/>
                <w:szCs w:val="18"/>
              </w:rPr>
              <w:t>4</w:t>
            </w:r>
          </w:p>
        </w:tc>
        <w:tc>
          <w:tcPr>
            <w:tcW w:w="1049" w:type="dxa"/>
            <w:noWrap/>
            <w:vAlign w:val="bottom"/>
          </w:tcPr>
          <w:p w14:paraId="3E5C8797" w14:textId="77777777" w:rsidR="003D2A68" w:rsidRPr="00601D30" w:rsidRDefault="003D2A68" w:rsidP="00392831">
            <w:pPr>
              <w:rPr>
                <w:color w:val="000000"/>
                <w:sz w:val="18"/>
                <w:szCs w:val="18"/>
              </w:rPr>
            </w:pPr>
            <w:r w:rsidRPr="00601D30">
              <w:rPr>
                <w:color w:val="000000"/>
                <w:sz w:val="18"/>
                <w:szCs w:val="18"/>
              </w:rPr>
              <w:t>4</w:t>
            </w:r>
            <w:r>
              <w:rPr>
                <w:color w:val="000000"/>
                <w:sz w:val="18"/>
                <w:szCs w:val="18"/>
              </w:rPr>
              <w:t>.</w:t>
            </w:r>
            <w:r w:rsidRPr="00601D30">
              <w:rPr>
                <w:color w:val="000000"/>
                <w:sz w:val="18"/>
                <w:szCs w:val="18"/>
              </w:rPr>
              <w:t>916</w:t>
            </w:r>
          </w:p>
        </w:tc>
        <w:tc>
          <w:tcPr>
            <w:tcW w:w="1044" w:type="dxa"/>
            <w:vAlign w:val="bottom"/>
          </w:tcPr>
          <w:p w14:paraId="7ECA8158"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808</w:t>
            </w:r>
          </w:p>
        </w:tc>
        <w:tc>
          <w:tcPr>
            <w:tcW w:w="1099" w:type="dxa"/>
            <w:noWrap/>
            <w:vAlign w:val="bottom"/>
          </w:tcPr>
          <w:p w14:paraId="39D116D6" w14:textId="77777777" w:rsidR="003D2A68" w:rsidRPr="00601D30" w:rsidRDefault="003D2A68" w:rsidP="00392831">
            <w:pPr>
              <w:rPr>
                <w:color w:val="000000"/>
                <w:sz w:val="18"/>
                <w:szCs w:val="18"/>
              </w:rPr>
            </w:pPr>
            <w:r w:rsidRPr="00601D30">
              <w:rPr>
                <w:color w:val="000000"/>
                <w:sz w:val="18"/>
                <w:szCs w:val="18"/>
              </w:rPr>
              <w:t>0</w:t>
            </w:r>
            <w:r>
              <w:rPr>
                <w:color w:val="000000"/>
                <w:sz w:val="18"/>
                <w:szCs w:val="18"/>
              </w:rPr>
              <w:t>.</w:t>
            </w:r>
            <w:r w:rsidRPr="00601D30">
              <w:rPr>
                <w:color w:val="000000"/>
                <w:sz w:val="18"/>
                <w:szCs w:val="18"/>
              </w:rPr>
              <w:t>172</w:t>
            </w:r>
          </w:p>
        </w:tc>
      </w:tr>
      <w:tr w:rsidR="003D2A68" w:rsidRPr="00B01BC3" w14:paraId="017BE86D" w14:textId="77777777" w:rsidTr="00392831">
        <w:trPr>
          <w:trHeight w:val="288"/>
        </w:trPr>
        <w:tc>
          <w:tcPr>
            <w:tcW w:w="1378" w:type="dxa"/>
            <w:vMerge/>
            <w:noWrap/>
            <w:vAlign w:val="bottom"/>
          </w:tcPr>
          <w:p w14:paraId="5300BC51" w14:textId="77777777" w:rsidR="003D2A68" w:rsidRPr="00B01BC3" w:rsidRDefault="003D2A68" w:rsidP="00392831">
            <w:pPr>
              <w:rPr>
                <w:color w:val="000000"/>
                <w:sz w:val="18"/>
                <w:szCs w:val="18"/>
              </w:rPr>
            </w:pPr>
          </w:p>
        </w:tc>
        <w:tc>
          <w:tcPr>
            <w:tcW w:w="846" w:type="dxa"/>
            <w:noWrap/>
            <w:vAlign w:val="bottom"/>
            <w:hideMark/>
          </w:tcPr>
          <w:p w14:paraId="5E45479D" w14:textId="77777777" w:rsidR="003D2A68" w:rsidRPr="00B01BC3" w:rsidRDefault="003D2A68" w:rsidP="00392831">
            <w:pPr>
              <w:rPr>
                <w:color w:val="000000"/>
                <w:sz w:val="18"/>
                <w:szCs w:val="18"/>
              </w:rPr>
            </w:pPr>
            <w:r w:rsidRPr="00B01BC3">
              <w:rPr>
                <w:color w:val="000000"/>
                <w:sz w:val="18"/>
                <w:szCs w:val="18"/>
              </w:rPr>
              <w:t>HTC</w:t>
            </w:r>
          </w:p>
        </w:tc>
        <w:tc>
          <w:tcPr>
            <w:tcW w:w="826" w:type="dxa"/>
            <w:noWrap/>
            <w:vAlign w:val="bottom"/>
          </w:tcPr>
          <w:p w14:paraId="22D94A39" w14:textId="77777777" w:rsidR="003D2A68" w:rsidRPr="00542B9C" w:rsidRDefault="003D2A68" w:rsidP="00392831">
            <w:pPr>
              <w:rPr>
                <w:color w:val="000000"/>
                <w:sz w:val="18"/>
                <w:szCs w:val="18"/>
              </w:rPr>
            </w:pPr>
            <w:r w:rsidRPr="00542B9C">
              <w:rPr>
                <w:color w:val="000000"/>
                <w:sz w:val="18"/>
                <w:szCs w:val="18"/>
              </w:rPr>
              <w:t>4</w:t>
            </w:r>
          </w:p>
        </w:tc>
        <w:tc>
          <w:tcPr>
            <w:tcW w:w="1020" w:type="dxa"/>
            <w:noWrap/>
            <w:vAlign w:val="bottom"/>
          </w:tcPr>
          <w:p w14:paraId="05012DAC" w14:textId="77777777" w:rsidR="003D2A68" w:rsidRPr="00AA7C92" w:rsidRDefault="003D2A68" w:rsidP="00392831">
            <w:pPr>
              <w:rPr>
                <w:color w:val="000000"/>
                <w:sz w:val="18"/>
                <w:szCs w:val="18"/>
              </w:rPr>
            </w:pPr>
            <w:r w:rsidRPr="00542B9C">
              <w:rPr>
                <w:color w:val="000000"/>
                <w:sz w:val="18"/>
                <w:szCs w:val="18"/>
              </w:rPr>
              <w:t>3</w:t>
            </w:r>
          </w:p>
        </w:tc>
        <w:tc>
          <w:tcPr>
            <w:tcW w:w="1040" w:type="dxa"/>
            <w:noWrap/>
            <w:vAlign w:val="bottom"/>
          </w:tcPr>
          <w:p w14:paraId="1941E578" w14:textId="77777777" w:rsidR="003D2A68" w:rsidRPr="00601D30" w:rsidRDefault="003D2A68" w:rsidP="00392831">
            <w:pPr>
              <w:rPr>
                <w:color w:val="000000"/>
                <w:sz w:val="18"/>
                <w:szCs w:val="18"/>
              </w:rPr>
            </w:pPr>
            <w:r w:rsidRPr="00601D30">
              <w:rPr>
                <w:color w:val="000000"/>
                <w:sz w:val="18"/>
                <w:szCs w:val="18"/>
              </w:rPr>
              <w:t>4</w:t>
            </w:r>
            <w:r>
              <w:rPr>
                <w:color w:val="000000"/>
                <w:sz w:val="18"/>
                <w:szCs w:val="18"/>
              </w:rPr>
              <w:t>.</w:t>
            </w:r>
            <w:r w:rsidRPr="00601D30">
              <w:rPr>
                <w:color w:val="000000"/>
                <w:sz w:val="18"/>
                <w:szCs w:val="18"/>
              </w:rPr>
              <w:t>354</w:t>
            </w:r>
          </w:p>
        </w:tc>
        <w:tc>
          <w:tcPr>
            <w:tcW w:w="930" w:type="dxa"/>
            <w:noWrap/>
            <w:vAlign w:val="bottom"/>
          </w:tcPr>
          <w:p w14:paraId="100CF919"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131</w:t>
            </w:r>
          </w:p>
        </w:tc>
        <w:tc>
          <w:tcPr>
            <w:tcW w:w="826" w:type="dxa"/>
            <w:noWrap/>
            <w:vAlign w:val="bottom"/>
          </w:tcPr>
          <w:p w14:paraId="5CBCF904" w14:textId="77777777" w:rsidR="003D2A68" w:rsidRPr="00601D30" w:rsidRDefault="003D2A68" w:rsidP="00392831">
            <w:pPr>
              <w:rPr>
                <w:color w:val="000000"/>
                <w:sz w:val="18"/>
                <w:szCs w:val="18"/>
              </w:rPr>
            </w:pPr>
            <w:r w:rsidRPr="00601D30">
              <w:rPr>
                <w:color w:val="000000"/>
                <w:sz w:val="18"/>
                <w:szCs w:val="18"/>
              </w:rPr>
              <w:t>6</w:t>
            </w:r>
          </w:p>
        </w:tc>
        <w:tc>
          <w:tcPr>
            <w:tcW w:w="1049" w:type="dxa"/>
            <w:noWrap/>
            <w:vAlign w:val="bottom"/>
          </w:tcPr>
          <w:p w14:paraId="58A9EC7D" w14:textId="77777777" w:rsidR="003D2A68" w:rsidRPr="00601D30" w:rsidRDefault="003D2A68" w:rsidP="00392831">
            <w:pPr>
              <w:rPr>
                <w:color w:val="000000"/>
                <w:sz w:val="18"/>
                <w:szCs w:val="18"/>
              </w:rPr>
            </w:pPr>
            <w:r w:rsidRPr="00601D30">
              <w:rPr>
                <w:color w:val="000000"/>
                <w:sz w:val="18"/>
                <w:szCs w:val="18"/>
              </w:rPr>
              <w:t>9</w:t>
            </w:r>
            <w:r>
              <w:rPr>
                <w:color w:val="000000"/>
                <w:sz w:val="18"/>
                <w:szCs w:val="18"/>
              </w:rPr>
              <w:t>.</w:t>
            </w:r>
            <w:r w:rsidRPr="00601D30">
              <w:rPr>
                <w:color w:val="000000"/>
                <w:sz w:val="18"/>
                <w:szCs w:val="18"/>
              </w:rPr>
              <w:t>087</w:t>
            </w:r>
          </w:p>
        </w:tc>
        <w:tc>
          <w:tcPr>
            <w:tcW w:w="1044" w:type="dxa"/>
            <w:vAlign w:val="bottom"/>
          </w:tcPr>
          <w:p w14:paraId="09E24FAE"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272</w:t>
            </w:r>
          </w:p>
        </w:tc>
        <w:tc>
          <w:tcPr>
            <w:tcW w:w="1099" w:type="dxa"/>
            <w:noWrap/>
            <w:vAlign w:val="bottom"/>
          </w:tcPr>
          <w:p w14:paraId="4A1778A3" w14:textId="77777777" w:rsidR="003D2A68" w:rsidRPr="00601D30" w:rsidRDefault="003D2A68" w:rsidP="00392831">
            <w:pPr>
              <w:rPr>
                <w:color w:val="000000"/>
                <w:sz w:val="18"/>
                <w:szCs w:val="18"/>
              </w:rPr>
            </w:pPr>
            <w:r w:rsidRPr="00601D30">
              <w:rPr>
                <w:color w:val="000000"/>
                <w:sz w:val="18"/>
                <w:szCs w:val="18"/>
              </w:rPr>
              <w:t>0</w:t>
            </w:r>
            <w:r>
              <w:rPr>
                <w:color w:val="000000"/>
                <w:sz w:val="18"/>
                <w:szCs w:val="18"/>
              </w:rPr>
              <w:t>.</w:t>
            </w:r>
            <w:r w:rsidRPr="00601D30">
              <w:rPr>
                <w:color w:val="000000"/>
                <w:sz w:val="18"/>
                <w:szCs w:val="18"/>
              </w:rPr>
              <w:t>144</w:t>
            </w:r>
          </w:p>
        </w:tc>
      </w:tr>
      <w:tr w:rsidR="003D2A68" w:rsidRPr="00B01BC3" w14:paraId="00D4DC89" w14:textId="77777777" w:rsidTr="00392831">
        <w:trPr>
          <w:trHeight w:val="288"/>
        </w:trPr>
        <w:tc>
          <w:tcPr>
            <w:tcW w:w="1378" w:type="dxa"/>
            <w:vMerge w:val="restart"/>
            <w:noWrap/>
            <w:vAlign w:val="center"/>
            <w:hideMark/>
          </w:tcPr>
          <w:p w14:paraId="09903D98" w14:textId="77777777" w:rsidR="003D2A68" w:rsidRPr="00B01BC3" w:rsidRDefault="003D2A68" w:rsidP="00392831">
            <w:pPr>
              <w:rPr>
                <w:color w:val="000000"/>
                <w:sz w:val="18"/>
                <w:szCs w:val="18"/>
              </w:rPr>
            </w:pPr>
            <w:proofErr w:type="spellStart"/>
            <w:r w:rsidRPr="00B01BC3">
              <w:rPr>
                <w:color w:val="000000"/>
                <w:sz w:val="18"/>
                <w:szCs w:val="18"/>
              </w:rPr>
              <w:t>Явленка</w:t>
            </w:r>
            <w:proofErr w:type="spellEnd"/>
          </w:p>
        </w:tc>
        <w:tc>
          <w:tcPr>
            <w:tcW w:w="846" w:type="dxa"/>
            <w:noWrap/>
            <w:vAlign w:val="bottom"/>
            <w:hideMark/>
          </w:tcPr>
          <w:p w14:paraId="7D97B932" w14:textId="77777777" w:rsidR="003D2A68" w:rsidRPr="00B01BC3" w:rsidRDefault="003D2A68" w:rsidP="00392831">
            <w:pPr>
              <w:rPr>
                <w:color w:val="000000"/>
                <w:sz w:val="18"/>
                <w:szCs w:val="18"/>
              </w:rPr>
            </w:pPr>
            <w:r w:rsidRPr="00B01BC3">
              <w:rPr>
                <w:color w:val="000000"/>
                <w:sz w:val="18"/>
                <w:szCs w:val="18"/>
              </w:rPr>
              <w:t>SPI1</w:t>
            </w:r>
          </w:p>
        </w:tc>
        <w:tc>
          <w:tcPr>
            <w:tcW w:w="826" w:type="dxa"/>
            <w:noWrap/>
            <w:vAlign w:val="bottom"/>
          </w:tcPr>
          <w:p w14:paraId="40A8BBB9" w14:textId="77777777" w:rsidR="003D2A68" w:rsidRPr="00542B9C" w:rsidRDefault="003D2A68" w:rsidP="00392831">
            <w:pPr>
              <w:rPr>
                <w:color w:val="000000"/>
                <w:sz w:val="18"/>
                <w:szCs w:val="18"/>
              </w:rPr>
            </w:pPr>
            <w:r w:rsidRPr="00542B9C">
              <w:rPr>
                <w:color w:val="000000"/>
                <w:sz w:val="18"/>
                <w:szCs w:val="18"/>
              </w:rPr>
              <w:t>4</w:t>
            </w:r>
          </w:p>
        </w:tc>
        <w:tc>
          <w:tcPr>
            <w:tcW w:w="1020" w:type="dxa"/>
            <w:noWrap/>
            <w:vAlign w:val="bottom"/>
          </w:tcPr>
          <w:p w14:paraId="24367084" w14:textId="77777777" w:rsidR="003D2A68" w:rsidRPr="00AA7C92" w:rsidRDefault="003D2A68" w:rsidP="00392831">
            <w:pPr>
              <w:rPr>
                <w:color w:val="000000"/>
                <w:sz w:val="18"/>
                <w:szCs w:val="18"/>
              </w:rPr>
            </w:pPr>
            <w:r w:rsidRPr="00542B9C">
              <w:rPr>
                <w:color w:val="000000"/>
                <w:sz w:val="18"/>
                <w:szCs w:val="18"/>
              </w:rPr>
              <w:t>1</w:t>
            </w:r>
          </w:p>
        </w:tc>
        <w:tc>
          <w:tcPr>
            <w:tcW w:w="1040" w:type="dxa"/>
            <w:noWrap/>
            <w:vAlign w:val="bottom"/>
          </w:tcPr>
          <w:p w14:paraId="5787364B" w14:textId="77777777" w:rsidR="003D2A68" w:rsidRPr="00601D30" w:rsidRDefault="003D2A68" w:rsidP="00392831">
            <w:pPr>
              <w:rPr>
                <w:color w:val="000000"/>
                <w:sz w:val="18"/>
                <w:szCs w:val="18"/>
              </w:rPr>
            </w:pPr>
            <w:r w:rsidRPr="00601D30">
              <w:rPr>
                <w:color w:val="000000"/>
                <w:sz w:val="18"/>
                <w:szCs w:val="18"/>
              </w:rPr>
              <w:t>7</w:t>
            </w:r>
            <w:r>
              <w:rPr>
                <w:color w:val="000000"/>
                <w:sz w:val="18"/>
                <w:szCs w:val="18"/>
              </w:rPr>
              <w:t>.</w:t>
            </w:r>
            <w:r w:rsidRPr="00601D30">
              <w:rPr>
                <w:color w:val="000000"/>
                <w:sz w:val="18"/>
                <w:szCs w:val="18"/>
              </w:rPr>
              <w:t>843</w:t>
            </w:r>
          </w:p>
        </w:tc>
        <w:tc>
          <w:tcPr>
            <w:tcW w:w="930" w:type="dxa"/>
            <w:noWrap/>
            <w:vAlign w:val="bottom"/>
          </w:tcPr>
          <w:p w14:paraId="793AB9E1"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298</w:t>
            </w:r>
          </w:p>
        </w:tc>
        <w:tc>
          <w:tcPr>
            <w:tcW w:w="826" w:type="dxa"/>
            <w:noWrap/>
            <w:vAlign w:val="bottom"/>
          </w:tcPr>
          <w:p w14:paraId="5CF9D663" w14:textId="77777777" w:rsidR="003D2A68" w:rsidRPr="00601D30" w:rsidRDefault="003D2A68" w:rsidP="00392831">
            <w:pPr>
              <w:rPr>
                <w:color w:val="000000"/>
                <w:sz w:val="18"/>
                <w:szCs w:val="18"/>
              </w:rPr>
            </w:pPr>
            <w:r w:rsidRPr="00601D30">
              <w:rPr>
                <w:color w:val="000000"/>
                <w:sz w:val="18"/>
                <w:szCs w:val="18"/>
              </w:rPr>
              <w:t>6</w:t>
            </w:r>
          </w:p>
        </w:tc>
        <w:tc>
          <w:tcPr>
            <w:tcW w:w="1049" w:type="dxa"/>
            <w:noWrap/>
            <w:vAlign w:val="bottom"/>
          </w:tcPr>
          <w:p w14:paraId="77A2724C" w14:textId="77777777" w:rsidR="003D2A68" w:rsidRPr="00601D30" w:rsidRDefault="003D2A68" w:rsidP="00392831">
            <w:pPr>
              <w:rPr>
                <w:color w:val="000000"/>
                <w:sz w:val="18"/>
                <w:szCs w:val="18"/>
              </w:rPr>
            </w:pPr>
            <w:r w:rsidRPr="00601D30">
              <w:rPr>
                <w:color w:val="000000"/>
                <w:sz w:val="18"/>
                <w:szCs w:val="18"/>
              </w:rPr>
              <w:t>13</w:t>
            </w:r>
            <w:r>
              <w:rPr>
                <w:color w:val="000000"/>
                <w:sz w:val="18"/>
                <w:szCs w:val="18"/>
              </w:rPr>
              <w:t>.</w:t>
            </w:r>
            <w:r w:rsidRPr="00601D30">
              <w:rPr>
                <w:color w:val="000000"/>
                <w:sz w:val="18"/>
                <w:szCs w:val="18"/>
              </w:rPr>
              <w:t>359</w:t>
            </w:r>
          </w:p>
        </w:tc>
        <w:tc>
          <w:tcPr>
            <w:tcW w:w="1044" w:type="dxa"/>
            <w:vAlign w:val="bottom"/>
          </w:tcPr>
          <w:p w14:paraId="2E07C1C0"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451</w:t>
            </w:r>
          </w:p>
        </w:tc>
        <w:tc>
          <w:tcPr>
            <w:tcW w:w="1099" w:type="dxa"/>
            <w:noWrap/>
            <w:vAlign w:val="bottom"/>
          </w:tcPr>
          <w:p w14:paraId="7AA0AB34" w14:textId="77777777" w:rsidR="003D2A68" w:rsidRPr="00601D30" w:rsidRDefault="003D2A68" w:rsidP="00392831">
            <w:pPr>
              <w:rPr>
                <w:color w:val="000000"/>
                <w:sz w:val="18"/>
                <w:szCs w:val="18"/>
              </w:rPr>
            </w:pPr>
            <w:r w:rsidRPr="00601D30">
              <w:rPr>
                <w:color w:val="000000"/>
                <w:sz w:val="18"/>
                <w:szCs w:val="18"/>
              </w:rPr>
              <w:t>0</w:t>
            </w:r>
            <w:r>
              <w:rPr>
                <w:color w:val="000000"/>
                <w:sz w:val="18"/>
                <w:szCs w:val="18"/>
              </w:rPr>
              <w:t>.</w:t>
            </w:r>
            <w:r w:rsidRPr="00601D30">
              <w:rPr>
                <w:color w:val="000000"/>
                <w:sz w:val="18"/>
                <w:szCs w:val="18"/>
              </w:rPr>
              <w:t>116</w:t>
            </w:r>
          </w:p>
        </w:tc>
      </w:tr>
      <w:tr w:rsidR="003D2A68" w:rsidRPr="00B01BC3" w14:paraId="14DD2585" w14:textId="77777777" w:rsidTr="00392831">
        <w:trPr>
          <w:trHeight w:val="288"/>
        </w:trPr>
        <w:tc>
          <w:tcPr>
            <w:tcW w:w="1378" w:type="dxa"/>
            <w:vMerge/>
            <w:noWrap/>
            <w:vAlign w:val="bottom"/>
          </w:tcPr>
          <w:p w14:paraId="011D23F4" w14:textId="77777777" w:rsidR="003D2A68" w:rsidRPr="00B01BC3" w:rsidRDefault="003D2A68" w:rsidP="00392831">
            <w:pPr>
              <w:rPr>
                <w:color w:val="000000"/>
                <w:sz w:val="18"/>
                <w:szCs w:val="18"/>
              </w:rPr>
            </w:pPr>
          </w:p>
        </w:tc>
        <w:tc>
          <w:tcPr>
            <w:tcW w:w="846" w:type="dxa"/>
            <w:noWrap/>
            <w:vAlign w:val="bottom"/>
            <w:hideMark/>
          </w:tcPr>
          <w:p w14:paraId="55F8F340" w14:textId="77777777" w:rsidR="003D2A68" w:rsidRPr="00B01BC3" w:rsidRDefault="003D2A68" w:rsidP="00392831">
            <w:pPr>
              <w:rPr>
                <w:color w:val="000000"/>
                <w:sz w:val="18"/>
                <w:szCs w:val="18"/>
              </w:rPr>
            </w:pPr>
            <w:r w:rsidRPr="00B01BC3">
              <w:rPr>
                <w:color w:val="000000"/>
                <w:sz w:val="18"/>
                <w:szCs w:val="18"/>
              </w:rPr>
              <w:t>SPI3</w:t>
            </w:r>
          </w:p>
        </w:tc>
        <w:tc>
          <w:tcPr>
            <w:tcW w:w="826" w:type="dxa"/>
            <w:noWrap/>
            <w:vAlign w:val="bottom"/>
          </w:tcPr>
          <w:p w14:paraId="4A98B8A6" w14:textId="77777777" w:rsidR="003D2A68" w:rsidRPr="00542B9C" w:rsidRDefault="003D2A68" w:rsidP="00392831">
            <w:pPr>
              <w:rPr>
                <w:color w:val="000000"/>
                <w:sz w:val="18"/>
                <w:szCs w:val="18"/>
              </w:rPr>
            </w:pPr>
            <w:r w:rsidRPr="00542B9C">
              <w:rPr>
                <w:color w:val="000000"/>
                <w:sz w:val="18"/>
                <w:szCs w:val="18"/>
              </w:rPr>
              <w:t>2</w:t>
            </w:r>
          </w:p>
        </w:tc>
        <w:tc>
          <w:tcPr>
            <w:tcW w:w="1020" w:type="dxa"/>
            <w:noWrap/>
            <w:vAlign w:val="bottom"/>
          </w:tcPr>
          <w:p w14:paraId="5FF09417" w14:textId="77777777" w:rsidR="003D2A68" w:rsidRPr="00AA7C92" w:rsidRDefault="003D2A68" w:rsidP="00392831">
            <w:pPr>
              <w:rPr>
                <w:color w:val="000000"/>
                <w:sz w:val="18"/>
                <w:szCs w:val="18"/>
              </w:rPr>
            </w:pPr>
            <w:r w:rsidRPr="00542B9C">
              <w:rPr>
                <w:color w:val="000000"/>
                <w:sz w:val="18"/>
                <w:szCs w:val="18"/>
              </w:rPr>
              <w:t>1</w:t>
            </w:r>
          </w:p>
        </w:tc>
        <w:tc>
          <w:tcPr>
            <w:tcW w:w="1040" w:type="dxa"/>
            <w:noWrap/>
            <w:vAlign w:val="bottom"/>
          </w:tcPr>
          <w:p w14:paraId="2B6E23C1" w14:textId="77777777" w:rsidR="003D2A68" w:rsidRPr="00601D30" w:rsidRDefault="003D2A68" w:rsidP="00392831">
            <w:pPr>
              <w:rPr>
                <w:color w:val="000000"/>
                <w:sz w:val="18"/>
                <w:szCs w:val="18"/>
              </w:rPr>
            </w:pPr>
            <w:r w:rsidRPr="00601D30">
              <w:rPr>
                <w:color w:val="000000"/>
                <w:sz w:val="18"/>
                <w:szCs w:val="18"/>
              </w:rPr>
              <w:t>6</w:t>
            </w:r>
            <w:r>
              <w:rPr>
                <w:color w:val="000000"/>
                <w:sz w:val="18"/>
                <w:szCs w:val="18"/>
              </w:rPr>
              <w:t>.</w:t>
            </w:r>
            <w:r w:rsidRPr="00601D30">
              <w:rPr>
                <w:color w:val="000000"/>
                <w:sz w:val="18"/>
                <w:szCs w:val="18"/>
              </w:rPr>
              <w:t>944</w:t>
            </w:r>
          </w:p>
        </w:tc>
        <w:tc>
          <w:tcPr>
            <w:tcW w:w="930" w:type="dxa"/>
            <w:noWrap/>
            <w:vAlign w:val="bottom"/>
          </w:tcPr>
          <w:p w14:paraId="3B5E5E15"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271</w:t>
            </w:r>
          </w:p>
        </w:tc>
        <w:tc>
          <w:tcPr>
            <w:tcW w:w="826" w:type="dxa"/>
            <w:noWrap/>
            <w:vAlign w:val="bottom"/>
          </w:tcPr>
          <w:p w14:paraId="2E4C2399" w14:textId="77777777" w:rsidR="003D2A68" w:rsidRPr="00601D30" w:rsidRDefault="003D2A68" w:rsidP="00392831">
            <w:pPr>
              <w:rPr>
                <w:color w:val="000000"/>
                <w:sz w:val="18"/>
                <w:szCs w:val="18"/>
              </w:rPr>
            </w:pPr>
            <w:r w:rsidRPr="00601D30">
              <w:rPr>
                <w:color w:val="000000"/>
                <w:sz w:val="18"/>
                <w:szCs w:val="18"/>
              </w:rPr>
              <w:t>1</w:t>
            </w:r>
          </w:p>
        </w:tc>
        <w:tc>
          <w:tcPr>
            <w:tcW w:w="1049" w:type="dxa"/>
            <w:noWrap/>
            <w:vAlign w:val="bottom"/>
          </w:tcPr>
          <w:p w14:paraId="39FE6180" w14:textId="77777777" w:rsidR="003D2A68" w:rsidRPr="00601D30" w:rsidRDefault="003D2A68" w:rsidP="00392831">
            <w:pPr>
              <w:rPr>
                <w:color w:val="000000"/>
                <w:sz w:val="18"/>
                <w:szCs w:val="18"/>
              </w:rPr>
            </w:pPr>
            <w:r w:rsidRPr="00601D30">
              <w:rPr>
                <w:color w:val="000000"/>
                <w:sz w:val="18"/>
                <w:szCs w:val="18"/>
              </w:rPr>
              <w:t>14</w:t>
            </w:r>
            <w:r>
              <w:rPr>
                <w:color w:val="000000"/>
                <w:sz w:val="18"/>
                <w:szCs w:val="18"/>
              </w:rPr>
              <w:t>.</w:t>
            </w:r>
            <w:r w:rsidRPr="00601D30">
              <w:rPr>
                <w:color w:val="000000"/>
                <w:sz w:val="18"/>
                <w:szCs w:val="18"/>
              </w:rPr>
              <w:t>199</w:t>
            </w:r>
          </w:p>
        </w:tc>
        <w:tc>
          <w:tcPr>
            <w:tcW w:w="1044" w:type="dxa"/>
            <w:vAlign w:val="bottom"/>
          </w:tcPr>
          <w:p w14:paraId="6EEF38D3"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487</w:t>
            </w:r>
          </w:p>
        </w:tc>
        <w:tc>
          <w:tcPr>
            <w:tcW w:w="1099" w:type="dxa"/>
            <w:noWrap/>
            <w:vAlign w:val="bottom"/>
          </w:tcPr>
          <w:p w14:paraId="6A63E1DF" w14:textId="77777777" w:rsidR="003D2A68" w:rsidRPr="00601D30" w:rsidRDefault="003D2A68" w:rsidP="00392831">
            <w:pPr>
              <w:rPr>
                <w:color w:val="000000"/>
                <w:sz w:val="18"/>
                <w:szCs w:val="18"/>
              </w:rPr>
            </w:pPr>
            <w:r w:rsidRPr="00601D30">
              <w:rPr>
                <w:color w:val="000000"/>
                <w:sz w:val="18"/>
                <w:szCs w:val="18"/>
              </w:rPr>
              <w:t>0</w:t>
            </w:r>
            <w:r>
              <w:rPr>
                <w:color w:val="000000"/>
                <w:sz w:val="18"/>
                <w:szCs w:val="18"/>
              </w:rPr>
              <w:t>.</w:t>
            </w:r>
            <w:r w:rsidRPr="00601D30">
              <w:rPr>
                <w:color w:val="000000"/>
                <w:sz w:val="18"/>
                <w:szCs w:val="18"/>
              </w:rPr>
              <w:t>117</w:t>
            </w:r>
          </w:p>
        </w:tc>
      </w:tr>
      <w:tr w:rsidR="003D2A68" w:rsidRPr="00B01BC3" w14:paraId="38327B2E" w14:textId="77777777" w:rsidTr="00392831">
        <w:trPr>
          <w:trHeight w:val="288"/>
        </w:trPr>
        <w:tc>
          <w:tcPr>
            <w:tcW w:w="1378" w:type="dxa"/>
            <w:vMerge/>
            <w:noWrap/>
            <w:vAlign w:val="bottom"/>
          </w:tcPr>
          <w:p w14:paraId="02F51C50" w14:textId="77777777" w:rsidR="003D2A68" w:rsidRPr="00B01BC3" w:rsidRDefault="003D2A68" w:rsidP="00392831">
            <w:pPr>
              <w:rPr>
                <w:color w:val="000000"/>
                <w:sz w:val="18"/>
                <w:szCs w:val="18"/>
              </w:rPr>
            </w:pPr>
          </w:p>
        </w:tc>
        <w:tc>
          <w:tcPr>
            <w:tcW w:w="846" w:type="dxa"/>
            <w:noWrap/>
            <w:vAlign w:val="bottom"/>
            <w:hideMark/>
          </w:tcPr>
          <w:p w14:paraId="104BD6FF" w14:textId="77777777" w:rsidR="003D2A68" w:rsidRPr="00B01BC3" w:rsidRDefault="003D2A68" w:rsidP="00392831">
            <w:pPr>
              <w:rPr>
                <w:color w:val="000000"/>
                <w:sz w:val="18"/>
                <w:szCs w:val="18"/>
              </w:rPr>
            </w:pPr>
            <w:r w:rsidRPr="00B01BC3">
              <w:rPr>
                <w:color w:val="000000"/>
                <w:sz w:val="18"/>
                <w:szCs w:val="18"/>
              </w:rPr>
              <w:t>SPI6</w:t>
            </w:r>
          </w:p>
        </w:tc>
        <w:tc>
          <w:tcPr>
            <w:tcW w:w="826" w:type="dxa"/>
            <w:noWrap/>
            <w:vAlign w:val="bottom"/>
          </w:tcPr>
          <w:p w14:paraId="4883B560" w14:textId="77777777" w:rsidR="003D2A68" w:rsidRPr="00542B9C" w:rsidRDefault="003D2A68" w:rsidP="00392831">
            <w:pPr>
              <w:rPr>
                <w:color w:val="000000"/>
                <w:sz w:val="18"/>
                <w:szCs w:val="18"/>
              </w:rPr>
            </w:pPr>
            <w:r w:rsidRPr="00542B9C">
              <w:rPr>
                <w:color w:val="000000"/>
                <w:sz w:val="18"/>
                <w:szCs w:val="18"/>
              </w:rPr>
              <w:t>2</w:t>
            </w:r>
          </w:p>
        </w:tc>
        <w:tc>
          <w:tcPr>
            <w:tcW w:w="1020" w:type="dxa"/>
            <w:noWrap/>
            <w:vAlign w:val="bottom"/>
          </w:tcPr>
          <w:p w14:paraId="7FD21251" w14:textId="77777777" w:rsidR="003D2A68" w:rsidRPr="00542B9C" w:rsidRDefault="003D2A68" w:rsidP="00392831">
            <w:pPr>
              <w:rPr>
                <w:color w:val="000000"/>
                <w:sz w:val="18"/>
                <w:szCs w:val="18"/>
              </w:rPr>
            </w:pPr>
            <w:r w:rsidRPr="00542B9C">
              <w:rPr>
                <w:color w:val="000000"/>
                <w:sz w:val="18"/>
                <w:szCs w:val="18"/>
              </w:rPr>
              <w:t>1</w:t>
            </w:r>
            <w:r>
              <w:rPr>
                <w:color w:val="000000"/>
                <w:sz w:val="18"/>
                <w:szCs w:val="18"/>
              </w:rPr>
              <w:t>.</w:t>
            </w:r>
            <w:r w:rsidRPr="00542B9C">
              <w:rPr>
                <w:color w:val="000000"/>
                <w:sz w:val="18"/>
                <w:szCs w:val="18"/>
              </w:rPr>
              <w:t>333</w:t>
            </w:r>
          </w:p>
        </w:tc>
        <w:tc>
          <w:tcPr>
            <w:tcW w:w="1040" w:type="dxa"/>
            <w:noWrap/>
            <w:vAlign w:val="bottom"/>
          </w:tcPr>
          <w:p w14:paraId="3915A397"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082</w:t>
            </w:r>
          </w:p>
        </w:tc>
        <w:tc>
          <w:tcPr>
            <w:tcW w:w="930" w:type="dxa"/>
            <w:noWrap/>
            <w:vAlign w:val="bottom"/>
          </w:tcPr>
          <w:p w14:paraId="0E319C91"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082</w:t>
            </w:r>
          </w:p>
        </w:tc>
        <w:tc>
          <w:tcPr>
            <w:tcW w:w="826" w:type="dxa"/>
            <w:noWrap/>
            <w:vAlign w:val="bottom"/>
          </w:tcPr>
          <w:p w14:paraId="20502FCF" w14:textId="77777777" w:rsidR="003D2A68" w:rsidRPr="00601D30" w:rsidRDefault="003D2A68" w:rsidP="00392831">
            <w:pPr>
              <w:rPr>
                <w:color w:val="000000"/>
                <w:sz w:val="18"/>
                <w:szCs w:val="18"/>
              </w:rPr>
            </w:pPr>
            <w:r w:rsidRPr="00601D30">
              <w:rPr>
                <w:color w:val="000000"/>
                <w:sz w:val="18"/>
                <w:szCs w:val="18"/>
              </w:rPr>
              <w:t>1</w:t>
            </w:r>
          </w:p>
        </w:tc>
        <w:tc>
          <w:tcPr>
            <w:tcW w:w="1049" w:type="dxa"/>
            <w:noWrap/>
            <w:vAlign w:val="bottom"/>
          </w:tcPr>
          <w:p w14:paraId="3F46D677"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093</w:t>
            </w:r>
          </w:p>
        </w:tc>
        <w:tc>
          <w:tcPr>
            <w:tcW w:w="1044" w:type="dxa"/>
            <w:vAlign w:val="bottom"/>
          </w:tcPr>
          <w:p w14:paraId="1B9E6AE6"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093</w:t>
            </w:r>
          </w:p>
        </w:tc>
        <w:tc>
          <w:tcPr>
            <w:tcW w:w="1099" w:type="dxa"/>
            <w:noWrap/>
            <w:vAlign w:val="bottom"/>
          </w:tcPr>
          <w:p w14:paraId="2777C0F7" w14:textId="77777777" w:rsidR="003D2A68" w:rsidRPr="00601D30" w:rsidRDefault="003D2A68" w:rsidP="00392831">
            <w:pPr>
              <w:rPr>
                <w:color w:val="000000"/>
                <w:sz w:val="18"/>
                <w:szCs w:val="18"/>
              </w:rPr>
            </w:pPr>
            <w:r w:rsidRPr="00601D30">
              <w:rPr>
                <w:color w:val="000000"/>
                <w:sz w:val="18"/>
                <w:szCs w:val="18"/>
              </w:rPr>
              <w:t>0</w:t>
            </w:r>
            <w:r>
              <w:rPr>
                <w:color w:val="000000"/>
                <w:sz w:val="18"/>
                <w:szCs w:val="18"/>
              </w:rPr>
              <w:t>.</w:t>
            </w:r>
            <w:r w:rsidRPr="00601D30">
              <w:rPr>
                <w:color w:val="000000"/>
                <w:sz w:val="18"/>
                <w:szCs w:val="18"/>
              </w:rPr>
              <w:t>059</w:t>
            </w:r>
          </w:p>
        </w:tc>
      </w:tr>
      <w:tr w:rsidR="003D2A68" w:rsidRPr="00B01BC3" w14:paraId="7E267190" w14:textId="77777777" w:rsidTr="00392831">
        <w:trPr>
          <w:trHeight w:val="288"/>
        </w:trPr>
        <w:tc>
          <w:tcPr>
            <w:tcW w:w="1378" w:type="dxa"/>
            <w:vMerge/>
            <w:noWrap/>
            <w:vAlign w:val="bottom"/>
          </w:tcPr>
          <w:p w14:paraId="03AC5713" w14:textId="77777777" w:rsidR="003D2A68" w:rsidRPr="00B01BC3" w:rsidRDefault="003D2A68" w:rsidP="00392831">
            <w:pPr>
              <w:rPr>
                <w:color w:val="000000"/>
                <w:sz w:val="18"/>
                <w:szCs w:val="18"/>
              </w:rPr>
            </w:pPr>
          </w:p>
        </w:tc>
        <w:tc>
          <w:tcPr>
            <w:tcW w:w="846" w:type="dxa"/>
            <w:noWrap/>
            <w:vAlign w:val="bottom"/>
            <w:hideMark/>
          </w:tcPr>
          <w:p w14:paraId="059532B2" w14:textId="77777777" w:rsidR="003D2A68" w:rsidRPr="00B01BC3" w:rsidRDefault="003D2A68" w:rsidP="00392831">
            <w:pPr>
              <w:rPr>
                <w:color w:val="000000"/>
                <w:sz w:val="18"/>
                <w:szCs w:val="18"/>
              </w:rPr>
            </w:pPr>
            <w:r w:rsidRPr="00B01BC3">
              <w:rPr>
                <w:color w:val="000000"/>
                <w:sz w:val="18"/>
                <w:szCs w:val="18"/>
              </w:rPr>
              <w:t>SPI9</w:t>
            </w:r>
          </w:p>
        </w:tc>
        <w:tc>
          <w:tcPr>
            <w:tcW w:w="826" w:type="dxa"/>
            <w:noWrap/>
            <w:vAlign w:val="bottom"/>
          </w:tcPr>
          <w:p w14:paraId="47C69262" w14:textId="77777777" w:rsidR="003D2A68" w:rsidRPr="00542B9C" w:rsidRDefault="003D2A68" w:rsidP="00392831">
            <w:pPr>
              <w:rPr>
                <w:color w:val="000000"/>
                <w:sz w:val="18"/>
                <w:szCs w:val="18"/>
              </w:rPr>
            </w:pPr>
            <w:r w:rsidRPr="00542B9C">
              <w:rPr>
                <w:color w:val="000000"/>
                <w:sz w:val="18"/>
                <w:szCs w:val="18"/>
              </w:rPr>
              <w:t>3</w:t>
            </w:r>
          </w:p>
        </w:tc>
        <w:tc>
          <w:tcPr>
            <w:tcW w:w="1020" w:type="dxa"/>
            <w:noWrap/>
            <w:vAlign w:val="bottom"/>
          </w:tcPr>
          <w:p w14:paraId="27EA8A87" w14:textId="77777777" w:rsidR="003D2A68" w:rsidRPr="00542B9C" w:rsidRDefault="003D2A68" w:rsidP="00392831">
            <w:pPr>
              <w:rPr>
                <w:color w:val="000000"/>
                <w:sz w:val="18"/>
                <w:szCs w:val="18"/>
              </w:rPr>
            </w:pPr>
            <w:r w:rsidRPr="00542B9C">
              <w:rPr>
                <w:color w:val="000000"/>
                <w:sz w:val="18"/>
                <w:szCs w:val="18"/>
              </w:rPr>
              <w:t>2</w:t>
            </w:r>
            <w:r>
              <w:rPr>
                <w:color w:val="000000"/>
                <w:sz w:val="18"/>
                <w:szCs w:val="18"/>
              </w:rPr>
              <w:t>.</w:t>
            </w:r>
            <w:r w:rsidRPr="00542B9C">
              <w:rPr>
                <w:color w:val="000000"/>
                <w:sz w:val="18"/>
                <w:szCs w:val="18"/>
              </w:rPr>
              <w:t>315</w:t>
            </w:r>
          </w:p>
        </w:tc>
        <w:tc>
          <w:tcPr>
            <w:tcW w:w="1040" w:type="dxa"/>
            <w:noWrap/>
            <w:vAlign w:val="bottom"/>
          </w:tcPr>
          <w:p w14:paraId="6BD1171C"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051</w:t>
            </w:r>
          </w:p>
        </w:tc>
        <w:tc>
          <w:tcPr>
            <w:tcW w:w="930" w:type="dxa"/>
            <w:noWrap/>
            <w:vAlign w:val="bottom"/>
          </w:tcPr>
          <w:p w14:paraId="4F70849B"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051</w:t>
            </w:r>
          </w:p>
        </w:tc>
        <w:tc>
          <w:tcPr>
            <w:tcW w:w="826" w:type="dxa"/>
            <w:noWrap/>
            <w:vAlign w:val="bottom"/>
          </w:tcPr>
          <w:p w14:paraId="2A9C1CD4" w14:textId="77777777" w:rsidR="003D2A68" w:rsidRPr="00601D30" w:rsidRDefault="003D2A68" w:rsidP="00392831">
            <w:pPr>
              <w:rPr>
                <w:color w:val="000000"/>
                <w:sz w:val="18"/>
                <w:szCs w:val="18"/>
              </w:rPr>
            </w:pPr>
            <w:r w:rsidRPr="00601D30">
              <w:rPr>
                <w:color w:val="000000"/>
                <w:sz w:val="18"/>
                <w:szCs w:val="18"/>
              </w:rPr>
              <w:t>2</w:t>
            </w:r>
          </w:p>
        </w:tc>
        <w:tc>
          <w:tcPr>
            <w:tcW w:w="1049" w:type="dxa"/>
            <w:noWrap/>
            <w:vAlign w:val="bottom"/>
          </w:tcPr>
          <w:p w14:paraId="420AC7C8"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078</w:t>
            </w:r>
          </w:p>
        </w:tc>
        <w:tc>
          <w:tcPr>
            <w:tcW w:w="1044" w:type="dxa"/>
            <w:vAlign w:val="bottom"/>
          </w:tcPr>
          <w:p w14:paraId="329F2A89"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078</w:t>
            </w:r>
          </w:p>
        </w:tc>
        <w:tc>
          <w:tcPr>
            <w:tcW w:w="1099" w:type="dxa"/>
            <w:noWrap/>
            <w:vAlign w:val="bottom"/>
          </w:tcPr>
          <w:p w14:paraId="1F2F8C4F" w14:textId="77777777" w:rsidR="003D2A68" w:rsidRPr="00601D30" w:rsidRDefault="003D2A68" w:rsidP="00392831">
            <w:pPr>
              <w:rPr>
                <w:color w:val="000000"/>
                <w:sz w:val="18"/>
                <w:szCs w:val="18"/>
              </w:rPr>
            </w:pPr>
            <w:r w:rsidRPr="00601D30">
              <w:rPr>
                <w:color w:val="000000"/>
                <w:sz w:val="18"/>
                <w:szCs w:val="18"/>
              </w:rPr>
              <w:t>0</w:t>
            </w:r>
            <w:r>
              <w:rPr>
                <w:color w:val="000000"/>
                <w:sz w:val="18"/>
                <w:szCs w:val="18"/>
              </w:rPr>
              <w:t>.</w:t>
            </w:r>
            <w:r w:rsidRPr="00601D30">
              <w:rPr>
                <w:color w:val="000000"/>
                <w:sz w:val="18"/>
                <w:szCs w:val="18"/>
              </w:rPr>
              <w:t>059</w:t>
            </w:r>
          </w:p>
        </w:tc>
      </w:tr>
      <w:tr w:rsidR="003D2A68" w:rsidRPr="00B01BC3" w14:paraId="011069ED" w14:textId="77777777" w:rsidTr="00392831">
        <w:trPr>
          <w:trHeight w:val="288"/>
        </w:trPr>
        <w:tc>
          <w:tcPr>
            <w:tcW w:w="1378" w:type="dxa"/>
            <w:vMerge/>
            <w:noWrap/>
            <w:vAlign w:val="bottom"/>
          </w:tcPr>
          <w:p w14:paraId="23DF8A5D" w14:textId="77777777" w:rsidR="003D2A68" w:rsidRPr="00B01BC3" w:rsidRDefault="003D2A68" w:rsidP="00392831">
            <w:pPr>
              <w:rPr>
                <w:color w:val="000000"/>
                <w:sz w:val="18"/>
                <w:szCs w:val="18"/>
              </w:rPr>
            </w:pPr>
          </w:p>
        </w:tc>
        <w:tc>
          <w:tcPr>
            <w:tcW w:w="846" w:type="dxa"/>
            <w:noWrap/>
            <w:vAlign w:val="bottom"/>
            <w:hideMark/>
          </w:tcPr>
          <w:p w14:paraId="51CBDEBC" w14:textId="77777777" w:rsidR="003D2A68" w:rsidRPr="00B01BC3" w:rsidRDefault="003D2A68" w:rsidP="00392831">
            <w:pPr>
              <w:rPr>
                <w:color w:val="000000"/>
                <w:sz w:val="18"/>
                <w:szCs w:val="18"/>
              </w:rPr>
            </w:pPr>
            <w:r w:rsidRPr="00B01BC3">
              <w:rPr>
                <w:color w:val="000000"/>
                <w:sz w:val="18"/>
                <w:szCs w:val="18"/>
              </w:rPr>
              <w:t>SPI12</w:t>
            </w:r>
          </w:p>
        </w:tc>
        <w:tc>
          <w:tcPr>
            <w:tcW w:w="826" w:type="dxa"/>
            <w:noWrap/>
            <w:vAlign w:val="bottom"/>
          </w:tcPr>
          <w:p w14:paraId="152CC10B" w14:textId="77777777" w:rsidR="003D2A68" w:rsidRPr="00542B9C" w:rsidRDefault="003D2A68" w:rsidP="00392831">
            <w:pPr>
              <w:rPr>
                <w:color w:val="000000"/>
                <w:sz w:val="18"/>
                <w:szCs w:val="18"/>
              </w:rPr>
            </w:pPr>
            <w:r w:rsidRPr="00542B9C">
              <w:rPr>
                <w:color w:val="000000"/>
                <w:sz w:val="18"/>
                <w:szCs w:val="18"/>
              </w:rPr>
              <w:t>54</w:t>
            </w:r>
          </w:p>
        </w:tc>
        <w:tc>
          <w:tcPr>
            <w:tcW w:w="1020" w:type="dxa"/>
            <w:noWrap/>
            <w:vAlign w:val="bottom"/>
          </w:tcPr>
          <w:p w14:paraId="70F6884D" w14:textId="77777777" w:rsidR="003D2A68" w:rsidRPr="00542B9C" w:rsidRDefault="003D2A68" w:rsidP="00392831">
            <w:pPr>
              <w:rPr>
                <w:color w:val="000000"/>
                <w:sz w:val="18"/>
                <w:szCs w:val="18"/>
              </w:rPr>
            </w:pPr>
            <w:r w:rsidRPr="00542B9C">
              <w:rPr>
                <w:color w:val="000000"/>
                <w:sz w:val="18"/>
                <w:szCs w:val="18"/>
              </w:rPr>
              <w:t>1</w:t>
            </w:r>
            <w:r>
              <w:rPr>
                <w:color w:val="000000"/>
                <w:sz w:val="18"/>
                <w:szCs w:val="18"/>
              </w:rPr>
              <w:t>.</w:t>
            </w:r>
            <w:r w:rsidRPr="00542B9C">
              <w:rPr>
                <w:color w:val="000000"/>
                <w:sz w:val="18"/>
                <w:szCs w:val="18"/>
              </w:rPr>
              <w:t>125</w:t>
            </w:r>
          </w:p>
        </w:tc>
        <w:tc>
          <w:tcPr>
            <w:tcW w:w="1040" w:type="dxa"/>
            <w:noWrap/>
            <w:vAlign w:val="bottom"/>
          </w:tcPr>
          <w:p w14:paraId="3CD7F2DA"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779</w:t>
            </w:r>
          </w:p>
        </w:tc>
        <w:tc>
          <w:tcPr>
            <w:tcW w:w="930" w:type="dxa"/>
            <w:noWrap/>
            <w:vAlign w:val="bottom"/>
          </w:tcPr>
          <w:p w14:paraId="438C58DB"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087</w:t>
            </w:r>
          </w:p>
        </w:tc>
        <w:tc>
          <w:tcPr>
            <w:tcW w:w="826" w:type="dxa"/>
            <w:noWrap/>
            <w:vAlign w:val="bottom"/>
          </w:tcPr>
          <w:p w14:paraId="7A39A438" w14:textId="77777777" w:rsidR="003D2A68" w:rsidRPr="00601D30" w:rsidRDefault="003D2A68" w:rsidP="00392831">
            <w:pPr>
              <w:rPr>
                <w:color w:val="000000"/>
                <w:sz w:val="18"/>
                <w:szCs w:val="18"/>
              </w:rPr>
            </w:pPr>
            <w:r w:rsidRPr="00601D30">
              <w:rPr>
                <w:color w:val="000000"/>
                <w:sz w:val="18"/>
                <w:szCs w:val="18"/>
              </w:rPr>
              <w:t>6</w:t>
            </w:r>
          </w:p>
        </w:tc>
        <w:tc>
          <w:tcPr>
            <w:tcW w:w="1049" w:type="dxa"/>
            <w:noWrap/>
            <w:vAlign w:val="bottom"/>
          </w:tcPr>
          <w:p w14:paraId="105DF04F" w14:textId="77777777" w:rsidR="003D2A68" w:rsidRPr="00601D30" w:rsidRDefault="003D2A68" w:rsidP="00392831">
            <w:pPr>
              <w:rPr>
                <w:color w:val="000000"/>
                <w:sz w:val="18"/>
                <w:szCs w:val="18"/>
              </w:rPr>
            </w:pPr>
            <w:r w:rsidRPr="00601D30">
              <w:rPr>
                <w:color w:val="000000"/>
                <w:sz w:val="18"/>
                <w:szCs w:val="18"/>
              </w:rPr>
              <w:t>4</w:t>
            </w:r>
            <w:r>
              <w:rPr>
                <w:color w:val="000000"/>
                <w:sz w:val="18"/>
                <w:szCs w:val="18"/>
              </w:rPr>
              <w:t>.</w:t>
            </w:r>
            <w:r w:rsidRPr="00601D30">
              <w:rPr>
                <w:color w:val="000000"/>
                <w:sz w:val="18"/>
                <w:szCs w:val="18"/>
              </w:rPr>
              <w:t>156</w:t>
            </w:r>
          </w:p>
        </w:tc>
        <w:tc>
          <w:tcPr>
            <w:tcW w:w="1044" w:type="dxa"/>
            <w:vAlign w:val="bottom"/>
          </w:tcPr>
          <w:p w14:paraId="7ED8B2D4"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125</w:t>
            </w:r>
          </w:p>
        </w:tc>
        <w:tc>
          <w:tcPr>
            <w:tcW w:w="1099" w:type="dxa"/>
            <w:noWrap/>
            <w:vAlign w:val="bottom"/>
          </w:tcPr>
          <w:p w14:paraId="5A516EB1" w14:textId="77777777" w:rsidR="003D2A68" w:rsidRPr="00601D30" w:rsidRDefault="003D2A68" w:rsidP="00392831">
            <w:pPr>
              <w:rPr>
                <w:color w:val="000000"/>
                <w:sz w:val="18"/>
                <w:szCs w:val="18"/>
              </w:rPr>
            </w:pPr>
            <w:r w:rsidRPr="00601D30">
              <w:rPr>
                <w:color w:val="000000"/>
                <w:sz w:val="18"/>
                <w:szCs w:val="18"/>
              </w:rPr>
              <w:t>0</w:t>
            </w:r>
            <w:r>
              <w:rPr>
                <w:color w:val="000000"/>
                <w:sz w:val="18"/>
                <w:szCs w:val="18"/>
              </w:rPr>
              <w:t>.</w:t>
            </w:r>
            <w:r w:rsidRPr="00601D30">
              <w:rPr>
                <w:color w:val="000000"/>
                <w:sz w:val="18"/>
                <w:szCs w:val="18"/>
              </w:rPr>
              <w:t>088</w:t>
            </w:r>
          </w:p>
        </w:tc>
      </w:tr>
      <w:tr w:rsidR="003D2A68" w:rsidRPr="00B01BC3" w14:paraId="6B4F356A" w14:textId="77777777" w:rsidTr="00392831">
        <w:trPr>
          <w:trHeight w:val="288"/>
        </w:trPr>
        <w:tc>
          <w:tcPr>
            <w:tcW w:w="1378" w:type="dxa"/>
            <w:vMerge/>
            <w:noWrap/>
            <w:vAlign w:val="bottom"/>
          </w:tcPr>
          <w:p w14:paraId="6DBC529B" w14:textId="77777777" w:rsidR="003D2A68" w:rsidRPr="00B01BC3" w:rsidRDefault="003D2A68" w:rsidP="00392831">
            <w:pPr>
              <w:rPr>
                <w:color w:val="000000"/>
                <w:sz w:val="18"/>
                <w:szCs w:val="18"/>
              </w:rPr>
            </w:pPr>
          </w:p>
        </w:tc>
        <w:tc>
          <w:tcPr>
            <w:tcW w:w="846" w:type="dxa"/>
            <w:noWrap/>
            <w:vAlign w:val="bottom"/>
            <w:hideMark/>
          </w:tcPr>
          <w:p w14:paraId="6CB9F646" w14:textId="77777777" w:rsidR="003D2A68" w:rsidRPr="00B01BC3" w:rsidRDefault="003D2A68" w:rsidP="00392831">
            <w:pPr>
              <w:rPr>
                <w:color w:val="000000"/>
                <w:sz w:val="18"/>
                <w:szCs w:val="18"/>
              </w:rPr>
            </w:pPr>
            <w:r w:rsidRPr="00B01BC3">
              <w:rPr>
                <w:color w:val="000000"/>
                <w:sz w:val="18"/>
                <w:szCs w:val="18"/>
              </w:rPr>
              <w:t>MCZI1</w:t>
            </w:r>
          </w:p>
        </w:tc>
        <w:tc>
          <w:tcPr>
            <w:tcW w:w="826" w:type="dxa"/>
            <w:noWrap/>
            <w:vAlign w:val="bottom"/>
          </w:tcPr>
          <w:p w14:paraId="3529CB73" w14:textId="77777777" w:rsidR="003D2A68" w:rsidRPr="00542B9C" w:rsidRDefault="003D2A68" w:rsidP="00392831">
            <w:pPr>
              <w:rPr>
                <w:color w:val="000000"/>
                <w:sz w:val="18"/>
                <w:szCs w:val="18"/>
              </w:rPr>
            </w:pPr>
            <w:r w:rsidRPr="00542B9C">
              <w:rPr>
                <w:color w:val="000000"/>
                <w:sz w:val="18"/>
                <w:szCs w:val="18"/>
              </w:rPr>
              <w:t>8</w:t>
            </w:r>
          </w:p>
        </w:tc>
        <w:tc>
          <w:tcPr>
            <w:tcW w:w="1020" w:type="dxa"/>
            <w:noWrap/>
            <w:vAlign w:val="bottom"/>
          </w:tcPr>
          <w:p w14:paraId="1F6EC389" w14:textId="77777777" w:rsidR="003D2A68" w:rsidRPr="00542B9C" w:rsidRDefault="003D2A68" w:rsidP="00392831">
            <w:pPr>
              <w:rPr>
                <w:color w:val="000000"/>
                <w:sz w:val="18"/>
                <w:szCs w:val="18"/>
              </w:rPr>
            </w:pPr>
            <w:r w:rsidRPr="00542B9C">
              <w:rPr>
                <w:color w:val="000000"/>
                <w:sz w:val="18"/>
                <w:szCs w:val="18"/>
              </w:rPr>
              <w:t>2</w:t>
            </w:r>
            <w:r>
              <w:rPr>
                <w:color w:val="000000"/>
                <w:sz w:val="18"/>
                <w:szCs w:val="18"/>
              </w:rPr>
              <w:t>.</w:t>
            </w:r>
            <w:r w:rsidRPr="00542B9C">
              <w:rPr>
                <w:color w:val="000000"/>
                <w:sz w:val="18"/>
                <w:szCs w:val="18"/>
              </w:rPr>
              <w:t>429</w:t>
            </w:r>
          </w:p>
        </w:tc>
        <w:tc>
          <w:tcPr>
            <w:tcW w:w="1040" w:type="dxa"/>
            <w:noWrap/>
            <w:vAlign w:val="bottom"/>
          </w:tcPr>
          <w:p w14:paraId="7750208E" w14:textId="77777777" w:rsidR="003D2A68" w:rsidRPr="00601D30" w:rsidRDefault="003D2A68" w:rsidP="00392831">
            <w:pPr>
              <w:rPr>
                <w:color w:val="000000"/>
                <w:sz w:val="18"/>
                <w:szCs w:val="18"/>
              </w:rPr>
            </w:pPr>
            <w:r w:rsidRPr="00601D30">
              <w:rPr>
                <w:color w:val="000000"/>
                <w:sz w:val="18"/>
                <w:szCs w:val="18"/>
              </w:rPr>
              <w:t>0</w:t>
            </w:r>
            <w:r>
              <w:rPr>
                <w:color w:val="000000"/>
                <w:sz w:val="18"/>
                <w:szCs w:val="18"/>
              </w:rPr>
              <w:t>.</w:t>
            </w:r>
            <w:r w:rsidRPr="00601D30">
              <w:rPr>
                <w:color w:val="000000"/>
                <w:sz w:val="18"/>
                <w:szCs w:val="18"/>
              </w:rPr>
              <w:t>542</w:t>
            </w:r>
          </w:p>
        </w:tc>
        <w:tc>
          <w:tcPr>
            <w:tcW w:w="930" w:type="dxa"/>
            <w:noWrap/>
            <w:vAlign w:val="bottom"/>
          </w:tcPr>
          <w:p w14:paraId="57FDD3DB" w14:textId="77777777" w:rsidR="003D2A68" w:rsidRPr="00601D30" w:rsidRDefault="003D2A68" w:rsidP="00392831">
            <w:pPr>
              <w:rPr>
                <w:color w:val="000000"/>
                <w:sz w:val="18"/>
                <w:szCs w:val="18"/>
              </w:rPr>
            </w:pPr>
            <w:r>
              <w:rPr>
                <w:color w:val="000000"/>
                <w:sz w:val="18"/>
                <w:szCs w:val="18"/>
              </w:rPr>
              <w:t>-</w:t>
            </w:r>
          </w:p>
        </w:tc>
        <w:tc>
          <w:tcPr>
            <w:tcW w:w="826" w:type="dxa"/>
            <w:noWrap/>
            <w:vAlign w:val="bottom"/>
          </w:tcPr>
          <w:p w14:paraId="3FB56488" w14:textId="77777777" w:rsidR="003D2A68" w:rsidRPr="00601D30" w:rsidRDefault="003D2A68" w:rsidP="00392831">
            <w:pPr>
              <w:rPr>
                <w:color w:val="000000"/>
                <w:sz w:val="18"/>
                <w:szCs w:val="18"/>
              </w:rPr>
            </w:pPr>
            <w:r w:rsidRPr="00601D30">
              <w:rPr>
                <w:color w:val="000000"/>
                <w:sz w:val="18"/>
                <w:szCs w:val="18"/>
              </w:rPr>
              <w:t>2</w:t>
            </w:r>
          </w:p>
        </w:tc>
        <w:tc>
          <w:tcPr>
            <w:tcW w:w="1049" w:type="dxa"/>
            <w:noWrap/>
            <w:vAlign w:val="bottom"/>
          </w:tcPr>
          <w:p w14:paraId="2CDE856E" w14:textId="77777777" w:rsidR="003D2A68" w:rsidRPr="00601D30" w:rsidRDefault="003D2A68" w:rsidP="00392831">
            <w:pPr>
              <w:rPr>
                <w:color w:val="000000"/>
                <w:sz w:val="18"/>
                <w:szCs w:val="18"/>
              </w:rPr>
            </w:pPr>
            <w:r w:rsidRPr="00601D30">
              <w:rPr>
                <w:color w:val="000000"/>
                <w:sz w:val="18"/>
                <w:szCs w:val="18"/>
              </w:rPr>
              <w:t>1</w:t>
            </w:r>
            <w:r>
              <w:rPr>
                <w:color w:val="000000"/>
                <w:sz w:val="18"/>
                <w:szCs w:val="18"/>
              </w:rPr>
              <w:t>.</w:t>
            </w:r>
            <w:r w:rsidRPr="00601D30">
              <w:rPr>
                <w:color w:val="000000"/>
                <w:sz w:val="18"/>
                <w:szCs w:val="18"/>
              </w:rPr>
              <w:t>470</w:t>
            </w:r>
          </w:p>
        </w:tc>
        <w:tc>
          <w:tcPr>
            <w:tcW w:w="1044" w:type="dxa"/>
            <w:vAlign w:val="bottom"/>
          </w:tcPr>
          <w:p w14:paraId="6FB1A67F" w14:textId="77777777" w:rsidR="003D2A68" w:rsidRPr="00601D30" w:rsidRDefault="003D2A68" w:rsidP="00392831">
            <w:pPr>
              <w:rPr>
                <w:color w:val="000000"/>
                <w:sz w:val="18"/>
                <w:szCs w:val="18"/>
              </w:rPr>
            </w:pPr>
            <w:r>
              <w:rPr>
                <w:color w:val="000000"/>
                <w:sz w:val="18"/>
                <w:szCs w:val="18"/>
              </w:rPr>
              <w:t>-</w:t>
            </w:r>
          </w:p>
        </w:tc>
        <w:tc>
          <w:tcPr>
            <w:tcW w:w="1099" w:type="dxa"/>
            <w:noWrap/>
            <w:vAlign w:val="bottom"/>
          </w:tcPr>
          <w:p w14:paraId="0D4D58AA"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678</w:t>
            </w:r>
          </w:p>
        </w:tc>
      </w:tr>
      <w:tr w:rsidR="003D2A68" w:rsidRPr="00B01BC3" w14:paraId="6460D5BE" w14:textId="77777777" w:rsidTr="00392831">
        <w:trPr>
          <w:trHeight w:val="288"/>
        </w:trPr>
        <w:tc>
          <w:tcPr>
            <w:tcW w:w="1378" w:type="dxa"/>
            <w:vMerge/>
            <w:noWrap/>
            <w:vAlign w:val="bottom"/>
          </w:tcPr>
          <w:p w14:paraId="58C12488" w14:textId="77777777" w:rsidR="003D2A68" w:rsidRPr="00B01BC3" w:rsidRDefault="003D2A68" w:rsidP="00392831">
            <w:pPr>
              <w:rPr>
                <w:color w:val="000000"/>
                <w:sz w:val="18"/>
                <w:szCs w:val="18"/>
              </w:rPr>
            </w:pPr>
          </w:p>
        </w:tc>
        <w:tc>
          <w:tcPr>
            <w:tcW w:w="846" w:type="dxa"/>
            <w:noWrap/>
            <w:vAlign w:val="bottom"/>
            <w:hideMark/>
          </w:tcPr>
          <w:p w14:paraId="04A36D85" w14:textId="77777777" w:rsidR="003D2A68" w:rsidRPr="00B01BC3" w:rsidRDefault="003D2A68" w:rsidP="00392831">
            <w:pPr>
              <w:rPr>
                <w:color w:val="000000"/>
                <w:sz w:val="18"/>
                <w:szCs w:val="18"/>
              </w:rPr>
            </w:pPr>
            <w:r w:rsidRPr="00B01BC3">
              <w:rPr>
                <w:color w:val="000000"/>
                <w:sz w:val="18"/>
                <w:szCs w:val="18"/>
              </w:rPr>
              <w:t>MCZI3</w:t>
            </w:r>
          </w:p>
        </w:tc>
        <w:tc>
          <w:tcPr>
            <w:tcW w:w="826" w:type="dxa"/>
            <w:noWrap/>
            <w:vAlign w:val="bottom"/>
          </w:tcPr>
          <w:p w14:paraId="0CAD4150" w14:textId="77777777" w:rsidR="003D2A68" w:rsidRPr="00542B9C" w:rsidRDefault="003D2A68" w:rsidP="00392831">
            <w:pPr>
              <w:rPr>
                <w:color w:val="000000"/>
                <w:sz w:val="18"/>
                <w:szCs w:val="18"/>
              </w:rPr>
            </w:pPr>
            <w:r w:rsidRPr="00542B9C">
              <w:rPr>
                <w:color w:val="000000"/>
                <w:sz w:val="18"/>
                <w:szCs w:val="18"/>
              </w:rPr>
              <w:t>7</w:t>
            </w:r>
          </w:p>
        </w:tc>
        <w:tc>
          <w:tcPr>
            <w:tcW w:w="1020" w:type="dxa"/>
            <w:noWrap/>
            <w:vAlign w:val="bottom"/>
          </w:tcPr>
          <w:p w14:paraId="6DAF642A" w14:textId="77777777" w:rsidR="003D2A68" w:rsidRPr="00542B9C" w:rsidRDefault="003D2A68" w:rsidP="00392831">
            <w:pPr>
              <w:rPr>
                <w:color w:val="000000"/>
                <w:sz w:val="18"/>
                <w:szCs w:val="18"/>
              </w:rPr>
            </w:pPr>
            <w:r w:rsidRPr="00542B9C">
              <w:rPr>
                <w:color w:val="000000"/>
                <w:sz w:val="18"/>
                <w:szCs w:val="18"/>
              </w:rPr>
              <w:t>1</w:t>
            </w:r>
            <w:r>
              <w:rPr>
                <w:color w:val="000000"/>
                <w:sz w:val="18"/>
                <w:szCs w:val="18"/>
              </w:rPr>
              <w:t>.</w:t>
            </w:r>
            <w:r w:rsidRPr="00542B9C">
              <w:rPr>
                <w:color w:val="000000"/>
                <w:sz w:val="18"/>
                <w:szCs w:val="18"/>
              </w:rPr>
              <w:t>625</w:t>
            </w:r>
          </w:p>
        </w:tc>
        <w:tc>
          <w:tcPr>
            <w:tcW w:w="1040" w:type="dxa"/>
            <w:noWrap/>
            <w:vAlign w:val="bottom"/>
          </w:tcPr>
          <w:p w14:paraId="7CA291BF"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857</w:t>
            </w:r>
          </w:p>
        </w:tc>
        <w:tc>
          <w:tcPr>
            <w:tcW w:w="930" w:type="dxa"/>
            <w:noWrap/>
            <w:vAlign w:val="bottom"/>
          </w:tcPr>
          <w:p w14:paraId="03BE3B36"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581</w:t>
            </w:r>
          </w:p>
        </w:tc>
        <w:tc>
          <w:tcPr>
            <w:tcW w:w="826" w:type="dxa"/>
            <w:noWrap/>
            <w:vAlign w:val="bottom"/>
          </w:tcPr>
          <w:p w14:paraId="33F22C9B" w14:textId="77777777" w:rsidR="003D2A68" w:rsidRPr="00601D30" w:rsidRDefault="003D2A68" w:rsidP="00392831">
            <w:pPr>
              <w:rPr>
                <w:color w:val="000000"/>
                <w:sz w:val="18"/>
                <w:szCs w:val="18"/>
              </w:rPr>
            </w:pPr>
            <w:r w:rsidRPr="00601D30">
              <w:rPr>
                <w:color w:val="000000"/>
                <w:sz w:val="18"/>
                <w:szCs w:val="18"/>
              </w:rPr>
              <w:t>5</w:t>
            </w:r>
          </w:p>
        </w:tc>
        <w:tc>
          <w:tcPr>
            <w:tcW w:w="1049" w:type="dxa"/>
            <w:noWrap/>
            <w:vAlign w:val="bottom"/>
          </w:tcPr>
          <w:p w14:paraId="6CA613AB" w14:textId="77777777" w:rsidR="003D2A68" w:rsidRPr="00601D30" w:rsidRDefault="003D2A68" w:rsidP="00392831">
            <w:pPr>
              <w:rPr>
                <w:color w:val="000000"/>
                <w:sz w:val="18"/>
                <w:szCs w:val="18"/>
              </w:rPr>
            </w:pPr>
            <w:r w:rsidRPr="00601D30">
              <w:rPr>
                <w:color w:val="000000"/>
                <w:sz w:val="18"/>
                <w:szCs w:val="18"/>
              </w:rPr>
              <w:t>4</w:t>
            </w:r>
            <w:r>
              <w:rPr>
                <w:color w:val="000000"/>
                <w:sz w:val="18"/>
                <w:szCs w:val="18"/>
              </w:rPr>
              <w:t>.</w:t>
            </w:r>
            <w:r w:rsidRPr="00601D30">
              <w:rPr>
                <w:color w:val="000000"/>
                <w:sz w:val="18"/>
                <w:szCs w:val="18"/>
              </w:rPr>
              <w:t>411</w:t>
            </w:r>
          </w:p>
        </w:tc>
        <w:tc>
          <w:tcPr>
            <w:tcW w:w="1044" w:type="dxa"/>
            <w:vAlign w:val="bottom"/>
          </w:tcPr>
          <w:p w14:paraId="3A4D6D66" w14:textId="77777777" w:rsidR="003D2A68" w:rsidRPr="00601D30" w:rsidRDefault="003D2A68" w:rsidP="00392831">
            <w:pPr>
              <w:rPr>
                <w:color w:val="000000"/>
                <w:sz w:val="18"/>
                <w:szCs w:val="18"/>
              </w:rPr>
            </w:pPr>
            <w:r w:rsidRPr="00601D30">
              <w:rPr>
                <w:color w:val="000000"/>
                <w:sz w:val="18"/>
                <w:szCs w:val="18"/>
              </w:rPr>
              <w:t>-3</w:t>
            </w:r>
            <w:r>
              <w:rPr>
                <w:color w:val="000000"/>
                <w:sz w:val="18"/>
                <w:szCs w:val="18"/>
              </w:rPr>
              <w:t>.</w:t>
            </w:r>
            <w:r w:rsidRPr="00601D30">
              <w:rPr>
                <w:color w:val="000000"/>
                <w:sz w:val="18"/>
                <w:szCs w:val="18"/>
              </w:rPr>
              <w:t>361</w:t>
            </w:r>
          </w:p>
        </w:tc>
        <w:tc>
          <w:tcPr>
            <w:tcW w:w="1099" w:type="dxa"/>
            <w:noWrap/>
            <w:vAlign w:val="bottom"/>
          </w:tcPr>
          <w:p w14:paraId="476AB9A5" w14:textId="77777777" w:rsidR="003D2A68" w:rsidRPr="00601D30" w:rsidRDefault="003D2A68" w:rsidP="00392831">
            <w:pPr>
              <w:rPr>
                <w:color w:val="000000"/>
                <w:sz w:val="18"/>
                <w:szCs w:val="18"/>
              </w:rPr>
            </w:pPr>
            <w:r w:rsidRPr="00601D30">
              <w:rPr>
                <w:color w:val="000000"/>
                <w:sz w:val="18"/>
                <w:szCs w:val="18"/>
              </w:rPr>
              <w:t>0</w:t>
            </w:r>
            <w:r>
              <w:rPr>
                <w:color w:val="000000"/>
                <w:sz w:val="18"/>
                <w:szCs w:val="18"/>
              </w:rPr>
              <w:t>.</w:t>
            </w:r>
            <w:r w:rsidRPr="00601D30">
              <w:rPr>
                <w:color w:val="000000"/>
                <w:sz w:val="18"/>
                <w:szCs w:val="18"/>
              </w:rPr>
              <w:t>230</w:t>
            </w:r>
          </w:p>
        </w:tc>
      </w:tr>
      <w:tr w:rsidR="003D2A68" w:rsidRPr="00B01BC3" w14:paraId="315B6DB9" w14:textId="77777777" w:rsidTr="00392831">
        <w:trPr>
          <w:trHeight w:val="288"/>
        </w:trPr>
        <w:tc>
          <w:tcPr>
            <w:tcW w:w="1378" w:type="dxa"/>
            <w:vMerge/>
            <w:noWrap/>
            <w:vAlign w:val="bottom"/>
          </w:tcPr>
          <w:p w14:paraId="71F4BBF4" w14:textId="77777777" w:rsidR="003D2A68" w:rsidRPr="00B01BC3" w:rsidRDefault="003D2A68" w:rsidP="00392831">
            <w:pPr>
              <w:rPr>
                <w:color w:val="000000"/>
                <w:sz w:val="18"/>
                <w:szCs w:val="18"/>
              </w:rPr>
            </w:pPr>
          </w:p>
        </w:tc>
        <w:tc>
          <w:tcPr>
            <w:tcW w:w="846" w:type="dxa"/>
            <w:noWrap/>
            <w:vAlign w:val="bottom"/>
            <w:hideMark/>
          </w:tcPr>
          <w:p w14:paraId="54DB68FD" w14:textId="77777777" w:rsidR="003D2A68" w:rsidRPr="00B01BC3" w:rsidRDefault="003D2A68" w:rsidP="00392831">
            <w:pPr>
              <w:rPr>
                <w:color w:val="000000"/>
                <w:sz w:val="18"/>
                <w:szCs w:val="18"/>
              </w:rPr>
            </w:pPr>
            <w:r w:rsidRPr="00B01BC3">
              <w:rPr>
                <w:color w:val="000000"/>
                <w:sz w:val="18"/>
                <w:szCs w:val="18"/>
              </w:rPr>
              <w:t>MCZI6</w:t>
            </w:r>
          </w:p>
        </w:tc>
        <w:tc>
          <w:tcPr>
            <w:tcW w:w="826" w:type="dxa"/>
            <w:noWrap/>
            <w:vAlign w:val="bottom"/>
          </w:tcPr>
          <w:p w14:paraId="00579ABD" w14:textId="77777777" w:rsidR="003D2A68" w:rsidRPr="00542B9C" w:rsidRDefault="003D2A68" w:rsidP="00392831">
            <w:pPr>
              <w:rPr>
                <w:color w:val="000000"/>
                <w:sz w:val="18"/>
                <w:szCs w:val="18"/>
              </w:rPr>
            </w:pPr>
            <w:r w:rsidRPr="00542B9C">
              <w:rPr>
                <w:color w:val="000000"/>
                <w:sz w:val="18"/>
                <w:szCs w:val="18"/>
              </w:rPr>
              <w:t>8</w:t>
            </w:r>
          </w:p>
        </w:tc>
        <w:tc>
          <w:tcPr>
            <w:tcW w:w="1020" w:type="dxa"/>
            <w:noWrap/>
            <w:vAlign w:val="bottom"/>
          </w:tcPr>
          <w:p w14:paraId="3BD7FC8F" w14:textId="77777777" w:rsidR="003D2A68" w:rsidRPr="00542B9C" w:rsidRDefault="003D2A68" w:rsidP="00392831">
            <w:pPr>
              <w:rPr>
                <w:color w:val="000000"/>
                <w:sz w:val="18"/>
                <w:szCs w:val="18"/>
              </w:rPr>
            </w:pPr>
            <w:r w:rsidRPr="00542B9C">
              <w:rPr>
                <w:color w:val="000000"/>
                <w:sz w:val="18"/>
                <w:szCs w:val="18"/>
              </w:rPr>
              <w:t>2</w:t>
            </w:r>
            <w:r>
              <w:rPr>
                <w:color w:val="000000"/>
                <w:sz w:val="18"/>
                <w:szCs w:val="18"/>
              </w:rPr>
              <w:t>.</w:t>
            </w:r>
            <w:r w:rsidRPr="00542B9C">
              <w:rPr>
                <w:color w:val="000000"/>
                <w:sz w:val="18"/>
                <w:szCs w:val="18"/>
              </w:rPr>
              <w:t>667</w:t>
            </w:r>
          </w:p>
        </w:tc>
        <w:tc>
          <w:tcPr>
            <w:tcW w:w="1040" w:type="dxa"/>
            <w:noWrap/>
            <w:vAlign w:val="bottom"/>
          </w:tcPr>
          <w:p w14:paraId="6800C0C1" w14:textId="77777777" w:rsidR="003D2A68" w:rsidRPr="00601D30" w:rsidRDefault="003D2A68" w:rsidP="00392831">
            <w:pPr>
              <w:rPr>
                <w:color w:val="000000"/>
                <w:sz w:val="18"/>
                <w:szCs w:val="18"/>
              </w:rPr>
            </w:pPr>
            <w:r>
              <w:rPr>
                <w:color w:val="000000"/>
                <w:sz w:val="18"/>
                <w:szCs w:val="18"/>
              </w:rPr>
              <w:t xml:space="preserve"> -</w:t>
            </w:r>
          </w:p>
        </w:tc>
        <w:tc>
          <w:tcPr>
            <w:tcW w:w="930" w:type="dxa"/>
            <w:noWrap/>
            <w:vAlign w:val="bottom"/>
          </w:tcPr>
          <w:p w14:paraId="7FEFAD49" w14:textId="77777777" w:rsidR="003D2A68" w:rsidRPr="00AA7C92" w:rsidRDefault="003D2A68" w:rsidP="00392831">
            <w:pPr>
              <w:rPr>
                <w:color w:val="000000"/>
                <w:sz w:val="18"/>
                <w:szCs w:val="18"/>
                <w:lang w:val="en-US"/>
              </w:rPr>
            </w:pPr>
            <w:r>
              <w:rPr>
                <w:color w:val="000000"/>
                <w:sz w:val="18"/>
                <w:szCs w:val="18"/>
              </w:rPr>
              <w:t>-</w:t>
            </w:r>
          </w:p>
        </w:tc>
        <w:tc>
          <w:tcPr>
            <w:tcW w:w="826" w:type="dxa"/>
            <w:noWrap/>
            <w:vAlign w:val="bottom"/>
          </w:tcPr>
          <w:p w14:paraId="28D7CF6B" w14:textId="77777777" w:rsidR="003D2A68" w:rsidRPr="00601D30" w:rsidRDefault="003D2A68" w:rsidP="00392831">
            <w:pPr>
              <w:rPr>
                <w:color w:val="000000"/>
                <w:sz w:val="18"/>
                <w:szCs w:val="18"/>
              </w:rPr>
            </w:pPr>
            <w:r w:rsidRPr="00601D30">
              <w:rPr>
                <w:color w:val="000000"/>
                <w:sz w:val="18"/>
                <w:szCs w:val="18"/>
              </w:rPr>
              <w:t>4</w:t>
            </w:r>
          </w:p>
        </w:tc>
        <w:tc>
          <w:tcPr>
            <w:tcW w:w="1049" w:type="dxa"/>
            <w:noWrap/>
          </w:tcPr>
          <w:p w14:paraId="7A3D061F" w14:textId="77777777" w:rsidR="003D2A68" w:rsidRPr="00601D30" w:rsidRDefault="003D2A68" w:rsidP="00392831">
            <w:pPr>
              <w:rPr>
                <w:color w:val="000000"/>
                <w:sz w:val="18"/>
                <w:szCs w:val="18"/>
              </w:rPr>
            </w:pPr>
            <w:r w:rsidRPr="001A0A26">
              <w:rPr>
                <w:color w:val="000000"/>
                <w:sz w:val="18"/>
                <w:szCs w:val="18"/>
              </w:rPr>
              <w:t>-</w:t>
            </w:r>
          </w:p>
        </w:tc>
        <w:tc>
          <w:tcPr>
            <w:tcW w:w="1044" w:type="dxa"/>
          </w:tcPr>
          <w:p w14:paraId="1220D3B1" w14:textId="77777777" w:rsidR="003D2A68" w:rsidRPr="00AA7C92" w:rsidRDefault="003D2A68" w:rsidP="00392831">
            <w:pPr>
              <w:rPr>
                <w:color w:val="000000"/>
                <w:sz w:val="18"/>
                <w:szCs w:val="18"/>
                <w:lang w:val="en-US"/>
              </w:rPr>
            </w:pPr>
            <w:r w:rsidRPr="001A0A26">
              <w:rPr>
                <w:color w:val="000000"/>
                <w:sz w:val="18"/>
                <w:szCs w:val="18"/>
              </w:rPr>
              <w:t>-</w:t>
            </w:r>
          </w:p>
        </w:tc>
        <w:tc>
          <w:tcPr>
            <w:tcW w:w="1099" w:type="dxa"/>
            <w:noWrap/>
            <w:vAlign w:val="bottom"/>
          </w:tcPr>
          <w:p w14:paraId="1065EDAB" w14:textId="77777777" w:rsidR="003D2A68" w:rsidRPr="00601D30" w:rsidRDefault="003D2A68" w:rsidP="00392831">
            <w:pPr>
              <w:rPr>
                <w:color w:val="000000"/>
                <w:sz w:val="18"/>
                <w:szCs w:val="18"/>
              </w:rPr>
            </w:pPr>
            <w:r w:rsidRPr="00601D30">
              <w:rPr>
                <w:color w:val="000000"/>
                <w:sz w:val="18"/>
                <w:szCs w:val="18"/>
              </w:rPr>
              <w:t>0</w:t>
            </w:r>
            <w:r>
              <w:rPr>
                <w:color w:val="000000"/>
                <w:sz w:val="18"/>
                <w:szCs w:val="18"/>
              </w:rPr>
              <w:t>.</w:t>
            </w:r>
            <w:r w:rsidRPr="00601D30">
              <w:rPr>
                <w:color w:val="000000"/>
                <w:sz w:val="18"/>
                <w:szCs w:val="18"/>
              </w:rPr>
              <w:t>201</w:t>
            </w:r>
          </w:p>
        </w:tc>
      </w:tr>
      <w:tr w:rsidR="003D2A68" w:rsidRPr="00B01BC3" w14:paraId="1D54D43A" w14:textId="77777777" w:rsidTr="00392831">
        <w:trPr>
          <w:trHeight w:val="288"/>
        </w:trPr>
        <w:tc>
          <w:tcPr>
            <w:tcW w:w="1378" w:type="dxa"/>
            <w:vMerge/>
            <w:noWrap/>
            <w:vAlign w:val="bottom"/>
          </w:tcPr>
          <w:p w14:paraId="1B8D1951" w14:textId="77777777" w:rsidR="003D2A68" w:rsidRPr="00B01BC3" w:rsidRDefault="003D2A68" w:rsidP="00392831">
            <w:pPr>
              <w:rPr>
                <w:color w:val="000000"/>
                <w:sz w:val="18"/>
                <w:szCs w:val="18"/>
              </w:rPr>
            </w:pPr>
          </w:p>
        </w:tc>
        <w:tc>
          <w:tcPr>
            <w:tcW w:w="846" w:type="dxa"/>
            <w:noWrap/>
            <w:vAlign w:val="bottom"/>
            <w:hideMark/>
          </w:tcPr>
          <w:p w14:paraId="0F10FA5E" w14:textId="77777777" w:rsidR="003D2A68" w:rsidRPr="00B01BC3" w:rsidRDefault="003D2A68" w:rsidP="00392831">
            <w:pPr>
              <w:rPr>
                <w:color w:val="000000"/>
                <w:sz w:val="18"/>
                <w:szCs w:val="18"/>
              </w:rPr>
            </w:pPr>
            <w:r w:rsidRPr="00B01BC3">
              <w:rPr>
                <w:color w:val="000000"/>
                <w:sz w:val="18"/>
                <w:szCs w:val="18"/>
              </w:rPr>
              <w:t>MCZI9</w:t>
            </w:r>
          </w:p>
        </w:tc>
        <w:tc>
          <w:tcPr>
            <w:tcW w:w="826" w:type="dxa"/>
            <w:noWrap/>
            <w:vAlign w:val="bottom"/>
          </w:tcPr>
          <w:p w14:paraId="196195A2" w14:textId="77777777" w:rsidR="003D2A68" w:rsidRPr="00542B9C" w:rsidRDefault="003D2A68" w:rsidP="00392831">
            <w:pPr>
              <w:rPr>
                <w:color w:val="000000"/>
                <w:sz w:val="18"/>
                <w:szCs w:val="18"/>
              </w:rPr>
            </w:pPr>
            <w:r w:rsidRPr="00542B9C">
              <w:rPr>
                <w:color w:val="000000"/>
                <w:sz w:val="18"/>
                <w:szCs w:val="18"/>
              </w:rPr>
              <w:t>3</w:t>
            </w:r>
          </w:p>
        </w:tc>
        <w:tc>
          <w:tcPr>
            <w:tcW w:w="1020" w:type="dxa"/>
            <w:noWrap/>
            <w:vAlign w:val="bottom"/>
          </w:tcPr>
          <w:p w14:paraId="4FB62524" w14:textId="77777777" w:rsidR="003D2A68" w:rsidRPr="00AA7C92" w:rsidRDefault="003D2A68" w:rsidP="00392831">
            <w:pPr>
              <w:rPr>
                <w:color w:val="000000"/>
                <w:sz w:val="18"/>
                <w:szCs w:val="18"/>
              </w:rPr>
            </w:pPr>
            <w:r w:rsidRPr="00542B9C">
              <w:rPr>
                <w:color w:val="000000"/>
                <w:sz w:val="18"/>
                <w:szCs w:val="18"/>
              </w:rPr>
              <w:t>2</w:t>
            </w:r>
            <w:r>
              <w:rPr>
                <w:color w:val="000000"/>
                <w:sz w:val="18"/>
                <w:szCs w:val="18"/>
              </w:rPr>
              <w:t>.</w:t>
            </w:r>
            <w:r w:rsidRPr="00542B9C">
              <w:rPr>
                <w:color w:val="000000"/>
                <w:sz w:val="18"/>
                <w:szCs w:val="18"/>
              </w:rPr>
              <w:t>5</w:t>
            </w:r>
          </w:p>
        </w:tc>
        <w:tc>
          <w:tcPr>
            <w:tcW w:w="1040" w:type="dxa"/>
            <w:noWrap/>
            <w:vAlign w:val="bottom"/>
          </w:tcPr>
          <w:p w14:paraId="19BBC640" w14:textId="77777777" w:rsidR="003D2A68" w:rsidRPr="00601D30" w:rsidRDefault="003D2A68" w:rsidP="00392831">
            <w:pPr>
              <w:rPr>
                <w:color w:val="000000"/>
                <w:sz w:val="18"/>
                <w:szCs w:val="18"/>
              </w:rPr>
            </w:pPr>
            <w:r w:rsidRPr="00601D30">
              <w:rPr>
                <w:color w:val="000000"/>
                <w:sz w:val="18"/>
                <w:szCs w:val="18"/>
              </w:rPr>
              <w:t>5</w:t>
            </w:r>
            <w:r>
              <w:rPr>
                <w:color w:val="000000"/>
                <w:sz w:val="18"/>
                <w:szCs w:val="18"/>
              </w:rPr>
              <w:t>.</w:t>
            </w:r>
            <w:r w:rsidRPr="00601D30">
              <w:rPr>
                <w:color w:val="000000"/>
                <w:sz w:val="18"/>
                <w:szCs w:val="18"/>
              </w:rPr>
              <w:t>413</w:t>
            </w:r>
          </w:p>
        </w:tc>
        <w:tc>
          <w:tcPr>
            <w:tcW w:w="930" w:type="dxa"/>
            <w:noWrap/>
            <w:vAlign w:val="bottom"/>
          </w:tcPr>
          <w:p w14:paraId="53B13581"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669</w:t>
            </w:r>
          </w:p>
        </w:tc>
        <w:tc>
          <w:tcPr>
            <w:tcW w:w="826" w:type="dxa"/>
            <w:noWrap/>
            <w:vAlign w:val="bottom"/>
          </w:tcPr>
          <w:p w14:paraId="505E6ECD" w14:textId="77777777" w:rsidR="003D2A68" w:rsidRPr="00601D30" w:rsidRDefault="003D2A68" w:rsidP="00392831">
            <w:pPr>
              <w:rPr>
                <w:color w:val="000000"/>
                <w:sz w:val="18"/>
                <w:szCs w:val="18"/>
              </w:rPr>
            </w:pPr>
            <w:r w:rsidRPr="00601D30">
              <w:rPr>
                <w:color w:val="000000"/>
                <w:sz w:val="18"/>
                <w:szCs w:val="18"/>
              </w:rPr>
              <w:t>4</w:t>
            </w:r>
          </w:p>
        </w:tc>
        <w:tc>
          <w:tcPr>
            <w:tcW w:w="1049" w:type="dxa"/>
            <w:noWrap/>
            <w:vAlign w:val="bottom"/>
          </w:tcPr>
          <w:p w14:paraId="51CD9F9D" w14:textId="77777777" w:rsidR="003D2A68" w:rsidRPr="00601D30" w:rsidRDefault="003D2A68" w:rsidP="00392831">
            <w:pPr>
              <w:rPr>
                <w:color w:val="000000"/>
                <w:sz w:val="18"/>
                <w:szCs w:val="18"/>
              </w:rPr>
            </w:pPr>
            <w:r w:rsidRPr="00601D30">
              <w:rPr>
                <w:color w:val="000000"/>
                <w:sz w:val="18"/>
                <w:szCs w:val="18"/>
              </w:rPr>
              <w:t>22</w:t>
            </w:r>
            <w:r>
              <w:rPr>
                <w:color w:val="000000"/>
                <w:sz w:val="18"/>
                <w:szCs w:val="18"/>
              </w:rPr>
              <w:t>.</w:t>
            </w:r>
            <w:r w:rsidRPr="00601D30">
              <w:rPr>
                <w:color w:val="000000"/>
                <w:sz w:val="18"/>
                <w:szCs w:val="18"/>
              </w:rPr>
              <w:t>883</w:t>
            </w:r>
          </w:p>
        </w:tc>
        <w:tc>
          <w:tcPr>
            <w:tcW w:w="1044" w:type="dxa"/>
            <w:vAlign w:val="bottom"/>
          </w:tcPr>
          <w:p w14:paraId="58712E83" w14:textId="77777777" w:rsidR="003D2A68" w:rsidRPr="00601D30" w:rsidRDefault="003D2A68" w:rsidP="00392831">
            <w:pPr>
              <w:rPr>
                <w:color w:val="000000"/>
                <w:sz w:val="18"/>
                <w:szCs w:val="18"/>
              </w:rPr>
            </w:pPr>
            <w:r w:rsidRPr="00601D30">
              <w:rPr>
                <w:color w:val="000000"/>
                <w:sz w:val="18"/>
                <w:szCs w:val="18"/>
              </w:rPr>
              <w:t>-5</w:t>
            </w:r>
            <w:r>
              <w:rPr>
                <w:color w:val="000000"/>
                <w:sz w:val="18"/>
                <w:szCs w:val="18"/>
              </w:rPr>
              <w:t>.</w:t>
            </w:r>
            <w:r w:rsidRPr="00601D30">
              <w:rPr>
                <w:color w:val="000000"/>
                <w:sz w:val="18"/>
                <w:szCs w:val="18"/>
              </w:rPr>
              <w:t>721</w:t>
            </w:r>
          </w:p>
        </w:tc>
        <w:tc>
          <w:tcPr>
            <w:tcW w:w="1099" w:type="dxa"/>
            <w:noWrap/>
            <w:vAlign w:val="bottom"/>
          </w:tcPr>
          <w:p w14:paraId="091247B0" w14:textId="77777777" w:rsidR="003D2A68" w:rsidRPr="00601D30" w:rsidRDefault="003D2A68" w:rsidP="00392831">
            <w:pPr>
              <w:rPr>
                <w:color w:val="000000"/>
                <w:sz w:val="18"/>
                <w:szCs w:val="18"/>
              </w:rPr>
            </w:pPr>
            <w:r w:rsidRPr="00601D30">
              <w:rPr>
                <w:color w:val="000000"/>
                <w:sz w:val="18"/>
                <w:szCs w:val="18"/>
              </w:rPr>
              <w:t>0</w:t>
            </w:r>
            <w:r>
              <w:rPr>
                <w:color w:val="000000"/>
                <w:sz w:val="18"/>
                <w:szCs w:val="18"/>
              </w:rPr>
              <w:t>.</w:t>
            </w:r>
            <w:r w:rsidRPr="00601D30">
              <w:rPr>
                <w:color w:val="000000"/>
                <w:sz w:val="18"/>
                <w:szCs w:val="18"/>
              </w:rPr>
              <w:t>231</w:t>
            </w:r>
          </w:p>
        </w:tc>
      </w:tr>
      <w:tr w:rsidR="003D2A68" w:rsidRPr="00B01BC3" w14:paraId="4DF9DAE4" w14:textId="77777777" w:rsidTr="00392831">
        <w:trPr>
          <w:trHeight w:val="288"/>
        </w:trPr>
        <w:tc>
          <w:tcPr>
            <w:tcW w:w="1378" w:type="dxa"/>
            <w:vMerge/>
            <w:noWrap/>
            <w:vAlign w:val="bottom"/>
          </w:tcPr>
          <w:p w14:paraId="5A5E6BC4" w14:textId="77777777" w:rsidR="003D2A68" w:rsidRPr="00B01BC3" w:rsidRDefault="003D2A68" w:rsidP="00392831">
            <w:pPr>
              <w:rPr>
                <w:color w:val="000000"/>
                <w:sz w:val="18"/>
                <w:szCs w:val="18"/>
              </w:rPr>
            </w:pPr>
          </w:p>
        </w:tc>
        <w:tc>
          <w:tcPr>
            <w:tcW w:w="846" w:type="dxa"/>
            <w:noWrap/>
            <w:vAlign w:val="bottom"/>
            <w:hideMark/>
          </w:tcPr>
          <w:p w14:paraId="73592EF8" w14:textId="77777777" w:rsidR="003D2A68" w:rsidRPr="00B01BC3" w:rsidRDefault="003D2A68" w:rsidP="00392831">
            <w:pPr>
              <w:rPr>
                <w:color w:val="000000"/>
                <w:sz w:val="18"/>
                <w:szCs w:val="18"/>
              </w:rPr>
            </w:pPr>
            <w:r w:rsidRPr="00B01BC3">
              <w:rPr>
                <w:color w:val="000000"/>
                <w:sz w:val="18"/>
                <w:szCs w:val="18"/>
              </w:rPr>
              <w:t>MCZI12</w:t>
            </w:r>
          </w:p>
        </w:tc>
        <w:tc>
          <w:tcPr>
            <w:tcW w:w="826" w:type="dxa"/>
            <w:noWrap/>
            <w:vAlign w:val="bottom"/>
          </w:tcPr>
          <w:p w14:paraId="3F6BC818" w14:textId="77777777" w:rsidR="003D2A68" w:rsidRPr="00542B9C" w:rsidRDefault="003D2A68" w:rsidP="00392831">
            <w:pPr>
              <w:rPr>
                <w:color w:val="000000"/>
                <w:sz w:val="18"/>
                <w:szCs w:val="18"/>
              </w:rPr>
            </w:pPr>
            <w:r w:rsidRPr="00542B9C">
              <w:rPr>
                <w:color w:val="000000"/>
                <w:sz w:val="18"/>
                <w:szCs w:val="18"/>
              </w:rPr>
              <w:t>2</w:t>
            </w:r>
          </w:p>
        </w:tc>
        <w:tc>
          <w:tcPr>
            <w:tcW w:w="1020" w:type="dxa"/>
            <w:noWrap/>
            <w:vAlign w:val="bottom"/>
          </w:tcPr>
          <w:p w14:paraId="24E81F0E" w14:textId="77777777" w:rsidR="003D2A68" w:rsidRPr="00AA7C92" w:rsidRDefault="003D2A68" w:rsidP="00392831">
            <w:pPr>
              <w:rPr>
                <w:color w:val="000000"/>
                <w:sz w:val="18"/>
                <w:szCs w:val="18"/>
              </w:rPr>
            </w:pPr>
            <w:r w:rsidRPr="00542B9C">
              <w:rPr>
                <w:color w:val="000000"/>
                <w:sz w:val="18"/>
                <w:szCs w:val="18"/>
              </w:rPr>
              <w:t>1</w:t>
            </w:r>
          </w:p>
        </w:tc>
        <w:tc>
          <w:tcPr>
            <w:tcW w:w="1040" w:type="dxa"/>
            <w:noWrap/>
            <w:vAlign w:val="bottom"/>
          </w:tcPr>
          <w:p w14:paraId="77FC29DC" w14:textId="77777777" w:rsidR="003D2A68" w:rsidRPr="00601D30" w:rsidRDefault="003D2A68" w:rsidP="00392831">
            <w:pPr>
              <w:rPr>
                <w:color w:val="000000"/>
                <w:sz w:val="18"/>
                <w:szCs w:val="18"/>
              </w:rPr>
            </w:pPr>
            <w:r w:rsidRPr="00601D30">
              <w:rPr>
                <w:color w:val="000000"/>
                <w:sz w:val="18"/>
                <w:szCs w:val="18"/>
              </w:rPr>
              <w:t>5</w:t>
            </w:r>
            <w:r>
              <w:rPr>
                <w:color w:val="000000"/>
                <w:sz w:val="18"/>
                <w:szCs w:val="18"/>
              </w:rPr>
              <w:t>.</w:t>
            </w:r>
            <w:r w:rsidRPr="00601D30">
              <w:rPr>
                <w:color w:val="000000"/>
                <w:sz w:val="18"/>
                <w:szCs w:val="18"/>
              </w:rPr>
              <w:t>786</w:t>
            </w:r>
          </w:p>
        </w:tc>
        <w:tc>
          <w:tcPr>
            <w:tcW w:w="930" w:type="dxa"/>
            <w:noWrap/>
            <w:vAlign w:val="bottom"/>
          </w:tcPr>
          <w:p w14:paraId="1FDECB98"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168</w:t>
            </w:r>
          </w:p>
        </w:tc>
        <w:tc>
          <w:tcPr>
            <w:tcW w:w="826" w:type="dxa"/>
            <w:noWrap/>
            <w:vAlign w:val="bottom"/>
          </w:tcPr>
          <w:p w14:paraId="413544A2" w14:textId="77777777" w:rsidR="003D2A68" w:rsidRPr="00601D30" w:rsidRDefault="003D2A68" w:rsidP="00392831">
            <w:pPr>
              <w:rPr>
                <w:color w:val="000000"/>
                <w:sz w:val="18"/>
                <w:szCs w:val="18"/>
              </w:rPr>
            </w:pPr>
            <w:r w:rsidRPr="00601D30">
              <w:rPr>
                <w:color w:val="000000"/>
                <w:sz w:val="18"/>
                <w:szCs w:val="18"/>
              </w:rPr>
              <w:t>3</w:t>
            </w:r>
          </w:p>
        </w:tc>
        <w:tc>
          <w:tcPr>
            <w:tcW w:w="1049" w:type="dxa"/>
            <w:noWrap/>
            <w:vAlign w:val="bottom"/>
          </w:tcPr>
          <w:p w14:paraId="3396E075" w14:textId="77777777" w:rsidR="003D2A68" w:rsidRPr="00601D30" w:rsidRDefault="003D2A68" w:rsidP="00392831">
            <w:pPr>
              <w:rPr>
                <w:color w:val="000000"/>
                <w:sz w:val="18"/>
                <w:szCs w:val="18"/>
              </w:rPr>
            </w:pPr>
            <w:r w:rsidRPr="00601D30">
              <w:rPr>
                <w:color w:val="000000"/>
                <w:sz w:val="18"/>
                <w:szCs w:val="18"/>
              </w:rPr>
              <w:t>8</w:t>
            </w:r>
            <w:r>
              <w:rPr>
                <w:color w:val="000000"/>
                <w:sz w:val="18"/>
                <w:szCs w:val="18"/>
              </w:rPr>
              <w:t>.</w:t>
            </w:r>
            <w:r w:rsidRPr="00601D30">
              <w:rPr>
                <w:color w:val="000000"/>
                <w:sz w:val="18"/>
                <w:szCs w:val="18"/>
              </w:rPr>
              <w:t>710</w:t>
            </w:r>
          </w:p>
        </w:tc>
        <w:tc>
          <w:tcPr>
            <w:tcW w:w="1044" w:type="dxa"/>
            <w:vAlign w:val="bottom"/>
          </w:tcPr>
          <w:p w14:paraId="3E2DA7AB"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177</w:t>
            </w:r>
          </w:p>
        </w:tc>
        <w:tc>
          <w:tcPr>
            <w:tcW w:w="1099" w:type="dxa"/>
            <w:noWrap/>
            <w:vAlign w:val="bottom"/>
          </w:tcPr>
          <w:p w14:paraId="788629AD" w14:textId="77777777" w:rsidR="003D2A68" w:rsidRPr="00601D30" w:rsidRDefault="003D2A68" w:rsidP="00392831">
            <w:pPr>
              <w:rPr>
                <w:color w:val="000000"/>
                <w:sz w:val="18"/>
                <w:szCs w:val="18"/>
              </w:rPr>
            </w:pPr>
            <w:r w:rsidRPr="00601D30">
              <w:rPr>
                <w:color w:val="000000"/>
                <w:sz w:val="18"/>
                <w:szCs w:val="18"/>
              </w:rPr>
              <w:t>0</w:t>
            </w:r>
            <w:r>
              <w:rPr>
                <w:color w:val="000000"/>
                <w:sz w:val="18"/>
                <w:szCs w:val="18"/>
              </w:rPr>
              <w:t>.</w:t>
            </w:r>
            <w:r w:rsidRPr="00601D30">
              <w:rPr>
                <w:color w:val="000000"/>
                <w:sz w:val="18"/>
                <w:szCs w:val="18"/>
              </w:rPr>
              <w:t>087</w:t>
            </w:r>
          </w:p>
        </w:tc>
      </w:tr>
      <w:tr w:rsidR="003D2A68" w:rsidRPr="00B01BC3" w14:paraId="626AAAAC" w14:textId="77777777" w:rsidTr="00392831">
        <w:trPr>
          <w:trHeight w:val="288"/>
        </w:trPr>
        <w:tc>
          <w:tcPr>
            <w:tcW w:w="1378" w:type="dxa"/>
            <w:vMerge/>
            <w:noWrap/>
            <w:vAlign w:val="bottom"/>
          </w:tcPr>
          <w:p w14:paraId="054F3F36" w14:textId="77777777" w:rsidR="003D2A68" w:rsidRPr="00B01BC3" w:rsidRDefault="003D2A68" w:rsidP="00392831">
            <w:pPr>
              <w:rPr>
                <w:color w:val="000000"/>
                <w:sz w:val="18"/>
                <w:szCs w:val="18"/>
              </w:rPr>
            </w:pPr>
          </w:p>
        </w:tc>
        <w:tc>
          <w:tcPr>
            <w:tcW w:w="846" w:type="dxa"/>
            <w:noWrap/>
            <w:vAlign w:val="bottom"/>
            <w:hideMark/>
          </w:tcPr>
          <w:p w14:paraId="4C38C10D" w14:textId="77777777" w:rsidR="003D2A68" w:rsidRPr="00B01BC3" w:rsidRDefault="003D2A68" w:rsidP="00392831">
            <w:pPr>
              <w:rPr>
                <w:color w:val="000000"/>
                <w:sz w:val="18"/>
                <w:szCs w:val="18"/>
              </w:rPr>
            </w:pPr>
            <w:r w:rsidRPr="00B01BC3">
              <w:rPr>
                <w:color w:val="000000"/>
                <w:sz w:val="18"/>
                <w:szCs w:val="18"/>
              </w:rPr>
              <w:t>HTC</w:t>
            </w:r>
          </w:p>
        </w:tc>
        <w:tc>
          <w:tcPr>
            <w:tcW w:w="826" w:type="dxa"/>
            <w:noWrap/>
            <w:vAlign w:val="bottom"/>
          </w:tcPr>
          <w:p w14:paraId="3852DFAC" w14:textId="77777777" w:rsidR="003D2A68" w:rsidRPr="00542B9C" w:rsidRDefault="003D2A68" w:rsidP="00392831">
            <w:pPr>
              <w:rPr>
                <w:color w:val="000000"/>
                <w:sz w:val="18"/>
                <w:szCs w:val="18"/>
              </w:rPr>
            </w:pPr>
            <w:r w:rsidRPr="00542B9C">
              <w:rPr>
                <w:color w:val="000000"/>
                <w:sz w:val="18"/>
                <w:szCs w:val="18"/>
              </w:rPr>
              <w:t>1</w:t>
            </w:r>
          </w:p>
        </w:tc>
        <w:tc>
          <w:tcPr>
            <w:tcW w:w="1020" w:type="dxa"/>
            <w:noWrap/>
            <w:vAlign w:val="bottom"/>
          </w:tcPr>
          <w:p w14:paraId="5E5B9C0E" w14:textId="77777777" w:rsidR="003D2A68" w:rsidRPr="00AA7C92" w:rsidRDefault="003D2A68" w:rsidP="00392831">
            <w:pPr>
              <w:rPr>
                <w:color w:val="000000"/>
                <w:sz w:val="18"/>
                <w:szCs w:val="18"/>
              </w:rPr>
            </w:pPr>
            <w:r w:rsidRPr="00542B9C">
              <w:rPr>
                <w:color w:val="000000"/>
                <w:sz w:val="18"/>
                <w:szCs w:val="18"/>
              </w:rPr>
              <w:t>5</w:t>
            </w:r>
          </w:p>
        </w:tc>
        <w:tc>
          <w:tcPr>
            <w:tcW w:w="1040" w:type="dxa"/>
            <w:noWrap/>
            <w:vAlign w:val="bottom"/>
          </w:tcPr>
          <w:p w14:paraId="7B7EA55E" w14:textId="77777777" w:rsidR="003D2A68" w:rsidRPr="00601D30" w:rsidRDefault="003D2A68" w:rsidP="00392831">
            <w:pPr>
              <w:rPr>
                <w:color w:val="000000"/>
                <w:sz w:val="18"/>
                <w:szCs w:val="18"/>
              </w:rPr>
            </w:pPr>
            <w:r w:rsidRPr="00601D30">
              <w:rPr>
                <w:color w:val="000000"/>
                <w:sz w:val="18"/>
                <w:szCs w:val="18"/>
              </w:rPr>
              <w:t>5</w:t>
            </w:r>
            <w:r>
              <w:rPr>
                <w:color w:val="000000"/>
                <w:sz w:val="18"/>
                <w:szCs w:val="18"/>
              </w:rPr>
              <w:t>.</w:t>
            </w:r>
            <w:r w:rsidRPr="00601D30">
              <w:rPr>
                <w:color w:val="000000"/>
                <w:sz w:val="18"/>
                <w:szCs w:val="18"/>
              </w:rPr>
              <w:t>847</w:t>
            </w:r>
          </w:p>
        </w:tc>
        <w:tc>
          <w:tcPr>
            <w:tcW w:w="930" w:type="dxa"/>
            <w:noWrap/>
            <w:vAlign w:val="bottom"/>
          </w:tcPr>
          <w:p w14:paraId="449AF0A6"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355</w:t>
            </w:r>
          </w:p>
        </w:tc>
        <w:tc>
          <w:tcPr>
            <w:tcW w:w="826" w:type="dxa"/>
            <w:noWrap/>
            <w:vAlign w:val="bottom"/>
          </w:tcPr>
          <w:p w14:paraId="070EE08F" w14:textId="77777777" w:rsidR="003D2A68" w:rsidRPr="00601D30" w:rsidRDefault="003D2A68" w:rsidP="00392831">
            <w:pPr>
              <w:rPr>
                <w:color w:val="000000"/>
                <w:sz w:val="18"/>
                <w:szCs w:val="18"/>
              </w:rPr>
            </w:pPr>
            <w:r w:rsidRPr="00601D30">
              <w:rPr>
                <w:color w:val="000000"/>
                <w:sz w:val="18"/>
                <w:szCs w:val="18"/>
              </w:rPr>
              <w:t>1</w:t>
            </w:r>
          </w:p>
        </w:tc>
        <w:tc>
          <w:tcPr>
            <w:tcW w:w="1049" w:type="dxa"/>
            <w:noWrap/>
            <w:vAlign w:val="bottom"/>
          </w:tcPr>
          <w:p w14:paraId="60C96FAA" w14:textId="77777777" w:rsidR="003D2A68" w:rsidRPr="00601D30" w:rsidRDefault="003D2A68" w:rsidP="00392831">
            <w:pPr>
              <w:rPr>
                <w:color w:val="000000"/>
                <w:sz w:val="18"/>
                <w:szCs w:val="18"/>
              </w:rPr>
            </w:pPr>
            <w:r w:rsidRPr="00601D30">
              <w:rPr>
                <w:color w:val="000000"/>
                <w:sz w:val="18"/>
                <w:szCs w:val="18"/>
              </w:rPr>
              <w:t>6</w:t>
            </w:r>
            <w:r>
              <w:rPr>
                <w:color w:val="000000"/>
                <w:sz w:val="18"/>
                <w:szCs w:val="18"/>
              </w:rPr>
              <w:t>.</w:t>
            </w:r>
            <w:r w:rsidRPr="00601D30">
              <w:rPr>
                <w:color w:val="000000"/>
                <w:sz w:val="18"/>
                <w:szCs w:val="18"/>
              </w:rPr>
              <w:t>819</w:t>
            </w:r>
          </w:p>
        </w:tc>
        <w:tc>
          <w:tcPr>
            <w:tcW w:w="1044" w:type="dxa"/>
            <w:vAlign w:val="bottom"/>
          </w:tcPr>
          <w:p w14:paraId="2ACDC2EC" w14:textId="77777777" w:rsidR="003D2A68" w:rsidRPr="00601D30" w:rsidRDefault="003D2A68" w:rsidP="00392831">
            <w:pPr>
              <w:rPr>
                <w:color w:val="000000"/>
                <w:sz w:val="18"/>
                <w:szCs w:val="18"/>
              </w:rPr>
            </w:pPr>
            <w:r w:rsidRPr="00601D30">
              <w:rPr>
                <w:color w:val="000000"/>
                <w:sz w:val="18"/>
                <w:szCs w:val="18"/>
              </w:rPr>
              <w:t>-2</w:t>
            </w:r>
            <w:r>
              <w:rPr>
                <w:color w:val="000000"/>
                <w:sz w:val="18"/>
                <w:szCs w:val="18"/>
              </w:rPr>
              <w:t>.</w:t>
            </w:r>
            <w:r w:rsidRPr="00601D30">
              <w:rPr>
                <w:color w:val="000000"/>
                <w:sz w:val="18"/>
                <w:szCs w:val="18"/>
              </w:rPr>
              <w:t>437</w:t>
            </w:r>
          </w:p>
        </w:tc>
        <w:tc>
          <w:tcPr>
            <w:tcW w:w="1099" w:type="dxa"/>
            <w:noWrap/>
            <w:vAlign w:val="bottom"/>
          </w:tcPr>
          <w:p w14:paraId="32BB9C5F" w14:textId="77777777" w:rsidR="003D2A68" w:rsidRPr="00601D30" w:rsidRDefault="003D2A68" w:rsidP="00392831">
            <w:pPr>
              <w:rPr>
                <w:color w:val="000000"/>
                <w:sz w:val="18"/>
                <w:szCs w:val="18"/>
              </w:rPr>
            </w:pPr>
            <w:r w:rsidRPr="00601D30">
              <w:rPr>
                <w:color w:val="000000"/>
                <w:sz w:val="18"/>
                <w:szCs w:val="18"/>
              </w:rPr>
              <w:t>0</w:t>
            </w:r>
            <w:r>
              <w:rPr>
                <w:color w:val="000000"/>
                <w:sz w:val="18"/>
                <w:szCs w:val="18"/>
              </w:rPr>
              <w:t>.</w:t>
            </w:r>
            <w:r w:rsidRPr="00601D30">
              <w:rPr>
                <w:color w:val="000000"/>
                <w:sz w:val="18"/>
                <w:szCs w:val="18"/>
              </w:rPr>
              <w:t>059</w:t>
            </w:r>
          </w:p>
        </w:tc>
      </w:tr>
    </w:tbl>
    <w:p w14:paraId="3122713C" w14:textId="77777777" w:rsidR="003D2A68" w:rsidRDefault="003D2A68" w:rsidP="003D2A68">
      <w:pPr>
        <w:jc w:val="center"/>
        <w:rPr>
          <w:sz w:val="28"/>
          <w:szCs w:val="28"/>
        </w:rPr>
      </w:pPr>
    </w:p>
    <w:p w14:paraId="115EE217" w14:textId="77777777" w:rsidR="003D2A68" w:rsidRDefault="003D2A68" w:rsidP="003D2A68">
      <w:pPr>
        <w:jc w:val="center"/>
        <w:rPr>
          <w:sz w:val="28"/>
          <w:szCs w:val="28"/>
        </w:rPr>
      </w:pPr>
      <w:r w:rsidRPr="00B01BC3">
        <w:rPr>
          <w:sz w:val="28"/>
          <w:szCs w:val="28"/>
        </w:rPr>
        <w:t xml:space="preserve">Характеристики </w:t>
      </w:r>
      <w:r>
        <w:rPr>
          <w:sz w:val="28"/>
          <w:szCs w:val="28"/>
        </w:rPr>
        <w:t>сильных атмосферных</w:t>
      </w:r>
      <w:r w:rsidRPr="00B01BC3">
        <w:rPr>
          <w:sz w:val="28"/>
          <w:szCs w:val="28"/>
        </w:rPr>
        <w:t xml:space="preserve"> засух по индексам засухи для 11 МС (Актогай, Амангельды, Астана, Ерейментау, Костанай, </w:t>
      </w:r>
      <w:proofErr w:type="spellStart"/>
      <w:r w:rsidRPr="00B01BC3">
        <w:rPr>
          <w:sz w:val="28"/>
          <w:szCs w:val="28"/>
        </w:rPr>
        <w:t>Кушмурын</w:t>
      </w:r>
      <w:proofErr w:type="spellEnd"/>
      <w:r w:rsidRPr="00B01BC3">
        <w:rPr>
          <w:sz w:val="28"/>
          <w:szCs w:val="28"/>
        </w:rPr>
        <w:t xml:space="preserve">, Павлодар, Петропавловск, Рузаевка , </w:t>
      </w:r>
      <w:proofErr w:type="spellStart"/>
      <w:r w:rsidRPr="00B01BC3">
        <w:rPr>
          <w:sz w:val="28"/>
          <w:szCs w:val="28"/>
        </w:rPr>
        <w:t>Торгай</w:t>
      </w:r>
      <w:proofErr w:type="spellEnd"/>
      <w:r w:rsidRPr="00B01BC3">
        <w:rPr>
          <w:sz w:val="28"/>
          <w:szCs w:val="28"/>
        </w:rPr>
        <w:t xml:space="preserve">, </w:t>
      </w:r>
      <w:proofErr w:type="spellStart"/>
      <w:r w:rsidRPr="00B01BC3">
        <w:rPr>
          <w:sz w:val="28"/>
          <w:szCs w:val="28"/>
        </w:rPr>
        <w:t>Явленка</w:t>
      </w:r>
      <w:proofErr w:type="spellEnd"/>
      <w:r w:rsidRPr="00B01BC3">
        <w:rPr>
          <w:sz w:val="28"/>
          <w:szCs w:val="28"/>
        </w:rPr>
        <w:t>)</w:t>
      </w:r>
    </w:p>
    <w:p w14:paraId="0014574A" w14:textId="77777777" w:rsidR="003D2A68" w:rsidRDefault="003D2A68" w:rsidP="003D2A68">
      <w:pPr>
        <w:jc w:val="center"/>
        <w:rPr>
          <w:sz w:val="28"/>
          <w:szCs w:val="28"/>
        </w:rPr>
      </w:pPr>
    </w:p>
    <w:tbl>
      <w:tblPr>
        <w:tblW w:w="10058"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8"/>
        <w:gridCol w:w="903"/>
        <w:gridCol w:w="826"/>
        <w:gridCol w:w="1020"/>
        <w:gridCol w:w="1040"/>
        <w:gridCol w:w="930"/>
        <w:gridCol w:w="826"/>
        <w:gridCol w:w="1049"/>
        <w:gridCol w:w="987"/>
        <w:gridCol w:w="1099"/>
      </w:tblGrid>
      <w:tr w:rsidR="003D2A68" w:rsidRPr="00B01BC3" w14:paraId="27434492" w14:textId="77777777" w:rsidTr="00392831">
        <w:trPr>
          <w:cantSplit/>
          <w:trHeight w:val="1270"/>
        </w:trPr>
        <w:tc>
          <w:tcPr>
            <w:tcW w:w="1378" w:type="dxa"/>
            <w:noWrap/>
            <w:vAlign w:val="center"/>
            <w:hideMark/>
          </w:tcPr>
          <w:p w14:paraId="27655793" w14:textId="77777777" w:rsidR="003D2A68" w:rsidRPr="00B01BC3" w:rsidRDefault="003D2A68" w:rsidP="00392831">
            <w:pPr>
              <w:jc w:val="center"/>
              <w:rPr>
                <w:b/>
                <w:bCs/>
                <w:sz w:val="18"/>
                <w:szCs w:val="18"/>
                <w:lang w:val="kk-KZ"/>
              </w:rPr>
            </w:pPr>
            <w:r w:rsidRPr="00B01BC3">
              <w:rPr>
                <w:b/>
                <w:bCs/>
                <w:sz w:val="18"/>
                <w:szCs w:val="18"/>
                <w:lang w:val="kk-KZ"/>
              </w:rPr>
              <w:t>Станция</w:t>
            </w:r>
          </w:p>
        </w:tc>
        <w:tc>
          <w:tcPr>
            <w:tcW w:w="903" w:type="dxa"/>
            <w:noWrap/>
            <w:vAlign w:val="center"/>
            <w:hideMark/>
          </w:tcPr>
          <w:p w14:paraId="75DD63E3" w14:textId="77777777" w:rsidR="003D2A68" w:rsidRPr="00B01BC3" w:rsidRDefault="003D2A68" w:rsidP="00392831">
            <w:pPr>
              <w:jc w:val="center"/>
              <w:rPr>
                <w:b/>
                <w:bCs/>
                <w:sz w:val="18"/>
                <w:szCs w:val="18"/>
                <w:lang w:val="kk-KZ"/>
              </w:rPr>
            </w:pPr>
            <w:r w:rsidRPr="00B01BC3">
              <w:rPr>
                <w:b/>
                <w:bCs/>
                <w:sz w:val="18"/>
                <w:szCs w:val="18"/>
                <w:lang w:val="kk-KZ"/>
              </w:rPr>
              <w:t>Индекс</w:t>
            </w:r>
          </w:p>
        </w:tc>
        <w:tc>
          <w:tcPr>
            <w:tcW w:w="826" w:type="dxa"/>
            <w:noWrap/>
            <w:textDirection w:val="btLr"/>
            <w:vAlign w:val="center"/>
            <w:hideMark/>
          </w:tcPr>
          <w:p w14:paraId="494DFFDD" w14:textId="77777777" w:rsidR="003D2A68" w:rsidRPr="00542B9C" w:rsidRDefault="003D2A68" w:rsidP="00392831">
            <w:pPr>
              <w:ind w:left="113" w:right="113"/>
              <w:jc w:val="center"/>
              <w:rPr>
                <w:b/>
                <w:bCs/>
                <w:sz w:val="18"/>
                <w:szCs w:val="18"/>
              </w:rPr>
            </w:pPr>
            <w:r w:rsidRPr="00B01BC3">
              <w:rPr>
                <w:b/>
                <w:bCs/>
                <w:sz w:val="18"/>
                <w:szCs w:val="18"/>
              </w:rPr>
              <w:t>Число случае</w:t>
            </w:r>
            <w:r>
              <w:rPr>
                <w:b/>
                <w:bCs/>
                <w:sz w:val="18"/>
                <w:szCs w:val="18"/>
              </w:rPr>
              <w:t>в</w:t>
            </w:r>
          </w:p>
        </w:tc>
        <w:tc>
          <w:tcPr>
            <w:tcW w:w="1020" w:type="dxa"/>
            <w:noWrap/>
            <w:textDirection w:val="btLr"/>
            <w:vAlign w:val="center"/>
            <w:hideMark/>
          </w:tcPr>
          <w:p w14:paraId="505D99A0" w14:textId="77777777" w:rsidR="003D2A68" w:rsidRPr="00B01BC3" w:rsidRDefault="003D2A68" w:rsidP="00392831">
            <w:pPr>
              <w:ind w:left="113" w:right="113"/>
              <w:jc w:val="center"/>
              <w:rPr>
                <w:b/>
                <w:bCs/>
                <w:sz w:val="18"/>
                <w:szCs w:val="18"/>
              </w:rPr>
            </w:pPr>
            <w:r w:rsidRPr="00B01BC3">
              <w:rPr>
                <w:b/>
                <w:bCs/>
                <w:sz w:val="18"/>
                <w:szCs w:val="18"/>
              </w:rPr>
              <w:t>Ср. продолжительность</w:t>
            </w:r>
          </w:p>
        </w:tc>
        <w:tc>
          <w:tcPr>
            <w:tcW w:w="1040" w:type="dxa"/>
            <w:noWrap/>
            <w:textDirection w:val="btLr"/>
            <w:vAlign w:val="center"/>
            <w:hideMark/>
          </w:tcPr>
          <w:p w14:paraId="31DB6EE2" w14:textId="77777777" w:rsidR="003D2A68" w:rsidRPr="00B01BC3" w:rsidRDefault="003D2A68" w:rsidP="00392831">
            <w:pPr>
              <w:ind w:left="113" w:right="113"/>
              <w:jc w:val="center"/>
              <w:rPr>
                <w:b/>
                <w:bCs/>
                <w:sz w:val="18"/>
                <w:szCs w:val="18"/>
              </w:rPr>
            </w:pPr>
            <w:r w:rsidRPr="00B01BC3">
              <w:rPr>
                <w:b/>
                <w:bCs/>
                <w:sz w:val="18"/>
                <w:szCs w:val="18"/>
              </w:rPr>
              <w:t>Ср. тяжесть</w:t>
            </w:r>
          </w:p>
        </w:tc>
        <w:tc>
          <w:tcPr>
            <w:tcW w:w="930" w:type="dxa"/>
            <w:noWrap/>
            <w:textDirection w:val="btLr"/>
            <w:vAlign w:val="center"/>
            <w:hideMark/>
          </w:tcPr>
          <w:p w14:paraId="4A39B32F" w14:textId="77777777" w:rsidR="003D2A68" w:rsidRPr="00B01BC3" w:rsidRDefault="003D2A68" w:rsidP="00392831">
            <w:pPr>
              <w:ind w:left="113" w:right="113"/>
              <w:jc w:val="center"/>
              <w:rPr>
                <w:b/>
                <w:bCs/>
                <w:sz w:val="18"/>
                <w:szCs w:val="18"/>
                <w:lang w:val="en-US"/>
              </w:rPr>
            </w:pPr>
            <w:r w:rsidRPr="00B01BC3">
              <w:rPr>
                <w:b/>
                <w:bCs/>
                <w:sz w:val="18"/>
                <w:szCs w:val="18"/>
              </w:rPr>
              <w:t>Ср. интенсивность</w:t>
            </w:r>
          </w:p>
        </w:tc>
        <w:tc>
          <w:tcPr>
            <w:tcW w:w="826" w:type="dxa"/>
            <w:noWrap/>
            <w:textDirection w:val="btLr"/>
            <w:vAlign w:val="center"/>
            <w:hideMark/>
          </w:tcPr>
          <w:p w14:paraId="229BFF2C" w14:textId="77777777" w:rsidR="003D2A68" w:rsidRPr="00B01BC3" w:rsidRDefault="003D2A68" w:rsidP="00392831">
            <w:pPr>
              <w:ind w:left="113" w:right="113"/>
              <w:jc w:val="center"/>
              <w:rPr>
                <w:b/>
                <w:bCs/>
                <w:sz w:val="18"/>
                <w:szCs w:val="18"/>
                <w:lang w:val="en-US"/>
              </w:rPr>
            </w:pPr>
            <w:r w:rsidRPr="00B01BC3">
              <w:rPr>
                <w:b/>
                <w:bCs/>
                <w:sz w:val="18"/>
                <w:szCs w:val="18"/>
              </w:rPr>
              <w:t>Макс. продолжительность</w:t>
            </w:r>
          </w:p>
        </w:tc>
        <w:tc>
          <w:tcPr>
            <w:tcW w:w="1049" w:type="dxa"/>
            <w:noWrap/>
            <w:textDirection w:val="btLr"/>
            <w:vAlign w:val="center"/>
            <w:hideMark/>
          </w:tcPr>
          <w:p w14:paraId="55990071" w14:textId="77777777" w:rsidR="003D2A68" w:rsidRPr="00B01BC3" w:rsidRDefault="003D2A68" w:rsidP="00392831">
            <w:pPr>
              <w:ind w:left="113" w:right="113"/>
              <w:jc w:val="center"/>
              <w:rPr>
                <w:b/>
                <w:bCs/>
                <w:sz w:val="18"/>
                <w:szCs w:val="18"/>
                <w:lang w:val="en-US"/>
              </w:rPr>
            </w:pPr>
            <w:r w:rsidRPr="00B01BC3">
              <w:rPr>
                <w:b/>
                <w:bCs/>
                <w:sz w:val="18"/>
                <w:szCs w:val="18"/>
              </w:rPr>
              <w:t>Макс. тяжесть</w:t>
            </w:r>
          </w:p>
        </w:tc>
        <w:tc>
          <w:tcPr>
            <w:tcW w:w="987" w:type="dxa"/>
            <w:textDirection w:val="btLr"/>
          </w:tcPr>
          <w:p w14:paraId="69B2D780" w14:textId="77777777" w:rsidR="003D2A68" w:rsidRPr="00B01BC3" w:rsidRDefault="003D2A68" w:rsidP="00392831">
            <w:pPr>
              <w:ind w:left="113" w:right="113"/>
              <w:jc w:val="center"/>
              <w:rPr>
                <w:b/>
                <w:bCs/>
                <w:sz w:val="18"/>
                <w:szCs w:val="18"/>
              </w:rPr>
            </w:pPr>
            <w:r w:rsidRPr="00B01BC3">
              <w:rPr>
                <w:b/>
                <w:bCs/>
                <w:sz w:val="18"/>
                <w:szCs w:val="18"/>
              </w:rPr>
              <w:t>Макс. интенсивность</w:t>
            </w:r>
          </w:p>
        </w:tc>
        <w:tc>
          <w:tcPr>
            <w:tcW w:w="1099" w:type="dxa"/>
            <w:noWrap/>
            <w:textDirection w:val="btLr"/>
            <w:vAlign w:val="center"/>
            <w:hideMark/>
          </w:tcPr>
          <w:p w14:paraId="0D022B49" w14:textId="77777777" w:rsidR="003D2A68" w:rsidRPr="00B01BC3" w:rsidRDefault="003D2A68" w:rsidP="00392831">
            <w:pPr>
              <w:ind w:left="113" w:right="113"/>
              <w:jc w:val="center"/>
              <w:rPr>
                <w:b/>
                <w:bCs/>
                <w:sz w:val="18"/>
                <w:szCs w:val="18"/>
              </w:rPr>
            </w:pPr>
            <w:r>
              <w:rPr>
                <w:b/>
                <w:bCs/>
                <w:sz w:val="18"/>
                <w:szCs w:val="18"/>
              </w:rPr>
              <w:t>Частота</w:t>
            </w:r>
          </w:p>
        </w:tc>
      </w:tr>
      <w:tr w:rsidR="003D2A68" w:rsidRPr="00B01BC3" w14:paraId="43776ADE" w14:textId="77777777" w:rsidTr="00392831">
        <w:trPr>
          <w:trHeight w:val="288"/>
        </w:trPr>
        <w:tc>
          <w:tcPr>
            <w:tcW w:w="1378" w:type="dxa"/>
            <w:vMerge w:val="restart"/>
            <w:noWrap/>
            <w:vAlign w:val="center"/>
            <w:hideMark/>
          </w:tcPr>
          <w:p w14:paraId="5AAA5F97" w14:textId="77777777" w:rsidR="003D2A68" w:rsidRPr="00B01BC3" w:rsidRDefault="003D2A68" w:rsidP="00392831">
            <w:pPr>
              <w:rPr>
                <w:color w:val="000000"/>
                <w:sz w:val="18"/>
                <w:szCs w:val="18"/>
              </w:rPr>
            </w:pPr>
            <w:r w:rsidRPr="00B01BC3">
              <w:rPr>
                <w:color w:val="000000"/>
                <w:sz w:val="18"/>
                <w:szCs w:val="18"/>
              </w:rPr>
              <w:t>Актогай</w:t>
            </w:r>
          </w:p>
        </w:tc>
        <w:tc>
          <w:tcPr>
            <w:tcW w:w="903" w:type="dxa"/>
            <w:noWrap/>
            <w:vAlign w:val="bottom"/>
            <w:hideMark/>
          </w:tcPr>
          <w:p w14:paraId="552219CB" w14:textId="77777777" w:rsidR="003D2A68" w:rsidRPr="00B01BC3" w:rsidRDefault="003D2A68" w:rsidP="00392831">
            <w:pPr>
              <w:rPr>
                <w:color w:val="000000"/>
                <w:sz w:val="18"/>
                <w:szCs w:val="18"/>
              </w:rPr>
            </w:pPr>
            <w:r w:rsidRPr="00B01BC3">
              <w:rPr>
                <w:color w:val="000000"/>
                <w:sz w:val="18"/>
                <w:szCs w:val="18"/>
              </w:rPr>
              <w:t>SPI1</w:t>
            </w:r>
          </w:p>
        </w:tc>
        <w:tc>
          <w:tcPr>
            <w:tcW w:w="826" w:type="dxa"/>
            <w:noWrap/>
            <w:vAlign w:val="bottom"/>
          </w:tcPr>
          <w:p w14:paraId="184456D7" w14:textId="77777777" w:rsidR="003D2A68" w:rsidRPr="00B9367F" w:rsidRDefault="003D2A68" w:rsidP="00392831">
            <w:pPr>
              <w:rPr>
                <w:color w:val="000000"/>
                <w:sz w:val="18"/>
                <w:szCs w:val="18"/>
              </w:rPr>
            </w:pPr>
            <w:r w:rsidRPr="00D55A6E">
              <w:rPr>
                <w:color w:val="000000"/>
                <w:sz w:val="18"/>
                <w:szCs w:val="18"/>
              </w:rPr>
              <w:t>21</w:t>
            </w:r>
          </w:p>
        </w:tc>
        <w:tc>
          <w:tcPr>
            <w:tcW w:w="1020" w:type="dxa"/>
            <w:noWrap/>
            <w:vAlign w:val="bottom"/>
          </w:tcPr>
          <w:p w14:paraId="10C444A2" w14:textId="77777777" w:rsidR="003D2A68" w:rsidRPr="00B9367F"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048</w:t>
            </w:r>
          </w:p>
        </w:tc>
        <w:tc>
          <w:tcPr>
            <w:tcW w:w="1040" w:type="dxa"/>
            <w:noWrap/>
            <w:vAlign w:val="bottom"/>
          </w:tcPr>
          <w:p w14:paraId="5489BC1D" w14:textId="77777777" w:rsidR="003D2A68" w:rsidRPr="00D55A6E"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782</w:t>
            </w:r>
          </w:p>
        </w:tc>
        <w:tc>
          <w:tcPr>
            <w:tcW w:w="930" w:type="dxa"/>
            <w:noWrap/>
            <w:vAlign w:val="bottom"/>
          </w:tcPr>
          <w:p w14:paraId="43028664" w14:textId="77777777" w:rsidR="003D2A68" w:rsidRPr="00D55A6E"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709</w:t>
            </w:r>
          </w:p>
        </w:tc>
        <w:tc>
          <w:tcPr>
            <w:tcW w:w="826" w:type="dxa"/>
            <w:noWrap/>
            <w:vAlign w:val="bottom"/>
          </w:tcPr>
          <w:p w14:paraId="52EA8CB5" w14:textId="77777777" w:rsidR="003D2A68" w:rsidRPr="00B9367F" w:rsidRDefault="003D2A68" w:rsidP="00392831">
            <w:pPr>
              <w:rPr>
                <w:color w:val="000000"/>
                <w:sz w:val="18"/>
                <w:szCs w:val="18"/>
              </w:rPr>
            </w:pPr>
            <w:r w:rsidRPr="00D55A6E">
              <w:rPr>
                <w:color w:val="000000"/>
                <w:sz w:val="18"/>
                <w:szCs w:val="18"/>
              </w:rPr>
              <w:t>2</w:t>
            </w:r>
          </w:p>
        </w:tc>
        <w:tc>
          <w:tcPr>
            <w:tcW w:w="1049" w:type="dxa"/>
            <w:noWrap/>
            <w:vAlign w:val="bottom"/>
          </w:tcPr>
          <w:p w14:paraId="0B24E88E" w14:textId="77777777" w:rsidR="003D2A68" w:rsidRPr="00B9367F" w:rsidRDefault="003D2A68" w:rsidP="00392831">
            <w:pPr>
              <w:rPr>
                <w:color w:val="000000"/>
                <w:sz w:val="18"/>
                <w:szCs w:val="18"/>
              </w:rPr>
            </w:pPr>
            <w:r w:rsidRPr="00D55A6E">
              <w:rPr>
                <w:color w:val="000000"/>
                <w:sz w:val="18"/>
                <w:szCs w:val="18"/>
              </w:rPr>
              <w:t>3</w:t>
            </w:r>
            <w:r>
              <w:rPr>
                <w:color w:val="000000"/>
                <w:sz w:val="18"/>
                <w:szCs w:val="18"/>
              </w:rPr>
              <w:t>.</w:t>
            </w:r>
            <w:r w:rsidRPr="00D55A6E">
              <w:rPr>
                <w:color w:val="000000"/>
                <w:sz w:val="18"/>
                <w:szCs w:val="18"/>
              </w:rPr>
              <w:t>086</w:t>
            </w:r>
          </w:p>
        </w:tc>
        <w:tc>
          <w:tcPr>
            <w:tcW w:w="987" w:type="dxa"/>
            <w:vAlign w:val="bottom"/>
          </w:tcPr>
          <w:p w14:paraId="21FA392C" w14:textId="77777777" w:rsidR="003D2A68" w:rsidRPr="00B9367F"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939</w:t>
            </w:r>
          </w:p>
        </w:tc>
        <w:tc>
          <w:tcPr>
            <w:tcW w:w="1099" w:type="dxa"/>
            <w:noWrap/>
            <w:vAlign w:val="bottom"/>
          </w:tcPr>
          <w:p w14:paraId="17701F8F" w14:textId="77777777" w:rsidR="003D2A68" w:rsidRPr="00D55A6E" w:rsidRDefault="003D2A68" w:rsidP="00392831">
            <w:pPr>
              <w:rPr>
                <w:color w:val="000000"/>
                <w:sz w:val="18"/>
                <w:szCs w:val="18"/>
              </w:rPr>
            </w:pPr>
            <w:r w:rsidRPr="00D55A6E">
              <w:rPr>
                <w:color w:val="000000"/>
                <w:sz w:val="18"/>
                <w:szCs w:val="18"/>
              </w:rPr>
              <w:t>0</w:t>
            </w:r>
            <w:r>
              <w:rPr>
                <w:color w:val="000000"/>
                <w:sz w:val="18"/>
                <w:szCs w:val="18"/>
              </w:rPr>
              <w:t>.</w:t>
            </w:r>
            <w:r w:rsidRPr="00D55A6E">
              <w:rPr>
                <w:color w:val="000000"/>
                <w:sz w:val="18"/>
                <w:szCs w:val="18"/>
              </w:rPr>
              <w:t>603</w:t>
            </w:r>
          </w:p>
        </w:tc>
      </w:tr>
      <w:tr w:rsidR="003D2A68" w:rsidRPr="00B01BC3" w14:paraId="5D9D7273" w14:textId="77777777" w:rsidTr="00392831">
        <w:trPr>
          <w:trHeight w:val="288"/>
        </w:trPr>
        <w:tc>
          <w:tcPr>
            <w:tcW w:w="1378" w:type="dxa"/>
            <w:vMerge/>
            <w:noWrap/>
            <w:vAlign w:val="bottom"/>
          </w:tcPr>
          <w:p w14:paraId="574BB025" w14:textId="77777777" w:rsidR="003D2A68" w:rsidRPr="00B01BC3" w:rsidRDefault="003D2A68" w:rsidP="00392831">
            <w:pPr>
              <w:rPr>
                <w:color w:val="000000"/>
                <w:sz w:val="18"/>
                <w:szCs w:val="18"/>
              </w:rPr>
            </w:pPr>
          </w:p>
        </w:tc>
        <w:tc>
          <w:tcPr>
            <w:tcW w:w="903" w:type="dxa"/>
            <w:noWrap/>
            <w:vAlign w:val="bottom"/>
            <w:hideMark/>
          </w:tcPr>
          <w:p w14:paraId="0DB1720E" w14:textId="77777777" w:rsidR="003D2A68" w:rsidRPr="00B01BC3" w:rsidRDefault="003D2A68" w:rsidP="00392831">
            <w:pPr>
              <w:rPr>
                <w:color w:val="000000"/>
                <w:sz w:val="18"/>
                <w:szCs w:val="18"/>
              </w:rPr>
            </w:pPr>
            <w:r w:rsidRPr="00B01BC3">
              <w:rPr>
                <w:color w:val="000000"/>
                <w:sz w:val="18"/>
                <w:szCs w:val="18"/>
              </w:rPr>
              <w:t>SPI3</w:t>
            </w:r>
          </w:p>
        </w:tc>
        <w:tc>
          <w:tcPr>
            <w:tcW w:w="826" w:type="dxa"/>
            <w:noWrap/>
            <w:vAlign w:val="bottom"/>
          </w:tcPr>
          <w:p w14:paraId="6B714B2A" w14:textId="77777777" w:rsidR="003D2A68" w:rsidRPr="00B9367F" w:rsidRDefault="003D2A68" w:rsidP="00392831">
            <w:pPr>
              <w:rPr>
                <w:color w:val="000000"/>
                <w:sz w:val="18"/>
                <w:szCs w:val="18"/>
              </w:rPr>
            </w:pPr>
            <w:r w:rsidRPr="00D55A6E">
              <w:rPr>
                <w:color w:val="000000"/>
                <w:sz w:val="18"/>
                <w:szCs w:val="18"/>
              </w:rPr>
              <w:t>14</w:t>
            </w:r>
          </w:p>
        </w:tc>
        <w:tc>
          <w:tcPr>
            <w:tcW w:w="1020" w:type="dxa"/>
            <w:noWrap/>
            <w:vAlign w:val="bottom"/>
          </w:tcPr>
          <w:p w14:paraId="745D806B" w14:textId="77777777" w:rsidR="003D2A68" w:rsidRPr="00B9367F"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286</w:t>
            </w:r>
          </w:p>
        </w:tc>
        <w:tc>
          <w:tcPr>
            <w:tcW w:w="1040" w:type="dxa"/>
            <w:noWrap/>
            <w:vAlign w:val="bottom"/>
          </w:tcPr>
          <w:p w14:paraId="421473F2" w14:textId="77777777" w:rsidR="003D2A68" w:rsidRPr="00B9367F" w:rsidRDefault="003D2A68" w:rsidP="00392831">
            <w:pPr>
              <w:rPr>
                <w:color w:val="000000"/>
                <w:sz w:val="18"/>
                <w:szCs w:val="18"/>
              </w:rPr>
            </w:pPr>
            <w:r w:rsidRPr="00D55A6E">
              <w:rPr>
                <w:color w:val="000000"/>
                <w:sz w:val="18"/>
                <w:szCs w:val="18"/>
              </w:rPr>
              <w:t>2</w:t>
            </w:r>
            <w:r>
              <w:rPr>
                <w:color w:val="000000"/>
                <w:sz w:val="18"/>
                <w:szCs w:val="18"/>
              </w:rPr>
              <w:t>.</w:t>
            </w:r>
            <w:r w:rsidRPr="00D55A6E">
              <w:rPr>
                <w:color w:val="000000"/>
                <w:sz w:val="18"/>
                <w:szCs w:val="18"/>
              </w:rPr>
              <w:t>162</w:t>
            </w:r>
          </w:p>
        </w:tc>
        <w:tc>
          <w:tcPr>
            <w:tcW w:w="930" w:type="dxa"/>
            <w:noWrap/>
            <w:vAlign w:val="bottom"/>
          </w:tcPr>
          <w:p w14:paraId="25B0D41F" w14:textId="77777777" w:rsidR="003D2A68" w:rsidRPr="00B9367F"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672</w:t>
            </w:r>
          </w:p>
        </w:tc>
        <w:tc>
          <w:tcPr>
            <w:tcW w:w="826" w:type="dxa"/>
            <w:noWrap/>
            <w:vAlign w:val="bottom"/>
          </w:tcPr>
          <w:p w14:paraId="0BC66E80" w14:textId="77777777" w:rsidR="003D2A68" w:rsidRPr="00B9367F" w:rsidRDefault="003D2A68" w:rsidP="00392831">
            <w:pPr>
              <w:rPr>
                <w:color w:val="000000"/>
                <w:sz w:val="18"/>
                <w:szCs w:val="18"/>
              </w:rPr>
            </w:pPr>
            <w:r w:rsidRPr="00D55A6E">
              <w:rPr>
                <w:color w:val="000000"/>
                <w:sz w:val="18"/>
                <w:szCs w:val="18"/>
              </w:rPr>
              <w:t>3</w:t>
            </w:r>
          </w:p>
        </w:tc>
        <w:tc>
          <w:tcPr>
            <w:tcW w:w="1049" w:type="dxa"/>
            <w:noWrap/>
            <w:vAlign w:val="bottom"/>
          </w:tcPr>
          <w:p w14:paraId="5689D1AE" w14:textId="77777777" w:rsidR="003D2A68" w:rsidRPr="00B9367F" w:rsidRDefault="003D2A68" w:rsidP="00392831">
            <w:pPr>
              <w:rPr>
                <w:color w:val="000000"/>
                <w:sz w:val="18"/>
                <w:szCs w:val="18"/>
              </w:rPr>
            </w:pPr>
            <w:r w:rsidRPr="00D55A6E">
              <w:rPr>
                <w:color w:val="000000"/>
                <w:sz w:val="18"/>
                <w:szCs w:val="18"/>
              </w:rPr>
              <w:t>5</w:t>
            </w:r>
            <w:r>
              <w:rPr>
                <w:color w:val="000000"/>
                <w:sz w:val="18"/>
                <w:szCs w:val="18"/>
              </w:rPr>
              <w:t>.</w:t>
            </w:r>
            <w:r w:rsidRPr="00D55A6E">
              <w:rPr>
                <w:color w:val="000000"/>
                <w:sz w:val="18"/>
                <w:szCs w:val="18"/>
              </w:rPr>
              <w:t>163</w:t>
            </w:r>
          </w:p>
        </w:tc>
        <w:tc>
          <w:tcPr>
            <w:tcW w:w="987" w:type="dxa"/>
            <w:vAlign w:val="bottom"/>
          </w:tcPr>
          <w:p w14:paraId="003DEE5C" w14:textId="77777777" w:rsidR="003D2A68" w:rsidRPr="00B9367F"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860</w:t>
            </w:r>
          </w:p>
        </w:tc>
        <w:tc>
          <w:tcPr>
            <w:tcW w:w="1099" w:type="dxa"/>
            <w:noWrap/>
            <w:vAlign w:val="bottom"/>
          </w:tcPr>
          <w:p w14:paraId="62EDF358" w14:textId="77777777" w:rsidR="003D2A68" w:rsidRPr="00B9367F" w:rsidRDefault="003D2A68" w:rsidP="00392831">
            <w:pPr>
              <w:rPr>
                <w:color w:val="000000"/>
                <w:sz w:val="18"/>
                <w:szCs w:val="18"/>
              </w:rPr>
            </w:pPr>
            <w:r w:rsidRPr="00D55A6E">
              <w:rPr>
                <w:color w:val="000000"/>
                <w:sz w:val="18"/>
                <w:szCs w:val="18"/>
              </w:rPr>
              <w:t>0</w:t>
            </w:r>
            <w:r>
              <w:rPr>
                <w:color w:val="000000"/>
                <w:sz w:val="18"/>
                <w:szCs w:val="18"/>
              </w:rPr>
              <w:t>.</w:t>
            </w:r>
            <w:r w:rsidRPr="00D55A6E">
              <w:rPr>
                <w:color w:val="000000"/>
                <w:sz w:val="18"/>
                <w:szCs w:val="18"/>
              </w:rPr>
              <w:t>402</w:t>
            </w:r>
          </w:p>
        </w:tc>
      </w:tr>
      <w:tr w:rsidR="003D2A68" w:rsidRPr="00B01BC3" w14:paraId="00F05A80" w14:textId="77777777" w:rsidTr="00392831">
        <w:trPr>
          <w:trHeight w:val="288"/>
        </w:trPr>
        <w:tc>
          <w:tcPr>
            <w:tcW w:w="1378" w:type="dxa"/>
            <w:vMerge/>
            <w:noWrap/>
            <w:vAlign w:val="bottom"/>
          </w:tcPr>
          <w:p w14:paraId="7C3C9B30" w14:textId="77777777" w:rsidR="003D2A68" w:rsidRPr="00B01BC3" w:rsidRDefault="003D2A68" w:rsidP="00392831">
            <w:pPr>
              <w:rPr>
                <w:color w:val="000000"/>
                <w:sz w:val="18"/>
                <w:szCs w:val="18"/>
              </w:rPr>
            </w:pPr>
          </w:p>
        </w:tc>
        <w:tc>
          <w:tcPr>
            <w:tcW w:w="903" w:type="dxa"/>
            <w:noWrap/>
            <w:vAlign w:val="bottom"/>
            <w:hideMark/>
          </w:tcPr>
          <w:p w14:paraId="3C1A727B" w14:textId="77777777" w:rsidR="003D2A68" w:rsidRPr="00B01BC3" w:rsidRDefault="003D2A68" w:rsidP="00392831">
            <w:pPr>
              <w:rPr>
                <w:color w:val="000000"/>
                <w:sz w:val="18"/>
                <w:szCs w:val="18"/>
              </w:rPr>
            </w:pPr>
            <w:r w:rsidRPr="00B01BC3">
              <w:rPr>
                <w:color w:val="000000"/>
                <w:sz w:val="18"/>
                <w:szCs w:val="18"/>
              </w:rPr>
              <w:t>SPI6</w:t>
            </w:r>
          </w:p>
        </w:tc>
        <w:tc>
          <w:tcPr>
            <w:tcW w:w="826" w:type="dxa"/>
            <w:noWrap/>
            <w:vAlign w:val="bottom"/>
          </w:tcPr>
          <w:p w14:paraId="5DA69DD7" w14:textId="77777777" w:rsidR="003D2A68" w:rsidRPr="00B9367F" w:rsidRDefault="003D2A68" w:rsidP="00392831">
            <w:pPr>
              <w:rPr>
                <w:color w:val="000000"/>
                <w:sz w:val="18"/>
                <w:szCs w:val="18"/>
              </w:rPr>
            </w:pPr>
            <w:r w:rsidRPr="00D55A6E">
              <w:rPr>
                <w:color w:val="000000"/>
                <w:sz w:val="18"/>
                <w:szCs w:val="18"/>
              </w:rPr>
              <w:t>8</w:t>
            </w:r>
          </w:p>
        </w:tc>
        <w:tc>
          <w:tcPr>
            <w:tcW w:w="1020" w:type="dxa"/>
            <w:noWrap/>
            <w:vAlign w:val="bottom"/>
          </w:tcPr>
          <w:p w14:paraId="5C02340B" w14:textId="77777777" w:rsidR="003D2A68" w:rsidRPr="00D55A6E" w:rsidRDefault="003D2A68" w:rsidP="00392831">
            <w:pPr>
              <w:rPr>
                <w:color w:val="000000"/>
                <w:sz w:val="18"/>
                <w:szCs w:val="18"/>
              </w:rPr>
            </w:pPr>
            <w:r w:rsidRPr="00D55A6E">
              <w:rPr>
                <w:color w:val="000000"/>
                <w:sz w:val="18"/>
                <w:szCs w:val="18"/>
              </w:rPr>
              <w:t>2</w:t>
            </w:r>
          </w:p>
        </w:tc>
        <w:tc>
          <w:tcPr>
            <w:tcW w:w="1040" w:type="dxa"/>
            <w:noWrap/>
            <w:vAlign w:val="bottom"/>
          </w:tcPr>
          <w:p w14:paraId="5B937C43" w14:textId="77777777" w:rsidR="003D2A68" w:rsidRPr="00B9367F" w:rsidRDefault="003D2A68" w:rsidP="00392831">
            <w:pPr>
              <w:rPr>
                <w:color w:val="000000"/>
                <w:sz w:val="18"/>
                <w:szCs w:val="18"/>
              </w:rPr>
            </w:pPr>
            <w:r w:rsidRPr="00D55A6E">
              <w:rPr>
                <w:color w:val="000000"/>
                <w:sz w:val="18"/>
                <w:szCs w:val="18"/>
              </w:rPr>
              <w:t>3</w:t>
            </w:r>
            <w:r>
              <w:rPr>
                <w:color w:val="000000"/>
                <w:sz w:val="18"/>
                <w:szCs w:val="18"/>
              </w:rPr>
              <w:t>.</w:t>
            </w:r>
            <w:r w:rsidRPr="00D55A6E">
              <w:rPr>
                <w:color w:val="000000"/>
                <w:sz w:val="18"/>
                <w:szCs w:val="18"/>
              </w:rPr>
              <w:t>466</w:t>
            </w:r>
          </w:p>
        </w:tc>
        <w:tc>
          <w:tcPr>
            <w:tcW w:w="930" w:type="dxa"/>
            <w:noWrap/>
            <w:vAlign w:val="bottom"/>
          </w:tcPr>
          <w:p w14:paraId="4412F041" w14:textId="77777777" w:rsidR="003D2A68" w:rsidRPr="00B9367F"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710</w:t>
            </w:r>
          </w:p>
        </w:tc>
        <w:tc>
          <w:tcPr>
            <w:tcW w:w="826" w:type="dxa"/>
            <w:noWrap/>
            <w:vAlign w:val="bottom"/>
          </w:tcPr>
          <w:p w14:paraId="2597C641" w14:textId="77777777" w:rsidR="003D2A68" w:rsidRPr="00B9367F" w:rsidRDefault="003D2A68" w:rsidP="00392831">
            <w:pPr>
              <w:rPr>
                <w:color w:val="000000"/>
                <w:sz w:val="18"/>
                <w:szCs w:val="18"/>
              </w:rPr>
            </w:pPr>
            <w:r w:rsidRPr="00D55A6E">
              <w:rPr>
                <w:color w:val="000000"/>
                <w:sz w:val="18"/>
                <w:szCs w:val="18"/>
              </w:rPr>
              <w:t>4</w:t>
            </w:r>
          </w:p>
        </w:tc>
        <w:tc>
          <w:tcPr>
            <w:tcW w:w="1049" w:type="dxa"/>
            <w:noWrap/>
            <w:vAlign w:val="bottom"/>
          </w:tcPr>
          <w:p w14:paraId="4A9D80E2" w14:textId="77777777" w:rsidR="003D2A68" w:rsidRPr="00B9367F" w:rsidRDefault="003D2A68" w:rsidP="00392831">
            <w:pPr>
              <w:rPr>
                <w:color w:val="000000"/>
                <w:sz w:val="18"/>
                <w:szCs w:val="18"/>
              </w:rPr>
            </w:pPr>
            <w:r w:rsidRPr="00D55A6E">
              <w:rPr>
                <w:color w:val="000000"/>
                <w:sz w:val="18"/>
                <w:szCs w:val="18"/>
              </w:rPr>
              <w:t>7</w:t>
            </w:r>
            <w:r>
              <w:rPr>
                <w:color w:val="000000"/>
                <w:sz w:val="18"/>
                <w:szCs w:val="18"/>
              </w:rPr>
              <w:t>.</w:t>
            </w:r>
            <w:r w:rsidRPr="00D55A6E">
              <w:rPr>
                <w:color w:val="000000"/>
                <w:sz w:val="18"/>
                <w:szCs w:val="18"/>
              </w:rPr>
              <w:t>132</w:t>
            </w:r>
          </w:p>
        </w:tc>
        <w:tc>
          <w:tcPr>
            <w:tcW w:w="987" w:type="dxa"/>
            <w:vAlign w:val="bottom"/>
          </w:tcPr>
          <w:p w14:paraId="17662CB4" w14:textId="77777777" w:rsidR="003D2A68" w:rsidRPr="00B9367F"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838</w:t>
            </w:r>
          </w:p>
        </w:tc>
        <w:tc>
          <w:tcPr>
            <w:tcW w:w="1099" w:type="dxa"/>
            <w:noWrap/>
            <w:vAlign w:val="bottom"/>
          </w:tcPr>
          <w:p w14:paraId="45CDBD9F" w14:textId="77777777" w:rsidR="003D2A68" w:rsidRPr="00B9367F" w:rsidRDefault="003D2A68" w:rsidP="00392831">
            <w:pPr>
              <w:rPr>
                <w:color w:val="000000"/>
                <w:sz w:val="18"/>
                <w:szCs w:val="18"/>
              </w:rPr>
            </w:pPr>
            <w:r w:rsidRPr="00D55A6E">
              <w:rPr>
                <w:color w:val="000000"/>
                <w:sz w:val="18"/>
                <w:szCs w:val="18"/>
              </w:rPr>
              <w:t>0</w:t>
            </w:r>
            <w:r>
              <w:rPr>
                <w:color w:val="000000"/>
                <w:sz w:val="18"/>
                <w:szCs w:val="18"/>
              </w:rPr>
              <w:t>.</w:t>
            </w:r>
            <w:r w:rsidRPr="00D55A6E">
              <w:rPr>
                <w:color w:val="000000"/>
                <w:sz w:val="18"/>
                <w:szCs w:val="18"/>
              </w:rPr>
              <w:t>231</w:t>
            </w:r>
          </w:p>
        </w:tc>
      </w:tr>
      <w:tr w:rsidR="003D2A68" w:rsidRPr="00B01BC3" w14:paraId="4EF31B87" w14:textId="77777777" w:rsidTr="00392831">
        <w:trPr>
          <w:trHeight w:val="288"/>
        </w:trPr>
        <w:tc>
          <w:tcPr>
            <w:tcW w:w="1378" w:type="dxa"/>
            <w:vMerge/>
            <w:noWrap/>
            <w:vAlign w:val="bottom"/>
          </w:tcPr>
          <w:p w14:paraId="1FCC9CE5" w14:textId="77777777" w:rsidR="003D2A68" w:rsidRPr="00B01BC3" w:rsidRDefault="003D2A68" w:rsidP="00392831">
            <w:pPr>
              <w:rPr>
                <w:color w:val="000000"/>
                <w:sz w:val="18"/>
                <w:szCs w:val="18"/>
              </w:rPr>
            </w:pPr>
          </w:p>
        </w:tc>
        <w:tc>
          <w:tcPr>
            <w:tcW w:w="903" w:type="dxa"/>
            <w:noWrap/>
            <w:vAlign w:val="bottom"/>
            <w:hideMark/>
          </w:tcPr>
          <w:p w14:paraId="07ABC01B" w14:textId="77777777" w:rsidR="003D2A68" w:rsidRPr="00B01BC3" w:rsidRDefault="003D2A68" w:rsidP="00392831">
            <w:pPr>
              <w:rPr>
                <w:color w:val="000000"/>
                <w:sz w:val="18"/>
                <w:szCs w:val="18"/>
              </w:rPr>
            </w:pPr>
            <w:r w:rsidRPr="00B01BC3">
              <w:rPr>
                <w:color w:val="000000"/>
                <w:sz w:val="18"/>
                <w:szCs w:val="18"/>
              </w:rPr>
              <w:t>SPI9</w:t>
            </w:r>
          </w:p>
        </w:tc>
        <w:tc>
          <w:tcPr>
            <w:tcW w:w="826" w:type="dxa"/>
            <w:noWrap/>
            <w:vAlign w:val="bottom"/>
          </w:tcPr>
          <w:p w14:paraId="62F592A7" w14:textId="77777777" w:rsidR="003D2A68" w:rsidRPr="00B9367F" w:rsidRDefault="003D2A68" w:rsidP="00392831">
            <w:pPr>
              <w:rPr>
                <w:color w:val="000000"/>
                <w:sz w:val="18"/>
                <w:szCs w:val="18"/>
              </w:rPr>
            </w:pPr>
            <w:r w:rsidRPr="00D55A6E">
              <w:rPr>
                <w:color w:val="000000"/>
                <w:sz w:val="18"/>
                <w:szCs w:val="18"/>
              </w:rPr>
              <w:t>10</w:t>
            </w:r>
          </w:p>
        </w:tc>
        <w:tc>
          <w:tcPr>
            <w:tcW w:w="1020" w:type="dxa"/>
            <w:noWrap/>
            <w:vAlign w:val="bottom"/>
          </w:tcPr>
          <w:p w14:paraId="0207F3C4" w14:textId="77777777" w:rsidR="003D2A68" w:rsidRPr="00D55A6E"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6</w:t>
            </w:r>
          </w:p>
        </w:tc>
        <w:tc>
          <w:tcPr>
            <w:tcW w:w="1040" w:type="dxa"/>
            <w:noWrap/>
            <w:vAlign w:val="bottom"/>
          </w:tcPr>
          <w:p w14:paraId="061F4EF8" w14:textId="77777777" w:rsidR="003D2A68" w:rsidRPr="00B9367F" w:rsidRDefault="003D2A68" w:rsidP="00392831">
            <w:pPr>
              <w:rPr>
                <w:color w:val="000000"/>
                <w:sz w:val="18"/>
                <w:szCs w:val="18"/>
              </w:rPr>
            </w:pPr>
            <w:r w:rsidRPr="00D55A6E">
              <w:rPr>
                <w:color w:val="000000"/>
                <w:sz w:val="18"/>
                <w:szCs w:val="18"/>
              </w:rPr>
              <w:t>2</w:t>
            </w:r>
            <w:r>
              <w:rPr>
                <w:color w:val="000000"/>
                <w:sz w:val="18"/>
                <w:szCs w:val="18"/>
              </w:rPr>
              <w:t>.</w:t>
            </w:r>
            <w:r w:rsidRPr="00D55A6E">
              <w:rPr>
                <w:color w:val="000000"/>
                <w:sz w:val="18"/>
                <w:szCs w:val="18"/>
              </w:rPr>
              <w:t>780</w:t>
            </w:r>
          </w:p>
        </w:tc>
        <w:tc>
          <w:tcPr>
            <w:tcW w:w="930" w:type="dxa"/>
            <w:noWrap/>
            <w:vAlign w:val="bottom"/>
          </w:tcPr>
          <w:p w14:paraId="7A252C60" w14:textId="77777777" w:rsidR="003D2A68" w:rsidRPr="00B9367F"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731</w:t>
            </w:r>
          </w:p>
        </w:tc>
        <w:tc>
          <w:tcPr>
            <w:tcW w:w="826" w:type="dxa"/>
            <w:noWrap/>
            <w:vAlign w:val="bottom"/>
          </w:tcPr>
          <w:p w14:paraId="7F245D1E" w14:textId="77777777" w:rsidR="003D2A68" w:rsidRPr="00B9367F" w:rsidRDefault="003D2A68" w:rsidP="00392831">
            <w:pPr>
              <w:rPr>
                <w:color w:val="000000"/>
                <w:sz w:val="18"/>
                <w:szCs w:val="18"/>
              </w:rPr>
            </w:pPr>
            <w:r w:rsidRPr="00D55A6E">
              <w:rPr>
                <w:color w:val="000000"/>
                <w:sz w:val="18"/>
                <w:szCs w:val="18"/>
              </w:rPr>
              <w:t>3</w:t>
            </w:r>
          </w:p>
        </w:tc>
        <w:tc>
          <w:tcPr>
            <w:tcW w:w="1049" w:type="dxa"/>
            <w:noWrap/>
            <w:vAlign w:val="bottom"/>
          </w:tcPr>
          <w:p w14:paraId="31153B5D" w14:textId="77777777" w:rsidR="003D2A68" w:rsidRPr="00B9367F" w:rsidRDefault="003D2A68" w:rsidP="00392831">
            <w:pPr>
              <w:rPr>
                <w:color w:val="000000"/>
                <w:sz w:val="18"/>
                <w:szCs w:val="18"/>
              </w:rPr>
            </w:pPr>
            <w:r w:rsidRPr="00D55A6E">
              <w:rPr>
                <w:color w:val="000000"/>
                <w:sz w:val="18"/>
                <w:szCs w:val="18"/>
              </w:rPr>
              <w:t>5</w:t>
            </w:r>
            <w:r>
              <w:rPr>
                <w:color w:val="000000"/>
                <w:sz w:val="18"/>
                <w:szCs w:val="18"/>
              </w:rPr>
              <w:t>.</w:t>
            </w:r>
            <w:r w:rsidRPr="00D55A6E">
              <w:rPr>
                <w:color w:val="000000"/>
                <w:sz w:val="18"/>
                <w:szCs w:val="18"/>
              </w:rPr>
              <w:t>430</w:t>
            </w:r>
          </w:p>
        </w:tc>
        <w:tc>
          <w:tcPr>
            <w:tcW w:w="987" w:type="dxa"/>
            <w:vAlign w:val="bottom"/>
          </w:tcPr>
          <w:p w14:paraId="1693352E" w14:textId="77777777" w:rsidR="003D2A68" w:rsidRPr="00B9367F"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825</w:t>
            </w:r>
          </w:p>
        </w:tc>
        <w:tc>
          <w:tcPr>
            <w:tcW w:w="1099" w:type="dxa"/>
            <w:noWrap/>
            <w:vAlign w:val="bottom"/>
          </w:tcPr>
          <w:p w14:paraId="286BE9BF" w14:textId="77777777" w:rsidR="003D2A68" w:rsidRPr="00B9367F" w:rsidRDefault="003D2A68" w:rsidP="00392831">
            <w:pPr>
              <w:rPr>
                <w:color w:val="000000"/>
                <w:sz w:val="18"/>
                <w:szCs w:val="18"/>
              </w:rPr>
            </w:pPr>
            <w:r w:rsidRPr="00D55A6E">
              <w:rPr>
                <w:color w:val="000000"/>
                <w:sz w:val="18"/>
                <w:szCs w:val="18"/>
              </w:rPr>
              <w:t>0</w:t>
            </w:r>
            <w:r>
              <w:rPr>
                <w:color w:val="000000"/>
                <w:sz w:val="18"/>
                <w:szCs w:val="18"/>
              </w:rPr>
              <w:t>.</w:t>
            </w:r>
            <w:r w:rsidRPr="00D55A6E">
              <w:rPr>
                <w:color w:val="000000"/>
                <w:sz w:val="18"/>
                <w:szCs w:val="18"/>
              </w:rPr>
              <w:t>291</w:t>
            </w:r>
          </w:p>
        </w:tc>
      </w:tr>
      <w:tr w:rsidR="003D2A68" w:rsidRPr="00B01BC3" w14:paraId="4E39309E" w14:textId="77777777" w:rsidTr="00392831">
        <w:trPr>
          <w:trHeight w:val="288"/>
        </w:trPr>
        <w:tc>
          <w:tcPr>
            <w:tcW w:w="1378" w:type="dxa"/>
            <w:vMerge/>
            <w:noWrap/>
            <w:vAlign w:val="bottom"/>
          </w:tcPr>
          <w:p w14:paraId="5F73ED65" w14:textId="77777777" w:rsidR="003D2A68" w:rsidRPr="00B01BC3" w:rsidRDefault="003D2A68" w:rsidP="00392831">
            <w:pPr>
              <w:rPr>
                <w:color w:val="000000"/>
                <w:sz w:val="18"/>
                <w:szCs w:val="18"/>
              </w:rPr>
            </w:pPr>
          </w:p>
        </w:tc>
        <w:tc>
          <w:tcPr>
            <w:tcW w:w="903" w:type="dxa"/>
            <w:noWrap/>
            <w:vAlign w:val="bottom"/>
            <w:hideMark/>
          </w:tcPr>
          <w:p w14:paraId="7D673658" w14:textId="77777777" w:rsidR="003D2A68" w:rsidRPr="00B01BC3" w:rsidRDefault="003D2A68" w:rsidP="00392831">
            <w:pPr>
              <w:rPr>
                <w:color w:val="000000"/>
                <w:sz w:val="18"/>
                <w:szCs w:val="18"/>
              </w:rPr>
            </w:pPr>
            <w:r w:rsidRPr="00B01BC3">
              <w:rPr>
                <w:color w:val="000000"/>
                <w:sz w:val="18"/>
                <w:szCs w:val="18"/>
              </w:rPr>
              <w:t>SPI12</w:t>
            </w:r>
          </w:p>
        </w:tc>
        <w:tc>
          <w:tcPr>
            <w:tcW w:w="826" w:type="dxa"/>
            <w:noWrap/>
            <w:vAlign w:val="bottom"/>
          </w:tcPr>
          <w:p w14:paraId="7B9CDB6E" w14:textId="77777777" w:rsidR="003D2A68" w:rsidRPr="00B9367F" w:rsidRDefault="003D2A68" w:rsidP="00392831">
            <w:pPr>
              <w:rPr>
                <w:color w:val="000000"/>
                <w:sz w:val="18"/>
                <w:szCs w:val="18"/>
              </w:rPr>
            </w:pPr>
            <w:r w:rsidRPr="00D55A6E">
              <w:rPr>
                <w:color w:val="000000"/>
                <w:sz w:val="18"/>
                <w:szCs w:val="18"/>
              </w:rPr>
              <w:t>6</w:t>
            </w:r>
          </w:p>
        </w:tc>
        <w:tc>
          <w:tcPr>
            <w:tcW w:w="1020" w:type="dxa"/>
            <w:noWrap/>
            <w:vAlign w:val="bottom"/>
          </w:tcPr>
          <w:p w14:paraId="4B9B08C4" w14:textId="77777777" w:rsidR="003D2A68" w:rsidRPr="00D55A6E" w:rsidRDefault="003D2A68" w:rsidP="00392831">
            <w:pPr>
              <w:rPr>
                <w:color w:val="000000"/>
                <w:sz w:val="18"/>
                <w:szCs w:val="18"/>
              </w:rPr>
            </w:pPr>
            <w:r w:rsidRPr="00D55A6E">
              <w:rPr>
                <w:color w:val="000000"/>
                <w:sz w:val="18"/>
                <w:szCs w:val="18"/>
              </w:rPr>
              <w:t>2</w:t>
            </w:r>
            <w:r>
              <w:rPr>
                <w:color w:val="000000"/>
                <w:sz w:val="18"/>
                <w:szCs w:val="18"/>
              </w:rPr>
              <w:t>.</w:t>
            </w:r>
            <w:r w:rsidRPr="00D55A6E">
              <w:rPr>
                <w:color w:val="000000"/>
                <w:sz w:val="18"/>
                <w:szCs w:val="18"/>
              </w:rPr>
              <w:t>5</w:t>
            </w:r>
          </w:p>
        </w:tc>
        <w:tc>
          <w:tcPr>
            <w:tcW w:w="1040" w:type="dxa"/>
            <w:noWrap/>
            <w:vAlign w:val="bottom"/>
          </w:tcPr>
          <w:p w14:paraId="15AC2025" w14:textId="77777777" w:rsidR="003D2A68" w:rsidRPr="00B9367F" w:rsidRDefault="003D2A68" w:rsidP="00392831">
            <w:pPr>
              <w:rPr>
                <w:color w:val="000000"/>
                <w:sz w:val="18"/>
                <w:szCs w:val="18"/>
              </w:rPr>
            </w:pPr>
            <w:r w:rsidRPr="00D55A6E">
              <w:rPr>
                <w:color w:val="000000"/>
                <w:sz w:val="18"/>
                <w:szCs w:val="18"/>
              </w:rPr>
              <w:t>4</w:t>
            </w:r>
            <w:r>
              <w:rPr>
                <w:color w:val="000000"/>
                <w:sz w:val="18"/>
                <w:szCs w:val="18"/>
              </w:rPr>
              <w:t>.</w:t>
            </w:r>
            <w:r w:rsidRPr="00D55A6E">
              <w:rPr>
                <w:color w:val="000000"/>
                <w:sz w:val="18"/>
                <w:szCs w:val="18"/>
              </w:rPr>
              <w:t>281</w:t>
            </w:r>
          </w:p>
        </w:tc>
        <w:tc>
          <w:tcPr>
            <w:tcW w:w="930" w:type="dxa"/>
            <w:noWrap/>
            <w:vAlign w:val="bottom"/>
          </w:tcPr>
          <w:p w14:paraId="0759F639" w14:textId="77777777" w:rsidR="003D2A68" w:rsidRPr="00B9367F"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742</w:t>
            </w:r>
          </w:p>
        </w:tc>
        <w:tc>
          <w:tcPr>
            <w:tcW w:w="826" w:type="dxa"/>
            <w:noWrap/>
            <w:vAlign w:val="bottom"/>
          </w:tcPr>
          <w:p w14:paraId="2147A6D3" w14:textId="77777777" w:rsidR="003D2A68" w:rsidRPr="00B9367F" w:rsidRDefault="003D2A68" w:rsidP="00392831">
            <w:pPr>
              <w:rPr>
                <w:color w:val="000000"/>
                <w:sz w:val="18"/>
                <w:szCs w:val="18"/>
              </w:rPr>
            </w:pPr>
            <w:r w:rsidRPr="00D55A6E">
              <w:rPr>
                <w:color w:val="000000"/>
                <w:sz w:val="18"/>
                <w:szCs w:val="18"/>
              </w:rPr>
              <w:t>9</w:t>
            </w:r>
          </w:p>
        </w:tc>
        <w:tc>
          <w:tcPr>
            <w:tcW w:w="1049" w:type="dxa"/>
            <w:noWrap/>
            <w:vAlign w:val="bottom"/>
          </w:tcPr>
          <w:p w14:paraId="54D7B661" w14:textId="77777777" w:rsidR="003D2A68" w:rsidRPr="00B9367F" w:rsidRDefault="003D2A68" w:rsidP="00392831">
            <w:pPr>
              <w:rPr>
                <w:color w:val="000000"/>
                <w:sz w:val="18"/>
                <w:szCs w:val="18"/>
              </w:rPr>
            </w:pPr>
            <w:r w:rsidRPr="00D55A6E">
              <w:rPr>
                <w:color w:val="000000"/>
                <w:sz w:val="18"/>
                <w:szCs w:val="18"/>
              </w:rPr>
              <w:t>15</w:t>
            </w:r>
            <w:r>
              <w:rPr>
                <w:color w:val="000000"/>
                <w:sz w:val="18"/>
                <w:szCs w:val="18"/>
              </w:rPr>
              <w:t>.</w:t>
            </w:r>
            <w:r w:rsidRPr="00D55A6E">
              <w:rPr>
                <w:color w:val="000000"/>
                <w:sz w:val="18"/>
                <w:szCs w:val="18"/>
              </w:rPr>
              <w:t>039</w:t>
            </w:r>
          </w:p>
        </w:tc>
        <w:tc>
          <w:tcPr>
            <w:tcW w:w="987" w:type="dxa"/>
            <w:vAlign w:val="bottom"/>
          </w:tcPr>
          <w:p w14:paraId="727C9D3F" w14:textId="77777777" w:rsidR="003D2A68" w:rsidRPr="00B9367F"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870</w:t>
            </w:r>
          </w:p>
        </w:tc>
        <w:tc>
          <w:tcPr>
            <w:tcW w:w="1099" w:type="dxa"/>
            <w:noWrap/>
            <w:vAlign w:val="bottom"/>
          </w:tcPr>
          <w:p w14:paraId="31A97D50" w14:textId="77777777" w:rsidR="003D2A68" w:rsidRPr="00B9367F" w:rsidRDefault="003D2A68" w:rsidP="00392831">
            <w:pPr>
              <w:rPr>
                <w:color w:val="000000"/>
                <w:sz w:val="18"/>
                <w:szCs w:val="18"/>
              </w:rPr>
            </w:pPr>
            <w:r w:rsidRPr="00D55A6E">
              <w:rPr>
                <w:color w:val="000000"/>
                <w:sz w:val="18"/>
                <w:szCs w:val="18"/>
              </w:rPr>
              <w:t>0</w:t>
            </w:r>
            <w:r>
              <w:rPr>
                <w:color w:val="000000"/>
                <w:sz w:val="18"/>
                <w:szCs w:val="18"/>
              </w:rPr>
              <w:t>.</w:t>
            </w:r>
            <w:r w:rsidRPr="00D55A6E">
              <w:rPr>
                <w:color w:val="000000"/>
                <w:sz w:val="18"/>
                <w:szCs w:val="18"/>
              </w:rPr>
              <w:t>176</w:t>
            </w:r>
          </w:p>
        </w:tc>
      </w:tr>
      <w:tr w:rsidR="003D2A68" w:rsidRPr="00B01BC3" w14:paraId="6B84D7B7" w14:textId="77777777" w:rsidTr="00392831">
        <w:trPr>
          <w:trHeight w:val="288"/>
        </w:trPr>
        <w:tc>
          <w:tcPr>
            <w:tcW w:w="1378" w:type="dxa"/>
            <w:vMerge/>
            <w:noWrap/>
            <w:vAlign w:val="bottom"/>
          </w:tcPr>
          <w:p w14:paraId="030AECFA" w14:textId="77777777" w:rsidR="003D2A68" w:rsidRPr="00B01BC3" w:rsidRDefault="003D2A68" w:rsidP="00392831">
            <w:pPr>
              <w:rPr>
                <w:color w:val="000000"/>
                <w:sz w:val="18"/>
                <w:szCs w:val="18"/>
              </w:rPr>
            </w:pPr>
          </w:p>
        </w:tc>
        <w:tc>
          <w:tcPr>
            <w:tcW w:w="903" w:type="dxa"/>
            <w:noWrap/>
            <w:vAlign w:val="bottom"/>
          </w:tcPr>
          <w:p w14:paraId="5531E28C" w14:textId="77777777" w:rsidR="003D2A68" w:rsidRPr="00B01BC3" w:rsidRDefault="003D2A68" w:rsidP="00392831">
            <w:pPr>
              <w:rPr>
                <w:color w:val="000000"/>
                <w:sz w:val="18"/>
                <w:szCs w:val="18"/>
              </w:rPr>
            </w:pPr>
            <w:r>
              <w:rPr>
                <w:rFonts w:ascii="Calibri" w:hAnsi="Calibri" w:cs="Calibri"/>
                <w:color w:val="000000"/>
              </w:rPr>
              <w:t>MCZI1</w:t>
            </w:r>
          </w:p>
        </w:tc>
        <w:tc>
          <w:tcPr>
            <w:tcW w:w="826" w:type="dxa"/>
            <w:noWrap/>
            <w:vAlign w:val="bottom"/>
          </w:tcPr>
          <w:p w14:paraId="75CD09BF" w14:textId="77777777" w:rsidR="003D2A68" w:rsidRPr="00B9367F" w:rsidRDefault="003D2A68" w:rsidP="00392831">
            <w:pPr>
              <w:rPr>
                <w:color w:val="000000"/>
                <w:sz w:val="18"/>
                <w:szCs w:val="18"/>
              </w:rPr>
            </w:pPr>
            <w:r w:rsidRPr="00D55A6E">
              <w:rPr>
                <w:color w:val="000000"/>
                <w:sz w:val="18"/>
                <w:szCs w:val="18"/>
              </w:rPr>
              <w:t>3</w:t>
            </w:r>
          </w:p>
        </w:tc>
        <w:tc>
          <w:tcPr>
            <w:tcW w:w="1020" w:type="dxa"/>
            <w:noWrap/>
            <w:vAlign w:val="bottom"/>
          </w:tcPr>
          <w:p w14:paraId="55FBE304" w14:textId="77777777" w:rsidR="003D2A68" w:rsidRPr="00D55A6E" w:rsidRDefault="003D2A68" w:rsidP="00392831">
            <w:pPr>
              <w:rPr>
                <w:color w:val="000000"/>
                <w:sz w:val="18"/>
                <w:szCs w:val="18"/>
              </w:rPr>
            </w:pPr>
            <w:r w:rsidRPr="00D55A6E">
              <w:rPr>
                <w:color w:val="000000"/>
                <w:sz w:val="18"/>
                <w:szCs w:val="18"/>
              </w:rPr>
              <w:t>1</w:t>
            </w:r>
          </w:p>
        </w:tc>
        <w:tc>
          <w:tcPr>
            <w:tcW w:w="1040" w:type="dxa"/>
            <w:noWrap/>
            <w:vAlign w:val="bottom"/>
          </w:tcPr>
          <w:p w14:paraId="3B40E965" w14:textId="77777777" w:rsidR="003D2A68" w:rsidRPr="00B9367F"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607</w:t>
            </w:r>
          </w:p>
        </w:tc>
        <w:tc>
          <w:tcPr>
            <w:tcW w:w="930" w:type="dxa"/>
            <w:noWrap/>
            <w:vAlign w:val="bottom"/>
          </w:tcPr>
          <w:p w14:paraId="44469278" w14:textId="77777777" w:rsidR="003D2A68" w:rsidRPr="00B9367F"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607</w:t>
            </w:r>
          </w:p>
        </w:tc>
        <w:tc>
          <w:tcPr>
            <w:tcW w:w="826" w:type="dxa"/>
            <w:noWrap/>
            <w:vAlign w:val="bottom"/>
          </w:tcPr>
          <w:p w14:paraId="626DEA12" w14:textId="77777777" w:rsidR="003D2A68" w:rsidRPr="00B9367F" w:rsidRDefault="003D2A68" w:rsidP="00392831">
            <w:pPr>
              <w:rPr>
                <w:color w:val="000000"/>
                <w:sz w:val="18"/>
                <w:szCs w:val="18"/>
              </w:rPr>
            </w:pPr>
            <w:r w:rsidRPr="00D55A6E">
              <w:rPr>
                <w:color w:val="000000"/>
                <w:sz w:val="18"/>
                <w:szCs w:val="18"/>
              </w:rPr>
              <w:t>1</w:t>
            </w:r>
          </w:p>
        </w:tc>
        <w:tc>
          <w:tcPr>
            <w:tcW w:w="1049" w:type="dxa"/>
            <w:noWrap/>
            <w:vAlign w:val="bottom"/>
          </w:tcPr>
          <w:p w14:paraId="2DB9A4A2" w14:textId="77777777" w:rsidR="003D2A68" w:rsidRPr="00B9367F"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642</w:t>
            </w:r>
          </w:p>
        </w:tc>
        <w:tc>
          <w:tcPr>
            <w:tcW w:w="987" w:type="dxa"/>
            <w:vAlign w:val="bottom"/>
          </w:tcPr>
          <w:p w14:paraId="45EDAA80" w14:textId="77777777" w:rsidR="003D2A68" w:rsidRPr="00B9367F"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642</w:t>
            </w:r>
          </w:p>
        </w:tc>
        <w:tc>
          <w:tcPr>
            <w:tcW w:w="1099" w:type="dxa"/>
            <w:noWrap/>
            <w:vAlign w:val="bottom"/>
          </w:tcPr>
          <w:p w14:paraId="49B2CD90" w14:textId="77777777" w:rsidR="003D2A68" w:rsidRPr="00734CD7" w:rsidRDefault="003D2A68" w:rsidP="00392831">
            <w:pPr>
              <w:rPr>
                <w:color w:val="000000"/>
                <w:sz w:val="18"/>
                <w:szCs w:val="18"/>
              </w:rPr>
            </w:pPr>
            <w:r w:rsidRPr="00D55A6E">
              <w:rPr>
                <w:color w:val="000000"/>
                <w:sz w:val="18"/>
                <w:szCs w:val="18"/>
              </w:rPr>
              <w:t>0</w:t>
            </w:r>
            <w:r>
              <w:rPr>
                <w:color w:val="000000"/>
                <w:sz w:val="18"/>
                <w:szCs w:val="18"/>
              </w:rPr>
              <w:t>.</w:t>
            </w:r>
            <w:r w:rsidRPr="00D55A6E">
              <w:rPr>
                <w:color w:val="000000"/>
                <w:sz w:val="18"/>
                <w:szCs w:val="18"/>
              </w:rPr>
              <w:t>089</w:t>
            </w:r>
          </w:p>
        </w:tc>
      </w:tr>
      <w:tr w:rsidR="003D2A68" w:rsidRPr="00B01BC3" w14:paraId="1C4D81C9" w14:textId="77777777" w:rsidTr="00392831">
        <w:trPr>
          <w:trHeight w:val="288"/>
        </w:trPr>
        <w:tc>
          <w:tcPr>
            <w:tcW w:w="1378" w:type="dxa"/>
            <w:vMerge/>
            <w:noWrap/>
            <w:vAlign w:val="bottom"/>
          </w:tcPr>
          <w:p w14:paraId="62546F7B" w14:textId="77777777" w:rsidR="003D2A68" w:rsidRPr="00B01BC3" w:rsidRDefault="003D2A68" w:rsidP="00392831">
            <w:pPr>
              <w:rPr>
                <w:color w:val="000000"/>
                <w:sz w:val="18"/>
                <w:szCs w:val="18"/>
              </w:rPr>
            </w:pPr>
          </w:p>
        </w:tc>
        <w:tc>
          <w:tcPr>
            <w:tcW w:w="903" w:type="dxa"/>
            <w:noWrap/>
            <w:vAlign w:val="bottom"/>
          </w:tcPr>
          <w:p w14:paraId="5C45A004" w14:textId="77777777" w:rsidR="003D2A68" w:rsidRPr="00B01BC3" w:rsidRDefault="003D2A68" w:rsidP="00392831">
            <w:pPr>
              <w:rPr>
                <w:color w:val="000000"/>
                <w:sz w:val="18"/>
                <w:szCs w:val="18"/>
              </w:rPr>
            </w:pPr>
            <w:r>
              <w:rPr>
                <w:rFonts w:ascii="Calibri" w:hAnsi="Calibri" w:cs="Calibri"/>
                <w:color w:val="000000"/>
              </w:rPr>
              <w:t>MCZI3</w:t>
            </w:r>
          </w:p>
        </w:tc>
        <w:tc>
          <w:tcPr>
            <w:tcW w:w="826" w:type="dxa"/>
            <w:noWrap/>
            <w:vAlign w:val="bottom"/>
          </w:tcPr>
          <w:p w14:paraId="7618AD97" w14:textId="77777777" w:rsidR="003D2A68" w:rsidRPr="00B9367F" w:rsidRDefault="003D2A68" w:rsidP="00392831">
            <w:pPr>
              <w:rPr>
                <w:color w:val="000000"/>
                <w:sz w:val="18"/>
                <w:szCs w:val="18"/>
              </w:rPr>
            </w:pPr>
            <w:r w:rsidRPr="00D55A6E">
              <w:rPr>
                <w:color w:val="000000"/>
                <w:sz w:val="18"/>
                <w:szCs w:val="18"/>
              </w:rPr>
              <w:t>8</w:t>
            </w:r>
          </w:p>
        </w:tc>
        <w:tc>
          <w:tcPr>
            <w:tcW w:w="1020" w:type="dxa"/>
            <w:noWrap/>
            <w:vAlign w:val="bottom"/>
          </w:tcPr>
          <w:p w14:paraId="2BC86887" w14:textId="77777777" w:rsidR="003D2A68" w:rsidRPr="00D55A6E" w:rsidRDefault="003D2A68" w:rsidP="00392831">
            <w:pPr>
              <w:rPr>
                <w:color w:val="000000"/>
                <w:sz w:val="18"/>
                <w:szCs w:val="18"/>
              </w:rPr>
            </w:pPr>
            <w:r w:rsidRPr="00D55A6E">
              <w:rPr>
                <w:color w:val="000000"/>
                <w:sz w:val="18"/>
                <w:szCs w:val="18"/>
              </w:rPr>
              <w:t>1</w:t>
            </w:r>
          </w:p>
        </w:tc>
        <w:tc>
          <w:tcPr>
            <w:tcW w:w="1040" w:type="dxa"/>
            <w:noWrap/>
            <w:vAlign w:val="bottom"/>
          </w:tcPr>
          <w:p w14:paraId="425EC175" w14:textId="77777777" w:rsidR="003D2A68" w:rsidRPr="00B9367F"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628</w:t>
            </w:r>
          </w:p>
        </w:tc>
        <w:tc>
          <w:tcPr>
            <w:tcW w:w="930" w:type="dxa"/>
            <w:noWrap/>
            <w:vAlign w:val="bottom"/>
          </w:tcPr>
          <w:p w14:paraId="48308B1B" w14:textId="77777777" w:rsidR="003D2A68" w:rsidRPr="00B9367F"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628</w:t>
            </w:r>
          </w:p>
        </w:tc>
        <w:tc>
          <w:tcPr>
            <w:tcW w:w="826" w:type="dxa"/>
            <w:noWrap/>
            <w:vAlign w:val="bottom"/>
          </w:tcPr>
          <w:p w14:paraId="09557057" w14:textId="77777777" w:rsidR="003D2A68" w:rsidRPr="00B9367F" w:rsidRDefault="003D2A68" w:rsidP="00392831">
            <w:pPr>
              <w:rPr>
                <w:color w:val="000000"/>
                <w:sz w:val="18"/>
                <w:szCs w:val="18"/>
              </w:rPr>
            </w:pPr>
            <w:r w:rsidRPr="00D55A6E">
              <w:rPr>
                <w:color w:val="000000"/>
                <w:sz w:val="18"/>
                <w:szCs w:val="18"/>
              </w:rPr>
              <w:t>1</w:t>
            </w:r>
          </w:p>
        </w:tc>
        <w:tc>
          <w:tcPr>
            <w:tcW w:w="1049" w:type="dxa"/>
            <w:noWrap/>
            <w:vAlign w:val="bottom"/>
          </w:tcPr>
          <w:p w14:paraId="2DC371CE" w14:textId="77777777" w:rsidR="003D2A68" w:rsidRPr="00B9367F"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784</w:t>
            </w:r>
          </w:p>
        </w:tc>
        <w:tc>
          <w:tcPr>
            <w:tcW w:w="987" w:type="dxa"/>
            <w:vAlign w:val="bottom"/>
          </w:tcPr>
          <w:p w14:paraId="3DF1A827" w14:textId="77777777" w:rsidR="003D2A68" w:rsidRPr="00B9367F"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784</w:t>
            </w:r>
          </w:p>
        </w:tc>
        <w:tc>
          <w:tcPr>
            <w:tcW w:w="1099" w:type="dxa"/>
            <w:noWrap/>
            <w:vAlign w:val="bottom"/>
          </w:tcPr>
          <w:p w14:paraId="7ACCC278" w14:textId="77777777" w:rsidR="003D2A68" w:rsidRPr="00734CD7" w:rsidRDefault="003D2A68" w:rsidP="00392831">
            <w:pPr>
              <w:rPr>
                <w:color w:val="000000"/>
                <w:sz w:val="18"/>
                <w:szCs w:val="18"/>
              </w:rPr>
            </w:pPr>
            <w:r w:rsidRPr="00D55A6E">
              <w:rPr>
                <w:color w:val="000000"/>
                <w:sz w:val="18"/>
                <w:szCs w:val="18"/>
              </w:rPr>
              <w:t>0</w:t>
            </w:r>
            <w:r>
              <w:rPr>
                <w:color w:val="000000"/>
                <w:sz w:val="18"/>
                <w:szCs w:val="18"/>
              </w:rPr>
              <w:t>.</w:t>
            </w:r>
            <w:r w:rsidRPr="00D55A6E">
              <w:rPr>
                <w:color w:val="000000"/>
                <w:sz w:val="18"/>
                <w:szCs w:val="18"/>
              </w:rPr>
              <w:t>235</w:t>
            </w:r>
          </w:p>
        </w:tc>
      </w:tr>
      <w:tr w:rsidR="003D2A68" w:rsidRPr="00B01BC3" w14:paraId="6094699A" w14:textId="77777777" w:rsidTr="00392831">
        <w:trPr>
          <w:trHeight w:val="288"/>
        </w:trPr>
        <w:tc>
          <w:tcPr>
            <w:tcW w:w="1378" w:type="dxa"/>
            <w:vMerge/>
            <w:noWrap/>
            <w:vAlign w:val="bottom"/>
          </w:tcPr>
          <w:p w14:paraId="6478D029" w14:textId="77777777" w:rsidR="003D2A68" w:rsidRPr="00B01BC3" w:rsidRDefault="003D2A68" w:rsidP="00392831">
            <w:pPr>
              <w:rPr>
                <w:color w:val="000000"/>
                <w:sz w:val="18"/>
                <w:szCs w:val="18"/>
              </w:rPr>
            </w:pPr>
          </w:p>
        </w:tc>
        <w:tc>
          <w:tcPr>
            <w:tcW w:w="903" w:type="dxa"/>
            <w:noWrap/>
            <w:vAlign w:val="bottom"/>
          </w:tcPr>
          <w:p w14:paraId="09D6B46D" w14:textId="77777777" w:rsidR="003D2A68" w:rsidRPr="00B01BC3" w:rsidRDefault="003D2A68" w:rsidP="00392831">
            <w:pPr>
              <w:rPr>
                <w:color w:val="000000"/>
                <w:sz w:val="18"/>
                <w:szCs w:val="18"/>
              </w:rPr>
            </w:pPr>
            <w:r>
              <w:rPr>
                <w:rFonts w:ascii="Calibri" w:hAnsi="Calibri" w:cs="Calibri"/>
                <w:color w:val="000000"/>
              </w:rPr>
              <w:t>MCZI6</w:t>
            </w:r>
          </w:p>
        </w:tc>
        <w:tc>
          <w:tcPr>
            <w:tcW w:w="826" w:type="dxa"/>
            <w:noWrap/>
            <w:vAlign w:val="bottom"/>
          </w:tcPr>
          <w:p w14:paraId="0CD472EC" w14:textId="77777777" w:rsidR="003D2A68" w:rsidRPr="00B9367F" w:rsidRDefault="003D2A68" w:rsidP="00392831">
            <w:pPr>
              <w:rPr>
                <w:color w:val="000000"/>
                <w:sz w:val="18"/>
                <w:szCs w:val="18"/>
              </w:rPr>
            </w:pPr>
            <w:r w:rsidRPr="00D55A6E">
              <w:rPr>
                <w:color w:val="000000"/>
                <w:sz w:val="18"/>
                <w:szCs w:val="18"/>
              </w:rPr>
              <w:t>6</w:t>
            </w:r>
          </w:p>
        </w:tc>
        <w:tc>
          <w:tcPr>
            <w:tcW w:w="1020" w:type="dxa"/>
            <w:noWrap/>
            <w:vAlign w:val="bottom"/>
          </w:tcPr>
          <w:p w14:paraId="4D49797C" w14:textId="77777777" w:rsidR="003D2A68" w:rsidRPr="00B9367F"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167</w:t>
            </w:r>
          </w:p>
        </w:tc>
        <w:tc>
          <w:tcPr>
            <w:tcW w:w="1040" w:type="dxa"/>
            <w:noWrap/>
            <w:vAlign w:val="bottom"/>
          </w:tcPr>
          <w:p w14:paraId="16C67B44" w14:textId="77777777" w:rsidR="003D2A68" w:rsidRPr="00B9367F" w:rsidRDefault="003D2A68" w:rsidP="00392831">
            <w:pPr>
              <w:rPr>
                <w:color w:val="000000"/>
                <w:sz w:val="18"/>
                <w:szCs w:val="18"/>
              </w:rPr>
            </w:pPr>
            <w:r w:rsidRPr="00D55A6E">
              <w:rPr>
                <w:color w:val="000000"/>
                <w:sz w:val="18"/>
                <w:szCs w:val="18"/>
              </w:rPr>
              <w:t>2</w:t>
            </w:r>
            <w:r>
              <w:rPr>
                <w:color w:val="000000"/>
                <w:sz w:val="18"/>
                <w:szCs w:val="18"/>
              </w:rPr>
              <w:t>.</w:t>
            </w:r>
            <w:r w:rsidRPr="00D55A6E">
              <w:rPr>
                <w:color w:val="000000"/>
                <w:sz w:val="18"/>
                <w:szCs w:val="18"/>
              </w:rPr>
              <w:t>024</w:t>
            </w:r>
          </w:p>
        </w:tc>
        <w:tc>
          <w:tcPr>
            <w:tcW w:w="930" w:type="dxa"/>
            <w:noWrap/>
            <w:vAlign w:val="bottom"/>
          </w:tcPr>
          <w:p w14:paraId="5773A4C9" w14:textId="77777777" w:rsidR="003D2A68" w:rsidRPr="00B9367F"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743</w:t>
            </w:r>
          </w:p>
        </w:tc>
        <w:tc>
          <w:tcPr>
            <w:tcW w:w="826" w:type="dxa"/>
            <w:noWrap/>
            <w:vAlign w:val="bottom"/>
          </w:tcPr>
          <w:p w14:paraId="0A859EFF" w14:textId="77777777" w:rsidR="003D2A68" w:rsidRPr="00B9367F" w:rsidRDefault="003D2A68" w:rsidP="00392831">
            <w:pPr>
              <w:rPr>
                <w:color w:val="000000"/>
                <w:sz w:val="18"/>
                <w:szCs w:val="18"/>
              </w:rPr>
            </w:pPr>
            <w:r w:rsidRPr="00D55A6E">
              <w:rPr>
                <w:color w:val="000000"/>
                <w:sz w:val="18"/>
                <w:szCs w:val="18"/>
              </w:rPr>
              <w:t>2</w:t>
            </w:r>
          </w:p>
        </w:tc>
        <w:tc>
          <w:tcPr>
            <w:tcW w:w="1049" w:type="dxa"/>
            <w:noWrap/>
            <w:vAlign w:val="bottom"/>
          </w:tcPr>
          <w:p w14:paraId="4331464C" w14:textId="77777777" w:rsidR="003D2A68" w:rsidRPr="00B9367F" w:rsidRDefault="003D2A68" w:rsidP="00392831">
            <w:pPr>
              <w:rPr>
                <w:color w:val="000000"/>
                <w:sz w:val="18"/>
                <w:szCs w:val="18"/>
              </w:rPr>
            </w:pPr>
            <w:r w:rsidRPr="00D55A6E">
              <w:rPr>
                <w:color w:val="000000"/>
                <w:sz w:val="18"/>
                <w:szCs w:val="18"/>
              </w:rPr>
              <w:t>3</w:t>
            </w:r>
            <w:r>
              <w:rPr>
                <w:color w:val="000000"/>
                <w:sz w:val="18"/>
                <w:szCs w:val="18"/>
              </w:rPr>
              <w:t>.</w:t>
            </w:r>
            <w:r w:rsidRPr="00D55A6E">
              <w:rPr>
                <w:color w:val="000000"/>
                <w:sz w:val="18"/>
                <w:szCs w:val="18"/>
              </w:rPr>
              <w:t>365</w:t>
            </w:r>
          </w:p>
        </w:tc>
        <w:tc>
          <w:tcPr>
            <w:tcW w:w="987" w:type="dxa"/>
            <w:vAlign w:val="bottom"/>
          </w:tcPr>
          <w:p w14:paraId="5462AB26" w14:textId="77777777" w:rsidR="003D2A68" w:rsidRPr="00B9367F"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929</w:t>
            </w:r>
          </w:p>
        </w:tc>
        <w:tc>
          <w:tcPr>
            <w:tcW w:w="1099" w:type="dxa"/>
            <w:noWrap/>
            <w:vAlign w:val="bottom"/>
          </w:tcPr>
          <w:p w14:paraId="684CACF7" w14:textId="77777777" w:rsidR="003D2A68" w:rsidRPr="00734CD7" w:rsidRDefault="003D2A68" w:rsidP="00392831">
            <w:pPr>
              <w:rPr>
                <w:color w:val="000000"/>
                <w:sz w:val="18"/>
                <w:szCs w:val="18"/>
              </w:rPr>
            </w:pPr>
            <w:r w:rsidRPr="00D55A6E">
              <w:rPr>
                <w:color w:val="000000"/>
                <w:sz w:val="18"/>
                <w:szCs w:val="18"/>
              </w:rPr>
              <w:t>0</w:t>
            </w:r>
            <w:r>
              <w:rPr>
                <w:color w:val="000000"/>
                <w:sz w:val="18"/>
                <w:szCs w:val="18"/>
              </w:rPr>
              <w:t>.</w:t>
            </w:r>
            <w:r w:rsidRPr="00D55A6E">
              <w:rPr>
                <w:color w:val="000000"/>
                <w:sz w:val="18"/>
                <w:szCs w:val="18"/>
              </w:rPr>
              <w:t>176</w:t>
            </w:r>
          </w:p>
        </w:tc>
      </w:tr>
      <w:tr w:rsidR="003D2A68" w:rsidRPr="00B01BC3" w14:paraId="34FA5F3D" w14:textId="77777777" w:rsidTr="00392831">
        <w:trPr>
          <w:trHeight w:val="288"/>
        </w:trPr>
        <w:tc>
          <w:tcPr>
            <w:tcW w:w="1378" w:type="dxa"/>
            <w:vMerge/>
            <w:noWrap/>
            <w:vAlign w:val="bottom"/>
          </w:tcPr>
          <w:p w14:paraId="38A42C09" w14:textId="77777777" w:rsidR="003D2A68" w:rsidRPr="00B01BC3" w:rsidRDefault="003D2A68" w:rsidP="00392831">
            <w:pPr>
              <w:rPr>
                <w:color w:val="000000"/>
                <w:sz w:val="18"/>
                <w:szCs w:val="18"/>
              </w:rPr>
            </w:pPr>
          </w:p>
        </w:tc>
        <w:tc>
          <w:tcPr>
            <w:tcW w:w="903" w:type="dxa"/>
            <w:noWrap/>
            <w:vAlign w:val="bottom"/>
          </w:tcPr>
          <w:p w14:paraId="0D3A2F1D" w14:textId="77777777" w:rsidR="003D2A68" w:rsidRPr="00B01BC3" w:rsidRDefault="003D2A68" w:rsidP="00392831">
            <w:pPr>
              <w:rPr>
                <w:color w:val="000000"/>
                <w:sz w:val="18"/>
                <w:szCs w:val="18"/>
              </w:rPr>
            </w:pPr>
            <w:r>
              <w:rPr>
                <w:rFonts w:ascii="Calibri" w:hAnsi="Calibri" w:cs="Calibri"/>
                <w:color w:val="000000"/>
              </w:rPr>
              <w:t>MCZI9</w:t>
            </w:r>
          </w:p>
        </w:tc>
        <w:tc>
          <w:tcPr>
            <w:tcW w:w="826" w:type="dxa"/>
            <w:noWrap/>
            <w:vAlign w:val="bottom"/>
          </w:tcPr>
          <w:p w14:paraId="0C2E16D9" w14:textId="77777777" w:rsidR="003D2A68" w:rsidRPr="00B9367F" w:rsidRDefault="003D2A68" w:rsidP="00392831">
            <w:pPr>
              <w:rPr>
                <w:color w:val="000000"/>
                <w:sz w:val="18"/>
                <w:szCs w:val="18"/>
              </w:rPr>
            </w:pPr>
            <w:r w:rsidRPr="00D55A6E">
              <w:rPr>
                <w:color w:val="000000"/>
                <w:sz w:val="18"/>
                <w:szCs w:val="18"/>
              </w:rPr>
              <w:t>4</w:t>
            </w:r>
          </w:p>
        </w:tc>
        <w:tc>
          <w:tcPr>
            <w:tcW w:w="1020" w:type="dxa"/>
            <w:noWrap/>
            <w:vAlign w:val="bottom"/>
          </w:tcPr>
          <w:p w14:paraId="5F2F35DB" w14:textId="77777777" w:rsidR="003D2A68" w:rsidRPr="00D55A6E" w:rsidRDefault="003D2A68" w:rsidP="00392831">
            <w:pPr>
              <w:rPr>
                <w:color w:val="000000"/>
                <w:sz w:val="18"/>
                <w:szCs w:val="18"/>
              </w:rPr>
            </w:pPr>
            <w:r w:rsidRPr="00D55A6E">
              <w:rPr>
                <w:color w:val="000000"/>
                <w:sz w:val="18"/>
                <w:szCs w:val="18"/>
              </w:rPr>
              <w:t>2</w:t>
            </w:r>
            <w:r>
              <w:rPr>
                <w:color w:val="000000"/>
                <w:sz w:val="18"/>
                <w:szCs w:val="18"/>
              </w:rPr>
              <w:t>.</w:t>
            </w:r>
            <w:r w:rsidRPr="00D55A6E">
              <w:rPr>
                <w:color w:val="000000"/>
                <w:sz w:val="18"/>
                <w:szCs w:val="18"/>
              </w:rPr>
              <w:t>5</w:t>
            </w:r>
          </w:p>
        </w:tc>
        <w:tc>
          <w:tcPr>
            <w:tcW w:w="1040" w:type="dxa"/>
            <w:noWrap/>
            <w:vAlign w:val="bottom"/>
          </w:tcPr>
          <w:p w14:paraId="31320726" w14:textId="77777777" w:rsidR="003D2A68" w:rsidRPr="00B9367F" w:rsidRDefault="003D2A68" w:rsidP="00392831">
            <w:pPr>
              <w:rPr>
                <w:color w:val="000000"/>
                <w:sz w:val="18"/>
                <w:szCs w:val="18"/>
              </w:rPr>
            </w:pPr>
            <w:r w:rsidRPr="00D55A6E">
              <w:rPr>
                <w:color w:val="000000"/>
                <w:sz w:val="18"/>
                <w:szCs w:val="18"/>
              </w:rPr>
              <w:t>4</w:t>
            </w:r>
            <w:r>
              <w:rPr>
                <w:color w:val="000000"/>
                <w:sz w:val="18"/>
                <w:szCs w:val="18"/>
              </w:rPr>
              <w:t>.</w:t>
            </w:r>
            <w:r w:rsidRPr="00D55A6E">
              <w:rPr>
                <w:color w:val="000000"/>
                <w:sz w:val="18"/>
                <w:szCs w:val="18"/>
              </w:rPr>
              <w:t>075</w:t>
            </w:r>
          </w:p>
        </w:tc>
        <w:tc>
          <w:tcPr>
            <w:tcW w:w="930" w:type="dxa"/>
            <w:noWrap/>
            <w:vAlign w:val="bottom"/>
          </w:tcPr>
          <w:p w14:paraId="6749088E" w14:textId="77777777" w:rsidR="003D2A68" w:rsidRPr="00B9367F"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603</w:t>
            </w:r>
          </w:p>
        </w:tc>
        <w:tc>
          <w:tcPr>
            <w:tcW w:w="826" w:type="dxa"/>
            <w:noWrap/>
            <w:vAlign w:val="bottom"/>
          </w:tcPr>
          <w:p w14:paraId="77DA21EC" w14:textId="77777777" w:rsidR="003D2A68" w:rsidRPr="00B9367F" w:rsidRDefault="003D2A68" w:rsidP="00392831">
            <w:pPr>
              <w:rPr>
                <w:color w:val="000000"/>
                <w:sz w:val="18"/>
                <w:szCs w:val="18"/>
              </w:rPr>
            </w:pPr>
            <w:r w:rsidRPr="00D55A6E">
              <w:rPr>
                <w:color w:val="000000"/>
                <w:sz w:val="18"/>
                <w:szCs w:val="18"/>
              </w:rPr>
              <w:t>6</w:t>
            </w:r>
          </w:p>
        </w:tc>
        <w:tc>
          <w:tcPr>
            <w:tcW w:w="1049" w:type="dxa"/>
            <w:noWrap/>
            <w:vAlign w:val="bottom"/>
          </w:tcPr>
          <w:p w14:paraId="065461FC" w14:textId="77777777" w:rsidR="003D2A68" w:rsidRPr="00B9367F" w:rsidRDefault="003D2A68" w:rsidP="00392831">
            <w:pPr>
              <w:rPr>
                <w:color w:val="000000"/>
                <w:sz w:val="18"/>
                <w:szCs w:val="18"/>
              </w:rPr>
            </w:pPr>
            <w:r w:rsidRPr="00D55A6E">
              <w:rPr>
                <w:color w:val="000000"/>
                <w:sz w:val="18"/>
                <w:szCs w:val="18"/>
              </w:rPr>
              <w:t>9</w:t>
            </w:r>
            <w:r>
              <w:rPr>
                <w:color w:val="000000"/>
                <w:sz w:val="18"/>
                <w:szCs w:val="18"/>
              </w:rPr>
              <w:t>.</w:t>
            </w:r>
            <w:r w:rsidRPr="00D55A6E">
              <w:rPr>
                <w:color w:val="000000"/>
                <w:sz w:val="18"/>
                <w:szCs w:val="18"/>
              </w:rPr>
              <w:t>859</w:t>
            </w:r>
          </w:p>
        </w:tc>
        <w:tc>
          <w:tcPr>
            <w:tcW w:w="987" w:type="dxa"/>
            <w:vAlign w:val="bottom"/>
          </w:tcPr>
          <w:p w14:paraId="6E3FAEC6" w14:textId="77777777" w:rsidR="003D2A68" w:rsidRPr="00B9367F"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671</w:t>
            </w:r>
          </w:p>
        </w:tc>
        <w:tc>
          <w:tcPr>
            <w:tcW w:w="1099" w:type="dxa"/>
            <w:noWrap/>
            <w:vAlign w:val="bottom"/>
          </w:tcPr>
          <w:p w14:paraId="1C20E4E8" w14:textId="77777777" w:rsidR="003D2A68" w:rsidRPr="00734CD7" w:rsidRDefault="003D2A68" w:rsidP="00392831">
            <w:pPr>
              <w:rPr>
                <w:color w:val="000000"/>
                <w:sz w:val="18"/>
                <w:szCs w:val="18"/>
              </w:rPr>
            </w:pPr>
            <w:r w:rsidRPr="00D55A6E">
              <w:rPr>
                <w:color w:val="000000"/>
                <w:sz w:val="18"/>
                <w:szCs w:val="18"/>
              </w:rPr>
              <w:t>0</w:t>
            </w:r>
            <w:r>
              <w:rPr>
                <w:color w:val="000000"/>
                <w:sz w:val="18"/>
                <w:szCs w:val="18"/>
              </w:rPr>
              <w:t>.</w:t>
            </w:r>
            <w:r w:rsidRPr="00D55A6E">
              <w:rPr>
                <w:color w:val="000000"/>
                <w:sz w:val="18"/>
                <w:szCs w:val="18"/>
              </w:rPr>
              <w:t>118</w:t>
            </w:r>
          </w:p>
        </w:tc>
      </w:tr>
      <w:tr w:rsidR="003D2A68" w:rsidRPr="00B01BC3" w14:paraId="1AB8D0F9" w14:textId="77777777" w:rsidTr="00392831">
        <w:trPr>
          <w:trHeight w:val="288"/>
        </w:trPr>
        <w:tc>
          <w:tcPr>
            <w:tcW w:w="1378" w:type="dxa"/>
            <w:vMerge/>
            <w:noWrap/>
            <w:vAlign w:val="bottom"/>
          </w:tcPr>
          <w:p w14:paraId="04248187" w14:textId="77777777" w:rsidR="003D2A68" w:rsidRPr="00B01BC3" w:rsidRDefault="003D2A68" w:rsidP="00392831">
            <w:pPr>
              <w:rPr>
                <w:color w:val="000000"/>
                <w:sz w:val="18"/>
                <w:szCs w:val="18"/>
              </w:rPr>
            </w:pPr>
          </w:p>
        </w:tc>
        <w:tc>
          <w:tcPr>
            <w:tcW w:w="903" w:type="dxa"/>
            <w:noWrap/>
            <w:vAlign w:val="bottom"/>
          </w:tcPr>
          <w:p w14:paraId="0789CDC5" w14:textId="77777777" w:rsidR="003D2A68" w:rsidRPr="00B01BC3" w:rsidRDefault="003D2A68" w:rsidP="00392831">
            <w:pPr>
              <w:rPr>
                <w:color w:val="000000"/>
                <w:sz w:val="18"/>
                <w:szCs w:val="18"/>
              </w:rPr>
            </w:pPr>
            <w:r>
              <w:rPr>
                <w:rFonts w:ascii="Calibri" w:hAnsi="Calibri" w:cs="Calibri"/>
                <w:color w:val="000000"/>
              </w:rPr>
              <w:t>MCZI12</w:t>
            </w:r>
          </w:p>
        </w:tc>
        <w:tc>
          <w:tcPr>
            <w:tcW w:w="826" w:type="dxa"/>
            <w:noWrap/>
            <w:vAlign w:val="bottom"/>
          </w:tcPr>
          <w:p w14:paraId="4CA7BB1C" w14:textId="77777777" w:rsidR="003D2A68" w:rsidRPr="00B9367F" w:rsidRDefault="003D2A68" w:rsidP="00392831">
            <w:pPr>
              <w:rPr>
                <w:color w:val="000000"/>
                <w:sz w:val="18"/>
                <w:szCs w:val="18"/>
              </w:rPr>
            </w:pPr>
            <w:r w:rsidRPr="00D55A6E">
              <w:rPr>
                <w:color w:val="000000"/>
                <w:sz w:val="18"/>
                <w:szCs w:val="18"/>
              </w:rPr>
              <w:t>4</w:t>
            </w:r>
          </w:p>
        </w:tc>
        <w:tc>
          <w:tcPr>
            <w:tcW w:w="1020" w:type="dxa"/>
            <w:noWrap/>
            <w:vAlign w:val="bottom"/>
          </w:tcPr>
          <w:p w14:paraId="59C1F205" w14:textId="77777777" w:rsidR="003D2A68" w:rsidRPr="00D55A6E" w:rsidRDefault="003D2A68" w:rsidP="00392831">
            <w:pPr>
              <w:rPr>
                <w:color w:val="000000"/>
                <w:sz w:val="18"/>
                <w:szCs w:val="18"/>
              </w:rPr>
            </w:pPr>
            <w:r w:rsidRPr="00D55A6E">
              <w:rPr>
                <w:color w:val="000000"/>
                <w:sz w:val="18"/>
                <w:szCs w:val="18"/>
              </w:rPr>
              <w:t>2</w:t>
            </w:r>
            <w:r>
              <w:rPr>
                <w:color w:val="000000"/>
                <w:sz w:val="18"/>
                <w:szCs w:val="18"/>
              </w:rPr>
              <w:t>.</w:t>
            </w:r>
            <w:r w:rsidRPr="00D55A6E">
              <w:rPr>
                <w:color w:val="000000"/>
                <w:sz w:val="18"/>
                <w:szCs w:val="18"/>
              </w:rPr>
              <w:t>75</w:t>
            </w:r>
          </w:p>
        </w:tc>
        <w:tc>
          <w:tcPr>
            <w:tcW w:w="1040" w:type="dxa"/>
            <w:noWrap/>
            <w:vAlign w:val="bottom"/>
          </w:tcPr>
          <w:p w14:paraId="006E8349" w14:textId="77777777" w:rsidR="003D2A68" w:rsidRPr="00B9367F" w:rsidRDefault="003D2A68" w:rsidP="00392831">
            <w:pPr>
              <w:rPr>
                <w:color w:val="000000"/>
                <w:sz w:val="18"/>
                <w:szCs w:val="18"/>
              </w:rPr>
            </w:pPr>
            <w:r w:rsidRPr="00D55A6E">
              <w:rPr>
                <w:color w:val="000000"/>
                <w:sz w:val="18"/>
                <w:szCs w:val="18"/>
              </w:rPr>
              <w:t>4</w:t>
            </w:r>
            <w:r>
              <w:rPr>
                <w:color w:val="000000"/>
                <w:sz w:val="18"/>
                <w:szCs w:val="18"/>
              </w:rPr>
              <w:t>.</w:t>
            </w:r>
            <w:r w:rsidRPr="00D55A6E">
              <w:rPr>
                <w:color w:val="000000"/>
                <w:sz w:val="18"/>
                <w:szCs w:val="18"/>
              </w:rPr>
              <w:t>852</w:t>
            </w:r>
          </w:p>
        </w:tc>
        <w:tc>
          <w:tcPr>
            <w:tcW w:w="930" w:type="dxa"/>
            <w:noWrap/>
            <w:vAlign w:val="bottom"/>
          </w:tcPr>
          <w:p w14:paraId="2AAF365A" w14:textId="77777777" w:rsidR="003D2A68" w:rsidRPr="00B9367F"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766</w:t>
            </w:r>
          </w:p>
        </w:tc>
        <w:tc>
          <w:tcPr>
            <w:tcW w:w="826" w:type="dxa"/>
            <w:noWrap/>
            <w:vAlign w:val="bottom"/>
          </w:tcPr>
          <w:p w14:paraId="1EC4E255" w14:textId="77777777" w:rsidR="003D2A68" w:rsidRPr="00B9367F" w:rsidRDefault="003D2A68" w:rsidP="00392831">
            <w:pPr>
              <w:rPr>
                <w:color w:val="000000"/>
                <w:sz w:val="18"/>
                <w:szCs w:val="18"/>
              </w:rPr>
            </w:pPr>
            <w:r w:rsidRPr="00D55A6E">
              <w:rPr>
                <w:color w:val="000000"/>
                <w:sz w:val="18"/>
                <w:szCs w:val="18"/>
              </w:rPr>
              <w:t>5</w:t>
            </w:r>
          </w:p>
        </w:tc>
        <w:tc>
          <w:tcPr>
            <w:tcW w:w="1049" w:type="dxa"/>
            <w:noWrap/>
            <w:vAlign w:val="bottom"/>
          </w:tcPr>
          <w:p w14:paraId="022B8860" w14:textId="77777777" w:rsidR="003D2A68" w:rsidRPr="00B9367F" w:rsidRDefault="003D2A68" w:rsidP="00392831">
            <w:pPr>
              <w:rPr>
                <w:color w:val="000000"/>
                <w:sz w:val="18"/>
                <w:szCs w:val="18"/>
              </w:rPr>
            </w:pPr>
            <w:r w:rsidRPr="00D55A6E">
              <w:rPr>
                <w:color w:val="000000"/>
                <w:sz w:val="18"/>
                <w:szCs w:val="18"/>
              </w:rPr>
              <w:t>8</w:t>
            </w:r>
            <w:r>
              <w:rPr>
                <w:color w:val="000000"/>
                <w:sz w:val="18"/>
                <w:szCs w:val="18"/>
              </w:rPr>
              <w:t>.</w:t>
            </w:r>
            <w:r w:rsidRPr="00D55A6E">
              <w:rPr>
                <w:color w:val="000000"/>
                <w:sz w:val="18"/>
                <w:szCs w:val="18"/>
              </w:rPr>
              <w:t>792</w:t>
            </w:r>
          </w:p>
        </w:tc>
        <w:tc>
          <w:tcPr>
            <w:tcW w:w="987" w:type="dxa"/>
            <w:vAlign w:val="bottom"/>
          </w:tcPr>
          <w:p w14:paraId="5B1B6A28" w14:textId="77777777" w:rsidR="003D2A68" w:rsidRPr="00B9367F"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847</w:t>
            </w:r>
          </w:p>
        </w:tc>
        <w:tc>
          <w:tcPr>
            <w:tcW w:w="1099" w:type="dxa"/>
            <w:noWrap/>
            <w:vAlign w:val="bottom"/>
          </w:tcPr>
          <w:p w14:paraId="45C46739" w14:textId="77777777" w:rsidR="003D2A68" w:rsidRPr="00734CD7" w:rsidRDefault="003D2A68" w:rsidP="00392831">
            <w:pPr>
              <w:rPr>
                <w:color w:val="000000"/>
                <w:sz w:val="18"/>
                <w:szCs w:val="18"/>
              </w:rPr>
            </w:pPr>
            <w:r w:rsidRPr="00D55A6E">
              <w:rPr>
                <w:color w:val="000000"/>
                <w:sz w:val="18"/>
                <w:szCs w:val="18"/>
              </w:rPr>
              <w:t>0</w:t>
            </w:r>
            <w:r>
              <w:rPr>
                <w:color w:val="000000"/>
                <w:sz w:val="18"/>
                <w:szCs w:val="18"/>
              </w:rPr>
              <w:t>.</w:t>
            </w:r>
            <w:r w:rsidRPr="00D55A6E">
              <w:rPr>
                <w:color w:val="000000"/>
                <w:sz w:val="18"/>
                <w:szCs w:val="18"/>
              </w:rPr>
              <w:t>118</w:t>
            </w:r>
          </w:p>
        </w:tc>
      </w:tr>
      <w:tr w:rsidR="003D2A68" w:rsidRPr="00B01BC3" w14:paraId="05B58FD2" w14:textId="77777777" w:rsidTr="00392831">
        <w:trPr>
          <w:trHeight w:val="288"/>
        </w:trPr>
        <w:tc>
          <w:tcPr>
            <w:tcW w:w="1378" w:type="dxa"/>
            <w:vMerge/>
            <w:noWrap/>
            <w:vAlign w:val="bottom"/>
          </w:tcPr>
          <w:p w14:paraId="3F359D13" w14:textId="77777777" w:rsidR="003D2A68" w:rsidRPr="00B01BC3" w:rsidRDefault="003D2A68" w:rsidP="00392831">
            <w:pPr>
              <w:rPr>
                <w:color w:val="000000"/>
                <w:sz w:val="18"/>
                <w:szCs w:val="18"/>
              </w:rPr>
            </w:pPr>
          </w:p>
        </w:tc>
        <w:tc>
          <w:tcPr>
            <w:tcW w:w="903" w:type="dxa"/>
            <w:noWrap/>
            <w:vAlign w:val="bottom"/>
            <w:hideMark/>
          </w:tcPr>
          <w:p w14:paraId="06D7B9B9" w14:textId="77777777" w:rsidR="003D2A68" w:rsidRPr="00B01BC3" w:rsidRDefault="003D2A68" w:rsidP="00392831">
            <w:pPr>
              <w:rPr>
                <w:color w:val="000000"/>
                <w:sz w:val="18"/>
                <w:szCs w:val="18"/>
              </w:rPr>
            </w:pPr>
            <w:r w:rsidRPr="00B01BC3">
              <w:rPr>
                <w:color w:val="000000"/>
                <w:sz w:val="18"/>
                <w:szCs w:val="18"/>
              </w:rPr>
              <w:t>HTC</w:t>
            </w:r>
          </w:p>
        </w:tc>
        <w:tc>
          <w:tcPr>
            <w:tcW w:w="826" w:type="dxa"/>
            <w:noWrap/>
            <w:vAlign w:val="bottom"/>
          </w:tcPr>
          <w:p w14:paraId="1CFC9D31" w14:textId="77777777" w:rsidR="003D2A68" w:rsidRPr="00542B9C" w:rsidRDefault="003D2A68" w:rsidP="00392831">
            <w:pPr>
              <w:rPr>
                <w:color w:val="000000"/>
                <w:sz w:val="18"/>
                <w:szCs w:val="18"/>
              </w:rPr>
            </w:pPr>
            <w:r w:rsidRPr="00D55A6E">
              <w:rPr>
                <w:color w:val="000000"/>
                <w:sz w:val="18"/>
                <w:szCs w:val="18"/>
              </w:rPr>
              <w:t>25</w:t>
            </w:r>
          </w:p>
        </w:tc>
        <w:tc>
          <w:tcPr>
            <w:tcW w:w="1020" w:type="dxa"/>
            <w:noWrap/>
            <w:vAlign w:val="bottom"/>
          </w:tcPr>
          <w:p w14:paraId="22271002" w14:textId="77777777" w:rsidR="003D2A68" w:rsidRPr="00542B9C"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080</w:t>
            </w:r>
          </w:p>
        </w:tc>
        <w:tc>
          <w:tcPr>
            <w:tcW w:w="1040" w:type="dxa"/>
            <w:noWrap/>
            <w:vAlign w:val="bottom"/>
          </w:tcPr>
          <w:p w14:paraId="4F9DE0D6" w14:textId="77777777" w:rsidR="003D2A68" w:rsidRPr="00601D30" w:rsidRDefault="003D2A68" w:rsidP="00392831">
            <w:pPr>
              <w:rPr>
                <w:color w:val="000000"/>
                <w:sz w:val="18"/>
                <w:szCs w:val="18"/>
              </w:rPr>
            </w:pPr>
            <w:r w:rsidRPr="00D55A6E">
              <w:rPr>
                <w:color w:val="000000"/>
                <w:sz w:val="18"/>
                <w:szCs w:val="18"/>
              </w:rPr>
              <w:t>0</w:t>
            </w:r>
            <w:r>
              <w:rPr>
                <w:color w:val="000000"/>
                <w:sz w:val="18"/>
                <w:szCs w:val="18"/>
              </w:rPr>
              <w:t>.</w:t>
            </w:r>
            <w:r w:rsidRPr="00D55A6E">
              <w:rPr>
                <w:color w:val="000000"/>
                <w:sz w:val="18"/>
                <w:szCs w:val="18"/>
              </w:rPr>
              <w:t>051</w:t>
            </w:r>
          </w:p>
        </w:tc>
        <w:tc>
          <w:tcPr>
            <w:tcW w:w="930" w:type="dxa"/>
            <w:noWrap/>
            <w:vAlign w:val="bottom"/>
          </w:tcPr>
          <w:p w14:paraId="76C74FD9" w14:textId="77777777" w:rsidR="003D2A68" w:rsidRPr="00601D30" w:rsidRDefault="003D2A68" w:rsidP="00392831">
            <w:pPr>
              <w:rPr>
                <w:color w:val="000000"/>
                <w:sz w:val="18"/>
                <w:szCs w:val="18"/>
              </w:rPr>
            </w:pPr>
            <w:r>
              <w:rPr>
                <w:color w:val="000000"/>
                <w:sz w:val="18"/>
                <w:szCs w:val="18"/>
              </w:rPr>
              <w:t>-</w:t>
            </w:r>
          </w:p>
        </w:tc>
        <w:tc>
          <w:tcPr>
            <w:tcW w:w="826" w:type="dxa"/>
            <w:noWrap/>
            <w:vAlign w:val="bottom"/>
          </w:tcPr>
          <w:p w14:paraId="574F3D6E" w14:textId="77777777" w:rsidR="003D2A68" w:rsidRPr="00601D30" w:rsidRDefault="003D2A68" w:rsidP="00392831">
            <w:pPr>
              <w:rPr>
                <w:color w:val="000000"/>
                <w:sz w:val="18"/>
                <w:szCs w:val="18"/>
              </w:rPr>
            </w:pPr>
            <w:r w:rsidRPr="00D55A6E">
              <w:rPr>
                <w:color w:val="000000"/>
                <w:sz w:val="18"/>
                <w:szCs w:val="18"/>
              </w:rPr>
              <w:t>2</w:t>
            </w:r>
          </w:p>
        </w:tc>
        <w:tc>
          <w:tcPr>
            <w:tcW w:w="1049" w:type="dxa"/>
            <w:noWrap/>
            <w:vAlign w:val="bottom"/>
          </w:tcPr>
          <w:p w14:paraId="15F479B5" w14:textId="77777777" w:rsidR="003D2A68" w:rsidRPr="00601D30" w:rsidRDefault="003D2A68" w:rsidP="00392831">
            <w:pPr>
              <w:rPr>
                <w:color w:val="000000"/>
                <w:sz w:val="18"/>
                <w:szCs w:val="18"/>
              </w:rPr>
            </w:pPr>
            <w:r w:rsidRPr="00D55A6E">
              <w:rPr>
                <w:color w:val="000000"/>
                <w:sz w:val="18"/>
                <w:szCs w:val="18"/>
              </w:rPr>
              <w:t>0</w:t>
            </w:r>
            <w:r>
              <w:rPr>
                <w:color w:val="000000"/>
                <w:sz w:val="18"/>
                <w:szCs w:val="18"/>
              </w:rPr>
              <w:t>.</w:t>
            </w:r>
            <w:r w:rsidRPr="00D55A6E">
              <w:rPr>
                <w:color w:val="000000"/>
                <w:sz w:val="18"/>
                <w:szCs w:val="18"/>
              </w:rPr>
              <w:t>150</w:t>
            </w:r>
          </w:p>
        </w:tc>
        <w:tc>
          <w:tcPr>
            <w:tcW w:w="987" w:type="dxa"/>
            <w:vAlign w:val="bottom"/>
          </w:tcPr>
          <w:p w14:paraId="5EEDD8F0" w14:textId="77777777" w:rsidR="003D2A68" w:rsidRPr="00601D30" w:rsidRDefault="003D2A68" w:rsidP="00392831">
            <w:pPr>
              <w:rPr>
                <w:color w:val="000000"/>
                <w:sz w:val="18"/>
                <w:szCs w:val="18"/>
              </w:rPr>
            </w:pPr>
            <w:r>
              <w:rPr>
                <w:color w:val="000000"/>
                <w:sz w:val="18"/>
                <w:szCs w:val="18"/>
              </w:rPr>
              <w:t>-</w:t>
            </w:r>
          </w:p>
        </w:tc>
        <w:tc>
          <w:tcPr>
            <w:tcW w:w="1099" w:type="dxa"/>
            <w:noWrap/>
            <w:vAlign w:val="bottom"/>
          </w:tcPr>
          <w:p w14:paraId="65A85444"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245</w:t>
            </w:r>
          </w:p>
        </w:tc>
      </w:tr>
      <w:tr w:rsidR="003D2A68" w:rsidRPr="00B01BC3" w14:paraId="7606A859" w14:textId="77777777" w:rsidTr="00392831">
        <w:trPr>
          <w:trHeight w:val="288"/>
        </w:trPr>
        <w:tc>
          <w:tcPr>
            <w:tcW w:w="1378" w:type="dxa"/>
            <w:vMerge w:val="restart"/>
            <w:noWrap/>
            <w:vAlign w:val="center"/>
            <w:hideMark/>
          </w:tcPr>
          <w:p w14:paraId="215B19F9" w14:textId="77777777" w:rsidR="003D2A68" w:rsidRPr="00B01BC3" w:rsidRDefault="003D2A68" w:rsidP="00392831">
            <w:pPr>
              <w:rPr>
                <w:color w:val="000000"/>
                <w:sz w:val="18"/>
                <w:szCs w:val="18"/>
              </w:rPr>
            </w:pPr>
            <w:r w:rsidRPr="00B01BC3">
              <w:rPr>
                <w:color w:val="000000"/>
                <w:sz w:val="18"/>
                <w:szCs w:val="18"/>
              </w:rPr>
              <w:t>Амангельды</w:t>
            </w:r>
          </w:p>
        </w:tc>
        <w:tc>
          <w:tcPr>
            <w:tcW w:w="903" w:type="dxa"/>
            <w:noWrap/>
            <w:vAlign w:val="bottom"/>
            <w:hideMark/>
          </w:tcPr>
          <w:p w14:paraId="3F001F27" w14:textId="77777777" w:rsidR="003D2A68" w:rsidRPr="00B01BC3" w:rsidRDefault="003D2A68" w:rsidP="00392831">
            <w:pPr>
              <w:rPr>
                <w:color w:val="000000"/>
                <w:sz w:val="18"/>
                <w:szCs w:val="18"/>
              </w:rPr>
            </w:pPr>
            <w:r w:rsidRPr="00B01BC3">
              <w:rPr>
                <w:color w:val="000000"/>
                <w:sz w:val="18"/>
                <w:szCs w:val="18"/>
              </w:rPr>
              <w:t>SPI1</w:t>
            </w:r>
          </w:p>
        </w:tc>
        <w:tc>
          <w:tcPr>
            <w:tcW w:w="826" w:type="dxa"/>
            <w:noWrap/>
            <w:vAlign w:val="bottom"/>
          </w:tcPr>
          <w:p w14:paraId="02B7EFC4" w14:textId="77777777" w:rsidR="003D2A68" w:rsidRPr="00542B9C" w:rsidRDefault="003D2A68" w:rsidP="00392831">
            <w:pPr>
              <w:rPr>
                <w:color w:val="000000"/>
                <w:sz w:val="18"/>
                <w:szCs w:val="18"/>
              </w:rPr>
            </w:pPr>
            <w:r w:rsidRPr="00D55A6E">
              <w:rPr>
                <w:color w:val="000000"/>
                <w:sz w:val="18"/>
                <w:szCs w:val="18"/>
              </w:rPr>
              <w:t>15</w:t>
            </w:r>
          </w:p>
        </w:tc>
        <w:tc>
          <w:tcPr>
            <w:tcW w:w="1020" w:type="dxa"/>
            <w:noWrap/>
            <w:vAlign w:val="bottom"/>
          </w:tcPr>
          <w:p w14:paraId="6575E873" w14:textId="77777777" w:rsidR="003D2A68" w:rsidRPr="00D55A6E"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133</w:t>
            </w:r>
          </w:p>
        </w:tc>
        <w:tc>
          <w:tcPr>
            <w:tcW w:w="1040" w:type="dxa"/>
            <w:noWrap/>
            <w:vAlign w:val="bottom"/>
          </w:tcPr>
          <w:p w14:paraId="77637119"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920</w:t>
            </w:r>
          </w:p>
        </w:tc>
        <w:tc>
          <w:tcPr>
            <w:tcW w:w="930" w:type="dxa"/>
            <w:noWrap/>
            <w:vAlign w:val="bottom"/>
          </w:tcPr>
          <w:p w14:paraId="3CF6BD73"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682</w:t>
            </w:r>
          </w:p>
        </w:tc>
        <w:tc>
          <w:tcPr>
            <w:tcW w:w="826" w:type="dxa"/>
            <w:noWrap/>
            <w:vAlign w:val="bottom"/>
          </w:tcPr>
          <w:p w14:paraId="60CEB7DF" w14:textId="77777777" w:rsidR="003D2A68" w:rsidRPr="00601D30" w:rsidRDefault="003D2A68" w:rsidP="00392831">
            <w:pPr>
              <w:rPr>
                <w:color w:val="000000"/>
                <w:sz w:val="18"/>
                <w:szCs w:val="18"/>
              </w:rPr>
            </w:pPr>
            <w:r w:rsidRPr="00D55A6E">
              <w:rPr>
                <w:color w:val="000000"/>
                <w:sz w:val="18"/>
                <w:szCs w:val="18"/>
              </w:rPr>
              <w:t>2</w:t>
            </w:r>
          </w:p>
        </w:tc>
        <w:tc>
          <w:tcPr>
            <w:tcW w:w="1049" w:type="dxa"/>
            <w:noWrap/>
            <w:vAlign w:val="bottom"/>
          </w:tcPr>
          <w:p w14:paraId="7570D0B5" w14:textId="77777777" w:rsidR="003D2A68" w:rsidRPr="00601D30" w:rsidRDefault="003D2A68" w:rsidP="00392831">
            <w:pPr>
              <w:rPr>
                <w:color w:val="000000"/>
                <w:sz w:val="18"/>
                <w:szCs w:val="18"/>
              </w:rPr>
            </w:pPr>
            <w:r w:rsidRPr="00D55A6E">
              <w:rPr>
                <w:color w:val="000000"/>
                <w:sz w:val="18"/>
                <w:szCs w:val="18"/>
              </w:rPr>
              <w:t>3</w:t>
            </w:r>
            <w:r>
              <w:rPr>
                <w:color w:val="000000"/>
                <w:sz w:val="18"/>
                <w:szCs w:val="18"/>
              </w:rPr>
              <w:t>.</w:t>
            </w:r>
            <w:r w:rsidRPr="00D55A6E">
              <w:rPr>
                <w:color w:val="000000"/>
                <w:sz w:val="18"/>
                <w:szCs w:val="18"/>
              </w:rPr>
              <w:t>819</w:t>
            </w:r>
          </w:p>
        </w:tc>
        <w:tc>
          <w:tcPr>
            <w:tcW w:w="987" w:type="dxa"/>
            <w:vAlign w:val="bottom"/>
          </w:tcPr>
          <w:p w14:paraId="0403A2C6" w14:textId="77777777" w:rsidR="003D2A68" w:rsidRPr="00D55A6E"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910</w:t>
            </w:r>
          </w:p>
        </w:tc>
        <w:tc>
          <w:tcPr>
            <w:tcW w:w="1099" w:type="dxa"/>
            <w:noWrap/>
            <w:vAlign w:val="bottom"/>
          </w:tcPr>
          <w:p w14:paraId="1A883284" w14:textId="77777777" w:rsidR="003D2A68" w:rsidRPr="00601D30" w:rsidRDefault="003D2A68" w:rsidP="00392831">
            <w:pPr>
              <w:rPr>
                <w:color w:val="000000"/>
                <w:sz w:val="18"/>
                <w:szCs w:val="18"/>
              </w:rPr>
            </w:pPr>
            <w:r w:rsidRPr="00D55A6E">
              <w:rPr>
                <w:color w:val="000000"/>
                <w:sz w:val="18"/>
                <w:szCs w:val="18"/>
              </w:rPr>
              <w:t>0</w:t>
            </w:r>
            <w:r>
              <w:rPr>
                <w:color w:val="000000"/>
                <w:sz w:val="18"/>
                <w:szCs w:val="18"/>
              </w:rPr>
              <w:t>.</w:t>
            </w:r>
            <w:r w:rsidRPr="00D55A6E">
              <w:rPr>
                <w:color w:val="000000"/>
                <w:sz w:val="18"/>
                <w:szCs w:val="18"/>
              </w:rPr>
              <w:t>431</w:t>
            </w:r>
          </w:p>
        </w:tc>
      </w:tr>
      <w:tr w:rsidR="003D2A68" w:rsidRPr="00B01BC3" w14:paraId="62232C19" w14:textId="77777777" w:rsidTr="00392831">
        <w:trPr>
          <w:trHeight w:val="288"/>
        </w:trPr>
        <w:tc>
          <w:tcPr>
            <w:tcW w:w="1378" w:type="dxa"/>
            <w:vMerge/>
            <w:noWrap/>
            <w:vAlign w:val="bottom"/>
          </w:tcPr>
          <w:p w14:paraId="78755996" w14:textId="77777777" w:rsidR="003D2A68" w:rsidRPr="00B01BC3" w:rsidRDefault="003D2A68" w:rsidP="00392831">
            <w:pPr>
              <w:rPr>
                <w:color w:val="000000"/>
                <w:sz w:val="18"/>
                <w:szCs w:val="18"/>
              </w:rPr>
            </w:pPr>
          </w:p>
        </w:tc>
        <w:tc>
          <w:tcPr>
            <w:tcW w:w="903" w:type="dxa"/>
            <w:noWrap/>
            <w:vAlign w:val="bottom"/>
            <w:hideMark/>
          </w:tcPr>
          <w:p w14:paraId="48FAC80D" w14:textId="77777777" w:rsidR="003D2A68" w:rsidRPr="00B01BC3" w:rsidRDefault="003D2A68" w:rsidP="00392831">
            <w:pPr>
              <w:rPr>
                <w:color w:val="000000"/>
                <w:sz w:val="18"/>
                <w:szCs w:val="18"/>
              </w:rPr>
            </w:pPr>
            <w:r w:rsidRPr="00B01BC3">
              <w:rPr>
                <w:color w:val="000000"/>
                <w:sz w:val="18"/>
                <w:szCs w:val="18"/>
              </w:rPr>
              <w:t>SPI3</w:t>
            </w:r>
          </w:p>
        </w:tc>
        <w:tc>
          <w:tcPr>
            <w:tcW w:w="826" w:type="dxa"/>
            <w:noWrap/>
            <w:vAlign w:val="bottom"/>
          </w:tcPr>
          <w:p w14:paraId="57D97E9A" w14:textId="77777777" w:rsidR="003D2A68" w:rsidRPr="00542B9C" w:rsidRDefault="003D2A68" w:rsidP="00392831">
            <w:pPr>
              <w:rPr>
                <w:color w:val="000000"/>
                <w:sz w:val="18"/>
                <w:szCs w:val="18"/>
              </w:rPr>
            </w:pPr>
            <w:r w:rsidRPr="00D55A6E">
              <w:rPr>
                <w:color w:val="000000"/>
                <w:sz w:val="18"/>
                <w:szCs w:val="18"/>
              </w:rPr>
              <w:t>11</w:t>
            </w:r>
          </w:p>
        </w:tc>
        <w:tc>
          <w:tcPr>
            <w:tcW w:w="1020" w:type="dxa"/>
            <w:noWrap/>
            <w:vAlign w:val="bottom"/>
          </w:tcPr>
          <w:p w14:paraId="4DDAB8A7" w14:textId="77777777" w:rsidR="003D2A68" w:rsidRPr="00D55A6E"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545</w:t>
            </w:r>
          </w:p>
        </w:tc>
        <w:tc>
          <w:tcPr>
            <w:tcW w:w="1040" w:type="dxa"/>
            <w:noWrap/>
            <w:vAlign w:val="bottom"/>
          </w:tcPr>
          <w:p w14:paraId="5AEACF49" w14:textId="77777777" w:rsidR="003D2A68" w:rsidRPr="00601D30" w:rsidRDefault="003D2A68" w:rsidP="00392831">
            <w:pPr>
              <w:rPr>
                <w:color w:val="000000"/>
                <w:sz w:val="18"/>
                <w:szCs w:val="18"/>
              </w:rPr>
            </w:pPr>
            <w:r w:rsidRPr="00D55A6E">
              <w:rPr>
                <w:color w:val="000000"/>
                <w:sz w:val="18"/>
                <w:szCs w:val="18"/>
              </w:rPr>
              <w:t>2</w:t>
            </w:r>
            <w:r>
              <w:rPr>
                <w:color w:val="000000"/>
                <w:sz w:val="18"/>
                <w:szCs w:val="18"/>
              </w:rPr>
              <w:t>.</w:t>
            </w:r>
            <w:r w:rsidRPr="00D55A6E">
              <w:rPr>
                <w:color w:val="000000"/>
                <w:sz w:val="18"/>
                <w:szCs w:val="18"/>
              </w:rPr>
              <w:t>696</w:t>
            </w:r>
          </w:p>
        </w:tc>
        <w:tc>
          <w:tcPr>
            <w:tcW w:w="930" w:type="dxa"/>
            <w:noWrap/>
            <w:vAlign w:val="bottom"/>
          </w:tcPr>
          <w:p w14:paraId="7D1EFD94"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749</w:t>
            </w:r>
          </w:p>
        </w:tc>
        <w:tc>
          <w:tcPr>
            <w:tcW w:w="826" w:type="dxa"/>
            <w:noWrap/>
            <w:vAlign w:val="bottom"/>
          </w:tcPr>
          <w:p w14:paraId="28F323B5" w14:textId="77777777" w:rsidR="003D2A68" w:rsidRPr="00601D30" w:rsidRDefault="003D2A68" w:rsidP="00392831">
            <w:pPr>
              <w:rPr>
                <w:color w:val="000000"/>
                <w:sz w:val="18"/>
                <w:szCs w:val="18"/>
              </w:rPr>
            </w:pPr>
            <w:r w:rsidRPr="00D55A6E">
              <w:rPr>
                <w:color w:val="000000"/>
                <w:sz w:val="18"/>
                <w:szCs w:val="18"/>
              </w:rPr>
              <w:t>3</w:t>
            </w:r>
          </w:p>
        </w:tc>
        <w:tc>
          <w:tcPr>
            <w:tcW w:w="1049" w:type="dxa"/>
            <w:noWrap/>
            <w:vAlign w:val="bottom"/>
          </w:tcPr>
          <w:p w14:paraId="12ADA3DC" w14:textId="77777777" w:rsidR="003D2A68" w:rsidRPr="00601D30" w:rsidRDefault="003D2A68" w:rsidP="00392831">
            <w:pPr>
              <w:rPr>
                <w:color w:val="000000"/>
                <w:sz w:val="18"/>
                <w:szCs w:val="18"/>
              </w:rPr>
            </w:pPr>
            <w:r w:rsidRPr="00D55A6E">
              <w:rPr>
                <w:color w:val="000000"/>
                <w:sz w:val="18"/>
                <w:szCs w:val="18"/>
              </w:rPr>
              <w:t>5</w:t>
            </w:r>
            <w:r>
              <w:rPr>
                <w:color w:val="000000"/>
                <w:sz w:val="18"/>
                <w:szCs w:val="18"/>
              </w:rPr>
              <w:t>.</w:t>
            </w:r>
            <w:r w:rsidRPr="00D55A6E">
              <w:rPr>
                <w:color w:val="000000"/>
                <w:sz w:val="18"/>
                <w:szCs w:val="18"/>
              </w:rPr>
              <w:t>306</w:t>
            </w:r>
          </w:p>
        </w:tc>
        <w:tc>
          <w:tcPr>
            <w:tcW w:w="987" w:type="dxa"/>
            <w:vAlign w:val="bottom"/>
          </w:tcPr>
          <w:p w14:paraId="2A73DEE1"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964</w:t>
            </w:r>
          </w:p>
        </w:tc>
        <w:tc>
          <w:tcPr>
            <w:tcW w:w="1099" w:type="dxa"/>
            <w:noWrap/>
            <w:vAlign w:val="bottom"/>
          </w:tcPr>
          <w:p w14:paraId="3A3A1ACE" w14:textId="77777777" w:rsidR="003D2A68" w:rsidRPr="00601D30" w:rsidRDefault="003D2A68" w:rsidP="00392831">
            <w:pPr>
              <w:rPr>
                <w:color w:val="000000"/>
                <w:sz w:val="18"/>
                <w:szCs w:val="18"/>
              </w:rPr>
            </w:pPr>
            <w:r w:rsidRPr="00D55A6E">
              <w:rPr>
                <w:color w:val="000000"/>
                <w:sz w:val="18"/>
                <w:szCs w:val="18"/>
              </w:rPr>
              <w:t>0</w:t>
            </w:r>
            <w:r>
              <w:rPr>
                <w:color w:val="000000"/>
                <w:sz w:val="18"/>
                <w:szCs w:val="18"/>
              </w:rPr>
              <w:t>.</w:t>
            </w:r>
            <w:r w:rsidRPr="00D55A6E">
              <w:rPr>
                <w:color w:val="000000"/>
                <w:sz w:val="18"/>
                <w:szCs w:val="18"/>
              </w:rPr>
              <w:t>316</w:t>
            </w:r>
          </w:p>
        </w:tc>
      </w:tr>
      <w:tr w:rsidR="003D2A68" w:rsidRPr="00B01BC3" w14:paraId="1A181E97" w14:textId="77777777" w:rsidTr="00392831">
        <w:trPr>
          <w:trHeight w:val="288"/>
        </w:trPr>
        <w:tc>
          <w:tcPr>
            <w:tcW w:w="1378" w:type="dxa"/>
            <w:vMerge/>
            <w:noWrap/>
            <w:vAlign w:val="bottom"/>
          </w:tcPr>
          <w:p w14:paraId="7A5F9E0F" w14:textId="77777777" w:rsidR="003D2A68" w:rsidRPr="00B01BC3" w:rsidRDefault="003D2A68" w:rsidP="00392831">
            <w:pPr>
              <w:rPr>
                <w:color w:val="000000"/>
                <w:sz w:val="18"/>
                <w:szCs w:val="18"/>
              </w:rPr>
            </w:pPr>
          </w:p>
        </w:tc>
        <w:tc>
          <w:tcPr>
            <w:tcW w:w="903" w:type="dxa"/>
            <w:noWrap/>
            <w:vAlign w:val="bottom"/>
            <w:hideMark/>
          </w:tcPr>
          <w:p w14:paraId="413FA3A1" w14:textId="77777777" w:rsidR="003D2A68" w:rsidRPr="00B01BC3" w:rsidRDefault="003D2A68" w:rsidP="00392831">
            <w:pPr>
              <w:rPr>
                <w:color w:val="000000"/>
                <w:sz w:val="18"/>
                <w:szCs w:val="18"/>
              </w:rPr>
            </w:pPr>
            <w:r w:rsidRPr="00B01BC3">
              <w:rPr>
                <w:color w:val="000000"/>
                <w:sz w:val="18"/>
                <w:szCs w:val="18"/>
              </w:rPr>
              <w:t>SPI6</w:t>
            </w:r>
          </w:p>
        </w:tc>
        <w:tc>
          <w:tcPr>
            <w:tcW w:w="826" w:type="dxa"/>
            <w:noWrap/>
            <w:vAlign w:val="bottom"/>
          </w:tcPr>
          <w:p w14:paraId="41752CD5" w14:textId="77777777" w:rsidR="003D2A68" w:rsidRPr="00542B9C" w:rsidRDefault="003D2A68" w:rsidP="00392831">
            <w:pPr>
              <w:rPr>
                <w:color w:val="000000"/>
                <w:sz w:val="18"/>
                <w:szCs w:val="18"/>
              </w:rPr>
            </w:pPr>
            <w:r w:rsidRPr="00D55A6E">
              <w:rPr>
                <w:color w:val="000000"/>
                <w:sz w:val="18"/>
                <w:szCs w:val="18"/>
              </w:rPr>
              <w:t>12</w:t>
            </w:r>
          </w:p>
        </w:tc>
        <w:tc>
          <w:tcPr>
            <w:tcW w:w="1020" w:type="dxa"/>
            <w:noWrap/>
            <w:vAlign w:val="bottom"/>
          </w:tcPr>
          <w:p w14:paraId="4745BCF2" w14:textId="77777777" w:rsidR="003D2A68" w:rsidRPr="00D55A6E"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667</w:t>
            </w:r>
          </w:p>
        </w:tc>
        <w:tc>
          <w:tcPr>
            <w:tcW w:w="1040" w:type="dxa"/>
            <w:noWrap/>
            <w:vAlign w:val="bottom"/>
          </w:tcPr>
          <w:p w14:paraId="596E7A63" w14:textId="77777777" w:rsidR="003D2A68" w:rsidRPr="00601D30" w:rsidRDefault="003D2A68" w:rsidP="00392831">
            <w:pPr>
              <w:rPr>
                <w:color w:val="000000"/>
                <w:sz w:val="18"/>
                <w:szCs w:val="18"/>
              </w:rPr>
            </w:pPr>
            <w:r w:rsidRPr="00D55A6E">
              <w:rPr>
                <w:color w:val="000000"/>
                <w:sz w:val="18"/>
                <w:szCs w:val="18"/>
              </w:rPr>
              <w:t>2</w:t>
            </w:r>
            <w:r>
              <w:rPr>
                <w:color w:val="000000"/>
                <w:sz w:val="18"/>
                <w:szCs w:val="18"/>
              </w:rPr>
              <w:t>.</w:t>
            </w:r>
            <w:r w:rsidRPr="00D55A6E">
              <w:rPr>
                <w:color w:val="000000"/>
                <w:sz w:val="18"/>
                <w:szCs w:val="18"/>
              </w:rPr>
              <w:t>752</w:t>
            </w:r>
          </w:p>
        </w:tc>
        <w:tc>
          <w:tcPr>
            <w:tcW w:w="930" w:type="dxa"/>
            <w:noWrap/>
            <w:vAlign w:val="bottom"/>
          </w:tcPr>
          <w:p w14:paraId="7E5A0612"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643</w:t>
            </w:r>
          </w:p>
        </w:tc>
        <w:tc>
          <w:tcPr>
            <w:tcW w:w="826" w:type="dxa"/>
            <w:noWrap/>
            <w:vAlign w:val="bottom"/>
          </w:tcPr>
          <w:p w14:paraId="5EA7E622" w14:textId="77777777" w:rsidR="003D2A68" w:rsidRPr="00601D30" w:rsidRDefault="003D2A68" w:rsidP="00392831">
            <w:pPr>
              <w:rPr>
                <w:color w:val="000000"/>
                <w:sz w:val="18"/>
                <w:szCs w:val="18"/>
              </w:rPr>
            </w:pPr>
            <w:r w:rsidRPr="00D55A6E">
              <w:rPr>
                <w:color w:val="000000"/>
                <w:sz w:val="18"/>
                <w:szCs w:val="18"/>
              </w:rPr>
              <w:t>3</w:t>
            </w:r>
          </w:p>
        </w:tc>
        <w:tc>
          <w:tcPr>
            <w:tcW w:w="1049" w:type="dxa"/>
            <w:noWrap/>
            <w:vAlign w:val="bottom"/>
          </w:tcPr>
          <w:p w14:paraId="6A34A175" w14:textId="77777777" w:rsidR="003D2A68" w:rsidRPr="00601D30" w:rsidRDefault="003D2A68" w:rsidP="00392831">
            <w:pPr>
              <w:rPr>
                <w:color w:val="000000"/>
                <w:sz w:val="18"/>
                <w:szCs w:val="18"/>
              </w:rPr>
            </w:pPr>
            <w:r w:rsidRPr="00D55A6E">
              <w:rPr>
                <w:color w:val="000000"/>
                <w:sz w:val="18"/>
                <w:szCs w:val="18"/>
              </w:rPr>
              <w:t>5</w:t>
            </w:r>
            <w:r>
              <w:rPr>
                <w:color w:val="000000"/>
                <w:sz w:val="18"/>
                <w:szCs w:val="18"/>
              </w:rPr>
              <w:t>.</w:t>
            </w:r>
            <w:r w:rsidRPr="00D55A6E">
              <w:rPr>
                <w:color w:val="000000"/>
                <w:sz w:val="18"/>
                <w:szCs w:val="18"/>
              </w:rPr>
              <w:t>239</w:t>
            </w:r>
          </w:p>
        </w:tc>
        <w:tc>
          <w:tcPr>
            <w:tcW w:w="987" w:type="dxa"/>
            <w:vAlign w:val="bottom"/>
          </w:tcPr>
          <w:p w14:paraId="0022F00E"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881</w:t>
            </w:r>
          </w:p>
        </w:tc>
        <w:tc>
          <w:tcPr>
            <w:tcW w:w="1099" w:type="dxa"/>
            <w:noWrap/>
            <w:vAlign w:val="bottom"/>
          </w:tcPr>
          <w:p w14:paraId="576007CD" w14:textId="77777777" w:rsidR="003D2A68" w:rsidRPr="00601D30" w:rsidRDefault="003D2A68" w:rsidP="00392831">
            <w:pPr>
              <w:rPr>
                <w:color w:val="000000"/>
                <w:sz w:val="18"/>
                <w:szCs w:val="18"/>
              </w:rPr>
            </w:pPr>
            <w:r w:rsidRPr="00D55A6E">
              <w:rPr>
                <w:color w:val="000000"/>
                <w:sz w:val="18"/>
                <w:szCs w:val="18"/>
              </w:rPr>
              <w:t>0</w:t>
            </w:r>
            <w:r>
              <w:rPr>
                <w:color w:val="000000"/>
                <w:sz w:val="18"/>
                <w:szCs w:val="18"/>
              </w:rPr>
              <w:t>.</w:t>
            </w:r>
            <w:r w:rsidRPr="00D55A6E">
              <w:rPr>
                <w:color w:val="000000"/>
                <w:sz w:val="18"/>
                <w:szCs w:val="18"/>
              </w:rPr>
              <w:t>346</w:t>
            </w:r>
          </w:p>
        </w:tc>
      </w:tr>
      <w:tr w:rsidR="003D2A68" w:rsidRPr="00B01BC3" w14:paraId="602B476E" w14:textId="77777777" w:rsidTr="00392831">
        <w:trPr>
          <w:trHeight w:val="288"/>
        </w:trPr>
        <w:tc>
          <w:tcPr>
            <w:tcW w:w="1378" w:type="dxa"/>
            <w:vMerge/>
            <w:noWrap/>
            <w:vAlign w:val="bottom"/>
          </w:tcPr>
          <w:p w14:paraId="2A5A43EC" w14:textId="77777777" w:rsidR="003D2A68" w:rsidRPr="00B01BC3" w:rsidRDefault="003D2A68" w:rsidP="00392831">
            <w:pPr>
              <w:rPr>
                <w:color w:val="000000"/>
                <w:sz w:val="18"/>
                <w:szCs w:val="18"/>
              </w:rPr>
            </w:pPr>
          </w:p>
        </w:tc>
        <w:tc>
          <w:tcPr>
            <w:tcW w:w="903" w:type="dxa"/>
            <w:noWrap/>
            <w:vAlign w:val="bottom"/>
            <w:hideMark/>
          </w:tcPr>
          <w:p w14:paraId="63EC8FFF" w14:textId="77777777" w:rsidR="003D2A68" w:rsidRPr="00B01BC3" w:rsidRDefault="003D2A68" w:rsidP="00392831">
            <w:pPr>
              <w:rPr>
                <w:color w:val="000000"/>
                <w:sz w:val="18"/>
                <w:szCs w:val="18"/>
              </w:rPr>
            </w:pPr>
            <w:r w:rsidRPr="00B01BC3">
              <w:rPr>
                <w:color w:val="000000"/>
                <w:sz w:val="18"/>
                <w:szCs w:val="18"/>
              </w:rPr>
              <w:t>SPI9</w:t>
            </w:r>
          </w:p>
        </w:tc>
        <w:tc>
          <w:tcPr>
            <w:tcW w:w="826" w:type="dxa"/>
            <w:noWrap/>
            <w:vAlign w:val="bottom"/>
          </w:tcPr>
          <w:p w14:paraId="055D0C9F" w14:textId="77777777" w:rsidR="003D2A68" w:rsidRPr="00542B9C" w:rsidRDefault="003D2A68" w:rsidP="00392831">
            <w:pPr>
              <w:rPr>
                <w:color w:val="000000"/>
                <w:sz w:val="18"/>
                <w:szCs w:val="18"/>
              </w:rPr>
            </w:pPr>
            <w:r w:rsidRPr="00D55A6E">
              <w:rPr>
                <w:color w:val="000000"/>
                <w:sz w:val="18"/>
                <w:szCs w:val="18"/>
              </w:rPr>
              <w:t>5</w:t>
            </w:r>
          </w:p>
        </w:tc>
        <w:tc>
          <w:tcPr>
            <w:tcW w:w="1020" w:type="dxa"/>
            <w:noWrap/>
            <w:vAlign w:val="bottom"/>
          </w:tcPr>
          <w:p w14:paraId="5DB9E137" w14:textId="77777777" w:rsidR="003D2A68" w:rsidRPr="00D55A6E" w:rsidRDefault="003D2A68" w:rsidP="00392831">
            <w:pPr>
              <w:rPr>
                <w:color w:val="000000"/>
                <w:sz w:val="18"/>
                <w:szCs w:val="18"/>
              </w:rPr>
            </w:pPr>
            <w:r w:rsidRPr="00D55A6E">
              <w:rPr>
                <w:color w:val="000000"/>
                <w:sz w:val="18"/>
                <w:szCs w:val="18"/>
              </w:rPr>
              <w:t>2</w:t>
            </w:r>
            <w:r>
              <w:rPr>
                <w:color w:val="000000"/>
                <w:sz w:val="18"/>
                <w:szCs w:val="18"/>
              </w:rPr>
              <w:t>.</w:t>
            </w:r>
            <w:r w:rsidRPr="00D55A6E">
              <w:rPr>
                <w:color w:val="000000"/>
                <w:sz w:val="18"/>
                <w:szCs w:val="18"/>
              </w:rPr>
              <w:t>4</w:t>
            </w:r>
          </w:p>
        </w:tc>
        <w:tc>
          <w:tcPr>
            <w:tcW w:w="1040" w:type="dxa"/>
            <w:noWrap/>
            <w:vAlign w:val="bottom"/>
          </w:tcPr>
          <w:p w14:paraId="3F01D053" w14:textId="77777777" w:rsidR="003D2A68" w:rsidRPr="00601D30" w:rsidRDefault="003D2A68" w:rsidP="00392831">
            <w:pPr>
              <w:rPr>
                <w:color w:val="000000"/>
                <w:sz w:val="18"/>
                <w:szCs w:val="18"/>
              </w:rPr>
            </w:pPr>
            <w:r w:rsidRPr="00D55A6E">
              <w:rPr>
                <w:color w:val="000000"/>
                <w:sz w:val="18"/>
                <w:szCs w:val="18"/>
              </w:rPr>
              <w:t>4</w:t>
            </w:r>
            <w:r>
              <w:rPr>
                <w:color w:val="000000"/>
                <w:sz w:val="18"/>
                <w:szCs w:val="18"/>
              </w:rPr>
              <w:t>.</w:t>
            </w:r>
            <w:r w:rsidRPr="00D55A6E">
              <w:rPr>
                <w:color w:val="000000"/>
                <w:sz w:val="18"/>
                <w:szCs w:val="18"/>
              </w:rPr>
              <w:t>159</w:t>
            </w:r>
          </w:p>
        </w:tc>
        <w:tc>
          <w:tcPr>
            <w:tcW w:w="930" w:type="dxa"/>
            <w:noWrap/>
            <w:vAlign w:val="bottom"/>
          </w:tcPr>
          <w:p w14:paraId="43A1D5B8"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701</w:t>
            </w:r>
          </w:p>
        </w:tc>
        <w:tc>
          <w:tcPr>
            <w:tcW w:w="826" w:type="dxa"/>
            <w:noWrap/>
            <w:vAlign w:val="bottom"/>
          </w:tcPr>
          <w:p w14:paraId="3290DE51" w14:textId="77777777" w:rsidR="003D2A68" w:rsidRPr="00601D30" w:rsidRDefault="003D2A68" w:rsidP="00392831">
            <w:pPr>
              <w:rPr>
                <w:color w:val="000000"/>
                <w:sz w:val="18"/>
                <w:szCs w:val="18"/>
              </w:rPr>
            </w:pPr>
            <w:r w:rsidRPr="00D55A6E">
              <w:rPr>
                <w:color w:val="000000"/>
                <w:sz w:val="18"/>
                <w:szCs w:val="18"/>
              </w:rPr>
              <w:t>6</w:t>
            </w:r>
          </w:p>
        </w:tc>
        <w:tc>
          <w:tcPr>
            <w:tcW w:w="1049" w:type="dxa"/>
            <w:noWrap/>
            <w:vAlign w:val="bottom"/>
          </w:tcPr>
          <w:p w14:paraId="7AADA788" w14:textId="77777777" w:rsidR="003D2A68" w:rsidRPr="00601D30" w:rsidRDefault="003D2A68" w:rsidP="00392831">
            <w:pPr>
              <w:rPr>
                <w:color w:val="000000"/>
                <w:sz w:val="18"/>
                <w:szCs w:val="18"/>
              </w:rPr>
            </w:pPr>
            <w:r w:rsidRPr="00D55A6E">
              <w:rPr>
                <w:color w:val="000000"/>
                <w:sz w:val="18"/>
                <w:szCs w:val="18"/>
              </w:rPr>
              <w:t>10</w:t>
            </w:r>
            <w:r>
              <w:rPr>
                <w:color w:val="000000"/>
                <w:sz w:val="18"/>
                <w:szCs w:val="18"/>
              </w:rPr>
              <w:t>.</w:t>
            </w:r>
            <w:r w:rsidRPr="00D55A6E">
              <w:rPr>
                <w:color w:val="000000"/>
                <w:sz w:val="18"/>
                <w:szCs w:val="18"/>
              </w:rPr>
              <w:t>687</w:t>
            </w:r>
          </w:p>
        </w:tc>
        <w:tc>
          <w:tcPr>
            <w:tcW w:w="987" w:type="dxa"/>
            <w:vAlign w:val="bottom"/>
          </w:tcPr>
          <w:p w14:paraId="73011200"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781</w:t>
            </w:r>
          </w:p>
        </w:tc>
        <w:tc>
          <w:tcPr>
            <w:tcW w:w="1099" w:type="dxa"/>
            <w:noWrap/>
            <w:vAlign w:val="bottom"/>
          </w:tcPr>
          <w:p w14:paraId="0B1C851C" w14:textId="77777777" w:rsidR="003D2A68" w:rsidRPr="00601D30" w:rsidRDefault="003D2A68" w:rsidP="00392831">
            <w:pPr>
              <w:rPr>
                <w:color w:val="000000"/>
                <w:sz w:val="18"/>
                <w:szCs w:val="18"/>
              </w:rPr>
            </w:pPr>
            <w:r w:rsidRPr="00D55A6E">
              <w:rPr>
                <w:color w:val="000000"/>
                <w:sz w:val="18"/>
                <w:szCs w:val="18"/>
              </w:rPr>
              <w:t>0</w:t>
            </w:r>
            <w:r>
              <w:rPr>
                <w:color w:val="000000"/>
                <w:sz w:val="18"/>
                <w:szCs w:val="18"/>
              </w:rPr>
              <w:t>.</w:t>
            </w:r>
            <w:r w:rsidRPr="00D55A6E">
              <w:rPr>
                <w:color w:val="000000"/>
                <w:sz w:val="18"/>
                <w:szCs w:val="18"/>
              </w:rPr>
              <w:t>145</w:t>
            </w:r>
          </w:p>
        </w:tc>
      </w:tr>
      <w:tr w:rsidR="003D2A68" w:rsidRPr="00B01BC3" w14:paraId="6505B85B" w14:textId="77777777" w:rsidTr="00392831">
        <w:trPr>
          <w:trHeight w:val="288"/>
        </w:trPr>
        <w:tc>
          <w:tcPr>
            <w:tcW w:w="1378" w:type="dxa"/>
            <w:vMerge/>
            <w:noWrap/>
            <w:vAlign w:val="bottom"/>
          </w:tcPr>
          <w:p w14:paraId="77603301" w14:textId="77777777" w:rsidR="003D2A68" w:rsidRPr="00B01BC3" w:rsidRDefault="003D2A68" w:rsidP="00392831">
            <w:pPr>
              <w:rPr>
                <w:color w:val="000000"/>
                <w:sz w:val="18"/>
                <w:szCs w:val="18"/>
              </w:rPr>
            </w:pPr>
          </w:p>
        </w:tc>
        <w:tc>
          <w:tcPr>
            <w:tcW w:w="903" w:type="dxa"/>
            <w:noWrap/>
            <w:vAlign w:val="bottom"/>
            <w:hideMark/>
          </w:tcPr>
          <w:p w14:paraId="4091AAB8" w14:textId="77777777" w:rsidR="003D2A68" w:rsidRPr="00B01BC3" w:rsidRDefault="003D2A68" w:rsidP="00392831">
            <w:pPr>
              <w:rPr>
                <w:color w:val="000000"/>
                <w:sz w:val="18"/>
                <w:szCs w:val="18"/>
              </w:rPr>
            </w:pPr>
            <w:r w:rsidRPr="00B01BC3">
              <w:rPr>
                <w:color w:val="000000"/>
                <w:sz w:val="18"/>
                <w:szCs w:val="18"/>
              </w:rPr>
              <w:t>SPI12</w:t>
            </w:r>
          </w:p>
        </w:tc>
        <w:tc>
          <w:tcPr>
            <w:tcW w:w="826" w:type="dxa"/>
            <w:noWrap/>
            <w:vAlign w:val="bottom"/>
          </w:tcPr>
          <w:p w14:paraId="2F4F2A57" w14:textId="77777777" w:rsidR="003D2A68" w:rsidRPr="00542B9C" w:rsidRDefault="003D2A68" w:rsidP="00392831">
            <w:pPr>
              <w:rPr>
                <w:color w:val="000000"/>
                <w:sz w:val="18"/>
                <w:szCs w:val="18"/>
              </w:rPr>
            </w:pPr>
            <w:r w:rsidRPr="00D55A6E">
              <w:rPr>
                <w:color w:val="000000"/>
                <w:sz w:val="18"/>
                <w:szCs w:val="18"/>
              </w:rPr>
              <w:t>6</w:t>
            </w:r>
          </w:p>
        </w:tc>
        <w:tc>
          <w:tcPr>
            <w:tcW w:w="1020" w:type="dxa"/>
            <w:noWrap/>
            <w:vAlign w:val="bottom"/>
          </w:tcPr>
          <w:p w14:paraId="0B1808C0" w14:textId="77777777" w:rsidR="003D2A68" w:rsidRPr="00D55A6E" w:rsidRDefault="003D2A68" w:rsidP="00392831">
            <w:pPr>
              <w:rPr>
                <w:color w:val="000000"/>
                <w:sz w:val="18"/>
                <w:szCs w:val="18"/>
              </w:rPr>
            </w:pPr>
            <w:r w:rsidRPr="00D55A6E">
              <w:rPr>
                <w:color w:val="000000"/>
                <w:sz w:val="18"/>
                <w:szCs w:val="18"/>
              </w:rPr>
              <w:t>2</w:t>
            </w:r>
            <w:r>
              <w:rPr>
                <w:color w:val="000000"/>
                <w:sz w:val="18"/>
                <w:szCs w:val="18"/>
              </w:rPr>
              <w:t>.</w:t>
            </w:r>
            <w:r w:rsidRPr="00D55A6E">
              <w:rPr>
                <w:color w:val="000000"/>
                <w:sz w:val="18"/>
                <w:szCs w:val="18"/>
              </w:rPr>
              <w:t>5</w:t>
            </w:r>
          </w:p>
        </w:tc>
        <w:tc>
          <w:tcPr>
            <w:tcW w:w="1040" w:type="dxa"/>
            <w:noWrap/>
            <w:vAlign w:val="bottom"/>
          </w:tcPr>
          <w:p w14:paraId="3414699E" w14:textId="77777777" w:rsidR="003D2A68" w:rsidRPr="00601D30" w:rsidRDefault="003D2A68" w:rsidP="00392831">
            <w:pPr>
              <w:rPr>
                <w:color w:val="000000"/>
                <w:sz w:val="18"/>
                <w:szCs w:val="18"/>
              </w:rPr>
            </w:pPr>
            <w:r w:rsidRPr="00D55A6E">
              <w:rPr>
                <w:color w:val="000000"/>
                <w:sz w:val="18"/>
                <w:szCs w:val="18"/>
              </w:rPr>
              <w:t>4</w:t>
            </w:r>
            <w:r>
              <w:rPr>
                <w:color w:val="000000"/>
                <w:sz w:val="18"/>
                <w:szCs w:val="18"/>
              </w:rPr>
              <w:t>.</w:t>
            </w:r>
            <w:r w:rsidRPr="00D55A6E">
              <w:rPr>
                <w:color w:val="000000"/>
                <w:sz w:val="18"/>
                <w:szCs w:val="18"/>
              </w:rPr>
              <w:t>198</w:t>
            </w:r>
          </w:p>
        </w:tc>
        <w:tc>
          <w:tcPr>
            <w:tcW w:w="930" w:type="dxa"/>
            <w:noWrap/>
            <w:vAlign w:val="bottom"/>
          </w:tcPr>
          <w:p w14:paraId="0E24B143"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711</w:t>
            </w:r>
          </w:p>
        </w:tc>
        <w:tc>
          <w:tcPr>
            <w:tcW w:w="826" w:type="dxa"/>
            <w:noWrap/>
            <w:vAlign w:val="bottom"/>
          </w:tcPr>
          <w:p w14:paraId="30B1092B" w14:textId="77777777" w:rsidR="003D2A68" w:rsidRPr="00601D30" w:rsidRDefault="003D2A68" w:rsidP="00392831">
            <w:pPr>
              <w:rPr>
                <w:color w:val="000000"/>
                <w:sz w:val="18"/>
                <w:szCs w:val="18"/>
              </w:rPr>
            </w:pPr>
            <w:r w:rsidRPr="00D55A6E">
              <w:rPr>
                <w:color w:val="000000"/>
                <w:sz w:val="18"/>
                <w:szCs w:val="18"/>
              </w:rPr>
              <w:t>6</w:t>
            </w:r>
          </w:p>
        </w:tc>
        <w:tc>
          <w:tcPr>
            <w:tcW w:w="1049" w:type="dxa"/>
            <w:noWrap/>
            <w:vAlign w:val="bottom"/>
          </w:tcPr>
          <w:p w14:paraId="12B98872" w14:textId="77777777" w:rsidR="003D2A68" w:rsidRPr="00601D30" w:rsidRDefault="003D2A68" w:rsidP="00392831">
            <w:pPr>
              <w:rPr>
                <w:color w:val="000000"/>
                <w:sz w:val="18"/>
                <w:szCs w:val="18"/>
              </w:rPr>
            </w:pPr>
            <w:r w:rsidRPr="00D55A6E">
              <w:rPr>
                <w:color w:val="000000"/>
                <w:sz w:val="18"/>
                <w:szCs w:val="18"/>
              </w:rPr>
              <w:t>9</w:t>
            </w:r>
            <w:r>
              <w:rPr>
                <w:color w:val="000000"/>
                <w:sz w:val="18"/>
                <w:szCs w:val="18"/>
              </w:rPr>
              <w:t>.</w:t>
            </w:r>
            <w:r w:rsidRPr="00D55A6E">
              <w:rPr>
                <w:color w:val="000000"/>
                <w:sz w:val="18"/>
                <w:szCs w:val="18"/>
              </w:rPr>
              <w:t>960</w:t>
            </w:r>
          </w:p>
        </w:tc>
        <w:tc>
          <w:tcPr>
            <w:tcW w:w="987" w:type="dxa"/>
            <w:vAlign w:val="bottom"/>
          </w:tcPr>
          <w:p w14:paraId="72B43E60"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932</w:t>
            </w:r>
          </w:p>
        </w:tc>
        <w:tc>
          <w:tcPr>
            <w:tcW w:w="1099" w:type="dxa"/>
            <w:noWrap/>
            <w:vAlign w:val="bottom"/>
          </w:tcPr>
          <w:p w14:paraId="07C9D53A" w14:textId="77777777" w:rsidR="003D2A68" w:rsidRPr="00601D30" w:rsidRDefault="003D2A68" w:rsidP="00392831">
            <w:pPr>
              <w:rPr>
                <w:color w:val="000000"/>
                <w:sz w:val="18"/>
                <w:szCs w:val="18"/>
              </w:rPr>
            </w:pPr>
            <w:r w:rsidRPr="00D55A6E">
              <w:rPr>
                <w:color w:val="000000"/>
                <w:sz w:val="18"/>
                <w:szCs w:val="18"/>
              </w:rPr>
              <w:t>0</w:t>
            </w:r>
            <w:r>
              <w:rPr>
                <w:color w:val="000000"/>
                <w:sz w:val="18"/>
                <w:szCs w:val="18"/>
              </w:rPr>
              <w:t>.</w:t>
            </w:r>
            <w:r w:rsidRPr="00D55A6E">
              <w:rPr>
                <w:color w:val="000000"/>
                <w:sz w:val="18"/>
                <w:szCs w:val="18"/>
              </w:rPr>
              <w:t>176</w:t>
            </w:r>
          </w:p>
        </w:tc>
      </w:tr>
      <w:tr w:rsidR="003D2A68" w:rsidRPr="00B01BC3" w14:paraId="276689B3" w14:textId="77777777" w:rsidTr="00392831">
        <w:trPr>
          <w:trHeight w:val="288"/>
        </w:trPr>
        <w:tc>
          <w:tcPr>
            <w:tcW w:w="1378" w:type="dxa"/>
            <w:vMerge/>
            <w:noWrap/>
            <w:vAlign w:val="bottom"/>
          </w:tcPr>
          <w:p w14:paraId="277E744B" w14:textId="77777777" w:rsidR="003D2A68" w:rsidRPr="00B01BC3" w:rsidRDefault="003D2A68" w:rsidP="00392831">
            <w:pPr>
              <w:rPr>
                <w:color w:val="000000"/>
                <w:sz w:val="18"/>
                <w:szCs w:val="18"/>
              </w:rPr>
            </w:pPr>
          </w:p>
        </w:tc>
        <w:tc>
          <w:tcPr>
            <w:tcW w:w="903" w:type="dxa"/>
            <w:noWrap/>
            <w:vAlign w:val="bottom"/>
          </w:tcPr>
          <w:p w14:paraId="3940370A" w14:textId="77777777" w:rsidR="003D2A68" w:rsidRPr="00B01BC3" w:rsidRDefault="003D2A68" w:rsidP="00392831">
            <w:pPr>
              <w:rPr>
                <w:color w:val="000000"/>
                <w:sz w:val="18"/>
                <w:szCs w:val="18"/>
              </w:rPr>
            </w:pPr>
            <w:r>
              <w:rPr>
                <w:rFonts w:ascii="Calibri" w:hAnsi="Calibri" w:cs="Calibri"/>
                <w:color w:val="000000"/>
              </w:rPr>
              <w:t>MCZI3</w:t>
            </w:r>
          </w:p>
        </w:tc>
        <w:tc>
          <w:tcPr>
            <w:tcW w:w="826" w:type="dxa"/>
            <w:noWrap/>
            <w:vAlign w:val="bottom"/>
          </w:tcPr>
          <w:p w14:paraId="6F8C53A5" w14:textId="77777777" w:rsidR="003D2A68" w:rsidRPr="00542B9C" w:rsidRDefault="003D2A68" w:rsidP="00392831">
            <w:pPr>
              <w:rPr>
                <w:color w:val="000000"/>
                <w:sz w:val="18"/>
                <w:szCs w:val="18"/>
              </w:rPr>
            </w:pPr>
            <w:r w:rsidRPr="00D55A6E">
              <w:rPr>
                <w:color w:val="000000"/>
                <w:sz w:val="18"/>
                <w:szCs w:val="18"/>
              </w:rPr>
              <w:t>4</w:t>
            </w:r>
          </w:p>
        </w:tc>
        <w:tc>
          <w:tcPr>
            <w:tcW w:w="1020" w:type="dxa"/>
            <w:noWrap/>
            <w:vAlign w:val="bottom"/>
          </w:tcPr>
          <w:p w14:paraId="7571D90C" w14:textId="77777777" w:rsidR="003D2A68" w:rsidRPr="00D55A6E"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25</w:t>
            </w:r>
          </w:p>
        </w:tc>
        <w:tc>
          <w:tcPr>
            <w:tcW w:w="1040" w:type="dxa"/>
            <w:noWrap/>
            <w:vAlign w:val="bottom"/>
          </w:tcPr>
          <w:p w14:paraId="2BA0A828" w14:textId="77777777" w:rsidR="003D2A68" w:rsidRPr="00601D30" w:rsidRDefault="003D2A68" w:rsidP="00392831">
            <w:pPr>
              <w:rPr>
                <w:color w:val="000000"/>
                <w:sz w:val="18"/>
                <w:szCs w:val="18"/>
              </w:rPr>
            </w:pPr>
            <w:r w:rsidRPr="00D55A6E">
              <w:rPr>
                <w:color w:val="000000"/>
                <w:sz w:val="18"/>
                <w:szCs w:val="18"/>
              </w:rPr>
              <w:t>2</w:t>
            </w:r>
            <w:r>
              <w:rPr>
                <w:color w:val="000000"/>
                <w:sz w:val="18"/>
                <w:szCs w:val="18"/>
              </w:rPr>
              <w:t>.</w:t>
            </w:r>
            <w:r w:rsidRPr="00D55A6E">
              <w:rPr>
                <w:color w:val="000000"/>
                <w:sz w:val="18"/>
                <w:szCs w:val="18"/>
              </w:rPr>
              <w:t>102</w:t>
            </w:r>
          </w:p>
        </w:tc>
        <w:tc>
          <w:tcPr>
            <w:tcW w:w="930" w:type="dxa"/>
            <w:noWrap/>
            <w:vAlign w:val="bottom"/>
          </w:tcPr>
          <w:p w14:paraId="4D5FD7AE"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672</w:t>
            </w:r>
          </w:p>
        </w:tc>
        <w:tc>
          <w:tcPr>
            <w:tcW w:w="826" w:type="dxa"/>
            <w:noWrap/>
            <w:vAlign w:val="bottom"/>
          </w:tcPr>
          <w:p w14:paraId="70E1FD2F" w14:textId="77777777" w:rsidR="003D2A68" w:rsidRPr="00601D30" w:rsidRDefault="003D2A68" w:rsidP="00392831">
            <w:pPr>
              <w:rPr>
                <w:color w:val="000000"/>
                <w:sz w:val="18"/>
                <w:szCs w:val="18"/>
              </w:rPr>
            </w:pPr>
            <w:r w:rsidRPr="00D55A6E">
              <w:rPr>
                <w:color w:val="000000"/>
                <w:sz w:val="18"/>
                <w:szCs w:val="18"/>
              </w:rPr>
              <w:t>2</w:t>
            </w:r>
          </w:p>
        </w:tc>
        <w:tc>
          <w:tcPr>
            <w:tcW w:w="1049" w:type="dxa"/>
            <w:noWrap/>
            <w:vAlign w:val="bottom"/>
          </w:tcPr>
          <w:p w14:paraId="28BADF26" w14:textId="77777777" w:rsidR="003D2A68" w:rsidRPr="00601D30" w:rsidRDefault="003D2A68" w:rsidP="00392831">
            <w:pPr>
              <w:rPr>
                <w:color w:val="000000"/>
                <w:sz w:val="18"/>
                <w:szCs w:val="18"/>
              </w:rPr>
            </w:pPr>
            <w:r w:rsidRPr="00D55A6E">
              <w:rPr>
                <w:color w:val="000000"/>
                <w:sz w:val="18"/>
                <w:szCs w:val="18"/>
              </w:rPr>
              <w:t>3</w:t>
            </w:r>
            <w:r>
              <w:rPr>
                <w:color w:val="000000"/>
                <w:sz w:val="18"/>
                <w:szCs w:val="18"/>
              </w:rPr>
              <w:t>.</w:t>
            </w:r>
            <w:r w:rsidRPr="00D55A6E">
              <w:rPr>
                <w:color w:val="000000"/>
                <w:sz w:val="18"/>
                <w:szCs w:val="18"/>
              </w:rPr>
              <w:t>441</w:t>
            </w:r>
          </w:p>
        </w:tc>
        <w:tc>
          <w:tcPr>
            <w:tcW w:w="987" w:type="dxa"/>
            <w:vAlign w:val="bottom"/>
          </w:tcPr>
          <w:p w14:paraId="240F7E03"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905</w:t>
            </w:r>
          </w:p>
        </w:tc>
        <w:tc>
          <w:tcPr>
            <w:tcW w:w="1099" w:type="dxa"/>
            <w:noWrap/>
            <w:vAlign w:val="bottom"/>
          </w:tcPr>
          <w:p w14:paraId="0161FE54" w14:textId="77777777" w:rsidR="003D2A68" w:rsidRPr="00601D30" w:rsidRDefault="003D2A68" w:rsidP="00392831">
            <w:pPr>
              <w:rPr>
                <w:color w:val="000000"/>
                <w:sz w:val="18"/>
                <w:szCs w:val="18"/>
              </w:rPr>
            </w:pPr>
            <w:r w:rsidRPr="00D55A6E">
              <w:rPr>
                <w:color w:val="000000"/>
                <w:sz w:val="18"/>
                <w:szCs w:val="18"/>
              </w:rPr>
              <w:t>0</w:t>
            </w:r>
            <w:r>
              <w:rPr>
                <w:color w:val="000000"/>
                <w:sz w:val="18"/>
                <w:szCs w:val="18"/>
              </w:rPr>
              <w:t>.</w:t>
            </w:r>
            <w:r w:rsidRPr="00D55A6E">
              <w:rPr>
                <w:color w:val="000000"/>
                <w:sz w:val="18"/>
                <w:szCs w:val="18"/>
              </w:rPr>
              <w:t>119</w:t>
            </w:r>
          </w:p>
        </w:tc>
      </w:tr>
      <w:tr w:rsidR="003D2A68" w:rsidRPr="00B01BC3" w14:paraId="435C40FC" w14:textId="77777777" w:rsidTr="00392831">
        <w:trPr>
          <w:trHeight w:val="288"/>
        </w:trPr>
        <w:tc>
          <w:tcPr>
            <w:tcW w:w="1378" w:type="dxa"/>
            <w:vMerge/>
            <w:noWrap/>
            <w:vAlign w:val="bottom"/>
          </w:tcPr>
          <w:p w14:paraId="23BD5FD0" w14:textId="77777777" w:rsidR="003D2A68" w:rsidRPr="00B01BC3" w:rsidRDefault="003D2A68" w:rsidP="00392831">
            <w:pPr>
              <w:rPr>
                <w:color w:val="000000"/>
                <w:sz w:val="18"/>
                <w:szCs w:val="18"/>
              </w:rPr>
            </w:pPr>
          </w:p>
        </w:tc>
        <w:tc>
          <w:tcPr>
            <w:tcW w:w="903" w:type="dxa"/>
            <w:noWrap/>
            <w:vAlign w:val="bottom"/>
          </w:tcPr>
          <w:p w14:paraId="33116DFE" w14:textId="77777777" w:rsidR="003D2A68" w:rsidRPr="00B01BC3" w:rsidRDefault="003D2A68" w:rsidP="00392831">
            <w:pPr>
              <w:rPr>
                <w:color w:val="000000"/>
                <w:sz w:val="18"/>
                <w:szCs w:val="18"/>
              </w:rPr>
            </w:pPr>
            <w:r>
              <w:rPr>
                <w:rFonts w:ascii="Calibri" w:hAnsi="Calibri" w:cs="Calibri"/>
                <w:color w:val="000000"/>
              </w:rPr>
              <w:t>MCZI6</w:t>
            </w:r>
          </w:p>
        </w:tc>
        <w:tc>
          <w:tcPr>
            <w:tcW w:w="826" w:type="dxa"/>
            <w:noWrap/>
            <w:vAlign w:val="bottom"/>
          </w:tcPr>
          <w:p w14:paraId="3EB566AD" w14:textId="77777777" w:rsidR="003D2A68" w:rsidRPr="00542B9C" w:rsidRDefault="003D2A68" w:rsidP="00392831">
            <w:pPr>
              <w:rPr>
                <w:color w:val="000000"/>
                <w:sz w:val="18"/>
                <w:szCs w:val="18"/>
              </w:rPr>
            </w:pPr>
            <w:r w:rsidRPr="00D55A6E">
              <w:rPr>
                <w:color w:val="000000"/>
                <w:sz w:val="18"/>
                <w:szCs w:val="18"/>
              </w:rPr>
              <w:t>4</w:t>
            </w:r>
          </w:p>
        </w:tc>
        <w:tc>
          <w:tcPr>
            <w:tcW w:w="1020" w:type="dxa"/>
            <w:noWrap/>
            <w:vAlign w:val="bottom"/>
          </w:tcPr>
          <w:p w14:paraId="5030E249" w14:textId="77777777" w:rsidR="003D2A68" w:rsidRPr="00D55A6E" w:rsidRDefault="003D2A68" w:rsidP="00392831">
            <w:pPr>
              <w:rPr>
                <w:color w:val="000000"/>
                <w:sz w:val="18"/>
                <w:szCs w:val="18"/>
              </w:rPr>
            </w:pPr>
            <w:r w:rsidRPr="00D55A6E">
              <w:rPr>
                <w:color w:val="000000"/>
                <w:sz w:val="18"/>
                <w:szCs w:val="18"/>
              </w:rPr>
              <w:t>2</w:t>
            </w:r>
          </w:p>
        </w:tc>
        <w:tc>
          <w:tcPr>
            <w:tcW w:w="1040" w:type="dxa"/>
            <w:noWrap/>
            <w:vAlign w:val="bottom"/>
          </w:tcPr>
          <w:p w14:paraId="7E65EE2C" w14:textId="77777777" w:rsidR="003D2A68" w:rsidRPr="00601D30" w:rsidRDefault="003D2A68" w:rsidP="00392831">
            <w:pPr>
              <w:rPr>
                <w:color w:val="000000"/>
                <w:sz w:val="18"/>
                <w:szCs w:val="18"/>
              </w:rPr>
            </w:pPr>
            <w:r w:rsidRPr="00D55A6E">
              <w:rPr>
                <w:color w:val="000000"/>
                <w:sz w:val="18"/>
                <w:szCs w:val="18"/>
              </w:rPr>
              <w:t>3</w:t>
            </w:r>
            <w:r>
              <w:rPr>
                <w:color w:val="000000"/>
                <w:sz w:val="18"/>
                <w:szCs w:val="18"/>
              </w:rPr>
              <w:t>.</w:t>
            </w:r>
            <w:r w:rsidRPr="00D55A6E">
              <w:rPr>
                <w:color w:val="000000"/>
                <w:sz w:val="18"/>
                <w:szCs w:val="18"/>
              </w:rPr>
              <w:t>321</w:t>
            </w:r>
          </w:p>
        </w:tc>
        <w:tc>
          <w:tcPr>
            <w:tcW w:w="930" w:type="dxa"/>
            <w:noWrap/>
            <w:vAlign w:val="bottom"/>
          </w:tcPr>
          <w:p w14:paraId="276EFE27"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642</w:t>
            </w:r>
          </w:p>
        </w:tc>
        <w:tc>
          <w:tcPr>
            <w:tcW w:w="826" w:type="dxa"/>
            <w:noWrap/>
            <w:vAlign w:val="bottom"/>
          </w:tcPr>
          <w:p w14:paraId="6818F4DC" w14:textId="77777777" w:rsidR="003D2A68" w:rsidRPr="00601D30" w:rsidRDefault="003D2A68" w:rsidP="00392831">
            <w:pPr>
              <w:rPr>
                <w:color w:val="000000"/>
                <w:sz w:val="18"/>
                <w:szCs w:val="18"/>
              </w:rPr>
            </w:pPr>
            <w:r w:rsidRPr="00D55A6E">
              <w:rPr>
                <w:color w:val="000000"/>
                <w:sz w:val="18"/>
                <w:szCs w:val="18"/>
              </w:rPr>
              <w:t>3</w:t>
            </w:r>
          </w:p>
        </w:tc>
        <w:tc>
          <w:tcPr>
            <w:tcW w:w="1049" w:type="dxa"/>
            <w:noWrap/>
            <w:vAlign w:val="bottom"/>
          </w:tcPr>
          <w:p w14:paraId="20767BD5" w14:textId="77777777" w:rsidR="003D2A68" w:rsidRPr="00601D30" w:rsidRDefault="003D2A68" w:rsidP="00392831">
            <w:pPr>
              <w:rPr>
                <w:color w:val="000000"/>
                <w:sz w:val="18"/>
                <w:szCs w:val="18"/>
              </w:rPr>
            </w:pPr>
            <w:r w:rsidRPr="00D55A6E">
              <w:rPr>
                <w:color w:val="000000"/>
                <w:sz w:val="18"/>
                <w:szCs w:val="18"/>
              </w:rPr>
              <w:t>5</w:t>
            </w:r>
            <w:r>
              <w:rPr>
                <w:color w:val="000000"/>
                <w:sz w:val="18"/>
                <w:szCs w:val="18"/>
              </w:rPr>
              <w:t>.</w:t>
            </w:r>
            <w:r w:rsidRPr="00D55A6E">
              <w:rPr>
                <w:color w:val="000000"/>
                <w:sz w:val="18"/>
                <w:szCs w:val="18"/>
              </w:rPr>
              <w:t>006</w:t>
            </w:r>
          </w:p>
        </w:tc>
        <w:tc>
          <w:tcPr>
            <w:tcW w:w="987" w:type="dxa"/>
            <w:vAlign w:val="bottom"/>
          </w:tcPr>
          <w:p w14:paraId="7C796108"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690</w:t>
            </w:r>
          </w:p>
        </w:tc>
        <w:tc>
          <w:tcPr>
            <w:tcW w:w="1099" w:type="dxa"/>
            <w:noWrap/>
            <w:vAlign w:val="bottom"/>
          </w:tcPr>
          <w:p w14:paraId="578C7B1F" w14:textId="77777777" w:rsidR="003D2A68" w:rsidRPr="00601D30" w:rsidRDefault="003D2A68" w:rsidP="00392831">
            <w:pPr>
              <w:rPr>
                <w:color w:val="000000"/>
                <w:sz w:val="18"/>
                <w:szCs w:val="18"/>
              </w:rPr>
            </w:pPr>
            <w:r w:rsidRPr="00D55A6E">
              <w:rPr>
                <w:color w:val="000000"/>
                <w:sz w:val="18"/>
                <w:szCs w:val="18"/>
              </w:rPr>
              <w:t>0</w:t>
            </w:r>
            <w:r>
              <w:rPr>
                <w:color w:val="000000"/>
                <w:sz w:val="18"/>
                <w:szCs w:val="18"/>
              </w:rPr>
              <w:t>.</w:t>
            </w:r>
            <w:r w:rsidRPr="00D55A6E">
              <w:rPr>
                <w:color w:val="000000"/>
                <w:sz w:val="18"/>
                <w:szCs w:val="18"/>
              </w:rPr>
              <w:t>118</w:t>
            </w:r>
          </w:p>
        </w:tc>
      </w:tr>
      <w:tr w:rsidR="003D2A68" w:rsidRPr="00B01BC3" w14:paraId="2A326752" w14:textId="77777777" w:rsidTr="00392831">
        <w:trPr>
          <w:trHeight w:val="288"/>
        </w:trPr>
        <w:tc>
          <w:tcPr>
            <w:tcW w:w="1378" w:type="dxa"/>
            <w:vMerge/>
            <w:noWrap/>
            <w:vAlign w:val="bottom"/>
          </w:tcPr>
          <w:p w14:paraId="4535CC87" w14:textId="77777777" w:rsidR="003D2A68" w:rsidRPr="00B01BC3" w:rsidRDefault="003D2A68" w:rsidP="00392831">
            <w:pPr>
              <w:rPr>
                <w:color w:val="000000"/>
                <w:sz w:val="18"/>
                <w:szCs w:val="18"/>
              </w:rPr>
            </w:pPr>
          </w:p>
        </w:tc>
        <w:tc>
          <w:tcPr>
            <w:tcW w:w="903" w:type="dxa"/>
            <w:noWrap/>
            <w:vAlign w:val="bottom"/>
          </w:tcPr>
          <w:p w14:paraId="3BF42DBC" w14:textId="77777777" w:rsidR="003D2A68" w:rsidRPr="00B01BC3" w:rsidRDefault="003D2A68" w:rsidP="00392831">
            <w:pPr>
              <w:rPr>
                <w:color w:val="000000"/>
                <w:sz w:val="18"/>
                <w:szCs w:val="18"/>
              </w:rPr>
            </w:pPr>
            <w:r>
              <w:rPr>
                <w:rFonts w:ascii="Calibri" w:hAnsi="Calibri" w:cs="Calibri"/>
                <w:color w:val="000000"/>
              </w:rPr>
              <w:t>MCZI9</w:t>
            </w:r>
          </w:p>
        </w:tc>
        <w:tc>
          <w:tcPr>
            <w:tcW w:w="826" w:type="dxa"/>
            <w:noWrap/>
            <w:vAlign w:val="bottom"/>
          </w:tcPr>
          <w:p w14:paraId="218B6535" w14:textId="77777777" w:rsidR="003D2A68" w:rsidRPr="00542B9C" w:rsidRDefault="003D2A68" w:rsidP="00392831">
            <w:pPr>
              <w:rPr>
                <w:color w:val="000000"/>
                <w:sz w:val="18"/>
                <w:szCs w:val="18"/>
              </w:rPr>
            </w:pPr>
            <w:r w:rsidRPr="00D55A6E">
              <w:rPr>
                <w:color w:val="000000"/>
                <w:sz w:val="18"/>
                <w:szCs w:val="18"/>
              </w:rPr>
              <w:t>3</w:t>
            </w:r>
          </w:p>
        </w:tc>
        <w:tc>
          <w:tcPr>
            <w:tcW w:w="1020" w:type="dxa"/>
            <w:noWrap/>
            <w:vAlign w:val="bottom"/>
          </w:tcPr>
          <w:p w14:paraId="7BB668E8" w14:textId="77777777" w:rsidR="003D2A68" w:rsidRPr="00542B9C" w:rsidRDefault="003D2A68" w:rsidP="00392831">
            <w:pPr>
              <w:rPr>
                <w:color w:val="000000"/>
                <w:sz w:val="18"/>
                <w:szCs w:val="18"/>
              </w:rPr>
            </w:pPr>
            <w:r w:rsidRPr="00D55A6E">
              <w:rPr>
                <w:color w:val="000000"/>
                <w:sz w:val="18"/>
                <w:szCs w:val="18"/>
              </w:rPr>
              <w:t>3</w:t>
            </w:r>
            <w:r>
              <w:rPr>
                <w:color w:val="000000"/>
                <w:sz w:val="18"/>
                <w:szCs w:val="18"/>
              </w:rPr>
              <w:t>.</w:t>
            </w:r>
            <w:r w:rsidRPr="00D55A6E">
              <w:rPr>
                <w:color w:val="000000"/>
                <w:sz w:val="18"/>
                <w:szCs w:val="18"/>
              </w:rPr>
              <w:t>667</w:t>
            </w:r>
          </w:p>
        </w:tc>
        <w:tc>
          <w:tcPr>
            <w:tcW w:w="1040" w:type="dxa"/>
            <w:noWrap/>
            <w:vAlign w:val="bottom"/>
          </w:tcPr>
          <w:p w14:paraId="1FE39780" w14:textId="77777777" w:rsidR="003D2A68" w:rsidRPr="00601D30" w:rsidRDefault="003D2A68" w:rsidP="00392831">
            <w:pPr>
              <w:rPr>
                <w:color w:val="000000"/>
                <w:sz w:val="18"/>
                <w:szCs w:val="18"/>
              </w:rPr>
            </w:pPr>
            <w:r w:rsidRPr="00D55A6E">
              <w:rPr>
                <w:color w:val="000000"/>
                <w:sz w:val="18"/>
                <w:szCs w:val="18"/>
              </w:rPr>
              <w:t>6</w:t>
            </w:r>
            <w:r>
              <w:rPr>
                <w:color w:val="000000"/>
                <w:sz w:val="18"/>
                <w:szCs w:val="18"/>
              </w:rPr>
              <w:t>.</w:t>
            </w:r>
            <w:r w:rsidRPr="00D55A6E">
              <w:rPr>
                <w:color w:val="000000"/>
                <w:sz w:val="18"/>
                <w:szCs w:val="18"/>
              </w:rPr>
              <w:t>115</w:t>
            </w:r>
          </w:p>
        </w:tc>
        <w:tc>
          <w:tcPr>
            <w:tcW w:w="930" w:type="dxa"/>
            <w:noWrap/>
            <w:vAlign w:val="bottom"/>
          </w:tcPr>
          <w:p w14:paraId="7937CFDB"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664</w:t>
            </w:r>
          </w:p>
        </w:tc>
        <w:tc>
          <w:tcPr>
            <w:tcW w:w="826" w:type="dxa"/>
            <w:noWrap/>
            <w:vAlign w:val="bottom"/>
          </w:tcPr>
          <w:p w14:paraId="6D2DF3E6" w14:textId="77777777" w:rsidR="003D2A68" w:rsidRPr="00601D30" w:rsidRDefault="003D2A68" w:rsidP="00392831">
            <w:pPr>
              <w:rPr>
                <w:color w:val="000000"/>
                <w:sz w:val="18"/>
                <w:szCs w:val="18"/>
              </w:rPr>
            </w:pPr>
            <w:r w:rsidRPr="00D55A6E">
              <w:rPr>
                <w:color w:val="000000"/>
                <w:sz w:val="18"/>
                <w:szCs w:val="18"/>
              </w:rPr>
              <w:t>5</w:t>
            </w:r>
          </w:p>
        </w:tc>
        <w:tc>
          <w:tcPr>
            <w:tcW w:w="1049" w:type="dxa"/>
            <w:noWrap/>
            <w:vAlign w:val="bottom"/>
          </w:tcPr>
          <w:p w14:paraId="16F2BBC3" w14:textId="77777777" w:rsidR="003D2A68" w:rsidRPr="00601D30" w:rsidRDefault="003D2A68" w:rsidP="00392831">
            <w:pPr>
              <w:rPr>
                <w:color w:val="000000"/>
                <w:sz w:val="18"/>
                <w:szCs w:val="18"/>
              </w:rPr>
            </w:pPr>
            <w:r w:rsidRPr="00D55A6E">
              <w:rPr>
                <w:color w:val="000000"/>
                <w:sz w:val="18"/>
                <w:szCs w:val="18"/>
              </w:rPr>
              <w:t>8</w:t>
            </w:r>
            <w:r>
              <w:rPr>
                <w:color w:val="000000"/>
                <w:sz w:val="18"/>
                <w:szCs w:val="18"/>
              </w:rPr>
              <w:t>.</w:t>
            </w:r>
            <w:r w:rsidRPr="00D55A6E">
              <w:rPr>
                <w:color w:val="000000"/>
                <w:sz w:val="18"/>
                <w:szCs w:val="18"/>
              </w:rPr>
              <w:t>581</w:t>
            </w:r>
          </w:p>
        </w:tc>
        <w:tc>
          <w:tcPr>
            <w:tcW w:w="987" w:type="dxa"/>
            <w:vAlign w:val="bottom"/>
          </w:tcPr>
          <w:p w14:paraId="7919EF65"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716</w:t>
            </w:r>
          </w:p>
        </w:tc>
        <w:tc>
          <w:tcPr>
            <w:tcW w:w="1099" w:type="dxa"/>
            <w:noWrap/>
            <w:vAlign w:val="bottom"/>
          </w:tcPr>
          <w:p w14:paraId="7301E16F" w14:textId="77777777" w:rsidR="003D2A68" w:rsidRPr="00601D30" w:rsidRDefault="003D2A68" w:rsidP="00392831">
            <w:pPr>
              <w:rPr>
                <w:color w:val="000000"/>
                <w:sz w:val="18"/>
                <w:szCs w:val="18"/>
              </w:rPr>
            </w:pPr>
            <w:r w:rsidRPr="00D55A6E">
              <w:rPr>
                <w:color w:val="000000"/>
                <w:sz w:val="18"/>
                <w:szCs w:val="18"/>
              </w:rPr>
              <w:t>0</w:t>
            </w:r>
            <w:r>
              <w:rPr>
                <w:color w:val="000000"/>
                <w:sz w:val="18"/>
                <w:szCs w:val="18"/>
              </w:rPr>
              <w:t>.</w:t>
            </w:r>
            <w:r w:rsidRPr="00D55A6E">
              <w:rPr>
                <w:color w:val="000000"/>
                <w:sz w:val="18"/>
                <w:szCs w:val="18"/>
              </w:rPr>
              <w:t>088</w:t>
            </w:r>
          </w:p>
        </w:tc>
      </w:tr>
      <w:tr w:rsidR="003D2A68" w:rsidRPr="00B01BC3" w14:paraId="46F598DD" w14:textId="77777777" w:rsidTr="00392831">
        <w:trPr>
          <w:trHeight w:val="288"/>
        </w:trPr>
        <w:tc>
          <w:tcPr>
            <w:tcW w:w="1378" w:type="dxa"/>
            <w:vMerge/>
            <w:noWrap/>
            <w:vAlign w:val="bottom"/>
          </w:tcPr>
          <w:p w14:paraId="6AB28256" w14:textId="77777777" w:rsidR="003D2A68" w:rsidRPr="00B01BC3" w:rsidRDefault="003D2A68" w:rsidP="00392831">
            <w:pPr>
              <w:rPr>
                <w:color w:val="000000"/>
                <w:sz w:val="18"/>
                <w:szCs w:val="18"/>
              </w:rPr>
            </w:pPr>
          </w:p>
        </w:tc>
        <w:tc>
          <w:tcPr>
            <w:tcW w:w="903" w:type="dxa"/>
            <w:noWrap/>
            <w:vAlign w:val="bottom"/>
          </w:tcPr>
          <w:p w14:paraId="5D3F1D5E" w14:textId="77777777" w:rsidR="003D2A68" w:rsidRPr="00B01BC3" w:rsidRDefault="003D2A68" w:rsidP="00392831">
            <w:pPr>
              <w:rPr>
                <w:color w:val="000000"/>
                <w:sz w:val="18"/>
                <w:szCs w:val="18"/>
              </w:rPr>
            </w:pPr>
            <w:r>
              <w:rPr>
                <w:rFonts w:ascii="Calibri" w:hAnsi="Calibri" w:cs="Calibri"/>
                <w:color w:val="000000"/>
              </w:rPr>
              <w:t>MCZI12</w:t>
            </w:r>
          </w:p>
        </w:tc>
        <w:tc>
          <w:tcPr>
            <w:tcW w:w="826" w:type="dxa"/>
            <w:noWrap/>
            <w:vAlign w:val="bottom"/>
          </w:tcPr>
          <w:p w14:paraId="59569037" w14:textId="77777777" w:rsidR="003D2A68" w:rsidRPr="00542B9C" w:rsidRDefault="003D2A68" w:rsidP="00392831">
            <w:pPr>
              <w:rPr>
                <w:color w:val="000000"/>
                <w:sz w:val="18"/>
                <w:szCs w:val="18"/>
              </w:rPr>
            </w:pPr>
            <w:r w:rsidRPr="00D55A6E">
              <w:rPr>
                <w:color w:val="000000"/>
                <w:sz w:val="18"/>
                <w:szCs w:val="18"/>
              </w:rPr>
              <w:t>4</w:t>
            </w:r>
          </w:p>
        </w:tc>
        <w:tc>
          <w:tcPr>
            <w:tcW w:w="1020" w:type="dxa"/>
            <w:noWrap/>
            <w:vAlign w:val="bottom"/>
          </w:tcPr>
          <w:p w14:paraId="68E76B7D" w14:textId="77777777" w:rsidR="003D2A68" w:rsidRPr="00D55A6E" w:rsidRDefault="003D2A68" w:rsidP="00392831">
            <w:pPr>
              <w:rPr>
                <w:color w:val="000000"/>
                <w:sz w:val="18"/>
                <w:szCs w:val="18"/>
              </w:rPr>
            </w:pPr>
            <w:r w:rsidRPr="00D55A6E">
              <w:rPr>
                <w:color w:val="000000"/>
                <w:sz w:val="18"/>
                <w:szCs w:val="18"/>
              </w:rPr>
              <w:t>2</w:t>
            </w:r>
            <w:r>
              <w:rPr>
                <w:color w:val="000000"/>
                <w:sz w:val="18"/>
                <w:szCs w:val="18"/>
              </w:rPr>
              <w:t>.</w:t>
            </w:r>
            <w:r w:rsidRPr="00D55A6E">
              <w:rPr>
                <w:color w:val="000000"/>
                <w:sz w:val="18"/>
                <w:szCs w:val="18"/>
              </w:rPr>
              <w:t>75</w:t>
            </w:r>
          </w:p>
        </w:tc>
        <w:tc>
          <w:tcPr>
            <w:tcW w:w="1040" w:type="dxa"/>
            <w:noWrap/>
            <w:vAlign w:val="bottom"/>
          </w:tcPr>
          <w:p w14:paraId="11138EA1" w14:textId="77777777" w:rsidR="003D2A68" w:rsidRPr="00601D30" w:rsidRDefault="003D2A68" w:rsidP="00392831">
            <w:pPr>
              <w:rPr>
                <w:color w:val="000000"/>
                <w:sz w:val="18"/>
                <w:szCs w:val="18"/>
              </w:rPr>
            </w:pPr>
            <w:r w:rsidRPr="00D55A6E">
              <w:rPr>
                <w:color w:val="000000"/>
                <w:sz w:val="18"/>
                <w:szCs w:val="18"/>
              </w:rPr>
              <w:t>4</w:t>
            </w:r>
            <w:r>
              <w:rPr>
                <w:color w:val="000000"/>
                <w:sz w:val="18"/>
                <w:szCs w:val="18"/>
              </w:rPr>
              <w:t>.</w:t>
            </w:r>
            <w:r w:rsidRPr="00D55A6E">
              <w:rPr>
                <w:color w:val="000000"/>
                <w:sz w:val="18"/>
                <w:szCs w:val="18"/>
              </w:rPr>
              <w:t>771</w:t>
            </w:r>
          </w:p>
        </w:tc>
        <w:tc>
          <w:tcPr>
            <w:tcW w:w="930" w:type="dxa"/>
            <w:noWrap/>
            <w:vAlign w:val="bottom"/>
          </w:tcPr>
          <w:p w14:paraId="36535F66"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673</w:t>
            </w:r>
          </w:p>
        </w:tc>
        <w:tc>
          <w:tcPr>
            <w:tcW w:w="826" w:type="dxa"/>
            <w:noWrap/>
            <w:vAlign w:val="bottom"/>
          </w:tcPr>
          <w:p w14:paraId="377FACA3" w14:textId="77777777" w:rsidR="003D2A68" w:rsidRPr="00601D30" w:rsidRDefault="003D2A68" w:rsidP="00392831">
            <w:pPr>
              <w:rPr>
                <w:color w:val="000000"/>
                <w:sz w:val="18"/>
                <w:szCs w:val="18"/>
              </w:rPr>
            </w:pPr>
            <w:r w:rsidRPr="00D55A6E">
              <w:rPr>
                <w:color w:val="000000"/>
                <w:sz w:val="18"/>
                <w:szCs w:val="18"/>
              </w:rPr>
              <w:t>5</w:t>
            </w:r>
          </w:p>
        </w:tc>
        <w:tc>
          <w:tcPr>
            <w:tcW w:w="1049" w:type="dxa"/>
            <w:noWrap/>
            <w:vAlign w:val="bottom"/>
          </w:tcPr>
          <w:p w14:paraId="380EC83A" w14:textId="77777777" w:rsidR="003D2A68" w:rsidRPr="00601D30" w:rsidRDefault="003D2A68" w:rsidP="00392831">
            <w:pPr>
              <w:rPr>
                <w:color w:val="000000"/>
                <w:sz w:val="18"/>
                <w:szCs w:val="18"/>
              </w:rPr>
            </w:pPr>
            <w:r w:rsidRPr="00D55A6E">
              <w:rPr>
                <w:color w:val="000000"/>
                <w:sz w:val="18"/>
                <w:szCs w:val="18"/>
              </w:rPr>
              <w:t>9</w:t>
            </w:r>
            <w:r>
              <w:rPr>
                <w:color w:val="000000"/>
                <w:sz w:val="18"/>
                <w:szCs w:val="18"/>
              </w:rPr>
              <w:t>.</w:t>
            </w:r>
            <w:r w:rsidRPr="00D55A6E">
              <w:rPr>
                <w:color w:val="000000"/>
                <w:sz w:val="18"/>
                <w:szCs w:val="18"/>
              </w:rPr>
              <w:t>321</w:t>
            </w:r>
          </w:p>
        </w:tc>
        <w:tc>
          <w:tcPr>
            <w:tcW w:w="987" w:type="dxa"/>
            <w:vAlign w:val="bottom"/>
          </w:tcPr>
          <w:p w14:paraId="2A2418D6"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864</w:t>
            </w:r>
          </w:p>
        </w:tc>
        <w:tc>
          <w:tcPr>
            <w:tcW w:w="1099" w:type="dxa"/>
            <w:noWrap/>
            <w:vAlign w:val="bottom"/>
          </w:tcPr>
          <w:p w14:paraId="45D99352" w14:textId="77777777" w:rsidR="003D2A68" w:rsidRPr="00601D30" w:rsidRDefault="003D2A68" w:rsidP="00392831">
            <w:pPr>
              <w:rPr>
                <w:color w:val="000000"/>
                <w:sz w:val="18"/>
                <w:szCs w:val="18"/>
              </w:rPr>
            </w:pPr>
            <w:r w:rsidRPr="00D55A6E">
              <w:rPr>
                <w:color w:val="000000"/>
                <w:sz w:val="18"/>
                <w:szCs w:val="18"/>
              </w:rPr>
              <w:t>0</w:t>
            </w:r>
            <w:r>
              <w:rPr>
                <w:color w:val="000000"/>
                <w:sz w:val="18"/>
                <w:szCs w:val="18"/>
              </w:rPr>
              <w:t>.</w:t>
            </w:r>
            <w:r w:rsidRPr="00D55A6E">
              <w:rPr>
                <w:color w:val="000000"/>
                <w:sz w:val="18"/>
                <w:szCs w:val="18"/>
              </w:rPr>
              <w:t>118</w:t>
            </w:r>
          </w:p>
        </w:tc>
      </w:tr>
      <w:tr w:rsidR="003D2A68" w:rsidRPr="00B01BC3" w14:paraId="0E1C685D" w14:textId="77777777" w:rsidTr="00392831">
        <w:trPr>
          <w:trHeight w:val="288"/>
        </w:trPr>
        <w:tc>
          <w:tcPr>
            <w:tcW w:w="1378" w:type="dxa"/>
            <w:vMerge/>
            <w:noWrap/>
            <w:vAlign w:val="bottom"/>
          </w:tcPr>
          <w:p w14:paraId="56F63B96" w14:textId="77777777" w:rsidR="003D2A68" w:rsidRPr="00B01BC3" w:rsidRDefault="003D2A68" w:rsidP="00392831">
            <w:pPr>
              <w:rPr>
                <w:color w:val="000000"/>
                <w:sz w:val="18"/>
                <w:szCs w:val="18"/>
              </w:rPr>
            </w:pPr>
          </w:p>
        </w:tc>
        <w:tc>
          <w:tcPr>
            <w:tcW w:w="903" w:type="dxa"/>
            <w:noWrap/>
            <w:vAlign w:val="bottom"/>
            <w:hideMark/>
          </w:tcPr>
          <w:p w14:paraId="3F58D983" w14:textId="77777777" w:rsidR="003D2A68" w:rsidRPr="00B01BC3" w:rsidRDefault="003D2A68" w:rsidP="00392831">
            <w:pPr>
              <w:rPr>
                <w:color w:val="000000"/>
                <w:sz w:val="18"/>
                <w:szCs w:val="18"/>
              </w:rPr>
            </w:pPr>
            <w:r w:rsidRPr="00B01BC3">
              <w:rPr>
                <w:color w:val="000000"/>
                <w:sz w:val="18"/>
                <w:szCs w:val="18"/>
              </w:rPr>
              <w:t>HTC</w:t>
            </w:r>
          </w:p>
        </w:tc>
        <w:tc>
          <w:tcPr>
            <w:tcW w:w="826" w:type="dxa"/>
            <w:noWrap/>
            <w:vAlign w:val="bottom"/>
          </w:tcPr>
          <w:p w14:paraId="4E9D3F45" w14:textId="77777777" w:rsidR="003D2A68" w:rsidRPr="00542B9C" w:rsidRDefault="003D2A68" w:rsidP="00392831">
            <w:pPr>
              <w:rPr>
                <w:color w:val="000000"/>
                <w:sz w:val="18"/>
                <w:szCs w:val="18"/>
              </w:rPr>
            </w:pPr>
            <w:r w:rsidRPr="00D55A6E">
              <w:rPr>
                <w:color w:val="000000"/>
                <w:sz w:val="18"/>
                <w:szCs w:val="18"/>
              </w:rPr>
              <w:t>13</w:t>
            </w:r>
          </w:p>
        </w:tc>
        <w:tc>
          <w:tcPr>
            <w:tcW w:w="1020" w:type="dxa"/>
            <w:noWrap/>
            <w:vAlign w:val="bottom"/>
          </w:tcPr>
          <w:p w14:paraId="01911B41" w14:textId="77777777" w:rsidR="003D2A68" w:rsidRPr="00D55A6E"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077</w:t>
            </w:r>
          </w:p>
        </w:tc>
        <w:tc>
          <w:tcPr>
            <w:tcW w:w="1040" w:type="dxa"/>
            <w:noWrap/>
            <w:vAlign w:val="bottom"/>
          </w:tcPr>
          <w:p w14:paraId="36CF3048" w14:textId="77777777" w:rsidR="003D2A68" w:rsidRPr="00601D30" w:rsidRDefault="003D2A68" w:rsidP="00392831">
            <w:pPr>
              <w:rPr>
                <w:color w:val="000000"/>
                <w:sz w:val="18"/>
                <w:szCs w:val="18"/>
              </w:rPr>
            </w:pPr>
            <w:r w:rsidRPr="00D55A6E">
              <w:rPr>
                <w:color w:val="000000"/>
                <w:sz w:val="18"/>
                <w:szCs w:val="18"/>
              </w:rPr>
              <w:t>0</w:t>
            </w:r>
            <w:r>
              <w:rPr>
                <w:color w:val="000000"/>
                <w:sz w:val="18"/>
                <w:szCs w:val="18"/>
              </w:rPr>
              <w:t>.</w:t>
            </w:r>
            <w:r w:rsidRPr="00D55A6E">
              <w:rPr>
                <w:color w:val="000000"/>
                <w:sz w:val="18"/>
                <w:szCs w:val="18"/>
              </w:rPr>
              <w:t>074</w:t>
            </w:r>
          </w:p>
        </w:tc>
        <w:tc>
          <w:tcPr>
            <w:tcW w:w="930" w:type="dxa"/>
            <w:noWrap/>
            <w:vAlign w:val="bottom"/>
          </w:tcPr>
          <w:p w14:paraId="457BFF51" w14:textId="77777777" w:rsidR="003D2A68" w:rsidRPr="00601D30" w:rsidRDefault="003D2A68" w:rsidP="00392831">
            <w:pPr>
              <w:rPr>
                <w:color w:val="000000"/>
                <w:sz w:val="18"/>
                <w:szCs w:val="18"/>
              </w:rPr>
            </w:pPr>
            <w:r>
              <w:rPr>
                <w:color w:val="000000"/>
                <w:sz w:val="18"/>
                <w:szCs w:val="18"/>
              </w:rPr>
              <w:t>-</w:t>
            </w:r>
          </w:p>
        </w:tc>
        <w:tc>
          <w:tcPr>
            <w:tcW w:w="826" w:type="dxa"/>
            <w:noWrap/>
            <w:vAlign w:val="bottom"/>
          </w:tcPr>
          <w:p w14:paraId="40FE9E77" w14:textId="77777777" w:rsidR="003D2A68" w:rsidRPr="00601D30" w:rsidRDefault="003D2A68" w:rsidP="00392831">
            <w:pPr>
              <w:rPr>
                <w:color w:val="000000"/>
                <w:sz w:val="18"/>
                <w:szCs w:val="18"/>
              </w:rPr>
            </w:pPr>
            <w:r w:rsidRPr="00D55A6E">
              <w:rPr>
                <w:color w:val="000000"/>
                <w:sz w:val="18"/>
                <w:szCs w:val="18"/>
              </w:rPr>
              <w:t>2</w:t>
            </w:r>
          </w:p>
        </w:tc>
        <w:tc>
          <w:tcPr>
            <w:tcW w:w="1049" w:type="dxa"/>
            <w:noWrap/>
            <w:vAlign w:val="bottom"/>
          </w:tcPr>
          <w:p w14:paraId="0312257C" w14:textId="77777777" w:rsidR="003D2A68" w:rsidRPr="00601D30" w:rsidRDefault="003D2A68" w:rsidP="00392831">
            <w:pPr>
              <w:rPr>
                <w:color w:val="000000"/>
                <w:sz w:val="18"/>
                <w:szCs w:val="18"/>
              </w:rPr>
            </w:pPr>
            <w:r w:rsidRPr="00D55A6E">
              <w:rPr>
                <w:color w:val="000000"/>
                <w:sz w:val="18"/>
                <w:szCs w:val="18"/>
              </w:rPr>
              <w:t>0</w:t>
            </w:r>
            <w:r>
              <w:rPr>
                <w:color w:val="000000"/>
                <w:sz w:val="18"/>
                <w:szCs w:val="18"/>
              </w:rPr>
              <w:t>.</w:t>
            </w:r>
            <w:r w:rsidRPr="00D55A6E">
              <w:rPr>
                <w:color w:val="000000"/>
                <w:sz w:val="18"/>
                <w:szCs w:val="18"/>
              </w:rPr>
              <w:t>110</w:t>
            </w:r>
          </w:p>
        </w:tc>
        <w:tc>
          <w:tcPr>
            <w:tcW w:w="987" w:type="dxa"/>
            <w:vAlign w:val="bottom"/>
          </w:tcPr>
          <w:p w14:paraId="6A34A8E3" w14:textId="77777777" w:rsidR="003D2A68" w:rsidRPr="00601D30" w:rsidRDefault="003D2A68" w:rsidP="00392831">
            <w:pPr>
              <w:rPr>
                <w:color w:val="000000"/>
                <w:sz w:val="18"/>
                <w:szCs w:val="18"/>
              </w:rPr>
            </w:pPr>
            <w:r>
              <w:rPr>
                <w:color w:val="000000"/>
                <w:sz w:val="18"/>
                <w:szCs w:val="18"/>
              </w:rPr>
              <w:t>-</w:t>
            </w:r>
          </w:p>
        </w:tc>
        <w:tc>
          <w:tcPr>
            <w:tcW w:w="1099" w:type="dxa"/>
            <w:noWrap/>
            <w:vAlign w:val="bottom"/>
          </w:tcPr>
          <w:p w14:paraId="013FF812" w14:textId="77777777" w:rsidR="003D2A68" w:rsidRPr="00601D30" w:rsidRDefault="003D2A68" w:rsidP="00392831">
            <w:pPr>
              <w:rPr>
                <w:color w:val="000000"/>
                <w:sz w:val="18"/>
                <w:szCs w:val="18"/>
              </w:rPr>
            </w:pPr>
            <w:r w:rsidRPr="00D55A6E">
              <w:rPr>
                <w:color w:val="000000"/>
                <w:sz w:val="18"/>
                <w:szCs w:val="18"/>
              </w:rPr>
              <w:t>0</w:t>
            </w:r>
            <w:r>
              <w:rPr>
                <w:color w:val="000000"/>
                <w:sz w:val="18"/>
                <w:szCs w:val="18"/>
              </w:rPr>
              <w:t>.</w:t>
            </w:r>
            <w:r w:rsidRPr="00D55A6E">
              <w:rPr>
                <w:color w:val="000000"/>
                <w:sz w:val="18"/>
                <w:szCs w:val="18"/>
              </w:rPr>
              <w:t>642</w:t>
            </w:r>
          </w:p>
        </w:tc>
      </w:tr>
      <w:tr w:rsidR="003D2A68" w:rsidRPr="00B01BC3" w14:paraId="0C33971E" w14:textId="77777777" w:rsidTr="00392831">
        <w:trPr>
          <w:trHeight w:val="288"/>
        </w:trPr>
        <w:tc>
          <w:tcPr>
            <w:tcW w:w="1378" w:type="dxa"/>
            <w:vMerge w:val="restart"/>
            <w:noWrap/>
            <w:vAlign w:val="center"/>
            <w:hideMark/>
          </w:tcPr>
          <w:p w14:paraId="72DC7680" w14:textId="77777777" w:rsidR="003D2A68" w:rsidRPr="00B01BC3" w:rsidRDefault="003D2A68" w:rsidP="00392831">
            <w:pPr>
              <w:rPr>
                <w:color w:val="000000"/>
                <w:sz w:val="18"/>
                <w:szCs w:val="18"/>
              </w:rPr>
            </w:pPr>
            <w:r w:rsidRPr="00B01BC3">
              <w:rPr>
                <w:color w:val="000000"/>
                <w:sz w:val="18"/>
                <w:szCs w:val="18"/>
              </w:rPr>
              <w:t>Астана</w:t>
            </w:r>
          </w:p>
        </w:tc>
        <w:tc>
          <w:tcPr>
            <w:tcW w:w="903" w:type="dxa"/>
            <w:noWrap/>
            <w:vAlign w:val="bottom"/>
            <w:hideMark/>
          </w:tcPr>
          <w:p w14:paraId="0EBAF31E" w14:textId="77777777" w:rsidR="003D2A68" w:rsidRPr="00B01BC3" w:rsidRDefault="003D2A68" w:rsidP="00392831">
            <w:pPr>
              <w:rPr>
                <w:color w:val="000000"/>
                <w:sz w:val="18"/>
                <w:szCs w:val="18"/>
              </w:rPr>
            </w:pPr>
            <w:r w:rsidRPr="00B01BC3">
              <w:rPr>
                <w:color w:val="000000"/>
                <w:sz w:val="18"/>
                <w:szCs w:val="18"/>
              </w:rPr>
              <w:t>SPI1</w:t>
            </w:r>
          </w:p>
        </w:tc>
        <w:tc>
          <w:tcPr>
            <w:tcW w:w="826" w:type="dxa"/>
            <w:noWrap/>
            <w:vAlign w:val="bottom"/>
          </w:tcPr>
          <w:p w14:paraId="350D8344" w14:textId="77777777" w:rsidR="003D2A68" w:rsidRPr="00542B9C" w:rsidRDefault="003D2A68" w:rsidP="00392831">
            <w:pPr>
              <w:rPr>
                <w:color w:val="000000"/>
                <w:sz w:val="18"/>
                <w:szCs w:val="18"/>
              </w:rPr>
            </w:pPr>
            <w:r w:rsidRPr="00D55A6E">
              <w:rPr>
                <w:color w:val="000000"/>
                <w:sz w:val="18"/>
                <w:szCs w:val="18"/>
              </w:rPr>
              <w:t>19</w:t>
            </w:r>
          </w:p>
        </w:tc>
        <w:tc>
          <w:tcPr>
            <w:tcW w:w="1020" w:type="dxa"/>
            <w:noWrap/>
            <w:vAlign w:val="bottom"/>
          </w:tcPr>
          <w:p w14:paraId="62719879" w14:textId="77777777" w:rsidR="003D2A68" w:rsidRPr="00D55A6E" w:rsidRDefault="003D2A68" w:rsidP="00392831">
            <w:pPr>
              <w:rPr>
                <w:color w:val="000000"/>
                <w:sz w:val="18"/>
                <w:szCs w:val="18"/>
              </w:rPr>
            </w:pPr>
            <w:r w:rsidRPr="00D55A6E">
              <w:rPr>
                <w:color w:val="000000"/>
                <w:sz w:val="18"/>
                <w:szCs w:val="18"/>
              </w:rPr>
              <w:t>1</w:t>
            </w:r>
          </w:p>
        </w:tc>
        <w:tc>
          <w:tcPr>
            <w:tcW w:w="1040" w:type="dxa"/>
            <w:noWrap/>
            <w:vAlign w:val="bottom"/>
          </w:tcPr>
          <w:p w14:paraId="3AF352D1"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737</w:t>
            </w:r>
          </w:p>
        </w:tc>
        <w:tc>
          <w:tcPr>
            <w:tcW w:w="930" w:type="dxa"/>
            <w:noWrap/>
            <w:vAlign w:val="bottom"/>
          </w:tcPr>
          <w:p w14:paraId="23BCF53E"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737</w:t>
            </w:r>
          </w:p>
        </w:tc>
        <w:tc>
          <w:tcPr>
            <w:tcW w:w="826" w:type="dxa"/>
            <w:noWrap/>
            <w:vAlign w:val="bottom"/>
          </w:tcPr>
          <w:p w14:paraId="231912C8" w14:textId="77777777" w:rsidR="003D2A68" w:rsidRPr="00601D30" w:rsidRDefault="003D2A68" w:rsidP="00392831">
            <w:pPr>
              <w:rPr>
                <w:color w:val="000000"/>
                <w:sz w:val="18"/>
                <w:szCs w:val="18"/>
              </w:rPr>
            </w:pPr>
            <w:r w:rsidRPr="00D55A6E">
              <w:rPr>
                <w:color w:val="000000"/>
                <w:sz w:val="18"/>
                <w:szCs w:val="18"/>
              </w:rPr>
              <w:t>1</w:t>
            </w:r>
          </w:p>
        </w:tc>
        <w:tc>
          <w:tcPr>
            <w:tcW w:w="1049" w:type="dxa"/>
            <w:noWrap/>
            <w:vAlign w:val="bottom"/>
          </w:tcPr>
          <w:p w14:paraId="13F25288"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985</w:t>
            </w:r>
          </w:p>
        </w:tc>
        <w:tc>
          <w:tcPr>
            <w:tcW w:w="987" w:type="dxa"/>
            <w:vAlign w:val="bottom"/>
          </w:tcPr>
          <w:p w14:paraId="5254F702"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985</w:t>
            </w:r>
          </w:p>
        </w:tc>
        <w:tc>
          <w:tcPr>
            <w:tcW w:w="1099" w:type="dxa"/>
            <w:noWrap/>
            <w:vAlign w:val="bottom"/>
          </w:tcPr>
          <w:p w14:paraId="2094EC22" w14:textId="77777777" w:rsidR="003D2A68" w:rsidRPr="00601D30" w:rsidRDefault="003D2A68" w:rsidP="00392831">
            <w:pPr>
              <w:rPr>
                <w:color w:val="000000"/>
                <w:sz w:val="18"/>
                <w:szCs w:val="18"/>
              </w:rPr>
            </w:pPr>
            <w:r w:rsidRPr="00D55A6E">
              <w:rPr>
                <w:color w:val="000000"/>
                <w:sz w:val="18"/>
                <w:szCs w:val="18"/>
              </w:rPr>
              <w:t>0</w:t>
            </w:r>
            <w:r>
              <w:rPr>
                <w:color w:val="000000"/>
                <w:sz w:val="18"/>
                <w:szCs w:val="18"/>
              </w:rPr>
              <w:t>.</w:t>
            </w:r>
            <w:r w:rsidRPr="00D55A6E">
              <w:rPr>
                <w:color w:val="000000"/>
                <w:sz w:val="18"/>
                <w:szCs w:val="18"/>
              </w:rPr>
              <w:t>545</w:t>
            </w:r>
          </w:p>
        </w:tc>
      </w:tr>
      <w:tr w:rsidR="003D2A68" w:rsidRPr="00B01BC3" w14:paraId="35C3279B" w14:textId="77777777" w:rsidTr="00392831">
        <w:trPr>
          <w:trHeight w:val="288"/>
        </w:trPr>
        <w:tc>
          <w:tcPr>
            <w:tcW w:w="1378" w:type="dxa"/>
            <w:vMerge/>
            <w:noWrap/>
            <w:vAlign w:val="bottom"/>
          </w:tcPr>
          <w:p w14:paraId="3239074E" w14:textId="77777777" w:rsidR="003D2A68" w:rsidRPr="00B01BC3" w:rsidRDefault="003D2A68" w:rsidP="00392831">
            <w:pPr>
              <w:rPr>
                <w:color w:val="000000"/>
                <w:sz w:val="18"/>
                <w:szCs w:val="18"/>
              </w:rPr>
            </w:pPr>
          </w:p>
        </w:tc>
        <w:tc>
          <w:tcPr>
            <w:tcW w:w="903" w:type="dxa"/>
            <w:noWrap/>
            <w:vAlign w:val="bottom"/>
            <w:hideMark/>
          </w:tcPr>
          <w:p w14:paraId="50DA1806" w14:textId="77777777" w:rsidR="003D2A68" w:rsidRPr="00B01BC3" w:rsidRDefault="003D2A68" w:rsidP="00392831">
            <w:pPr>
              <w:rPr>
                <w:color w:val="000000"/>
                <w:sz w:val="18"/>
                <w:szCs w:val="18"/>
              </w:rPr>
            </w:pPr>
            <w:r w:rsidRPr="00B01BC3">
              <w:rPr>
                <w:color w:val="000000"/>
                <w:sz w:val="18"/>
                <w:szCs w:val="18"/>
              </w:rPr>
              <w:t>SPI3</w:t>
            </w:r>
          </w:p>
        </w:tc>
        <w:tc>
          <w:tcPr>
            <w:tcW w:w="826" w:type="dxa"/>
            <w:noWrap/>
            <w:vAlign w:val="bottom"/>
          </w:tcPr>
          <w:p w14:paraId="59D86C1B" w14:textId="77777777" w:rsidR="003D2A68" w:rsidRPr="00542B9C" w:rsidRDefault="003D2A68" w:rsidP="00392831">
            <w:pPr>
              <w:rPr>
                <w:color w:val="000000"/>
                <w:sz w:val="18"/>
                <w:szCs w:val="18"/>
              </w:rPr>
            </w:pPr>
            <w:r w:rsidRPr="00D55A6E">
              <w:rPr>
                <w:color w:val="000000"/>
                <w:sz w:val="18"/>
                <w:szCs w:val="18"/>
              </w:rPr>
              <w:t>19</w:t>
            </w:r>
          </w:p>
        </w:tc>
        <w:tc>
          <w:tcPr>
            <w:tcW w:w="1020" w:type="dxa"/>
            <w:noWrap/>
            <w:vAlign w:val="bottom"/>
          </w:tcPr>
          <w:p w14:paraId="5EB81E0D" w14:textId="77777777" w:rsidR="003D2A68" w:rsidRPr="00D55A6E"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368</w:t>
            </w:r>
          </w:p>
        </w:tc>
        <w:tc>
          <w:tcPr>
            <w:tcW w:w="1040" w:type="dxa"/>
            <w:noWrap/>
            <w:vAlign w:val="bottom"/>
          </w:tcPr>
          <w:p w14:paraId="5865B52F" w14:textId="77777777" w:rsidR="003D2A68" w:rsidRPr="00601D30" w:rsidRDefault="003D2A68" w:rsidP="00392831">
            <w:pPr>
              <w:rPr>
                <w:color w:val="000000"/>
                <w:sz w:val="18"/>
                <w:szCs w:val="18"/>
              </w:rPr>
            </w:pPr>
            <w:r w:rsidRPr="00D55A6E">
              <w:rPr>
                <w:color w:val="000000"/>
                <w:sz w:val="18"/>
                <w:szCs w:val="18"/>
              </w:rPr>
              <w:t>2</w:t>
            </w:r>
            <w:r>
              <w:rPr>
                <w:color w:val="000000"/>
                <w:sz w:val="18"/>
                <w:szCs w:val="18"/>
              </w:rPr>
              <w:t>.</w:t>
            </w:r>
            <w:r w:rsidRPr="00D55A6E">
              <w:rPr>
                <w:color w:val="000000"/>
                <w:sz w:val="18"/>
                <w:szCs w:val="18"/>
              </w:rPr>
              <w:t>289</w:t>
            </w:r>
          </w:p>
        </w:tc>
        <w:tc>
          <w:tcPr>
            <w:tcW w:w="930" w:type="dxa"/>
            <w:noWrap/>
            <w:vAlign w:val="bottom"/>
          </w:tcPr>
          <w:p w14:paraId="50E4AB75"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667</w:t>
            </w:r>
          </w:p>
        </w:tc>
        <w:tc>
          <w:tcPr>
            <w:tcW w:w="826" w:type="dxa"/>
            <w:noWrap/>
            <w:vAlign w:val="bottom"/>
          </w:tcPr>
          <w:p w14:paraId="6F928A1B" w14:textId="77777777" w:rsidR="003D2A68" w:rsidRPr="00601D30" w:rsidRDefault="003D2A68" w:rsidP="00392831">
            <w:pPr>
              <w:rPr>
                <w:color w:val="000000"/>
                <w:sz w:val="18"/>
                <w:szCs w:val="18"/>
              </w:rPr>
            </w:pPr>
            <w:r w:rsidRPr="00D55A6E">
              <w:rPr>
                <w:color w:val="000000"/>
                <w:sz w:val="18"/>
                <w:szCs w:val="18"/>
              </w:rPr>
              <w:t>3</w:t>
            </w:r>
          </w:p>
        </w:tc>
        <w:tc>
          <w:tcPr>
            <w:tcW w:w="1049" w:type="dxa"/>
            <w:noWrap/>
            <w:vAlign w:val="bottom"/>
          </w:tcPr>
          <w:p w14:paraId="63C92F82" w14:textId="77777777" w:rsidR="003D2A68" w:rsidRPr="00601D30" w:rsidRDefault="003D2A68" w:rsidP="00392831">
            <w:pPr>
              <w:rPr>
                <w:color w:val="000000"/>
                <w:sz w:val="18"/>
                <w:szCs w:val="18"/>
              </w:rPr>
            </w:pPr>
            <w:r w:rsidRPr="00D55A6E">
              <w:rPr>
                <w:color w:val="000000"/>
                <w:sz w:val="18"/>
                <w:szCs w:val="18"/>
              </w:rPr>
              <w:t>5</w:t>
            </w:r>
            <w:r>
              <w:rPr>
                <w:color w:val="000000"/>
                <w:sz w:val="18"/>
                <w:szCs w:val="18"/>
              </w:rPr>
              <w:t>.</w:t>
            </w:r>
            <w:r w:rsidRPr="00D55A6E">
              <w:rPr>
                <w:color w:val="000000"/>
                <w:sz w:val="18"/>
                <w:szCs w:val="18"/>
              </w:rPr>
              <w:t>056</w:t>
            </w:r>
          </w:p>
        </w:tc>
        <w:tc>
          <w:tcPr>
            <w:tcW w:w="987" w:type="dxa"/>
            <w:vAlign w:val="bottom"/>
          </w:tcPr>
          <w:p w14:paraId="38307840"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949</w:t>
            </w:r>
          </w:p>
        </w:tc>
        <w:tc>
          <w:tcPr>
            <w:tcW w:w="1099" w:type="dxa"/>
            <w:noWrap/>
            <w:vAlign w:val="bottom"/>
          </w:tcPr>
          <w:p w14:paraId="368209EA" w14:textId="77777777" w:rsidR="003D2A68" w:rsidRPr="00601D30" w:rsidRDefault="003D2A68" w:rsidP="00392831">
            <w:pPr>
              <w:rPr>
                <w:color w:val="000000"/>
                <w:sz w:val="18"/>
                <w:szCs w:val="18"/>
              </w:rPr>
            </w:pPr>
            <w:r w:rsidRPr="00D55A6E">
              <w:rPr>
                <w:color w:val="000000"/>
                <w:sz w:val="18"/>
                <w:szCs w:val="18"/>
              </w:rPr>
              <w:t>0</w:t>
            </w:r>
            <w:r>
              <w:rPr>
                <w:color w:val="000000"/>
                <w:sz w:val="18"/>
                <w:szCs w:val="18"/>
              </w:rPr>
              <w:t>.</w:t>
            </w:r>
            <w:r w:rsidRPr="00D55A6E">
              <w:rPr>
                <w:color w:val="000000"/>
                <w:sz w:val="18"/>
                <w:szCs w:val="18"/>
              </w:rPr>
              <w:t>545</w:t>
            </w:r>
          </w:p>
        </w:tc>
      </w:tr>
      <w:tr w:rsidR="003D2A68" w:rsidRPr="00B01BC3" w14:paraId="451B82F7" w14:textId="77777777" w:rsidTr="00392831">
        <w:trPr>
          <w:trHeight w:val="288"/>
        </w:trPr>
        <w:tc>
          <w:tcPr>
            <w:tcW w:w="1378" w:type="dxa"/>
            <w:vMerge/>
            <w:noWrap/>
            <w:vAlign w:val="bottom"/>
          </w:tcPr>
          <w:p w14:paraId="1AD337BB" w14:textId="77777777" w:rsidR="003D2A68" w:rsidRPr="00B01BC3" w:rsidRDefault="003D2A68" w:rsidP="00392831">
            <w:pPr>
              <w:rPr>
                <w:color w:val="000000"/>
                <w:sz w:val="18"/>
                <w:szCs w:val="18"/>
              </w:rPr>
            </w:pPr>
          </w:p>
        </w:tc>
        <w:tc>
          <w:tcPr>
            <w:tcW w:w="903" w:type="dxa"/>
            <w:noWrap/>
            <w:vAlign w:val="bottom"/>
            <w:hideMark/>
          </w:tcPr>
          <w:p w14:paraId="340DD348" w14:textId="77777777" w:rsidR="003D2A68" w:rsidRPr="00B01BC3" w:rsidRDefault="003D2A68" w:rsidP="00392831">
            <w:pPr>
              <w:rPr>
                <w:color w:val="000000"/>
                <w:sz w:val="18"/>
                <w:szCs w:val="18"/>
              </w:rPr>
            </w:pPr>
            <w:r w:rsidRPr="00B01BC3">
              <w:rPr>
                <w:color w:val="000000"/>
                <w:sz w:val="18"/>
                <w:szCs w:val="18"/>
              </w:rPr>
              <w:t>SPI6</w:t>
            </w:r>
          </w:p>
        </w:tc>
        <w:tc>
          <w:tcPr>
            <w:tcW w:w="826" w:type="dxa"/>
            <w:noWrap/>
            <w:vAlign w:val="bottom"/>
          </w:tcPr>
          <w:p w14:paraId="116F3C8A" w14:textId="77777777" w:rsidR="003D2A68" w:rsidRPr="00542B9C" w:rsidRDefault="003D2A68" w:rsidP="00392831">
            <w:pPr>
              <w:rPr>
                <w:color w:val="000000"/>
                <w:sz w:val="18"/>
                <w:szCs w:val="18"/>
              </w:rPr>
            </w:pPr>
            <w:r w:rsidRPr="00D55A6E">
              <w:rPr>
                <w:color w:val="000000"/>
                <w:sz w:val="18"/>
                <w:szCs w:val="18"/>
              </w:rPr>
              <w:t>15</w:t>
            </w:r>
          </w:p>
        </w:tc>
        <w:tc>
          <w:tcPr>
            <w:tcW w:w="1020" w:type="dxa"/>
            <w:noWrap/>
            <w:vAlign w:val="bottom"/>
          </w:tcPr>
          <w:p w14:paraId="73722344" w14:textId="77777777" w:rsidR="003D2A68" w:rsidRPr="00D55A6E"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6</w:t>
            </w:r>
          </w:p>
        </w:tc>
        <w:tc>
          <w:tcPr>
            <w:tcW w:w="1040" w:type="dxa"/>
            <w:noWrap/>
            <w:vAlign w:val="bottom"/>
          </w:tcPr>
          <w:p w14:paraId="7CBFDD30" w14:textId="77777777" w:rsidR="003D2A68" w:rsidRPr="00601D30" w:rsidRDefault="003D2A68" w:rsidP="00392831">
            <w:pPr>
              <w:rPr>
                <w:color w:val="000000"/>
                <w:sz w:val="18"/>
                <w:szCs w:val="18"/>
              </w:rPr>
            </w:pPr>
            <w:r w:rsidRPr="00D55A6E">
              <w:rPr>
                <w:color w:val="000000"/>
                <w:sz w:val="18"/>
                <w:szCs w:val="18"/>
              </w:rPr>
              <w:t>2</w:t>
            </w:r>
            <w:r>
              <w:rPr>
                <w:color w:val="000000"/>
                <w:sz w:val="18"/>
                <w:szCs w:val="18"/>
              </w:rPr>
              <w:t>.</w:t>
            </w:r>
            <w:r w:rsidRPr="00D55A6E">
              <w:rPr>
                <w:color w:val="000000"/>
                <w:sz w:val="18"/>
                <w:szCs w:val="18"/>
              </w:rPr>
              <w:t>676</w:t>
            </w:r>
          </w:p>
        </w:tc>
        <w:tc>
          <w:tcPr>
            <w:tcW w:w="930" w:type="dxa"/>
            <w:noWrap/>
            <w:vAlign w:val="bottom"/>
          </w:tcPr>
          <w:p w14:paraId="67957372"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675</w:t>
            </w:r>
          </w:p>
        </w:tc>
        <w:tc>
          <w:tcPr>
            <w:tcW w:w="826" w:type="dxa"/>
            <w:noWrap/>
            <w:vAlign w:val="bottom"/>
          </w:tcPr>
          <w:p w14:paraId="6B7AC3BD" w14:textId="77777777" w:rsidR="003D2A68" w:rsidRPr="00601D30" w:rsidRDefault="003D2A68" w:rsidP="00392831">
            <w:pPr>
              <w:rPr>
                <w:color w:val="000000"/>
                <w:sz w:val="18"/>
                <w:szCs w:val="18"/>
              </w:rPr>
            </w:pPr>
            <w:r w:rsidRPr="00D55A6E">
              <w:rPr>
                <w:color w:val="000000"/>
                <w:sz w:val="18"/>
                <w:szCs w:val="18"/>
              </w:rPr>
              <w:t>4</w:t>
            </w:r>
          </w:p>
        </w:tc>
        <w:tc>
          <w:tcPr>
            <w:tcW w:w="1049" w:type="dxa"/>
            <w:noWrap/>
            <w:vAlign w:val="bottom"/>
          </w:tcPr>
          <w:p w14:paraId="5FB41601" w14:textId="77777777" w:rsidR="003D2A68" w:rsidRPr="00601D30" w:rsidRDefault="003D2A68" w:rsidP="00392831">
            <w:pPr>
              <w:rPr>
                <w:color w:val="000000"/>
                <w:sz w:val="18"/>
                <w:szCs w:val="18"/>
              </w:rPr>
            </w:pPr>
            <w:r w:rsidRPr="00D55A6E">
              <w:rPr>
                <w:color w:val="000000"/>
                <w:sz w:val="18"/>
                <w:szCs w:val="18"/>
              </w:rPr>
              <w:t>6</w:t>
            </w:r>
            <w:r>
              <w:rPr>
                <w:color w:val="000000"/>
                <w:sz w:val="18"/>
                <w:szCs w:val="18"/>
              </w:rPr>
              <w:t>.</w:t>
            </w:r>
            <w:r w:rsidRPr="00D55A6E">
              <w:rPr>
                <w:color w:val="000000"/>
                <w:sz w:val="18"/>
                <w:szCs w:val="18"/>
              </w:rPr>
              <w:t>654</w:t>
            </w:r>
          </w:p>
        </w:tc>
        <w:tc>
          <w:tcPr>
            <w:tcW w:w="987" w:type="dxa"/>
            <w:vAlign w:val="bottom"/>
          </w:tcPr>
          <w:p w14:paraId="1ABD1761"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904</w:t>
            </w:r>
          </w:p>
        </w:tc>
        <w:tc>
          <w:tcPr>
            <w:tcW w:w="1099" w:type="dxa"/>
            <w:noWrap/>
            <w:vAlign w:val="bottom"/>
          </w:tcPr>
          <w:p w14:paraId="6336B71B" w14:textId="77777777" w:rsidR="003D2A68" w:rsidRPr="00601D30" w:rsidRDefault="003D2A68" w:rsidP="00392831">
            <w:pPr>
              <w:rPr>
                <w:color w:val="000000"/>
                <w:sz w:val="18"/>
                <w:szCs w:val="18"/>
              </w:rPr>
            </w:pPr>
            <w:r w:rsidRPr="00D55A6E">
              <w:rPr>
                <w:color w:val="000000"/>
                <w:sz w:val="18"/>
                <w:szCs w:val="18"/>
              </w:rPr>
              <w:t>0</w:t>
            </w:r>
            <w:r>
              <w:rPr>
                <w:color w:val="000000"/>
                <w:sz w:val="18"/>
                <w:szCs w:val="18"/>
              </w:rPr>
              <w:t>.</w:t>
            </w:r>
            <w:r w:rsidRPr="00D55A6E">
              <w:rPr>
                <w:color w:val="000000"/>
                <w:sz w:val="18"/>
                <w:szCs w:val="18"/>
              </w:rPr>
              <w:t>433</w:t>
            </w:r>
          </w:p>
        </w:tc>
      </w:tr>
      <w:tr w:rsidR="003D2A68" w:rsidRPr="00B01BC3" w14:paraId="60831292" w14:textId="77777777" w:rsidTr="00392831">
        <w:trPr>
          <w:trHeight w:val="288"/>
        </w:trPr>
        <w:tc>
          <w:tcPr>
            <w:tcW w:w="1378" w:type="dxa"/>
            <w:vMerge/>
            <w:noWrap/>
            <w:vAlign w:val="bottom"/>
          </w:tcPr>
          <w:p w14:paraId="4B7C16BF" w14:textId="77777777" w:rsidR="003D2A68" w:rsidRPr="00B01BC3" w:rsidRDefault="003D2A68" w:rsidP="00392831">
            <w:pPr>
              <w:rPr>
                <w:color w:val="000000"/>
                <w:sz w:val="18"/>
                <w:szCs w:val="18"/>
              </w:rPr>
            </w:pPr>
          </w:p>
        </w:tc>
        <w:tc>
          <w:tcPr>
            <w:tcW w:w="903" w:type="dxa"/>
            <w:noWrap/>
            <w:vAlign w:val="bottom"/>
            <w:hideMark/>
          </w:tcPr>
          <w:p w14:paraId="72816F21" w14:textId="77777777" w:rsidR="003D2A68" w:rsidRPr="00B01BC3" w:rsidRDefault="003D2A68" w:rsidP="00392831">
            <w:pPr>
              <w:rPr>
                <w:color w:val="000000"/>
                <w:sz w:val="18"/>
                <w:szCs w:val="18"/>
              </w:rPr>
            </w:pPr>
            <w:r w:rsidRPr="00B01BC3">
              <w:rPr>
                <w:color w:val="000000"/>
                <w:sz w:val="18"/>
                <w:szCs w:val="18"/>
              </w:rPr>
              <w:t>SPI9</w:t>
            </w:r>
          </w:p>
        </w:tc>
        <w:tc>
          <w:tcPr>
            <w:tcW w:w="826" w:type="dxa"/>
            <w:noWrap/>
            <w:vAlign w:val="bottom"/>
          </w:tcPr>
          <w:p w14:paraId="6A914BB5" w14:textId="77777777" w:rsidR="003D2A68" w:rsidRPr="00542B9C" w:rsidRDefault="003D2A68" w:rsidP="00392831">
            <w:pPr>
              <w:rPr>
                <w:color w:val="000000"/>
                <w:sz w:val="18"/>
                <w:szCs w:val="18"/>
              </w:rPr>
            </w:pPr>
            <w:r w:rsidRPr="00D55A6E">
              <w:rPr>
                <w:color w:val="000000"/>
                <w:sz w:val="18"/>
                <w:szCs w:val="18"/>
              </w:rPr>
              <w:t>17</w:t>
            </w:r>
          </w:p>
        </w:tc>
        <w:tc>
          <w:tcPr>
            <w:tcW w:w="1020" w:type="dxa"/>
            <w:noWrap/>
            <w:vAlign w:val="bottom"/>
          </w:tcPr>
          <w:p w14:paraId="63124F5F" w14:textId="77777777" w:rsidR="003D2A68" w:rsidRPr="00D55A6E"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471</w:t>
            </w:r>
          </w:p>
        </w:tc>
        <w:tc>
          <w:tcPr>
            <w:tcW w:w="1040" w:type="dxa"/>
            <w:noWrap/>
            <w:vAlign w:val="bottom"/>
          </w:tcPr>
          <w:p w14:paraId="507BC993" w14:textId="77777777" w:rsidR="003D2A68" w:rsidRPr="00601D30" w:rsidRDefault="003D2A68" w:rsidP="00392831">
            <w:pPr>
              <w:rPr>
                <w:color w:val="000000"/>
                <w:sz w:val="18"/>
                <w:szCs w:val="18"/>
              </w:rPr>
            </w:pPr>
            <w:r w:rsidRPr="00D55A6E">
              <w:rPr>
                <w:color w:val="000000"/>
                <w:sz w:val="18"/>
                <w:szCs w:val="18"/>
              </w:rPr>
              <w:t>2</w:t>
            </w:r>
            <w:r>
              <w:rPr>
                <w:color w:val="000000"/>
                <w:sz w:val="18"/>
                <w:szCs w:val="18"/>
              </w:rPr>
              <w:t>.</w:t>
            </w:r>
            <w:r w:rsidRPr="00D55A6E">
              <w:rPr>
                <w:color w:val="000000"/>
                <w:sz w:val="18"/>
                <w:szCs w:val="18"/>
              </w:rPr>
              <w:t>431</w:t>
            </w:r>
          </w:p>
        </w:tc>
        <w:tc>
          <w:tcPr>
            <w:tcW w:w="930" w:type="dxa"/>
            <w:noWrap/>
            <w:vAlign w:val="bottom"/>
          </w:tcPr>
          <w:p w14:paraId="37F0F2FB"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645</w:t>
            </w:r>
          </w:p>
        </w:tc>
        <w:tc>
          <w:tcPr>
            <w:tcW w:w="826" w:type="dxa"/>
            <w:noWrap/>
            <w:vAlign w:val="bottom"/>
          </w:tcPr>
          <w:p w14:paraId="31A65436" w14:textId="77777777" w:rsidR="003D2A68" w:rsidRPr="00601D30" w:rsidRDefault="003D2A68" w:rsidP="00392831">
            <w:pPr>
              <w:rPr>
                <w:color w:val="000000"/>
                <w:sz w:val="18"/>
                <w:szCs w:val="18"/>
              </w:rPr>
            </w:pPr>
            <w:r w:rsidRPr="00D55A6E">
              <w:rPr>
                <w:color w:val="000000"/>
                <w:sz w:val="18"/>
                <w:szCs w:val="18"/>
              </w:rPr>
              <w:t>3</w:t>
            </w:r>
          </w:p>
        </w:tc>
        <w:tc>
          <w:tcPr>
            <w:tcW w:w="1049" w:type="dxa"/>
            <w:noWrap/>
            <w:vAlign w:val="bottom"/>
          </w:tcPr>
          <w:p w14:paraId="54F96AF7" w14:textId="77777777" w:rsidR="003D2A68" w:rsidRPr="00601D30" w:rsidRDefault="003D2A68" w:rsidP="00392831">
            <w:pPr>
              <w:rPr>
                <w:color w:val="000000"/>
                <w:sz w:val="18"/>
                <w:szCs w:val="18"/>
              </w:rPr>
            </w:pPr>
            <w:r w:rsidRPr="00D55A6E">
              <w:rPr>
                <w:color w:val="000000"/>
                <w:sz w:val="18"/>
                <w:szCs w:val="18"/>
              </w:rPr>
              <w:t>5</w:t>
            </w:r>
            <w:r>
              <w:rPr>
                <w:color w:val="000000"/>
                <w:sz w:val="18"/>
                <w:szCs w:val="18"/>
              </w:rPr>
              <w:t>.</w:t>
            </w:r>
            <w:r w:rsidRPr="00D55A6E">
              <w:rPr>
                <w:color w:val="000000"/>
                <w:sz w:val="18"/>
                <w:szCs w:val="18"/>
              </w:rPr>
              <w:t>160</w:t>
            </w:r>
          </w:p>
        </w:tc>
        <w:tc>
          <w:tcPr>
            <w:tcW w:w="987" w:type="dxa"/>
            <w:vAlign w:val="bottom"/>
          </w:tcPr>
          <w:p w14:paraId="7F896D47"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842</w:t>
            </w:r>
          </w:p>
        </w:tc>
        <w:tc>
          <w:tcPr>
            <w:tcW w:w="1099" w:type="dxa"/>
            <w:noWrap/>
            <w:vAlign w:val="bottom"/>
          </w:tcPr>
          <w:p w14:paraId="56323E0B" w14:textId="77777777" w:rsidR="003D2A68" w:rsidRPr="00601D30" w:rsidRDefault="003D2A68" w:rsidP="00392831">
            <w:pPr>
              <w:rPr>
                <w:color w:val="000000"/>
                <w:sz w:val="18"/>
                <w:szCs w:val="18"/>
              </w:rPr>
            </w:pPr>
            <w:r w:rsidRPr="00D55A6E">
              <w:rPr>
                <w:color w:val="000000"/>
                <w:sz w:val="18"/>
                <w:szCs w:val="18"/>
              </w:rPr>
              <w:t>0</w:t>
            </w:r>
            <w:r>
              <w:rPr>
                <w:color w:val="000000"/>
                <w:sz w:val="18"/>
                <w:szCs w:val="18"/>
              </w:rPr>
              <w:t>.</w:t>
            </w:r>
            <w:r w:rsidRPr="00D55A6E">
              <w:rPr>
                <w:color w:val="000000"/>
                <w:sz w:val="18"/>
                <w:szCs w:val="18"/>
              </w:rPr>
              <w:t>494</w:t>
            </w:r>
          </w:p>
        </w:tc>
      </w:tr>
      <w:tr w:rsidR="003D2A68" w:rsidRPr="00B01BC3" w14:paraId="796AAD36" w14:textId="77777777" w:rsidTr="00392831">
        <w:trPr>
          <w:trHeight w:val="288"/>
        </w:trPr>
        <w:tc>
          <w:tcPr>
            <w:tcW w:w="1378" w:type="dxa"/>
            <w:vMerge/>
            <w:noWrap/>
            <w:vAlign w:val="bottom"/>
          </w:tcPr>
          <w:p w14:paraId="1F6C5E6E" w14:textId="77777777" w:rsidR="003D2A68" w:rsidRPr="00B01BC3" w:rsidRDefault="003D2A68" w:rsidP="00392831">
            <w:pPr>
              <w:rPr>
                <w:color w:val="000000"/>
                <w:sz w:val="18"/>
                <w:szCs w:val="18"/>
              </w:rPr>
            </w:pPr>
          </w:p>
        </w:tc>
        <w:tc>
          <w:tcPr>
            <w:tcW w:w="903" w:type="dxa"/>
            <w:noWrap/>
            <w:vAlign w:val="bottom"/>
            <w:hideMark/>
          </w:tcPr>
          <w:p w14:paraId="1B6F7150" w14:textId="77777777" w:rsidR="003D2A68" w:rsidRPr="00B01BC3" w:rsidRDefault="003D2A68" w:rsidP="00392831">
            <w:pPr>
              <w:rPr>
                <w:color w:val="000000"/>
                <w:sz w:val="18"/>
                <w:szCs w:val="18"/>
              </w:rPr>
            </w:pPr>
            <w:r w:rsidRPr="00B01BC3">
              <w:rPr>
                <w:color w:val="000000"/>
                <w:sz w:val="18"/>
                <w:szCs w:val="18"/>
              </w:rPr>
              <w:t>SPI12</w:t>
            </w:r>
          </w:p>
        </w:tc>
        <w:tc>
          <w:tcPr>
            <w:tcW w:w="826" w:type="dxa"/>
            <w:noWrap/>
            <w:vAlign w:val="bottom"/>
          </w:tcPr>
          <w:p w14:paraId="1D5ACB41" w14:textId="77777777" w:rsidR="003D2A68" w:rsidRPr="00542B9C" w:rsidRDefault="003D2A68" w:rsidP="00392831">
            <w:pPr>
              <w:rPr>
                <w:color w:val="000000"/>
                <w:sz w:val="18"/>
                <w:szCs w:val="18"/>
              </w:rPr>
            </w:pPr>
            <w:r w:rsidRPr="00D55A6E">
              <w:rPr>
                <w:color w:val="000000"/>
                <w:sz w:val="18"/>
                <w:szCs w:val="18"/>
              </w:rPr>
              <w:t>10</w:t>
            </w:r>
          </w:p>
        </w:tc>
        <w:tc>
          <w:tcPr>
            <w:tcW w:w="1020" w:type="dxa"/>
            <w:noWrap/>
            <w:vAlign w:val="bottom"/>
          </w:tcPr>
          <w:p w14:paraId="3F343123" w14:textId="77777777" w:rsidR="003D2A68" w:rsidRPr="00D55A6E"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9</w:t>
            </w:r>
          </w:p>
        </w:tc>
        <w:tc>
          <w:tcPr>
            <w:tcW w:w="1040" w:type="dxa"/>
            <w:noWrap/>
            <w:vAlign w:val="bottom"/>
          </w:tcPr>
          <w:p w14:paraId="504DF237" w14:textId="77777777" w:rsidR="003D2A68" w:rsidRPr="00601D30" w:rsidRDefault="003D2A68" w:rsidP="00392831">
            <w:pPr>
              <w:rPr>
                <w:color w:val="000000"/>
                <w:sz w:val="18"/>
                <w:szCs w:val="18"/>
              </w:rPr>
            </w:pPr>
            <w:r w:rsidRPr="00D55A6E">
              <w:rPr>
                <w:color w:val="000000"/>
                <w:sz w:val="18"/>
                <w:szCs w:val="18"/>
              </w:rPr>
              <w:t>3</w:t>
            </w:r>
            <w:r>
              <w:rPr>
                <w:color w:val="000000"/>
                <w:sz w:val="18"/>
                <w:szCs w:val="18"/>
              </w:rPr>
              <w:t>.</w:t>
            </w:r>
            <w:r w:rsidRPr="00D55A6E">
              <w:rPr>
                <w:color w:val="000000"/>
                <w:sz w:val="18"/>
                <w:szCs w:val="18"/>
              </w:rPr>
              <w:t>306</w:t>
            </w:r>
          </w:p>
        </w:tc>
        <w:tc>
          <w:tcPr>
            <w:tcW w:w="930" w:type="dxa"/>
            <w:noWrap/>
            <w:vAlign w:val="bottom"/>
          </w:tcPr>
          <w:p w14:paraId="59521467"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751</w:t>
            </w:r>
          </w:p>
        </w:tc>
        <w:tc>
          <w:tcPr>
            <w:tcW w:w="826" w:type="dxa"/>
            <w:noWrap/>
            <w:vAlign w:val="bottom"/>
          </w:tcPr>
          <w:p w14:paraId="3CE586E3" w14:textId="77777777" w:rsidR="003D2A68" w:rsidRPr="00601D30" w:rsidRDefault="003D2A68" w:rsidP="00392831">
            <w:pPr>
              <w:rPr>
                <w:color w:val="000000"/>
                <w:sz w:val="18"/>
                <w:szCs w:val="18"/>
              </w:rPr>
            </w:pPr>
            <w:r w:rsidRPr="00D55A6E">
              <w:rPr>
                <w:color w:val="000000"/>
                <w:sz w:val="18"/>
                <w:szCs w:val="18"/>
              </w:rPr>
              <w:t>4</w:t>
            </w:r>
          </w:p>
        </w:tc>
        <w:tc>
          <w:tcPr>
            <w:tcW w:w="1049" w:type="dxa"/>
            <w:noWrap/>
            <w:vAlign w:val="bottom"/>
          </w:tcPr>
          <w:p w14:paraId="4C7499A4" w14:textId="77777777" w:rsidR="003D2A68" w:rsidRPr="00601D30" w:rsidRDefault="003D2A68" w:rsidP="00392831">
            <w:pPr>
              <w:rPr>
                <w:color w:val="000000"/>
                <w:sz w:val="18"/>
                <w:szCs w:val="18"/>
              </w:rPr>
            </w:pPr>
            <w:r w:rsidRPr="00D55A6E">
              <w:rPr>
                <w:color w:val="000000"/>
                <w:sz w:val="18"/>
                <w:szCs w:val="18"/>
              </w:rPr>
              <w:t>6</w:t>
            </w:r>
            <w:r>
              <w:rPr>
                <w:color w:val="000000"/>
                <w:sz w:val="18"/>
                <w:szCs w:val="18"/>
              </w:rPr>
              <w:t>.</w:t>
            </w:r>
            <w:r w:rsidRPr="00D55A6E">
              <w:rPr>
                <w:color w:val="000000"/>
                <w:sz w:val="18"/>
                <w:szCs w:val="18"/>
              </w:rPr>
              <w:t>948</w:t>
            </w:r>
          </w:p>
        </w:tc>
        <w:tc>
          <w:tcPr>
            <w:tcW w:w="987" w:type="dxa"/>
            <w:vAlign w:val="bottom"/>
          </w:tcPr>
          <w:p w14:paraId="303706FD"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998</w:t>
            </w:r>
          </w:p>
        </w:tc>
        <w:tc>
          <w:tcPr>
            <w:tcW w:w="1099" w:type="dxa"/>
            <w:noWrap/>
            <w:vAlign w:val="bottom"/>
          </w:tcPr>
          <w:p w14:paraId="4A13ECA7" w14:textId="77777777" w:rsidR="003D2A68" w:rsidRPr="00601D30" w:rsidRDefault="003D2A68" w:rsidP="00392831">
            <w:pPr>
              <w:rPr>
                <w:color w:val="000000"/>
                <w:sz w:val="18"/>
                <w:szCs w:val="18"/>
              </w:rPr>
            </w:pPr>
            <w:r w:rsidRPr="00D55A6E">
              <w:rPr>
                <w:color w:val="000000"/>
                <w:sz w:val="18"/>
                <w:szCs w:val="18"/>
              </w:rPr>
              <w:t>0</w:t>
            </w:r>
            <w:r>
              <w:rPr>
                <w:color w:val="000000"/>
                <w:sz w:val="18"/>
                <w:szCs w:val="18"/>
              </w:rPr>
              <w:t>.</w:t>
            </w:r>
            <w:r w:rsidRPr="00D55A6E">
              <w:rPr>
                <w:color w:val="000000"/>
                <w:sz w:val="18"/>
                <w:szCs w:val="18"/>
              </w:rPr>
              <w:t>293</w:t>
            </w:r>
          </w:p>
        </w:tc>
      </w:tr>
      <w:tr w:rsidR="003D2A68" w:rsidRPr="00B01BC3" w14:paraId="6E0F1A85" w14:textId="77777777" w:rsidTr="00392831">
        <w:trPr>
          <w:trHeight w:val="288"/>
        </w:trPr>
        <w:tc>
          <w:tcPr>
            <w:tcW w:w="1378" w:type="dxa"/>
            <w:vMerge/>
            <w:noWrap/>
            <w:vAlign w:val="bottom"/>
          </w:tcPr>
          <w:p w14:paraId="0C83FC10" w14:textId="77777777" w:rsidR="003D2A68" w:rsidRPr="00B01BC3" w:rsidRDefault="003D2A68" w:rsidP="00392831">
            <w:pPr>
              <w:rPr>
                <w:color w:val="000000"/>
                <w:sz w:val="18"/>
                <w:szCs w:val="18"/>
              </w:rPr>
            </w:pPr>
          </w:p>
        </w:tc>
        <w:tc>
          <w:tcPr>
            <w:tcW w:w="903" w:type="dxa"/>
            <w:noWrap/>
            <w:vAlign w:val="bottom"/>
            <w:hideMark/>
          </w:tcPr>
          <w:p w14:paraId="3E69A6A3" w14:textId="77777777" w:rsidR="003D2A68" w:rsidRPr="00B01BC3" w:rsidRDefault="003D2A68" w:rsidP="00392831">
            <w:pPr>
              <w:rPr>
                <w:color w:val="000000"/>
                <w:sz w:val="18"/>
                <w:szCs w:val="18"/>
              </w:rPr>
            </w:pPr>
            <w:r w:rsidRPr="00B01BC3">
              <w:rPr>
                <w:color w:val="000000"/>
                <w:sz w:val="18"/>
                <w:szCs w:val="18"/>
              </w:rPr>
              <w:t>MCZI3</w:t>
            </w:r>
          </w:p>
        </w:tc>
        <w:tc>
          <w:tcPr>
            <w:tcW w:w="826" w:type="dxa"/>
            <w:noWrap/>
            <w:vAlign w:val="bottom"/>
          </w:tcPr>
          <w:p w14:paraId="762A9739" w14:textId="77777777" w:rsidR="003D2A68" w:rsidRPr="00542B9C" w:rsidRDefault="003D2A68" w:rsidP="00392831">
            <w:pPr>
              <w:rPr>
                <w:color w:val="000000"/>
                <w:sz w:val="18"/>
                <w:szCs w:val="18"/>
              </w:rPr>
            </w:pPr>
            <w:r w:rsidRPr="00D55A6E">
              <w:rPr>
                <w:color w:val="000000"/>
                <w:sz w:val="18"/>
                <w:szCs w:val="18"/>
              </w:rPr>
              <w:t>10</w:t>
            </w:r>
          </w:p>
        </w:tc>
        <w:tc>
          <w:tcPr>
            <w:tcW w:w="1020" w:type="dxa"/>
            <w:noWrap/>
            <w:vAlign w:val="bottom"/>
          </w:tcPr>
          <w:p w14:paraId="5AF86802" w14:textId="77777777" w:rsidR="003D2A68" w:rsidRPr="00D55A6E"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2</w:t>
            </w:r>
          </w:p>
        </w:tc>
        <w:tc>
          <w:tcPr>
            <w:tcW w:w="1040" w:type="dxa"/>
            <w:noWrap/>
            <w:vAlign w:val="bottom"/>
          </w:tcPr>
          <w:p w14:paraId="06BAE9C6"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986</w:t>
            </w:r>
          </w:p>
        </w:tc>
        <w:tc>
          <w:tcPr>
            <w:tcW w:w="930" w:type="dxa"/>
            <w:noWrap/>
            <w:vAlign w:val="bottom"/>
          </w:tcPr>
          <w:p w14:paraId="4BA70AA0"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638</w:t>
            </w:r>
          </w:p>
        </w:tc>
        <w:tc>
          <w:tcPr>
            <w:tcW w:w="826" w:type="dxa"/>
            <w:noWrap/>
            <w:vAlign w:val="bottom"/>
          </w:tcPr>
          <w:p w14:paraId="624F70B8" w14:textId="77777777" w:rsidR="003D2A68" w:rsidRPr="00601D30" w:rsidRDefault="003D2A68" w:rsidP="00392831">
            <w:pPr>
              <w:rPr>
                <w:color w:val="000000"/>
                <w:sz w:val="18"/>
                <w:szCs w:val="18"/>
              </w:rPr>
            </w:pPr>
            <w:r w:rsidRPr="00D55A6E">
              <w:rPr>
                <w:color w:val="000000"/>
                <w:sz w:val="18"/>
                <w:szCs w:val="18"/>
              </w:rPr>
              <w:t>2</w:t>
            </w:r>
          </w:p>
        </w:tc>
        <w:tc>
          <w:tcPr>
            <w:tcW w:w="1049" w:type="dxa"/>
            <w:noWrap/>
            <w:vAlign w:val="bottom"/>
          </w:tcPr>
          <w:p w14:paraId="1CA41F75" w14:textId="77777777" w:rsidR="003D2A68" w:rsidRPr="00601D30" w:rsidRDefault="003D2A68" w:rsidP="00392831">
            <w:pPr>
              <w:rPr>
                <w:color w:val="000000"/>
                <w:sz w:val="18"/>
                <w:szCs w:val="18"/>
              </w:rPr>
            </w:pPr>
            <w:r w:rsidRPr="00D55A6E">
              <w:rPr>
                <w:color w:val="000000"/>
                <w:sz w:val="18"/>
                <w:szCs w:val="18"/>
              </w:rPr>
              <w:t>3</w:t>
            </w:r>
            <w:r>
              <w:rPr>
                <w:color w:val="000000"/>
                <w:sz w:val="18"/>
                <w:szCs w:val="18"/>
              </w:rPr>
              <w:t>.</w:t>
            </w:r>
            <w:r w:rsidRPr="00D55A6E">
              <w:rPr>
                <w:color w:val="000000"/>
                <w:sz w:val="18"/>
                <w:szCs w:val="18"/>
              </w:rPr>
              <w:t>549</w:t>
            </w:r>
          </w:p>
        </w:tc>
        <w:tc>
          <w:tcPr>
            <w:tcW w:w="987" w:type="dxa"/>
            <w:vAlign w:val="bottom"/>
          </w:tcPr>
          <w:p w14:paraId="5F579276"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901</w:t>
            </w:r>
          </w:p>
        </w:tc>
        <w:tc>
          <w:tcPr>
            <w:tcW w:w="1099" w:type="dxa"/>
            <w:noWrap/>
            <w:vAlign w:val="bottom"/>
          </w:tcPr>
          <w:p w14:paraId="3D9A933B" w14:textId="77777777" w:rsidR="003D2A68" w:rsidRPr="00601D30" w:rsidRDefault="003D2A68" w:rsidP="00392831">
            <w:pPr>
              <w:rPr>
                <w:color w:val="000000"/>
                <w:sz w:val="18"/>
                <w:szCs w:val="18"/>
              </w:rPr>
            </w:pPr>
            <w:r w:rsidRPr="00D55A6E">
              <w:rPr>
                <w:color w:val="000000"/>
                <w:sz w:val="18"/>
                <w:szCs w:val="18"/>
              </w:rPr>
              <w:t>0</w:t>
            </w:r>
            <w:r>
              <w:rPr>
                <w:color w:val="000000"/>
                <w:sz w:val="18"/>
                <w:szCs w:val="18"/>
              </w:rPr>
              <w:t>.</w:t>
            </w:r>
            <w:r w:rsidRPr="00D55A6E">
              <w:rPr>
                <w:color w:val="000000"/>
                <w:sz w:val="18"/>
                <w:szCs w:val="18"/>
              </w:rPr>
              <w:t>294</w:t>
            </w:r>
          </w:p>
        </w:tc>
      </w:tr>
      <w:tr w:rsidR="003D2A68" w:rsidRPr="00B01BC3" w14:paraId="39F63F6B" w14:textId="77777777" w:rsidTr="00392831">
        <w:trPr>
          <w:trHeight w:val="288"/>
        </w:trPr>
        <w:tc>
          <w:tcPr>
            <w:tcW w:w="1378" w:type="dxa"/>
            <w:vMerge/>
            <w:noWrap/>
            <w:vAlign w:val="bottom"/>
          </w:tcPr>
          <w:p w14:paraId="54794339" w14:textId="77777777" w:rsidR="003D2A68" w:rsidRPr="00B01BC3" w:rsidRDefault="003D2A68" w:rsidP="00392831">
            <w:pPr>
              <w:rPr>
                <w:color w:val="000000"/>
                <w:sz w:val="18"/>
                <w:szCs w:val="18"/>
              </w:rPr>
            </w:pPr>
          </w:p>
        </w:tc>
        <w:tc>
          <w:tcPr>
            <w:tcW w:w="903" w:type="dxa"/>
            <w:noWrap/>
            <w:vAlign w:val="bottom"/>
            <w:hideMark/>
          </w:tcPr>
          <w:p w14:paraId="4B14B28E" w14:textId="77777777" w:rsidR="003D2A68" w:rsidRPr="00B01BC3" w:rsidRDefault="003D2A68" w:rsidP="00392831">
            <w:pPr>
              <w:rPr>
                <w:color w:val="000000"/>
                <w:sz w:val="18"/>
                <w:szCs w:val="18"/>
              </w:rPr>
            </w:pPr>
            <w:r w:rsidRPr="00B01BC3">
              <w:rPr>
                <w:color w:val="000000"/>
                <w:sz w:val="18"/>
                <w:szCs w:val="18"/>
              </w:rPr>
              <w:t>MCZI6</w:t>
            </w:r>
          </w:p>
        </w:tc>
        <w:tc>
          <w:tcPr>
            <w:tcW w:w="826" w:type="dxa"/>
            <w:noWrap/>
            <w:vAlign w:val="bottom"/>
          </w:tcPr>
          <w:p w14:paraId="7412CB0C" w14:textId="77777777" w:rsidR="003D2A68" w:rsidRPr="00542B9C" w:rsidRDefault="003D2A68" w:rsidP="00392831">
            <w:pPr>
              <w:rPr>
                <w:color w:val="000000"/>
                <w:sz w:val="18"/>
                <w:szCs w:val="18"/>
              </w:rPr>
            </w:pPr>
            <w:r w:rsidRPr="00D55A6E">
              <w:rPr>
                <w:color w:val="000000"/>
                <w:sz w:val="18"/>
                <w:szCs w:val="18"/>
              </w:rPr>
              <w:t>7</w:t>
            </w:r>
          </w:p>
        </w:tc>
        <w:tc>
          <w:tcPr>
            <w:tcW w:w="1020" w:type="dxa"/>
            <w:noWrap/>
            <w:vAlign w:val="bottom"/>
          </w:tcPr>
          <w:p w14:paraId="100486EB" w14:textId="77777777" w:rsidR="003D2A68" w:rsidRPr="00542B9C" w:rsidRDefault="003D2A68" w:rsidP="00392831">
            <w:pPr>
              <w:rPr>
                <w:color w:val="000000"/>
                <w:sz w:val="18"/>
                <w:szCs w:val="18"/>
              </w:rPr>
            </w:pPr>
            <w:r w:rsidRPr="00D55A6E">
              <w:rPr>
                <w:color w:val="000000"/>
                <w:sz w:val="18"/>
                <w:szCs w:val="18"/>
              </w:rPr>
              <w:t>3</w:t>
            </w:r>
            <w:r>
              <w:rPr>
                <w:color w:val="000000"/>
                <w:sz w:val="18"/>
                <w:szCs w:val="18"/>
              </w:rPr>
              <w:t>.</w:t>
            </w:r>
            <w:r w:rsidRPr="00D55A6E">
              <w:rPr>
                <w:color w:val="000000"/>
                <w:sz w:val="18"/>
                <w:szCs w:val="18"/>
              </w:rPr>
              <w:t>143</w:t>
            </w:r>
          </w:p>
        </w:tc>
        <w:tc>
          <w:tcPr>
            <w:tcW w:w="1040" w:type="dxa"/>
            <w:noWrap/>
            <w:vAlign w:val="bottom"/>
          </w:tcPr>
          <w:p w14:paraId="18B8AD15" w14:textId="77777777" w:rsidR="003D2A68" w:rsidRPr="00601D30" w:rsidRDefault="003D2A68" w:rsidP="00392831">
            <w:pPr>
              <w:rPr>
                <w:color w:val="000000"/>
                <w:sz w:val="18"/>
                <w:szCs w:val="18"/>
              </w:rPr>
            </w:pPr>
            <w:r w:rsidRPr="00D55A6E">
              <w:rPr>
                <w:color w:val="000000"/>
                <w:sz w:val="18"/>
                <w:szCs w:val="18"/>
              </w:rPr>
              <w:t>5</w:t>
            </w:r>
            <w:r>
              <w:rPr>
                <w:color w:val="000000"/>
                <w:sz w:val="18"/>
                <w:szCs w:val="18"/>
              </w:rPr>
              <w:t>.</w:t>
            </w:r>
            <w:r w:rsidRPr="00D55A6E">
              <w:rPr>
                <w:color w:val="000000"/>
                <w:sz w:val="18"/>
                <w:szCs w:val="18"/>
              </w:rPr>
              <w:t>365</w:t>
            </w:r>
          </w:p>
        </w:tc>
        <w:tc>
          <w:tcPr>
            <w:tcW w:w="930" w:type="dxa"/>
            <w:noWrap/>
            <w:vAlign w:val="bottom"/>
          </w:tcPr>
          <w:p w14:paraId="7FD4AB95"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704</w:t>
            </w:r>
          </w:p>
        </w:tc>
        <w:tc>
          <w:tcPr>
            <w:tcW w:w="826" w:type="dxa"/>
            <w:noWrap/>
            <w:vAlign w:val="bottom"/>
          </w:tcPr>
          <w:p w14:paraId="1CC772BC" w14:textId="77777777" w:rsidR="003D2A68" w:rsidRPr="00601D30" w:rsidRDefault="003D2A68" w:rsidP="00392831">
            <w:pPr>
              <w:rPr>
                <w:color w:val="000000"/>
                <w:sz w:val="18"/>
                <w:szCs w:val="18"/>
              </w:rPr>
            </w:pPr>
            <w:r w:rsidRPr="00D55A6E">
              <w:rPr>
                <w:color w:val="000000"/>
                <w:sz w:val="18"/>
                <w:szCs w:val="18"/>
              </w:rPr>
              <w:t>6</w:t>
            </w:r>
          </w:p>
        </w:tc>
        <w:tc>
          <w:tcPr>
            <w:tcW w:w="1049" w:type="dxa"/>
            <w:noWrap/>
            <w:vAlign w:val="bottom"/>
          </w:tcPr>
          <w:p w14:paraId="2A8956A9" w14:textId="77777777" w:rsidR="003D2A68" w:rsidRPr="00601D30" w:rsidRDefault="003D2A68" w:rsidP="00392831">
            <w:pPr>
              <w:rPr>
                <w:color w:val="000000"/>
                <w:sz w:val="18"/>
                <w:szCs w:val="18"/>
              </w:rPr>
            </w:pPr>
            <w:r w:rsidRPr="00D55A6E">
              <w:rPr>
                <w:color w:val="000000"/>
                <w:sz w:val="18"/>
                <w:szCs w:val="18"/>
              </w:rPr>
              <w:t>10</w:t>
            </w:r>
            <w:r>
              <w:rPr>
                <w:color w:val="000000"/>
                <w:sz w:val="18"/>
                <w:szCs w:val="18"/>
              </w:rPr>
              <w:t>.</w:t>
            </w:r>
            <w:r w:rsidRPr="00D55A6E">
              <w:rPr>
                <w:color w:val="000000"/>
                <w:sz w:val="18"/>
                <w:szCs w:val="18"/>
              </w:rPr>
              <w:t>095</w:t>
            </w:r>
          </w:p>
        </w:tc>
        <w:tc>
          <w:tcPr>
            <w:tcW w:w="987" w:type="dxa"/>
            <w:vAlign w:val="bottom"/>
          </w:tcPr>
          <w:p w14:paraId="71CE6C5B"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840</w:t>
            </w:r>
          </w:p>
        </w:tc>
        <w:tc>
          <w:tcPr>
            <w:tcW w:w="1099" w:type="dxa"/>
            <w:noWrap/>
            <w:vAlign w:val="bottom"/>
          </w:tcPr>
          <w:p w14:paraId="171FCC88" w14:textId="77777777" w:rsidR="003D2A68" w:rsidRPr="00601D30" w:rsidRDefault="003D2A68" w:rsidP="00392831">
            <w:pPr>
              <w:rPr>
                <w:color w:val="000000"/>
                <w:sz w:val="18"/>
                <w:szCs w:val="18"/>
              </w:rPr>
            </w:pPr>
            <w:r w:rsidRPr="00D55A6E">
              <w:rPr>
                <w:color w:val="000000"/>
                <w:sz w:val="18"/>
                <w:szCs w:val="18"/>
              </w:rPr>
              <w:t>0</w:t>
            </w:r>
            <w:r>
              <w:rPr>
                <w:color w:val="000000"/>
                <w:sz w:val="18"/>
                <w:szCs w:val="18"/>
              </w:rPr>
              <w:t>.</w:t>
            </w:r>
            <w:r w:rsidRPr="00D55A6E">
              <w:rPr>
                <w:color w:val="000000"/>
                <w:sz w:val="18"/>
                <w:szCs w:val="18"/>
              </w:rPr>
              <w:t>206</w:t>
            </w:r>
          </w:p>
        </w:tc>
      </w:tr>
      <w:tr w:rsidR="003D2A68" w:rsidRPr="00B01BC3" w14:paraId="2BAEA991" w14:textId="77777777" w:rsidTr="00392831">
        <w:trPr>
          <w:trHeight w:val="288"/>
        </w:trPr>
        <w:tc>
          <w:tcPr>
            <w:tcW w:w="1378" w:type="dxa"/>
            <w:vMerge/>
            <w:noWrap/>
            <w:vAlign w:val="bottom"/>
          </w:tcPr>
          <w:p w14:paraId="36EBC6AF" w14:textId="77777777" w:rsidR="003D2A68" w:rsidRPr="00B01BC3" w:rsidRDefault="003D2A68" w:rsidP="00392831">
            <w:pPr>
              <w:rPr>
                <w:color w:val="000000"/>
                <w:sz w:val="18"/>
                <w:szCs w:val="18"/>
              </w:rPr>
            </w:pPr>
          </w:p>
        </w:tc>
        <w:tc>
          <w:tcPr>
            <w:tcW w:w="903" w:type="dxa"/>
            <w:noWrap/>
            <w:vAlign w:val="bottom"/>
            <w:hideMark/>
          </w:tcPr>
          <w:p w14:paraId="0E32071C" w14:textId="77777777" w:rsidR="003D2A68" w:rsidRPr="00B01BC3" w:rsidRDefault="003D2A68" w:rsidP="00392831">
            <w:pPr>
              <w:rPr>
                <w:color w:val="000000"/>
                <w:sz w:val="18"/>
                <w:szCs w:val="18"/>
              </w:rPr>
            </w:pPr>
            <w:r w:rsidRPr="00B01BC3">
              <w:rPr>
                <w:color w:val="000000"/>
                <w:sz w:val="18"/>
                <w:szCs w:val="18"/>
              </w:rPr>
              <w:t>MCZI9</w:t>
            </w:r>
          </w:p>
        </w:tc>
        <w:tc>
          <w:tcPr>
            <w:tcW w:w="826" w:type="dxa"/>
            <w:noWrap/>
            <w:vAlign w:val="bottom"/>
          </w:tcPr>
          <w:p w14:paraId="3047875A" w14:textId="77777777" w:rsidR="003D2A68" w:rsidRPr="00542B9C" w:rsidRDefault="003D2A68" w:rsidP="00392831">
            <w:pPr>
              <w:rPr>
                <w:color w:val="000000"/>
                <w:sz w:val="18"/>
                <w:szCs w:val="18"/>
              </w:rPr>
            </w:pPr>
            <w:r w:rsidRPr="00D55A6E">
              <w:rPr>
                <w:color w:val="000000"/>
                <w:sz w:val="18"/>
                <w:szCs w:val="18"/>
              </w:rPr>
              <w:t>11</w:t>
            </w:r>
          </w:p>
        </w:tc>
        <w:tc>
          <w:tcPr>
            <w:tcW w:w="1020" w:type="dxa"/>
            <w:noWrap/>
            <w:vAlign w:val="bottom"/>
          </w:tcPr>
          <w:p w14:paraId="43205ACA" w14:textId="77777777" w:rsidR="003D2A68" w:rsidRPr="00D55A6E" w:rsidRDefault="003D2A68" w:rsidP="00392831">
            <w:pPr>
              <w:rPr>
                <w:color w:val="000000"/>
                <w:sz w:val="18"/>
                <w:szCs w:val="18"/>
              </w:rPr>
            </w:pPr>
            <w:r w:rsidRPr="00D55A6E">
              <w:rPr>
                <w:color w:val="000000"/>
                <w:sz w:val="18"/>
                <w:szCs w:val="18"/>
              </w:rPr>
              <w:t>2</w:t>
            </w:r>
          </w:p>
        </w:tc>
        <w:tc>
          <w:tcPr>
            <w:tcW w:w="1040" w:type="dxa"/>
            <w:noWrap/>
            <w:vAlign w:val="bottom"/>
          </w:tcPr>
          <w:p w14:paraId="4B47E215" w14:textId="77777777" w:rsidR="003D2A68" w:rsidRPr="00601D30" w:rsidRDefault="003D2A68" w:rsidP="00392831">
            <w:pPr>
              <w:rPr>
                <w:color w:val="000000"/>
                <w:sz w:val="18"/>
                <w:szCs w:val="18"/>
              </w:rPr>
            </w:pPr>
            <w:r w:rsidRPr="00D55A6E">
              <w:rPr>
                <w:color w:val="000000"/>
                <w:sz w:val="18"/>
                <w:szCs w:val="18"/>
              </w:rPr>
              <w:t>3</w:t>
            </w:r>
            <w:r>
              <w:rPr>
                <w:color w:val="000000"/>
                <w:sz w:val="18"/>
                <w:szCs w:val="18"/>
              </w:rPr>
              <w:t>.</w:t>
            </w:r>
            <w:r w:rsidRPr="00D55A6E">
              <w:rPr>
                <w:color w:val="000000"/>
                <w:sz w:val="18"/>
                <w:szCs w:val="18"/>
              </w:rPr>
              <w:t>441</w:t>
            </w:r>
          </w:p>
        </w:tc>
        <w:tc>
          <w:tcPr>
            <w:tcW w:w="930" w:type="dxa"/>
            <w:noWrap/>
            <w:vAlign w:val="bottom"/>
          </w:tcPr>
          <w:p w14:paraId="1FB90C48"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675</w:t>
            </w:r>
          </w:p>
        </w:tc>
        <w:tc>
          <w:tcPr>
            <w:tcW w:w="826" w:type="dxa"/>
            <w:noWrap/>
            <w:vAlign w:val="bottom"/>
          </w:tcPr>
          <w:p w14:paraId="1918F908" w14:textId="77777777" w:rsidR="003D2A68" w:rsidRPr="00601D30" w:rsidRDefault="003D2A68" w:rsidP="00392831">
            <w:pPr>
              <w:rPr>
                <w:color w:val="000000"/>
                <w:sz w:val="18"/>
                <w:szCs w:val="18"/>
              </w:rPr>
            </w:pPr>
            <w:r w:rsidRPr="00D55A6E">
              <w:rPr>
                <w:color w:val="000000"/>
                <w:sz w:val="18"/>
                <w:szCs w:val="18"/>
              </w:rPr>
              <w:t>5</w:t>
            </w:r>
          </w:p>
        </w:tc>
        <w:tc>
          <w:tcPr>
            <w:tcW w:w="1049" w:type="dxa"/>
            <w:noWrap/>
            <w:vAlign w:val="bottom"/>
          </w:tcPr>
          <w:p w14:paraId="6E165755" w14:textId="77777777" w:rsidR="003D2A68" w:rsidRPr="00601D30" w:rsidRDefault="003D2A68" w:rsidP="00392831">
            <w:pPr>
              <w:rPr>
                <w:color w:val="000000"/>
                <w:sz w:val="18"/>
                <w:szCs w:val="18"/>
              </w:rPr>
            </w:pPr>
            <w:r w:rsidRPr="00D55A6E">
              <w:rPr>
                <w:color w:val="000000"/>
                <w:sz w:val="18"/>
                <w:szCs w:val="18"/>
              </w:rPr>
              <w:t>9</w:t>
            </w:r>
            <w:r>
              <w:rPr>
                <w:color w:val="000000"/>
                <w:sz w:val="18"/>
                <w:szCs w:val="18"/>
              </w:rPr>
              <w:t>.</w:t>
            </w:r>
            <w:r w:rsidRPr="00D55A6E">
              <w:rPr>
                <w:color w:val="000000"/>
                <w:sz w:val="18"/>
                <w:szCs w:val="18"/>
              </w:rPr>
              <w:t>318</w:t>
            </w:r>
          </w:p>
        </w:tc>
        <w:tc>
          <w:tcPr>
            <w:tcW w:w="987" w:type="dxa"/>
            <w:vAlign w:val="bottom"/>
          </w:tcPr>
          <w:p w14:paraId="6A215741"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864</w:t>
            </w:r>
          </w:p>
        </w:tc>
        <w:tc>
          <w:tcPr>
            <w:tcW w:w="1099" w:type="dxa"/>
            <w:noWrap/>
            <w:vAlign w:val="bottom"/>
          </w:tcPr>
          <w:p w14:paraId="1C1D50BA" w14:textId="77777777" w:rsidR="003D2A68" w:rsidRPr="00601D30" w:rsidRDefault="003D2A68" w:rsidP="00392831">
            <w:pPr>
              <w:rPr>
                <w:color w:val="000000"/>
                <w:sz w:val="18"/>
                <w:szCs w:val="18"/>
              </w:rPr>
            </w:pPr>
            <w:r w:rsidRPr="00D55A6E">
              <w:rPr>
                <w:color w:val="000000"/>
                <w:sz w:val="18"/>
                <w:szCs w:val="18"/>
              </w:rPr>
              <w:t>0</w:t>
            </w:r>
            <w:r>
              <w:rPr>
                <w:color w:val="000000"/>
                <w:sz w:val="18"/>
                <w:szCs w:val="18"/>
              </w:rPr>
              <w:t>.</w:t>
            </w:r>
            <w:r w:rsidRPr="00D55A6E">
              <w:rPr>
                <w:color w:val="000000"/>
                <w:sz w:val="18"/>
                <w:szCs w:val="18"/>
              </w:rPr>
              <w:t>324</w:t>
            </w:r>
          </w:p>
        </w:tc>
      </w:tr>
      <w:tr w:rsidR="003D2A68" w:rsidRPr="00B01BC3" w14:paraId="5C55979C" w14:textId="77777777" w:rsidTr="00392831">
        <w:trPr>
          <w:trHeight w:val="288"/>
        </w:trPr>
        <w:tc>
          <w:tcPr>
            <w:tcW w:w="1378" w:type="dxa"/>
            <w:vMerge/>
            <w:noWrap/>
            <w:vAlign w:val="bottom"/>
          </w:tcPr>
          <w:p w14:paraId="66ABE9C7" w14:textId="77777777" w:rsidR="003D2A68" w:rsidRPr="00B01BC3" w:rsidRDefault="003D2A68" w:rsidP="00392831">
            <w:pPr>
              <w:rPr>
                <w:color w:val="000000"/>
                <w:sz w:val="18"/>
                <w:szCs w:val="18"/>
              </w:rPr>
            </w:pPr>
          </w:p>
        </w:tc>
        <w:tc>
          <w:tcPr>
            <w:tcW w:w="903" w:type="dxa"/>
            <w:noWrap/>
            <w:vAlign w:val="bottom"/>
            <w:hideMark/>
          </w:tcPr>
          <w:p w14:paraId="6C3469C8" w14:textId="77777777" w:rsidR="003D2A68" w:rsidRPr="00B01BC3" w:rsidRDefault="003D2A68" w:rsidP="00392831">
            <w:pPr>
              <w:rPr>
                <w:color w:val="000000"/>
                <w:sz w:val="18"/>
                <w:szCs w:val="18"/>
              </w:rPr>
            </w:pPr>
            <w:r w:rsidRPr="00B01BC3">
              <w:rPr>
                <w:color w:val="000000"/>
                <w:sz w:val="18"/>
                <w:szCs w:val="18"/>
              </w:rPr>
              <w:t>MCZI12</w:t>
            </w:r>
          </w:p>
        </w:tc>
        <w:tc>
          <w:tcPr>
            <w:tcW w:w="826" w:type="dxa"/>
            <w:noWrap/>
            <w:vAlign w:val="bottom"/>
          </w:tcPr>
          <w:p w14:paraId="31CB0C7A" w14:textId="77777777" w:rsidR="003D2A68" w:rsidRPr="00542B9C" w:rsidRDefault="003D2A68" w:rsidP="00392831">
            <w:pPr>
              <w:rPr>
                <w:color w:val="000000"/>
                <w:sz w:val="18"/>
                <w:szCs w:val="18"/>
              </w:rPr>
            </w:pPr>
            <w:r w:rsidRPr="00D55A6E">
              <w:rPr>
                <w:color w:val="000000"/>
                <w:sz w:val="18"/>
                <w:szCs w:val="18"/>
              </w:rPr>
              <w:t>9</w:t>
            </w:r>
          </w:p>
        </w:tc>
        <w:tc>
          <w:tcPr>
            <w:tcW w:w="1020" w:type="dxa"/>
            <w:noWrap/>
            <w:vAlign w:val="bottom"/>
          </w:tcPr>
          <w:p w14:paraId="55AA70AC" w14:textId="77777777" w:rsidR="003D2A68" w:rsidRPr="00542B9C" w:rsidRDefault="003D2A68" w:rsidP="00392831">
            <w:pPr>
              <w:rPr>
                <w:color w:val="000000"/>
                <w:sz w:val="18"/>
                <w:szCs w:val="18"/>
              </w:rPr>
            </w:pPr>
            <w:r w:rsidRPr="00D55A6E">
              <w:rPr>
                <w:color w:val="000000"/>
                <w:sz w:val="18"/>
                <w:szCs w:val="18"/>
              </w:rPr>
              <w:t>2</w:t>
            </w:r>
            <w:r>
              <w:rPr>
                <w:color w:val="000000"/>
                <w:sz w:val="18"/>
                <w:szCs w:val="18"/>
              </w:rPr>
              <w:t>.</w:t>
            </w:r>
            <w:r w:rsidRPr="00D55A6E">
              <w:rPr>
                <w:color w:val="000000"/>
                <w:sz w:val="18"/>
                <w:szCs w:val="18"/>
              </w:rPr>
              <w:t>444</w:t>
            </w:r>
          </w:p>
        </w:tc>
        <w:tc>
          <w:tcPr>
            <w:tcW w:w="1040" w:type="dxa"/>
            <w:noWrap/>
            <w:vAlign w:val="bottom"/>
          </w:tcPr>
          <w:p w14:paraId="06B153D9" w14:textId="77777777" w:rsidR="003D2A68" w:rsidRPr="00601D30" w:rsidRDefault="003D2A68" w:rsidP="00392831">
            <w:pPr>
              <w:rPr>
                <w:color w:val="000000"/>
                <w:sz w:val="18"/>
                <w:szCs w:val="18"/>
              </w:rPr>
            </w:pPr>
            <w:r w:rsidRPr="00D55A6E">
              <w:rPr>
                <w:color w:val="000000"/>
                <w:sz w:val="18"/>
                <w:szCs w:val="18"/>
              </w:rPr>
              <w:t>4</w:t>
            </w:r>
            <w:r>
              <w:rPr>
                <w:color w:val="000000"/>
                <w:sz w:val="18"/>
                <w:szCs w:val="18"/>
              </w:rPr>
              <w:t>.</w:t>
            </w:r>
            <w:r w:rsidRPr="00D55A6E">
              <w:rPr>
                <w:color w:val="000000"/>
                <w:sz w:val="18"/>
                <w:szCs w:val="18"/>
              </w:rPr>
              <w:t>188</w:t>
            </w:r>
          </w:p>
        </w:tc>
        <w:tc>
          <w:tcPr>
            <w:tcW w:w="930" w:type="dxa"/>
            <w:noWrap/>
            <w:vAlign w:val="bottom"/>
          </w:tcPr>
          <w:p w14:paraId="5BEA6BBF"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698</w:t>
            </w:r>
          </w:p>
        </w:tc>
        <w:tc>
          <w:tcPr>
            <w:tcW w:w="826" w:type="dxa"/>
            <w:noWrap/>
            <w:vAlign w:val="bottom"/>
          </w:tcPr>
          <w:p w14:paraId="4B3455E7" w14:textId="77777777" w:rsidR="003D2A68" w:rsidRPr="00601D30" w:rsidRDefault="003D2A68" w:rsidP="00392831">
            <w:pPr>
              <w:rPr>
                <w:color w:val="000000"/>
                <w:sz w:val="18"/>
                <w:szCs w:val="18"/>
              </w:rPr>
            </w:pPr>
            <w:r w:rsidRPr="00D55A6E">
              <w:rPr>
                <w:color w:val="000000"/>
                <w:sz w:val="18"/>
                <w:szCs w:val="18"/>
              </w:rPr>
              <w:t>8</w:t>
            </w:r>
          </w:p>
        </w:tc>
        <w:tc>
          <w:tcPr>
            <w:tcW w:w="1049" w:type="dxa"/>
            <w:noWrap/>
            <w:vAlign w:val="bottom"/>
          </w:tcPr>
          <w:p w14:paraId="31D05EC1" w14:textId="77777777" w:rsidR="003D2A68" w:rsidRPr="00601D30" w:rsidRDefault="003D2A68" w:rsidP="00392831">
            <w:pPr>
              <w:rPr>
                <w:color w:val="000000"/>
                <w:sz w:val="18"/>
                <w:szCs w:val="18"/>
              </w:rPr>
            </w:pPr>
            <w:r w:rsidRPr="00D55A6E">
              <w:rPr>
                <w:color w:val="000000"/>
                <w:sz w:val="18"/>
                <w:szCs w:val="18"/>
              </w:rPr>
              <w:t>13</w:t>
            </w:r>
            <w:r>
              <w:rPr>
                <w:color w:val="000000"/>
                <w:sz w:val="18"/>
                <w:szCs w:val="18"/>
              </w:rPr>
              <w:t>.</w:t>
            </w:r>
            <w:r w:rsidRPr="00D55A6E">
              <w:rPr>
                <w:color w:val="000000"/>
                <w:sz w:val="18"/>
                <w:szCs w:val="18"/>
              </w:rPr>
              <w:t>929</w:t>
            </w:r>
          </w:p>
        </w:tc>
        <w:tc>
          <w:tcPr>
            <w:tcW w:w="987" w:type="dxa"/>
            <w:vAlign w:val="bottom"/>
          </w:tcPr>
          <w:p w14:paraId="21CFD1CE"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936</w:t>
            </w:r>
          </w:p>
        </w:tc>
        <w:tc>
          <w:tcPr>
            <w:tcW w:w="1099" w:type="dxa"/>
            <w:noWrap/>
            <w:vAlign w:val="bottom"/>
          </w:tcPr>
          <w:p w14:paraId="3CB08E73" w14:textId="77777777" w:rsidR="003D2A68" w:rsidRPr="00601D30" w:rsidRDefault="003D2A68" w:rsidP="00392831">
            <w:pPr>
              <w:rPr>
                <w:color w:val="000000"/>
                <w:sz w:val="18"/>
                <w:szCs w:val="18"/>
              </w:rPr>
            </w:pPr>
            <w:r w:rsidRPr="00D55A6E">
              <w:rPr>
                <w:color w:val="000000"/>
                <w:sz w:val="18"/>
                <w:szCs w:val="18"/>
              </w:rPr>
              <w:t>0</w:t>
            </w:r>
            <w:r>
              <w:rPr>
                <w:color w:val="000000"/>
                <w:sz w:val="18"/>
                <w:szCs w:val="18"/>
              </w:rPr>
              <w:t>.</w:t>
            </w:r>
            <w:r w:rsidRPr="00D55A6E">
              <w:rPr>
                <w:color w:val="000000"/>
                <w:sz w:val="18"/>
                <w:szCs w:val="18"/>
              </w:rPr>
              <w:t>265</w:t>
            </w:r>
          </w:p>
        </w:tc>
      </w:tr>
      <w:tr w:rsidR="003D2A68" w:rsidRPr="00B01BC3" w14:paraId="48F13BC1" w14:textId="77777777" w:rsidTr="00392831">
        <w:trPr>
          <w:trHeight w:val="288"/>
        </w:trPr>
        <w:tc>
          <w:tcPr>
            <w:tcW w:w="1378" w:type="dxa"/>
            <w:vMerge/>
            <w:noWrap/>
            <w:vAlign w:val="bottom"/>
          </w:tcPr>
          <w:p w14:paraId="5AA62099" w14:textId="77777777" w:rsidR="003D2A68" w:rsidRPr="00B01BC3" w:rsidRDefault="003D2A68" w:rsidP="00392831">
            <w:pPr>
              <w:rPr>
                <w:color w:val="000000"/>
                <w:sz w:val="18"/>
                <w:szCs w:val="18"/>
              </w:rPr>
            </w:pPr>
          </w:p>
        </w:tc>
        <w:tc>
          <w:tcPr>
            <w:tcW w:w="903" w:type="dxa"/>
            <w:noWrap/>
            <w:vAlign w:val="bottom"/>
            <w:hideMark/>
          </w:tcPr>
          <w:p w14:paraId="323D811F" w14:textId="77777777" w:rsidR="003D2A68" w:rsidRPr="00B01BC3" w:rsidRDefault="003D2A68" w:rsidP="00392831">
            <w:pPr>
              <w:rPr>
                <w:color w:val="000000"/>
                <w:sz w:val="18"/>
                <w:szCs w:val="18"/>
              </w:rPr>
            </w:pPr>
            <w:r w:rsidRPr="00B01BC3">
              <w:rPr>
                <w:color w:val="000000"/>
                <w:sz w:val="18"/>
                <w:szCs w:val="18"/>
              </w:rPr>
              <w:t>HTC</w:t>
            </w:r>
          </w:p>
        </w:tc>
        <w:tc>
          <w:tcPr>
            <w:tcW w:w="826" w:type="dxa"/>
            <w:noWrap/>
            <w:vAlign w:val="bottom"/>
          </w:tcPr>
          <w:p w14:paraId="7C8F5F8B" w14:textId="77777777" w:rsidR="003D2A68" w:rsidRPr="00542B9C" w:rsidRDefault="003D2A68" w:rsidP="00392831">
            <w:pPr>
              <w:rPr>
                <w:color w:val="000000"/>
                <w:sz w:val="18"/>
                <w:szCs w:val="18"/>
              </w:rPr>
            </w:pPr>
            <w:r w:rsidRPr="00D55A6E">
              <w:rPr>
                <w:color w:val="000000"/>
                <w:sz w:val="18"/>
                <w:szCs w:val="18"/>
              </w:rPr>
              <w:t>17</w:t>
            </w:r>
          </w:p>
        </w:tc>
        <w:tc>
          <w:tcPr>
            <w:tcW w:w="1020" w:type="dxa"/>
            <w:noWrap/>
            <w:vAlign w:val="bottom"/>
          </w:tcPr>
          <w:p w14:paraId="23515D2C" w14:textId="77777777" w:rsidR="003D2A68" w:rsidRPr="00542B9C"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118</w:t>
            </w:r>
          </w:p>
        </w:tc>
        <w:tc>
          <w:tcPr>
            <w:tcW w:w="1040" w:type="dxa"/>
            <w:noWrap/>
            <w:vAlign w:val="bottom"/>
          </w:tcPr>
          <w:p w14:paraId="03701643" w14:textId="77777777" w:rsidR="003D2A68" w:rsidRPr="00601D30" w:rsidRDefault="003D2A68" w:rsidP="00392831">
            <w:pPr>
              <w:rPr>
                <w:color w:val="000000"/>
                <w:sz w:val="18"/>
                <w:szCs w:val="18"/>
              </w:rPr>
            </w:pPr>
            <w:r w:rsidRPr="00D55A6E">
              <w:rPr>
                <w:color w:val="000000"/>
                <w:sz w:val="18"/>
                <w:szCs w:val="18"/>
              </w:rPr>
              <w:t>0</w:t>
            </w:r>
            <w:r>
              <w:rPr>
                <w:color w:val="000000"/>
                <w:sz w:val="18"/>
                <w:szCs w:val="18"/>
              </w:rPr>
              <w:t>.</w:t>
            </w:r>
            <w:r w:rsidRPr="00D55A6E">
              <w:rPr>
                <w:color w:val="000000"/>
                <w:sz w:val="18"/>
                <w:szCs w:val="18"/>
              </w:rPr>
              <w:t>064</w:t>
            </w:r>
          </w:p>
        </w:tc>
        <w:tc>
          <w:tcPr>
            <w:tcW w:w="930" w:type="dxa"/>
            <w:noWrap/>
            <w:vAlign w:val="bottom"/>
          </w:tcPr>
          <w:p w14:paraId="7E12C16F" w14:textId="77777777" w:rsidR="003D2A68" w:rsidRPr="00601D30" w:rsidRDefault="003D2A68" w:rsidP="00392831">
            <w:pPr>
              <w:rPr>
                <w:color w:val="000000"/>
                <w:sz w:val="18"/>
                <w:szCs w:val="18"/>
              </w:rPr>
            </w:pPr>
            <w:r>
              <w:rPr>
                <w:color w:val="000000"/>
                <w:sz w:val="18"/>
                <w:szCs w:val="18"/>
              </w:rPr>
              <w:t>-</w:t>
            </w:r>
          </w:p>
        </w:tc>
        <w:tc>
          <w:tcPr>
            <w:tcW w:w="826" w:type="dxa"/>
            <w:noWrap/>
            <w:vAlign w:val="bottom"/>
          </w:tcPr>
          <w:p w14:paraId="3093A8E6" w14:textId="77777777" w:rsidR="003D2A68" w:rsidRPr="00601D30" w:rsidRDefault="003D2A68" w:rsidP="00392831">
            <w:pPr>
              <w:rPr>
                <w:color w:val="000000"/>
                <w:sz w:val="18"/>
                <w:szCs w:val="18"/>
              </w:rPr>
            </w:pPr>
            <w:r w:rsidRPr="00D55A6E">
              <w:rPr>
                <w:color w:val="000000"/>
                <w:sz w:val="18"/>
                <w:szCs w:val="18"/>
              </w:rPr>
              <w:t>2</w:t>
            </w:r>
          </w:p>
        </w:tc>
        <w:tc>
          <w:tcPr>
            <w:tcW w:w="1049" w:type="dxa"/>
            <w:noWrap/>
            <w:vAlign w:val="bottom"/>
          </w:tcPr>
          <w:p w14:paraId="2BC356D9" w14:textId="77777777" w:rsidR="003D2A68" w:rsidRPr="00601D30" w:rsidRDefault="003D2A68" w:rsidP="00392831">
            <w:pPr>
              <w:rPr>
                <w:color w:val="000000"/>
                <w:sz w:val="18"/>
                <w:szCs w:val="18"/>
              </w:rPr>
            </w:pPr>
            <w:r w:rsidRPr="00D55A6E">
              <w:rPr>
                <w:color w:val="000000"/>
                <w:sz w:val="18"/>
                <w:szCs w:val="18"/>
              </w:rPr>
              <w:t>0</w:t>
            </w:r>
            <w:r>
              <w:rPr>
                <w:color w:val="000000"/>
                <w:sz w:val="18"/>
                <w:szCs w:val="18"/>
              </w:rPr>
              <w:t>.</w:t>
            </w:r>
            <w:r w:rsidRPr="00D55A6E">
              <w:rPr>
                <w:color w:val="000000"/>
                <w:sz w:val="18"/>
                <w:szCs w:val="18"/>
              </w:rPr>
              <w:t>150</w:t>
            </w:r>
          </w:p>
        </w:tc>
        <w:tc>
          <w:tcPr>
            <w:tcW w:w="987" w:type="dxa"/>
            <w:vAlign w:val="bottom"/>
          </w:tcPr>
          <w:p w14:paraId="7FE78DC2" w14:textId="77777777" w:rsidR="003D2A68" w:rsidRPr="00D55A6E" w:rsidRDefault="003D2A68" w:rsidP="00392831">
            <w:pPr>
              <w:rPr>
                <w:color w:val="000000"/>
                <w:sz w:val="18"/>
                <w:szCs w:val="18"/>
              </w:rPr>
            </w:pPr>
            <w:r>
              <w:rPr>
                <w:color w:val="000000"/>
                <w:sz w:val="18"/>
                <w:szCs w:val="18"/>
              </w:rPr>
              <w:t>-</w:t>
            </w:r>
          </w:p>
        </w:tc>
        <w:tc>
          <w:tcPr>
            <w:tcW w:w="1099" w:type="dxa"/>
            <w:noWrap/>
            <w:vAlign w:val="bottom"/>
          </w:tcPr>
          <w:p w14:paraId="71363DE4" w14:textId="77777777" w:rsidR="003D2A68" w:rsidRPr="00601D30" w:rsidRDefault="003D2A68" w:rsidP="00392831">
            <w:pPr>
              <w:rPr>
                <w:color w:val="000000"/>
                <w:sz w:val="18"/>
                <w:szCs w:val="18"/>
              </w:rPr>
            </w:pPr>
            <w:r w:rsidRPr="00D55A6E">
              <w:rPr>
                <w:color w:val="000000"/>
                <w:sz w:val="18"/>
                <w:szCs w:val="18"/>
              </w:rPr>
              <w:t>0</w:t>
            </w:r>
            <w:r>
              <w:rPr>
                <w:color w:val="000000"/>
                <w:sz w:val="18"/>
                <w:szCs w:val="18"/>
              </w:rPr>
              <w:t>.</w:t>
            </w:r>
            <w:r w:rsidRPr="00D55A6E">
              <w:rPr>
                <w:color w:val="000000"/>
                <w:sz w:val="18"/>
                <w:szCs w:val="18"/>
              </w:rPr>
              <w:t>843</w:t>
            </w:r>
          </w:p>
        </w:tc>
      </w:tr>
      <w:tr w:rsidR="003D2A68" w:rsidRPr="00B01BC3" w14:paraId="1AAF7EB9" w14:textId="77777777" w:rsidTr="00392831">
        <w:trPr>
          <w:trHeight w:val="288"/>
        </w:trPr>
        <w:tc>
          <w:tcPr>
            <w:tcW w:w="1378" w:type="dxa"/>
            <w:vMerge w:val="restart"/>
            <w:noWrap/>
            <w:vAlign w:val="center"/>
            <w:hideMark/>
          </w:tcPr>
          <w:p w14:paraId="698E328D" w14:textId="77777777" w:rsidR="003D2A68" w:rsidRPr="00B01BC3" w:rsidRDefault="003D2A68" w:rsidP="00392831">
            <w:pPr>
              <w:rPr>
                <w:color w:val="000000"/>
                <w:sz w:val="18"/>
                <w:szCs w:val="18"/>
              </w:rPr>
            </w:pPr>
            <w:r w:rsidRPr="00B01BC3">
              <w:rPr>
                <w:color w:val="000000"/>
                <w:sz w:val="18"/>
                <w:szCs w:val="18"/>
              </w:rPr>
              <w:t>Ерейментау</w:t>
            </w:r>
          </w:p>
        </w:tc>
        <w:tc>
          <w:tcPr>
            <w:tcW w:w="903" w:type="dxa"/>
            <w:noWrap/>
            <w:vAlign w:val="bottom"/>
            <w:hideMark/>
          </w:tcPr>
          <w:p w14:paraId="0F364A74" w14:textId="77777777" w:rsidR="003D2A68" w:rsidRPr="00B01BC3" w:rsidRDefault="003D2A68" w:rsidP="00392831">
            <w:pPr>
              <w:rPr>
                <w:color w:val="000000"/>
                <w:sz w:val="18"/>
                <w:szCs w:val="18"/>
              </w:rPr>
            </w:pPr>
            <w:r w:rsidRPr="00B01BC3">
              <w:rPr>
                <w:color w:val="000000"/>
                <w:sz w:val="18"/>
                <w:szCs w:val="18"/>
              </w:rPr>
              <w:t>SPI1</w:t>
            </w:r>
          </w:p>
        </w:tc>
        <w:tc>
          <w:tcPr>
            <w:tcW w:w="826" w:type="dxa"/>
            <w:noWrap/>
            <w:vAlign w:val="bottom"/>
          </w:tcPr>
          <w:p w14:paraId="30D307F4" w14:textId="77777777" w:rsidR="003D2A68" w:rsidRPr="00542B9C" w:rsidRDefault="003D2A68" w:rsidP="00392831">
            <w:pPr>
              <w:rPr>
                <w:color w:val="000000"/>
                <w:sz w:val="18"/>
                <w:szCs w:val="18"/>
              </w:rPr>
            </w:pPr>
            <w:r w:rsidRPr="00D55A6E">
              <w:rPr>
                <w:color w:val="000000"/>
                <w:sz w:val="18"/>
                <w:szCs w:val="18"/>
              </w:rPr>
              <w:t>19</w:t>
            </w:r>
          </w:p>
        </w:tc>
        <w:tc>
          <w:tcPr>
            <w:tcW w:w="1020" w:type="dxa"/>
            <w:noWrap/>
            <w:vAlign w:val="bottom"/>
          </w:tcPr>
          <w:p w14:paraId="2AE4DDE1" w14:textId="77777777" w:rsidR="003D2A68" w:rsidRPr="00542B9C"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105</w:t>
            </w:r>
          </w:p>
        </w:tc>
        <w:tc>
          <w:tcPr>
            <w:tcW w:w="1040" w:type="dxa"/>
            <w:noWrap/>
            <w:vAlign w:val="bottom"/>
          </w:tcPr>
          <w:p w14:paraId="2920CA18"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832</w:t>
            </w:r>
          </w:p>
        </w:tc>
        <w:tc>
          <w:tcPr>
            <w:tcW w:w="930" w:type="dxa"/>
            <w:noWrap/>
            <w:vAlign w:val="bottom"/>
          </w:tcPr>
          <w:p w14:paraId="69F5CDE3"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650</w:t>
            </w:r>
          </w:p>
        </w:tc>
        <w:tc>
          <w:tcPr>
            <w:tcW w:w="826" w:type="dxa"/>
            <w:noWrap/>
            <w:vAlign w:val="bottom"/>
          </w:tcPr>
          <w:p w14:paraId="15E86F22" w14:textId="77777777" w:rsidR="003D2A68" w:rsidRPr="00601D30" w:rsidRDefault="003D2A68" w:rsidP="00392831">
            <w:pPr>
              <w:rPr>
                <w:color w:val="000000"/>
                <w:sz w:val="18"/>
                <w:szCs w:val="18"/>
              </w:rPr>
            </w:pPr>
            <w:r w:rsidRPr="00D55A6E">
              <w:rPr>
                <w:color w:val="000000"/>
                <w:sz w:val="18"/>
                <w:szCs w:val="18"/>
              </w:rPr>
              <w:t>2</w:t>
            </w:r>
          </w:p>
        </w:tc>
        <w:tc>
          <w:tcPr>
            <w:tcW w:w="1049" w:type="dxa"/>
            <w:noWrap/>
            <w:vAlign w:val="bottom"/>
          </w:tcPr>
          <w:p w14:paraId="10FC33E3" w14:textId="77777777" w:rsidR="003D2A68" w:rsidRPr="00601D30" w:rsidRDefault="003D2A68" w:rsidP="00392831">
            <w:pPr>
              <w:rPr>
                <w:color w:val="000000"/>
                <w:sz w:val="18"/>
                <w:szCs w:val="18"/>
              </w:rPr>
            </w:pPr>
            <w:r w:rsidRPr="00D55A6E">
              <w:rPr>
                <w:color w:val="000000"/>
                <w:sz w:val="18"/>
                <w:szCs w:val="18"/>
              </w:rPr>
              <w:t>3</w:t>
            </w:r>
            <w:r>
              <w:rPr>
                <w:color w:val="000000"/>
                <w:sz w:val="18"/>
                <w:szCs w:val="18"/>
              </w:rPr>
              <w:t>.</w:t>
            </w:r>
            <w:r w:rsidRPr="00D55A6E">
              <w:rPr>
                <w:color w:val="000000"/>
                <w:sz w:val="18"/>
                <w:szCs w:val="18"/>
              </w:rPr>
              <w:t>525</w:t>
            </w:r>
          </w:p>
        </w:tc>
        <w:tc>
          <w:tcPr>
            <w:tcW w:w="987" w:type="dxa"/>
            <w:vAlign w:val="bottom"/>
          </w:tcPr>
          <w:p w14:paraId="365F3859"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974</w:t>
            </w:r>
          </w:p>
        </w:tc>
        <w:tc>
          <w:tcPr>
            <w:tcW w:w="1099" w:type="dxa"/>
            <w:noWrap/>
            <w:vAlign w:val="bottom"/>
          </w:tcPr>
          <w:p w14:paraId="7E01809A" w14:textId="77777777" w:rsidR="003D2A68" w:rsidRPr="00601D30" w:rsidRDefault="003D2A68" w:rsidP="00392831">
            <w:pPr>
              <w:rPr>
                <w:color w:val="000000"/>
                <w:sz w:val="18"/>
                <w:szCs w:val="18"/>
              </w:rPr>
            </w:pPr>
            <w:r w:rsidRPr="00D55A6E">
              <w:rPr>
                <w:color w:val="000000"/>
                <w:sz w:val="18"/>
                <w:szCs w:val="18"/>
              </w:rPr>
              <w:t>0</w:t>
            </w:r>
            <w:r>
              <w:rPr>
                <w:color w:val="000000"/>
                <w:sz w:val="18"/>
                <w:szCs w:val="18"/>
              </w:rPr>
              <w:t>.</w:t>
            </w:r>
            <w:r w:rsidRPr="00D55A6E">
              <w:rPr>
                <w:color w:val="000000"/>
                <w:sz w:val="18"/>
                <w:szCs w:val="18"/>
              </w:rPr>
              <w:t>545</w:t>
            </w:r>
          </w:p>
        </w:tc>
      </w:tr>
      <w:tr w:rsidR="003D2A68" w:rsidRPr="00B01BC3" w14:paraId="495F3367" w14:textId="77777777" w:rsidTr="00392831">
        <w:trPr>
          <w:trHeight w:val="288"/>
        </w:trPr>
        <w:tc>
          <w:tcPr>
            <w:tcW w:w="1378" w:type="dxa"/>
            <w:vMerge/>
            <w:noWrap/>
            <w:vAlign w:val="bottom"/>
          </w:tcPr>
          <w:p w14:paraId="599D2C8A" w14:textId="77777777" w:rsidR="003D2A68" w:rsidRPr="00B01BC3" w:rsidRDefault="003D2A68" w:rsidP="00392831">
            <w:pPr>
              <w:rPr>
                <w:color w:val="000000"/>
                <w:sz w:val="18"/>
                <w:szCs w:val="18"/>
              </w:rPr>
            </w:pPr>
          </w:p>
        </w:tc>
        <w:tc>
          <w:tcPr>
            <w:tcW w:w="903" w:type="dxa"/>
            <w:noWrap/>
            <w:vAlign w:val="bottom"/>
            <w:hideMark/>
          </w:tcPr>
          <w:p w14:paraId="7DC27FD9" w14:textId="77777777" w:rsidR="003D2A68" w:rsidRPr="00B01BC3" w:rsidRDefault="003D2A68" w:rsidP="00392831">
            <w:pPr>
              <w:rPr>
                <w:color w:val="000000"/>
                <w:sz w:val="18"/>
                <w:szCs w:val="18"/>
              </w:rPr>
            </w:pPr>
            <w:r w:rsidRPr="00B01BC3">
              <w:rPr>
                <w:color w:val="000000"/>
                <w:sz w:val="18"/>
                <w:szCs w:val="18"/>
              </w:rPr>
              <w:t>SPI3</w:t>
            </w:r>
          </w:p>
        </w:tc>
        <w:tc>
          <w:tcPr>
            <w:tcW w:w="826" w:type="dxa"/>
            <w:noWrap/>
            <w:vAlign w:val="bottom"/>
          </w:tcPr>
          <w:p w14:paraId="29AFA03E" w14:textId="77777777" w:rsidR="003D2A68" w:rsidRPr="00542B9C" w:rsidRDefault="003D2A68" w:rsidP="00392831">
            <w:pPr>
              <w:rPr>
                <w:color w:val="000000"/>
                <w:sz w:val="18"/>
                <w:szCs w:val="18"/>
              </w:rPr>
            </w:pPr>
            <w:r w:rsidRPr="00D55A6E">
              <w:rPr>
                <w:color w:val="000000"/>
                <w:sz w:val="18"/>
                <w:szCs w:val="18"/>
              </w:rPr>
              <w:t>10</w:t>
            </w:r>
          </w:p>
        </w:tc>
        <w:tc>
          <w:tcPr>
            <w:tcW w:w="1020" w:type="dxa"/>
            <w:noWrap/>
            <w:vAlign w:val="bottom"/>
          </w:tcPr>
          <w:p w14:paraId="51A34077" w14:textId="77777777" w:rsidR="003D2A68" w:rsidRPr="00D55A6E"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2</w:t>
            </w:r>
          </w:p>
        </w:tc>
        <w:tc>
          <w:tcPr>
            <w:tcW w:w="1040" w:type="dxa"/>
            <w:noWrap/>
            <w:vAlign w:val="bottom"/>
          </w:tcPr>
          <w:p w14:paraId="7EECFC2E" w14:textId="77777777" w:rsidR="003D2A68" w:rsidRPr="00601D30" w:rsidRDefault="003D2A68" w:rsidP="00392831">
            <w:pPr>
              <w:rPr>
                <w:color w:val="000000"/>
                <w:sz w:val="18"/>
                <w:szCs w:val="18"/>
              </w:rPr>
            </w:pPr>
            <w:r w:rsidRPr="00D55A6E">
              <w:rPr>
                <w:color w:val="000000"/>
                <w:sz w:val="18"/>
                <w:szCs w:val="18"/>
              </w:rPr>
              <w:t>2</w:t>
            </w:r>
            <w:r>
              <w:rPr>
                <w:color w:val="000000"/>
                <w:sz w:val="18"/>
                <w:szCs w:val="18"/>
              </w:rPr>
              <w:t>.</w:t>
            </w:r>
            <w:r w:rsidRPr="00D55A6E">
              <w:rPr>
                <w:color w:val="000000"/>
                <w:sz w:val="18"/>
                <w:szCs w:val="18"/>
              </w:rPr>
              <w:t>055</w:t>
            </w:r>
          </w:p>
        </w:tc>
        <w:tc>
          <w:tcPr>
            <w:tcW w:w="930" w:type="dxa"/>
            <w:noWrap/>
            <w:vAlign w:val="bottom"/>
          </w:tcPr>
          <w:p w14:paraId="64936094"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701</w:t>
            </w:r>
          </w:p>
        </w:tc>
        <w:tc>
          <w:tcPr>
            <w:tcW w:w="826" w:type="dxa"/>
            <w:noWrap/>
            <w:vAlign w:val="bottom"/>
          </w:tcPr>
          <w:p w14:paraId="04ECEEF4" w14:textId="77777777" w:rsidR="003D2A68" w:rsidRPr="00601D30" w:rsidRDefault="003D2A68" w:rsidP="00392831">
            <w:pPr>
              <w:rPr>
                <w:color w:val="000000"/>
                <w:sz w:val="18"/>
                <w:szCs w:val="18"/>
              </w:rPr>
            </w:pPr>
            <w:r w:rsidRPr="00D55A6E">
              <w:rPr>
                <w:color w:val="000000"/>
                <w:sz w:val="18"/>
                <w:szCs w:val="18"/>
              </w:rPr>
              <w:t>2</w:t>
            </w:r>
          </w:p>
        </w:tc>
        <w:tc>
          <w:tcPr>
            <w:tcW w:w="1049" w:type="dxa"/>
            <w:noWrap/>
            <w:vAlign w:val="bottom"/>
          </w:tcPr>
          <w:p w14:paraId="1097AA4F" w14:textId="77777777" w:rsidR="003D2A68" w:rsidRPr="00601D30" w:rsidRDefault="003D2A68" w:rsidP="00392831">
            <w:pPr>
              <w:rPr>
                <w:color w:val="000000"/>
                <w:sz w:val="18"/>
                <w:szCs w:val="18"/>
              </w:rPr>
            </w:pPr>
            <w:r w:rsidRPr="00D55A6E">
              <w:rPr>
                <w:color w:val="000000"/>
                <w:sz w:val="18"/>
                <w:szCs w:val="18"/>
              </w:rPr>
              <w:t>3</w:t>
            </w:r>
            <w:r>
              <w:rPr>
                <w:color w:val="000000"/>
                <w:sz w:val="18"/>
                <w:szCs w:val="18"/>
              </w:rPr>
              <w:t>.</w:t>
            </w:r>
            <w:r w:rsidRPr="00D55A6E">
              <w:rPr>
                <w:color w:val="000000"/>
                <w:sz w:val="18"/>
                <w:szCs w:val="18"/>
              </w:rPr>
              <w:t>551</w:t>
            </w:r>
          </w:p>
        </w:tc>
        <w:tc>
          <w:tcPr>
            <w:tcW w:w="987" w:type="dxa"/>
            <w:vAlign w:val="bottom"/>
          </w:tcPr>
          <w:p w14:paraId="256D5DDC"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923</w:t>
            </w:r>
          </w:p>
        </w:tc>
        <w:tc>
          <w:tcPr>
            <w:tcW w:w="1099" w:type="dxa"/>
            <w:noWrap/>
            <w:vAlign w:val="bottom"/>
          </w:tcPr>
          <w:p w14:paraId="6FB68D7F" w14:textId="77777777" w:rsidR="003D2A68" w:rsidRPr="00601D30" w:rsidRDefault="003D2A68" w:rsidP="00392831">
            <w:pPr>
              <w:rPr>
                <w:color w:val="000000"/>
                <w:sz w:val="18"/>
                <w:szCs w:val="18"/>
              </w:rPr>
            </w:pPr>
            <w:r w:rsidRPr="00D55A6E">
              <w:rPr>
                <w:color w:val="000000"/>
                <w:sz w:val="18"/>
                <w:szCs w:val="18"/>
              </w:rPr>
              <w:t>0</w:t>
            </w:r>
            <w:r>
              <w:rPr>
                <w:color w:val="000000"/>
                <w:sz w:val="18"/>
                <w:szCs w:val="18"/>
              </w:rPr>
              <w:t>.</w:t>
            </w:r>
            <w:r w:rsidRPr="00D55A6E">
              <w:rPr>
                <w:color w:val="000000"/>
                <w:sz w:val="18"/>
                <w:szCs w:val="18"/>
              </w:rPr>
              <w:t>287</w:t>
            </w:r>
          </w:p>
        </w:tc>
      </w:tr>
      <w:tr w:rsidR="003D2A68" w:rsidRPr="00B01BC3" w14:paraId="7EB90DEA" w14:textId="77777777" w:rsidTr="00392831">
        <w:trPr>
          <w:trHeight w:val="288"/>
        </w:trPr>
        <w:tc>
          <w:tcPr>
            <w:tcW w:w="1378" w:type="dxa"/>
            <w:vMerge/>
            <w:noWrap/>
            <w:vAlign w:val="bottom"/>
          </w:tcPr>
          <w:p w14:paraId="6443D068" w14:textId="77777777" w:rsidR="003D2A68" w:rsidRPr="00B01BC3" w:rsidRDefault="003D2A68" w:rsidP="00392831">
            <w:pPr>
              <w:rPr>
                <w:color w:val="000000"/>
                <w:sz w:val="18"/>
                <w:szCs w:val="18"/>
              </w:rPr>
            </w:pPr>
          </w:p>
        </w:tc>
        <w:tc>
          <w:tcPr>
            <w:tcW w:w="903" w:type="dxa"/>
            <w:noWrap/>
            <w:vAlign w:val="bottom"/>
            <w:hideMark/>
          </w:tcPr>
          <w:p w14:paraId="189F0564" w14:textId="77777777" w:rsidR="003D2A68" w:rsidRPr="00B01BC3" w:rsidRDefault="003D2A68" w:rsidP="00392831">
            <w:pPr>
              <w:rPr>
                <w:color w:val="000000"/>
                <w:sz w:val="18"/>
                <w:szCs w:val="18"/>
              </w:rPr>
            </w:pPr>
            <w:r w:rsidRPr="00B01BC3">
              <w:rPr>
                <w:color w:val="000000"/>
                <w:sz w:val="18"/>
                <w:szCs w:val="18"/>
              </w:rPr>
              <w:t>SPI6</w:t>
            </w:r>
          </w:p>
        </w:tc>
        <w:tc>
          <w:tcPr>
            <w:tcW w:w="826" w:type="dxa"/>
            <w:noWrap/>
            <w:vAlign w:val="bottom"/>
          </w:tcPr>
          <w:p w14:paraId="279E9E7A" w14:textId="77777777" w:rsidR="003D2A68" w:rsidRPr="00542B9C" w:rsidRDefault="003D2A68" w:rsidP="00392831">
            <w:pPr>
              <w:rPr>
                <w:color w:val="000000"/>
                <w:sz w:val="18"/>
                <w:szCs w:val="18"/>
              </w:rPr>
            </w:pPr>
            <w:r w:rsidRPr="00D55A6E">
              <w:rPr>
                <w:color w:val="000000"/>
                <w:sz w:val="18"/>
                <w:szCs w:val="18"/>
              </w:rPr>
              <w:t>9</w:t>
            </w:r>
          </w:p>
        </w:tc>
        <w:tc>
          <w:tcPr>
            <w:tcW w:w="1020" w:type="dxa"/>
            <w:noWrap/>
            <w:vAlign w:val="bottom"/>
          </w:tcPr>
          <w:p w14:paraId="0B327D4C" w14:textId="77777777" w:rsidR="003D2A68" w:rsidRPr="00D55A6E"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222</w:t>
            </w:r>
          </w:p>
        </w:tc>
        <w:tc>
          <w:tcPr>
            <w:tcW w:w="1040" w:type="dxa"/>
            <w:noWrap/>
            <w:vAlign w:val="bottom"/>
          </w:tcPr>
          <w:p w14:paraId="2AFD9152" w14:textId="77777777" w:rsidR="003D2A68" w:rsidRPr="00601D30" w:rsidRDefault="003D2A68" w:rsidP="00392831">
            <w:pPr>
              <w:rPr>
                <w:color w:val="000000"/>
                <w:sz w:val="18"/>
                <w:szCs w:val="18"/>
              </w:rPr>
            </w:pPr>
            <w:r w:rsidRPr="00D55A6E">
              <w:rPr>
                <w:color w:val="000000"/>
                <w:sz w:val="18"/>
                <w:szCs w:val="18"/>
              </w:rPr>
              <w:t>2</w:t>
            </w:r>
            <w:r>
              <w:rPr>
                <w:color w:val="000000"/>
                <w:sz w:val="18"/>
                <w:szCs w:val="18"/>
              </w:rPr>
              <w:t>.</w:t>
            </w:r>
            <w:r w:rsidRPr="00D55A6E">
              <w:rPr>
                <w:color w:val="000000"/>
                <w:sz w:val="18"/>
                <w:szCs w:val="18"/>
              </w:rPr>
              <w:t>109</w:t>
            </w:r>
          </w:p>
        </w:tc>
        <w:tc>
          <w:tcPr>
            <w:tcW w:w="930" w:type="dxa"/>
            <w:noWrap/>
            <w:vAlign w:val="bottom"/>
          </w:tcPr>
          <w:p w14:paraId="5CBCBFEB"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690</w:t>
            </w:r>
          </w:p>
        </w:tc>
        <w:tc>
          <w:tcPr>
            <w:tcW w:w="826" w:type="dxa"/>
            <w:noWrap/>
            <w:vAlign w:val="bottom"/>
          </w:tcPr>
          <w:p w14:paraId="501B7F00" w14:textId="77777777" w:rsidR="003D2A68" w:rsidRPr="00601D30" w:rsidRDefault="003D2A68" w:rsidP="00392831">
            <w:pPr>
              <w:rPr>
                <w:color w:val="000000"/>
                <w:sz w:val="18"/>
                <w:szCs w:val="18"/>
              </w:rPr>
            </w:pPr>
            <w:r w:rsidRPr="00D55A6E">
              <w:rPr>
                <w:color w:val="000000"/>
                <w:sz w:val="18"/>
                <w:szCs w:val="18"/>
              </w:rPr>
              <w:t>2</w:t>
            </w:r>
          </w:p>
        </w:tc>
        <w:tc>
          <w:tcPr>
            <w:tcW w:w="1049" w:type="dxa"/>
            <w:noWrap/>
            <w:vAlign w:val="bottom"/>
          </w:tcPr>
          <w:p w14:paraId="49E3FAAA" w14:textId="77777777" w:rsidR="003D2A68" w:rsidRPr="00601D30" w:rsidRDefault="003D2A68" w:rsidP="00392831">
            <w:pPr>
              <w:rPr>
                <w:color w:val="000000"/>
                <w:sz w:val="18"/>
                <w:szCs w:val="18"/>
              </w:rPr>
            </w:pPr>
            <w:r w:rsidRPr="00D55A6E">
              <w:rPr>
                <w:color w:val="000000"/>
                <w:sz w:val="18"/>
                <w:szCs w:val="18"/>
              </w:rPr>
              <w:t>3</w:t>
            </w:r>
            <w:r>
              <w:rPr>
                <w:color w:val="000000"/>
                <w:sz w:val="18"/>
                <w:szCs w:val="18"/>
              </w:rPr>
              <w:t>.</w:t>
            </w:r>
            <w:r w:rsidRPr="00D55A6E">
              <w:rPr>
                <w:color w:val="000000"/>
                <w:sz w:val="18"/>
                <w:szCs w:val="18"/>
              </w:rPr>
              <w:t>870</w:t>
            </w:r>
          </w:p>
        </w:tc>
        <w:tc>
          <w:tcPr>
            <w:tcW w:w="987" w:type="dxa"/>
            <w:vAlign w:val="bottom"/>
          </w:tcPr>
          <w:p w14:paraId="4A143987"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935</w:t>
            </w:r>
          </w:p>
        </w:tc>
        <w:tc>
          <w:tcPr>
            <w:tcW w:w="1099" w:type="dxa"/>
            <w:noWrap/>
            <w:vAlign w:val="bottom"/>
          </w:tcPr>
          <w:p w14:paraId="04EFCDDB" w14:textId="77777777" w:rsidR="003D2A68" w:rsidRPr="00601D30" w:rsidRDefault="003D2A68" w:rsidP="00392831">
            <w:pPr>
              <w:rPr>
                <w:color w:val="000000"/>
                <w:sz w:val="18"/>
                <w:szCs w:val="18"/>
              </w:rPr>
            </w:pPr>
            <w:r w:rsidRPr="00D55A6E">
              <w:rPr>
                <w:color w:val="000000"/>
                <w:sz w:val="18"/>
                <w:szCs w:val="18"/>
              </w:rPr>
              <w:t>0</w:t>
            </w:r>
            <w:r>
              <w:rPr>
                <w:color w:val="000000"/>
                <w:sz w:val="18"/>
                <w:szCs w:val="18"/>
              </w:rPr>
              <w:t>.</w:t>
            </w:r>
            <w:r w:rsidRPr="00D55A6E">
              <w:rPr>
                <w:color w:val="000000"/>
                <w:sz w:val="18"/>
                <w:szCs w:val="18"/>
              </w:rPr>
              <w:t>260</w:t>
            </w:r>
          </w:p>
        </w:tc>
      </w:tr>
      <w:tr w:rsidR="003D2A68" w:rsidRPr="00B01BC3" w14:paraId="10344CE5" w14:textId="77777777" w:rsidTr="00392831">
        <w:trPr>
          <w:trHeight w:val="288"/>
        </w:trPr>
        <w:tc>
          <w:tcPr>
            <w:tcW w:w="1378" w:type="dxa"/>
            <w:vMerge/>
            <w:noWrap/>
            <w:vAlign w:val="bottom"/>
          </w:tcPr>
          <w:p w14:paraId="1C57D587" w14:textId="77777777" w:rsidR="003D2A68" w:rsidRPr="00B01BC3" w:rsidRDefault="003D2A68" w:rsidP="00392831">
            <w:pPr>
              <w:rPr>
                <w:color w:val="000000"/>
                <w:sz w:val="18"/>
                <w:szCs w:val="18"/>
              </w:rPr>
            </w:pPr>
          </w:p>
        </w:tc>
        <w:tc>
          <w:tcPr>
            <w:tcW w:w="903" w:type="dxa"/>
            <w:noWrap/>
            <w:vAlign w:val="bottom"/>
            <w:hideMark/>
          </w:tcPr>
          <w:p w14:paraId="70A757E8" w14:textId="77777777" w:rsidR="003D2A68" w:rsidRPr="00B01BC3" w:rsidRDefault="003D2A68" w:rsidP="00392831">
            <w:pPr>
              <w:rPr>
                <w:color w:val="000000"/>
                <w:sz w:val="18"/>
                <w:szCs w:val="18"/>
              </w:rPr>
            </w:pPr>
            <w:r w:rsidRPr="00B01BC3">
              <w:rPr>
                <w:color w:val="000000"/>
                <w:sz w:val="18"/>
                <w:szCs w:val="18"/>
              </w:rPr>
              <w:t>SPI9</w:t>
            </w:r>
          </w:p>
        </w:tc>
        <w:tc>
          <w:tcPr>
            <w:tcW w:w="826" w:type="dxa"/>
            <w:noWrap/>
            <w:vAlign w:val="bottom"/>
          </w:tcPr>
          <w:p w14:paraId="5EE46481" w14:textId="77777777" w:rsidR="003D2A68" w:rsidRPr="00542B9C" w:rsidRDefault="003D2A68" w:rsidP="00392831">
            <w:pPr>
              <w:rPr>
                <w:color w:val="000000"/>
                <w:sz w:val="18"/>
                <w:szCs w:val="18"/>
              </w:rPr>
            </w:pPr>
            <w:r w:rsidRPr="00D55A6E">
              <w:rPr>
                <w:color w:val="000000"/>
                <w:sz w:val="18"/>
                <w:szCs w:val="18"/>
              </w:rPr>
              <w:t>10</w:t>
            </w:r>
          </w:p>
        </w:tc>
        <w:tc>
          <w:tcPr>
            <w:tcW w:w="1020" w:type="dxa"/>
            <w:noWrap/>
            <w:vAlign w:val="bottom"/>
          </w:tcPr>
          <w:p w14:paraId="7AF08133" w14:textId="77777777" w:rsidR="003D2A68" w:rsidRPr="00D55A6E" w:rsidRDefault="003D2A68" w:rsidP="00392831">
            <w:pPr>
              <w:rPr>
                <w:color w:val="000000"/>
                <w:sz w:val="18"/>
                <w:szCs w:val="18"/>
              </w:rPr>
            </w:pPr>
            <w:r w:rsidRPr="00D55A6E">
              <w:rPr>
                <w:color w:val="000000"/>
                <w:sz w:val="18"/>
                <w:szCs w:val="18"/>
              </w:rPr>
              <w:t>2</w:t>
            </w:r>
            <w:r>
              <w:rPr>
                <w:color w:val="000000"/>
                <w:sz w:val="18"/>
                <w:szCs w:val="18"/>
              </w:rPr>
              <w:t>.</w:t>
            </w:r>
            <w:r w:rsidRPr="00D55A6E">
              <w:rPr>
                <w:color w:val="000000"/>
                <w:sz w:val="18"/>
                <w:szCs w:val="18"/>
              </w:rPr>
              <w:t>1</w:t>
            </w:r>
          </w:p>
        </w:tc>
        <w:tc>
          <w:tcPr>
            <w:tcW w:w="1040" w:type="dxa"/>
            <w:noWrap/>
            <w:vAlign w:val="bottom"/>
          </w:tcPr>
          <w:p w14:paraId="779987A5" w14:textId="77777777" w:rsidR="003D2A68" w:rsidRPr="00601D30" w:rsidRDefault="003D2A68" w:rsidP="00392831">
            <w:pPr>
              <w:rPr>
                <w:color w:val="000000"/>
                <w:sz w:val="18"/>
                <w:szCs w:val="18"/>
              </w:rPr>
            </w:pPr>
            <w:r w:rsidRPr="00D55A6E">
              <w:rPr>
                <w:color w:val="000000"/>
                <w:sz w:val="18"/>
                <w:szCs w:val="18"/>
              </w:rPr>
              <w:t>3</w:t>
            </w:r>
            <w:r>
              <w:rPr>
                <w:color w:val="000000"/>
                <w:sz w:val="18"/>
                <w:szCs w:val="18"/>
              </w:rPr>
              <w:t>.</w:t>
            </w:r>
            <w:r w:rsidRPr="00D55A6E">
              <w:rPr>
                <w:color w:val="000000"/>
                <w:sz w:val="18"/>
                <w:szCs w:val="18"/>
              </w:rPr>
              <w:t>636</w:t>
            </w:r>
          </w:p>
        </w:tc>
        <w:tc>
          <w:tcPr>
            <w:tcW w:w="930" w:type="dxa"/>
            <w:noWrap/>
            <w:vAlign w:val="bottom"/>
          </w:tcPr>
          <w:p w14:paraId="57F5CA8A"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719</w:t>
            </w:r>
          </w:p>
        </w:tc>
        <w:tc>
          <w:tcPr>
            <w:tcW w:w="826" w:type="dxa"/>
            <w:noWrap/>
            <w:vAlign w:val="bottom"/>
          </w:tcPr>
          <w:p w14:paraId="0B67E4E1" w14:textId="77777777" w:rsidR="003D2A68" w:rsidRPr="00601D30" w:rsidRDefault="003D2A68" w:rsidP="00392831">
            <w:pPr>
              <w:rPr>
                <w:color w:val="000000"/>
                <w:sz w:val="18"/>
                <w:szCs w:val="18"/>
              </w:rPr>
            </w:pPr>
            <w:r w:rsidRPr="00D55A6E">
              <w:rPr>
                <w:color w:val="000000"/>
                <w:sz w:val="18"/>
                <w:szCs w:val="18"/>
              </w:rPr>
              <w:t>4</w:t>
            </w:r>
          </w:p>
        </w:tc>
        <w:tc>
          <w:tcPr>
            <w:tcW w:w="1049" w:type="dxa"/>
            <w:noWrap/>
            <w:vAlign w:val="bottom"/>
          </w:tcPr>
          <w:p w14:paraId="2BC44FED" w14:textId="77777777" w:rsidR="003D2A68" w:rsidRPr="00601D30" w:rsidRDefault="003D2A68" w:rsidP="00392831">
            <w:pPr>
              <w:rPr>
                <w:color w:val="000000"/>
                <w:sz w:val="18"/>
                <w:szCs w:val="18"/>
              </w:rPr>
            </w:pPr>
            <w:r w:rsidRPr="00D55A6E">
              <w:rPr>
                <w:color w:val="000000"/>
                <w:sz w:val="18"/>
                <w:szCs w:val="18"/>
              </w:rPr>
              <w:t>6</w:t>
            </w:r>
            <w:r>
              <w:rPr>
                <w:color w:val="000000"/>
                <w:sz w:val="18"/>
                <w:szCs w:val="18"/>
              </w:rPr>
              <w:t>.</w:t>
            </w:r>
            <w:r w:rsidRPr="00D55A6E">
              <w:rPr>
                <w:color w:val="000000"/>
                <w:sz w:val="18"/>
                <w:szCs w:val="18"/>
              </w:rPr>
              <w:t>843</w:t>
            </w:r>
          </w:p>
        </w:tc>
        <w:tc>
          <w:tcPr>
            <w:tcW w:w="987" w:type="dxa"/>
            <w:vAlign w:val="bottom"/>
          </w:tcPr>
          <w:p w14:paraId="253AF5D1"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945</w:t>
            </w:r>
          </w:p>
        </w:tc>
        <w:tc>
          <w:tcPr>
            <w:tcW w:w="1099" w:type="dxa"/>
            <w:noWrap/>
            <w:vAlign w:val="bottom"/>
          </w:tcPr>
          <w:p w14:paraId="61F507AC" w14:textId="77777777" w:rsidR="003D2A68" w:rsidRPr="00601D30" w:rsidRDefault="003D2A68" w:rsidP="00392831">
            <w:pPr>
              <w:rPr>
                <w:color w:val="000000"/>
                <w:sz w:val="18"/>
                <w:szCs w:val="18"/>
              </w:rPr>
            </w:pPr>
            <w:r w:rsidRPr="00D55A6E">
              <w:rPr>
                <w:color w:val="000000"/>
                <w:sz w:val="18"/>
                <w:szCs w:val="18"/>
              </w:rPr>
              <w:t>0</w:t>
            </w:r>
            <w:r>
              <w:rPr>
                <w:color w:val="000000"/>
                <w:sz w:val="18"/>
                <w:szCs w:val="18"/>
              </w:rPr>
              <w:t>.</w:t>
            </w:r>
            <w:r w:rsidRPr="00D55A6E">
              <w:rPr>
                <w:color w:val="000000"/>
                <w:sz w:val="18"/>
                <w:szCs w:val="18"/>
              </w:rPr>
              <w:t>291</w:t>
            </w:r>
          </w:p>
        </w:tc>
      </w:tr>
      <w:tr w:rsidR="003D2A68" w:rsidRPr="00B01BC3" w14:paraId="28FB5D7C" w14:textId="77777777" w:rsidTr="00392831">
        <w:trPr>
          <w:trHeight w:val="288"/>
        </w:trPr>
        <w:tc>
          <w:tcPr>
            <w:tcW w:w="1378" w:type="dxa"/>
            <w:vMerge/>
            <w:noWrap/>
            <w:vAlign w:val="bottom"/>
          </w:tcPr>
          <w:p w14:paraId="4176A6E3" w14:textId="77777777" w:rsidR="003D2A68" w:rsidRPr="00B01BC3" w:rsidRDefault="003D2A68" w:rsidP="00392831">
            <w:pPr>
              <w:rPr>
                <w:color w:val="000000"/>
                <w:sz w:val="18"/>
                <w:szCs w:val="18"/>
              </w:rPr>
            </w:pPr>
          </w:p>
        </w:tc>
        <w:tc>
          <w:tcPr>
            <w:tcW w:w="903" w:type="dxa"/>
            <w:noWrap/>
            <w:vAlign w:val="bottom"/>
            <w:hideMark/>
          </w:tcPr>
          <w:p w14:paraId="7FED270E" w14:textId="77777777" w:rsidR="003D2A68" w:rsidRPr="00B01BC3" w:rsidRDefault="003D2A68" w:rsidP="00392831">
            <w:pPr>
              <w:rPr>
                <w:color w:val="000000"/>
                <w:sz w:val="18"/>
                <w:szCs w:val="18"/>
              </w:rPr>
            </w:pPr>
            <w:r w:rsidRPr="00B01BC3">
              <w:rPr>
                <w:color w:val="000000"/>
                <w:sz w:val="18"/>
                <w:szCs w:val="18"/>
              </w:rPr>
              <w:t>SPI12</w:t>
            </w:r>
          </w:p>
        </w:tc>
        <w:tc>
          <w:tcPr>
            <w:tcW w:w="826" w:type="dxa"/>
            <w:noWrap/>
            <w:vAlign w:val="bottom"/>
          </w:tcPr>
          <w:p w14:paraId="4800470F" w14:textId="77777777" w:rsidR="003D2A68" w:rsidRPr="00542B9C" w:rsidRDefault="003D2A68" w:rsidP="00392831">
            <w:pPr>
              <w:rPr>
                <w:color w:val="000000"/>
                <w:sz w:val="18"/>
                <w:szCs w:val="18"/>
              </w:rPr>
            </w:pPr>
            <w:r w:rsidRPr="00D55A6E">
              <w:rPr>
                <w:color w:val="000000"/>
                <w:sz w:val="18"/>
                <w:szCs w:val="18"/>
              </w:rPr>
              <w:t>6</w:t>
            </w:r>
          </w:p>
        </w:tc>
        <w:tc>
          <w:tcPr>
            <w:tcW w:w="1020" w:type="dxa"/>
            <w:noWrap/>
            <w:vAlign w:val="bottom"/>
          </w:tcPr>
          <w:p w14:paraId="4DB2F7C5" w14:textId="77777777" w:rsidR="003D2A68" w:rsidRPr="00D55A6E" w:rsidRDefault="003D2A68" w:rsidP="00392831">
            <w:pPr>
              <w:rPr>
                <w:color w:val="000000"/>
                <w:sz w:val="18"/>
                <w:szCs w:val="18"/>
              </w:rPr>
            </w:pPr>
            <w:r w:rsidRPr="00D55A6E">
              <w:rPr>
                <w:color w:val="000000"/>
                <w:sz w:val="18"/>
                <w:szCs w:val="18"/>
              </w:rPr>
              <w:t>3</w:t>
            </w:r>
          </w:p>
        </w:tc>
        <w:tc>
          <w:tcPr>
            <w:tcW w:w="1040" w:type="dxa"/>
            <w:noWrap/>
            <w:vAlign w:val="bottom"/>
          </w:tcPr>
          <w:p w14:paraId="65D81AEE" w14:textId="77777777" w:rsidR="003D2A68" w:rsidRPr="00601D30" w:rsidRDefault="003D2A68" w:rsidP="00392831">
            <w:pPr>
              <w:rPr>
                <w:color w:val="000000"/>
                <w:sz w:val="18"/>
                <w:szCs w:val="18"/>
              </w:rPr>
            </w:pPr>
            <w:r w:rsidRPr="00D55A6E">
              <w:rPr>
                <w:color w:val="000000"/>
                <w:sz w:val="18"/>
                <w:szCs w:val="18"/>
              </w:rPr>
              <w:t>5</w:t>
            </w:r>
            <w:r>
              <w:rPr>
                <w:color w:val="000000"/>
                <w:sz w:val="18"/>
                <w:szCs w:val="18"/>
              </w:rPr>
              <w:t>.</w:t>
            </w:r>
            <w:r w:rsidRPr="00D55A6E">
              <w:rPr>
                <w:color w:val="000000"/>
                <w:sz w:val="18"/>
                <w:szCs w:val="18"/>
              </w:rPr>
              <w:t>097</w:t>
            </w:r>
          </w:p>
        </w:tc>
        <w:tc>
          <w:tcPr>
            <w:tcW w:w="930" w:type="dxa"/>
            <w:noWrap/>
            <w:vAlign w:val="bottom"/>
          </w:tcPr>
          <w:p w14:paraId="2E8DF88D"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669</w:t>
            </w:r>
          </w:p>
        </w:tc>
        <w:tc>
          <w:tcPr>
            <w:tcW w:w="826" w:type="dxa"/>
            <w:noWrap/>
            <w:vAlign w:val="bottom"/>
          </w:tcPr>
          <w:p w14:paraId="1784F5C4" w14:textId="77777777" w:rsidR="003D2A68" w:rsidRPr="00601D30" w:rsidRDefault="003D2A68" w:rsidP="00392831">
            <w:pPr>
              <w:rPr>
                <w:color w:val="000000"/>
                <w:sz w:val="18"/>
                <w:szCs w:val="18"/>
              </w:rPr>
            </w:pPr>
            <w:r w:rsidRPr="00D55A6E">
              <w:rPr>
                <w:color w:val="000000"/>
                <w:sz w:val="18"/>
                <w:szCs w:val="18"/>
              </w:rPr>
              <w:t>6</w:t>
            </w:r>
          </w:p>
        </w:tc>
        <w:tc>
          <w:tcPr>
            <w:tcW w:w="1049" w:type="dxa"/>
            <w:noWrap/>
            <w:vAlign w:val="bottom"/>
          </w:tcPr>
          <w:p w14:paraId="62D5310D" w14:textId="77777777" w:rsidR="003D2A68" w:rsidRPr="00601D30" w:rsidRDefault="003D2A68" w:rsidP="00392831">
            <w:pPr>
              <w:rPr>
                <w:color w:val="000000"/>
                <w:sz w:val="18"/>
                <w:szCs w:val="18"/>
              </w:rPr>
            </w:pPr>
            <w:r w:rsidRPr="00D55A6E">
              <w:rPr>
                <w:color w:val="000000"/>
                <w:sz w:val="18"/>
                <w:szCs w:val="18"/>
              </w:rPr>
              <w:t>10</w:t>
            </w:r>
            <w:r>
              <w:rPr>
                <w:color w:val="000000"/>
                <w:sz w:val="18"/>
                <w:szCs w:val="18"/>
              </w:rPr>
              <w:t>.</w:t>
            </w:r>
            <w:r w:rsidRPr="00D55A6E">
              <w:rPr>
                <w:color w:val="000000"/>
                <w:sz w:val="18"/>
                <w:szCs w:val="18"/>
              </w:rPr>
              <w:t>816</w:t>
            </w:r>
          </w:p>
        </w:tc>
        <w:tc>
          <w:tcPr>
            <w:tcW w:w="987" w:type="dxa"/>
            <w:vAlign w:val="bottom"/>
          </w:tcPr>
          <w:p w14:paraId="27C79930"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803</w:t>
            </w:r>
          </w:p>
        </w:tc>
        <w:tc>
          <w:tcPr>
            <w:tcW w:w="1099" w:type="dxa"/>
            <w:noWrap/>
            <w:vAlign w:val="bottom"/>
          </w:tcPr>
          <w:p w14:paraId="2F4C9BA2" w14:textId="77777777" w:rsidR="003D2A68" w:rsidRPr="00601D30" w:rsidRDefault="003D2A68" w:rsidP="00392831">
            <w:pPr>
              <w:rPr>
                <w:color w:val="000000"/>
                <w:sz w:val="18"/>
                <w:szCs w:val="18"/>
              </w:rPr>
            </w:pPr>
            <w:r w:rsidRPr="00D55A6E">
              <w:rPr>
                <w:color w:val="000000"/>
                <w:sz w:val="18"/>
                <w:szCs w:val="18"/>
              </w:rPr>
              <w:t>0</w:t>
            </w:r>
            <w:r>
              <w:rPr>
                <w:color w:val="000000"/>
                <w:sz w:val="18"/>
                <w:szCs w:val="18"/>
              </w:rPr>
              <w:t>.</w:t>
            </w:r>
            <w:r w:rsidRPr="00D55A6E">
              <w:rPr>
                <w:color w:val="000000"/>
                <w:sz w:val="18"/>
                <w:szCs w:val="18"/>
              </w:rPr>
              <w:t>176</w:t>
            </w:r>
          </w:p>
        </w:tc>
      </w:tr>
      <w:tr w:rsidR="003D2A68" w:rsidRPr="00B01BC3" w14:paraId="66E4FAC8" w14:textId="77777777" w:rsidTr="00392831">
        <w:trPr>
          <w:trHeight w:val="288"/>
        </w:trPr>
        <w:tc>
          <w:tcPr>
            <w:tcW w:w="1378" w:type="dxa"/>
            <w:vMerge/>
            <w:noWrap/>
            <w:vAlign w:val="bottom"/>
          </w:tcPr>
          <w:p w14:paraId="4E3E2A66" w14:textId="77777777" w:rsidR="003D2A68" w:rsidRPr="00B01BC3" w:rsidRDefault="003D2A68" w:rsidP="00392831">
            <w:pPr>
              <w:rPr>
                <w:color w:val="000000"/>
                <w:sz w:val="18"/>
                <w:szCs w:val="18"/>
              </w:rPr>
            </w:pPr>
          </w:p>
        </w:tc>
        <w:tc>
          <w:tcPr>
            <w:tcW w:w="903" w:type="dxa"/>
            <w:noWrap/>
            <w:vAlign w:val="bottom"/>
            <w:hideMark/>
          </w:tcPr>
          <w:p w14:paraId="41ED686A" w14:textId="77777777" w:rsidR="003D2A68" w:rsidRPr="00B01BC3" w:rsidRDefault="003D2A68" w:rsidP="00392831">
            <w:pPr>
              <w:rPr>
                <w:color w:val="000000"/>
                <w:sz w:val="18"/>
                <w:szCs w:val="18"/>
              </w:rPr>
            </w:pPr>
            <w:r w:rsidRPr="00B01BC3">
              <w:rPr>
                <w:color w:val="000000"/>
                <w:sz w:val="18"/>
                <w:szCs w:val="18"/>
              </w:rPr>
              <w:t>MCZI1</w:t>
            </w:r>
          </w:p>
        </w:tc>
        <w:tc>
          <w:tcPr>
            <w:tcW w:w="826" w:type="dxa"/>
            <w:noWrap/>
            <w:vAlign w:val="bottom"/>
          </w:tcPr>
          <w:p w14:paraId="4BCB90C9" w14:textId="77777777" w:rsidR="003D2A68" w:rsidRPr="00542B9C" w:rsidRDefault="003D2A68" w:rsidP="00392831">
            <w:pPr>
              <w:rPr>
                <w:color w:val="000000"/>
                <w:sz w:val="18"/>
                <w:szCs w:val="18"/>
              </w:rPr>
            </w:pPr>
            <w:r w:rsidRPr="00D55A6E">
              <w:rPr>
                <w:color w:val="000000"/>
                <w:sz w:val="18"/>
                <w:szCs w:val="18"/>
              </w:rPr>
              <w:t>3</w:t>
            </w:r>
          </w:p>
        </w:tc>
        <w:tc>
          <w:tcPr>
            <w:tcW w:w="1020" w:type="dxa"/>
            <w:noWrap/>
            <w:vAlign w:val="bottom"/>
          </w:tcPr>
          <w:p w14:paraId="5B7E4689" w14:textId="77777777" w:rsidR="003D2A68" w:rsidRPr="00D55A6E" w:rsidRDefault="003D2A68" w:rsidP="00392831">
            <w:pPr>
              <w:rPr>
                <w:color w:val="000000"/>
                <w:sz w:val="18"/>
                <w:szCs w:val="18"/>
              </w:rPr>
            </w:pPr>
            <w:r w:rsidRPr="00D55A6E">
              <w:rPr>
                <w:color w:val="000000"/>
                <w:sz w:val="18"/>
                <w:szCs w:val="18"/>
              </w:rPr>
              <w:t>1</w:t>
            </w:r>
          </w:p>
        </w:tc>
        <w:tc>
          <w:tcPr>
            <w:tcW w:w="1040" w:type="dxa"/>
            <w:noWrap/>
            <w:vAlign w:val="bottom"/>
          </w:tcPr>
          <w:p w14:paraId="1664D59B"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636</w:t>
            </w:r>
          </w:p>
        </w:tc>
        <w:tc>
          <w:tcPr>
            <w:tcW w:w="930" w:type="dxa"/>
            <w:noWrap/>
            <w:vAlign w:val="bottom"/>
          </w:tcPr>
          <w:p w14:paraId="35635B00"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636</w:t>
            </w:r>
          </w:p>
        </w:tc>
        <w:tc>
          <w:tcPr>
            <w:tcW w:w="826" w:type="dxa"/>
            <w:noWrap/>
            <w:vAlign w:val="bottom"/>
          </w:tcPr>
          <w:p w14:paraId="3FA6D19D" w14:textId="77777777" w:rsidR="003D2A68" w:rsidRPr="00601D30" w:rsidRDefault="003D2A68" w:rsidP="00392831">
            <w:pPr>
              <w:rPr>
                <w:color w:val="000000"/>
                <w:sz w:val="18"/>
                <w:szCs w:val="18"/>
              </w:rPr>
            </w:pPr>
            <w:r w:rsidRPr="00D55A6E">
              <w:rPr>
                <w:color w:val="000000"/>
                <w:sz w:val="18"/>
                <w:szCs w:val="18"/>
              </w:rPr>
              <w:t>1</w:t>
            </w:r>
          </w:p>
        </w:tc>
        <w:tc>
          <w:tcPr>
            <w:tcW w:w="1049" w:type="dxa"/>
            <w:noWrap/>
            <w:vAlign w:val="bottom"/>
          </w:tcPr>
          <w:p w14:paraId="7DC439DD"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878</w:t>
            </w:r>
          </w:p>
        </w:tc>
        <w:tc>
          <w:tcPr>
            <w:tcW w:w="987" w:type="dxa"/>
            <w:vAlign w:val="bottom"/>
          </w:tcPr>
          <w:p w14:paraId="6BECDE93"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878</w:t>
            </w:r>
          </w:p>
        </w:tc>
        <w:tc>
          <w:tcPr>
            <w:tcW w:w="1099" w:type="dxa"/>
            <w:noWrap/>
            <w:vAlign w:val="bottom"/>
          </w:tcPr>
          <w:p w14:paraId="7923A103" w14:textId="77777777" w:rsidR="003D2A68" w:rsidRPr="00601D30" w:rsidRDefault="003D2A68" w:rsidP="00392831">
            <w:pPr>
              <w:rPr>
                <w:color w:val="000000"/>
                <w:sz w:val="18"/>
                <w:szCs w:val="18"/>
              </w:rPr>
            </w:pPr>
            <w:r w:rsidRPr="00D55A6E">
              <w:rPr>
                <w:color w:val="000000"/>
                <w:sz w:val="18"/>
                <w:szCs w:val="18"/>
              </w:rPr>
              <w:t>0</w:t>
            </w:r>
            <w:r>
              <w:rPr>
                <w:color w:val="000000"/>
                <w:sz w:val="18"/>
                <w:szCs w:val="18"/>
              </w:rPr>
              <w:t>.</w:t>
            </w:r>
            <w:r w:rsidRPr="00D55A6E">
              <w:rPr>
                <w:color w:val="000000"/>
                <w:sz w:val="18"/>
                <w:szCs w:val="18"/>
              </w:rPr>
              <w:t>089</w:t>
            </w:r>
          </w:p>
        </w:tc>
      </w:tr>
      <w:tr w:rsidR="003D2A68" w:rsidRPr="00B01BC3" w14:paraId="7DDBE8E4" w14:textId="77777777" w:rsidTr="00392831">
        <w:trPr>
          <w:trHeight w:val="288"/>
        </w:trPr>
        <w:tc>
          <w:tcPr>
            <w:tcW w:w="1378" w:type="dxa"/>
            <w:vMerge/>
            <w:noWrap/>
            <w:vAlign w:val="bottom"/>
          </w:tcPr>
          <w:p w14:paraId="7975ACE2" w14:textId="77777777" w:rsidR="003D2A68" w:rsidRPr="00B01BC3" w:rsidRDefault="003D2A68" w:rsidP="00392831">
            <w:pPr>
              <w:rPr>
                <w:color w:val="000000"/>
                <w:sz w:val="18"/>
                <w:szCs w:val="18"/>
              </w:rPr>
            </w:pPr>
          </w:p>
        </w:tc>
        <w:tc>
          <w:tcPr>
            <w:tcW w:w="903" w:type="dxa"/>
            <w:noWrap/>
            <w:vAlign w:val="bottom"/>
            <w:hideMark/>
          </w:tcPr>
          <w:p w14:paraId="32765F53" w14:textId="77777777" w:rsidR="003D2A68" w:rsidRPr="00B01BC3" w:rsidRDefault="003D2A68" w:rsidP="00392831">
            <w:pPr>
              <w:rPr>
                <w:color w:val="000000"/>
                <w:sz w:val="18"/>
                <w:szCs w:val="18"/>
              </w:rPr>
            </w:pPr>
            <w:r w:rsidRPr="00B01BC3">
              <w:rPr>
                <w:color w:val="000000"/>
                <w:sz w:val="18"/>
                <w:szCs w:val="18"/>
              </w:rPr>
              <w:t>MCZI3</w:t>
            </w:r>
          </w:p>
        </w:tc>
        <w:tc>
          <w:tcPr>
            <w:tcW w:w="826" w:type="dxa"/>
            <w:noWrap/>
            <w:vAlign w:val="bottom"/>
          </w:tcPr>
          <w:p w14:paraId="0233CB7F" w14:textId="77777777" w:rsidR="003D2A68" w:rsidRPr="00542B9C" w:rsidRDefault="003D2A68" w:rsidP="00392831">
            <w:pPr>
              <w:rPr>
                <w:color w:val="000000"/>
                <w:sz w:val="18"/>
                <w:szCs w:val="18"/>
              </w:rPr>
            </w:pPr>
            <w:r w:rsidRPr="00D55A6E">
              <w:rPr>
                <w:color w:val="000000"/>
                <w:sz w:val="18"/>
                <w:szCs w:val="18"/>
              </w:rPr>
              <w:t>6</w:t>
            </w:r>
          </w:p>
        </w:tc>
        <w:tc>
          <w:tcPr>
            <w:tcW w:w="1020" w:type="dxa"/>
            <w:noWrap/>
            <w:vAlign w:val="bottom"/>
          </w:tcPr>
          <w:p w14:paraId="18128089" w14:textId="77777777" w:rsidR="003D2A68" w:rsidRPr="00D55A6E"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5</w:t>
            </w:r>
          </w:p>
        </w:tc>
        <w:tc>
          <w:tcPr>
            <w:tcW w:w="1040" w:type="dxa"/>
            <w:noWrap/>
            <w:vAlign w:val="bottom"/>
          </w:tcPr>
          <w:p w14:paraId="18D9C07F" w14:textId="77777777" w:rsidR="003D2A68" w:rsidRPr="00601D30" w:rsidRDefault="003D2A68" w:rsidP="00392831">
            <w:pPr>
              <w:rPr>
                <w:color w:val="000000"/>
                <w:sz w:val="18"/>
                <w:szCs w:val="18"/>
              </w:rPr>
            </w:pPr>
            <w:r w:rsidRPr="00D55A6E">
              <w:rPr>
                <w:color w:val="000000"/>
                <w:sz w:val="18"/>
                <w:szCs w:val="18"/>
              </w:rPr>
              <w:t>2</w:t>
            </w:r>
            <w:r>
              <w:rPr>
                <w:color w:val="000000"/>
                <w:sz w:val="18"/>
                <w:szCs w:val="18"/>
              </w:rPr>
              <w:t>.</w:t>
            </w:r>
            <w:r w:rsidRPr="00D55A6E">
              <w:rPr>
                <w:color w:val="000000"/>
                <w:sz w:val="18"/>
                <w:szCs w:val="18"/>
              </w:rPr>
              <w:t>564</w:t>
            </w:r>
          </w:p>
        </w:tc>
        <w:tc>
          <w:tcPr>
            <w:tcW w:w="930" w:type="dxa"/>
            <w:noWrap/>
            <w:vAlign w:val="bottom"/>
          </w:tcPr>
          <w:p w14:paraId="74BA7F81"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701</w:t>
            </w:r>
          </w:p>
        </w:tc>
        <w:tc>
          <w:tcPr>
            <w:tcW w:w="826" w:type="dxa"/>
            <w:noWrap/>
            <w:vAlign w:val="bottom"/>
          </w:tcPr>
          <w:p w14:paraId="31BA80FC" w14:textId="77777777" w:rsidR="003D2A68" w:rsidRPr="00601D30" w:rsidRDefault="003D2A68" w:rsidP="00392831">
            <w:pPr>
              <w:rPr>
                <w:color w:val="000000"/>
                <w:sz w:val="18"/>
                <w:szCs w:val="18"/>
              </w:rPr>
            </w:pPr>
            <w:r w:rsidRPr="00D55A6E">
              <w:rPr>
                <w:color w:val="000000"/>
                <w:sz w:val="18"/>
                <w:szCs w:val="18"/>
              </w:rPr>
              <w:t>3</w:t>
            </w:r>
          </w:p>
        </w:tc>
        <w:tc>
          <w:tcPr>
            <w:tcW w:w="1049" w:type="dxa"/>
            <w:noWrap/>
            <w:vAlign w:val="bottom"/>
          </w:tcPr>
          <w:p w14:paraId="5AF3069B" w14:textId="77777777" w:rsidR="003D2A68" w:rsidRPr="00601D30" w:rsidRDefault="003D2A68" w:rsidP="00392831">
            <w:pPr>
              <w:rPr>
                <w:color w:val="000000"/>
                <w:sz w:val="18"/>
                <w:szCs w:val="18"/>
              </w:rPr>
            </w:pPr>
            <w:r w:rsidRPr="00D55A6E">
              <w:rPr>
                <w:color w:val="000000"/>
                <w:sz w:val="18"/>
                <w:szCs w:val="18"/>
              </w:rPr>
              <w:t>5</w:t>
            </w:r>
            <w:r>
              <w:rPr>
                <w:color w:val="000000"/>
                <w:sz w:val="18"/>
                <w:szCs w:val="18"/>
              </w:rPr>
              <w:t>.</w:t>
            </w:r>
            <w:r w:rsidRPr="00D55A6E">
              <w:rPr>
                <w:color w:val="000000"/>
                <w:sz w:val="18"/>
                <w:szCs w:val="18"/>
              </w:rPr>
              <w:t>017</w:t>
            </w:r>
          </w:p>
        </w:tc>
        <w:tc>
          <w:tcPr>
            <w:tcW w:w="987" w:type="dxa"/>
            <w:vAlign w:val="bottom"/>
          </w:tcPr>
          <w:p w14:paraId="385157F4"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832</w:t>
            </w:r>
          </w:p>
        </w:tc>
        <w:tc>
          <w:tcPr>
            <w:tcW w:w="1099" w:type="dxa"/>
            <w:noWrap/>
            <w:vAlign w:val="bottom"/>
          </w:tcPr>
          <w:p w14:paraId="23A7F7D8" w14:textId="77777777" w:rsidR="003D2A68" w:rsidRPr="00601D30" w:rsidRDefault="003D2A68" w:rsidP="00392831">
            <w:pPr>
              <w:rPr>
                <w:color w:val="000000"/>
                <w:sz w:val="18"/>
                <w:szCs w:val="18"/>
              </w:rPr>
            </w:pPr>
            <w:r w:rsidRPr="00D55A6E">
              <w:rPr>
                <w:color w:val="000000"/>
                <w:sz w:val="18"/>
                <w:szCs w:val="18"/>
              </w:rPr>
              <w:t>0</w:t>
            </w:r>
            <w:r>
              <w:rPr>
                <w:color w:val="000000"/>
                <w:sz w:val="18"/>
                <w:szCs w:val="18"/>
              </w:rPr>
              <w:t>.</w:t>
            </w:r>
            <w:r w:rsidRPr="00D55A6E">
              <w:rPr>
                <w:color w:val="000000"/>
                <w:sz w:val="18"/>
                <w:szCs w:val="18"/>
              </w:rPr>
              <w:t>177</w:t>
            </w:r>
          </w:p>
        </w:tc>
      </w:tr>
      <w:tr w:rsidR="003D2A68" w:rsidRPr="00B01BC3" w14:paraId="3AF7B5F1" w14:textId="77777777" w:rsidTr="00392831">
        <w:trPr>
          <w:trHeight w:val="288"/>
        </w:trPr>
        <w:tc>
          <w:tcPr>
            <w:tcW w:w="1378" w:type="dxa"/>
            <w:vMerge/>
            <w:noWrap/>
            <w:vAlign w:val="bottom"/>
          </w:tcPr>
          <w:p w14:paraId="78826158" w14:textId="77777777" w:rsidR="003D2A68" w:rsidRPr="00B01BC3" w:rsidRDefault="003D2A68" w:rsidP="00392831">
            <w:pPr>
              <w:rPr>
                <w:color w:val="000000"/>
                <w:sz w:val="18"/>
                <w:szCs w:val="18"/>
              </w:rPr>
            </w:pPr>
          </w:p>
        </w:tc>
        <w:tc>
          <w:tcPr>
            <w:tcW w:w="903" w:type="dxa"/>
            <w:noWrap/>
            <w:vAlign w:val="bottom"/>
            <w:hideMark/>
          </w:tcPr>
          <w:p w14:paraId="3CDD6A2D" w14:textId="77777777" w:rsidR="003D2A68" w:rsidRPr="00B01BC3" w:rsidRDefault="003D2A68" w:rsidP="00392831">
            <w:pPr>
              <w:rPr>
                <w:color w:val="000000"/>
                <w:sz w:val="18"/>
                <w:szCs w:val="18"/>
              </w:rPr>
            </w:pPr>
            <w:r w:rsidRPr="00B01BC3">
              <w:rPr>
                <w:color w:val="000000"/>
                <w:sz w:val="18"/>
                <w:szCs w:val="18"/>
              </w:rPr>
              <w:t>MCZI6</w:t>
            </w:r>
          </w:p>
        </w:tc>
        <w:tc>
          <w:tcPr>
            <w:tcW w:w="826" w:type="dxa"/>
            <w:noWrap/>
            <w:vAlign w:val="bottom"/>
          </w:tcPr>
          <w:p w14:paraId="153F07E8" w14:textId="77777777" w:rsidR="003D2A68" w:rsidRPr="00542B9C" w:rsidRDefault="003D2A68" w:rsidP="00392831">
            <w:pPr>
              <w:rPr>
                <w:color w:val="000000"/>
                <w:sz w:val="18"/>
                <w:szCs w:val="18"/>
              </w:rPr>
            </w:pPr>
            <w:r w:rsidRPr="00D55A6E">
              <w:rPr>
                <w:color w:val="000000"/>
                <w:sz w:val="18"/>
                <w:szCs w:val="18"/>
              </w:rPr>
              <w:t>8</w:t>
            </w:r>
          </w:p>
        </w:tc>
        <w:tc>
          <w:tcPr>
            <w:tcW w:w="1020" w:type="dxa"/>
            <w:noWrap/>
            <w:vAlign w:val="bottom"/>
          </w:tcPr>
          <w:p w14:paraId="2E1F14AB" w14:textId="77777777" w:rsidR="003D2A68" w:rsidRPr="00D55A6E"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25</w:t>
            </w:r>
          </w:p>
        </w:tc>
        <w:tc>
          <w:tcPr>
            <w:tcW w:w="1040" w:type="dxa"/>
            <w:noWrap/>
            <w:vAlign w:val="bottom"/>
          </w:tcPr>
          <w:p w14:paraId="79689F3D" w14:textId="77777777" w:rsidR="003D2A68" w:rsidRPr="00601D30" w:rsidRDefault="003D2A68" w:rsidP="00392831">
            <w:pPr>
              <w:rPr>
                <w:color w:val="000000"/>
                <w:sz w:val="18"/>
                <w:szCs w:val="18"/>
              </w:rPr>
            </w:pPr>
            <w:r w:rsidRPr="00D55A6E">
              <w:rPr>
                <w:color w:val="000000"/>
                <w:sz w:val="18"/>
                <w:szCs w:val="18"/>
              </w:rPr>
              <w:t>2</w:t>
            </w:r>
            <w:r>
              <w:rPr>
                <w:color w:val="000000"/>
                <w:sz w:val="18"/>
                <w:szCs w:val="18"/>
              </w:rPr>
              <w:t>.</w:t>
            </w:r>
            <w:r w:rsidRPr="00D55A6E">
              <w:rPr>
                <w:color w:val="000000"/>
                <w:sz w:val="18"/>
                <w:szCs w:val="18"/>
              </w:rPr>
              <w:t>234</w:t>
            </w:r>
          </w:p>
        </w:tc>
        <w:tc>
          <w:tcPr>
            <w:tcW w:w="930" w:type="dxa"/>
            <w:noWrap/>
            <w:vAlign w:val="bottom"/>
          </w:tcPr>
          <w:p w14:paraId="3DB1CD10"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805</w:t>
            </w:r>
          </w:p>
        </w:tc>
        <w:tc>
          <w:tcPr>
            <w:tcW w:w="826" w:type="dxa"/>
            <w:noWrap/>
            <w:vAlign w:val="bottom"/>
          </w:tcPr>
          <w:p w14:paraId="6914B9D9" w14:textId="77777777" w:rsidR="003D2A68" w:rsidRPr="00601D30" w:rsidRDefault="003D2A68" w:rsidP="00392831">
            <w:pPr>
              <w:rPr>
                <w:color w:val="000000"/>
                <w:sz w:val="18"/>
                <w:szCs w:val="18"/>
              </w:rPr>
            </w:pPr>
            <w:r w:rsidRPr="00D55A6E">
              <w:rPr>
                <w:color w:val="000000"/>
                <w:sz w:val="18"/>
                <w:szCs w:val="18"/>
              </w:rPr>
              <w:t>2</w:t>
            </w:r>
          </w:p>
        </w:tc>
        <w:tc>
          <w:tcPr>
            <w:tcW w:w="1049" w:type="dxa"/>
            <w:noWrap/>
            <w:vAlign w:val="bottom"/>
          </w:tcPr>
          <w:p w14:paraId="5B2AAE45" w14:textId="77777777" w:rsidR="003D2A68" w:rsidRPr="00601D30" w:rsidRDefault="003D2A68" w:rsidP="00392831">
            <w:pPr>
              <w:rPr>
                <w:color w:val="000000"/>
                <w:sz w:val="18"/>
                <w:szCs w:val="18"/>
              </w:rPr>
            </w:pPr>
            <w:r w:rsidRPr="00D55A6E">
              <w:rPr>
                <w:color w:val="000000"/>
                <w:sz w:val="18"/>
                <w:szCs w:val="18"/>
              </w:rPr>
              <w:t>3</w:t>
            </w:r>
            <w:r>
              <w:rPr>
                <w:color w:val="000000"/>
                <w:sz w:val="18"/>
                <w:szCs w:val="18"/>
              </w:rPr>
              <w:t>.</w:t>
            </w:r>
            <w:r w:rsidRPr="00D55A6E">
              <w:rPr>
                <w:color w:val="000000"/>
                <w:sz w:val="18"/>
                <w:szCs w:val="18"/>
              </w:rPr>
              <w:t>550</w:t>
            </w:r>
          </w:p>
        </w:tc>
        <w:tc>
          <w:tcPr>
            <w:tcW w:w="987" w:type="dxa"/>
            <w:vAlign w:val="bottom"/>
          </w:tcPr>
          <w:p w14:paraId="0F6C7140"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949</w:t>
            </w:r>
          </w:p>
        </w:tc>
        <w:tc>
          <w:tcPr>
            <w:tcW w:w="1099" w:type="dxa"/>
            <w:noWrap/>
            <w:vAlign w:val="bottom"/>
          </w:tcPr>
          <w:p w14:paraId="4E41521B" w14:textId="77777777" w:rsidR="003D2A68" w:rsidRPr="00601D30" w:rsidRDefault="003D2A68" w:rsidP="00392831">
            <w:pPr>
              <w:rPr>
                <w:color w:val="000000"/>
                <w:sz w:val="18"/>
                <w:szCs w:val="18"/>
              </w:rPr>
            </w:pPr>
            <w:r w:rsidRPr="00D55A6E">
              <w:rPr>
                <w:color w:val="000000"/>
                <w:sz w:val="18"/>
                <w:szCs w:val="18"/>
              </w:rPr>
              <w:t>0</w:t>
            </w:r>
            <w:r>
              <w:rPr>
                <w:color w:val="000000"/>
                <w:sz w:val="18"/>
                <w:szCs w:val="18"/>
              </w:rPr>
              <w:t>.</w:t>
            </w:r>
            <w:r w:rsidRPr="00D55A6E">
              <w:rPr>
                <w:color w:val="000000"/>
                <w:sz w:val="18"/>
                <w:szCs w:val="18"/>
              </w:rPr>
              <w:t>235</w:t>
            </w:r>
          </w:p>
        </w:tc>
      </w:tr>
      <w:tr w:rsidR="003D2A68" w:rsidRPr="00B01BC3" w14:paraId="3B425CCF" w14:textId="77777777" w:rsidTr="00392831">
        <w:trPr>
          <w:trHeight w:val="288"/>
        </w:trPr>
        <w:tc>
          <w:tcPr>
            <w:tcW w:w="1378" w:type="dxa"/>
            <w:vMerge/>
            <w:noWrap/>
            <w:vAlign w:val="bottom"/>
          </w:tcPr>
          <w:p w14:paraId="4C0BBA1D" w14:textId="77777777" w:rsidR="003D2A68" w:rsidRPr="00B01BC3" w:rsidRDefault="003D2A68" w:rsidP="00392831">
            <w:pPr>
              <w:rPr>
                <w:color w:val="000000"/>
                <w:sz w:val="18"/>
                <w:szCs w:val="18"/>
              </w:rPr>
            </w:pPr>
          </w:p>
        </w:tc>
        <w:tc>
          <w:tcPr>
            <w:tcW w:w="903" w:type="dxa"/>
            <w:noWrap/>
            <w:vAlign w:val="bottom"/>
            <w:hideMark/>
          </w:tcPr>
          <w:p w14:paraId="78EFC306" w14:textId="77777777" w:rsidR="003D2A68" w:rsidRPr="00B01BC3" w:rsidRDefault="003D2A68" w:rsidP="00392831">
            <w:pPr>
              <w:rPr>
                <w:color w:val="000000"/>
                <w:sz w:val="18"/>
                <w:szCs w:val="18"/>
              </w:rPr>
            </w:pPr>
            <w:r w:rsidRPr="00B01BC3">
              <w:rPr>
                <w:color w:val="000000"/>
                <w:sz w:val="18"/>
                <w:szCs w:val="18"/>
              </w:rPr>
              <w:t>MCZI9</w:t>
            </w:r>
          </w:p>
        </w:tc>
        <w:tc>
          <w:tcPr>
            <w:tcW w:w="826" w:type="dxa"/>
            <w:noWrap/>
            <w:vAlign w:val="bottom"/>
          </w:tcPr>
          <w:p w14:paraId="2119AAE0" w14:textId="77777777" w:rsidR="003D2A68" w:rsidRPr="00542B9C" w:rsidRDefault="003D2A68" w:rsidP="00392831">
            <w:pPr>
              <w:rPr>
                <w:color w:val="000000"/>
                <w:sz w:val="18"/>
                <w:szCs w:val="18"/>
              </w:rPr>
            </w:pPr>
            <w:r w:rsidRPr="00D55A6E">
              <w:rPr>
                <w:color w:val="000000"/>
                <w:sz w:val="18"/>
                <w:szCs w:val="18"/>
              </w:rPr>
              <w:t>10</w:t>
            </w:r>
          </w:p>
        </w:tc>
        <w:tc>
          <w:tcPr>
            <w:tcW w:w="1020" w:type="dxa"/>
            <w:noWrap/>
            <w:vAlign w:val="bottom"/>
          </w:tcPr>
          <w:p w14:paraId="70BD2A37" w14:textId="77777777" w:rsidR="003D2A68" w:rsidRPr="00D55A6E"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7</w:t>
            </w:r>
          </w:p>
        </w:tc>
        <w:tc>
          <w:tcPr>
            <w:tcW w:w="1040" w:type="dxa"/>
            <w:noWrap/>
            <w:vAlign w:val="bottom"/>
          </w:tcPr>
          <w:p w14:paraId="24096DD4" w14:textId="77777777" w:rsidR="003D2A68" w:rsidRPr="00601D30" w:rsidRDefault="003D2A68" w:rsidP="00392831">
            <w:pPr>
              <w:rPr>
                <w:color w:val="000000"/>
                <w:sz w:val="18"/>
                <w:szCs w:val="18"/>
              </w:rPr>
            </w:pPr>
            <w:r w:rsidRPr="00D55A6E">
              <w:rPr>
                <w:color w:val="000000"/>
                <w:sz w:val="18"/>
                <w:szCs w:val="18"/>
              </w:rPr>
              <w:t>2</w:t>
            </w:r>
            <w:r>
              <w:rPr>
                <w:color w:val="000000"/>
                <w:sz w:val="18"/>
                <w:szCs w:val="18"/>
              </w:rPr>
              <w:t>.</w:t>
            </w:r>
            <w:r w:rsidRPr="00D55A6E">
              <w:rPr>
                <w:color w:val="000000"/>
                <w:sz w:val="18"/>
                <w:szCs w:val="18"/>
              </w:rPr>
              <w:t>863</w:t>
            </w:r>
          </w:p>
        </w:tc>
        <w:tc>
          <w:tcPr>
            <w:tcW w:w="930" w:type="dxa"/>
            <w:noWrap/>
            <w:vAlign w:val="bottom"/>
          </w:tcPr>
          <w:p w14:paraId="18C71C95"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648</w:t>
            </w:r>
          </w:p>
        </w:tc>
        <w:tc>
          <w:tcPr>
            <w:tcW w:w="826" w:type="dxa"/>
            <w:noWrap/>
            <w:vAlign w:val="bottom"/>
          </w:tcPr>
          <w:p w14:paraId="29A04D4F" w14:textId="77777777" w:rsidR="003D2A68" w:rsidRPr="00601D30" w:rsidRDefault="003D2A68" w:rsidP="00392831">
            <w:pPr>
              <w:rPr>
                <w:color w:val="000000"/>
                <w:sz w:val="18"/>
                <w:szCs w:val="18"/>
              </w:rPr>
            </w:pPr>
            <w:r w:rsidRPr="00D55A6E">
              <w:rPr>
                <w:color w:val="000000"/>
                <w:sz w:val="18"/>
                <w:szCs w:val="18"/>
              </w:rPr>
              <w:t>4</w:t>
            </w:r>
          </w:p>
        </w:tc>
        <w:tc>
          <w:tcPr>
            <w:tcW w:w="1049" w:type="dxa"/>
            <w:noWrap/>
            <w:vAlign w:val="bottom"/>
          </w:tcPr>
          <w:p w14:paraId="05C286A0" w14:textId="77777777" w:rsidR="003D2A68" w:rsidRPr="00601D30" w:rsidRDefault="003D2A68" w:rsidP="00392831">
            <w:pPr>
              <w:rPr>
                <w:color w:val="000000"/>
                <w:sz w:val="18"/>
                <w:szCs w:val="18"/>
              </w:rPr>
            </w:pPr>
            <w:r w:rsidRPr="00D55A6E">
              <w:rPr>
                <w:color w:val="000000"/>
                <w:sz w:val="18"/>
                <w:szCs w:val="18"/>
              </w:rPr>
              <w:t>6</w:t>
            </w:r>
            <w:r>
              <w:rPr>
                <w:color w:val="000000"/>
                <w:sz w:val="18"/>
                <w:szCs w:val="18"/>
              </w:rPr>
              <w:t>.</w:t>
            </w:r>
            <w:r w:rsidRPr="00D55A6E">
              <w:rPr>
                <w:color w:val="000000"/>
                <w:sz w:val="18"/>
                <w:szCs w:val="18"/>
              </w:rPr>
              <w:t>735</w:t>
            </w:r>
          </w:p>
        </w:tc>
        <w:tc>
          <w:tcPr>
            <w:tcW w:w="987" w:type="dxa"/>
            <w:vAlign w:val="bottom"/>
          </w:tcPr>
          <w:p w14:paraId="12B36113" w14:textId="77777777" w:rsidR="003D2A68" w:rsidRPr="00D55A6E"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859</w:t>
            </w:r>
          </w:p>
        </w:tc>
        <w:tc>
          <w:tcPr>
            <w:tcW w:w="1099" w:type="dxa"/>
            <w:noWrap/>
            <w:vAlign w:val="bottom"/>
          </w:tcPr>
          <w:p w14:paraId="069FCB2E" w14:textId="77777777" w:rsidR="003D2A68" w:rsidRPr="00601D30" w:rsidRDefault="003D2A68" w:rsidP="00392831">
            <w:pPr>
              <w:rPr>
                <w:color w:val="000000"/>
                <w:sz w:val="18"/>
                <w:szCs w:val="18"/>
              </w:rPr>
            </w:pPr>
            <w:r w:rsidRPr="00D55A6E">
              <w:rPr>
                <w:color w:val="000000"/>
                <w:sz w:val="18"/>
                <w:szCs w:val="18"/>
              </w:rPr>
              <w:t>0</w:t>
            </w:r>
            <w:r>
              <w:rPr>
                <w:color w:val="000000"/>
                <w:sz w:val="18"/>
                <w:szCs w:val="18"/>
              </w:rPr>
              <w:t>.</w:t>
            </w:r>
            <w:r w:rsidRPr="00D55A6E">
              <w:rPr>
                <w:color w:val="000000"/>
                <w:sz w:val="18"/>
                <w:szCs w:val="18"/>
              </w:rPr>
              <w:t>294</w:t>
            </w:r>
          </w:p>
        </w:tc>
      </w:tr>
      <w:tr w:rsidR="003D2A68" w:rsidRPr="00B01BC3" w14:paraId="3CF62A0C" w14:textId="77777777" w:rsidTr="00392831">
        <w:trPr>
          <w:trHeight w:val="288"/>
        </w:trPr>
        <w:tc>
          <w:tcPr>
            <w:tcW w:w="1378" w:type="dxa"/>
            <w:vMerge/>
            <w:noWrap/>
            <w:vAlign w:val="bottom"/>
          </w:tcPr>
          <w:p w14:paraId="7BEF3468" w14:textId="77777777" w:rsidR="003D2A68" w:rsidRPr="00B01BC3" w:rsidRDefault="003D2A68" w:rsidP="00392831">
            <w:pPr>
              <w:rPr>
                <w:color w:val="000000"/>
                <w:sz w:val="18"/>
                <w:szCs w:val="18"/>
              </w:rPr>
            </w:pPr>
          </w:p>
        </w:tc>
        <w:tc>
          <w:tcPr>
            <w:tcW w:w="903" w:type="dxa"/>
            <w:noWrap/>
            <w:vAlign w:val="bottom"/>
            <w:hideMark/>
          </w:tcPr>
          <w:p w14:paraId="22BA775D" w14:textId="77777777" w:rsidR="003D2A68" w:rsidRPr="00B01BC3" w:rsidRDefault="003D2A68" w:rsidP="00392831">
            <w:pPr>
              <w:rPr>
                <w:color w:val="000000"/>
                <w:sz w:val="18"/>
                <w:szCs w:val="18"/>
              </w:rPr>
            </w:pPr>
            <w:r w:rsidRPr="00B01BC3">
              <w:rPr>
                <w:color w:val="000000"/>
                <w:sz w:val="18"/>
                <w:szCs w:val="18"/>
              </w:rPr>
              <w:t>MCZI12</w:t>
            </w:r>
          </w:p>
        </w:tc>
        <w:tc>
          <w:tcPr>
            <w:tcW w:w="826" w:type="dxa"/>
            <w:noWrap/>
            <w:vAlign w:val="bottom"/>
          </w:tcPr>
          <w:p w14:paraId="6681EEBE" w14:textId="77777777" w:rsidR="003D2A68" w:rsidRPr="00542B9C" w:rsidRDefault="003D2A68" w:rsidP="00392831">
            <w:pPr>
              <w:rPr>
                <w:color w:val="000000"/>
                <w:sz w:val="18"/>
                <w:szCs w:val="18"/>
              </w:rPr>
            </w:pPr>
            <w:r w:rsidRPr="00D55A6E">
              <w:rPr>
                <w:color w:val="000000"/>
                <w:sz w:val="18"/>
                <w:szCs w:val="18"/>
              </w:rPr>
              <w:t>4</w:t>
            </w:r>
          </w:p>
        </w:tc>
        <w:tc>
          <w:tcPr>
            <w:tcW w:w="1020" w:type="dxa"/>
            <w:noWrap/>
            <w:vAlign w:val="bottom"/>
          </w:tcPr>
          <w:p w14:paraId="21B0E590" w14:textId="77777777" w:rsidR="003D2A68" w:rsidRPr="00D55A6E" w:rsidRDefault="003D2A68" w:rsidP="00392831">
            <w:pPr>
              <w:rPr>
                <w:color w:val="000000"/>
                <w:sz w:val="18"/>
                <w:szCs w:val="18"/>
              </w:rPr>
            </w:pPr>
            <w:r w:rsidRPr="00D55A6E">
              <w:rPr>
                <w:color w:val="000000"/>
                <w:sz w:val="18"/>
                <w:szCs w:val="18"/>
              </w:rPr>
              <w:t>2</w:t>
            </w:r>
            <w:r>
              <w:rPr>
                <w:color w:val="000000"/>
                <w:sz w:val="18"/>
                <w:szCs w:val="18"/>
              </w:rPr>
              <w:t>.</w:t>
            </w:r>
            <w:r w:rsidRPr="00D55A6E">
              <w:rPr>
                <w:color w:val="000000"/>
                <w:sz w:val="18"/>
                <w:szCs w:val="18"/>
              </w:rPr>
              <w:t>75</w:t>
            </w:r>
          </w:p>
        </w:tc>
        <w:tc>
          <w:tcPr>
            <w:tcW w:w="1040" w:type="dxa"/>
            <w:noWrap/>
            <w:vAlign w:val="bottom"/>
          </w:tcPr>
          <w:p w14:paraId="1A63866E" w14:textId="77777777" w:rsidR="003D2A68" w:rsidRPr="00601D30" w:rsidRDefault="003D2A68" w:rsidP="00392831">
            <w:pPr>
              <w:rPr>
                <w:color w:val="000000"/>
                <w:sz w:val="18"/>
                <w:szCs w:val="18"/>
              </w:rPr>
            </w:pPr>
            <w:r w:rsidRPr="00D55A6E">
              <w:rPr>
                <w:color w:val="000000"/>
                <w:sz w:val="18"/>
                <w:szCs w:val="18"/>
              </w:rPr>
              <w:t>4</w:t>
            </w:r>
            <w:r>
              <w:rPr>
                <w:color w:val="000000"/>
                <w:sz w:val="18"/>
                <w:szCs w:val="18"/>
              </w:rPr>
              <w:t>.</w:t>
            </w:r>
            <w:r w:rsidRPr="00D55A6E">
              <w:rPr>
                <w:color w:val="000000"/>
                <w:sz w:val="18"/>
                <w:szCs w:val="18"/>
              </w:rPr>
              <w:t>443</w:t>
            </w:r>
          </w:p>
        </w:tc>
        <w:tc>
          <w:tcPr>
            <w:tcW w:w="930" w:type="dxa"/>
            <w:noWrap/>
            <w:vAlign w:val="bottom"/>
          </w:tcPr>
          <w:p w14:paraId="7728D784"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642</w:t>
            </w:r>
          </w:p>
        </w:tc>
        <w:tc>
          <w:tcPr>
            <w:tcW w:w="826" w:type="dxa"/>
            <w:noWrap/>
            <w:vAlign w:val="bottom"/>
          </w:tcPr>
          <w:p w14:paraId="74E0CD93" w14:textId="77777777" w:rsidR="003D2A68" w:rsidRPr="00601D30" w:rsidRDefault="003D2A68" w:rsidP="00392831">
            <w:pPr>
              <w:rPr>
                <w:color w:val="000000"/>
                <w:sz w:val="18"/>
                <w:szCs w:val="18"/>
              </w:rPr>
            </w:pPr>
            <w:r w:rsidRPr="00D55A6E">
              <w:rPr>
                <w:color w:val="000000"/>
                <w:sz w:val="18"/>
                <w:szCs w:val="18"/>
              </w:rPr>
              <w:t>7</w:t>
            </w:r>
          </w:p>
        </w:tc>
        <w:tc>
          <w:tcPr>
            <w:tcW w:w="1049" w:type="dxa"/>
            <w:noWrap/>
            <w:vAlign w:val="bottom"/>
          </w:tcPr>
          <w:p w14:paraId="6F3B6C85" w14:textId="77777777" w:rsidR="003D2A68" w:rsidRPr="00601D30" w:rsidRDefault="003D2A68" w:rsidP="00392831">
            <w:pPr>
              <w:rPr>
                <w:color w:val="000000"/>
                <w:sz w:val="18"/>
                <w:szCs w:val="18"/>
              </w:rPr>
            </w:pPr>
            <w:r w:rsidRPr="00D55A6E">
              <w:rPr>
                <w:color w:val="000000"/>
                <w:sz w:val="18"/>
                <w:szCs w:val="18"/>
              </w:rPr>
              <w:t>11</w:t>
            </w:r>
            <w:r>
              <w:rPr>
                <w:color w:val="000000"/>
                <w:sz w:val="18"/>
                <w:szCs w:val="18"/>
              </w:rPr>
              <w:t>.</w:t>
            </w:r>
            <w:r w:rsidRPr="00D55A6E">
              <w:rPr>
                <w:color w:val="000000"/>
                <w:sz w:val="18"/>
                <w:szCs w:val="18"/>
              </w:rPr>
              <w:t>227</w:t>
            </w:r>
          </w:p>
        </w:tc>
        <w:tc>
          <w:tcPr>
            <w:tcW w:w="987" w:type="dxa"/>
            <w:vAlign w:val="bottom"/>
          </w:tcPr>
          <w:p w14:paraId="55BF2EB7"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785</w:t>
            </w:r>
          </w:p>
        </w:tc>
        <w:tc>
          <w:tcPr>
            <w:tcW w:w="1099" w:type="dxa"/>
            <w:noWrap/>
            <w:vAlign w:val="bottom"/>
          </w:tcPr>
          <w:p w14:paraId="226FFAD3" w14:textId="77777777" w:rsidR="003D2A68" w:rsidRPr="00601D30" w:rsidRDefault="003D2A68" w:rsidP="00392831">
            <w:pPr>
              <w:rPr>
                <w:color w:val="000000"/>
                <w:sz w:val="18"/>
                <w:szCs w:val="18"/>
              </w:rPr>
            </w:pPr>
            <w:r w:rsidRPr="00D55A6E">
              <w:rPr>
                <w:color w:val="000000"/>
                <w:sz w:val="18"/>
                <w:szCs w:val="18"/>
              </w:rPr>
              <w:t>0</w:t>
            </w:r>
            <w:r>
              <w:rPr>
                <w:color w:val="000000"/>
                <w:sz w:val="18"/>
                <w:szCs w:val="18"/>
              </w:rPr>
              <w:t>.</w:t>
            </w:r>
            <w:r w:rsidRPr="00D55A6E">
              <w:rPr>
                <w:color w:val="000000"/>
                <w:sz w:val="18"/>
                <w:szCs w:val="18"/>
              </w:rPr>
              <w:t>118</w:t>
            </w:r>
          </w:p>
        </w:tc>
      </w:tr>
      <w:tr w:rsidR="003D2A68" w:rsidRPr="00B01BC3" w14:paraId="1ECC4730" w14:textId="77777777" w:rsidTr="00392831">
        <w:trPr>
          <w:trHeight w:val="288"/>
        </w:trPr>
        <w:tc>
          <w:tcPr>
            <w:tcW w:w="1378" w:type="dxa"/>
            <w:vMerge/>
            <w:noWrap/>
            <w:vAlign w:val="bottom"/>
          </w:tcPr>
          <w:p w14:paraId="4AB7ED71" w14:textId="77777777" w:rsidR="003D2A68" w:rsidRPr="00B01BC3" w:rsidRDefault="003D2A68" w:rsidP="00392831">
            <w:pPr>
              <w:rPr>
                <w:color w:val="000000"/>
                <w:sz w:val="18"/>
                <w:szCs w:val="18"/>
              </w:rPr>
            </w:pPr>
          </w:p>
        </w:tc>
        <w:tc>
          <w:tcPr>
            <w:tcW w:w="903" w:type="dxa"/>
            <w:noWrap/>
            <w:vAlign w:val="bottom"/>
            <w:hideMark/>
          </w:tcPr>
          <w:p w14:paraId="0D1CF526" w14:textId="77777777" w:rsidR="003D2A68" w:rsidRPr="00B01BC3" w:rsidRDefault="003D2A68" w:rsidP="00392831">
            <w:pPr>
              <w:rPr>
                <w:color w:val="000000"/>
                <w:sz w:val="18"/>
                <w:szCs w:val="18"/>
              </w:rPr>
            </w:pPr>
            <w:r w:rsidRPr="00B01BC3">
              <w:rPr>
                <w:color w:val="000000"/>
                <w:sz w:val="18"/>
                <w:szCs w:val="18"/>
              </w:rPr>
              <w:t>HTC</w:t>
            </w:r>
          </w:p>
        </w:tc>
        <w:tc>
          <w:tcPr>
            <w:tcW w:w="826" w:type="dxa"/>
            <w:noWrap/>
            <w:vAlign w:val="bottom"/>
          </w:tcPr>
          <w:p w14:paraId="2AF57844" w14:textId="77777777" w:rsidR="003D2A68" w:rsidRPr="00542B9C" w:rsidRDefault="003D2A68" w:rsidP="00392831">
            <w:pPr>
              <w:rPr>
                <w:color w:val="000000"/>
                <w:sz w:val="18"/>
                <w:szCs w:val="18"/>
              </w:rPr>
            </w:pPr>
            <w:r w:rsidRPr="00D55A6E">
              <w:rPr>
                <w:color w:val="000000"/>
                <w:sz w:val="18"/>
                <w:szCs w:val="18"/>
              </w:rPr>
              <w:t>21</w:t>
            </w:r>
          </w:p>
        </w:tc>
        <w:tc>
          <w:tcPr>
            <w:tcW w:w="1020" w:type="dxa"/>
            <w:noWrap/>
            <w:vAlign w:val="bottom"/>
          </w:tcPr>
          <w:p w14:paraId="26138ACB" w14:textId="77777777" w:rsidR="003D2A68" w:rsidRPr="00542B9C"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095</w:t>
            </w:r>
          </w:p>
        </w:tc>
        <w:tc>
          <w:tcPr>
            <w:tcW w:w="1040" w:type="dxa"/>
            <w:noWrap/>
            <w:vAlign w:val="bottom"/>
          </w:tcPr>
          <w:p w14:paraId="56C0492A" w14:textId="77777777" w:rsidR="003D2A68" w:rsidRPr="00601D30" w:rsidRDefault="003D2A68" w:rsidP="00392831">
            <w:pPr>
              <w:rPr>
                <w:color w:val="000000"/>
                <w:sz w:val="18"/>
                <w:szCs w:val="18"/>
              </w:rPr>
            </w:pPr>
            <w:r w:rsidRPr="00D55A6E">
              <w:rPr>
                <w:color w:val="000000"/>
                <w:sz w:val="18"/>
                <w:szCs w:val="18"/>
              </w:rPr>
              <w:t>0</w:t>
            </w:r>
            <w:r>
              <w:rPr>
                <w:color w:val="000000"/>
                <w:sz w:val="18"/>
                <w:szCs w:val="18"/>
              </w:rPr>
              <w:t>.</w:t>
            </w:r>
            <w:r w:rsidRPr="00D55A6E">
              <w:rPr>
                <w:color w:val="000000"/>
                <w:sz w:val="18"/>
                <w:szCs w:val="18"/>
              </w:rPr>
              <w:t>051</w:t>
            </w:r>
          </w:p>
        </w:tc>
        <w:tc>
          <w:tcPr>
            <w:tcW w:w="930" w:type="dxa"/>
            <w:noWrap/>
            <w:vAlign w:val="bottom"/>
          </w:tcPr>
          <w:p w14:paraId="29C3ABAC" w14:textId="77777777" w:rsidR="003D2A68" w:rsidRPr="00601D30" w:rsidRDefault="003D2A68" w:rsidP="00392831">
            <w:pPr>
              <w:rPr>
                <w:color w:val="000000"/>
                <w:sz w:val="18"/>
                <w:szCs w:val="18"/>
              </w:rPr>
            </w:pPr>
            <w:r>
              <w:rPr>
                <w:color w:val="000000"/>
                <w:sz w:val="18"/>
                <w:szCs w:val="18"/>
              </w:rPr>
              <w:t>-</w:t>
            </w:r>
          </w:p>
        </w:tc>
        <w:tc>
          <w:tcPr>
            <w:tcW w:w="826" w:type="dxa"/>
            <w:noWrap/>
            <w:vAlign w:val="bottom"/>
          </w:tcPr>
          <w:p w14:paraId="529DB00A" w14:textId="77777777" w:rsidR="003D2A68" w:rsidRPr="00601D30" w:rsidRDefault="003D2A68" w:rsidP="00392831">
            <w:pPr>
              <w:rPr>
                <w:color w:val="000000"/>
                <w:sz w:val="18"/>
                <w:szCs w:val="18"/>
              </w:rPr>
            </w:pPr>
            <w:r w:rsidRPr="00D55A6E">
              <w:rPr>
                <w:color w:val="000000"/>
                <w:sz w:val="18"/>
                <w:szCs w:val="18"/>
              </w:rPr>
              <w:t>2</w:t>
            </w:r>
          </w:p>
        </w:tc>
        <w:tc>
          <w:tcPr>
            <w:tcW w:w="1049" w:type="dxa"/>
            <w:noWrap/>
            <w:vAlign w:val="bottom"/>
          </w:tcPr>
          <w:p w14:paraId="06773F36" w14:textId="77777777" w:rsidR="003D2A68" w:rsidRPr="00601D30" w:rsidRDefault="003D2A68" w:rsidP="00392831">
            <w:pPr>
              <w:rPr>
                <w:color w:val="000000"/>
                <w:sz w:val="18"/>
                <w:szCs w:val="18"/>
              </w:rPr>
            </w:pPr>
            <w:r w:rsidRPr="00D55A6E">
              <w:rPr>
                <w:color w:val="000000"/>
                <w:sz w:val="18"/>
                <w:szCs w:val="18"/>
              </w:rPr>
              <w:t>0</w:t>
            </w:r>
            <w:r>
              <w:rPr>
                <w:color w:val="000000"/>
                <w:sz w:val="18"/>
                <w:szCs w:val="18"/>
              </w:rPr>
              <w:t>.</w:t>
            </w:r>
            <w:r w:rsidRPr="00D55A6E">
              <w:rPr>
                <w:color w:val="000000"/>
                <w:sz w:val="18"/>
                <w:szCs w:val="18"/>
              </w:rPr>
              <w:t>100</w:t>
            </w:r>
          </w:p>
        </w:tc>
        <w:tc>
          <w:tcPr>
            <w:tcW w:w="987" w:type="dxa"/>
            <w:vAlign w:val="bottom"/>
          </w:tcPr>
          <w:p w14:paraId="27C0AA59" w14:textId="77777777" w:rsidR="003D2A68" w:rsidRPr="00601D30" w:rsidRDefault="003D2A68" w:rsidP="00392831">
            <w:pPr>
              <w:rPr>
                <w:color w:val="000000"/>
                <w:sz w:val="18"/>
                <w:szCs w:val="18"/>
              </w:rPr>
            </w:pPr>
            <w:r>
              <w:rPr>
                <w:color w:val="000000"/>
                <w:sz w:val="18"/>
                <w:szCs w:val="18"/>
              </w:rPr>
              <w:t>-</w:t>
            </w:r>
          </w:p>
        </w:tc>
        <w:tc>
          <w:tcPr>
            <w:tcW w:w="1099" w:type="dxa"/>
            <w:noWrap/>
            <w:vAlign w:val="bottom"/>
          </w:tcPr>
          <w:p w14:paraId="2553E6DC"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091</w:t>
            </w:r>
          </w:p>
        </w:tc>
      </w:tr>
      <w:tr w:rsidR="003D2A68" w:rsidRPr="00B01BC3" w14:paraId="1EEF6380" w14:textId="77777777" w:rsidTr="00392831">
        <w:trPr>
          <w:trHeight w:val="288"/>
        </w:trPr>
        <w:tc>
          <w:tcPr>
            <w:tcW w:w="1378" w:type="dxa"/>
            <w:vMerge w:val="restart"/>
            <w:noWrap/>
            <w:vAlign w:val="center"/>
            <w:hideMark/>
          </w:tcPr>
          <w:p w14:paraId="1DD3B7EF" w14:textId="77777777" w:rsidR="003D2A68" w:rsidRPr="00B01BC3" w:rsidRDefault="003D2A68" w:rsidP="00392831">
            <w:pPr>
              <w:rPr>
                <w:color w:val="000000"/>
                <w:sz w:val="18"/>
                <w:szCs w:val="18"/>
              </w:rPr>
            </w:pPr>
            <w:r w:rsidRPr="00B01BC3">
              <w:rPr>
                <w:color w:val="000000"/>
                <w:sz w:val="18"/>
                <w:szCs w:val="18"/>
              </w:rPr>
              <w:t>Костанай</w:t>
            </w:r>
          </w:p>
        </w:tc>
        <w:tc>
          <w:tcPr>
            <w:tcW w:w="903" w:type="dxa"/>
            <w:noWrap/>
            <w:vAlign w:val="bottom"/>
            <w:hideMark/>
          </w:tcPr>
          <w:p w14:paraId="5E4407D7" w14:textId="77777777" w:rsidR="003D2A68" w:rsidRPr="00B01BC3" w:rsidRDefault="003D2A68" w:rsidP="00392831">
            <w:pPr>
              <w:rPr>
                <w:color w:val="000000"/>
                <w:sz w:val="18"/>
                <w:szCs w:val="18"/>
              </w:rPr>
            </w:pPr>
            <w:r w:rsidRPr="00B01BC3">
              <w:rPr>
                <w:color w:val="000000"/>
                <w:sz w:val="18"/>
                <w:szCs w:val="18"/>
              </w:rPr>
              <w:t>SPI1</w:t>
            </w:r>
          </w:p>
        </w:tc>
        <w:tc>
          <w:tcPr>
            <w:tcW w:w="826" w:type="dxa"/>
            <w:noWrap/>
            <w:vAlign w:val="bottom"/>
          </w:tcPr>
          <w:p w14:paraId="72EDAFE6" w14:textId="77777777" w:rsidR="003D2A68" w:rsidRPr="00542B9C" w:rsidRDefault="003D2A68" w:rsidP="00392831">
            <w:pPr>
              <w:rPr>
                <w:color w:val="000000"/>
                <w:sz w:val="18"/>
                <w:szCs w:val="18"/>
              </w:rPr>
            </w:pPr>
            <w:r w:rsidRPr="00D55A6E">
              <w:rPr>
                <w:color w:val="000000"/>
                <w:sz w:val="18"/>
                <w:szCs w:val="18"/>
              </w:rPr>
              <w:t>18</w:t>
            </w:r>
          </w:p>
        </w:tc>
        <w:tc>
          <w:tcPr>
            <w:tcW w:w="1020" w:type="dxa"/>
            <w:noWrap/>
            <w:vAlign w:val="bottom"/>
          </w:tcPr>
          <w:p w14:paraId="238200DE" w14:textId="77777777" w:rsidR="003D2A68" w:rsidRPr="00D55A6E" w:rsidRDefault="003D2A68" w:rsidP="00392831">
            <w:pPr>
              <w:rPr>
                <w:color w:val="000000"/>
                <w:sz w:val="18"/>
                <w:szCs w:val="18"/>
              </w:rPr>
            </w:pPr>
            <w:r w:rsidRPr="00D55A6E">
              <w:rPr>
                <w:color w:val="000000"/>
                <w:sz w:val="18"/>
                <w:szCs w:val="18"/>
              </w:rPr>
              <w:t>1</w:t>
            </w:r>
          </w:p>
        </w:tc>
        <w:tc>
          <w:tcPr>
            <w:tcW w:w="1040" w:type="dxa"/>
            <w:noWrap/>
            <w:vAlign w:val="bottom"/>
          </w:tcPr>
          <w:p w14:paraId="4D68174B"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689</w:t>
            </w:r>
          </w:p>
        </w:tc>
        <w:tc>
          <w:tcPr>
            <w:tcW w:w="930" w:type="dxa"/>
            <w:noWrap/>
            <w:vAlign w:val="bottom"/>
          </w:tcPr>
          <w:p w14:paraId="2D527F80"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689</w:t>
            </w:r>
          </w:p>
        </w:tc>
        <w:tc>
          <w:tcPr>
            <w:tcW w:w="826" w:type="dxa"/>
            <w:noWrap/>
            <w:vAlign w:val="bottom"/>
          </w:tcPr>
          <w:p w14:paraId="50F21084" w14:textId="77777777" w:rsidR="003D2A68" w:rsidRPr="00601D30" w:rsidRDefault="003D2A68" w:rsidP="00392831">
            <w:pPr>
              <w:rPr>
                <w:color w:val="000000"/>
                <w:sz w:val="18"/>
                <w:szCs w:val="18"/>
              </w:rPr>
            </w:pPr>
            <w:r w:rsidRPr="00D55A6E">
              <w:rPr>
                <w:color w:val="000000"/>
                <w:sz w:val="18"/>
                <w:szCs w:val="18"/>
              </w:rPr>
              <w:t>1</w:t>
            </w:r>
          </w:p>
        </w:tc>
        <w:tc>
          <w:tcPr>
            <w:tcW w:w="1049" w:type="dxa"/>
            <w:noWrap/>
            <w:vAlign w:val="bottom"/>
          </w:tcPr>
          <w:p w14:paraId="71706893"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987</w:t>
            </w:r>
          </w:p>
        </w:tc>
        <w:tc>
          <w:tcPr>
            <w:tcW w:w="987" w:type="dxa"/>
            <w:vAlign w:val="bottom"/>
          </w:tcPr>
          <w:p w14:paraId="0068BA54"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987</w:t>
            </w:r>
          </w:p>
        </w:tc>
        <w:tc>
          <w:tcPr>
            <w:tcW w:w="1099" w:type="dxa"/>
            <w:noWrap/>
            <w:vAlign w:val="bottom"/>
          </w:tcPr>
          <w:p w14:paraId="4CC0E3C9" w14:textId="77777777" w:rsidR="003D2A68" w:rsidRPr="00601D30" w:rsidRDefault="003D2A68" w:rsidP="00392831">
            <w:pPr>
              <w:rPr>
                <w:color w:val="000000"/>
                <w:sz w:val="18"/>
                <w:szCs w:val="18"/>
              </w:rPr>
            </w:pPr>
            <w:r w:rsidRPr="00D55A6E">
              <w:rPr>
                <w:color w:val="000000"/>
                <w:sz w:val="18"/>
                <w:szCs w:val="18"/>
              </w:rPr>
              <w:t>0</w:t>
            </w:r>
            <w:r>
              <w:rPr>
                <w:color w:val="000000"/>
                <w:sz w:val="18"/>
                <w:szCs w:val="18"/>
              </w:rPr>
              <w:t>.</w:t>
            </w:r>
            <w:r w:rsidRPr="00D55A6E">
              <w:rPr>
                <w:color w:val="000000"/>
                <w:sz w:val="18"/>
                <w:szCs w:val="18"/>
              </w:rPr>
              <w:t>517</w:t>
            </w:r>
          </w:p>
        </w:tc>
      </w:tr>
      <w:tr w:rsidR="003D2A68" w:rsidRPr="00B01BC3" w14:paraId="097DACA1" w14:textId="77777777" w:rsidTr="00392831">
        <w:trPr>
          <w:trHeight w:val="288"/>
        </w:trPr>
        <w:tc>
          <w:tcPr>
            <w:tcW w:w="1378" w:type="dxa"/>
            <w:vMerge/>
            <w:noWrap/>
            <w:vAlign w:val="bottom"/>
          </w:tcPr>
          <w:p w14:paraId="60C8E051" w14:textId="77777777" w:rsidR="003D2A68" w:rsidRPr="00B01BC3" w:rsidRDefault="003D2A68" w:rsidP="00392831">
            <w:pPr>
              <w:rPr>
                <w:color w:val="000000"/>
                <w:sz w:val="18"/>
                <w:szCs w:val="18"/>
              </w:rPr>
            </w:pPr>
          </w:p>
        </w:tc>
        <w:tc>
          <w:tcPr>
            <w:tcW w:w="903" w:type="dxa"/>
            <w:noWrap/>
            <w:vAlign w:val="bottom"/>
            <w:hideMark/>
          </w:tcPr>
          <w:p w14:paraId="155273D2" w14:textId="77777777" w:rsidR="003D2A68" w:rsidRPr="00B01BC3" w:rsidRDefault="003D2A68" w:rsidP="00392831">
            <w:pPr>
              <w:rPr>
                <w:color w:val="000000"/>
                <w:sz w:val="18"/>
                <w:szCs w:val="18"/>
              </w:rPr>
            </w:pPr>
            <w:r w:rsidRPr="00B01BC3">
              <w:rPr>
                <w:color w:val="000000"/>
                <w:sz w:val="18"/>
                <w:szCs w:val="18"/>
              </w:rPr>
              <w:t>SPI3</w:t>
            </w:r>
          </w:p>
        </w:tc>
        <w:tc>
          <w:tcPr>
            <w:tcW w:w="826" w:type="dxa"/>
            <w:noWrap/>
            <w:vAlign w:val="bottom"/>
          </w:tcPr>
          <w:p w14:paraId="17320473" w14:textId="77777777" w:rsidR="003D2A68" w:rsidRPr="00542B9C" w:rsidRDefault="003D2A68" w:rsidP="00392831">
            <w:pPr>
              <w:rPr>
                <w:color w:val="000000"/>
                <w:sz w:val="18"/>
                <w:szCs w:val="18"/>
              </w:rPr>
            </w:pPr>
            <w:r w:rsidRPr="00D55A6E">
              <w:rPr>
                <w:color w:val="000000"/>
                <w:sz w:val="18"/>
                <w:szCs w:val="18"/>
              </w:rPr>
              <w:t>14</w:t>
            </w:r>
          </w:p>
        </w:tc>
        <w:tc>
          <w:tcPr>
            <w:tcW w:w="1020" w:type="dxa"/>
            <w:noWrap/>
            <w:vAlign w:val="bottom"/>
          </w:tcPr>
          <w:p w14:paraId="74E17C5A" w14:textId="77777777" w:rsidR="003D2A68" w:rsidRPr="00D55A6E"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214</w:t>
            </w:r>
          </w:p>
        </w:tc>
        <w:tc>
          <w:tcPr>
            <w:tcW w:w="1040" w:type="dxa"/>
            <w:noWrap/>
            <w:vAlign w:val="bottom"/>
          </w:tcPr>
          <w:p w14:paraId="096C7AF7" w14:textId="77777777" w:rsidR="003D2A68" w:rsidRPr="00601D30" w:rsidRDefault="003D2A68" w:rsidP="00392831">
            <w:pPr>
              <w:rPr>
                <w:color w:val="000000"/>
                <w:sz w:val="18"/>
                <w:szCs w:val="18"/>
              </w:rPr>
            </w:pPr>
            <w:r w:rsidRPr="00D55A6E">
              <w:rPr>
                <w:color w:val="000000"/>
                <w:sz w:val="18"/>
                <w:szCs w:val="18"/>
              </w:rPr>
              <w:t>2</w:t>
            </w:r>
            <w:r>
              <w:rPr>
                <w:color w:val="000000"/>
                <w:sz w:val="18"/>
                <w:szCs w:val="18"/>
              </w:rPr>
              <w:t>.</w:t>
            </w:r>
            <w:r w:rsidRPr="00D55A6E">
              <w:rPr>
                <w:color w:val="000000"/>
                <w:sz w:val="18"/>
                <w:szCs w:val="18"/>
              </w:rPr>
              <w:t>012</w:t>
            </w:r>
          </w:p>
        </w:tc>
        <w:tc>
          <w:tcPr>
            <w:tcW w:w="930" w:type="dxa"/>
            <w:noWrap/>
            <w:vAlign w:val="bottom"/>
          </w:tcPr>
          <w:p w14:paraId="21B6095C"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654</w:t>
            </w:r>
          </w:p>
        </w:tc>
        <w:tc>
          <w:tcPr>
            <w:tcW w:w="826" w:type="dxa"/>
            <w:noWrap/>
            <w:vAlign w:val="bottom"/>
          </w:tcPr>
          <w:p w14:paraId="5F91C7AA" w14:textId="77777777" w:rsidR="003D2A68" w:rsidRPr="00601D30" w:rsidRDefault="003D2A68" w:rsidP="00392831">
            <w:pPr>
              <w:rPr>
                <w:color w:val="000000"/>
                <w:sz w:val="18"/>
                <w:szCs w:val="18"/>
              </w:rPr>
            </w:pPr>
            <w:r w:rsidRPr="00D55A6E">
              <w:rPr>
                <w:color w:val="000000"/>
                <w:sz w:val="18"/>
                <w:szCs w:val="18"/>
              </w:rPr>
              <w:t>3</w:t>
            </w:r>
          </w:p>
        </w:tc>
        <w:tc>
          <w:tcPr>
            <w:tcW w:w="1049" w:type="dxa"/>
            <w:noWrap/>
            <w:vAlign w:val="bottom"/>
          </w:tcPr>
          <w:p w14:paraId="76A5BC44" w14:textId="77777777" w:rsidR="003D2A68" w:rsidRPr="00601D30" w:rsidRDefault="003D2A68" w:rsidP="00392831">
            <w:pPr>
              <w:rPr>
                <w:color w:val="000000"/>
                <w:sz w:val="18"/>
                <w:szCs w:val="18"/>
              </w:rPr>
            </w:pPr>
            <w:r w:rsidRPr="00D55A6E">
              <w:rPr>
                <w:color w:val="000000"/>
                <w:sz w:val="18"/>
                <w:szCs w:val="18"/>
              </w:rPr>
              <w:t>5</w:t>
            </w:r>
            <w:r>
              <w:rPr>
                <w:color w:val="000000"/>
                <w:sz w:val="18"/>
                <w:szCs w:val="18"/>
              </w:rPr>
              <w:t>.</w:t>
            </w:r>
            <w:r w:rsidRPr="00D55A6E">
              <w:rPr>
                <w:color w:val="000000"/>
                <w:sz w:val="18"/>
                <w:szCs w:val="18"/>
              </w:rPr>
              <w:t>134</w:t>
            </w:r>
          </w:p>
        </w:tc>
        <w:tc>
          <w:tcPr>
            <w:tcW w:w="987" w:type="dxa"/>
            <w:vAlign w:val="bottom"/>
          </w:tcPr>
          <w:p w14:paraId="4F34720A"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822</w:t>
            </w:r>
          </w:p>
        </w:tc>
        <w:tc>
          <w:tcPr>
            <w:tcW w:w="1099" w:type="dxa"/>
            <w:noWrap/>
            <w:vAlign w:val="bottom"/>
          </w:tcPr>
          <w:p w14:paraId="2A07D4DB" w14:textId="77777777" w:rsidR="003D2A68" w:rsidRPr="00601D30" w:rsidRDefault="003D2A68" w:rsidP="00392831">
            <w:pPr>
              <w:rPr>
                <w:color w:val="000000"/>
                <w:sz w:val="18"/>
                <w:szCs w:val="18"/>
              </w:rPr>
            </w:pPr>
            <w:r w:rsidRPr="00D55A6E">
              <w:rPr>
                <w:color w:val="000000"/>
                <w:sz w:val="18"/>
                <w:szCs w:val="18"/>
              </w:rPr>
              <w:t>0</w:t>
            </w:r>
            <w:r>
              <w:rPr>
                <w:color w:val="000000"/>
                <w:sz w:val="18"/>
                <w:szCs w:val="18"/>
              </w:rPr>
              <w:t>.</w:t>
            </w:r>
            <w:r w:rsidRPr="00D55A6E">
              <w:rPr>
                <w:color w:val="000000"/>
                <w:sz w:val="18"/>
                <w:szCs w:val="18"/>
              </w:rPr>
              <w:t>402</w:t>
            </w:r>
          </w:p>
        </w:tc>
      </w:tr>
      <w:tr w:rsidR="003D2A68" w:rsidRPr="00B01BC3" w14:paraId="4FA90B47" w14:textId="77777777" w:rsidTr="00392831">
        <w:trPr>
          <w:trHeight w:val="288"/>
        </w:trPr>
        <w:tc>
          <w:tcPr>
            <w:tcW w:w="1378" w:type="dxa"/>
            <w:vMerge/>
            <w:noWrap/>
            <w:vAlign w:val="bottom"/>
          </w:tcPr>
          <w:p w14:paraId="35545283" w14:textId="77777777" w:rsidR="003D2A68" w:rsidRPr="00B01BC3" w:rsidRDefault="003D2A68" w:rsidP="00392831">
            <w:pPr>
              <w:rPr>
                <w:color w:val="000000"/>
                <w:sz w:val="18"/>
                <w:szCs w:val="18"/>
              </w:rPr>
            </w:pPr>
          </w:p>
        </w:tc>
        <w:tc>
          <w:tcPr>
            <w:tcW w:w="903" w:type="dxa"/>
            <w:noWrap/>
            <w:vAlign w:val="bottom"/>
            <w:hideMark/>
          </w:tcPr>
          <w:p w14:paraId="7EEE4400" w14:textId="77777777" w:rsidR="003D2A68" w:rsidRPr="00B01BC3" w:rsidRDefault="003D2A68" w:rsidP="00392831">
            <w:pPr>
              <w:rPr>
                <w:color w:val="000000"/>
                <w:sz w:val="18"/>
                <w:szCs w:val="18"/>
              </w:rPr>
            </w:pPr>
            <w:r w:rsidRPr="00B01BC3">
              <w:rPr>
                <w:color w:val="000000"/>
                <w:sz w:val="18"/>
                <w:szCs w:val="18"/>
              </w:rPr>
              <w:t>SPI6</w:t>
            </w:r>
          </w:p>
        </w:tc>
        <w:tc>
          <w:tcPr>
            <w:tcW w:w="826" w:type="dxa"/>
            <w:noWrap/>
            <w:vAlign w:val="bottom"/>
          </w:tcPr>
          <w:p w14:paraId="15B3C118" w14:textId="77777777" w:rsidR="003D2A68" w:rsidRPr="00542B9C" w:rsidRDefault="003D2A68" w:rsidP="00392831">
            <w:pPr>
              <w:rPr>
                <w:color w:val="000000"/>
                <w:sz w:val="18"/>
                <w:szCs w:val="18"/>
              </w:rPr>
            </w:pPr>
            <w:r w:rsidRPr="00D55A6E">
              <w:rPr>
                <w:color w:val="000000"/>
                <w:sz w:val="18"/>
                <w:szCs w:val="18"/>
              </w:rPr>
              <w:t>17</w:t>
            </w:r>
          </w:p>
        </w:tc>
        <w:tc>
          <w:tcPr>
            <w:tcW w:w="1020" w:type="dxa"/>
            <w:noWrap/>
            <w:vAlign w:val="bottom"/>
          </w:tcPr>
          <w:p w14:paraId="2C036A65" w14:textId="77777777" w:rsidR="003D2A68" w:rsidRPr="00D55A6E"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471</w:t>
            </w:r>
          </w:p>
        </w:tc>
        <w:tc>
          <w:tcPr>
            <w:tcW w:w="1040" w:type="dxa"/>
            <w:noWrap/>
            <w:vAlign w:val="bottom"/>
          </w:tcPr>
          <w:p w14:paraId="1A1572C5" w14:textId="77777777" w:rsidR="003D2A68" w:rsidRPr="00601D30" w:rsidRDefault="003D2A68" w:rsidP="00392831">
            <w:pPr>
              <w:rPr>
                <w:color w:val="000000"/>
                <w:sz w:val="18"/>
                <w:szCs w:val="18"/>
              </w:rPr>
            </w:pPr>
            <w:r w:rsidRPr="00D55A6E">
              <w:rPr>
                <w:color w:val="000000"/>
                <w:sz w:val="18"/>
                <w:szCs w:val="18"/>
              </w:rPr>
              <w:t>2</w:t>
            </w:r>
            <w:r>
              <w:rPr>
                <w:color w:val="000000"/>
                <w:sz w:val="18"/>
                <w:szCs w:val="18"/>
              </w:rPr>
              <w:t>.</w:t>
            </w:r>
            <w:r w:rsidRPr="00D55A6E">
              <w:rPr>
                <w:color w:val="000000"/>
                <w:sz w:val="18"/>
                <w:szCs w:val="18"/>
              </w:rPr>
              <w:t>480</w:t>
            </w:r>
          </w:p>
        </w:tc>
        <w:tc>
          <w:tcPr>
            <w:tcW w:w="930" w:type="dxa"/>
            <w:noWrap/>
            <w:vAlign w:val="bottom"/>
          </w:tcPr>
          <w:p w14:paraId="43E0AD62"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687</w:t>
            </w:r>
          </w:p>
        </w:tc>
        <w:tc>
          <w:tcPr>
            <w:tcW w:w="826" w:type="dxa"/>
            <w:noWrap/>
            <w:vAlign w:val="bottom"/>
          </w:tcPr>
          <w:p w14:paraId="1D685CD3" w14:textId="77777777" w:rsidR="003D2A68" w:rsidRPr="00601D30" w:rsidRDefault="003D2A68" w:rsidP="00392831">
            <w:pPr>
              <w:rPr>
                <w:color w:val="000000"/>
                <w:sz w:val="18"/>
                <w:szCs w:val="18"/>
              </w:rPr>
            </w:pPr>
            <w:r w:rsidRPr="00D55A6E">
              <w:rPr>
                <w:color w:val="000000"/>
                <w:sz w:val="18"/>
                <w:szCs w:val="18"/>
              </w:rPr>
              <w:t>3</w:t>
            </w:r>
          </w:p>
        </w:tc>
        <w:tc>
          <w:tcPr>
            <w:tcW w:w="1049" w:type="dxa"/>
            <w:noWrap/>
            <w:vAlign w:val="bottom"/>
          </w:tcPr>
          <w:p w14:paraId="47BDC46C" w14:textId="77777777" w:rsidR="003D2A68" w:rsidRPr="00601D30" w:rsidRDefault="003D2A68" w:rsidP="00392831">
            <w:pPr>
              <w:rPr>
                <w:color w:val="000000"/>
                <w:sz w:val="18"/>
                <w:szCs w:val="18"/>
              </w:rPr>
            </w:pPr>
            <w:r w:rsidRPr="00D55A6E">
              <w:rPr>
                <w:color w:val="000000"/>
                <w:sz w:val="18"/>
                <w:szCs w:val="18"/>
              </w:rPr>
              <w:t>4</w:t>
            </w:r>
            <w:r>
              <w:rPr>
                <w:color w:val="000000"/>
                <w:sz w:val="18"/>
                <w:szCs w:val="18"/>
              </w:rPr>
              <w:t>.</w:t>
            </w:r>
            <w:r w:rsidRPr="00D55A6E">
              <w:rPr>
                <w:color w:val="000000"/>
                <w:sz w:val="18"/>
                <w:szCs w:val="18"/>
              </w:rPr>
              <w:t>915</w:t>
            </w:r>
          </w:p>
        </w:tc>
        <w:tc>
          <w:tcPr>
            <w:tcW w:w="987" w:type="dxa"/>
            <w:vAlign w:val="bottom"/>
          </w:tcPr>
          <w:p w14:paraId="56253ECC"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902</w:t>
            </w:r>
          </w:p>
        </w:tc>
        <w:tc>
          <w:tcPr>
            <w:tcW w:w="1099" w:type="dxa"/>
            <w:noWrap/>
            <w:vAlign w:val="bottom"/>
          </w:tcPr>
          <w:p w14:paraId="6DE6F099" w14:textId="77777777" w:rsidR="003D2A68" w:rsidRPr="00601D30" w:rsidRDefault="003D2A68" w:rsidP="00392831">
            <w:pPr>
              <w:rPr>
                <w:color w:val="000000"/>
                <w:sz w:val="18"/>
                <w:szCs w:val="18"/>
              </w:rPr>
            </w:pPr>
            <w:r w:rsidRPr="00D55A6E">
              <w:rPr>
                <w:color w:val="000000"/>
                <w:sz w:val="18"/>
                <w:szCs w:val="18"/>
              </w:rPr>
              <w:t>0</w:t>
            </w:r>
            <w:r>
              <w:rPr>
                <w:color w:val="000000"/>
                <w:sz w:val="18"/>
                <w:szCs w:val="18"/>
              </w:rPr>
              <w:t>.</w:t>
            </w:r>
            <w:r w:rsidRPr="00D55A6E">
              <w:rPr>
                <w:color w:val="000000"/>
                <w:sz w:val="18"/>
                <w:szCs w:val="18"/>
              </w:rPr>
              <w:t>490</w:t>
            </w:r>
          </w:p>
        </w:tc>
      </w:tr>
      <w:tr w:rsidR="003D2A68" w:rsidRPr="00B01BC3" w14:paraId="7B4FF3F5" w14:textId="77777777" w:rsidTr="00392831">
        <w:trPr>
          <w:trHeight w:val="288"/>
        </w:trPr>
        <w:tc>
          <w:tcPr>
            <w:tcW w:w="1378" w:type="dxa"/>
            <w:vMerge/>
            <w:noWrap/>
            <w:vAlign w:val="bottom"/>
          </w:tcPr>
          <w:p w14:paraId="232279A3" w14:textId="77777777" w:rsidR="003D2A68" w:rsidRPr="00B01BC3" w:rsidRDefault="003D2A68" w:rsidP="00392831">
            <w:pPr>
              <w:rPr>
                <w:color w:val="000000"/>
                <w:sz w:val="18"/>
                <w:szCs w:val="18"/>
              </w:rPr>
            </w:pPr>
          </w:p>
        </w:tc>
        <w:tc>
          <w:tcPr>
            <w:tcW w:w="903" w:type="dxa"/>
            <w:noWrap/>
            <w:vAlign w:val="bottom"/>
            <w:hideMark/>
          </w:tcPr>
          <w:p w14:paraId="7CA129B1" w14:textId="77777777" w:rsidR="003D2A68" w:rsidRPr="00B01BC3" w:rsidRDefault="003D2A68" w:rsidP="00392831">
            <w:pPr>
              <w:rPr>
                <w:color w:val="000000"/>
                <w:sz w:val="18"/>
                <w:szCs w:val="18"/>
              </w:rPr>
            </w:pPr>
            <w:r w:rsidRPr="00B01BC3">
              <w:rPr>
                <w:color w:val="000000"/>
                <w:sz w:val="18"/>
                <w:szCs w:val="18"/>
              </w:rPr>
              <w:t>SPI9</w:t>
            </w:r>
          </w:p>
        </w:tc>
        <w:tc>
          <w:tcPr>
            <w:tcW w:w="826" w:type="dxa"/>
            <w:noWrap/>
            <w:vAlign w:val="bottom"/>
          </w:tcPr>
          <w:p w14:paraId="4DC97671" w14:textId="77777777" w:rsidR="003D2A68" w:rsidRPr="00542B9C" w:rsidRDefault="003D2A68" w:rsidP="00392831">
            <w:pPr>
              <w:rPr>
                <w:color w:val="000000"/>
                <w:sz w:val="18"/>
                <w:szCs w:val="18"/>
              </w:rPr>
            </w:pPr>
            <w:r w:rsidRPr="00D55A6E">
              <w:rPr>
                <w:color w:val="000000"/>
                <w:sz w:val="18"/>
                <w:szCs w:val="18"/>
              </w:rPr>
              <w:t>11</w:t>
            </w:r>
          </w:p>
        </w:tc>
        <w:tc>
          <w:tcPr>
            <w:tcW w:w="1020" w:type="dxa"/>
            <w:noWrap/>
            <w:vAlign w:val="bottom"/>
          </w:tcPr>
          <w:p w14:paraId="44D1B2BA" w14:textId="77777777" w:rsidR="003D2A68" w:rsidRPr="00D55A6E"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818</w:t>
            </w:r>
          </w:p>
        </w:tc>
        <w:tc>
          <w:tcPr>
            <w:tcW w:w="1040" w:type="dxa"/>
            <w:noWrap/>
            <w:vAlign w:val="bottom"/>
          </w:tcPr>
          <w:p w14:paraId="3BC27611" w14:textId="77777777" w:rsidR="003D2A68" w:rsidRPr="00601D30" w:rsidRDefault="003D2A68" w:rsidP="00392831">
            <w:pPr>
              <w:rPr>
                <w:color w:val="000000"/>
                <w:sz w:val="18"/>
                <w:szCs w:val="18"/>
              </w:rPr>
            </w:pPr>
            <w:r w:rsidRPr="00D55A6E">
              <w:rPr>
                <w:color w:val="000000"/>
                <w:sz w:val="18"/>
                <w:szCs w:val="18"/>
              </w:rPr>
              <w:t>3</w:t>
            </w:r>
            <w:r>
              <w:rPr>
                <w:color w:val="000000"/>
                <w:sz w:val="18"/>
                <w:szCs w:val="18"/>
              </w:rPr>
              <w:t>.</w:t>
            </w:r>
            <w:r w:rsidRPr="00D55A6E">
              <w:rPr>
                <w:color w:val="000000"/>
                <w:sz w:val="18"/>
                <w:szCs w:val="18"/>
              </w:rPr>
              <w:t>082</w:t>
            </w:r>
          </w:p>
        </w:tc>
        <w:tc>
          <w:tcPr>
            <w:tcW w:w="930" w:type="dxa"/>
            <w:noWrap/>
            <w:vAlign w:val="bottom"/>
          </w:tcPr>
          <w:p w14:paraId="2E38449E"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680</w:t>
            </w:r>
          </w:p>
        </w:tc>
        <w:tc>
          <w:tcPr>
            <w:tcW w:w="826" w:type="dxa"/>
            <w:noWrap/>
            <w:vAlign w:val="bottom"/>
          </w:tcPr>
          <w:p w14:paraId="3FAD1E17" w14:textId="77777777" w:rsidR="003D2A68" w:rsidRPr="00601D30" w:rsidRDefault="003D2A68" w:rsidP="00392831">
            <w:pPr>
              <w:rPr>
                <w:color w:val="000000"/>
                <w:sz w:val="18"/>
                <w:szCs w:val="18"/>
              </w:rPr>
            </w:pPr>
            <w:r w:rsidRPr="00D55A6E">
              <w:rPr>
                <w:color w:val="000000"/>
                <w:sz w:val="18"/>
                <w:szCs w:val="18"/>
              </w:rPr>
              <w:t>5</w:t>
            </w:r>
          </w:p>
        </w:tc>
        <w:tc>
          <w:tcPr>
            <w:tcW w:w="1049" w:type="dxa"/>
            <w:noWrap/>
            <w:vAlign w:val="bottom"/>
          </w:tcPr>
          <w:p w14:paraId="6F683723" w14:textId="77777777" w:rsidR="003D2A68" w:rsidRPr="00601D30" w:rsidRDefault="003D2A68" w:rsidP="00392831">
            <w:pPr>
              <w:rPr>
                <w:color w:val="000000"/>
                <w:sz w:val="18"/>
                <w:szCs w:val="18"/>
              </w:rPr>
            </w:pPr>
            <w:r w:rsidRPr="00D55A6E">
              <w:rPr>
                <w:color w:val="000000"/>
                <w:sz w:val="18"/>
                <w:szCs w:val="18"/>
              </w:rPr>
              <w:t>8</w:t>
            </w:r>
            <w:r>
              <w:rPr>
                <w:color w:val="000000"/>
                <w:sz w:val="18"/>
                <w:szCs w:val="18"/>
              </w:rPr>
              <w:t>.</w:t>
            </w:r>
            <w:r w:rsidRPr="00D55A6E">
              <w:rPr>
                <w:color w:val="000000"/>
                <w:sz w:val="18"/>
                <w:szCs w:val="18"/>
              </w:rPr>
              <w:t>566</w:t>
            </w:r>
          </w:p>
        </w:tc>
        <w:tc>
          <w:tcPr>
            <w:tcW w:w="987" w:type="dxa"/>
            <w:vAlign w:val="bottom"/>
          </w:tcPr>
          <w:p w14:paraId="0C18314E"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825</w:t>
            </w:r>
          </w:p>
        </w:tc>
        <w:tc>
          <w:tcPr>
            <w:tcW w:w="1099" w:type="dxa"/>
            <w:noWrap/>
            <w:vAlign w:val="bottom"/>
          </w:tcPr>
          <w:p w14:paraId="17282CEB" w14:textId="77777777" w:rsidR="003D2A68" w:rsidRPr="00601D30" w:rsidRDefault="003D2A68" w:rsidP="00392831">
            <w:pPr>
              <w:rPr>
                <w:color w:val="000000"/>
                <w:sz w:val="18"/>
                <w:szCs w:val="18"/>
              </w:rPr>
            </w:pPr>
            <w:r w:rsidRPr="00D55A6E">
              <w:rPr>
                <w:color w:val="000000"/>
                <w:sz w:val="18"/>
                <w:szCs w:val="18"/>
              </w:rPr>
              <w:t>0</w:t>
            </w:r>
            <w:r>
              <w:rPr>
                <w:color w:val="000000"/>
                <w:sz w:val="18"/>
                <w:szCs w:val="18"/>
              </w:rPr>
              <w:t>.</w:t>
            </w:r>
            <w:r w:rsidRPr="00D55A6E">
              <w:rPr>
                <w:color w:val="000000"/>
                <w:sz w:val="18"/>
                <w:szCs w:val="18"/>
              </w:rPr>
              <w:t>320</w:t>
            </w:r>
          </w:p>
        </w:tc>
      </w:tr>
      <w:tr w:rsidR="003D2A68" w:rsidRPr="00B01BC3" w14:paraId="5AB07AD2" w14:textId="77777777" w:rsidTr="00392831">
        <w:trPr>
          <w:trHeight w:val="288"/>
        </w:trPr>
        <w:tc>
          <w:tcPr>
            <w:tcW w:w="1378" w:type="dxa"/>
            <w:vMerge/>
            <w:noWrap/>
            <w:vAlign w:val="bottom"/>
          </w:tcPr>
          <w:p w14:paraId="454EEDDF" w14:textId="77777777" w:rsidR="003D2A68" w:rsidRPr="00B01BC3" w:rsidRDefault="003D2A68" w:rsidP="00392831">
            <w:pPr>
              <w:rPr>
                <w:color w:val="000000"/>
                <w:sz w:val="18"/>
                <w:szCs w:val="18"/>
              </w:rPr>
            </w:pPr>
          </w:p>
        </w:tc>
        <w:tc>
          <w:tcPr>
            <w:tcW w:w="903" w:type="dxa"/>
            <w:noWrap/>
            <w:vAlign w:val="bottom"/>
            <w:hideMark/>
          </w:tcPr>
          <w:p w14:paraId="00086533" w14:textId="77777777" w:rsidR="003D2A68" w:rsidRPr="00B01BC3" w:rsidRDefault="003D2A68" w:rsidP="00392831">
            <w:pPr>
              <w:rPr>
                <w:color w:val="000000"/>
                <w:sz w:val="18"/>
                <w:szCs w:val="18"/>
              </w:rPr>
            </w:pPr>
            <w:r w:rsidRPr="00B01BC3">
              <w:rPr>
                <w:color w:val="000000"/>
                <w:sz w:val="18"/>
                <w:szCs w:val="18"/>
              </w:rPr>
              <w:t>SPI12</w:t>
            </w:r>
          </w:p>
        </w:tc>
        <w:tc>
          <w:tcPr>
            <w:tcW w:w="826" w:type="dxa"/>
            <w:noWrap/>
            <w:vAlign w:val="bottom"/>
          </w:tcPr>
          <w:p w14:paraId="5D1EF931" w14:textId="77777777" w:rsidR="003D2A68" w:rsidRPr="00542B9C" w:rsidRDefault="003D2A68" w:rsidP="00392831">
            <w:pPr>
              <w:rPr>
                <w:color w:val="000000"/>
                <w:sz w:val="18"/>
                <w:szCs w:val="18"/>
              </w:rPr>
            </w:pPr>
            <w:r w:rsidRPr="00D55A6E">
              <w:rPr>
                <w:color w:val="000000"/>
                <w:sz w:val="18"/>
                <w:szCs w:val="18"/>
              </w:rPr>
              <w:t>11</w:t>
            </w:r>
          </w:p>
        </w:tc>
        <w:tc>
          <w:tcPr>
            <w:tcW w:w="1020" w:type="dxa"/>
            <w:noWrap/>
            <w:vAlign w:val="bottom"/>
          </w:tcPr>
          <w:p w14:paraId="084AB854" w14:textId="77777777" w:rsidR="003D2A68" w:rsidRPr="00542B9C"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636</w:t>
            </w:r>
          </w:p>
        </w:tc>
        <w:tc>
          <w:tcPr>
            <w:tcW w:w="1040" w:type="dxa"/>
            <w:noWrap/>
            <w:vAlign w:val="bottom"/>
          </w:tcPr>
          <w:p w14:paraId="358E225E" w14:textId="77777777" w:rsidR="003D2A68" w:rsidRPr="00601D30" w:rsidRDefault="003D2A68" w:rsidP="00392831">
            <w:pPr>
              <w:rPr>
                <w:color w:val="000000"/>
                <w:sz w:val="18"/>
                <w:szCs w:val="18"/>
              </w:rPr>
            </w:pPr>
            <w:r w:rsidRPr="00D55A6E">
              <w:rPr>
                <w:color w:val="000000"/>
                <w:sz w:val="18"/>
                <w:szCs w:val="18"/>
              </w:rPr>
              <w:t>2</w:t>
            </w:r>
            <w:r>
              <w:rPr>
                <w:color w:val="000000"/>
                <w:sz w:val="18"/>
                <w:szCs w:val="18"/>
              </w:rPr>
              <w:t>.</w:t>
            </w:r>
            <w:r w:rsidRPr="00D55A6E">
              <w:rPr>
                <w:color w:val="000000"/>
                <w:sz w:val="18"/>
                <w:szCs w:val="18"/>
              </w:rPr>
              <w:t>833</w:t>
            </w:r>
          </w:p>
        </w:tc>
        <w:tc>
          <w:tcPr>
            <w:tcW w:w="930" w:type="dxa"/>
            <w:noWrap/>
            <w:vAlign w:val="bottom"/>
          </w:tcPr>
          <w:p w14:paraId="28C93E4D"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736</w:t>
            </w:r>
          </w:p>
        </w:tc>
        <w:tc>
          <w:tcPr>
            <w:tcW w:w="826" w:type="dxa"/>
            <w:noWrap/>
            <w:vAlign w:val="bottom"/>
          </w:tcPr>
          <w:p w14:paraId="4B67D4C2" w14:textId="77777777" w:rsidR="003D2A68" w:rsidRPr="00601D30" w:rsidRDefault="003D2A68" w:rsidP="00392831">
            <w:pPr>
              <w:rPr>
                <w:color w:val="000000"/>
                <w:sz w:val="18"/>
                <w:szCs w:val="18"/>
              </w:rPr>
            </w:pPr>
            <w:r w:rsidRPr="00D55A6E">
              <w:rPr>
                <w:color w:val="000000"/>
                <w:sz w:val="18"/>
                <w:szCs w:val="18"/>
              </w:rPr>
              <w:t>3</w:t>
            </w:r>
          </w:p>
        </w:tc>
        <w:tc>
          <w:tcPr>
            <w:tcW w:w="1049" w:type="dxa"/>
            <w:noWrap/>
            <w:vAlign w:val="bottom"/>
          </w:tcPr>
          <w:p w14:paraId="6959E693" w14:textId="77777777" w:rsidR="003D2A68" w:rsidRPr="00601D30" w:rsidRDefault="003D2A68" w:rsidP="00392831">
            <w:pPr>
              <w:rPr>
                <w:color w:val="000000"/>
                <w:sz w:val="18"/>
                <w:szCs w:val="18"/>
              </w:rPr>
            </w:pPr>
            <w:r w:rsidRPr="00D55A6E">
              <w:rPr>
                <w:color w:val="000000"/>
                <w:sz w:val="18"/>
                <w:szCs w:val="18"/>
              </w:rPr>
              <w:t>4</w:t>
            </w:r>
            <w:r>
              <w:rPr>
                <w:color w:val="000000"/>
                <w:sz w:val="18"/>
                <w:szCs w:val="18"/>
              </w:rPr>
              <w:t>.</w:t>
            </w:r>
            <w:r w:rsidRPr="00D55A6E">
              <w:rPr>
                <w:color w:val="000000"/>
                <w:sz w:val="18"/>
                <w:szCs w:val="18"/>
              </w:rPr>
              <w:t>759</w:t>
            </w:r>
          </w:p>
        </w:tc>
        <w:tc>
          <w:tcPr>
            <w:tcW w:w="987" w:type="dxa"/>
            <w:vAlign w:val="bottom"/>
          </w:tcPr>
          <w:p w14:paraId="38EF75E9"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973</w:t>
            </w:r>
          </w:p>
        </w:tc>
        <w:tc>
          <w:tcPr>
            <w:tcW w:w="1099" w:type="dxa"/>
            <w:noWrap/>
            <w:vAlign w:val="bottom"/>
          </w:tcPr>
          <w:p w14:paraId="558B43AF" w14:textId="77777777" w:rsidR="003D2A68" w:rsidRPr="00601D30" w:rsidRDefault="003D2A68" w:rsidP="00392831">
            <w:pPr>
              <w:rPr>
                <w:color w:val="000000"/>
                <w:sz w:val="18"/>
                <w:szCs w:val="18"/>
              </w:rPr>
            </w:pPr>
            <w:r w:rsidRPr="00D55A6E">
              <w:rPr>
                <w:color w:val="000000"/>
                <w:sz w:val="18"/>
                <w:szCs w:val="18"/>
              </w:rPr>
              <w:t>0</w:t>
            </w:r>
            <w:r>
              <w:rPr>
                <w:color w:val="000000"/>
                <w:sz w:val="18"/>
                <w:szCs w:val="18"/>
              </w:rPr>
              <w:t>.</w:t>
            </w:r>
            <w:r w:rsidRPr="00D55A6E">
              <w:rPr>
                <w:color w:val="000000"/>
                <w:sz w:val="18"/>
                <w:szCs w:val="18"/>
              </w:rPr>
              <w:t>322</w:t>
            </w:r>
          </w:p>
        </w:tc>
      </w:tr>
      <w:tr w:rsidR="003D2A68" w:rsidRPr="00B01BC3" w14:paraId="4DA2439C" w14:textId="77777777" w:rsidTr="00392831">
        <w:trPr>
          <w:trHeight w:val="288"/>
        </w:trPr>
        <w:tc>
          <w:tcPr>
            <w:tcW w:w="1378" w:type="dxa"/>
            <w:vMerge/>
            <w:noWrap/>
            <w:vAlign w:val="bottom"/>
          </w:tcPr>
          <w:p w14:paraId="3F64B9DC" w14:textId="77777777" w:rsidR="003D2A68" w:rsidRPr="00B01BC3" w:rsidRDefault="003D2A68" w:rsidP="00392831">
            <w:pPr>
              <w:rPr>
                <w:color w:val="000000"/>
                <w:sz w:val="18"/>
                <w:szCs w:val="18"/>
              </w:rPr>
            </w:pPr>
          </w:p>
        </w:tc>
        <w:tc>
          <w:tcPr>
            <w:tcW w:w="903" w:type="dxa"/>
            <w:noWrap/>
            <w:vAlign w:val="bottom"/>
            <w:hideMark/>
          </w:tcPr>
          <w:p w14:paraId="163AF229" w14:textId="77777777" w:rsidR="003D2A68" w:rsidRPr="00B01BC3" w:rsidRDefault="003D2A68" w:rsidP="00392831">
            <w:pPr>
              <w:rPr>
                <w:color w:val="000000"/>
                <w:sz w:val="18"/>
                <w:szCs w:val="18"/>
              </w:rPr>
            </w:pPr>
            <w:r w:rsidRPr="00B01BC3">
              <w:rPr>
                <w:color w:val="000000"/>
                <w:sz w:val="18"/>
                <w:szCs w:val="18"/>
              </w:rPr>
              <w:t>MCZI1</w:t>
            </w:r>
          </w:p>
        </w:tc>
        <w:tc>
          <w:tcPr>
            <w:tcW w:w="826" w:type="dxa"/>
            <w:noWrap/>
            <w:vAlign w:val="bottom"/>
          </w:tcPr>
          <w:p w14:paraId="6E68BC13" w14:textId="77777777" w:rsidR="003D2A68" w:rsidRPr="00542B9C" w:rsidRDefault="003D2A68" w:rsidP="00392831">
            <w:pPr>
              <w:rPr>
                <w:color w:val="000000"/>
                <w:sz w:val="18"/>
                <w:szCs w:val="18"/>
              </w:rPr>
            </w:pPr>
            <w:r w:rsidRPr="00D55A6E">
              <w:rPr>
                <w:color w:val="000000"/>
                <w:sz w:val="18"/>
                <w:szCs w:val="18"/>
              </w:rPr>
              <w:t>8</w:t>
            </w:r>
          </w:p>
        </w:tc>
        <w:tc>
          <w:tcPr>
            <w:tcW w:w="1020" w:type="dxa"/>
            <w:noWrap/>
            <w:vAlign w:val="bottom"/>
          </w:tcPr>
          <w:p w14:paraId="4304130C" w14:textId="77777777" w:rsidR="003D2A68" w:rsidRPr="00D55A6E" w:rsidRDefault="003D2A68" w:rsidP="00392831">
            <w:pPr>
              <w:rPr>
                <w:color w:val="000000"/>
                <w:sz w:val="18"/>
                <w:szCs w:val="18"/>
              </w:rPr>
            </w:pPr>
            <w:r w:rsidRPr="00D55A6E">
              <w:rPr>
                <w:color w:val="000000"/>
                <w:sz w:val="18"/>
                <w:szCs w:val="18"/>
              </w:rPr>
              <w:t>1</w:t>
            </w:r>
          </w:p>
        </w:tc>
        <w:tc>
          <w:tcPr>
            <w:tcW w:w="1040" w:type="dxa"/>
            <w:noWrap/>
            <w:vAlign w:val="bottom"/>
          </w:tcPr>
          <w:p w14:paraId="0E5B8DCD"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696</w:t>
            </w:r>
          </w:p>
        </w:tc>
        <w:tc>
          <w:tcPr>
            <w:tcW w:w="930" w:type="dxa"/>
            <w:noWrap/>
            <w:vAlign w:val="bottom"/>
          </w:tcPr>
          <w:p w14:paraId="695BAE2A"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696</w:t>
            </w:r>
          </w:p>
        </w:tc>
        <w:tc>
          <w:tcPr>
            <w:tcW w:w="826" w:type="dxa"/>
            <w:noWrap/>
            <w:vAlign w:val="bottom"/>
          </w:tcPr>
          <w:p w14:paraId="7D35600A" w14:textId="77777777" w:rsidR="003D2A68" w:rsidRPr="00601D30" w:rsidRDefault="003D2A68" w:rsidP="00392831">
            <w:pPr>
              <w:rPr>
                <w:color w:val="000000"/>
                <w:sz w:val="18"/>
                <w:szCs w:val="18"/>
              </w:rPr>
            </w:pPr>
            <w:r w:rsidRPr="00D55A6E">
              <w:rPr>
                <w:color w:val="000000"/>
                <w:sz w:val="18"/>
                <w:szCs w:val="18"/>
              </w:rPr>
              <w:t>1</w:t>
            </w:r>
          </w:p>
        </w:tc>
        <w:tc>
          <w:tcPr>
            <w:tcW w:w="1049" w:type="dxa"/>
            <w:noWrap/>
            <w:vAlign w:val="bottom"/>
          </w:tcPr>
          <w:p w14:paraId="03B25739"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877</w:t>
            </w:r>
          </w:p>
        </w:tc>
        <w:tc>
          <w:tcPr>
            <w:tcW w:w="987" w:type="dxa"/>
            <w:vAlign w:val="bottom"/>
          </w:tcPr>
          <w:p w14:paraId="6BC8D549"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877</w:t>
            </w:r>
          </w:p>
        </w:tc>
        <w:tc>
          <w:tcPr>
            <w:tcW w:w="1099" w:type="dxa"/>
            <w:noWrap/>
            <w:vAlign w:val="bottom"/>
          </w:tcPr>
          <w:p w14:paraId="12AB3879" w14:textId="77777777" w:rsidR="003D2A68" w:rsidRPr="00601D30" w:rsidRDefault="003D2A68" w:rsidP="00392831">
            <w:pPr>
              <w:rPr>
                <w:color w:val="000000"/>
                <w:sz w:val="18"/>
                <w:szCs w:val="18"/>
              </w:rPr>
            </w:pPr>
            <w:r w:rsidRPr="00D55A6E">
              <w:rPr>
                <w:color w:val="000000"/>
                <w:sz w:val="18"/>
                <w:szCs w:val="18"/>
              </w:rPr>
              <w:t>0</w:t>
            </w:r>
            <w:r>
              <w:rPr>
                <w:color w:val="000000"/>
                <w:sz w:val="18"/>
                <w:szCs w:val="18"/>
              </w:rPr>
              <w:t>.</w:t>
            </w:r>
            <w:r w:rsidRPr="00D55A6E">
              <w:rPr>
                <w:color w:val="000000"/>
                <w:sz w:val="18"/>
                <w:szCs w:val="18"/>
              </w:rPr>
              <w:t>236</w:t>
            </w:r>
          </w:p>
        </w:tc>
      </w:tr>
      <w:tr w:rsidR="003D2A68" w:rsidRPr="00B01BC3" w14:paraId="4FD7770C" w14:textId="77777777" w:rsidTr="00392831">
        <w:trPr>
          <w:trHeight w:val="288"/>
        </w:trPr>
        <w:tc>
          <w:tcPr>
            <w:tcW w:w="1378" w:type="dxa"/>
            <w:vMerge/>
            <w:noWrap/>
            <w:vAlign w:val="bottom"/>
          </w:tcPr>
          <w:p w14:paraId="6508A6B7" w14:textId="77777777" w:rsidR="003D2A68" w:rsidRPr="00B01BC3" w:rsidRDefault="003D2A68" w:rsidP="00392831">
            <w:pPr>
              <w:rPr>
                <w:color w:val="000000"/>
                <w:sz w:val="18"/>
                <w:szCs w:val="18"/>
              </w:rPr>
            </w:pPr>
          </w:p>
        </w:tc>
        <w:tc>
          <w:tcPr>
            <w:tcW w:w="903" w:type="dxa"/>
            <w:noWrap/>
            <w:vAlign w:val="bottom"/>
            <w:hideMark/>
          </w:tcPr>
          <w:p w14:paraId="17F09BAA" w14:textId="77777777" w:rsidR="003D2A68" w:rsidRPr="00B01BC3" w:rsidRDefault="003D2A68" w:rsidP="00392831">
            <w:pPr>
              <w:rPr>
                <w:color w:val="000000"/>
                <w:sz w:val="18"/>
                <w:szCs w:val="18"/>
              </w:rPr>
            </w:pPr>
            <w:r w:rsidRPr="00B01BC3">
              <w:rPr>
                <w:color w:val="000000"/>
                <w:sz w:val="18"/>
                <w:szCs w:val="18"/>
              </w:rPr>
              <w:t>MCZI3</w:t>
            </w:r>
          </w:p>
        </w:tc>
        <w:tc>
          <w:tcPr>
            <w:tcW w:w="826" w:type="dxa"/>
            <w:noWrap/>
            <w:vAlign w:val="bottom"/>
          </w:tcPr>
          <w:p w14:paraId="049092CA" w14:textId="77777777" w:rsidR="003D2A68" w:rsidRPr="00542B9C" w:rsidRDefault="003D2A68" w:rsidP="00392831">
            <w:pPr>
              <w:rPr>
                <w:color w:val="000000"/>
                <w:sz w:val="18"/>
                <w:szCs w:val="18"/>
              </w:rPr>
            </w:pPr>
            <w:r w:rsidRPr="00D55A6E">
              <w:rPr>
                <w:color w:val="000000"/>
                <w:sz w:val="18"/>
                <w:szCs w:val="18"/>
              </w:rPr>
              <w:t>13</w:t>
            </w:r>
          </w:p>
        </w:tc>
        <w:tc>
          <w:tcPr>
            <w:tcW w:w="1020" w:type="dxa"/>
            <w:noWrap/>
            <w:vAlign w:val="bottom"/>
          </w:tcPr>
          <w:p w14:paraId="395C148B" w14:textId="77777777" w:rsidR="003D2A68" w:rsidRPr="00542B9C"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462</w:t>
            </w:r>
          </w:p>
        </w:tc>
        <w:tc>
          <w:tcPr>
            <w:tcW w:w="1040" w:type="dxa"/>
            <w:noWrap/>
            <w:vAlign w:val="bottom"/>
          </w:tcPr>
          <w:p w14:paraId="1C8CE513" w14:textId="77777777" w:rsidR="003D2A68" w:rsidRPr="00601D30" w:rsidRDefault="003D2A68" w:rsidP="00392831">
            <w:pPr>
              <w:rPr>
                <w:color w:val="000000"/>
                <w:sz w:val="18"/>
                <w:szCs w:val="18"/>
              </w:rPr>
            </w:pPr>
            <w:r w:rsidRPr="00D55A6E">
              <w:rPr>
                <w:color w:val="000000"/>
                <w:sz w:val="18"/>
                <w:szCs w:val="18"/>
              </w:rPr>
              <w:t>2</w:t>
            </w:r>
            <w:r>
              <w:rPr>
                <w:color w:val="000000"/>
                <w:sz w:val="18"/>
                <w:szCs w:val="18"/>
              </w:rPr>
              <w:t>.</w:t>
            </w:r>
            <w:r w:rsidRPr="00D55A6E">
              <w:rPr>
                <w:color w:val="000000"/>
                <w:sz w:val="18"/>
                <w:szCs w:val="18"/>
              </w:rPr>
              <w:t>499</w:t>
            </w:r>
          </w:p>
        </w:tc>
        <w:tc>
          <w:tcPr>
            <w:tcW w:w="930" w:type="dxa"/>
            <w:noWrap/>
            <w:vAlign w:val="bottom"/>
          </w:tcPr>
          <w:p w14:paraId="643CD5CE"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671</w:t>
            </w:r>
          </w:p>
        </w:tc>
        <w:tc>
          <w:tcPr>
            <w:tcW w:w="826" w:type="dxa"/>
            <w:noWrap/>
            <w:vAlign w:val="bottom"/>
          </w:tcPr>
          <w:p w14:paraId="0CE319C1" w14:textId="77777777" w:rsidR="003D2A68" w:rsidRPr="00601D30" w:rsidRDefault="003D2A68" w:rsidP="00392831">
            <w:pPr>
              <w:rPr>
                <w:color w:val="000000"/>
                <w:sz w:val="18"/>
                <w:szCs w:val="18"/>
              </w:rPr>
            </w:pPr>
            <w:r w:rsidRPr="00D55A6E">
              <w:rPr>
                <w:color w:val="000000"/>
                <w:sz w:val="18"/>
                <w:szCs w:val="18"/>
              </w:rPr>
              <w:t>4</w:t>
            </w:r>
          </w:p>
        </w:tc>
        <w:tc>
          <w:tcPr>
            <w:tcW w:w="1049" w:type="dxa"/>
            <w:noWrap/>
            <w:vAlign w:val="bottom"/>
          </w:tcPr>
          <w:p w14:paraId="7F5FB363" w14:textId="77777777" w:rsidR="003D2A68" w:rsidRPr="00601D30" w:rsidRDefault="003D2A68" w:rsidP="00392831">
            <w:pPr>
              <w:rPr>
                <w:color w:val="000000"/>
                <w:sz w:val="18"/>
                <w:szCs w:val="18"/>
              </w:rPr>
            </w:pPr>
            <w:r w:rsidRPr="00D55A6E">
              <w:rPr>
                <w:color w:val="000000"/>
                <w:sz w:val="18"/>
                <w:szCs w:val="18"/>
              </w:rPr>
              <w:t>7</w:t>
            </w:r>
            <w:r>
              <w:rPr>
                <w:color w:val="000000"/>
                <w:sz w:val="18"/>
                <w:szCs w:val="18"/>
              </w:rPr>
              <w:t>.</w:t>
            </w:r>
            <w:r w:rsidRPr="00D55A6E">
              <w:rPr>
                <w:color w:val="000000"/>
                <w:sz w:val="18"/>
                <w:szCs w:val="18"/>
              </w:rPr>
              <w:t>085</w:t>
            </w:r>
          </w:p>
        </w:tc>
        <w:tc>
          <w:tcPr>
            <w:tcW w:w="987" w:type="dxa"/>
            <w:vAlign w:val="bottom"/>
          </w:tcPr>
          <w:p w14:paraId="1571D899" w14:textId="77777777" w:rsidR="003D2A68" w:rsidRPr="00D55A6E"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882</w:t>
            </w:r>
          </w:p>
        </w:tc>
        <w:tc>
          <w:tcPr>
            <w:tcW w:w="1099" w:type="dxa"/>
            <w:noWrap/>
            <w:vAlign w:val="bottom"/>
          </w:tcPr>
          <w:p w14:paraId="4B8F3455" w14:textId="77777777" w:rsidR="003D2A68" w:rsidRPr="00601D30" w:rsidRDefault="003D2A68" w:rsidP="00392831">
            <w:pPr>
              <w:rPr>
                <w:color w:val="000000"/>
                <w:sz w:val="18"/>
                <w:szCs w:val="18"/>
              </w:rPr>
            </w:pPr>
            <w:r w:rsidRPr="00D55A6E">
              <w:rPr>
                <w:color w:val="000000"/>
                <w:sz w:val="18"/>
                <w:szCs w:val="18"/>
              </w:rPr>
              <w:t>0</w:t>
            </w:r>
            <w:r>
              <w:rPr>
                <w:color w:val="000000"/>
                <w:sz w:val="18"/>
                <w:szCs w:val="18"/>
              </w:rPr>
              <w:t>.</w:t>
            </w:r>
            <w:r w:rsidRPr="00D55A6E">
              <w:rPr>
                <w:color w:val="000000"/>
                <w:sz w:val="18"/>
                <w:szCs w:val="18"/>
              </w:rPr>
              <w:t>383</w:t>
            </w:r>
          </w:p>
        </w:tc>
      </w:tr>
      <w:tr w:rsidR="003D2A68" w:rsidRPr="00B01BC3" w14:paraId="6D96E765" w14:textId="77777777" w:rsidTr="00392831">
        <w:trPr>
          <w:trHeight w:val="288"/>
        </w:trPr>
        <w:tc>
          <w:tcPr>
            <w:tcW w:w="1378" w:type="dxa"/>
            <w:vMerge/>
            <w:noWrap/>
            <w:vAlign w:val="bottom"/>
          </w:tcPr>
          <w:p w14:paraId="17FEDCDB" w14:textId="77777777" w:rsidR="003D2A68" w:rsidRPr="00B01BC3" w:rsidRDefault="003D2A68" w:rsidP="00392831">
            <w:pPr>
              <w:rPr>
                <w:color w:val="000000"/>
                <w:sz w:val="18"/>
                <w:szCs w:val="18"/>
              </w:rPr>
            </w:pPr>
          </w:p>
        </w:tc>
        <w:tc>
          <w:tcPr>
            <w:tcW w:w="903" w:type="dxa"/>
            <w:noWrap/>
            <w:vAlign w:val="bottom"/>
            <w:hideMark/>
          </w:tcPr>
          <w:p w14:paraId="276B7AB4" w14:textId="77777777" w:rsidR="003D2A68" w:rsidRPr="00B01BC3" w:rsidRDefault="003D2A68" w:rsidP="00392831">
            <w:pPr>
              <w:rPr>
                <w:color w:val="000000"/>
                <w:sz w:val="18"/>
                <w:szCs w:val="18"/>
              </w:rPr>
            </w:pPr>
            <w:r w:rsidRPr="00B01BC3">
              <w:rPr>
                <w:color w:val="000000"/>
                <w:sz w:val="18"/>
                <w:szCs w:val="18"/>
              </w:rPr>
              <w:t>MCZI6</w:t>
            </w:r>
          </w:p>
        </w:tc>
        <w:tc>
          <w:tcPr>
            <w:tcW w:w="826" w:type="dxa"/>
            <w:noWrap/>
            <w:vAlign w:val="bottom"/>
          </w:tcPr>
          <w:p w14:paraId="614F0742" w14:textId="77777777" w:rsidR="003D2A68" w:rsidRPr="00542B9C" w:rsidRDefault="003D2A68" w:rsidP="00392831">
            <w:pPr>
              <w:rPr>
                <w:color w:val="000000"/>
                <w:sz w:val="18"/>
                <w:szCs w:val="18"/>
              </w:rPr>
            </w:pPr>
            <w:r w:rsidRPr="00D55A6E">
              <w:rPr>
                <w:color w:val="000000"/>
                <w:sz w:val="18"/>
                <w:szCs w:val="18"/>
              </w:rPr>
              <w:t>13</w:t>
            </w:r>
          </w:p>
        </w:tc>
        <w:tc>
          <w:tcPr>
            <w:tcW w:w="1020" w:type="dxa"/>
            <w:noWrap/>
            <w:vAlign w:val="bottom"/>
          </w:tcPr>
          <w:p w14:paraId="2FD64DD6" w14:textId="77777777" w:rsidR="003D2A68" w:rsidRPr="00D55A6E"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615</w:t>
            </w:r>
          </w:p>
        </w:tc>
        <w:tc>
          <w:tcPr>
            <w:tcW w:w="1040" w:type="dxa"/>
            <w:noWrap/>
            <w:vAlign w:val="bottom"/>
          </w:tcPr>
          <w:p w14:paraId="4B74E2EF" w14:textId="77777777" w:rsidR="003D2A68" w:rsidRPr="00601D30" w:rsidRDefault="003D2A68" w:rsidP="00392831">
            <w:pPr>
              <w:rPr>
                <w:color w:val="000000"/>
                <w:sz w:val="18"/>
                <w:szCs w:val="18"/>
              </w:rPr>
            </w:pPr>
            <w:r w:rsidRPr="00D55A6E">
              <w:rPr>
                <w:color w:val="000000"/>
                <w:sz w:val="18"/>
                <w:szCs w:val="18"/>
              </w:rPr>
              <w:t>2</w:t>
            </w:r>
            <w:r>
              <w:rPr>
                <w:color w:val="000000"/>
                <w:sz w:val="18"/>
                <w:szCs w:val="18"/>
              </w:rPr>
              <w:t>.</w:t>
            </w:r>
            <w:r w:rsidRPr="00D55A6E">
              <w:rPr>
                <w:color w:val="000000"/>
                <w:sz w:val="18"/>
                <w:szCs w:val="18"/>
              </w:rPr>
              <w:t>716</w:t>
            </w:r>
          </w:p>
        </w:tc>
        <w:tc>
          <w:tcPr>
            <w:tcW w:w="930" w:type="dxa"/>
            <w:noWrap/>
            <w:vAlign w:val="bottom"/>
          </w:tcPr>
          <w:p w14:paraId="5E32BCA5"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679</w:t>
            </w:r>
          </w:p>
        </w:tc>
        <w:tc>
          <w:tcPr>
            <w:tcW w:w="826" w:type="dxa"/>
            <w:noWrap/>
            <w:vAlign w:val="bottom"/>
          </w:tcPr>
          <w:p w14:paraId="5B7BED44" w14:textId="77777777" w:rsidR="003D2A68" w:rsidRPr="00601D30" w:rsidRDefault="003D2A68" w:rsidP="00392831">
            <w:pPr>
              <w:rPr>
                <w:color w:val="000000"/>
                <w:sz w:val="18"/>
                <w:szCs w:val="18"/>
              </w:rPr>
            </w:pPr>
            <w:r w:rsidRPr="00D55A6E">
              <w:rPr>
                <w:color w:val="000000"/>
                <w:sz w:val="18"/>
                <w:szCs w:val="18"/>
              </w:rPr>
              <w:t>4</w:t>
            </w:r>
          </w:p>
        </w:tc>
        <w:tc>
          <w:tcPr>
            <w:tcW w:w="1049" w:type="dxa"/>
            <w:noWrap/>
            <w:vAlign w:val="bottom"/>
          </w:tcPr>
          <w:p w14:paraId="3C4A360D" w14:textId="77777777" w:rsidR="003D2A68" w:rsidRPr="00601D30" w:rsidRDefault="003D2A68" w:rsidP="00392831">
            <w:pPr>
              <w:rPr>
                <w:color w:val="000000"/>
                <w:sz w:val="18"/>
                <w:szCs w:val="18"/>
              </w:rPr>
            </w:pPr>
            <w:r w:rsidRPr="00D55A6E">
              <w:rPr>
                <w:color w:val="000000"/>
                <w:sz w:val="18"/>
                <w:szCs w:val="18"/>
              </w:rPr>
              <w:t>6</w:t>
            </w:r>
            <w:r>
              <w:rPr>
                <w:color w:val="000000"/>
                <w:sz w:val="18"/>
                <w:szCs w:val="18"/>
              </w:rPr>
              <w:t>.</w:t>
            </w:r>
            <w:r w:rsidRPr="00D55A6E">
              <w:rPr>
                <w:color w:val="000000"/>
                <w:sz w:val="18"/>
                <w:szCs w:val="18"/>
              </w:rPr>
              <w:t>460</w:t>
            </w:r>
          </w:p>
        </w:tc>
        <w:tc>
          <w:tcPr>
            <w:tcW w:w="987" w:type="dxa"/>
            <w:vAlign w:val="bottom"/>
          </w:tcPr>
          <w:p w14:paraId="06085D3A"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974</w:t>
            </w:r>
          </w:p>
        </w:tc>
        <w:tc>
          <w:tcPr>
            <w:tcW w:w="1099" w:type="dxa"/>
            <w:noWrap/>
            <w:vAlign w:val="bottom"/>
          </w:tcPr>
          <w:p w14:paraId="09ED3F02" w14:textId="77777777" w:rsidR="003D2A68" w:rsidRPr="00601D30" w:rsidRDefault="003D2A68" w:rsidP="00392831">
            <w:pPr>
              <w:rPr>
                <w:color w:val="000000"/>
                <w:sz w:val="18"/>
                <w:szCs w:val="18"/>
              </w:rPr>
            </w:pPr>
            <w:r w:rsidRPr="00D55A6E">
              <w:rPr>
                <w:color w:val="000000"/>
                <w:sz w:val="18"/>
                <w:szCs w:val="18"/>
              </w:rPr>
              <w:t>0</w:t>
            </w:r>
            <w:r>
              <w:rPr>
                <w:color w:val="000000"/>
                <w:sz w:val="18"/>
                <w:szCs w:val="18"/>
              </w:rPr>
              <w:t>.</w:t>
            </w:r>
            <w:r w:rsidRPr="00D55A6E">
              <w:rPr>
                <w:color w:val="000000"/>
                <w:sz w:val="18"/>
                <w:szCs w:val="18"/>
              </w:rPr>
              <w:t>382</w:t>
            </w:r>
          </w:p>
        </w:tc>
      </w:tr>
      <w:tr w:rsidR="003D2A68" w:rsidRPr="00B01BC3" w14:paraId="0C36883F" w14:textId="77777777" w:rsidTr="00392831">
        <w:trPr>
          <w:trHeight w:val="288"/>
        </w:trPr>
        <w:tc>
          <w:tcPr>
            <w:tcW w:w="1378" w:type="dxa"/>
            <w:vMerge/>
            <w:noWrap/>
            <w:vAlign w:val="bottom"/>
          </w:tcPr>
          <w:p w14:paraId="51380C52" w14:textId="77777777" w:rsidR="003D2A68" w:rsidRPr="00B01BC3" w:rsidRDefault="003D2A68" w:rsidP="00392831">
            <w:pPr>
              <w:rPr>
                <w:color w:val="000000"/>
                <w:sz w:val="18"/>
                <w:szCs w:val="18"/>
              </w:rPr>
            </w:pPr>
          </w:p>
        </w:tc>
        <w:tc>
          <w:tcPr>
            <w:tcW w:w="903" w:type="dxa"/>
            <w:noWrap/>
            <w:vAlign w:val="bottom"/>
            <w:hideMark/>
          </w:tcPr>
          <w:p w14:paraId="6E3D7EBA" w14:textId="77777777" w:rsidR="003D2A68" w:rsidRPr="00B01BC3" w:rsidRDefault="003D2A68" w:rsidP="00392831">
            <w:pPr>
              <w:rPr>
                <w:color w:val="000000"/>
                <w:sz w:val="18"/>
                <w:szCs w:val="18"/>
              </w:rPr>
            </w:pPr>
            <w:r w:rsidRPr="00B01BC3">
              <w:rPr>
                <w:color w:val="000000"/>
                <w:sz w:val="18"/>
                <w:szCs w:val="18"/>
              </w:rPr>
              <w:t>MCZI9</w:t>
            </w:r>
          </w:p>
        </w:tc>
        <w:tc>
          <w:tcPr>
            <w:tcW w:w="826" w:type="dxa"/>
            <w:noWrap/>
            <w:vAlign w:val="bottom"/>
          </w:tcPr>
          <w:p w14:paraId="483396B6" w14:textId="77777777" w:rsidR="003D2A68" w:rsidRPr="00542B9C" w:rsidRDefault="003D2A68" w:rsidP="00392831">
            <w:pPr>
              <w:rPr>
                <w:color w:val="000000"/>
                <w:sz w:val="18"/>
                <w:szCs w:val="18"/>
              </w:rPr>
            </w:pPr>
            <w:r w:rsidRPr="00D55A6E">
              <w:rPr>
                <w:color w:val="000000"/>
                <w:sz w:val="18"/>
                <w:szCs w:val="18"/>
              </w:rPr>
              <w:t>10</w:t>
            </w:r>
          </w:p>
        </w:tc>
        <w:tc>
          <w:tcPr>
            <w:tcW w:w="1020" w:type="dxa"/>
            <w:noWrap/>
            <w:vAlign w:val="bottom"/>
          </w:tcPr>
          <w:p w14:paraId="7E29A8BE" w14:textId="77777777" w:rsidR="003D2A68" w:rsidRPr="00D55A6E" w:rsidRDefault="003D2A68" w:rsidP="00392831">
            <w:pPr>
              <w:rPr>
                <w:color w:val="000000"/>
                <w:sz w:val="18"/>
                <w:szCs w:val="18"/>
              </w:rPr>
            </w:pPr>
            <w:r w:rsidRPr="00D55A6E">
              <w:rPr>
                <w:color w:val="000000"/>
                <w:sz w:val="18"/>
                <w:szCs w:val="18"/>
              </w:rPr>
              <w:t>2</w:t>
            </w:r>
            <w:r>
              <w:rPr>
                <w:color w:val="000000"/>
                <w:sz w:val="18"/>
                <w:szCs w:val="18"/>
              </w:rPr>
              <w:t>.</w:t>
            </w:r>
            <w:r w:rsidRPr="00D55A6E">
              <w:rPr>
                <w:color w:val="000000"/>
                <w:sz w:val="18"/>
                <w:szCs w:val="18"/>
              </w:rPr>
              <w:t>2</w:t>
            </w:r>
          </w:p>
        </w:tc>
        <w:tc>
          <w:tcPr>
            <w:tcW w:w="1040" w:type="dxa"/>
            <w:noWrap/>
            <w:vAlign w:val="bottom"/>
          </w:tcPr>
          <w:p w14:paraId="1F3B7F0E" w14:textId="77777777" w:rsidR="003D2A68" w:rsidRPr="00601D30" w:rsidRDefault="003D2A68" w:rsidP="00392831">
            <w:pPr>
              <w:rPr>
                <w:color w:val="000000"/>
                <w:sz w:val="18"/>
                <w:szCs w:val="18"/>
              </w:rPr>
            </w:pPr>
            <w:r w:rsidRPr="00D55A6E">
              <w:rPr>
                <w:color w:val="000000"/>
                <w:sz w:val="18"/>
                <w:szCs w:val="18"/>
              </w:rPr>
              <w:t>3</w:t>
            </w:r>
            <w:r>
              <w:rPr>
                <w:color w:val="000000"/>
                <w:sz w:val="18"/>
                <w:szCs w:val="18"/>
              </w:rPr>
              <w:t>.</w:t>
            </w:r>
            <w:r w:rsidRPr="00D55A6E">
              <w:rPr>
                <w:color w:val="000000"/>
                <w:sz w:val="18"/>
                <w:szCs w:val="18"/>
              </w:rPr>
              <w:t>772</w:t>
            </w:r>
          </w:p>
        </w:tc>
        <w:tc>
          <w:tcPr>
            <w:tcW w:w="930" w:type="dxa"/>
            <w:noWrap/>
            <w:vAlign w:val="bottom"/>
          </w:tcPr>
          <w:p w14:paraId="488603A4"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658</w:t>
            </w:r>
          </w:p>
        </w:tc>
        <w:tc>
          <w:tcPr>
            <w:tcW w:w="826" w:type="dxa"/>
            <w:noWrap/>
            <w:vAlign w:val="bottom"/>
          </w:tcPr>
          <w:p w14:paraId="58469653" w14:textId="77777777" w:rsidR="003D2A68" w:rsidRPr="00601D30" w:rsidRDefault="003D2A68" w:rsidP="00392831">
            <w:pPr>
              <w:rPr>
                <w:color w:val="000000"/>
                <w:sz w:val="18"/>
                <w:szCs w:val="18"/>
              </w:rPr>
            </w:pPr>
            <w:r w:rsidRPr="00D55A6E">
              <w:rPr>
                <w:color w:val="000000"/>
                <w:sz w:val="18"/>
                <w:szCs w:val="18"/>
              </w:rPr>
              <w:t>7</w:t>
            </w:r>
          </w:p>
        </w:tc>
        <w:tc>
          <w:tcPr>
            <w:tcW w:w="1049" w:type="dxa"/>
            <w:noWrap/>
            <w:vAlign w:val="bottom"/>
          </w:tcPr>
          <w:p w14:paraId="2701CFA3" w14:textId="77777777" w:rsidR="003D2A68" w:rsidRPr="00601D30" w:rsidRDefault="003D2A68" w:rsidP="00392831">
            <w:pPr>
              <w:rPr>
                <w:color w:val="000000"/>
                <w:sz w:val="18"/>
                <w:szCs w:val="18"/>
              </w:rPr>
            </w:pPr>
            <w:r w:rsidRPr="00D55A6E">
              <w:rPr>
                <w:color w:val="000000"/>
                <w:sz w:val="18"/>
                <w:szCs w:val="18"/>
              </w:rPr>
              <w:t>12</w:t>
            </w:r>
            <w:r>
              <w:rPr>
                <w:color w:val="000000"/>
                <w:sz w:val="18"/>
                <w:szCs w:val="18"/>
              </w:rPr>
              <w:t>.</w:t>
            </w:r>
            <w:r w:rsidRPr="00D55A6E">
              <w:rPr>
                <w:color w:val="000000"/>
                <w:sz w:val="18"/>
                <w:szCs w:val="18"/>
              </w:rPr>
              <w:t>221</w:t>
            </w:r>
          </w:p>
        </w:tc>
        <w:tc>
          <w:tcPr>
            <w:tcW w:w="987" w:type="dxa"/>
            <w:vAlign w:val="bottom"/>
          </w:tcPr>
          <w:p w14:paraId="0B875FC2"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843</w:t>
            </w:r>
          </w:p>
        </w:tc>
        <w:tc>
          <w:tcPr>
            <w:tcW w:w="1099" w:type="dxa"/>
            <w:noWrap/>
            <w:vAlign w:val="bottom"/>
          </w:tcPr>
          <w:p w14:paraId="63714A26" w14:textId="77777777" w:rsidR="003D2A68" w:rsidRPr="00601D30" w:rsidRDefault="003D2A68" w:rsidP="00392831">
            <w:pPr>
              <w:rPr>
                <w:color w:val="000000"/>
                <w:sz w:val="18"/>
                <w:szCs w:val="18"/>
              </w:rPr>
            </w:pPr>
            <w:r w:rsidRPr="00D55A6E">
              <w:rPr>
                <w:color w:val="000000"/>
                <w:sz w:val="18"/>
                <w:szCs w:val="18"/>
              </w:rPr>
              <w:t>0</w:t>
            </w:r>
            <w:r>
              <w:rPr>
                <w:color w:val="000000"/>
                <w:sz w:val="18"/>
                <w:szCs w:val="18"/>
              </w:rPr>
              <w:t>.</w:t>
            </w:r>
            <w:r w:rsidRPr="00D55A6E">
              <w:rPr>
                <w:color w:val="000000"/>
                <w:sz w:val="18"/>
                <w:szCs w:val="18"/>
              </w:rPr>
              <w:t>294</w:t>
            </w:r>
          </w:p>
        </w:tc>
      </w:tr>
      <w:tr w:rsidR="003D2A68" w:rsidRPr="00B01BC3" w14:paraId="052BD27C" w14:textId="77777777" w:rsidTr="00392831">
        <w:trPr>
          <w:trHeight w:val="288"/>
        </w:trPr>
        <w:tc>
          <w:tcPr>
            <w:tcW w:w="1378" w:type="dxa"/>
            <w:vMerge/>
            <w:noWrap/>
            <w:vAlign w:val="bottom"/>
          </w:tcPr>
          <w:p w14:paraId="231596B4" w14:textId="77777777" w:rsidR="003D2A68" w:rsidRPr="00B01BC3" w:rsidRDefault="003D2A68" w:rsidP="00392831">
            <w:pPr>
              <w:rPr>
                <w:color w:val="000000"/>
                <w:sz w:val="18"/>
                <w:szCs w:val="18"/>
              </w:rPr>
            </w:pPr>
          </w:p>
        </w:tc>
        <w:tc>
          <w:tcPr>
            <w:tcW w:w="903" w:type="dxa"/>
            <w:noWrap/>
            <w:vAlign w:val="bottom"/>
            <w:hideMark/>
          </w:tcPr>
          <w:p w14:paraId="0E434B9D" w14:textId="77777777" w:rsidR="003D2A68" w:rsidRPr="00B01BC3" w:rsidRDefault="003D2A68" w:rsidP="00392831">
            <w:pPr>
              <w:rPr>
                <w:color w:val="000000"/>
                <w:sz w:val="18"/>
                <w:szCs w:val="18"/>
              </w:rPr>
            </w:pPr>
            <w:r w:rsidRPr="00B01BC3">
              <w:rPr>
                <w:color w:val="000000"/>
                <w:sz w:val="18"/>
                <w:szCs w:val="18"/>
              </w:rPr>
              <w:t>MCZI12</w:t>
            </w:r>
          </w:p>
        </w:tc>
        <w:tc>
          <w:tcPr>
            <w:tcW w:w="826" w:type="dxa"/>
            <w:noWrap/>
            <w:vAlign w:val="bottom"/>
          </w:tcPr>
          <w:p w14:paraId="46B87FCE" w14:textId="77777777" w:rsidR="003D2A68" w:rsidRPr="00542B9C" w:rsidRDefault="003D2A68" w:rsidP="00392831">
            <w:pPr>
              <w:rPr>
                <w:color w:val="000000"/>
                <w:sz w:val="18"/>
                <w:szCs w:val="18"/>
              </w:rPr>
            </w:pPr>
            <w:r w:rsidRPr="00D55A6E">
              <w:rPr>
                <w:color w:val="000000"/>
                <w:sz w:val="18"/>
                <w:szCs w:val="18"/>
              </w:rPr>
              <w:t>10</w:t>
            </w:r>
          </w:p>
        </w:tc>
        <w:tc>
          <w:tcPr>
            <w:tcW w:w="1020" w:type="dxa"/>
            <w:noWrap/>
            <w:vAlign w:val="bottom"/>
          </w:tcPr>
          <w:p w14:paraId="2F0BDD66" w14:textId="77777777" w:rsidR="003D2A68" w:rsidRPr="00D55A6E" w:rsidRDefault="003D2A68" w:rsidP="00392831">
            <w:pPr>
              <w:rPr>
                <w:color w:val="000000"/>
                <w:sz w:val="18"/>
                <w:szCs w:val="18"/>
              </w:rPr>
            </w:pPr>
            <w:r w:rsidRPr="00D55A6E">
              <w:rPr>
                <w:color w:val="000000"/>
                <w:sz w:val="18"/>
                <w:szCs w:val="18"/>
              </w:rPr>
              <w:t>2</w:t>
            </w:r>
            <w:r>
              <w:rPr>
                <w:color w:val="000000"/>
                <w:sz w:val="18"/>
                <w:szCs w:val="18"/>
              </w:rPr>
              <w:t>.</w:t>
            </w:r>
            <w:r w:rsidRPr="00D55A6E">
              <w:rPr>
                <w:color w:val="000000"/>
                <w:sz w:val="18"/>
                <w:szCs w:val="18"/>
              </w:rPr>
              <w:t>9</w:t>
            </w:r>
          </w:p>
        </w:tc>
        <w:tc>
          <w:tcPr>
            <w:tcW w:w="1040" w:type="dxa"/>
            <w:noWrap/>
            <w:vAlign w:val="bottom"/>
          </w:tcPr>
          <w:p w14:paraId="75396A8B" w14:textId="77777777" w:rsidR="003D2A68" w:rsidRPr="00601D30" w:rsidRDefault="003D2A68" w:rsidP="00392831">
            <w:pPr>
              <w:rPr>
                <w:color w:val="000000"/>
                <w:sz w:val="18"/>
                <w:szCs w:val="18"/>
              </w:rPr>
            </w:pPr>
            <w:r w:rsidRPr="00D55A6E">
              <w:rPr>
                <w:color w:val="000000"/>
                <w:sz w:val="18"/>
                <w:szCs w:val="18"/>
              </w:rPr>
              <w:t>5</w:t>
            </w:r>
            <w:r>
              <w:rPr>
                <w:color w:val="000000"/>
                <w:sz w:val="18"/>
                <w:szCs w:val="18"/>
              </w:rPr>
              <w:t>.</w:t>
            </w:r>
            <w:r w:rsidRPr="00D55A6E">
              <w:rPr>
                <w:color w:val="000000"/>
                <w:sz w:val="18"/>
                <w:szCs w:val="18"/>
              </w:rPr>
              <w:t>007</w:t>
            </w:r>
          </w:p>
        </w:tc>
        <w:tc>
          <w:tcPr>
            <w:tcW w:w="930" w:type="dxa"/>
            <w:noWrap/>
            <w:vAlign w:val="bottom"/>
          </w:tcPr>
          <w:p w14:paraId="36B94431"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677</w:t>
            </w:r>
          </w:p>
        </w:tc>
        <w:tc>
          <w:tcPr>
            <w:tcW w:w="826" w:type="dxa"/>
            <w:noWrap/>
            <w:vAlign w:val="bottom"/>
          </w:tcPr>
          <w:p w14:paraId="7C79E2A4" w14:textId="77777777" w:rsidR="003D2A68" w:rsidRPr="00601D30" w:rsidRDefault="003D2A68" w:rsidP="00392831">
            <w:pPr>
              <w:rPr>
                <w:color w:val="000000"/>
                <w:sz w:val="18"/>
                <w:szCs w:val="18"/>
              </w:rPr>
            </w:pPr>
            <w:r w:rsidRPr="00D55A6E">
              <w:rPr>
                <w:color w:val="000000"/>
                <w:sz w:val="18"/>
                <w:szCs w:val="18"/>
              </w:rPr>
              <w:t>9</w:t>
            </w:r>
          </w:p>
        </w:tc>
        <w:tc>
          <w:tcPr>
            <w:tcW w:w="1049" w:type="dxa"/>
            <w:noWrap/>
            <w:vAlign w:val="bottom"/>
          </w:tcPr>
          <w:p w14:paraId="6AF89B6C" w14:textId="77777777" w:rsidR="003D2A68" w:rsidRPr="00601D30" w:rsidRDefault="003D2A68" w:rsidP="00392831">
            <w:pPr>
              <w:rPr>
                <w:color w:val="000000"/>
                <w:sz w:val="18"/>
                <w:szCs w:val="18"/>
              </w:rPr>
            </w:pPr>
            <w:r w:rsidRPr="00D55A6E">
              <w:rPr>
                <w:color w:val="000000"/>
                <w:sz w:val="18"/>
                <w:szCs w:val="18"/>
              </w:rPr>
              <w:t>16</w:t>
            </w:r>
            <w:r>
              <w:rPr>
                <w:color w:val="000000"/>
                <w:sz w:val="18"/>
                <w:szCs w:val="18"/>
              </w:rPr>
              <w:t>.</w:t>
            </w:r>
            <w:r w:rsidRPr="00D55A6E">
              <w:rPr>
                <w:color w:val="000000"/>
                <w:sz w:val="18"/>
                <w:szCs w:val="18"/>
              </w:rPr>
              <w:t>636</w:t>
            </w:r>
          </w:p>
        </w:tc>
        <w:tc>
          <w:tcPr>
            <w:tcW w:w="987" w:type="dxa"/>
            <w:vAlign w:val="bottom"/>
          </w:tcPr>
          <w:p w14:paraId="5E6F6329"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848</w:t>
            </w:r>
          </w:p>
        </w:tc>
        <w:tc>
          <w:tcPr>
            <w:tcW w:w="1099" w:type="dxa"/>
            <w:noWrap/>
            <w:vAlign w:val="bottom"/>
          </w:tcPr>
          <w:p w14:paraId="723C0F82" w14:textId="77777777" w:rsidR="003D2A68" w:rsidRPr="00601D30" w:rsidRDefault="003D2A68" w:rsidP="00392831">
            <w:pPr>
              <w:rPr>
                <w:color w:val="000000"/>
                <w:sz w:val="18"/>
                <w:szCs w:val="18"/>
              </w:rPr>
            </w:pPr>
            <w:r w:rsidRPr="00D55A6E">
              <w:rPr>
                <w:color w:val="000000"/>
                <w:sz w:val="18"/>
                <w:szCs w:val="18"/>
              </w:rPr>
              <w:t>0</w:t>
            </w:r>
            <w:r>
              <w:rPr>
                <w:color w:val="000000"/>
                <w:sz w:val="18"/>
                <w:szCs w:val="18"/>
              </w:rPr>
              <w:t>.</w:t>
            </w:r>
            <w:r w:rsidRPr="00D55A6E">
              <w:rPr>
                <w:color w:val="000000"/>
                <w:sz w:val="18"/>
                <w:szCs w:val="18"/>
              </w:rPr>
              <w:t>294</w:t>
            </w:r>
          </w:p>
        </w:tc>
      </w:tr>
      <w:tr w:rsidR="003D2A68" w:rsidRPr="00B01BC3" w14:paraId="0590D5D4" w14:textId="77777777" w:rsidTr="00392831">
        <w:trPr>
          <w:trHeight w:val="288"/>
        </w:trPr>
        <w:tc>
          <w:tcPr>
            <w:tcW w:w="1378" w:type="dxa"/>
            <w:vMerge/>
            <w:noWrap/>
            <w:vAlign w:val="bottom"/>
          </w:tcPr>
          <w:p w14:paraId="7D369405" w14:textId="77777777" w:rsidR="003D2A68" w:rsidRPr="00B01BC3" w:rsidRDefault="003D2A68" w:rsidP="00392831">
            <w:pPr>
              <w:rPr>
                <w:color w:val="000000"/>
                <w:sz w:val="18"/>
                <w:szCs w:val="18"/>
              </w:rPr>
            </w:pPr>
          </w:p>
        </w:tc>
        <w:tc>
          <w:tcPr>
            <w:tcW w:w="903" w:type="dxa"/>
            <w:noWrap/>
            <w:vAlign w:val="bottom"/>
            <w:hideMark/>
          </w:tcPr>
          <w:p w14:paraId="31D96DC4" w14:textId="77777777" w:rsidR="003D2A68" w:rsidRPr="00B01BC3" w:rsidRDefault="003D2A68" w:rsidP="00392831">
            <w:pPr>
              <w:rPr>
                <w:color w:val="000000"/>
                <w:sz w:val="18"/>
                <w:szCs w:val="18"/>
              </w:rPr>
            </w:pPr>
            <w:r w:rsidRPr="00B01BC3">
              <w:rPr>
                <w:color w:val="000000"/>
                <w:sz w:val="18"/>
                <w:szCs w:val="18"/>
              </w:rPr>
              <w:t>HTC</w:t>
            </w:r>
          </w:p>
        </w:tc>
        <w:tc>
          <w:tcPr>
            <w:tcW w:w="826" w:type="dxa"/>
            <w:noWrap/>
            <w:vAlign w:val="bottom"/>
          </w:tcPr>
          <w:p w14:paraId="7D54CC0B" w14:textId="77777777" w:rsidR="003D2A68" w:rsidRPr="00542B9C" w:rsidRDefault="003D2A68" w:rsidP="00392831">
            <w:pPr>
              <w:rPr>
                <w:color w:val="000000"/>
                <w:sz w:val="18"/>
                <w:szCs w:val="18"/>
              </w:rPr>
            </w:pPr>
            <w:r w:rsidRPr="00D55A6E">
              <w:rPr>
                <w:color w:val="000000"/>
                <w:sz w:val="18"/>
                <w:szCs w:val="18"/>
              </w:rPr>
              <w:t>11</w:t>
            </w:r>
          </w:p>
        </w:tc>
        <w:tc>
          <w:tcPr>
            <w:tcW w:w="1020" w:type="dxa"/>
            <w:noWrap/>
            <w:vAlign w:val="bottom"/>
          </w:tcPr>
          <w:p w14:paraId="3924CC04" w14:textId="77777777" w:rsidR="003D2A68" w:rsidRPr="00D55A6E"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091</w:t>
            </w:r>
          </w:p>
        </w:tc>
        <w:tc>
          <w:tcPr>
            <w:tcW w:w="1040" w:type="dxa"/>
            <w:noWrap/>
            <w:vAlign w:val="bottom"/>
          </w:tcPr>
          <w:p w14:paraId="53B37F68" w14:textId="77777777" w:rsidR="003D2A68" w:rsidRPr="00601D30" w:rsidRDefault="003D2A68" w:rsidP="00392831">
            <w:pPr>
              <w:rPr>
                <w:color w:val="000000"/>
                <w:sz w:val="18"/>
                <w:szCs w:val="18"/>
              </w:rPr>
            </w:pPr>
            <w:r w:rsidRPr="00D55A6E">
              <w:rPr>
                <w:color w:val="000000"/>
                <w:sz w:val="18"/>
                <w:szCs w:val="18"/>
              </w:rPr>
              <w:t>0</w:t>
            </w:r>
            <w:r>
              <w:rPr>
                <w:color w:val="000000"/>
                <w:sz w:val="18"/>
                <w:szCs w:val="18"/>
              </w:rPr>
              <w:t>.</w:t>
            </w:r>
            <w:r w:rsidRPr="00D55A6E">
              <w:rPr>
                <w:color w:val="000000"/>
                <w:sz w:val="18"/>
                <w:szCs w:val="18"/>
              </w:rPr>
              <w:t>077</w:t>
            </w:r>
          </w:p>
        </w:tc>
        <w:tc>
          <w:tcPr>
            <w:tcW w:w="930" w:type="dxa"/>
            <w:noWrap/>
            <w:vAlign w:val="bottom"/>
          </w:tcPr>
          <w:p w14:paraId="282B9D56" w14:textId="77777777" w:rsidR="003D2A68" w:rsidRPr="00601D30" w:rsidRDefault="003D2A68" w:rsidP="00392831">
            <w:pPr>
              <w:rPr>
                <w:color w:val="000000"/>
                <w:sz w:val="18"/>
                <w:szCs w:val="18"/>
              </w:rPr>
            </w:pPr>
            <w:r>
              <w:rPr>
                <w:color w:val="000000"/>
                <w:sz w:val="18"/>
                <w:szCs w:val="18"/>
              </w:rPr>
              <w:t>-</w:t>
            </w:r>
          </w:p>
        </w:tc>
        <w:tc>
          <w:tcPr>
            <w:tcW w:w="826" w:type="dxa"/>
            <w:noWrap/>
            <w:vAlign w:val="bottom"/>
          </w:tcPr>
          <w:p w14:paraId="2C3FBCF1" w14:textId="77777777" w:rsidR="003D2A68" w:rsidRPr="00601D30" w:rsidRDefault="003D2A68" w:rsidP="00392831">
            <w:pPr>
              <w:rPr>
                <w:color w:val="000000"/>
                <w:sz w:val="18"/>
                <w:szCs w:val="18"/>
              </w:rPr>
            </w:pPr>
            <w:r w:rsidRPr="00D55A6E">
              <w:rPr>
                <w:color w:val="000000"/>
                <w:sz w:val="18"/>
                <w:szCs w:val="18"/>
              </w:rPr>
              <w:t>2</w:t>
            </w:r>
          </w:p>
        </w:tc>
        <w:tc>
          <w:tcPr>
            <w:tcW w:w="1049" w:type="dxa"/>
            <w:noWrap/>
            <w:vAlign w:val="bottom"/>
          </w:tcPr>
          <w:p w14:paraId="24403515" w14:textId="77777777" w:rsidR="003D2A68" w:rsidRPr="00601D30" w:rsidRDefault="003D2A68" w:rsidP="00392831">
            <w:pPr>
              <w:rPr>
                <w:color w:val="000000"/>
                <w:sz w:val="18"/>
                <w:szCs w:val="18"/>
              </w:rPr>
            </w:pPr>
            <w:r w:rsidRPr="00D55A6E">
              <w:rPr>
                <w:color w:val="000000"/>
                <w:sz w:val="18"/>
                <w:szCs w:val="18"/>
              </w:rPr>
              <w:t>0</w:t>
            </w:r>
            <w:r>
              <w:rPr>
                <w:color w:val="000000"/>
                <w:sz w:val="18"/>
                <w:szCs w:val="18"/>
              </w:rPr>
              <w:t>.</w:t>
            </w:r>
            <w:r w:rsidRPr="00D55A6E">
              <w:rPr>
                <w:color w:val="000000"/>
                <w:sz w:val="18"/>
                <w:szCs w:val="18"/>
              </w:rPr>
              <w:t>140</w:t>
            </w:r>
          </w:p>
        </w:tc>
        <w:tc>
          <w:tcPr>
            <w:tcW w:w="987" w:type="dxa"/>
            <w:vAlign w:val="bottom"/>
          </w:tcPr>
          <w:p w14:paraId="4E411DB3" w14:textId="77777777" w:rsidR="003D2A68" w:rsidRPr="00601D30" w:rsidRDefault="003D2A68" w:rsidP="00392831">
            <w:pPr>
              <w:rPr>
                <w:color w:val="000000"/>
                <w:sz w:val="18"/>
                <w:szCs w:val="18"/>
              </w:rPr>
            </w:pPr>
            <w:r>
              <w:rPr>
                <w:color w:val="000000"/>
                <w:sz w:val="18"/>
                <w:szCs w:val="18"/>
              </w:rPr>
              <w:t>-</w:t>
            </w:r>
          </w:p>
        </w:tc>
        <w:tc>
          <w:tcPr>
            <w:tcW w:w="1099" w:type="dxa"/>
            <w:noWrap/>
            <w:vAlign w:val="bottom"/>
          </w:tcPr>
          <w:p w14:paraId="331D4946" w14:textId="77777777" w:rsidR="003D2A68" w:rsidRPr="00601D30" w:rsidRDefault="003D2A68" w:rsidP="00392831">
            <w:pPr>
              <w:rPr>
                <w:color w:val="000000"/>
                <w:sz w:val="18"/>
                <w:szCs w:val="18"/>
              </w:rPr>
            </w:pPr>
            <w:r w:rsidRPr="00D55A6E">
              <w:rPr>
                <w:color w:val="000000"/>
                <w:sz w:val="18"/>
                <w:szCs w:val="18"/>
              </w:rPr>
              <w:t>0</w:t>
            </w:r>
            <w:r>
              <w:rPr>
                <w:color w:val="000000"/>
                <w:sz w:val="18"/>
                <w:szCs w:val="18"/>
              </w:rPr>
              <w:t>.</w:t>
            </w:r>
            <w:r w:rsidRPr="00D55A6E">
              <w:rPr>
                <w:color w:val="000000"/>
                <w:sz w:val="18"/>
                <w:szCs w:val="18"/>
              </w:rPr>
              <w:t>548</w:t>
            </w:r>
          </w:p>
        </w:tc>
      </w:tr>
      <w:tr w:rsidR="003D2A68" w:rsidRPr="00B01BC3" w14:paraId="6869B155" w14:textId="77777777" w:rsidTr="00392831">
        <w:trPr>
          <w:trHeight w:val="288"/>
        </w:trPr>
        <w:tc>
          <w:tcPr>
            <w:tcW w:w="1378" w:type="dxa"/>
            <w:vMerge w:val="restart"/>
            <w:noWrap/>
            <w:vAlign w:val="center"/>
            <w:hideMark/>
          </w:tcPr>
          <w:p w14:paraId="2067DFDD" w14:textId="77777777" w:rsidR="003D2A68" w:rsidRPr="00B01BC3" w:rsidRDefault="003D2A68" w:rsidP="00392831">
            <w:pPr>
              <w:rPr>
                <w:color w:val="000000"/>
                <w:sz w:val="18"/>
                <w:szCs w:val="18"/>
              </w:rPr>
            </w:pPr>
            <w:proofErr w:type="spellStart"/>
            <w:r w:rsidRPr="00B01BC3">
              <w:rPr>
                <w:color w:val="000000"/>
                <w:sz w:val="18"/>
                <w:szCs w:val="18"/>
              </w:rPr>
              <w:t>Кушмурын</w:t>
            </w:r>
            <w:proofErr w:type="spellEnd"/>
          </w:p>
        </w:tc>
        <w:tc>
          <w:tcPr>
            <w:tcW w:w="903" w:type="dxa"/>
            <w:noWrap/>
            <w:vAlign w:val="bottom"/>
            <w:hideMark/>
          </w:tcPr>
          <w:p w14:paraId="4C03DD74" w14:textId="77777777" w:rsidR="003D2A68" w:rsidRPr="00B01BC3" w:rsidRDefault="003D2A68" w:rsidP="00392831">
            <w:pPr>
              <w:rPr>
                <w:color w:val="000000"/>
                <w:sz w:val="18"/>
                <w:szCs w:val="18"/>
              </w:rPr>
            </w:pPr>
            <w:r w:rsidRPr="00B01BC3">
              <w:rPr>
                <w:color w:val="000000"/>
                <w:sz w:val="18"/>
                <w:szCs w:val="18"/>
              </w:rPr>
              <w:t>SPI1</w:t>
            </w:r>
          </w:p>
        </w:tc>
        <w:tc>
          <w:tcPr>
            <w:tcW w:w="826" w:type="dxa"/>
            <w:noWrap/>
            <w:vAlign w:val="bottom"/>
          </w:tcPr>
          <w:p w14:paraId="4B537F82" w14:textId="77777777" w:rsidR="003D2A68" w:rsidRPr="00542B9C" w:rsidRDefault="003D2A68" w:rsidP="00392831">
            <w:pPr>
              <w:rPr>
                <w:color w:val="000000"/>
                <w:sz w:val="18"/>
                <w:szCs w:val="18"/>
              </w:rPr>
            </w:pPr>
            <w:r w:rsidRPr="00D55A6E">
              <w:rPr>
                <w:color w:val="000000"/>
                <w:sz w:val="18"/>
                <w:szCs w:val="18"/>
              </w:rPr>
              <w:t>18</w:t>
            </w:r>
          </w:p>
        </w:tc>
        <w:tc>
          <w:tcPr>
            <w:tcW w:w="1020" w:type="dxa"/>
            <w:noWrap/>
            <w:vAlign w:val="bottom"/>
          </w:tcPr>
          <w:p w14:paraId="5D4F8C4B" w14:textId="77777777" w:rsidR="003D2A68" w:rsidRPr="00D55A6E"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056</w:t>
            </w:r>
          </w:p>
        </w:tc>
        <w:tc>
          <w:tcPr>
            <w:tcW w:w="1040" w:type="dxa"/>
            <w:noWrap/>
            <w:vAlign w:val="bottom"/>
          </w:tcPr>
          <w:p w14:paraId="4FC612EE"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823</w:t>
            </w:r>
          </w:p>
        </w:tc>
        <w:tc>
          <w:tcPr>
            <w:tcW w:w="930" w:type="dxa"/>
            <w:noWrap/>
            <w:vAlign w:val="bottom"/>
          </w:tcPr>
          <w:p w14:paraId="7CD10DB2"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726</w:t>
            </w:r>
          </w:p>
        </w:tc>
        <w:tc>
          <w:tcPr>
            <w:tcW w:w="826" w:type="dxa"/>
            <w:noWrap/>
            <w:vAlign w:val="bottom"/>
          </w:tcPr>
          <w:p w14:paraId="7B0772AD" w14:textId="77777777" w:rsidR="003D2A68" w:rsidRPr="00601D30" w:rsidRDefault="003D2A68" w:rsidP="00392831">
            <w:pPr>
              <w:rPr>
                <w:color w:val="000000"/>
                <w:sz w:val="18"/>
                <w:szCs w:val="18"/>
              </w:rPr>
            </w:pPr>
            <w:r w:rsidRPr="00D55A6E">
              <w:rPr>
                <w:color w:val="000000"/>
                <w:sz w:val="18"/>
                <w:szCs w:val="18"/>
              </w:rPr>
              <w:t>2</w:t>
            </w:r>
          </w:p>
        </w:tc>
        <w:tc>
          <w:tcPr>
            <w:tcW w:w="1049" w:type="dxa"/>
            <w:noWrap/>
            <w:vAlign w:val="bottom"/>
          </w:tcPr>
          <w:p w14:paraId="67C7515A" w14:textId="77777777" w:rsidR="003D2A68" w:rsidRPr="00601D30" w:rsidRDefault="003D2A68" w:rsidP="00392831">
            <w:pPr>
              <w:rPr>
                <w:color w:val="000000"/>
                <w:sz w:val="18"/>
                <w:szCs w:val="18"/>
              </w:rPr>
            </w:pPr>
            <w:r w:rsidRPr="00D55A6E">
              <w:rPr>
                <w:color w:val="000000"/>
                <w:sz w:val="18"/>
                <w:szCs w:val="18"/>
              </w:rPr>
              <w:t>3</w:t>
            </w:r>
            <w:r>
              <w:rPr>
                <w:color w:val="000000"/>
                <w:sz w:val="18"/>
                <w:szCs w:val="18"/>
              </w:rPr>
              <w:t>.</w:t>
            </w:r>
            <w:r w:rsidRPr="00D55A6E">
              <w:rPr>
                <w:color w:val="000000"/>
                <w:sz w:val="18"/>
                <w:szCs w:val="18"/>
              </w:rPr>
              <w:t>503</w:t>
            </w:r>
          </w:p>
        </w:tc>
        <w:tc>
          <w:tcPr>
            <w:tcW w:w="987" w:type="dxa"/>
            <w:vAlign w:val="bottom"/>
          </w:tcPr>
          <w:p w14:paraId="6488E94C"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928</w:t>
            </w:r>
          </w:p>
        </w:tc>
        <w:tc>
          <w:tcPr>
            <w:tcW w:w="1099" w:type="dxa"/>
            <w:noWrap/>
            <w:vAlign w:val="bottom"/>
          </w:tcPr>
          <w:p w14:paraId="736AEF42" w14:textId="77777777" w:rsidR="003D2A68" w:rsidRPr="00601D30" w:rsidRDefault="003D2A68" w:rsidP="00392831">
            <w:pPr>
              <w:rPr>
                <w:color w:val="000000"/>
                <w:sz w:val="18"/>
                <w:szCs w:val="18"/>
              </w:rPr>
            </w:pPr>
            <w:r w:rsidRPr="00D55A6E">
              <w:rPr>
                <w:color w:val="000000"/>
                <w:sz w:val="18"/>
                <w:szCs w:val="18"/>
              </w:rPr>
              <w:t>0</w:t>
            </w:r>
            <w:r>
              <w:rPr>
                <w:color w:val="000000"/>
                <w:sz w:val="18"/>
                <w:szCs w:val="18"/>
              </w:rPr>
              <w:t>.</w:t>
            </w:r>
            <w:r w:rsidRPr="00D55A6E">
              <w:rPr>
                <w:color w:val="000000"/>
                <w:sz w:val="18"/>
                <w:szCs w:val="18"/>
              </w:rPr>
              <w:t>517</w:t>
            </w:r>
          </w:p>
        </w:tc>
      </w:tr>
      <w:tr w:rsidR="003D2A68" w:rsidRPr="00B01BC3" w14:paraId="6197C921" w14:textId="77777777" w:rsidTr="00392831">
        <w:trPr>
          <w:trHeight w:val="288"/>
        </w:trPr>
        <w:tc>
          <w:tcPr>
            <w:tcW w:w="1378" w:type="dxa"/>
            <w:vMerge/>
            <w:noWrap/>
            <w:vAlign w:val="bottom"/>
          </w:tcPr>
          <w:p w14:paraId="39C4FB8C" w14:textId="77777777" w:rsidR="003D2A68" w:rsidRPr="00B01BC3" w:rsidRDefault="003D2A68" w:rsidP="00392831">
            <w:pPr>
              <w:rPr>
                <w:color w:val="000000"/>
                <w:sz w:val="18"/>
                <w:szCs w:val="18"/>
              </w:rPr>
            </w:pPr>
          </w:p>
        </w:tc>
        <w:tc>
          <w:tcPr>
            <w:tcW w:w="903" w:type="dxa"/>
            <w:noWrap/>
            <w:vAlign w:val="bottom"/>
            <w:hideMark/>
          </w:tcPr>
          <w:p w14:paraId="54F2F264" w14:textId="77777777" w:rsidR="003D2A68" w:rsidRPr="00B01BC3" w:rsidRDefault="003D2A68" w:rsidP="00392831">
            <w:pPr>
              <w:rPr>
                <w:color w:val="000000"/>
                <w:sz w:val="18"/>
                <w:szCs w:val="18"/>
              </w:rPr>
            </w:pPr>
            <w:r w:rsidRPr="00B01BC3">
              <w:rPr>
                <w:color w:val="000000"/>
                <w:sz w:val="18"/>
                <w:szCs w:val="18"/>
              </w:rPr>
              <w:t>SPI3</w:t>
            </w:r>
          </w:p>
        </w:tc>
        <w:tc>
          <w:tcPr>
            <w:tcW w:w="826" w:type="dxa"/>
            <w:noWrap/>
            <w:vAlign w:val="bottom"/>
          </w:tcPr>
          <w:p w14:paraId="0749B994" w14:textId="77777777" w:rsidR="003D2A68" w:rsidRPr="00542B9C" w:rsidRDefault="003D2A68" w:rsidP="00392831">
            <w:pPr>
              <w:rPr>
                <w:color w:val="000000"/>
                <w:sz w:val="18"/>
                <w:szCs w:val="18"/>
              </w:rPr>
            </w:pPr>
            <w:r w:rsidRPr="00D55A6E">
              <w:rPr>
                <w:color w:val="000000"/>
                <w:sz w:val="18"/>
                <w:szCs w:val="18"/>
              </w:rPr>
              <w:t>10</w:t>
            </w:r>
          </w:p>
        </w:tc>
        <w:tc>
          <w:tcPr>
            <w:tcW w:w="1020" w:type="dxa"/>
            <w:noWrap/>
            <w:vAlign w:val="bottom"/>
          </w:tcPr>
          <w:p w14:paraId="32610EAD" w14:textId="77777777" w:rsidR="003D2A68" w:rsidRPr="00542B9C"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100</w:t>
            </w:r>
          </w:p>
        </w:tc>
        <w:tc>
          <w:tcPr>
            <w:tcW w:w="1040" w:type="dxa"/>
            <w:noWrap/>
            <w:vAlign w:val="bottom"/>
          </w:tcPr>
          <w:p w14:paraId="507CC742"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895</w:t>
            </w:r>
          </w:p>
        </w:tc>
        <w:tc>
          <w:tcPr>
            <w:tcW w:w="930" w:type="dxa"/>
            <w:noWrap/>
            <w:vAlign w:val="bottom"/>
          </w:tcPr>
          <w:p w14:paraId="5DF50298"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721</w:t>
            </w:r>
          </w:p>
        </w:tc>
        <w:tc>
          <w:tcPr>
            <w:tcW w:w="826" w:type="dxa"/>
            <w:noWrap/>
            <w:vAlign w:val="bottom"/>
          </w:tcPr>
          <w:p w14:paraId="1B717656" w14:textId="77777777" w:rsidR="003D2A68" w:rsidRPr="00601D30" w:rsidRDefault="003D2A68" w:rsidP="00392831">
            <w:pPr>
              <w:rPr>
                <w:color w:val="000000"/>
                <w:sz w:val="18"/>
                <w:szCs w:val="18"/>
              </w:rPr>
            </w:pPr>
            <w:r w:rsidRPr="00D55A6E">
              <w:rPr>
                <w:color w:val="000000"/>
                <w:sz w:val="18"/>
                <w:szCs w:val="18"/>
              </w:rPr>
              <w:t>2</w:t>
            </w:r>
          </w:p>
        </w:tc>
        <w:tc>
          <w:tcPr>
            <w:tcW w:w="1049" w:type="dxa"/>
            <w:noWrap/>
            <w:vAlign w:val="bottom"/>
          </w:tcPr>
          <w:p w14:paraId="6AD5710B" w14:textId="77777777" w:rsidR="003D2A68" w:rsidRPr="00601D30" w:rsidRDefault="003D2A68" w:rsidP="00392831">
            <w:pPr>
              <w:rPr>
                <w:color w:val="000000"/>
                <w:sz w:val="18"/>
                <w:szCs w:val="18"/>
              </w:rPr>
            </w:pPr>
            <w:r w:rsidRPr="00D55A6E">
              <w:rPr>
                <w:color w:val="000000"/>
                <w:sz w:val="18"/>
                <w:szCs w:val="18"/>
              </w:rPr>
              <w:t>3</w:t>
            </w:r>
            <w:r>
              <w:rPr>
                <w:color w:val="000000"/>
                <w:sz w:val="18"/>
                <w:szCs w:val="18"/>
              </w:rPr>
              <w:t>.</w:t>
            </w:r>
            <w:r w:rsidRPr="00D55A6E">
              <w:rPr>
                <w:color w:val="000000"/>
                <w:sz w:val="18"/>
                <w:szCs w:val="18"/>
              </w:rPr>
              <w:t>479</w:t>
            </w:r>
          </w:p>
        </w:tc>
        <w:tc>
          <w:tcPr>
            <w:tcW w:w="987" w:type="dxa"/>
            <w:vAlign w:val="bottom"/>
          </w:tcPr>
          <w:p w14:paraId="195EAEDB"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991</w:t>
            </w:r>
          </w:p>
        </w:tc>
        <w:tc>
          <w:tcPr>
            <w:tcW w:w="1099" w:type="dxa"/>
            <w:noWrap/>
            <w:vAlign w:val="bottom"/>
          </w:tcPr>
          <w:p w14:paraId="6066C4C6" w14:textId="77777777" w:rsidR="003D2A68" w:rsidRPr="00601D30" w:rsidRDefault="003D2A68" w:rsidP="00392831">
            <w:pPr>
              <w:rPr>
                <w:color w:val="000000"/>
                <w:sz w:val="18"/>
                <w:szCs w:val="18"/>
              </w:rPr>
            </w:pPr>
            <w:r w:rsidRPr="00D55A6E">
              <w:rPr>
                <w:color w:val="000000"/>
                <w:sz w:val="18"/>
                <w:szCs w:val="18"/>
              </w:rPr>
              <w:t>0</w:t>
            </w:r>
            <w:r>
              <w:rPr>
                <w:color w:val="000000"/>
                <w:sz w:val="18"/>
                <w:szCs w:val="18"/>
              </w:rPr>
              <w:t>.</w:t>
            </w:r>
            <w:r w:rsidRPr="00D55A6E">
              <w:rPr>
                <w:color w:val="000000"/>
                <w:sz w:val="18"/>
                <w:szCs w:val="18"/>
              </w:rPr>
              <w:t>287</w:t>
            </w:r>
          </w:p>
        </w:tc>
      </w:tr>
      <w:tr w:rsidR="003D2A68" w:rsidRPr="00B01BC3" w14:paraId="67FD59DC" w14:textId="77777777" w:rsidTr="00392831">
        <w:trPr>
          <w:trHeight w:val="288"/>
        </w:trPr>
        <w:tc>
          <w:tcPr>
            <w:tcW w:w="1378" w:type="dxa"/>
            <w:vMerge/>
            <w:noWrap/>
            <w:vAlign w:val="bottom"/>
          </w:tcPr>
          <w:p w14:paraId="170BD1BB" w14:textId="77777777" w:rsidR="003D2A68" w:rsidRPr="00B01BC3" w:rsidRDefault="003D2A68" w:rsidP="00392831">
            <w:pPr>
              <w:rPr>
                <w:color w:val="000000"/>
                <w:sz w:val="18"/>
                <w:szCs w:val="18"/>
              </w:rPr>
            </w:pPr>
          </w:p>
        </w:tc>
        <w:tc>
          <w:tcPr>
            <w:tcW w:w="903" w:type="dxa"/>
            <w:noWrap/>
            <w:vAlign w:val="bottom"/>
            <w:hideMark/>
          </w:tcPr>
          <w:p w14:paraId="3B79A523" w14:textId="77777777" w:rsidR="003D2A68" w:rsidRPr="00B01BC3" w:rsidRDefault="003D2A68" w:rsidP="00392831">
            <w:pPr>
              <w:rPr>
                <w:color w:val="000000"/>
                <w:sz w:val="18"/>
                <w:szCs w:val="18"/>
              </w:rPr>
            </w:pPr>
            <w:r w:rsidRPr="00B01BC3">
              <w:rPr>
                <w:color w:val="000000"/>
                <w:sz w:val="18"/>
                <w:szCs w:val="18"/>
              </w:rPr>
              <w:t>SPI6</w:t>
            </w:r>
          </w:p>
        </w:tc>
        <w:tc>
          <w:tcPr>
            <w:tcW w:w="826" w:type="dxa"/>
            <w:noWrap/>
            <w:vAlign w:val="bottom"/>
          </w:tcPr>
          <w:p w14:paraId="44C0FE04" w14:textId="77777777" w:rsidR="003D2A68" w:rsidRPr="00542B9C" w:rsidRDefault="003D2A68" w:rsidP="00392831">
            <w:pPr>
              <w:rPr>
                <w:color w:val="000000"/>
                <w:sz w:val="18"/>
                <w:szCs w:val="18"/>
              </w:rPr>
            </w:pPr>
            <w:r w:rsidRPr="00D55A6E">
              <w:rPr>
                <w:color w:val="000000"/>
                <w:sz w:val="18"/>
                <w:szCs w:val="18"/>
              </w:rPr>
              <w:t>12</w:t>
            </w:r>
          </w:p>
        </w:tc>
        <w:tc>
          <w:tcPr>
            <w:tcW w:w="1020" w:type="dxa"/>
            <w:noWrap/>
            <w:vAlign w:val="bottom"/>
          </w:tcPr>
          <w:p w14:paraId="3ADDB22D" w14:textId="77777777" w:rsidR="003D2A68" w:rsidRPr="00D55A6E"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583</w:t>
            </w:r>
          </w:p>
        </w:tc>
        <w:tc>
          <w:tcPr>
            <w:tcW w:w="1040" w:type="dxa"/>
            <w:noWrap/>
            <w:vAlign w:val="bottom"/>
          </w:tcPr>
          <w:p w14:paraId="66093034" w14:textId="77777777" w:rsidR="003D2A68" w:rsidRPr="00601D30" w:rsidRDefault="003D2A68" w:rsidP="00392831">
            <w:pPr>
              <w:rPr>
                <w:color w:val="000000"/>
                <w:sz w:val="18"/>
                <w:szCs w:val="18"/>
              </w:rPr>
            </w:pPr>
            <w:r w:rsidRPr="00D55A6E">
              <w:rPr>
                <w:color w:val="000000"/>
                <w:sz w:val="18"/>
                <w:szCs w:val="18"/>
              </w:rPr>
              <w:t>2</w:t>
            </w:r>
            <w:r>
              <w:rPr>
                <w:color w:val="000000"/>
                <w:sz w:val="18"/>
                <w:szCs w:val="18"/>
              </w:rPr>
              <w:t>.</w:t>
            </w:r>
            <w:r w:rsidRPr="00D55A6E">
              <w:rPr>
                <w:color w:val="000000"/>
                <w:sz w:val="18"/>
                <w:szCs w:val="18"/>
              </w:rPr>
              <w:t>706</w:t>
            </w:r>
          </w:p>
        </w:tc>
        <w:tc>
          <w:tcPr>
            <w:tcW w:w="930" w:type="dxa"/>
            <w:noWrap/>
            <w:vAlign w:val="bottom"/>
          </w:tcPr>
          <w:p w14:paraId="098B1C27"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723</w:t>
            </w:r>
          </w:p>
        </w:tc>
        <w:tc>
          <w:tcPr>
            <w:tcW w:w="826" w:type="dxa"/>
            <w:noWrap/>
            <w:vAlign w:val="bottom"/>
          </w:tcPr>
          <w:p w14:paraId="38C3AECE" w14:textId="77777777" w:rsidR="003D2A68" w:rsidRPr="00601D30" w:rsidRDefault="003D2A68" w:rsidP="00392831">
            <w:pPr>
              <w:rPr>
                <w:color w:val="000000"/>
                <w:sz w:val="18"/>
                <w:szCs w:val="18"/>
              </w:rPr>
            </w:pPr>
            <w:r w:rsidRPr="00D55A6E">
              <w:rPr>
                <w:color w:val="000000"/>
                <w:sz w:val="18"/>
                <w:szCs w:val="18"/>
              </w:rPr>
              <w:t>3</w:t>
            </w:r>
          </w:p>
        </w:tc>
        <w:tc>
          <w:tcPr>
            <w:tcW w:w="1049" w:type="dxa"/>
            <w:noWrap/>
            <w:vAlign w:val="bottom"/>
          </w:tcPr>
          <w:p w14:paraId="4615D5E0" w14:textId="77777777" w:rsidR="003D2A68" w:rsidRPr="00601D30" w:rsidRDefault="003D2A68" w:rsidP="00392831">
            <w:pPr>
              <w:rPr>
                <w:color w:val="000000"/>
                <w:sz w:val="18"/>
                <w:szCs w:val="18"/>
              </w:rPr>
            </w:pPr>
            <w:r w:rsidRPr="00D55A6E">
              <w:rPr>
                <w:color w:val="000000"/>
                <w:sz w:val="18"/>
                <w:szCs w:val="18"/>
              </w:rPr>
              <w:t>5</w:t>
            </w:r>
            <w:r>
              <w:rPr>
                <w:color w:val="000000"/>
                <w:sz w:val="18"/>
                <w:szCs w:val="18"/>
              </w:rPr>
              <w:t>.</w:t>
            </w:r>
            <w:r w:rsidRPr="00D55A6E">
              <w:rPr>
                <w:color w:val="000000"/>
                <w:sz w:val="18"/>
                <w:szCs w:val="18"/>
              </w:rPr>
              <w:t>279</w:t>
            </w:r>
          </w:p>
        </w:tc>
        <w:tc>
          <w:tcPr>
            <w:tcW w:w="987" w:type="dxa"/>
            <w:vAlign w:val="bottom"/>
          </w:tcPr>
          <w:p w14:paraId="4EBABF53"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935</w:t>
            </w:r>
          </w:p>
        </w:tc>
        <w:tc>
          <w:tcPr>
            <w:tcW w:w="1099" w:type="dxa"/>
            <w:noWrap/>
            <w:vAlign w:val="bottom"/>
          </w:tcPr>
          <w:p w14:paraId="6D4AC1E5" w14:textId="77777777" w:rsidR="003D2A68" w:rsidRPr="00601D30" w:rsidRDefault="003D2A68" w:rsidP="00392831">
            <w:pPr>
              <w:rPr>
                <w:color w:val="000000"/>
                <w:sz w:val="18"/>
                <w:szCs w:val="18"/>
              </w:rPr>
            </w:pPr>
            <w:r w:rsidRPr="00D55A6E">
              <w:rPr>
                <w:color w:val="000000"/>
                <w:sz w:val="18"/>
                <w:szCs w:val="18"/>
              </w:rPr>
              <w:t>0</w:t>
            </w:r>
            <w:r>
              <w:rPr>
                <w:color w:val="000000"/>
                <w:sz w:val="18"/>
                <w:szCs w:val="18"/>
              </w:rPr>
              <w:t>.</w:t>
            </w:r>
            <w:r w:rsidRPr="00D55A6E">
              <w:rPr>
                <w:color w:val="000000"/>
                <w:sz w:val="18"/>
                <w:szCs w:val="18"/>
              </w:rPr>
              <w:t>346</w:t>
            </w:r>
          </w:p>
        </w:tc>
      </w:tr>
      <w:tr w:rsidR="003D2A68" w:rsidRPr="00B01BC3" w14:paraId="21A6C9DA" w14:textId="77777777" w:rsidTr="00392831">
        <w:trPr>
          <w:trHeight w:val="288"/>
        </w:trPr>
        <w:tc>
          <w:tcPr>
            <w:tcW w:w="1378" w:type="dxa"/>
            <w:vMerge/>
            <w:noWrap/>
            <w:vAlign w:val="bottom"/>
          </w:tcPr>
          <w:p w14:paraId="7D6D4DDF" w14:textId="77777777" w:rsidR="003D2A68" w:rsidRPr="00B01BC3" w:rsidRDefault="003D2A68" w:rsidP="00392831">
            <w:pPr>
              <w:rPr>
                <w:color w:val="000000"/>
                <w:sz w:val="18"/>
                <w:szCs w:val="18"/>
              </w:rPr>
            </w:pPr>
          </w:p>
        </w:tc>
        <w:tc>
          <w:tcPr>
            <w:tcW w:w="903" w:type="dxa"/>
            <w:noWrap/>
            <w:vAlign w:val="bottom"/>
            <w:hideMark/>
          </w:tcPr>
          <w:p w14:paraId="65515500" w14:textId="77777777" w:rsidR="003D2A68" w:rsidRPr="00B01BC3" w:rsidRDefault="003D2A68" w:rsidP="00392831">
            <w:pPr>
              <w:rPr>
                <w:color w:val="000000"/>
                <w:sz w:val="18"/>
                <w:szCs w:val="18"/>
              </w:rPr>
            </w:pPr>
            <w:r w:rsidRPr="00B01BC3">
              <w:rPr>
                <w:color w:val="000000"/>
                <w:sz w:val="18"/>
                <w:szCs w:val="18"/>
              </w:rPr>
              <w:t>SPI9</w:t>
            </w:r>
          </w:p>
        </w:tc>
        <w:tc>
          <w:tcPr>
            <w:tcW w:w="826" w:type="dxa"/>
            <w:noWrap/>
            <w:vAlign w:val="bottom"/>
          </w:tcPr>
          <w:p w14:paraId="7C36DDE7" w14:textId="77777777" w:rsidR="003D2A68" w:rsidRPr="00542B9C" w:rsidRDefault="003D2A68" w:rsidP="00392831">
            <w:pPr>
              <w:rPr>
                <w:color w:val="000000"/>
                <w:sz w:val="18"/>
                <w:szCs w:val="18"/>
              </w:rPr>
            </w:pPr>
            <w:r w:rsidRPr="00D55A6E">
              <w:rPr>
                <w:color w:val="000000"/>
                <w:sz w:val="18"/>
                <w:szCs w:val="18"/>
              </w:rPr>
              <w:t>12</w:t>
            </w:r>
          </w:p>
        </w:tc>
        <w:tc>
          <w:tcPr>
            <w:tcW w:w="1020" w:type="dxa"/>
            <w:noWrap/>
            <w:vAlign w:val="bottom"/>
          </w:tcPr>
          <w:p w14:paraId="5FEBDF40" w14:textId="77777777" w:rsidR="003D2A68" w:rsidRPr="00D55A6E" w:rsidRDefault="003D2A68" w:rsidP="00392831">
            <w:pPr>
              <w:rPr>
                <w:color w:val="000000"/>
                <w:sz w:val="18"/>
                <w:szCs w:val="18"/>
              </w:rPr>
            </w:pPr>
            <w:r w:rsidRPr="00D55A6E">
              <w:rPr>
                <w:color w:val="000000"/>
                <w:sz w:val="18"/>
                <w:szCs w:val="18"/>
              </w:rPr>
              <w:t>2</w:t>
            </w:r>
          </w:p>
        </w:tc>
        <w:tc>
          <w:tcPr>
            <w:tcW w:w="1040" w:type="dxa"/>
            <w:noWrap/>
            <w:vAlign w:val="bottom"/>
          </w:tcPr>
          <w:p w14:paraId="76E08FA9" w14:textId="77777777" w:rsidR="003D2A68" w:rsidRPr="00601D30" w:rsidRDefault="003D2A68" w:rsidP="00392831">
            <w:pPr>
              <w:rPr>
                <w:color w:val="000000"/>
                <w:sz w:val="18"/>
                <w:szCs w:val="18"/>
              </w:rPr>
            </w:pPr>
            <w:r w:rsidRPr="00D55A6E">
              <w:rPr>
                <w:color w:val="000000"/>
                <w:sz w:val="18"/>
                <w:szCs w:val="18"/>
              </w:rPr>
              <w:t>3</w:t>
            </w:r>
            <w:r>
              <w:rPr>
                <w:color w:val="000000"/>
                <w:sz w:val="18"/>
                <w:szCs w:val="18"/>
              </w:rPr>
              <w:t>.</w:t>
            </w:r>
            <w:r w:rsidRPr="00D55A6E">
              <w:rPr>
                <w:color w:val="000000"/>
                <w:sz w:val="18"/>
                <w:szCs w:val="18"/>
              </w:rPr>
              <w:t>402</w:t>
            </w:r>
          </w:p>
        </w:tc>
        <w:tc>
          <w:tcPr>
            <w:tcW w:w="930" w:type="dxa"/>
            <w:noWrap/>
            <w:vAlign w:val="bottom"/>
          </w:tcPr>
          <w:p w14:paraId="1FF43870"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694</w:t>
            </w:r>
          </w:p>
        </w:tc>
        <w:tc>
          <w:tcPr>
            <w:tcW w:w="826" w:type="dxa"/>
            <w:noWrap/>
            <w:vAlign w:val="bottom"/>
          </w:tcPr>
          <w:p w14:paraId="7725E5D8" w14:textId="77777777" w:rsidR="003D2A68" w:rsidRPr="00601D30" w:rsidRDefault="003D2A68" w:rsidP="00392831">
            <w:pPr>
              <w:rPr>
                <w:color w:val="000000"/>
                <w:sz w:val="18"/>
                <w:szCs w:val="18"/>
              </w:rPr>
            </w:pPr>
            <w:r w:rsidRPr="00D55A6E">
              <w:rPr>
                <w:color w:val="000000"/>
                <w:sz w:val="18"/>
                <w:szCs w:val="18"/>
              </w:rPr>
              <w:t>4</w:t>
            </w:r>
          </w:p>
        </w:tc>
        <w:tc>
          <w:tcPr>
            <w:tcW w:w="1049" w:type="dxa"/>
            <w:noWrap/>
            <w:vAlign w:val="bottom"/>
          </w:tcPr>
          <w:p w14:paraId="03EF826A" w14:textId="77777777" w:rsidR="003D2A68" w:rsidRPr="00601D30" w:rsidRDefault="003D2A68" w:rsidP="00392831">
            <w:pPr>
              <w:rPr>
                <w:color w:val="000000"/>
                <w:sz w:val="18"/>
                <w:szCs w:val="18"/>
              </w:rPr>
            </w:pPr>
            <w:r w:rsidRPr="00D55A6E">
              <w:rPr>
                <w:color w:val="000000"/>
                <w:sz w:val="18"/>
                <w:szCs w:val="18"/>
              </w:rPr>
              <w:t>7</w:t>
            </w:r>
            <w:r>
              <w:rPr>
                <w:color w:val="000000"/>
                <w:sz w:val="18"/>
                <w:szCs w:val="18"/>
              </w:rPr>
              <w:t>.</w:t>
            </w:r>
            <w:r w:rsidRPr="00D55A6E">
              <w:rPr>
                <w:color w:val="000000"/>
                <w:sz w:val="18"/>
                <w:szCs w:val="18"/>
              </w:rPr>
              <w:t>290</w:t>
            </w:r>
          </w:p>
        </w:tc>
        <w:tc>
          <w:tcPr>
            <w:tcW w:w="987" w:type="dxa"/>
            <w:vAlign w:val="bottom"/>
          </w:tcPr>
          <w:p w14:paraId="166AC233"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822</w:t>
            </w:r>
          </w:p>
        </w:tc>
        <w:tc>
          <w:tcPr>
            <w:tcW w:w="1099" w:type="dxa"/>
            <w:noWrap/>
            <w:vAlign w:val="bottom"/>
          </w:tcPr>
          <w:p w14:paraId="18A8E004" w14:textId="77777777" w:rsidR="003D2A68" w:rsidRPr="00601D30" w:rsidRDefault="003D2A68" w:rsidP="00392831">
            <w:pPr>
              <w:rPr>
                <w:color w:val="000000"/>
                <w:sz w:val="18"/>
                <w:szCs w:val="18"/>
              </w:rPr>
            </w:pPr>
            <w:r w:rsidRPr="00D55A6E">
              <w:rPr>
                <w:color w:val="000000"/>
                <w:sz w:val="18"/>
                <w:szCs w:val="18"/>
              </w:rPr>
              <w:t>0</w:t>
            </w:r>
            <w:r>
              <w:rPr>
                <w:color w:val="000000"/>
                <w:sz w:val="18"/>
                <w:szCs w:val="18"/>
              </w:rPr>
              <w:t>.</w:t>
            </w:r>
            <w:r w:rsidRPr="00D55A6E">
              <w:rPr>
                <w:color w:val="000000"/>
                <w:sz w:val="18"/>
                <w:szCs w:val="18"/>
              </w:rPr>
              <w:t>349</w:t>
            </w:r>
          </w:p>
        </w:tc>
      </w:tr>
      <w:tr w:rsidR="003D2A68" w:rsidRPr="00B01BC3" w14:paraId="6EC2589E" w14:textId="77777777" w:rsidTr="00392831">
        <w:trPr>
          <w:trHeight w:val="288"/>
        </w:trPr>
        <w:tc>
          <w:tcPr>
            <w:tcW w:w="1378" w:type="dxa"/>
            <w:vMerge/>
            <w:noWrap/>
            <w:vAlign w:val="bottom"/>
          </w:tcPr>
          <w:p w14:paraId="169A8637" w14:textId="77777777" w:rsidR="003D2A68" w:rsidRPr="00B01BC3" w:rsidRDefault="003D2A68" w:rsidP="00392831">
            <w:pPr>
              <w:rPr>
                <w:color w:val="000000"/>
                <w:sz w:val="18"/>
                <w:szCs w:val="18"/>
              </w:rPr>
            </w:pPr>
          </w:p>
        </w:tc>
        <w:tc>
          <w:tcPr>
            <w:tcW w:w="903" w:type="dxa"/>
            <w:noWrap/>
            <w:vAlign w:val="bottom"/>
            <w:hideMark/>
          </w:tcPr>
          <w:p w14:paraId="411BB38A" w14:textId="77777777" w:rsidR="003D2A68" w:rsidRPr="00B01BC3" w:rsidRDefault="003D2A68" w:rsidP="00392831">
            <w:pPr>
              <w:rPr>
                <w:color w:val="000000"/>
                <w:sz w:val="18"/>
                <w:szCs w:val="18"/>
              </w:rPr>
            </w:pPr>
            <w:r w:rsidRPr="00B01BC3">
              <w:rPr>
                <w:color w:val="000000"/>
                <w:sz w:val="18"/>
                <w:szCs w:val="18"/>
              </w:rPr>
              <w:t>SPI12</w:t>
            </w:r>
          </w:p>
        </w:tc>
        <w:tc>
          <w:tcPr>
            <w:tcW w:w="826" w:type="dxa"/>
            <w:noWrap/>
            <w:vAlign w:val="bottom"/>
          </w:tcPr>
          <w:p w14:paraId="5EC37A84" w14:textId="77777777" w:rsidR="003D2A68" w:rsidRPr="00542B9C" w:rsidRDefault="003D2A68" w:rsidP="00392831">
            <w:pPr>
              <w:rPr>
                <w:color w:val="000000"/>
                <w:sz w:val="18"/>
                <w:szCs w:val="18"/>
              </w:rPr>
            </w:pPr>
            <w:r w:rsidRPr="00D55A6E">
              <w:rPr>
                <w:color w:val="000000"/>
                <w:sz w:val="18"/>
                <w:szCs w:val="18"/>
              </w:rPr>
              <w:t>9</w:t>
            </w:r>
          </w:p>
        </w:tc>
        <w:tc>
          <w:tcPr>
            <w:tcW w:w="1020" w:type="dxa"/>
            <w:noWrap/>
            <w:vAlign w:val="bottom"/>
          </w:tcPr>
          <w:p w14:paraId="0C3FFB70" w14:textId="77777777" w:rsidR="003D2A68" w:rsidRPr="00D55A6E" w:rsidRDefault="003D2A68" w:rsidP="00392831">
            <w:pPr>
              <w:rPr>
                <w:color w:val="000000"/>
                <w:sz w:val="18"/>
                <w:szCs w:val="18"/>
              </w:rPr>
            </w:pPr>
            <w:r w:rsidRPr="00D55A6E">
              <w:rPr>
                <w:color w:val="000000"/>
                <w:sz w:val="18"/>
                <w:szCs w:val="18"/>
              </w:rPr>
              <w:t>3</w:t>
            </w:r>
          </w:p>
        </w:tc>
        <w:tc>
          <w:tcPr>
            <w:tcW w:w="1040" w:type="dxa"/>
            <w:noWrap/>
            <w:vAlign w:val="bottom"/>
          </w:tcPr>
          <w:p w14:paraId="0D9DB73B" w14:textId="77777777" w:rsidR="003D2A68" w:rsidRPr="00601D30" w:rsidRDefault="003D2A68" w:rsidP="00392831">
            <w:pPr>
              <w:rPr>
                <w:color w:val="000000"/>
                <w:sz w:val="18"/>
                <w:szCs w:val="18"/>
              </w:rPr>
            </w:pPr>
            <w:r w:rsidRPr="00D55A6E">
              <w:rPr>
                <w:color w:val="000000"/>
                <w:sz w:val="18"/>
                <w:szCs w:val="18"/>
              </w:rPr>
              <w:t>5</w:t>
            </w:r>
            <w:r>
              <w:rPr>
                <w:color w:val="000000"/>
                <w:sz w:val="18"/>
                <w:szCs w:val="18"/>
              </w:rPr>
              <w:t>.</w:t>
            </w:r>
            <w:r w:rsidRPr="00D55A6E">
              <w:rPr>
                <w:color w:val="000000"/>
                <w:sz w:val="18"/>
                <w:szCs w:val="18"/>
              </w:rPr>
              <w:t>101</w:t>
            </w:r>
          </w:p>
        </w:tc>
        <w:tc>
          <w:tcPr>
            <w:tcW w:w="930" w:type="dxa"/>
            <w:noWrap/>
            <w:vAlign w:val="bottom"/>
          </w:tcPr>
          <w:p w14:paraId="768B071B"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680</w:t>
            </w:r>
          </w:p>
        </w:tc>
        <w:tc>
          <w:tcPr>
            <w:tcW w:w="826" w:type="dxa"/>
            <w:noWrap/>
            <w:vAlign w:val="bottom"/>
          </w:tcPr>
          <w:p w14:paraId="4E9C8B3F" w14:textId="77777777" w:rsidR="003D2A68" w:rsidRPr="00601D30" w:rsidRDefault="003D2A68" w:rsidP="00392831">
            <w:pPr>
              <w:rPr>
                <w:color w:val="000000"/>
                <w:sz w:val="18"/>
                <w:szCs w:val="18"/>
              </w:rPr>
            </w:pPr>
            <w:r w:rsidRPr="00D55A6E">
              <w:rPr>
                <w:color w:val="000000"/>
                <w:sz w:val="18"/>
                <w:szCs w:val="18"/>
              </w:rPr>
              <w:t>5</w:t>
            </w:r>
          </w:p>
        </w:tc>
        <w:tc>
          <w:tcPr>
            <w:tcW w:w="1049" w:type="dxa"/>
            <w:noWrap/>
            <w:vAlign w:val="bottom"/>
          </w:tcPr>
          <w:p w14:paraId="6696D437" w14:textId="77777777" w:rsidR="003D2A68" w:rsidRPr="00601D30" w:rsidRDefault="003D2A68" w:rsidP="00392831">
            <w:pPr>
              <w:rPr>
                <w:color w:val="000000"/>
                <w:sz w:val="18"/>
                <w:szCs w:val="18"/>
              </w:rPr>
            </w:pPr>
            <w:r w:rsidRPr="00D55A6E">
              <w:rPr>
                <w:color w:val="000000"/>
                <w:sz w:val="18"/>
                <w:szCs w:val="18"/>
              </w:rPr>
              <w:t>9</w:t>
            </w:r>
            <w:r>
              <w:rPr>
                <w:color w:val="000000"/>
                <w:sz w:val="18"/>
                <w:szCs w:val="18"/>
              </w:rPr>
              <w:t>.</w:t>
            </w:r>
            <w:r w:rsidRPr="00D55A6E">
              <w:rPr>
                <w:color w:val="000000"/>
                <w:sz w:val="18"/>
                <w:szCs w:val="18"/>
              </w:rPr>
              <w:t>355</w:t>
            </w:r>
          </w:p>
        </w:tc>
        <w:tc>
          <w:tcPr>
            <w:tcW w:w="987" w:type="dxa"/>
            <w:vAlign w:val="bottom"/>
          </w:tcPr>
          <w:p w14:paraId="43582423"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871</w:t>
            </w:r>
          </w:p>
        </w:tc>
        <w:tc>
          <w:tcPr>
            <w:tcW w:w="1099" w:type="dxa"/>
            <w:noWrap/>
            <w:vAlign w:val="bottom"/>
          </w:tcPr>
          <w:p w14:paraId="276F2A9C" w14:textId="77777777" w:rsidR="003D2A68" w:rsidRPr="00601D30" w:rsidRDefault="003D2A68" w:rsidP="00392831">
            <w:pPr>
              <w:rPr>
                <w:color w:val="000000"/>
                <w:sz w:val="18"/>
                <w:szCs w:val="18"/>
              </w:rPr>
            </w:pPr>
            <w:r w:rsidRPr="00D55A6E">
              <w:rPr>
                <w:color w:val="000000"/>
                <w:sz w:val="18"/>
                <w:szCs w:val="18"/>
              </w:rPr>
              <w:t>0</w:t>
            </w:r>
            <w:r>
              <w:rPr>
                <w:color w:val="000000"/>
                <w:sz w:val="18"/>
                <w:szCs w:val="18"/>
              </w:rPr>
              <w:t>.</w:t>
            </w:r>
            <w:r w:rsidRPr="00D55A6E">
              <w:rPr>
                <w:color w:val="000000"/>
                <w:sz w:val="18"/>
                <w:szCs w:val="18"/>
              </w:rPr>
              <w:t>263</w:t>
            </w:r>
          </w:p>
        </w:tc>
      </w:tr>
      <w:tr w:rsidR="003D2A68" w:rsidRPr="00B01BC3" w14:paraId="608F99F3" w14:textId="77777777" w:rsidTr="00392831">
        <w:trPr>
          <w:trHeight w:val="288"/>
        </w:trPr>
        <w:tc>
          <w:tcPr>
            <w:tcW w:w="1378" w:type="dxa"/>
            <w:vMerge/>
            <w:noWrap/>
            <w:vAlign w:val="bottom"/>
          </w:tcPr>
          <w:p w14:paraId="30CE9D36" w14:textId="77777777" w:rsidR="003D2A68" w:rsidRPr="00B01BC3" w:rsidRDefault="003D2A68" w:rsidP="00392831">
            <w:pPr>
              <w:rPr>
                <w:color w:val="000000"/>
                <w:sz w:val="18"/>
                <w:szCs w:val="18"/>
              </w:rPr>
            </w:pPr>
          </w:p>
        </w:tc>
        <w:tc>
          <w:tcPr>
            <w:tcW w:w="903" w:type="dxa"/>
            <w:noWrap/>
            <w:vAlign w:val="bottom"/>
            <w:hideMark/>
          </w:tcPr>
          <w:p w14:paraId="0171E52E" w14:textId="77777777" w:rsidR="003D2A68" w:rsidRPr="00B01BC3" w:rsidRDefault="003D2A68" w:rsidP="00392831">
            <w:pPr>
              <w:rPr>
                <w:color w:val="000000"/>
                <w:sz w:val="18"/>
                <w:szCs w:val="18"/>
              </w:rPr>
            </w:pPr>
            <w:r w:rsidRPr="00B01BC3">
              <w:rPr>
                <w:color w:val="000000"/>
                <w:sz w:val="18"/>
                <w:szCs w:val="18"/>
              </w:rPr>
              <w:t>MCZI1</w:t>
            </w:r>
          </w:p>
        </w:tc>
        <w:tc>
          <w:tcPr>
            <w:tcW w:w="826" w:type="dxa"/>
            <w:noWrap/>
            <w:vAlign w:val="bottom"/>
          </w:tcPr>
          <w:p w14:paraId="0971D0E8" w14:textId="77777777" w:rsidR="003D2A68" w:rsidRPr="00542B9C" w:rsidRDefault="003D2A68" w:rsidP="00392831">
            <w:pPr>
              <w:rPr>
                <w:color w:val="000000"/>
                <w:sz w:val="18"/>
                <w:szCs w:val="18"/>
              </w:rPr>
            </w:pPr>
            <w:r w:rsidRPr="00D55A6E">
              <w:rPr>
                <w:color w:val="000000"/>
                <w:sz w:val="18"/>
                <w:szCs w:val="18"/>
              </w:rPr>
              <w:t>2</w:t>
            </w:r>
          </w:p>
        </w:tc>
        <w:tc>
          <w:tcPr>
            <w:tcW w:w="1020" w:type="dxa"/>
            <w:noWrap/>
            <w:vAlign w:val="bottom"/>
          </w:tcPr>
          <w:p w14:paraId="6E681ACA" w14:textId="77777777" w:rsidR="003D2A68" w:rsidRPr="00D55A6E" w:rsidRDefault="003D2A68" w:rsidP="00392831">
            <w:pPr>
              <w:rPr>
                <w:color w:val="000000"/>
                <w:sz w:val="18"/>
                <w:szCs w:val="18"/>
              </w:rPr>
            </w:pPr>
            <w:r w:rsidRPr="00D55A6E">
              <w:rPr>
                <w:color w:val="000000"/>
                <w:sz w:val="18"/>
                <w:szCs w:val="18"/>
              </w:rPr>
              <w:t>1</w:t>
            </w:r>
          </w:p>
        </w:tc>
        <w:tc>
          <w:tcPr>
            <w:tcW w:w="1040" w:type="dxa"/>
            <w:noWrap/>
            <w:vAlign w:val="bottom"/>
          </w:tcPr>
          <w:p w14:paraId="2AD899CE"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575</w:t>
            </w:r>
          </w:p>
        </w:tc>
        <w:tc>
          <w:tcPr>
            <w:tcW w:w="930" w:type="dxa"/>
            <w:noWrap/>
            <w:vAlign w:val="bottom"/>
          </w:tcPr>
          <w:p w14:paraId="52912A9C"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575</w:t>
            </w:r>
          </w:p>
        </w:tc>
        <w:tc>
          <w:tcPr>
            <w:tcW w:w="826" w:type="dxa"/>
            <w:noWrap/>
            <w:vAlign w:val="bottom"/>
          </w:tcPr>
          <w:p w14:paraId="261C740C" w14:textId="77777777" w:rsidR="003D2A68" w:rsidRPr="00601D30" w:rsidRDefault="003D2A68" w:rsidP="00392831">
            <w:pPr>
              <w:rPr>
                <w:color w:val="000000"/>
                <w:sz w:val="18"/>
                <w:szCs w:val="18"/>
              </w:rPr>
            </w:pPr>
            <w:r w:rsidRPr="00D55A6E">
              <w:rPr>
                <w:color w:val="000000"/>
                <w:sz w:val="18"/>
                <w:szCs w:val="18"/>
              </w:rPr>
              <w:t>1</w:t>
            </w:r>
          </w:p>
        </w:tc>
        <w:tc>
          <w:tcPr>
            <w:tcW w:w="1049" w:type="dxa"/>
            <w:noWrap/>
            <w:vAlign w:val="bottom"/>
          </w:tcPr>
          <w:p w14:paraId="2C9CADE1"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617</w:t>
            </w:r>
          </w:p>
        </w:tc>
        <w:tc>
          <w:tcPr>
            <w:tcW w:w="987" w:type="dxa"/>
            <w:vAlign w:val="bottom"/>
          </w:tcPr>
          <w:p w14:paraId="11C74916"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617</w:t>
            </w:r>
          </w:p>
        </w:tc>
        <w:tc>
          <w:tcPr>
            <w:tcW w:w="1099" w:type="dxa"/>
            <w:noWrap/>
            <w:vAlign w:val="bottom"/>
          </w:tcPr>
          <w:p w14:paraId="254B9B40" w14:textId="77777777" w:rsidR="003D2A68" w:rsidRPr="00601D30" w:rsidRDefault="003D2A68" w:rsidP="00392831">
            <w:pPr>
              <w:rPr>
                <w:color w:val="000000"/>
                <w:sz w:val="18"/>
                <w:szCs w:val="18"/>
              </w:rPr>
            </w:pPr>
            <w:r w:rsidRPr="00D55A6E">
              <w:rPr>
                <w:color w:val="000000"/>
                <w:sz w:val="18"/>
                <w:szCs w:val="18"/>
              </w:rPr>
              <w:t>0</w:t>
            </w:r>
            <w:r>
              <w:rPr>
                <w:color w:val="000000"/>
                <w:sz w:val="18"/>
                <w:szCs w:val="18"/>
              </w:rPr>
              <w:t>.</w:t>
            </w:r>
            <w:r w:rsidRPr="00D55A6E">
              <w:rPr>
                <w:color w:val="000000"/>
                <w:sz w:val="18"/>
                <w:szCs w:val="18"/>
              </w:rPr>
              <w:t>059</w:t>
            </w:r>
          </w:p>
        </w:tc>
      </w:tr>
      <w:tr w:rsidR="003D2A68" w:rsidRPr="00B01BC3" w14:paraId="161ADD31" w14:textId="77777777" w:rsidTr="00392831">
        <w:trPr>
          <w:trHeight w:val="288"/>
        </w:trPr>
        <w:tc>
          <w:tcPr>
            <w:tcW w:w="1378" w:type="dxa"/>
            <w:vMerge/>
            <w:noWrap/>
            <w:vAlign w:val="bottom"/>
          </w:tcPr>
          <w:p w14:paraId="0011E5DC" w14:textId="77777777" w:rsidR="003D2A68" w:rsidRPr="00B01BC3" w:rsidRDefault="003D2A68" w:rsidP="00392831">
            <w:pPr>
              <w:rPr>
                <w:color w:val="000000"/>
                <w:sz w:val="18"/>
                <w:szCs w:val="18"/>
              </w:rPr>
            </w:pPr>
          </w:p>
        </w:tc>
        <w:tc>
          <w:tcPr>
            <w:tcW w:w="903" w:type="dxa"/>
            <w:noWrap/>
            <w:vAlign w:val="bottom"/>
            <w:hideMark/>
          </w:tcPr>
          <w:p w14:paraId="49ABCF96" w14:textId="77777777" w:rsidR="003D2A68" w:rsidRPr="00B01BC3" w:rsidRDefault="003D2A68" w:rsidP="00392831">
            <w:pPr>
              <w:rPr>
                <w:color w:val="000000"/>
                <w:sz w:val="18"/>
                <w:szCs w:val="18"/>
              </w:rPr>
            </w:pPr>
            <w:r w:rsidRPr="00B01BC3">
              <w:rPr>
                <w:color w:val="000000"/>
                <w:sz w:val="18"/>
                <w:szCs w:val="18"/>
              </w:rPr>
              <w:t>MCZI3</w:t>
            </w:r>
          </w:p>
        </w:tc>
        <w:tc>
          <w:tcPr>
            <w:tcW w:w="826" w:type="dxa"/>
            <w:noWrap/>
            <w:vAlign w:val="bottom"/>
          </w:tcPr>
          <w:p w14:paraId="5F477CD7" w14:textId="77777777" w:rsidR="003D2A68" w:rsidRPr="00542B9C" w:rsidRDefault="003D2A68" w:rsidP="00392831">
            <w:pPr>
              <w:rPr>
                <w:color w:val="000000"/>
                <w:sz w:val="18"/>
                <w:szCs w:val="18"/>
              </w:rPr>
            </w:pPr>
            <w:r w:rsidRPr="00D55A6E">
              <w:rPr>
                <w:color w:val="000000"/>
                <w:sz w:val="18"/>
                <w:szCs w:val="18"/>
              </w:rPr>
              <w:t>9</w:t>
            </w:r>
          </w:p>
        </w:tc>
        <w:tc>
          <w:tcPr>
            <w:tcW w:w="1020" w:type="dxa"/>
            <w:noWrap/>
            <w:vAlign w:val="bottom"/>
          </w:tcPr>
          <w:p w14:paraId="548D394B" w14:textId="77777777" w:rsidR="003D2A68" w:rsidRPr="00D55A6E"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556</w:t>
            </w:r>
          </w:p>
        </w:tc>
        <w:tc>
          <w:tcPr>
            <w:tcW w:w="1040" w:type="dxa"/>
            <w:noWrap/>
            <w:vAlign w:val="bottom"/>
          </w:tcPr>
          <w:p w14:paraId="48DBCF62" w14:textId="77777777" w:rsidR="003D2A68" w:rsidRPr="00601D30" w:rsidRDefault="003D2A68" w:rsidP="00392831">
            <w:pPr>
              <w:rPr>
                <w:color w:val="000000"/>
                <w:sz w:val="18"/>
                <w:szCs w:val="18"/>
              </w:rPr>
            </w:pPr>
            <w:r w:rsidRPr="00D55A6E">
              <w:rPr>
                <w:color w:val="000000"/>
                <w:sz w:val="18"/>
                <w:szCs w:val="18"/>
              </w:rPr>
              <w:t>2</w:t>
            </w:r>
            <w:r>
              <w:rPr>
                <w:color w:val="000000"/>
                <w:sz w:val="18"/>
                <w:szCs w:val="18"/>
              </w:rPr>
              <w:t>.</w:t>
            </w:r>
            <w:r w:rsidRPr="00D55A6E">
              <w:rPr>
                <w:color w:val="000000"/>
                <w:sz w:val="18"/>
                <w:szCs w:val="18"/>
              </w:rPr>
              <w:t>663</w:t>
            </w:r>
          </w:p>
        </w:tc>
        <w:tc>
          <w:tcPr>
            <w:tcW w:w="930" w:type="dxa"/>
            <w:noWrap/>
            <w:vAlign w:val="bottom"/>
          </w:tcPr>
          <w:p w14:paraId="33AFB3FA"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678</w:t>
            </w:r>
          </w:p>
        </w:tc>
        <w:tc>
          <w:tcPr>
            <w:tcW w:w="826" w:type="dxa"/>
            <w:noWrap/>
            <w:vAlign w:val="bottom"/>
          </w:tcPr>
          <w:p w14:paraId="76983B55" w14:textId="77777777" w:rsidR="003D2A68" w:rsidRPr="00601D30" w:rsidRDefault="003D2A68" w:rsidP="00392831">
            <w:pPr>
              <w:rPr>
                <w:color w:val="000000"/>
                <w:sz w:val="18"/>
                <w:szCs w:val="18"/>
              </w:rPr>
            </w:pPr>
            <w:r w:rsidRPr="00D55A6E">
              <w:rPr>
                <w:color w:val="000000"/>
                <w:sz w:val="18"/>
                <w:szCs w:val="18"/>
              </w:rPr>
              <w:t>2</w:t>
            </w:r>
          </w:p>
        </w:tc>
        <w:tc>
          <w:tcPr>
            <w:tcW w:w="1049" w:type="dxa"/>
            <w:noWrap/>
            <w:vAlign w:val="bottom"/>
          </w:tcPr>
          <w:p w14:paraId="492930F4" w14:textId="77777777" w:rsidR="003D2A68" w:rsidRPr="00601D30" w:rsidRDefault="003D2A68" w:rsidP="00392831">
            <w:pPr>
              <w:rPr>
                <w:color w:val="000000"/>
                <w:sz w:val="18"/>
                <w:szCs w:val="18"/>
              </w:rPr>
            </w:pPr>
            <w:r w:rsidRPr="00D55A6E">
              <w:rPr>
                <w:color w:val="000000"/>
                <w:sz w:val="18"/>
                <w:szCs w:val="18"/>
              </w:rPr>
              <w:t>3</w:t>
            </w:r>
            <w:r>
              <w:rPr>
                <w:color w:val="000000"/>
                <w:sz w:val="18"/>
                <w:szCs w:val="18"/>
              </w:rPr>
              <w:t>.</w:t>
            </w:r>
            <w:r w:rsidRPr="00D55A6E">
              <w:rPr>
                <w:color w:val="000000"/>
                <w:sz w:val="18"/>
                <w:szCs w:val="18"/>
              </w:rPr>
              <w:t>717</w:t>
            </w:r>
          </w:p>
        </w:tc>
        <w:tc>
          <w:tcPr>
            <w:tcW w:w="987" w:type="dxa"/>
            <w:vAlign w:val="bottom"/>
          </w:tcPr>
          <w:p w14:paraId="4C47CAE5"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858</w:t>
            </w:r>
          </w:p>
        </w:tc>
        <w:tc>
          <w:tcPr>
            <w:tcW w:w="1099" w:type="dxa"/>
            <w:noWrap/>
            <w:vAlign w:val="bottom"/>
          </w:tcPr>
          <w:p w14:paraId="793F8D41" w14:textId="77777777" w:rsidR="003D2A68" w:rsidRPr="00601D30" w:rsidRDefault="003D2A68" w:rsidP="00392831">
            <w:pPr>
              <w:rPr>
                <w:color w:val="000000"/>
                <w:sz w:val="18"/>
                <w:szCs w:val="18"/>
              </w:rPr>
            </w:pPr>
            <w:r w:rsidRPr="00D55A6E">
              <w:rPr>
                <w:color w:val="000000"/>
                <w:sz w:val="18"/>
                <w:szCs w:val="18"/>
              </w:rPr>
              <w:t>0</w:t>
            </w:r>
            <w:r>
              <w:rPr>
                <w:color w:val="000000"/>
                <w:sz w:val="18"/>
                <w:szCs w:val="18"/>
              </w:rPr>
              <w:t>.</w:t>
            </w:r>
            <w:r w:rsidRPr="00D55A6E">
              <w:rPr>
                <w:color w:val="000000"/>
                <w:sz w:val="18"/>
                <w:szCs w:val="18"/>
              </w:rPr>
              <w:t>265</w:t>
            </w:r>
          </w:p>
        </w:tc>
      </w:tr>
      <w:tr w:rsidR="003D2A68" w:rsidRPr="00B01BC3" w14:paraId="16AC987B" w14:textId="77777777" w:rsidTr="00392831">
        <w:trPr>
          <w:trHeight w:val="288"/>
        </w:trPr>
        <w:tc>
          <w:tcPr>
            <w:tcW w:w="1378" w:type="dxa"/>
            <w:vMerge/>
            <w:noWrap/>
            <w:vAlign w:val="bottom"/>
          </w:tcPr>
          <w:p w14:paraId="1FA46DE7" w14:textId="77777777" w:rsidR="003D2A68" w:rsidRPr="00B01BC3" w:rsidRDefault="003D2A68" w:rsidP="00392831">
            <w:pPr>
              <w:rPr>
                <w:color w:val="000000"/>
                <w:sz w:val="18"/>
                <w:szCs w:val="18"/>
              </w:rPr>
            </w:pPr>
          </w:p>
        </w:tc>
        <w:tc>
          <w:tcPr>
            <w:tcW w:w="903" w:type="dxa"/>
            <w:noWrap/>
            <w:vAlign w:val="bottom"/>
            <w:hideMark/>
          </w:tcPr>
          <w:p w14:paraId="02190D3D" w14:textId="77777777" w:rsidR="003D2A68" w:rsidRPr="00B01BC3" w:rsidRDefault="003D2A68" w:rsidP="00392831">
            <w:pPr>
              <w:rPr>
                <w:color w:val="000000"/>
                <w:sz w:val="18"/>
                <w:szCs w:val="18"/>
              </w:rPr>
            </w:pPr>
            <w:r w:rsidRPr="00B01BC3">
              <w:rPr>
                <w:color w:val="000000"/>
                <w:sz w:val="18"/>
                <w:szCs w:val="18"/>
              </w:rPr>
              <w:t>MCZI6</w:t>
            </w:r>
          </w:p>
        </w:tc>
        <w:tc>
          <w:tcPr>
            <w:tcW w:w="826" w:type="dxa"/>
            <w:noWrap/>
            <w:vAlign w:val="bottom"/>
          </w:tcPr>
          <w:p w14:paraId="161D9A3B" w14:textId="77777777" w:rsidR="003D2A68" w:rsidRPr="00542B9C" w:rsidRDefault="003D2A68" w:rsidP="00392831">
            <w:pPr>
              <w:rPr>
                <w:color w:val="000000"/>
                <w:sz w:val="18"/>
                <w:szCs w:val="18"/>
              </w:rPr>
            </w:pPr>
            <w:r w:rsidRPr="00D55A6E">
              <w:rPr>
                <w:color w:val="000000"/>
                <w:sz w:val="18"/>
                <w:szCs w:val="18"/>
              </w:rPr>
              <w:t>6</w:t>
            </w:r>
          </w:p>
        </w:tc>
        <w:tc>
          <w:tcPr>
            <w:tcW w:w="1020" w:type="dxa"/>
            <w:noWrap/>
            <w:vAlign w:val="bottom"/>
          </w:tcPr>
          <w:p w14:paraId="08B27E57" w14:textId="77777777" w:rsidR="003D2A68" w:rsidRPr="00D55A6E" w:rsidRDefault="003D2A68" w:rsidP="00392831">
            <w:pPr>
              <w:rPr>
                <w:color w:val="000000"/>
                <w:sz w:val="18"/>
                <w:szCs w:val="18"/>
              </w:rPr>
            </w:pPr>
            <w:r w:rsidRPr="00D55A6E">
              <w:rPr>
                <w:color w:val="000000"/>
                <w:sz w:val="18"/>
                <w:szCs w:val="18"/>
              </w:rPr>
              <w:t>2</w:t>
            </w:r>
          </w:p>
        </w:tc>
        <w:tc>
          <w:tcPr>
            <w:tcW w:w="1040" w:type="dxa"/>
            <w:noWrap/>
            <w:vAlign w:val="bottom"/>
          </w:tcPr>
          <w:p w14:paraId="42A57CDD" w14:textId="77777777" w:rsidR="003D2A68" w:rsidRPr="00601D30" w:rsidRDefault="003D2A68" w:rsidP="00392831">
            <w:pPr>
              <w:rPr>
                <w:color w:val="000000"/>
                <w:sz w:val="18"/>
                <w:szCs w:val="18"/>
              </w:rPr>
            </w:pPr>
            <w:r w:rsidRPr="00D55A6E">
              <w:rPr>
                <w:color w:val="000000"/>
                <w:sz w:val="18"/>
                <w:szCs w:val="18"/>
              </w:rPr>
              <w:t>3</w:t>
            </w:r>
            <w:r>
              <w:rPr>
                <w:color w:val="000000"/>
                <w:sz w:val="18"/>
                <w:szCs w:val="18"/>
              </w:rPr>
              <w:t>.</w:t>
            </w:r>
            <w:r w:rsidRPr="00D55A6E">
              <w:rPr>
                <w:color w:val="000000"/>
                <w:sz w:val="18"/>
                <w:szCs w:val="18"/>
              </w:rPr>
              <w:t>393</w:t>
            </w:r>
          </w:p>
        </w:tc>
        <w:tc>
          <w:tcPr>
            <w:tcW w:w="930" w:type="dxa"/>
            <w:noWrap/>
            <w:vAlign w:val="bottom"/>
          </w:tcPr>
          <w:p w14:paraId="61B3F908"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687</w:t>
            </w:r>
          </w:p>
        </w:tc>
        <w:tc>
          <w:tcPr>
            <w:tcW w:w="826" w:type="dxa"/>
            <w:noWrap/>
            <w:vAlign w:val="bottom"/>
          </w:tcPr>
          <w:p w14:paraId="5065A470" w14:textId="77777777" w:rsidR="003D2A68" w:rsidRPr="00601D30" w:rsidRDefault="003D2A68" w:rsidP="00392831">
            <w:pPr>
              <w:rPr>
                <w:color w:val="000000"/>
                <w:sz w:val="18"/>
                <w:szCs w:val="18"/>
              </w:rPr>
            </w:pPr>
            <w:r w:rsidRPr="00D55A6E">
              <w:rPr>
                <w:color w:val="000000"/>
                <w:sz w:val="18"/>
                <w:szCs w:val="18"/>
              </w:rPr>
              <w:t>3</w:t>
            </w:r>
          </w:p>
        </w:tc>
        <w:tc>
          <w:tcPr>
            <w:tcW w:w="1049" w:type="dxa"/>
            <w:noWrap/>
            <w:vAlign w:val="bottom"/>
          </w:tcPr>
          <w:p w14:paraId="6662322E" w14:textId="77777777" w:rsidR="003D2A68" w:rsidRPr="00601D30" w:rsidRDefault="003D2A68" w:rsidP="00392831">
            <w:pPr>
              <w:rPr>
                <w:color w:val="000000"/>
                <w:sz w:val="18"/>
                <w:szCs w:val="18"/>
              </w:rPr>
            </w:pPr>
            <w:r w:rsidRPr="00D55A6E">
              <w:rPr>
                <w:color w:val="000000"/>
                <w:sz w:val="18"/>
                <w:szCs w:val="18"/>
              </w:rPr>
              <w:t>5</w:t>
            </w:r>
            <w:r>
              <w:rPr>
                <w:color w:val="000000"/>
                <w:sz w:val="18"/>
                <w:szCs w:val="18"/>
              </w:rPr>
              <w:t>.</w:t>
            </w:r>
            <w:r w:rsidRPr="00D55A6E">
              <w:rPr>
                <w:color w:val="000000"/>
                <w:sz w:val="18"/>
                <w:szCs w:val="18"/>
              </w:rPr>
              <w:t>296</w:t>
            </w:r>
          </w:p>
        </w:tc>
        <w:tc>
          <w:tcPr>
            <w:tcW w:w="987" w:type="dxa"/>
            <w:vAlign w:val="bottom"/>
          </w:tcPr>
          <w:p w14:paraId="602BF237"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765</w:t>
            </w:r>
          </w:p>
        </w:tc>
        <w:tc>
          <w:tcPr>
            <w:tcW w:w="1099" w:type="dxa"/>
            <w:noWrap/>
            <w:vAlign w:val="bottom"/>
          </w:tcPr>
          <w:p w14:paraId="10F80A37" w14:textId="77777777" w:rsidR="003D2A68" w:rsidRPr="00601D30" w:rsidRDefault="003D2A68" w:rsidP="00392831">
            <w:pPr>
              <w:rPr>
                <w:color w:val="000000"/>
                <w:sz w:val="18"/>
                <w:szCs w:val="18"/>
              </w:rPr>
            </w:pPr>
            <w:r w:rsidRPr="00D55A6E">
              <w:rPr>
                <w:color w:val="000000"/>
                <w:sz w:val="18"/>
                <w:szCs w:val="18"/>
              </w:rPr>
              <w:t>0</w:t>
            </w:r>
            <w:r>
              <w:rPr>
                <w:color w:val="000000"/>
                <w:sz w:val="18"/>
                <w:szCs w:val="18"/>
              </w:rPr>
              <w:t>.</w:t>
            </w:r>
            <w:r w:rsidRPr="00D55A6E">
              <w:rPr>
                <w:color w:val="000000"/>
                <w:sz w:val="18"/>
                <w:szCs w:val="18"/>
              </w:rPr>
              <w:t>176</w:t>
            </w:r>
          </w:p>
        </w:tc>
      </w:tr>
      <w:tr w:rsidR="003D2A68" w:rsidRPr="00B01BC3" w14:paraId="613AF8E2" w14:textId="77777777" w:rsidTr="00392831">
        <w:trPr>
          <w:trHeight w:val="288"/>
        </w:trPr>
        <w:tc>
          <w:tcPr>
            <w:tcW w:w="1378" w:type="dxa"/>
            <w:vMerge/>
            <w:noWrap/>
            <w:vAlign w:val="bottom"/>
          </w:tcPr>
          <w:p w14:paraId="76625882" w14:textId="77777777" w:rsidR="003D2A68" w:rsidRPr="00B01BC3" w:rsidRDefault="003D2A68" w:rsidP="00392831">
            <w:pPr>
              <w:rPr>
                <w:color w:val="000000"/>
                <w:sz w:val="18"/>
                <w:szCs w:val="18"/>
              </w:rPr>
            </w:pPr>
          </w:p>
        </w:tc>
        <w:tc>
          <w:tcPr>
            <w:tcW w:w="903" w:type="dxa"/>
            <w:noWrap/>
            <w:vAlign w:val="bottom"/>
            <w:hideMark/>
          </w:tcPr>
          <w:p w14:paraId="35EA6B6A" w14:textId="77777777" w:rsidR="003D2A68" w:rsidRPr="00B01BC3" w:rsidRDefault="003D2A68" w:rsidP="00392831">
            <w:pPr>
              <w:rPr>
                <w:color w:val="000000"/>
                <w:sz w:val="18"/>
                <w:szCs w:val="18"/>
              </w:rPr>
            </w:pPr>
            <w:r w:rsidRPr="00B01BC3">
              <w:rPr>
                <w:color w:val="000000"/>
                <w:sz w:val="18"/>
                <w:szCs w:val="18"/>
              </w:rPr>
              <w:t>MCZI9</w:t>
            </w:r>
          </w:p>
        </w:tc>
        <w:tc>
          <w:tcPr>
            <w:tcW w:w="826" w:type="dxa"/>
            <w:noWrap/>
            <w:vAlign w:val="bottom"/>
          </w:tcPr>
          <w:p w14:paraId="7D278278" w14:textId="77777777" w:rsidR="003D2A68" w:rsidRPr="00542B9C" w:rsidRDefault="003D2A68" w:rsidP="00392831">
            <w:pPr>
              <w:rPr>
                <w:color w:val="000000"/>
                <w:sz w:val="18"/>
                <w:szCs w:val="18"/>
              </w:rPr>
            </w:pPr>
            <w:r w:rsidRPr="00D55A6E">
              <w:rPr>
                <w:color w:val="000000"/>
                <w:sz w:val="18"/>
                <w:szCs w:val="18"/>
              </w:rPr>
              <w:t>6</w:t>
            </w:r>
          </w:p>
        </w:tc>
        <w:tc>
          <w:tcPr>
            <w:tcW w:w="1020" w:type="dxa"/>
            <w:noWrap/>
            <w:vAlign w:val="bottom"/>
          </w:tcPr>
          <w:p w14:paraId="6FC521F0" w14:textId="77777777" w:rsidR="003D2A68" w:rsidRPr="00542B9C" w:rsidRDefault="003D2A68" w:rsidP="00392831">
            <w:pPr>
              <w:rPr>
                <w:color w:val="000000"/>
                <w:sz w:val="18"/>
                <w:szCs w:val="18"/>
              </w:rPr>
            </w:pPr>
            <w:r w:rsidRPr="00D55A6E">
              <w:rPr>
                <w:color w:val="000000"/>
                <w:sz w:val="18"/>
                <w:szCs w:val="18"/>
              </w:rPr>
              <w:t>2</w:t>
            </w:r>
            <w:r>
              <w:rPr>
                <w:color w:val="000000"/>
                <w:sz w:val="18"/>
                <w:szCs w:val="18"/>
              </w:rPr>
              <w:t>.</w:t>
            </w:r>
            <w:r w:rsidRPr="00D55A6E">
              <w:rPr>
                <w:color w:val="000000"/>
                <w:sz w:val="18"/>
                <w:szCs w:val="18"/>
              </w:rPr>
              <w:t>833</w:t>
            </w:r>
          </w:p>
        </w:tc>
        <w:tc>
          <w:tcPr>
            <w:tcW w:w="1040" w:type="dxa"/>
            <w:noWrap/>
            <w:vAlign w:val="bottom"/>
          </w:tcPr>
          <w:p w14:paraId="78B3E733" w14:textId="77777777" w:rsidR="003D2A68" w:rsidRPr="00601D30" w:rsidRDefault="003D2A68" w:rsidP="00392831">
            <w:pPr>
              <w:rPr>
                <w:color w:val="000000"/>
                <w:sz w:val="18"/>
                <w:szCs w:val="18"/>
              </w:rPr>
            </w:pPr>
            <w:r w:rsidRPr="00D55A6E">
              <w:rPr>
                <w:color w:val="000000"/>
                <w:sz w:val="18"/>
                <w:szCs w:val="18"/>
              </w:rPr>
              <w:t>4</w:t>
            </w:r>
            <w:r>
              <w:rPr>
                <w:color w:val="000000"/>
                <w:sz w:val="18"/>
                <w:szCs w:val="18"/>
              </w:rPr>
              <w:t>.</w:t>
            </w:r>
            <w:r w:rsidRPr="00D55A6E">
              <w:rPr>
                <w:color w:val="000000"/>
                <w:sz w:val="18"/>
                <w:szCs w:val="18"/>
              </w:rPr>
              <w:t>659</w:t>
            </w:r>
          </w:p>
        </w:tc>
        <w:tc>
          <w:tcPr>
            <w:tcW w:w="930" w:type="dxa"/>
            <w:noWrap/>
            <w:vAlign w:val="bottom"/>
          </w:tcPr>
          <w:p w14:paraId="28B988D7"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629</w:t>
            </w:r>
          </w:p>
        </w:tc>
        <w:tc>
          <w:tcPr>
            <w:tcW w:w="826" w:type="dxa"/>
            <w:noWrap/>
            <w:vAlign w:val="bottom"/>
          </w:tcPr>
          <w:p w14:paraId="70C35693" w14:textId="77777777" w:rsidR="003D2A68" w:rsidRPr="00601D30" w:rsidRDefault="003D2A68" w:rsidP="00392831">
            <w:pPr>
              <w:rPr>
                <w:color w:val="000000"/>
                <w:sz w:val="18"/>
                <w:szCs w:val="18"/>
              </w:rPr>
            </w:pPr>
            <w:r w:rsidRPr="00D55A6E">
              <w:rPr>
                <w:color w:val="000000"/>
                <w:sz w:val="18"/>
                <w:szCs w:val="18"/>
              </w:rPr>
              <w:t>5</w:t>
            </w:r>
          </w:p>
        </w:tc>
        <w:tc>
          <w:tcPr>
            <w:tcW w:w="1049" w:type="dxa"/>
            <w:noWrap/>
            <w:vAlign w:val="bottom"/>
          </w:tcPr>
          <w:p w14:paraId="10DD47A2" w14:textId="77777777" w:rsidR="003D2A68" w:rsidRPr="00601D30" w:rsidRDefault="003D2A68" w:rsidP="00392831">
            <w:pPr>
              <w:rPr>
                <w:color w:val="000000"/>
                <w:sz w:val="18"/>
                <w:szCs w:val="18"/>
              </w:rPr>
            </w:pPr>
            <w:r w:rsidRPr="00D55A6E">
              <w:rPr>
                <w:color w:val="000000"/>
                <w:sz w:val="18"/>
                <w:szCs w:val="18"/>
              </w:rPr>
              <w:t>8</w:t>
            </w:r>
            <w:r>
              <w:rPr>
                <w:color w:val="000000"/>
                <w:sz w:val="18"/>
                <w:szCs w:val="18"/>
              </w:rPr>
              <w:t>.</w:t>
            </w:r>
            <w:r w:rsidRPr="00D55A6E">
              <w:rPr>
                <w:color w:val="000000"/>
                <w:sz w:val="18"/>
                <w:szCs w:val="18"/>
              </w:rPr>
              <w:t>151</w:t>
            </w:r>
          </w:p>
        </w:tc>
        <w:tc>
          <w:tcPr>
            <w:tcW w:w="987" w:type="dxa"/>
            <w:vAlign w:val="bottom"/>
          </w:tcPr>
          <w:p w14:paraId="1411B9A4"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750</w:t>
            </w:r>
          </w:p>
        </w:tc>
        <w:tc>
          <w:tcPr>
            <w:tcW w:w="1099" w:type="dxa"/>
            <w:noWrap/>
            <w:vAlign w:val="bottom"/>
          </w:tcPr>
          <w:p w14:paraId="070B8D5E" w14:textId="77777777" w:rsidR="003D2A68" w:rsidRPr="00601D30" w:rsidRDefault="003D2A68" w:rsidP="00392831">
            <w:pPr>
              <w:rPr>
                <w:color w:val="000000"/>
                <w:sz w:val="18"/>
                <w:szCs w:val="18"/>
              </w:rPr>
            </w:pPr>
            <w:r w:rsidRPr="00D55A6E">
              <w:rPr>
                <w:color w:val="000000"/>
                <w:sz w:val="18"/>
                <w:szCs w:val="18"/>
              </w:rPr>
              <w:t>0</w:t>
            </w:r>
            <w:r>
              <w:rPr>
                <w:color w:val="000000"/>
                <w:sz w:val="18"/>
                <w:szCs w:val="18"/>
              </w:rPr>
              <w:t>.</w:t>
            </w:r>
            <w:r w:rsidRPr="00D55A6E">
              <w:rPr>
                <w:color w:val="000000"/>
                <w:sz w:val="18"/>
                <w:szCs w:val="18"/>
              </w:rPr>
              <w:t>176</w:t>
            </w:r>
          </w:p>
        </w:tc>
      </w:tr>
      <w:tr w:rsidR="003D2A68" w:rsidRPr="00B01BC3" w14:paraId="2F5EE9A3" w14:textId="77777777" w:rsidTr="00392831">
        <w:trPr>
          <w:trHeight w:val="288"/>
        </w:trPr>
        <w:tc>
          <w:tcPr>
            <w:tcW w:w="1378" w:type="dxa"/>
            <w:vMerge/>
            <w:noWrap/>
            <w:vAlign w:val="bottom"/>
          </w:tcPr>
          <w:p w14:paraId="2E6AD69C" w14:textId="77777777" w:rsidR="003D2A68" w:rsidRPr="00B01BC3" w:rsidRDefault="003D2A68" w:rsidP="00392831">
            <w:pPr>
              <w:rPr>
                <w:color w:val="000000"/>
                <w:sz w:val="18"/>
                <w:szCs w:val="18"/>
              </w:rPr>
            </w:pPr>
          </w:p>
        </w:tc>
        <w:tc>
          <w:tcPr>
            <w:tcW w:w="903" w:type="dxa"/>
            <w:noWrap/>
            <w:vAlign w:val="bottom"/>
            <w:hideMark/>
          </w:tcPr>
          <w:p w14:paraId="53B7F6B6" w14:textId="77777777" w:rsidR="003D2A68" w:rsidRPr="00B01BC3" w:rsidRDefault="003D2A68" w:rsidP="00392831">
            <w:pPr>
              <w:rPr>
                <w:color w:val="000000"/>
                <w:sz w:val="18"/>
                <w:szCs w:val="18"/>
              </w:rPr>
            </w:pPr>
            <w:r w:rsidRPr="00B01BC3">
              <w:rPr>
                <w:color w:val="000000"/>
                <w:sz w:val="18"/>
                <w:szCs w:val="18"/>
              </w:rPr>
              <w:t>MCZI12</w:t>
            </w:r>
          </w:p>
        </w:tc>
        <w:tc>
          <w:tcPr>
            <w:tcW w:w="826" w:type="dxa"/>
            <w:noWrap/>
            <w:vAlign w:val="bottom"/>
          </w:tcPr>
          <w:p w14:paraId="53808E5D" w14:textId="77777777" w:rsidR="003D2A68" w:rsidRPr="00542B9C" w:rsidRDefault="003D2A68" w:rsidP="00392831">
            <w:pPr>
              <w:rPr>
                <w:color w:val="000000"/>
                <w:sz w:val="18"/>
                <w:szCs w:val="18"/>
              </w:rPr>
            </w:pPr>
            <w:r w:rsidRPr="00D55A6E">
              <w:rPr>
                <w:color w:val="000000"/>
                <w:sz w:val="18"/>
                <w:szCs w:val="18"/>
              </w:rPr>
              <w:t>8</w:t>
            </w:r>
          </w:p>
        </w:tc>
        <w:tc>
          <w:tcPr>
            <w:tcW w:w="1020" w:type="dxa"/>
            <w:noWrap/>
            <w:vAlign w:val="bottom"/>
          </w:tcPr>
          <w:p w14:paraId="05E2755B" w14:textId="77777777" w:rsidR="003D2A68" w:rsidRPr="00D55A6E"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5</w:t>
            </w:r>
          </w:p>
        </w:tc>
        <w:tc>
          <w:tcPr>
            <w:tcW w:w="1040" w:type="dxa"/>
            <w:noWrap/>
            <w:vAlign w:val="bottom"/>
          </w:tcPr>
          <w:p w14:paraId="5BBCE94A" w14:textId="77777777" w:rsidR="003D2A68" w:rsidRPr="00601D30" w:rsidRDefault="003D2A68" w:rsidP="00392831">
            <w:pPr>
              <w:rPr>
                <w:color w:val="000000"/>
                <w:sz w:val="18"/>
                <w:szCs w:val="18"/>
              </w:rPr>
            </w:pPr>
            <w:r w:rsidRPr="00D55A6E">
              <w:rPr>
                <w:color w:val="000000"/>
                <w:sz w:val="18"/>
                <w:szCs w:val="18"/>
              </w:rPr>
              <w:t>2</w:t>
            </w:r>
            <w:r>
              <w:rPr>
                <w:color w:val="000000"/>
                <w:sz w:val="18"/>
                <w:szCs w:val="18"/>
              </w:rPr>
              <w:t>.</w:t>
            </w:r>
            <w:r w:rsidRPr="00D55A6E">
              <w:rPr>
                <w:color w:val="000000"/>
                <w:sz w:val="18"/>
                <w:szCs w:val="18"/>
              </w:rPr>
              <w:t>443</w:t>
            </w:r>
          </w:p>
        </w:tc>
        <w:tc>
          <w:tcPr>
            <w:tcW w:w="930" w:type="dxa"/>
            <w:noWrap/>
            <w:vAlign w:val="bottom"/>
          </w:tcPr>
          <w:p w14:paraId="794EB5CA"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614</w:t>
            </w:r>
          </w:p>
        </w:tc>
        <w:tc>
          <w:tcPr>
            <w:tcW w:w="826" w:type="dxa"/>
            <w:noWrap/>
            <w:vAlign w:val="bottom"/>
          </w:tcPr>
          <w:p w14:paraId="5BA0F487" w14:textId="77777777" w:rsidR="003D2A68" w:rsidRPr="00601D30" w:rsidRDefault="003D2A68" w:rsidP="00392831">
            <w:pPr>
              <w:rPr>
                <w:color w:val="000000"/>
                <w:sz w:val="18"/>
                <w:szCs w:val="18"/>
              </w:rPr>
            </w:pPr>
            <w:r w:rsidRPr="00D55A6E">
              <w:rPr>
                <w:color w:val="000000"/>
                <w:sz w:val="18"/>
                <w:szCs w:val="18"/>
              </w:rPr>
              <w:t>4</w:t>
            </w:r>
          </w:p>
        </w:tc>
        <w:tc>
          <w:tcPr>
            <w:tcW w:w="1049" w:type="dxa"/>
            <w:noWrap/>
            <w:vAlign w:val="bottom"/>
          </w:tcPr>
          <w:p w14:paraId="48D1B97B" w14:textId="77777777" w:rsidR="003D2A68" w:rsidRPr="00601D30" w:rsidRDefault="003D2A68" w:rsidP="00392831">
            <w:pPr>
              <w:rPr>
                <w:color w:val="000000"/>
                <w:sz w:val="18"/>
                <w:szCs w:val="18"/>
              </w:rPr>
            </w:pPr>
            <w:r w:rsidRPr="00D55A6E">
              <w:rPr>
                <w:color w:val="000000"/>
                <w:sz w:val="18"/>
                <w:szCs w:val="18"/>
              </w:rPr>
              <w:t>6</w:t>
            </w:r>
            <w:r>
              <w:rPr>
                <w:color w:val="000000"/>
                <w:sz w:val="18"/>
                <w:szCs w:val="18"/>
              </w:rPr>
              <w:t>.</w:t>
            </w:r>
            <w:r w:rsidRPr="00D55A6E">
              <w:rPr>
                <w:color w:val="000000"/>
                <w:sz w:val="18"/>
                <w:szCs w:val="18"/>
              </w:rPr>
              <w:t>425</w:t>
            </w:r>
          </w:p>
        </w:tc>
        <w:tc>
          <w:tcPr>
            <w:tcW w:w="987" w:type="dxa"/>
            <w:vAlign w:val="bottom"/>
          </w:tcPr>
          <w:p w14:paraId="30C586BD"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820</w:t>
            </w:r>
          </w:p>
        </w:tc>
        <w:tc>
          <w:tcPr>
            <w:tcW w:w="1099" w:type="dxa"/>
            <w:noWrap/>
            <w:vAlign w:val="bottom"/>
          </w:tcPr>
          <w:p w14:paraId="24CEDF72" w14:textId="77777777" w:rsidR="003D2A68" w:rsidRPr="00601D30" w:rsidRDefault="003D2A68" w:rsidP="00392831">
            <w:pPr>
              <w:rPr>
                <w:color w:val="000000"/>
                <w:sz w:val="18"/>
                <w:szCs w:val="18"/>
              </w:rPr>
            </w:pPr>
            <w:r w:rsidRPr="00D55A6E">
              <w:rPr>
                <w:color w:val="000000"/>
                <w:sz w:val="18"/>
                <w:szCs w:val="18"/>
              </w:rPr>
              <w:t>0</w:t>
            </w:r>
            <w:r>
              <w:rPr>
                <w:color w:val="000000"/>
                <w:sz w:val="18"/>
                <w:szCs w:val="18"/>
              </w:rPr>
              <w:t>.</w:t>
            </w:r>
            <w:r w:rsidRPr="00D55A6E">
              <w:rPr>
                <w:color w:val="000000"/>
                <w:sz w:val="18"/>
                <w:szCs w:val="18"/>
              </w:rPr>
              <w:t>235</w:t>
            </w:r>
          </w:p>
        </w:tc>
      </w:tr>
      <w:tr w:rsidR="003D2A68" w:rsidRPr="00B01BC3" w14:paraId="14B73222" w14:textId="77777777" w:rsidTr="00392831">
        <w:trPr>
          <w:trHeight w:val="288"/>
        </w:trPr>
        <w:tc>
          <w:tcPr>
            <w:tcW w:w="1378" w:type="dxa"/>
            <w:vMerge/>
            <w:noWrap/>
            <w:vAlign w:val="bottom"/>
          </w:tcPr>
          <w:p w14:paraId="6735E828" w14:textId="77777777" w:rsidR="003D2A68" w:rsidRPr="00B01BC3" w:rsidRDefault="003D2A68" w:rsidP="00392831">
            <w:pPr>
              <w:rPr>
                <w:color w:val="000000"/>
                <w:sz w:val="18"/>
                <w:szCs w:val="18"/>
              </w:rPr>
            </w:pPr>
          </w:p>
        </w:tc>
        <w:tc>
          <w:tcPr>
            <w:tcW w:w="903" w:type="dxa"/>
            <w:noWrap/>
            <w:vAlign w:val="bottom"/>
            <w:hideMark/>
          </w:tcPr>
          <w:p w14:paraId="1A182D7C" w14:textId="77777777" w:rsidR="003D2A68" w:rsidRPr="00B01BC3" w:rsidRDefault="003D2A68" w:rsidP="00392831">
            <w:pPr>
              <w:rPr>
                <w:color w:val="000000"/>
                <w:sz w:val="18"/>
                <w:szCs w:val="18"/>
              </w:rPr>
            </w:pPr>
            <w:r w:rsidRPr="00B01BC3">
              <w:rPr>
                <w:color w:val="000000"/>
                <w:sz w:val="18"/>
                <w:szCs w:val="18"/>
              </w:rPr>
              <w:t>HTC</w:t>
            </w:r>
          </w:p>
        </w:tc>
        <w:tc>
          <w:tcPr>
            <w:tcW w:w="826" w:type="dxa"/>
            <w:noWrap/>
            <w:vAlign w:val="bottom"/>
          </w:tcPr>
          <w:p w14:paraId="2C95B78E" w14:textId="77777777" w:rsidR="003D2A68" w:rsidRPr="00542B9C" w:rsidRDefault="003D2A68" w:rsidP="00392831">
            <w:pPr>
              <w:rPr>
                <w:color w:val="000000"/>
                <w:sz w:val="18"/>
                <w:szCs w:val="18"/>
              </w:rPr>
            </w:pPr>
            <w:r w:rsidRPr="00D55A6E">
              <w:rPr>
                <w:color w:val="000000"/>
                <w:sz w:val="18"/>
                <w:szCs w:val="18"/>
              </w:rPr>
              <w:t>21</w:t>
            </w:r>
          </w:p>
        </w:tc>
        <w:tc>
          <w:tcPr>
            <w:tcW w:w="1020" w:type="dxa"/>
            <w:noWrap/>
            <w:vAlign w:val="bottom"/>
          </w:tcPr>
          <w:p w14:paraId="06AF7D55" w14:textId="77777777" w:rsidR="003D2A68" w:rsidRPr="00D55A6E"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19</w:t>
            </w:r>
          </w:p>
        </w:tc>
        <w:tc>
          <w:tcPr>
            <w:tcW w:w="1040" w:type="dxa"/>
            <w:noWrap/>
            <w:vAlign w:val="bottom"/>
          </w:tcPr>
          <w:p w14:paraId="1567E8F1" w14:textId="77777777" w:rsidR="003D2A68" w:rsidRPr="00601D30" w:rsidRDefault="003D2A68" w:rsidP="00392831">
            <w:pPr>
              <w:rPr>
                <w:color w:val="000000"/>
                <w:sz w:val="18"/>
                <w:szCs w:val="18"/>
              </w:rPr>
            </w:pPr>
            <w:r w:rsidRPr="00D55A6E">
              <w:rPr>
                <w:color w:val="000000"/>
                <w:sz w:val="18"/>
                <w:szCs w:val="18"/>
              </w:rPr>
              <w:t>0</w:t>
            </w:r>
            <w:r>
              <w:rPr>
                <w:color w:val="000000"/>
                <w:sz w:val="18"/>
                <w:szCs w:val="18"/>
              </w:rPr>
              <w:t>.</w:t>
            </w:r>
            <w:r w:rsidRPr="00D55A6E">
              <w:rPr>
                <w:color w:val="000000"/>
                <w:sz w:val="18"/>
                <w:szCs w:val="18"/>
              </w:rPr>
              <w:t>064</w:t>
            </w:r>
          </w:p>
        </w:tc>
        <w:tc>
          <w:tcPr>
            <w:tcW w:w="930" w:type="dxa"/>
            <w:noWrap/>
            <w:vAlign w:val="bottom"/>
          </w:tcPr>
          <w:p w14:paraId="4E602ED5" w14:textId="77777777" w:rsidR="003D2A68" w:rsidRPr="00601D30" w:rsidRDefault="003D2A68" w:rsidP="00392831">
            <w:pPr>
              <w:rPr>
                <w:color w:val="000000"/>
                <w:sz w:val="18"/>
                <w:szCs w:val="18"/>
              </w:rPr>
            </w:pPr>
            <w:r>
              <w:rPr>
                <w:color w:val="000000"/>
                <w:sz w:val="18"/>
                <w:szCs w:val="18"/>
              </w:rPr>
              <w:t>-</w:t>
            </w:r>
          </w:p>
        </w:tc>
        <w:tc>
          <w:tcPr>
            <w:tcW w:w="826" w:type="dxa"/>
            <w:noWrap/>
            <w:vAlign w:val="bottom"/>
          </w:tcPr>
          <w:p w14:paraId="5AF16D94" w14:textId="77777777" w:rsidR="003D2A68" w:rsidRPr="00601D30" w:rsidRDefault="003D2A68" w:rsidP="00392831">
            <w:pPr>
              <w:rPr>
                <w:color w:val="000000"/>
                <w:sz w:val="18"/>
                <w:szCs w:val="18"/>
              </w:rPr>
            </w:pPr>
            <w:r w:rsidRPr="00D55A6E">
              <w:rPr>
                <w:color w:val="000000"/>
                <w:sz w:val="18"/>
                <w:szCs w:val="18"/>
              </w:rPr>
              <w:t>2</w:t>
            </w:r>
          </w:p>
        </w:tc>
        <w:tc>
          <w:tcPr>
            <w:tcW w:w="1049" w:type="dxa"/>
            <w:noWrap/>
            <w:vAlign w:val="bottom"/>
          </w:tcPr>
          <w:p w14:paraId="7B05BC8D" w14:textId="77777777" w:rsidR="003D2A68" w:rsidRPr="00601D30" w:rsidRDefault="003D2A68" w:rsidP="00392831">
            <w:pPr>
              <w:rPr>
                <w:color w:val="000000"/>
                <w:sz w:val="18"/>
                <w:szCs w:val="18"/>
              </w:rPr>
            </w:pPr>
            <w:r w:rsidRPr="00D55A6E">
              <w:rPr>
                <w:color w:val="000000"/>
                <w:sz w:val="18"/>
                <w:szCs w:val="18"/>
              </w:rPr>
              <w:t>0</w:t>
            </w:r>
            <w:r>
              <w:rPr>
                <w:color w:val="000000"/>
                <w:sz w:val="18"/>
                <w:szCs w:val="18"/>
              </w:rPr>
              <w:t>.</w:t>
            </w:r>
            <w:r w:rsidRPr="00D55A6E">
              <w:rPr>
                <w:color w:val="000000"/>
                <w:sz w:val="18"/>
                <w:szCs w:val="18"/>
              </w:rPr>
              <w:t>150</w:t>
            </w:r>
          </w:p>
        </w:tc>
        <w:tc>
          <w:tcPr>
            <w:tcW w:w="987" w:type="dxa"/>
            <w:vAlign w:val="bottom"/>
          </w:tcPr>
          <w:p w14:paraId="261F5BBE" w14:textId="77777777" w:rsidR="003D2A68" w:rsidRPr="00601D30" w:rsidRDefault="003D2A68" w:rsidP="00392831">
            <w:pPr>
              <w:rPr>
                <w:color w:val="000000"/>
                <w:sz w:val="18"/>
                <w:szCs w:val="18"/>
              </w:rPr>
            </w:pPr>
            <w:r>
              <w:rPr>
                <w:color w:val="000000"/>
                <w:sz w:val="18"/>
                <w:szCs w:val="18"/>
              </w:rPr>
              <w:t>-</w:t>
            </w:r>
          </w:p>
        </w:tc>
        <w:tc>
          <w:tcPr>
            <w:tcW w:w="1099" w:type="dxa"/>
            <w:noWrap/>
            <w:vAlign w:val="bottom"/>
          </w:tcPr>
          <w:p w14:paraId="1C0F5EDE"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041</w:t>
            </w:r>
          </w:p>
        </w:tc>
      </w:tr>
      <w:tr w:rsidR="003D2A68" w:rsidRPr="00B01BC3" w14:paraId="790960AA" w14:textId="77777777" w:rsidTr="00392831">
        <w:trPr>
          <w:trHeight w:val="288"/>
        </w:trPr>
        <w:tc>
          <w:tcPr>
            <w:tcW w:w="1378" w:type="dxa"/>
            <w:vMerge w:val="restart"/>
            <w:noWrap/>
            <w:vAlign w:val="center"/>
          </w:tcPr>
          <w:p w14:paraId="530B00C4" w14:textId="77777777" w:rsidR="003D2A68" w:rsidRPr="00B01BC3" w:rsidRDefault="003D2A68" w:rsidP="00392831">
            <w:pPr>
              <w:rPr>
                <w:color w:val="000000"/>
                <w:sz w:val="18"/>
                <w:szCs w:val="18"/>
              </w:rPr>
            </w:pPr>
            <w:r w:rsidRPr="00B01BC3">
              <w:rPr>
                <w:color w:val="000000"/>
                <w:sz w:val="18"/>
                <w:szCs w:val="18"/>
              </w:rPr>
              <w:t>Павлодар</w:t>
            </w:r>
          </w:p>
        </w:tc>
        <w:tc>
          <w:tcPr>
            <w:tcW w:w="903" w:type="dxa"/>
            <w:noWrap/>
            <w:vAlign w:val="bottom"/>
            <w:hideMark/>
          </w:tcPr>
          <w:p w14:paraId="682944CE" w14:textId="77777777" w:rsidR="003D2A68" w:rsidRPr="00B01BC3" w:rsidRDefault="003D2A68" w:rsidP="00392831">
            <w:pPr>
              <w:rPr>
                <w:color w:val="000000"/>
                <w:sz w:val="18"/>
                <w:szCs w:val="18"/>
              </w:rPr>
            </w:pPr>
            <w:r w:rsidRPr="00B01BC3">
              <w:rPr>
                <w:color w:val="000000"/>
                <w:sz w:val="18"/>
                <w:szCs w:val="18"/>
              </w:rPr>
              <w:t>SPI1</w:t>
            </w:r>
          </w:p>
        </w:tc>
        <w:tc>
          <w:tcPr>
            <w:tcW w:w="826" w:type="dxa"/>
            <w:noWrap/>
            <w:vAlign w:val="bottom"/>
          </w:tcPr>
          <w:p w14:paraId="1241785E" w14:textId="77777777" w:rsidR="003D2A68" w:rsidRPr="00542B9C" w:rsidRDefault="003D2A68" w:rsidP="00392831">
            <w:pPr>
              <w:rPr>
                <w:color w:val="000000"/>
                <w:sz w:val="18"/>
                <w:szCs w:val="18"/>
              </w:rPr>
            </w:pPr>
            <w:r w:rsidRPr="00D55A6E">
              <w:rPr>
                <w:color w:val="000000"/>
                <w:sz w:val="18"/>
                <w:szCs w:val="18"/>
              </w:rPr>
              <w:t>22</w:t>
            </w:r>
          </w:p>
        </w:tc>
        <w:tc>
          <w:tcPr>
            <w:tcW w:w="1020" w:type="dxa"/>
            <w:noWrap/>
            <w:vAlign w:val="bottom"/>
          </w:tcPr>
          <w:p w14:paraId="74B36657" w14:textId="77777777" w:rsidR="003D2A68" w:rsidRPr="00D55A6E"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045</w:t>
            </w:r>
          </w:p>
        </w:tc>
        <w:tc>
          <w:tcPr>
            <w:tcW w:w="1040" w:type="dxa"/>
            <w:noWrap/>
            <w:vAlign w:val="bottom"/>
          </w:tcPr>
          <w:p w14:paraId="216A20A7"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798</w:t>
            </w:r>
          </w:p>
        </w:tc>
        <w:tc>
          <w:tcPr>
            <w:tcW w:w="930" w:type="dxa"/>
            <w:noWrap/>
            <w:vAlign w:val="bottom"/>
          </w:tcPr>
          <w:p w14:paraId="7F7362AF"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713</w:t>
            </w:r>
          </w:p>
        </w:tc>
        <w:tc>
          <w:tcPr>
            <w:tcW w:w="826" w:type="dxa"/>
            <w:noWrap/>
            <w:vAlign w:val="bottom"/>
          </w:tcPr>
          <w:p w14:paraId="089DC060" w14:textId="77777777" w:rsidR="003D2A68" w:rsidRPr="00601D30" w:rsidRDefault="003D2A68" w:rsidP="00392831">
            <w:pPr>
              <w:rPr>
                <w:color w:val="000000"/>
                <w:sz w:val="18"/>
                <w:szCs w:val="18"/>
              </w:rPr>
            </w:pPr>
            <w:r w:rsidRPr="00D55A6E">
              <w:rPr>
                <w:color w:val="000000"/>
                <w:sz w:val="18"/>
                <w:szCs w:val="18"/>
              </w:rPr>
              <w:t>2</w:t>
            </w:r>
          </w:p>
        </w:tc>
        <w:tc>
          <w:tcPr>
            <w:tcW w:w="1049" w:type="dxa"/>
            <w:noWrap/>
            <w:vAlign w:val="bottom"/>
          </w:tcPr>
          <w:p w14:paraId="26E9CC76" w14:textId="77777777" w:rsidR="003D2A68" w:rsidRPr="00601D30" w:rsidRDefault="003D2A68" w:rsidP="00392831">
            <w:pPr>
              <w:rPr>
                <w:color w:val="000000"/>
                <w:sz w:val="18"/>
                <w:szCs w:val="18"/>
              </w:rPr>
            </w:pPr>
            <w:r w:rsidRPr="00D55A6E">
              <w:rPr>
                <w:color w:val="000000"/>
                <w:sz w:val="18"/>
                <w:szCs w:val="18"/>
              </w:rPr>
              <w:t>3</w:t>
            </w:r>
            <w:r>
              <w:rPr>
                <w:color w:val="000000"/>
                <w:sz w:val="18"/>
                <w:szCs w:val="18"/>
              </w:rPr>
              <w:t>.</w:t>
            </w:r>
            <w:r w:rsidRPr="00D55A6E">
              <w:rPr>
                <w:color w:val="000000"/>
                <w:sz w:val="18"/>
                <w:szCs w:val="18"/>
              </w:rPr>
              <w:t>730</w:t>
            </w:r>
          </w:p>
        </w:tc>
        <w:tc>
          <w:tcPr>
            <w:tcW w:w="987" w:type="dxa"/>
            <w:vAlign w:val="bottom"/>
          </w:tcPr>
          <w:p w14:paraId="72559D6F"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983</w:t>
            </w:r>
          </w:p>
        </w:tc>
        <w:tc>
          <w:tcPr>
            <w:tcW w:w="1099" w:type="dxa"/>
            <w:noWrap/>
            <w:vAlign w:val="bottom"/>
          </w:tcPr>
          <w:p w14:paraId="5985B1F8" w14:textId="77777777" w:rsidR="003D2A68" w:rsidRPr="00601D30" w:rsidRDefault="003D2A68" w:rsidP="00392831">
            <w:pPr>
              <w:rPr>
                <w:color w:val="000000"/>
                <w:sz w:val="18"/>
                <w:szCs w:val="18"/>
              </w:rPr>
            </w:pPr>
            <w:r w:rsidRPr="00D55A6E">
              <w:rPr>
                <w:color w:val="000000"/>
                <w:sz w:val="18"/>
                <w:szCs w:val="18"/>
              </w:rPr>
              <w:t>0</w:t>
            </w:r>
            <w:r>
              <w:rPr>
                <w:color w:val="000000"/>
                <w:sz w:val="18"/>
                <w:szCs w:val="18"/>
              </w:rPr>
              <w:t>.</w:t>
            </w:r>
            <w:r w:rsidRPr="00D55A6E">
              <w:rPr>
                <w:color w:val="000000"/>
                <w:sz w:val="18"/>
                <w:szCs w:val="18"/>
              </w:rPr>
              <w:t>632</w:t>
            </w:r>
          </w:p>
        </w:tc>
      </w:tr>
      <w:tr w:rsidR="003D2A68" w:rsidRPr="00B01BC3" w14:paraId="3C9F411A" w14:textId="77777777" w:rsidTr="00392831">
        <w:trPr>
          <w:trHeight w:val="288"/>
        </w:trPr>
        <w:tc>
          <w:tcPr>
            <w:tcW w:w="1378" w:type="dxa"/>
            <w:vMerge/>
            <w:noWrap/>
            <w:vAlign w:val="bottom"/>
          </w:tcPr>
          <w:p w14:paraId="77CE5756" w14:textId="77777777" w:rsidR="003D2A68" w:rsidRPr="00B01BC3" w:rsidRDefault="003D2A68" w:rsidP="00392831">
            <w:pPr>
              <w:rPr>
                <w:color w:val="000000"/>
                <w:sz w:val="18"/>
                <w:szCs w:val="18"/>
              </w:rPr>
            </w:pPr>
          </w:p>
        </w:tc>
        <w:tc>
          <w:tcPr>
            <w:tcW w:w="903" w:type="dxa"/>
            <w:noWrap/>
            <w:vAlign w:val="bottom"/>
            <w:hideMark/>
          </w:tcPr>
          <w:p w14:paraId="41F96891" w14:textId="77777777" w:rsidR="003D2A68" w:rsidRPr="00B01BC3" w:rsidRDefault="003D2A68" w:rsidP="00392831">
            <w:pPr>
              <w:rPr>
                <w:color w:val="000000"/>
                <w:sz w:val="18"/>
                <w:szCs w:val="18"/>
              </w:rPr>
            </w:pPr>
            <w:r w:rsidRPr="00B01BC3">
              <w:rPr>
                <w:color w:val="000000"/>
                <w:sz w:val="18"/>
                <w:szCs w:val="18"/>
              </w:rPr>
              <w:t>SPI3</w:t>
            </w:r>
          </w:p>
        </w:tc>
        <w:tc>
          <w:tcPr>
            <w:tcW w:w="826" w:type="dxa"/>
            <w:noWrap/>
            <w:vAlign w:val="bottom"/>
          </w:tcPr>
          <w:p w14:paraId="182D52ED" w14:textId="77777777" w:rsidR="003D2A68" w:rsidRPr="00542B9C" w:rsidRDefault="003D2A68" w:rsidP="00392831">
            <w:pPr>
              <w:rPr>
                <w:color w:val="000000"/>
                <w:sz w:val="18"/>
                <w:szCs w:val="18"/>
              </w:rPr>
            </w:pPr>
            <w:r w:rsidRPr="00D55A6E">
              <w:rPr>
                <w:color w:val="000000"/>
                <w:sz w:val="18"/>
                <w:szCs w:val="18"/>
              </w:rPr>
              <w:t>14</w:t>
            </w:r>
          </w:p>
        </w:tc>
        <w:tc>
          <w:tcPr>
            <w:tcW w:w="1020" w:type="dxa"/>
            <w:noWrap/>
            <w:vAlign w:val="bottom"/>
          </w:tcPr>
          <w:p w14:paraId="1DD3162E" w14:textId="77777777" w:rsidR="003D2A68" w:rsidRPr="00D55A6E"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214</w:t>
            </w:r>
          </w:p>
        </w:tc>
        <w:tc>
          <w:tcPr>
            <w:tcW w:w="1040" w:type="dxa"/>
            <w:noWrap/>
            <w:vAlign w:val="bottom"/>
          </w:tcPr>
          <w:p w14:paraId="4606B282" w14:textId="77777777" w:rsidR="003D2A68" w:rsidRPr="00601D30" w:rsidRDefault="003D2A68" w:rsidP="00392831">
            <w:pPr>
              <w:rPr>
                <w:color w:val="000000"/>
                <w:sz w:val="18"/>
                <w:szCs w:val="18"/>
              </w:rPr>
            </w:pPr>
            <w:r w:rsidRPr="00D55A6E">
              <w:rPr>
                <w:color w:val="000000"/>
                <w:sz w:val="18"/>
                <w:szCs w:val="18"/>
              </w:rPr>
              <w:t>2</w:t>
            </w:r>
            <w:r>
              <w:rPr>
                <w:color w:val="000000"/>
                <w:sz w:val="18"/>
                <w:szCs w:val="18"/>
              </w:rPr>
              <w:t>.</w:t>
            </w:r>
            <w:r w:rsidRPr="00D55A6E">
              <w:rPr>
                <w:color w:val="000000"/>
                <w:sz w:val="18"/>
                <w:szCs w:val="18"/>
              </w:rPr>
              <w:t>104</w:t>
            </w:r>
          </w:p>
        </w:tc>
        <w:tc>
          <w:tcPr>
            <w:tcW w:w="930" w:type="dxa"/>
            <w:noWrap/>
            <w:vAlign w:val="bottom"/>
          </w:tcPr>
          <w:p w14:paraId="09FB103A"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722</w:t>
            </w:r>
          </w:p>
        </w:tc>
        <w:tc>
          <w:tcPr>
            <w:tcW w:w="826" w:type="dxa"/>
            <w:noWrap/>
            <w:vAlign w:val="bottom"/>
          </w:tcPr>
          <w:p w14:paraId="7FAA433A" w14:textId="77777777" w:rsidR="003D2A68" w:rsidRPr="00601D30" w:rsidRDefault="003D2A68" w:rsidP="00392831">
            <w:pPr>
              <w:rPr>
                <w:color w:val="000000"/>
                <w:sz w:val="18"/>
                <w:szCs w:val="18"/>
              </w:rPr>
            </w:pPr>
            <w:r w:rsidRPr="00D55A6E">
              <w:rPr>
                <w:color w:val="000000"/>
                <w:sz w:val="18"/>
                <w:szCs w:val="18"/>
              </w:rPr>
              <w:t>3</w:t>
            </w:r>
          </w:p>
        </w:tc>
        <w:tc>
          <w:tcPr>
            <w:tcW w:w="1049" w:type="dxa"/>
            <w:noWrap/>
            <w:vAlign w:val="bottom"/>
          </w:tcPr>
          <w:p w14:paraId="41E2172F" w14:textId="77777777" w:rsidR="003D2A68" w:rsidRPr="00601D30" w:rsidRDefault="003D2A68" w:rsidP="00392831">
            <w:pPr>
              <w:rPr>
                <w:color w:val="000000"/>
                <w:sz w:val="18"/>
                <w:szCs w:val="18"/>
              </w:rPr>
            </w:pPr>
            <w:r w:rsidRPr="00D55A6E">
              <w:rPr>
                <w:color w:val="000000"/>
                <w:sz w:val="18"/>
                <w:szCs w:val="18"/>
              </w:rPr>
              <w:t>5</w:t>
            </w:r>
            <w:r>
              <w:rPr>
                <w:color w:val="000000"/>
                <w:sz w:val="18"/>
                <w:szCs w:val="18"/>
              </w:rPr>
              <w:t>.</w:t>
            </w:r>
            <w:r w:rsidRPr="00D55A6E">
              <w:rPr>
                <w:color w:val="000000"/>
                <w:sz w:val="18"/>
                <w:szCs w:val="18"/>
              </w:rPr>
              <w:t>365</w:t>
            </w:r>
          </w:p>
        </w:tc>
        <w:tc>
          <w:tcPr>
            <w:tcW w:w="987" w:type="dxa"/>
            <w:vAlign w:val="bottom"/>
          </w:tcPr>
          <w:p w14:paraId="19A03D85"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957</w:t>
            </w:r>
          </w:p>
        </w:tc>
        <w:tc>
          <w:tcPr>
            <w:tcW w:w="1099" w:type="dxa"/>
            <w:noWrap/>
            <w:vAlign w:val="bottom"/>
          </w:tcPr>
          <w:p w14:paraId="3364C9D2" w14:textId="77777777" w:rsidR="003D2A68" w:rsidRPr="00601D30" w:rsidRDefault="003D2A68" w:rsidP="00392831">
            <w:pPr>
              <w:rPr>
                <w:color w:val="000000"/>
                <w:sz w:val="18"/>
                <w:szCs w:val="18"/>
              </w:rPr>
            </w:pPr>
            <w:r w:rsidRPr="00D55A6E">
              <w:rPr>
                <w:color w:val="000000"/>
                <w:sz w:val="18"/>
                <w:szCs w:val="18"/>
              </w:rPr>
              <w:t>0</w:t>
            </w:r>
            <w:r>
              <w:rPr>
                <w:color w:val="000000"/>
                <w:sz w:val="18"/>
                <w:szCs w:val="18"/>
              </w:rPr>
              <w:t>.</w:t>
            </w:r>
            <w:r w:rsidRPr="00D55A6E">
              <w:rPr>
                <w:color w:val="000000"/>
                <w:sz w:val="18"/>
                <w:szCs w:val="18"/>
              </w:rPr>
              <w:t>402</w:t>
            </w:r>
          </w:p>
        </w:tc>
      </w:tr>
      <w:tr w:rsidR="003D2A68" w:rsidRPr="00B01BC3" w14:paraId="3BA5C237" w14:textId="77777777" w:rsidTr="00392831">
        <w:trPr>
          <w:trHeight w:val="288"/>
        </w:trPr>
        <w:tc>
          <w:tcPr>
            <w:tcW w:w="1378" w:type="dxa"/>
            <w:vMerge/>
            <w:noWrap/>
            <w:vAlign w:val="bottom"/>
          </w:tcPr>
          <w:p w14:paraId="449144AF" w14:textId="77777777" w:rsidR="003D2A68" w:rsidRPr="00B01BC3" w:rsidRDefault="003D2A68" w:rsidP="00392831">
            <w:pPr>
              <w:rPr>
                <w:color w:val="000000"/>
                <w:sz w:val="18"/>
                <w:szCs w:val="18"/>
              </w:rPr>
            </w:pPr>
          </w:p>
        </w:tc>
        <w:tc>
          <w:tcPr>
            <w:tcW w:w="903" w:type="dxa"/>
            <w:noWrap/>
            <w:vAlign w:val="bottom"/>
            <w:hideMark/>
          </w:tcPr>
          <w:p w14:paraId="1404B6EF" w14:textId="77777777" w:rsidR="003D2A68" w:rsidRPr="00B01BC3" w:rsidRDefault="003D2A68" w:rsidP="00392831">
            <w:pPr>
              <w:rPr>
                <w:color w:val="000000"/>
                <w:sz w:val="18"/>
                <w:szCs w:val="18"/>
              </w:rPr>
            </w:pPr>
            <w:r w:rsidRPr="00B01BC3">
              <w:rPr>
                <w:color w:val="000000"/>
                <w:sz w:val="18"/>
                <w:szCs w:val="18"/>
              </w:rPr>
              <w:t>SPI6</w:t>
            </w:r>
          </w:p>
        </w:tc>
        <w:tc>
          <w:tcPr>
            <w:tcW w:w="826" w:type="dxa"/>
            <w:noWrap/>
            <w:vAlign w:val="bottom"/>
          </w:tcPr>
          <w:p w14:paraId="13EA9BA2" w14:textId="77777777" w:rsidR="003D2A68" w:rsidRPr="00542B9C" w:rsidRDefault="003D2A68" w:rsidP="00392831">
            <w:pPr>
              <w:rPr>
                <w:color w:val="000000"/>
                <w:sz w:val="18"/>
                <w:szCs w:val="18"/>
              </w:rPr>
            </w:pPr>
            <w:r w:rsidRPr="00D55A6E">
              <w:rPr>
                <w:color w:val="000000"/>
                <w:sz w:val="18"/>
                <w:szCs w:val="18"/>
              </w:rPr>
              <w:t>11</w:t>
            </w:r>
          </w:p>
        </w:tc>
        <w:tc>
          <w:tcPr>
            <w:tcW w:w="1020" w:type="dxa"/>
            <w:noWrap/>
            <w:vAlign w:val="bottom"/>
          </w:tcPr>
          <w:p w14:paraId="2A616128" w14:textId="77777777" w:rsidR="003D2A68" w:rsidRPr="00D55A6E"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273</w:t>
            </w:r>
          </w:p>
        </w:tc>
        <w:tc>
          <w:tcPr>
            <w:tcW w:w="1040" w:type="dxa"/>
            <w:noWrap/>
            <w:vAlign w:val="bottom"/>
          </w:tcPr>
          <w:p w14:paraId="74D9040F" w14:textId="77777777" w:rsidR="003D2A68" w:rsidRPr="00601D30" w:rsidRDefault="003D2A68" w:rsidP="00392831">
            <w:pPr>
              <w:rPr>
                <w:color w:val="000000"/>
                <w:sz w:val="18"/>
                <w:szCs w:val="18"/>
              </w:rPr>
            </w:pPr>
            <w:r w:rsidRPr="00D55A6E">
              <w:rPr>
                <w:color w:val="000000"/>
                <w:sz w:val="18"/>
                <w:szCs w:val="18"/>
              </w:rPr>
              <w:t>2</w:t>
            </w:r>
            <w:r>
              <w:rPr>
                <w:color w:val="000000"/>
                <w:sz w:val="18"/>
                <w:szCs w:val="18"/>
              </w:rPr>
              <w:t>.</w:t>
            </w:r>
            <w:r w:rsidRPr="00D55A6E">
              <w:rPr>
                <w:color w:val="000000"/>
                <w:sz w:val="18"/>
                <w:szCs w:val="18"/>
              </w:rPr>
              <w:t>249</w:t>
            </w:r>
          </w:p>
        </w:tc>
        <w:tc>
          <w:tcPr>
            <w:tcW w:w="930" w:type="dxa"/>
            <w:noWrap/>
            <w:vAlign w:val="bottom"/>
          </w:tcPr>
          <w:p w14:paraId="447DAD0F"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754</w:t>
            </w:r>
          </w:p>
        </w:tc>
        <w:tc>
          <w:tcPr>
            <w:tcW w:w="826" w:type="dxa"/>
            <w:noWrap/>
            <w:vAlign w:val="bottom"/>
          </w:tcPr>
          <w:p w14:paraId="2464EACC" w14:textId="77777777" w:rsidR="003D2A68" w:rsidRPr="00601D30" w:rsidRDefault="003D2A68" w:rsidP="00392831">
            <w:pPr>
              <w:rPr>
                <w:color w:val="000000"/>
                <w:sz w:val="18"/>
                <w:szCs w:val="18"/>
              </w:rPr>
            </w:pPr>
            <w:r w:rsidRPr="00D55A6E">
              <w:rPr>
                <w:color w:val="000000"/>
                <w:sz w:val="18"/>
                <w:szCs w:val="18"/>
              </w:rPr>
              <w:t>3</w:t>
            </w:r>
          </w:p>
        </w:tc>
        <w:tc>
          <w:tcPr>
            <w:tcW w:w="1049" w:type="dxa"/>
            <w:noWrap/>
            <w:vAlign w:val="bottom"/>
          </w:tcPr>
          <w:p w14:paraId="4E905F7D" w14:textId="77777777" w:rsidR="003D2A68" w:rsidRPr="00601D30" w:rsidRDefault="003D2A68" w:rsidP="00392831">
            <w:pPr>
              <w:rPr>
                <w:color w:val="000000"/>
                <w:sz w:val="18"/>
                <w:szCs w:val="18"/>
              </w:rPr>
            </w:pPr>
            <w:r w:rsidRPr="00D55A6E">
              <w:rPr>
                <w:color w:val="000000"/>
                <w:sz w:val="18"/>
                <w:szCs w:val="18"/>
              </w:rPr>
              <w:t>5</w:t>
            </w:r>
            <w:r>
              <w:rPr>
                <w:color w:val="000000"/>
                <w:sz w:val="18"/>
                <w:szCs w:val="18"/>
              </w:rPr>
              <w:t>.</w:t>
            </w:r>
            <w:r w:rsidRPr="00D55A6E">
              <w:rPr>
                <w:color w:val="000000"/>
                <w:sz w:val="18"/>
                <w:szCs w:val="18"/>
              </w:rPr>
              <w:t>230</w:t>
            </w:r>
          </w:p>
        </w:tc>
        <w:tc>
          <w:tcPr>
            <w:tcW w:w="987" w:type="dxa"/>
            <w:vAlign w:val="bottom"/>
          </w:tcPr>
          <w:p w14:paraId="13AC0DE9"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969</w:t>
            </w:r>
          </w:p>
        </w:tc>
        <w:tc>
          <w:tcPr>
            <w:tcW w:w="1099" w:type="dxa"/>
            <w:noWrap/>
            <w:vAlign w:val="bottom"/>
          </w:tcPr>
          <w:p w14:paraId="4A9E72C5" w14:textId="77777777" w:rsidR="003D2A68" w:rsidRPr="00601D30" w:rsidRDefault="003D2A68" w:rsidP="00392831">
            <w:pPr>
              <w:rPr>
                <w:color w:val="000000"/>
                <w:sz w:val="18"/>
                <w:szCs w:val="18"/>
              </w:rPr>
            </w:pPr>
            <w:r w:rsidRPr="00D55A6E">
              <w:rPr>
                <w:color w:val="000000"/>
                <w:sz w:val="18"/>
                <w:szCs w:val="18"/>
              </w:rPr>
              <w:t>0</w:t>
            </w:r>
            <w:r>
              <w:rPr>
                <w:color w:val="000000"/>
                <w:sz w:val="18"/>
                <w:szCs w:val="18"/>
              </w:rPr>
              <w:t>.</w:t>
            </w:r>
            <w:r w:rsidRPr="00D55A6E">
              <w:rPr>
                <w:color w:val="000000"/>
                <w:sz w:val="18"/>
                <w:szCs w:val="18"/>
              </w:rPr>
              <w:t>317</w:t>
            </w:r>
          </w:p>
        </w:tc>
      </w:tr>
      <w:tr w:rsidR="003D2A68" w:rsidRPr="00B01BC3" w14:paraId="50E91857" w14:textId="77777777" w:rsidTr="00392831">
        <w:trPr>
          <w:trHeight w:val="288"/>
        </w:trPr>
        <w:tc>
          <w:tcPr>
            <w:tcW w:w="1378" w:type="dxa"/>
            <w:vMerge/>
            <w:noWrap/>
            <w:vAlign w:val="bottom"/>
          </w:tcPr>
          <w:p w14:paraId="611878DE" w14:textId="77777777" w:rsidR="003D2A68" w:rsidRPr="00B01BC3" w:rsidRDefault="003D2A68" w:rsidP="00392831">
            <w:pPr>
              <w:rPr>
                <w:color w:val="000000"/>
                <w:sz w:val="18"/>
                <w:szCs w:val="18"/>
              </w:rPr>
            </w:pPr>
          </w:p>
        </w:tc>
        <w:tc>
          <w:tcPr>
            <w:tcW w:w="903" w:type="dxa"/>
            <w:noWrap/>
            <w:vAlign w:val="bottom"/>
            <w:hideMark/>
          </w:tcPr>
          <w:p w14:paraId="02E1C208" w14:textId="77777777" w:rsidR="003D2A68" w:rsidRPr="00B01BC3" w:rsidRDefault="003D2A68" w:rsidP="00392831">
            <w:pPr>
              <w:rPr>
                <w:color w:val="000000"/>
                <w:sz w:val="18"/>
                <w:szCs w:val="18"/>
              </w:rPr>
            </w:pPr>
            <w:r w:rsidRPr="00B01BC3">
              <w:rPr>
                <w:color w:val="000000"/>
                <w:sz w:val="18"/>
                <w:szCs w:val="18"/>
              </w:rPr>
              <w:t>SPI9</w:t>
            </w:r>
          </w:p>
        </w:tc>
        <w:tc>
          <w:tcPr>
            <w:tcW w:w="826" w:type="dxa"/>
            <w:noWrap/>
            <w:vAlign w:val="bottom"/>
          </w:tcPr>
          <w:p w14:paraId="29DD572B" w14:textId="77777777" w:rsidR="003D2A68" w:rsidRPr="00542B9C" w:rsidRDefault="003D2A68" w:rsidP="00392831">
            <w:pPr>
              <w:rPr>
                <w:color w:val="000000"/>
                <w:sz w:val="18"/>
                <w:szCs w:val="18"/>
              </w:rPr>
            </w:pPr>
            <w:r w:rsidRPr="00D55A6E">
              <w:rPr>
                <w:color w:val="000000"/>
                <w:sz w:val="18"/>
                <w:szCs w:val="18"/>
              </w:rPr>
              <w:t>7</w:t>
            </w:r>
          </w:p>
        </w:tc>
        <w:tc>
          <w:tcPr>
            <w:tcW w:w="1020" w:type="dxa"/>
            <w:noWrap/>
            <w:vAlign w:val="bottom"/>
          </w:tcPr>
          <w:p w14:paraId="2B65D12F" w14:textId="77777777" w:rsidR="003D2A68" w:rsidRPr="00D55A6E"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571</w:t>
            </w:r>
          </w:p>
        </w:tc>
        <w:tc>
          <w:tcPr>
            <w:tcW w:w="1040" w:type="dxa"/>
            <w:noWrap/>
            <w:vAlign w:val="bottom"/>
          </w:tcPr>
          <w:p w14:paraId="7C16CA44" w14:textId="77777777" w:rsidR="003D2A68" w:rsidRPr="00601D30" w:rsidRDefault="003D2A68" w:rsidP="00392831">
            <w:pPr>
              <w:rPr>
                <w:color w:val="000000"/>
                <w:sz w:val="18"/>
                <w:szCs w:val="18"/>
              </w:rPr>
            </w:pPr>
            <w:r w:rsidRPr="00D55A6E">
              <w:rPr>
                <w:color w:val="000000"/>
                <w:sz w:val="18"/>
                <w:szCs w:val="18"/>
              </w:rPr>
              <w:t>2</w:t>
            </w:r>
            <w:r>
              <w:rPr>
                <w:color w:val="000000"/>
                <w:sz w:val="18"/>
                <w:szCs w:val="18"/>
              </w:rPr>
              <w:t>.</w:t>
            </w:r>
            <w:r w:rsidRPr="00D55A6E">
              <w:rPr>
                <w:color w:val="000000"/>
                <w:sz w:val="18"/>
                <w:szCs w:val="18"/>
              </w:rPr>
              <w:t>542</w:t>
            </w:r>
          </w:p>
        </w:tc>
        <w:tc>
          <w:tcPr>
            <w:tcW w:w="930" w:type="dxa"/>
            <w:noWrap/>
            <w:vAlign w:val="bottom"/>
          </w:tcPr>
          <w:p w14:paraId="115A9CE0"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587</w:t>
            </w:r>
          </w:p>
        </w:tc>
        <w:tc>
          <w:tcPr>
            <w:tcW w:w="826" w:type="dxa"/>
            <w:noWrap/>
            <w:vAlign w:val="bottom"/>
          </w:tcPr>
          <w:p w14:paraId="5C40EEC0" w14:textId="77777777" w:rsidR="003D2A68" w:rsidRPr="00601D30" w:rsidRDefault="003D2A68" w:rsidP="00392831">
            <w:pPr>
              <w:rPr>
                <w:color w:val="000000"/>
                <w:sz w:val="18"/>
                <w:szCs w:val="18"/>
              </w:rPr>
            </w:pPr>
            <w:r w:rsidRPr="00D55A6E">
              <w:rPr>
                <w:color w:val="000000"/>
                <w:sz w:val="18"/>
                <w:szCs w:val="18"/>
              </w:rPr>
              <w:t>4</w:t>
            </w:r>
          </w:p>
        </w:tc>
        <w:tc>
          <w:tcPr>
            <w:tcW w:w="1049" w:type="dxa"/>
            <w:noWrap/>
            <w:vAlign w:val="bottom"/>
          </w:tcPr>
          <w:p w14:paraId="4214307D" w14:textId="77777777" w:rsidR="003D2A68" w:rsidRPr="00601D30" w:rsidRDefault="003D2A68" w:rsidP="00392831">
            <w:pPr>
              <w:rPr>
                <w:color w:val="000000"/>
                <w:sz w:val="18"/>
                <w:szCs w:val="18"/>
              </w:rPr>
            </w:pPr>
            <w:r w:rsidRPr="00D55A6E">
              <w:rPr>
                <w:color w:val="000000"/>
                <w:sz w:val="18"/>
                <w:szCs w:val="18"/>
              </w:rPr>
              <w:t>6</w:t>
            </w:r>
            <w:r>
              <w:rPr>
                <w:color w:val="000000"/>
                <w:sz w:val="18"/>
                <w:szCs w:val="18"/>
              </w:rPr>
              <w:t>.</w:t>
            </w:r>
            <w:r w:rsidRPr="00D55A6E">
              <w:rPr>
                <w:color w:val="000000"/>
                <w:sz w:val="18"/>
                <w:szCs w:val="18"/>
              </w:rPr>
              <w:t>811</w:t>
            </w:r>
          </w:p>
        </w:tc>
        <w:tc>
          <w:tcPr>
            <w:tcW w:w="987" w:type="dxa"/>
            <w:vAlign w:val="bottom"/>
          </w:tcPr>
          <w:p w14:paraId="1B95051A"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703</w:t>
            </w:r>
          </w:p>
        </w:tc>
        <w:tc>
          <w:tcPr>
            <w:tcW w:w="1099" w:type="dxa"/>
            <w:noWrap/>
            <w:vAlign w:val="bottom"/>
          </w:tcPr>
          <w:p w14:paraId="3EF17A2E" w14:textId="77777777" w:rsidR="003D2A68" w:rsidRPr="00601D30" w:rsidRDefault="003D2A68" w:rsidP="00392831">
            <w:pPr>
              <w:rPr>
                <w:color w:val="000000"/>
                <w:sz w:val="18"/>
                <w:szCs w:val="18"/>
              </w:rPr>
            </w:pPr>
            <w:r w:rsidRPr="00D55A6E">
              <w:rPr>
                <w:color w:val="000000"/>
                <w:sz w:val="18"/>
                <w:szCs w:val="18"/>
              </w:rPr>
              <w:t>0</w:t>
            </w:r>
            <w:r>
              <w:rPr>
                <w:color w:val="000000"/>
                <w:sz w:val="18"/>
                <w:szCs w:val="18"/>
              </w:rPr>
              <w:t>.</w:t>
            </w:r>
            <w:r w:rsidRPr="00D55A6E">
              <w:rPr>
                <w:color w:val="000000"/>
                <w:sz w:val="18"/>
                <w:szCs w:val="18"/>
              </w:rPr>
              <w:t>203</w:t>
            </w:r>
          </w:p>
        </w:tc>
      </w:tr>
      <w:tr w:rsidR="003D2A68" w:rsidRPr="00B01BC3" w14:paraId="5668E7B9" w14:textId="77777777" w:rsidTr="00392831">
        <w:trPr>
          <w:trHeight w:val="288"/>
        </w:trPr>
        <w:tc>
          <w:tcPr>
            <w:tcW w:w="1378" w:type="dxa"/>
            <w:vMerge/>
            <w:noWrap/>
            <w:vAlign w:val="bottom"/>
          </w:tcPr>
          <w:p w14:paraId="1957B573" w14:textId="77777777" w:rsidR="003D2A68" w:rsidRPr="00B01BC3" w:rsidRDefault="003D2A68" w:rsidP="00392831">
            <w:pPr>
              <w:rPr>
                <w:color w:val="000000"/>
                <w:sz w:val="18"/>
                <w:szCs w:val="18"/>
              </w:rPr>
            </w:pPr>
          </w:p>
        </w:tc>
        <w:tc>
          <w:tcPr>
            <w:tcW w:w="903" w:type="dxa"/>
            <w:noWrap/>
            <w:vAlign w:val="bottom"/>
            <w:hideMark/>
          </w:tcPr>
          <w:p w14:paraId="54D8A935" w14:textId="77777777" w:rsidR="003D2A68" w:rsidRPr="00B01BC3" w:rsidRDefault="003D2A68" w:rsidP="00392831">
            <w:pPr>
              <w:rPr>
                <w:color w:val="000000"/>
                <w:sz w:val="18"/>
                <w:szCs w:val="18"/>
              </w:rPr>
            </w:pPr>
            <w:r w:rsidRPr="00B01BC3">
              <w:rPr>
                <w:color w:val="000000"/>
                <w:sz w:val="18"/>
                <w:szCs w:val="18"/>
              </w:rPr>
              <w:t>SPI12</w:t>
            </w:r>
          </w:p>
        </w:tc>
        <w:tc>
          <w:tcPr>
            <w:tcW w:w="826" w:type="dxa"/>
            <w:noWrap/>
            <w:vAlign w:val="bottom"/>
          </w:tcPr>
          <w:p w14:paraId="16E04B72" w14:textId="77777777" w:rsidR="003D2A68" w:rsidRPr="00542B9C" w:rsidRDefault="003D2A68" w:rsidP="00392831">
            <w:pPr>
              <w:rPr>
                <w:color w:val="000000"/>
                <w:sz w:val="18"/>
                <w:szCs w:val="18"/>
              </w:rPr>
            </w:pPr>
            <w:r w:rsidRPr="00D55A6E">
              <w:rPr>
                <w:color w:val="000000"/>
                <w:sz w:val="18"/>
                <w:szCs w:val="18"/>
              </w:rPr>
              <w:t>7</w:t>
            </w:r>
          </w:p>
        </w:tc>
        <w:tc>
          <w:tcPr>
            <w:tcW w:w="1020" w:type="dxa"/>
            <w:noWrap/>
            <w:vAlign w:val="bottom"/>
          </w:tcPr>
          <w:p w14:paraId="35BB0B30" w14:textId="77777777" w:rsidR="003D2A68" w:rsidRPr="00542B9C"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571</w:t>
            </w:r>
          </w:p>
        </w:tc>
        <w:tc>
          <w:tcPr>
            <w:tcW w:w="1040" w:type="dxa"/>
            <w:noWrap/>
            <w:vAlign w:val="bottom"/>
          </w:tcPr>
          <w:p w14:paraId="63A901CF" w14:textId="77777777" w:rsidR="003D2A68" w:rsidRPr="00601D30" w:rsidRDefault="003D2A68" w:rsidP="00392831">
            <w:pPr>
              <w:rPr>
                <w:color w:val="000000"/>
                <w:sz w:val="18"/>
                <w:szCs w:val="18"/>
              </w:rPr>
            </w:pPr>
            <w:r w:rsidRPr="00D55A6E">
              <w:rPr>
                <w:color w:val="000000"/>
                <w:sz w:val="18"/>
                <w:szCs w:val="18"/>
              </w:rPr>
              <w:t>2</w:t>
            </w:r>
            <w:r>
              <w:rPr>
                <w:color w:val="000000"/>
                <w:sz w:val="18"/>
                <w:szCs w:val="18"/>
              </w:rPr>
              <w:t>.</w:t>
            </w:r>
            <w:r w:rsidRPr="00D55A6E">
              <w:rPr>
                <w:color w:val="000000"/>
                <w:sz w:val="18"/>
                <w:szCs w:val="18"/>
              </w:rPr>
              <w:t>585</w:t>
            </w:r>
          </w:p>
        </w:tc>
        <w:tc>
          <w:tcPr>
            <w:tcW w:w="930" w:type="dxa"/>
            <w:noWrap/>
            <w:vAlign w:val="bottom"/>
          </w:tcPr>
          <w:p w14:paraId="65B74614"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662</w:t>
            </w:r>
          </w:p>
        </w:tc>
        <w:tc>
          <w:tcPr>
            <w:tcW w:w="826" w:type="dxa"/>
            <w:noWrap/>
            <w:vAlign w:val="bottom"/>
          </w:tcPr>
          <w:p w14:paraId="43084BFA" w14:textId="77777777" w:rsidR="003D2A68" w:rsidRPr="00601D30" w:rsidRDefault="003D2A68" w:rsidP="00392831">
            <w:pPr>
              <w:rPr>
                <w:color w:val="000000"/>
                <w:sz w:val="18"/>
                <w:szCs w:val="18"/>
              </w:rPr>
            </w:pPr>
            <w:r w:rsidRPr="00D55A6E">
              <w:rPr>
                <w:color w:val="000000"/>
                <w:sz w:val="18"/>
                <w:szCs w:val="18"/>
              </w:rPr>
              <w:t>3</w:t>
            </w:r>
          </w:p>
        </w:tc>
        <w:tc>
          <w:tcPr>
            <w:tcW w:w="1049" w:type="dxa"/>
            <w:noWrap/>
            <w:vAlign w:val="bottom"/>
          </w:tcPr>
          <w:p w14:paraId="30578013" w14:textId="77777777" w:rsidR="003D2A68" w:rsidRPr="00601D30" w:rsidRDefault="003D2A68" w:rsidP="00392831">
            <w:pPr>
              <w:rPr>
                <w:color w:val="000000"/>
                <w:sz w:val="18"/>
                <w:szCs w:val="18"/>
              </w:rPr>
            </w:pPr>
            <w:r w:rsidRPr="00D55A6E">
              <w:rPr>
                <w:color w:val="000000"/>
                <w:sz w:val="18"/>
                <w:szCs w:val="18"/>
              </w:rPr>
              <w:t>4</w:t>
            </w:r>
            <w:r>
              <w:rPr>
                <w:color w:val="000000"/>
                <w:sz w:val="18"/>
                <w:szCs w:val="18"/>
              </w:rPr>
              <w:t>.</w:t>
            </w:r>
            <w:r w:rsidRPr="00D55A6E">
              <w:rPr>
                <w:color w:val="000000"/>
                <w:sz w:val="18"/>
                <w:szCs w:val="18"/>
              </w:rPr>
              <w:t>893</w:t>
            </w:r>
          </w:p>
        </w:tc>
        <w:tc>
          <w:tcPr>
            <w:tcW w:w="987" w:type="dxa"/>
            <w:vAlign w:val="bottom"/>
          </w:tcPr>
          <w:p w14:paraId="27D932F8"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883</w:t>
            </w:r>
          </w:p>
        </w:tc>
        <w:tc>
          <w:tcPr>
            <w:tcW w:w="1099" w:type="dxa"/>
            <w:noWrap/>
            <w:vAlign w:val="bottom"/>
          </w:tcPr>
          <w:p w14:paraId="5285144E" w14:textId="77777777" w:rsidR="003D2A68" w:rsidRPr="00601D30" w:rsidRDefault="003D2A68" w:rsidP="00392831">
            <w:pPr>
              <w:rPr>
                <w:color w:val="000000"/>
                <w:sz w:val="18"/>
                <w:szCs w:val="18"/>
              </w:rPr>
            </w:pPr>
            <w:r w:rsidRPr="00D55A6E">
              <w:rPr>
                <w:color w:val="000000"/>
                <w:sz w:val="18"/>
                <w:szCs w:val="18"/>
              </w:rPr>
              <w:t>0</w:t>
            </w:r>
            <w:r>
              <w:rPr>
                <w:color w:val="000000"/>
                <w:sz w:val="18"/>
                <w:szCs w:val="18"/>
              </w:rPr>
              <w:t>.</w:t>
            </w:r>
            <w:r w:rsidRPr="00D55A6E">
              <w:rPr>
                <w:color w:val="000000"/>
                <w:sz w:val="18"/>
                <w:szCs w:val="18"/>
              </w:rPr>
              <w:t>205</w:t>
            </w:r>
          </w:p>
        </w:tc>
      </w:tr>
      <w:tr w:rsidR="003D2A68" w:rsidRPr="00B01BC3" w14:paraId="3377B80B" w14:textId="77777777" w:rsidTr="00392831">
        <w:trPr>
          <w:trHeight w:val="288"/>
        </w:trPr>
        <w:tc>
          <w:tcPr>
            <w:tcW w:w="1378" w:type="dxa"/>
            <w:vMerge/>
            <w:noWrap/>
            <w:vAlign w:val="bottom"/>
          </w:tcPr>
          <w:p w14:paraId="118E99EC" w14:textId="77777777" w:rsidR="003D2A68" w:rsidRPr="00B01BC3" w:rsidRDefault="003D2A68" w:rsidP="00392831">
            <w:pPr>
              <w:rPr>
                <w:color w:val="000000"/>
                <w:sz w:val="18"/>
                <w:szCs w:val="18"/>
              </w:rPr>
            </w:pPr>
          </w:p>
        </w:tc>
        <w:tc>
          <w:tcPr>
            <w:tcW w:w="903" w:type="dxa"/>
            <w:noWrap/>
            <w:vAlign w:val="bottom"/>
            <w:hideMark/>
          </w:tcPr>
          <w:p w14:paraId="26B3B3ED" w14:textId="77777777" w:rsidR="003D2A68" w:rsidRPr="00B01BC3" w:rsidRDefault="003D2A68" w:rsidP="00392831">
            <w:pPr>
              <w:rPr>
                <w:color w:val="000000"/>
                <w:sz w:val="18"/>
                <w:szCs w:val="18"/>
              </w:rPr>
            </w:pPr>
            <w:r w:rsidRPr="00B01BC3">
              <w:rPr>
                <w:color w:val="000000"/>
                <w:sz w:val="18"/>
                <w:szCs w:val="18"/>
              </w:rPr>
              <w:t>MCZI1</w:t>
            </w:r>
          </w:p>
        </w:tc>
        <w:tc>
          <w:tcPr>
            <w:tcW w:w="826" w:type="dxa"/>
            <w:noWrap/>
            <w:vAlign w:val="bottom"/>
          </w:tcPr>
          <w:p w14:paraId="570A3F9F" w14:textId="77777777" w:rsidR="003D2A68" w:rsidRPr="00542B9C" w:rsidRDefault="003D2A68" w:rsidP="00392831">
            <w:pPr>
              <w:rPr>
                <w:color w:val="000000"/>
                <w:sz w:val="18"/>
                <w:szCs w:val="18"/>
              </w:rPr>
            </w:pPr>
            <w:r w:rsidRPr="00D55A6E">
              <w:rPr>
                <w:color w:val="000000"/>
                <w:sz w:val="18"/>
                <w:szCs w:val="18"/>
              </w:rPr>
              <w:t>1</w:t>
            </w:r>
          </w:p>
        </w:tc>
        <w:tc>
          <w:tcPr>
            <w:tcW w:w="1020" w:type="dxa"/>
            <w:noWrap/>
            <w:vAlign w:val="bottom"/>
          </w:tcPr>
          <w:p w14:paraId="3F379D44" w14:textId="77777777" w:rsidR="003D2A68" w:rsidRPr="00D55A6E" w:rsidRDefault="003D2A68" w:rsidP="00392831">
            <w:pPr>
              <w:rPr>
                <w:color w:val="000000"/>
                <w:sz w:val="18"/>
                <w:szCs w:val="18"/>
              </w:rPr>
            </w:pPr>
            <w:r w:rsidRPr="00D55A6E">
              <w:rPr>
                <w:color w:val="000000"/>
                <w:sz w:val="18"/>
                <w:szCs w:val="18"/>
              </w:rPr>
              <w:t>1</w:t>
            </w:r>
          </w:p>
        </w:tc>
        <w:tc>
          <w:tcPr>
            <w:tcW w:w="1040" w:type="dxa"/>
            <w:noWrap/>
            <w:vAlign w:val="bottom"/>
          </w:tcPr>
          <w:p w14:paraId="5398FFC3"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569</w:t>
            </w:r>
          </w:p>
        </w:tc>
        <w:tc>
          <w:tcPr>
            <w:tcW w:w="930" w:type="dxa"/>
            <w:noWrap/>
            <w:vAlign w:val="bottom"/>
          </w:tcPr>
          <w:p w14:paraId="2F98AF50"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569</w:t>
            </w:r>
          </w:p>
        </w:tc>
        <w:tc>
          <w:tcPr>
            <w:tcW w:w="826" w:type="dxa"/>
            <w:noWrap/>
            <w:vAlign w:val="bottom"/>
          </w:tcPr>
          <w:p w14:paraId="0F8A50E1" w14:textId="77777777" w:rsidR="003D2A68" w:rsidRPr="00601D30" w:rsidRDefault="003D2A68" w:rsidP="00392831">
            <w:pPr>
              <w:rPr>
                <w:color w:val="000000"/>
                <w:sz w:val="18"/>
                <w:szCs w:val="18"/>
              </w:rPr>
            </w:pPr>
            <w:r w:rsidRPr="00D55A6E">
              <w:rPr>
                <w:color w:val="000000"/>
                <w:sz w:val="18"/>
                <w:szCs w:val="18"/>
              </w:rPr>
              <w:t>1</w:t>
            </w:r>
          </w:p>
        </w:tc>
        <w:tc>
          <w:tcPr>
            <w:tcW w:w="1049" w:type="dxa"/>
            <w:noWrap/>
            <w:vAlign w:val="bottom"/>
          </w:tcPr>
          <w:p w14:paraId="484D7FC9"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569</w:t>
            </w:r>
          </w:p>
        </w:tc>
        <w:tc>
          <w:tcPr>
            <w:tcW w:w="987" w:type="dxa"/>
            <w:vAlign w:val="bottom"/>
          </w:tcPr>
          <w:p w14:paraId="602C16C3"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569</w:t>
            </w:r>
          </w:p>
        </w:tc>
        <w:tc>
          <w:tcPr>
            <w:tcW w:w="1099" w:type="dxa"/>
            <w:noWrap/>
            <w:vAlign w:val="bottom"/>
          </w:tcPr>
          <w:p w14:paraId="16722164" w14:textId="77777777" w:rsidR="003D2A68" w:rsidRPr="00601D30" w:rsidRDefault="003D2A68" w:rsidP="00392831">
            <w:pPr>
              <w:rPr>
                <w:color w:val="000000"/>
                <w:sz w:val="18"/>
                <w:szCs w:val="18"/>
              </w:rPr>
            </w:pPr>
            <w:r w:rsidRPr="00D55A6E">
              <w:rPr>
                <w:color w:val="000000"/>
                <w:sz w:val="18"/>
                <w:szCs w:val="18"/>
              </w:rPr>
              <w:t>0</w:t>
            </w:r>
            <w:r>
              <w:rPr>
                <w:color w:val="000000"/>
                <w:sz w:val="18"/>
                <w:szCs w:val="18"/>
              </w:rPr>
              <w:t>.</w:t>
            </w:r>
            <w:r w:rsidRPr="00D55A6E">
              <w:rPr>
                <w:color w:val="000000"/>
                <w:sz w:val="18"/>
                <w:szCs w:val="18"/>
              </w:rPr>
              <w:t>030</w:t>
            </w:r>
          </w:p>
        </w:tc>
      </w:tr>
      <w:tr w:rsidR="003D2A68" w:rsidRPr="00B01BC3" w14:paraId="0274FD20" w14:textId="77777777" w:rsidTr="00392831">
        <w:trPr>
          <w:trHeight w:val="288"/>
        </w:trPr>
        <w:tc>
          <w:tcPr>
            <w:tcW w:w="1378" w:type="dxa"/>
            <w:vMerge/>
            <w:noWrap/>
            <w:vAlign w:val="bottom"/>
          </w:tcPr>
          <w:p w14:paraId="12DC591D" w14:textId="77777777" w:rsidR="003D2A68" w:rsidRPr="00B01BC3" w:rsidRDefault="003D2A68" w:rsidP="00392831">
            <w:pPr>
              <w:rPr>
                <w:color w:val="000000"/>
                <w:sz w:val="18"/>
                <w:szCs w:val="18"/>
              </w:rPr>
            </w:pPr>
          </w:p>
        </w:tc>
        <w:tc>
          <w:tcPr>
            <w:tcW w:w="903" w:type="dxa"/>
            <w:noWrap/>
            <w:vAlign w:val="bottom"/>
            <w:hideMark/>
          </w:tcPr>
          <w:p w14:paraId="2A535C38" w14:textId="77777777" w:rsidR="003D2A68" w:rsidRPr="00B01BC3" w:rsidRDefault="003D2A68" w:rsidP="00392831">
            <w:pPr>
              <w:rPr>
                <w:color w:val="000000"/>
                <w:sz w:val="18"/>
                <w:szCs w:val="18"/>
              </w:rPr>
            </w:pPr>
            <w:r w:rsidRPr="00B01BC3">
              <w:rPr>
                <w:color w:val="000000"/>
                <w:sz w:val="18"/>
                <w:szCs w:val="18"/>
              </w:rPr>
              <w:t>MCZI3</w:t>
            </w:r>
          </w:p>
        </w:tc>
        <w:tc>
          <w:tcPr>
            <w:tcW w:w="826" w:type="dxa"/>
            <w:noWrap/>
            <w:vAlign w:val="bottom"/>
          </w:tcPr>
          <w:p w14:paraId="5B058A0A" w14:textId="77777777" w:rsidR="003D2A68" w:rsidRPr="00542B9C" w:rsidRDefault="003D2A68" w:rsidP="00392831">
            <w:pPr>
              <w:rPr>
                <w:color w:val="000000"/>
                <w:sz w:val="18"/>
                <w:szCs w:val="18"/>
              </w:rPr>
            </w:pPr>
            <w:r w:rsidRPr="00D55A6E">
              <w:rPr>
                <w:color w:val="000000"/>
                <w:sz w:val="18"/>
                <w:szCs w:val="18"/>
              </w:rPr>
              <w:t>3</w:t>
            </w:r>
          </w:p>
        </w:tc>
        <w:tc>
          <w:tcPr>
            <w:tcW w:w="1020" w:type="dxa"/>
            <w:noWrap/>
            <w:vAlign w:val="bottom"/>
          </w:tcPr>
          <w:p w14:paraId="7E8D7639" w14:textId="77777777" w:rsidR="003D2A68" w:rsidRPr="00542B9C"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667</w:t>
            </w:r>
          </w:p>
        </w:tc>
        <w:tc>
          <w:tcPr>
            <w:tcW w:w="1040" w:type="dxa"/>
            <w:noWrap/>
            <w:vAlign w:val="bottom"/>
          </w:tcPr>
          <w:p w14:paraId="13FD6BAF" w14:textId="77777777" w:rsidR="003D2A68" w:rsidRPr="00601D30" w:rsidRDefault="003D2A68" w:rsidP="00392831">
            <w:pPr>
              <w:rPr>
                <w:color w:val="000000"/>
                <w:sz w:val="18"/>
                <w:szCs w:val="18"/>
              </w:rPr>
            </w:pPr>
            <w:r w:rsidRPr="00D55A6E">
              <w:rPr>
                <w:color w:val="000000"/>
                <w:sz w:val="18"/>
                <w:szCs w:val="18"/>
              </w:rPr>
              <w:t>2</w:t>
            </w:r>
            <w:r>
              <w:rPr>
                <w:color w:val="000000"/>
                <w:sz w:val="18"/>
                <w:szCs w:val="18"/>
              </w:rPr>
              <w:t>.</w:t>
            </w:r>
            <w:r w:rsidRPr="00D55A6E">
              <w:rPr>
                <w:color w:val="000000"/>
                <w:sz w:val="18"/>
                <w:szCs w:val="18"/>
              </w:rPr>
              <w:t>763</w:t>
            </w:r>
          </w:p>
        </w:tc>
        <w:tc>
          <w:tcPr>
            <w:tcW w:w="930" w:type="dxa"/>
            <w:noWrap/>
            <w:vAlign w:val="bottom"/>
          </w:tcPr>
          <w:p w14:paraId="7C18DF87"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646</w:t>
            </w:r>
          </w:p>
        </w:tc>
        <w:tc>
          <w:tcPr>
            <w:tcW w:w="826" w:type="dxa"/>
            <w:noWrap/>
            <w:vAlign w:val="bottom"/>
          </w:tcPr>
          <w:p w14:paraId="61443EC5" w14:textId="77777777" w:rsidR="003D2A68" w:rsidRPr="00601D30" w:rsidRDefault="003D2A68" w:rsidP="00392831">
            <w:pPr>
              <w:rPr>
                <w:color w:val="000000"/>
                <w:sz w:val="18"/>
                <w:szCs w:val="18"/>
              </w:rPr>
            </w:pPr>
            <w:r w:rsidRPr="00D55A6E">
              <w:rPr>
                <w:color w:val="000000"/>
                <w:sz w:val="18"/>
                <w:szCs w:val="18"/>
              </w:rPr>
              <w:t>3</w:t>
            </w:r>
          </w:p>
        </w:tc>
        <w:tc>
          <w:tcPr>
            <w:tcW w:w="1049" w:type="dxa"/>
            <w:noWrap/>
            <w:vAlign w:val="bottom"/>
          </w:tcPr>
          <w:p w14:paraId="1228E7CE" w14:textId="77777777" w:rsidR="003D2A68" w:rsidRPr="00601D30" w:rsidRDefault="003D2A68" w:rsidP="00392831">
            <w:pPr>
              <w:rPr>
                <w:color w:val="000000"/>
                <w:sz w:val="18"/>
                <w:szCs w:val="18"/>
              </w:rPr>
            </w:pPr>
            <w:r w:rsidRPr="00D55A6E">
              <w:rPr>
                <w:color w:val="000000"/>
                <w:sz w:val="18"/>
                <w:szCs w:val="18"/>
              </w:rPr>
              <w:t>5</w:t>
            </w:r>
            <w:r>
              <w:rPr>
                <w:color w:val="000000"/>
                <w:sz w:val="18"/>
                <w:szCs w:val="18"/>
              </w:rPr>
              <w:t>.</w:t>
            </w:r>
            <w:r w:rsidRPr="00D55A6E">
              <w:rPr>
                <w:color w:val="000000"/>
                <w:sz w:val="18"/>
                <w:szCs w:val="18"/>
              </w:rPr>
              <w:t>026</w:t>
            </w:r>
          </w:p>
        </w:tc>
        <w:tc>
          <w:tcPr>
            <w:tcW w:w="987" w:type="dxa"/>
            <w:vAlign w:val="bottom"/>
          </w:tcPr>
          <w:p w14:paraId="46519451" w14:textId="77777777" w:rsidR="003D2A68" w:rsidRPr="00D55A6E"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753</w:t>
            </w:r>
          </w:p>
        </w:tc>
        <w:tc>
          <w:tcPr>
            <w:tcW w:w="1099" w:type="dxa"/>
            <w:noWrap/>
            <w:vAlign w:val="bottom"/>
          </w:tcPr>
          <w:p w14:paraId="42B3B008" w14:textId="77777777" w:rsidR="003D2A68" w:rsidRPr="00601D30" w:rsidRDefault="003D2A68" w:rsidP="00392831">
            <w:pPr>
              <w:rPr>
                <w:color w:val="000000"/>
                <w:sz w:val="18"/>
                <w:szCs w:val="18"/>
              </w:rPr>
            </w:pPr>
            <w:r w:rsidRPr="00D55A6E">
              <w:rPr>
                <w:color w:val="000000"/>
                <w:sz w:val="18"/>
                <w:szCs w:val="18"/>
              </w:rPr>
              <w:t>0</w:t>
            </w:r>
            <w:r>
              <w:rPr>
                <w:color w:val="000000"/>
                <w:sz w:val="18"/>
                <w:szCs w:val="18"/>
              </w:rPr>
              <w:t>.</w:t>
            </w:r>
            <w:r w:rsidRPr="00D55A6E">
              <w:rPr>
                <w:color w:val="000000"/>
                <w:sz w:val="18"/>
                <w:szCs w:val="18"/>
              </w:rPr>
              <w:t>090</w:t>
            </w:r>
          </w:p>
        </w:tc>
      </w:tr>
      <w:tr w:rsidR="003D2A68" w:rsidRPr="00B01BC3" w14:paraId="1E86B9B8" w14:textId="77777777" w:rsidTr="00392831">
        <w:trPr>
          <w:trHeight w:val="288"/>
        </w:trPr>
        <w:tc>
          <w:tcPr>
            <w:tcW w:w="1378" w:type="dxa"/>
            <w:vMerge/>
            <w:noWrap/>
            <w:vAlign w:val="bottom"/>
          </w:tcPr>
          <w:p w14:paraId="5D1F5C69" w14:textId="77777777" w:rsidR="003D2A68" w:rsidRPr="00B01BC3" w:rsidRDefault="003D2A68" w:rsidP="00392831">
            <w:pPr>
              <w:rPr>
                <w:color w:val="000000"/>
                <w:sz w:val="18"/>
                <w:szCs w:val="18"/>
              </w:rPr>
            </w:pPr>
          </w:p>
        </w:tc>
        <w:tc>
          <w:tcPr>
            <w:tcW w:w="903" w:type="dxa"/>
            <w:noWrap/>
            <w:vAlign w:val="bottom"/>
            <w:hideMark/>
          </w:tcPr>
          <w:p w14:paraId="1729134C" w14:textId="77777777" w:rsidR="003D2A68" w:rsidRPr="00B01BC3" w:rsidRDefault="003D2A68" w:rsidP="00392831">
            <w:pPr>
              <w:rPr>
                <w:color w:val="000000"/>
                <w:sz w:val="18"/>
                <w:szCs w:val="18"/>
              </w:rPr>
            </w:pPr>
            <w:r w:rsidRPr="00B01BC3">
              <w:rPr>
                <w:color w:val="000000"/>
                <w:sz w:val="18"/>
                <w:szCs w:val="18"/>
              </w:rPr>
              <w:t>MCZI6</w:t>
            </w:r>
          </w:p>
        </w:tc>
        <w:tc>
          <w:tcPr>
            <w:tcW w:w="826" w:type="dxa"/>
            <w:noWrap/>
            <w:vAlign w:val="bottom"/>
          </w:tcPr>
          <w:p w14:paraId="1DD60B5A" w14:textId="77777777" w:rsidR="003D2A68" w:rsidRPr="00542B9C" w:rsidRDefault="003D2A68" w:rsidP="00392831">
            <w:pPr>
              <w:rPr>
                <w:color w:val="000000"/>
                <w:sz w:val="18"/>
                <w:szCs w:val="18"/>
              </w:rPr>
            </w:pPr>
            <w:r w:rsidRPr="00D55A6E">
              <w:rPr>
                <w:color w:val="000000"/>
                <w:sz w:val="18"/>
                <w:szCs w:val="18"/>
              </w:rPr>
              <w:t>4</w:t>
            </w:r>
          </w:p>
        </w:tc>
        <w:tc>
          <w:tcPr>
            <w:tcW w:w="1020" w:type="dxa"/>
            <w:noWrap/>
            <w:vAlign w:val="bottom"/>
          </w:tcPr>
          <w:p w14:paraId="377E2CC6" w14:textId="77777777" w:rsidR="003D2A68" w:rsidRPr="00D55A6E" w:rsidRDefault="003D2A68" w:rsidP="00392831">
            <w:pPr>
              <w:rPr>
                <w:color w:val="000000"/>
                <w:sz w:val="18"/>
                <w:szCs w:val="18"/>
              </w:rPr>
            </w:pPr>
            <w:r w:rsidRPr="00D55A6E">
              <w:rPr>
                <w:color w:val="000000"/>
                <w:sz w:val="18"/>
                <w:szCs w:val="18"/>
              </w:rPr>
              <w:t>2</w:t>
            </w:r>
            <w:r>
              <w:rPr>
                <w:color w:val="000000"/>
                <w:sz w:val="18"/>
                <w:szCs w:val="18"/>
              </w:rPr>
              <w:t>.</w:t>
            </w:r>
            <w:r w:rsidRPr="00D55A6E">
              <w:rPr>
                <w:color w:val="000000"/>
                <w:sz w:val="18"/>
                <w:szCs w:val="18"/>
              </w:rPr>
              <w:t>5</w:t>
            </w:r>
          </w:p>
        </w:tc>
        <w:tc>
          <w:tcPr>
            <w:tcW w:w="1040" w:type="dxa"/>
            <w:noWrap/>
            <w:vAlign w:val="bottom"/>
          </w:tcPr>
          <w:p w14:paraId="7E8880CB" w14:textId="77777777" w:rsidR="003D2A68" w:rsidRPr="00601D30" w:rsidRDefault="003D2A68" w:rsidP="00392831">
            <w:pPr>
              <w:rPr>
                <w:color w:val="000000"/>
                <w:sz w:val="18"/>
                <w:szCs w:val="18"/>
              </w:rPr>
            </w:pPr>
            <w:r w:rsidRPr="00D55A6E">
              <w:rPr>
                <w:color w:val="000000"/>
                <w:sz w:val="18"/>
                <w:szCs w:val="18"/>
              </w:rPr>
              <w:t>4</w:t>
            </w:r>
            <w:r>
              <w:rPr>
                <w:color w:val="000000"/>
                <w:sz w:val="18"/>
                <w:szCs w:val="18"/>
              </w:rPr>
              <w:t>.</w:t>
            </w:r>
            <w:r w:rsidRPr="00D55A6E">
              <w:rPr>
                <w:color w:val="000000"/>
                <w:sz w:val="18"/>
                <w:szCs w:val="18"/>
              </w:rPr>
              <w:t>164</w:t>
            </w:r>
          </w:p>
        </w:tc>
        <w:tc>
          <w:tcPr>
            <w:tcW w:w="930" w:type="dxa"/>
            <w:noWrap/>
            <w:vAlign w:val="bottom"/>
          </w:tcPr>
          <w:p w14:paraId="55C1D5EB"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608</w:t>
            </w:r>
          </w:p>
        </w:tc>
        <w:tc>
          <w:tcPr>
            <w:tcW w:w="826" w:type="dxa"/>
            <w:noWrap/>
            <w:vAlign w:val="bottom"/>
          </w:tcPr>
          <w:p w14:paraId="0838810D" w14:textId="77777777" w:rsidR="003D2A68" w:rsidRPr="00601D30" w:rsidRDefault="003D2A68" w:rsidP="00392831">
            <w:pPr>
              <w:rPr>
                <w:color w:val="000000"/>
                <w:sz w:val="18"/>
                <w:szCs w:val="18"/>
              </w:rPr>
            </w:pPr>
            <w:r w:rsidRPr="00D55A6E">
              <w:rPr>
                <w:color w:val="000000"/>
                <w:sz w:val="18"/>
                <w:szCs w:val="18"/>
              </w:rPr>
              <w:t>6</w:t>
            </w:r>
          </w:p>
        </w:tc>
        <w:tc>
          <w:tcPr>
            <w:tcW w:w="1049" w:type="dxa"/>
            <w:noWrap/>
            <w:vAlign w:val="bottom"/>
          </w:tcPr>
          <w:p w14:paraId="7ABB79AE" w14:textId="77777777" w:rsidR="003D2A68" w:rsidRPr="00601D30" w:rsidRDefault="003D2A68" w:rsidP="00392831">
            <w:pPr>
              <w:rPr>
                <w:color w:val="000000"/>
                <w:sz w:val="18"/>
                <w:szCs w:val="18"/>
              </w:rPr>
            </w:pPr>
            <w:r w:rsidRPr="00D55A6E">
              <w:rPr>
                <w:color w:val="000000"/>
                <w:sz w:val="18"/>
                <w:szCs w:val="18"/>
              </w:rPr>
              <w:t>10</w:t>
            </w:r>
            <w:r>
              <w:rPr>
                <w:color w:val="000000"/>
                <w:sz w:val="18"/>
                <w:szCs w:val="18"/>
              </w:rPr>
              <w:t>.</w:t>
            </w:r>
            <w:r w:rsidRPr="00D55A6E">
              <w:rPr>
                <w:color w:val="000000"/>
                <w:sz w:val="18"/>
                <w:szCs w:val="18"/>
              </w:rPr>
              <w:t>339</w:t>
            </w:r>
          </w:p>
        </w:tc>
        <w:tc>
          <w:tcPr>
            <w:tcW w:w="987" w:type="dxa"/>
            <w:vAlign w:val="bottom"/>
          </w:tcPr>
          <w:p w14:paraId="0537FDA1"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723</w:t>
            </w:r>
          </w:p>
        </w:tc>
        <w:tc>
          <w:tcPr>
            <w:tcW w:w="1099" w:type="dxa"/>
            <w:noWrap/>
            <w:vAlign w:val="bottom"/>
          </w:tcPr>
          <w:p w14:paraId="5009AEE0" w14:textId="77777777" w:rsidR="003D2A68" w:rsidRPr="00601D30" w:rsidRDefault="003D2A68" w:rsidP="00392831">
            <w:pPr>
              <w:rPr>
                <w:color w:val="000000"/>
                <w:sz w:val="18"/>
                <w:szCs w:val="18"/>
              </w:rPr>
            </w:pPr>
            <w:r w:rsidRPr="00D55A6E">
              <w:rPr>
                <w:color w:val="000000"/>
                <w:sz w:val="18"/>
                <w:szCs w:val="18"/>
              </w:rPr>
              <w:t>0</w:t>
            </w:r>
            <w:r>
              <w:rPr>
                <w:color w:val="000000"/>
                <w:sz w:val="18"/>
                <w:szCs w:val="18"/>
              </w:rPr>
              <w:t>.</w:t>
            </w:r>
            <w:r w:rsidRPr="00D55A6E">
              <w:rPr>
                <w:color w:val="000000"/>
                <w:sz w:val="18"/>
                <w:szCs w:val="18"/>
              </w:rPr>
              <w:t>119</w:t>
            </w:r>
          </w:p>
        </w:tc>
      </w:tr>
      <w:tr w:rsidR="003D2A68" w:rsidRPr="00B01BC3" w14:paraId="1E16640D" w14:textId="77777777" w:rsidTr="00392831">
        <w:trPr>
          <w:trHeight w:val="288"/>
        </w:trPr>
        <w:tc>
          <w:tcPr>
            <w:tcW w:w="1378" w:type="dxa"/>
            <w:vMerge/>
            <w:noWrap/>
            <w:vAlign w:val="bottom"/>
          </w:tcPr>
          <w:p w14:paraId="318F825D" w14:textId="77777777" w:rsidR="003D2A68" w:rsidRPr="00B01BC3" w:rsidRDefault="003D2A68" w:rsidP="00392831">
            <w:pPr>
              <w:rPr>
                <w:color w:val="000000"/>
                <w:sz w:val="18"/>
                <w:szCs w:val="18"/>
              </w:rPr>
            </w:pPr>
          </w:p>
        </w:tc>
        <w:tc>
          <w:tcPr>
            <w:tcW w:w="903" w:type="dxa"/>
            <w:noWrap/>
            <w:vAlign w:val="bottom"/>
            <w:hideMark/>
          </w:tcPr>
          <w:p w14:paraId="6988FE4D" w14:textId="77777777" w:rsidR="003D2A68" w:rsidRPr="00B01BC3" w:rsidRDefault="003D2A68" w:rsidP="00392831">
            <w:pPr>
              <w:rPr>
                <w:color w:val="000000"/>
                <w:sz w:val="18"/>
                <w:szCs w:val="18"/>
              </w:rPr>
            </w:pPr>
            <w:r w:rsidRPr="00B01BC3">
              <w:rPr>
                <w:color w:val="000000"/>
                <w:sz w:val="18"/>
                <w:szCs w:val="18"/>
              </w:rPr>
              <w:t>MCZI9</w:t>
            </w:r>
          </w:p>
        </w:tc>
        <w:tc>
          <w:tcPr>
            <w:tcW w:w="826" w:type="dxa"/>
            <w:noWrap/>
            <w:vAlign w:val="bottom"/>
          </w:tcPr>
          <w:p w14:paraId="4790CBFB" w14:textId="77777777" w:rsidR="003D2A68" w:rsidRPr="00542B9C" w:rsidRDefault="003D2A68" w:rsidP="00392831">
            <w:pPr>
              <w:rPr>
                <w:color w:val="000000"/>
                <w:sz w:val="18"/>
                <w:szCs w:val="18"/>
              </w:rPr>
            </w:pPr>
            <w:r w:rsidRPr="00D55A6E">
              <w:rPr>
                <w:color w:val="000000"/>
                <w:sz w:val="18"/>
                <w:szCs w:val="18"/>
              </w:rPr>
              <w:t>1</w:t>
            </w:r>
          </w:p>
        </w:tc>
        <w:tc>
          <w:tcPr>
            <w:tcW w:w="1020" w:type="dxa"/>
            <w:noWrap/>
            <w:vAlign w:val="bottom"/>
          </w:tcPr>
          <w:p w14:paraId="18EE2744" w14:textId="77777777" w:rsidR="003D2A68" w:rsidRPr="00D55A6E" w:rsidRDefault="003D2A68" w:rsidP="00392831">
            <w:pPr>
              <w:rPr>
                <w:color w:val="000000"/>
                <w:sz w:val="18"/>
                <w:szCs w:val="18"/>
              </w:rPr>
            </w:pPr>
            <w:r w:rsidRPr="00D55A6E">
              <w:rPr>
                <w:color w:val="000000"/>
                <w:sz w:val="18"/>
                <w:szCs w:val="18"/>
              </w:rPr>
              <w:t>7</w:t>
            </w:r>
          </w:p>
        </w:tc>
        <w:tc>
          <w:tcPr>
            <w:tcW w:w="1040" w:type="dxa"/>
            <w:noWrap/>
            <w:vAlign w:val="bottom"/>
          </w:tcPr>
          <w:p w14:paraId="03650F55" w14:textId="77777777" w:rsidR="003D2A68" w:rsidRPr="00601D30" w:rsidRDefault="003D2A68" w:rsidP="00392831">
            <w:pPr>
              <w:rPr>
                <w:color w:val="000000"/>
                <w:sz w:val="18"/>
                <w:szCs w:val="18"/>
              </w:rPr>
            </w:pPr>
            <w:r w:rsidRPr="00D55A6E">
              <w:rPr>
                <w:color w:val="000000"/>
                <w:sz w:val="18"/>
                <w:szCs w:val="18"/>
              </w:rPr>
              <w:t>12</w:t>
            </w:r>
            <w:r>
              <w:rPr>
                <w:color w:val="000000"/>
                <w:sz w:val="18"/>
                <w:szCs w:val="18"/>
              </w:rPr>
              <w:t>.</w:t>
            </w:r>
            <w:r w:rsidRPr="00D55A6E">
              <w:rPr>
                <w:color w:val="000000"/>
                <w:sz w:val="18"/>
                <w:szCs w:val="18"/>
              </w:rPr>
              <w:t>744</w:t>
            </w:r>
          </w:p>
        </w:tc>
        <w:tc>
          <w:tcPr>
            <w:tcW w:w="930" w:type="dxa"/>
            <w:noWrap/>
            <w:vAlign w:val="bottom"/>
          </w:tcPr>
          <w:p w14:paraId="5709E91F"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821</w:t>
            </w:r>
          </w:p>
        </w:tc>
        <w:tc>
          <w:tcPr>
            <w:tcW w:w="826" w:type="dxa"/>
            <w:noWrap/>
            <w:vAlign w:val="bottom"/>
          </w:tcPr>
          <w:p w14:paraId="324141C6" w14:textId="77777777" w:rsidR="003D2A68" w:rsidRPr="00601D30" w:rsidRDefault="003D2A68" w:rsidP="00392831">
            <w:pPr>
              <w:rPr>
                <w:color w:val="000000"/>
                <w:sz w:val="18"/>
                <w:szCs w:val="18"/>
              </w:rPr>
            </w:pPr>
            <w:r w:rsidRPr="00D55A6E">
              <w:rPr>
                <w:color w:val="000000"/>
                <w:sz w:val="18"/>
                <w:szCs w:val="18"/>
              </w:rPr>
              <w:t>7</w:t>
            </w:r>
          </w:p>
        </w:tc>
        <w:tc>
          <w:tcPr>
            <w:tcW w:w="1049" w:type="dxa"/>
            <w:noWrap/>
            <w:vAlign w:val="bottom"/>
          </w:tcPr>
          <w:p w14:paraId="0C8517E8" w14:textId="77777777" w:rsidR="003D2A68" w:rsidRPr="00601D30" w:rsidRDefault="003D2A68" w:rsidP="00392831">
            <w:pPr>
              <w:rPr>
                <w:color w:val="000000"/>
                <w:sz w:val="18"/>
                <w:szCs w:val="18"/>
              </w:rPr>
            </w:pPr>
            <w:r w:rsidRPr="00D55A6E">
              <w:rPr>
                <w:color w:val="000000"/>
                <w:sz w:val="18"/>
                <w:szCs w:val="18"/>
              </w:rPr>
              <w:t>12</w:t>
            </w:r>
            <w:r>
              <w:rPr>
                <w:color w:val="000000"/>
                <w:sz w:val="18"/>
                <w:szCs w:val="18"/>
              </w:rPr>
              <w:t>.</w:t>
            </w:r>
            <w:r w:rsidRPr="00D55A6E">
              <w:rPr>
                <w:color w:val="000000"/>
                <w:sz w:val="18"/>
                <w:szCs w:val="18"/>
              </w:rPr>
              <w:t>744</w:t>
            </w:r>
          </w:p>
        </w:tc>
        <w:tc>
          <w:tcPr>
            <w:tcW w:w="987" w:type="dxa"/>
            <w:vAlign w:val="bottom"/>
          </w:tcPr>
          <w:p w14:paraId="68F2E3FD"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821</w:t>
            </w:r>
          </w:p>
        </w:tc>
        <w:tc>
          <w:tcPr>
            <w:tcW w:w="1099" w:type="dxa"/>
            <w:noWrap/>
            <w:vAlign w:val="bottom"/>
          </w:tcPr>
          <w:p w14:paraId="49215067" w14:textId="77777777" w:rsidR="003D2A68" w:rsidRPr="00601D30" w:rsidRDefault="003D2A68" w:rsidP="00392831">
            <w:pPr>
              <w:rPr>
                <w:color w:val="000000"/>
                <w:sz w:val="18"/>
                <w:szCs w:val="18"/>
              </w:rPr>
            </w:pPr>
            <w:r w:rsidRPr="00D55A6E">
              <w:rPr>
                <w:color w:val="000000"/>
                <w:sz w:val="18"/>
                <w:szCs w:val="18"/>
              </w:rPr>
              <w:t>0</w:t>
            </w:r>
            <w:r>
              <w:rPr>
                <w:color w:val="000000"/>
                <w:sz w:val="18"/>
                <w:szCs w:val="18"/>
              </w:rPr>
              <w:t>.</w:t>
            </w:r>
            <w:r w:rsidRPr="00D55A6E">
              <w:rPr>
                <w:color w:val="000000"/>
                <w:sz w:val="18"/>
                <w:szCs w:val="18"/>
              </w:rPr>
              <w:t>030</w:t>
            </w:r>
          </w:p>
        </w:tc>
      </w:tr>
      <w:tr w:rsidR="003D2A68" w:rsidRPr="00B01BC3" w14:paraId="344CFD52" w14:textId="77777777" w:rsidTr="00392831">
        <w:trPr>
          <w:trHeight w:val="288"/>
        </w:trPr>
        <w:tc>
          <w:tcPr>
            <w:tcW w:w="1378" w:type="dxa"/>
            <w:vMerge/>
            <w:noWrap/>
            <w:vAlign w:val="bottom"/>
          </w:tcPr>
          <w:p w14:paraId="5C08F806" w14:textId="77777777" w:rsidR="003D2A68" w:rsidRPr="00B01BC3" w:rsidRDefault="003D2A68" w:rsidP="00392831">
            <w:pPr>
              <w:rPr>
                <w:color w:val="000000"/>
                <w:sz w:val="18"/>
                <w:szCs w:val="18"/>
              </w:rPr>
            </w:pPr>
          </w:p>
        </w:tc>
        <w:tc>
          <w:tcPr>
            <w:tcW w:w="903" w:type="dxa"/>
            <w:noWrap/>
            <w:vAlign w:val="bottom"/>
            <w:hideMark/>
          </w:tcPr>
          <w:p w14:paraId="5F1FEBF3" w14:textId="77777777" w:rsidR="003D2A68" w:rsidRPr="00B01BC3" w:rsidRDefault="003D2A68" w:rsidP="00392831">
            <w:pPr>
              <w:rPr>
                <w:color w:val="000000"/>
                <w:sz w:val="18"/>
                <w:szCs w:val="18"/>
              </w:rPr>
            </w:pPr>
            <w:r w:rsidRPr="00B01BC3">
              <w:rPr>
                <w:color w:val="000000"/>
                <w:sz w:val="18"/>
                <w:szCs w:val="18"/>
              </w:rPr>
              <w:t>MCZI12</w:t>
            </w:r>
          </w:p>
        </w:tc>
        <w:tc>
          <w:tcPr>
            <w:tcW w:w="826" w:type="dxa"/>
            <w:noWrap/>
            <w:vAlign w:val="bottom"/>
          </w:tcPr>
          <w:p w14:paraId="66ABA716" w14:textId="77777777" w:rsidR="003D2A68" w:rsidRPr="00542B9C" w:rsidRDefault="003D2A68" w:rsidP="00392831">
            <w:pPr>
              <w:rPr>
                <w:color w:val="000000"/>
                <w:sz w:val="18"/>
                <w:szCs w:val="18"/>
              </w:rPr>
            </w:pPr>
            <w:r w:rsidRPr="00D55A6E">
              <w:rPr>
                <w:color w:val="000000"/>
                <w:sz w:val="18"/>
                <w:szCs w:val="18"/>
              </w:rPr>
              <w:t>3</w:t>
            </w:r>
          </w:p>
        </w:tc>
        <w:tc>
          <w:tcPr>
            <w:tcW w:w="1020" w:type="dxa"/>
            <w:noWrap/>
            <w:vAlign w:val="bottom"/>
          </w:tcPr>
          <w:p w14:paraId="6235E0B7" w14:textId="77777777" w:rsidR="003D2A68" w:rsidRPr="00D55A6E" w:rsidRDefault="003D2A68" w:rsidP="00392831">
            <w:pPr>
              <w:rPr>
                <w:color w:val="000000"/>
                <w:sz w:val="18"/>
                <w:szCs w:val="18"/>
              </w:rPr>
            </w:pPr>
            <w:r w:rsidRPr="00D55A6E">
              <w:rPr>
                <w:color w:val="000000"/>
                <w:sz w:val="18"/>
                <w:szCs w:val="18"/>
              </w:rPr>
              <w:t>2</w:t>
            </w:r>
            <w:r>
              <w:rPr>
                <w:color w:val="000000"/>
                <w:sz w:val="18"/>
                <w:szCs w:val="18"/>
              </w:rPr>
              <w:t>.</w:t>
            </w:r>
            <w:r w:rsidRPr="00D55A6E">
              <w:rPr>
                <w:color w:val="000000"/>
                <w:sz w:val="18"/>
                <w:szCs w:val="18"/>
              </w:rPr>
              <w:t>333</w:t>
            </w:r>
          </w:p>
        </w:tc>
        <w:tc>
          <w:tcPr>
            <w:tcW w:w="1040" w:type="dxa"/>
            <w:noWrap/>
            <w:vAlign w:val="bottom"/>
          </w:tcPr>
          <w:p w14:paraId="47FAB1A2" w14:textId="77777777" w:rsidR="003D2A68" w:rsidRPr="00601D30" w:rsidRDefault="003D2A68" w:rsidP="00392831">
            <w:pPr>
              <w:rPr>
                <w:color w:val="000000"/>
                <w:sz w:val="18"/>
                <w:szCs w:val="18"/>
              </w:rPr>
            </w:pPr>
            <w:r w:rsidRPr="00D55A6E">
              <w:rPr>
                <w:color w:val="000000"/>
                <w:sz w:val="18"/>
                <w:szCs w:val="18"/>
              </w:rPr>
              <w:t>3</w:t>
            </w:r>
            <w:r>
              <w:rPr>
                <w:color w:val="000000"/>
                <w:sz w:val="18"/>
                <w:szCs w:val="18"/>
              </w:rPr>
              <w:t>.</w:t>
            </w:r>
            <w:r w:rsidRPr="00D55A6E">
              <w:rPr>
                <w:color w:val="000000"/>
                <w:sz w:val="18"/>
                <w:szCs w:val="18"/>
              </w:rPr>
              <w:t>924</w:t>
            </w:r>
          </w:p>
        </w:tc>
        <w:tc>
          <w:tcPr>
            <w:tcW w:w="930" w:type="dxa"/>
            <w:noWrap/>
            <w:vAlign w:val="bottom"/>
          </w:tcPr>
          <w:p w14:paraId="777D75EE"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629</w:t>
            </w:r>
          </w:p>
        </w:tc>
        <w:tc>
          <w:tcPr>
            <w:tcW w:w="826" w:type="dxa"/>
            <w:noWrap/>
            <w:vAlign w:val="bottom"/>
          </w:tcPr>
          <w:p w14:paraId="232222C0" w14:textId="77777777" w:rsidR="003D2A68" w:rsidRPr="00601D30" w:rsidRDefault="003D2A68" w:rsidP="00392831">
            <w:pPr>
              <w:rPr>
                <w:color w:val="000000"/>
                <w:sz w:val="18"/>
                <w:szCs w:val="18"/>
              </w:rPr>
            </w:pPr>
            <w:r w:rsidRPr="00D55A6E">
              <w:rPr>
                <w:color w:val="000000"/>
                <w:sz w:val="18"/>
                <w:szCs w:val="18"/>
              </w:rPr>
              <w:t>4</w:t>
            </w:r>
          </w:p>
        </w:tc>
        <w:tc>
          <w:tcPr>
            <w:tcW w:w="1049" w:type="dxa"/>
            <w:noWrap/>
            <w:vAlign w:val="bottom"/>
          </w:tcPr>
          <w:p w14:paraId="6F9BD9D1" w14:textId="77777777" w:rsidR="003D2A68" w:rsidRPr="00601D30" w:rsidRDefault="003D2A68" w:rsidP="00392831">
            <w:pPr>
              <w:rPr>
                <w:color w:val="000000"/>
                <w:sz w:val="18"/>
                <w:szCs w:val="18"/>
              </w:rPr>
            </w:pPr>
            <w:r w:rsidRPr="00D55A6E">
              <w:rPr>
                <w:color w:val="000000"/>
                <w:sz w:val="18"/>
                <w:szCs w:val="18"/>
              </w:rPr>
              <w:t>7</w:t>
            </w:r>
            <w:r>
              <w:rPr>
                <w:color w:val="000000"/>
                <w:sz w:val="18"/>
                <w:szCs w:val="18"/>
              </w:rPr>
              <w:t>.</w:t>
            </w:r>
            <w:r w:rsidRPr="00D55A6E">
              <w:rPr>
                <w:color w:val="000000"/>
                <w:sz w:val="18"/>
                <w:szCs w:val="18"/>
              </w:rPr>
              <w:t>012</w:t>
            </w:r>
          </w:p>
        </w:tc>
        <w:tc>
          <w:tcPr>
            <w:tcW w:w="987" w:type="dxa"/>
            <w:vAlign w:val="bottom"/>
          </w:tcPr>
          <w:p w14:paraId="49001E5C"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753</w:t>
            </w:r>
          </w:p>
        </w:tc>
        <w:tc>
          <w:tcPr>
            <w:tcW w:w="1099" w:type="dxa"/>
            <w:noWrap/>
            <w:vAlign w:val="bottom"/>
          </w:tcPr>
          <w:p w14:paraId="24999DF1" w14:textId="77777777" w:rsidR="003D2A68" w:rsidRPr="00601D30" w:rsidRDefault="003D2A68" w:rsidP="00392831">
            <w:pPr>
              <w:rPr>
                <w:color w:val="000000"/>
                <w:sz w:val="18"/>
                <w:szCs w:val="18"/>
              </w:rPr>
            </w:pPr>
            <w:r w:rsidRPr="00D55A6E">
              <w:rPr>
                <w:color w:val="000000"/>
                <w:sz w:val="18"/>
                <w:szCs w:val="18"/>
              </w:rPr>
              <w:t>0</w:t>
            </w:r>
            <w:r>
              <w:rPr>
                <w:color w:val="000000"/>
                <w:sz w:val="18"/>
                <w:szCs w:val="18"/>
              </w:rPr>
              <w:t>.</w:t>
            </w:r>
            <w:r w:rsidRPr="00D55A6E">
              <w:rPr>
                <w:color w:val="000000"/>
                <w:sz w:val="18"/>
                <w:szCs w:val="18"/>
              </w:rPr>
              <w:t>089</w:t>
            </w:r>
          </w:p>
        </w:tc>
      </w:tr>
      <w:tr w:rsidR="003D2A68" w:rsidRPr="00B01BC3" w14:paraId="29D2481B" w14:textId="77777777" w:rsidTr="00392831">
        <w:trPr>
          <w:trHeight w:val="288"/>
        </w:trPr>
        <w:tc>
          <w:tcPr>
            <w:tcW w:w="1378" w:type="dxa"/>
            <w:vMerge/>
            <w:noWrap/>
            <w:vAlign w:val="bottom"/>
            <w:hideMark/>
          </w:tcPr>
          <w:p w14:paraId="089EF34E" w14:textId="77777777" w:rsidR="003D2A68" w:rsidRPr="00B01BC3" w:rsidRDefault="003D2A68" w:rsidP="00392831">
            <w:pPr>
              <w:rPr>
                <w:color w:val="000000"/>
                <w:sz w:val="18"/>
                <w:szCs w:val="18"/>
              </w:rPr>
            </w:pPr>
          </w:p>
        </w:tc>
        <w:tc>
          <w:tcPr>
            <w:tcW w:w="903" w:type="dxa"/>
            <w:noWrap/>
            <w:vAlign w:val="bottom"/>
            <w:hideMark/>
          </w:tcPr>
          <w:p w14:paraId="54E8B9DF" w14:textId="77777777" w:rsidR="003D2A68" w:rsidRPr="00B01BC3" w:rsidRDefault="003D2A68" w:rsidP="00392831">
            <w:pPr>
              <w:rPr>
                <w:color w:val="000000"/>
                <w:sz w:val="18"/>
                <w:szCs w:val="18"/>
              </w:rPr>
            </w:pPr>
            <w:r w:rsidRPr="00B01BC3">
              <w:rPr>
                <w:color w:val="000000"/>
                <w:sz w:val="18"/>
                <w:szCs w:val="18"/>
              </w:rPr>
              <w:t>HTC</w:t>
            </w:r>
          </w:p>
        </w:tc>
        <w:tc>
          <w:tcPr>
            <w:tcW w:w="826" w:type="dxa"/>
            <w:noWrap/>
            <w:vAlign w:val="bottom"/>
          </w:tcPr>
          <w:p w14:paraId="7F2F853C" w14:textId="77777777" w:rsidR="003D2A68" w:rsidRPr="00542B9C" w:rsidRDefault="003D2A68" w:rsidP="00392831">
            <w:pPr>
              <w:rPr>
                <w:color w:val="000000"/>
                <w:sz w:val="18"/>
                <w:szCs w:val="18"/>
              </w:rPr>
            </w:pPr>
            <w:r w:rsidRPr="00D55A6E">
              <w:rPr>
                <w:color w:val="000000"/>
                <w:sz w:val="18"/>
                <w:szCs w:val="18"/>
              </w:rPr>
              <w:t>22</w:t>
            </w:r>
          </w:p>
        </w:tc>
        <w:tc>
          <w:tcPr>
            <w:tcW w:w="1020" w:type="dxa"/>
            <w:noWrap/>
            <w:vAlign w:val="bottom"/>
          </w:tcPr>
          <w:p w14:paraId="5D175E35" w14:textId="77777777" w:rsidR="003D2A68" w:rsidRPr="00D55A6E"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091</w:t>
            </w:r>
          </w:p>
        </w:tc>
        <w:tc>
          <w:tcPr>
            <w:tcW w:w="1040" w:type="dxa"/>
            <w:noWrap/>
            <w:vAlign w:val="bottom"/>
          </w:tcPr>
          <w:p w14:paraId="64860A91" w14:textId="77777777" w:rsidR="003D2A68" w:rsidRPr="00601D30" w:rsidRDefault="003D2A68" w:rsidP="00392831">
            <w:pPr>
              <w:rPr>
                <w:color w:val="000000"/>
                <w:sz w:val="18"/>
                <w:szCs w:val="18"/>
              </w:rPr>
            </w:pPr>
            <w:r w:rsidRPr="00D55A6E">
              <w:rPr>
                <w:color w:val="000000"/>
                <w:sz w:val="18"/>
                <w:szCs w:val="18"/>
              </w:rPr>
              <w:t>0</w:t>
            </w:r>
            <w:r>
              <w:rPr>
                <w:color w:val="000000"/>
                <w:sz w:val="18"/>
                <w:szCs w:val="18"/>
              </w:rPr>
              <w:t>.</w:t>
            </w:r>
            <w:r w:rsidRPr="00D55A6E">
              <w:rPr>
                <w:color w:val="000000"/>
                <w:sz w:val="18"/>
                <w:szCs w:val="18"/>
              </w:rPr>
              <w:t>060</w:t>
            </w:r>
          </w:p>
        </w:tc>
        <w:tc>
          <w:tcPr>
            <w:tcW w:w="930" w:type="dxa"/>
            <w:noWrap/>
            <w:vAlign w:val="bottom"/>
          </w:tcPr>
          <w:p w14:paraId="05504B6C" w14:textId="77777777" w:rsidR="003D2A68" w:rsidRPr="00601D30" w:rsidRDefault="003D2A68" w:rsidP="00392831">
            <w:pPr>
              <w:rPr>
                <w:color w:val="000000"/>
                <w:sz w:val="18"/>
                <w:szCs w:val="18"/>
              </w:rPr>
            </w:pPr>
            <w:r>
              <w:rPr>
                <w:color w:val="000000"/>
                <w:sz w:val="18"/>
                <w:szCs w:val="18"/>
              </w:rPr>
              <w:t>-</w:t>
            </w:r>
          </w:p>
        </w:tc>
        <w:tc>
          <w:tcPr>
            <w:tcW w:w="826" w:type="dxa"/>
            <w:noWrap/>
            <w:vAlign w:val="bottom"/>
          </w:tcPr>
          <w:p w14:paraId="746A338A" w14:textId="77777777" w:rsidR="003D2A68" w:rsidRPr="00601D30" w:rsidRDefault="003D2A68" w:rsidP="00392831">
            <w:pPr>
              <w:rPr>
                <w:color w:val="000000"/>
                <w:sz w:val="18"/>
                <w:szCs w:val="18"/>
              </w:rPr>
            </w:pPr>
            <w:r w:rsidRPr="00D55A6E">
              <w:rPr>
                <w:color w:val="000000"/>
                <w:sz w:val="18"/>
                <w:szCs w:val="18"/>
              </w:rPr>
              <w:t>3</w:t>
            </w:r>
          </w:p>
        </w:tc>
        <w:tc>
          <w:tcPr>
            <w:tcW w:w="1049" w:type="dxa"/>
            <w:noWrap/>
            <w:vAlign w:val="bottom"/>
          </w:tcPr>
          <w:p w14:paraId="29483603" w14:textId="77777777" w:rsidR="003D2A68" w:rsidRPr="00601D30" w:rsidRDefault="003D2A68" w:rsidP="00392831">
            <w:pPr>
              <w:rPr>
                <w:color w:val="000000"/>
                <w:sz w:val="18"/>
                <w:szCs w:val="18"/>
              </w:rPr>
            </w:pPr>
            <w:r w:rsidRPr="00D55A6E">
              <w:rPr>
                <w:color w:val="000000"/>
                <w:sz w:val="18"/>
                <w:szCs w:val="18"/>
              </w:rPr>
              <w:t>0</w:t>
            </w:r>
            <w:r>
              <w:rPr>
                <w:color w:val="000000"/>
                <w:sz w:val="18"/>
                <w:szCs w:val="18"/>
              </w:rPr>
              <w:t>.</w:t>
            </w:r>
            <w:r w:rsidRPr="00D55A6E">
              <w:rPr>
                <w:color w:val="000000"/>
                <w:sz w:val="18"/>
                <w:szCs w:val="18"/>
              </w:rPr>
              <w:t>180</w:t>
            </w:r>
          </w:p>
        </w:tc>
        <w:tc>
          <w:tcPr>
            <w:tcW w:w="987" w:type="dxa"/>
            <w:vAlign w:val="bottom"/>
          </w:tcPr>
          <w:p w14:paraId="524CD4C0" w14:textId="77777777" w:rsidR="003D2A68" w:rsidRPr="00601D30" w:rsidRDefault="003D2A68" w:rsidP="00392831">
            <w:pPr>
              <w:rPr>
                <w:color w:val="000000"/>
                <w:sz w:val="18"/>
                <w:szCs w:val="18"/>
              </w:rPr>
            </w:pPr>
            <w:r>
              <w:rPr>
                <w:color w:val="000000"/>
                <w:sz w:val="18"/>
                <w:szCs w:val="18"/>
              </w:rPr>
              <w:t>-</w:t>
            </w:r>
          </w:p>
        </w:tc>
        <w:tc>
          <w:tcPr>
            <w:tcW w:w="1099" w:type="dxa"/>
            <w:noWrap/>
            <w:vAlign w:val="bottom"/>
          </w:tcPr>
          <w:p w14:paraId="688AA469"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073</w:t>
            </w:r>
          </w:p>
        </w:tc>
      </w:tr>
      <w:tr w:rsidR="003D2A68" w:rsidRPr="00B01BC3" w14:paraId="724B69DB" w14:textId="77777777" w:rsidTr="00392831">
        <w:trPr>
          <w:trHeight w:val="288"/>
        </w:trPr>
        <w:tc>
          <w:tcPr>
            <w:tcW w:w="1378" w:type="dxa"/>
            <w:vMerge w:val="restart"/>
            <w:noWrap/>
            <w:vAlign w:val="center"/>
            <w:hideMark/>
          </w:tcPr>
          <w:p w14:paraId="0325063C" w14:textId="77777777" w:rsidR="003D2A68" w:rsidRPr="00B01BC3" w:rsidRDefault="003D2A68" w:rsidP="00392831">
            <w:pPr>
              <w:rPr>
                <w:color w:val="000000"/>
                <w:sz w:val="18"/>
                <w:szCs w:val="18"/>
              </w:rPr>
            </w:pPr>
            <w:r w:rsidRPr="00B01BC3">
              <w:rPr>
                <w:color w:val="000000"/>
                <w:sz w:val="18"/>
                <w:szCs w:val="18"/>
              </w:rPr>
              <w:t>Петропавловск</w:t>
            </w:r>
          </w:p>
        </w:tc>
        <w:tc>
          <w:tcPr>
            <w:tcW w:w="903" w:type="dxa"/>
            <w:noWrap/>
            <w:vAlign w:val="bottom"/>
            <w:hideMark/>
          </w:tcPr>
          <w:p w14:paraId="3E6CD7C8" w14:textId="77777777" w:rsidR="003D2A68" w:rsidRPr="00B01BC3" w:rsidRDefault="003D2A68" w:rsidP="00392831">
            <w:pPr>
              <w:rPr>
                <w:color w:val="000000"/>
                <w:sz w:val="18"/>
                <w:szCs w:val="18"/>
              </w:rPr>
            </w:pPr>
            <w:r w:rsidRPr="00B01BC3">
              <w:rPr>
                <w:color w:val="000000"/>
                <w:sz w:val="18"/>
                <w:szCs w:val="18"/>
              </w:rPr>
              <w:t>SPI1</w:t>
            </w:r>
          </w:p>
        </w:tc>
        <w:tc>
          <w:tcPr>
            <w:tcW w:w="826" w:type="dxa"/>
            <w:noWrap/>
            <w:vAlign w:val="bottom"/>
          </w:tcPr>
          <w:p w14:paraId="709EDF09" w14:textId="77777777" w:rsidR="003D2A68" w:rsidRPr="00542B9C" w:rsidRDefault="003D2A68" w:rsidP="00392831">
            <w:pPr>
              <w:rPr>
                <w:color w:val="000000"/>
                <w:sz w:val="18"/>
                <w:szCs w:val="18"/>
              </w:rPr>
            </w:pPr>
            <w:r w:rsidRPr="00D55A6E">
              <w:rPr>
                <w:color w:val="000000"/>
                <w:sz w:val="18"/>
                <w:szCs w:val="18"/>
              </w:rPr>
              <w:t>16</w:t>
            </w:r>
          </w:p>
        </w:tc>
        <w:tc>
          <w:tcPr>
            <w:tcW w:w="1020" w:type="dxa"/>
            <w:noWrap/>
            <w:vAlign w:val="bottom"/>
          </w:tcPr>
          <w:p w14:paraId="19DF42C6" w14:textId="77777777" w:rsidR="003D2A68" w:rsidRPr="00D55A6E" w:rsidRDefault="003D2A68" w:rsidP="00392831">
            <w:pPr>
              <w:rPr>
                <w:color w:val="000000"/>
                <w:sz w:val="18"/>
                <w:szCs w:val="18"/>
              </w:rPr>
            </w:pPr>
            <w:r w:rsidRPr="00D55A6E">
              <w:rPr>
                <w:color w:val="000000"/>
                <w:sz w:val="18"/>
                <w:szCs w:val="18"/>
              </w:rPr>
              <w:t>1</w:t>
            </w:r>
          </w:p>
        </w:tc>
        <w:tc>
          <w:tcPr>
            <w:tcW w:w="1040" w:type="dxa"/>
            <w:noWrap/>
            <w:vAlign w:val="bottom"/>
          </w:tcPr>
          <w:p w14:paraId="25116BFD"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740</w:t>
            </w:r>
          </w:p>
        </w:tc>
        <w:tc>
          <w:tcPr>
            <w:tcW w:w="930" w:type="dxa"/>
            <w:noWrap/>
            <w:vAlign w:val="bottom"/>
          </w:tcPr>
          <w:p w14:paraId="28689C62"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740</w:t>
            </w:r>
          </w:p>
        </w:tc>
        <w:tc>
          <w:tcPr>
            <w:tcW w:w="826" w:type="dxa"/>
            <w:noWrap/>
            <w:vAlign w:val="bottom"/>
          </w:tcPr>
          <w:p w14:paraId="50441C6A" w14:textId="77777777" w:rsidR="003D2A68" w:rsidRPr="00601D30" w:rsidRDefault="003D2A68" w:rsidP="00392831">
            <w:pPr>
              <w:rPr>
                <w:color w:val="000000"/>
                <w:sz w:val="18"/>
                <w:szCs w:val="18"/>
              </w:rPr>
            </w:pPr>
            <w:r w:rsidRPr="00D55A6E">
              <w:rPr>
                <w:color w:val="000000"/>
                <w:sz w:val="18"/>
                <w:szCs w:val="18"/>
              </w:rPr>
              <w:t>1</w:t>
            </w:r>
          </w:p>
        </w:tc>
        <w:tc>
          <w:tcPr>
            <w:tcW w:w="1049" w:type="dxa"/>
            <w:noWrap/>
            <w:vAlign w:val="bottom"/>
          </w:tcPr>
          <w:p w14:paraId="6002ECEA"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986</w:t>
            </w:r>
          </w:p>
        </w:tc>
        <w:tc>
          <w:tcPr>
            <w:tcW w:w="987" w:type="dxa"/>
            <w:vAlign w:val="bottom"/>
          </w:tcPr>
          <w:p w14:paraId="6B47C81D"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986</w:t>
            </w:r>
          </w:p>
        </w:tc>
        <w:tc>
          <w:tcPr>
            <w:tcW w:w="1099" w:type="dxa"/>
            <w:noWrap/>
            <w:vAlign w:val="bottom"/>
          </w:tcPr>
          <w:p w14:paraId="3BD4EB15" w14:textId="77777777" w:rsidR="003D2A68" w:rsidRPr="00601D30" w:rsidRDefault="003D2A68" w:rsidP="00392831">
            <w:pPr>
              <w:rPr>
                <w:color w:val="000000"/>
                <w:sz w:val="18"/>
                <w:szCs w:val="18"/>
              </w:rPr>
            </w:pPr>
            <w:r w:rsidRPr="00D55A6E">
              <w:rPr>
                <w:color w:val="000000"/>
                <w:sz w:val="18"/>
                <w:szCs w:val="18"/>
              </w:rPr>
              <w:t>0</w:t>
            </w:r>
            <w:r>
              <w:rPr>
                <w:color w:val="000000"/>
                <w:sz w:val="18"/>
                <w:szCs w:val="18"/>
              </w:rPr>
              <w:t>.</w:t>
            </w:r>
            <w:r w:rsidRPr="00D55A6E">
              <w:rPr>
                <w:color w:val="000000"/>
                <w:sz w:val="18"/>
                <w:szCs w:val="18"/>
              </w:rPr>
              <w:t>459</w:t>
            </w:r>
          </w:p>
        </w:tc>
      </w:tr>
      <w:tr w:rsidR="003D2A68" w:rsidRPr="00B01BC3" w14:paraId="5130C3DF" w14:textId="77777777" w:rsidTr="00392831">
        <w:trPr>
          <w:trHeight w:val="288"/>
        </w:trPr>
        <w:tc>
          <w:tcPr>
            <w:tcW w:w="1378" w:type="dxa"/>
            <w:vMerge/>
            <w:noWrap/>
            <w:vAlign w:val="bottom"/>
          </w:tcPr>
          <w:p w14:paraId="5228DF9B" w14:textId="77777777" w:rsidR="003D2A68" w:rsidRPr="00B01BC3" w:rsidRDefault="003D2A68" w:rsidP="00392831">
            <w:pPr>
              <w:rPr>
                <w:color w:val="000000"/>
                <w:sz w:val="18"/>
                <w:szCs w:val="18"/>
              </w:rPr>
            </w:pPr>
          </w:p>
        </w:tc>
        <w:tc>
          <w:tcPr>
            <w:tcW w:w="903" w:type="dxa"/>
            <w:noWrap/>
            <w:vAlign w:val="bottom"/>
            <w:hideMark/>
          </w:tcPr>
          <w:p w14:paraId="051730A1" w14:textId="77777777" w:rsidR="003D2A68" w:rsidRPr="00B01BC3" w:rsidRDefault="003D2A68" w:rsidP="00392831">
            <w:pPr>
              <w:rPr>
                <w:color w:val="000000"/>
                <w:sz w:val="18"/>
                <w:szCs w:val="18"/>
              </w:rPr>
            </w:pPr>
            <w:r w:rsidRPr="00B01BC3">
              <w:rPr>
                <w:color w:val="000000"/>
                <w:sz w:val="18"/>
                <w:szCs w:val="18"/>
              </w:rPr>
              <w:t>SPI3</w:t>
            </w:r>
          </w:p>
        </w:tc>
        <w:tc>
          <w:tcPr>
            <w:tcW w:w="826" w:type="dxa"/>
            <w:noWrap/>
            <w:vAlign w:val="bottom"/>
          </w:tcPr>
          <w:p w14:paraId="65B13281" w14:textId="77777777" w:rsidR="003D2A68" w:rsidRPr="00542B9C" w:rsidRDefault="003D2A68" w:rsidP="00392831">
            <w:pPr>
              <w:rPr>
                <w:color w:val="000000"/>
                <w:sz w:val="18"/>
                <w:szCs w:val="18"/>
              </w:rPr>
            </w:pPr>
            <w:r w:rsidRPr="00D55A6E">
              <w:rPr>
                <w:color w:val="000000"/>
                <w:sz w:val="18"/>
                <w:szCs w:val="18"/>
              </w:rPr>
              <w:t>11</w:t>
            </w:r>
          </w:p>
        </w:tc>
        <w:tc>
          <w:tcPr>
            <w:tcW w:w="1020" w:type="dxa"/>
            <w:noWrap/>
            <w:vAlign w:val="bottom"/>
          </w:tcPr>
          <w:p w14:paraId="59EB6A89" w14:textId="77777777" w:rsidR="003D2A68" w:rsidRPr="00D55A6E"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364</w:t>
            </w:r>
          </w:p>
        </w:tc>
        <w:tc>
          <w:tcPr>
            <w:tcW w:w="1040" w:type="dxa"/>
            <w:noWrap/>
            <w:vAlign w:val="bottom"/>
          </w:tcPr>
          <w:p w14:paraId="3762E449" w14:textId="77777777" w:rsidR="003D2A68" w:rsidRPr="00601D30" w:rsidRDefault="003D2A68" w:rsidP="00392831">
            <w:pPr>
              <w:rPr>
                <w:color w:val="000000"/>
                <w:sz w:val="18"/>
                <w:szCs w:val="18"/>
              </w:rPr>
            </w:pPr>
            <w:r w:rsidRPr="00D55A6E">
              <w:rPr>
                <w:color w:val="000000"/>
                <w:sz w:val="18"/>
                <w:szCs w:val="18"/>
              </w:rPr>
              <w:t>2</w:t>
            </w:r>
            <w:r>
              <w:rPr>
                <w:color w:val="000000"/>
                <w:sz w:val="18"/>
                <w:szCs w:val="18"/>
              </w:rPr>
              <w:t>.</w:t>
            </w:r>
            <w:r w:rsidRPr="00D55A6E">
              <w:rPr>
                <w:color w:val="000000"/>
                <w:sz w:val="18"/>
                <w:szCs w:val="18"/>
              </w:rPr>
              <w:t>363</w:t>
            </w:r>
          </w:p>
        </w:tc>
        <w:tc>
          <w:tcPr>
            <w:tcW w:w="930" w:type="dxa"/>
            <w:noWrap/>
            <w:vAlign w:val="bottom"/>
          </w:tcPr>
          <w:p w14:paraId="67DC882D"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712</w:t>
            </w:r>
          </w:p>
        </w:tc>
        <w:tc>
          <w:tcPr>
            <w:tcW w:w="826" w:type="dxa"/>
            <w:noWrap/>
            <w:vAlign w:val="bottom"/>
          </w:tcPr>
          <w:p w14:paraId="12612761" w14:textId="77777777" w:rsidR="003D2A68" w:rsidRPr="00601D30" w:rsidRDefault="003D2A68" w:rsidP="00392831">
            <w:pPr>
              <w:rPr>
                <w:color w:val="000000"/>
                <w:sz w:val="18"/>
                <w:szCs w:val="18"/>
              </w:rPr>
            </w:pPr>
            <w:r w:rsidRPr="00D55A6E">
              <w:rPr>
                <w:color w:val="000000"/>
                <w:sz w:val="18"/>
                <w:szCs w:val="18"/>
              </w:rPr>
              <w:t>3</w:t>
            </w:r>
          </w:p>
        </w:tc>
        <w:tc>
          <w:tcPr>
            <w:tcW w:w="1049" w:type="dxa"/>
            <w:noWrap/>
            <w:vAlign w:val="bottom"/>
          </w:tcPr>
          <w:p w14:paraId="34305F79" w14:textId="77777777" w:rsidR="003D2A68" w:rsidRPr="00601D30" w:rsidRDefault="003D2A68" w:rsidP="00392831">
            <w:pPr>
              <w:rPr>
                <w:color w:val="000000"/>
                <w:sz w:val="18"/>
                <w:szCs w:val="18"/>
              </w:rPr>
            </w:pPr>
            <w:r w:rsidRPr="00D55A6E">
              <w:rPr>
                <w:color w:val="000000"/>
                <w:sz w:val="18"/>
                <w:szCs w:val="18"/>
              </w:rPr>
              <w:t>5</w:t>
            </w:r>
            <w:r>
              <w:rPr>
                <w:color w:val="000000"/>
                <w:sz w:val="18"/>
                <w:szCs w:val="18"/>
              </w:rPr>
              <w:t>.</w:t>
            </w:r>
            <w:r w:rsidRPr="00D55A6E">
              <w:rPr>
                <w:color w:val="000000"/>
                <w:sz w:val="18"/>
                <w:szCs w:val="18"/>
              </w:rPr>
              <w:t>483</w:t>
            </w:r>
          </w:p>
        </w:tc>
        <w:tc>
          <w:tcPr>
            <w:tcW w:w="987" w:type="dxa"/>
            <w:vAlign w:val="bottom"/>
          </w:tcPr>
          <w:p w14:paraId="3ECB7761"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876</w:t>
            </w:r>
          </w:p>
        </w:tc>
        <w:tc>
          <w:tcPr>
            <w:tcW w:w="1099" w:type="dxa"/>
            <w:noWrap/>
            <w:vAlign w:val="bottom"/>
          </w:tcPr>
          <w:p w14:paraId="1EAF9696" w14:textId="77777777" w:rsidR="003D2A68" w:rsidRPr="00601D30" w:rsidRDefault="003D2A68" w:rsidP="00392831">
            <w:pPr>
              <w:rPr>
                <w:color w:val="000000"/>
                <w:sz w:val="18"/>
                <w:szCs w:val="18"/>
              </w:rPr>
            </w:pPr>
            <w:r w:rsidRPr="00D55A6E">
              <w:rPr>
                <w:color w:val="000000"/>
                <w:sz w:val="18"/>
                <w:szCs w:val="18"/>
              </w:rPr>
              <w:t>0</w:t>
            </w:r>
            <w:r>
              <w:rPr>
                <w:color w:val="000000"/>
                <w:sz w:val="18"/>
                <w:szCs w:val="18"/>
              </w:rPr>
              <w:t>.</w:t>
            </w:r>
            <w:r w:rsidRPr="00D55A6E">
              <w:rPr>
                <w:color w:val="000000"/>
                <w:sz w:val="18"/>
                <w:szCs w:val="18"/>
              </w:rPr>
              <w:t>316</w:t>
            </w:r>
          </w:p>
        </w:tc>
      </w:tr>
      <w:tr w:rsidR="003D2A68" w:rsidRPr="00B01BC3" w14:paraId="2D380E07" w14:textId="77777777" w:rsidTr="00392831">
        <w:trPr>
          <w:trHeight w:val="288"/>
        </w:trPr>
        <w:tc>
          <w:tcPr>
            <w:tcW w:w="1378" w:type="dxa"/>
            <w:vMerge/>
            <w:noWrap/>
            <w:vAlign w:val="bottom"/>
          </w:tcPr>
          <w:p w14:paraId="56D71182" w14:textId="77777777" w:rsidR="003D2A68" w:rsidRPr="00B01BC3" w:rsidRDefault="003D2A68" w:rsidP="00392831">
            <w:pPr>
              <w:rPr>
                <w:color w:val="000000"/>
                <w:sz w:val="18"/>
                <w:szCs w:val="18"/>
              </w:rPr>
            </w:pPr>
          </w:p>
        </w:tc>
        <w:tc>
          <w:tcPr>
            <w:tcW w:w="903" w:type="dxa"/>
            <w:noWrap/>
            <w:vAlign w:val="bottom"/>
            <w:hideMark/>
          </w:tcPr>
          <w:p w14:paraId="13C79DB8" w14:textId="77777777" w:rsidR="003D2A68" w:rsidRPr="00B01BC3" w:rsidRDefault="003D2A68" w:rsidP="00392831">
            <w:pPr>
              <w:rPr>
                <w:color w:val="000000"/>
                <w:sz w:val="18"/>
                <w:szCs w:val="18"/>
              </w:rPr>
            </w:pPr>
            <w:r w:rsidRPr="00B01BC3">
              <w:rPr>
                <w:color w:val="000000"/>
                <w:sz w:val="18"/>
                <w:szCs w:val="18"/>
              </w:rPr>
              <w:t>SPI6</w:t>
            </w:r>
          </w:p>
        </w:tc>
        <w:tc>
          <w:tcPr>
            <w:tcW w:w="826" w:type="dxa"/>
            <w:noWrap/>
            <w:vAlign w:val="bottom"/>
          </w:tcPr>
          <w:p w14:paraId="6BFA4820" w14:textId="77777777" w:rsidR="003D2A68" w:rsidRPr="00542B9C" w:rsidRDefault="003D2A68" w:rsidP="00392831">
            <w:pPr>
              <w:rPr>
                <w:color w:val="000000"/>
                <w:sz w:val="18"/>
                <w:szCs w:val="18"/>
              </w:rPr>
            </w:pPr>
            <w:r w:rsidRPr="00D55A6E">
              <w:rPr>
                <w:color w:val="000000"/>
                <w:sz w:val="18"/>
                <w:szCs w:val="18"/>
              </w:rPr>
              <w:t>13</w:t>
            </w:r>
          </w:p>
        </w:tc>
        <w:tc>
          <w:tcPr>
            <w:tcW w:w="1020" w:type="dxa"/>
            <w:noWrap/>
            <w:vAlign w:val="bottom"/>
          </w:tcPr>
          <w:p w14:paraId="7BADDADF" w14:textId="77777777" w:rsidR="003D2A68" w:rsidRPr="00542B9C"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769</w:t>
            </w:r>
          </w:p>
        </w:tc>
        <w:tc>
          <w:tcPr>
            <w:tcW w:w="1040" w:type="dxa"/>
            <w:noWrap/>
            <w:vAlign w:val="bottom"/>
          </w:tcPr>
          <w:p w14:paraId="57B2A8E7" w14:textId="77777777" w:rsidR="003D2A68" w:rsidRPr="00601D30" w:rsidRDefault="003D2A68" w:rsidP="00392831">
            <w:pPr>
              <w:rPr>
                <w:color w:val="000000"/>
                <w:sz w:val="18"/>
                <w:szCs w:val="18"/>
              </w:rPr>
            </w:pPr>
            <w:r w:rsidRPr="00D55A6E">
              <w:rPr>
                <w:color w:val="000000"/>
                <w:sz w:val="18"/>
                <w:szCs w:val="18"/>
              </w:rPr>
              <w:t>3</w:t>
            </w:r>
            <w:r>
              <w:rPr>
                <w:color w:val="000000"/>
                <w:sz w:val="18"/>
                <w:szCs w:val="18"/>
              </w:rPr>
              <w:t>.</w:t>
            </w:r>
            <w:r w:rsidRPr="00D55A6E">
              <w:rPr>
                <w:color w:val="000000"/>
                <w:sz w:val="18"/>
                <w:szCs w:val="18"/>
              </w:rPr>
              <w:t>034</w:t>
            </w:r>
          </w:p>
        </w:tc>
        <w:tc>
          <w:tcPr>
            <w:tcW w:w="930" w:type="dxa"/>
            <w:noWrap/>
            <w:vAlign w:val="bottom"/>
          </w:tcPr>
          <w:p w14:paraId="7C06848D"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697</w:t>
            </w:r>
          </w:p>
        </w:tc>
        <w:tc>
          <w:tcPr>
            <w:tcW w:w="826" w:type="dxa"/>
            <w:noWrap/>
            <w:vAlign w:val="bottom"/>
          </w:tcPr>
          <w:p w14:paraId="2117FEE0" w14:textId="77777777" w:rsidR="003D2A68" w:rsidRPr="00601D30" w:rsidRDefault="003D2A68" w:rsidP="00392831">
            <w:pPr>
              <w:rPr>
                <w:color w:val="000000"/>
                <w:sz w:val="18"/>
                <w:szCs w:val="18"/>
              </w:rPr>
            </w:pPr>
            <w:r w:rsidRPr="00D55A6E">
              <w:rPr>
                <w:color w:val="000000"/>
                <w:sz w:val="18"/>
                <w:szCs w:val="18"/>
              </w:rPr>
              <w:t>3</w:t>
            </w:r>
          </w:p>
        </w:tc>
        <w:tc>
          <w:tcPr>
            <w:tcW w:w="1049" w:type="dxa"/>
            <w:noWrap/>
            <w:vAlign w:val="bottom"/>
          </w:tcPr>
          <w:p w14:paraId="30998F59" w14:textId="77777777" w:rsidR="003D2A68" w:rsidRPr="00601D30" w:rsidRDefault="003D2A68" w:rsidP="00392831">
            <w:pPr>
              <w:rPr>
                <w:color w:val="000000"/>
                <w:sz w:val="18"/>
                <w:szCs w:val="18"/>
              </w:rPr>
            </w:pPr>
            <w:r w:rsidRPr="00D55A6E">
              <w:rPr>
                <w:color w:val="000000"/>
                <w:sz w:val="18"/>
                <w:szCs w:val="18"/>
              </w:rPr>
              <w:t>5</w:t>
            </w:r>
            <w:r>
              <w:rPr>
                <w:color w:val="000000"/>
                <w:sz w:val="18"/>
                <w:szCs w:val="18"/>
              </w:rPr>
              <w:t>.</w:t>
            </w:r>
            <w:r w:rsidRPr="00D55A6E">
              <w:rPr>
                <w:color w:val="000000"/>
                <w:sz w:val="18"/>
                <w:szCs w:val="18"/>
              </w:rPr>
              <w:t>422</w:t>
            </w:r>
          </w:p>
        </w:tc>
        <w:tc>
          <w:tcPr>
            <w:tcW w:w="987" w:type="dxa"/>
            <w:vAlign w:val="bottom"/>
          </w:tcPr>
          <w:p w14:paraId="0E1D171C"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839</w:t>
            </w:r>
          </w:p>
        </w:tc>
        <w:tc>
          <w:tcPr>
            <w:tcW w:w="1099" w:type="dxa"/>
            <w:noWrap/>
            <w:vAlign w:val="bottom"/>
          </w:tcPr>
          <w:p w14:paraId="0D0C557B" w14:textId="77777777" w:rsidR="003D2A68" w:rsidRPr="00601D30" w:rsidRDefault="003D2A68" w:rsidP="00392831">
            <w:pPr>
              <w:rPr>
                <w:color w:val="000000"/>
                <w:sz w:val="18"/>
                <w:szCs w:val="18"/>
              </w:rPr>
            </w:pPr>
            <w:r w:rsidRPr="00D55A6E">
              <w:rPr>
                <w:color w:val="000000"/>
                <w:sz w:val="18"/>
                <w:szCs w:val="18"/>
              </w:rPr>
              <w:t>0</w:t>
            </w:r>
            <w:r>
              <w:rPr>
                <w:color w:val="000000"/>
                <w:sz w:val="18"/>
                <w:szCs w:val="18"/>
              </w:rPr>
              <w:t>.</w:t>
            </w:r>
            <w:r w:rsidRPr="00D55A6E">
              <w:rPr>
                <w:color w:val="000000"/>
                <w:sz w:val="18"/>
                <w:szCs w:val="18"/>
              </w:rPr>
              <w:t>375</w:t>
            </w:r>
          </w:p>
        </w:tc>
      </w:tr>
      <w:tr w:rsidR="003D2A68" w:rsidRPr="00B01BC3" w14:paraId="63523950" w14:textId="77777777" w:rsidTr="00392831">
        <w:trPr>
          <w:trHeight w:val="288"/>
        </w:trPr>
        <w:tc>
          <w:tcPr>
            <w:tcW w:w="1378" w:type="dxa"/>
            <w:vMerge/>
            <w:noWrap/>
            <w:vAlign w:val="bottom"/>
          </w:tcPr>
          <w:p w14:paraId="5A7EDAD0" w14:textId="77777777" w:rsidR="003D2A68" w:rsidRPr="00B01BC3" w:rsidRDefault="003D2A68" w:rsidP="00392831">
            <w:pPr>
              <w:rPr>
                <w:color w:val="000000"/>
                <w:sz w:val="18"/>
                <w:szCs w:val="18"/>
              </w:rPr>
            </w:pPr>
          </w:p>
        </w:tc>
        <w:tc>
          <w:tcPr>
            <w:tcW w:w="903" w:type="dxa"/>
            <w:noWrap/>
            <w:vAlign w:val="bottom"/>
            <w:hideMark/>
          </w:tcPr>
          <w:p w14:paraId="4F9D4736" w14:textId="77777777" w:rsidR="003D2A68" w:rsidRPr="00B01BC3" w:rsidRDefault="003D2A68" w:rsidP="00392831">
            <w:pPr>
              <w:rPr>
                <w:color w:val="000000"/>
                <w:sz w:val="18"/>
                <w:szCs w:val="18"/>
              </w:rPr>
            </w:pPr>
            <w:r w:rsidRPr="00B01BC3">
              <w:rPr>
                <w:color w:val="000000"/>
                <w:sz w:val="18"/>
                <w:szCs w:val="18"/>
              </w:rPr>
              <w:t>SPI9</w:t>
            </w:r>
          </w:p>
        </w:tc>
        <w:tc>
          <w:tcPr>
            <w:tcW w:w="826" w:type="dxa"/>
            <w:noWrap/>
            <w:vAlign w:val="bottom"/>
          </w:tcPr>
          <w:p w14:paraId="5FC1C0CD" w14:textId="77777777" w:rsidR="003D2A68" w:rsidRPr="00542B9C" w:rsidRDefault="003D2A68" w:rsidP="00392831">
            <w:pPr>
              <w:rPr>
                <w:color w:val="000000"/>
                <w:sz w:val="18"/>
                <w:szCs w:val="18"/>
              </w:rPr>
            </w:pPr>
            <w:r w:rsidRPr="00D55A6E">
              <w:rPr>
                <w:color w:val="000000"/>
                <w:sz w:val="18"/>
                <w:szCs w:val="18"/>
              </w:rPr>
              <w:t>9</w:t>
            </w:r>
          </w:p>
        </w:tc>
        <w:tc>
          <w:tcPr>
            <w:tcW w:w="1020" w:type="dxa"/>
            <w:noWrap/>
            <w:vAlign w:val="bottom"/>
          </w:tcPr>
          <w:p w14:paraId="270E5EAD" w14:textId="77777777" w:rsidR="003D2A68" w:rsidRPr="00542B9C"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667</w:t>
            </w:r>
          </w:p>
        </w:tc>
        <w:tc>
          <w:tcPr>
            <w:tcW w:w="1040" w:type="dxa"/>
            <w:noWrap/>
            <w:vAlign w:val="bottom"/>
          </w:tcPr>
          <w:p w14:paraId="6D52E365" w14:textId="77777777" w:rsidR="003D2A68" w:rsidRPr="00601D30" w:rsidRDefault="003D2A68" w:rsidP="00392831">
            <w:pPr>
              <w:rPr>
                <w:color w:val="000000"/>
                <w:sz w:val="18"/>
                <w:szCs w:val="18"/>
              </w:rPr>
            </w:pPr>
            <w:r w:rsidRPr="00D55A6E">
              <w:rPr>
                <w:color w:val="000000"/>
                <w:sz w:val="18"/>
                <w:szCs w:val="18"/>
              </w:rPr>
              <w:t>2</w:t>
            </w:r>
            <w:r>
              <w:rPr>
                <w:color w:val="000000"/>
                <w:sz w:val="18"/>
                <w:szCs w:val="18"/>
              </w:rPr>
              <w:t>.</w:t>
            </w:r>
            <w:r w:rsidRPr="00D55A6E">
              <w:rPr>
                <w:color w:val="000000"/>
                <w:sz w:val="18"/>
                <w:szCs w:val="18"/>
              </w:rPr>
              <w:t>802</w:t>
            </w:r>
          </w:p>
        </w:tc>
        <w:tc>
          <w:tcPr>
            <w:tcW w:w="930" w:type="dxa"/>
            <w:noWrap/>
            <w:vAlign w:val="bottom"/>
          </w:tcPr>
          <w:p w14:paraId="1FEA7DA6"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657</w:t>
            </w:r>
          </w:p>
        </w:tc>
        <w:tc>
          <w:tcPr>
            <w:tcW w:w="826" w:type="dxa"/>
            <w:noWrap/>
            <w:vAlign w:val="bottom"/>
          </w:tcPr>
          <w:p w14:paraId="01E308C6" w14:textId="77777777" w:rsidR="003D2A68" w:rsidRPr="00601D30" w:rsidRDefault="003D2A68" w:rsidP="00392831">
            <w:pPr>
              <w:rPr>
                <w:color w:val="000000"/>
                <w:sz w:val="18"/>
                <w:szCs w:val="18"/>
              </w:rPr>
            </w:pPr>
            <w:r w:rsidRPr="00D55A6E">
              <w:rPr>
                <w:color w:val="000000"/>
                <w:sz w:val="18"/>
                <w:szCs w:val="18"/>
              </w:rPr>
              <w:t>4</w:t>
            </w:r>
          </w:p>
        </w:tc>
        <w:tc>
          <w:tcPr>
            <w:tcW w:w="1049" w:type="dxa"/>
            <w:noWrap/>
            <w:vAlign w:val="bottom"/>
          </w:tcPr>
          <w:p w14:paraId="7DD441A2" w14:textId="77777777" w:rsidR="003D2A68" w:rsidRPr="00601D30" w:rsidRDefault="003D2A68" w:rsidP="00392831">
            <w:pPr>
              <w:rPr>
                <w:color w:val="000000"/>
                <w:sz w:val="18"/>
                <w:szCs w:val="18"/>
              </w:rPr>
            </w:pPr>
            <w:r w:rsidRPr="00D55A6E">
              <w:rPr>
                <w:color w:val="000000"/>
                <w:sz w:val="18"/>
                <w:szCs w:val="18"/>
              </w:rPr>
              <w:t>6</w:t>
            </w:r>
            <w:r>
              <w:rPr>
                <w:color w:val="000000"/>
                <w:sz w:val="18"/>
                <w:szCs w:val="18"/>
              </w:rPr>
              <w:t>.</w:t>
            </w:r>
            <w:r w:rsidRPr="00D55A6E">
              <w:rPr>
                <w:color w:val="000000"/>
                <w:sz w:val="18"/>
                <w:szCs w:val="18"/>
              </w:rPr>
              <w:t>853</w:t>
            </w:r>
          </w:p>
        </w:tc>
        <w:tc>
          <w:tcPr>
            <w:tcW w:w="987" w:type="dxa"/>
            <w:vAlign w:val="bottom"/>
          </w:tcPr>
          <w:p w14:paraId="52E6DC6A"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829</w:t>
            </w:r>
          </w:p>
        </w:tc>
        <w:tc>
          <w:tcPr>
            <w:tcW w:w="1099" w:type="dxa"/>
            <w:noWrap/>
            <w:vAlign w:val="bottom"/>
          </w:tcPr>
          <w:p w14:paraId="7DA2A2F3" w14:textId="77777777" w:rsidR="003D2A68" w:rsidRPr="00601D30" w:rsidRDefault="003D2A68" w:rsidP="00392831">
            <w:pPr>
              <w:rPr>
                <w:color w:val="000000"/>
                <w:sz w:val="18"/>
                <w:szCs w:val="18"/>
              </w:rPr>
            </w:pPr>
            <w:r w:rsidRPr="00D55A6E">
              <w:rPr>
                <w:color w:val="000000"/>
                <w:sz w:val="18"/>
                <w:szCs w:val="18"/>
              </w:rPr>
              <w:t>0</w:t>
            </w:r>
            <w:r>
              <w:rPr>
                <w:color w:val="000000"/>
                <w:sz w:val="18"/>
                <w:szCs w:val="18"/>
              </w:rPr>
              <w:t>.</w:t>
            </w:r>
            <w:r w:rsidRPr="00D55A6E">
              <w:rPr>
                <w:color w:val="000000"/>
                <w:sz w:val="18"/>
                <w:szCs w:val="18"/>
              </w:rPr>
              <w:t>262</w:t>
            </w:r>
          </w:p>
        </w:tc>
      </w:tr>
      <w:tr w:rsidR="003D2A68" w:rsidRPr="00B01BC3" w14:paraId="3F64F69B" w14:textId="77777777" w:rsidTr="00392831">
        <w:trPr>
          <w:trHeight w:val="288"/>
        </w:trPr>
        <w:tc>
          <w:tcPr>
            <w:tcW w:w="1378" w:type="dxa"/>
            <w:vMerge/>
            <w:noWrap/>
            <w:vAlign w:val="bottom"/>
          </w:tcPr>
          <w:p w14:paraId="646DA7C6" w14:textId="77777777" w:rsidR="003D2A68" w:rsidRPr="00B01BC3" w:rsidRDefault="003D2A68" w:rsidP="00392831">
            <w:pPr>
              <w:rPr>
                <w:color w:val="000000"/>
                <w:sz w:val="18"/>
                <w:szCs w:val="18"/>
              </w:rPr>
            </w:pPr>
          </w:p>
        </w:tc>
        <w:tc>
          <w:tcPr>
            <w:tcW w:w="903" w:type="dxa"/>
            <w:noWrap/>
            <w:vAlign w:val="bottom"/>
            <w:hideMark/>
          </w:tcPr>
          <w:p w14:paraId="5DCA3E7B" w14:textId="77777777" w:rsidR="003D2A68" w:rsidRPr="00B01BC3" w:rsidRDefault="003D2A68" w:rsidP="00392831">
            <w:pPr>
              <w:rPr>
                <w:color w:val="000000"/>
                <w:sz w:val="18"/>
                <w:szCs w:val="18"/>
              </w:rPr>
            </w:pPr>
            <w:r w:rsidRPr="00B01BC3">
              <w:rPr>
                <w:color w:val="000000"/>
                <w:sz w:val="18"/>
                <w:szCs w:val="18"/>
              </w:rPr>
              <w:t>SPI12</w:t>
            </w:r>
          </w:p>
        </w:tc>
        <w:tc>
          <w:tcPr>
            <w:tcW w:w="826" w:type="dxa"/>
            <w:noWrap/>
            <w:vAlign w:val="bottom"/>
          </w:tcPr>
          <w:p w14:paraId="32CBCF93" w14:textId="77777777" w:rsidR="003D2A68" w:rsidRPr="00542B9C" w:rsidRDefault="003D2A68" w:rsidP="00392831">
            <w:pPr>
              <w:rPr>
                <w:color w:val="000000"/>
                <w:sz w:val="18"/>
                <w:szCs w:val="18"/>
              </w:rPr>
            </w:pPr>
            <w:r w:rsidRPr="00D55A6E">
              <w:rPr>
                <w:color w:val="000000"/>
                <w:sz w:val="18"/>
                <w:szCs w:val="18"/>
              </w:rPr>
              <w:t>9</w:t>
            </w:r>
          </w:p>
        </w:tc>
        <w:tc>
          <w:tcPr>
            <w:tcW w:w="1020" w:type="dxa"/>
            <w:noWrap/>
            <w:vAlign w:val="bottom"/>
          </w:tcPr>
          <w:p w14:paraId="4FE6FA8A" w14:textId="77777777" w:rsidR="003D2A68" w:rsidRPr="00542B9C" w:rsidRDefault="003D2A68" w:rsidP="00392831">
            <w:pPr>
              <w:rPr>
                <w:color w:val="000000"/>
                <w:sz w:val="18"/>
                <w:szCs w:val="18"/>
              </w:rPr>
            </w:pPr>
            <w:r w:rsidRPr="00D55A6E">
              <w:rPr>
                <w:color w:val="000000"/>
                <w:sz w:val="18"/>
                <w:szCs w:val="18"/>
              </w:rPr>
              <w:t>2</w:t>
            </w:r>
            <w:r>
              <w:rPr>
                <w:color w:val="000000"/>
                <w:sz w:val="18"/>
                <w:szCs w:val="18"/>
              </w:rPr>
              <w:t>.</w:t>
            </w:r>
            <w:r w:rsidRPr="00D55A6E">
              <w:rPr>
                <w:color w:val="000000"/>
                <w:sz w:val="18"/>
                <w:szCs w:val="18"/>
              </w:rPr>
              <w:t>111</w:t>
            </w:r>
          </w:p>
        </w:tc>
        <w:tc>
          <w:tcPr>
            <w:tcW w:w="1040" w:type="dxa"/>
            <w:noWrap/>
            <w:vAlign w:val="bottom"/>
          </w:tcPr>
          <w:p w14:paraId="6B266C8D" w14:textId="77777777" w:rsidR="003D2A68" w:rsidRPr="00601D30" w:rsidRDefault="003D2A68" w:rsidP="00392831">
            <w:pPr>
              <w:rPr>
                <w:color w:val="000000"/>
                <w:sz w:val="18"/>
                <w:szCs w:val="18"/>
              </w:rPr>
            </w:pPr>
            <w:r w:rsidRPr="00D55A6E">
              <w:rPr>
                <w:color w:val="000000"/>
                <w:sz w:val="18"/>
                <w:szCs w:val="18"/>
              </w:rPr>
              <w:t>3</w:t>
            </w:r>
            <w:r>
              <w:rPr>
                <w:color w:val="000000"/>
                <w:sz w:val="18"/>
                <w:szCs w:val="18"/>
              </w:rPr>
              <w:t>.</w:t>
            </w:r>
            <w:r w:rsidRPr="00D55A6E">
              <w:rPr>
                <w:color w:val="000000"/>
                <w:sz w:val="18"/>
                <w:szCs w:val="18"/>
              </w:rPr>
              <w:t>581</w:t>
            </w:r>
          </w:p>
        </w:tc>
        <w:tc>
          <w:tcPr>
            <w:tcW w:w="930" w:type="dxa"/>
            <w:noWrap/>
            <w:vAlign w:val="bottom"/>
          </w:tcPr>
          <w:p w14:paraId="3C1F570E"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696</w:t>
            </w:r>
          </w:p>
        </w:tc>
        <w:tc>
          <w:tcPr>
            <w:tcW w:w="826" w:type="dxa"/>
            <w:noWrap/>
            <w:vAlign w:val="bottom"/>
          </w:tcPr>
          <w:p w14:paraId="195B9B6A" w14:textId="77777777" w:rsidR="003D2A68" w:rsidRPr="00601D30" w:rsidRDefault="003D2A68" w:rsidP="00392831">
            <w:pPr>
              <w:rPr>
                <w:color w:val="000000"/>
                <w:sz w:val="18"/>
                <w:szCs w:val="18"/>
              </w:rPr>
            </w:pPr>
            <w:r w:rsidRPr="00D55A6E">
              <w:rPr>
                <w:color w:val="000000"/>
                <w:sz w:val="18"/>
                <w:szCs w:val="18"/>
              </w:rPr>
              <w:t>7</w:t>
            </w:r>
          </w:p>
        </w:tc>
        <w:tc>
          <w:tcPr>
            <w:tcW w:w="1049" w:type="dxa"/>
            <w:noWrap/>
            <w:vAlign w:val="bottom"/>
          </w:tcPr>
          <w:p w14:paraId="6A65F77D" w14:textId="77777777" w:rsidR="003D2A68" w:rsidRPr="00601D30" w:rsidRDefault="003D2A68" w:rsidP="00392831">
            <w:pPr>
              <w:rPr>
                <w:color w:val="000000"/>
                <w:sz w:val="18"/>
                <w:szCs w:val="18"/>
              </w:rPr>
            </w:pPr>
            <w:r w:rsidRPr="00D55A6E">
              <w:rPr>
                <w:color w:val="000000"/>
                <w:sz w:val="18"/>
                <w:szCs w:val="18"/>
              </w:rPr>
              <w:t>11</w:t>
            </w:r>
            <w:r>
              <w:rPr>
                <w:color w:val="000000"/>
                <w:sz w:val="18"/>
                <w:szCs w:val="18"/>
              </w:rPr>
              <w:t>.</w:t>
            </w:r>
            <w:r w:rsidRPr="00D55A6E">
              <w:rPr>
                <w:color w:val="000000"/>
                <w:sz w:val="18"/>
                <w:szCs w:val="18"/>
              </w:rPr>
              <w:t>711</w:t>
            </w:r>
          </w:p>
        </w:tc>
        <w:tc>
          <w:tcPr>
            <w:tcW w:w="987" w:type="dxa"/>
            <w:vAlign w:val="bottom"/>
          </w:tcPr>
          <w:p w14:paraId="64D46946"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915</w:t>
            </w:r>
          </w:p>
        </w:tc>
        <w:tc>
          <w:tcPr>
            <w:tcW w:w="1099" w:type="dxa"/>
            <w:noWrap/>
            <w:vAlign w:val="bottom"/>
          </w:tcPr>
          <w:p w14:paraId="43D78DBA" w14:textId="77777777" w:rsidR="003D2A68" w:rsidRPr="00601D30" w:rsidRDefault="003D2A68" w:rsidP="00392831">
            <w:pPr>
              <w:rPr>
                <w:color w:val="000000"/>
                <w:sz w:val="18"/>
                <w:szCs w:val="18"/>
              </w:rPr>
            </w:pPr>
            <w:r w:rsidRPr="00D55A6E">
              <w:rPr>
                <w:color w:val="000000"/>
                <w:sz w:val="18"/>
                <w:szCs w:val="18"/>
              </w:rPr>
              <w:t>0</w:t>
            </w:r>
            <w:r>
              <w:rPr>
                <w:color w:val="000000"/>
                <w:sz w:val="18"/>
                <w:szCs w:val="18"/>
              </w:rPr>
              <w:t>.</w:t>
            </w:r>
            <w:r w:rsidRPr="00D55A6E">
              <w:rPr>
                <w:color w:val="000000"/>
                <w:sz w:val="18"/>
                <w:szCs w:val="18"/>
              </w:rPr>
              <w:t>263</w:t>
            </w:r>
          </w:p>
        </w:tc>
      </w:tr>
      <w:tr w:rsidR="003D2A68" w:rsidRPr="00B01BC3" w14:paraId="1203B8D1" w14:textId="77777777" w:rsidTr="00392831">
        <w:trPr>
          <w:trHeight w:val="288"/>
        </w:trPr>
        <w:tc>
          <w:tcPr>
            <w:tcW w:w="1378" w:type="dxa"/>
            <w:vMerge/>
            <w:noWrap/>
            <w:vAlign w:val="bottom"/>
          </w:tcPr>
          <w:p w14:paraId="1F557094" w14:textId="77777777" w:rsidR="003D2A68" w:rsidRPr="00B01BC3" w:rsidRDefault="003D2A68" w:rsidP="00392831">
            <w:pPr>
              <w:rPr>
                <w:color w:val="000000"/>
                <w:sz w:val="18"/>
                <w:szCs w:val="18"/>
              </w:rPr>
            </w:pPr>
          </w:p>
        </w:tc>
        <w:tc>
          <w:tcPr>
            <w:tcW w:w="903" w:type="dxa"/>
            <w:noWrap/>
            <w:vAlign w:val="bottom"/>
            <w:hideMark/>
          </w:tcPr>
          <w:p w14:paraId="2BCC9032" w14:textId="77777777" w:rsidR="003D2A68" w:rsidRPr="00B01BC3" w:rsidRDefault="003D2A68" w:rsidP="00392831">
            <w:pPr>
              <w:rPr>
                <w:color w:val="000000"/>
                <w:sz w:val="18"/>
                <w:szCs w:val="18"/>
              </w:rPr>
            </w:pPr>
            <w:r w:rsidRPr="00B01BC3">
              <w:rPr>
                <w:color w:val="000000"/>
                <w:sz w:val="18"/>
                <w:szCs w:val="18"/>
              </w:rPr>
              <w:t>MCZI1</w:t>
            </w:r>
          </w:p>
        </w:tc>
        <w:tc>
          <w:tcPr>
            <w:tcW w:w="826" w:type="dxa"/>
            <w:noWrap/>
            <w:vAlign w:val="bottom"/>
          </w:tcPr>
          <w:p w14:paraId="61C48B01" w14:textId="77777777" w:rsidR="003D2A68" w:rsidRPr="00542B9C" w:rsidRDefault="003D2A68" w:rsidP="00392831">
            <w:pPr>
              <w:rPr>
                <w:color w:val="000000"/>
                <w:sz w:val="18"/>
                <w:szCs w:val="18"/>
              </w:rPr>
            </w:pPr>
            <w:r w:rsidRPr="00D55A6E">
              <w:rPr>
                <w:color w:val="000000"/>
                <w:sz w:val="18"/>
                <w:szCs w:val="18"/>
              </w:rPr>
              <w:t>9</w:t>
            </w:r>
          </w:p>
        </w:tc>
        <w:tc>
          <w:tcPr>
            <w:tcW w:w="1020" w:type="dxa"/>
            <w:noWrap/>
            <w:vAlign w:val="bottom"/>
          </w:tcPr>
          <w:p w14:paraId="4C159215" w14:textId="77777777" w:rsidR="003D2A68" w:rsidRPr="00D55A6E" w:rsidRDefault="003D2A68" w:rsidP="00392831">
            <w:pPr>
              <w:rPr>
                <w:color w:val="000000"/>
                <w:sz w:val="18"/>
                <w:szCs w:val="18"/>
              </w:rPr>
            </w:pPr>
            <w:r w:rsidRPr="00D55A6E">
              <w:rPr>
                <w:color w:val="000000"/>
                <w:sz w:val="18"/>
                <w:szCs w:val="18"/>
              </w:rPr>
              <w:t>1</w:t>
            </w:r>
          </w:p>
        </w:tc>
        <w:tc>
          <w:tcPr>
            <w:tcW w:w="1040" w:type="dxa"/>
            <w:noWrap/>
            <w:vAlign w:val="bottom"/>
          </w:tcPr>
          <w:p w14:paraId="72921EF8"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599</w:t>
            </w:r>
          </w:p>
        </w:tc>
        <w:tc>
          <w:tcPr>
            <w:tcW w:w="930" w:type="dxa"/>
            <w:noWrap/>
            <w:vAlign w:val="bottom"/>
          </w:tcPr>
          <w:p w14:paraId="6ABB0D26"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599</w:t>
            </w:r>
          </w:p>
        </w:tc>
        <w:tc>
          <w:tcPr>
            <w:tcW w:w="826" w:type="dxa"/>
            <w:noWrap/>
            <w:vAlign w:val="bottom"/>
          </w:tcPr>
          <w:p w14:paraId="24F44ACA" w14:textId="77777777" w:rsidR="003D2A68" w:rsidRPr="00601D30" w:rsidRDefault="003D2A68" w:rsidP="00392831">
            <w:pPr>
              <w:rPr>
                <w:color w:val="000000"/>
                <w:sz w:val="18"/>
                <w:szCs w:val="18"/>
              </w:rPr>
            </w:pPr>
            <w:r w:rsidRPr="00D55A6E">
              <w:rPr>
                <w:color w:val="000000"/>
                <w:sz w:val="18"/>
                <w:szCs w:val="18"/>
              </w:rPr>
              <w:t>1</w:t>
            </w:r>
          </w:p>
        </w:tc>
        <w:tc>
          <w:tcPr>
            <w:tcW w:w="1049" w:type="dxa"/>
            <w:noWrap/>
            <w:vAlign w:val="bottom"/>
          </w:tcPr>
          <w:p w14:paraId="4AE5F502"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762</w:t>
            </w:r>
          </w:p>
        </w:tc>
        <w:tc>
          <w:tcPr>
            <w:tcW w:w="987" w:type="dxa"/>
            <w:vAlign w:val="bottom"/>
          </w:tcPr>
          <w:p w14:paraId="72F52E75"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762</w:t>
            </w:r>
          </w:p>
        </w:tc>
        <w:tc>
          <w:tcPr>
            <w:tcW w:w="1099" w:type="dxa"/>
            <w:noWrap/>
            <w:vAlign w:val="bottom"/>
          </w:tcPr>
          <w:p w14:paraId="43042B73" w14:textId="77777777" w:rsidR="003D2A68" w:rsidRPr="00601D30" w:rsidRDefault="003D2A68" w:rsidP="00392831">
            <w:pPr>
              <w:rPr>
                <w:color w:val="000000"/>
                <w:sz w:val="18"/>
                <w:szCs w:val="18"/>
              </w:rPr>
            </w:pPr>
            <w:r w:rsidRPr="00D55A6E">
              <w:rPr>
                <w:color w:val="000000"/>
                <w:sz w:val="18"/>
                <w:szCs w:val="18"/>
              </w:rPr>
              <w:t>0</w:t>
            </w:r>
            <w:r>
              <w:rPr>
                <w:color w:val="000000"/>
                <w:sz w:val="18"/>
                <w:szCs w:val="18"/>
              </w:rPr>
              <w:t>.</w:t>
            </w:r>
            <w:r w:rsidRPr="00D55A6E">
              <w:rPr>
                <w:color w:val="000000"/>
                <w:sz w:val="18"/>
                <w:szCs w:val="18"/>
              </w:rPr>
              <w:t>266</w:t>
            </w:r>
          </w:p>
        </w:tc>
      </w:tr>
      <w:tr w:rsidR="003D2A68" w:rsidRPr="00B01BC3" w14:paraId="189C1452" w14:textId="77777777" w:rsidTr="00392831">
        <w:trPr>
          <w:trHeight w:val="288"/>
        </w:trPr>
        <w:tc>
          <w:tcPr>
            <w:tcW w:w="1378" w:type="dxa"/>
            <w:vMerge/>
            <w:noWrap/>
            <w:vAlign w:val="bottom"/>
          </w:tcPr>
          <w:p w14:paraId="33D5DBD4" w14:textId="77777777" w:rsidR="003D2A68" w:rsidRPr="00B01BC3" w:rsidRDefault="003D2A68" w:rsidP="00392831">
            <w:pPr>
              <w:rPr>
                <w:color w:val="000000"/>
                <w:sz w:val="18"/>
                <w:szCs w:val="18"/>
              </w:rPr>
            </w:pPr>
          </w:p>
        </w:tc>
        <w:tc>
          <w:tcPr>
            <w:tcW w:w="903" w:type="dxa"/>
            <w:noWrap/>
            <w:vAlign w:val="bottom"/>
            <w:hideMark/>
          </w:tcPr>
          <w:p w14:paraId="2E5F2CCF" w14:textId="77777777" w:rsidR="003D2A68" w:rsidRPr="00B01BC3" w:rsidRDefault="003D2A68" w:rsidP="00392831">
            <w:pPr>
              <w:rPr>
                <w:color w:val="000000"/>
                <w:sz w:val="18"/>
                <w:szCs w:val="18"/>
              </w:rPr>
            </w:pPr>
            <w:r w:rsidRPr="00B01BC3">
              <w:rPr>
                <w:color w:val="000000"/>
                <w:sz w:val="18"/>
                <w:szCs w:val="18"/>
              </w:rPr>
              <w:t>MCZI3</w:t>
            </w:r>
          </w:p>
        </w:tc>
        <w:tc>
          <w:tcPr>
            <w:tcW w:w="826" w:type="dxa"/>
            <w:noWrap/>
            <w:vAlign w:val="bottom"/>
          </w:tcPr>
          <w:p w14:paraId="1446BE0B" w14:textId="77777777" w:rsidR="003D2A68" w:rsidRPr="00542B9C" w:rsidRDefault="003D2A68" w:rsidP="00392831">
            <w:pPr>
              <w:rPr>
                <w:color w:val="000000"/>
                <w:sz w:val="18"/>
                <w:szCs w:val="18"/>
              </w:rPr>
            </w:pPr>
            <w:r w:rsidRPr="00D55A6E">
              <w:rPr>
                <w:color w:val="000000"/>
                <w:sz w:val="18"/>
                <w:szCs w:val="18"/>
              </w:rPr>
              <w:t>11</w:t>
            </w:r>
          </w:p>
        </w:tc>
        <w:tc>
          <w:tcPr>
            <w:tcW w:w="1020" w:type="dxa"/>
            <w:noWrap/>
            <w:vAlign w:val="bottom"/>
          </w:tcPr>
          <w:p w14:paraId="78F5725A" w14:textId="77777777" w:rsidR="003D2A68" w:rsidRPr="00D55A6E"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273</w:t>
            </w:r>
          </w:p>
        </w:tc>
        <w:tc>
          <w:tcPr>
            <w:tcW w:w="1040" w:type="dxa"/>
            <w:noWrap/>
            <w:vAlign w:val="bottom"/>
          </w:tcPr>
          <w:p w14:paraId="7B30D609" w14:textId="77777777" w:rsidR="003D2A68" w:rsidRPr="00601D30" w:rsidRDefault="003D2A68" w:rsidP="00392831">
            <w:pPr>
              <w:rPr>
                <w:color w:val="000000"/>
                <w:sz w:val="18"/>
                <w:szCs w:val="18"/>
              </w:rPr>
            </w:pPr>
            <w:r w:rsidRPr="00D55A6E">
              <w:rPr>
                <w:color w:val="000000"/>
                <w:sz w:val="18"/>
                <w:szCs w:val="18"/>
              </w:rPr>
              <w:t>2</w:t>
            </w:r>
            <w:r>
              <w:rPr>
                <w:color w:val="000000"/>
                <w:sz w:val="18"/>
                <w:szCs w:val="18"/>
              </w:rPr>
              <w:t>.</w:t>
            </w:r>
            <w:r w:rsidRPr="00D55A6E">
              <w:rPr>
                <w:color w:val="000000"/>
                <w:sz w:val="18"/>
                <w:szCs w:val="18"/>
              </w:rPr>
              <w:t>167</w:t>
            </w:r>
          </w:p>
        </w:tc>
        <w:tc>
          <w:tcPr>
            <w:tcW w:w="930" w:type="dxa"/>
            <w:noWrap/>
            <w:vAlign w:val="bottom"/>
          </w:tcPr>
          <w:p w14:paraId="1B90147A"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709</w:t>
            </w:r>
          </w:p>
        </w:tc>
        <w:tc>
          <w:tcPr>
            <w:tcW w:w="826" w:type="dxa"/>
            <w:noWrap/>
            <w:vAlign w:val="bottom"/>
          </w:tcPr>
          <w:p w14:paraId="016E53E2" w14:textId="77777777" w:rsidR="003D2A68" w:rsidRPr="00601D30" w:rsidRDefault="003D2A68" w:rsidP="00392831">
            <w:pPr>
              <w:rPr>
                <w:color w:val="000000"/>
                <w:sz w:val="18"/>
                <w:szCs w:val="18"/>
              </w:rPr>
            </w:pPr>
            <w:r w:rsidRPr="00D55A6E">
              <w:rPr>
                <w:color w:val="000000"/>
                <w:sz w:val="18"/>
                <w:szCs w:val="18"/>
              </w:rPr>
              <w:t>2</w:t>
            </w:r>
          </w:p>
        </w:tc>
        <w:tc>
          <w:tcPr>
            <w:tcW w:w="1049" w:type="dxa"/>
            <w:noWrap/>
            <w:vAlign w:val="bottom"/>
          </w:tcPr>
          <w:p w14:paraId="0094A420" w14:textId="77777777" w:rsidR="003D2A68" w:rsidRPr="00601D30" w:rsidRDefault="003D2A68" w:rsidP="00392831">
            <w:pPr>
              <w:rPr>
                <w:color w:val="000000"/>
                <w:sz w:val="18"/>
                <w:szCs w:val="18"/>
              </w:rPr>
            </w:pPr>
            <w:r w:rsidRPr="00D55A6E">
              <w:rPr>
                <w:color w:val="000000"/>
                <w:sz w:val="18"/>
                <w:szCs w:val="18"/>
              </w:rPr>
              <w:t>3</w:t>
            </w:r>
            <w:r>
              <w:rPr>
                <w:color w:val="000000"/>
                <w:sz w:val="18"/>
                <w:szCs w:val="18"/>
              </w:rPr>
              <w:t>.</w:t>
            </w:r>
            <w:r w:rsidRPr="00D55A6E">
              <w:rPr>
                <w:color w:val="000000"/>
                <w:sz w:val="18"/>
                <w:szCs w:val="18"/>
              </w:rPr>
              <w:t>536</w:t>
            </w:r>
          </w:p>
        </w:tc>
        <w:tc>
          <w:tcPr>
            <w:tcW w:w="987" w:type="dxa"/>
            <w:vAlign w:val="bottom"/>
          </w:tcPr>
          <w:p w14:paraId="61691ABE"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933</w:t>
            </w:r>
          </w:p>
        </w:tc>
        <w:tc>
          <w:tcPr>
            <w:tcW w:w="1099" w:type="dxa"/>
            <w:noWrap/>
            <w:vAlign w:val="bottom"/>
          </w:tcPr>
          <w:p w14:paraId="1833DC6E" w14:textId="77777777" w:rsidR="003D2A68" w:rsidRPr="00601D30" w:rsidRDefault="003D2A68" w:rsidP="00392831">
            <w:pPr>
              <w:rPr>
                <w:color w:val="000000"/>
                <w:sz w:val="18"/>
                <w:szCs w:val="18"/>
              </w:rPr>
            </w:pPr>
            <w:r w:rsidRPr="00D55A6E">
              <w:rPr>
                <w:color w:val="000000"/>
                <w:sz w:val="18"/>
                <w:szCs w:val="18"/>
              </w:rPr>
              <w:t>0</w:t>
            </w:r>
            <w:r>
              <w:rPr>
                <w:color w:val="000000"/>
                <w:sz w:val="18"/>
                <w:szCs w:val="18"/>
              </w:rPr>
              <w:t>.</w:t>
            </w:r>
            <w:r w:rsidRPr="00D55A6E">
              <w:rPr>
                <w:color w:val="000000"/>
                <w:sz w:val="18"/>
                <w:szCs w:val="18"/>
              </w:rPr>
              <w:t>324</w:t>
            </w:r>
          </w:p>
        </w:tc>
      </w:tr>
      <w:tr w:rsidR="003D2A68" w:rsidRPr="00B01BC3" w14:paraId="14885BA6" w14:textId="77777777" w:rsidTr="00392831">
        <w:trPr>
          <w:trHeight w:val="288"/>
        </w:trPr>
        <w:tc>
          <w:tcPr>
            <w:tcW w:w="1378" w:type="dxa"/>
            <w:vMerge/>
            <w:noWrap/>
            <w:vAlign w:val="bottom"/>
          </w:tcPr>
          <w:p w14:paraId="36C455A5" w14:textId="77777777" w:rsidR="003D2A68" w:rsidRPr="00B01BC3" w:rsidRDefault="003D2A68" w:rsidP="00392831">
            <w:pPr>
              <w:rPr>
                <w:color w:val="000000"/>
                <w:sz w:val="18"/>
                <w:szCs w:val="18"/>
              </w:rPr>
            </w:pPr>
          </w:p>
        </w:tc>
        <w:tc>
          <w:tcPr>
            <w:tcW w:w="903" w:type="dxa"/>
            <w:noWrap/>
            <w:vAlign w:val="bottom"/>
            <w:hideMark/>
          </w:tcPr>
          <w:p w14:paraId="25167C33" w14:textId="77777777" w:rsidR="003D2A68" w:rsidRPr="00B01BC3" w:rsidRDefault="003D2A68" w:rsidP="00392831">
            <w:pPr>
              <w:rPr>
                <w:color w:val="000000"/>
                <w:sz w:val="18"/>
                <w:szCs w:val="18"/>
              </w:rPr>
            </w:pPr>
            <w:r w:rsidRPr="00B01BC3">
              <w:rPr>
                <w:color w:val="000000"/>
                <w:sz w:val="18"/>
                <w:szCs w:val="18"/>
              </w:rPr>
              <w:t>MCZI6</w:t>
            </w:r>
          </w:p>
        </w:tc>
        <w:tc>
          <w:tcPr>
            <w:tcW w:w="826" w:type="dxa"/>
            <w:noWrap/>
            <w:vAlign w:val="bottom"/>
          </w:tcPr>
          <w:p w14:paraId="6AA78186" w14:textId="77777777" w:rsidR="003D2A68" w:rsidRPr="00542B9C" w:rsidRDefault="003D2A68" w:rsidP="00392831">
            <w:pPr>
              <w:rPr>
                <w:color w:val="000000"/>
                <w:sz w:val="18"/>
                <w:szCs w:val="18"/>
              </w:rPr>
            </w:pPr>
            <w:r w:rsidRPr="00D55A6E">
              <w:rPr>
                <w:color w:val="000000"/>
                <w:sz w:val="18"/>
                <w:szCs w:val="18"/>
              </w:rPr>
              <w:t>6</w:t>
            </w:r>
          </w:p>
        </w:tc>
        <w:tc>
          <w:tcPr>
            <w:tcW w:w="1020" w:type="dxa"/>
            <w:noWrap/>
            <w:vAlign w:val="bottom"/>
          </w:tcPr>
          <w:p w14:paraId="3720D915" w14:textId="77777777" w:rsidR="003D2A68" w:rsidRPr="00D55A6E"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333</w:t>
            </w:r>
          </w:p>
        </w:tc>
        <w:tc>
          <w:tcPr>
            <w:tcW w:w="1040" w:type="dxa"/>
            <w:noWrap/>
            <w:vAlign w:val="bottom"/>
          </w:tcPr>
          <w:p w14:paraId="0234C796" w14:textId="77777777" w:rsidR="003D2A68" w:rsidRPr="00601D30" w:rsidRDefault="003D2A68" w:rsidP="00392831">
            <w:pPr>
              <w:rPr>
                <w:color w:val="000000"/>
                <w:sz w:val="18"/>
                <w:szCs w:val="18"/>
              </w:rPr>
            </w:pPr>
            <w:r w:rsidRPr="00D55A6E">
              <w:rPr>
                <w:color w:val="000000"/>
                <w:sz w:val="18"/>
                <w:szCs w:val="18"/>
              </w:rPr>
              <w:t>2</w:t>
            </w:r>
            <w:r>
              <w:rPr>
                <w:color w:val="000000"/>
                <w:sz w:val="18"/>
                <w:szCs w:val="18"/>
              </w:rPr>
              <w:t>.</w:t>
            </w:r>
            <w:r w:rsidRPr="00D55A6E">
              <w:rPr>
                <w:color w:val="000000"/>
                <w:sz w:val="18"/>
                <w:szCs w:val="18"/>
              </w:rPr>
              <w:t>224</w:t>
            </w:r>
          </w:p>
        </w:tc>
        <w:tc>
          <w:tcPr>
            <w:tcW w:w="930" w:type="dxa"/>
            <w:noWrap/>
            <w:vAlign w:val="bottom"/>
          </w:tcPr>
          <w:p w14:paraId="3DD96783"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635</w:t>
            </w:r>
          </w:p>
        </w:tc>
        <w:tc>
          <w:tcPr>
            <w:tcW w:w="826" w:type="dxa"/>
            <w:noWrap/>
            <w:vAlign w:val="bottom"/>
          </w:tcPr>
          <w:p w14:paraId="5864D1E6" w14:textId="77777777" w:rsidR="003D2A68" w:rsidRPr="00601D30" w:rsidRDefault="003D2A68" w:rsidP="00392831">
            <w:pPr>
              <w:rPr>
                <w:color w:val="000000"/>
                <w:sz w:val="18"/>
                <w:szCs w:val="18"/>
              </w:rPr>
            </w:pPr>
            <w:r w:rsidRPr="00D55A6E">
              <w:rPr>
                <w:color w:val="000000"/>
                <w:sz w:val="18"/>
                <w:szCs w:val="18"/>
              </w:rPr>
              <w:t>2</w:t>
            </w:r>
          </w:p>
        </w:tc>
        <w:tc>
          <w:tcPr>
            <w:tcW w:w="1049" w:type="dxa"/>
            <w:noWrap/>
            <w:vAlign w:val="bottom"/>
          </w:tcPr>
          <w:p w14:paraId="2ED55613" w14:textId="77777777" w:rsidR="003D2A68" w:rsidRPr="00601D30" w:rsidRDefault="003D2A68" w:rsidP="00392831">
            <w:pPr>
              <w:rPr>
                <w:color w:val="000000"/>
                <w:sz w:val="18"/>
                <w:szCs w:val="18"/>
              </w:rPr>
            </w:pPr>
            <w:r w:rsidRPr="00D55A6E">
              <w:rPr>
                <w:color w:val="000000"/>
                <w:sz w:val="18"/>
                <w:szCs w:val="18"/>
              </w:rPr>
              <w:t>3</w:t>
            </w:r>
            <w:r>
              <w:rPr>
                <w:color w:val="000000"/>
                <w:sz w:val="18"/>
                <w:szCs w:val="18"/>
              </w:rPr>
              <w:t>.</w:t>
            </w:r>
            <w:r w:rsidRPr="00D55A6E">
              <w:rPr>
                <w:color w:val="000000"/>
                <w:sz w:val="18"/>
                <w:szCs w:val="18"/>
              </w:rPr>
              <w:t>803</w:t>
            </w:r>
          </w:p>
        </w:tc>
        <w:tc>
          <w:tcPr>
            <w:tcW w:w="987" w:type="dxa"/>
            <w:vAlign w:val="bottom"/>
          </w:tcPr>
          <w:p w14:paraId="4953D17F"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901</w:t>
            </w:r>
          </w:p>
        </w:tc>
        <w:tc>
          <w:tcPr>
            <w:tcW w:w="1099" w:type="dxa"/>
            <w:noWrap/>
            <w:vAlign w:val="bottom"/>
          </w:tcPr>
          <w:p w14:paraId="2F98D0A0" w14:textId="77777777" w:rsidR="003D2A68" w:rsidRPr="00601D30" w:rsidRDefault="003D2A68" w:rsidP="00392831">
            <w:pPr>
              <w:rPr>
                <w:color w:val="000000"/>
                <w:sz w:val="18"/>
                <w:szCs w:val="18"/>
              </w:rPr>
            </w:pPr>
            <w:r w:rsidRPr="00D55A6E">
              <w:rPr>
                <w:color w:val="000000"/>
                <w:sz w:val="18"/>
                <w:szCs w:val="18"/>
              </w:rPr>
              <w:t>0</w:t>
            </w:r>
            <w:r>
              <w:rPr>
                <w:color w:val="000000"/>
                <w:sz w:val="18"/>
                <w:szCs w:val="18"/>
              </w:rPr>
              <w:t>.</w:t>
            </w:r>
            <w:r w:rsidRPr="00D55A6E">
              <w:rPr>
                <w:color w:val="000000"/>
                <w:sz w:val="18"/>
                <w:szCs w:val="18"/>
              </w:rPr>
              <w:t>176</w:t>
            </w:r>
          </w:p>
        </w:tc>
      </w:tr>
      <w:tr w:rsidR="003D2A68" w:rsidRPr="00B01BC3" w14:paraId="380928D5" w14:textId="77777777" w:rsidTr="00392831">
        <w:trPr>
          <w:trHeight w:val="288"/>
        </w:trPr>
        <w:tc>
          <w:tcPr>
            <w:tcW w:w="1378" w:type="dxa"/>
            <w:vMerge/>
            <w:noWrap/>
            <w:vAlign w:val="bottom"/>
          </w:tcPr>
          <w:p w14:paraId="4E30BAC2" w14:textId="77777777" w:rsidR="003D2A68" w:rsidRPr="00B01BC3" w:rsidRDefault="003D2A68" w:rsidP="00392831">
            <w:pPr>
              <w:rPr>
                <w:color w:val="000000"/>
                <w:sz w:val="18"/>
                <w:szCs w:val="18"/>
              </w:rPr>
            </w:pPr>
          </w:p>
        </w:tc>
        <w:tc>
          <w:tcPr>
            <w:tcW w:w="903" w:type="dxa"/>
            <w:noWrap/>
            <w:vAlign w:val="bottom"/>
            <w:hideMark/>
          </w:tcPr>
          <w:p w14:paraId="3E797AF2" w14:textId="77777777" w:rsidR="003D2A68" w:rsidRPr="00B01BC3" w:rsidRDefault="003D2A68" w:rsidP="00392831">
            <w:pPr>
              <w:rPr>
                <w:color w:val="000000"/>
                <w:sz w:val="18"/>
                <w:szCs w:val="18"/>
              </w:rPr>
            </w:pPr>
            <w:r w:rsidRPr="00B01BC3">
              <w:rPr>
                <w:color w:val="000000"/>
                <w:sz w:val="18"/>
                <w:szCs w:val="18"/>
              </w:rPr>
              <w:t>MCZI9</w:t>
            </w:r>
          </w:p>
        </w:tc>
        <w:tc>
          <w:tcPr>
            <w:tcW w:w="826" w:type="dxa"/>
            <w:noWrap/>
            <w:vAlign w:val="bottom"/>
          </w:tcPr>
          <w:p w14:paraId="556E60EB" w14:textId="77777777" w:rsidR="003D2A68" w:rsidRPr="00542B9C" w:rsidRDefault="003D2A68" w:rsidP="00392831">
            <w:pPr>
              <w:rPr>
                <w:color w:val="000000"/>
                <w:sz w:val="18"/>
                <w:szCs w:val="18"/>
              </w:rPr>
            </w:pPr>
            <w:r w:rsidRPr="00D55A6E">
              <w:rPr>
                <w:color w:val="000000"/>
                <w:sz w:val="18"/>
                <w:szCs w:val="18"/>
              </w:rPr>
              <w:t>4</w:t>
            </w:r>
          </w:p>
        </w:tc>
        <w:tc>
          <w:tcPr>
            <w:tcW w:w="1020" w:type="dxa"/>
            <w:noWrap/>
            <w:vAlign w:val="bottom"/>
          </w:tcPr>
          <w:p w14:paraId="0688EA65" w14:textId="77777777" w:rsidR="003D2A68" w:rsidRPr="00D55A6E"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75</w:t>
            </w:r>
          </w:p>
        </w:tc>
        <w:tc>
          <w:tcPr>
            <w:tcW w:w="1040" w:type="dxa"/>
            <w:noWrap/>
            <w:vAlign w:val="bottom"/>
          </w:tcPr>
          <w:p w14:paraId="4D94E20F" w14:textId="77777777" w:rsidR="003D2A68" w:rsidRPr="00601D30" w:rsidRDefault="003D2A68" w:rsidP="00392831">
            <w:pPr>
              <w:rPr>
                <w:color w:val="000000"/>
                <w:sz w:val="18"/>
                <w:szCs w:val="18"/>
              </w:rPr>
            </w:pPr>
            <w:r w:rsidRPr="00D55A6E">
              <w:rPr>
                <w:color w:val="000000"/>
                <w:sz w:val="18"/>
                <w:szCs w:val="18"/>
              </w:rPr>
              <w:t>2</w:t>
            </w:r>
            <w:r>
              <w:rPr>
                <w:color w:val="000000"/>
                <w:sz w:val="18"/>
                <w:szCs w:val="18"/>
              </w:rPr>
              <w:t>.</w:t>
            </w:r>
            <w:r w:rsidRPr="00D55A6E">
              <w:rPr>
                <w:color w:val="000000"/>
                <w:sz w:val="18"/>
                <w:szCs w:val="18"/>
              </w:rPr>
              <w:t>872</w:t>
            </w:r>
          </w:p>
        </w:tc>
        <w:tc>
          <w:tcPr>
            <w:tcW w:w="930" w:type="dxa"/>
            <w:noWrap/>
            <w:vAlign w:val="bottom"/>
          </w:tcPr>
          <w:p w14:paraId="63B12A38"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657</w:t>
            </w:r>
          </w:p>
        </w:tc>
        <w:tc>
          <w:tcPr>
            <w:tcW w:w="826" w:type="dxa"/>
            <w:noWrap/>
            <w:vAlign w:val="bottom"/>
          </w:tcPr>
          <w:p w14:paraId="1EAD9F35" w14:textId="77777777" w:rsidR="003D2A68" w:rsidRPr="00601D30" w:rsidRDefault="003D2A68" w:rsidP="00392831">
            <w:pPr>
              <w:rPr>
                <w:color w:val="000000"/>
                <w:sz w:val="18"/>
                <w:szCs w:val="18"/>
              </w:rPr>
            </w:pPr>
            <w:r w:rsidRPr="00D55A6E">
              <w:rPr>
                <w:color w:val="000000"/>
                <w:sz w:val="18"/>
                <w:szCs w:val="18"/>
              </w:rPr>
              <w:t>3</w:t>
            </w:r>
          </w:p>
        </w:tc>
        <w:tc>
          <w:tcPr>
            <w:tcW w:w="1049" w:type="dxa"/>
            <w:noWrap/>
            <w:vAlign w:val="bottom"/>
          </w:tcPr>
          <w:p w14:paraId="05C16736" w14:textId="77777777" w:rsidR="003D2A68" w:rsidRPr="00601D30" w:rsidRDefault="003D2A68" w:rsidP="00392831">
            <w:pPr>
              <w:rPr>
                <w:color w:val="000000"/>
                <w:sz w:val="18"/>
                <w:szCs w:val="18"/>
              </w:rPr>
            </w:pPr>
            <w:r w:rsidRPr="00D55A6E">
              <w:rPr>
                <w:color w:val="000000"/>
                <w:sz w:val="18"/>
                <w:szCs w:val="18"/>
              </w:rPr>
              <w:t>4</w:t>
            </w:r>
            <w:r>
              <w:rPr>
                <w:color w:val="000000"/>
                <w:sz w:val="18"/>
                <w:szCs w:val="18"/>
              </w:rPr>
              <w:t>.</w:t>
            </w:r>
            <w:r w:rsidRPr="00D55A6E">
              <w:rPr>
                <w:color w:val="000000"/>
                <w:sz w:val="18"/>
                <w:szCs w:val="18"/>
              </w:rPr>
              <w:t>836</w:t>
            </w:r>
          </w:p>
        </w:tc>
        <w:tc>
          <w:tcPr>
            <w:tcW w:w="987" w:type="dxa"/>
            <w:vAlign w:val="bottom"/>
          </w:tcPr>
          <w:p w14:paraId="67A12382"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776</w:t>
            </w:r>
          </w:p>
        </w:tc>
        <w:tc>
          <w:tcPr>
            <w:tcW w:w="1099" w:type="dxa"/>
            <w:noWrap/>
            <w:vAlign w:val="bottom"/>
          </w:tcPr>
          <w:p w14:paraId="2BDC2877" w14:textId="77777777" w:rsidR="003D2A68" w:rsidRPr="00601D30" w:rsidRDefault="003D2A68" w:rsidP="00392831">
            <w:pPr>
              <w:rPr>
                <w:color w:val="000000"/>
                <w:sz w:val="18"/>
                <w:szCs w:val="18"/>
              </w:rPr>
            </w:pPr>
            <w:r w:rsidRPr="00D55A6E">
              <w:rPr>
                <w:color w:val="000000"/>
                <w:sz w:val="18"/>
                <w:szCs w:val="18"/>
              </w:rPr>
              <w:t>0</w:t>
            </w:r>
            <w:r>
              <w:rPr>
                <w:color w:val="000000"/>
                <w:sz w:val="18"/>
                <w:szCs w:val="18"/>
              </w:rPr>
              <w:t>.</w:t>
            </w:r>
            <w:r w:rsidRPr="00D55A6E">
              <w:rPr>
                <w:color w:val="000000"/>
                <w:sz w:val="18"/>
                <w:szCs w:val="18"/>
              </w:rPr>
              <w:t>118</w:t>
            </w:r>
          </w:p>
        </w:tc>
      </w:tr>
      <w:tr w:rsidR="003D2A68" w:rsidRPr="00B01BC3" w14:paraId="40924D22" w14:textId="77777777" w:rsidTr="00392831">
        <w:trPr>
          <w:trHeight w:val="288"/>
        </w:trPr>
        <w:tc>
          <w:tcPr>
            <w:tcW w:w="1378" w:type="dxa"/>
            <w:vMerge/>
            <w:noWrap/>
            <w:vAlign w:val="bottom"/>
          </w:tcPr>
          <w:p w14:paraId="527057C8" w14:textId="77777777" w:rsidR="003D2A68" w:rsidRPr="00B01BC3" w:rsidRDefault="003D2A68" w:rsidP="00392831">
            <w:pPr>
              <w:rPr>
                <w:color w:val="000000"/>
                <w:sz w:val="18"/>
                <w:szCs w:val="18"/>
              </w:rPr>
            </w:pPr>
          </w:p>
        </w:tc>
        <w:tc>
          <w:tcPr>
            <w:tcW w:w="903" w:type="dxa"/>
            <w:noWrap/>
            <w:vAlign w:val="bottom"/>
            <w:hideMark/>
          </w:tcPr>
          <w:p w14:paraId="3AE47CC8" w14:textId="77777777" w:rsidR="003D2A68" w:rsidRPr="00B01BC3" w:rsidRDefault="003D2A68" w:rsidP="00392831">
            <w:pPr>
              <w:rPr>
                <w:color w:val="000000"/>
                <w:sz w:val="18"/>
                <w:szCs w:val="18"/>
              </w:rPr>
            </w:pPr>
            <w:r w:rsidRPr="00B01BC3">
              <w:rPr>
                <w:color w:val="000000"/>
                <w:sz w:val="18"/>
                <w:szCs w:val="18"/>
              </w:rPr>
              <w:t>MCZI12</w:t>
            </w:r>
          </w:p>
        </w:tc>
        <w:tc>
          <w:tcPr>
            <w:tcW w:w="826" w:type="dxa"/>
            <w:noWrap/>
            <w:vAlign w:val="bottom"/>
          </w:tcPr>
          <w:p w14:paraId="6A93D86C" w14:textId="77777777" w:rsidR="003D2A68" w:rsidRPr="00542B9C" w:rsidRDefault="003D2A68" w:rsidP="00392831">
            <w:pPr>
              <w:rPr>
                <w:color w:val="000000"/>
                <w:sz w:val="18"/>
                <w:szCs w:val="18"/>
              </w:rPr>
            </w:pPr>
            <w:r w:rsidRPr="00D55A6E">
              <w:rPr>
                <w:color w:val="000000"/>
                <w:sz w:val="18"/>
                <w:szCs w:val="18"/>
              </w:rPr>
              <w:t>4</w:t>
            </w:r>
          </w:p>
        </w:tc>
        <w:tc>
          <w:tcPr>
            <w:tcW w:w="1020" w:type="dxa"/>
            <w:noWrap/>
            <w:vAlign w:val="bottom"/>
          </w:tcPr>
          <w:p w14:paraId="44E2AA49" w14:textId="77777777" w:rsidR="003D2A68" w:rsidRPr="00D55A6E" w:rsidRDefault="003D2A68" w:rsidP="00392831">
            <w:pPr>
              <w:rPr>
                <w:color w:val="000000"/>
                <w:sz w:val="18"/>
                <w:szCs w:val="18"/>
              </w:rPr>
            </w:pPr>
            <w:r w:rsidRPr="00D55A6E">
              <w:rPr>
                <w:color w:val="000000"/>
                <w:sz w:val="18"/>
                <w:szCs w:val="18"/>
              </w:rPr>
              <w:t>2</w:t>
            </w:r>
            <w:r>
              <w:rPr>
                <w:color w:val="000000"/>
                <w:sz w:val="18"/>
                <w:szCs w:val="18"/>
              </w:rPr>
              <w:t>.</w:t>
            </w:r>
            <w:r w:rsidRPr="00D55A6E">
              <w:rPr>
                <w:color w:val="000000"/>
                <w:sz w:val="18"/>
                <w:szCs w:val="18"/>
              </w:rPr>
              <w:t>25</w:t>
            </w:r>
          </w:p>
        </w:tc>
        <w:tc>
          <w:tcPr>
            <w:tcW w:w="1040" w:type="dxa"/>
            <w:noWrap/>
            <w:vAlign w:val="bottom"/>
          </w:tcPr>
          <w:p w14:paraId="46AB8072" w14:textId="77777777" w:rsidR="003D2A68" w:rsidRPr="00601D30" w:rsidRDefault="003D2A68" w:rsidP="00392831">
            <w:pPr>
              <w:rPr>
                <w:color w:val="000000"/>
                <w:sz w:val="18"/>
                <w:szCs w:val="18"/>
              </w:rPr>
            </w:pPr>
            <w:r w:rsidRPr="00D55A6E">
              <w:rPr>
                <w:color w:val="000000"/>
                <w:sz w:val="18"/>
                <w:szCs w:val="18"/>
              </w:rPr>
              <w:t>3</w:t>
            </w:r>
            <w:r>
              <w:rPr>
                <w:color w:val="000000"/>
                <w:sz w:val="18"/>
                <w:szCs w:val="18"/>
              </w:rPr>
              <w:t>.</w:t>
            </w:r>
            <w:r w:rsidRPr="00D55A6E">
              <w:rPr>
                <w:color w:val="000000"/>
                <w:sz w:val="18"/>
                <w:szCs w:val="18"/>
              </w:rPr>
              <w:t>615</w:t>
            </w:r>
          </w:p>
        </w:tc>
        <w:tc>
          <w:tcPr>
            <w:tcW w:w="930" w:type="dxa"/>
            <w:noWrap/>
            <w:vAlign w:val="bottom"/>
          </w:tcPr>
          <w:p w14:paraId="3C6B6BA8"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588</w:t>
            </w:r>
          </w:p>
        </w:tc>
        <w:tc>
          <w:tcPr>
            <w:tcW w:w="826" w:type="dxa"/>
            <w:noWrap/>
            <w:vAlign w:val="bottom"/>
          </w:tcPr>
          <w:p w14:paraId="000DE87F" w14:textId="77777777" w:rsidR="003D2A68" w:rsidRPr="00601D30" w:rsidRDefault="003D2A68" w:rsidP="00392831">
            <w:pPr>
              <w:rPr>
                <w:color w:val="000000"/>
                <w:sz w:val="18"/>
                <w:szCs w:val="18"/>
              </w:rPr>
            </w:pPr>
            <w:r w:rsidRPr="00D55A6E">
              <w:rPr>
                <w:color w:val="000000"/>
                <w:sz w:val="18"/>
                <w:szCs w:val="18"/>
              </w:rPr>
              <w:t>3</w:t>
            </w:r>
          </w:p>
        </w:tc>
        <w:tc>
          <w:tcPr>
            <w:tcW w:w="1049" w:type="dxa"/>
            <w:noWrap/>
            <w:vAlign w:val="bottom"/>
          </w:tcPr>
          <w:p w14:paraId="309D0929" w14:textId="77777777" w:rsidR="003D2A68" w:rsidRPr="00601D30" w:rsidRDefault="003D2A68" w:rsidP="00392831">
            <w:pPr>
              <w:rPr>
                <w:color w:val="000000"/>
                <w:sz w:val="18"/>
                <w:szCs w:val="18"/>
              </w:rPr>
            </w:pPr>
            <w:r w:rsidRPr="00D55A6E">
              <w:rPr>
                <w:color w:val="000000"/>
                <w:sz w:val="18"/>
                <w:szCs w:val="18"/>
              </w:rPr>
              <w:t>5</w:t>
            </w:r>
            <w:r>
              <w:rPr>
                <w:color w:val="000000"/>
                <w:sz w:val="18"/>
                <w:szCs w:val="18"/>
              </w:rPr>
              <w:t>.</w:t>
            </w:r>
            <w:r w:rsidRPr="00D55A6E">
              <w:rPr>
                <w:color w:val="000000"/>
                <w:sz w:val="18"/>
                <w:szCs w:val="18"/>
              </w:rPr>
              <w:t>070</w:t>
            </w:r>
          </w:p>
        </w:tc>
        <w:tc>
          <w:tcPr>
            <w:tcW w:w="987" w:type="dxa"/>
            <w:vAlign w:val="bottom"/>
          </w:tcPr>
          <w:p w14:paraId="13752624"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690</w:t>
            </w:r>
          </w:p>
        </w:tc>
        <w:tc>
          <w:tcPr>
            <w:tcW w:w="1099" w:type="dxa"/>
            <w:noWrap/>
            <w:vAlign w:val="bottom"/>
          </w:tcPr>
          <w:p w14:paraId="1044F5B1" w14:textId="77777777" w:rsidR="003D2A68" w:rsidRPr="00601D30" w:rsidRDefault="003D2A68" w:rsidP="00392831">
            <w:pPr>
              <w:rPr>
                <w:color w:val="000000"/>
                <w:sz w:val="18"/>
                <w:szCs w:val="18"/>
              </w:rPr>
            </w:pPr>
            <w:r w:rsidRPr="00D55A6E">
              <w:rPr>
                <w:color w:val="000000"/>
                <w:sz w:val="18"/>
                <w:szCs w:val="18"/>
              </w:rPr>
              <w:t>0</w:t>
            </w:r>
            <w:r>
              <w:rPr>
                <w:color w:val="000000"/>
                <w:sz w:val="18"/>
                <w:szCs w:val="18"/>
              </w:rPr>
              <w:t>.</w:t>
            </w:r>
            <w:r w:rsidRPr="00D55A6E">
              <w:rPr>
                <w:color w:val="000000"/>
                <w:sz w:val="18"/>
                <w:szCs w:val="18"/>
              </w:rPr>
              <w:t>118</w:t>
            </w:r>
          </w:p>
        </w:tc>
      </w:tr>
      <w:tr w:rsidR="003D2A68" w:rsidRPr="00B01BC3" w14:paraId="13B7B9D9" w14:textId="77777777" w:rsidTr="00392831">
        <w:trPr>
          <w:trHeight w:val="288"/>
        </w:trPr>
        <w:tc>
          <w:tcPr>
            <w:tcW w:w="1378" w:type="dxa"/>
            <w:vMerge/>
            <w:noWrap/>
            <w:vAlign w:val="bottom"/>
          </w:tcPr>
          <w:p w14:paraId="47A5F648" w14:textId="77777777" w:rsidR="003D2A68" w:rsidRPr="00B01BC3" w:rsidRDefault="003D2A68" w:rsidP="00392831">
            <w:pPr>
              <w:rPr>
                <w:color w:val="000000"/>
                <w:sz w:val="18"/>
                <w:szCs w:val="18"/>
              </w:rPr>
            </w:pPr>
          </w:p>
        </w:tc>
        <w:tc>
          <w:tcPr>
            <w:tcW w:w="903" w:type="dxa"/>
            <w:noWrap/>
            <w:vAlign w:val="bottom"/>
            <w:hideMark/>
          </w:tcPr>
          <w:p w14:paraId="44E5F555" w14:textId="77777777" w:rsidR="003D2A68" w:rsidRPr="00B01BC3" w:rsidRDefault="003D2A68" w:rsidP="00392831">
            <w:pPr>
              <w:rPr>
                <w:color w:val="000000"/>
                <w:sz w:val="18"/>
                <w:szCs w:val="18"/>
              </w:rPr>
            </w:pPr>
            <w:r w:rsidRPr="00B01BC3">
              <w:rPr>
                <w:color w:val="000000"/>
                <w:sz w:val="18"/>
                <w:szCs w:val="18"/>
              </w:rPr>
              <w:t>HTC</w:t>
            </w:r>
          </w:p>
        </w:tc>
        <w:tc>
          <w:tcPr>
            <w:tcW w:w="826" w:type="dxa"/>
            <w:noWrap/>
            <w:vAlign w:val="bottom"/>
          </w:tcPr>
          <w:p w14:paraId="45019B2A" w14:textId="77777777" w:rsidR="003D2A68" w:rsidRPr="00542B9C" w:rsidRDefault="003D2A68" w:rsidP="00392831">
            <w:pPr>
              <w:rPr>
                <w:color w:val="000000"/>
                <w:sz w:val="18"/>
                <w:szCs w:val="18"/>
              </w:rPr>
            </w:pPr>
            <w:r w:rsidRPr="00D55A6E">
              <w:rPr>
                <w:color w:val="000000"/>
                <w:sz w:val="18"/>
                <w:szCs w:val="18"/>
              </w:rPr>
              <w:t>15</w:t>
            </w:r>
          </w:p>
        </w:tc>
        <w:tc>
          <w:tcPr>
            <w:tcW w:w="1020" w:type="dxa"/>
            <w:noWrap/>
            <w:vAlign w:val="bottom"/>
          </w:tcPr>
          <w:p w14:paraId="69AA7990" w14:textId="77777777" w:rsidR="003D2A68" w:rsidRPr="00D55A6E"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2</w:t>
            </w:r>
          </w:p>
        </w:tc>
        <w:tc>
          <w:tcPr>
            <w:tcW w:w="1040" w:type="dxa"/>
            <w:noWrap/>
            <w:vAlign w:val="bottom"/>
          </w:tcPr>
          <w:p w14:paraId="4C068B50" w14:textId="77777777" w:rsidR="003D2A68" w:rsidRPr="00601D30" w:rsidRDefault="003D2A68" w:rsidP="00392831">
            <w:pPr>
              <w:rPr>
                <w:color w:val="000000"/>
                <w:sz w:val="18"/>
                <w:szCs w:val="18"/>
              </w:rPr>
            </w:pPr>
            <w:r w:rsidRPr="00D55A6E">
              <w:rPr>
                <w:color w:val="000000"/>
                <w:sz w:val="18"/>
                <w:szCs w:val="18"/>
              </w:rPr>
              <w:t>0</w:t>
            </w:r>
            <w:r>
              <w:rPr>
                <w:color w:val="000000"/>
                <w:sz w:val="18"/>
                <w:szCs w:val="18"/>
              </w:rPr>
              <w:t>.</w:t>
            </w:r>
            <w:r w:rsidRPr="00D55A6E">
              <w:rPr>
                <w:color w:val="000000"/>
                <w:sz w:val="18"/>
                <w:szCs w:val="18"/>
              </w:rPr>
              <w:t>064</w:t>
            </w:r>
          </w:p>
        </w:tc>
        <w:tc>
          <w:tcPr>
            <w:tcW w:w="930" w:type="dxa"/>
            <w:noWrap/>
            <w:vAlign w:val="bottom"/>
          </w:tcPr>
          <w:p w14:paraId="321B5B86" w14:textId="77777777" w:rsidR="003D2A68" w:rsidRPr="00601D30" w:rsidRDefault="003D2A68" w:rsidP="00392831">
            <w:pPr>
              <w:rPr>
                <w:color w:val="000000"/>
                <w:sz w:val="18"/>
                <w:szCs w:val="18"/>
              </w:rPr>
            </w:pPr>
            <w:r>
              <w:rPr>
                <w:color w:val="000000"/>
                <w:sz w:val="18"/>
                <w:szCs w:val="18"/>
              </w:rPr>
              <w:t>-</w:t>
            </w:r>
          </w:p>
        </w:tc>
        <w:tc>
          <w:tcPr>
            <w:tcW w:w="826" w:type="dxa"/>
            <w:noWrap/>
            <w:vAlign w:val="bottom"/>
          </w:tcPr>
          <w:p w14:paraId="5E92E6E4" w14:textId="77777777" w:rsidR="003D2A68" w:rsidRPr="00601D30" w:rsidRDefault="003D2A68" w:rsidP="00392831">
            <w:pPr>
              <w:rPr>
                <w:color w:val="000000"/>
                <w:sz w:val="18"/>
                <w:szCs w:val="18"/>
              </w:rPr>
            </w:pPr>
            <w:r w:rsidRPr="00D55A6E">
              <w:rPr>
                <w:color w:val="000000"/>
                <w:sz w:val="18"/>
                <w:szCs w:val="18"/>
              </w:rPr>
              <w:t>3</w:t>
            </w:r>
          </w:p>
        </w:tc>
        <w:tc>
          <w:tcPr>
            <w:tcW w:w="1049" w:type="dxa"/>
            <w:noWrap/>
            <w:vAlign w:val="bottom"/>
          </w:tcPr>
          <w:p w14:paraId="44B0900B" w14:textId="77777777" w:rsidR="003D2A68" w:rsidRPr="00601D30" w:rsidRDefault="003D2A68" w:rsidP="00392831">
            <w:pPr>
              <w:rPr>
                <w:color w:val="000000"/>
                <w:sz w:val="18"/>
                <w:szCs w:val="18"/>
              </w:rPr>
            </w:pPr>
            <w:r w:rsidRPr="00D55A6E">
              <w:rPr>
                <w:color w:val="000000"/>
                <w:sz w:val="18"/>
                <w:szCs w:val="18"/>
              </w:rPr>
              <w:t>0</w:t>
            </w:r>
            <w:r>
              <w:rPr>
                <w:color w:val="000000"/>
                <w:sz w:val="18"/>
                <w:szCs w:val="18"/>
              </w:rPr>
              <w:t>.</w:t>
            </w:r>
            <w:r w:rsidRPr="00D55A6E">
              <w:rPr>
                <w:color w:val="000000"/>
                <w:sz w:val="18"/>
                <w:szCs w:val="18"/>
              </w:rPr>
              <w:t>110</w:t>
            </w:r>
          </w:p>
        </w:tc>
        <w:tc>
          <w:tcPr>
            <w:tcW w:w="987" w:type="dxa"/>
            <w:vAlign w:val="bottom"/>
          </w:tcPr>
          <w:p w14:paraId="4492E052" w14:textId="77777777" w:rsidR="003D2A68" w:rsidRPr="00601D30" w:rsidRDefault="003D2A68" w:rsidP="00392831">
            <w:pPr>
              <w:rPr>
                <w:color w:val="000000"/>
                <w:sz w:val="18"/>
                <w:szCs w:val="18"/>
              </w:rPr>
            </w:pPr>
            <w:r>
              <w:rPr>
                <w:color w:val="000000"/>
                <w:sz w:val="18"/>
                <w:szCs w:val="18"/>
              </w:rPr>
              <w:t>-</w:t>
            </w:r>
          </w:p>
        </w:tc>
        <w:tc>
          <w:tcPr>
            <w:tcW w:w="1099" w:type="dxa"/>
            <w:noWrap/>
            <w:vAlign w:val="bottom"/>
          </w:tcPr>
          <w:p w14:paraId="51B479F6" w14:textId="77777777" w:rsidR="003D2A68" w:rsidRPr="00601D30" w:rsidRDefault="003D2A68" w:rsidP="00392831">
            <w:pPr>
              <w:rPr>
                <w:color w:val="000000"/>
                <w:sz w:val="18"/>
                <w:szCs w:val="18"/>
              </w:rPr>
            </w:pPr>
            <w:r w:rsidRPr="00D55A6E">
              <w:rPr>
                <w:color w:val="000000"/>
                <w:sz w:val="18"/>
                <w:szCs w:val="18"/>
              </w:rPr>
              <w:t>0</w:t>
            </w:r>
            <w:r>
              <w:rPr>
                <w:color w:val="000000"/>
                <w:sz w:val="18"/>
                <w:szCs w:val="18"/>
              </w:rPr>
              <w:t>.</w:t>
            </w:r>
            <w:r w:rsidRPr="00D55A6E">
              <w:rPr>
                <w:color w:val="000000"/>
                <w:sz w:val="18"/>
                <w:szCs w:val="18"/>
              </w:rPr>
              <w:t>766</w:t>
            </w:r>
          </w:p>
        </w:tc>
      </w:tr>
      <w:tr w:rsidR="003D2A68" w:rsidRPr="00B01BC3" w14:paraId="2A86802F" w14:textId="77777777" w:rsidTr="00392831">
        <w:trPr>
          <w:trHeight w:val="288"/>
        </w:trPr>
        <w:tc>
          <w:tcPr>
            <w:tcW w:w="1378" w:type="dxa"/>
            <w:vMerge w:val="restart"/>
            <w:noWrap/>
            <w:vAlign w:val="center"/>
            <w:hideMark/>
          </w:tcPr>
          <w:p w14:paraId="0A616764" w14:textId="77777777" w:rsidR="003D2A68" w:rsidRPr="00B01BC3" w:rsidRDefault="003D2A68" w:rsidP="00392831">
            <w:pPr>
              <w:rPr>
                <w:color w:val="000000"/>
                <w:sz w:val="18"/>
                <w:szCs w:val="18"/>
              </w:rPr>
            </w:pPr>
            <w:r w:rsidRPr="00B01BC3">
              <w:rPr>
                <w:color w:val="000000"/>
                <w:sz w:val="18"/>
                <w:szCs w:val="18"/>
              </w:rPr>
              <w:t>Рузаевка</w:t>
            </w:r>
          </w:p>
        </w:tc>
        <w:tc>
          <w:tcPr>
            <w:tcW w:w="903" w:type="dxa"/>
            <w:noWrap/>
            <w:vAlign w:val="bottom"/>
            <w:hideMark/>
          </w:tcPr>
          <w:p w14:paraId="55C82B96" w14:textId="77777777" w:rsidR="003D2A68" w:rsidRPr="00B01BC3" w:rsidRDefault="003D2A68" w:rsidP="00392831">
            <w:pPr>
              <w:rPr>
                <w:color w:val="000000"/>
                <w:sz w:val="18"/>
                <w:szCs w:val="18"/>
              </w:rPr>
            </w:pPr>
            <w:r w:rsidRPr="00B01BC3">
              <w:rPr>
                <w:color w:val="000000"/>
                <w:sz w:val="18"/>
                <w:szCs w:val="18"/>
              </w:rPr>
              <w:t>SPI1</w:t>
            </w:r>
          </w:p>
        </w:tc>
        <w:tc>
          <w:tcPr>
            <w:tcW w:w="826" w:type="dxa"/>
            <w:noWrap/>
            <w:vAlign w:val="bottom"/>
          </w:tcPr>
          <w:p w14:paraId="7B3D0589" w14:textId="77777777" w:rsidR="003D2A68" w:rsidRPr="00542B9C" w:rsidRDefault="003D2A68" w:rsidP="00392831">
            <w:pPr>
              <w:rPr>
                <w:color w:val="000000"/>
                <w:sz w:val="18"/>
                <w:szCs w:val="18"/>
              </w:rPr>
            </w:pPr>
            <w:r w:rsidRPr="00D55A6E">
              <w:rPr>
                <w:color w:val="000000"/>
                <w:sz w:val="18"/>
                <w:szCs w:val="18"/>
              </w:rPr>
              <w:t>13</w:t>
            </w:r>
          </w:p>
        </w:tc>
        <w:tc>
          <w:tcPr>
            <w:tcW w:w="1020" w:type="dxa"/>
            <w:noWrap/>
            <w:vAlign w:val="bottom"/>
          </w:tcPr>
          <w:p w14:paraId="6F0A561F" w14:textId="77777777" w:rsidR="003D2A68" w:rsidRPr="00D55A6E" w:rsidRDefault="003D2A68" w:rsidP="00392831">
            <w:pPr>
              <w:rPr>
                <w:color w:val="000000"/>
                <w:sz w:val="18"/>
                <w:szCs w:val="18"/>
              </w:rPr>
            </w:pPr>
            <w:r w:rsidRPr="00D55A6E">
              <w:rPr>
                <w:color w:val="000000"/>
                <w:sz w:val="18"/>
                <w:szCs w:val="18"/>
              </w:rPr>
              <w:t>1</w:t>
            </w:r>
          </w:p>
        </w:tc>
        <w:tc>
          <w:tcPr>
            <w:tcW w:w="1040" w:type="dxa"/>
            <w:noWrap/>
            <w:vAlign w:val="bottom"/>
          </w:tcPr>
          <w:p w14:paraId="7A96DF1D"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720</w:t>
            </w:r>
          </w:p>
        </w:tc>
        <w:tc>
          <w:tcPr>
            <w:tcW w:w="930" w:type="dxa"/>
            <w:noWrap/>
            <w:vAlign w:val="bottom"/>
          </w:tcPr>
          <w:p w14:paraId="08FA657B"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720</w:t>
            </w:r>
          </w:p>
        </w:tc>
        <w:tc>
          <w:tcPr>
            <w:tcW w:w="826" w:type="dxa"/>
            <w:noWrap/>
            <w:vAlign w:val="bottom"/>
          </w:tcPr>
          <w:p w14:paraId="0913E299" w14:textId="77777777" w:rsidR="003D2A68" w:rsidRPr="00601D30" w:rsidRDefault="003D2A68" w:rsidP="00392831">
            <w:pPr>
              <w:rPr>
                <w:color w:val="000000"/>
                <w:sz w:val="18"/>
                <w:szCs w:val="18"/>
              </w:rPr>
            </w:pPr>
            <w:r w:rsidRPr="00D55A6E">
              <w:rPr>
                <w:color w:val="000000"/>
                <w:sz w:val="18"/>
                <w:szCs w:val="18"/>
              </w:rPr>
              <w:t>1</w:t>
            </w:r>
          </w:p>
        </w:tc>
        <w:tc>
          <w:tcPr>
            <w:tcW w:w="1049" w:type="dxa"/>
            <w:noWrap/>
            <w:vAlign w:val="bottom"/>
          </w:tcPr>
          <w:p w14:paraId="5AE8C2ED"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970</w:t>
            </w:r>
          </w:p>
        </w:tc>
        <w:tc>
          <w:tcPr>
            <w:tcW w:w="987" w:type="dxa"/>
            <w:vAlign w:val="bottom"/>
          </w:tcPr>
          <w:p w14:paraId="2E8AD28B"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970</w:t>
            </w:r>
          </w:p>
        </w:tc>
        <w:tc>
          <w:tcPr>
            <w:tcW w:w="1099" w:type="dxa"/>
            <w:noWrap/>
            <w:vAlign w:val="bottom"/>
          </w:tcPr>
          <w:p w14:paraId="1EBBED2C" w14:textId="77777777" w:rsidR="003D2A68" w:rsidRPr="00601D30" w:rsidRDefault="003D2A68" w:rsidP="00392831">
            <w:pPr>
              <w:rPr>
                <w:color w:val="000000"/>
                <w:sz w:val="18"/>
                <w:szCs w:val="18"/>
              </w:rPr>
            </w:pPr>
            <w:r w:rsidRPr="00D55A6E">
              <w:rPr>
                <w:color w:val="000000"/>
                <w:sz w:val="18"/>
                <w:szCs w:val="18"/>
              </w:rPr>
              <w:t>0</w:t>
            </w:r>
            <w:r>
              <w:rPr>
                <w:color w:val="000000"/>
                <w:sz w:val="18"/>
                <w:szCs w:val="18"/>
              </w:rPr>
              <w:t>.</w:t>
            </w:r>
            <w:r w:rsidRPr="00D55A6E">
              <w:rPr>
                <w:color w:val="000000"/>
                <w:sz w:val="18"/>
                <w:szCs w:val="18"/>
              </w:rPr>
              <w:t>373</w:t>
            </w:r>
          </w:p>
        </w:tc>
      </w:tr>
      <w:tr w:rsidR="003D2A68" w:rsidRPr="00B01BC3" w14:paraId="3CA60B8F" w14:textId="77777777" w:rsidTr="00392831">
        <w:trPr>
          <w:trHeight w:val="288"/>
        </w:trPr>
        <w:tc>
          <w:tcPr>
            <w:tcW w:w="1378" w:type="dxa"/>
            <w:vMerge/>
            <w:noWrap/>
            <w:vAlign w:val="bottom"/>
          </w:tcPr>
          <w:p w14:paraId="04F064B1" w14:textId="77777777" w:rsidR="003D2A68" w:rsidRPr="00B01BC3" w:rsidRDefault="003D2A68" w:rsidP="00392831">
            <w:pPr>
              <w:rPr>
                <w:color w:val="000000"/>
                <w:sz w:val="18"/>
                <w:szCs w:val="18"/>
              </w:rPr>
            </w:pPr>
          </w:p>
        </w:tc>
        <w:tc>
          <w:tcPr>
            <w:tcW w:w="903" w:type="dxa"/>
            <w:noWrap/>
            <w:vAlign w:val="bottom"/>
            <w:hideMark/>
          </w:tcPr>
          <w:p w14:paraId="15539712" w14:textId="77777777" w:rsidR="003D2A68" w:rsidRPr="00B01BC3" w:rsidRDefault="003D2A68" w:rsidP="00392831">
            <w:pPr>
              <w:rPr>
                <w:color w:val="000000"/>
                <w:sz w:val="18"/>
                <w:szCs w:val="18"/>
              </w:rPr>
            </w:pPr>
            <w:r w:rsidRPr="00B01BC3">
              <w:rPr>
                <w:color w:val="000000"/>
                <w:sz w:val="18"/>
                <w:szCs w:val="18"/>
              </w:rPr>
              <w:t>SPI3</w:t>
            </w:r>
          </w:p>
        </w:tc>
        <w:tc>
          <w:tcPr>
            <w:tcW w:w="826" w:type="dxa"/>
            <w:noWrap/>
            <w:vAlign w:val="bottom"/>
          </w:tcPr>
          <w:p w14:paraId="42D74CEE" w14:textId="77777777" w:rsidR="003D2A68" w:rsidRPr="00542B9C" w:rsidRDefault="003D2A68" w:rsidP="00392831">
            <w:pPr>
              <w:rPr>
                <w:color w:val="000000"/>
                <w:sz w:val="18"/>
                <w:szCs w:val="18"/>
              </w:rPr>
            </w:pPr>
            <w:r w:rsidRPr="00D55A6E">
              <w:rPr>
                <w:color w:val="000000"/>
                <w:sz w:val="18"/>
                <w:szCs w:val="18"/>
              </w:rPr>
              <w:t>12</w:t>
            </w:r>
          </w:p>
        </w:tc>
        <w:tc>
          <w:tcPr>
            <w:tcW w:w="1020" w:type="dxa"/>
            <w:noWrap/>
            <w:vAlign w:val="bottom"/>
          </w:tcPr>
          <w:p w14:paraId="58AF1390" w14:textId="77777777" w:rsidR="003D2A68" w:rsidRPr="00542B9C"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417</w:t>
            </w:r>
          </w:p>
        </w:tc>
        <w:tc>
          <w:tcPr>
            <w:tcW w:w="1040" w:type="dxa"/>
            <w:noWrap/>
            <w:vAlign w:val="bottom"/>
          </w:tcPr>
          <w:p w14:paraId="4F8E51A1" w14:textId="77777777" w:rsidR="003D2A68" w:rsidRPr="00601D30" w:rsidRDefault="003D2A68" w:rsidP="00392831">
            <w:pPr>
              <w:rPr>
                <w:color w:val="000000"/>
                <w:sz w:val="18"/>
                <w:szCs w:val="18"/>
              </w:rPr>
            </w:pPr>
            <w:r w:rsidRPr="00D55A6E">
              <w:rPr>
                <w:color w:val="000000"/>
                <w:sz w:val="18"/>
                <w:szCs w:val="18"/>
              </w:rPr>
              <w:t>2</w:t>
            </w:r>
            <w:r>
              <w:rPr>
                <w:color w:val="000000"/>
                <w:sz w:val="18"/>
                <w:szCs w:val="18"/>
              </w:rPr>
              <w:t>.</w:t>
            </w:r>
            <w:r w:rsidRPr="00D55A6E">
              <w:rPr>
                <w:color w:val="000000"/>
                <w:sz w:val="18"/>
                <w:szCs w:val="18"/>
              </w:rPr>
              <w:t>444</w:t>
            </w:r>
          </w:p>
        </w:tc>
        <w:tc>
          <w:tcPr>
            <w:tcW w:w="930" w:type="dxa"/>
            <w:noWrap/>
            <w:vAlign w:val="bottom"/>
          </w:tcPr>
          <w:p w14:paraId="21DE70EC"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723</w:t>
            </w:r>
          </w:p>
        </w:tc>
        <w:tc>
          <w:tcPr>
            <w:tcW w:w="826" w:type="dxa"/>
            <w:noWrap/>
            <w:vAlign w:val="bottom"/>
          </w:tcPr>
          <w:p w14:paraId="6D9EC2A2" w14:textId="77777777" w:rsidR="003D2A68" w:rsidRPr="00601D30" w:rsidRDefault="003D2A68" w:rsidP="00392831">
            <w:pPr>
              <w:rPr>
                <w:color w:val="000000"/>
                <w:sz w:val="18"/>
                <w:szCs w:val="18"/>
              </w:rPr>
            </w:pPr>
            <w:r w:rsidRPr="00D55A6E">
              <w:rPr>
                <w:color w:val="000000"/>
                <w:sz w:val="18"/>
                <w:szCs w:val="18"/>
              </w:rPr>
              <w:t>3</w:t>
            </w:r>
          </w:p>
        </w:tc>
        <w:tc>
          <w:tcPr>
            <w:tcW w:w="1049" w:type="dxa"/>
            <w:noWrap/>
            <w:vAlign w:val="bottom"/>
          </w:tcPr>
          <w:p w14:paraId="7E9DA3D4" w14:textId="77777777" w:rsidR="003D2A68" w:rsidRPr="00601D30" w:rsidRDefault="003D2A68" w:rsidP="00392831">
            <w:pPr>
              <w:rPr>
                <w:color w:val="000000"/>
                <w:sz w:val="18"/>
                <w:szCs w:val="18"/>
              </w:rPr>
            </w:pPr>
            <w:r w:rsidRPr="00D55A6E">
              <w:rPr>
                <w:color w:val="000000"/>
                <w:sz w:val="18"/>
                <w:szCs w:val="18"/>
              </w:rPr>
              <w:t>5</w:t>
            </w:r>
            <w:r>
              <w:rPr>
                <w:color w:val="000000"/>
                <w:sz w:val="18"/>
                <w:szCs w:val="18"/>
              </w:rPr>
              <w:t>.</w:t>
            </w:r>
            <w:r w:rsidRPr="00D55A6E">
              <w:rPr>
                <w:color w:val="000000"/>
                <w:sz w:val="18"/>
                <w:szCs w:val="18"/>
              </w:rPr>
              <w:t>294</w:t>
            </w:r>
          </w:p>
        </w:tc>
        <w:tc>
          <w:tcPr>
            <w:tcW w:w="987" w:type="dxa"/>
            <w:vAlign w:val="bottom"/>
          </w:tcPr>
          <w:p w14:paraId="00A2FA46"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965</w:t>
            </w:r>
          </w:p>
        </w:tc>
        <w:tc>
          <w:tcPr>
            <w:tcW w:w="1099" w:type="dxa"/>
            <w:noWrap/>
            <w:vAlign w:val="bottom"/>
          </w:tcPr>
          <w:p w14:paraId="07680575" w14:textId="77777777" w:rsidR="003D2A68" w:rsidRPr="00601D30" w:rsidRDefault="003D2A68" w:rsidP="00392831">
            <w:pPr>
              <w:rPr>
                <w:color w:val="000000"/>
                <w:sz w:val="18"/>
                <w:szCs w:val="18"/>
              </w:rPr>
            </w:pPr>
            <w:r w:rsidRPr="00D55A6E">
              <w:rPr>
                <w:color w:val="000000"/>
                <w:sz w:val="18"/>
                <w:szCs w:val="18"/>
              </w:rPr>
              <w:t>0</w:t>
            </w:r>
            <w:r>
              <w:rPr>
                <w:color w:val="000000"/>
                <w:sz w:val="18"/>
                <w:szCs w:val="18"/>
              </w:rPr>
              <w:t>.</w:t>
            </w:r>
            <w:r w:rsidRPr="00D55A6E">
              <w:rPr>
                <w:color w:val="000000"/>
                <w:sz w:val="18"/>
                <w:szCs w:val="18"/>
              </w:rPr>
              <w:t>344</w:t>
            </w:r>
          </w:p>
        </w:tc>
      </w:tr>
      <w:tr w:rsidR="003D2A68" w:rsidRPr="00B01BC3" w14:paraId="7E95ED9B" w14:textId="77777777" w:rsidTr="00392831">
        <w:trPr>
          <w:trHeight w:val="288"/>
        </w:trPr>
        <w:tc>
          <w:tcPr>
            <w:tcW w:w="1378" w:type="dxa"/>
            <w:vMerge/>
            <w:noWrap/>
            <w:vAlign w:val="bottom"/>
          </w:tcPr>
          <w:p w14:paraId="491638D0" w14:textId="77777777" w:rsidR="003D2A68" w:rsidRPr="00B01BC3" w:rsidRDefault="003D2A68" w:rsidP="00392831">
            <w:pPr>
              <w:rPr>
                <w:color w:val="000000"/>
                <w:sz w:val="18"/>
                <w:szCs w:val="18"/>
              </w:rPr>
            </w:pPr>
          </w:p>
        </w:tc>
        <w:tc>
          <w:tcPr>
            <w:tcW w:w="903" w:type="dxa"/>
            <w:noWrap/>
            <w:vAlign w:val="bottom"/>
            <w:hideMark/>
          </w:tcPr>
          <w:p w14:paraId="748E6D35" w14:textId="77777777" w:rsidR="003D2A68" w:rsidRPr="00B01BC3" w:rsidRDefault="003D2A68" w:rsidP="00392831">
            <w:pPr>
              <w:rPr>
                <w:color w:val="000000"/>
                <w:sz w:val="18"/>
                <w:szCs w:val="18"/>
              </w:rPr>
            </w:pPr>
            <w:r w:rsidRPr="00B01BC3">
              <w:rPr>
                <w:color w:val="000000"/>
                <w:sz w:val="18"/>
                <w:szCs w:val="18"/>
              </w:rPr>
              <w:t>SPI6</w:t>
            </w:r>
          </w:p>
        </w:tc>
        <w:tc>
          <w:tcPr>
            <w:tcW w:w="826" w:type="dxa"/>
            <w:noWrap/>
            <w:vAlign w:val="bottom"/>
          </w:tcPr>
          <w:p w14:paraId="17008ECE" w14:textId="77777777" w:rsidR="003D2A68" w:rsidRPr="00542B9C" w:rsidRDefault="003D2A68" w:rsidP="00392831">
            <w:pPr>
              <w:rPr>
                <w:color w:val="000000"/>
                <w:sz w:val="18"/>
                <w:szCs w:val="18"/>
              </w:rPr>
            </w:pPr>
            <w:r w:rsidRPr="00D55A6E">
              <w:rPr>
                <w:color w:val="000000"/>
                <w:sz w:val="18"/>
                <w:szCs w:val="18"/>
              </w:rPr>
              <w:t>10</w:t>
            </w:r>
          </w:p>
        </w:tc>
        <w:tc>
          <w:tcPr>
            <w:tcW w:w="1020" w:type="dxa"/>
            <w:noWrap/>
            <w:vAlign w:val="bottom"/>
          </w:tcPr>
          <w:p w14:paraId="0B7334C1" w14:textId="77777777" w:rsidR="003D2A68" w:rsidRPr="00D55A6E"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9</w:t>
            </w:r>
          </w:p>
        </w:tc>
        <w:tc>
          <w:tcPr>
            <w:tcW w:w="1040" w:type="dxa"/>
            <w:noWrap/>
            <w:vAlign w:val="bottom"/>
          </w:tcPr>
          <w:p w14:paraId="5DBB8144" w14:textId="77777777" w:rsidR="003D2A68" w:rsidRPr="00601D30" w:rsidRDefault="003D2A68" w:rsidP="00392831">
            <w:pPr>
              <w:rPr>
                <w:color w:val="000000"/>
                <w:sz w:val="18"/>
                <w:szCs w:val="18"/>
              </w:rPr>
            </w:pPr>
            <w:r w:rsidRPr="00D55A6E">
              <w:rPr>
                <w:color w:val="000000"/>
                <w:sz w:val="18"/>
                <w:szCs w:val="18"/>
              </w:rPr>
              <w:t>3</w:t>
            </w:r>
            <w:r>
              <w:rPr>
                <w:color w:val="000000"/>
                <w:sz w:val="18"/>
                <w:szCs w:val="18"/>
              </w:rPr>
              <w:t>.</w:t>
            </w:r>
            <w:r w:rsidRPr="00D55A6E">
              <w:rPr>
                <w:color w:val="000000"/>
                <w:sz w:val="18"/>
                <w:szCs w:val="18"/>
              </w:rPr>
              <w:t>196</w:t>
            </w:r>
          </w:p>
        </w:tc>
        <w:tc>
          <w:tcPr>
            <w:tcW w:w="930" w:type="dxa"/>
            <w:noWrap/>
            <w:vAlign w:val="bottom"/>
          </w:tcPr>
          <w:p w14:paraId="7D5AED88"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672</w:t>
            </w:r>
          </w:p>
        </w:tc>
        <w:tc>
          <w:tcPr>
            <w:tcW w:w="826" w:type="dxa"/>
            <w:noWrap/>
            <w:vAlign w:val="bottom"/>
          </w:tcPr>
          <w:p w14:paraId="245786D3" w14:textId="77777777" w:rsidR="003D2A68" w:rsidRPr="00601D30" w:rsidRDefault="003D2A68" w:rsidP="00392831">
            <w:pPr>
              <w:rPr>
                <w:color w:val="000000"/>
                <w:sz w:val="18"/>
                <w:szCs w:val="18"/>
              </w:rPr>
            </w:pPr>
            <w:r w:rsidRPr="00D55A6E">
              <w:rPr>
                <w:color w:val="000000"/>
                <w:sz w:val="18"/>
                <w:szCs w:val="18"/>
              </w:rPr>
              <w:t>4</w:t>
            </w:r>
          </w:p>
        </w:tc>
        <w:tc>
          <w:tcPr>
            <w:tcW w:w="1049" w:type="dxa"/>
            <w:noWrap/>
            <w:vAlign w:val="bottom"/>
          </w:tcPr>
          <w:p w14:paraId="4CDC0F6A" w14:textId="77777777" w:rsidR="003D2A68" w:rsidRPr="00601D30" w:rsidRDefault="003D2A68" w:rsidP="00392831">
            <w:pPr>
              <w:rPr>
                <w:color w:val="000000"/>
                <w:sz w:val="18"/>
                <w:szCs w:val="18"/>
              </w:rPr>
            </w:pPr>
            <w:r w:rsidRPr="00D55A6E">
              <w:rPr>
                <w:color w:val="000000"/>
                <w:sz w:val="18"/>
                <w:szCs w:val="18"/>
              </w:rPr>
              <w:t>6</w:t>
            </w:r>
            <w:r>
              <w:rPr>
                <w:color w:val="000000"/>
                <w:sz w:val="18"/>
                <w:szCs w:val="18"/>
              </w:rPr>
              <w:t>.</w:t>
            </w:r>
            <w:r w:rsidRPr="00D55A6E">
              <w:rPr>
                <w:color w:val="000000"/>
                <w:sz w:val="18"/>
                <w:szCs w:val="18"/>
              </w:rPr>
              <w:t>581</w:t>
            </w:r>
          </w:p>
        </w:tc>
        <w:tc>
          <w:tcPr>
            <w:tcW w:w="987" w:type="dxa"/>
            <w:vAlign w:val="bottom"/>
          </w:tcPr>
          <w:p w14:paraId="31482947"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840</w:t>
            </w:r>
          </w:p>
        </w:tc>
        <w:tc>
          <w:tcPr>
            <w:tcW w:w="1099" w:type="dxa"/>
            <w:noWrap/>
            <w:vAlign w:val="bottom"/>
          </w:tcPr>
          <w:p w14:paraId="3864657B" w14:textId="77777777" w:rsidR="003D2A68" w:rsidRPr="00601D30" w:rsidRDefault="003D2A68" w:rsidP="00392831">
            <w:pPr>
              <w:rPr>
                <w:color w:val="000000"/>
                <w:sz w:val="18"/>
                <w:szCs w:val="18"/>
              </w:rPr>
            </w:pPr>
            <w:r w:rsidRPr="00D55A6E">
              <w:rPr>
                <w:color w:val="000000"/>
                <w:sz w:val="18"/>
                <w:szCs w:val="18"/>
              </w:rPr>
              <w:t>0</w:t>
            </w:r>
            <w:r>
              <w:rPr>
                <w:color w:val="000000"/>
                <w:sz w:val="18"/>
                <w:szCs w:val="18"/>
              </w:rPr>
              <w:t>.</w:t>
            </w:r>
            <w:r w:rsidRPr="00D55A6E">
              <w:rPr>
                <w:color w:val="000000"/>
                <w:sz w:val="18"/>
                <w:szCs w:val="18"/>
              </w:rPr>
              <w:t>288</w:t>
            </w:r>
          </w:p>
        </w:tc>
      </w:tr>
      <w:tr w:rsidR="003D2A68" w:rsidRPr="00B01BC3" w14:paraId="667F00BF" w14:textId="77777777" w:rsidTr="00392831">
        <w:trPr>
          <w:trHeight w:val="288"/>
        </w:trPr>
        <w:tc>
          <w:tcPr>
            <w:tcW w:w="1378" w:type="dxa"/>
            <w:vMerge/>
            <w:noWrap/>
            <w:vAlign w:val="bottom"/>
          </w:tcPr>
          <w:p w14:paraId="58C94FEA" w14:textId="77777777" w:rsidR="003D2A68" w:rsidRPr="00B01BC3" w:rsidRDefault="003D2A68" w:rsidP="00392831">
            <w:pPr>
              <w:rPr>
                <w:color w:val="000000"/>
                <w:sz w:val="18"/>
                <w:szCs w:val="18"/>
              </w:rPr>
            </w:pPr>
          </w:p>
        </w:tc>
        <w:tc>
          <w:tcPr>
            <w:tcW w:w="903" w:type="dxa"/>
            <w:noWrap/>
            <w:vAlign w:val="bottom"/>
            <w:hideMark/>
          </w:tcPr>
          <w:p w14:paraId="3E0BA08B" w14:textId="77777777" w:rsidR="003D2A68" w:rsidRPr="00B01BC3" w:rsidRDefault="003D2A68" w:rsidP="00392831">
            <w:pPr>
              <w:rPr>
                <w:color w:val="000000"/>
                <w:sz w:val="18"/>
                <w:szCs w:val="18"/>
              </w:rPr>
            </w:pPr>
            <w:r w:rsidRPr="00B01BC3">
              <w:rPr>
                <w:color w:val="000000"/>
                <w:sz w:val="18"/>
                <w:szCs w:val="18"/>
              </w:rPr>
              <w:t>SPI9</w:t>
            </w:r>
          </w:p>
        </w:tc>
        <w:tc>
          <w:tcPr>
            <w:tcW w:w="826" w:type="dxa"/>
            <w:noWrap/>
            <w:vAlign w:val="bottom"/>
          </w:tcPr>
          <w:p w14:paraId="5F1ADAD9" w14:textId="77777777" w:rsidR="003D2A68" w:rsidRPr="00542B9C" w:rsidRDefault="003D2A68" w:rsidP="00392831">
            <w:pPr>
              <w:rPr>
                <w:color w:val="000000"/>
                <w:sz w:val="18"/>
                <w:szCs w:val="18"/>
              </w:rPr>
            </w:pPr>
            <w:r w:rsidRPr="00D55A6E">
              <w:rPr>
                <w:color w:val="000000"/>
                <w:sz w:val="18"/>
                <w:szCs w:val="18"/>
              </w:rPr>
              <w:t>8</w:t>
            </w:r>
          </w:p>
        </w:tc>
        <w:tc>
          <w:tcPr>
            <w:tcW w:w="1020" w:type="dxa"/>
            <w:noWrap/>
            <w:vAlign w:val="bottom"/>
          </w:tcPr>
          <w:p w14:paraId="244A9552" w14:textId="77777777" w:rsidR="003D2A68" w:rsidRPr="00D55A6E"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75</w:t>
            </w:r>
          </w:p>
        </w:tc>
        <w:tc>
          <w:tcPr>
            <w:tcW w:w="1040" w:type="dxa"/>
            <w:noWrap/>
            <w:vAlign w:val="bottom"/>
          </w:tcPr>
          <w:p w14:paraId="5C4F2023" w14:textId="77777777" w:rsidR="003D2A68" w:rsidRPr="00601D30" w:rsidRDefault="003D2A68" w:rsidP="00392831">
            <w:pPr>
              <w:rPr>
                <w:color w:val="000000"/>
                <w:sz w:val="18"/>
                <w:szCs w:val="18"/>
              </w:rPr>
            </w:pPr>
            <w:r w:rsidRPr="00D55A6E">
              <w:rPr>
                <w:color w:val="000000"/>
                <w:sz w:val="18"/>
                <w:szCs w:val="18"/>
              </w:rPr>
              <w:t>2</w:t>
            </w:r>
            <w:r>
              <w:rPr>
                <w:color w:val="000000"/>
                <w:sz w:val="18"/>
                <w:szCs w:val="18"/>
              </w:rPr>
              <w:t>.</w:t>
            </w:r>
            <w:r w:rsidRPr="00D55A6E">
              <w:rPr>
                <w:color w:val="000000"/>
                <w:sz w:val="18"/>
                <w:szCs w:val="18"/>
              </w:rPr>
              <w:t>987</w:t>
            </w:r>
          </w:p>
        </w:tc>
        <w:tc>
          <w:tcPr>
            <w:tcW w:w="930" w:type="dxa"/>
            <w:noWrap/>
            <w:vAlign w:val="bottom"/>
          </w:tcPr>
          <w:p w14:paraId="6290C524"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694</w:t>
            </w:r>
          </w:p>
        </w:tc>
        <w:tc>
          <w:tcPr>
            <w:tcW w:w="826" w:type="dxa"/>
            <w:noWrap/>
            <w:vAlign w:val="bottom"/>
          </w:tcPr>
          <w:p w14:paraId="66E7DB87" w14:textId="77777777" w:rsidR="003D2A68" w:rsidRPr="00601D30" w:rsidRDefault="003D2A68" w:rsidP="00392831">
            <w:pPr>
              <w:rPr>
                <w:color w:val="000000"/>
                <w:sz w:val="18"/>
                <w:szCs w:val="18"/>
              </w:rPr>
            </w:pPr>
            <w:r w:rsidRPr="00D55A6E">
              <w:rPr>
                <w:color w:val="000000"/>
                <w:sz w:val="18"/>
                <w:szCs w:val="18"/>
              </w:rPr>
              <w:t>3</w:t>
            </w:r>
          </w:p>
        </w:tc>
        <w:tc>
          <w:tcPr>
            <w:tcW w:w="1049" w:type="dxa"/>
            <w:noWrap/>
            <w:vAlign w:val="bottom"/>
          </w:tcPr>
          <w:p w14:paraId="67DDC7FF" w14:textId="77777777" w:rsidR="003D2A68" w:rsidRPr="00601D30" w:rsidRDefault="003D2A68" w:rsidP="00392831">
            <w:pPr>
              <w:rPr>
                <w:color w:val="000000"/>
                <w:sz w:val="18"/>
                <w:szCs w:val="18"/>
              </w:rPr>
            </w:pPr>
            <w:r w:rsidRPr="00D55A6E">
              <w:rPr>
                <w:color w:val="000000"/>
                <w:sz w:val="18"/>
                <w:szCs w:val="18"/>
              </w:rPr>
              <w:t>5</w:t>
            </w:r>
            <w:r>
              <w:rPr>
                <w:color w:val="000000"/>
                <w:sz w:val="18"/>
                <w:szCs w:val="18"/>
              </w:rPr>
              <w:t>.</w:t>
            </w:r>
            <w:r w:rsidRPr="00D55A6E">
              <w:rPr>
                <w:color w:val="000000"/>
                <w:sz w:val="18"/>
                <w:szCs w:val="18"/>
              </w:rPr>
              <w:t>377</w:t>
            </w:r>
          </w:p>
        </w:tc>
        <w:tc>
          <w:tcPr>
            <w:tcW w:w="987" w:type="dxa"/>
            <w:vAlign w:val="bottom"/>
          </w:tcPr>
          <w:p w14:paraId="424E6870"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922</w:t>
            </w:r>
          </w:p>
        </w:tc>
        <w:tc>
          <w:tcPr>
            <w:tcW w:w="1099" w:type="dxa"/>
            <w:noWrap/>
            <w:vAlign w:val="bottom"/>
          </w:tcPr>
          <w:p w14:paraId="5509729E" w14:textId="77777777" w:rsidR="003D2A68" w:rsidRPr="00601D30" w:rsidRDefault="003D2A68" w:rsidP="00392831">
            <w:pPr>
              <w:rPr>
                <w:color w:val="000000"/>
                <w:sz w:val="18"/>
                <w:szCs w:val="18"/>
              </w:rPr>
            </w:pPr>
            <w:r w:rsidRPr="00D55A6E">
              <w:rPr>
                <w:color w:val="000000"/>
                <w:sz w:val="18"/>
                <w:szCs w:val="18"/>
              </w:rPr>
              <w:t>0</w:t>
            </w:r>
            <w:r>
              <w:rPr>
                <w:color w:val="000000"/>
                <w:sz w:val="18"/>
                <w:szCs w:val="18"/>
              </w:rPr>
              <w:t>.</w:t>
            </w:r>
            <w:r w:rsidRPr="00D55A6E">
              <w:rPr>
                <w:color w:val="000000"/>
                <w:sz w:val="18"/>
                <w:szCs w:val="18"/>
              </w:rPr>
              <w:t>232</w:t>
            </w:r>
          </w:p>
        </w:tc>
      </w:tr>
      <w:tr w:rsidR="003D2A68" w:rsidRPr="00B01BC3" w14:paraId="6E3CC8C9" w14:textId="77777777" w:rsidTr="00392831">
        <w:trPr>
          <w:trHeight w:val="288"/>
        </w:trPr>
        <w:tc>
          <w:tcPr>
            <w:tcW w:w="1378" w:type="dxa"/>
            <w:vMerge/>
            <w:noWrap/>
            <w:vAlign w:val="bottom"/>
          </w:tcPr>
          <w:p w14:paraId="314C8810" w14:textId="77777777" w:rsidR="003D2A68" w:rsidRPr="00B01BC3" w:rsidRDefault="003D2A68" w:rsidP="00392831">
            <w:pPr>
              <w:rPr>
                <w:color w:val="000000"/>
                <w:sz w:val="18"/>
                <w:szCs w:val="18"/>
              </w:rPr>
            </w:pPr>
          </w:p>
        </w:tc>
        <w:tc>
          <w:tcPr>
            <w:tcW w:w="903" w:type="dxa"/>
            <w:noWrap/>
            <w:vAlign w:val="bottom"/>
            <w:hideMark/>
          </w:tcPr>
          <w:p w14:paraId="600C9E22" w14:textId="77777777" w:rsidR="003D2A68" w:rsidRPr="00B01BC3" w:rsidRDefault="003D2A68" w:rsidP="00392831">
            <w:pPr>
              <w:rPr>
                <w:color w:val="000000"/>
                <w:sz w:val="18"/>
                <w:szCs w:val="18"/>
              </w:rPr>
            </w:pPr>
            <w:r w:rsidRPr="00B01BC3">
              <w:rPr>
                <w:color w:val="000000"/>
                <w:sz w:val="18"/>
                <w:szCs w:val="18"/>
              </w:rPr>
              <w:t>SPI12</w:t>
            </w:r>
          </w:p>
        </w:tc>
        <w:tc>
          <w:tcPr>
            <w:tcW w:w="826" w:type="dxa"/>
            <w:noWrap/>
            <w:vAlign w:val="bottom"/>
          </w:tcPr>
          <w:p w14:paraId="5F1B73C3" w14:textId="77777777" w:rsidR="003D2A68" w:rsidRPr="00542B9C" w:rsidRDefault="003D2A68" w:rsidP="00392831">
            <w:pPr>
              <w:rPr>
                <w:color w:val="000000"/>
                <w:sz w:val="18"/>
                <w:szCs w:val="18"/>
              </w:rPr>
            </w:pPr>
            <w:r w:rsidRPr="00D55A6E">
              <w:rPr>
                <w:color w:val="000000"/>
                <w:sz w:val="18"/>
                <w:szCs w:val="18"/>
              </w:rPr>
              <w:t>7</w:t>
            </w:r>
          </w:p>
        </w:tc>
        <w:tc>
          <w:tcPr>
            <w:tcW w:w="1020" w:type="dxa"/>
            <w:noWrap/>
            <w:vAlign w:val="bottom"/>
          </w:tcPr>
          <w:p w14:paraId="3B34F1E2" w14:textId="77777777" w:rsidR="003D2A68" w:rsidRPr="00D55A6E"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857</w:t>
            </w:r>
          </w:p>
        </w:tc>
        <w:tc>
          <w:tcPr>
            <w:tcW w:w="1040" w:type="dxa"/>
            <w:noWrap/>
            <w:vAlign w:val="bottom"/>
          </w:tcPr>
          <w:p w14:paraId="7930301B" w14:textId="77777777" w:rsidR="003D2A68" w:rsidRPr="00601D30" w:rsidRDefault="003D2A68" w:rsidP="00392831">
            <w:pPr>
              <w:rPr>
                <w:color w:val="000000"/>
                <w:sz w:val="18"/>
                <w:szCs w:val="18"/>
              </w:rPr>
            </w:pPr>
            <w:r w:rsidRPr="00D55A6E">
              <w:rPr>
                <w:color w:val="000000"/>
                <w:sz w:val="18"/>
                <w:szCs w:val="18"/>
              </w:rPr>
              <w:t>3</w:t>
            </w:r>
            <w:r>
              <w:rPr>
                <w:color w:val="000000"/>
                <w:sz w:val="18"/>
                <w:szCs w:val="18"/>
              </w:rPr>
              <w:t>.</w:t>
            </w:r>
            <w:r w:rsidRPr="00D55A6E">
              <w:rPr>
                <w:color w:val="000000"/>
                <w:sz w:val="18"/>
                <w:szCs w:val="18"/>
              </w:rPr>
              <w:t>034</w:t>
            </w:r>
          </w:p>
        </w:tc>
        <w:tc>
          <w:tcPr>
            <w:tcW w:w="930" w:type="dxa"/>
            <w:noWrap/>
            <w:vAlign w:val="bottom"/>
          </w:tcPr>
          <w:p w14:paraId="48B2872D"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632</w:t>
            </w:r>
          </w:p>
        </w:tc>
        <w:tc>
          <w:tcPr>
            <w:tcW w:w="826" w:type="dxa"/>
            <w:noWrap/>
            <w:vAlign w:val="bottom"/>
          </w:tcPr>
          <w:p w14:paraId="03F89D7F" w14:textId="77777777" w:rsidR="003D2A68" w:rsidRPr="00601D30" w:rsidRDefault="003D2A68" w:rsidP="00392831">
            <w:pPr>
              <w:rPr>
                <w:color w:val="000000"/>
                <w:sz w:val="18"/>
                <w:szCs w:val="18"/>
              </w:rPr>
            </w:pPr>
            <w:r w:rsidRPr="00D55A6E">
              <w:rPr>
                <w:color w:val="000000"/>
                <w:sz w:val="18"/>
                <w:szCs w:val="18"/>
              </w:rPr>
              <w:t>5</w:t>
            </w:r>
          </w:p>
        </w:tc>
        <w:tc>
          <w:tcPr>
            <w:tcW w:w="1049" w:type="dxa"/>
            <w:noWrap/>
            <w:vAlign w:val="bottom"/>
          </w:tcPr>
          <w:p w14:paraId="73BEC3EF" w14:textId="77777777" w:rsidR="003D2A68" w:rsidRPr="00601D30" w:rsidRDefault="003D2A68" w:rsidP="00392831">
            <w:pPr>
              <w:rPr>
                <w:color w:val="000000"/>
                <w:sz w:val="18"/>
                <w:szCs w:val="18"/>
              </w:rPr>
            </w:pPr>
            <w:r w:rsidRPr="00D55A6E">
              <w:rPr>
                <w:color w:val="000000"/>
                <w:sz w:val="18"/>
                <w:szCs w:val="18"/>
              </w:rPr>
              <w:t>8</w:t>
            </w:r>
            <w:r>
              <w:rPr>
                <w:color w:val="000000"/>
                <w:sz w:val="18"/>
                <w:szCs w:val="18"/>
              </w:rPr>
              <w:t>.</w:t>
            </w:r>
            <w:r w:rsidRPr="00D55A6E">
              <w:rPr>
                <w:color w:val="000000"/>
                <w:sz w:val="18"/>
                <w:szCs w:val="18"/>
              </w:rPr>
              <w:t>214</w:t>
            </w:r>
          </w:p>
        </w:tc>
        <w:tc>
          <w:tcPr>
            <w:tcW w:w="987" w:type="dxa"/>
            <w:vAlign w:val="bottom"/>
          </w:tcPr>
          <w:p w14:paraId="786FADDE"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745</w:t>
            </w:r>
          </w:p>
        </w:tc>
        <w:tc>
          <w:tcPr>
            <w:tcW w:w="1099" w:type="dxa"/>
            <w:noWrap/>
            <w:vAlign w:val="bottom"/>
          </w:tcPr>
          <w:p w14:paraId="6F6E1C33" w14:textId="77777777" w:rsidR="003D2A68" w:rsidRPr="00601D30" w:rsidRDefault="003D2A68" w:rsidP="00392831">
            <w:pPr>
              <w:rPr>
                <w:color w:val="000000"/>
                <w:sz w:val="18"/>
                <w:szCs w:val="18"/>
              </w:rPr>
            </w:pPr>
            <w:r w:rsidRPr="00D55A6E">
              <w:rPr>
                <w:color w:val="000000"/>
                <w:sz w:val="18"/>
                <w:szCs w:val="18"/>
              </w:rPr>
              <w:t>0</w:t>
            </w:r>
            <w:r>
              <w:rPr>
                <w:color w:val="000000"/>
                <w:sz w:val="18"/>
                <w:szCs w:val="18"/>
              </w:rPr>
              <w:t>.</w:t>
            </w:r>
            <w:r w:rsidRPr="00D55A6E">
              <w:rPr>
                <w:color w:val="000000"/>
                <w:sz w:val="18"/>
                <w:szCs w:val="18"/>
              </w:rPr>
              <w:t>205</w:t>
            </w:r>
          </w:p>
        </w:tc>
      </w:tr>
      <w:tr w:rsidR="003D2A68" w:rsidRPr="00B01BC3" w14:paraId="39F37885" w14:textId="77777777" w:rsidTr="00392831">
        <w:trPr>
          <w:trHeight w:val="288"/>
        </w:trPr>
        <w:tc>
          <w:tcPr>
            <w:tcW w:w="1378" w:type="dxa"/>
            <w:vMerge/>
            <w:noWrap/>
            <w:vAlign w:val="bottom"/>
          </w:tcPr>
          <w:p w14:paraId="2CEFB564" w14:textId="77777777" w:rsidR="003D2A68" w:rsidRPr="00B01BC3" w:rsidRDefault="003D2A68" w:rsidP="00392831">
            <w:pPr>
              <w:rPr>
                <w:color w:val="000000"/>
                <w:sz w:val="18"/>
                <w:szCs w:val="18"/>
              </w:rPr>
            </w:pPr>
          </w:p>
        </w:tc>
        <w:tc>
          <w:tcPr>
            <w:tcW w:w="903" w:type="dxa"/>
            <w:noWrap/>
            <w:vAlign w:val="bottom"/>
            <w:hideMark/>
          </w:tcPr>
          <w:p w14:paraId="030E863D" w14:textId="77777777" w:rsidR="003D2A68" w:rsidRPr="00B01BC3" w:rsidRDefault="003D2A68" w:rsidP="00392831">
            <w:pPr>
              <w:rPr>
                <w:color w:val="000000"/>
                <w:sz w:val="18"/>
                <w:szCs w:val="18"/>
              </w:rPr>
            </w:pPr>
            <w:r w:rsidRPr="00B01BC3">
              <w:rPr>
                <w:color w:val="000000"/>
                <w:sz w:val="18"/>
                <w:szCs w:val="18"/>
              </w:rPr>
              <w:t>MCZI1</w:t>
            </w:r>
          </w:p>
        </w:tc>
        <w:tc>
          <w:tcPr>
            <w:tcW w:w="826" w:type="dxa"/>
            <w:noWrap/>
            <w:vAlign w:val="bottom"/>
          </w:tcPr>
          <w:p w14:paraId="5F407B85" w14:textId="77777777" w:rsidR="003D2A68" w:rsidRPr="00542B9C" w:rsidRDefault="003D2A68" w:rsidP="00392831">
            <w:pPr>
              <w:rPr>
                <w:color w:val="000000"/>
                <w:sz w:val="18"/>
                <w:szCs w:val="18"/>
              </w:rPr>
            </w:pPr>
            <w:r w:rsidRPr="00D55A6E">
              <w:rPr>
                <w:color w:val="000000"/>
                <w:sz w:val="18"/>
                <w:szCs w:val="18"/>
              </w:rPr>
              <w:t>8</w:t>
            </w:r>
          </w:p>
        </w:tc>
        <w:tc>
          <w:tcPr>
            <w:tcW w:w="1020" w:type="dxa"/>
            <w:noWrap/>
            <w:vAlign w:val="bottom"/>
          </w:tcPr>
          <w:p w14:paraId="47CF8159" w14:textId="77777777" w:rsidR="003D2A68" w:rsidRPr="00D55A6E"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25</w:t>
            </w:r>
          </w:p>
        </w:tc>
        <w:tc>
          <w:tcPr>
            <w:tcW w:w="1040" w:type="dxa"/>
            <w:noWrap/>
            <w:vAlign w:val="bottom"/>
          </w:tcPr>
          <w:p w14:paraId="7EA2109D" w14:textId="77777777" w:rsidR="003D2A68" w:rsidRPr="00601D30" w:rsidRDefault="003D2A68" w:rsidP="00392831">
            <w:pPr>
              <w:rPr>
                <w:color w:val="000000"/>
                <w:sz w:val="18"/>
                <w:szCs w:val="18"/>
              </w:rPr>
            </w:pPr>
            <w:r w:rsidRPr="00D55A6E">
              <w:rPr>
                <w:color w:val="000000"/>
                <w:sz w:val="18"/>
                <w:szCs w:val="18"/>
              </w:rPr>
              <w:t>2</w:t>
            </w:r>
            <w:r>
              <w:rPr>
                <w:color w:val="000000"/>
                <w:sz w:val="18"/>
                <w:szCs w:val="18"/>
              </w:rPr>
              <w:t>.</w:t>
            </w:r>
            <w:r w:rsidRPr="00D55A6E">
              <w:rPr>
                <w:color w:val="000000"/>
                <w:sz w:val="18"/>
                <w:szCs w:val="18"/>
              </w:rPr>
              <w:t>202</w:t>
            </w:r>
          </w:p>
        </w:tc>
        <w:tc>
          <w:tcPr>
            <w:tcW w:w="930" w:type="dxa"/>
            <w:noWrap/>
            <w:vAlign w:val="bottom"/>
          </w:tcPr>
          <w:p w14:paraId="2A645CB5"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752</w:t>
            </w:r>
          </w:p>
        </w:tc>
        <w:tc>
          <w:tcPr>
            <w:tcW w:w="826" w:type="dxa"/>
            <w:noWrap/>
            <w:vAlign w:val="bottom"/>
          </w:tcPr>
          <w:p w14:paraId="67456764" w14:textId="77777777" w:rsidR="003D2A68" w:rsidRPr="00601D30" w:rsidRDefault="003D2A68" w:rsidP="00392831">
            <w:pPr>
              <w:rPr>
                <w:color w:val="000000"/>
                <w:sz w:val="18"/>
                <w:szCs w:val="18"/>
              </w:rPr>
            </w:pPr>
            <w:r w:rsidRPr="00D55A6E">
              <w:rPr>
                <w:color w:val="000000"/>
                <w:sz w:val="18"/>
                <w:szCs w:val="18"/>
              </w:rPr>
              <w:t>2</w:t>
            </w:r>
          </w:p>
        </w:tc>
        <w:tc>
          <w:tcPr>
            <w:tcW w:w="1049" w:type="dxa"/>
            <w:noWrap/>
            <w:vAlign w:val="bottom"/>
          </w:tcPr>
          <w:p w14:paraId="6C9C46C9" w14:textId="77777777" w:rsidR="003D2A68" w:rsidRPr="00601D30" w:rsidRDefault="003D2A68" w:rsidP="00392831">
            <w:pPr>
              <w:rPr>
                <w:color w:val="000000"/>
                <w:sz w:val="18"/>
                <w:szCs w:val="18"/>
              </w:rPr>
            </w:pPr>
            <w:r w:rsidRPr="00D55A6E">
              <w:rPr>
                <w:color w:val="000000"/>
                <w:sz w:val="18"/>
                <w:szCs w:val="18"/>
              </w:rPr>
              <w:t>3</w:t>
            </w:r>
            <w:r>
              <w:rPr>
                <w:color w:val="000000"/>
                <w:sz w:val="18"/>
                <w:szCs w:val="18"/>
              </w:rPr>
              <w:t>.</w:t>
            </w:r>
            <w:r w:rsidRPr="00D55A6E">
              <w:rPr>
                <w:color w:val="000000"/>
                <w:sz w:val="18"/>
                <w:szCs w:val="18"/>
              </w:rPr>
              <w:t>739</w:t>
            </w:r>
          </w:p>
        </w:tc>
        <w:tc>
          <w:tcPr>
            <w:tcW w:w="987" w:type="dxa"/>
            <w:vAlign w:val="bottom"/>
          </w:tcPr>
          <w:p w14:paraId="42547698"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941</w:t>
            </w:r>
          </w:p>
        </w:tc>
        <w:tc>
          <w:tcPr>
            <w:tcW w:w="1099" w:type="dxa"/>
            <w:noWrap/>
            <w:vAlign w:val="bottom"/>
          </w:tcPr>
          <w:p w14:paraId="3D567C83" w14:textId="77777777" w:rsidR="003D2A68" w:rsidRPr="00601D30" w:rsidRDefault="003D2A68" w:rsidP="00392831">
            <w:pPr>
              <w:rPr>
                <w:color w:val="000000"/>
                <w:sz w:val="18"/>
                <w:szCs w:val="18"/>
              </w:rPr>
            </w:pPr>
            <w:r w:rsidRPr="00D55A6E">
              <w:rPr>
                <w:color w:val="000000"/>
                <w:sz w:val="18"/>
                <w:szCs w:val="18"/>
              </w:rPr>
              <w:t>0</w:t>
            </w:r>
            <w:r>
              <w:rPr>
                <w:color w:val="000000"/>
                <w:sz w:val="18"/>
                <w:szCs w:val="18"/>
              </w:rPr>
              <w:t>.</w:t>
            </w:r>
            <w:r w:rsidRPr="00D55A6E">
              <w:rPr>
                <w:color w:val="000000"/>
                <w:sz w:val="18"/>
                <w:szCs w:val="18"/>
              </w:rPr>
              <w:t>236</w:t>
            </w:r>
          </w:p>
        </w:tc>
      </w:tr>
      <w:tr w:rsidR="003D2A68" w:rsidRPr="00B01BC3" w14:paraId="0883BA1E" w14:textId="77777777" w:rsidTr="00392831">
        <w:trPr>
          <w:trHeight w:val="288"/>
        </w:trPr>
        <w:tc>
          <w:tcPr>
            <w:tcW w:w="1378" w:type="dxa"/>
            <w:vMerge/>
            <w:noWrap/>
            <w:vAlign w:val="bottom"/>
          </w:tcPr>
          <w:p w14:paraId="4C63525E" w14:textId="77777777" w:rsidR="003D2A68" w:rsidRPr="00B01BC3" w:rsidRDefault="003D2A68" w:rsidP="00392831">
            <w:pPr>
              <w:rPr>
                <w:color w:val="000000"/>
                <w:sz w:val="18"/>
                <w:szCs w:val="18"/>
              </w:rPr>
            </w:pPr>
          </w:p>
        </w:tc>
        <w:tc>
          <w:tcPr>
            <w:tcW w:w="903" w:type="dxa"/>
            <w:noWrap/>
            <w:vAlign w:val="bottom"/>
            <w:hideMark/>
          </w:tcPr>
          <w:p w14:paraId="195BC800" w14:textId="77777777" w:rsidR="003D2A68" w:rsidRPr="00B01BC3" w:rsidRDefault="003D2A68" w:rsidP="00392831">
            <w:pPr>
              <w:rPr>
                <w:color w:val="000000"/>
                <w:sz w:val="18"/>
                <w:szCs w:val="18"/>
              </w:rPr>
            </w:pPr>
            <w:r w:rsidRPr="00B01BC3">
              <w:rPr>
                <w:color w:val="000000"/>
                <w:sz w:val="18"/>
                <w:szCs w:val="18"/>
              </w:rPr>
              <w:t>MCZI3</w:t>
            </w:r>
          </w:p>
        </w:tc>
        <w:tc>
          <w:tcPr>
            <w:tcW w:w="826" w:type="dxa"/>
            <w:noWrap/>
            <w:vAlign w:val="bottom"/>
          </w:tcPr>
          <w:p w14:paraId="71147865" w14:textId="77777777" w:rsidR="003D2A68" w:rsidRPr="00542B9C" w:rsidRDefault="003D2A68" w:rsidP="00392831">
            <w:pPr>
              <w:rPr>
                <w:color w:val="000000"/>
                <w:sz w:val="18"/>
                <w:szCs w:val="18"/>
              </w:rPr>
            </w:pPr>
            <w:r w:rsidRPr="00D55A6E">
              <w:rPr>
                <w:color w:val="000000"/>
                <w:sz w:val="18"/>
                <w:szCs w:val="18"/>
              </w:rPr>
              <w:t>10</w:t>
            </w:r>
          </w:p>
        </w:tc>
        <w:tc>
          <w:tcPr>
            <w:tcW w:w="1020" w:type="dxa"/>
            <w:noWrap/>
            <w:vAlign w:val="bottom"/>
          </w:tcPr>
          <w:p w14:paraId="395BB713" w14:textId="77777777" w:rsidR="003D2A68" w:rsidRPr="00D55A6E"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3</w:t>
            </w:r>
          </w:p>
        </w:tc>
        <w:tc>
          <w:tcPr>
            <w:tcW w:w="1040" w:type="dxa"/>
            <w:noWrap/>
            <w:vAlign w:val="bottom"/>
          </w:tcPr>
          <w:p w14:paraId="0E8B1B76" w14:textId="77777777" w:rsidR="003D2A68" w:rsidRPr="00601D30" w:rsidRDefault="003D2A68" w:rsidP="00392831">
            <w:pPr>
              <w:rPr>
                <w:color w:val="000000"/>
                <w:sz w:val="18"/>
                <w:szCs w:val="18"/>
              </w:rPr>
            </w:pPr>
            <w:r w:rsidRPr="00D55A6E">
              <w:rPr>
                <w:color w:val="000000"/>
                <w:sz w:val="18"/>
                <w:szCs w:val="18"/>
              </w:rPr>
              <w:t>2</w:t>
            </w:r>
            <w:r>
              <w:rPr>
                <w:color w:val="000000"/>
                <w:sz w:val="18"/>
                <w:szCs w:val="18"/>
              </w:rPr>
              <w:t>.</w:t>
            </w:r>
            <w:r w:rsidRPr="00D55A6E">
              <w:rPr>
                <w:color w:val="000000"/>
                <w:sz w:val="18"/>
                <w:szCs w:val="18"/>
              </w:rPr>
              <w:t>202</w:t>
            </w:r>
          </w:p>
        </w:tc>
        <w:tc>
          <w:tcPr>
            <w:tcW w:w="930" w:type="dxa"/>
            <w:noWrap/>
            <w:vAlign w:val="bottom"/>
          </w:tcPr>
          <w:p w14:paraId="09A94341"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701</w:t>
            </w:r>
          </w:p>
        </w:tc>
        <w:tc>
          <w:tcPr>
            <w:tcW w:w="826" w:type="dxa"/>
            <w:noWrap/>
            <w:vAlign w:val="bottom"/>
          </w:tcPr>
          <w:p w14:paraId="3D85CFBB" w14:textId="77777777" w:rsidR="003D2A68" w:rsidRPr="00601D30" w:rsidRDefault="003D2A68" w:rsidP="00392831">
            <w:pPr>
              <w:rPr>
                <w:color w:val="000000"/>
                <w:sz w:val="18"/>
                <w:szCs w:val="18"/>
              </w:rPr>
            </w:pPr>
            <w:r w:rsidRPr="00D55A6E">
              <w:rPr>
                <w:color w:val="000000"/>
                <w:sz w:val="18"/>
                <w:szCs w:val="18"/>
              </w:rPr>
              <w:t>3</w:t>
            </w:r>
          </w:p>
        </w:tc>
        <w:tc>
          <w:tcPr>
            <w:tcW w:w="1049" w:type="dxa"/>
            <w:noWrap/>
            <w:vAlign w:val="bottom"/>
          </w:tcPr>
          <w:p w14:paraId="517F1ED6" w14:textId="77777777" w:rsidR="003D2A68" w:rsidRPr="00601D30" w:rsidRDefault="003D2A68" w:rsidP="00392831">
            <w:pPr>
              <w:rPr>
                <w:color w:val="000000"/>
                <w:sz w:val="18"/>
                <w:szCs w:val="18"/>
              </w:rPr>
            </w:pPr>
            <w:r w:rsidRPr="00D55A6E">
              <w:rPr>
                <w:color w:val="000000"/>
                <w:sz w:val="18"/>
                <w:szCs w:val="18"/>
              </w:rPr>
              <w:t>5</w:t>
            </w:r>
            <w:r>
              <w:rPr>
                <w:color w:val="000000"/>
                <w:sz w:val="18"/>
                <w:szCs w:val="18"/>
              </w:rPr>
              <w:t>.</w:t>
            </w:r>
            <w:r w:rsidRPr="00D55A6E">
              <w:rPr>
                <w:color w:val="000000"/>
                <w:sz w:val="18"/>
                <w:szCs w:val="18"/>
              </w:rPr>
              <w:t>117</w:t>
            </w:r>
          </w:p>
        </w:tc>
        <w:tc>
          <w:tcPr>
            <w:tcW w:w="987" w:type="dxa"/>
            <w:vAlign w:val="bottom"/>
          </w:tcPr>
          <w:p w14:paraId="14CED2C8"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926</w:t>
            </w:r>
          </w:p>
        </w:tc>
        <w:tc>
          <w:tcPr>
            <w:tcW w:w="1099" w:type="dxa"/>
            <w:noWrap/>
            <w:vAlign w:val="bottom"/>
          </w:tcPr>
          <w:p w14:paraId="5D7910BB" w14:textId="77777777" w:rsidR="003D2A68" w:rsidRPr="00601D30" w:rsidRDefault="003D2A68" w:rsidP="00392831">
            <w:pPr>
              <w:rPr>
                <w:color w:val="000000"/>
                <w:sz w:val="18"/>
                <w:szCs w:val="18"/>
              </w:rPr>
            </w:pPr>
            <w:r w:rsidRPr="00D55A6E">
              <w:rPr>
                <w:color w:val="000000"/>
                <w:sz w:val="18"/>
                <w:szCs w:val="18"/>
              </w:rPr>
              <w:t>0</w:t>
            </w:r>
            <w:r>
              <w:rPr>
                <w:color w:val="000000"/>
                <w:sz w:val="18"/>
                <w:szCs w:val="18"/>
              </w:rPr>
              <w:t>.</w:t>
            </w:r>
            <w:r w:rsidRPr="00D55A6E">
              <w:rPr>
                <w:color w:val="000000"/>
                <w:sz w:val="18"/>
                <w:szCs w:val="18"/>
              </w:rPr>
              <w:t>295</w:t>
            </w:r>
          </w:p>
        </w:tc>
      </w:tr>
      <w:tr w:rsidR="003D2A68" w:rsidRPr="00B01BC3" w14:paraId="77478327" w14:textId="77777777" w:rsidTr="00392831">
        <w:trPr>
          <w:trHeight w:val="288"/>
        </w:trPr>
        <w:tc>
          <w:tcPr>
            <w:tcW w:w="1378" w:type="dxa"/>
            <w:vMerge/>
            <w:noWrap/>
            <w:vAlign w:val="bottom"/>
          </w:tcPr>
          <w:p w14:paraId="4087BEC1" w14:textId="77777777" w:rsidR="003D2A68" w:rsidRPr="00B01BC3" w:rsidRDefault="003D2A68" w:rsidP="00392831">
            <w:pPr>
              <w:rPr>
                <w:color w:val="000000"/>
                <w:sz w:val="18"/>
                <w:szCs w:val="18"/>
              </w:rPr>
            </w:pPr>
          </w:p>
        </w:tc>
        <w:tc>
          <w:tcPr>
            <w:tcW w:w="903" w:type="dxa"/>
            <w:noWrap/>
            <w:vAlign w:val="bottom"/>
            <w:hideMark/>
          </w:tcPr>
          <w:p w14:paraId="32ADD23F" w14:textId="77777777" w:rsidR="003D2A68" w:rsidRPr="00B01BC3" w:rsidRDefault="003D2A68" w:rsidP="00392831">
            <w:pPr>
              <w:rPr>
                <w:color w:val="000000"/>
                <w:sz w:val="18"/>
                <w:szCs w:val="18"/>
              </w:rPr>
            </w:pPr>
            <w:r w:rsidRPr="00B01BC3">
              <w:rPr>
                <w:color w:val="000000"/>
                <w:sz w:val="18"/>
                <w:szCs w:val="18"/>
              </w:rPr>
              <w:t>MCZI6</w:t>
            </w:r>
          </w:p>
        </w:tc>
        <w:tc>
          <w:tcPr>
            <w:tcW w:w="826" w:type="dxa"/>
            <w:noWrap/>
            <w:vAlign w:val="bottom"/>
          </w:tcPr>
          <w:p w14:paraId="51679673" w14:textId="77777777" w:rsidR="003D2A68" w:rsidRPr="00542B9C" w:rsidRDefault="003D2A68" w:rsidP="00392831">
            <w:pPr>
              <w:rPr>
                <w:color w:val="000000"/>
                <w:sz w:val="18"/>
                <w:szCs w:val="18"/>
              </w:rPr>
            </w:pPr>
            <w:r w:rsidRPr="00D55A6E">
              <w:rPr>
                <w:color w:val="000000"/>
                <w:sz w:val="18"/>
                <w:szCs w:val="18"/>
              </w:rPr>
              <w:t>5</w:t>
            </w:r>
          </w:p>
        </w:tc>
        <w:tc>
          <w:tcPr>
            <w:tcW w:w="1020" w:type="dxa"/>
            <w:noWrap/>
            <w:vAlign w:val="bottom"/>
          </w:tcPr>
          <w:p w14:paraId="0E039245" w14:textId="77777777" w:rsidR="003D2A68" w:rsidRPr="00D55A6E"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8</w:t>
            </w:r>
          </w:p>
        </w:tc>
        <w:tc>
          <w:tcPr>
            <w:tcW w:w="1040" w:type="dxa"/>
            <w:noWrap/>
            <w:vAlign w:val="bottom"/>
          </w:tcPr>
          <w:p w14:paraId="3A0F2866" w14:textId="77777777" w:rsidR="003D2A68" w:rsidRPr="00601D30" w:rsidRDefault="003D2A68" w:rsidP="00392831">
            <w:pPr>
              <w:rPr>
                <w:color w:val="000000"/>
                <w:sz w:val="18"/>
                <w:szCs w:val="18"/>
              </w:rPr>
            </w:pPr>
            <w:r w:rsidRPr="00D55A6E">
              <w:rPr>
                <w:color w:val="000000"/>
                <w:sz w:val="18"/>
                <w:szCs w:val="18"/>
              </w:rPr>
              <w:t>2</w:t>
            </w:r>
            <w:r>
              <w:rPr>
                <w:color w:val="000000"/>
                <w:sz w:val="18"/>
                <w:szCs w:val="18"/>
              </w:rPr>
              <w:t>.</w:t>
            </w:r>
            <w:r w:rsidRPr="00D55A6E">
              <w:rPr>
                <w:color w:val="000000"/>
                <w:sz w:val="18"/>
                <w:szCs w:val="18"/>
              </w:rPr>
              <w:t>906</w:t>
            </w:r>
          </w:p>
        </w:tc>
        <w:tc>
          <w:tcPr>
            <w:tcW w:w="930" w:type="dxa"/>
            <w:noWrap/>
            <w:vAlign w:val="bottom"/>
          </w:tcPr>
          <w:p w14:paraId="728DA7E5"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584</w:t>
            </w:r>
          </w:p>
        </w:tc>
        <w:tc>
          <w:tcPr>
            <w:tcW w:w="826" w:type="dxa"/>
            <w:noWrap/>
            <w:vAlign w:val="bottom"/>
          </w:tcPr>
          <w:p w14:paraId="3F6EEA09" w14:textId="77777777" w:rsidR="003D2A68" w:rsidRPr="00601D30" w:rsidRDefault="003D2A68" w:rsidP="00392831">
            <w:pPr>
              <w:rPr>
                <w:color w:val="000000"/>
                <w:sz w:val="18"/>
                <w:szCs w:val="18"/>
              </w:rPr>
            </w:pPr>
            <w:r w:rsidRPr="00D55A6E">
              <w:rPr>
                <w:color w:val="000000"/>
                <w:sz w:val="18"/>
                <w:szCs w:val="18"/>
              </w:rPr>
              <w:t>3</w:t>
            </w:r>
          </w:p>
        </w:tc>
        <w:tc>
          <w:tcPr>
            <w:tcW w:w="1049" w:type="dxa"/>
            <w:noWrap/>
            <w:vAlign w:val="bottom"/>
          </w:tcPr>
          <w:p w14:paraId="1D154033" w14:textId="77777777" w:rsidR="003D2A68" w:rsidRPr="00601D30" w:rsidRDefault="003D2A68" w:rsidP="00392831">
            <w:pPr>
              <w:rPr>
                <w:color w:val="000000"/>
                <w:sz w:val="18"/>
                <w:szCs w:val="18"/>
              </w:rPr>
            </w:pPr>
            <w:r w:rsidRPr="00D55A6E">
              <w:rPr>
                <w:color w:val="000000"/>
                <w:sz w:val="18"/>
                <w:szCs w:val="18"/>
              </w:rPr>
              <w:t>5</w:t>
            </w:r>
            <w:r>
              <w:rPr>
                <w:color w:val="000000"/>
                <w:sz w:val="18"/>
                <w:szCs w:val="18"/>
              </w:rPr>
              <w:t>.</w:t>
            </w:r>
            <w:r w:rsidRPr="00D55A6E">
              <w:rPr>
                <w:color w:val="000000"/>
                <w:sz w:val="18"/>
                <w:szCs w:val="18"/>
              </w:rPr>
              <w:t>100</w:t>
            </w:r>
          </w:p>
        </w:tc>
        <w:tc>
          <w:tcPr>
            <w:tcW w:w="987" w:type="dxa"/>
            <w:vAlign w:val="bottom"/>
          </w:tcPr>
          <w:p w14:paraId="534CB1B4"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700</w:t>
            </w:r>
          </w:p>
        </w:tc>
        <w:tc>
          <w:tcPr>
            <w:tcW w:w="1099" w:type="dxa"/>
            <w:noWrap/>
            <w:vAlign w:val="bottom"/>
          </w:tcPr>
          <w:p w14:paraId="404A23AD" w14:textId="77777777" w:rsidR="003D2A68" w:rsidRPr="00601D30" w:rsidRDefault="003D2A68" w:rsidP="00392831">
            <w:pPr>
              <w:rPr>
                <w:color w:val="000000"/>
                <w:sz w:val="18"/>
                <w:szCs w:val="18"/>
              </w:rPr>
            </w:pPr>
            <w:r w:rsidRPr="00D55A6E">
              <w:rPr>
                <w:color w:val="000000"/>
                <w:sz w:val="18"/>
                <w:szCs w:val="18"/>
              </w:rPr>
              <w:t>0</w:t>
            </w:r>
            <w:r>
              <w:rPr>
                <w:color w:val="000000"/>
                <w:sz w:val="18"/>
                <w:szCs w:val="18"/>
              </w:rPr>
              <w:t>.</w:t>
            </w:r>
            <w:r w:rsidRPr="00D55A6E">
              <w:rPr>
                <w:color w:val="000000"/>
                <w:sz w:val="18"/>
                <w:szCs w:val="18"/>
              </w:rPr>
              <w:t>147</w:t>
            </w:r>
          </w:p>
        </w:tc>
      </w:tr>
      <w:tr w:rsidR="003D2A68" w:rsidRPr="00B01BC3" w14:paraId="3B190E29" w14:textId="77777777" w:rsidTr="00392831">
        <w:trPr>
          <w:trHeight w:val="288"/>
        </w:trPr>
        <w:tc>
          <w:tcPr>
            <w:tcW w:w="1378" w:type="dxa"/>
            <w:vMerge/>
            <w:noWrap/>
            <w:vAlign w:val="bottom"/>
          </w:tcPr>
          <w:p w14:paraId="0D7F712C" w14:textId="77777777" w:rsidR="003D2A68" w:rsidRPr="00B01BC3" w:rsidRDefault="003D2A68" w:rsidP="00392831">
            <w:pPr>
              <w:rPr>
                <w:color w:val="000000"/>
                <w:sz w:val="18"/>
                <w:szCs w:val="18"/>
              </w:rPr>
            </w:pPr>
          </w:p>
        </w:tc>
        <w:tc>
          <w:tcPr>
            <w:tcW w:w="903" w:type="dxa"/>
            <w:noWrap/>
            <w:vAlign w:val="bottom"/>
            <w:hideMark/>
          </w:tcPr>
          <w:p w14:paraId="6D255E27" w14:textId="77777777" w:rsidR="003D2A68" w:rsidRPr="00B01BC3" w:rsidRDefault="003D2A68" w:rsidP="00392831">
            <w:pPr>
              <w:rPr>
                <w:color w:val="000000"/>
                <w:sz w:val="18"/>
                <w:szCs w:val="18"/>
              </w:rPr>
            </w:pPr>
            <w:r w:rsidRPr="00B01BC3">
              <w:rPr>
                <w:color w:val="000000"/>
                <w:sz w:val="18"/>
                <w:szCs w:val="18"/>
              </w:rPr>
              <w:t>MCZI9</w:t>
            </w:r>
          </w:p>
        </w:tc>
        <w:tc>
          <w:tcPr>
            <w:tcW w:w="826" w:type="dxa"/>
            <w:noWrap/>
            <w:vAlign w:val="bottom"/>
          </w:tcPr>
          <w:p w14:paraId="4D99EEB6" w14:textId="77777777" w:rsidR="003D2A68" w:rsidRPr="00542B9C" w:rsidRDefault="003D2A68" w:rsidP="00392831">
            <w:pPr>
              <w:rPr>
                <w:color w:val="000000"/>
                <w:sz w:val="18"/>
                <w:szCs w:val="18"/>
              </w:rPr>
            </w:pPr>
            <w:r w:rsidRPr="00D55A6E">
              <w:rPr>
                <w:color w:val="000000"/>
                <w:sz w:val="18"/>
                <w:szCs w:val="18"/>
              </w:rPr>
              <w:t>5</w:t>
            </w:r>
          </w:p>
        </w:tc>
        <w:tc>
          <w:tcPr>
            <w:tcW w:w="1020" w:type="dxa"/>
            <w:noWrap/>
            <w:vAlign w:val="bottom"/>
          </w:tcPr>
          <w:p w14:paraId="25678F5D" w14:textId="77777777" w:rsidR="003D2A68" w:rsidRPr="00D55A6E" w:rsidRDefault="003D2A68" w:rsidP="00392831">
            <w:pPr>
              <w:rPr>
                <w:color w:val="000000"/>
                <w:sz w:val="18"/>
                <w:szCs w:val="18"/>
              </w:rPr>
            </w:pPr>
            <w:r w:rsidRPr="00D55A6E">
              <w:rPr>
                <w:color w:val="000000"/>
                <w:sz w:val="18"/>
                <w:szCs w:val="18"/>
              </w:rPr>
              <w:t>2</w:t>
            </w:r>
            <w:r>
              <w:rPr>
                <w:color w:val="000000"/>
                <w:sz w:val="18"/>
                <w:szCs w:val="18"/>
              </w:rPr>
              <w:t>.</w:t>
            </w:r>
            <w:r w:rsidRPr="00D55A6E">
              <w:rPr>
                <w:color w:val="000000"/>
                <w:sz w:val="18"/>
                <w:szCs w:val="18"/>
              </w:rPr>
              <w:t>4</w:t>
            </w:r>
          </w:p>
        </w:tc>
        <w:tc>
          <w:tcPr>
            <w:tcW w:w="1040" w:type="dxa"/>
            <w:noWrap/>
            <w:vAlign w:val="bottom"/>
          </w:tcPr>
          <w:p w14:paraId="10F3B50F" w14:textId="77777777" w:rsidR="003D2A68" w:rsidRPr="00601D30" w:rsidRDefault="003D2A68" w:rsidP="00392831">
            <w:pPr>
              <w:rPr>
                <w:color w:val="000000"/>
                <w:sz w:val="18"/>
                <w:szCs w:val="18"/>
              </w:rPr>
            </w:pPr>
            <w:r w:rsidRPr="00D55A6E">
              <w:rPr>
                <w:color w:val="000000"/>
                <w:sz w:val="18"/>
                <w:szCs w:val="18"/>
              </w:rPr>
              <w:t>4</w:t>
            </w:r>
            <w:r>
              <w:rPr>
                <w:color w:val="000000"/>
                <w:sz w:val="18"/>
                <w:szCs w:val="18"/>
              </w:rPr>
              <w:t>.</w:t>
            </w:r>
            <w:r w:rsidRPr="00D55A6E">
              <w:rPr>
                <w:color w:val="000000"/>
                <w:sz w:val="18"/>
                <w:szCs w:val="18"/>
              </w:rPr>
              <w:t>168</w:t>
            </w:r>
          </w:p>
        </w:tc>
        <w:tc>
          <w:tcPr>
            <w:tcW w:w="930" w:type="dxa"/>
            <w:noWrap/>
            <w:vAlign w:val="bottom"/>
          </w:tcPr>
          <w:p w14:paraId="7075C4DB"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716</w:t>
            </w:r>
          </w:p>
        </w:tc>
        <w:tc>
          <w:tcPr>
            <w:tcW w:w="826" w:type="dxa"/>
            <w:noWrap/>
            <w:vAlign w:val="bottom"/>
          </w:tcPr>
          <w:p w14:paraId="710DFF8A" w14:textId="77777777" w:rsidR="003D2A68" w:rsidRPr="00601D30" w:rsidRDefault="003D2A68" w:rsidP="00392831">
            <w:pPr>
              <w:rPr>
                <w:color w:val="000000"/>
                <w:sz w:val="18"/>
                <w:szCs w:val="18"/>
              </w:rPr>
            </w:pPr>
            <w:r w:rsidRPr="00D55A6E">
              <w:rPr>
                <w:color w:val="000000"/>
                <w:sz w:val="18"/>
                <w:szCs w:val="18"/>
              </w:rPr>
              <w:t>4</w:t>
            </w:r>
          </w:p>
        </w:tc>
        <w:tc>
          <w:tcPr>
            <w:tcW w:w="1049" w:type="dxa"/>
            <w:noWrap/>
            <w:vAlign w:val="bottom"/>
          </w:tcPr>
          <w:p w14:paraId="4111463F" w14:textId="77777777" w:rsidR="003D2A68" w:rsidRPr="00601D30" w:rsidRDefault="003D2A68" w:rsidP="00392831">
            <w:pPr>
              <w:rPr>
                <w:color w:val="000000"/>
                <w:sz w:val="18"/>
                <w:szCs w:val="18"/>
              </w:rPr>
            </w:pPr>
            <w:r w:rsidRPr="00D55A6E">
              <w:rPr>
                <w:color w:val="000000"/>
                <w:sz w:val="18"/>
                <w:szCs w:val="18"/>
              </w:rPr>
              <w:t>7</w:t>
            </w:r>
            <w:r>
              <w:rPr>
                <w:color w:val="000000"/>
                <w:sz w:val="18"/>
                <w:szCs w:val="18"/>
              </w:rPr>
              <w:t>.</w:t>
            </w:r>
            <w:r w:rsidRPr="00D55A6E">
              <w:rPr>
                <w:color w:val="000000"/>
                <w:sz w:val="18"/>
                <w:szCs w:val="18"/>
              </w:rPr>
              <w:t>285</w:t>
            </w:r>
          </w:p>
        </w:tc>
        <w:tc>
          <w:tcPr>
            <w:tcW w:w="987" w:type="dxa"/>
            <w:vAlign w:val="bottom"/>
          </w:tcPr>
          <w:p w14:paraId="4EC0B521"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821</w:t>
            </w:r>
          </w:p>
        </w:tc>
        <w:tc>
          <w:tcPr>
            <w:tcW w:w="1099" w:type="dxa"/>
            <w:noWrap/>
            <w:vAlign w:val="bottom"/>
          </w:tcPr>
          <w:p w14:paraId="51F18F73" w14:textId="77777777" w:rsidR="003D2A68" w:rsidRPr="00601D30" w:rsidRDefault="003D2A68" w:rsidP="00392831">
            <w:pPr>
              <w:rPr>
                <w:color w:val="000000"/>
                <w:sz w:val="18"/>
                <w:szCs w:val="18"/>
              </w:rPr>
            </w:pPr>
            <w:r w:rsidRPr="00D55A6E">
              <w:rPr>
                <w:color w:val="000000"/>
                <w:sz w:val="18"/>
                <w:szCs w:val="18"/>
              </w:rPr>
              <w:t>0</w:t>
            </w:r>
            <w:r>
              <w:rPr>
                <w:color w:val="000000"/>
                <w:sz w:val="18"/>
                <w:szCs w:val="18"/>
              </w:rPr>
              <w:t>.</w:t>
            </w:r>
            <w:r w:rsidRPr="00D55A6E">
              <w:rPr>
                <w:color w:val="000000"/>
                <w:sz w:val="18"/>
                <w:szCs w:val="18"/>
              </w:rPr>
              <w:t>147</w:t>
            </w:r>
          </w:p>
        </w:tc>
      </w:tr>
      <w:tr w:rsidR="003D2A68" w:rsidRPr="00B01BC3" w14:paraId="71BD29F0" w14:textId="77777777" w:rsidTr="00392831">
        <w:trPr>
          <w:trHeight w:val="288"/>
        </w:trPr>
        <w:tc>
          <w:tcPr>
            <w:tcW w:w="1378" w:type="dxa"/>
            <w:vMerge/>
            <w:noWrap/>
            <w:vAlign w:val="bottom"/>
          </w:tcPr>
          <w:p w14:paraId="4B411D80" w14:textId="77777777" w:rsidR="003D2A68" w:rsidRPr="00B01BC3" w:rsidRDefault="003D2A68" w:rsidP="00392831">
            <w:pPr>
              <w:rPr>
                <w:color w:val="000000"/>
                <w:sz w:val="18"/>
                <w:szCs w:val="18"/>
              </w:rPr>
            </w:pPr>
          </w:p>
        </w:tc>
        <w:tc>
          <w:tcPr>
            <w:tcW w:w="903" w:type="dxa"/>
            <w:noWrap/>
            <w:vAlign w:val="bottom"/>
            <w:hideMark/>
          </w:tcPr>
          <w:p w14:paraId="1C1592D7" w14:textId="77777777" w:rsidR="003D2A68" w:rsidRPr="00B01BC3" w:rsidRDefault="003D2A68" w:rsidP="00392831">
            <w:pPr>
              <w:rPr>
                <w:color w:val="000000"/>
                <w:sz w:val="18"/>
                <w:szCs w:val="18"/>
              </w:rPr>
            </w:pPr>
            <w:r w:rsidRPr="00B01BC3">
              <w:rPr>
                <w:color w:val="000000"/>
                <w:sz w:val="18"/>
                <w:szCs w:val="18"/>
              </w:rPr>
              <w:t>MCZI12</w:t>
            </w:r>
          </w:p>
        </w:tc>
        <w:tc>
          <w:tcPr>
            <w:tcW w:w="826" w:type="dxa"/>
            <w:noWrap/>
            <w:vAlign w:val="bottom"/>
          </w:tcPr>
          <w:p w14:paraId="02AF05B2" w14:textId="77777777" w:rsidR="003D2A68" w:rsidRPr="00542B9C" w:rsidRDefault="003D2A68" w:rsidP="00392831">
            <w:pPr>
              <w:rPr>
                <w:color w:val="000000"/>
                <w:sz w:val="18"/>
                <w:szCs w:val="18"/>
              </w:rPr>
            </w:pPr>
            <w:r w:rsidRPr="00D55A6E">
              <w:rPr>
                <w:color w:val="000000"/>
                <w:sz w:val="18"/>
                <w:szCs w:val="18"/>
              </w:rPr>
              <w:t>10</w:t>
            </w:r>
          </w:p>
        </w:tc>
        <w:tc>
          <w:tcPr>
            <w:tcW w:w="1020" w:type="dxa"/>
            <w:noWrap/>
            <w:vAlign w:val="bottom"/>
          </w:tcPr>
          <w:p w14:paraId="0F7A2B00" w14:textId="77777777" w:rsidR="003D2A68" w:rsidRPr="00D55A6E"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8</w:t>
            </w:r>
          </w:p>
        </w:tc>
        <w:tc>
          <w:tcPr>
            <w:tcW w:w="1040" w:type="dxa"/>
            <w:noWrap/>
            <w:vAlign w:val="bottom"/>
          </w:tcPr>
          <w:p w14:paraId="5CD04E5B" w14:textId="77777777" w:rsidR="003D2A68" w:rsidRPr="00601D30" w:rsidRDefault="003D2A68" w:rsidP="00392831">
            <w:pPr>
              <w:rPr>
                <w:color w:val="000000"/>
                <w:sz w:val="18"/>
                <w:szCs w:val="18"/>
              </w:rPr>
            </w:pPr>
            <w:r w:rsidRPr="00D55A6E">
              <w:rPr>
                <w:color w:val="000000"/>
                <w:sz w:val="18"/>
                <w:szCs w:val="18"/>
              </w:rPr>
              <w:t>3</w:t>
            </w:r>
            <w:r>
              <w:rPr>
                <w:color w:val="000000"/>
                <w:sz w:val="18"/>
                <w:szCs w:val="18"/>
              </w:rPr>
              <w:t>.</w:t>
            </w:r>
            <w:r w:rsidRPr="00D55A6E">
              <w:rPr>
                <w:color w:val="000000"/>
                <w:sz w:val="18"/>
                <w:szCs w:val="18"/>
              </w:rPr>
              <w:t>074</w:t>
            </w:r>
          </w:p>
        </w:tc>
        <w:tc>
          <w:tcPr>
            <w:tcW w:w="930" w:type="dxa"/>
            <w:noWrap/>
            <w:vAlign w:val="bottom"/>
          </w:tcPr>
          <w:p w14:paraId="3E5AE21C"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670</w:t>
            </w:r>
          </w:p>
        </w:tc>
        <w:tc>
          <w:tcPr>
            <w:tcW w:w="826" w:type="dxa"/>
            <w:noWrap/>
            <w:vAlign w:val="bottom"/>
          </w:tcPr>
          <w:p w14:paraId="3FA118F9" w14:textId="77777777" w:rsidR="003D2A68" w:rsidRPr="00601D30" w:rsidRDefault="003D2A68" w:rsidP="00392831">
            <w:pPr>
              <w:rPr>
                <w:color w:val="000000"/>
                <w:sz w:val="18"/>
                <w:szCs w:val="18"/>
              </w:rPr>
            </w:pPr>
            <w:r w:rsidRPr="00D55A6E">
              <w:rPr>
                <w:color w:val="000000"/>
                <w:sz w:val="18"/>
                <w:szCs w:val="18"/>
              </w:rPr>
              <w:t>7</w:t>
            </w:r>
          </w:p>
        </w:tc>
        <w:tc>
          <w:tcPr>
            <w:tcW w:w="1049" w:type="dxa"/>
            <w:noWrap/>
            <w:vAlign w:val="bottom"/>
          </w:tcPr>
          <w:p w14:paraId="2247E944" w14:textId="77777777" w:rsidR="003D2A68" w:rsidRPr="00601D30" w:rsidRDefault="003D2A68" w:rsidP="00392831">
            <w:pPr>
              <w:rPr>
                <w:color w:val="000000"/>
                <w:sz w:val="18"/>
                <w:szCs w:val="18"/>
              </w:rPr>
            </w:pPr>
            <w:r w:rsidRPr="00D55A6E">
              <w:rPr>
                <w:color w:val="000000"/>
                <w:sz w:val="18"/>
                <w:szCs w:val="18"/>
              </w:rPr>
              <w:t>12</w:t>
            </w:r>
            <w:r>
              <w:rPr>
                <w:color w:val="000000"/>
                <w:sz w:val="18"/>
                <w:szCs w:val="18"/>
              </w:rPr>
              <w:t>.</w:t>
            </w:r>
            <w:r w:rsidRPr="00D55A6E">
              <w:rPr>
                <w:color w:val="000000"/>
                <w:sz w:val="18"/>
                <w:szCs w:val="18"/>
              </w:rPr>
              <w:t>470</w:t>
            </w:r>
          </w:p>
        </w:tc>
        <w:tc>
          <w:tcPr>
            <w:tcW w:w="987" w:type="dxa"/>
            <w:vAlign w:val="bottom"/>
          </w:tcPr>
          <w:p w14:paraId="3BCCA341"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981</w:t>
            </w:r>
          </w:p>
        </w:tc>
        <w:tc>
          <w:tcPr>
            <w:tcW w:w="1099" w:type="dxa"/>
            <w:noWrap/>
            <w:vAlign w:val="bottom"/>
          </w:tcPr>
          <w:p w14:paraId="349FCE61" w14:textId="77777777" w:rsidR="003D2A68" w:rsidRPr="00601D30" w:rsidRDefault="003D2A68" w:rsidP="00392831">
            <w:pPr>
              <w:rPr>
                <w:color w:val="000000"/>
                <w:sz w:val="18"/>
                <w:szCs w:val="18"/>
              </w:rPr>
            </w:pPr>
            <w:r w:rsidRPr="00D55A6E">
              <w:rPr>
                <w:color w:val="000000"/>
                <w:sz w:val="18"/>
                <w:szCs w:val="18"/>
              </w:rPr>
              <w:t>0</w:t>
            </w:r>
            <w:r>
              <w:rPr>
                <w:color w:val="000000"/>
                <w:sz w:val="18"/>
                <w:szCs w:val="18"/>
              </w:rPr>
              <w:t>.</w:t>
            </w:r>
            <w:r w:rsidRPr="00D55A6E">
              <w:rPr>
                <w:color w:val="000000"/>
                <w:sz w:val="18"/>
                <w:szCs w:val="18"/>
              </w:rPr>
              <w:t>294</w:t>
            </w:r>
          </w:p>
        </w:tc>
      </w:tr>
      <w:tr w:rsidR="003D2A68" w:rsidRPr="00B01BC3" w14:paraId="2D57414C" w14:textId="77777777" w:rsidTr="00392831">
        <w:trPr>
          <w:trHeight w:val="288"/>
        </w:trPr>
        <w:tc>
          <w:tcPr>
            <w:tcW w:w="1378" w:type="dxa"/>
            <w:vMerge/>
            <w:noWrap/>
            <w:vAlign w:val="bottom"/>
          </w:tcPr>
          <w:p w14:paraId="00FEE011" w14:textId="77777777" w:rsidR="003D2A68" w:rsidRPr="00B01BC3" w:rsidRDefault="003D2A68" w:rsidP="00392831">
            <w:pPr>
              <w:rPr>
                <w:color w:val="000000"/>
                <w:sz w:val="18"/>
                <w:szCs w:val="18"/>
              </w:rPr>
            </w:pPr>
          </w:p>
        </w:tc>
        <w:tc>
          <w:tcPr>
            <w:tcW w:w="903" w:type="dxa"/>
            <w:noWrap/>
            <w:vAlign w:val="bottom"/>
            <w:hideMark/>
          </w:tcPr>
          <w:p w14:paraId="4CE693AA" w14:textId="77777777" w:rsidR="003D2A68" w:rsidRPr="00B01BC3" w:rsidRDefault="003D2A68" w:rsidP="00392831">
            <w:pPr>
              <w:rPr>
                <w:color w:val="000000"/>
                <w:sz w:val="18"/>
                <w:szCs w:val="18"/>
              </w:rPr>
            </w:pPr>
            <w:r w:rsidRPr="00B01BC3">
              <w:rPr>
                <w:color w:val="000000"/>
                <w:sz w:val="18"/>
                <w:szCs w:val="18"/>
              </w:rPr>
              <w:t>HTC</w:t>
            </w:r>
          </w:p>
        </w:tc>
        <w:tc>
          <w:tcPr>
            <w:tcW w:w="826" w:type="dxa"/>
            <w:noWrap/>
            <w:vAlign w:val="bottom"/>
          </w:tcPr>
          <w:p w14:paraId="44BBB008" w14:textId="77777777" w:rsidR="003D2A68" w:rsidRPr="00542B9C" w:rsidRDefault="003D2A68" w:rsidP="00392831">
            <w:pPr>
              <w:rPr>
                <w:color w:val="000000"/>
                <w:sz w:val="18"/>
                <w:szCs w:val="18"/>
              </w:rPr>
            </w:pPr>
            <w:r w:rsidRPr="00D55A6E">
              <w:rPr>
                <w:color w:val="000000"/>
                <w:sz w:val="18"/>
                <w:szCs w:val="18"/>
              </w:rPr>
              <w:t>20</w:t>
            </w:r>
          </w:p>
        </w:tc>
        <w:tc>
          <w:tcPr>
            <w:tcW w:w="1020" w:type="dxa"/>
            <w:noWrap/>
            <w:vAlign w:val="bottom"/>
          </w:tcPr>
          <w:p w14:paraId="6F5D0EF3" w14:textId="77777777" w:rsidR="003D2A68" w:rsidRPr="00D55A6E"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15</w:t>
            </w:r>
          </w:p>
        </w:tc>
        <w:tc>
          <w:tcPr>
            <w:tcW w:w="1040" w:type="dxa"/>
            <w:noWrap/>
            <w:vAlign w:val="bottom"/>
          </w:tcPr>
          <w:p w14:paraId="60137DA1" w14:textId="77777777" w:rsidR="003D2A68" w:rsidRPr="00601D30" w:rsidRDefault="003D2A68" w:rsidP="00392831">
            <w:pPr>
              <w:rPr>
                <w:color w:val="000000"/>
                <w:sz w:val="18"/>
                <w:szCs w:val="18"/>
              </w:rPr>
            </w:pPr>
            <w:r w:rsidRPr="00D55A6E">
              <w:rPr>
                <w:color w:val="000000"/>
                <w:sz w:val="18"/>
                <w:szCs w:val="18"/>
              </w:rPr>
              <w:t>0</w:t>
            </w:r>
            <w:r>
              <w:rPr>
                <w:color w:val="000000"/>
                <w:sz w:val="18"/>
                <w:szCs w:val="18"/>
              </w:rPr>
              <w:t>.</w:t>
            </w:r>
            <w:r w:rsidRPr="00D55A6E">
              <w:rPr>
                <w:color w:val="000000"/>
                <w:sz w:val="18"/>
                <w:szCs w:val="18"/>
              </w:rPr>
              <w:t>058</w:t>
            </w:r>
          </w:p>
        </w:tc>
        <w:tc>
          <w:tcPr>
            <w:tcW w:w="930" w:type="dxa"/>
            <w:noWrap/>
            <w:vAlign w:val="bottom"/>
          </w:tcPr>
          <w:p w14:paraId="66C78558" w14:textId="77777777" w:rsidR="003D2A68" w:rsidRPr="00601D30" w:rsidRDefault="003D2A68" w:rsidP="00392831">
            <w:pPr>
              <w:rPr>
                <w:color w:val="000000"/>
                <w:sz w:val="18"/>
                <w:szCs w:val="18"/>
              </w:rPr>
            </w:pPr>
            <w:r>
              <w:rPr>
                <w:color w:val="000000"/>
                <w:sz w:val="18"/>
                <w:szCs w:val="18"/>
              </w:rPr>
              <w:t>-</w:t>
            </w:r>
          </w:p>
        </w:tc>
        <w:tc>
          <w:tcPr>
            <w:tcW w:w="826" w:type="dxa"/>
            <w:noWrap/>
            <w:vAlign w:val="bottom"/>
          </w:tcPr>
          <w:p w14:paraId="0F53647A" w14:textId="77777777" w:rsidR="003D2A68" w:rsidRPr="00601D30" w:rsidRDefault="003D2A68" w:rsidP="00392831">
            <w:pPr>
              <w:rPr>
                <w:color w:val="000000"/>
                <w:sz w:val="18"/>
                <w:szCs w:val="18"/>
              </w:rPr>
            </w:pPr>
            <w:r w:rsidRPr="00D55A6E">
              <w:rPr>
                <w:color w:val="000000"/>
                <w:sz w:val="18"/>
                <w:szCs w:val="18"/>
              </w:rPr>
              <w:t>3</w:t>
            </w:r>
          </w:p>
        </w:tc>
        <w:tc>
          <w:tcPr>
            <w:tcW w:w="1049" w:type="dxa"/>
            <w:noWrap/>
            <w:vAlign w:val="bottom"/>
          </w:tcPr>
          <w:p w14:paraId="0D425831" w14:textId="77777777" w:rsidR="003D2A68" w:rsidRPr="00601D30" w:rsidRDefault="003D2A68" w:rsidP="00392831">
            <w:pPr>
              <w:rPr>
                <w:color w:val="000000"/>
                <w:sz w:val="18"/>
                <w:szCs w:val="18"/>
              </w:rPr>
            </w:pPr>
            <w:r w:rsidRPr="00D55A6E">
              <w:rPr>
                <w:color w:val="000000"/>
                <w:sz w:val="18"/>
                <w:szCs w:val="18"/>
              </w:rPr>
              <w:t>0</w:t>
            </w:r>
            <w:r>
              <w:rPr>
                <w:color w:val="000000"/>
                <w:sz w:val="18"/>
                <w:szCs w:val="18"/>
              </w:rPr>
              <w:t>.</w:t>
            </w:r>
            <w:r w:rsidRPr="00D55A6E">
              <w:rPr>
                <w:color w:val="000000"/>
                <w:sz w:val="18"/>
                <w:szCs w:val="18"/>
              </w:rPr>
              <w:t>100</w:t>
            </w:r>
          </w:p>
        </w:tc>
        <w:tc>
          <w:tcPr>
            <w:tcW w:w="987" w:type="dxa"/>
            <w:vAlign w:val="bottom"/>
          </w:tcPr>
          <w:p w14:paraId="453E084C" w14:textId="77777777" w:rsidR="003D2A68" w:rsidRPr="00601D30" w:rsidRDefault="003D2A68" w:rsidP="00392831">
            <w:pPr>
              <w:rPr>
                <w:color w:val="000000"/>
                <w:sz w:val="18"/>
                <w:szCs w:val="18"/>
              </w:rPr>
            </w:pPr>
            <w:r>
              <w:rPr>
                <w:color w:val="000000"/>
                <w:sz w:val="18"/>
                <w:szCs w:val="18"/>
              </w:rPr>
              <w:t>-</w:t>
            </w:r>
          </w:p>
        </w:tc>
        <w:tc>
          <w:tcPr>
            <w:tcW w:w="1099" w:type="dxa"/>
            <w:noWrap/>
            <w:vAlign w:val="bottom"/>
          </w:tcPr>
          <w:p w14:paraId="77D123CC"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017</w:t>
            </w:r>
          </w:p>
        </w:tc>
      </w:tr>
      <w:tr w:rsidR="003D2A68" w:rsidRPr="00B01BC3" w14:paraId="1BF89EF8" w14:textId="77777777" w:rsidTr="00392831">
        <w:trPr>
          <w:trHeight w:val="288"/>
        </w:trPr>
        <w:tc>
          <w:tcPr>
            <w:tcW w:w="1378" w:type="dxa"/>
            <w:vMerge w:val="restart"/>
            <w:noWrap/>
            <w:vAlign w:val="center"/>
            <w:hideMark/>
          </w:tcPr>
          <w:p w14:paraId="0770C193" w14:textId="77777777" w:rsidR="003D2A68" w:rsidRPr="00B01BC3" w:rsidRDefault="003D2A68" w:rsidP="00392831">
            <w:pPr>
              <w:rPr>
                <w:color w:val="000000"/>
                <w:sz w:val="18"/>
                <w:szCs w:val="18"/>
              </w:rPr>
            </w:pPr>
            <w:proofErr w:type="spellStart"/>
            <w:r w:rsidRPr="00B01BC3">
              <w:rPr>
                <w:color w:val="000000"/>
                <w:sz w:val="18"/>
                <w:szCs w:val="18"/>
              </w:rPr>
              <w:t>Торгай</w:t>
            </w:r>
            <w:proofErr w:type="spellEnd"/>
          </w:p>
        </w:tc>
        <w:tc>
          <w:tcPr>
            <w:tcW w:w="903" w:type="dxa"/>
            <w:noWrap/>
            <w:vAlign w:val="bottom"/>
            <w:hideMark/>
          </w:tcPr>
          <w:p w14:paraId="0BBEEA64" w14:textId="77777777" w:rsidR="003D2A68" w:rsidRPr="00B01BC3" w:rsidRDefault="003D2A68" w:rsidP="00392831">
            <w:pPr>
              <w:rPr>
                <w:color w:val="000000"/>
                <w:sz w:val="18"/>
                <w:szCs w:val="18"/>
              </w:rPr>
            </w:pPr>
            <w:r w:rsidRPr="00B01BC3">
              <w:rPr>
                <w:color w:val="000000"/>
                <w:sz w:val="18"/>
                <w:szCs w:val="18"/>
              </w:rPr>
              <w:t>SPI1</w:t>
            </w:r>
          </w:p>
        </w:tc>
        <w:tc>
          <w:tcPr>
            <w:tcW w:w="826" w:type="dxa"/>
            <w:noWrap/>
            <w:vAlign w:val="bottom"/>
          </w:tcPr>
          <w:p w14:paraId="3632A478" w14:textId="77777777" w:rsidR="003D2A68" w:rsidRPr="00542B9C" w:rsidRDefault="003D2A68" w:rsidP="00392831">
            <w:pPr>
              <w:rPr>
                <w:color w:val="000000"/>
                <w:sz w:val="18"/>
                <w:szCs w:val="18"/>
              </w:rPr>
            </w:pPr>
            <w:r w:rsidRPr="00D55A6E">
              <w:rPr>
                <w:color w:val="000000"/>
                <w:sz w:val="18"/>
                <w:szCs w:val="18"/>
              </w:rPr>
              <w:t>10</w:t>
            </w:r>
          </w:p>
        </w:tc>
        <w:tc>
          <w:tcPr>
            <w:tcW w:w="1020" w:type="dxa"/>
            <w:noWrap/>
            <w:vAlign w:val="bottom"/>
          </w:tcPr>
          <w:p w14:paraId="4FDC5487" w14:textId="77777777" w:rsidR="003D2A68" w:rsidRPr="00D55A6E"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3</w:t>
            </w:r>
          </w:p>
        </w:tc>
        <w:tc>
          <w:tcPr>
            <w:tcW w:w="1040" w:type="dxa"/>
            <w:noWrap/>
            <w:vAlign w:val="bottom"/>
          </w:tcPr>
          <w:p w14:paraId="52A39D14" w14:textId="77777777" w:rsidR="003D2A68" w:rsidRPr="00601D30" w:rsidRDefault="003D2A68" w:rsidP="00392831">
            <w:pPr>
              <w:rPr>
                <w:color w:val="000000"/>
                <w:sz w:val="18"/>
                <w:szCs w:val="18"/>
              </w:rPr>
            </w:pPr>
            <w:r w:rsidRPr="00D55A6E">
              <w:rPr>
                <w:color w:val="000000"/>
                <w:sz w:val="18"/>
                <w:szCs w:val="18"/>
              </w:rPr>
              <w:t>2</w:t>
            </w:r>
            <w:r>
              <w:rPr>
                <w:color w:val="000000"/>
                <w:sz w:val="18"/>
                <w:szCs w:val="18"/>
              </w:rPr>
              <w:t>.</w:t>
            </w:r>
            <w:r w:rsidRPr="00D55A6E">
              <w:rPr>
                <w:color w:val="000000"/>
                <w:sz w:val="18"/>
                <w:szCs w:val="18"/>
              </w:rPr>
              <w:t>194</w:t>
            </w:r>
          </w:p>
        </w:tc>
        <w:tc>
          <w:tcPr>
            <w:tcW w:w="930" w:type="dxa"/>
            <w:noWrap/>
            <w:vAlign w:val="bottom"/>
          </w:tcPr>
          <w:p w14:paraId="69CDE087"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669</w:t>
            </w:r>
          </w:p>
        </w:tc>
        <w:tc>
          <w:tcPr>
            <w:tcW w:w="826" w:type="dxa"/>
            <w:noWrap/>
            <w:vAlign w:val="bottom"/>
          </w:tcPr>
          <w:p w14:paraId="1A2B9A33" w14:textId="77777777" w:rsidR="003D2A68" w:rsidRPr="00601D30" w:rsidRDefault="003D2A68" w:rsidP="00392831">
            <w:pPr>
              <w:rPr>
                <w:color w:val="000000"/>
                <w:sz w:val="18"/>
                <w:szCs w:val="18"/>
              </w:rPr>
            </w:pPr>
            <w:r w:rsidRPr="00D55A6E">
              <w:rPr>
                <w:color w:val="000000"/>
                <w:sz w:val="18"/>
                <w:szCs w:val="18"/>
              </w:rPr>
              <w:t>2</w:t>
            </w:r>
          </w:p>
        </w:tc>
        <w:tc>
          <w:tcPr>
            <w:tcW w:w="1049" w:type="dxa"/>
            <w:noWrap/>
            <w:vAlign w:val="bottom"/>
          </w:tcPr>
          <w:p w14:paraId="15C7535F" w14:textId="77777777" w:rsidR="003D2A68" w:rsidRPr="00601D30" w:rsidRDefault="003D2A68" w:rsidP="00392831">
            <w:pPr>
              <w:rPr>
                <w:color w:val="000000"/>
                <w:sz w:val="18"/>
                <w:szCs w:val="18"/>
              </w:rPr>
            </w:pPr>
            <w:r w:rsidRPr="00D55A6E">
              <w:rPr>
                <w:color w:val="000000"/>
                <w:sz w:val="18"/>
                <w:szCs w:val="18"/>
              </w:rPr>
              <w:t>3</w:t>
            </w:r>
            <w:r>
              <w:rPr>
                <w:color w:val="000000"/>
                <w:sz w:val="18"/>
                <w:szCs w:val="18"/>
              </w:rPr>
              <w:t>.</w:t>
            </w:r>
            <w:r w:rsidRPr="00D55A6E">
              <w:rPr>
                <w:color w:val="000000"/>
                <w:sz w:val="18"/>
                <w:szCs w:val="18"/>
              </w:rPr>
              <w:t>654</w:t>
            </w:r>
          </w:p>
        </w:tc>
        <w:tc>
          <w:tcPr>
            <w:tcW w:w="987" w:type="dxa"/>
            <w:vAlign w:val="bottom"/>
          </w:tcPr>
          <w:p w14:paraId="1AD629DF"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827</w:t>
            </w:r>
          </w:p>
        </w:tc>
        <w:tc>
          <w:tcPr>
            <w:tcW w:w="1099" w:type="dxa"/>
            <w:noWrap/>
            <w:vAlign w:val="bottom"/>
          </w:tcPr>
          <w:p w14:paraId="251118FE" w14:textId="77777777" w:rsidR="003D2A68" w:rsidRPr="00601D30" w:rsidRDefault="003D2A68" w:rsidP="00392831">
            <w:pPr>
              <w:rPr>
                <w:color w:val="000000"/>
                <w:sz w:val="18"/>
                <w:szCs w:val="18"/>
              </w:rPr>
            </w:pPr>
            <w:r w:rsidRPr="00D55A6E">
              <w:rPr>
                <w:color w:val="000000"/>
                <w:sz w:val="18"/>
                <w:szCs w:val="18"/>
              </w:rPr>
              <w:t>0</w:t>
            </w:r>
            <w:r>
              <w:rPr>
                <w:color w:val="000000"/>
                <w:sz w:val="18"/>
                <w:szCs w:val="18"/>
              </w:rPr>
              <w:t>.</w:t>
            </w:r>
            <w:r w:rsidRPr="00D55A6E">
              <w:rPr>
                <w:color w:val="000000"/>
                <w:sz w:val="18"/>
                <w:szCs w:val="18"/>
              </w:rPr>
              <w:t>287</w:t>
            </w:r>
          </w:p>
        </w:tc>
      </w:tr>
      <w:tr w:rsidR="003D2A68" w:rsidRPr="00B01BC3" w14:paraId="7E20C137" w14:textId="77777777" w:rsidTr="00392831">
        <w:trPr>
          <w:trHeight w:val="288"/>
        </w:trPr>
        <w:tc>
          <w:tcPr>
            <w:tcW w:w="1378" w:type="dxa"/>
            <w:vMerge/>
            <w:noWrap/>
            <w:vAlign w:val="bottom"/>
          </w:tcPr>
          <w:p w14:paraId="2BF749A4" w14:textId="77777777" w:rsidR="003D2A68" w:rsidRPr="00B01BC3" w:rsidRDefault="003D2A68" w:rsidP="00392831">
            <w:pPr>
              <w:rPr>
                <w:color w:val="000000"/>
                <w:sz w:val="18"/>
                <w:szCs w:val="18"/>
              </w:rPr>
            </w:pPr>
          </w:p>
        </w:tc>
        <w:tc>
          <w:tcPr>
            <w:tcW w:w="903" w:type="dxa"/>
            <w:noWrap/>
            <w:vAlign w:val="bottom"/>
            <w:hideMark/>
          </w:tcPr>
          <w:p w14:paraId="48D0DF3C" w14:textId="77777777" w:rsidR="003D2A68" w:rsidRPr="00B01BC3" w:rsidRDefault="003D2A68" w:rsidP="00392831">
            <w:pPr>
              <w:rPr>
                <w:color w:val="000000"/>
                <w:sz w:val="18"/>
                <w:szCs w:val="18"/>
              </w:rPr>
            </w:pPr>
            <w:r w:rsidRPr="00B01BC3">
              <w:rPr>
                <w:color w:val="000000"/>
                <w:sz w:val="18"/>
                <w:szCs w:val="18"/>
              </w:rPr>
              <w:t>SPI3</w:t>
            </w:r>
          </w:p>
        </w:tc>
        <w:tc>
          <w:tcPr>
            <w:tcW w:w="826" w:type="dxa"/>
            <w:noWrap/>
            <w:vAlign w:val="bottom"/>
          </w:tcPr>
          <w:p w14:paraId="1010E5A7" w14:textId="77777777" w:rsidR="003D2A68" w:rsidRPr="00542B9C" w:rsidRDefault="003D2A68" w:rsidP="00392831">
            <w:pPr>
              <w:rPr>
                <w:color w:val="000000"/>
                <w:sz w:val="18"/>
                <w:szCs w:val="18"/>
              </w:rPr>
            </w:pPr>
            <w:r w:rsidRPr="00D55A6E">
              <w:rPr>
                <w:color w:val="000000"/>
                <w:sz w:val="18"/>
                <w:szCs w:val="18"/>
              </w:rPr>
              <w:t>10</w:t>
            </w:r>
          </w:p>
        </w:tc>
        <w:tc>
          <w:tcPr>
            <w:tcW w:w="1020" w:type="dxa"/>
            <w:noWrap/>
            <w:vAlign w:val="bottom"/>
          </w:tcPr>
          <w:p w14:paraId="7346FDDF" w14:textId="77777777" w:rsidR="003D2A68" w:rsidRPr="00D55A6E"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4</w:t>
            </w:r>
          </w:p>
        </w:tc>
        <w:tc>
          <w:tcPr>
            <w:tcW w:w="1040" w:type="dxa"/>
            <w:noWrap/>
            <w:vAlign w:val="bottom"/>
          </w:tcPr>
          <w:p w14:paraId="05865BC9" w14:textId="77777777" w:rsidR="003D2A68" w:rsidRPr="00601D30" w:rsidRDefault="003D2A68" w:rsidP="00392831">
            <w:pPr>
              <w:rPr>
                <w:color w:val="000000"/>
                <w:sz w:val="18"/>
                <w:szCs w:val="18"/>
              </w:rPr>
            </w:pPr>
            <w:r w:rsidRPr="00D55A6E">
              <w:rPr>
                <w:color w:val="000000"/>
                <w:sz w:val="18"/>
                <w:szCs w:val="18"/>
              </w:rPr>
              <w:t>2</w:t>
            </w:r>
            <w:r>
              <w:rPr>
                <w:color w:val="000000"/>
                <w:sz w:val="18"/>
                <w:szCs w:val="18"/>
              </w:rPr>
              <w:t>.</w:t>
            </w:r>
            <w:r w:rsidRPr="00D55A6E">
              <w:rPr>
                <w:color w:val="000000"/>
                <w:sz w:val="18"/>
                <w:szCs w:val="18"/>
              </w:rPr>
              <w:t>442</w:t>
            </w:r>
          </w:p>
        </w:tc>
        <w:tc>
          <w:tcPr>
            <w:tcW w:w="930" w:type="dxa"/>
            <w:noWrap/>
            <w:vAlign w:val="bottom"/>
          </w:tcPr>
          <w:p w14:paraId="0E7BE698"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732</w:t>
            </w:r>
          </w:p>
        </w:tc>
        <w:tc>
          <w:tcPr>
            <w:tcW w:w="826" w:type="dxa"/>
            <w:noWrap/>
            <w:vAlign w:val="bottom"/>
          </w:tcPr>
          <w:p w14:paraId="424A0E04" w14:textId="77777777" w:rsidR="003D2A68" w:rsidRPr="00601D30" w:rsidRDefault="003D2A68" w:rsidP="00392831">
            <w:pPr>
              <w:rPr>
                <w:color w:val="000000"/>
                <w:sz w:val="18"/>
                <w:szCs w:val="18"/>
              </w:rPr>
            </w:pPr>
            <w:r w:rsidRPr="00D55A6E">
              <w:rPr>
                <w:color w:val="000000"/>
                <w:sz w:val="18"/>
                <w:szCs w:val="18"/>
              </w:rPr>
              <w:t>3</w:t>
            </w:r>
          </w:p>
        </w:tc>
        <w:tc>
          <w:tcPr>
            <w:tcW w:w="1049" w:type="dxa"/>
            <w:noWrap/>
            <w:vAlign w:val="bottom"/>
          </w:tcPr>
          <w:p w14:paraId="2E087D28" w14:textId="77777777" w:rsidR="003D2A68" w:rsidRPr="00601D30" w:rsidRDefault="003D2A68" w:rsidP="00392831">
            <w:pPr>
              <w:rPr>
                <w:color w:val="000000"/>
                <w:sz w:val="18"/>
                <w:szCs w:val="18"/>
              </w:rPr>
            </w:pPr>
            <w:r w:rsidRPr="00D55A6E">
              <w:rPr>
                <w:color w:val="000000"/>
                <w:sz w:val="18"/>
                <w:szCs w:val="18"/>
              </w:rPr>
              <w:t>5</w:t>
            </w:r>
            <w:r>
              <w:rPr>
                <w:color w:val="000000"/>
                <w:sz w:val="18"/>
                <w:szCs w:val="18"/>
              </w:rPr>
              <w:t>.</w:t>
            </w:r>
            <w:r w:rsidRPr="00D55A6E">
              <w:rPr>
                <w:color w:val="000000"/>
                <w:sz w:val="18"/>
                <w:szCs w:val="18"/>
              </w:rPr>
              <w:t>284</w:t>
            </w:r>
          </w:p>
        </w:tc>
        <w:tc>
          <w:tcPr>
            <w:tcW w:w="987" w:type="dxa"/>
            <w:vAlign w:val="bottom"/>
          </w:tcPr>
          <w:p w14:paraId="16B628DF"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953</w:t>
            </w:r>
          </w:p>
        </w:tc>
        <w:tc>
          <w:tcPr>
            <w:tcW w:w="1099" w:type="dxa"/>
            <w:noWrap/>
            <w:vAlign w:val="bottom"/>
          </w:tcPr>
          <w:p w14:paraId="654AB579" w14:textId="77777777" w:rsidR="003D2A68" w:rsidRPr="00601D30" w:rsidRDefault="003D2A68" w:rsidP="00392831">
            <w:pPr>
              <w:rPr>
                <w:color w:val="000000"/>
                <w:sz w:val="18"/>
                <w:szCs w:val="18"/>
              </w:rPr>
            </w:pPr>
            <w:r w:rsidRPr="00D55A6E">
              <w:rPr>
                <w:color w:val="000000"/>
                <w:sz w:val="18"/>
                <w:szCs w:val="18"/>
              </w:rPr>
              <w:t>0</w:t>
            </w:r>
            <w:r>
              <w:rPr>
                <w:color w:val="000000"/>
                <w:sz w:val="18"/>
                <w:szCs w:val="18"/>
              </w:rPr>
              <w:t>.</w:t>
            </w:r>
            <w:r w:rsidRPr="00D55A6E">
              <w:rPr>
                <w:color w:val="000000"/>
                <w:sz w:val="18"/>
                <w:szCs w:val="18"/>
              </w:rPr>
              <w:t>287</w:t>
            </w:r>
          </w:p>
        </w:tc>
      </w:tr>
      <w:tr w:rsidR="003D2A68" w:rsidRPr="00B01BC3" w14:paraId="3BD1A266" w14:textId="77777777" w:rsidTr="00392831">
        <w:trPr>
          <w:trHeight w:val="288"/>
        </w:trPr>
        <w:tc>
          <w:tcPr>
            <w:tcW w:w="1378" w:type="dxa"/>
            <w:vMerge/>
            <w:noWrap/>
            <w:vAlign w:val="bottom"/>
          </w:tcPr>
          <w:p w14:paraId="49A14827" w14:textId="77777777" w:rsidR="003D2A68" w:rsidRPr="00B01BC3" w:rsidRDefault="003D2A68" w:rsidP="00392831">
            <w:pPr>
              <w:rPr>
                <w:color w:val="000000"/>
                <w:sz w:val="18"/>
                <w:szCs w:val="18"/>
              </w:rPr>
            </w:pPr>
          </w:p>
        </w:tc>
        <w:tc>
          <w:tcPr>
            <w:tcW w:w="903" w:type="dxa"/>
            <w:noWrap/>
            <w:vAlign w:val="bottom"/>
            <w:hideMark/>
          </w:tcPr>
          <w:p w14:paraId="4B59CCAB" w14:textId="77777777" w:rsidR="003D2A68" w:rsidRPr="00B01BC3" w:rsidRDefault="003D2A68" w:rsidP="00392831">
            <w:pPr>
              <w:rPr>
                <w:color w:val="000000"/>
                <w:sz w:val="18"/>
                <w:szCs w:val="18"/>
              </w:rPr>
            </w:pPr>
            <w:r w:rsidRPr="00B01BC3">
              <w:rPr>
                <w:color w:val="000000"/>
                <w:sz w:val="18"/>
                <w:szCs w:val="18"/>
              </w:rPr>
              <w:t>SPI6</w:t>
            </w:r>
          </w:p>
        </w:tc>
        <w:tc>
          <w:tcPr>
            <w:tcW w:w="826" w:type="dxa"/>
            <w:noWrap/>
            <w:vAlign w:val="bottom"/>
          </w:tcPr>
          <w:p w14:paraId="4F0DA76B" w14:textId="77777777" w:rsidR="003D2A68" w:rsidRPr="00542B9C" w:rsidRDefault="003D2A68" w:rsidP="00392831">
            <w:pPr>
              <w:rPr>
                <w:color w:val="000000"/>
                <w:sz w:val="18"/>
                <w:szCs w:val="18"/>
              </w:rPr>
            </w:pPr>
            <w:r w:rsidRPr="00D55A6E">
              <w:rPr>
                <w:color w:val="000000"/>
                <w:sz w:val="18"/>
                <w:szCs w:val="18"/>
              </w:rPr>
              <w:t>7</w:t>
            </w:r>
          </w:p>
        </w:tc>
        <w:tc>
          <w:tcPr>
            <w:tcW w:w="1020" w:type="dxa"/>
            <w:noWrap/>
            <w:vAlign w:val="bottom"/>
          </w:tcPr>
          <w:p w14:paraId="59DC91E8" w14:textId="77777777" w:rsidR="003D2A68" w:rsidRPr="00D55A6E"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429</w:t>
            </w:r>
          </w:p>
        </w:tc>
        <w:tc>
          <w:tcPr>
            <w:tcW w:w="1040" w:type="dxa"/>
            <w:noWrap/>
            <w:vAlign w:val="bottom"/>
          </w:tcPr>
          <w:p w14:paraId="7DD6498B" w14:textId="77777777" w:rsidR="003D2A68" w:rsidRPr="00D55A6E" w:rsidRDefault="003D2A68" w:rsidP="00392831">
            <w:pPr>
              <w:rPr>
                <w:color w:val="000000"/>
                <w:sz w:val="18"/>
                <w:szCs w:val="18"/>
              </w:rPr>
            </w:pPr>
            <w:r w:rsidRPr="00D55A6E">
              <w:rPr>
                <w:color w:val="000000"/>
                <w:sz w:val="18"/>
                <w:szCs w:val="18"/>
              </w:rPr>
              <w:t>2</w:t>
            </w:r>
            <w:r>
              <w:rPr>
                <w:color w:val="000000"/>
                <w:sz w:val="18"/>
                <w:szCs w:val="18"/>
              </w:rPr>
              <w:t>.</w:t>
            </w:r>
            <w:r w:rsidRPr="00D55A6E">
              <w:rPr>
                <w:color w:val="000000"/>
                <w:sz w:val="18"/>
                <w:szCs w:val="18"/>
              </w:rPr>
              <w:t>617</w:t>
            </w:r>
          </w:p>
        </w:tc>
        <w:tc>
          <w:tcPr>
            <w:tcW w:w="930" w:type="dxa"/>
            <w:noWrap/>
            <w:vAlign w:val="bottom"/>
          </w:tcPr>
          <w:p w14:paraId="20D058A7" w14:textId="77777777" w:rsidR="003D2A68" w:rsidRPr="00D55A6E"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818</w:t>
            </w:r>
          </w:p>
        </w:tc>
        <w:tc>
          <w:tcPr>
            <w:tcW w:w="826" w:type="dxa"/>
            <w:noWrap/>
            <w:vAlign w:val="bottom"/>
          </w:tcPr>
          <w:p w14:paraId="73E5BB95" w14:textId="77777777" w:rsidR="003D2A68" w:rsidRPr="00601D30" w:rsidRDefault="003D2A68" w:rsidP="00392831">
            <w:pPr>
              <w:rPr>
                <w:color w:val="000000"/>
                <w:sz w:val="18"/>
                <w:szCs w:val="18"/>
              </w:rPr>
            </w:pPr>
            <w:r w:rsidRPr="00D55A6E">
              <w:rPr>
                <w:color w:val="000000"/>
                <w:sz w:val="18"/>
                <w:szCs w:val="18"/>
              </w:rPr>
              <w:t>3</w:t>
            </w:r>
          </w:p>
        </w:tc>
        <w:tc>
          <w:tcPr>
            <w:tcW w:w="1049" w:type="dxa"/>
            <w:noWrap/>
            <w:vAlign w:val="bottom"/>
          </w:tcPr>
          <w:p w14:paraId="4F5A36D1" w14:textId="77777777" w:rsidR="003D2A68" w:rsidRPr="00601D30" w:rsidRDefault="003D2A68" w:rsidP="00392831">
            <w:pPr>
              <w:rPr>
                <w:color w:val="000000"/>
                <w:sz w:val="18"/>
                <w:szCs w:val="18"/>
              </w:rPr>
            </w:pPr>
            <w:r w:rsidRPr="00D55A6E">
              <w:rPr>
                <w:color w:val="000000"/>
                <w:sz w:val="18"/>
                <w:szCs w:val="18"/>
              </w:rPr>
              <w:t>5</w:t>
            </w:r>
            <w:r>
              <w:rPr>
                <w:color w:val="000000"/>
                <w:sz w:val="18"/>
                <w:szCs w:val="18"/>
              </w:rPr>
              <w:t>.</w:t>
            </w:r>
            <w:r w:rsidRPr="00D55A6E">
              <w:rPr>
                <w:color w:val="000000"/>
                <w:sz w:val="18"/>
                <w:szCs w:val="18"/>
              </w:rPr>
              <w:t>546</w:t>
            </w:r>
          </w:p>
        </w:tc>
        <w:tc>
          <w:tcPr>
            <w:tcW w:w="987" w:type="dxa"/>
            <w:vAlign w:val="bottom"/>
          </w:tcPr>
          <w:p w14:paraId="52F5DB26" w14:textId="77777777" w:rsidR="003D2A68" w:rsidRPr="00D55A6E"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978</w:t>
            </w:r>
          </w:p>
        </w:tc>
        <w:tc>
          <w:tcPr>
            <w:tcW w:w="1099" w:type="dxa"/>
            <w:noWrap/>
            <w:vAlign w:val="bottom"/>
          </w:tcPr>
          <w:p w14:paraId="3CE517DF" w14:textId="77777777" w:rsidR="003D2A68" w:rsidRPr="00601D30" w:rsidRDefault="003D2A68" w:rsidP="00392831">
            <w:pPr>
              <w:rPr>
                <w:color w:val="000000"/>
                <w:sz w:val="18"/>
                <w:szCs w:val="18"/>
              </w:rPr>
            </w:pPr>
            <w:r w:rsidRPr="00D55A6E">
              <w:rPr>
                <w:color w:val="000000"/>
                <w:sz w:val="18"/>
                <w:szCs w:val="18"/>
              </w:rPr>
              <w:t>0</w:t>
            </w:r>
            <w:r>
              <w:rPr>
                <w:color w:val="000000"/>
                <w:sz w:val="18"/>
                <w:szCs w:val="18"/>
              </w:rPr>
              <w:t>.</w:t>
            </w:r>
            <w:r w:rsidRPr="00D55A6E">
              <w:rPr>
                <w:color w:val="000000"/>
                <w:sz w:val="18"/>
                <w:szCs w:val="18"/>
              </w:rPr>
              <w:t>202</w:t>
            </w:r>
          </w:p>
        </w:tc>
      </w:tr>
      <w:tr w:rsidR="003D2A68" w:rsidRPr="00B01BC3" w14:paraId="0C50FEA6" w14:textId="77777777" w:rsidTr="00392831">
        <w:trPr>
          <w:trHeight w:val="288"/>
        </w:trPr>
        <w:tc>
          <w:tcPr>
            <w:tcW w:w="1378" w:type="dxa"/>
            <w:vMerge/>
            <w:noWrap/>
            <w:vAlign w:val="bottom"/>
          </w:tcPr>
          <w:p w14:paraId="744FFB78" w14:textId="77777777" w:rsidR="003D2A68" w:rsidRPr="00B01BC3" w:rsidRDefault="003D2A68" w:rsidP="00392831">
            <w:pPr>
              <w:rPr>
                <w:color w:val="000000"/>
                <w:sz w:val="18"/>
                <w:szCs w:val="18"/>
              </w:rPr>
            </w:pPr>
          </w:p>
        </w:tc>
        <w:tc>
          <w:tcPr>
            <w:tcW w:w="903" w:type="dxa"/>
            <w:noWrap/>
            <w:vAlign w:val="bottom"/>
            <w:hideMark/>
          </w:tcPr>
          <w:p w14:paraId="3B6F1152" w14:textId="77777777" w:rsidR="003D2A68" w:rsidRPr="00B01BC3" w:rsidRDefault="003D2A68" w:rsidP="00392831">
            <w:pPr>
              <w:rPr>
                <w:color w:val="000000"/>
                <w:sz w:val="18"/>
                <w:szCs w:val="18"/>
              </w:rPr>
            </w:pPr>
            <w:r w:rsidRPr="00B01BC3">
              <w:rPr>
                <w:color w:val="000000"/>
                <w:sz w:val="18"/>
                <w:szCs w:val="18"/>
              </w:rPr>
              <w:t>SPI9</w:t>
            </w:r>
          </w:p>
        </w:tc>
        <w:tc>
          <w:tcPr>
            <w:tcW w:w="826" w:type="dxa"/>
            <w:noWrap/>
            <w:vAlign w:val="bottom"/>
          </w:tcPr>
          <w:p w14:paraId="2EF851D4" w14:textId="77777777" w:rsidR="003D2A68" w:rsidRPr="00542B9C" w:rsidRDefault="003D2A68" w:rsidP="00392831">
            <w:pPr>
              <w:rPr>
                <w:color w:val="000000"/>
                <w:sz w:val="18"/>
                <w:szCs w:val="18"/>
              </w:rPr>
            </w:pPr>
            <w:r w:rsidRPr="00D55A6E">
              <w:rPr>
                <w:color w:val="000000"/>
                <w:sz w:val="18"/>
                <w:szCs w:val="18"/>
              </w:rPr>
              <w:t>1</w:t>
            </w:r>
          </w:p>
        </w:tc>
        <w:tc>
          <w:tcPr>
            <w:tcW w:w="1020" w:type="dxa"/>
            <w:noWrap/>
            <w:vAlign w:val="bottom"/>
          </w:tcPr>
          <w:p w14:paraId="07680018" w14:textId="77777777" w:rsidR="003D2A68" w:rsidRPr="00D55A6E" w:rsidRDefault="003D2A68" w:rsidP="00392831">
            <w:pPr>
              <w:rPr>
                <w:color w:val="000000"/>
                <w:sz w:val="18"/>
                <w:szCs w:val="18"/>
              </w:rPr>
            </w:pPr>
            <w:r w:rsidRPr="00D55A6E">
              <w:rPr>
                <w:color w:val="000000"/>
                <w:sz w:val="18"/>
                <w:szCs w:val="18"/>
              </w:rPr>
              <w:t>2</w:t>
            </w:r>
          </w:p>
        </w:tc>
        <w:tc>
          <w:tcPr>
            <w:tcW w:w="1040" w:type="dxa"/>
            <w:noWrap/>
            <w:vAlign w:val="bottom"/>
          </w:tcPr>
          <w:p w14:paraId="3BD85689" w14:textId="77777777" w:rsidR="003D2A68" w:rsidRPr="00D55A6E" w:rsidRDefault="003D2A68" w:rsidP="00392831">
            <w:pPr>
              <w:rPr>
                <w:color w:val="000000"/>
                <w:sz w:val="18"/>
                <w:szCs w:val="18"/>
              </w:rPr>
            </w:pPr>
            <w:r w:rsidRPr="00D55A6E">
              <w:rPr>
                <w:color w:val="000000"/>
                <w:sz w:val="18"/>
                <w:szCs w:val="18"/>
              </w:rPr>
              <w:t>3</w:t>
            </w:r>
            <w:r>
              <w:rPr>
                <w:color w:val="000000"/>
                <w:sz w:val="18"/>
                <w:szCs w:val="18"/>
              </w:rPr>
              <w:t>.</w:t>
            </w:r>
            <w:r w:rsidRPr="00D55A6E">
              <w:rPr>
                <w:color w:val="000000"/>
                <w:sz w:val="18"/>
                <w:szCs w:val="18"/>
              </w:rPr>
              <w:t>731</w:t>
            </w:r>
          </w:p>
        </w:tc>
        <w:tc>
          <w:tcPr>
            <w:tcW w:w="930" w:type="dxa"/>
            <w:noWrap/>
            <w:vAlign w:val="bottom"/>
          </w:tcPr>
          <w:p w14:paraId="757C99FC" w14:textId="77777777" w:rsidR="003D2A68" w:rsidRPr="00D55A6E"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865</w:t>
            </w:r>
          </w:p>
        </w:tc>
        <w:tc>
          <w:tcPr>
            <w:tcW w:w="826" w:type="dxa"/>
            <w:noWrap/>
            <w:vAlign w:val="bottom"/>
          </w:tcPr>
          <w:p w14:paraId="482C5F0B" w14:textId="77777777" w:rsidR="003D2A68" w:rsidRPr="00601D30" w:rsidRDefault="003D2A68" w:rsidP="00392831">
            <w:pPr>
              <w:rPr>
                <w:color w:val="000000"/>
                <w:sz w:val="18"/>
                <w:szCs w:val="18"/>
              </w:rPr>
            </w:pPr>
            <w:r w:rsidRPr="00D55A6E">
              <w:rPr>
                <w:color w:val="000000"/>
                <w:sz w:val="18"/>
                <w:szCs w:val="18"/>
              </w:rPr>
              <w:t>2</w:t>
            </w:r>
          </w:p>
        </w:tc>
        <w:tc>
          <w:tcPr>
            <w:tcW w:w="1049" w:type="dxa"/>
            <w:noWrap/>
            <w:vAlign w:val="bottom"/>
          </w:tcPr>
          <w:p w14:paraId="694704A2" w14:textId="77777777" w:rsidR="003D2A68" w:rsidRPr="00601D30" w:rsidRDefault="003D2A68" w:rsidP="00392831">
            <w:pPr>
              <w:rPr>
                <w:color w:val="000000"/>
                <w:sz w:val="18"/>
                <w:szCs w:val="18"/>
              </w:rPr>
            </w:pPr>
            <w:r w:rsidRPr="00D55A6E">
              <w:rPr>
                <w:color w:val="000000"/>
                <w:sz w:val="18"/>
                <w:szCs w:val="18"/>
              </w:rPr>
              <w:t>3</w:t>
            </w:r>
            <w:r>
              <w:rPr>
                <w:color w:val="000000"/>
                <w:sz w:val="18"/>
                <w:szCs w:val="18"/>
              </w:rPr>
              <w:t>.</w:t>
            </w:r>
            <w:r w:rsidRPr="00D55A6E">
              <w:rPr>
                <w:color w:val="000000"/>
                <w:sz w:val="18"/>
                <w:szCs w:val="18"/>
              </w:rPr>
              <w:t>731</w:t>
            </w:r>
          </w:p>
        </w:tc>
        <w:tc>
          <w:tcPr>
            <w:tcW w:w="987" w:type="dxa"/>
            <w:vAlign w:val="bottom"/>
          </w:tcPr>
          <w:p w14:paraId="64899A4F" w14:textId="77777777" w:rsidR="003D2A68" w:rsidRPr="00D55A6E"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865</w:t>
            </w:r>
          </w:p>
        </w:tc>
        <w:tc>
          <w:tcPr>
            <w:tcW w:w="1099" w:type="dxa"/>
            <w:noWrap/>
            <w:vAlign w:val="bottom"/>
          </w:tcPr>
          <w:p w14:paraId="0DF1B247" w14:textId="77777777" w:rsidR="003D2A68" w:rsidRPr="00601D30" w:rsidRDefault="003D2A68" w:rsidP="00392831">
            <w:pPr>
              <w:rPr>
                <w:color w:val="000000"/>
                <w:sz w:val="18"/>
                <w:szCs w:val="18"/>
              </w:rPr>
            </w:pPr>
            <w:r w:rsidRPr="00D55A6E">
              <w:rPr>
                <w:color w:val="000000"/>
                <w:sz w:val="18"/>
                <w:szCs w:val="18"/>
              </w:rPr>
              <w:t>0</w:t>
            </w:r>
            <w:r>
              <w:rPr>
                <w:color w:val="000000"/>
                <w:sz w:val="18"/>
                <w:szCs w:val="18"/>
              </w:rPr>
              <w:t>.</w:t>
            </w:r>
            <w:r w:rsidRPr="00D55A6E">
              <w:rPr>
                <w:color w:val="000000"/>
                <w:sz w:val="18"/>
                <w:szCs w:val="18"/>
              </w:rPr>
              <w:t>029</w:t>
            </w:r>
          </w:p>
        </w:tc>
      </w:tr>
      <w:tr w:rsidR="003D2A68" w:rsidRPr="00B01BC3" w14:paraId="2659AF65" w14:textId="77777777" w:rsidTr="00392831">
        <w:trPr>
          <w:trHeight w:val="288"/>
        </w:trPr>
        <w:tc>
          <w:tcPr>
            <w:tcW w:w="1378" w:type="dxa"/>
            <w:vMerge/>
            <w:noWrap/>
            <w:vAlign w:val="bottom"/>
          </w:tcPr>
          <w:p w14:paraId="1A45EA44" w14:textId="77777777" w:rsidR="003D2A68" w:rsidRPr="00B01BC3" w:rsidRDefault="003D2A68" w:rsidP="00392831">
            <w:pPr>
              <w:rPr>
                <w:color w:val="000000"/>
                <w:sz w:val="18"/>
                <w:szCs w:val="18"/>
              </w:rPr>
            </w:pPr>
          </w:p>
        </w:tc>
        <w:tc>
          <w:tcPr>
            <w:tcW w:w="903" w:type="dxa"/>
            <w:noWrap/>
            <w:vAlign w:val="bottom"/>
            <w:hideMark/>
          </w:tcPr>
          <w:p w14:paraId="073902E1" w14:textId="77777777" w:rsidR="003D2A68" w:rsidRPr="00B01BC3" w:rsidRDefault="003D2A68" w:rsidP="00392831">
            <w:pPr>
              <w:rPr>
                <w:color w:val="000000"/>
                <w:sz w:val="18"/>
                <w:szCs w:val="18"/>
              </w:rPr>
            </w:pPr>
            <w:r w:rsidRPr="00B01BC3">
              <w:rPr>
                <w:color w:val="000000"/>
                <w:sz w:val="18"/>
                <w:szCs w:val="18"/>
              </w:rPr>
              <w:t>SPI12</w:t>
            </w:r>
          </w:p>
        </w:tc>
        <w:tc>
          <w:tcPr>
            <w:tcW w:w="826" w:type="dxa"/>
            <w:noWrap/>
            <w:vAlign w:val="bottom"/>
          </w:tcPr>
          <w:p w14:paraId="313032DA" w14:textId="77777777" w:rsidR="003D2A68" w:rsidRPr="00542B9C" w:rsidRDefault="003D2A68" w:rsidP="00392831">
            <w:pPr>
              <w:rPr>
                <w:color w:val="000000"/>
                <w:sz w:val="18"/>
                <w:szCs w:val="18"/>
              </w:rPr>
            </w:pPr>
            <w:r w:rsidRPr="00D55A6E">
              <w:rPr>
                <w:color w:val="000000"/>
                <w:sz w:val="18"/>
                <w:szCs w:val="18"/>
              </w:rPr>
              <w:t>1</w:t>
            </w:r>
          </w:p>
        </w:tc>
        <w:tc>
          <w:tcPr>
            <w:tcW w:w="1020" w:type="dxa"/>
            <w:noWrap/>
            <w:vAlign w:val="bottom"/>
          </w:tcPr>
          <w:p w14:paraId="211BA91E" w14:textId="77777777" w:rsidR="003D2A68" w:rsidRPr="00D55A6E" w:rsidRDefault="003D2A68" w:rsidP="00392831">
            <w:pPr>
              <w:rPr>
                <w:color w:val="000000"/>
                <w:sz w:val="18"/>
                <w:szCs w:val="18"/>
              </w:rPr>
            </w:pPr>
            <w:r w:rsidRPr="00D55A6E">
              <w:rPr>
                <w:color w:val="000000"/>
                <w:sz w:val="18"/>
                <w:szCs w:val="18"/>
              </w:rPr>
              <w:t>2</w:t>
            </w:r>
          </w:p>
        </w:tc>
        <w:tc>
          <w:tcPr>
            <w:tcW w:w="1040" w:type="dxa"/>
            <w:noWrap/>
            <w:vAlign w:val="bottom"/>
          </w:tcPr>
          <w:p w14:paraId="3D33A829" w14:textId="77777777" w:rsidR="003D2A68" w:rsidRPr="00601D30" w:rsidRDefault="003D2A68" w:rsidP="00392831">
            <w:pPr>
              <w:rPr>
                <w:color w:val="000000"/>
                <w:sz w:val="18"/>
                <w:szCs w:val="18"/>
              </w:rPr>
            </w:pPr>
            <w:r w:rsidRPr="00D55A6E">
              <w:rPr>
                <w:color w:val="000000"/>
                <w:sz w:val="18"/>
                <w:szCs w:val="18"/>
              </w:rPr>
              <w:t>3</w:t>
            </w:r>
            <w:r>
              <w:rPr>
                <w:color w:val="000000"/>
                <w:sz w:val="18"/>
                <w:szCs w:val="18"/>
              </w:rPr>
              <w:t>.</w:t>
            </w:r>
            <w:r w:rsidRPr="00D55A6E">
              <w:rPr>
                <w:color w:val="000000"/>
                <w:sz w:val="18"/>
                <w:szCs w:val="18"/>
              </w:rPr>
              <w:t>778</w:t>
            </w:r>
          </w:p>
        </w:tc>
        <w:tc>
          <w:tcPr>
            <w:tcW w:w="930" w:type="dxa"/>
            <w:noWrap/>
            <w:vAlign w:val="bottom"/>
          </w:tcPr>
          <w:p w14:paraId="01C6F295"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889</w:t>
            </w:r>
          </w:p>
        </w:tc>
        <w:tc>
          <w:tcPr>
            <w:tcW w:w="826" w:type="dxa"/>
            <w:noWrap/>
            <w:vAlign w:val="bottom"/>
          </w:tcPr>
          <w:p w14:paraId="4854EEC2" w14:textId="77777777" w:rsidR="003D2A68" w:rsidRPr="00601D30" w:rsidRDefault="003D2A68" w:rsidP="00392831">
            <w:pPr>
              <w:rPr>
                <w:color w:val="000000"/>
                <w:sz w:val="18"/>
                <w:szCs w:val="18"/>
              </w:rPr>
            </w:pPr>
            <w:r w:rsidRPr="00D55A6E">
              <w:rPr>
                <w:color w:val="000000"/>
                <w:sz w:val="18"/>
                <w:szCs w:val="18"/>
              </w:rPr>
              <w:t>2</w:t>
            </w:r>
          </w:p>
        </w:tc>
        <w:tc>
          <w:tcPr>
            <w:tcW w:w="1049" w:type="dxa"/>
            <w:noWrap/>
            <w:vAlign w:val="bottom"/>
          </w:tcPr>
          <w:p w14:paraId="7D585DE5" w14:textId="77777777" w:rsidR="003D2A68" w:rsidRPr="00601D30" w:rsidRDefault="003D2A68" w:rsidP="00392831">
            <w:pPr>
              <w:rPr>
                <w:color w:val="000000"/>
                <w:sz w:val="18"/>
                <w:szCs w:val="18"/>
              </w:rPr>
            </w:pPr>
            <w:r w:rsidRPr="00D55A6E">
              <w:rPr>
                <w:color w:val="000000"/>
                <w:sz w:val="18"/>
                <w:szCs w:val="18"/>
              </w:rPr>
              <w:t>3</w:t>
            </w:r>
            <w:r>
              <w:rPr>
                <w:color w:val="000000"/>
                <w:sz w:val="18"/>
                <w:szCs w:val="18"/>
              </w:rPr>
              <w:t>.</w:t>
            </w:r>
            <w:r w:rsidRPr="00D55A6E">
              <w:rPr>
                <w:color w:val="000000"/>
                <w:sz w:val="18"/>
                <w:szCs w:val="18"/>
              </w:rPr>
              <w:t>778</w:t>
            </w:r>
          </w:p>
        </w:tc>
        <w:tc>
          <w:tcPr>
            <w:tcW w:w="987" w:type="dxa"/>
            <w:vAlign w:val="bottom"/>
          </w:tcPr>
          <w:p w14:paraId="42170DBB"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889</w:t>
            </w:r>
          </w:p>
        </w:tc>
        <w:tc>
          <w:tcPr>
            <w:tcW w:w="1099" w:type="dxa"/>
            <w:noWrap/>
            <w:vAlign w:val="bottom"/>
          </w:tcPr>
          <w:p w14:paraId="09769C5F" w14:textId="77777777" w:rsidR="003D2A68" w:rsidRPr="00601D30" w:rsidRDefault="003D2A68" w:rsidP="00392831">
            <w:pPr>
              <w:rPr>
                <w:color w:val="000000"/>
                <w:sz w:val="18"/>
                <w:szCs w:val="18"/>
              </w:rPr>
            </w:pPr>
            <w:r w:rsidRPr="00D55A6E">
              <w:rPr>
                <w:color w:val="000000"/>
                <w:sz w:val="18"/>
                <w:szCs w:val="18"/>
              </w:rPr>
              <w:t>0</w:t>
            </w:r>
            <w:r>
              <w:rPr>
                <w:color w:val="000000"/>
                <w:sz w:val="18"/>
                <w:szCs w:val="18"/>
              </w:rPr>
              <w:t>.</w:t>
            </w:r>
            <w:r w:rsidRPr="00D55A6E">
              <w:rPr>
                <w:color w:val="000000"/>
                <w:sz w:val="18"/>
                <w:szCs w:val="18"/>
              </w:rPr>
              <w:t>029</w:t>
            </w:r>
          </w:p>
        </w:tc>
      </w:tr>
      <w:tr w:rsidR="003D2A68" w:rsidRPr="00B01BC3" w14:paraId="1A660804" w14:textId="77777777" w:rsidTr="00392831">
        <w:trPr>
          <w:trHeight w:val="288"/>
        </w:trPr>
        <w:tc>
          <w:tcPr>
            <w:tcW w:w="1378" w:type="dxa"/>
            <w:vMerge/>
            <w:noWrap/>
            <w:vAlign w:val="bottom"/>
          </w:tcPr>
          <w:p w14:paraId="59AA8916" w14:textId="77777777" w:rsidR="003D2A68" w:rsidRPr="00B01BC3" w:rsidRDefault="003D2A68" w:rsidP="00392831">
            <w:pPr>
              <w:rPr>
                <w:color w:val="000000"/>
                <w:sz w:val="18"/>
                <w:szCs w:val="18"/>
              </w:rPr>
            </w:pPr>
          </w:p>
        </w:tc>
        <w:tc>
          <w:tcPr>
            <w:tcW w:w="903" w:type="dxa"/>
            <w:noWrap/>
            <w:vAlign w:val="bottom"/>
            <w:hideMark/>
          </w:tcPr>
          <w:p w14:paraId="7E59F132" w14:textId="77777777" w:rsidR="003D2A68" w:rsidRPr="00B01BC3" w:rsidRDefault="003D2A68" w:rsidP="00392831">
            <w:pPr>
              <w:rPr>
                <w:color w:val="000000"/>
                <w:sz w:val="18"/>
                <w:szCs w:val="18"/>
              </w:rPr>
            </w:pPr>
            <w:r w:rsidRPr="00B01BC3">
              <w:rPr>
                <w:color w:val="000000"/>
                <w:sz w:val="18"/>
                <w:szCs w:val="18"/>
              </w:rPr>
              <w:t>MCZI1</w:t>
            </w:r>
          </w:p>
        </w:tc>
        <w:tc>
          <w:tcPr>
            <w:tcW w:w="826" w:type="dxa"/>
            <w:noWrap/>
            <w:vAlign w:val="bottom"/>
          </w:tcPr>
          <w:p w14:paraId="5B87140F" w14:textId="77777777" w:rsidR="003D2A68" w:rsidRPr="00542B9C" w:rsidRDefault="003D2A68" w:rsidP="00392831">
            <w:pPr>
              <w:rPr>
                <w:color w:val="000000"/>
                <w:sz w:val="18"/>
                <w:szCs w:val="18"/>
              </w:rPr>
            </w:pPr>
            <w:r w:rsidRPr="00D55A6E">
              <w:rPr>
                <w:color w:val="000000"/>
                <w:sz w:val="18"/>
                <w:szCs w:val="18"/>
              </w:rPr>
              <w:t>9</w:t>
            </w:r>
          </w:p>
        </w:tc>
        <w:tc>
          <w:tcPr>
            <w:tcW w:w="1020" w:type="dxa"/>
            <w:noWrap/>
            <w:vAlign w:val="bottom"/>
          </w:tcPr>
          <w:p w14:paraId="681957E4" w14:textId="77777777" w:rsidR="003D2A68" w:rsidRPr="00542B9C"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111</w:t>
            </w:r>
          </w:p>
        </w:tc>
        <w:tc>
          <w:tcPr>
            <w:tcW w:w="1040" w:type="dxa"/>
            <w:noWrap/>
            <w:vAlign w:val="bottom"/>
          </w:tcPr>
          <w:p w14:paraId="2F4DBADE"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966</w:t>
            </w:r>
          </w:p>
        </w:tc>
        <w:tc>
          <w:tcPr>
            <w:tcW w:w="930" w:type="dxa"/>
            <w:noWrap/>
            <w:vAlign w:val="bottom"/>
          </w:tcPr>
          <w:p w14:paraId="5406A5D9"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759</w:t>
            </w:r>
          </w:p>
        </w:tc>
        <w:tc>
          <w:tcPr>
            <w:tcW w:w="826" w:type="dxa"/>
            <w:noWrap/>
            <w:vAlign w:val="bottom"/>
          </w:tcPr>
          <w:p w14:paraId="1E154F73" w14:textId="77777777" w:rsidR="003D2A68" w:rsidRPr="00601D30" w:rsidRDefault="003D2A68" w:rsidP="00392831">
            <w:pPr>
              <w:rPr>
                <w:color w:val="000000"/>
                <w:sz w:val="18"/>
                <w:szCs w:val="18"/>
              </w:rPr>
            </w:pPr>
            <w:r w:rsidRPr="00D55A6E">
              <w:rPr>
                <w:color w:val="000000"/>
                <w:sz w:val="18"/>
                <w:szCs w:val="18"/>
              </w:rPr>
              <w:t>2</w:t>
            </w:r>
          </w:p>
        </w:tc>
        <w:tc>
          <w:tcPr>
            <w:tcW w:w="1049" w:type="dxa"/>
            <w:noWrap/>
            <w:vAlign w:val="bottom"/>
          </w:tcPr>
          <w:p w14:paraId="3295AB8C" w14:textId="77777777" w:rsidR="003D2A68" w:rsidRPr="00601D30" w:rsidRDefault="003D2A68" w:rsidP="00392831">
            <w:pPr>
              <w:rPr>
                <w:color w:val="000000"/>
                <w:sz w:val="18"/>
                <w:szCs w:val="18"/>
              </w:rPr>
            </w:pPr>
            <w:r w:rsidRPr="00D55A6E">
              <w:rPr>
                <w:color w:val="000000"/>
                <w:sz w:val="18"/>
                <w:szCs w:val="18"/>
              </w:rPr>
              <w:t>3</w:t>
            </w:r>
            <w:r>
              <w:rPr>
                <w:color w:val="000000"/>
                <w:sz w:val="18"/>
                <w:szCs w:val="18"/>
              </w:rPr>
              <w:t>.</w:t>
            </w:r>
            <w:r w:rsidRPr="00D55A6E">
              <w:rPr>
                <w:color w:val="000000"/>
                <w:sz w:val="18"/>
                <w:szCs w:val="18"/>
              </w:rPr>
              <w:t>732</w:t>
            </w:r>
          </w:p>
        </w:tc>
        <w:tc>
          <w:tcPr>
            <w:tcW w:w="987" w:type="dxa"/>
            <w:vAlign w:val="bottom"/>
          </w:tcPr>
          <w:p w14:paraId="32E2D940"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882</w:t>
            </w:r>
          </w:p>
        </w:tc>
        <w:tc>
          <w:tcPr>
            <w:tcW w:w="1099" w:type="dxa"/>
            <w:noWrap/>
            <w:vAlign w:val="bottom"/>
          </w:tcPr>
          <w:p w14:paraId="43B5395A" w14:textId="77777777" w:rsidR="003D2A68" w:rsidRPr="00601D30" w:rsidRDefault="003D2A68" w:rsidP="00392831">
            <w:pPr>
              <w:rPr>
                <w:color w:val="000000"/>
                <w:sz w:val="18"/>
                <w:szCs w:val="18"/>
              </w:rPr>
            </w:pPr>
            <w:r w:rsidRPr="00D55A6E">
              <w:rPr>
                <w:color w:val="000000"/>
                <w:sz w:val="18"/>
                <w:szCs w:val="18"/>
              </w:rPr>
              <w:t>0</w:t>
            </w:r>
            <w:r>
              <w:rPr>
                <w:color w:val="000000"/>
                <w:sz w:val="18"/>
                <w:szCs w:val="18"/>
              </w:rPr>
              <w:t>.</w:t>
            </w:r>
            <w:r w:rsidRPr="00D55A6E">
              <w:rPr>
                <w:color w:val="000000"/>
                <w:sz w:val="18"/>
                <w:szCs w:val="18"/>
              </w:rPr>
              <w:t>267</w:t>
            </w:r>
          </w:p>
        </w:tc>
      </w:tr>
      <w:tr w:rsidR="003D2A68" w:rsidRPr="00B01BC3" w14:paraId="4A47820E" w14:textId="77777777" w:rsidTr="00392831">
        <w:trPr>
          <w:trHeight w:val="288"/>
        </w:trPr>
        <w:tc>
          <w:tcPr>
            <w:tcW w:w="1378" w:type="dxa"/>
            <w:vMerge/>
            <w:noWrap/>
            <w:vAlign w:val="bottom"/>
          </w:tcPr>
          <w:p w14:paraId="574E3E85" w14:textId="77777777" w:rsidR="003D2A68" w:rsidRPr="00B01BC3" w:rsidRDefault="003D2A68" w:rsidP="00392831">
            <w:pPr>
              <w:rPr>
                <w:color w:val="000000"/>
                <w:sz w:val="18"/>
                <w:szCs w:val="18"/>
              </w:rPr>
            </w:pPr>
          </w:p>
        </w:tc>
        <w:tc>
          <w:tcPr>
            <w:tcW w:w="903" w:type="dxa"/>
            <w:noWrap/>
            <w:vAlign w:val="bottom"/>
            <w:hideMark/>
          </w:tcPr>
          <w:p w14:paraId="6FC14F94" w14:textId="77777777" w:rsidR="003D2A68" w:rsidRPr="00B01BC3" w:rsidRDefault="003D2A68" w:rsidP="00392831">
            <w:pPr>
              <w:rPr>
                <w:color w:val="000000"/>
                <w:sz w:val="18"/>
                <w:szCs w:val="18"/>
              </w:rPr>
            </w:pPr>
            <w:r w:rsidRPr="00B01BC3">
              <w:rPr>
                <w:color w:val="000000"/>
                <w:sz w:val="18"/>
                <w:szCs w:val="18"/>
              </w:rPr>
              <w:t>MCZI3</w:t>
            </w:r>
          </w:p>
        </w:tc>
        <w:tc>
          <w:tcPr>
            <w:tcW w:w="826" w:type="dxa"/>
            <w:noWrap/>
            <w:vAlign w:val="bottom"/>
          </w:tcPr>
          <w:p w14:paraId="6616C3BE" w14:textId="77777777" w:rsidR="003D2A68" w:rsidRPr="00542B9C" w:rsidRDefault="003D2A68" w:rsidP="00392831">
            <w:pPr>
              <w:rPr>
                <w:color w:val="000000"/>
                <w:sz w:val="18"/>
                <w:szCs w:val="18"/>
              </w:rPr>
            </w:pPr>
            <w:r w:rsidRPr="00D55A6E">
              <w:rPr>
                <w:color w:val="000000"/>
                <w:sz w:val="18"/>
                <w:szCs w:val="18"/>
              </w:rPr>
              <w:t>14</w:t>
            </w:r>
          </w:p>
        </w:tc>
        <w:tc>
          <w:tcPr>
            <w:tcW w:w="1020" w:type="dxa"/>
            <w:noWrap/>
            <w:vAlign w:val="bottom"/>
          </w:tcPr>
          <w:p w14:paraId="12604E48" w14:textId="77777777" w:rsidR="003D2A68" w:rsidRPr="00D55A6E" w:rsidRDefault="003D2A68" w:rsidP="00392831">
            <w:pPr>
              <w:rPr>
                <w:color w:val="000000"/>
                <w:sz w:val="18"/>
                <w:szCs w:val="18"/>
              </w:rPr>
            </w:pPr>
            <w:r w:rsidRPr="00D55A6E">
              <w:rPr>
                <w:color w:val="000000"/>
                <w:sz w:val="18"/>
                <w:szCs w:val="18"/>
              </w:rPr>
              <w:t>2</w:t>
            </w:r>
            <w:r>
              <w:rPr>
                <w:color w:val="000000"/>
                <w:sz w:val="18"/>
                <w:szCs w:val="18"/>
              </w:rPr>
              <w:t>.</w:t>
            </w:r>
            <w:r w:rsidRPr="00D55A6E">
              <w:rPr>
                <w:color w:val="000000"/>
                <w:sz w:val="18"/>
                <w:szCs w:val="18"/>
              </w:rPr>
              <w:t>286</w:t>
            </w:r>
          </w:p>
        </w:tc>
        <w:tc>
          <w:tcPr>
            <w:tcW w:w="1040" w:type="dxa"/>
            <w:noWrap/>
            <w:vAlign w:val="bottom"/>
          </w:tcPr>
          <w:p w14:paraId="13A7D61C" w14:textId="77777777" w:rsidR="003D2A68" w:rsidRPr="00601D30" w:rsidRDefault="003D2A68" w:rsidP="00392831">
            <w:pPr>
              <w:rPr>
                <w:color w:val="000000"/>
                <w:sz w:val="18"/>
                <w:szCs w:val="18"/>
              </w:rPr>
            </w:pPr>
            <w:r w:rsidRPr="00D55A6E">
              <w:rPr>
                <w:color w:val="000000"/>
                <w:sz w:val="18"/>
                <w:szCs w:val="18"/>
              </w:rPr>
              <w:t>3</w:t>
            </w:r>
            <w:r>
              <w:rPr>
                <w:color w:val="000000"/>
                <w:sz w:val="18"/>
                <w:szCs w:val="18"/>
              </w:rPr>
              <w:t>.</w:t>
            </w:r>
            <w:r w:rsidRPr="00D55A6E">
              <w:rPr>
                <w:color w:val="000000"/>
                <w:sz w:val="18"/>
                <w:szCs w:val="18"/>
              </w:rPr>
              <w:t>803</w:t>
            </w:r>
          </w:p>
        </w:tc>
        <w:tc>
          <w:tcPr>
            <w:tcW w:w="930" w:type="dxa"/>
            <w:noWrap/>
            <w:vAlign w:val="bottom"/>
          </w:tcPr>
          <w:p w14:paraId="28CD9B42"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641</w:t>
            </w:r>
          </w:p>
        </w:tc>
        <w:tc>
          <w:tcPr>
            <w:tcW w:w="826" w:type="dxa"/>
            <w:noWrap/>
            <w:vAlign w:val="bottom"/>
          </w:tcPr>
          <w:p w14:paraId="72C9F775" w14:textId="77777777" w:rsidR="003D2A68" w:rsidRPr="00601D30" w:rsidRDefault="003D2A68" w:rsidP="00392831">
            <w:pPr>
              <w:rPr>
                <w:color w:val="000000"/>
                <w:sz w:val="18"/>
                <w:szCs w:val="18"/>
              </w:rPr>
            </w:pPr>
            <w:r w:rsidRPr="00D55A6E">
              <w:rPr>
                <w:color w:val="000000"/>
                <w:sz w:val="18"/>
                <w:szCs w:val="18"/>
              </w:rPr>
              <w:t>8</w:t>
            </w:r>
          </w:p>
        </w:tc>
        <w:tc>
          <w:tcPr>
            <w:tcW w:w="1049" w:type="dxa"/>
            <w:noWrap/>
            <w:vAlign w:val="bottom"/>
          </w:tcPr>
          <w:p w14:paraId="49274475" w14:textId="77777777" w:rsidR="003D2A68" w:rsidRPr="00601D30" w:rsidRDefault="003D2A68" w:rsidP="00392831">
            <w:pPr>
              <w:rPr>
                <w:color w:val="000000"/>
                <w:sz w:val="18"/>
                <w:szCs w:val="18"/>
              </w:rPr>
            </w:pPr>
            <w:r w:rsidRPr="00D55A6E">
              <w:rPr>
                <w:color w:val="000000"/>
                <w:sz w:val="18"/>
                <w:szCs w:val="18"/>
              </w:rPr>
              <w:t>13</w:t>
            </w:r>
            <w:r>
              <w:rPr>
                <w:color w:val="000000"/>
                <w:sz w:val="18"/>
                <w:szCs w:val="18"/>
              </w:rPr>
              <w:t>.</w:t>
            </w:r>
            <w:r w:rsidRPr="00D55A6E">
              <w:rPr>
                <w:color w:val="000000"/>
                <w:sz w:val="18"/>
                <w:szCs w:val="18"/>
              </w:rPr>
              <w:t>834</w:t>
            </w:r>
          </w:p>
        </w:tc>
        <w:tc>
          <w:tcPr>
            <w:tcW w:w="987" w:type="dxa"/>
            <w:vAlign w:val="bottom"/>
          </w:tcPr>
          <w:p w14:paraId="027A0736"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821</w:t>
            </w:r>
          </w:p>
        </w:tc>
        <w:tc>
          <w:tcPr>
            <w:tcW w:w="1099" w:type="dxa"/>
            <w:noWrap/>
            <w:vAlign w:val="bottom"/>
          </w:tcPr>
          <w:p w14:paraId="1E7359C4" w14:textId="77777777" w:rsidR="003D2A68" w:rsidRPr="00601D30" w:rsidRDefault="003D2A68" w:rsidP="00392831">
            <w:pPr>
              <w:rPr>
                <w:color w:val="000000"/>
                <w:sz w:val="18"/>
                <w:szCs w:val="18"/>
              </w:rPr>
            </w:pPr>
            <w:r w:rsidRPr="00D55A6E">
              <w:rPr>
                <w:color w:val="000000"/>
                <w:sz w:val="18"/>
                <w:szCs w:val="18"/>
              </w:rPr>
              <w:t>0</w:t>
            </w:r>
            <w:r>
              <w:rPr>
                <w:color w:val="000000"/>
                <w:sz w:val="18"/>
                <w:szCs w:val="18"/>
              </w:rPr>
              <w:t>.</w:t>
            </w:r>
            <w:r w:rsidRPr="00D55A6E">
              <w:rPr>
                <w:color w:val="000000"/>
                <w:sz w:val="18"/>
                <w:szCs w:val="18"/>
              </w:rPr>
              <w:t>414</w:t>
            </w:r>
          </w:p>
        </w:tc>
      </w:tr>
      <w:tr w:rsidR="003D2A68" w:rsidRPr="00B01BC3" w14:paraId="2664E660" w14:textId="77777777" w:rsidTr="00392831">
        <w:trPr>
          <w:trHeight w:val="288"/>
        </w:trPr>
        <w:tc>
          <w:tcPr>
            <w:tcW w:w="1378" w:type="dxa"/>
            <w:vMerge/>
            <w:noWrap/>
            <w:vAlign w:val="bottom"/>
          </w:tcPr>
          <w:p w14:paraId="3455395D" w14:textId="77777777" w:rsidR="003D2A68" w:rsidRPr="00B01BC3" w:rsidRDefault="003D2A68" w:rsidP="00392831">
            <w:pPr>
              <w:rPr>
                <w:color w:val="000000"/>
                <w:sz w:val="18"/>
                <w:szCs w:val="18"/>
              </w:rPr>
            </w:pPr>
          </w:p>
        </w:tc>
        <w:tc>
          <w:tcPr>
            <w:tcW w:w="903" w:type="dxa"/>
            <w:noWrap/>
            <w:vAlign w:val="bottom"/>
            <w:hideMark/>
          </w:tcPr>
          <w:p w14:paraId="44867C4D" w14:textId="77777777" w:rsidR="003D2A68" w:rsidRPr="00B01BC3" w:rsidRDefault="003D2A68" w:rsidP="00392831">
            <w:pPr>
              <w:rPr>
                <w:color w:val="000000"/>
                <w:sz w:val="18"/>
                <w:szCs w:val="18"/>
              </w:rPr>
            </w:pPr>
            <w:r w:rsidRPr="00B01BC3">
              <w:rPr>
                <w:color w:val="000000"/>
                <w:sz w:val="18"/>
                <w:szCs w:val="18"/>
              </w:rPr>
              <w:t>MCZI6</w:t>
            </w:r>
          </w:p>
        </w:tc>
        <w:tc>
          <w:tcPr>
            <w:tcW w:w="826" w:type="dxa"/>
            <w:noWrap/>
            <w:vAlign w:val="bottom"/>
          </w:tcPr>
          <w:p w14:paraId="765B75CE" w14:textId="77777777" w:rsidR="003D2A68" w:rsidRPr="00542B9C" w:rsidRDefault="003D2A68" w:rsidP="00392831">
            <w:pPr>
              <w:rPr>
                <w:color w:val="000000"/>
                <w:sz w:val="18"/>
                <w:szCs w:val="18"/>
              </w:rPr>
            </w:pPr>
            <w:r w:rsidRPr="00D55A6E">
              <w:rPr>
                <w:color w:val="000000"/>
                <w:sz w:val="18"/>
                <w:szCs w:val="18"/>
              </w:rPr>
              <w:t>9</w:t>
            </w:r>
          </w:p>
        </w:tc>
        <w:tc>
          <w:tcPr>
            <w:tcW w:w="1020" w:type="dxa"/>
            <w:noWrap/>
            <w:vAlign w:val="bottom"/>
          </w:tcPr>
          <w:p w14:paraId="2DC345E4" w14:textId="77777777" w:rsidR="003D2A68" w:rsidRPr="00542B9C" w:rsidRDefault="003D2A68" w:rsidP="00392831">
            <w:pPr>
              <w:rPr>
                <w:color w:val="000000"/>
                <w:sz w:val="18"/>
                <w:szCs w:val="18"/>
              </w:rPr>
            </w:pPr>
            <w:r w:rsidRPr="00D55A6E">
              <w:rPr>
                <w:color w:val="000000"/>
                <w:sz w:val="18"/>
                <w:szCs w:val="18"/>
              </w:rPr>
              <w:t>3</w:t>
            </w:r>
            <w:r>
              <w:rPr>
                <w:color w:val="000000"/>
                <w:sz w:val="18"/>
                <w:szCs w:val="18"/>
              </w:rPr>
              <w:t>.</w:t>
            </w:r>
            <w:r w:rsidRPr="00D55A6E">
              <w:rPr>
                <w:color w:val="000000"/>
                <w:sz w:val="18"/>
                <w:szCs w:val="18"/>
              </w:rPr>
              <w:t>444</w:t>
            </w:r>
          </w:p>
        </w:tc>
        <w:tc>
          <w:tcPr>
            <w:tcW w:w="1040" w:type="dxa"/>
            <w:noWrap/>
            <w:vAlign w:val="bottom"/>
          </w:tcPr>
          <w:p w14:paraId="375CFE97" w14:textId="77777777" w:rsidR="003D2A68" w:rsidRPr="00601D30" w:rsidRDefault="003D2A68" w:rsidP="00392831">
            <w:pPr>
              <w:rPr>
                <w:color w:val="000000"/>
                <w:sz w:val="18"/>
                <w:szCs w:val="18"/>
              </w:rPr>
            </w:pPr>
            <w:r w:rsidRPr="00D55A6E">
              <w:rPr>
                <w:color w:val="000000"/>
                <w:sz w:val="18"/>
                <w:szCs w:val="18"/>
              </w:rPr>
              <w:t>6</w:t>
            </w:r>
            <w:r>
              <w:rPr>
                <w:color w:val="000000"/>
                <w:sz w:val="18"/>
                <w:szCs w:val="18"/>
              </w:rPr>
              <w:t>.</w:t>
            </w:r>
            <w:r w:rsidRPr="00D55A6E">
              <w:rPr>
                <w:color w:val="000000"/>
                <w:sz w:val="18"/>
                <w:szCs w:val="18"/>
              </w:rPr>
              <w:t>239</w:t>
            </w:r>
          </w:p>
        </w:tc>
        <w:tc>
          <w:tcPr>
            <w:tcW w:w="930" w:type="dxa"/>
            <w:noWrap/>
            <w:vAlign w:val="bottom"/>
          </w:tcPr>
          <w:p w14:paraId="059FBAA1"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786</w:t>
            </w:r>
          </w:p>
        </w:tc>
        <w:tc>
          <w:tcPr>
            <w:tcW w:w="826" w:type="dxa"/>
            <w:noWrap/>
            <w:vAlign w:val="bottom"/>
          </w:tcPr>
          <w:p w14:paraId="5BC768CF" w14:textId="77777777" w:rsidR="003D2A68" w:rsidRPr="00601D30" w:rsidRDefault="003D2A68" w:rsidP="00392831">
            <w:pPr>
              <w:rPr>
                <w:color w:val="000000"/>
                <w:sz w:val="18"/>
                <w:szCs w:val="18"/>
              </w:rPr>
            </w:pPr>
            <w:r w:rsidRPr="00D55A6E">
              <w:rPr>
                <w:color w:val="000000"/>
                <w:sz w:val="18"/>
                <w:szCs w:val="18"/>
              </w:rPr>
              <w:t>8</w:t>
            </w:r>
          </w:p>
        </w:tc>
        <w:tc>
          <w:tcPr>
            <w:tcW w:w="1049" w:type="dxa"/>
            <w:noWrap/>
            <w:vAlign w:val="bottom"/>
          </w:tcPr>
          <w:p w14:paraId="0C0CC17E" w14:textId="77777777" w:rsidR="003D2A68" w:rsidRPr="00601D30" w:rsidRDefault="003D2A68" w:rsidP="00392831">
            <w:pPr>
              <w:rPr>
                <w:color w:val="000000"/>
                <w:sz w:val="18"/>
                <w:szCs w:val="18"/>
              </w:rPr>
            </w:pPr>
            <w:r w:rsidRPr="00D55A6E">
              <w:rPr>
                <w:color w:val="000000"/>
                <w:sz w:val="18"/>
                <w:szCs w:val="18"/>
              </w:rPr>
              <w:t>14</w:t>
            </w:r>
            <w:r>
              <w:rPr>
                <w:color w:val="000000"/>
                <w:sz w:val="18"/>
                <w:szCs w:val="18"/>
              </w:rPr>
              <w:t>.</w:t>
            </w:r>
            <w:r w:rsidRPr="00D55A6E">
              <w:rPr>
                <w:color w:val="000000"/>
                <w:sz w:val="18"/>
                <w:szCs w:val="18"/>
              </w:rPr>
              <w:t>345</w:t>
            </w:r>
          </w:p>
        </w:tc>
        <w:tc>
          <w:tcPr>
            <w:tcW w:w="987" w:type="dxa"/>
            <w:vAlign w:val="bottom"/>
          </w:tcPr>
          <w:p w14:paraId="6067AEA7"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910</w:t>
            </w:r>
          </w:p>
        </w:tc>
        <w:tc>
          <w:tcPr>
            <w:tcW w:w="1099" w:type="dxa"/>
            <w:noWrap/>
            <w:vAlign w:val="bottom"/>
          </w:tcPr>
          <w:p w14:paraId="04A41922" w14:textId="77777777" w:rsidR="003D2A68" w:rsidRPr="00601D30" w:rsidRDefault="003D2A68" w:rsidP="00392831">
            <w:pPr>
              <w:rPr>
                <w:color w:val="000000"/>
                <w:sz w:val="18"/>
                <w:szCs w:val="18"/>
              </w:rPr>
            </w:pPr>
            <w:r w:rsidRPr="00D55A6E">
              <w:rPr>
                <w:color w:val="000000"/>
                <w:sz w:val="18"/>
                <w:szCs w:val="18"/>
              </w:rPr>
              <w:t>0</w:t>
            </w:r>
            <w:r>
              <w:rPr>
                <w:color w:val="000000"/>
                <w:sz w:val="18"/>
                <w:szCs w:val="18"/>
              </w:rPr>
              <w:t>.</w:t>
            </w:r>
            <w:r w:rsidRPr="00D55A6E">
              <w:rPr>
                <w:color w:val="000000"/>
                <w:sz w:val="18"/>
                <w:szCs w:val="18"/>
              </w:rPr>
              <w:t>265</w:t>
            </w:r>
          </w:p>
        </w:tc>
      </w:tr>
      <w:tr w:rsidR="003D2A68" w:rsidRPr="00B01BC3" w14:paraId="5E25CF78" w14:textId="77777777" w:rsidTr="00392831">
        <w:trPr>
          <w:trHeight w:val="288"/>
        </w:trPr>
        <w:tc>
          <w:tcPr>
            <w:tcW w:w="1378" w:type="dxa"/>
            <w:vMerge/>
            <w:noWrap/>
            <w:vAlign w:val="bottom"/>
          </w:tcPr>
          <w:p w14:paraId="07E6AD1F" w14:textId="77777777" w:rsidR="003D2A68" w:rsidRPr="00B01BC3" w:rsidRDefault="003D2A68" w:rsidP="00392831">
            <w:pPr>
              <w:rPr>
                <w:color w:val="000000"/>
                <w:sz w:val="18"/>
                <w:szCs w:val="18"/>
              </w:rPr>
            </w:pPr>
          </w:p>
        </w:tc>
        <w:tc>
          <w:tcPr>
            <w:tcW w:w="903" w:type="dxa"/>
            <w:noWrap/>
            <w:vAlign w:val="bottom"/>
            <w:hideMark/>
          </w:tcPr>
          <w:p w14:paraId="378C333D" w14:textId="77777777" w:rsidR="003D2A68" w:rsidRPr="00B01BC3" w:rsidRDefault="003D2A68" w:rsidP="00392831">
            <w:pPr>
              <w:rPr>
                <w:color w:val="000000"/>
                <w:sz w:val="18"/>
                <w:szCs w:val="18"/>
              </w:rPr>
            </w:pPr>
            <w:r w:rsidRPr="00B01BC3">
              <w:rPr>
                <w:color w:val="000000"/>
                <w:sz w:val="18"/>
                <w:szCs w:val="18"/>
              </w:rPr>
              <w:t>MCZI9</w:t>
            </w:r>
          </w:p>
        </w:tc>
        <w:tc>
          <w:tcPr>
            <w:tcW w:w="826" w:type="dxa"/>
            <w:noWrap/>
            <w:vAlign w:val="bottom"/>
          </w:tcPr>
          <w:p w14:paraId="18966EC0" w14:textId="77777777" w:rsidR="003D2A68" w:rsidRPr="00542B9C" w:rsidRDefault="003D2A68" w:rsidP="00392831">
            <w:pPr>
              <w:rPr>
                <w:color w:val="000000"/>
                <w:sz w:val="18"/>
                <w:szCs w:val="18"/>
              </w:rPr>
            </w:pPr>
            <w:r w:rsidRPr="00D55A6E">
              <w:rPr>
                <w:color w:val="000000"/>
                <w:sz w:val="18"/>
                <w:szCs w:val="18"/>
              </w:rPr>
              <w:t>8</w:t>
            </w:r>
          </w:p>
        </w:tc>
        <w:tc>
          <w:tcPr>
            <w:tcW w:w="1020" w:type="dxa"/>
            <w:noWrap/>
            <w:vAlign w:val="bottom"/>
          </w:tcPr>
          <w:p w14:paraId="5E236915" w14:textId="77777777" w:rsidR="003D2A68" w:rsidRPr="00D55A6E" w:rsidRDefault="003D2A68" w:rsidP="00392831">
            <w:pPr>
              <w:rPr>
                <w:color w:val="000000"/>
                <w:sz w:val="18"/>
                <w:szCs w:val="18"/>
              </w:rPr>
            </w:pPr>
            <w:r w:rsidRPr="00D55A6E">
              <w:rPr>
                <w:color w:val="000000"/>
                <w:sz w:val="18"/>
                <w:szCs w:val="18"/>
              </w:rPr>
              <w:t>2</w:t>
            </w:r>
            <w:r>
              <w:rPr>
                <w:color w:val="000000"/>
                <w:sz w:val="18"/>
                <w:szCs w:val="18"/>
              </w:rPr>
              <w:t>.</w:t>
            </w:r>
            <w:r w:rsidRPr="00D55A6E">
              <w:rPr>
                <w:color w:val="000000"/>
                <w:sz w:val="18"/>
                <w:szCs w:val="18"/>
              </w:rPr>
              <w:t>75</w:t>
            </w:r>
          </w:p>
        </w:tc>
        <w:tc>
          <w:tcPr>
            <w:tcW w:w="1040" w:type="dxa"/>
            <w:noWrap/>
            <w:vAlign w:val="bottom"/>
          </w:tcPr>
          <w:p w14:paraId="0F83205A" w14:textId="77777777" w:rsidR="003D2A68" w:rsidRPr="00601D30" w:rsidRDefault="003D2A68" w:rsidP="00392831">
            <w:pPr>
              <w:rPr>
                <w:color w:val="000000"/>
                <w:sz w:val="18"/>
                <w:szCs w:val="18"/>
              </w:rPr>
            </w:pPr>
            <w:r w:rsidRPr="00D55A6E">
              <w:rPr>
                <w:color w:val="000000"/>
                <w:sz w:val="18"/>
                <w:szCs w:val="18"/>
              </w:rPr>
              <w:t>5</w:t>
            </w:r>
            <w:r>
              <w:rPr>
                <w:color w:val="000000"/>
                <w:sz w:val="18"/>
                <w:szCs w:val="18"/>
              </w:rPr>
              <w:t>.</w:t>
            </w:r>
            <w:r w:rsidRPr="00D55A6E">
              <w:rPr>
                <w:color w:val="000000"/>
                <w:sz w:val="18"/>
                <w:szCs w:val="18"/>
              </w:rPr>
              <w:t>028</w:t>
            </w:r>
          </w:p>
        </w:tc>
        <w:tc>
          <w:tcPr>
            <w:tcW w:w="930" w:type="dxa"/>
            <w:noWrap/>
            <w:vAlign w:val="bottom"/>
          </w:tcPr>
          <w:p w14:paraId="347CC861"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814</w:t>
            </w:r>
          </w:p>
        </w:tc>
        <w:tc>
          <w:tcPr>
            <w:tcW w:w="826" w:type="dxa"/>
            <w:noWrap/>
            <w:vAlign w:val="bottom"/>
          </w:tcPr>
          <w:p w14:paraId="3220071B" w14:textId="77777777" w:rsidR="003D2A68" w:rsidRPr="00601D30" w:rsidRDefault="003D2A68" w:rsidP="00392831">
            <w:pPr>
              <w:rPr>
                <w:color w:val="000000"/>
                <w:sz w:val="18"/>
                <w:szCs w:val="18"/>
              </w:rPr>
            </w:pPr>
            <w:r w:rsidRPr="00D55A6E">
              <w:rPr>
                <w:color w:val="000000"/>
                <w:sz w:val="18"/>
                <w:szCs w:val="18"/>
              </w:rPr>
              <w:t>6</w:t>
            </w:r>
          </w:p>
        </w:tc>
        <w:tc>
          <w:tcPr>
            <w:tcW w:w="1049" w:type="dxa"/>
            <w:noWrap/>
            <w:vAlign w:val="bottom"/>
          </w:tcPr>
          <w:p w14:paraId="11BD76CB" w14:textId="77777777" w:rsidR="003D2A68" w:rsidRPr="00601D30" w:rsidRDefault="003D2A68" w:rsidP="00392831">
            <w:pPr>
              <w:rPr>
                <w:color w:val="000000"/>
                <w:sz w:val="18"/>
                <w:szCs w:val="18"/>
              </w:rPr>
            </w:pPr>
            <w:r w:rsidRPr="00D55A6E">
              <w:rPr>
                <w:color w:val="000000"/>
                <w:sz w:val="18"/>
                <w:szCs w:val="18"/>
              </w:rPr>
              <w:t>11</w:t>
            </w:r>
            <w:r>
              <w:rPr>
                <w:color w:val="000000"/>
                <w:sz w:val="18"/>
                <w:szCs w:val="18"/>
              </w:rPr>
              <w:t>.</w:t>
            </w:r>
            <w:r w:rsidRPr="00D55A6E">
              <w:rPr>
                <w:color w:val="000000"/>
                <w:sz w:val="18"/>
                <w:szCs w:val="18"/>
              </w:rPr>
              <w:t>164</w:t>
            </w:r>
          </w:p>
        </w:tc>
        <w:tc>
          <w:tcPr>
            <w:tcW w:w="987" w:type="dxa"/>
            <w:vAlign w:val="bottom"/>
          </w:tcPr>
          <w:p w14:paraId="2C831760"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999</w:t>
            </w:r>
          </w:p>
        </w:tc>
        <w:tc>
          <w:tcPr>
            <w:tcW w:w="1099" w:type="dxa"/>
            <w:noWrap/>
            <w:vAlign w:val="bottom"/>
          </w:tcPr>
          <w:p w14:paraId="3C24783F" w14:textId="77777777" w:rsidR="003D2A68" w:rsidRPr="00601D30" w:rsidRDefault="003D2A68" w:rsidP="00392831">
            <w:pPr>
              <w:rPr>
                <w:color w:val="000000"/>
                <w:sz w:val="18"/>
                <w:szCs w:val="18"/>
              </w:rPr>
            </w:pPr>
            <w:r w:rsidRPr="00D55A6E">
              <w:rPr>
                <w:color w:val="000000"/>
                <w:sz w:val="18"/>
                <w:szCs w:val="18"/>
              </w:rPr>
              <w:t>0</w:t>
            </w:r>
            <w:r>
              <w:rPr>
                <w:color w:val="000000"/>
                <w:sz w:val="18"/>
                <w:szCs w:val="18"/>
              </w:rPr>
              <w:t>.</w:t>
            </w:r>
            <w:r w:rsidRPr="00D55A6E">
              <w:rPr>
                <w:color w:val="000000"/>
                <w:sz w:val="18"/>
                <w:szCs w:val="18"/>
              </w:rPr>
              <w:t>235</w:t>
            </w:r>
          </w:p>
        </w:tc>
      </w:tr>
      <w:tr w:rsidR="003D2A68" w:rsidRPr="00B01BC3" w14:paraId="1384C392" w14:textId="77777777" w:rsidTr="00392831">
        <w:trPr>
          <w:trHeight w:val="288"/>
        </w:trPr>
        <w:tc>
          <w:tcPr>
            <w:tcW w:w="1378" w:type="dxa"/>
            <w:vMerge/>
            <w:noWrap/>
            <w:vAlign w:val="bottom"/>
          </w:tcPr>
          <w:p w14:paraId="6B950C7A" w14:textId="77777777" w:rsidR="003D2A68" w:rsidRPr="00B01BC3" w:rsidRDefault="003D2A68" w:rsidP="00392831">
            <w:pPr>
              <w:rPr>
                <w:color w:val="000000"/>
                <w:sz w:val="18"/>
                <w:szCs w:val="18"/>
              </w:rPr>
            </w:pPr>
          </w:p>
        </w:tc>
        <w:tc>
          <w:tcPr>
            <w:tcW w:w="903" w:type="dxa"/>
            <w:noWrap/>
            <w:vAlign w:val="bottom"/>
            <w:hideMark/>
          </w:tcPr>
          <w:p w14:paraId="500C9503" w14:textId="77777777" w:rsidR="003D2A68" w:rsidRPr="00B01BC3" w:rsidRDefault="003D2A68" w:rsidP="00392831">
            <w:pPr>
              <w:rPr>
                <w:color w:val="000000"/>
                <w:sz w:val="18"/>
                <w:szCs w:val="18"/>
              </w:rPr>
            </w:pPr>
            <w:r w:rsidRPr="00B01BC3">
              <w:rPr>
                <w:color w:val="000000"/>
                <w:sz w:val="18"/>
                <w:szCs w:val="18"/>
              </w:rPr>
              <w:t>MCZI12</w:t>
            </w:r>
          </w:p>
        </w:tc>
        <w:tc>
          <w:tcPr>
            <w:tcW w:w="826" w:type="dxa"/>
            <w:noWrap/>
            <w:vAlign w:val="bottom"/>
          </w:tcPr>
          <w:p w14:paraId="0DBD7520" w14:textId="77777777" w:rsidR="003D2A68" w:rsidRPr="00542B9C" w:rsidRDefault="003D2A68" w:rsidP="00392831">
            <w:pPr>
              <w:rPr>
                <w:color w:val="000000"/>
                <w:sz w:val="18"/>
                <w:szCs w:val="18"/>
              </w:rPr>
            </w:pPr>
            <w:r w:rsidRPr="00D55A6E">
              <w:rPr>
                <w:color w:val="000000"/>
                <w:sz w:val="18"/>
                <w:szCs w:val="18"/>
              </w:rPr>
              <w:t>3</w:t>
            </w:r>
          </w:p>
        </w:tc>
        <w:tc>
          <w:tcPr>
            <w:tcW w:w="1020" w:type="dxa"/>
            <w:noWrap/>
            <w:vAlign w:val="bottom"/>
          </w:tcPr>
          <w:p w14:paraId="384308B8" w14:textId="77777777" w:rsidR="003D2A68" w:rsidRPr="00D55A6E" w:rsidRDefault="003D2A68" w:rsidP="00392831">
            <w:pPr>
              <w:rPr>
                <w:color w:val="000000"/>
                <w:sz w:val="18"/>
                <w:szCs w:val="18"/>
              </w:rPr>
            </w:pPr>
            <w:r w:rsidRPr="00D55A6E">
              <w:rPr>
                <w:color w:val="000000"/>
                <w:sz w:val="18"/>
                <w:szCs w:val="18"/>
              </w:rPr>
              <w:t>2</w:t>
            </w:r>
            <w:r>
              <w:rPr>
                <w:color w:val="000000"/>
                <w:sz w:val="18"/>
                <w:szCs w:val="18"/>
              </w:rPr>
              <w:t>.</w:t>
            </w:r>
            <w:r w:rsidRPr="00D55A6E">
              <w:rPr>
                <w:color w:val="000000"/>
                <w:sz w:val="18"/>
                <w:szCs w:val="18"/>
              </w:rPr>
              <w:t>333</w:t>
            </w:r>
          </w:p>
        </w:tc>
        <w:tc>
          <w:tcPr>
            <w:tcW w:w="1040" w:type="dxa"/>
            <w:noWrap/>
            <w:vAlign w:val="bottom"/>
          </w:tcPr>
          <w:p w14:paraId="7EB2483E" w14:textId="77777777" w:rsidR="003D2A68" w:rsidRPr="00601D30" w:rsidRDefault="003D2A68" w:rsidP="00392831">
            <w:pPr>
              <w:rPr>
                <w:color w:val="000000"/>
                <w:sz w:val="18"/>
                <w:szCs w:val="18"/>
              </w:rPr>
            </w:pPr>
            <w:r w:rsidRPr="00D55A6E">
              <w:rPr>
                <w:color w:val="000000"/>
                <w:sz w:val="18"/>
                <w:szCs w:val="18"/>
              </w:rPr>
              <w:t>4</w:t>
            </w:r>
            <w:r>
              <w:rPr>
                <w:color w:val="000000"/>
                <w:sz w:val="18"/>
                <w:szCs w:val="18"/>
              </w:rPr>
              <w:t>.</w:t>
            </w:r>
            <w:r w:rsidRPr="00D55A6E">
              <w:rPr>
                <w:color w:val="000000"/>
                <w:sz w:val="18"/>
                <w:szCs w:val="18"/>
              </w:rPr>
              <w:t>260</w:t>
            </w:r>
          </w:p>
        </w:tc>
        <w:tc>
          <w:tcPr>
            <w:tcW w:w="930" w:type="dxa"/>
            <w:noWrap/>
            <w:vAlign w:val="bottom"/>
          </w:tcPr>
          <w:p w14:paraId="188A64B8"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860</w:t>
            </w:r>
          </w:p>
        </w:tc>
        <w:tc>
          <w:tcPr>
            <w:tcW w:w="826" w:type="dxa"/>
            <w:noWrap/>
            <w:vAlign w:val="bottom"/>
          </w:tcPr>
          <w:p w14:paraId="1046936E" w14:textId="77777777" w:rsidR="003D2A68" w:rsidRPr="00601D30" w:rsidRDefault="003D2A68" w:rsidP="00392831">
            <w:pPr>
              <w:rPr>
                <w:color w:val="000000"/>
                <w:sz w:val="18"/>
                <w:szCs w:val="18"/>
              </w:rPr>
            </w:pPr>
            <w:r w:rsidRPr="00D55A6E">
              <w:rPr>
                <w:color w:val="000000"/>
                <w:sz w:val="18"/>
                <w:szCs w:val="18"/>
              </w:rPr>
              <w:t>3</w:t>
            </w:r>
          </w:p>
        </w:tc>
        <w:tc>
          <w:tcPr>
            <w:tcW w:w="1049" w:type="dxa"/>
            <w:noWrap/>
            <w:vAlign w:val="bottom"/>
          </w:tcPr>
          <w:p w14:paraId="7E92995B" w14:textId="77777777" w:rsidR="003D2A68" w:rsidRPr="00601D30" w:rsidRDefault="003D2A68" w:rsidP="00392831">
            <w:pPr>
              <w:rPr>
                <w:color w:val="000000"/>
                <w:sz w:val="18"/>
                <w:szCs w:val="18"/>
              </w:rPr>
            </w:pPr>
            <w:r w:rsidRPr="00D55A6E">
              <w:rPr>
                <w:color w:val="000000"/>
                <w:sz w:val="18"/>
                <w:szCs w:val="18"/>
              </w:rPr>
              <w:t>5</w:t>
            </w:r>
            <w:r>
              <w:rPr>
                <w:color w:val="000000"/>
                <w:sz w:val="18"/>
                <w:szCs w:val="18"/>
              </w:rPr>
              <w:t>.</w:t>
            </w:r>
            <w:r w:rsidRPr="00D55A6E">
              <w:rPr>
                <w:color w:val="000000"/>
                <w:sz w:val="18"/>
                <w:szCs w:val="18"/>
              </w:rPr>
              <w:t>664</w:t>
            </w:r>
          </w:p>
        </w:tc>
        <w:tc>
          <w:tcPr>
            <w:tcW w:w="987" w:type="dxa"/>
            <w:vAlign w:val="bottom"/>
          </w:tcPr>
          <w:p w14:paraId="59123350"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979</w:t>
            </w:r>
          </w:p>
        </w:tc>
        <w:tc>
          <w:tcPr>
            <w:tcW w:w="1099" w:type="dxa"/>
            <w:noWrap/>
            <w:vAlign w:val="bottom"/>
          </w:tcPr>
          <w:p w14:paraId="2A477CA0" w14:textId="77777777" w:rsidR="003D2A68" w:rsidRPr="00601D30" w:rsidRDefault="003D2A68" w:rsidP="00392831">
            <w:pPr>
              <w:rPr>
                <w:color w:val="000000"/>
                <w:sz w:val="18"/>
                <w:szCs w:val="18"/>
              </w:rPr>
            </w:pPr>
            <w:r w:rsidRPr="00D55A6E">
              <w:rPr>
                <w:color w:val="000000"/>
                <w:sz w:val="18"/>
                <w:szCs w:val="18"/>
              </w:rPr>
              <w:t>0</w:t>
            </w:r>
            <w:r>
              <w:rPr>
                <w:color w:val="000000"/>
                <w:sz w:val="18"/>
                <w:szCs w:val="18"/>
              </w:rPr>
              <w:t>.</w:t>
            </w:r>
            <w:r w:rsidRPr="00D55A6E">
              <w:rPr>
                <w:color w:val="000000"/>
                <w:sz w:val="18"/>
                <w:szCs w:val="18"/>
              </w:rPr>
              <w:t>089</w:t>
            </w:r>
          </w:p>
        </w:tc>
      </w:tr>
      <w:tr w:rsidR="003D2A68" w:rsidRPr="00B01BC3" w14:paraId="59AF4122" w14:textId="77777777" w:rsidTr="00392831">
        <w:trPr>
          <w:trHeight w:val="288"/>
        </w:trPr>
        <w:tc>
          <w:tcPr>
            <w:tcW w:w="1378" w:type="dxa"/>
            <w:vMerge/>
            <w:noWrap/>
            <w:vAlign w:val="bottom"/>
          </w:tcPr>
          <w:p w14:paraId="674F696A" w14:textId="77777777" w:rsidR="003D2A68" w:rsidRPr="00B01BC3" w:rsidRDefault="003D2A68" w:rsidP="00392831">
            <w:pPr>
              <w:rPr>
                <w:color w:val="000000"/>
                <w:sz w:val="18"/>
                <w:szCs w:val="18"/>
              </w:rPr>
            </w:pPr>
          </w:p>
        </w:tc>
        <w:tc>
          <w:tcPr>
            <w:tcW w:w="903" w:type="dxa"/>
            <w:noWrap/>
            <w:vAlign w:val="bottom"/>
            <w:hideMark/>
          </w:tcPr>
          <w:p w14:paraId="6C8BFC3E" w14:textId="77777777" w:rsidR="003D2A68" w:rsidRPr="00B01BC3" w:rsidRDefault="003D2A68" w:rsidP="00392831">
            <w:pPr>
              <w:rPr>
                <w:color w:val="000000"/>
                <w:sz w:val="18"/>
                <w:szCs w:val="18"/>
              </w:rPr>
            </w:pPr>
            <w:r w:rsidRPr="00B01BC3">
              <w:rPr>
                <w:color w:val="000000"/>
                <w:sz w:val="18"/>
                <w:szCs w:val="18"/>
              </w:rPr>
              <w:t>HTC</w:t>
            </w:r>
          </w:p>
        </w:tc>
        <w:tc>
          <w:tcPr>
            <w:tcW w:w="826" w:type="dxa"/>
            <w:noWrap/>
            <w:vAlign w:val="bottom"/>
          </w:tcPr>
          <w:p w14:paraId="5158D693" w14:textId="77777777" w:rsidR="003D2A68" w:rsidRPr="00542B9C" w:rsidRDefault="003D2A68" w:rsidP="00392831">
            <w:pPr>
              <w:rPr>
                <w:color w:val="000000"/>
                <w:sz w:val="18"/>
                <w:szCs w:val="18"/>
              </w:rPr>
            </w:pPr>
            <w:r w:rsidRPr="00D55A6E">
              <w:rPr>
                <w:color w:val="000000"/>
                <w:sz w:val="18"/>
                <w:szCs w:val="18"/>
              </w:rPr>
              <w:t>14</w:t>
            </w:r>
          </w:p>
        </w:tc>
        <w:tc>
          <w:tcPr>
            <w:tcW w:w="1020" w:type="dxa"/>
            <w:noWrap/>
            <w:vAlign w:val="bottom"/>
          </w:tcPr>
          <w:p w14:paraId="582CAF93" w14:textId="77777777" w:rsidR="003D2A68" w:rsidRPr="00D55A6E"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286</w:t>
            </w:r>
          </w:p>
        </w:tc>
        <w:tc>
          <w:tcPr>
            <w:tcW w:w="1040" w:type="dxa"/>
            <w:noWrap/>
            <w:vAlign w:val="bottom"/>
          </w:tcPr>
          <w:p w14:paraId="45588301" w14:textId="77777777" w:rsidR="003D2A68" w:rsidRPr="00601D30" w:rsidRDefault="003D2A68" w:rsidP="00392831">
            <w:pPr>
              <w:rPr>
                <w:color w:val="000000"/>
                <w:sz w:val="18"/>
                <w:szCs w:val="18"/>
              </w:rPr>
            </w:pPr>
            <w:r w:rsidRPr="00D55A6E">
              <w:rPr>
                <w:color w:val="000000"/>
                <w:sz w:val="18"/>
                <w:szCs w:val="18"/>
              </w:rPr>
              <w:t>0</w:t>
            </w:r>
            <w:r>
              <w:rPr>
                <w:color w:val="000000"/>
                <w:sz w:val="18"/>
                <w:szCs w:val="18"/>
              </w:rPr>
              <w:t>.</w:t>
            </w:r>
            <w:r w:rsidRPr="00D55A6E">
              <w:rPr>
                <w:color w:val="000000"/>
                <w:sz w:val="18"/>
                <w:szCs w:val="18"/>
              </w:rPr>
              <w:t>068</w:t>
            </w:r>
          </w:p>
        </w:tc>
        <w:tc>
          <w:tcPr>
            <w:tcW w:w="930" w:type="dxa"/>
            <w:noWrap/>
            <w:vAlign w:val="bottom"/>
          </w:tcPr>
          <w:p w14:paraId="6FA686B7" w14:textId="77777777" w:rsidR="003D2A68" w:rsidRPr="00601D30" w:rsidRDefault="003D2A68" w:rsidP="00392831">
            <w:pPr>
              <w:rPr>
                <w:color w:val="000000"/>
                <w:sz w:val="18"/>
                <w:szCs w:val="18"/>
              </w:rPr>
            </w:pPr>
            <w:r>
              <w:rPr>
                <w:color w:val="000000"/>
                <w:sz w:val="18"/>
                <w:szCs w:val="18"/>
              </w:rPr>
              <w:t>-</w:t>
            </w:r>
          </w:p>
        </w:tc>
        <w:tc>
          <w:tcPr>
            <w:tcW w:w="826" w:type="dxa"/>
            <w:noWrap/>
            <w:vAlign w:val="bottom"/>
          </w:tcPr>
          <w:p w14:paraId="628B1403" w14:textId="77777777" w:rsidR="003D2A68" w:rsidRPr="00601D30" w:rsidRDefault="003D2A68" w:rsidP="00392831">
            <w:pPr>
              <w:rPr>
                <w:color w:val="000000"/>
                <w:sz w:val="18"/>
                <w:szCs w:val="18"/>
              </w:rPr>
            </w:pPr>
            <w:r w:rsidRPr="00D55A6E">
              <w:rPr>
                <w:color w:val="000000"/>
                <w:sz w:val="18"/>
                <w:szCs w:val="18"/>
              </w:rPr>
              <w:t>2</w:t>
            </w:r>
          </w:p>
        </w:tc>
        <w:tc>
          <w:tcPr>
            <w:tcW w:w="1049" w:type="dxa"/>
            <w:noWrap/>
            <w:vAlign w:val="bottom"/>
          </w:tcPr>
          <w:p w14:paraId="0C8BA8E9" w14:textId="77777777" w:rsidR="003D2A68" w:rsidRPr="00601D30" w:rsidRDefault="003D2A68" w:rsidP="00392831">
            <w:pPr>
              <w:rPr>
                <w:color w:val="000000"/>
                <w:sz w:val="18"/>
                <w:szCs w:val="18"/>
              </w:rPr>
            </w:pPr>
            <w:r w:rsidRPr="00D55A6E">
              <w:rPr>
                <w:color w:val="000000"/>
                <w:sz w:val="18"/>
                <w:szCs w:val="18"/>
              </w:rPr>
              <w:t>0</w:t>
            </w:r>
            <w:r>
              <w:rPr>
                <w:color w:val="000000"/>
                <w:sz w:val="18"/>
                <w:szCs w:val="18"/>
              </w:rPr>
              <w:t>.</w:t>
            </w:r>
            <w:r w:rsidRPr="00D55A6E">
              <w:rPr>
                <w:color w:val="000000"/>
                <w:sz w:val="18"/>
                <w:szCs w:val="18"/>
              </w:rPr>
              <w:t>170</w:t>
            </w:r>
          </w:p>
        </w:tc>
        <w:tc>
          <w:tcPr>
            <w:tcW w:w="987" w:type="dxa"/>
            <w:vAlign w:val="bottom"/>
          </w:tcPr>
          <w:p w14:paraId="64DBA2BF" w14:textId="77777777" w:rsidR="003D2A68" w:rsidRPr="00601D30" w:rsidRDefault="003D2A68" w:rsidP="00392831">
            <w:pPr>
              <w:rPr>
                <w:color w:val="000000"/>
                <w:sz w:val="18"/>
                <w:szCs w:val="18"/>
              </w:rPr>
            </w:pPr>
            <w:r>
              <w:rPr>
                <w:color w:val="000000"/>
                <w:sz w:val="18"/>
                <w:szCs w:val="18"/>
              </w:rPr>
              <w:t>-</w:t>
            </w:r>
          </w:p>
        </w:tc>
        <w:tc>
          <w:tcPr>
            <w:tcW w:w="1099" w:type="dxa"/>
            <w:noWrap/>
            <w:vAlign w:val="bottom"/>
          </w:tcPr>
          <w:p w14:paraId="58FF6AC1" w14:textId="77777777" w:rsidR="003D2A68" w:rsidRPr="00601D30" w:rsidRDefault="003D2A68" w:rsidP="00392831">
            <w:pPr>
              <w:rPr>
                <w:color w:val="000000"/>
                <w:sz w:val="18"/>
                <w:szCs w:val="18"/>
              </w:rPr>
            </w:pPr>
            <w:r w:rsidRPr="00D55A6E">
              <w:rPr>
                <w:color w:val="000000"/>
                <w:sz w:val="18"/>
                <w:szCs w:val="18"/>
              </w:rPr>
              <w:t>0</w:t>
            </w:r>
            <w:r>
              <w:rPr>
                <w:color w:val="000000"/>
                <w:sz w:val="18"/>
                <w:szCs w:val="18"/>
              </w:rPr>
              <w:t>.</w:t>
            </w:r>
            <w:r w:rsidRPr="00D55A6E">
              <w:rPr>
                <w:color w:val="000000"/>
                <w:sz w:val="18"/>
                <w:szCs w:val="18"/>
              </w:rPr>
              <w:t>789</w:t>
            </w:r>
          </w:p>
        </w:tc>
      </w:tr>
      <w:tr w:rsidR="003D2A68" w:rsidRPr="00B01BC3" w14:paraId="408D6DBF" w14:textId="77777777" w:rsidTr="00392831">
        <w:trPr>
          <w:trHeight w:val="288"/>
        </w:trPr>
        <w:tc>
          <w:tcPr>
            <w:tcW w:w="1378" w:type="dxa"/>
            <w:vMerge w:val="restart"/>
            <w:noWrap/>
            <w:vAlign w:val="center"/>
            <w:hideMark/>
          </w:tcPr>
          <w:p w14:paraId="33629915" w14:textId="77777777" w:rsidR="003D2A68" w:rsidRPr="00B01BC3" w:rsidRDefault="003D2A68" w:rsidP="00392831">
            <w:pPr>
              <w:rPr>
                <w:color w:val="000000"/>
                <w:sz w:val="18"/>
                <w:szCs w:val="18"/>
              </w:rPr>
            </w:pPr>
            <w:proofErr w:type="spellStart"/>
            <w:r w:rsidRPr="00B01BC3">
              <w:rPr>
                <w:color w:val="000000"/>
                <w:sz w:val="18"/>
                <w:szCs w:val="18"/>
              </w:rPr>
              <w:t>Явленка</w:t>
            </w:r>
            <w:proofErr w:type="spellEnd"/>
          </w:p>
        </w:tc>
        <w:tc>
          <w:tcPr>
            <w:tcW w:w="903" w:type="dxa"/>
            <w:noWrap/>
            <w:vAlign w:val="bottom"/>
            <w:hideMark/>
          </w:tcPr>
          <w:p w14:paraId="68978B66" w14:textId="77777777" w:rsidR="003D2A68" w:rsidRPr="00B01BC3" w:rsidRDefault="003D2A68" w:rsidP="00392831">
            <w:pPr>
              <w:rPr>
                <w:color w:val="000000"/>
                <w:sz w:val="18"/>
                <w:szCs w:val="18"/>
              </w:rPr>
            </w:pPr>
            <w:r w:rsidRPr="00B01BC3">
              <w:rPr>
                <w:color w:val="000000"/>
                <w:sz w:val="18"/>
                <w:szCs w:val="18"/>
              </w:rPr>
              <w:t>SPI1</w:t>
            </w:r>
          </w:p>
        </w:tc>
        <w:tc>
          <w:tcPr>
            <w:tcW w:w="826" w:type="dxa"/>
            <w:noWrap/>
            <w:vAlign w:val="bottom"/>
          </w:tcPr>
          <w:p w14:paraId="18CBC0EB" w14:textId="77777777" w:rsidR="003D2A68" w:rsidRPr="00542B9C" w:rsidRDefault="003D2A68" w:rsidP="00392831">
            <w:pPr>
              <w:rPr>
                <w:color w:val="000000"/>
                <w:sz w:val="18"/>
                <w:szCs w:val="18"/>
              </w:rPr>
            </w:pPr>
            <w:r w:rsidRPr="00D55A6E">
              <w:rPr>
                <w:color w:val="000000"/>
                <w:sz w:val="18"/>
                <w:szCs w:val="18"/>
              </w:rPr>
              <w:t>10</w:t>
            </w:r>
          </w:p>
        </w:tc>
        <w:tc>
          <w:tcPr>
            <w:tcW w:w="1020" w:type="dxa"/>
            <w:noWrap/>
            <w:vAlign w:val="bottom"/>
          </w:tcPr>
          <w:p w14:paraId="5BB4AA52" w14:textId="77777777" w:rsidR="003D2A68" w:rsidRPr="00D55A6E" w:rsidRDefault="003D2A68" w:rsidP="00392831">
            <w:pPr>
              <w:rPr>
                <w:color w:val="000000"/>
                <w:sz w:val="18"/>
                <w:szCs w:val="18"/>
              </w:rPr>
            </w:pPr>
            <w:r w:rsidRPr="00D55A6E">
              <w:rPr>
                <w:color w:val="000000"/>
                <w:sz w:val="18"/>
                <w:szCs w:val="18"/>
              </w:rPr>
              <w:t>1</w:t>
            </w:r>
          </w:p>
        </w:tc>
        <w:tc>
          <w:tcPr>
            <w:tcW w:w="1040" w:type="dxa"/>
            <w:noWrap/>
            <w:vAlign w:val="bottom"/>
          </w:tcPr>
          <w:p w14:paraId="3CF6F969"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633</w:t>
            </w:r>
          </w:p>
        </w:tc>
        <w:tc>
          <w:tcPr>
            <w:tcW w:w="930" w:type="dxa"/>
            <w:noWrap/>
            <w:vAlign w:val="bottom"/>
          </w:tcPr>
          <w:p w14:paraId="69CB0104"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633</w:t>
            </w:r>
          </w:p>
        </w:tc>
        <w:tc>
          <w:tcPr>
            <w:tcW w:w="826" w:type="dxa"/>
            <w:noWrap/>
            <w:vAlign w:val="bottom"/>
          </w:tcPr>
          <w:p w14:paraId="2BF2E86C" w14:textId="77777777" w:rsidR="003D2A68" w:rsidRPr="00601D30" w:rsidRDefault="003D2A68" w:rsidP="00392831">
            <w:pPr>
              <w:rPr>
                <w:color w:val="000000"/>
                <w:sz w:val="18"/>
                <w:szCs w:val="18"/>
              </w:rPr>
            </w:pPr>
            <w:r w:rsidRPr="00D55A6E">
              <w:rPr>
                <w:color w:val="000000"/>
                <w:sz w:val="18"/>
                <w:szCs w:val="18"/>
              </w:rPr>
              <w:t>1</w:t>
            </w:r>
          </w:p>
        </w:tc>
        <w:tc>
          <w:tcPr>
            <w:tcW w:w="1049" w:type="dxa"/>
            <w:noWrap/>
            <w:vAlign w:val="bottom"/>
          </w:tcPr>
          <w:p w14:paraId="20CB3547"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854</w:t>
            </w:r>
          </w:p>
        </w:tc>
        <w:tc>
          <w:tcPr>
            <w:tcW w:w="987" w:type="dxa"/>
            <w:vAlign w:val="bottom"/>
          </w:tcPr>
          <w:p w14:paraId="2EC7A78E"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854</w:t>
            </w:r>
          </w:p>
        </w:tc>
        <w:tc>
          <w:tcPr>
            <w:tcW w:w="1099" w:type="dxa"/>
            <w:noWrap/>
            <w:vAlign w:val="bottom"/>
          </w:tcPr>
          <w:p w14:paraId="3C73C65B" w14:textId="77777777" w:rsidR="003D2A68" w:rsidRPr="00601D30" w:rsidRDefault="003D2A68" w:rsidP="00392831">
            <w:pPr>
              <w:rPr>
                <w:color w:val="000000"/>
                <w:sz w:val="18"/>
                <w:szCs w:val="18"/>
              </w:rPr>
            </w:pPr>
            <w:r w:rsidRPr="00D55A6E">
              <w:rPr>
                <w:color w:val="000000"/>
                <w:sz w:val="18"/>
                <w:szCs w:val="18"/>
              </w:rPr>
              <w:t>0</w:t>
            </w:r>
            <w:r>
              <w:rPr>
                <w:color w:val="000000"/>
                <w:sz w:val="18"/>
                <w:szCs w:val="18"/>
              </w:rPr>
              <w:t>.</w:t>
            </w:r>
            <w:r w:rsidRPr="00D55A6E">
              <w:rPr>
                <w:color w:val="000000"/>
                <w:sz w:val="18"/>
                <w:szCs w:val="18"/>
              </w:rPr>
              <w:t>287</w:t>
            </w:r>
          </w:p>
        </w:tc>
      </w:tr>
      <w:tr w:rsidR="003D2A68" w:rsidRPr="00B01BC3" w14:paraId="3B625AD3" w14:textId="77777777" w:rsidTr="00392831">
        <w:trPr>
          <w:trHeight w:val="288"/>
        </w:trPr>
        <w:tc>
          <w:tcPr>
            <w:tcW w:w="1378" w:type="dxa"/>
            <w:vMerge/>
            <w:noWrap/>
            <w:vAlign w:val="bottom"/>
          </w:tcPr>
          <w:p w14:paraId="0CB80651" w14:textId="77777777" w:rsidR="003D2A68" w:rsidRPr="00B01BC3" w:rsidRDefault="003D2A68" w:rsidP="00392831">
            <w:pPr>
              <w:rPr>
                <w:color w:val="000000"/>
                <w:sz w:val="18"/>
                <w:szCs w:val="18"/>
              </w:rPr>
            </w:pPr>
          </w:p>
        </w:tc>
        <w:tc>
          <w:tcPr>
            <w:tcW w:w="903" w:type="dxa"/>
            <w:noWrap/>
            <w:vAlign w:val="bottom"/>
            <w:hideMark/>
          </w:tcPr>
          <w:p w14:paraId="0AD7014F" w14:textId="77777777" w:rsidR="003D2A68" w:rsidRPr="00B01BC3" w:rsidRDefault="003D2A68" w:rsidP="00392831">
            <w:pPr>
              <w:rPr>
                <w:color w:val="000000"/>
                <w:sz w:val="18"/>
                <w:szCs w:val="18"/>
              </w:rPr>
            </w:pPr>
            <w:r w:rsidRPr="00B01BC3">
              <w:rPr>
                <w:color w:val="000000"/>
                <w:sz w:val="18"/>
                <w:szCs w:val="18"/>
              </w:rPr>
              <w:t>SPI3</w:t>
            </w:r>
          </w:p>
        </w:tc>
        <w:tc>
          <w:tcPr>
            <w:tcW w:w="826" w:type="dxa"/>
            <w:noWrap/>
            <w:vAlign w:val="bottom"/>
          </w:tcPr>
          <w:p w14:paraId="7559E9CB" w14:textId="77777777" w:rsidR="003D2A68" w:rsidRPr="00542B9C" w:rsidRDefault="003D2A68" w:rsidP="00392831">
            <w:pPr>
              <w:rPr>
                <w:color w:val="000000"/>
                <w:sz w:val="18"/>
                <w:szCs w:val="18"/>
              </w:rPr>
            </w:pPr>
            <w:r w:rsidRPr="00D55A6E">
              <w:rPr>
                <w:color w:val="000000"/>
                <w:sz w:val="18"/>
                <w:szCs w:val="18"/>
              </w:rPr>
              <w:t>12</w:t>
            </w:r>
          </w:p>
        </w:tc>
        <w:tc>
          <w:tcPr>
            <w:tcW w:w="1020" w:type="dxa"/>
            <w:noWrap/>
            <w:vAlign w:val="bottom"/>
          </w:tcPr>
          <w:p w14:paraId="156B167F" w14:textId="77777777" w:rsidR="003D2A68" w:rsidRPr="00D55A6E"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25</w:t>
            </w:r>
          </w:p>
        </w:tc>
        <w:tc>
          <w:tcPr>
            <w:tcW w:w="1040" w:type="dxa"/>
            <w:noWrap/>
            <w:vAlign w:val="bottom"/>
          </w:tcPr>
          <w:p w14:paraId="484AC274" w14:textId="77777777" w:rsidR="003D2A68" w:rsidRPr="00601D30" w:rsidRDefault="003D2A68" w:rsidP="00392831">
            <w:pPr>
              <w:rPr>
                <w:color w:val="000000"/>
                <w:sz w:val="18"/>
                <w:szCs w:val="18"/>
              </w:rPr>
            </w:pPr>
            <w:r w:rsidRPr="00D55A6E">
              <w:rPr>
                <w:color w:val="000000"/>
                <w:sz w:val="18"/>
                <w:szCs w:val="18"/>
              </w:rPr>
              <w:t>2</w:t>
            </w:r>
            <w:r>
              <w:rPr>
                <w:color w:val="000000"/>
                <w:sz w:val="18"/>
                <w:szCs w:val="18"/>
              </w:rPr>
              <w:t>.</w:t>
            </w:r>
            <w:r w:rsidRPr="00D55A6E">
              <w:rPr>
                <w:color w:val="000000"/>
                <w:sz w:val="18"/>
                <w:szCs w:val="18"/>
              </w:rPr>
              <w:t>115</w:t>
            </w:r>
          </w:p>
        </w:tc>
        <w:tc>
          <w:tcPr>
            <w:tcW w:w="930" w:type="dxa"/>
            <w:noWrap/>
            <w:vAlign w:val="bottom"/>
          </w:tcPr>
          <w:p w14:paraId="7712BE72"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697</w:t>
            </w:r>
          </w:p>
        </w:tc>
        <w:tc>
          <w:tcPr>
            <w:tcW w:w="826" w:type="dxa"/>
            <w:noWrap/>
            <w:vAlign w:val="bottom"/>
          </w:tcPr>
          <w:p w14:paraId="2521013E" w14:textId="77777777" w:rsidR="003D2A68" w:rsidRPr="00601D30" w:rsidRDefault="003D2A68" w:rsidP="00392831">
            <w:pPr>
              <w:rPr>
                <w:color w:val="000000"/>
                <w:sz w:val="18"/>
                <w:szCs w:val="18"/>
              </w:rPr>
            </w:pPr>
            <w:r w:rsidRPr="00D55A6E">
              <w:rPr>
                <w:color w:val="000000"/>
                <w:sz w:val="18"/>
                <w:szCs w:val="18"/>
              </w:rPr>
              <w:t>3</w:t>
            </w:r>
          </w:p>
        </w:tc>
        <w:tc>
          <w:tcPr>
            <w:tcW w:w="1049" w:type="dxa"/>
            <w:noWrap/>
            <w:vAlign w:val="bottom"/>
          </w:tcPr>
          <w:p w14:paraId="7E397BAA" w14:textId="77777777" w:rsidR="003D2A68" w:rsidRPr="00601D30" w:rsidRDefault="003D2A68" w:rsidP="00392831">
            <w:pPr>
              <w:rPr>
                <w:color w:val="000000"/>
                <w:sz w:val="18"/>
                <w:szCs w:val="18"/>
              </w:rPr>
            </w:pPr>
            <w:r w:rsidRPr="00D55A6E">
              <w:rPr>
                <w:color w:val="000000"/>
                <w:sz w:val="18"/>
                <w:szCs w:val="18"/>
              </w:rPr>
              <w:t>5</w:t>
            </w:r>
            <w:r>
              <w:rPr>
                <w:color w:val="000000"/>
                <w:sz w:val="18"/>
                <w:szCs w:val="18"/>
              </w:rPr>
              <w:t>.</w:t>
            </w:r>
            <w:r w:rsidRPr="00D55A6E">
              <w:rPr>
                <w:color w:val="000000"/>
                <w:sz w:val="18"/>
                <w:szCs w:val="18"/>
              </w:rPr>
              <w:t>003</w:t>
            </w:r>
          </w:p>
        </w:tc>
        <w:tc>
          <w:tcPr>
            <w:tcW w:w="987" w:type="dxa"/>
            <w:vAlign w:val="bottom"/>
          </w:tcPr>
          <w:p w14:paraId="7E4A2848"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994</w:t>
            </w:r>
          </w:p>
        </w:tc>
        <w:tc>
          <w:tcPr>
            <w:tcW w:w="1099" w:type="dxa"/>
            <w:noWrap/>
            <w:vAlign w:val="bottom"/>
          </w:tcPr>
          <w:p w14:paraId="7DF85859" w14:textId="77777777" w:rsidR="003D2A68" w:rsidRPr="00601D30" w:rsidRDefault="003D2A68" w:rsidP="00392831">
            <w:pPr>
              <w:rPr>
                <w:color w:val="000000"/>
                <w:sz w:val="18"/>
                <w:szCs w:val="18"/>
              </w:rPr>
            </w:pPr>
            <w:r w:rsidRPr="00D55A6E">
              <w:rPr>
                <w:color w:val="000000"/>
                <w:sz w:val="18"/>
                <w:szCs w:val="18"/>
              </w:rPr>
              <w:t>0</w:t>
            </w:r>
            <w:r>
              <w:rPr>
                <w:color w:val="000000"/>
                <w:sz w:val="18"/>
                <w:szCs w:val="18"/>
              </w:rPr>
              <w:t>.</w:t>
            </w:r>
            <w:r w:rsidRPr="00D55A6E">
              <w:rPr>
                <w:color w:val="000000"/>
                <w:sz w:val="18"/>
                <w:szCs w:val="18"/>
              </w:rPr>
              <w:t>344</w:t>
            </w:r>
          </w:p>
        </w:tc>
      </w:tr>
      <w:tr w:rsidR="003D2A68" w:rsidRPr="00B01BC3" w14:paraId="5826A644" w14:textId="77777777" w:rsidTr="00392831">
        <w:trPr>
          <w:trHeight w:val="288"/>
        </w:trPr>
        <w:tc>
          <w:tcPr>
            <w:tcW w:w="1378" w:type="dxa"/>
            <w:vMerge/>
            <w:noWrap/>
            <w:vAlign w:val="bottom"/>
          </w:tcPr>
          <w:p w14:paraId="47431A4F" w14:textId="77777777" w:rsidR="003D2A68" w:rsidRPr="00B01BC3" w:rsidRDefault="003D2A68" w:rsidP="00392831">
            <w:pPr>
              <w:rPr>
                <w:color w:val="000000"/>
                <w:sz w:val="18"/>
                <w:szCs w:val="18"/>
              </w:rPr>
            </w:pPr>
          </w:p>
        </w:tc>
        <w:tc>
          <w:tcPr>
            <w:tcW w:w="903" w:type="dxa"/>
            <w:noWrap/>
            <w:vAlign w:val="bottom"/>
            <w:hideMark/>
          </w:tcPr>
          <w:p w14:paraId="74551160" w14:textId="77777777" w:rsidR="003D2A68" w:rsidRPr="00B01BC3" w:rsidRDefault="003D2A68" w:rsidP="00392831">
            <w:pPr>
              <w:rPr>
                <w:color w:val="000000"/>
                <w:sz w:val="18"/>
                <w:szCs w:val="18"/>
              </w:rPr>
            </w:pPr>
            <w:r w:rsidRPr="00B01BC3">
              <w:rPr>
                <w:color w:val="000000"/>
                <w:sz w:val="18"/>
                <w:szCs w:val="18"/>
              </w:rPr>
              <w:t>SPI6</w:t>
            </w:r>
          </w:p>
        </w:tc>
        <w:tc>
          <w:tcPr>
            <w:tcW w:w="826" w:type="dxa"/>
            <w:noWrap/>
            <w:vAlign w:val="bottom"/>
          </w:tcPr>
          <w:p w14:paraId="7E88976B" w14:textId="77777777" w:rsidR="003D2A68" w:rsidRPr="00542B9C" w:rsidRDefault="003D2A68" w:rsidP="00392831">
            <w:pPr>
              <w:rPr>
                <w:color w:val="000000"/>
                <w:sz w:val="18"/>
                <w:szCs w:val="18"/>
              </w:rPr>
            </w:pPr>
            <w:r w:rsidRPr="00D55A6E">
              <w:rPr>
                <w:color w:val="000000"/>
                <w:sz w:val="18"/>
                <w:szCs w:val="18"/>
              </w:rPr>
              <w:t>10</w:t>
            </w:r>
          </w:p>
        </w:tc>
        <w:tc>
          <w:tcPr>
            <w:tcW w:w="1020" w:type="dxa"/>
            <w:noWrap/>
            <w:vAlign w:val="bottom"/>
          </w:tcPr>
          <w:p w14:paraId="5925D456" w14:textId="77777777" w:rsidR="003D2A68" w:rsidRPr="00D55A6E"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9</w:t>
            </w:r>
          </w:p>
        </w:tc>
        <w:tc>
          <w:tcPr>
            <w:tcW w:w="1040" w:type="dxa"/>
            <w:noWrap/>
            <w:vAlign w:val="bottom"/>
          </w:tcPr>
          <w:p w14:paraId="1B4FD9CF" w14:textId="77777777" w:rsidR="003D2A68" w:rsidRPr="00601D30" w:rsidRDefault="003D2A68" w:rsidP="00392831">
            <w:pPr>
              <w:rPr>
                <w:color w:val="000000"/>
                <w:sz w:val="18"/>
                <w:szCs w:val="18"/>
              </w:rPr>
            </w:pPr>
            <w:r w:rsidRPr="00D55A6E">
              <w:rPr>
                <w:color w:val="000000"/>
                <w:sz w:val="18"/>
                <w:szCs w:val="18"/>
              </w:rPr>
              <w:t>3</w:t>
            </w:r>
            <w:r>
              <w:rPr>
                <w:color w:val="000000"/>
                <w:sz w:val="18"/>
                <w:szCs w:val="18"/>
              </w:rPr>
              <w:t>.</w:t>
            </w:r>
            <w:r w:rsidRPr="00D55A6E">
              <w:rPr>
                <w:color w:val="000000"/>
                <w:sz w:val="18"/>
                <w:szCs w:val="18"/>
              </w:rPr>
              <w:t>338</w:t>
            </w:r>
          </w:p>
        </w:tc>
        <w:tc>
          <w:tcPr>
            <w:tcW w:w="930" w:type="dxa"/>
            <w:noWrap/>
            <w:vAlign w:val="bottom"/>
          </w:tcPr>
          <w:p w14:paraId="6163A99F"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756</w:t>
            </w:r>
          </w:p>
        </w:tc>
        <w:tc>
          <w:tcPr>
            <w:tcW w:w="826" w:type="dxa"/>
            <w:noWrap/>
            <w:vAlign w:val="bottom"/>
          </w:tcPr>
          <w:p w14:paraId="476F2748" w14:textId="77777777" w:rsidR="003D2A68" w:rsidRPr="00601D30" w:rsidRDefault="003D2A68" w:rsidP="00392831">
            <w:pPr>
              <w:rPr>
                <w:color w:val="000000"/>
                <w:sz w:val="18"/>
                <w:szCs w:val="18"/>
              </w:rPr>
            </w:pPr>
            <w:r w:rsidRPr="00D55A6E">
              <w:rPr>
                <w:color w:val="000000"/>
                <w:sz w:val="18"/>
                <w:szCs w:val="18"/>
              </w:rPr>
              <w:t>4</w:t>
            </w:r>
          </w:p>
        </w:tc>
        <w:tc>
          <w:tcPr>
            <w:tcW w:w="1049" w:type="dxa"/>
            <w:noWrap/>
            <w:vAlign w:val="bottom"/>
          </w:tcPr>
          <w:p w14:paraId="0E42CBED" w14:textId="77777777" w:rsidR="003D2A68" w:rsidRPr="00601D30" w:rsidRDefault="003D2A68" w:rsidP="00392831">
            <w:pPr>
              <w:rPr>
                <w:color w:val="000000"/>
                <w:sz w:val="18"/>
                <w:szCs w:val="18"/>
              </w:rPr>
            </w:pPr>
            <w:r w:rsidRPr="00D55A6E">
              <w:rPr>
                <w:color w:val="000000"/>
                <w:sz w:val="18"/>
                <w:szCs w:val="18"/>
              </w:rPr>
              <w:t>6</w:t>
            </w:r>
            <w:r>
              <w:rPr>
                <w:color w:val="000000"/>
                <w:sz w:val="18"/>
                <w:szCs w:val="18"/>
              </w:rPr>
              <w:t>.</w:t>
            </w:r>
            <w:r w:rsidRPr="00D55A6E">
              <w:rPr>
                <w:color w:val="000000"/>
                <w:sz w:val="18"/>
                <w:szCs w:val="18"/>
              </w:rPr>
              <w:t>968</w:t>
            </w:r>
          </w:p>
        </w:tc>
        <w:tc>
          <w:tcPr>
            <w:tcW w:w="987" w:type="dxa"/>
            <w:vAlign w:val="bottom"/>
          </w:tcPr>
          <w:p w14:paraId="3396039D"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839</w:t>
            </w:r>
          </w:p>
        </w:tc>
        <w:tc>
          <w:tcPr>
            <w:tcW w:w="1099" w:type="dxa"/>
            <w:noWrap/>
            <w:vAlign w:val="bottom"/>
          </w:tcPr>
          <w:p w14:paraId="1D156093" w14:textId="77777777" w:rsidR="003D2A68" w:rsidRPr="00601D30" w:rsidRDefault="003D2A68" w:rsidP="00392831">
            <w:pPr>
              <w:rPr>
                <w:color w:val="000000"/>
                <w:sz w:val="18"/>
                <w:szCs w:val="18"/>
              </w:rPr>
            </w:pPr>
            <w:r w:rsidRPr="00D55A6E">
              <w:rPr>
                <w:color w:val="000000"/>
                <w:sz w:val="18"/>
                <w:szCs w:val="18"/>
              </w:rPr>
              <w:t>0</w:t>
            </w:r>
            <w:r>
              <w:rPr>
                <w:color w:val="000000"/>
                <w:sz w:val="18"/>
                <w:szCs w:val="18"/>
              </w:rPr>
              <w:t>.</w:t>
            </w:r>
            <w:r w:rsidRPr="00D55A6E">
              <w:rPr>
                <w:color w:val="000000"/>
                <w:sz w:val="18"/>
                <w:szCs w:val="18"/>
              </w:rPr>
              <w:t>288</w:t>
            </w:r>
          </w:p>
        </w:tc>
      </w:tr>
      <w:tr w:rsidR="003D2A68" w:rsidRPr="00B01BC3" w14:paraId="42454750" w14:textId="77777777" w:rsidTr="00392831">
        <w:trPr>
          <w:trHeight w:val="288"/>
        </w:trPr>
        <w:tc>
          <w:tcPr>
            <w:tcW w:w="1378" w:type="dxa"/>
            <w:vMerge/>
            <w:noWrap/>
            <w:vAlign w:val="bottom"/>
          </w:tcPr>
          <w:p w14:paraId="5DC567C0" w14:textId="77777777" w:rsidR="003D2A68" w:rsidRPr="00B01BC3" w:rsidRDefault="003D2A68" w:rsidP="00392831">
            <w:pPr>
              <w:rPr>
                <w:color w:val="000000"/>
                <w:sz w:val="18"/>
                <w:szCs w:val="18"/>
              </w:rPr>
            </w:pPr>
          </w:p>
        </w:tc>
        <w:tc>
          <w:tcPr>
            <w:tcW w:w="903" w:type="dxa"/>
            <w:noWrap/>
            <w:vAlign w:val="bottom"/>
            <w:hideMark/>
          </w:tcPr>
          <w:p w14:paraId="792A23E9" w14:textId="77777777" w:rsidR="003D2A68" w:rsidRPr="00B01BC3" w:rsidRDefault="003D2A68" w:rsidP="00392831">
            <w:pPr>
              <w:rPr>
                <w:color w:val="000000"/>
                <w:sz w:val="18"/>
                <w:szCs w:val="18"/>
              </w:rPr>
            </w:pPr>
            <w:r w:rsidRPr="00B01BC3">
              <w:rPr>
                <w:color w:val="000000"/>
                <w:sz w:val="18"/>
                <w:szCs w:val="18"/>
              </w:rPr>
              <w:t>SPI9</w:t>
            </w:r>
          </w:p>
        </w:tc>
        <w:tc>
          <w:tcPr>
            <w:tcW w:w="826" w:type="dxa"/>
            <w:noWrap/>
            <w:vAlign w:val="bottom"/>
          </w:tcPr>
          <w:p w14:paraId="60B0A8D0" w14:textId="77777777" w:rsidR="003D2A68" w:rsidRPr="00542B9C" w:rsidRDefault="003D2A68" w:rsidP="00392831">
            <w:pPr>
              <w:rPr>
                <w:color w:val="000000"/>
                <w:sz w:val="18"/>
                <w:szCs w:val="18"/>
              </w:rPr>
            </w:pPr>
            <w:r w:rsidRPr="00D55A6E">
              <w:rPr>
                <w:color w:val="000000"/>
                <w:sz w:val="18"/>
                <w:szCs w:val="18"/>
              </w:rPr>
              <w:t>6</w:t>
            </w:r>
          </w:p>
        </w:tc>
        <w:tc>
          <w:tcPr>
            <w:tcW w:w="1020" w:type="dxa"/>
            <w:noWrap/>
            <w:vAlign w:val="bottom"/>
          </w:tcPr>
          <w:p w14:paraId="74492779" w14:textId="77777777" w:rsidR="003D2A68" w:rsidRPr="00542B9C" w:rsidRDefault="003D2A68" w:rsidP="00392831">
            <w:pPr>
              <w:rPr>
                <w:color w:val="000000"/>
                <w:sz w:val="18"/>
                <w:szCs w:val="18"/>
              </w:rPr>
            </w:pPr>
            <w:r w:rsidRPr="00D55A6E">
              <w:rPr>
                <w:color w:val="000000"/>
                <w:sz w:val="18"/>
                <w:szCs w:val="18"/>
              </w:rPr>
              <w:t>2</w:t>
            </w:r>
            <w:r>
              <w:rPr>
                <w:color w:val="000000"/>
                <w:sz w:val="18"/>
                <w:szCs w:val="18"/>
              </w:rPr>
              <w:t>.</w:t>
            </w:r>
            <w:r w:rsidRPr="00D55A6E">
              <w:rPr>
                <w:color w:val="000000"/>
                <w:sz w:val="18"/>
                <w:szCs w:val="18"/>
              </w:rPr>
              <w:t>667</w:t>
            </w:r>
          </w:p>
        </w:tc>
        <w:tc>
          <w:tcPr>
            <w:tcW w:w="1040" w:type="dxa"/>
            <w:noWrap/>
            <w:vAlign w:val="bottom"/>
          </w:tcPr>
          <w:p w14:paraId="357C4D16" w14:textId="77777777" w:rsidR="003D2A68" w:rsidRPr="00601D30" w:rsidRDefault="003D2A68" w:rsidP="00392831">
            <w:pPr>
              <w:rPr>
                <w:color w:val="000000"/>
                <w:sz w:val="18"/>
                <w:szCs w:val="18"/>
              </w:rPr>
            </w:pPr>
            <w:r w:rsidRPr="00D55A6E">
              <w:rPr>
                <w:color w:val="000000"/>
                <w:sz w:val="18"/>
                <w:szCs w:val="18"/>
              </w:rPr>
              <w:t>4</w:t>
            </w:r>
            <w:r>
              <w:rPr>
                <w:color w:val="000000"/>
                <w:sz w:val="18"/>
                <w:szCs w:val="18"/>
              </w:rPr>
              <w:t>.</w:t>
            </w:r>
            <w:r w:rsidRPr="00D55A6E">
              <w:rPr>
                <w:color w:val="000000"/>
                <w:sz w:val="18"/>
                <w:szCs w:val="18"/>
              </w:rPr>
              <w:t>583</w:t>
            </w:r>
          </w:p>
        </w:tc>
        <w:tc>
          <w:tcPr>
            <w:tcW w:w="930" w:type="dxa"/>
            <w:noWrap/>
            <w:vAlign w:val="bottom"/>
          </w:tcPr>
          <w:p w14:paraId="7CA60FD8"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674</w:t>
            </w:r>
          </w:p>
        </w:tc>
        <w:tc>
          <w:tcPr>
            <w:tcW w:w="826" w:type="dxa"/>
            <w:noWrap/>
            <w:vAlign w:val="bottom"/>
          </w:tcPr>
          <w:p w14:paraId="09BABCEB" w14:textId="77777777" w:rsidR="003D2A68" w:rsidRPr="00601D30" w:rsidRDefault="003D2A68" w:rsidP="00392831">
            <w:pPr>
              <w:rPr>
                <w:color w:val="000000"/>
                <w:sz w:val="18"/>
                <w:szCs w:val="18"/>
              </w:rPr>
            </w:pPr>
            <w:r w:rsidRPr="00D55A6E">
              <w:rPr>
                <w:color w:val="000000"/>
                <w:sz w:val="18"/>
                <w:szCs w:val="18"/>
              </w:rPr>
              <w:t>6</w:t>
            </w:r>
          </w:p>
        </w:tc>
        <w:tc>
          <w:tcPr>
            <w:tcW w:w="1049" w:type="dxa"/>
            <w:noWrap/>
            <w:vAlign w:val="bottom"/>
          </w:tcPr>
          <w:p w14:paraId="5BEE4921" w14:textId="77777777" w:rsidR="003D2A68" w:rsidRPr="00601D30" w:rsidRDefault="003D2A68" w:rsidP="00392831">
            <w:pPr>
              <w:rPr>
                <w:color w:val="000000"/>
                <w:sz w:val="18"/>
                <w:szCs w:val="18"/>
              </w:rPr>
            </w:pPr>
            <w:r w:rsidRPr="00D55A6E">
              <w:rPr>
                <w:color w:val="000000"/>
                <w:sz w:val="18"/>
                <w:szCs w:val="18"/>
              </w:rPr>
              <w:t>10</w:t>
            </w:r>
            <w:r>
              <w:rPr>
                <w:color w:val="000000"/>
                <w:sz w:val="18"/>
                <w:szCs w:val="18"/>
              </w:rPr>
              <w:t>.</w:t>
            </w:r>
            <w:r w:rsidRPr="00D55A6E">
              <w:rPr>
                <w:color w:val="000000"/>
                <w:sz w:val="18"/>
                <w:szCs w:val="18"/>
              </w:rPr>
              <w:t>507</w:t>
            </w:r>
          </w:p>
        </w:tc>
        <w:tc>
          <w:tcPr>
            <w:tcW w:w="987" w:type="dxa"/>
            <w:vAlign w:val="bottom"/>
          </w:tcPr>
          <w:p w14:paraId="5F7854F2"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836</w:t>
            </w:r>
          </w:p>
        </w:tc>
        <w:tc>
          <w:tcPr>
            <w:tcW w:w="1099" w:type="dxa"/>
            <w:noWrap/>
            <w:vAlign w:val="bottom"/>
          </w:tcPr>
          <w:p w14:paraId="265FBF94" w14:textId="77777777" w:rsidR="003D2A68" w:rsidRPr="00601D30" w:rsidRDefault="003D2A68" w:rsidP="00392831">
            <w:pPr>
              <w:rPr>
                <w:color w:val="000000"/>
                <w:sz w:val="18"/>
                <w:szCs w:val="18"/>
              </w:rPr>
            </w:pPr>
            <w:r w:rsidRPr="00D55A6E">
              <w:rPr>
                <w:color w:val="000000"/>
                <w:sz w:val="18"/>
                <w:szCs w:val="18"/>
              </w:rPr>
              <w:t>0</w:t>
            </w:r>
            <w:r>
              <w:rPr>
                <w:color w:val="000000"/>
                <w:sz w:val="18"/>
                <w:szCs w:val="18"/>
              </w:rPr>
              <w:t>.</w:t>
            </w:r>
            <w:r w:rsidRPr="00D55A6E">
              <w:rPr>
                <w:color w:val="000000"/>
                <w:sz w:val="18"/>
                <w:szCs w:val="18"/>
              </w:rPr>
              <w:t>174</w:t>
            </w:r>
          </w:p>
        </w:tc>
      </w:tr>
      <w:tr w:rsidR="003D2A68" w:rsidRPr="00B01BC3" w14:paraId="10C5FC3A" w14:textId="77777777" w:rsidTr="00392831">
        <w:trPr>
          <w:trHeight w:val="288"/>
        </w:trPr>
        <w:tc>
          <w:tcPr>
            <w:tcW w:w="1378" w:type="dxa"/>
            <w:vMerge/>
            <w:noWrap/>
            <w:vAlign w:val="bottom"/>
          </w:tcPr>
          <w:p w14:paraId="76CDAAE4" w14:textId="77777777" w:rsidR="003D2A68" w:rsidRPr="00B01BC3" w:rsidRDefault="003D2A68" w:rsidP="00392831">
            <w:pPr>
              <w:rPr>
                <w:color w:val="000000"/>
                <w:sz w:val="18"/>
                <w:szCs w:val="18"/>
              </w:rPr>
            </w:pPr>
          </w:p>
        </w:tc>
        <w:tc>
          <w:tcPr>
            <w:tcW w:w="903" w:type="dxa"/>
            <w:noWrap/>
            <w:vAlign w:val="bottom"/>
            <w:hideMark/>
          </w:tcPr>
          <w:p w14:paraId="4B21DD12" w14:textId="77777777" w:rsidR="003D2A68" w:rsidRPr="00B01BC3" w:rsidRDefault="003D2A68" w:rsidP="00392831">
            <w:pPr>
              <w:rPr>
                <w:color w:val="000000"/>
                <w:sz w:val="18"/>
                <w:szCs w:val="18"/>
              </w:rPr>
            </w:pPr>
            <w:r w:rsidRPr="00B01BC3">
              <w:rPr>
                <w:color w:val="000000"/>
                <w:sz w:val="18"/>
                <w:szCs w:val="18"/>
              </w:rPr>
              <w:t>SPI12</w:t>
            </w:r>
          </w:p>
        </w:tc>
        <w:tc>
          <w:tcPr>
            <w:tcW w:w="826" w:type="dxa"/>
            <w:noWrap/>
            <w:vAlign w:val="bottom"/>
          </w:tcPr>
          <w:p w14:paraId="6D2AD946" w14:textId="77777777" w:rsidR="003D2A68" w:rsidRPr="00542B9C" w:rsidRDefault="003D2A68" w:rsidP="00392831">
            <w:pPr>
              <w:rPr>
                <w:color w:val="000000"/>
                <w:sz w:val="18"/>
                <w:szCs w:val="18"/>
              </w:rPr>
            </w:pPr>
            <w:r w:rsidRPr="00D55A6E">
              <w:rPr>
                <w:color w:val="000000"/>
                <w:sz w:val="18"/>
                <w:szCs w:val="18"/>
              </w:rPr>
              <w:t>12</w:t>
            </w:r>
          </w:p>
        </w:tc>
        <w:tc>
          <w:tcPr>
            <w:tcW w:w="1020" w:type="dxa"/>
            <w:noWrap/>
            <w:vAlign w:val="bottom"/>
          </w:tcPr>
          <w:p w14:paraId="1FDE3530" w14:textId="77777777" w:rsidR="003D2A68" w:rsidRPr="00542B9C" w:rsidRDefault="003D2A68" w:rsidP="00392831">
            <w:pPr>
              <w:rPr>
                <w:color w:val="000000"/>
                <w:sz w:val="18"/>
                <w:szCs w:val="18"/>
              </w:rPr>
            </w:pPr>
            <w:r w:rsidRPr="00D55A6E">
              <w:rPr>
                <w:color w:val="000000"/>
                <w:sz w:val="18"/>
                <w:szCs w:val="18"/>
              </w:rPr>
              <w:t>2</w:t>
            </w:r>
            <w:r>
              <w:rPr>
                <w:color w:val="000000"/>
                <w:sz w:val="18"/>
                <w:szCs w:val="18"/>
              </w:rPr>
              <w:t>.</w:t>
            </w:r>
            <w:r w:rsidRPr="00D55A6E">
              <w:rPr>
                <w:color w:val="000000"/>
                <w:sz w:val="18"/>
                <w:szCs w:val="18"/>
              </w:rPr>
              <w:t>167</w:t>
            </w:r>
          </w:p>
        </w:tc>
        <w:tc>
          <w:tcPr>
            <w:tcW w:w="1040" w:type="dxa"/>
            <w:noWrap/>
            <w:vAlign w:val="bottom"/>
          </w:tcPr>
          <w:p w14:paraId="2AAB3580" w14:textId="77777777" w:rsidR="003D2A68" w:rsidRPr="00601D30" w:rsidRDefault="003D2A68" w:rsidP="00392831">
            <w:pPr>
              <w:rPr>
                <w:color w:val="000000"/>
                <w:sz w:val="18"/>
                <w:szCs w:val="18"/>
              </w:rPr>
            </w:pPr>
            <w:r w:rsidRPr="00D55A6E">
              <w:rPr>
                <w:color w:val="000000"/>
                <w:sz w:val="18"/>
                <w:szCs w:val="18"/>
              </w:rPr>
              <w:t>3</w:t>
            </w:r>
            <w:r>
              <w:rPr>
                <w:color w:val="000000"/>
                <w:sz w:val="18"/>
                <w:szCs w:val="18"/>
              </w:rPr>
              <w:t>.</w:t>
            </w:r>
            <w:r w:rsidRPr="00D55A6E">
              <w:rPr>
                <w:color w:val="000000"/>
                <w:sz w:val="18"/>
                <w:szCs w:val="18"/>
              </w:rPr>
              <w:t>702</w:t>
            </w:r>
          </w:p>
        </w:tc>
        <w:tc>
          <w:tcPr>
            <w:tcW w:w="930" w:type="dxa"/>
            <w:noWrap/>
            <w:vAlign w:val="bottom"/>
          </w:tcPr>
          <w:p w14:paraId="053038C9"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664</w:t>
            </w:r>
          </w:p>
        </w:tc>
        <w:tc>
          <w:tcPr>
            <w:tcW w:w="826" w:type="dxa"/>
            <w:noWrap/>
            <w:vAlign w:val="bottom"/>
          </w:tcPr>
          <w:p w14:paraId="25FF1CDC" w14:textId="77777777" w:rsidR="003D2A68" w:rsidRPr="00601D30" w:rsidRDefault="003D2A68" w:rsidP="00392831">
            <w:pPr>
              <w:rPr>
                <w:color w:val="000000"/>
                <w:sz w:val="18"/>
                <w:szCs w:val="18"/>
              </w:rPr>
            </w:pPr>
            <w:r w:rsidRPr="00D55A6E">
              <w:rPr>
                <w:color w:val="000000"/>
                <w:sz w:val="18"/>
                <w:szCs w:val="18"/>
              </w:rPr>
              <w:t>7</w:t>
            </w:r>
          </w:p>
        </w:tc>
        <w:tc>
          <w:tcPr>
            <w:tcW w:w="1049" w:type="dxa"/>
            <w:noWrap/>
            <w:vAlign w:val="bottom"/>
          </w:tcPr>
          <w:p w14:paraId="4702F359" w14:textId="77777777" w:rsidR="003D2A68" w:rsidRPr="00601D30" w:rsidRDefault="003D2A68" w:rsidP="00392831">
            <w:pPr>
              <w:rPr>
                <w:color w:val="000000"/>
                <w:sz w:val="18"/>
                <w:szCs w:val="18"/>
              </w:rPr>
            </w:pPr>
            <w:r w:rsidRPr="00D55A6E">
              <w:rPr>
                <w:color w:val="000000"/>
                <w:sz w:val="18"/>
                <w:szCs w:val="18"/>
              </w:rPr>
              <w:t>12</w:t>
            </w:r>
            <w:r>
              <w:rPr>
                <w:color w:val="000000"/>
                <w:sz w:val="18"/>
                <w:szCs w:val="18"/>
              </w:rPr>
              <w:t>.</w:t>
            </w:r>
            <w:r w:rsidRPr="00D55A6E">
              <w:rPr>
                <w:color w:val="000000"/>
                <w:sz w:val="18"/>
                <w:szCs w:val="18"/>
              </w:rPr>
              <w:t>429</w:t>
            </w:r>
          </w:p>
        </w:tc>
        <w:tc>
          <w:tcPr>
            <w:tcW w:w="987" w:type="dxa"/>
            <w:vAlign w:val="bottom"/>
          </w:tcPr>
          <w:p w14:paraId="573E657D"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851</w:t>
            </w:r>
          </w:p>
        </w:tc>
        <w:tc>
          <w:tcPr>
            <w:tcW w:w="1099" w:type="dxa"/>
            <w:noWrap/>
            <w:vAlign w:val="bottom"/>
          </w:tcPr>
          <w:p w14:paraId="0FC8432E" w14:textId="77777777" w:rsidR="003D2A68" w:rsidRPr="00601D30" w:rsidRDefault="003D2A68" w:rsidP="00392831">
            <w:pPr>
              <w:rPr>
                <w:color w:val="000000"/>
                <w:sz w:val="18"/>
                <w:szCs w:val="18"/>
              </w:rPr>
            </w:pPr>
            <w:r w:rsidRPr="00D55A6E">
              <w:rPr>
                <w:color w:val="000000"/>
                <w:sz w:val="18"/>
                <w:szCs w:val="18"/>
              </w:rPr>
              <w:t>0</w:t>
            </w:r>
            <w:r>
              <w:rPr>
                <w:color w:val="000000"/>
                <w:sz w:val="18"/>
                <w:szCs w:val="18"/>
              </w:rPr>
              <w:t>.</w:t>
            </w:r>
            <w:r w:rsidRPr="00D55A6E">
              <w:rPr>
                <w:color w:val="000000"/>
                <w:sz w:val="18"/>
                <w:szCs w:val="18"/>
              </w:rPr>
              <w:t>351</w:t>
            </w:r>
          </w:p>
        </w:tc>
      </w:tr>
      <w:tr w:rsidR="003D2A68" w:rsidRPr="00B01BC3" w14:paraId="25772E68" w14:textId="77777777" w:rsidTr="00392831">
        <w:trPr>
          <w:trHeight w:val="288"/>
        </w:trPr>
        <w:tc>
          <w:tcPr>
            <w:tcW w:w="1378" w:type="dxa"/>
            <w:vMerge/>
            <w:noWrap/>
            <w:vAlign w:val="bottom"/>
          </w:tcPr>
          <w:p w14:paraId="1669FF9C" w14:textId="77777777" w:rsidR="003D2A68" w:rsidRPr="00B01BC3" w:rsidRDefault="003D2A68" w:rsidP="00392831">
            <w:pPr>
              <w:rPr>
                <w:color w:val="000000"/>
                <w:sz w:val="18"/>
                <w:szCs w:val="18"/>
              </w:rPr>
            </w:pPr>
          </w:p>
        </w:tc>
        <w:tc>
          <w:tcPr>
            <w:tcW w:w="903" w:type="dxa"/>
            <w:noWrap/>
            <w:vAlign w:val="bottom"/>
            <w:hideMark/>
          </w:tcPr>
          <w:p w14:paraId="7B7FC289" w14:textId="77777777" w:rsidR="003D2A68" w:rsidRPr="00B01BC3" w:rsidRDefault="003D2A68" w:rsidP="00392831">
            <w:pPr>
              <w:rPr>
                <w:color w:val="000000"/>
                <w:sz w:val="18"/>
                <w:szCs w:val="18"/>
              </w:rPr>
            </w:pPr>
            <w:r w:rsidRPr="00B01BC3">
              <w:rPr>
                <w:color w:val="000000"/>
                <w:sz w:val="18"/>
                <w:szCs w:val="18"/>
              </w:rPr>
              <w:t>MCZI1</w:t>
            </w:r>
          </w:p>
        </w:tc>
        <w:tc>
          <w:tcPr>
            <w:tcW w:w="826" w:type="dxa"/>
            <w:noWrap/>
            <w:vAlign w:val="bottom"/>
          </w:tcPr>
          <w:p w14:paraId="6F56EAD1" w14:textId="77777777" w:rsidR="003D2A68" w:rsidRPr="00542B9C" w:rsidRDefault="003D2A68" w:rsidP="00392831">
            <w:pPr>
              <w:rPr>
                <w:color w:val="000000"/>
                <w:sz w:val="18"/>
                <w:szCs w:val="18"/>
              </w:rPr>
            </w:pPr>
            <w:r w:rsidRPr="00D55A6E">
              <w:rPr>
                <w:color w:val="000000"/>
                <w:sz w:val="18"/>
                <w:szCs w:val="18"/>
              </w:rPr>
              <w:t>9</w:t>
            </w:r>
          </w:p>
        </w:tc>
        <w:tc>
          <w:tcPr>
            <w:tcW w:w="1020" w:type="dxa"/>
            <w:noWrap/>
            <w:vAlign w:val="bottom"/>
          </w:tcPr>
          <w:p w14:paraId="747B473D" w14:textId="77777777" w:rsidR="003D2A68" w:rsidRPr="00542B9C"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222</w:t>
            </w:r>
          </w:p>
        </w:tc>
        <w:tc>
          <w:tcPr>
            <w:tcW w:w="1040" w:type="dxa"/>
            <w:noWrap/>
            <w:vAlign w:val="bottom"/>
          </w:tcPr>
          <w:p w14:paraId="3868DDFB" w14:textId="77777777" w:rsidR="003D2A68" w:rsidRPr="00601D30" w:rsidRDefault="003D2A68" w:rsidP="00392831">
            <w:pPr>
              <w:rPr>
                <w:color w:val="000000"/>
                <w:sz w:val="18"/>
                <w:szCs w:val="18"/>
              </w:rPr>
            </w:pPr>
            <w:r w:rsidRPr="00D55A6E">
              <w:rPr>
                <w:color w:val="000000"/>
                <w:sz w:val="18"/>
                <w:szCs w:val="18"/>
              </w:rPr>
              <w:t>2</w:t>
            </w:r>
            <w:r>
              <w:rPr>
                <w:color w:val="000000"/>
                <w:sz w:val="18"/>
                <w:szCs w:val="18"/>
              </w:rPr>
              <w:t>.</w:t>
            </w:r>
            <w:r w:rsidRPr="00D55A6E">
              <w:rPr>
                <w:color w:val="000000"/>
                <w:sz w:val="18"/>
                <w:szCs w:val="18"/>
              </w:rPr>
              <w:t>132</w:t>
            </w:r>
          </w:p>
        </w:tc>
        <w:tc>
          <w:tcPr>
            <w:tcW w:w="930" w:type="dxa"/>
            <w:noWrap/>
            <w:vAlign w:val="bottom"/>
          </w:tcPr>
          <w:p w14:paraId="2A18B28A"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732</w:t>
            </w:r>
          </w:p>
        </w:tc>
        <w:tc>
          <w:tcPr>
            <w:tcW w:w="826" w:type="dxa"/>
            <w:noWrap/>
            <w:vAlign w:val="bottom"/>
          </w:tcPr>
          <w:p w14:paraId="10860F22" w14:textId="77777777" w:rsidR="003D2A68" w:rsidRPr="00601D30" w:rsidRDefault="003D2A68" w:rsidP="00392831">
            <w:pPr>
              <w:rPr>
                <w:color w:val="000000"/>
                <w:sz w:val="18"/>
                <w:szCs w:val="18"/>
              </w:rPr>
            </w:pPr>
            <w:r w:rsidRPr="00D55A6E">
              <w:rPr>
                <w:color w:val="000000"/>
                <w:sz w:val="18"/>
                <w:szCs w:val="18"/>
              </w:rPr>
              <w:t>2</w:t>
            </w:r>
          </w:p>
        </w:tc>
        <w:tc>
          <w:tcPr>
            <w:tcW w:w="1049" w:type="dxa"/>
            <w:noWrap/>
            <w:vAlign w:val="bottom"/>
          </w:tcPr>
          <w:p w14:paraId="01FF4B45" w14:textId="77777777" w:rsidR="003D2A68" w:rsidRPr="00601D30" w:rsidRDefault="003D2A68" w:rsidP="00392831">
            <w:pPr>
              <w:rPr>
                <w:color w:val="000000"/>
                <w:sz w:val="18"/>
                <w:szCs w:val="18"/>
              </w:rPr>
            </w:pPr>
            <w:r w:rsidRPr="00D55A6E">
              <w:rPr>
                <w:color w:val="000000"/>
                <w:sz w:val="18"/>
                <w:szCs w:val="18"/>
              </w:rPr>
              <w:t>3</w:t>
            </w:r>
            <w:r>
              <w:rPr>
                <w:color w:val="000000"/>
                <w:sz w:val="18"/>
                <w:szCs w:val="18"/>
              </w:rPr>
              <w:t>.</w:t>
            </w:r>
            <w:r w:rsidRPr="00D55A6E">
              <w:rPr>
                <w:color w:val="000000"/>
                <w:sz w:val="18"/>
                <w:szCs w:val="18"/>
              </w:rPr>
              <w:t>696</w:t>
            </w:r>
          </w:p>
        </w:tc>
        <w:tc>
          <w:tcPr>
            <w:tcW w:w="987" w:type="dxa"/>
            <w:vAlign w:val="bottom"/>
          </w:tcPr>
          <w:p w14:paraId="39F74738"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946</w:t>
            </w:r>
          </w:p>
        </w:tc>
        <w:tc>
          <w:tcPr>
            <w:tcW w:w="1099" w:type="dxa"/>
            <w:noWrap/>
            <w:vAlign w:val="bottom"/>
          </w:tcPr>
          <w:p w14:paraId="5E740F2E" w14:textId="77777777" w:rsidR="003D2A68" w:rsidRPr="00601D30" w:rsidRDefault="003D2A68" w:rsidP="00392831">
            <w:pPr>
              <w:rPr>
                <w:color w:val="000000"/>
                <w:sz w:val="18"/>
                <w:szCs w:val="18"/>
              </w:rPr>
            </w:pPr>
            <w:r w:rsidRPr="00D55A6E">
              <w:rPr>
                <w:color w:val="000000"/>
                <w:sz w:val="18"/>
                <w:szCs w:val="18"/>
              </w:rPr>
              <w:t>0</w:t>
            </w:r>
            <w:r>
              <w:rPr>
                <w:color w:val="000000"/>
                <w:sz w:val="18"/>
                <w:szCs w:val="18"/>
              </w:rPr>
              <w:t>.</w:t>
            </w:r>
            <w:r w:rsidRPr="00D55A6E">
              <w:rPr>
                <w:color w:val="000000"/>
                <w:sz w:val="18"/>
                <w:szCs w:val="18"/>
              </w:rPr>
              <w:t>266</w:t>
            </w:r>
          </w:p>
        </w:tc>
      </w:tr>
      <w:tr w:rsidR="003D2A68" w:rsidRPr="00B01BC3" w14:paraId="34F9CC68" w14:textId="77777777" w:rsidTr="00392831">
        <w:trPr>
          <w:trHeight w:val="288"/>
        </w:trPr>
        <w:tc>
          <w:tcPr>
            <w:tcW w:w="1378" w:type="dxa"/>
            <w:vMerge/>
            <w:noWrap/>
            <w:vAlign w:val="bottom"/>
          </w:tcPr>
          <w:p w14:paraId="683C0553" w14:textId="77777777" w:rsidR="003D2A68" w:rsidRPr="00B01BC3" w:rsidRDefault="003D2A68" w:rsidP="00392831">
            <w:pPr>
              <w:rPr>
                <w:color w:val="000000"/>
                <w:sz w:val="18"/>
                <w:szCs w:val="18"/>
              </w:rPr>
            </w:pPr>
          </w:p>
        </w:tc>
        <w:tc>
          <w:tcPr>
            <w:tcW w:w="903" w:type="dxa"/>
            <w:noWrap/>
            <w:vAlign w:val="bottom"/>
            <w:hideMark/>
          </w:tcPr>
          <w:p w14:paraId="61A52E2C" w14:textId="77777777" w:rsidR="003D2A68" w:rsidRPr="00B01BC3" w:rsidRDefault="003D2A68" w:rsidP="00392831">
            <w:pPr>
              <w:rPr>
                <w:color w:val="000000"/>
                <w:sz w:val="18"/>
                <w:szCs w:val="18"/>
              </w:rPr>
            </w:pPr>
            <w:r w:rsidRPr="00B01BC3">
              <w:rPr>
                <w:color w:val="000000"/>
                <w:sz w:val="18"/>
                <w:szCs w:val="18"/>
              </w:rPr>
              <w:t>MCZI3</w:t>
            </w:r>
          </w:p>
        </w:tc>
        <w:tc>
          <w:tcPr>
            <w:tcW w:w="826" w:type="dxa"/>
            <w:noWrap/>
            <w:vAlign w:val="bottom"/>
          </w:tcPr>
          <w:p w14:paraId="18E932D7" w14:textId="77777777" w:rsidR="003D2A68" w:rsidRPr="00542B9C" w:rsidRDefault="003D2A68" w:rsidP="00392831">
            <w:pPr>
              <w:rPr>
                <w:color w:val="000000"/>
                <w:sz w:val="18"/>
                <w:szCs w:val="18"/>
              </w:rPr>
            </w:pPr>
            <w:r w:rsidRPr="00D55A6E">
              <w:rPr>
                <w:color w:val="000000"/>
                <w:sz w:val="18"/>
                <w:szCs w:val="18"/>
              </w:rPr>
              <w:t>11</w:t>
            </w:r>
          </w:p>
        </w:tc>
        <w:tc>
          <w:tcPr>
            <w:tcW w:w="1020" w:type="dxa"/>
            <w:noWrap/>
            <w:vAlign w:val="bottom"/>
          </w:tcPr>
          <w:p w14:paraId="45502850" w14:textId="77777777" w:rsidR="003D2A68" w:rsidRPr="00542B9C"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364</w:t>
            </w:r>
          </w:p>
        </w:tc>
        <w:tc>
          <w:tcPr>
            <w:tcW w:w="1040" w:type="dxa"/>
            <w:noWrap/>
            <w:vAlign w:val="bottom"/>
          </w:tcPr>
          <w:p w14:paraId="2F276678" w14:textId="77777777" w:rsidR="003D2A68" w:rsidRPr="00601D30" w:rsidRDefault="003D2A68" w:rsidP="00392831">
            <w:pPr>
              <w:rPr>
                <w:color w:val="000000"/>
                <w:sz w:val="18"/>
                <w:szCs w:val="18"/>
              </w:rPr>
            </w:pPr>
            <w:r w:rsidRPr="00D55A6E">
              <w:rPr>
                <w:color w:val="000000"/>
                <w:sz w:val="18"/>
                <w:szCs w:val="18"/>
              </w:rPr>
              <w:t>2</w:t>
            </w:r>
            <w:r>
              <w:rPr>
                <w:color w:val="000000"/>
                <w:sz w:val="18"/>
                <w:szCs w:val="18"/>
              </w:rPr>
              <w:t>.</w:t>
            </w:r>
            <w:r w:rsidRPr="00D55A6E">
              <w:rPr>
                <w:color w:val="000000"/>
                <w:sz w:val="18"/>
                <w:szCs w:val="18"/>
              </w:rPr>
              <w:t>318</w:t>
            </w:r>
          </w:p>
        </w:tc>
        <w:tc>
          <w:tcPr>
            <w:tcW w:w="930" w:type="dxa"/>
            <w:noWrap/>
            <w:vAlign w:val="bottom"/>
          </w:tcPr>
          <w:p w14:paraId="1592E888"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691</w:t>
            </w:r>
          </w:p>
        </w:tc>
        <w:tc>
          <w:tcPr>
            <w:tcW w:w="826" w:type="dxa"/>
            <w:noWrap/>
            <w:vAlign w:val="bottom"/>
          </w:tcPr>
          <w:p w14:paraId="3FEF6234" w14:textId="77777777" w:rsidR="003D2A68" w:rsidRPr="00601D30" w:rsidRDefault="003D2A68" w:rsidP="00392831">
            <w:pPr>
              <w:rPr>
                <w:color w:val="000000"/>
                <w:sz w:val="18"/>
                <w:szCs w:val="18"/>
              </w:rPr>
            </w:pPr>
            <w:r w:rsidRPr="00D55A6E">
              <w:rPr>
                <w:color w:val="000000"/>
                <w:sz w:val="18"/>
                <w:szCs w:val="18"/>
              </w:rPr>
              <w:t>3</w:t>
            </w:r>
          </w:p>
        </w:tc>
        <w:tc>
          <w:tcPr>
            <w:tcW w:w="1049" w:type="dxa"/>
            <w:noWrap/>
            <w:vAlign w:val="bottom"/>
          </w:tcPr>
          <w:p w14:paraId="5D973297" w14:textId="77777777" w:rsidR="003D2A68" w:rsidRPr="00601D30" w:rsidRDefault="003D2A68" w:rsidP="00392831">
            <w:pPr>
              <w:rPr>
                <w:color w:val="000000"/>
                <w:sz w:val="18"/>
                <w:szCs w:val="18"/>
              </w:rPr>
            </w:pPr>
            <w:r w:rsidRPr="00D55A6E">
              <w:rPr>
                <w:color w:val="000000"/>
                <w:sz w:val="18"/>
                <w:szCs w:val="18"/>
              </w:rPr>
              <w:t>5</w:t>
            </w:r>
            <w:r>
              <w:rPr>
                <w:color w:val="000000"/>
                <w:sz w:val="18"/>
                <w:szCs w:val="18"/>
              </w:rPr>
              <w:t>.</w:t>
            </w:r>
            <w:r w:rsidRPr="00D55A6E">
              <w:rPr>
                <w:color w:val="000000"/>
                <w:sz w:val="18"/>
                <w:szCs w:val="18"/>
              </w:rPr>
              <w:t>099</w:t>
            </w:r>
          </w:p>
        </w:tc>
        <w:tc>
          <w:tcPr>
            <w:tcW w:w="987" w:type="dxa"/>
            <w:vAlign w:val="bottom"/>
          </w:tcPr>
          <w:p w14:paraId="0C7CB28F"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916</w:t>
            </w:r>
          </w:p>
        </w:tc>
        <w:tc>
          <w:tcPr>
            <w:tcW w:w="1099" w:type="dxa"/>
            <w:noWrap/>
            <w:vAlign w:val="bottom"/>
          </w:tcPr>
          <w:p w14:paraId="26DADA6A" w14:textId="77777777" w:rsidR="003D2A68" w:rsidRPr="00601D30" w:rsidRDefault="003D2A68" w:rsidP="00392831">
            <w:pPr>
              <w:rPr>
                <w:color w:val="000000"/>
                <w:sz w:val="18"/>
                <w:szCs w:val="18"/>
              </w:rPr>
            </w:pPr>
            <w:r w:rsidRPr="00D55A6E">
              <w:rPr>
                <w:color w:val="000000"/>
                <w:sz w:val="18"/>
                <w:szCs w:val="18"/>
              </w:rPr>
              <w:t>0</w:t>
            </w:r>
            <w:r>
              <w:rPr>
                <w:color w:val="000000"/>
                <w:sz w:val="18"/>
                <w:szCs w:val="18"/>
              </w:rPr>
              <w:t>.</w:t>
            </w:r>
            <w:r w:rsidRPr="00D55A6E">
              <w:rPr>
                <w:color w:val="000000"/>
                <w:sz w:val="18"/>
                <w:szCs w:val="18"/>
              </w:rPr>
              <w:t>324</w:t>
            </w:r>
          </w:p>
        </w:tc>
      </w:tr>
      <w:tr w:rsidR="003D2A68" w:rsidRPr="00B01BC3" w14:paraId="4DC20046" w14:textId="77777777" w:rsidTr="00392831">
        <w:trPr>
          <w:trHeight w:val="288"/>
        </w:trPr>
        <w:tc>
          <w:tcPr>
            <w:tcW w:w="1378" w:type="dxa"/>
            <w:vMerge/>
            <w:noWrap/>
            <w:vAlign w:val="bottom"/>
          </w:tcPr>
          <w:p w14:paraId="6E237896" w14:textId="77777777" w:rsidR="003D2A68" w:rsidRPr="00B01BC3" w:rsidRDefault="003D2A68" w:rsidP="00392831">
            <w:pPr>
              <w:rPr>
                <w:color w:val="000000"/>
                <w:sz w:val="18"/>
                <w:szCs w:val="18"/>
              </w:rPr>
            </w:pPr>
          </w:p>
        </w:tc>
        <w:tc>
          <w:tcPr>
            <w:tcW w:w="903" w:type="dxa"/>
            <w:noWrap/>
            <w:vAlign w:val="bottom"/>
            <w:hideMark/>
          </w:tcPr>
          <w:p w14:paraId="61D60548" w14:textId="77777777" w:rsidR="003D2A68" w:rsidRPr="00B01BC3" w:rsidRDefault="003D2A68" w:rsidP="00392831">
            <w:pPr>
              <w:rPr>
                <w:color w:val="000000"/>
                <w:sz w:val="18"/>
                <w:szCs w:val="18"/>
              </w:rPr>
            </w:pPr>
            <w:r w:rsidRPr="00B01BC3">
              <w:rPr>
                <w:color w:val="000000"/>
                <w:sz w:val="18"/>
                <w:szCs w:val="18"/>
              </w:rPr>
              <w:t>MCZI6</w:t>
            </w:r>
          </w:p>
        </w:tc>
        <w:tc>
          <w:tcPr>
            <w:tcW w:w="826" w:type="dxa"/>
            <w:noWrap/>
            <w:vAlign w:val="bottom"/>
          </w:tcPr>
          <w:p w14:paraId="6A957F7C" w14:textId="77777777" w:rsidR="003D2A68" w:rsidRPr="00542B9C" w:rsidRDefault="003D2A68" w:rsidP="00392831">
            <w:pPr>
              <w:rPr>
                <w:color w:val="000000"/>
                <w:sz w:val="18"/>
                <w:szCs w:val="18"/>
              </w:rPr>
            </w:pPr>
            <w:r w:rsidRPr="00D55A6E">
              <w:rPr>
                <w:color w:val="000000"/>
                <w:sz w:val="18"/>
                <w:szCs w:val="18"/>
              </w:rPr>
              <w:t>8</w:t>
            </w:r>
          </w:p>
        </w:tc>
        <w:tc>
          <w:tcPr>
            <w:tcW w:w="1020" w:type="dxa"/>
            <w:noWrap/>
            <w:vAlign w:val="bottom"/>
          </w:tcPr>
          <w:p w14:paraId="04489A35" w14:textId="77777777" w:rsidR="003D2A68" w:rsidRPr="00542B9C" w:rsidRDefault="003D2A68" w:rsidP="00392831">
            <w:pPr>
              <w:rPr>
                <w:color w:val="000000"/>
                <w:sz w:val="18"/>
                <w:szCs w:val="18"/>
              </w:rPr>
            </w:pPr>
            <w:r w:rsidRPr="00D55A6E">
              <w:rPr>
                <w:color w:val="000000"/>
                <w:sz w:val="18"/>
                <w:szCs w:val="18"/>
              </w:rPr>
              <w:t>2</w:t>
            </w:r>
            <w:r>
              <w:rPr>
                <w:color w:val="000000"/>
                <w:sz w:val="18"/>
                <w:szCs w:val="18"/>
              </w:rPr>
              <w:t>.</w:t>
            </w:r>
            <w:r w:rsidRPr="00D55A6E">
              <w:rPr>
                <w:color w:val="000000"/>
                <w:sz w:val="18"/>
                <w:szCs w:val="18"/>
              </w:rPr>
              <w:t>125</w:t>
            </w:r>
          </w:p>
        </w:tc>
        <w:tc>
          <w:tcPr>
            <w:tcW w:w="1040" w:type="dxa"/>
            <w:noWrap/>
            <w:vAlign w:val="bottom"/>
          </w:tcPr>
          <w:p w14:paraId="705094C7" w14:textId="77777777" w:rsidR="003D2A68" w:rsidRPr="00601D30" w:rsidRDefault="003D2A68" w:rsidP="00392831">
            <w:pPr>
              <w:rPr>
                <w:color w:val="000000"/>
                <w:sz w:val="18"/>
                <w:szCs w:val="18"/>
              </w:rPr>
            </w:pPr>
            <w:r w:rsidRPr="00D55A6E">
              <w:rPr>
                <w:color w:val="000000"/>
                <w:sz w:val="18"/>
                <w:szCs w:val="18"/>
              </w:rPr>
              <w:t>3</w:t>
            </w:r>
            <w:r>
              <w:rPr>
                <w:color w:val="000000"/>
                <w:sz w:val="18"/>
                <w:szCs w:val="18"/>
              </w:rPr>
              <w:t>.</w:t>
            </w:r>
            <w:r w:rsidRPr="00D55A6E">
              <w:rPr>
                <w:color w:val="000000"/>
                <w:sz w:val="18"/>
                <w:szCs w:val="18"/>
              </w:rPr>
              <w:t>529</w:t>
            </w:r>
          </w:p>
        </w:tc>
        <w:tc>
          <w:tcPr>
            <w:tcW w:w="930" w:type="dxa"/>
            <w:noWrap/>
            <w:vAlign w:val="bottom"/>
          </w:tcPr>
          <w:p w14:paraId="5E6898F7" w14:textId="77777777" w:rsidR="003D2A68" w:rsidRPr="00D55A6E"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622</w:t>
            </w:r>
          </w:p>
        </w:tc>
        <w:tc>
          <w:tcPr>
            <w:tcW w:w="826" w:type="dxa"/>
            <w:noWrap/>
            <w:vAlign w:val="bottom"/>
          </w:tcPr>
          <w:p w14:paraId="6DC1338A" w14:textId="77777777" w:rsidR="003D2A68" w:rsidRPr="00601D30" w:rsidRDefault="003D2A68" w:rsidP="00392831">
            <w:pPr>
              <w:rPr>
                <w:color w:val="000000"/>
                <w:sz w:val="18"/>
                <w:szCs w:val="18"/>
              </w:rPr>
            </w:pPr>
            <w:r w:rsidRPr="00D55A6E">
              <w:rPr>
                <w:color w:val="000000"/>
                <w:sz w:val="18"/>
                <w:szCs w:val="18"/>
              </w:rPr>
              <w:t>3</w:t>
            </w:r>
          </w:p>
        </w:tc>
        <w:tc>
          <w:tcPr>
            <w:tcW w:w="1049" w:type="dxa"/>
            <w:noWrap/>
            <w:vAlign w:val="bottom"/>
          </w:tcPr>
          <w:p w14:paraId="27E31FFB" w14:textId="77777777" w:rsidR="003D2A68" w:rsidRPr="00601D30" w:rsidRDefault="003D2A68" w:rsidP="00392831">
            <w:pPr>
              <w:rPr>
                <w:color w:val="000000"/>
                <w:sz w:val="18"/>
                <w:szCs w:val="18"/>
              </w:rPr>
            </w:pPr>
            <w:r w:rsidRPr="00D55A6E">
              <w:rPr>
                <w:color w:val="000000"/>
                <w:sz w:val="18"/>
                <w:szCs w:val="18"/>
              </w:rPr>
              <w:t>5</w:t>
            </w:r>
            <w:r>
              <w:rPr>
                <w:color w:val="000000"/>
                <w:sz w:val="18"/>
                <w:szCs w:val="18"/>
              </w:rPr>
              <w:t>.</w:t>
            </w:r>
            <w:r w:rsidRPr="00D55A6E">
              <w:rPr>
                <w:color w:val="000000"/>
                <w:sz w:val="18"/>
                <w:szCs w:val="18"/>
              </w:rPr>
              <w:t>283</w:t>
            </w:r>
          </w:p>
        </w:tc>
        <w:tc>
          <w:tcPr>
            <w:tcW w:w="987" w:type="dxa"/>
            <w:vAlign w:val="bottom"/>
          </w:tcPr>
          <w:p w14:paraId="4F4EBAEC" w14:textId="77777777" w:rsidR="003D2A68" w:rsidRPr="00D55A6E"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761</w:t>
            </w:r>
          </w:p>
        </w:tc>
        <w:tc>
          <w:tcPr>
            <w:tcW w:w="1099" w:type="dxa"/>
            <w:noWrap/>
            <w:vAlign w:val="bottom"/>
          </w:tcPr>
          <w:p w14:paraId="1A65C84D" w14:textId="77777777" w:rsidR="003D2A68" w:rsidRPr="00601D30" w:rsidRDefault="003D2A68" w:rsidP="00392831">
            <w:pPr>
              <w:rPr>
                <w:color w:val="000000"/>
                <w:sz w:val="18"/>
                <w:szCs w:val="18"/>
              </w:rPr>
            </w:pPr>
            <w:r w:rsidRPr="00D55A6E">
              <w:rPr>
                <w:color w:val="000000"/>
                <w:sz w:val="18"/>
                <w:szCs w:val="18"/>
              </w:rPr>
              <w:t>0</w:t>
            </w:r>
            <w:r>
              <w:rPr>
                <w:color w:val="000000"/>
                <w:sz w:val="18"/>
                <w:szCs w:val="18"/>
              </w:rPr>
              <w:t>.</w:t>
            </w:r>
            <w:r w:rsidRPr="00D55A6E">
              <w:rPr>
                <w:color w:val="000000"/>
                <w:sz w:val="18"/>
                <w:szCs w:val="18"/>
              </w:rPr>
              <w:t>236</w:t>
            </w:r>
          </w:p>
        </w:tc>
      </w:tr>
      <w:tr w:rsidR="003D2A68" w:rsidRPr="00B01BC3" w14:paraId="37154DB6" w14:textId="77777777" w:rsidTr="00392831">
        <w:trPr>
          <w:trHeight w:val="288"/>
        </w:trPr>
        <w:tc>
          <w:tcPr>
            <w:tcW w:w="1378" w:type="dxa"/>
            <w:vMerge/>
            <w:noWrap/>
            <w:vAlign w:val="bottom"/>
          </w:tcPr>
          <w:p w14:paraId="26915027" w14:textId="77777777" w:rsidR="003D2A68" w:rsidRPr="00B01BC3" w:rsidRDefault="003D2A68" w:rsidP="00392831">
            <w:pPr>
              <w:rPr>
                <w:color w:val="000000"/>
                <w:sz w:val="18"/>
                <w:szCs w:val="18"/>
              </w:rPr>
            </w:pPr>
          </w:p>
        </w:tc>
        <w:tc>
          <w:tcPr>
            <w:tcW w:w="903" w:type="dxa"/>
            <w:noWrap/>
            <w:vAlign w:val="bottom"/>
            <w:hideMark/>
          </w:tcPr>
          <w:p w14:paraId="2FBCB007" w14:textId="77777777" w:rsidR="003D2A68" w:rsidRPr="00B01BC3" w:rsidRDefault="003D2A68" w:rsidP="00392831">
            <w:pPr>
              <w:rPr>
                <w:color w:val="000000"/>
                <w:sz w:val="18"/>
                <w:szCs w:val="18"/>
              </w:rPr>
            </w:pPr>
            <w:r w:rsidRPr="00B01BC3">
              <w:rPr>
                <w:color w:val="000000"/>
                <w:sz w:val="18"/>
                <w:szCs w:val="18"/>
              </w:rPr>
              <w:t>MCZI9</w:t>
            </w:r>
          </w:p>
        </w:tc>
        <w:tc>
          <w:tcPr>
            <w:tcW w:w="826" w:type="dxa"/>
            <w:noWrap/>
            <w:vAlign w:val="bottom"/>
          </w:tcPr>
          <w:p w14:paraId="74B9B76F" w14:textId="77777777" w:rsidR="003D2A68" w:rsidRPr="00542B9C" w:rsidRDefault="003D2A68" w:rsidP="00392831">
            <w:pPr>
              <w:rPr>
                <w:color w:val="000000"/>
                <w:sz w:val="18"/>
                <w:szCs w:val="18"/>
              </w:rPr>
            </w:pPr>
            <w:r w:rsidRPr="00D55A6E">
              <w:rPr>
                <w:color w:val="000000"/>
                <w:sz w:val="18"/>
                <w:szCs w:val="18"/>
              </w:rPr>
              <w:t>6</w:t>
            </w:r>
          </w:p>
        </w:tc>
        <w:tc>
          <w:tcPr>
            <w:tcW w:w="1020" w:type="dxa"/>
            <w:noWrap/>
            <w:vAlign w:val="bottom"/>
          </w:tcPr>
          <w:p w14:paraId="13BF14B0" w14:textId="77777777" w:rsidR="003D2A68" w:rsidRPr="00D55A6E" w:rsidRDefault="003D2A68" w:rsidP="00392831">
            <w:pPr>
              <w:rPr>
                <w:color w:val="000000"/>
                <w:sz w:val="18"/>
                <w:szCs w:val="18"/>
              </w:rPr>
            </w:pPr>
            <w:r w:rsidRPr="00D55A6E">
              <w:rPr>
                <w:color w:val="000000"/>
                <w:sz w:val="18"/>
                <w:szCs w:val="18"/>
              </w:rPr>
              <w:t>3</w:t>
            </w:r>
            <w:r>
              <w:rPr>
                <w:color w:val="000000"/>
                <w:sz w:val="18"/>
                <w:szCs w:val="18"/>
              </w:rPr>
              <w:t>.</w:t>
            </w:r>
            <w:r w:rsidRPr="00D55A6E">
              <w:rPr>
                <w:color w:val="000000"/>
                <w:sz w:val="18"/>
                <w:szCs w:val="18"/>
              </w:rPr>
              <w:t>333</w:t>
            </w:r>
          </w:p>
        </w:tc>
        <w:tc>
          <w:tcPr>
            <w:tcW w:w="1040" w:type="dxa"/>
            <w:noWrap/>
            <w:vAlign w:val="bottom"/>
          </w:tcPr>
          <w:p w14:paraId="2489650D" w14:textId="77777777" w:rsidR="003D2A68" w:rsidRPr="00601D30" w:rsidRDefault="003D2A68" w:rsidP="00392831">
            <w:pPr>
              <w:rPr>
                <w:color w:val="000000"/>
                <w:sz w:val="18"/>
                <w:szCs w:val="18"/>
              </w:rPr>
            </w:pPr>
            <w:r w:rsidRPr="00D55A6E">
              <w:rPr>
                <w:color w:val="000000"/>
                <w:sz w:val="18"/>
                <w:szCs w:val="18"/>
              </w:rPr>
              <w:t>5</w:t>
            </w:r>
            <w:r>
              <w:rPr>
                <w:color w:val="000000"/>
                <w:sz w:val="18"/>
                <w:szCs w:val="18"/>
              </w:rPr>
              <w:t>.</w:t>
            </w:r>
            <w:r w:rsidRPr="00D55A6E">
              <w:rPr>
                <w:color w:val="000000"/>
                <w:sz w:val="18"/>
                <w:szCs w:val="18"/>
              </w:rPr>
              <w:t>715</w:t>
            </w:r>
          </w:p>
        </w:tc>
        <w:tc>
          <w:tcPr>
            <w:tcW w:w="930" w:type="dxa"/>
            <w:noWrap/>
            <w:vAlign w:val="bottom"/>
          </w:tcPr>
          <w:p w14:paraId="45F677A4"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721</w:t>
            </w:r>
          </w:p>
        </w:tc>
        <w:tc>
          <w:tcPr>
            <w:tcW w:w="826" w:type="dxa"/>
            <w:noWrap/>
            <w:vAlign w:val="bottom"/>
          </w:tcPr>
          <w:p w14:paraId="1B58B934" w14:textId="77777777" w:rsidR="003D2A68" w:rsidRPr="00601D30" w:rsidRDefault="003D2A68" w:rsidP="00392831">
            <w:pPr>
              <w:rPr>
                <w:color w:val="000000"/>
                <w:sz w:val="18"/>
                <w:szCs w:val="18"/>
              </w:rPr>
            </w:pPr>
            <w:r w:rsidRPr="00D55A6E">
              <w:rPr>
                <w:color w:val="000000"/>
                <w:sz w:val="18"/>
                <w:szCs w:val="18"/>
              </w:rPr>
              <w:t>6</w:t>
            </w:r>
          </w:p>
        </w:tc>
        <w:tc>
          <w:tcPr>
            <w:tcW w:w="1049" w:type="dxa"/>
            <w:noWrap/>
            <w:vAlign w:val="bottom"/>
          </w:tcPr>
          <w:p w14:paraId="35C5C593" w14:textId="77777777" w:rsidR="003D2A68" w:rsidRPr="00601D30" w:rsidRDefault="003D2A68" w:rsidP="00392831">
            <w:pPr>
              <w:rPr>
                <w:color w:val="000000"/>
                <w:sz w:val="18"/>
                <w:szCs w:val="18"/>
              </w:rPr>
            </w:pPr>
            <w:r w:rsidRPr="00D55A6E">
              <w:rPr>
                <w:color w:val="000000"/>
                <w:sz w:val="18"/>
                <w:szCs w:val="18"/>
              </w:rPr>
              <w:t>9</w:t>
            </w:r>
            <w:r>
              <w:rPr>
                <w:color w:val="000000"/>
                <w:sz w:val="18"/>
                <w:szCs w:val="18"/>
              </w:rPr>
              <w:t>.</w:t>
            </w:r>
            <w:r w:rsidRPr="00D55A6E">
              <w:rPr>
                <w:color w:val="000000"/>
                <w:sz w:val="18"/>
                <w:szCs w:val="18"/>
              </w:rPr>
              <w:t>666</w:t>
            </w:r>
          </w:p>
        </w:tc>
        <w:tc>
          <w:tcPr>
            <w:tcW w:w="987" w:type="dxa"/>
            <w:vAlign w:val="bottom"/>
          </w:tcPr>
          <w:p w14:paraId="7F396F64"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847</w:t>
            </w:r>
          </w:p>
        </w:tc>
        <w:tc>
          <w:tcPr>
            <w:tcW w:w="1099" w:type="dxa"/>
            <w:noWrap/>
            <w:vAlign w:val="bottom"/>
          </w:tcPr>
          <w:p w14:paraId="59734B1C" w14:textId="77777777" w:rsidR="003D2A68" w:rsidRPr="00601D30" w:rsidRDefault="003D2A68" w:rsidP="00392831">
            <w:pPr>
              <w:rPr>
                <w:color w:val="000000"/>
                <w:sz w:val="18"/>
                <w:szCs w:val="18"/>
              </w:rPr>
            </w:pPr>
            <w:r w:rsidRPr="00D55A6E">
              <w:rPr>
                <w:color w:val="000000"/>
                <w:sz w:val="18"/>
                <w:szCs w:val="18"/>
              </w:rPr>
              <w:t>0</w:t>
            </w:r>
            <w:r>
              <w:rPr>
                <w:color w:val="000000"/>
                <w:sz w:val="18"/>
                <w:szCs w:val="18"/>
              </w:rPr>
              <w:t>.</w:t>
            </w:r>
            <w:r w:rsidRPr="00D55A6E">
              <w:rPr>
                <w:color w:val="000000"/>
                <w:sz w:val="18"/>
                <w:szCs w:val="18"/>
              </w:rPr>
              <w:t>176</w:t>
            </w:r>
          </w:p>
        </w:tc>
      </w:tr>
      <w:tr w:rsidR="003D2A68" w:rsidRPr="00B01BC3" w14:paraId="270771F9" w14:textId="77777777" w:rsidTr="00392831">
        <w:trPr>
          <w:trHeight w:val="288"/>
        </w:trPr>
        <w:tc>
          <w:tcPr>
            <w:tcW w:w="1378" w:type="dxa"/>
            <w:vMerge/>
            <w:noWrap/>
            <w:vAlign w:val="bottom"/>
          </w:tcPr>
          <w:p w14:paraId="4752FF1B" w14:textId="77777777" w:rsidR="003D2A68" w:rsidRPr="00B01BC3" w:rsidRDefault="003D2A68" w:rsidP="00392831">
            <w:pPr>
              <w:rPr>
                <w:color w:val="000000"/>
                <w:sz w:val="18"/>
                <w:szCs w:val="18"/>
              </w:rPr>
            </w:pPr>
          </w:p>
        </w:tc>
        <w:tc>
          <w:tcPr>
            <w:tcW w:w="903" w:type="dxa"/>
            <w:noWrap/>
            <w:vAlign w:val="bottom"/>
            <w:hideMark/>
          </w:tcPr>
          <w:p w14:paraId="56118D4B" w14:textId="77777777" w:rsidR="003D2A68" w:rsidRPr="00B01BC3" w:rsidRDefault="003D2A68" w:rsidP="00392831">
            <w:pPr>
              <w:rPr>
                <w:color w:val="000000"/>
                <w:sz w:val="18"/>
                <w:szCs w:val="18"/>
              </w:rPr>
            </w:pPr>
            <w:r w:rsidRPr="00B01BC3">
              <w:rPr>
                <w:color w:val="000000"/>
                <w:sz w:val="18"/>
                <w:szCs w:val="18"/>
              </w:rPr>
              <w:t>MCZI12</w:t>
            </w:r>
          </w:p>
        </w:tc>
        <w:tc>
          <w:tcPr>
            <w:tcW w:w="826" w:type="dxa"/>
            <w:noWrap/>
            <w:vAlign w:val="bottom"/>
          </w:tcPr>
          <w:p w14:paraId="7A6651F5" w14:textId="77777777" w:rsidR="003D2A68" w:rsidRPr="00542B9C" w:rsidRDefault="003D2A68" w:rsidP="00392831">
            <w:pPr>
              <w:rPr>
                <w:color w:val="000000"/>
                <w:sz w:val="18"/>
                <w:szCs w:val="18"/>
              </w:rPr>
            </w:pPr>
            <w:r w:rsidRPr="00D55A6E">
              <w:rPr>
                <w:color w:val="000000"/>
                <w:sz w:val="18"/>
                <w:szCs w:val="18"/>
              </w:rPr>
              <w:t>10</w:t>
            </w:r>
          </w:p>
        </w:tc>
        <w:tc>
          <w:tcPr>
            <w:tcW w:w="1020" w:type="dxa"/>
            <w:noWrap/>
            <w:vAlign w:val="bottom"/>
          </w:tcPr>
          <w:p w14:paraId="42630A6E" w14:textId="77777777" w:rsidR="003D2A68" w:rsidRPr="00D55A6E" w:rsidRDefault="003D2A68" w:rsidP="00392831">
            <w:pPr>
              <w:rPr>
                <w:color w:val="000000"/>
                <w:sz w:val="18"/>
                <w:szCs w:val="18"/>
              </w:rPr>
            </w:pPr>
            <w:r w:rsidRPr="00D55A6E">
              <w:rPr>
                <w:color w:val="000000"/>
                <w:sz w:val="18"/>
                <w:szCs w:val="18"/>
              </w:rPr>
              <w:t>2</w:t>
            </w:r>
            <w:r>
              <w:rPr>
                <w:color w:val="000000"/>
                <w:sz w:val="18"/>
                <w:szCs w:val="18"/>
              </w:rPr>
              <w:t>.</w:t>
            </w:r>
            <w:r w:rsidRPr="00D55A6E">
              <w:rPr>
                <w:color w:val="000000"/>
                <w:sz w:val="18"/>
                <w:szCs w:val="18"/>
              </w:rPr>
              <w:t>3</w:t>
            </w:r>
          </w:p>
        </w:tc>
        <w:tc>
          <w:tcPr>
            <w:tcW w:w="1040" w:type="dxa"/>
            <w:noWrap/>
            <w:vAlign w:val="bottom"/>
          </w:tcPr>
          <w:p w14:paraId="6C94037D" w14:textId="77777777" w:rsidR="003D2A68" w:rsidRPr="00601D30" w:rsidRDefault="003D2A68" w:rsidP="00392831">
            <w:pPr>
              <w:rPr>
                <w:color w:val="000000"/>
                <w:sz w:val="18"/>
                <w:szCs w:val="18"/>
              </w:rPr>
            </w:pPr>
            <w:r w:rsidRPr="00D55A6E">
              <w:rPr>
                <w:color w:val="000000"/>
                <w:sz w:val="18"/>
                <w:szCs w:val="18"/>
              </w:rPr>
              <w:t>3</w:t>
            </w:r>
            <w:r>
              <w:rPr>
                <w:color w:val="000000"/>
                <w:sz w:val="18"/>
                <w:szCs w:val="18"/>
              </w:rPr>
              <w:t>.</w:t>
            </w:r>
            <w:r w:rsidRPr="00D55A6E">
              <w:rPr>
                <w:color w:val="000000"/>
                <w:sz w:val="18"/>
                <w:szCs w:val="18"/>
              </w:rPr>
              <w:t>816</w:t>
            </w:r>
          </w:p>
        </w:tc>
        <w:tc>
          <w:tcPr>
            <w:tcW w:w="930" w:type="dxa"/>
            <w:noWrap/>
            <w:vAlign w:val="bottom"/>
          </w:tcPr>
          <w:p w14:paraId="0556B0F9"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633</w:t>
            </w:r>
          </w:p>
        </w:tc>
        <w:tc>
          <w:tcPr>
            <w:tcW w:w="826" w:type="dxa"/>
            <w:noWrap/>
            <w:vAlign w:val="bottom"/>
          </w:tcPr>
          <w:p w14:paraId="69CFFCEC" w14:textId="77777777" w:rsidR="003D2A68" w:rsidRPr="00601D30" w:rsidRDefault="003D2A68" w:rsidP="00392831">
            <w:pPr>
              <w:rPr>
                <w:color w:val="000000"/>
                <w:sz w:val="18"/>
                <w:szCs w:val="18"/>
              </w:rPr>
            </w:pPr>
            <w:r w:rsidRPr="00D55A6E">
              <w:rPr>
                <w:color w:val="000000"/>
                <w:sz w:val="18"/>
                <w:szCs w:val="18"/>
              </w:rPr>
              <w:t>7</w:t>
            </w:r>
          </w:p>
        </w:tc>
        <w:tc>
          <w:tcPr>
            <w:tcW w:w="1049" w:type="dxa"/>
            <w:noWrap/>
            <w:vAlign w:val="bottom"/>
          </w:tcPr>
          <w:p w14:paraId="6B26D9FA" w14:textId="77777777" w:rsidR="003D2A68" w:rsidRPr="00601D30" w:rsidRDefault="003D2A68" w:rsidP="00392831">
            <w:pPr>
              <w:rPr>
                <w:color w:val="000000"/>
                <w:sz w:val="18"/>
                <w:szCs w:val="18"/>
              </w:rPr>
            </w:pPr>
            <w:r w:rsidRPr="00D55A6E">
              <w:rPr>
                <w:color w:val="000000"/>
                <w:sz w:val="18"/>
                <w:szCs w:val="18"/>
              </w:rPr>
              <w:t>11</w:t>
            </w:r>
            <w:r>
              <w:rPr>
                <w:color w:val="000000"/>
                <w:sz w:val="18"/>
                <w:szCs w:val="18"/>
              </w:rPr>
              <w:t>.</w:t>
            </w:r>
            <w:r w:rsidRPr="00D55A6E">
              <w:rPr>
                <w:color w:val="000000"/>
                <w:sz w:val="18"/>
                <w:szCs w:val="18"/>
              </w:rPr>
              <w:t>431</w:t>
            </w:r>
          </w:p>
        </w:tc>
        <w:tc>
          <w:tcPr>
            <w:tcW w:w="987" w:type="dxa"/>
            <w:vAlign w:val="bottom"/>
          </w:tcPr>
          <w:p w14:paraId="4C852968"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804</w:t>
            </w:r>
          </w:p>
        </w:tc>
        <w:tc>
          <w:tcPr>
            <w:tcW w:w="1099" w:type="dxa"/>
            <w:noWrap/>
            <w:vAlign w:val="bottom"/>
          </w:tcPr>
          <w:p w14:paraId="2B924FAD" w14:textId="77777777" w:rsidR="003D2A68" w:rsidRPr="00601D30" w:rsidRDefault="003D2A68" w:rsidP="00392831">
            <w:pPr>
              <w:rPr>
                <w:color w:val="000000"/>
                <w:sz w:val="18"/>
                <w:szCs w:val="18"/>
              </w:rPr>
            </w:pPr>
            <w:r w:rsidRPr="00D55A6E">
              <w:rPr>
                <w:color w:val="000000"/>
                <w:sz w:val="18"/>
                <w:szCs w:val="18"/>
              </w:rPr>
              <w:t>0</w:t>
            </w:r>
            <w:r>
              <w:rPr>
                <w:color w:val="000000"/>
                <w:sz w:val="18"/>
                <w:szCs w:val="18"/>
              </w:rPr>
              <w:t>.</w:t>
            </w:r>
            <w:r w:rsidRPr="00D55A6E">
              <w:rPr>
                <w:color w:val="000000"/>
                <w:sz w:val="18"/>
                <w:szCs w:val="18"/>
              </w:rPr>
              <w:t>294</w:t>
            </w:r>
          </w:p>
        </w:tc>
      </w:tr>
      <w:tr w:rsidR="003D2A68" w:rsidRPr="00B01BC3" w14:paraId="386F805D" w14:textId="77777777" w:rsidTr="00392831">
        <w:trPr>
          <w:trHeight w:val="288"/>
        </w:trPr>
        <w:tc>
          <w:tcPr>
            <w:tcW w:w="1378" w:type="dxa"/>
            <w:vMerge/>
            <w:noWrap/>
            <w:vAlign w:val="bottom"/>
          </w:tcPr>
          <w:p w14:paraId="63AC13EE" w14:textId="77777777" w:rsidR="003D2A68" w:rsidRPr="00B01BC3" w:rsidRDefault="003D2A68" w:rsidP="00392831">
            <w:pPr>
              <w:rPr>
                <w:color w:val="000000"/>
                <w:sz w:val="18"/>
                <w:szCs w:val="18"/>
              </w:rPr>
            </w:pPr>
          </w:p>
        </w:tc>
        <w:tc>
          <w:tcPr>
            <w:tcW w:w="903" w:type="dxa"/>
            <w:noWrap/>
            <w:vAlign w:val="bottom"/>
            <w:hideMark/>
          </w:tcPr>
          <w:p w14:paraId="5B856D52" w14:textId="77777777" w:rsidR="003D2A68" w:rsidRPr="00B01BC3" w:rsidRDefault="003D2A68" w:rsidP="00392831">
            <w:pPr>
              <w:rPr>
                <w:color w:val="000000"/>
                <w:sz w:val="18"/>
                <w:szCs w:val="18"/>
              </w:rPr>
            </w:pPr>
            <w:r w:rsidRPr="00B01BC3">
              <w:rPr>
                <w:color w:val="000000"/>
                <w:sz w:val="18"/>
                <w:szCs w:val="18"/>
              </w:rPr>
              <w:t>HTC</w:t>
            </w:r>
          </w:p>
        </w:tc>
        <w:tc>
          <w:tcPr>
            <w:tcW w:w="826" w:type="dxa"/>
            <w:noWrap/>
            <w:vAlign w:val="bottom"/>
          </w:tcPr>
          <w:p w14:paraId="28BFD728" w14:textId="77777777" w:rsidR="003D2A68" w:rsidRPr="00542B9C" w:rsidRDefault="003D2A68" w:rsidP="00392831">
            <w:pPr>
              <w:rPr>
                <w:color w:val="000000"/>
                <w:sz w:val="18"/>
                <w:szCs w:val="18"/>
              </w:rPr>
            </w:pPr>
            <w:r w:rsidRPr="00D55A6E">
              <w:rPr>
                <w:color w:val="000000"/>
                <w:sz w:val="18"/>
                <w:szCs w:val="18"/>
              </w:rPr>
              <w:t>20</w:t>
            </w:r>
          </w:p>
        </w:tc>
        <w:tc>
          <w:tcPr>
            <w:tcW w:w="1020" w:type="dxa"/>
            <w:noWrap/>
            <w:vAlign w:val="bottom"/>
          </w:tcPr>
          <w:p w14:paraId="62ADD061" w14:textId="77777777" w:rsidR="003D2A68" w:rsidRPr="00D55A6E"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15</w:t>
            </w:r>
          </w:p>
        </w:tc>
        <w:tc>
          <w:tcPr>
            <w:tcW w:w="1040" w:type="dxa"/>
            <w:noWrap/>
            <w:vAlign w:val="bottom"/>
          </w:tcPr>
          <w:p w14:paraId="411FF194" w14:textId="77777777" w:rsidR="003D2A68" w:rsidRPr="00601D30" w:rsidRDefault="003D2A68" w:rsidP="00392831">
            <w:pPr>
              <w:rPr>
                <w:color w:val="000000"/>
                <w:sz w:val="18"/>
                <w:szCs w:val="18"/>
              </w:rPr>
            </w:pPr>
            <w:r w:rsidRPr="00D55A6E">
              <w:rPr>
                <w:color w:val="000000"/>
                <w:sz w:val="18"/>
                <w:szCs w:val="18"/>
              </w:rPr>
              <w:t>0</w:t>
            </w:r>
            <w:r>
              <w:rPr>
                <w:color w:val="000000"/>
                <w:sz w:val="18"/>
                <w:szCs w:val="18"/>
              </w:rPr>
              <w:t>.</w:t>
            </w:r>
            <w:r w:rsidRPr="00D55A6E">
              <w:rPr>
                <w:color w:val="000000"/>
                <w:sz w:val="18"/>
                <w:szCs w:val="18"/>
              </w:rPr>
              <w:t>064</w:t>
            </w:r>
          </w:p>
        </w:tc>
        <w:tc>
          <w:tcPr>
            <w:tcW w:w="930" w:type="dxa"/>
            <w:noWrap/>
            <w:vAlign w:val="bottom"/>
          </w:tcPr>
          <w:p w14:paraId="01839A87" w14:textId="77777777" w:rsidR="003D2A68" w:rsidRPr="00601D30" w:rsidRDefault="003D2A68" w:rsidP="00392831">
            <w:pPr>
              <w:rPr>
                <w:color w:val="000000"/>
                <w:sz w:val="18"/>
                <w:szCs w:val="18"/>
              </w:rPr>
            </w:pPr>
            <w:r>
              <w:rPr>
                <w:color w:val="000000"/>
                <w:sz w:val="18"/>
                <w:szCs w:val="18"/>
              </w:rPr>
              <w:t>-</w:t>
            </w:r>
          </w:p>
        </w:tc>
        <w:tc>
          <w:tcPr>
            <w:tcW w:w="826" w:type="dxa"/>
            <w:noWrap/>
            <w:vAlign w:val="bottom"/>
          </w:tcPr>
          <w:p w14:paraId="30CBE5C4" w14:textId="77777777" w:rsidR="003D2A68" w:rsidRPr="00601D30" w:rsidRDefault="003D2A68" w:rsidP="00392831">
            <w:pPr>
              <w:rPr>
                <w:color w:val="000000"/>
                <w:sz w:val="18"/>
                <w:szCs w:val="18"/>
              </w:rPr>
            </w:pPr>
            <w:r w:rsidRPr="00D55A6E">
              <w:rPr>
                <w:color w:val="000000"/>
                <w:sz w:val="18"/>
                <w:szCs w:val="18"/>
              </w:rPr>
              <w:t>2</w:t>
            </w:r>
          </w:p>
        </w:tc>
        <w:tc>
          <w:tcPr>
            <w:tcW w:w="1049" w:type="dxa"/>
            <w:noWrap/>
            <w:vAlign w:val="bottom"/>
          </w:tcPr>
          <w:p w14:paraId="193A56F0" w14:textId="77777777" w:rsidR="003D2A68" w:rsidRPr="00601D30" w:rsidRDefault="003D2A68" w:rsidP="00392831">
            <w:pPr>
              <w:rPr>
                <w:color w:val="000000"/>
                <w:sz w:val="18"/>
                <w:szCs w:val="18"/>
              </w:rPr>
            </w:pPr>
            <w:r w:rsidRPr="00D55A6E">
              <w:rPr>
                <w:color w:val="000000"/>
                <w:sz w:val="18"/>
                <w:szCs w:val="18"/>
              </w:rPr>
              <w:t>0</w:t>
            </w:r>
            <w:r>
              <w:rPr>
                <w:color w:val="000000"/>
                <w:sz w:val="18"/>
                <w:szCs w:val="18"/>
              </w:rPr>
              <w:t>.</w:t>
            </w:r>
            <w:r w:rsidRPr="00D55A6E">
              <w:rPr>
                <w:color w:val="000000"/>
                <w:sz w:val="18"/>
                <w:szCs w:val="18"/>
              </w:rPr>
              <w:t>150</w:t>
            </w:r>
          </w:p>
        </w:tc>
        <w:tc>
          <w:tcPr>
            <w:tcW w:w="987" w:type="dxa"/>
            <w:vAlign w:val="bottom"/>
          </w:tcPr>
          <w:p w14:paraId="6E260625" w14:textId="77777777" w:rsidR="003D2A68" w:rsidRPr="00601D30" w:rsidRDefault="003D2A68" w:rsidP="00392831">
            <w:pPr>
              <w:rPr>
                <w:color w:val="000000"/>
                <w:sz w:val="18"/>
                <w:szCs w:val="18"/>
              </w:rPr>
            </w:pPr>
            <w:r>
              <w:rPr>
                <w:color w:val="000000"/>
                <w:sz w:val="18"/>
                <w:szCs w:val="18"/>
              </w:rPr>
              <w:t>-</w:t>
            </w:r>
          </w:p>
        </w:tc>
        <w:tc>
          <w:tcPr>
            <w:tcW w:w="1099" w:type="dxa"/>
            <w:noWrap/>
            <w:vAlign w:val="bottom"/>
          </w:tcPr>
          <w:p w14:paraId="43C6B08A" w14:textId="77777777" w:rsidR="003D2A68" w:rsidRPr="00601D30" w:rsidRDefault="003D2A68" w:rsidP="00392831">
            <w:pPr>
              <w:rPr>
                <w:color w:val="000000"/>
                <w:sz w:val="18"/>
                <w:szCs w:val="18"/>
              </w:rPr>
            </w:pPr>
            <w:r w:rsidRPr="00D55A6E">
              <w:rPr>
                <w:color w:val="000000"/>
                <w:sz w:val="18"/>
                <w:szCs w:val="18"/>
              </w:rPr>
              <w:t>1</w:t>
            </w:r>
            <w:r>
              <w:rPr>
                <w:color w:val="000000"/>
                <w:sz w:val="18"/>
                <w:szCs w:val="18"/>
              </w:rPr>
              <w:t>.</w:t>
            </w:r>
            <w:r w:rsidRPr="00D55A6E">
              <w:rPr>
                <w:color w:val="000000"/>
                <w:sz w:val="18"/>
                <w:szCs w:val="18"/>
              </w:rPr>
              <w:t>137</w:t>
            </w:r>
          </w:p>
        </w:tc>
      </w:tr>
    </w:tbl>
    <w:p w14:paraId="289C4EA5" w14:textId="77777777" w:rsidR="003D2A68" w:rsidRPr="00601D30" w:rsidRDefault="003D2A68" w:rsidP="003D2A68">
      <w:pPr>
        <w:jc w:val="both"/>
        <w:rPr>
          <w:sz w:val="28"/>
          <w:szCs w:val="28"/>
        </w:rPr>
      </w:pPr>
    </w:p>
    <w:p w14:paraId="0F81E823" w14:textId="77777777" w:rsidR="003D2A68" w:rsidRDefault="003D2A68" w:rsidP="003D2A68">
      <w:pPr>
        <w:jc w:val="both"/>
        <w:rPr>
          <w:sz w:val="28"/>
          <w:szCs w:val="28"/>
        </w:rPr>
      </w:pPr>
    </w:p>
    <w:p w14:paraId="05B3322D" w14:textId="77777777" w:rsidR="003D2A68" w:rsidRDefault="003D2A68" w:rsidP="003D2A68">
      <w:pPr>
        <w:jc w:val="both"/>
        <w:rPr>
          <w:sz w:val="28"/>
          <w:szCs w:val="28"/>
        </w:rPr>
      </w:pPr>
    </w:p>
    <w:p w14:paraId="4698A94F" w14:textId="77777777" w:rsidR="003D2A68" w:rsidRDefault="003D2A68" w:rsidP="003D2A68">
      <w:pPr>
        <w:jc w:val="both"/>
        <w:rPr>
          <w:sz w:val="28"/>
          <w:szCs w:val="28"/>
        </w:rPr>
      </w:pPr>
    </w:p>
    <w:p w14:paraId="69A4280B" w14:textId="77777777" w:rsidR="003D2A68" w:rsidRDefault="003D2A68" w:rsidP="003D2A68">
      <w:pPr>
        <w:jc w:val="both"/>
        <w:rPr>
          <w:sz w:val="28"/>
          <w:szCs w:val="28"/>
        </w:rPr>
      </w:pPr>
    </w:p>
    <w:p w14:paraId="59A120DC" w14:textId="77777777" w:rsidR="003D2A68" w:rsidRDefault="003D2A68" w:rsidP="003D2A68">
      <w:pPr>
        <w:jc w:val="both"/>
        <w:rPr>
          <w:sz w:val="28"/>
          <w:szCs w:val="28"/>
        </w:rPr>
      </w:pPr>
    </w:p>
    <w:p w14:paraId="15768339" w14:textId="77777777" w:rsidR="003D2A68" w:rsidRDefault="003D2A68" w:rsidP="003D2A68">
      <w:pPr>
        <w:jc w:val="both"/>
        <w:rPr>
          <w:sz w:val="28"/>
          <w:szCs w:val="28"/>
        </w:rPr>
      </w:pPr>
    </w:p>
    <w:p w14:paraId="7E94D960" w14:textId="77777777" w:rsidR="003D2A68" w:rsidRDefault="003D2A68" w:rsidP="003D2A68">
      <w:pPr>
        <w:jc w:val="both"/>
        <w:rPr>
          <w:sz w:val="28"/>
          <w:szCs w:val="28"/>
        </w:rPr>
      </w:pPr>
    </w:p>
    <w:p w14:paraId="2F643681" w14:textId="77777777" w:rsidR="003D2A68" w:rsidRDefault="003D2A68" w:rsidP="003D2A68">
      <w:pPr>
        <w:jc w:val="both"/>
        <w:rPr>
          <w:sz w:val="28"/>
          <w:szCs w:val="28"/>
        </w:rPr>
      </w:pPr>
    </w:p>
    <w:p w14:paraId="328BCBCE" w14:textId="77777777" w:rsidR="003D2A68" w:rsidRDefault="003D2A68" w:rsidP="003D2A68">
      <w:pPr>
        <w:jc w:val="both"/>
        <w:rPr>
          <w:sz w:val="28"/>
          <w:szCs w:val="28"/>
        </w:rPr>
      </w:pPr>
    </w:p>
    <w:p w14:paraId="3816689D" w14:textId="77777777" w:rsidR="003D2A68" w:rsidRDefault="003D2A68" w:rsidP="003D2A68">
      <w:pPr>
        <w:jc w:val="both"/>
        <w:rPr>
          <w:sz w:val="28"/>
          <w:szCs w:val="28"/>
        </w:rPr>
      </w:pPr>
    </w:p>
    <w:p w14:paraId="4EB83383" w14:textId="77777777" w:rsidR="003D2A68" w:rsidRDefault="003D2A68" w:rsidP="003D2A68">
      <w:pPr>
        <w:jc w:val="both"/>
        <w:rPr>
          <w:sz w:val="28"/>
          <w:szCs w:val="28"/>
        </w:rPr>
      </w:pPr>
    </w:p>
    <w:p w14:paraId="0B9D18B0" w14:textId="77777777" w:rsidR="003D2A68" w:rsidRDefault="003D2A68" w:rsidP="003D2A68">
      <w:pPr>
        <w:jc w:val="both"/>
        <w:rPr>
          <w:sz w:val="28"/>
          <w:szCs w:val="28"/>
        </w:rPr>
      </w:pPr>
    </w:p>
    <w:p w14:paraId="24C8C13A" w14:textId="77777777" w:rsidR="003D2A68" w:rsidRDefault="003D2A68" w:rsidP="003D2A68">
      <w:pPr>
        <w:jc w:val="both"/>
        <w:rPr>
          <w:sz w:val="28"/>
          <w:szCs w:val="28"/>
        </w:rPr>
      </w:pPr>
    </w:p>
    <w:p w14:paraId="44A984C5" w14:textId="77777777" w:rsidR="003D2A68" w:rsidRDefault="003D2A68" w:rsidP="003D2A68">
      <w:pPr>
        <w:jc w:val="both"/>
        <w:rPr>
          <w:sz w:val="28"/>
          <w:szCs w:val="28"/>
        </w:rPr>
      </w:pPr>
    </w:p>
    <w:p w14:paraId="365743F9" w14:textId="77777777" w:rsidR="003D2A68" w:rsidRDefault="003D2A68" w:rsidP="003D2A68">
      <w:pPr>
        <w:jc w:val="both"/>
        <w:rPr>
          <w:sz w:val="28"/>
          <w:szCs w:val="28"/>
        </w:rPr>
      </w:pPr>
    </w:p>
    <w:p w14:paraId="4CD76918" w14:textId="77777777" w:rsidR="003D2A68" w:rsidRDefault="003D2A68" w:rsidP="003D2A68">
      <w:pPr>
        <w:jc w:val="center"/>
        <w:rPr>
          <w:b/>
          <w:bCs/>
          <w:sz w:val="28"/>
          <w:szCs w:val="28"/>
        </w:rPr>
      </w:pPr>
      <w:r>
        <w:rPr>
          <w:b/>
          <w:bCs/>
          <w:sz w:val="28"/>
          <w:szCs w:val="28"/>
        </w:rPr>
        <w:br w:type="page"/>
      </w:r>
    </w:p>
    <w:p w14:paraId="7EE79C0D" w14:textId="77777777" w:rsidR="003D2A68" w:rsidRPr="00CF00B1" w:rsidRDefault="003D2A68" w:rsidP="003D2A68">
      <w:pPr>
        <w:jc w:val="center"/>
        <w:rPr>
          <w:b/>
          <w:bCs/>
          <w:sz w:val="28"/>
          <w:szCs w:val="28"/>
        </w:rPr>
      </w:pPr>
      <w:r w:rsidRPr="00E46D3D">
        <w:rPr>
          <w:b/>
          <w:bCs/>
          <w:sz w:val="28"/>
          <w:szCs w:val="28"/>
        </w:rPr>
        <w:lastRenderedPageBreak/>
        <w:t xml:space="preserve">ПРИЛОЖЕНИЕ </w:t>
      </w:r>
      <w:r>
        <w:rPr>
          <w:b/>
          <w:bCs/>
          <w:sz w:val="28"/>
          <w:szCs w:val="28"/>
        </w:rPr>
        <w:t>Н</w:t>
      </w:r>
    </w:p>
    <w:p w14:paraId="165A92DD" w14:textId="77777777" w:rsidR="003D2A68" w:rsidRDefault="003D2A68" w:rsidP="003D2A68">
      <w:pPr>
        <w:jc w:val="center"/>
        <w:rPr>
          <w:sz w:val="28"/>
          <w:szCs w:val="28"/>
        </w:rPr>
      </w:pPr>
      <w:r>
        <w:rPr>
          <w:sz w:val="28"/>
          <w:szCs w:val="28"/>
        </w:rPr>
        <w:t>Каталог атмосферных засух</w:t>
      </w:r>
    </w:p>
    <w:p w14:paraId="2BC0F0BE" w14:textId="77777777" w:rsidR="003D2A68" w:rsidRDefault="003D2A68" w:rsidP="003D2A68">
      <w:pPr>
        <w:jc w:val="both"/>
        <w:rPr>
          <w:sz w:val="28"/>
          <w:szCs w:val="28"/>
        </w:rPr>
      </w:pPr>
    </w:p>
    <w:tbl>
      <w:tblPr>
        <w:tblStyle w:val="af9"/>
        <w:tblW w:w="9493" w:type="dxa"/>
        <w:tblLook w:val="04A0" w:firstRow="1" w:lastRow="0" w:firstColumn="1" w:lastColumn="0" w:noHBand="0" w:noVBand="1"/>
      </w:tblPr>
      <w:tblGrid>
        <w:gridCol w:w="997"/>
        <w:gridCol w:w="1444"/>
        <w:gridCol w:w="960"/>
        <w:gridCol w:w="6092"/>
      </w:tblGrid>
      <w:tr w:rsidR="003D2A68" w:rsidRPr="00CF00B1" w14:paraId="11ADCA57" w14:textId="77777777" w:rsidTr="00392831">
        <w:trPr>
          <w:trHeight w:val="288"/>
        </w:trPr>
        <w:tc>
          <w:tcPr>
            <w:tcW w:w="997" w:type="dxa"/>
            <w:noWrap/>
            <w:hideMark/>
          </w:tcPr>
          <w:p w14:paraId="23E0754D" w14:textId="77777777" w:rsidR="003D2A68" w:rsidRPr="00CF00B1" w:rsidRDefault="003D2A68" w:rsidP="00392831">
            <w:pPr>
              <w:rPr>
                <w:b/>
                <w:bCs/>
                <w:color w:val="000000" w:themeColor="text1"/>
                <w:sz w:val="18"/>
                <w:szCs w:val="18"/>
                <w:lang w:eastAsia="ru-KZ"/>
              </w:rPr>
            </w:pPr>
            <w:r w:rsidRPr="00CF00B1">
              <w:rPr>
                <w:b/>
                <w:bCs/>
                <w:color w:val="000000" w:themeColor="text1"/>
                <w:sz w:val="18"/>
                <w:szCs w:val="18"/>
                <w:lang w:eastAsia="ru-KZ"/>
              </w:rPr>
              <w:t>Месяц</w:t>
            </w:r>
          </w:p>
        </w:tc>
        <w:tc>
          <w:tcPr>
            <w:tcW w:w="1444" w:type="dxa"/>
            <w:noWrap/>
            <w:hideMark/>
          </w:tcPr>
          <w:p w14:paraId="7500E15D" w14:textId="77777777" w:rsidR="003D2A68" w:rsidRPr="00CF00B1" w:rsidRDefault="003D2A68" w:rsidP="00392831">
            <w:pPr>
              <w:rPr>
                <w:b/>
                <w:bCs/>
                <w:color w:val="000000" w:themeColor="text1"/>
                <w:sz w:val="18"/>
                <w:szCs w:val="18"/>
                <w:lang w:eastAsia="ru-KZ"/>
              </w:rPr>
            </w:pPr>
            <w:r w:rsidRPr="00CF00B1">
              <w:rPr>
                <w:b/>
                <w:bCs/>
                <w:color w:val="000000" w:themeColor="text1"/>
                <w:sz w:val="18"/>
                <w:szCs w:val="18"/>
                <w:lang w:eastAsia="ru-KZ"/>
              </w:rPr>
              <w:t>Индекс</w:t>
            </w:r>
          </w:p>
        </w:tc>
        <w:tc>
          <w:tcPr>
            <w:tcW w:w="960" w:type="dxa"/>
            <w:noWrap/>
            <w:hideMark/>
          </w:tcPr>
          <w:p w14:paraId="3DD2972F" w14:textId="77777777" w:rsidR="003D2A68" w:rsidRPr="00CF00B1" w:rsidRDefault="003D2A68" w:rsidP="00392831">
            <w:pPr>
              <w:rPr>
                <w:b/>
                <w:bCs/>
                <w:color w:val="000000" w:themeColor="text1"/>
                <w:sz w:val="18"/>
                <w:szCs w:val="18"/>
                <w:lang w:eastAsia="ru-KZ"/>
              </w:rPr>
            </w:pPr>
            <w:r w:rsidRPr="00CF00B1">
              <w:rPr>
                <w:b/>
                <w:bCs/>
                <w:color w:val="000000" w:themeColor="text1"/>
                <w:sz w:val="18"/>
                <w:szCs w:val="18"/>
                <w:lang w:eastAsia="ru-KZ"/>
              </w:rPr>
              <w:t>Кол-во лет с засухой</w:t>
            </w:r>
          </w:p>
        </w:tc>
        <w:tc>
          <w:tcPr>
            <w:tcW w:w="6092" w:type="dxa"/>
            <w:hideMark/>
          </w:tcPr>
          <w:p w14:paraId="52FEBD37" w14:textId="77777777" w:rsidR="003D2A68" w:rsidRPr="00CF00B1" w:rsidRDefault="003D2A68" w:rsidP="00392831">
            <w:pPr>
              <w:rPr>
                <w:b/>
                <w:bCs/>
                <w:color w:val="000000" w:themeColor="text1"/>
                <w:sz w:val="18"/>
                <w:szCs w:val="18"/>
                <w:lang w:eastAsia="ru-KZ"/>
              </w:rPr>
            </w:pPr>
            <w:r w:rsidRPr="00CF00B1">
              <w:rPr>
                <w:b/>
                <w:bCs/>
                <w:color w:val="000000" w:themeColor="text1"/>
                <w:sz w:val="18"/>
                <w:szCs w:val="18"/>
                <w:lang w:eastAsia="ru-KZ"/>
              </w:rPr>
              <w:t>Годы с засухой</w:t>
            </w:r>
          </w:p>
        </w:tc>
      </w:tr>
      <w:tr w:rsidR="003D2A68" w:rsidRPr="00CF00B1" w14:paraId="2048E08A" w14:textId="77777777" w:rsidTr="00392831">
        <w:trPr>
          <w:trHeight w:val="288"/>
        </w:trPr>
        <w:tc>
          <w:tcPr>
            <w:tcW w:w="997" w:type="dxa"/>
            <w:noWrap/>
            <w:hideMark/>
          </w:tcPr>
          <w:p w14:paraId="53381989" w14:textId="77777777" w:rsidR="003D2A68" w:rsidRPr="00CF00B1" w:rsidRDefault="003D2A68" w:rsidP="00392831">
            <w:pPr>
              <w:rPr>
                <w:color w:val="000000"/>
                <w:sz w:val="18"/>
                <w:szCs w:val="18"/>
                <w:lang w:eastAsia="ru-KZ"/>
              </w:rPr>
            </w:pPr>
            <w:r>
              <w:rPr>
                <w:color w:val="000000"/>
                <w:sz w:val="18"/>
                <w:szCs w:val="18"/>
                <w:lang w:eastAsia="ru-KZ"/>
              </w:rPr>
              <w:t>Январь</w:t>
            </w:r>
          </w:p>
        </w:tc>
        <w:tc>
          <w:tcPr>
            <w:tcW w:w="1444" w:type="dxa"/>
            <w:noWrap/>
            <w:hideMark/>
          </w:tcPr>
          <w:p w14:paraId="2A3883DF" w14:textId="77777777" w:rsidR="003D2A68" w:rsidRPr="00CF00B1" w:rsidRDefault="003D2A68" w:rsidP="00392831">
            <w:pPr>
              <w:rPr>
                <w:color w:val="000000"/>
                <w:sz w:val="18"/>
                <w:szCs w:val="18"/>
                <w:lang w:eastAsia="ru-KZ"/>
              </w:rPr>
            </w:pPr>
            <w:r w:rsidRPr="00CF00B1">
              <w:rPr>
                <w:color w:val="000000"/>
                <w:sz w:val="18"/>
                <w:szCs w:val="18"/>
                <w:lang w:eastAsia="ru-KZ"/>
              </w:rPr>
              <w:t>SPI1, SPI3, SPI9</w:t>
            </w:r>
          </w:p>
        </w:tc>
        <w:tc>
          <w:tcPr>
            <w:tcW w:w="960" w:type="dxa"/>
            <w:noWrap/>
            <w:hideMark/>
          </w:tcPr>
          <w:p w14:paraId="5527D974" w14:textId="77777777" w:rsidR="003D2A68" w:rsidRPr="00CF00B1" w:rsidRDefault="003D2A68" w:rsidP="00392831">
            <w:pPr>
              <w:jc w:val="right"/>
              <w:rPr>
                <w:color w:val="000000"/>
                <w:sz w:val="18"/>
                <w:szCs w:val="18"/>
                <w:lang w:eastAsia="ru-KZ"/>
              </w:rPr>
            </w:pPr>
            <w:r w:rsidRPr="00CF00B1">
              <w:rPr>
                <w:color w:val="000000"/>
                <w:sz w:val="18"/>
                <w:szCs w:val="18"/>
                <w:lang w:eastAsia="ru-KZ"/>
              </w:rPr>
              <w:t>5</w:t>
            </w:r>
          </w:p>
        </w:tc>
        <w:tc>
          <w:tcPr>
            <w:tcW w:w="6092" w:type="dxa"/>
            <w:hideMark/>
          </w:tcPr>
          <w:p w14:paraId="74CE1001" w14:textId="77777777" w:rsidR="003D2A68" w:rsidRPr="00CF00B1" w:rsidRDefault="003D2A68" w:rsidP="00392831">
            <w:pPr>
              <w:rPr>
                <w:color w:val="000000"/>
                <w:sz w:val="18"/>
                <w:szCs w:val="18"/>
                <w:lang w:eastAsia="ru-KZ"/>
              </w:rPr>
            </w:pPr>
            <w:r w:rsidRPr="00CF00B1">
              <w:rPr>
                <w:color w:val="000000"/>
                <w:sz w:val="18"/>
                <w:szCs w:val="18"/>
                <w:lang w:eastAsia="ru-KZ"/>
              </w:rPr>
              <w:t>1995, 1998, 2004, 2011, 2012</w:t>
            </w:r>
          </w:p>
        </w:tc>
      </w:tr>
      <w:tr w:rsidR="003D2A68" w:rsidRPr="00CF00B1" w14:paraId="1EB8B61F" w14:textId="77777777" w:rsidTr="00392831">
        <w:trPr>
          <w:trHeight w:val="288"/>
        </w:trPr>
        <w:tc>
          <w:tcPr>
            <w:tcW w:w="997" w:type="dxa"/>
            <w:noWrap/>
            <w:hideMark/>
          </w:tcPr>
          <w:p w14:paraId="26DAD072" w14:textId="77777777" w:rsidR="003D2A68" w:rsidRPr="00CF00B1" w:rsidRDefault="003D2A68" w:rsidP="00392831">
            <w:pPr>
              <w:rPr>
                <w:color w:val="000000"/>
                <w:sz w:val="18"/>
                <w:szCs w:val="18"/>
                <w:lang w:eastAsia="ru-KZ"/>
              </w:rPr>
            </w:pPr>
            <w:r>
              <w:rPr>
                <w:color w:val="000000"/>
                <w:sz w:val="18"/>
                <w:szCs w:val="18"/>
                <w:lang w:eastAsia="ru-KZ"/>
              </w:rPr>
              <w:t>Февраль</w:t>
            </w:r>
          </w:p>
        </w:tc>
        <w:tc>
          <w:tcPr>
            <w:tcW w:w="1444" w:type="dxa"/>
            <w:noWrap/>
            <w:hideMark/>
          </w:tcPr>
          <w:p w14:paraId="337B75BD" w14:textId="77777777" w:rsidR="003D2A68" w:rsidRPr="00CF00B1" w:rsidRDefault="003D2A68" w:rsidP="00392831">
            <w:pPr>
              <w:rPr>
                <w:color w:val="000000"/>
                <w:sz w:val="18"/>
                <w:szCs w:val="18"/>
                <w:lang w:eastAsia="ru-KZ"/>
              </w:rPr>
            </w:pPr>
            <w:r w:rsidRPr="00CF00B1">
              <w:rPr>
                <w:color w:val="000000"/>
                <w:sz w:val="18"/>
                <w:szCs w:val="18"/>
                <w:lang w:eastAsia="ru-KZ"/>
              </w:rPr>
              <w:t>SPI1, SPI3, SPI9</w:t>
            </w:r>
          </w:p>
        </w:tc>
        <w:tc>
          <w:tcPr>
            <w:tcW w:w="960" w:type="dxa"/>
            <w:noWrap/>
            <w:hideMark/>
          </w:tcPr>
          <w:p w14:paraId="2260A2B6" w14:textId="77777777" w:rsidR="003D2A68" w:rsidRPr="00CF00B1" w:rsidRDefault="003D2A68" w:rsidP="00392831">
            <w:pPr>
              <w:jc w:val="right"/>
              <w:rPr>
                <w:color w:val="000000"/>
                <w:sz w:val="18"/>
                <w:szCs w:val="18"/>
                <w:lang w:eastAsia="ru-KZ"/>
              </w:rPr>
            </w:pPr>
            <w:r w:rsidRPr="00CF00B1">
              <w:rPr>
                <w:color w:val="000000"/>
                <w:sz w:val="18"/>
                <w:szCs w:val="18"/>
                <w:lang w:eastAsia="ru-KZ"/>
              </w:rPr>
              <w:t>4</w:t>
            </w:r>
          </w:p>
        </w:tc>
        <w:tc>
          <w:tcPr>
            <w:tcW w:w="6092" w:type="dxa"/>
            <w:noWrap/>
            <w:hideMark/>
          </w:tcPr>
          <w:p w14:paraId="704EEBCB" w14:textId="77777777" w:rsidR="003D2A68" w:rsidRPr="00CF00B1" w:rsidRDefault="003D2A68" w:rsidP="00392831">
            <w:pPr>
              <w:rPr>
                <w:color w:val="000000"/>
                <w:sz w:val="18"/>
                <w:szCs w:val="18"/>
                <w:lang w:eastAsia="ru-KZ"/>
              </w:rPr>
            </w:pPr>
            <w:r w:rsidRPr="00CF00B1">
              <w:rPr>
                <w:color w:val="000000"/>
                <w:sz w:val="18"/>
                <w:szCs w:val="18"/>
                <w:lang w:eastAsia="ru-KZ"/>
              </w:rPr>
              <w:t>1995, 2005, 2011, 2012</w:t>
            </w:r>
          </w:p>
        </w:tc>
      </w:tr>
      <w:tr w:rsidR="003D2A68" w:rsidRPr="00CF00B1" w14:paraId="0F387B5A" w14:textId="77777777" w:rsidTr="00392831">
        <w:trPr>
          <w:trHeight w:val="288"/>
        </w:trPr>
        <w:tc>
          <w:tcPr>
            <w:tcW w:w="997" w:type="dxa"/>
            <w:noWrap/>
            <w:hideMark/>
          </w:tcPr>
          <w:p w14:paraId="2F2F81FA" w14:textId="77777777" w:rsidR="003D2A68" w:rsidRPr="00CF00B1" w:rsidRDefault="003D2A68" w:rsidP="00392831">
            <w:pPr>
              <w:rPr>
                <w:color w:val="000000"/>
                <w:sz w:val="18"/>
                <w:szCs w:val="18"/>
                <w:lang w:eastAsia="ru-KZ"/>
              </w:rPr>
            </w:pPr>
            <w:r>
              <w:rPr>
                <w:color w:val="000000"/>
                <w:sz w:val="18"/>
                <w:szCs w:val="18"/>
                <w:lang w:eastAsia="ru-KZ"/>
              </w:rPr>
              <w:t>Март</w:t>
            </w:r>
          </w:p>
        </w:tc>
        <w:tc>
          <w:tcPr>
            <w:tcW w:w="1444" w:type="dxa"/>
            <w:noWrap/>
            <w:hideMark/>
          </w:tcPr>
          <w:p w14:paraId="4C9A2EEF" w14:textId="77777777" w:rsidR="003D2A68" w:rsidRPr="00CF00B1" w:rsidRDefault="003D2A68" w:rsidP="00392831">
            <w:pPr>
              <w:rPr>
                <w:color w:val="000000"/>
                <w:sz w:val="18"/>
                <w:szCs w:val="18"/>
                <w:lang w:eastAsia="ru-KZ"/>
              </w:rPr>
            </w:pPr>
            <w:r w:rsidRPr="00CF00B1">
              <w:rPr>
                <w:color w:val="000000"/>
                <w:sz w:val="18"/>
                <w:szCs w:val="18"/>
                <w:lang w:eastAsia="ru-KZ"/>
              </w:rPr>
              <w:t>SPI1, SPI3, SPI9</w:t>
            </w:r>
          </w:p>
        </w:tc>
        <w:tc>
          <w:tcPr>
            <w:tcW w:w="960" w:type="dxa"/>
            <w:noWrap/>
            <w:hideMark/>
          </w:tcPr>
          <w:p w14:paraId="52075BDE" w14:textId="77777777" w:rsidR="003D2A68" w:rsidRPr="00CF00B1" w:rsidRDefault="003D2A68" w:rsidP="00392831">
            <w:pPr>
              <w:jc w:val="right"/>
              <w:rPr>
                <w:color w:val="000000"/>
                <w:sz w:val="18"/>
                <w:szCs w:val="18"/>
                <w:lang w:eastAsia="ru-KZ"/>
              </w:rPr>
            </w:pPr>
            <w:r w:rsidRPr="00CF00B1">
              <w:rPr>
                <w:color w:val="000000"/>
                <w:sz w:val="18"/>
                <w:szCs w:val="18"/>
                <w:lang w:eastAsia="ru-KZ"/>
              </w:rPr>
              <w:t>4</w:t>
            </w:r>
          </w:p>
        </w:tc>
        <w:tc>
          <w:tcPr>
            <w:tcW w:w="6092" w:type="dxa"/>
            <w:noWrap/>
            <w:hideMark/>
          </w:tcPr>
          <w:p w14:paraId="7F5C33B4" w14:textId="77777777" w:rsidR="003D2A68" w:rsidRPr="00CF00B1" w:rsidRDefault="003D2A68" w:rsidP="00392831">
            <w:pPr>
              <w:rPr>
                <w:color w:val="000000"/>
                <w:sz w:val="18"/>
                <w:szCs w:val="18"/>
                <w:lang w:eastAsia="ru-KZ"/>
              </w:rPr>
            </w:pPr>
            <w:r w:rsidRPr="00CF00B1">
              <w:rPr>
                <w:color w:val="000000"/>
                <w:sz w:val="18"/>
                <w:szCs w:val="18"/>
                <w:lang w:eastAsia="ru-KZ"/>
              </w:rPr>
              <w:t>1995, 1996, 1998, 2011</w:t>
            </w:r>
          </w:p>
        </w:tc>
      </w:tr>
      <w:tr w:rsidR="003D2A68" w:rsidRPr="00CF00B1" w14:paraId="2D152DCB" w14:textId="77777777" w:rsidTr="00392831">
        <w:trPr>
          <w:trHeight w:val="288"/>
        </w:trPr>
        <w:tc>
          <w:tcPr>
            <w:tcW w:w="997" w:type="dxa"/>
            <w:noWrap/>
            <w:hideMark/>
          </w:tcPr>
          <w:p w14:paraId="04E0E206" w14:textId="77777777" w:rsidR="003D2A68" w:rsidRPr="00CF00B1" w:rsidRDefault="003D2A68" w:rsidP="00392831">
            <w:pPr>
              <w:rPr>
                <w:color w:val="000000"/>
                <w:sz w:val="18"/>
                <w:szCs w:val="18"/>
                <w:lang w:eastAsia="ru-KZ"/>
              </w:rPr>
            </w:pPr>
            <w:r>
              <w:rPr>
                <w:color w:val="000000"/>
                <w:sz w:val="18"/>
                <w:szCs w:val="18"/>
                <w:lang w:eastAsia="ru-KZ"/>
              </w:rPr>
              <w:t>Апрель</w:t>
            </w:r>
          </w:p>
        </w:tc>
        <w:tc>
          <w:tcPr>
            <w:tcW w:w="1444" w:type="dxa"/>
            <w:noWrap/>
            <w:hideMark/>
          </w:tcPr>
          <w:p w14:paraId="424BA7BE" w14:textId="77777777" w:rsidR="003D2A68" w:rsidRPr="00CF00B1" w:rsidRDefault="003D2A68" w:rsidP="00392831">
            <w:pPr>
              <w:rPr>
                <w:color w:val="000000"/>
                <w:sz w:val="18"/>
                <w:szCs w:val="18"/>
                <w:lang w:eastAsia="ru-KZ"/>
              </w:rPr>
            </w:pPr>
            <w:r w:rsidRPr="00CF00B1">
              <w:rPr>
                <w:color w:val="000000"/>
                <w:sz w:val="18"/>
                <w:szCs w:val="18"/>
                <w:lang w:eastAsia="ru-KZ"/>
              </w:rPr>
              <w:t xml:space="preserve"> SPI1, SPI3</w:t>
            </w:r>
          </w:p>
        </w:tc>
        <w:tc>
          <w:tcPr>
            <w:tcW w:w="960" w:type="dxa"/>
            <w:noWrap/>
            <w:hideMark/>
          </w:tcPr>
          <w:p w14:paraId="6B6EFA43" w14:textId="77777777" w:rsidR="003D2A68" w:rsidRPr="00CF00B1" w:rsidRDefault="003D2A68" w:rsidP="00392831">
            <w:pPr>
              <w:jc w:val="right"/>
              <w:rPr>
                <w:color w:val="000000"/>
                <w:sz w:val="18"/>
                <w:szCs w:val="18"/>
                <w:lang w:eastAsia="ru-KZ"/>
              </w:rPr>
            </w:pPr>
            <w:r w:rsidRPr="00CF00B1">
              <w:rPr>
                <w:color w:val="000000"/>
                <w:sz w:val="18"/>
                <w:szCs w:val="18"/>
                <w:lang w:eastAsia="ru-KZ"/>
              </w:rPr>
              <w:t>4</w:t>
            </w:r>
          </w:p>
        </w:tc>
        <w:tc>
          <w:tcPr>
            <w:tcW w:w="6092" w:type="dxa"/>
            <w:noWrap/>
            <w:hideMark/>
          </w:tcPr>
          <w:p w14:paraId="1B83DF2B" w14:textId="77777777" w:rsidR="003D2A68" w:rsidRPr="00CF00B1" w:rsidRDefault="003D2A68" w:rsidP="00392831">
            <w:pPr>
              <w:rPr>
                <w:color w:val="000000"/>
                <w:sz w:val="18"/>
                <w:szCs w:val="18"/>
                <w:lang w:eastAsia="ru-KZ"/>
              </w:rPr>
            </w:pPr>
            <w:r w:rsidRPr="00CF00B1">
              <w:rPr>
                <w:color w:val="000000"/>
                <w:sz w:val="18"/>
                <w:szCs w:val="18"/>
                <w:lang w:eastAsia="ru-KZ"/>
              </w:rPr>
              <w:t>1991, 1995, 1997, 2023</w:t>
            </w:r>
          </w:p>
        </w:tc>
      </w:tr>
      <w:tr w:rsidR="003D2A68" w:rsidRPr="00CF00B1" w14:paraId="3BBE4D1D" w14:textId="77777777" w:rsidTr="00392831">
        <w:trPr>
          <w:trHeight w:val="288"/>
        </w:trPr>
        <w:tc>
          <w:tcPr>
            <w:tcW w:w="997" w:type="dxa"/>
            <w:noWrap/>
            <w:hideMark/>
          </w:tcPr>
          <w:p w14:paraId="208A8EED" w14:textId="77777777" w:rsidR="003D2A68" w:rsidRPr="00CF00B1" w:rsidRDefault="003D2A68" w:rsidP="00392831">
            <w:pPr>
              <w:rPr>
                <w:color w:val="000000"/>
                <w:sz w:val="18"/>
                <w:szCs w:val="18"/>
                <w:lang w:eastAsia="ru-KZ"/>
              </w:rPr>
            </w:pPr>
            <w:r>
              <w:rPr>
                <w:color w:val="000000"/>
                <w:sz w:val="18"/>
                <w:szCs w:val="18"/>
                <w:lang w:eastAsia="ru-KZ"/>
              </w:rPr>
              <w:t>Май</w:t>
            </w:r>
          </w:p>
        </w:tc>
        <w:tc>
          <w:tcPr>
            <w:tcW w:w="1444" w:type="dxa"/>
            <w:noWrap/>
            <w:hideMark/>
          </w:tcPr>
          <w:p w14:paraId="7E99ED31" w14:textId="77777777" w:rsidR="003D2A68" w:rsidRPr="00CF00B1" w:rsidRDefault="003D2A68" w:rsidP="00392831">
            <w:pPr>
              <w:rPr>
                <w:color w:val="000000"/>
                <w:sz w:val="18"/>
                <w:szCs w:val="18"/>
                <w:lang w:eastAsia="ru-KZ"/>
              </w:rPr>
            </w:pPr>
            <w:r w:rsidRPr="00CF00B1">
              <w:rPr>
                <w:color w:val="000000"/>
                <w:sz w:val="18"/>
                <w:szCs w:val="18"/>
                <w:lang w:eastAsia="ru-KZ"/>
              </w:rPr>
              <w:t>SPI1, SPI3</w:t>
            </w:r>
          </w:p>
        </w:tc>
        <w:tc>
          <w:tcPr>
            <w:tcW w:w="960" w:type="dxa"/>
            <w:noWrap/>
            <w:hideMark/>
          </w:tcPr>
          <w:p w14:paraId="722D5B7F" w14:textId="77777777" w:rsidR="003D2A68" w:rsidRPr="00CF00B1" w:rsidRDefault="003D2A68" w:rsidP="00392831">
            <w:pPr>
              <w:jc w:val="right"/>
              <w:rPr>
                <w:color w:val="000000"/>
                <w:sz w:val="18"/>
                <w:szCs w:val="18"/>
                <w:lang w:eastAsia="ru-KZ"/>
              </w:rPr>
            </w:pPr>
            <w:r w:rsidRPr="00CF00B1">
              <w:rPr>
                <w:color w:val="000000"/>
                <w:sz w:val="18"/>
                <w:szCs w:val="18"/>
                <w:lang w:eastAsia="ru-KZ"/>
              </w:rPr>
              <w:t>2</w:t>
            </w:r>
          </w:p>
        </w:tc>
        <w:tc>
          <w:tcPr>
            <w:tcW w:w="6092" w:type="dxa"/>
            <w:noWrap/>
            <w:hideMark/>
          </w:tcPr>
          <w:p w14:paraId="511C0A27" w14:textId="77777777" w:rsidR="003D2A68" w:rsidRPr="00CF00B1" w:rsidRDefault="003D2A68" w:rsidP="00392831">
            <w:pPr>
              <w:rPr>
                <w:color w:val="000000"/>
                <w:sz w:val="18"/>
                <w:szCs w:val="18"/>
                <w:lang w:eastAsia="ru-KZ"/>
              </w:rPr>
            </w:pPr>
            <w:r w:rsidRPr="00CF00B1">
              <w:rPr>
                <w:color w:val="000000"/>
                <w:sz w:val="18"/>
                <w:szCs w:val="18"/>
                <w:lang w:eastAsia="ru-KZ"/>
              </w:rPr>
              <w:t>1991, 2023</w:t>
            </w:r>
          </w:p>
        </w:tc>
      </w:tr>
      <w:tr w:rsidR="003D2A68" w:rsidRPr="00CF00B1" w14:paraId="08DD2778" w14:textId="77777777" w:rsidTr="00392831">
        <w:trPr>
          <w:trHeight w:val="288"/>
        </w:trPr>
        <w:tc>
          <w:tcPr>
            <w:tcW w:w="997" w:type="dxa"/>
            <w:noWrap/>
            <w:hideMark/>
          </w:tcPr>
          <w:p w14:paraId="0EA12E4D" w14:textId="77777777" w:rsidR="003D2A68" w:rsidRPr="00CF00B1" w:rsidRDefault="003D2A68" w:rsidP="00392831">
            <w:pPr>
              <w:rPr>
                <w:color w:val="000000"/>
                <w:sz w:val="18"/>
                <w:szCs w:val="18"/>
                <w:lang w:eastAsia="ru-KZ"/>
              </w:rPr>
            </w:pPr>
            <w:r>
              <w:rPr>
                <w:color w:val="000000"/>
                <w:sz w:val="18"/>
                <w:szCs w:val="18"/>
                <w:lang w:eastAsia="ru-KZ"/>
              </w:rPr>
              <w:t>Июнь</w:t>
            </w:r>
          </w:p>
        </w:tc>
        <w:tc>
          <w:tcPr>
            <w:tcW w:w="1444" w:type="dxa"/>
            <w:noWrap/>
            <w:hideMark/>
          </w:tcPr>
          <w:p w14:paraId="5879EE81" w14:textId="77777777" w:rsidR="003D2A68" w:rsidRPr="00CF00B1" w:rsidRDefault="003D2A68" w:rsidP="00392831">
            <w:pPr>
              <w:rPr>
                <w:color w:val="000000"/>
                <w:sz w:val="18"/>
                <w:szCs w:val="18"/>
                <w:lang w:eastAsia="ru-KZ"/>
              </w:rPr>
            </w:pPr>
            <w:r w:rsidRPr="00CF00B1">
              <w:rPr>
                <w:color w:val="000000"/>
                <w:sz w:val="18"/>
                <w:szCs w:val="18"/>
                <w:lang w:eastAsia="ru-KZ"/>
              </w:rPr>
              <w:t>SPI3</w:t>
            </w:r>
          </w:p>
        </w:tc>
        <w:tc>
          <w:tcPr>
            <w:tcW w:w="960" w:type="dxa"/>
            <w:noWrap/>
            <w:hideMark/>
          </w:tcPr>
          <w:p w14:paraId="58BF9CFC" w14:textId="77777777" w:rsidR="003D2A68" w:rsidRPr="00CF00B1" w:rsidRDefault="003D2A68" w:rsidP="00392831">
            <w:pPr>
              <w:jc w:val="right"/>
              <w:rPr>
                <w:color w:val="000000"/>
                <w:sz w:val="18"/>
                <w:szCs w:val="18"/>
                <w:lang w:eastAsia="ru-KZ"/>
              </w:rPr>
            </w:pPr>
            <w:r w:rsidRPr="00CF00B1">
              <w:rPr>
                <w:color w:val="000000"/>
                <w:sz w:val="18"/>
                <w:szCs w:val="18"/>
                <w:lang w:eastAsia="ru-KZ"/>
              </w:rPr>
              <w:t>2</w:t>
            </w:r>
          </w:p>
        </w:tc>
        <w:tc>
          <w:tcPr>
            <w:tcW w:w="6092" w:type="dxa"/>
            <w:noWrap/>
            <w:hideMark/>
          </w:tcPr>
          <w:p w14:paraId="49F64C62" w14:textId="77777777" w:rsidR="003D2A68" w:rsidRPr="00CF00B1" w:rsidRDefault="003D2A68" w:rsidP="00392831">
            <w:pPr>
              <w:rPr>
                <w:color w:val="000000"/>
                <w:sz w:val="18"/>
                <w:szCs w:val="18"/>
                <w:lang w:eastAsia="ru-KZ"/>
              </w:rPr>
            </w:pPr>
            <w:r w:rsidRPr="00CF00B1">
              <w:rPr>
                <w:color w:val="000000"/>
                <w:sz w:val="18"/>
                <w:szCs w:val="18"/>
                <w:lang w:eastAsia="ru-KZ"/>
              </w:rPr>
              <w:t>1991, 2021</w:t>
            </w:r>
          </w:p>
        </w:tc>
      </w:tr>
      <w:tr w:rsidR="003D2A68" w:rsidRPr="00CF00B1" w14:paraId="402DA918" w14:textId="77777777" w:rsidTr="00392831">
        <w:trPr>
          <w:trHeight w:val="288"/>
        </w:trPr>
        <w:tc>
          <w:tcPr>
            <w:tcW w:w="997" w:type="dxa"/>
            <w:noWrap/>
            <w:hideMark/>
          </w:tcPr>
          <w:p w14:paraId="273FCE3C" w14:textId="77777777" w:rsidR="003D2A68" w:rsidRPr="00CF00B1" w:rsidRDefault="003D2A68" w:rsidP="00392831">
            <w:pPr>
              <w:rPr>
                <w:color w:val="000000"/>
                <w:sz w:val="18"/>
                <w:szCs w:val="18"/>
                <w:lang w:eastAsia="ru-KZ"/>
              </w:rPr>
            </w:pPr>
            <w:r>
              <w:rPr>
                <w:color w:val="000000"/>
                <w:sz w:val="18"/>
                <w:szCs w:val="18"/>
                <w:lang w:eastAsia="ru-KZ"/>
              </w:rPr>
              <w:t>Июль</w:t>
            </w:r>
          </w:p>
        </w:tc>
        <w:tc>
          <w:tcPr>
            <w:tcW w:w="1444" w:type="dxa"/>
            <w:noWrap/>
            <w:hideMark/>
          </w:tcPr>
          <w:p w14:paraId="55D78AA5" w14:textId="77777777" w:rsidR="003D2A68" w:rsidRPr="00CF00B1" w:rsidRDefault="003D2A68" w:rsidP="00392831">
            <w:pPr>
              <w:rPr>
                <w:color w:val="000000"/>
                <w:sz w:val="18"/>
                <w:szCs w:val="18"/>
                <w:lang w:eastAsia="ru-KZ"/>
              </w:rPr>
            </w:pPr>
            <w:r w:rsidRPr="00CF00B1">
              <w:rPr>
                <w:color w:val="000000"/>
                <w:sz w:val="18"/>
                <w:szCs w:val="18"/>
                <w:lang w:eastAsia="ru-KZ"/>
              </w:rPr>
              <w:t>SPI3, SPI9</w:t>
            </w:r>
          </w:p>
        </w:tc>
        <w:tc>
          <w:tcPr>
            <w:tcW w:w="960" w:type="dxa"/>
            <w:noWrap/>
            <w:hideMark/>
          </w:tcPr>
          <w:p w14:paraId="48EEB448" w14:textId="77777777" w:rsidR="003D2A68" w:rsidRPr="00CF00B1" w:rsidRDefault="003D2A68" w:rsidP="00392831">
            <w:pPr>
              <w:jc w:val="right"/>
              <w:rPr>
                <w:color w:val="000000"/>
                <w:sz w:val="18"/>
                <w:szCs w:val="18"/>
                <w:lang w:eastAsia="ru-KZ"/>
              </w:rPr>
            </w:pPr>
            <w:r w:rsidRPr="00CF00B1">
              <w:rPr>
                <w:color w:val="000000"/>
                <w:sz w:val="18"/>
                <w:szCs w:val="18"/>
                <w:lang w:eastAsia="ru-KZ"/>
              </w:rPr>
              <w:t>2</w:t>
            </w:r>
          </w:p>
        </w:tc>
        <w:tc>
          <w:tcPr>
            <w:tcW w:w="6092" w:type="dxa"/>
            <w:hideMark/>
          </w:tcPr>
          <w:p w14:paraId="08870DEB" w14:textId="77777777" w:rsidR="003D2A68" w:rsidRPr="00CF00B1" w:rsidRDefault="003D2A68" w:rsidP="00392831">
            <w:pPr>
              <w:rPr>
                <w:color w:val="000000"/>
                <w:sz w:val="18"/>
                <w:szCs w:val="18"/>
                <w:lang w:eastAsia="ru-KZ"/>
              </w:rPr>
            </w:pPr>
            <w:r w:rsidRPr="00CF00B1">
              <w:rPr>
                <w:color w:val="000000"/>
                <w:sz w:val="18"/>
                <w:szCs w:val="18"/>
                <w:lang w:eastAsia="ru-KZ"/>
              </w:rPr>
              <w:t>1991, 2010</w:t>
            </w:r>
          </w:p>
        </w:tc>
      </w:tr>
      <w:tr w:rsidR="003D2A68" w:rsidRPr="00CF00B1" w14:paraId="0E644C5A" w14:textId="77777777" w:rsidTr="00392831">
        <w:trPr>
          <w:trHeight w:val="288"/>
        </w:trPr>
        <w:tc>
          <w:tcPr>
            <w:tcW w:w="997" w:type="dxa"/>
            <w:noWrap/>
            <w:hideMark/>
          </w:tcPr>
          <w:p w14:paraId="32BCC474" w14:textId="77777777" w:rsidR="003D2A68" w:rsidRPr="00CF00B1" w:rsidRDefault="003D2A68" w:rsidP="00392831">
            <w:pPr>
              <w:rPr>
                <w:color w:val="000000"/>
                <w:sz w:val="18"/>
                <w:szCs w:val="18"/>
                <w:lang w:eastAsia="ru-KZ"/>
              </w:rPr>
            </w:pPr>
            <w:r>
              <w:rPr>
                <w:color w:val="000000"/>
                <w:sz w:val="18"/>
                <w:szCs w:val="18"/>
                <w:lang w:eastAsia="ru-KZ"/>
              </w:rPr>
              <w:t>Август</w:t>
            </w:r>
          </w:p>
        </w:tc>
        <w:tc>
          <w:tcPr>
            <w:tcW w:w="1444" w:type="dxa"/>
            <w:noWrap/>
            <w:hideMark/>
          </w:tcPr>
          <w:p w14:paraId="0EC95B9A" w14:textId="77777777" w:rsidR="003D2A68" w:rsidRPr="00CF00B1" w:rsidRDefault="003D2A68" w:rsidP="00392831">
            <w:pPr>
              <w:rPr>
                <w:color w:val="000000"/>
                <w:sz w:val="18"/>
                <w:szCs w:val="18"/>
                <w:lang w:eastAsia="ru-KZ"/>
              </w:rPr>
            </w:pPr>
            <w:r w:rsidRPr="00CF00B1">
              <w:rPr>
                <w:color w:val="000000"/>
                <w:sz w:val="18"/>
                <w:szCs w:val="18"/>
                <w:lang w:eastAsia="ru-KZ"/>
              </w:rPr>
              <w:t>SPI1, SPI3, SPI9</w:t>
            </w:r>
          </w:p>
        </w:tc>
        <w:tc>
          <w:tcPr>
            <w:tcW w:w="960" w:type="dxa"/>
            <w:noWrap/>
            <w:hideMark/>
          </w:tcPr>
          <w:p w14:paraId="5DCBE508" w14:textId="77777777" w:rsidR="003D2A68" w:rsidRPr="00CF00B1" w:rsidRDefault="003D2A68" w:rsidP="00392831">
            <w:pPr>
              <w:jc w:val="right"/>
              <w:rPr>
                <w:color w:val="000000"/>
                <w:sz w:val="18"/>
                <w:szCs w:val="18"/>
                <w:lang w:eastAsia="ru-KZ"/>
              </w:rPr>
            </w:pPr>
            <w:r w:rsidRPr="00CF00B1">
              <w:rPr>
                <w:color w:val="000000"/>
                <w:sz w:val="18"/>
                <w:szCs w:val="18"/>
                <w:lang w:eastAsia="ru-KZ"/>
              </w:rPr>
              <w:t>3</w:t>
            </w:r>
          </w:p>
        </w:tc>
        <w:tc>
          <w:tcPr>
            <w:tcW w:w="6092" w:type="dxa"/>
            <w:hideMark/>
          </w:tcPr>
          <w:p w14:paraId="721E45AF" w14:textId="77777777" w:rsidR="003D2A68" w:rsidRPr="00CF00B1" w:rsidRDefault="003D2A68" w:rsidP="00392831">
            <w:pPr>
              <w:rPr>
                <w:color w:val="000000"/>
                <w:sz w:val="18"/>
                <w:szCs w:val="18"/>
                <w:lang w:eastAsia="ru-KZ"/>
              </w:rPr>
            </w:pPr>
            <w:r w:rsidRPr="00CF00B1">
              <w:rPr>
                <w:color w:val="000000"/>
                <w:sz w:val="18"/>
                <w:szCs w:val="18"/>
                <w:lang w:eastAsia="ru-KZ"/>
              </w:rPr>
              <w:t>1991, 2010, 2016</w:t>
            </w:r>
          </w:p>
        </w:tc>
      </w:tr>
      <w:tr w:rsidR="003D2A68" w:rsidRPr="00CF00B1" w14:paraId="21C4D046" w14:textId="77777777" w:rsidTr="00392831">
        <w:trPr>
          <w:trHeight w:val="288"/>
        </w:trPr>
        <w:tc>
          <w:tcPr>
            <w:tcW w:w="997" w:type="dxa"/>
            <w:noWrap/>
            <w:hideMark/>
          </w:tcPr>
          <w:p w14:paraId="38D1E340" w14:textId="77777777" w:rsidR="003D2A68" w:rsidRPr="00CF00B1" w:rsidRDefault="003D2A68" w:rsidP="00392831">
            <w:pPr>
              <w:rPr>
                <w:color w:val="000000"/>
                <w:sz w:val="18"/>
                <w:szCs w:val="18"/>
                <w:lang w:eastAsia="ru-KZ"/>
              </w:rPr>
            </w:pPr>
            <w:r>
              <w:rPr>
                <w:color w:val="000000"/>
                <w:sz w:val="18"/>
                <w:szCs w:val="18"/>
                <w:lang w:eastAsia="ru-KZ"/>
              </w:rPr>
              <w:t>Сентябрь</w:t>
            </w:r>
          </w:p>
        </w:tc>
        <w:tc>
          <w:tcPr>
            <w:tcW w:w="1444" w:type="dxa"/>
            <w:noWrap/>
            <w:hideMark/>
          </w:tcPr>
          <w:p w14:paraId="6707DDD2" w14:textId="77777777" w:rsidR="003D2A68" w:rsidRPr="00CF00B1" w:rsidRDefault="003D2A68" w:rsidP="00392831">
            <w:pPr>
              <w:rPr>
                <w:color w:val="000000"/>
                <w:sz w:val="18"/>
                <w:szCs w:val="18"/>
                <w:lang w:eastAsia="ru-KZ"/>
              </w:rPr>
            </w:pPr>
            <w:r w:rsidRPr="00CF00B1">
              <w:rPr>
                <w:color w:val="000000"/>
                <w:sz w:val="18"/>
                <w:szCs w:val="18"/>
                <w:lang w:eastAsia="ru-KZ"/>
              </w:rPr>
              <w:t>SPI3, SPI9</w:t>
            </w:r>
          </w:p>
        </w:tc>
        <w:tc>
          <w:tcPr>
            <w:tcW w:w="960" w:type="dxa"/>
            <w:noWrap/>
            <w:hideMark/>
          </w:tcPr>
          <w:p w14:paraId="33D5BDBF" w14:textId="77777777" w:rsidR="003D2A68" w:rsidRPr="00CF00B1" w:rsidRDefault="003D2A68" w:rsidP="00392831">
            <w:pPr>
              <w:jc w:val="right"/>
              <w:rPr>
                <w:color w:val="000000"/>
                <w:sz w:val="18"/>
                <w:szCs w:val="18"/>
                <w:lang w:eastAsia="ru-KZ"/>
              </w:rPr>
            </w:pPr>
            <w:r w:rsidRPr="00CF00B1">
              <w:rPr>
                <w:color w:val="000000"/>
                <w:sz w:val="18"/>
                <w:szCs w:val="18"/>
                <w:lang w:eastAsia="ru-KZ"/>
              </w:rPr>
              <w:t>1</w:t>
            </w:r>
          </w:p>
        </w:tc>
        <w:tc>
          <w:tcPr>
            <w:tcW w:w="6092" w:type="dxa"/>
            <w:hideMark/>
          </w:tcPr>
          <w:p w14:paraId="29DD16EA" w14:textId="77777777" w:rsidR="003D2A68" w:rsidRPr="00CF00B1" w:rsidRDefault="003D2A68" w:rsidP="00392831">
            <w:pPr>
              <w:rPr>
                <w:color w:val="000000"/>
                <w:sz w:val="18"/>
                <w:szCs w:val="18"/>
                <w:lang w:eastAsia="ru-KZ"/>
              </w:rPr>
            </w:pPr>
            <w:r w:rsidRPr="00CF00B1">
              <w:rPr>
                <w:color w:val="000000"/>
                <w:sz w:val="18"/>
                <w:szCs w:val="18"/>
                <w:lang w:eastAsia="ru-KZ"/>
              </w:rPr>
              <w:t>2010</w:t>
            </w:r>
          </w:p>
        </w:tc>
      </w:tr>
      <w:tr w:rsidR="003D2A68" w:rsidRPr="00CF00B1" w14:paraId="551F2896" w14:textId="77777777" w:rsidTr="00392831">
        <w:trPr>
          <w:trHeight w:val="288"/>
        </w:trPr>
        <w:tc>
          <w:tcPr>
            <w:tcW w:w="997" w:type="dxa"/>
            <w:noWrap/>
            <w:hideMark/>
          </w:tcPr>
          <w:p w14:paraId="1676C8ED" w14:textId="77777777" w:rsidR="003D2A68" w:rsidRPr="00CF00B1" w:rsidRDefault="003D2A68" w:rsidP="00392831">
            <w:pPr>
              <w:rPr>
                <w:color w:val="000000"/>
                <w:sz w:val="18"/>
                <w:szCs w:val="18"/>
                <w:lang w:eastAsia="ru-KZ"/>
              </w:rPr>
            </w:pPr>
            <w:r>
              <w:rPr>
                <w:color w:val="000000"/>
                <w:sz w:val="18"/>
                <w:szCs w:val="18"/>
                <w:lang w:eastAsia="ru-KZ"/>
              </w:rPr>
              <w:t>Октябрь</w:t>
            </w:r>
          </w:p>
        </w:tc>
        <w:tc>
          <w:tcPr>
            <w:tcW w:w="1444" w:type="dxa"/>
            <w:noWrap/>
            <w:hideMark/>
          </w:tcPr>
          <w:p w14:paraId="6606E81D" w14:textId="77777777" w:rsidR="003D2A68" w:rsidRPr="00CF00B1" w:rsidRDefault="003D2A68" w:rsidP="00392831">
            <w:pPr>
              <w:rPr>
                <w:color w:val="000000"/>
                <w:sz w:val="18"/>
                <w:szCs w:val="18"/>
                <w:lang w:eastAsia="ru-KZ"/>
              </w:rPr>
            </w:pPr>
            <w:r w:rsidRPr="00CF00B1">
              <w:rPr>
                <w:color w:val="000000"/>
                <w:sz w:val="18"/>
                <w:szCs w:val="18"/>
                <w:lang w:eastAsia="ru-KZ"/>
              </w:rPr>
              <w:t>SPI1, SPI3, SPI9</w:t>
            </w:r>
          </w:p>
        </w:tc>
        <w:tc>
          <w:tcPr>
            <w:tcW w:w="960" w:type="dxa"/>
            <w:noWrap/>
            <w:hideMark/>
          </w:tcPr>
          <w:p w14:paraId="32038D55" w14:textId="77777777" w:rsidR="003D2A68" w:rsidRPr="00CF00B1" w:rsidRDefault="003D2A68" w:rsidP="00392831">
            <w:pPr>
              <w:jc w:val="right"/>
              <w:rPr>
                <w:color w:val="000000"/>
                <w:sz w:val="18"/>
                <w:szCs w:val="18"/>
                <w:lang w:eastAsia="ru-KZ"/>
              </w:rPr>
            </w:pPr>
            <w:r w:rsidRPr="00CF00B1">
              <w:rPr>
                <w:color w:val="000000"/>
                <w:sz w:val="18"/>
                <w:szCs w:val="18"/>
                <w:lang w:eastAsia="ru-KZ"/>
              </w:rPr>
              <w:t>4</w:t>
            </w:r>
          </w:p>
        </w:tc>
        <w:tc>
          <w:tcPr>
            <w:tcW w:w="6092" w:type="dxa"/>
            <w:hideMark/>
          </w:tcPr>
          <w:p w14:paraId="4D51C5D4" w14:textId="77777777" w:rsidR="003D2A68" w:rsidRPr="00CF00B1" w:rsidRDefault="003D2A68" w:rsidP="00392831">
            <w:pPr>
              <w:rPr>
                <w:color w:val="000000"/>
                <w:sz w:val="18"/>
                <w:szCs w:val="18"/>
                <w:lang w:eastAsia="ru-KZ"/>
              </w:rPr>
            </w:pPr>
            <w:r w:rsidRPr="00CF00B1">
              <w:rPr>
                <w:color w:val="000000"/>
                <w:sz w:val="18"/>
                <w:szCs w:val="18"/>
                <w:lang w:eastAsia="ru-KZ"/>
              </w:rPr>
              <w:t>1991, 1994, 1997, 2010</w:t>
            </w:r>
          </w:p>
        </w:tc>
      </w:tr>
      <w:tr w:rsidR="003D2A68" w:rsidRPr="00CF00B1" w14:paraId="457ABCD3" w14:textId="77777777" w:rsidTr="00392831">
        <w:trPr>
          <w:trHeight w:val="288"/>
        </w:trPr>
        <w:tc>
          <w:tcPr>
            <w:tcW w:w="997" w:type="dxa"/>
            <w:noWrap/>
            <w:hideMark/>
          </w:tcPr>
          <w:p w14:paraId="2764E2C7" w14:textId="77777777" w:rsidR="003D2A68" w:rsidRPr="00CF00B1" w:rsidRDefault="003D2A68" w:rsidP="00392831">
            <w:pPr>
              <w:rPr>
                <w:color w:val="000000"/>
                <w:sz w:val="18"/>
                <w:szCs w:val="18"/>
                <w:lang w:eastAsia="ru-KZ"/>
              </w:rPr>
            </w:pPr>
            <w:r>
              <w:rPr>
                <w:color w:val="000000"/>
                <w:sz w:val="18"/>
                <w:szCs w:val="18"/>
                <w:lang w:eastAsia="ru-KZ"/>
              </w:rPr>
              <w:t>Ноябрь</w:t>
            </w:r>
          </w:p>
        </w:tc>
        <w:tc>
          <w:tcPr>
            <w:tcW w:w="1444" w:type="dxa"/>
            <w:noWrap/>
            <w:hideMark/>
          </w:tcPr>
          <w:p w14:paraId="645CAF6D" w14:textId="77777777" w:rsidR="003D2A68" w:rsidRPr="00CF00B1" w:rsidRDefault="003D2A68" w:rsidP="00392831">
            <w:pPr>
              <w:rPr>
                <w:color w:val="000000"/>
                <w:sz w:val="18"/>
                <w:szCs w:val="18"/>
                <w:lang w:eastAsia="ru-KZ"/>
              </w:rPr>
            </w:pPr>
            <w:r w:rsidRPr="00CF00B1">
              <w:rPr>
                <w:color w:val="000000"/>
                <w:sz w:val="18"/>
                <w:szCs w:val="18"/>
                <w:lang w:eastAsia="ru-KZ"/>
              </w:rPr>
              <w:t>SPI1, SPI3, SPI9</w:t>
            </w:r>
          </w:p>
        </w:tc>
        <w:tc>
          <w:tcPr>
            <w:tcW w:w="960" w:type="dxa"/>
            <w:noWrap/>
            <w:hideMark/>
          </w:tcPr>
          <w:p w14:paraId="52C2DF35" w14:textId="77777777" w:rsidR="003D2A68" w:rsidRPr="00CF00B1" w:rsidRDefault="003D2A68" w:rsidP="00392831">
            <w:pPr>
              <w:jc w:val="right"/>
              <w:rPr>
                <w:color w:val="000000"/>
                <w:sz w:val="18"/>
                <w:szCs w:val="18"/>
                <w:lang w:eastAsia="ru-KZ"/>
              </w:rPr>
            </w:pPr>
            <w:r w:rsidRPr="00CF00B1">
              <w:rPr>
                <w:color w:val="000000"/>
                <w:sz w:val="18"/>
                <w:szCs w:val="18"/>
                <w:lang w:eastAsia="ru-KZ"/>
              </w:rPr>
              <w:t>4</w:t>
            </w:r>
          </w:p>
        </w:tc>
        <w:tc>
          <w:tcPr>
            <w:tcW w:w="6092" w:type="dxa"/>
            <w:hideMark/>
          </w:tcPr>
          <w:p w14:paraId="18F9E2B3" w14:textId="77777777" w:rsidR="003D2A68" w:rsidRPr="00CF00B1" w:rsidRDefault="003D2A68" w:rsidP="00392831">
            <w:pPr>
              <w:rPr>
                <w:color w:val="000000"/>
                <w:sz w:val="18"/>
                <w:szCs w:val="18"/>
                <w:lang w:eastAsia="ru-KZ"/>
              </w:rPr>
            </w:pPr>
            <w:r w:rsidRPr="00CF00B1">
              <w:rPr>
                <w:color w:val="000000"/>
                <w:sz w:val="18"/>
                <w:szCs w:val="18"/>
                <w:lang w:eastAsia="ru-KZ"/>
              </w:rPr>
              <w:t>1991, 1998, 2005, 2010</w:t>
            </w:r>
          </w:p>
        </w:tc>
      </w:tr>
      <w:tr w:rsidR="003D2A68" w:rsidRPr="00CF00B1" w14:paraId="7D6E1310" w14:textId="77777777" w:rsidTr="00392831">
        <w:trPr>
          <w:trHeight w:val="288"/>
        </w:trPr>
        <w:tc>
          <w:tcPr>
            <w:tcW w:w="997" w:type="dxa"/>
            <w:noWrap/>
            <w:hideMark/>
          </w:tcPr>
          <w:p w14:paraId="10AAD5A7" w14:textId="77777777" w:rsidR="003D2A68" w:rsidRPr="00CF00B1" w:rsidRDefault="003D2A68" w:rsidP="00392831">
            <w:pPr>
              <w:rPr>
                <w:color w:val="000000"/>
                <w:sz w:val="18"/>
                <w:szCs w:val="18"/>
                <w:lang w:eastAsia="ru-KZ"/>
              </w:rPr>
            </w:pPr>
            <w:r>
              <w:rPr>
                <w:color w:val="000000"/>
                <w:sz w:val="18"/>
                <w:szCs w:val="18"/>
                <w:lang w:eastAsia="ru-KZ"/>
              </w:rPr>
              <w:t>Декабрь</w:t>
            </w:r>
          </w:p>
        </w:tc>
        <w:tc>
          <w:tcPr>
            <w:tcW w:w="1444" w:type="dxa"/>
            <w:noWrap/>
            <w:hideMark/>
          </w:tcPr>
          <w:p w14:paraId="04D329D5" w14:textId="77777777" w:rsidR="003D2A68" w:rsidRPr="00CF00B1" w:rsidRDefault="003D2A68" w:rsidP="00392831">
            <w:pPr>
              <w:rPr>
                <w:color w:val="000000"/>
                <w:sz w:val="18"/>
                <w:szCs w:val="18"/>
                <w:lang w:eastAsia="ru-KZ"/>
              </w:rPr>
            </w:pPr>
            <w:r w:rsidRPr="00CF00B1">
              <w:rPr>
                <w:color w:val="000000"/>
                <w:sz w:val="18"/>
                <w:szCs w:val="18"/>
                <w:lang w:eastAsia="ru-KZ"/>
              </w:rPr>
              <w:t>SPI1, SPI3, SPI9</w:t>
            </w:r>
          </w:p>
        </w:tc>
        <w:tc>
          <w:tcPr>
            <w:tcW w:w="960" w:type="dxa"/>
            <w:noWrap/>
            <w:hideMark/>
          </w:tcPr>
          <w:p w14:paraId="33F892C4" w14:textId="77777777" w:rsidR="003D2A68" w:rsidRPr="00CF00B1" w:rsidRDefault="003D2A68" w:rsidP="00392831">
            <w:pPr>
              <w:jc w:val="right"/>
              <w:rPr>
                <w:color w:val="000000"/>
                <w:sz w:val="18"/>
                <w:szCs w:val="18"/>
                <w:lang w:eastAsia="ru-KZ"/>
              </w:rPr>
            </w:pPr>
            <w:r w:rsidRPr="00CF00B1">
              <w:rPr>
                <w:color w:val="000000"/>
                <w:sz w:val="18"/>
                <w:szCs w:val="18"/>
                <w:lang w:eastAsia="ru-KZ"/>
              </w:rPr>
              <w:t>6</w:t>
            </w:r>
          </w:p>
        </w:tc>
        <w:tc>
          <w:tcPr>
            <w:tcW w:w="6092" w:type="dxa"/>
            <w:hideMark/>
          </w:tcPr>
          <w:p w14:paraId="6223407E" w14:textId="77777777" w:rsidR="003D2A68" w:rsidRPr="00CF00B1" w:rsidRDefault="003D2A68" w:rsidP="00392831">
            <w:pPr>
              <w:rPr>
                <w:color w:val="000000"/>
                <w:sz w:val="18"/>
                <w:szCs w:val="18"/>
                <w:lang w:eastAsia="ru-KZ"/>
              </w:rPr>
            </w:pPr>
            <w:r w:rsidRPr="00CF00B1">
              <w:rPr>
                <w:color w:val="000000"/>
                <w:sz w:val="18"/>
                <w:szCs w:val="18"/>
                <w:lang w:eastAsia="ru-KZ"/>
              </w:rPr>
              <w:t>1991, 1998, 2005, 2010, 2011, 2018</w:t>
            </w:r>
          </w:p>
        </w:tc>
      </w:tr>
      <w:tr w:rsidR="003D2A68" w:rsidRPr="00CF00B1" w14:paraId="2E71C792" w14:textId="77777777" w:rsidTr="00392831">
        <w:trPr>
          <w:trHeight w:val="288"/>
        </w:trPr>
        <w:tc>
          <w:tcPr>
            <w:tcW w:w="997" w:type="dxa"/>
            <w:noWrap/>
            <w:hideMark/>
          </w:tcPr>
          <w:p w14:paraId="02DE3F3B" w14:textId="77777777" w:rsidR="003D2A68" w:rsidRPr="00CF00B1" w:rsidRDefault="003D2A68" w:rsidP="00392831">
            <w:pPr>
              <w:rPr>
                <w:color w:val="000000"/>
                <w:sz w:val="18"/>
                <w:szCs w:val="18"/>
                <w:lang w:eastAsia="ru-KZ"/>
              </w:rPr>
            </w:pPr>
            <w:r>
              <w:rPr>
                <w:color w:val="000000"/>
                <w:sz w:val="18"/>
                <w:szCs w:val="18"/>
                <w:lang w:eastAsia="ru-KZ"/>
              </w:rPr>
              <w:t>Январь</w:t>
            </w:r>
          </w:p>
        </w:tc>
        <w:tc>
          <w:tcPr>
            <w:tcW w:w="1444" w:type="dxa"/>
            <w:noWrap/>
            <w:hideMark/>
          </w:tcPr>
          <w:p w14:paraId="232C7BFF" w14:textId="77777777" w:rsidR="003D2A68" w:rsidRPr="00CF00B1" w:rsidRDefault="003D2A68" w:rsidP="00392831">
            <w:pPr>
              <w:rPr>
                <w:color w:val="000000"/>
                <w:sz w:val="18"/>
                <w:szCs w:val="18"/>
                <w:lang w:eastAsia="ru-KZ"/>
              </w:rPr>
            </w:pPr>
            <w:r w:rsidRPr="00CF00B1">
              <w:rPr>
                <w:color w:val="000000"/>
                <w:sz w:val="18"/>
                <w:szCs w:val="18"/>
                <w:lang w:eastAsia="ru-KZ"/>
              </w:rPr>
              <w:t>MCZI1, MCZI3, MCZI9</w:t>
            </w:r>
          </w:p>
        </w:tc>
        <w:tc>
          <w:tcPr>
            <w:tcW w:w="960" w:type="dxa"/>
            <w:noWrap/>
            <w:hideMark/>
          </w:tcPr>
          <w:p w14:paraId="7C9DBD01" w14:textId="77777777" w:rsidR="003D2A68" w:rsidRPr="00CF00B1" w:rsidRDefault="003D2A68" w:rsidP="00392831">
            <w:pPr>
              <w:jc w:val="right"/>
              <w:rPr>
                <w:color w:val="000000"/>
                <w:sz w:val="18"/>
                <w:szCs w:val="18"/>
                <w:lang w:eastAsia="ru-KZ"/>
              </w:rPr>
            </w:pPr>
            <w:r w:rsidRPr="00CF00B1">
              <w:rPr>
                <w:color w:val="000000"/>
                <w:sz w:val="18"/>
                <w:szCs w:val="18"/>
                <w:lang w:eastAsia="ru-KZ"/>
              </w:rPr>
              <w:t>4</w:t>
            </w:r>
          </w:p>
        </w:tc>
        <w:tc>
          <w:tcPr>
            <w:tcW w:w="6092" w:type="dxa"/>
            <w:hideMark/>
          </w:tcPr>
          <w:p w14:paraId="4A68B843" w14:textId="77777777" w:rsidR="003D2A68" w:rsidRPr="00CF00B1" w:rsidRDefault="003D2A68" w:rsidP="00392831">
            <w:pPr>
              <w:rPr>
                <w:color w:val="000000"/>
                <w:sz w:val="18"/>
                <w:szCs w:val="18"/>
                <w:lang w:eastAsia="ru-KZ"/>
              </w:rPr>
            </w:pPr>
            <w:r w:rsidRPr="00CF00B1">
              <w:rPr>
                <w:color w:val="000000"/>
                <w:sz w:val="18"/>
                <w:szCs w:val="18"/>
                <w:lang w:eastAsia="ru-KZ"/>
              </w:rPr>
              <w:t>1998, 2004, 2011, 2012</w:t>
            </w:r>
          </w:p>
        </w:tc>
      </w:tr>
      <w:tr w:rsidR="003D2A68" w:rsidRPr="00CF00B1" w14:paraId="74D4AD5E" w14:textId="77777777" w:rsidTr="00392831">
        <w:trPr>
          <w:trHeight w:val="288"/>
        </w:trPr>
        <w:tc>
          <w:tcPr>
            <w:tcW w:w="997" w:type="dxa"/>
            <w:noWrap/>
            <w:hideMark/>
          </w:tcPr>
          <w:p w14:paraId="5E01EEB9" w14:textId="77777777" w:rsidR="003D2A68" w:rsidRPr="00CF00B1" w:rsidRDefault="003D2A68" w:rsidP="00392831">
            <w:pPr>
              <w:rPr>
                <w:color w:val="000000"/>
                <w:sz w:val="18"/>
                <w:szCs w:val="18"/>
                <w:lang w:eastAsia="ru-KZ"/>
              </w:rPr>
            </w:pPr>
            <w:r>
              <w:rPr>
                <w:color w:val="000000"/>
                <w:sz w:val="18"/>
                <w:szCs w:val="18"/>
                <w:lang w:eastAsia="ru-KZ"/>
              </w:rPr>
              <w:t>Февраль</w:t>
            </w:r>
          </w:p>
        </w:tc>
        <w:tc>
          <w:tcPr>
            <w:tcW w:w="1444" w:type="dxa"/>
            <w:noWrap/>
            <w:hideMark/>
          </w:tcPr>
          <w:p w14:paraId="0B302260" w14:textId="77777777" w:rsidR="003D2A68" w:rsidRPr="00CF00B1" w:rsidRDefault="003D2A68" w:rsidP="00392831">
            <w:pPr>
              <w:rPr>
                <w:color w:val="000000"/>
                <w:sz w:val="18"/>
                <w:szCs w:val="18"/>
                <w:lang w:eastAsia="ru-KZ"/>
              </w:rPr>
            </w:pPr>
            <w:r w:rsidRPr="00CF00B1">
              <w:rPr>
                <w:color w:val="000000"/>
                <w:sz w:val="18"/>
                <w:szCs w:val="18"/>
                <w:lang w:eastAsia="ru-KZ"/>
              </w:rPr>
              <w:t>MCZI3, MCZI9</w:t>
            </w:r>
          </w:p>
        </w:tc>
        <w:tc>
          <w:tcPr>
            <w:tcW w:w="960" w:type="dxa"/>
            <w:noWrap/>
            <w:hideMark/>
          </w:tcPr>
          <w:p w14:paraId="50A37752" w14:textId="77777777" w:rsidR="003D2A68" w:rsidRPr="00CF00B1" w:rsidRDefault="003D2A68" w:rsidP="00392831">
            <w:pPr>
              <w:jc w:val="right"/>
              <w:rPr>
                <w:color w:val="000000"/>
                <w:sz w:val="18"/>
                <w:szCs w:val="18"/>
                <w:lang w:eastAsia="ru-KZ"/>
              </w:rPr>
            </w:pPr>
            <w:r w:rsidRPr="00CF00B1">
              <w:rPr>
                <w:color w:val="000000"/>
                <w:sz w:val="18"/>
                <w:szCs w:val="18"/>
                <w:lang w:eastAsia="ru-KZ"/>
              </w:rPr>
              <w:t>2</w:t>
            </w:r>
          </w:p>
        </w:tc>
        <w:tc>
          <w:tcPr>
            <w:tcW w:w="6092" w:type="dxa"/>
            <w:hideMark/>
          </w:tcPr>
          <w:p w14:paraId="2A255257" w14:textId="77777777" w:rsidR="003D2A68" w:rsidRPr="00CF00B1" w:rsidRDefault="003D2A68" w:rsidP="00392831">
            <w:pPr>
              <w:rPr>
                <w:color w:val="000000"/>
                <w:sz w:val="18"/>
                <w:szCs w:val="18"/>
                <w:lang w:eastAsia="ru-KZ"/>
              </w:rPr>
            </w:pPr>
            <w:r w:rsidRPr="00CF00B1">
              <w:rPr>
                <w:color w:val="000000"/>
                <w:sz w:val="18"/>
                <w:szCs w:val="18"/>
                <w:lang w:eastAsia="ru-KZ"/>
              </w:rPr>
              <w:t>2011, 2012</w:t>
            </w:r>
          </w:p>
        </w:tc>
      </w:tr>
      <w:tr w:rsidR="003D2A68" w:rsidRPr="00CF00B1" w14:paraId="46024CD7" w14:textId="77777777" w:rsidTr="00392831">
        <w:trPr>
          <w:trHeight w:val="288"/>
        </w:trPr>
        <w:tc>
          <w:tcPr>
            <w:tcW w:w="997" w:type="dxa"/>
            <w:noWrap/>
            <w:hideMark/>
          </w:tcPr>
          <w:p w14:paraId="1E0BE038" w14:textId="77777777" w:rsidR="003D2A68" w:rsidRPr="00CF00B1" w:rsidRDefault="003D2A68" w:rsidP="00392831">
            <w:pPr>
              <w:rPr>
                <w:color w:val="000000"/>
                <w:sz w:val="18"/>
                <w:szCs w:val="18"/>
                <w:lang w:eastAsia="ru-KZ"/>
              </w:rPr>
            </w:pPr>
            <w:r>
              <w:rPr>
                <w:color w:val="000000"/>
                <w:sz w:val="18"/>
                <w:szCs w:val="18"/>
                <w:lang w:eastAsia="ru-KZ"/>
              </w:rPr>
              <w:t>Март</w:t>
            </w:r>
          </w:p>
        </w:tc>
        <w:tc>
          <w:tcPr>
            <w:tcW w:w="1444" w:type="dxa"/>
            <w:noWrap/>
            <w:hideMark/>
          </w:tcPr>
          <w:p w14:paraId="48A57B91" w14:textId="77777777" w:rsidR="003D2A68" w:rsidRPr="00CF00B1" w:rsidRDefault="003D2A68" w:rsidP="00392831">
            <w:pPr>
              <w:rPr>
                <w:color w:val="000000"/>
                <w:sz w:val="18"/>
                <w:szCs w:val="18"/>
                <w:lang w:eastAsia="ru-KZ"/>
              </w:rPr>
            </w:pPr>
            <w:r w:rsidRPr="00CF00B1">
              <w:rPr>
                <w:color w:val="000000"/>
                <w:sz w:val="18"/>
                <w:szCs w:val="18"/>
                <w:lang w:eastAsia="ru-KZ"/>
              </w:rPr>
              <w:t>MCZI1, MCZI3, MCZI9</w:t>
            </w:r>
          </w:p>
        </w:tc>
        <w:tc>
          <w:tcPr>
            <w:tcW w:w="960" w:type="dxa"/>
            <w:noWrap/>
            <w:hideMark/>
          </w:tcPr>
          <w:p w14:paraId="0F823E7F" w14:textId="77777777" w:rsidR="003D2A68" w:rsidRPr="00CF00B1" w:rsidRDefault="003D2A68" w:rsidP="00392831">
            <w:pPr>
              <w:jc w:val="right"/>
              <w:rPr>
                <w:color w:val="000000"/>
                <w:sz w:val="18"/>
                <w:szCs w:val="18"/>
                <w:lang w:eastAsia="ru-KZ"/>
              </w:rPr>
            </w:pPr>
            <w:r w:rsidRPr="00CF00B1">
              <w:rPr>
                <w:color w:val="000000"/>
                <w:sz w:val="18"/>
                <w:szCs w:val="18"/>
                <w:lang w:eastAsia="ru-KZ"/>
              </w:rPr>
              <w:t>4</w:t>
            </w:r>
          </w:p>
        </w:tc>
        <w:tc>
          <w:tcPr>
            <w:tcW w:w="6092" w:type="dxa"/>
            <w:hideMark/>
          </w:tcPr>
          <w:p w14:paraId="12A4594B" w14:textId="77777777" w:rsidR="003D2A68" w:rsidRPr="00CF00B1" w:rsidRDefault="003D2A68" w:rsidP="00392831">
            <w:pPr>
              <w:rPr>
                <w:color w:val="000000"/>
                <w:sz w:val="18"/>
                <w:szCs w:val="18"/>
                <w:lang w:eastAsia="ru-KZ"/>
              </w:rPr>
            </w:pPr>
            <w:r w:rsidRPr="00CF00B1">
              <w:rPr>
                <w:color w:val="000000"/>
                <w:sz w:val="18"/>
                <w:szCs w:val="18"/>
                <w:lang w:eastAsia="ru-KZ"/>
              </w:rPr>
              <w:t>1995, 1996, 1998, 2011</w:t>
            </w:r>
          </w:p>
        </w:tc>
      </w:tr>
      <w:tr w:rsidR="003D2A68" w:rsidRPr="00CF00B1" w14:paraId="135B3164" w14:textId="77777777" w:rsidTr="00392831">
        <w:trPr>
          <w:trHeight w:val="288"/>
        </w:trPr>
        <w:tc>
          <w:tcPr>
            <w:tcW w:w="997" w:type="dxa"/>
            <w:noWrap/>
            <w:hideMark/>
          </w:tcPr>
          <w:p w14:paraId="614AAF97" w14:textId="77777777" w:rsidR="003D2A68" w:rsidRPr="00CF00B1" w:rsidRDefault="003D2A68" w:rsidP="00392831">
            <w:pPr>
              <w:rPr>
                <w:color w:val="000000"/>
                <w:sz w:val="18"/>
                <w:szCs w:val="18"/>
                <w:lang w:eastAsia="ru-KZ"/>
              </w:rPr>
            </w:pPr>
            <w:r>
              <w:rPr>
                <w:color w:val="000000"/>
                <w:sz w:val="18"/>
                <w:szCs w:val="18"/>
                <w:lang w:eastAsia="ru-KZ"/>
              </w:rPr>
              <w:t>Апрель</w:t>
            </w:r>
          </w:p>
        </w:tc>
        <w:tc>
          <w:tcPr>
            <w:tcW w:w="1444" w:type="dxa"/>
            <w:noWrap/>
            <w:hideMark/>
          </w:tcPr>
          <w:p w14:paraId="093F2BBF" w14:textId="77777777" w:rsidR="003D2A68" w:rsidRPr="00CF00B1" w:rsidRDefault="003D2A68" w:rsidP="00392831">
            <w:pPr>
              <w:rPr>
                <w:color w:val="000000"/>
                <w:sz w:val="18"/>
                <w:szCs w:val="18"/>
                <w:lang w:eastAsia="ru-KZ"/>
              </w:rPr>
            </w:pPr>
            <w:r w:rsidRPr="00CF00B1">
              <w:rPr>
                <w:color w:val="000000"/>
                <w:sz w:val="18"/>
                <w:szCs w:val="18"/>
                <w:lang w:eastAsia="ru-KZ"/>
              </w:rPr>
              <w:t>MCZI1, MCZI3</w:t>
            </w:r>
          </w:p>
        </w:tc>
        <w:tc>
          <w:tcPr>
            <w:tcW w:w="960" w:type="dxa"/>
            <w:noWrap/>
            <w:hideMark/>
          </w:tcPr>
          <w:p w14:paraId="577DE37A" w14:textId="77777777" w:rsidR="003D2A68" w:rsidRPr="00CF00B1" w:rsidRDefault="003D2A68" w:rsidP="00392831">
            <w:pPr>
              <w:jc w:val="right"/>
              <w:rPr>
                <w:color w:val="000000"/>
                <w:sz w:val="18"/>
                <w:szCs w:val="18"/>
                <w:lang w:eastAsia="ru-KZ"/>
              </w:rPr>
            </w:pPr>
            <w:r w:rsidRPr="00CF00B1">
              <w:rPr>
                <w:color w:val="000000"/>
                <w:sz w:val="18"/>
                <w:szCs w:val="18"/>
                <w:lang w:eastAsia="ru-KZ"/>
              </w:rPr>
              <w:t>3</w:t>
            </w:r>
          </w:p>
        </w:tc>
        <w:tc>
          <w:tcPr>
            <w:tcW w:w="6092" w:type="dxa"/>
            <w:hideMark/>
          </w:tcPr>
          <w:p w14:paraId="138C95CA" w14:textId="77777777" w:rsidR="003D2A68" w:rsidRPr="00CF00B1" w:rsidRDefault="003D2A68" w:rsidP="00392831">
            <w:pPr>
              <w:rPr>
                <w:color w:val="000000"/>
                <w:sz w:val="18"/>
                <w:szCs w:val="18"/>
                <w:lang w:eastAsia="ru-KZ"/>
              </w:rPr>
            </w:pPr>
            <w:r w:rsidRPr="00CF00B1">
              <w:rPr>
                <w:color w:val="000000"/>
                <w:sz w:val="18"/>
                <w:szCs w:val="18"/>
                <w:lang w:eastAsia="ru-KZ"/>
              </w:rPr>
              <w:t>1991, 1995, 1997</w:t>
            </w:r>
          </w:p>
        </w:tc>
      </w:tr>
      <w:tr w:rsidR="003D2A68" w:rsidRPr="00CF00B1" w14:paraId="6CA6864C" w14:textId="77777777" w:rsidTr="00392831">
        <w:trPr>
          <w:trHeight w:val="288"/>
        </w:trPr>
        <w:tc>
          <w:tcPr>
            <w:tcW w:w="997" w:type="dxa"/>
            <w:noWrap/>
            <w:hideMark/>
          </w:tcPr>
          <w:p w14:paraId="2C8275FD" w14:textId="77777777" w:rsidR="003D2A68" w:rsidRPr="00CF00B1" w:rsidRDefault="003D2A68" w:rsidP="00392831">
            <w:pPr>
              <w:rPr>
                <w:color w:val="000000"/>
                <w:sz w:val="18"/>
                <w:szCs w:val="18"/>
                <w:lang w:eastAsia="ru-KZ"/>
              </w:rPr>
            </w:pPr>
            <w:r>
              <w:rPr>
                <w:color w:val="000000"/>
                <w:sz w:val="18"/>
                <w:szCs w:val="18"/>
                <w:lang w:eastAsia="ru-KZ"/>
              </w:rPr>
              <w:t>Май</w:t>
            </w:r>
          </w:p>
        </w:tc>
        <w:tc>
          <w:tcPr>
            <w:tcW w:w="1444" w:type="dxa"/>
            <w:noWrap/>
            <w:hideMark/>
          </w:tcPr>
          <w:p w14:paraId="23F52847" w14:textId="77777777" w:rsidR="003D2A68" w:rsidRPr="00CF00B1" w:rsidRDefault="003D2A68" w:rsidP="00392831">
            <w:pPr>
              <w:rPr>
                <w:color w:val="000000"/>
                <w:sz w:val="18"/>
                <w:szCs w:val="18"/>
                <w:lang w:eastAsia="ru-KZ"/>
              </w:rPr>
            </w:pPr>
            <w:r w:rsidRPr="00CF00B1">
              <w:rPr>
                <w:color w:val="000000"/>
                <w:sz w:val="18"/>
                <w:szCs w:val="18"/>
                <w:lang w:eastAsia="ru-KZ"/>
              </w:rPr>
              <w:t>MCZI3</w:t>
            </w:r>
          </w:p>
        </w:tc>
        <w:tc>
          <w:tcPr>
            <w:tcW w:w="960" w:type="dxa"/>
            <w:noWrap/>
            <w:hideMark/>
          </w:tcPr>
          <w:p w14:paraId="0F16FC92" w14:textId="77777777" w:rsidR="003D2A68" w:rsidRPr="00CF00B1" w:rsidRDefault="003D2A68" w:rsidP="00392831">
            <w:pPr>
              <w:jc w:val="right"/>
              <w:rPr>
                <w:color w:val="000000"/>
                <w:sz w:val="18"/>
                <w:szCs w:val="18"/>
                <w:lang w:eastAsia="ru-KZ"/>
              </w:rPr>
            </w:pPr>
            <w:r w:rsidRPr="00CF00B1">
              <w:rPr>
                <w:color w:val="000000"/>
                <w:sz w:val="18"/>
                <w:szCs w:val="18"/>
                <w:lang w:eastAsia="ru-KZ"/>
              </w:rPr>
              <w:t>1</w:t>
            </w:r>
          </w:p>
        </w:tc>
        <w:tc>
          <w:tcPr>
            <w:tcW w:w="6092" w:type="dxa"/>
            <w:hideMark/>
          </w:tcPr>
          <w:p w14:paraId="7FE4192B" w14:textId="77777777" w:rsidR="003D2A68" w:rsidRPr="00CF00B1" w:rsidRDefault="003D2A68" w:rsidP="00392831">
            <w:pPr>
              <w:rPr>
                <w:color w:val="000000"/>
                <w:sz w:val="18"/>
                <w:szCs w:val="18"/>
                <w:lang w:eastAsia="ru-KZ"/>
              </w:rPr>
            </w:pPr>
            <w:r w:rsidRPr="00CF00B1">
              <w:rPr>
                <w:color w:val="000000"/>
                <w:sz w:val="18"/>
                <w:szCs w:val="18"/>
                <w:lang w:eastAsia="ru-KZ"/>
              </w:rPr>
              <w:t>1991</w:t>
            </w:r>
          </w:p>
        </w:tc>
      </w:tr>
      <w:tr w:rsidR="003D2A68" w:rsidRPr="00CF00B1" w14:paraId="7D743646" w14:textId="77777777" w:rsidTr="00392831">
        <w:trPr>
          <w:trHeight w:val="288"/>
        </w:trPr>
        <w:tc>
          <w:tcPr>
            <w:tcW w:w="997" w:type="dxa"/>
            <w:noWrap/>
            <w:hideMark/>
          </w:tcPr>
          <w:p w14:paraId="4B7AFF3B" w14:textId="77777777" w:rsidR="003D2A68" w:rsidRPr="00CF00B1" w:rsidRDefault="003D2A68" w:rsidP="00392831">
            <w:pPr>
              <w:rPr>
                <w:color w:val="000000"/>
                <w:sz w:val="18"/>
                <w:szCs w:val="18"/>
                <w:lang w:eastAsia="ru-KZ"/>
              </w:rPr>
            </w:pPr>
            <w:r>
              <w:rPr>
                <w:color w:val="000000"/>
                <w:sz w:val="18"/>
                <w:szCs w:val="18"/>
                <w:lang w:eastAsia="ru-KZ"/>
              </w:rPr>
              <w:t>Июнь</w:t>
            </w:r>
          </w:p>
        </w:tc>
        <w:tc>
          <w:tcPr>
            <w:tcW w:w="1444" w:type="dxa"/>
            <w:noWrap/>
            <w:hideMark/>
          </w:tcPr>
          <w:p w14:paraId="489E4A62" w14:textId="77777777" w:rsidR="003D2A68" w:rsidRPr="00CF00B1" w:rsidRDefault="003D2A68" w:rsidP="00392831">
            <w:pPr>
              <w:rPr>
                <w:color w:val="000000"/>
                <w:sz w:val="18"/>
                <w:szCs w:val="18"/>
                <w:lang w:eastAsia="ru-KZ"/>
              </w:rPr>
            </w:pPr>
            <w:r w:rsidRPr="00CF00B1">
              <w:rPr>
                <w:color w:val="000000"/>
                <w:sz w:val="18"/>
                <w:szCs w:val="18"/>
                <w:lang w:eastAsia="ru-KZ"/>
              </w:rPr>
              <w:t>MCZI3</w:t>
            </w:r>
          </w:p>
        </w:tc>
        <w:tc>
          <w:tcPr>
            <w:tcW w:w="960" w:type="dxa"/>
            <w:noWrap/>
            <w:hideMark/>
          </w:tcPr>
          <w:p w14:paraId="7B98642B" w14:textId="77777777" w:rsidR="003D2A68" w:rsidRPr="00CF00B1" w:rsidRDefault="003D2A68" w:rsidP="00392831">
            <w:pPr>
              <w:jc w:val="right"/>
              <w:rPr>
                <w:color w:val="000000"/>
                <w:sz w:val="18"/>
                <w:szCs w:val="18"/>
                <w:lang w:eastAsia="ru-KZ"/>
              </w:rPr>
            </w:pPr>
            <w:r w:rsidRPr="00CF00B1">
              <w:rPr>
                <w:color w:val="000000"/>
                <w:sz w:val="18"/>
                <w:szCs w:val="18"/>
                <w:lang w:eastAsia="ru-KZ"/>
              </w:rPr>
              <w:t>2</w:t>
            </w:r>
          </w:p>
        </w:tc>
        <w:tc>
          <w:tcPr>
            <w:tcW w:w="6092" w:type="dxa"/>
            <w:hideMark/>
          </w:tcPr>
          <w:p w14:paraId="2047CC45" w14:textId="77777777" w:rsidR="003D2A68" w:rsidRPr="00CF00B1" w:rsidRDefault="003D2A68" w:rsidP="00392831">
            <w:pPr>
              <w:rPr>
                <w:color w:val="000000"/>
                <w:sz w:val="18"/>
                <w:szCs w:val="18"/>
                <w:lang w:eastAsia="ru-KZ"/>
              </w:rPr>
            </w:pPr>
            <w:r w:rsidRPr="00CF00B1">
              <w:rPr>
                <w:color w:val="000000"/>
                <w:sz w:val="18"/>
                <w:szCs w:val="18"/>
                <w:lang w:eastAsia="ru-KZ"/>
              </w:rPr>
              <w:t>1991, 2021</w:t>
            </w:r>
          </w:p>
        </w:tc>
      </w:tr>
      <w:tr w:rsidR="003D2A68" w:rsidRPr="00CF00B1" w14:paraId="1DD503EF" w14:textId="77777777" w:rsidTr="00392831">
        <w:trPr>
          <w:trHeight w:val="288"/>
        </w:trPr>
        <w:tc>
          <w:tcPr>
            <w:tcW w:w="997" w:type="dxa"/>
            <w:noWrap/>
            <w:hideMark/>
          </w:tcPr>
          <w:p w14:paraId="6E531902" w14:textId="77777777" w:rsidR="003D2A68" w:rsidRPr="00CF00B1" w:rsidRDefault="003D2A68" w:rsidP="00392831">
            <w:pPr>
              <w:rPr>
                <w:color w:val="000000"/>
                <w:sz w:val="18"/>
                <w:szCs w:val="18"/>
                <w:lang w:eastAsia="ru-KZ"/>
              </w:rPr>
            </w:pPr>
            <w:r>
              <w:rPr>
                <w:color w:val="000000"/>
                <w:sz w:val="18"/>
                <w:szCs w:val="18"/>
                <w:lang w:eastAsia="ru-KZ"/>
              </w:rPr>
              <w:t>Июль</w:t>
            </w:r>
          </w:p>
        </w:tc>
        <w:tc>
          <w:tcPr>
            <w:tcW w:w="1444" w:type="dxa"/>
            <w:noWrap/>
            <w:hideMark/>
          </w:tcPr>
          <w:p w14:paraId="04F34C0E" w14:textId="77777777" w:rsidR="003D2A68" w:rsidRPr="00CF00B1" w:rsidRDefault="003D2A68" w:rsidP="00392831">
            <w:pPr>
              <w:rPr>
                <w:color w:val="000000"/>
                <w:sz w:val="18"/>
                <w:szCs w:val="18"/>
                <w:lang w:eastAsia="ru-KZ"/>
              </w:rPr>
            </w:pPr>
            <w:r w:rsidRPr="00CF00B1">
              <w:rPr>
                <w:color w:val="000000"/>
                <w:sz w:val="18"/>
                <w:szCs w:val="18"/>
                <w:lang w:eastAsia="ru-KZ"/>
              </w:rPr>
              <w:t>MCZI3, MCZI9</w:t>
            </w:r>
          </w:p>
        </w:tc>
        <w:tc>
          <w:tcPr>
            <w:tcW w:w="960" w:type="dxa"/>
            <w:noWrap/>
            <w:hideMark/>
          </w:tcPr>
          <w:p w14:paraId="04B95EFA" w14:textId="77777777" w:rsidR="003D2A68" w:rsidRPr="00CF00B1" w:rsidRDefault="003D2A68" w:rsidP="00392831">
            <w:pPr>
              <w:jc w:val="right"/>
              <w:rPr>
                <w:color w:val="000000"/>
                <w:sz w:val="18"/>
                <w:szCs w:val="18"/>
                <w:lang w:eastAsia="ru-KZ"/>
              </w:rPr>
            </w:pPr>
            <w:r w:rsidRPr="00CF00B1">
              <w:rPr>
                <w:color w:val="000000"/>
                <w:sz w:val="18"/>
                <w:szCs w:val="18"/>
                <w:lang w:eastAsia="ru-KZ"/>
              </w:rPr>
              <w:t>2</w:t>
            </w:r>
          </w:p>
        </w:tc>
        <w:tc>
          <w:tcPr>
            <w:tcW w:w="6092" w:type="dxa"/>
            <w:hideMark/>
          </w:tcPr>
          <w:p w14:paraId="567D3E89" w14:textId="77777777" w:rsidR="003D2A68" w:rsidRPr="00CF00B1" w:rsidRDefault="003D2A68" w:rsidP="00392831">
            <w:pPr>
              <w:rPr>
                <w:color w:val="000000"/>
                <w:sz w:val="18"/>
                <w:szCs w:val="18"/>
                <w:lang w:eastAsia="ru-KZ"/>
              </w:rPr>
            </w:pPr>
            <w:r w:rsidRPr="00CF00B1">
              <w:rPr>
                <w:color w:val="000000"/>
                <w:sz w:val="18"/>
                <w:szCs w:val="18"/>
                <w:lang w:eastAsia="ru-KZ"/>
              </w:rPr>
              <w:t>1991, 2010</w:t>
            </w:r>
          </w:p>
        </w:tc>
      </w:tr>
      <w:tr w:rsidR="003D2A68" w:rsidRPr="00CF00B1" w14:paraId="4493BB10" w14:textId="77777777" w:rsidTr="00392831">
        <w:trPr>
          <w:trHeight w:val="288"/>
        </w:trPr>
        <w:tc>
          <w:tcPr>
            <w:tcW w:w="997" w:type="dxa"/>
            <w:noWrap/>
            <w:hideMark/>
          </w:tcPr>
          <w:p w14:paraId="1004AC76" w14:textId="77777777" w:rsidR="003D2A68" w:rsidRPr="00CF00B1" w:rsidRDefault="003D2A68" w:rsidP="00392831">
            <w:pPr>
              <w:rPr>
                <w:color w:val="000000"/>
                <w:sz w:val="18"/>
                <w:szCs w:val="18"/>
                <w:lang w:eastAsia="ru-KZ"/>
              </w:rPr>
            </w:pPr>
            <w:r>
              <w:rPr>
                <w:color w:val="000000"/>
                <w:sz w:val="18"/>
                <w:szCs w:val="18"/>
                <w:lang w:eastAsia="ru-KZ"/>
              </w:rPr>
              <w:t>Август</w:t>
            </w:r>
          </w:p>
        </w:tc>
        <w:tc>
          <w:tcPr>
            <w:tcW w:w="1444" w:type="dxa"/>
            <w:noWrap/>
            <w:hideMark/>
          </w:tcPr>
          <w:p w14:paraId="1E58ED08" w14:textId="77777777" w:rsidR="003D2A68" w:rsidRPr="00CF00B1" w:rsidRDefault="003D2A68" w:rsidP="00392831">
            <w:pPr>
              <w:rPr>
                <w:color w:val="000000"/>
                <w:sz w:val="18"/>
                <w:szCs w:val="18"/>
                <w:lang w:eastAsia="ru-KZ"/>
              </w:rPr>
            </w:pPr>
            <w:r w:rsidRPr="00CF00B1">
              <w:rPr>
                <w:color w:val="000000"/>
                <w:sz w:val="18"/>
                <w:szCs w:val="18"/>
                <w:lang w:eastAsia="ru-KZ"/>
              </w:rPr>
              <w:t>MCZI3, MCZI9</w:t>
            </w:r>
          </w:p>
        </w:tc>
        <w:tc>
          <w:tcPr>
            <w:tcW w:w="960" w:type="dxa"/>
            <w:noWrap/>
            <w:hideMark/>
          </w:tcPr>
          <w:p w14:paraId="548A0E4B" w14:textId="77777777" w:rsidR="003D2A68" w:rsidRPr="00CF00B1" w:rsidRDefault="003D2A68" w:rsidP="00392831">
            <w:pPr>
              <w:jc w:val="right"/>
              <w:rPr>
                <w:color w:val="000000"/>
                <w:sz w:val="18"/>
                <w:szCs w:val="18"/>
                <w:lang w:eastAsia="ru-KZ"/>
              </w:rPr>
            </w:pPr>
            <w:r w:rsidRPr="00CF00B1">
              <w:rPr>
                <w:color w:val="000000"/>
                <w:sz w:val="18"/>
                <w:szCs w:val="18"/>
                <w:lang w:eastAsia="ru-KZ"/>
              </w:rPr>
              <w:t>1</w:t>
            </w:r>
          </w:p>
        </w:tc>
        <w:tc>
          <w:tcPr>
            <w:tcW w:w="6092" w:type="dxa"/>
            <w:hideMark/>
          </w:tcPr>
          <w:p w14:paraId="4F532A89" w14:textId="77777777" w:rsidR="003D2A68" w:rsidRPr="00CF00B1" w:rsidRDefault="003D2A68" w:rsidP="00392831">
            <w:pPr>
              <w:rPr>
                <w:color w:val="000000"/>
                <w:sz w:val="18"/>
                <w:szCs w:val="18"/>
                <w:lang w:eastAsia="ru-KZ"/>
              </w:rPr>
            </w:pPr>
            <w:r w:rsidRPr="00CF00B1">
              <w:rPr>
                <w:color w:val="000000"/>
                <w:sz w:val="18"/>
                <w:szCs w:val="18"/>
                <w:lang w:eastAsia="ru-KZ"/>
              </w:rPr>
              <w:t>2010</w:t>
            </w:r>
          </w:p>
        </w:tc>
      </w:tr>
      <w:tr w:rsidR="003D2A68" w:rsidRPr="00CF00B1" w14:paraId="77CD9DEC" w14:textId="77777777" w:rsidTr="00392831">
        <w:trPr>
          <w:trHeight w:val="288"/>
        </w:trPr>
        <w:tc>
          <w:tcPr>
            <w:tcW w:w="997" w:type="dxa"/>
            <w:noWrap/>
            <w:hideMark/>
          </w:tcPr>
          <w:p w14:paraId="727C20DD" w14:textId="77777777" w:rsidR="003D2A68" w:rsidRPr="00CF00B1" w:rsidRDefault="003D2A68" w:rsidP="00392831">
            <w:pPr>
              <w:rPr>
                <w:color w:val="000000"/>
                <w:sz w:val="18"/>
                <w:szCs w:val="18"/>
                <w:lang w:eastAsia="ru-KZ"/>
              </w:rPr>
            </w:pPr>
            <w:r>
              <w:rPr>
                <w:color w:val="000000"/>
                <w:sz w:val="18"/>
                <w:szCs w:val="18"/>
                <w:lang w:eastAsia="ru-KZ"/>
              </w:rPr>
              <w:t>Сентябрь</w:t>
            </w:r>
          </w:p>
        </w:tc>
        <w:tc>
          <w:tcPr>
            <w:tcW w:w="1444" w:type="dxa"/>
            <w:noWrap/>
            <w:hideMark/>
          </w:tcPr>
          <w:p w14:paraId="1F05A623" w14:textId="77777777" w:rsidR="003D2A68" w:rsidRPr="00CF00B1" w:rsidRDefault="003D2A68" w:rsidP="00392831">
            <w:pPr>
              <w:rPr>
                <w:color w:val="000000"/>
                <w:sz w:val="18"/>
                <w:szCs w:val="18"/>
                <w:lang w:eastAsia="ru-KZ"/>
              </w:rPr>
            </w:pPr>
            <w:r w:rsidRPr="00CF00B1">
              <w:rPr>
                <w:color w:val="000000"/>
                <w:sz w:val="18"/>
                <w:szCs w:val="18"/>
                <w:lang w:eastAsia="ru-KZ"/>
              </w:rPr>
              <w:t>MCZI3, MCZI9</w:t>
            </w:r>
          </w:p>
        </w:tc>
        <w:tc>
          <w:tcPr>
            <w:tcW w:w="960" w:type="dxa"/>
            <w:noWrap/>
            <w:hideMark/>
          </w:tcPr>
          <w:p w14:paraId="36C35D43" w14:textId="77777777" w:rsidR="003D2A68" w:rsidRPr="00CF00B1" w:rsidRDefault="003D2A68" w:rsidP="00392831">
            <w:pPr>
              <w:jc w:val="right"/>
              <w:rPr>
                <w:color w:val="000000"/>
                <w:sz w:val="18"/>
                <w:szCs w:val="18"/>
                <w:lang w:eastAsia="ru-KZ"/>
              </w:rPr>
            </w:pPr>
            <w:r w:rsidRPr="00CF00B1">
              <w:rPr>
                <w:color w:val="000000"/>
                <w:sz w:val="18"/>
                <w:szCs w:val="18"/>
                <w:lang w:eastAsia="ru-KZ"/>
              </w:rPr>
              <w:t>2</w:t>
            </w:r>
          </w:p>
        </w:tc>
        <w:tc>
          <w:tcPr>
            <w:tcW w:w="6092" w:type="dxa"/>
            <w:hideMark/>
          </w:tcPr>
          <w:p w14:paraId="7FDDB74A" w14:textId="77777777" w:rsidR="003D2A68" w:rsidRPr="00CF00B1" w:rsidRDefault="003D2A68" w:rsidP="00392831">
            <w:pPr>
              <w:rPr>
                <w:color w:val="000000"/>
                <w:sz w:val="18"/>
                <w:szCs w:val="18"/>
                <w:lang w:eastAsia="ru-KZ"/>
              </w:rPr>
            </w:pPr>
            <w:r w:rsidRPr="00CF00B1">
              <w:rPr>
                <w:color w:val="000000"/>
                <w:sz w:val="18"/>
                <w:szCs w:val="18"/>
                <w:lang w:eastAsia="ru-KZ"/>
              </w:rPr>
              <w:t>1991, 2010</w:t>
            </w:r>
          </w:p>
        </w:tc>
      </w:tr>
      <w:tr w:rsidR="003D2A68" w:rsidRPr="00CF00B1" w14:paraId="57F2CE29" w14:textId="77777777" w:rsidTr="00392831">
        <w:trPr>
          <w:trHeight w:val="288"/>
        </w:trPr>
        <w:tc>
          <w:tcPr>
            <w:tcW w:w="997" w:type="dxa"/>
            <w:noWrap/>
            <w:hideMark/>
          </w:tcPr>
          <w:p w14:paraId="2630534F" w14:textId="77777777" w:rsidR="003D2A68" w:rsidRPr="00CF00B1" w:rsidRDefault="003D2A68" w:rsidP="00392831">
            <w:pPr>
              <w:rPr>
                <w:color w:val="000000"/>
                <w:sz w:val="18"/>
                <w:szCs w:val="18"/>
                <w:lang w:eastAsia="ru-KZ"/>
              </w:rPr>
            </w:pPr>
            <w:r>
              <w:rPr>
                <w:color w:val="000000"/>
                <w:sz w:val="18"/>
                <w:szCs w:val="18"/>
                <w:lang w:eastAsia="ru-KZ"/>
              </w:rPr>
              <w:t>Октябрь</w:t>
            </w:r>
          </w:p>
        </w:tc>
        <w:tc>
          <w:tcPr>
            <w:tcW w:w="1444" w:type="dxa"/>
            <w:noWrap/>
            <w:hideMark/>
          </w:tcPr>
          <w:p w14:paraId="26F8B8D2" w14:textId="77777777" w:rsidR="003D2A68" w:rsidRPr="00CF00B1" w:rsidRDefault="003D2A68" w:rsidP="00392831">
            <w:pPr>
              <w:rPr>
                <w:color w:val="000000"/>
                <w:sz w:val="18"/>
                <w:szCs w:val="18"/>
                <w:lang w:eastAsia="ru-KZ"/>
              </w:rPr>
            </w:pPr>
            <w:r w:rsidRPr="00CF00B1">
              <w:rPr>
                <w:color w:val="000000"/>
                <w:sz w:val="18"/>
                <w:szCs w:val="18"/>
                <w:lang w:eastAsia="ru-KZ"/>
              </w:rPr>
              <w:t>MCZI1, MCZI3, MCZI9</w:t>
            </w:r>
          </w:p>
        </w:tc>
        <w:tc>
          <w:tcPr>
            <w:tcW w:w="960" w:type="dxa"/>
            <w:noWrap/>
            <w:hideMark/>
          </w:tcPr>
          <w:p w14:paraId="2ED70FD4" w14:textId="77777777" w:rsidR="003D2A68" w:rsidRPr="00CF00B1" w:rsidRDefault="003D2A68" w:rsidP="00392831">
            <w:pPr>
              <w:jc w:val="right"/>
              <w:rPr>
                <w:color w:val="000000"/>
                <w:sz w:val="18"/>
                <w:szCs w:val="18"/>
                <w:lang w:eastAsia="ru-KZ"/>
              </w:rPr>
            </w:pPr>
            <w:r w:rsidRPr="00CF00B1">
              <w:rPr>
                <w:color w:val="000000"/>
                <w:sz w:val="18"/>
                <w:szCs w:val="18"/>
                <w:lang w:eastAsia="ru-KZ"/>
              </w:rPr>
              <w:t>3</w:t>
            </w:r>
          </w:p>
        </w:tc>
        <w:tc>
          <w:tcPr>
            <w:tcW w:w="6092" w:type="dxa"/>
            <w:hideMark/>
          </w:tcPr>
          <w:p w14:paraId="0B87130F" w14:textId="77777777" w:rsidR="003D2A68" w:rsidRPr="00CF00B1" w:rsidRDefault="003D2A68" w:rsidP="00392831">
            <w:pPr>
              <w:rPr>
                <w:color w:val="000000"/>
                <w:sz w:val="18"/>
                <w:szCs w:val="18"/>
                <w:lang w:eastAsia="ru-KZ"/>
              </w:rPr>
            </w:pPr>
            <w:r w:rsidRPr="00CF00B1">
              <w:rPr>
                <w:color w:val="000000"/>
                <w:sz w:val="18"/>
                <w:szCs w:val="18"/>
                <w:lang w:eastAsia="ru-KZ"/>
              </w:rPr>
              <w:t>1991, 1994, 2010</w:t>
            </w:r>
          </w:p>
        </w:tc>
      </w:tr>
      <w:tr w:rsidR="003D2A68" w:rsidRPr="00CF00B1" w14:paraId="0698B942" w14:textId="77777777" w:rsidTr="00392831">
        <w:trPr>
          <w:trHeight w:val="288"/>
        </w:trPr>
        <w:tc>
          <w:tcPr>
            <w:tcW w:w="997" w:type="dxa"/>
            <w:noWrap/>
            <w:hideMark/>
          </w:tcPr>
          <w:p w14:paraId="18DBDF14" w14:textId="77777777" w:rsidR="003D2A68" w:rsidRPr="00CF00B1" w:rsidRDefault="003D2A68" w:rsidP="00392831">
            <w:pPr>
              <w:rPr>
                <w:color w:val="000000"/>
                <w:sz w:val="18"/>
                <w:szCs w:val="18"/>
                <w:lang w:eastAsia="ru-KZ"/>
              </w:rPr>
            </w:pPr>
            <w:r>
              <w:rPr>
                <w:color w:val="000000"/>
                <w:sz w:val="18"/>
                <w:szCs w:val="18"/>
                <w:lang w:eastAsia="ru-KZ"/>
              </w:rPr>
              <w:t>Ноябрь</w:t>
            </w:r>
          </w:p>
        </w:tc>
        <w:tc>
          <w:tcPr>
            <w:tcW w:w="1444" w:type="dxa"/>
            <w:noWrap/>
            <w:hideMark/>
          </w:tcPr>
          <w:p w14:paraId="4609B01F" w14:textId="77777777" w:rsidR="003D2A68" w:rsidRPr="00CF00B1" w:rsidRDefault="003D2A68" w:rsidP="00392831">
            <w:pPr>
              <w:rPr>
                <w:color w:val="000000"/>
                <w:sz w:val="18"/>
                <w:szCs w:val="18"/>
                <w:lang w:eastAsia="ru-KZ"/>
              </w:rPr>
            </w:pPr>
            <w:r w:rsidRPr="00CF00B1">
              <w:rPr>
                <w:color w:val="000000"/>
                <w:sz w:val="18"/>
                <w:szCs w:val="18"/>
                <w:lang w:eastAsia="ru-KZ"/>
              </w:rPr>
              <w:t>MCZI3, MCZI9</w:t>
            </w:r>
          </w:p>
        </w:tc>
        <w:tc>
          <w:tcPr>
            <w:tcW w:w="960" w:type="dxa"/>
            <w:noWrap/>
            <w:hideMark/>
          </w:tcPr>
          <w:p w14:paraId="7CB67564" w14:textId="77777777" w:rsidR="003D2A68" w:rsidRPr="00CF00B1" w:rsidRDefault="003D2A68" w:rsidP="00392831">
            <w:pPr>
              <w:jc w:val="right"/>
              <w:rPr>
                <w:color w:val="000000"/>
                <w:sz w:val="18"/>
                <w:szCs w:val="18"/>
                <w:lang w:eastAsia="ru-KZ"/>
              </w:rPr>
            </w:pPr>
            <w:r w:rsidRPr="00CF00B1">
              <w:rPr>
                <w:color w:val="000000"/>
                <w:sz w:val="18"/>
                <w:szCs w:val="18"/>
                <w:lang w:eastAsia="ru-KZ"/>
              </w:rPr>
              <w:t>4</w:t>
            </w:r>
          </w:p>
        </w:tc>
        <w:tc>
          <w:tcPr>
            <w:tcW w:w="6092" w:type="dxa"/>
            <w:hideMark/>
          </w:tcPr>
          <w:p w14:paraId="7EC27F40" w14:textId="77777777" w:rsidR="003D2A68" w:rsidRPr="00CF00B1" w:rsidRDefault="003D2A68" w:rsidP="00392831">
            <w:pPr>
              <w:rPr>
                <w:color w:val="000000"/>
                <w:sz w:val="18"/>
                <w:szCs w:val="18"/>
                <w:lang w:eastAsia="ru-KZ"/>
              </w:rPr>
            </w:pPr>
            <w:r w:rsidRPr="00CF00B1">
              <w:rPr>
                <w:color w:val="000000"/>
                <w:sz w:val="18"/>
                <w:szCs w:val="18"/>
                <w:lang w:eastAsia="ru-KZ"/>
              </w:rPr>
              <w:t>1991, 1998, 2005, 2010</w:t>
            </w:r>
          </w:p>
        </w:tc>
      </w:tr>
      <w:tr w:rsidR="003D2A68" w:rsidRPr="00CF00B1" w14:paraId="50C26B43" w14:textId="77777777" w:rsidTr="00392831">
        <w:trPr>
          <w:trHeight w:val="288"/>
        </w:trPr>
        <w:tc>
          <w:tcPr>
            <w:tcW w:w="997" w:type="dxa"/>
            <w:noWrap/>
            <w:hideMark/>
          </w:tcPr>
          <w:p w14:paraId="2C07C7F5" w14:textId="77777777" w:rsidR="003D2A68" w:rsidRPr="00CF00B1" w:rsidRDefault="003D2A68" w:rsidP="00392831">
            <w:pPr>
              <w:rPr>
                <w:color w:val="000000"/>
                <w:sz w:val="18"/>
                <w:szCs w:val="18"/>
                <w:lang w:eastAsia="ru-KZ"/>
              </w:rPr>
            </w:pPr>
            <w:r>
              <w:rPr>
                <w:color w:val="000000"/>
                <w:sz w:val="18"/>
                <w:szCs w:val="18"/>
                <w:lang w:eastAsia="ru-KZ"/>
              </w:rPr>
              <w:t>Декабрь</w:t>
            </w:r>
          </w:p>
        </w:tc>
        <w:tc>
          <w:tcPr>
            <w:tcW w:w="1444" w:type="dxa"/>
            <w:noWrap/>
            <w:hideMark/>
          </w:tcPr>
          <w:p w14:paraId="418ED792" w14:textId="77777777" w:rsidR="003D2A68" w:rsidRPr="00CF00B1" w:rsidRDefault="003D2A68" w:rsidP="00392831">
            <w:pPr>
              <w:rPr>
                <w:color w:val="000000"/>
                <w:sz w:val="18"/>
                <w:szCs w:val="18"/>
                <w:lang w:eastAsia="ru-KZ"/>
              </w:rPr>
            </w:pPr>
            <w:r w:rsidRPr="00CF00B1">
              <w:rPr>
                <w:color w:val="000000"/>
                <w:sz w:val="18"/>
                <w:szCs w:val="18"/>
                <w:lang w:eastAsia="ru-KZ"/>
              </w:rPr>
              <w:t>MCZI3, MCZI9</w:t>
            </w:r>
          </w:p>
        </w:tc>
        <w:tc>
          <w:tcPr>
            <w:tcW w:w="960" w:type="dxa"/>
            <w:noWrap/>
            <w:hideMark/>
          </w:tcPr>
          <w:p w14:paraId="1FF0E684" w14:textId="77777777" w:rsidR="003D2A68" w:rsidRPr="00CF00B1" w:rsidRDefault="003D2A68" w:rsidP="00392831">
            <w:pPr>
              <w:jc w:val="right"/>
              <w:rPr>
                <w:color w:val="000000"/>
                <w:sz w:val="18"/>
                <w:szCs w:val="18"/>
                <w:lang w:eastAsia="ru-KZ"/>
              </w:rPr>
            </w:pPr>
            <w:r w:rsidRPr="00CF00B1">
              <w:rPr>
                <w:color w:val="000000"/>
                <w:sz w:val="18"/>
                <w:szCs w:val="18"/>
                <w:lang w:eastAsia="ru-KZ"/>
              </w:rPr>
              <w:t>2</w:t>
            </w:r>
          </w:p>
        </w:tc>
        <w:tc>
          <w:tcPr>
            <w:tcW w:w="6092" w:type="dxa"/>
            <w:hideMark/>
          </w:tcPr>
          <w:p w14:paraId="77C80DB2" w14:textId="77777777" w:rsidR="003D2A68" w:rsidRPr="00CF00B1" w:rsidRDefault="003D2A68" w:rsidP="00392831">
            <w:pPr>
              <w:rPr>
                <w:color w:val="000000"/>
                <w:sz w:val="18"/>
                <w:szCs w:val="18"/>
                <w:lang w:eastAsia="ru-KZ"/>
              </w:rPr>
            </w:pPr>
            <w:r w:rsidRPr="00CF00B1">
              <w:rPr>
                <w:color w:val="000000"/>
                <w:sz w:val="18"/>
                <w:szCs w:val="18"/>
                <w:lang w:eastAsia="ru-KZ"/>
              </w:rPr>
              <w:t>2005, 2010</w:t>
            </w:r>
          </w:p>
        </w:tc>
      </w:tr>
      <w:tr w:rsidR="003D2A68" w:rsidRPr="00CF00B1" w14:paraId="626AF429" w14:textId="77777777" w:rsidTr="00392831">
        <w:trPr>
          <w:trHeight w:val="630"/>
        </w:trPr>
        <w:tc>
          <w:tcPr>
            <w:tcW w:w="997" w:type="dxa"/>
            <w:noWrap/>
            <w:hideMark/>
          </w:tcPr>
          <w:p w14:paraId="4D99BE15" w14:textId="77777777" w:rsidR="003D2A68" w:rsidRPr="00CF00B1" w:rsidRDefault="003D2A68" w:rsidP="00392831">
            <w:pPr>
              <w:rPr>
                <w:color w:val="000000"/>
                <w:sz w:val="18"/>
                <w:szCs w:val="18"/>
                <w:lang w:eastAsia="ru-KZ"/>
              </w:rPr>
            </w:pPr>
            <w:r>
              <w:rPr>
                <w:color w:val="000000"/>
                <w:sz w:val="18"/>
                <w:szCs w:val="18"/>
                <w:lang w:eastAsia="ru-KZ"/>
              </w:rPr>
              <w:t>Апрель</w:t>
            </w:r>
          </w:p>
        </w:tc>
        <w:tc>
          <w:tcPr>
            <w:tcW w:w="1444" w:type="dxa"/>
            <w:noWrap/>
            <w:hideMark/>
          </w:tcPr>
          <w:p w14:paraId="1E1E162E" w14:textId="77777777" w:rsidR="003D2A68" w:rsidRPr="00CF00B1" w:rsidRDefault="003D2A68" w:rsidP="00392831">
            <w:pPr>
              <w:rPr>
                <w:color w:val="000000"/>
                <w:sz w:val="18"/>
                <w:szCs w:val="18"/>
                <w:lang w:eastAsia="ru-KZ"/>
              </w:rPr>
            </w:pPr>
            <w:r w:rsidRPr="00597811">
              <w:rPr>
                <w:color w:val="000000"/>
                <w:sz w:val="18"/>
                <w:szCs w:val="18"/>
                <w:lang w:eastAsia="ru-KZ"/>
              </w:rPr>
              <w:t>ГТК</w:t>
            </w:r>
          </w:p>
        </w:tc>
        <w:tc>
          <w:tcPr>
            <w:tcW w:w="960" w:type="dxa"/>
            <w:noWrap/>
            <w:hideMark/>
          </w:tcPr>
          <w:p w14:paraId="0345A16E" w14:textId="77777777" w:rsidR="003D2A68" w:rsidRPr="00CF00B1" w:rsidRDefault="003D2A68" w:rsidP="00392831">
            <w:pPr>
              <w:jc w:val="right"/>
              <w:rPr>
                <w:color w:val="000000"/>
                <w:sz w:val="18"/>
                <w:szCs w:val="18"/>
                <w:lang w:eastAsia="ru-KZ"/>
              </w:rPr>
            </w:pPr>
            <w:r w:rsidRPr="00CF00B1">
              <w:rPr>
                <w:color w:val="000000"/>
                <w:sz w:val="18"/>
                <w:szCs w:val="18"/>
                <w:lang w:eastAsia="ru-KZ"/>
              </w:rPr>
              <w:t>30</w:t>
            </w:r>
          </w:p>
        </w:tc>
        <w:tc>
          <w:tcPr>
            <w:tcW w:w="6092" w:type="dxa"/>
            <w:hideMark/>
          </w:tcPr>
          <w:p w14:paraId="214EADB6" w14:textId="77777777" w:rsidR="003D2A68" w:rsidRPr="00CF00B1" w:rsidRDefault="003D2A68" w:rsidP="00392831">
            <w:pPr>
              <w:rPr>
                <w:color w:val="000000"/>
                <w:sz w:val="18"/>
                <w:szCs w:val="18"/>
                <w:lang w:eastAsia="ru-KZ"/>
              </w:rPr>
            </w:pPr>
            <w:r w:rsidRPr="00CF00B1">
              <w:rPr>
                <w:color w:val="000000"/>
                <w:sz w:val="18"/>
                <w:szCs w:val="18"/>
                <w:lang w:eastAsia="ru-KZ"/>
              </w:rPr>
              <w:t>1990, 1991, 1992, 1994, 1995, 1996, 1997, 1998, 1999, 2000, 2001, 2002, 2003, 2005, 2006, 2007, 2008, 2009, 2010, 2011, 2012, 2014, 2016, 2017, 2019, 2020, 2021, 2022, 2023, 2024</w:t>
            </w:r>
          </w:p>
        </w:tc>
      </w:tr>
      <w:tr w:rsidR="003D2A68" w:rsidRPr="00CF00B1" w14:paraId="4E0FE83D" w14:textId="77777777" w:rsidTr="00392831">
        <w:trPr>
          <w:trHeight w:val="630"/>
        </w:trPr>
        <w:tc>
          <w:tcPr>
            <w:tcW w:w="997" w:type="dxa"/>
            <w:noWrap/>
            <w:hideMark/>
          </w:tcPr>
          <w:p w14:paraId="3C25BFF5" w14:textId="77777777" w:rsidR="003D2A68" w:rsidRPr="00CF00B1" w:rsidRDefault="003D2A68" w:rsidP="00392831">
            <w:pPr>
              <w:rPr>
                <w:color w:val="000000"/>
                <w:sz w:val="18"/>
                <w:szCs w:val="18"/>
                <w:lang w:eastAsia="ru-KZ"/>
              </w:rPr>
            </w:pPr>
            <w:r>
              <w:rPr>
                <w:color w:val="000000"/>
                <w:sz w:val="18"/>
                <w:szCs w:val="18"/>
                <w:lang w:eastAsia="ru-KZ"/>
              </w:rPr>
              <w:t>Май</w:t>
            </w:r>
          </w:p>
        </w:tc>
        <w:tc>
          <w:tcPr>
            <w:tcW w:w="1444" w:type="dxa"/>
            <w:noWrap/>
            <w:hideMark/>
          </w:tcPr>
          <w:p w14:paraId="0F41E589" w14:textId="77777777" w:rsidR="003D2A68" w:rsidRPr="00CF00B1" w:rsidRDefault="003D2A68" w:rsidP="00392831">
            <w:pPr>
              <w:rPr>
                <w:color w:val="000000"/>
                <w:sz w:val="18"/>
                <w:szCs w:val="18"/>
                <w:lang w:eastAsia="ru-KZ"/>
              </w:rPr>
            </w:pPr>
            <w:r w:rsidRPr="00A46A8F">
              <w:rPr>
                <w:color w:val="000000"/>
                <w:sz w:val="18"/>
                <w:szCs w:val="18"/>
                <w:lang w:eastAsia="ru-KZ"/>
              </w:rPr>
              <w:t>ГТК</w:t>
            </w:r>
          </w:p>
        </w:tc>
        <w:tc>
          <w:tcPr>
            <w:tcW w:w="960" w:type="dxa"/>
            <w:noWrap/>
            <w:hideMark/>
          </w:tcPr>
          <w:p w14:paraId="6E0F6FD7" w14:textId="77777777" w:rsidR="003D2A68" w:rsidRPr="00CF00B1" w:rsidRDefault="003D2A68" w:rsidP="00392831">
            <w:pPr>
              <w:jc w:val="right"/>
              <w:rPr>
                <w:color w:val="000000"/>
                <w:sz w:val="18"/>
                <w:szCs w:val="18"/>
                <w:lang w:eastAsia="ru-KZ"/>
              </w:rPr>
            </w:pPr>
            <w:r w:rsidRPr="00CF00B1">
              <w:rPr>
                <w:color w:val="000000"/>
                <w:sz w:val="18"/>
                <w:szCs w:val="18"/>
                <w:lang w:eastAsia="ru-KZ"/>
              </w:rPr>
              <w:t>29</w:t>
            </w:r>
          </w:p>
        </w:tc>
        <w:tc>
          <w:tcPr>
            <w:tcW w:w="6092" w:type="dxa"/>
            <w:hideMark/>
          </w:tcPr>
          <w:p w14:paraId="61427859" w14:textId="77777777" w:rsidR="003D2A68" w:rsidRPr="00CF00B1" w:rsidRDefault="003D2A68" w:rsidP="00392831">
            <w:pPr>
              <w:rPr>
                <w:color w:val="000000"/>
                <w:sz w:val="18"/>
                <w:szCs w:val="18"/>
                <w:lang w:eastAsia="ru-KZ"/>
              </w:rPr>
            </w:pPr>
            <w:r w:rsidRPr="00CF00B1">
              <w:rPr>
                <w:color w:val="000000"/>
                <w:sz w:val="18"/>
                <w:szCs w:val="18"/>
                <w:lang w:eastAsia="ru-KZ"/>
              </w:rPr>
              <w:t>1990, 1991, 1992, 1993, 1994, 1995, 1996, 1998, 1999, 2001, 2002, 2004, 2005, 2006, 2007, 2008, 2009, 2010, 2011, 2012, 2013, 2014, 2016, 2017, 2019, 2020, 2021, 2022, 2023</w:t>
            </w:r>
          </w:p>
        </w:tc>
      </w:tr>
      <w:tr w:rsidR="003D2A68" w:rsidRPr="00CF00B1" w14:paraId="7DD871B1" w14:textId="77777777" w:rsidTr="00392831">
        <w:trPr>
          <w:trHeight w:val="576"/>
        </w:trPr>
        <w:tc>
          <w:tcPr>
            <w:tcW w:w="997" w:type="dxa"/>
            <w:noWrap/>
            <w:hideMark/>
          </w:tcPr>
          <w:p w14:paraId="534D5A4E" w14:textId="77777777" w:rsidR="003D2A68" w:rsidRPr="00CF00B1" w:rsidRDefault="003D2A68" w:rsidP="00392831">
            <w:pPr>
              <w:rPr>
                <w:color w:val="000000"/>
                <w:sz w:val="18"/>
                <w:szCs w:val="18"/>
                <w:lang w:eastAsia="ru-KZ"/>
              </w:rPr>
            </w:pPr>
            <w:r>
              <w:rPr>
                <w:color w:val="000000"/>
                <w:sz w:val="18"/>
                <w:szCs w:val="18"/>
                <w:lang w:eastAsia="ru-KZ"/>
              </w:rPr>
              <w:t>Июнь</w:t>
            </w:r>
          </w:p>
        </w:tc>
        <w:tc>
          <w:tcPr>
            <w:tcW w:w="1444" w:type="dxa"/>
            <w:noWrap/>
            <w:hideMark/>
          </w:tcPr>
          <w:p w14:paraId="598E3CA0" w14:textId="77777777" w:rsidR="003D2A68" w:rsidRPr="00CF00B1" w:rsidRDefault="003D2A68" w:rsidP="00392831">
            <w:pPr>
              <w:rPr>
                <w:color w:val="000000"/>
                <w:sz w:val="18"/>
                <w:szCs w:val="18"/>
                <w:lang w:eastAsia="ru-KZ"/>
              </w:rPr>
            </w:pPr>
            <w:r w:rsidRPr="00A46A8F">
              <w:rPr>
                <w:color w:val="000000"/>
                <w:sz w:val="18"/>
                <w:szCs w:val="18"/>
                <w:lang w:eastAsia="ru-KZ"/>
              </w:rPr>
              <w:t>ГТК</w:t>
            </w:r>
          </w:p>
        </w:tc>
        <w:tc>
          <w:tcPr>
            <w:tcW w:w="960" w:type="dxa"/>
            <w:noWrap/>
            <w:hideMark/>
          </w:tcPr>
          <w:p w14:paraId="40B89B3E" w14:textId="77777777" w:rsidR="003D2A68" w:rsidRPr="00CF00B1" w:rsidRDefault="003D2A68" w:rsidP="00392831">
            <w:pPr>
              <w:jc w:val="right"/>
              <w:rPr>
                <w:color w:val="000000"/>
                <w:sz w:val="18"/>
                <w:szCs w:val="18"/>
                <w:lang w:eastAsia="ru-KZ"/>
              </w:rPr>
            </w:pPr>
            <w:r w:rsidRPr="00CF00B1">
              <w:rPr>
                <w:color w:val="000000"/>
                <w:sz w:val="18"/>
                <w:szCs w:val="18"/>
                <w:lang w:eastAsia="ru-KZ"/>
              </w:rPr>
              <w:t>25</w:t>
            </w:r>
          </w:p>
        </w:tc>
        <w:tc>
          <w:tcPr>
            <w:tcW w:w="6092" w:type="dxa"/>
            <w:hideMark/>
          </w:tcPr>
          <w:p w14:paraId="0528808E" w14:textId="77777777" w:rsidR="003D2A68" w:rsidRPr="00CF00B1" w:rsidRDefault="003D2A68" w:rsidP="00392831">
            <w:pPr>
              <w:rPr>
                <w:color w:val="000000"/>
                <w:sz w:val="18"/>
                <w:szCs w:val="18"/>
                <w:lang w:eastAsia="ru-KZ"/>
              </w:rPr>
            </w:pPr>
            <w:r w:rsidRPr="00CF00B1">
              <w:rPr>
                <w:color w:val="000000"/>
                <w:sz w:val="18"/>
                <w:szCs w:val="18"/>
                <w:lang w:eastAsia="ru-KZ"/>
              </w:rPr>
              <w:t>1990, 1991, 1992, 1994, 1995, 1996, 1997, 1998, 2000, 2004, 2006, 2007, 2008, 2009, 2010, 2012, 2013, 2014, 2015, 2017, 2020, 2021, 2022, 2023, 2024</w:t>
            </w:r>
          </w:p>
        </w:tc>
      </w:tr>
      <w:tr w:rsidR="003D2A68" w:rsidRPr="00CF00B1" w14:paraId="25A9B19B" w14:textId="77777777" w:rsidTr="00392831">
        <w:trPr>
          <w:trHeight w:val="576"/>
        </w:trPr>
        <w:tc>
          <w:tcPr>
            <w:tcW w:w="997" w:type="dxa"/>
            <w:noWrap/>
            <w:hideMark/>
          </w:tcPr>
          <w:p w14:paraId="738E96A6" w14:textId="77777777" w:rsidR="003D2A68" w:rsidRPr="00CF00B1" w:rsidRDefault="003D2A68" w:rsidP="00392831">
            <w:pPr>
              <w:rPr>
                <w:color w:val="000000"/>
                <w:sz w:val="18"/>
                <w:szCs w:val="18"/>
                <w:lang w:eastAsia="ru-KZ"/>
              </w:rPr>
            </w:pPr>
            <w:r>
              <w:rPr>
                <w:color w:val="000000"/>
                <w:sz w:val="18"/>
                <w:szCs w:val="18"/>
                <w:lang w:eastAsia="ru-KZ"/>
              </w:rPr>
              <w:t>Июль</w:t>
            </w:r>
          </w:p>
        </w:tc>
        <w:tc>
          <w:tcPr>
            <w:tcW w:w="1444" w:type="dxa"/>
            <w:noWrap/>
            <w:hideMark/>
          </w:tcPr>
          <w:p w14:paraId="4036482E" w14:textId="77777777" w:rsidR="003D2A68" w:rsidRPr="00CF00B1" w:rsidRDefault="003D2A68" w:rsidP="00392831">
            <w:pPr>
              <w:rPr>
                <w:color w:val="000000"/>
                <w:sz w:val="18"/>
                <w:szCs w:val="18"/>
                <w:lang w:eastAsia="ru-KZ"/>
              </w:rPr>
            </w:pPr>
            <w:r w:rsidRPr="00A46A8F">
              <w:rPr>
                <w:color w:val="000000"/>
                <w:sz w:val="18"/>
                <w:szCs w:val="18"/>
                <w:lang w:eastAsia="ru-KZ"/>
              </w:rPr>
              <w:t>ГТК</w:t>
            </w:r>
          </w:p>
        </w:tc>
        <w:tc>
          <w:tcPr>
            <w:tcW w:w="960" w:type="dxa"/>
            <w:noWrap/>
            <w:hideMark/>
          </w:tcPr>
          <w:p w14:paraId="7D7BD982" w14:textId="77777777" w:rsidR="003D2A68" w:rsidRPr="00CF00B1" w:rsidRDefault="003D2A68" w:rsidP="00392831">
            <w:pPr>
              <w:jc w:val="right"/>
              <w:rPr>
                <w:color w:val="000000"/>
                <w:sz w:val="18"/>
                <w:szCs w:val="18"/>
                <w:lang w:eastAsia="ru-KZ"/>
              </w:rPr>
            </w:pPr>
            <w:r w:rsidRPr="00CF00B1">
              <w:rPr>
                <w:color w:val="000000"/>
                <w:sz w:val="18"/>
                <w:szCs w:val="18"/>
                <w:lang w:eastAsia="ru-KZ"/>
              </w:rPr>
              <w:t>20</w:t>
            </w:r>
          </w:p>
        </w:tc>
        <w:tc>
          <w:tcPr>
            <w:tcW w:w="6092" w:type="dxa"/>
            <w:hideMark/>
          </w:tcPr>
          <w:p w14:paraId="13545766" w14:textId="77777777" w:rsidR="003D2A68" w:rsidRPr="00CF00B1" w:rsidRDefault="003D2A68" w:rsidP="00392831">
            <w:pPr>
              <w:rPr>
                <w:color w:val="000000"/>
                <w:sz w:val="18"/>
                <w:szCs w:val="18"/>
                <w:lang w:eastAsia="ru-KZ"/>
              </w:rPr>
            </w:pPr>
            <w:r w:rsidRPr="00CF00B1">
              <w:rPr>
                <w:color w:val="000000"/>
                <w:sz w:val="18"/>
                <w:szCs w:val="18"/>
                <w:lang w:eastAsia="ru-KZ"/>
              </w:rPr>
              <w:t>1991, 1997, 1998, 1999, 2000, 2002, 2004, 2005, 2006, 2008, 2010, 2011, 2012, 2015, 2018, 2019, 2020, 2021, 2022, 2023</w:t>
            </w:r>
          </w:p>
        </w:tc>
      </w:tr>
      <w:tr w:rsidR="003D2A68" w:rsidRPr="00CF00B1" w14:paraId="265E7B3F" w14:textId="77777777" w:rsidTr="00392831">
        <w:trPr>
          <w:trHeight w:val="576"/>
        </w:trPr>
        <w:tc>
          <w:tcPr>
            <w:tcW w:w="997" w:type="dxa"/>
            <w:noWrap/>
            <w:hideMark/>
          </w:tcPr>
          <w:p w14:paraId="7A0F6112" w14:textId="77777777" w:rsidR="003D2A68" w:rsidRPr="00CF00B1" w:rsidRDefault="003D2A68" w:rsidP="00392831">
            <w:pPr>
              <w:rPr>
                <w:color w:val="000000"/>
                <w:sz w:val="18"/>
                <w:szCs w:val="18"/>
                <w:lang w:eastAsia="ru-KZ"/>
              </w:rPr>
            </w:pPr>
            <w:r>
              <w:rPr>
                <w:color w:val="000000"/>
                <w:sz w:val="18"/>
                <w:szCs w:val="18"/>
                <w:lang w:eastAsia="ru-KZ"/>
              </w:rPr>
              <w:t>Август</w:t>
            </w:r>
          </w:p>
        </w:tc>
        <w:tc>
          <w:tcPr>
            <w:tcW w:w="1444" w:type="dxa"/>
            <w:noWrap/>
            <w:hideMark/>
          </w:tcPr>
          <w:p w14:paraId="3B0BE09B" w14:textId="77777777" w:rsidR="003D2A68" w:rsidRPr="00CF00B1" w:rsidRDefault="003D2A68" w:rsidP="00392831">
            <w:pPr>
              <w:rPr>
                <w:color w:val="000000"/>
                <w:sz w:val="18"/>
                <w:szCs w:val="18"/>
                <w:lang w:eastAsia="ru-KZ"/>
              </w:rPr>
            </w:pPr>
            <w:r w:rsidRPr="00A46A8F">
              <w:rPr>
                <w:color w:val="000000"/>
                <w:sz w:val="18"/>
                <w:szCs w:val="18"/>
                <w:lang w:eastAsia="ru-KZ"/>
              </w:rPr>
              <w:t>ГТК</w:t>
            </w:r>
          </w:p>
        </w:tc>
        <w:tc>
          <w:tcPr>
            <w:tcW w:w="960" w:type="dxa"/>
            <w:noWrap/>
            <w:hideMark/>
          </w:tcPr>
          <w:p w14:paraId="51B477E5" w14:textId="77777777" w:rsidR="003D2A68" w:rsidRPr="00CF00B1" w:rsidRDefault="003D2A68" w:rsidP="00392831">
            <w:pPr>
              <w:jc w:val="right"/>
              <w:rPr>
                <w:color w:val="000000"/>
                <w:sz w:val="18"/>
                <w:szCs w:val="18"/>
                <w:lang w:eastAsia="ru-KZ"/>
              </w:rPr>
            </w:pPr>
            <w:r w:rsidRPr="00CF00B1">
              <w:rPr>
                <w:color w:val="000000"/>
                <w:sz w:val="18"/>
                <w:szCs w:val="18"/>
                <w:lang w:eastAsia="ru-KZ"/>
              </w:rPr>
              <w:t>26</w:t>
            </w:r>
          </w:p>
        </w:tc>
        <w:tc>
          <w:tcPr>
            <w:tcW w:w="6092" w:type="dxa"/>
            <w:hideMark/>
          </w:tcPr>
          <w:p w14:paraId="13686103" w14:textId="77777777" w:rsidR="003D2A68" w:rsidRPr="00CF00B1" w:rsidRDefault="003D2A68" w:rsidP="00392831">
            <w:pPr>
              <w:rPr>
                <w:color w:val="000000"/>
                <w:sz w:val="18"/>
                <w:szCs w:val="18"/>
                <w:lang w:eastAsia="ru-KZ"/>
              </w:rPr>
            </w:pPr>
            <w:r w:rsidRPr="00CF00B1">
              <w:rPr>
                <w:color w:val="000000"/>
                <w:sz w:val="18"/>
                <w:szCs w:val="18"/>
                <w:lang w:eastAsia="ru-KZ"/>
              </w:rPr>
              <w:t>1990, 1993, 1996, 1997, 1998, 1999, 2000, 2002, 2003, 2004, 2006, 2007, 2008, 2009, 2010, 2011, 2012, 2014, 2015, 2016, 2017, 2019, 2020, 2021, 2022, 2023</w:t>
            </w:r>
          </w:p>
        </w:tc>
      </w:tr>
      <w:tr w:rsidR="003D2A68" w:rsidRPr="00CF00B1" w14:paraId="0FA534AE" w14:textId="77777777" w:rsidTr="00392831">
        <w:trPr>
          <w:trHeight w:val="660"/>
        </w:trPr>
        <w:tc>
          <w:tcPr>
            <w:tcW w:w="997" w:type="dxa"/>
            <w:noWrap/>
            <w:hideMark/>
          </w:tcPr>
          <w:p w14:paraId="11AADA7C" w14:textId="77777777" w:rsidR="003D2A68" w:rsidRPr="00CF00B1" w:rsidRDefault="003D2A68" w:rsidP="00392831">
            <w:pPr>
              <w:rPr>
                <w:color w:val="000000"/>
                <w:sz w:val="18"/>
                <w:szCs w:val="18"/>
                <w:lang w:eastAsia="ru-KZ"/>
              </w:rPr>
            </w:pPr>
            <w:r>
              <w:rPr>
                <w:color w:val="000000"/>
                <w:sz w:val="18"/>
                <w:szCs w:val="18"/>
                <w:lang w:eastAsia="ru-KZ"/>
              </w:rPr>
              <w:t>Сентябрь</w:t>
            </w:r>
          </w:p>
        </w:tc>
        <w:tc>
          <w:tcPr>
            <w:tcW w:w="1444" w:type="dxa"/>
            <w:noWrap/>
            <w:hideMark/>
          </w:tcPr>
          <w:p w14:paraId="628C7C2B" w14:textId="77777777" w:rsidR="003D2A68" w:rsidRPr="00CF00B1" w:rsidRDefault="003D2A68" w:rsidP="00392831">
            <w:pPr>
              <w:rPr>
                <w:color w:val="000000"/>
                <w:sz w:val="18"/>
                <w:szCs w:val="18"/>
                <w:lang w:eastAsia="ru-KZ"/>
              </w:rPr>
            </w:pPr>
            <w:r w:rsidRPr="00A46A8F">
              <w:rPr>
                <w:color w:val="000000"/>
                <w:sz w:val="18"/>
                <w:szCs w:val="18"/>
                <w:lang w:eastAsia="ru-KZ"/>
              </w:rPr>
              <w:t>ГТК</w:t>
            </w:r>
          </w:p>
        </w:tc>
        <w:tc>
          <w:tcPr>
            <w:tcW w:w="960" w:type="dxa"/>
            <w:noWrap/>
            <w:hideMark/>
          </w:tcPr>
          <w:p w14:paraId="42847582" w14:textId="77777777" w:rsidR="003D2A68" w:rsidRPr="00CF00B1" w:rsidRDefault="003D2A68" w:rsidP="00392831">
            <w:pPr>
              <w:jc w:val="right"/>
              <w:rPr>
                <w:color w:val="000000"/>
                <w:sz w:val="18"/>
                <w:szCs w:val="18"/>
                <w:lang w:eastAsia="ru-KZ"/>
              </w:rPr>
            </w:pPr>
            <w:r w:rsidRPr="00CF00B1">
              <w:rPr>
                <w:color w:val="000000"/>
                <w:sz w:val="18"/>
                <w:szCs w:val="18"/>
                <w:lang w:eastAsia="ru-KZ"/>
              </w:rPr>
              <w:t>30</w:t>
            </w:r>
          </w:p>
        </w:tc>
        <w:tc>
          <w:tcPr>
            <w:tcW w:w="6092" w:type="dxa"/>
            <w:hideMark/>
          </w:tcPr>
          <w:p w14:paraId="6E9CC7AD" w14:textId="77777777" w:rsidR="003D2A68" w:rsidRPr="00CF00B1" w:rsidRDefault="003D2A68" w:rsidP="00392831">
            <w:pPr>
              <w:rPr>
                <w:color w:val="000000"/>
                <w:sz w:val="18"/>
                <w:szCs w:val="18"/>
                <w:lang w:eastAsia="ru-KZ"/>
              </w:rPr>
            </w:pPr>
            <w:r w:rsidRPr="00CF00B1">
              <w:rPr>
                <w:color w:val="000000"/>
                <w:sz w:val="18"/>
                <w:szCs w:val="18"/>
                <w:lang w:eastAsia="ru-KZ"/>
              </w:rPr>
              <w:t>1990, 1991, 1992, 1994, 1995, 1996, 1997, 1998, 1999, 2000, 2001, 2002, 2003, 2004, 2005, 2006, 2007, 2009, 2010, 2011, 2012, 2013, 2014, 2016, 2017, 2018, 2020, 2021, 2022, 2024</w:t>
            </w:r>
          </w:p>
        </w:tc>
      </w:tr>
      <w:tr w:rsidR="003D2A68" w:rsidRPr="00CF00B1" w14:paraId="679850FC" w14:textId="77777777" w:rsidTr="00392831">
        <w:trPr>
          <w:trHeight w:val="576"/>
        </w:trPr>
        <w:tc>
          <w:tcPr>
            <w:tcW w:w="997" w:type="dxa"/>
            <w:noWrap/>
            <w:hideMark/>
          </w:tcPr>
          <w:p w14:paraId="4FE2C25D" w14:textId="77777777" w:rsidR="003D2A68" w:rsidRPr="00CF00B1" w:rsidRDefault="003D2A68" w:rsidP="00392831">
            <w:pPr>
              <w:rPr>
                <w:color w:val="000000"/>
                <w:sz w:val="18"/>
                <w:szCs w:val="18"/>
                <w:lang w:eastAsia="ru-KZ"/>
              </w:rPr>
            </w:pPr>
            <w:r>
              <w:rPr>
                <w:color w:val="000000"/>
                <w:sz w:val="18"/>
                <w:szCs w:val="18"/>
                <w:lang w:eastAsia="ru-KZ"/>
              </w:rPr>
              <w:t>Октябрь</w:t>
            </w:r>
          </w:p>
        </w:tc>
        <w:tc>
          <w:tcPr>
            <w:tcW w:w="1444" w:type="dxa"/>
            <w:noWrap/>
            <w:hideMark/>
          </w:tcPr>
          <w:p w14:paraId="49474ABE" w14:textId="77777777" w:rsidR="003D2A68" w:rsidRPr="00CF00B1" w:rsidRDefault="003D2A68" w:rsidP="00392831">
            <w:pPr>
              <w:rPr>
                <w:color w:val="000000"/>
                <w:sz w:val="18"/>
                <w:szCs w:val="18"/>
                <w:lang w:eastAsia="ru-KZ"/>
              </w:rPr>
            </w:pPr>
            <w:r w:rsidRPr="009E49AA">
              <w:rPr>
                <w:color w:val="000000"/>
                <w:sz w:val="18"/>
                <w:szCs w:val="18"/>
                <w:lang w:eastAsia="ru-KZ"/>
              </w:rPr>
              <w:t>ГТК</w:t>
            </w:r>
          </w:p>
        </w:tc>
        <w:tc>
          <w:tcPr>
            <w:tcW w:w="960" w:type="dxa"/>
            <w:noWrap/>
            <w:hideMark/>
          </w:tcPr>
          <w:p w14:paraId="4F0B3683" w14:textId="77777777" w:rsidR="003D2A68" w:rsidRPr="00CF00B1" w:rsidRDefault="003D2A68" w:rsidP="00392831">
            <w:pPr>
              <w:jc w:val="right"/>
              <w:rPr>
                <w:color w:val="000000"/>
                <w:sz w:val="18"/>
                <w:szCs w:val="18"/>
                <w:lang w:eastAsia="ru-KZ"/>
              </w:rPr>
            </w:pPr>
            <w:r w:rsidRPr="00CF00B1">
              <w:rPr>
                <w:color w:val="000000"/>
                <w:sz w:val="18"/>
                <w:szCs w:val="18"/>
                <w:lang w:eastAsia="ru-KZ"/>
              </w:rPr>
              <w:t>25</w:t>
            </w:r>
          </w:p>
        </w:tc>
        <w:tc>
          <w:tcPr>
            <w:tcW w:w="6092" w:type="dxa"/>
            <w:hideMark/>
          </w:tcPr>
          <w:p w14:paraId="7C37111C" w14:textId="77777777" w:rsidR="003D2A68" w:rsidRPr="00CF00B1" w:rsidRDefault="003D2A68" w:rsidP="00392831">
            <w:pPr>
              <w:rPr>
                <w:color w:val="000000"/>
                <w:sz w:val="18"/>
                <w:szCs w:val="18"/>
                <w:lang w:eastAsia="ru-KZ"/>
              </w:rPr>
            </w:pPr>
            <w:r w:rsidRPr="00CF00B1">
              <w:rPr>
                <w:color w:val="000000"/>
                <w:sz w:val="18"/>
                <w:szCs w:val="18"/>
                <w:lang w:eastAsia="ru-KZ"/>
              </w:rPr>
              <w:t>1991, 1992, 1993, 1994, 1995, 1996, 1997, 1998, 1999, 2002, 2003, 2004, 2005, 2007, 2008, 2009, 2011, 2012, 2015, 2018, 2019, 2020, 2022, 2023, 2024</w:t>
            </w:r>
          </w:p>
        </w:tc>
      </w:tr>
    </w:tbl>
    <w:p w14:paraId="5967D073" w14:textId="77777777" w:rsidR="003D2A68" w:rsidRPr="00CF00B1" w:rsidRDefault="003D2A68" w:rsidP="003D2A68">
      <w:pPr>
        <w:jc w:val="center"/>
        <w:rPr>
          <w:b/>
          <w:bCs/>
          <w:sz w:val="28"/>
          <w:szCs w:val="28"/>
        </w:rPr>
      </w:pPr>
      <w:r w:rsidRPr="00E46D3D">
        <w:rPr>
          <w:b/>
          <w:bCs/>
          <w:sz w:val="28"/>
          <w:szCs w:val="28"/>
        </w:rPr>
        <w:lastRenderedPageBreak/>
        <w:t xml:space="preserve">ПРИЛОЖЕНИЕ </w:t>
      </w:r>
      <w:r>
        <w:rPr>
          <w:b/>
          <w:bCs/>
          <w:sz w:val="28"/>
          <w:szCs w:val="28"/>
        </w:rPr>
        <w:t>П</w:t>
      </w:r>
    </w:p>
    <w:p w14:paraId="7EB4C41C" w14:textId="77777777" w:rsidR="003D2A68" w:rsidRPr="000C7D66" w:rsidRDefault="003D2A68" w:rsidP="003D2A68">
      <w:pPr>
        <w:jc w:val="center"/>
        <w:rPr>
          <w:sz w:val="28"/>
          <w:szCs w:val="28"/>
          <w:lang w:val="kk-KZ"/>
        </w:rPr>
      </w:pPr>
      <w:r>
        <w:rPr>
          <w:sz w:val="28"/>
          <w:szCs w:val="28"/>
        </w:rPr>
        <w:t>Статистические показатели</w:t>
      </w:r>
      <w:r w:rsidRPr="000C7D66">
        <w:rPr>
          <w:sz w:val="28"/>
          <w:szCs w:val="28"/>
        </w:rPr>
        <w:t xml:space="preserve"> </w:t>
      </w:r>
      <w:r>
        <w:rPr>
          <w:sz w:val="28"/>
          <w:szCs w:val="28"/>
          <w:lang w:val="kk-KZ"/>
        </w:rPr>
        <w:t>по осеннему сезону</w:t>
      </w:r>
    </w:p>
    <w:p w14:paraId="77D45B6E" w14:textId="77777777" w:rsidR="003D2A68" w:rsidRPr="000C7D66" w:rsidRDefault="003D2A68" w:rsidP="003D2A68">
      <w:pPr>
        <w:jc w:val="center"/>
        <w:rPr>
          <w:sz w:val="28"/>
          <w:szCs w:val="28"/>
        </w:rPr>
      </w:pPr>
    </w:p>
    <w:tbl>
      <w:tblPr>
        <w:tblW w:w="9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8"/>
        <w:gridCol w:w="901"/>
        <w:gridCol w:w="901"/>
        <w:gridCol w:w="901"/>
        <w:gridCol w:w="901"/>
        <w:gridCol w:w="969"/>
        <w:gridCol w:w="901"/>
        <w:gridCol w:w="901"/>
        <w:gridCol w:w="901"/>
        <w:gridCol w:w="901"/>
      </w:tblGrid>
      <w:tr w:rsidR="003D2A68" w:rsidRPr="00682693" w14:paraId="7D083B1C" w14:textId="77777777" w:rsidTr="00392831">
        <w:trPr>
          <w:trHeight w:val="288"/>
        </w:trPr>
        <w:tc>
          <w:tcPr>
            <w:tcW w:w="1376" w:type="dxa"/>
            <w:vMerge w:val="restart"/>
            <w:noWrap/>
            <w:vAlign w:val="center"/>
            <w:hideMark/>
          </w:tcPr>
          <w:p w14:paraId="28C49581" w14:textId="77777777" w:rsidR="003D2A68" w:rsidRPr="00707A79" w:rsidRDefault="003D2A68" w:rsidP="00392831">
            <w:pPr>
              <w:jc w:val="center"/>
              <w:rPr>
                <w:color w:val="000000"/>
                <w:sz w:val="18"/>
                <w:szCs w:val="18"/>
                <w:lang w:eastAsia="ru-KZ"/>
              </w:rPr>
            </w:pPr>
            <w:r w:rsidRPr="00707A79">
              <w:rPr>
                <w:color w:val="000000"/>
                <w:sz w:val="18"/>
                <w:szCs w:val="18"/>
                <w:lang w:eastAsia="ru-KZ"/>
              </w:rPr>
              <w:t>Станция</w:t>
            </w:r>
          </w:p>
        </w:tc>
        <w:tc>
          <w:tcPr>
            <w:tcW w:w="2703" w:type="dxa"/>
            <w:gridSpan w:val="3"/>
            <w:noWrap/>
            <w:vAlign w:val="bottom"/>
            <w:hideMark/>
          </w:tcPr>
          <w:p w14:paraId="18A84A29" w14:textId="77777777" w:rsidR="003D2A68" w:rsidRPr="00707A79" w:rsidRDefault="003D2A68" w:rsidP="00392831">
            <w:pPr>
              <w:jc w:val="center"/>
              <w:rPr>
                <w:color w:val="000000"/>
                <w:sz w:val="18"/>
                <w:szCs w:val="18"/>
                <w:lang w:eastAsia="ru-KZ"/>
              </w:rPr>
            </w:pPr>
            <w:r w:rsidRPr="00707A79">
              <w:rPr>
                <w:color w:val="000000"/>
                <w:sz w:val="18"/>
                <w:szCs w:val="18"/>
                <w:lang w:eastAsia="ru-KZ"/>
              </w:rPr>
              <w:t>BCC-CSM2-MR</w:t>
            </w:r>
          </w:p>
        </w:tc>
        <w:tc>
          <w:tcPr>
            <w:tcW w:w="2771" w:type="dxa"/>
            <w:gridSpan w:val="3"/>
            <w:noWrap/>
            <w:vAlign w:val="bottom"/>
            <w:hideMark/>
          </w:tcPr>
          <w:p w14:paraId="0B31C7A3" w14:textId="77777777" w:rsidR="003D2A68" w:rsidRPr="00707A79" w:rsidRDefault="003D2A68" w:rsidP="00392831">
            <w:pPr>
              <w:jc w:val="center"/>
              <w:rPr>
                <w:color w:val="000000"/>
                <w:sz w:val="18"/>
                <w:szCs w:val="18"/>
                <w:lang w:eastAsia="ru-KZ"/>
              </w:rPr>
            </w:pPr>
            <w:r w:rsidRPr="00707A79">
              <w:rPr>
                <w:color w:val="000000"/>
                <w:sz w:val="18"/>
                <w:szCs w:val="18"/>
                <w:lang w:eastAsia="ru-KZ"/>
              </w:rPr>
              <w:t>CESM2-WACCM</w:t>
            </w:r>
          </w:p>
        </w:tc>
        <w:tc>
          <w:tcPr>
            <w:tcW w:w="2703" w:type="dxa"/>
            <w:gridSpan w:val="3"/>
            <w:noWrap/>
            <w:vAlign w:val="bottom"/>
            <w:hideMark/>
          </w:tcPr>
          <w:p w14:paraId="0FC4694C" w14:textId="77777777" w:rsidR="003D2A68" w:rsidRPr="00707A79" w:rsidRDefault="003D2A68" w:rsidP="00392831">
            <w:pPr>
              <w:jc w:val="center"/>
              <w:rPr>
                <w:color w:val="000000"/>
                <w:sz w:val="18"/>
                <w:szCs w:val="18"/>
                <w:lang w:eastAsia="ru-KZ"/>
              </w:rPr>
            </w:pPr>
            <w:r w:rsidRPr="00707A79">
              <w:rPr>
                <w:color w:val="000000"/>
                <w:sz w:val="18"/>
                <w:szCs w:val="18"/>
                <w:lang w:eastAsia="ru-KZ"/>
              </w:rPr>
              <w:t>CMCC-CM2-SR5</w:t>
            </w:r>
          </w:p>
        </w:tc>
      </w:tr>
      <w:tr w:rsidR="003D2A68" w:rsidRPr="00682693" w14:paraId="28E80741" w14:textId="77777777" w:rsidTr="00392831">
        <w:trPr>
          <w:trHeight w:val="288"/>
        </w:trPr>
        <w:tc>
          <w:tcPr>
            <w:tcW w:w="1376" w:type="dxa"/>
            <w:vMerge/>
            <w:vAlign w:val="center"/>
            <w:hideMark/>
          </w:tcPr>
          <w:p w14:paraId="3FD08B58" w14:textId="77777777" w:rsidR="003D2A68" w:rsidRPr="00707A79" w:rsidRDefault="003D2A68" w:rsidP="00392831">
            <w:pPr>
              <w:rPr>
                <w:color w:val="000000"/>
                <w:sz w:val="18"/>
                <w:szCs w:val="18"/>
                <w:lang w:eastAsia="ru-KZ"/>
              </w:rPr>
            </w:pPr>
          </w:p>
        </w:tc>
        <w:tc>
          <w:tcPr>
            <w:tcW w:w="901" w:type="dxa"/>
            <w:noWrap/>
            <w:hideMark/>
          </w:tcPr>
          <w:p w14:paraId="3E7E97A5" w14:textId="77777777" w:rsidR="003D2A68" w:rsidRPr="00707A79" w:rsidRDefault="003D2A68" w:rsidP="00392831">
            <w:pPr>
              <w:jc w:val="center"/>
              <w:rPr>
                <w:b/>
                <w:bCs/>
                <w:color w:val="000000"/>
                <w:sz w:val="18"/>
                <w:szCs w:val="18"/>
                <w:lang w:eastAsia="ru-KZ"/>
              </w:rPr>
            </w:pPr>
            <w:r w:rsidRPr="00707A79">
              <w:rPr>
                <w:b/>
                <w:bCs/>
                <w:color w:val="000000"/>
                <w:sz w:val="18"/>
                <w:szCs w:val="18"/>
                <w:lang w:eastAsia="ru-KZ"/>
              </w:rPr>
              <w:t>RMSE</w:t>
            </w:r>
          </w:p>
        </w:tc>
        <w:tc>
          <w:tcPr>
            <w:tcW w:w="901" w:type="dxa"/>
            <w:noWrap/>
            <w:hideMark/>
          </w:tcPr>
          <w:p w14:paraId="198C6544" w14:textId="77777777" w:rsidR="003D2A68" w:rsidRPr="00707A79" w:rsidRDefault="003D2A68" w:rsidP="00392831">
            <w:pPr>
              <w:jc w:val="center"/>
              <w:rPr>
                <w:b/>
                <w:bCs/>
                <w:color w:val="000000"/>
                <w:sz w:val="18"/>
                <w:szCs w:val="18"/>
                <w:lang w:eastAsia="ru-KZ"/>
              </w:rPr>
            </w:pPr>
            <w:r w:rsidRPr="00707A79">
              <w:rPr>
                <w:b/>
                <w:bCs/>
                <w:color w:val="000000"/>
                <w:sz w:val="18"/>
                <w:szCs w:val="18"/>
                <w:lang w:eastAsia="ru-KZ"/>
              </w:rPr>
              <w:t>PBIAS</w:t>
            </w:r>
          </w:p>
        </w:tc>
        <w:tc>
          <w:tcPr>
            <w:tcW w:w="901" w:type="dxa"/>
            <w:noWrap/>
            <w:hideMark/>
          </w:tcPr>
          <w:p w14:paraId="3A15B0C1" w14:textId="77777777" w:rsidR="003D2A68" w:rsidRPr="00707A79" w:rsidRDefault="003D2A68" w:rsidP="00392831">
            <w:pPr>
              <w:jc w:val="center"/>
              <w:rPr>
                <w:b/>
                <w:bCs/>
                <w:color w:val="000000"/>
                <w:sz w:val="18"/>
                <w:szCs w:val="18"/>
                <w:lang w:eastAsia="ru-KZ"/>
              </w:rPr>
            </w:pPr>
            <w:r w:rsidRPr="00707A79">
              <w:rPr>
                <w:b/>
                <w:bCs/>
                <w:color w:val="000000"/>
                <w:sz w:val="18"/>
                <w:szCs w:val="18"/>
                <w:lang w:eastAsia="ru-KZ"/>
              </w:rPr>
              <w:t>RSR</w:t>
            </w:r>
          </w:p>
        </w:tc>
        <w:tc>
          <w:tcPr>
            <w:tcW w:w="901" w:type="dxa"/>
            <w:noWrap/>
            <w:hideMark/>
          </w:tcPr>
          <w:p w14:paraId="6D2AA7CA" w14:textId="77777777" w:rsidR="003D2A68" w:rsidRPr="00707A79" w:rsidRDefault="003D2A68" w:rsidP="00392831">
            <w:pPr>
              <w:jc w:val="center"/>
              <w:rPr>
                <w:b/>
                <w:bCs/>
                <w:color w:val="000000"/>
                <w:sz w:val="18"/>
                <w:szCs w:val="18"/>
                <w:lang w:eastAsia="ru-KZ"/>
              </w:rPr>
            </w:pPr>
            <w:r w:rsidRPr="00707A79">
              <w:rPr>
                <w:b/>
                <w:bCs/>
                <w:color w:val="000000"/>
                <w:sz w:val="18"/>
                <w:szCs w:val="18"/>
                <w:lang w:eastAsia="ru-KZ"/>
              </w:rPr>
              <w:t>RMSE</w:t>
            </w:r>
          </w:p>
        </w:tc>
        <w:tc>
          <w:tcPr>
            <w:tcW w:w="969" w:type="dxa"/>
            <w:noWrap/>
            <w:hideMark/>
          </w:tcPr>
          <w:p w14:paraId="1873DBC2" w14:textId="77777777" w:rsidR="003D2A68" w:rsidRPr="00707A79" w:rsidRDefault="003D2A68" w:rsidP="00392831">
            <w:pPr>
              <w:jc w:val="center"/>
              <w:rPr>
                <w:b/>
                <w:bCs/>
                <w:color w:val="000000"/>
                <w:sz w:val="18"/>
                <w:szCs w:val="18"/>
                <w:lang w:eastAsia="ru-KZ"/>
              </w:rPr>
            </w:pPr>
            <w:r w:rsidRPr="00707A79">
              <w:rPr>
                <w:b/>
                <w:bCs/>
                <w:color w:val="000000"/>
                <w:sz w:val="18"/>
                <w:szCs w:val="18"/>
                <w:lang w:eastAsia="ru-KZ"/>
              </w:rPr>
              <w:t>PBIAS</w:t>
            </w:r>
          </w:p>
        </w:tc>
        <w:tc>
          <w:tcPr>
            <w:tcW w:w="901" w:type="dxa"/>
            <w:noWrap/>
            <w:hideMark/>
          </w:tcPr>
          <w:p w14:paraId="2FC26031" w14:textId="77777777" w:rsidR="003D2A68" w:rsidRPr="00707A79" w:rsidRDefault="003D2A68" w:rsidP="00392831">
            <w:pPr>
              <w:jc w:val="center"/>
              <w:rPr>
                <w:b/>
                <w:bCs/>
                <w:color w:val="000000"/>
                <w:sz w:val="18"/>
                <w:szCs w:val="18"/>
                <w:lang w:eastAsia="ru-KZ"/>
              </w:rPr>
            </w:pPr>
            <w:r w:rsidRPr="00707A79">
              <w:rPr>
                <w:b/>
                <w:bCs/>
                <w:color w:val="000000"/>
                <w:sz w:val="18"/>
                <w:szCs w:val="18"/>
                <w:lang w:eastAsia="ru-KZ"/>
              </w:rPr>
              <w:t>RSR</w:t>
            </w:r>
          </w:p>
        </w:tc>
        <w:tc>
          <w:tcPr>
            <w:tcW w:w="901" w:type="dxa"/>
            <w:noWrap/>
            <w:hideMark/>
          </w:tcPr>
          <w:p w14:paraId="4EF112EA" w14:textId="77777777" w:rsidR="003D2A68" w:rsidRPr="00707A79" w:rsidRDefault="003D2A68" w:rsidP="00392831">
            <w:pPr>
              <w:jc w:val="center"/>
              <w:rPr>
                <w:b/>
                <w:bCs/>
                <w:color w:val="000000"/>
                <w:sz w:val="18"/>
                <w:szCs w:val="18"/>
                <w:lang w:eastAsia="ru-KZ"/>
              </w:rPr>
            </w:pPr>
            <w:r w:rsidRPr="00707A79">
              <w:rPr>
                <w:b/>
                <w:bCs/>
                <w:color w:val="000000"/>
                <w:sz w:val="18"/>
                <w:szCs w:val="18"/>
                <w:lang w:eastAsia="ru-KZ"/>
              </w:rPr>
              <w:t>RMSE</w:t>
            </w:r>
          </w:p>
        </w:tc>
        <w:tc>
          <w:tcPr>
            <w:tcW w:w="901" w:type="dxa"/>
            <w:noWrap/>
            <w:hideMark/>
          </w:tcPr>
          <w:p w14:paraId="116F700E" w14:textId="77777777" w:rsidR="003D2A68" w:rsidRPr="00707A79" w:rsidRDefault="003D2A68" w:rsidP="00392831">
            <w:pPr>
              <w:jc w:val="center"/>
              <w:rPr>
                <w:b/>
                <w:bCs/>
                <w:color w:val="000000"/>
                <w:sz w:val="18"/>
                <w:szCs w:val="18"/>
                <w:lang w:eastAsia="ru-KZ"/>
              </w:rPr>
            </w:pPr>
            <w:r w:rsidRPr="00707A79">
              <w:rPr>
                <w:b/>
                <w:bCs/>
                <w:color w:val="000000"/>
                <w:sz w:val="18"/>
                <w:szCs w:val="18"/>
                <w:lang w:eastAsia="ru-KZ"/>
              </w:rPr>
              <w:t>PBIAS</w:t>
            </w:r>
          </w:p>
        </w:tc>
        <w:tc>
          <w:tcPr>
            <w:tcW w:w="901" w:type="dxa"/>
            <w:noWrap/>
            <w:hideMark/>
          </w:tcPr>
          <w:p w14:paraId="7B2A82C7" w14:textId="77777777" w:rsidR="003D2A68" w:rsidRPr="00707A79" w:rsidRDefault="003D2A68" w:rsidP="00392831">
            <w:pPr>
              <w:jc w:val="center"/>
              <w:rPr>
                <w:b/>
                <w:bCs/>
                <w:color w:val="000000"/>
                <w:sz w:val="18"/>
                <w:szCs w:val="18"/>
                <w:lang w:eastAsia="ru-KZ"/>
              </w:rPr>
            </w:pPr>
            <w:r w:rsidRPr="00707A79">
              <w:rPr>
                <w:b/>
                <w:bCs/>
                <w:color w:val="000000"/>
                <w:sz w:val="18"/>
                <w:szCs w:val="18"/>
                <w:lang w:eastAsia="ru-KZ"/>
              </w:rPr>
              <w:t>RSR</w:t>
            </w:r>
          </w:p>
        </w:tc>
      </w:tr>
      <w:tr w:rsidR="003D2A68" w:rsidRPr="00682693" w14:paraId="7925686C" w14:textId="77777777" w:rsidTr="00392831">
        <w:trPr>
          <w:trHeight w:val="288"/>
        </w:trPr>
        <w:tc>
          <w:tcPr>
            <w:tcW w:w="1376" w:type="dxa"/>
            <w:noWrap/>
            <w:vAlign w:val="bottom"/>
            <w:hideMark/>
          </w:tcPr>
          <w:p w14:paraId="686AFEEF" w14:textId="77777777" w:rsidR="003D2A68" w:rsidRPr="00707A79" w:rsidRDefault="003D2A68" w:rsidP="00392831">
            <w:pPr>
              <w:rPr>
                <w:color w:val="000000"/>
                <w:sz w:val="18"/>
                <w:szCs w:val="18"/>
                <w:lang w:eastAsia="ru-KZ"/>
              </w:rPr>
            </w:pPr>
            <w:r w:rsidRPr="00707A79">
              <w:rPr>
                <w:color w:val="000000"/>
                <w:sz w:val="18"/>
                <w:szCs w:val="18"/>
                <w:lang w:eastAsia="ru-KZ"/>
              </w:rPr>
              <w:t>Актогай</w:t>
            </w:r>
          </w:p>
        </w:tc>
        <w:tc>
          <w:tcPr>
            <w:tcW w:w="901" w:type="dxa"/>
            <w:noWrap/>
            <w:vAlign w:val="bottom"/>
            <w:hideMark/>
          </w:tcPr>
          <w:p w14:paraId="6BC30B1C" w14:textId="77777777" w:rsidR="003D2A68" w:rsidRPr="00707A79" w:rsidRDefault="003D2A68" w:rsidP="00392831">
            <w:pPr>
              <w:jc w:val="right"/>
              <w:rPr>
                <w:color w:val="000000"/>
                <w:sz w:val="18"/>
                <w:szCs w:val="18"/>
                <w:lang w:eastAsia="ru-KZ"/>
              </w:rPr>
            </w:pPr>
            <w:r w:rsidRPr="00707A79">
              <w:rPr>
                <w:color w:val="000000"/>
                <w:sz w:val="18"/>
                <w:szCs w:val="18"/>
                <w:lang w:eastAsia="ru-KZ"/>
              </w:rPr>
              <w:t>4.53</w:t>
            </w:r>
          </w:p>
        </w:tc>
        <w:tc>
          <w:tcPr>
            <w:tcW w:w="901" w:type="dxa"/>
            <w:noWrap/>
            <w:vAlign w:val="bottom"/>
            <w:hideMark/>
          </w:tcPr>
          <w:p w14:paraId="348E2DC7" w14:textId="77777777" w:rsidR="003D2A68" w:rsidRPr="00707A79" w:rsidRDefault="003D2A68" w:rsidP="00392831">
            <w:pPr>
              <w:jc w:val="right"/>
              <w:rPr>
                <w:color w:val="000000"/>
                <w:sz w:val="18"/>
                <w:szCs w:val="18"/>
                <w:lang w:eastAsia="ru-KZ"/>
              </w:rPr>
            </w:pPr>
            <w:r w:rsidRPr="00707A79">
              <w:rPr>
                <w:color w:val="000000"/>
                <w:sz w:val="18"/>
                <w:szCs w:val="18"/>
                <w:lang w:eastAsia="ru-KZ"/>
              </w:rPr>
              <w:t>21.04041</w:t>
            </w:r>
          </w:p>
        </w:tc>
        <w:tc>
          <w:tcPr>
            <w:tcW w:w="901" w:type="dxa"/>
            <w:noWrap/>
            <w:vAlign w:val="bottom"/>
            <w:hideMark/>
          </w:tcPr>
          <w:p w14:paraId="4D7F07D4" w14:textId="77777777" w:rsidR="003D2A68" w:rsidRPr="00707A79" w:rsidRDefault="003D2A68" w:rsidP="00392831">
            <w:pPr>
              <w:jc w:val="right"/>
              <w:rPr>
                <w:color w:val="000000"/>
                <w:sz w:val="18"/>
                <w:szCs w:val="18"/>
                <w:lang w:eastAsia="ru-KZ"/>
              </w:rPr>
            </w:pPr>
            <w:r w:rsidRPr="00707A79">
              <w:rPr>
                <w:color w:val="000000"/>
                <w:sz w:val="18"/>
                <w:szCs w:val="18"/>
                <w:lang w:eastAsia="ru-KZ"/>
              </w:rPr>
              <w:t>1.555116</w:t>
            </w:r>
          </w:p>
        </w:tc>
        <w:tc>
          <w:tcPr>
            <w:tcW w:w="901" w:type="dxa"/>
            <w:noWrap/>
            <w:vAlign w:val="bottom"/>
            <w:hideMark/>
          </w:tcPr>
          <w:p w14:paraId="1D5C365F" w14:textId="77777777" w:rsidR="003D2A68" w:rsidRPr="00707A79" w:rsidRDefault="003D2A68" w:rsidP="00392831">
            <w:pPr>
              <w:jc w:val="right"/>
              <w:rPr>
                <w:color w:val="000000"/>
                <w:sz w:val="18"/>
                <w:szCs w:val="18"/>
                <w:lang w:eastAsia="ru-KZ"/>
              </w:rPr>
            </w:pPr>
            <w:r w:rsidRPr="00707A79">
              <w:rPr>
                <w:color w:val="000000"/>
                <w:sz w:val="18"/>
                <w:szCs w:val="18"/>
                <w:lang w:eastAsia="ru-KZ"/>
              </w:rPr>
              <w:t>2.23</w:t>
            </w:r>
          </w:p>
        </w:tc>
        <w:tc>
          <w:tcPr>
            <w:tcW w:w="969" w:type="dxa"/>
            <w:noWrap/>
            <w:vAlign w:val="bottom"/>
            <w:hideMark/>
          </w:tcPr>
          <w:p w14:paraId="759E92A1" w14:textId="77777777" w:rsidR="003D2A68" w:rsidRPr="00707A79" w:rsidRDefault="003D2A68" w:rsidP="00392831">
            <w:pPr>
              <w:jc w:val="right"/>
              <w:rPr>
                <w:color w:val="000000"/>
                <w:sz w:val="18"/>
                <w:szCs w:val="18"/>
                <w:lang w:eastAsia="ru-KZ"/>
              </w:rPr>
            </w:pPr>
            <w:r w:rsidRPr="00707A79">
              <w:rPr>
                <w:color w:val="000000"/>
                <w:sz w:val="18"/>
                <w:szCs w:val="18"/>
                <w:lang w:eastAsia="ru-KZ"/>
              </w:rPr>
              <w:t>10.35764</w:t>
            </w:r>
          </w:p>
        </w:tc>
        <w:tc>
          <w:tcPr>
            <w:tcW w:w="901" w:type="dxa"/>
            <w:noWrap/>
            <w:vAlign w:val="bottom"/>
            <w:hideMark/>
          </w:tcPr>
          <w:p w14:paraId="5F6C2C90" w14:textId="77777777" w:rsidR="003D2A68" w:rsidRPr="00707A79" w:rsidRDefault="003D2A68" w:rsidP="00392831">
            <w:pPr>
              <w:jc w:val="right"/>
              <w:rPr>
                <w:color w:val="000000"/>
                <w:sz w:val="18"/>
                <w:szCs w:val="18"/>
                <w:lang w:eastAsia="ru-KZ"/>
              </w:rPr>
            </w:pPr>
            <w:r w:rsidRPr="00707A79">
              <w:rPr>
                <w:color w:val="000000"/>
                <w:sz w:val="18"/>
                <w:szCs w:val="18"/>
                <w:lang w:eastAsia="ru-KZ"/>
              </w:rPr>
              <w:t>1.534594</w:t>
            </w:r>
          </w:p>
        </w:tc>
        <w:tc>
          <w:tcPr>
            <w:tcW w:w="901" w:type="dxa"/>
            <w:noWrap/>
            <w:vAlign w:val="bottom"/>
            <w:hideMark/>
          </w:tcPr>
          <w:p w14:paraId="53F676BD" w14:textId="77777777" w:rsidR="003D2A68" w:rsidRPr="00707A79" w:rsidRDefault="003D2A68" w:rsidP="00392831">
            <w:pPr>
              <w:jc w:val="right"/>
              <w:rPr>
                <w:color w:val="000000"/>
                <w:sz w:val="18"/>
                <w:szCs w:val="18"/>
                <w:lang w:eastAsia="ru-KZ"/>
              </w:rPr>
            </w:pPr>
            <w:r w:rsidRPr="00707A79">
              <w:rPr>
                <w:color w:val="000000"/>
                <w:sz w:val="18"/>
                <w:szCs w:val="18"/>
                <w:lang w:eastAsia="ru-KZ"/>
              </w:rPr>
              <w:t>7.42</w:t>
            </w:r>
          </w:p>
        </w:tc>
        <w:tc>
          <w:tcPr>
            <w:tcW w:w="901" w:type="dxa"/>
            <w:noWrap/>
            <w:vAlign w:val="bottom"/>
            <w:hideMark/>
          </w:tcPr>
          <w:p w14:paraId="3136161D" w14:textId="77777777" w:rsidR="003D2A68" w:rsidRPr="00707A79" w:rsidRDefault="003D2A68" w:rsidP="00392831">
            <w:pPr>
              <w:jc w:val="right"/>
              <w:rPr>
                <w:color w:val="000000"/>
                <w:sz w:val="18"/>
                <w:szCs w:val="18"/>
                <w:lang w:eastAsia="ru-KZ"/>
              </w:rPr>
            </w:pPr>
            <w:r w:rsidRPr="00707A79">
              <w:rPr>
                <w:color w:val="000000"/>
                <w:sz w:val="18"/>
                <w:szCs w:val="18"/>
                <w:lang w:eastAsia="ru-KZ"/>
              </w:rPr>
              <w:t>34.46354</w:t>
            </w:r>
          </w:p>
        </w:tc>
        <w:tc>
          <w:tcPr>
            <w:tcW w:w="901" w:type="dxa"/>
            <w:noWrap/>
            <w:vAlign w:val="bottom"/>
            <w:hideMark/>
          </w:tcPr>
          <w:p w14:paraId="02FB2E21" w14:textId="77777777" w:rsidR="003D2A68" w:rsidRPr="00707A79" w:rsidRDefault="003D2A68" w:rsidP="00392831">
            <w:pPr>
              <w:jc w:val="right"/>
              <w:rPr>
                <w:color w:val="000000"/>
                <w:sz w:val="18"/>
                <w:szCs w:val="18"/>
                <w:lang w:eastAsia="ru-KZ"/>
              </w:rPr>
            </w:pPr>
            <w:r w:rsidRPr="00707A79">
              <w:rPr>
                <w:color w:val="000000"/>
                <w:sz w:val="18"/>
                <w:szCs w:val="18"/>
                <w:lang w:eastAsia="ru-KZ"/>
              </w:rPr>
              <w:t>1.767022</w:t>
            </w:r>
          </w:p>
        </w:tc>
      </w:tr>
      <w:tr w:rsidR="003D2A68" w:rsidRPr="00682693" w14:paraId="3702DA64" w14:textId="77777777" w:rsidTr="00392831">
        <w:trPr>
          <w:trHeight w:val="288"/>
        </w:trPr>
        <w:tc>
          <w:tcPr>
            <w:tcW w:w="1376" w:type="dxa"/>
            <w:noWrap/>
            <w:vAlign w:val="bottom"/>
            <w:hideMark/>
          </w:tcPr>
          <w:p w14:paraId="2B23FF88" w14:textId="77777777" w:rsidR="003D2A68" w:rsidRPr="00707A79" w:rsidRDefault="003D2A68" w:rsidP="00392831">
            <w:pPr>
              <w:rPr>
                <w:color w:val="000000"/>
                <w:sz w:val="18"/>
                <w:szCs w:val="18"/>
                <w:lang w:eastAsia="ru-KZ"/>
              </w:rPr>
            </w:pPr>
            <w:r w:rsidRPr="00707A79">
              <w:rPr>
                <w:color w:val="000000"/>
                <w:sz w:val="18"/>
                <w:szCs w:val="18"/>
                <w:lang w:eastAsia="ru-KZ"/>
              </w:rPr>
              <w:t>Амангельды</w:t>
            </w:r>
          </w:p>
        </w:tc>
        <w:tc>
          <w:tcPr>
            <w:tcW w:w="901" w:type="dxa"/>
            <w:noWrap/>
            <w:vAlign w:val="bottom"/>
            <w:hideMark/>
          </w:tcPr>
          <w:p w14:paraId="1F0EDE66" w14:textId="77777777" w:rsidR="003D2A68" w:rsidRPr="00707A79" w:rsidRDefault="003D2A68" w:rsidP="00392831">
            <w:pPr>
              <w:jc w:val="right"/>
              <w:rPr>
                <w:color w:val="000000"/>
                <w:sz w:val="18"/>
                <w:szCs w:val="18"/>
                <w:lang w:eastAsia="ru-KZ"/>
              </w:rPr>
            </w:pPr>
            <w:r w:rsidRPr="00707A79">
              <w:rPr>
                <w:color w:val="000000"/>
                <w:sz w:val="18"/>
                <w:szCs w:val="18"/>
                <w:lang w:eastAsia="ru-KZ"/>
              </w:rPr>
              <w:t>0.54</w:t>
            </w:r>
          </w:p>
        </w:tc>
        <w:tc>
          <w:tcPr>
            <w:tcW w:w="901" w:type="dxa"/>
            <w:noWrap/>
            <w:vAlign w:val="bottom"/>
            <w:hideMark/>
          </w:tcPr>
          <w:p w14:paraId="1876A84D" w14:textId="77777777" w:rsidR="003D2A68" w:rsidRPr="00707A79" w:rsidRDefault="003D2A68" w:rsidP="00392831">
            <w:pPr>
              <w:jc w:val="right"/>
              <w:rPr>
                <w:color w:val="000000"/>
                <w:sz w:val="18"/>
                <w:szCs w:val="18"/>
                <w:lang w:eastAsia="ru-KZ"/>
              </w:rPr>
            </w:pPr>
            <w:r w:rsidRPr="00707A79">
              <w:rPr>
                <w:color w:val="000000"/>
                <w:sz w:val="18"/>
                <w:szCs w:val="18"/>
                <w:lang w:eastAsia="ru-KZ"/>
              </w:rPr>
              <w:t>3.139535</w:t>
            </w:r>
          </w:p>
        </w:tc>
        <w:tc>
          <w:tcPr>
            <w:tcW w:w="901" w:type="dxa"/>
            <w:noWrap/>
            <w:vAlign w:val="bottom"/>
            <w:hideMark/>
          </w:tcPr>
          <w:p w14:paraId="1B23631F" w14:textId="77777777" w:rsidR="003D2A68" w:rsidRPr="00707A79" w:rsidRDefault="003D2A68" w:rsidP="00392831">
            <w:pPr>
              <w:jc w:val="right"/>
              <w:rPr>
                <w:color w:val="000000"/>
                <w:sz w:val="18"/>
                <w:szCs w:val="18"/>
                <w:lang w:eastAsia="ru-KZ"/>
              </w:rPr>
            </w:pPr>
            <w:r w:rsidRPr="00707A79">
              <w:rPr>
                <w:color w:val="000000"/>
                <w:sz w:val="18"/>
                <w:szCs w:val="18"/>
                <w:lang w:eastAsia="ru-KZ"/>
              </w:rPr>
              <w:t>1.189745</w:t>
            </w:r>
          </w:p>
        </w:tc>
        <w:tc>
          <w:tcPr>
            <w:tcW w:w="901" w:type="dxa"/>
            <w:noWrap/>
            <w:vAlign w:val="bottom"/>
            <w:hideMark/>
          </w:tcPr>
          <w:p w14:paraId="379E6B3D" w14:textId="77777777" w:rsidR="003D2A68" w:rsidRPr="00707A79" w:rsidRDefault="003D2A68" w:rsidP="00392831">
            <w:pPr>
              <w:jc w:val="right"/>
              <w:rPr>
                <w:color w:val="000000"/>
                <w:sz w:val="18"/>
                <w:szCs w:val="18"/>
                <w:lang w:eastAsia="ru-KZ"/>
              </w:rPr>
            </w:pPr>
            <w:r w:rsidRPr="00707A79">
              <w:rPr>
                <w:color w:val="000000"/>
                <w:sz w:val="18"/>
                <w:szCs w:val="18"/>
                <w:lang w:eastAsia="ru-KZ"/>
              </w:rPr>
              <w:t>2.01</w:t>
            </w:r>
          </w:p>
        </w:tc>
        <w:tc>
          <w:tcPr>
            <w:tcW w:w="969" w:type="dxa"/>
            <w:noWrap/>
            <w:vAlign w:val="bottom"/>
            <w:hideMark/>
          </w:tcPr>
          <w:p w14:paraId="5384C7DE" w14:textId="77777777" w:rsidR="003D2A68" w:rsidRPr="00707A79" w:rsidRDefault="003D2A68" w:rsidP="00392831">
            <w:pPr>
              <w:jc w:val="right"/>
              <w:rPr>
                <w:color w:val="000000"/>
                <w:sz w:val="18"/>
                <w:szCs w:val="18"/>
                <w:lang w:eastAsia="ru-KZ"/>
              </w:rPr>
            </w:pPr>
            <w:r w:rsidRPr="00707A79">
              <w:rPr>
                <w:color w:val="000000"/>
                <w:sz w:val="18"/>
                <w:szCs w:val="18"/>
                <w:lang w:eastAsia="ru-KZ"/>
              </w:rPr>
              <w:t>11.68605</w:t>
            </w:r>
          </w:p>
        </w:tc>
        <w:tc>
          <w:tcPr>
            <w:tcW w:w="901" w:type="dxa"/>
            <w:noWrap/>
            <w:vAlign w:val="bottom"/>
            <w:hideMark/>
          </w:tcPr>
          <w:p w14:paraId="27F47F25" w14:textId="77777777" w:rsidR="003D2A68" w:rsidRPr="00707A79" w:rsidRDefault="003D2A68" w:rsidP="00392831">
            <w:pPr>
              <w:jc w:val="right"/>
              <w:rPr>
                <w:color w:val="000000"/>
                <w:sz w:val="18"/>
                <w:szCs w:val="18"/>
                <w:lang w:eastAsia="ru-KZ"/>
              </w:rPr>
            </w:pPr>
            <w:r w:rsidRPr="00707A79">
              <w:rPr>
                <w:color w:val="000000"/>
                <w:sz w:val="18"/>
                <w:szCs w:val="18"/>
                <w:lang w:eastAsia="ru-KZ"/>
              </w:rPr>
              <w:t>1.307316</w:t>
            </w:r>
          </w:p>
        </w:tc>
        <w:tc>
          <w:tcPr>
            <w:tcW w:w="901" w:type="dxa"/>
            <w:noWrap/>
            <w:vAlign w:val="bottom"/>
            <w:hideMark/>
          </w:tcPr>
          <w:p w14:paraId="69BE6CB4" w14:textId="77777777" w:rsidR="003D2A68" w:rsidRPr="00707A79" w:rsidRDefault="003D2A68" w:rsidP="00392831">
            <w:pPr>
              <w:jc w:val="right"/>
              <w:rPr>
                <w:color w:val="000000"/>
                <w:sz w:val="18"/>
                <w:szCs w:val="18"/>
                <w:lang w:eastAsia="ru-KZ"/>
              </w:rPr>
            </w:pPr>
            <w:r w:rsidRPr="00707A79">
              <w:rPr>
                <w:color w:val="000000"/>
                <w:sz w:val="18"/>
                <w:szCs w:val="18"/>
                <w:lang w:eastAsia="ru-KZ"/>
              </w:rPr>
              <w:t>1.8</w:t>
            </w:r>
          </w:p>
        </w:tc>
        <w:tc>
          <w:tcPr>
            <w:tcW w:w="901" w:type="dxa"/>
            <w:noWrap/>
            <w:vAlign w:val="bottom"/>
            <w:hideMark/>
          </w:tcPr>
          <w:p w14:paraId="495D336B" w14:textId="77777777" w:rsidR="003D2A68" w:rsidRPr="00707A79" w:rsidRDefault="003D2A68" w:rsidP="00392831">
            <w:pPr>
              <w:jc w:val="right"/>
              <w:rPr>
                <w:color w:val="000000"/>
                <w:sz w:val="18"/>
                <w:szCs w:val="18"/>
                <w:lang w:eastAsia="ru-KZ"/>
              </w:rPr>
            </w:pPr>
            <w:r w:rsidRPr="00707A79">
              <w:rPr>
                <w:color w:val="000000"/>
                <w:sz w:val="18"/>
                <w:szCs w:val="18"/>
                <w:lang w:eastAsia="ru-KZ"/>
              </w:rPr>
              <w:t>10.46512</w:t>
            </w:r>
          </w:p>
        </w:tc>
        <w:tc>
          <w:tcPr>
            <w:tcW w:w="901" w:type="dxa"/>
            <w:noWrap/>
            <w:vAlign w:val="bottom"/>
            <w:hideMark/>
          </w:tcPr>
          <w:p w14:paraId="178A7DA5" w14:textId="77777777" w:rsidR="003D2A68" w:rsidRPr="00707A79" w:rsidRDefault="003D2A68" w:rsidP="00392831">
            <w:pPr>
              <w:jc w:val="right"/>
              <w:rPr>
                <w:color w:val="000000"/>
                <w:sz w:val="18"/>
                <w:szCs w:val="18"/>
                <w:lang w:eastAsia="ru-KZ"/>
              </w:rPr>
            </w:pPr>
            <w:r w:rsidRPr="00707A79">
              <w:rPr>
                <w:color w:val="000000"/>
                <w:sz w:val="18"/>
                <w:szCs w:val="18"/>
                <w:lang w:eastAsia="ru-KZ"/>
              </w:rPr>
              <w:t>1.521166</w:t>
            </w:r>
          </w:p>
        </w:tc>
      </w:tr>
      <w:tr w:rsidR="003D2A68" w:rsidRPr="00682693" w14:paraId="70F877D5" w14:textId="77777777" w:rsidTr="00392831">
        <w:trPr>
          <w:trHeight w:val="288"/>
        </w:trPr>
        <w:tc>
          <w:tcPr>
            <w:tcW w:w="1376" w:type="dxa"/>
            <w:noWrap/>
            <w:vAlign w:val="bottom"/>
            <w:hideMark/>
          </w:tcPr>
          <w:p w14:paraId="0380F1B1" w14:textId="77777777" w:rsidR="003D2A68" w:rsidRPr="00707A79" w:rsidRDefault="003D2A68" w:rsidP="00392831">
            <w:pPr>
              <w:rPr>
                <w:color w:val="000000"/>
                <w:sz w:val="18"/>
                <w:szCs w:val="18"/>
                <w:lang w:eastAsia="ru-KZ"/>
              </w:rPr>
            </w:pPr>
            <w:r w:rsidRPr="00707A79">
              <w:rPr>
                <w:color w:val="000000"/>
                <w:sz w:val="18"/>
                <w:szCs w:val="18"/>
                <w:lang w:eastAsia="ru-KZ"/>
              </w:rPr>
              <w:t>Астана</w:t>
            </w:r>
          </w:p>
        </w:tc>
        <w:tc>
          <w:tcPr>
            <w:tcW w:w="901" w:type="dxa"/>
            <w:noWrap/>
            <w:vAlign w:val="bottom"/>
            <w:hideMark/>
          </w:tcPr>
          <w:p w14:paraId="04C4D218" w14:textId="77777777" w:rsidR="003D2A68" w:rsidRPr="00707A79" w:rsidRDefault="003D2A68" w:rsidP="00392831">
            <w:pPr>
              <w:jc w:val="right"/>
              <w:rPr>
                <w:color w:val="000000"/>
                <w:sz w:val="18"/>
                <w:szCs w:val="18"/>
                <w:lang w:eastAsia="ru-KZ"/>
              </w:rPr>
            </w:pPr>
            <w:r w:rsidRPr="00707A79">
              <w:rPr>
                <w:color w:val="000000"/>
                <w:sz w:val="18"/>
                <w:szCs w:val="18"/>
                <w:lang w:eastAsia="ru-KZ"/>
              </w:rPr>
              <w:t>2.15</w:t>
            </w:r>
          </w:p>
        </w:tc>
        <w:tc>
          <w:tcPr>
            <w:tcW w:w="901" w:type="dxa"/>
            <w:noWrap/>
            <w:vAlign w:val="bottom"/>
            <w:hideMark/>
          </w:tcPr>
          <w:p w14:paraId="0DBC9E71" w14:textId="77777777" w:rsidR="003D2A68" w:rsidRPr="00707A79" w:rsidRDefault="003D2A68" w:rsidP="00392831">
            <w:pPr>
              <w:jc w:val="right"/>
              <w:rPr>
                <w:color w:val="000000"/>
                <w:sz w:val="18"/>
                <w:szCs w:val="18"/>
                <w:lang w:eastAsia="ru-KZ"/>
              </w:rPr>
            </w:pPr>
            <w:r w:rsidRPr="00707A79">
              <w:rPr>
                <w:color w:val="000000"/>
                <w:sz w:val="18"/>
                <w:szCs w:val="18"/>
                <w:lang w:eastAsia="ru-KZ"/>
              </w:rPr>
              <w:t>8.575987</w:t>
            </w:r>
          </w:p>
        </w:tc>
        <w:tc>
          <w:tcPr>
            <w:tcW w:w="901" w:type="dxa"/>
            <w:noWrap/>
            <w:vAlign w:val="bottom"/>
            <w:hideMark/>
          </w:tcPr>
          <w:p w14:paraId="1816FF9D" w14:textId="77777777" w:rsidR="003D2A68" w:rsidRPr="00707A79" w:rsidRDefault="003D2A68" w:rsidP="00392831">
            <w:pPr>
              <w:jc w:val="right"/>
              <w:rPr>
                <w:color w:val="000000"/>
                <w:sz w:val="18"/>
                <w:szCs w:val="18"/>
                <w:lang w:eastAsia="ru-KZ"/>
              </w:rPr>
            </w:pPr>
            <w:r w:rsidRPr="00707A79">
              <w:rPr>
                <w:color w:val="000000"/>
                <w:sz w:val="18"/>
                <w:szCs w:val="18"/>
                <w:lang w:eastAsia="ru-KZ"/>
              </w:rPr>
              <w:t>1.409959</w:t>
            </w:r>
          </w:p>
        </w:tc>
        <w:tc>
          <w:tcPr>
            <w:tcW w:w="901" w:type="dxa"/>
            <w:noWrap/>
            <w:vAlign w:val="bottom"/>
            <w:hideMark/>
          </w:tcPr>
          <w:p w14:paraId="4558E41B" w14:textId="77777777" w:rsidR="003D2A68" w:rsidRPr="00707A79" w:rsidRDefault="003D2A68" w:rsidP="00392831">
            <w:pPr>
              <w:jc w:val="right"/>
              <w:rPr>
                <w:color w:val="000000"/>
                <w:sz w:val="18"/>
                <w:szCs w:val="18"/>
                <w:lang w:eastAsia="ru-KZ"/>
              </w:rPr>
            </w:pPr>
            <w:r w:rsidRPr="00707A79">
              <w:rPr>
                <w:color w:val="000000"/>
                <w:sz w:val="18"/>
                <w:szCs w:val="18"/>
                <w:lang w:eastAsia="ru-KZ"/>
              </w:rPr>
              <w:t>3.57</w:t>
            </w:r>
          </w:p>
        </w:tc>
        <w:tc>
          <w:tcPr>
            <w:tcW w:w="969" w:type="dxa"/>
            <w:noWrap/>
            <w:vAlign w:val="bottom"/>
            <w:hideMark/>
          </w:tcPr>
          <w:p w14:paraId="7E33B0E1" w14:textId="77777777" w:rsidR="003D2A68" w:rsidRPr="00707A79" w:rsidRDefault="003D2A68" w:rsidP="00392831">
            <w:pPr>
              <w:jc w:val="right"/>
              <w:rPr>
                <w:color w:val="000000"/>
                <w:sz w:val="18"/>
                <w:szCs w:val="18"/>
                <w:lang w:eastAsia="ru-KZ"/>
              </w:rPr>
            </w:pPr>
            <w:r w:rsidRPr="00707A79">
              <w:rPr>
                <w:color w:val="000000"/>
                <w:sz w:val="18"/>
                <w:szCs w:val="18"/>
                <w:lang w:eastAsia="ru-KZ"/>
              </w:rPr>
              <w:t>14.24013</w:t>
            </w:r>
          </w:p>
        </w:tc>
        <w:tc>
          <w:tcPr>
            <w:tcW w:w="901" w:type="dxa"/>
            <w:noWrap/>
            <w:vAlign w:val="bottom"/>
            <w:hideMark/>
          </w:tcPr>
          <w:p w14:paraId="2015961C" w14:textId="77777777" w:rsidR="003D2A68" w:rsidRPr="00707A79" w:rsidRDefault="003D2A68" w:rsidP="00392831">
            <w:pPr>
              <w:jc w:val="right"/>
              <w:rPr>
                <w:color w:val="000000"/>
                <w:sz w:val="18"/>
                <w:szCs w:val="18"/>
                <w:lang w:eastAsia="ru-KZ"/>
              </w:rPr>
            </w:pPr>
            <w:r w:rsidRPr="00707A79">
              <w:rPr>
                <w:color w:val="000000"/>
                <w:sz w:val="18"/>
                <w:szCs w:val="18"/>
                <w:lang w:eastAsia="ru-KZ"/>
              </w:rPr>
              <w:t>1.507831</w:t>
            </w:r>
          </w:p>
        </w:tc>
        <w:tc>
          <w:tcPr>
            <w:tcW w:w="901" w:type="dxa"/>
            <w:noWrap/>
            <w:vAlign w:val="bottom"/>
            <w:hideMark/>
          </w:tcPr>
          <w:p w14:paraId="772C7913" w14:textId="77777777" w:rsidR="003D2A68" w:rsidRPr="00707A79" w:rsidRDefault="003D2A68" w:rsidP="00392831">
            <w:pPr>
              <w:jc w:val="right"/>
              <w:rPr>
                <w:color w:val="000000"/>
                <w:sz w:val="18"/>
                <w:szCs w:val="18"/>
                <w:lang w:eastAsia="ru-KZ"/>
              </w:rPr>
            </w:pPr>
            <w:r w:rsidRPr="00707A79">
              <w:rPr>
                <w:color w:val="000000"/>
                <w:sz w:val="18"/>
                <w:szCs w:val="18"/>
                <w:lang w:eastAsia="ru-KZ"/>
              </w:rPr>
              <w:t>4.09</w:t>
            </w:r>
          </w:p>
        </w:tc>
        <w:tc>
          <w:tcPr>
            <w:tcW w:w="901" w:type="dxa"/>
            <w:noWrap/>
            <w:vAlign w:val="bottom"/>
            <w:hideMark/>
          </w:tcPr>
          <w:p w14:paraId="002DC3FE" w14:textId="77777777" w:rsidR="003D2A68" w:rsidRPr="00707A79" w:rsidRDefault="003D2A68" w:rsidP="00392831">
            <w:pPr>
              <w:jc w:val="right"/>
              <w:rPr>
                <w:color w:val="000000"/>
                <w:sz w:val="18"/>
                <w:szCs w:val="18"/>
                <w:lang w:eastAsia="ru-KZ"/>
              </w:rPr>
            </w:pPr>
            <w:r w:rsidRPr="00707A79">
              <w:rPr>
                <w:color w:val="000000"/>
                <w:sz w:val="18"/>
                <w:szCs w:val="18"/>
                <w:lang w:eastAsia="ru-KZ"/>
              </w:rPr>
              <w:t>16.31432</w:t>
            </w:r>
          </w:p>
        </w:tc>
        <w:tc>
          <w:tcPr>
            <w:tcW w:w="901" w:type="dxa"/>
            <w:noWrap/>
            <w:vAlign w:val="bottom"/>
            <w:hideMark/>
          </w:tcPr>
          <w:p w14:paraId="76C4A4F0" w14:textId="77777777" w:rsidR="003D2A68" w:rsidRPr="00707A79" w:rsidRDefault="003D2A68" w:rsidP="00392831">
            <w:pPr>
              <w:jc w:val="right"/>
              <w:rPr>
                <w:color w:val="000000"/>
                <w:sz w:val="18"/>
                <w:szCs w:val="18"/>
                <w:lang w:eastAsia="ru-KZ"/>
              </w:rPr>
            </w:pPr>
            <w:r w:rsidRPr="00707A79">
              <w:rPr>
                <w:color w:val="000000"/>
                <w:sz w:val="18"/>
                <w:szCs w:val="18"/>
                <w:lang w:eastAsia="ru-KZ"/>
              </w:rPr>
              <w:t>1.496698</w:t>
            </w:r>
          </w:p>
        </w:tc>
      </w:tr>
      <w:tr w:rsidR="003D2A68" w:rsidRPr="00682693" w14:paraId="6DD71076" w14:textId="77777777" w:rsidTr="00392831">
        <w:trPr>
          <w:trHeight w:val="288"/>
        </w:trPr>
        <w:tc>
          <w:tcPr>
            <w:tcW w:w="1376" w:type="dxa"/>
            <w:noWrap/>
            <w:vAlign w:val="bottom"/>
            <w:hideMark/>
          </w:tcPr>
          <w:p w14:paraId="071A1D25" w14:textId="77777777" w:rsidR="003D2A68" w:rsidRPr="00707A79" w:rsidRDefault="003D2A68" w:rsidP="00392831">
            <w:pPr>
              <w:rPr>
                <w:color w:val="000000"/>
                <w:sz w:val="18"/>
                <w:szCs w:val="18"/>
                <w:lang w:eastAsia="ru-KZ"/>
              </w:rPr>
            </w:pPr>
            <w:r w:rsidRPr="00707A79">
              <w:rPr>
                <w:color w:val="000000"/>
                <w:sz w:val="18"/>
                <w:szCs w:val="18"/>
                <w:lang w:eastAsia="ru-KZ"/>
              </w:rPr>
              <w:t>Ерейментау</w:t>
            </w:r>
          </w:p>
        </w:tc>
        <w:tc>
          <w:tcPr>
            <w:tcW w:w="901" w:type="dxa"/>
            <w:noWrap/>
            <w:vAlign w:val="bottom"/>
            <w:hideMark/>
          </w:tcPr>
          <w:p w14:paraId="0FDCC42D" w14:textId="77777777" w:rsidR="003D2A68" w:rsidRPr="00707A79" w:rsidRDefault="003D2A68" w:rsidP="00392831">
            <w:pPr>
              <w:jc w:val="right"/>
              <w:rPr>
                <w:color w:val="000000"/>
                <w:sz w:val="18"/>
                <w:szCs w:val="18"/>
                <w:lang w:eastAsia="ru-KZ"/>
              </w:rPr>
            </w:pPr>
            <w:r w:rsidRPr="00707A79">
              <w:rPr>
                <w:color w:val="000000"/>
                <w:sz w:val="18"/>
                <w:szCs w:val="18"/>
                <w:lang w:eastAsia="ru-KZ"/>
              </w:rPr>
              <w:t>0.027053</w:t>
            </w:r>
          </w:p>
        </w:tc>
        <w:tc>
          <w:tcPr>
            <w:tcW w:w="901" w:type="dxa"/>
            <w:noWrap/>
            <w:vAlign w:val="bottom"/>
            <w:hideMark/>
          </w:tcPr>
          <w:p w14:paraId="235E9A83" w14:textId="77777777" w:rsidR="003D2A68" w:rsidRPr="00707A79" w:rsidRDefault="003D2A68" w:rsidP="00392831">
            <w:pPr>
              <w:jc w:val="right"/>
              <w:rPr>
                <w:color w:val="000000"/>
                <w:sz w:val="18"/>
                <w:szCs w:val="18"/>
                <w:lang w:eastAsia="ru-KZ"/>
              </w:rPr>
            </w:pPr>
            <w:r w:rsidRPr="00707A79">
              <w:rPr>
                <w:color w:val="000000"/>
                <w:sz w:val="18"/>
                <w:szCs w:val="18"/>
                <w:lang w:eastAsia="ru-KZ"/>
              </w:rPr>
              <w:t>0.096344</w:t>
            </w:r>
          </w:p>
        </w:tc>
        <w:tc>
          <w:tcPr>
            <w:tcW w:w="901" w:type="dxa"/>
            <w:noWrap/>
            <w:vAlign w:val="bottom"/>
            <w:hideMark/>
          </w:tcPr>
          <w:p w14:paraId="7F5A54D9" w14:textId="77777777" w:rsidR="003D2A68" w:rsidRPr="00707A79" w:rsidRDefault="003D2A68" w:rsidP="00392831">
            <w:pPr>
              <w:jc w:val="right"/>
              <w:rPr>
                <w:color w:val="000000"/>
                <w:sz w:val="18"/>
                <w:szCs w:val="18"/>
                <w:lang w:eastAsia="ru-KZ"/>
              </w:rPr>
            </w:pPr>
            <w:r w:rsidRPr="00707A79">
              <w:rPr>
                <w:color w:val="000000"/>
                <w:sz w:val="18"/>
                <w:szCs w:val="18"/>
                <w:lang w:eastAsia="ru-KZ"/>
              </w:rPr>
              <w:t>1.417115</w:t>
            </w:r>
          </w:p>
        </w:tc>
        <w:tc>
          <w:tcPr>
            <w:tcW w:w="901" w:type="dxa"/>
            <w:noWrap/>
            <w:vAlign w:val="bottom"/>
            <w:hideMark/>
          </w:tcPr>
          <w:p w14:paraId="4776110D" w14:textId="77777777" w:rsidR="003D2A68" w:rsidRPr="00707A79" w:rsidRDefault="003D2A68" w:rsidP="00392831">
            <w:pPr>
              <w:jc w:val="right"/>
              <w:rPr>
                <w:color w:val="000000"/>
                <w:sz w:val="18"/>
                <w:szCs w:val="18"/>
                <w:lang w:eastAsia="ru-KZ"/>
              </w:rPr>
            </w:pPr>
            <w:r w:rsidRPr="00707A79">
              <w:rPr>
                <w:color w:val="000000"/>
                <w:sz w:val="18"/>
                <w:szCs w:val="18"/>
                <w:lang w:eastAsia="ru-KZ"/>
              </w:rPr>
              <w:t>0.843863</w:t>
            </w:r>
          </w:p>
        </w:tc>
        <w:tc>
          <w:tcPr>
            <w:tcW w:w="969" w:type="dxa"/>
            <w:noWrap/>
            <w:vAlign w:val="bottom"/>
            <w:hideMark/>
          </w:tcPr>
          <w:p w14:paraId="17790242" w14:textId="77777777" w:rsidR="003D2A68" w:rsidRPr="00707A79" w:rsidRDefault="003D2A68" w:rsidP="00392831">
            <w:pPr>
              <w:jc w:val="right"/>
              <w:rPr>
                <w:color w:val="000000"/>
                <w:sz w:val="18"/>
                <w:szCs w:val="18"/>
                <w:lang w:eastAsia="ru-KZ"/>
              </w:rPr>
            </w:pPr>
            <w:r w:rsidRPr="00707A79">
              <w:rPr>
                <w:color w:val="000000"/>
                <w:sz w:val="18"/>
                <w:szCs w:val="18"/>
                <w:lang w:eastAsia="ru-KZ"/>
              </w:rPr>
              <w:t>3.005212</w:t>
            </w:r>
          </w:p>
        </w:tc>
        <w:tc>
          <w:tcPr>
            <w:tcW w:w="901" w:type="dxa"/>
            <w:noWrap/>
            <w:vAlign w:val="bottom"/>
            <w:hideMark/>
          </w:tcPr>
          <w:p w14:paraId="18584BFC" w14:textId="77777777" w:rsidR="003D2A68" w:rsidRPr="00707A79" w:rsidRDefault="003D2A68" w:rsidP="00392831">
            <w:pPr>
              <w:jc w:val="right"/>
              <w:rPr>
                <w:color w:val="000000"/>
                <w:sz w:val="18"/>
                <w:szCs w:val="18"/>
                <w:lang w:eastAsia="ru-KZ"/>
              </w:rPr>
            </w:pPr>
            <w:r w:rsidRPr="00707A79">
              <w:rPr>
                <w:color w:val="000000"/>
                <w:sz w:val="18"/>
                <w:szCs w:val="18"/>
                <w:lang w:eastAsia="ru-KZ"/>
              </w:rPr>
              <w:t>1.324539</w:t>
            </w:r>
          </w:p>
        </w:tc>
        <w:tc>
          <w:tcPr>
            <w:tcW w:w="901" w:type="dxa"/>
            <w:noWrap/>
            <w:vAlign w:val="bottom"/>
            <w:hideMark/>
          </w:tcPr>
          <w:p w14:paraId="0E67CA42" w14:textId="77777777" w:rsidR="003D2A68" w:rsidRPr="00707A79" w:rsidRDefault="003D2A68" w:rsidP="00392831">
            <w:pPr>
              <w:jc w:val="right"/>
              <w:rPr>
                <w:color w:val="000000"/>
                <w:sz w:val="18"/>
                <w:szCs w:val="18"/>
                <w:lang w:eastAsia="ru-KZ"/>
              </w:rPr>
            </w:pPr>
            <w:r w:rsidRPr="00707A79">
              <w:rPr>
                <w:color w:val="000000"/>
                <w:sz w:val="18"/>
                <w:szCs w:val="18"/>
                <w:lang w:eastAsia="ru-KZ"/>
              </w:rPr>
              <w:t>1.13581</w:t>
            </w:r>
          </w:p>
        </w:tc>
        <w:tc>
          <w:tcPr>
            <w:tcW w:w="901" w:type="dxa"/>
            <w:noWrap/>
            <w:vAlign w:val="bottom"/>
            <w:hideMark/>
          </w:tcPr>
          <w:p w14:paraId="3EC6F2EF" w14:textId="77777777" w:rsidR="003D2A68" w:rsidRPr="00707A79" w:rsidRDefault="003D2A68" w:rsidP="00392831">
            <w:pPr>
              <w:jc w:val="right"/>
              <w:rPr>
                <w:color w:val="000000"/>
                <w:sz w:val="18"/>
                <w:szCs w:val="18"/>
                <w:lang w:eastAsia="ru-KZ"/>
              </w:rPr>
            </w:pPr>
            <w:r w:rsidRPr="00707A79">
              <w:rPr>
                <w:color w:val="000000"/>
                <w:sz w:val="18"/>
                <w:szCs w:val="18"/>
                <w:lang w:eastAsia="ru-KZ"/>
              </w:rPr>
              <w:t>4.044906</w:t>
            </w:r>
          </w:p>
        </w:tc>
        <w:tc>
          <w:tcPr>
            <w:tcW w:w="901" w:type="dxa"/>
            <w:noWrap/>
            <w:vAlign w:val="bottom"/>
            <w:hideMark/>
          </w:tcPr>
          <w:p w14:paraId="71629410" w14:textId="77777777" w:rsidR="003D2A68" w:rsidRPr="00707A79" w:rsidRDefault="003D2A68" w:rsidP="00392831">
            <w:pPr>
              <w:jc w:val="right"/>
              <w:rPr>
                <w:color w:val="000000"/>
                <w:sz w:val="18"/>
                <w:szCs w:val="18"/>
                <w:lang w:eastAsia="ru-KZ"/>
              </w:rPr>
            </w:pPr>
            <w:r w:rsidRPr="00707A79">
              <w:rPr>
                <w:color w:val="000000"/>
                <w:sz w:val="18"/>
                <w:szCs w:val="18"/>
                <w:lang w:eastAsia="ru-KZ"/>
              </w:rPr>
              <w:t>1.246001</w:t>
            </w:r>
          </w:p>
        </w:tc>
      </w:tr>
      <w:tr w:rsidR="003D2A68" w:rsidRPr="00682693" w14:paraId="566671F3" w14:textId="77777777" w:rsidTr="00392831">
        <w:trPr>
          <w:trHeight w:val="288"/>
        </w:trPr>
        <w:tc>
          <w:tcPr>
            <w:tcW w:w="1376" w:type="dxa"/>
            <w:noWrap/>
            <w:vAlign w:val="bottom"/>
            <w:hideMark/>
          </w:tcPr>
          <w:p w14:paraId="6E9F795F" w14:textId="77777777" w:rsidR="003D2A68" w:rsidRPr="00707A79" w:rsidRDefault="003D2A68" w:rsidP="00392831">
            <w:pPr>
              <w:rPr>
                <w:color w:val="000000"/>
                <w:sz w:val="18"/>
                <w:szCs w:val="18"/>
                <w:lang w:eastAsia="ru-KZ"/>
              </w:rPr>
            </w:pPr>
            <w:r w:rsidRPr="00707A79">
              <w:rPr>
                <w:color w:val="000000"/>
                <w:sz w:val="18"/>
                <w:szCs w:val="18"/>
                <w:lang w:eastAsia="ru-KZ"/>
              </w:rPr>
              <w:t>Костанай</w:t>
            </w:r>
          </w:p>
        </w:tc>
        <w:tc>
          <w:tcPr>
            <w:tcW w:w="901" w:type="dxa"/>
            <w:noWrap/>
            <w:vAlign w:val="bottom"/>
            <w:hideMark/>
          </w:tcPr>
          <w:p w14:paraId="7700311D" w14:textId="77777777" w:rsidR="003D2A68" w:rsidRPr="00707A79" w:rsidRDefault="003D2A68" w:rsidP="00392831">
            <w:pPr>
              <w:jc w:val="right"/>
              <w:rPr>
                <w:color w:val="000000"/>
                <w:sz w:val="18"/>
                <w:szCs w:val="18"/>
                <w:lang w:eastAsia="ru-KZ"/>
              </w:rPr>
            </w:pPr>
            <w:r w:rsidRPr="00707A79">
              <w:rPr>
                <w:color w:val="000000"/>
                <w:sz w:val="18"/>
                <w:szCs w:val="18"/>
                <w:lang w:eastAsia="ru-KZ"/>
              </w:rPr>
              <w:t>2.892403</w:t>
            </w:r>
          </w:p>
        </w:tc>
        <w:tc>
          <w:tcPr>
            <w:tcW w:w="901" w:type="dxa"/>
            <w:noWrap/>
            <w:vAlign w:val="bottom"/>
            <w:hideMark/>
          </w:tcPr>
          <w:p w14:paraId="5D690C43" w14:textId="77777777" w:rsidR="003D2A68" w:rsidRPr="00707A79" w:rsidRDefault="003D2A68" w:rsidP="00392831">
            <w:pPr>
              <w:jc w:val="right"/>
              <w:rPr>
                <w:color w:val="000000"/>
                <w:sz w:val="18"/>
                <w:szCs w:val="18"/>
                <w:lang w:eastAsia="ru-KZ"/>
              </w:rPr>
            </w:pPr>
            <w:r w:rsidRPr="00707A79">
              <w:rPr>
                <w:color w:val="000000"/>
                <w:sz w:val="18"/>
                <w:szCs w:val="18"/>
                <w:lang w:eastAsia="ru-KZ"/>
              </w:rPr>
              <w:t>11.07564</w:t>
            </w:r>
          </w:p>
        </w:tc>
        <w:tc>
          <w:tcPr>
            <w:tcW w:w="901" w:type="dxa"/>
            <w:noWrap/>
            <w:vAlign w:val="bottom"/>
            <w:hideMark/>
          </w:tcPr>
          <w:p w14:paraId="22084161" w14:textId="77777777" w:rsidR="003D2A68" w:rsidRPr="00707A79" w:rsidRDefault="003D2A68" w:rsidP="00392831">
            <w:pPr>
              <w:jc w:val="right"/>
              <w:rPr>
                <w:color w:val="000000"/>
                <w:sz w:val="18"/>
                <w:szCs w:val="18"/>
                <w:lang w:eastAsia="ru-KZ"/>
              </w:rPr>
            </w:pPr>
            <w:r w:rsidRPr="00707A79">
              <w:rPr>
                <w:color w:val="000000"/>
                <w:sz w:val="18"/>
                <w:szCs w:val="18"/>
                <w:lang w:eastAsia="ru-KZ"/>
              </w:rPr>
              <w:t>1.618551</w:t>
            </w:r>
          </w:p>
        </w:tc>
        <w:tc>
          <w:tcPr>
            <w:tcW w:w="901" w:type="dxa"/>
            <w:noWrap/>
            <w:vAlign w:val="bottom"/>
            <w:hideMark/>
          </w:tcPr>
          <w:p w14:paraId="31C0F451" w14:textId="77777777" w:rsidR="003D2A68" w:rsidRPr="00707A79" w:rsidRDefault="003D2A68" w:rsidP="00392831">
            <w:pPr>
              <w:jc w:val="right"/>
              <w:rPr>
                <w:color w:val="000000"/>
                <w:sz w:val="18"/>
                <w:szCs w:val="18"/>
                <w:lang w:eastAsia="ru-KZ"/>
              </w:rPr>
            </w:pPr>
            <w:r w:rsidRPr="00707A79">
              <w:rPr>
                <w:color w:val="000000"/>
                <w:sz w:val="18"/>
                <w:szCs w:val="18"/>
                <w:lang w:eastAsia="ru-KZ"/>
              </w:rPr>
              <w:t>0.219629</w:t>
            </w:r>
          </w:p>
        </w:tc>
        <w:tc>
          <w:tcPr>
            <w:tcW w:w="969" w:type="dxa"/>
            <w:noWrap/>
            <w:vAlign w:val="bottom"/>
            <w:hideMark/>
          </w:tcPr>
          <w:p w14:paraId="5269853E" w14:textId="77777777" w:rsidR="003D2A68" w:rsidRPr="00707A79" w:rsidRDefault="003D2A68" w:rsidP="00392831">
            <w:pPr>
              <w:jc w:val="right"/>
              <w:rPr>
                <w:color w:val="000000"/>
                <w:sz w:val="18"/>
                <w:szCs w:val="18"/>
                <w:lang w:eastAsia="ru-KZ"/>
              </w:rPr>
            </w:pPr>
            <w:r w:rsidRPr="00707A79">
              <w:rPr>
                <w:color w:val="000000"/>
                <w:sz w:val="18"/>
                <w:szCs w:val="18"/>
                <w:lang w:eastAsia="ru-KZ"/>
              </w:rPr>
              <w:t>0.841007</w:t>
            </w:r>
          </w:p>
        </w:tc>
        <w:tc>
          <w:tcPr>
            <w:tcW w:w="901" w:type="dxa"/>
            <w:noWrap/>
            <w:vAlign w:val="bottom"/>
            <w:hideMark/>
          </w:tcPr>
          <w:p w14:paraId="35296FBE" w14:textId="77777777" w:rsidR="003D2A68" w:rsidRPr="00707A79" w:rsidRDefault="003D2A68" w:rsidP="00392831">
            <w:pPr>
              <w:jc w:val="right"/>
              <w:rPr>
                <w:color w:val="000000"/>
                <w:sz w:val="18"/>
                <w:szCs w:val="18"/>
                <w:lang w:eastAsia="ru-KZ"/>
              </w:rPr>
            </w:pPr>
            <w:r w:rsidRPr="00707A79">
              <w:rPr>
                <w:color w:val="000000"/>
                <w:sz w:val="18"/>
                <w:szCs w:val="18"/>
                <w:lang w:eastAsia="ru-KZ"/>
              </w:rPr>
              <w:t>1.420715</w:t>
            </w:r>
          </w:p>
        </w:tc>
        <w:tc>
          <w:tcPr>
            <w:tcW w:w="901" w:type="dxa"/>
            <w:noWrap/>
            <w:vAlign w:val="bottom"/>
            <w:hideMark/>
          </w:tcPr>
          <w:p w14:paraId="11B0AC29" w14:textId="77777777" w:rsidR="003D2A68" w:rsidRPr="00707A79" w:rsidRDefault="003D2A68" w:rsidP="00392831">
            <w:pPr>
              <w:jc w:val="right"/>
              <w:rPr>
                <w:color w:val="000000"/>
                <w:sz w:val="18"/>
                <w:szCs w:val="18"/>
                <w:lang w:eastAsia="ru-KZ"/>
              </w:rPr>
            </w:pPr>
            <w:r w:rsidRPr="00707A79">
              <w:rPr>
                <w:color w:val="000000"/>
                <w:sz w:val="18"/>
                <w:szCs w:val="18"/>
                <w:lang w:eastAsia="ru-KZ"/>
              </w:rPr>
              <w:t>1.837108</w:t>
            </w:r>
          </w:p>
        </w:tc>
        <w:tc>
          <w:tcPr>
            <w:tcW w:w="901" w:type="dxa"/>
            <w:noWrap/>
            <w:vAlign w:val="bottom"/>
            <w:hideMark/>
          </w:tcPr>
          <w:p w14:paraId="41C95618" w14:textId="77777777" w:rsidR="003D2A68" w:rsidRPr="00707A79" w:rsidRDefault="003D2A68" w:rsidP="00392831">
            <w:pPr>
              <w:jc w:val="right"/>
              <w:rPr>
                <w:color w:val="000000"/>
                <w:sz w:val="18"/>
                <w:szCs w:val="18"/>
                <w:lang w:eastAsia="ru-KZ"/>
              </w:rPr>
            </w:pPr>
            <w:r w:rsidRPr="00707A79">
              <w:rPr>
                <w:color w:val="000000"/>
                <w:sz w:val="18"/>
                <w:szCs w:val="18"/>
                <w:lang w:eastAsia="ru-KZ"/>
              </w:rPr>
              <w:t>7.034684</w:t>
            </w:r>
          </w:p>
        </w:tc>
        <w:tc>
          <w:tcPr>
            <w:tcW w:w="901" w:type="dxa"/>
            <w:noWrap/>
            <w:vAlign w:val="bottom"/>
            <w:hideMark/>
          </w:tcPr>
          <w:p w14:paraId="63F8AF35" w14:textId="77777777" w:rsidR="003D2A68" w:rsidRPr="00707A79" w:rsidRDefault="003D2A68" w:rsidP="00392831">
            <w:pPr>
              <w:jc w:val="right"/>
              <w:rPr>
                <w:color w:val="000000"/>
                <w:sz w:val="18"/>
                <w:szCs w:val="18"/>
                <w:lang w:eastAsia="ru-KZ"/>
              </w:rPr>
            </w:pPr>
            <w:r w:rsidRPr="00707A79">
              <w:rPr>
                <w:color w:val="000000"/>
                <w:sz w:val="18"/>
                <w:szCs w:val="18"/>
                <w:lang w:eastAsia="ru-KZ"/>
              </w:rPr>
              <w:t>1.428341</w:t>
            </w:r>
          </w:p>
        </w:tc>
      </w:tr>
      <w:tr w:rsidR="003D2A68" w:rsidRPr="00682693" w14:paraId="4D6F01C4" w14:textId="77777777" w:rsidTr="00392831">
        <w:trPr>
          <w:trHeight w:val="288"/>
        </w:trPr>
        <w:tc>
          <w:tcPr>
            <w:tcW w:w="1376" w:type="dxa"/>
            <w:noWrap/>
            <w:vAlign w:val="bottom"/>
            <w:hideMark/>
          </w:tcPr>
          <w:p w14:paraId="332E4E1F" w14:textId="77777777" w:rsidR="003D2A68" w:rsidRPr="00707A79" w:rsidRDefault="003D2A68" w:rsidP="00392831">
            <w:pPr>
              <w:rPr>
                <w:color w:val="000000"/>
                <w:sz w:val="18"/>
                <w:szCs w:val="18"/>
                <w:lang w:eastAsia="ru-KZ"/>
              </w:rPr>
            </w:pPr>
            <w:r w:rsidRPr="00707A79">
              <w:rPr>
                <w:color w:val="000000"/>
                <w:sz w:val="18"/>
                <w:szCs w:val="18"/>
                <w:lang w:eastAsia="ru-KZ"/>
              </w:rPr>
              <w:t>Кушмурун</w:t>
            </w:r>
          </w:p>
        </w:tc>
        <w:tc>
          <w:tcPr>
            <w:tcW w:w="901" w:type="dxa"/>
            <w:noWrap/>
            <w:vAlign w:val="bottom"/>
            <w:hideMark/>
          </w:tcPr>
          <w:p w14:paraId="1277C2BF" w14:textId="77777777" w:rsidR="003D2A68" w:rsidRPr="00707A79" w:rsidRDefault="003D2A68" w:rsidP="00392831">
            <w:pPr>
              <w:jc w:val="right"/>
              <w:rPr>
                <w:color w:val="000000"/>
                <w:sz w:val="18"/>
                <w:szCs w:val="18"/>
                <w:lang w:eastAsia="ru-KZ"/>
              </w:rPr>
            </w:pPr>
            <w:r w:rsidRPr="00707A79">
              <w:rPr>
                <w:color w:val="000000"/>
                <w:sz w:val="18"/>
                <w:szCs w:val="18"/>
                <w:lang w:eastAsia="ru-KZ"/>
              </w:rPr>
              <w:t>5.519729</w:t>
            </w:r>
          </w:p>
        </w:tc>
        <w:tc>
          <w:tcPr>
            <w:tcW w:w="901" w:type="dxa"/>
            <w:noWrap/>
            <w:vAlign w:val="bottom"/>
            <w:hideMark/>
          </w:tcPr>
          <w:p w14:paraId="1776D7CE" w14:textId="77777777" w:rsidR="003D2A68" w:rsidRPr="00707A79" w:rsidRDefault="003D2A68" w:rsidP="00392831">
            <w:pPr>
              <w:jc w:val="right"/>
              <w:rPr>
                <w:color w:val="000000"/>
                <w:sz w:val="18"/>
                <w:szCs w:val="18"/>
                <w:lang w:eastAsia="ru-KZ"/>
              </w:rPr>
            </w:pPr>
            <w:r w:rsidRPr="00707A79">
              <w:rPr>
                <w:color w:val="000000"/>
                <w:sz w:val="18"/>
                <w:szCs w:val="18"/>
                <w:lang w:eastAsia="ru-KZ"/>
              </w:rPr>
              <w:t>28.61446</w:t>
            </w:r>
          </w:p>
        </w:tc>
        <w:tc>
          <w:tcPr>
            <w:tcW w:w="901" w:type="dxa"/>
            <w:noWrap/>
            <w:vAlign w:val="bottom"/>
            <w:hideMark/>
          </w:tcPr>
          <w:p w14:paraId="4541B913" w14:textId="77777777" w:rsidR="003D2A68" w:rsidRPr="00707A79" w:rsidRDefault="003D2A68" w:rsidP="00392831">
            <w:pPr>
              <w:jc w:val="right"/>
              <w:rPr>
                <w:color w:val="000000"/>
                <w:sz w:val="18"/>
                <w:szCs w:val="18"/>
                <w:lang w:eastAsia="ru-KZ"/>
              </w:rPr>
            </w:pPr>
            <w:r w:rsidRPr="00707A79">
              <w:rPr>
                <w:color w:val="000000"/>
                <w:sz w:val="18"/>
                <w:szCs w:val="18"/>
                <w:lang w:eastAsia="ru-KZ"/>
              </w:rPr>
              <w:t>1.776833</w:t>
            </w:r>
          </w:p>
        </w:tc>
        <w:tc>
          <w:tcPr>
            <w:tcW w:w="901" w:type="dxa"/>
            <w:noWrap/>
            <w:vAlign w:val="bottom"/>
            <w:hideMark/>
          </w:tcPr>
          <w:p w14:paraId="0565F36F" w14:textId="77777777" w:rsidR="003D2A68" w:rsidRPr="00707A79" w:rsidRDefault="003D2A68" w:rsidP="00392831">
            <w:pPr>
              <w:jc w:val="right"/>
              <w:rPr>
                <w:color w:val="000000"/>
                <w:sz w:val="18"/>
                <w:szCs w:val="18"/>
                <w:lang w:eastAsia="ru-KZ"/>
              </w:rPr>
            </w:pPr>
            <w:r w:rsidRPr="00707A79">
              <w:rPr>
                <w:color w:val="000000"/>
                <w:sz w:val="18"/>
                <w:szCs w:val="18"/>
                <w:lang w:eastAsia="ru-KZ"/>
              </w:rPr>
              <w:t>3.889592</w:t>
            </w:r>
          </w:p>
        </w:tc>
        <w:tc>
          <w:tcPr>
            <w:tcW w:w="969" w:type="dxa"/>
            <w:noWrap/>
            <w:vAlign w:val="bottom"/>
            <w:hideMark/>
          </w:tcPr>
          <w:p w14:paraId="3338A186" w14:textId="77777777" w:rsidR="003D2A68" w:rsidRPr="00707A79" w:rsidRDefault="003D2A68" w:rsidP="00392831">
            <w:pPr>
              <w:jc w:val="right"/>
              <w:rPr>
                <w:color w:val="000000"/>
                <w:sz w:val="18"/>
                <w:szCs w:val="18"/>
                <w:lang w:eastAsia="ru-KZ"/>
              </w:rPr>
            </w:pPr>
            <w:r w:rsidRPr="00707A79">
              <w:rPr>
                <w:color w:val="000000"/>
                <w:sz w:val="18"/>
                <w:szCs w:val="18"/>
                <w:lang w:eastAsia="ru-KZ"/>
              </w:rPr>
              <w:t>20.16377</w:t>
            </w:r>
          </w:p>
        </w:tc>
        <w:tc>
          <w:tcPr>
            <w:tcW w:w="901" w:type="dxa"/>
            <w:noWrap/>
            <w:vAlign w:val="bottom"/>
            <w:hideMark/>
          </w:tcPr>
          <w:p w14:paraId="1E994E00" w14:textId="77777777" w:rsidR="003D2A68" w:rsidRPr="00707A79" w:rsidRDefault="003D2A68" w:rsidP="00392831">
            <w:pPr>
              <w:jc w:val="right"/>
              <w:rPr>
                <w:color w:val="000000"/>
                <w:sz w:val="18"/>
                <w:szCs w:val="18"/>
                <w:lang w:eastAsia="ru-KZ"/>
              </w:rPr>
            </w:pPr>
            <w:r w:rsidRPr="00707A79">
              <w:rPr>
                <w:color w:val="000000"/>
                <w:sz w:val="18"/>
                <w:szCs w:val="18"/>
                <w:lang w:eastAsia="ru-KZ"/>
              </w:rPr>
              <w:t>1.445416</w:t>
            </w:r>
          </w:p>
        </w:tc>
        <w:tc>
          <w:tcPr>
            <w:tcW w:w="901" w:type="dxa"/>
            <w:noWrap/>
            <w:vAlign w:val="bottom"/>
            <w:hideMark/>
          </w:tcPr>
          <w:p w14:paraId="7A5211F0" w14:textId="77777777" w:rsidR="003D2A68" w:rsidRPr="00707A79" w:rsidRDefault="003D2A68" w:rsidP="00392831">
            <w:pPr>
              <w:jc w:val="right"/>
              <w:rPr>
                <w:color w:val="000000"/>
                <w:sz w:val="18"/>
                <w:szCs w:val="18"/>
                <w:lang w:eastAsia="ru-KZ"/>
              </w:rPr>
            </w:pPr>
            <w:r w:rsidRPr="00707A79">
              <w:rPr>
                <w:color w:val="000000"/>
                <w:sz w:val="18"/>
                <w:szCs w:val="18"/>
                <w:lang w:eastAsia="ru-KZ"/>
              </w:rPr>
              <w:t>4.692007</w:t>
            </w:r>
          </w:p>
        </w:tc>
        <w:tc>
          <w:tcPr>
            <w:tcW w:w="901" w:type="dxa"/>
            <w:noWrap/>
            <w:vAlign w:val="bottom"/>
            <w:hideMark/>
          </w:tcPr>
          <w:p w14:paraId="39873061" w14:textId="77777777" w:rsidR="003D2A68" w:rsidRPr="00707A79" w:rsidRDefault="003D2A68" w:rsidP="00392831">
            <w:pPr>
              <w:jc w:val="right"/>
              <w:rPr>
                <w:color w:val="000000"/>
                <w:sz w:val="18"/>
                <w:szCs w:val="18"/>
                <w:lang w:eastAsia="ru-KZ"/>
              </w:rPr>
            </w:pPr>
            <w:r w:rsidRPr="00707A79">
              <w:rPr>
                <w:color w:val="000000"/>
                <w:sz w:val="18"/>
                <w:szCs w:val="18"/>
                <w:lang w:eastAsia="ru-KZ"/>
              </w:rPr>
              <w:t>24.32352</w:t>
            </w:r>
          </w:p>
        </w:tc>
        <w:tc>
          <w:tcPr>
            <w:tcW w:w="901" w:type="dxa"/>
            <w:noWrap/>
            <w:vAlign w:val="bottom"/>
            <w:hideMark/>
          </w:tcPr>
          <w:p w14:paraId="1257CD63" w14:textId="77777777" w:rsidR="003D2A68" w:rsidRPr="00707A79" w:rsidRDefault="003D2A68" w:rsidP="00392831">
            <w:pPr>
              <w:jc w:val="right"/>
              <w:rPr>
                <w:color w:val="000000"/>
                <w:sz w:val="18"/>
                <w:szCs w:val="18"/>
                <w:lang w:eastAsia="ru-KZ"/>
              </w:rPr>
            </w:pPr>
            <w:r w:rsidRPr="00707A79">
              <w:rPr>
                <w:color w:val="000000"/>
                <w:sz w:val="18"/>
                <w:szCs w:val="18"/>
                <w:lang w:eastAsia="ru-KZ"/>
              </w:rPr>
              <w:t>1.622087</w:t>
            </w:r>
          </w:p>
        </w:tc>
      </w:tr>
      <w:tr w:rsidR="003D2A68" w:rsidRPr="00682693" w14:paraId="725844B2" w14:textId="77777777" w:rsidTr="00392831">
        <w:trPr>
          <w:trHeight w:val="288"/>
        </w:trPr>
        <w:tc>
          <w:tcPr>
            <w:tcW w:w="1376" w:type="dxa"/>
            <w:noWrap/>
            <w:vAlign w:val="bottom"/>
            <w:hideMark/>
          </w:tcPr>
          <w:p w14:paraId="36A39BE3" w14:textId="77777777" w:rsidR="003D2A68" w:rsidRPr="00707A79" w:rsidRDefault="003D2A68" w:rsidP="00392831">
            <w:pPr>
              <w:rPr>
                <w:color w:val="000000"/>
                <w:sz w:val="18"/>
                <w:szCs w:val="18"/>
                <w:lang w:eastAsia="ru-KZ"/>
              </w:rPr>
            </w:pPr>
            <w:r w:rsidRPr="00707A79">
              <w:rPr>
                <w:color w:val="000000"/>
                <w:sz w:val="18"/>
                <w:szCs w:val="18"/>
                <w:lang w:eastAsia="ru-KZ"/>
              </w:rPr>
              <w:t>Павлодар</w:t>
            </w:r>
          </w:p>
        </w:tc>
        <w:tc>
          <w:tcPr>
            <w:tcW w:w="901" w:type="dxa"/>
            <w:noWrap/>
            <w:vAlign w:val="bottom"/>
            <w:hideMark/>
          </w:tcPr>
          <w:p w14:paraId="3DA02B95" w14:textId="77777777" w:rsidR="003D2A68" w:rsidRPr="00707A79" w:rsidRDefault="003D2A68" w:rsidP="00392831">
            <w:pPr>
              <w:jc w:val="right"/>
              <w:rPr>
                <w:color w:val="000000"/>
                <w:sz w:val="18"/>
                <w:szCs w:val="18"/>
                <w:lang w:eastAsia="ru-KZ"/>
              </w:rPr>
            </w:pPr>
            <w:r w:rsidRPr="00707A79">
              <w:rPr>
                <w:color w:val="000000"/>
                <w:sz w:val="18"/>
                <w:szCs w:val="18"/>
                <w:lang w:eastAsia="ru-KZ"/>
              </w:rPr>
              <w:t>2.16</w:t>
            </w:r>
          </w:p>
        </w:tc>
        <w:tc>
          <w:tcPr>
            <w:tcW w:w="901" w:type="dxa"/>
            <w:noWrap/>
            <w:vAlign w:val="bottom"/>
            <w:hideMark/>
          </w:tcPr>
          <w:p w14:paraId="44B4BDFB" w14:textId="77777777" w:rsidR="003D2A68" w:rsidRPr="00707A79" w:rsidRDefault="003D2A68" w:rsidP="00392831">
            <w:pPr>
              <w:jc w:val="right"/>
              <w:rPr>
                <w:color w:val="000000"/>
                <w:sz w:val="18"/>
                <w:szCs w:val="18"/>
                <w:lang w:eastAsia="ru-KZ"/>
              </w:rPr>
            </w:pPr>
            <w:r w:rsidRPr="00707A79">
              <w:rPr>
                <w:color w:val="000000"/>
                <w:sz w:val="18"/>
                <w:szCs w:val="18"/>
                <w:lang w:eastAsia="ru-KZ"/>
              </w:rPr>
              <w:t>9.840547</w:t>
            </w:r>
          </w:p>
        </w:tc>
        <w:tc>
          <w:tcPr>
            <w:tcW w:w="901" w:type="dxa"/>
            <w:noWrap/>
            <w:vAlign w:val="bottom"/>
            <w:hideMark/>
          </w:tcPr>
          <w:p w14:paraId="64E931A1" w14:textId="77777777" w:rsidR="003D2A68" w:rsidRPr="00707A79" w:rsidRDefault="003D2A68" w:rsidP="00392831">
            <w:pPr>
              <w:jc w:val="right"/>
              <w:rPr>
                <w:color w:val="000000"/>
                <w:sz w:val="18"/>
                <w:szCs w:val="18"/>
                <w:lang w:eastAsia="ru-KZ"/>
              </w:rPr>
            </w:pPr>
            <w:r w:rsidRPr="00707A79">
              <w:rPr>
                <w:color w:val="000000"/>
                <w:sz w:val="18"/>
                <w:szCs w:val="18"/>
                <w:lang w:eastAsia="ru-KZ"/>
              </w:rPr>
              <w:t>1.328988</w:t>
            </w:r>
          </w:p>
        </w:tc>
        <w:tc>
          <w:tcPr>
            <w:tcW w:w="901" w:type="dxa"/>
            <w:noWrap/>
            <w:vAlign w:val="bottom"/>
            <w:hideMark/>
          </w:tcPr>
          <w:p w14:paraId="6121D975" w14:textId="77777777" w:rsidR="003D2A68" w:rsidRPr="00707A79" w:rsidRDefault="003D2A68" w:rsidP="00392831">
            <w:pPr>
              <w:jc w:val="right"/>
              <w:rPr>
                <w:color w:val="000000"/>
                <w:sz w:val="18"/>
                <w:szCs w:val="18"/>
                <w:lang w:eastAsia="ru-KZ"/>
              </w:rPr>
            </w:pPr>
            <w:r w:rsidRPr="00707A79">
              <w:rPr>
                <w:color w:val="000000"/>
                <w:sz w:val="18"/>
                <w:szCs w:val="18"/>
                <w:lang w:eastAsia="ru-KZ"/>
              </w:rPr>
              <w:t>0.85</w:t>
            </w:r>
          </w:p>
        </w:tc>
        <w:tc>
          <w:tcPr>
            <w:tcW w:w="969" w:type="dxa"/>
            <w:noWrap/>
            <w:vAlign w:val="bottom"/>
            <w:hideMark/>
          </w:tcPr>
          <w:p w14:paraId="6AA053E3" w14:textId="77777777" w:rsidR="003D2A68" w:rsidRPr="00707A79" w:rsidRDefault="003D2A68" w:rsidP="00392831">
            <w:pPr>
              <w:jc w:val="right"/>
              <w:rPr>
                <w:color w:val="000000"/>
                <w:sz w:val="18"/>
                <w:szCs w:val="18"/>
                <w:lang w:eastAsia="ru-KZ"/>
              </w:rPr>
            </w:pPr>
            <w:r w:rsidRPr="00707A79">
              <w:rPr>
                <w:color w:val="000000"/>
                <w:sz w:val="18"/>
                <w:szCs w:val="18"/>
                <w:lang w:eastAsia="ru-KZ"/>
              </w:rPr>
              <w:t>3.872437</w:t>
            </w:r>
          </w:p>
        </w:tc>
        <w:tc>
          <w:tcPr>
            <w:tcW w:w="901" w:type="dxa"/>
            <w:noWrap/>
            <w:vAlign w:val="bottom"/>
            <w:hideMark/>
          </w:tcPr>
          <w:p w14:paraId="23BF2B5F" w14:textId="77777777" w:rsidR="003D2A68" w:rsidRPr="00707A79" w:rsidRDefault="003D2A68" w:rsidP="00392831">
            <w:pPr>
              <w:jc w:val="right"/>
              <w:rPr>
                <w:color w:val="000000"/>
                <w:sz w:val="18"/>
                <w:szCs w:val="18"/>
                <w:lang w:eastAsia="ru-KZ"/>
              </w:rPr>
            </w:pPr>
            <w:r w:rsidRPr="00707A79">
              <w:rPr>
                <w:color w:val="000000"/>
                <w:sz w:val="18"/>
                <w:szCs w:val="18"/>
                <w:lang w:eastAsia="ru-KZ"/>
              </w:rPr>
              <w:t>1.346633</w:t>
            </w:r>
          </w:p>
        </w:tc>
        <w:tc>
          <w:tcPr>
            <w:tcW w:w="901" w:type="dxa"/>
            <w:noWrap/>
            <w:vAlign w:val="bottom"/>
            <w:hideMark/>
          </w:tcPr>
          <w:p w14:paraId="77EF914F" w14:textId="77777777" w:rsidR="003D2A68" w:rsidRPr="00707A79" w:rsidRDefault="003D2A68" w:rsidP="00392831">
            <w:pPr>
              <w:jc w:val="right"/>
              <w:rPr>
                <w:color w:val="000000"/>
                <w:sz w:val="18"/>
                <w:szCs w:val="18"/>
                <w:lang w:eastAsia="ru-KZ"/>
              </w:rPr>
            </w:pPr>
            <w:r w:rsidRPr="00707A79">
              <w:rPr>
                <w:color w:val="000000"/>
                <w:sz w:val="18"/>
                <w:szCs w:val="18"/>
                <w:lang w:eastAsia="ru-KZ"/>
              </w:rPr>
              <w:t>2.92</w:t>
            </w:r>
          </w:p>
        </w:tc>
        <w:tc>
          <w:tcPr>
            <w:tcW w:w="901" w:type="dxa"/>
            <w:noWrap/>
            <w:vAlign w:val="bottom"/>
            <w:hideMark/>
          </w:tcPr>
          <w:p w14:paraId="3CA66D93" w14:textId="77777777" w:rsidR="003D2A68" w:rsidRPr="00707A79" w:rsidRDefault="003D2A68" w:rsidP="00392831">
            <w:pPr>
              <w:jc w:val="right"/>
              <w:rPr>
                <w:color w:val="000000"/>
                <w:sz w:val="18"/>
                <w:szCs w:val="18"/>
                <w:lang w:eastAsia="ru-KZ"/>
              </w:rPr>
            </w:pPr>
            <w:r w:rsidRPr="00707A79">
              <w:rPr>
                <w:color w:val="000000"/>
                <w:sz w:val="18"/>
                <w:szCs w:val="18"/>
                <w:lang w:eastAsia="ru-KZ"/>
              </w:rPr>
              <w:t>13.30296</w:t>
            </w:r>
          </w:p>
        </w:tc>
        <w:tc>
          <w:tcPr>
            <w:tcW w:w="901" w:type="dxa"/>
            <w:noWrap/>
            <w:vAlign w:val="bottom"/>
            <w:hideMark/>
          </w:tcPr>
          <w:p w14:paraId="57C66D34" w14:textId="77777777" w:rsidR="003D2A68" w:rsidRPr="00707A79" w:rsidRDefault="003D2A68" w:rsidP="00392831">
            <w:pPr>
              <w:jc w:val="right"/>
              <w:rPr>
                <w:color w:val="000000"/>
                <w:sz w:val="18"/>
                <w:szCs w:val="18"/>
                <w:lang w:eastAsia="ru-KZ"/>
              </w:rPr>
            </w:pPr>
            <w:r w:rsidRPr="00707A79">
              <w:rPr>
                <w:color w:val="000000"/>
                <w:sz w:val="18"/>
                <w:szCs w:val="18"/>
                <w:lang w:eastAsia="ru-KZ"/>
              </w:rPr>
              <w:t>1.473821</w:t>
            </w:r>
          </w:p>
        </w:tc>
      </w:tr>
      <w:tr w:rsidR="003D2A68" w:rsidRPr="00682693" w14:paraId="5D54875C" w14:textId="77777777" w:rsidTr="00392831">
        <w:trPr>
          <w:trHeight w:val="288"/>
        </w:trPr>
        <w:tc>
          <w:tcPr>
            <w:tcW w:w="1376" w:type="dxa"/>
            <w:noWrap/>
            <w:vAlign w:val="bottom"/>
            <w:hideMark/>
          </w:tcPr>
          <w:p w14:paraId="3F505494" w14:textId="77777777" w:rsidR="003D2A68" w:rsidRPr="00707A79" w:rsidRDefault="003D2A68" w:rsidP="00392831">
            <w:pPr>
              <w:rPr>
                <w:color w:val="000000"/>
                <w:sz w:val="18"/>
                <w:szCs w:val="18"/>
                <w:lang w:eastAsia="ru-KZ"/>
              </w:rPr>
            </w:pPr>
            <w:r w:rsidRPr="00707A79">
              <w:rPr>
                <w:color w:val="000000"/>
                <w:sz w:val="18"/>
                <w:szCs w:val="18"/>
                <w:lang w:eastAsia="ru-KZ"/>
              </w:rPr>
              <w:t>Петропавловск</w:t>
            </w:r>
          </w:p>
        </w:tc>
        <w:tc>
          <w:tcPr>
            <w:tcW w:w="901" w:type="dxa"/>
            <w:noWrap/>
            <w:vAlign w:val="bottom"/>
            <w:hideMark/>
          </w:tcPr>
          <w:p w14:paraId="07C98B9C" w14:textId="77777777" w:rsidR="003D2A68" w:rsidRPr="00707A79" w:rsidRDefault="003D2A68" w:rsidP="00392831">
            <w:pPr>
              <w:jc w:val="right"/>
              <w:rPr>
                <w:color w:val="000000"/>
                <w:sz w:val="18"/>
                <w:szCs w:val="18"/>
                <w:lang w:eastAsia="ru-KZ"/>
              </w:rPr>
            </w:pPr>
            <w:r w:rsidRPr="00707A79">
              <w:rPr>
                <w:color w:val="000000"/>
                <w:sz w:val="18"/>
                <w:szCs w:val="18"/>
                <w:lang w:eastAsia="ru-KZ"/>
              </w:rPr>
              <w:t>1.4</w:t>
            </w:r>
          </w:p>
        </w:tc>
        <w:tc>
          <w:tcPr>
            <w:tcW w:w="901" w:type="dxa"/>
            <w:noWrap/>
            <w:vAlign w:val="bottom"/>
            <w:hideMark/>
          </w:tcPr>
          <w:p w14:paraId="59FD8AFB" w14:textId="77777777" w:rsidR="003D2A68" w:rsidRPr="00707A79" w:rsidRDefault="003D2A68" w:rsidP="00392831">
            <w:pPr>
              <w:jc w:val="right"/>
              <w:rPr>
                <w:color w:val="000000"/>
                <w:sz w:val="18"/>
                <w:szCs w:val="18"/>
                <w:lang w:eastAsia="ru-KZ"/>
              </w:rPr>
            </w:pPr>
            <w:r w:rsidRPr="00707A79">
              <w:rPr>
                <w:color w:val="000000"/>
                <w:sz w:val="18"/>
                <w:szCs w:val="18"/>
                <w:lang w:eastAsia="ru-KZ"/>
              </w:rPr>
              <w:t>4.680709</w:t>
            </w:r>
          </w:p>
        </w:tc>
        <w:tc>
          <w:tcPr>
            <w:tcW w:w="901" w:type="dxa"/>
            <w:noWrap/>
            <w:vAlign w:val="bottom"/>
            <w:hideMark/>
          </w:tcPr>
          <w:p w14:paraId="6EC99892" w14:textId="77777777" w:rsidR="003D2A68" w:rsidRPr="00707A79" w:rsidRDefault="003D2A68" w:rsidP="00392831">
            <w:pPr>
              <w:jc w:val="right"/>
              <w:rPr>
                <w:color w:val="000000"/>
                <w:sz w:val="18"/>
                <w:szCs w:val="18"/>
                <w:lang w:eastAsia="ru-KZ"/>
              </w:rPr>
            </w:pPr>
            <w:r w:rsidRPr="00707A79">
              <w:rPr>
                <w:color w:val="000000"/>
                <w:sz w:val="18"/>
                <w:szCs w:val="18"/>
                <w:lang w:eastAsia="ru-KZ"/>
              </w:rPr>
              <w:t>1.579978</w:t>
            </w:r>
          </w:p>
        </w:tc>
        <w:tc>
          <w:tcPr>
            <w:tcW w:w="901" w:type="dxa"/>
            <w:noWrap/>
            <w:vAlign w:val="bottom"/>
            <w:hideMark/>
          </w:tcPr>
          <w:p w14:paraId="46EF0DA1" w14:textId="77777777" w:rsidR="003D2A68" w:rsidRPr="00707A79" w:rsidRDefault="003D2A68" w:rsidP="00392831">
            <w:pPr>
              <w:jc w:val="right"/>
              <w:rPr>
                <w:color w:val="000000"/>
                <w:sz w:val="18"/>
                <w:szCs w:val="18"/>
                <w:lang w:eastAsia="ru-KZ"/>
              </w:rPr>
            </w:pPr>
            <w:r w:rsidRPr="00707A79">
              <w:rPr>
                <w:color w:val="000000"/>
                <w:sz w:val="18"/>
                <w:szCs w:val="18"/>
                <w:lang w:eastAsia="ru-KZ"/>
              </w:rPr>
              <w:t>2.59</w:t>
            </w:r>
          </w:p>
        </w:tc>
        <w:tc>
          <w:tcPr>
            <w:tcW w:w="969" w:type="dxa"/>
            <w:noWrap/>
            <w:vAlign w:val="bottom"/>
            <w:hideMark/>
          </w:tcPr>
          <w:p w14:paraId="5BEAA53D" w14:textId="77777777" w:rsidR="003D2A68" w:rsidRPr="00707A79" w:rsidRDefault="003D2A68" w:rsidP="00392831">
            <w:pPr>
              <w:jc w:val="right"/>
              <w:rPr>
                <w:color w:val="000000"/>
                <w:sz w:val="18"/>
                <w:szCs w:val="18"/>
                <w:lang w:eastAsia="ru-KZ"/>
              </w:rPr>
            </w:pPr>
            <w:r w:rsidRPr="00707A79">
              <w:rPr>
                <w:color w:val="000000"/>
                <w:sz w:val="18"/>
                <w:szCs w:val="18"/>
                <w:lang w:eastAsia="ru-KZ"/>
              </w:rPr>
              <w:t>8.659311</w:t>
            </w:r>
          </w:p>
        </w:tc>
        <w:tc>
          <w:tcPr>
            <w:tcW w:w="901" w:type="dxa"/>
            <w:noWrap/>
            <w:vAlign w:val="bottom"/>
            <w:hideMark/>
          </w:tcPr>
          <w:p w14:paraId="53D20780" w14:textId="77777777" w:rsidR="003D2A68" w:rsidRPr="00707A79" w:rsidRDefault="003D2A68" w:rsidP="00392831">
            <w:pPr>
              <w:jc w:val="right"/>
              <w:rPr>
                <w:color w:val="000000"/>
                <w:sz w:val="18"/>
                <w:szCs w:val="18"/>
                <w:lang w:eastAsia="ru-KZ"/>
              </w:rPr>
            </w:pPr>
            <w:r w:rsidRPr="00707A79">
              <w:rPr>
                <w:color w:val="000000"/>
                <w:sz w:val="18"/>
                <w:szCs w:val="18"/>
                <w:lang w:eastAsia="ru-KZ"/>
              </w:rPr>
              <w:t>1.366867</w:t>
            </w:r>
          </w:p>
        </w:tc>
        <w:tc>
          <w:tcPr>
            <w:tcW w:w="901" w:type="dxa"/>
            <w:noWrap/>
            <w:vAlign w:val="bottom"/>
            <w:hideMark/>
          </w:tcPr>
          <w:p w14:paraId="3B769A62" w14:textId="77777777" w:rsidR="003D2A68" w:rsidRPr="00707A79" w:rsidRDefault="003D2A68" w:rsidP="00392831">
            <w:pPr>
              <w:jc w:val="right"/>
              <w:rPr>
                <w:color w:val="000000"/>
                <w:sz w:val="18"/>
                <w:szCs w:val="18"/>
                <w:lang w:eastAsia="ru-KZ"/>
              </w:rPr>
            </w:pPr>
            <w:r w:rsidRPr="00707A79">
              <w:rPr>
                <w:color w:val="000000"/>
                <w:sz w:val="18"/>
                <w:szCs w:val="18"/>
                <w:lang w:eastAsia="ru-KZ"/>
              </w:rPr>
              <w:t>2.08</w:t>
            </w:r>
          </w:p>
        </w:tc>
        <w:tc>
          <w:tcPr>
            <w:tcW w:w="901" w:type="dxa"/>
            <w:noWrap/>
            <w:vAlign w:val="bottom"/>
            <w:hideMark/>
          </w:tcPr>
          <w:p w14:paraId="500D761F" w14:textId="77777777" w:rsidR="003D2A68" w:rsidRPr="00707A79" w:rsidRDefault="003D2A68" w:rsidP="00392831">
            <w:pPr>
              <w:jc w:val="right"/>
              <w:rPr>
                <w:color w:val="000000"/>
                <w:sz w:val="18"/>
                <w:szCs w:val="18"/>
                <w:lang w:eastAsia="ru-KZ"/>
              </w:rPr>
            </w:pPr>
            <w:r w:rsidRPr="00707A79">
              <w:rPr>
                <w:color w:val="000000"/>
                <w:sz w:val="18"/>
                <w:szCs w:val="18"/>
                <w:lang w:eastAsia="ru-KZ"/>
              </w:rPr>
              <w:t>6.954196</w:t>
            </w:r>
          </w:p>
        </w:tc>
        <w:tc>
          <w:tcPr>
            <w:tcW w:w="901" w:type="dxa"/>
            <w:noWrap/>
            <w:vAlign w:val="bottom"/>
            <w:hideMark/>
          </w:tcPr>
          <w:p w14:paraId="2F7958E8" w14:textId="77777777" w:rsidR="003D2A68" w:rsidRPr="00707A79" w:rsidRDefault="003D2A68" w:rsidP="00392831">
            <w:pPr>
              <w:jc w:val="right"/>
              <w:rPr>
                <w:color w:val="000000"/>
                <w:sz w:val="18"/>
                <w:szCs w:val="18"/>
                <w:lang w:eastAsia="ru-KZ"/>
              </w:rPr>
            </w:pPr>
            <w:r w:rsidRPr="00707A79">
              <w:rPr>
                <w:color w:val="000000"/>
                <w:sz w:val="18"/>
                <w:szCs w:val="18"/>
                <w:lang w:eastAsia="ru-KZ"/>
              </w:rPr>
              <w:t>1.50955</w:t>
            </w:r>
          </w:p>
        </w:tc>
      </w:tr>
      <w:tr w:rsidR="003D2A68" w:rsidRPr="00682693" w14:paraId="07EA523D" w14:textId="77777777" w:rsidTr="00392831">
        <w:trPr>
          <w:trHeight w:val="288"/>
        </w:trPr>
        <w:tc>
          <w:tcPr>
            <w:tcW w:w="1376" w:type="dxa"/>
            <w:noWrap/>
            <w:vAlign w:val="bottom"/>
            <w:hideMark/>
          </w:tcPr>
          <w:p w14:paraId="0ED9AE6A" w14:textId="77777777" w:rsidR="003D2A68" w:rsidRPr="00707A79" w:rsidRDefault="003D2A68" w:rsidP="00392831">
            <w:pPr>
              <w:rPr>
                <w:color w:val="000000"/>
                <w:sz w:val="18"/>
                <w:szCs w:val="18"/>
                <w:lang w:eastAsia="ru-KZ"/>
              </w:rPr>
            </w:pPr>
            <w:r w:rsidRPr="00707A79">
              <w:rPr>
                <w:color w:val="000000"/>
                <w:sz w:val="18"/>
                <w:szCs w:val="18"/>
                <w:lang w:eastAsia="ru-KZ"/>
              </w:rPr>
              <w:t>Рузаевка</w:t>
            </w:r>
          </w:p>
        </w:tc>
        <w:tc>
          <w:tcPr>
            <w:tcW w:w="901" w:type="dxa"/>
            <w:noWrap/>
            <w:vAlign w:val="bottom"/>
            <w:hideMark/>
          </w:tcPr>
          <w:p w14:paraId="5004D1C1" w14:textId="77777777" w:rsidR="003D2A68" w:rsidRPr="00707A79" w:rsidRDefault="003D2A68" w:rsidP="00392831">
            <w:pPr>
              <w:jc w:val="right"/>
              <w:rPr>
                <w:color w:val="000000"/>
                <w:sz w:val="18"/>
                <w:szCs w:val="18"/>
                <w:lang w:eastAsia="ru-KZ"/>
              </w:rPr>
            </w:pPr>
            <w:r w:rsidRPr="00707A79">
              <w:rPr>
                <w:color w:val="000000"/>
                <w:sz w:val="18"/>
                <w:szCs w:val="18"/>
                <w:lang w:eastAsia="ru-KZ"/>
              </w:rPr>
              <w:t>2.49</w:t>
            </w:r>
          </w:p>
        </w:tc>
        <w:tc>
          <w:tcPr>
            <w:tcW w:w="901" w:type="dxa"/>
            <w:noWrap/>
            <w:vAlign w:val="bottom"/>
            <w:hideMark/>
          </w:tcPr>
          <w:p w14:paraId="63EFAA42" w14:textId="77777777" w:rsidR="003D2A68" w:rsidRPr="00707A79" w:rsidRDefault="003D2A68" w:rsidP="00392831">
            <w:pPr>
              <w:jc w:val="right"/>
              <w:rPr>
                <w:color w:val="000000"/>
                <w:sz w:val="18"/>
                <w:szCs w:val="18"/>
                <w:lang w:eastAsia="ru-KZ"/>
              </w:rPr>
            </w:pPr>
            <w:r w:rsidRPr="00707A79">
              <w:rPr>
                <w:color w:val="000000"/>
                <w:sz w:val="18"/>
                <w:szCs w:val="18"/>
                <w:lang w:eastAsia="ru-KZ"/>
              </w:rPr>
              <w:t>9.253066</w:t>
            </w:r>
          </w:p>
        </w:tc>
        <w:tc>
          <w:tcPr>
            <w:tcW w:w="901" w:type="dxa"/>
            <w:noWrap/>
            <w:vAlign w:val="bottom"/>
            <w:hideMark/>
          </w:tcPr>
          <w:p w14:paraId="7C639B50" w14:textId="77777777" w:rsidR="003D2A68" w:rsidRPr="00707A79" w:rsidRDefault="003D2A68" w:rsidP="00392831">
            <w:pPr>
              <w:jc w:val="right"/>
              <w:rPr>
                <w:color w:val="000000"/>
                <w:sz w:val="18"/>
                <w:szCs w:val="18"/>
                <w:lang w:eastAsia="ru-KZ"/>
              </w:rPr>
            </w:pPr>
            <w:r w:rsidRPr="00707A79">
              <w:rPr>
                <w:color w:val="000000"/>
                <w:sz w:val="18"/>
                <w:szCs w:val="18"/>
                <w:lang w:eastAsia="ru-KZ"/>
              </w:rPr>
              <w:t>1.608007</w:t>
            </w:r>
          </w:p>
        </w:tc>
        <w:tc>
          <w:tcPr>
            <w:tcW w:w="901" w:type="dxa"/>
            <w:noWrap/>
            <w:vAlign w:val="bottom"/>
            <w:hideMark/>
          </w:tcPr>
          <w:p w14:paraId="144A3723" w14:textId="77777777" w:rsidR="003D2A68" w:rsidRPr="00707A79" w:rsidRDefault="003D2A68" w:rsidP="00392831">
            <w:pPr>
              <w:jc w:val="right"/>
              <w:rPr>
                <w:color w:val="000000"/>
                <w:sz w:val="18"/>
                <w:szCs w:val="18"/>
                <w:lang w:eastAsia="ru-KZ"/>
              </w:rPr>
            </w:pPr>
            <w:r w:rsidRPr="00707A79">
              <w:rPr>
                <w:color w:val="000000"/>
                <w:sz w:val="18"/>
                <w:szCs w:val="18"/>
                <w:lang w:eastAsia="ru-KZ"/>
              </w:rPr>
              <w:t>2.52</w:t>
            </w:r>
          </w:p>
        </w:tc>
        <w:tc>
          <w:tcPr>
            <w:tcW w:w="969" w:type="dxa"/>
            <w:noWrap/>
            <w:vAlign w:val="bottom"/>
            <w:hideMark/>
          </w:tcPr>
          <w:p w14:paraId="7E3202EB" w14:textId="77777777" w:rsidR="003D2A68" w:rsidRPr="00707A79" w:rsidRDefault="003D2A68" w:rsidP="00392831">
            <w:pPr>
              <w:jc w:val="right"/>
              <w:rPr>
                <w:color w:val="000000"/>
                <w:sz w:val="18"/>
                <w:szCs w:val="18"/>
                <w:lang w:eastAsia="ru-KZ"/>
              </w:rPr>
            </w:pPr>
            <w:r w:rsidRPr="00707A79">
              <w:rPr>
                <w:color w:val="000000"/>
                <w:sz w:val="18"/>
                <w:szCs w:val="18"/>
                <w:lang w:eastAsia="ru-KZ"/>
              </w:rPr>
              <w:t>9.364548</w:t>
            </w:r>
          </w:p>
        </w:tc>
        <w:tc>
          <w:tcPr>
            <w:tcW w:w="901" w:type="dxa"/>
            <w:noWrap/>
            <w:vAlign w:val="bottom"/>
            <w:hideMark/>
          </w:tcPr>
          <w:p w14:paraId="5FA6DCF7" w14:textId="77777777" w:rsidR="003D2A68" w:rsidRPr="00707A79" w:rsidRDefault="003D2A68" w:rsidP="00392831">
            <w:pPr>
              <w:jc w:val="right"/>
              <w:rPr>
                <w:color w:val="000000"/>
                <w:sz w:val="18"/>
                <w:szCs w:val="18"/>
                <w:lang w:eastAsia="ru-KZ"/>
              </w:rPr>
            </w:pPr>
            <w:r w:rsidRPr="00707A79">
              <w:rPr>
                <w:color w:val="000000"/>
                <w:sz w:val="18"/>
                <w:szCs w:val="18"/>
                <w:lang w:eastAsia="ru-KZ"/>
              </w:rPr>
              <w:t>1.580927</w:t>
            </w:r>
          </w:p>
        </w:tc>
        <w:tc>
          <w:tcPr>
            <w:tcW w:w="901" w:type="dxa"/>
            <w:noWrap/>
            <w:vAlign w:val="bottom"/>
            <w:hideMark/>
          </w:tcPr>
          <w:p w14:paraId="1F77E9A4" w14:textId="77777777" w:rsidR="003D2A68" w:rsidRPr="00707A79" w:rsidRDefault="003D2A68" w:rsidP="00392831">
            <w:pPr>
              <w:jc w:val="right"/>
              <w:rPr>
                <w:color w:val="000000"/>
                <w:sz w:val="18"/>
                <w:szCs w:val="18"/>
                <w:lang w:eastAsia="ru-KZ"/>
              </w:rPr>
            </w:pPr>
            <w:r w:rsidRPr="00707A79">
              <w:rPr>
                <w:color w:val="000000"/>
                <w:sz w:val="18"/>
                <w:szCs w:val="18"/>
                <w:lang w:eastAsia="ru-KZ"/>
              </w:rPr>
              <w:t>3.87</w:t>
            </w:r>
          </w:p>
        </w:tc>
        <w:tc>
          <w:tcPr>
            <w:tcW w:w="901" w:type="dxa"/>
            <w:noWrap/>
            <w:vAlign w:val="bottom"/>
            <w:hideMark/>
          </w:tcPr>
          <w:p w14:paraId="564B005C" w14:textId="77777777" w:rsidR="003D2A68" w:rsidRPr="00707A79" w:rsidRDefault="003D2A68" w:rsidP="00392831">
            <w:pPr>
              <w:jc w:val="right"/>
              <w:rPr>
                <w:color w:val="000000"/>
                <w:sz w:val="18"/>
                <w:szCs w:val="18"/>
                <w:lang w:eastAsia="ru-KZ"/>
              </w:rPr>
            </w:pPr>
            <w:r w:rsidRPr="00707A79">
              <w:rPr>
                <w:color w:val="000000"/>
                <w:sz w:val="18"/>
                <w:szCs w:val="18"/>
                <w:lang w:eastAsia="ru-KZ"/>
              </w:rPr>
              <w:t>14.38127</w:t>
            </w:r>
          </w:p>
        </w:tc>
        <w:tc>
          <w:tcPr>
            <w:tcW w:w="901" w:type="dxa"/>
            <w:noWrap/>
            <w:vAlign w:val="bottom"/>
            <w:hideMark/>
          </w:tcPr>
          <w:p w14:paraId="1659A3B7" w14:textId="77777777" w:rsidR="003D2A68" w:rsidRPr="00707A79" w:rsidRDefault="003D2A68" w:rsidP="00392831">
            <w:pPr>
              <w:jc w:val="right"/>
              <w:rPr>
                <w:color w:val="000000"/>
                <w:sz w:val="18"/>
                <w:szCs w:val="18"/>
                <w:lang w:eastAsia="ru-KZ"/>
              </w:rPr>
            </w:pPr>
            <w:r w:rsidRPr="00707A79">
              <w:rPr>
                <w:color w:val="000000"/>
                <w:sz w:val="18"/>
                <w:szCs w:val="18"/>
                <w:lang w:eastAsia="ru-KZ"/>
              </w:rPr>
              <w:t>1.765798</w:t>
            </w:r>
          </w:p>
        </w:tc>
      </w:tr>
      <w:tr w:rsidR="003D2A68" w:rsidRPr="00682693" w14:paraId="207DD0FA" w14:textId="77777777" w:rsidTr="00392831">
        <w:trPr>
          <w:trHeight w:val="288"/>
        </w:trPr>
        <w:tc>
          <w:tcPr>
            <w:tcW w:w="1376" w:type="dxa"/>
            <w:noWrap/>
            <w:vAlign w:val="bottom"/>
            <w:hideMark/>
          </w:tcPr>
          <w:p w14:paraId="4361AED3" w14:textId="77777777" w:rsidR="003D2A68" w:rsidRPr="00707A79" w:rsidRDefault="003D2A68" w:rsidP="00392831">
            <w:pPr>
              <w:rPr>
                <w:color w:val="000000"/>
                <w:sz w:val="18"/>
                <w:szCs w:val="18"/>
                <w:lang w:eastAsia="ru-KZ"/>
              </w:rPr>
            </w:pPr>
            <w:proofErr w:type="spellStart"/>
            <w:r w:rsidRPr="00707A79">
              <w:rPr>
                <w:color w:val="000000"/>
                <w:sz w:val="18"/>
                <w:szCs w:val="18"/>
                <w:lang w:eastAsia="ru-KZ"/>
              </w:rPr>
              <w:t>Торгай</w:t>
            </w:r>
            <w:proofErr w:type="spellEnd"/>
          </w:p>
        </w:tc>
        <w:tc>
          <w:tcPr>
            <w:tcW w:w="901" w:type="dxa"/>
            <w:noWrap/>
            <w:vAlign w:val="bottom"/>
            <w:hideMark/>
          </w:tcPr>
          <w:p w14:paraId="157CA521" w14:textId="77777777" w:rsidR="003D2A68" w:rsidRPr="00707A79" w:rsidRDefault="003D2A68" w:rsidP="00392831">
            <w:pPr>
              <w:jc w:val="right"/>
              <w:rPr>
                <w:color w:val="000000"/>
                <w:sz w:val="18"/>
                <w:szCs w:val="18"/>
                <w:lang w:eastAsia="ru-KZ"/>
              </w:rPr>
            </w:pPr>
            <w:r w:rsidRPr="00707A79">
              <w:rPr>
                <w:color w:val="000000"/>
                <w:sz w:val="18"/>
                <w:szCs w:val="18"/>
                <w:lang w:eastAsia="ru-KZ"/>
              </w:rPr>
              <w:t>1.7</w:t>
            </w:r>
          </w:p>
        </w:tc>
        <w:tc>
          <w:tcPr>
            <w:tcW w:w="901" w:type="dxa"/>
            <w:noWrap/>
            <w:vAlign w:val="bottom"/>
            <w:hideMark/>
          </w:tcPr>
          <w:p w14:paraId="69D7999C" w14:textId="77777777" w:rsidR="003D2A68" w:rsidRPr="00707A79" w:rsidRDefault="003D2A68" w:rsidP="00392831">
            <w:pPr>
              <w:jc w:val="right"/>
              <w:rPr>
                <w:color w:val="000000"/>
                <w:sz w:val="18"/>
                <w:szCs w:val="18"/>
                <w:lang w:eastAsia="ru-KZ"/>
              </w:rPr>
            </w:pPr>
            <w:r w:rsidRPr="00707A79">
              <w:rPr>
                <w:color w:val="000000"/>
                <w:sz w:val="18"/>
                <w:szCs w:val="18"/>
                <w:lang w:eastAsia="ru-KZ"/>
              </w:rPr>
              <w:t>15.56777</w:t>
            </w:r>
          </w:p>
        </w:tc>
        <w:tc>
          <w:tcPr>
            <w:tcW w:w="901" w:type="dxa"/>
            <w:noWrap/>
            <w:vAlign w:val="bottom"/>
            <w:hideMark/>
          </w:tcPr>
          <w:p w14:paraId="0F2CDF79" w14:textId="77777777" w:rsidR="003D2A68" w:rsidRPr="00707A79" w:rsidRDefault="003D2A68" w:rsidP="00392831">
            <w:pPr>
              <w:jc w:val="right"/>
              <w:rPr>
                <w:color w:val="000000"/>
                <w:sz w:val="18"/>
                <w:szCs w:val="18"/>
                <w:lang w:eastAsia="ru-KZ"/>
              </w:rPr>
            </w:pPr>
            <w:r w:rsidRPr="00707A79">
              <w:rPr>
                <w:color w:val="000000"/>
                <w:sz w:val="18"/>
                <w:szCs w:val="18"/>
                <w:lang w:eastAsia="ru-KZ"/>
              </w:rPr>
              <w:t>1.189046</w:t>
            </w:r>
          </w:p>
        </w:tc>
        <w:tc>
          <w:tcPr>
            <w:tcW w:w="901" w:type="dxa"/>
            <w:noWrap/>
            <w:vAlign w:val="bottom"/>
            <w:hideMark/>
          </w:tcPr>
          <w:p w14:paraId="4785EAB7" w14:textId="77777777" w:rsidR="003D2A68" w:rsidRPr="00707A79" w:rsidRDefault="003D2A68" w:rsidP="00392831">
            <w:pPr>
              <w:jc w:val="right"/>
              <w:rPr>
                <w:color w:val="000000"/>
                <w:sz w:val="18"/>
                <w:szCs w:val="18"/>
                <w:lang w:eastAsia="ru-KZ"/>
              </w:rPr>
            </w:pPr>
            <w:r w:rsidRPr="00707A79">
              <w:rPr>
                <w:color w:val="000000"/>
                <w:sz w:val="18"/>
                <w:szCs w:val="18"/>
                <w:lang w:eastAsia="ru-KZ"/>
              </w:rPr>
              <w:t>0.16</w:t>
            </w:r>
          </w:p>
        </w:tc>
        <w:tc>
          <w:tcPr>
            <w:tcW w:w="969" w:type="dxa"/>
            <w:noWrap/>
            <w:vAlign w:val="bottom"/>
            <w:hideMark/>
          </w:tcPr>
          <w:p w14:paraId="778A4C70" w14:textId="77777777" w:rsidR="003D2A68" w:rsidRPr="00707A79" w:rsidRDefault="003D2A68" w:rsidP="00392831">
            <w:pPr>
              <w:jc w:val="right"/>
              <w:rPr>
                <w:color w:val="000000"/>
                <w:sz w:val="18"/>
                <w:szCs w:val="18"/>
                <w:lang w:eastAsia="ru-KZ"/>
              </w:rPr>
            </w:pPr>
            <w:r w:rsidRPr="00707A79">
              <w:rPr>
                <w:color w:val="000000"/>
                <w:sz w:val="18"/>
                <w:szCs w:val="18"/>
                <w:lang w:eastAsia="ru-KZ"/>
              </w:rPr>
              <w:t>1.465201</w:t>
            </w:r>
          </w:p>
        </w:tc>
        <w:tc>
          <w:tcPr>
            <w:tcW w:w="901" w:type="dxa"/>
            <w:noWrap/>
            <w:vAlign w:val="bottom"/>
            <w:hideMark/>
          </w:tcPr>
          <w:p w14:paraId="0FA35C5A" w14:textId="77777777" w:rsidR="003D2A68" w:rsidRPr="00707A79" w:rsidRDefault="003D2A68" w:rsidP="00392831">
            <w:pPr>
              <w:jc w:val="right"/>
              <w:rPr>
                <w:color w:val="000000"/>
                <w:sz w:val="18"/>
                <w:szCs w:val="18"/>
                <w:lang w:eastAsia="ru-KZ"/>
              </w:rPr>
            </w:pPr>
            <w:r w:rsidRPr="00707A79">
              <w:rPr>
                <w:color w:val="000000"/>
                <w:sz w:val="18"/>
                <w:szCs w:val="18"/>
                <w:lang w:eastAsia="ru-KZ"/>
              </w:rPr>
              <w:t>1.440111</w:t>
            </w:r>
          </w:p>
        </w:tc>
        <w:tc>
          <w:tcPr>
            <w:tcW w:w="901" w:type="dxa"/>
            <w:noWrap/>
            <w:vAlign w:val="bottom"/>
            <w:hideMark/>
          </w:tcPr>
          <w:p w14:paraId="091A9F52" w14:textId="77777777" w:rsidR="003D2A68" w:rsidRPr="00707A79" w:rsidRDefault="003D2A68" w:rsidP="00392831">
            <w:pPr>
              <w:jc w:val="right"/>
              <w:rPr>
                <w:color w:val="000000"/>
                <w:sz w:val="18"/>
                <w:szCs w:val="18"/>
                <w:lang w:eastAsia="ru-KZ"/>
              </w:rPr>
            </w:pPr>
            <w:r w:rsidRPr="00707A79">
              <w:rPr>
                <w:color w:val="000000"/>
                <w:sz w:val="18"/>
                <w:szCs w:val="18"/>
                <w:lang w:eastAsia="ru-KZ"/>
              </w:rPr>
              <w:t>0.17</w:t>
            </w:r>
          </w:p>
        </w:tc>
        <w:tc>
          <w:tcPr>
            <w:tcW w:w="901" w:type="dxa"/>
            <w:noWrap/>
            <w:vAlign w:val="bottom"/>
            <w:hideMark/>
          </w:tcPr>
          <w:p w14:paraId="5D5ED039" w14:textId="77777777" w:rsidR="003D2A68" w:rsidRPr="00707A79" w:rsidRDefault="003D2A68" w:rsidP="00392831">
            <w:pPr>
              <w:jc w:val="right"/>
              <w:rPr>
                <w:color w:val="000000"/>
                <w:sz w:val="18"/>
                <w:szCs w:val="18"/>
                <w:lang w:eastAsia="ru-KZ"/>
              </w:rPr>
            </w:pPr>
            <w:r w:rsidRPr="00707A79">
              <w:rPr>
                <w:color w:val="000000"/>
                <w:sz w:val="18"/>
                <w:szCs w:val="18"/>
                <w:lang w:eastAsia="ru-KZ"/>
              </w:rPr>
              <w:t>1.556777</w:t>
            </w:r>
          </w:p>
        </w:tc>
        <w:tc>
          <w:tcPr>
            <w:tcW w:w="901" w:type="dxa"/>
            <w:noWrap/>
            <w:vAlign w:val="bottom"/>
            <w:hideMark/>
          </w:tcPr>
          <w:p w14:paraId="196706D5" w14:textId="77777777" w:rsidR="003D2A68" w:rsidRPr="00707A79" w:rsidRDefault="003D2A68" w:rsidP="00392831">
            <w:pPr>
              <w:jc w:val="right"/>
              <w:rPr>
                <w:color w:val="000000"/>
                <w:sz w:val="18"/>
                <w:szCs w:val="18"/>
                <w:lang w:eastAsia="ru-KZ"/>
              </w:rPr>
            </w:pPr>
            <w:r w:rsidRPr="00707A79">
              <w:rPr>
                <w:color w:val="000000"/>
                <w:sz w:val="18"/>
                <w:szCs w:val="18"/>
                <w:lang w:eastAsia="ru-KZ"/>
              </w:rPr>
              <w:t>1.634265</w:t>
            </w:r>
          </w:p>
        </w:tc>
      </w:tr>
      <w:tr w:rsidR="003D2A68" w:rsidRPr="00682693" w14:paraId="4285D26B" w14:textId="77777777" w:rsidTr="00392831">
        <w:trPr>
          <w:trHeight w:val="288"/>
        </w:trPr>
        <w:tc>
          <w:tcPr>
            <w:tcW w:w="1376" w:type="dxa"/>
            <w:noWrap/>
            <w:vAlign w:val="bottom"/>
            <w:hideMark/>
          </w:tcPr>
          <w:p w14:paraId="15C6D81F" w14:textId="77777777" w:rsidR="003D2A68" w:rsidRPr="00707A79" w:rsidRDefault="003D2A68" w:rsidP="00392831">
            <w:pPr>
              <w:rPr>
                <w:color w:val="000000"/>
                <w:sz w:val="18"/>
                <w:szCs w:val="18"/>
                <w:lang w:eastAsia="ru-KZ"/>
              </w:rPr>
            </w:pPr>
            <w:proofErr w:type="spellStart"/>
            <w:r w:rsidRPr="00707A79">
              <w:rPr>
                <w:color w:val="000000"/>
                <w:sz w:val="18"/>
                <w:szCs w:val="18"/>
                <w:lang w:eastAsia="ru-KZ"/>
              </w:rPr>
              <w:t>Явленка</w:t>
            </w:r>
            <w:proofErr w:type="spellEnd"/>
          </w:p>
        </w:tc>
        <w:tc>
          <w:tcPr>
            <w:tcW w:w="901" w:type="dxa"/>
            <w:noWrap/>
            <w:vAlign w:val="bottom"/>
            <w:hideMark/>
          </w:tcPr>
          <w:p w14:paraId="085DD3D0" w14:textId="77777777" w:rsidR="003D2A68" w:rsidRPr="00707A79" w:rsidRDefault="003D2A68" w:rsidP="00392831">
            <w:pPr>
              <w:jc w:val="right"/>
              <w:rPr>
                <w:color w:val="000000"/>
                <w:sz w:val="18"/>
                <w:szCs w:val="18"/>
                <w:lang w:eastAsia="ru-KZ"/>
              </w:rPr>
            </w:pPr>
            <w:r w:rsidRPr="00707A79">
              <w:rPr>
                <w:color w:val="000000"/>
                <w:sz w:val="18"/>
                <w:szCs w:val="18"/>
                <w:lang w:eastAsia="ru-KZ"/>
              </w:rPr>
              <w:t>4.6</w:t>
            </w:r>
          </w:p>
        </w:tc>
        <w:tc>
          <w:tcPr>
            <w:tcW w:w="901" w:type="dxa"/>
            <w:noWrap/>
            <w:vAlign w:val="bottom"/>
            <w:hideMark/>
          </w:tcPr>
          <w:p w14:paraId="12938F08" w14:textId="77777777" w:rsidR="003D2A68" w:rsidRPr="00707A79" w:rsidRDefault="003D2A68" w:rsidP="00392831">
            <w:pPr>
              <w:jc w:val="right"/>
              <w:rPr>
                <w:color w:val="000000"/>
                <w:sz w:val="18"/>
                <w:szCs w:val="18"/>
                <w:lang w:eastAsia="ru-KZ"/>
              </w:rPr>
            </w:pPr>
            <w:r w:rsidRPr="00707A79">
              <w:rPr>
                <w:color w:val="000000"/>
                <w:sz w:val="18"/>
                <w:szCs w:val="18"/>
                <w:lang w:eastAsia="ru-KZ"/>
              </w:rPr>
              <w:t>17.24138</w:t>
            </w:r>
          </w:p>
        </w:tc>
        <w:tc>
          <w:tcPr>
            <w:tcW w:w="901" w:type="dxa"/>
            <w:noWrap/>
            <w:vAlign w:val="bottom"/>
            <w:hideMark/>
          </w:tcPr>
          <w:p w14:paraId="41E2EFC9" w14:textId="77777777" w:rsidR="003D2A68" w:rsidRPr="00707A79" w:rsidRDefault="003D2A68" w:rsidP="00392831">
            <w:pPr>
              <w:jc w:val="right"/>
              <w:rPr>
                <w:color w:val="000000"/>
                <w:sz w:val="18"/>
                <w:szCs w:val="18"/>
                <w:lang w:eastAsia="ru-KZ"/>
              </w:rPr>
            </w:pPr>
            <w:r w:rsidRPr="00707A79">
              <w:rPr>
                <w:color w:val="000000"/>
                <w:sz w:val="18"/>
                <w:szCs w:val="18"/>
                <w:lang w:eastAsia="ru-KZ"/>
              </w:rPr>
              <w:t>1.846706</w:t>
            </w:r>
          </w:p>
        </w:tc>
        <w:tc>
          <w:tcPr>
            <w:tcW w:w="901" w:type="dxa"/>
            <w:noWrap/>
            <w:vAlign w:val="bottom"/>
            <w:hideMark/>
          </w:tcPr>
          <w:p w14:paraId="3A15CF9B" w14:textId="77777777" w:rsidR="003D2A68" w:rsidRPr="00707A79" w:rsidRDefault="003D2A68" w:rsidP="00392831">
            <w:pPr>
              <w:jc w:val="right"/>
              <w:rPr>
                <w:color w:val="000000"/>
                <w:sz w:val="18"/>
                <w:szCs w:val="18"/>
                <w:lang w:eastAsia="ru-KZ"/>
              </w:rPr>
            </w:pPr>
            <w:r w:rsidRPr="00707A79">
              <w:rPr>
                <w:color w:val="000000"/>
                <w:sz w:val="18"/>
                <w:szCs w:val="18"/>
                <w:lang w:eastAsia="ru-KZ"/>
              </w:rPr>
              <w:t>1.81</w:t>
            </w:r>
          </w:p>
        </w:tc>
        <w:tc>
          <w:tcPr>
            <w:tcW w:w="969" w:type="dxa"/>
            <w:noWrap/>
            <w:vAlign w:val="bottom"/>
            <w:hideMark/>
          </w:tcPr>
          <w:p w14:paraId="71CA4220" w14:textId="77777777" w:rsidR="003D2A68" w:rsidRPr="00707A79" w:rsidRDefault="003D2A68" w:rsidP="00392831">
            <w:pPr>
              <w:jc w:val="right"/>
              <w:rPr>
                <w:color w:val="000000"/>
                <w:sz w:val="18"/>
                <w:szCs w:val="18"/>
                <w:lang w:eastAsia="ru-KZ"/>
              </w:rPr>
            </w:pPr>
            <w:r w:rsidRPr="00707A79">
              <w:rPr>
                <w:color w:val="000000"/>
                <w:sz w:val="18"/>
                <w:szCs w:val="18"/>
                <w:lang w:eastAsia="ru-KZ"/>
              </w:rPr>
              <w:t>6.784108</w:t>
            </w:r>
          </w:p>
        </w:tc>
        <w:tc>
          <w:tcPr>
            <w:tcW w:w="901" w:type="dxa"/>
            <w:noWrap/>
            <w:vAlign w:val="bottom"/>
            <w:hideMark/>
          </w:tcPr>
          <w:p w14:paraId="7757B723" w14:textId="77777777" w:rsidR="003D2A68" w:rsidRPr="00707A79" w:rsidRDefault="003D2A68" w:rsidP="00392831">
            <w:pPr>
              <w:jc w:val="right"/>
              <w:rPr>
                <w:color w:val="000000"/>
                <w:sz w:val="18"/>
                <w:szCs w:val="18"/>
                <w:lang w:eastAsia="ru-KZ"/>
              </w:rPr>
            </w:pPr>
            <w:r w:rsidRPr="00707A79">
              <w:rPr>
                <w:color w:val="000000"/>
                <w:sz w:val="18"/>
                <w:szCs w:val="18"/>
                <w:lang w:eastAsia="ru-KZ"/>
              </w:rPr>
              <w:t>1.803119</w:t>
            </w:r>
          </w:p>
        </w:tc>
        <w:tc>
          <w:tcPr>
            <w:tcW w:w="901" w:type="dxa"/>
            <w:noWrap/>
            <w:vAlign w:val="bottom"/>
            <w:hideMark/>
          </w:tcPr>
          <w:p w14:paraId="7B19C11B" w14:textId="77777777" w:rsidR="003D2A68" w:rsidRPr="00707A79" w:rsidRDefault="003D2A68" w:rsidP="00392831">
            <w:pPr>
              <w:jc w:val="right"/>
              <w:rPr>
                <w:color w:val="000000"/>
                <w:sz w:val="18"/>
                <w:szCs w:val="18"/>
                <w:lang w:eastAsia="ru-KZ"/>
              </w:rPr>
            </w:pPr>
            <w:r w:rsidRPr="00707A79">
              <w:rPr>
                <w:color w:val="000000"/>
                <w:sz w:val="18"/>
                <w:szCs w:val="18"/>
                <w:lang w:eastAsia="ru-KZ"/>
              </w:rPr>
              <w:t>6.15</w:t>
            </w:r>
          </w:p>
        </w:tc>
        <w:tc>
          <w:tcPr>
            <w:tcW w:w="901" w:type="dxa"/>
            <w:noWrap/>
            <w:vAlign w:val="bottom"/>
            <w:hideMark/>
          </w:tcPr>
          <w:p w14:paraId="261231B4" w14:textId="77777777" w:rsidR="003D2A68" w:rsidRPr="00707A79" w:rsidRDefault="003D2A68" w:rsidP="00392831">
            <w:pPr>
              <w:jc w:val="right"/>
              <w:rPr>
                <w:color w:val="000000"/>
                <w:sz w:val="18"/>
                <w:szCs w:val="18"/>
                <w:lang w:eastAsia="ru-KZ"/>
              </w:rPr>
            </w:pPr>
            <w:r w:rsidRPr="00707A79">
              <w:rPr>
                <w:color w:val="000000"/>
                <w:sz w:val="18"/>
                <w:szCs w:val="18"/>
                <w:lang w:eastAsia="ru-KZ"/>
              </w:rPr>
              <w:t>23.05097</w:t>
            </w:r>
          </w:p>
        </w:tc>
        <w:tc>
          <w:tcPr>
            <w:tcW w:w="901" w:type="dxa"/>
            <w:noWrap/>
            <w:vAlign w:val="bottom"/>
            <w:hideMark/>
          </w:tcPr>
          <w:p w14:paraId="23099AD6" w14:textId="77777777" w:rsidR="003D2A68" w:rsidRPr="00707A79" w:rsidRDefault="003D2A68" w:rsidP="00392831">
            <w:pPr>
              <w:jc w:val="right"/>
              <w:rPr>
                <w:color w:val="000000"/>
                <w:sz w:val="18"/>
                <w:szCs w:val="18"/>
                <w:lang w:eastAsia="ru-KZ"/>
              </w:rPr>
            </w:pPr>
            <w:r w:rsidRPr="00707A79">
              <w:rPr>
                <w:color w:val="000000"/>
                <w:sz w:val="18"/>
                <w:szCs w:val="18"/>
                <w:lang w:eastAsia="ru-KZ"/>
              </w:rPr>
              <w:t>2.219789</w:t>
            </w:r>
          </w:p>
        </w:tc>
      </w:tr>
    </w:tbl>
    <w:p w14:paraId="22E62213" w14:textId="77777777" w:rsidR="003D2A68" w:rsidRPr="00682693" w:rsidRDefault="003D2A68" w:rsidP="003D2A68"/>
    <w:tbl>
      <w:tblPr>
        <w:tblW w:w="9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8"/>
        <w:gridCol w:w="901"/>
        <w:gridCol w:w="901"/>
        <w:gridCol w:w="901"/>
        <w:gridCol w:w="901"/>
        <w:gridCol w:w="969"/>
        <w:gridCol w:w="901"/>
        <w:gridCol w:w="901"/>
        <w:gridCol w:w="901"/>
        <w:gridCol w:w="901"/>
      </w:tblGrid>
      <w:tr w:rsidR="003D2A68" w:rsidRPr="00682693" w14:paraId="148A4EAD" w14:textId="77777777" w:rsidTr="00392831">
        <w:trPr>
          <w:trHeight w:val="288"/>
        </w:trPr>
        <w:tc>
          <w:tcPr>
            <w:tcW w:w="1376" w:type="dxa"/>
            <w:vMerge w:val="restart"/>
            <w:noWrap/>
            <w:vAlign w:val="center"/>
            <w:hideMark/>
          </w:tcPr>
          <w:p w14:paraId="71B5E627" w14:textId="77777777" w:rsidR="003D2A68" w:rsidRPr="00707A79" w:rsidRDefault="003D2A68" w:rsidP="00392831">
            <w:pPr>
              <w:jc w:val="center"/>
              <w:rPr>
                <w:color w:val="000000"/>
                <w:sz w:val="18"/>
                <w:szCs w:val="18"/>
                <w:lang w:eastAsia="ru-KZ"/>
              </w:rPr>
            </w:pPr>
            <w:r w:rsidRPr="00707A79">
              <w:rPr>
                <w:color w:val="000000"/>
                <w:sz w:val="18"/>
                <w:szCs w:val="18"/>
                <w:lang w:eastAsia="ru-KZ"/>
              </w:rPr>
              <w:t>Станция</w:t>
            </w:r>
          </w:p>
        </w:tc>
        <w:tc>
          <w:tcPr>
            <w:tcW w:w="2703" w:type="dxa"/>
            <w:gridSpan w:val="3"/>
            <w:noWrap/>
            <w:vAlign w:val="center"/>
            <w:hideMark/>
          </w:tcPr>
          <w:p w14:paraId="6A4B494C" w14:textId="77777777" w:rsidR="003D2A68" w:rsidRPr="00707A79" w:rsidRDefault="003D2A68" w:rsidP="00392831">
            <w:pPr>
              <w:jc w:val="center"/>
              <w:rPr>
                <w:b/>
                <w:bCs/>
                <w:color w:val="000000"/>
                <w:sz w:val="18"/>
                <w:szCs w:val="18"/>
                <w:lang w:eastAsia="ru-KZ"/>
              </w:rPr>
            </w:pPr>
            <w:r w:rsidRPr="00707A79">
              <w:rPr>
                <w:b/>
                <w:bCs/>
                <w:color w:val="000000"/>
                <w:sz w:val="18"/>
                <w:szCs w:val="18"/>
                <w:lang w:eastAsia="ru-KZ"/>
              </w:rPr>
              <w:t>CanESM5</w:t>
            </w:r>
          </w:p>
        </w:tc>
        <w:tc>
          <w:tcPr>
            <w:tcW w:w="2771" w:type="dxa"/>
            <w:gridSpan w:val="3"/>
            <w:noWrap/>
            <w:vAlign w:val="center"/>
            <w:hideMark/>
          </w:tcPr>
          <w:p w14:paraId="6547CE6F" w14:textId="77777777" w:rsidR="003D2A68" w:rsidRPr="00707A79" w:rsidRDefault="003D2A68" w:rsidP="00392831">
            <w:pPr>
              <w:jc w:val="center"/>
              <w:rPr>
                <w:b/>
                <w:bCs/>
                <w:color w:val="000000"/>
                <w:sz w:val="18"/>
                <w:szCs w:val="18"/>
                <w:lang w:eastAsia="ru-KZ"/>
              </w:rPr>
            </w:pPr>
            <w:r w:rsidRPr="00707A79">
              <w:rPr>
                <w:b/>
                <w:bCs/>
                <w:color w:val="000000"/>
                <w:sz w:val="18"/>
                <w:szCs w:val="18"/>
                <w:lang w:eastAsia="ru-KZ"/>
              </w:rPr>
              <w:t>EC-Earth3-Veg</w:t>
            </w:r>
          </w:p>
        </w:tc>
        <w:tc>
          <w:tcPr>
            <w:tcW w:w="2703" w:type="dxa"/>
            <w:gridSpan w:val="3"/>
            <w:noWrap/>
            <w:vAlign w:val="center"/>
            <w:hideMark/>
          </w:tcPr>
          <w:p w14:paraId="0EC772C3" w14:textId="77777777" w:rsidR="003D2A68" w:rsidRPr="00707A79" w:rsidRDefault="003D2A68" w:rsidP="00392831">
            <w:pPr>
              <w:jc w:val="center"/>
              <w:rPr>
                <w:b/>
                <w:bCs/>
                <w:color w:val="000000"/>
                <w:sz w:val="18"/>
                <w:szCs w:val="18"/>
                <w:lang w:eastAsia="ru-KZ"/>
              </w:rPr>
            </w:pPr>
            <w:r w:rsidRPr="00707A79">
              <w:rPr>
                <w:b/>
                <w:bCs/>
                <w:color w:val="000000"/>
                <w:sz w:val="18"/>
                <w:szCs w:val="18"/>
                <w:lang w:eastAsia="ru-KZ"/>
              </w:rPr>
              <w:t>EC-Earth3</w:t>
            </w:r>
          </w:p>
        </w:tc>
      </w:tr>
      <w:tr w:rsidR="003D2A68" w:rsidRPr="00682693" w14:paraId="24015CC2" w14:textId="77777777" w:rsidTr="00392831">
        <w:trPr>
          <w:trHeight w:val="288"/>
        </w:trPr>
        <w:tc>
          <w:tcPr>
            <w:tcW w:w="1376" w:type="dxa"/>
            <w:vMerge/>
            <w:vAlign w:val="center"/>
            <w:hideMark/>
          </w:tcPr>
          <w:p w14:paraId="18F9004B" w14:textId="77777777" w:rsidR="003D2A68" w:rsidRPr="00707A79" w:rsidRDefault="003D2A68" w:rsidP="00392831">
            <w:pPr>
              <w:rPr>
                <w:color w:val="000000"/>
                <w:sz w:val="18"/>
                <w:szCs w:val="18"/>
                <w:lang w:eastAsia="ru-KZ"/>
              </w:rPr>
            </w:pPr>
          </w:p>
        </w:tc>
        <w:tc>
          <w:tcPr>
            <w:tcW w:w="901" w:type="dxa"/>
            <w:noWrap/>
            <w:hideMark/>
          </w:tcPr>
          <w:p w14:paraId="238CEEA0" w14:textId="77777777" w:rsidR="003D2A68" w:rsidRPr="00707A79" w:rsidRDefault="003D2A68" w:rsidP="00392831">
            <w:pPr>
              <w:jc w:val="center"/>
              <w:rPr>
                <w:b/>
                <w:bCs/>
                <w:color w:val="000000"/>
                <w:sz w:val="18"/>
                <w:szCs w:val="18"/>
                <w:lang w:eastAsia="ru-KZ"/>
              </w:rPr>
            </w:pPr>
            <w:r w:rsidRPr="00707A79">
              <w:rPr>
                <w:b/>
                <w:bCs/>
                <w:color w:val="000000"/>
                <w:sz w:val="18"/>
                <w:szCs w:val="18"/>
                <w:lang w:eastAsia="ru-KZ"/>
              </w:rPr>
              <w:t>RMSE</w:t>
            </w:r>
          </w:p>
        </w:tc>
        <w:tc>
          <w:tcPr>
            <w:tcW w:w="901" w:type="dxa"/>
            <w:noWrap/>
            <w:hideMark/>
          </w:tcPr>
          <w:p w14:paraId="70AB3E7F" w14:textId="77777777" w:rsidR="003D2A68" w:rsidRPr="00707A79" w:rsidRDefault="003D2A68" w:rsidP="00392831">
            <w:pPr>
              <w:jc w:val="center"/>
              <w:rPr>
                <w:b/>
                <w:bCs/>
                <w:color w:val="000000"/>
                <w:sz w:val="18"/>
                <w:szCs w:val="18"/>
                <w:lang w:eastAsia="ru-KZ"/>
              </w:rPr>
            </w:pPr>
            <w:r w:rsidRPr="00707A79">
              <w:rPr>
                <w:b/>
                <w:bCs/>
                <w:color w:val="000000"/>
                <w:sz w:val="18"/>
                <w:szCs w:val="18"/>
                <w:lang w:eastAsia="ru-KZ"/>
              </w:rPr>
              <w:t>PBIAS</w:t>
            </w:r>
          </w:p>
        </w:tc>
        <w:tc>
          <w:tcPr>
            <w:tcW w:w="901" w:type="dxa"/>
            <w:noWrap/>
            <w:hideMark/>
          </w:tcPr>
          <w:p w14:paraId="74898E30" w14:textId="77777777" w:rsidR="003D2A68" w:rsidRPr="00707A79" w:rsidRDefault="003D2A68" w:rsidP="00392831">
            <w:pPr>
              <w:jc w:val="center"/>
              <w:rPr>
                <w:b/>
                <w:bCs/>
                <w:color w:val="000000"/>
                <w:sz w:val="18"/>
                <w:szCs w:val="18"/>
                <w:lang w:eastAsia="ru-KZ"/>
              </w:rPr>
            </w:pPr>
            <w:r w:rsidRPr="00707A79">
              <w:rPr>
                <w:b/>
                <w:bCs/>
                <w:color w:val="000000"/>
                <w:sz w:val="18"/>
                <w:szCs w:val="18"/>
                <w:lang w:eastAsia="ru-KZ"/>
              </w:rPr>
              <w:t>RSR</w:t>
            </w:r>
          </w:p>
        </w:tc>
        <w:tc>
          <w:tcPr>
            <w:tcW w:w="901" w:type="dxa"/>
            <w:noWrap/>
            <w:hideMark/>
          </w:tcPr>
          <w:p w14:paraId="5C20B19C" w14:textId="77777777" w:rsidR="003D2A68" w:rsidRPr="00707A79" w:rsidRDefault="003D2A68" w:rsidP="00392831">
            <w:pPr>
              <w:jc w:val="center"/>
              <w:rPr>
                <w:b/>
                <w:bCs/>
                <w:color w:val="000000"/>
                <w:sz w:val="18"/>
                <w:szCs w:val="18"/>
                <w:lang w:eastAsia="ru-KZ"/>
              </w:rPr>
            </w:pPr>
            <w:r w:rsidRPr="00707A79">
              <w:rPr>
                <w:b/>
                <w:bCs/>
                <w:color w:val="000000"/>
                <w:sz w:val="18"/>
                <w:szCs w:val="18"/>
                <w:lang w:eastAsia="ru-KZ"/>
              </w:rPr>
              <w:t>RMSE</w:t>
            </w:r>
          </w:p>
        </w:tc>
        <w:tc>
          <w:tcPr>
            <w:tcW w:w="969" w:type="dxa"/>
            <w:noWrap/>
            <w:hideMark/>
          </w:tcPr>
          <w:p w14:paraId="6D4A9658" w14:textId="77777777" w:rsidR="003D2A68" w:rsidRPr="00707A79" w:rsidRDefault="003D2A68" w:rsidP="00392831">
            <w:pPr>
              <w:jc w:val="center"/>
              <w:rPr>
                <w:b/>
                <w:bCs/>
                <w:color w:val="000000"/>
                <w:sz w:val="18"/>
                <w:szCs w:val="18"/>
                <w:lang w:eastAsia="ru-KZ"/>
              </w:rPr>
            </w:pPr>
            <w:r w:rsidRPr="00707A79">
              <w:rPr>
                <w:b/>
                <w:bCs/>
                <w:color w:val="000000"/>
                <w:sz w:val="18"/>
                <w:szCs w:val="18"/>
                <w:lang w:eastAsia="ru-KZ"/>
              </w:rPr>
              <w:t>PBIAS</w:t>
            </w:r>
          </w:p>
        </w:tc>
        <w:tc>
          <w:tcPr>
            <w:tcW w:w="901" w:type="dxa"/>
            <w:noWrap/>
            <w:hideMark/>
          </w:tcPr>
          <w:p w14:paraId="6176A4A7" w14:textId="77777777" w:rsidR="003D2A68" w:rsidRPr="00707A79" w:rsidRDefault="003D2A68" w:rsidP="00392831">
            <w:pPr>
              <w:jc w:val="center"/>
              <w:rPr>
                <w:b/>
                <w:bCs/>
                <w:color w:val="000000"/>
                <w:sz w:val="18"/>
                <w:szCs w:val="18"/>
                <w:lang w:eastAsia="ru-KZ"/>
              </w:rPr>
            </w:pPr>
            <w:r w:rsidRPr="00707A79">
              <w:rPr>
                <w:b/>
                <w:bCs/>
                <w:color w:val="000000"/>
                <w:sz w:val="18"/>
                <w:szCs w:val="18"/>
                <w:lang w:eastAsia="ru-KZ"/>
              </w:rPr>
              <w:t>RSR</w:t>
            </w:r>
          </w:p>
        </w:tc>
        <w:tc>
          <w:tcPr>
            <w:tcW w:w="901" w:type="dxa"/>
            <w:noWrap/>
            <w:hideMark/>
          </w:tcPr>
          <w:p w14:paraId="1F979015" w14:textId="77777777" w:rsidR="003D2A68" w:rsidRPr="00707A79" w:rsidRDefault="003D2A68" w:rsidP="00392831">
            <w:pPr>
              <w:jc w:val="center"/>
              <w:rPr>
                <w:b/>
                <w:bCs/>
                <w:color w:val="000000"/>
                <w:sz w:val="18"/>
                <w:szCs w:val="18"/>
                <w:lang w:eastAsia="ru-KZ"/>
              </w:rPr>
            </w:pPr>
            <w:r w:rsidRPr="00707A79">
              <w:rPr>
                <w:b/>
                <w:bCs/>
                <w:color w:val="000000"/>
                <w:sz w:val="18"/>
                <w:szCs w:val="18"/>
                <w:lang w:eastAsia="ru-KZ"/>
              </w:rPr>
              <w:t>RMSE</w:t>
            </w:r>
          </w:p>
        </w:tc>
        <w:tc>
          <w:tcPr>
            <w:tcW w:w="901" w:type="dxa"/>
            <w:noWrap/>
            <w:hideMark/>
          </w:tcPr>
          <w:p w14:paraId="147F414F" w14:textId="77777777" w:rsidR="003D2A68" w:rsidRPr="00707A79" w:rsidRDefault="003D2A68" w:rsidP="00392831">
            <w:pPr>
              <w:jc w:val="center"/>
              <w:rPr>
                <w:b/>
                <w:bCs/>
                <w:color w:val="000000"/>
                <w:sz w:val="18"/>
                <w:szCs w:val="18"/>
                <w:lang w:eastAsia="ru-KZ"/>
              </w:rPr>
            </w:pPr>
            <w:r w:rsidRPr="00707A79">
              <w:rPr>
                <w:b/>
                <w:bCs/>
                <w:color w:val="000000"/>
                <w:sz w:val="18"/>
                <w:szCs w:val="18"/>
                <w:lang w:eastAsia="ru-KZ"/>
              </w:rPr>
              <w:t>PBIAS</w:t>
            </w:r>
          </w:p>
        </w:tc>
        <w:tc>
          <w:tcPr>
            <w:tcW w:w="901" w:type="dxa"/>
            <w:noWrap/>
            <w:hideMark/>
          </w:tcPr>
          <w:p w14:paraId="70F938B5" w14:textId="77777777" w:rsidR="003D2A68" w:rsidRPr="00707A79" w:rsidRDefault="003D2A68" w:rsidP="00392831">
            <w:pPr>
              <w:jc w:val="center"/>
              <w:rPr>
                <w:b/>
                <w:bCs/>
                <w:color w:val="000000"/>
                <w:sz w:val="18"/>
                <w:szCs w:val="18"/>
                <w:lang w:eastAsia="ru-KZ"/>
              </w:rPr>
            </w:pPr>
            <w:r w:rsidRPr="00707A79">
              <w:rPr>
                <w:b/>
                <w:bCs/>
                <w:color w:val="000000"/>
                <w:sz w:val="18"/>
                <w:szCs w:val="18"/>
                <w:lang w:eastAsia="ru-KZ"/>
              </w:rPr>
              <w:t>RSR</w:t>
            </w:r>
          </w:p>
        </w:tc>
      </w:tr>
      <w:tr w:rsidR="003D2A68" w:rsidRPr="00682693" w14:paraId="1045FABF" w14:textId="77777777" w:rsidTr="00392831">
        <w:trPr>
          <w:trHeight w:val="288"/>
        </w:trPr>
        <w:tc>
          <w:tcPr>
            <w:tcW w:w="1376" w:type="dxa"/>
            <w:noWrap/>
            <w:vAlign w:val="bottom"/>
            <w:hideMark/>
          </w:tcPr>
          <w:p w14:paraId="6350529F" w14:textId="77777777" w:rsidR="003D2A68" w:rsidRPr="00707A79" w:rsidRDefault="003D2A68" w:rsidP="00392831">
            <w:pPr>
              <w:rPr>
                <w:color w:val="000000"/>
                <w:sz w:val="18"/>
                <w:szCs w:val="18"/>
                <w:lang w:eastAsia="ru-KZ"/>
              </w:rPr>
            </w:pPr>
            <w:r w:rsidRPr="00707A79">
              <w:rPr>
                <w:color w:val="000000"/>
                <w:sz w:val="18"/>
                <w:szCs w:val="18"/>
                <w:lang w:eastAsia="ru-KZ"/>
              </w:rPr>
              <w:t>Актогай</w:t>
            </w:r>
          </w:p>
        </w:tc>
        <w:tc>
          <w:tcPr>
            <w:tcW w:w="901" w:type="dxa"/>
            <w:noWrap/>
            <w:vAlign w:val="bottom"/>
            <w:hideMark/>
          </w:tcPr>
          <w:p w14:paraId="1B7E76EE" w14:textId="77777777" w:rsidR="003D2A68" w:rsidRPr="00707A79" w:rsidRDefault="003D2A68" w:rsidP="00392831">
            <w:pPr>
              <w:jc w:val="right"/>
              <w:rPr>
                <w:color w:val="000000"/>
                <w:sz w:val="18"/>
                <w:szCs w:val="18"/>
                <w:lang w:eastAsia="ru-KZ"/>
              </w:rPr>
            </w:pPr>
            <w:r w:rsidRPr="00707A79">
              <w:rPr>
                <w:color w:val="000000"/>
                <w:sz w:val="18"/>
                <w:szCs w:val="18"/>
                <w:lang w:eastAsia="ru-KZ"/>
              </w:rPr>
              <w:t>2.41</w:t>
            </w:r>
          </w:p>
        </w:tc>
        <w:tc>
          <w:tcPr>
            <w:tcW w:w="901" w:type="dxa"/>
            <w:noWrap/>
            <w:vAlign w:val="bottom"/>
            <w:hideMark/>
          </w:tcPr>
          <w:p w14:paraId="5DA541C8" w14:textId="77777777" w:rsidR="003D2A68" w:rsidRPr="00707A79" w:rsidRDefault="003D2A68" w:rsidP="00392831">
            <w:pPr>
              <w:jc w:val="right"/>
              <w:rPr>
                <w:color w:val="000000"/>
                <w:sz w:val="18"/>
                <w:szCs w:val="18"/>
                <w:lang w:eastAsia="ru-KZ"/>
              </w:rPr>
            </w:pPr>
            <w:r w:rsidRPr="00707A79">
              <w:rPr>
                <w:color w:val="000000"/>
                <w:sz w:val="18"/>
                <w:szCs w:val="18"/>
                <w:lang w:eastAsia="ru-KZ"/>
              </w:rPr>
              <w:t>11.19368</w:t>
            </w:r>
          </w:p>
        </w:tc>
        <w:tc>
          <w:tcPr>
            <w:tcW w:w="901" w:type="dxa"/>
            <w:noWrap/>
            <w:vAlign w:val="bottom"/>
            <w:hideMark/>
          </w:tcPr>
          <w:p w14:paraId="27D96DC6" w14:textId="77777777" w:rsidR="003D2A68" w:rsidRPr="00707A79" w:rsidRDefault="003D2A68" w:rsidP="00392831">
            <w:pPr>
              <w:jc w:val="right"/>
              <w:rPr>
                <w:color w:val="000000"/>
                <w:sz w:val="18"/>
                <w:szCs w:val="18"/>
                <w:lang w:eastAsia="ru-KZ"/>
              </w:rPr>
            </w:pPr>
            <w:r w:rsidRPr="00707A79">
              <w:rPr>
                <w:color w:val="000000"/>
                <w:sz w:val="18"/>
                <w:szCs w:val="18"/>
                <w:lang w:eastAsia="ru-KZ"/>
              </w:rPr>
              <w:t>1.72902</w:t>
            </w:r>
          </w:p>
        </w:tc>
        <w:tc>
          <w:tcPr>
            <w:tcW w:w="901" w:type="dxa"/>
            <w:noWrap/>
            <w:vAlign w:val="bottom"/>
            <w:hideMark/>
          </w:tcPr>
          <w:p w14:paraId="5B550FC8" w14:textId="77777777" w:rsidR="003D2A68" w:rsidRPr="00707A79" w:rsidRDefault="003D2A68" w:rsidP="00392831">
            <w:pPr>
              <w:jc w:val="right"/>
              <w:rPr>
                <w:color w:val="000000"/>
                <w:sz w:val="18"/>
                <w:szCs w:val="18"/>
                <w:lang w:eastAsia="ru-KZ"/>
              </w:rPr>
            </w:pPr>
            <w:r w:rsidRPr="00707A79">
              <w:rPr>
                <w:color w:val="000000"/>
                <w:sz w:val="18"/>
                <w:szCs w:val="18"/>
                <w:lang w:eastAsia="ru-KZ"/>
              </w:rPr>
              <w:t>6.18</w:t>
            </w:r>
          </w:p>
        </w:tc>
        <w:tc>
          <w:tcPr>
            <w:tcW w:w="969" w:type="dxa"/>
            <w:noWrap/>
            <w:vAlign w:val="bottom"/>
            <w:hideMark/>
          </w:tcPr>
          <w:p w14:paraId="694B571A" w14:textId="77777777" w:rsidR="003D2A68" w:rsidRPr="00707A79" w:rsidRDefault="003D2A68" w:rsidP="00392831">
            <w:pPr>
              <w:jc w:val="right"/>
              <w:rPr>
                <w:color w:val="000000"/>
                <w:sz w:val="18"/>
                <w:szCs w:val="18"/>
                <w:lang w:eastAsia="ru-KZ"/>
              </w:rPr>
            </w:pPr>
            <w:r w:rsidRPr="00707A79">
              <w:rPr>
                <w:color w:val="000000"/>
                <w:sz w:val="18"/>
                <w:szCs w:val="18"/>
                <w:lang w:eastAsia="ru-KZ"/>
              </w:rPr>
              <w:t>28.70413</w:t>
            </w:r>
          </w:p>
        </w:tc>
        <w:tc>
          <w:tcPr>
            <w:tcW w:w="901" w:type="dxa"/>
            <w:noWrap/>
            <w:vAlign w:val="bottom"/>
            <w:hideMark/>
          </w:tcPr>
          <w:p w14:paraId="0A596C6C" w14:textId="77777777" w:rsidR="003D2A68" w:rsidRPr="00707A79" w:rsidRDefault="003D2A68" w:rsidP="00392831">
            <w:pPr>
              <w:jc w:val="right"/>
              <w:rPr>
                <w:color w:val="000000"/>
                <w:sz w:val="18"/>
                <w:szCs w:val="18"/>
                <w:lang w:eastAsia="ru-KZ"/>
              </w:rPr>
            </w:pPr>
            <w:r w:rsidRPr="00707A79">
              <w:rPr>
                <w:color w:val="000000"/>
                <w:sz w:val="18"/>
                <w:szCs w:val="18"/>
                <w:lang w:eastAsia="ru-KZ"/>
              </w:rPr>
              <w:t>1.568124</w:t>
            </w:r>
          </w:p>
        </w:tc>
        <w:tc>
          <w:tcPr>
            <w:tcW w:w="901" w:type="dxa"/>
            <w:noWrap/>
            <w:vAlign w:val="bottom"/>
            <w:hideMark/>
          </w:tcPr>
          <w:p w14:paraId="23A114E6" w14:textId="77777777" w:rsidR="003D2A68" w:rsidRPr="00707A79" w:rsidRDefault="003D2A68" w:rsidP="00392831">
            <w:pPr>
              <w:jc w:val="right"/>
              <w:rPr>
                <w:color w:val="000000"/>
                <w:sz w:val="18"/>
                <w:szCs w:val="18"/>
                <w:lang w:eastAsia="ru-KZ"/>
              </w:rPr>
            </w:pPr>
            <w:r w:rsidRPr="00707A79">
              <w:rPr>
                <w:color w:val="000000"/>
                <w:sz w:val="18"/>
                <w:szCs w:val="18"/>
                <w:lang w:eastAsia="ru-KZ"/>
              </w:rPr>
              <w:t>6.06</w:t>
            </w:r>
          </w:p>
        </w:tc>
        <w:tc>
          <w:tcPr>
            <w:tcW w:w="901" w:type="dxa"/>
            <w:noWrap/>
            <w:vAlign w:val="bottom"/>
            <w:hideMark/>
          </w:tcPr>
          <w:p w14:paraId="75AB6EBA" w14:textId="77777777" w:rsidR="003D2A68" w:rsidRPr="00707A79" w:rsidRDefault="003D2A68" w:rsidP="00392831">
            <w:pPr>
              <w:jc w:val="right"/>
              <w:rPr>
                <w:color w:val="000000"/>
                <w:sz w:val="18"/>
                <w:szCs w:val="18"/>
                <w:lang w:eastAsia="ru-KZ"/>
              </w:rPr>
            </w:pPr>
            <w:r w:rsidRPr="00707A79">
              <w:rPr>
                <w:color w:val="000000"/>
                <w:sz w:val="18"/>
                <w:szCs w:val="18"/>
                <w:lang w:eastAsia="ru-KZ"/>
              </w:rPr>
              <w:t>28.14677</w:t>
            </w:r>
          </w:p>
        </w:tc>
        <w:tc>
          <w:tcPr>
            <w:tcW w:w="901" w:type="dxa"/>
            <w:noWrap/>
            <w:vAlign w:val="bottom"/>
            <w:hideMark/>
          </w:tcPr>
          <w:p w14:paraId="4CC3D818" w14:textId="77777777" w:rsidR="003D2A68" w:rsidRPr="00707A79" w:rsidRDefault="003D2A68" w:rsidP="00392831">
            <w:pPr>
              <w:jc w:val="right"/>
              <w:rPr>
                <w:color w:val="000000"/>
                <w:sz w:val="18"/>
                <w:szCs w:val="18"/>
                <w:lang w:eastAsia="ru-KZ"/>
              </w:rPr>
            </w:pPr>
            <w:r w:rsidRPr="00707A79">
              <w:rPr>
                <w:color w:val="000000"/>
                <w:sz w:val="18"/>
                <w:szCs w:val="18"/>
                <w:lang w:eastAsia="ru-KZ"/>
              </w:rPr>
              <w:t>1.694427</w:t>
            </w:r>
          </w:p>
        </w:tc>
      </w:tr>
      <w:tr w:rsidR="003D2A68" w:rsidRPr="00682693" w14:paraId="17B6038D" w14:textId="77777777" w:rsidTr="00392831">
        <w:trPr>
          <w:trHeight w:val="288"/>
        </w:trPr>
        <w:tc>
          <w:tcPr>
            <w:tcW w:w="1376" w:type="dxa"/>
            <w:noWrap/>
            <w:vAlign w:val="bottom"/>
            <w:hideMark/>
          </w:tcPr>
          <w:p w14:paraId="67B125AF" w14:textId="77777777" w:rsidR="003D2A68" w:rsidRPr="00707A79" w:rsidRDefault="003D2A68" w:rsidP="00392831">
            <w:pPr>
              <w:rPr>
                <w:color w:val="000000"/>
                <w:sz w:val="18"/>
                <w:szCs w:val="18"/>
                <w:lang w:eastAsia="ru-KZ"/>
              </w:rPr>
            </w:pPr>
            <w:r w:rsidRPr="00707A79">
              <w:rPr>
                <w:color w:val="000000"/>
                <w:sz w:val="18"/>
                <w:szCs w:val="18"/>
                <w:lang w:eastAsia="ru-KZ"/>
              </w:rPr>
              <w:t>Амангельды</w:t>
            </w:r>
          </w:p>
        </w:tc>
        <w:tc>
          <w:tcPr>
            <w:tcW w:w="901" w:type="dxa"/>
            <w:noWrap/>
            <w:vAlign w:val="bottom"/>
            <w:hideMark/>
          </w:tcPr>
          <w:p w14:paraId="11FFA28A" w14:textId="77777777" w:rsidR="003D2A68" w:rsidRPr="00707A79" w:rsidRDefault="003D2A68" w:rsidP="00392831">
            <w:pPr>
              <w:jc w:val="right"/>
              <w:rPr>
                <w:color w:val="000000"/>
                <w:sz w:val="18"/>
                <w:szCs w:val="18"/>
                <w:lang w:eastAsia="ru-KZ"/>
              </w:rPr>
            </w:pPr>
            <w:r w:rsidRPr="00707A79">
              <w:rPr>
                <w:color w:val="000000"/>
                <w:sz w:val="18"/>
                <w:szCs w:val="18"/>
                <w:lang w:eastAsia="ru-KZ"/>
              </w:rPr>
              <w:t>1.77</w:t>
            </w:r>
          </w:p>
        </w:tc>
        <w:tc>
          <w:tcPr>
            <w:tcW w:w="901" w:type="dxa"/>
            <w:noWrap/>
            <w:vAlign w:val="bottom"/>
            <w:hideMark/>
          </w:tcPr>
          <w:p w14:paraId="170B3432" w14:textId="77777777" w:rsidR="003D2A68" w:rsidRPr="00707A79" w:rsidRDefault="003D2A68" w:rsidP="00392831">
            <w:pPr>
              <w:jc w:val="right"/>
              <w:rPr>
                <w:color w:val="000000"/>
                <w:sz w:val="18"/>
                <w:szCs w:val="18"/>
                <w:lang w:eastAsia="ru-KZ"/>
              </w:rPr>
            </w:pPr>
            <w:r w:rsidRPr="00707A79">
              <w:rPr>
                <w:color w:val="000000"/>
                <w:sz w:val="18"/>
                <w:szCs w:val="18"/>
                <w:lang w:eastAsia="ru-KZ"/>
              </w:rPr>
              <w:t>10.2907</w:t>
            </w:r>
          </w:p>
        </w:tc>
        <w:tc>
          <w:tcPr>
            <w:tcW w:w="901" w:type="dxa"/>
            <w:noWrap/>
            <w:vAlign w:val="bottom"/>
            <w:hideMark/>
          </w:tcPr>
          <w:p w14:paraId="23DE0E26" w14:textId="77777777" w:rsidR="003D2A68" w:rsidRPr="00707A79" w:rsidRDefault="003D2A68" w:rsidP="00392831">
            <w:pPr>
              <w:jc w:val="right"/>
              <w:rPr>
                <w:color w:val="000000"/>
                <w:sz w:val="18"/>
                <w:szCs w:val="18"/>
                <w:lang w:eastAsia="ru-KZ"/>
              </w:rPr>
            </w:pPr>
            <w:r w:rsidRPr="00707A79">
              <w:rPr>
                <w:color w:val="000000"/>
                <w:sz w:val="18"/>
                <w:szCs w:val="18"/>
                <w:lang w:eastAsia="ru-KZ"/>
              </w:rPr>
              <w:t>1.588688</w:t>
            </w:r>
          </w:p>
        </w:tc>
        <w:tc>
          <w:tcPr>
            <w:tcW w:w="901" w:type="dxa"/>
            <w:noWrap/>
            <w:vAlign w:val="bottom"/>
            <w:hideMark/>
          </w:tcPr>
          <w:p w14:paraId="18D1932F" w14:textId="77777777" w:rsidR="003D2A68" w:rsidRPr="00707A79" w:rsidRDefault="003D2A68" w:rsidP="00392831">
            <w:pPr>
              <w:jc w:val="right"/>
              <w:rPr>
                <w:color w:val="000000"/>
                <w:sz w:val="18"/>
                <w:szCs w:val="18"/>
                <w:lang w:eastAsia="ru-KZ"/>
              </w:rPr>
            </w:pPr>
            <w:r w:rsidRPr="00707A79">
              <w:rPr>
                <w:color w:val="000000"/>
                <w:sz w:val="18"/>
                <w:szCs w:val="18"/>
                <w:lang w:eastAsia="ru-KZ"/>
              </w:rPr>
              <w:t>5.97</w:t>
            </w:r>
          </w:p>
        </w:tc>
        <w:tc>
          <w:tcPr>
            <w:tcW w:w="969" w:type="dxa"/>
            <w:noWrap/>
            <w:vAlign w:val="bottom"/>
            <w:hideMark/>
          </w:tcPr>
          <w:p w14:paraId="3B084193" w14:textId="77777777" w:rsidR="003D2A68" w:rsidRPr="00707A79" w:rsidRDefault="003D2A68" w:rsidP="00392831">
            <w:pPr>
              <w:jc w:val="right"/>
              <w:rPr>
                <w:color w:val="000000"/>
                <w:sz w:val="18"/>
                <w:szCs w:val="18"/>
                <w:lang w:eastAsia="ru-KZ"/>
              </w:rPr>
            </w:pPr>
            <w:r w:rsidRPr="00707A79">
              <w:rPr>
                <w:color w:val="000000"/>
                <w:sz w:val="18"/>
                <w:szCs w:val="18"/>
                <w:lang w:eastAsia="ru-KZ"/>
              </w:rPr>
              <w:t>34.7093</w:t>
            </w:r>
          </w:p>
        </w:tc>
        <w:tc>
          <w:tcPr>
            <w:tcW w:w="901" w:type="dxa"/>
            <w:noWrap/>
            <w:vAlign w:val="bottom"/>
            <w:hideMark/>
          </w:tcPr>
          <w:p w14:paraId="46C87387" w14:textId="77777777" w:rsidR="003D2A68" w:rsidRPr="00707A79" w:rsidRDefault="003D2A68" w:rsidP="00392831">
            <w:pPr>
              <w:jc w:val="right"/>
              <w:rPr>
                <w:color w:val="000000"/>
                <w:sz w:val="18"/>
                <w:szCs w:val="18"/>
                <w:lang w:eastAsia="ru-KZ"/>
              </w:rPr>
            </w:pPr>
            <w:r w:rsidRPr="00707A79">
              <w:rPr>
                <w:color w:val="000000"/>
                <w:sz w:val="18"/>
                <w:szCs w:val="18"/>
                <w:lang w:eastAsia="ru-KZ"/>
              </w:rPr>
              <w:t>1.535896</w:t>
            </w:r>
          </w:p>
        </w:tc>
        <w:tc>
          <w:tcPr>
            <w:tcW w:w="901" w:type="dxa"/>
            <w:noWrap/>
            <w:vAlign w:val="bottom"/>
            <w:hideMark/>
          </w:tcPr>
          <w:p w14:paraId="1304D4B1" w14:textId="77777777" w:rsidR="003D2A68" w:rsidRPr="00707A79" w:rsidRDefault="003D2A68" w:rsidP="00392831">
            <w:pPr>
              <w:jc w:val="right"/>
              <w:rPr>
                <w:color w:val="000000"/>
                <w:sz w:val="18"/>
                <w:szCs w:val="18"/>
                <w:lang w:eastAsia="ru-KZ"/>
              </w:rPr>
            </w:pPr>
            <w:r w:rsidRPr="00707A79">
              <w:rPr>
                <w:color w:val="000000"/>
                <w:sz w:val="18"/>
                <w:szCs w:val="18"/>
                <w:lang w:eastAsia="ru-KZ"/>
              </w:rPr>
              <w:t>3.79</w:t>
            </w:r>
          </w:p>
        </w:tc>
        <w:tc>
          <w:tcPr>
            <w:tcW w:w="901" w:type="dxa"/>
            <w:noWrap/>
            <w:vAlign w:val="bottom"/>
            <w:hideMark/>
          </w:tcPr>
          <w:p w14:paraId="3B604B30" w14:textId="77777777" w:rsidR="003D2A68" w:rsidRPr="00707A79" w:rsidRDefault="003D2A68" w:rsidP="00392831">
            <w:pPr>
              <w:jc w:val="right"/>
              <w:rPr>
                <w:color w:val="000000"/>
                <w:sz w:val="18"/>
                <w:szCs w:val="18"/>
                <w:lang w:eastAsia="ru-KZ"/>
              </w:rPr>
            </w:pPr>
            <w:r w:rsidRPr="00707A79">
              <w:rPr>
                <w:color w:val="000000"/>
                <w:sz w:val="18"/>
                <w:szCs w:val="18"/>
                <w:lang w:eastAsia="ru-KZ"/>
              </w:rPr>
              <w:t>22.03488</w:t>
            </w:r>
          </w:p>
        </w:tc>
        <w:tc>
          <w:tcPr>
            <w:tcW w:w="901" w:type="dxa"/>
            <w:noWrap/>
            <w:vAlign w:val="bottom"/>
            <w:hideMark/>
          </w:tcPr>
          <w:p w14:paraId="783155D0" w14:textId="77777777" w:rsidR="003D2A68" w:rsidRPr="00707A79" w:rsidRDefault="003D2A68" w:rsidP="00392831">
            <w:pPr>
              <w:jc w:val="right"/>
              <w:rPr>
                <w:color w:val="000000"/>
                <w:sz w:val="18"/>
                <w:szCs w:val="18"/>
                <w:lang w:eastAsia="ru-KZ"/>
              </w:rPr>
            </w:pPr>
            <w:r w:rsidRPr="00707A79">
              <w:rPr>
                <w:color w:val="000000"/>
                <w:sz w:val="18"/>
                <w:szCs w:val="18"/>
                <w:lang w:eastAsia="ru-KZ"/>
              </w:rPr>
              <w:t>1.403559</w:t>
            </w:r>
          </w:p>
        </w:tc>
      </w:tr>
      <w:tr w:rsidR="003D2A68" w:rsidRPr="00682693" w14:paraId="68C425A7" w14:textId="77777777" w:rsidTr="00392831">
        <w:trPr>
          <w:trHeight w:val="288"/>
        </w:trPr>
        <w:tc>
          <w:tcPr>
            <w:tcW w:w="1376" w:type="dxa"/>
            <w:noWrap/>
            <w:vAlign w:val="bottom"/>
            <w:hideMark/>
          </w:tcPr>
          <w:p w14:paraId="3CB2FCC8" w14:textId="77777777" w:rsidR="003D2A68" w:rsidRPr="00707A79" w:rsidRDefault="003D2A68" w:rsidP="00392831">
            <w:pPr>
              <w:rPr>
                <w:color w:val="000000"/>
                <w:sz w:val="18"/>
                <w:szCs w:val="18"/>
                <w:lang w:eastAsia="ru-KZ"/>
              </w:rPr>
            </w:pPr>
            <w:r w:rsidRPr="00707A79">
              <w:rPr>
                <w:color w:val="000000"/>
                <w:sz w:val="18"/>
                <w:szCs w:val="18"/>
                <w:lang w:eastAsia="ru-KZ"/>
              </w:rPr>
              <w:t>Астана</w:t>
            </w:r>
          </w:p>
        </w:tc>
        <w:tc>
          <w:tcPr>
            <w:tcW w:w="901" w:type="dxa"/>
            <w:noWrap/>
            <w:vAlign w:val="bottom"/>
            <w:hideMark/>
          </w:tcPr>
          <w:p w14:paraId="39986637" w14:textId="77777777" w:rsidR="003D2A68" w:rsidRPr="00707A79" w:rsidRDefault="003D2A68" w:rsidP="00392831">
            <w:pPr>
              <w:jc w:val="right"/>
              <w:rPr>
                <w:color w:val="000000"/>
                <w:sz w:val="18"/>
                <w:szCs w:val="18"/>
                <w:lang w:eastAsia="ru-KZ"/>
              </w:rPr>
            </w:pPr>
            <w:r w:rsidRPr="00707A79">
              <w:rPr>
                <w:color w:val="000000"/>
                <w:sz w:val="18"/>
                <w:szCs w:val="18"/>
                <w:lang w:eastAsia="ru-KZ"/>
              </w:rPr>
              <w:t>4.08</w:t>
            </w:r>
          </w:p>
        </w:tc>
        <w:tc>
          <w:tcPr>
            <w:tcW w:w="901" w:type="dxa"/>
            <w:noWrap/>
            <w:vAlign w:val="bottom"/>
            <w:hideMark/>
          </w:tcPr>
          <w:p w14:paraId="2696127D" w14:textId="77777777" w:rsidR="003D2A68" w:rsidRPr="00707A79" w:rsidRDefault="003D2A68" w:rsidP="00392831">
            <w:pPr>
              <w:jc w:val="right"/>
              <w:rPr>
                <w:color w:val="000000"/>
                <w:sz w:val="18"/>
                <w:szCs w:val="18"/>
                <w:lang w:eastAsia="ru-KZ"/>
              </w:rPr>
            </w:pPr>
            <w:r w:rsidRPr="00707A79">
              <w:rPr>
                <w:color w:val="000000"/>
                <w:sz w:val="18"/>
                <w:szCs w:val="18"/>
                <w:lang w:eastAsia="ru-KZ"/>
              </w:rPr>
              <w:t>16.27443</w:t>
            </w:r>
          </w:p>
        </w:tc>
        <w:tc>
          <w:tcPr>
            <w:tcW w:w="901" w:type="dxa"/>
            <w:noWrap/>
            <w:vAlign w:val="bottom"/>
            <w:hideMark/>
          </w:tcPr>
          <w:p w14:paraId="66501C53" w14:textId="77777777" w:rsidR="003D2A68" w:rsidRPr="00707A79" w:rsidRDefault="003D2A68" w:rsidP="00392831">
            <w:pPr>
              <w:jc w:val="right"/>
              <w:rPr>
                <w:color w:val="000000"/>
                <w:sz w:val="18"/>
                <w:szCs w:val="18"/>
                <w:lang w:eastAsia="ru-KZ"/>
              </w:rPr>
            </w:pPr>
            <w:r w:rsidRPr="00707A79">
              <w:rPr>
                <w:color w:val="000000"/>
                <w:sz w:val="18"/>
                <w:szCs w:val="18"/>
                <w:lang w:eastAsia="ru-KZ"/>
              </w:rPr>
              <w:t>1.625472</w:t>
            </w:r>
          </w:p>
        </w:tc>
        <w:tc>
          <w:tcPr>
            <w:tcW w:w="901" w:type="dxa"/>
            <w:noWrap/>
            <w:vAlign w:val="bottom"/>
            <w:hideMark/>
          </w:tcPr>
          <w:p w14:paraId="2A5B90F8" w14:textId="77777777" w:rsidR="003D2A68" w:rsidRPr="00707A79" w:rsidRDefault="003D2A68" w:rsidP="00392831">
            <w:pPr>
              <w:jc w:val="right"/>
              <w:rPr>
                <w:color w:val="000000"/>
                <w:sz w:val="18"/>
                <w:szCs w:val="18"/>
                <w:lang w:eastAsia="ru-KZ"/>
              </w:rPr>
            </w:pPr>
            <w:r w:rsidRPr="00707A79">
              <w:rPr>
                <w:color w:val="000000"/>
                <w:sz w:val="18"/>
                <w:szCs w:val="18"/>
                <w:lang w:eastAsia="ru-KZ"/>
              </w:rPr>
              <w:t>5.82</w:t>
            </w:r>
          </w:p>
        </w:tc>
        <w:tc>
          <w:tcPr>
            <w:tcW w:w="969" w:type="dxa"/>
            <w:noWrap/>
            <w:vAlign w:val="bottom"/>
            <w:hideMark/>
          </w:tcPr>
          <w:p w14:paraId="15D53464" w14:textId="77777777" w:rsidR="003D2A68" w:rsidRPr="00707A79" w:rsidRDefault="003D2A68" w:rsidP="00392831">
            <w:pPr>
              <w:jc w:val="right"/>
              <w:rPr>
                <w:color w:val="000000"/>
                <w:sz w:val="18"/>
                <w:szCs w:val="18"/>
                <w:lang w:eastAsia="ru-KZ"/>
              </w:rPr>
            </w:pPr>
            <w:r w:rsidRPr="00707A79">
              <w:rPr>
                <w:color w:val="000000"/>
                <w:sz w:val="18"/>
                <w:szCs w:val="18"/>
                <w:lang w:eastAsia="ru-KZ"/>
              </w:rPr>
              <w:t>23.215</w:t>
            </w:r>
          </w:p>
        </w:tc>
        <w:tc>
          <w:tcPr>
            <w:tcW w:w="901" w:type="dxa"/>
            <w:noWrap/>
            <w:vAlign w:val="bottom"/>
            <w:hideMark/>
          </w:tcPr>
          <w:p w14:paraId="2F479FF2" w14:textId="77777777" w:rsidR="003D2A68" w:rsidRPr="00707A79" w:rsidRDefault="003D2A68" w:rsidP="00392831">
            <w:pPr>
              <w:jc w:val="right"/>
              <w:rPr>
                <w:color w:val="000000"/>
                <w:sz w:val="18"/>
                <w:szCs w:val="18"/>
                <w:lang w:eastAsia="ru-KZ"/>
              </w:rPr>
            </w:pPr>
            <w:r w:rsidRPr="00707A79">
              <w:rPr>
                <w:color w:val="000000"/>
                <w:sz w:val="18"/>
                <w:szCs w:val="18"/>
                <w:lang w:eastAsia="ru-KZ"/>
              </w:rPr>
              <w:t>1.4384</w:t>
            </w:r>
          </w:p>
        </w:tc>
        <w:tc>
          <w:tcPr>
            <w:tcW w:w="901" w:type="dxa"/>
            <w:noWrap/>
            <w:vAlign w:val="bottom"/>
            <w:hideMark/>
          </w:tcPr>
          <w:p w14:paraId="69CFC28E" w14:textId="77777777" w:rsidR="003D2A68" w:rsidRPr="00707A79" w:rsidRDefault="003D2A68" w:rsidP="00392831">
            <w:pPr>
              <w:jc w:val="right"/>
              <w:rPr>
                <w:color w:val="000000"/>
                <w:sz w:val="18"/>
                <w:szCs w:val="18"/>
                <w:lang w:eastAsia="ru-KZ"/>
              </w:rPr>
            </w:pPr>
            <w:r w:rsidRPr="00707A79">
              <w:rPr>
                <w:color w:val="000000"/>
                <w:sz w:val="18"/>
                <w:szCs w:val="18"/>
                <w:lang w:eastAsia="ru-KZ"/>
              </w:rPr>
              <w:t>6.11</w:t>
            </w:r>
          </w:p>
        </w:tc>
        <w:tc>
          <w:tcPr>
            <w:tcW w:w="901" w:type="dxa"/>
            <w:noWrap/>
            <w:vAlign w:val="bottom"/>
            <w:hideMark/>
          </w:tcPr>
          <w:p w14:paraId="6267B1E7" w14:textId="77777777" w:rsidR="003D2A68" w:rsidRPr="00707A79" w:rsidRDefault="003D2A68" w:rsidP="00392831">
            <w:pPr>
              <w:jc w:val="right"/>
              <w:rPr>
                <w:color w:val="000000"/>
                <w:sz w:val="18"/>
                <w:szCs w:val="18"/>
                <w:lang w:eastAsia="ru-KZ"/>
              </w:rPr>
            </w:pPr>
            <w:r w:rsidRPr="00707A79">
              <w:rPr>
                <w:color w:val="000000"/>
                <w:sz w:val="18"/>
                <w:szCs w:val="18"/>
                <w:lang w:eastAsia="ru-KZ"/>
              </w:rPr>
              <w:t>24.37176</w:t>
            </w:r>
          </w:p>
        </w:tc>
        <w:tc>
          <w:tcPr>
            <w:tcW w:w="901" w:type="dxa"/>
            <w:noWrap/>
            <w:vAlign w:val="bottom"/>
            <w:hideMark/>
          </w:tcPr>
          <w:p w14:paraId="3F20CF79" w14:textId="77777777" w:rsidR="003D2A68" w:rsidRPr="00707A79" w:rsidRDefault="003D2A68" w:rsidP="00392831">
            <w:pPr>
              <w:jc w:val="right"/>
              <w:rPr>
                <w:color w:val="000000"/>
                <w:sz w:val="18"/>
                <w:szCs w:val="18"/>
                <w:lang w:eastAsia="ru-KZ"/>
              </w:rPr>
            </w:pPr>
            <w:r w:rsidRPr="00707A79">
              <w:rPr>
                <w:color w:val="000000"/>
                <w:sz w:val="18"/>
                <w:szCs w:val="18"/>
                <w:lang w:eastAsia="ru-KZ"/>
              </w:rPr>
              <w:t>1.508485</w:t>
            </w:r>
          </w:p>
        </w:tc>
      </w:tr>
      <w:tr w:rsidR="003D2A68" w:rsidRPr="00682693" w14:paraId="00A2BA22" w14:textId="77777777" w:rsidTr="00392831">
        <w:trPr>
          <w:trHeight w:val="288"/>
        </w:trPr>
        <w:tc>
          <w:tcPr>
            <w:tcW w:w="1376" w:type="dxa"/>
            <w:noWrap/>
            <w:vAlign w:val="bottom"/>
            <w:hideMark/>
          </w:tcPr>
          <w:p w14:paraId="47E5698F" w14:textId="77777777" w:rsidR="003D2A68" w:rsidRPr="00707A79" w:rsidRDefault="003D2A68" w:rsidP="00392831">
            <w:pPr>
              <w:rPr>
                <w:color w:val="000000"/>
                <w:sz w:val="18"/>
                <w:szCs w:val="18"/>
                <w:lang w:eastAsia="ru-KZ"/>
              </w:rPr>
            </w:pPr>
            <w:r w:rsidRPr="00707A79">
              <w:rPr>
                <w:color w:val="000000"/>
                <w:sz w:val="18"/>
                <w:szCs w:val="18"/>
                <w:lang w:eastAsia="ru-KZ"/>
              </w:rPr>
              <w:t>Ерейментау</w:t>
            </w:r>
          </w:p>
        </w:tc>
        <w:tc>
          <w:tcPr>
            <w:tcW w:w="901" w:type="dxa"/>
            <w:noWrap/>
            <w:vAlign w:val="bottom"/>
            <w:hideMark/>
          </w:tcPr>
          <w:p w14:paraId="470F7062" w14:textId="77777777" w:rsidR="003D2A68" w:rsidRPr="00707A79" w:rsidRDefault="003D2A68" w:rsidP="00392831">
            <w:pPr>
              <w:jc w:val="right"/>
              <w:rPr>
                <w:color w:val="000000"/>
                <w:sz w:val="18"/>
                <w:szCs w:val="18"/>
                <w:lang w:eastAsia="ru-KZ"/>
              </w:rPr>
            </w:pPr>
            <w:r w:rsidRPr="00707A79">
              <w:rPr>
                <w:color w:val="000000"/>
                <w:sz w:val="18"/>
                <w:szCs w:val="18"/>
                <w:lang w:eastAsia="ru-KZ"/>
              </w:rPr>
              <w:t>3.364821</w:t>
            </w:r>
          </w:p>
        </w:tc>
        <w:tc>
          <w:tcPr>
            <w:tcW w:w="901" w:type="dxa"/>
            <w:noWrap/>
            <w:vAlign w:val="bottom"/>
            <w:hideMark/>
          </w:tcPr>
          <w:p w14:paraId="36574CD9" w14:textId="77777777" w:rsidR="003D2A68" w:rsidRPr="00707A79" w:rsidRDefault="003D2A68" w:rsidP="00392831">
            <w:pPr>
              <w:jc w:val="right"/>
              <w:rPr>
                <w:color w:val="000000"/>
                <w:sz w:val="18"/>
                <w:szCs w:val="18"/>
                <w:lang w:eastAsia="ru-KZ"/>
              </w:rPr>
            </w:pPr>
            <w:r w:rsidRPr="00707A79">
              <w:rPr>
                <w:color w:val="000000"/>
                <w:sz w:val="18"/>
                <w:szCs w:val="18"/>
                <w:lang w:eastAsia="ru-KZ"/>
              </w:rPr>
              <w:t>11.98298</w:t>
            </w:r>
          </w:p>
        </w:tc>
        <w:tc>
          <w:tcPr>
            <w:tcW w:w="901" w:type="dxa"/>
            <w:noWrap/>
            <w:vAlign w:val="bottom"/>
            <w:hideMark/>
          </w:tcPr>
          <w:p w14:paraId="4E2BF43A" w14:textId="77777777" w:rsidR="003D2A68" w:rsidRPr="00707A79" w:rsidRDefault="003D2A68" w:rsidP="00392831">
            <w:pPr>
              <w:jc w:val="right"/>
              <w:rPr>
                <w:color w:val="000000"/>
                <w:sz w:val="18"/>
                <w:szCs w:val="18"/>
                <w:lang w:eastAsia="ru-KZ"/>
              </w:rPr>
            </w:pPr>
            <w:r w:rsidRPr="00707A79">
              <w:rPr>
                <w:color w:val="000000"/>
                <w:sz w:val="18"/>
                <w:szCs w:val="18"/>
                <w:lang w:eastAsia="ru-KZ"/>
              </w:rPr>
              <w:t>1.647899</w:t>
            </w:r>
          </w:p>
        </w:tc>
        <w:tc>
          <w:tcPr>
            <w:tcW w:w="901" w:type="dxa"/>
            <w:noWrap/>
            <w:vAlign w:val="bottom"/>
            <w:hideMark/>
          </w:tcPr>
          <w:p w14:paraId="07453548" w14:textId="77777777" w:rsidR="003D2A68" w:rsidRPr="00707A79" w:rsidRDefault="003D2A68" w:rsidP="00392831">
            <w:pPr>
              <w:jc w:val="right"/>
              <w:rPr>
                <w:color w:val="000000"/>
                <w:sz w:val="18"/>
                <w:szCs w:val="18"/>
                <w:lang w:eastAsia="ru-KZ"/>
              </w:rPr>
            </w:pPr>
            <w:r w:rsidRPr="00707A79">
              <w:rPr>
                <w:color w:val="000000"/>
                <w:sz w:val="18"/>
                <w:szCs w:val="18"/>
                <w:lang w:eastAsia="ru-KZ"/>
              </w:rPr>
              <w:t>3.808335</w:t>
            </w:r>
          </w:p>
        </w:tc>
        <w:tc>
          <w:tcPr>
            <w:tcW w:w="969" w:type="dxa"/>
            <w:noWrap/>
            <w:vAlign w:val="bottom"/>
            <w:hideMark/>
          </w:tcPr>
          <w:p w14:paraId="0519C754" w14:textId="77777777" w:rsidR="003D2A68" w:rsidRPr="00707A79" w:rsidRDefault="003D2A68" w:rsidP="00392831">
            <w:pPr>
              <w:jc w:val="right"/>
              <w:rPr>
                <w:color w:val="000000"/>
                <w:sz w:val="18"/>
                <w:szCs w:val="18"/>
                <w:lang w:eastAsia="ru-KZ"/>
              </w:rPr>
            </w:pPr>
            <w:r w:rsidRPr="00707A79">
              <w:rPr>
                <w:color w:val="000000"/>
                <w:sz w:val="18"/>
                <w:szCs w:val="18"/>
                <w:lang w:eastAsia="ru-KZ"/>
              </w:rPr>
              <w:t>13.56245</w:t>
            </w:r>
          </w:p>
        </w:tc>
        <w:tc>
          <w:tcPr>
            <w:tcW w:w="901" w:type="dxa"/>
            <w:noWrap/>
            <w:vAlign w:val="bottom"/>
            <w:hideMark/>
          </w:tcPr>
          <w:p w14:paraId="49008F85" w14:textId="77777777" w:rsidR="003D2A68" w:rsidRPr="00707A79" w:rsidRDefault="003D2A68" w:rsidP="00392831">
            <w:pPr>
              <w:jc w:val="right"/>
              <w:rPr>
                <w:color w:val="000000"/>
                <w:sz w:val="18"/>
                <w:szCs w:val="18"/>
                <w:lang w:eastAsia="ru-KZ"/>
              </w:rPr>
            </w:pPr>
            <w:r w:rsidRPr="00707A79">
              <w:rPr>
                <w:color w:val="000000"/>
                <w:sz w:val="18"/>
                <w:szCs w:val="18"/>
                <w:lang w:eastAsia="ru-KZ"/>
              </w:rPr>
              <w:t>1.359834</w:t>
            </w:r>
          </w:p>
        </w:tc>
        <w:tc>
          <w:tcPr>
            <w:tcW w:w="901" w:type="dxa"/>
            <w:noWrap/>
            <w:vAlign w:val="bottom"/>
            <w:hideMark/>
          </w:tcPr>
          <w:p w14:paraId="358ECF63" w14:textId="77777777" w:rsidR="003D2A68" w:rsidRPr="00707A79" w:rsidRDefault="003D2A68" w:rsidP="00392831">
            <w:pPr>
              <w:jc w:val="right"/>
              <w:rPr>
                <w:color w:val="000000"/>
                <w:sz w:val="18"/>
                <w:szCs w:val="18"/>
                <w:lang w:eastAsia="ru-KZ"/>
              </w:rPr>
            </w:pPr>
            <w:r w:rsidRPr="00707A79">
              <w:rPr>
                <w:color w:val="000000"/>
                <w:sz w:val="18"/>
                <w:szCs w:val="18"/>
                <w:lang w:eastAsia="ru-KZ"/>
              </w:rPr>
              <w:t>4.775466</w:t>
            </w:r>
          </w:p>
        </w:tc>
        <w:tc>
          <w:tcPr>
            <w:tcW w:w="901" w:type="dxa"/>
            <w:noWrap/>
            <w:vAlign w:val="bottom"/>
            <w:hideMark/>
          </w:tcPr>
          <w:p w14:paraId="42B6DC49" w14:textId="77777777" w:rsidR="003D2A68" w:rsidRPr="00707A79" w:rsidRDefault="003D2A68" w:rsidP="00392831">
            <w:pPr>
              <w:jc w:val="right"/>
              <w:rPr>
                <w:color w:val="000000"/>
                <w:sz w:val="18"/>
                <w:szCs w:val="18"/>
                <w:lang w:eastAsia="ru-KZ"/>
              </w:rPr>
            </w:pPr>
            <w:r w:rsidRPr="00707A79">
              <w:rPr>
                <w:color w:val="000000"/>
                <w:sz w:val="18"/>
                <w:szCs w:val="18"/>
                <w:lang w:eastAsia="ru-KZ"/>
              </w:rPr>
              <w:t>17.00665</w:t>
            </w:r>
          </w:p>
        </w:tc>
        <w:tc>
          <w:tcPr>
            <w:tcW w:w="901" w:type="dxa"/>
            <w:noWrap/>
            <w:vAlign w:val="bottom"/>
            <w:hideMark/>
          </w:tcPr>
          <w:p w14:paraId="7C2DB5C1" w14:textId="77777777" w:rsidR="003D2A68" w:rsidRPr="00707A79" w:rsidRDefault="003D2A68" w:rsidP="00392831">
            <w:pPr>
              <w:jc w:val="right"/>
              <w:rPr>
                <w:color w:val="000000"/>
                <w:sz w:val="18"/>
                <w:szCs w:val="18"/>
                <w:lang w:eastAsia="ru-KZ"/>
              </w:rPr>
            </w:pPr>
            <w:r w:rsidRPr="00707A79">
              <w:rPr>
                <w:color w:val="000000"/>
                <w:sz w:val="18"/>
                <w:szCs w:val="18"/>
                <w:lang w:eastAsia="ru-KZ"/>
              </w:rPr>
              <w:t>1.560343</w:t>
            </w:r>
          </w:p>
        </w:tc>
      </w:tr>
      <w:tr w:rsidR="003D2A68" w:rsidRPr="00682693" w14:paraId="217D05ED" w14:textId="77777777" w:rsidTr="00392831">
        <w:trPr>
          <w:trHeight w:val="288"/>
        </w:trPr>
        <w:tc>
          <w:tcPr>
            <w:tcW w:w="1376" w:type="dxa"/>
            <w:noWrap/>
            <w:vAlign w:val="bottom"/>
            <w:hideMark/>
          </w:tcPr>
          <w:p w14:paraId="7DCB5821" w14:textId="77777777" w:rsidR="003D2A68" w:rsidRPr="00707A79" w:rsidRDefault="003D2A68" w:rsidP="00392831">
            <w:pPr>
              <w:rPr>
                <w:color w:val="000000"/>
                <w:sz w:val="18"/>
                <w:szCs w:val="18"/>
                <w:lang w:eastAsia="ru-KZ"/>
              </w:rPr>
            </w:pPr>
            <w:r w:rsidRPr="00707A79">
              <w:rPr>
                <w:color w:val="000000"/>
                <w:sz w:val="18"/>
                <w:szCs w:val="18"/>
                <w:lang w:eastAsia="ru-KZ"/>
              </w:rPr>
              <w:t>Костанай</w:t>
            </w:r>
          </w:p>
        </w:tc>
        <w:tc>
          <w:tcPr>
            <w:tcW w:w="901" w:type="dxa"/>
            <w:noWrap/>
            <w:vAlign w:val="bottom"/>
            <w:hideMark/>
          </w:tcPr>
          <w:p w14:paraId="7D00E984" w14:textId="77777777" w:rsidR="003D2A68" w:rsidRPr="00707A79" w:rsidRDefault="003D2A68" w:rsidP="00392831">
            <w:pPr>
              <w:jc w:val="right"/>
              <w:rPr>
                <w:color w:val="000000"/>
                <w:sz w:val="18"/>
                <w:szCs w:val="18"/>
                <w:lang w:eastAsia="ru-KZ"/>
              </w:rPr>
            </w:pPr>
            <w:r w:rsidRPr="00707A79">
              <w:rPr>
                <w:color w:val="000000"/>
                <w:sz w:val="18"/>
                <w:szCs w:val="18"/>
                <w:lang w:eastAsia="ru-KZ"/>
              </w:rPr>
              <w:t>4.924326</w:t>
            </w:r>
          </w:p>
        </w:tc>
        <w:tc>
          <w:tcPr>
            <w:tcW w:w="901" w:type="dxa"/>
            <w:noWrap/>
            <w:vAlign w:val="bottom"/>
            <w:hideMark/>
          </w:tcPr>
          <w:p w14:paraId="270B582D" w14:textId="77777777" w:rsidR="003D2A68" w:rsidRPr="00707A79" w:rsidRDefault="003D2A68" w:rsidP="00392831">
            <w:pPr>
              <w:jc w:val="right"/>
              <w:rPr>
                <w:color w:val="000000"/>
                <w:sz w:val="18"/>
                <w:szCs w:val="18"/>
                <w:lang w:eastAsia="ru-KZ"/>
              </w:rPr>
            </w:pPr>
            <w:r w:rsidRPr="00707A79">
              <w:rPr>
                <w:color w:val="000000"/>
                <w:sz w:val="18"/>
                <w:szCs w:val="18"/>
                <w:lang w:eastAsia="ru-KZ"/>
              </w:rPr>
              <w:t>18.85631</w:t>
            </w:r>
          </w:p>
        </w:tc>
        <w:tc>
          <w:tcPr>
            <w:tcW w:w="901" w:type="dxa"/>
            <w:noWrap/>
            <w:vAlign w:val="bottom"/>
            <w:hideMark/>
          </w:tcPr>
          <w:p w14:paraId="79428D7C" w14:textId="77777777" w:rsidR="003D2A68" w:rsidRPr="00707A79" w:rsidRDefault="003D2A68" w:rsidP="00392831">
            <w:pPr>
              <w:jc w:val="right"/>
              <w:rPr>
                <w:color w:val="000000"/>
                <w:sz w:val="18"/>
                <w:szCs w:val="18"/>
                <w:lang w:eastAsia="ru-KZ"/>
              </w:rPr>
            </w:pPr>
            <w:r w:rsidRPr="00707A79">
              <w:rPr>
                <w:color w:val="000000"/>
                <w:sz w:val="18"/>
                <w:szCs w:val="18"/>
                <w:lang w:eastAsia="ru-KZ"/>
              </w:rPr>
              <w:t>1.641157</w:t>
            </w:r>
          </w:p>
        </w:tc>
        <w:tc>
          <w:tcPr>
            <w:tcW w:w="901" w:type="dxa"/>
            <w:noWrap/>
            <w:vAlign w:val="bottom"/>
            <w:hideMark/>
          </w:tcPr>
          <w:p w14:paraId="093AD7C5" w14:textId="77777777" w:rsidR="003D2A68" w:rsidRPr="00707A79" w:rsidRDefault="003D2A68" w:rsidP="00392831">
            <w:pPr>
              <w:jc w:val="right"/>
              <w:rPr>
                <w:color w:val="000000"/>
                <w:sz w:val="18"/>
                <w:szCs w:val="18"/>
                <w:lang w:eastAsia="ru-KZ"/>
              </w:rPr>
            </w:pPr>
            <w:r w:rsidRPr="00707A79">
              <w:rPr>
                <w:color w:val="000000"/>
                <w:sz w:val="18"/>
                <w:szCs w:val="18"/>
                <w:lang w:eastAsia="ru-KZ"/>
              </w:rPr>
              <w:t>5.260856</w:t>
            </w:r>
          </w:p>
        </w:tc>
        <w:tc>
          <w:tcPr>
            <w:tcW w:w="969" w:type="dxa"/>
            <w:noWrap/>
            <w:vAlign w:val="bottom"/>
            <w:hideMark/>
          </w:tcPr>
          <w:p w14:paraId="31744EA6" w14:textId="77777777" w:rsidR="003D2A68" w:rsidRPr="00707A79" w:rsidRDefault="003D2A68" w:rsidP="00392831">
            <w:pPr>
              <w:jc w:val="right"/>
              <w:rPr>
                <w:color w:val="000000"/>
                <w:sz w:val="18"/>
                <w:szCs w:val="18"/>
                <w:lang w:eastAsia="ru-KZ"/>
              </w:rPr>
            </w:pPr>
            <w:r w:rsidRPr="00707A79">
              <w:rPr>
                <w:color w:val="000000"/>
                <w:sz w:val="18"/>
                <w:szCs w:val="18"/>
                <w:lang w:eastAsia="ru-KZ"/>
              </w:rPr>
              <w:t>20.14496</w:t>
            </w:r>
          </w:p>
        </w:tc>
        <w:tc>
          <w:tcPr>
            <w:tcW w:w="901" w:type="dxa"/>
            <w:noWrap/>
            <w:vAlign w:val="bottom"/>
            <w:hideMark/>
          </w:tcPr>
          <w:p w14:paraId="55FA04FA" w14:textId="77777777" w:rsidR="003D2A68" w:rsidRPr="00707A79" w:rsidRDefault="003D2A68" w:rsidP="00392831">
            <w:pPr>
              <w:jc w:val="right"/>
              <w:rPr>
                <w:color w:val="000000"/>
                <w:sz w:val="18"/>
                <w:szCs w:val="18"/>
                <w:lang w:eastAsia="ru-KZ"/>
              </w:rPr>
            </w:pPr>
            <w:r w:rsidRPr="00707A79">
              <w:rPr>
                <w:color w:val="000000"/>
                <w:sz w:val="18"/>
                <w:szCs w:val="18"/>
                <w:lang w:eastAsia="ru-KZ"/>
              </w:rPr>
              <w:t>1.639765</w:t>
            </w:r>
          </w:p>
        </w:tc>
        <w:tc>
          <w:tcPr>
            <w:tcW w:w="901" w:type="dxa"/>
            <w:noWrap/>
            <w:vAlign w:val="bottom"/>
            <w:hideMark/>
          </w:tcPr>
          <w:p w14:paraId="739DE061" w14:textId="77777777" w:rsidR="003D2A68" w:rsidRPr="00707A79" w:rsidRDefault="003D2A68" w:rsidP="00392831">
            <w:pPr>
              <w:jc w:val="right"/>
              <w:rPr>
                <w:color w:val="000000"/>
                <w:sz w:val="18"/>
                <w:szCs w:val="18"/>
                <w:lang w:eastAsia="ru-KZ"/>
              </w:rPr>
            </w:pPr>
            <w:r w:rsidRPr="00707A79">
              <w:rPr>
                <w:color w:val="000000"/>
                <w:sz w:val="18"/>
                <w:szCs w:val="18"/>
                <w:lang w:eastAsia="ru-KZ"/>
              </w:rPr>
              <w:t>3.083678</w:t>
            </w:r>
          </w:p>
        </w:tc>
        <w:tc>
          <w:tcPr>
            <w:tcW w:w="901" w:type="dxa"/>
            <w:noWrap/>
            <w:vAlign w:val="bottom"/>
            <w:hideMark/>
          </w:tcPr>
          <w:p w14:paraId="0AB5E938" w14:textId="77777777" w:rsidR="003D2A68" w:rsidRPr="00707A79" w:rsidRDefault="003D2A68" w:rsidP="00392831">
            <w:pPr>
              <w:jc w:val="right"/>
              <w:rPr>
                <w:color w:val="000000"/>
                <w:sz w:val="18"/>
                <w:szCs w:val="18"/>
                <w:lang w:eastAsia="ru-KZ"/>
              </w:rPr>
            </w:pPr>
            <w:r w:rsidRPr="00707A79">
              <w:rPr>
                <w:color w:val="000000"/>
                <w:sz w:val="18"/>
                <w:szCs w:val="18"/>
                <w:lang w:eastAsia="ru-KZ"/>
              </w:rPr>
              <w:t>11.80807</w:t>
            </w:r>
          </w:p>
        </w:tc>
        <w:tc>
          <w:tcPr>
            <w:tcW w:w="901" w:type="dxa"/>
            <w:noWrap/>
            <w:vAlign w:val="bottom"/>
            <w:hideMark/>
          </w:tcPr>
          <w:p w14:paraId="7FC0C61B" w14:textId="77777777" w:rsidR="003D2A68" w:rsidRPr="00707A79" w:rsidRDefault="003D2A68" w:rsidP="00392831">
            <w:pPr>
              <w:jc w:val="right"/>
              <w:rPr>
                <w:color w:val="000000"/>
                <w:sz w:val="18"/>
                <w:szCs w:val="18"/>
                <w:lang w:eastAsia="ru-KZ"/>
              </w:rPr>
            </w:pPr>
            <w:r w:rsidRPr="00707A79">
              <w:rPr>
                <w:color w:val="000000"/>
                <w:sz w:val="18"/>
                <w:szCs w:val="18"/>
                <w:lang w:eastAsia="ru-KZ"/>
              </w:rPr>
              <w:t>1.255512</w:t>
            </w:r>
          </w:p>
        </w:tc>
      </w:tr>
      <w:tr w:rsidR="003D2A68" w:rsidRPr="00682693" w14:paraId="1CA29F2B" w14:textId="77777777" w:rsidTr="00392831">
        <w:trPr>
          <w:trHeight w:val="288"/>
        </w:trPr>
        <w:tc>
          <w:tcPr>
            <w:tcW w:w="1376" w:type="dxa"/>
            <w:noWrap/>
            <w:vAlign w:val="bottom"/>
            <w:hideMark/>
          </w:tcPr>
          <w:p w14:paraId="54592259" w14:textId="77777777" w:rsidR="003D2A68" w:rsidRPr="00707A79" w:rsidRDefault="003D2A68" w:rsidP="00392831">
            <w:pPr>
              <w:rPr>
                <w:color w:val="000000"/>
                <w:sz w:val="18"/>
                <w:szCs w:val="18"/>
                <w:lang w:eastAsia="ru-KZ"/>
              </w:rPr>
            </w:pPr>
            <w:r w:rsidRPr="00707A79">
              <w:rPr>
                <w:color w:val="000000"/>
                <w:sz w:val="18"/>
                <w:szCs w:val="18"/>
                <w:lang w:eastAsia="ru-KZ"/>
              </w:rPr>
              <w:t>Кушмурун</w:t>
            </w:r>
          </w:p>
        </w:tc>
        <w:tc>
          <w:tcPr>
            <w:tcW w:w="901" w:type="dxa"/>
            <w:noWrap/>
            <w:vAlign w:val="bottom"/>
            <w:hideMark/>
          </w:tcPr>
          <w:p w14:paraId="7A879495" w14:textId="77777777" w:rsidR="003D2A68" w:rsidRPr="00707A79" w:rsidRDefault="003D2A68" w:rsidP="00392831">
            <w:pPr>
              <w:jc w:val="right"/>
              <w:rPr>
                <w:color w:val="000000"/>
                <w:sz w:val="18"/>
                <w:szCs w:val="18"/>
                <w:lang w:eastAsia="ru-KZ"/>
              </w:rPr>
            </w:pPr>
            <w:r w:rsidRPr="00707A79">
              <w:rPr>
                <w:color w:val="000000"/>
                <w:sz w:val="18"/>
                <w:szCs w:val="18"/>
                <w:lang w:eastAsia="ru-KZ"/>
              </w:rPr>
              <w:t>7.394249</w:t>
            </w:r>
          </w:p>
        </w:tc>
        <w:tc>
          <w:tcPr>
            <w:tcW w:w="901" w:type="dxa"/>
            <w:noWrap/>
            <w:vAlign w:val="bottom"/>
            <w:hideMark/>
          </w:tcPr>
          <w:p w14:paraId="3E5C19AE" w14:textId="77777777" w:rsidR="003D2A68" w:rsidRPr="00707A79" w:rsidRDefault="003D2A68" w:rsidP="00392831">
            <w:pPr>
              <w:jc w:val="right"/>
              <w:rPr>
                <w:color w:val="000000"/>
                <w:sz w:val="18"/>
                <w:szCs w:val="18"/>
                <w:lang w:eastAsia="ru-KZ"/>
              </w:rPr>
            </w:pPr>
            <w:r w:rsidRPr="00707A79">
              <w:rPr>
                <w:color w:val="000000"/>
                <w:sz w:val="18"/>
                <w:szCs w:val="18"/>
                <w:lang w:eastAsia="ru-KZ"/>
              </w:rPr>
              <w:t>38.33203</w:t>
            </w:r>
          </w:p>
        </w:tc>
        <w:tc>
          <w:tcPr>
            <w:tcW w:w="901" w:type="dxa"/>
            <w:noWrap/>
            <w:vAlign w:val="bottom"/>
            <w:hideMark/>
          </w:tcPr>
          <w:p w14:paraId="6E52044C" w14:textId="77777777" w:rsidR="003D2A68" w:rsidRPr="00707A79" w:rsidRDefault="003D2A68" w:rsidP="00392831">
            <w:pPr>
              <w:jc w:val="right"/>
              <w:rPr>
                <w:color w:val="000000"/>
                <w:sz w:val="18"/>
                <w:szCs w:val="18"/>
                <w:lang w:eastAsia="ru-KZ"/>
              </w:rPr>
            </w:pPr>
            <w:r w:rsidRPr="00707A79">
              <w:rPr>
                <w:color w:val="000000"/>
                <w:sz w:val="18"/>
                <w:szCs w:val="18"/>
                <w:lang w:eastAsia="ru-KZ"/>
              </w:rPr>
              <w:t>2.091561</w:t>
            </w:r>
          </w:p>
        </w:tc>
        <w:tc>
          <w:tcPr>
            <w:tcW w:w="901" w:type="dxa"/>
            <w:noWrap/>
            <w:vAlign w:val="bottom"/>
            <w:hideMark/>
          </w:tcPr>
          <w:p w14:paraId="5B7BBA83" w14:textId="77777777" w:rsidR="003D2A68" w:rsidRPr="00707A79" w:rsidRDefault="003D2A68" w:rsidP="00392831">
            <w:pPr>
              <w:jc w:val="right"/>
              <w:rPr>
                <w:color w:val="000000"/>
                <w:sz w:val="18"/>
                <w:szCs w:val="18"/>
                <w:lang w:eastAsia="ru-KZ"/>
              </w:rPr>
            </w:pPr>
            <w:r w:rsidRPr="00707A79">
              <w:rPr>
                <w:color w:val="000000"/>
                <w:sz w:val="18"/>
                <w:szCs w:val="18"/>
                <w:lang w:eastAsia="ru-KZ"/>
              </w:rPr>
              <w:t>8.018656</w:t>
            </w:r>
          </w:p>
        </w:tc>
        <w:tc>
          <w:tcPr>
            <w:tcW w:w="969" w:type="dxa"/>
            <w:noWrap/>
            <w:vAlign w:val="bottom"/>
            <w:hideMark/>
          </w:tcPr>
          <w:p w14:paraId="34AF2ACD" w14:textId="77777777" w:rsidR="003D2A68" w:rsidRPr="00707A79" w:rsidRDefault="003D2A68" w:rsidP="00392831">
            <w:pPr>
              <w:jc w:val="right"/>
              <w:rPr>
                <w:color w:val="000000"/>
                <w:sz w:val="18"/>
                <w:szCs w:val="18"/>
                <w:lang w:eastAsia="ru-KZ"/>
              </w:rPr>
            </w:pPr>
            <w:r w:rsidRPr="00707A79">
              <w:rPr>
                <w:color w:val="000000"/>
                <w:sz w:val="18"/>
                <w:szCs w:val="18"/>
                <w:lang w:eastAsia="ru-KZ"/>
              </w:rPr>
              <w:t>41.56898</w:t>
            </w:r>
          </w:p>
        </w:tc>
        <w:tc>
          <w:tcPr>
            <w:tcW w:w="901" w:type="dxa"/>
            <w:noWrap/>
            <w:vAlign w:val="bottom"/>
            <w:hideMark/>
          </w:tcPr>
          <w:p w14:paraId="3F09D3F0" w14:textId="77777777" w:rsidR="003D2A68" w:rsidRPr="00707A79" w:rsidRDefault="003D2A68" w:rsidP="00392831">
            <w:pPr>
              <w:jc w:val="right"/>
              <w:rPr>
                <w:color w:val="000000"/>
                <w:sz w:val="18"/>
                <w:szCs w:val="18"/>
                <w:lang w:eastAsia="ru-KZ"/>
              </w:rPr>
            </w:pPr>
            <w:r w:rsidRPr="00707A79">
              <w:rPr>
                <w:color w:val="000000"/>
                <w:sz w:val="18"/>
                <w:szCs w:val="18"/>
                <w:lang w:eastAsia="ru-KZ"/>
              </w:rPr>
              <w:t>2.004462</w:t>
            </w:r>
          </w:p>
        </w:tc>
        <w:tc>
          <w:tcPr>
            <w:tcW w:w="901" w:type="dxa"/>
            <w:noWrap/>
            <w:vAlign w:val="bottom"/>
            <w:hideMark/>
          </w:tcPr>
          <w:p w14:paraId="77147361" w14:textId="77777777" w:rsidR="003D2A68" w:rsidRPr="00707A79" w:rsidRDefault="003D2A68" w:rsidP="00392831">
            <w:pPr>
              <w:jc w:val="right"/>
              <w:rPr>
                <w:color w:val="000000"/>
                <w:sz w:val="18"/>
                <w:szCs w:val="18"/>
                <w:lang w:eastAsia="ru-KZ"/>
              </w:rPr>
            </w:pPr>
            <w:r w:rsidRPr="00707A79">
              <w:rPr>
                <w:color w:val="000000"/>
                <w:sz w:val="18"/>
                <w:szCs w:val="18"/>
                <w:lang w:eastAsia="ru-KZ"/>
              </w:rPr>
              <w:t>5.884715</w:t>
            </w:r>
          </w:p>
        </w:tc>
        <w:tc>
          <w:tcPr>
            <w:tcW w:w="901" w:type="dxa"/>
            <w:noWrap/>
            <w:vAlign w:val="bottom"/>
            <w:hideMark/>
          </w:tcPr>
          <w:p w14:paraId="669B3E3B" w14:textId="77777777" w:rsidR="003D2A68" w:rsidRPr="00707A79" w:rsidRDefault="003D2A68" w:rsidP="00392831">
            <w:pPr>
              <w:jc w:val="right"/>
              <w:rPr>
                <w:color w:val="000000"/>
                <w:sz w:val="18"/>
                <w:szCs w:val="18"/>
                <w:lang w:eastAsia="ru-KZ"/>
              </w:rPr>
            </w:pPr>
            <w:r w:rsidRPr="00707A79">
              <w:rPr>
                <w:color w:val="000000"/>
                <w:sz w:val="18"/>
                <w:szCs w:val="18"/>
                <w:lang w:eastAsia="ru-KZ"/>
              </w:rPr>
              <w:t>30.50656</w:t>
            </w:r>
          </w:p>
        </w:tc>
        <w:tc>
          <w:tcPr>
            <w:tcW w:w="901" w:type="dxa"/>
            <w:noWrap/>
            <w:vAlign w:val="bottom"/>
            <w:hideMark/>
          </w:tcPr>
          <w:p w14:paraId="6CAF5025" w14:textId="77777777" w:rsidR="003D2A68" w:rsidRPr="00707A79" w:rsidRDefault="003D2A68" w:rsidP="00392831">
            <w:pPr>
              <w:jc w:val="right"/>
              <w:rPr>
                <w:color w:val="000000"/>
                <w:sz w:val="18"/>
                <w:szCs w:val="18"/>
                <w:lang w:eastAsia="ru-KZ"/>
              </w:rPr>
            </w:pPr>
            <w:r w:rsidRPr="00707A79">
              <w:rPr>
                <w:color w:val="000000"/>
                <w:sz w:val="18"/>
                <w:szCs w:val="18"/>
                <w:lang w:eastAsia="ru-KZ"/>
              </w:rPr>
              <w:t>1.516947</w:t>
            </w:r>
          </w:p>
        </w:tc>
      </w:tr>
      <w:tr w:rsidR="003D2A68" w:rsidRPr="00682693" w14:paraId="6B27512E" w14:textId="77777777" w:rsidTr="00392831">
        <w:trPr>
          <w:trHeight w:val="288"/>
        </w:trPr>
        <w:tc>
          <w:tcPr>
            <w:tcW w:w="1376" w:type="dxa"/>
            <w:noWrap/>
            <w:vAlign w:val="bottom"/>
            <w:hideMark/>
          </w:tcPr>
          <w:p w14:paraId="25C0F4B0" w14:textId="77777777" w:rsidR="003D2A68" w:rsidRPr="00707A79" w:rsidRDefault="003D2A68" w:rsidP="00392831">
            <w:pPr>
              <w:rPr>
                <w:color w:val="000000"/>
                <w:sz w:val="18"/>
                <w:szCs w:val="18"/>
                <w:lang w:eastAsia="ru-KZ"/>
              </w:rPr>
            </w:pPr>
            <w:r w:rsidRPr="00707A79">
              <w:rPr>
                <w:color w:val="000000"/>
                <w:sz w:val="18"/>
                <w:szCs w:val="18"/>
                <w:lang w:eastAsia="ru-KZ"/>
              </w:rPr>
              <w:t>Павлодар</w:t>
            </w:r>
          </w:p>
        </w:tc>
        <w:tc>
          <w:tcPr>
            <w:tcW w:w="901" w:type="dxa"/>
            <w:noWrap/>
            <w:vAlign w:val="bottom"/>
            <w:hideMark/>
          </w:tcPr>
          <w:p w14:paraId="7677C306" w14:textId="77777777" w:rsidR="003D2A68" w:rsidRPr="00707A79" w:rsidRDefault="003D2A68" w:rsidP="00392831">
            <w:pPr>
              <w:jc w:val="right"/>
              <w:rPr>
                <w:color w:val="000000"/>
                <w:sz w:val="18"/>
                <w:szCs w:val="18"/>
                <w:lang w:eastAsia="ru-KZ"/>
              </w:rPr>
            </w:pPr>
            <w:r w:rsidRPr="00707A79">
              <w:rPr>
                <w:color w:val="000000"/>
                <w:sz w:val="18"/>
                <w:szCs w:val="18"/>
                <w:lang w:eastAsia="ru-KZ"/>
              </w:rPr>
              <w:t>0.72</w:t>
            </w:r>
          </w:p>
        </w:tc>
        <w:tc>
          <w:tcPr>
            <w:tcW w:w="901" w:type="dxa"/>
            <w:noWrap/>
            <w:vAlign w:val="bottom"/>
            <w:hideMark/>
          </w:tcPr>
          <w:p w14:paraId="6B81BB22" w14:textId="77777777" w:rsidR="003D2A68" w:rsidRPr="00707A79" w:rsidRDefault="003D2A68" w:rsidP="00392831">
            <w:pPr>
              <w:jc w:val="right"/>
              <w:rPr>
                <w:color w:val="000000"/>
                <w:sz w:val="18"/>
                <w:szCs w:val="18"/>
                <w:lang w:eastAsia="ru-KZ"/>
              </w:rPr>
            </w:pPr>
            <w:r w:rsidRPr="00707A79">
              <w:rPr>
                <w:color w:val="000000"/>
                <w:sz w:val="18"/>
                <w:szCs w:val="18"/>
                <w:lang w:eastAsia="ru-KZ"/>
              </w:rPr>
              <w:t>3.280182</w:t>
            </w:r>
          </w:p>
        </w:tc>
        <w:tc>
          <w:tcPr>
            <w:tcW w:w="901" w:type="dxa"/>
            <w:noWrap/>
            <w:vAlign w:val="bottom"/>
            <w:hideMark/>
          </w:tcPr>
          <w:p w14:paraId="6AF4EE3A" w14:textId="77777777" w:rsidR="003D2A68" w:rsidRPr="00707A79" w:rsidRDefault="003D2A68" w:rsidP="00392831">
            <w:pPr>
              <w:jc w:val="right"/>
              <w:rPr>
                <w:color w:val="000000"/>
                <w:sz w:val="18"/>
                <w:szCs w:val="18"/>
                <w:lang w:eastAsia="ru-KZ"/>
              </w:rPr>
            </w:pPr>
            <w:r w:rsidRPr="00707A79">
              <w:rPr>
                <w:color w:val="000000"/>
                <w:sz w:val="18"/>
                <w:szCs w:val="18"/>
                <w:lang w:eastAsia="ru-KZ"/>
              </w:rPr>
              <w:t>1.321094</w:t>
            </w:r>
          </w:p>
        </w:tc>
        <w:tc>
          <w:tcPr>
            <w:tcW w:w="901" w:type="dxa"/>
            <w:noWrap/>
            <w:vAlign w:val="bottom"/>
            <w:hideMark/>
          </w:tcPr>
          <w:p w14:paraId="5164100B" w14:textId="77777777" w:rsidR="003D2A68" w:rsidRPr="00707A79" w:rsidRDefault="003D2A68" w:rsidP="00392831">
            <w:pPr>
              <w:jc w:val="right"/>
              <w:rPr>
                <w:color w:val="000000"/>
                <w:sz w:val="18"/>
                <w:szCs w:val="18"/>
                <w:lang w:eastAsia="ru-KZ"/>
              </w:rPr>
            </w:pPr>
            <w:r w:rsidRPr="00707A79">
              <w:rPr>
                <w:color w:val="000000"/>
                <w:sz w:val="18"/>
                <w:szCs w:val="18"/>
                <w:lang w:eastAsia="ru-KZ"/>
              </w:rPr>
              <w:t>4.02</w:t>
            </w:r>
          </w:p>
        </w:tc>
        <w:tc>
          <w:tcPr>
            <w:tcW w:w="969" w:type="dxa"/>
            <w:noWrap/>
            <w:vAlign w:val="bottom"/>
            <w:hideMark/>
          </w:tcPr>
          <w:p w14:paraId="06C86245" w14:textId="77777777" w:rsidR="003D2A68" w:rsidRPr="00707A79" w:rsidRDefault="003D2A68" w:rsidP="00392831">
            <w:pPr>
              <w:jc w:val="right"/>
              <w:rPr>
                <w:color w:val="000000"/>
                <w:sz w:val="18"/>
                <w:szCs w:val="18"/>
                <w:lang w:eastAsia="ru-KZ"/>
              </w:rPr>
            </w:pPr>
            <w:r w:rsidRPr="00707A79">
              <w:rPr>
                <w:color w:val="000000"/>
                <w:sz w:val="18"/>
                <w:szCs w:val="18"/>
                <w:lang w:eastAsia="ru-KZ"/>
              </w:rPr>
              <w:t>18.31435</w:t>
            </w:r>
          </w:p>
        </w:tc>
        <w:tc>
          <w:tcPr>
            <w:tcW w:w="901" w:type="dxa"/>
            <w:noWrap/>
            <w:vAlign w:val="bottom"/>
            <w:hideMark/>
          </w:tcPr>
          <w:p w14:paraId="506EB699" w14:textId="77777777" w:rsidR="003D2A68" w:rsidRPr="00707A79" w:rsidRDefault="003D2A68" w:rsidP="00392831">
            <w:pPr>
              <w:jc w:val="right"/>
              <w:rPr>
                <w:color w:val="000000"/>
                <w:sz w:val="18"/>
                <w:szCs w:val="18"/>
                <w:lang w:eastAsia="ru-KZ"/>
              </w:rPr>
            </w:pPr>
            <w:r w:rsidRPr="00707A79">
              <w:rPr>
                <w:color w:val="000000"/>
                <w:sz w:val="18"/>
                <w:szCs w:val="18"/>
                <w:lang w:eastAsia="ru-KZ"/>
              </w:rPr>
              <w:t>1.462394</w:t>
            </w:r>
          </w:p>
        </w:tc>
        <w:tc>
          <w:tcPr>
            <w:tcW w:w="901" w:type="dxa"/>
            <w:noWrap/>
            <w:vAlign w:val="bottom"/>
            <w:hideMark/>
          </w:tcPr>
          <w:p w14:paraId="425FFB00" w14:textId="77777777" w:rsidR="003D2A68" w:rsidRPr="00707A79" w:rsidRDefault="003D2A68" w:rsidP="00392831">
            <w:pPr>
              <w:jc w:val="right"/>
              <w:rPr>
                <w:color w:val="000000"/>
                <w:sz w:val="18"/>
                <w:szCs w:val="18"/>
                <w:lang w:eastAsia="ru-KZ"/>
              </w:rPr>
            </w:pPr>
            <w:r w:rsidRPr="00707A79">
              <w:rPr>
                <w:color w:val="000000"/>
                <w:sz w:val="18"/>
                <w:szCs w:val="18"/>
                <w:lang w:eastAsia="ru-KZ"/>
              </w:rPr>
              <w:t>5.44</w:t>
            </w:r>
          </w:p>
        </w:tc>
        <w:tc>
          <w:tcPr>
            <w:tcW w:w="901" w:type="dxa"/>
            <w:noWrap/>
            <w:vAlign w:val="bottom"/>
            <w:hideMark/>
          </w:tcPr>
          <w:p w14:paraId="772D0CA8" w14:textId="77777777" w:rsidR="003D2A68" w:rsidRPr="00707A79" w:rsidRDefault="003D2A68" w:rsidP="00392831">
            <w:pPr>
              <w:jc w:val="right"/>
              <w:rPr>
                <w:color w:val="000000"/>
                <w:sz w:val="18"/>
                <w:szCs w:val="18"/>
                <w:lang w:eastAsia="ru-KZ"/>
              </w:rPr>
            </w:pPr>
            <w:r w:rsidRPr="00707A79">
              <w:rPr>
                <w:color w:val="000000"/>
                <w:sz w:val="18"/>
                <w:szCs w:val="18"/>
                <w:lang w:eastAsia="ru-KZ"/>
              </w:rPr>
              <w:t>24.7836</w:t>
            </w:r>
          </w:p>
        </w:tc>
        <w:tc>
          <w:tcPr>
            <w:tcW w:w="901" w:type="dxa"/>
            <w:noWrap/>
            <w:vAlign w:val="bottom"/>
            <w:hideMark/>
          </w:tcPr>
          <w:p w14:paraId="164B8B2F" w14:textId="77777777" w:rsidR="003D2A68" w:rsidRPr="00707A79" w:rsidRDefault="003D2A68" w:rsidP="00392831">
            <w:pPr>
              <w:jc w:val="right"/>
              <w:rPr>
                <w:color w:val="000000"/>
                <w:sz w:val="18"/>
                <w:szCs w:val="18"/>
                <w:lang w:eastAsia="ru-KZ"/>
              </w:rPr>
            </w:pPr>
            <w:r w:rsidRPr="00707A79">
              <w:rPr>
                <w:color w:val="000000"/>
                <w:sz w:val="18"/>
                <w:szCs w:val="18"/>
                <w:lang w:eastAsia="ru-KZ"/>
              </w:rPr>
              <w:t>1.676941</w:t>
            </w:r>
          </w:p>
        </w:tc>
      </w:tr>
      <w:tr w:rsidR="003D2A68" w:rsidRPr="00682693" w14:paraId="7B11DC96" w14:textId="77777777" w:rsidTr="00392831">
        <w:trPr>
          <w:trHeight w:val="288"/>
        </w:trPr>
        <w:tc>
          <w:tcPr>
            <w:tcW w:w="1376" w:type="dxa"/>
            <w:noWrap/>
            <w:vAlign w:val="bottom"/>
            <w:hideMark/>
          </w:tcPr>
          <w:p w14:paraId="5E623A02" w14:textId="77777777" w:rsidR="003D2A68" w:rsidRPr="00707A79" w:rsidRDefault="003D2A68" w:rsidP="00392831">
            <w:pPr>
              <w:rPr>
                <w:color w:val="000000"/>
                <w:sz w:val="18"/>
                <w:szCs w:val="18"/>
                <w:lang w:eastAsia="ru-KZ"/>
              </w:rPr>
            </w:pPr>
            <w:r w:rsidRPr="00707A79">
              <w:rPr>
                <w:color w:val="000000"/>
                <w:sz w:val="18"/>
                <w:szCs w:val="18"/>
                <w:lang w:eastAsia="ru-KZ"/>
              </w:rPr>
              <w:t>Петропавловск</w:t>
            </w:r>
          </w:p>
        </w:tc>
        <w:tc>
          <w:tcPr>
            <w:tcW w:w="901" w:type="dxa"/>
            <w:noWrap/>
            <w:vAlign w:val="bottom"/>
            <w:hideMark/>
          </w:tcPr>
          <w:p w14:paraId="795858EE" w14:textId="77777777" w:rsidR="003D2A68" w:rsidRPr="00707A79" w:rsidRDefault="003D2A68" w:rsidP="00392831">
            <w:pPr>
              <w:jc w:val="right"/>
              <w:rPr>
                <w:color w:val="000000"/>
                <w:sz w:val="18"/>
                <w:szCs w:val="18"/>
                <w:lang w:eastAsia="ru-KZ"/>
              </w:rPr>
            </w:pPr>
            <w:r w:rsidRPr="00707A79">
              <w:rPr>
                <w:color w:val="000000"/>
                <w:sz w:val="18"/>
                <w:szCs w:val="18"/>
                <w:lang w:eastAsia="ru-KZ"/>
              </w:rPr>
              <w:t>1.46</w:t>
            </w:r>
          </w:p>
        </w:tc>
        <w:tc>
          <w:tcPr>
            <w:tcW w:w="901" w:type="dxa"/>
            <w:noWrap/>
            <w:vAlign w:val="bottom"/>
            <w:hideMark/>
          </w:tcPr>
          <w:p w14:paraId="4D58AC7A" w14:textId="77777777" w:rsidR="003D2A68" w:rsidRPr="00707A79" w:rsidRDefault="003D2A68" w:rsidP="00392831">
            <w:pPr>
              <w:jc w:val="right"/>
              <w:rPr>
                <w:color w:val="000000"/>
                <w:sz w:val="18"/>
                <w:szCs w:val="18"/>
                <w:lang w:eastAsia="ru-KZ"/>
              </w:rPr>
            </w:pPr>
            <w:r w:rsidRPr="00707A79">
              <w:rPr>
                <w:color w:val="000000"/>
                <w:sz w:val="18"/>
                <w:szCs w:val="18"/>
                <w:lang w:eastAsia="ru-KZ"/>
              </w:rPr>
              <w:t>4.881311</w:t>
            </w:r>
          </w:p>
        </w:tc>
        <w:tc>
          <w:tcPr>
            <w:tcW w:w="901" w:type="dxa"/>
            <w:noWrap/>
            <w:vAlign w:val="bottom"/>
            <w:hideMark/>
          </w:tcPr>
          <w:p w14:paraId="5DDDB4A3" w14:textId="77777777" w:rsidR="003D2A68" w:rsidRPr="00707A79" w:rsidRDefault="003D2A68" w:rsidP="00392831">
            <w:pPr>
              <w:jc w:val="right"/>
              <w:rPr>
                <w:color w:val="000000"/>
                <w:sz w:val="18"/>
                <w:szCs w:val="18"/>
                <w:lang w:eastAsia="ru-KZ"/>
              </w:rPr>
            </w:pPr>
            <w:r w:rsidRPr="00707A79">
              <w:rPr>
                <w:color w:val="000000"/>
                <w:sz w:val="18"/>
                <w:szCs w:val="18"/>
                <w:lang w:eastAsia="ru-KZ"/>
              </w:rPr>
              <w:t>1.628875</w:t>
            </w:r>
          </w:p>
        </w:tc>
        <w:tc>
          <w:tcPr>
            <w:tcW w:w="901" w:type="dxa"/>
            <w:noWrap/>
            <w:vAlign w:val="bottom"/>
            <w:hideMark/>
          </w:tcPr>
          <w:p w14:paraId="1D67B5C5" w14:textId="77777777" w:rsidR="003D2A68" w:rsidRPr="00707A79" w:rsidRDefault="003D2A68" w:rsidP="00392831">
            <w:pPr>
              <w:jc w:val="right"/>
              <w:rPr>
                <w:color w:val="000000"/>
                <w:sz w:val="18"/>
                <w:szCs w:val="18"/>
                <w:lang w:eastAsia="ru-KZ"/>
              </w:rPr>
            </w:pPr>
            <w:r w:rsidRPr="00707A79">
              <w:rPr>
                <w:color w:val="000000"/>
                <w:sz w:val="18"/>
                <w:szCs w:val="18"/>
                <w:lang w:eastAsia="ru-KZ"/>
              </w:rPr>
              <w:t>1.64</w:t>
            </w:r>
          </w:p>
        </w:tc>
        <w:tc>
          <w:tcPr>
            <w:tcW w:w="969" w:type="dxa"/>
            <w:noWrap/>
            <w:vAlign w:val="bottom"/>
            <w:hideMark/>
          </w:tcPr>
          <w:p w14:paraId="2EB51744" w14:textId="77777777" w:rsidR="003D2A68" w:rsidRPr="00707A79" w:rsidRDefault="003D2A68" w:rsidP="00392831">
            <w:pPr>
              <w:jc w:val="right"/>
              <w:rPr>
                <w:color w:val="000000"/>
                <w:sz w:val="18"/>
                <w:szCs w:val="18"/>
                <w:lang w:eastAsia="ru-KZ"/>
              </w:rPr>
            </w:pPr>
            <w:r w:rsidRPr="00707A79">
              <w:rPr>
                <w:color w:val="000000"/>
                <w:sz w:val="18"/>
                <w:szCs w:val="18"/>
                <w:lang w:eastAsia="ru-KZ"/>
              </w:rPr>
              <w:t>5.483116</w:t>
            </w:r>
          </w:p>
        </w:tc>
        <w:tc>
          <w:tcPr>
            <w:tcW w:w="901" w:type="dxa"/>
            <w:noWrap/>
            <w:vAlign w:val="bottom"/>
            <w:hideMark/>
          </w:tcPr>
          <w:p w14:paraId="744A573A" w14:textId="77777777" w:rsidR="003D2A68" w:rsidRPr="00707A79" w:rsidRDefault="003D2A68" w:rsidP="00392831">
            <w:pPr>
              <w:jc w:val="right"/>
              <w:rPr>
                <w:color w:val="000000"/>
                <w:sz w:val="18"/>
                <w:szCs w:val="18"/>
                <w:lang w:eastAsia="ru-KZ"/>
              </w:rPr>
            </w:pPr>
            <w:r w:rsidRPr="00707A79">
              <w:rPr>
                <w:color w:val="000000"/>
                <w:sz w:val="18"/>
                <w:szCs w:val="18"/>
                <w:lang w:eastAsia="ru-KZ"/>
              </w:rPr>
              <w:t>1.555336</w:t>
            </w:r>
          </w:p>
        </w:tc>
        <w:tc>
          <w:tcPr>
            <w:tcW w:w="901" w:type="dxa"/>
            <w:noWrap/>
            <w:vAlign w:val="bottom"/>
            <w:hideMark/>
          </w:tcPr>
          <w:p w14:paraId="63014FDE" w14:textId="77777777" w:rsidR="003D2A68" w:rsidRPr="00707A79" w:rsidRDefault="003D2A68" w:rsidP="00392831">
            <w:pPr>
              <w:jc w:val="right"/>
              <w:rPr>
                <w:color w:val="000000"/>
                <w:sz w:val="18"/>
                <w:szCs w:val="18"/>
                <w:lang w:eastAsia="ru-KZ"/>
              </w:rPr>
            </w:pPr>
            <w:r w:rsidRPr="00707A79">
              <w:rPr>
                <w:color w:val="000000"/>
                <w:sz w:val="18"/>
                <w:szCs w:val="18"/>
                <w:lang w:eastAsia="ru-KZ"/>
              </w:rPr>
              <w:t>0.02</w:t>
            </w:r>
          </w:p>
        </w:tc>
        <w:tc>
          <w:tcPr>
            <w:tcW w:w="901" w:type="dxa"/>
            <w:noWrap/>
            <w:vAlign w:val="bottom"/>
            <w:hideMark/>
          </w:tcPr>
          <w:p w14:paraId="4461E4F8" w14:textId="77777777" w:rsidR="003D2A68" w:rsidRPr="00707A79" w:rsidRDefault="003D2A68" w:rsidP="00392831">
            <w:pPr>
              <w:jc w:val="right"/>
              <w:rPr>
                <w:color w:val="000000"/>
                <w:sz w:val="18"/>
                <w:szCs w:val="18"/>
                <w:lang w:eastAsia="ru-KZ"/>
              </w:rPr>
            </w:pPr>
            <w:r w:rsidRPr="00707A79">
              <w:rPr>
                <w:color w:val="000000"/>
                <w:sz w:val="18"/>
                <w:szCs w:val="18"/>
                <w:lang w:eastAsia="ru-KZ"/>
              </w:rPr>
              <w:t>0.066867</w:t>
            </w:r>
          </w:p>
        </w:tc>
        <w:tc>
          <w:tcPr>
            <w:tcW w:w="901" w:type="dxa"/>
            <w:noWrap/>
            <w:vAlign w:val="bottom"/>
            <w:hideMark/>
          </w:tcPr>
          <w:p w14:paraId="7A99D874" w14:textId="77777777" w:rsidR="003D2A68" w:rsidRPr="00707A79" w:rsidRDefault="003D2A68" w:rsidP="00392831">
            <w:pPr>
              <w:jc w:val="right"/>
              <w:rPr>
                <w:color w:val="000000"/>
                <w:sz w:val="18"/>
                <w:szCs w:val="18"/>
                <w:lang w:eastAsia="ru-KZ"/>
              </w:rPr>
            </w:pPr>
            <w:r w:rsidRPr="00707A79">
              <w:rPr>
                <w:color w:val="000000"/>
                <w:sz w:val="18"/>
                <w:szCs w:val="18"/>
                <w:lang w:eastAsia="ru-KZ"/>
              </w:rPr>
              <w:t>1.449755</w:t>
            </w:r>
          </w:p>
        </w:tc>
      </w:tr>
      <w:tr w:rsidR="003D2A68" w:rsidRPr="00682693" w14:paraId="0D46C624" w14:textId="77777777" w:rsidTr="00392831">
        <w:trPr>
          <w:trHeight w:val="288"/>
        </w:trPr>
        <w:tc>
          <w:tcPr>
            <w:tcW w:w="1376" w:type="dxa"/>
            <w:noWrap/>
            <w:vAlign w:val="bottom"/>
            <w:hideMark/>
          </w:tcPr>
          <w:p w14:paraId="77486FD5" w14:textId="77777777" w:rsidR="003D2A68" w:rsidRPr="00707A79" w:rsidRDefault="003D2A68" w:rsidP="00392831">
            <w:pPr>
              <w:rPr>
                <w:color w:val="000000"/>
                <w:sz w:val="18"/>
                <w:szCs w:val="18"/>
                <w:lang w:eastAsia="ru-KZ"/>
              </w:rPr>
            </w:pPr>
            <w:r w:rsidRPr="00707A79">
              <w:rPr>
                <w:color w:val="000000"/>
                <w:sz w:val="18"/>
                <w:szCs w:val="18"/>
                <w:lang w:eastAsia="ru-KZ"/>
              </w:rPr>
              <w:t>Рузаевка</w:t>
            </w:r>
          </w:p>
        </w:tc>
        <w:tc>
          <w:tcPr>
            <w:tcW w:w="901" w:type="dxa"/>
            <w:noWrap/>
            <w:vAlign w:val="bottom"/>
            <w:hideMark/>
          </w:tcPr>
          <w:p w14:paraId="30F73CA2" w14:textId="77777777" w:rsidR="003D2A68" w:rsidRPr="00707A79" w:rsidRDefault="003D2A68" w:rsidP="00392831">
            <w:pPr>
              <w:jc w:val="right"/>
              <w:rPr>
                <w:color w:val="000000"/>
                <w:sz w:val="18"/>
                <w:szCs w:val="18"/>
                <w:lang w:eastAsia="ru-KZ"/>
              </w:rPr>
            </w:pPr>
            <w:r w:rsidRPr="00707A79">
              <w:rPr>
                <w:color w:val="000000"/>
                <w:sz w:val="18"/>
                <w:szCs w:val="18"/>
                <w:lang w:eastAsia="ru-KZ"/>
              </w:rPr>
              <w:t>3.61</w:t>
            </w:r>
          </w:p>
        </w:tc>
        <w:tc>
          <w:tcPr>
            <w:tcW w:w="901" w:type="dxa"/>
            <w:noWrap/>
            <w:vAlign w:val="bottom"/>
            <w:hideMark/>
          </w:tcPr>
          <w:p w14:paraId="17DDEF3E" w14:textId="77777777" w:rsidR="003D2A68" w:rsidRPr="00707A79" w:rsidRDefault="003D2A68" w:rsidP="00392831">
            <w:pPr>
              <w:jc w:val="right"/>
              <w:rPr>
                <w:color w:val="000000"/>
                <w:sz w:val="18"/>
                <w:szCs w:val="18"/>
                <w:lang w:eastAsia="ru-KZ"/>
              </w:rPr>
            </w:pPr>
            <w:r w:rsidRPr="00707A79">
              <w:rPr>
                <w:color w:val="000000"/>
                <w:sz w:val="18"/>
                <w:szCs w:val="18"/>
                <w:lang w:eastAsia="ru-KZ"/>
              </w:rPr>
              <w:t>13.41509</w:t>
            </w:r>
          </w:p>
        </w:tc>
        <w:tc>
          <w:tcPr>
            <w:tcW w:w="901" w:type="dxa"/>
            <w:noWrap/>
            <w:vAlign w:val="bottom"/>
            <w:hideMark/>
          </w:tcPr>
          <w:p w14:paraId="382FCF94" w14:textId="77777777" w:rsidR="003D2A68" w:rsidRPr="00707A79" w:rsidRDefault="003D2A68" w:rsidP="00392831">
            <w:pPr>
              <w:jc w:val="right"/>
              <w:rPr>
                <w:color w:val="000000"/>
                <w:sz w:val="18"/>
                <w:szCs w:val="18"/>
                <w:lang w:eastAsia="ru-KZ"/>
              </w:rPr>
            </w:pPr>
            <w:r w:rsidRPr="00707A79">
              <w:rPr>
                <w:color w:val="000000"/>
                <w:sz w:val="18"/>
                <w:szCs w:val="18"/>
                <w:lang w:eastAsia="ru-KZ"/>
              </w:rPr>
              <w:t>1.967198</w:t>
            </w:r>
          </w:p>
        </w:tc>
        <w:tc>
          <w:tcPr>
            <w:tcW w:w="901" w:type="dxa"/>
            <w:noWrap/>
            <w:vAlign w:val="bottom"/>
            <w:hideMark/>
          </w:tcPr>
          <w:p w14:paraId="1D3B2122" w14:textId="77777777" w:rsidR="003D2A68" w:rsidRPr="00707A79" w:rsidRDefault="003D2A68" w:rsidP="00392831">
            <w:pPr>
              <w:jc w:val="right"/>
              <w:rPr>
                <w:color w:val="000000"/>
                <w:sz w:val="18"/>
                <w:szCs w:val="18"/>
                <w:lang w:eastAsia="ru-KZ"/>
              </w:rPr>
            </w:pPr>
            <w:r w:rsidRPr="00707A79">
              <w:rPr>
                <w:color w:val="000000"/>
                <w:sz w:val="18"/>
                <w:szCs w:val="18"/>
                <w:lang w:eastAsia="ru-KZ"/>
              </w:rPr>
              <w:t>7.28</w:t>
            </w:r>
          </w:p>
        </w:tc>
        <w:tc>
          <w:tcPr>
            <w:tcW w:w="969" w:type="dxa"/>
            <w:noWrap/>
            <w:vAlign w:val="bottom"/>
            <w:hideMark/>
          </w:tcPr>
          <w:p w14:paraId="0072C9F5" w14:textId="77777777" w:rsidR="003D2A68" w:rsidRPr="00707A79" w:rsidRDefault="003D2A68" w:rsidP="00392831">
            <w:pPr>
              <w:jc w:val="right"/>
              <w:rPr>
                <w:color w:val="000000"/>
                <w:sz w:val="18"/>
                <w:szCs w:val="18"/>
                <w:lang w:eastAsia="ru-KZ"/>
              </w:rPr>
            </w:pPr>
            <w:r w:rsidRPr="00707A79">
              <w:rPr>
                <w:color w:val="000000"/>
                <w:sz w:val="18"/>
                <w:szCs w:val="18"/>
                <w:lang w:eastAsia="ru-KZ"/>
              </w:rPr>
              <w:t>27.05314</w:t>
            </w:r>
          </w:p>
        </w:tc>
        <w:tc>
          <w:tcPr>
            <w:tcW w:w="901" w:type="dxa"/>
            <w:noWrap/>
            <w:vAlign w:val="bottom"/>
            <w:hideMark/>
          </w:tcPr>
          <w:p w14:paraId="4EBA5CBF" w14:textId="77777777" w:rsidR="003D2A68" w:rsidRPr="00707A79" w:rsidRDefault="003D2A68" w:rsidP="00392831">
            <w:pPr>
              <w:jc w:val="right"/>
              <w:rPr>
                <w:color w:val="000000"/>
                <w:sz w:val="18"/>
                <w:szCs w:val="18"/>
                <w:lang w:eastAsia="ru-KZ"/>
              </w:rPr>
            </w:pPr>
            <w:r w:rsidRPr="00707A79">
              <w:rPr>
                <w:color w:val="000000"/>
                <w:sz w:val="18"/>
                <w:szCs w:val="18"/>
                <w:lang w:eastAsia="ru-KZ"/>
              </w:rPr>
              <w:t>1.736588</w:t>
            </w:r>
          </w:p>
        </w:tc>
        <w:tc>
          <w:tcPr>
            <w:tcW w:w="901" w:type="dxa"/>
            <w:noWrap/>
            <w:vAlign w:val="bottom"/>
            <w:hideMark/>
          </w:tcPr>
          <w:p w14:paraId="5E84F3B0" w14:textId="77777777" w:rsidR="003D2A68" w:rsidRPr="00707A79" w:rsidRDefault="003D2A68" w:rsidP="00392831">
            <w:pPr>
              <w:jc w:val="right"/>
              <w:rPr>
                <w:color w:val="000000"/>
                <w:sz w:val="18"/>
                <w:szCs w:val="18"/>
                <w:lang w:eastAsia="ru-KZ"/>
              </w:rPr>
            </w:pPr>
            <w:r w:rsidRPr="00707A79">
              <w:rPr>
                <w:color w:val="000000"/>
                <w:sz w:val="18"/>
                <w:szCs w:val="18"/>
                <w:lang w:eastAsia="ru-KZ"/>
              </w:rPr>
              <w:t>5.46</w:t>
            </w:r>
          </w:p>
        </w:tc>
        <w:tc>
          <w:tcPr>
            <w:tcW w:w="901" w:type="dxa"/>
            <w:noWrap/>
            <w:vAlign w:val="bottom"/>
            <w:hideMark/>
          </w:tcPr>
          <w:p w14:paraId="2D85863F" w14:textId="77777777" w:rsidR="003D2A68" w:rsidRPr="00707A79" w:rsidRDefault="003D2A68" w:rsidP="00392831">
            <w:pPr>
              <w:jc w:val="right"/>
              <w:rPr>
                <w:color w:val="000000"/>
                <w:sz w:val="18"/>
                <w:szCs w:val="18"/>
                <w:lang w:eastAsia="ru-KZ"/>
              </w:rPr>
            </w:pPr>
            <w:r w:rsidRPr="00707A79">
              <w:rPr>
                <w:color w:val="000000"/>
                <w:sz w:val="18"/>
                <w:szCs w:val="18"/>
                <w:lang w:eastAsia="ru-KZ"/>
              </w:rPr>
              <w:t>20.28986</w:t>
            </w:r>
          </w:p>
        </w:tc>
        <w:tc>
          <w:tcPr>
            <w:tcW w:w="901" w:type="dxa"/>
            <w:noWrap/>
            <w:vAlign w:val="bottom"/>
            <w:hideMark/>
          </w:tcPr>
          <w:p w14:paraId="767BFA85" w14:textId="77777777" w:rsidR="003D2A68" w:rsidRPr="00707A79" w:rsidRDefault="003D2A68" w:rsidP="00392831">
            <w:pPr>
              <w:jc w:val="right"/>
              <w:rPr>
                <w:color w:val="000000"/>
                <w:sz w:val="18"/>
                <w:szCs w:val="18"/>
                <w:lang w:eastAsia="ru-KZ"/>
              </w:rPr>
            </w:pPr>
            <w:r w:rsidRPr="00707A79">
              <w:rPr>
                <w:color w:val="000000"/>
                <w:sz w:val="18"/>
                <w:szCs w:val="18"/>
                <w:lang w:eastAsia="ru-KZ"/>
              </w:rPr>
              <w:t>1.616294</w:t>
            </w:r>
          </w:p>
        </w:tc>
      </w:tr>
      <w:tr w:rsidR="003D2A68" w:rsidRPr="00682693" w14:paraId="4D7A45FA" w14:textId="77777777" w:rsidTr="00392831">
        <w:trPr>
          <w:trHeight w:val="288"/>
        </w:trPr>
        <w:tc>
          <w:tcPr>
            <w:tcW w:w="1376" w:type="dxa"/>
            <w:noWrap/>
            <w:vAlign w:val="bottom"/>
            <w:hideMark/>
          </w:tcPr>
          <w:p w14:paraId="6F2C1670" w14:textId="77777777" w:rsidR="003D2A68" w:rsidRPr="00707A79" w:rsidRDefault="003D2A68" w:rsidP="00392831">
            <w:pPr>
              <w:rPr>
                <w:color w:val="000000"/>
                <w:sz w:val="18"/>
                <w:szCs w:val="18"/>
                <w:lang w:eastAsia="ru-KZ"/>
              </w:rPr>
            </w:pPr>
            <w:proofErr w:type="spellStart"/>
            <w:r w:rsidRPr="00707A79">
              <w:rPr>
                <w:color w:val="000000"/>
                <w:sz w:val="18"/>
                <w:szCs w:val="18"/>
                <w:lang w:eastAsia="ru-KZ"/>
              </w:rPr>
              <w:t>Торгай</w:t>
            </w:r>
            <w:proofErr w:type="spellEnd"/>
          </w:p>
        </w:tc>
        <w:tc>
          <w:tcPr>
            <w:tcW w:w="901" w:type="dxa"/>
            <w:noWrap/>
            <w:vAlign w:val="bottom"/>
            <w:hideMark/>
          </w:tcPr>
          <w:p w14:paraId="0965ABD8" w14:textId="77777777" w:rsidR="003D2A68" w:rsidRPr="00707A79" w:rsidRDefault="003D2A68" w:rsidP="00392831">
            <w:pPr>
              <w:jc w:val="right"/>
              <w:rPr>
                <w:color w:val="000000"/>
                <w:sz w:val="18"/>
                <w:szCs w:val="18"/>
                <w:lang w:eastAsia="ru-KZ"/>
              </w:rPr>
            </w:pPr>
            <w:r w:rsidRPr="00707A79">
              <w:rPr>
                <w:color w:val="000000"/>
                <w:sz w:val="18"/>
                <w:szCs w:val="18"/>
                <w:lang w:eastAsia="ru-KZ"/>
              </w:rPr>
              <w:t>1.06</w:t>
            </w:r>
          </w:p>
        </w:tc>
        <w:tc>
          <w:tcPr>
            <w:tcW w:w="901" w:type="dxa"/>
            <w:noWrap/>
            <w:vAlign w:val="bottom"/>
            <w:hideMark/>
          </w:tcPr>
          <w:p w14:paraId="1C7E3957" w14:textId="77777777" w:rsidR="003D2A68" w:rsidRPr="00707A79" w:rsidRDefault="003D2A68" w:rsidP="00392831">
            <w:pPr>
              <w:jc w:val="right"/>
              <w:rPr>
                <w:color w:val="000000"/>
                <w:sz w:val="18"/>
                <w:szCs w:val="18"/>
                <w:lang w:eastAsia="ru-KZ"/>
              </w:rPr>
            </w:pPr>
            <w:r w:rsidRPr="00707A79">
              <w:rPr>
                <w:color w:val="000000"/>
                <w:sz w:val="18"/>
                <w:szCs w:val="18"/>
                <w:lang w:eastAsia="ru-KZ"/>
              </w:rPr>
              <w:t>9.70696</w:t>
            </w:r>
          </w:p>
        </w:tc>
        <w:tc>
          <w:tcPr>
            <w:tcW w:w="901" w:type="dxa"/>
            <w:noWrap/>
            <w:vAlign w:val="bottom"/>
            <w:hideMark/>
          </w:tcPr>
          <w:p w14:paraId="316A771A" w14:textId="77777777" w:rsidR="003D2A68" w:rsidRPr="00707A79" w:rsidRDefault="003D2A68" w:rsidP="00392831">
            <w:pPr>
              <w:jc w:val="right"/>
              <w:rPr>
                <w:color w:val="000000"/>
                <w:sz w:val="18"/>
                <w:szCs w:val="18"/>
                <w:lang w:eastAsia="ru-KZ"/>
              </w:rPr>
            </w:pPr>
            <w:r w:rsidRPr="00707A79">
              <w:rPr>
                <w:color w:val="000000"/>
                <w:sz w:val="18"/>
                <w:szCs w:val="18"/>
                <w:lang w:eastAsia="ru-KZ"/>
              </w:rPr>
              <w:t>1.803961</w:t>
            </w:r>
          </w:p>
        </w:tc>
        <w:tc>
          <w:tcPr>
            <w:tcW w:w="901" w:type="dxa"/>
            <w:noWrap/>
            <w:vAlign w:val="bottom"/>
            <w:hideMark/>
          </w:tcPr>
          <w:p w14:paraId="5C67F8A2" w14:textId="77777777" w:rsidR="003D2A68" w:rsidRPr="00707A79" w:rsidRDefault="003D2A68" w:rsidP="00392831">
            <w:pPr>
              <w:jc w:val="right"/>
              <w:rPr>
                <w:color w:val="000000"/>
                <w:sz w:val="18"/>
                <w:szCs w:val="18"/>
                <w:lang w:eastAsia="ru-KZ"/>
              </w:rPr>
            </w:pPr>
            <w:r w:rsidRPr="00707A79">
              <w:rPr>
                <w:color w:val="000000"/>
                <w:sz w:val="18"/>
                <w:szCs w:val="18"/>
                <w:lang w:eastAsia="ru-KZ"/>
              </w:rPr>
              <w:t>1.77</w:t>
            </w:r>
          </w:p>
        </w:tc>
        <w:tc>
          <w:tcPr>
            <w:tcW w:w="969" w:type="dxa"/>
            <w:noWrap/>
            <w:vAlign w:val="bottom"/>
            <w:hideMark/>
          </w:tcPr>
          <w:p w14:paraId="1BBA570A" w14:textId="77777777" w:rsidR="003D2A68" w:rsidRPr="00707A79" w:rsidRDefault="003D2A68" w:rsidP="00392831">
            <w:pPr>
              <w:jc w:val="right"/>
              <w:rPr>
                <w:color w:val="000000"/>
                <w:sz w:val="18"/>
                <w:szCs w:val="18"/>
                <w:lang w:eastAsia="ru-KZ"/>
              </w:rPr>
            </w:pPr>
            <w:r w:rsidRPr="00707A79">
              <w:rPr>
                <w:color w:val="000000"/>
                <w:sz w:val="18"/>
                <w:szCs w:val="18"/>
                <w:lang w:eastAsia="ru-KZ"/>
              </w:rPr>
              <w:t>16.20879</w:t>
            </w:r>
          </w:p>
        </w:tc>
        <w:tc>
          <w:tcPr>
            <w:tcW w:w="901" w:type="dxa"/>
            <w:noWrap/>
            <w:vAlign w:val="bottom"/>
            <w:hideMark/>
          </w:tcPr>
          <w:p w14:paraId="56A9DB98" w14:textId="77777777" w:rsidR="003D2A68" w:rsidRPr="00707A79" w:rsidRDefault="003D2A68" w:rsidP="00392831">
            <w:pPr>
              <w:jc w:val="right"/>
              <w:rPr>
                <w:color w:val="000000"/>
                <w:sz w:val="18"/>
                <w:szCs w:val="18"/>
                <w:lang w:eastAsia="ru-KZ"/>
              </w:rPr>
            </w:pPr>
            <w:r w:rsidRPr="00707A79">
              <w:rPr>
                <w:color w:val="000000"/>
                <w:sz w:val="18"/>
                <w:szCs w:val="18"/>
                <w:lang w:eastAsia="ru-KZ"/>
              </w:rPr>
              <w:t>1.59521</w:t>
            </w:r>
          </w:p>
        </w:tc>
        <w:tc>
          <w:tcPr>
            <w:tcW w:w="901" w:type="dxa"/>
            <w:noWrap/>
            <w:vAlign w:val="bottom"/>
            <w:hideMark/>
          </w:tcPr>
          <w:p w14:paraId="4D5A4291" w14:textId="77777777" w:rsidR="003D2A68" w:rsidRPr="00707A79" w:rsidRDefault="003D2A68" w:rsidP="00392831">
            <w:pPr>
              <w:jc w:val="right"/>
              <w:rPr>
                <w:color w:val="000000"/>
                <w:sz w:val="18"/>
                <w:szCs w:val="18"/>
                <w:lang w:eastAsia="ru-KZ"/>
              </w:rPr>
            </w:pPr>
            <w:r w:rsidRPr="00707A79">
              <w:rPr>
                <w:color w:val="000000"/>
                <w:sz w:val="18"/>
                <w:szCs w:val="18"/>
                <w:lang w:eastAsia="ru-KZ"/>
              </w:rPr>
              <w:t>0.45</w:t>
            </w:r>
          </w:p>
        </w:tc>
        <w:tc>
          <w:tcPr>
            <w:tcW w:w="901" w:type="dxa"/>
            <w:noWrap/>
            <w:vAlign w:val="bottom"/>
            <w:hideMark/>
          </w:tcPr>
          <w:p w14:paraId="1AB8812E" w14:textId="77777777" w:rsidR="003D2A68" w:rsidRPr="00707A79" w:rsidRDefault="003D2A68" w:rsidP="00392831">
            <w:pPr>
              <w:jc w:val="right"/>
              <w:rPr>
                <w:color w:val="000000"/>
                <w:sz w:val="18"/>
                <w:szCs w:val="18"/>
                <w:lang w:eastAsia="ru-KZ"/>
              </w:rPr>
            </w:pPr>
            <w:r w:rsidRPr="00707A79">
              <w:rPr>
                <w:color w:val="000000"/>
                <w:sz w:val="18"/>
                <w:szCs w:val="18"/>
                <w:lang w:eastAsia="ru-KZ"/>
              </w:rPr>
              <w:t>4.120879</w:t>
            </w:r>
          </w:p>
        </w:tc>
        <w:tc>
          <w:tcPr>
            <w:tcW w:w="901" w:type="dxa"/>
            <w:noWrap/>
            <w:vAlign w:val="bottom"/>
            <w:hideMark/>
          </w:tcPr>
          <w:p w14:paraId="334086A5" w14:textId="77777777" w:rsidR="003D2A68" w:rsidRPr="00707A79" w:rsidRDefault="003D2A68" w:rsidP="00392831">
            <w:pPr>
              <w:jc w:val="right"/>
              <w:rPr>
                <w:color w:val="000000"/>
                <w:sz w:val="18"/>
                <w:szCs w:val="18"/>
                <w:lang w:eastAsia="ru-KZ"/>
              </w:rPr>
            </w:pPr>
            <w:r w:rsidRPr="00707A79">
              <w:rPr>
                <w:color w:val="000000"/>
                <w:sz w:val="18"/>
                <w:szCs w:val="18"/>
                <w:lang w:eastAsia="ru-KZ"/>
              </w:rPr>
              <w:t>1.348297</w:t>
            </w:r>
          </w:p>
        </w:tc>
      </w:tr>
      <w:tr w:rsidR="003D2A68" w:rsidRPr="00682693" w14:paraId="5E737706" w14:textId="77777777" w:rsidTr="00392831">
        <w:trPr>
          <w:trHeight w:val="288"/>
        </w:trPr>
        <w:tc>
          <w:tcPr>
            <w:tcW w:w="1376" w:type="dxa"/>
            <w:noWrap/>
            <w:vAlign w:val="bottom"/>
            <w:hideMark/>
          </w:tcPr>
          <w:p w14:paraId="66DB6015" w14:textId="77777777" w:rsidR="003D2A68" w:rsidRPr="00707A79" w:rsidRDefault="003D2A68" w:rsidP="00392831">
            <w:pPr>
              <w:rPr>
                <w:color w:val="000000"/>
                <w:sz w:val="18"/>
                <w:szCs w:val="18"/>
                <w:lang w:eastAsia="ru-KZ"/>
              </w:rPr>
            </w:pPr>
            <w:proofErr w:type="spellStart"/>
            <w:r w:rsidRPr="00707A79">
              <w:rPr>
                <w:color w:val="000000"/>
                <w:sz w:val="18"/>
                <w:szCs w:val="18"/>
                <w:lang w:eastAsia="ru-KZ"/>
              </w:rPr>
              <w:t>Явленка</w:t>
            </w:r>
            <w:proofErr w:type="spellEnd"/>
          </w:p>
        </w:tc>
        <w:tc>
          <w:tcPr>
            <w:tcW w:w="901" w:type="dxa"/>
            <w:noWrap/>
            <w:vAlign w:val="bottom"/>
            <w:hideMark/>
          </w:tcPr>
          <w:p w14:paraId="090204C9" w14:textId="77777777" w:rsidR="003D2A68" w:rsidRPr="00707A79" w:rsidRDefault="003D2A68" w:rsidP="00392831">
            <w:pPr>
              <w:jc w:val="right"/>
              <w:rPr>
                <w:color w:val="000000"/>
                <w:sz w:val="18"/>
                <w:szCs w:val="18"/>
                <w:lang w:eastAsia="ru-KZ"/>
              </w:rPr>
            </w:pPr>
            <w:r w:rsidRPr="00707A79">
              <w:rPr>
                <w:color w:val="000000"/>
                <w:sz w:val="18"/>
                <w:szCs w:val="18"/>
                <w:lang w:eastAsia="ru-KZ"/>
              </w:rPr>
              <w:t>5.85</w:t>
            </w:r>
          </w:p>
        </w:tc>
        <w:tc>
          <w:tcPr>
            <w:tcW w:w="901" w:type="dxa"/>
            <w:noWrap/>
            <w:vAlign w:val="bottom"/>
            <w:hideMark/>
          </w:tcPr>
          <w:p w14:paraId="2D7E4FDD" w14:textId="77777777" w:rsidR="003D2A68" w:rsidRPr="00707A79" w:rsidRDefault="003D2A68" w:rsidP="00392831">
            <w:pPr>
              <w:jc w:val="right"/>
              <w:rPr>
                <w:color w:val="000000"/>
                <w:sz w:val="18"/>
                <w:szCs w:val="18"/>
                <w:lang w:eastAsia="ru-KZ"/>
              </w:rPr>
            </w:pPr>
            <w:r w:rsidRPr="00707A79">
              <w:rPr>
                <w:color w:val="000000"/>
                <w:sz w:val="18"/>
                <w:szCs w:val="18"/>
                <w:lang w:eastAsia="ru-KZ"/>
              </w:rPr>
              <w:t>21.92654</w:t>
            </w:r>
          </w:p>
        </w:tc>
        <w:tc>
          <w:tcPr>
            <w:tcW w:w="901" w:type="dxa"/>
            <w:noWrap/>
            <w:vAlign w:val="bottom"/>
            <w:hideMark/>
          </w:tcPr>
          <w:p w14:paraId="61CA97A4" w14:textId="77777777" w:rsidR="003D2A68" w:rsidRPr="00707A79" w:rsidRDefault="003D2A68" w:rsidP="00392831">
            <w:pPr>
              <w:jc w:val="right"/>
              <w:rPr>
                <w:color w:val="000000"/>
                <w:sz w:val="18"/>
                <w:szCs w:val="18"/>
                <w:lang w:eastAsia="ru-KZ"/>
              </w:rPr>
            </w:pPr>
            <w:r w:rsidRPr="00707A79">
              <w:rPr>
                <w:color w:val="000000"/>
                <w:sz w:val="18"/>
                <w:szCs w:val="18"/>
                <w:lang w:eastAsia="ru-KZ"/>
              </w:rPr>
              <w:t>2.326212</w:t>
            </w:r>
          </w:p>
        </w:tc>
        <w:tc>
          <w:tcPr>
            <w:tcW w:w="901" w:type="dxa"/>
            <w:noWrap/>
            <w:vAlign w:val="bottom"/>
            <w:hideMark/>
          </w:tcPr>
          <w:p w14:paraId="34285DEC" w14:textId="77777777" w:rsidR="003D2A68" w:rsidRPr="00707A79" w:rsidRDefault="003D2A68" w:rsidP="00392831">
            <w:pPr>
              <w:jc w:val="right"/>
              <w:rPr>
                <w:color w:val="000000"/>
                <w:sz w:val="18"/>
                <w:szCs w:val="18"/>
                <w:lang w:eastAsia="ru-KZ"/>
              </w:rPr>
            </w:pPr>
            <w:r w:rsidRPr="00707A79">
              <w:rPr>
                <w:color w:val="000000"/>
                <w:sz w:val="18"/>
                <w:szCs w:val="18"/>
                <w:lang w:eastAsia="ru-KZ"/>
              </w:rPr>
              <w:t>5.15</w:t>
            </w:r>
          </w:p>
        </w:tc>
        <w:tc>
          <w:tcPr>
            <w:tcW w:w="969" w:type="dxa"/>
            <w:noWrap/>
            <w:vAlign w:val="bottom"/>
            <w:hideMark/>
          </w:tcPr>
          <w:p w14:paraId="0BA7FD6E" w14:textId="77777777" w:rsidR="003D2A68" w:rsidRPr="00707A79" w:rsidRDefault="003D2A68" w:rsidP="00392831">
            <w:pPr>
              <w:jc w:val="right"/>
              <w:rPr>
                <w:color w:val="000000"/>
                <w:sz w:val="18"/>
                <w:szCs w:val="18"/>
                <w:lang w:eastAsia="ru-KZ"/>
              </w:rPr>
            </w:pPr>
            <w:r w:rsidRPr="00707A79">
              <w:rPr>
                <w:color w:val="000000"/>
                <w:sz w:val="18"/>
                <w:szCs w:val="18"/>
                <w:lang w:eastAsia="ru-KZ"/>
              </w:rPr>
              <w:t>19.30285</w:t>
            </w:r>
          </w:p>
        </w:tc>
        <w:tc>
          <w:tcPr>
            <w:tcW w:w="901" w:type="dxa"/>
            <w:noWrap/>
            <w:vAlign w:val="bottom"/>
            <w:hideMark/>
          </w:tcPr>
          <w:p w14:paraId="46B21E81" w14:textId="77777777" w:rsidR="003D2A68" w:rsidRPr="00707A79" w:rsidRDefault="003D2A68" w:rsidP="00392831">
            <w:pPr>
              <w:jc w:val="right"/>
              <w:rPr>
                <w:color w:val="000000"/>
                <w:sz w:val="18"/>
                <w:szCs w:val="18"/>
                <w:lang w:eastAsia="ru-KZ"/>
              </w:rPr>
            </w:pPr>
            <w:r w:rsidRPr="00707A79">
              <w:rPr>
                <w:color w:val="000000"/>
                <w:sz w:val="18"/>
                <w:szCs w:val="18"/>
                <w:lang w:eastAsia="ru-KZ"/>
              </w:rPr>
              <w:t>1.938469</w:t>
            </w:r>
          </w:p>
        </w:tc>
        <w:tc>
          <w:tcPr>
            <w:tcW w:w="901" w:type="dxa"/>
            <w:noWrap/>
            <w:vAlign w:val="bottom"/>
            <w:hideMark/>
          </w:tcPr>
          <w:p w14:paraId="3A4927E2" w14:textId="77777777" w:rsidR="003D2A68" w:rsidRPr="00707A79" w:rsidRDefault="003D2A68" w:rsidP="00392831">
            <w:pPr>
              <w:jc w:val="right"/>
              <w:rPr>
                <w:color w:val="000000"/>
                <w:sz w:val="18"/>
                <w:szCs w:val="18"/>
                <w:lang w:eastAsia="ru-KZ"/>
              </w:rPr>
            </w:pPr>
            <w:r w:rsidRPr="00707A79">
              <w:rPr>
                <w:color w:val="000000"/>
                <w:sz w:val="18"/>
                <w:szCs w:val="18"/>
                <w:lang w:eastAsia="ru-KZ"/>
              </w:rPr>
              <w:t>2.76</w:t>
            </w:r>
          </w:p>
        </w:tc>
        <w:tc>
          <w:tcPr>
            <w:tcW w:w="901" w:type="dxa"/>
            <w:noWrap/>
            <w:vAlign w:val="bottom"/>
            <w:hideMark/>
          </w:tcPr>
          <w:p w14:paraId="238BEDF5" w14:textId="77777777" w:rsidR="003D2A68" w:rsidRPr="00707A79" w:rsidRDefault="003D2A68" w:rsidP="00392831">
            <w:pPr>
              <w:jc w:val="right"/>
              <w:rPr>
                <w:color w:val="000000"/>
                <w:sz w:val="18"/>
                <w:szCs w:val="18"/>
                <w:lang w:eastAsia="ru-KZ"/>
              </w:rPr>
            </w:pPr>
            <w:r w:rsidRPr="00707A79">
              <w:rPr>
                <w:color w:val="000000"/>
                <w:sz w:val="18"/>
                <w:szCs w:val="18"/>
                <w:lang w:eastAsia="ru-KZ"/>
              </w:rPr>
              <w:t>10.34483</w:t>
            </w:r>
          </w:p>
        </w:tc>
        <w:tc>
          <w:tcPr>
            <w:tcW w:w="901" w:type="dxa"/>
            <w:noWrap/>
            <w:vAlign w:val="bottom"/>
            <w:hideMark/>
          </w:tcPr>
          <w:p w14:paraId="4A349636" w14:textId="77777777" w:rsidR="003D2A68" w:rsidRPr="00707A79" w:rsidRDefault="003D2A68" w:rsidP="00392831">
            <w:pPr>
              <w:jc w:val="right"/>
              <w:rPr>
                <w:color w:val="000000"/>
                <w:sz w:val="18"/>
                <w:szCs w:val="18"/>
                <w:lang w:eastAsia="ru-KZ"/>
              </w:rPr>
            </w:pPr>
            <w:r w:rsidRPr="00707A79">
              <w:rPr>
                <w:color w:val="000000"/>
                <w:sz w:val="18"/>
                <w:szCs w:val="18"/>
                <w:lang w:eastAsia="ru-KZ"/>
              </w:rPr>
              <w:t>1.569717</w:t>
            </w:r>
          </w:p>
        </w:tc>
      </w:tr>
    </w:tbl>
    <w:p w14:paraId="0EAA001E" w14:textId="77777777" w:rsidR="003D2A68" w:rsidRPr="00682693" w:rsidRDefault="003D2A68" w:rsidP="003D2A68">
      <w:pPr>
        <w:jc w:val="center"/>
        <w:rPr>
          <w:sz w:val="28"/>
          <w:szCs w:val="28"/>
          <w:lang w:val="en-US"/>
        </w:rPr>
      </w:pPr>
    </w:p>
    <w:tbl>
      <w:tblPr>
        <w:tblW w:w="95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8"/>
        <w:gridCol w:w="901"/>
        <w:gridCol w:w="901"/>
        <w:gridCol w:w="901"/>
        <w:gridCol w:w="901"/>
        <w:gridCol w:w="960"/>
        <w:gridCol w:w="901"/>
        <w:gridCol w:w="901"/>
        <w:gridCol w:w="901"/>
        <w:gridCol w:w="901"/>
      </w:tblGrid>
      <w:tr w:rsidR="003D2A68" w:rsidRPr="00682693" w14:paraId="62A0CA58" w14:textId="77777777" w:rsidTr="00392831">
        <w:trPr>
          <w:trHeight w:val="288"/>
        </w:trPr>
        <w:tc>
          <w:tcPr>
            <w:tcW w:w="1376" w:type="dxa"/>
            <w:vMerge w:val="restart"/>
            <w:noWrap/>
            <w:vAlign w:val="center"/>
            <w:hideMark/>
          </w:tcPr>
          <w:p w14:paraId="2AD337B2" w14:textId="77777777" w:rsidR="003D2A68" w:rsidRPr="00707A79" w:rsidRDefault="003D2A68" w:rsidP="00392831">
            <w:pPr>
              <w:jc w:val="center"/>
              <w:rPr>
                <w:color w:val="000000"/>
                <w:sz w:val="18"/>
                <w:szCs w:val="18"/>
                <w:lang w:eastAsia="ru-KZ"/>
              </w:rPr>
            </w:pPr>
            <w:r w:rsidRPr="00707A79">
              <w:rPr>
                <w:color w:val="000000"/>
                <w:sz w:val="18"/>
                <w:szCs w:val="18"/>
                <w:lang w:eastAsia="ru-KZ"/>
              </w:rPr>
              <w:t>Станция</w:t>
            </w:r>
          </w:p>
        </w:tc>
        <w:tc>
          <w:tcPr>
            <w:tcW w:w="2703" w:type="dxa"/>
            <w:gridSpan w:val="3"/>
            <w:noWrap/>
            <w:vAlign w:val="center"/>
            <w:hideMark/>
          </w:tcPr>
          <w:p w14:paraId="040C755E" w14:textId="77777777" w:rsidR="003D2A68" w:rsidRPr="00707A79" w:rsidRDefault="003D2A68" w:rsidP="00392831">
            <w:pPr>
              <w:jc w:val="center"/>
              <w:rPr>
                <w:b/>
                <w:bCs/>
                <w:color w:val="000000"/>
                <w:sz w:val="18"/>
                <w:szCs w:val="18"/>
                <w:lang w:eastAsia="ru-KZ"/>
              </w:rPr>
            </w:pPr>
            <w:r w:rsidRPr="00707A79">
              <w:rPr>
                <w:b/>
                <w:bCs/>
                <w:color w:val="000000"/>
                <w:sz w:val="18"/>
                <w:szCs w:val="18"/>
                <w:lang w:eastAsia="ru-KZ"/>
              </w:rPr>
              <w:t>FGOALS-g3</w:t>
            </w:r>
          </w:p>
        </w:tc>
        <w:tc>
          <w:tcPr>
            <w:tcW w:w="2762" w:type="dxa"/>
            <w:gridSpan w:val="3"/>
            <w:noWrap/>
            <w:vAlign w:val="center"/>
            <w:hideMark/>
          </w:tcPr>
          <w:p w14:paraId="6CFF587C" w14:textId="77777777" w:rsidR="003D2A68" w:rsidRPr="00707A79" w:rsidRDefault="003D2A68" w:rsidP="00392831">
            <w:pPr>
              <w:jc w:val="center"/>
              <w:rPr>
                <w:b/>
                <w:bCs/>
                <w:color w:val="000000"/>
                <w:sz w:val="18"/>
                <w:szCs w:val="18"/>
                <w:lang w:eastAsia="ru-KZ"/>
              </w:rPr>
            </w:pPr>
            <w:r w:rsidRPr="00707A79">
              <w:rPr>
                <w:b/>
                <w:bCs/>
                <w:color w:val="000000"/>
                <w:sz w:val="18"/>
                <w:szCs w:val="18"/>
                <w:lang w:eastAsia="ru-KZ"/>
              </w:rPr>
              <w:t>GFDL-ESM4</w:t>
            </w:r>
          </w:p>
        </w:tc>
        <w:tc>
          <w:tcPr>
            <w:tcW w:w="2703" w:type="dxa"/>
            <w:gridSpan w:val="3"/>
            <w:noWrap/>
            <w:vAlign w:val="center"/>
            <w:hideMark/>
          </w:tcPr>
          <w:p w14:paraId="1AF275E0" w14:textId="77777777" w:rsidR="003D2A68" w:rsidRPr="00707A79" w:rsidRDefault="003D2A68" w:rsidP="00392831">
            <w:pPr>
              <w:jc w:val="center"/>
              <w:rPr>
                <w:b/>
                <w:bCs/>
                <w:color w:val="000000"/>
                <w:sz w:val="18"/>
                <w:szCs w:val="18"/>
                <w:lang w:eastAsia="ru-KZ"/>
              </w:rPr>
            </w:pPr>
            <w:r w:rsidRPr="00707A79">
              <w:rPr>
                <w:b/>
                <w:bCs/>
                <w:color w:val="000000"/>
                <w:sz w:val="18"/>
                <w:szCs w:val="18"/>
                <w:lang w:eastAsia="ru-KZ"/>
              </w:rPr>
              <w:t>HadGEM3-GC31-LL</w:t>
            </w:r>
          </w:p>
        </w:tc>
      </w:tr>
      <w:tr w:rsidR="003D2A68" w:rsidRPr="00682693" w14:paraId="064F55B8" w14:textId="77777777" w:rsidTr="00392831">
        <w:trPr>
          <w:trHeight w:val="288"/>
        </w:trPr>
        <w:tc>
          <w:tcPr>
            <w:tcW w:w="1376" w:type="dxa"/>
            <w:vMerge/>
            <w:vAlign w:val="center"/>
            <w:hideMark/>
          </w:tcPr>
          <w:p w14:paraId="4D7F861B" w14:textId="77777777" w:rsidR="003D2A68" w:rsidRPr="00707A79" w:rsidRDefault="003D2A68" w:rsidP="00392831">
            <w:pPr>
              <w:rPr>
                <w:color w:val="000000"/>
                <w:sz w:val="18"/>
                <w:szCs w:val="18"/>
                <w:lang w:eastAsia="ru-KZ"/>
              </w:rPr>
            </w:pPr>
          </w:p>
        </w:tc>
        <w:tc>
          <w:tcPr>
            <w:tcW w:w="901" w:type="dxa"/>
            <w:noWrap/>
            <w:hideMark/>
          </w:tcPr>
          <w:p w14:paraId="3048A87B" w14:textId="77777777" w:rsidR="003D2A68" w:rsidRPr="00707A79" w:rsidRDefault="003D2A68" w:rsidP="00392831">
            <w:pPr>
              <w:jc w:val="center"/>
              <w:rPr>
                <w:b/>
                <w:bCs/>
                <w:color w:val="000000"/>
                <w:sz w:val="18"/>
                <w:szCs w:val="18"/>
                <w:lang w:eastAsia="ru-KZ"/>
              </w:rPr>
            </w:pPr>
            <w:r w:rsidRPr="00707A79">
              <w:rPr>
                <w:b/>
                <w:bCs/>
                <w:color w:val="000000"/>
                <w:sz w:val="18"/>
                <w:szCs w:val="18"/>
                <w:lang w:eastAsia="ru-KZ"/>
              </w:rPr>
              <w:t>RMSE</w:t>
            </w:r>
          </w:p>
        </w:tc>
        <w:tc>
          <w:tcPr>
            <w:tcW w:w="901" w:type="dxa"/>
            <w:noWrap/>
            <w:hideMark/>
          </w:tcPr>
          <w:p w14:paraId="6E743505" w14:textId="77777777" w:rsidR="003D2A68" w:rsidRPr="00707A79" w:rsidRDefault="003D2A68" w:rsidP="00392831">
            <w:pPr>
              <w:jc w:val="center"/>
              <w:rPr>
                <w:b/>
                <w:bCs/>
                <w:color w:val="000000"/>
                <w:sz w:val="18"/>
                <w:szCs w:val="18"/>
                <w:lang w:eastAsia="ru-KZ"/>
              </w:rPr>
            </w:pPr>
            <w:r w:rsidRPr="00707A79">
              <w:rPr>
                <w:b/>
                <w:bCs/>
                <w:color w:val="000000"/>
                <w:sz w:val="18"/>
                <w:szCs w:val="18"/>
                <w:lang w:eastAsia="ru-KZ"/>
              </w:rPr>
              <w:t>PBIAS</w:t>
            </w:r>
          </w:p>
        </w:tc>
        <w:tc>
          <w:tcPr>
            <w:tcW w:w="901" w:type="dxa"/>
            <w:noWrap/>
            <w:hideMark/>
          </w:tcPr>
          <w:p w14:paraId="7B2305D0" w14:textId="77777777" w:rsidR="003D2A68" w:rsidRPr="00707A79" w:rsidRDefault="003D2A68" w:rsidP="00392831">
            <w:pPr>
              <w:jc w:val="center"/>
              <w:rPr>
                <w:b/>
                <w:bCs/>
                <w:color w:val="000000"/>
                <w:sz w:val="18"/>
                <w:szCs w:val="18"/>
                <w:lang w:eastAsia="ru-KZ"/>
              </w:rPr>
            </w:pPr>
            <w:r w:rsidRPr="00707A79">
              <w:rPr>
                <w:b/>
                <w:bCs/>
                <w:color w:val="000000"/>
                <w:sz w:val="18"/>
                <w:szCs w:val="18"/>
                <w:lang w:eastAsia="ru-KZ"/>
              </w:rPr>
              <w:t>RSR</w:t>
            </w:r>
          </w:p>
        </w:tc>
        <w:tc>
          <w:tcPr>
            <w:tcW w:w="901" w:type="dxa"/>
            <w:noWrap/>
            <w:hideMark/>
          </w:tcPr>
          <w:p w14:paraId="09A2E64A" w14:textId="77777777" w:rsidR="003D2A68" w:rsidRPr="00707A79" w:rsidRDefault="003D2A68" w:rsidP="00392831">
            <w:pPr>
              <w:jc w:val="center"/>
              <w:rPr>
                <w:b/>
                <w:bCs/>
                <w:color w:val="000000"/>
                <w:sz w:val="18"/>
                <w:szCs w:val="18"/>
                <w:lang w:eastAsia="ru-KZ"/>
              </w:rPr>
            </w:pPr>
            <w:r w:rsidRPr="00707A79">
              <w:rPr>
                <w:b/>
                <w:bCs/>
                <w:color w:val="000000"/>
                <w:sz w:val="18"/>
                <w:szCs w:val="18"/>
                <w:lang w:eastAsia="ru-KZ"/>
              </w:rPr>
              <w:t>RMSE</w:t>
            </w:r>
          </w:p>
        </w:tc>
        <w:tc>
          <w:tcPr>
            <w:tcW w:w="960" w:type="dxa"/>
            <w:noWrap/>
            <w:hideMark/>
          </w:tcPr>
          <w:p w14:paraId="496963BF" w14:textId="77777777" w:rsidR="003D2A68" w:rsidRPr="00707A79" w:rsidRDefault="003D2A68" w:rsidP="00392831">
            <w:pPr>
              <w:jc w:val="center"/>
              <w:rPr>
                <w:b/>
                <w:bCs/>
                <w:color w:val="000000"/>
                <w:sz w:val="18"/>
                <w:szCs w:val="18"/>
                <w:lang w:eastAsia="ru-KZ"/>
              </w:rPr>
            </w:pPr>
            <w:r w:rsidRPr="00707A79">
              <w:rPr>
                <w:b/>
                <w:bCs/>
                <w:color w:val="000000"/>
                <w:sz w:val="18"/>
                <w:szCs w:val="18"/>
                <w:lang w:eastAsia="ru-KZ"/>
              </w:rPr>
              <w:t>PBIAS</w:t>
            </w:r>
          </w:p>
        </w:tc>
        <w:tc>
          <w:tcPr>
            <w:tcW w:w="901" w:type="dxa"/>
            <w:noWrap/>
            <w:hideMark/>
          </w:tcPr>
          <w:p w14:paraId="6B247F6F" w14:textId="77777777" w:rsidR="003D2A68" w:rsidRPr="00707A79" w:rsidRDefault="003D2A68" w:rsidP="00392831">
            <w:pPr>
              <w:jc w:val="center"/>
              <w:rPr>
                <w:b/>
                <w:bCs/>
                <w:color w:val="000000"/>
                <w:sz w:val="18"/>
                <w:szCs w:val="18"/>
                <w:lang w:eastAsia="ru-KZ"/>
              </w:rPr>
            </w:pPr>
            <w:r w:rsidRPr="00707A79">
              <w:rPr>
                <w:b/>
                <w:bCs/>
                <w:color w:val="000000"/>
                <w:sz w:val="18"/>
                <w:szCs w:val="18"/>
                <w:lang w:eastAsia="ru-KZ"/>
              </w:rPr>
              <w:t>RSR</w:t>
            </w:r>
          </w:p>
        </w:tc>
        <w:tc>
          <w:tcPr>
            <w:tcW w:w="901" w:type="dxa"/>
            <w:noWrap/>
            <w:hideMark/>
          </w:tcPr>
          <w:p w14:paraId="7239B87C" w14:textId="77777777" w:rsidR="003D2A68" w:rsidRPr="00707A79" w:rsidRDefault="003D2A68" w:rsidP="00392831">
            <w:pPr>
              <w:jc w:val="center"/>
              <w:rPr>
                <w:b/>
                <w:bCs/>
                <w:color w:val="000000"/>
                <w:sz w:val="18"/>
                <w:szCs w:val="18"/>
                <w:lang w:eastAsia="ru-KZ"/>
              </w:rPr>
            </w:pPr>
            <w:r w:rsidRPr="00707A79">
              <w:rPr>
                <w:b/>
                <w:bCs/>
                <w:color w:val="000000"/>
                <w:sz w:val="18"/>
                <w:szCs w:val="18"/>
                <w:lang w:eastAsia="ru-KZ"/>
              </w:rPr>
              <w:t>RMSE</w:t>
            </w:r>
          </w:p>
        </w:tc>
        <w:tc>
          <w:tcPr>
            <w:tcW w:w="901" w:type="dxa"/>
            <w:noWrap/>
            <w:hideMark/>
          </w:tcPr>
          <w:p w14:paraId="2B67744B" w14:textId="77777777" w:rsidR="003D2A68" w:rsidRPr="00707A79" w:rsidRDefault="003D2A68" w:rsidP="00392831">
            <w:pPr>
              <w:jc w:val="center"/>
              <w:rPr>
                <w:b/>
                <w:bCs/>
                <w:color w:val="000000"/>
                <w:sz w:val="18"/>
                <w:szCs w:val="18"/>
                <w:lang w:eastAsia="ru-KZ"/>
              </w:rPr>
            </w:pPr>
            <w:r w:rsidRPr="00707A79">
              <w:rPr>
                <w:b/>
                <w:bCs/>
                <w:color w:val="000000"/>
                <w:sz w:val="18"/>
                <w:szCs w:val="18"/>
                <w:lang w:eastAsia="ru-KZ"/>
              </w:rPr>
              <w:t>PBIAS</w:t>
            </w:r>
          </w:p>
        </w:tc>
        <w:tc>
          <w:tcPr>
            <w:tcW w:w="901" w:type="dxa"/>
            <w:noWrap/>
            <w:hideMark/>
          </w:tcPr>
          <w:p w14:paraId="3AE535D7" w14:textId="77777777" w:rsidR="003D2A68" w:rsidRPr="00707A79" w:rsidRDefault="003D2A68" w:rsidP="00392831">
            <w:pPr>
              <w:jc w:val="center"/>
              <w:rPr>
                <w:b/>
                <w:bCs/>
                <w:color w:val="000000"/>
                <w:sz w:val="18"/>
                <w:szCs w:val="18"/>
                <w:lang w:eastAsia="ru-KZ"/>
              </w:rPr>
            </w:pPr>
            <w:r w:rsidRPr="00707A79">
              <w:rPr>
                <w:b/>
                <w:bCs/>
                <w:color w:val="000000"/>
                <w:sz w:val="18"/>
                <w:szCs w:val="18"/>
                <w:lang w:eastAsia="ru-KZ"/>
              </w:rPr>
              <w:t>RSR</w:t>
            </w:r>
          </w:p>
        </w:tc>
      </w:tr>
      <w:tr w:rsidR="003D2A68" w:rsidRPr="00682693" w14:paraId="4CCA4108" w14:textId="77777777" w:rsidTr="00392831">
        <w:trPr>
          <w:trHeight w:val="288"/>
        </w:trPr>
        <w:tc>
          <w:tcPr>
            <w:tcW w:w="1376" w:type="dxa"/>
            <w:noWrap/>
            <w:vAlign w:val="bottom"/>
            <w:hideMark/>
          </w:tcPr>
          <w:p w14:paraId="2C983ACD" w14:textId="77777777" w:rsidR="003D2A68" w:rsidRPr="00707A79" w:rsidRDefault="003D2A68" w:rsidP="00392831">
            <w:pPr>
              <w:rPr>
                <w:color w:val="000000"/>
                <w:sz w:val="18"/>
                <w:szCs w:val="18"/>
                <w:lang w:eastAsia="ru-KZ"/>
              </w:rPr>
            </w:pPr>
            <w:r w:rsidRPr="00707A79">
              <w:rPr>
                <w:color w:val="000000"/>
                <w:sz w:val="18"/>
                <w:szCs w:val="18"/>
                <w:lang w:eastAsia="ru-KZ"/>
              </w:rPr>
              <w:t>Актогай</w:t>
            </w:r>
          </w:p>
        </w:tc>
        <w:tc>
          <w:tcPr>
            <w:tcW w:w="901" w:type="dxa"/>
            <w:noWrap/>
            <w:vAlign w:val="bottom"/>
            <w:hideMark/>
          </w:tcPr>
          <w:p w14:paraId="6714A4D6" w14:textId="77777777" w:rsidR="003D2A68" w:rsidRPr="00707A79" w:rsidRDefault="003D2A68" w:rsidP="00392831">
            <w:pPr>
              <w:jc w:val="right"/>
              <w:rPr>
                <w:color w:val="000000"/>
                <w:sz w:val="18"/>
                <w:szCs w:val="18"/>
                <w:lang w:eastAsia="ru-KZ"/>
              </w:rPr>
            </w:pPr>
            <w:r w:rsidRPr="00707A79">
              <w:rPr>
                <w:color w:val="000000"/>
                <w:sz w:val="18"/>
                <w:szCs w:val="18"/>
                <w:lang w:eastAsia="ru-KZ"/>
              </w:rPr>
              <w:t>5.58</w:t>
            </w:r>
          </w:p>
        </w:tc>
        <w:tc>
          <w:tcPr>
            <w:tcW w:w="901" w:type="dxa"/>
            <w:noWrap/>
            <w:vAlign w:val="bottom"/>
            <w:hideMark/>
          </w:tcPr>
          <w:p w14:paraId="1E0481D5" w14:textId="77777777" w:rsidR="003D2A68" w:rsidRPr="00707A79" w:rsidRDefault="003D2A68" w:rsidP="00392831">
            <w:pPr>
              <w:jc w:val="right"/>
              <w:rPr>
                <w:color w:val="000000"/>
                <w:sz w:val="18"/>
                <w:szCs w:val="18"/>
                <w:lang w:eastAsia="ru-KZ"/>
              </w:rPr>
            </w:pPr>
            <w:r w:rsidRPr="00707A79">
              <w:rPr>
                <w:color w:val="000000"/>
                <w:sz w:val="18"/>
                <w:szCs w:val="18"/>
                <w:lang w:eastAsia="ru-KZ"/>
              </w:rPr>
              <w:t>25.91732</w:t>
            </w:r>
          </w:p>
        </w:tc>
        <w:tc>
          <w:tcPr>
            <w:tcW w:w="901" w:type="dxa"/>
            <w:noWrap/>
            <w:vAlign w:val="bottom"/>
            <w:hideMark/>
          </w:tcPr>
          <w:p w14:paraId="2DF584EC" w14:textId="77777777" w:rsidR="003D2A68" w:rsidRPr="00707A79" w:rsidRDefault="003D2A68" w:rsidP="00392831">
            <w:pPr>
              <w:jc w:val="right"/>
              <w:rPr>
                <w:color w:val="000000"/>
                <w:sz w:val="18"/>
                <w:szCs w:val="18"/>
                <w:lang w:eastAsia="ru-KZ"/>
              </w:rPr>
            </w:pPr>
            <w:r w:rsidRPr="00707A79">
              <w:rPr>
                <w:color w:val="000000"/>
                <w:sz w:val="18"/>
                <w:szCs w:val="18"/>
                <w:lang w:eastAsia="ru-KZ"/>
              </w:rPr>
              <w:t>2.063204</w:t>
            </w:r>
          </w:p>
        </w:tc>
        <w:tc>
          <w:tcPr>
            <w:tcW w:w="901" w:type="dxa"/>
            <w:noWrap/>
            <w:vAlign w:val="bottom"/>
            <w:hideMark/>
          </w:tcPr>
          <w:p w14:paraId="3EF92295" w14:textId="77777777" w:rsidR="003D2A68" w:rsidRPr="00707A79" w:rsidRDefault="003D2A68" w:rsidP="00392831">
            <w:pPr>
              <w:jc w:val="right"/>
              <w:rPr>
                <w:color w:val="000000"/>
                <w:sz w:val="18"/>
                <w:szCs w:val="18"/>
                <w:lang w:eastAsia="ru-KZ"/>
              </w:rPr>
            </w:pPr>
            <w:r w:rsidRPr="00707A79">
              <w:rPr>
                <w:color w:val="000000"/>
                <w:sz w:val="18"/>
                <w:szCs w:val="18"/>
                <w:lang w:eastAsia="ru-KZ"/>
              </w:rPr>
              <w:t>10.71</w:t>
            </w:r>
          </w:p>
        </w:tc>
        <w:tc>
          <w:tcPr>
            <w:tcW w:w="960" w:type="dxa"/>
            <w:noWrap/>
            <w:vAlign w:val="bottom"/>
            <w:hideMark/>
          </w:tcPr>
          <w:p w14:paraId="76B08797" w14:textId="77777777" w:rsidR="003D2A68" w:rsidRPr="00707A79" w:rsidRDefault="003D2A68" w:rsidP="00392831">
            <w:pPr>
              <w:jc w:val="right"/>
              <w:rPr>
                <w:color w:val="000000"/>
                <w:sz w:val="18"/>
                <w:szCs w:val="18"/>
                <w:lang w:eastAsia="ru-KZ"/>
              </w:rPr>
            </w:pPr>
            <w:r w:rsidRPr="00707A79">
              <w:rPr>
                <w:color w:val="000000"/>
                <w:sz w:val="18"/>
                <w:szCs w:val="18"/>
                <w:lang w:eastAsia="ru-KZ"/>
              </w:rPr>
              <w:t>49.74454</w:t>
            </w:r>
          </w:p>
        </w:tc>
        <w:tc>
          <w:tcPr>
            <w:tcW w:w="901" w:type="dxa"/>
            <w:noWrap/>
            <w:vAlign w:val="bottom"/>
            <w:hideMark/>
          </w:tcPr>
          <w:p w14:paraId="6D4EA769" w14:textId="77777777" w:rsidR="003D2A68" w:rsidRPr="00707A79" w:rsidRDefault="003D2A68" w:rsidP="00392831">
            <w:pPr>
              <w:jc w:val="right"/>
              <w:rPr>
                <w:color w:val="000000"/>
                <w:sz w:val="18"/>
                <w:szCs w:val="18"/>
                <w:lang w:eastAsia="ru-KZ"/>
              </w:rPr>
            </w:pPr>
            <w:r w:rsidRPr="00707A79">
              <w:rPr>
                <w:color w:val="000000"/>
                <w:sz w:val="18"/>
                <w:szCs w:val="18"/>
                <w:lang w:eastAsia="ru-KZ"/>
              </w:rPr>
              <w:t>1.73986</w:t>
            </w:r>
          </w:p>
        </w:tc>
        <w:tc>
          <w:tcPr>
            <w:tcW w:w="901" w:type="dxa"/>
            <w:noWrap/>
            <w:vAlign w:val="bottom"/>
            <w:hideMark/>
          </w:tcPr>
          <w:p w14:paraId="7D795536" w14:textId="77777777" w:rsidR="003D2A68" w:rsidRPr="00707A79" w:rsidRDefault="003D2A68" w:rsidP="00392831">
            <w:pPr>
              <w:jc w:val="right"/>
              <w:rPr>
                <w:color w:val="000000"/>
                <w:sz w:val="18"/>
                <w:szCs w:val="18"/>
                <w:lang w:eastAsia="ru-KZ"/>
              </w:rPr>
            </w:pPr>
            <w:r w:rsidRPr="00707A79">
              <w:rPr>
                <w:color w:val="000000"/>
                <w:sz w:val="18"/>
                <w:szCs w:val="18"/>
                <w:lang w:eastAsia="ru-KZ"/>
              </w:rPr>
              <w:t>1.86</w:t>
            </w:r>
          </w:p>
        </w:tc>
        <w:tc>
          <w:tcPr>
            <w:tcW w:w="901" w:type="dxa"/>
            <w:noWrap/>
            <w:vAlign w:val="bottom"/>
            <w:hideMark/>
          </w:tcPr>
          <w:p w14:paraId="32C6F260" w14:textId="77777777" w:rsidR="003D2A68" w:rsidRPr="00707A79" w:rsidRDefault="003D2A68" w:rsidP="00392831">
            <w:pPr>
              <w:jc w:val="right"/>
              <w:rPr>
                <w:color w:val="000000"/>
                <w:sz w:val="18"/>
                <w:szCs w:val="18"/>
                <w:lang w:eastAsia="ru-KZ"/>
              </w:rPr>
            </w:pPr>
            <w:r w:rsidRPr="00707A79">
              <w:rPr>
                <w:color w:val="000000"/>
                <w:sz w:val="18"/>
                <w:szCs w:val="18"/>
                <w:lang w:eastAsia="ru-KZ"/>
              </w:rPr>
              <w:t>8.639108</w:t>
            </w:r>
          </w:p>
        </w:tc>
        <w:tc>
          <w:tcPr>
            <w:tcW w:w="901" w:type="dxa"/>
            <w:noWrap/>
            <w:vAlign w:val="bottom"/>
            <w:hideMark/>
          </w:tcPr>
          <w:p w14:paraId="154D2D29" w14:textId="77777777" w:rsidR="003D2A68" w:rsidRPr="00707A79" w:rsidRDefault="003D2A68" w:rsidP="00392831">
            <w:pPr>
              <w:jc w:val="right"/>
              <w:rPr>
                <w:color w:val="000000"/>
                <w:sz w:val="18"/>
                <w:szCs w:val="18"/>
                <w:lang w:eastAsia="ru-KZ"/>
              </w:rPr>
            </w:pPr>
            <w:r w:rsidRPr="00707A79">
              <w:rPr>
                <w:color w:val="000000"/>
                <w:sz w:val="18"/>
                <w:szCs w:val="18"/>
                <w:lang w:eastAsia="ru-KZ"/>
              </w:rPr>
              <w:t>1.550759</w:t>
            </w:r>
          </w:p>
        </w:tc>
      </w:tr>
      <w:tr w:rsidR="003D2A68" w:rsidRPr="00682693" w14:paraId="7639B663" w14:textId="77777777" w:rsidTr="00392831">
        <w:trPr>
          <w:trHeight w:val="288"/>
        </w:trPr>
        <w:tc>
          <w:tcPr>
            <w:tcW w:w="1376" w:type="dxa"/>
            <w:noWrap/>
            <w:vAlign w:val="bottom"/>
            <w:hideMark/>
          </w:tcPr>
          <w:p w14:paraId="062DA029" w14:textId="77777777" w:rsidR="003D2A68" w:rsidRPr="00707A79" w:rsidRDefault="003D2A68" w:rsidP="00392831">
            <w:pPr>
              <w:rPr>
                <w:color w:val="000000"/>
                <w:sz w:val="18"/>
                <w:szCs w:val="18"/>
                <w:lang w:eastAsia="ru-KZ"/>
              </w:rPr>
            </w:pPr>
            <w:r w:rsidRPr="00707A79">
              <w:rPr>
                <w:color w:val="000000"/>
                <w:sz w:val="18"/>
                <w:szCs w:val="18"/>
                <w:lang w:eastAsia="ru-KZ"/>
              </w:rPr>
              <w:t>Амангельды</w:t>
            </w:r>
          </w:p>
        </w:tc>
        <w:tc>
          <w:tcPr>
            <w:tcW w:w="901" w:type="dxa"/>
            <w:noWrap/>
            <w:vAlign w:val="bottom"/>
            <w:hideMark/>
          </w:tcPr>
          <w:p w14:paraId="1F65E69D" w14:textId="77777777" w:rsidR="003D2A68" w:rsidRPr="00707A79" w:rsidRDefault="003D2A68" w:rsidP="00392831">
            <w:pPr>
              <w:jc w:val="right"/>
              <w:rPr>
                <w:color w:val="000000"/>
                <w:sz w:val="18"/>
                <w:szCs w:val="18"/>
                <w:lang w:eastAsia="ru-KZ"/>
              </w:rPr>
            </w:pPr>
            <w:r w:rsidRPr="00707A79">
              <w:rPr>
                <w:color w:val="000000"/>
                <w:sz w:val="18"/>
                <w:szCs w:val="18"/>
                <w:lang w:eastAsia="ru-KZ"/>
              </w:rPr>
              <w:t>2.32</w:t>
            </w:r>
          </w:p>
        </w:tc>
        <w:tc>
          <w:tcPr>
            <w:tcW w:w="901" w:type="dxa"/>
            <w:noWrap/>
            <w:vAlign w:val="bottom"/>
            <w:hideMark/>
          </w:tcPr>
          <w:p w14:paraId="234CE4D6" w14:textId="77777777" w:rsidR="003D2A68" w:rsidRPr="00707A79" w:rsidRDefault="003D2A68" w:rsidP="00392831">
            <w:pPr>
              <w:jc w:val="right"/>
              <w:rPr>
                <w:color w:val="000000"/>
                <w:sz w:val="18"/>
                <w:szCs w:val="18"/>
                <w:lang w:eastAsia="ru-KZ"/>
              </w:rPr>
            </w:pPr>
            <w:r w:rsidRPr="00707A79">
              <w:rPr>
                <w:color w:val="000000"/>
                <w:sz w:val="18"/>
                <w:szCs w:val="18"/>
                <w:lang w:eastAsia="ru-KZ"/>
              </w:rPr>
              <w:t>13.48837</w:t>
            </w:r>
          </w:p>
        </w:tc>
        <w:tc>
          <w:tcPr>
            <w:tcW w:w="901" w:type="dxa"/>
            <w:noWrap/>
            <w:vAlign w:val="bottom"/>
            <w:hideMark/>
          </w:tcPr>
          <w:p w14:paraId="57F3AA60" w14:textId="77777777" w:rsidR="003D2A68" w:rsidRPr="00707A79" w:rsidRDefault="003D2A68" w:rsidP="00392831">
            <w:pPr>
              <w:jc w:val="right"/>
              <w:rPr>
                <w:color w:val="000000"/>
                <w:sz w:val="18"/>
                <w:szCs w:val="18"/>
                <w:lang w:eastAsia="ru-KZ"/>
              </w:rPr>
            </w:pPr>
            <w:r w:rsidRPr="00707A79">
              <w:rPr>
                <w:color w:val="000000"/>
                <w:sz w:val="18"/>
                <w:szCs w:val="18"/>
                <w:lang w:eastAsia="ru-KZ"/>
              </w:rPr>
              <w:t>1.850322</w:t>
            </w:r>
          </w:p>
        </w:tc>
        <w:tc>
          <w:tcPr>
            <w:tcW w:w="901" w:type="dxa"/>
            <w:noWrap/>
            <w:vAlign w:val="bottom"/>
            <w:hideMark/>
          </w:tcPr>
          <w:p w14:paraId="39DC0D67" w14:textId="77777777" w:rsidR="003D2A68" w:rsidRPr="00707A79" w:rsidRDefault="003D2A68" w:rsidP="00392831">
            <w:pPr>
              <w:jc w:val="right"/>
              <w:rPr>
                <w:color w:val="000000"/>
                <w:sz w:val="18"/>
                <w:szCs w:val="18"/>
                <w:lang w:eastAsia="ru-KZ"/>
              </w:rPr>
            </w:pPr>
            <w:r w:rsidRPr="00707A79">
              <w:rPr>
                <w:color w:val="000000"/>
                <w:sz w:val="18"/>
                <w:szCs w:val="18"/>
                <w:lang w:eastAsia="ru-KZ"/>
              </w:rPr>
              <w:t>4.24</w:t>
            </w:r>
          </w:p>
        </w:tc>
        <w:tc>
          <w:tcPr>
            <w:tcW w:w="960" w:type="dxa"/>
            <w:noWrap/>
            <w:vAlign w:val="bottom"/>
            <w:hideMark/>
          </w:tcPr>
          <w:p w14:paraId="49FAEACE" w14:textId="77777777" w:rsidR="003D2A68" w:rsidRPr="00707A79" w:rsidRDefault="003D2A68" w:rsidP="00392831">
            <w:pPr>
              <w:jc w:val="right"/>
              <w:rPr>
                <w:color w:val="000000"/>
                <w:sz w:val="18"/>
                <w:szCs w:val="18"/>
                <w:lang w:eastAsia="ru-KZ"/>
              </w:rPr>
            </w:pPr>
            <w:r w:rsidRPr="00707A79">
              <w:rPr>
                <w:color w:val="000000"/>
                <w:sz w:val="18"/>
                <w:szCs w:val="18"/>
                <w:lang w:eastAsia="ru-KZ"/>
              </w:rPr>
              <w:t>24.65116</w:t>
            </w:r>
          </w:p>
        </w:tc>
        <w:tc>
          <w:tcPr>
            <w:tcW w:w="901" w:type="dxa"/>
            <w:noWrap/>
            <w:vAlign w:val="bottom"/>
            <w:hideMark/>
          </w:tcPr>
          <w:p w14:paraId="3A0EB821" w14:textId="77777777" w:rsidR="003D2A68" w:rsidRPr="00707A79" w:rsidRDefault="003D2A68" w:rsidP="00392831">
            <w:pPr>
              <w:jc w:val="right"/>
              <w:rPr>
                <w:color w:val="000000"/>
                <w:sz w:val="18"/>
                <w:szCs w:val="18"/>
                <w:lang w:eastAsia="ru-KZ"/>
              </w:rPr>
            </w:pPr>
            <w:r w:rsidRPr="00707A79">
              <w:rPr>
                <w:color w:val="000000"/>
                <w:sz w:val="18"/>
                <w:szCs w:val="18"/>
                <w:lang w:eastAsia="ru-KZ"/>
              </w:rPr>
              <w:t>1.57361</w:t>
            </w:r>
          </w:p>
        </w:tc>
        <w:tc>
          <w:tcPr>
            <w:tcW w:w="901" w:type="dxa"/>
            <w:noWrap/>
            <w:vAlign w:val="bottom"/>
            <w:hideMark/>
          </w:tcPr>
          <w:p w14:paraId="61BA94EA" w14:textId="77777777" w:rsidR="003D2A68" w:rsidRPr="00707A79" w:rsidRDefault="003D2A68" w:rsidP="00392831">
            <w:pPr>
              <w:jc w:val="right"/>
              <w:rPr>
                <w:color w:val="000000"/>
                <w:sz w:val="18"/>
                <w:szCs w:val="18"/>
                <w:lang w:eastAsia="ru-KZ"/>
              </w:rPr>
            </w:pPr>
            <w:r w:rsidRPr="00707A79">
              <w:rPr>
                <w:color w:val="000000"/>
                <w:sz w:val="18"/>
                <w:szCs w:val="18"/>
                <w:lang w:eastAsia="ru-KZ"/>
              </w:rPr>
              <w:t>5.52</w:t>
            </w:r>
          </w:p>
        </w:tc>
        <w:tc>
          <w:tcPr>
            <w:tcW w:w="901" w:type="dxa"/>
            <w:noWrap/>
            <w:vAlign w:val="bottom"/>
            <w:hideMark/>
          </w:tcPr>
          <w:p w14:paraId="4DEFC76C" w14:textId="77777777" w:rsidR="003D2A68" w:rsidRPr="00707A79" w:rsidRDefault="003D2A68" w:rsidP="00392831">
            <w:pPr>
              <w:jc w:val="right"/>
              <w:rPr>
                <w:color w:val="000000"/>
                <w:sz w:val="18"/>
                <w:szCs w:val="18"/>
                <w:lang w:eastAsia="ru-KZ"/>
              </w:rPr>
            </w:pPr>
            <w:r w:rsidRPr="00707A79">
              <w:rPr>
                <w:color w:val="000000"/>
                <w:sz w:val="18"/>
                <w:szCs w:val="18"/>
                <w:lang w:eastAsia="ru-KZ"/>
              </w:rPr>
              <w:t>32.09302</w:t>
            </w:r>
          </w:p>
        </w:tc>
        <w:tc>
          <w:tcPr>
            <w:tcW w:w="901" w:type="dxa"/>
            <w:noWrap/>
            <w:vAlign w:val="bottom"/>
            <w:hideMark/>
          </w:tcPr>
          <w:p w14:paraId="02C26217" w14:textId="77777777" w:rsidR="003D2A68" w:rsidRPr="00707A79" w:rsidRDefault="003D2A68" w:rsidP="00392831">
            <w:pPr>
              <w:jc w:val="right"/>
              <w:rPr>
                <w:color w:val="000000"/>
                <w:sz w:val="18"/>
                <w:szCs w:val="18"/>
                <w:lang w:eastAsia="ru-KZ"/>
              </w:rPr>
            </w:pPr>
            <w:r w:rsidRPr="00707A79">
              <w:rPr>
                <w:color w:val="000000"/>
                <w:sz w:val="18"/>
                <w:szCs w:val="18"/>
                <w:lang w:eastAsia="ru-KZ"/>
              </w:rPr>
              <w:t>1.402768</w:t>
            </w:r>
          </w:p>
        </w:tc>
      </w:tr>
      <w:tr w:rsidR="003D2A68" w:rsidRPr="00682693" w14:paraId="792A28FD" w14:textId="77777777" w:rsidTr="00392831">
        <w:trPr>
          <w:trHeight w:val="288"/>
        </w:trPr>
        <w:tc>
          <w:tcPr>
            <w:tcW w:w="1376" w:type="dxa"/>
            <w:noWrap/>
            <w:vAlign w:val="bottom"/>
            <w:hideMark/>
          </w:tcPr>
          <w:p w14:paraId="1F16F05A" w14:textId="77777777" w:rsidR="003D2A68" w:rsidRPr="00707A79" w:rsidRDefault="003D2A68" w:rsidP="00392831">
            <w:pPr>
              <w:rPr>
                <w:color w:val="000000"/>
                <w:sz w:val="18"/>
                <w:szCs w:val="18"/>
                <w:lang w:eastAsia="ru-KZ"/>
              </w:rPr>
            </w:pPr>
            <w:r w:rsidRPr="00707A79">
              <w:rPr>
                <w:color w:val="000000"/>
                <w:sz w:val="18"/>
                <w:szCs w:val="18"/>
                <w:lang w:eastAsia="ru-KZ"/>
              </w:rPr>
              <w:t>Астана</w:t>
            </w:r>
          </w:p>
        </w:tc>
        <w:tc>
          <w:tcPr>
            <w:tcW w:w="901" w:type="dxa"/>
            <w:noWrap/>
            <w:vAlign w:val="bottom"/>
            <w:hideMark/>
          </w:tcPr>
          <w:p w14:paraId="4E0F64F7" w14:textId="77777777" w:rsidR="003D2A68" w:rsidRPr="00707A79" w:rsidRDefault="003D2A68" w:rsidP="00392831">
            <w:pPr>
              <w:jc w:val="right"/>
              <w:rPr>
                <w:color w:val="000000"/>
                <w:sz w:val="18"/>
                <w:szCs w:val="18"/>
                <w:lang w:eastAsia="ru-KZ"/>
              </w:rPr>
            </w:pPr>
            <w:r w:rsidRPr="00707A79">
              <w:rPr>
                <w:color w:val="000000"/>
                <w:sz w:val="18"/>
                <w:szCs w:val="18"/>
                <w:lang w:eastAsia="ru-KZ"/>
              </w:rPr>
              <w:t>4.56</w:t>
            </w:r>
          </w:p>
        </w:tc>
        <w:tc>
          <w:tcPr>
            <w:tcW w:w="901" w:type="dxa"/>
            <w:noWrap/>
            <w:vAlign w:val="bottom"/>
            <w:hideMark/>
          </w:tcPr>
          <w:p w14:paraId="3FA14161" w14:textId="77777777" w:rsidR="003D2A68" w:rsidRPr="00707A79" w:rsidRDefault="003D2A68" w:rsidP="00392831">
            <w:pPr>
              <w:jc w:val="right"/>
              <w:rPr>
                <w:color w:val="000000"/>
                <w:sz w:val="18"/>
                <w:szCs w:val="18"/>
                <w:lang w:eastAsia="ru-KZ"/>
              </w:rPr>
            </w:pPr>
            <w:r w:rsidRPr="00707A79">
              <w:rPr>
                <w:color w:val="000000"/>
                <w:sz w:val="18"/>
                <w:szCs w:val="18"/>
                <w:lang w:eastAsia="ru-KZ"/>
              </w:rPr>
              <w:t>18.18907</w:t>
            </w:r>
          </w:p>
        </w:tc>
        <w:tc>
          <w:tcPr>
            <w:tcW w:w="901" w:type="dxa"/>
            <w:noWrap/>
            <w:vAlign w:val="bottom"/>
            <w:hideMark/>
          </w:tcPr>
          <w:p w14:paraId="2856046D" w14:textId="77777777" w:rsidR="003D2A68" w:rsidRPr="00707A79" w:rsidRDefault="003D2A68" w:rsidP="00392831">
            <w:pPr>
              <w:jc w:val="right"/>
              <w:rPr>
                <w:color w:val="000000"/>
                <w:sz w:val="18"/>
                <w:szCs w:val="18"/>
                <w:lang w:eastAsia="ru-KZ"/>
              </w:rPr>
            </w:pPr>
            <w:r w:rsidRPr="00707A79">
              <w:rPr>
                <w:color w:val="000000"/>
                <w:sz w:val="18"/>
                <w:szCs w:val="18"/>
                <w:lang w:eastAsia="ru-KZ"/>
              </w:rPr>
              <w:t>1.926797</w:t>
            </w:r>
          </w:p>
        </w:tc>
        <w:tc>
          <w:tcPr>
            <w:tcW w:w="901" w:type="dxa"/>
            <w:noWrap/>
            <w:vAlign w:val="bottom"/>
            <w:hideMark/>
          </w:tcPr>
          <w:p w14:paraId="06F48971" w14:textId="77777777" w:rsidR="003D2A68" w:rsidRPr="00707A79" w:rsidRDefault="003D2A68" w:rsidP="00392831">
            <w:pPr>
              <w:jc w:val="right"/>
              <w:rPr>
                <w:color w:val="000000"/>
                <w:sz w:val="18"/>
                <w:szCs w:val="18"/>
                <w:lang w:eastAsia="ru-KZ"/>
              </w:rPr>
            </w:pPr>
            <w:r w:rsidRPr="00707A79">
              <w:rPr>
                <w:color w:val="000000"/>
                <w:sz w:val="18"/>
                <w:szCs w:val="18"/>
                <w:lang w:eastAsia="ru-KZ"/>
              </w:rPr>
              <w:t>10.11</w:t>
            </w:r>
          </w:p>
        </w:tc>
        <w:tc>
          <w:tcPr>
            <w:tcW w:w="960" w:type="dxa"/>
            <w:noWrap/>
            <w:vAlign w:val="bottom"/>
            <w:hideMark/>
          </w:tcPr>
          <w:p w14:paraId="6E495E3C" w14:textId="77777777" w:rsidR="003D2A68" w:rsidRPr="00707A79" w:rsidRDefault="003D2A68" w:rsidP="00392831">
            <w:pPr>
              <w:jc w:val="right"/>
              <w:rPr>
                <w:color w:val="000000"/>
                <w:sz w:val="18"/>
                <w:szCs w:val="18"/>
                <w:lang w:eastAsia="ru-KZ"/>
              </w:rPr>
            </w:pPr>
            <w:r w:rsidRPr="00707A79">
              <w:rPr>
                <w:color w:val="000000"/>
                <w:sz w:val="18"/>
                <w:szCs w:val="18"/>
                <w:lang w:eastAsia="ru-KZ"/>
              </w:rPr>
              <w:t>40.32708</w:t>
            </w:r>
          </w:p>
        </w:tc>
        <w:tc>
          <w:tcPr>
            <w:tcW w:w="901" w:type="dxa"/>
            <w:noWrap/>
            <w:vAlign w:val="bottom"/>
            <w:hideMark/>
          </w:tcPr>
          <w:p w14:paraId="0FB107C1" w14:textId="77777777" w:rsidR="003D2A68" w:rsidRPr="00707A79" w:rsidRDefault="003D2A68" w:rsidP="00392831">
            <w:pPr>
              <w:jc w:val="right"/>
              <w:rPr>
                <w:color w:val="000000"/>
                <w:sz w:val="18"/>
                <w:szCs w:val="18"/>
                <w:lang w:eastAsia="ru-KZ"/>
              </w:rPr>
            </w:pPr>
            <w:r w:rsidRPr="00707A79">
              <w:rPr>
                <w:color w:val="000000"/>
                <w:sz w:val="18"/>
                <w:szCs w:val="18"/>
                <w:lang w:eastAsia="ru-KZ"/>
              </w:rPr>
              <w:t>1.972229</w:t>
            </w:r>
          </w:p>
        </w:tc>
        <w:tc>
          <w:tcPr>
            <w:tcW w:w="901" w:type="dxa"/>
            <w:noWrap/>
            <w:vAlign w:val="bottom"/>
            <w:hideMark/>
          </w:tcPr>
          <w:p w14:paraId="15833695" w14:textId="77777777" w:rsidR="003D2A68" w:rsidRPr="00707A79" w:rsidRDefault="003D2A68" w:rsidP="00392831">
            <w:pPr>
              <w:jc w:val="right"/>
              <w:rPr>
                <w:color w:val="000000"/>
                <w:sz w:val="18"/>
                <w:szCs w:val="18"/>
                <w:lang w:eastAsia="ru-KZ"/>
              </w:rPr>
            </w:pPr>
            <w:r w:rsidRPr="00707A79">
              <w:rPr>
                <w:color w:val="000000"/>
                <w:sz w:val="18"/>
                <w:szCs w:val="18"/>
                <w:lang w:eastAsia="ru-KZ"/>
              </w:rPr>
              <w:t>6.55</w:t>
            </w:r>
          </w:p>
        </w:tc>
        <w:tc>
          <w:tcPr>
            <w:tcW w:w="901" w:type="dxa"/>
            <w:noWrap/>
            <w:vAlign w:val="bottom"/>
            <w:hideMark/>
          </w:tcPr>
          <w:p w14:paraId="65D19FD5" w14:textId="77777777" w:rsidR="003D2A68" w:rsidRPr="00707A79" w:rsidRDefault="003D2A68" w:rsidP="00392831">
            <w:pPr>
              <w:jc w:val="right"/>
              <w:rPr>
                <w:color w:val="000000"/>
                <w:sz w:val="18"/>
                <w:szCs w:val="18"/>
                <w:lang w:eastAsia="ru-KZ"/>
              </w:rPr>
            </w:pPr>
            <w:r w:rsidRPr="00707A79">
              <w:rPr>
                <w:color w:val="000000"/>
                <w:sz w:val="18"/>
                <w:szCs w:val="18"/>
                <w:lang w:eastAsia="ru-KZ"/>
              </w:rPr>
              <w:t>26.12684</w:t>
            </w:r>
          </w:p>
        </w:tc>
        <w:tc>
          <w:tcPr>
            <w:tcW w:w="901" w:type="dxa"/>
            <w:noWrap/>
            <w:vAlign w:val="bottom"/>
            <w:hideMark/>
          </w:tcPr>
          <w:p w14:paraId="35EDA6F1" w14:textId="77777777" w:rsidR="003D2A68" w:rsidRPr="00707A79" w:rsidRDefault="003D2A68" w:rsidP="00392831">
            <w:pPr>
              <w:jc w:val="right"/>
              <w:rPr>
                <w:color w:val="000000"/>
                <w:sz w:val="18"/>
                <w:szCs w:val="18"/>
                <w:lang w:eastAsia="ru-KZ"/>
              </w:rPr>
            </w:pPr>
            <w:r w:rsidRPr="00707A79">
              <w:rPr>
                <w:color w:val="000000"/>
                <w:sz w:val="18"/>
                <w:szCs w:val="18"/>
                <w:lang w:eastAsia="ru-KZ"/>
              </w:rPr>
              <w:t>1.30624</w:t>
            </w:r>
          </w:p>
        </w:tc>
      </w:tr>
      <w:tr w:rsidR="003D2A68" w:rsidRPr="00682693" w14:paraId="47686746" w14:textId="77777777" w:rsidTr="00392831">
        <w:trPr>
          <w:trHeight w:val="288"/>
        </w:trPr>
        <w:tc>
          <w:tcPr>
            <w:tcW w:w="1376" w:type="dxa"/>
            <w:noWrap/>
            <w:vAlign w:val="bottom"/>
            <w:hideMark/>
          </w:tcPr>
          <w:p w14:paraId="61737003" w14:textId="77777777" w:rsidR="003D2A68" w:rsidRPr="00707A79" w:rsidRDefault="003D2A68" w:rsidP="00392831">
            <w:pPr>
              <w:rPr>
                <w:color w:val="000000"/>
                <w:sz w:val="18"/>
                <w:szCs w:val="18"/>
                <w:lang w:eastAsia="ru-KZ"/>
              </w:rPr>
            </w:pPr>
            <w:r w:rsidRPr="00707A79">
              <w:rPr>
                <w:color w:val="000000"/>
                <w:sz w:val="18"/>
                <w:szCs w:val="18"/>
                <w:lang w:eastAsia="ru-KZ"/>
              </w:rPr>
              <w:t>Ерейментау</w:t>
            </w:r>
          </w:p>
        </w:tc>
        <w:tc>
          <w:tcPr>
            <w:tcW w:w="901" w:type="dxa"/>
            <w:noWrap/>
            <w:vAlign w:val="bottom"/>
            <w:hideMark/>
          </w:tcPr>
          <w:p w14:paraId="249D17E8" w14:textId="77777777" w:rsidR="003D2A68" w:rsidRPr="00707A79" w:rsidRDefault="003D2A68" w:rsidP="00392831">
            <w:pPr>
              <w:jc w:val="right"/>
              <w:rPr>
                <w:color w:val="000000"/>
                <w:sz w:val="18"/>
                <w:szCs w:val="18"/>
                <w:lang w:eastAsia="ru-KZ"/>
              </w:rPr>
            </w:pPr>
            <w:r w:rsidRPr="00707A79">
              <w:rPr>
                <w:color w:val="000000"/>
                <w:sz w:val="18"/>
                <w:szCs w:val="18"/>
                <w:lang w:eastAsia="ru-KZ"/>
              </w:rPr>
              <w:t>3.238839</w:t>
            </w:r>
          </w:p>
        </w:tc>
        <w:tc>
          <w:tcPr>
            <w:tcW w:w="901" w:type="dxa"/>
            <w:noWrap/>
            <w:vAlign w:val="bottom"/>
            <w:hideMark/>
          </w:tcPr>
          <w:p w14:paraId="39AAD994" w14:textId="77777777" w:rsidR="003D2A68" w:rsidRPr="00707A79" w:rsidRDefault="003D2A68" w:rsidP="00392831">
            <w:pPr>
              <w:jc w:val="right"/>
              <w:rPr>
                <w:color w:val="000000"/>
                <w:sz w:val="18"/>
                <w:szCs w:val="18"/>
                <w:lang w:eastAsia="ru-KZ"/>
              </w:rPr>
            </w:pPr>
            <w:r w:rsidRPr="00707A79">
              <w:rPr>
                <w:color w:val="000000"/>
                <w:sz w:val="18"/>
                <w:szCs w:val="18"/>
                <w:lang w:eastAsia="ru-KZ"/>
              </w:rPr>
              <w:t>11.53433</w:t>
            </w:r>
          </w:p>
        </w:tc>
        <w:tc>
          <w:tcPr>
            <w:tcW w:w="901" w:type="dxa"/>
            <w:noWrap/>
            <w:vAlign w:val="bottom"/>
            <w:hideMark/>
          </w:tcPr>
          <w:p w14:paraId="6A69C261" w14:textId="77777777" w:rsidR="003D2A68" w:rsidRPr="00707A79" w:rsidRDefault="003D2A68" w:rsidP="00392831">
            <w:pPr>
              <w:jc w:val="right"/>
              <w:rPr>
                <w:color w:val="000000"/>
                <w:sz w:val="18"/>
                <w:szCs w:val="18"/>
                <w:lang w:eastAsia="ru-KZ"/>
              </w:rPr>
            </w:pPr>
            <w:r w:rsidRPr="00707A79">
              <w:rPr>
                <w:color w:val="000000"/>
                <w:sz w:val="18"/>
                <w:szCs w:val="18"/>
                <w:lang w:eastAsia="ru-KZ"/>
              </w:rPr>
              <w:t>1.70987</w:t>
            </w:r>
          </w:p>
        </w:tc>
        <w:tc>
          <w:tcPr>
            <w:tcW w:w="901" w:type="dxa"/>
            <w:noWrap/>
            <w:vAlign w:val="bottom"/>
            <w:hideMark/>
          </w:tcPr>
          <w:p w14:paraId="7652E53E" w14:textId="77777777" w:rsidR="003D2A68" w:rsidRPr="00707A79" w:rsidRDefault="003D2A68" w:rsidP="00392831">
            <w:pPr>
              <w:jc w:val="right"/>
              <w:rPr>
                <w:color w:val="000000"/>
                <w:sz w:val="18"/>
                <w:szCs w:val="18"/>
                <w:lang w:eastAsia="ru-KZ"/>
              </w:rPr>
            </w:pPr>
            <w:r w:rsidRPr="00707A79">
              <w:rPr>
                <w:color w:val="000000"/>
                <w:sz w:val="18"/>
                <w:szCs w:val="18"/>
                <w:lang w:eastAsia="ru-KZ"/>
              </w:rPr>
              <w:t>7.625332</w:t>
            </w:r>
          </w:p>
        </w:tc>
        <w:tc>
          <w:tcPr>
            <w:tcW w:w="960" w:type="dxa"/>
            <w:noWrap/>
            <w:vAlign w:val="bottom"/>
            <w:hideMark/>
          </w:tcPr>
          <w:p w14:paraId="65316BD7" w14:textId="77777777" w:rsidR="003D2A68" w:rsidRPr="00707A79" w:rsidRDefault="003D2A68" w:rsidP="00392831">
            <w:pPr>
              <w:jc w:val="right"/>
              <w:rPr>
                <w:color w:val="000000"/>
                <w:sz w:val="18"/>
                <w:szCs w:val="18"/>
                <w:lang w:eastAsia="ru-KZ"/>
              </w:rPr>
            </w:pPr>
            <w:r w:rsidRPr="00707A79">
              <w:rPr>
                <w:color w:val="000000"/>
                <w:sz w:val="18"/>
                <w:szCs w:val="18"/>
                <w:lang w:eastAsia="ru-KZ"/>
              </w:rPr>
              <w:t>27.15574</w:t>
            </w:r>
          </w:p>
        </w:tc>
        <w:tc>
          <w:tcPr>
            <w:tcW w:w="901" w:type="dxa"/>
            <w:noWrap/>
            <w:vAlign w:val="bottom"/>
            <w:hideMark/>
          </w:tcPr>
          <w:p w14:paraId="3402FBBC" w14:textId="77777777" w:rsidR="003D2A68" w:rsidRPr="00707A79" w:rsidRDefault="003D2A68" w:rsidP="00392831">
            <w:pPr>
              <w:jc w:val="right"/>
              <w:rPr>
                <w:color w:val="000000"/>
                <w:sz w:val="18"/>
                <w:szCs w:val="18"/>
                <w:lang w:eastAsia="ru-KZ"/>
              </w:rPr>
            </w:pPr>
            <w:r w:rsidRPr="00707A79">
              <w:rPr>
                <w:color w:val="000000"/>
                <w:sz w:val="18"/>
                <w:szCs w:val="18"/>
                <w:lang w:eastAsia="ru-KZ"/>
              </w:rPr>
              <w:t>1.696209</w:t>
            </w:r>
          </w:p>
        </w:tc>
        <w:tc>
          <w:tcPr>
            <w:tcW w:w="901" w:type="dxa"/>
            <w:noWrap/>
            <w:vAlign w:val="bottom"/>
            <w:hideMark/>
          </w:tcPr>
          <w:p w14:paraId="718032F6" w14:textId="77777777" w:rsidR="003D2A68" w:rsidRPr="00707A79" w:rsidRDefault="003D2A68" w:rsidP="00392831">
            <w:pPr>
              <w:jc w:val="right"/>
              <w:rPr>
                <w:color w:val="000000"/>
                <w:sz w:val="18"/>
                <w:szCs w:val="18"/>
                <w:lang w:eastAsia="ru-KZ"/>
              </w:rPr>
            </w:pPr>
            <w:r w:rsidRPr="00707A79">
              <w:rPr>
                <w:color w:val="000000"/>
                <w:sz w:val="18"/>
                <w:szCs w:val="18"/>
                <w:lang w:eastAsia="ru-KZ"/>
              </w:rPr>
              <w:t>9.778481</w:t>
            </w:r>
          </w:p>
        </w:tc>
        <w:tc>
          <w:tcPr>
            <w:tcW w:w="901" w:type="dxa"/>
            <w:noWrap/>
            <w:vAlign w:val="bottom"/>
            <w:hideMark/>
          </w:tcPr>
          <w:p w14:paraId="5E2FF523" w14:textId="77777777" w:rsidR="003D2A68" w:rsidRPr="00707A79" w:rsidRDefault="003D2A68" w:rsidP="00392831">
            <w:pPr>
              <w:jc w:val="right"/>
              <w:rPr>
                <w:color w:val="000000"/>
                <w:sz w:val="18"/>
                <w:szCs w:val="18"/>
                <w:lang w:eastAsia="ru-KZ"/>
              </w:rPr>
            </w:pPr>
            <w:r w:rsidRPr="00707A79">
              <w:rPr>
                <w:color w:val="000000"/>
                <w:sz w:val="18"/>
                <w:szCs w:val="18"/>
                <w:lang w:eastAsia="ru-KZ"/>
              </w:rPr>
              <w:t>34.82365</w:t>
            </w:r>
          </w:p>
        </w:tc>
        <w:tc>
          <w:tcPr>
            <w:tcW w:w="901" w:type="dxa"/>
            <w:noWrap/>
            <w:vAlign w:val="bottom"/>
            <w:hideMark/>
          </w:tcPr>
          <w:p w14:paraId="70DC1D99" w14:textId="77777777" w:rsidR="003D2A68" w:rsidRPr="00707A79" w:rsidRDefault="003D2A68" w:rsidP="00392831">
            <w:pPr>
              <w:jc w:val="right"/>
              <w:rPr>
                <w:color w:val="000000"/>
                <w:sz w:val="18"/>
                <w:szCs w:val="18"/>
                <w:lang w:eastAsia="ru-KZ"/>
              </w:rPr>
            </w:pPr>
            <w:r w:rsidRPr="00707A79">
              <w:rPr>
                <w:color w:val="000000"/>
                <w:sz w:val="18"/>
                <w:szCs w:val="18"/>
                <w:lang w:eastAsia="ru-KZ"/>
              </w:rPr>
              <w:t>1.320383</w:t>
            </w:r>
          </w:p>
        </w:tc>
      </w:tr>
      <w:tr w:rsidR="003D2A68" w:rsidRPr="00682693" w14:paraId="0E3362B4" w14:textId="77777777" w:rsidTr="00392831">
        <w:trPr>
          <w:trHeight w:val="288"/>
        </w:trPr>
        <w:tc>
          <w:tcPr>
            <w:tcW w:w="1376" w:type="dxa"/>
            <w:noWrap/>
            <w:vAlign w:val="bottom"/>
            <w:hideMark/>
          </w:tcPr>
          <w:p w14:paraId="0B4EC977" w14:textId="77777777" w:rsidR="003D2A68" w:rsidRPr="00707A79" w:rsidRDefault="003D2A68" w:rsidP="00392831">
            <w:pPr>
              <w:rPr>
                <w:color w:val="000000"/>
                <w:sz w:val="18"/>
                <w:szCs w:val="18"/>
                <w:lang w:eastAsia="ru-KZ"/>
              </w:rPr>
            </w:pPr>
            <w:r w:rsidRPr="00707A79">
              <w:rPr>
                <w:color w:val="000000"/>
                <w:sz w:val="18"/>
                <w:szCs w:val="18"/>
                <w:lang w:eastAsia="ru-KZ"/>
              </w:rPr>
              <w:t>Костанай</w:t>
            </w:r>
          </w:p>
        </w:tc>
        <w:tc>
          <w:tcPr>
            <w:tcW w:w="901" w:type="dxa"/>
            <w:noWrap/>
            <w:vAlign w:val="bottom"/>
            <w:hideMark/>
          </w:tcPr>
          <w:p w14:paraId="68939652" w14:textId="77777777" w:rsidR="003D2A68" w:rsidRPr="00707A79" w:rsidRDefault="003D2A68" w:rsidP="00392831">
            <w:pPr>
              <w:jc w:val="right"/>
              <w:rPr>
                <w:color w:val="000000"/>
                <w:sz w:val="18"/>
                <w:szCs w:val="18"/>
                <w:lang w:eastAsia="ru-KZ"/>
              </w:rPr>
            </w:pPr>
            <w:r w:rsidRPr="00707A79">
              <w:rPr>
                <w:color w:val="000000"/>
                <w:sz w:val="18"/>
                <w:szCs w:val="18"/>
                <w:lang w:eastAsia="ru-KZ"/>
              </w:rPr>
              <w:t>3.714445</w:t>
            </w:r>
          </w:p>
        </w:tc>
        <w:tc>
          <w:tcPr>
            <w:tcW w:w="901" w:type="dxa"/>
            <w:noWrap/>
            <w:vAlign w:val="bottom"/>
            <w:hideMark/>
          </w:tcPr>
          <w:p w14:paraId="00FABB8F" w14:textId="77777777" w:rsidR="003D2A68" w:rsidRPr="00707A79" w:rsidRDefault="003D2A68" w:rsidP="00392831">
            <w:pPr>
              <w:jc w:val="right"/>
              <w:rPr>
                <w:color w:val="000000"/>
                <w:sz w:val="18"/>
                <w:szCs w:val="18"/>
                <w:lang w:eastAsia="ru-KZ"/>
              </w:rPr>
            </w:pPr>
            <w:r w:rsidRPr="00707A79">
              <w:rPr>
                <w:color w:val="000000"/>
                <w:sz w:val="18"/>
                <w:szCs w:val="18"/>
                <w:lang w:eastAsia="ru-KZ"/>
              </w:rPr>
              <w:t>14.22342</w:t>
            </w:r>
          </w:p>
        </w:tc>
        <w:tc>
          <w:tcPr>
            <w:tcW w:w="901" w:type="dxa"/>
            <w:noWrap/>
            <w:vAlign w:val="bottom"/>
            <w:hideMark/>
          </w:tcPr>
          <w:p w14:paraId="2DFA026A" w14:textId="77777777" w:rsidR="003D2A68" w:rsidRPr="00707A79" w:rsidRDefault="003D2A68" w:rsidP="00392831">
            <w:pPr>
              <w:jc w:val="right"/>
              <w:rPr>
                <w:color w:val="000000"/>
                <w:sz w:val="18"/>
                <w:szCs w:val="18"/>
                <w:lang w:eastAsia="ru-KZ"/>
              </w:rPr>
            </w:pPr>
            <w:r w:rsidRPr="00707A79">
              <w:rPr>
                <w:color w:val="000000"/>
                <w:sz w:val="18"/>
                <w:szCs w:val="18"/>
                <w:lang w:eastAsia="ru-KZ"/>
              </w:rPr>
              <w:t>1.557766</w:t>
            </w:r>
          </w:p>
        </w:tc>
        <w:tc>
          <w:tcPr>
            <w:tcW w:w="901" w:type="dxa"/>
            <w:noWrap/>
            <w:vAlign w:val="bottom"/>
            <w:hideMark/>
          </w:tcPr>
          <w:p w14:paraId="6B3B6F74" w14:textId="77777777" w:rsidR="003D2A68" w:rsidRPr="00707A79" w:rsidRDefault="003D2A68" w:rsidP="00392831">
            <w:pPr>
              <w:jc w:val="right"/>
              <w:rPr>
                <w:color w:val="000000"/>
                <w:sz w:val="18"/>
                <w:szCs w:val="18"/>
                <w:lang w:eastAsia="ru-KZ"/>
              </w:rPr>
            </w:pPr>
            <w:r w:rsidRPr="00707A79">
              <w:rPr>
                <w:color w:val="000000"/>
                <w:sz w:val="18"/>
                <w:szCs w:val="18"/>
                <w:lang w:eastAsia="ru-KZ"/>
              </w:rPr>
              <w:t>6.987317</w:t>
            </w:r>
          </w:p>
        </w:tc>
        <w:tc>
          <w:tcPr>
            <w:tcW w:w="960" w:type="dxa"/>
            <w:noWrap/>
            <w:vAlign w:val="bottom"/>
            <w:hideMark/>
          </w:tcPr>
          <w:p w14:paraId="622F9D67" w14:textId="77777777" w:rsidR="003D2A68" w:rsidRPr="00707A79" w:rsidRDefault="003D2A68" w:rsidP="00392831">
            <w:pPr>
              <w:jc w:val="right"/>
              <w:rPr>
                <w:color w:val="000000"/>
                <w:sz w:val="18"/>
                <w:szCs w:val="18"/>
                <w:lang w:eastAsia="ru-KZ"/>
              </w:rPr>
            </w:pPr>
            <w:r w:rsidRPr="00707A79">
              <w:rPr>
                <w:color w:val="000000"/>
                <w:sz w:val="18"/>
                <w:szCs w:val="18"/>
                <w:lang w:eastAsia="ru-KZ"/>
              </w:rPr>
              <w:t>26.75595</w:t>
            </w:r>
          </w:p>
        </w:tc>
        <w:tc>
          <w:tcPr>
            <w:tcW w:w="901" w:type="dxa"/>
            <w:noWrap/>
            <w:vAlign w:val="bottom"/>
            <w:hideMark/>
          </w:tcPr>
          <w:p w14:paraId="57B65BFF" w14:textId="77777777" w:rsidR="003D2A68" w:rsidRPr="00707A79" w:rsidRDefault="003D2A68" w:rsidP="00392831">
            <w:pPr>
              <w:jc w:val="right"/>
              <w:rPr>
                <w:color w:val="000000"/>
                <w:sz w:val="18"/>
                <w:szCs w:val="18"/>
                <w:lang w:eastAsia="ru-KZ"/>
              </w:rPr>
            </w:pPr>
            <w:r w:rsidRPr="00707A79">
              <w:rPr>
                <w:color w:val="000000"/>
                <w:sz w:val="18"/>
                <w:szCs w:val="18"/>
                <w:lang w:eastAsia="ru-KZ"/>
              </w:rPr>
              <w:t>1.377146</w:t>
            </w:r>
          </w:p>
        </w:tc>
        <w:tc>
          <w:tcPr>
            <w:tcW w:w="901" w:type="dxa"/>
            <w:noWrap/>
            <w:vAlign w:val="bottom"/>
            <w:hideMark/>
          </w:tcPr>
          <w:p w14:paraId="09F42ED7" w14:textId="77777777" w:rsidR="003D2A68" w:rsidRPr="00707A79" w:rsidRDefault="003D2A68" w:rsidP="00392831">
            <w:pPr>
              <w:jc w:val="right"/>
              <w:rPr>
                <w:color w:val="000000"/>
                <w:sz w:val="18"/>
                <w:szCs w:val="18"/>
                <w:lang w:eastAsia="ru-KZ"/>
              </w:rPr>
            </w:pPr>
            <w:r w:rsidRPr="00707A79">
              <w:rPr>
                <w:color w:val="000000"/>
                <w:sz w:val="18"/>
                <w:szCs w:val="18"/>
                <w:lang w:eastAsia="ru-KZ"/>
              </w:rPr>
              <w:t>5.129709</w:t>
            </w:r>
          </w:p>
        </w:tc>
        <w:tc>
          <w:tcPr>
            <w:tcW w:w="901" w:type="dxa"/>
            <w:noWrap/>
            <w:vAlign w:val="bottom"/>
            <w:hideMark/>
          </w:tcPr>
          <w:p w14:paraId="77B5A27A" w14:textId="77777777" w:rsidR="003D2A68" w:rsidRPr="00707A79" w:rsidRDefault="003D2A68" w:rsidP="00392831">
            <w:pPr>
              <w:jc w:val="right"/>
              <w:rPr>
                <w:color w:val="000000"/>
                <w:sz w:val="18"/>
                <w:szCs w:val="18"/>
                <w:lang w:eastAsia="ru-KZ"/>
              </w:rPr>
            </w:pPr>
            <w:r w:rsidRPr="00707A79">
              <w:rPr>
                <w:color w:val="000000"/>
                <w:sz w:val="18"/>
                <w:szCs w:val="18"/>
                <w:lang w:eastAsia="ru-KZ"/>
              </w:rPr>
              <w:t>19.64277</w:t>
            </w:r>
          </w:p>
        </w:tc>
        <w:tc>
          <w:tcPr>
            <w:tcW w:w="901" w:type="dxa"/>
            <w:noWrap/>
            <w:vAlign w:val="bottom"/>
            <w:hideMark/>
          </w:tcPr>
          <w:p w14:paraId="0E272141" w14:textId="77777777" w:rsidR="003D2A68" w:rsidRPr="00707A79" w:rsidRDefault="003D2A68" w:rsidP="00392831">
            <w:pPr>
              <w:jc w:val="right"/>
              <w:rPr>
                <w:color w:val="000000"/>
                <w:sz w:val="18"/>
                <w:szCs w:val="18"/>
                <w:lang w:eastAsia="ru-KZ"/>
              </w:rPr>
            </w:pPr>
            <w:r w:rsidRPr="00707A79">
              <w:rPr>
                <w:color w:val="000000"/>
                <w:sz w:val="18"/>
                <w:szCs w:val="18"/>
                <w:lang w:eastAsia="ru-KZ"/>
              </w:rPr>
              <w:t>1.325326</w:t>
            </w:r>
          </w:p>
        </w:tc>
      </w:tr>
      <w:tr w:rsidR="003D2A68" w:rsidRPr="00682693" w14:paraId="511116A2" w14:textId="77777777" w:rsidTr="00392831">
        <w:trPr>
          <w:trHeight w:val="288"/>
        </w:trPr>
        <w:tc>
          <w:tcPr>
            <w:tcW w:w="1376" w:type="dxa"/>
            <w:noWrap/>
            <w:vAlign w:val="bottom"/>
            <w:hideMark/>
          </w:tcPr>
          <w:p w14:paraId="645E4DAF" w14:textId="77777777" w:rsidR="003D2A68" w:rsidRPr="00707A79" w:rsidRDefault="003D2A68" w:rsidP="00392831">
            <w:pPr>
              <w:rPr>
                <w:color w:val="000000"/>
                <w:sz w:val="18"/>
                <w:szCs w:val="18"/>
                <w:lang w:eastAsia="ru-KZ"/>
              </w:rPr>
            </w:pPr>
            <w:r w:rsidRPr="00707A79">
              <w:rPr>
                <w:color w:val="000000"/>
                <w:sz w:val="18"/>
                <w:szCs w:val="18"/>
                <w:lang w:eastAsia="ru-KZ"/>
              </w:rPr>
              <w:t>Кушмурун</w:t>
            </w:r>
          </w:p>
        </w:tc>
        <w:tc>
          <w:tcPr>
            <w:tcW w:w="901" w:type="dxa"/>
            <w:noWrap/>
            <w:vAlign w:val="bottom"/>
            <w:hideMark/>
          </w:tcPr>
          <w:p w14:paraId="10D7188E" w14:textId="77777777" w:rsidR="003D2A68" w:rsidRPr="00707A79" w:rsidRDefault="003D2A68" w:rsidP="00392831">
            <w:pPr>
              <w:jc w:val="right"/>
              <w:rPr>
                <w:color w:val="000000"/>
                <w:sz w:val="18"/>
                <w:szCs w:val="18"/>
                <w:lang w:eastAsia="ru-KZ"/>
              </w:rPr>
            </w:pPr>
            <w:r w:rsidRPr="00707A79">
              <w:rPr>
                <w:color w:val="000000"/>
                <w:sz w:val="18"/>
                <w:szCs w:val="18"/>
                <w:lang w:eastAsia="ru-KZ"/>
              </w:rPr>
              <w:t>6.965417</w:t>
            </w:r>
          </w:p>
        </w:tc>
        <w:tc>
          <w:tcPr>
            <w:tcW w:w="901" w:type="dxa"/>
            <w:noWrap/>
            <w:vAlign w:val="bottom"/>
            <w:hideMark/>
          </w:tcPr>
          <w:p w14:paraId="26D5BB3B" w14:textId="77777777" w:rsidR="003D2A68" w:rsidRPr="00707A79" w:rsidRDefault="003D2A68" w:rsidP="00392831">
            <w:pPr>
              <w:jc w:val="right"/>
              <w:rPr>
                <w:color w:val="000000"/>
                <w:sz w:val="18"/>
                <w:szCs w:val="18"/>
                <w:lang w:eastAsia="ru-KZ"/>
              </w:rPr>
            </w:pPr>
            <w:r w:rsidRPr="00707A79">
              <w:rPr>
                <w:color w:val="000000"/>
                <w:sz w:val="18"/>
                <w:szCs w:val="18"/>
                <w:lang w:eastAsia="ru-KZ"/>
              </w:rPr>
              <w:t>36.10895</w:t>
            </w:r>
          </w:p>
        </w:tc>
        <w:tc>
          <w:tcPr>
            <w:tcW w:w="901" w:type="dxa"/>
            <w:noWrap/>
            <w:vAlign w:val="bottom"/>
            <w:hideMark/>
          </w:tcPr>
          <w:p w14:paraId="707C9063" w14:textId="77777777" w:rsidR="003D2A68" w:rsidRPr="00707A79" w:rsidRDefault="003D2A68" w:rsidP="00392831">
            <w:pPr>
              <w:jc w:val="right"/>
              <w:rPr>
                <w:color w:val="000000"/>
                <w:sz w:val="18"/>
                <w:szCs w:val="18"/>
                <w:lang w:eastAsia="ru-KZ"/>
              </w:rPr>
            </w:pPr>
            <w:r w:rsidRPr="00707A79">
              <w:rPr>
                <w:color w:val="000000"/>
                <w:sz w:val="18"/>
                <w:szCs w:val="18"/>
                <w:lang w:eastAsia="ru-KZ"/>
              </w:rPr>
              <w:t>1.943555</w:t>
            </w:r>
          </w:p>
        </w:tc>
        <w:tc>
          <w:tcPr>
            <w:tcW w:w="901" w:type="dxa"/>
            <w:noWrap/>
            <w:vAlign w:val="bottom"/>
            <w:hideMark/>
          </w:tcPr>
          <w:p w14:paraId="75BC0A84" w14:textId="77777777" w:rsidR="003D2A68" w:rsidRPr="00707A79" w:rsidRDefault="003D2A68" w:rsidP="00392831">
            <w:pPr>
              <w:jc w:val="right"/>
              <w:rPr>
                <w:color w:val="000000"/>
                <w:sz w:val="18"/>
                <w:szCs w:val="18"/>
                <w:lang w:eastAsia="ru-KZ"/>
              </w:rPr>
            </w:pPr>
            <w:r w:rsidRPr="00707A79">
              <w:rPr>
                <w:color w:val="000000"/>
                <w:sz w:val="18"/>
                <w:szCs w:val="18"/>
                <w:lang w:eastAsia="ru-KZ"/>
              </w:rPr>
              <w:t>9.587414</w:t>
            </w:r>
          </w:p>
        </w:tc>
        <w:tc>
          <w:tcPr>
            <w:tcW w:w="960" w:type="dxa"/>
            <w:noWrap/>
            <w:vAlign w:val="bottom"/>
            <w:hideMark/>
          </w:tcPr>
          <w:p w14:paraId="49EC612A" w14:textId="77777777" w:rsidR="003D2A68" w:rsidRPr="00707A79" w:rsidRDefault="003D2A68" w:rsidP="00392831">
            <w:pPr>
              <w:jc w:val="right"/>
              <w:rPr>
                <w:color w:val="000000"/>
                <w:sz w:val="18"/>
                <w:szCs w:val="18"/>
                <w:lang w:eastAsia="ru-KZ"/>
              </w:rPr>
            </w:pPr>
            <w:r w:rsidRPr="00707A79">
              <w:rPr>
                <w:color w:val="000000"/>
                <w:sz w:val="18"/>
                <w:szCs w:val="18"/>
                <w:lang w:eastAsia="ru-KZ"/>
              </w:rPr>
              <w:t>49.70147</w:t>
            </w:r>
          </w:p>
        </w:tc>
        <w:tc>
          <w:tcPr>
            <w:tcW w:w="901" w:type="dxa"/>
            <w:noWrap/>
            <w:vAlign w:val="bottom"/>
            <w:hideMark/>
          </w:tcPr>
          <w:p w14:paraId="0C5861CD" w14:textId="77777777" w:rsidR="003D2A68" w:rsidRPr="00707A79" w:rsidRDefault="003D2A68" w:rsidP="00392831">
            <w:pPr>
              <w:jc w:val="right"/>
              <w:rPr>
                <w:color w:val="000000"/>
                <w:sz w:val="18"/>
                <w:szCs w:val="18"/>
                <w:lang w:eastAsia="ru-KZ"/>
              </w:rPr>
            </w:pPr>
            <w:r w:rsidRPr="00707A79">
              <w:rPr>
                <w:color w:val="000000"/>
                <w:sz w:val="18"/>
                <w:szCs w:val="18"/>
                <w:lang w:eastAsia="ru-KZ"/>
              </w:rPr>
              <w:t>1.721399</w:t>
            </w:r>
          </w:p>
        </w:tc>
        <w:tc>
          <w:tcPr>
            <w:tcW w:w="901" w:type="dxa"/>
            <w:noWrap/>
            <w:vAlign w:val="bottom"/>
            <w:hideMark/>
          </w:tcPr>
          <w:p w14:paraId="35ACAB46" w14:textId="77777777" w:rsidR="003D2A68" w:rsidRPr="00707A79" w:rsidRDefault="003D2A68" w:rsidP="00392831">
            <w:pPr>
              <w:jc w:val="right"/>
              <w:rPr>
                <w:color w:val="000000"/>
                <w:sz w:val="18"/>
                <w:szCs w:val="18"/>
                <w:lang w:eastAsia="ru-KZ"/>
              </w:rPr>
            </w:pPr>
            <w:r w:rsidRPr="00707A79">
              <w:rPr>
                <w:color w:val="000000"/>
                <w:sz w:val="18"/>
                <w:szCs w:val="18"/>
                <w:lang w:eastAsia="ru-KZ"/>
              </w:rPr>
              <w:t>1.201371</w:t>
            </w:r>
          </w:p>
        </w:tc>
        <w:tc>
          <w:tcPr>
            <w:tcW w:w="901" w:type="dxa"/>
            <w:noWrap/>
            <w:vAlign w:val="bottom"/>
            <w:hideMark/>
          </w:tcPr>
          <w:p w14:paraId="3C335FF1" w14:textId="77777777" w:rsidR="003D2A68" w:rsidRPr="00707A79" w:rsidRDefault="003D2A68" w:rsidP="00392831">
            <w:pPr>
              <w:jc w:val="right"/>
              <w:rPr>
                <w:color w:val="000000"/>
                <w:sz w:val="18"/>
                <w:szCs w:val="18"/>
                <w:lang w:eastAsia="ru-KZ"/>
              </w:rPr>
            </w:pPr>
            <w:r w:rsidRPr="00707A79">
              <w:rPr>
                <w:color w:val="000000"/>
                <w:sz w:val="18"/>
                <w:szCs w:val="18"/>
                <w:lang w:eastAsia="ru-KZ"/>
              </w:rPr>
              <w:t>6.227948</w:t>
            </w:r>
          </w:p>
        </w:tc>
        <w:tc>
          <w:tcPr>
            <w:tcW w:w="901" w:type="dxa"/>
            <w:noWrap/>
            <w:vAlign w:val="bottom"/>
            <w:hideMark/>
          </w:tcPr>
          <w:p w14:paraId="19F46D48" w14:textId="77777777" w:rsidR="003D2A68" w:rsidRPr="00707A79" w:rsidRDefault="003D2A68" w:rsidP="00392831">
            <w:pPr>
              <w:jc w:val="right"/>
              <w:rPr>
                <w:color w:val="000000"/>
                <w:sz w:val="18"/>
                <w:szCs w:val="18"/>
                <w:lang w:eastAsia="ru-KZ"/>
              </w:rPr>
            </w:pPr>
            <w:r w:rsidRPr="00707A79">
              <w:rPr>
                <w:color w:val="000000"/>
                <w:sz w:val="18"/>
                <w:szCs w:val="18"/>
                <w:lang w:eastAsia="ru-KZ"/>
              </w:rPr>
              <w:t>1.389463</w:t>
            </w:r>
          </w:p>
        </w:tc>
      </w:tr>
      <w:tr w:rsidR="003D2A68" w:rsidRPr="00682693" w14:paraId="397BD622" w14:textId="77777777" w:rsidTr="00392831">
        <w:trPr>
          <w:trHeight w:val="288"/>
        </w:trPr>
        <w:tc>
          <w:tcPr>
            <w:tcW w:w="1376" w:type="dxa"/>
            <w:noWrap/>
            <w:vAlign w:val="bottom"/>
            <w:hideMark/>
          </w:tcPr>
          <w:p w14:paraId="179E1687" w14:textId="77777777" w:rsidR="003D2A68" w:rsidRPr="00707A79" w:rsidRDefault="003D2A68" w:rsidP="00392831">
            <w:pPr>
              <w:rPr>
                <w:color w:val="000000"/>
                <w:sz w:val="18"/>
                <w:szCs w:val="18"/>
                <w:lang w:eastAsia="ru-KZ"/>
              </w:rPr>
            </w:pPr>
            <w:r w:rsidRPr="00707A79">
              <w:rPr>
                <w:color w:val="000000"/>
                <w:sz w:val="18"/>
                <w:szCs w:val="18"/>
                <w:lang w:eastAsia="ru-KZ"/>
              </w:rPr>
              <w:t>Павлодар</w:t>
            </w:r>
          </w:p>
        </w:tc>
        <w:tc>
          <w:tcPr>
            <w:tcW w:w="901" w:type="dxa"/>
            <w:noWrap/>
            <w:vAlign w:val="bottom"/>
            <w:hideMark/>
          </w:tcPr>
          <w:p w14:paraId="26D2EC12" w14:textId="77777777" w:rsidR="003D2A68" w:rsidRPr="00707A79" w:rsidRDefault="003D2A68" w:rsidP="00392831">
            <w:pPr>
              <w:jc w:val="right"/>
              <w:rPr>
                <w:color w:val="000000"/>
                <w:sz w:val="18"/>
                <w:szCs w:val="18"/>
                <w:lang w:eastAsia="ru-KZ"/>
              </w:rPr>
            </w:pPr>
            <w:r w:rsidRPr="00707A79">
              <w:rPr>
                <w:color w:val="000000"/>
                <w:sz w:val="18"/>
                <w:szCs w:val="18"/>
                <w:lang w:eastAsia="ru-KZ"/>
              </w:rPr>
              <w:t>3.92</w:t>
            </w:r>
          </w:p>
        </w:tc>
        <w:tc>
          <w:tcPr>
            <w:tcW w:w="901" w:type="dxa"/>
            <w:noWrap/>
            <w:vAlign w:val="bottom"/>
            <w:hideMark/>
          </w:tcPr>
          <w:p w14:paraId="04B73CC5" w14:textId="77777777" w:rsidR="003D2A68" w:rsidRPr="00707A79" w:rsidRDefault="003D2A68" w:rsidP="00392831">
            <w:pPr>
              <w:jc w:val="right"/>
              <w:rPr>
                <w:color w:val="000000"/>
                <w:sz w:val="18"/>
                <w:szCs w:val="18"/>
                <w:lang w:eastAsia="ru-KZ"/>
              </w:rPr>
            </w:pPr>
            <w:r w:rsidRPr="00707A79">
              <w:rPr>
                <w:color w:val="000000"/>
                <w:sz w:val="18"/>
                <w:szCs w:val="18"/>
                <w:lang w:eastAsia="ru-KZ"/>
              </w:rPr>
              <w:t>17.85877</w:t>
            </w:r>
          </w:p>
        </w:tc>
        <w:tc>
          <w:tcPr>
            <w:tcW w:w="901" w:type="dxa"/>
            <w:noWrap/>
            <w:vAlign w:val="bottom"/>
            <w:hideMark/>
          </w:tcPr>
          <w:p w14:paraId="04A2F6F6" w14:textId="77777777" w:rsidR="003D2A68" w:rsidRPr="00707A79" w:rsidRDefault="003D2A68" w:rsidP="00392831">
            <w:pPr>
              <w:jc w:val="right"/>
              <w:rPr>
                <w:color w:val="000000"/>
                <w:sz w:val="18"/>
                <w:szCs w:val="18"/>
                <w:lang w:eastAsia="ru-KZ"/>
              </w:rPr>
            </w:pPr>
            <w:r w:rsidRPr="00707A79">
              <w:rPr>
                <w:color w:val="000000"/>
                <w:sz w:val="18"/>
                <w:szCs w:val="18"/>
                <w:lang w:eastAsia="ru-KZ"/>
              </w:rPr>
              <w:t>1.888768</w:t>
            </w:r>
          </w:p>
        </w:tc>
        <w:tc>
          <w:tcPr>
            <w:tcW w:w="901" w:type="dxa"/>
            <w:noWrap/>
            <w:vAlign w:val="bottom"/>
            <w:hideMark/>
          </w:tcPr>
          <w:p w14:paraId="7AE8E0FA" w14:textId="77777777" w:rsidR="003D2A68" w:rsidRPr="00707A79" w:rsidRDefault="003D2A68" w:rsidP="00392831">
            <w:pPr>
              <w:jc w:val="right"/>
              <w:rPr>
                <w:color w:val="000000"/>
                <w:sz w:val="18"/>
                <w:szCs w:val="18"/>
                <w:lang w:eastAsia="ru-KZ"/>
              </w:rPr>
            </w:pPr>
            <w:r w:rsidRPr="00707A79">
              <w:rPr>
                <w:color w:val="000000"/>
                <w:sz w:val="18"/>
                <w:szCs w:val="18"/>
                <w:lang w:eastAsia="ru-KZ"/>
              </w:rPr>
              <w:t>7.96</w:t>
            </w:r>
          </w:p>
        </w:tc>
        <w:tc>
          <w:tcPr>
            <w:tcW w:w="960" w:type="dxa"/>
            <w:noWrap/>
            <w:vAlign w:val="bottom"/>
            <w:hideMark/>
          </w:tcPr>
          <w:p w14:paraId="530BDE11" w14:textId="77777777" w:rsidR="003D2A68" w:rsidRPr="00707A79" w:rsidRDefault="003D2A68" w:rsidP="00392831">
            <w:pPr>
              <w:jc w:val="right"/>
              <w:rPr>
                <w:color w:val="000000"/>
                <w:sz w:val="18"/>
                <w:szCs w:val="18"/>
                <w:lang w:eastAsia="ru-KZ"/>
              </w:rPr>
            </w:pPr>
            <w:r w:rsidRPr="00707A79">
              <w:rPr>
                <w:color w:val="000000"/>
                <w:sz w:val="18"/>
                <w:szCs w:val="18"/>
                <w:lang w:eastAsia="ru-KZ"/>
              </w:rPr>
              <w:t>36.26424</w:t>
            </w:r>
          </w:p>
        </w:tc>
        <w:tc>
          <w:tcPr>
            <w:tcW w:w="901" w:type="dxa"/>
            <w:noWrap/>
            <w:vAlign w:val="bottom"/>
            <w:hideMark/>
          </w:tcPr>
          <w:p w14:paraId="095306C6" w14:textId="77777777" w:rsidR="003D2A68" w:rsidRPr="00707A79" w:rsidRDefault="003D2A68" w:rsidP="00392831">
            <w:pPr>
              <w:jc w:val="right"/>
              <w:rPr>
                <w:color w:val="000000"/>
                <w:sz w:val="18"/>
                <w:szCs w:val="18"/>
                <w:lang w:eastAsia="ru-KZ"/>
              </w:rPr>
            </w:pPr>
            <w:r w:rsidRPr="00707A79">
              <w:rPr>
                <w:color w:val="000000"/>
                <w:sz w:val="18"/>
                <w:szCs w:val="18"/>
                <w:lang w:eastAsia="ru-KZ"/>
              </w:rPr>
              <w:t>1.529365</w:t>
            </w:r>
          </w:p>
        </w:tc>
        <w:tc>
          <w:tcPr>
            <w:tcW w:w="901" w:type="dxa"/>
            <w:noWrap/>
            <w:vAlign w:val="bottom"/>
            <w:hideMark/>
          </w:tcPr>
          <w:p w14:paraId="5137902D" w14:textId="77777777" w:rsidR="003D2A68" w:rsidRPr="00707A79" w:rsidRDefault="003D2A68" w:rsidP="00392831">
            <w:pPr>
              <w:jc w:val="right"/>
              <w:rPr>
                <w:color w:val="000000"/>
                <w:sz w:val="18"/>
                <w:szCs w:val="18"/>
                <w:lang w:eastAsia="ru-KZ"/>
              </w:rPr>
            </w:pPr>
            <w:r w:rsidRPr="00707A79">
              <w:rPr>
                <w:color w:val="000000"/>
                <w:sz w:val="18"/>
                <w:szCs w:val="18"/>
                <w:lang w:eastAsia="ru-KZ"/>
              </w:rPr>
              <w:t>5.94</w:t>
            </w:r>
          </w:p>
        </w:tc>
        <w:tc>
          <w:tcPr>
            <w:tcW w:w="901" w:type="dxa"/>
            <w:noWrap/>
            <w:vAlign w:val="bottom"/>
            <w:hideMark/>
          </w:tcPr>
          <w:p w14:paraId="5BA2FBAB" w14:textId="77777777" w:rsidR="003D2A68" w:rsidRPr="00707A79" w:rsidRDefault="003D2A68" w:rsidP="00392831">
            <w:pPr>
              <w:jc w:val="right"/>
              <w:rPr>
                <w:color w:val="000000"/>
                <w:sz w:val="18"/>
                <w:szCs w:val="18"/>
                <w:lang w:eastAsia="ru-KZ"/>
              </w:rPr>
            </w:pPr>
            <w:r w:rsidRPr="00707A79">
              <w:rPr>
                <w:color w:val="000000"/>
                <w:sz w:val="18"/>
                <w:szCs w:val="18"/>
                <w:lang w:eastAsia="ru-KZ"/>
              </w:rPr>
              <w:t>27.0615</w:t>
            </w:r>
          </w:p>
        </w:tc>
        <w:tc>
          <w:tcPr>
            <w:tcW w:w="901" w:type="dxa"/>
            <w:noWrap/>
            <w:vAlign w:val="bottom"/>
            <w:hideMark/>
          </w:tcPr>
          <w:p w14:paraId="169DA97D" w14:textId="77777777" w:rsidR="003D2A68" w:rsidRPr="00707A79" w:rsidRDefault="003D2A68" w:rsidP="00392831">
            <w:pPr>
              <w:jc w:val="right"/>
              <w:rPr>
                <w:color w:val="000000"/>
                <w:sz w:val="18"/>
                <w:szCs w:val="18"/>
                <w:lang w:eastAsia="ru-KZ"/>
              </w:rPr>
            </w:pPr>
            <w:r w:rsidRPr="00707A79">
              <w:rPr>
                <w:color w:val="000000"/>
                <w:sz w:val="18"/>
                <w:szCs w:val="18"/>
                <w:lang w:eastAsia="ru-KZ"/>
              </w:rPr>
              <w:t>1.26354</w:t>
            </w:r>
          </w:p>
        </w:tc>
      </w:tr>
      <w:tr w:rsidR="003D2A68" w:rsidRPr="00682693" w14:paraId="69A923AD" w14:textId="77777777" w:rsidTr="00392831">
        <w:trPr>
          <w:trHeight w:val="288"/>
        </w:trPr>
        <w:tc>
          <w:tcPr>
            <w:tcW w:w="1376" w:type="dxa"/>
            <w:noWrap/>
            <w:vAlign w:val="bottom"/>
            <w:hideMark/>
          </w:tcPr>
          <w:p w14:paraId="5ED2B941" w14:textId="77777777" w:rsidR="003D2A68" w:rsidRPr="00707A79" w:rsidRDefault="003D2A68" w:rsidP="00392831">
            <w:pPr>
              <w:rPr>
                <w:color w:val="000000"/>
                <w:sz w:val="18"/>
                <w:szCs w:val="18"/>
                <w:lang w:eastAsia="ru-KZ"/>
              </w:rPr>
            </w:pPr>
            <w:r w:rsidRPr="00707A79">
              <w:rPr>
                <w:color w:val="000000"/>
                <w:sz w:val="18"/>
                <w:szCs w:val="18"/>
                <w:lang w:eastAsia="ru-KZ"/>
              </w:rPr>
              <w:t>Петропавловск</w:t>
            </w:r>
          </w:p>
        </w:tc>
        <w:tc>
          <w:tcPr>
            <w:tcW w:w="901" w:type="dxa"/>
            <w:noWrap/>
            <w:vAlign w:val="bottom"/>
            <w:hideMark/>
          </w:tcPr>
          <w:p w14:paraId="5519E9D3" w14:textId="77777777" w:rsidR="003D2A68" w:rsidRPr="00707A79" w:rsidRDefault="003D2A68" w:rsidP="00392831">
            <w:pPr>
              <w:jc w:val="right"/>
              <w:rPr>
                <w:color w:val="000000"/>
                <w:sz w:val="18"/>
                <w:szCs w:val="18"/>
                <w:lang w:eastAsia="ru-KZ"/>
              </w:rPr>
            </w:pPr>
            <w:r w:rsidRPr="00707A79">
              <w:rPr>
                <w:color w:val="000000"/>
                <w:sz w:val="18"/>
                <w:szCs w:val="18"/>
                <w:lang w:eastAsia="ru-KZ"/>
              </w:rPr>
              <w:t>2.1</w:t>
            </w:r>
          </w:p>
        </w:tc>
        <w:tc>
          <w:tcPr>
            <w:tcW w:w="901" w:type="dxa"/>
            <w:noWrap/>
            <w:vAlign w:val="bottom"/>
            <w:hideMark/>
          </w:tcPr>
          <w:p w14:paraId="5E2C1D1D" w14:textId="77777777" w:rsidR="003D2A68" w:rsidRPr="00707A79" w:rsidRDefault="003D2A68" w:rsidP="00392831">
            <w:pPr>
              <w:jc w:val="right"/>
              <w:rPr>
                <w:color w:val="000000"/>
                <w:sz w:val="18"/>
                <w:szCs w:val="18"/>
                <w:lang w:eastAsia="ru-KZ"/>
              </w:rPr>
            </w:pPr>
            <w:r w:rsidRPr="00707A79">
              <w:rPr>
                <w:color w:val="000000"/>
                <w:sz w:val="18"/>
                <w:szCs w:val="18"/>
                <w:lang w:eastAsia="ru-KZ"/>
              </w:rPr>
              <w:t>7.021063</w:t>
            </w:r>
          </w:p>
        </w:tc>
        <w:tc>
          <w:tcPr>
            <w:tcW w:w="901" w:type="dxa"/>
            <w:noWrap/>
            <w:vAlign w:val="bottom"/>
            <w:hideMark/>
          </w:tcPr>
          <w:p w14:paraId="5D65DD17" w14:textId="77777777" w:rsidR="003D2A68" w:rsidRPr="00707A79" w:rsidRDefault="003D2A68" w:rsidP="00392831">
            <w:pPr>
              <w:jc w:val="right"/>
              <w:rPr>
                <w:color w:val="000000"/>
                <w:sz w:val="18"/>
                <w:szCs w:val="18"/>
                <w:lang w:eastAsia="ru-KZ"/>
              </w:rPr>
            </w:pPr>
            <w:r w:rsidRPr="00707A79">
              <w:rPr>
                <w:color w:val="000000"/>
                <w:sz w:val="18"/>
                <w:szCs w:val="18"/>
                <w:lang w:eastAsia="ru-KZ"/>
              </w:rPr>
              <w:t>1.748037</w:t>
            </w:r>
          </w:p>
        </w:tc>
        <w:tc>
          <w:tcPr>
            <w:tcW w:w="901" w:type="dxa"/>
            <w:noWrap/>
            <w:vAlign w:val="bottom"/>
            <w:hideMark/>
          </w:tcPr>
          <w:p w14:paraId="27DFA95A" w14:textId="77777777" w:rsidR="003D2A68" w:rsidRPr="00707A79" w:rsidRDefault="003D2A68" w:rsidP="00392831">
            <w:pPr>
              <w:jc w:val="right"/>
              <w:rPr>
                <w:color w:val="000000"/>
                <w:sz w:val="18"/>
                <w:szCs w:val="18"/>
                <w:lang w:eastAsia="ru-KZ"/>
              </w:rPr>
            </w:pPr>
            <w:r w:rsidRPr="00707A79">
              <w:rPr>
                <w:color w:val="000000"/>
                <w:sz w:val="18"/>
                <w:szCs w:val="18"/>
                <w:lang w:eastAsia="ru-KZ"/>
              </w:rPr>
              <w:t>5.84</w:t>
            </w:r>
          </w:p>
        </w:tc>
        <w:tc>
          <w:tcPr>
            <w:tcW w:w="960" w:type="dxa"/>
            <w:noWrap/>
            <w:vAlign w:val="bottom"/>
            <w:hideMark/>
          </w:tcPr>
          <w:p w14:paraId="4A70AE0C" w14:textId="77777777" w:rsidR="003D2A68" w:rsidRPr="00707A79" w:rsidRDefault="003D2A68" w:rsidP="00392831">
            <w:pPr>
              <w:jc w:val="right"/>
              <w:rPr>
                <w:color w:val="000000"/>
                <w:sz w:val="18"/>
                <w:szCs w:val="18"/>
                <w:lang w:eastAsia="ru-KZ"/>
              </w:rPr>
            </w:pPr>
            <w:r w:rsidRPr="00707A79">
              <w:rPr>
                <w:color w:val="000000"/>
                <w:sz w:val="18"/>
                <w:szCs w:val="18"/>
                <w:lang w:eastAsia="ru-KZ"/>
              </w:rPr>
              <w:t>19.52524</w:t>
            </w:r>
          </w:p>
        </w:tc>
        <w:tc>
          <w:tcPr>
            <w:tcW w:w="901" w:type="dxa"/>
            <w:noWrap/>
            <w:vAlign w:val="bottom"/>
            <w:hideMark/>
          </w:tcPr>
          <w:p w14:paraId="5FD1DFB8" w14:textId="77777777" w:rsidR="003D2A68" w:rsidRPr="00707A79" w:rsidRDefault="003D2A68" w:rsidP="00392831">
            <w:pPr>
              <w:jc w:val="right"/>
              <w:rPr>
                <w:color w:val="000000"/>
                <w:sz w:val="18"/>
                <w:szCs w:val="18"/>
                <w:lang w:eastAsia="ru-KZ"/>
              </w:rPr>
            </w:pPr>
            <w:r w:rsidRPr="00707A79">
              <w:rPr>
                <w:color w:val="000000"/>
                <w:sz w:val="18"/>
                <w:szCs w:val="18"/>
                <w:lang w:eastAsia="ru-KZ"/>
              </w:rPr>
              <w:t>1.666444</w:t>
            </w:r>
          </w:p>
        </w:tc>
        <w:tc>
          <w:tcPr>
            <w:tcW w:w="901" w:type="dxa"/>
            <w:noWrap/>
            <w:vAlign w:val="bottom"/>
            <w:hideMark/>
          </w:tcPr>
          <w:p w14:paraId="11807C20" w14:textId="77777777" w:rsidR="003D2A68" w:rsidRPr="00707A79" w:rsidRDefault="003D2A68" w:rsidP="00392831">
            <w:pPr>
              <w:jc w:val="right"/>
              <w:rPr>
                <w:color w:val="000000"/>
                <w:sz w:val="18"/>
                <w:szCs w:val="18"/>
                <w:lang w:eastAsia="ru-KZ"/>
              </w:rPr>
            </w:pPr>
            <w:r w:rsidRPr="00707A79">
              <w:rPr>
                <w:color w:val="000000"/>
                <w:sz w:val="18"/>
                <w:szCs w:val="18"/>
                <w:lang w:eastAsia="ru-KZ"/>
              </w:rPr>
              <w:t>4.4</w:t>
            </w:r>
          </w:p>
        </w:tc>
        <w:tc>
          <w:tcPr>
            <w:tcW w:w="901" w:type="dxa"/>
            <w:noWrap/>
            <w:vAlign w:val="bottom"/>
            <w:hideMark/>
          </w:tcPr>
          <w:p w14:paraId="092688C8" w14:textId="77777777" w:rsidR="003D2A68" w:rsidRPr="00707A79" w:rsidRDefault="003D2A68" w:rsidP="00392831">
            <w:pPr>
              <w:jc w:val="right"/>
              <w:rPr>
                <w:color w:val="000000"/>
                <w:sz w:val="18"/>
                <w:szCs w:val="18"/>
                <w:lang w:eastAsia="ru-KZ"/>
              </w:rPr>
            </w:pPr>
            <w:r w:rsidRPr="00707A79">
              <w:rPr>
                <w:color w:val="000000"/>
                <w:sz w:val="18"/>
                <w:szCs w:val="18"/>
                <w:lang w:eastAsia="ru-KZ"/>
              </w:rPr>
              <w:t>14.7108</w:t>
            </w:r>
          </w:p>
        </w:tc>
        <w:tc>
          <w:tcPr>
            <w:tcW w:w="901" w:type="dxa"/>
            <w:noWrap/>
            <w:vAlign w:val="bottom"/>
            <w:hideMark/>
          </w:tcPr>
          <w:p w14:paraId="265A1A21" w14:textId="77777777" w:rsidR="003D2A68" w:rsidRPr="00707A79" w:rsidRDefault="003D2A68" w:rsidP="00392831">
            <w:pPr>
              <w:jc w:val="right"/>
              <w:rPr>
                <w:color w:val="000000"/>
                <w:sz w:val="18"/>
                <w:szCs w:val="18"/>
                <w:lang w:eastAsia="ru-KZ"/>
              </w:rPr>
            </w:pPr>
            <w:r w:rsidRPr="00707A79">
              <w:rPr>
                <w:color w:val="000000"/>
                <w:sz w:val="18"/>
                <w:szCs w:val="18"/>
                <w:lang w:eastAsia="ru-KZ"/>
              </w:rPr>
              <w:t>1.504839</w:t>
            </w:r>
          </w:p>
        </w:tc>
      </w:tr>
      <w:tr w:rsidR="003D2A68" w:rsidRPr="00682693" w14:paraId="6469662B" w14:textId="77777777" w:rsidTr="00392831">
        <w:trPr>
          <w:trHeight w:val="288"/>
        </w:trPr>
        <w:tc>
          <w:tcPr>
            <w:tcW w:w="1376" w:type="dxa"/>
            <w:noWrap/>
            <w:vAlign w:val="bottom"/>
            <w:hideMark/>
          </w:tcPr>
          <w:p w14:paraId="18CA8CD3" w14:textId="77777777" w:rsidR="003D2A68" w:rsidRPr="00707A79" w:rsidRDefault="003D2A68" w:rsidP="00392831">
            <w:pPr>
              <w:rPr>
                <w:color w:val="000000"/>
                <w:sz w:val="18"/>
                <w:szCs w:val="18"/>
                <w:lang w:eastAsia="ru-KZ"/>
              </w:rPr>
            </w:pPr>
            <w:r w:rsidRPr="00707A79">
              <w:rPr>
                <w:color w:val="000000"/>
                <w:sz w:val="18"/>
                <w:szCs w:val="18"/>
                <w:lang w:eastAsia="ru-KZ"/>
              </w:rPr>
              <w:t>Рузаевка</w:t>
            </w:r>
          </w:p>
        </w:tc>
        <w:tc>
          <w:tcPr>
            <w:tcW w:w="901" w:type="dxa"/>
            <w:noWrap/>
            <w:vAlign w:val="bottom"/>
            <w:hideMark/>
          </w:tcPr>
          <w:p w14:paraId="2D89407D" w14:textId="77777777" w:rsidR="003D2A68" w:rsidRPr="00707A79" w:rsidRDefault="003D2A68" w:rsidP="00392831">
            <w:pPr>
              <w:jc w:val="right"/>
              <w:rPr>
                <w:color w:val="000000"/>
                <w:sz w:val="18"/>
                <w:szCs w:val="18"/>
                <w:lang w:eastAsia="ru-KZ"/>
              </w:rPr>
            </w:pPr>
            <w:r w:rsidRPr="00707A79">
              <w:rPr>
                <w:color w:val="000000"/>
                <w:sz w:val="18"/>
                <w:szCs w:val="18"/>
                <w:lang w:eastAsia="ru-KZ"/>
              </w:rPr>
              <w:t>5.18</w:t>
            </w:r>
          </w:p>
        </w:tc>
        <w:tc>
          <w:tcPr>
            <w:tcW w:w="901" w:type="dxa"/>
            <w:noWrap/>
            <w:vAlign w:val="bottom"/>
            <w:hideMark/>
          </w:tcPr>
          <w:p w14:paraId="057BB9FB" w14:textId="77777777" w:rsidR="003D2A68" w:rsidRPr="00707A79" w:rsidRDefault="003D2A68" w:rsidP="00392831">
            <w:pPr>
              <w:jc w:val="right"/>
              <w:rPr>
                <w:color w:val="000000"/>
                <w:sz w:val="18"/>
                <w:szCs w:val="18"/>
                <w:lang w:eastAsia="ru-KZ"/>
              </w:rPr>
            </w:pPr>
            <w:r w:rsidRPr="00707A79">
              <w:rPr>
                <w:color w:val="000000"/>
                <w:sz w:val="18"/>
                <w:szCs w:val="18"/>
                <w:lang w:eastAsia="ru-KZ"/>
              </w:rPr>
              <w:t>19.24935</w:t>
            </w:r>
          </w:p>
        </w:tc>
        <w:tc>
          <w:tcPr>
            <w:tcW w:w="901" w:type="dxa"/>
            <w:noWrap/>
            <w:vAlign w:val="bottom"/>
            <w:hideMark/>
          </w:tcPr>
          <w:p w14:paraId="769A78FE" w14:textId="77777777" w:rsidR="003D2A68" w:rsidRPr="00707A79" w:rsidRDefault="003D2A68" w:rsidP="00392831">
            <w:pPr>
              <w:jc w:val="right"/>
              <w:rPr>
                <w:color w:val="000000"/>
                <w:sz w:val="18"/>
                <w:szCs w:val="18"/>
                <w:lang w:eastAsia="ru-KZ"/>
              </w:rPr>
            </w:pPr>
            <w:r w:rsidRPr="00707A79">
              <w:rPr>
                <w:color w:val="000000"/>
                <w:sz w:val="18"/>
                <w:szCs w:val="18"/>
                <w:lang w:eastAsia="ru-KZ"/>
              </w:rPr>
              <w:t>2.087845</w:t>
            </w:r>
          </w:p>
        </w:tc>
        <w:tc>
          <w:tcPr>
            <w:tcW w:w="901" w:type="dxa"/>
            <w:noWrap/>
            <w:vAlign w:val="bottom"/>
            <w:hideMark/>
          </w:tcPr>
          <w:p w14:paraId="1F20ABED" w14:textId="77777777" w:rsidR="003D2A68" w:rsidRPr="00707A79" w:rsidRDefault="003D2A68" w:rsidP="00392831">
            <w:pPr>
              <w:jc w:val="right"/>
              <w:rPr>
                <w:color w:val="000000"/>
                <w:sz w:val="18"/>
                <w:szCs w:val="18"/>
                <w:lang w:eastAsia="ru-KZ"/>
              </w:rPr>
            </w:pPr>
            <w:r w:rsidRPr="00707A79">
              <w:rPr>
                <w:color w:val="000000"/>
                <w:sz w:val="18"/>
                <w:szCs w:val="18"/>
                <w:lang w:eastAsia="ru-KZ"/>
              </w:rPr>
              <w:t>9.11</w:t>
            </w:r>
          </w:p>
        </w:tc>
        <w:tc>
          <w:tcPr>
            <w:tcW w:w="960" w:type="dxa"/>
            <w:noWrap/>
            <w:vAlign w:val="bottom"/>
            <w:hideMark/>
          </w:tcPr>
          <w:p w14:paraId="43705C1E" w14:textId="77777777" w:rsidR="003D2A68" w:rsidRPr="00707A79" w:rsidRDefault="003D2A68" w:rsidP="00392831">
            <w:pPr>
              <w:jc w:val="right"/>
              <w:rPr>
                <w:color w:val="000000"/>
                <w:sz w:val="18"/>
                <w:szCs w:val="18"/>
                <w:lang w:eastAsia="ru-KZ"/>
              </w:rPr>
            </w:pPr>
            <w:r w:rsidRPr="00707A79">
              <w:rPr>
                <w:color w:val="000000"/>
                <w:sz w:val="18"/>
                <w:szCs w:val="18"/>
                <w:lang w:eastAsia="ru-KZ"/>
              </w:rPr>
              <w:t>33.85359</w:t>
            </w:r>
          </w:p>
        </w:tc>
        <w:tc>
          <w:tcPr>
            <w:tcW w:w="901" w:type="dxa"/>
            <w:noWrap/>
            <w:vAlign w:val="bottom"/>
            <w:hideMark/>
          </w:tcPr>
          <w:p w14:paraId="488ACD81" w14:textId="77777777" w:rsidR="003D2A68" w:rsidRPr="00707A79" w:rsidRDefault="003D2A68" w:rsidP="00392831">
            <w:pPr>
              <w:jc w:val="right"/>
              <w:rPr>
                <w:color w:val="000000"/>
                <w:sz w:val="18"/>
                <w:szCs w:val="18"/>
                <w:lang w:eastAsia="ru-KZ"/>
              </w:rPr>
            </w:pPr>
            <w:r w:rsidRPr="00707A79">
              <w:rPr>
                <w:color w:val="000000"/>
                <w:sz w:val="18"/>
                <w:szCs w:val="18"/>
                <w:lang w:eastAsia="ru-KZ"/>
              </w:rPr>
              <w:t>1.869567</w:t>
            </w:r>
          </w:p>
        </w:tc>
        <w:tc>
          <w:tcPr>
            <w:tcW w:w="901" w:type="dxa"/>
            <w:noWrap/>
            <w:vAlign w:val="bottom"/>
            <w:hideMark/>
          </w:tcPr>
          <w:p w14:paraId="0FFAA934" w14:textId="77777777" w:rsidR="003D2A68" w:rsidRPr="00707A79" w:rsidRDefault="003D2A68" w:rsidP="00392831">
            <w:pPr>
              <w:jc w:val="right"/>
              <w:rPr>
                <w:color w:val="000000"/>
                <w:sz w:val="18"/>
                <w:szCs w:val="18"/>
                <w:lang w:eastAsia="ru-KZ"/>
              </w:rPr>
            </w:pPr>
            <w:r w:rsidRPr="00707A79">
              <w:rPr>
                <w:color w:val="000000"/>
                <w:sz w:val="18"/>
                <w:szCs w:val="18"/>
                <w:lang w:eastAsia="ru-KZ"/>
              </w:rPr>
              <w:t>2.86</w:t>
            </w:r>
          </w:p>
        </w:tc>
        <w:tc>
          <w:tcPr>
            <w:tcW w:w="901" w:type="dxa"/>
            <w:noWrap/>
            <w:vAlign w:val="bottom"/>
            <w:hideMark/>
          </w:tcPr>
          <w:p w14:paraId="1E39F37A" w14:textId="77777777" w:rsidR="003D2A68" w:rsidRPr="00707A79" w:rsidRDefault="003D2A68" w:rsidP="00392831">
            <w:pPr>
              <w:jc w:val="right"/>
              <w:rPr>
                <w:color w:val="000000"/>
                <w:sz w:val="18"/>
                <w:szCs w:val="18"/>
                <w:lang w:eastAsia="ru-KZ"/>
              </w:rPr>
            </w:pPr>
            <w:r w:rsidRPr="00707A79">
              <w:rPr>
                <w:color w:val="000000"/>
                <w:sz w:val="18"/>
                <w:szCs w:val="18"/>
                <w:lang w:eastAsia="ru-KZ"/>
              </w:rPr>
              <w:t>10.62802</w:t>
            </w:r>
          </w:p>
        </w:tc>
        <w:tc>
          <w:tcPr>
            <w:tcW w:w="901" w:type="dxa"/>
            <w:noWrap/>
            <w:vAlign w:val="bottom"/>
            <w:hideMark/>
          </w:tcPr>
          <w:p w14:paraId="303E6304" w14:textId="77777777" w:rsidR="003D2A68" w:rsidRPr="00707A79" w:rsidRDefault="003D2A68" w:rsidP="00392831">
            <w:pPr>
              <w:jc w:val="right"/>
              <w:rPr>
                <w:color w:val="000000"/>
                <w:sz w:val="18"/>
                <w:szCs w:val="18"/>
                <w:lang w:eastAsia="ru-KZ"/>
              </w:rPr>
            </w:pPr>
            <w:r w:rsidRPr="00707A79">
              <w:rPr>
                <w:color w:val="000000"/>
                <w:sz w:val="18"/>
                <w:szCs w:val="18"/>
                <w:lang w:eastAsia="ru-KZ"/>
              </w:rPr>
              <w:t>1.625244</w:t>
            </w:r>
          </w:p>
        </w:tc>
      </w:tr>
      <w:tr w:rsidR="003D2A68" w:rsidRPr="00682693" w14:paraId="22C3877B" w14:textId="77777777" w:rsidTr="00392831">
        <w:trPr>
          <w:trHeight w:val="288"/>
        </w:trPr>
        <w:tc>
          <w:tcPr>
            <w:tcW w:w="1376" w:type="dxa"/>
            <w:noWrap/>
            <w:vAlign w:val="bottom"/>
            <w:hideMark/>
          </w:tcPr>
          <w:p w14:paraId="3A817808" w14:textId="77777777" w:rsidR="003D2A68" w:rsidRPr="00707A79" w:rsidRDefault="003D2A68" w:rsidP="00392831">
            <w:pPr>
              <w:rPr>
                <w:color w:val="000000"/>
                <w:sz w:val="18"/>
                <w:szCs w:val="18"/>
                <w:lang w:eastAsia="ru-KZ"/>
              </w:rPr>
            </w:pPr>
            <w:proofErr w:type="spellStart"/>
            <w:r w:rsidRPr="00707A79">
              <w:rPr>
                <w:color w:val="000000"/>
                <w:sz w:val="18"/>
                <w:szCs w:val="18"/>
                <w:lang w:eastAsia="ru-KZ"/>
              </w:rPr>
              <w:t>Торгай</w:t>
            </w:r>
            <w:proofErr w:type="spellEnd"/>
          </w:p>
        </w:tc>
        <w:tc>
          <w:tcPr>
            <w:tcW w:w="901" w:type="dxa"/>
            <w:noWrap/>
            <w:vAlign w:val="bottom"/>
            <w:hideMark/>
          </w:tcPr>
          <w:p w14:paraId="13E6A0C7" w14:textId="77777777" w:rsidR="003D2A68" w:rsidRPr="00707A79" w:rsidRDefault="003D2A68" w:rsidP="00392831">
            <w:pPr>
              <w:jc w:val="right"/>
              <w:rPr>
                <w:color w:val="000000"/>
                <w:sz w:val="18"/>
                <w:szCs w:val="18"/>
                <w:lang w:eastAsia="ru-KZ"/>
              </w:rPr>
            </w:pPr>
            <w:r w:rsidRPr="00707A79">
              <w:rPr>
                <w:color w:val="000000"/>
                <w:sz w:val="18"/>
                <w:szCs w:val="18"/>
                <w:lang w:eastAsia="ru-KZ"/>
              </w:rPr>
              <w:t>0.52</w:t>
            </w:r>
          </w:p>
        </w:tc>
        <w:tc>
          <w:tcPr>
            <w:tcW w:w="901" w:type="dxa"/>
            <w:noWrap/>
            <w:vAlign w:val="bottom"/>
            <w:hideMark/>
          </w:tcPr>
          <w:p w14:paraId="11B2ABEA" w14:textId="77777777" w:rsidR="003D2A68" w:rsidRPr="00707A79" w:rsidRDefault="003D2A68" w:rsidP="00392831">
            <w:pPr>
              <w:jc w:val="right"/>
              <w:rPr>
                <w:color w:val="000000"/>
                <w:sz w:val="18"/>
                <w:szCs w:val="18"/>
                <w:lang w:eastAsia="ru-KZ"/>
              </w:rPr>
            </w:pPr>
            <w:r w:rsidRPr="00707A79">
              <w:rPr>
                <w:color w:val="000000"/>
                <w:sz w:val="18"/>
                <w:szCs w:val="18"/>
                <w:lang w:eastAsia="ru-KZ"/>
              </w:rPr>
              <w:t>4.761905</w:t>
            </w:r>
          </w:p>
        </w:tc>
        <w:tc>
          <w:tcPr>
            <w:tcW w:w="901" w:type="dxa"/>
            <w:noWrap/>
            <w:vAlign w:val="bottom"/>
            <w:hideMark/>
          </w:tcPr>
          <w:p w14:paraId="0E79FDA3" w14:textId="77777777" w:rsidR="003D2A68" w:rsidRPr="00707A79" w:rsidRDefault="003D2A68" w:rsidP="00392831">
            <w:pPr>
              <w:jc w:val="right"/>
              <w:rPr>
                <w:color w:val="000000"/>
                <w:sz w:val="18"/>
                <w:szCs w:val="18"/>
                <w:lang w:eastAsia="ru-KZ"/>
              </w:rPr>
            </w:pPr>
            <w:r w:rsidRPr="00707A79">
              <w:rPr>
                <w:color w:val="000000"/>
                <w:sz w:val="18"/>
                <w:szCs w:val="18"/>
                <w:lang w:eastAsia="ru-KZ"/>
              </w:rPr>
              <w:t>1.811292</w:t>
            </w:r>
          </w:p>
        </w:tc>
        <w:tc>
          <w:tcPr>
            <w:tcW w:w="901" w:type="dxa"/>
            <w:noWrap/>
            <w:vAlign w:val="bottom"/>
            <w:hideMark/>
          </w:tcPr>
          <w:p w14:paraId="79041095" w14:textId="77777777" w:rsidR="003D2A68" w:rsidRPr="00707A79" w:rsidRDefault="003D2A68" w:rsidP="00392831">
            <w:pPr>
              <w:jc w:val="right"/>
              <w:rPr>
                <w:color w:val="000000"/>
                <w:sz w:val="18"/>
                <w:szCs w:val="18"/>
                <w:lang w:eastAsia="ru-KZ"/>
              </w:rPr>
            </w:pPr>
            <w:r w:rsidRPr="00707A79">
              <w:rPr>
                <w:color w:val="000000"/>
                <w:sz w:val="18"/>
                <w:szCs w:val="18"/>
                <w:lang w:eastAsia="ru-KZ"/>
              </w:rPr>
              <w:t>0.97</w:t>
            </w:r>
          </w:p>
        </w:tc>
        <w:tc>
          <w:tcPr>
            <w:tcW w:w="960" w:type="dxa"/>
            <w:noWrap/>
            <w:vAlign w:val="bottom"/>
            <w:hideMark/>
          </w:tcPr>
          <w:p w14:paraId="2BFD1114" w14:textId="77777777" w:rsidR="003D2A68" w:rsidRPr="00707A79" w:rsidRDefault="003D2A68" w:rsidP="00392831">
            <w:pPr>
              <w:jc w:val="right"/>
              <w:rPr>
                <w:color w:val="000000"/>
                <w:sz w:val="18"/>
                <w:szCs w:val="18"/>
                <w:lang w:eastAsia="ru-KZ"/>
              </w:rPr>
            </w:pPr>
            <w:r w:rsidRPr="00707A79">
              <w:rPr>
                <w:color w:val="000000"/>
                <w:sz w:val="18"/>
                <w:szCs w:val="18"/>
                <w:lang w:eastAsia="ru-KZ"/>
              </w:rPr>
              <w:t>8.882784</w:t>
            </w:r>
          </w:p>
        </w:tc>
        <w:tc>
          <w:tcPr>
            <w:tcW w:w="901" w:type="dxa"/>
            <w:noWrap/>
            <w:vAlign w:val="bottom"/>
            <w:hideMark/>
          </w:tcPr>
          <w:p w14:paraId="2684E3F0" w14:textId="77777777" w:rsidR="003D2A68" w:rsidRPr="00707A79" w:rsidRDefault="003D2A68" w:rsidP="00392831">
            <w:pPr>
              <w:jc w:val="right"/>
              <w:rPr>
                <w:color w:val="000000"/>
                <w:sz w:val="18"/>
                <w:szCs w:val="18"/>
                <w:lang w:eastAsia="ru-KZ"/>
              </w:rPr>
            </w:pPr>
            <w:r w:rsidRPr="00707A79">
              <w:rPr>
                <w:color w:val="000000"/>
                <w:sz w:val="18"/>
                <w:szCs w:val="18"/>
                <w:lang w:eastAsia="ru-KZ"/>
              </w:rPr>
              <w:t>1.249763</w:t>
            </w:r>
          </w:p>
        </w:tc>
        <w:tc>
          <w:tcPr>
            <w:tcW w:w="901" w:type="dxa"/>
            <w:noWrap/>
            <w:vAlign w:val="bottom"/>
            <w:hideMark/>
          </w:tcPr>
          <w:p w14:paraId="53294674" w14:textId="77777777" w:rsidR="003D2A68" w:rsidRPr="00707A79" w:rsidRDefault="003D2A68" w:rsidP="00392831">
            <w:pPr>
              <w:jc w:val="right"/>
              <w:rPr>
                <w:color w:val="000000"/>
                <w:sz w:val="18"/>
                <w:szCs w:val="18"/>
                <w:lang w:eastAsia="ru-KZ"/>
              </w:rPr>
            </w:pPr>
            <w:r w:rsidRPr="00707A79">
              <w:rPr>
                <w:color w:val="000000"/>
                <w:sz w:val="18"/>
                <w:szCs w:val="18"/>
                <w:lang w:eastAsia="ru-KZ"/>
              </w:rPr>
              <w:t>5.24</w:t>
            </w:r>
          </w:p>
        </w:tc>
        <w:tc>
          <w:tcPr>
            <w:tcW w:w="901" w:type="dxa"/>
            <w:noWrap/>
            <w:vAlign w:val="bottom"/>
            <w:hideMark/>
          </w:tcPr>
          <w:p w14:paraId="7180A8EE" w14:textId="77777777" w:rsidR="003D2A68" w:rsidRPr="00707A79" w:rsidRDefault="003D2A68" w:rsidP="00392831">
            <w:pPr>
              <w:jc w:val="right"/>
              <w:rPr>
                <w:color w:val="000000"/>
                <w:sz w:val="18"/>
                <w:szCs w:val="18"/>
                <w:lang w:eastAsia="ru-KZ"/>
              </w:rPr>
            </w:pPr>
            <w:r w:rsidRPr="00707A79">
              <w:rPr>
                <w:color w:val="000000"/>
                <w:sz w:val="18"/>
                <w:szCs w:val="18"/>
                <w:lang w:eastAsia="ru-KZ"/>
              </w:rPr>
              <w:t>47.98535</w:t>
            </w:r>
          </w:p>
        </w:tc>
        <w:tc>
          <w:tcPr>
            <w:tcW w:w="901" w:type="dxa"/>
            <w:noWrap/>
            <w:vAlign w:val="bottom"/>
            <w:hideMark/>
          </w:tcPr>
          <w:p w14:paraId="6FDD95AA" w14:textId="77777777" w:rsidR="003D2A68" w:rsidRPr="00707A79" w:rsidRDefault="003D2A68" w:rsidP="00392831">
            <w:pPr>
              <w:jc w:val="right"/>
              <w:rPr>
                <w:color w:val="000000"/>
                <w:sz w:val="18"/>
                <w:szCs w:val="18"/>
                <w:lang w:eastAsia="ru-KZ"/>
              </w:rPr>
            </w:pPr>
            <w:r w:rsidRPr="00707A79">
              <w:rPr>
                <w:color w:val="000000"/>
                <w:sz w:val="18"/>
                <w:szCs w:val="18"/>
                <w:lang w:eastAsia="ru-KZ"/>
              </w:rPr>
              <w:t>1.101256</w:t>
            </w:r>
          </w:p>
        </w:tc>
      </w:tr>
      <w:tr w:rsidR="003D2A68" w:rsidRPr="00682693" w14:paraId="3B7961B7" w14:textId="77777777" w:rsidTr="00392831">
        <w:trPr>
          <w:trHeight w:val="288"/>
        </w:trPr>
        <w:tc>
          <w:tcPr>
            <w:tcW w:w="1376" w:type="dxa"/>
            <w:noWrap/>
            <w:vAlign w:val="bottom"/>
            <w:hideMark/>
          </w:tcPr>
          <w:p w14:paraId="423142BD" w14:textId="77777777" w:rsidR="003D2A68" w:rsidRPr="00707A79" w:rsidRDefault="003D2A68" w:rsidP="00392831">
            <w:pPr>
              <w:rPr>
                <w:color w:val="000000"/>
                <w:sz w:val="18"/>
                <w:szCs w:val="18"/>
                <w:lang w:eastAsia="ru-KZ"/>
              </w:rPr>
            </w:pPr>
            <w:proofErr w:type="spellStart"/>
            <w:r w:rsidRPr="00707A79">
              <w:rPr>
                <w:color w:val="000000"/>
                <w:sz w:val="18"/>
                <w:szCs w:val="18"/>
                <w:lang w:eastAsia="ru-KZ"/>
              </w:rPr>
              <w:t>Явленка</w:t>
            </w:r>
            <w:proofErr w:type="spellEnd"/>
          </w:p>
        </w:tc>
        <w:tc>
          <w:tcPr>
            <w:tcW w:w="901" w:type="dxa"/>
            <w:noWrap/>
            <w:vAlign w:val="bottom"/>
            <w:hideMark/>
          </w:tcPr>
          <w:p w14:paraId="76DA2A51" w14:textId="77777777" w:rsidR="003D2A68" w:rsidRPr="00707A79" w:rsidRDefault="003D2A68" w:rsidP="00392831">
            <w:pPr>
              <w:jc w:val="right"/>
              <w:rPr>
                <w:color w:val="000000"/>
                <w:sz w:val="18"/>
                <w:szCs w:val="18"/>
                <w:lang w:eastAsia="ru-KZ"/>
              </w:rPr>
            </w:pPr>
            <w:r w:rsidRPr="00707A79">
              <w:rPr>
                <w:color w:val="000000"/>
                <w:sz w:val="18"/>
                <w:szCs w:val="18"/>
                <w:lang w:eastAsia="ru-KZ"/>
              </w:rPr>
              <w:t>5.89</w:t>
            </w:r>
          </w:p>
        </w:tc>
        <w:tc>
          <w:tcPr>
            <w:tcW w:w="901" w:type="dxa"/>
            <w:noWrap/>
            <w:vAlign w:val="bottom"/>
            <w:hideMark/>
          </w:tcPr>
          <w:p w14:paraId="2A966794" w14:textId="77777777" w:rsidR="003D2A68" w:rsidRPr="00707A79" w:rsidRDefault="003D2A68" w:rsidP="00392831">
            <w:pPr>
              <w:jc w:val="right"/>
              <w:rPr>
                <w:color w:val="000000"/>
                <w:sz w:val="18"/>
                <w:szCs w:val="18"/>
                <w:lang w:eastAsia="ru-KZ"/>
              </w:rPr>
            </w:pPr>
            <w:r w:rsidRPr="00707A79">
              <w:rPr>
                <w:color w:val="000000"/>
                <w:sz w:val="18"/>
                <w:szCs w:val="18"/>
                <w:lang w:eastAsia="ru-KZ"/>
              </w:rPr>
              <w:t>22.07646</w:t>
            </w:r>
          </w:p>
        </w:tc>
        <w:tc>
          <w:tcPr>
            <w:tcW w:w="901" w:type="dxa"/>
            <w:noWrap/>
            <w:vAlign w:val="bottom"/>
            <w:hideMark/>
          </w:tcPr>
          <w:p w14:paraId="67105FDF" w14:textId="77777777" w:rsidR="003D2A68" w:rsidRPr="00707A79" w:rsidRDefault="003D2A68" w:rsidP="00392831">
            <w:pPr>
              <w:jc w:val="right"/>
              <w:rPr>
                <w:color w:val="000000"/>
                <w:sz w:val="18"/>
                <w:szCs w:val="18"/>
                <w:lang w:eastAsia="ru-KZ"/>
              </w:rPr>
            </w:pPr>
            <w:r w:rsidRPr="00707A79">
              <w:rPr>
                <w:color w:val="000000"/>
                <w:sz w:val="18"/>
                <w:szCs w:val="18"/>
                <w:lang w:eastAsia="ru-KZ"/>
              </w:rPr>
              <w:t>2.01403</w:t>
            </w:r>
          </w:p>
        </w:tc>
        <w:tc>
          <w:tcPr>
            <w:tcW w:w="901" w:type="dxa"/>
            <w:noWrap/>
            <w:vAlign w:val="bottom"/>
            <w:hideMark/>
          </w:tcPr>
          <w:p w14:paraId="7A3AD64F" w14:textId="77777777" w:rsidR="003D2A68" w:rsidRPr="00707A79" w:rsidRDefault="003D2A68" w:rsidP="00392831">
            <w:pPr>
              <w:jc w:val="right"/>
              <w:rPr>
                <w:color w:val="000000"/>
                <w:sz w:val="18"/>
                <w:szCs w:val="18"/>
                <w:lang w:eastAsia="ru-KZ"/>
              </w:rPr>
            </w:pPr>
            <w:r w:rsidRPr="00707A79">
              <w:rPr>
                <w:color w:val="000000"/>
                <w:sz w:val="18"/>
                <w:szCs w:val="18"/>
                <w:lang w:eastAsia="ru-KZ"/>
              </w:rPr>
              <w:t>9.66</w:t>
            </w:r>
          </w:p>
        </w:tc>
        <w:tc>
          <w:tcPr>
            <w:tcW w:w="960" w:type="dxa"/>
            <w:noWrap/>
            <w:vAlign w:val="bottom"/>
            <w:hideMark/>
          </w:tcPr>
          <w:p w14:paraId="3E3C8EE8" w14:textId="77777777" w:rsidR="003D2A68" w:rsidRPr="00707A79" w:rsidRDefault="003D2A68" w:rsidP="00392831">
            <w:pPr>
              <w:jc w:val="right"/>
              <w:rPr>
                <w:color w:val="000000"/>
                <w:sz w:val="18"/>
                <w:szCs w:val="18"/>
                <w:lang w:eastAsia="ru-KZ"/>
              </w:rPr>
            </w:pPr>
            <w:r w:rsidRPr="00707A79">
              <w:rPr>
                <w:color w:val="000000"/>
                <w:sz w:val="18"/>
                <w:szCs w:val="18"/>
                <w:lang w:eastAsia="ru-KZ"/>
              </w:rPr>
              <w:t>36.2069</w:t>
            </w:r>
          </w:p>
        </w:tc>
        <w:tc>
          <w:tcPr>
            <w:tcW w:w="901" w:type="dxa"/>
            <w:noWrap/>
            <w:vAlign w:val="bottom"/>
            <w:hideMark/>
          </w:tcPr>
          <w:p w14:paraId="34433E03" w14:textId="77777777" w:rsidR="003D2A68" w:rsidRPr="00707A79" w:rsidRDefault="003D2A68" w:rsidP="00392831">
            <w:pPr>
              <w:jc w:val="right"/>
              <w:rPr>
                <w:color w:val="000000"/>
                <w:sz w:val="18"/>
                <w:szCs w:val="18"/>
                <w:lang w:eastAsia="ru-KZ"/>
              </w:rPr>
            </w:pPr>
            <w:r w:rsidRPr="00707A79">
              <w:rPr>
                <w:color w:val="000000"/>
                <w:sz w:val="18"/>
                <w:szCs w:val="18"/>
                <w:lang w:eastAsia="ru-KZ"/>
              </w:rPr>
              <w:t>2.079322</w:t>
            </w:r>
          </w:p>
        </w:tc>
        <w:tc>
          <w:tcPr>
            <w:tcW w:w="901" w:type="dxa"/>
            <w:noWrap/>
            <w:vAlign w:val="bottom"/>
            <w:hideMark/>
          </w:tcPr>
          <w:p w14:paraId="12AEC9DE" w14:textId="77777777" w:rsidR="003D2A68" w:rsidRPr="00707A79" w:rsidRDefault="003D2A68" w:rsidP="00392831">
            <w:pPr>
              <w:jc w:val="right"/>
              <w:rPr>
                <w:color w:val="000000"/>
                <w:sz w:val="18"/>
                <w:szCs w:val="18"/>
                <w:lang w:eastAsia="ru-KZ"/>
              </w:rPr>
            </w:pPr>
            <w:r w:rsidRPr="00707A79">
              <w:rPr>
                <w:color w:val="000000"/>
                <w:sz w:val="18"/>
                <w:szCs w:val="18"/>
                <w:lang w:eastAsia="ru-KZ"/>
              </w:rPr>
              <w:t>1.37</w:t>
            </w:r>
          </w:p>
        </w:tc>
        <w:tc>
          <w:tcPr>
            <w:tcW w:w="901" w:type="dxa"/>
            <w:noWrap/>
            <w:vAlign w:val="bottom"/>
            <w:hideMark/>
          </w:tcPr>
          <w:p w14:paraId="5682F5C8" w14:textId="77777777" w:rsidR="003D2A68" w:rsidRPr="00707A79" w:rsidRDefault="003D2A68" w:rsidP="00392831">
            <w:pPr>
              <w:jc w:val="right"/>
              <w:rPr>
                <w:color w:val="000000"/>
                <w:sz w:val="18"/>
                <w:szCs w:val="18"/>
                <w:lang w:eastAsia="ru-KZ"/>
              </w:rPr>
            </w:pPr>
            <w:r w:rsidRPr="00707A79">
              <w:rPr>
                <w:color w:val="000000"/>
                <w:sz w:val="18"/>
                <w:szCs w:val="18"/>
                <w:lang w:eastAsia="ru-KZ"/>
              </w:rPr>
              <w:t>5.134933</w:t>
            </w:r>
          </w:p>
        </w:tc>
        <w:tc>
          <w:tcPr>
            <w:tcW w:w="901" w:type="dxa"/>
            <w:noWrap/>
            <w:vAlign w:val="bottom"/>
            <w:hideMark/>
          </w:tcPr>
          <w:p w14:paraId="791BD2F8" w14:textId="77777777" w:rsidR="003D2A68" w:rsidRPr="00707A79" w:rsidRDefault="003D2A68" w:rsidP="00392831">
            <w:pPr>
              <w:jc w:val="right"/>
              <w:rPr>
                <w:color w:val="000000"/>
                <w:sz w:val="18"/>
                <w:szCs w:val="18"/>
                <w:lang w:eastAsia="ru-KZ"/>
              </w:rPr>
            </w:pPr>
            <w:r w:rsidRPr="00707A79">
              <w:rPr>
                <w:color w:val="000000"/>
                <w:sz w:val="18"/>
                <w:szCs w:val="18"/>
                <w:lang w:eastAsia="ru-KZ"/>
              </w:rPr>
              <w:t>1.781084</w:t>
            </w:r>
          </w:p>
        </w:tc>
      </w:tr>
    </w:tbl>
    <w:p w14:paraId="3AA6796E" w14:textId="77777777" w:rsidR="003D2A68" w:rsidRPr="00682693" w:rsidRDefault="003D2A68" w:rsidP="003D2A68">
      <w:pPr>
        <w:jc w:val="center"/>
        <w:rPr>
          <w:sz w:val="28"/>
          <w:szCs w:val="28"/>
          <w:lang w:val="en-US"/>
        </w:rPr>
      </w:pPr>
    </w:p>
    <w:p w14:paraId="1F8D4389" w14:textId="77777777" w:rsidR="003D2A68" w:rsidRPr="00682693" w:rsidRDefault="003D2A68" w:rsidP="003D2A68">
      <w:pPr>
        <w:jc w:val="both"/>
        <w:rPr>
          <w:sz w:val="28"/>
          <w:szCs w:val="28"/>
          <w:lang w:val="en-US"/>
        </w:rPr>
      </w:pPr>
    </w:p>
    <w:p w14:paraId="096498B1" w14:textId="77777777" w:rsidR="003D2A68" w:rsidRPr="00682693" w:rsidRDefault="003D2A68" w:rsidP="003D2A68">
      <w:pPr>
        <w:jc w:val="both"/>
        <w:rPr>
          <w:sz w:val="28"/>
          <w:szCs w:val="28"/>
          <w:lang w:val="en-US"/>
        </w:rPr>
      </w:pPr>
    </w:p>
    <w:p w14:paraId="7342816F" w14:textId="77777777" w:rsidR="003D2A68" w:rsidRPr="00682693" w:rsidRDefault="003D2A68" w:rsidP="003D2A68">
      <w:pPr>
        <w:jc w:val="both"/>
        <w:rPr>
          <w:sz w:val="28"/>
          <w:szCs w:val="28"/>
          <w:lang w:val="en-US"/>
        </w:rPr>
      </w:pPr>
    </w:p>
    <w:tbl>
      <w:tblPr>
        <w:tblW w:w="94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8"/>
        <w:gridCol w:w="901"/>
        <w:gridCol w:w="901"/>
        <w:gridCol w:w="901"/>
        <w:gridCol w:w="901"/>
        <w:gridCol w:w="901"/>
        <w:gridCol w:w="901"/>
        <w:gridCol w:w="901"/>
        <w:gridCol w:w="891"/>
        <w:gridCol w:w="932"/>
      </w:tblGrid>
      <w:tr w:rsidR="003D2A68" w:rsidRPr="00682693" w14:paraId="58785DE2" w14:textId="77777777" w:rsidTr="00392831">
        <w:trPr>
          <w:trHeight w:val="288"/>
        </w:trPr>
        <w:tc>
          <w:tcPr>
            <w:tcW w:w="1376" w:type="dxa"/>
            <w:vMerge w:val="restart"/>
            <w:noWrap/>
            <w:vAlign w:val="center"/>
            <w:hideMark/>
          </w:tcPr>
          <w:p w14:paraId="596C75EF" w14:textId="77777777" w:rsidR="003D2A68" w:rsidRPr="00D746AB" w:rsidRDefault="003D2A68" w:rsidP="00392831">
            <w:pPr>
              <w:jc w:val="center"/>
              <w:rPr>
                <w:color w:val="000000"/>
                <w:sz w:val="18"/>
                <w:szCs w:val="18"/>
                <w:lang w:eastAsia="ru-KZ"/>
              </w:rPr>
            </w:pPr>
            <w:r w:rsidRPr="00D746AB">
              <w:rPr>
                <w:color w:val="000000"/>
                <w:sz w:val="18"/>
                <w:szCs w:val="18"/>
                <w:lang w:eastAsia="ru-KZ"/>
              </w:rPr>
              <w:lastRenderedPageBreak/>
              <w:t>Станция</w:t>
            </w:r>
          </w:p>
        </w:tc>
        <w:tc>
          <w:tcPr>
            <w:tcW w:w="2703" w:type="dxa"/>
            <w:gridSpan w:val="3"/>
            <w:noWrap/>
            <w:vAlign w:val="center"/>
            <w:hideMark/>
          </w:tcPr>
          <w:p w14:paraId="30F54058" w14:textId="77777777" w:rsidR="003D2A68" w:rsidRPr="00D746AB" w:rsidRDefault="003D2A68" w:rsidP="00392831">
            <w:pPr>
              <w:jc w:val="center"/>
              <w:rPr>
                <w:b/>
                <w:bCs/>
                <w:color w:val="000000"/>
                <w:sz w:val="18"/>
                <w:szCs w:val="18"/>
                <w:lang w:eastAsia="ru-KZ"/>
              </w:rPr>
            </w:pPr>
            <w:r w:rsidRPr="00D746AB">
              <w:rPr>
                <w:b/>
                <w:bCs/>
                <w:color w:val="000000"/>
                <w:sz w:val="18"/>
                <w:szCs w:val="18"/>
                <w:lang w:eastAsia="ru-KZ"/>
              </w:rPr>
              <w:t>INM-CM5-0</w:t>
            </w:r>
          </w:p>
        </w:tc>
        <w:tc>
          <w:tcPr>
            <w:tcW w:w="2703" w:type="dxa"/>
            <w:gridSpan w:val="3"/>
            <w:noWrap/>
            <w:vAlign w:val="center"/>
            <w:hideMark/>
          </w:tcPr>
          <w:p w14:paraId="4BB246BC" w14:textId="77777777" w:rsidR="003D2A68" w:rsidRPr="00D746AB" w:rsidRDefault="003D2A68" w:rsidP="00392831">
            <w:pPr>
              <w:jc w:val="center"/>
              <w:rPr>
                <w:b/>
                <w:bCs/>
                <w:color w:val="000000"/>
                <w:sz w:val="18"/>
                <w:szCs w:val="18"/>
                <w:lang w:eastAsia="ru-KZ"/>
              </w:rPr>
            </w:pPr>
            <w:r w:rsidRPr="00D746AB">
              <w:rPr>
                <w:b/>
                <w:bCs/>
                <w:color w:val="000000"/>
                <w:sz w:val="18"/>
                <w:szCs w:val="18"/>
                <w:lang w:eastAsia="ru-KZ"/>
              </w:rPr>
              <w:t>KACE-1-0-G</w:t>
            </w:r>
          </w:p>
        </w:tc>
        <w:tc>
          <w:tcPr>
            <w:tcW w:w="2661" w:type="dxa"/>
            <w:gridSpan w:val="3"/>
            <w:noWrap/>
            <w:vAlign w:val="center"/>
            <w:hideMark/>
          </w:tcPr>
          <w:p w14:paraId="1150812D" w14:textId="77777777" w:rsidR="003D2A68" w:rsidRPr="00D746AB" w:rsidRDefault="003D2A68" w:rsidP="00392831">
            <w:pPr>
              <w:jc w:val="center"/>
              <w:rPr>
                <w:b/>
                <w:bCs/>
                <w:color w:val="000000"/>
                <w:sz w:val="18"/>
                <w:szCs w:val="18"/>
                <w:lang w:eastAsia="ru-KZ"/>
              </w:rPr>
            </w:pPr>
            <w:r w:rsidRPr="00D746AB">
              <w:rPr>
                <w:b/>
                <w:bCs/>
                <w:color w:val="000000"/>
                <w:sz w:val="18"/>
                <w:szCs w:val="18"/>
                <w:lang w:eastAsia="ru-KZ"/>
              </w:rPr>
              <w:t>MPI-ESM1-2-HR</w:t>
            </w:r>
          </w:p>
        </w:tc>
      </w:tr>
      <w:tr w:rsidR="003D2A68" w:rsidRPr="00682693" w14:paraId="31407960" w14:textId="77777777" w:rsidTr="00392831">
        <w:trPr>
          <w:trHeight w:val="288"/>
        </w:trPr>
        <w:tc>
          <w:tcPr>
            <w:tcW w:w="1376" w:type="dxa"/>
            <w:vMerge/>
            <w:vAlign w:val="center"/>
            <w:hideMark/>
          </w:tcPr>
          <w:p w14:paraId="1CB68C55" w14:textId="77777777" w:rsidR="003D2A68" w:rsidRPr="00D746AB" w:rsidRDefault="003D2A68" w:rsidP="00392831">
            <w:pPr>
              <w:rPr>
                <w:color w:val="000000"/>
                <w:sz w:val="18"/>
                <w:szCs w:val="18"/>
                <w:lang w:eastAsia="ru-KZ"/>
              </w:rPr>
            </w:pPr>
          </w:p>
        </w:tc>
        <w:tc>
          <w:tcPr>
            <w:tcW w:w="901" w:type="dxa"/>
            <w:noWrap/>
            <w:hideMark/>
          </w:tcPr>
          <w:p w14:paraId="22325B91" w14:textId="77777777" w:rsidR="003D2A68" w:rsidRPr="00D746AB" w:rsidRDefault="003D2A68" w:rsidP="00392831">
            <w:pPr>
              <w:jc w:val="center"/>
              <w:rPr>
                <w:b/>
                <w:bCs/>
                <w:color w:val="000000"/>
                <w:sz w:val="18"/>
                <w:szCs w:val="18"/>
                <w:lang w:eastAsia="ru-KZ"/>
              </w:rPr>
            </w:pPr>
            <w:r w:rsidRPr="00D746AB">
              <w:rPr>
                <w:b/>
                <w:bCs/>
                <w:color w:val="000000"/>
                <w:sz w:val="18"/>
                <w:szCs w:val="18"/>
                <w:lang w:eastAsia="ru-KZ"/>
              </w:rPr>
              <w:t>RMSE</w:t>
            </w:r>
          </w:p>
        </w:tc>
        <w:tc>
          <w:tcPr>
            <w:tcW w:w="901" w:type="dxa"/>
            <w:noWrap/>
            <w:hideMark/>
          </w:tcPr>
          <w:p w14:paraId="00EF967B" w14:textId="77777777" w:rsidR="003D2A68" w:rsidRPr="00D746AB" w:rsidRDefault="003D2A68" w:rsidP="00392831">
            <w:pPr>
              <w:jc w:val="center"/>
              <w:rPr>
                <w:b/>
                <w:bCs/>
                <w:color w:val="000000"/>
                <w:sz w:val="18"/>
                <w:szCs w:val="18"/>
                <w:lang w:eastAsia="ru-KZ"/>
              </w:rPr>
            </w:pPr>
            <w:r w:rsidRPr="00D746AB">
              <w:rPr>
                <w:b/>
                <w:bCs/>
                <w:color w:val="000000"/>
                <w:sz w:val="18"/>
                <w:szCs w:val="18"/>
                <w:lang w:eastAsia="ru-KZ"/>
              </w:rPr>
              <w:t>PBIAS</w:t>
            </w:r>
          </w:p>
        </w:tc>
        <w:tc>
          <w:tcPr>
            <w:tcW w:w="901" w:type="dxa"/>
            <w:noWrap/>
            <w:hideMark/>
          </w:tcPr>
          <w:p w14:paraId="026CA722" w14:textId="77777777" w:rsidR="003D2A68" w:rsidRPr="00D746AB" w:rsidRDefault="003D2A68" w:rsidP="00392831">
            <w:pPr>
              <w:jc w:val="center"/>
              <w:rPr>
                <w:b/>
                <w:bCs/>
                <w:color w:val="000000"/>
                <w:sz w:val="18"/>
                <w:szCs w:val="18"/>
                <w:lang w:eastAsia="ru-KZ"/>
              </w:rPr>
            </w:pPr>
            <w:r w:rsidRPr="00D746AB">
              <w:rPr>
                <w:b/>
                <w:bCs/>
                <w:color w:val="000000"/>
                <w:sz w:val="18"/>
                <w:szCs w:val="18"/>
                <w:lang w:eastAsia="ru-KZ"/>
              </w:rPr>
              <w:t>RSR</w:t>
            </w:r>
          </w:p>
        </w:tc>
        <w:tc>
          <w:tcPr>
            <w:tcW w:w="901" w:type="dxa"/>
            <w:noWrap/>
            <w:hideMark/>
          </w:tcPr>
          <w:p w14:paraId="1D546A8B" w14:textId="77777777" w:rsidR="003D2A68" w:rsidRPr="00D746AB" w:rsidRDefault="003D2A68" w:rsidP="00392831">
            <w:pPr>
              <w:jc w:val="center"/>
              <w:rPr>
                <w:b/>
                <w:bCs/>
                <w:color w:val="000000"/>
                <w:sz w:val="18"/>
                <w:szCs w:val="18"/>
                <w:lang w:eastAsia="ru-KZ"/>
              </w:rPr>
            </w:pPr>
            <w:r w:rsidRPr="00D746AB">
              <w:rPr>
                <w:b/>
                <w:bCs/>
                <w:color w:val="000000"/>
                <w:sz w:val="18"/>
                <w:szCs w:val="18"/>
                <w:lang w:eastAsia="ru-KZ"/>
              </w:rPr>
              <w:t>RMSE</w:t>
            </w:r>
          </w:p>
        </w:tc>
        <w:tc>
          <w:tcPr>
            <w:tcW w:w="901" w:type="dxa"/>
            <w:noWrap/>
            <w:hideMark/>
          </w:tcPr>
          <w:p w14:paraId="4A881565" w14:textId="77777777" w:rsidR="003D2A68" w:rsidRPr="00D746AB" w:rsidRDefault="003D2A68" w:rsidP="00392831">
            <w:pPr>
              <w:jc w:val="center"/>
              <w:rPr>
                <w:b/>
                <w:bCs/>
                <w:color w:val="000000"/>
                <w:sz w:val="18"/>
                <w:szCs w:val="18"/>
                <w:lang w:eastAsia="ru-KZ"/>
              </w:rPr>
            </w:pPr>
            <w:r w:rsidRPr="00D746AB">
              <w:rPr>
                <w:b/>
                <w:bCs/>
                <w:color w:val="000000"/>
                <w:sz w:val="18"/>
                <w:szCs w:val="18"/>
                <w:lang w:eastAsia="ru-KZ"/>
              </w:rPr>
              <w:t>PBIAS</w:t>
            </w:r>
          </w:p>
        </w:tc>
        <w:tc>
          <w:tcPr>
            <w:tcW w:w="901" w:type="dxa"/>
            <w:noWrap/>
            <w:hideMark/>
          </w:tcPr>
          <w:p w14:paraId="61A9AC67" w14:textId="77777777" w:rsidR="003D2A68" w:rsidRPr="00D746AB" w:rsidRDefault="003D2A68" w:rsidP="00392831">
            <w:pPr>
              <w:jc w:val="center"/>
              <w:rPr>
                <w:b/>
                <w:bCs/>
                <w:color w:val="000000"/>
                <w:sz w:val="18"/>
                <w:szCs w:val="18"/>
                <w:lang w:eastAsia="ru-KZ"/>
              </w:rPr>
            </w:pPr>
            <w:r w:rsidRPr="00D746AB">
              <w:rPr>
                <w:b/>
                <w:bCs/>
                <w:color w:val="000000"/>
                <w:sz w:val="18"/>
                <w:szCs w:val="18"/>
                <w:lang w:eastAsia="ru-KZ"/>
              </w:rPr>
              <w:t>RSR</w:t>
            </w:r>
          </w:p>
        </w:tc>
        <w:tc>
          <w:tcPr>
            <w:tcW w:w="901" w:type="dxa"/>
            <w:noWrap/>
            <w:hideMark/>
          </w:tcPr>
          <w:p w14:paraId="4547D25F" w14:textId="77777777" w:rsidR="003D2A68" w:rsidRPr="00D746AB" w:rsidRDefault="003D2A68" w:rsidP="00392831">
            <w:pPr>
              <w:jc w:val="center"/>
              <w:rPr>
                <w:b/>
                <w:bCs/>
                <w:color w:val="000000"/>
                <w:sz w:val="18"/>
                <w:szCs w:val="18"/>
                <w:lang w:eastAsia="ru-KZ"/>
              </w:rPr>
            </w:pPr>
            <w:r w:rsidRPr="00D746AB">
              <w:rPr>
                <w:b/>
                <w:bCs/>
                <w:color w:val="000000"/>
                <w:sz w:val="18"/>
                <w:szCs w:val="18"/>
                <w:lang w:eastAsia="ru-KZ"/>
              </w:rPr>
              <w:t>RMSE</w:t>
            </w:r>
          </w:p>
        </w:tc>
        <w:tc>
          <w:tcPr>
            <w:tcW w:w="817" w:type="dxa"/>
            <w:noWrap/>
            <w:hideMark/>
          </w:tcPr>
          <w:p w14:paraId="6F5E5004" w14:textId="77777777" w:rsidR="003D2A68" w:rsidRPr="00D746AB" w:rsidRDefault="003D2A68" w:rsidP="00392831">
            <w:pPr>
              <w:jc w:val="center"/>
              <w:rPr>
                <w:b/>
                <w:bCs/>
                <w:color w:val="000000"/>
                <w:sz w:val="18"/>
                <w:szCs w:val="18"/>
                <w:lang w:eastAsia="ru-KZ"/>
              </w:rPr>
            </w:pPr>
            <w:r w:rsidRPr="00D746AB">
              <w:rPr>
                <w:b/>
                <w:bCs/>
                <w:color w:val="000000"/>
                <w:sz w:val="18"/>
                <w:szCs w:val="18"/>
                <w:lang w:eastAsia="ru-KZ"/>
              </w:rPr>
              <w:t>PBIAS</w:t>
            </w:r>
          </w:p>
        </w:tc>
        <w:tc>
          <w:tcPr>
            <w:tcW w:w="932" w:type="dxa"/>
            <w:noWrap/>
            <w:hideMark/>
          </w:tcPr>
          <w:p w14:paraId="10308A90" w14:textId="77777777" w:rsidR="003D2A68" w:rsidRPr="00D746AB" w:rsidRDefault="003D2A68" w:rsidP="00392831">
            <w:pPr>
              <w:jc w:val="center"/>
              <w:rPr>
                <w:b/>
                <w:bCs/>
                <w:color w:val="000000"/>
                <w:sz w:val="18"/>
                <w:szCs w:val="18"/>
                <w:lang w:eastAsia="ru-KZ"/>
              </w:rPr>
            </w:pPr>
            <w:r w:rsidRPr="00D746AB">
              <w:rPr>
                <w:b/>
                <w:bCs/>
                <w:color w:val="000000"/>
                <w:sz w:val="18"/>
                <w:szCs w:val="18"/>
                <w:lang w:eastAsia="ru-KZ"/>
              </w:rPr>
              <w:t>RSR</w:t>
            </w:r>
          </w:p>
        </w:tc>
      </w:tr>
      <w:tr w:rsidR="003D2A68" w:rsidRPr="00682693" w14:paraId="58964DD7" w14:textId="77777777" w:rsidTr="00392831">
        <w:trPr>
          <w:trHeight w:val="288"/>
        </w:trPr>
        <w:tc>
          <w:tcPr>
            <w:tcW w:w="1376" w:type="dxa"/>
            <w:noWrap/>
            <w:vAlign w:val="bottom"/>
            <w:hideMark/>
          </w:tcPr>
          <w:p w14:paraId="117D2128" w14:textId="77777777" w:rsidR="003D2A68" w:rsidRPr="00D746AB" w:rsidRDefault="003D2A68" w:rsidP="00392831">
            <w:pPr>
              <w:rPr>
                <w:color w:val="000000"/>
                <w:sz w:val="18"/>
                <w:szCs w:val="18"/>
                <w:lang w:eastAsia="ru-KZ"/>
              </w:rPr>
            </w:pPr>
            <w:r w:rsidRPr="00D746AB">
              <w:rPr>
                <w:color w:val="000000"/>
                <w:sz w:val="18"/>
                <w:szCs w:val="18"/>
                <w:lang w:eastAsia="ru-KZ"/>
              </w:rPr>
              <w:t>Актогай</w:t>
            </w:r>
          </w:p>
        </w:tc>
        <w:tc>
          <w:tcPr>
            <w:tcW w:w="901" w:type="dxa"/>
            <w:noWrap/>
            <w:vAlign w:val="bottom"/>
            <w:hideMark/>
          </w:tcPr>
          <w:p w14:paraId="086DC7BD" w14:textId="77777777" w:rsidR="003D2A68" w:rsidRPr="00D746AB" w:rsidRDefault="003D2A68" w:rsidP="00392831">
            <w:pPr>
              <w:jc w:val="right"/>
              <w:rPr>
                <w:color w:val="000000"/>
                <w:sz w:val="18"/>
                <w:szCs w:val="18"/>
                <w:lang w:eastAsia="ru-KZ"/>
              </w:rPr>
            </w:pPr>
            <w:r w:rsidRPr="00D746AB">
              <w:rPr>
                <w:color w:val="000000"/>
                <w:sz w:val="18"/>
                <w:szCs w:val="18"/>
                <w:lang w:eastAsia="ru-KZ"/>
              </w:rPr>
              <w:t>2.58</w:t>
            </w:r>
          </w:p>
        </w:tc>
        <w:tc>
          <w:tcPr>
            <w:tcW w:w="901" w:type="dxa"/>
            <w:noWrap/>
            <w:vAlign w:val="bottom"/>
            <w:hideMark/>
          </w:tcPr>
          <w:p w14:paraId="769446B8" w14:textId="77777777" w:rsidR="003D2A68" w:rsidRPr="00D746AB" w:rsidRDefault="003D2A68" w:rsidP="00392831">
            <w:pPr>
              <w:jc w:val="right"/>
              <w:rPr>
                <w:color w:val="000000"/>
                <w:sz w:val="18"/>
                <w:szCs w:val="18"/>
                <w:lang w:eastAsia="ru-KZ"/>
              </w:rPr>
            </w:pPr>
            <w:r w:rsidRPr="00D746AB">
              <w:rPr>
                <w:color w:val="000000"/>
                <w:sz w:val="18"/>
                <w:szCs w:val="18"/>
                <w:lang w:eastAsia="ru-KZ"/>
              </w:rPr>
              <w:t>11.98328</w:t>
            </w:r>
          </w:p>
        </w:tc>
        <w:tc>
          <w:tcPr>
            <w:tcW w:w="901" w:type="dxa"/>
            <w:noWrap/>
            <w:vAlign w:val="bottom"/>
            <w:hideMark/>
          </w:tcPr>
          <w:p w14:paraId="3169EF5D" w14:textId="77777777" w:rsidR="003D2A68" w:rsidRPr="00D746AB" w:rsidRDefault="003D2A68" w:rsidP="00392831">
            <w:pPr>
              <w:jc w:val="right"/>
              <w:rPr>
                <w:color w:val="000000"/>
                <w:sz w:val="18"/>
                <w:szCs w:val="18"/>
                <w:lang w:eastAsia="ru-KZ"/>
              </w:rPr>
            </w:pPr>
            <w:r w:rsidRPr="00D746AB">
              <w:rPr>
                <w:color w:val="000000"/>
                <w:sz w:val="18"/>
                <w:szCs w:val="18"/>
                <w:lang w:eastAsia="ru-KZ"/>
              </w:rPr>
              <w:t>1.576338</w:t>
            </w:r>
          </w:p>
        </w:tc>
        <w:tc>
          <w:tcPr>
            <w:tcW w:w="901" w:type="dxa"/>
            <w:noWrap/>
            <w:vAlign w:val="bottom"/>
            <w:hideMark/>
          </w:tcPr>
          <w:p w14:paraId="481099A0" w14:textId="77777777" w:rsidR="003D2A68" w:rsidRPr="00D746AB" w:rsidRDefault="003D2A68" w:rsidP="00392831">
            <w:pPr>
              <w:jc w:val="right"/>
              <w:rPr>
                <w:color w:val="000000"/>
                <w:sz w:val="18"/>
                <w:szCs w:val="18"/>
                <w:lang w:eastAsia="ru-KZ"/>
              </w:rPr>
            </w:pPr>
            <w:r w:rsidRPr="00D746AB">
              <w:rPr>
                <w:color w:val="000000"/>
                <w:sz w:val="18"/>
                <w:szCs w:val="18"/>
                <w:lang w:eastAsia="ru-KZ"/>
              </w:rPr>
              <w:t>1.33</w:t>
            </w:r>
          </w:p>
        </w:tc>
        <w:tc>
          <w:tcPr>
            <w:tcW w:w="901" w:type="dxa"/>
            <w:noWrap/>
            <w:vAlign w:val="bottom"/>
            <w:hideMark/>
          </w:tcPr>
          <w:p w14:paraId="3FE27CF8" w14:textId="77777777" w:rsidR="003D2A68" w:rsidRPr="00D746AB" w:rsidRDefault="003D2A68" w:rsidP="00392831">
            <w:pPr>
              <w:jc w:val="right"/>
              <w:rPr>
                <w:color w:val="000000"/>
                <w:sz w:val="18"/>
                <w:szCs w:val="18"/>
                <w:lang w:eastAsia="ru-KZ"/>
              </w:rPr>
            </w:pPr>
            <w:r w:rsidRPr="00D746AB">
              <w:rPr>
                <w:color w:val="000000"/>
                <w:sz w:val="18"/>
                <w:szCs w:val="18"/>
                <w:lang w:eastAsia="ru-KZ"/>
              </w:rPr>
              <w:t>6.177427</w:t>
            </w:r>
          </w:p>
        </w:tc>
        <w:tc>
          <w:tcPr>
            <w:tcW w:w="901" w:type="dxa"/>
            <w:noWrap/>
            <w:vAlign w:val="bottom"/>
            <w:hideMark/>
          </w:tcPr>
          <w:p w14:paraId="6EE11ADF" w14:textId="77777777" w:rsidR="003D2A68" w:rsidRPr="00D746AB" w:rsidRDefault="003D2A68" w:rsidP="00392831">
            <w:pPr>
              <w:jc w:val="right"/>
              <w:rPr>
                <w:color w:val="000000"/>
                <w:sz w:val="18"/>
                <w:szCs w:val="18"/>
                <w:lang w:eastAsia="ru-KZ"/>
              </w:rPr>
            </w:pPr>
            <w:r w:rsidRPr="00D746AB">
              <w:rPr>
                <w:color w:val="000000"/>
                <w:sz w:val="18"/>
                <w:szCs w:val="18"/>
                <w:lang w:eastAsia="ru-KZ"/>
              </w:rPr>
              <w:t>1.528679</w:t>
            </w:r>
          </w:p>
        </w:tc>
        <w:tc>
          <w:tcPr>
            <w:tcW w:w="901" w:type="dxa"/>
            <w:noWrap/>
            <w:vAlign w:val="bottom"/>
            <w:hideMark/>
          </w:tcPr>
          <w:p w14:paraId="4CD0C29D" w14:textId="77777777" w:rsidR="003D2A68" w:rsidRPr="00D746AB" w:rsidRDefault="003D2A68" w:rsidP="00392831">
            <w:pPr>
              <w:jc w:val="right"/>
              <w:rPr>
                <w:color w:val="000000"/>
                <w:sz w:val="18"/>
                <w:szCs w:val="18"/>
                <w:lang w:eastAsia="ru-KZ"/>
              </w:rPr>
            </w:pPr>
            <w:r w:rsidRPr="00D746AB">
              <w:rPr>
                <w:color w:val="000000"/>
                <w:sz w:val="18"/>
                <w:szCs w:val="18"/>
                <w:lang w:eastAsia="ru-KZ"/>
              </w:rPr>
              <w:t>1.73</w:t>
            </w:r>
          </w:p>
        </w:tc>
        <w:tc>
          <w:tcPr>
            <w:tcW w:w="817" w:type="dxa"/>
            <w:noWrap/>
            <w:vAlign w:val="bottom"/>
            <w:hideMark/>
          </w:tcPr>
          <w:p w14:paraId="7FC6E68F" w14:textId="77777777" w:rsidR="003D2A68" w:rsidRPr="00D746AB" w:rsidRDefault="003D2A68" w:rsidP="00392831">
            <w:pPr>
              <w:jc w:val="right"/>
              <w:rPr>
                <w:color w:val="000000"/>
                <w:sz w:val="18"/>
                <w:szCs w:val="18"/>
                <w:lang w:eastAsia="ru-KZ"/>
              </w:rPr>
            </w:pPr>
            <w:r w:rsidRPr="00D746AB">
              <w:rPr>
                <w:color w:val="000000"/>
                <w:sz w:val="18"/>
                <w:szCs w:val="18"/>
                <w:lang w:eastAsia="ru-KZ"/>
              </w:rPr>
              <w:t>8.0353</w:t>
            </w:r>
          </w:p>
        </w:tc>
        <w:tc>
          <w:tcPr>
            <w:tcW w:w="932" w:type="dxa"/>
            <w:noWrap/>
            <w:vAlign w:val="bottom"/>
            <w:hideMark/>
          </w:tcPr>
          <w:p w14:paraId="0C8800E0" w14:textId="77777777" w:rsidR="003D2A68" w:rsidRPr="00D746AB" w:rsidRDefault="003D2A68" w:rsidP="00392831">
            <w:pPr>
              <w:jc w:val="right"/>
              <w:rPr>
                <w:color w:val="000000"/>
                <w:sz w:val="18"/>
                <w:szCs w:val="18"/>
                <w:lang w:eastAsia="ru-KZ"/>
              </w:rPr>
            </w:pPr>
            <w:r w:rsidRPr="00D746AB">
              <w:rPr>
                <w:color w:val="000000"/>
                <w:sz w:val="18"/>
                <w:szCs w:val="18"/>
                <w:lang w:eastAsia="ru-KZ"/>
              </w:rPr>
              <w:t>1.481799</w:t>
            </w:r>
          </w:p>
        </w:tc>
      </w:tr>
      <w:tr w:rsidR="003D2A68" w:rsidRPr="00682693" w14:paraId="0532DFE3" w14:textId="77777777" w:rsidTr="00392831">
        <w:trPr>
          <w:trHeight w:val="288"/>
        </w:trPr>
        <w:tc>
          <w:tcPr>
            <w:tcW w:w="1376" w:type="dxa"/>
            <w:noWrap/>
            <w:vAlign w:val="bottom"/>
            <w:hideMark/>
          </w:tcPr>
          <w:p w14:paraId="1935215A" w14:textId="77777777" w:rsidR="003D2A68" w:rsidRPr="00D746AB" w:rsidRDefault="003D2A68" w:rsidP="00392831">
            <w:pPr>
              <w:rPr>
                <w:color w:val="000000"/>
                <w:sz w:val="18"/>
                <w:szCs w:val="18"/>
                <w:lang w:eastAsia="ru-KZ"/>
              </w:rPr>
            </w:pPr>
            <w:r w:rsidRPr="00D746AB">
              <w:rPr>
                <w:color w:val="000000"/>
                <w:sz w:val="18"/>
                <w:szCs w:val="18"/>
                <w:lang w:eastAsia="ru-KZ"/>
              </w:rPr>
              <w:t>Амангельды</w:t>
            </w:r>
          </w:p>
        </w:tc>
        <w:tc>
          <w:tcPr>
            <w:tcW w:w="901" w:type="dxa"/>
            <w:noWrap/>
            <w:vAlign w:val="bottom"/>
            <w:hideMark/>
          </w:tcPr>
          <w:p w14:paraId="264D30EB" w14:textId="77777777" w:rsidR="003D2A68" w:rsidRPr="00D746AB" w:rsidRDefault="003D2A68" w:rsidP="00392831">
            <w:pPr>
              <w:jc w:val="right"/>
              <w:rPr>
                <w:color w:val="000000"/>
                <w:sz w:val="18"/>
                <w:szCs w:val="18"/>
                <w:lang w:eastAsia="ru-KZ"/>
              </w:rPr>
            </w:pPr>
            <w:r w:rsidRPr="00D746AB">
              <w:rPr>
                <w:color w:val="000000"/>
                <w:sz w:val="18"/>
                <w:szCs w:val="18"/>
                <w:lang w:eastAsia="ru-KZ"/>
              </w:rPr>
              <w:t>2.2</w:t>
            </w:r>
          </w:p>
        </w:tc>
        <w:tc>
          <w:tcPr>
            <w:tcW w:w="901" w:type="dxa"/>
            <w:noWrap/>
            <w:vAlign w:val="bottom"/>
            <w:hideMark/>
          </w:tcPr>
          <w:p w14:paraId="7A5A7C30" w14:textId="77777777" w:rsidR="003D2A68" w:rsidRPr="00D746AB" w:rsidRDefault="003D2A68" w:rsidP="00392831">
            <w:pPr>
              <w:jc w:val="right"/>
              <w:rPr>
                <w:color w:val="000000"/>
                <w:sz w:val="18"/>
                <w:szCs w:val="18"/>
                <w:lang w:eastAsia="ru-KZ"/>
              </w:rPr>
            </w:pPr>
            <w:r w:rsidRPr="00D746AB">
              <w:rPr>
                <w:color w:val="000000"/>
                <w:sz w:val="18"/>
                <w:szCs w:val="18"/>
                <w:lang w:eastAsia="ru-KZ"/>
              </w:rPr>
              <w:t>12.7907</w:t>
            </w:r>
          </w:p>
        </w:tc>
        <w:tc>
          <w:tcPr>
            <w:tcW w:w="901" w:type="dxa"/>
            <w:noWrap/>
            <w:vAlign w:val="bottom"/>
            <w:hideMark/>
          </w:tcPr>
          <w:p w14:paraId="7C5B2EF3" w14:textId="77777777" w:rsidR="003D2A68" w:rsidRPr="00D746AB" w:rsidRDefault="003D2A68" w:rsidP="00392831">
            <w:pPr>
              <w:jc w:val="right"/>
              <w:rPr>
                <w:color w:val="000000"/>
                <w:sz w:val="18"/>
                <w:szCs w:val="18"/>
                <w:lang w:eastAsia="ru-KZ"/>
              </w:rPr>
            </w:pPr>
            <w:r w:rsidRPr="00D746AB">
              <w:rPr>
                <w:color w:val="000000"/>
                <w:sz w:val="18"/>
                <w:szCs w:val="18"/>
                <w:lang w:eastAsia="ru-KZ"/>
              </w:rPr>
              <w:t>1.334628</w:t>
            </w:r>
          </w:p>
        </w:tc>
        <w:tc>
          <w:tcPr>
            <w:tcW w:w="901" w:type="dxa"/>
            <w:noWrap/>
            <w:vAlign w:val="bottom"/>
            <w:hideMark/>
          </w:tcPr>
          <w:p w14:paraId="512527AC" w14:textId="77777777" w:rsidR="003D2A68" w:rsidRPr="00D746AB" w:rsidRDefault="003D2A68" w:rsidP="00392831">
            <w:pPr>
              <w:jc w:val="right"/>
              <w:rPr>
                <w:color w:val="000000"/>
                <w:sz w:val="18"/>
                <w:szCs w:val="18"/>
                <w:lang w:eastAsia="ru-KZ"/>
              </w:rPr>
            </w:pPr>
            <w:r w:rsidRPr="00D746AB">
              <w:rPr>
                <w:color w:val="000000"/>
                <w:sz w:val="18"/>
                <w:szCs w:val="18"/>
                <w:lang w:eastAsia="ru-KZ"/>
              </w:rPr>
              <w:t>2.2</w:t>
            </w:r>
          </w:p>
        </w:tc>
        <w:tc>
          <w:tcPr>
            <w:tcW w:w="901" w:type="dxa"/>
            <w:noWrap/>
            <w:vAlign w:val="bottom"/>
            <w:hideMark/>
          </w:tcPr>
          <w:p w14:paraId="196FD405" w14:textId="77777777" w:rsidR="003D2A68" w:rsidRPr="00D746AB" w:rsidRDefault="003D2A68" w:rsidP="00392831">
            <w:pPr>
              <w:jc w:val="right"/>
              <w:rPr>
                <w:color w:val="000000"/>
                <w:sz w:val="18"/>
                <w:szCs w:val="18"/>
                <w:lang w:eastAsia="ru-KZ"/>
              </w:rPr>
            </w:pPr>
            <w:r w:rsidRPr="00D746AB">
              <w:rPr>
                <w:color w:val="000000"/>
                <w:sz w:val="18"/>
                <w:szCs w:val="18"/>
                <w:lang w:eastAsia="ru-KZ"/>
              </w:rPr>
              <w:t>12.7907</w:t>
            </w:r>
          </w:p>
        </w:tc>
        <w:tc>
          <w:tcPr>
            <w:tcW w:w="901" w:type="dxa"/>
            <w:noWrap/>
            <w:vAlign w:val="bottom"/>
            <w:hideMark/>
          </w:tcPr>
          <w:p w14:paraId="722571D2" w14:textId="77777777" w:rsidR="003D2A68" w:rsidRPr="00D746AB" w:rsidRDefault="003D2A68" w:rsidP="00392831">
            <w:pPr>
              <w:jc w:val="right"/>
              <w:rPr>
                <w:color w:val="000000"/>
                <w:sz w:val="18"/>
                <w:szCs w:val="18"/>
                <w:lang w:eastAsia="ru-KZ"/>
              </w:rPr>
            </w:pPr>
            <w:r w:rsidRPr="00D746AB">
              <w:rPr>
                <w:color w:val="000000"/>
                <w:sz w:val="18"/>
                <w:szCs w:val="18"/>
                <w:lang w:eastAsia="ru-KZ"/>
              </w:rPr>
              <w:t>1.605248</w:t>
            </w:r>
          </w:p>
        </w:tc>
        <w:tc>
          <w:tcPr>
            <w:tcW w:w="901" w:type="dxa"/>
            <w:noWrap/>
            <w:vAlign w:val="bottom"/>
            <w:hideMark/>
          </w:tcPr>
          <w:p w14:paraId="218C735C" w14:textId="77777777" w:rsidR="003D2A68" w:rsidRPr="00D746AB" w:rsidRDefault="003D2A68" w:rsidP="00392831">
            <w:pPr>
              <w:jc w:val="right"/>
              <w:rPr>
                <w:color w:val="000000"/>
                <w:sz w:val="18"/>
                <w:szCs w:val="18"/>
                <w:lang w:eastAsia="ru-KZ"/>
              </w:rPr>
            </w:pPr>
            <w:r w:rsidRPr="00D746AB">
              <w:rPr>
                <w:color w:val="000000"/>
                <w:sz w:val="18"/>
                <w:szCs w:val="18"/>
                <w:lang w:eastAsia="ru-KZ"/>
              </w:rPr>
              <w:t>0.61</w:t>
            </w:r>
          </w:p>
        </w:tc>
        <w:tc>
          <w:tcPr>
            <w:tcW w:w="817" w:type="dxa"/>
            <w:noWrap/>
            <w:vAlign w:val="bottom"/>
            <w:hideMark/>
          </w:tcPr>
          <w:p w14:paraId="243263D2" w14:textId="77777777" w:rsidR="003D2A68" w:rsidRPr="00D746AB" w:rsidRDefault="003D2A68" w:rsidP="00392831">
            <w:pPr>
              <w:jc w:val="right"/>
              <w:rPr>
                <w:color w:val="000000"/>
                <w:sz w:val="18"/>
                <w:szCs w:val="18"/>
                <w:lang w:eastAsia="ru-KZ"/>
              </w:rPr>
            </w:pPr>
            <w:r w:rsidRPr="00D746AB">
              <w:rPr>
                <w:color w:val="000000"/>
                <w:sz w:val="18"/>
                <w:szCs w:val="18"/>
                <w:lang w:eastAsia="ru-KZ"/>
              </w:rPr>
              <w:t>3.546512</w:t>
            </w:r>
          </w:p>
        </w:tc>
        <w:tc>
          <w:tcPr>
            <w:tcW w:w="932" w:type="dxa"/>
            <w:noWrap/>
            <w:vAlign w:val="bottom"/>
            <w:hideMark/>
          </w:tcPr>
          <w:p w14:paraId="3C2C2922" w14:textId="77777777" w:rsidR="003D2A68" w:rsidRPr="00D746AB" w:rsidRDefault="003D2A68" w:rsidP="00392831">
            <w:pPr>
              <w:jc w:val="right"/>
              <w:rPr>
                <w:color w:val="000000"/>
                <w:sz w:val="18"/>
                <w:szCs w:val="18"/>
                <w:lang w:eastAsia="ru-KZ"/>
              </w:rPr>
            </w:pPr>
            <w:r w:rsidRPr="00D746AB">
              <w:rPr>
                <w:color w:val="000000"/>
                <w:sz w:val="18"/>
                <w:szCs w:val="18"/>
                <w:lang w:eastAsia="ru-KZ"/>
              </w:rPr>
              <w:t>1.409709</w:t>
            </w:r>
          </w:p>
        </w:tc>
      </w:tr>
      <w:tr w:rsidR="003D2A68" w:rsidRPr="00682693" w14:paraId="11E448F1" w14:textId="77777777" w:rsidTr="00392831">
        <w:trPr>
          <w:trHeight w:val="288"/>
        </w:trPr>
        <w:tc>
          <w:tcPr>
            <w:tcW w:w="1376" w:type="dxa"/>
            <w:noWrap/>
            <w:vAlign w:val="bottom"/>
            <w:hideMark/>
          </w:tcPr>
          <w:p w14:paraId="0BC3B579" w14:textId="77777777" w:rsidR="003D2A68" w:rsidRPr="00D746AB" w:rsidRDefault="003D2A68" w:rsidP="00392831">
            <w:pPr>
              <w:rPr>
                <w:color w:val="000000"/>
                <w:sz w:val="18"/>
                <w:szCs w:val="18"/>
                <w:lang w:eastAsia="ru-KZ"/>
              </w:rPr>
            </w:pPr>
            <w:r w:rsidRPr="00D746AB">
              <w:rPr>
                <w:color w:val="000000"/>
                <w:sz w:val="18"/>
                <w:szCs w:val="18"/>
                <w:lang w:eastAsia="ru-KZ"/>
              </w:rPr>
              <w:t>Астана</w:t>
            </w:r>
          </w:p>
        </w:tc>
        <w:tc>
          <w:tcPr>
            <w:tcW w:w="901" w:type="dxa"/>
            <w:noWrap/>
            <w:vAlign w:val="bottom"/>
            <w:hideMark/>
          </w:tcPr>
          <w:p w14:paraId="6E15AAA9" w14:textId="77777777" w:rsidR="003D2A68" w:rsidRPr="00D746AB" w:rsidRDefault="003D2A68" w:rsidP="00392831">
            <w:pPr>
              <w:jc w:val="right"/>
              <w:rPr>
                <w:color w:val="000000"/>
                <w:sz w:val="18"/>
                <w:szCs w:val="18"/>
                <w:lang w:eastAsia="ru-KZ"/>
              </w:rPr>
            </w:pPr>
            <w:r w:rsidRPr="00D746AB">
              <w:rPr>
                <w:color w:val="000000"/>
                <w:sz w:val="18"/>
                <w:szCs w:val="18"/>
                <w:lang w:eastAsia="ru-KZ"/>
              </w:rPr>
              <w:t>5.27</w:t>
            </w:r>
          </w:p>
        </w:tc>
        <w:tc>
          <w:tcPr>
            <w:tcW w:w="901" w:type="dxa"/>
            <w:noWrap/>
            <w:vAlign w:val="bottom"/>
            <w:hideMark/>
          </w:tcPr>
          <w:p w14:paraId="50410F14" w14:textId="77777777" w:rsidR="003D2A68" w:rsidRPr="00D746AB" w:rsidRDefault="003D2A68" w:rsidP="00392831">
            <w:pPr>
              <w:jc w:val="right"/>
              <w:rPr>
                <w:color w:val="000000"/>
                <w:sz w:val="18"/>
                <w:szCs w:val="18"/>
                <w:lang w:eastAsia="ru-KZ"/>
              </w:rPr>
            </w:pPr>
            <w:r w:rsidRPr="00D746AB">
              <w:rPr>
                <w:color w:val="000000"/>
                <w:sz w:val="18"/>
                <w:szCs w:val="18"/>
                <w:lang w:eastAsia="ru-KZ"/>
              </w:rPr>
              <w:t>21.02114</w:t>
            </w:r>
          </w:p>
        </w:tc>
        <w:tc>
          <w:tcPr>
            <w:tcW w:w="901" w:type="dxa"/>
            <w:noWrap/>
            <w:vAlign w:val="bottom"/>
            <w:hideMark/>
          </w:tcPr>
          <w:p w14:paraId="6AEC4B81" w14:textId="77777777" w:rsidR="003D2A68" w:rsidRPr="00D746AB" w:rsidRDefault="003D2A68" w:rsidP="00392831">
            <w:pPr>
              <w:jc w:val="right"/>
              <w:rPr>
                <w:color w:val="000000"/>
                <w:sz w:val="18"/>
                <w:szCs w:val="18"/>
                <w:lang w:eastAsia="ru-KZ"/>
              </w:rPr>
            </w:pPr>
            <w:r w:rsidRPr="00D746AB">
              <w:rPr>
                <w:color w:val="000000"/>
                <w:sz w:val="18"/>
                <w:szCs w:val="18"/>
                <w:lang w:eastAsia="ru-KZ"/>
              </w:rPr>
              <w:t>1.399948</w:t>
            </w:r>
          </w:p>
        </w:tc>
        <w:tc>
          <w:tcPr>
            <w:tcW w:w="901" w:type="dxa"/>
            <w:noWrap/>
            <w:vAlign w:val="bottom"/>
            <w:hideMark/>
          </w:tcPr>
          <w:p w14:paraId="06197A85" w14:textId="77777777" w:rsidR="003D2A68" w:rsidRPr="00D746AB" w:rsidRDefault="003D2A68" w:rsidP="00392831">
            <w:pPr>
              <w:jc w:val="right"/>
              <w:rPr>
                <w:color w:val="000000"/>
                <w:sz w:val="18"/>
                <w:szCs w:val="18"/>
                <w:lang w:eastAsia="ru-KZ"/>
              </w:rPr>
            </w:pPr>
            <w:r w:rsidRPr="00D746AB">
              <w:rPr>
                <w:color w:val="000000"/>
                <w:sz w:val="18"/>
                <w:szCs w:val="18"/>
                <w:lang w:eastAsia="ru-KZ"/>
              </w:rPr>
              <w:t>1.81</w:t>
            </w:r>
          </w:p>
        </w:tc>
        <w:tc>
          <w:tcPr>
            <w:tcW w:w="901" w:type="dxa"/>
            <w:noWrap/>
            <w:vAlign w:val="bottom"/>
            <w:hideMark/>
          </w:tcPr>
          <w:p w14:paraId="1A7DEE1A" w14:textId="77777777" w:rsidR="003D2A68" w:rsidRPr="00D746AB" w:rsidRDefault="003D2A68" w:rsidP="00392831">
            <w:pPr>
              <w:jc w:val="right"/>
              <w:rPr>
                <w:color w:val="000000"/>
                <w:sz w:val="18"/>
                <w:szCs w:val="18"/>
                <w:lang w:eastAsia="ru-KZ"/>
              </w:rPr>
            </w:pPr>
            <w:r w:rsidRPr="00D746AB">
              <w:rPr>
                <w:color w:val="000000"/>
                <w:sz w:val="18"/>
                <w:szCs w:val="18"/>
                <w:lang w:eastAsia="ru-KZ"/>
              </w:rPr>
              <w:t>7.219785</w:t>
            </w:r>
          </w:p>
        </w:tc>
        <w:tc>
          <w:tcPr>
            <w:tcW w:w="901" w:type="dxa"/>
            <w:noWrap/>
            <w:vAlign w:val="bottom"/>
            <w:hideMark/>
          </w:tcPr>
          <w:p w14:paraId="6C240E3F" w14:textId="77777777" w:rsidR="003D2A68" w:rsidRPr="00D746AB" w:rsidRDefault="003D2A68" w:rsidP="00392831">
            <w:pPr>
              <w:jc w:val="right"/>
              <w:rPr>
                <w:color w:val="000000"/>
                <w:sz w:val="18"/>
                <w:szCs w:val="18"/>
                <w:lang w:eastAsia="ru-KZ"/>
              </w:rPr>
            </w:pPr>
            <w:r w:rsidRPr="00D746AB">
              <w:rPr>
                <w:color w:val="000000"/>
                <w:sz w:val="18"/>
                <w:szCs w:val="18"/>
                <w:lang w:eastAsia="ru-KZ"/>
              </w:rPr>
              <w:t>1.587807</w:t>
            </w:r>
          </w:p>
        </w:tc>
        <w:tc>
          <w:tcPr>
            <w:tcW w:w="901" w:type="dxa"/>
            <w:noWrap/>
            <w:vAlign w:val="bottom"/>
            <w:hideMark/>
          </w:tcPr>
          <w:p w14:paraId="3E436692" w14:textId="77777777" w:rsidR="003D2A68" w:rsidRPr="00D746AB" w:rsidRDefault="003D2A68" w:rsidP="00392831">
            <w:pPr>
              <w:jc w:val="right"/>
              <w:rPr>
                <w:color w:val="000000"/>
                <w:sz w:val="18"/>
                <w:szCs w:val="18"/>
                <w:lang w:eastAsia="ru-KZ"/>
              </w:rPr>
            </w:pPr>
            <w:r w:rsidRPr="00D746AB">
              <w:rPr>
                <w:color w:val="000000"/>
                <w:sz w:val="18"/>
                <w:szCs w:val="18"/>
                <w:lang w:eastAsia="ru-KZ"/>
              </w:rPr>
              <w:t>0.87</w:t>
            </w:r>
          </w:p>
        </w:tc>
        <w:tc>
          <w:tcPr>
            <w:tcW w:w="817" w:type="dxa"/>
            <w:noWrap/>
            <w:vAlign w:val="bottom"/>
            <w:hideMark/>
          </w:tcPr>
          <w:p w14:paraId="3AC2C73B" w14:textId="77777777" w:rsidR="003D2A68" w:rsidRPr="00D746AB" w:rsidRDefault="003D2A68" w:rsidP="00392831">
            <w:pPr>
              <w:jc w:val="right"/>
              <w:rPr>
                <w:color w:val="000000"/>
                <w:sz w:val="18"/>
                <w:szCs w:val="18"/>
                <w:lang w:eastAsia="ru-KZ"/>
              </w:rPr>
            </w:pPr>
            <w:r w:rsidRPr="00D746AB">
              <w:rPr>
                <w:color w:val="000000"/>
                <w:sz w:val="18"/>
                <w:szCs w:val="18"/>
                <w:lang w:eastAsia="ru-KZ"/>
              </w:rPr>
              <w:t>3.470283</w:t>
            </w:r>
          </w:p>
        </w:tc>
        <w:tc>
          <w:tcPr>
            <w:tcW w:w="932" w:type="dxa"/>
            <w:noWrap/>
            <w:vAlign w:val="bottom"/>
            <w:hideMark/>
          </w:tcPr>
          <w:p w14:paraId="5D61F441" w14:textId="77777777" w:rsidR="003D2A68" w:rsidRPr="00D746AB" w:rsidRDefault="003D2A68" w:rsidP="00392831">
            <w:pPr>
              <w:jc w:val="right"/>
              <w:rPr>
                <w:color w:val="000000"/>
                <w:sz w:val="18"/>
                <w:szCs w:val="18"/>
                <w:lang w:eastAsia="ru-KZ"/>
              </w:rPr>
            </w:pPr>
            <w:r w:rsidRPr="00D746AB">
              <w:rPr>
                <w:color w:val="000000"/>
                <w:sz w:val="18"/>
                <w:szCs w:val="18"/>
                <w:lang w:eastAsia="ru-KZ"/>
              </w:rPr>
              <w:t>1.532097</w:t>
            </w:r>
          </w:p>
        </w:tc>
      </w:tr>
      <w:tr w:rsidR="003D2A68" w:rsidRPr="00682693" w14:paraId="34F8DA06" w14:textId="77777777" w:rsidTr="00392831">
        <w:trPr>
          <w:trHeight w:val="288"/>
        </w:trPr>
        <w:tc>
          <w:tcPr>
            <w:tcW w:w="1376" w:type="dxa"/>
            <w:noWrap/>
            <w:vAlign w:val="bottom"/>
            <w:hideMark/>
          </w:tcPr>
          <w:p w14:paraId="7DCF0B88" w14:textId="77777777" w:rsidR="003D2A68" w:rsidRPr="00D746AB" w:rsidRDefault="003D2A68" w:rsidP="00392831">
            <w:pPr>
              <w:rPr>
                <w:color w:val="000000"/>
                <w:sz w:val="18"/>
                <w:szCs w:val="18"/>
                <w:lang w:eastAsia="ru-KZ"/>
              </w:rPr>
            </w:pPr>
            <w:r w:rsidRPr="00D746AB">
              <w:rPr>
                <w:color w:val="000000"/>
                <w:sz w:val="18"/>
                <w:szCs w:val="18"/>
                <w:lang w:eastAsia="ru-KZ"/>
              </w:rPr>
              <w:t>Ерейментау</w:t>
            </w:r>
          </w:p>
        </w:tc>
        <w:tc>
          <w:tcPr>
            <w:tcW w:w="901" w:type="dxa"/>
            <w:noWrap/>
            <w:vAlign w:val="bottom"/>
            <w:hideMark/>
          </w:tcPr>
          <w:p w14:paraId="0AFA5346" w14:textId="77777777" w:rsidR="003D2A68" w:rsidRPr="00D746AB" w:rsidRDefault="003D2A68" w:rsidP="00392831">
            <w:pPr>
              <w:jc w:val="right"/>
              <w:rPr>
                <w:color w:val="000000"/>
                <w:sz w:val="18"/>
                <w:szCs w:val="18"/>
                <w:lang w:eastAsia="ru-KZ"/>
              </w:rPr>
            </w:pPr>
            <w:r w:rsidRPr="00D746AB">
              <w:rPr>
                <w:color w:val="000000"/>
                <w:sz w:val="18"/>
                <w:szCs w:val="18"/>
                <w:lang w:eastAsia="ru-KZ"/>
              </w:rPr>
              <w:t>8.979368</w:t>
            </w:r>
          </w:p>
        </w:tc>
        <w:tc>
          <w:tcPr>
            <w:tcW w:w="901" w:type="dxa"/>
            <w:noWrap/>
            <w:vAlign w:val="bottom"/>
            <w:hideMark/>
          </w:tcPr>
          <w:p w14:paraId="40596970" w14:textId="77777777" w:rsidR="003D2A68" w:rsidRPr="00D746AB" w:rsidRDefault="003D2A68" w:rsidP="00392831">
            <w:pPr>
              <w:jc w:val="right"/>
              <w:rPr>
                <w:color w:val="000000"/>
                <w:sz w:val="18"/>
                <w:szCs w:val="18"/>
                <w:lang w:eastAsia="ru-KZ"/>
              </w:rPr>
            </w:pPr>
            <w:r w:rsidRPr="00D746AB">
              <w:rPr>
                <w:color w:val="000000"/>
                <w:sz w:val="18"/>
                <w:szCs w:val="18"/>
                <w:lang w:eastAsia="ru-KZ"/>
              </w:rPr>
              <w:t>31.97781</w:t>
            </w:r>
          </w:p>
        </w:tc>
        <w:tc>
          <w:tcPr>
            <w:tcW w:w="901" w:type="dxa"/>
            <w:noWrap/>
            <w:vAlign w:val="bottom"/>
            <w:hideMark/>
          </w:tcPr>
          <w:p w14:paraId="412ED2B1" w14:textId="77777777" w:rsidR="003D2A68" w:rsidRPr="00D746AB" w:rsidRDefault="003D2A68" w:rsidP="00392831">
            <w:pPr>
              <w:jc w:val="right"/>
              <w:rPr>
                <w:color w:val="000000"/>
                <w:sz w:val="18"/>
                <w:szCs w:val="18"/>
                <w:lang w:eastAsia="ru-KZ"/>
              </w:rPr>
            </w:pPr>
            <w:r w:rsidRPr="00D746AB">
              <w:rPr>
                <w:color w:val="000000"/>
                <w:sz w:val="18"/>
                <w:szCs w:val="18"/>
                <w:lang w:eastAsia="ru-KZ"/>
              </w:rPr>
              <w:t>1.319798</w:t>
            </w:r>
          </w:p>
        </w:tc>
        <w:tc>
          <w:tcPr>
            <w:tcW w:w="901" w:type="dxa"/>
            <w:noWrap/>
            <w:vAlign w:val="bottom"/>
            <w:hideMark/>
          </w:tcPr>
          <w:p w14:paraId="3C55A472" w14:textId="77777777" w:rsidR="003D2A68" w:rsidRPr="00D746AB" w:rsidRDefault="003D2A68" w:rsidP="00392831">
            <w:pPr>
              <w:jc w:val="right"/>
              <w:rPr>
                <w:color w:val="000000"/>
                <w:sz w:val="18"/>
                <w:szCs w:val="18"/>
                <w:lang w:eastAsia="ru-KZ"/>
              </w:rPr>
            </w:pPr>
            <w:r w:rsidRPr="00D746AB">
              <w:rPr>
                <w:color w:val="000000"/>
                <w:sz w:val="18"/>
                <w:szCs w:val="18"/>
                <w:lang w:eastAsia="ru-KZ"/>
              </w:rPr>
              <w:t>4.681481</w:t>
            </w:r>
          </w:p>
        </w:tc>
        <w:tc>
          <w:tcPr>
            <w:tcW w:w="901" w:type="dxa"/>
            <w:noWrap/>
            <w:vAlign w:val="bottom"/>
            <w:hideMark/>
          </w:tcPr>
          <w:p w14:paraId="3C928294" w14:textId="77777777" w:rsidR="003D2A68" w:rsidRPr="00D746AB" w:rsidRDefault="003D2A68" w:rsidP="00392831">
            <w:pPr>
              <w:jc w:val="right"/>
              <w:rPr>
                <w:color w:val="000000"/>
                <w:sz w:val="18"/>
                <w:szCs w:val="18"/>
                <w:lang w:eastAsia="ru-KZ"/>
              </w:rPr>
            </w:pPr>
            <w:r w:rsidRPr="00D746AB">
              <w:rPr>
                <w:color w:val="000000"/>
                <w:sz w:val="18"/>
                <w:szCs w:val="18"/>
                <w:lang w:eastAsia="ru-KZ"/>
              </w:rPr>
              <w:t>16.67194</w:t>
            </w:r>
          </w:p>
        </w:tc>
        <w:tc>
          <w:tcPr>
            <w:tcW w:w="901" w:type="dxa"/>
            <w:noWrap/>
            <w:vAlign w:val="bottom"/>
            <w:hideMark/>
          </w:tcPr>
          <w:p w14:paraId="5BA84773" w14:textId="77777777" w:rsidR="003D2A68" w:rsidRPr="00D746AB" w:rsidRDefault="003D2A68" w:rsidP="00392831">
            <w:pPr>
              <w:jc w:val="right"/>
              <w:rPr>
                <w:color w:val="000000"/>
                <w:sz w:val="18"/>
                <w:szCs w:val="18"/>
                <w:lang w:eastAsia="ru-KZ"/>
              </w:rPr>
            </w:pPr>
            <w:r w:rsidRPr="00D746AB">
              <w:rPr>
                <w:color w:val="000000"/>
                <w:sz w:val="18"/>
                <w:szCs w:val="18"/>
                <w:lang w:eastAsia="ru-KZ"/>
              </w:rPr>
              <w:t>1.584734</w:t>
            </w:r>
          </w:p>
        </w:tc>
        <w:tc>
          <w:tcPr>
            <w:tcW w:w="901" w:type="dxa"/>
            <w:noWrap/>
            <w:vAlign w:val="bottom"/>
            <w:hideMark/>
          </w:tcPr>
          <w:p w14:paraId="61C9DEE4" w14:textId="77777777" w:rsidR="003D2A68" w:rsidRPr="00D746AB" w:rsidRDefault="003D2A68" w:rsidP="00392831">
            <w:pPr>
              <w:jc w:val="right"/>
              <w:rPr>
                <w:color w:val="000000"/>
                <w:sz w:val="18"/>
                <w:szCs w:val="18"/>
                <w:lang w:eastAsia="ru-KZ"/>
              </w:rPr>
            </w:pPr>
            <w:r w:rsidRPr="00D746AB">
              <w:rPr>
                <w:color w:val="000000"/>
                <w:sz w:val="18"/>
                <w:szCs w:val="18"/>
                <w:lang w:eastAsia="ru-KZ"/>
              </w:rPr>
              <w:t>3.612767</w:t>
            </w:r>
          </w:p>
        </w:tc>
        <w:tc>
          <w:tcPr>
            <w:tcW w:w="817" w:type="dxa"/>
            <w:noWrap/>
            <w:vAlign w:val="bottom"/>
            <w:hideMark/>
          </w:tcPr>
          <w:p w14:paraId="1878C20C" w14:textId="77777777" w:rsidR="003D2A68" w:rsidRPr="00D746AB" w:rsidRDefault="003D2A68" w:rsidP="00392831">
            <w:pPr>
              <w:jc w:val="right"/>
              <w:rPr>
                <w:color w:val="000000"/>
                <w:sz w:val="18"/>
                <w:szCs w:val="18"/>
                <w:lang w:eastAsia="ru-KZ"/>
              </w:rPr>
            </w:pPr>
            <w:r w:rsidRPr="00D746AB">
              <w:rPr>
                <w:color w:val="000000"/>
                <w:sz w:val="18"/>
                <w:szCs w:val="18"/>
                <w:lang w:eastAsia="ru-KZ"/>
              </w:rPr>
              <w:t>12.86598</w:t>
            </w:r>
          </w:p>
        </w:tc>
        <w:tc>
          <w:tcPr>
            <w:tcW w:w="932" w:type="dxa"/>
            <w:noWrap/>
            <w:vAlign w:val="bottom"/>
            <w:hideMark/>
          </w:tcPr>
          <w:p w14:paraId="6BB90B71" w14:textId="77777777" w:rsidR="003D2A68" w:rsidRPr="00D746AB" w:rsidRDefault="003D2A68" w:rsidP="00392831">
            <w:pPr>
              <w:jc w:val="right"/>
              <w:rPr>
                <w:color w:val="000000"/>
                <w:sz w:val="18"/>
                <w:szCs w:val="18"/>
                <w:lang w:eastAsia="ru-KZ"/>
              </w:rPr>
            </w:pPr>
            <w:r w:rsidRPr="00D746AB">
              <w:rPr>
                <w:color w:val="000000"/>
                <w:sz w:val="18"/>
                <w:szCs w:val="18"/>
                <w:lang w:eastAsia="ru-KZ"/>
              </w:rPr>
              <w:t>1.459893</w:t>
            </w:r>
          </w:p>
        </w:tc>
      </w:tr>
      <w:tr w:rsidR="003D2A68" w:rsidRPr="00682693" w14:paraId="2205C804" w14:textId="77777777" w:rsidTr="00392831">
        <w:trPr>
          <w:trHeight w:val="288"/>
        </w:trPr>
        <w:tc>
          <w:tcPr>
            <w:tcW w:w="1376" w:type="dxa"/>
            <w:noWrap/>
            <w:vAlign w:val="bottom"/>
            <w:hideMark/>
          </w:tcPr>
          <w:p w14:paraId="49D0E847" w14:textId="77777777" w:rsidR="003D2A68" w:rsidRPr="00D746AB" w:rsidRDefault="003D2A68" w:rsidP="00392831">
            <w:pPr>
              <w:rPr>
                <w:color w:val="000000"/>
                <w:sz w:val="18"/>
                <w:szCs w:val="18"/>
                <w:lang w:eastAsia="ru-KZ"/>
              </w:rPr>
            </w:pPr>
            <w:r w:rsidRPr="00D746AB">
              <w:rPr>
                <w:color w:val="000000"/>
                <w:sz w:val="18"/>
                <w:szCs w:val="18"/>
                <w:lang w:eastAsia="ru-KZ"/>
              </w:rPr>
              <w:t>Костанай</w:t>
            </w:r>
          </w:p>
        </w:tc>
        <w:tc>
          <w:tcPr>
            <w:tcW w:w="901" w:type="dxa"/>
            <w:noWrap/>
            <w:vAlign w:val="bottom"/>
            <w:hideMark/>
          </w:tcPr>
          <w:p w14:paraId="6E6BCC4C" w14:textId="77777777" w:rsidR="003D2A68" w:rsidRPr="00D746AB" w:rsidRDefault="003D2A68" w:rsidP="00392831">
            <w:pPr>
              <w:jc w:val="right"/>
              <w:rPr>
                <w:color w:val="000000"/>
                <w:sz w:val="18"/>
                <w:szCs w:val="18"/>
                <w:lang w:eastAsia="ru-KZ"/>
              </w:rPr>
            </w:pPr>
            <w:r w:rsidRPr="00D746AB">
              <w:rPr>
                <w:color w:val="000000"/>
                <w:sz w:val="18"/>
                <w:szCs w:val="18"/>
                <w:lang w:eastAsia="ru-KZ"/>
              </w:rPr>
              <w:t>4.460069</w:t>
            </w:r>
          </w:p>
        </w:tc>
        <w:tc>
          <w:tcPr>
            <w:tcW w:w="901" w:type="dxa"/>
            <w:noWrap/>
            <w:vAlign w:val="bottom"/>
            <w:hideMark/>
          </w:tcPr>
          <w:p w14:paraId="38897E04" w14:textId="77777777" w:rsidR="003D2A68" w:rsidRPr="00D746AB" w:rsidRDefault="003D2A68" w:rsidP="00392831">
            <w:pPr>
              <w:jc w:val="right"/>
              <w:rPr>
                <w:color w:val="000000"/>
                <w:sz w:val="18"/>
                <w:szCs w:val="18"/>
                <w:lang w:eastAsia="ru-KZ"/>
              </w:rPr>
            </w:pPr>
            <w:r w:rsidRPr="00D746AB">
              <w:rPr>
                <w:color w:val="000000"/>
                <w:sz w:val="18"/>
                <w:szCs w:val="18"/>
                <w:lang w:eastAsia="ru-KZ"/>
              </w:rPr>
              <w:t>17.07857</w:t>
            </w:r>
          </w:p>
        </w:tc>
        <w:tc>
          <w:tcPr>
            <w:tcW w:w="901" w:type="dxa"/>
            <w:noWrap/>
            <w:vAlign w:val="bottom"/>
            <w:hideMark/>
          </w:tcPr>
          <w:p w14:paraId="0DB4236B" w14:textId="77777777" w:rsidR="003D2A68" w:rsidRPr="00D746AB" w:rsidRDefault="003D2A68" w:rsidP="00392831">
            <w:pPr>
              <w:jc w:val="right"/>
              <w:rPr>
                <w:color w:val="000000"/>
                <w:sz w:val="18"/>
                <w:szCs w:val="18"/>
                <w:lang w:eastAsia="ru-KZ"/>
              </w:rPr>
            </w:pPr>
            <w:r w:rsidRPr="00D746AB">
              <w:rPr>
                <w:color w:val="000000"/>
                <w:sz w:val="18"/>
                <w:szCs w:val="18"/>
                <w:lang w:eastAsia="ru-KZ"/>
              </w:rPr>
              <w:t>1.129861</w:t>
            </w:r>
          </w:p>
        </w:tc>
        <w:tc>
          <w:tcPr>
            <w:tcW w:w="901" w:type="dxa"/>
            <w:noWrap/>
            <w:vAlign w:val="bottom"/>
            <w:hideMark/>
          </w:tcPr>
          <w:p w14:paraId="52BF69AE" w14:textId="77777777" w:rsidR="003D2A68" w:rsidRPr="00D746AB" w:rsidRDefault="003D2A68" w:rsidP="00392831">
            <w:pPr>
              <w:jc w:val="right"/>
              <w:rPr>
                <w:color w:val="000000"/>
                <w:sz w:val="18"/>
                <w:szCs w:val="18"/>
                <w:lang w:eastAsia="ru-KZ"/>
              </w:rPr>
            </w:pPr>
            <w:r w:rsidRPr="00D746AB">
              <w:rPr>
                <w:color w:val="000000"/>
                <w:sz w:val="18"/>
                <w:szCs w:val="18"/>
                <w:lang w:eastAsia="ru-KZ"/>
              </w:rPr>
              <w:t>0.09608</w:t>
            </w:r>
          </w:p>
        </w:tc>
        <w:tc>
          <w:tcPr>
            <w:tcW w:w="901" w:type="dxa"/>
            <w:noWrap/>
            <w:vAlign w:val="bottom"/>
            <w:hideMark/>
          </w:tcPr>
          <w:p w14:paraId="14461FB1" w14:textId="77777777" w:rsidR="003D2A68" w:rsidRPr="00D746AB" w:rsidRDefault="003D2A68" w:rsidP="00392831">
            <w:pPr>
              <w:jc w:val="right"/>
              <w:rPr>
                <w:color w:val="000000"/>
                <w:sz w:val="18"/>
                <w:szCs w:val="18"/>
                <w:lang w:eastAsia="ru-KZ"/>
              </w:rPr>
            </w:pPr>
            <w:r w:rsidRPr="00D746AB">
              <w:rPr>
                <w:color w:val="000000"/>
                <w:sz w:val="18"/>
                <w:szCs w:val="18"/>
                <w:lang w:eastAsia="ru-KZ"/>
              </w:rPr>
              <w:t>0.367911</w:t>
            </w:r>
          </w:p>
        </w:tc>
        <w:tc>
          <w:tcPr>
            <w:tcW w:w="901" w:type="dxa"/>
            <w:noWrap/>
            <w:vAlign w:val="bottom"/>
            <w:hideMark/>
          </w:tcPr>
          <w:p w14:paraId="613A76DB" w14:textId="77777777" w:rsidR="003D2A68" w:rsidRPr="00D746AB" w:rsidRDefault="003D2A68" w:rsidP="00392831">
            <w:pPr>
              <w:jc w:val="right"/>
              <w:rPr>
                <w:color w:val="000000"/>
                <w:sz w:val="18"/>
                <w:szCs w:val="18"/>
                <w:lang w:eastAsia="ru-KZ"/>
              </w:rPr>
            </w:pPr>
            <w:r w:rsidRPr="00D746AB">
              <w:rPr>
                <w:color w:val="000000"/>
                <w:sz w:val="18"/>
                <w:szCs w:val="18"/>
                <w:lang w:eastAsia="ru-KZ"/>
              </w:rPr>
              <w:t>1.701166</w:t>
            </w:r>
          </w:p>
        </w:tc>
        <w:tc>
          <w:tcPr>
            <w:tcW w:w="901" w:type="dxa"/>
            <w:noWrap/>
            <w:vAlign w:val="bottom"/>
            <w:hideMark/>
          </w:tcPr>
          <w:p w14:paraId="1AEE9A2F" w14:textId="77777777" w:rsidR="003D2A68" w:rsidRPr="00D746AB" w:rsidRDefault="003D2A68" w:rsidP="00392831">
            <w:pPr>
              <w:jc w:val="right"/>
              <w:rPr>
                <w:color w:val="000000"/>
                <w:sz w:val="18"/>
                <w:szCs w:val="18"/>
                <w:lang w:eastAsia="ru-KZ"/>
              </w:rPr>
            </w:pPr>
            <w:r w:rsidRPr="00D746AB">
              <w:rPr>
                <w:color w:val="000000"/>
                <w:sz w:val="18"/>
                <w:szCs w:val="18"/>
                <w:lang w:eastAsia="ru-KZ"/>
              </w:rPr>
              <w:t>0.445885</w:t>
            </w:r>
          </w:p>
        </w:tc>
        <w:tc>
          <w:tcPr>
            <w:tcW w:w="817" w:type="dxa"/>
            <w:noWrap/>
            <w:vAlign w:val="bottom"/>
            <w:hideMark/>
          </w:tcPr>
          <w:p w14:paraId="4E9DC2C2" w14:textId="77777777" w:rsidR="003D2A68" w:rsidRPr="00D746AB" w:rsidRDefault="003D2A68" w:rsidP="00392831">
            <w:pPr>
              <w:jc w:val="right"/>
              <w:rPr>
                <w:color w:val="000000"/>
                <w:sz w:val="18"/>
                <w:szCs w:val="18"/>
                <w:lang w:eastAsia="ru-KZ"/>
              </w:rPr>
            </w:pPr>
            <w:r w:rsidRPr="00D746AB">
              <w:rPr>
                <w:color w:val="000000"/>
                <w:sz w:val="18"/>
                <w:szCs w:val="18"/>
                <w:lang w:eastAsia="ru-KZ"/>
              </w:rPr>
              <w:t>1.707391</w:t>
            </w:r>
          </w:p>
        </w:tc>
        <w:tc>
          <w:tcPr>
            <w:tcW w:w="932" w:type="dxa"/>
            <w:noWrap/>
            <w:vAlign w:val="bottom"/>
            <w:hideMark/>
          </w:tcPr>
          <w:p w14:paraId="15456379" w14:textId="77777777" w:rsidR="003D2A68" w:rsidRPr="00D746AB" w:rsidRDefault="003D2A68" w:rsidP="00392831">
            <w:pPr>
              <w:jc w:val="right"/>
              <w:rPr>
                <w:color w:val="000000"/>
                <w:sz w:val="18"/>
                <w:szCs w:val="18"/>
                <w:lang w:eastAsia="ru-KZ"/>
              </w:rPr>
            </w:pPr>
            <w:r w:rsidRPr="00D746AB">
              <w:rPr>
                <w:color w:val="000000"/>
                <w:sz w:val="18"/>
                <w:szCs w:val="18"/>
                <w:lang w:eastAsia="ru-KZ"/>
              </w:rPr>
              <w:t>1.635407</w:t>
            </w:r>
          </w:p>
        </w:tc>
      </w:tr>
      <w:tr w:rsidR="003D2A68" w:rsidRPr="00682693" w14:paraId="28A399AF" w14:textId="77777777" w:rsidTr="00392831">
        <w:trPr>
          <w:trHeight w:val="288"/>
        </w:trPr>
        <w:tc>
          <w:tcPr>
            <w:tcW w:w="1376" w:type="dxa"/>
            <w:noWrap/>
            <w:vAlign w:val="bottom"/>
            <w:hideMark/>
          </w:tcPr>
          <w:p w14:paraId="52D6F7A0" w14:textId="77777777" w:rsidR="003D2A68" w:rsidRPr="00D746AB" w:rsidRDefault="003D2A68" w:rsidP="00392831">
            <w:pPr>
              <w:rPr>
                <w:color w:val="000000"/>
                <w:sz w:val="18"/>
                <w:szCs w:val="18"/>
                <w:lang w:eastAsia="ru-KZ"/>
              </w:rPr>
            </w:pPr>
            <w:r w:rsidRPr="00D746AB">
              <w:rPr>
                <w:color w:val="000000"/>
                <w:sz w:val="18"/>
                <w:szCs w:val="18"/>
                <w:lang w:eastAsia="ru-KZ"/>
              </w:rPr>
              <w:t>Кушмурун</w:t>
            </w:r>
          </w:p>
        </w:tc>
        <w:tc>
          <w:tcPr>
            <w:tcW w:w="901" w:type="dxa"/>
            <w:noWrap/>
            <w:vAlign w:val="bottom"/>
            <w:hideMark/>
          </w:tcPr>
          <w:p w14:paraId="1BE69B7B" w14:textId="77777777" w:rsidR="003D2A68" w:rsidRPr="00D746AB" w:rsidRDefault="003D2A68" w:rsidP="00392831">
            <w:pPr>
              <w:jc w:val="right"/>
              <w:rPr>
                <w:color w:val="000000"/>
                <w:sz w:val="18"/>
                <w:szCs w:val="18"/>
                <w:lang w:eastAsia="ru-KZ"/>
              </w:rPr>
            </w:pPr>
            <w:r w:rsidRPr="00D746AB">
              <w:rPr>
                <w:color w:val="000000"/>
                <w:sz w:val="18"/>
                <w:szCs w:val="18"/>
                <w:lang w:eastAsia="ru-KZ"/>
              </w:rPr>
              <w:t>0.431645</w:t>
            </w:r>
          </w:p>
        </w:tc>
        <w:tc>
          <w:tcPr>
            <w:tcW w:w="901" w:type="dxa"/>
            <w:noWrap/>
            <w:vAlign w:val="bottom"/>
            <w:hideMark/>
          </w:tcPr>
          <w:p w14:paraId="78E775CD" w14:textId="77777777" w:rsidR="003D2A68" w:rsidRPr="00D746AB" w:rsidRDefault="003D2A68" w:rsidP="00392831">
            <w:pPr>
              <w:jc w:val="right"/>
              <w:rPr>
                <w:color w:val="000000"/>
                <w:sz w:val="18"/>
                <w:szCs w:val="18"/>
                <w:lang w:eastAsia="ru-KZ"/>
              </w:rPr>
            </w:pPr>
            <w:r w:rsidRPr="00D746AB">
              <w:rPr>
                <w:color w:val="000000"/>
                <w:sz w:val="18"/>
                <w:szCs w:val="18"/>
                <w:lang w:eastAsia="ru-KZ"/>
              </w:rPr>
              <w:t>2.237662</w:t>
            </w:r>
          </w:p>
        </w:tc>
        <w:tc>
          <w:tcPr>
            <w:tcW w:w="901" w:type="dxa"/>
            <w:noWrap/>
            <w:vAlign w:val="bottom"/>
            <w:hideMark/>
          </w:tcPr>
          <w:p w14:paraId="629F3B8C" w14:textId="77777777" w:rsidR="003D2A68" w:rsidRPr="00D746AB" w:rsidRDefault="003D2A68" w:rsidP="00392831">
            <w:pPr>
              <w:jc w:val="right"/>
              <w:rPr>
                <w:color w:val="000000"/>
                <w:sz w:val="18"/>
                <w:szCs w:val="18"/>
                <w:lang w:eastAsia="ru-KZ"/>
              </w:rPr>
            </w:pPr>
            <w:r w:rsidRPr="00D746AB">
              <w:rPr>
                <w:color w:val="000000"/>
                <w:sz w:val="18"/>
                <w:szCs w:val="18"/>
                <w:lang w:eastAsia="ru-KZ"/>
              </w:rPr>
              <w:t>1.33217</w:t>
            </w:r>
          </w:p>
        </w:tc>
        <w:tc>
          <w:tcPr>
            <w:tcW w:w="901" w:type="dxa"/>
            <w:noWrap/>
            <w:vAlign w:val="bottom"/>
            <w:hideMark/>
          </w:tcPr>
          <w:p w14:paraId="11BC504A" w14:textId="77777777" w:rsidR="003D2A68" w:rsidRPr="00D746AB" w:rsidRDefault="003D2A68" w:rsidP="00392831">
            <w:pPr>
              <w:jc w:val="right"/>
              <w:rPr>
                <w:color w:val="000000"/>
                <w:sz w:val="18"/>
                <w:szCs w:val="18"/>
                <w:lang w:eastAsia="ru-KZ"/>
              </w:rPr>
            </w:pPr>
            <w:r w:rsidRPr="00D746AB">
              <w:rPr>
                <w:color w:val="000000"/>
                <w:sz w:val="18"/>
                <w:szCs w:val="18"/>
                <w:lang w:eastAsia="ru-KZ"/>
              </w:rPr>
              <w:t>1.630817</w:t>
            </w:r>
          </w:p>
        </w:tc>
        <w:tc>
          <w:tcPr>
            <w:tcW w:w="901" w:type="dxa"/>
            <w:noWrap/>
            <w:vAlign w:val="bottom"/>
            <w:hideMark/>
          </w:tcPr>
          <w:p w14:paraId="0060E5FA" w14:textId="77777777" w:rsidR="003D2A68" w:rsidRPr="00D746AB" w:rsidRDefault="003D2A68" w:rsidP="00392831">
            <w:pPr>
              <w:jc w:val="right"/>
              <w:rPr>
                <w:color w:val="000000"/>
                <w:sz w:val="18"/>
                <w:szCs w:val="18"/>
                <w:lang w:eastAsia="ru-KZ"/>
              </w:rPr>
            </w:pPr>
            <w:r w:rsidRPr="00D746AB">
              <w:rPr>
                <w:color w:val="000000"/>
                <w:sz w:val="18"/>
                <w:szCs w:val="18"/>
                <w:lang w:eastAsia="ru-KZ"/>
              </w:rPr>
              <w:t>8.454207</w:t>
            </w:r>
          </w:p>
        </w:tc>
        <w:tc>
          <w:tcPr>
            <w:tcW w:w="901" w:type="dxa"/>
            <w:noWrap/>
            <w:vAlign w:val="bottom"/>
            <w:hideMark/>
          </w:tcPr>
          <w:p w14:paraId="2063590D" w14:textId="77777777" w:rsidR="003D2A68" w:rsidRPr="00D746AB" w:rsidRDefault="003D2A68" w:rsidP="00392831">
            <w:pPr>
              <w:jc w:val="right"/>
              <w:rPr>
                <w:color w:val="000000"/>
                <w:sz w:val="18"/>
                <w:szCs w:val="18"/>
                <w:lang w:eastAsia="ru-KZ"/>
              </w:rPr>
            </w:pPr>
            <w:r w:rsidRPr="00D746AB">
              <w:rPr>
                <w:color w:val="000000"/>
                <w:sz w:val="18"/>
                <w:szCs w:val="18"/>
                <w:lang w:eastAsia="ru-KZ"/>
              </w:rPr>
              <w:t>1.926446</w:t>
            </w:r>
          </w:p>
        </w:tc>
        <w:tc>
          <w:tcPr>
            <w:tcW w:w="901" w:type="dxa"/>
            <w:noWrap/>
            <w:vAlign w:val="bottom"/>
            <w:hideMark/>
          </w:tcPr>
          <w:p w14:paraId="1E5C082A" w14:textId="77777777" w:rsidR="003D2A68" w:rsidRPr="00D746AB" w:rsidRDefault="003D2A68" w:rsidP="00392831">
            <w:pPr>
              <w:jc w:val="right"/>
              <w:rPr>
                <w:color w:val="000000"/>
                <w:sz w:val="18"/>
                <w:szCs w:val="18"/>
                <w:lang w:eastAsia="ru-KZ"/>
              </w:rPr>
            </w:pPr>
            <w:r w:rsidRPr="00D746AB">
              <w:rPr>
                <w:color w:val="000000"/>
                <w:sz w:val="18"/>
                <w:szCs w:val="18"/>
                <w:lang w:eastAsia="ru-KZ"/>
              </w:rPr>
              <w:t>2.461811</w:t>
            </w:r>
          </w:p>
        </w:tc>
        <w:tc>
          <w:tcPr>
            <w:tcW w:w="817" w:type="dxa"/>
            <w:noWrap/>
            <w:vAlign w:val="bottom"/>
            <w:hideMark/>
          </w:tcPr>
          <w:p w14:paraId="4BB1FD36" w14:textId="77777777" w:rsidR="003D2A68" w:rsidRPr="00D746AB" w:rsidRDefault="003D2A68" w:rsidP="00392831">
            <w:pPr>
              <w:jc w:val="right"/>
              <w:rPr>
                <w:color w:val="000000"/>
                <w:sz w:val="18"/>
                <w:szCs w:val="18"/>
                <w:lang w:eastAsia="ru-KZ"/>
              </w:rPr>
            </w:pPr>
            <w:r w:rsidRPr="00D746AB">
              <w:rPr>
                <w:color w:val="000000"/>
                <w:sz w:val="18"/>
                <w:szCs w:val="18"/>
                <w:lang w:eastAsia="ru-KZ"/>
              </w:rPr>
              <w:t>12.76211</w:t>
            </w:r>
          </w:p>
        </w:tc>
        <w:tc>
          <w:tcPr>
            <w:tcW w:w="932" w:type="dxa"/>
            <w:noWrap/>
            <w:vAlign w:val="bottom"/>
            <w:hideMark/>
          </w:tcPr>
          <w:p w14:paraId="064BE52D" w14:textId="77777777" w:rsidR="003D2A68" w:rsidRPr="00D746AB" w:rsidRDefault="003D2A68" w:rsidP="00392831">
            <w:pPr>
              <w:jc w:val="right"/>
              <w:rPr>
                <w:color w:val="000000"/>
                <w:sz w:val="18"/>
                <w:szCs w:val="18"/>
                <w:lang w:eastAsia="ru-KZ"/>
              </w:rPr>
            </w:pPr>
            <w:r w:rsidRPr="00D746AB">
              <w:rPr>
                <w:color w:val="000000"/>
                <w:sz w:val="18"/>
                <w:szCs w:val="18"/>
                <w:lang w:eastAsia="ru-KZ"/>
              </w:rPr>
              <w:t>1.779835</w:t>
            </w:r>
          </w:p>
        </w:tc>
      </w:tr>
      <w:tr w:rsidR="003D2A68" w:rsidRPr="00682693" w14:paraId="4C3D544B" w14:textId="77777777" w:rsidTr="00392831">
        <w:trPr>
          <w:trHeight w:val="288"/>
        </w:trPr>
        <w:tc>
          <w:tcPr>
            <w:tcW w:w="1376" w:type="dxa"/>
            <w:noWrap/>
            <w:vAlign w:val="bottom"/>
            <w:hideMark/>
          </w:tcPr>
          <w:p w14:paraId="274B9A1B" w14:textId="77777777" w:rsidR="003D2A68" w:rsidRPr="00D746AB" w:rsidRDefault="003D2A68" w:rsidP="00392831">
            <w:pPr>
              <w:rPr>
                <w:color w:val="000000"/>
                <w:sz w:val="18"/>
                <w:szCs w:val="18"/>
                <w:lang w:eastAsia="ru-KZ"/>
              </w:rPr>
            </w:pPr>
            <w:r w:rsidRPr="00D746AB">
              <w:rPr>
                <w:color w:val="000000"/>
                <w:sz w:val="18"/>
                <w:szCs w:val="18"/>
                <w:lang w:eastAsia="ru-KZ"/>
              </w:rPr>
              <w:t>Павлодар</w:t>
            </w:r>
          </w:p>
        </w:tc>
        <w:tc>
          <w:tcPr>
            <w:tcW w:w="901" w:type="dxa"/>
            <w:noWrap/>
            <w:vAlign w:val="bottom"/>
            <w:hideMark/>
          </w:tcPr>
          <w:p w14:paraId="1A63B4E2" w14:textId="77777777" w:rsidR="003D2A68" w:rsidRPr="00D746AB" w:rsidRDefault="003D2A68" w:rsidP="00392831">
            <w:pPr>
              <w:jc w:val="right"/>
              <w:rPr>
                <w:color w:val="000000"/>
                <w:sz w:val="18"/>
                <w:szCs w:val="18"/>
                <w:lang w:eastAsia="ru-KZ"/>
              </w:rPr>
            </w:pPr>
            <w:r w:rsidRPr="00D746AB">
              <w:rPr>
                <w:color w:val="000000"/>
                <w:sz w:val="18"/>
                <w:szCs w:val="18"/>
                <w:lang w:eastAsia="ru-KZ"/>
              </w:rPr>
              <w:t>5.88</w:t>
            </w:r>
          </w:p>
        </w:tc>
        <w:tc>
          <w:tcPr>
            <w:tcW w:w="901" w:type="dxa"/>
            <w:noWrap/>
            <w:vAlign w:val="bottom"/>
            <w:hideMark/>
          </w:tcPr>
          <w:p w14:paraId="7E1F08FB" w14:textId="77777777" w:rsidR="003D2A68" w:rsidRPr="00D746AB" w:rsidRDefault="003D2A68" w:rsidP="00392831">
            <w:pPr>
              <w:jc w:val="right"/>
              <w:rPr>
                <w:color w:val="000000"/>
                <w:sz w:val="18"/>
                <w:szCs w:val="18"/>
                <w:lang w:eastAsia="ru-KZ"/>
              </w:rPr>
            </w:pPr>
            <w:r w:rsidRPr="00D746AB">
              <w:rPr>
                <w:color w:val="000000"/>
                <w:sz w:val="18"/>
                <w:szCs w:val="18"/>
                <w:lang w:eastAsia="ru-KZ"/>
              </w:rPr>
              <w:t>26.78815</w:t>
            </w:r>
          </w:p>
        </w:tc>
        <w:tc>
          <w:tcPr>
            <w:tcW w:w="901" w:type="dxa"/>
            <w:noWrap/>
            <w:vAlign w:val="bottom"/>
            <w:hideMark/>
          </w:tcPr>
          <w:p w14:paraId="07A87EF2" w14:textId="77777777" w:rsidR="003D2A68" w:rsidRPr="00D746AB" w:rsidRDefault="003D2A68" w:rsidP="00392831">
            <w:pPr>
              <w:jc w:val="right"/>
              <w:rPr>
                <w:color w:val="000000"/>
                <w:sz w:val="18"/>
                <w:szCs w:val="18"/>
                <w:lang w:eastAsia="ru-KZ"/>
              </w:rPr>
            </w:pPr>
            <w:r w:rsidRPr="00D746AB">
              <w:rPr>
                <w:color w:val="000000"/>
                <w:sz w:val="18"/>
                <w:szCs w:val="18"/>
                <w:lang w:eastAsia="ru-KZ"/>
              </w:rPr>
              <w:t>1.429437</w:t>
            </w:r>
          </w:p>
        </w:tc>
        <w:tc>
          <w:tcPr>
            <w:tcW w:w="901" w:type="dxa"/>
            <w:noWrap/>
            <w:vAlign w:val="bottom"/>
            <w:hideMark/>
          </w:tcPr>
          <w:p w14:paraId="661AC3D5" w14:textId="77777777" w:rsidR="003D2A68" w:rsidRPr="00D746AB" w:rsidRDefault="003D2A68" w:rsidP="00392831">
            <w:pPr>
              <w:jc w:val="right"/>
              <w:rPr>
                <w:color w:val="000000"/>
                <w:sz w:val="18"/>
                <w:szCs w:val="18"/>
                <w:lang w:eastAsia="ru-KZ"/>
              </w:rPr>
            </w:pPr>
            <w:r w:rsidRPr="00D746AB">
              <w:rPr>
                <w:color w:val="000000"/>
                <w:sz w:val="18"/>
                <w:szCs w:val="18"/>
                <w:lang w:eastAsia="ru-KZ"/>
              </w:rPr>
              <w:t>0.33</w:t>
            </w:r>
          </w:p>
        </w:tc>
        <w:tc>
          <w:tcPr>
            <w:tcW w:w="901" w:type="dxa"/>
            <w:noWrap/>
            <w:vAlign w:val="bottom"/>
            <w:hideMark/>
          </w:tcPr>
          <w:p w14:paraId="2BD7ABE1" w14:textId="77777777" w:rsidR="003D2A68" w:rsidRPr="00D746AB" w:rsidRDefault="003D2A68" w:rsidP="00392831">
            <w:pPr>
              <w:jc w:val="right"/>
              <w:rPr>
                <w:color w:val="000000"/>
                <w:sz w:val="18"/>
                <w:szCs w:val="18"/>
                <w:lang w:eastAsia="ru-KZ"/>
              </w:rPr>
            </w:pPr>
            <w:r w:rsidRPr="00D746AB">
              <w:rPr>
                <w:color w:val="000000"/>
                <w:sz w:val="18"/>
                <w:szCs w:val="18"/>
                <w:lang w:eastAsia="ru-KZ"/>
              </w:rPr>
              <w:t>1.503417</w:t>
            </w:r>
          </w:p>
        </w:tc>
        <w:tc>
          <w:tcPr>
            <w:tcW w:w="901" w:type="dxa"/>
            <w:noWrap/>
            <w:vAlign w:val="bottom"/>
            <w:hideMark/>
          </w:tcPr>
          <w:p w14:paraId="0BE9A6FD" w14:textId="77777777" w:rsidR="003D2A68" w:rsidRPr="00D746AB" w:rsidRDefault="003D2A68" w:rsidP="00392831">
            <w:pPr>
              <w:jc w:val="right"/>
              <w:rPr>
                <w:color w:val="000000"/>
                <w:sz w:val="18"/>
                <w:szCs w:val="18"/>
                <w:lang w:eastAsia="ru-KZ"/>
              </w:rPr>
            </w:pPr>
            <w:r w:rsidRPr="00D746AB">
              <w:rPr>
                <w:color w:val="000000"/>
                <w:sz w:val="18"/>
                <w:szCs w:val="18"/>
                <w:lang w:eastAsia="ru-KZ"/>
              </w:rPr>
              <w:t>1.445619</w:t>
            </w:r>
          </w:p>
        </w:tc>
        <w:tc>
          <w:tcPr>
            <w:tcW w:w="901" w:type="dxa"/>
            <w:noWrap/>
            <w:vAlign w:val="bottom"/>
            <w:hideMark/>
          </w:tcPr>
          <w:p w14:paraId="1DB7FFFE" w14:textId="77777777" w:rsidR="003D2A68" w:rsidRPr="00D746AB" w:rsidRDefault="003D2A68" w:rsidP="00392831">
            <w:pPr>
              <w:jc w:val="right"/>
              <w:rPr>
                <w:color w:val="000000"/>
                <w:sz w:val="18"/>
                <w:szCs w:val="18"/>
                <w:lang w:eastAsia="ru-KZ"/>
              </w:rPr>
            </w:pPr>
            <w:r w:rsidRPr="00D746AB">
              <w:rPr>
                <w:color w:val="000000"/>
                <w:sz w:val="18"/>
                <w:szCs w:val="18"/>
                <w:lang w:eastAsia="ru-KZ"/>
              </w:rPr>
              <w:t>0.05</w:t>
            </w:r>
          </w:p>
        </w:tc>
        <w:tc>
          <w:tcPr>
            <w:tcW w:w="817" w:type="dxa"/>
            <w:noWrap/>
            <w:vAlign w:val="bottom"/>
            <w:hideMark/>
          </w:tcPr>
          <w:p w14:paraId="36E48313" w14:textId="77777777" w:rsidR="003D2A68" w:rsidRPr="00D746AB" w:rsidRDefault="003D2A68" w:rsidP="00392831">
            <w:pPr>
              <w:jc w:val="right"/>
              <w:rPr>
                <w:color w:val="000000"/>
                <w:sz w:val="18"/>
                <w:szCs w:val="18"/>
                <w:lang w:eastAsia="ru-KZ"/>
              </w:rPr>
            </w:pPr>
            <w:r w:rsidRPr="00D746AB">
              <w:rPr>
                <w:color w:val="000000"/>
                <w:sz w:val="18"/>
                <w:szCs w:val="18"/>
                <w:lang w:eastAsia="ru-KZ"/>
              </w:rPr>
              <w:t>0.22779</w:t>
            </w:r>
          </w:p>
        </w:tc>
        <w:tc>
          <w:tcPr>
            <w:tcW w:w="932" w:type="dxa"/>
            <w:noWrap/>
            <w:vAlign w:val="bottom"/>
            <w:hideMark/>
          </w:tcPr>
          <w:p w14:paraId="77853489" w14:textId="77777777" w:rsidR="003D2A68" w:rsidRPr="00D746AB" w:rsidRDefault="003D2A68" w:rsidP="00392831">
            <w:pPr>
              <w:jc w:val="right"/>
              <w:rPr>
                <w:color w:val="000000"/>
                <w:sz w:val="18"/>
                <w:szCs w:val="18"/>
                <w:lang w:eastAsia="ru-KZ"/>
              </w:rPr>
            </w:pPr>
            <w:r w:rsidRPr="00D746AB">
              <w:rPr>
                <w:color w:val="000000"/>
                <w:sz w:val="18"/>
                <w:szCs w:val="18"/>
                <w:lang w:eastAsia="ru-KZ"/>
              </w:rPr>
              <w:t>1.338948</w:t>
            </w:r>
          </w:p>
        </w:tc>
      </w:tr>
      <w:tr w:rsidR="003D2A68" w:rsidRPr="00682693" w14:paraId="0B755218" w14:textId="77777777" w:rsidTr="00392831">
        <w:trPr>
          <w:trHeight w:val="288"/>
        </w:trPr>
        <w:tc>
          <w:tcPr>
            <w:tcW w:w="1376" w:type="dxa"/>
            <w:noWrap/>
            <w:vAlign w:val="bottom"/>
            <w:hideMark/>
          </w:tcPr>
          <w:p w14:paraId="67D7AA12" w14:textId="77777777" w:rsidR="003D2A68" w:rsidRPr="00D746AB" w:rsidRDefault="003D2A68" w:rsidP="00392831">
            <w:pPr>
              <w:rPr>
                <w:color w:val="000000"/>
                <w:sz w:val="18"/>
                <w:szCs w:val="18"/>
                <w:lang w:eastAsia="ru-KZ"/>
              </w:rPr>
            </w:pPr>
            <w:r w:rsidRPr="00D746AB">
              <w:rPr>
                <w:color w:val="000000"/>
                <w:sz w:val="18"/>
                <w:szCs w:val="18"/>
                <w:lang w:eastAsia="ru-KZ"/>
              </w:rPr>
              <w:t>Петропавловск</w:t>
            </w:r>
          </w:p>
        </w:tc>
        <w:tc>
          <w:tcPr>
            <w:tcW w:w="901" w:type="dxa"/>
            <w:noWrap/>
            <w:vAlign w:val="bottom"/>
            <w:hideMark/>
          </w:tcPr>
          <w:p w14:paraId="57A452CC" w14:textId="77777777" w:rsidR="003D2A68" w:rsidRPr="00D746AB" w:rsidRDefault="003D2A68" w:rsidP="00392831">
            <w:pPr>
              <w:jc w:val="right"/>
              <w:rPr>
                <w:color w:val="000000"/>
                <w:sz w:val="18"/>
                <w:szCs w:val="18"/>
                <w:lang w:eastAsia="ru-KZ"/>
              </w:rPr>
            </w:pPr>
            <w:r w:rsidRPr="00D746AB">
              <w:rPr>
                <w:color w:val="000000"/>
                <w:sz w:val="18"/>
                <w:szCs w:val="18"/>
                <w:lang w:eastAsia="ru-KZ"/>
              </w:rPr>
              <w:t>6.8</w:t>
            </w:r>
          </w:p>
        </w:tc>
        <w:tc>
          <w:tcPr>
            <w:tcW w:w="901" w:type="dxa"/>
            <w:noWrap/>
            <w:vAlign w:val="bottom"/>
            <w:hideMark/>
          </w:tcPr>
          <w:p w14:paraId="56094947" w14:textId="77777777" w:rsidR="003D2A68" w:rsidRPr="00D746AB" w:rsidRDefault="003D2A68" w:rsidP="00392831">
            <w:pPr>
              <w:jc w:val="right"/>
              <w:rPr>
                <w:color w:val="000000"/>
                <w:sz w:val="18"/>
                <w:szCs w:val="18"/>
                <w:lang w:eastAsia="ru-KZ"/>
              </w:rPr>
            </w:pPr>
            <w:r w:rsidRPr="00D746AB">
              <w:rPr>
                <w:color w:val="000000"/>
                <w:sz w:val="18"/>
                <w:szCs w:val="18"/>
                <w:lang w:eastAsia="ru-KZ"/>
              </w:rPr>
              <w:t>22.73487</w:t>
            </w:r>
          </w:p>
        </w:tc>
        <w:tc>
          <w:tcPr>
            <w:tcW w:w="901" w:type="dxa"/>
            <w:noWrap/>
            <w:vAlign w:val="bottom"/>
            <w:hideMark/>
          </w:tcPr>
          <w:p w14:paraId="3D4D1B95" w14:textId="77777777" w:rsidR="003D2A68" w:rsidRPr="00D746AB" w:rsidRDefault="003D2A68" w:rsidP="00392831">
            <w:pPr>
              <w:jc w:val="right"/>
              <w:rPr>
                <w:color w:val="000000"/>
                <w:sz w:val="18"/>
                <w:szCs w:val="18"/>
                <w:lang w:eastAsia="ru-KZ"/>
              </w:rPr>
            </w:pPr>
            <w:r w:rsidRPr="00D746AB">
              <w:rPr>
                <w:color w:val="000000"/>
                <w:sz w:val="18"/>
                <w:szCs w:val="18"/>
                <w:lang w:eastAsia="ru-KZ"/>
              </w:rPr>
              <w:t>1.500303</w:t>
            </w:r>
          </w:p>
        </w:tc>
        <w:tc>
          <w:tcPr>
            <w:tcW w:w="901" w:type="dxa"/>
            <w:noWrap/>
            <w:vAlign w:val="bottom"/>
            <w:hideMark/>
          </w:tcPr>
          <w:p w14:paraId="52280775" w14:textId="77777777" w:rsidR="003D2A68" w:rsidRPr="00D746AB" w:rsidRDefault="003D2A68" w:rsidP="00392831">
            <w:pPr>
              <w:jc w:val="right"/>
              <w:rPr>
                <w:color w:val="000000"/>
                <w:sz w:val="18"/>
                <w:szCs w:val="18"/>
                <w:lang w:eastAsia="ru-KZ"/>
              </w:rPr>
            </w:pPr>
            <w:r w:rsidRPr="00D746AB">
              <w:rPr>
                <w:color w:val="000000"/>
                <w:sz w:val="18"/>
                <w:szCs w:val="18"/>
                <w:lang w:eastAsia="ru-KZ"/>
              </w:rPr>
              <w:t>1.24</w:t>
            </w:r>
          </w:p>
        </w:tc>
        <w:tc>
          <w:tcPr>
            <w:tcW w:w="901" w:type="dxa"/>
            <w:noWrap/>
            <w:vAlign w:val="bottom"/>
            <w:hideMark/>
          </w:tcPr>
          <w:p w14:paraId="64B2F5A8" w14:textId="77777777" w:rsidR="003D2A68" w:rsidRPr="00D746AB" w:rsidRDefault="003D2A68" w:rsidP="00392831">
            <w:pPr>
              <w:jc w:val="right"/>
              <w:rPr>
                <w:color w:val="000000"/>
                <w:sz w:val="18"/>
                <w:szCs w:val="18"/>
                <w:lang w:eastAsia="ru-KZ"/>
              </w:rPr>
            </w:pPr>
            <w:r w:rsidRPr="00D746AB">
              <w:rPr>
                <w:color w:val="000000"/>
                <w:sz w:val="18"/>
                <w:szCs w:val="18"/>
                <w:lang w:eastAsia="ru-KZ"/>
              </w:rPr>
              <w:t>4.145771</w:t>
            </w:r>
          </w:p>
        </w:tc>
        <w:tc>
          <w:tcPr>
            <w:tcW w:w="901" w:type="dxa"/>
            <w:noWrap/>
            <w:vAlign w:val="bottom"/>
            <w:hideMark/>
          </w:tcPr>
          <w:p w14:paraId="40872C49" w14:textId="77777777" w:rsidR="003D2A68" w:rsidRPr="00D746AB" w:rsidRDefault="003D2A68" w:rsidP="00392831">
            <w:pPr>
              <w:jc w:val="right"/>
              <w:rPr>
                <w:color w:val="000000"/>
                <w:sz w:val="18"/>
                <w:szCs w:val="18"/>
                <w:lang w:eastAsia="ru-KZ"/>
              </w:rPr>
            </w:pPr>
            <w:r w:rsidRPr="00D746AB">
              <w:rPr>
                <w:color w:val="000000"/>
                <w:sz w:val="18"/>
                <w:szCs w:val="18"/>
                <w:lang w:eastAsia="ru-KZ"/>
              </w:rPr>
              <w:t>1.753241</w:t>
            </w:r>
          </w:p>
        </w:tc>
        <w:tc>
          <w:tcPr>
            <w:tcW w:w="901" w:type="dxa"/>
            <w:noWrap/>
            <w:vAlign w:val="bottom"/>
            <w:hideMark/>
          </w:tcPr>
          <w:p w14:paraId="1CBAC8D5" w14:textId="77777777" w:rsidR="003D2A68" w:rsidRPr="00D746AB" w:rsidRDefault="003D2A68" w:rsidP="00392831">
            <w:pPr>
              <w:jc w:val="right"/>
              <w:rPr>
                <w:color w:val="000000"/>
                <w:sz w:val="18"/>
                <w:szCs w:val="18"/>
                <w:lang w:eastAsia="ru-KZ"/>
              </w:rPr>
            </w:pPr>
            <w:r w:rsidRPr="00D746AB">
              <w:rPr>
                <w:color w:val="000000"/>
                <w:sz w:val="18"/>
                <w:szCs w:val="18"/>
                <w:lang w:eastAsia="ru-KZ"/>
              </w:rPr>
              <w:t>4.95</w:t>
            </w:r>
          </w:p>
        </w:tc>
        <w:tc>
          <w:tcPr>
            <w:tcW w:w="817" w:type="dxa"/>
            <w:noWrap/>
            <w:vAlign w:val="bottom"/>
            <w:hideMark/>
          </w:tcPr>
          <w:p w14:paraId="44B764D3" w14:textId="77777777" w:rsidR="003D2A68" w:rsidRPr="00D746AB" w:rsidRDefault="003D2A68" w:rsidP="00392831">
            <w:pPr>
              <w:jc w:val="right"/>
              <w:rPr>
                <w:color w:val="000000"/>
                <w:sz w:val="18"/>
                <w:szCs w:val="18"/>
                <w:lang w:eastAsia="ru-KZ"/>
              </w:rPr>
            </w:pPr>
            <w:r w:rsidRPr="00D746AB">
              <w:rPr>
                <w:color w:val="000000"/>
                <w:sz w:val="18"/>
                <w:szCs w:val="18"/>
                <w:lang w:eastAsia="ru-KZ"/>
              </w:rPr>
              <w:t>16.54965</w:t>
            </w:r>
          </w:p>
        </w:tc>
        <w:tc>
          <w:tcPr>
            <w:tcW w:w="932" w:type="dxa"/>
            <w:noWrap/>
            <w:vAlign w:val="bottom"/>
            <w:hideMark/>
          </w:tcPr>
          <w:p w14:paraId="4AA3DD80" w14:textId="77777777" w:rsidR="003D2A68" w:rsidRPr="00D746AB" w:rsidRDefault="003D2A68" w:rsidP="00392831">
            <w:pPr>
              <w:jc w:val="right"/>
              <w:rPr>
                <w:color w:val="000000"/>
                <w:sz w:val="18"/>
                <w:szCs w:val="18"/>
                <w:lang w:eastAsia="ru-KZ"/>
              </w:rPr>
            </w:pPr>
            <w:r w:rsidRPr="00D746AB">
              <w:rPr>
                <w:color w:val="000000"/>
                <w:sz w:val="18"/>
                <w:szCs w:val="18"/>
                <w:lang w:eastAsia="ru-KZ"/>
              </w:rPr>
              <w:t>1.450141</w:t>
            </w:r>
          </w:p>
        </w:tc>
      </w:tr>
      <w:tr w:rsidR="003D2A68" w:rsidRPr="00682693" w14:paraId="68A66736" w14:textId="77777777" w:rsidTr="00392831">
        <w:trPr>
          <w:trHeight w:val="288"/>
        </w:trPr>
        <w:tc>
          <w:tcPr>
            <w:tcW w:w="1376" w:type="dxa"/>
            <w:noWrap/>
            <w:vAlign w:val="bottom"/>
            <w:hideMark/>
          </w:tcPr>
          <w:p w14:paraId="2EDB06FC" w14:textId="77777777" w:rsidR="003D2A68" w:rsidRPr="00D746AB" w:rsidRDefault="003D2A68" w:rsidP="00392831">
            <w:pPr>
              <w:rPr>
                <w:color w:val="000000"/>
                <w:sz w:val="18"/>
                <w:szCs w:val="18"/>
                <w:lang w:eastAsia="ru-KZ"/>
              </w:rPr>
            </w:pPr>
            <w:r w:rsidRPr="00D746AB">
              <w:rPr>
                <w:color w:val="000000"/>
                <w:sz w:val="18"/>
                <w:szCs w:val="18"/>
                <w:lang w:eastAsia="ru-KZ"/>
              </w:rPr>
              <w:t>Рузаевка</w:t>
            </w:r>
          </w:p>
        </w:tc>
        <w:tc>
          <w:tcPr>
            <w:tcW w:w="901" w:type="dxa"/>
            <w:noWrap/>
            <w:vAlign w:val="bottom"/>
            <w:hideMark/>
          </w:tcPr>
          <w:p w14:paraId="23A7C817" w14:textId="77777777" w:rsidR="003D2A68" w:rsidRPr="00D746AB" w:rsidRDefault="003D2A68" w:rsidP="00392831">
            <w:pPr>
              <w:jc w:val="right"/>
              <w:rPr>
                <w:color w:val="000000"/>
                <w:sz w:val="18"/>
                <w:szCs w:val="18"/>
                <w:lang w:eastAsia="ru-KZ"/>
              </w:rPr>
            </w:pPr>
            <w:r w:rsidRPr="00D746AB">
              <w:rPr>
                <w:color w:val="000000"/>
                <w:sz w:val="18"/>
                <w:szCs w:val="18"/>
                <w:lang w:eastAsia="ru-KZ"/>
              </w:rPr>
              <w:t>3.79</w:t>
            </w:r>
          </w:p>
        </w:tc>
        <w:tc>
          <w:tcPr>
            <w:tcW w:w="901" w:type="dxa"/>
            <w:noWrap/>
            <w:vAlign w:val="bottom"/>
            <w:hideMark/>
          </w:tcPr>
          <w:p w14:paraId="76B3EC53" w14:textId="77777777" w:rsidR="003D2A68" w:rsidRPr="00D746AB" w:rsidRDefault="003D2A68" w:rsidP="00392831">
            <w:pPr>
              <w:jc w:val="right"/>
              <w:rPr>
                <w:color w:val="000000"/>
                <w:sz w:val="18"/>
                <w:szCs w:val="18"/>
                <w:lang w:eastAsia="ru-KZ"/>
              </w:rPr>
            </w:pPr>
            <w:r w:rsidRPr="00D746AB">
              <w:rPr>
                <w:color w:val="000000"/>
                <w:sz w:val="18"/>
                <w:szCs w:val="18"/>
                <w:lang w:eastAsia="ru-KZ"/>
              </w:rPr>
              <w:t>14.08398</w:t>
            </w:r>
          </w:p>
        </w:tc>
        <w:tc>
          <w:tcPr>
            <w:tcW w:w="901" w:type="dxa"/>
            <w:noWrap/>
            <w:vAlign w:val="bottom"/>
            <w:hideMark/>
          </w:tcPr>
          <w:p w14:paraId="6F7E216A" w14:textId="77777777" w:rsidR="003D2A68" w:rsidRPr="00D746AB" w:rsidRDefault="003D2A68" w:rsidP="00392831">
            <w:pPr>
              <w:jc w:val="right"/>
              <w:rPr>
                <w:color w:val="000000"/>
                <w:sz w:val="18"/>
                <w:szCs w:val="18"/>
                <w:lang w:eastAsia="ru-KZ"/>
              </w:rPr>
            </w:pPr>
            <w:r w:rsidRPr="00D746AB">
              <w:rPr>
                <w:color w:val="000000"/>
                <w:sz w:val="18"/>
                <w:szCs w:val="18"/>
                <w:lang w:eastAsia="ru-KZ"/>
              </w:rPr>
              <w:t>1.485597</w:t>
            </w:r>
          </w:p>
        </w:tc>
        <w:tc>
          <w:tcPr>
            <w:tcW w:w="901" w:type="dxa"/>
            <w:noWrap/>
            <w:vAlign w:val="bottom"/>
            <w:hideMark/>
          </w:tcPr>
          <w:p w14:paraId="54D4C3B0" w14:textId="77777777" w:rsidR="003D2A68" w:rsidRPr="00D746AB" w:rsidRDefault="003D2A68" w:rsidP="00392831">
            <w:pPr>
              <w:jc w:val="right"/>
              <w:rPr>
                <w:color w:val="000000"/>
                <w:sz w:val="18"/>
                <w:szCs w:val="18"/>
                <w:lang w:eastAsia="ru-KZ"/>
              </w:rPr>
            </w:pPr>
            <w:r w:rsidRPr="00D746AB">
              <w:rPr>
                <w:color w:val="000000"/>
                <w:sz w:val="18"/>
                <w:szCs w:val="18"/>
                <w:lang w:eastAsia="ru-KZ"/>
              </w:rPr>
              <w:t>0.58</w:t>
            </w:r>
          </w:p>
        </w:tc>
        <w:tc>
          <w:tcPr>
            <w:tcW w:w="901" w:type="dxa"/>
            <w:noWrap/>
            <w:vAlign w:val="bottom"/>
            <w:hideMark/>
          </w:tcPr>
          <w:p w14:paraId="01640B3C" w14:textId="77777777" w:rsidR="003D2A68" w:rsidRPr="00D746AB" w:rsidRDefault="003D2A68" w:rsidP="00392831">
            <w:pPr>
              <w:jc w:val="right"/>
              <w:rPr>
                <w:color w:val="000000"/>
                <w:sz w:val="18"/>
                <w:szCs w:val="18"/>
                <w:lang w:eastAsia="ru-KZ"/>
              </w:rPr>
            </w:pPr>
            <w:r w:rsidRPr="00D746AB">
              <w:rPr>
                <w:color w:val="000000"/>
                <w:sz w:val="18"/>
                <w:szCs w:val="18"/>
                <w:lang w:eastAsia="ru-KZ"/>
              </w:rPr>
              <w:t>2.155333</w:t>
            </w:r>
          </w:p>
        </w:tc>
        <w:tc>
          <w:tcPr>
            <w:tcW w:w="901" w:type="dxa"/>
            <w:noWrap/>
            <w:vAlign w:val="bottom"/>
            <w:hideMark/>
          </w:tcPr>
          <w:p w14:paraId="760FBD88" w14:textId="77777777" w:rsidR="003D2A68" w:rsidRPr="00D746AB" w:rsidRDefault="003D2A68" w:rsidP="00392831">
            <w:pPr>
              <w:jc w:val="right"/>
              <w:rPr>
                <w:color w:val="000000"/>
                <w:sz w:val="18"/>
                <w:szCs w:val="18"/>
                <w:lang w:eastAsia="ru-KZ"/>
              </w:rPr>
            </w:pPr>
            <w:r w:rsidRPr="00D746AB">
              <w:rPr>
                <w:color w:val="000000"/>
                <w:sz w:val="18"/>
                <w:szCs w:val="18"/>
                <w:lang w:eastAsia="ru-KZ"/>
              </w:rPr>
              <w:t>2.118048</w:t>
            </w:r>
          </w:p>
        </w:tc>
        <w:tc>
          <w:tcPr>
            <w:tcW w:w="901" w:type="dxa"/>
            <w:noWrap/>
            <w:vAlign w:val="bottom"/>
            <w:hideMark/>
          </w:tcPr>
          <w:p w14:paraId="54E70836" w14:textId="77777777" w:rsidR="003D2A68" w:rsidRPr="00D746AB" w:rsidRDefault="003D2A68" w:rsidP="00392831">
            <w:pPr>
              <w:jc w:val="right"/>
              <w:rPr>
                <w:color w:val="000000"/>
                <w:sz w:val="18"/>
                <w:szCs w:val="18"/>
                <w:lang w:eastAsia="ru-KZ"/>
              </w:rPr>
            </w:pPr>
            <w:r w:rsidRPr="00D746AB">
              <w:rPr>
                <w:color w:val="000000"/>
                <w:sz w:val="18"/>
                <w:szCs w:val="18"/>
                <w:lang w:eastAsia="ru-KZ"/>
              </w:rPr>
              <w:t>1.02</w:t>
            </w:r>
          </w:p>
        </w:tc>
        <w:tc>
          <w:tcPr>
            <w:tcW w:w="817" w:type="dxa"/>
            <w:noWrap/>
            <w:vAlign w:val="bottom"/>
            <w:hideMark/>
          </w:tcPr>
          <w:p w14:paraId="3E32E419" w14:textId="77777777" w:rsidR="003D2A68" w:rsidRPr="00D746AB" w:rsidRDefault="003D2A68" w:rsidP="00392831">
            <w:pPr>
              <w:jc w:val="right"/>
              <w:rPr>
                <w:color w:val="000000"/>
                <w:sz w:val="18"/>
                <w:szCs w:val="18"/>
                <w:lang w:eastAsia="ru-KZ"/>
              </w:rPr>
            </w:pPr>
            <w:r w:rsidRPr="00D746AB">
              <w:rPr>
                <w:color w:val="000000"/>
                <w:sz w:val="18"/>
                <w:szCs w:val="18"/>
                <w:lang w:eastAsia="ru-KZ"/>
              </w:rPr>
              <w:t>3.790412</w:t>
            </w:r>
          </w:p>
        </w:tc>
        <w:tc>
          <w:tcPr>
            <w:tcW w:w="932" w:type="dxa"/>
            <w:noWrap/>
            <w:vAlign w:val="bottom"/>
            <w:hideMark/>
          </w:tcPr>
          <w:p w14:paraId="41655CD0" w14:textId="77777777" w:rsidR="003D2A68" w:rsidRPr="00D746AB" w:rsidRDefault="003D2A68" w:rsidP="00392831">
            <w:pPr>
              <w:jc w:val="right"/>
              <w:rPr>
                <w:color w:val="000000"/>
                <w:sz w:val="18"/>
                <w:szCs w:val="18"/>
                <w:lang w:eastAsia="ru-KZ"/>
              </w:rPr>
            </w:pPr>
            <w:r w:rsidRPr="00D746AB">
              <w:rPr>
                <w:color w:val="000000"/>
                <w:sz w:val="18"/>
                <w:szCs w:val="18"/>
                <w:lang w:eastAsia="ru-KZ"/>
              </w:rPr>
              <w:t>1.731382</w:t>
            </w:r>
          </w:p>
        </w:tc>
      </w:tr>
      <w:tr w:rsidR="003D2A68" w:rsidRPr="00682693" w14:paraId="1BDAF965" w14:textId="77777777" w:rsidTr="00392831">
        <w:trPr>
          <w:trHeight w:val="288"/>
        </w:trPr>
        <w:tc>
          <w:tcPr>
            <w:tcW w:w="1376" w:type="dxa"/>
            <w:noWrap/>
            <w:vAlign w:val="bottom"/>
            <w:hideMark/>
          </w:tcPr>
          <w:p w14:paraId="52D25FAD" w14:textId="77777777" w:rsidR="003D2A68" w:rsidRPr="00D746AB" w:rsidRDefault="003D2A68" w:rsidP="00392831">
            <w:pPr>
              <w:rPr>
                <w:color w:val="000000"/>
                <w:sz w:val="18"/>
                <w:szCs w:val="18"/>
                <w:lang w:eastAsia="ru-KZ"/>
              </w:rPr>
            </w:pPr>
            <w:proofErr w:type="spellStart"/>
            <w:r w:rsidRPr="00D746AB">
              <w:rPr>
                <w:color w:val="000000"/>
                <w:sz w:val="18"/>
                <w:szCs w:val="18"/>
                <w:lang w:eastAsia="ru-KZ"/>
              </w:rPr>
              <w:t>Торгай</w:t>
            </w:r>
            <w:proofErr w:type="spellEnd"/>
          </w:p>
        </w:tc>
        <w:tc>
          <w:tcPr>
            <w:tcW w:w="901" w:type="dxa"/>
            <w:noWrap/>
            <w:vAlign w:val="bottom"/>
            <w:hideMark/>
          </w:tcPr>
          <w:p w14:paraId="6BAD609D" w14:textId="77777777" w:rsidR="003D2A68" w:rsidRPr="00D746AB" w:rsidRDefault="003D2A68" w:rsidP="00392831">
            <w:pPr>
              <w:jc w:val="right"/>
              <w:rPr>
                <w:color w:val="000000"/>
                <w:sz w:val="18"/>
                <w:szCs w:val="18"/>
                <w:lang w:eastAsia="ru-KZ"/>
              </w:rPr>
            </w:pPr>
            <w:r w:rsidRPr="00D746AB">
              <w:rPr>
                <w:color w:val="000000"/>
                <w:sz w:val="18"/>
                <w:szCs w:val="18"/>
                <w:lang w:eastAsia="ru-KZ"/>
              </w:rPr>
              <w:t>1.81</w:t>
            </w:r>
          </w:p>
        </w:tc>
        <w:tc>
          <w:tcPr>
            <w:tcW w:w="901" w:type="dxa"/>
            <w:noWrap/>
            <w:vAlign w:val="bottom"/>
            <w:hideMark/>
          </w:tcPr>
          <w:p w14:paraId="75604F08" w14:textId="77777777" w:rsidR="003D2A68" w:rsidRPr="00D746AB" w:rsidRDefault="003D2A68" w:rsidP="00392831">
            <w:pPr>
              <w:jc w:val="right"/>
              <w:rPr>
                <w:color w:val="000000"/>
                <w:sz w:val="18"/>
                <w:szCs w:val="18"/>
                <w:lang w:eastAsia="ru-KZ"/>
              </w:rPr>
            </w:pPr>
            <w:r w:rsidRPr="00D746AB">
              <w:rPr>
                <w:color w:val="000000"/>
                <w:sz w:val="18"/>
                <w:szCs w:val="18"/>
                <w:lang w:eastAsia="ru-KZ"/>
              </w:rPr>
              <w:t>16.57509</w:t>
            </w:r>
          </w:p>
        </w:tc>
        <w:tc>
          <w:tcPr>
            <w:tcW w:w="901" w:type="dxa"/>
            <w:noWrap/>
            <w:vAlign w:val="bottom"/>
            <w:hideMark/>
          </w:tcPr>
          <w:p w14:paraId="0AC4EA9C" w14:textId="77777777" w:rsidR="003D2A68" w:rsidRPr="00D746AB" w:rsidRDefault="003D2A68" w:rsidP="00392831">
            <w:pPr>
              <w:jc w:val="right"/>
              <w:rPr>
                <w:color w:val="000000"/>
                <w:sz w:val="18"/>
                <w:szCs w:val="18"/>
                <w:lang w:eastAsia="ru-KZ"/>
              </w:rPr>
            </w:pPr>
            <w:r w:rsidRPr="00D746AB">
              <w:rPr>
                <w:color w:val="000000"/>
                <w:sz w:val="18"/>
                <w:szCs w:val="18"/>
                <w:lang w:eastAsia="ru-KZ"/>
              </w:rPr>
              <w:t>1.207957</w:t>
            </w:r>
          </w:p>
        </w:tc>
        <w:tc>
          <w:tcPr>
            <w:tcW w:w="901" w:type="dxa"/>
            <w:noWrap/>
            <w:vAlign w:val="bottom"/>
            <w:hideMark/>
          </w:tcPr>
          <w:p w14:paraId="3F690A29" w14:textId="77777777" w:rsidR="003D2A68" w:rsidRPr="00D746AB" w:rsidRDefault="003D2A68" w:rsidP="00392831">
            <w:pPr>
              <w:jc w:val="right"/>
              <w:rPr>
                <w:color w:val="000000"/>
                <w:sz w:val="18"/>
                <w:szCs w:val="18"/>
                <w:lang w:eastAsia="ru-KZ"/>
              </w:rPr>
            </w:pPr>
            <w:r w:rsidRPr="00D746AB">
              <w:rPr>
                <w:color w:val="000000"/>
                <w:sz w:val="18"/>
                <w:szCs w:val="18"/>
                <w:lang w:eastAsia="ru-KZ"/>
              </w:rPr>
              <w:t>2.45</w:t>
            </w:r>
          </w:p>
        </w:tc>
        <w:tc>
          <w:tcPr>
            <w:tcW w:w="901" w:type="dxa"/>
            <w:noWrap/>
            <w:vAlign w:val="bottom"/>
            <w:hideMark/>
          </w:tcPr>
          <w:p w14:paraId="3BB7962B" w14:textId="77777777" w:rsidR="003D2A68" w:rsidRPr="00D746AB" w:rsidRDefault="003D2A68" w:rsidP="00392831">
            <w:pPr>
              <w:jc w:val="right"/>
              <w:rPr>
                <w:color w:val="000000"/>
                <w:sz w:val="18"/>
                <w:szCs w:val="18"/>
                <w:lang w:eastAsia="ru-KZ"/>
              </w:rPr>
            </w:pPr>
            <w:r w:rsidRPr="00D746AB">
              <w:rPr>
                <w:color w:val="000000"/>
                <w:sz w:val="18"/>
                <w:szCs w:val="18"/>
                <w:lang w:eastAsia="ru-KZ"/>
              </w:rPr>
              <w:t>22.4359</w:t>
            </w:r>
          </w:p>
        </w:tc>
        <w:tc>
          <w:tcPr>
            <w:tcW w:w="901" w:type="dxa"/>
            <w:noWrap/>
            <w:vAlign w:val="bottom"/>
            <w:hideMark/>
          </w:tcPr>
          <w:p w14:paraId="0D08D035" w14:textId="77777777" w:rsidR="003D2A68" w:rsidRPr="00D746AB" w:rsidRDefault="003D2A68" w:rsidP="00392831">
            <w:pPr>
              <w:jc w:val="right"/>
              <w:rPr>
                <w:color w:val="000000"/>
                <w:sz w:val="18"/>
                <w:szCs w:val="18"/>
                <w:lang w:eastAsia="ru-KZ"/>
              </w:rPr>
            </w:pPr>
            <w:r w:rsidRPr="00D746AB">
              <w:rPr>
                <w:color w:val="000000"/>
                <w:sz w:val="18"/>
                <w:szCs w:val="18"/>
                <w:lang w:eastAsia="ru-KZ"/>
              </w:rPr>
              <w:t>1.585491</w:t>
            </w:r>
          </w:p>
        </w:tc>
        <w:tc>
          <w:tcPr>
            <w:tcW w:w="901" w:type="dxa"/>
            <w:noWrap/>
            <w:vAlign w:val="bottom"/>
            <w:hideMark/>
          </w:tcPr>
          <w:p w14:paraId="262839E7" w14:textId="77777777" w:rsidR="003D2A68" w:rsidRPr="00D746AB" w:rsidRDefault="003D2A68" w:rsidP="00392831">
            <w:pPr>
              <w:jc w:val="right"/>
              <w:rPr>
                <w:color w:val="000000"/>
                <w:sz w:val="18"/>
                <w:szCs w:val="18"/>
                <w:lang w:eastAsia="ru-KZ"/>
              </w:rPr>
            </w:pPr>
            <w:r w:rsidRPr="00D746AB">
              <w:rPr>
                <w:color w:val="000000"/>
                <w:sz w:val="18"/>
                <w:szCs w:val="18"/>
                <w:lang w:eastAsia="ru-KZ"/>
              </w:rPr>
              <w:t>1.19</w:t>
            </w:r>
          </w:p>
        </w:tc>
        <w:tc>
          <w:tcPr>
            <w:tcW w:w="817" w:type="dxa"/>
            <w:noWrap/>
            <w:vAlign w:val="bottom"/>
            <w:hideMark/>
          </w:tcPr>
          <w:p w14:paraId="704212AE" w14:textId="77777777" w:rsidR="003D2A68" w:rsidRPr="00D746AB" w:rsidRDefault="003D2A68" w:rsidP="00392831">
            <w:pPr>
              <w:jc w:val="right"/>
              <w:rPr>
                <w:color w:val="000000"/>
                <w:sz w:val="18"/>
                <w:szCs w:val="18"/>
                <w:lang w:eastAsia="ru-KZ"/>
              </w:rPr>
            </w:pPr>
            <w:r w:rsidRPr="00D746AB">
              <w:rPr>
                <w:color w:val="000000"/>
                <w:sz w:val="18"/>
                <w:szCs w:val="18"/>
                <w:lang w:eastAsia="ru-KZ"/>
              </w:rPr>
              <w:t>10.89744</w:t>
            </w:r>
          </w:p>
        </w:tc>
        <w:tc>
          <w:tcPr>
            <w:tcW w:w="932" w:type="dxa"/>
            <w:noWrap/>
            <w:vAlign w:val="bottom"/>
            <w:hideMark/>
          </w:tcPr>
          <w:p w14:paraId="31D38D28" w14:textId="77777777" w:rsidR="003D2A68" w:rsidRPr="00D746AB" w:rsidRDefault="003D2A68" w:rsidP="00392831">
            <w:pPr>
              <w:jc w:val="right"/>
              <w:rPr>
                <w:color w:val="000000"/>
                <w:sz w:val="18"/>
                <w:szCs w:val="18"/>
                <w:lang w:eastAsia="ru-KZ"/>
              </w:rPr>
            </w:pPr>
            <w:r w:rsidRPr="00D746AB">
              <w:rPr>
                <w:color w:val="000000"/>
                <w:sz w:val="18"/>
                <w:szCs w:val="18"/>
                <w:lang w:eastAsia="ru-KZ"/>
              </w:rPr>
              <w:t>1.365423</w:t>
            </w:r>
          </w:p>
        </w:tc>
      </w:tr>
      <w:tr w:rsidR="003D2A68" w:rsidRPr="00682693" w14:paraId="07DE2ABE" w14:textId="77777777" w:rsidTr="00392831">
        <w:trPr>
          <w:trHeight w:val="288"/>
        </w:trPr>
        <w:tc>
          <w:tcPr>
            <w:tcW w:w="1376" w:type="dxa"/>
            <w:noWrap/>
            <w:vAlign w:val="bottom"/>
            <w:hideMark/>
          </w:tcPr>
          <w:p w14:paraId="3A9E6492" w14:textId="77777777" w:rsidR="003D2A68" w:rsidRPr="00D746AB" w:rsidRDefault="003D2A68" w:rsidP="00392831">
            <w:pPr>
              <w:rPr>
                <w:color w:val="000000"/>
                <w:sz w:val="18"/>
                <w:szCs w:val="18"/>
                <w:lang w:eastAsia="ru-KZ"/>
              </w:rPr>
            </w:pPr>
            <w:proofErr w:type="spellStart"/>
            <w:r w:rsidRPr="00D746AB">
              <w:rPr>
                <w:color w:val="000000"/>
                <w:sz w:val="18"/>
                <w:szCs w:val="18"/>
                <w:lang w:eastAsia="ru-KZ"/>
              </w:rPr>
              <w:t>Явленка</w:t>
            </w:r>
            <w:proofErr w:type="spellEnd"/>
          </w:p>
        </w:tc>
        <w:tc>
          <w:tcPr>
            <w:tcW w:w="901" w:type="dxa"/>
            <w:noWrap/>
            <w:vAlign w:val="bottom"/>
            <w:hideMark/>
          </w:tcPr>
          <w:p w14:paraId="6984F673" w14:textId="77777777" w:rsidR="003D2A68" w:rsidRPr="00D746AB" w:rsidRDefault="003D2A68" w:rsidP="00392831">
            <w:pPr>
              <w:jc w:val="right"/>
              <w:rPr>
                <w:color w:val="000000"/>
                <w:sz w:val="18"/>
                <w:szCs w:val="18"/>
                <w:lang w:eastAsia="ru-KZ"/>
              </w:rPr>
            </w:pPr>
            <w:r w:rsidRPr="00D746AB">
              <w:rPr>
                <w:color w:val="000000"/>
                <w:sz w:val="18"/>
                <w:szCs w:val="18"/>
                <w:lang w:eastAsia="ru-KZ"/>
              </w:rPr>
              <w:t>3.28</w:t>
            </w:r>
          </w:p>
        </w:tc>
        <w:tc>
          <w:tcPr>
            <w:tcW w:w="901" w:type="dxa"/>
            <w:noWrap/>
            <w:vAlign w:val="bottom"/>
            <w:hideMark/>
          </w:tcPr>
          <w:p w14:paraId="2CEF8992" w14:textId="77777777" w:rsidR="003D2A68" w:rsidRPr="00D746AB" w:rsidRDefault="003D2A68" w:rsidP="00392831">
            <w:pPr>
              <w:jc w:val="right"/>
              <w:rPr>
                <w:color w:val="000000"/>
                <w:sz w:val="18"/>
                <w:szCs w:val="18"/>
                <w:lang w:eastAsia="ru-KZ"/>
              </w:rPr>
            </w:pPr>
            <w:r w:rsidRPr="00D746AB">
              <w:rPr>
                <w:color w:val="000000"/>
                <w:sz w:val="18"/>
                <w:szCs w:val="18"/>
                <w:lang w:eastAsia="ru-KZ"/>
              </w:rPr>
              <w:t>12.29385</w:t>
            </w:r>
          </w:p>
        </w:tc>
        <w:tc>
          <w:tcPr>
            <w:tcW w:w="901" w:type="dxa"/>
            <w:noWrap/>
            <w:vAlign w:val="bottom"/>
            <w:hideMark/>
          </w:tcPr>
          <w:p w14:paraId="7C7D802D" w14:textId="77777777" w:rsidR="003D2A68" w:rsidRPr="00D746AB" w:rsidRDefault="003D2A68" w:rsidP="00392831">
            <w:pPr>
              <w:jc w:val="right"/>
              <w:rPr>
                <w:color w:val="000000"/>
                <w:sz w:val="18"/>
                <w:szCs w:val="18"/>
                <w:lang w:eastAsia="ru-KZ"/>
              </w:rPr>
            </w:pPr>
            <w:r w:rsidRPr="00D746AB">
              <w:rPr>
                <w:color w:val="000000"/>
                <w:sz w:val="18"/>
                <w:szCs w:val="18"/>
                <w:lang w:eastAsia="ru-KZ"/>
              </w:rPr>
              <w:t>1.447473</w:t>
            </w:r>
          </w:p>
        </w:tc>
        <w:tc>
          <w:tcPr>
            <w:tcW w:w="901" w:type="dxa"/>
            <w:noWrap/>
            <w:vAlign w:val="bottom"/>
            <w:hideMark/>
          </w:tcPr>
          <w:p w14:paraId="75AB2BE4" w14:textId="77777777" w:rsidR="003D2A68" w:rsidRPr="00D746AB" w:rsidRDefault="003D2A68" w:rsidP="00392831">
            <w:pPr>
              <w:jc w:val="right"/>
              <w:rPr>
                <w:color w:val="000000"/>
                <w:sz w:val="18"/>
                <w:szCs w:val="18"/>
                <w:lang w:eastAsia="ru-KZ"/>
              </w:rPr>
            </w:pPr>
            <w:r w:rsidRPr="00D746AB">
              <w:rPr>
                <w:color w:val="000000"/>
                <w:sz w:val="18"/>
                <w:szCs w:val="18"/>
                <w:lang w:eastAsia="ru-KZ"/>
              </w:rPr>
              <w:t>4.15</w:t>
            </w:r>
          </w:p>
        </w:tc>
        <w:tc>
          <w:tcPr>
            <w:tcW w:w="901" w:type="dxa"/>
            <w:noWrap/>
            <w:vAlign w:val="bottom"/>
            <w:hideMark/>
          </w:tcPr>
          <w:p w14:paraId="42BFB93F" w14:textId="77777777" w:rsidR="003D2A68" w:rsidRPr="00D746AB" w:rsidRDefault="003D2A68" w:rsidP="00392831">
            <w:pPr>
              <w:jc w:val="right"/>
              <w:rPr>
                <w:color w:val="000000"/>
                <w:sz w:val="18"/>
                <w:szCs w:val="18"/>
                <w:lang w:eastAsia="ru-KZ"/>
              </w:rPr>
            </w:pPr>
            <w:r w:rsidRPr="00D746AB">
              <w:rPr>
                <w:color w:val="000000"/>
                <w:sz w:val="18"/>
                <w:szCs w:val="18"/>
                <w:lang w:eastAsia="ru-KZ"/>
              </w:rPr>
              <w:t>15.55472</w:t>
            </w:r>
          </w:p>
        </w:tc>
        <w:tc>
          <w:tcPr>
            <w:tcW w:w="901" w:type="dxa"/>
            <w:noWrap/>
            <w:vAlign w:val="bottom"/>
            <w:hideMark/>
          </w:tcPr>
          <w:p w14:paraId="5032839F" w14:textId="77777777" w:rsidR="003D2A68" w:rsidRPr="00D746AB" w:rsidRDefault="003D2A68" w:rsidP="00392831">
            <w:pPr>
              <w:jc w:val="right"/>
              <w:rPr>
                <w:color w:val="000000"/>
                <w:sz w:val="18"/>
                <w:szCs w:val="18"/>
                <w:lang w:eastAsia="ru-KZ"/>
              </w:rPr>
            </w:pPr>
            <w:r w:rsidRPr="00D746AB">
              <w:rPr>
                <w:color w:val="000000"/>
                <w:sz w:val="18"/>
                <w:szCs w:val="18"/>
                <w:lang w:eastAsia="ru-KZ"/>
              </w:rPr>
              <w:t>2.072569</w:t>
            </w:r>
          </w:p>
        </w:tc>
        <w:tc>
          <w:tcPr>
            <w:tcW w:w="901" w:type="dxa"/>
            <w:noWrap/>
            <w:vAlign w:val="bottom"/>
            <w:hideMark/>
          </w:tcPr>
          <w:p w14:paraId="3CF04D85" w14:textId="77777777" w:rsidR="003D2A68" w:rsidRPr="00D746AB" w:rsidRDefault="003D2A68" w:rsidP="00392831">
            <w:pPr>
              <w:jc w:val="right"/>
              <w:rPr>
                <w:color w:val="000000"/>
                <w:sz w:val="18"/>
                <w:szCs w:val="18"/>
                <w:lang w:eastAsia="ru-KZ"/>
              </w:rPr>
            </w:pPr>
            <w:r w:rsidRPr="00D746AB">
              <w:rPr>
                <w:color w:val="000000"/>
                <w:sz w:val="18"/>
                <w:szCs w:val="18"/>
                <w:lang w:eastAsia="ru-KZ"/>
              </w:rPr>
              <w:t>0.04</w:t>
            </w:r>
          </w:p>
        </w:tc>
        <w:tc>
          <w:tcPr>
            <w:tcW w:w="817" w:type="dxa"/>
            <w:noWrap/>
            <w:vAlign w:val="bottom"/>
            <w:hideMark/>
          </w:tcPr>
          <w:p w14:paraId="69DAAA3A" w14:textId="77777777" w:rsidR="003D2A68" w:rsidRPr="00D746AB" w:rsidRDefault="003D2A68" w:rsidP="00392831">
            <w:pPr>
              <w:jc w:val="right"/>
              <w:rPr>
                <w:color w:val="000000"/>
                <w:sz w:val="18"/>
                <w:szCs w:val="18"/>
                <w:lang w:eastAsia="ru-KZ"/>
              </w:rPr>
            </w:pPr>
            <w:r w:rsidRPr="00D746AB">
              <w:rPr>
                <w:color w:val="000000"/>
                <w:sz w:val="18"/>
                <w:szCs w:val="18"/>
                <w:lang w:eastAsia="ru-KZ"/>
              </w:rPr>
              <w:t>0.149925</w:t>
            </w:r>
          </w:p>
        </w:tc>
        <w:tc>
          <w:tcPr>
            <w:tcW w:w="932" w:type="dxa"/>
            <w:noWrap/>
            <w:vAlign w:val="bottom"/>
            <w:hideMark/>
          </w:tcPr>
          <w:p w14:paraId="04C154C8" w14:textId="77777777" w:rsidR="003D2A68" w:rsidRPr="00D746AB" w:rsidRDefault="003D2A68" w:rsidP="00392831">
            <w:pPr>
              <w:jc w:val="right"/>
              <w:rPr>
                <w:color w:val="000000"/>
                <w:sz w:val="18"/>
                <w:szCs w:val="18"/>
                <w:lang w:eastAsia="ru-KZ"/>
              </w:rPr>
            </w:pPr>
            <w:r w:rsidRPr="00D746AB">
              <w:rPr>
                <w:color w:val="000000"/>
                <w:sz w:val="18"/>
                <w:szCs w:val="18"/>
                <w:lang w:eastAsia="ru-KZ"/>
              </w:rPr>
              <w:t>1.676222</w:t>
            </w:r>
          </w:p>
        </w:tc>
      </w:tr>
    </w:tbl>
    <w:p w14:paraId="711A6355" w14:textId="77777777" w:rsidR="003D2A68" w:rsidRDefault="003D2A68" w:rsidP="003D2A68"/>
    <w:p w14:paraId="00DA0DB9" w14:textId="77777777" w:rsidR="00966B6A" w:rsidRPr="00682693" w:rsidRDefault="00966B6A" w:rsidP="003D2A68"/>
    <w:tbl>
      <w:tblPr>
        <w:tblW w:w="94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8"/>
        <w:gridCol w:w="932"/>
        <w:gridCol w:w="901"/>
        <w:gridCol w:w="901"/>
        <w:gridCol w:w="6"/>
        <w:gridCol w:w="895"/>
        <w:gridCol w:w="901"/>
        <w:gridCol w:w="932"/>
        <w:gridCol w:w="901"/>
        <w:gridCol w:w="901"/>
        <w:gridCol w:w="901"/>
      </w:tblGrid>
      <w:tr w:rsidR="003D2A68" w:rsidRPr="00682693" w14:paraId="76C1A0A5" w14:textId="77777777" w:rsidTr="00392831">
        <w:trPr>
          <w:trHeight w:val="288"/>
        </w:trPr>
        <w:tc>
          <w:tcPr>
            <w:tcW w:w="1271" w:type="dxa"/>
            <w:vMerge w:val="restart"/>
            <w:noWrap/>
            <w:vAlign w:val="center"/>
            <w:hideMark/>
          </w:tcPr>
          <w:p w14:paraId="1C61A972" w14:textId="77777777" w:rsidR="003D2A68" w:rsidRPr="00D746AB" w:rsidRDefault="003D2A68" w:rsidP="00392831">
            <w:pPr>
              <w:jc w:val="center"/>
              <w:rPr>
                <w:color w:val="000000"/>
                <w:sz w:val="18"/>
                <w:szCs w:val="18"/>
                <w:lang w:eastAsia="ru-KZ"/>
              </w:rPr>
            </w:pPr>
            <w:r w:rsidRPr="00D746AB">
              <w:rPr>
                <w:color w:val="000000"/>
                <w:sz w:val="18"/>
                <w:szCs w:val="18"/>
                <w:lang w:eastAsia="ru-KZ"/>
              </w:rPr>
              <w:t>Станция</w:t>
            </w:r>
          </w:p>
        </w:tc>
        <w:tc>
          <w:tcPr>
            <w:tcW w:w="2740" w:type="dxa"/>
            <w:gridSpan w:val="4"/>
            <w:noWrap/>
            <w:vAlign w:val="center"/>
            <w:hideMark/>
          </w:tcPr>
          <w:p w14:paraId="69AE2DBD" w14:textId="77777777" w:rsidR="003D2A68" w:rsidRPr="00D746AB" w:rsidRDefault="003D2A68" w:rsidP="00392831">
            <w:pPr>
              <w:jc w:val="center"/>
              <w:rPr>
                <w:b/>
                <w:bCs/>
                <w:color w:val="000000"/>
                <w:sz w:val="18"/>
                <w:szCs w:val="18"/>
                <w:lang w:eastAsia="ru-KZ"/>
              </w:rPr>
            </w:pPr>
            <w:r w:rsidRPr="00D746AB">
              <w:rPr>
                <w:b/>
                <w:bCs/>
                <w:color w:val="000000"/>
                <w:sz w:val="18"/>
                <w:szCs w:val="18"/>
                <w:lang w:eastAsia="ru-KZ"/>
              </w:rPr>
              <w:t>MRI-ESM2-0</w:t>
            </w:r>
          </w:p>
        </w:tc>
        <w:tc>
          <w:tcPr>
            <w:tcW w:w="2728" w:type="dxa"/>
            <w:gridSpan w:val="3"/>
            <w:noWrap/>
            <w:vAlign w:val="center"/>
            <w:hideMark/>
          </w:tcPr>
          <w:p w14:paraId="5A1D95C2" w14:textId="77777777" w:rsidR="003D2A68" w:rsidRPr="00D746AB" w:rsidRDefault="003D2A68" w:rsidP="00392831">
            <w:pPr>
              <w:jc w:val="center"/>
              <w:rPr>
                <w:b/>
                <w:bCs/>
                <w:color w:val="000000"/>
                <w:sz w:val="18"/>
                <w:szCs w:val="18"/>
                <w:lang w:eastAsia="ru-KZ"/>
              </w:rPr>
            </w:pPr>
            <w:r w:rsidRPr="00D746AB">
              <w:rPr>
                <w:b/>
                <w:bCs/>
                <w:color w:val="000000"/>
                <w:sz w:val="18"/>
                <w:szCs w:val="18"/>
                <w:lang w:eastAsia="ru-KZ"/>
              </w:rPr>
              <w:t>NESM3</w:t>
            </w:r>
          </w:p>
        </w:tc>
        <w:tc>
          <w:tcPr>
            <w:tcW w:w="2703" w:type="dxa"/>
            <w:gridSpan w:val="3"/>
            <w:noWrap/>
            <w:vAlign w:val="center"/>
            <w:hideMark/>
          </w:tcPr>
          <w:p w14:paraId="3C07151C" w14:textId="77777777" w:rsidR="003D2A68" w:rsidRPr="00D746AB" w:rsidRDefault="003D2A68" w:rsidP="00392831">
            <w:pPr>
              <w:jc w:val="center"/>
              <w:rPr>
                <w:b/>
                <w:bCs/>
                <w:color w:val="000000"/>
                <w:sz w:val="18"/>
                <w:szCs w:val="18"/>
                <w:lang w:eastAsia="ru-KZ"/>
              </w:rPr>
            </w:pPr>
            <w:r w:rsidRPr="00D746AB">
              <w:rPr>
                <w:b/>
                <w:bCs/>
                <w:color w:val="000000"/>
                <w:sz w:val="18"/>
                <w:szCs w:val="18"/>
                <w:lang w:eastAsia="ru-KZ"/>
              </w:rPr>
              <w:t>NorESM2-MM</w:t>
            </w:r>
          </w:p>
        </w:tc>
      </w:tr>
      <w:tr w:rsidR="003D2A68" w:rsidRPr="00682693" w14:paraId="4DFFE6B5" w14:textId="77777777" w:rsidTr="00392831">
        <w:trPr>
          <w:trHeight w:val="288"/>
        </w:trPr>
        <w:tc>
          <w:tcPr>
            <w:tcW w:w="1271" w:type="dxa"/>
            <w:vMerge/>
            <w:vAlign w:val="center"/>
            <w:hideMark/>
          </w:tcPr>
          <w:p w14:paraId="7D3CD319" w14:textId="77777777" w:rsidR="003D2A68" w:rsidRPr="00D746AB" w:rsidRDefault="003D2A68" w:rsidP="00392831">
            <w:pPr>
              <w:rPr>
                <w:color w:val="000000"/>
                <w:sz w:val="18"/>
                <w:szCs w:val="18"/>
                <w:lang w:eastAsia="ru-KZ"/>
              </w:rPr>
            </w:pPr>
          </w:p>
        </w:tc>
        <w:tc>
          <w:tcPr>
            <w:tcW w:w="932" w:type="dxa"/>
            <w:noWrap/>
            <w:hideMark/>
          </w:tcPr>
          <w:p w14:paraId="217B5B59" w14:textId="77777777" w:rsidR="003D2A68" w:rsidRPr="00D746AB" w:rsidRDefault="003D2A68" w:rsidP="00392831">
            <w:pPr>
              <w:jc w:val="center"/>
              <w:rPr>
                <w:b/>
                <w:bCs/>
                <w:color w:val="000000"/>
                <w:sz w:val="18"/>
                <w:szCs w:val="18"/>
                <w:lang w:eastAsia="ru-KZ"/>
              </w:rPr>
            </w:pPr>
            <w:r w:rsidRPr="00D746AB">
              <w:rPr>
                <w:b/>
                <w:bCs/>
                <w:color w:val="000000"/>
                <w:sz w:val="18"/>
                <w:szCs w:val="18"/>
                <w:lang w:eastAsia="ru-KZ"/>
              </w:rPr>
              <w:t>RMSE</w:t>
            </w:r>
          </w:p>
        </w:tc>
        <w:tc>
          <w:tcPr>
            <w:tcW w:w="901" w:type="dxa"/>
            <w:noWrap/>
            <w:hideMark/>
          </w:tcPr>
          <w:p w14:paraId="146C2327" w14:textId="77777777" w:rsidR="003D2A68" w:rsidRPr="00D746AB" w:rsidRDefault="003D2A68" w:rsidP="00392831">
            <w:pPr>
              <w:jc w:val="center"/>
              <w:rPr>
                <w:b/>
                <w:bCs/>
                <w:color w:val="000000"/>
                <w:sz w:val="18"/>
                <w:szCs w:val="18"/>
                <w:lang w:eastAsia="ru-KZ"/>
              </w:rPr>
            </w:pPr>
            <w:r w:rsidRPr="00D746AB">
              <w:rPr>
                <w:b/>
                <w:bCs/>
                <w:color w:val="000000"/>
                <w:sz w:val="18"/>
                <w:szCs w:val="18"/>
                <w:lang w:eastAsia="ru-KZ"/>
              </w:rPr>
              <w:t>PBIAS</w:t>
            </w:r>
          </w:p>
        </w:tc>
        <w:tc>
          <w:tcPr>
            <w:tcW w:w="901" w:type="dxa"/>
            <w:noWrap/>
            <w:hideMark/>
          </w:tcPr>
          <w:p w14:paraId="138D3D07" w14:textId="77777777" w:rsidR="003D2A68" w:rsidRPr="00D746AB" w:rsidRDefault="003D2A68" w:rsidP="00392831">
            <w:pPr>
              <w:jc w:val="center"/>
              <w:rPr>
                <w:b/>
                <w:bCs/>
                <w:color w:val="000000"/>
                <w:sz w:val="18"/>
                <w:szCs w:val="18"/>
                <w:lang w:eastAsia="ru-KZ"/>
              </w:rPr>
            </w:pPr>
            <w:r w:rsidRPr="00D746AB">
              <w:rPr>
                <w:b/>
                <w:bCs/>
                <w:color w:val="000000"/>
                <w:sz w:val="18"/>
                <w:szCs w:val="18"/>
                <w:lang w:eastAsia="ru-KZ"/>
              </w:rPr>
              <w:t>RSR</w:t>
            </w:r>
          </w:p>
        </w:tc>
        <w:tc>
          <w:tcPr>
            <w:tcW w:w="901" w:type="dxa"/>
            <w:gridSpan w:val="2"/>
            <w:noWrap/>
            <w:hideMark/>
          </w:tcPr>
          <w:p w14:paraId="2C6AEF50" w14:textId="77777777" w:rsidR="003D2A68" w:rsidRPr="00D746AB" w:rsidRDefault="003D2A68" w:rsidP="00392831">
            <w:pPr>
              <w:jc w:val="center"/>
              <w:rPr>
                <w:b/>
                <w:bCs/>
                <w:color w:val="000000"/>
                <w:sz w:val="18"/>
                <w:szCs w:val="18"/>
                <w:lang w:eastAsia="ru-KZ"/>
              </w:rPr>
            </w:pPr>
            <w:r w:rsidRPr="00D746AB">
              <w:rPr>
                <w:b/>
                <w:bCs/>
                <w:color w:val="000000"/>
                <w:sz w:val="18"/>
                <w:szCs w:val="18"/>
                <w:lang w:eastAsia="ru-KZ"/>
              </w:rPr>
              <w:t>RMSE</w:t>
            </w:r>
          </w:p>
        </w:tc>
        <w:tc>
          <w:tcPr>
            <w:tcW w:w="901" w:type="dxa"/>
            <w:noWrap/>
            <w:hideMark/>
          </w:tcPr>
          <w:p w14:paraId="1D6BABA1" w14:textId="77777777" w:rsidR="003D2A68" w:rsidRPr="00D746AB" w:rsidRDefault="003D2A68" w:rsidP="00392831">
            <w:pPr>
              <w:jc w:val="center"/>
              <w:rPr>
                <w:b/>
                <w:bCs/>
                <w:color w:val="000000"/>
                <w:sz w:val="18"/>
                <w:szCs w:val="18"/>
                <w:lang w:eastAsia="ru-KZ"/>
              </w:rPr>
            </w:pPr>
            <w:r w:rsidRPr="00D746AB">
              <w:rPr>
                <w:b/>
                <w:bCs/>
                <w:color w:val="000000"/>
                <w:sz w:val="18"/>
                <w:szCs w:val="18"/>
                <w:lang w:eastAsia="ru-KZ"/>
              </w:rPr>
              <w:t>PBIAS</w:t>
            </w:r>
          </w:p>
        </w:tc>
        <w:tc>
          <w:tcPr>
            <w:tcW w:w="932" w:type="dxa"/>
            <w:noWrap/>
            <w:hideMark/>
          </w:tcPr>
          <w:p w14:paraId="46A3F19D" w14:textId="77777777" w:rsidR="003D2A68" w:rsidRPr="00D746AB" w:rsidRDefault="003D2A68" w:rsidP="00392831">
            <w:pPr>
              <w:jc w:val="center"/>
              <w:rPr>
                <w:b/>
                <w:bCs/>
                <w:color w:val="000000"/>
                <w:sz w:val="18"/>
                <w:szCs w:val="18"/>
                <w:lang w:eastAsia="ru-KZ"/>
              </w:rPr>
            </w:pPr>
            <w:r w:rsidRPr="00D746AB">
              <w:rPr>
                <w:b/>
                <w:bCs/>
                <w:color w:val="000000"/>
                <w:sz w:val="18"/>
                <w:szCs w:val="18"/>
                <w:lang w:eastAsia="ru-KZ"/>
              </w:rPr>
              <w:t>RSR</w:t>
            </w:r>
          </w:p>
        </w:tc>
        <w:tc>
          <w:tcPr>
            <w:tcW w:w="901" w:type="dxa"/>
            <w:noWrap/>
            <w:hideMark/>
          </w:tcPr>
          <w:p w14:paraId="1A7901BC" w14:textId="77777777" w:rsidR="003D2A68" w:rsidRPr="00D746AB" w:rsidRDefault="003D2A68" w:rsidP="00392831">
            <w:pPr>
              <w:jc w:val="center"/>
              <w:rPr>
                <w:b/>
                <w:bCs/>
                <w:color w:val="000000"/>
                <w:sz w:val="18"/>
                <w:szCs w:val="18"/>
                <w:lang w:eastAsia="ru-KZ"/>
              </w:rPr>
            </w:pPr>
            <w:r w:rsidRPr="00D746AB">
              <w:rPr>
                <w:b/>
                <w:bCs/>
                <w:color w:val="000000"/>
                <w:sz w:val="18"/>
                <w:szCs w:val="18"/>
                <w:lang w:eastAsia="ru-KZ"/>
              </w:rPr>
              <w:t>RMSE</w:t>
            </w:r>
          </w:p>
        </w:tc>
        <w:tc>
          <w:tcPr>
            <w:tcW w:w="901" w:type="dxa"/>
            <w:noWrap/>
            <w:hideMark/>
          </w:tcPr>
          <w:p w14:paraId="2F4439C7" w14:textId="77777777" w:rsidR="003D2A68" w:rsidRPr="00D746AB" w:rsidRDefault="003D2A68" w:rsidP="00392831">
            <w:pPr>
              <w:jc w:val="center"/>
              <w:rPr>
                <w:b/>
                <w:bCs/>
                <w:color w:val="000000"/>
                <w:sz w:val="18"/>
                <w:szCs w:val="18"/>
                <w:lang w:eastAsia="ru-KZ"/>
              </w:rPr>
            </w:pPr>
            <w:r w:rsidRPr="00D746AB">
              <w:rPr>
                <w:b/>
                <w:bCs/>
                <w:color w:val="000000"/>
                <w:sz w:val="18"/>
                <w:szCs w:val="18"/>
                <w:lang w:eastAsia="ru-KZ"/>
              </w:rPr>
              <w:t>PBIAS</w:t>
            </w:r>
          </w:p>
        </w:tc>
        <w:tc>
          <w:tcPr>
            <w:tcW w:w="901" w:type="dxa"/>
            <w:noWrap/>
            <w:hideMark/>
          </w:tcPr>
          <w:p w14:paraId="67694EC6" w14:textId="77777777" w:rsidR="003D2A68" w:rsidRPr="00D746AB" w:rsidRDefault="003D2A68" w:rsidP="00392831">
            <w:pPr>
              <w:jc w:val="center"/>
              <w:rPr>
                <w:b/>
                <w:bCs/>
                <w:color w:val="000000"/>
                <w:sz w:val="18"/>
                <w:szCs w:val="18"/>
                <w:lang w:eastAsia="ru-KZ"/>
              </w:rPr>
            </w:pPr>
            <w:r w:rsidRPr="00D746AB">
              <w:rPr>
                <w:b/>
                <w:bCs/>
                <w:color w:val="000000"/>
                <w:sz w:val="18"/>
                <w:szCs w:val="18"/>
                <w:lang w:eastAsia="ru-KZ"/>
              </w:rPr>
              <w:t>RSR</w:t>
            </w:r>
          </w:p>
        </w:tc>
      </w:tr>
      <w:tr w:rsidR="003D2A68" w:rsidRPr="00682693" w14:paraId="54211284" w14:textId="77777777" w:rsidTr="00392831">
        <w:trPr>
          <w:trHeight w:val="288"/>
        </w:trPr>
        <w:tc>
          <w:tcPr>
            <w:tcW w:w="1271" w:type="dxa"/>
            <w:noWrap/>
            <w:vAlign w:val="bottom"/>
            <w:hideMark/>
          </w:tcPr>
          <w:p w14:paraId="6D42935B" w14:textId="77777777" w:rsidR="003D2A68" w:rsidRPr="00D746AB" w:rsidRDefault="003D2A68" w:rsidP="00392831">
            <w:pPr>
              <w:rPr>
                <w:color w:val="000000"/>
                <w:sz w:val="18"/>
                <w:szCs w:val="18"/>
                <w:lang w:eastAsia="ru-KZ"/>
              </w:rPr>
            </w:pPr>
            <w:r w:rsidRPr="00D746AB">
              <w:rPr>
                <w:color w:val="000000"/>
                <w:sz w:val="18"/>
                <w:szCs w:val="18"/>
                <w:lang w:eastAsia="ru-KZ"/>
              </w:rPr>
              <w:t>Актогай</w:t>
            </w:r>
          </w:p>
        </w:tc>
        <w:tc>
          <w:tcPr>
            <w:tcW w:w="932" w:type="dxa"/>
            <w:noWrap/>
            <w:vAlign w:val="bottom"/>
            <w:hideMark/>
          </w:tcPr>
          <w:p w14:paraId="2E1BEF96" w14:textId="77777777" w:rsidR="003D2A68" w:rsidRPr="00D746AB" w:rsidRDefault="003D2A68" w:rsidP="00392831">
            <w:pPr>
              <w:jc w:val="right"/>
              <w:rPr>
                <w:color w:val="000000"/>
                <w:sz w:val="18"/>
                <w:szCs w:val="18"/>
                <w:lang w:eastAsia="ru-KZ"/>
              </w:rPr>
            </w:pPr>
            <w:r w:rsidRPr="00D746AB">
              <w:rPr>
                <w:color w:val="000000"/>
                <w:sz w:val="18"/>
                <w:szCs w:val="18"/>
                <w:lang w:eastAsia="ru-KZ"/>
              </w:rPr>
              <w:t>0.93</w:t>
            </w:r>
          </w:p>
        </w:tc>
        <w:tc>
          <w:tcPr>
            <w:tcW w:w="901" w:type="dxa"/>
            <w:noWrap/>
            <w:vAlign w:val="bottom"/>
            <w:hideMark/>
          </w:tcPr>
          <w:p w14:paraId="00C32C21" w14:textId="77777777" w:rsidR="003D2A68" w:rsidRPr="00D746AB" w:rsidRDefault="003D2A68" w:rsidP="00392831">
            <w:pPr>
              <w:jc w:val="right"/>
              <w:rPr>
                <w:color w:val="000000"/>
                <w:sz w:val="18"/>
                <w:szCs w:val="18"/>
                <w:lang w:eastAsia="ru-KZ"/>
              </w:rPr>
            </w:pPr>
            <w:r w:rsidRPr="00D746AB">
              <w:rPr>
                <w:color w:val="000000"/>
                <w:sz w:val="18"/>
                <w:szCs w:val="18"/>
                <w:lang w:eastAsia="ru-KZ"/>
              </w:rPr>
              <w:t>4.319554</w:t>
            </w:r>
          </w:p>
        </w:tc>
        <w:tc>
          <w:tcPr>
            <w:tcW w:w="901" w:type="dxa"/>
            <w:noWrap/>
            <w:vAlign w:val="bottom"/>
            <w:hideMark/>
          </w:tcPr>
          <w:p w14:paraId="5A80B146" w14:textId="77777777" w:rsidR="003D2A68" w:rsidRPr="00D746AB" w:rsidRDefault="003D2A68" w:rsidP="00392831">
            <w:pPr>
              <w:jc w:val="right"/>
              <w:rPr>
                <w:color w:val="000000"/>
                <w:sz w:val="18"/>
                <w:szCs w:val="18"/>
                <w:lang w:eastAsia="ru-KZ"/>
              </w:rPr>
            </w:pPr>
            <w:r w:rsidRPr="00D746AB">
              <w:rPr>
                <w:color w:val="000000"/>
                <w:sz w:val="18"/>
                <w:szCs w:val="18"/>
                <w:lang w:eastAsia="ru-KZ"/>
              </w:rPr>
              <w:t>1.659146</w:t>
            </w:r>
          </w:p>
        </w:tc>
        <w:tc>
          <w:tcPr>
            <w:tcW w:w="901" w:type="dxa"/>
            <w:gridSpan w:val="2"/>
            <w:noWrap/>
            <w:vAlign w:val="bottom"/>
            <w:hideMark/>
          </w:tcPr>
          <w:p w14:paraId="161DA89E" w14:textId="77777777" w:rsidR="003D2A68" w:rsidRPr="00D746AB" w:rsidRDefault="003D2A68" w:rsidP="00392831">
            <w:pPr>
              <w:jc w:val="right"/>
              <w:rPr>
                <w:color w:val="000000"/>
                <w:sz w:val="18"/>
                <w:szCs w:val="18"/>
                <w:lang w:eastAsia="ru-KZ"/>
              </w:rPr>
            </w:pPr>
            <w:r w:rsidRPr="00D746AB">
              <w:rPr>
                <w:color w:val="000000"/>
                <w:sz w:val="18"/>
                <w:szCs w:val="18"/>
                <w:lang w:eastAsia="ru-KZ"/>
              </w:rPr>
              <w:t>0.46</w:t>
            </w:r>
          </w:p>
        </w:tc>
        <w:tc>
          <w:tcPr>
            <w:tcW w:w="901" w:type="dxa"/>
            <w:noWrap/>
            <w:vAlign w:val="bottom"/>
            <w:hideMark/>
          </w:tcPr>
          <w:p w14:paraId="0ADA80B4" w14:textId="77777777" w:rsidR="003D2A68" w:rsidRPr="00D746AB" w:rsidRDefault="003D2A68" w:rsidP="00392831">
            <w:pPr>
              <w:jc w:val="right"/>
              <w:rPr>
                <w:color w:val="000000"/>
                <w:sz w:val="18"/>
                <w:szCs w:val="18"/>
                <w:lang w:eastAsia="ru-KZ"/>
              </w:rPr>
            </w:pPr>
            <w:r w:rsidRPr="00D746AB">
              <w:rPr>
                <w:color w:val="000000"/>
                <w:sz w:val="18"/>
                <w:szCs w:val="18"/>
                <w:lang w:eastAsia="ru-KZ"/>
              </w:rPr>
              <w:t>2.136554</w:t>
            </w:r>
          </w:p>
        </w:tc>
        <w:tc>
          <w:tcPr>
            <w:tcW w:w="932" w:type="dxa"/>
            <w:noWrap/>
            <w:vAlign w:val="bottom"/>
            <w:hideMark/>
          </w:tcPr>
          <w:p w14:paraId="7B8841EB" w14:textId="77777777" w:rsidR="003D2A68" w:rsidRPr="00D746AB" w:rsidRDefault="003D2A68" w:rsidP="00392831">
            <w:pPr>
              <w:jc w:val="right"/>
              <w:rPr>
                <w:color w:val="000000"/>
                <w:sz w:val="18"/>
                <w:szCs w:val="18"/>
                <w:lang w:eastAsia="ru-KZ"/>
              </w:rPr>
            </w:pPr>
            <w:r w:rsidRPr="00D746AB">
              <w:rPr>
                <w:color w:val="000000"/>
                <w:sz w:val="18"/>
                <w:szCs w:val="18"/>
                <w:lang w:eastAsia="ru-KZ"/>
              </w:rPr>
              <w:t>1.377506</w:t>
            </w:r>
          </w:p>
        </w:tc>
        <w:tc>
          <w:tcPr>
            <w:tcW w:w="901" w:type="dxa"/>
            <w:noWrap/>
            <w:vAlign w:val="bottom"/>
            <w:hideMark/>
          </w:tcPr>
          <w:p w14:paraId="3555CDFB" w14:textId="77777777" w:rsidR="003D2A68" w:rsidRPr="00D746AB" w:rsidRDefault="003D2A68" w:rsidP="00392831">
            <w:pPr>
              <w:jc w:val="right"/>
              <w:rPr>
                <w:color w:val="000000"/>
                <w:sz w:val="18"/>
                <w:szCs w:val="18"/>
                <w:lang w:eastAsia="ru-KZ"/>
              </w:rPr>
            </w:pPr>
            <w:r w:rsidRPr="00D746AB">
              <w:rPr>
                <w:color w:val="000000"/>
                <w:sz w:val="18"/>
                <w:szCs w:val="18"/>
                <w:lang w:eastAsia="ru-KZ"/>
              </w:rPr>
              <w:t>2.55</w:t>
            </w:r>
          </w:p>
        </w:tc>
        <w:tc>
          <w:tcPr>
            <w:tcW w:w="901" w:type="dxa"/>
            <w:noWrap/>
            <w:vAlign w:val="bottom"/>
            <w:hideMark/>
          </w:tcPr>
          <w:p w14:paraId="37CBE888" w14:textId="77777777" w:rsidR="003D2A68" w:rsidRPr="00D746AB" w:rsidRDefault="003D2A68" w:rsidP="00392831">
            <w:pPr>
              <w:jc w:val="right"/>
              <w:rPr>
                <w:color w:val="000000"/>
                <w:sz w:val="18"/>
                <w:szCs w:val="18"/>
                <w:lang w:eastAsia="ru-KZ"/>
              </w:rPr>
            </w:pPr>
            <w:r w:rsidRPr="00D746AB">
              <w:rPr>
                <w:color w:val="000000"/>
                <w:sz w:val="18"/>
                <w:szCs w:val="18"/>
                <w:lang w:eastAsia="ru-KZ"/>
              </w:rPr>
              <w:t>11.84394</w:t>
            </w:r>
          </w:p>
        </w:tc>
        <w:tc>
          <w:tcPr>
            <w:tcW w:w="901" w:type="dxa"/>
            <w:noWrap/>
            <w:vAlign w:val="bottom"/>
            <w:hideMark/>
          </w:tcPr>
          <w:p w14:paraId="24A474C9" w14:textId="77777777" w:rsidR="003D2A68" w:rsidRPr="00D746AB" w:rsidRDefault="003D2A68" w:rsidP="00392831">
            <w:pPr>
              <w:jc w:val="right"/>
              <w:rPr>
                <w:color w:val="000000"/>
                <w:sz w:val="18"/>
                <w:szCs w:val="18"/>
                <w:lang w:eastAsia="ru-KZ"/>
              </w:rPr>
            </w:pPr>
            <w:r w:rsidRPr="00D746AB">
              <w:rPr>
                <w:color w:val="000000"/>
                <w:sz w:val="18"/>
                <w:szCs w:val="18"/>
                <w:lang w:eastAsia="ru-KZ"/>
              </w:rPr>
              <w:t>1.650929</w:t>
            </w:r>
          </w:p>
        </w:tc>
      </w:tr>
      <w:tr w:rsidR="003D2A68" w:rsidRPr="00682693" w14:paraId="35223D71" w14:textId="77777777" w:rsidTr="00392831">
        <w:trPr>
          <w:trHeight w:val="288"/>
        </w:trPr>
        <w:tc>
          <w:tcPr>
            <w:tcW w:w="1271" w:type="dxa"/>
            <w:noWrap/>
            <w:vAlign w:val="bottom"/>
            <w:hideMark/>
          </w:tcPr>
          <w:p w14:paraId="13D04772" w14:textId="77777777" w:rsidR="003D2A68" w:rsidRPr="00D746AB" w:rsidRDefault="003D2A68" w:rsidP="00392831">
            <w:pPr>
              <w:rPr>
                <w:color w:val="000000"/>
                <w:sz w:val="18"/>
                <w:szCs w:val="18"/>
                <w:lang w:eastAsia="ru-KZ"/>
              </w:rPr>
            </w:pPr>
            <w:r w:rsidRPr="00D746AB">
              <w:rPr>
                <w:color w:val="000000"/>
                <w:sz w:val="18"/>
                <w:szCs w:val="18"/>
                <w:lang w:eastAsia="ru-KZ"/>
              </w:rPr>
              <w:t>Амангельды</w:t>
            </w:r>
          </w:p>
        </w:tc>
        <w:tc>
          <w:tcPr>
            <w:tcW w:w="932" w:type="dxa"/>
            <w:noWrap/>
            <w:vAlign w:val="bottom"/>
            <w:hideMark/>
          </w:tcPr>
          <w:p w14:paraId="38518CB3" w14:textId="77777777" w:rsidR="003D2A68" w:rsidRPr="00D746AB" w:rsidRDefault="003D2A68" w:rsidP="00392831">
            <w:pPr>
              <w:jc w:val="right"/>
              <w:rPr>
                <w:color w:val="000000"/>
                <w:sz w:val="18"/>
                <w:szCs w:val="18"/>
                <w:lang w:eastAsia="ru-KZ"/>
              </w:rPr>
            </w:pPr>
            <w:r w:rsidRPr="00D746AB">
              <w:rPr>
                <w:color w:val="000000"/>
                <w:sz w:val="18"/>
                <w:szCs w:val="18"/>
                <w:lang w:eastAsia="ru-KZ"/>
              </w:rPr>
              <w:t>1.12</w:t>
            </w:r>
          </w:p>
        </w:tc>
        <w:tc>
          <w:tcPr>
            <w:tcW w:w="901" w:type="dxa"/>
            <w:noWrap/>
            <w:vAlign w:val="bottom"/>
            <w:hideMark/>
          </w:tcPr>
          <w:p w14:paraId="2B8F6FEB" w14:textId="77777777" w:rsidR="003D2A68" w:rsidRPr="00D746AB" w:rsidRDefault="003D2A68" w:rsidP="00392831">
            <w:pPr>
              <w:jc w:val="right"/>
              <w:rPr>
                <w:color w:val="000000"/>
                <w:sz w:val="18"/>
                <w:szCs w:val="18"/>
                <w:lang w:eastAsia="ru-KZ"/>
              </w:rPr>
            </w:pPr>
            <w:r w:rsidRPr="00D746AB">
              <w:rPr>
                <w:color w:val="000000"/>
                <w:sz w:val="18"/>
                <w:szCs w:val="18"/>
                <w:lang w:eastAsia="ru-KZ"/>
              </w:rPr>
              <w:t>6.511628</w:t>
            </w:r>
          </w:p>
        </w:tc>
        <w:tc>
          <w:tcPr>
            <w:tcW w:w="901" w:type="dxa"/>
            <w:noWrap/>
            <w:vAlign w:val="bottom"/>
            <w:hideMark/>
          </w:tcPr>
          <w:p w14:paraId="38C54963" w14:textId="77777777" w:rsidR="003D2A68" w:rsidRPr="00D746AB" w:rsidRDefault="003D2A68" w:rsidP="00392831">
            <w:pPr>
              <w:jc w:val="right"/>
              <w:rPr>
                <w:color w:val="000000"/>
                <w:sz w:val="18"/>
                <w:szCs w:val="18"/>
                <w:lang w:eastAsia="ru-KZ"/>
              </w:rPr>
            </w:pPr>
            <w:r w:rsidRPr="00D746AB">
              <w:rPr>
                <w:color w:val="000000"/>
                <w:sz w:val="18"/>
                <w:szCs w:val="18"/>
                <w:lang w:eastAsia="ru-KZ"/>
              </w:rPr>
              <w:t>1.598771</w:t>
            </w:r>
          </w:p>
        </w:tc>
        <w:tc>
          <w:tcPr>
            <w:tcW w:w="901" w:type="dxa"/>
            <w:gridSpan w:val="2"/>
            <w:noWrap/>
            <w:vAlign w:val="bottom"/>
            <w:hideMark/>
          </w:tcPr>
          <w:p w14:paraId="039D2B97" w14:textId="77777777" w:rsidR="003D2A68" w:rsidRPr="00D746AB" w:rsidRDefault="003D2A68" w:rsidP="00392831">
            <w:pPr>
              <w:jc w:val="right"/>
              <w:rPr>
                <w:color w:val="000000"/>
                <w:sz w:val="18"/>
                <w:szCs w:val="18"/>
                <w:lang w:eastAsia="ru-KZ"/>
              </w:rPr>
            </w:pPr>
            <w:r w:rsidRPr="00D746AB">
              <w:rPr>
                <w:color w:val="000000"/>
                <w:sz w:val="18"/>
                <w:szCs w:val="18"/>
                <w:lang w:eastAsia="ru-KZ"/>
              </w:rPr>
              <w:t>1.46</w:t>
            </w:r>
          </w:p>
        </w:tc>
        <w:tc>
          <w:tcPr>
            <w:tcW w:w="901" w:type="dxa"/>
            <w:noWrap/>
            <w:vAlign w:val="bottom"/>
            <w:hideMark/>
          </w:tcPr>
          <w:p w14:paraId="3F9E046A" w14:textId="77777777" w:rsidR="003D2A68" w:rsidRPr="00D746AB" w:rsidRDefault="003D2A68" w:rsidP="00392831">
            <w:pPr>
              <w:jc w:val="right"/>
              <w:rPr>
                <w:color w:val="000000"/>
                <w:sz w:val="18"/>
                <w:szCs w:val="18"/>
                <w:lang w:eastAsia="ru-KZ"/>
              </w:rPr>
            </w:pPr>
            <w:r w:rsidRPr="00D746AB">
              <w:rPr>
                <w:color w:val="000000"/>
                <w:sz w:val="18"/>
                <w:szCs w:val="18"/>
                <w:lang w:eastAsia="ru-KZ"/>
              </w:rPr>
              <w:t>8.488372</w:t>
            </w:r>
          </w:p>
        </w:tc>
        <w:tc>
          <w:tcPr>
            <w:tcW w:w="932" w:type="dxa"/>
            <w:noWrap/>
            <w:vAlign w:val="bottom"/>
            <w:hideMark/>
          </w:tcPr>
          <w:p w14:paraId="2C1C3811" w14:textId="77777777" w:rsidR="003D2A68" w:rsidRPr="00D746AB" w:rsidRDefault="003D2A68" w:rsidP="00392831">
            <w:pPr>
              <w:jc w:val="right"/>
              <w:rPr>
                <w:color w:val="000000"/>
                <w:sz w:val="18"/>
                <w:szCs w:val="18"/>
                <w:lang w:eastAsia="ru-KZ"/>
              </w:rPr>
            </w:pPr>
            <w:r w:rsidRPr="00D746AB">
              <w:rPr>
                <w:color w:val="000000"/>
                <w:sz w:val="18"/>
                <w:szCs w:val="18"/>
                <w:lang w:eastAsia="ru-KZ"/>
              </w:rPr>
              <w:t>1.418762</w:t>
            </w:r>
          </w:p>
        </w:tc>
        <w:tc>
          <w:tcPr>
            <w:tcW w:w="901" w:type="dxa"/>
            <w:noWrap/>
            <w:vAlign w:val="bottom"/>
            <w:hideMark/>
          </w:tcPr>
          <w:p w14:paraId="519FAAAF" w14:textId="77777777" w:rsidR="003D2A68" w:rsidRPr="00D746AB" w:rsidRDefault="003D2A68" w:rsidP="00392831">
            <w:pPr>
              <w:jc w:val="right"/>
              <w:rPr>
                <w:color w:val="000000"/>
                <w:sz w:val="18"/>
                <w:szCs w:val="18"/>
                <w:lang w:eastAsia="ru-KZ"/>
              </w:rPr>
            </w:pPr>
            <w:r w:rsidRPr="00D746AB">
              <w:rPr>
                <w:color w:val="000000"/>
                <w:sz w:val="18"/>
                <w:szCs w:val="18"/>
                <w:lang w:eastAsia="ru-KZ"/>
              </w:rPr>
              <w:t>0.27</w:t>
            </w:r>
          </w:p>
        </w:tc>
        <w:tc>
          <w:tcPr>
            <w:tcW w:w="901" w:type="dxa"/>
            <w:noWrap/>
            <w:vAlign w:val="bottom"/>
            <w:hideMark/>
          </w:tcPr>
          <w:p w14:paraId="7563D27D" w14:textId="77777777" w:rsidR="003D2A68" w:rsidRPr="00D746AB" w:rsidRDefault="003D2A68" w:rsidP="00392831">
            <w:pPr>
              <w:jc w:val="right"/>
              <w:rPr>
                <w:color w:val="000000"/>
                <w:sz w:val="18"/>
                <w:szCs w:val="18"/>
                <w:lang w:eastAsia="ru-KZ"/>
              </w:rPr>
            </w:pPr>
            <w:r w:rsidRPr="00D746AB">
              <w:rPr>
                <w:color w:val="000000"/>
                <w:sz w:val="18"/>
                <w:szCs w:val="18"/>
                <w:lang w:eastAsia="ru-KZ"/>
              </w:rPr>
              <w:t>1.569767</w:t>
            </w:r>
          </w:p>
        </w:tc>
        <w:tc>
          <w:tcPr>
            <w:tcW w:w="901" w:type="dxa"/>
            <w:noWrap/>
            <w:vAlign w:val="bottom"/>
            <w:hideMark/>
          </w:tcPr>
          <w:p w14:paraId="118EFA3A" w14:textId="77777777" w:rsidR="003D2A68" w:rsidRPr="00D746AB" w:rsidRDefault="003D2A68" w:rsidP="00392831">
            <w:pPr>
              <w:jc w:val="right"/>
              <w:rPr>
                <w:color w:val="000000"/>
                <w:sz w:val="18"/>
                <w:szCs w:val="18"/>
                <w:lang w:eastAsia="ru-KZ"/>
              </w:rPr>
            </w:pPr>
            <w:r w:rsidRPr="00D746AB">
              <w:rPr>
                <w:color w:val="000000"/>
                <w:sz w:val="18"/>
                <w:szCs w:val="18"/>
                <w:lang w:eastAsia="ru-KZ"/>
              </w:rPr>
              <w:t>1.268837</w:t>
            </w:r>
          </w:p>
        </w:tc>
      </w:tr>
      <w:tr w:rsidR="003D2A68" w:rsidRPr="00682693" w14:paraId="41657892" w14:textId="77777777" w:rsidTr="00392831">
        <w:trPr>
          <w:trHeight w:val="288"/>
        </w:trPr>
        <w:tc>
          <w:tcPr>
            <w:tcW w:w="1271" w:type="dxa"/>
            <w:noWrap/>
            <w:vAlign w:val="bottom"/>
            <w:hideMark/>
          </w:tcPr>
          <w:p w14:paraId="7D9BDEA1" w14:textId="77777777" w:rsidR="003D2A68" w:rsidRPr="00D746AB" w:rsidRDefault="003D2A68" w:rsidP="00392831">
            <w:pPr>
              <w:rPr>
                <w:color w:val="000000"/>
                <w:sz w:val="18"/>
                <w:szCs w:val="18"/>
                <w:lang w:eastAsia="ru-KZ"/>
              </w:rPr>
            </w:pPr>
            <w:r w:rsidRPr="00D746AB">
              <w:rPr>
                <w:color w:val="000000"/>
                <w:sz w:val="18"/>
                <w:szCs w:val="18"/>
                <w:lang w:eastAsia="ru-KZ"/>
              </w:rPr>
              <w:t>Астана</w:t>
            </w:r>
          </w:p>
        </w:tc>
        <w:tc>
          <w:tcPr>
            <w:tcW w:w="932" w:type="dxa"/>
            <w:noWrap/>
            <w:vAlign w:val="bottom"/>
            <w:hideMark/>
          </w:tcPr>
          <w:p w14:paraId="5FB8CABC" w14:textId="77777777" w:rsidR="003D2A68" w:rsidRPr="00D746AB" w:rsidRDefault="003D2A68" w:rsidP="00392831">
            <w:pPr>
              <w:jc w:val="right"/>
              <w:rPr>
                <w:color w:val="000000"/>
                <w:sz w:val="18"/>
                <w:szCs w:val="18"/>
                <w:lang w:eastAsia="ru-KZ"/>
              </w:rPr>
            </w:pPr>
            <w:r w:rsidRPr="00D746AB">
              <w:rPr>
                <w:color w:val="000000"/>
                <w:sz w:val="18"/>
                <w:szCs w:val="18"/>
                <w:lang w:eastAsia="ru-KZ"/>
              </w:rPr>
              <w:t>1.16</w:t>
            </w:r>
          </w:p>
        </w:tc>
        <w:tc>
          <w:tcPr>
            <w:tcW w:w="901" w:type="dxa"/>
            <w:noWrap/>
            <w:vAlign w:val="bottom"/>
            <w:hideMark/>
          </w:tcPr>
          <w:p w14:paraId="4F467F10" w14:textId="77777777" w:rsidR="003D2A68" w:rsidRPr="00D746AB" w:rsidRDefault="003D2A68" w:rsidP="00392831">
            <w:pPr>
              <w:jc w:val="right"/>
              <w:rPr>
                <w:color w:val="000000"/>
                <w:sz w:val="18"/>
                <w:szCs w:val="18"/>
                <w:lang w:eastAsia="ru-KZ"/>
              </w:rPr>
            </w:pPr>
            <w:r w:rsidRPr="00D746AB">
              <w:rPr>
                <w:color w:val="000000"/>
                <w:sz w:val="18"/>
                <w:szCs w:val="18"/>
                <w:lang w:eastAsia="ru-KZ"/>
              </w:rPr>
              <w:t>4.627044</w:t>
            </w:r>
          </w:p>
        </w:tc>
        <w:tc>
          <w:tcPr>
            <w:tcW w:w="901" w:type="dxa"/>
            <w:noWrap/>
            <w:vAlign w:val="bottom"/>
            <w:hideMark/>
          </w:tcPr>
          <w:p w14:paraId="5E8570D0" w14:textId="77777777" w:rsidR="003D2A68" w:rsidRPr="00D746AB" w:rsidRDefault="003D2A68" w:rsidP="00392831">
            <w:pPr>
              <w:jc w:val="right"/>
              <w:rPr>
                <w:color w:val="000000"/>
                <w:sz w:val="18"/>
                <w:szCs w:val="18"/>
                <w:lang w:eastAsia="ru-KZ"/>
              </w:rPr>
            </w:pPr>
            <w:r w:rsidRPr="00D746AB">
              <w:rPr>
                <w:color w:val="000000"/>
                <w:sz w:val="18"/>
                <w:szCs w:val="18"/>
                <w:lang w:eastAsia="ru-KZ"/>
              </w:rPr>
              <w:t>1.72085</w:t>
            </w:r>
          </w:p>
        </w:tc>
        <w:tc>
          <w:tcPr>
            <w:tcW w:w="901" w:type="dxa"/>
            <w:gridSpan w:val="2"/>
            <w:noWrap/>
            <w:vAlign w:val="bottom"/>
            <w:hideMark/>
          </w:tcPr>
          <w:p w14:paraId="4045B9E6" w14:textId="77777777" w:rsidR="003D2A68" w:rsidRPr="00D746AB" w:rsidRDefault="003D2A68" w:rsidP="00392831">
            <w:pPr>
              <w:jc w:val="right"/>
              <w:rPr>
                <w:color w:val="000000"/>
                <w:sz w:val="18"/>
                <w:szCs w:val="18"/>
                <w:lang w:eastAsia="ru-KZ"/>
              </w:rPr>
            </w:pPr>
            <w:r w:rsidRPr="00D746AB">
              <w:rPr>
                <w:color w:val="000000"/>
                <w:sz w:val="18"/>
                <w:szCs w:val="18"/>
                <w:lang w:eastAsia="ru-KZ"/>
              </w:rPr>
              <w:t>0.99</w:t>
            </w:r>
          </w:p>
        </w:tc>
        <w:tc>
          <w:tcPr>
            <w:tcW w:w="901" w:type="dxa"/>
            <w:noWrap/>
            <w:vAlign w:val="bottom"/>
            <w:hideMark/>
          </w:tcPr>
          <w:p w14:paraId="4DF97A54" w14:textId="77777777" w:rsidR="003D2A68" w:rsidRPr="00D746AB" w:rsidRDefault="003D2A68" w:rsidP="00392831">
            <w:pPr>
              <w:jc w:val="right"/>
              <w:rPr>
                <w:color w:val="000000"/>
                <w:sz w:val="18"/>
                <w:szCs w:val="18"/>
                <w:lang w:eastAsia="ru-KZ"/>
              </w:rPr>
            </w:pPr>
            <w:r w:rsidRPr="00D746AB">
              <w:rPr>
                <w:color w:val="000000"/>
                <w:sz w:val="18"/>
                <w:szCs w:val="18"/>
                <w:lang w:eastAsia="ru-KZ"/>
              </w:rPr>
              <w:t>3.948943</w:t>
            </w:r>
          </w:p>
        </w:tc>
        <w:tc>
          <w:tcPr>
            <w:tcW w:w="932" w:type="dxa"/>
            <w:noWrap/>
            <w:vAlign w:val="bottom"/>
            <w:hideMark/>
          </w:tcPr>
          <w:p w14:paraId="76D6D72F" w14:textId="77777777" w:rsidR="003D2A68" w:rsidRPr="00D746AB" w:rsidRDefault="003D2A68" w:rsidP="00392831">
            <w:pPr>
              <w:jc w:val="right"/>
              <w:rPr>
                <w:color w:val="000000"/>
                <w:sz w:val="18"/>
                <w:szCs w:val="18"/>
                <w:lang w:eastAsia="ru-KZ"/>
              </w:rPr>
            </w:pPr>
            <w:r w:rsidRPr="00D746AB">
              <w:rPr>
                <w:color w:val="000000"/>
                <w:sz w:val="18"/>
                <w:szCs w:val="18"/>
                <w:lang w:eastAsia="ru-KZ"/>
              </w:rPr>
              <w:t>1.48035</w:t>
            </w:r>
          </w:p>
        </w:tc>
        <w:tc>
          <w:tcPr>
            <w:tcW w:w="901" w:type="dxa"/>
            <w:noWrap/>
            <w:vAlign w:val="bottom"/>
            <w:hideMark/>
          </w:tcPr>
          <w:p w14:paraId="2B0A0AC8" w14:textId="77777777" w:rsidR="003D2A68" w:rsidRPr="00D746AB" w:rsidRDefault="003D2A68" w:rsidP="00392831">
            <w:pPr>
              <w:jc w:val="right"/>
              <w:rPr>
                <w:color w:val="000000"/>
                <w:sz w:val="18"/>
                <w:szCs w:val="18"/>
                <w:lang w:eastAsia="ru-KZ"/>
              </w:rPr>
            </w:pPr>
            <w:r w:rsidRPr="00D746AB">
              <w:rPr>
                <w:color w:val="000000"/>
                <w:sz w:val="18"/>
                <w:szCs w:val="18"/>
                <w:lang w:eastAsia="ru-KZ"/>
              </w:rPr>
              <w:t>0.95</w:t>
            </w:r>
          </w:p>
        </w:tc>
        <w:tc>
          <w:tcPr>
            <w:tcW w:w="901" w:type="dxa"/>
            <w:noWrap/>
            <w:vAlign w:val="bottom"/>
            <w:hideMark/>
          </w:tcPr>
          <w:p w14:paraId="3B4C52EE" w14:textId="77777777" w:rsidR="003D2A68" w:rsidRPr="00D746AB" w:rsidRDefault="003D2A68" w:rsidP="00392831">
            <w:pPr>
              <w:jc w:val="right"/>
              <w:rPr>
                <w:color w:val="000000"/>
                <w:sz w:val="18"/>
                <w:szCs w:val="18"/>
                <w:lang w:eastAsia="ru-KZ"/>
              </w:rPr>
            </w:pPr>
            <w:r w:rsidRPr="00D746AB">
              <w:rPr>
                <w:color w:val="000000"/>
                <w:sz w:val="18"/>
                <w:szCs w:val="18"/>
                <w:lang w:eastAsia="ru-KZ"/>
              </w:rPr>
              <w:t>3.78939</w:t>
            </w:r>
          </w:p>
        </w:tc>
        <w:tc>
          <w:tcPr>
            <w:tcW w:w="901" w:type="dxa"/>
            <w:noWrap/>
            <w:vAlign w:val="bottom"/>
            <w:hideMark/>
          </w:tcPr>
          <w:p w14:paraId="7A1637BE" w14:textId="77777777" w:rsidR="003D2A68" w:rsidRPr="00D746AB" w:rsidRDefault="003D2A68" w:rsidP="00392831">
            <w:pPr>
              <w:jc w:val="right"/>
              <w:rPr>
                <w:color w:val="000000"/>
                <w:sz w:val="18"/>
                <w:szCs w:val="18"/>
                <w:lang w:eastAsia="ru-KZ"/>
              </w:rPr>
            </w:pPr>
            <w:r w:rsidRPr="00D746AB">
              <w:rPr>
                <w:color w:val="000000"/>
                <w:sz w:val="18"/>
                <w:szCs w:val="18"/>
                <w:lang w:eastAsia="ru-KZ"/>
              </w:rPr>
              <w:t>1.485292</w:t>
            </w:r>
          </w:p>
        </w:tc>
      </w:tr>
      <w:tr w:rsidR="003D2A68" w:rsidRPr="00682693" w14:paraId="09A1D60D" w14:textId="77777777" w:rsidTr="00392831">
        <w:trPr>
          <w:trHeight w:val="288"/>
        </w:trPr>
        <w:tc>
          <w:tcPr>
            <w:tcW w:w="1271" w:type="dxa"/>
            <w:noWrap/>
            <w:vAlign w:val="bottom"/>
            <w:hideMark/>
          </w:tcPr>
          <w:p w14:paraId="6CCF5F50" w14:textId="77777777" w:rsidR="003D2A68" w:rsidRPr="00D746AB" w:rsidRDefault="003D2A68" w:rsidP="00392831">
            <w:pPr>
              <w:rPr>
                <w:color w:val="000000"/>
                <w:sz w:val="18"/>
                <w:szCs w:val="18"/>
                <w:lang w:eastAsia="ru-KZ"/>
              </w:rPr>
            </w:pPr>
            <w:r w:rsidRPr="00D746AB">
              <w:rPr>
                <w:color w:val="000000"/>
                <w:sz w:val="18"/>
                <w:szCs w:val="18"/>
                <w:lang w:eastAsia="ru-KZ"/>
              </w:rPr>
              <w:t>Ерейментау</w:t>
            </w:r>
          </w:p>
        </w:tc>
        <w:tc>
          <w:tcPr>
            <w:tcW w:w="932" w:type="dxa"/>
            <w:noWrap/>
            <w:vAlign w:val="bottom"/>
            <w:hideMark/>
          </w:tcPr>
          <w:p w14:paraId="6A887DF1" w14:textId="77777777" w:rsidR="003D2A68" w:rsidRPr="00D746AB" w:rsidRDefault="003D2A68" w:rsidP="00392831">
            <w:pPr>
              <w:jc w:val="right"/>
              <w:rPr>
                <w:color w:val="000000"/>
                <w:sz w:val="18"/>
                <w:szCs w:val="18"/>
                <w:lang w:eastAsia="ru-KZ"/>
              </w:rPr>
            </w:pPr>
            <w:r w:rsidRPr="00D746AB">
              <w:rPr>
                <w:color w:val="000000"/>
                <w:sz w:val="18"/>
                <w:szCs w:val="18"/>
                <w:lang w:eastAsia="ru-KZ"/>
              </w:rPr>
              <w:t>3.765226</w:t>
            </w:r>
          </w:p>
        </w:tc>
        <w:tc>
          <w:tcPr>
            <w:tcW w:w="901" w:type="dxa"/>
            <w:noWrap/>
            <w:vAlign w:val="bottom"/>
            <w:hideMark/>
          </w:tcPr>
          <w:p w14:paraId="11546663" w14:textId="77777777" w:rsidR="003D2A68" w:rsidRPr="00D746AB" w:rsidRDefault="003D2A68" w:rsidP="00392831">
            <w:pPr>
              <w:jc w:val="right"/>
              <w:rPr>
                <w:color w:val="000000"/>
                <w:sz w:val="18"/>
                <w:szCs w:val="18"/>
                <w:lang w:eastAsia="ru-KZ"/>
              </w:rPr>
            </w:pPr>
            <w:r w:rsidRPr="00D746AB">
              <w:rPr>
                <w:color w:val="000000"/>
                <w:sz w:val="18"/>
                <w:szCs w:val="18"/>
                <w:lang w:eastAsia="ru-KZ"/>
              </w:rPr>
              <w:t>13.40892</w:t>
            </w:r>
          </w:p>
        </w:tc>
        <w:tc>
          <w:tcPr>
            <w:tcW w:w="901" w:type="dxa"/>
            <w:noWrap/>
            <w:vAlign w:val="bottom"/>
            <w:hideMark/>
          </w:tcPr>
          <w:p w14:paraId="6DE8A3A7" w14:textId="77777777" w:rsidR="003D2A68" w:rsidRPr="00D746AB" w:rsidRDefault="003D2A68" w:rsidP="00392831">
            <w:pPr>
              <w:jc w:val="right"/>
              <w:rPr>
                <w:color w:val="000000"/>
                <w:sz w:val="18"/>
                <w:szCs w:val="18"/>
                <w:lang w:eastAsia="ru-KZ"/>
              </w:rPr>
            </w:pPr>
            <w:r w:rsidRPr="00D746AB">
              <w:rPr>
                <w:color w:val="000000"/>
                <w:sz w:val="18"/>
                <w:szCs w:val="18"/>
                <w:lang w:eastAsia="ru-KZ"/>
              </w:rPr>
              <w:t>1.440011</w:t>
            </w:r>
          </w:p>
        </w:tc>
        <w:tc>
          <w:tcPr>
            <w:tcW w:w="901" w:type="dxa"/>
            <w:gridSpan w:val="2"/>
            <w:noWrap/>
            <w:vAlign w:val="bottom"/>
            <w:hideMark/>
          </w:tcPr>
          <w:p w14:paraId="10DB26A5" w14:textId="77777777" w:rsidR="003D2A68" w:rsidRPr="00D746AB" w:rsidRDefault="003D2A68" w:rsidP="00392831">
            <w:pPr>
              <w:jc w:val="right"/>
              <w:rPr>
                <w:color w:val="000000"/>
                <w:sz w:val="18"/>
                <w:szCs w:val="18"/>
                <w:lang w:eastAsia="ru-KZ"/>
              </w:rPr>
            </w:pPr>
            <w:r w:rsidRPr="00D746AB">
              <w:rPr>
                <w:color w:val="000000"/>
                <w:sz w:val="18"/>
                <w:szCs w:val="18"/>
                <w:lang w:eastAsia="ru-KZ"/>
              </w:rPr>
              <w:t>1.819184</w:t>
            </w:r>
          </w:p>
        </w:tc>
        <w:tc>
          <w:tcPr>
            <w:tcW w:w="901" w:type="dxa"/>
            <w:noWrap/>
            <w:vAlign w:val="bottom"/>
            <w:hideMark/>
          </w:tcPr>
          <w:p w14:paraId="42664DDA" w14:textId="77777777" w:rsidR="003D2A68" w:rsidRPr="00D746AB" w:rsidRDefault="003D2A68" w:rsidP="00392831">
            <w:pPr>
              <w:jc w:val="right"/>
              <w:rPr>
                <w:color w:val="000000"/>
                <w:sz w:val="18"/>
                <w:szCs w:val="18"/>
                <w:lang w:eastAsia="ru-KZ"/>
              </w:rPr>
            </w:pPr>
            <w:r w:rsidRPr="00D746AB">
              <w:rPr>
                <w:color w:val="000000"/>
                <w:sz w:val="18"/>
                <w:szCs w:val="18"/>
                <w:lang w:eastAsia="ru-KZ"/>
              </w:rPr>
              <w:t>6.478574</w:t>
            </w:r>
          </w:p>
        </w:tc>
        <w:tc>
          <w:tcPr>
            <w:tcW w:w="932" w:type="dxa"/>
            <w:noWrap/>
            <w:vAlign w:val="bottom"/>
            <w:hideMark/>
          </w:tcPr>
          <w:p w14:paraId="69C569BA" w14:textId="77777777" w:rsidR="003D2A68" w:rsidRPr="00D746AB" w:rsidRDefault="003D2A68" w:rsidP="00392831">
            <w:pPr>
              <w:jc w:val="right"/>
              <w:rPr>
                <w:color w:val="000000"/>
                <w:sz w:val="18"/>
                <w:szCs w:val="18"/>
                <w:lang w:eastAsia="ru-KZ"/>
              </w:rPr>
            </w:pPr>
            <w:r w:rsidRPr="00D746AB">
              <w:rPr>
                <w:color w:val="000000"/>
                <w:sz w:val="18"/>
                <w:szCs w:val="18"/>
                <w:lang w:eastAsia="ru-KZ"/>
              </w:rPr>
              <w:t>1.49522</w:t>
            </w:r>
          </w:p>
        </w:tc>
        <w:tc>
          <w:tcPr>
            <w:tcW w:w="901" w:type="dxa"/>
            <w:noWrap/>
            <w:vAlign w:val="bottom"/>
            <w:hideMark/>
          </w:tcPr>
          <w:p w14:paraId="5575F3FD" w14:textId="77777777" w:rsidR="003D2A68" w:rsidRPr="00D746AB" w:rsidRDefault="003D2A68" w:rsidP="00392831">
            <w:pPr>
              <w:jc w:val="right"/>
              <w:rPr>
                <w:color w:val="000000"/>
                <w:sz w:val="18"/>
                <w:szCs w:val="18"/>
                <w:lang w:eastAsia="ru-KZ"/>
              </w:rPr>
            </w:pPr>
            <w:r w:rsidRPr="00D746AB">
              <w:rPr>
                <w:color w:val="000000"/>
                <w:sz w:val="18"/>
                <w:szCs w:val="18"/>
                <w:lang w:eastAsia="ru-KZ"/>
              </w:rPr>
              <w:t>1.579091</w:t>
            </w:r>
          </w:p>
        </w:tc>
        <w:tc>
          <w:tcPr>
            <w:tcW w:w="901" w:type="dxa"/>
            <w:noWrap/>
            <w:vAlign w:val="bottom"/>
            <w:hideMark/>
          </w:tcPr>
          <w:p w14:paraId="291E0E92" w14:textId="77777777" w:rsidR="003D2A68" w:rsidRPr="00D746AB" w:rsidRDefault="003D2A68" w:rsidP="00392831">
            <w:pPr>
              <w:jc w:val="right"/>
              <w:rPr>
                <w:color w:val="000000"/>
                <w:sz w:val="18"/>
                <w:szCs w:val="18"/>
                <w:lang w:eastAsia="ru-KZ"/>
              </w:rPr>
            </w:pPr>
            <w:r w:rsidRPr="00D746AB">
              <w:rPr>
                <w:color w:val="000000"/>
                <w:sz w:val="18"/>
                <w:szCs w:val="18"/>
                <w:lang w:eastAsia="ru-KZ"/>
              </w:rPr>
              <w:t>5.623544</w:t>
            </w:r>
          </w:p>
        </w:tc>
        <w:tc>
          <w:tcPr>
            <w:tcW w:w="901" w:type="dxa"/>
            <w:noWrap/>
            <w:vAlign w:val="bottom"/>
            <w:hideMark/>
          </w:tcPr>
          <w:p w14:paraId="0121D2D5" w14:textId="77777777" w:rsidR="003D2A68" w:rsidRPr="00D746AB" w:rsidRDefault="003D2A68" w:rsidP="00392831">
            <w:pPr>
              <w:jc w:val="right"/>
              <w:rPr>
                <w:color w:val="000000"/>
                <w:sz w:val="18"/>
                <w:szCs w:val="18"/>
                <w:lang w:eastAsia="ru-KZ"/>
              </w:rPr>
            </w:pPr>
            <w:r w:rsidRPr="00D746AB">
              <w:rPr>
                <w:color w:val="000000"/>
                <w:sz w:val="18"/>
                <w:szCs w:val="18"/>
                <w:lang w:eastAsia="ru-KZ"/>
              </w:rPr>
              <w:t>1.46398</w:t>
            </w:r>
          </w:p>
        </w:tc>
      </w:tr>
      <w:tr w:rsidR="003D2A68" w:rsidRPr="00682693" w14:paraId="02A1031E" w14:textId="77777777" w:rsidTr="00392831">
        <w:trPr>
          <w:trHeight w:val="288"/>
        </w:trPr>
        <w:tc>
          <w:tcPr>
            <w:tcW w:w="1271" w:type="dxa"/>
            <w:noWrap/>
            <w:vAlign w:val="bottom"/>
            <w:hideMark/>
          </w:tcPr>
          <w:p w14:paraId="209D6BB2" w14:textId="77777777" w:rsidR="003D2A68" w:rsidRPr="00D746AB" w:rsidRDefault="003D2A68" w:rsidP="00392831">
            <w:pPr>
              <w:rPr>
                <w:color w:val="000000"/>
                <w:sz w:val="18"/>
                <w:szCs w:val="18"/>
                <w:lang w:eastAsia="ru-KZ"/>
              </w:rPr>
            </w:pPr>
            <w:r w:rsidRPr="00D746AB">
              <w:rPr>
                <w:color w:val="000000"/>
                <w:sz w:val="18"/>
                <w:szCs w:val="18"/>
                <w:lang w:eastAsia="ru-KZ"/>
              </w:rPr>
              <w:t>Костанай</w:t>
            </w:r>
          </w:p>
        </w:tc>
        <w:tc>
          <w:tcPr>
            <w:tcW w:w="932" w:type="dxa"/>
            <w:noWrap/>
            <w:vAlign w:val="bottom"/>
            <w:hideMark/>
          </w:tcPr>
          <w:p w14:paraId="523948C4" w14:textId="77777777" w:rsidR="003D2A68" w:rsidRPr="00D746AB" w:rsidRDefault="003D2A68" w:rsidP="00392831">
            <w:pPr>
              <w:jc w:val="right"/>
              <w:rPr>
                <w:color w:val="000000"/>
                <w:sz w:val="18"/>
                <w:szCs w:val="18"/>
                <w:lang w:eastAsia="ru-KZ"/>
              </w:rPr>
            </w:pPr>
            <w:r w:rsidRPr="00D746AB">
              <w:rPr>
                <w:color w:val="000000"/>
                <w:sz w:val="18"/>
                <w:szCs w:val="18"/>
                <w:lang w:eastAsia="ru-KZ"/>
              </w:rPr>
              <w:t>1.327788</w:t>
            </w:r>
          </w:p>
        </w:tc>
        <w:tc>
          <w:tcPr>
            <w:tcW w:w="901" w:type="dxa"/>
            <w:noWrap/>
            <w:vAlign w:val="bottom"/>
            <w:hideMark/>
          </w:tcPr>
          <w:p w14:paraId="7AA97921" w14:textId="77777777" w:rsidR="003D2A68" w:rsidRPr="00D746AB" w:rsidRDefault="003D2A68" w:rsidP="00392831">
            <w:pPr>
              <w:jc w:val="right"/>
              <w:rPr>
                <w:color w:val="000000"/>
                <w:sz w:val="18"/>
                <w:szCs w:val="18"/>
                <w:lang w:eastAsia="ru-KZ"/>
              </w:rPr>
            </w:pPr>
            <w:r w:rsidRPr="00D746AB">
              <w:rPr>
                <w:color w:val="000000"/>
                <w:sz w:val="18"/>
                <w:szCs w:val="18"/>
                <w:lang w:eastAsia="ru-KZ"/>
              </w:rPr>
              <w:t>5.084387</w:t>
            </w:r>
          </w:p>
        </w:tc>
        <w:tc>
          <w:tcPr>
            <w:tcW w:w="901" w:type="dxa"/>
            <w:noWrap/>
            <w:vAlign w:val="bottom"/>
            <w:hideMark/>
          </w:tcPr>
          <w:p w14:paraId="5298DB20" w14:textId="77777777" w:rsidR="003D2A68" w:rsidRPr="00D746AB" w:rsidRDefault="003D2A68" w:rsidP="00392831">
            <w:pPr>
              <w:jc w:val="right"/>
              <w:rPr>
                <w:color w:val="000000"/>
                <w:sz w:val="18"/>
                <w:szCs w:val="18"/>
                <w:lang w:eastAsia="ru-KZ"/>
              </w:rPr>
            </w:pPr>
            <w:r w:rsidRPr="00D746AB">
              <w:rPr>
                <w:color w:val="000000"/>
                <w:sz w:val="18"/>
                <w:szCs w:val="18"/>
                <w:lang w:eastAsia="ru-KZ"/>
              </w:rPr>
              <w:t>1.382694</w:t>
            </w:r>
          </w:p>
        </w:tc>
        <w:tc>
          <w:tcPr>
            <w:tcW w:w="901" w:type="dxa"/>
            <w:gridSpan w:val="2"/>
            <w:noWrap/>
            <w:vAlign w:val="bottom"/>
            <w:hideMark/>
          </w:tcPr>
          <w:p w14:paraId="4D1B4972" w14:textId="77777777" w:rsidR="003D2A68" w:rsidRPr="00D746AB" w:rsidRDefault="003D2A68" w:rsidP="00392831">
            <w:pPr>
              <w:jc w:val="right"/>
              <w:rPr>
                <w:color w:val="000000"/>
                <w:sz w:val="18"/>
                <w:szCs w:val="18"/>
                <w:lang w:eastAsia="ru-KZ"/>
              </w:rPr>
            </w:pPr>
            <w:r w:rsidRPr="00D746AB">
              <w:rPr>
                <w:color w:val="000000"/>
                <w:sz w:val="18"/>
                <w:szCs w:val="18"/>
                <w:lang w:eastAsia="ru-KZ"/>
              </w:rPr>
              <w:t>6.06633</w:t>
            </w:r>
          </w:p>
        </w:tc>
        <w:tc>
          <w:tcPr>
            <w:tcW w:w="901" w:type="dxa"/>
            <w:noWrap/>
            <w:vAlign w:val="bottom"/>
            <w:hideMark/>
          </w:tcPr>
          <w:p w14:paraId="2ADD66B1" w14:textId="77777777" w:rsidR="003D2A68" w:rsidRPr="00D746AB" w:rsidRDefault="003D2A68" w:rsidP="00392831">
            <w:pPr>
              <w:jc w:val="right"/>
              <w:rPr>
                <w:color w:val="000000"/>
                <w:sz w:val="18"/>
                <w:szCs w:val="18"/>
                <w:lang w:eastAsia="ru-KZ"/>
              </w:rPr>
            </w:pPr>
            <w:r w:rsidRPr="00D746AB">
              <w:rPr>
                <w:color w:val="000000"/>
                <w:sz w:val="18"/>
                <w:szCs w:val="18"/>
                <w:lang w:eastAsia="ru-KZ"/>
              </w:rPr>
              <w:t>23.2293</w:t>
            </w:r>
          </w:p>
        </w:tc>
        <w:tc>
          <w:tcPr>
            <w:tcW w:w="932" w:type="dxa"/>
            <w:noWrap/>
            <w:vAlign w:val="bottom"/>
            <w:hideMark/>
          </w:tcPr>
          <w:p w14:paraId="0AB96AB2" w14:textId="77777777" w:rsidR="003D2A68" w:rsidRPr="00D746AB" w:rsidRDefault="003D2A68" w:rsidP="00392831">
            <w:pPr>
              <w:jc w:val="right"/>
              <w:rPr>
                <w:color w:val="000000"/>
                <w:sz w:val="18"/>
                <w:szCs w:val="18"/>
                <w:lang w:eastAsia="ru-KZ"/>
              </w:rPr>
            </w:pPr>
            <w:r w:rsidRPr="00D746AB">
              <w:rPr>
                <w:color w:val="000000"/>
                <w:sz w:val="18"/>
                <w:szCs w:val="18"/>
                <w:lang w:eastAsia="ru-KZ"/>
              </w:rPr>
              <w:t>1.273051</w:t>
            </w:r>
          </w:p>
        </w:tc>
        <w:tc>
          <w:tcPr>
            <w:tcW w:w="901" w:type="dxa"/>
            <w:noWrap/>
            <w:vAlign w:val="bottom"/>
            <w:hideMark/>
          </w:tcPr>
          <w:p w14:paraId="063EF2B4" w14:textId="77777777" w:rsidR="003D2A68" w:rsidRPr="00D746AB" w:rsidRDefault="003D2A68" w:rsidP="00392831">
            <w:pPr>
              <w:jc w:val="right"/>
              <w:rPr>
                <w:color w:val="000000"/>
                <w:sz w:val="18"/>
                <w:szCs w:val="18"/>
                <w:lang w:eastAsia="ru-KZ"/>
              </w:rPr>
            </w:pPr>
            <w:r w:rsidRPr="00D746AB">
              <w:rPr>
                <w:color w:val="000000"/>
                <w:sz w:val="18"/>
                <w:szCs w:val="18"/>
                <w:lang w:eastAsia="ru-KZ"/>
              </w:rPr>
              <w:t>1.593804</w:t>
            </w:r>
          </w:p>
        </w:tc>
        <w:tc>
          <w:tcPr>
            <w:tcW w:w="901" w:type="dxa"/>
            <w:noWrap/>
            <w:vAlign w:val="bottom"/>
            <w:hideMark/>
          </w:tcPr>
          <w:p w14:paraId="37F1942B" w14:textId="77777777" w:rsidR="003D2A68" w:rsidRPr="00D746AB" w:rsidRDefault="003D2A68" w:rsidP="00392831">
            <w:pPr>
              <w:jc w:val="right"/>
              <w:rPr>
                <w:color w:val="000000"/>
                <w:sz w:val="18"/>
                <w:szCs w:val="18"/>
                <w:lang w:eastAsia="ru-KZ"/>
              </w:rPr>
            </w:pPr>
            <w:r w:rsidRPr="00D746AB">
              <w:rPr>
                <w:color w:val="000000"/>
                <w:sz w:val="18"/>
                <w:szCs w:val="18"/>
                <w:lang w:eastAsia="ru-KZ"/>
              </w:rPr>
              <w:t>6.103023</w:t>
            </w:r>
          </w:p>
        </w:tc>
        <w:tc>
          <w:tcPr>
            <w:tcW w:w="901" w:type="dxa"/>
            <w:noWrap/>
            <w:vAlign w:val="bottom"/>
            <w:hideMark/>
          </w:tcPr>
          <w:p w14:paraId="49CE18FA" w14:textId="77777777" w:rsidR="003D2A68" w:rsidRPr="00D746AB" w:rsidRDefault="003D2A68" w:rsidP="00392831">
            <w:pPr>
              <w:jc w:val="right"/>
              <w:rPr>
                <w:color w:val="000000"/>
                <w:sz w:val="18"/>
                <w:szCs w:val="18"/>
                <w:lang w:eastAsia="ru-KZ"/>
              </w:rPr>
            </w:pPr>
            <w:r w:rsidRPr="00D746AB">
              <w:rPr>
                <w:color w:val="000000"/>
                <w:sz w:val="18"/>
                <w:szCs w:val="18"/>
                <w:lang w:eastAsia="ru-KZ"/>
              </w:rPr>
              <w:t>1.577023</w:t>
            </w:r>
          </w:p>
        </w:tc>
      </w:tr>
      <w:tr w:rsidR="003D2A68" w:rsidRPr="00682693" w14:paraId="471EE423" w14:textId="77777777" w:rsidTr="00392831">
        <w:trPr>
          <w:trHeight w:val="288"/>
        </w:trPr>
        <w:tc>
          <w:tcPr>
            <w:tcW w:w="1271" w:type="dxa"/>
            <w:noWrap/>
            <w:vAlign w:val="bottom"/>
            <w:hideMark/>
          </w:tcPr>
          <w:p w14:paraId="760156A2" w14:textId="77777777" w:rsidR="003D2A68" w:rsidRPr="00D746AB" w:rsidRDefault="003D2A68" w:rsidP="00392831">
            <w:pPr>
              <w:rPr>
                <w:color w:val="000000"/>
                <w:sz w:val="18"/>
                <w:szCs w:val="18"/>
                <w:lang w:eastAsia="ru-KZ"/>
              </w:rPr>
            </w:pPr>
            <w:r w:rsidRPr="00D746AB">
              <w:rPr>
                <w:color w:val="000000"/>
                <w:sz w:val="18"/>
                <w:szCs w:val="18"/>
                <w:lang w:eastAsia="ru-KZ"/>
              </w:rPr>
              <w:t>Кушмурун</w:t>
            </w:r>
          </w:p>
        </w:tc>
        <w:tc>
          <w:tcPr>
            <w:tcW w:w="932" w:type="dxa"/>
            <w:noWrap/>
            <w:vAlign w:val="bottom"/>
            <w:hideMark/>
          </w:tcPr>
          <w:p w14:paraId="2C6582A9" w14:textId="77777777" w:rsidR="003D2A68" w:rsidRPr="00D746AB" w:rsidRDefault="003D2A68" w:rsidP="00392831">
            <w:pPr>
              <w:jc w:val="right"/>
              <w:rPr>
                <w:color w:val="000000"/>
                <w:sz w:val="18"/>
                <w:szCs w:val="18"/>
                <w:lang w:eastAsia="ru-KZ"/>
              </w:rPr>
            </w:pPr>
            <w:r w:rsidRPr="00D746AB">
              <w:rPr>
                <w:color w:val="000000"/>
                <w:sz w:val="18"/>
                <w:szCs w:val="18"/>
                <w:lang w:eastAsia="ru-KZ"/>
              </w:rPr>
              <w:t>3.099174</w:t>
            </w:r>
          </w:p>
        </w:tc>
        <w:tc>
          <w:tcPr>
            <w:tcW w:w="901" w:type="dxa"/>
            <w:noWrap/>
            <w:vAlign w:val="bottom"/>
            <w:hideMark/>
          </w:tcPr>
          <w:p w14:paraId="4D5256E6" w14:textId="77777777" w:rsidR="003D2A68" w:rsidRPr="00D746AB" w:rsidRDefault="003D2A68" w:rsidP="00392831">
            <w:pPr>
              <w:jc w:val="right"/>
              <w:rPr>
                <w:color w:val="000000"/>
                <w:sz w:val="18"/>
                <w:szCs w:val="18"/>
                <w:lang w:eastAsia="ru-KZ"/>
              </w:rPr>
            </w:pPr>
            <w:r w:rsidRPr="00D746AB">
              <w:rPr>
                <w:color w:val="000000"/>
                <w:sz w:val="18"/>
                <w:szCs w:val="18"/>
                <w:lang w:eastAsia="ru-KZ"/>
              </w:rPr>
              <w:t>16.06622</w:t>
            </w:r>
          </w:p>
        </w:tc>
        <w:tc>
          <w:tcPr>
            <w:tcW w:w="901" w:type="dxa"/>
            <w:noWrap/>
            <w:vAlign w:val="bottom"/>
            <w:hideMark/>
          </w:tcPr>
          <w:p w14:paraId="6ADC96A9" w14:textId="77777777" w:rsidR="003D2A68" w:rsidRPr="00D746AB" w:rsidRDefault="003D2A68" w:rsidP="00392831">
            <w:pPr>
              <w:jc w:val="right"/>
              <w:rPr>
                <w:color w:val="000000"/>
                <w:sz w:val="18"/>
                <w:szCs w:val="18"/>
                <w:lang w:eastAsia="ru-KZ"/>
              </w:rPr>
            </w:pPr>
            <w:r w:rsidRPr="00D746AB">
              <w:rPr>
                <w:color w:val="000000"/>
                <w:sz w:val="18"/>
                <w:szCs w:val="18"/>
                <w:lang w:eastAsia="ru-KZ"/>
              </w:rPr>
              <w:t>1.484669</w:t>
            </w:r>
          </w:p>
        </w:tc>
        <w:tc>
          <w:tcPr>
            <w:tcW w:w="901" w:type="dxa"/>
            <w:gridSpan w:val="2"/>
            <w:noWrap/>
            <w:vAlign w:val="bottom"/>
            <w:hideMark/>
          </w:tcPr>
          <w:p w14:paraId="2B8CBAD2" w14:textId="77777777" w:rsidR="003D2A68" w:rsidRPr="00D746AB" w:rsidRDefault="003D2A68" w:rsidP="00392831">
            <w:pPr>
              <w:jc w:val="right"/>
              <w:rPr>
                <w:color w:val="000000"/>
                <w:sz w:val="18"/>
                <w:szCs w:val="18"/>
                <w:lang w:eastAsia="ru-KZ"/>
              </w:rPr>
            </w:pPr>
            <w:r w:rsidRPr="00D746AB">
              <w:rPr>
                <w:color w:val="000000"/>
                <w:sz w:val="18"/>
                <w:szCs w:val="18"/>
                <w:lang w:eastAsia="ru-KZ"/>
              </w:rPr>
              <w:t>1.2452</w:t>
            </w:r>
          </w:p>
        </w:tc>
        <w:tc>
          <w:tcPr>
            <w:tcW w:w="901" w:type="dxa"/>
            <w:noWrap/>
            <w:vAlign w:val="bottom"/>
            <w:hideMark/>
          </w:tcPr>
          <w:p w14:paraId="50E7D3A5" w14:textId="77777777" w:rsidR="003D2A68" w:rsidRPr="00D746AB" w:rsidRDefault="003D2A68" w:rsidP="00392831">
            <w:pPr>
              <w:jc w:val="right"/>
              <w:rPr>
                <w:color w:val="000000"/>
                <w:sz w:val="18"/>
                <w:szCs w:val="18"/>
                <w:lang w:eastAsia="ru-KZ"/>
              </w:rPr>
            </w:pPr>
            <w:r w:rsidRPr="00D746AB">
              <w:rPr>
                <w:color w:val="000000"/>
                <w:sz w:val="18"/>
                <w:szCs w:val="18"/>
                <w:lang w:eastAsia="ru-KZ"/>
              </w:rPr>
              <w:t>6.455159</w:t>
            </w:r>
          </w:p>
        </w:tc>
        <w:tc>
          <w:tcPr>
            <w:tcW w:w="932" w:type="dxa"/>
            <w:noWrap/>
            <w:vAlign w:val="bottom"/>
            <w:hideMark/>
          </w:tcPr>
          <w:p w14:paraId="68AF341C" w14:textId="77777777" w:rsidR="003D2A68" w:rsidRPr="00D746AB" w:rsidRDefault="003D2A68" w:rsidP="00392831">
            <w:pPr>
              <w:jc w:val="right"/>
              <w:rPr>
                <w:color w:val="000000"/>
                <w:sz w:val="18"/>
                <w:szCs w:val="18"/>
                <w:lang w:eastAsia="ru-KZ"/>
              </w:rPr>
            </w:pPr>
            <w:r w:rsidRPr="00D746AB">
              <w:rPr>
                <w:color w:val="000000"/>
                <w:sz w:val="18"/>
                <w:szCs w:val="18"/>
                <w:lang w:eastAsia="ru-KZ"/>
              </w:rPr>
              <w:t>1.47916</w:t>
            </w:r>
          </w:p>
        </w:tc>
        <w:tc>
          <w:tcPr>
            <w:tcW w:w="901" w:type="dxa"/>
            <w:noWrap/>
            <w:vAlign w:val="bottom"/>
            <w:hideMark/>
          </w:tcPr>
          <w:p w14:paraId="246F07D7" w14:textId="77777777" w:rsidR="003D2A68" w:rsidRPr="00D746AB" w:rsidRDefault="003D2A68" w:rsidP="00392831">
            <w:pPr>
              <w:jc w:val="right"/>
              <w:rPr>
                <w:color w:val="000000"/>
                <w:sz w:val="18"/>
                <w:szCs w:val="18"/>
                <w:lang w:eastAsia="ru-KZ"/>
              </w:rPr>
            </w:pPr>
            <w:r w:rsidRPr="00D746AB">
              <w:rPr>
                <w:color w:val="000000"/>
                <w:sz w:val="18"/>
                <w:szCs w:val="18"/>
                <w:lang w:eastAsia="ru-KZ"/>
              </w:rPr>
              <w:t>5.429334</w:t>
            </w:r>
          </w:p>
        </w:tc>
        <w:tc>
          <w:tcPr>
            <w:tcW w:w="901" w:type="dxa"/>
            <w:noWrap/>
            <w:vAlign w:val="bottom"/>
            <w:hideMark/>
          </w:tcPr>
          <w:p w14:paraId="528C8BA3" w14:textId="77777777" w:rsidR="003D2A68" w:rsidRPr="00D746AB" w:rsidRDefault="003D2A68" w:rsidP="00392831">
            <w:pPr>
              <w:jc w:val="right"/>
              <w:rPr>
                <w:color w:val="000000"/>
                <w:sz w:val="18"/>
                <w:szCs w:val="18"/>
                <w:lang w:eastAsia="ru-KZ"/>
              </w:rPr>
            </w:pPr>
            <w:r w:rsidRPr="00D746AB">
              <w:rPr>
                <w:color w:val="000000"/>
                <w:sz w:val="18"/>
                <w:szCs w:val="18"/>
                <w:lang w:eastAsia="ru-KZ"/>
              </w:rPr>
              <w:t>28.14585</w:t>
            </w:r>
          </w:p>
        </w:tc>
        <w:tc>
          <w:tcPr>
            <w:tcW w:w="901" w:type="dxa"/>
            <w:noWrap/>
            <w:vAlign w:val="bottom"/>
            <w:hideMark/>
          </w:tcPr>
          <w:p w14:paraId="74D5BF75" w14:textId="77777777" w:rsidR="003D2A68" w:rsidRPr="00D746AB" w:rsidRDefault="003D2A68" w:rsidP="00392831">
            <w:pPr>
              <w:jc w:val="right"/>
              <w:rPr>
                <w:color w:val="000000"/>
                <w:sz w:val="18"/>
                <w:szCs w:val="18"/>
                <w:lang w:eastAsia="ru-KZ"/>
              </w:rPr>
            </w:pPr>
            <w:r w:rsidRPr="00D746AB">
              <w:rPr>
                <w:color w:val="000000"/>
                <w:sz w:val="18"/>
                <w:szCs w:val="18"/>
                <w:lang w:eastAsia="ru-KZ"/>
              </w:rPr>
              <w:t>1.803614</w:t>
            </w:r>
          </w:p>
        </w:tc>
      </w:tr>
      <w:tr w:rsidR="003D2A68" w:rsidRPr="00682693" w14:paraId="53D8B0AE" w14:textId="77777777" w:rsidTr="00392831">
        <w:trPr>
          <w:trHeight w:val="288"/>
        </w:trPr>
        <w:tc>
          <w:tcPr>
            <w:tcW w:w="1271" w:type="dxa"/>
            <w:noWrap/>
            <w:vAlign w:val="bottom"/>
            <w:hideMark/>
          </w:tcPr>
          <w:p w14:paraId="0722FDA4" w14:textId="77777777" w:rsidR="003D2A68" w:rsidRPr="00D746AB" w:rsidRDefault="003D2A68" w:rsidP="00392831">
            <w:pPr>
              <w:rPr>
                <w:color w:val="000000"/>
                <w:sz w:val="18"/>
                <w:szCs w:val="18"/>
                <w:lang w:eastAsia="ru-KZ"/>
              </w:rPr>
            </w:pPr>
            <w:r w:rsidRPr="00D746AB">
              <w:rPr>
                <w:color w:val="000000"/>
                <w:sz w:val="18"/>
                <w:szCs w:val="18"/>
                <w:lang w:eastAsia="ru-KZ"/>
              </w:rPr>
              <w:t>Павлодар</w:t>
            </w:r>
          </w:p>
        </w:tc>
        <w:tc>
          <w:tcPr>
            <w:tcW w:w="932" w:type="dxa"/>
            <w:noWrap/>
            <w:vAlign w:val="bottom"/>
            <w:hideMark/>
          </w:tcPr>
          <w:p w14:paraId="646937C5" w14:textId="77777777" w:rsidR="003D2A68" w:rsidRPr="00D746AB" w:rsidRDefault="003D2A68" w:rsidP="00392831">
            <w:pPr>
              <w:jc w:val="right"/>
              <w:rPr>
                <w:color w:val="000000"/>
                <w:sz w:val="18"/>
                <w:szCs w:val="18"/>
                <w:lang w:eastAsia="ru-KZ"/>
              </w:rPr>
            </w:pPr>
            <w:r w:rsidRPr="00D746AB">
              <w:rPr>
                <w:color w:val="000000"/>
                <w:sz w:val="18"/>
                <w:szCs w:val="18"/>
                <w:lang w:eastAsia="ru-KZ"/>
              </w:rPr>
              <w:t>0.37</w:t>
            </w:r>
          </w:p>
        </w:tc>
        <w:tc>
          <w:tcPr>
            <w:tcW w:w="901" w:type="dxa"/>
            <w:noWrap/>
            <w:vAlign w:val="bottom"/>
            <w:hideMark/>
          </w:tcPr>
          <w:p w14:paraId="338D6D70" w14:textId="77777777" w:rsidR="003D2A68" w:rsidRPr="00D746AB" w:rsidRDefault="003D2A68" w:rsidP="00392831">
            <w:pPr>
              <w:jc w:val="right"/>
              <w:rPr>
                <w:color w:val="000000"/>
                <w:sz w:val="18"/>
                <w:szCs w:val="18"/>
                <w:lang w:eastAsia="ru-KZ"/>
              </w:rPr>
            </w:pPr>
            <w:r w:rsidRPr="00D746AB">
              <w:rPr>
                <w:color w:val="000000"/>
                <w:sz w:val="18"/>
                <w:szCs w:val="18"/>
                <w:lang w:eastAsia="ru-KZ"/>
              </w:rPr>
              <w:t>1.685649</w:t>
            </w:r>
          </w:p>
        </w:tc>
        <w:tc>
          <w:tcPr>
            <w:tcW w:w="901" w:type="dxa"/>
            <w:noWrap/>
            <w:vAlign w:val="bottom"/>
            <w:hideMark/>
          </w:tcPr>
          <w:p w14:paraId="53AC389A" w14:textId="77777777" w:rsidR="003D2A68" w:rsidRPr="00D746AB" w:rsidRDefault="003D2A68" w:rsidP="00392831">
            <w:pPr>
              <w:jc w:val="right"/>
              <w:rPr>
                <w:color w:val="000000"/>
                <w:sz w:val="18"/>
                <w:szCs w:val="18"/>
                <w:lang w:eastAsia="ru-KZ"/>
              </w:rPr>
            </w:pPr>
            <w:r w:rsidRPr="00D746AB">
              <w:rPr>
                <w:color w:val="000000"/>
                <w:sz w:val="18"/>
                <w:szCs w:val="18"/>
                <w:lang w:eastAsia="ru-KZ"/>
              </w:rPr>
              <w:t>1.62926</w:t>
            </w:r>
          </w:p>
        </w:tc>
        <w:tc>
          <w:tcPr>
            <w:tcW w:w="901" w:type="dxa"/>
            <w:gridSpan w:val="2"/>
            <w:noWrap/>
            <w:vAlign w:val="bottom"/>
            <w:hideMark/>
          </w:tcPr>
          <w:p w14:paraId="110460C3" w14:textId="77777777" w:rsidR="003D2A68" w:rsidRPr="00D746AB" w:rsidRDefault="003D2A68" w:rsidP="00392831">
            <w:pPr>
              <w:jc w:val="right"/>
              <w:rPr>
                <w:color w:val="000000"/>
                <w:sz w:val="18"/>
                <w:szCs w:val="18"/>
                <w:lang w:eastAsia="ru-KZ"/>
              </w:rPr>
            </w:pPr>
            <w:r w:rsidRPr="00D746AB">
              <w:rPr>
                <w:color w:val="000000"/>
                <w:sz w:val="18"/>
                <w:szCs w:val="18"/>
                <w:lang w:eastAsia="ru-KZ"/>
              </w:rPr>
              <w:t>1.19</w:t>
            </w:r>
          </w:p>
        </w:tc>
        <w:tc>
          <w:tcPr>
            <w:tcW w:w="901" w:type="dxa"/>
            <w:noWrap/>
            <w:vAlign w:val="bottom"/>
            <w:hideMark/>
          </w:tcPr>
          <w:p w14:paraId="7000D322" w14:textId="77777777" w:rsidR="003D2A68" w:rsidRPr="00D746AB" w:rsidRDefault="003D2A68" w:rsidP="00392831">
            <w:pPr>
              <w:jc w:val="right"/>
              <w:rPr>
                <w:color w:val="000000"/>
                <w:sz w:val="18"/>
                <w:szCs w:val="18"/>
                <w:lang w:eastAsia="ru-KZ"/>
              </w:rPr>
            </w:pPr>
            <w:r w:rsidRPr="00D746AB">
              <w:rPr>
                <w:color w:val="000000"/>
                <w:sz w:val="18"/>
                <w:szCs w:val="18"/>
                <w:lang w:eastAsia="ru-KZ"/>
              </w:rPr>
              <w:t>5.421412</w:t>
            </w:r>
          </w:p>
        </w:tc>
        <w:tc>
          <w:tcPr>
            <w:tcW w:w="932" w:type="dxa"/>
            <w:noWrap/>
            <w:vAlign w:val="bottom"/>
            <w:hideMark/>
          </w:tcPr>
          <w:p w14:paraId="6AB0A554" w14:textId="77777777" w:rsidR="003D2A68" w:rsidRPr="00D746AB" w:rsidRDefault="003D2A68" w:rsidP="00392831">
            <w:pPr>
              <w:jc w:val="right"/>
              <w:rPr>
                <w:color w:val="000000"/>
                <w:sz w:val="18"/>
                <w:szCs w:val="18"/>
                <w:lang w:eastAsia="ru-KZ"/>
              </w:rPr>
            </w:pPr>
            <w:r w:rsidRPr="00D746AB">
              <w:rPr>
                <w:color w:val="000000"/>
                <w:sz w:val="18"/>
                <w:szCs w:val="18"/>
                <w:lang w:eastAsia="ru-KZ"/>
              </w:rPr>
              <w:t>1.268934</w:t>
            </w:r>
          </w:p>
        </w:tc>
        <w:tc>
          <w:tcPr>
            <w:tcW w:w="901" w:type="dxa"/>
            <w:noWrap/>
            <w:vAlign w:val="bottom"/>
            <w:hideMark/>
          </w:tcPr>
          <w:p w14:paraId="15C3699A" w14:textId="77777777" w:rsidR="003D2A68" w:rsidRPr="00D746AB" w:rsidRDefault="003D2A68" w:rsidP="00392831">
            <w:pPr>
              <w:jc w:val="right"/>
              <w:rPr>
                <w:color w:val="000000"/>
                <w:sz w:val="18"/>
                <w:szCs w:val="18"/>
                <w:lang w:eastAsia="ru-KZ"/>
              </w:rPr>
            </w:pPr>
            <w:r w:rsidRPr="00D746AB">
              <w:rPr>
                <w:color w:val="000000"/>
                <w:sz w:val="18"/>
                <w:szCs w:val="18"/>
                <w:lang w:eastAsia="ru-KZ"/>
              </w:rPr>
              <w:t>1</w:t>
            </w:r>
          </w:p>
        </w:tc>
        <w:tc>
          <w:tcPr>
            <w:tcW w:w="901" w:type="dxa"/>
            <w:noWrap/>
            <w:vAlign w:val="bottom"/>
            <w:hideMark/>
          </w:tcPr>
          <w:p w14:paraId="04B6E382" w14:textId="77777777" w:rsidR="003D2A68" w:rsidRPr="00D746AB" w:rsidRDefault="003D2A68" w:rsidP="00392831">
            <w:pPr>
              <w:jc w:val="right"/>
              <w:rPr>
                <w:color w:val="000000"/>
                <w:sz w:val="18"/>
                <w:szCs w:val="18"/>
                <w:lang w:eastAsia="ru-KZ"/>
              </w:rPr>
            </w:pPr>
            <w:r w:rsidRPr="00D746AB">
              <w:rPr>
                <w:color w:val="000000"/>
                <w:sz w:val="18"/>
                <w:szCs w:val="18"/>
                <w:lang w:eastAsia="ru-KZ"/>
              </w:rPr>
              <w:t>4.555809</w:t>
            </w:r>
          </w:p>
        </w:tc>
        <w:tc>
          <w:tcPr>
            <w:tcW w:w="901" w:type="dxa"/>
            <w:noWrap/>
            <w:vAlign w:val="bottom"/>
            <w:hideMark/>
          </w:tcPr>
          <w:p w14:paraId="7742AC4B" w14:textId="77777777" w:rsidR="003D2A68" w:rsidRPr="00D746AB" w:rsidRDefault="003D2A68" w:rsidP="00392831">
            <w:pPr>
              <w:jc w:val="right"/>
              <w:rPr>
                <w:color w:val="000000"/>
                <w:sz w:val="18"/>
                <w:szCs w:val="18"/>
                <w:lang w:eastAsia="ru-KZ"/>
              </w:rPr>
            </w:pPr>
            <w:r w:rsidRPr="00D746AB">
              <w:rPr>
                <w:color w:val="000000"/>
                <w:sz w:val="18"/>
                <w:szCs w:val="18"/>
                <w:lang w:eastAsia="ru-KZ"/>
              </w:rPr>
              <w:t>1.599022</w:t>
            </w:r>
          </w:p>
        </w:tc>
      </w:tr>
      <w:tr w:rsidR="003D2A68" w:rsidRPr="00682693" w14:paraId="117984C6" w14:textId="77777777" w:rsidTr="00392831">
        <w:trPr>
          <w:trHeight w:val="288"/>
        </w:trPr>
        <w:tc>
          <w:tcPr>
            <w:tcW w:w="1271" w:type="dxa"/>
            <w:noWrap/>
            <w:vAlign w:val="bottom"/>
            <w:hideMark/>
          </w:tcPr>
          <w:p w14:paraId="3AFEF1BB" w14:textId="77777777" w:rsidR="003D2A68" w:rsidRPr="00D746AB" w:rsidRDefault="003D2A68" w:rsidP="00392831">
            <w:pPr>
              <w:rPr>
                <w:color w:val="000000"/>
                <w:sz w:val="18"/>
                <w:szCs w:val="18"/>
                <w:lang w:eastAsia="ru-KZ"/>
              </w:rPr>
            </w:pPr>
            <w:r w:rsidRPr="00D746AB">
              <w:rPr>
                <w:color w:val="000000"/>
                <w:sz w:val="18"/>
                <w:szCs w:val="18"/>
                <w:lang w:eastAsia="ru-KZ"/>
              </w:rPr>
              <w:t>Петропавловск</w:t>
            </w:r>
          </w:p>
        </w:tc>
        <w:tc>
          <w:tcPr>
            <w:tcW w:w="932" w:type="dxa"/>
            <w:noWrap/>
            <w:vAlign w:val="bottom"/>
            <w:hideMark/>
          </w:tcPr>
          <w:p w14:paraId="618C69B3" w14:textId="77777777" w:rsidR="003D2A68" w:rsidRPr="00D746AB" w:rsidRDefault="003D2A68" w:rsidP="00392831">
            <w:pPr>
              <w:jc w:val="right"/>
              <w:rPr>
                <w:color w:val="000000"/>
                <w:sz w:val="18"/>
                <w:szCs w:val="18"/>
                <w:lang w:eastAsia="ru-KZ"/>
              </w:rPr>
            </w:pPr>
            <w:r w:rsidRPr="00D746AB">
              <w:rPr>
                <w:color w:val="000000"/>
                <w:sz w:val="18"/>
                <w:szCs w:val="18"/>
                <w:lang w:eastAsia="ru-KZ"/>
              </w:rPr>
              <w:t>4.44</w:t>
            </w:r>
          </w:p>
        </w:tc>
        <w:tc>
          <w:tcPr>
            <w:tcW w:w="901" w:type="dxa"/>
            <w:noWrap/>
            <w:vAlign w:val="bottom"/>
            <w:hideMark/>
          </w:tcPr>
          <w:p w14:paraId="62BFDEE7" w14:textId="77777777" w:rsidR="003D2A68" w:rsidRPr="00D746AB" w:rsidRDefault="003D2A68" w:rsidP="00392831">
            <w:pPr>
              <w:jc w:val="right"/>
              <w:rPr>
                <w:color w:val="000000"/>
                <w:sz w:val="18"/>
                <w:szCs w:val="18"/>
                <w:lang w:eastAsia="ru-KZ"/>
              </w:rPr>
            </w:pPr>
            <w:r w:rsidRPr="00D746AB">
              <w:rPr>
                <w:color w:val="000000"/>
                <w:sz w:val="18"/>
                <w:szCs w:val="18"/>
                <w:lang w:eastAsia="ru-KZ"/>
              </w:rPr>
              <w:t>14.84453</w:t>
            </w:r>
          </w:p>
        </w:tc>
        <w:tc>
          <w:tcPr>
            <w:tcW w:w="901" w:type="dxa"/>
            <w:noWrap/>
            <w:vAlign w:val="bottom"/>
            <w:hideMark/>
          </w:tcPr>
          <w:p w14:paraId="75D72CD1" w14:textId="77777777" w:rsidR="003D2A68" w:rsidRPr="00D746AB" w:rsidRDefault="003D2A68" w:rsidP="00392831">
            <w:pPr>
              <w:jc w:val="right"/>
              <w:rPr>
                <w:color w:val="000000"/>
                <w:sz w:val="18"/>
                <w:szCs w:val="18"/>
                <w:lang w:eastAsia="ru-KZ"/>
              </w:rPr>
            </w:pPr>
            <w:r w:rsidRPr="00D746AB">
              <w:rPr>
                <w:color w:val="000000"/>
                <w:sz w:val="18"/>
                <w:szCs w:val="18"/>
                <w:lang w:eastAsia="ru-KZ"/>
              </w:rPr>
              <w:t>1.55437</w:t>
            </w:r>
          </w:p>
        </w:tc>
        <w:tc>
          <w:tcPr>
            <w:tcW w:w="901" w:type="dxa"/>
            <w:gridSpan w:val="2"/>
            <w:noWrap/>
            <w:vAlign w:val="bottom"/>
            <w:hideMark/>
          </w:tcPr>
          <w:p w14:paraId="5ADF3327" w14:textId="77777777" w:rsidR="003D2A68" w:rsidRPr="00D746AB" w:rsidRDefault="003D2A68" w:rsidP="00392831">
            <w:pPr>
              <w:jc w:val="right"/>
              <w:rPr>
                <w:color w:val="000000"/>
                <w:sz w:val="18"/>
                <w:szCs w:val="18"/>
                <w:lang w:eastAsia="ru-KZ"/>
              </w:rPr>
            </w:pPr>
            <w:r w:rsidRPr="00D746AB">
              <w:rPr>
                <w:color w:val="000000"/>
                <w:sz w:val="18"/>
                <w:szCs w:val="18"/>
                <w:lang w:eastAsia="ru-KZ"/>
              </w:rPr>
              <w:t>5.11</w:t>
            </w:r>
          </w:p>
        </w:tc>
        <w:tc>
          <w:tcPr>
            <w:tcW w:w="901" w:type="dxa"/>
            <w:noWrap/>
            <w:vAlign w:val="bottom"/>
            <w:hideMark/>
          </w:tcPr>
          <w:p w14:paraId="3FBA484B" w14:textId="77777777" w:rsidR="003D2A68" w:rsidRPr="00D746AB" w:rsidRDefault="003D2A68" w:rsidP="00392831">
            <w:pPr>
              <w:jc w:val="right"/>
              <w:rPr>
                <w:color w:val="000000"/>
                <w:sz w:val="18"/>
                <w:szCs w:val="18"/>
                <w:lang w:eastAsia="ru-KZ"/>
              </w:rPr>
            </w:pPr>
            <w:r w:rsidRPr="00D746AB">
              <w:rPr>
                <w:color w:val="000000"/>
                <w:sz w:val="18"/>
                <w:szCs w:val="18"/>
                <w:lang w:eastAsia="ru-KZ"/>
              </w:rPr>
              <w:t>17.08459</w:t>
            </w:r>
          </w:p>
        </w:tc>
        <w:tc>
          <w:tcPr>
            <w:tcW w:w="932" w:type="dxa"/>
            <w:noWrap/>
            <w:vAlign w:val="bottom"/>
            <w:hideMark/>
          </w:tcPr>
          <w:p w14:paraId="68743904" w14:textId="77777777" w:rsidR="003D2A68" w:rsidRPr="00D746AB" w:rsidRDefault="003D2A68" w:rsidP="00392831">
            <w:pPr>
              <w:jc w:val="right"/>
              <w:rPr>
                <w:color w:val="000000"/>
                <w:sz w:val="18"/>
                <w:szCs w:val="18"/>
                <w:lang w:eastAsia="ru-KZ"/>
              </w:rPr>
            </w:pPr>
            <w:r w:rsidRPr="00D746AB">
              <w:rPr>
                <w:color w:val="000000"/>
                <w:sz w:val="18"/>
                <w:szCs w:val="18"/>
                <w:lang w:eastAsia="ru-KZ"/>
              </w:rPr>
              <w:t>1.45383</w:t>
            </w:r>
          </w:p>
        </w:tc>
        <w:tc>
          <w:tcPr>
            <w:tcW w:w="901" w:type="dxa"/>
            <w:noWrap/>
            <w:vAlign w:val="bottom"/>
            <w:hideMark/>
          </w:tcPr>
          <w:p w14:paraId="4DBC2B24" w14:textId="77777777" w:rsidR="003D2A68" w:rsidRPr="00D746AB" w:rsidRDefault="003D2A68" w:rsidP="00392831">
            <w:pPr>
              <w:jc w:val="right"/>
              <w:rPr>
                <w:color w:val="000000"/>
                <w:sz w:val="18"/>
                <w:szCs w:val="18"/>
                <w:lang w:eastAsia="ru-KZ"/>
              </w:rPr>
            </w:pPr>
            <w:r w:rsidRPr="00D746AB">
              <w:rPr>
                <w:color w:val="000000"/>
                <w:sz w:val="18"/>
                <w:szCs w:val="18"/>
                <w:lang w:eastAsia="ru-KZ"/>
              </w:rPr>
              <w:t>1.36</w:t>
            </w:r>
          </w:p>
        </w:tc>
        <w:tc>
          <w:tcPr>
            <w:tcW w:w="901" w:type="dxa"/>
            <w:noWrap/>
            <w:vAlign w:val="bottom"/>
            <w:hideMark/>
          </w:tcPr>
          <w:p w14:paraId="46CFD201" w14:textId="77777777" w:rsidR="003D2A68" w:rsidRPr="00D746AB" w:rsidRDefault="003D2A68" w:rsidP="00392831">
            <w:pPr>
              <w:jc w:val="right"/>
              <w:rPr>
                <w:color w:val="000000"/>
                <w:sz w:val="18"/>
                <w:szCs w:val="18"/>
                <w:lang w:eastAsia="ru-KZ"/>
              </w:rPr>
            </w:pPr>
            <w:r w:rsidRPr="00D746AB">
              <w:rPr>
                <w:color w:val="000000"/>
                <w:sz w:val="18"/>
                <w:szCs w:val="18"/>
                <w:lang w:eastAsia="ru-KZ"/>
              </w:rPr>
              <w:t>4.546974</w:t>
            </w:r>
          </w:p>
        </w:tc>
        <w:tc>
          <w:tcPr>
            <w:tcW w:w="901" w:type="dxa"/>
            <w:noWrap/>
            <w:vAlign w:val="bottom"/>
            <w:hideMark/>
          </w:tcPr>
          <w:p w14:paraId="2DB8469B" w14:textId="77777777" w:rsidR="003D2A68" w:rsidRPr="00D746AB" w:rsidRDefault="003D2A68" w:rsidP="00392831">
            <w:pPr>
              <w:jc w:val="right"/>
              <w:rPr>
                <w:color w:val="000000"/>
                <w:sz w:val="18"/>
                <w:szCs w:val="18"/>
                <w:lang w:eastAsia="ru-KZ"/>
              </w:rPr>
            </w:pPr>
            <w:r w:rsidRPr="00D746AB">
              <w:rPr>
                <w:color w:val="000000"/>
                <w:sz w:val="18"/>
                <w:szCs w:val="18"/>
                <w:lang w:eastAsia="ru-KZ"/>
              </w:rPr>
              <w:t>1.591349</w:t>
            </w:r>
          </w:p>
        </w:tc>
      </w:tr>
      <w:tr w:rsidR="003D2A68" w:rsidRPr="00682693" w14:paraId="4747F2F2" w14:textId="77777777" w:rsidTr="00392831">
        <w:trPr>
          <w:trHeight w:val="288"/>
        </w:trPr>
        <w:tc>
          <w:tcPr>
            <w:tcW w:w="1271" w:type="dxa"/>
            <w:noWrap/>
            <w:vAlign w:val="bottom"/>
            <w:hideMark/>
          </w:tcPr>
          <w:p w14:paraId="7DE758F2" w14:textId="77777777" w:rsidR="003D2A68" w:rsidRPr="00D746AB" w:rsidRDefault="003D2A68" w:rsidP="00392831">
            <w:pPr>
              <w:rPr>
                <w:color w:val="000000"/>
                <w:sz w:val="18"/>
                <w:szCs w:val="18"/>
                <w:lang w:eastAsia="ru-KZ"/>
              </w:rPr>
            </w:pPr>
            <w:r w:rsidRPr="00D746AB">
              <w:rPr>
                <w:color w:val="000000"/>
                <w:sz w:val="18"/>
                <w:szCs w:val="18"/>
                <w:lang w:eastAsia="ru-KZ"/>
              </w:rPr>
              <w:t>Рузаевка</w:t>
            </w:r>
          </w:p>
        </w:tc>
        <w:tc>
          <w:tcPr>
            <w:tcW w:w="932" w:type="dxa"/>
            <w:noWrap/>
            <w:vAlign w:val="bottom"/>
            <w:hideMark/>
          </w:tcPr>
          <w:p w14:paraId="2F4C44E2" w14:textId="77777777" w:rsidR="003D2A68" w:rsidRPr="00D746AB" w:rsidRDefault="003D2A68" w:rsidP="00392831">
            <w:pPr>
              <w:jc w:val="right"/>
              <w:rPr>
                <w:color w:val="000000"/>
                <w:sz w:val="18"/>
                <w:szCs w:val="18"/>
                <w:lang w:eastAsia="ru-KZ"/>
              </w:rPr>
            </w:pPr>
            <w:r w:rsidRPr="00D746AB">
              <w:rPr>
                <w:color w:val="000000"/>
                <w:sz w:val="18"/>
                <w:szCs w:val="18"/>
                <w:lang w:eastAsia="ru-KZ"/>
              </w:rPr>
              <w:t>0.44</w:t>
            </w:r>
          </w:p>
        </w:tc>
        <w:tc>
          <w:tcPr>
            <w:tcW w:w="901" w:type="dxa"/>
            <w:noWrap/>
            <w:vAlign w:val="bottom"/>
            <w:hideMark/>
          </w:tcPr>
          <w:p w14:paraId="1BFB6D71" w14:textId="77777777" w:rsidR="003D2A68" w:rsidRPr="00D746AB" w:rsidRDefault="003D2A68" w:rsidP="00392831">
            <w:pPr>
              <w:jc w:val="right"/>
              <w:rPr>
                <w:color w:val="000000"/>
                <w:sz w:val="18"/>
                <w:szCs w:val="18"/>
                <w:lang w:eastAsia="ru-KZ"/>
              </w:rPr>
            </w:pPr>
            <w:r w:rsidRPr="00D746AB">
              <w:rPr>
                <w:color w:val="000000"/>
                <w:sz w:val="18"/>
                <w:szCs w:val="18"/>
                <w:lang w:eastAsia="ru-KZ"/>
              </w:rPr>
              <w:t>1.63508</w:t>
            </w:r>
          </w:p>
        </w:tc>
        <w:tc>
          <w:tcPr>
            <w:tcW w:w="901" w:type="dxa"/>
            <w:noWrap/>
            <w:vAlign w:val="bottom"/>
            <w:hideMark/>
          </w:tcPr>
          <w:p w14:paraId="17A24BA4" w14:textId="77777777" w:rsidR="003D2A68" w:rsidRPr="00D746AB" w:rsidRDefault="003D2A68" w:rsidP="00392831">
            <w:pPr>
              <w:jc w:val="right"/>
              <w:rPr>
                <w:color w:val="000000"/>
                <w:sz w:val="18"/>
                <w:szCs w:val="18"/>
                <w:lang w:eastAsia="ru-KZ"/>
              </w:rPr>
            </w:pPr>
            <w:r w:rsidRPr="00D746AB">
              <w:rPr>
                <w:color w:val="000000"/>
                <w:sz w:val="18"/>
                <w:szCs w:val="18"/>
                <w:lang w:eastAsia="ru-KZ"/>
              </w:rPr>
              <w:t>1.707346</w:t>
            </w:r>
          </w:p>
        </w:tc>
        <w:tc>
          <w:tcPr>
            <w:tcW w:w="901" w:type="dxa"/>
            <w:gridSpan w:val="2"/>
            <w:noWrap/>
            <w:vAlign w:val="bottom"/>
            <w:hideMark/>
          </w:tcPr>
          <w:p w14:paraId="483C7FE9" w14:textId="77777777" w:rsidR="003D2A68" w:rsidRPr="00D746AB" w:rsidRDefault="003D2A68" w:rsidP="00392831">
            <w:pPr>
              <w:jc w:val="right"/>
              <w:rPr>
                <w:color w:val="000000"/>
                <w:sz w:val="18"/>
                <w:szCs w:val="18"/>
                <w:lang w:eastAsia="ru-KZ"/>
              </w:rPr>
            </w:pPr>
            <w:r w:rsidRPr="00D746AB">
              <w:rPr>
                <w:color w:val="000000"/>
                <w:sz w:val="18"/>
                <w:szCs w:val="18"/>
                <w:lang w:eastAsia="ru-KZ"/>
              </w:rPr>
              <w:t>2.61</w:t>
            </w:r>
          </w:p>
        </w:tc>
        <w:tc>
          <w:tcPr>
            <w:tcW w:w="901" w:type="dxa"/>
            <w:noWrap/>
            <w:vAlign w:val="bottom"/>
            <w:hideMark/>
          </w:tcPr>
          <w:p w14:paraId="5403E35D" w14:textId="77777777" w:rsidR="003D2A68" w:rsidRPr="00D746AB" w:rsidRDefault="003D2A68" w:rsidP="00392831">
            <w:pPr>
              <w:jc w:val="right"/>
              <w:rPr>
                <w:color w:val="000000"/>
                <w:sz w:val="18"/>
                <w:szCs w:val="18"/>
                <w:lang w:eastAsia="ru-KZ"/>
              </w:rPr>
            </w:pPr>
            <w:r w:rsidRPr="00D746AB">
              <w:rPr>
                <w:color w:val="000000"/>
                <w:sz w:val="18"/>
                <w:szCs w:val="18"/>
                <w:lang w:eastAsia="ru-KZ"/>
              </w:rPr>
              <w:t>9.698997</w:t>
            </w:r>
          </w:p>
        </w:tc>
        <w:tc>
          <w:tcPr>
            <w:tcW w:w="932" w:type="dxa"/>
            <w:noWrap/>
            <w:vAlign w:val="bottom"/>
            <w:hideMark/>
          </w:tcPr>
          <w:p w14:paraId="343638D5" w14:textId="77777777" w:rsidR="003D2A68" w:rsidRPr="00D746AB" w:rsidRDefault="003D2A68" w:rsidP="00392831">
            <w:pPr>
              <w:jc w:val="right"/>
              <w:rPr>
                <w:color w:val="000000"/>
                <w:sz w:val="18"/>
                <w:szCs w:val="18"/>
                <w:lang w:eastAsia="ru-KZ"/>
              </w:rPr>
            </w:pPr>
            <w:r w:rsidRPr="00D746AB">
              <w:rPr>
                <w:color w:val="000000"/>
                <w:sz w:val="18"/>
                <w:szCs w:val="18"/>
                <w:lang w:eastAsia="ru-KZ"/>
              </w:rPr>
              <w:t>1.485065</w:t>
            </w:r>
          </w:p>
        </w:tc>
        <w:tc>
          <w:tcPr>
            <w:tcW w:w="901" w:type="dxa"/>
            <w:noWrap/>
            <w:vAlign w:val="bottom"/>
            <w:hideMark/>
          </w:tcPr>
          <w:p w14:paraId="1F2F1940" w14:textId="77777777" w:rsidR="003D2A68" w:rsidRPr="00D746AB" w:rsidRDefault="003D2A68" w:rsidP="00392831">
            <w:pPr>
              <w:jc w:val="right"/>
              <w:rPr>
                <w:color w:val="000000"/>
                <w:sz w:val="18"/>
                <w:szCs w:val="18"/>
                <w:lang w:eastAsia="ru-KZ"/>
              </w:rPr>
            </w:pPr>
            <w:r w:rsidRPr="00D746AB">
              <w:rPr>
                <w:color w:val="000000"/>
                <w:sz w:val="18"/>
                <w:szCs w:val="18"/>
                <w:lang w:eastAsia="ru-KZ"/>
              </w:rPr>
              <w:t>1.64</w:t>
            </w:r>
          </w:p>
        </w:tc>
        <w:tc>
          <w:tcPr>
            <w:tcW w:w="901" w:type="dxa"/>
            <w:noWrap/>
            <w:vAlign w:val="bottom"/>
            <w:hideMark/>
          </w:tcPr>
          <w:p w14:paraId="6CE865DE" w14:textId="77777777" w:rsidR="003D2A68" w:rsidRPr="00D746AB" w:rsidRDefault="003D2A68" w:rsidP="00392831">
            <w:pPr>
              <w:jc w:val="right"/>
              <w:rPr>
                <w:color w:val="000000"/>
                <w:sz w:val="18"/>
                <w:szCs w:val="18"/>
                <w:lang w:eastAsia="ru-KZ"/>
              </w:rPr>
            </w:pPr>
            <w:r w:rsidRPr="00D746AB">
              <w:rPr>
                <w:color w:val="000000"/>
                <w:sz w:val="18"/>
                <w:szCs w:val="18"/>
                <w:lang w:eastAsia="ru-KZ"/>
              </w:rPr>
              <w:t>6.094389</w:t>
            </w:r>
          </w:p>
        </w:tc>
        <w:tc>
          <w:tcPr>
            <w:tcW w:w="901" w:type="dxa"/>
            <w:noWrap/>
            <w:vAlign w:val="bottom"/>
            <w:hideMark/>
          </w:tcPr>
          <w:p w14:paraId="2A98E9A4" w14:textId="77777777" w:rsidR="003D2A68" w:rsidRPr="00D746AB" w:rsidRDefault="003D2A68" w:rsidP="00392831">
            <w:pPr>
              <w:jc w:val="right"/>
              <w:rPr>
                <w:color w:val="000000"/>
                <w:sz w:val="18"/>
                <w:szCs w:val="18"/>
                <w:lang w:eastAsia="ru-KZ"/>
              </w:rPr>
            </w:pPr>
            <w:r w:rsidRPr="00D746AB">
              <w:rPr>
                <w:color w:val="000000"/>
                <w:sz w:val="18"/>
                <w:szCs w:val="18"/>
                <w:lang w:eastAsia="ru-KZ"/>
              </w:rPr>
              <w:t>1.860832</w:t>
            </w:r>
          </w:p>
        </w:tc>
      </w:tr>
      <w:tr w:rsidR="003D2A68" w:rsidRPr="00682693" w14:paraId="4ACCDA60" w14:textId="77777777" w:rsidTr="00392831">
        <w:trPr>
          <w:trHeight w:val="288"/>
        </w:trPr>
        <w:tc>
          <w:tcPr>
            <w:tcW w:w="1271" w:type="dxa"/>
            <w:noWrap/>
            <w:vAlign w:val="bottom"/>
            <w:hideMark/>
          </w:tcPr>
          <w:p w14:paraId="2E401ADC" w14:textId="77777777" w:rsidR="003D2A68" w:rsidRPr="00D746AB" w:rsidRDefault="003D2A68" w:rsidP="00392831">
            <w:pPr>
              <w:rPr>
                <w:color w:val="000000"/>
                <w:sz w:val="18"/>
                <w:szCs w:val="18"/>
                <w:lang w:eastAsia="ru-KZ"/>
              </w:rPr>
            </w:pPr>
            <w:proofErr w:type="spellStart"/>
            <w:r w:rsidRPr="00D746AB">
              <w:rPr>
                <w:color w:val="000000"/>
                <w:sz w:val="18"/>
                <w:szCs w:val="18"/>
                <w:lang w:eastAsia="ru-KZ"/>
              </w:rPr>
              <w:t>Торгай</w:t>
            </w:r>
            <w:proofErr w:type="spellEnd"/>
          </w:p>
        </w:tc>
        <w:tc>
          <w:tcPr>
            <w:tcW w:w="932" w:type="dxa"/>
            <w:noWrap/>
            <w:vAlign w:val="bottom"/>
            <w:hideMark/>
          </w:tcPr>
          <w:p w14:paraId="6C5347CE" w14:textId="77777777" w:rsidR="003D2A68" w:rsidRPr="00D746AB" w:rsidRDefault="003D2A68" w:rsidP="00392831">
            <w:pPr>
              <w:jc w:val="right"/>
              <w:rPr>
                <w:color w:val="000000"/>
                <w:sz w:val="18"/>
                <w:szCs w:val="18"/>
                <w:lang w:eastAsia="ru-KZ"/>
              </w:rPr>
            </w:pPr>
            <w:r w:rsidRPr="00D746AB">
              <w:rPr>
                <w:color w:val="000000"/>
                <w:sz w:val="18"/>
                <w:szCs w:val="18"/>
                <w:lang w:eastAsia="ru-KZ"/>
              </w:rPr>
              <w:t>3.91</w:t>
            </w:r>
          </w:p>
        </w:tc>
        <w:tc>
          <w:tcPr>
            <w:tcW w:w="901" w:type="dxa"/>
            <w:noWrap/>
            <w:vAlign w:val="bottom"/>
            <w:hideMark/>
          </w:tcPr>
          <w:p w14:paraId="51F69A87" w14:textId="77777777" w:rsidR="003D2A68" w:rsidRPr="00D746AB" w:rsidRDefault="003D2A68" w:rsidP="00392831">
            <w:pPr>
              <w:jc w:val="right"/>
              <w:rPr>
                <w:color w:val="000000"/>
                <w:sz w:val="18"/>
                <w:szCs w:val="18"/>
                <w:lang w:eastAsia="ru-KZ"/>
              </w:rPr>
            </w:pPr>
            <w:r w:rsidRPr="00D746AB">
              <w:rPr>
                <w:color w:val="000000"/>
                <w:sz w:val="18"/>
                <w:szCs w:val="18"/>
                <w:lang w:eastAsia="ru-KZ"/>
              </w:rPr>
              <w:t>35.80586</w:t>
            </w:r>
          </w:p>
        </w:tc>
        <w:tc>
          <w:tcPr>
            <w:tcW w:w="901" w:type="dxa"/>
            <w:noWrap/>
            <w:vAlign w:val="bottom"/>
            <w:hideMark/>
          </w:tcPr>
          <w:p w14:paraId="7C930E12" w14:textId="77777777" w:rsidR="003D2A68" w:rsidRPr="00D746AB" w:rsidRDefault="003D2A68" w:rsidP="00392831">
            <w:pPr>
              <w:jc w:val="right"/>
              <w:rPr>
                <w:color w:val="000000"/>
                <w:sz w:val="18"/>
                <w:szCs w:val="18"/>
                <w:lang w:eastAsia="ru-KZ"/>
              </w:rPr>
            </w:pPr>
            <w:r w:rsidRPr="00D746AB">
              <w:rPr>
                <w:color w:val="000000"/>
                <w:sz w:val="18"/>
                <w:szCs w:val="18"/>
                <w:lang w:eastAsia="ru-KZ"/>
              </w:rPr>
              <w:t>1.454619</w:t>
            </w:r>
          </w:p>
        </w:tc>
        <w:tc>
          <w:tcPr>
            <w:tcW w:w="901" w:type="dxa"/>
            <w:gridSpan w:val="2"/>
            <w:noWrap/>
            <w:vAlign w:val="bottom"/>
            <w:hideMark/>
          </w:tcPr>
          <w:p w14:paraId="308FD15C" w14:textId="77777777" w:rsidR="003D2A68" w:rsidRPr="00D746AB" w:rsidRDefault="003D2A68" w:rsidP="00392831">
            <w:pPr>
              <w:jc w:val="right"/>
              <w:rPr>
                <w:color w:val="000000"/>
                <w:sz w:val="18"/>
                <w:szCs w:val="18"/>
                <w:lang w:eastAsia="ru-KZ"/>
              </w:rPr>
            </w:pPr>
            <w:r w:rsidRPr="00D746AB">
              <w:rPr>
                <w:color w:val="000000"/>
                <w:sz w:val="18"/>
                <w:szCs w:val="18"/>
                <w:lang w:eastAsia="ru-KZ"/>
              </w:rPr>
              <w:t>2.6</w:t>
            </w:r>
          </w:p>
        </w:tc>
        <w:tc>
          <w:tcPr>
            <w:tcW w:w="901" w:type="dxa"/>
            <w:noWrap/>
            <w:vAlign w:val="bottom"/>
            <w:hideMark/>
          </w:tcPr>
          <w:p w14:paraId="185F83FA" w14:textId="77777777" w:rsidR="003D2A68" w:rsidRPr="00D746AB" w:rsidRDefault="003D2A68" w:rsidP="00392831">
            <w:pPr>
              <w:jc w:val="right"/>
              <w:rPr>
                <w:color w:val="000000"/>
                <w:sz w:val="18"/>
                <w:szCs w:val="18"/>
                <w:lang w:eastAsia="ru-KZ"/>
              </w:rPr>
            </w:pPr>
            <w:r w:rsidRPr="00D746AB">
              <w:rPr>
                <w:color w:val="000000"/>
                <w:sz w:val="18"/>
                <w:szCs w:val="18"/>
                <w:lang w:eastAsia="ru-KZ"/>
              </w:rPr>
              <w:t>23.80952</w:t>
            </w:r>
          </w:p>
        </w:tc>
        <w:tc>
          <w:tcPr>
            <w:tcW w:w="932" w:type="dxa"/>
            <w:noWrap/>
            <w:vAlign w:val="bottom"/>
            <w:hideMark/>
          </w:tcPr>
          <w:p w14:paraId="2356C139" w14:textId="77777777" w:rsidR="003D2A68" w:rsidRPr="00D746AB" w:rsidRDefault="003D2A68" w:rsidP="00392831">
            <w:pPr>
              <w:jc w:val="right"/>
              <w:rPr>
                <w:color w:val="000000"/>
                <w:sz w:val="18"/>
                <w:szCs w:val="18"/>
                <w:lang w:eastAsia="ru-KZ"/>
              </w:rPr>
            </w:pPr>
            <w:r w:rsidRPr="00D746AB">
              <w:rPr>
                <w:color w:val="000000"/>
                <w:sz w:val="18"/>
                <w:szCs w:val="18"/>
                <w:lang w:eastAsia="ru-KZ"/>
              </w:rPr>
              <w:t>1.590478</w:t>
            </w:r>
          </w:p>
        </w:tc>
        <w:tc>
          <w:tcPr>
            <w:tcW w:w="901" w:type="dxa"/>
            <w:noWrap/>
            <w:vAlign w:val="bottom"/>
            <w:hideMark/>
          </w:tcPr>
          <w:p w14:paraId="523F7269" w14:textId="77777777" w:rsidR="003D2A68" w:rsidRPr="00D746AB" w:rsidRDefault="003D2A68" w:rsidP="00392831">
            <w:pPr>
              <w:jc w:val="right"/>
              <w:rPr>
                <w:color w:val="000000"/>
                <w:sz w:val="18"/>
                <w:szCs w:val="18"/>
                <w:lang w:eastAsia="ru-KZ"/>
              </w:rPr>
            </w:pPr>
            <w:r w:rsidRPr="00D746AB">
              <w:rPr>
                <w:color w:val="000000"/>
                <w:sz w:val="18"/>
                <w:szCs w:val="18"/>
                <w:lang w:eastAsia="ru-KZ"/>
              </w:rPr>
              <w:t>2.27</w:t>
            </w:r>
          </w:p>
        </w:tc>
        <w:tc>
          <w:tcPr>
            <w:tcW w:w="901" w:type="dxa"/>
            <w:noWrap/>
            <w:vAlign w:val="bottom"/>
            <w:hideMark/>
          </w:tcPr>
          <w:p w14:paraId="671503A7" w14:textId="77777777" w:rsidR="003D2A68" w:rsidRPr="00D746AB" w:rsidRDefault="003D2A68" w:rsidP="00392831">
            <w:pPr>
              <w:jc w:val="right"/>
              <w:rPr>
                <w:color w:val="000000"/>
                <w:sz w:val="18"/>
                <w:szCs w:val="18"/>
                <w:lang w:eastAsia="ru-KZ"/>
              </w:rPr>
            </w:pPr>
            <w:r w:rsidRPr="00D746AB">
              <w:rPr>
                <w:color w:val="000000"/>
                <w:sz w:val="18"/>
                <w:szCs w:val="18"/>
                <w:lang w:eastAsia="ru-KZ"/>
              </w:rPr>
              <w:t>20.78755</w:t>
            </w:r>
          </w:p>
        </w:tc>
        <w:tc>
          <w:tcPr>
            <w:tcW w:w="901" w:type="dxa"/>
            <w:noWrap/>
            <w:vAlign w:val="bottom"/>
            <w:hideMark/>
          </w:tcPr>
          <w:p w14:paraId="2C3A11E2" w14:textId="77777777" w:rsidR="003D2A68" w:rsidRPr="00D746AB" w:rsidRDefault="003D2A68" w:rsidP="00392831">
            <w:pPr>
              <w:jc w:val="right"/>
              <w:rPr>
                <w:color w:val="000000"/>
                <w:sz w:val="18"/>
                <w:szCs w:val="18"/>
                <w:lang w:eastAsia="ru-KZ"/>
              </w:rPr>
            </w:pPr>
            <w:r w:rsidRPr="00D746AB">
              <w:rPr>
                <w:color w:val="000000"/>
                <w:sz w:val="18"/>
                <w:szCs w:val="18"/>
                <w:lang w:eastAsia="ru-KZ"/>
              </w:rPr>
              <w:t>1.242642</w:t>
            </w:r>
          </w:p>
        </w:tc>
      </w:tr>
      <w:tr w:rsidR="003D2A68" w:rsidRPr="00682693" w14:paraId="36B4FF85" w14:textId="77777777" w:rsidTr="00392831">
        <w:trPr>
          <w:trHeight w:val="288"/>
        </w:trPr>
        <w:tc>
          <w:tcPr>
            <w:tcW w:w="1271" w:type="dxa"/>
            <w:noWrap/>
            <w:vAlign w:val="bottom"/>
            <w:hideMark/>
          </w:tcPr>
          <w:p w14:paraId="2FE27575" w14:textId="77777777" w:rsidR="003D2A68" w:rsidRPr="00D746AB" w:rsidRDefault="003D2A68" w:rsidP="00392831">
            <w:pPr>
              <w:rPr>
                <w:color w:val="000000"/>
                <w:sz w:val="18"/>
                <w:szCs w:val="18"/>
                <w:lang w:eastAsia="ru-KZ"/>
              </w:rPr>
            </w:pPr>
            <w:proofErr w:type="spellStart"/>
            <w:r w:rsidRPr="00D746AB">
              <w:rPr>
                <w:color w:val="000000"/>
                <w:sz w:val="18"/>
                <w:szCs w:val="18"/>
                <w:lang w:eastAsia="ru-KZ"/>
              </w:rPr>
              <w:t>Явленка</w:t>
            </w:r>
            <w:proofErr w:type="spellEnd"/>
          </w:p>
        </w:tc>
        <w:tc>
          <w:tcPr>
            <w:tcW w:w="932" w:type="dxa"/>
            <w:noWrap/>
            <w:vAlign w:val="bottom"/>
            <w:hideMark/>
          </w:tcPr>
          <w:p w14:paraId="1DC0E884" w14:textId="77777777" w:rsidR="003D2A68" w:rsidRPr="00D746AB" w:rsidRDefault="003D2A68" w:rsidP="00392831">
            <w:pPr>
              <w:jc w:val="right"/>
              <w:rPr>
                <w:color w:val="000000"/>
                <w:sz w:val="18"/>
                <w:szCs w:val="18"/>
                <w:lang w:eastAsia="ru-KZ"/>
              </w:rPr>
            </w:pPr>
            <w:r w:rsidRPr="00D746AB">
              <w:rPr>
                <w:color w:val="000000"/>
                <w:sz w:val="18"/>
                <w:szCs w:val="18"/>
                <w:lang w:eastAsia="ru-KZ"/>
              </w:rPr>
              <w:t>1.7</w:t>
            </w:r>
          </w:p>
        </w:tc>
        <w:tc>
          <w:tcPr>
            <w:tcW w:w="901" w:type="dxa"/>
            <w:noWrap/>
            <w:vAlign w:val="bottom"/>
            <w:hideMark/>
          </w:tcPr>
          <w:p w14:paraId="0CA4CFB8" w14:textId="77777777" w:rsidR="003D2A68" w:rsidRPr="00D746AB" w:rsidRDefault="003D2A68" w:rsidP="00392831">
            <w:pPr>
              <w:jc w:val="right"/>
              <w:rPr>
                <w:color w:val="000000"/>
                <w:sz w:val="18"/>
                <w:szCs w:val="18"/>
                <w:lang w:eastAsia="ru-KZ"/>
              </w:rPr>
            </w:pPr>
            <w:r w:rsidRPr="00D746AB">
              <w:rPr>
                <w:color w:val="000000"/>
                <w:sz w:val="18"/>
                <w:szCs w:val="18"/>
                <w:lang w:eastAsia="ru-KZ"/>
              </w:rPr>
              <w:t>6.371814</w:t>
            </w:r>
          </w:p>
        </w:tc>
        <w:tc>
          <w:tcPr>
            <w:tcW w:w="901" w:type="dxa"/>
            <w:noWrap/>
            <w:vAlign w:val="bottom"/>
            <w:hideMark/>
          </w:tcPr>
          <w:p w14:paraId="29C18F6D" w14:textId="77777777" w:rsidR="003D2A68" w:rsidRPr="00D746AB" w:rsidRDefault="003D2A68" w:rsidP="00392831">
            <w:pPr>
              <w:jc w:val="right"/>
              <w:rPr>
                <w:color w:val="000000"/>
                <w:sz w:val="18"/>
                <w:szCs w:val="18"/>
                <w:lang w:eastAsia="ru-KZ"/>
              </w:rPr>
            </w:pPr>
            <w:r w:rsidRPr="00D746AB">
              <w:rPr>
                <w:color w:val="000000"/>
                <w:sz w:val="18"/>
                <w:szCs w:val="18"/>
                <w:lang w:eastAsia="ru-KZ"/>
              </w:rPr>
              <w:t>1.617199</w:t>
            </w:r>
          </w:p>
        </w:tc>
        <w:tc>
          <w:tcPr>
            <w:tcW w:w="901" w:type="dxa"/>
            <w:gridSpan w:val="2"/>
            <w:noWrap/>
            <w:vAlign w:val="bottom"/>
            <w:hideMark/>
          </w:tcPr>
          <w:p w14:paraId="01A80A50" w14:textId="77777777" w:rsidR="003D2A68" w:rsidRPr="00D746AB" w:rsidRDefault="003D2A68" w:rsidP="00392831">
            <w:pPr>
              <w:jc w:val="right"/>
              <w:rPr>
                <w:color w:val="000000"/>
                <w:sz w:val="18"/>
                <w:szCs w:val="18"/>
                <w:lang w:eastAsia="ru-KZ"/>
              </w:rPr>
            </w:pPr>
            <w:r w:rsidRPr="00D746AB">
              <w:rPr>
                <w:color w:val="000000"/>
                <w:sz w:val="18"/>
                <w:szCs w:val="18"/>
                <w:lang w:eastAsia="ru-KZ"/>
              </w:rPr>
              <w:t>1.93</w:t>
            </w:r>
          </w:p>
        </w:tc>
        <w:tc>
          <w:tcPr>
            <w:tcW w:w="901" w:type="dxa"/>
            <w:noWrap/>
            <w:vAlign w:val="bottom"/>
            <w:hideMark/>
          </w:tcPr>
          <w:p w14:paraId="26A05E01" w14:textId="77777777" w:rsidR="003D2A68" w:rsidRPr="00D746AB" w:rsidRDefault="003D2A68" w:rsidP="00392831">
            <w:pPr>
              <w:jc w:val="right"/>
              <w:rPr>
                <w:color w:val="000000"/>
                <w:sz w:val="18"/>
                <w:szCs w:val="18"/>
                <w:lang w:eastAsia="ru-KZ"/>
              </w:rPr>
            </w:pPr>
            <w:r w:rsidRPr="00D746AB">
              <w:rPr>
                <w:color w:val="000000"/>
                <w:sz w:val="18"/>
                <w:szCs w:val="18"/>
                <w:lang w:eastAsia="ru-KZ"/>
              </w:rPr>
              <w:t>7.233883</w:t>
            </w:r>
          </w:p>
        </w:tc>
        <w:tc>
          <w:tcPr>
            <w:tcW w:w="932" w:type="dxa"/>
            <w:noWrap/>
            <w:vAlign w:val="bottom"/>
            <w:hideMark/>
          </w:tcPr>
          <w:p w14:paraId="71431604" w14:textId="77777777" w:rsidR="003D2A68" w:rsidRPr="00D746AB" w:rsidRDefault="003D2A68" w:rsidP="00392831">
            <w:pPr>
              <w:jc w:val="right"/>
              <w:rPr>
                <w:color w:val="000000"/>
                <w:sz w:val="18"/>
                <w:szCs w:val="18"/>
                <w:lang w:eastAsia="ru-KZ"/>
              </w:rPr>
            </w:pPr>
            <w:r w:rsidRPr="00D746AB">
              <w:rPr>
                <w:color w:val="000000"/>
                <w:sz w:val="18"/>
                <w:szCs w:val="18"/>
                <w:lang w:eastAsia="ru-KZ"/>
              </w:rPr>
              <w:t>1.521894</w:t>
            </w:r>
          </w:p>
        </w:tc>
        <w:tc>
          <w:tcPr>
            <w:tcW w:w="901" w:type="dxa"/>
            <w:noWrap/>
            <w:vAlign w:val="bottom"/>
            <w:hideMark/>
          </w:tcPr>
          <w:p w14:paraId="35B09200" w14:textId="77777777" w:rsidR="003D2A68" w:rsidRPr="00D746AB" w:rsidRDefault="003D2A68" w:rsidP="00392831">
            <w:pPr>
              <w:jc w:val="right"/>
              <w:rPr>
                <w:color w:val="000000"/>
                <w:sz w:val="18"/>
                <w:szCs w:val="18"/>
                <w:lang w:eastAsia="ru-KZ"/>
              </w:rPr>
            </w:pPr>
            <w:r w:rsidRPr="00D746AB">
              <w:rPr>
                <w:color w:val="000000"/>
                <w:sz w:val="18"/>
                <w:szCs w:val="18"/>
                <w:lang w:eastAsia="ru-KZ"/>
              </w:rPr>
              <w:t>3.55</w:t>
            </w:r>
          </w:p>
        </w:tc>
        <w:tc>
          <w:tcPr>
            <w:tcW w:w="901" w:type="dxa"/>
            <w:noWrap/>
            <w:vAlign w:val="bottom"/>
            <w:hideMark/>
          </w:tcPr>
          <w:p w14:paraId="51DDD381" w14:textId="77777777" w:rsidR="003D2A68" w:rsidRPr="00D746AB" w:rsidRDefault="003D2A68" w:rsidP="00392831">
            <w:pPr>
              <w:jc w:val="right"/>
              <w:rPr>
                <w:color w:val="000000"/>
                <w:sz w:val="18"/>
                <w:szCs w:val="18"/>
                <w:lang w:eastAsia="ru-KZ"/>
              </w:rPr>
            </w:pPr>
            <w:r w:rsidRPr="00D746AB">
              <w:rPr>
                <w:color w:val="000000"/>
                <w:sz w:val="18"/>
                <w:szCs w:val="18"/>
                <w:lang w:eastAsia="ru-KZ"/>
              </w:rPr>
              <w:t>13.30585</w:t>
            </w:r>
          </w:p>
        </w:tc>
        <w:tc>
          <w:tcPr>
            <w:tcW w:w="901" w:type="dxa"/>
            <w:noWrap/>
            <w:vAlign w:val="bottom"/>
            <w:hideMark/>
          </w:tcPr>
          <w:p w14:paraId="4607DCF8" w14:textId="77777777" w:rsidR="003D2A68" w:rsidRPr="00D746AB" w:rsidRDefault="003D2A68" w:rsidP="00392831">
            <w:pPr>
              <w:jc w:val="right"/>
              <w:rPr>
                <w:color w:val="000000"/>
                <w:sz w:val="18"/>
                <w:szCs w:val="18"/>
                <w:lang w:eastAsia="ru-KZ"/>
              </w:rPr>
            </w:pPr>
            <w:r w:rsidRPr="00D746AB">
              <w:rPr>
                <w:color w:val="000000"/>
                <w:sz w:val="18"/>
                <w:szCs w:val="18"/>
                <w:lang w:eastAsia="ru-KZ"/>
              </w:rPr>
              <w:t>1.978254</w:t>
            </w:r>
          </w:p>
        </w:tc>
      </w:tr>
    </w:tbl>
    <w:p w14:paraId="58BB5A98" w14:textId="77777777" w:rsidR="003D2A68" w:rsidRDefault="003D2A68" w:rsidP="003D2A68">
      <w:pPr>
        <w:jc w:val="both"/>
        <w:rPr>
          <w:sz w:val="28"/>
          <w:szCs w:val="28"/>
          <w:lang w:val="en-US"/>
        </w:rPr>
      </w:pPr>
    </w:p>
    <w:p w14:paraId="268F6BC9" w14:textId="77777777" w:rsidR="003D2A68" w:rsidRPr="000C7D66" w:rsidRDefault="003D2A68" w:rsidP="003D2A68">
      <w:pPr>
        <w:jc w:val="center"/>
        <w:rPr>
          <w:sz w:val="28"/>
          <w:szCs w:val="28"/>
          <w:lang w:val="kk-KZ"/>
        </w:rPr>
      </w:pPr>
      <w:r>
        <w:rPr>
          <w:sz w:val="28"/>
          <w:szCs w:val="28"/>
          <w:lang w:val="en-US"/>
        </w:rPr>
        <w:tab/>
      </w:r>
      <w:r>
        <w:rPr>
          <w:sz w:val="28"/>
          <w:szCs w:val="28"/>
        </w:rPr>
        <w:t>Статистические показатели</w:t>
      </w:r>
      <w:r w:rsidRPr="000C7D66">
        <w:rPr>
          <w:sz w:val="28"/>
          <w:szCs w:val="28"/>
        </w:rPr>
        <w:t xml:space="preserve"> </w:t>
      </w:r>
      <w:r>
        <w:rPr>
          <w:sz w:val="28"/>
          <w:szCs w:val="28"/>
          <w:lang w:val="kk-KZ"/>
        </w:rPr>
        <w:t>по весеннему сезону</w:t>
      </w:r>
    </w:p>
    <w:tbl>
      <w:tblPr>
        <w:tblW w:w="96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0"/>
        <w:gridCol w:w="921"/>
        <w:gridCol w:w="921"/>
        <w:gridCol w:w="921"/>
        <w:gridCol w:w="921"/>
        <w:gridCol w:w="921"/>
        <w:gridCol w:w="921"/>
        <w:gridCol w:w="921"/>
        <w:gridCol w:w="921"/>
        <w:gridCol w:w="921"/>
      </w:tblGrid>
      <w:tr w:rsidR="003D2A68" w:rsidRPr="00682693" w14:paraId="680F1D17" w14:textId="77777777" w:rsidTr="00392831">
        <w:trPr>
          <w:trHeight w:val="288"/>
        </w:trPr>
        <w:tc>
          <w:tcPr>
            <w:tcW w:w="1390" w:type="dxa"/>
            <w:vMerge w:val="restart"/>
            <w:noWrap/>
            <w:vAlign w:val="center"/>
            <w:hideMark/>
          </w:tcPr>
          <w:p w14:paraId="6726CD71" w14:textId="77777777" w:rsidR="003D2A68" w:rsidRPr="00682693" w:rsidRDefault="003D2A68" w:rsidP="00392831">
            <w:pPr>
              <w:jc w:val="center"/>
              <w:rPr>
                <w:color w:val="000000"/>
                <w:sz w:val="18"/>
                <w:szCs w:val="18"/>
                <w:lang w:eastAsia="ru-KZ"/>
              </w:rPr>
            </w:pPr>
            <w:r w:rsidRPr="00682693">
              <w:rPr>
                <w:color w:val="000000"/>
                <w:sz w:val="18"/>
                <w:szCs w:val="18"/>
                <w:lang w:eastAsia="ru-KZ"/>
              </w:rPr>
              <w:t>Станция</w:t>
            </w:r>
          </w:p>
        </w:tc>
        <w:tc>
          <w:tcPr>
            <w:tcW w:w="2763" w:type="dxa"/>
            <w:gridSpan w:val="3"/>
            <w:noWrap/>
            <w:vAlign w:val="bottom"/>
            <w:hideMark/>
          </w:tcPr>
          <w:p w14:paraId="56A45692" w14:textId="77777777" w:rsidR="003D2A68" w:rsidRPr="00682693" w:rsidRDefault="003D2A68" w:rsidP="00392831">
            <w:pPr>
              <w:jc w:val="center"/>
              <w:rPr>
                <w:color w:val="000000"/>
                <w:sz w:val="18"/>
                <w:szCs w:val="18"/>
                <w:lang w:eastAsia="ru-KZ"/>
              </w:rPr>
            </w:pPr>
            <w:r w:rsidRPr="00682693">
              <w:rPr>
                <w:color w:val="000000"/>
                <w:sz w:val="18"/>
                <w:szCs w:val="18"/>
                <w:lang w:eastAsia="ru-KZ"/>
              </w:rPr>
              <w:t>BCC-CSM2-MR</w:t>
            </w:r>
          </w:p>
        </w:tc>
        <w:tc>
          <w:tcPr>
            <w:tcW w:w="2763" w:type="dxa"/>
            <w:gridSpan w:val="3"/>
            <w:noWrap/>
            <w:vAlign w:val="bottom"/>
            <w:hideMark/>
          </w:tcPr>
          <w:p w14:paraId="7999F5CE" w14:textId="77777777" w:rsidR="003D2A68" w:rsidRPr="00682693" w:rsidRDefault="003D2A68" w:rsidP="00392831">
            <w:pPr>
              <w:jc w:val="center"/>
              <w:rPr>
                <w:color w:val="000000"/>
                <w:sz w:val="18"/>
                <w:szCs w:val="18"/>
                <w:lang w:eastAsia="ru-KZ"/>
              </w:rPr>
            </w:pPr>
            <w:r w:rsidRPr="00682693">
              <w:rPr>
                <w:color w:val="000000"/>
                <w:sz w:val="18"/>
                <w:szCs w:val="18"/>
                <w:lang w:eastAsia="ru-KZ"/>
              </w:rPr>
              <w:t>CESM2-WACCM</w:t>
            </w:r>
          </w:p>
        </w:tc>
        <w:tc>
          <w:tcPr>
            <w:tcW w:w="2763" w:type="dxa"/>
            <w:gridSpan w:val="3"/>
            <w:noWrap/>
            <w:vAlign w:val="bottom"/>
            <w:hideMark/>
          </w:tcPr>
          <w:p w14:paraId="2277C6B7" w14:textId="77777777" w:rsidR="003D2A68" w:rsidRPr="00682693" w:rsidRDefault="003D2A68" w:rsidP="00392831">
            <w:pPr>
              <w:jc w:val="center"/>
              <w:rPr>
                <w:color w:val="000000"/>
                <w:sz w:val="18"/>
                <w:szCs w:val="18"/>
                <w:lang w:eastAsia="ru-KZ"/>
              </w:rPr>
            </w:pPr>
            <w:r w:rsidRPr="00682693">
              <w:rPr>
                <w:color w:val="000000"/>
                <w:sz w:val="18"/>
                <w:szCs w:val="18"/>
                <w:lang w:eastAsia="ru-KZ"/>
              </w:rPr>
              <w:t>CMCC-CM2-SR5</w:t>
            </w:r>
          </w:p>
        </w:tc>
      </w:tr>
      <w:tr w:rsidR="003D2A68" w:rsidRPr="00682693" w14:paraId="3E46CABD" w14:textId="77777777" w:rsidTr="00392831">
        <w:trPr>
          <w:trHeight w:val="288"/>
        </w:trPr>
        <w:tc>
          <w:tcPr>
            <w:tcW w:w="1390" w:type="dxa"/>
            <w:vMerge/>
            <w:vAlign w:val="center"/>
            <w:hideMark/>
          </w:tcPr>
          <w:p w14:paraId="26DBE78E" w14:textId="77777777" w:rsidR="003D2A68" w:rsidRPr="00682693" w:rsidRDefault="003D2A68" w:rsidP="00392831">
            <w:pPr>
              <w:rPr>
                <w:color w:val="000000"/>
                <w:sz w:val="18"/>
                <w:szCs w:val="18"/>
                <w:lang w:eastAsia="ru-KZ"/>
              </w:rPr>
            </w:pPr>
          </w:p>
        </w:tc>
        <w:tc>
          <w:tcPr>
            <w:tcW w:w="921" w:type="dxa"/>
            <w:noWrap/>
            <w:hideMark/>
          </w:tcPr>
          <w:p w14:paraId="5D4EF126" w14:textId="77777777" w:rsidR="003D2A68" w:rsidRPr="00682693" w:rsidRDefault="003D2A68" w:rsidP="00392831">
            <w:pPr>
              <w:jc w:val="center"/>
              <w:rPr>
                <w:b/>
                <w:bCs/>
                <w:color w:val="000000"/>
                <w:sz w:val="18"/>
                <w:szCs w:val="18"/>
                <w:lang w:eastAsia="ru-KZ"/>
              </w:rPr>
            </w:pPr>
            <w:r w:rsidRPr="00682693">
              <w:rPr>
                <w:b/>
                <w:bCs/>
                <w:color w:val="000000"/>
                <w:sz w:val="18"/>
                <w:szCs w:val="18"/>
                <w:lang w:eastAsia="ru-KZ"/>
              </w:rPr>
              <w:t>RMSE</w:t>
            </w:r>
          </w:p>
        </w:tc>
        <w:tc>
          <w:tcPr>
            <w:tcW w:w="921" w:type="dxa"/>
            <w:noWrap/>
            <w:hideMark/>
          </w:tcPr>
          <w:p w14:paraId="38863258" w14:textId="77777777" w:rsidR="003D2A68" w:rsidRPr="00682693" w:rsidRDefault="003D2A68" w:rsidP="00392831">
            <w:pPr>
              <w:jc w:val="center"/>
              <w:rPr>
                <w:b/>
                <w:bCs/>
                <w:color w:val="000000"/>
                <w:sz w:val="18"/>
                <w:szCs w:val="18"/>
                <w:lang w:eastAsia="ru-KZ"/>
              </w:rPr>
            </w:pPr>
            <w:r w:rsidRPr="00682693">
              <w:rPr>
                <w:b/>
                <w:bCs/>
                <w:color w:val="000000"/>
                <w:sz w:val="18"/>
                <w:szCs w:val="18"/>
                <w:lang w:eastAsia="ru-KZ"/>
              </w:rPr>
              <w:t>PBIAS</w:t>
            </w:r>
          </w:p>
        </w:tc>
        <w:tc>
          <w:tcPr>
            <w:tcW w:w="921" w:type="dxa"/>
            <w:noWrap/>
            <w:hideMark/>
          </w:tcPr>
          <w:p w14:paraId="0F463742" w14:textId="77777777" w:rsidR="003D2A68" w:rsidRPr="00682693" w:rsidRDefault="003D2A68" w:rsidP="00392831">
            <w:pPr>
              <w:jc w:val="center"/>
              <w:rPr>
                <w:b/>
                <w:bCs/>
                <w:color w:val="000000"/>
                <w:sz w:val="18"/>
                <w:szCs w:val="18"/>
                <w:lang w:eastAsia="ru-KZ"/>
              </w:rPr>
            </w:pPr>
            <w:r w:rsidRPr="00682693">
              <w:rPr>
                <w:b/>
                <w:bCs/>
                <w:color w:val="000000"/>
                <w:sz w:val="18"/>
                <w:szCs w:val="18"/>
                <w:lang w:eastAsia="ru-KZ"/>
              </w:rPr>
              <w:t>RSR</w:t>
            </w:r>
          </w:p>
        </w:tc>
        <w:tc>
          <w:tcPr>
            <w:tcW w:w="921" w:type="dxa"/>
            <w:noWrap/>
            <w:hideMark/>
          </w:tcPr>
          <w:p w14:paraId="13C297ED" w14:textId="77777777" w:rsidR="003D2A68" w:rsidRPr="00682693" w:rsidRDefault="003D2A68" w:rsidP="00392831">
            <w:pPr>
              <w:jc w:val="center"/>
              <w:rPr>
                <w:b/>
                <w:bCs/>
                <w:color w:val="000000"/>
                <w:sz w:val="18"/>
                <w:szCs w:val="18"/>
                <w:lang w:eastAsia="ru-KZ"/>
              </w:rPr>
            </w:pPr>
            <w:r w:rsidRPr="00682693">
              <w:rPr>
                <w:b/>
                <w:bCs/>
                <w:color w:val="000000"/>
                <w:sz w:val="18"/>
                <w:szCs w:val="18"/>
                <w:lang w:eastAsia="ru-KZ"/>
              </w:rPr>
              <w:t>RMSE</w:t>
            </w:r>
          </w:p>
        </w:tc>
        <w:tc>
          <w:tcPr>
            <w:tcW w:w="921" w:type="dxa"/>
            <w:noWrap/>
            <w:hideMark/>
          </w:tcPr>
          <w:p w14:paraId="2B4B1460" w14:textId="77777777" w:rsidR="003D2A68" w:rsidRPr="00682693" w:rsidRDefault="003D2A68" w:rsidP="00392831">
            <w:pPr>
              <w:jc w:val="center"/>
              <w:rPr>
                <w:b/>
                <w:bCs/>
                <w:color w:val="000000"/>
                <w:sz w:val="18"/>
                <w:szCs w:val="18"/>
                <w:lang w:eastAsia="ru-KZ"/>
              </w:rPr>
            </w:pPr>
            <w:r w:rsidRPr="00682693">
              <w:rPr>
                <w:b/>
                <w:bCs/>
                <w:color w:val="000000"/>
                <w:sz w:val="18"/>
                <w:szCs w:val="18"/>
                <w:lang w:eastAsia="ru-KZ"/>
              </w:rPr>
              <w:t>PBIAS</w:t>
            </w:r>
          </w:p>
        </w:tc>
        <w:tc>
          <w:tcPr>
            <w:tcW w:w="921" w:type="dxa"/>
            <w:noWrap/>
            <w:hideMark/>
          </w:tcPr>
          <w:p w14:paraId="7A595FF8" w14:textId="77777777" w:rsidR="003D2A68" w:rsidRPr="00682693" w:rsidRDefault="003D2A68" w:rsidP="00392831">
            <w:pPr>
              <w:jc w:val="center"/>
              <w:rPr>
                <w:b/>
                <w:bCs/>
                <w:color w:val="000000"/>
                <w:sz w:val="18"/>
                <w:szCs w:val="18"/>
                <w:lang w:eastAsia="ru-KZ"/>
              </w:rPr>
            </w:pPr>
            <w:r w:rsidRPr="00682693">
              <w:rPr>
                <w:b/>
                <w:bCs/>
                <w:color w:val="000000"/>
                <w:sz w:val="18"/>
                <w:szCs w:val="18"/>
                <w:lang w:eastAsia="ru-KZ"/>
              </w:rPr>
              <w:t>RSR</w:t>
            </w:r>
          </w:p>
        </w:tc>
        <w:tc>
          <w:tcPr>
            <w:tcW w:w="921" w:type="dxa"/>
            <w:noWrap/>
            <w:hideMark/>
          </w:tcPr>
          <w:p w14:paraId="51C396AB" w14:textId="77777777" w:rsidR="003D2A68" w:rsidRPr="00682693" w:rsidRDefault="003D2A68" w:rsidP="00392831">
            <w:pPr>
              <w:jc w:val="center"/>
              <w:rPr>
                <w:b/>
                <w:bCs/>
                <w:color w:val="000000"/>
                <w:sz w:val="18"/>
                <w:szCs w:val="18"/>
                <w:lang w:eastAsia="ru-KZ"/>
              </w:rPr>
            </w:pPr>
            <w:r w:rsidRPr="00682693">
              <w:rPr>
                <w:b/>
                <w:bCs/>
                <w:color w:val="000000"/>
                <w:sz w:val="18"/>
                <w:szCs w:val="18"/>
                <w:lang w:eastAsia="ru-KZ"/>
              </w:rPr>
              <w:t>RMSE</w:t>
            </w:r>
          </w:p>
        </w:tc>
        <w:tc>
          <w:tcPr>
            <w:tcW w:w="921" w:type="dxa"/>
            <w:noWrap/>
            <w:hideMark/>
          </w:tcPr>
          <w:p w14:paraId="5777F569" w14:textId="77777777" w:rsidR="003D2A68" w:rsidRPr="00682693" w:rsidRDefault="003D2A68" w:rsidP="00392831">
            <w:pPr>
              <w:jc w:val="center"/>
              <w:rPr>
                <w:b/>
                <w:bCs/>
                <w:color w:val="000000"/>
                <w:sz w:val="18"/>
                <w:szCs w:val="18"/>
                <w:lang w:eastAsia="ru-KZ"/>
              </w:rPr>
            </w:pPr>
            <w:r w:rsidRPr="00682693">
              <w:rPr>
                <w:b/>
                <w:bCs/>
                <w:color w:val="000000"/>
                <w:sz w:val="18"/>
                <w:szCs w:val="18"/>
                <w:lang w:eastAsia="ru-KZ"/>
              </w:rPr>
              <w:t>PBIAS</w:t>
            </w:r>
          </w:p>
        </w:tc>
        <w:tc>
          <w:tcPr>
            <w:tcW w:w="921" w:type="dxa"/>
            <w:noWrap/>
            <w:hideMark/>
          </w:tcPr>
          <w:p w14:paraId="300EAE70" w14:textId="77777777" w:rsidR="003D2A68" w:rsidRPr="00682693" w:rsidRDefault="003D2A68" w:rsidP="00392831">
            <w:pPr>
              <w:jc w:val="center"/>
              <w:rPr>
                <w:b/>
                <w:bCs/>
                <w:color w:val="000000"/>
                <w:sz w:val="18"/>
                <w:szCs w:val="18"/>
                <w:lang w:eastAsia="ru-KZ"/>
              </w:rPr>
            </w:pPr>
            <w:r w:rsidRPr="00682693">
              <w:rPr>
                <w:b/>
                <w:bCs/>
                <w:color w:val="000000"/>
                <w:sz w:val="18"/>
                <w:szCs w:val="18"/>
                <w:lang w:eastAsia="ru-KZ"/>
              </w:rPr>
              <w:t>RSR</w:t>
            </w:r>
          </w:p>
        </w:tc>
      </w:tr>
      <w:tr w:rsidR="003D2A68" w:rsidRPr="00682693" w14:paraId="76CC690E" w14:textId="77777777" w:rsidTr="00392831">
        <w:trPr>
          <w:trHeight w:val="288"/>
        </w:trPr>
        <w:tc>
          <w:tcPr>
            <w:tcW w:w="1390" w:type="dxa"/>
            <w:noWrap/>
            <w:vAlign w:val="bottom"/>
            <w:hideMark/>
          </w:tcPr>
          <w:p w14:paraId="3CDC9C83" w14:textId="77777777" w:rsidR="003D2A68" w:rsidRPr="00682693" w:rsidRDefault="003D2A68" w:rsidP="00392831">
            <w:pPr>
              <w:rPr>
                <w:color w:val="000000"/>
                <w:sz w:val="18"/>
                <w:szCs w:val="18"/>
                <w:lang w:eastAsia="ru-KZ"/>
              </w:rPr>
            </w:pPr>
            <w:r w:rsidRPr="00682693">
              <w:rPr>
                <w:color w:val="000000"/>
                <w:sz w:val="18"/>
                <w:szCs w:val="18"/>
                <w:lang w:eastAsia="ru-KZ"/>
              </w:rPr>
              <w:t>Актогай</w:t>
            </w:r>
          </w:p>
        </w:tc>
        <w:tc>
          <w:tcPr>
            <w:tcW w:w="921" w:type="dxa"/>
            <w:noWrap/>
            <w:vAlign w:val="bottom"/>
            <w:hideMark/>
          </w:tcPr>
          <w:p w14:paraId="766D1DFC" w14:textId="77777777" w:rsidR="003D2A68" w:rsidRPr="00682693" w:rsidRDefault="003D2A68" w:rsidP="00392831">
            <w:pPr>
              <w:jc w:val="right"/>
              <w:rPr>
                <w:color w:val="000000"/>
                <w:sz w:val="18"/>
                <w:szCs w:val="18"/>
                <w:lang w:eastAsia="ru-KZ"/>
              </w:rPr>
            </w:pPr>
            <w:r w:rsidRPr="00682693">
              <w:rPr>
                <w:color w:val="000000"/>
                <w:sz w:val="18"/>
                <w:szCs w:val="18"/>
                <w:lang w:eastAsia="ru-KZ"/>
              </w:rPr>
              <w:t>2.487246</w:t>
            </w:r>
          </w:p>
        </w:tc>
        <w:tc>
          <w:tcPr>
            <w:tcW w:w="921" w:type="dxa"/>
            <w:noWrap/>
            <w:vAlign w:val="bottom"/>
            <w:hideMark/>
          </w:tcPr>
          <w:p w14:paraId="532448ED" w14:textId="77777777" w:rsidR="003D2A68" w:rsidRPr="00682693" w:rsidRDefault="003D2A68" w:rsidP="00392831">
            <w:pPr>
              <w:jc w:val="right"/>
              <w:rPr>
                <w:color w:val="000000"/>
                <w:sz w:val="18"/>
                <w:szCs w:val="18"/>
                <w:lang w:eastAsia="ru-KZ"/>
              </w:rPr>
            </w:pPr>
            <w:r w:rsidRPr="00682693">
              <w:rPr>
                <w:color w:val="000000"/>
                <w:sz w:val="18"/>
                <w:szCs w:val="18"/>
                <w:lang w:eastAsia="ru-KZ"/>
              </w:rPr>
              <w:t>12.97243</w:t>
            </w:r>
          </w:p>
        </w:tc>
        <w:tc>
          <w:tcPr>
            <w:tcW w:w="921" w:type="dxa"/>
            <w:noWrap/>
            <w:vAlign w:val="bottom"/>
            <w:hideMark/>
          </w:tcPr>
          <w:p w14:paraId="320E9A05" w14:textId="77777777" w:rsidR="003D2A68" w:rsidRPr="00682693" w:rsidRDefault="003D2A68" w:rsidP="00392831">
            <w:pPr>
              <w:jc w:val="right"/>
              <w:rPr>
                <w:color w:val="000000"/>
                <w:sz w:val="18"/>
                <w:szCs w:val="18"/>
                <w:lang w:eastAsia="ru-KZ"/>
              </w:rPr>
            </w:pPr>
            <w:r w:rsidRPr="00682693">
              <w:rPr>
                <w:color w:val="000000"/>
                <w:sz w:val="18"/>
                <w:szCs w:val="18"/>
                <w:lang w:eastAsia="ru-KZ"/>
              </w:rPr>
              <w:t>1.250329</w:t>
            </w:r>
          </w:p>
        </w:tc>
        <w:tc>
          <w:tcPr>
            <w:tcW w:w="921" w:type="dxa"/>
            <w:noWrap/>
            <w:vAlign w:val="bottom"/>
            <w:hideMark/>
          </w:tcPr>
          <w:p w14:paraId="75377732" w14:textId="77777777" w:rsidR="003D2A68" w:rsidRPr="00682693" w:rsidRDefault="003D2A68" w:rsidP="00392831">
            <w:pPr>
              <w:jc w:val="right"/>
              <w:rPr>
                <w:color w:val="000000"/>
                <w:sz w:val="18"/>
                <w:szCs w:val="18"/>
                <w:lang w:eastAsia="ru-KZ"/>
              </w:rPr>
            </w:pPr>
            <w:r w:rsidRPr="00682693">
              <w:rPr>
                <w:color w:val="000000"/>
                <w:sz w:val="18"/>
                <w:szCs w:val="18"/>
                <w:lang w:eastAsia="ru-KZ"/>
              </w:rPr>
              <w:t>0.094866</w:t>
            </w:r>
          </w:p>
        </w:tc>
        <w:tc>
          <w:tcPr>
            <w:tcW w:w="921" w:type="dxa"/>
            <w:noWrap/>
            <w:vAlign w:val="bottom"/>
            <w:hideMark/>
          </w:tcPr>
          <w:p w14:paraId="6BE4C102" w14:textId="77777777" w:rsidR="003D2A68" w:rsidRPr="00682693" w:rsidRDefault="003D2A68" w:rsidP="00392831">
            <w:pPr>
              <w:jc w:val="right"/>
              <w:rPr>
                <w:color w:val="000000"/>
                <w:sz w:val="18"/>
                <w:szCs w:val="18"/>
                <w:lang w:eastAsia="ru-KZ"/>
              </w:rPr>
            </w:pPr>
            <w:r w:rsidRPr="00682693">
              <w:rPr>
                <w:color w:val="000000"/>
                <w:sz w:val="18"/>
                <w:szCs w:val="18"/>
                <w:lang w:eastAsia="ru-KZ"/>
              </w:rPr>
              <w:t>0.49478</w:t>
            </w:r>
          </w:p>
        </w:tc>
        <w:tc>
          <w:tcPr>
            <w:tcW w:w="921" w:type="dxa"/>
            <w:noWrap/>
            <w:vAlign w:val="bottom"/>
            <w:hideMark/>
          </w:tcPr>
          <w:p w14:paraId="41CD4FB4" w14:textId="77777777" w:rsidR="003D2A68" w:rsidRPr="00682693" w:rsidRDefault="003D2A68" w:rsidP="00392831">
            <w:pPr>
              <w:jc w:val="right"/>
              <w:rPr>
                <w:color w:val="000000"/>
                <w:sz w:val="18"/>
                <w:szCs w:val="18"/>
                <w:lang w:eastAsia="ru-KZ"/>
              </w:rPr>
            </w:pPr>
            <w:r w:rsidRPr="00682693">
              <w:rPr>
                <w:color w:val="000000"/>
                <w:sz w:val="18"/>
                <w:szCs w:val="18"/>
                <w:lang w:eastAsia="ru-KZ"/>
              </w:rPr>
              <w:t>1.141352</w:t>
            </w:r>
          </w:p>
        </w:tc>
        <w:tc>
          <w:tcPr>
            <w:tcW w:w="921" w:type="dxa"/>
            <w:noWrap/>
            <w:vAlign w:val="bottom"/>
            <w:hideMark/>
          </w:tcPr>
          <w:p w14:paraId="7C778E78" w14:textId="77777777" w:rsidR="003D2A68" w:rsidRPr="00682693" w:rsidRDefault="003D2A68" w:rsidP="00392831">
            <w:pPr>
              <w:jc w:val="right"/>
              <w:rPr>
                <w:color w:val="000000"/>
                <w:sz w:val="18"/>
                <w:szCs w:val="18"/>
                <w:lang w:eastAsia="ru-KZ"/>
              </w:rPr>
            </w:pPr>
            <w:r w:rsidRPr="00682693">
              <w:rPr>
                <w:color w:val="000000"/>
                <w:sz w:val="18"/>
                <w:szCs w:val="18"/>
                <w:lang w:eastAsia="ru-KZ"/>
              </w:rPr>
              <w:t>2.959406</w:t>
            </w:r>
          </w:p>
        </w:tc>
        <w:tc>
          <w:tcPr>
            <w:tcW w:w="921" w:type="dxa"/>
            <w:noWrap/>
            <w:vAlign w:val="bottom"/>
            <w:hideMark/>
          </w:tcPr>
          <w:p w14:paraId="11A188E2" w14:textId="77777777" w:rsidR="003D2A68" w:rsidRPr="00682693" w:rsidRDefault="003D2A68" w:rsidP="00392831">
            <w:pPr>
              <w:jc w:val="right"/>
              <w:rPr>
                <w:color w:val="000000"/>
                <w:sz w:val="18"/>
                <w:szCs w:val="18"/>
                <w:lang w:eastAsia="ru-KZ"/>
              </w:rPr>
            </w:pPr>
            <w:r w:rsidRPr="00682693">
              <w:rPr>
                <w:color w:val="000000"/>
                <w:sz w:val="18"/>
                <w:szCs w:val="18"/>
                <w:lang w:eastAsia="ru-KZ"/>
              </w:rPr>
              <w:t>15.43501</w:t>
            </w:r>
          </w:p>
        </w:tc>
        <w:tc>
          <w:tcPr>
            <w:tcW w:w="921" w:type="dxa"/>
            <w:noWrap/>
            <w:vAlign w:val="bottom"/>
            <w:hideMark/>
          </w:tcPr>
          <w:p w14:paraId="7D0D002B" w14:textId="77777777" w:rsidR="003D2A68" w:rsidRPr="00682693" w:rsidRDefault="003D2A68" w:rsidP="00392831">
            <w:pPr>
              <w:jc w:val="right"/>
              <w:rPr>
                <w:color w:val="000000"/>
                <w:sz w:val="18"/>
                <w:szCs w:val="18"/>
                <w:lang w:eastAsia="ru-KZ"/>
              </w:rPr>
            </w:pPr>
            <w:r w:rsidRPr="00682693">
              <w:rPr>
                <w:color w:val="000000"/>
                <w:sz w:val="18"/>
                <w:szCs w:val="18"/>
                <w:lang w:eastAsia="ru-KZ"/>
              </w:rPr>
              <w:t>1.310104</w:t>
            </w:r>
          </w:p>
        </w:tc>
      </w:tr>
      <w:tr w:rsidR="003D2A68" w:rsidRPr="00682693" w14:paraId="4672E4A5" w14:textId="77777777" w:rsidTr="00392831">
        <w:trPr>
          <w:trHeight w:val="288"/>
        </w:trPr>
        <w:tc>
          <w:tcPr>
            <w:tcW w:w="1390" w:type="dxa"/>
            <w:noWrap/>
            <w:vAlign w:val="bottom"/>
            <w:hideMark/>
          </w:tcPr>
          <w:p w14:paraId="1AE72C9C" w14:textId="77777777" w:rsidR="003D2A68" w:rsidRPr="00682693" w:rsidRDefault="003D2A68" w:rsidP="00392831">
            <w:pPr>
              <w:rPr>
                <w:color w:val="000000"/>
                <w:sz w:val="18"/>
                <w:szCs w:val="18"/>
                <w:lang w:eastAsia="ru-KZ"/>
              </w:rPr>
            </w:pPr>
            <w:r w:rsidRPr="00682693">
              <w:rPr>
                <w:color w:val="000000"/>
                <w:sz w:val="18"/>
                <w:szCs w:val="18"/>
                <w:lang w:eastAsia="ru-KZ"/>
              </w:rPr>
              <w:t>Амангельды</w:t>
            </w:r>
          </w:p>
        </w:tc>
        <w:tc>
          <w:tcPr>
            <w:tcW w:w="921" w:type="dxa"/>
            <w:noWrap/>
            <w:vAlign w:val="bottom"/>
            <w:hideMark/>
          </w:tcPr>
          <w:p w14:paraId="31A70D27" w14:textId="77777777" w:rsidR="003D2A68" w:rsidRPr="00682693" w:rsidRDefault="003D2A68" w:rsidP="00392831">
            <w:pPr>
              <w:jc w:val="right"/>
              <w:rPr>
                <w:color w:val="000000"/>
                <w:sz w:val="18"/>
                <w:szCs w:val="18"/>
                <w:lang w:eastAsia="ru-KZ"/>
              </w:rPr>
            </w:pPr>
            <w:r w:rsidRPr="00682693">
              <w:rPr>
                <w:color w:val="000000"/>
                <w:sz w:val="18"/>
                <w:szCs w:val="18"/>
                <w:lang w:eastAsia="ru-KZ"/>
              </w:rPr>
              <w:t>4.129417</w:t>
            </w:r>
          </w:p>
        </w:tc>
        <w:tc>
          <w:tcPr>
            <w:tcW w:w="921" w:type="dxa"/>
            <w:noWrap/>
            <w:vAlign w:val="bottom"/>
            <w:hideMark/>
          </w:tcPr>
          <w:p w14:paraId="70B058A6" w14:textId="77777777" w:rsidR="003D2A68" w:rsidRPr="00682693" w:rsidRDefault="003D2A68" w:rsidP="00392831">
            <w:pPr>
              <w:jc w:val="right"/>
              <w:rPr>
                <w:color w:val="000000"/>
                <w:sz w:val="18"/>
                <w:szCs w:val="18"/>
                <w:lang w:eastAsia="ru-KZ"/>
              </w:rPr>
            </w:pPr>
            <w:r w:rsidRPr="00682693">
              <w:rPr>
                <w:color w:val="000000"/>
                <w:sz w:val="18"/>
                <w:szCs w:val="18"/>
                <w:lang w:eastAsia="ru-KZ"/>
              </w:rPr>
              <w:t>26.1521</w:t>
            </w:r>
          </w:p>
        </w:tc>
        <w:tc>
          <w:tcPr>
            <w:tcW w:w="921" w:type="dxa"/>
            <w:noWrap/>
            <w:vAlign w:val="bottom"/>
            <w:hideMark/>
          </w:tcPr>
          <w:p w14:paraId="3845BD16" w14:textId="77777777" w:rsidR="003D2A68" w:rsidRPr="00682693" w:rsidRDefault="003D2A68" w:rsidP="00392831">
            <w:pPr>
              <w:jc w:val="right"/>
              <w:rPr>
                <w:color w:val="000000"/>
                <w:sz w:val="18"/>
                <w:szCs w:val="18"/>
                <w:lang w:eastAsia="ru-KZ"/>
              </w:rPr>
            </w:pPr>
            <w:r w:rsidRPr="00682693">
              <w:rPr>
                <w:color w:val="000000"/>
                <w:sz w:val="18"/>
                <w:szCs w:val="18"/>
                <w:lang w:eastAsia="ru-KZ"/>
              </w:rPr>
              <w:t>1.417977</w:t>
            </w:r>
          </w:p>
        </w:tc>
        <w:tc>
          <w:tcPr>
            <w:tcW w:w="921" w:type="dxa"/>
            <w:noWrap/>
            <w:vAlign w:val="bottom"/>
            <w:hideMark/>
          </w:tcPr>
          <w:p w14:paraId="6673B44E" w14:textId="77777777" w:rsidR="003D2A68" w:rsidRPr="00682693" w:rsidRDefault="003D2A68" w:rsidP="00392831">
            <w:pPr>
              <w:jc w:val="right"/>
              <w:rPr>
                <w:color w:val="000000"/>
                <w:sz w:val="18"/>
                <w:szCs w:val="18"/>
                <w:lang w:eastAsia="ru-KZ"/>
              </w:rPr>
            </w:pPr>
            <w:r w:rsidRPr="00682693">
              <w:rPr>
                <w:color w:val="000000"/>
                <w:sz w:val="18"/>
                <w:szCs w:val="18"/>
                <w:lang w:eastAsia="ru-KZ"/>
              </w:rPr>
              <w:t>0.197141</w:t>
            </w:r>
          </w:p>
        </w:tc>
        <w:tc>
          <w:tcPr>
            <w:tcW w:w="921" w:type="dxa"/>
            <w:noWrap/>
            <w:vAlign w:val="bottom"/>
            <w:hideMark/>
          </w:tcPr>
          <w:p w14:paraId="7FD900D4" w14:textId="77777777" w:rsidR="003D2A68" w:rsidRPr="00682693" w:rsidRDefault="003D2A68" w:rsidP="00392831">
            <w:pPr>
              <w:jc w:val="right"/>
              <w:rPr>
                <w:color w:val="000000"/>
                <w:sz w:val="18"/>
                <w:szCs w:val="18"/>
                <w:lang w:eastAsia="ru-KZ"/>
              </w:rPr>
            </w:pPr>
            <w:r w:rsidRPr="00682693">
              <w:rPr>
                <w:color w:val="000000"/>
                <w:sz w:val="18"/>
                <w:szCs w:val="18"/>
                <w:lang w:eastAsia="ru-KZ"/>
              </w:rPr>
              <w:t>1.248517</w:t>
            </w:r>
          </w:p>
        </w:tc>
        <w:tc>
          <w:tcPr>
            <w:tcW w:w="921" w:type="dxa"/>
            <w:noWrap/>
            <w:vAlign w:val="bottom"/>
            <w:hideMark/>
          </w:tcPr>
          <w:p w14:paraId="4301C5D1" w14:textId="77777777" w:rsidR="003D2A68" w:rsidRPr="00682693" w:rsidRDefault="003D2A68" w:rsidP="00392831">
            <w:pPr>
              <w:jc w:val="right"/>
              <w:rPr>
                <w:color w:val="000000"/>
                <w:sz w:val="18"/>
                <w:szCs w:val="18"/>
                <w:lang w:eastAsia="ru-KZ"/>
              </w:rPr>
            </w:pPr>
            <w:r w:rsidRPr="00682693">
              <w:rPr>
                <w:color w:val="000000"/>
                <w:sz w:val="18"/>
                <w:szCs w:val="18"/>
                <w:lang w:eastAsia="ru-KZ"/>
              </w:rPr>
              <w:t>1.33175</w:t>
            </w:r>
          </w:p>
        </w:tc>
        <w:tc>
          <w:tcPr>
            <w:tcW w:w="921" w:type="dxa"/>
            <w:noWrap/>
            <w:vAlign w:val="bottom"/>
            <w:hideMark/>
          </w:tcPr>
          <w:p w14:paraId="360EC60F" w14:textId="77777777" w:rsidR="003D2A68" w:rsidRPr="00682693" w:rsidRDefault="003D2A68" w:rsidP="00392831">
            <w:pPr>
              <w:jc w:val="right"/>
              <w:rPr>
                <w:color w:val="000000"/>
                <w:sz w:val="18"/>
                <w:szCs w:val="18"/>
                <w:lang w:eastAsia="ru-KZ"/>
              </w:rPr>
            </w:pPr>
            <w:r w:rsidRPr="00682693">
              <w:rPr>
                <w:color w:val="000000"/>
                <w:sz w:val="18"/>
                <w:szCs w:val="18"/>
                <w:lang w:eastAsia="ru-KZ"/>
              </w:rPr>
              <w:t>0.547777</w:t>
            </w:r>
          </w:p>
        </w:tc>
        <w:tc>
          <w:tcPr>
            <w:tcW w:w="921" w:type="dxa"/>
            <w:noWrap/>
            <w:vAlign w:val="bottom"/>
            <w:hideMark/>
          </w:tcPr>
          <w:p w14:paraId="6FD0ECD6" w14:textId="77777777" w:rsidR="003D2A68" w:rsidRPr="00682693" w:rsidRDefault="003D2A68" w:rsidP="00392831">
            <w:pPr>
              <w:jc w:val="right"/>
              <w:rPr>
                <w:color w:val="000000"/>
                <w:sz w:val="18"/>
                <w:szCs w:val="18"/>
                <w:lang w:eastAsia="ru-KZ"/>
              </w:rPr>
            </w:pPr>
            <w:r w:rsidRPr="00682693">
              <w:rPr>
                <w:color w:val="000000"/>
                <w:sz w:val="18"/>
                <w:szCs w:val="18"/>
                <w:lang w:eastAsia="ru-KZ"/>
              </w:rPr>
              <w:t>3.469139</w:t>
            </w:r>
          </w:p>
        </w:tc>
        <w:tc>
          <w:tcPr>
            <w:tcW w:w="921" w:type="dxa"/>
            <w:noWrap/>
            <w:vAlign w:val="bottom"/>
            <w:hideMark/>
          </w:tcPr>
          <w:p w14:paraId="3D1AC135" w14:textId="77777777" w:rsidR="003D2A68" w:rsidRPr="00682693" w:rsidRDefault="003D2A68" w:rsidP="00392831">
            <w:pPr>
              <w:jc w:val="right"/>
              <w:rPr>
                <w:color w:val="000000"/>
                <w:sz w:val="18"/>
                <w:szCs w:val="18"/>
                <w:lang w:eastAsia="ru-KZ"/>
              </w:rPr>
            </w:pPr>
            <w:r w:rsidRPr="00682693">
              <w:rPr>
                <w:color w:val="000000"/>
                <w:sz w:val="18"/>
                <w:szCs w:val="18"/>
                <w:lang w:eastAsia="ru-KZ"/>
              </w:rPr>
              <w:t>1.443539</w:t>
            </w:r>
          </w:p>
        </w:tc>
      </w:tr>
      <w:tr w:rsidR="003D2A68" w:rsidRPr="00682693" w14:paraId="6AC45F1F" w14:textId="77777777" w:rsidTr="00392831">
        <w:trPr>
          <w:trHeight w:val="288"/>
        </w:trPr>
        <w:tc>
          <w:tcPr>
            <w:tcW w:w="1390" w:type="dxa"/>
            <w:noWrap/>
            <w:vAlign w:val="bottom"/>
            <w:hideMark/>
          </w:tcPr>
          <w:p w14:paraId="40BA7857" w14:textId="77777777" w:rsidR="003D2A68" w:rsidRPr="00682693" w:rsidRDefault="003D2A68" w:rsidP="00392831">
            <w:pPr>
              <w:rPr>
                <w:color w:val="000000"/>
                <w:sz w:val="18"/>
                <w:szCs w:val="18"/>
                <w:lang w:eastAsia="ru-KZ"/>
              </w:rPr>
            </w:pPr>
            <w:r w:rsidRPr="00682693">
              <w:rPr>
                <w:color w:val="000000"/>
                <w:sz w:val="18"/>
                <w:szCs w:val="18"/>
                <w:lang w:eastAsia="ru-KZ"/>
              </w:rPr>
              <w:t>Астана</w:t>
            </w:r>
          </w:p>
        </w:tc>
        <w:tc>
          <w:tcPr>
            <w:tcW w:w="921" w:type="dxa"/>
            <w:noWrap/>
            <w:vAlign w:val="bottom"/>
            <w:hideMark/>
          </w:tcPr>
          <w:p w14:paraId="4CA778BF" w14:textId="77777777" w:rsidR="003D2A68" w:rsidRPr="00682693" w:rsidRDefault="003D2A68" w:rsidP="00392831">
            <w:pPr>
              <w:jc w:val="right"/>
              <w:rPr>
                <w:color w:val="000000"/>
                <w:sz w:val="18"/>
                <w:szCs w:val="18"/>
                <w:lang w:eastAsia="ru-KZ"/>
              </w:rPr>
            </w:pPr>
            <w:r w:rsidRPr="00682693">
              <w:rPr>
                <w:color w:val="000000"/>
                <w:sz w:val="18"/>
                <w:szCs w:val="18"/>
                <w:lang w:eastAsia="ru-KZ"/>
              </w:rPr>
              <w:t>5.765741</w:t>
            </w:r>
          </w:p>
        </w:tc>
        <w:tc>
          <w:tcPr>
            <w:tcW w:w="921" w:type="dxa"/>
            <w:noWrap/>
            <w:vAlign w:val="bottom"/>
            <w:hideMark/>
          </w:tcPr>
          <w:p w14:paraId="4FD01ABE" w14:textId="77777777" w:rsidR="003D2A68" w:rsidRPr="00682693" w:rsidRDefault="003D2A68" w:rsidP="00392831">
            <w:pPr>
              <w:jc w:val="right"/>
              <w:rPr>
                <w:color w:val="000000"/>
                <w:sz w:val="18"/>
                <w:szCs w:val="18"/>
                <w:lang w:eastAsia="ru-KZ"/>
              </w:rPr>
            </w:pPr>
            <w:r w:rsidRPr="00682693">
              <w:rPr>
                <w:color w:val="000000"/>
                <w:sz w:val="18"/>
                <w:szCs w:val="18"/>
                <w:lang w:eastAsia="ru-KZ"/>
              </w:rPr>
              <w:t>23.07835</w:t>
            </w:r>
          </w:p>
        </w:tc>
        <w:tc>
          <w:tcPr>
            <w:tcW w:w="921" w:type="dxa"/>
            <w:noWrap/>
            <w:vAlign w:val="bottom"/>
            <w:hideMark/>
          </w:tcPr>
          <w:p w14:paraId="7D9EBF50" w14:textId="77777777" w:rsidR="003D2A68" w:rsidRPr="00682693" w:rsidRDefault="003D2A68" w:rsidP="00392831">
            <w:pPr>
              <w:jc w:val="right"/>
              <w:rPr>
                <w:color w:val="000000"/>
                <w:sz w:val="18"/>
                <w:szCs w:val="18"/>
                <w:lang w:eastAsia="ru-KZ"/>
              </w:rPr>
            </w:pPr>
            <w:r w:rsidRPr="00682693">
              <w:rPr>
                <w:color w:val="000000"/>
                <w:sz w:val="18"/>
                <w:szCs w:val="18"/>
                <w:lang w:eastAsia="ru-KZ"/>
              </w:rPr>
              <w:t>1.418787</w:t>
            </w:r>
          </w:p>
        </w:tc>
        <w:tc>
          <w:tcPr>
            <w:tcW w:w="921" w:type="dxa"/>
            <w:noWrap/>
            <w:vAlign w:val="bottom"/>
            <w:hideMark/>
          </w:tcPr>
          <w:p w14:paraId="4E1E6D87" w14:textId="77777777" w:rsidR="003D2A68" w:rsidRPr="00682693" w:rsidRDefault="003D2A68" w:rsidP="00392831">
            <w:pPr>
              <w:jc w:val="right"/>
              <w:rPr>
                <w:color w:val="000000"/>
                <w:sz w:val="18"/>
                <w:szCs w:val="18"/>
                <w:lang w:eastAsia="ru-KZ"/>
              </w:rPr>
            </w:pPr>
            <w:r w:rsidRPr="00682693">
              <w:rPr>
                <w:color w:val="000000"/>
                <w:sz w:val="18"/>
                <w:szCs w:val="18"/>
                <w:lang w:eastAsia="ru-KZ"/>
              </w:rPr>
              <w:t>2.886114</w:t>
            </w:r>
          </w:p>
        </w:tc>
        <w:tc>
          <w:tcPr>
            <w:tcW w:w="921" w:type="dxa"/>
            <w:noWrap/>
            <w:vAlign w:val="bottom"/>
            <w:hideMark/>
          </w:tcPr>
          <w:p w14:paraId="005CAB7D" w14:textId="77777777" w:rsidR="003D2A68" w:rsidRPr="00682693" w:rsidRDefault="003D2A68" w:rsidP="00392831">
            <w:pPr>
              <w:jc w:val="right"/>
              <w:rPr>
                <w:color w:val="000000"/>
                <w:sz w:val="18"/>
                <w:szCs w:val="18"/>
                <w:lang w:eastAsia="ru-KZ"/>
              </w:rPr>
            </w:pPr>
            <w:r w:rsidRPr="00682693">
              <w:rPr>
                <w:color w:val="000000"/>
                <w:sz w:val="18"/>
                <w:szCs w:val="18"/>
                <w:lang w:eastAsia="ru-KZ"/>
              </w:rPr>
              <w:t>11.55216</w:t>
            </w:r>
          </w:p>
        </w:tc>
        <w:tc>
          <w:tcPr>
            <w:tcW w:w="921" w:type="dxa"/>
            <w:noWrap/>
            <w:vAlign w:val="bottom"/>
            <w:hideMark/>
          </w:tcPr>
          <w:p w14:paraId="7E2B8CE9" w14:textId="77777777" w:rsidR="003D2A68" w:rsidRPr="00682693" w:rsidRDefault="003D2A68" w:rsidP="00392831">
            <w:pPr>
              <w:jc w:val="right"/>
              <w:rPr>
                <w:color w:val="000000"/>
                <w:sz w:val="18"/>
                <w:szCs w:val="18"/>
                <w:lang w:eastAsia="ru-KZ"/>
              </w:rPr>
            </w:pPr>
            <w:r w:rsidRPr="00682693">
              <w:rPr>
                <w:color w:val="000000"/>
                <w:sz w:val="18"/>
                <w:szCs w:val="18"/>
                <w:lang w:eastAsia="ru-KZ"/>
              </w:rPr>
              <w:t>1.297566</w:t>
            </w:r>
          </w:p>
        </w:tc>
        <w:tc>
          <w:tcPr>
            <w:tcW w:w="921" w:type="dxa"/>
            <w:noWrap/>
            <w:vAlign w:val="bottom"/>
            <w:hideMark/>
          </w:tcPr>
          <w:p w14:paraId="67C9B0D1" w14:textId="77777777" w:rsidR="003D2A68" w:rsidRPr="00682693" w:rsidRDefault="003D2A68" w:rsidP="00392831">
            <w:pPr>
              <w:jc w:val="right"/>
              <w:rPr>
                <w:color w:val="000000"/>
                <w:sz w:val="18"/>
                <w:szCs w:val="18"/>
                <w:lang w:eastAsia="ru-KZ"/>
              </w:rPr>
            </w:pPr>
            <w:r w:rsidRPr="00682693">
              <w:rPr>
                <w:color w:val="000000"/>
                <w:sz w:val="18"/>
                <w:szCs w:val="18"/>
                <w:lang w:eastAsia="ru-KZ"/>
              </w:rPr>
              <w:t>1.811533</w:t>
            </w:r>
          </w:p>
        </w:tc>
        <w:tc>
          <w:tcPr>
            <w:tcW w:w="921" w:type="dxa"/>
            <w:noWrap/>
            <w:vAlign w:val="bottom"/>
            <w:hideMark/>
          </w:tcPr>
          <w:p w14:paraId="3F9138FD" w14:textId="77777777" w:rsidR="003D2A68" w:rsidRPr="00682693" w:rsidRDefault="003D2A68" w:rsidP="00392831">
            <w:pPr>
              <w:jc w:val="right"/>
              <w:rPr>
                <w:color w:val="000000"/>
                <w:sz w:val="18"/>
                <w:szCs w:val="18"/>
                <w:lang w:eastAsia="ru-KZ"/>
              </w:rPr>
            </w:pPr>
            <w:r w:rsidRPr="00682693">
              <w:rPr>
                <w:color w:val="000000"/>
                <w:sz w:val="18"/>
                <w:szCs w:val="18"/>
                <w:lang w:eastAsia="ru-KZ"/>
              </w:rPr>
              <w:t>7.250968</w:t>
            </w:r>
          </w:p>
        </w:tc>
        <w:tc>
          <w:tcPr>
            <w:tcW w:w="921" w:type="dxa"/>
            <w:noWrap/>
            <w:vAlign w:val="bottom"/>
            <w:hideMark/>
          </w:tcPr>
          <w:p w14:paraId="41440D70" w14:textId="77777777" w:rsidR="003D2A68" w:rsidRPr="00682693" w:rsidRDefault="003D2A68" w:rsidP="00392831">
            <w:pPr>
              <w:jc w:val="right"/>
              <w:rPr>
                <w:color w:val="000000"/>
                <w:sz w:val="18"/>
                <w:szCs w:val="18"/>
                <w:lang w:eastAsia="ru-KZ"/>
              </w:rPr>
            </w:pPr>
            <w:r w:rsidRPr="00682693">
              <w:rPr>
                <w:color w:val="000000"/>
                <w:sz w:val="18"/>
                <w:szCs w:val="18"/>
                <w:lang w:eastAsia="ru-KZ"/>
              </w:rPr>
              <w:t>1.325548</w:t>
            </w:r>
          </w:p>
        </w:tc>
      </w:tr>
      <w:tr w:rsidR="003D2A68" w:rsidRPr="00682693" w14:paraId="18FB9955" w14:textId="77777777" w:rsidTr="00392831">
        <w:trPr>
          <w:trHeight w:val="288"/>
        </w:trPr>
        <w:tc>
          <w:tcPr>
            <w:tcW w:w="1390" w:type="dxa"/>
            <w:noWrap/>
            <w:vAlign w:val="bottom"/>
            <w:hideMark/>
          </w:tcPr>
          <w:p w14:paraId="0A821583" w14:textId="77777777" w:rsidR="003D2A68" w:rsidRPr="00682693" w:rsidRDefault="003D2A68" w:rsidP="00392831">
            <w:pPr>
              <w:rPr>
                <w:color w:val="000000"/>
                <w:sz w:val="18"/>
                <w:szCs w:val="18"/>
                <w:lang w:eastAsia="ru-KZ"/>
              </w:rPr>
            </w:pPr>
            <w:r w:rsidRPr="00682693">
              <w:rPr>
                <w:color w:val="000000"/>
                <w:sz w:val="18"/>
                <w:szCs w:val="18"/>
                <w:lang w:eastAsia="ru-KZ"/>
              </w:rPr>
              <w:t>Ерейментау</w:t>
            </w:r>
          </w:p>
        </w:tc>
        <w:tc>
          <w:tcPr>
            <w:tcW w:w="921" w:type="dxa"/>
            <w:noWrap/>
            <w:vAlign w:val="bottom"/>
            <w:hideMark/>
          </w:tcPr>
          <w:p w14:paraId="3B7FEF9F" w14:textId="77777777" w:rsidR="003D2A68" w:rsidRPr="00682693" w:rsidRDefault="003D2A68" w:rsidP="00392831">
            <w:pPr>
              <w:jc w:val="right"/>
              <w:rPr>
                <w:color w:val="000000"/>
                <w:sz w:val="18"/>
                <w:szCs w:val="18"/>
                <w:lang w:eastAsia="ru-KZ"/>
              </w:rPr>
            </w:pPr>
            <w:r w:rsidRPr="00682693">
              <w:rPr>
                <w:color w:val="000000"/>
                <w:sz w:val="18"/>
                <w:szCs w:val="18"/>
                <w:lang w:eastAsia="ru-KZ"/>
              </w:rPr>
              <w:t>2.260325</w:t>
            </w:r>
          </w:p>
        </w:tc>
        <w:tc>
          <w:tcPr>
            <w:tcW w:w="921" w:type="dxa"/>
            <w:noWrap/>
            <w:vAlign w:val="bottom"/>
            <w:hideMark/>
          </w:tcPr>
          <w:p w14:paraId="361886F8" w14:textId="77777777" w:rsidR="003D2A68" w:rsidRPr="00682693" w:rsidRDefault="003D2A68" w:rsidP="00392831">
            <w:pPr>
              <w:jc w:val="right"/>
              <w:rPr>
                <w:color w:val="000000"/>
                <w:sz w:val="18"/>
                <w:szCs w:val="18"/>
                <w:lang w:eastAsia="ru-KZ"/>
              </w:rPr>
            </w:pPr>
            <w:r w:rsidRPr="00682693">
              <w:rPr>
                <w:color w:val="000000"/>
                <w:sz w:val="18"/>
                <w:szCs w:val="18"/>
                <w:lang w:eastAsia="ru-KZ"/>
              </w:rPr>
              <w:t>7.882507</w:t>
            </w:r>
          </w:p>
        </w:tc>
        <w:tc>
          <w:tcPr>
            <w:tcW w:w="921" w:type="dxa"/>
            <w:noWrap/>
            <w:vAlign w:val="bottom"/>
            <w:hideMark/>
          </w:tcPr>
          <w:p w14:paraId="65FEBA9F" w14:textId="77777777" w:rsidR="003D2A68" w:rsidRPr="00682693" w:rsidRDefault="003D2A68" w:rsidP="00392831">
            <w:pPr>
              <w:jc w:val="right"/>
              <w:rPr>
                <w:color w:val="000000"/>
                <w:sz w:val="18"/>
                <w:szCs w:val="18"/>
                <w:lang w:eastAsia="ru-KZ"/>
              </w:rPr>
            </w:pPr>
            <w:r w:rsidRPr="00682693">
              <w:rPr>
                <w:color w:val="000000"/>
                <w:sz w:val="18"/>
                <w:szCs w:val="18"/>
                <w:lang w:eastAsia="ru-KZ"/>
              </w:rPr>
              <w:t>1.220148</w:t>
            </w:r>
          </w:p>
        </w:tc>
        <w:tc>
          <w:tcPr>
            <w:tcW w:w="921" w:type="dxa"/>
            <w:noWrap/>
            <w:vAlign w:val="bottom"/>
            <w:hideMark/>
          </w:tcPr>
          <w:p w14:paraId="784A607E" w14:textId="77777777" w:rsidR="003D2A68" w:rsidRPr="00682693" w:rsidRDefault="003D2A68" w:rsidP="00392831">
            <w:pPr>
              <w:jc w:val="right"/>
              <w:rPr>
                <w:color w:val="000000"/>
                <w:sz w:val="18"/>
                <w:szCs w:val="18"/>
                <w:lang w:eastAsia="ru-KZ"/>
              </w:rPr>
            </w:pPr>
            <w:r w:rsidRPr="00682693">
              <w:rPr>
                <w:color w:val="000000"/>
                <w:sz w:val="18"/>
                <w:szCs w:val="18"/>
                <w:lang w:eastAsia="ru-KZ"/>
              </w:rPr>
              <w:t>7.351583</w:t>
            </w:r>
          </w:p>
        </w:tc>
        <w:tc>
          <w:tcPr>
            <w:tcW w:w="921" w:type="dxa"/>
            <w:noWrap/>
            <w:vAlign w:val="bottom"/>
            <w:hideMark/>
          </w:tcPr>
          <w:p w14:paraId="5864AFD8" w14:textId="77777777" w:rsidR="003D2A68" w:rsidRPr="00682693" w:rsidRDefault="003D2A68" w:rsidP="00392831">
            <w:pPr>
              <w:jc w:val="right"/>
              <w:rPr>
                <w:color w:val="000000"/>
                <w:sz w:val="18"/>
                <w:szCs w:val="18"/>
                <w:lang w:eastAsia="ru-KZ"/>
              </w:rPr>
            </w:pPr>
            <w:r w:rsidRPr="00682693">
              <w:rPr>
                <w:color w:val="000000"/>
                <w:sz w:val="18"/>
                <w:szCs w:val="18"/>
                <w:lang w:eastAsia="ru-KZ"/>
              </w:rPr>
              <w:t>25.63742</w:t>
            </w:r>
          </w:p>
        </w:tc>
        <w:tc>
          <w:tcPr>
            <w:tcW w:w="921" w:type="dxa"/>
            <w:noWrap/>
            <w:vAlign w:val="bottom"/>
            <w:hideMark/>
          </w:tcPr>
          <w:p w14:paraId="29BAC4DE" w14:textId="77777777" w:rsidR="003D2A68" w:rsidRPr="00682693" w:rsidRDefault="003D2A68" w:rsidP="00392831">
            <w:pPr>
              <w:jc w:val="right"/>
              <w:rPr>
                <w:color w:val="000000"/>
                <w:sz w:val="18"/>
                <w:szCs w:val="18"/>
                <w:lang w:eastAsia="ru-KZ"/>
              </w:rPr>
            </w:pPr>
            <w:r w:rsidRPr="00682693">
              <w:rPr>
                <w:color w:val="000000"/>
                <w:sz w:val="18"/>
                <w:szCs w:val="18"/>
                <w:lang w:eastAsia="ru-KZ"/>
              </w:rPr>
              <w:t>1.168841</w:t>
            </w:r>
          </w:p>
        </w:tc>
        <w:tc>
          <w:tcPr>
            <w:tcW w:w="921" w:type="dxa"/>
            <w:noWrap/>
            <w:vAlign w:val="bottom"/>
            <w:hideMark/>
          </w:tcPr>
          <w:p w14:paraId="7D1F327D" w14:textId="77777777" w:rsidR="003D2A68" w:rsidRPr="00682693" w:rsidRDefault="003D2A68" w:rsidP="00392831">
            <w:pPr>
              <w:jc w:val="right"/>
              <w:rPr>
                <w:color w:val="000000"/>
                <w:sz w:val="18"/>
                <w:szCs w:val="18"/>
                <w:lang w:eastAsia="ru-KZ"/>
              </w:rPr>
            </w:pPr>
            <w:r w:rsidRPr="00682693">
              <w:rPr>
                <w:color w:val="000000"/>
                <w:sz w:val="18"/>
                <w:szCs w:val="18"/>
                <w:lang w:eastAsia="ru-KZ"/>
              </w:rPr>
              <w:t>3.964672</w:t>
            </w:r>
          </w:p>
        </w:tc>
        <w:tc>
          <w:tcPr>
            <w:tcW w:w="921" w:type="dxa"/>
            <w:noWrap/>
            <w:vAlign w:val="bottom"/>
            <w:hideMark/>
          </w:tcPr>
          <w:p w14:paraId="30E0EE4E" w14:textId="77777777" w:rsidR="003D2A68" w:rsidRPr="00682693" w:rsidRDefault="003D2A68" w:rsidP="00392831">
            <w:pPr>
              <w:jc w:val="right"/>
              <w:rPr>
                <w:color w:val="000000"/>
                <w:sz w:val="18"/>
                <w:szCs w:val="18"/>
                <w:lang w:eastAsia="ru-KZ"/>
              </w:rPr>
            </w:pPr>
            <w:r w:rsidRPr="00682693">
              <w:rPr>
                <w:color w:val="000000"/>
                <w:sz w:val="18"/>
                <w:szCs w:val="18"/>
                <w:lang w:eastAsia="ru-KZ"/>
              </w:rPr>
              <w:t>13.82613</w:t>
            </w:r>
          </w:p>
        </w:tc>
        <w:tc>
          <w:tcPr>
            <w:tcW w:w="921" w:type="dxa"/>
            <w:noWrap/>
            <w:vAlign w:val="bottom"/>
            <w:hideMark/>
          </w:tcPr>
          <w:p w14:paraId="4022FAC8" w14:textId="77777777" w:rsidR="003D2A68" w:rsidRPr="00682693" w:rsidRDefault="003D2A68" w:rsidP="00392831">
            <w:pPr>
              <w:jc w:val="right"/>
              <w:rPr>
                <w:color w:val="000000"/>
                <w:sz w:val="18"/>
                <w:szCs w:val="18"/>
                <w:lang w:eastAsia="ru-KZ"/>
              </w:rPr>
            </w:pPr>
            <w:r w:rsidRPr="00682693">
              <w:rPr>
                <w:color w:val="000000"/>
                <w:sz w:val="18"/>
                <w:szCs w:val="18"/>
                <w:lang w:eastAsia="ru-KZ"/>
              </w:rPr>
              <w:t>1.266698</w:t>
            </w:r>
          </w:p>
        </w:tc>
      </w:tr>
      <w:tr w:rsidR="003D2A68" w:rsidRPr="00682693" w14:paraId="58AC5637" w14:textId="77777777" w:rsidTr="00392831">
        <w:trPr>
          <w:trHeight w:val="288"/>
        </w:trPr>
        <w:tc>
          <w:tcPr>
            <w:tcW w:w="1390" w:type="dxa"/>
            <w:noWrap/>
            <w:vAlign w:val="bottom"/>
            <w:hideMark/>
          </w:tcPr>
          <w:p w14:paraId="07362115" w14:textId="77777777" w:rsidR="003D2A68" w:rsidRPr="00682693" w:rsidRDefault="003D2A68" w:rsidP="00392831">
            <w:pPr>
              <w:rPr>
                <w:color w:val="000000"/>
                <w:sz w:val="18"/>
                <w:szCs w:val="18"/>
                <w:lang w:eastAsia="ru-KZ"/>
              </w:rPr>
            </w:pPr>
            <w:r w:rsidRPr="00682693">
              <w:rPr>
                <w:color w:val="000000"/>
                <w:sz w:val="18"/>
                <w:szCs w:val="18"/>
                <w:lang w:eastAsia="ru-KZ"/>
              </w:rPr>
              <w:t>Костанай</w:t>
            </w:r>
          </w:p>
        </w:tc>
        <w:tc>
          <w:tcPr>
            <w:tcW w:w="921" w:type="dxa"/>
            <w:noWrap/>
            <w:vAlign w:val="bottom"/>
            <w:hideMark/>
          </w:tcPr>
          <w:p w14:paraId="429FD5E1" w14:textId="77777777" w:rsidR="003D2A68" w:rsidRPr="00682693" w:rsidRDefault="003D2A68" w:rsidP="00392831">
            <w:pPr>
              <w:jc w:val="right"/>
              <w:rPr>
                <w:color w:val="000000"/>
                <w:sz w:val="18"/>
                <w:szCs w:val="18"/>
                <w:lang w:eastAsia="ru-KZ"/>
              </w:rPr>
            </w:pPr>
            <w:r w:rsidRPr="00682693">
              <w:rPr>
                <w:color w:val="000000"/>
                <w:sz w:val="18"/>
                <w:szCs w:val="18"/>
                <w:lang w:eastAsia="ru-KZ"/>
              </w:rPr>
              <w:t>2.340211</w:t>
            </w:r>
          </w:p>
        </w:tc>
        <w:tc>
          <w:tcPr>
            <w:tcW w:w="921" w:type="dxa"/>
            <w:noWrap/>
            <w:vAlign w:val="bottom"/>
            <w:hideMark/>
          </w:tcPr>
          <w:p w14:paraId="08DCFBDF" w14:textId="77777777" w:rsidR="003D2A68" w:rsidRPr="00682693" w:rsidRDefault="003D2A68" w:rsidP="00392831">
            <w:pPr>
              <w:jc w:val="right"/>
              <w:rPr>
                <w:color w:val="000000"/>
                <w:sz w:val="18"/>
                <w:szCs w:val="18"/>
                <w:lang w:eastAsia="ru-KZ"/>
              </w:rPr>
            </w:pPr>
            <w:r w:rsidRPr="00682693">
              <w:rPr>
                <w:color w:val="000000"/>
                <w:sz w:val="18"/>
                <w:szCs w:val="18"/>
                <w:lang w:eastAsia="ru-KZ"/>
              </w:rPr>
              <w:t>8.530537</w:t>
            </w:r>
          </w:p>
        </w:tc>
        <w:tc>
          <w:tcPr>
            <w:tcW w:w="921" w:type="dxa"/>
            <w:noWrap/>
            <w:vAlign w:val="bottom"/>
            <w:hideMark/>
          </w:tcPr>
          <w:p w14:paraId="20B75967" w14:textId="77777777" w:rsidR="003D2A68" w:rsidRPr="00682693" w:rsidRDefault="003D2A68" w:rsidP="00392831">
            <w:pPr>
              <w:jc w:val="right"/>
              <w:rPr>
                <w:color w:val="000000"/>
                <w:sz w:val="18"/>
                <w:szCs w:val="18"/>
                <w:lang w:eastAsia="ru-KZ"/>
              </w:rPr>
            </w:pPr>
            <w:r w:rsidRPr="00682693">
              <w:rPr>
                <w:color w:val="000000"/>
                <w:sz w:val="18"/>
                <w:szCs w:val="18"/>
                <w:lang w:eastAsia="ru-KZ"/>
              </w:rPr>
              <w:t>1.438913</w:t>
            </w:r>
          </w:p>
        </w:tc>
        <w:tc>
          <w:tcPr>
            <w:tcW w:w="921" w:type="dxa"/>
            <w:noWrap/>
            <w:vAlign w:val="bottom"/>
            <w:hideMark/>
          </w:tcPr>
          <w:p w14:paraId="34ED9185" w14:textId="77777777" w:rsidR="003D2A68" w:rsidRPr="00682693" w:rsidRDefault="003D2A68" w:rsidP="00392831">
            <w:pPr>
              <w:jc w:val="right"/>
              <w:rPr>
                <w:color w:val="000000"/>
                <w:sz w:val="18"/>
                <w:szCs w:val="18"/>
                <w:lang w:eastAsia="ru-KZ"/>
              </w:rPr>
            </w:pPr>
            <w:r w:rsidRPr="00682693">
              <w:rPr>
                <w:color w:val="000000"/>
                <w:sz w:val="18"/>
                <w:szCs w:val="18"/>
                <w:lang w:eastAsia="ru-KZ"/>
              </w:rPr>
              <w:t>3.330477</w:t>
            </w:r>
          </w:p>
        </w:tc>
        <w:tc>
          <w:tcPr>
            <w:tcW w:w="921" w:type="dxa"/>
            <w:noWrap/>
            <w:vAlign w:val="bottom"/>
            <w:hideMark/>
          </w:tcPr>
          <w:p w14:paraId="18F471A3" w14:textId="77777777" w:rsidR="003D2A68" w:rsidRPr="00682693" w:rsidRDefault="003D2A68" w:rsidP="00392831">
            <w:pPr>
              <w:jc w:val="right"/>
              <w:rPr>
                <w:color w:val="000000"/>
                <w:sz w:val="18"/>
                <w:szCs w:val="18"/>
                <w:lang w:eastAsia="ru-KZ"/>
              </w:rPr>
            </w:pPr>
            <w:r w:rsidRPr="00682693">
              <w:rPr>
                <w:color w:val="000000"/>
                <w:sz w:val="18"/>
                <w:szCs w:val="18"/>
                <w:lang w:eastAsia="ru-KZ"/>
              </w:rPr>
              <w:t>12.14026</w:t>
            </w:r>
          </w:p>
        </w:tc>
        <w:tc>
          <w:tcPr>
            <w:tcW w:w="921" w:type="dxa"/>
            <w:noWrap/>
            <w:vAlign w:val="bottom"/>
            <w:hideMark/>
          </w:tcPr>
          <w:p w14:paraId="74B83747" w14:textId="77777777" w:rsidR="003D2A68" w:rsidRPr="00682693" w:rsidRDefault="003D2A68" w:rsidP="00392831">
            <w:pPr>
              <w:jc w:val="right"/>
              <w:rPr>
                <w:color w:val="000000"/>
                <w:sz w:val="18"/>
                <w:szCs w:val="18"/>
                <w:lang w:eastAsia="ru-KZ"/>
              </w:rPr>
            </w:pPr>
            <w:r w:rsidRPr="00682693">
              <w:rPr>
                <w:color w:val="000000"/>
                <w:sz w:val="18"/>
                <w:szCs w:val="18"/>
                <w:lang w:eastAsia="ru-KZ"/>
              </w:rPr>
              <w:t>1.369278</w:t>
            </w:r>
          </w:p>
        </w:tc>
        <w:tc>
          <w:tcPr>
            <w:tcW w:w="921" w:type="dxa"/>
            <w:noWrap/>
            <w:vAlign w:val="bottom"/>
            <w:hideMark/>
          </w:tcPr>
          <w:p w14:paraId="5A2DA06B" w14:textId="77777777" w:rsidR="003D2A68" w:rsidRPr="00682693" w:rsidRDefault="003D2A68" w:rsidP="00392831">
            <w:pPr>
              <w:jc w:val="right"/>
              <w:rPr>
                <w:color w:val="000000"/>
                <w:sz w:val="18"/>
                <w:szCs w:val="18"/>
                <w:lang w:eastAsia="ru-KZ"/>
              </w:rPr>
            </w:pPr>
            <w:r w:rsidRPr="00682693">
              <w:rPr>
                <w:color w:val="000000"/>
                <w:sz w:val="18"/>
                <w:szCs w:val="18"/>
                <w:lang w:eastAsia="ru-KZ"/>
              </w:rPr>
              <w:t>5.861077</w:t>
            </w:r>
          </w:p>
        </w:tc>
        <w:tc>
          <w:tcPr>
            <w:tcW w:w="921" w:type="dxa"/>
            <w:noWrap/>
            <w:vAlign w:val="bottom"/>
            <w:hideMark/>
          </w:tcPr>
          <w:p w14:paraId="23700C01" w14:textId="77777777" w:rsidR="003D2A68" w:rsidRPr="00682693" w:rsidRDefault="003D2A68" w:rsidP="00392831">
            <w:pPr>
              <w:jc w:val="right"/>
              <w:rPr>
                <w:color w:val="000000"/>
                <w:sz w:val="18"/>
                <w:szCs w:val="18"/>
                <w:lang w:eastAsia="ru-KZ"/>
              </w:rPr>
            </w:pPr>
            <w:r w:rsidRPr="00682693">
              <w:rPr>
                <w:color w:val="000000"/>
                <w:sz w:val="18"/>
                <w:szCs w:val="18"/>
                <w:lang w:eastAsia="ru-KZ"/>
              </w:rPr>
              <w:t>21.3648</w:t>
            </w:r>
          </w:p>
        </w:tc>
        <w:tc>
          <w:tcPr>
            <w:tcW w:w="921" w:type="dxa"/>
            <w:noWrap/>
            <w:vAlign w:val="bottom"/>
            <w:hideMark/>
          </w:tcPr>
          <w:p w14:paraId="1C8941C1" w14:textId="77777777" w:rsidR="003D2A68" w:rsidRPr="00682693" w:rsidRDefault="003D2A68" w:rsidP="00392831">
            <w:pPr>
              <w:jc w:val="right"/>
              <w:rPr>
                <w:color w:val="000000"/>
                <w:sz w:val="18"/>
                <w:szCs w:val="18"/>
                <w:lang w:eastAsia="ru-KZ"/>
              </w:rPr>
            </w:pPr>
            <w:r w:rsidRPr="00682693">
              <w:rPr>
                <w:color w:val="000000"/>
                <w:sz w:val="18"/>
                <w:szCs w:val="18"/>
                <w:lang w:eastAsia="ru-KZ"/>
              </w:rPr>
              <w:t>1.306294</w:t>
            </w:r>
          </w:p>
        </w:tc>
      </w:tr>
      <w:tr w:rsidR="003D2A68" w:rsidRPr="00682693" w14:paraId="60BD77CC" w14:textId="77777777" w:rsidTr="00392831">
        <w:trPr>
          <w:trHeight w:val="288"/>
        </w:trPr>
        <w:tc>
          <w:tcPr>
            <w:tcW w:w="1390" w:type="dxa"/>
            <w:noWrap/>
            <w:vAlign w:val="bottom"/>
            <w:hideMark/>
          </w:tcPr>
          <w:p w14:paraId="6674524C" w14:textId="77777777" w:rsidR="003D2A68" w:rsidRPr="00682693" w:rsidRDefault="003D2A68" w:rsidP="00392831">
            <w:pPr>
              <w:rPr>
                <w:color w:val="000000"/>
                <w:sz w:val="18"/>
                <w:szCs w:val="18"/>
                <w:lang w:eastAsia="ru-KZ"/>
              </w:rPr>
            </w:pPr>
            <w:r w:rsidRPr="00682693">
              <w:rPr>
                <w:color w:val="000000"/>
                <w:sz w:val="18"/>
                <w:szCs w:val="18"/>
                <w:lang w:eastAsia="ru-KZ"/>
              </w:rPr>
              <w:t>Кушмурун</w:t>
            </w:r>
          </w:p>
        </w:tc>
        <w:tc>
          <w:tcPr>
            <w:tcW w:w="921" w:type="dxa"/>
            <w:noWrap/>
            <w:vAlign w:val="bottom"/>
            <w:hideMark/>
          </w:tcPr>
          <w:p w14:paraId="1786110B" w14:textId="77777777" w:rsidR="003D2A68" w:rsidRPr="00682693" w:rsidRDefault="003D2A68" w:rsidP="00392831">
            <w:pPr>
              <w:jc w:val="right"/>
              <w:rPr>
                <w:color w:val="000000"/>
                <w:sz w:val="18"/>
                <w:szCs w:val="18"/>
                <w:lang w:eastAsia="ru-KZ"/>
              </w:rPr>
            </w:pPr>
            <w:r w:rsidRPr="00682693">
              <w:rPr>
                <w:color w:val="000000"/>
                <w:sz w:val="18"/>
                <w:szCs w:val="18"/>
                <w:lang w:eastAsia="ru-KZ"/>
              </w:rPr>
              <w:t>2.31436</w:t>
            </w:r>
          </w:p>
        </w:tc>
        <w:tc>
          <w:tcPr>
            <w:tcW w:w="921" w:type="dxa"/>
            <w:noWrap/>
            <w:vAlign w:val="bottom"/>
            <w:hideMark/>
          </w:tcPr>
          <w:p w14:paraId="0D4887E6" w14:textId="77777777" w:rsidR="003D2A68" w:rsidRPr="00682693" w:rsidRDefault="003D2A68" w:rsidP="00392831">
            <w:pPr>
              <w:jc w:val="right"/>
              <w:rPr>
                <w:color w:val="000000"/>
                <w:sz w:val="18"/>
                <w:szCs w:val="18"/>
                <w:lang w:eastAsia="ru-KZ"/>
              </w:rPr>
            </w:pPr>
            <w:r w:rsidRPr="00682693">
              <w:rPr>
                <w:color w:val="000000"/>
                <w:sz w:val="18"/>
                <w:szCs w:val="18"/>
                <w:lang w:eastAsia="ru-KZ"/>
              </w:rPr>
              <w:t>9.96495</w:t>
            </w:r>
          </w:p>
        </w:tc>
        <w:tc>
          <w:tcPr>
            <w:tcW w:w="921" w:type="dxa"/>
            <w:noWrap/>
            <w:vAlign w:val="bottom"/>
            <w:hideMark/>
          </w:tcPr>
          <w:p w14:paraId="32923F2C" w14:textId="77777777" w:rsidR="003D2A68" w:rsidRPr="00682693" w:rsidRDefault="003D2A68" w:rsidP="00392831">
            <w:pPr>
              <w:jc w:val="right"/>
              <w:rPr>
                <w:color w:val="000000"/>
                <w:sz w:val="18"/>
                <w:szCs w:val="18"/>
                <w:lang w:eastAsia="ru-KZ"/>
              </w:rPr>
            </w:pPr>
            <w:r w:rsidRPr="00682693">
              <w:rPr>
                <w:color w:val="000000"/>
                <w:sz w:val="18"/>
                <w:szCs w:val="18"/>
                <w:lang w:eastAsia="ru-KZ"/>
              </w:rPr>
              <w:t>1.49036</w:t>
            </w:r>
          </w:p>
        </w:tc>
        <w:tc>
          <w:tcPr>
            <w:tcW w:w="921" w:type="dxa"/>
            <w:noWrap/>
            <w:vAlign w:val="bottom"/>
            <w:hideMark/>
          </w:tcPr>
          <w:p w14:paraId="2F8E52CD" w14:textId="77777777" w:rsidR="003D2A68" w:rsidRPr="00682693" w:rsidRDefault="003D2A68" w:rsidP="00392831">
            <w:pPr>
              <w:jc w:val="right"/>
              <w:rPr>
                <w:color w:val="000000"/>
                <w:sz w:val="18"/>
                <w:szCs w:val="18"/>
                <w:lang w:eastAsia="ru-KZ"/>
              </w:rPr>
            </w:pPr>
            <w:r w:rsidRPr="00682693">
              <w:rPr>
                <w:color w:val="000000"/>
                <w:sz w:val="18"/>
                <w:szCs w:val="18"/>
                <w:lang w:eastAsia="ru-KZ"/>
              </w:rPr>
              <w:t>5.548178</w:t>
            </w:r>
          </w:p>
        </w:tc>
        <w:tc>
          <w:tcPr>
            <w:tcW w:w="921" w:type="dxa"/>
            <w:noWrap/>
            <w:vAlign w:val="bottom"/>
            <w:hideMark/>
          </w:tcPr>
          <w:p w14:paraId="020B57D2" w14:textId="77777777" w:rsidR="003D2A68" w:rsidRPr="00682693" w:rsidRDefault="003D2A68" w:rsidP="00392831">
            <w:pPr>
              <w:jc w:val="right"/>
              <w:rPr>
                <w:color w:val="000000"/>
                <w:sz w:val="18"/>
                <w:szCs w:val="18"/>
                <w:lang w:eastAsia="ru-KZ"/>
              </w:rPr>
            </w:pPr>
            <w:r w:rsidRPr="00682693">
              <w:rPr>
                <w:color w:val="000000"/>
                <w:sz w:val="18"/>
                <w:szCs w:val="18"/>
                <w:lang w:eastAsia="ru-KZ"/>
              </w:rPr>
              <w:t>23.88882</w:t>
            </w:r>
          </w:p>
        </w:tc>
        <w:tc>
          <w:tcPr>
            <w:tcW w:w="921" w:type="dxa"/>
            <w:noWrap/>
            <w:vAlign w:val="bottom"/>
            <w:hideMark/>
          </w:tcPr>
          <w:p w14:paraId="0834C27F" w14:textId="77777777" w:rsidR="003D2A68" w:rsidRPr="00682693" w:rsidRDefault="003D2A68" w:rsidP="00392831">
            <w:pPr>
              <w:jc w:val="right"/>
              <w:rPr>
                <w:color w:val="000000"/>
                <w:sz w:val="18"/>
                <w:szCs w:val="18"/>
                <w:lang w:eastAsia="ru-KZ"/>
              </w:rPr>
            </w:pPr>
            <w:r w:rsidRPr="00682693">
              <w:rPr>
                <w:color w:val="000000"/>
                <w:sz w:val="18"/>
                <w:szCs w:val="18"/>
                <w:lang w:eastAsia="ru-KZ"/>
              </w:rPr>
              <w:t>1.259028</w:t>
            </w:r>
          </w:p>
        </w:tc>
        <w:tc>
          <w:tcPr>
            <w:tcW w:w="921" w:type="dxa"/>
            <w:noWrap/>
            <w:vAlign w:val="bottom"/>
            <w:hideMark/>
          </w:tcPr>
          <w:p w14:paraId="6B16463F" w14:textId="77777777" w:rsidR="003D2A68" w:rsidRPr="00682693" w:rsidRDefault="003D2A68" w:rsidP="00392831">
            <w:pPr>
              <w:jc w:val="right"/>
              <w:rPr>
                <w:color w:val="000000"/>
                <w:sz w:val="18"/>
                <w:szCs w:val="18"/>
                <w:lang w:eastAsia="ru-KZ"/>
              </w:rPr>
            </w:pPr>
            <w:r w:rsidRPr="00682693">
              <w:rPr>
                <w:color w:val="000000"/>
                <w:sz w:val="18"/>
                <w:szCs w:val="18"/>
                <w:lang w:eastAsia="ru-KZ"/>
              </w:rPr>
              <w:t>3.663631</w:t>
            </w:r>
          </w:p>
        </w:tc>
        <w:tc>
          <w:tcPr>
            <w:tcW w:w="921" w:type="dxa"/>
            <w:noWrap/>
            <w:vAlign w:val="bottom"/>
            <w:hideMark/>
          </w:tcPr>
          <w:p w14:paraId="5091D3FD" w14:textId="77777777" w:rsidR="003D2A68" w:rsidRPr="00682693" w:rsidRDefault="003D2A68" w:rsidP="00392831">
            <w:pPr>
              <w:jc w:val="right"/>
              <w:rPr>
                <w:color w:val="000000"/>
                <w:sz w:val="18"/>
                <w:szCs w:val="18"/>
                <w:lang w:eastAsia="ru-KZ"/>
              </w:rPr>
            </w:pPr>
            <w:r w:rsidRPr="00682693">
              <w:rPr>
                <w:color w:val="000000"/>
                <w:sz w:val="18"/>
                <w:szCs w:val="18"/>
                <w:lang w:eastAsia="ru-KZ"/>
              </w:rPr>
              <w:t>15.77451</w:t>
            </w:r>
          </w:p>
        </w:tc>
        <w:tc>
          <w:tcPr>
            <w:tcW w:w="921" w:type="dxa"/>
            <w:noWrap/>
            <w:vAlign w:val="bottom"/>
            <w:hideMark/>
          </w:tcPr>
          <w:p w14:paraId="057E7E3C" w14:textId="77777777" w:rsidR="003D2A68" w:rsidRPr="00682693" w:rsidRDefault="003D2A68" w:rsidP="00392831">
            <w:pPr>
              <w:jc w:val="right"/>
              <w:rPr>
                <w:color w:val="000000"/>
                <w:sz w:val="18"/>
                <w:szCs w:val="18"/>
                <w:lang w:eastAsia="ru-KZ"/>
              </w:rPr>
            </w:pPr>
            <w:r w:rsidRPr="00682693">
              <w:rPr>
                <w:color w:val="000000"/>
                <w:sz w:val="18"/>
                <w:szCs w:val="18"/>
                <w:lang w:eastAsia="ru-KZ"/>
              </w:rPr>
              <w:t>1.184845</w:t>
            </w:r>
          </w:p>
        </w:tc>
      </w:tr>
      <w:tr w:rsidR="003D2A68" w:rsidRPr="00682693" w14:paraId="06275C00" w14:textId="77777777" w:rsidTr="00392831">
        <w:trPr>
          <w:trHeight w:val="288"/>
        </w:trPr>
        <w:tc>
          <w:tcPr>
            <w:tcW w:w="1390" w:type="dxa"/>
            <w:noWrap/>
            <w:vAlign w:val="bottom"/>
            <w:hideMark/>
          </w:tcPr>
          <w:p w14:paraId="5FA9A932" w14:textId="77777777" w:rsidR="003D2A68" w:rsidRPr="00682693" w:rsidRDefault="003D2A68" w:rsidP="00392831">
            <w:pPr>
              <w:rPr>
                <w:color w:val="000000"/>
                <w:sz w:val="18"/>
                <w:szCs w:val="18"/>
                <w:lang w:eastAsia="ru-KZ"/>
              </w:rPr>
            </w:pPr>
            <w:r w:rsidRPr="00682693">
              <w:rPr>
                <w:color w:val="000000"/>
                <w:sz w:val="18"/>
                <w:szCs w:val="18"/>
                <w:lang w:eastAsia="ru-KZ"/>
              </w:rPr>
              <w:t>Павлодар</w:t>
            </w:r>
          </w:p>
        </w:tc>
        <w:tc>
          <w:tcPr>
            <w:tcW w:w="921" w:type="dxa"/>
            <w:noWrap/>
            <w:vAlign w:val="bottom"/>
            <w:hideMark/>
          </w:tcPr>
          <w:p w14:paraId="0ACCC613" w14:textId="77777777" w:rsidR="003D2A68" w:rsidRPr="00682693" w:rsidRDefault="003D2A68" w:rsidP="00392831">
            <w:pPr>
              <w:jc w:val="right"/>
              <w:rPr>
                <w:color w:val="000000"/>
                <w:sz w:val="18"/>
                <w:szCs w:val="18"/>
                <w:lang w:eastAsia="ru-KZ"/>
              </w:rPr>
            </w:pPr>
            <w:r w:rsidRPr="00682693">
              <w:rPr>
                <w:color w:val="000000"/>
                <w:sz w:val="18"/>
                <w:szCs w:val="18"/>
                <w:lang w:eastAsia="ru-KZ"/>
              </w:rPr>
              <w:t>1.440503</w:t>
            </w:r>
          </w:p>
        </w:tc>
        <w:tc>
          <w:tcPr>
            <w:tcW w:w="921" w:type="dxa"/>
            <w:noWrap/>
            <w:vAlign w:val="bottom"/>
            <w:hideMark/>
          </w:tcPr>
          <w:p w14:paraId="6CD77162" w14:textId="77777777" w:rsidR="003D2A68" w:rsidRPr="00682693" w:rsidRDefault="003D2A68" w:rsidP="00392831">
            <w:pPr>
              <w:jc w:val="right"/>
              <w:rPr>
                <w:color w:val="000000"/>
                <w:sz w:val="18"/>
                <w:szCs w:val="18"/>
                <w:lang w:eastAsia="ru-KZ"/>
              </w:rPr>
            </w:pPr>
            <w:r w:rsidRPr="00682693">
              <w:rPr>
                <w:color w:val="000000"/>
                <w:sz w:val="18"/>
                <w:szCs w:val="18"/>
                <w:lang w:eastAsia="ru-KZ"/>
              </w:rPr>
              <w:t>7.113594</w:t>
            </w:r>
          </w:p>
        </w:tc>
        <w:tc>
          <w:tcPr>
            <w:tcW w:w="921" w:type="dxa"/>
            <w:noWrap/>
            <w:vAlign w:val="bottom"/>
            <w:hideMark/>
          </w:tcPr>
          <w:p w14:paraId="2025BC6E" w14:textId="77777777" w:rsidR="003D2A68" w:rsidRPr="00682693" w:rsidRDefault="003D2A68" w:rsidP="00392831">
            <w:pPr>
              <w:jc w:val="right"/>
              <w:rPr>
                <w:color w:val="000000"/>
                <w:sz w:val="18"/>
                <w:szCs w:val="18"/>
                <w:lang w:eastAsia="ru-KZ"/>
              </w:rPr>
            </w:pPr>
            <w:r w:rsidRPr="00682693">
              <w:rPr>
                <w:color w:val="000000"/>
                <w:sz w:val="18"/>
                <w:szCs w:val="18"/>
                <w:lang w:eastAsia="ru-KZ"/>
              </w:rPr>
              <w:t>1.116271</w:t>
            </w:r>
          </w:p>
        </w:tc>
        <w:tc>
          <w:tcPr>
            <w:tcW w:w="921" w:type="dxa"/>
            <w:noWrap/>
            <w:vAlign w:val="bottom"/>
            <w:hideMark/>
          </w:tcPr>
          <w:p w14:paraId="62BA9D4D" w14:textId="77777777" w:rsidR="003D2A68" w:rsidRPr="00682693" w:rsidRDefault="003D2A68" w:rsidP="00392831">
            <w:pPr>
              <w:jc w:val="right"/>
              <w:rPr>
                <w:color w:val="000000"/>
                <w:sz w:val="18"/>
                <w:szCs w:val="18"/>
                <w:lang w:eastAsia="ru-KZ"/>
              </w:rPr>
            </w:pPr>
            <w:r w:rsidRPr="00682693">
              <w:rPr>
                <w:color w:val="000000"/>
                <w:sz w:val="18"/>
                <w:szCs w:val="18"/>
                <w:lang w:eastAsia="ru-KZ"/>
              </w:rPr>
              <w:t>2.751769</w:t>
            </w:r>
          </w:p>
        </w:tc>
        <w:tc>
          <w:tcPr>
            <w:tcW w:w="921" w:type="dxa"/>
            <w:noWrap/>
            <w:vAlign w:val="bottom"/>
            <w:hideMark/>
          </w:tcPr>
          <w:p w14:paraId="2C318EE8" w14:textId="77777777" w:rsidR="003D2A68" w:rsidRPr="00682693" w:rsidRDefault="003D2A68" w:rsidP="00392831">
            <w:pPr>
              <w:jc w:val="right"/>
              <w:rPr>
                <w:color w:val="000000"/>
                <w:sz w:val="18"/>
                <w:szCs w:val="18"/>
                <w:lang w:eastAsia="ru-KZ"/>
              </w:rPr>
            </w:pPr>
            <w:r w:rsidRPr="00682693">
              <w:rPr>
                <w:color w:val="000000"/>
                <w:sz w:val="18"/>
                <w:szCs w:val="18"/>
                <w:lang w:eastAsia="ru-KZ"/>
              </w:rPr>
              <w:t>13.58898</w:t>
            </w:r>
          </w:p>
        </w:tc>
        <w:tc>
          <w:tcPr>
            <w:tcW w:w="921" w:type="dxa"/>
            <w:noWrap/>
            <w:vAlign w:val="bottom"/>
            <w:hideMark/>
          </w:tcPr>
          <w:p w14:paraId="04441E65" w14:textId="77777777" w:rsidR="003D2A68" w:rsidRPr="00682693" w:rsidRDefault="003D2A68" w:rsidP="00392831">
            <w:pPr>
              <w:jc w:val="right"/>
              <w:rPr>
                <w:color w:val="000000"/>
                <w:sz w:val="18"/>
                <w:szCs w:val="18"/>
                <w:lang w:eastAsia="ru-KZ"/>
              </w:rPr>
            </w:pPr>
            <w:r w:rsidRPr="00682693">
              <w:rPr>
                <w:color w:val="000000"/>
                <w:sz w:val="18"/>
                <w:szCs w:val="18"/>
                <w:lang w:eastAsia="ru-KZ"/>
              </w:rPr>
              <w:t>1.214421</w:t>
            </w:r>
          </w:p>
        </w:tc>
        <w:tc>
          <w:tcPr>
            <w:tcW w:w="921" w:type="dxa"/>
            <w:noWrap/>
            <w:vAlign w:val="bottom"/>
            <w:hideMark/>
          </w:tcPr>
          <w:p w14:paraId="444EC070" w14:textId="77777777" w:rsidR="003D2A68" w:rsidRPr="00682693" w:rsidRDefault="003D2A68" w:rsidP="00392831">
            <w:pPr>
              <w:jc w:val="right"/>
              <w:rPr>
                <w:color w:val="000000"/>
                <w:sz w:val="18"/>
                <w:szCs w:val="18"/>
                <w:lang w:eastAsia="ru-KZ"/>
              </w:rPr>
            </w:pPr>
            <w:r w:rsidRPr="00682693">
              <w:rPr>
                <w:color w:val="000000"/>
                <w:sz w:val="18"/>
                <w:szCs w:val="18"/>
                <w:lang w:eastAsia="ru-KZ"/>
              </w:rPr>
              <w:t>3.632927</w:t>
            </w:r>
          </w:p>
        </w:tc>
        <w:tc>
          <w:tcPr>
            <w:tcW w:w="921" w:type="dxa"/>
            <w:noWrap/>
            <w:vAlign w:val="bottom"/>
            <w:hideMark/>
          </w:tcPr>
          <w:p w14:paraId="1C3967ED" w14:textId="77777777" w:rsidR="003D2A68" w:rsidRPr="00682693" w:rsidRDefault="003D2A68" w:rsidP="00392831">
            <w:pPr>
              <w:jc w:val="right"/>
              <w:rPr>
                <w:color w:val="000000"/>
                <w:sz w:val="18"/>
                <w:szCs w:val="18"/>
                <w:lang w:eastAsia="ru-KZ"/>
              </w:rPr>
            </w:pPr>
            <w:r w:rsidRPr="00682693">
              <w:rPr>
                <w:color w:val="000000"/>
                <w:sz w:val="18"/>
                <w:szCs w:val="18"/>
                <w:lang w:eastAsia="ru-KZ"/>
              </w:rPr>
              <w:t>17.94038</w:t>
            </w:r>
          </w:p>
        </w:tc>
        <w:tc>
          <w:tcPr>
            <w:tcW w:w="921" w:type="dxa"/>
            <w:noWrap/>
            <w:vAlign w:val="bottom"/>
            <w:hideMark/>
          </w:tcPr>
          <w:p w14:paraId="61549D67" w14:textId="77777777" w:rsidR="003D2A68" w:rsidRPr="00682693" w:rsidRDefault="003D2A68" w:rsidP="00392831">
            <w:pPr>
              <w:jc w:val="right"/>
              <w:rPr>
                <w:color w:val="000000"/>
                <w:sz w:val="18"/>
                <w:szCs w:val="18"/>
                <w:lang w:eastAsia="ru-KZ"/>
              </w:rPr>
            </w:pPr>
            <w:r w:rsidRPr="00682693">
              <w:rPr>
                <w:color w:val="000000"/>
                <w:sz w:val="18"/>
                <w:szCs w:val="18"/>
                <w:lang w:eastAsia="ru-KZ"/>
              </w:rPr>
              <w:t>1.331091</w:t>
            </w:r>
          </w:p>
        </w:tc>
      </w:tr>
      <w:tr w:rsidR="003D2A68" w:rsidRPr="00682693" w14:paraId="7F884822" w14:textId="77777777" w:rsidTr="00392831">
        <w:trPr>
          <w:trHeight w:val="288"/>
        </w:trPr>
        <w:tc>
          <w:tcPr>
            <w:tcW w:w="1390" w:type="dxa"/>
            <w:noWrap/>
            <w:vAlign w:val="bottom"/>
            <w:hideMark/>
          </w:tcPr>
          <w:p w14:paraId="2F012ED6" w14:textId="77777777" w:rsidR="003D2A68" w:rsidRPr="00682693" w:rsidRDefault="003D2A68" w:rsidP="00392831">
            <w:pPr>
              <w:rPr>
                <w:color w:val="000000"/>
                <w:sz w:val="18"/>
                <w:szCs w:val="18"/>
                <w:lang w:eastAsia="ru-KZ"/>
              </w:rPr>
            </w:pPr>
            <w:r w:rsidRPr="00682693">
              <w:rPr>
                <w:color w:val="000000"/>
                <w:sz w:val="18"/>
                <w:szCs w:val="18"/>
                <w:lang w:eastAsia="ru-KZ"/>
              </w:rPr>
              <w:t>Петропавловск</w:t>
            </w:r>
          </w:p>
        </w:tc>
        <w:tc>
          <w:tcPr>
            <w:tcW w:w="921" w:type="dxa"/>
            <w:noWrap/>
            <w:vAlign w:val="bottom"/>
            <w:hideMark/>
          </w:tcPr>
          <w:p w14:paraId="5B6EA27B" w14:textId="77777777" w:rsidR="003D2A68" w:rsidRPr="00682693" w:rsidRDefault="003D2A68" w:rsidP="00392831">
            <w:pPr>
              <w:jc w:val="right"/>
              <w:rPr>
                <w:color w:val="000000"/>
                <w:sz w:val="18"/>
                <w:szCs w:val="18"/>
                <w:lang w:eastAsia="ru-KZ"/>
              </w:rPr>
            </w:pPr>
            <w:r w:rsidRPr="00682693">
              <w:rPr>
                <w:color w:val="000000"/>
                <w:sz w:val="18"/>
                <w:szCs w:val="18"/>
                <w:lang w:eastAsia="ru-KZ"/>
              </w:rPr>
              <w:t>3.859632</w:t>
            </w:r>
          </w:p>
        </w:tc>
        <w:tc>
          <w:tcPr>
            <w:tcW w:w="921" w:type="dxa"/>
            <w:noWrap/>
            <w:vAlign w:val="bottom"/>
            <w:hideMark/>
          </w:tcPr>
          <w:p w14:paraId="3E5C2140" w14:textId="77777777" w:rsidR="003D2A68" w:rsidRPr="00682693" w:rsidRDefault="003D2A68" w:rsidP="00392831">
            <w:pPr>
              <w:jc w:val="right"/>
              <w:rPr>
                <w:color w:val="000000"/>
                <w:sz w:val="18"/>
                <w:szCs w:val="18"/>
                <w:lang w:eastAsia="ru-KZ"/>
              </w:rPr>
            </w:pPr>
            <w:r w:rsidRPr="00682693">
              <w:rPr>
                <w:color w:val="000000"/>
                <w:sz w:val="18"/>
                <w:szCs w:val="18"/>
                <w:lang w:eastAsia="ru-KZ"/>
              </w:rPr>
              <w:t>14.63923</w:t>
            </w:r>
          </w:p>
        </w:tc>
        <w:tc>
          <w:tcPr>
            <w:tcW w:w="921" w:type="dxa"/>
            <w:noWrap/>
            <w:vAlign w:val="bottom"/>
            <w:hideMark/>
          </w:tcPr>
          <w:p w14:paraId="6F74628C" w14:textId="77777777" w:rsidR="003D2A68" w:rsidRPr="00682693" w:rsidRDefault="003D2A68" w:rsidP="00392831">
            <w:pPr>
              <w:jc w:val="right"/>
              <w:rPr>
                <w:color w:val="000000"/>
                <w:sz w:val="18"/>
                <w:szCs w:val="18"/>
                <w:lang w:eastAsia="ru-KZ"/>
              </w:rPr>
            </w:pPr>
            <w:r w:rsidRPr="00682693">
              <w:rPr>
                <w:color w:val="000000"/>
                <w:sz w:val="18"/>
                <w:szCs w:val="18"/>
                <w:lang w:eastAsia="ru-KZ"/>
              </w:rPr>
              <w:t>1.320303</w:t>
            </w:r>
          </w:p>
        </w:tc>
        <w:tc>
          <w:tcPr>
            <w:tcW w:w="921" w:type="dxa"/>
            <w:noWrap/>
            <w:vAlign w:val="bottom"/>
            <w:hideMark/>
          </w:tcPr>
          <w:p w14:paraId="5EF58DF1" w14:textId="77777777" w:rsidR="003D2A68" w:rsidRPr="00682693" w:rsidRDefault="003D2A68" w:rsidP="00392831">
            <w:pPr>
              <w:jc w:val="right"/>
              <w:rPr>
                <w:color w:val="000000"/>
                <w:sz w:val="18"/>
                <w:szCs w:val="18"/>
                <w:lang w:eastAsia="ru-KZ"/>
              </w:rPr>
            </w:pPr>
            <w:r w:rsidRPr="00682693">
              <w:rPr>
                <w:color w:val="000000"/>
                <w:sz w:val="18"/>
                <w:szCs w:val="18"/>
                <w:lang w:eastAsia="ru-KZ"/>
              </w:rPr>
              <w:t>2.793421</w:t>
            </w:r>
          </w:p>
        </w:tc>
        <w:tc>
          <w:tcPr>
            <w:tcW w:w="921" w:type="dxa"/>
            <w:noWrap/>
            <w:vAlign w:val="bottom"/>
            <w:hideMark/>
          </w:tcPr>
          <w:p w14:paraId="0D5344C6" w14:textId="77777777" w:rsidR="003D2A68" w:rsidRPr="00682693" w:rsidRDefault="003D2A68" w:rsidP="00392831">
            <w:pPr>
              <w:jc w:val="right"/>
              <w:rPr>
                <w:color w:val="000000"/>
                <w:sz w:val="18"/>
                <w:szCs w:val="18"/>
                <w:lang w:eastAsia="ru-KZ"/>
              </w:rPr>
            </w:pPr>
            <w:r w:rsidRPr="00682693">
              <w:rPr>
                <w:color w:val="000000"/>
                <w:sz w:val="18"/>
                <w:szCs w:val="18"/>
                <w:lang w:eastAsia="ru-KZ"/>
              </w:rPr>
              <w:t>10.59519</w:t>
            </w:r>
          </w:p>
        </w:tc>
        <w:tc>
          <w:tcPr>
            <w:tcW w:w="921" w:type="dxa"/>
            <w:noWrap/>
            <w:vAlign w:val="bottom"/>
            <w:hideMark/>
          </w:tcPr>
          <w:p w14:paraId="4E821AD3" w14:textId="77777777" w:rsidR="003D2A68" w:rsidRPr="00682693" w:rsidRDefault="003D2A68" w:rsidP="00392831">
            <w:pPr>
              <w:jc w:val="right"/>
              <w:rPr>
                <w:color w:val="000000"/>
                <w:sz w:val="18"/>
                <w:szCs w:val="18"/>
                <w:lang w:eastAsia="ru-KZ"/>
              </w:rPr>
            </w:pPr>
            <w:r w:rsidRPr="00682693">
              <w:rPr>
                <w:color w:val="000000"/>
                <w:sz w:val="18"/>
                <w:szCs w:val="18"/>
                <w:lang w:eastAsia="ru-KZ"/>
              </w:rPr>
              <w:t>1.327603</w:t>
            </w:r>
          </w:p>
        </w:tc>
        <w:tc>
          <w:tcPr>
            <w:tcW w:w="921" w:type="dxa"/>
            <w:noWrap/>
            <w:vAlign w:val="bottom"/>
            <w:hideMark/>
          </w:tcPr>
          <w:p w14:paraId="704BE1A6" w14:textId="77777777" w:rsidR="003D2A68" w:rsidRPr="00682693" w:rsidRDefault="003D2A68" w:rsidP="00392831">
            <w:pPr>
              <w:jc w:val="right"/>
              <w:rPr>
                <w:color w:val="000000"/>
                <w:sz w:val="18"/>
                <w:szCs w:val="18"/>
                <w:lang w:eastAsia="ru-KZ"/>
              </w:rPr>
            </w:pPr>
            <w:r w:rsidRPr="00682693">
              <w:rPr>
                <w:color w:val="000000"/>
                <w:sz w:val="18"/>
                <w:szCs w:val="18"/>
                <w:lang w:eastAsia="ru-KZ"/>
              </w:rPr>
              <w:t>5.901097</w:t>
            </w:r>
          </w:p>
        </w:tc>
        <w:tc>
          <w:tcPr>
            <w:tcW w:w="921" w:type="dxa"/>
            <w:noWrap/>
            <w:vAlign w:val="bottom"/>
            <w:hideMark/>
          </w:tcPr>
          <w:p w14:paraId="2A1C84B5" w14:textId="77777777" w:rsidR="003D2A68" w:rsidRPr="00682693" w:rsidRDefault="003D2A68" w:rsidP="00392831">
            <w:pPr>
              <w:jc w:val="right"/>
              <w:rPr>
                <w:color w:val="000000"/>
                <w:sz w:val="18"/>
                <w:szCs w:val="18"/>
                <w:lang w:eastAsia="ru-KZ"/>
              </w:rPr>
            </w:pPr>
            <w:r w:rsidRPr="00682693">
              <w:rPr>
                <w:color w:val="000000"/>
                <w:sz w:val="18"/>
                <w:szCs w:val="18"/>
                <w:lang w:eastAsia="ru-KZ"/>
              </w:rPr>
              <w:t>22.38231</w:t>
            </w:r>
          </w:p>
        </w:tc>
        <w:tc>
          <w:tcPr>
            <w:tcW w:w="921" w:type="dxa"/>
            <w:noWrap/>
            <w:vAlign w:val="bottom"/>
            <w:hideMark/>
          </w:tcPr>
          <w:p w14:paraId="231BE0B5" w14:textId="77777777" w:rsidR="003D2A68" w:rsidRPr="00682693" w:rsidRDefault="003D2A68" w:rsidP="00392831">
            <w:pPr>
              <w:jc w:val="right"/>
              <w:rPr>
                <w:color w:val="000000"/>
                <w:sz w:val="18"/>
                <w:szCs w:val="18"/>
                <w:lang w:eastAsia="ru-KZ"/>
              </w:rPr>
            </w:pPr>
            <w:r w:rsidRPr="00682693">
              <w:rPr>
                <w:color w:val="000000"/>
                <w:sz w:val="18"/>
                <w:szCs w:val="18"/>
                <w:lang w:eastAsia="ru-KZ"/>
              </w:rPr>
              <w:t>1.239461</w:t>
            </w:r>
          </w:p>
        </w:tc>
      </w:tr>
      <w:tr w:rsidR="003D2A68" w:rsidRPr="00682693" w14:paraId="6F6581E9" w14:textId="77777777" w:rsidTr="00392831">
        <w:trPr>
          <w:trHeight w:val="288"/>
        </w:trPr>
        <w:tc>
          <w:tcPr>
            <w:tcW w:w="1390" w:type="dxa"/>
            <w:noWrap/>
            <w:vAlign w:val="bottom"/>
            <w:hideMark/>
          </w:tcPr>
          <w:p w14:paraId="2A442C06" w14:textId="77777777" w:rsidR="003D2A68" w:rsidRPr="00682693" w:rsidRDefault="003D2A68" w:rsidP="00392831">
            <w:pPr>
              <w:rPr>
                <w:color w:val="000000"/>
                <w:sz w:val="18"/>
                <w:szCs w:val="18"/>
                <w:lang w:eastAsia="ru-KZ"/>
              </w:rPr>
            </w:pPr>
            <w:r w:rsidRPr="00682693">
              <w:rPr>
                <w:color w:val="000000"/>
                <w:sz w:val="18"/>
                <w:szCs w:val="18"/>
                <w:lang w:eastAsia="ru-KZ"/>
              </w:rPr>
              <w:t>Рузаевка</w:t>
            </w:r>
          </w:p>
        </w:tc>
        <w:tc>
          <w:tcPr>
            <w:tcW w:w="921" w:type="dxa"/>
            <w:noWrap/>
            <w:vAlign w:val="bottom"/>
            <w:hideMark/>
          </w:tcPr>
          <w:p w14:paraId="1459BCC5" w14:textId="77777777" w:rsidR="003D2A68" w:rsidRPr="00682693" w:rsidRDefault="003D2A68" w:rsidP="00392831">
            <w:pPr>
              <w:jc w:val="right"/>
              <w:rPr>
                <w:color w:val="000000"/>
                <w:sz w:val="18"/>
                <w:szCs w:val="18"/>
                <w:lang w:eastAsia="ru-KZ"/>
              </w:rPr>
            </w:pPr>
            <w:r w:rsidRPr="00682693">
              <w:rPr>
                <w:color w:val="000000"/>
                <w:sz w:val="18"/>
                <w:szCs w:val="18"/>
                <w:lang w:eastAsia="ru-KZ"/>
              </w:rPr>
              <w:t>1.692689</w:t>
            </w:r>
          </w:p>
        </w:tc>
        <w:tc>
          <w:tcPr>
            <w:tcW w:w="921" w:type="dxa"/>
            <w:noWrap/>
            <w:vAlign w:val="bottom"/>
            <w:hideMark/>
          </w:tcPr>
          <w:p w14:paraId="51AB9C32" w14:textId="77777777" w:rsidR="003D2A68" w:rsidRPr="00682693" w:rsidRDefault="003D2A68" w:rsidP="00392831">
            <w:pPr>
              <w:jc w:val="right"/>
              <w:rPr>
                <w:color w:val="000000"/>
                <w:sz w:val="18"/>
                <w:szCs w:val="18"/>
                <w:lang w:eastAsia="ru-KZ"/>
              </w:rPr>
            </w:pPr>
            <w:r w:rsidRPr="00682693">
              <w:rPr>
                <w:color w:val="000000"/>
                <w:sz w:val="18"/>
                <w:szCs w:val="18"/>
                <w:lang w:eastAsia="ru-KZ"/>
              </w:rPr>
              <w:t>5.799529</w:t>
            </w:r>
          </w:p>
        </w:tc>
        <w:tc>
          <w:tcPr>
            <w:tcW w:w="921" w:type="dxa"/>
            <w:noWrap/>
            <w:vAlign w:val="bottom"/>
            <w:hideMark/>
          </w:tcPr>
          <w:p w14:paraId="3F9400B5" w14:textId="77777777" w:rsidR="003D2A68" w:rsidRPr="00682693" w:rsidRDefault="003D2A68" w:rsidP="00392831">
            <w:pPr>
              <w:jc w:val="right"/>
              <w:rPr>
                <w:color w:val="000000"/>
                <w:sz w:val="18"/>
                <w:szCs w:val="18"/>
                <w:lang w:eastAsia="ru-KZ"/>
              </w:rPr>
            </w:pPr>
            <w:r w:rsidRPr="00682693">
              <w:rPr>
                <w:color w:val="000000"/>
                <w:sz w:val="18"/>
                <w:szCs w:val="18"/>
                <w:lang w:eastAsia="ru-KZ"/>
              </w:rPr>
              <w:t>1.145669</w:t>
            </w:r>
          </w:p>
        </w:tc>
        <w:tc>
          <w:tcPr>
            <w:tcW w:w="921" w:type="dxa"/>
            <w:noWrap/>
            <w:vAlign w:val="bottom"/>
            <w:hideMark/>
          </w:tcPr>
          <w:p w14:paraId="2BEBF1BA" w14:textId="77777777" w:rsidR="003D2A68" w:rsidRPr="00682693" w:rsidRDefault="003D2A68" w:rsidP="00392831">
            <w:pPr>
              <w:jc w:val="right"/>
              <w:rPr>
                <w:color w:val="000000"/>
                <w:sz w:val="18"/>
                <w:szCs w:val="18"/>
                <w:lang w:eastAsia="ru-KZ"/>
              </w:rPr>
            </w:pPr>
            <w:r w:rsidRPr="00682693">
              <w:rPr>
                <w:color w:val="000000"/>
                <w:sz w:val="18"/>
                <w:szCs w:val="18"/>
                <w:lang w:eastAsia="ru-KZ"/>
              </w:rPr>
              <w:t>4.456802</w:t>
            </w:r>
          </w:p>
        </w:tc>
        <w:tc>
          <w:tcPr>
            <w:tcW w:w="921" w:type="dxa"/>
            <w:noWrap/>
            <w:vAlign w:val="bottom"/>
            <w:hideMark/>
          </w:tcPr>
          <w:p w14:paraId="15A53B79" w14:textId="77777777" w:rsidR="003D2A68" w:rsidRPr="00682693" w:rsidRDefault="003D2A68" w:rsidP="00392831">
            <w:pPr>
              <w:jc w:val="right"/>
              <w:rPr>
                <w:color w:val="000000"/>
                <w:sz w:val="18"/>
                <w:szCs w:val="18"/>
                <w:lang w:eastAsia="ru-KZ"/>
              </w:rPr>
            </w:pPr>
            <w:r w:rsidRPr="00682693">
              <w:rPr>
                <w:color w:val="000000"/>
                <w:sz w:val="18"/>
                <w:szCs w:val="18"/>
                <w:lang w:eastAsia="ru-KZ"/>
              </w:rPr>
              <w:t>15.26999</w:t>
            </w:r>
          </w:p>
        </w:tc>
        <w:tc>
          <w:tcPr>
            <w:tcW w:w="921" w:type="dxa"/>
            <w:noWrap/>
            <w:vAlign w:val="bottom"/>
            <w:hideMark/>
          </w:tcPr>
          <w:p w14:paraId="7EE74EB2" w14:textId="77777777" w:rsidR="003D2A68" w:rsidRPr="00682693" w:rsidRDefault="003D2A68" w:rsidP="00392831">
            <w:pPr>
              <w:jc w:val="right"/>
              <w:rPr>
                <w:color w:val="000000"/>
                <w:sz w:val="18"/>
                <w:szCs w:val="18"/>
                <w:lang w:eastAsia="ru-KZ"/>
              </w:rPr>
            </w:pPr>
            <w:r w:rsidRPr="00682693">
              <w:rPr>
                <w:color w:val="000000"/>
                <w:sz w:val="18"/>
                <w:szCs w:val="18"/>
                <w:lang w:eastAsia="ru-KZ"/>
              </w:rPr>
              <w:t>1.095442</w:t>
            </w:r>
          </w:p>
        </w:tc>
        <w:tc>
          <w:tcPr>
            <w:tcW w:w="921" w:type="dxa"/>
            <w:noWrap/>
            <w:vAlign w:val="bottom"/>
            <w:hideMark/>
          </w:tcPr>
          <w:p w14:paraId="0AC2F648" w14:textId="77777777" w:rsidR="003D2A68" w:rsidRPr="00682693" w:rsidRDefault="003D2A68" w:rsidP="00392831">
            <w:pPr>
              <w:jc w:val="right"/>
              <w:rPr>
                <w:color w:val="000000"/>
                <w:sz w:val="18"/>
                <w:szCs w:val="18"/>
                <w:lang w:eastAsia="ru-KZ"/>
              </w:rPr>
            </w:pPr>
            <w:r w:rsidRPr="00682693">
              <w:rPr>
                <w:color w:val="000000"/>
                <w:sz w:val="18"/>
                <w:szCs w:val="18"/>
                <w:lang w:eastAsia="ru-KZ"/>
              </w:rPr>
              <w:t>6.201228</w:t>
            </w:r>
          </w:p>
        </w:tc>
        <w:tc>
          <w:tcPr>
            <w:tcW w:w="921" w:type="dxa"/>
            <w:noWrap/>
            <w:vAlign w:val="bottom"/>
            <w:hideMark/>
          </w:tcPr>
          <w:p w14:paraId="746EE61E" w14:textId="77777777" w:rsidR="003D2A68" w:rsidRPr="00682693" w:rsidRDefault="003D2A68" w:rsidP="00392831">
            <w:pPr>
              <w:jc w:val="right"/>
              <w:rPr>
                <w:color w:val="000000"/>
                <w:sz w:val="18"/>
                <w:szCs w:val="18"/>
                <w:lang w:eastAsia="ru-KZ"/>
              </w:rPr>
            </w:pPr>
            <w:r w:rsidRPr="00682693">
              <w:rPr>
                <w:color w:val="000000"/>
                <w:sz w:val="18"/>
                <w:szCs w:val="18"/>
                <w:lang w:eastAsia="ru-KZ"/>
              </w:rPr>
              <w:t>21.24678</w:t>
            </w:r>
          </w:p>
        </w:tc>
        <w:tc>
          <w:tcPr>
            <w:tcW w:w="921" w:type="dxa"/>
            <w:noWrap/>
            <w:vAlign w:val="bottom"/>
            <w:hideMark/>
          </w:tcPr>
          <w:p w14:paraId="5D7F156B" w14:textId="77777777" w:rsidR="003D2A68" w:rsidRPr="00682693" w:rsidRDefault="003D2A68" w:rsidP="00392831">
            <w:pPr>
              <w:jc w:val="right"/>
              <w:rPr>
                <w:color w:val="000000"/>
                <w:sz w:val="18"/>
                <w:szCs w:val="18"/>
                <w:lang w:eastAsia="ru-KZ"/>
              </w:rPr>
            </w:pPr>
            <w:r w:rsidRPr="00682693">
              <w:rPr>
                <w:color w:val="000000"/>
                <w:sz w:val="18"/>
                <w:szCs w:val="18"/>
                <w:lang w:eastAsia="ru-KZ"/>
              </w:rPr>
              <w:t>1.037513</w:t>
            </w:r>
          </w:p>
        </w:tc>
      </w:tr>
      <w:tr w:rsidR="003D2A68" w:rsidRPr="00682693" w14:paraId="5D454143" w14:textId="77777777" w:rsidTr="00392831">
        <w:trPr>
          <w:trHeight w:val="288"/>
        </w:trPr>
        <w:tc>
          <w:tcPr>
            <w:tcW w:w="1390" w:type="dxa"/>
            <w:noWrap/>
            <w:vAlign w:val="bottom"/>
            <w:hideMark/>
          </w:tcPr>
          <w:p w14:paraId="2435B1E5" w14:textId="77777777" w:rsidR="003D2A68" w:rsidRPr="00682693" w:rsidRDefault="003D2A68" w:rsidP="00392831">
            <w:pPr>
              <w:rPr>
                <w:color w:val="000000"/>
                <w:sz w:val="18"/>
                <w:szCs w:val="18"/>
                <w:lang w:eastAsia="ru-KZ"/>
              </w:rPr>
            </w:pPr>
            <w:proofErr w:type="spellStart"/>
            <w:r w:rsidRPr="00682693">
              <w:rPr>
                <w:color w:val="000000"/>
                <w:sz w:val="18"/>
                <w:szCs w:val="18"/>
                <w:lang w:eastAsia="ru-KZ"/>
              </w:rPr>
              <w:t>Торгай</w:t>
            </w:r>
            <w:proofErr w:type="spellEnd"/>
          </w:p>
        </w:tc>
        <w:tc>
          <w:tcPr>
            <w:tcW w:w="921" w:type="dxa"/>
            <w:noWrap/>
            <w:vAlign w:val="bottom"/>
            <w:hideMark/>
          </w:tcPr>
          <w:p w14:paraId="3AF6678C" w14:textId="77777777" w:rsidR="003D2A68" w:rsidRPr="00682693" w:rsidRDefault="003D2A68" w:rsidP="00392831">
            <w:pPr>
              <w:jc w:val="right"/>
              <w:rPr>
                <w:color w:val="000000"/>
                <w:sz w:val="18"/>
                <w:szCs w:val="18"/>
                <w:lang w:eastAsia="ru-KZ"/>
              </w:rPr>
            </w:pPr>
            <w:r w:rsidRPr="00682693">
              <w:rPr>
                <w:color w:val="000000"/>
                <w:sz w:val="18"/>
                <w:szCs w:val="18"/>
                <w:lang w:eastAsia="ru-KZ"/>
              </w:rPr>
              <w:t>2.063227</w:t>
            </w:r>
          </w:p>
        </w:tc>
        <w:tc>
          <w:tcPr>
            <w:tcW w:w="921" w:type="dxa"/>
            <w:noWrap/>
            <w:vAlign w:val="bottom"/>
            <w:hideMark/>
          </w:tcPr>
          <w:p w14:paraId="19EF3908" w14:textId="77777777" w:rsidR="003D2A68" w:rsidRPr="00682693" w:rsidRDefault="003D2A68" w:rsidP="00392831">
            <w:pPr>
              <w:jc w:val="right"/>
              <w:rPr>
                <w:color w:val="000000"/>
                <w:sz w:val="18"/>
                <w:szCs w:val="18"/>
                <w:lang w:eastAsia="ru-KZ"/>
              </w:rPr>
            </w:pPr>
            <w:r w:rsidRPr="00682693">
              <w:rPr>
                <w:color w:val="000000"/>
                <w:sz w:val="18"/>
                <w:szCs w:val="18"/>
                <w:lang w:eastAsia="ru-KZ"/>
              </w:rPr>
              <w:t>15.57355</w:t>
            </w:r>
          </w:p>
        </w:tc>
        <w:tc>
          <w:tcPr>
            <w:tcW w:w="921" w:type="dxa"/>
            <w:noWrap/>
            <w:vAlign w:val="bottom"/>
            <w:hideMark/>
          </w:tcPr>
          <w:p w14:paraId="096BB336" w14:textId="77777777" w:rsidR="003D2A68" w:rsidRPr="00682693" w:rsidRDefault="003D2A68" w:rsidP="00392831">
            <w:pPr>
              <w:jc w:val="right"/>
              <w:rPr>
                <w:color w:val="000000"/>
                <w:sz w:val="18"/>
                <w:szCs w:val="18"/>
                <w:lang w:eastAsia="ru-KZ"/>
              </w:rPr>
            </w:pPr>
            <w:r w:rsidRPr="00682693">
              <w:rPr>
                <w:color w:val="000000"/>
                <w:sz w:val="18"/>
                <w:szCs w:val="18"/>
                <w:lang w:eastAsia="ru-KZ"/>
              </w:rPr>
              <w:t>1.161311</w:t>
            </w:r>
          </w:p>
        </w:tc>
        <w:tc>
          <w:tcPr>
            <w:tcW w:w="921" w:type="dxa"/>
            <w:noWrap/>
            <w:vAlign w:val="bottom"/>
            <w:hideMark/>
          </w:tcPr>
          <w:p w14:paraId="03C6E727" w14:textId="77777777" w:rsidR="003D2A68" w:rsidRPr="00682693" w:rsidRDefault="003D2A68" w:rsidP="00392831">
            <w:pPr>
              <w:jc w:val="right"/>
              <w:rPr>
                <w:color w:val="000000"/>
                <w:sz w:val="18"/>
                <w:szCs w:val="18"/>
                <w:lang w:eastAsia="ru-KZ"/>
              </w:rPr>
            </w:pPr>
            <w:r w:rsidRPr="00682693">
              <w:rPr>
                <w:color w:val="000000"/>
                <w:sz w:val="18"/>
                <w:szCs w:val="18"/>
                <w:lang w:eastAsia="ru-KZ"/>
              </w:rPr>
              <w:t>3.819912</w:t>
            </w:r>
          </w:p>
        </w:tc>
        <w:tc>
          <w:tcPr>
            <w:tcW w:w="921" w:type="dxa"/>
            <w:noWrap/>
            <w:vAlign w:val="bottom"/>
            <w:hideMark/>
          </w:tcPr>
          <w:p w14:paraId="009E700E" w14:textId="77777777" w:rsidR="003D2A68" w:rsidRPr="00682693" w:rsidRDefault="003D2A68" w:rsidP="00392831">
            <w:pPr>
              <w:jc w:val="right"/>
              <w:rPr>
                <w:color w:val="000000"/>
                <w:sz w:val="18"/>
                <w:szCs w:val="18"/>
                <w:lang w:eastAsia="ru-KZ"/>
              </w:rPr>
            </w:pPr>
            <w:r w:rsidRPr="00682693">
              <w:rPr>
                <w:color w:val="000000"/>
                <w:sz w:val="18"/>
                <w:szCs w:val="18"/>
                <w:lang w:eastAsia="ru-KZ"/>
              </w:rPr>
              <w:t>28.83328</w:t>
            </w:r>
          </w:p>
        </w:tc>
        <w:tc>
          <w:tcPr>
            <w:tcW w:w="921" w:type="dxa"/>
            <w:noWrap/>
            <w:vAlign w:val="bottom"/>
            <w:hideMark/>
          </w:tcPr>
          <w:p w14:paraId="593D74FE" w14:textId="77777777" w:rsidR="003D2A68" w:rsidRPr="00682693" w:rsidRDefault="003D2A68" w:rsidP="00392831">
            <w:pPr>
              <w:jc w:val="right"/>
              <w:rPr>
                <w:color w:val="000000"/>
                <w:sz w:val="18"/>
                <w:szCs w:val="18"/>
                <w:lang w:eastAsia="ru-KZ"/>
              </w:rPr>
            </w:pPr>
            <w:r w:rsidRPr="00682693">
              <w:rPr>
                <w:color w:val="000000"/>
                <w:sz w:val="18"/>
                <w:szCs w:val="18"/>
                <w:lang w:eastAsia="ru-KZ"/>
              </w:rPr>
              <w:t>1.22962</w:t>
            </w:r>
          </w:p>
        </w:tc>
        <w:tc>
          <w:tcPr>
            <w:tcW w:w="921" w:type="dxa"/>
            <w:noWrap/>
            <w:vAlign w:val="bottom"/>
            <w:hideMark/>
          </w:tcPr>
          <w:p w14:paraId="25BE1F0D" w14:textId="77777777" w:rsidR="003D2A68" w:rsidRPr="00682693" w:rsidRDefault="003D2A68" w:rsidP="00392831">
            <w:pPr>
              <w:jc w:val="right"/>
              <w:rPr>
                <w:color w:val="000000"/>
                <w:sz w:val="18"/>
                <w:szCs w:val="18"/>
                <w:lang w:eastAsia="ru-KZ"/>
              </w:rPr>
            </w:pPr>
            <w:r w:rsidRPr="00682693">
              <w:rPr>
                <w:color w:val="000000"/>
                <w:sz w:val="18"/>
                <w:szCs w:val="18"/>
                <w:lang w:eastAsia="ru-KZ"/>
              </w:rPr>
              <w:t>4.639088</w:t>
            </w:r>
          </w:p>
        </w:tc>
        <w:tc>
          <w:tcPr>
            <w:tcW w:w="921" w:type="dxa"/>
            <w:noWrap/>
            <w:vAlign w:val="bottom"/>
            <w:hideMark/>
          </w:tcPr>
          <w:p w14:paraId="09B9EE72" w14:textId="77777777" w:rsidR="003D2A68" w:rsidRPr="00682693" w:rsidRDefault="003D2A68" w:rsidP="00392831">
            <w:pPr>
              <w:jc w:val="right"/>
              <w:rPr>
                <w:color w:val="000000"/>
                <w:sz w:val="18"/>
                <w:szCs w:val="18"/>
                <w:lang w:eastAsia="ru-KZ"/>
              </w:rPr>
            </w:pPr>
            <w:r w:rsidRPr="00682693">
              <w:rPr>
                <w:color w:val="000000"/>
                <w:sz w:val="18"/>
                <w:szCs w:val="18"/>
                <w:lang w:eastAsia="ru-KZ"/>
              </w:rPr>
              <w:t>35.01654</w:t>
            </w:r>
          </w:p>
        </w:tc>
        <w:tc>
          <w:tcPr>
            <w:tcW w:w="921" w:type="dxa"/>
            <w:noWrap/>
            <w:vAlign w:val="bottom"/>
            <w:hideMark/>
          </w:tcPr>
          <w:p w14:paraId="3CFD5226" w14:textId="77777777" w:rsidR="003D2A68" w:rsidRPr="00682693" w:rsidRDefault="003D2A68" w:rsidP="00392831">
            <w:pPr>
              <w:jc w:val="right"/>
              <w:rPr>
                <w:color w:val="000000"/>
                <w:sz w:val="18"/>
                <w:szCs w:val="18"/>
                <w:lang w:eastAsia="ru-KZ"/>
              </w:rPr>
            </w:pPr>
            <w:r w:rsidRPr="00682693">
              <w:rPr>
                <w:color w:val="000000"/>
                <w:sz w:val="18"/>
                <w:szCs w:val="18"/>
                <w:lang w:eastAsia="ru-KZ"/>
              </w:rPr>
              <w:t>1.36577</w:t>
            </w:r>
          </w:p>
        </w:tc>
      </w:tr>
      <w:tr w:rsidR="003D2A68" w:rsidRPr="00682693" w14:paraId="69D67CB7" w14:textId="77777777" w:rsidTr="00392831">
        <w:trPr>
          <w:trHeight w:val="288"/>
        </w:trPr>
        <w:tc>
          <w:tcPr>
            <w:tcW w:w="1390" w:type="dxa"/>
            <w:noWrap/>
            <w:vAlign w:val="bottom"/>
            <w:hideMark/>
          </w:tcPr>
          <w:p w14:paraId="44E58FCA" w14:textId="77777777" w:rsidR="003D2A68" w:rsidRPr="00682693" w:rsidRDefault="003D2A68" w:rsidP="00392831">
            <w:pPr>
              <w:rPr>
                <w:color w:val="000000"/>
                <w:sz w:val="18"/>
                <w:szCs w:val="18"/>
                <w:lang w:eastAsia="ru-KZ"/>
              </w:rPr>
            </w:pPr>
            <w:proofErr w:type="spellStart"/>
            <w:r w:rsidRPr="00682693">
              <w:rPr>
                <w:color w:val="000000"/>
                <w:sz w:val="18"/>
                <w:szCs w:val="18"/>
                <w:lang w:eastAsia="ru-KZ"/>
              </w:rPr>
              <w:t>Явленка</w:t>
            </w:r>
            <w:proofErr w:type="spellEnd"/>
          </w:p>
        </w:tc>
        <w:tc>
          <w:tcPr>
            <w:tcW w:w="921" w:type="dxa"/>
            <w:noWrap/>
            <w:vAlign w:val="bottom"/>
            <w:hideMark/>
          </w:tcPr>
          <w:p w14:paraId="35CA1A2A" w14:textId="77777777" w:rsidR="003D2A68" w:rsidRPr="00682693" w:rsidRDefault="003D2A68" w:rsidP="00392831">
            <w:pPr>
              <w:jc w:val="right"/>
              <w:rPr>
                <w:color w:val="000000"/>
                <w:sz w:val="18"/>
                <w:szCs w:val="18"/>
                <w:lang w:eastAsia="ru-KZ"/>
              </w:rPr>
            </w:pPr>
            <w:r w:rsidRPr="00682693">
              <w:rPr>
                <w:color w:val="000000"/>
                <w:sz w:val="18"/>
                <w:szCs w:val="18"/>
                <w:lang w:eastAsia="ru-KZ"/>
              </w:rPr>
              <w:t>3.152157</w:t>
            </w:r>
          </w:p>
        </w:tc>
        <w:tc>
          <w:tcPr>
            <w:tcW w:w="921" w:type="dxa"/>
            <w:noWrap/>
            <w:vAlign w:val="bottom"/>
            <w:hideMark/>
          </w:tcPr>
          <w:p w14:paraId="255A98AC" w14:textId="77777777" w:rsidR="003D2A68" w:rsidRPr="00682693" w:rsidRDefault="003D2A68" w:rsidP="00392831">
            <w:pPr>
              <w:jc w:val="right"/>
              <w:rPr>
                <w:color w:val="000000"/>
                <w:sz w:val="18"/>
                <w:szCs w:val="18"/>
                <w:lang w:eastAsia="ru-KZ"/>
              </w:rPr>
            </w:pPr>
            <w:r w:rsidRPr="00682693">
              <w:rPr>
                <w:color w:val="000000"/>
                <w:sz w:val="18"/>
                <w:szCs w:val="18"/>
                <w:lang w:eastAsia="ru-KZ"/>
              </w:rPr>
              <w:t>11.18579</w:t>
            </w:r>
          </w:p>
        </w:tc>
        <w:tc>
          <w:tcPr>
            <w:tcW w:w="921" w:type="dxa"/>
            <w:noWrap/>
            <w:vAlign w:val="bottom"/>
            <w:hideMark/>
          </w:tcPr>
          <w:p w14:paraId="1F9FC90A" w14:textId="77777777" w:rsidR="003D2A68" w:rsidRPr="00682693" w:rsidRDefault="003D2A68" w:rsidP="00392831">
            <w:pPr>
              <w:jc w:val="right"/>
              <w:rPr>
                <w:color w:val="000000"/>
                <w:sz w:val="18"/>
                <w:szCs w:val="18"/>
                <w:lang w:eastAsia="ru-KZ"/>
              </w:rPr>
            </w:pPr>
            <w:r w:rsidRPr="00682693">
              <w:rPr>
                <w:color w:val="000000"/>
                <w:sz w:val="18"/>
                <w:szCs w:val="18"/>
                <w:lang w:eastAsia="ru-KZ"/>
              </w:rPr>
              <w:t>1.230705</w:t>
            </w:r>
          </w:p>
        </w:tc>
        <w:tc>
          <w:tcPr>
            <w:tcW w:w="921" w:type="dxa"/>
            <w:noWrap/>
            <w:vAlign w:val="bottom"/>
            <w:hideMark/>
          </w:tcPr>
          <w:p w14:paraId="4FF05435" w14:textId="77777777" w:rsidR="003D2A68" w:rsidRPr="00682693" w:rsidRDefault="003D2A68" w:rsidP="00392831">
            <w:pPr>
              <w:jc w:val="right"/>
              <w:rPr>
                <w:color w:val="000000"/>
                <w:sz w:val="18"/>
                <w:szCs w:val="18"/>
                <w:lang w:eastAsia="ru-KZ"/>
              </w:rPr>
            </w:pPr>
            <w:r w:rsidRPr="00682693">
              <w:rPr>
                <w:color w:val="000000"/>
                <w:sz w:val="18"/>
                <w:szCs w:val="18"/>
                <w:lang w:eastAsia="ru-KZ"/>
              </w:rPr>
              <w:t>4.283739</w:t>
            </w:r>
          </w:p>
        </w:tc>
        <w:tc>
          <w:tcPr>
            <w:tcW w:w="921" w:type="dxa"/>
            <w:noWrap/>
            <w:vAlign w:val="bottom"/>
            <w:hideMark/>
          </w:tcPr>
          <w:p w14:paraId="51DB4B59" w14:textId="77777777" w:rsidR="003D2A68" w:rsidRPr="00682693" w:rsidRDefault="003D2A68" w:rsidP="00392831">
            <w:pPr>
              <w:jc w:val="right"/>
              <w:rPr>
                <w:color w:val="000000"/>
                <w:sz w:val="18"/>
                <w:szCs w:val="18"/>
                <w:lang w:eastAsia="ru-KZ"/>
              </w:rPr>
            </w:pPr>
            <w:r w:rsidRPr="00682693">
              <w:rPr>
                <w:color w:val="000000"/>
                <w:sz w:val="18"/>
                <w:szCs w:val="18"/>
                <w:lang w:eastAsia="ru-KZ"/>
              </w:rPr>
              <w:t>15.20135</w:t>
            </w:r>
          </w:p>
        </w:tc>
        <w:tc>
          <w:tcPr>
            <w:tcW w:w="921" w:type="dxa"/>
            <w:noWrap/>
            <w:vAlign w:val="bottom"/>
            <w:hideMark/>
          </w:tcPr>
          <w:p w14:paraId="64E663DB" w14:textId="77777777" w:rsidR="003D2A68" w:rsidRPr="00682693" w:rsidRDefault="003D2A68" w:rsidP="00392831">
            <w:pPr>
              <w:jc w:val="right"/>
              <w:rPr>
                <w:color w:val="000000"/>
                <w:sz w:val="18"/>
                <w:szCs w:val="18"/>
                <w:lang w:eastAsia="ru-KZ"/>
              </w:rPr>
            </w:pPr>
            <w:r w:rsidRPr="00682693">
              <w:rPr>
                <w:color w:val="000000"/>
                <w:sz w:val="18"/>
                <w:szCs w:val="18"/>
                <w:lang w:eastAsia="ru-KZ"/>
              </w:rPr>
              <w:t>1.181784</w:t>
            </w:r>
          </w:p>
        </w:tc>
        <w:tc>
          <w:tcPr>
            <w:tcW w:w="921" w:type="dxa"/>
            <w:noWrap/>
            <w:vAlign w:val="bottom"/>
            <w:hideMark/>
          </w:tcPr>
          <w:p w14:paraId="7591B02E" w14:textId="77777777" w:rsidR="003D2A68" w:rsidRPr="00682693" w:rsidRDefault="003D2A68" w:rsidP="00392831">
            <w:pPr>
              <w:jc w:val="right"/>
              <w:rPr>
                <w:color w:val="000000"/>
                <w:sz w:val="18"/>
                <w:szCs w:val="18"/>
                <w:lang w:eastAsia="ru-KZ"/>
              </w:rPr>
            </w:pPr>
            <w:r w:rsidRPr="00682693">
              <w:rPr>
                <w:color w:val="000000"/>
                <w:sz w:val="18"/>
                <w:szCs w:val="18"/>
                <w:lang w:eastAsia="ru-KZ"/>
              </w:rPr>
              <w:t>6.98742</w:t>
            </w:r>
          </w:p>
        </w:tc>
        <w:tc>
          <w:tcPr>
            <w:tcW w:w="921" w:type="dxa"/>
            <w:noWrap/>
            <w:vAlign w:val="bottom"/>
            <w:hideMark/>
          </w:tcPr>
          <w:p w14:paraId="7120DCEE" w14:textId="77777777" w:rsidR="003D2A68" w:rsidRPr="00682693" w:rsidRDefault="003D2A68" w:rsidP="00392831">
            <w:pPr>
              <w:jc w:val="right"/>
              <w:rPr>
                <w:color w:val="000000"/>
                <w:sz w:val="18"/>
                <w:szCs w:val="18"/>
                <w:lang w:eastAsia="ru-KZ"/>
              </w:rPr>
            </w:pPr>
            <w:r w:rsidRPr="00682693">
              <w:rPr>
                <w:color w:val="000000"/>
                <w:sz w:val="18"/>
                <w:szCs w:val="18"/>
                <w:lang w:eastAsia="ru-KZ"/>
              </w:rPr>
              <w:t>24.79567</w:t>
            </w:r>
          </w:p>
        </w:tc>
        <w:tc>
          <w:tcPr>
            <w:tcW w:w="921" w:type="dxa"/>
            <w:noWrap/>
            <w:vAlign w:val="bottom"/>
            <w:hideMark/>
          </w:tcPr>
          <w:p w14:paraId="14C878FF" w14:textId="77777777" w:rsidR="003D2A68" w:rsidRPr="00682693" w:rsidRDefault="003D2A68" w:rsidP="00392831">
            <w:pPr>
              <w:jc w:val="right"/>
              <w:rPr>
                <w:color w:val="000000"/>
                <w:sz w:val="18"/>
                <w:szCs w:val="18"/>
                <w:lang w:eastAsia="ru-KZ"/>
              </w:rPr>
            </w:pPr>
            <w:r w:rsidRPr="00682693">
              <w:rPr>
                <w:color w:val="000000"/>
                <w:sz w:val="18"/>
                <w:szCs w:val="18"/>
                <w:lang w:eastAsia="ru-KZ"/>
              </w:rPr>
              <w:t>1.015168</w:t>
            </w:r>
          </w:p>
        </w:tc>
      </w:tr>
    </w:tbl>
    <w:p w14:paraId="647B6D84" w14:textId="77777777" w:rsidR="003D2A68" w:rsidRDefault="003D2A68" w:rsidP="003D2A68"/>
    <w:p w14:paraId="52639F7B" w14:textId="77777777" w:rsidR="00966B6A" w:rsidRDefault="00966B6A" w:rsidP="003D2A68"/>
    <w:p w14:paraId="77A0A729" w14:textId="77777777" w:rsidR="00966B6A" w:rsidRDefault="00966B6A" w:rsidP="003D2A68"/>
    <w:p w14:paraId="6705C274" w14:textId="77777777" w:rsidR="00966B6A" w:rsidRDefault="00966B6A" w:rsidP="003D2A68"/>
    <w:p w14:paraId="5441C942" w14:textId="77777777" w:rsidR="00966B6A" w:rsidRDefault="00966B6A" w:rsidP="003D2A68"/>
    <w:p w14:paraId="0576DBD9" w14:textId="77777777" w:rsidR="00966B6A" w:rsidRDefault="00966B6A" w:rsidP="003D2A68"/>
    <w:p w14:paraId="1F91F67A" w14:textId="77777777" w:rsidR="00966B6A" w:rsidRDefault="00966B6A" w:rsidP="003D2A68"/>
    <w:tbl>
      <w:tblPr>
        <w:tblW w:w="96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0"/>
        <w:gridCol w:w="921"/>
        <w:gridCol w:w="921"/>
        <w:gridCol w:w="921"/>
        <w:gridCol w:w="921"/>
        <w:gridCol w:w="921"/>
        <w:gridCol w:w="921"/>
        <w:gridCol w:w="921"/>
        <w:gridCol w:w="921"/>
        <w:gridCol w:w="921"/>
      </w:tblGrid>
      <w:tr w:rsidR="003D2A68" w:rsidRPr="00682693" w14:paraId="62B841F4" w14:textId="77777777" w:rsidTr="00392831">
        <w:trPr>
          <w:trHeight w:val="288"/>
        </w:trPr>
        <w:tc>
          <w:tcPr>
            <w:tcW w:w="1390" w:type="dxa"/>
            <w:vMerge w:val="restart"/>
            <w:noWrap/>
            <w:vAlign w:val="center"/>
            <w:hideMark/>
          </w:tcPr>
          <w:p w14:paraId="6E255683" w14:textId="77777777" w:rsidR="003D2A68" w:rsidRPr="00682693" w:rsidRDefault="003D2A68" w:rsidP="00392831">
            <w:pPr>
              <w:jc w:val="center"/>
              <w:rPr>
                <w:color w:val="000000"/>
                <w:sz w:val="18"/>
                <w:szCs w:val="18"/>
                <w:lang w:eastAsia="ru-KZ"/>
              </w:rPr>
            </w:pPr>
            <w:r w:rsidRPr="00682693">
              <w:rPr>
                <w:color w:val="000000"/>
                <w:sz w:val="18"/>
                <w:szCs w:val="18"/>
                <w:lang w:eastAsia="ru-KZ"/>
              </w:rPr>
              <w:lastRenderedPageBreak/>
              <w:t>Станция</w:t>
            </w:r>
          </w:p>
        </w:tc>
        <w:tc>
          <w:tcPr>
            <w:tcW w:w="2763" w:type="dxa"/>
            <w:gridSpan w:val="3"/>
            <w:noWrap/>
            <w:vAlign w:val="center"/>
            <w:hideMark/>
          </w:tcPr>
          <w:p w14:paraId="2974DF92" w14:textId="77777777" w:rsidR="003D2A68" w:rsidRPr="00682693" w:rsidRDefault="003D2A68" w:rsidP="00392831">
            <w:pPr>
              <w:jc w:val="center"/>
              <w:rPr>
                <w:b/>
                <w:bCs/>
                <w:color w:val="000000"/>
                <w:sz w:val="18"/>
                <w:szCs w:val="18"/>
                <w:lang w:eastAsia="ru-KZ"/>
              </w:rPr>
            </w:pPr>
            <w:r w:rsidRPr="00682693">
              <w:rPr>
                <w:b/>
                <w:bCs/>
                <w:color w:val="000000"/>
                <w:sz w:val="18"/>
                <w:szCs w:val="18"/>
                <w:lang w:eastAsia="ru-KZ"/>
              </w:rPr>
              <w:t>CanESM5</w:t>
            </w:r>
          </w:p>
        </w:tc>
        <w:tc>
          <w:tcPr>
            <w:tcW w:w="2763" w:type="dxa"/>
            <w:gridSpan w:val="3"/>
            <w:noWrap/>
            <w:vAlign w:val="center"/>
            <w:hideMark/>
          </w:tcPr>
          <w:p w14:paraId="03B1A0CF" w14:textId="77777777" w:rsidR="003D2A68" w:rsidRPr="00682693" w:rsidRDefault="003D2A68" w:rsidP="00392831">
            <w:pPr>
              <w:jc w:val="center"/>
              <w:rPr>
                <w:b/>
                <w:bCs/>
                <w:color w:val="000000"/>
                <w:sz w:val="18"/>
                <w:szCs w:val="18"/>
                <w:lang w:eastAsia="ru-KZ"/>
              </w:rPr>
            </w:pPr>
            <w:r w:rsidRPr="00682693">
              <w:rPr>
                <w:b/>
                <w:bCs/>
                <w:color w:val="000000"/>
                <w:sz w:val="18"/>
                <w:szCs w:val="18"/>
                <w:lang w:eastAsia="ru-KZ"/>
              </w:rPr>
              <w:t>EC-Earth3-Veg</w:t>
            </w:r>
          </w:p>
        </w:tc>
        <w:tc>
          <w:tcPr>
            <w:tcW w:w="2763" w:type="dxa"/>
            <w:gridSpan w:val="3"/>
            <w:noWrap/>
            <w:vAlign w:val="center"/>
            <w:hideMark/>
          </w:tcPr>
          <w:p w14:paraId="5072E496" w14:textId="77777777" w:rsidR="003D2A68" w:rsidRPr="00682693" w:rsidRDefault="003D2A68" w:rsidP="00392831">
            <w:pPr>
              <w:jc w:val="center"/>
              <w:rPr>
                <w:b/>
                <w:bCs/>
                <w:color w:val="000000"/>
                <w:sz w:val="18"/>
                <w:szCs w:val="18"/>
                <w:lang w:eastAsia="ru-KZ"/>
              </w:rPr>
            </w:pPr>
            <w:r w:rsidRPr="00682693">
              <w:rPr>
                <w:b/>
                <w:bCs/>
                <w:color w:val="000000"/>
                <w:sz w:val="18"/>
                <w:szCs w:val="18"/>
                <w:lang w:eastAsia="ru-KZ"/>
              </w:rPr>
              <w:t>EC-Earth3</w:t>
            </w:r>
          </w:p>
        </w:tc>
      </w:tr>
      <w:tr w:rsidR="003D2A68" w:rsidRPr="00682693" w14:paraId="65ABC924" w14:textId="77777777" w:rsidTr="00392831">
        <w:trPr>
          <w:trHeight w:val="288"/>
        </w:trPr>
        <w:tc>
          <w:tcPr>
            <w:tcW w:w="1390" w:type="dxa"/>
            <w:vMerge/>
            <w:vAlign w:val="center"/>
            <w:hideMark/>
          </w:tcPr>
          <w:p w14:paraId="51C72A52" w14:textId="77777777" w:rsidR="003D2A68" w:rsidRPr="00682693" w:rsidRDefault="003D2A68" w:rsidP="00392831">
            <w:pPr>
              <w:rPr>
                <w:color w:val="000000"/>
                <w:sz w:val="18"/>
                <w:szCs w:val="18"/>
                <w:lang w:eastAsia="ru-KZ"/>
              </w:rPr>
            </w:pPr>
          </w:p>
        </w:tc>
        <w:tc>
          <w:tcPr>
            <w:tcW w:w="921" w:type="dxa"/>
            <w:noWrap/>
            <w:hideMark/>
          </w:tcPr>
          <w:p w14:paraId="60AF6F38" w14:textId="77777777" w:rsidR="003D2A68" w:rsidRPr="00682693" w:rsidRDefault="003D2A68" w:rsidP="00392831">
            <w:pPr>
              <w:jc w:val="center"/>
              <w:rPr>
                <w:b/>
                <w:bCs/>
                <w:color w:val="000000"/>
                <w:sz w:val="18"/>
                <w:szCs w:val="18"/>
                <w:lang w:eastAsia="ru-KZ"/>
              </w:rPr>
            </w:pPr>
            <w:r w:rsidRPr="00682693">
              <w:rPr>
                <w:b/>
                <w:bCs/>
                <w:color w:val="000000"/>
                <w:sz w:val="18"/>
                <w:szCs w:val="18"/>
                <w:lang w:eastAsia="ru-KZ"/>
              </w:rPr>
              <w:t>RMSE</w:t>
            </w:r>
          </w:p>
        </w:tc>
        <w:tc>
          <w:tcPr>
            <w:tcW w:w="921" w:type="dxa"/>
            <w:noWrap/>
            <w:hideMark/>
          </w:tcPr>
          <w:p w14:paraId="454A929B" w14:textId="77777777" w:rsidR="003D2A68" w:rsidRPr="00682693" w:rsidRDefault="003D2A68" w:rsidP="00392831">
            <w:pPr>
              <w:jc w:val="center"/>
              <w:rPr>
                <w:b/>
                <w:bCs/>
                <w:color w:val="000000"/>
                <w:sz w:val="18"/>
                <w:szCs w:val="18"/>
                <w:lang w:eastAsia="ru-KZ"/>
              </w:rPr>
            </w:pPr>
            <w:r w:rsidRPr="00682693">
              <w:rPr>
                <w:b/>
                <w:bCs/>
                <w:color w:val="000000"/>
                <w:sz w:val="18"/>
                <w:szCs w:val="18"/>
                <w:lang w:eastAsia="ru-KZ"/>
              </w:rPr>
              <w:t>PBIAS</w:t>
            </w:r>
          </w:p>
        </w:tc>
        <w:tc>
          <w:tcPr>
            <w:tcW w:w="921" w:type="dxa"/>
            <w:noWrap/>
            <w:hideMark/>
          </w:tcPr>
          <w:p w14:paraId="58E7274A" w14:textId="77777777" w:rsidR="003D2A68" w:rsidRPr="00682693" w:rsidRDefault="003D2A68" w:rsidP="00392831">
            <w:pPr>
              <w:jc w:val="center"/>
              <w:rPr>
                <w:b/>
                <w:bCs/>
                <w:color w:val="000000"/>
                <w:sz w:val="18"/>
                <w:szCs w:val="18"/>
                <w:lang w:eastAsia="ru-KZ"/>
              </w:rPr>
            </w:pPr>
            <w:r w:rsidRPr="00682693">
              <w:rPr>
                <w:b/>
                <w:bCs/>
                <w:color w:val="000000"/>
                <w:sz w:val="18"/>
                <w:szCs w:val="18"/>
                <w:lang w:eastAsia="ru-KZ"/>
              </w:rPr>
              <w:t>RSR</w:t>
            </w:r>
          </w:p>
        </w:tc>
        <w:tc>
          <w:tcPr>
            <w:tcW w:w="921" w:type="dxa"/>
            <w:noWrap/>
            <w:hideMark/>
          </w:tcPr>
          <w:p w14:paraId="36DB19B3" w14:textId="77777777" w:rsidR="003D2A68" w:rsidRPr="00682693" w:rsidRDefault="003D2A68" w:rsidP="00392831">
            <w:pPr>
              <w:jc w:val="center"/>
              <w:rPr>
                <w:b/>
                <w:bCs/>
                <w:color w:val="000000"/>
                <w:sz w:val="18"/>
                <w:szCs w:val="18"/>
                <w:lang w:eastAsia="ru-KZ"/>
              </w:rPr>
            </w:pPr>
            <w:r w:rsidRPr="00682693">
              <w:rPr>
                <w:b/>
                <w:bCs/>
                <w:color w:val="000000"/>
                <w:sz w:val="18"/>
                <w:szCs w:val="18"/>
                <w:lang w:eastAsia="ru-KZ"/>
              </w:rPr>
              <w:t>RMSE</w:t>
            </w:r>
          </w:p>
        </w:tc>
        <w:tc>
          <w:tcPr>
            <w:tcW w:w="921" w:type="dxa"/>
            <w:noWrap/>
            <w:hideMark/>
          </w:tcPr>
          <w:p w14:paraId="0E75BD60" w14:textId="77777777" w:rsidR="003D2A68" w:rsidRPr="00682693" w:rsidRDefault="003D2A68" w:rsidP="00392831">
            <w:pPr>
              <w:jc w:val="center"/>
              <w:rPr>
                <w:b/>
                <w:bCs/>
                <w:color w:val="000000"/>
                <w:sz w:val="18"/>
                <w:szCs w:val="18"/>
                <w:lang w:eastAsia="ru-KZ"/>
              </w:rPr>
            </w:pPr>
            <w:r w:rsidRPr="00682693">
              <w:rPr>
                <w:b/>
                <w:bCs/>
                <w:color w:val="000000"/>
                <w:sz w:val="18"/>
                <w:szCs w:val="18"/>
                <w:lang w:eastAsia="ru-KZ"/>
              </w:rPr>
              <w:t>PBIAS</w:t>
            </w:r>
          </w:p>
        </w:tc>
        <w:tc>
          <w:tcPr>
            <w:tcW w:w="921" w:type="dxa"/>
            <w:noWrap/>
            <w:hideMark/>
          </w:tcPr>
          <w:p w14:paraId="55EEBB14" w14:textId="77777777" w:rsidR="003D2A68" w:rsidRPr="00682693" w:rsidRDefault="003D2A68" w:rsidP="00392831">
            <w:pPr>
              <w:jc w:val="center"/>
              <w:rPr>
                <w:b/>
                <w:bCs/>
                <w:color w:val="000000"/>
                <w:sz w:val="18"/>
                <w:szCs w:val="18"/>
                <w:lang w:eastAsia="ru-KZ"/>
              </w:rPr>
            </w:pPr>
            <w:r w:rsidRPr="00682693">
              <w:rPr>
                <w:b/>
                <w:bCs/>
                <w:color w:val="000000"/>
                <w:sz w:val="18"/>
                <w:szCs w:val="18"/>
                <w:lang w:eastAsia="ru-KZ"/>
              </w:rPr>
              <w:t>RSR</w:t>
            </w:r>
          </w:p>
        </w:tc>
        <w:tc>
          <w:tcPr>
            <w:tcW w:w="921" w:type="dxa"/>
            <w:noWrap/>
            <w:hideMark/>
          </w:tcPr>
          <w:p w14:paraId="428BD8BD" w14:textId="77777777" w:rsidR="003D2A68" w:rsidRPr="00682693" w:rsidRDefault="003D2A68" w:rsidP="00392831">
            <w:pPr>
              <w:jc w:val="center"/>
              <w:rPr>
                <w:b/>
                <w:bCs/>
                <w:color w:val="000000"/>
                <w:sz w:val="18"/>
                <w:szCs w:val="18"/>
                <w:lang w:eastAsia="ru-KZ"/>
              </w:rPr>
            </w:pPr>
            <w:r w:rsidRPr="00682693">
              <w:rPr>
                <w:b/>
                <w:bCs/>
                <w:color w:val="000000"/>
                <w:sz w:val="18"/>
                <w:szCs w:val="18"/>
                <w:lang w:eastAsia="ru-KZ"/>
              </w:rPr>
              <w:t>RMSE</w:t>
            </w:r>
          </w:p>
        </w:tc>
        <w:tc>
          <w:tcPr>
            <w:tcW w:w="921" w:type="dxa"/>
            <w:noWrap/>
            <w:hideMark/>
          </w:tcPr>
          <w:p w14:paraId="0A06A8C6" w14:textId="77777777" w:rsidR="003D2A68" w:rsidRPr="00682693" w:rsidRDefault="003D2A68" w:rsidP="00392831">
            <w:pPr>
              <w:jc w:val="center"/>
              <w:rPr>
                <w:b/>
                <w:bCs/>
                <w:color w:val="000000"/>
                <w:sz w:val="18"/>
                <w:szCs w:val="18"/>
                <w:lang w:eastAsia="ru-KZ"/>
              </w:rPr>
            </w:pPr>
            <w:r w:rsidRPr="00682693">
              <w:rPr>
                <w:b/>
                <w:bCs/>
                <w:color w:val="000000"/>
                <w:sz w:val="18"/>
                <w:szCs w:val="18"/>
                <w:lang w:eastAsia="ru-KZ"/>
              </w:rPr>
              <w:t>PBIAS</w:t>
            </w:r>
          </w:p>
        </w:tc>
        <w:tc>
          <w:tcPr>
            <w:tcW w:w="921" w:type="dxa"/>
            <w:noWrap/>
            <w:hideMark/>
          </w:tcPr>
          <w:p w14:paraId="3C856CCD" w14:textId="77777777" w:rsidR="003D2A68" w:rsidRPr="00682693" w:rsidRDefault="003D2A68" w:rsidP="00392831">
            <w:pPr>
              <w:jc w:val="center"/>
              <w:rPr>
                <w:b/>
                <w:bCs/>
                <w:color w:val="000000"/>
                <w:sz w:val="18"/>
                <w:szCs w:val="18"/>
                <w:lang w:eastAsia="ru-KZ"/>
              </w:rPr>
            </w:pPr>
            <w:r w:rsidRPr="00682693">
              <w:rPr>
                <w:b/>
                <w:bCs/>
                <w:color w:val="000000"/>
                <w:sz w:val="18"/>
                <w:szCs w:val="18"/>
                <w:lang w:eastAsia="ru-KZ"/>
              </w:rPr>
              <w:t>RSR</w:t>
            </w:r>
          </w:p>
        </w:tc>
      </w:tr>
      <w:tr w:rsidR="003D2A68" w:rsidRPr="00682693" w14:paraId="7A183A88" w14:textId="77777777" w:rsidTr="00392831">
        <w:trPr>
          <w:trHeight w:val="288"/>
        </w:trPr>
        <w:tc>
          <w:tcPr>
            <w:tcW w:w="1390" w:type="dxa"/>
            <w:noWrap/>
            <w:vAlign w:val="bottom"/>
            <w:hideMark/>
          </w:tcPr>
          <w:p w14:paraId="0A504DA9" w14:textId="77777777" w:rsidR="003D2A68" w:rsidRPr="00682693" w:rsidRDefault="003D2A68" w:rsidP="00392831">
            <w:pPr>
              <w:rPr>
                <w:color w:val="000000"/>
                <w:sz w:val="18"/>
                <w:szCs w:val="18"/>
                <w:lang w:eastAsia="ru-KZ"/>
              </w:rPr>
            </w:pPr>
            <w:r w:rsidRPr="00682693">
              <w:rPr>
                <w:color w:val="000000"/>
                <w:sz w:val="18"/>
                <w:szCs w:val="18"/>
                <w:lang w:eastAsia="ru-KZ"/>
              </w:rPr>
              <w:t>Актогай</w:t>
            </w:r>
          </w:p>
        </w:tc>
        <w:tc>
          <w:tcPr>
            <w:tcW w:w="921" w:type="dxa"/>
            <w:noWrap/>
            <w:vAlign w:val="bottom"/>
            <w:hideMark/>
          </w:tcPr>
          <w:p w14:paraId="45C00F3B" w14:textId="77777777" w:rsidR="003D2A68" w:rsidRPr="00682693" w:rsidRDefault="003D2A68" w:rsidP="00392831">
            <w:pPr>
              <w:jc w:val="right"/>
              <w:rPr>
                <w:color w:val="000000"/>
                <w:sz w:val="18"/>
                <w:szCs w:val="18"/>
                <w:lang w:eastAsia="ru-KZ"/>
              </w:rPr>
            </w:pPr>
            <w:r w:rsidRPr="00682693">
              <w:rPr>
                <w:color w:val="000000"/>
                <w:sz w:val="18"/>
                <w:szCs w:val="18"/>
                <w:lang w:eastAsia="ru-KZ"/>
              </w:rPr>
              <w:t>1.593757</w:t>
            </w:r>
          </w:p>
        </w:tc>
        <w:tc>
          <w:tcPr>
            <w:tcW w:w="921" w:type="dxa"/>
            <w:noWrap/>
            <w:vAlign w:val="bottom"/>
            <w:hideMark/>
          </w:tcPr>
          <w:p w14:paraId="7415252B" w14:textId="77777777" w:rsidR="003D2A68" w:rsidRPr="00682693" w:rsidRDefault="003D2A68" w:rsidP="00392831">
            <w:pPr>
              <w:jc w:val="right"/>
              <w:rPr>
                <w:color w:val="000000"/>
                <w:sz w:val="18"/>
                <w:szCs w:val="18"/>
                <w:lang w:eastAsia="ru-KZ"/>
              </w:rPr>
            </w:pPr>
            <w:r w:rsidRPr="00682693">
              <w:rPr>
                <w:color w:val="000000"/>
                <w:sz w:val="18"/>
                <w:szCs w:val="18"/>
                <w:lang w:eastAsia="ru-KZ"/>
              </w:rPr>
              <w:t>8.312363</w:t>
            </w:r>
          </w:p>
        </w:tc>
        <w:tc>
          <w:tcPr>
            <w:tcW w:w="921" w:type="dxa"/>
            <w:noWrap/>
            <w:vAlign w:val="bottom"/>
            <w:hideMark/>
          </w:tcPr>
          <w:p w14:paraId="6A3FE18C" w14:textId="77777777" w:rsidR="003D2A68" w:rsidRPr="00682693" w:rsidRDefault="003D2A68" w:rsidP="00392831">
            <w:pPr>
              <w:jc w:val="right"/>
              <w:rPr>
                <w:color w:val="000000"/>
                <w:sz w:val="18"/>
                <w:szCs w:val="18"/>
                <w:lang w:eastAsia="ru-KZ"/>
              </w:rPr>
            </w:pPr>
            <w:r w:rsidRPr="00682693">
              <w:rPr>
                <w:color w:val="000000"/>
                <w:sz w:val="18"/>
                <w:szCs w:val="18"/>
                <w:lang w:eastAsia="ru-KZ"/>
              </w:rPr>
              <w:t>1.64392</w:t>
            </w:r>
          </w:p>
        </w:tc>
        <w:tc>
          <w:tcPr>
            <w:tcW w:w="921" w:type="dxa"/>
            <w:noWrap/>
            <w:vAlign w:val="bottom"/>
            <w:hideMark/>
          </w:tcPr>
          <w:p w14:paraId="2FBCACAD" w14:textId="77777777" w:rsidR="003D2A68" w:rsidRPr="00682693" w:rsidRDefault="003D2A68" w:rsidP="00392831">
            <w:pPr>
              <w:jc w:val="right"/>
              <w:rPr>
                <w:color w:val="000000"/>
                <w:sz w:val="18"/>
                <w:szCs w:val="18"/>
                <w:lang w:eastAsia="ru-KZ"/>
              </w:rPr>
            </w:pPr>
            <w:r w:rsidRPr="00682693">
              <w:rPr>
                <w:color w:val="000000"/>
                <w:sz w:val="18"/>
                <w:szCs w:val="18"/>
                <w:lang w:eastAsia="ru-KZ"/>
              </w:rPr>
              <w:t>7.46343</w:t>
            </w:r>
          </w:p>
        </w:tc>
        <w:tc>
          <w:tcPr>
            <w:tcW w:w="921" w:type="dxa"/>
            <w:noWrap/>
            <w:vAlign w:val="bottom"/>
            <w:hideMark/>
          </w:tcPr>
          <w:p w14:paraId="74392324" w14:textId="77777777" w:rsidR="003D2A68" w:rsidRPr="00682693" w:rsidRDefault="003D2A68" w:rsidP="00392831">
            <w:pPr>
              <w:jc w:val="right"/>
              <w:rPr>
                <w:color w:val="000000"/>
                <w:sz w:val="18"/>
                <w:szCs w:val="18"/>
                <w:lang w:eastAsia="ru-KZ"/>
              </w:rPr>
            </w:pPr>
            <w:r w:rsidRPr="00682693">
              <w:rPr>
                <w:color w:val="000000"/>
                <w:sz w:val="18"/>
                <w:szCs w:val="18"/>
                <w:lang w:eastAsia="ru-KZ"/>
              </w:rPr>
              <w:t>38.9261</w:t>
            </w:r>
          </w:p>
        </w:tc>
        <w:tc>
          <w:tcPr>
            <w:tcW w:w="921" w:type="dxa"/>
            <w:noWrap/>
            <w:vAlign w:val="bottom"/>
            <w:hideMark/>
          </w:tcPr>
          <w:p w14:paraId="4F06020E" w14:textId="77777777" w:rsidR="003D2A68" w:rsidRPr="00682693" w:rsidRDefault="003D2A68" w:rsidP="00392831">
            <w:pPr>
              <w:jc w:val="right"/>
              <w:rPr>
                <w:color w:val="000000"/>
                <w:sz w:val="18"/>
                <w:szCs w:val="18"/>
                <w:lang w:eastAsia="ru-KZ"/>
              </w:rPr>
            </w:pPr>
            <w:r w:rsidRPr="00682693">
              <w:rPr>
                <w:color w:val="000000"/>
                <w:sz w:val="18"/>
                <w:szCs w:val="18"/>
                <w:lang w:eastAsia="ru-KZ"/>
              </w:rPr>
              <w:t>1.578571</w:t>
            </w:r>
          </w:p>
        </w:tc>
        <w:tc>
          <w:tcPr>
            <w:tcW w:w="921" w:type="dxa"/>
            <w:noWrap/>
            <w:vAlign w:val="bottom"/>
            <w:hideMark/>
          </w:tcPr>
          <w:p w14:paraId="3489B52B" w14:textId="77777777" w:rsidR="003D2A68" w:rsidRPr="00682693" w:rsidRDefault="003D2A68" w:rsidP="00392831">
            <w:pPr>
              <w:jc w:val="right"/>
              <w:rPr>
                <w:color w:val="000000"/>
                <w:sz w:val="18"/>
                <w:szCs w:val="18"/>
                <w:lang w:eastAsia="ru-KZ"/>
              </w:rPr>
            </w:pPr>
            <w:r w:rsidRPr="00682693">
              <w:rPr>
                <w:color w:val="000000"/>
                <w:sz w:val="18"/>
                <w:szCs w:val="18"/>
                <w:lang w:eastAsia="ru-KZ"/>
              </w:rPr>
              <w:t>8.340249</w:t>
            </w:r>
          </w:p>
        </w:tc>
        <w:tc>
          <w:tcPr>
            <w:tcW w:w="921" w:type="dxa"/>
            <w:noWrap/>
            <w:vAlign w:val="bottom"/>
            <w:hideMark/>
          </w:tcPr>
          <w:p w14:paraId="21F8038C" w14:textId="77777777" w:rsidR="003D2A68" w:rsidRPr="00682693" w:rsidRDefault="003D2A68" w:rsidP="00392831">
            <w:pPr>
              <w:jc w:val="right"/>
              <w:rPr>
                <w:color w:val="000000"/>
                <w:sz w:val="18"/>
                <w:szCs w:val="18"/>
                <w:lang w:eastAsia="ru-KZ"/>
              </w:rPr>
            </w:pPr>
            <w:r w:rsidRPr="00682693">
              <w:rPr>
                <w:color w:val="000000"/>
                <w:sz w:val="18"/>
                <w:szCs w:val="18"/>
                <w:lang w:eastAsia="ru-KZ"/>
              </w:rPr>
              <w:t>43.49921</w:t>
            </w:r>
          </w:p>
        </w:tc>
        <w:tc>
          <w:tcPr>
            <w:tcW w:w="921" w:type="dxa"/>
            <w:noWrap/>
            <w:vAlign w:val="bottom"/>
            <w:hideMark/>
          </w:tcPr>
          <w:p w14:paraId="42ACCBEE" w14:textId="77777777" w:rsidR="003D2A68" w:rsidRPr="00682693" w:rsidRDefault="003D2A68" w:rsidP="00392831">
            <w:pPr>
              <w:jc w:val="right"/>
              <w:rPr>
                <w:color w:val="000000"/>
                <w:sz w:val="18"/>
                <w:szCs w:val="18"/>
                <w:lang w:eastAsia="ru-KZ"/>
              </w:rPr>
            </w:pPr>
            <w:r w:rsidRPr="00682693">
              <w:rPr>
                <w:color w:val="000000"/>
                <w:sz w:val="18"/>
                <w:szCs w:val="18"/>
                <w:lang w:eastAsia="ru-KZ"/>
              </w:rPr>
              <w:t>1.531772</w:t>
            </w:r>
          </w:p>
        </w:tc>
      </w:tr>
      <w:tr w:rsidR="003D2A68" w:rsidRPr="00682693" w14:paraId="2089AE35" w14:textId="77777777" w:rsidTr="00392831">
        <w:trPr>
          <w:trHeight w:val="288"/>
        </w:trPr>
        <w:tc>
          <w:tcPr>
            <w:tcW w:w="1390" w:type="dxa"/>
            <w:noWrap/>
            <w:vAlign w:val="bottom"/>
            <w:hideMark/>
          </w:tcPr>
          <w:p w14:paraId="0E8A61C7" w14:textId="77777777" w:rsidR="003D2A68" w:rsidRPr="00682693" w:rsidRDefault="003D2A68" w:rsidP="00392831">
            <w:pPr>
              <w:rPr>
                <w:color w:val="000000"/>
                <w:sz w:val="18"/>
                <w:szCs w:val="18"/>
                <w:lang w:eastAsia="ru-KZ"/>
              </w:rPr>
            </w:pPr>
            <w:r w:rsidRPr="00682693">
              <w:rPr>
                <w:color w:val="000000"/>
                <w:sz w:val="18"/>
                <w:szCs w:val="18"/>
                <w:lang w:eastAsia="ru-KZ"/>
              </w:rPr>
              <w:t>Амангельды</w:t>
            </w:r>
          </w:p>
        </w:tc>
        <w:tc>
          <w:tcPr>
            <w:tcW w:w="921" w:type="dxa"/>
            <w:noWrap/>
            <w:vAlign w:val="bottom"/>
            <w:hideMark/>
          </w:tcPr>
          <w:p w14:paraId="6DD5D832" w14:textId="77777777" w:rsidR="003D2A68" w:rsidRPr="00682693" w:rsidRDefault="003D2A68" w:rsidP="00392831">
            <w:pPr>
              <w:jc w:val="right"/>
              <w:rPr>
                <w:color w:val="000000"/>
                <w:sz w:val="18"/>
                <w:szCs w:val="18"/>
                <w:lang w:eastAsia="ru-KZ"/>
              </w:rPr>
            </w:pPr>
            <w:r w:rsidRPr="00682693">
              <w:rPr>
                <w:color w:val="000000"/>
                <w:sz w:val="18"/>
                <w:szCs w:val="18"/>
                <w:lang w:eastAsia="ru-KZ"/>
              </w:rPr>
              <w:t>3.416813</w:t>
            </w:r>
          </w:p>
        </w:tc>
        <w:tc>
          <w:tcPr>
            <w:tcW w:w="921" w:type="dxa"/>
            <w:noWrap/>
            <w:vAlign w:val="bottom"/>
            <w:hideMark/>
          </w:tcPr>
          <w:p w14:paraId="3FD3EC40" w14:textId="77777777" w:rsidR="003D2A68" w:rsidRPr="00682693" w:rsidRDefault="003D2A68" w:rsidP="00392831">
            <w:pPr>
              <w:jc w:val="right"/>
              <w:rPr>
                <w:color w:val="000000"/>
                <w:sz w:val="18"/>
                <w:szCs w:val="18"/>
                <w:lang w:eastAsia="ru-KZ"/>
              </w:rPr>
            </w:pPr>
            <w:r w:rsidRPr="00682693">
              <w:rPr>
                <w:color w:val="000000"/>
                <w:sz w:val="18"/>
                <w:szCs w:val="18"/>
                <w:lang w:eastAsia="ru-KZ"/>
              </w:rPr>
              <w:t>21.6391</w:t>
            </w:r>
          </w:p>
        </w:tc>
        <w:tc>
          <w:tcPr>
            <w:tcW w:w="921" w:type="dxa"/>
            <w:noWrap/>
            <w:vAlign w:val="bottom"/>
            <w:hideMark/>
          </w:tcPr>
          <w:p w14:paraId="401B3748" w14:textId="77777777" w:rsidR="003D2A68" w:rsidRPr="00682693" w:rsidRDefault="003D2A68" w:rsidP="00392831">
            <w:pPr>
              <w:jc w:val="right"/>
              <w:rPr>
                <w:color w:val="000000"/>
                <w:sz w:val="18"/>
                <w:szCs w:val="18"/>
                <w:lang w:eastAsia="ru-KZ"/>
              </w:rPr>
            </w:pPr>
            <w:r w:rsidRPr="00682693">
              <w:rPr>
                <w:color w:val="000000"/>
                <w:sz w:val="18"/>
                <w:szCs w:val="18"/>
                <w:lang w:eastAsia="ru-KZ"/>
              </w:rPr>
              <w:t>1.856454</w:t>
            </w:r>
          </w:p>
        </w:tc>
        <w:tc>
          <w:tcPr>
            <w:tcW w:w="921" w:type="dxa"/>
            <w:noWrap/>
            <w:vAlign w:val="bottom"/>
            <w:hideMark/>
          </w:tcPr>
          <w:p w14:paraId="6F248B70" w14:textId="77777777" w:rsidR="003D2A68" w:rsidRPr="00682693" w:rsidRDefault="003D2A68" w:rsidP="00392831">
            <w:pPr>
              <w:jc w:val="right"/>
              <w:rPr>
                <w:color w:val="000000"/>
                <w:sz w:val="18"/>
                <w:szCs w:val="18"/>
                <w:lang w:eastAsia="ru-KZ"/>
              </w:rPr>
            </w:pPr>
            <w:r w:rsidRPr="00682693">
              <w:rPr>
                <w:color w:val="000000"/>
                <w:sz w:val="18"/>
                <w:szCs w:val="18"/>
                <w:lang w:eastAsia="ru-KZ"/>
              </w:rPr>
              <w:t>5.925451</w:t>
            </w:r>
          </w:p>
        </w:tc>
        <w:tc>
          <w:tcPr>
            <w:tcW w:w="921" w:type="dxa"/>
            <w:noWrap/>
            <w:vAlign w:val="bottom"/>
            <w:hideMark/>
          </w:tcPr>
          <w:p w14:paraId="6806300F" w14:textId="77777777" w:rsidR="003D2A68" w:rsidRPr="00682693" w:rsidRDefault="003D2A68" w:rsidP="00392831">
            <w:pPr>
              <w:jc w:val="right"/>
              <w:rPr>
                <w:color w:val="000000"/>
                <w:sz w:val="18"/>
                <w:szCs w:val="18"/>
                <w:lang w:eastAsia="ru-KZ"/>
              </w:rPr>
            </w:pPr>
            <w:r w:rsidRPr="00682693">
              <w:rPr>
                <w:color w:val="000000"/>
                <w:sz w:val="18"/>
                <w:szCs w:val="18"/>
                <w:lang w:eastAsia="ru-KZ"/>
              </w:rPr>
              <w:t>37.52661</w:t>
            </w:r>
          </w:p>
        </w:tc>
        <w:tc>
          <w:tcPr>
            <w:tcW w:w="921" w:type="dxa"/>
            <w:noWrap/>
            <w:vAlign w:val="bottom"/>
            <w:hideMark/>
          </w:tcPr>
          <w:p w14:paraId="506EB0B3" w14:textId="77777777" w:rsidR="003D2A68" w:rsidRPr="00682693" w:rsidRDefault="003D2A68" w:rsidP="00392831">
            <w:pPr>
              <w:jc w:val="right"/>
              <w:rPr>
                <w:color w:val="000000"/>
                <w:sz w:val="18"/>
                <w:szCs w:val="18"/>
                <w:lang w:eastAsia="ru-KZ"/>
              </w:rPr>
            </w:pPr>
            <w:r w:rsidRPr="00682693">
              <w:rPr>
                <w:color w:val="000000"/>
                <w:sz w:val="18"/>
                <w:szCs w:val="18"/>
                <w:lang w:eastAsia="ru-KZ"/>
              </w:rPr>
              <w:t>1.844721</w:t>
            </w:r>
          </w:p>
        </w:tc>
        <w:tc>
          <w:tcPr>
            <w:tcW w:w="921" w:type="dxa"/>
            <w:noWrap/>
            <w:vAlign w:val="bottom"/>
            <w:hideMark/>
          </w:tcPr>
          <w:p w14:paraId="417DA988" w14:textId="77777777" w:rsidR="003D2A68" w:rsidRPr="00682693" w:rsidRDefault="003D2A68" w:rsidP="00392831">
            <w:pPr>
              <w:jc w:val="right"/>
              <w:rPr>
                <w:color w:val="000000"/>
                <w:sz w:val="18"/>
                <w:szCs w:val="18"/>
                <w:lang w:eastAsia="ru-KZ"/>
              </w:rPr>
            </w:pPr>
            <w:r w:rsidRPr="00682693">
              <w:rPr>
                <w:color w:val="000000"/>
                <w:sz w:val="18"/>
                <w:szCs w:val="18"/>
                <w:lang w:eastAsia="ru-KZ"/>
              </w:rPr>
              <w:t>7.003011</w:t>
            </w:r>
          </w:p>
        </w:tc>
        <w:tc>
          <w:tcPr>
            <w:tcW w:w="921" w:type="dxa"/>
            <w:noWrap/>
            <w:vAlign w:val="bottom"/>
            <w:hideMark/>
          </w:tcPr>
          <w:p w14:paraId="0CDD8C78" w14:textId="77777777" w:rsidR="003D2A68" w:rsidRPr="00682693" w:rsidRDefault="003D2A68" w:rsidP="00392831">
            <w:pPr>
              <w:jc w:val="right"/>
              <w:rPr>
                <w:color w:val="000000"/>
                <w:sz w:val="18"/>
                <w:szCs w:val="18"/>
                <w:lang w:eastAsia="ru-KZ"/>
              </w:rPr>
            </w:pPr>
            <w:r w:rsidRPr="00682693">
              <w:rPr>
                <w:color w:val="000000"/>
                <w:sz w:val="18"/>
                <w:szCs w:val="18"/>
                <w:lang w:eastAsia="ru-KZ"/>
              </w:rPr>
              <w:t>44.35092</w:t>
            </w:r>
          </w:p>
        </w:tc>
        <w:tc>
          <w:tcPr>
            <w:tcW w:w="921" w:type="dxa"/>
            <w:noWrap/>
            <w:vAlign w:val="bottom"/>
            <w:hideMark/>
          </w:tcPr>
          <w:p w14:paraId="2A6284B4" w14:textId="77777777" w:rsidR="003D2A68" w:rsidRPr="00682693" w:rsidRDefault="003D2A68" w:rsidP="00392831">
            <w:pPr>
              <w:jc w:val="right"/>
              <w:rPr>
                <w:color w:val="000000"/>
                <w:sz w:val="18"/>
                <w:szCs w:val="18"/>
                <w:lang w:eastAsia="ru-KZ"/>
              </w:rPr>
            </w:pPr>
            <w:r w:rsidRPr="00682693">
              <w:rPr>
                <w:color w:val="000000"/>
                <w:sz w:val="18"/>
                <w:szCs w:val="18"/>
                <w:lang w:eastAsia="ru-KZ"/>
              </w:rPr>
              <w:t>1.788572</w:t>
            </w:r>
          </w:p>
        </w:tc>
      </w:tr>
      <w:tr w:rsidR="003D2A68" w:rsidRPr="00682693" w14:paraId="30ACB7E9" w14:textId="77777777" w:rsidTr="00392831">
        <w:trPr>
          <w:trHeight w:val="288"/>
        </w:trPr>
        <w:tc>
          <w:tcPr>
            <w:tcW w:w="1390" w:type="dxa"/>
            <w:noWrap/>
            <w:vAlign w:val="bottom"/>
            <w:hideMark/>
          </w:tcPr>
          <w:p w14:paraId="5CECDF4D" w14:textId="77777777" w:rsidR="003D2A68" w:rsidRPr="00682693" w:rsidRDefault="003D2A68" w:rsidP="00392831">
            <w:pPr>
              <w:rPr>
                <w:color w:val="000000"/>
                <w:sz w:val="18"/>
                <w:szCs w:val="18"/>
                <w:lang w:eastAsia="ru-KZ"/>
              </w:rPr>
            </w:pPr>
            <w:r w:rsidRPr="00682693">
              <w:rPr>
                <w:color w:val="000000"/>
                <w:sz w:val="18"/>
                <w:szCs w:val="18"/>
                <w:lang w:eastAsia="ru-KZ"/>
              </w:rPr>
              <w:t>Астана</w:t>
            </w:r>
          </w:p>
        </w:tc>
        <w:tc>
          <w:tcPr>
            <w:tcW w:w="921" w:type="dxa"/>
            <w:noWrap/>
            <w:vAlign w:val="bottom"/>
            <w:hideMark/>
          </w:tcPr>
          <w:p w14:paraId="063F61B8" w14:textId="77777777" w:rsidR="003D2A68" w:rsidRPr="00682693" w:rsidRDefault="003D2A68" w:rsidP="00392831">
            <w:pPr>
              <w:jc w:val="right"/>
              <w:rPr>
                <w:color w:val="000000"/>
                <w:sz w:val="18"/>
                <w:szCs w:val="18"/>
                <w:lang w:eastAsia="ru-KZ"/>
              </w:rPr>
            </w:pPr>
            <w:r w:rsidRPr="00682693">
              <w:rPr>
                <w:color w:val="000000"/>
                <w:sz w:val="18"/>
                <w:szCs w:val="18"/>
                <w:lang w:eastAsia="ru-KZ"/>
              </w:rPr>
              <w:t>1.501639</w:t>
            </w:r>
          </w:p>
        </w:tc>
        <w:tc>
          <w:tcPr>
            <w:tcW w:w="921" w:type="dxa"/>
            <w:noWrap/>
            <w:vAlign w:val="bottom"/>
            <w:hideMark/>
          </w:tcPr>
          <w:p w14:paraId="48949407" w14:textId="77777777" w:rsidR="003D2A68" w:rsidRPr="00682693" w:rsidRDefault="003D2A68" w:rsidP="00392831">
            <w:pPr>
              <w:jc w:val="right"/>
              <w:rPr>
                <w:color w:val="000000"/>
                <w:sz w:val="18"/>
                <w:szCs w:val="18"/>
                <w:lang w:eastAsia="ru-KZ"/>
              </w:rPr>
            </w:pPr>
            <w:r w:rsidRPr="00682693">
              <w:rPr>
                <w:color w:val="000000"/>
                <w:sz w:val="18"/>
                <w:szCs w:val="18"/>
                <w:lang w:eastAsia="ru-KZ"/>
              </w:rPr>
              <w:t>6.010562</w:t>
            </w:r>
          </w:p>
        </w:tc>
        <w:tc>
          <w:tcPr>
            <w:tcW w:w="921" w:type="dxa"/>
            <w:noWrap/>
            <w:vAlign w:val="bottom"/>
            <w:hideMark/>
          </w:tcPr>
          <w:p w14:paraId="06FFB5A0" w14:textId="77777777" w:rsidR="003D2A68" w:rsidRPr="00682693" w:rsidRDefault="003D2A68" w:rsidP="00392831">
            <w:pPr>
              <w:jc w:val="right"/>
              <w:rPr>
                <w:color w:val="000000"/>
                <w:sz w:val="18"/>
                <w:szCs w:val="18"/>
                <w:lang w:eastAsia="ru-KZ"/>
              </w:rPr>
            </w:pPr>
            <w:r w:rsidRPr="00682693">
              <w:rPr>
                <w:color w:val="000000"/>
                <w:sz w:val="18"/>
                <w:szCs w:val="18"/>
                <w:lang w:eastAsia="ru-KZ"/>
              </w:rPr>
              <w:t>1.491693</w:t>
            </w:r>
          </w:p>
        </w:tc>
        <w:tc>
          <w:tcPr>
            <w:tcW w:w="921" w:type="dxa"/>
            <w:noWrap/>
            <w:vAlign w:val="bottom"/>
            <w:hideMark/>
          </w:tcPr>
          <w:p w14:paraId="1AE76FE1" w14:textId="77777777" w:rsidR="003D2A68" w:rsidRPr="00682693" w:rsidRDefault="003D2A68" w:rsidP="00392831">
            <w:pPr>
              <w:jc w:val="right"/>
              <w:rPr>
                <w:color w:val="000000"/>
                <w:sz w:val="18"/>
                <w:szCs w:val="18"/>
                <w:lang w:eastAsia="ru-KZ"/>
              </w:rPr>
            </w:pPr>
            <w:r w:rsidRPr="00682693">
              <w:rPr>
                <w:color w:val="000000"/>
                <w:sz w:val="18"/>
                <w:szCs w:val="18"/>
                <w:lang w:eastAsia="ru-KZ"/>
              </w:rPr>
              <w:t>8.225898</w:t>
            </w:r>
          </w:p>
        </w:tc>
        <w:tc>
          <w:tcPr>
            <w:tcW w:w="921" w:type="dxa"/>
            <w:noWrap/>
            <w:vAlign w:val="bottom"/>
            <w:hideMark/>
          </w:tcPr>
          <w:p w14:paraId="3BBBB96B" w14:textId="77777777" w:rsidR="003D2A68" w:rsidRPr="00682693" w:rsidRDefault="003D2A68" w:rsidP="00392831">
            <w:pPr>
              <w:jc w:val="right"/>
              <w:rPr>
                <w:color w:val="000000"/>
                <w:sz w:val="18"/>
                <w:szCs w:val="18"/>
                <w:lang w:eastAsia="ru-KZ"/>
              </w:rPr>
            </w:pPr>
            <w:r w:rsidRPr="00682693">
              <w:rPr>
                <w:color w:val="000000"/>
                <w:sz w:val="18"/>
                <w:szCs w:val="18"/>
                <w:lang w:eastAsia="ru-KZ"/>
              </w:rPr>
              <w:t>32.92554</w:t>
            </w:r>
          </w:p>
        </w:tc>
        <w:tc>
          <w:tcPr>
            <w:tcW w:w="921" w:type="dxa"/>
            <w:noWrap/>
            <w:vAlign w:val="bottom"/>
            <w:hideMark/>
          </w:tcPr>
          <w:p w14:paraId="2BC51DEE" w14:textId="77777777" w:rsidR="003D2A68" w:rsidRPr="00682693" w:rsidRDefault="003D2A68" w:rsidP="00392831">
            <w:pPr>
              <w:jc w:val="right"/>
              <w:rPr>
                <w:color w:val="000000"/>
                <w:sz w:val="18"/>
                <w:szCs w:val="18"/>
                <w:lang w:eastAsia="ru-KZ"/>
              </w:rPr>
            </w:pPr>
            <w:r w:rsidRPr="00682693">
              <w:rPr>
                <w:color w:val="000000"/>
                <w:sz w:val="18"/>
                <w:szCs w:val="18"/>
                <w:lang w:eastAsia="ru-KZ"/>
              </w:rPr>
              <w:t>1.55923</w:t>
            </w:r>
          </w:p>
        </w:tc>
        <w:tc>
          <w:tcPr>
            <w:tcW w:w="921" w:type="dxa"/>
            <w:noWrap/>
            <w:vAlign w:val="bottom"/>
            <w:hideMark/>
          </w:tcPr>
          <w:p w14:paraId="441A080E" w14:textId="77777777" w:rsidR="003D2A68" w:rsidRPr="00682693" w:rsidRDefault="003D2A68" w:rsidP="00392831">
            <w:pPr>
              <w:jc w:val="right"/>
              <w:rPr>
                <w:color w:val="000000"/>
                <w:sz w:val="18"/>
                <w:szCs w:val="18"/>
                <w:lang w:eastAsia="ru-KZ"/>
              </w:rPr>
            </w:pPr>
            <w:r w:rsidRPr="00682693">
              <w:rPr>
                <w:color w:val="000000"/>
                <w:sz w:val="18"/>
                <w:szCs w:val="18"/>
                <w:lang w:eastAsia="ru-KZ"/>
              </w:rPr>
              <w:t>10.08905</w:t>
            </w:r>
          </w:p>
        </w:tc>
        <w:tc>
          <w:tcPr>
            <w:tcW w:w="921" w:type="dxa"/>
            <w:noWrap/>
            <w:vAlign w:val="bottom"/>
            <w:hideMark/>
          </w:tcPr>
          <w:p w14:paraId="35B3DDB3" w14:textId="77777777" w:rsidR="003D2A68" w:rsidRPr="00682693" w:rsidRDefault="003D2A68" w:rsidP="00392831">
            <w:pPr>
              <w:jc w:val="right"/>
              <w:rPr>
                <w:color w:val="000000"/>
                <w:sz w:val="18"/>
                <w:szCs w:val="18"/>
                <w:lang w:eastAsia="ru-KZ"/>
              </w:rPr>
            </w:pPr>
            <w:r w:rsidRPr="00682693">
              <w:rPr>
                <w:color w:val="000000"/>
                <w:sz w:val="18"/>
                <w:szCs w:val="18"/>
                <w:lang w:eastAsia="ru-KZ"/>
              </w:rPr>
              <w:t>40.38312</w:t>
            </w:r>
          </w:p>
        </w:tc>
        <w:tc>
          <w:tcPr>
            <w:tcW w:w="921" w:type="dxa"/>
            <w:noWrap/>
            <w:vAlign w:val="bottom"/>
            <w:hideMark/>
          </w:tcPr>
          <w:p w14:paraId="504CE2FC" w14:textId="77777777" w:rsidR="003D2A68" w:rsidRPr="00682693" w:rsidRDefault="003D2A68" w:rsidP="00392831">
            <w:pPr>
              <w:jc w:val="right"/>
              <w:rPr>
                <w:color w:val="000000"/>
                <w:sz w:val="18"/>
                <w:szCs w:val="18"/>
                <w:lang w:eastAsia="ru-KZ"/>
              </w:rPr>
            </w:pPr>
            <w:r w:rsidRPr="00682693">
              <w:rPr>
                <w:color w:val="000000"/>
                <w:sz w:val="18"/>
                <w:szCs w:val="18"/>
                <w:lang w:eastAsia="ru-KZ"/>
              </w:rPr>
              <w:t>1.916827</w:t>
            </w:r>
          </w:p>
        </w:tc>
      </w:tr>
      <w:tr w:rsidR="003D2A68" w:rsidRPr="00682693" w14:paraId="55E2B9DC" w14:textId="77777777" w:rsidTr="00392831">
        <w:trPr>
          <w:trHeight w:val="288"/>
        </w:trPr>
        <w:tc>
          <w:tcPr>
            <w:tcW w:w="1390" w:type="dxa"/>
            <w:noWrap/>
            <w:vAlign w:val="bottom"/>
            <w:hideMark/>
          </w:tcPr>
          <w:p w14:paraId="6D1841BB" w14:textId="77777777" w:rsidR="003D2A68" w:rsidRPr="00682693" w:rsidRDefault="003D2A68" w:rsidP="00392831">
            <w:pPr>
              <w:rPr>
                <w:color w:val="000000"/>
                <w:sz w:val="18"/>
                <w:szCs w:val="18"/>
                <w:lang w:eastAsia="ru-KZ"/>
              </w:rPr>
            </w:pPr>
            <w:r w:rsidRPr="00682693">
              <w:rPr>
                <w:color w:val="000000"/>
                <w:sz w:val="18"/>
                <w:szCs w:val="18"/>
                <w:lang w:eastAsia="ru-KZ"/>
              </w:rPr>
              <w:t>Ерейментау</w:t>
            </w:r>
          </w:p>
        </w:tc>
        <w:tc>
          <w:tcPr>
            <w:tcW w:w="921" w:type="dxa"/>
            <w:noWrap/>
            <w:vAlign w:val="bottom"/>
            <w:hideMark/>
          </w:tcPr>
          <w:p w14:paraId="569E85D6" w14:textId="77777777" w:rsidR="003D2A68" w:rsidRPr="00682693" w:rsidRDefault="003D2A68" w:rsidP="00392831">
            <w:pPr>
              <w:jc w:val="right"/>
              <w:rPr>
                <w:color w:val="000000"/>
                <w:sz w:val="18"/>
                <w:szCs w:val="18"/>
                <w:lang w:eastAsia="ru-KZ"/>
              </w:rPr>
            </w:pPr>
            <w:r w:rsidRPr="00682693">
              <w:rPr>
                <w:color w:val="000000"/>
                <w:sz w:val="18"/>
                <w:szCs w:val="18"/>
                <w:lang w:eastAsia="ru-KZ"/>
              </w:rPr>
              <w:t>2.813156</w:t>
            </w:r>
          </w:p>
        </w:tc>
        <w:tc>
          <w:tcPr>
            <w:tcW w:w="921" w:type="dxa"/>
            <w:noWrap/>
            <w:vAlign w:val="bottom"/>
            <w:hideMark/>
          </w:tcPr>
          <w:p w14:paraId="1A8159F5" w14:textId="77777777" w:rsidR="003D2A68" w:rsidRPr="00682693" w:rsidRDefault="003D2A68" w:rsidP="00392831">
            <w:pPr>
              <w:jc w:val="right"/>
              <w:rPr>
                <w:color w:val="000000"/>
                <w:sz w:val="18"/>
                <w:szCs w:val="18"/>
                <w:lang w:eastAsia="ru-KZ"/>
              </w:rPr>
            </w:pPr>
            <w:r w:rsidRPr="00682693">
              <w:rPr>
                <w:color w:val="000000"/>
                <w:sz w:val="18"/>
                <w:szCs w:val="18"/>
                <w:lang w:eastAsia="ru-KZ"/>
              </w:rPr>
              <w:t>9.810413</w:t>
            </w:r>
          </w:p>
        </w:tc>
        <w:tc>
          <w:tcPr>
            <w:tcW w:w="921" w:type="dxa"/>
            <w:noWrap/>
            <w:vAlign w:val="bottom"/>
            <w:hideMark/>
          </w:tcPr>
          <w:p w14:paraId="6F64BF1A" w14:textId="77777777" w:rsidR="003D2A68" w:rsidRPr="00682693" w:rsidRDefault="003D2A68" w:rsidP="00392831">
            <w:pPr>
              <w:jc w:val="right"/>
              <w:rPr>
                <w:color w:val="000000"/>
                <w:sz w:val="18"/>
                <w:szCs w:val="18"/>
                <w:lang w:eastAsia="ru-KZ"/>
              </w:rPr>
            </w:pPr>
            <w:r w:rsidRPr="00682693">
              <w:rPr>
                <w:color w:val="000000"/>
                <w:sz w:val="18"/>
                <w:szCs w:val="18"/>
                <w:lang w:eastAsia="ru-KZ"/>
              </w:rPr>
              <w:t>1.142074</w:t>
            </w:r>
          </w:p>
        </w:tc>
        <w:tc>
          <w:tcPr>
            <w:tcW w:w="921" w:type="dxa"/>
            <w:noWrap/>
            <w:vAlign w:val="bottom"/>
            <w:hideMark/>
          </w:tcPr>
          <w:p w14:paraId="07044402" w14:textId="77777777" w:rsidR="003D2A68" w:rsidRPr="00682693" w:rsidRDefault="003D2A68" w:rsidP="00392831">
            <w:pPr>
              <w:jc w:val="right"/>
              <w:rPr>
                <w:color w:val="000000"/>
                <w:sz w:val="18"/>
                <w:szCs w:val="18"/>
                <w:lang w:eastAsia="ru-KZ"/>
              </w:rPr>
            </w:pPr>
            <w:r w:rsidRPr="00682693">
              <w:rPr>
                <w:color w:val="000000"/>
                <w:sz w:val="18"/>
                <w:szCs w:val="18"/>
                <w:lang w:eastAsia="ru-KZ"/>
              </w:rPr>
              <w:t>6.745288</w:t>
            </w:r>
          </w:p>
        </w:tc>
        <w:tc>
          <w:tcPr>
            <w:tcW w:w="921" w:type="dxa"/>
            <w:noWrap/>
            <w:vAlign w:val="bottom"/>
            <w:hideMark/>
          </w:tcPr>
          <w:p w14:paraId="49B1A212" w14:textId="77777777" w:rsidR="003D2A68" w:rsidRPr="00682693" w:rsidRDefault="003D2A68" w:rsidP="00392831">
            <w:pPr>
              <w:jc w:val="right"/>
              <w:rPr>
                <w:color w:val="000000"/>
                <w:sz w:val="18"/>
                <w:szCs w:val="18"/>
                <w:lang w:eastAsia="ru-KZ"/>
              </w:rPr>
            </w:pPr>
            <w:r w:rsidRPr="00682693">
              <w:rPr>
                <w:color w:val="000000"/>
                <w:sz w:val="18"/>
                <w:szCs w:val="18"/>
                <w:lang w:eastAsia="ru-KZ"/>
              </w:rPr>
              <w:t>23.52306</w:t>
            </w:r>
          </w:p>
        </w:tc>
        <w:tc>
          <w:tcPr>
            <w:tcW w:w="921" w:type="dxa"/>
            <w:noWrap/>
            <w:vAlign w:val="bottom"/>
            <w:hideMark/>
          </w:tcPr>
          <w:p w14:paraId="3EA35FDC" w14:textId="77777777" w:rsidR="003D2A68" w:rsidRPr="00682693" w:rsidRDefault="003D2A68" w:rsidP="00392831">
            <w:pPr>
              <w:jc w:val="right"/>
              <w:rPr>
                <w:color w:val="000000"/>
                <w:sz w:val="18"/>
                <w:szCs w:val="18"/>
                <w:lang w:eastAsia="ru-KZ"/>
              </w:rPr>
            </w:pPr>
            <w:r w:rsidRPr="00682693">
              <w:rPr>
                <w:color w:val="000000"/>
                <w:sz w:val="18"/>
                <w:szCs w:val="18"/>
                <w:lang w:eastAsia="ru-KZ"/>
              </w:rPr>
              <w:t>1.345901</w:t>
            </w:r>
          </w:p>
        </w:tc>
        <w:tc>
          <w:tcPr>
            <w:tcW w:w="921" w:type="dxa"/>
            <w:noWrap/>
            <w:vAlign w:val="bottom"/>
            <w:hideMark/>
          </w:tcPr>
          <w:p w14:paraId="1CA1542A" w14:textId="77777777" w:rsidR="003D2A68" w:rsidRPr="00682693" w:rsidRDefault="003D2A68" w:rsidP="00392831">
            <w:pPr>
              <w:jc w:val="right"/>
              <w:rPr>
                <w:color w:val="000000"/>
                <w:sz w:val="18"/>
                <w:szCs w:val="18"/>
                <w:lang w:eastAsia="ru-KZ"/>
              </w:rPr>
            </w:pPr>
            <w:r w:rsidRPr="00682693">
              <w:rPr>
                <w:color w:val="000000"/>
                <w:sz w:val="18"/>
                <w:szCs w:val="18"/>
                <w:lang w:eastAsia="ru-KZ"/>
              </w:rPr>
              <w:t>9.006747</w:t>
            </w:r>
          </w:p>
        </w:tc>
        <w:tc>
          <w:tcPr>
            <w:tcW w:w="921" w:type="dxa"/>
            <w:noWrap/>
            <w:vAlign w:val="bottom"/>
            <w:hideMark/>
          </w:tcPr>
          <w:p w14:paraId="74268F8B" w14:textId="77777777" w:rsidR="003D2A68" w:rsidRPr="00682693" w:rsidRDefault="003D2A68" w:rsidP="00392831">
            <w:pPr>
              <w:jc w:val="right"/>
              <w:rPr>
                <w:color w:val="000000"/>
                <w:sz w:val="18"/>
                <w:szCs w:val="18"/>
                <w:lang w:eastAsia="ru-KZ"/>
              </w:rPr>
            </w:pPr>
            <w:r w:rsidRPr="00682693">
              <w:rPr>
                <w:color w:val="000000"/>
                <w:sz w:val="18"/>
                <w:szCs w:val="18"/>
                <w:lang w:eastAsia="ru-KZ"/>
              </w:rPr>
              <w:t>31.40953</w:t>
            </w:r>
          </w:p>
        </w:tc>
        <w:tc>
          <w:tcPr>
            <w:tcW w:w="921" w:type="dxa"/>
            <w:noWrap/>
            <w:vAlign w:val="bottom"/>
            <w:hideMark/>
          </w:tcPr>
          <w:p w14:paraId="065DC1DC" w14:textId="77777777" w:rsidR="003D2A68" w:rsidRPr="00682693" w:rsidRDefault="003D2A68" w:rsidP="00392831">
            <w:pPr>
              <w:jc w:val="right"/>
              <w:rPr>
                <w:color w:val="000000"/>
                <w:sz w:val="18"/>
                <w:szCs w:val="18"/>
                <w:lang w:eastAsia="ru-KZ"/>
              </w:rPr>
            </w:pPr>
            <w:r w:rsidRPr="00682693">
              <w:rPr>
                <w:color w:val="000000"/>
                <w:sz w:val="18"/>
                <w:szCs w:val="18"/>
                <w:lang w:eastAsia="ru-KZ"/>
              </w:rPr>
              <w:t>1.631218</w:t>
            </w:r>
          </w:p>
        </w:tc>
      </w:tr>
      <w:tr w:rsidR="003D2A68" w:rsidRPr="00682693" w14:paraId="4848128B" w14:textId="77777777" w:rsidTr="00392831">
        <w:trPr>
          <w:trHeight w:val="288"/>
        </w:trPr>
        <w:tc>
          <w:tcPr>
            <w:tcW w:w="1390" w:type="dxa"/>
            <w:noWrap/>
            <w:vAlign w:val="bottom"/>
            <w:hideMark/>
          </w:tcPr>
          <w:p w14:paraId="76011BD0" w14:textId="77777777" w:rsidR="003D2A68" w:rsidRPr="00682693" w:rsidRDefault="003D2A68" w:rsidP="00392831">
            <w:pPr>
              <w:rPr>
                <w:color w:val="000000"/>
                <w:sz w:val="18"/>
                <w:szCs w:val="18"/>
                <w:lang w:eastAsia="ru-KZ"/>
              </w:rPr>
            </w:pPr>
            <w:r w:rsidRPr="00682693">
              <w:rPr>
                <w:color w:val="000000"/>
                <w:sz w:val="18"/>
                <w:szCs w:val="18"/>
                <w:lang w:eastAsia="ru-KZ"/>
              </w:rPr>
              <w:t>Костанай</w:t>
            </w:r>
          </w:p>
        </w:tc>
        <w:tc>
          <w:tcPr>
            <w:tcW w:w="921" w:type="dxa"/>
            <w:noWrap/>
            <w:vAlign w:val="bottom"/>
            <w:hideMark/>
          </w:tcPr>
          <w:p w14:paraId="2394F42C" w14:textId="77777777" w:rsidR="003D2A68" w:rsidRPr="00682693" w:rsidRDefault="003D2A68" w:rsidP="00392831">
            <w:pPr>
              <w:jc w:val="right"/>
              <w:rPr>
                <w:color w:val="000000"/>
                <w:sz w:val="18"/>
                <w:szCs w:val="18"/>
                <w:lang w:eastAsia="ru-KZ"/>
              </w:rPr>
            </w:pPr>
            <w:r w:rsidRPr="00682693">
              <w:rPr>
                <w:color w:val="000000"/>
                <w:sz w:val="18"/>
                <w:szCs w:val="18"/>
                <w:lang w:eastAsia="ru-KZ"/>
              </w:rPr>
              <w:t>5.583802</w:t>
            </w:r>
          </w:p>
        </w:tc>
        <w:tc>
          <w:tcPr>
            <w:tcW w:w="921" w:type="dxa"/>
            <w:noWrap/>
            <w:vAlign w:val="bottom"/>
            <w:hideMark/>
          </w:tcPr>
          <w:p w14:paraId="24680E55" w14:textId="77777777" w:rsidR="003D2A68" w:rsidRPr="00682693" w:rsidRDefault="003D2A68" w:rsidP="00392831">
            <w:pPr>
              <w:jc w:val="right"/>
              <w:rPr>
                <w:color w:val="000000"/>
                <w:sz w:val="18"/>
                <w:szCs w:val="18"/>
                <w:lang w:eastAsia="ru-KZ"/>
              </w:rPr>
            </w:pPr>
            <w:r w:rsidRPr="00682693">
              <w:rPr>
                <w:color w:val="000000"/>
                <w:sz w:val="18"/>
                <w:szCs w:val="18"/>
                <w:lang w:eastAsia="ru-KZ"/>
              </w:rPr>
              <w:t>20.35408</w:t>
            </w:r>
          </w:p>
        </w:tc>
        <w:tc>
          <w:tcPr>
            <w:tcW w:w="921" w:type="dxa"/>
            <w:noWrap/>
            <w:vAlign w:val="bottom"/>
            <w:hideMark/>
          </w:tcPr>
          <w:p w14:paraId="46FA9E42" w14:textId="77777777" w:rsidR="003D2A68" w:rsidRPr="00682693" w:rsidRDefault="003D2A68" w:rsidP="00392831">
            <w:pPr>
              <w:jc w:val="right"/>
              <w:rPr>
                <w:color w:val="000000"/>
                <w:sz w:val="18"/>
                <w:szCs w:val="18"/>
                <w:lang w:eastAsia="ru-KZ"/>
              </w:rPr>
            </w:pPr>
            <w:r w:rsidRPr="00682693">
              <w:rPr>
                <w:color w:val="000000"/>
                <w:sz w:val="18"/>
                <w:szCs w:val="18"/>
                <w:lang w:eastAsia="ru-KZ"/>
              </w:rPr>
              <w:t>1.429374</w:t>
            </w:r>
          </w:p>
        </w:tc>
        <w:tc>
          <w:tcPr>
            <w:tcW w:w="921" w:type="dxa"/>
            <w:noWrap/>
            <w:vAlign w:val="bottom"/>
            <w:hideMark/>
          </w:tcPr>
          <w:p w14:paraId="1796197A" w14:textId="77777777" w:rsidR="003D2A68" w:rsidRPr="00682693" w:rsidRDefault="003D2A68" w:rsidP="00392831">
            <w:pPr>
              <w:jc w:val="right"/>
              <w:rPr>
                <w:color w:val="000000"/>
                <w:sz w:val="18"/>
                <w:szCs w:val="18"/>
                <w:lang w:eastAsia="ru-KZ"/>
              </w:rPr>
            </w:pPr>
            <w:r w:rsidRPr="00682693">
              <w:rPr>
                <w:color w:val="000000"/>
                <w:sz w:val="18"/>
                <w:szCs w:val="18"/>
                <w:lang w:eastAsia="ru-KZ"/>
              </w:rPr>
              <w:t>5.266119</w:t>
            </w:r>
          </w:p>
        </w:tc>
        <w:tc>
          <w:tcPr>
            <w:tcW w:w="921" w:type="dxa"/>
            <w:noWrap/>
            <w:vAlign w:val="bottom"/>
            <w:hideMark/>
          </w:tcPr>
          <w:p w14:paraId="745C2C71" w14:textId="77777777" w:rsidR="003D2A68" w:rsidRPr="00682693" w:rsidRDefault="003D2A68" w:rsidP="00392831">
            <w:pPr>
              <w:jc w:val="right"/>
              <w:rPr>
                <w:color w:val="000000"/>
                <w:sz w:val="18"/>
                <w:szCs w:val="18"/>
                <w:lang w:eastAsia="ru-KZ"/>
              </w:rPr>
            </w:pPr>
            <w:r w:rsidRPr="00682693">
              <w:rPr>
                <w:color w:val="000000"/>
                <w:sz w:val="18"/>
                <w:szCs w:val="18"/>
                <w:lang w:eastAsia="ru-KZ"/>
              </w:rPr>
              <w:t>19.19606</w:t>
            </w:r>
          </w:p>
        </w:tc>
        <w:tc>
          <w:tcPr>
            <w:tcW w:w="921" w:type="dxa"/>
            <w:noWrap/>
            <w:vAlign w:val="bottom"/>
            <w:hideMark/>
          </w:tcPr>
          <w:p w14:paraId="0F21E410" w14:textId="77777777" w:rsidR="003D2A68" w:rsidRPr="00682693" w:rsidRDefault="003D2A68" w:rsidP="00392831">
            <w:pPr>
              <w:jc w:val="right"/>
              <w:rPr>
                <w:color w:val="000000"/>
                <w:sz w:val="18"/>
                <w:szCs w:val="18"/>
                <w:lang w:eastAsia="ru-KZ"/>
              </w:rPr>
            </w:pPr>
            <w:r w:rsidRPr="00682693">
              <w:rPr>
                <w:color w:val="000000"/>
                <w:sz w:val="18"/>
                <w:szCs w:val="18"/>
                <w:lang w:eastAsia="ru-KZ"/>
              </w:rPr>
              <w:t>1.611942</w:t>
            </w:r>
          </w:p>
        </w:tc>
        <w:tc>
          <w:tcPr>
            <w:tcW w:w="921" w:type="dxa"/>
            <w:noWrap/>
            <w:vAlign w:val="bottom"/>
            <w:hideMark/>
          </w:tcPr>
          <w:p w14:paraId="2236FAC7" w14:textId="77777777" w:rsidR="003D2A68" w:rsidRPr="00682693" w:rsidRDefault="003D2A68" w:rsidP="00392831">
            <w:pPr>
              <w:jc w:val="right"/>
              <w:rPr>
                <w:color w:val="000000"/>
                <w:sz w:val="18"/>
                <w:szCs w:val="18"/>
                <w:lang w:eastAsia="ru-KZ"/>
              </w:rPr>
            </w:pPr>
            <w:r w:rsidRPr="00682693">
              <w:rPr>
                <w:color w:val="000000"/>
                <w:sz w:val="18"/>
                <w:szCs w:val="18"/>
                <w:lang w:eastAsia="ru-KZ"/>
              </w:rPr>
              <w:t>3.49016</w:t>
            </w:r>
          </w:p>
        </w:tc>
        <w:tc>
          <w:tcPr>
            <w:tcW w:w="921" w:type="dxa"/>
            <w:noWrap/>
            <w:vAlign w:val="bottom"/>
            <w:hideMark/>
          </w:tcPr>
          <w:p w14:paraId="323F6A47" w14:textId="77777777" w:rsidR="003D2A68" w:rsidRPr="00682693" w:rsidRDefault="003D2A68" w:rsidP="00392831">
            <w:pPr>
              <w:jc w:val="right"/>
              <w:rPr>
                <w:color w:val="000000"/>
                <w:sz w:val="18"/>
                <w:szCs w:val="18"/>
                <w:lang w:eastAsia="ru-KZ"/>
              </w:rPr>
            </w:pPr>
            <w:r w:rsidRPr="00682693">
              <w:rPr>
                <w:color w:val="000000"/>
                <w:sz w:val="18"/>
                <w:szCs w:val="18"/>
                <w:lang w:eastAsia="ru-KZ"/>
              </w:rPr>
              <w:t>12.72233</w:t>
            </w:r>
          </w:p>
        </w:tc>
        <w:tc>
          <w:tcPr>
            <w:tcW w:w="921" w:type="dxa"/>
            <w:noWrap/>
            <w:vAlign w:val="bottom"/>
            <w:hideMark/>
          </w:tcPr>
          <w:p w14:paraId="45DCF24B" w14:textId="77777777" w:rsidR="003D2A68" w:rsidRPr="00682693" w:rsidRDefault="003D2A68" w:rsidP="00392831">
            <w:pPr>
              <w:jc w:val="right"/>
              <w:rPr>
                <w:color w:val="000000"/>
                <w:sz w:val="18"/>
                <w:szCs w:val="18"/>
                <w:lang w:eastAsia="ru-KZ"/>
              </w:rPr>
            </w:pPr>
            <w:r w:rsidRPr="00682693">
              <w:rPr>
                <w:color w:val="000000"/>
                <w:sz w:val="18"/>
                <w:szCs w:val="18"/>
                <w:lang w:eastAsia="ru-KZ"/>
              </w:rPr>
              <w:t>1.494626</w:t>
            </w:r>
          </w:p>
        </w:tc>
      </w:tr>
      <w:tr w:rsidR="003D2A68" w:rsidRPr="00682693" w14:paraId="54DB8074" w14:textId="77777777" w:rsidTr="00392831">
        <w:trPr>
          <w:trHeight w:val="288"/>
        </w:trPr>
        <w:tc>
          <w:tcPr>
            <w:tcW w:w="1390" w:type="dxa"/>
            <w:noWrap/>
            <w:vAlign w:val="bottom"/>
            <w:hideMark/>
          </w:tcPr>
          <w:p w14:paraId="0FFC3C89" w14:textId="77777777" w:rsidR="003D2A68" w:rsidRPr="00682693" w:rsidRDefault="003D2A68" w:rsidP="00392831">
            <w:pPr>
              <w:rPr>
                <w:color w:val="000000"/>
                <w:sz w:val="18"/>
                <w:szCs w:val="18"/>
                <w:lang w:eastAsia="ru-KZ"/>
              </w:rPr>
            </w:pPr>
            <w:r w:rsidRPr="00682693">
              <w:rPr>
                <w:color w:val="000000"/>
                <w:sz w:val="18"/>
                <w:szCs w:val="18"/>
                <w:lang w:eastAsia="ru-KZ"/>
              </w:rPr>
              <w:t>Кушмурун</w:t>
            </w:r>
          </w:p>
        </w:tc>
        <w:tc>
          <w:tcPr>
            <w:tcW w:w="921" w:type="dxa"/>
            <w:noWrap/>
            <w:vAlign w:val="bottom"/>
            <w:hideMark/>
          </w:tcPr>
          <w:p w14:paraId="5AAB05AC" w14:textId="77777777" w:rsidR="003D2A68" w:rsidRPr="00682693" w:rsidRDefault="003D2A68" w:rsidP="00392831">
            <w:pPr>
              <w:jc w:val="right"/>
              <w:rPr>
                <w:color w:val="000000"/>
                <w:sz w:val="18"/>
                <w:szCs w:val="18"/>
                <w:lang w:eastAsia="ru-KZ"/>
              </w:rPr>
            </w:pPr>
            <w:r w:rsidRPr="00682693">
              <w:rPr>
                <w:color w:val="000000"/>
                <w:sz w:val="18"/>
                <w:szCs w:val="18"/>
                <w:lang w:eastAsia="ru-KZ"/>
              </w:rPr>
              <w:t>1.829478</w:t>
            </w:r>
          </w:p>
        </w:tc>
        <w:tc>
          <w:tcPr>
            <w:tcW w:w="921" w:type="dxa"/>
            <w:noWrap/>
            <w:vAlign w:val="bottom"/>
            <w:hideMark/>
          </w:tcPr>
          <w:p w14:paraId="6E057046" w14:textId="77777777" w:rsidR="003D2A68" w:rsidRPr="00682693" w:rsidRDefault="003D2A68" w:rsidP="00392831">
            <w:pPr>
              <w:jc w:val="right"/>
              <w:rPr>
                <w:color w:val="000000"/>
                <w:sz w:val="18"/>
                <w:szCs w:val="18"/>
                <w:lang w:eastAsia="ru-KZ"/>
              </w:rPr>
            </w:pPr>
            <w:r w:rsidRPr="00682693">
              <w:rPr>
                <w:color w:val="000000"/>
                <w:sz w:val="18"/>
                <w:szCs w:val="18"/>
                <w:lang w:eastAsia="ru-KZ"/>
              </w:rPr>
              <w:t>7.877193</w:t>
            </w:r>
          </w:p>
        </w:tc>
        <w:tc>
          <w:tcPr>
            <w:tcW w:w="921" w:type="dxa"/>
            <w:noWrap/>
            <w:vAlign w:val="bottom"/>
            <w:hideMark/>
          </w:tcPr>
          <w:p w14:paraId="61B110A2" w14:textId="77777777" w:rsidR="003D2A68" w:rsidRPr="00682693" w:rsidRDefault="003D2A68" w:rsidP="00392831">
            <w:pPr>
              <w:jc w:val="right"/>
              <w:rPr>
                <w:color w:val="000000"/>
                <w:sz w:val="18"/>
                <w:szCs w:val="18"/>
                <w:lang w:eastAsia="ru-KZ"/>
              </w:rPr>
            </w:pPr>
            <w:r w:rsidRPr="00682693">
              <w:rPr>
                <w:color w:val="000000"/>
                <w:sz w:val="18"/>
                <w:szCs w:val="18"/>
                <w:lang w:eastAsia="ru-KZ"/>
              </w:rPr>
              <w:t>1.526038</w:t>
            </w:r>
          </w:p>
        </w:tc>
        <w:tc>
          <w:tcPr>
            <w:tcW w:w="921" w:type="dxa"/>
            <w:noWrap/>
            <w:vAlign w:val="bottom"/>
            <w:hideMark/>
          </w:tcPr>
          <w:p w14:paraId="60D80392" w14:textId="77777777" w:rsidR="003D2A68" w:rsidRPr="00682693" w:rsidRDefault="003D2A68" w:rsidP="00392831">
            <w:pPr>
              <w:jc w:val="right"/>
              <w:rPr>
                <w:color w:val="000000"/>
                <w:sz w:val="18"/>
                <w:szCs w:val="18"/>
                <w:lang w:eastAsia="ru-KZ"/>
              </w:rPr>
            </w:pPr>
            <w:r w:rsidRPr="00682693">
              <w:rPr>
                <w:color w:val="000000"/>
                <w:sz w:val="18"/>
                <w:szCs w:val="18"/>
                <w:lang w:eastAsia="ru-KZ"/>
              </w:rPr>
              <w:t>5.285636</w:t>
            </w:r>
          </w:p>
        </w:tc>
        <w:tc>
          <w:tcPr>
            <w:tcW w:w="921" w:type="dxa"/>
            <w:noWrap/>
            <w:vAlign w:val="bottom"/>
            <w:hideMark/>
          </w:tcPr>
          <w:p w14:paraId="5A0DE762" w14:textId="77777777" w:rsidR="003D2A68" w:rsidRPr="00682693" w:rsidRDefault="003D2A68" w:rsidP="00392831">
            <w:pPr>
              <w:jc w:val="right"/>
              <w:rPr>
                <w:color w:val="000000"/>
                <w:sz w:val="18"/>
                <w:szCs w:val="18"/>
                <w:lang w:eastAsia="ru-KZ"/>
              </w:rPr>
            </w:pPr>
            <w:r w:rsidRPr="00682693">
              <w:rPr>
                <w:color w:val="000000"/>
                <w:sz w:val="18"/>
                <w:szCs w:val="18"/>
                <w:lang w:eastAsia="ru-KZ"/>
              </w:rPr>
              <w:t>22.75839</w:t>
            </w:r>
          </w:p>
        </w:tc>
        <w:tc>
          <w:tcPr>
            <w:tcW w:w="921" w:type="dxa"/>
            <w:noWrap/>
            <w:vAlign w:val="bottom"/>
            <w:hideMark/>
          </w:tcPr>
          <w:p w14:paraId="6272714B" w14:textId="77777777" w:rsidR="003D2A68" w:rsidRPr="00682693" w:rsidRDefault="003D2A68" w:rsidP="00392831">
            <w:pPr>
              <w:jc w:val="right"/>
              <w:rPr>
                <w:color w:val="000000"/>
                <w:sz w:val="18"/>
                <w:szCs w:val="18"/>
                <w:lang w:eastAsia="ru-KZ"/>
              </w:rPr>
            </w:pPr>
            <w:r w:rsidRPr="00682693">
              <w:rPr>
                <w:color w:val="000000"/>
                <w:sz w:val="18"/>
                <w:szCs w:val="18"/>
                <w:lang w:eastAsia="ru-KZ"/>
              </w:rPr>
              <w:t>1.699159</w:t>
            </w:r>
          </w:p>
        </w:tc>
        <w:tc>
          <w:tcPr>
            <w:tcW w:w="921" w:type="dxa"/>
            <w:noWrap/>
            <w:vAlign w:val="bottom"/>
            <w:hideMark/>
          </w:tcPr>
          <w:p w14:paraId="5B712A27" w14:textId="77777777" w:rsidR="003D2A68" w:rsidRPr="00682693" w:rsidRDefault="003D2A68" w:rsidP="00392831">
            <w:pPr>
              <w:jc w:val="right"/>
              <w:rPr>
                <w:color w:val="000000"/>
                <w:sz w:val="18"/>
                <w:szCs w:val="18"/>
                <w:lang w:eastAsia="ru-KZ"/>
              </w:rPr>
            </w:pPr>
            <w:r w:rsidRPr="00682693">
              <w:rPr>
                <w:color w:val="000000"/>
                <w:sz w:val="18"/>
                <w:szCs w:val="18"/>
                <w:lang w:eastAsia="ru-KZ"/>
              </w:rPr>
              <w:t>5.101546</w:t>
            </w:r>
          </w:p>
        </w:tc>
        <w:tc>
          <w:tcPr>
            <w:tcW w:w="921" w:type="dxa"/>
            <w:noWrap/>
            <w:vAlign w:val="bottom"/>
            <w:hideMark/>
          </w:tcPr>
          <w:p w14:paraId="1F6B0731" w14:textId="77777777" w:rsidR="003D2A68" w:rsidRPr="00682693" w:rsidRDefault="003D2A68" w:rsidP="00392831">
            <w:pPr>
              <w:jc w:val="right"/>
              <w:rPr>
                <w:color w:val="000000"/>
                <w:sz w:val="18"/>
                <w:szCs w:val="18"/>
                <w:lang w:eastAsia="ru-KZ"/>
              </w:rPr>
            </w:pPr>
            <w:r w:rsidRPr="00682693">
              <w:rPr>
                <w:color w:val="000000"/>
                <w:sz w:val="18"/>
                <w:szCs w:val="18"/>
                <w:lang w:eastAsia="ru-KZ"/>
              </w:rPr>
              <w:t>21.96575</w:t>
            </w:r>
          </w:p>
        </w:tc>
        <w:tc>
          <w:tcPr>
            <w:tcW w:w="921" w:type="dxa"/>
            <w:noWrap/>
            <w:vAlign w:val="bottom"/>
            <w:hideMark/>
          </w:tcPr>
          <w:p w14:paraId="67FFA14A" w14:textId="77777777" w:rsidR="003D2A68" w:rsidRPr="00682693" w:rsidRDefault="003D2A68" w:rsidP="00392831">
            <w:pPr>
              <w:jc w:val="right"/>
              <w:rPr>
                <w:color w:val="000000"/>
                <w:sz w:val="18"/>
                <w:szCs w:val="18"/>
                <w:lang w:eastAsia="ru-KZ"/>
              </w:rPr>
            </w:pPr>
            <w:r w:rsidRPr="00682693">
              <w:rPr>
                <w:color w:val="000000"/>
                <w:sz w:val="18"/>
                <w:szCs w:val="18"/>
                <w:lang w:eastAsia="ru-KZ"/>
              </w:rPr>
              <w:t>1.866204</w:t>
            </w:r>
          </w:p>
        </w:tc>
      </w:tr>
      <w:tr w:rsidR="003D2A68" w:rsidRPr="00682693" w14:paraId="067CC369" w14:textId="77777777" w:rsidTr="00392831">
        <w:trPr>
          <w:trHeight w:val="288"/>
        </w:trPr>
        <w:tc>
          <w:tcPr>
            <w:tcW w:w="1390" w:type="dxa"/>
            <w:noWrap/>
            <w:vAlign w:val="bottom"/>
            <w:hideMark/>
          </w:tcPr>
          <w:p w14:paraId="03DBC38D" w14:textId="77777777" w:rsidR="003D2A68" w:rsidRPr="00682693" w:rsidRDefault="003D2A68" w:rsidP="00392831">
            <w:pPr>
              <w:rPr>
                <w:color w:val="000000"/>
                <w:sz w:val="18"/>
                <w:szCs w:val="18"/>
                <w:lang w:eastAsia="ru-KZ"/>
              </w:rPr>
            </w:pPr>
            <w:r w:rsidRPr="00682693">
              <w:rPr>
                <w:color w:val="000000"/>
                <w:sz w:val="18"/>
                <w:szCs w:val="18"/>
                <w:lang w:eastAsia="ru-KZ"/>
              </w:rPr>
              <w:t>Павлодар</w:t>
            </w:r>
          </w:p>
        </w:tc>
        <w:tc>
          <w:tcPr>
            <w:tcW w:w="921" w:type="dxa"/>
            <w:noWrap/>
            <w:vAlign w:val="bottom"/>
            <w:hideMark/>
          </w:tcPr>
          <w:p w14:paraId="20E9B0CC" w14:textId="77777777" w:rsidR="003D2A68" w:rsidRPr="00682693" w:rsidRDefault="003D2A68" w:rsidP="00392831">
            <w:pPr>
              <w:jc w:val="right"/>
              <w:rPr>
                <w:color w:val="000000"/>
                <w:sz w:val="18"/>
                <w:szCs w:val="18"/>
                <w:lang w:eastAsia="ru-KZ"/>
              </w:rPr>
            </w:pPr>
            <w:r w:rsidRPr="00682693">
              <w:rPr>
                <w:color w:val="000000"/>
                <w:sz w:val="18"/>
                <w:szCs w:val="18"/>
                <w:lang w:eastAsia="ru-KZ"/>
              </w:rPr>
              <w:t>1.536397</w:t>
            </w:r>
          </w:p>
        </w:tc>
        <w:tc>
          <w:tcPr>
            <w:tcW w:w="921" w:type="dxa"/>
            <w:noWrap/>
            <w:vAlign w:val="bottom"/>
            <w:hideMark/>
          </w:tcPr>
          <w:p w14:paraId="40303AE8" w14:textId="77777777" w:rsidR="003D2A68" w:rsidRPr="00682693" w:rsidRDefault="003D2A68" w:rsidP="00392831">
            <w:pPr>
              <w:jc w:val="right"/>
              <w:rPr>
                <w:color w:val="000000"/>
                <w:sz w:val="18"/>
                <w:szCs w:val="18"/>
                <w:lang w:eastAsia="ru-KZ"/>
              </w:rPr>
            </w:pPr>
            <w:r w:rsidRPr="00682693">
              <w:rPr>
                <w:color w:val="000000"/>
                <w:sz w:val="18"/>
                <w:szCs w:val="18"/>
                <w:lang w:eastAsia="ru-KZ"/>
              </w:rPr>
              <w:t>7.587146</w:t>
            </w:r>
          </w:p>
        </w:tc>
        <w:tc>
          <w:tcPr>
            <w:tcW w:w="921" w:type="dxa"/>
            <w:noWrap/>
            <w:vAlign w:val="bottom"/>
            <w:hideMark/>
          </w:tcPr>
          <w:p w14:paraId="1550A3FC" w14:textId="77777777" w:rsidR="003D2A68" w:rsidRPr="00682693" w:rsidRDefault="003D2A68" w:rsidP="00392831">
            <w:pPr>
              <w:jc w:val="right"/>
              <w:rPr>
                <w:color w:val="000000"/>
                <w:sz w:val="18"/>
                <w:szCs w:val="18"/>
                <w:lang w:eastAsia="ru-KZ"/>
              </w:rPr>
            </w:pPr>
            <w:r w:rsidRPr="00682693">
              <w:rPr>
                <w:color w:val="000000"/>
                <w:sz w:val="18"/>
                <w:szCs w:val="18"/>
                <w:lang w:eastAsia="ru-KZ"/>
              </w:rPr>
              <w:t>1.365197</w:t>
            </w:r>
          </w:p>
        </w:tc>
        <w:tc>
          <w:tcPr>
            <w:tcW w:w="921" w:type="dxa"/>
            <w:noWrap/>
            <w:vAlign w:val="bottom"/>
            <w:hideMark/>
          </w:tcPr>
          <w:p w14:paraId="51AFBBE2" w14:textId="77777777" w:rsidR="003D2A68" w:rsidRPr="00682693" w:rsidRDefault="003D2A68" w:rsidP="00392831">
            <w:pPr>
              <w:jc w:val="right"/>
              <w:rPr>
                <w:color w:val="000000"/>
                <w:sz w:val="18"/>
                <w:szCs w:val="18"/>
                <w:lang w:eastAsia="ru-KZ"/>
              </w:rPr>
            </w:pPr>
            <w:r w:rsidRPr="00682693">
              <w:rPr>
                <w:color w:val="000000"/>
                <w:sz w:val="18"/>
                <w:szCs w:val="18"/>
                <w:lang w:eastAsia="ru-KZ"/>
              </w:rPr>
              <w:t>7.03697</w:t>
            </w:r>
          </w:p>
        </w:tc>
        <w:tc>
          <w:tcPr>
            <w:tcW w:w="921" w:type="dxa"/>
            <w:noWrap/>
            <w:vAlign w:val="bottom"/>
            <w:hideMark/>
          </w:tcPr>
          <w:p w14:paraId="5DC7B5ED" w14:textId="77777777" w:rsidR="003D2A68" w:rsidRPr="00682693" w:rsidRDefault="003D2A68" w:rsidP="00392831">
            <w:pPr>
              <w:jc w:val="right"/>
              <w:rPr>
                <w:color w:val="000000"/>
                <w:sz w:val="18"/>
                <w:szCs w:val="18"/>
                <w:lang w:eastAsia="ru-KZ"/>
              </w:rPr>
            </w:pPr>
            <w:r w:rsidRPr="00682693">
              <w:rPr>
                <w:color w:val="000000"/>
                <w:sz w:val="18"/>
                <w:szCs w:val="18"/>
                <w:lang w:eastAsia="ru-KZ"/>
              </w:rPr>
              <w:t>34.75047</w:t>
            </w:r>
          </w:p>
        </w:tc>
        <w:tc>
          <w:tcPr>
            <w:tcW w:w="921" w:type="dxa"/>
            <w:noWrap/>
            <w:vAlign w:val="bottom"/>
            <w:hideMark/>
          </w:tcPr>
          <w:p w14:paraId="519B235B" w14:textId="77777777" w:rsidR="003D2A68" w:rsidRPr="00682693" w:rsidRDefault="003D2A68" w:rsidP="00392831">
            <w:pPr>
              <w:jc w:val="right"/>
              <w:rPr>
                <w:color w:val="000000"/>
                <w:sz w:val="18"/>
                <w:szCs w:val="18"/>
                <w:lang w:eastAsia="ru-KZ"/>
              </w:rPr>
            </w:pPr>
            <w:r w:rsidRPr="00682693">
              <w:rPr>
                <w:color w:val="000000"/>
                <w:sz w:val="18"/>
                <w:szCs w:val="18"/>
                <w:lang w:eastAsia="ru-KZ"/>
              </w:rPr>
              <w:t>1.550223</w:t>
            </w:r>
          </w:p>
        </w:tc>
        <w:tc>
          <w:tcPr>
            <w:tcW w:w="921" w:type="dxa"/>
            <w:noWrap/>
            <w:vAlign w:val="bottom"/>
            <w:hideMark/>
          </w:tcPr>
          <w:p w14:paraId="47A8473B" w14:textId="77777777" w:rsidR="003D2A68" w:rsidRPr="00682693" w:rsidRDefault="003D2A68" w:rsidP="00392831">
            <w:pPr>
              <w:jc w:val="right"/>
              <w:rPr>
                <w:color w:val="000000"/>
                <w:sz w:val="18"/>
                <w:szCs w:val="18"/>
                <w:lang w:eastAsia="ru-KZ"/>
              </w:rPr>
            </w:pPr>
            <w:r w:rsidRPr="00682693">
              <w:rPr>
                <w:color w:val="000000"/>
                <w:sz w:val="18"/>
                <w:szCs w:val="18"/>
                <w:lang w:eastAsia="ru-KZ"/>
              </w:rPr>
              <w:t>6.764673</w:t>
            </w:r>
          </w:p>
        </w:tc>
        <w:tc>
          <w:tcPr>
            <w:tcW w:w="921" w:type="dxa"/>
            <w:noWrap/>
            <w:vAlign w:val="bottom"/>
            <w:hideMark/>
          </w:tcPr>
          <w:p w14:paraId="1DC16EDD" w14:textId="77777777" w:rsidR="003D2A68" w:rsidRPr="00682693" w:rsidRDefault="003D2A68" w:rsidP="00392831">
            <w:pPr>
              <w:jc w:val="right"/>
              <w:rPr>
                <w:color w:val="000000"/>
                <w:sz w:val="18"/>
                <w:szCs w:val="18"/>
                <w:lang w:eastAsia="ru-KZ"/>
              </w:rPr>
            </w:pPr>
            <w:r w:rsidRPr="00682693">
              <w:rPr>
                <w:color w:val="000000"/>
                <w:sz w:val="18"/>
                <w:szCs w:val="18"/>
                <w:lang w:eastAsia="ru-KZ"/>
              </w:rPr>
              <w:t>33.40579</w:t>
            </w:r>
          </w:p>
        </w:tc>
        <w:tc>
          <w:tcPr>
            <w:tcW w:w="921" w:type="dxa"/>
            <w:noWrap/>
            <w:vAlign w:val="bottom"/>
            <w:hideMark/>
          </w:tcPr>
          <w:p w14:paraId="20C6D241" w14:textId="77777777" w:rsidR="003D2A68" w:rsidRPr="00682693" w:rsidRDefault="003D2A68" w:rsidP="00392831">
            <w:pPr>
              <w:jc w:val="right"/>
              <w:rPr>
                <w:color w:val="000000"/>
                <w:sz w:val="18"/>
                <w:szCs w:val="18"/>
                <w:lang w:eastAsia="ru-KZ"/>
              </w:rPr>
            </w:pPr>
            <w:r w:rsidRPr="00682693">
              <w:rPr>
                <w:color w:val="000000"/>
                <w:sz w:val="18"/>
                <w:szCs w:val="18"/>
                <w:lang w:eastAsia="ru-KZ"/>
              </w:rPr>
              <w:t>1.488917</w:t>
            </w:r>
          </w:p>
        </w:tc>
      </w:tr>
      <w:tr w:rsidR="003D2A68" w:rsidRPr="00682693" w14:paraId="69C324E4" w14:textId="77777777" w:rsidTr="00392831">
        <w:trPr>
          <w:trHeight w:val="288"/>
        </w:trPr>
        <w:tc>
          <w:tcPr>
            <w:tcW w:w="1390" w:type="dxa"/>
            <w:noWrap/>
            <w:vAlign w:val="bottom"/>
            <w:hideMark/>
          </w:tcPr>
          <w:p w14:paraId="7B6144AB" w14:textId="77777777" w:rsidR="003D2A68" w:rsidRPr="00682693" w:rsidRDefault="003D2A68" w:rsidP="00392831">
            <w:pPr>
              <w:rPr>
                <w:color w:val="000000"/>
                <w:sz w:val="18"/>
                <w:szCs w:val="18"/>
                <w:lang w:eastAsia="ru-KZ"/>
              </w:rPr>
            </w:pPr>
            <w:r w:rsidRPr="00682693">
              <w:rPr>
                <w:color w:val="000000"/>
                <w:sz w:val="18"/>
                <w:szCs w:val="18"/>
                <w:lang w:eastAsia="ru-KZ"/>
              </w:rPr>
              <w:t>Петропавловск</w:t>
            </w:r>
          </w:p>
        </w:tc>
        <w:tc>
          <w:tcPr>
            <w:tcW w:w="921" w:type="dxa"/>
            <w:noWrap/>
            <w:vAlign w:val="bottom"/>
            <w:hideMark/>
          </w:tcPr>
          <w:p w14:paraId="5D9456CB" w14:textId="77777777" w:rsidR="003D2A68" w:rsidRPr="00682693" w:rsidRDefault="003D2A68" w:rsidP="00392831">
            <w:pPr>
              <w:jc w:val="right"/>
              <w:rPr>
                <w:color w:val="000000"/>
                <w:sz w:val="18"/>
                <w:szCs w:val="18"/>
                <w:lang w:eastAsia="ru-KZ"/>
              </w:rPr>
            </w:pPr>
            <w:r w:rsidRPr="00682693">
              <w:rPr>
                <w:color w:val="000000"/>
                <w:sz w:val="18"/>
                <w:szCs w:val="18"/>
                <w:lang w:eastAsia="ru-KZ"/>
              </w:rPr>
              <w:t>5.175412</w:t>
            </w:r>
          </w:p>
        </w:tc>
        <w:tc>
          <w:tcPr>
            <w:tcW w:w="921" w:type="dxa"/>
            <w:noWrap/>
            <w:vAlign w:val="bottom"/>
            <w:hideMark/>
          </w:tcPr>
          <w:p w14:paraId="1ED2A18F" w14:textId="77777777" w:rsidR="003D2A68" w:rsidRPr="00682693" w:rsidRDefault="003D2A68" w:rsidP="00392831">
            <w:pPr>
              <w:jc w:val="right"/>
              <w:rPr>
                <w:color w:val="000000"/>
                <w:sz w:val="18"/>
                <w:szCs w:val="18"/>
                <w:lang w:eastAsia="ru-KZ"/>
              </w:rPr>
            </w:pPr>
            <w:r w:rsidRPr="00682693">
              <w:rPr>
                <w:color w:val="000000"/>
                <w:sz w:val="18"/>
                <w:szCs w:val="18"/>
                <w:lang w:eastAsia="ru-KZ"/>
              </w:rPr>
              <w:t>19.62986</w:t>
            </w:r>
          </w:p>
        </w:tc>
        <w:tc>
          <w:tcPr>
            <w:tcW w:w="921" w:type="dxa"/>
            <w:noWrap/>
            <w:vAlign w:val="bottom"/>
            <w:hideMark/>
          </w:tcPr>
          <w:p w14:paraId="118CAF70" w14:textId="77777777" w:rsidR="003D2A68" w:rsidRPr="00682693" w:rsidRDefault="003D2A68" w:rsidP="00392831">
            <w:pPr>
              <w:jc w:val="right"/>
              <w:rPr>
                <w:color w:val="000000"/>
                <w:sz w:val="18"/>
                <w:szCs w:val="18"/>
                <w:lang w:eastAsia="ru-KZ"/>
              </w:rPr>
            </w:pPr>
            <w:r w:rsidRPr="00682693">
              <w:rPr>
                <w:color w:val="000000"/>
                <w:sz w:val="18"/>
                <w:szCs w:val="18"/>
                <w:lang w:eastAsia="ru-KZ"/>
              </w:rPr>
              <w:t>1.305685</w:t>
            </w:r>
          </w:p>
        </w:tc>
        <w:tc>
          <w:tcPr>
            <w:tcW w:w="921" w:type="dxa"/>
            <w:noWrap/>
            <w:vAlign w:val="bottom"/>
            <w:hideMark/>
          </w:tcPr>
          <w:p w14:paraId="5D330FE9" w14:textId="77777777" w:rsidR="003D2A68" w:rsidRPr="00682693" w:rsidRDefault="003D2A68" w:rsidP="00392831">
            <w:pPr>
              <w:jc w:val="right"/>
              <w:rPr>
                <w:color w:val="000000"/>
                <w:sz w:val="18"/>
                <w:szCs w:val="18"/>
                <w:lang w:eastAsia="ru-KZ"/>
              </w:rPr>
            </w:pPr>
            <w:r w:rsidRPr="00682693">
              <w:rPr>
                <w:color w:val="000000"/>
                <w:sz w:val="18"/>
                <w:szCs w:val="18"/>
                <w:lang w:eastAsia="ru-KZ"/>
              </w:rPr>
              <w:t>6.923663</w:t>
            </w:r>
          </w:p>
        </w:tc>
        <w:tc>
          <w:tcPr>
            <w:tcW w:w="921" w:type="dxa"/>
            <w:noWrap/>
            <w:vAlign w:val="bottom"/>
            <w:hideMark/>
          </w:tcPr>
          <w:p w14:paraId="0AF64EA4" w14:textId="77777777" w:rsidR="003D2A68" w:rsidRPr="00682693" w:rsidRDefault="003D2A68" w:rsidP="00392831">
            <w:pPr>
              <w:jc w:val="right"/>
              <w:rPr>
                <w:color w:val="000000"/>
                <w:sz w:val="18"/>
                <w:szCs w:val="18"/>
                <w:lang w:eastAsia="ru-KZ"/>
              </w:rPr>
            </w:pPr>
            <w:r w:rsidRPr="00682693">
              <w:rPr>
                <w:color w:val="000000"/>
                <w:sz w:val="18"/>
                <w:szCs w:val="18"/>
                <w:lang w:eastAsia="ru-KZ"/>
              </w:rPr>
              <w:t>26.26081</w:t>
            </w:r>
          </w:p>
        </w:tc>
        <w:tc>
          <w:tcPr>
            <w:tcW w:w="921" w:type="dxa"/>
            <w:noWrap/>
            <w:vAlign w:val="bottom"/>
            <w:hideMark/>
          </w:tcPr>
          <w:p w14:paraId="263399C2" w14:textId="77777777" w:rsidR="003D2A68" w:rsidRPr="00682693" w:rsidRDefault="003D2A68" w:rsidP="00392831">
            <w:pPr>
              <w:jc w:val="right"/>
              <w:rPr>
                <w:color w:val="000000"/>
                <w:sz w:val="18"/>
                <w:szCs w:val="18"/>
                <w:lang w:eastAsia="ru-KZ"/>
              </w:rPr>
            </w:pPr>
            <w:r w:rsidRPr="00682693">
              <w:rPr>
                <w:color w:val="000000"/>
                <w:sz w:val="18"/>
                <w:szCs w:val="18"/>
                <w:lang w:eastAsia="ru-KZ"/>
              </w:rPr>
              <w:t>1.412281</w:t>
            </w:r>
          </w:p>
        </w:tc>
        <w:tc>
          <w:tcPr>
            <w:tcW w:w="921" w:type="dxa"/>
            <w:noWrap/>
            <w:vAlign w:val="bottom"/>
            <w:hideMark/>
          </w:tcPr>
          <w:p w14:paraId="249E7973" w14:textId="77777777" w:rsidR="003D2A68" w:rsidRPr="00682693" w:rsidRDefault="003D2A68" w:rsidP="00392831">
            <w:pPr>
              <w:jc w:val="right"/>
              <w:rPr>
                <w:color w:val="000000"/>
                <w:sz w:val="18"/>
                <w:szCs w:val="18"/>
                <w:lang w:eastAsia="ru-KZ"/>
              </w:rPr>
            </w:pPr>
            <w:r w:rsidRPr="00682693">
              <w:rPr>
                <w:color w:val="000000"/>
                <w:sz w:val="18"/>
                <w:szCs w:val="18"/>
                <w:lang w:eastAsia="ru-KZ"/>
              </w:rPr>
              <w:t>6.481084</w:t>
            </w:r>
          </w:p>
        </w:tc>
        <w:tc>
          <w:tcPr>
            <w:tcW w:w="921" w:type="dxa"/>
            <w:noWrap/>
            <w:vAlign w:val="bottom"/>
            <w:hideMark/>
          </w:tcPr>
          <w:p w14:paraId="6EA5FFAD" w14:textId="77777777" w:rsidR="003D2A68" w:rsidRPr="00682693" w:rsidRDefault="003D2A68" w:rsidP="00392831">
            <w:pPr>
              <w:jc w:val="right"/>
              <w:rPr>
                <w:color w:val="000000"/>
                <w:sz w:val="18"/>
                <w:szCs w:val="18"/>
                <w:lang w:eastAsia="ru-KZ"/>
              </w:rPr>
            </w:pPr>
            <w:r w:rsidRPr="00682693">
              <w:rPr>
                <w:color w:val="000000"/>
                <w:sz w:val="18"/>
                <w:szCs w:val="18"/>
                <w:lang w:eastAsia="ru-KZ"/>
              </w:rPr>
              <w:t>24.58215</w:t>
            </w:r>
          </w:p>
        </w:tc>
        <w:tc>
          <w:tcPr>
            <w:tcW w:w="921" w:type="dxa"/>
            <w:noWrap/>
            <w:vAlign w:val="bottom"/>
            <w:hideMark/>
          </w:tcPr>
          <w:p w14:paraId="714E73F3" w14:textId="77777777" w:rsidR="003D2A68" w:rsidRPr="00682693" w:rsidRDefault="003D2A68" w:rsidP="00392831">
            <w:pPr>
              <w:jc w:val="right"/>
              <w:rPr>
                <w:color w:val="000000"/>
                <w:sz w:val="18"/>
                <w:szCs w:val="18"/>
                <w:lang w:eastAsia="ru-KZ"/>
              </w:rPr>
            </w:pPr>
            <w:r w:rsidRPr="00682693">
              <w:rPr>
                <w:color w:val="000000"/>
                <w:sz w:val="18"/>
                <w:szCs w:val="18"/>
                <w:lang w:eastAsia="ru-KZ"/>
              </w:rPr>
              <w:t>1.357897</w:t>
            </w:r>
          </w:p>
        </w:tc>
      </w:tr>
      <w:tr w:rsidR="003D2A68" w:rsidRPr="00682693" w14:paraId="1BA7493F" w14:textId="77777777" w:rsidTr="00392831">
        <w:trPr>
          <w:trHeight w:val="288"/>
        </w:trPr>
        <w:tc>
          <w:tcPr>
            <w:tcW w:w="1390" w:type="dxa"/>
            <w:noWrap/>
            <w:vAlign w:val="bottom"/>
            <w:hideMark/>
          </w:tcPr>
          <w:p w14:paraId="7E6B2327" w14:textId="77777777" w:rsidR="003D2A68" w:rsidRPr="00682693" w:rsidRDefault="003D2A68" w:rsidP="00392831">
            <w:pPr>
              <w:rPr>
                <w:color w:val="000000"/>
                <w:sz w:val="18"/>
                <w:szCs w:val="18"/>
                <w:lang w:eastAsia="ru-KZ"/>
              </w:rPr>
            </w:pPr>
            <w:r w:rsidRPr="00682693">
              <w:rPr>
                <w:color w:val="000000"/>
                <w:sz w:val="18"/>
                <w:szCs w:val="18"/>
                <w:lang w:eastAsia="ru-KZ"/>
              </w:rPr>
              <w:t>Рузаевка</w:t>
            </w:r>
          </w:p>
        </w:tc>
        <w:tc>
          <w:tcPr>
            <w:tcW w:w="921" w:type="dxa"/>
            <w:noWrap/>
            <w:vAlign w:val="bottom"/>
            <w:hideMark/>
          </w:tcPr>
          <w:p w14:paraId="6F3097AF" w14:textId="77777777" w:rsidR="003D2A68" w:rsidRPr="00682693" w:rsidRDefault="003D2A68" w:rsidP="00392831">
            <w:pPr>
              <w:jc w:val="right"/>
              <w:rPr>
                <w:color w:val="000000"/>
                <w:sz w:val="18"/>
                <w:szCs w:val="18"/>
                <w:lang w:eastAsia="ru-KZ"/>
              </w:rPr>
            </w:pPr>
            <w:r w:rsidRPr="00682693">
              <w:rPr>
                <w:color w:val="000000"/>
                <w:sz w:val="18"/>
                <w:szCs w:val="18"/>
                <w:lang w:eastAsia="ru-KZ"/>
              </w:rPr>
              <w:t>0.697301</w:t>
            </w:r>
          </w:p>
        </w:tc>
        <w:tc>
          <w:tcPr>
            <w:tcW w:w="921" w:type="dxa"/>
            <w:noWrap/>
            <w:vAlign w:val="bottom"/>
            <w:hideMark/>
          </w:tcPr>
          <w:p w14:paraId="363812FB" w14:textId="77777777" w:rsidR="003D2A68" w:rsidRPr="00682693" w:rsidRDefault="003D2A68" w:rsidP="00392831">
            <w:pPr>
              <w:jc w:val="right"/>
              <w:rPr>
                <w:color w:val="000000"/>
                <w:sz w:val="18"/>
                <w:szCs w:val="18"/>
                <w:lang w:eastAsia="ru-KZ"/>
              </w:rPr>
            </w:pPr>
            <w:r w:rsidRPr="00682693">
              <w:rPr>
                <w:color w:val="000000"/>
                <w:sz w:val="18"/>
                <w:szCs w:val="18"/>
                <w:lang w:eastAsia="ru-KZ"/>
              </w:rPr>
              <w:t>2.389107</w:t>
            </w:r>
          </w:p>
        </w:tc>
        <w:tc>
          <w:tcPr>
            <w:tcW w:w="921" w:type="dxa"/>
            <w:noWrap/>
            <w:vAlign w:val="bottom"/>
            <w:hideMark/>
          </w:tcPr>
          <w:p w14:paraId="203CEB25" w14:textId="77777777" w:rsidR="003D2A68" w:rsidRPr="00682693" w:rsidRDefault="003D2A68" w:rsidP="00392831">
            <w:pPr>
              <w:jc w:val="right"/>
              <w:rPr>
                <w:color w:val="000000"/>
                <w:sz w:val="18"/>
                <w:szCs w:val="18"/>
                <w:lang w:eastAsia="ru-KZ"/>
              </w:rPr>
            </w:pPr>
            <w:r w:rsidRPr="00682693">
              <w:rPr>
                <w:color w:val="000000"/>
                <w:sz w:val="18"/>
                <w:szCs w:val="18"/>
                <w:lang w:eastAsia="ru-KZ"/>
              </w:rPr>
              <w:t>1.290065</w:t>
            </w:r>
          </w:p>
        </w:tc>
        <w:tc>
          <w:tcPr>
            <w:tcW w:w="921" w:type="dxa"/>
            <w:noWrap/>
            <w:vAlign w:val="bottom"/>
            <w:hideMark/>
          </w:tcPr>
          <w:p w14:paraId="5C15BA9D" w14:textId="77777777" w:rsidR="003D2A68" w:rsidRPr="00682693" w:rsidRDefault="003D2A68" w:rsidP="00392831">
            <w:pPr>
              <w:jc w:val="right"/>
              <w:rPr>
                <w:color w:val="000000"/>
                <w:sz w:val="18"/>
                <w:szCs w:val="18"/>
                <w:lang w:eastAsia="ru-KZ"/>
              </w:rPr>
            </w:pPr>
            <w:r w:rsidRPr="00682693">
              <w:rPr>
                <w:color w:val="000000"/>
                <w:sz w:val="18"/>
                <w:szCs w:val="18"/>
                <w:lang w:eastAsia="ru-KZ"/>
              </w:rPr>
              <w:t>4.723088</w:t>
            </w:r>
          </w:p>
        </w:tc>
        <w:tc>
          <w:tcPr>
            <w:tcW w:w="921" w:type="dxa"/>
            <w:noWrap/>
            <w:vAlign w:val="bottom"/>
            <w:hideMark/>
          </w:tcPr>
          <w:p w14:paraId="48A50083" w14:textId="77777777" w:rsidR="003D2A68" w:rsidRPr="00682693" w:rsidRDefault="003D2A68" w:rsidP="00392831">
            <w:pPr>
              <w:jc w:val="right"/>
              <w:rPr>
                <w:color w:val="000000"/>
                <w:sz w:val="18"/>
                <w:szCs w:val="18"/>
                <w:lang w:eastAsia="ru-KZ"/>
              </w:rPr>
            </w:pPr>
            <w:r w:rsidRPr="00682693">
              <w:rPr>
                <w:color w:val="000000"/>
                <w:sz w:val="18"/>
                <w:szCs w:val="18"/>
                <w:lang w:eastAsia="ru-KZ"/>
              </w:rPr>
              <w:t>16.18235</w:t>
            </w:r>
          </w:p>
        </w:tc>
        <w:tc>
          <w:tcPr>
            <w:tcW w:w="921" w:type="dxa"/>
            <w:noWrap/>
            <w:vAlign w:val="bottom"/>
            <w:hideMark/>
          </w:tcPr>
          <w:p w14:paraId="7D117582" w14:textId="77777777" w:rsidR="003D2A68" w:rsidRPr="00682693" w:rsidRDefault="003D2A68" w:rsidP="00392831">
            <w:pPr>
              <w:jc w:val="right"/>
              <w:rPr>
                <w:color w:val="000000"/>
                <w:sz w:val="18"/>
                <w:szCs w:val="18"/>
                <w:lang w:eastAsia="ru-KZ"/>
              </w:rPr>
            </w:pPr>
            <w:r w:rsidRPr="00682693">
              <w:rPr>
                <w:color w:val="000000"/>
                <w:sz w:val="18"/>
                <w:szCs w:val="18"/>
                <w:lang w:eastAsia="ru-KZ"/>
              </w:rPr>
              <w:t>1.285209</w:t>
            </w:r>
          </w:p>
        </w:tc>
        <w:tc>
          <w:tcPr>
            <w:tcW w:w="921" w:type="dxa"/>
            <w:noWrap/>
            <w:vAlign w:val="bottom"/>
            <w:hideMark/>
          </w:tcPr>
          <w:p w14:paraId="21D5E6DA" w14:textId="77777777" w:rsidR="003D2A68" w:rsidRPr="00682693" w:rsidRDefault="003D2A68" w:rsidP="00392831">
            <w:pPr>
              <w:jc w:val="right"/>
              <w:rPr>
                <w:color w:val="000000"/>
                <w:sz w:val="18"/>
                <w:szCs w:val="18"/>
                <w:lang w:eastAsia="ru-KZ"/>
              </w:rPr>
            </w:pPr>
            <w:r w:rsidRPr="00682693">
              <w:rPr>
                <w:color w:val="000000"/>
                <w:sz w:val="18"/>
                <w:szCs w:val="18"/>
                <w:lang w:eastAsia="ru-KZ"/>
              </w:rPr>
              <w:t>4.875185</w:t>
            </w:r>
          </w:p>
        </w:tc>
        <w:tc>
          <w:tcPr>
            <w:tcW w:w="921" w:type="dxa"/>
            <w:noWrap/>
            <w:vAlign w:val="bottom"/>
            <w:hideMark/>
          </w:tcPr>
          <w:p w14:paraId="2605FEF5" w14:textId="77777777" w:rsidR="003D2A68" w:rsidRPr="00682693" w:rsidRDefault="003D2A68" w:rsidP="00392831">
            <w:pPr>
              <w:jc w:val="right"/>
              <w:rPr>
                <w:color w:val="000000"/>
                <w:sz w:val="18"/>
                <w:szCs w:val="18"/>
                <w:lang w:eastAsia="ru-KZ"/>
              </w:rPr>
            </w:pPr>
            <w:r w:rsidRPr="00682693">
              <w:rPr>
                <w:color w:val="000000"/>
                <w:sz w:val="18"/>
                <w:szCs w:val="18"/>
                <w:lang w:eastAsia="ru-KZ"/>
              </w:rPr>
              <w:t>16.70347</w:t>
            </w:r>
          </w:p>
        </w:tc>
        <w:tc>
          <w:tcPr>
            <w:tcW w:w="921" w:type="dxa"/>
            <w:noWrap/>
            <w:vAlign w:val="bottom"/>
            <w:hideMark/>
          </w:tcPr>
          <w:p w14:paraId="4F12B49A" w14:textId="77777777" w:rsidR="003D2A68" w:rsidRPr="00682693" w:rsidRDefault="003D2A68" w:rsidP="00392831">
            <w:pPr>
              <w:jc w:val="right"/>
              <w:rPr>
                <w:color w:val="000000"/>
                <w:sz w:val="18"/>
                <w:szCs w:val="18"/>
                <w:lang w:eastAsia="ru-KZ"/>
              </w:rPr>
            </w:pPr>
            <w:r w:rsidRPr="00682693">
              <w:rPr>
                <w:color w:val="000000"/>
                <w:sz w:val="18"/>
                <w:szCs w:val="18"/>
                <w:lang w:eastAsia="ru-KZ"/>
              </w:rPr>
              <w:t>1.403407</w:t>
            </w:r>
          </w:p>
        </w:tc>
      </w:tr>
      <w:tr w:rsidR="003D2A68" w:rsidRPr="00682693" w14:paraId="1C3CB058" w14:textId="77777777" w:rsidTr="00392831">
        <w:trPr>
          <w:trHeight w:val="288"/>
        </w:trPr>
        <w:tc>
          <w:tcPr>
            <w:tcW w:w="1390" w:type="dxa"/>
            <w:noWrap/>
            <w:vAlign w:val="bottom"/>
            <w:hideMark/>
          </w:tcPr>
          <w:p w14:paraId="7BB1AC6E" w14:textId="77777777" w:rsidR="003D2A68" w:rsidRPr="00682693" w:rsidRDefault="003D2A68" w:rsidP="00392831">
            <w:pPr>
              <w:rPr>
                <w:color w:val="000000"/>
                <w:sz w:val="18"/>
                <w:szCs w:val="18"/>
                <w:lang w:eastAsia="ru-KZ"/>
              </w:rPr>
            </w:pPr>
            <w:proofErr w:type="spellStart"/>
            <w:r w:rsidRPr="00682693">
              <w:rPr>
                <w:color w:val="000000"/>
                <w:sz w:val="18"/>
                <w:szCs w:val="18"/>
                <w:lang w:eastAsia="ru-KZ"/>
              </w:rPr>
              <w:t>Торгай</w:t>
            </w:r>
            <w:proofErr w:type="spellEnd"/>
          </w:p>
        </w:tc>
        <w:tc>
          <w:tcPr>
            <w:tcW w:w="921" w:type="dxa"/>
            <w:noWrap/>
            <w:vAlign w:val="bottom"/>
            <w:hideMark/>
          </w:tcPr>
          <w:p w14:paraId="6A310127" w14:textId="77777777" w:rsidR="003D2A68" w:rsidRPr="00682693" w:rsidRDefault="003D2A68" w:rsidP="00392831">
            <w:pPr>
              <w:jc w:val="right"/>
              <w:rPr>
                <w:color w:val="000000"/>
                <w:sz w:val="18"/>
                <w:szCs w:val="18"/>
                <w:lang w:eastAsia="ru-KZ"/>
              </w:rPr>
            </w:pPr>
            <w:r w:rsidRPr="00682693">
              <w:rPr>
                <w:color w:val="000000"/>
                <w:sz w:val="18"/>
                <w:szCs w:val="18"/>
                <w:lang w:eastAsia="ru-KZ"/>
              </w:rPr>
              <w:t>4.425844</w:t>
            </w:r>
          </w:p>
        </w:tc>
        <w:tc>
          <w:tcPr>
            <w:tcW w:w="921" w:type="dxa"/>
            <w:noWrap/>
            <w:vAlign w:val="bottom"/>
            <w:hideMark/>
          </w:tcPr>
          <w:p w14:paraId="7506257C" w14:textId="77777777" w:rsidR="003D2A68" w:rsidRPr="00682693" w:rsidRDefault="003D2A68" w:rsidP="00392831">
            <w:pPr>
              <w:jc w:val="right"/>
              <w:rPr>
                <w:color w:val="000000"/>
                <w:sz w:val="18"/>
                <w:szCs w:val="18"/>
                <w:lang w:eastAsia="ru-KZ"/>
              </w:rPr>
            </w:pPr>
            <w:r w:rsidRPr="00682693">
              <w:rPr>
                <w:color w:val="000000"/>
                <w:sz w:val="18"/>
                <w:szCs w:val="18"/>
                <w:lang w:eastAsia="ru-KZ"/>
              </w:rPr>
              <w:t>33.40695</w:t>
            </w:r>
          </w:p>
        </w:tc>
        <w:tc>
          <w:tcPr>
            <w:tcW w:w="921" w:type="dxa"/>
            <w:noWrap/>
            <w:vAlign w:val="bottom"/>
            <w:hideMark/>
          </w:tcPr>
          <w:p w14:paraId="07D8EA9B" w14:textId="77777777" w:rsidR="003D2A68" w:rsidRPr="00682693" w:rsidRDefault="003D2A68" w:rsidP="00392831">
            <w:pPr>
              <w:jc w:val="right"/>
              <w:rPr>
                <w:color w:val="000000"/>
                <w:sz w:val="18"/>
                <w:szCs w:val="18"/>
                <w:lang w:eastAsia="ru-KZ"/>
              </w:rPr>
            </w:pPr>
            <w:r w:rsidRPr="00682693">
              <w:rPr>
                <w:color w:val="000000"/>
                <w:sz w:val="18"/>
                <w:szCs w:val="18"/>
                <w:lang w:eastAsia="ru-KZ"/>
              </w:rPr>
              <w:t>1.531308</w:t>
            </w:r>
          </w:p>
        </w:tc>
        <w:tc>
          <w:tcPr>
            <w:tcW w:w="921" w:type="dxa"/>
            <w:noWrap/>
            <w:vAlign w:val="bottom"/>
            <w:hideMark/>
          </w:tcPr>
          <w:p w14:paraId="27ACE6CB" w14:textId="77777777" w:rsidR="003D2A68" w:rsidRPr="00682693" w:rsidRDefault="003D2A68" w:rsidP="00392831">
            <w:pPr>
              <w:jc w:val="right"/>
              <w:rPr>
                <w:color w:val="000000"/>
                <w:sz w:val="18"/>
                <w:szCs w:val="18"/>
                <w:lang w:eastAsia="ru-KZ"/>
              </w:rPr>
            </w:pPr>
            <w:r w:rsidRPr="00682693">
              <w:rPr>
                <w:color w:val="000000"/>
                <w:sz w:val="18"/>
                <w:szCs w:val="18"/>
                <w:lang w:eastAsia="ru-KZ"/>
              </w:rPr>
              <w:t>0.847276</w:t>
            </w:r>
          </w:p>
        </w:tc>
        <w:tc>
          <w:tcPr>
            <w:tcW w:w="921" w:type="dxa"/>
            <w:noWrap/>
            <w:vAlign w:val="bottom"/>
            <w:hideMark/>
          </w:tcPr>
          <w:p w14:paraId="2F1ED336" w14:textId="77777777" w:rsidR="003D2A68" w:rsidRPr="00682693" w:rsidRDefault="003D2A68" w:rsidP="00392831">
            <w:pPr>
              <w:jc w:val="right"/>
              <w:rPr>
                <w:color w:val="000000"/>
                <w:sz w:val="18"/>
                <w:szCs w:val="18"/>
                <w:lang w:eastAsia="ru-KZ"/>
              </w:rPr>
            </w:pPr>
            <w:r w:rsidRPr="00682693">
              <w:rPr>
                <w:color w:val="000000"/>
                <w:sz w:val="18"/>
                <w:szCs w:val="18"/>
                <w:lang w:eastAsia="ru-KZ"/>
              </w:rPr>
              <w:t>6.395367</w:t>
            </w:r>
          </w:p>
        </w:tc>
        <w:tc>
          <w:tcPr>
            <w:tcW w:w="921" w:type="dxa"/>
            <w:noWrap/>
            <w:vAlign w:val="bottom"/>
            <w:hideMark/>
          </w:tcPr>
          <w:p w14:paraId="4C9993CF" w14:textId="77777777" w:rsidR="003D2A68" w:rsidRPr="00682693" w:rsidRDefault="003D2A68" w:rsidP="00392831">
            <w:pPr>
              <w:jc w:val="right"/>
              <w:rPr>
                <w:color w:val="000000"/>
                <w:sz w:val="18"/>
                <w:szCs w:val="18"/>
                <w:lang w:eastAsia="ru-KZ"/>
              </w:rPr>
            </w:pPr>
            <w:r w:rsidRPr="00682693">
              <w:rPr>
                <w:color w:val="000000"/>
                <w:sz w:val="18"/>
                <w:szCs w:val="18"/>
                <w:lang w:eastAsia="ru-KZ"/>
              </w:rPr>
              <w:t>1.325477</w:t>
            </w:r>
          </w:p>
        </w:tc>
        <w:tc>
          <w:tcPr>
            <w:tcW w:w="921" w:type="dxa"/>
            <w:noWrap/>
            <w:vAlign w:val="bottom"/>
            <w:hideMark/>
          </w:tcPr>
          <w:p w14:paraId="3AC85A32" w14:textId="77777777" w:rsidR="003D2A68" w:rsidRPr="00682693" w:rsidRDefault="003D2A68" w:rsidP="00392831">
            <w:pPr>
              <w:jc w:val="right"/>
              <w:rPr>
                <w:color w:val="000000"/>
                <w:sz w:val="18"/>
                <w:szCs w:val="18"/>
                <w:lang w:eastAsia="ru-KZ"/>
              </w:rPr>
            </w:pPr>
            <w:r w:rsidRPr="00682693">
              <w:rPr>
                <w:color w:val="000000"/>
                <w:sz w:val="18"/>
                <w:szCs w:val="18"/>
                <w:lang w:eastAsia="ru-KZ"/>
              </w:rPr>
              <w:t>0.673996</w:t>
            </w:r>
          </w:p>
        </w:tc>
        <w:tc>
          <w:tcPr>
            <w:tcW w:w="921" w:type="dxa"/>
            <w:noWrap/>
            <w:vAlign w:val="bottom"/>
            <w:hideMark/>
          </w:tcPr>
          <w:p w14:paraId="3338FC84" w14:textId="77777777" w:rsidR="003D2A68" w:rsidRPr="00682693" w:rsidRDefault="003D2A68" w:rsidP="00392831">
            <w:pPr>
              <w:jc w:val="right"/>
              <w:rPr>
                <w:color w:val="000000"/>
                <w:sz w:val="18"/>
                <w:szCs w:val="18"/>
                <w:lang w:eastAsia="ru-KZ"/>
              </w:rPr>
            </w:pPr>
            <w:r w:rsidRPr="00682693">
              <w:rPr>
                <w:color w:val="000000"/>
                <w:sz w:val="18"/>
                <w:szCs w:val="18"/>
                <w:lang w:eastAsia="ru-KZ"/>
              </w:rPr>
              <w:t>5.087425</w:t>
            </w:r>
          </w:p>
        </w:tc>
        <w:tc>
          <w:tcPr>
            <w:tcW w:w="921" w:type="dxa"/>
            <w:noWrap/>
            <w:vAlign w:val="bottom"/>
            <w:hideMark/>
          </w:tcPr>
          <w:p w14:paraId="2C3C3151" w14:textId="77777777" w:rsidR="003D2A68" w:rsidRPr="00682693" w:rsidRDefault="003D2A68" w:rsidP="00392831">
            <w:pPr>
              <w:jc w:val="right"/>
              <w:rPr>
                <w:color w:val="000000"/>
                <w:sz w:val="18"/>
                <w:szCs w:val="18"/>
                <w:lang w:eastAsia="ru-KZ"/>
              </w:rPr>
            </w:pPr>
            <w:r w:rsidRPr="00682693">
              <w:rPr>
                <w:color w:val="000000"/>
                <w:sz w:val="18"/>
                <w:szCs w:val="18"/>
                <w:lang w:eastAsia="ru-KZ"/>
              </w:rPr>
              <w:t>1.270842</w:t>
            </w:r>
          </w:p>
        </w:tc>
      </w:tr>
      <w:tr w:rsidR="003D2A68" w:rsidRPr="00682693" w14:paraId="049C5A94" w14:textId="77777777" w:rsidTr="00392831">
        <w:trPr>
          <w:trHeight w:val="288"/>
        </w:trPr>
        <w:tc>
          <w:tcPr>
            <w:tcW w:w="1390" w:type="dxa"/>
            <w:noWrap/>
            <w:vAlign w:val="bottom"/>
            <w:hideMark/>
          </w:tcPr>
          <w:p w14:paraId="5F45D11F" w14:textId="77777777" w:rsidR="003D2A68" w:rsidRPr="00682693" w:rsidRDefault="003D2A68" w:rsidP="00392831">
            <w:pPr>
              <w:rPr>
                <w:color w:val="000000"/>
                <w:sz w:val="18"/>
                <w:szCs w:val="18"/>
                <w:lang w:eastAsia="ru-KZ"/>
              </w:rPr>
            </w:pPr>
            <w:proofErr w:type="spellStart"/>
            <w:r w:rsidRPr="00682693">
              <w:rPr>
                <w:color w:val="000000"/>
                <w:sz w:val="18"/>
                <w:szCs w:val="18"/>
                <w:lang w:eastAsia="ru-KZ"/>
              </w:rPr>
              <w:t>Явленка</w:t>
            </w:r>
            <w:proofErr w:type="spellEnd"/>
          </w:p>
        </w:tc>
        <w:tc>
          <w:tcPr>
            <w:tcW w:w="921" w:type="dxa"/>
            <w:noWrap/>
            <w:vAlign w:val="bottom"/>
            <w:hideMark/>
          </w:tcPr>
          <w:p w14:paraId="14747219" w14:textId="77777777" w:rsidR="003D2A68" w:rsidRPr="00682693" w:rsidRDefault="003D2A68" w:rsidP="00392831">
            <w:pPr>
              <w:jc w:val="right"/>
              <w:rPr>
                <w:color w:val="000000"/>
                <w:sz w:val="18"/>
                <w:szCs w:val="18"/>
                <w:lang w:eastAsia="ru-KZ"/>
              </w:rPr>
            </w:pPr>
            <w:r w:rsidRPr="00682693">
              <w:rPr>
                <w:color w:val="000000"/>
                <w:sz w:val="18"/>
                <w:szCs w:val="18"/>
                <w:lang w:eastAsia="ru-KZ"/>
              </w:rPr>
              <w:t>7.529181</w:t>
            </w:r>
          </w:p>
        </w:tc>
        <w:tc>
          <w:tcPr>
            <w:tcW w:w="921" w:type="dxa"/>
            <w:noWrap/>
            <w:vAlign w:val="bottom"/>
            <w:hideMark/>
          </w:tcPr>
          <w:p w14:paraId="5249E8C5" w14:textId="77777777" w:rsidR="003D2A68" w:rsidRPr="00682693" w:rsidRDefault="003D2A68" w:rsidP="00392831">
            <w:pPr>
              <w:jc w:val="right"/>
              <w:rPr>
                <w:color w:val="000000"/>
                <w:sz w:val="18"/>
                <w:szCs w:val="18"/>
                <w:lang w:eastAsia="ru-KZ"/>
              </w:rPr>
            </w:pPr>
            <w:r w:rsidRPr="00682693">
              <w:rPr>
                <w:color w:val="000000"/>
                <w:sz w:val="18"/>
                <w:szCs w:val="18"/>
                <w:lang w:eastAsia="ru-KZ"/>
              </w:rPr>
              <w:t>26.71817</w:t>
            </w:r>
          </w:p>
        </w:tc>
        <w:tc>
          <w:tcPr>
            <w:tcW w:w="921" w:type="dxa"/>
            <w:noWrap/>
            <w:vAlign w:val="bottom"/>
            <w:hideMark/>
          </w:tcPr>
          <w:p w14:paraId="7873B68A" w14:textId="77777777" w:rsidR="003D2A68" w:rsidRPr="00682693" w:rsidRDefault="003D2A68" w:rsidP="00392831">
            <w:pPr>
              <w:jc w:val="right"/>
              <w:rPr>
                <w:color w:val="000000"/>
                <w:sz w:val="18"/>
                <w:szCs w:val="18"/>
                <w:lang w:eastAsia="ru-KZ"/>
              </w:rPr>
            </w:pPr>
            <w:r w:rsidRPr="00682693">
              <w:rPr>
                <w:color w:val="000000"/>
                <w:sz w:val="18"/>
                <w:szCs w:val="18"/>
                <w:lang w:eastAsia="ru-KZ"/>
              </w:rPr>
              <w:t>1.200532</w:t>
            </w:r>
          </w:p>
        </w:tc>
        <w:tc>
          <w:tcPr>
            <w:tcW w:w="921" w:type="dxa"/>
            <w:noWrap/>
            <w:vAlign w:val="bottom"/>
            <w:hideMark/>
          </w:tcPr>
          <w:p w14:paraId="0A2EB855" w14:textId="77777777" w:rsidR="003D2A68" w:rsidRPr="00682693" w:rsidRDefault="003D2A68" w:rsidP="00392831">
            <w:pPr>
              <w:jc w:val="right"/>
              <w:rPr>
                <w:color w:val="000000"/>
                <w:sz w:val="18"/>
                <w:szCs w:val="18"/>
                <w:lang w:eastAsia="ru-KZ"/>
              </w:rPr>
            </w:pPr>
            <w:r w:rsidRPr="00682693">
              <w:rPr>
                <w:color w:val="000000"/>
                <w:sz w:val="18"/>
                <w:szCs w:val="18"/>
                <w:lang w:eastAsia="ru-KZ"/>
              </w:rPr>
              <w:t>4.235058</w:t>
            </w:r>
          </w:p>
        </w:tc>
        <w:tc>
          <w:tcPr>
            <w:tcW w:w="921" w:type="dxa"/>
            <w:noWrap/>
            <w:vAlign w:val="bottom"/>
            <w:hideMark/>
          </w:tcPr>
          <w:p w14:paraId="3D625372" w14:textId="77777777" w:rsidR="003D2A68" w:rsidRPr="00682693" w:rsidRDefault="003D2A68" w:rsidP="00392831">
            <w:pPr>
              <w:jc w:val="right"/>
              <w:rPr>
                <w:color w:val="000000"/>
                <w:sz w:val="18"/>
                <w:szCs w:val="18"/>
                <w:lang w:eastAsia="ru-KZ"/>
              </w:rPr>
            </w:pPr>
            <w:r w:rsidRPr="00682693">
              <w:rPr>
                <w:color w:val="000000"/>
                <w:sz w:val="18"/>
                <w:szCs w:val="18"/>
                <w:lang w:eastAsia="ru-KZ"/>
              </w:rPr>
              <w:t>15.02859</w:t>
            </w:r>
          </w:p>
        </w:tc>
        <w:tc>
          <w:tcPr>
            <w:tcW w:w="921" w:type="dxa"/>
            <w:noWrap/>
            <w:vAlign w:val="bottom"/>
            <w:hideMark/>
          </w:tcPr>
          <w:p w14:paraId="00280998" w14:textId="77777777" w:rsidR="003D2A68" w:rsidRPr="00682693" w:rsidRDefault="003D2A68" w:rsidP="00392831">
            <w:pPr>
              <w:jc w:val="right"/>
              <w:rPr>
                <w:color w:val="000000"/>
                <w:sz w:val="18"/>
                <w:szCs w:val="18"/>
                <w:lang w:eastAsia="ru-KZ"/>
              </w:rPr>
            </w:pPr>
            <w:r w:rsidRPr="00682693">
              <w:rPr>
                <w:color w:val="000000"/>
                <w:sz w:val="18"/>
                <w:szCs w:val="18"/>
                <w:lang w:eastAsia="ru-KZ"/>
              </w:rPr>
              <w:t>1.237008</w:t>
            </w:r>
          </w:p>
        </w:tc>
        <w:tc>
          <w:tcPr>
            <w:tcW w:w="921" w:type="dxa"/>
            <w:noWrap/>
            <w:vAlign w:val="bottom"/>
            <w:hideMark/>
          </w:tcPr>
          <w:p w14:paraId="1B04C325" w14:textId="77777777" w:rsidR="003D2A68" w:rsidRPr="00682693" w:rsidRDefault="003D2A68" w:rsidP="00392831">
            <w:pPr>
              <w:jc w:val="right"/>
              <w:rPr>
                <w:color w:val="000000"/>
                <w:sz w:val="18"/>
                <w:szCs w:val="18"/>
                <w:lang w:eastAsia="ru-KZ"/>
              </w:rPr>
            </w:pPr>
            <w:r w:rsidRPr="00682693">
              <w:rPr>
                <w:color w:val="000000"/>
                <w:sz w:val="18"/>
                <w:szCs w:val="18"/>
                <w:lang w:eastAsia="ru-KZ"/>
              </w:rPr>
              <w:t>4.833106</w:t>
            </w:r>
          </w:p>
        </w:tc>
        <w:tc>
          <w:tcPr>
            <w:tcW w:w="921" w:type="dxa"/>
            <w:noWrap/>
            <w:vAlign w:val="bottom"/>
            <w:hideMark/>
          </w:tcPr>
          <w:p w14:paraId="20BF1B64" w14:textId="77777777" w:rsidR="003D2A68" w:rsidRPr="00682693" w:rsidRDefault="003D2A68" w:rsidP="00392831">
            <w:pPr>
              <w:jc w:val="right"/>
              <w:rPr>
                <w:color w:val="000000"/>
                <w:sz w:val="18"/>
                <w:szCs w:val="18"/>
                <w:lang w:eastAsia="ru-KZ"/>
              </w:rPr>
            </w:pPr>
            <w:r w:rsidRPr="00682693">
              <w:rPr>
                <w:color w:val="000000"/>
                <w:sz w:val="18"/>
                <w:szCs w:val="18"/>
                <w:lang w:eastAsia="ru-KZ"/>
              </w:rPr>
              <w:t>17.15084</w:t>
            </w:r>
          </w:p>
        </w:tc>
        <w:tc>
          <w:tcPr>
            <w:tcW w:w="921" w:type="dxa"/>
            <w:noWrap/>
            <w:vAlign w:val="bottom"/>
            <w:hideMark/>
          </w:tcPr>
          <w:p w14:paraId="5E8A8EFD" w14:textId="77777777" w:rsidR="003D2A68" w:rsidRPr="00682693" w:rsidRDefault="003D2A68" w:rsidP="00392831">
            <w:pPr>
              <w:jc w:val="right"/>
              <w:rPr>
                <w:color w:val="000000"/>
                <w:sz w:val="18"/>
                <w:szCs w:val="18"/>
                <w:lang w:eastAsia="ru-KZ"/>
              </w:rPr>
            </w:pPr>
            <w:r w:rsidRPr="00682693">
              <w:rPr>
                <w:color w:val="000000"/>
                <w:sz w:val="18"/>
                <w:szCs w:val="18"/>
                <w:lang w:eastAsia="ru-KZ"/>
              </w:rPr>
              <w:t>1.150943</w:t>
            </w:r>
          </w:p>
        </w:tc>
      </w:tr>
    </w:tbl>
    <w:p w14:paraId="7D4B8AFF" w14:textId="77777777" w:rsidR="003D2A68" w:rsidRPr="00682693" w:rsidRDefault="003D2A68" w:rsidP="003D2A68">
      <w:pPr>
        <w:tabs>
          <w:tab w:val="left" w:pos="2280"/>
        </w:tabs>
        <w:rPr>
          <w:sz w:val="28"/>
          <w:szCs w:val="28"/>
        </w:rPr>
      </w:pPr>
    </w:p>
    <w:tbl>
      <w:tblPr>
        <w:tblW w:w="97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891"/>
        <w:gridCol w:w="966"/>
        <w:gridCol w:w="891"/>
        <w:gridCol w:w="966"/>
        <w:gridCol w:w="891"/>
        <w:gridCol w:w="966"/>
        <w:gridCol w:w="891"/>
        <w:gridCol w:w="966"/>
        <w:gridCol w:w="891"/>
      </w:tblGrid>
      <w:tr w:rsidR="003D2A68" w:rsidRPr="00361EBD" w14:paraId="12A80DB3" w14:textId="77777777" w:rsidTr="00392831">
        <w:trPr>
          <w:trHeight w:val="288"/>
        </w:trPr>
        <w:tc>
          <w:tcPr>
            <w:tcW w:w="1413" w:type="dxa"/>
            <w:vMerge w:val="restart"/>
            <w:noWrap/>
            <w:vAlign w:val="center"/>
            <w:hideMark/>
          </w:tcPr>
          <w:p w14:paraId="5620516C" w14:textId="77777777" w:rsidR="003D2A68" w:rsidRPr="00361EBD" w:rsidRDefault="003D2A68" w:rsidP="00392831">
            <w:pPr>
              <w:jc w:val="center"/>
              <w:rPr>
                <w:color w:val="000000"/>
                <w:sz w:val="18"/>
                <w:szCs w:val="18"/>
                <w:lang w:eastAsia="ru-KZ"/>
              </w:rPr>
            </w:pPr>
            <w:r w:rsidRPr="00361EBD">
              <w:rPr>
                <w:color w:val="000000"/>
                <w:sz w:val="18"/>
                <w:szCs w:val="18"/>
                <w:lang w:eastAsia="ru-KZ"/>
              </w:rPr>
              <w:t>Станция</w:t>
            </w:r>
          </w:p>
        </w:tc>
        <w:tc>
          <w:tcPr>
            <w:tcW w:w="2748" w:type="dxa"/>
            <w:gridSpan w:val="3"/>
            <w:noWrap/>
            <w:vAlign w:val="center"/>
            <w:hideMark/>
          </w:tcPr>
          <w:p w14:paraId="30E06E95" w14:textId="77777777" w:rsidR="003D2A68" w:rsidRPr="00361EBD" w:rsidRDefault="003D2A68" w:rsidP="00392831">
            <w:pPr>
              <w:jc w:val="center"/>
              <w:rPr>
                <w:b/>
                <w:bCs/>
                <w:color w:val="000000"/>
                <w:sz w:val="18"/>
                <w:szCs w:val="18"/>
                <w:lang w:eastAsia="ru-KZ"/>
              </w:rPr>
            </w:pPr>
            <w:r w:rsidRPr="00361EBD">
              <w:rPr>
                <w:b/>
                <w:bCs/>
                <w:color w:val="000000"/>
                <w:sz w:val="18"/>
                <w:szCs w:val="18"/>
                <w:lang w:eastAsia="ru-KZ"/>
              </w:rPr>
              <w:t>FGOALS-g3</w:t>
            </w:r>
          </w:p>
        </w:tc>
        <w:tc>
          <w:tcPr>
            <w:tcW w:w="2823" w:type="dxa"/>
            <w:gridSpan w:val="3"/>
            <w:noWrap/>
            <w:vAlign w:val="center"/>
            <w:hideMark/>
          </w:tcPr>
          <w:p w14:paraId="2CFF1582" w14:textId="77777777" w:rsidR="003D2A68" w:rsidRPr="00361EBD" w:rsidRDefault="003D2A68" w:rsidP="00392831">
            <w:pPr>
              <w:jc w:val="center"/>
              <w:rPr>
                <w:b/>
                <w:bCs/>
                <w:color w:val="000000"/>
                <w:sz w:val="18"/>
                <w:szCs w:val="18"/>
                <w:lang w:eastAsia="ru-KZ"/>
              </w:rPr>
            </w:pPr>
            <w:r w:rsidRPr="00361EBD">
              <w:rPr>
                <w:b/>
                <w:bCs/>
                <w:color w:val="000000"/>
                <w:sz w:val="18"/>
                <w:szCs w:val="18"/>
                <w:lang w:eastAsia="ru-KZ"/>
              </w:rPr>
              <w:t>GFDL-ESM4</w:t>
            </w:r>
          </w:p>
        </w:tc>
        <w:tc>
          <w:tcPr>
            <w:tcW w:w="2748" w:type="dxa"/>
            <w:gridSpan w:val="3"/>
            <w:noWrap/>
            <w:vAlign w:val="center"/>
            <w:hideMark/>
          </w:tcPr>
          <w:p w14:paraId="50E8EBBA" w14:textId="77777777" w:rsidR="003D2A68" w:rsidRPr="00361EBD" w:rsidRDefault="003D2A68" w:rsidP="00392831">
            <w:pPr>
              <w:jc w:val="center"/>
              <w:rPr>
                <w:b/>
                <w:bCs/>
                <w:color w:val="000000"/>
                <w:sz w:val="18"/>
                <w:szCs w:val="18"/>
                <w:lang w:eastAsia="ru-KZ"/>
              </w:rPr>
            </w:pPr>
            <w:r w:rsidRPr="00361EBD">
              <w:rPr>
                <w:b/>
                <w:bCs/>
                <w:color w:val="000000"/>
                <w:sz w:val="18"/>
                <w:szCs w:val="18"/>
                <w:lang w:eastAsia="ru-KZ"/>
              </w:rPr>
              <w:t>HadGEM3-GC31-LL</w:t>
            </w:r>
          </w:p>
        </w:tc>
      </w:tr>
      <w:tr w:rsidR="003D2A68" w:rsidRPr="00361EBD" w14:paraId="194D6929" w14:textId="77777777" w:rsidTr="00392831">
        <w:trPr>
          <w:trHeight w:val="288"/>
        </w:trPr>
        <w:tc>
          <w:tcPr>
            <w:tcW w:w="1413" w:type="dxa"/>
            <w:vMerge/>
            <w:vAlign w:val="center"/>
            <w:hideMark/>
          </w:tcPr>
          <w:p w14:paraId="5422384F" w14:textId="77777777" w:rsidR="003D2A68" w:rsidRPr="00361EBD" w:rsidRDefault="003D2A68" w:rsidP="00392831">
            <w:pPr>
              <w:rPr>
                <w:color w:val="000000"/>
                <w:sz w:val="18"/>
                <w:szCs w:val="18"/>
                <w:lang w:eastAsia="ru-KZ"/>
              </w:rPr>
            </w:pPr>
          </w:p>
        </w:tc>
        <w:tc>
          <w:tcPr>
            <w:tcW w:w="891" w:type="dxa"/>
            <w:noWrap/>
            <w:hideMark/>
          </w:tcPr>
          <w:p w14:paraId="3FD715F3" w14:textId="77777777" w:rsidR="003D2A68" w:rsidRPr="00361EBD" w:rsidRDefault="003D2A68" w:rsidP="00392831">
            <w:pPr>
              <w:jc w:val="center"/>
              <w:rPr>
                <w:b/>
                <w:bCs/>
                <w:color w:val="000000"/>
                <w:sz w:val="18"/>
                <w:szCs w:val="18"/>
                <w:lang w:eastAsia="ru-KZ"/>
              </w:rPr>
            </w:pPr>
            <w:r w:rsidRPr="00361EBD">
              <w:rPr>
                <w:b/>
                <w:bCs/>
                <w:color w:val="000000"/>
                <w:sz w:val="18"/>
                <w:szCs w:val="18"/>
                <w:lang w:eastAsia="ru-KZ"/>
              </w:rPr>
              <w:t>RMSE</w:t>
            </w:r>
          </w:p>
        </w:tc>
        <w:tc>
          <w:tcPr>
            <w:tcW w:w="966" w:type="dxa"/>
            <w:noWrap/>
            <w:hideMark/>
          </w:tcPr>
          <w:p w14:paraId="3971F0A8" w14:textId="77777777" w:rsidR="003D2A68" w:rsidRPr="00361EBD" w:rsidRDefault="003D2A68" w:rsidP="00392831">
            <w:pPr>
              <w:jc w:val="center"/>
              <w:rPr>
                <w:b/>
                <w:bCs/>
                <w:color w:val="000000"/>
                <w:sz w:val="18"/>
                <w:szCs w:val="18"/>
                <w:lang w:eastAsia="ru-KZ"/>
              </w:rPr>
            </w:pPr>
            <w:r w:rsidRPr="00361EBD">
              <w:rPr>
                <w:b/>
                <w:bCs/>
                <w:color w:val="000000"/>
                <w:sz w:val="18"/>
                <w:szCs w:val="18"/>
                <w:lang w:eastAsia="ru-KZ"/>
              </w:rPr>
              <w:t>PBIAS</w:t>
            </w:r>
          </w:p>
        </w:tc>
        <w:tc>
          <w:tcPr>
            <w:tcW w:w="891" w:type="dxa"/>
            <w:noWrap/>
            <w:hideMark/>
          </w:tcPr>
          <w:p w14:paraId="632A2DA7" w14:textId="77777777" w:rsidR="003D2A68" w:rsidRPr="00361EBD" w:rsidRDefault="003D2A68" w:rsidP="00392831">
            <w:pPr>
              <w:jc w:val="center"/>
              <w:rPr>
                <w:b/>
                <w:bCs/>
                <w:color w:val="000000"/>
                <w:sz w:val="18"/>
                <w:szCs w:val="18"/>
                <w:lang w:eastAsia="ru-KZ"/>
              </w:rPr>
            </w:pPr>
            <w:r w:rsidRPr="00361EBD">
              <w:rPr>
                <w:b/>
                <w:bCs/>
                <w:color w:val="000000"/>
                <w:sz w:val="18"/>
                <w:szCs w:val="18"/>
                <w:lang w:eastAsia="ru-KZ"/>
              </w:rPr>
              <w:t>RSR</w:t>
            </w:r>
          </w:p>
        </w:tc>
        <w:tc>
          <w:tcPr>
            <w:tcW w:w="966" w:type="dxa"/>
            <w:noWrap/>
            <w:hideMark/>
          </w:tcPr>
          <w:p w14:paraId="64264A97" w14:textId="77777777" w:rsidR="003D2A68" w:rsidRPr="00361EBD" w:rsidRDefault="003D2A68" w:rsidP="00392831">
            <w:pPr>
              <w:jc w:val="center"/>
              <w:rPr>
                <w:b/>
                <w:bCs/>
                <w:color w:val="000000"/>
                <w:sz w:val="18"/>
                <w:szCs w:val="18"/>
                <w:lang w:eastAsia="ru-KZ"/>
              </w:rPr>
            </w:pPr>
            <w:r w:rsidRPr="00361EBD">
              <w:rPr>
                <w:b/>
                <w:bCs/>
                <w:color w:val="000000"/>
                <w:sz w:val="18"/>
                <w:szCs w:val="18"/>
                <w:lang w:eastAsia="ru-KZ"/>
              </w:rPr>
              <w:t>RMSE</w:t>
            </w:r>
          </w:p>
        </w:tc>
        <w:tc>
          <w:tcPr>
            <w:tcW w:w="891" w:type="dxa"/>
            <w:noWrap/>
            <w:hideMark/>
          </w:tcPr>
          <w:p w14:paraId="2C08646A" w14:textId="77777777" w:rsidR="003D2A68" w:rsidRPr="00361EBD" w:rsidRDefault="003D2A68" w:rsidP="00392831">
            <w:pPr>
              <w:jc w:val="center"/>
              <w:rPr>
                <w:b/>
                <w:bCs/>
                <w:color w:val="000000"/>
                <w:sz w:val="18"/>
                <w:szCs w:val="18"/>
                <w:lang w:eastAsia="ru-KZ"/>
              </w:rPr>
            </w:pPr>
            <w:r w:rsidRPr="00361EBD">
              <w:rPr>
                <w:b/>
                <w:bCs/>
                <w:color w:val="000000"/>
                <w:sz w:val="18"/>
                <w:szCs w:val="18"/>
                <w:lang w:eastAsia="ru-KZ"/>
              </w:rPr>
              <w:t>PBIAS</w:t>
            </w:r>
          </w:p>
        </w:tc>
        <w:tc>
          <w:tcPr>
            <w:tcW w:w="966" w:type="dxa"/>
            <w:noWrap/>
            <w:hideMark/>
          </w:tcPr>
          <w:p w14:paraId="5900FD04" w14:textId="77777777" w:rsidR="003D2A68" w:rsidRPr="00361EBD" w:rsidRDefault="003D2A68" w:rsidP="00392831">
            <w:pPr>
              <w:jc w:val="center"/>
              <w:rPr>
                <w:b/>
                <w:bCs/>
                <w:color w:val="000000"/>
                <w:sz w:val="18"/>
                <w:szCs w:val="18"/>
                <w:lang w:eastAsia="ru-KZ"/>
              </w:rPr>
            </w:pPr>
            <w:r w:rsidRPr="00361EBD">
              <w:rPr>
                <w:b/>
                <w:bCs/>
                <w:color w:val="000000"/>
                <w:sz w:val="18"/>
                <w:szCs w:val="18"/>
                <w:lang w:eastAsia="ru-KZ"/>
              </w:rPr>
              <w:t>RSR</w:t>
            </w:r>
          </w:p>
        </w:tc>
        <w:tc>
          <w:tcPr>
            <w:tcW w:w="891" w:type="dxa"/>
            <w:noWrap/>
            <w:hideMark/>
          </w:tcPr>
          <w:p w14:paraId="15F7595F" w14:textId="77777777" w:rsidR="003D2A68" w:rsidRPr="00361EBD" w:rsidRDefault="003D2A68" w:rsidP="00392831">
            <w:pPr>
              <w:jc w:val="center"/>
              <w:rPr>
                <w:b/>
                <w:bCs/>
                <w:color w:val="000000"/>
                <w:sz w:val="18"/>
                <w:szCs w:val="18"/>
                <w:lang w:eastAsia="ru-KZ"/>
              </w:rPr>
            </w:pPr>
            <w:r w:rsidRPr="00361EBD">
              <w:rPr>
                <w:b/>
                <w:bCs/>
                <w:color w:val="000000"/>
                <w:sz w:val="18"/>
                <w:szCs w:val="18"/>
                <w:lang w:eastAsia="ru-KZ"/>
              </w:rPr>
              <w:t>RMSE</w:t>
            </w:r>
          </w:p>
        </w:tc>
        <w:tc>
          <w:tcPr>
            <w:tcW w:w="966" w:type="dxa"/>
            <w:noWrap/>
            <w:hideMark/>
          </w:tcPr>
          <w:p w14:paraId="4D2C5FF6" w14:textId="77777777" w:rsidR="003D2A68" w:rsidRPr="00361EBD" w:rsidRDefault="003D2A68" w:rsidP="00392831">
            <w:pPr>
              <w:jc w:val="center"/>
              <w:rPr>
                <w:b/>
                <w:bCs/>
                <w:color w:val="000000"/>
                <w:sz w:val="18"/>
                <w:szCs w:val="18"/>
                <w:lang w:eastAsia="ru-KZ"/>
              </w:rPr>
            </w:pPr>
            <w:r w:rsidRPr="00361EBD">
              <w:rPr>
                <w:b/>
                <w:bCs/>
                <w:color w:val="000000"/>
                <w:sz w:val="18"/>
                <w:szCs w:val="18"/>
                <w:lang w:eastAsia="ru-KZ"/>
              </w:rPr>
              <w:t>PBIAS</w:t>
            </w:r>
          </w:p>
        </w:tc>
        <w:tc>
          <w:tcPr>
            <w:tcW w:w="891" w:type="dxa"/>
            <w:noWrap/>
            <w:hideMark/>
          </w:tcPr>
          <w:p w14:paraId="3A6A4106" w14:textId="77777777" w:rsidR="003D2A68" w:rsidRPr="00361EBD" w:rsidRDefault="003D2A68" w:rsidP="00392831">
            <w:pPr>
              <w:jc w:val="center"/>
              <w:rPr>
                <w:b/>
                <w:bCs/>
                <w:color w:val="000000"/>
                <w:sz w:val="18"/>
                <w:szCs w:val="18"/>
                <w:lang w:eastAsia="ru-KZ"/>
              </w:rPr>
            </w:pPr>
            <w:r w:rsidRPr="00361EBD">
              <w:rPr>
                <w:b/>
                <w:bCs/>
                <w:color w:val="000000"/>
                <w:sz w:val="18"/>
                <w:szCs w:val="18"/>
                <w:lang w:eastAsia="ru-KZ"/>
              </w:rPr>
              <w:t>RSR</w:t>
            </w:r>
          </w:p>
        </w:tc>
      </w:tr>
      <w:tr w:rsidR="003D2A68" w:rsidRPr="00361EBD" w14:paraId="7F704978" w14:textId="77777777" w:rsidTr="00392831">
        <w:trPr>
          <w:trHeight w:val="288"/>
        </w:trPr>
        <w:tc>
          <w:tcPr>
            <w:tcW w:w="1413" w:type="dxa"/>
            <w:noWrap/>
            <w:vAlign w:val="bottom"/>
            <w:hideMark/>
          </w:tcPr>
          <w:p w14:paraId="49C8058A" w14:textId="77777777" w:rsidR="003D2A68" w:rsidRPr="00361EBD" w:rsidRDefault="003D2A68" w:rsidP="00392831">
            <w:pPr>
              <w:rPr>
                <w:color w:val="000000"/>
                <w:sz w:val="18"/>
                <w:szCs w:val="18"/>
                <w:lang w:eastAsia="ru-KZ"/>
              </w:rPr>
            </w:pPr>
            <w:r w:rsidRPr="00361EBD">
              <w:rPr>
                <w:color w:val="000000"/>
                <w:sz w:val="18"/>
                <w:szCs w:val="18"/>
                <w:lang w:eastAsia="ru-KZ"/>
              </w:rPr>
              <w:t>Актогай</w:t>
            </w:r>
          </w:p>
        </w:tc>
        <w:tc>
          <w:tcPr>
            <w:tcW w:w="891" w:type="dxa"/>
            <w:noWrap/>
            <w:vAlign w:val="bottom"/>
            <w:hideMark/>
          </w:tcPr>
          <w:p w14:paraId="19894917" w14:textId="77777777" w:rsidR="003D2A68" w:rsidRPr="00361EBD" w:rsidRDefault="003D2A68" w:rsidP="00392831">
            <w:pPr>
              <w:jc w:val="right"/>
              <w:rPr>
                <w:color w:val="000000"/>
                <w:sz w:val="18"/>
                <w:szCs w:val="18"/>
                <w:lang w:eastAsia="ru-KZ"/>
              </w:rPr>
            </w:pPr>
            <w:r w:rsidRPr="00361EBD">
              <w:rPr>
                <w:color w:val="000000"/>
                <w:sz w:val="18"/>
                <w:szCs w:val="18"/>
                <w:lang w:eastAsia="ru-KZ"/>
              </w:rPr>
              <w:t>4.705101</w:t>
            </w:r>
          </w:p>
        </w:tc>
        <w:tc>
          <w:tcPr>
            <w:tcW w:w="966" w:type="dxa"/>
            <w:noWrap/>
            <w:vAlign w:val="bottom"/>
            <w:hideMark/>
          </w:tcPr>
          <w:p w14:paraId="42C5B58C" w14:textId="77777777" w:rsidR="003D2A68" w:rsidRPr="00361EBD" w:rsidRDefault="003D2A68" w:rsidP="00392831">
            <w:pPr>
              <w:jc w:val="right"/>
              <w:rPr>
                <w:color w:val="000000"/>
                <w:sz w:val="18"/>
                <w:szCs w:val="18"/>
                <w:lang w:eastAsia="ru-KZ"/>
              </w:rPr>
            </w:pPr>
            <w:r w:rsidRPr="00361EBD">
              <w:rPr>
                <w:color w:val="000000"/>
                <w:sz w:val="18"/>
                <w:szCs w:val="18"/>
                <w:lang w:eastAsia="ru-KZ"/>
              </w:rPr>
              <w:t>24.53982</w:t>
            </w:r>
          </w:p>
        </w:tc>
        <w:tc>
          <w:tcPr>
            <w:tcW w:w="891" w:type="dxa"/>
            <w:noWrap/>
            <w:vAlign w:val="bottom"/>
            <w:hideMark/>
          </w:tcPr>
          <w:p w14:paraId="35D28C8F" w14:textId="77777777" w:rsidR="003D2A68" w:rsidRPr="00361EBD" w:rsidRDefault="003D2A68" w:rsidP="00392831">
            <w:pPr>
              <w:jc w:val="right"/>
              <w:rPr>
                <w:color w:val="000000"/>
                <w:sz w:val="18"/>
                <w:szCs w:val="18"/>
                <w:lang w:eastAsia="ru-KZ"/>
              </w:rPr>
            </w:pPr>
            <w:r w:rsidRPr="00361EBD">
              <w:rPr>
                <w:color w:val="000000"/>
                <w:sz w:val="18"/>
                <w:szCs w:val="18"/>
                <w:lang w:eastAsia="ru-KZ"/>
              </w:rPr>
              <w:t>1.404929</w:t>
            </w:r>
          </w:p>
        </w:tc>
        <w:tc>
          <w:tcPr>
            <w:tcW w:w="966" w:type="dxa"/>
            <w:noWrap/>
            <w:vAlign w:val="bottom"/>
            <w:hideMark/>
          </w:tcPr>
          <w:p w14:paraId="6967157A" w14:textId="77777777" w:rsidR="003D2A68" w:rsidRPr="00361EBD" w:rsidRDefault="003D2A68" w:rsidP="00392831">
            <w:pPr>
              <w:jc w:val="right"/>
              <w:rPr>
                <w:color w:val="000000"/>
                <w:sz w:val="18"/>
                <w:szCs w:val="18"/>
                <w:lang w:eastAsia="ru-KZ"/>
              </w:rPr>
            </w:pPr>
            <w:r w:rsidRPr="00361EBD">
              <w:rPr>
                <w:color w:val="000000"/>
                <w:sz w:val="18"/>
                <w:szCs w:val="18"/>
                <w:lang w:eastAsia="ru-KZ"/>
              </w:rPr>
              <w:t>0.552927</w:t>
            </w:r>
          </w:p>
        </w:tc>
        <w:tc>
          <w:tcPr>
            <w:tcW w:w="891" w:type="dxa"/>
            <w:noWrap/>
            <w:vAlign w:val="bottom"/>
            <w:hideMark/>
          </w:tcPr>
          <w:p w14:paraId="32AFC6C2" w14:textId="77777777" w:rsidR="003D2A68" w:rsidRPr="00361EBD" w:rsidRDefault="003D2A68" w:rsidP="00392831">
            <w:pPr>
              <w:jc w:val="right"/>
              <w:rPr>
                <w:color w:val="000000"/>
                <w:sz w:val="18"/>
                <w:szCs w:val="18"/>
                <w:lang w:eastAsia="ru-KZ"/>
              </w:rPr>
            </w:pPr>
            <w:r w:rsidRPr="00361EBD">
              <w:rPr>
                <w:color w:val="000000"/>
                <w:sz w:val="18"/>
                <w:szCs w:val="18"/>
                <w:lang w:eastAsia="ru-KZ"/>
              </w:rPr>
              <w:t>2.883832</w:t>
            </w:r>
          </w:p>
        </w:tc>
        <w:tc>
          <w:tcPr>
            <w:tcW w:w="966" w:type="dxa"/>
            <w:noWrap/>
            <w:vAlign w:val="bottom"/>
            <w:hideMark/>
          </w:tcPr>
          <w:p w14:paraId="1C68C75C" w14:textId="77777777" w:rsidR="003D2A68" w:rsidRPr="00361EBD" w:rsidRDefault="003D2A68" w:rsidP="00392831">
            <w:pPr>
              <w:jc w:val="right"/>
              <w:rPr>
                <w:color w:val="000000"/>
                <w:sz w:val="18"/>
                <w:szCs w:val="18"/>
                <w:lang w:eastAsia="ru-KZ"/>
              </w:rPr>
            </w:pPr>
            <w:r w:rsidRPr="00361EBD">
              <w:rPr>
                <w:color w:val="000000"/>
                <w:sz w:val="18"/>
                <w:szCs w:val="18"/>
                <w:lang w:eastAsia="ru-KZ"/>
              </w:rPr>
              <w:t>1.475721</w:t>
            </w:r>
          </w:p>
        </w:tc>
        <w:tc>
          <w:tcPr>
            <w:tcW w:w="891" w:type="dxa"/>
            <w:noWrap/>
            <w:vAlign w:val="bottom"/>
            <w:hideMark/>
          </w:tcPr>
          <w:p w14:paraId="7AB4E7D0" w14:textId="77777777" w:rsidR="003D2A68" w:rsidRPr="00361EBD" w:rsidRDefault="003D2A68" w:rsidP="00392831">
            <w:pPr>
              <w:jc w:val="right"/>
              <w:rPr>
                <w:color w:val="000000"/>
                <w:sz w:val="18"/>
                <w:szCs w:val="18"/>
                <w:lang w:eastAsia="ru-KZ"/>
              </w:rPr>
            </w:pPr>
            <w:r w:rsidRPr="00361EBD">
              <w:rPr>
                <w:color w:val="000000"/>
                <w:sz w:val="18"/>
                <w:szCs w:val="18"/>
                <w:lang w:eastAsia="ru-KZ"/>
              </w:rPr>
              <w:t>5.176386</w:t>
            </w:r>
          </w:p>
        </w:tc>
        <w:tc>
          <w:tcPr>
            <w:tcW w:w="966" w:type="dxa"/>
            <w:noWrap/>
            <w:vAlign w:val="bottom"/>
            <w:hideMark/>
          </w:tcPr>
          <w:p w14:paraId="092E1D23" w14:textId="77777777" w:rsidR="003D2A68" w:rsidRPr="00361EBD" w:rsidRDefault="003D2A68" w:rsidP="00392831">
            <w:pPr>
              <w:jc w:val="right"/>
              <w:rPr>
                <w:color w:val="000000"/>
                <w:sz w:val="18"/>
                <w:szCs w:val="18"/>
                <w:lang w:eastAsia="ru-KZ"/>
              </w:rPr>
            </w:pPr>
            <w:r w:rsidRPr="00361EBD">
              <w:rPr>
                <w:color w:val="000000"/>
                <w:sz w:val="18"/>
                <w:szCs w:val="18"/>
                <w:lang w:eastAsia="ru-KZ"/>
              </w:rPr>
              <w:t>26.99784</w:t>
            </w:r>
          </w:p>
        </w:tc>
        <w:tc>
          <w:tcPr>
            <w:tcW w:w="891" w:type="dxa"/>
            <w:noWrap/>
            <w:vAlign w:val="bottom"/>
            <w:hideMark/>
          </w:tcPr>
          <w:p w14:paraId="492083E2" w14:textId="77777777" w:rsidR="003D2A68" w:rsidRPr="00361EBD" w:rsidRDefault="003D2A68" w:rsidP="00392831">
            <w:pPr>
              <w:jc w:val="right"/>
              <w:rPr>
                <w:color w:val="000000"/>
                <w:sz w:val="18"/>
                <w:szCs w:val="18"/>
                <w:lang w:eastAsia="ru-KZ"/>
              </w:rPr>
            </w:pPr>
            <w:r w:rsidRPr="00361EBD">
              <w:rPr>
                <w:color w:val="000000"/>
                <w:sz w:val="18"/>
                <w:szCs w:val="18"/>
                <w:lang w:eastAsia="ru-KZ"/>
              </w:rPr>
              <w:t>1.263314</w:t>
            </w:r>
          </w:p>
        </w:tc>
      </w:tr>
      <w:tr w:rsidR="003D2A68" w:rsidRPr="00361EBD" w14:paraId="48F742BB" w14:textId="77777777" w:rsidTr="00392831">
        <w:trPr>
          <w:trHeight w:val="288"/>
        </w:trPr>
        <w:tc>
          <w:tcPr>
            <w:tcW w:w="1413" w:type="dxa"/>
            <w:noWrap/>
            <w:vAlign w:val="bottom"/>
            <w:hideMark/>
          </w:tcPr>
          <w:p w14:paraId="11BF6EAB" w14:textId="77777777" w:rsidR="003D2A68" w:rsidRPr="00361EBD" w:rsidRDefault="003D2A68" w:rsidP="00392831">
            <w:pPr>
              <w:rPr>
                <w:color w:val="000000"/>
                <w:sz w:val="18"/>
                <w:szCs w:val="18"/>
                <w:lang w:eastAsia="ru-KZ"/>
              </w:rPr>
            </w:pPr>
            <w:r w:rsidRPr="00361EBD">
              <w:rPr>
                <w:color w:val="000000"/>
                <w:sz w:val="18"/>
                <w:szCs w:val="18"/>
                <w:lang w:eastAsia="ru-KZ"/>
              </w:rPr>
              <w:t>Амангельды</w:t>
            </w:r>
          </w:p>
        </w:tc>
        <w:tc>
          <w:tcPr>
            <w:tcW w:w="891" w:type="dxa"/>
            <w:noWrap/>
            <w:vAlign w:val="bottom"/>
            <w:hideMark/>
          </w:tcPr>
          <w:p w14:paraId="78054326" w14:textId="77777777" w:rsidR="003D2A68" w:rsidRPr="00361EBD" w:rsidRDefault="003D2A68" w:rsidP="00392831">
            <w:pPr>
              <w:jc w:val="right"/>
              <w:rPr>
                <w:color w:val="000000"/>
                <w:sz w:val="18"/>
                <w:szCs w:val="18"/>
                <w:lang w:eastAsia="ru-KZ"/>
              </w:rPr>
            </w:pPr>
            <w:r w:rsidRPr="00361EBD">
              <w:rPr>
                <w:color w:val="000000"/>
                <w:sz w:val="18"/>
                <w:szCs w:val="18"/>
                <w:lang w:eastAsia="ru-KZ"/>
              </w:rPr>
              <w:t>1.434092</w:t>
            </w:r>
          </w:p>
        </w:tc>
        <w:tc>
          <w:tcPr>
            <w:tcW w:w="966" w:type="dxa"/>
            <w:noWrap/>
            <w:vAlign w:val="bottom"/>
            <w:hideMark/>
          </w:tcPr>
          <w:p w14:paraId="7CEE0F5F" w14:textId="77777777" w:rsidR="003D2A68" w:rsidRPr="00361EBD" w:rsidRDefault="003D2A68" w:rsidP="00392831">
            <w:pPr>
              <w:jc w:val="right"/>
              <w:rPr>
                <w:color w:val="000000"/>
                <w:sz w:val="18"/>
                <w:szCs w:val="18"/>
                <w:lang w:eastAsia="ru-KZ"/>
              </w:rPr>
            </w:pPr>
            <w:r w:rsidRPr="00361EBD">
              <w:rPr>
                <w:color w:val="000000"/>
                <w:sz w:val="18"/>
                <w:szCs w:val="18"/>
                <w:lang w:eastAsia="ru-KZ"/>
              </w:rPr>
              <w:t>9.082279</w:t>
            </w:r>
          </w:p>
        </w:tc>
        <w:tc>
          <w:tcPr>
            <w:tcW w:w="891" w:type="dxa"/>
            <w:noWrap/>
            <w:vAlign w:val="bottom"/>
            <w:hideMark/>
          </w:tcPr>
          <w:p w14:paraId="53D0B868" w14:textId="77777777" w:rsidR="003D2A68" w:rsidRPr="00361EBD" w:rsidRDefault="003D2A68" w:rsidP="00392831">
            <w:pPr>
              <w:jc w:val="right"/>
              <w:rPr>
                <w:color w:val="000000"/>
                <w:sz w:val="18"/>
                <w:szCs w:val="18"/>
                <w:lang w:eastAsia="ru-KZ"/>
              </w:rPr>
            </w:pPr>
            <w:r w:rsidRPr="00361EBD">
              <w:rPr>
                <w:color w:val="000000"/>
                <w:sz w:val="18"/>
                <w:szCs w:val="18"/>
                <w:lang w:eastAsia="ru-KZ"/>
              </w:rPr>
              <w:t>1.441349</w:t>
            </w:r>
          </w:p>
        </w:tc>
        <w:tc>
          <w:tcPr>
            <w:tcW w:w="966" w:type="dxa"/>
            <w:noWrap/>
            <w:vAlign w:val="bottom"/>
            <w:hideMark/>
          </w:tcPr>
          <w:p w14:paraId="093F423B" w14:textId="77777777" w:rsidR="003D2A68" w:rsidRPr="00361EBD" w:rsidRDefault="003D2A68" w:rsidP="00392831">
            <w:pPr>
              <w:jc w:val="right"/>
              <w:rPr>
                <w:color w:val="000000"/>
                <w:sz w:val="18"/>
                <w:szCs w:val="18"/>
                <w:lang w:eastAsia="ru-KZ"/>
              </w:rPr>
            </w:pPr>
            <w:r w:rsidRPr="00361EBD">
              <w:rPr>
                <w:color w:val="000000"/>
                <w:sz w:val="18"/>
                <w:szCs w:val="18"/>
                <w:lang w:eastAsia="ru-KZ"/>
              </w:rPr>
              <w:t>1.458285</w:t>
            </w:r>
          </w:p>
        </w:tc>
        <w:tc>
          <w:tcPr>
            <w:tcW w:w="891" w:type="dxa"/>
            <w:noWrap/>
            <w:vAlign w:val="bottom"/>
            <w:hideMark/>
          </w:tcPr>
          <w:p w14:paraId="5ADC79BE" w14:textId="77777777" w:rsidR="003D2A68" w:rsidRPr="00361EBD" w:rsidRDefault="003D2A68" w:rsidP="00392831">
            <w:pPr>
              <w:jc w:val="right"/>
              <w:rPr>
                <w:color w:val="000000"/>
                <w:sz w:val="18"/>
                <w:szCs w:val="18"/>
                <w:lang w:eastAsia="ru-KZ"/>
              </w:rPr>
            </w:pPr>
            <w:r w:rsidRPr="00361EBD">
              <w:rPr>
                <w:color w:val="000000"/>
                <w:sz w:val="18"/>
                <w:szCs w:val="18"/>
                <w:lang w:eastAsia="ru-KZ"/>
              </w:rPr>
              <w:t>9.235498</w:t>
            </w:r>
          </w:p>
        </w:tc>
        <w:tc>
          <w:tcPr>
            <w:tcW w:w="966" w:type="dxa"/>
            <w:noWrap/>
            <w:vAlign w:val="bottom"/>
            <w:hideMark/>
          </w:tcPr>
          <w:p w14:paraId="57376396" w14:textId="77777777" w:rsidR="003D2A68" w:rsidRPr="00361EBD" w:rsidRDefault="003D2A68" w:rsidP="00392831">
            <w:pPr>
              <w:jc w:val="right"/>
              <w:rPr>
                <w:color w:val="000000"/>
                <w:sz w:val="18"/>
                <w:szCs w:val="18"/>
                <w:lang w:eastAsia="ru-KZ"/>
              </w:rPr>
            </w:pPr>
            <w:r w:rsidRPr="00361EBD">
              <w:rPr>
                <w:color w:val="000000"/>
                <w:sz w:val="18"/>
                <w:szCs w:val="18"/>
                <w:lang w:eastAsia="ru-KZ"/>
              </w:rPr>
              <w:t>1.517228</w:t>
            </w:r>
          </w:p>
        </w:tc>
        <w:tc>
          <w:tcPr>
            <w:tcW w:w="891" w:type="dxa"/>
            <w:noWrap/>
            <w:vAlign w:val="bottom"/>
            <w:hideMark/>
          </w:tcPr>
          <w:p w14:paraId="02F44B1C" w14:textId="77777777" w:rsidR="003D2A68" w:rsidRPr="00361EBD" w:rsidRDefault="003D2A68" w:rsidP="00392831">
            <w:pPr>
              <w:jc w:val="right"/>
              <w:rPr>
                <w:color w:val="000000"/>
                <w:sz w:val="18"/>
                <w:szCs w:val="18"/>
                <w:lang w:eastAsia="ru-KZ"/>
              </w:rPr>
            </w:pPr>
            <w:r w:rsidRPr="00361EBD">
              <w:rPr>
                <w:color w:val="000000"/>
                <w:sz w:val="18"/>
                <w:szCs w:val="18"/>
                <w:lang w:eastAsia="ru-KZ"/>
              </w:rPr>
              <w:t>5.901881</w:t>
            </w:r>
          </w:p>
        </w:tc>
        <w:tc>
          <w:tcPr>
            <w:tcW w:w="966" w:type="dxa"/>
            <w:noWrap/>
            <w:vAlign w:val="bottom"/>
            <w:hideMark/>
          </w:tcPr>
          <w:p w14:paraId="70F22DF0" w14:textId="77777777" w:rsidR="003D2A68" w:rsidRPr="00361EBD" w:rsidRDefault="003D2A68" w:rsidP="00392831">
            <w:pPr>
              <w:jc w:val="right"/>
              <w:rPr>
                <w:color w:val="000000"/>
                <w:sz w:val="18"/>
                <w:szCs w:val="18"/>
                <w:lang w:eastAsia="ru-KZ"/>
              </w:rPr>
            </w:pPr>
            <w:r w:rsidRPr="00361EBD">
              <w:rPr>
                <w:color w:val="000000"/>
                <w:sz w:val="18"/>
                <w:szCs w:val="18"/>
                <w:lang w:eastAsia="ru-KZ"/>
              </w:rPr>
              <w:t>37.37733</w:t>
            </w:r>
          </w:p>
        </w:tc>
        <w:tc>
          <w:tcPr>
            <w:tcW w:w="891" w:type="dxa"/>
            <w:noWrap/>
            <w:vAlign w:val="bottom"/>
            <w:hideMark/>
          </w:tcPr>
          <w:p w14:paraId="15D935F2" w14:textId="77777777" w:rsidR="003D2A68" w:rsidRPr="00361EBD" w:rsidRDefault="003D2A68" w:rsidP="00392831">
            <w:pPr>
              <w:jc w:val="right"/>
              <w:rPr>
                <w:color w:val="000000"/>
                <w:sz w:val="18"/>
                <w:szCs w:val="18"/>
                <w:lang w:eastAsia="ru-KZ"/>
              </w:rPr>
            </w:pPr>
            <w:r w:rsidRPr="00361EBD">
              <w:rPr>
                <w:color w:val="000000"/>
                <w:sz w:val="18"/>
                <w:szCs w:val="18"/>
                <w:lang w:eastAsia="ru-KZ"/>
              </w:rPr>
              <w:t>1.774738</w:t>
            </w:r>
          </w:p>
        </w:tc>
      </w:tr>
      <w:tr w:rsidR="003D2A68" w:rsidRPr="00361EBD" w14:paraId="14701BFF" w14:textId="77777777" w:rsidTr="00392831">
        <w:trPr>
          <w:trHeight w:val="288"/>
        </w:trPr>
        <w:tc>
          <w:tcPr>
            <w:tcW w:w="1413" w:type="dxa"/>
            <w:noWrap/>
            <w:vAlign w:val="bottom"/>
            <w:hideMark/>
          </w:tcPr>
          <w:p w14:paraId="50C7D427" w14:textId="77777777" w:rsidR="003D2A68" w:rsidRPr="00361EBD" w:rsidRDefault="003D2A68" w:rsidP="00392831">
            <w:pPr>
              <w:rPr>
                <w:color w:val="000000"/>
                <w:sz w:val="18"/>
                <w:szCs w:val="18"/>
                <w:lang w:eastAsia="ru-KZ"/>
              </w:rPr>
            </w:pPr>
            <w:r w:rsidRPr="00361EBD">
              <w:rPr>
                <w:color w:val="000000"/>
                <w:sz w:val="18"/>
                <w:szCs w:val="18"/>
                <w:lang w:eastAsia="ru-KZ"/>
              </w:rPr>
              <w:t>Астана</w:t>
            </w:r>
          </w:p>
        </w:tc>
        <w:tc>
          <w:tcPr>
            <w:tcW w:w="891" w:type="dxa"/>
            <w:noWrap/>
            <w:vAlign w:val="bottom"/>
            <w:hideMark/>
          </w:tcPr>
          <w:p w14:paraId="1D22BC4E" w14:textId="77777777" w:rsidR="003D2A68" w:rsidRPr="00361EBD" w:rsidRDefault="003D2A68" w:rsidP="00392831">
            <w:pPr>
              <w:jc w:val="right"/>
              <w:rPr>
                <w:color w:val="000000"/>
                <w:sz w:val="18"/>
                <w:szCs w:val="18"/>
                <w:lang w:eastAsia="ru-KZ"/>
              </w:rPr>
            </w:pPr>
            <w:r w:rsidRPr="00361EBD">
              <w:rPr>
                <w:color w:val="000000"/>
                <w:sz w:val="18"/>
                <w:szCs w:val="18"/>
                <w:lang w:eastAsia="ru-KZ"/>
              </w:rPr>
              <w:t>3.674611</w:t>
            </w:r>
          </w:p>
        </w:tc>
        <w:tc>
          <w:tcPr>
            <w:tcW w:w="966" w:type="dxa"/>
            <w:noWrap/>
            <w:vAlign w:val="bottom"/>
            <w:hideMark/>
          </w:tcPr>
          <w:p w14:paraId="589EB189" w14:textId="77777777" w:rsidR="003D2A68" w:rsidRPr="00361EBD" w:rsidRDefault="003D2A68" w:rsidP="00392831">
            <w:pPr>
              <w:jc w:val="right"/>
              <w:rPr>
                <w:color w:val="000000"/>
                <w:sz w:val="18"/>
                <w:szCs w:val="18"/>
                <w:lang w:eastAsia="ru-KZ"/>
              </w:rPr>
            </w:pPr>
            <w:r w:rsidRPr="00361EBD">
              <w:rPr>
                <w:color w:val="000000"/>
                <w:sz w:val="18"/>
                <w:szCs w:val="18"/>
                <w:lang w:eastAsia="ru-KZ"/>
              </w:rPr>
              <w:t>14.70825</w:t>
            </w:r>
          </w:p>
        </w:tc>
        <w:tc>
          <w:tcPr>
            <w:tcW w:w="891" w:type="dxa"/>
            <w:noWrap/>
            <w:vAlign w:val="bottom"/>
            <w:hideMark/>
          </w:tcPr>
          <w:p w14:paraId="5B0DAD42" w14:textId="77777777" w:rsidR="003D2A68" w:rsidRPr="00361EBD" w:rsidRDefault="003D2A68" w:rsidP="00392831">
            <w:pPr>
              <w:jc w:val="right"/>
              <w:rPr>
                <w:color w:val="000000"/>
                <w:sz w:val="18"/>
                <w:szCs w:val="18"/>
                <w:lang w:eastAsia="ru-KZ"/>
              </w:rPr>
            </w:pPr>
            <w:r w:rsidRPr="00361EBD">
              <w:rPr>
                <w:color w:val="000000"/>
                <w:sz w:val="18"/>
                <w:szCs w:val="18"/>
                <w:lang w:eastAsia="ru-KZ"/>
              </w:rPr>
              <w:t>1.470821</w:t>
            </w:r>
          </w:p>
        </w:tc>
        <w:tc>
          <w:tcPr>
            <w:tcW w:w="966" w:type="dxa"/>
            <w:noWrap/>
            <w:vAlign w:val="bottom"/>
            <w:hideMark/>
          </w:tcPr>
          <w:p w14:paraId="36BCAAAC" w14:textId="77777777" w:rsidR="003D2A68" w:rsidRPr="00361EBD" w:rsidRDefault="003D2A68" w:rsidP="00392831">
            <w:pPr>
              <w:jc w:val="right"/>
              <w:rPr>
                <w:color w:val="000000"/>
                <w:sz w:val="18"/>
                <w:szCs w:val="18"/>
                <w:lang w:eastAsia="ru-KZ"/>
              </w:rPr>
            </w:pPr>
            <w:r w:rsidRPr="00361EBD">
              <w:rPr>
                <w:color w:val="000000"/>
                <w:sz w:val="18"/>
                <w:szCs w:val="18"/>
                <w:lang w:eastAsia="ru-KZ"/>
              </w:rPr>
              <w:t>2.433832</w:t>
            </w:r>
          </w:p>
        </w:tc>
        <w:tc>
          <w:tcPr>
            <w:tcW w:w="891" w:type="dxa"/>
            <w:noWrap/>
            <w:vAlign w:val="bottom"/>
            <w:hideMark/>
          </w:tcPr>
          <w:p w14:paraId="7EEC5F53" w14:textId="77777777" w:rsidR="003D2A68" w:rsidRPr="00361EBD" w:rsidRDefault="003D2A68" w:rsidP="00392831">
            <w:pPr>
              <w:jc w:val="right"/>
              <w:rPr>
                <w:color w:val="000000"/>
                <w:sz w:val="18"/>
                <w:szCs w:val="18"/>
                <w:lang w:eastAsia="ru-KZ"/>
              </w:rPr>
            </w:pPr>
            <w:r w:rsidRPr="00361EBD">
              <w:rPr>
                <w:color w:val="000000"/>
                <w:sz w:val="18"/>
                <w:szCs w:val="18"/>
                <w:lang w:eastAsia="ru-KZ"/>
              </w:rPr>
              <w:t>9.741821</w:t>
            </w:r>
          </w:p>
        </w:tc>
        <w:tc>
          <w:tcPr>
            <w:tcW w:w="966" w:type="dxa"/>
            <w:noWrap/>
            <w:vAlign w:val="bottom"/>
            <w:hideMark/>
          </w:tcPr>
          <w:p w14:paraId="4D11E0FF" w14:textId="77777777" w:rsidR="003D2A68" w:rsidRPr="00361EBD" w:rsidRDefault="003D2A68" w:rsidP="00392831">
            <w:pPr>
              <w:jc w:val="right"/>
              <w:rPr>
                <w:color w:val="000000"/>
                <w:sz w:val="18"/>
                <w:szCs w:val="18"/>
                <w:lang w:eastAsia="ru-KZ"/>
              </w:rPr>
            </w:pPr>
            <w:r w:rsidRPr="00361EBD">
              <w:rPr>
                <w:color w:val="000000"/>
                <w:sz w:val="18"/>
                <w:szCs w:val="18"/>
                <w:lang w:eastAsia="ru-KZ"/>
              </w:rPr>
              <w:t>1.409465</w:t>
            </w:r>
          </w:p>
        </w:tc>
        <w:tc>
          <w:tcPr>
            <w:tcW w:w="891" w:type="dxa"/>
            <w:noWrap/>
            <w:vAlign w:val="bottom"/>
            <w:hideMark/>
          </w:tcPr>
          <w:p w14:paraId="41F17B91" w14:textId="77777777" w:rsidR="003D2A68" w:rsidRPr="00361EBD" w:rsidRDefault="003D2A68" w:rsidP="00392831">
            <w:pPr>
              <w:jc w:val="right"/>
              <w:rPr>
                <w:color w:val="000000"/>
                <w:sz w:val="18"/>
                <w:szCs w:val="18"/>
                <w:lang w:eastAsia="ru-KZ"/>
              </w:rPr>
            </w:pPr>
            <w:r w:rsidRPr="00361EBD">
              <w:rPr>
                <w:color w:val="000000"/>
                <w:sz w:val="18"/>
                <w:szCs w:val="18"/>
                <w:lang w:eastAsia="ru-KZ"/>
              </w:rPr>
              <w:t>7.949108</w:t>
            </w:r>
          </w:p>
        </w:tc>
        <w:tc>
          <w:tcPr>
            <w:tcW w:w="966" w:type="dxa"/>
            <w:noWrap/>
            <w:vAlign w:val="bottom"/>
            <w:hideMark/>
          </w:tcPr>
          <w:p w14:paraId="681E36DA" w14:textId="77777777" w:rsidR="003D2A68" w:rsidRPr="00361EBD" w:rsidRDefault="003D2A68" w:rsidP="00392831">
            <w:pPr>
              <w:jc w:val="right"/>
              <w:rPr>
                <w:color w:val="000000"/>
                <w:sz w:val="18"/>
                <w:szCs w:val="18"/>
                <w:lang w:eastAsia="ru-KZ"/>
              </w:rPr>
            </w:pPr>
            <w:r w:rsidRPr="00361EBD">
              <w:rPr>
                <w:color w:val="000000"/>
                <w:sz w:val="18"/>
                <w:szCs w:val="18"/>
                <w:lang w:eastAsia="ru-KZ"/>
              </w:rPr>
              <w:t>31.81764</w:t>
            </w:r>
          </w:p>
        </w:tc>
        <w:tc>
          <w:tcPr>
            <w:tcW w:w="891" w:type="dxa"/>
            <w:noWrap/>
            <w:vAlign w:val="bottom"/>
            <w:hideMark/>
          </w:tcPr>
          <w:p w14:paraId="6A2B267B" w14:textId="77777777" w:rsidR="003D2A68" w:rsidRPr="00361EBD" w:rsidRDefault="003D2A68" w:rsidP="00392831">
            <w:pPr>
              <w:jc w:val="right"/>
              <w:rPr>
                <w:color w:val="000000"/>
                <w:sz w:val="18"/>
                <w:szCs w:val="18"/>
                <w:lang w:eastAsia="ru-KZ"/>
              </w:rPr>
            </w:pPr>
            <w:r w:rsidRPr="00361EBD">
              <w:rPr>
                <w:color w:val="000000"/>
                <w:sz w:val="18"/>
                <w:szCs w:val="18"/>
                <w:lang w:eastAsia="ru-KZ"/>
              </w:rPr>
              <w:t>1.735435</w:t>
            </w:r>
          </w:p>
        </w:tc>
      </w:tr>
      <w:tr w:rsidR="003D2A68" w:rsidRPr="00361EBD" w14:paraId="05D6B2F4" w14:textId="77777777" w:rsidTr="00392831">
        <w:trPr>
          <w:trHeight w:val="288"/>
        </w:trPr>
        <w:tc>
          <w:tcPr>
            <w:tcW w:w="1413" w:type="dxa"/>
            <w:noWrap/>
            <w:vAlign w:val="bottom"/>
            <w:hideMark/>
          </w:tcPr>
          <w:p w14:paraId="2BEEBAEA" w14:textId="77777777" w:rsidR="003D2A68" w:rsidRPr="00361EBD" w:rsidRDefault="003D2A68" w:rsidP="00392831">
            <w:pPr>
              <w:rPr>
                <w:color w:val="000000"/>
                <w:sz w:val="18"/>
                <w:szCs w:val="18"/>
                <w:lang w:eastAsia="ru-KZ"/>
              </w:rPr>
            </w:pPr>
            <w:r w:rsidRPr="00361EBD">
              <w:rPr>
                <w:color w:val="000000"/>
                <w:sz w:val="18"/>
                <w:szCs w:val="18"/>
                <w:lang w:eastAsia="ru-KZ"/>
              </w:rPr>
              <w:t>Ерейментау</w:t>
            </w:r>
          </w:p>
        </w:tc>
        <w:tc>
          <w:tcPr>
            <w:tcW w:w="891" w:type="dxa"/>
            <w:noWrap/>
            <w:vAlign w:val="bottom"/>
            <w:hideMark/>
          </w:tcPr>
          <w:p w14:paraId="00855C1B" w14:textId="77777777" w:rsidR="003D2A68" w:rsidRPr="00361EBD" w:rsidRDefault="003D2A68" w:rsidP="00392831">
            <w:pPr>
              <w:jc w:val="right"/>
              <w:rPr>
                <w:color w:val="000000"/>
                <w:sz w:val="18"/>
                <w:szCs w:val="18"/>
                <w:lang w:eastAsia="ru-KZ"/>
              </w:rPr>
            </w:pPr>
            <w:r w:rsidRPr="00361EBD">
              <w:rPr>
                <w:color w:val="000000"/>
                <w:sz w:val="18"/>
                <w:szCs w:val="18"/>
                <w:lang w:eastAsia="ru-KZ"/>
              </w:rPr>
              <w:t>0.697437</w:t>
            </w:r>
          </w:p>
        </w:tc>
        <w:tc>
          <w:tcPr>
            <w:tcW w:w="966" w:type="dxa"/>
            <w:noWrap/>
            <w:vAlign w:val="bottom"/>
            <w:hideMark/>
          </w:tcPr>
          <w:p w14:paraId="172B3B06" w14:textId="77777777" w:rsidR="003D2A68" w:rsidRPr="00361EBD" w:rsidRDefault="003D2A68" w:rsidP="00392831">
            <w:pPr>
              <w:jc w:val="right"/>
              <w:rPr>
                <w:color w:val="000000"/>
                <w:sz w:val="18"/>
                <w:szCs w:val="18"/>
                <w:lang w:eastAsia="ru-KZ"/>
              </w:rPr>
            </w:pPr>
            <w:r w:rsidRPr="00361EBD">
              <w:rPr>
                <w:color w:val="000000"/>
                <w:sz w:val="18"/>
                <w:szCs w:val="18"/>
                <w:lang w:eastAsia="ru-KZ"/>
              </w:rPr>
              <w:t>2.432194</w:t>
            </w:r>
          </w:p>
        </w:tc>
        <w:tc>
          <w:tcPr>
            <w:tcW w:w="891" w:type="dxa"/>
            <w:noWrap/>
            <w:vAlign w:val="bottom"/>
            <w:hideMark/>
          </w:tcPr>
          <w:p w14:paraId="70840608" w14:textId="77777777" w:rsidR="003D2A68" w:rsidRPr="00361EBD" w:rsidRDefault="003D2A68" w:rsidP="00392831">
            <w:pPr>
              <w:jc w:val="right"/>
              <w:rPr>
                <w:color w:val="000000"/>
                <w:sz w:val="18"/>
                <w:szCs w:val="18"/>
                <w:lang w:eastAsia="ru-KZ"/>
              </w:rPr>
            </w:pPr>
            <w:r w:rsidRPr="00361EBD">
              <w:rPr>
                <w:color w:val="000000"/>
                <w:sz w:val="18"/>
                <w:szCs w:val="18"/>
                <w:lang w:eastAsia="ru-KZ"/>
              </w:rPr>
              <w:t>1.239658</w:t>
            </w:r>
          </w:p>
        </w:tc>
        <w:tc>
          <w:tcPr>
            <w:tcW w:w="966" w:type="dxa"/>
            <w:noWrap/>
            <w:vAlign w:val="bottom"/>
            <w:hideMark/>
          </w:tcPr>
          <w:p w14:paraId="13E856BC" w14:textId="77777777" w:rsidR="003D2A68" w:rsidRPr="00361EBD" w:rsidRDefault="003D2A68" w:rsidP="00392831">
            <w:pPr>
              <w:jc w:val="right"/>
              <w:rPr>
                <w:color w:val="000000"/>
                <w:sz w:val="18"/>
                <w:szCs w:val="18"/>
                <w:lang w:eastAsia="ru-KZ"/>
              </w:rPr>
            </w:pPr>
            <w:r w:rsidRPr="00361EBD">
              <w:rPr>
                <w:color w:val="000000"/>
                <w:sz w:val="18"/>
                <w:szCs w:val="18"/>
                <w:lang w:eastAsia="ru-KZ"/>
              </w:rPr>
              <w:t>0.827318</w:t>
            </w:r>
          </w:p>
        </w:tc>
        <w:tc>
          <w:tcPr>
            <w:tcW w:w="891" w:type="dxa"/>
            <w:noWrap/>
            <w:vAlign w:val="bottom"/>
            <w:hideMark/>
          </w:tcPr>
          <w:p w14:paraId="535422DE" w14:textId="77777777" w:rsidR="003D2A68" w:rsidRPr="00361EBD" w:rsidRDefault="003D2A68" w:rsidP="00392831">
            <w:pPr>
              <w:jc w:val="right"/>
              <w:rPr>
                <w:color w:val="000000"/>
                <w:sz w:val="18"/>
                <w:szCs w:val="18"/>
                <w:lang w:eastAsia="ru-KZ"/>
              </w:rPr>
            </w:pPr>
            <w:r w:rsidRPr="00361EBD">
              <w:rPr>
                <w:color w:val="000000"/>
                <w:sz w:val="18"/>
                <w:szCs w:val="18"/>
                <w:lang w:eastAsia="ru-KZ"/>
              </w:rPr>
              <w:t>2.885132</w:t>
            </w:r>
          </w:p>
        </w:tc>
        <w:tc>
          <w:tcPr>
            <w:tcW w:w="966" w:type="dxa"/>
            <w:noWrap/>
            <w:vAlign w:val="bottom"/>
            <w:hideMark/>
          </w:tcPr>
          <w:p w14:paraId="5DCA7DCE" w14:textId="77777777" w:rsidR="003D2A68" w:rsidRPr="00361EBD" w:rsidRDefault="003D2A68" w:rsidP="00392831">
            <w:pPr>
              <w:jc w:val="right"/>
              <w:rPr>
                <w:color w:val="000000"/>
                <w:sz w:val="18"/>
                <w:szCs w:val="18"/>
                <w:lang w:eastAsia="ru-KZ"/>
              </w:rPr>
            </w:pPr>
            <w:r w:rsidRPr="00361EBD">
              <w:rPr>
                <w:color w:val="000000"/>
                <w:sz w:val="18"/>
                <w:szCs w:val="18"/>
                <w:lang w:eastAsia="ru-KZ"/>
              </w:rPr>
              <w:t>1.412749</w:t>
            </w:r>
          </w:p>
        </w:tc>
        <w:tc>
          <w:tcPr>
            <w:tcW w:w="891" w:type="dxa"/>
            <w:noWrap/>
            <w:vAlign w:val="bottom"/>
            <w:hideMark/>
          </w:tcPr>
          <w:p w14:paraId="3C493BE7" w14:textId="77777777" w:rsidR="003D2A68" w:rsidRPr="00361EBD" w:rsidRDefault="003D2A68" w:rsidP="00392831">
            <w:pPr>
              <w:jc w:val="right"/>
              <w:rPr>
                <w:color w:val="000000"/>
                <w:sz w:val="18"/>
                <w:szCs w:val="18"/>
                <w:lang w:eastAsia="ru-KZ"/>
              </w:rPr>
            </w:pPr>
            <w:r w:rsidRPr="00361EBD">
              <w:rPr>
                <w:color w:val="000000"/>
                <w:sz w:val="18"/>
                <w:szCs w:val="18"/>
                <w:lang w:eastAsia="ru-KZ"/>
              </w:rPr>
              <w:t>3.654815</w:t>
            </w:r>
          </w:p>
        </w:tc>
        <w:tc>
          <w:tcPr>
            <w:tcW w:w="966" w:type="dxa"/>
            <w:noWrap/>
            <w:vAlign w:val="bottom"/>
            <w:hideMark/>
          </w:tcPr>
          <w:p w14:paraId="608BCE41" w14:textId="77777777" w:rsidR="003D2A68" w:rsidRPr="00361EBD" w:rsidRDefault="003D2A68" w:rsidP="00392831">
            <w:pPr>
              <w:jc w:val="right"/>
              <w:rPr>
                <w:color w:val="000000"/>
                <w:sz w:val="18"/>
                <w:szCs w:val="18"/>
                <w:lang w:eastAsia="ru-KZ"/>
              </w:rPr>
            </w:pPr>
            <w:r w:rsidRPr="00361EBD">
              <w:rPr>
                <w:color w:val="000000"/>
                <w:sz w:val="18"/>
                <w:szCs w:val="18"/>
                <w:lang w:eastAsia="ru-KZ"/>
              </w:rPr>
              <w:t>12.74556</w:t>
            </w:r>
          </w:p>
        </w:tc>
        <w:tc>
          <w:tcPr>
            <w:tcW w:w="891" w:type="dxa"/>
            <w:noWrap/>
            <w:vAlign w:val="bottom"/>
            <w:hideMark/>
          </w:tcPr>
          <w:p w14:paraId="6E747C6F" w14:textId="77777777" w:rsidR="003D2A68" w:rsidRPr="00361EBD" w:rsidRDefault="003D2A68" w:rsidP="00392831">
            <w:pPr>
              <w:jc w:val="right"/>
              <w:rPr>
                <w:color w:val="000000"/>
                <w:sz w:val="18"/>
                <w:szCs w:val="18"/>
                <w:lang w:eastAsia="ru-KZ"/>
              </w:rPr>
            </w:pPr>
            <w:r w:rsidRPr="00361EBD">
              <w:rPr>
                <w:color w:val="000000"/>
                <w:sz w:val="18"/>
                <w:szCs w:val="18"/>
                <w:lang w:eastAsia="ru-KZ"/>
              </w:rPr>
              <w:t>1.257474</w:t>
            </w:r>
          </w:p>
        </w:tc>
      </w:tr>
      <w:tr w:rsidR="003D2A68" w:rsidRPr="00361EBD" w14:paraId="34E5B177" w14:textId="77777777" w:rsidTr="00392831">
        <w:trPr>
          <w:trHeight w:val="288"/>
        </w:trPr>
        <w:tc>
          <w:tcPr>
            <w:tcW w:w="1413" w:type="dxa"/>
            <w:noWrap/>
            <w:vAlign w:val="bottom"/>
            <w:hideMark/>
          </w:tcPr>
          <w:p w14:paraId="189BDB3D" w14:textId="77777777" w:rsidR="003D2A68" w:rsidRPr="00361EBD" w:rsidRDefault="003D2A68" w:rsidP="00392831">
            <w:pPr>
              <w:rPr>
                <w:color w:val="000000"/>
                <w:sz w:val="18"/>
                <w:szCs w:val="18"/>
                <w:lang w:eastAsia="ru-KZ"/>
              </w:rPr>
            </w:pPr>
            <w:r w:rsidRPr="00361EBD">
              <w:rPr>
                <w:color w:val="000000"/>
                <w:sz w:val="18"/>
                <w:szCs w:val="18"/>
                <w:lang w:eastAsia="ru-KZ"/>
              </w:rPr>
              <w:t>Костанай</w:t>
            </w:r>
          </w:p>
        </w:tc>
        <w:tc>
          <w:tcPr>
            <w:tcW w:w="891" w:type="dxa"/>
            <w:noWrap/>
            <w:vAlign w:val="bottom"/>
            <w:hideMark/>
          </w:tcPr>
          <w:p w14:paraId="2E366729" w14:textId="77777777" w:rsidR="003D2A68" w:rsidRPr="00361EBD" w:rsidRDefault="003D2A68" w:rsidP="00392831">
            <w:pPr>
              <w:jc w:val="right"/>
              <w:rPr>
                <w:color w:val="000000"/>
                <w:sz w:val="18"/>
                <w:szCs w:val="18"/>
                <w:lang w:eastAsia="ru-KZ"/>
              </w:rPr>
            </w:pPr>
            <w:r w:rsidRPr="00361EBD">
              <w:rPr>
                <w:color w:val="000000"/>
                <w:sz w:val="18"/>
                <w:szCs w:val="18"/>
                <w:lang w:eastAsia="ru-KZ"/>
              </w:rPr>
              <w:t>6.102154</w:t>
            </w:r>
          </w:p>
        </w:tc>
        <w:tc>
          <w:tcPr>
            <w:tcW w:w="966" w:type="dxa"/>
            <w:noWrap/>
            <w:vAlign w:val="bottom"/>
            <w:hideMark/>
          </w:tcPr>
          <w:p w14:paraId="78206BFA" w14:textId="77777777" w:rsidR="003D2A68" w:rsidRPr="00361EBD" w:rsidRDefault="003D2A68" w:rsidP="00392831">
            <w:pPr>
              <w:jc w:val="right"/>
              <w:rPr>
                <w:color w:val="000000"/>
                <w:sz w:val="18"/>
                <w:szCs w:val="18"/>
                <w:lang w:eastAsia="ru-KZ"/>
              </w:rPr>
            </w:pPr>
            <w:r w:rsidRPr="00361EBD">
              <w:rPr>
                <w:color w:val="000000"/>
                <w:sz w:val="18"/>
                <w:szCs w:val="18"/>
                <w:lang w:eastAsia="ru-KZ"/>
              </w:rPr>
              <w:t>22.24358</w:t>
            </w:r>
          </w:p>
        </w:tc>
        <w:tc>
          <w:tcPr>
            <w:tcW w:w="891" w:type="dxa"/>
            <w:noWrap/>
            <w:vAlign w:val="bottom"/>
            <w:hideMark/>
          </w:tcPr>
          <w:p w14:paraId="0EDB5F18" w14:textId="77777777" w:rsidR="003D2A68" w:rsidRPr="00361EBD" w:rsidRDefault="003D2A68" w:rsidP="00392831">
            <w:pPr>
              <w:jc w:val="right"/>
              <w:rPr>
                <w:color w:val="000000"/>
                <w:sz w:val="18"/>
                <w:szCs w:val="18"/>
                <w:lang w:eastAsia="ru-KZ"/>
              </w:rPr>
            </w:pPr>
            <w:r w:rsidRPr="00361EBD">
              <w:rPr>
                <w:color w:val="000000"/>
                <w:sz w:val="18"/>
                <w:szCs w:val="18"/>
                <w:lang w:eastAsia="ru-KZ"/>
              </w:rPr>
              <w:t>1.63842</w:t>
            </w:r>
          </w:p>
        </w:tc>
        <w:tc>
          <w:tcPr>
            <w:tcW w:w="966" w:type="dxa"/>
            <w:noWrap/>
            <w:vAlign w:val="bottom"/>
            <w:hideMark/>
          </w:tcPr>
          <w:p w14:paraId="10DBC635" w14:textId="77777777" w:rsidR="003D2A68" w:rsidRPr="00361EBD" w:rsidRDefault="003D2A68" w:rsidP="00392831">
            <w:pPr>
              <w:jc w:val="right"/>
              <w:rPr>
                <w:color w:val="000000"/>
                <w:sz w:val="18"/>
                <w:szCs w:val="18"/>
                <w:lang w:eastAsia="ru-KZ"/>
              </w:rPr>
            </w:pPr>
            <w:r w:rsidRPr="00361EBD">
              <w:rPr>
                <w:color w:val="000000"/>
                <w:sz w:val="18"/>
                <w:szCs w:val="18"/>
                <w:lang w:eastAsia="ru-KZ"/>
              </w:rPr>
              <w:t>2.389031</w:t>
            </w:r>
          </w:p>
        </w:tc>
        <w:tc>
          <w:tcPr>
            <w:tcW w:w="891" w:type="dxa"/>
            <w:noWrap/>
            <w:vAlign w:val="bottom"/>
            <w:hideMark/>
          </w:tcPr>
          <w:p w14:paraId="5A4F925B" w14:textId="77777777" w:rsidR="003D2A68" w:rsidRPr="00361EBD" w:rsidRDefault="003D2A68" w:rsidP="00392831">
            <w:pPr>
              <w:jc w:val="right"/>
              <w:rPr>
                <w:color w:val="000000"/>
                <w:sz w:val="18"/>
                <w:szCs w:val="18"/>
                <w:lang w:eastAsia="ru-KZ"/>
              </w:rPr>
            </w:pPr>
            <w:r w:rsidRPr="00361EBD">
              <w:rPr>
                <w:color w:val="000000"/>
                <w:sz w:val="18"/>
                <w:szCs w:val="18"/>
                <w:lang w:eastAsia="ru-KZ"/>
              </w:rPr>
              <w:t>8.708497</w:t>
            </w:r>
          </w:p>
        </w:tc>
        <w:tc>
          <w:tcPr>
            <w:tcW w:w="966" w:type="dxa"/>
            <w:noWrap/>
            <w:vAlign w:val="bottom"/>
            <w:hideMark/>
          </w:tcPr>
          <w:p w14:paraId="39AE8241" w14:textId="77777777" w:rsidR="003D2A68" w:rsidRPr="00361EBD" w:rsidRDefault="003D2A68" w:rsidP="00392831">
            <w:pPr>
              <w:jc w:val="right"/>
              <w:rPr>
                <w:color w:val="000000"/>
                <w:sz w:val="18"/>
                <w:szCs w:val="18"/>
                <w:lang w:eastAsia="ru-KZ"/>
              </w:rPr>
            </w:pPr>
            <w:r w:rsidRPr="00361EBD">
              <w:rPr>
                <w:color w:val="000000"/>
                <w:sz w:val="18"/>
                <w:szCs w:val="18"/>
                <w:lang w:eastAsia="ru-KZ"/>
              </w:rPr>
              <w:t>1.343555</w:t>
            </w:r>
          </w:p>
        </w:tc>
        <w:tc>
          <w:tcPr>
            <w:tcW w:w="891" w:type="dxa"/>
            <w:noWrap/>
            <w:vAlign w:val="bottom"/>
            <w:hideMark/>
          </w:tcPr>
          <w:p w14:paraId="76C7BF3E" w14:textId="77777777" w:rsidR="003D2A68" w:rsidRPr="00361EBD" w:rsidRDefault="003D2A68" w:rsidP="00392831">
            <w:pPr>
              <w:jc w:val="right"/>
              <w:rPr>
                <w:color w:val="000000"/>
                <w:sz w:val="18"/>
                <w:szCs w:val="18"/>
                <w:lang w:eastAsia="ru-KZ"/>
              </w:rPr>
            </w:pPr>
            <w:r w:rsidRPr="00361EBD">
              <w:rPr>
                <w:color w:val="000000"/>
                <w:sz w:val="18"/>
                <w:szCs w:val="18"/>
                <w:lang w:eastAsia="ru-KZ"/>
              </w:rPr>
              <w:t>1.023018</w:t>
            </w:r>
          </w:p>
        </w:tc>
        <w:tc>
          <w:tcPr>
            <w:tcW w:w="966" w:type="dxa"/>
            <w:noWrap/>
            <w:vAlign w:val="bottom"/>
            <w:hideMark/>
          </w:tcPr>
          <w:p w14:paraId="6800A03D" w14:textId="77777777" w:rsidR="003D2A68" w:rsidRPr="00361EBD" w:rsidRDefault="003D2A68" w:rsidP="00392831">
            <w:pPr>
              <w:jc w:val="right"/>
              <w:rPr>
                <w:color w:val="000000"/>
                <w:sz w:val="18"/>
                <w:szCs w:val="18"/>
                <w:lang w:eastAsia="ru-KZ"/>
              </w:rPr>
            </w:pPr>
            <w:r w:rsidRPr="00361EBD">
              <w:rPr>
                <w:color w:val="000000"/>
                <w:sz w:val="18"/>
                <w:szCs w:val="18"/>
                <w:lang w:eastAsia="ru-KZ"/>
              </w:rPr>
              <w:t>3.729106</w:t>
            </w:r>
          </w:p>
        </w:tc>
        <w:tc>
          <w:tcPr>
            <w:tcW w:w="891" w:type="dxa"/>
            <w:noWrap/>
            <w:vAlign w:val="bottom"/>
            <w:hideMark/>
          </w:tcPr>
          <w:p w14:paraId="7B102198" w14:textId="77777777" w:rsidR="003D2A68" w:rsidRPr="00361EBD" w:rsidRDefault="003D2A68" w:rsidP="00392831">
            <w:pPr>
              <w:jc w:val="right"/>
              <w:rPr>
                <w:color w:val="000000"/>
                <w:sz w:val="18"/>
                <w:szCs w:val="18"/>
                <w:lang w:eastAsia="ru-KZ"/>
              </w:rPr>
            </w:pPr>
            <w:r w:rsidRPr="00361EBD">
              <w:rPr>
                <w:color w:val="000000"/>
                <w:sz w:val="18"/>
                <w:szCs w:val="18"/>
                <w:lang w:eastAsia="ru-KZ"/>
              </w:rPr>
              <w:t>1.218974</w:t>
            </w:r>
          </w:p>
        </w:tc>
      </w:tr>
      <w:tr w:rsidR="003D2A68" w:rsidRPr="00361EBD" w14:paraId="1F66DB9D" w14:textId="77777777" w:rsidTr="00392831">
        <w:trPr>
          <w:trHeight w:val="288"/>
        </w:trPr>
        <w:tc>
          <w:tcPr>
            <w:tcW w:w="1413" w:type="dxa"/>
            <w:noWrap/>
            <w:vAlign w:val="bottom"/>
            <w:hideMark/>
          </w:tcPr>
          <w:p w14:paraId="6AD5F5C6" w14:textId="77777777" w:rsidR="003D2A68" w:rsidRPr="00361EBD" w:rsidRDefault="003D2A68" w:rsidP="00392831">
            <w:pPr>
              <w:rPr>
                <w:color w:val="000000"/>
                <w:sz w:val="18"/>
                <w:szCs w:val="18"/>
                <w:lang w:eastAsia="ru-KZ"/>
              </w:rPr>
            </w:pPr>
            <w:r w:rsidRPr="00361EBD">
              <w:rPr>
                <w:color w:val="000000"/>
                <w:sz w:val="18"/>
                <w:szCs w:val="18"/>
                <w:lang w:eastAsia="ru-KZ"/>
              </w:rPr>
              <w:t>Кушмурун</w:t>
            </w:r>
          </w:p>
        </w:tc>
        <w:tc>
          <w:tcPr>
            <w:tcW w:w="891" w:type="dxa"/>
            <w:noWrap/>
            <w:vAlign w:val="bottom"/>
            <w:hideMark/>
          </w:tcPr>
          <w:p w14:paraId="2D429B13" w14:textId="77777777" w:rsidR="003D2A68" w:rsidRPr="00361EBD" w:rsidRDefault="003D2A68" w:rsidP="00392831">
            <w:pPr>
              <w:jc w:val="right"/>
              <w:rPr>
                <w:color w:val="000000"/>
                <w:sz w:val="18"/>
                <w:szCs w:val="18"/>
                <w:lang w:eastAsia="ru-KZ"/>
              </w:rPr>
            </w:pPr>
            <w:r w:rsidRPr="00361EBD">
              <w:rPr>
                <w:color w:val="000000"/>
                <w:sz w:val="18"/>
                <w:szCs w:val="18"/>
                <w:lang w:eastAsia="ru-KZ"/>
              </w:rPr>
              <w:t>2.038884</w:t>
            </w:r>
          </w:p>
        </w:tc>
        <w:tc>
          <w:tcPr>
            <w:tcW w:w="966" w:type="dxa"/>
            <w:noWrap/>
            <w:vAlign w:val="bottom"/>
            <w:hideMark/>
          </w:tcPr>
          <w:p w14:paraId="6F440257" w14:textId="77777777" w:rsidR="003D2A68" w:rsidRPr="00361EBD" w:rsidRDefault="003D2A68" w:rsidP="00392831">
            <w:pPr>
              <w:jc w:val="right"/>
              <w:rPr>
                <w:color w:val="000000"/>
                <w:sz w:val="18"/>
                <w:szCs w:val="18"/>
                <w:lang w:eastAsia="ru-KZ"/>
              </w:rPr>
            </w:pPr>
            <w:r w:rsidRPr="00361EBD">
              <w:rPr>
                <w:color w:val="000000"/>
                <w:sz w:val="18"/>
                <w:szCs w:val="18"/>
                <w:lang w:eastAsia="ru-KZ"/>
              </w:rPr>
              <w:t>8.778832</w:t>
            </w:r>
          </w:p>
        </w:tc>
        <w:tc>
          <w:tcPr>
            <w:tcW w:w="891" w:type="dxa"/>
            <w:noWrap/>
            <w:vAlign w:val="bottom"/>
            <w:hideMark/>
          </w:tcPr>
          <w:p w14:paraId="1F1AA6AA" w14:textId="77777777" w:rsidR="003D2A68" w:rsidRPr="00361EBD" w:rsidRDefault="003D2A68" w:rsidP="00392831">
            <w:pPr>
              <w:jc w:val="right"/>
              <w:rPr>
                <w:color w:val="000000"/>
                <w:sz w:val="18"/>
                <w:szCs w:val="18"/>
                <w:lang w:eastAsia="ru-KZ"/>
              </w:rPr>
            </w:pPr>
            <w:r w:rsidRPr="00361EBD">
              <w:rPr>
                <w:color w:val="000000"/>
                <w:sz w:val="18"/>
                <w:szCs w:val="18"/>
                <w:lang w:eastAsia="ru-KZ"/>
              </w:rPr>
              <w:t>1.663849</w:t>
            </w:r>
          </w:p>
        </w:tc>
        <w:tc>
          <w:tcPr>
            <w:tcW w:w="966" w:type="dxa"/>
            <w:noWrap/>
            <w:vAlign w:val="bottom"/>
            <w:hideMark/>
          </w:tcPr>
          <w:p w14:paraId="5C788054" w14:textId="77777777" w:rsidR="003D2A68" w:rsidRPr="00361EBD" w:rsidRDefault="003D2A68" w:rsidP="00392831">
            <w:pPr>
              <w:jc w:val="right"/>
              <w:rPr>
                <w:color w:val="000000"/>
                <w:sz w:val="18"/>
                <w:szCs w:val="18"/>
                <w:lang w:eastAsia="ru-KZ"/>
              </w:rPr>
            </w:pPr>
            <w:r w:rsidRPr="00361EBD">
              <w:rPr>
                <w:color w:val="000000"/>
                <w:sz w:val="18"/>
                <w:szCs w:val="18"/>
                <w:lang w:eastAsia="ru-KZ"/>
              </w:rPr>
              <w:t>2.235629</w:t>
            </w:r>
          </w:p>
        </w:tc>
        <w:tc>
          <w:tcPr>
            <w:tcW w:w="891" w:type="dxa"/>
            <w:noWrap/>
            <w:vAlign w:val="bottom"/>
            <w:hideMark/>
          </w:tcPr>
          <w:p w14:paraId="15DFF5AD" w14:textId="77777777" w:rsidR="003D2A68" w:rsidRPr="00361EBD" w:rsidRDefault="003D2A68" w:rsidP="00392831">
            <w:pPr>
              <w:jc w:val="right"/>
              <w:rPr>
                <w:color w:val="000000"/>
                <w:sz w:val="18"/>
                <w:szCs w:val="18"/>
                <w:lang w:eastAsia="ru-KZ"/>
              </w:rPr>
            </w:pPr>
            <w:r w:rsidRPr="00361EBD">
              <w:rPr>
                <w:color w:val="000000"/>
                <w:sz w:val="18"/>
                <w:szCs w:val="18"/>
                <w:lang w:eastAsia="ru-KZ"/>
              </w:rPr>
              <w:t>9.62596</w:t>
            </w:r>
          </w:p>
        </w:tc>
        <w:tc>
          <w:tcPr>
            <w:tcW w:w="966" w:type="dxa"/>
            <w:noWrap/>
            <w:vAlign w:val="bottom"/>
            <w:hideMark/>
          </w:tcPr>
          <w:p w14:paraId="4BE0BB8C" w14:textId="77777777" w:rsidR="003D2A68" w:rsidRPr="00361EBD" w:rsidRDefault="003D2A68" w:rsidP="00392831">
            <w:pPr>
              <w:jc w:val="right"/>
              <w:rPr>
                <w:color w:val="000000"/>
                <w:sz w:val="18"/>
                <w:szCs w:val="18"/>
                <w:lang w:eastAsia="ru-KZ"/>
              </w:rPr>
            </w:pPr>
            <w:r w:rsidRPr="00361EBD">
              <w:rPr>
                <w:color w:val="000000"/>
                <w:sz w:val="18"/>
                <w:szCs w:val="18"/>
                <w:lang w:eastAsia="ru-KZ"/>
              </w:rPr>
              <w:t>1.374197</w:t>
            </w:r>
          </w:p>
        </w:tc>
        <w:tc>
          <w:tcPr>
            <w:tcW w:w="891" w:type="dxa"/>
            <w:noWrap/>
            <w:vAlign w:val="bottom"/>
            <w:hideMark/>
          </w:tcPr>
          <w:p w14:paraId="0787D190" w14:textId="77777777" w:rsidR="003D2A68" w:rsidRPr="00361EBD" w:rsidRDefault="003D2A68" w:rsidP="00392831">
            <w:pPr>
              <w:jc w:val="right"/>
              <w:rPr>
                <w:color w:val="000000"/>
                <w:sz w:val="18"/>
                <w:szCs w:val="18"/>
                <w:lang w:eastAsia="ru-KZ"/>
              </w:rPr>
            </w:pPr>
            <w:r w:rsidRPr="00361EBD">
              <w:rPr>
                <w:color w:val="000000"/>
                <w:sz w:val="18"/>
                <w:szCs w:val="18"/>
                <w:lang w:eastAsia="ru-KZ"/>
              </w:rPr>
              <w:t>1.432263</w:t>
            </w:r>
          </w:p>
        </w:tc>
        <w:tc>
          <w:tcPr>
            <w:tcW w:w="966" w:type="dxa"/>
            <w:noWrap/>
            <w:vAlign w:val="bottom"/>
            <w:hideMark/>
          </w:tcPr>
          <w:p w14:paraId="007F43C7" w14:textId="77777777" w:rsidR="003D2A68" w:rsidRPr="00361EBD" w:rsidRDefault="003D2A68" w:rsidP="00392831">
            <w:pPr>
              <w:jc w:val="right"/>
              <w:rPr>
                <w:color w:val="000000"/>
                <w:sz w:val="18"/>
                <w:szCs w:val="18"/>
                <w:lang w:eastAsia="ru-KZ"/>
              </w:rPr>
            </w:pPr>
            <w:r w:rsidRPr="00361EBD">
              <w:rPr>
                <w:color w:val="000000"/>
                <w:sz w:val="18"/>
                <w:szCs w:val="18"/>
                <w:lang w:eastAsia="ru-KZ"/>
              </w:rPr>
              <w:t>6.1669</w:t>
            </w:r>
          </w:p>
        </w:tc>
        <w:tc>
          <w:tcPr>
            <w:tcW w:w="891" w:type="dxa"/>
            <w:noWrap/>
            <w:vAlign w:val="bottom"/>
            <w:hideMark/>
          </w:tcPr>
          <w:p w14:paraId="2D57E131" w14:textId="77777777" w:rsidR="003D2A68" w:rsidRPr="00361EBD" w:rsidRDefault="003D2A68" w:rsidP="00392831">
            <w:pPr>
              <w:jc w:val="right"/>
              <w:rPr>
                <w:color w:val="000000"/>
                <w:sz w:val="18"/>
                <w:szCs w:val="18"/>
                <w:lang w:eastAsia="ru-KZ"/>
              </w:rPr>
            </w:pPr>
            <w:r w:rsidRPr="00361EBD">
              <w:rPr>
                <w:color w:val="000000"/>
                <w:sz w:val="18"/>
                <w:szCs w:val="18"/>
                <w:lang w:eastAsia="ru-KZ"/>
              </w:rPr>
              <w:t>1.494893</w:t>
            </w:r>
          </w:p>
        </w:tc>
      </w:tr>
      <w:tr w:rsidR="003D2A68" w:rsidRPr="00361EBD" w14:paraId="6DD15FCF" w14:textId="77777777" w:rsidTr="00392831">
        <w:trPr>
          <w:trHeight w:val="288"/>
        </w:trPr>
        <w:tc>
          <w:tcPr>
            <w:tcW w:w="1413" w:type="dxa"/>
            <w:noWrap/>
            <w:vAlign w:val="bottom"/>
            <w:hideMark/>
          </w:tcPr>
          <w:p w14:paraId="4803C79A" w14:textId="77777777" w:rsidR="003D2A68" w:rsidRPr="00361EBD" w:rsidRDefault="003D2A68" w:rsidP="00392831">
            <w:pPr>
              <w:rPr>
                <w:color w:val="000000"/>
                <w:sz w:val="18"/>
                <w:szCs w:val="18"/>
                <w:lang w:eastAsia="ru-KZ"/>
              </w:rPr>
            </w:pPr>
            <w:r w:rsidRPr="00361EBD">
              <w:rPr>
                <w:color w:val="000000"/>
                <w:sz w:val="18"/>
                <w:szCs w:val="18"/>
                <w:lang w:eastAsia="ru-KZ"/>
              </w:rPr>
              <w:t>Павлодар</w:t>
            </w:r>
          </w:p>
        </w:tc>
        <w:tc>
          <w:tcPr>
            <w:tcW w:w="891" w:type="dxa"/>
            <w:noWrap/>
            <w:vAlign w:val="bottom"/>
            <w:hideMark/>
          </w:tcPr>
          <w:p w14:paraId="540D2B8F" w14:textId="77777777" w:rsidR="003D2A68" w:rsidRPr="00361EBD" w:rsidRDefault="003D2A68" w:rsidP="00392831">
            <w:pPr>
              <w:jc w:val="right"/>
              <w:rPr>
                <w:color w:val="000000"/>
                <w:sz w:val="18"/>
                <w:szCs w:val="18"/>
                <w:lang w:eastAsia="ru-KZ"/>
              </w:rPr>
            </w:pPr>
            <w:r w:rsidRPr="00361EBD">
              <w:rPr>
                <w:color w:val="000000"/>
                <w:sz w:val="18"/>
                <w:szCs w:val="18"/>
                <w:lang w:eastAsia="ru-KZ"/>
              </w:rPr>
              <w:t>1.89294</w:t>
            </w:r>
          </w:p>
        </w:tc>
        <w:tc>
          <w:tcPr>
            <w:tcW w:w="966" w:type="dxa"/>
            <w:noWrap/>
            <w:vAlign w:val="bottom"/>
            <w:hideMark/>
          </w:tcPr>
          <w:p w14:paraId="184CEF8F" w14:textId="77777777" w:rsidR="003D2A68" w:rsidRPr="00361EBD" w:rsidRDefault="003D2A68" w:rsidP="00392831">
            <w:pPr>
              <w:jc w:val="right"/>
              <w:rPr>
                <w:color w:val="000000"/>
                <w:sz w:val="18"/>
                <w:szCs w:val="18"/>
                <w:lang w:eastAsia="ru-KZ"/>
              </w:rPr>
            </w:pPr>
            <w:r w:rsidRPr="00361EBD">
              <w:rPr>
                <w:color w:val="000000"/>
                <w:sz w:val="18"/>
                <w:szCs w:val="18"/>
                <w:lang w:eastAsia="ru-KZ"/>
              </w:rPr>
              <w:t>9.347852</w:t>
            </w:r>
          </w:p>
        </w:tc>
        <w:tc>
          <w:tcPr>
            <w:tcW w:w="891" w:type="dxa"/>
            <w:noWrap/>
            <w:vAlign w:val="bottom"/>
            <w:hideMark/>
          </w:tcPr>
          <w:p w14:paraId="5A8EF5EC" w14:textId="77777777" w:rsidR="003D2A68" w:rsidRPr="00361EBD" w:rsidRDefault="003D2A68" w:rsidP="00392831">
            <w:pPr>
              <w:jc w:val="right"/>
              <w:rPr>
                <w:color w:val="000000"/>
                <w:sz w:val="18"/>
                <w:szCs w:val="18"/>
                <w:lang w:eastAsia="ru-KZ"/>
              </w:rPr>
            </w:pPr>
            <w:r w:rsidRPr="00361EBD">
              <w:rPr>
                <w:color w:val="000000"/>
                <w:sz w:val="18"/>
                <w:szCs w:val="18"/>
                <w:lang w:eastAsia="ru-KZ"/>
              </w:rPr>
              <w:t>1.330558</w:t>
            </w:r>
          </w:p>
        </w:tc>
        <w:tc>
          <w:tcPr>
            <w:tcW w:w="966" w:type="dxa"/>
            <w:noWrap/>
            <w:vAlign w:val="bottom"/>
            <w:hideMark/>
          </w:tcPr>
          <w:p w14:paraId="397D48AF" w14:textId="77777777" w:rsidR="003D2A68" w:rsidRPr="00361EBD" w:rsidRDefault="003D2A68" w:rsidP="00392831">
            <w:pPr>
              <w:jc w:val="right"/>
              <w:rPr>
                <w:color w:val="000000"/>
                <w:sz w:val="18"/>
                <w:szCs w:val="18"/>
                <w:lang w:eastAsia="ru-KZ"/>
              </w:rPr>
            </w:pPr>
            <w:r w:rsidRPr="00361EBD">
              <w:rPr>
                <w:color w:val="000000"/>
                <w:sz w:val="18"/>
                <w:szCs w:val="18"/>
                <w:lang w:eastAsia="ru-KZ"/>
              </w:rPr>
              <w:t>1.682324</w:t>
            </w:r>
          </w:p>
        </w:tc>
        <w:tc>
          <w:tcPr>
            <w:tcW w:w="891" w:type="dxa"/>
            <w:noWrap/>
            <w:vAlign w:val="bottom"/>
            <w:hideMark/>
          </w:tcPr>
          <w:p w14:paraId="165A3546" w14:textId="77777777" w:rsidR="003D2A68" w:rsidRPr="00361EBD" w:rsidRDefault="003D2A68" w:rsidP="00392831">
            <w:pPr>
              <w:jc w:val="right"/>
              <w:rPr>
                <w:color w:val="000000"/>
                <w:sz w:val="18"/>
                <w:szCs w:val="18"/>
                <w:lang w:eastAsia="ru-KZ"/>
              </w:rPr>
            </w:pPr>
            <w:r w:rsidRPr="00361EBD">
              <w:rPr>
                <w:color w:val="000000"/>
                <w:sz w:val="18"/>
                <w:szCs w:val="18"/>
                <w:lang w:eastAsia="ru-KZ"/>
              </w:rPr>
              <w:t>8.307773</w:t>
            </w:r>
          </w:p>
        </w:tc>
        <w:tc>
          <w:tcPr>
            <w:tcW w:w="966" w:type="dxa"/>
            <w:noWrap/>
            <w:vAlign w:val="bottom"/>
            <w:hideMark/>
          </w:tcPr>
          <w:p w14:paraId="1DBA6DC9" w14:textId="77777777" w:rsidR="003D2A68" w:rsidRPr="00361EBD" w:rsidRDefault="003D2A68" w:rsidP="00392831">
            <w:pPr>
              <w:jc w:val="right"/>
              <w:rPr>
                <w:color w:val="000000"/>
                <w:sz w:val="18"/>
                <w:szCs w:val="18"/>
                <w:lang w:eastAsia="ru-KZ"/>
              </w:rPr>
            </w:pPr>
            <w:r w:rsidRPr="00361EBD">
              <w:rPr>
                <w:color w:val="000000"/>
                <w:sz w:val="18"/>
                <w:szCs w:val="18"/>
                <w:lang w:eastAsia="ru-KZ"/>
              </w:rPr>
              <w:t>1.494874</w:t>
            </w:r>
          </w:p>
        </w:tc>
        <w:tc>
          <w:tcPr>
            <w:tcW w:w="891" w:type="dxa"/>
            <w:noWrap/>
            <w:vAlign w:val="bottom"/>
            <w:hideMark/>
          </w:tcPr>
          <w:p w14:paraId="14128A12" w14:textId="77777777" w:rsidR="003D2A68" w:rsidRPr="00361EBD" w:rsidRDefault="003D2A68" w:rsidP="00392831">
            <w:pPr>
              <w:jc w:val="right"/>
              <w:rPr>
                <w:color w:val="000000"/>
                <w:sz w:val="18"/>
                <w:szCs w:val="18"/>
                <w:lang w:eastAsia="ru-KZ"/>
              </w:rPr>
            </w:pPr>
            <w:r w:rsidRPr="00361EBD">
              <w:rPr>
                <w:color w:val="000000"/>
                <w:sz w:val="18"/>
                <w:szCs w:val="18"/>
                <w:lang w:eastAsia="ru-KZ"/>
              </w:rPr>
              <w:t>1.660999</w:t>
            </w:r>
          </w:p>
        </w:tc>
        <w:tc>
          <w:tcPr>
            <w:tcW w:w="966" w:type="dxa"/>
            <w:noWrap/>
            <w:vAlign w:val="bottom"/>
            <w:hideMark/>
          </w:tcPr>
          <w:p w14:paraId="2647840C" w14:textId="77777777" w:rsidR="003D2A68" w:rsidRPr="00361EBD" w:rsidRDefault="003D2A68" w:rsidP="00392831">
            <w:pPr>
              <w:jc w:val="right"/>
              <w:rPr>
                <w:color w:val="000000"/>
                <w:sz w:val="18"/>
                <w:szCs w:val="18"/>
                <w:lang w:eastAsia="ru-KZ"/>
              </w:rPr>
            </w:pPr>
            <w:r w:rsidRPr="00361EBD">
              <w:rPr>
                <w:color w:val="000000"/>
                <w:sz w:val="18"/>
                <w:szCs w:val="18"/>
                <w:lang w:eastAsia="ru-KZ"/>
              </w:rPr>
              <w:t>8.202464</w:t>
            </w:r>
          </w:p>
        </w:tc>
        <w:tc>
          <w:tcPr>
            <w:tcW w:w="891" w:type="dxa"/>
            <w:noWrap/>
            <w:vAlign w:val="bottom"/>
            <w:hideMark/>
          </w:tcPr>
          <w:p w14:paraId="20A179FB" w14:textId="77777777" w:rsidR="003D2A68" w:rsidRPr="00361EBD" w:rsidRDefault="003D2A68" w:rsidP="00392831">
            <w:pPr>
              <w:jc w:val="right"/>
              <w:rPr>
                <w:color w:val="000000"/>
                <w:sz w:val="18"/>
                <w:szCs w:val="18"/>
                <w:lang w:eastAsia="ru-KZ"/>
              </w:rPr>
            </w:pPr>
            <w:r w:rsidRPr="00361EBD">
              <w:rPr>
                <w:color w:val="000000"/>
                <w:sz w:val="18"/>
                <w:szCs w:val="18"/>
                <w:lang w:eastAsia="ru-KZ"/>
              </w:rPr>
              <w:t>1.256409</w:t>
            </w:r>
          </w:p>
        </w:tc>
      </w:tr>
      <w:tr w:rsidR="003D2A68" w:rsidRPr="00361EBD" w14:paraId="444111BD" w14:textId="77777777" w:rsidTr="00392831">
        <w:trPr>
          <w:trHeight w:val="288"/>
        </w:trPr>
        <w:tc>
          <w:tcPr>
            <w:tcW w:w="1413" w:type="dxa"/>
            <w:noWrap/>
            <w:vAlign w:val="bottom"/>
            <w:hideMark/>
          </w:tcPr>
          <w:p w14:paraId="145568EF" w14:textId="77777777" w:rsidR="003D2A68" w:rsidRPr="00361EBD" w:rsidRDefault="003D2A68" w:rsidP="00392831">
            <w:pPr>
              <w:rPr>
                <w:color w:val="000000"/>
                <w:sz w:val="18"/>
                <w:szCs w:val="18"/>
                <w:lang w:eastAsia="ru-KZ"/>
              </w:rPr>
            </w:pPr>
            <w:r w:rsidRPr="00361EBD">
              <w:rPr>
                <w:color w:val="000000"/>
                <w:sz w:val="18"/>
                <w:szCs w:val="18"/>
                <w:lang w:eastAsia="ru-KZ"/>
              </w:rPr>
              <w:t>Петропавловск</w:t>
            </w:r>
          </w:p>
        </w:tc>
        <w:tc>
          <w:tcPr>
            <w:tcW w:w="891" w:type="dxa"/>
            <w:noWrap/>
            <w:vAlign w:val="bottom"/>
            <w:hideMark/>
          </w:tcPr>
          <w:p w14:paraId="2BA75F7C" w14:textId="77777777" w:rsidR="003D2A68" w:rsidRPr="00361EBD" w:rsidRDefault="003D2A68" w:rsidP="00392831">
            <w:pPr>
              <w:jc w:val="right"/>
              <w:rPr>
                <w:color w:val="000000"/>
                <w:sz w:val="18"/>
                <w:szCs w:val="18"/>
                <w:lang w:eastAsia="ru-KZ"/>
              </w:rPr>
            </w:pPr>
            <w:r w:rsidRPr="00361EBD">
              <w:rPr>
                <w:color w:val="000000"/>
                <w:sz w:val="18"/>
                <w:szCs w:val="18"/>
                <w:lang w:eastAsia="ru-KZ"/>
              </w:rPr>
              <w:t>7.990032</w:t>
            </w:r>
          </w:p>
        </w:tc>
        <w:tc>
          <w:tcPr>
            <w:tcW w:w="966" w:type="dxa"/>
            <w:noWrap/>
            <w:vAlign w:val="bottom"/>
            <w:hideMark/>
          </w:tcPr>
          <w:p w14:paraId="4F06D689" w14:textId="77777777" w:rsidR="003D2A68" w:rsidRPr="00361EBD" w:rsidRDefault="003D2A68" w:rsidP="00392831">
            <w:pPr>
              <w:jc w:val="right"/>
              <w:rPr>
                <w:color w:val="000000"/>
                <w:sz w:val="18"/>
                <w:szCs w:val="18"/>
                <w:lang w:eastAsia="ru-KZ"/>
              </w:rPr>
            </w:pPr>
            <w:r w:rsidRPr="00361EBD">
              <w:rPr>
                <w:color w:val="000000"/>
                <w:sz w:val="18"/>
                <w:szCs w:val="18"/>
                <w:lang w:eastAsia="ru-KZ"/>
              </w:rPr>
              <w:t>30.30545</w:t>
            </w:r>
          </w:p>
        </w:tc>
        <w:tc>
          <w:tcPr>
            <w:tcW w:w="891" w:type="dxa"/>
            <w:noWrap/>
            <w:vAlign w:val="bottom"/>
            <w:hideMark/>
          </w:tcPr>
          <w:p w14:paraId="54613257" w14:textId="77777777" w:rsidR="003D2A68" w:rsidRPr="00361EBD" w:rsidRDefault="003D2A68" w:rsidP="00392831">
            <w:pPr>
              <w:jc w:val="right"/>
              <w:rPr>
                <w:color w:val="000000"/>
                <w:sz w:val="18"/>
                <w:szCs w:val="18"/>
                <w:lang w:eastAsia="ru-KZ"/>
              </w:rPr>
            </w:pPr>
            <w:r w:rsidRPr="00361EBD">
              <w:rPr>
                <w:color w:val="000000"/>
                <w:sz w:val="18"/>
                <w:szCs w:val="18"/>
                <w:lang w:eastAsia="ru-KZ"/>
              </w:rPr>
              <w:t>1.733483</w:t>
            </w:r>
          </w:p>
        </w:tc>
        <w:tc>
          <w:tcPr>
            <w:tcW w:w="966" w:type="dxa"/>
            <w:noWrap/>
            <w:vAlign w:val="bottom"/>
            <w:hideMark/>
          </w:tcPr>
          <w:p w14:paraId="2FD51503" w14:textId="77777777" w:rsidR="003D2A68" w:rsidRPr="00361EBD" w:rsidRDefault="003D2A68" w:rsidP="00392831">
            <w:pPr>
              <w:jc w:val="right"/>
              <w:rPr>
                <w:color w:val="000000"/>
                <w:sz w:val="18"/>
                <w:szCs w:val="18"/>
                <w:lang w:eastAsia="ru-KZ"/>
              </w:rPr>
            </w:pPr>
            <w:r w:rsidRPr="00361EBD">
              <w:rPr>
                <w:color w:val="000000"/>
                <w:sz w:val="18"/>
                <w:szCs w:val="18"/>
                <w:lang w:eastAsia="ru-KZ"/>
              </w:rPr>
              <w:t>0.670918</w:t>
            </w:r>
          </w:p>
        </w:tc>
        <w:tc>
          <w:tcPr>
            <w:tcW w:w="891" w:type="dxa"/>
            <w:noWrap/>
            <w:vAlign w:val="bottom"/>
            <w:hideMark/>
          </w:tcPr>
          <w:p w14:paraId="1C93F307" w14:textId="77777777" w:rsidR="003D2A68" w:rsidRPr="00361EBD" w:rsidRDefault="003D2A68" w:rsidP="00392831">
            <w:pPr>
              <w:jc w:val="right"/>
              <w:rPr>
                <w:color w:val="000000"/>
                <w:sz w:val="18"/>
                <w:szCs w:val="18"/>
                <w:lang w:eastAsia="ru-KZ"/>
              </w:rPr>
            </w:pPr>
            <w:r w:rsidRPr="00361EBD">
              <w:rPr>
                <w:color w:val="000000"/>
                <w:sz w:val="18"/>
                <w:szCs w:val="18"/>
                <w:lang w:eastAsia="ru-KZ"/>
              </w:rPr>
              <w:t>2.544729</w:t>
            </w:r>
          </w:p>
        </w:tc>
        <w:tc>
          <w:tcPr>
            <w:tcW w:w="966" w:type="dxa"/>
            <w:noWrap/>
            <w:vAlign w:val="bottom"/>
            <w:hideMark/>
          </w:tcPr>
          <w:p w14:paraId="72DF0C56" w14:textId="77777777" w:rsidR="003D2A68" w:rsidRPr="00361EBD" w:rsidRDefault="003D2A68" w:rsidP="00392831">
            <w:pPr>
              <w:jc w:val="right"/>
              <w:rPr>
                <w:color w:val="000000"/>
                <w:sz w:val="18"/>
                <w:szCs w:val="18"/>
                <w:lang w:eastAsia="ru-KZ"/>
              </w:rPr>
            </w:pPr>
            <w:r w:rsidRPr="00361EBD">
              <w:rPr>
                <w:color w:val="000000"/>
                <w:sz w:val="18"/>
                <w:szCs w:val="18"/>
                <w:lang w:eastAsia="ru-KZ"/>
              </w:rPr>
              <w:t>1.280048</w:t>
            </w:r>
          </w:p>
        </w:tc>
        <w:tc>
          <w:tcPr>
            <w:tcW w:w="891" w:type="dxa"/>
            <w:noWrap/>
            <w:vAlign w:val="bottom"/>
            <w:hideMark/>
          </w:tcPr>
          <w:p w14:paraId="71E9334E" w14:textId="77777777" w:rsidR="003D2A68" w:rsidRPr="00361EBD" w:rsidRDefault="003D2A68" w:rsidP="00392831">
            <w:pPr>
              <w:jc w:val="right"/>
              <w:rPr>
                <w:color w:val="000000"/>
                <w:sz w:val="18"/>
                <w:szCs w:val="18"/>
                <w:lang w:eastAsia="ru-KZ"/>
              </w:rPr>
            </w:pPr>
            <w:r w:rsidRPr="00361EBD">
              <w:rPr>
                <w:color w:val="000000"/>
                <w:sz w:val="18"/>
                <w:szCs w:val="18"/>
                <w:lang w:eastAsia="ru-KZ"/>
              </w:rPr>
              <w:t>3.043706</w:t>
            </w:r>
          </w:p>
        </w:tc>
        <w:tc>
          <w:tcPr>
            <w:tcW w:w="966" w:type="dxa"/>
            <w:noWrap/>
            <w:vAlign w:val="bottom"/>
            <w:hideMark/>
          </w:tcPr>
          <w:p w14:paraId="1A621F1D" w14:textId="77777777" w:rsidR="003D2A68" w:rsidRPr="00361EBD" w:rsidRDefault="003D2A68" w:rsidP="00392831">
            <w:pPr>
              <w:jc w:val="right"/>
              <w:rPr>
                <w:color w:val="000000"/>
                <w:sz w:val="18"/>
                <w:szCs w:val="18"/>
                <w:lang w:eastAsia="ru-KZ"/>
              </w:rPr>
            </w:pPr>
            <w:r w:rsidRPr="00361EBD">
              <w:rPr>
                <w:color w:val="000000"/>
                <w:sz w:val="18"/>
                <w:szCs w:val="18"/>
                <w:lang w:eastAsia="ru-KZ"/>
              </w:rPr>
              <w:t>11.54449</w:t>
            </w:r>
          </w:p>
        </w:tc>
        <w:tc>
          <w:tcPr>
            <w:tcW w:w="891" w:type="dxa"/>
            <w:noWrap/>
            <w:vAlign w:val="bottom"/>
            <w:hideMark/>
          </w:tcPr>
          <w:p w14:paraId="4150650A" w14:textId="77777777" w:rsidR="003D2A68" w:rsidRPr="00361EBD" w:rsidRDefault="003D2A68" w:rsidP="00392831">
            <w:pPr>
              <w:jc w:val="right"/>
              <w:rPr>
                <w:color w:val="000000"/>
                <w:sz w:val="18"/>
                <w:szCs w:val="18"/>
                <w:lang w:eastAsia="ru-KZ"/>
              </w:rPr>
            </w:pPr>
            <w:r w:rsidRPr="00361EBD">
              <w:rPr>
                <w:color w:val="000000"/>
                <w:sz w:val="18"/>
                <w:szCs w:val="18"/>
                <w:lang w:eastAsia="ru-KZ"/>
              </w:rPr>
              <w:t>1.303568</w:t>
            </w:r>
          </w:p>
        </w:tc>
      </w:tr>
      <w:tr w:rsidR="003D2A68" w:rsidRPr="00361EBD" w14:paraId="167D1499" w14:textId="77777777" w:rsidTr="00392831">
        <w:trPr>
          <w:trHeight w:val="288"/>
        </w:trPr>
        <w:tc>
          <w:tcPr>
            <w:tcW w:w="1413" w:type="dxa"/>
            <w:noWrap/>
            <w:vAlign w:val="bottom"/>
            <w:hideMark/>
          </w:tcPr>
          <w:p w14:paraId="0F526916" w14:textId="77777777" w:rsidR="003D2A68" w:rsidRPr="00361EBD" w:rsidRDefault="003D2A68" w:rsidP="00392831">
            <w:pPr>
              <w:rPr>
                <w:color w:val="000000"/>
                <w:sz w:val="18"/>
                <w:szCs w:val="18"/>
                <w:lang w:eastAsia="ru-KZ"/>
              </w:rPr>
            </w:pPr>
            <w:r w:rsidRPr="00361EBD">
              <w:rPr>
                <w:color w:val="000000"/>
                <w:sz w:val="18"/>
                <w:szCs w:val="18"/>
                <w:lang w:eastAsia="ru-KZ"/>
              </w:rPr>
              <w:t>Рузаевка</w:t>
            </w:r>
          </w:p>
        </w:tc>
        <w:tc>
          <w:tcPr>
            <w:tcW w:w="891" w:type="dxa"/>
            <w:noWrap/>
            <w:vAlign w:val="bottom"/>
            <w:hideMark/>
          </w:tcPr>
          <w:p w14:paraId="67963A45" w14:textId="77777777" w:rsidR="003D2A68" w:rsidRPr="00361EBD" w:rsidRDefault="003D2A68" w:rsidP="00392831">
            <w:pPr>
              <w:jc w:val="right"/>
              <w:rPr>
                <w:color w:val="000000"/>
                <w:sz w:val="18"/>
                <w:szCs w:val="18"/>
                <w:lang w:eastAsia="ru-KZ"/>
              </w:rPr>
            </w:pPr>
            <w:r w:rsidRPr="00361EBD">
              <w:rPr>
                <w:color w:val="000000"/>
                <w:sz w:val="18"/>
                <w:szCs w:val="18"/>
                <w:lang w:eastAsia="ru-KZ"/>
              </w:rPr>
              <w:t>1.33168</w:t>
            </w:r>
          </w:p>
        </w:tc>
        <w:tc>
          <w:tcPr>
            <w:tcW w:w="966" w:type="dxa"/>
            <w:noWrap/>
            <w:vAlign w:val="bottom"/>
            <w:hideMark/>
          </w:tcPr>
          <w:p w14:paraId="09465BA3" w14:textId="77777777" w:rsidR="003D2A68" w:rsidRPr="00361EBD" w:rsidRDefault="003D2A68" w:rsidP="00392831">
            <w:pPr>
              <w:jc w:val="right"/>
              <w:rPr>
                <w:color w:val="000000"/>
                <w:sz w:val="18"/>
                <w:szCs w:val="18"/>
                <w:lang w:eastAsia="ru-KZ"/>
              </w:rPr>
            </w:pPr>
            <w:r w:rsidRPr="00361EBD">
              <w:rPr>
                <w:color w:val="000000"/>
                <w:sz w:val="18"/>
                <w:szCs w:val="18"/>
                <w:lang w:eastAsia="ru-KZ"/>
              </w:rPr>
              <w:t>4.562632</w:t>
            </w:r>
          </w:p>
        </w:tc>
        <w:tc>
          <w:tcPr>
            <w:tcW w:w="891" w:type="dxa"/>
            <w:noWrap/>
            <w:vAlign w:val="bottom"/>
            <w:hideMark/>
          </w:tcPr>
          <w:p w14:paraId="6B362546" w14:textId="77777777" w:rsidR="003D2A68" w:rsidRPr="00361EBD" w:rsidRDefault="003D2A68" w:rsidP="00392831">
            <w:pPr>
              <w:jc w:val="right"/>
              <w:rPr>
                <w:color w:val="000000"/>
                <w:sz w:val="18"/>
                <w:szCs w:val="18"/>
                <w:lang w:eastAsia="ru-KZ"/>
              </w:rPr>
            </w:pPr>
            <w:r w:rsidRPr="00361EBD">
              <w:rPr>
                <w:color w:val="000000"/>
                <w:sz w:val="18"/>
                <w:szCs w:val="18"/>
                <w:lang w:eastAsia="ru-KZ"/>
              </w:rPr>
              <w:t>1.324376</w:t>
            </w:r>
          </w:p>
        </w:tc>
        <w:tc>
          <w:tcPr>
            <w:tcW w:w="966" w:type="dxa"/>
            <w:noWrap/>
            <w:vAlign w:val="bottom"/>
            <w:hideMark/>
          </w:tcPr>
          <w:p w14:paraId="1740DCF4" w14:textId="77777777" w:rsidR="003D2A68" w:rsidRPr="00361EBD" w:rsidRDefault="003D2A68" w:rsidP="00392831">
            <w:pPr>
              <w:jc w:val="right"/>
              <w:rPr>
                <w:color w:val="000000"/>
                <w:sz w:val="18"/>
                <w:szCs w:val="18"/>
                <w:lang w:eastAsia="ru-KZ"/>
              </w:rPr>
            </w:pPr>
            <w:r w:rsidRPr="00361EBD">
              <w:rPr>
                <w:color w:val="000000"/>
                <w:sz w:val="18"/>
                <w:szCs w:val="18"/>
                <w:lang w:eastAsia="ru-KZ"/>
              </w:rPr>
              <w:t>2.075299</w:t>
            </w:r>
          </w:p>
        </w:tc>
        <w:tc>
          <w:tcPr>
            <w:tcW w:w="891" w:type="dxa"/>
            <w:noWrap/>
            <w:vAlign w:val="bottom"/>
            <w:hideMark/>
          </w:tcPr>
          <w:p w14:paraId="2E692D1F" w14:textId="77777777" w:rsidR="003D2A68" w:rsidRPr="00361EBD" w:rsidRDefault="003D2A68" w:rsidP="00392831">
            <w:pPr>
              <w:jc w:val="right"/>
              <w:rPr>
                <w:color w:val="000000"/>
                <w:sz w:val="18"/>
                <w:szCs w:val="18"/>
                <w:lang w:eastAsia="ru-KZ"/>
              </w:rPr>
            </w:pPr>
            <w:r w:rsidRPr="00361EBD">
              <w:rPr>
                <w:color w:val="000000"/>
                <w:sz w:val="18"/>
                <w:szCs w:val="18"/>
                <w:lang w:eastAsia="ru-KZ"/>
              </w:rPr>
              <w:t>7.110435</w:t>
            </w:r>
          </w:p>
        </w:tc>
        <w:tc>
          <w:tcPr>
            <w:tcW w:w="966" w:type="dxa"/>
            <w:noWrap/>
            <w:vAlign w:val="bottom"/>
            <w:hideMark/>
          </w:tcPr>
          <w:p w14:paraId="13F4C5BF" w14:textId="77777777" w:rsidR="003D2A68" w:rsidRPr="00361EBD" w:rsidRDefault="003D2A68" w:rsidP="00392831">
            <w:pPr>
              <w:jc w:val="right"/>
              <w:rPr>
                <w:color w:val="000000"/>
                <w:sz w:val="18"/>
                <w:szCs w:val="18"/>
                <w:lang w:eastAsia="ru-KZ"/>
              </w:rPr>
            </w:pPr>
            <w:r w:rsidRPr="00361EBD">
              <w:rPr>
                <w:color w:val="000000"/>
                <w:sz w:val="18"/>
                <w:szCs w:val="18"/>
                <w:lang w:eastAsia="ru-KZ"/>
              </w:rPr>
              <w:t>1.084758</w:t>
            </w:r>
          </w:p>
        </w:tc>
        <w:tc>
          <w:tcPr>
            <w:tcW w:w="891" w:type="dxa"/>
            <w:noWrap/>
            <w:vAlign w:val="bottom"/>
            <w:hideMark/>
          </w:tcPr>
          <w:p w14:paraId="3052EECE" w14:textId="77777777" w:rsidR="003D2A68" w:rsidRPr="00361EBD" w:rsidRDefault="003D2A68" w:rsidP="00392831">
            <w:pPr>
              <w:jc w:val="right"/>
              <w:rPr>
                <w:color w:val="000000"/>
                <w:sz w:val="18"/>
                <w:szCs w:val="18"/>
                <w:lang w:eastAsia="ru-KZ"/>
              </w:rPr>
            </w:pPr>
            <w:r w:rsidRPr="00361EBD">
              <w:rPr>
                <w:color w:val="000000"/>
                <w:sz w:val="18"/>
                <w:szCs w:val="18"/>
                <w:lang w:eastAsia="ru-KZ"/>
              </w:rPr>
              <w:t>4.029238</w:t>
            </w:r>
          </w:p>
        </w:tc>
        <w:tc>
          <w:tcPr>
            <w:tcW w:w="966" w:type="dxa"/>
            <w:noWrap/>
            <w:vAlign w:val="bottom"/>
            <w:hideMark/>
          </w:tcPr>
          <w:p w14:paraId="78A01413" w14:textId="77777777" w:rsidR="003D2A68" w:rsidRPr="00361EBD" w:rsidRDefault="003D2A68" w:rsidP="00392831">
            <w:pPr>
              <w:jc w:val="right"/>
              <w:rPr>
                <w:color w:val="000000"/>
                <w:sz w:val="18"/>
                <w:szCs w:val="18"/>
                <w:lang w:eastAsia="ru-KZ"/>
              </w:rPr>
            </w:pPr>
            <w:r w:rsidRPr="00361EBD">
              <w:rPr>
                <w:color w:val="000000"/>
                <w:sz w:val="18"/>
                <w:szCs w:val="18"/>
                <w:lang w:eastAsia="ru-KZ"/>
              </w:rPr>
              <w:t>13.80506</w:t>
            </w:r>
          </w:p>
        </w:tc>
        <w:tc>
          <w:tcPr>
            <w:tcW w:w="891" w:type="dxa"/>
            <w:noWrap/>
            <w:vAlign w:val="bottom"/>
            <w:hideMark/>
          </w:tcPr>
          <w:p w14:paraId="302F026E" w14:textId="77777777" w:rsidR="003D2A68" w:rsidRPr="00361EBD" w:rsidRDefault="003D2A68" w:rsidP="00392831">
            <w:pPr>
              <w:jc w:val="right"/>
              <w:rPr>
                <w:color w:val="000000"/>
                <w:sz w:val="18"/>
                <w:szCs w:val="18"/>
                <w:lang w:eastAsia="ru-KZ"/>
              </w:rPr>
            </w:pPr>
            <w:r w:rsidRPr="00361EBD">
              <w:rPr>
                <w:color w:val="000000"/>
                <w:sz w:val="18"/>
                <w:szCs w:val="18"/>
                <w:lang w:eastAsia="ru-KZ"/>
              </w:rPr>
              <w:t>1.178337</w:t>
            </w:r>
          </w:p>
        </w:tc>
      </w:tr>
      <w:tr w:rsidR="003D2A68" w:rsidRPr="00361EBD" w14:paraId="13C09771" w14:textId="77777777" w:rsidTr="00392831">
        <w:trPr>
          <w:trHeight w:val="288"/>
        </w:trPr>
        <w:tc>
          <w:tcPr>
            <w:tcW w:w="1413" w:type="dxa"/>
            <w:noWrap/>
            <w:vAlign w:val="bottom"/>
            <w:hideMark/>
          </w:tcPr>
          <w:p w14:paraId="578BF4DE" w14:textId="77777777" w:rsidR="003D2A68" w:rsidRPr="00361EBD" w:rsidRDefault="003D2A68" w:rsidP="00392831">
            <w:pPr>
              <w:rPr>
                <w:color w:val="000000"/>
                <w:sz w:val="18"/>
                <w:szCs w:val="18"/>
                <w:lang w:eastAsia="ru-KZ"/>
              </w:rPr>
            </w:pPr>
            <w:proofErr w:type="spellStart"/>
            <w:r w:rsidRPr="00361EBD">
              <w:rPr>
                <w:color w:val="000000"/>
                <w:sz w:val="18"/>
                <w:szCs w:val="18"/>
                <w:lang w:eastAsia="ru-KZ"/>
              </w:rPr>
              <w:t>Торгай</w:t>
            </w:r>
            <w:proofErr w:type="spellEnd"/>
          </w:p>
        </w:tc>
        <w:tc>
          <w:tcPr>
            <w:tcW w:w="891" w:type="dxa"/>
            <w:noWrap/>
            <w:vAlign w:val="bottom"/>
            <w:hideMark/>
          </w:tcPr>
          <w:p w14:paraId="2F3DC6D6" w14:textId="77777777" w:rsidR="003D2A68" w:rsidRPr="00361EBD" w:rsidRDefault="003D2A68" w:rsidP="00392831">
            <w:pPr>
              <w:jc w:val="right"/>
              <w:rPr>
                <w:color w:val="000000"/>
                <w:sz w:val="18"/>
                <w:szCs w:val="18"/>
                <w:lang w:eastAsia="ru-KZ"/>
              </w:rPr>
            </w:pPr>
            <w:r w:rsidRPr="00361EBD">
              <w:rPr>
                <w:color w:val="000000"/>
                <w:sz w:val="18"/>
                <w:szCs w:val="18"/>
                <w:lang w:eastAsia="ru-KZ"/>
              </w:rPr>
              <w:t>4.160848</w:t>
            </w:r>
          </w:p>
        </w:tc>
        <w:tc>
          <w:tcPr>
            <w:tcW w:w="966" w:type="dxa"/>
            <w:noWrap/>
            <w:vAlign w:val="bottom"/>
            <w:hideMark/>
          </w:tcPr>
          <w:p w14:paraId="7001BF94" w14:textId="77777777" w:rsidR="003D2A68" w:rsidRPr="00361EBD" w:rsidRDefault="003D2A68" w:rsidP="00392831">
            <w:pPr>
              <w:jc w:val="right"/>
              <w:rPr>
                <w:color w:val="000000"/>
                <w:sz w:val="18"/>
                <w:szCs w:val="18"/>
                <w:lang w:eastAsia="ru-KZ"/>
              </w:rPr>
            </w:pPr>
            <w:r w:rsidRPr="00361EBD">
              <w:rPr>
                <w:color w:val="000000"/>
                <w:sz w:val="18"/>
                <w:szCs w:val="18"/>
                <w:lang w:eastAsia="ru-KZ"/>
              </w:rPr>
              <w:t>31.40671</w:t>
            </w:r>
          </w:p>
        </w:tc>
        <w:tc>
          <w:tcPr>
            <w:tcW w:w="891" w:type="dxa"/>
            <w:noWrap/>
            <w:vAlign w:val="bottom"/>
            <w:hideMark/>
          </w:tcPr>
          <w:p w14:paraId="0E1F87AE" w14:textId="77777777" w:rsidR="003D2A68" w:rsidRPr="00361EBD" w:rsidRDefault="003D2A68" w:rsidP="00392831">
            <w:pPr>
              <w:jc w:val="right"/>
              <w:rPr>
                <w:color w:val="000000"/>
                <w:sz w:val="18"/>
                <w:szCs w:val="18"/>
                <w:lang w:eastAsia="ru-KZ"/>
              </w:rPr>
            </w:pPr>
            <w:r w:rsidRPr="00361EBD">
              <w:rPr>
                <w:color w:val="000000"/>
                <w:sz w:val="18"/>
                <w:szCs w:val="18"/>
                <w:lang w:eastAsia="ru-KZ"/>
              </w:rPr>
              <w:t>1.321082</w:t>
            </w:r>
          </w:p>
        </w:tc>
        <w:tc>
          <w:tcPr>
            <w:tcW w:w="966" w:type="dxa"/>
            <w:noWrap/>
            <w:vAlign w:val="bottom"/>
            <w:hideMark/>
          </w:tcPr>
          <w:p w14:paraId="6AA4DBE0" w14:textId="77777777" w:rsidR="003D2A68" w:rsidRPr="00361EBD" w:rsidRDefault="003D2A68" w:rsidP="00392831">
            <w:pPr>
              <w:jc w:val="right"/>
              <w:rPr>
                <w:color w:val="000000"/>
                <w:sz w:val="18"/>
                <w:szCs w:val="18"/>
                <w:lang w:eastAsia="ru-KZ"/>
              </w:rPr>
            </w:pPr>
            <w:r w:rsidRPr="00361EBD">
              <w:rPr>
                <w:color w:val="000000"/>
                <w:sz w:val="18"/>
                <w:szCs w:val="18"/>
                <w:lang w:eastAsia="ru-KZ"/>
              </w:rPr>
              <w:t>3.538721</w:t>
            </w:r>
          </w:p>
        </w:tc>
        <w:tc>
          <w:tcPr>
            <w:tcW w:w="891" w:type="dxa"/>
            <w:noWrap/>
            <w:vAlign w:val="bottom"/>
            <w:hideMark/>
          </w:tcPr>
          <w:p w14:paraId="51940D05" w14:textId="77777777" w:rsidR="003D2A68" w:rsidRPr="00361EBD" w:rsidRDefault="003D2A68" w:rsidP="00392831">
            <w:pPr>
              <w:jc w:val="right"/>
              <w:rPr>
                <w:color w:val="000000"/>
                <w:sz w:val="18"/>
                <w:szCs w:val="18"/>
                <w:lang w:eastAsia="ru-KZ"/>
              </w:rPr>
            </w:pPr>
            <w:r w:rsidRPr="00361EBD">
              <w:rPr>
                <w:color w:val="000000"/>
                <w:sz w:val="18"/>
                <w:szCs w:val="18"/>
                <w:lang w:eastAsia="ru-KZ"/>
              </w:rPr>
              <w:t>26.7108</w:t>
            </w:r>
          </w:p>
        </w:tc>
        <w:tc>
          <w:tcPr>
            <w:tcW w:w="966" w:type="dxa"/>
            <w:noWrap/>
            <w:vAlign w:val="bottom"/>
            <w:hideMark/>
          </w:tcPr>
          <w:p w14:paraId="37C46131" w14:textId="77777777" w:rsidR="003D2A68" w:rsidRPr="00361EBD" w:rsidRDefault="003D2A68" w:rsidP="00392831">
            <w:pPr>
              <w:jc w:val="right"/>
              <w:rPr>
                <w:color w:val="000000"/>
                <w:sz w:val="18"/>
                <w:szCs w:val="18"/>
                <w:lang w:eastAsia="ru-KZ"/>
              </w:rPr>
            </w:pPr>
            <w:r w:rsidRPr="00361EBD">
              <w:rPr>
                <w:color w:val="000000"/>
                <w:sz w:val="18"/>
                <w:szCs w:val="18"/>
                <w:lang w:eastAsia="ru-KZ"/>
              </w:rPr>
              <w:t>1.392846</w:t>
            </w:r>
          </w:p>
        </w:tc>
        <w:tc>
          <w:tcPr>
            <w:tcW w:w="891" w:type="dxa"/>
            <w:noWrap/>
            <w:vAlign w:val="bottom"/>
            <w:hideMark/>
          </w:tcPr>
          <w:p w14:paraId="03D16F9E" w14:textId="77777777" w:rsidR="003D2A68" w:rsidRPr="00361EBD" w:rsidRDefault="003D2A68" w:rsidP="00392831">
            <w:pPr>
              <w:jc w:val="right"/>
              <w:rPr>
                <w:color w:val="000000"/>
                <w:sz w:val="18"/>
                <w:szCs w:val="18"/>
                <w:lang w:eastAsia="ru-KZ"/>
              </w:rPr>
            </w:pPr>
            <w:r w:rsidRPr="00361EBD">
              <w:rPr>
                <w:color w:val="000000"/>
                <w:sz w:val="18"/>
                <w:szCs w:val="18"/>
                <w:lang w:eastAsia="ru-KZ"/>
              </w:rPr>
              <w:t>1.097728</w:t>
            </w:r>
          </w:p>
        </w:tc>
        <w:tc>
          <w:tcPr>
            <w:tcW w:w="966" w:type="dxa"/>
            <w:noWrap/>
            <w:vAlign w:val="bottom"/>
            <w:hideMark/>
          </w:tcPr>
          <w:p w14:paraId="14B3B992" w14:textId="77777777" w:rsidR="003D2A68" w:rsidRPr="00361EBD" w:rsidRDefault="003D2A68" w:rsidP="00392831">
            <w:pPr>
              <w:jc w:val="right"/>
              <w:rPr>
                <w:color w:val="000000"/>
                <w:sz w:val="18"/>
                <w:szCs w:val="18"/>
                <w:lang w:eastAsia="ru-KZ"/>
              </w:rPr>
            </w:pPr>
            <w:r w:rsidRPr="00361EBD">
              <w:rPr>
                <w:color w:val="000000"/>
                <w:sz w:val="18"/>
                <w:szCs w:val="18"/>
                <w:lang w:eastAsia="ru-KZ"/>
              </w:rPr>
              <w:t>8.285817</w:t>
            </w:r>
          </w:p>
        </w:tc>
        <w:tc>
          <w:tcPr>
            <w:tcW w:w="891" w:type="dxa"/>
            <w:noWrap/>
            <w:vAlign w:val="bottom"/>
            <w:hideMark/>
          </w:tcPr>
          <w:p w14:paraId="4DE2E038" w14:textId="77777777" w:rsidR="003D2A68" w:rsidRPr="00361EBD" w:rsidRDefault="003D2A68" w:rsidP="00392831">
            <w:pPr>
              <w:jc w:val="right"/>
              <w:rPr>
                <w:color w:val="000000"/>
                <w:sz w:val="18"/>
                <w:szCs w:val="18"/>
                <w:lang w:eastAsia="ru-KZ"/>
              </w:rPr>
            </w:pPr>
            <w:r w:rsidRPr="00361EBD">
              <w:rPr>
                <w:color w:val="000000"/>
                <w:sz w:val="18"/>
                <w:szCs w:val="18"/>
                <w:lang w:eastAsia="ru-KZ"/>
              </w:rPr>
              <w:t>1.512591</w:t>
            </w:r>
          </w:p>
        </w:tc>
      </w:tr>
      <w:tr w:rsidR="003D2A68" w:rsidRPr="00361EBD" w14:paraId="339386D0" w14:textId="77777777" w:rsidTr="00392831">
        <w:trPr>
          <w:trHeight w:val="288"/>
        </w:trPr>
        <w:tc>
          <w:tcPr>
            <w:tcW w:w="1413" w:type="dxa"/>
            <w:noWrap/>
            <w:vAlign w:val="bottom"/>
            <w:hideMark/>
          </w:tcPr>
          <w:p w14:paraId="5E7E8E62" w14:textId="77777777" w:rsidR="003D2A68" w:rsidRPr="00361EBD" w:rsidRDefault="003D2A68" w:rsidP="00392831">
            <w:pPr>
              <w:rPr>
                <w:color w:val="000000"/>
                <w:sz w:val="18"/>
                <w:szCs w:val="18"/>
                <w:lang w:eastAsia="ru-KZ"/>
              </w:rPr>
            </w:pPr>
            <w:proofErr w:type="spellStart"/>
            <w:r w:rsidRPr="00361EBD">
              <w:rPr>
                <w:color w:val="000000"/>
                <w:sz w:val="18"/>
                <w:szCs w:val="18"/>
                <w:lang w:eastAsia="ru-KZ"/>
              </w:rPr>
              <w:t>Явленка</w:t>
            </w:r>
            <w:proofErr w:type="spellEnd"/>
          </w:p>
        </w:tc>
        <w:tc>
          <w:tcPr>
            <w:tcW w:w="891" w:type="dxa"/>
            <w:noWrap/>
            <w:vAlign w:val="bottom"/>
            <w:hideMark/>
          </w:tcPr>
          <w:p w14:paraId="3829389E" w14:textId="77777777" w:rsidR="003D2A68" w:rsidRPr="00361EBD" w:rsidRDefault="003D2A68" w:rsidP="00392831">
            <w:pPr>
              <w:jc w:val="right"/>
              <w:rPr>
                <w:color w:val="000000"/>
                <w:sz w:val="18"/>
                <w:szCs w:val="18"/>
                <w:lang w:eastAsia="ru-KZ"/>
              </w:rPr>
            </w:pPr>
            <w:r w:rsidRPr="00361EBD">
              <w:rPr>
                <w:color w:val="000000"/>
                <w:sz w:val="18"/>
                <w:szCs w:val="18"/>
                <w:lang w:eastAsia="ru-KZ"/>
              </w:rPr>
              <w:t>7.52451</w:t>
            </w:r>
          </w:p>
        </w:tc>
        <w:tc>
          <w:tcPr>
            <w:tcW w:w="966" w:type="dxa"/>
            <w:noWrap/>
            <w:vAlign w:val="bottom"/>
            <w:hideMark/>
          </w:tcPr>
          <w:p w14:paraId="206DD845" w14:textId="77777777" w:rsidR="003D2A68" w:rsidRPr="00361EBD" w:rsidRDefault="003D2A68" w:rsidP="00392831">
            <w:pPr>
              <w:jc w:val="right"/>
              <w:rPr>
                <w:color w:val="000000"/>
                <w:sz w:val="18"/>
                <w:szCs w:val="18"/>
                <w:lang w:eastAsia="ru-KZ"/>
              </w:rPr>
            </w:pPr>
            <w:r w:rsidRPr="00361EBD">
              <w:rPr>
                <w:color w:val="000000"/>
                <w:sz w:val="18"/>
                <w:szCs w:val="18"/>
                <w:lang w:eastAsia="ru-KZ"/>
              </w:rPr>
              <w:t>26.7016</w:t>
            </w:r>
          </w:p>
        </w:tc>
        <w:tc>
          <w:tcPr>
            <w:tcW w:w="891" w:type="dxa"/>
            <w:noWrap/>
            <w:vAlign w:val="bottom"/>
            <w:hideMark/>
          </w:tcPr>
          <w:p w14:paraId="310EA4DC" w14:textId="77777777" w:rsidR="003D2A68" w:rsidRPr="00361EBD" w:rsidRDefault="003D2A68" w:rsidP="00392831">
            <w:pPr>
              <w:jc w:val="right"/>
              <w:rPr>
                <w:color w:val="000000"/>
                <w:sz w:val="18"/>
                <w:szCs w:val="18"/>
                <w:lang w:eastAsia="ru-KZ"/>
              </w:rPr>
            </w:pPr>
            <w:r w:rsidRPr="00361EBD">
              <w:rPr>
                <w:color w:val="000000"/>
                <w:sz w:val="18"/>
                <w:szCs w:val="18"/>
                <w:lang w:eastAsia="ru-KZ"/>
              </w:rPr>
              <w:t>1.536144</w:t>
            </w:r>
          </w:p>
        </w:tc>
        <w:tc>
          <w:tcPr>
            <w:tcW w:w="966" w:type="dxa"/>
            <w:noWrap/>
            <w:vAlign w:val="bottom"/>
            <w:hideMark/>
          </w:tcPr>
          <w:p w14:paraId="19D764F0" w14:textId="77777777" w:rsidR="003D2A68" w:rsidRPr="00361EBD" w:rsidRDefault="003D2A68" w:rsidP="00392831">
            <w:pPr>
              <w:jc w:val="right"/>
              <w:rPr>
                <w:color w:val="000000"/>
                <w:sz w:val="18"/>
                <w:szCs w:val="18"/>
                <w:lang w:eastAsia="ru-KZ"/>
              </w:rPr>
            </w:pPr>
            <w:r w:rsidRPr="00361EBD">
              <w:rPr>
                <w:color w:val="000000"/>
                <w:sz w:val="18"/>
                <w:szCs w:val="18"/>
                <w:lang w:eastAsia="ru-KZ"/>
              </w:rPr>
              <w:t>2.73821</w:t>
            </w:r>
          </w:p>
        </w:tc>
        <w:tc>
          <w:tcPr>
            <w:tcW w:w="891" w:type="dxa"/>
            <w:noWrap/>
            <w:vAlign w:val="bottom"/>
            <w:hideMark/>
          </w:tcPr>
          <w:p w14:paraId="77481CEE" w14:textId="77777777" w:rsidR="003D2A68" w:rsidRPr="00361EBD" w:rsidRDefault="003D2A68" w:rsidP="00392831">
            <w:pPr>
              <w:jc w:val="right"/>
              <w:rPr>
                <w:color w:val="000000"/>
                <w:sz w:val="18"/>
                <w:szCs w:val="18"/>
                <w:lang w:eastAsia="ru-KZ"/>
              </w:rPr>
            </w:pPr>
            <w:r w:rsidRPr="00361EBD">
              <w:rPr>
                <w:color w:val="000000"/>
                <w:sz w:val="18"/>
                <w:szCs w:val="18"/>
                <w:lang w:eastAsia="ru-KZ"/>
              </w:rPr>
              <w:t>9.716856</w:t>
            </w:r>
          </w:p>
        </w:tc>
        <w:tc>
          <w:tcPr>
            <w:tcW w:w="966" w:type="dxa"/>
            <w:noWrap/>
            <w:vAlign w:val="bottom"/>
            <w:hideMark/>
          </w:tcPr>
          <w:p w14:paraId="248ADD2F" w14:textId="77777777" w:rsidR="003D2A68" w:rsidRPr="00361EBD" w:rsidRDefault="003D2A68" w:rsidP="00392831">
            <w:pPr>
              <w:jc w:val="right"/>
              <w:rPr>
                <w:color w:val="000000"/>
                <w:sz w:val="18"/>
                <w:szCs w:val="18"/>
                <w:lang w:eastAsia="ru-KZ"/>
              </w:rPr>
            </w:pPr>
            <w:r w:rsidRPr="00361EBD">
              <w:rPr>
                <w:color w:val="000000"/>
                <w:sz w:val="18"/>
                <w:szCs w:val="18"/>
                <w:lang w:eastAsia="ru-KZ"/>
              </w:rPr>
              <w:t>1.138037</w:t>
            </w:r>
          </w:p>
        </w:tc>
        <w:tc>
          <w:tcPr>
            <w:tcW w:w="891" w:type="dxa"/>
            <w:noWrap/>
            <w:vAlign w:val="bottom"/>
            <w:hideMark/>
          </w:tcPr>
          <w:p w14:paraId="7E541E53" w14:textId="77777777" w:rsidR="003D2A68" w:rsidRPr="00361EBD" w:rsidRDefault="003D2A68" w:rsidP="00392831">
            <w:pPr>
              <w:jc w:val="right"/>
              <w:rPr>
                <w:color w:val="000000"/>
                <w:sz w:val="18"/>
                <w:szCs w:val="18"/>
                <w:lang w:eastAsia="ru-KZ"/>
              </w:rPr>
            </w:pPr>
            <w:r w:rsidRPr="00361EBD">
              <w:rPr>
                <w:color w:val="000000"/>
                <w:sz w:val="18"/>
                <w:szCs w:val="18"/>
                <w:lang w:eastAsia="ru-KZ"/>
              </w:rPr>
              <w:t>2.4346</w:t>
            </w:r>
          </w:p>
        </w:tc>
        <w:tc>
          <w:tcPr>
            <w:tcW w:w="966" w:type="dxa"/>
            <w:noWrap/>
            <w:vAlign w:val="bottom"/>
            <w:hideMark/>
          </w:tcPr>
          <w:p w14:paraId="7C1C5693" w14:textId="77777777" w:rsidR="003D2A68" w:rsidRPr="00361EBD" w:rsidRDefault="003D2A68" w:rsidP="00392831">
            <w:pPr>
              <w:jc w:val="right"/>
              <w:rPr>
                <w:color w:val="000000"/>
                <w:sz w:val="18"/>
                <w:szCs w:val="18"/>
                <w:lang w:eastAsia="ru-KZ"/>
              </w:rPr>
            </w:pPr>
            <w:r w:rsidRPr="00361EBD">
              <w:rPr>
                <w:color w:val="000000"/>
                <w:sz w:val="18"/>
                <w:szCs w:val="18"/>
                <w:lang w:eastAsia="ru-KZ"/>
              </w:rPr>
              <w:t>8.63946</w:t>
            </w:r>
          </w:p>
        </w:tc>
        <w:tc>
          <w:tcPr>
            <w:tcW w:w="891" w:type="dxa"/>
            <w:noWrap/>
            <w:vAlign w:val="bottom"/>
            <w:hideMark/>
          </w:tcPr>
          <w:p w14:paraId="6632527E" w14:textId="77777777" w:rsidR="003D2A68" w:rsidRPr="00361EBD" w:rsidRDefault="003D2A68" w:rsidP="00392831">
            <w:pPr>
              <w:jc w:val="right"/>
              <w:rPr>
                <w:color w:val="000000"/>
                <w:sz w:val="18"/>
                <w:szCs w:val="18"/>
                <w:lang w:eastAsia="ru-KZ"/>
              </w:rPr>
            </w:pPr>
            <w:r w:rsidRPr="00361EBD">
              <w:rPr>
                <w:color w:val="000000"/>
                <w:sz w:val="18"/>
                <w:szCs w:val="18"/>
                <w:lang w:eastAsia="ru-KZ"/>
              </w:rPr>
              <w:t>1.202804</w:t>
            </w:r>
          </w:p>
        </w:tc>
      </w:tr>
    </w:tbl>
    <w:p w14:paraId="3DA7A7A3" w14:textId="77777777" w:rsidR="003D2A68" w:rsidRDefault="003D2A68" w:rsidP="003D2A68"/>
    <w:tbl>
      <w:tblPr>
        <w:tblW w:w="97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891"/>
        <w:gridCol w:w="966"/>
        <w:gridCol w:w="891"/>
        <w:gridCol w:w="966"/>
        <w:gridCol w:w="891"/>
        <w:gridCol w:w="966"/>
        <w:gridCol w:w="891"/>
        <w:gridCol w:w="966"/>
        <w:gridCol w:w="891"/>
      </w:tblGrid>
      <w:tr w:rsidR="003D2A68" w:rsidRPr="00361EBD" w14:paraId="49A7A70C" w14:textId="77777777" w:rsidTr="00392831">
        <w:trPr>
          <w:trHeight w:val="288"/>
        </w:trPr>
        <w:tc>
          <w:tcPr>
            <w:tcW w:w="1413" w:type="dxa"/>
            <w:vMerge w:val="restart"/>
            <w:noWrap/>
            <w:vAlign w:val="center"/>
            <w:hideMark/>
          </w:tcPr>
          <w:p w14:paraId="63D6FC64" w14:textId="77777777" w:rsidR="003D2A68" w:rsidRPr="00361EBD" w:rsidRDefault="003D2A68" w:rsidP="00392831">
            <w:pPr>
              <w:jc w:val="center"/>
              <w:rPr>
                <w:color w:val="000000"/>
                <w:sz w:val="18"/>
                <w:szCs w:val="18"/>
                <w:lang w:eastAsia="ru-KZ"/>
              </w:rPr>
            </w:pPr>
            <w:r w:rsidRPr="00361EBD">
              <w:rPr>
                <w:color w:val="000000"/>
                <w:sz w:val="18"/>
                <w:szCs w:val="18"/>
                <w:lang w:eastAsia="ru-KZ"/>
              </w:rPr>
              <w:t>Станция</w:t>
            </w:r>
          </w:p>
        </w:tc>
        <w:tc>
          <w:tcPr>
            <w:tcW w:w="2748" w:type="dxa"/>
            <w:gridSpan w:val="3"/>
            <w:noWrap/>
            <w:vAlign w:val="center"/>
            <w:hideMark/>
          </w:tcPr>
          <w:p w14:paraId="499D82E9" w14:textId="77777777" w:rsidR="003D2A68" w:rsidRPr="00361EBD" w:rsidRDefault="003D2A68" w:rsidP="00392831">
            <w:pPr>
              <w:jc w:val="center"/>
              <w:rPr>
                <w:b/>
                <w:bCs/>
                <w:color w:val="000000"/>
                <w:sz w:val="18"/>
                <w:szCs w:val="18"/>
                <w:lang w:eastAsia="ru-KZ"/>
              </w:rPr>
            </w:pPr>
            <w:r w:rsidRPr="00361EBD">
              <w:rPr>
                <w:b/>
                <w:bCs/>
                <w:color w:val="000000"/>
                <w:sz w:val="18"/>
                <w:szCs w:val="18"/>
                <w:lang w:eastAsia="ru-KZ"/>
              </w:rPr>
              <w:t>INM-CM5-0</w:t>
            </w:r>
          </w:p>
        </w:tc>
        <w:tc>
          <w:tcPr>
            <w:tcW w:w="2823" w:type="dxa"/>
            <w:gridSpan w:val="3"/>
            <w:noWrap/>
            <w:vAlign w:val="center"/>
            <w:hideMark/>
          </w:tcPr>
          <w:p w14:paraId="3AB404C7" w14:textId="77777777" w:rsidR="003D2A68" w:rsidRPr="00361EBD" w:rsidRDefault="003D2A68" w:rsidP="00392831">
            <w:pPr>
              <w:jc w:val="center"/>
              <w:rPr>
                <w:b/>
                <w:bCs/>
                <w:color w:val="000000"/>
                <w:sz w:val="18"/>
                <w:szCs w:val="18"/>
                <w:lang w:eastAsia="ru-KZ"/>
              </w:rPr>
            </w:pPr>
            <w:r w:rsidRPr="00361EBD">
              <w:rPr>
                <w:b/>
                <w:bCs/>
                <w:color w:val="000000"/>
                <w:sz w:val="18"/>
                <w:szCs w:val="18"/>
                <w:lang w:eastAsia="ru-KZ"/>
              </w:rPr>
              <w:t>KACE-1-0-G</w:t>
            </w:r>
          </w:p>
        </w:tc>
        <w:tc>
          <w:tcPr>
            <w:tcW w:w="2748" w:type="dxa"/>
            <w:gridSpan w:val="3"/>
            <w:noWrap/>
            <w:vAlign w:val="center"/>
            <w:hideMark/>
          </w:tcPr>
          <w:p w14:paraId="272821DB" w14:textId="77777777" w:rsidR="003D2A68" w:rsidRPr="00361EBD" w:rsidRDefault="003D2A68" w:rsidP="00392831">
            <w:pPr>
              <w:jc w:val="center"/>
              <w:rPr>
                <w:b/>
                <w:bCs/>
                <w:color w:val="000000"/>
                <w:sz w:val="18"/>
                <w:szCs w:val="18"/>
                <w:lang w:eastAsia="ru-KZ"/>
              </w:rPr>
            </w:pPr>
            <w:r w:rsidRPr="00361EBD">
              <w:rPr>
                <w:b/>
                <w:bCs/>
                <w:color w:val="000000"/>
                <w:sz w:val="18"/>
                <w:szCs w:val="18"/>
                <w:lang w:eastAsia="ru-KZ"/>
              </w:rPr>
              <w:t>MPI-ESM1-2-HR</w:t>
            </w:r>
          </w:p>
        </w:tc>
      </w:tr>
      <w:tr w:rsidR="003D2A68" w:rsidRPr="00361EBD" w14:paraId="55A7FBC0" w14:textId="77777777" w:rsidTr="00392831">
        <w:trPr>
          <w:trHeight w:val="288"/>
        </w:trPr>
        <w:tc>
          <w:tcPr>
            <w:tcW w:w="1413" w:type="dxa"/>
            <w:vMerge/>
            <w:vAlign w:val="center"/>
            <w:hideMark/>
          </w:tcPr>
          <w:p w14:paraId="3FC0650E" w14:textId="77777777" w:rsidR="003D2A68" w:rsidRPr="00361EBD" w:rsidRDefault="003D2A68" w:rsidP="00392831">
            <w:pPr>
              <w:rPr>
                <w:color w:val="000000"/>
                <w:sz w:val="18"/>
                <w:szCs w:val="18"/>
                <w:lang w:eastAsia="ru-KZ"/>
              </w:rPr>
            </w:pPr>
          </w:p>
        </w:tc>
        <w:tc>
          <w:tcPr>
            <w:tcW w:w="891" w:type="dxa"/>
            <w:noWrap/>
            <w:hideMark/>
          </w:tcPr>
          <w:p w14:paraId="52F1A0ED" w14:textId="77777777" w:rsidR="003D2A68" w:rsidRPr="00361EBD" w:rsidRDefault="003D2A68" w:rsidP="00392831">
            <w:pPr>
              <w:jc w:val="center"/>
              <w:rPr>
                <w:b/>
                <w:bCs/>
                <w:color w:val="000000"/>
                <w:sz w:val="18"/>
                <w:szCs w:val="18"/>
                <w:lang w:eastAsia="ru-KZ"/>
              </w:rPr>
            </w:pPr>
            <w:r w:rsidRPr="00361EBD">
              <w:rPr>
                <w:b/>
                <w:bCs/>
                <w:color w:val="000000"/>
                <w:sz w:val="18"/>
                <w:szCs w:val="18"/>
                <w:lang w:eastAsia="ru-KZ"/>
              </w:rPr>
              <w:t>RMSE</w:t>
            </w:r>
          </w:p>
        </w:tc>
        <w:tc>
          <w:tcPr>
            <w:tcW w:w="966" w:type="dxa"/>
            <w:noWrap/>
            <w:hideMark/>
          </w:tcPr>
          <w:p w14:paraId="1AB791F2" w14:textId="77777777" w:rsidR="003D2A68" w:rsidRPr="00361EBD" w:rsidRDefault="003D2A68" w:rsidP="00392831">
            <w:pPr>
              <w:jc w:val="center"/>
              <w:rPr>
                <w:b/>
                <w:bCs/>
                <w:color w:val="000000"/>
                <w:sz w:val="18"/>
                <w:szCs w:val="18"/>
                <w:lang w:eastAsia="ru-KZ"/>
              </w:rPr>
            </w:pPr>
            <w:r w:rsidRPr="00361EBD">
              <w:rPr>
                <w:b/>
                <w:bCs/>
                <w:color w:val="000000"/>
                <w:sz w:val="18"/>
                <w:szCs w:val="18"/>
                <w:lang w:eastAsia="ru-KZ"/>
              </w:rPr>
              <w:t>PBIAS</w:t>
            </w:r>
          </w:p>
        </w:tc>
        <w:tc>
          <w:tcPr>
            <w:tcW w:w="891" w:type="dxa"/>
            <w:noWrap/>
            <w:hideMark/>
          </w:tcPr>
          <w:p w14:paraId="0F66AF55" w14:textId="77777777" w:rsidR="003D2A68" w:rsidRPr="00361EBD" w:rsidRDefault="003D2A68" w:rsidP="00392831">
            <w:pPr>
              <w:jc w:val="center"/>
              <w:rPr>
                <w:b/>
                <w:bCs/>
                <w:color w:val="000000"/>
                <w:sz w:val="18"/>
                <w:szCs w:val="18"/>
                <w:lang w:eastAsia="ru-KZ"/>
              </w:rPr>
            </w:pPr>
            <w:r w:rsidRPr="00361EBD">
              <w:rPr>
                <w:b/>
                <w:bCs/>
                <w:color w:val="000000"/>
                <w:sz w:val="18"/>
                <w:szCs w:val="18"/>
                <w:lang w:eastAsia="ru-KZ"/>
              </w:rPr>
              <w:t>RSR</w:t>
            </w:r>
          </w:p>
        </w:tc>
        <w:tc>
          <w:tcPr>
            <w:tcW w:w="966" w:type="dxa"/>
            <w:noWrap/>
            <w:hideMark/>
          </w:tcPr>
          <w:p w14:paraId="71610F1E" w14:textId="77777777" w:rsidR="003D2A68" w:rsidRPr="00361EBD" w:rsidRDefault="003D2A68" w:rsidP="00392831">
            <w:pPr>
              <w:jc w:val="center"/>
              <w:rPr>
                <w:b/>
                <w:bCs/>
                <w:color w:val="000000"/>
                <w:sz w:val="18"/>
                <w:szCs w:val="18"/>
                <w:lang w:eastAsia="ru-KZ"/>
              </w:rPr>
            </w:pPr>
            <w:r w:rsidRPr="00361EBD">
              <w:rPr>
                <w:b/>
                <w:bCs/>
                <w:color w:val="000000"/>
                <w:sz w:val="18"/>
                <w:szCs w:val="18"/>
                <w:lang w:eastAsia="ru-KZ"/>
              </w:rPr>
              <w:t>RMSE</w:t>
            </w:r>
          </w:p>
        </w:tc>
        <w:tc>
          <w:tcPr>
            <w:tcW w:w="891" w:type="dxa"/>
            <w:noWrap/>
            <w:hideMark/>
          </w:tcPr>
          <w:p w14:paraId="338DD76D" w14:textId="77777777" w:rsidR="003D2A68" w:rsidRPr="00361EBD" w:rsidRDefault="003D2A68" w:rsidP="00392831">
            <w:pPr>
              <w:jc w:val="center"/>
              <w:rPr>
                <w:b/>
                <w:bCs/>
                <w:color w:val="000000"/>
                <w:sz w:val="18"/>
                <w:szCs w:val="18"/>
                <w:lang w:eastAsia="ru-KZ"/>
              </w:rPr>
            </w:pPr>
            <w:r w:rsidRPr="00361EBD">
              <w:rPr>
                <w:b/>
                <w:bCs/>
                <w:color w:val="000000"/>
                <w:sz w:val="18"/>
                <w:szCs w:val="18"/>
                <w:lang w:eastAsia="ru-KZ"/>
              </w:rPr>
              <w:t>PBIAS</w:t>
            </w:r>
          </w:p>
        </w:tc>
        <w:tc>
          <w:tcPr>
            <w:tcW w:w="966" w:type="dxa"/>
            <w:noWrap/>
            <w:hideMark/>
          </w:tcPr>
          <w:p w14:paraId="638E4F3B" w14:textId="77777777" w:rsidR="003D2A68" w:rsidRPr="00361EBD" w:rsidRDefault="003D2A68" w:rsidP="00392831">
            <w:pPr>
              <w:jc w:val="center"/>
              <w:rPr>
                <w:b/>
                <w:bCs/>
                <w:color w:val="000000"/>
                <w:sz w:val="18"/>
                <w:szCs w:val="18"/>
                <w:lang w:eastAsia="ru-KZ"/>
              </w:rPr>
            </w:pPr>
            <w:r w:rsidRPr="00361EBD">
              <w:rPr>
                <w:b/>
                <w:bCs/>
                <w:color w:val="000000"/>
                <w:sz w:val="18"/>
                <w:szCs w:val="18"/>
                <w:lang w:eastAsia="ru-KZ"/>
              </w:rPr>
              <w:t>RSR</w:t>
            </w:r>
          </w:p>
        </w:tc>
        <w:tc>
          <w:tcPr>
            <w:tcW w:w="891" w:type="dxa"/>
            <w:noWrap/>
            <w:hideMark/>
          </w:tcPr>
          <w:p w14:paraId="65827415" w14:textId="77777777" w:rsidR="003D2A68" w:rsidRPr="00361EBD" w:rsidRDefault="003D2A68" w:rsidP="00392831">
            <w:pPr>
              <w:jc w:val="center"/>
              <w:rPr>
                <w:b/>
                <w:bCs/>
                <w:color w:val="000000"/>
                <w:sz w:val="18"/>
                <w:szCs w:val="18"/>
                <w:lang w:eastAsia="ru-KZ"/>
              </w:rPr>
            </w:pPr>
            <w:r w:rsidRPr="00361EBD">
              <w:rPr>
                <w:b/>
                <w:bCs/>
                <w:color w:val="000000"/>
                <w:sz w:val="18"/>
                <w:szCs w:val="18"/>
                <w:lang w:eastAsia="ru-KZ"/>
              </w:rPr>
              <w:t>RMSE</w:t>
            </w:r>
          </w:p>
        </w:tc>
        <w:tc>
          <w:tcPr>
            <w:tcW w:w="966" w:type="dxa"/>
            <w:noWrap/>
            <w:hideMark/>
          </w:tcPr>
          <w:p w14:paraId="58AC27D0" w14:textId="77777777" w:rsidR="003D2A68" w:rsidRPr="00361EBD" w:rsidRDefault="003D2A68" w:rsidP="00392831">
            <w:pPr>
              <w:jc w:val="center"/>
              <w:rPr>
                <w:b/>
                <w:bCs/>
                <w:color w:val="000000"/>
                <w:sz w:val="18"/>
                <w:szCs w:val="18"/>
                <w:lang w:eastAsia="ru-KZ"/>
              </w:rPr>
            </w:pPr>
            <w:r w:rsidRPr="00361EBD">
              <w:rPr>
                <w:b/>
                <w:bCs/>
                <w:color w:val="000000"/>
                <w:sz w:val="18"/>
                <w:szCs w:val="18"/>
                <w:lang w:eastAsia="ru-KZ"/>
              </w:rPr>
              <w:t>PBIAS</w:t>
            </w:r>
          </w:p>
        </w:tc>
        <w:tc>
          <w:tcPr>
            <w:tcW w:w="891" w:type="dxa"/>
            <w:noWrap/>
            <w:hideMark/>
          </w:tcPr>
          <w:p w14:paraId="5F803CC3" w14:textId="77777777" w:rsidR="003D2A68" w:rsidRPr="00361EBD" w:rsidRDefault="003D2A68" w:rsidP="00392831">
            <w:pPr>
              <w:jc w:val="center"/>
              <w:rPr>
                <w:b/>
                <w:bCs/>
                <w:color w:val="000000"/>
                <w:sz w:val="18"/>
                <w:szCs w:val="18"/>
                <w:lang w:eastAsia="ru-KZ"/>
              </w:rPr>
            </w:pPr>
            <w:r w:rsidRPr="00361EBD">
              <w:rPr>
                <w:b/>
                <w:bCs/>
                <w:color w:val="000000"/>
                <w:sz w:val="18"/>
                <w:szCs w:val="18"/>
                <w:lang w:eastAsia="ru-KZ"/>
              </w:rPr>
              <w:t>RSR</w:t>
            </w:r>
          </w:p>
        </w:tc>
      </w:tr>
      <w:tr w:rsidR="003D2A68" w:rsidRPr="00361EBD" w14:paraId="41264B99" w14:textId="77777777" w:rsidTr="00392831">
        <w:trPr>
          <w:trHeight w:val="288"/>
        </w:trPr>
        <w:tc>
          <w:tcPr>
            <w:tcW w:w="1413" w:type="dxa"/>
            <w:noWrap/>
            <w:vAlign w:val="bottom"/>
            <w:hideMark/>
          </w:tcPr>
          <w:p w14:paraId="2871D8B5" w14:textId="77777777" w:rsidR="003D2A68" w:rsidRPr="00361EBD" w:rsidRDefault="003D2A68" w:rsidP="00392831">
            <w:pPr>
              <w:rPr>
                <w:color w:val="000000"/>
                <w:sz w:val="18"/>
                <w:szCs w:val="18"/>
                <w:lang w:eastAsia="ru-KZ"/>
              </w:rPr>
            </w:pPr>
            <w:r w:rsidRPr="00361EBD">
              <w:rPr>
                <w:color w:val="000000"/>
                <w:sz w:val="18"/>
                <w:szCs w:val="18"/>
                <w:lang w:eastAsia="ru-KZ"/>
              </w:rPr>
              <w:t>Актогай</w:t>
            </w:r>
          </w:p>
        </w:tc>
        <w:tc>
          <w:tcPr>
            <w:tcW w:w="891" w:type="dxa"/>
            <w:noWrap/>
            <w:vAlign w:val="bottom"/>
            <w:hideMark/>
          </w:tcPr>
          <w:p w14:paraId="32935712" w14:textId="77777777" w:rsidR="003D2A68" w:rsidRPr="00361EBD" w:rsidRDefault="003D2A68" w:rsidP="00392831">
            <w:pPr>
              <w:jc w:val="right"/>
              <w:rPr>
                <w:color w:val="000000"/>
                <w:sz w:val="18"/>
                <w:szCs w:val="18"/>
                <w:lang w:eastAsia="ru-KZ"/>
              </w:rPr>
            </w:pPr>
            <w:r w:rsidRPr="00361EBD">
              <w:rPr>
                <w:color w:val="000000"/>
                <w:sz w:val="18"/>
                <w:szCs w:val="18"/>
                <w:lang w:eastAsia="ru-KZ"/>
              </w:rPr>
              <w:t>11.00739</w:t>
            </w:r>
          </w:p>
        </w:tc>
        <w:tc>
          <w:tcPr>
            <w:tcW w:w="966" w:type="dxa"/>
            <w:noWrap/>
            <w:vAlign w:val="bottom"/>
            <w:hideMark/>
          </w:tcPr>
          <w:p w14:paraId="598013AC" w14:textId="77777777" w:rsidR="003D2A68" w:rsidRPr="00361EBD" w:rsidRDefault="003D2A68" w:rsidP="00392831">
            <w:pPr>
              <w:jc w:val="right"/>
              <w:rPr>
                <w:color w:val="000000"/>
                <w:sz w:val="18"/>
                <w:szCs w:val="18"/>
                <w:lang w:eastAsia="ru-KZ"/>
              </w:rPr>
            </w:pPr>
            <w:r w:rsidRPr="00361EBD">
              <w:rPr>
                <w:color w:val="000000"/>
                <w:sz w:val="18"/>
                <w:szCs w:val="18"/>
                <w:lang w:eastAsia="ru-KZ"/>
              </w:rPr>
              <w:t>57.40988</w:t>
            </w:r>
          </w:p>
        </w:tc>
        <w:tc>
          <w:tcPr>
            <w:tcW w:w="891" w:type="dxa"/>
            <w:noWrap/>
            <w:vAlign w:val="bottom"/>
            <w:hideMark/>
          </w:tcPr>
          <w:p w14:paraId="217F87ED" w14:textId="77777777" w:rsidR="003D2A68" w:rsidRPr="00361EBD" w:rsidRDefault="003D2A68" w:rsidP="00392831">
            <w:pPr>
              <w:jc w:val="right"/>
              <w:rPr>
                <w:color w:val="000000"/>
                <w:sz w:val="18"/>
                <w:szCs w:val="18"/>
                <w:lang w:eastAsia="ru-KZ"/>
              </w:rPr>
            </w:pPr>
            <w:r w:rsidRPr="00361EBD">
              <w:rPr>
                <w:color w:val="000000"/>
                <w:sz w:val="18"/>
                <w:szCs w:val="18"/>
                <w:lang w:eastAsia="ru-KZ"/>
              </w:rPr>
              <w:t>1.564683</w:t>
            </w:r>
          </w:p>
        </w:tc>
        <w:tc>
          <w:tcPr>
            <w:tcW w:w="966" w:type="dxa"/>
            <w:noWrap/>
            <w:vAlign w:val="bottom"/>
            <w:hideMark/>
          </w:tcPr>
          <w:p w14:paraId="348E4BCA" w14:textId="77777777" w:rsidR="003D2A68" w:rsidRPr="00361EBD" w:rsidRDefault="003D2A68" w:rsidP="00392831">
            <w:pPr>
              <w:jc w:val="right"/>
              <w:rPr>
                <w:color w:val="000000"/>
                <w:sz w:val="18"/>
                <w:szCs w:val="18"/>
                <w:lang w:eastAsia="ru-KZ"/>
              </w:rPr>
            </w:pPr>
            <w:r w:rsidRPr="00361EBD">
              <w:rPr>
                <w:color w:val="000000"/>
                <w:sz w:val="18"/>
                <w:szCs w:val="18"/>
                <w:lang w:eastAsia="ru-KZ"/>
              </w:rPr>
              <w:t>14.89248</w:t>
            </w:r>
          </w:p>
        </w:tc>
        <w:tc>
          <w:tcPr>
            <w:tcW w:w="891" w:type="dxa"/>
            <w:noWrap/>
            <w:vAlign w:val="bottom"/>
            <w:hideMark/>
          </w:tcPr>
          <w:p w14:paraId="51FE632B" w14:textId="77777777" w:rsidR="003D2A68" w:rsidRPr="00361EBD" w:rsidRDefault="003D2A68" w:rsidP="00392831">
            <w:pPr>
              <w:jc w:val="right"/>
              <w:rPr>
                <w:color w:val="000000"/>
                <w:sz w:val="18"/>
                <w:szCs w:val="18"/>
                <w:lang w:eastAsia="ru-KZ"/>
              </w:rPr>
            </w:pPr>
            <w:r w:rsidRPr="00361EBD">
              <w:rPr>
                <w:color w:val="000000"/>
                <w:sz w:val="18"/>
                <w:szCs w:val="18"/>
                <w:lang w:eastAsia="ru-KZ"/>
              </w:rPr>
              <w:t>77.6729</w:t>
            </w:r>
          </w:p>
        </w:tc>
        <w:tc>
          <w:tcPr>
            <w:tcW w:w="966" w:type="dxa"/>
            <w:noWrap/>
            <w:vAlign w:val="bottom"/>
            <w:hideMark/>
          </w:tcPr>
          <w:p w14:paraId="272F39D8" w14:textId="77777777" w:rsidR="003D2A68" w:rsidRPr="00361EBD" w:rsidRDefault="003D2A68" w:rsidP="00392831">
            <w:pPr>
              <w:jc w:val="right"/>
              <w:rPr>
                <w:color w:val="000000"/>
                <w:sz w:val="18"/>
                <w:szCs w:val="18"/>
                <w:lang w:eastAsia="ru-KZ"/>
              </w:rPr>
            </w:pPr>
            <w:r w:rsidRPr="00361EBD">
              <w:rPr>
                <w:color w:val="000000"/>
                <w:sz w:val="18"/>
                <w:szCs w:val="18"/>
                <w:lang w:eastAsia="ru-KZ"/>
              </w:rPr>
              <w:t>2.071862</w:t>
            </w:r>
          </w:p>
        </w:tc>
        <w:tc>
          <w:tcPr>
            <w:tcW w:w="891" w:type="dxa"/>
            <w:noWrap/>
            <w:vAlign w:val="bottom"/>
            <w:hideMark/>
          </w:tcPr>
          <w:p w14:paraId="59CAE969" w14:textId="77777777" w:rsidR="003D2A68" w:rsidRPr="00361EBD" w:rsidRDefault="003D2A68" w:rsidP="00392831">
            <w:pPr>
              <w:jc w:val="right"/>
              <w:rPr>
                <w:color w:val="000000"/>
                <w:sz w:val="18"/>
                <w:szCs w:val="18"/>
                <w:lang w:eastAsia="ru-KZ"/>
              </w:rPr>
            </w:pPr>
            <w:r w:rsidRPr="00361EBD">
              <w:rPr>
                <w:color w:val="000000"/>
                <w:sz w:val="18"/>
                <w:szCs w:val="18"/>
                <w:lang w:eastAsia="ru-KZ"/>
              </w:rPr>
              <w:t>7.78145</w:t>
            </w:r>
          </w:p>
        </w:tc>
        <w:tc>
          <w:tcPr>
            <w:tcW w:w="966" w:type="dxa"/>
            <w:noWrap/>
            <w:vAlign w:val="bottom"/>
            <w:hideMark/>
          </w:tcPr>
          <w:p w14:paraId="58694818" w14:textId="77777777" w:rsidR="003D2A68" w:rsidRPr="00361EBD" w:rsidRDefault="003D2A68" w:rsidP="00392831">
            <w:pPr>
              <w:jc w:val="right"/>
              <w:rPr>
                <w:color w:val="000000"/>
                <w:sz w:val="18"/>
                <w:szCs w:val="18"/>
                <w:lang w:eastAsia="ru-KZ"/>
              </w:rPr>
            </w:pPr>
            <w:r w:rsidRPr="00361EBD">
              <w:rPr>
                <w:color w:val="000000"/>
                <w:sz w:val="18"/>
                <w:szCs w:val="18"/>
                <w:lang w:eastAsia="ru-KZ"/>
              </w:rPr>
              <w:t>40.58475</w:t>
            </w:r>
          </w:p>
        </w:tc>
        <w:tc>
          <w:tcPr>
            <w:tcW w:w="891" w:type="dxa"/>
            <w:noWrap/>
            <w:vAlign w:val="bottom"/>
            <w:hideMark/>
          </w:tcPr>
          <w:p w14:paraId="59FFB096" w14:textId="77777777" w:rsidR="003D2A68" w:rsidRPr="00361EBD" w:rsidRDefault="003D2A68" w:rsidP="00392831">
            <w:pPr>
              <w:jc w:val="right"/>
              <w:rPr>
                <w:color w:val="000000"/>
                <w:sz w:val="18"/>
                <w:szCs w:val="18"/>
                <w:lang w:eastAsia="ru-KZ"/>
              </w:rPr>
            </w:pPr>
            <w:r w:rsidRPr="00361EBD">
              <w:rPr>
                <w:color w:val="000000"/>
                <w:sz w:val="18"/>
                <w:szCs w:val="18"/>
                <w:lang w:eastAsia="ru-KZ"/>
              </w:rPr>
              <w:t>1.518826</w:t>
            </w:r>
          </w:p>
        </w:tc>
      </w:tr>
      <w:tr w:rsidR="003D2A68" w:rsidRPr="00361EBD" w14:paraId="1E978E02" w14:textId="77777777" w:rsidTr="00392831">
        <w:trPr>
          <w:trHeight w:val="288"/>
        </w:trPr>
        <w:tc>
          <w:tcPr>
            <w:tcW w:w="1413" w:type="dxa"/>
            <w:noWrap/>
            <w:vAlign w:val="bottom"/>
            <w:hideMark/>
          </w:tcPr>
          <w:p w14:paraId="752F1601" w14:textId="77777777" w:rsidR="003D2A68" w:rsidRPr="00361EBD" w:rsidRDefault="003D2A68" w:rsidP="00392831">
            <w:pPr>
              <w:rPr>
                <w:color w:val="000000"/>
                <w:sz w:val="18"/>
                <w:szCs w:val="18"/>
                <w:lang w:eastAsia="ru-KZ"/>
              </w:rPr>
            </w:pPr>
            <w:r w:rsidRPr="00361EBD">
              <w:rPr>
                <w:color w:val="000000"/>
                <w:sz w:val="18"/>
                <w:szCs w:val="18"/>
                <w:lang w:eastAsia="ru-KZ"/>
              </w:rPr>
              <w:t>Амангельды</w:t>
            </w:r>
          </w:p>
        </w:tc>
        <w:tc>
          <w:tcPr>
            <w:tcW w:w="891" w:type="dxa"/>
            <w:noWrap/>
            <w:vAlign w:val="bottom"/>
            <w:hideMark/>
          </w:tcPr>
          <w:p w14:paraId="2A6C1402" w14:textId="77777777" w:rsidR="003D2A68" w:rsidRPr="00361EBD" w:rsidRDefault="003D2A68" w:rsidP="00392831">
            <w:pPr>
              <w:jc w:val="right"/>
              <w:rPr>
                <w:color w:val="000000"/>
                <w:sz w:val="18"/>
                <w:szCs w:val="18"/>
                <w:lang w:eastAsia="ru-KZ"/>
              </w:rPr>
            </w:pPr>
            <w:r w:rsidRPr="00361EBD">
              <w:rPr>
                <w:color w:val="000000"/>
                <w:sz w:val="18"/>
                <w:szCs w:val="18"/>
                <w:lang w:eastAsia="ru-KZ"/>
              </w:rPr>
              <w:t>8.714743</w:t>
            </w:r>
          </w:p>
        </w:tc>
        <w:tc>
          <w:tcPr>
            <w:tcW w:w="966" w:type="dxa"/>
            <w:noWrap/>
            <w:vAlign w:val="bottom"/>
            <w:hideMark/>
          </w:tcPr>
          <w:p w14:paraId="0F485D15" w14:textId="77777777" w:rsidR="003D2A68" w:rsidRPr="00361EBD" w:rsidRDefault="003D2A68" w:rsidP="00392831">
            <w:pPr>
              <w:jc w:val="right"/>
              <w:rPr>
                <w:color w:val="000000"/>
                <w:sz w:val="18"/>
                <w:szCs w:val="18"/>
                <w:lang w:eastAsia="ru-KZ"/>
              </w:rPr>
            </w:pPr>
            <w:r w:rsidRPr="00361EBD">
              <w:rPr>
                <w:color w:val="000000"/>
                <w:sz w:val="18"/>
                <w:szCs w:val="18"/>
                <w:lang w:eastAsia="ru-KZ"/>
              </w:rPr>
              <w:t>55.19153</w:t>
            </w:r>
          </w:p>
        </w:tc>
        <w:tc>
          <w:tcPr>
            <w:tcW w:w="891" w:type="dxa"/>
            <w:noWrap/>
            <w:vAlign w:val="bottom"/>
            <w:hideMark/>
          </w:tcPr>
          <w:p w14:paraId="6627A5A0" w14:textId="77777777" w:rsidR="003D2A68" w:rsidRPr="00361EBD" w:rsidRDefault="003D2A68" w:rsidP="00392831">
            <w:pPr>
              <w:jc w:val="right"/>
              <w:rPr>
                <w:color w:val="000000"/>
                <w:sz w:val="18"/>
                <w:szCs w:val="18"/>
                <w:lang w:eastAsia="ru-KZ"/>
              </w:rPr>
            </w:pPr>
            <w:r w:rsidRPr="00361EBD">
              <w:rPr>
                <w:color w:val="000000"/>
                <w:sz w:val="18"/>
                <w:szCs w:val="18"/>
                <w:lang w:eastAsia="ru-KZ"/>
              </w:rPr>
              <w:t>1.890079</w:t>
            </w:r>
          </w:p>
        </w:tc>
        <w:tc>
          <w:tcPr>
            <w:tcW w:w="966" w:type="dxa"/>
            <w:noWrap/>
            <w:vAlign w:val="bottom"/>
            <w:hideMark/>
          </w:tcPr>
          <w:p w14:paraId="1A09D168" w14:textId="77777777" w:rsidR="003D2A68" w:rsidRPr="00361EBD" w:rsidRDefault="003D2A68" w:rsidP="00392831">
            <w:pPr>
              <w:jc w:val="right"/>
              <w:rPr>
                <w:color w:val="000000"/>
                <w:sz w:val="18"/>
                <w:szCs w:val="18"/>
                <w:lang w:eastAsia="ru-KZ"/>
              </w:rPr>
            </w:pPr>
            <w:r w:rsidRPr="00361EBD">
              <w:rPr>
                <w:color w:val="000000"/>
                <w:sz w:val="18"/>
                <w:szCs w:val="18"/>
                <w:lang w:eastAsia="ru-KZ"/>
              </w:rPr>
              <w:t>8.16512</w:t>
            </w:r>
          </w:p>
        </w:tc>
        <w:tc>
          <w:tcPr>
            <w:tcW w:w="891" w:type="dxa"/>
            <w:noWrap/>
            <w:vAlign w:val="bottom"/>
            <w:hideMark/>
          </w:tcPr>
          <w:p w14:paraId="05B333F0" w14:textId="77777777" w:rsidR="003D2A68" w:rsidRPr="00361EBD" w:rsidRDefault="003D2A68" w:rsidP="00392831">
            <w:pPr>
              <w:jc w:val="right"/>
              <w:rPr>
                <w:color w:val="000000"/>
                <w:sz w:val="18"/>
                <w:szCs w:val="18"/>
                <w:lang w:eastAsia="ru-KZ"/>
              </w:rPr>
            </w:pPr>
            <w:r w:rsidRPr="00361EBD">
              <w:rPr>
                <w:color w:val="000000"/>
                <w:sz w:val="18"/>
                <w:szCs w:val="18"/>
                <w:lang w:eastAsia="ru-KZ"/>
              </w:rPr>
              <w:t>51.7107</w:t>
            </w:r>
          </w:p>
        </w:tc>
        <w:tc>
          <w:tcPr>
            <w:tcW w:w="966" w:type="dxa"/>
            <w:noWrap/>
            <w:vAlign w:val="bottom"/>
            <w:hideMark/>
          </w:tcPr>
          <w:p w14:paraId="46DC37A8" w14:textId="77777777" w:rsidR="003D2A68" w:rsidRPr="00361EBD" w:rsidRDefault="003D2A68" w:rsidP="00392831">
            <w:pPr>
              <w:jc w:val="right"/>
              <w:rPr>
                <w:color w:val="000000"/>
                <w:sz w:val="18"/>
                <w:szCs w:val="18"/>
                <w:lang w:eastAsia="ru-KZ"/>
              </w:rPr>
            </w:pPr>
            <w:r w:rsidRPr="00361EBD">
              <w:rPr>
                <w:color w:val="000000"/>
                <w:sz w:val="18"/>
                <w:szCs w:val="18"/>
                <w:lang w:eastAsia="ru-KZ"/>
              </w:rPr>
              <w:t>1.756443</w:t>
            </w:r>
          </w:p>
        </w:tc>
        <w:tc>
          <w:tcPr>
            <w:tcW w:w="891" w:type="dxa"/>
            <w:noWrap/>
            <w:vAlign w:val="bottom"/>
            <w:hideMark/>
          </w:tcPr>
          <w:p w14:paraId="09500E16" w14:textId="77777777" w:rsidR="003D2A68" w:rsidRPr="00361EBD" w:rsidRDefault="003D2A68" w:rsidP="00392831">
            <w:pPr>
              <w:jc w:val="right"/>
              <w:rPr>
                <w:color w:val="000000"/>
                <w:sz w:val="18"/>
                <w:szCs w:val="18"/>
                <w:lang w:eastAsia="ru-KZ"/>
              </w:rPr>
            </w:pPr>
            <w:r w:rsidRPr="00361EBD">
              <w:rPr>
                <w:color w:val="000000"/>
                <w:sz w:val="18"/>
                <w:szCs w:val="18"/>
                <w:lang w:eastAsia="ru-KZ"/>
              </w:rPr>
              <w:t>8.024964</w:t>
            </w:r>
          </w:p>
        </w:tc>
        <w:tc>
          <w:tcPr>
            <w:tcW w:w="966" w:type="dxa"/>
            <w:noWrap/>
            <w:vAlign w:val="bottom"/>
            <w:hideMark/>
          </w:tcPr>
          <w:p w14:paraId="5F39249A" w14:textId="77777777" w:rsidR="003D2A68" w:rsidRPr="00361EBD" w:rsidRDefault="003D2A68" w:rsidP="00392831">
            <w:pPr>
              <w:jc w:val="right"/>
              <w:rPr>
                <w:color w:val="000000"/>
                <w:sz w:val="18"/>
                <w:szCs w:val="18"/>
                <w:lang w:eastAsia="ru-KZ"/>
              </w:rPr>
            </w:pPr>
            <w:r w:rsidRPr="00361EBD">
              <w:rPr>
                <w:color w:val="000000"/>
                <w:sz w:val="18"/>
                <w:szCs w:val="18"/>
                <w:lang w:eastAsia="ru-KZ"/>
              </w:rPr>
              <w:t>50.82308</w:t>
            </w:r>
          </w:p>
        </w:tc>
        <w:tc>
          <w:tcPr>
            <w:tcW w:w="891" w:type="dxa"/>
            <w:noWrap/>
            <w:vAlign w:val="bottom"/>
            <w:hideMark/>
          </w:tcPr>
          <w:p w14:paraId="2E3E1425" w14:textId="77777777" w:rsidR="003D2A68" w:rsidRPr="00361EBD" w:rsidRDefault="003D2A68" w:rsidP="00392831">
            <w:pPr>
              <w:jc w:val="right"/>
              <w:rPr>
                <w:color w:val="000000"/>
                <w:sz w:val="18"/>
                <w:szCs w:val="18"/>
                <w:lang w:eastAsia="ru-KZ"/>
              </w:rPr>
            </w:pPr>
            <w:r w:rsidRPr="00361EBD">
              <w:rPr>
                <w:color w:val="000000"/>
                <w:sz w:val="18"/>
                <w:szCs w:val="18"/>
                <w:lang w:eastAsia="ru-KZ"/>
              </w:rPr>
              <w:t>1.733586</w:t>
            </w:r>
          </w:p>
        </w:tc>
      </w:tr>
      <w:tr w:rsidR="003D2A68" w:rsidRPr="00361EBD" w14:paraId="12085AA5" w14:textId="77777777" w:rsidTr="00392831">
        <w:trPr>
          <w:trHeight w:val="288"/>
        </w:trPr>
        <w:tc>
          <w:tcPr>
            <w:tcW w:w="1413" w:type="dxa"/>
            <w:noWrap/>
            <w:vAlign w:val="bottom"/>
            <w:hideMark/>
          </w:tcPr>
          <w:p w14:paraId="372FAFE7" w14:textId="77777777" w:rsidR="003D2A68" w:rsidRPr="00361EBD" w:rsidRDefault="003D2A68" w:rsidP="00392831">
            <w:pPr>
              <w:rPr>
                <w:color w:val="000000"/>
                <w:sz w:val="18"/>
                <w:szCs w:val="18"/>
                <w:lang w:eastAsia="ru-KZ"/>
              </w:rPr>
            </w:pPr>
            <w:r w:rsidRPr="00361EBD">
              <w:rPr>
                <w:color w:val="000000"/>
                <w:sz w:val="18"/>
                <w:szCs w:val="18"/>
                <w:lang w:eastAsia="ru-KZ"/>
              </w:rPr>
              <w:t>Астана</w:t>
            </w:r>
          </w:p>
        </w:tc>
        <w:tc>
          <w:tcPr>
            <w:tcW w:w="891" w:type="dxa"/>
            <w:noWrap/>
            <w:vAlign w:val="bottom"/>
            <w:hideMark/>
          </w:tcPr>
          <w:p w14:paraId="3B7C0E34" w14:textId="77777777" w:rsidR="003D2A68" w:rsidRPr="00361EBD" w:rsidRDefault="003D2A68" w:rsidP="00392831">
            <w:pPr>
              <w:jc w:val="right"/>
              <w:rPr>
                <w:color w:val="000000"/>
                <w:sz w:val="18"/>
                <w:szCs w:val="18"/>
                <w:lang w:eastAsia="ru-KZ"/>
              </w:rPr>
            </w:pPr>
            <w:r w:rsidRPr="00361EBD">
              <w:rPr>
                <w:color w:val="000000"/>
                <w:sz w:val="18"/>
                <w:szCs w:val="18"/>
                <w:lang w:eastAsia="ru-KZ"/>
              </w:rPr>
              <w:t>11.82898</w:t>
            </w:r>
          </w:p>
        </w:tc>
        <w:tc>
          <w:tcPr>
            <w:tcW w:w="966" w:type="dxa"/>
            <w:noWrap/>
            <w:vAlign w:val="bottom"/>
            <w:hideMark/>
          </w:tcPr>
          <w:p w14:paraId="2139C034" w14:textId="77777777" w:rsidR="003D2A68" w:rsidRPr="00361EBD" w:rsidRDefault="003D2A68" w:rsidP="00392831">
            <w:pPr>
              <w:jc w:val="right"/>
              <w:rPr>
                <w:color w:val="000000"/>
                <w:sz w:val="18"/>
                <w:szCs w:val="18"/>
                <w:lang w:eastAsia="ru-KZ"/>
              </w:rPr>
            </w:pPr>
            <w:r w:rsidRPr="00361EBD">
              <w:rPr>
                <w:color w:val="000000"/>
                <w:sz w:val="18"/>
                <w:szCs w:val="18"/>
                <w:lang w:eastAsia="ru-KZ"/>
              </w:rPr>
              <w:t>47.3475</w:t>
            </w:r>
          </w:p>
        </w:tc>
        <w:tc>
          <w:tcPr>
            <w:tcW w:w="891" w:type="dxa"/>
            <w:noWrap/>
            <w:vAlign w:val="bottom"/>
            <w:hideMark/>
          </w:tcPr>
          <w:p w14:paraId="3F8F402A" w14:textId="77777777" w:rsidR="003D2A68" w:rsidRPr="00361EBD" w:rsidRDefault="003D2A68" w:rsidP="00392831">
            <w:pPr>
              <w:jc w:val="right"/>
              <w:rPr>
                <w:color w:val="000000"/>
                <w:sz w:val="18"/>
                <w:szCs w:val="18"/>
                <w:lang w:eastAsia="ru-KZ"/>
              </w:rPr>
            </w:pPr>
            <w:r w:rsidRPr="00361EBD">
              <w:rPr>
                <w:color w:val="000000"/>
                <w:sz w:val="18"/>
                <w:szCs w:val="18"/>
                <w:lang w:eastAsia="ru-KZ"/>
              </w:rPr>
              <w:t>1.66325</w:t>
            </w:r>
          </w:p>
        </w:tc>
        <w:tc>
          <w:tcPr>
            <w:tcW w:w="966" w:type="dxa"/>
            <w:noWrap/>
            <w:vAlign w:val="bottom"/>
            <w:hideMark/>
          </w:tcPr>
          <w:p w14:paraId="759D6AB7" w14:textId="77777777" w:rsidR="003D2A68" w:rsidRPr="00361EBD" w:rsidRDefault="003D2A68" w:rsidP="00392831">
            <w:pPr>
              <w:jc w:val="right"/>
              <w:rPr>
                <w:color w:val="000000"/>
                <w:sz w:val="18"/>
                <w:szCs w:val="18"/>
                <w:lang w:eastAsia="ru-KZ"/>
              </w:rPr>
            </w:pPr>
            <w:r w:rsidRPr="00361EBD">
              <w:rPr>
                <w:color w:val="000000"/>
                <w:sz w:val="18"/>
                <w:szCs w:val="18"/>
                <w:lang w:eastAsia="ru-KZ"/>
              </w:rPr>
              <w:t>13.35</w:t>
            </w:r>
          </w:p>
        </w:tc>
        <w:tc>
          <w:tcPr>
            <w:tcW w:w="891" w:type="dxa"/>
            <w:noWrap/>
            <w:vAlign w:val="bottom"/>
            <w:hideMark/>
          </w:tcPr>
          <w:p w14:paraId="3313D80E" w14:textId="77777777" w:rsidR="003D2A68" w:rsidRPr="00361EBD" w:rsidRDefault="003D2A68" w:rsidP="00392831">
            <w:pPr>
              <w:jc w:val="right"/>
              <w:rPr>
                <w:color w:val="000000"/>
                <w:sz w:val="18"/>
                <w:szCs w:val="18"/>
                <w:lang w:eastAsia="ru-KZ"/>
              </w:rPr>
            </w:pPr>
            <w:r w:rsidRPr="00361EBD">
              <w:rPr>
                <w:color w:val="000000"/>
                <w:sz w:val="18"/>
                <w:szCs w:val="18"/>
                <w:lang w:eastAsia="ru-KZ"/>
              </w:rPr>
              <w:t>53.43561</w:t>
            </w:r>
          </w:p>
        </w:tc>
        <w:tc>
          <w:tcPr>
            <w:tcW w:w="966" w:type="dxa"/>
            <w:noWrap/>
            <w:vAlign w:val="bottom"/>
            <w:hideMark/>
          </w:tcPr>
          <w:p w14:paraId="1B546861" w14:textId="77777777" w:rsidR="003D2A68" w:rsidRPr="00361EBD" w:rsidRDefault="003D2A68" w:rsidP="00392831">
            <w:pPr>
              <w:jc w:val="right"/>
              <w:rPr>
                <w:color w:val="000000"/>
                <w:sz w:val="18"/>
                <w:szCs w:val="18"/>
                <w:lang w:eastAsia="ru-KZ"/>
              </w:rPr>
            </w:pPr>
            <w:r w:rsidRPr="00361EBD">
              <w:rPr>
                <w:color w:val="000000"/>
                <w:sz w:val="18"/>
                <w:szCs w:val="18"/>
                <w:lang w:eastAsia="ru-KZ"/>
              </w:rPr>
              <w:t>1.950556</w:t>
            </w:r>
          </w:p>
        </w:tc>
        <w:tc>
          <w:tcPr>
            <w:tcW w:w="891" w:type="dxa"/>
            <w:noWrap/>
            <w:vAlign w:val="bottom"/>
            <w:hideMark/>
          </w:tcPr>
          <w:p w14:paraId="10351C2B" w14:textId="77777777" w:rsidR="003D2A68" w:rsidRPr="00361EBD" w:rsidRDefault="003D2A68" w:rsidP="00392831">
            <w:pPr>
              <w:jc w:val="right"/>
              <w:rPr>
                <w:color w:val="000000"/>
                <w:sz w:val="18"/>
                <w:szCs w:val="18"/>
                <w:lang w:eastAsia="ru-KZ"/>
              </w:rPr>
            </w:pPr>
            <w:r w:rsidRPr="00361EBD">
              <w:rPr>
                <w:color w:val="000000"/>
                <w:sz w:val="18"/>
                <w:szCs w:val="18"/>
                <w:lang w:eastAsia="ru-KZ"/>
              </w:rPr>
              <w:t>11.39927</w:t>
            </w:r>
          </w:p>
        </w:tc>
        <w:tc>
          <w:tcPr>
            <w:tcW w:w="966" w:type="dxa"/>
            <w:noWrap/>
            <w:vAlign w:val="bottom"/>
            <w:hideMark/>
          </w:tcPr>
          <w:p w14:paraId="608669AC" w14:textId="77777777" w:rsidR="003D2A68" w:rsidRPr="00361EBD" w:rsidRDefault="003D2A68" w:rsidP="00392831">
            <w:pPr>
              <w:jc w:val="right"/>
              <w:rPr>
                <w:color w:val="000000"/>
                <w:sz w:val="18"/>
                <w:szCs w:val="18"/>
                <w:lang w:eastAsia="ru-KZ"/>
              </w:rPr>
            </w:pPr>
            <w:r w:rsidRPr="00361EBD">
              <w:rPr>
                <w:color w:val="000000"/>
                <w:sz w:val="18"/>
                <w:szCs w:val="18"/>
                <w:lang w:eastAsia="ru-KZ"/>
              </w:rPr>
              <w:t>45.62748</w:t>
            </w:r>
          </w:p>
        </w:tc>
        <w:tc>
          <w:tcPr>
            <w:tcW w:w="891" w:type="dxa"/>
            <w:noWrap/>
            <w:vAlign w:val="bottom"/>
            <w:hideMark/>
          </w:tcPr>
          <w:p w14:paraId="1F90D356" w14:textId="77777777" w:rsidR="003D2A68" w:rsidRPr="00361EBD" w:rsidRDefault="003D2A68" w:rsidP="00392831">
            <w:pPr>
              <w:jc w:val="right"/>
              <w:rPr>
                <w:color w:val="000000"/>
                <w:sz w:val="18"/>
                <w:szCs w:val="18"/>
                <w:lang w:eastAsia="ru-KZ"/>
              </w:rPr>
            </w:pPr>
            <w:r w:rsidRPr="00361EBD">
              <w:rPr>
                <w:color w:val="000000"/>
                <w:sz w:val="18"/>
                <w:szCs w:val="18"/>
                <w:lang w:eastAsia="ru-KZ"/>
              </w:rPr>
              <w:t>2.035552</w:t>
            </w:r>
          </w:p>
        </w:tc>
      </w:tr>
      <w:tr w:rsidR="003D2A68" w:rsidRPr="00361EBD" w14:paraId="20F6BA71" w14:textId="77777777" w:rsidTr="00392831">
        <w:trPr>
          <w:trHeight w:val="288"/>
        </w:trPr>
        <w:tc>
          <w:tcPr>
            <w:tcW w:w="1413" w:type="dxa"/>
            <w:noWrap/>
            <w:vAlign w:val="bottom"/>
            <w:hideMark/>
          </w:tcPr>
          <w:p w14:paraId="658A1B98" w14:textId="77777777" w:rsidR="003D2A68" w:rsidRPr="00361EBD" w:rsidRDefault="003D2A68" w:rsidP="00392831">
            <w:pPr>
              <w:rPr>
                <w:color w:val="000000"/>
                <w:sz w:val="18"/>
                <w:szCs w:val="18"/>
                <w:lang w:eastAsia="ru-KZ"/>
              </w:rPr>
            </w:pPr>
            <w:r w:rsidRPr="00361EBD">
              <w:rPr>
                <w:color w:val="000000"/>
                <w:sz w:val="18"/>
                <w:szCs w:val="18"/>
                <w:lang w:eastAsia="ru-KZ"/>
              </w:rPr>
              <w:t>Ерейментау</w:t>
            </w:r>
          </w:p>
        </w:tc>
        <w:tc>
          <w:tcPr>
            <w:tcW w:w="891" w:type="dxa"/>
            <w:noWrap/>
            <w:vAlign w:val="bottom"/>
            <w:hideMark/>
          </w:tcPr>
          <w:p w14:paraId="7E518423" w14:textId="77777777" w:rsidR="003D2A68" w:rsidRPr="00361EBD" w:rsidRDefault="003D2A68" w:rsidP="00392831">
            <w:pPr>
              <w:jc w:val="right"/>
              <w:rPr>
                <w:color w:val="000000"/>
                <w:sz w:val="18"/>
                <w:szCs w:val="18"/>
                <w:lang w:eastAsia="ru-KZ"/>
              </w:rPr>
            </w:pPr>
            <w:r w:rsidRPr="00361EBD">
              <w:rPr>
                <w:color w:val="000000"/>
                <w:sz w:val="18"/>
                <w:szCs w:val="18"/>
                <w:lang w:eastAsia="ru-KZ"/>
              </w:rPr>
              <w:t>8.4837</w:t>
            </w:r>
          </w:p>
        </w:tc>
        <w:tc>
          <w:tcPr>
            <w:tcW w:w="966" w:type="dxa"/>
            <w:noWrap/>
            <w:vAlign w:val="bottom"/>
            <w:hideMark/>
          </w:tcPr>
          <w:p w14:paraId="18471E77" w14:textId="77777777" w:rsidR="003D2A68" w:rsidRPr="00361EBD" w:rsidRDefault="003D2A68" w:rsidP="00392831">
            <w:pPr>
              <w:jc w:val="right"/>
              <w:rPr>
                <w:color w:val="000000"/>
                <w:sz w:val="18"/>
                <w:szCs w:val="18"/>
                <w:lang w:eastAsia="ru-KZ"/>
              </w:rPr>
            </w:pPr>
            <w:r w:rsidRPr="00361EBD">
              <w:rPr>
                <w:color w:val="000000"/>
                <w:sz w:val="18"/>
                <w:szCs w:val="18"/>
                <w:lang w:eastAsia="ru-KZ"/>
              </w:rPr>
              <w:t>29.58549</w:t>
            </w:r>
          </w:p>
        </w:tc>
        <w:tc>
          <w:tcPr>
            <w:tcW w:w="891" w:type="dxa"/>
            <w:noWrap/>
            <w:vAlign w:val="bottom"/>
            <w:hideMark/>
          </w:tcPr>
          <w:p w14:paraId="7B68767F" w14:textId="77777777" w:rsidR="003D2A68" w:rsidRPr="00361EBD" w:rsidRDefault="003D2A68" w:rsidP="00392831">
            <w:pPr>
              <w:jc w:val="right"/>
              <w:rPr>
                <w:color w:val="000000"/>
                <w:sz w:val="18"/>
                <w:szCs w:val="18"/>
                <w:lang w:eastAsia="ru-KZ"/>
              </w:rPr>
            </w:pPr>
            <w:r w:rsidRPr="00361EBD">
              <w:rPr>
                <w:color w:val="000000"/>
                <w:sz w:val="18"/>
                <w:szCs w:val="18"/>
                <w:lang w:eastAsia="ru-KZ"/>
              </w:rPr>
              <w:t>1.195291</w:t>
            </w:r>
          </w:p>
        </w:tc>
        <w:tc>
          <w:tcPr>
            <w:tcW w:w="966" w:type="dxa"/>
            <w:noWrap/>
            <w:vAlign w:val="bottom"/>
            <w:hideMark/>
          </w:tcPr>
          <w:p w14:paraId="7196D9F9" w14:textId="77777777" w:rsidR="003D2A68" w:rsidRPr="00361EBD" w:rsidRDefault="003D2A68" w:rsidP="00392831">
            <w:pPr>
              <w:jc w:val="right"/>
              <w:rPr>
                <w:color w:val="000000"/>
                <w:sz w:val="18"/>
                <w:szCs w:val="18"/>
                <w:lang w:eastAsia="ru-KZ"/>
              </w:rPr>
            </w:pPr>
            <w:r w:rsidRPr="00361EBD">
              <w:rPr>
                <w:color w:val="000000"/>
                <w:sz w:val="18"/>
                <w:szCs w:val="18"/>
                <w:lang w:eastAsia="ru-KZ"/>
              </w:rPr>
              <w:t>11.40864</w:t>
            </w:r>
          </w:p>
        </w:tc>
        <w:tc>
          <w:tcPr>
            <w:tcW w:w="891" w:type="dxa"/>
            <w:noWrap/>
            <w:vAlign w:val="bottom"/>
            <w:hideMark/>
          </w:tcPr>
          <w:p w14:paraId="43351EC4" w14:textId="77777777" w:rsidR="003D2A68" w:rsidRPr="00361EBD" w:rsidRDefault="003D2A68" w:rsidP="00392831">
            <w:pPr>
              <w:jc w:val="right"/>
              <w:rPr>
                <w:color w:val="000000"/>
                <w:sz w:val="18"/>
                <w:szCs w:val="18"/>
                <w:lang w:eastAsia="ru-KZ"/>
              </w:rPr>
            </w:pPr>
            <w:r w:rsidRPr="00361EBD">
              <w:rPr>
                <w:color w:val="000000"/>
                <w:sz w:val="18"/>
                <w:szCs w:val="18"/>
                <w:lang w:eastAsia="ru-KZ"/>
              </w:rPr>
              <w:t>39.78574</w:t>
            </w:r>
          </w:p>
        </w:tc>
        <w:tc>
          <w:tcPr>
            <w:tcW w:w="966" w:type="dxa"/>
            <w:noWrap/>
            <w:vAlign w:val="bottom"/>
            <w:hideMark/>
          </w:tcPr>
          <w:p w14:paraId="67EA220A" w14:textId="77777777" w:rsidR="003D2A68" w:rsidRPr="00361EBD" w:rsidRDefault="003D2A68" w:rsidP="00392831">
            <w:pPr>
              <w:jc w:val="right"/>
              <w:rPr>
                <w:color w:val="000000"/>
                <w:sz w:val="18"/>
                <w:szCs w:val="18"/>
                <w:lang w:eastAsia="ru-KZ"/>
              </w:rPr>
            </w:pPr>
            <w:r w:rsidRPr="00361EBD">
              <w:rPr>
                <w:color w:val="000000"/>
                <w:sz w:val="18"/>
                <w:szCs w:val="18"/>
                <w:lang w:eastAsia="ru-KZ"/>
              </w:rPr>
              <w:t>1.603225</w:t>
            </w:r>
          </w:p>
        </w:tc>
        <w:tc>
          <w:tcPr>
            <w:tcW w:w="891" w:type="dxa"/>
            <w:noWrap/>
            <w:vAlign w:val="bottom"/>
            <w:hideMark/>
          </w:tcPr>
          <w:p w14:paraId="1C28B57F" w14:textId="77777777" w:rsidR="003D2A68" w:rsidRPr="00361EBD" w:rsidRDefault="003D2A68" w:rsidP="00392831">
            <w:pPr>
              <w:jc w:val="right"/>
              <w:rPr>
                <w:color w:val="000000"/>
                <w:sz w:val="18"/>
                <w:szCs w:val="18"/>
                <w:lang w:eastAsia="ru-KZ"/>
              </w:rPr>
            </w:pPr>
            <w:r w:rsidRPr="00361EBD">
              <w:rPr>
                <w:color w:val="000000"/>
                <w:sz w:val="18"/>
                <w:szCs w:val="18"/>
                <w:lang w:eastAsia="ru-KZ"/>
              </w:rPr>
              <w:t>8.351102</w:t>
            </w:r>
          </w:p>
        </w:tc>
        <w:tc>
          <w:tcPr>
            <w:tcW w:w="966" w:type="dxa"/>
            <w:noWrap/>
            <w:vAlign w:val="bottom"/>
            <w:hideMark/>
          </w:tcPr>
          <w:p w14:paraId="60C79723" w14:textId="77777777" w:rsidR="003D2A68" w:rsidRPr="00361EBD" w:rsidRDefault="003D2A68" w:rsidP="00392831">
            <w:pPr>
              <w:jc w:val="right"/>
              <w:rPr>
                <w:color w:val="000000"/>
                <w:sz w:val="18"/>
                <w:szCs w:val="18"/>
                <w:lang w:eastAsia="ru-KZ"/>
              </w:rPr>
            </w:pPr>
            <w:r w:rsidRPr="00361EBD">
              <w:rPr>
                <w:color w:val="000000"/>
                <w:sz w:val="18"/>
                <w:szCs w:val="18"/>
                <w:lang w:eastAsia="ru-KZ"/>
              </w:rPr>
              <w:t>29.12307</w:t>
            </w:r>
          </w:p>
        </w:tc>
        <w:tc>
          <w:tcPr>
            <w:tcW w:w="891" w:type="dxa"/>
            <w:noWrap/>
            <w:vAlign w:val="bottom"/>
            <w:hideMark/>
          </w:tcPr>
          <w:p w14:paraId="63FDF6EC" w14:textId="77777777" w:rsidR="003D2A68" w:rsidRPr="00361EBD" w:rsidRDefault="003D2A68" w:rsidP="00392831">
            <w:pPr>
              <w:jc w:val="right"/>
              <w:rPr>
                <w:color w:val="000000"/>
                <w:sz w:val="18"/>
                <w:szCs w:val="18"/>
                <w:lang w:eastAsia="ru-KZ"/>
              </w:rPr>
            </w:pPr>
            <w:r w:rsidRPr="00361EBD">
              <w:rPr>
                <w:color w:val="000000"/>
                <w:sz w:val="18"/>
                <w:szCs w:val="18"/>
                <w:lang w:eastAsia="ru-KZ"/>
              </w:rPr>
              <w:t>1.630766</w:t>
            </w:r>
          </w:p>
        </w:tc>
      </w:tr>
      <w:tr w:rsidR="003D2A68" w:rsidRPr="00361EBD" w14:paraId="32E872C5" w14:textId="77777777" w:rsidTr="00392831">
        <w:trPr>
          <w:trHeight w:val="288"/>
        </w:trPr>
        <w:tc>
          <w:tcPr>
            <w:tcW w:w="1413" w:type="dxa"/>
            <w:noWrap/>
            <w:vAlign w:val="bottom"/>
            <w:hideMark/>
          </w:tcPr>
          <w:p w14:paraId="345B3A72" w14:textId="77777777" w:rsidR="003D2A68" w:rsidRPr="00361EBD" w:rsidRDefault="003D2A68" w:rsidP="00392831">
            <w:pPr>
              <w:rPr>
                <w:color w:val="000000"/>
                <w:sz w:val="18"/>
                <w:szCs w:val="18"/>
                <w:lang w:eastAsia="ru-KZ"/>
              </w:rPr>
            </w:pPr>
            <w:r w:rsidRPr="00361EBD">
              <w:rPr>
                <w:color w:val="000000"/>
                <w:sz w:val="18"/>
                <w:szCs w:val="18"/>
                <w:lang w:eastAsia="ru-KZ"/>
              </w:rPr>
              <w:t>Костанай</w:t>
            </w:r>
          </w:p>
        </w:tc>
        <w:tc>
          <w:tcPr>
            <w:tcW w:w="891" w:type="dxa"/>
            <w:noWrap/>
            <w:vAlign w:val="bottom"/>
            <w:hideMark/>
          </w:tcPr>
          <w:p w14:paraId="2ADE0680" w14:textId="77777777" w:rsidR="003D2A68" w:rsidRPr="00361EBD" w:rsidRDefault="003D2A68" w:rsidP="00392831">
            <w:pPr>
              <w:jc w:val="right"/>
              <w:rPr>
                <w:color w:val="000000"/>
                <w:sz w:val="18"/>
                <w:szCs w:val="18"/>
                <w:lang w:eastAsia="ru-KZ"/>
              </w:rPr>
            </w:pPr>
            <w:r w:rsidRPr="00361EBD">
              <w:rPr>
                <w:color w:val="000000"/>
                <w:sz w:val="18"/>
                <w:szCs w:val="18"/>
                <w:lang w:eastAsia="ru-KZ"/>
              </w:rPr>
              <w:t>3.103122</w:t>
            </w:r>
          </w:p>
        </w:tc>
        <w:tc>
          <w:tcPr>
            <w:tcW w:w="966" w:type="dxa"/>
            <w:noWrap/>
            <w:vAlign w:val="bottom"/>
            <w:hideMark/>
          </w:tcPr>
          <w:p w14:paraId="22AC233C" w14:textId="77777777" w:rsidR="003D2A68" w:rsidRPr="00361EBD" w:rsidRDefault="003D2A68" w:rsidP="00392831">
            <w:pPr>
              <w:jc w:val="right"/>
              <w:rPr>
                <w:color w:val="000000"/>
                <w:sz w:val="18"/>
                <w:szCs w:val="18"/>
                <w:lang w:eastAsia="ru-KZ"/>
              </w:rPr>
            </w:pPr>
            <w:r w:rsidRPr="00361EBD">
              <w:rPr>
                <w:color w:val="000000"/>
                <w:sz w:val="18"/>
                <w:szCs w:val="18"/>
                <w:lang w:eastAsia="ru-KZ"/>
              </w:rPr>
              <w:t>11.3115</w:t>
            </w:r>
          </w:p>
        </w:tc>
        <w:tc>
          <w:tcPr>
            <w:tcW w:w="891" w:type="dxa"/>
            <w:noWrap/>
            <w:vAlign w:val="bottom"/>
            <w:hideMark/>
          </w:tcPr>
          <w:p w14:paraId="40D07A41" w14:textId="77777777" w:rsidR="003D2A68" w:rsidRPr="00361EBD" w:rsidRDefault="003D2A68" w:rsidP="00392831">
            <w:pPr>
              <w:jc w:val="right"/>
              <w:rPr>
                <w:color w:val="000000"/>
                <w:sz w:val="18"/>
                <w:szCs w:val="18"/>
                <w:lang w:eastAsia="ru-KZ"/>
              </w:rPr>
            </w:pPr>
            <w:r w:rsidRPr="00361EBD">
              <w:rPr>
                <w:color w:val="000000"/>
                <w:sz w:val="18"/>
                <w:szCs w:val="18"/>
                <w:lang w:eastAsia="ru-KZ"/>
              </w:rPr>
              <w:t>1.976892</w:t>
            </w:r>
          </w:p>
        </w:tc>
        <w:tc>
          <w:tcPr>
            <w:tcW w:w="966" w:type="dxa"/>
            <w:noWrap/>
            <w:vAlign w:val="bottom"/>
            <w:hideMark/>
          </w:tcPr>
          <w:p w14:paraId="18EEF811" w14:textId="77777777" w:rsidR="003D2A68" w:rsidRPr="00361EBD" w:rsidRDefault="003D2A68" w:rsidP="00392831">
            <w:pPr>
              <w:jc w:val="right"/>
              <w:rPr>
                <w:color w:val="000000"/>
                <w:sz w:val="18"/>
                <w:szCs w:val="18"/>
                <w:lang w:eastAsia="ru-KZ"/>
              </w:rPr>
            </w:pPr>
            <w:r w:rsidRPr="00361EBD">
              <w:rPr>
                <w:color w:val="000000"/>
                <w:sz w:val="18"/>
                <w:szCs w:val="18"/>
                <w:lang w:eastAsia="ru-KZ"/>
              </w:rPr>
              <w:t>10.74534</w:t>
            </w:r>
          </w:p>
        </w:tc>
        <w:tc>
          <w:tcPr>
            <w:tcW w:w="891" w:type="dxa"/>
            <w:noWrap/>
            <w:vAlign w:val="bottom"/>
            <w:hideMark/>
          </w:tcPr>
          <w:p w14:paraId="22AF5F99" w14:textId="77777777" w:rsidR="003D2A68" w:rsidRPr="00361EBD" w:rsidRDefault="003D2A68" w:rsidP="00392831">
            <w:pPr>
              <w:jc w:val="right"/>
              <w:rPr>
                <w:color w:val="000000"/>
                <w:sz w:val="18"/>
                <w:szCs w:val="18"/>
                <w:lang w:eastAsia="ru-KZ"/>
              </w:rPr>
            </w:pPr>
            <w:r w:rsidRPr="00361EBD">
              <w:rPr>
                <w:color w:val="000000"/>
                <w:sz w:val="18"/>
                <w:szCs w:val="18"/>
                <w:lang w:eastAsia="ru-KZ"/>
              </w:rPr>
              <w:t>39.16891</w:t>
            </w:r>
          </w:p>
        </w:tc>
        <w:tc>
          <w:tcPr>
            <w:tcW w:w="966" w:type="dxa"/>
            <w:noWrap/>
            <w:vAlign w:val="bottom"/>
            <w:hideMark/>
          </w:tcPr>
          <w:p w14:paraId="3CF325A2" w14:textId="77777777" w:rsidR="003D2A68" w:rsidRPr="00361EBD" w:rsidRDefault="003D2A68" w:rsidP="00392831">
            <w:pPr>
              <w:jc w:val="right"/>
              <w:rPr>
                <w:color w:val="000000"/>
                <w:sz w:val="18"/>
                <w:szCs w:val="18"/>
                <w:lang w:eastAsia="ru-KZ"/>
              </w:rPr>
            </w:pPr>
            <w:r w:rsidRPr="00361EBD">
              <w:rPr>
                <w:color w:val="000000"/>
                <w:sz w:val="18"/>
                <w:szCs w:val="18"/>
                <w:lang w:eastAsia="ru-KZ"/>
              </w:rPr>
              <w:t>1.50767</w:t>
            </w:r>
          </w:p>
        </w:tc>
        <w:tc>
          <w:tcPr>
            <w:tcW w:w="891" w:type="dxa"/>
            <w:noWrap/>
            <w:vAlign w:val="bottom"/>
            <w:hideMark/>
          </w:tcPr>
          <w:p w14:paraId="56F78267" w14:textId="77777777" w:rsidR="003D2A68" w:rsidRPr="00361EBD" w:rsidRDefault="003D2A68" w:rsidP="00392831">
            <w:pPr>
              <w:jc w:val="right"/>
              <w:rPr>
                <w:color w:val="000000"/>
                <w:sz w:val="18"/>
                <w:szCs w:val="18"/>
                <w:lang w:eastAsia="ru-KZ"/>
              </w:rPr>
            </w:pPr>
            <w:r w:rsidRPr="00361EBD">
              <w:rPr>
                <w:color w:val="000000"/>
                <w:sz w:val="18"/>
                <w:szCs w:val="18"/>
                <w:lang w:eastAsia="ru-KZ"/>
              </w:rPr>
              <w:t>8.123858</w:t>
            </w:r>
          </w:p>
        </w:tc>
        <w:tc>
          <w:tcPr>
            <w:tcW w:w="966" w:type="dxa"/>
            <w:noWrap/>
            <w:vAlign w:val="bottom"/>
            <w:hideMark/>
          </w:tcPr>
          <w:p w14:paraId="70529F5A" w14:textId="77777777" w:rsidR="003D2A68" w:rsidRPr="00361EBD" w:rsidRDefault="003D2A68" w:rsidP="00392831">
            <w:pPr>
              <w:jc w:val="right"/>
              <w:rPr>
                <w:color w:val="000000"/>
                <w:sz w:val="18"/>
                <w:szCs w:val="18"/>
                <w:lang w:eastAsia="ru-KZ"/>
              </w:rPr>
            </w:pPr>
            <w:r w:rsidRPr="00361EBD">
              <w:rPr>
                <w:color w:val="000000"/>
                <w:sz w:val="18"/>
                <w:szCs w:val="18"/>
                <w:lang w:eastAsia="ru-KZ"/>
              </w:rPr>
              <w:t>29.61309</w:t>
            </w:r>
          </w:p>
        </w:tc>
        <w:tc>
          <w:tcPr>
            <w:tcW w:w="891" w:type="dxa"/>
            <w:noWrap/>
            <w:vAlign w:val="bottom"/>
            <w:hideMark/>
          </w:tcPr>
          <w:p w14:paraId="2CB83C27" w14:textId="77777777" w:rsidR="003D2A68" w:rsidRPr="00361EBD" w:rsidRDefault="003D2A68" w:rsidP="00392831">
            <w:pPr>
              <w:jc w:val="right"/>
              <w:rPr>
                <w:color w:val="000000"/>
                <w:sz w:val="18"/>
                <w:szCs w:val="18"/>
                <w:lang w:eastAsia="ru-KZ"/>
              </w:rPr>
            </w:pPr>
            <w:r w:rsidRPr="00361EBD">
              <w:rPr>
                <w:color w:val="000000"/>
                <w:sz w:val="18"/>
                <w:szCs w:val="18"/>
                <w:lang w:eastAsia="ru-KZ"/>
              </w:rPr>
              <w:t>1.635942</w:t>
            </w:r>
          </w:p>
        </w:tc>
      </w:tr>
      <w:tr w:rsidR="003D2A68" w:rsidRPr="00361EBD" w14:paraId="1280FA7C" w14:textId="77777777" w:rsidTr="00392831">
        <w:trPr>
          <w:trHeight w:val="288"/>
        </w:trPr>
        <w:tc>
          <w:tcPr>
            <w:tcW w:w="1413" w:type="dxa"/>
            <w:noWrap/>
            <w:vAlign w:val="bottom"/>
            <w:hideMark/>
          </w:tcPr>
          <w:p w14:paraId="1A87B7CD" w14:textId="77777777" w:rsidR="003D2A68" w:rsidRPr="00361EBD" w:rsidRDefault="003D2A68" w:rsidP="00392831">
            <w:pPr>
              <w:rPr>
                <w:color w:val="000000"/>
                <w:sz w:val="18"/>
                <w:szCs w:val="18"/>
                <w:lang w:eastAsia="ru-KZ"/>
              </w:rPr>
            </w:pPr>
            <w:r w:rsidRPr="00361EBD">
              <w:rPr>
                <w:color w:val="000000"/>
                <w:sz w:val="18"/>
                <w:szCs w:val="18"/>
                <w:lang w:eastAsia="ru-KZ"/>
              </w:rPr>
              <w:t>Кушмурун</w:t>
            </w:r>
          </w:p>
        </w:tc>
        <w:tc>
          <w:tcPr>
            <w:tcW w:w="891" w:type="dxa"/>
            <w:noWrap/>
            <w:vAlign w:val="bottom"/>
            <w:hideMark/>
          </w:tcPr>
          <w:p w14:paraId="63A2EAD8" w14:textId="77777777" w:rsidR="003D2A68" w:rsidRPr="00361EBD" w:rsidRDefault="003D2A68" w:rsidP="00392831">
            <w:pPr>
              <w:jc w:val="right"/>
              <w:rPr>
                <w:color w:val="000000"/>
                <w:sz w:val="18"/>
                <w:szCs w:val="18"/>
                <w:lang w:eastAsia="ru-KZ"/>
              </w:rPr>
            </w:pPr>
            <w:r w:rsidRPr="00361EBD">
              <w:rPr>
                <w:color w:val="000000"/>
                <w:sz w:val="18"/>
                <w:szCs w:val="18"/>
                <w:lang w:eastAsia="ru-KZ"/>
              </w:rPr>
              <w:t>9.300358</w:t>
            </w:r>
          </w:p>
        </w:tc>
        <w:tc>
          <w:tcPr>
            <w:tcW w:w="966" w:type="dxa"/>
            <w:noWrap/>
            <w:vAlign w:val="bottom"/>
            <w:hideMark/>
          </w:tcPr>
          <w:p w14:paraId="7C184339" w14:textId="77777777" w:rsidR="003D2A68" w:rsidRPr="00361EBD" w:rsidRDefault="003D2A68" w:rsidP="00392831">
            <w:pPr>
              <w:jc w:val="right"/>
              <w:rPr>
                <w:color w:val="000000"/>
                <w:sz w:val="18"/>
                <w:szCs w:val="18"/>
                <w:lang w:eastAsia="ru-KZ"/>
              </w:rPr>
            </w:pPr>
            <w:r w:rsidRPr="00361EBD">
              <w:rPr>
                <w:color w:val="000000"/>
                <w:sz w:val="18"/>
                <w:szCs w:val="18"/>
                <w:lang w:eastAsia="ru-KZ"/>
              </w:rPr>
              <w:t>40.0446</w:t>
            </w:r>
          </w:p>
        </w:tc>
        <w:tc>
          <w:tcPr>
            <w:tcW w:w="891" w:type="dxa"/>
            <w:noWrap/>
            <w:vAlign w:val="bottom"/>
            <w:hideMark/>
          </w:tcPr>
          <w:p w14:paraId="49D7CAFB" w14:textId="77777777" w:rsidR="003D2A68" w:rsidRPr="00361EBD" w:rsidRDefault="003D2A68" w:rsidP="00392831">
            <w:pPr>
              <w:jc w:val="right"/>
              <w:rPr>
                <w:color w:val="000000"/>
                <w:sz w:val="18"/>
                <w:szCs w:val="18"/>
                <w:lang w:eastAsia="ru-KZ"/>
              </w:rPr>
            </w:pPr>
            <w:r w:rsidRPr="00361EBD">
              <w:rPr>
                <w:color w:val="000000"/>
                <w:sz w:val="18"/>
                <w:szCs w:val="18"/>
                <w:lang w:eastAsia="ru-KZ"/>
              </w:rPr>
              <w:t>1.984237</w:t>
            </w:r>
          </w:p>
        </w:tc>
        <w:tc>
          <w:tcPr>
            <w:tcW w:w="966" w:type="dxa"/>
            <w:noWrap/>
            <w:vAlign w:val="bottom"/>
            <w:hideMark/>
          </w:tcPr>
          <w:p w14:paraId="7692E0F6" w14:textId="77777777" w:rsidR="003D2A68" w:rsidRPr="00361EBD" w:rsidRDefault="003D2A68" w:rsidP="00392831">
            <w:pPr>
              <w:jc w:val="right"/>
              <w:rPr>
                <w:color w:val="000000"/>
                <w:sz w:val="18"/>
                <w:szCs w:val="18"/>
                <w:lang w:eastAsia="ru-KZ"/>
              </w:rPr>
            </w:pPr>
            <w:r w:rsidRPr="00361EBD">
              <w:rPr>
                <w:color w:val="000000"/>
                <w:sz w:val="18"/>
                <w:szCs w:val="18"/>
                <w:lang w:eastAsia="ru-KZ"/>
              </w:rPr>
              <w:t>5.325423</w:t>
            </w:r>
          </w:p>
        </w:tc>
        <w:tc>
          <w:tcPr>
            <w:tcW w:w="891" w:type="dxa"/>
            <w:noWrap/>
            <w:vAlign w:val="bottom"/>
            <w:hideMark/>
          </w:tcPr>
          <w:p w14:paraId="7BCD3F24" w14:textId="77777777" w:rsidR="003D2A68" w:rsidRPr="00361EBD" w:rsidRDefault="003D2A68" w:rsidP="00392831">
            <w:pPr>
              <w:jc w:val="right"/>
              <w:rPr>
                <w:color w:val="000000"/>
                <w:sz w:val="18"/>
                <w:szCs w:val="18"/>
                <w:lang w:eastAsia="ru-KZ"/>
              </w:rPr>
            </w:pPr>
            <w:r w:rsidRPr="00361EBD">
              <w:rPr>
                <w:color w:val="000000"/>
                <w:sz w:val="18"/>
                <w:szCs w:val="18"/>
                <w:lang w:eastAsia="ru-KZ"/>
              </w:rPr>
              <w:t>22.9297</w:t>
            </w:r>
          </w:p>
        </w:tc>
        <w:tc>
          <w:tcPr>
            <w:tcW w:w="966" w:type="dxa"/>
            <w:noWrap/>
            <w:vAlign w:val="bottom"/>
            <w:hideMark/>
          </w:tcPr>
          <w:p w14:paraId="0BFC3900" w14:textId="77777777" w:rsidR="003D2A68" w:rsidRPr="00361EBD" w:rsidRDefault="003D2A68" w:rsidP="00392831">
            <w:pPr>
              <w:jc w:val="right"/>
              <w:rPr>
                <w:color w:val="000000"/>
                <w:sz w:val="18"/>
                <w:szCs w:val="18"/>
                <w:lang w:eastAsia="ru-KZ"/>
              </w:rPr>
            </w:pPr>
            <w:r w:rsidRPr="00361EBD">
              <w:rPr>
                <w:color w:val="000000"/>
                <w:sz w:val="18"/>
                <w:szCs w:val="18"/>
                <w:lang w:eastAsia="ru-KZ"/>
              </w:rPr>
              <w:t>1.618825</w:t>
            </w:r>
          </w:p>
        </w:tc>
        <w:tc>
          <w:tcPr>
            <w:tcW w:w="891" w:type="dxa"/>
            <w:noWrap/>
            <w:vAlign w:val="bottom"/>
            <w:hideMark/>
          </w:tcPr>
          <w:p w14:paraId="66235E49" w14:textId="77777777" w:rsidR="003D2A68" w:rsidRPr="00361EBD" w:rsidRDefault="003D2A68" w:rsidP="00392831">
            <w:pPr>
              <w:jc w:val="right"/>
              <w:rPr>
                <w:color w:val="000000"/>
                <w:sz w:val="18"/>
                <w:szCs w:val="18"/>
                <w:lang w:eastAsia="ru-KZ"/>
              </w:rPr>
            </w:pPr>
            <w:r w:rsidRPr="00361EBD">
              <w:rPr>
                <w:color w:val="000000"/>
                <w:sz w:val="18"/>
                <w:szCs w:val="18"/>
                <w:lang w:eastAsia="ru-KZ"/>
              </w:rPr>
              <w:t>6.192431</w:t>
            </w:r>
          </w:p>
        </w:tc>
        <w:tc>
          <w:tcPr>
            <w:tcW w:w="966" w:type="dxa"/>
            <w:noWrap/>
            <w:vAlign w:val="bottom"/>
            <w:hideMark/>
          </w:tcPr>
          <w:p w14:paraId="75E4F394" w14:textId="77777777" w:rsidR="003D2A68" w:rsidRPr="00361EBD" w:rsidRDefault="003D2A68" w:rsidP="00392831">
            <w:pPr>
              <w:jc w:val="right"/>
              <w:rPr>
                <w:color w:val="000000"/>
                <w:sz w:val="18"/>
                <w:szCs w:val="18"/>
                <w:lang w:eastAsia="ru-KZ"/>
              </w:rPr>
            </w:pPr>
            <w:r w:rsidRPr="00361EBD">
              <w:rPr>
                <w:color w:val="000000"/>
                <w:sz w:val="18"/>
                <w:szCs w:val="18"/>
                <w:lang w:eastAsia="ru-KZ"/>
              </w:rPr>
              <w:t>26.66278</w:t>
            </w:r>
          </w:p>
        </w:tc>
        <w:tc>
          <w:tcPr>
            <w:tcW w:w="891" w:type="dxa"/>
            <w:noWrap/>
            <w:vAlign w:val="bottom"/>
            <w:hideMark/>
          </w:tcPr>
          <w:p w14:paraId="6B616588" w14:textId="77777777" w:rsidR="003D2A68" w:rsidRPr="00361EBD" w:rsidRDefault="003D2A68" w:rsidP="00392831">
            <w:pPr>
              <w:jc w:val="right"/>
              <w:rPr>
                <w:color w:val="000000"/>
                <w:sz w:val="18"/>
                <w:szCs w:val="18"/>
                <w:lang w:eastAsia="ru-KZ"/>
              </w:rPr>
            </w:pPr>
            <w:r w:rsidRPr="00361EBD">
              <w:rPr>
                <w:color w:val="000000"/>
                <w:sz w:val="18"/>
                <w:szCs w:val="18"/>
                <w:lang w:eastAsia="ru-KZ"/>
              </w:rPr>
              <w:t>1.823559</w:t>
            </w:r>
          </w:p>
        </w:tc>
      </w:tr>
      <w:tr w:rsidR="003D2A68" w:rsidRPr="00361EBD" w14:paraId="7D60D8F7" w14:textId="77777777" w:rsidTr="00392831">
        <w:trPr>
          <w:trHeight w:val="288"/>
        </w:trPr>
        <w:tc>
          <w:tcPr>
            <w:tcW w:w="1413" w:type="dxa"/>
            <w:noWrap/>
            <w:vAlign w:val="bottom"/>
            <w:hideMark/>
          </w:tcPr>
          <w:p w14:paraId="7916260F" w14:textId="77777777" w:rsidR="003D2A68" w:rsidRPr="00361EBD" w:rsidRDefault="003D2A68" w:rsidP="00392831">
            <w:pPr>
              <w:rPr>
                <w:color w:val="000000"/>
                <w:sz w:val="18"/>
                <w:szCs w:val="18"/>
                <w:lang w:eastAsia="ru-KZ"/>
              </w:rPr>
            </w:pPr>
            <w:r w:rsidRPr="00361EBD">
              <w:rPr>
                <w:color w:val="000000"/>
                <w:sz w:val="18"/>
                <w:szCs w:val="18"/>
                <w:lang w:eastAsia="ru-KZ"/>
              </w:rPr>
              <w:t>Павлодар</w:t>
            </w:r>
          </w:p>
        </w:tc>
        <w:tc>
          <w:tcPr>
            <w:tcW w:w="891" w:type="dxa"/>
            <w:noWrap/>
            <w:vAlign w:val="bottom"/>
            <w:hideMark/>
          </w:tcPr>
          <w:p w14:paraId="61BF046F" w14:textId="77777777" w:rsidR="003D2A68" w:rsidRPr="00361EBD" w:rsidRDefault="003D2A68" w:rsidP="00392831">
            <w:pPr>
              <w:jc w:val="right"/>
              <w:rPr>
                <w:color w:val="000000"/>
                <w:sz w:val="18"/>
                <w:szCs w:val="18"/>
                <w:lang w:eastAsia="ru-KZ"/>
              </w:rPr>
            </w:pPr>
            <w:r w:rsidRPr="00361EBD">
              <w:rPr>
                <w:color w:val="000000"/>
                <w:sz w:val="18"/>
                <w:szCs w:val="18"/>
                <w:lang w:eastAsia="ru-KZ"/>
              </w:rPr>
              <w:t>8.35593</w:t>
            </w:r>
          </w:p>
        </w:tc>
        <w:tc>
          <w:tcPr>
            <w:tcW w:w="966" w:type="dxa"/>
            <w:noWrap/>
            <w:vAlign w:val="bottom"/>
            <w:hideMark/>
          </w:tcPr>
          <w:p w14:paraId="781A013E" w14:textId="77777777" w:rsidR="003D2A68" w:rsidRPr="00361EBD" w:rsidRDefault="003D2A68" w:rsidP="00392831">
            <w:pPr>
              <w:jc w:val="right"/>
              <w:rPr>
                <w:color w:val="000000"/>
                <w:sz w:val="18"/>
                <w:szCs w:val="18"/>
                <w:lang w:eastAsia="ru-KZ"/>
              </w:rPr>
            </w:pPr>
            <w:r w:rsidRPr="00361EBD">
              <w:rPr>
                <w:color w:val="000000"/>
                <w:sz w:val="18"/>
                <w:szCs w:val="18"/>
                <w:lang w:eastAsia="ru-KZ"/>
              </w:rPr>
              <w:t>41.26385</w:t>
            </w:r>
          </w:p>
        </w:tc>
        <w:tc>
          <w:tcPr>
            <w:tcW w:w="891" w:type="dxa"/>
            <w:noWrap/>
            <w:vAlign w:val="bottom"/>
            <w:hideMark/>
          </w:tcPr>
          <w:p w14:paraId="18AEAF72" w14:textId="77777777" w:rsidR="003D2A68" w:rsidRPr="00361EBD" w:rsidRDefault="003D2A68" w:rsidP="00392831">
            <w:pPr>
              <w:jc w:val="right"/>
              <w:rPr>
                <w:color w:val="000000"/>
                <w:sz w:val="18"/>
                <w:szCs w:val="18"/>
                <w:lang w:eastAsia="ru-KZ"/>
              </w:rPr>
            </w:pPr>
            <w:r w:rsidRPr="00361EBD">
              <w:rPr>
                <w:color w:val="000000"/>
                <w:sz w:val="18"/>
                <w:szCs w:val="18"/>
                <w:lang w:eastAsia="ru-KZ"/>
              </w:rPr>
              <w:t>1.170579</w:t>
            </w:r>
          </w:p>
        </w:tc>
        <w:tc>
          <w:tcPr>
            <w:tcW w:w="966" w:type="dxa"/>
            <w:noWrap/>
            <w:vAlign w:val="bottom"/>
            <w:hideMark/>
          </w:tcPr>
          <w:p w14:paraId="008D6F13" w14:textId="77777777" w:rsidR="003D2A68" w:rsidRPr="00361EBD" w:rsidRDefault="003D2A68" w:rsidP="00392831">
            <w:pPr>
              <w:jc w:val="right"/>
              <w:rPr>
                <w:color w:val="000000"/>
                <w:sz w:val="18"/>
                <w:szCs w:val="18"/>
                <w:lang w:eastAsia="ru-KZ"/>
              </w:rPr>
            </w:pPr>
            <w:r w:rsidRPr="00361EBD">
              <w:rPr>
                <w:color w:val="000000"/>
                <w:sz w:val="18"/>
                <w:szCs w:val="18"/>
                <w:lang w:eastAsia="ru-KZ"/>
              </w:rPr>
              <w:t>8.578539</w:t>
            </w:r>
          </w:p>
        </w:tc>
        <w:tc>
          <w:tcPr>
            <w:tcW w:w="891" w:type="dxa"/>
            <w:noWrap/>
            <w:vAlign w:val="bottom"/>
            <w:hideMark/>
          </w:tcPr>
          <w:p w14:paraId="4CEAEA64" w14:textId="77777777" w:rsidR="003D2A68" w:rsidRPr="00361EBD" w:rsidRDefault="003D2A68" w:rsidP="00392831">
            <w:pPr>
              <w:jc w:val="right"/>
              <w:rPr>
                <w:color w:val="000000"/>
                <w:sz w:val="18"/>
                <w:szCs w:val="18"/>
                <w:lang w:eastAsia="ru-KZ"/>
              </w:rPr>
            </w:pPr>
            <w:r w:rsidRPr="00361EBD">
              <w:rPr>
                <w:color w:val="000000"/>
                <w:sz w:val="18"/>
                <w:szCs w:val="18"/>
                <w:lang w:eastAsia="ru-KZ"/>
              </w:rPr>
              <w:t>42.36315</w:t>
            </w:r>
          </w:p>
        </w:tc>
        <w:tc>
          <w:tcPr>
            <w:tcW w:w="966" w:type="dxa"/>
            <w:noWrap/>
            <w:vAlign w:val="bottom"/>
            <w:hideMark/>
          </w:tcPr>
          <w:p w14:paraId="6B2EEAE6" w14:textId="77777777" w:rsidR="003D2A68" w:rsidRPr="00361EBD" w:rsidRDefault="003D2A68" w:rsidP="00392831">
            <w:pPr>
              <w:jc w:val="right"/>
              <w:rPr>
                <w:color w:val="000000"/>
                <w:sz w:val="18"/>
                <w:szCs w:val="18"/>
                <w:lang w:eastAsia="ru-KZ"/>
              </w:rPr>
            </w:pPr>
            <w:r w:rsidRPr="00361EBD">
              <w:rPr>
                <w:color w:val="000000"/>
                <w:sz w:val="18"/>
                <w:szCs w:val="18"/>
                <w:lang w:eastAsia="ru-KZ"/>
              </w:rPr>
              <w:t>1.556875</w:t>
            </w:r>
          </w:p>
        </w:tc>
        <w:tc>
          <w:tcPr>
            <w:tcW w:w="891" w:type="dxa"/>
            <w:noWrap/>
            <w:vAlign w:val="bottom"/>
            <w:hideMark/>
          </w:tcPr>
          <w:p w14:paraId="01F6666E" w14:textId="77777777" w:rsidR="003D2A68" w:rsidRPr="00361EBD" w:rsidRDefault="003D2A68" w:rsidP="00392831">
            <w:pPr>
              <w:jc w:val="right"/>
              <w:rPr>
                <w:color w:val="000000"/>
                <w:sz w:val="18"/>
                <w:szCs w:val="18"/>
                <w:lang w:eastAsia="ru-KZ"/>
              </w:rPr>
            </w:pPr>
            <w:r w:rsidRPr="00361EBD">
              <w:rPr>
                <w:color w:val="000000"/>
                <w:sz w:val="18"/>
                <w:szCs w:val="18"/>
                <w:lang w:eastAsia="ru-KZ"/>
              </w:rPr>
              <w:t>4.694125</w:t>
            </w:r>
          </w:p>
        </w:tc>
        <w:tc>
          <w:tcPr>
            <w:tcW w:w="966" w:type="dxa"/>
            <w:noWrap/>
            <w:vAlign w:val="bottom"/>
            <w:hideMark/>
          </w:tcPr>
          <w:p w14:paraId="64C43A96" w14:textId="77777777" w:rsidR="003D2A68" w:rsidRPr="00361EBD" w:rsidRDefault="003D2A68" w:rsidP="00392831">
            <w:pPr>
              <w:jc w:val="right"/>
              <w:rPr>
                <w:color w:val="000000"/>
                <w:sz w:val="18"/>
                <w:szCs w:val="18"/>
                <w:lang w:eastAsia="ru-KZ"/>
              </w:rPr>
            </w:pPr>
            <w:r w:rsidRPr="00361EBD">
              <w:rPr>
                <w:color w:val="000000"/>
                <w:sz w:val="18"/>
                <w:szCs w:val="18"/>
                <w:lang w:eastAsia="ru-KZ"/>
              </w:rPr>
              <w:t>23.18086</w:t>
            </w:r>
          </w:p>
        </w:tc>
        <w:tc>
          <w:tcPr>
            <w:tcW w:w="891" w:type="dxa"/>
            <w:noWrap/>
            <w:vAlign w:val="bottom"/>
            <w:hideMark/>
          </w:tcPr>
          <w:p w14:paraId="57088846" w14:textId="77777777" w:rsidR="003D2A68" w:rsidRPr="00361EBD" w:rsidRDefault="003D2A68" w:rsidP="00392831">
            <w:pPr>
              <w:jc w:val="right"/>
              <w:rPr>
                <w:color w:val="000000"/>
                <w:sz w:val="18"/>
                <w:szCs w:val="18"/>
                <w:lang w:eastAsia="ru-KZ"/>
              </w:rPr>
            </w:pPr>
            <w:r w:rsidRPr="00361EBD">
              <w:rPr>
                <w:color w:val="000000"/>
                <w:sz w:val="18"/>
                <w:szCs w:val="18"/>
                <w:lang w:eastAsia="ru-KZ"/>
              </w:rPr>
              <w:t>1.404211</w:t>
            </w:r>
          </w:p>
        </w:tc>
      </w:tr>
      <w:tr w:rsidR="003D2A68" w:rsidRPr="00361EBD" w14:paraId="674A370A" w14:textId="77777777" w:rsidTr="00392831">
        <w:trPr>
          <w:trHeight w:val="288"/>
        </w:trPr>
        <w:tc>
          <w:tcPr>
            <w:tcW w:w="1413" w:type="dxa"/>
            <w:noWrap/>
            <w:vAlign w:val="bottom"/>
            <w:hideMark/>
          </w:tcPr>
          <w:p w14:paraId="07707F62" w14:textId="77777777" w:rsidR="003D2A68" w:rsidRPr="00361EBD" w:rsidRDefault="003D2A68" w:rsidP="00392831">
            <w:pPr>
              <w:rPr>
                <w:color w:val="000000"/>
                <w:sz w:val="18"/>
                <w:szCs w:val="18"/>
                <w:lang w:eastAsia="ru-KZ"/>
              </w:rPr>
            </w:pPr>
            <w:r w:rsidRPr="00361EBD">
              <w:rPr>
                <w:color w:val="000000"/>
                <w:sz w:val="18"/>
                <w:szCs w:val="18"/>
                <w:lang w:eastAsia="ru-KZ"/>
              </w:rPr>
              <w:t>Петропавловск</w:t>
            </w:r>
          </w:p>
        </w:tc>
        <w:tc>
          <w:tcPr>
            <w:tcW w:w="891" w:type="dxa"/>
            <w:noWrap/>
            <w:vAlign w:val="bottom"/>
            <w:hideMark/>
          </w:tcPr>
          <w:p w14:paraId="01D38BA0" w14:textId="77777777" w:rsidR="003D2A68" w:rsidRPr="00361EBD" w:rsidRDefault="003D2A68" w:rsidP="00392831">
            <w:pPr>
              <w:jc w:val="right"/>
              <w:rPr>
                <w:color w:val="000000"/>
                <w:sz w:val="18"/>
                <w:szCs w:val="18"/>
                <w:lang w:eastAsia="ru-KZ"/>
              </w:rPr>
            </w:pPr>
            <w:r w:rsidRPr="00361EBD">
              <w:rPr>
                <w:color w:val="000000"/>
                <w:sz w:val="18"/>
                <w:szCs w:val="18"/>
                <w:lang w:eastAsia="ru-KZ"/>
              </w:rPr>
              <w:t>14.18434</w:t>
            </w:r>
          </w:p>
        </w:tc>
        <w:tc>
          <w:tcPr>
            <w:tcW w:w="966" w:type="dxa"/>
            <w:noWrap/>
            <w:vAlign w:val="bottom"/>
            <w:hideMark/>
          </w:tcPr>
          <w:p w14:paraId="2BA0355E" w14:textId="77777777" w:rsidR="003D2A68" w:rsidRPr="00361EBD" w:rsidRDefault="003D2A68" w:rsidP="00392831">
            <w:pPr>
              <w:jc w:val="right"/>
              <w:rPr>
                <w:color w:val="000000"/>
                <w:sz w:val="18"/>
                <w:szCs w:val="18"/>
                <w:lang w:eastAsia="ru-KZ"/>
              </w:rPr>
            </w:pPr>
            <w:r w:rsidRPr="00361EBD">
              <w:rPr>
                <w:color w:val="000000"/>
                <w:sz w:val="18"/>
                <w:szCs w:val="18"/>
                <w:lang w:eastAsia="ru-KZ"/>
              </w:rPr>
              <w:t>53.79987</w:t>
            </w:r>
          </w:p>
        </w:tc>
        <w:tc>
          <w:tcPr>
            <w:tcW w:w="891" w:type="dxa"/>
            <w:noWrap/>
            <w:vAlign w:val="bottom"/>
            <w:hideMark/>
          </w:tcPr>
          <w:p w14:paraId="3C2C327D" w14:textId="77777777" w:rsidR="003D2A68" w:rsidRPr="00361EBD" w:rsidRDefault="003D2A68" w:rsidP="00392831">
            <w:pPr>
              <w:jc w:val="right"/>
              <w:rPr>
                <w:color w:val="000000"/>
                <w:sz w:val="18"/>
                <w:szCs w:val="18"/>
                <w:lang w:eastAsia="ru-KZ"/>
              </w:rPr>
            </w:pPr>
            <w:r w:rsidRPr="00361EBD">
              <w:rPr>
                <w:color w:val="000000"/>
                <w:sz w:val="18"/>
                <w:szCs w:val="18"/>
                <w:lang w:eastAsia="ru-KZ"/>
              </w:rPr>
              <w:t>2.075065</w:t>
            </w:r>
          </w:p>
        </w:tc>
        <w:tc>
          <w:tcPr>
            <w:tcW w:w="966" w:type="dxa"/>
            <w:noWrap/>
            <w:vAlign w:val="bottom"/>
            <w:hideMark/>
          </w:tcPr>
          <w:p w14:paraId="0699C001" w14:textId="77777777" w:rsidR="003D2A68" w:rsidRPr="00361EBD" w:rsidRDefault="003D2A68" w:rsidP="00392831">
            <w:pPr>
              <w:jc w:val="right"/>
              <w:rPr>
                <w:color w:val="000000"/>
                <w:sz w:val="18"/>
                <w:szCs w:val="18"/>
                <w:lang w:eastAsia="ru-KZ"/>
              </w:rPr>
            </w:pPr>
            <w:r w:rsidRPr="00361EBD">
              <w:rPr>
                <w:color w:val="000000"/>
                <w:sz w:val="18"/>
                <w:szCs w:val="18"/>
                <w:lang w:eastAsia="ru-KZ"/>
              </w:rPr>
              <w:t>10.86958</w:t>
            </w:r>
          </w:p>
        </w:tc>
        <w:tc>
          <w:tcPr>
            <w:tcW w:w="891" w:type="dxa"/>
            <w:noWrap/>
            <w:vAlign w:val="bottom"/>
            <w:hideMark/>
          </w:tcPr>
          <w:p w14:paraId="53678AA1" w14:textId="77777777" w:rsidR="003D2A68" w:rsidRPr="00361EBD" w:rsidRDefault="003D2A68" w:rsidP="00392831">
            <w:pPr>
              <w:jc w:val="right"/>
              <w:rPr>
                <w:color w:val="000000"/>
                <w:sz w:val="18"/>
                <w:szCs w:val="18"/>
                <w:lang w:eastAsia="ru-KZ"/>
              </w:rPr>
            </w:pPr>
            <w:r w:rsidRPr="00361EBD">
              <w:rPr>
                <w:color w:val="000000"/>
                <w:sz w:val="18"/>
                <w:szCs w:val="18"/>
                <w:lang w:eastAsia="ru-KZ"/>
              </w:rPr>
              <w:t>41.22729</w:t>
            </w:r>
          </w:p>
        </w:tc>
        <w:tc>
          <w:tcPr>
            <w:tcW w:w="966" w:type="dxa"/>
            <w:noWrap/>
            <w:vAlign w:val="bottom"/>
            <w:hideMark/>
          </w:tcPr>
          <w:p w14:paraId="463E1908" w14:textId="77777777" w:rsidR="003D2A68" w:rsidRPr="00361EBD" w:rsidRDefault="003D2A68" w:rsidP="00392831">
            <w:pPr>
              <w:jc w:val="right"/>
              <w:rPr>
                <w:color w:val="000000"/>
                <w:sz w:val="18"/>
                <w:szCs w:val="18"/>
                <w:lang w:eastAsia="ru-KZ"/>
              </w:rPr>
            </w:pPr>
            <w:r w:rsidRPr="00361EBD">
              <w:rPr>
                <w:color w:val="000000"/>
                <w:sz w:val="18"/>
                <w:szCs w:val="18"/>
                <w:lang w:eastAsia="ru-KZ"/>
              </w:rPr>
              <w:t>1.833773</w:t>
            </w:r>
          </w:p>
        </w:tc>
        <w:tc>
          <w:tcPr>
            <w:tcW w:w="891" w:type="dxa"/>
            <w:noWrap/>
            <w:vAlign w:val="bottom"/>
            <w:hideMark/>
          </w:tcPr>
          <w:p w14:paraId="575319E0" w14:textId="77777777" w:rsidR="003D2A68" w:rsidRPr="00361EBD" w:rsidRDefault="003D2A68" w:rsidP="00392831">
            <w:pPr>
              <w:jc w:val="right"/>
              <w:rPr>
                <w:color w:val="000000"/>
                <w:sz w:val="18"/>
                <w:szCs w:val="18"/>
                <w:lang w:eastAsia="ru-KZ"/>
              </w:rPr>
            </w:pPr>
            <w:r w:rsidRPr="00361EBD">
              <w:rPr>
                <w:color w:val="000000"/>
                <w:sz w:val="18"/>
                <w:szCs w:val="18"/>
                <w:lang w:eastAsia="ru-KZ"/>
              </w:rPr>
              <w:t>6.282266</w:t>
            </w:r>
          </w:p>
        </w:tc>
        <w:tc>
          <w:tcPr>
            <w:tcW w:w="966" w:type="dxa"/>
            <w:noWrap/>
            <w:vAlign w:val="bottom"/>
            <w:hideMark/>
          </w:tcPr>
          <w:p w14:paraId="2A149BA4" w14:textId="77777777" w:rsidR="003D2A68" w:rsidRPr="00361EBD" w:rsidRDefault="003D2A68" w:rsidP="00392831">
            <w:pPr>
              <w:jc w:val="right"/>
              <w:rPr>
                <w:color w:val="000000"/>
                <w:sz w:val="18"/>
                <w:szCs w:val="18"/>
                <w:lang w:eastAsia="ru-KZ"/>
              </w:rPr>
            </w:pPr>
            <w:r w:rsidRPr="00361EBD">
              <w:rPr>
                <w:color w:val="000000"/>
                <w:sz w:val="18"/>
                <w:szCs w:val="18"/>
                <w:lang w:eastAsia="ru-KZ"/>
              </w:rPr>
              <w:t>23.82805</w:t>
            </w:r>
          </w:p>
        </w:tc>
        <w:tc>
          <w:tcPr>
            <w:tcW w:w="891" w:type="dxa"/>
            <w:noWrap/>
            <w:vAlign w:val="bottom"/>
            <w:hideMark/>
          </w:tcPr>
          <w:p w14:paraId="73A3A051" w14:textId="77777777" w:rsidR="003D2A68" w:rsidRPr="00361EBD" w:rsidRDefault="003D2A68" w:rsidP="00392831">
            <w:pPr>
              <w:jc w:val="right"/>
              <w:rPr>
                <w:color w:val="000000"/>
                <w:sz w:val="18"/>
                <w:szCs w:val="18"/>
                <w:lang w:eastAsia="ru-KZ"/>
              </w:rPr>
            </w:pPr>
            <w:r w:rsidRPr="00361EBD">
              <w:rPr>
                <w:color w:val="000000"/>
                <w:sz w:val="18"/>
                <w:szCs w:val="18"/>
                <w:lang w:eastAsia="ru-KZ"/>
              </w:rPr>
              <w:t>1.650374</w:t>
            </w:r>
          </w:p>
        </w:tc>
      </w:tr>
      <w:tr w:rsidR="003D2A68" w:rsidRPr="00361EBD" w14:paraId="7AA2ADE6" w14:textId="77777777" w:rsidTr="00392831">
        <w:trPr>
          <w:trHeight w:val="288"/>
        </w:trPr>
        <w:tc>
          <w:tcPr>
            <w:tcW w:w="1413" w:type="dxa"/>
            <w:noWrap/>
            <w:vAlign w:val="bottom"/>
            <w:hideMark/>
          </w:tcPr>
          <w:p w14:paraId="252E5EF7" w14:textId="77777777" w:rsidR="003D2A68" w:rsidRPr="00361EBD" w:rsidRDefault="003D2A68" w:rsidP="00392831">
            <w:pPr>
              <w:rPr>
                <w:color w:val="000000"/>
                <w:sz w:val="18"/>
                <w:szCs w:val="18"/>
                <w:lang w:eastAsia="ru-KZ"/>
              </w:rPr>
            </w:pPr>
            <w:r w:rsidRPr="00361EBD">
              <w:rPr>
                <w:color w:val="000000"/>
                <w:sz w:val="18"/>
                <w:szCs w:val="18"/>
                <w:lang w:eastAsia="ru-KZ"/>
              </w:rPr>
              <w:t>Рузаевка</w:t>
            </w:r>
          </w:p>
        </w:tc>
        <w:tc>
          <w:tcPr>
            <w:tcW w:w="891" w:type="dxa"/>
            <w:noWrap/>
            <w:vAlign w:val="bottom"/>
            <w:hideMark/>
          </w:tcPr>
          <w:p w14:paraId="7EFDE585" w14:textId="77777777" w:rsidR="003D2A68" w:rsidRPr="00361EBD" w:rsidRDefault="003D2A68" w:rsidP="00392831">
            <w:pPr>
              <w:jc w:val="right"/>
              <w:rPr>
                <w:color w:val="000000"/>
                <w:sz w:val="18"/>
                <w:szCs w:val="18"/>
                <w:lang w:eastAsia="ru-KZ"/>
              </w:rPr>
            </w:pPr>
            <w:r w:rsidRPr="00361EBD">
              <w:rPr>
                <w:color w:val="000000"/>
                <w:sz w:val="18"/>
                <w:szCs w:val="18"/>
                <w:lang w:eastAsia="ru-KZ"/>
              </w:rPr>
              <w:t>9.106571</w:t>
            </w:r>
          </w:p>
        </w:tc>
        <w:tc>
          <w:tcPr>
            <w:tcW w:w="966" w:type="dxa"/>
            <w:noWrap/>
            <w:vAlign w:val="bottom"/>
            <w:hideMark/>
          </w:tcPr>
          <w:p w14:paraId="6D5B1D91" w14:textId="77777777" w:rsidR="003D2A68" w:rsidRPr="00361EBD" w:rsidRDefault="003D2A68" w:rsidP="00392831">
            <w:pPr>
              <w:jc w:val="right"/>
              <w:rPr>
                <w:color w:val="000000"/>
                <w:sz w:val="18"/>
                <w:szCs w:val="18"/>
                <w:lang w:eastAsia="ru-KZ"/>
              </w:rPr>
            </w:pPr>
            <w:r w:rsidRPr="00361EBD">
              <w:rPr>
                <w:color w:val="000000"/>
                <w:sz w:val="18"/>
                <w:szCs w:val="18"/>
                <w:lang w:eastAsia="ru-KZ"/>
              </w:rPr>
              <w:t>31.20114</w:t>
            </w:r>
          </w:p>
        </w:tc>
        <w:tc>
          <w:tcPr>
            <w:tcW w:w="891" w:type="dxa"/>
            <w:noWrap/>
            <w:vAlign w:val="bottom"/>
            <w:hideMark/>
          </w:tcPr>
          <w:p w14:paraId="5B8A466D" w14:textId="77777777" w:rsidR="003D2A68" w:rsidRPr="00361EBD" w:rsidRDefault="003D2A68" w:rsidP="00392831">
            <w:pPr>
              <w:jc w:val="right"/>
              <w:rPr>
                <w:color w:val="000000"/>
                <w:sz w:val="18"/>
                <w:szCs w:val="18"/>
                <w:lang w:eastAsia="ru-KZ"/>
              </w:rPr>
            </w:pPr>
            <w:r w:rsidRPr="00361EBD">
              <w:rPr>
                <w:color w:val="000000"/>
                <w:sz w:val="18"/>
                <w:szCs w:val="18"/>
                <w:lang w:eastAsia="ru-KZ"/>
              </w:rPr>
              <w:t>1.447991</w:t>
            </w:r>
          </w:p>
        </w:tc>
        <w:tc>
          <w:tcPr>
            <w:tcW w:w="966" w:type="dxa"/>
            <w:noWrap/>
            <w:vAlign w:val="bottom"/>
            <w:hideMark/>
          </w:tcPr>
          <w:p w14:paraId="62BC9C16" w14:textId="77777777" w:rsidR="003D2A68" w:rsidRPr="00361EBD" w:rsidRDefault="003D2A68" w:rsidP="00392831">
            <w:pPr>
              <w:jc w:val="right"/>
              <w:rPr>
                <w:color w:val="000000"/>
                <w:sz w:val="18"/>
                <w:szCs w:val="18"/>
                <w:lang w:eastAsia="ru-KZ"/>
              </w:rPr>
            </w:pPr>
            <w:r w:rsidRPr="00361EBD">
              <w:rPr>
                <w:color w:val="000000"/>
                <w:sz w:val="18"/>
                <w:szCs w:val="18"/>
                <w:lang w:eastAsia="ru-KZ"/>
              </w:rPr>
              <w:t>8.215442</w:t>
            </w:r>
          </w:p>
        </w:tc>
        <w:tc>
          <w:tcPr>
            <w:tcW w:w="891" w:type="dxa"/>
            <w:noWrap/>
            <w:vAlign w:val="bottom"/>
            <w:hideMark/>
          </w:tcPr>
          <w:p w14:paraId="78BCE5AF" w14:textId="77777777" w:rsidR="003D2A68" w:rsidRPr="00361EBD" w:rsidRDefault="003D2A68" w:rsidP="00392831">
            <w:pPr>
              <w:jc w:val="right"/>
              <w:rPr>
                <w:color w:val="000000"/>
                <w:sz w:val="18"/>
                <w:szCs w:val="18"/>
                <w:lang w:eastAsia="ru-KZ"/>
              </w:rPr>
            </w:pPr>
            <w:r w:rsidRPr="00361EBD">
              <w:rPr>
                <w:color w:val="000000"/>
                <w:sz w:val="18"/>
                <w:szCs w:val="18"/>
                <w:lang w:eastAsia="ru-KZ"/>
              </w:rPr>
              <w:t>28.14793</w:t>
            </w:r>
          </w:p>
        </w:tc>
        <w:tc>
          <w:tcPr>
            <w:tcW w:w="966" w:type="dxa"/>
            <w:noWrap/>
            <w:vAlign w:val="bottom"/>
            <w:hideMark/>
          </w:tcPr>
          <w:p w14:paraId="01C467C9" w14:textId="77777777" w:rsidR="003D2A68" w:rsidRPr="00361EBD" w:rsidRDefault="003D2A68" w:rsidP="00392831">
            <w:pPr>
              <w:jc w:val="right"/>
              <w:rPr>
                <w:color w:val="000000"/>
                <w:sz w:val="18"/>
                <w:szCs w:val="18"/>
                <w:lang w:eastAsia="ru-KZ"/>
              </w:rPr>
            </w:pPr>
            <w:r w:rsidRPr="00361EBD">
              <w:rPr>
                <w:color w:val="000000"/>
                <w:sz w:val="18"/>
                <w:szCs w:val="18"/>
                <w:lang w:eastAsia="ru-KZ"/>
              </w:rPr>
              <w:t>1.468888</w:t>
            </w:r>
          </w:p>
        </w:tc>
        <w:tc>
          <w:tcPr>
            <w:tcW w:w="891" w:type="dxa"/>
            <w:noWrap/>
            <w:vAlign w:val="bottom"/>
            <w:hideMark/>
          </w:tcPr>
          <w:p w14:paraId="66CE2B36" w14:textId="77777777" w:rsidR="003D2A68" w:rsidRPr="00361EBD" w:rsidRDefault="003D2A68" w:rsidP="00392831">
            <w:pPr>
              <w:jc w:val="right"/>
              <w:rPr>
                <w:color w:val="000000"/>
                <w:sz w:val="18"/>
                <w:szCs w:val="18"/>
                <w:lang w:eastAsia="ru-KZ"/>
              </w:rPr>
            </w:pPr>
            <w:r w:rsidRPr="00361EBD">
              <w:rPr>
                <w:color w:val="000000"/>
                <w:sz w:val="18"/>
                <w:szCs w:val="18"/>
                <w:lang w:eastAsia="ru-KZ"/>
              </w:rPr>
              <w:t>8.865861</w:t>
            </w:r>
          </w:p>
        </w:tc>
        <w:tc>
          <w:tcPr>
            <w:tcW w:w="966" w:type="dxa"/>
            <w:noWrap/>
            <w:vAlign w:val="bottom"/>
            <w:hideMark/>
          </w:tcPr>
          <w:p w14:paraId="0E5CA25F" w14:textId="77777777" w:rsidR="003D2A68" w:rsidRPr="00361EBD" w:rsidRDefault="003D2A68" w:rsidP="00392831">
            <w:pPr>
              <w:jc w:val="right"/>
              <w:rPr>
                <w:color w:val="000000"/>
                <w:sz w:val="18"/>
                <w:szCs w:val="18"/>
                <w:lang w:eastAsia="ru-KZ"/>
              </w:rPr>
            </w:pPr>
            <w:r w:rsidRPr="00361EBD">
              <w:rPr>
                <w:color w:val="000000"/>
                <w:sz w:val="18"/>
                <w:szCs w:val="18"/>
                <w:lang w:eastAsia="ru-KZ"/>
              </w:rPr>
              <w:t>30.37641</w:t>
            </w:r>
          </w:p>
        </w:tc>
        <w:tc>
          <w:tcPr>
            <w:tcW w:w="891" w:type="dxa"/>
            <w:noWrap/>
            <w:vAlign w:val="bottom"/>
            <w:hideMark/>
          </w:tcPr>
          <w:p w14:paraId="12CDC246" w14:textId="77777777" w:rsidR="003D2A68" w:rsidRPr="00361EBD" w:rsidRDefault="003D2A68" w:rsidP="00392831">
            <w:pPr>
              <w:jc w:val="right"/>
              <w:rPr>
                <w:color w:val="000000"/>
                <w:sz w:val="18"/>
                <w:szCs w:val="18"/>
                <w:lang w:eastAsia="ru-KZ"/>
              </w:rPr>
            </w:pPr>
            <w:r w:rsidRPr="00361EBD">
              <w:rPr>
                <w:color w:val="000000"/>
                <w:sz w:val="18"/>
                <w:szCs w:val="18"/>
                <w:lang w:eastAsia="ru-KZ"/>
              </w:rPr>
              <w:t>1.431812</w:t>
            </w:r>
          </w:p>
        </w:tc>
      </w:tr>
      <w:tr w:rsidR="003D2A68" w:rsidRPr="00361EBD" w14:paraId="46C3E65F" w14:textId="77777777" w:rsidTr="00392831">
        <w:trPr>
          <w:trHeight w:val="288"/>
        </w:trPr>
        <w:tc>
          <w:tcPr>
            <w:tcW w:w="1413" w:type="dxa"/>
            <w:noWrap/>
            <w:vAlign w:val="bottom"/>
            <w:hideMark/>
          </w:tcPr>
          <w:p w14:paraId="4DF652C8" w14:textId="77777777" w:rsidR="003D2A68" w:rsidRPr="00361EBD" w:rsidRDefault="003D2A68" w:rsidP="00392831">
            <w:pPr>
              <w:rPr>
                <w:color w:val="000000"/>
                <w:sz w:val="18"/>
                <w:szCs w:val="18"/>
                <w:lang w:eastAsia="ru-KZ"/>
              </w:rPr>
            </w:pPr>
            <w:proofErr w:type="spellStart"/>
            <w:r w:rsidRPr="00361EBD">
              <w:rPr>
                <w:color w:val="000000"/>
                <w:sz w:val="18"/>
                <w:szCs w:val="18"/>
                <w:lang w:eastAsia="ru-KZ"/>
              </w:rPr>
              <w:t>Торгай</w:t>
            </w:r>
            <w:proofErr w:type="spellEnd"/>
          </w:p>
        </w:tc>
        <w:tc>
          <w:tcPr>
            <w:tcW w:w="891" w:type="dxa"/>
            <w:noWrap/>
            <w:vAlign w:val="bottom"/>
            <w:hideMark/>
          </w:tcPr>
          <w:p w14:paraId="7DD290CE" w14:textId="77777777" w:rsidR="003D2A68" w:rsidRPr="00361EBD" w:rsidRDefault="003D2A68" w:rsidP="00392831">
            <w:pPr>
              <w:jc w:val="right"/>
              <w:rPr>
                <w:color w:val="000000"/>
                <w:sz w:val="18"/>
                <w:szCs w:val="18"/>
                <w:lang w:eastAsia="ru-KZ"/>
              </w:rPr>
            </w:pPr>
            <w:r w:rsidRPr="00361EBD">
              <w:rPr>
                <w:color w:val="000000"/>
                <w:sz w:val="18"/>
                <w:szCs w:val="18"/>
                <w:lang w:eastAsia="ru-KZ"/>
              </w:rPr>
              <w:t>1.034986</w:t>
            </w:r>
          </w:p>
        </w:tc>
        <w:tc>
          <w:tcPr>
            <w:tcW w:w="966" w:type="dxa"/>
            <w:noWrap/>
            <w:vAlign w:val="bottom"/>
            <w:hideMark/>
          </w:tcPr>
          <w:p w14:paraId="120A19FD" w14:textId="77777777" w:rsidR="003D2A68" w:rsidRPr="00361EBD" w:rsidRDefault="003D2A68" w:rsidP="00392831">
            <w:pPr>
              <w:jc w:val="right"/>
              <w:rPr>
                <w:color w:val="000000"/>
                <w:sz w:val="18"/>
                <w:szCs w:val="18"/>
                <w:lang w:eastAsia="ru-KZ"/>
              </w:rPr>
            </w:pPr>
            <w:r w:rsidRPr="00361EBD">
              <w:rPr>
                <w:color w:val="000000"/>
                <w:sz w:val="18"/>
                <w:szCs w:val="18"/>
                <w:lang w:eastAsia="ru-KZ"/>
              </w:rPr>
              <w:t>7.812231</w:t>
            </w:r>
          </w:p>
        </w:tc>
        <w:tc>
          <w:tcPr>
            <w:tcW w:w="891" w:type="dxa"/>
            <w:noWrap/>
            <w:vAlign w:val="bottom"/>
            <w:hideMark/>
          </w:tcPr>
          <w:p w14:paraId="2893A8CC" w14:textId="77777777" w:rsidR="003D2A68" w:rsidRPr="00361EBD" w:rsidRDefault="003D2A68" w:rsidP="00392831">
            <w:pPr>
              <w:jc w:val="right"/>
              <w:rPr>
                <w:color w:val="000000"/>
                <w:sz w:val="18"/>
                <w:szCs w:val="18"/>
                <w:lang w:eastAsia="ru-KZ"/>
              </w:rPr>
            </w:pPr>
            <w:r w:rsidRPr="00361EBD">
              <w:rPr>
                <w:color w:val="000000"/>
                <w:sz w:val="18"/>
                <w:szCs w:val="18"/>
                <w:lang w:eastAsia="ru-KZ"/>
              </w:rPr>
              <w:t>1.270749</w:t>
            </w:r>
          </w:p>
        </w:tc>
        <w:tc>
          <w:tcPr>
            <w:tcW w:w="966" w:type="dxa"/>
            <w:noWrap/>
            <w:vAlign w:val="bottom"/>
            <w:hideMark/>
          </w:tcPr>
          <w:p w14:paraId="43BF6231" w14:textId="77777777" w:rsidR="003D2A68" w:rsidRPr="00361EBD" w:rsidRDefault="003D2A68" w:rsidP="00392831">
            <w:pPr>
              <w:jc w:val="right"/>
              <w:rPr>
                <w:color w:val="000000"/>
                <w:sz w:val="18"/>
                <w:szCs w:val="18"/>
                <w:lang w:eastAsia="ru-KZ"/>
              </w:rPr>
            </w:pPr>
            <w:r w:rsidRPr="00361EBD">
              <w:rPr>
                <w:color w:val="000000"/>
                <w:sz w:val="18"/>
                <w:szCs w:val="18"/>
                <w:lang w:eastAsia="ru-KZ"/>
              </w:rPr>
              <w:t>0.637585</w:t>
            </w:r>
          </w:p>
        </w:tc>
        <w:tc>
          <w:tcPr>
            <w:tcW w:w="891" w:type="dxa"/>
            <w:noWrap/>
            <w:vAlign w:val="bottom"/>
            <w:hideMark/>
          </w:tcPr>
          <w:p w14:paraId="2026C19A" w14:textId="77777777" w:rsidR="003D2A68" w:rsidRPr="00361EBD" w:rsidRDefault="003D2A68" w:rsidP="00392831">
            <w:pPr>
              <w:jc w:val="right"/>
              <w:rPr>
                <w:color w:val="000000"/>
                <w:sz w:val="18"/>
                <w:szCs w:val="18"/>
                <w:lang w:eastAsia="ru-KZ"/>
              </w:rPr>
            </w:pPr>
            <w:r w:rsidRPr="00361EBD">
              <w:rPr>
                <w:color w:val="000000"/>
                <w:sz w:val="18"/>
                <w:szCs w:val="18"/>
                <w:lang w:eastAsia="ru-KZ"/>
              </w:rPr>
              <w:t>4.812587</w:t>
            </w:r>
          </w:p>
        </w:tc>
        <w:tc>
          <w:tcPr>
            <w:tcW w:w="966" w:type="dxa"/>
            <w:noWrap/>
            <w:vAlign w:val="bottom"/>
            <w:hideMark/>
          </w:tcPr>
          <w:p w14:paraId="09DDF595" w14:textId="77777777" w:rsidR="003D2A68" w:rsidRPr="00361EBD" w:rsidRDefault="003D2A68" w:rsidP="00392831">
            <w:pPr>
              <w:jc w:val="right"/>
              <w:rPr>
                <w:color w:val="000000"/>
                <w:sz w:val="18"/>
                <w:szCs w:val="18"/>
                <w:lang w:eastAsia="ru-KZ"/>
              </w:rPr>
            </w:pPr>
            <w:r w:rsidRPr="00361EBD">
              <w:rPr>
                <w:color w:val="000000"/>
                <w:sz w:val="18"/>
                <w:szCs w:val="18"/>
                <w:lang w:eastAsia="ru-KZ"/>
              </w:rPr>
              <w:t>1.631138</w:t>
            </w:r>
          </w:p>
        </w:tc>
        <w:tc>
          <w:tcPr>
            <w:tcW w:w="891" w:type="dxa"/>
            <w:noWrap/>
            <w:vAlign w:val="bottom"/>
            <w:hideMark/>
          </w:tcPr>
          <w:p w14:paraId="2323174B" w14:textId="77777777" w:rsidR="003D2A68" w:rsidRPr="00361EBD" w:rsidRDefault="003D2A68" w:rsidP="00392831">
            <w:pPr>
              <w:jc w:val="right"/>
              <w:rPr>
                <w:color w:val="000000"/>
                <w:sz w:val="18"/>
                <w:szCs w:val="18"/>
                <w:lang w:eastAsia="ru-KZ"/>
              </w:rPr>
            </w:pPr>
            <w:r w:rsidRPr="00361EBD">
              <w:rPr>
                <w:color w:val="000000"/>
                <w:sz w:val="18"/>
                <w:szCs w:val="18"/>
                <w:lang w:eastAsia="ru-KZ"/>
              </w:rPr>
              <w:t>0.937182</w:t>
            </w:r>
          </w:p>
        </w:tc>
        <w:tc>
          <w:tcPr>
            <w:tcW w:w="966" w:type="dxa"/>
            <w:noWrap/>
            <w:vAlign w:val="bottom"/>
            <w:hideMark/>
          </w:tcPr>
          <w:p w14:paraId="14415AA3" w14:textId="77777777" w:rsidR="003D2A68" w:rsidRPr="00361EBD" w:rsidRDefault="003D2A68" w:rsidP="00392831">
            <w:pPr>
              <w:jc w:val="right"/>
              <w:rPr>
                <w:color w:val="000000"/>
                <w:sz w:val="18"/>
                <w:szCs w:val="18"/>
                <w:lang w:eastAsia="ru-KZ"/>
              </w:rPr>
            </w:pPr>
            <w:r w:rsidRPr="00361EBD">
              <w:rPr>
                <w:color w:val="000000"/>
                <w:sz w:val="18"/>
                <w:szCs w:val="18"/>
                <w:lang w:eastAsia="ru-KZ"/>
              </w:rPr>
              <w:t>7.073989</w:t>
            </w:r>
          </w:p>
        </w:tc>
        <w:tc>
          <w:tcPr>
            <w:tcW w:w="891" w:type="dxa"/>
            <w:noWrap/>
            <w:vAlign w:val="bottom"/>
            <w:hideMark/>
          </w:tcPr>
          <w:p w14:paraId="2A3ED025" w14:textId="77777777" w:rsidR="003D2A68" w:rsidRPr="00361EBD" w:rsidRDefault="003D2A68" w:rsidP="00392831">
            <w:pPr>
              <w:jc w:val="right"/>
              <w:rPr>
                <w:color w:val="000000"/>
                <w:sz w:val="18"/>
                <w:szCs w:val="18"/>
                <w:lang w:eastAsia="ru-KZ"/>
              </w:rPr>
            </w:pPr>
            <w:r w:rsidRPr="00361EBD">
              <w:rPr>
                <w:color w:val="000000"/>
                <w:sz w:val="18"/>
                <w:szCs w:val="18"/>
                <w:lang w:eastAsia="ru-KZ"/>
              </w:rPr>
              <w:t>1.331136</w:t>
            </w:r>
          </w:p>
        </w:tc>
      </w:tr>
      <w:tr w:rsidR="003D2A68" w:rsidRPr="00361EBD" w14:paraId="7C5009A4" w14:textId="77777777" w:rsidTr="00392831">
        <w:trPr>
          <w:trHeight w:val="288"/>
        </w:trPr>
        <w:tc>
          <w:tcPr>
            <w:tcW w:w="1413" w:type="dxa"/>
            <w:noWrap/>
            <w:vAlign w:val="bottom"/>
            <w:hideMark/>
          </w:tcPr>
          <w:p w14:paraId="64699690" w14:textId="77777777" w:rsidR="003D2A68" w:rsidRPr="00361EBD" w:rsidRDefault="003D2A68" w:rsidP="00392831">
            <w:pPr>
              <w:rPr>
                <w:color w:val="000000"/>
                <w:sz w:val="18"/>
                <w:szCs w:val="18"/>
                <w:lang w:eastAsia="ru-KZ"/>
              </w:rPr>
            </w:pPr>
            <w:proofErr w:type="spellStart"/>
            <w:r w:rsidRPr="00361EBD">
              <w:rPr>
                <w:color w:val="000000"/>
                <w:sz w:val="18"/>
                <w:szCs w:val="18"/>
                <w:lang w:eastAsia="ru-KZ"/>
              </w:rPr>
              <w:t>Явленка</w:t>
            </w:r>
            <w:proofErr w:type="spellEnd"/>
          </w:p>
        </w:tc>
        <w:tc>
          <w:tcPr>
            <w:tcW w:w="891" w:type="dxa"/>
            <w:noWrap/>
            <w:vAlign w:val="bottom"/>
            <w:hideMark/>
          </w:tcPr>
          <w:p w14:paraId="41C1FA2A" w14:textId="77777777" w:rsidR="003D2A68" w:rsidRPr="00361EBD" w:rsidRDefault="003D2A68" w:rsidP="00392831">
            <w:pPr>
              <w:jc w:val="right"/>
              <w:rPr>
                <w:color w:val="000000"/>
                <w:sz w:val="18"/>
                <w:szCs w:val="18"/>
                <w:lang w:eastAsia="ru-KZ"/>
              </w:rPr>
            </w:pPr>
            <w:r w:rsidRPr="00361EBD">
              <w:rPr>
                <w:color w:val="000000"/>
                <w:sz w:val="18"/>
                <w:szCs w:val="18"/>
                <w:lang w:eastAsia="ru-KZ"/>
              </w:rPr>
              <w:t>14.40581</w:t>
            </w:r>
          </w:p>
        </w:tc>
        <w:tc>
          <w:tcPr>
            <w:tcW w:w="966" w:type="dxa"/>
            <w:noWrap/>
            <w:vAlign w:val="bottom"/>
            <w:hideMark/>
          </w:tcPr>
          <w:p w14:paraId="49A6EDA8" w14:textId="77777777" w:rsidR="003D2A68" w:rsidRPr="00361EBD" w:rsidRDefault="003D2A68" w:rsidP="00392831">
            <w:pPr>
              <w:jc w:val="right"/>
              <w:rPr>
                <w:color w:val="000000"/>
                <w:sz w:val="18"/>
                <w:szCs w:val="18"/>
                <w:lang w:eastAsia="ru-KZ"/>
              </w:rPr>
            </w:pPr>
            <w:r w:rsidRPr="00361EBD">
              <w:rPr>
                <w:color w:val="000000"/>
                <w:sz w:val="18"/>
                <w:szCs w:val="18"/>
                <w:lang w:eastAsia="ru-KZ"/>
              </w:rPr>
              <w:t>51.12068</w:t>
            </w:r>
          </w:p>
        </w:tc>
        <w:tc>
          <w:tcPr>
            <w:tcW w:w="891" w:type="dxa"/>
            <w:noWrap/>
            <w:vAlign w:val="bottom"/>
            <w:hideMark/>
          </w:tcPr>
          <w:p w14:paraId="23F81C0D" w14:textId="77777777" w:rsidR="003D2A68" w:rsidRPr="00361EBD" w:rsidRDefault="003D2A68" w:rsidP="00392831">
            <w:pPr>
              <w:jc w:val="right"/>
              <w:rPr>
                <w:color w:val="000000"/>
                <w:sz w:val="18"/>
                <w:szCs w:val="18"/>
                <w:lang w:eastAsia="ru-KZ"/>
              </w:rPr>
            </w:pPr>
            <w:r w:rsidRPr="00361EBD">
              <w:rPr>
                <w:color w:val="000000"/>
                <w:sz w:val="18"/>
                <w:szCs w:val="18"/>
                <w:lang w:eastAsia="ru-KZ"/>
              </w:rPr>
              <w:t>1.886159</w:t>
            </w:r>
          </w:p>
        </w:tc>
        <w:tc>
          <w:tcPr>
            <w:tcW w:w="966" w:type="dxa"/>
            <w:noWrap/>
            <w:vAlign w:val="bottom"/>
            <w:hideMark/>
          </w:tcPr>
          <w:p w14:paraId="0058E649" w14:textId="77777777" w:rsidR="003D2A68" w:rsidRPr="00361EBD" w:rsidRDefault="003D2A68" w:rsidP="00392831">
            <w:pPr>
              <w:jc w:val="right"/>
              <w:rPr>
                <w:color w:val="000000"/>
                <w:sz w:val="18"/>
                <w:szCs w:val="18"/>
                <w:lang w:eastAsia="ru-KZ"/>
              </w:rPr>
            </w:pPr>
            <w:r w:rsidRPr="00361EBD">
              <w:rPr>
                <w:color w:val="000000"/>
                <w:sz w:val="18"/>
                <w:szCs w:val="18"/>
                <w:lang w:eastAsia="ru-KZ"/>
              </w:rPr>
              <w:t>9.322058</w:t>
            </w:r>
          </w:p>
        </w:tc>
        <w:tc>
          <w:tcPr>
            <w:tcW w:w="891" w:type="dxa"/>
            <w:noWrap/>
            <w:vAlign w:val="bottom"/>
            <w:hideMark/>
          </w:tcPr>
          <w:p w14:paraId="6D871D8A" w14:textId="77777777" w:rsidR="003D2A68" w:rsidRPr="00361EBD" w:rsidRDefault="003D2A68" w:rsidP="00392831">
            <w:pPr>
              <w:jc w:val="right"/>
              <w:rPr>
                <w:color w:val="000000"/>
                <w:sz w:val="18"/>
                <w:szCs w:val="18"/>
                <w:lang w:eastAsia="ru-KZ"/>
              </w:rPr>
            </w:pPr>
            <w:r w:rsidRPr="00361EBD">
              <w:rPr>
                <w:color w:val="000000"/>
                <w:sz w:val="18"/>
                <w:szCs w:val="18"/>
                <w:lang w:eastAsia="ru-KZ"/>
              </w:rPr>
              <w:t>33.0804</w:t>
            </w:r>
          </w:p>
        </w:tc>
        <w:tc>
          <w:tcPr>
            <w:tcW w:w="966" w:type="dxa"/>
            <w:noWrap/>
            <w:vAlign w:val="bottom"/>
            <w:hideMark/>
          </w:tcPr>
          <w:p w14:paraId="7385189D" w14:textId="77777777" w:rsidR="003D2A68" w:rsidRPr="00361EBD" w:rsidRDefault="003D2A68" w:rsidP="00392831">
            <w:pPr>
              <w:jc w:val="right"/>
              <w:rPr>
                <w:color w:val="000000"/>
                <w:sz w:val="18"/>
                <w:szCs w:val="18"/>
                <w:lang w:eastAsia="ru-KZ"/>
              </w:rPr>
            </w:pPr>
            <w:r w:rsidRPr="00361EBD">
              <w:rPr>
                <w:color w:val="000000"/>
                <w:sz w:val="18"/>
                <w:szCs w:val="18"/>
                <w:lang w:eastAsia="ru-KZ"/>
              </w:rPr>
              <w:t>1.572305</w:t>
            </w:r>
          </w:p>
        </w:tc>
        <w:tc>
          <w:tcPr>
            <w:tcW w:w="891" w:type="dxa"/>
            <w:noWrap/>
            <w:vAlign w:val="bottom"/>
            <w:hideMark/>
          </w:tcPr>
          <w:p w14:paraId="540E3366" w14:textId="77777777" w:rsidR="003D2A68" w:rsidRPr="00361EBD" w:rsidRDefault="003D2A68" w:rsidP="00392831">
            <w:pPr>
              <w:jc w:val="right"/>
              <w:rPr>
                <w:color w:val="000000"/>
                <w:sz w:val="18"/>
                <w:szCs w:val="18"/>
                <w:lang w:eastAsia="ru-KZ"/>
              </w:rPr>
            </w:pPr>
            <w:r w:rsidRPr="00361EBD">
              <w:rPr>
                <w:color w:val="000000"/>
                <w:sz w:val="18"/>
                <w:szCs w:val="18"/>
                <w:lang w:eastAsia="ru-KZ"/>
              </w:rPr>
              <w:t>5.248404</w:t>
            </w:r>
          </w:p>
        </w:tc>
        <w:tc>
          <w:tcPr>
            <w:tcW w:w="966" w:type="dxa"/>
            <w:noWrap/>
            <w:vAlign w:val="bottom"/>
            <w:hideMark/>
          </w:tcPr>
          <w:p w14:paraId="3FD6AD57" w14:textId="77777777" w:rsidR="003D2A68" w:rsidRPr="00361EBD" w:rsidRDefault="003D2A68" w:rsidP="00392831">
            <w:pPr>
              <w:jc w:val="right"/>
              <w:rPr>
                <w:color w:val="000000"/>
                <w:sz w:val="18"/>
                <w:szCs w:val="18"/>
                <w:lang w:eastAsia="ru-KZ"/>
              </w:rPr>
            </w:pPr>
            <w:r w:rsidRPr="00361EBD">
              <w:rPr>
                <w:color w:val="000000"/>
                <w:sz w:val="18"/>
                <w:szCs w:val="18"/>
                <w:lang w:eastAsia="ru-KZ"/>
              </w:rPr>
              <w:t>18.62457</w:t>
            </w:r>
          </w:p>
        </w:tc>
        <w:tc>
          <w:tcPr>
            <w:tcW w:w="891" w:type="dxa"/>
            <w:noWrap/>
            <w:vAlign w:val="bottom"/>
            <w:hideMark/>
          </w:tcPr>
          <w:p w14:paraId="29C4C1EA" w14:textId="77777777" w:rsidR="003D2A68" w:rsidRPr="00361EBD" w:rsidRDefault="003D2A68" w:rsidP="00392831">
            <w:pPr>
              <w:jc w:val="right"/>
              <w:rPr>
                <w:color w:val="000000"/>
                <w:sz w:val="18"/>
                <w:szCs w:val="18"/>
                <w:lang w:eastAsia="ru-KZ"/>
              </w:rPr>
            </w:pPr>
            <w:r w:rsidRPr="00361EBD">
              <w:rPr>
                <w:color w:val="000000"/>
                <w:sz w:val="18"/>
                <w:szCs w:val="18"/>
                <w:lang w:eastAsia="ru-KZ"/>
              </w:rPr>
              <w:t>1.441956</w:t>
            </w:r>
          </w:p>
        </w:tc>
      </w:tr>
    </w:tbl>
    <w:p w14:paraId="258EDE67" w14:textId="77777777" w:rsidR="003D2A68" w:rsidRDefault="003D2A68" w:rsidP="003D2A68">
      <w:pPr>
        <w:tabs>
          <w:tab w:val="left" w:pos="2280"/>
        </w:tabs>
        <w:rPr>
          <w:sz w:val="28"/>
          <w:szCs w:val="28"/>
        </w:rPr>
      </w:pPr>
    </w:p>
    <w:p w14:paraId="283A3763" w14:textId="77777777" w:rsidR="00966B6A" w:rsidRDefault="00966B6A" w:rsidP="003D2A68">
      <w:pPr>
        <w:tabs>
          <w:tab w:val="left" w:pos="2280"/>
        </w:tabs>
        <w:rPr>
          <w:sz w:val="28"/>
          <w:szCs w:val="28"/>
        </w:rPr>
      </w:pPr>
    </w:p>
    <w:p w14:paraId="2995B1BC" w14:textId="77777777" w:rsidR="00966B6A" w:rsidRDefault="00966B6A" w:rsidP="003D2A68">
      <w:pPr>
        <w:tabs>
          <w:tab w:val="left" w:pos="2280"/>
        </w:tabs>
        <w:rPr>
          <w:sz w:val="28"/>
          <w:szCs w:val="28"/>
        </w:rPr>
      </w:pPr>
    </w:p>
    <w:p w14:paraId="454C62D7" w14:textId="77777777" w:rsidR="00966B6A" w:rsidRDefault="00966B6A" w:rsidP="003D2A68">
      <w:pPr>
        <w:tabs>
          <w:tab w:val="left" w:pos="2280"/>
        </w:tabs>
        <w:rPr>
          <w:sz w:val="28"/>
          <w:szCs w:val="28"/>
        </w:rPr>
      </w:pPr>
    </w:p>
    <w:p w14:paraId="16E7AEE6" w14:textId="77777777" w:rsidR="00966B6A" w:rsidRDefault="00966B6A" w:rsidP="003D2A68">
      <w:pPr>
        <w:tabs>
          <w:tab w:val="left" w:pos="2280"/>
        </w:tabs>
        <w:rPr>
          <w:sz w:val="28"/>
          <w:szCs w:val="28"/>
        </w:rPr>
      </w:pPr>
    </w:p>
    <w:p w14:paraId="5671703F" w14:textId="77777777" w:rsidR="00966B6A" w:rsidRDefault="00966B6A" w:rsidP="003D2A68">
      <w:pPr>
        <w:tabs>
          <w:tab w:val="left" w:pos="2280"/>
        </w:tabs>
        <w:rPr>
          <w:sz w:val="28"/>
          <w:szCs w:val="28"/>
        </w:rPr>
      </w:pPr>
    </w:p>
    <w:p w14:paraId="73685BED" w14:textId="77777777" w:rsidR="00966B6A" w:rsidRPr="00966B6A" w:rsidRDefault="00966B6A" w:rsidP="003D2A68">
      <w:pPr>
        <w:tabs>
          <w:tab w:val="left" w:pos="2280"/>
        </w:tabs>
        <w:rPr>
          <w:sz w:val="28"/>
          <w:szCs w:val="28"/>
        </w:rPr>
      </w:pPr>
    </w:p>
    <w:tbl>
      <w:tblPr>
        <w:tblW w:w="96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0"/>
        <w:gridCol w:w="921"/>
        <w:gridCol w:w="921"/>
        <w:gridCol w:w="921"/>
        <w:gridCol w:w="921"/>
        <w:gridCol w:w="921"/>
        <w:gridCol w:w="921"/>
        <w:gridCol w:w="921"/>
        <w:gridCol w:w="921"/>
        <w:gridCol w:w="921"/>
      </w:tblGrid>
      <w:tr w:rsidR="003D2A68" w:rsidRPr="00C94423" w14:paraId="4981A2AA" w14:textId="77777777" w:rsidTr="00392831">
        <w:trPr>
          <w:trHeight w:val="288"/>
        </w:trPr>
        <w:tc>
          <w:tcPr>
            <w:tcW w:w="1390" w:type="dxa"/>
            <w:vMerge w:val="restart"/>
            <w:noWrap/>
            <w:vAlign w:val="center"/>
            <w:hideMark/>
          </w:tcPr>
          <w:p w14:paraId="74F6D8C7" w14:textId="77777777" w:rsidR="003D2A68" w:rsidRPr="00C94423" w:rsidRDefault="003D2A68" w:rsidP="00392831">
            <w:pPr>
              <w:jc w:val="center"/>
              <w:rPr>
                <w:color w:val="000000"/>
                <w:sz w:val="18"/>
                <w:szCs w:val="18"/>
                <w:lang w:eastAsia="ru-KZ"/>
              </w:rPr>
            </w:pPr>
            <w:r w:rsidRPr="00C94423">
              <w:rPr>
                <w:color w:val="000000"/>
                <w:sz w:val="18"/>
                <w:szCs w:val="18"/>
                <w:lang w:eastAsia="ru-KZ"/>
              </w:rPr>
              <w:lastRenderedPageBreak/>
              <w:t>Станция</w:t>
            </w:r>
          </w:p>
        </w:tc>
        <w:tc>
          <w:tcPr>
            <w:tcW w:w="2763" w:type="dxa"/>
            <w:gridSpan w:val="3"/>
            <w:noWrap/>
            <w:vAlign w:val="bottom"/>
            <w:hideMark/>
          </w:tcPr>
          <w:p w14:paraId="3CE72F72" w14:textId="77777777" w:rsidR="003D2A68" w:rsidRPr="00C94423" w:rsidRDefault="003D2A68" w:rsidP="00392831">
            <w:pPr>
              <w:jc w:val="center"/>
              <w:rPr>
                <w:color w:val="000000"/>
                <w:sz w:val="18"/>
                <w:szCs w:val="18"/>
                <w:lang w:eastAsia="ru-KZ"/>
              </w:rPr>
            </w:pPr>
            <w:r w:rsidRPr="00C94423">
              <w:rPr>
                <w:color w:val="000000"/>
                <w:sz w:val="18"/>
                <w:szCs w:val="18"/>
                <w:lang w:eastAsia="ru-KZ"/>
              </w:rPr>
              <w:t>MRI-ESM2-0</w:t>
            </w:r>
          </w:p>
        </w:tc>
        <w:tc>
          <w:tcPr>
            <w:tcW w:w="2763" w:type="dxa"/>
            <w:gridSpan w:val="3"/>
            <w:noWrap/>
            <w:vAlign w:val="bottom"/>
            <w:hideMark/>
          </w:tcPr>
          <w:p w14:paraId="0C140AA6" w14:textId="77777777" w:rsidR="003D2A68" w:rsidRPr="00C94423" w:rsidRDefault="003D2A68" w:rsidP="00392831">
            <w:pPr>
              <w:jc w:val="center"/>
              <w:rPr>
                <w:color w:val="000000"/>
                <w:sz w:val="18"/>
                <w:szCs w:val="18"/>
                <w:lang w:eastAsia="ru-KZ"/>
              </w:rPr>
            </w:pPr>
            <w:r w:rsidRPr="00C94423">
              <w:rPr>
                <w:color w:val="000000"/>
                <w:sz w:val="18"/>
                <w:szCs w:val="18"/>
                <w:lang w:eastAsia="ru-KZ"/>
              </w:rPr>
              <w:t>NESM3</w:t>
            </w:r>
          </w:p>
        </w:tc>
        <w:tc>
          <w:tcPr>
            <w:tcW w:w="2763" w:type="dxa"/>
            <w:gridSpan w:val="3"/>
            <w:noWrap/>
            <w:vAlign w:val="bottom"/>
            <w:hideMark/>
          </w:tcPr>
          <w:p w14:paraId="77E93ACC" w14:textId="77777777" w:rsidR="003D2A68" w:rsidRPr="00C94423" w:rsidRDefault="003D2A68" w:rsidP="00392831">
            <w:pPr>
              <w:jc w:val="center"/>
              <w:rPr>
                <w:color w:val="000000"/>
                <w:sz w:val="18"/>
                <w:szCs w:val="18"/>
                <w:lang w:eastAsia="ru-KZ"/>
              </w:rPr>
            </w:pPr>
            <w:r w:rsidRPr="00C94423">
              <w:rPr>
                <w:color w:val="000000"/>
                <w:sz w:val="18"/>
                <w:szCs w:val="18"/>
                <w:lang w:eastAsia="ru-KZ"/>
              </w:rPr>
              <w:t>NorESM2-MM</w:t>
            </w:r>
          </w:p>
        </w:tc>
      </w:tr>
      <w:tr w:rsidR="003D2A68" w:rsidRPr="00C94423" w14:paraId="55BC78FD" w14:textId="77777777" w:rsidTr="00392831">
        <w:trPr>
          <w:trHeight w:val="288"/>
        </w:trPr>
        <w:tc>
          <w:tcPr>
            <w:tcW w:w="1390" w:type="dxa"/>
            <w:vMerge/>
            <w:vAlign w:val="center"/>
            <w:hideMark/>
          </w:tcPr>
          <w:p w14:paraId="0D4A25A8" w14:textId="77777777" w:rsidR="003D2A68" w:rsidRPr="00C94423" w:rsidRDefault="003D2A68" w:rsidP="00392831">
            <w:pPr>
              <w:rPr>
                <w:color w:val="000000"/>
                <w:sz w:val="18"/>
                <w:szCs w:val="18"/>
                <w:lang w:eastAsia="ru-KZ"/>
              </w:rPr>
            </w:pPr>
          </w:p>
        </w:tc>
        <w:tc>
          <w:tcPr>
            <w:tcW w:w="921" w:type="dxa"/>
            <w:noWrap/>
            <w:hideMark/>
          </w:tcPr>
          <w:p w14:paraId="709365F6" w14:textId="77777777" w:rsidR="003D2A68" w:rsidRPr="00C94423" w:rsidRDefault="003D2A68" w:rsidP="00392831">
            <w:pPr>
              <w:jc w:val="center"/>
              <w:rPr>
                <w:b/>
                <w:bCs/>
                <w:color w:val="000000"/>
                <w:sz w:val="18"/>
                <w:szCs w:val="18"/>
                <w:lang w:eastAsia="ru-KZ"/>
              </w:rPr>
            </w:pPr>
            <w:r w:rsidRPr="00C94423">
              <w:rPr>
                <w:b/>
                <w:bCs/>
                <w:color w:val="000000"/>
                <w:sz w:val="18"/>
                <w:szCs w:val="18"/>
                <w:lang w:eastAsia="ru-KZ"/>
              </w:rPr>
              <w:t>RMSE</w:t>
            </w:r>
          </w:p>
        </w:tc>
        <w:tc>
          <w:tcPr>
            <w:tcW w:w="921" w:type="dxa"/>
            <w:noWrap/>
            <w:hideMark/>
          </w:tcPr>
          <w:p w14:paraId="61BB7697" w14:textId="77777777" w:rsidR="003D2A68" w:rsidRPr="00C94423" w:rsidRDefault="003D2A68" w:rsidP="00392831">
            <w:pPr>
              <w:jc w:val="center"/>
              <w:rPr>
                <w:b/>
                <w:bCs/>
                <w:color w:val="000000"/>
                <w:sz w:val="18"/>
                <w:szCs w:val="18"/>
                <w:lang w:eastAsia="ru-KZ"/>
              </w:rPr>
            </w:pPr>
            <w:r w:rsidRPr="00C94423">
              <w:rPr>
                <w:b/>
                <w:bCs/>
                <w:color w:val="000000"/>
                <w:sz w:val="18"/>
                <w:szCs w:val="18"/>
                <w:lang w:eastAsia="ru-KZ"/>
              </w:rPr>
              <w:t>PBIAS</w:t>
            </w:r>
          </w:p>
        </w:tc>
        <w:tc>
          <w:tcPr>
            <w:tcW w:w="921" w:type="dxa"/>
            <w:noWrap/>
            <w:hideMark/>
          </w:tcPr>
          <w:p w14:paraId="6FC1722B" w14:textId="77777777" w:rsidR="003D2A68" w:rsidRPr="00C94423" w:rsidRDefault="003D2A68" w:rsidP="00392831">
            <w:pPr>
              <w:jc w:val="center"/>
              <w:rPr>
                <w:b/>
                <w:bCs/>
                <w:color w:val="000000"/>
                <w:sz w:val="18"/>
                <w:szCs w:val="18"/>
                <w:lang w:eastAsia="ru-KZ"/>
              </w:rPr>
            </w:pPr>
            <w:r w:rsidRPr="00C94423">
              <w:rPr>
                <w:b/>
                <w:bCs/>
                <w:color w:val="000000"/>
                <w:sz w:val="18"/>
                <w:szCs w:val="18"/>
                <w:lang w:eastAsia="ru-KZ"/>
              </w:rPr>
              <w:t>RSR</w:t>
            </w:r>
          </w:p>
        </w:tc>
        <w:tc>
          <w:tcPr>
            <w:tcW w:w="921" w:type="dxa"/>
            <w:noWrap/>
            <w:hideMark/>
          </w:tcPr>
          <w:p w14:paraId="6B45CA5D" w14:textId="77777777" w:rsidR="003D2A68" w:rsidRPr="00C94423" w:rsidRDefault="003D2A68" w:rsidP="00392831">
            <w:pPr>
              <w:jc w:val="center"/>
              <w:rPr>
                <w:b/>
                <w:bCs/>
                <w:color w:val="000000"/>
                <w:sz w:val="18"/>
                <w:szCs w:val="18"/>
                <w:lang w:eastAsia="ru-KZ"/>
              </w:rPr>
            </w:pPr>
            <w:r w:rsidRPr="00C94423">
              <w:rPr>
                <w:b/>
                <w:bCs/>
                <w:color w:val="000000"/>
                <w:sz w:val="18"/>
                <w:szCs w:val="18"/>
                <w:lang w:eastAsia="ru-KZ"/>
              </w:rPr>
              <w:t>RMSE</w:t>
            </w:r>
          </w:p>
        </w:tc>
        <w:tc>
          <w:tcPr>
            <w:tcW w:w="921" w:type="dxa"/>
            <w:noWrap/>
            <w:hideMark/>
          </w:tcPr>
          <w:p w14:paraId="6F713D9B" w14:textId="77777777" w:rsidR="003D2A68" w:rsidRPr="00C94423" w:rsidRDefault="003D2A68" w:rsidP="00392831">
            <w:pPr>
              <w:jc w:val="center"/>
              <w:rPr>
                <w:b/>
                <w:bCs/>
                <w:color w:val="000000"/>
                <w:sz w:val="18"/>
                <w:szCs w:val="18"/>
                <w:lang w:eastAsia="ru-KZ"/>
              </w:rPr>
            </w:pPr>
            <w:r w:rsidRPr="00C94423">
              <w:rPr>
                <w:b/>
                <w:bCs/>
                <w:color w:val="000000"/>
                <w:sz w:val="18"/>
                <w:szCs w:val="18"/>
                <w:lang w:eastAsia="ru-KZ"/>
              </w:rPr>
              <w:t>PBIAS</w:t>
            </w:r>
          </w:p>
        </w:tc>
        <w:tc>
          <w:tcPr>
            <w:tcW w:w="921" w:type="dxa"/>
            <w:noWrap/>
            <w:hideMark/>
          </w:tcPr>
          <w:p w14:paraId="66554BD5" w14:textId="77777777" w:rsidR="003D2A68" w:rsidRPr="00C94423" w:rsidRDefault="003D2A68" w:rsidP="00392831">
            <w:pPr>
              <w:jc w:val="center"/>
              <w:rPr>
                <w:b/>
                <w:bCs/>
                <w:color w:val="000000"/>
                <w:sz w:val="18"/>
                <w:szCs w:val="18"/>
                <w:lang w:eastAsia="ru-KZ"/>
              </w:rPr>
            </w:pPr>
            <w:r w:rsidRPr="00C94423">
              <w:rPr>
                <w:b/>
                <w:bCs/>
                <w:color w:val="000000"/>
                <w:sz w:val="18"/>
                <w:szCs w:val="18"/>
                <w:lang w:eastAsia="ru-KZ"/>
              </w:rPr>
              <w:t>RSR</w:t>
            </w:r>
          </w:p>
        </w:tc>
        <w:tc>
          <w:tcPr>
            <w:tcW w:w="921" w:type="dxa"/>
            <w:noWrap/>
            <w:hideMark/>
          </w:tcPr>
          <w:p w14:paraId="714B1333" w14:textId="77777777" w:rsidR="003D2A68" w:rsidRPr="00C94423" w:rsidRDefault="003D2A68" w:rsidP="00392831">
            <w:pPr>
              <w:jc w:val="center"/>
              <w:rPr>
                <w:b/>
                <w:bCs/>
                <w:color w:val="000000"/>
                <w:sz w:val="18"/>
                <w:szCs w:val="18"/>
                <w:lang w:eastAsia="ru-KZ"/>
              </w:rPr>
            </w:pPr>
            <w:r w:rsidRPr="00C94423">
              <w:rPr>
                <w:b/>
                <w:bCs/>
                <w:color w:val="000000"/>
                <w:sz w:val="18"/>
                <w:szCs w:val="18"/>
                <w:lang w:eastAsia="ru-KZ"/>
              </w:rPr>
              <w:t>RMSE</w:t>
            </w:r>
          </w:p>
        </w:tc>
        <w:tc>
          <w:tcPr>
            <w:tcW w:w="921" w:type="dxa"/>
            <w:noWrap/>
            <w:hideMark/>
          </w:tcPr>
          <w:p w14:paraId="682C9026" w14:textId="77777777" w:rsidR="003D2A68" w:rsidRPr="00C94423" w:rsidRDefault="003D2A68" w:rsidP="00392831">
            <w:pPr>
              <w:jc w:val="center"/>
              <w:rPr>
                <w:b/>
                <w:bCs/>
                <w:color w:val="000000"/>
                <w:sz w:val="18"/>
                <w:szCs w:val="18"/>
                <w:lang w:eastAsia="ru-KZ"/>
              </w:rPr>
            </w:pPr>
            <w:r w:rsidRPr="00C94423">
              <w:rPr>
                <w:b/>
                <w:bCs/>
                <w:color w:val="000000"/>
                <w:sz w:val="18"/>
                <w:szCs w:val="18"/>
                <w:lang w:eastAsia="ru-KZ"/>
              </w:rPr>
              <w:t>PBIAS</w:t>
            </w:r>
          </w:p>
        </w:tc>
        <w:tc>
          <w:tcPr>
            <w:tcW w:w="921" w:type="dxa"/>
            <w:noWrap/>
            <w:hideMark/>
          </w:tcPr>
          <w:p w14:paraId="10A2EF21" w14:textId="77777777" w:rsidR="003D2A68" w:rsidRPr="00C94423" w:rsidRDefault="003D2A68" w:rsidP="00392831">
            <w:pPr>
              <w:jc w:val="center"/>
              <w:rPr>
                <w:b/>
                <w:bCs/>
                <w:color w:val="000000"/>
                <w:sz w:val="18"/>
                <w:szCs w:val="18"/>
                <w:lang w:eastAsia="ru-KZ"/>
              </w:rPr>
            </w:pPr>
            <w:r w:rsidRPr="00C94423">
              <w:rPr>
                <w:b/>
                <w:bCs/>
                <w:color w:val="000000"/>
                <w:sz w:val="18"/>
                <w:szCs w:val="18"/>
                <w:lang w:eastAsia="ru-KZ"/>
              </w:rPr>
              <w:t>RSR</w:t>
            </w:r>
          </w:p>
        </w:tc>
      </w:tr>
      <w:tr w:rsidR="003D2A68" w:rsidRPr="00C94423" w14:paraId="533AEB0C" w14:textId="77777777" w:rsidTr="00392831">
        <w:trPr>
          <w:trHeight w:val="288"/>
        </w:trPr>
        <w:tc>
          <w:tcPr>
            <w:tcW w:w="1390" w:type="dxa"/>
            <w:noWrap/>
            <w:vAlign w:val="bottom"/>
            <w:hideMark/>
          </w:tcPr>
          <w:p w14:paraId="3A7A5DFF" w14:textId="77777777" w:rsidR="003D2A68" w:rsidRPr="00C94423" w:rsidRDefault="003D2A68" w:rsidP="00392831">
            <w:pPr>
              <w:rPr>
                <w:color w:val="000000"/>
                <w:sz w:val="18"/>
                <w:szCs w:val="18"/>
                <w:lang w:eastAsia="ru-KZ"/>
              </w:rPr>
            </w:pPr>
            <w:r w:rsidRPr="00C94423">
              <w:rPr>
                <w:color w:val="000000"/>
                <w:sz w:val="18"/>
                <w:szCs w:val="18"/>
                <w:lang w:eastAsia="ru-KZ"/>
              </w:rPr>
              <w:t>Актогай</w:t>
            </w:r>
          </w:p>
        </w:tc>
        <w:tc>
          <w:tcPr>
            <w:tcW w:w="921" w:type="dxa"/>
            <w:noWrap/>
            <w:vAlign w:val="bottom"/>
            <w:hideMark/>
          </w:tcPr>
          <w:p w14:paraId="0374E28C" w14:textId="77777777" w:rsidR="003D2A68" w:rsidRPr="00C94423" w:rsidRDefault="003D2A68" w:rsidP="00392831">
            <w:pPr>
              <w:jc w:val="right"/>
              <w:rPr>
                <w:color w:val="000000"/>
                <w:sz w:val="18"/>
                <w:szCs w:val="18"/>
                <w:lang w:eastAsia="ru-KZ"/>
              </w:rPr>
            </w:pPr>
            <w:r w:rsidRPr="00C94423">
              <w:rPr>
                <w:color w:val="000000"/>
                <w:sz w:val="18"/>
                <w:szCs w:val="18"/>
                <w:lang w:eastAsia="ru-KZ"/>
              </w:rPr>
              <w:t>4.642168</w:t>
            </w:r>
          </w:p>
        </w:tc>
        <w:tc>
          <w:tcPr>
            <w:tcW w:w="921" w:type="dxa"/>
            <w:noWrap/>
            <w:vAlign w:val="bottom"/>
            <w:hideMark/>
          </w:tcPr>
          <w:p w14:paraId="3623BF58" w14:textId="77777777" w:rsidR="003D2A68" w:rsidRPr="00C94423" w:rsidRDefault="003D2A68" w:rsidP="00392831">
            <w:pPr>
              <w:jc w:val="right"/>
              <w:rPr>
                <w:color w:val="000000"/>
                <w:sz w:val="18"/>
                <w:szCs w:val="18"/>
                <w:lang w:eastAsia="ru-KZ"/>
              </w:rPr>
            </w:pPr>
            <w:r w:rsidRPr="00C94423">
              <w:rPr>
                <w:color w:val="000000"/>
                <w:sz w:val="18"/>
                <w:szCs w:val="18"/>
                <w:lang w:eastAsia="ru-KZ"/>
              </w:rPr>
              <w:t>24.21159</w:t>
            </w:r>
          </w:p>
        </w:tc>
        <w:tc>
          <w:tcPr>
            <w:tcW w:w="921" w:type="dxa"/>
            <w:noWrap/>
            <w:vAlign w:val="bottom"/>
            <w:hideMark/>
          </w:tcPr>
          <w:p w14:paraId="14706C70" w14:textId="77777777" w:rsidR="003D2A68" w:rsidRPr="00C94423" w:rsidRDefault="003D2A68" w:rsidP="00392831">
            <w:pPr>
              <w:jc w:val="right"/>
              <w:rPr>
                <w:color w:val="000000"/>
                <w:sz w:val="18"/>
                <w:szCs w:val="18"/>
                <w:lang w:eastAsia="ru-KZ"/>
              </w:rPr>
            </w:pPr>
            <w:r w:rsidRPr="00C94423">
              <w:rPr>
                <w:color w:val="000000"/>
                <w:sz w:val="18"/>
                <w:szCs w:val="18"/>
                <w:lang w:eastAsia="ru-KZ"/>
              </w:rPr>
              <w:t>1.464276</w:t>
            </w:r>
          </w:p>
        </w:tc>
        <w:tc>
          <w:tcPr>
            <w:tcW w:w="921" w:type="dxa"/>
            <w:noWrap/>
            <w:vAlign w:val="bottom"/>
            <w:hideMark/>
          </w:tcPr>
          <w:p w14:paraId="37FCB385" w14:textId="77777777" w:rsidR="003D2A68" w:rsidRPr="00C94423" w:rsidRDefault="003D2A68" w:rsidP="00392831">
            <w:pPr>
              <w:jc w:val="right"/>
              <w:rPr>
                <w:color w:val="000000"/>
                <w:sz w:val="18"/>
                <w:szCs w:val="18"/>
                <w:lang w:eastAsia="ru-KZ"/>
              </w:rPr>
            </w:pPr>
            <w:r w:rsidRPr="00C94423">
              <w:rPr>
                <w:color w:val="000000"/>
                <w:sz w:val="18"/>
                <w:szCs w:val="18"/>
                <w:lang w:eastAsia="ru-KZ"/>
              </w:rPr>
              <w:t>2.45073</w:t>
            </w:r>
          </w:p>
        </w:tc>
        <w:tc>
          <w:tcPr>
            <w:tcW w:w="921" w:type="dxa"/>
            <w:noWrap/>
            <w:vAlign w:val="bottom"/>
            <w:hideMark/>
          </w:tcPr>
          <w:p w14:paraId="747FBCF2" w14:textId="77777777" w:rsidR="003D2A68" w:rsidRPr="00C94423" w:rsidRDefault="003D2A68" w:rsidP="00392831">
            <w:pPr>
              <w:jc w:val="right"/>
              <w:rPr>
                <w:color w:val="000000"/>
                <w:sz w:val="18"/>
                <w:szCs w:val="18"/>
                <w:lang w:eastAsia="ru-KZ"/>
              </w:rPr>
            </w:pPr>
            <w:r w:rsidRPr="00C94423">
              <w:rPr>
                <w:color w:val="000000"/>
                <w:sz w:val="18"/>
                <w:szCs w:val="18"/>
                <w:lang w:eastAsia="ru-KZ"/>
              </w:rPr>
              <w:t>12.78197</w:t>
            </w:r>
          </w:p>
        </w:tc>
        <w:tc>
          <w:tcPr>
            <w:tcW w:w="921" w:type="dxa"/>
            <w:noWrap/>
            <w:vAlign w:val="bottom"/>
            <w:hideMark/>
          </w:tcPr>
          <w:p w14:paraId="638082A1" w14:textId="77777777" w:rsidR="003D2A68" w:rsidRPr="00C94423" w:rsidRDefault="003D2A68" w:rsidP="00392831">
            <w:pPr>
              <w:jc w:val="right"/>
              <w:rPr>
                <w:color w:val="000000"/>
                <w:sz w:val="18"/>
                <w:szCs w:val="18"/>
                <w:lang w:eastAsia="ru-KZ"/>
              </w:rPr>
            </w:pPr>
            <w:r w:rsidRPr="00C94423">
              <w:rPr>
                <w:color w:val="000000"/>
                <w:sz w:val="18"/>
                <w:szCs w:val="18"/>
                <w:lang w:eastAsia="ru-KZ"/>
              </w:rPr>
              <w:t>1.180825</w:t>
            </w:r>
          </w:p>
        </w:tc>
        <w:tc>
          <w:tcPr>
            <w:tcW w:w="921" w:type="dxa"/>
            <w:noWrap/>
            <w:vAlign w:val="bottom"/>
            <w:hideMark/>
          </w:tcPr>
          <w:p w14:paraId="542037EC" w14:textId="77777777" w:rsidR="003D2A68" w:rsidRPr="00C94423" w:rsidRDefault="003D2A68" w:rsidP="00392831">
            <w:pPr>
              <w:jc w:val="right"/>
              <w:rPr>
                <w:color w:val="000000"/>
                <w:sz w:val="18"/>
                <w:szCs w:val="18"/>
                <w:lang w:eastAsia="ru-KZ"/>
              </w:rPr>
            </w:pPr>
            <w:r w:rsidRPr="00C94423">
              <w:rPr>
                <w:color w:val="000000"/>
                <w:sz w:val="18"/>
                <w:szCs w:val="18"/>
                <w:lang w:eastAsia="ru-KZ"/>
              </w:rPr>
              <w:t>1.932499</w:t>
            </w:r>
          </w:p>
        </w:tc>
        <w:tc>
          <w:tcPr>
            <w:tcW w:w="921" w:type="dxa"/>
            <w:noWrap/>
            <w:vAlign w:val="bottom"/>
            <w:hideMark/>
          </w:tcPr>
          <w:p w14:paraId="730E45FA" w14:textId="77777777" w:rsidR="003D2A68" w:rsidRPr="00C94423" w:rsidRDefault="003D2A68" w:rsidP="00392831">
            <w:pPr>
              <w:jc w:val="right"/>
              <w:rPr>
                <w:color w:val="000000"/>
                <w:sz w:val="18"/>
                <w:szCs w:val="18"/>
                <w:lang w:eastAsia="ru-KZ"/>
              </w:rPr>
            </w:pPr>
            <w:r w:rsidRPr="00C94423">
              <w:rPr>
                <w:color w:val="000000"/>
                <w:sz w:val="18"/>
                <w:szCs w:val="18"/>
                <w:lang w:eastAsia="ru-KZ"/>
              </w:rPr>
              <w:t>10.0791</w:t>
            </w:r>
          </w:p>
        </w:tc>
        <w:tc>
          <w:tcPr>
            <w:tcW w:w="921" w:type="dxa"/>
            <w:noWrap/>
            <w:vAlign w:val="bottom"/>
            <w:hideMark/>
          </w:tcPr>
          <w:p w14:paraId="059F8195" w14:textId="77777777" w:rsidR="003D2A68" w:rsidRPr="00C94423" w:rsidRDefault="003D2A68" w:rsidP="00392831">
            <w:pPr>
              <w:jc w:val="right"/>
              <w:rPr>
                <w:color w:val="000000"/>
                <w:sz w:val="18"/>
                <w:szCs w:val="18"/>
                <w:lang w:eastAsia="ru-KZ"/>
              </w:rPr>
            </w:pPr>
            <w:r w:rsidRPr="00C94423">
              <w:rPr>
                <w:color w:val="000000"/>
                <w:sz w:val="18"/>
                <w:szCs w:val="18"/>
                <w:lang w:eastAsia="ru-KZ"/>
              </w:rPr>
              <w:t>1.282765</w:t>
            </w:r>
          </w:p>
        </w:tc>
      </w:tr>
      <w:tr w:rsidR="003D2A68" w:rsidRPr="00C94423" w14:paraId="1FE0800A" w14:textId="77777777" w:rsidTr="00392831">
        <w:trPr>
          <w:trHeight w:val="288"/>
        </w:trPr>
        <w:tc>
          <w:tcPr>
            <w:tcW w:w="1390" w:type="dxa"/>
            <w:noWrap/>
            <w:vAlign w:val="bottom"/>
            <w:hideMark/>
          </w:tcPr>
          <w:p w14:paraId="165814DC" w14:textId="77777777" w:rsidR="003D2A68" w:rsidRPr="00C94423" w:rsidRDefault="003D2A68" w:rsidP="00392831">
            <w:pPr>
              <w:rPr>
                <w:color w:val="000000"/>
                <w:sz w:val="18"/>
                <w:szCs w:val="18"/>
                <w:lang w:eastAsia="ru-KZ"/>
              </w:rPr>
            </w:pPr>
            <w:r w:rsidRPr="00C94423">
              <w:rPr>
                <w:color w:val="000000"/>
                <w:sz w:val="18"/>
                <w:szCs w:val="18"/>
                <w:lang w:eastAsia="ru-KZ"/>
              </w:rPr>
              <w:t>Амангельды</w:t>
            </w:r>
          </w:p>
        </w:tc>
        <w:tc>
          <w:tcPr>
            <w:tcW w:w="921" w:type="dxa"/>
            <w:noWrap/>
            <w:vAlign w:val="bottom"/>
            <w:hideMark/>
          </w:tcPr>
          <w:p w14:paraId="4C250C2B" w14:textId="77777777" w:rsidR="003D2A68" w:rsidRPr="00C94423" w:rsidRDefault="003D2A68" w:rsidP="00392831">
            <w:pPr>
              <w:jc w:val="right"/>
              <w:rPr>
                <w:color w:val="000000"/>
                <w:sz w:val="18"/>
                <w:szCs w:val="18"/>
                <w:lang w:eastAsia="ru-KZ"/>
              </w:rPr>
            </w:pPr>
            <w:r w:rsidRPr="00C94423">
              <w:rPr>
                <w:color w:val="000000"/>
                <w:sz w:val="18"/>
                <w:szCs w:val="18"/>
                <w:lang w:eastAsia="ru-KZ"/>
              </w:rPr>
              <w:t>5.580275</w:t>
            </w:r>
          </w:p>
        </w:tc>
        <w:tc>
          <w:tcPr>
            <w:tcW w:w="921" w:type="dxa"/>
            <w:noWrap/>
            <w:vAlign w:val="bottom"/>
            <w:hideMark/>
          </w:tcPr>
          <w:p w14:paraId="4450BC11" w14:textId="77777777" w:rsidR="003D2A68" w:rsidRPr="00C94423" w:rsidRDefault="003D2A68" w:rsidP="00392831">
            <w:pPr>
              <w:jc w:val="right"/>
              <w:rPr>
                <w:color w:val="000000"/>
                <w:sz w:val="18"/>
                <w:szCs w:val="18"/>
                <w:lang w:eastAsia="ru-KZ"/>
              </w:rPr>
            </w:pPr>
            <w:r w:rsidRPr="00C94423">
              <w:rPr>
                <w:color w:val="000000"/>
                <w:sz w:val="18"/>
                <w:szCs w:val="18"/>
                <w:lang w:eastAsia="ru-KZ"/>
              </w:rPr>
              <w:t>35.34057</w:t>
            </w:r>
          </w:p>
        </w:tc>
        <w:tc>
          <w:tcPr>
            <w:tcW w:w="921" w:type="dxa"/>
            <w:noWrap/>
            <w:vAlign w:val="bottom"/>
            <w:hideMark/>
          </w:tcPr>
          <w:p w14:paraId="684BA7F9" w14:textId="77777777" w:rsidR="003D2A68" w:rsidRPr="00C94423" w:rsidRDefault="003D2A68" w:rsidP="00392831">
            <w:pPr>
              <w:jc w:val="right"/>
              <w:rPr>
                <w:color w:val="000000"/>
                <w:sz w:val="18"/>
                <w:szCs w:val="18"/>
                <w:lang w:eastAsia="ru-KZ"/>
              </w:rPr>
            </w:pPr>
            <w:r w:rsidRPr="00C94423">
              <w:rPr>
                <w:color w:val="000000"/>
                <w:sz w:val="18"/>
                <w:szCs w:val="18"/>
                <w:lang w:eastAsia="ru-KZ"/>
              </w:rPr>
              <w:t>1.573521</w:t>
            </w:r>
          </w:p>
        </w:tc>
        <w:tc>
          <w:tcPr>
            <w:tcW w:w="921" w:type="dxa"/>
            <w:noWrap/>
            <w:vAlign w:val="bottom"/>
            <w:hideMark/>
          </w:tcPr>
          <w:p w14:paraId="3977E675" w14:textId="77777777" w:rsidR="003D2A68" w:rsidRPr="00C94423" w:rsidRDefault="003D2A68" w:rsidP="00392831">
            <w:pPr>
              <w:jc w:val="right"/>
              <w:rPr>
                <w:color w:val="000000"/>
                <w:sz w:val="18"/>
                <w:szCs w:val="18"/>
                <w:lang w:eastAsia="ru-KZ"/>
              </w:rPr>
            </w:pPr>
            <w:r w:rsidRPr="00C94423">
              <w:rPr>
                <w:color w:val="000000"/>
                <w:sz w:val="18"/>
                <w:szCs w:val="18"/>
                <w:lang w:eastAsia="ru-KZ"/>
              </w:rPr>
              <w:t>3.712491</w:t>
            </w:r>
          </w:p>
        </w:tc>
        <w:tc>
          <w:tcPr>
            <w:tcW w:w="921" w:type="dxa"/>
            <w:noWrap/>
            <w:vAlign w:val="bottom"/>
            <w:hideMark/>
          </w:tcPr>
          <w:p w14:paraId="47D0D8AA" w14:textId="77777777" w:rsidR="003D2A68" w:rsidRPr="00C94423" w:rsidRDefault="003D2A68" w:rsidP="00392831">
            <w:pPr>
              <w:jc w:val="right"/>
              <w:rPr>
                <w:color w:val="000000"/>
                <w:sz w:val="18"/>
                <w:szCs w:val="18"/>
                <w:lang w:eastAsia="ru-KZ"/>
              </w:rPr>
            </w:pPr>
            <w:r w:rsidRPr="00C94423">
              <w:rPr>
                <w:color w:val="000000"/>
                <w:sz w:val="18"/>
                <w:szCs w:val="18"/>
                <w:lang w:eastAsia="ru-KZ"/>
              </w:rPr>
              <w:t>23.51166</w:t>
            </w:r>
          </w:p>
        </w:tc>
        <w:tc>
          <w:tcPr>
            <w:tcW w:w="921" w:type="dxa"/>
            <w:noWrap/>
            <w:vAlign w:val="bottom"/>
            <w:hideMark/>
          </w:tcPr>
          <w:p w14:paraId="3214DA82" w14:textId="77777777" w:rsidR="003D2A68" w:rsidRPr="00C94423" w:rsidRDefault="003D2A68" w:rsidP="00392831">
            <w:pPr>
              <w:jc w:val="right"/>
              <w:rPr>
                <w:color w:val="000000"/>
                <w:sz w:val="18"/>
                <w:szCs w:val="18"/>
                <w:lang w:eastAsia="ru-KZ"/>
              </w:rPr>
            </w:pPr>
            <w:r w:rsidRPr="00C94423">
              <w:rPr>
                <w:color w:val="000000"/>
                <w:sz w:val="18"/>
                <w:szCs w:val="18"/>
                <w:lang w:eastAsia="ru-KZ"/>
              </w:rPr>
              <w:t>1.364174</w:t>
            </w:r>
          </w:p>
        </w:tc>
        <w:tc>
          <w:tcPr>
            <w:tcW w:w="921" w:type="dxa"/>
            <w:noWrap/>
            <w:vAlign w:val="bottom"/>
            <w:hideMark/>
          </w:tcPr>
          <w:p w14:paraId="650F8484" w14:textId="77777777" w:rsidR="003D2A68" w:rsidRPr="00C94423" w:rsidRDefault="003D2A68" w:rsidP="00392831">
            <w:pPr>
              <w:jc w:val="right"/>
              <w:rPr>
                <w:color w:val="000000"/>
                <w:sz w:val="18"/>
                <w:szCs w:val="18"/>
                <w:lang w:eastAsia="ru-KZ"/>
              </w:rPr>
            </w:pPr>
            <w:r w:rsidRPr="00C94423">
              <w:rPr>
                <w:color w:val="000000"/>
                <w:sz w:val="18"/>
                <w:szCs w:val="18"/>
                <w:lang w:eastAsia="ru-KZ"/>
              </w:rPr>
              <w:t>2.844493</w:t>
            </w:r>
          </w:p>
        </w:tc>
        <w:tc>
          <w:tcPr>
            <w:tcW w:w="921" w:type="dxa"/>
            <w:noWrap/>
            <w:vAlign w:val="bottom"/>
            <w:hideMark/>
          </w:tcPr>
          <w:p w14:paraId="1F5BAD3F" w14:textId="77777777" w:rsidR="003D2A68" w:rsidRPr="00C94423" w:rsidRDefault="003D2A68" w:rsidP="00392831">
            <w:pPr>
              <w:jc w:val="right"/>
              <w:rPr>
                <w:color w:val="000000"/>
                <w:sz w:val="18"/>
                <w:szCs w:val="18"/>
                <w:lang w:eastAsia="ru-KZ"/>
              </w:rPr>
            </w:pPr>
            <w:r w:rsidRPr="00C94423">
              <w:rPr>
                <w:color w:val="000000"/>
                <w:sz w:val="18"/>
                <w:szCs w:val="18"/>
                <w:lang w:eastAsia="ru-KZ"/>
              </w:rPr>
              <w:t>18.01452</w:t>
            </w:r>
          </w:p>
        </w:tc>
        <w:tc>
          <w:tcPr>
            <w:tcW w:w="921" w:type="dxa"/>
            <w:noWrap/>
            <w:vAlign w:val="bottom"/>
            <w:hideMark/>
          </w:tcPr>
          <w:p w14:paraId="1B1215F1" w14:textId="77777777" w:rsidR="003D2A68" w:rsidRPr="00C94423" w:rsidRDefault="003D2A68" w:rsidP="00392831">
            <w:pPr>
              <w:jc w:val="right"/>
              <w:rPr>
                <w:color w:val="000000"/>
                <w:sz w:val="18"/>
                <w:szCs w:val="18"/>
                <w:lang w:eastAsia="ru-KZ"/>
              </w:rPr>
            </w:pPr>
            <w:r w:rsidRPr="00C94423">
              <w:rPr>
                <w:color w:val="000000"/>
                <w:sz w:val="18"/>
                <w:szCs w:val="18"/>
                <w:lang w:eastAsia="ru-KZ"/>
              </w:rPr>
              <w:t>1.499357</w:t>
            </w:r>
          </w:p>
        </w:tc>
      </w:tr>
      <w:tr w:rsidR="003D2A68" w:rsidRPr="00C94423" w14:paraId="28C4E916" w14:textId="77777777" w:rsidTr="00392831">
        <w:trPr>
          <w:trHeight w:val="288"/>
        </w:trPr>
        <w:tc>
          <w:tcPr>
            <w:tcW w:w="1390" w:type="dxa"/>
            <w:noWrap/>
            <w:vAlign w:val="bottom"/>
            <w:hideMark/>
          </w:tcPr>
          <w:p w14:paraId="029CD009" w14:textId="77777777" w:rsidR="003D2A68" w:rsidRPr="00C94423" w:rsidRDefault="003D2A68" w:rsidP="00392831">
            <w:pPr>
              <w:rPr>
                <w:color w:val="000000"/>
                <w:sz w:val="18"/>
                <w:szCs w:val="18"/>
                <w:lang w:eastAsia="ru-KZ"/>
              </w:rPr>
            </w:pPr>
            <w:r w:rsidRPr="00C94423">
              <w:rPr>
                <w:color w:val="000000"/>
                <w:sz w:val="18"/>
                <w:szCs w:val="18"/>
                <w:lang w:eastAsia="ru-KZ"/>
              </w:rPr>
              <w:t>Астана</w:t>
            </w:r>
          </w:p>
        </w:tc>
        <w:tc>
          <w:tcPr>
            <w:tcW w:w="921" w:type="dxa"/>
            <w:noWrap/>
            <w:vAlign w:val="bottom"/>
            <w:hideMark/>
          </w:tcPr>
          <w:p w14:paraId="54E598EC" w14:textId="77777777" w:rsidR="003D2A68" w:rsidRPr="00C94423" w:rsidRDefault="003D2A68" w:rsidP="00392831">
            <w:pPr>
              <w:jc w:val="right"/>
              <w:rPr>
                <w:color w:val="000000"/>
                <w:sz w:val="18"/>
                <w:szCs w:val="18"/>
                <w:lang w:eastAsia="ru-KZ"/>
              </w:rPr>
            </w:pPr>
            <w:r w:rsidRPr="00C94423">
              <w:rPr>
                <w:color w:val="000000"/>
                <w:sz w:val="18"/>
                <w:szCs w:val="18"/>
                <w:lang w:eastAsia="ru-KZ"/>
              </w:rPr>
              <w:t>5.592332</w:t>
            </w:r>
          </w:p>
        </w:tc>
        <w:tc>
          <w:tcPr>
            <w:tcW w:w="921" w:type="dxa"/>
            <w:noWrap/>
            <w:vAlign w:val="bottom"/>
            <w:hideMark/>
          </w:tcPr>
          <w:p w14:paraId="072883A9" w14:textId="77777777" w:rsidR="003D2A68" w:rsidRPr="00C94423" w:rsidRDefault="003D2A68" w:rsidP="00392831">
            <w:pPr>
              <w:jc w:val="right"/>
              <w:rPr>
                <w:color w:val="000000"/>
                <w:sz w:val="18"/>
                <w:szCs w:val="18"/>
                <w:lang w:eastAsia="ru-KZ"/>
              </w:rPr>
            </w:pPr>
            <w:r w:rsidRPr="00C94423">
              <w:rPr>
                <w:color w:val="000000"/>
                <w:sz w:val="18"/>
                <w:szCs w:val="18"/>
                <w:lang w:eastAsia="ru-KZ"/>
              </w:rPr>
              <w:t>22.38425</w:t>
            </w:r>
          </w:p>
        </w:tc>
        <w:tc>
          <w:tcPr>
            <w:tcW w:w="921" w:type="dxa"/>
            <w:noWrap/>
            <w:vAlign w:val="bottom"/>
            <w:hideMark/>
          </w:tcPr>
          <w:p w14:paraId="384FA06B" w14:textId="77777777" w:rsidR="003D2A68" w:rsidRPr="00C94423" w:rsidRDefault="003D2A68" w:rsidP="00392831">
            <w:pPr>
              <w:jc w:val="right"/>
              <w:rPr>
                <w:color w:val="000000"/>
                <w:sz w:val="18"/>
                <w:szCs w:val="18"/>
                <w:lang w:eastAsia="ru-KZ"/>
              </w:rPr>
            </w:pPr>
            <w:r w:rsidRPr="00C94423">
              <w:rPr>
                <w:color w:val="000000"/>
                <w:sz w:val="18"/>
                <w:szCs w:val="18"/>
                <w:lang w:eastAsia="ru-KZ"/>
              </w:rPr>
              <w:t>1.566286</w:t>
            </w:r>
          </w:p>
        </w:tc>
        <w:tc>
          <w:tcPr>
            <w:tcW w:w="921" w:type="dxa"/>
            <w:noWrap/>
            <w:vAlign w:val="bottom"/>
            <w:hideMark/>
          </w:tcPr>
          <w:p w14:paraId="61CA0149" w14:textId="77777777" w:rsidR="003D2A68" w:rsidRPr="00C94423" w:rsidRDefault="003D2A68" w:rsidP="00392831">
            <w:pPr>
              <w:jc w:val="right"/>
              <w:rPr>
                <w:color w:val="000000"/>
                <w:sz w:val="18"/>
                <w:szCs w:val="18"/>
                <w:lang w:eastAsia="ru-KZ"/>
              </w:rPr>
            </w:pPr>
            <w:r w:rsidRPr="00C94423">
              <w:rPr>
                <w:color w:val="000000"/>
                <w:sz w:val="18"/>
                <w:szCs w:val="18"/>
                <w:lang w:eastAsia="ru-KZ"/>
              </w:rPr>
              <w:t>4.974536</w:t>
            </w:r>
          </w:p>
        </w:tc>
        <w:tc>
          <w:tcPr>
            <w:tcW w:w="921" w:type="dxa"/>
            <w:noWrap/>
            <w:vAlign w:val="bottom"/>
            <w:hideMark/>
          </w:tcPr>
          <w:p w14:paraId="1DA03440" w14:textId="77777777" w:rsidR="003D2A68" w:rsidRPr="00C94423" w:rsidRDefault="003D2A68" w:rsidP="00392831">
            <w:pPr>
              <w:jc w:val="right"/>
              <w:rPr>
                <w:color w:val="000000"/>
                <w:sz w:val="18"/>
                <w:szCs w:val="18"/>
                <w:lang w:eastAsia="ru-KZ"/>
              </w:rPr>
            </w:pPr>
            <w:r w:rsidRPr="00C94423">
              <w:rPr>
                <w:color w:val="000000"/>
                <w:sz w:val="18"/>
                <w:szCs w:val="18"/>
                <w:lang w:eastAsia="ru-KZ"/>
              </w:rPr>
              <w:t>19.91142</w:t>
            </w:r>
          </w:p>
        </w:tc>
        <w:tc>
          <w:tcPr>
            <w:tcW w:w="921" w:type="dxa"/>
            <w:noWrap/>
            <w:vAlign w:val="bottom"/>
            <w:hideMark/>
          </w:tcPr>
          <w:p w14:paraId="26012FDA" w14:textId="77777777" w:rsidR="003D2A68" w:rsidRPr="00C94423" w:rsidRDefault="003D2A68" w:rsidP="00392831">
            <w:pPr>
              <w:jc w:val="right"/>
              <w:rPr>
                <w:color w:val="000000"/>
                <w:sz w:val="18"/>
                <w:szCs w:val="18"/>
                <w:lang w:eastAsia="ru-KZ"/>
              </w:rPr>
            </w:pPr>
            <w:r w:rsidRPr="00C94423">
              <w:rPr>
                <w:color w:val="000000"/>
                <w:sz w:val="18"/>
                <w:szCs w:val="18"/>
                <w:lang w:eastAsia="ru-KZ"/>
              </w:rPr>
              <w:t>1.526412</w:t>
            </w:r>
          </w:p>
        </w:tc>
        <w:tc>
          <w:tcPr>
            <w:tcW w:w="921" w:type="dxa"/>
            <w:noWrap/>
            <w:vAlign w:val="bottom"/>
            <w:hideMark/>
          </w:tcPr>
          <w:p w14:paraId="1695854E" w14:textId="77777777" w:rsidR="003D2A68" w:rsidRPr="00C94423" w:rsidRDefault="003D2A68" w:rsidP="00392831">
            <w:pPr>
              <w:jc w:val="right"/>
              <w:rPr>
                <w:color w:val="000000"/>
                <w:sz w:val="18"/>
                <w:szCs w:val="18"/>
                <w:lang w:eastAsia="ru-KZ"/>
              </w:rPr>
            </w:pPr>
            <w:r w:rsidRPr="00C94423">
              <w:rPr>
                <w:color w:val="000000"/>
                <w:sz w:val="18"/>
                <w:szCs w:val="18"/>
                <w:lang w:eastAsia="ru-KZ"/>
              </w:rPr>
              <w:t>0.565744</w:t>
            </w:r>
          </w:p>
        </w:tc>
        <w:tc>
          <w:tcPr>
            <w:tcW w:w="921" w:type="dxa"/>
            <w:noWrap/>
            <w:vAlign w:val="bottom"/>
            <w:hideMark/>
          </w:tcPr>
          <w:p w14:paraId="0127C347" w14:textId="77777777" w:rsidR="003D2A68" w:rsidRPr="00C94423" w:rsidRDefault="003D2A68" w:rsidP="00392831">
            <w:pPr>
              <w:jc w:val="right"/>
              <w:rPr>
                <w:color w:val="000000"/>
                <w:sz w:val="18"/>
                <w:szCs w:val="18"/>
                <w:lang w:eastAsia="ru-KZ"/>
              </w:rPr>
            </w:pPr>
            <w:r w:rsidRPr="00C94423">
              <w:rPr>
                <w:color w:val="000000"/>
                <w:sz w:val="18"/>
                <w:szCs w:val="18"/>
                <w:lang w:eastAsia="ru-KZ"/>
              </w:rPr>
              <w:t>2.264487</w:t>
            </w:r>
          </w:p>
        </w:tc>
        <w:tc>
          <w:tcPr>
            <w:tcW w:w="921" w:type="dxa"/>
            <w:noWrap/>
            <w:vAlign w:val="bottom"/>
            <w:hideMark/>
          </w:tcPr>
          <w:p w14:paraId="6D7B2846" w14:textId="77777777" w:rsidR="003D2A68" w:rsidRPr="00C94423" w:rsidRDefault="003D2A68" w:rsidP="00392831">
            <w:pPr>
              <w:jc w:val="right"/>
              <w:rPr>
                <w:color w:val="000000"/>
                <w:sz w:val="18"/>
                <w:szCs w:val="18"/>
                <w:lang w:eastAsia="ru-KZ"/>
              </w:rPr>
            </w:pPr>
            <w:r w:rsidRPr="00C94423">
              <w:rPr>
                <w:color w:val="000000"/>
                <w:sz w:val="18"/>
                <w:szCs w:val="18"/>
                <w:lang w:eastAsia="ru-KZ"/>
              </w:rPr>
              <w:t>1.326737</w:t>
            </w:r>
          </w:p>
        </w:tc>
      </w:tr>
      <w:tr w:rsidR="003D2A68" w:rsidRPr="00C94423" w14:paraId="024EEC7C" w14:textId="77777777" w:rsidTr="00392831">
        <w:trPr>
          <w:trHeight w:val="288"/>
        </w:trPr>
        <w:tc>
          <w:tcPr>
            <w:tcW w:w="1390" w:type="dxa"/>
            <w:noWrap/>
            <w:vAlign w:val="bottom"/>
            <w:hideMark/>
          </w:tcPr>
          <w:p w14:paraId="252EC656" w14:textId="77777777" w:rsidR="003D2A68" w:rsidRPr="00C94423" w:rsidRDefault="003D2A68" w:rsidP="00392831">
            <w:pPr>
              <w:rPr>
                <w:color w:val="000000"/>
                <w:sz w:val="18"/>
                <w:szCs w:val="18"/>
                <w:lang w:eastAsia="ru-KZ"/>
              </w:rPr>
            </w:pPr>
            <w:r w:rsidRPr="00C94423">
              <w:rPr>
                <w:color w:val="000000"/>
                <w:sz w:val="18"/>
                <w:szCs w:val="18"/>
                <w:lang w:eastAsia="ru-KZ"/>
              </w:rPr>
              <w:t>Ерейментау</w:t>
            </w:r>
          </w:p>
        </w:tc>
        <w:tc>
          <w:tcPr>
            <w:tcW w:w="921" w:type="dxa"/>
            <w:noWrap/>
            <w:vAlign w:val="bottom"/>
            <w:hideMark/>
          </w:tcPr>
          <w:p w14:paraId="0E7BA6D0" w14:textId="77777777" w:rsidR="003D2A68" w:rsidRPr="00C94423" w:rsidRDefault="003D2A68" w:rsidP="00392831">
            <w:pPr>
              <w:jc w:val="right"/>
              <w:rPr>
                <w:color w:val="000000"/>
                <w:sz w:val="18"/>
                <w:szCs w:val="18"/>
                <w:lang w:eastAsia="ru-KZ"/>
              </w:rPr>
            </w:pPr>
            <w:r w:rsidRPr="00C94423">
              <w:rPr>
                <w:color w:val="000000"/>
                <w:sz w:val="18"/>
                <w:szCs w:val="18"/>
                <w:lang w:eastAsia="ru-KZ"/>
              </w:rPr>
              <w:t>3.578119</w:t>
            </w:r>
          </w:p>
        </w:tc>
        <w:tc>
          <w:tcPr>
            <w:tcW w:w="921" w:type="dxa"/>
            <w:noWrap/>
            <w:vAlign w:val="bottom"/>
            <w:hideMark/>
          </w:tcPr>
          <w:p w14:paraId="38BB3DAC" w14:textId="77777777" w:rsidR="003D2A68" w:rsidRPr="00C94423" w:rsidRDefault="003D2A68" w:rsidP="00392831">
            <w:pPr>
              <w:jc w:val="right"/>
              <w:rPr>
                <w:color w:val="000000"/>
                <w:sz w:val="18"/>
                <w:szCs w:val="18"/>
                <w:lang w:eastAsia="ru-KZ"/>
              </w:rPr>
            </w:pPr>
            <w:r w:rsidRPr="00C94423">
              <w:rPr>
                <w:color w:val="000000"/>
                <w:sz w:val="18"/>
                <w:szCs w:val="18"/>
                <w:lang w:eastAsia="ru-KZ"/>
              </w:rPr>
              <w:t>12.47809</w:t>
            </w:r>
          </w:p>
        </w:tc>
        <w:tc>
          <w:tcPr>
            <w:tcW w:w="921" w:type="dxa"/>
            <w:noWrap/>
            <w:vAlign w:val="bottom"/>
            <w:hideMark/>
          </w:tcPr>
          <w:p w14:paraId="0239CD99" w14:textId="77777777" w:rsidR="003D2A68" w:rsidRPr="00C94423" w:rsidRDefault="003D2A68" w:rsidP="00392831">
            <w:pPr>
              <w:jc w:val="right"/>
              <w:rPr>
                <w:color w:val="000000"/>
                <w:sz w:val="18"/>
                <w:szCs w:val="18"/>
                <w:lang w:eastAsia="ru-KZ"/>
              </w:rPr>
            </w:pPr>
            <w:r w:rsidRPr="00C94423">
              <w:rPr>
                <w:color w:val="000000"/>
                <w:sz w:val="18"/>
                <w:szCs w:val="18"/>
                <w:lang w:eastAsia="ru-KZ"/>
              </w:rPr>
              <w:t>1.412226</w:t>
            </w:r>
          </w:p>
        </w:tc>
        <w:tc>
          <w:tcPr>
            <w:tcW w:w="921" w:type="dxa"/>
            <w:noWrap/>
            <w:vAlign w:val="bottom"/>
            <w:hideMark/>
          </w:tcPr>
          <w:p w14:paraId="7E911F73" w14:textId="77777777" w:rsidR="003D2A68" w:rsidRPr="00C94423" w:rsidRDefault="003D2A68" w:rsidP="00392831">
            <w:pPr>
              <w:jc w:val="right"/>
              <w:rPr>
                <w:color w:val="000000"/>
                <w:sz w:val="18"/>
                <w:szCs w:val="18"/>
                <w:lang w:eastAsia="ru-KZ"/>
              </w:rPr>
            </w:pPr>
            <w:r w:rsidRPr="00C94423">
              <w:rPr>
                <w:color w:val="000000"/>
                <w:sz w:val="18"/>
                <w:szCs w:val="18"/>
                <w:lang w:eastAsia="ru-KZ"/>
              </w:rPr>
              <w:t>1.009213</w:t>
            </w:r>
          </w:p>
        </w:tc>
        <w:tc>
          <w:tcPr>
            <w:tcW w:w="921" w:type="dxa"/>
            <w:noWrap/>
            <w:vAlign w:val="bottom"/>
            <w:hideMark/>
          </w:tcPr>
          <w:p w14:paraId="207079D0" w14:textId="77777777" w:rsidR="003D2A68" w:rsidRPr="00C94423" w:rsidRDefault="003D2A68" w:rsidP="00392831">
            <w:pPr>
              <w:jc w:val="right"/>
              <w:rPr>
                <w:color w:val="000000"/>
                <w:sz w:val="18"/>
                <w:szCs w:val="18"/>
                <w:lang w:eastAsia="ru-KZ"/>
              </w:rPr>
            </w:pPr>
            <w:r w:rsidRPr="00C94423">
              <w:rPr>
                <w:color w:val="000000"/>
                <w:sz w:val="18"/>
                <w:szCs w:val="18"/>
                <w:lang w:eastAsia="ru-KZ"/>
              </w:rPr>
              <w:t>3.519461</w:t>
            </w:r>
          </w:p>
        </w:tc>
        <w:tc>
          <w:tcPr>
            <w:tcW w:w="921" w:type="dxa"/>
            <w:noWrap/>
            <w:vAlign w:val="bottom"/>
            <w:hideMark/>
          </w:tcPr>
          <w:p w14:paraId="15FDF4DC" w14:textId="77777777" w:rsidR="003D2A68" w:rsidRPr="00C94423" w:rsidRDefault="003D2A68" w:rsidP="00392831">
            <w:pPr>
              <w:jc w:val="right"/>
              <w:rPr>
                <w:color w:val="000000"/>
                <w:sz w:val="18"/>
                <w:szCs w:val="18"/>
                <w:lang w:eastAsia="ru-KZ"/>
              </w:rPr>
            </w:pPr>
            <w:r w:rsidRPr="00C94423">
              <w:rPr>
                <w:color w:val="000000"/>
                <w:sz w:val="18"/>
                <w:szCs w:val="18"/>
                <w:lang w:eastAsia="ru-KZ"/>
              </w:rPr>
              <w:t>1.305646</w:t>
            </w:r>
          </w:p>
        </w:tc>
        <w:tc>
          <w:tcPr>
            <w:tcW w:w="921" w:type="dxa"/>
            <w:noWrap/>
            <w:vAlign w:val="bottom"/>
            <w:hideMark/>
          </w:tcPr>
          <w:p w14:paraId="4AA75CA9" w14:textId="77777777" w:rsidR="003D2A68" w:rsidRPr="00C94423" w:rsidRDefault="003D2A68" w:rsidP="00392831">
            <w:pPr>
              <w:jc w:val="right"/>
              <w:rPr>
                <w:color w:val="000000"/>
                <w:sz w:val="18"/>
                <w:szCs w:val="18"/>
                <w:lang w:eastAsia="ru-KZ"/>
              </w:rPr>
            </w:pPr>
            <w:r w:rsidRPr="00C94423">
              <w:rPr>
                <w:color w:val="000000"/>
                <w:sz w:val="18"/>
                <w:szCs w:val="18"/>
                <w:lang w:eastAsia="ru-KZ"/>
              </w:rPr>
              <w:t>2.745832</w:t>
            </w:r>
          </w:p>
        </w:tc>
        <w:tc>
          <w:tcPr>
            <w:tcW w:w="921" w:type="dxa"/>
            <w:noWrap/>
            <w:vAlign w:val="bottom"/>
            <w:hideMark/>
          </w:tcPr>
          <w:p w14:paraId="119A96D7" w14:textId="77777777" w:rsidR="003D2A68" w:rsidRPr="00C94423" w:rsidRDefault="003D2A68" w:rsidP="00392831">
            <w:pPr>
              <w:jc w:val="right"/>
              <w:rPr>
                <w:color w:val="000000"/>
                <w:sz w:val="18"/>
                <w:szCs w:val="18"/>
                <w:lang w:eastAsia="ru-KZ"/>
              </w:rPr>
            </w:pPr>
            <w:r w:rsidRPr="00C94423">
              <w:rPr>
                <w:color w:val="000000"/>
                <w:sz w:val="18"/>
                <w:szCs w:val="18"/>
                <w:lang w:eastAsia="ru-KZ"/>
              </w:rPr>
              <w:t>9.575631</w:t>
            </w:r>
          </w:p>
        </w:tc>
        <w:tc>
          <w:tcPr>
            <w:tcW w:w="921" w:type="dxa"/>
            <w:noWrap/>
            <w:vAlign w:val="bottom"/>
            <w:hideMark/>
          </w:tcPr>
          <w:p w14:paraId="7299689B" w14:textId="77777777" w:rsidR="003D2A68" w:rsidRPr="00C94423" w:rsidRDefault="003D2A68" w:rsidP="00392831">
            <w:pPr>
              <w:jc w:val="right"/>
              <w:rPr>
                <w:color w:val="000000"/>
                <w:sz w:val="18"/>
                <w:szCs w:val="18"/>
                <w:lang w:eastAsia="ru-KZ"/>
              </w:rPr>
            </w:pPr>
            <w:r w:rsidRPr="00C94423">
              <w:rPr>
                <w:color w:val="000000"/>
                <w:sz w:val="18"/>
                <w:szCs w:val="18"/>
                <w:lang w:eastAsia="ru-KZ"/>
              </w:rPr>
              <w:t>1.282386</w:t>
            </w:r>
          </w:p>
        </w:tc>
      </w:tr>
      <w:tr w:rsidR="003D2A68" w:rsidRPr="00C94423" w14:paraId="6641630C" w14:textId="77777777" w:rsidTr="00392831">
        <w:trPr>
          <w:trHeight w:val="288"/>
        </w:trPr>
        <w:tc>
          <w:tcPr>
            <w:tcW w:w="1390" w:type="dxa"/>
            <w:noWrap/>
            <w:vAlign w:val="bottom"/>
            <w:hideMark/>
          </w:tcPr>
          <w:p w14:paraId="28D3135C" w14:textId="77777777" w:rsidR="003D2A68" w:rsidRPr="00C94423" w:rsidRDefault="003D2A68" w:rsidP="00392831">
            <w:pPr>
              <w:rPr>
                <w:color w:val="000000"/>
                <w:sz w:val="18"/>
                <w:szCs w:val="18"/>
                <w:lang w:eastAsia="ru-KZ"/>
              </w:rPr>
            </w:pPr>
            <w:r w:rsidRPr="00C94423">
              <w:rPr>
                <w:color w:val="000000"/>
                <w:sz w:val="18"/>
                <w:szCs w:val="18"/>
                <w:lang w:eastAsia="ru-KZ"/>
              </w:rPr>
              <w:t>Костанай</w:t>
            </w:r>
          </w:p>
        </w:tc>
        <w:tc>
          <w:tcPr>
            <w:tcW w:w="921" w:type="dxa"/>
            <w:noWrap/>
            <w:vAlign w:val="bottom"/>
            <w:hideMark/>
          </w:tcPr>
          <w:p w14:paraId="449A80BF" w14:textId="77777777" w:rsidR="003D2A68" w:rsidRPr="00C94423" w:rsidRDefault="003D2A68" w:rsidP="00392831">
            <w:pPr>
              <w:jc w:val="right"/>
              <w:rPr>
                <w:color w:val="000000"/>
                <w:sz w:val="18"/>
                <w:szCs w:val="18"/>
                <w:lang w:eastAsia="ru-KZ"/>
              </w:rPr>
            </w:pPr>
            <w:r w:rsidRPr="00C94423">
              <w:rPr>
                <w:color w:val="000000"/>
                <w:sz w:val="18"/>
                <w:szCs w:val="18"/>
                <w:lang w:eastAsia="ru-KZ"/>
              </w:rPr>
              <w:t>6.157508</w:t>
            </w:r>
          </w:p>
        </w:tc>
        <w:tc>
          <w:tcPr>
            <w:tcW w:w="921" w:type="dxa"/>
            <w:noWrap/>
            <w:vAlign w:val="bottom"/>
            <w:hideMark/>
          </w:tcPr>
          <w:p w14:paraId="764A0570" w14:textId="77777777" w:rsidR="003D2A68" w:rsidRPr="00C94423" w:rsidRDefault="003D2A68" w:rsidP="00392831">
            <w:pPr>
              <w:jc w:val="right"/>
              <w:rPr>
                <w:color w:val="000000"/>
                <w:sz w:val="18"/>
                <w:szCs w:val="18"/>
                <w:lang w:eastAsia="ru-KZ"/>
              </w:rPr>
            </w:pPr>
            <w:r w:rsidRPr="00C94423">
              <w:rPr>
                <w:color w:val="000000"/>
                <w:sz w:val="18"/>
                <w:szCs w:val="18"/>
                <w:lang w:eastAsia="ru-KZ"/>
              </w:rPr>
              <w:t>22.44535</w:t>
            </w:r>
          </w:p>
        </w:tc>
        <w:tc>
          <w:tcPr>
            <w:tcW w:w="921" w:type="dxa"/>
            <w:noWrap/>
            <w:vAlign w:val="bottom"/>
            <w:hideMark/>
          </w:tcPr>
          <w:p w14:paraId="10BF82AA" w14:textId="77777777" w:rsidR="003D2A68" w:rsidRPr="00C94423" w:rsidRDefault="003D2A68" w:rsidP="00392831">
            <w:pPr>
              <w:jc w:val="right"/>
              <w:rPr>
                <w:color w:val="000000"/>
                <w:sz w:val="18"/>
                <w:szCs w:val="18"/>
                <w:lang w:eastAsia="ru-KZ"/>
              </w:rPr>
            </w:pPr>
            <w:r w:rsidRPr="00C94423">
              <w:rPr>
                <w:color w:val="000000"/>
                <w:sz w:val="18"/>
                <w:szCs w:val="18"/>
                <w:lang w:eastAsia="ru-KZ"/>
              </w:rPr>
              <w:t>1.408371</w:t>
            </w:r>
          </w:p>
        </w:tc>
        <w:tc>
          <w:tcPr>
            <w:tcW w:w="921" w:type="dxa"/>
            <w:noWrap/>
            <w:vAlign w:val="bottom"/>
            <w:hideMark/>
          </w:tcPr>
          <w:p w14:paraId="1E0479AB" w14:textId="77777777" w:rsidR="003D2A68" w:rsidRPr="00C94423" w:rsidRDefault="003D2A68" w:rsidP="00392831">
            <w:pPr>
              <w:jc w:val="right"/>
              <w:rPr>
                <w:color w:val="000000"/>
                <w:sz w:val="18"/>
                <w:szCs w:val="18"/>
                <w:lang w:eastAsia="ru-KZ"/>
              </w:rPr>
            </w:pPr>
            <w:r w:rsidRPr="00C94423">
              <w:rPr>
                <w:color w:val="000000"/>
                <w:sz w:val="18"/>
                <w:szCs w:val="18"/>
                <w:lang w:eastAsia="ru-KZ"/>
              </w:rPr>
              <w:t>3.381102</w:t>
            </w:r>
          </w:p>
        </w:tc>
        <w:tc>
          <w:tcPr>
            <w:tcW w:w="921" w:type="dxa"/>
            <w:noWrap/>
            <w:vAlign w:val="bottom"/>
            <w:hideMark/>
          </w:tcPr>
          <w:p w14:paraId="2CBC5AA8" w14:textId="77777777" w:rsidR="003D2A68" w:rsidRPr="00C94423" w:rsidRDefault="003D2A68" w:rsidP="00392831">
            <w:pPr>
              <w:jc w:val="right"/>
              <w:rPr>
                <w:color w:val="000000"/>
                <w:sz w:val="18"/>
                <w:szCs w:val="18"/>
                <w:lang w:eastAsia="ru-KZ"/>
              </w:rPr>
            </w:pPr>
            <w:r w:rsidRPr="00C94423">
              <w:rPr>
                <w:color w:val="000000"/>
                <w:sz w:val="18"/>
                <w:szCs w:val="18"/>
                <w:lang w:eastAsia="ru-KZ"/>
              </w:rPr>
              <w:t>12.3248</w:t>
            </w:r>
          </w:p>
        </w:tc>
        <w:tc>
          <w:tcPr>
            <w:tcW w:w="921" w:type="dxa"/>
            <w:noWrap/>
            <w:vAlign w:val="bottom"/>
            <w:hideMark/>
          </w:tcPr>
          <w:p w14:paraId="50EEA816" w14:textId="77777777" w:rsidR="003D2A68" w:rsidRPr="00C94423" w:rsidRDefault="003D2A68" w:rsidP="00392831">
            <w:pPr>
              <w:jc w:val="right"/>
              <w:rPr>
                <w:color w:val="000000"/>
                <w:sz w:val="18"/>
                <w:szCs w:val="18"/>
                <w:lang w:eastAsia="ru-KZ"/>
              </w:rPr>
            </w:pPr>
            <w:r w:rsidRPr="00C94423">
              <w:rPr>
                <w:color w:val="000000"/>
                <w:sz w:val="18"/>
                <w:szCs w:val="18"/>
                <w:lang w:eastAsia="ru-KZ"/>
              </w:rPr>
              <w:t>1.334918</w:t>
            </w:r>
          </w:p>
        </w:tc>
        <w:tc>
          <w:tcPr>
            <w:tcW w:w="921" w:type="dxa"/>
            <w:noWrap/>
            <w:vAlign w:val="bottom"/>
            <w:hideMark/>
          </w:tcPr>
          <w:p w14:paraId="6EB331A6" w14:textId="77777777" w:rsidR="003D2A68" w:rsidRPr="00C94423" w:rsidRDefault="003D2A68" w:rsidP="00392831">
            <w:pPr>
              <w:jc w:val="right"/>
              <w:rPr>
                <w:color w:val="000000"/>
                <w:sz w:val="18"/>
                <w:szCs w:val="18"/>
                <w:lang w:eastAsia="ru-KZ"/>
              </w:rPr>
            </w:pPr>
            <w:r w:rsidRPr="00C94423">
              <w:rPr>
                <w:color w:val="000000"/>
                <w:sz w:val="18"/>
                <w:szCs w:val="18"/>
                <w:lang w:eastAsia="ru-KZ"/>
              </w:rPr>
              <w:t>2.547472</w:t>
            </w:r>
          </w:p>
        </w:tc>
        <w:tc>
          <w:tcPr>
            <w:tcW w:w="921" w:type="dxa"/>
            <w:noWrap/>
            <w:vAlign w:val="bottom"/>
            <w:hideMark/>
          </w:tcPr>
          <w:p w14:paraId="6B84AF74" w14:textId="77777777" w:rsidR="003D2A68" w:rsidRPr="00C94423" w:rsidRDefault="003D2A68" w:rsidP="00392831">
            <w:pPr>
              <w:jc w:val="right"/>
              <w:rPr>
                <w:color w:val="000000"/>
                <w:sz w:val="18"/>
                <w:szCs w:val="18"/>
                <w:lang w:eastAsia="ru-KZ"/>
              </w:rPr>
            </w:pPr>
            <w:r w:rsidRPr="00C94423">
              <w:rPr>
                <w:color w:val="000000"/>
                <w:sz w:val="18"/>
                <w:szCs w:val="18"/>
                <w:lang w:eastAsia="ru-KZ"/>
              </w:rPr>
              <w:t>9.286045</w:t>
            </w:r>
          </w:p>
        </w:tc>
        <w:tc>
          <w:tcPr>
            <w:tcW w:w="921" w:type="dxa"/>
            <w:noWrap/>
            <w:vAlign w:val="bottom"/>
            <w:hideMark/>
          </w:tcPr>
          <w:p w14:paraId="5C4BE29C" w14:textId="77777777" w:rsidR="003D2A68" w:rsidRPr="00C94423" w:rsidRDefault="003D2A68" w:rsidP="00392831">
            <w:pPr>
              <w:jc w:val="right"/>
              <w:rPr>
                <w:color w:val="000000"/>
                <w:sz w:val="18"/>
                <w:szCs w:val="18"/>
                <w:lang w:eastAsia="ru-KZ"/>
              </w:rPr>
            </w:pPr>
            <w:r w:rsidRPr="00C94423">
              <w:rPr>
                <w:color w:val="000000"/>
                <w:sz w:val="18"/>
                <w:szCs w:val="18"/>
                <w:lang w:eastAsia="ru-KZ"/>
              </w:rPr>
              <w:t>1.504743</w:t>
            </w:r>
          </w:p>
        </w:tc>
      </w:tr>
      <w:tr w:rsidR="003D2A68" w:rsidRPr="00C94423" w14:paraId="6CC8C6E1" w14:textId="77777777" w:rsidTr="00392831">
        <w:trPr>
          <w:trHeight w:val="288"/>
        </w:trPr>
        <w:tc>
          <w:tcPr>
            <w:tcW w:w="1390" w:type="dxa"/>
            <w:noWrap/>
            <w:vAlign w:val="bottom"/>
            <w:hideMark/>
          </w:tcPr>
          <w:p w14:paraId="75819E2B" w14:textId="77777777" w:rsidR="003D2A68" w:rsidRPr="00C94423" w:rsidRDefault="003D2A68" w:rsidP="00392831">
            <w:pPr>
              <w:rPr>
                <w:color w:val="000000"/>
                <w:sz w:val="18"/>
                <w:szCs w:val="18"/>
                <w:lang w:eastAsia="ru-KZ"/>
              </w:rPr>
            </w:pPr>
            <w:r w:rsidRPr="00C94423">
              <w:rPr>
                <w:color w:val="000000"/>
                <w:sz w:val="18"/>
                <w:szCs w:val="18"/>
                <w:lang w:eastAsia="ru-KZ"/>
              </w:rPr>
              <w:t>Кушмурун</w:t>
            </w:r>
          </w:p>
        </w:tc>
        <w:tc>
          <w:tcPr>
            <w:tcW w:w="921" w:type="dxa"/>
            <w:noWrap/>
            <w:vAlign w:val="bottom"/>
            <w:hideMark/>
          </w:tcPr>
          <w:p w14:paraId="089DDD86" w14:textId="77777777" w:rsidR="003D2A68" w:rsidRPr="00C94423" w:rsidRDefault="003D2A68" w:rsidP="00392831">
            <w:pPr>
              <w:jc w:val="right"/>
              <w:rPr>
                <w:color w:val="000000"/>
                <w:sz w:val="18"/>
                <w:szCs w:val="18"/>
                <w:lang w:eastAsia="ru-KZ"/>
              </w:rPr>
            </w:pPr>
            <w:r w:rsidRPr="00C94423">
              <w:rPr>
                <w:color w:val="000000"/>
                <w:sz w:val="18"/>
                <w:szCs w:val="18"/>
                <w:lang w:eastAsia="ru-KZ"/>
              </w:rPr>
              <w:t>3.999776</w:t>
            </w:r>
          </w:p>
        </w:tc>
        <w:tc>
          <w:tcPr>
            <w:tcW w:w="921" w:type="dxa"/>
            <w:noWrap/>
            <w:vAlign w:val="bottom"/>
            <w:hideMark/>
          </w:tcPr>
          <w:p w14:paraId="2B480192" w14:textId="77777777" w:rsidR="003D2A68" w:rsidRPr="00C94423" w:rsidRDefault="003D2A68" w:rsidP="00392831">
            <w:pPr>
              <w:jc w:val="right"/>
              <w:rPr>
                <w:color w:val="000000"/>
                <w:sz w:val="18"/>
                <w:szCs w:val="18"/>
                <w:lang w:eastAsia="ru-KZ"/>
              </w:rPr>
            </w:pPr>
            <w:r w:rsidRPr="00C94423">
              <w:rPr>
                <w:color w:val="000000"/>
                <w:sz w:val="18"/>
                <w:szCs w:val="18"/>
                <w:lang w:eastAsia="ru-KZ"/>
              </w:rPr>
              <w:t>17.22185</w:t>
            </w:r>
          </w:p>
        </w:tc>
        <w:tc>
          <w:tcPr>
            <w:tcW w:w="921" w:type="dxa"/>
            <w:noWrap/>
            <w:vAlign w:val="bottom"/>
            <w:hideMark/>
          </w:tcPr>
          <w:p w14:paraId="0471181B" w14:textId="77777777" w:rsidR="003D2A68" w:rsidRPr="00C94423" w:rsidRDefault="003D2A68" w:rsidP="00392831">
            <w:pPr>
              <w:jc w:val="right"/>
              <w:rPr>
                <w:color w:val="000000"/>
                <w:sz w:val="18"/>
                <w:szCs w:val="18"/>
                <w:lang w:eastAsia="ru-KZ"/>
              </w:rPr>
            </w:pPr>
            <w:r w:rsidRPr="00C94423">
              <w:rPr>
                <w:color w:val="000000"/>
                <w:sz w:val="18"/>
                <w:szCs w:val="18"/>
                <w:lang w:eastAsia="ru-KZ"/>
              </w:rPr>
              <w:t>1.519234</w:t>
            </w:r>
          </w:p>
        </w:tc>
        <w:tc>
          <w:tcPr>
            <w:tcW w:w="921" w:type="dxa"/>
            <w:noWrap/>
            <w:vAlign w:val="bottom"/>
            <w:hideMark/>
          </w:tcPr>
          <w:p w14:paraId="01B68407" w14:textId="77777777" w:rsidR="003D2A68" w:rsidRPr="00C94423" w:rsidRDefault="003D2A68" w:rsidP="00392831">
            <w:pPr>
              <w:jc w:val="right"/>
              <w:rPr>
                <w:color w:val="000000"/>
                <w:sz w:val="18"/>
                <w:szCs w:val="18"/>
                <w:lang w:eastAsia="ru-KZ"/>
              </w:rPr>
            </w:pPr>
            <w:r w:rsidRPr="00C94423">
              <w:rPr>
                <w:color w:val="000000"/>
                <w:sz w:val="18"/>
                <w:szCs w:val="18"/>
                <w:lang w:eastAsia="ru-KZ"/>
              </w:rPr>
              <w:t>1.170831</w:t>
            </w:r>
          </w:p>
        </w:tc>
        <w:tc>
          <w:tcPr>
            <w:tcW w:w="921" w:type="dxa"/>
            <w:noWrap/>
            <w:vAlign w:val="bottom"/>
            <w:hideMark/>
          </w:tcPr>
          <w:p w14:paraId="51F3A735" w14:textId="77777777" w:rsidR="003D2A68" w:rsidRPr="00C94423" w:rsidRDefault="003D2A68" w:rsidP="00392831">
            <w:pPr>
              <w:jc w:val="right"/>
              <w:rPr>
                <w:color w:val="000000"/>
                <w:sz w:val="18"/>
                <w:szCs w:val="18"/>
                <w:lang w:eastAsia="ru-KZ"/>
              </w:rPr>
            </w:pPr>
            <w:r w:rsidRPr="00C94423">
              <w:rPr>
                <w:color w:val="000000"/>
                <w:sz w:val="18"/>
                <w:szCs w:val="18"/>
                <w:lang w:eastAsia="ru-KZ"/>
              </w:rPr>
              <w:t>5.041255</w:t>
            </w:r>
          </w:p>
        </w:tc>
        <w:tc>
          <w:tcPr>
            <w:tcW w:w="921" w:type="dxa"/>
            <w:noWrap/>
            <w:vAlign w:val="bottom"/>
            <w:hideMark/>
          </w:tcPr>
          <w:p w14:paraId="0B626B9C" w14:textId="77777777" w:rsidR="003D2A68" w:rsidRPr="00C94423" w:rsidRDefault="003D2A68" w:rsidP="00392831">
            <w:pPr>
              <w:jc w:val="right"/>
              <w:rPr>
                <w:color w:val="000000"/>
                <w:sz w:val="18"/>
                <w:szCs w:val="18"/>
                <w:lang w:eastAsia="ru-KZ"/>
              </w:rPr>
            </w:pPr>
            <w:r w:rsidRPr="00C94423">
              <w:rPr>
                <w:color w:val="000000"/>
                <w:sz w:val="18"/>
                <w:szCs w:val="18"/>
                <w:lang w:eastAsia="ru-KZ"/>
              </w:rPr>
              <w:t>1.250927</w:t>
            </w:r>
          </w:p>
        </w:tc>
        <w:tc>
          <w:tcPr>
            <w:tcW w:w="921" w:type="dxa"/>
            <w:noWrap/>
            <w:vAlign w:val="bottom"/>
            <w:hideMark/>
          </w:tcPr>
          <w:p w14:paraId="59C6F17F" w14:textId="77777777" w:rsidR="003D2A68" w:rsidRPr="00C94423" w:rsidRDefault="003D2A68" w:rsidP="00392831">
            <w:pPr>
              <w:jc w:val="right"/>
              <w:rPr>
                <w:color w:val="000000"/>
                <w:sz w:val="18"/>
                <w:szCs w:val="18"/>
                <w:lang w:eastAsia="ru-KZ"/>
              </w:rPr>
            </w:pPr>
            <w:r w:rsidRPr="00C94423">
              <w:rPr>
                <w:color w:val="000000"/>
                <w:sz w:val="18"/>
                <w:szCs w:val="18"/>
                <w:lang w:eastAsia="ru-KZ"/>
              </w:rPr>
              <w:t>1.342428</w:t>
            </w:r>
          </w:p>
        </w:tc>
        <w:tc>
          <w:tcPr>
            <w:tcW w:w="921" w:type="dxa"/>
            <w:noWrap/>
            <w:vAlign w:val="bottom"/>
            <w:hideMark/>
          </w:tcPr>
          <w:p w14:paraId="402B8D52" w14:textId="77777777" w:rsidR="003D2A68" w:rsidRPr="00C94423" w:rsidRDefault="003D2A68" w:rsidP="00392831">
            <w:pPr>
              <w:jc w:val="right"/>
              <w:rPr>
                <w:color w:val="000000"/>
                <w:sz w:val="18"/>
                <w:szCs w:val="18"/>
                <w:lang w:eastAsia="ru-KZ"/>
              </w:rPr>
            </w:pPr>
            <w:r w:rsidRPr="00C94423">
              <w:rPr>
                <w:color w:val="000000"/>
                <w:sz w:val="18"/>
                <w:szCs w:val="18"/>
                <w:lang w:eastAsia="ru-KZ"/>
              </w:rPr>
              <w:t>5.780099</w:t>
            </w:r>
          </w:p>
        </w:tc>
        <w:tc>
          <w:tcPr>
            <w:tcW w:w="921" w:type="dxa"/>
            <w:noWrap/>
            <w:vAlign w:val="bottom"/>
            <w:hideMark/>
          </w:tcPr>
          <w:p w14:paraId="61D96A1D" w14:textId="77777777" w:rsidR="003D2A68" w:rsidRPr="00C94423" w:rsidRDefault="003D2A68" w:rsidP="00392831">
            <w:pPr>
              <w:jc w:val="right"/>
              <w:rPr>
                <w:color w:val="000000"/>
                <w:sz w:val="18"/>
                <w:szCs w:val="18"/>
                <w:lang w:eastAsia="ru-KZ"/>
              </w:rPr>
            </w:pPr>
            <w:r w:rsidRPr="00C94423">
              <w:rPr>
                <w:color w:val="000000"/>
                <w:sz w:val="18"/>
                <w:szCs w:val="18"/>
                <w:lang w:eastAsia="ru-KZ"/>
              </w:rPr>
              <w:t>1.40764</w:t>
            </w:r>
          </w:p>
        </w:tc>
      </w:tr>
      <w:tr w:rsidR="003D2A68" w:rsidRPr="00C94423" w14:paraId="1511B915" w14:textId="77777777" w:rsidTr="00392831">
        <w:trPr>
          <w:trHeight w:val="288"/>
        </w:trPr>
        <w:tc>
          <w:tcPr>
            <w:tcW w:w="1390" w:type="dxa"/>
            <w:noWrap/>
            <w:vAlign w:val="bottom"/>
            <w:hideMark/>
          </w:tcPr>
          <w:p w14:paraId="6D82989A" w14:textId="77777777" w:rsidR="003D2A68" w:rsidRPr="00C94423" w:rsidRDefault="003D2A68" w:rsidP="00392831">
            <w:pPr>
              <w:rPr>
                <w:color w:val="000000"/>
                <w:sz w:val="18"/>
                <w:szCs w:val="18"/>
                <w:lang w:eastAsia="ru-KZ"/>
              </w:rPr>
            </w:pPr>
            <w:r w:rsidRPr="00C94423">
              <w:rPr>
                <w:color w:val="000000"/>
                <w:sz w:val="18"/>
                <w:szCs w:val="18"/>
                <w:lang w:eastAsia="ru-KZ"/>
              </w:rPr>
              <w:t>Павлодар</w:t>
            </w:r>
          </w:p>
        </w:tc>
        <w:tc>
          <w:tcPr>
            <w:tcW w:w="921" w:type="dxa"/>
            <w:noWrap/>
            <w:vAlign w:val="bottom"/>
            <w:hideMark/>
          </w:tcPr>
          <w:p w14:paraId="46253751" w14:textId="77777777" w:rsidR="003D2A68" w:rsidRPr="00C94423" w:rsidRDefault="003D2A68" w:rsidP="00392831">
            <w:pPr>
              <w:jc w:val="right"/>
              <w:rPr>
                <w:color w:val="000000"/>
                <w:sz w:val="18"/>
                <w:szCs w:val="18"/>
                <w:lang w:eastAsia="ru-KZ"/>
              </w:rPr>
            </w:pPr>
            <w:r w:rsidRPr="00C94423">
              <w:rPr>
                <w:color w:val="000000"/>
                <w:sz w:val="18"/>
                <w:szCs w:val="18"/>
                <w:lang w:eastAsia="ru-KZ"/>
              </w:rPr>
              <w:t>2.933433</w:t>
            </w:r>
          </w:p>
        </w:tc>
        <w:tc>
          <w:tcPr>
            <w:tcW w:w="921" w:type="dxa"/>
            <w:noWrap/>
            <w:vAlign w:val="bottom"/>
            <w:hideMark/>
          </w:tcPr>
          <w:p w14:paraId="1CC80382" w14:textId="77777777" w:rsidR="003D2A68" w:rsidRPr="00C94423" w:rsidRDefault="003D2A68" w:rsidP="00392831">
            <w:pPr>
              <w:jc w:val="right"/>
              <w:rPr>
                <w:color w:val="000000"/>
                <w:sz w:val="18"/>
                <w:szCs w:val="18"/>
                <w:lang w:eastAsia="ru-KZ"/>
              </w:rPr>
            </w:pPr>
            <w:r w:rsidRPr="00C94423">
              <w:rPr>
                <w:color w:val="000000"/>
                <w:sz w:val="18"/>
                <w:szCs w:val="18"/>
                <w:lang w:eastAsia="ru-KZ"/>
              </w:rPr>
              <w:t>14.48609</w:t>
            </w:r>
          </w:p>
        </w:tc>
        <w:tc>
          <w:tcPr>
            <w:tcW w:w="921" w:type="dxa"/>
            <w:noWrap/>
            <w:vAlign w:val="bottom"/>
            <w:hideMark/>
          </w:tcPr>
          <w:p w14:paraId="403B46FA" w14:textId="77777777" w:rsidR="003D2A68" w:rsidRPr="00C94423" w:rsidRDefault="003D2A68" w:rsidP="00392831">
            <w:pPr>
              <w:jc w:val="right"/>
              <w:rPr>
                <w:color w:val="000000"/>
                <w:sz w:val="18"/>
                <w:szCs w:val="18"/>
                <w:lang w:eastAsia="ru-KZ"/>
              </w:rPr>
            </w:pPr>
            <w:r w:rsidRPr="00C94423">
              <w:rPr>
                <w:color w:val="000000"/>
                <w:sz w:val="18"/>
                <w:szCs w:val="18"/>
                <w:lang w:eastAsia="ru-KZ"/>
              </w:rPr>
              <w:t>1.429872</w:t>
            </w:r>
          </w:p>
        </w:tc>
        <w:tc>
          <w:tcPr>
            <w:tcW w:w="921" w:type="dxa"/>
            <w:noWrap/>
            <w:vAlign w:val="bottom"/>
            <w:hideMark/>
          </w:tcPr>
          <w:p w14:paraId="3D1EB9DD" w14:textId="77777777" w:rsidR="003D2A68" w:rsidRPr="00C94423" w:rsidRDefault="003D2A68" w:rsidP="00392831">
            <w:pPr>
              <w:jc w:val="right"/>
              <w:rPr>
                <w:color w:val="000000"/>
                <w:sz w:val="18"/>
                <w:szCs w:val="18"/>
                <w:lang w:eastAsia="ru-KZ"/>
              </w:rPr>
            </w:pPr>
            <w:r w:rsidRPr="00C94423">
              <w:rPr>
                <w:color w:val="000000"/>
                <w:sz w:val="18"/>
                <w:szCs w:val="18"/>
                <w:lang w:eastAsia="ru-KZ"/>
              </w:rPr>
              <w:t>1.320537</w:t>
            </w:r>
          </w:p>
        </w:tc>
        <w:tc>
          <w:tcPr>
            <w:tcW w:w="921" w:type="dxa"/>
            <w:noWrap/>
            <w:vAlign w:val="bottom"/>
            <w:hideMark/>
          </w:tcPr>
          <w:p w14:paraId="5ECD3357" w14:textId="77777777" w:rsidR="003D2A68" w:rsidRPr="00C94423" w:rsidRDefault="003D2A68" w:rsidP="00392831">
            <w:pPr>
              <w:jc w:val="right"/>
              <w:rPr>
                <w:color w:val="000000"/>
                <w:sz w:val="18"/>
                <w:szCs w:val="18"/>
                <w:lang w:eastAsia="ru-KZ"/>
              </w:rPr>
            </w:pPr>
            <w:r w:rsidRPr="00C94423">
              <w:rPr>
                <w:color w:val="000000"/>
                <w:sz w:val="18"/>
                <w:szCs w:val="18"/>
                <w:lang w:eastAsia="ru-KZ"/>
              </w:rPr>
              <w:t>6.521172</w:t>
            </w:r>
          </w:p>
        </w:tc>
        <w:tc>
          <w:tcPr>
            <w:tcW w:w="921" w:type="dxa"/>
            <w:noWrap/>
            <w:vAlign w:val="bottom"/>
            <w:hideMark/>
          </w:tcPr>
          <w:p w14:paraId="01378B91" w14:textId="77777777" w:rsidR="003D2A68" w:rsidRPr="00C94423" w:rsidRDefault="003D2A68" w:rsidP="00392831">
            <w:pPr>
              <w:jc w:val="right"/>
              <w:rPr>
                <w:color w:val="000000"/>
                <w:sz w:val="18"/>
                <w:szCs w:val="18"/>
                <w:lang w:eastAsia="ru-KZ"/>
              </w:rPr>
            </w:pPr>
            <w:r w:rsidRPr="00C94423">
              <w:rPr>
                <w:color w:val="000000"/>
                <w:sz w:val="18"/>
                <w:szCs w:val="18"/>
                <w:lang w:eastAsia="ru-KZ"/>
              </w:rPr>
              <w:t>1.216875</w:t>
            </w:r>
          </w:p>
        </w:tc>
        <w:tc>
          <w:tcPr>
            <w:tcW w:w="921" w:type="dxa"/>
            <w:noWrap/>
            <w:vAlign w:val="bottom"/>
            <w:hideMark/>
          </w:tcPr>
          <w:p w14:paraId="4AF1EFEC" w14:textId="77777777" w:rsidR="003D2A68" w:rsidRPr="00C94423" w:rsidRDefault="003D2A68" w:rsidP="00392831">
            <w:pPr>
              <w:jc w:val="right"/>
              <w:rPr>
                <w:color w:val="000000"/>
                <w:sz w:val="18"/>
                <w:szCs w:val="18"/>
                <w:lang w:eastAsia="ru-KZ"/>
              </w:rPr>
            </w:pPr>
            <w:r w:rsidRPr="00C94423">
              <w:rPr>
                <w:color w:val="000000"/>
                <w:sz w:val="18"/>
                <w:szCs w:val="18"/>
                <w:lang w:eastAsia="ru-KZ"/>
              </w:rPr>
              <w:t>0.530002</w:t>
            </w:r>
          </w:p>
        </w:tc>
        <w:tc>
          <w:tcPr>
            <w:tcW w:w="921" w:type="dxa"/>
            <w:noWrap/>
            <w:vAlign w:val="bottom"/>
            <w:hideMark/>
          </w:tcPr>
          <w:p w14:paraId="3E8E1E0E" w14:textId="77777777" w:rsidR="003D2A68" w:rsidRPr="00C94423" w:rsidRDefault="003D2A68" w:rsidP="00392831">
            <w:pPr>
              <w:jc w:val="right"/>
              <w:rPr>
                <w:color w:val="000000"/>
                <w:sz w:val="18"/>
                <w:szCs w:val="18"/>
                <w:lang w:eastAsia="ru-KZ"/>
              </w:rPr>
            </w:pPr>
            <w:r w:rsidRPr="00C94423">
              <w:rPr>
                <w:color w:val="000000"/>
                <w:sz w:val="18"/>
                <w:szCs w:val="18"/>
                <w:lang w:eastAsia="ru-KZ"/>
              </w:rPr>
              <w:t>2.617293</w:t>
            </w:r>
          </w:p>
        </w:tc>
        <w:tc>
          <w:tcPr>
            <w:tcW w:w="921" w:type="dxa"/>
            <w:noWrap/>
            <w:vAlign w:val="bottom"/>
            <w:hideMark/>
          </w:tcPr>
          <w:p w14:paraId="6D23E4E9" w14:textId="77777777" w:rsidR="003D2A68" w:rsidRPr="00C94423" w:rsidRDefault="003D2A68" w:rsidP="00392831">
            <w:pPr>
              <w:jc w:val="right"/>
              <w:rPr>
                <w:color w:val="000000"/>
                <w:sz w:val="18"/>
                <w:szCs w:val="18"/>
                <w:lang w:eastAsia="ru-KZ"/>
              </w:rPr>
            </w:pPr>
            <w:r w:rsidRPr="00C94423">
              <w:rPr>
                <w:color w:val="000000"/>
                <w:sz w:val="18"/>
                <w:szCs w:val="18"/>
                <w:lang w:eastAsia="ru-KZ"/>
              </w:rPr>
              <w:t>1.203478</w:t>
            </w:r>
          </w:p>
        </w:tc>
      </w:tr>
      <w:tr w:rsidR="003D2A68" w:rsidRPr="00C94423" w14:paraId="0F105D61" w14:textId="77777777" w:rsidTr="00392831">
        <w:trPr>
          <w:trHeight w:val="288"/>
        </w:trPr>
        <w:tc>
          <w:tcPr>
            <w:tcW w:w="1390" w:type="dxa"/>
            <w:noWrap/>
            <w:vAlign w:val="bottom"/>
            <w:hideMark/>
          </w:tcPr>
          <w:p w14:paraId="63F6069C" w14:textId="77777777" w:rsidR="003D2A68" w:rsidRPr="00C94423" w:rsidRDefault="003D2A68" w:rsidP="00392831">
            <w:pPr>
              <w:rPr>
                <w:color w:val="000000"/>
                <w:sz w:val="18"/>
                <w:szCs w:val="18"/>
                <w:lang w:eastAsia="ru-KZ"/>
              </w:rPr>
            </w:pPr>
            <w:r w:rsidRPr="00C94423">
              <w:rPr>
                <w:color w:val="000000"/>
                <w:sz w:val="18"/>
                <w:szCs w:val="18"/>
                <w:lang w:eastAsia="ru-KZ"/>
              </w:rPr>
              <w:t>Петропавловск</w:t>
            </w:r>
          </w:p>
        </w:tc>
        <w:tc>
          <w:tcPr>
            <w:tcW w:w="921" w:type="dxa"/>
            <w:noWrap/>
            <w:vAlign w:val="bottom"/>
            <w:hideMark/>
          </w:tcPr>
          <w:p w14:paraId="70688069" w14:textId="77777777" w:rsidR="003D2A68" w:rsidRPr="00C94423" w:rsidRDefault="003D2A68" w:rsidP="00392831">
            <w:pPr>
              <w:jc w:val="right"/>
              <w:rPr>
                <w:color w:val="000000"/>
                <w:sz w:val="18"/>
                <w:szCs w:val="18"/>
                <w:lang w:eastAsia="ru-KZ"/>
              </w:rPr>
            </w:pPr>
            <w:r w:rsidRPr="00C94423">
              <w:rPr>
                <w:color w:val="000000"/>
                <w:sz w:val="18"/>
                <w:szCs w:val="18"/>
                <w:lang w:eastAsia="ru-KZ"/>
              </w:rPr>
              <w:t>4.41898</w:t>
            </w:r>
          </w:p>
        </w:tc>
        <w:tc>
          <w:tcPr>
            <w:tcW w:w="921" w:type="dxa"/>
            <w:noWrap/>
            <w:vAlign w:val="bottom"/>
            <w:hideMark/>
          </w:tcPr>
          <w:p w14:paraId="74133201" w14:textId="77777777" w:rsidR="003D2A68" w:rsidRPr="00C94423" w:rsidRDefault="003D2A68" w:rsidP="00392831">
            <w:pPr>
              <w:jc w:val="right"/>
              <w:rPr>
                <w:color w:val="000000"/>
                <w:sz w:val="18"/>
                <w:szCs w:val="18"/>
                <w:lang w:eastAsia="ru-KZ"/>
              </w:rPr>
            </w:pPr>
            <w:r w:rsidRPr="00C94423">
              <w:rPr>
                <w:color w:val="000000"/>
                <w:sz w:val="18"/>
                <w:szCs w:val="18"/>
                <w:lang w:eastAsia="ru-KZ"/>
              </w:rPr>
              <w:t>16.76078</w:t>
            </w:r>
          </w:p>
        </w:tc>
        <w:tc>
          <w:tcPr>
            <w:tcW w:w="921" w:type="dxa"/>
            <w:noWrap/>
            <w:vAlign w:val="bottom"/>
            <w:hideMark/>
          </w:tcPr>
          <w:p w14:paraId="1F7245EE" w14:textId="77777777" w:rsidR="003D2A68" w:rsidRPr="00C94423" w:rsidRDefault="003D2A68" w:rsidP="00392831">
            <w:pPr>
              <w:jc w:val="right"/>
              <w:rPr>
                <w:color w:val="000000"/>
                <w:sz w:val="18"/>
                <w:szCs w:val="18"/>
                <w:lang w:eastAsia="ru-KZ"/>
              </w:rPr>
            </w:pPr>
            <w:r w:rsidRPr="00C94423">
              <w:rPr>
                <w:color w:val="000000"/>
                <w:sz w:val="18"/>
                <w:szCs w:val="18"/>
                <w:lang w:eastAsia="ru-KZ"/>
              </w:rPr>
              <w:t>1.327315</w:t>
            </w:r>
          </w:p>
        </w:tc>
        <w:tc>
          <w:tcPr>
            <w:tcW w:w="921" w:type="dxa"/>
            <w:noWrap/>
            <w:vAlign w:val="bottom"/>
            <w:hideMark/>
          </w:tcPr>
          <w:p w14:paraId="7DF16EC9" w14:textId="77777777" w:rsidR="003D2A68" w:rsidRPr="00C94423" w:rsidRDefault="003D2A68" w:rsidP="00392831">
            <w:pPr>
              <w:jc w:val="right"/>
              <w:rPr>
                <w:color w:val="000000"/>
                <w:sz w:val="18"/>
                <w:szCs w:val="18"/>
                <w:lang w:eastAsia="ru-KZ"/>
              </w:rPr>
            </w:pPr>
            <w:r w:rsidRPr="00C94423">
              <w:rPr>
                <w:color w:val="000000"/>
                <w:sz w:val="18"/>
                <w:szCs w:val="18"/>
                <w:lang w:eastAsia="ru-KZ"/>
              </w:rPr>
              <w:t>7.428994</w:t>
            </w:r>
          </w:p>
        </w:tc>
        <w:tc>
          <w:tcPr>
            <w:tcW w:w="921" w:type="dxa"/>
            <w:noWrap/>
            <w:vAlign w:val="bottom"/>
            <w:hideMark/>
          </w:tcPr>
          <w:p w14:paraId="3233FF1F" w14:textId="77777777" w:rsidR="003D2A68" w:rsidRPr="00C94423" w:rsidRDefault="003D2A68" w:rsidP="00392831">
            <w:pPr>
              <w:jc w:val="right"/>
              <w:rPr>
                <w:color w:val="000000"/>
                <w:sz w:val="18"/>
                <w:szCs w:val="18"/>
                <w:lang w:eastAsia="ru-KZ"/>
              </w:rPr>
            </w:pPr>
            <w:r w:rsidRPr="00C94423">
              <w:rPr>
                <w:color w:val="000000"/>
                <w:sz w:val="18"/>
                <w:szCs w:val="18"/>
                <w:lang w:eastAsia="ru-KZ"/>
              </w:rPr>
              <w:t>28.17749</w:t>
            </w:r>
          </w:p>
        </w:tc>
        <w:tc>
          <w:tcPr>
            <w:tcW w:w="921" w:type="dxa"/>
            <w:noWrap/>
            <w:vAlign w:val="bottom"/>
            <w:hideMark/>
          </w:tcPr>
          <w:p w14:paraId="0FCF0389" w14:textId="77777777" w:rsidR="003D2A68" w:rsidRPr="00C94423" w:rsidRDefault="003D2A68" w:rsidP="00392831">
            <w:pPr>
              <w:jc w:val="right"/>
              <w:rPr>
                <w:color w:val="000000"/>
                <w:sz w:val="18"/>
                <w:szCs w:val="18"/>
                <w:lang w:eastAsia="ru-KZ"/>
              </w:rPr>
            </w:pPr>
            <w:r w:rsidRPr="00C94423">
              <w:rPr>
                <w:color w:val="000000"/>
                <w:sz w:val="18"/>
                <w:szCs w:val="18"/>
                <w:lang w:eastAsia="ru-KZ"/>
              </w:rPr>
              <w:t>1.263577</w:t>
            </w:r>
          </w:p>
        </w:tc>
        <w:tc>
          <w:tcPr>
            <w:tcW w:w="921" w:type="dxa"/>
            <w:noWrap/>
            <w:vAlign w:val="bottom"/>
            <w:hideMark/>
          </w:tcPr>
          <w:p w14:paraId="13C745E3" w14:textId="77777777" w:rsidR="003D2A68" w:rsidRPr="00C94423" w:rsidRDefault="003D2A68" w:rsidP="00392831">
            <w:pPr>
              <w:jc w:val="right"/>
              <w:rPr>
                <w:color w:val="000000"/>
                <w:sz w:val="18"/>
                <w:szCs w:val="18"/>
                <w:lang w:eastAsia="ru-KZ"/>
              </w:rPr>
            </w:pPr>
            <w:r w:rsidRPr="00C94423">
              <w:rPr>
                <w:color w:val="000000"/>
                <w:sz w:val="18"/>
                <w:szCs w:val="18"/>
                <w:lang w:eastAsia="ru-KZ"/>
              </w:rPr>
              <w:t>1.053103</w:t>
            </w:r>
          </w:p>
        </w:tc>
        <w:tc>
          <w:tcPr>
            <w:tcW w:w="921" w:type="dxa"/>
            <w:noWrap/>
            <w:vAlign w:val="bottom"/>
            <w:hideMark/>
          </w:tcPr>
          <w:p w14:paraId="5ED0C1E5" w14:textId="77777777" w:rsidR="003D2A68" w:rsidRPr="00C94423" w:rsidRDefault="003D2A68" w:rsidP="00392831">
            <w:pPr>
              <w:jc w:val="right"/>
              <w:rPr>
                <w:color w:val="000000"/>
                <w:sz w:val="18"/>
                <w:szCs w:val="18"/>
                <w:lang w:eastAsia="ru-KZ"/>
              </w:rPr>
            </w:pPr>
            <w:r w:rsidRPr="00C94423">
              <w:rPr>
                <w:color w:val="000000"/>
                <w:sz w:val="18"/>
                <w:szCs w:val="18"/>
                <w:lang w:eastAsia="ru-KZ"/>
              </w:rPr>
              <w:t>3.994321</w:t>
            </w:r>
          </w:p>
        </w:tc>
        <w:tc>
          <w:tcPr>
            <w:tcW w:w="921" w:type="dxa"/>
            <w:noWrap/>
            <w:vAlign w:val="bottom"/>
            <w:hideMark/>
          </w:tcPr>
          <w:p w14:paraId="09AB6362" w14:textId="77777777" w:rsidR="003D2A68" w:rsidRPr="00C94423" w:rsidRDefault="003D2A68" w:rsidP="00392831">
            <w:pPr>
              <w:jc w:val="right"/>
              <w:rPr>
                <w:color w:val="000000"/>
                <w:sz w:val="18"/>
                <w:szCs w:val="18"/>
                <w:lang w:eastAsia="ru-KZ"/>
              </w:rPr>
            </w:pPr>
            <w:r w:rsidRPr="00C94423">
              <w:rPr>
                <w:color w:val="000000"/>
                <w:sz w:val="18"/>
                <w:szCs w:val="18"/>
                <w:lang w:eastAsia="ru-KZ"/>
              </w:rPr>
              <w:t>1.397438</w:t>
            </w:r>
          </w:p>
        </w:tc>
      </w:tr>
      <w:tr w:rsidR="003D2A68" w:rsidRPr="00C94423" w14:paraId="71AF6D97" w14:textId="77777777" w:rsidTr="00392831">
        <w:trPr>
          <w:trHeight w:val="288"/>
        </w:trPr>
        <w:tc>
          <w:tcPr>
            <w:tcW w:w="1390" w:type="dxa"/>
            <w:noWrap/>
            <w:vAlign w:val="bottom"/>
            <w:hideMark/>
          </w:tcPr>
          <w:p w14:paraId="01DAFD40" w14:textId="77777777" w:rsidR="003D2A68" w:rsidRPr="00C94423" w:rsidRDefault="003D2A68" w:rsidP="00392831">
            <w:pPr>
              <w:rPr>
                <w:color w:val="000000"/>
                <w:sz w:val="18"/>
                <w:szCs w:val="18"/>
                <w:lang w:eastAsia="ru-KZ"/>
              </w:rPr>
            </w:pPr>
            <w:r w:rsidRPr="00C94423">
              <w:rPr>
                <w:color w:val="000000"/>
                <w:sz w:val="18"/>
                <w:szCs w:val="18"/>
                <w:lang w:eastAsia="ru-KZ"/>
              </w:rPr>
              <w:t>Рузаевка</w:t>
            </w:r>
          </w:p>
        </w:tc>
        <w:tc>
          <w:tcPr>
            <w:tcW w:w="921" w:type="dxa"/>
            <w:noWrap/>
            <w:vAlign w:val="bottom"/>
            <w:hideMark/>
          </w:tcPr>
          <w:p w14:paraId="49323DC4" w14:textId="77777777" w:rsidR="003D2A68" w:rsidRPr="00C94423" w:rsidRDefault="003D2A68" w:rsidP="00392831">
            <w:pPr>
              <w:jc w:val="right"/>
              <w:rPr>
                <w:color w:val="000000"/>
                <w:sz w:val="18"/>
                <w:szCs w:val="18"/>
                <w:lang w:eastAsia="ru-KZ"/>
              </w:rPr>
            </w:pPr>
            <w:r w:rsidRPr="00C94423">
              <w:rPr>
                <w:color w:val="000000"/>
                <w:sz w:val="18"/>
                <w:szCs w:val="18"/>
                <w:lang w:eastAsia="ru-KZ"/>
              </w:rPr>
              <w:t>2.060707</w:t>
            </w:r>
          </w:p>
        </w:tc>
        <w:tc>
          <w:tcPr>
            <w:tcW w:w="921" w:type="dxa"/>
            <w:noWrap/>
            <w:vAlign w:val="bottom"/>
            <w:hideMark/>
          </w:tcPr>
          <w:p w14:paraId="277866EB" w14:textId="77777777" w:rsidR="003D2A68" w:rsidRPr="00C94423" w:rsidRDefault="003D2A68" w:rsidP="00392831">
            <w:pPr>
              <w:jc w:val="right"/>
              <w:rPr>
                <w:color w:val="000000"/>
                <w:sz w:val="18"/>
                <w:szCs w:val="18"/>
                <w:lang w:eastAsia="ru-KZ"/>
              </w:rPr>
            </w:pPr>
            <w:r w:rsidRPr="00C94423">
              <w:rPr>
                <w:color w:val="000000"/>
                <w:sz w:val="18"/>
                <w:szCs w:val="18"/>
                <w:lang w:eastAsia="ru-KZ"/>
              </w:rPr>
              <w:t>7.060438</w:t>
            </w:r>
          </w:p>
        </w:tc>
        <w:tc>
          <w:tcPr>
            <w:tcW w:w="921" w:type="dxa"/>
            <w:noWrap/>
            <w:vAlign w:val="bottom"/>
            <w:hideMark/>
          </w:tcPr>
          <w:p w14:paraId="51110044" w14:textId="77777777" w:rsidR="003D2A68" w:rsidRPr="00C94423" w:rsidRDefault="003D2A68" w:rsidP="00392831">
            <w:pPr>
              <w:jc w:val="right"/>
              <w:rPr>
                <w:color w:val="000000"/>
                <w:sz w:val="18"/>
                <w:szCs w:val="18"/>
                <w:lang w:eastAsia="ru-KZ"/>
              </w:rPr>
            </w:pPr>
            <w:r w:rsidRPr="00C94423">
              <w:rPr>
                <w:color w:val="000000"/>
                <w:sz w:val="18"/>
                <w:szCs w:val="18"/>
                <w:lang w:eastAsia="ru-KZ"/>
              </w:rPr>
              <w:t>1.223482</w:t>
            </w:r>
          </w:p>
        </w:tc>
        <w:tc>
          <w:tcPr>
            <w:tcW w:w="921" w:type="dxa"/>
            <w:noWrap/>
            <w:vAlign w:val="bottom"/>
            <w:hideMark/>
          </w:tcPr>
          <w:p w14:paraId="144401B4" w14:textId="77777777" w:rsidR="003D2A68" w:rsidRPr="00C94423" w:rsidRDefault="003D2A68" w:rsidP="00392831">
            <w:pPr>
              <w:jc w:val="right"/>
              <w:rPr>
                <w:color w:val="000000"/>
                <w:sz w:val="18"/>
                <w:szCs w:val="18"/>
                <w:lang w:eastAsia="ru-KZ"/>
              </w:rPr>
            </w:pPr>
            <w:r w:rsidRPr="00C94423">
              <w:rPr>
                <w:color w:val="000000"/>
                <w:sz w:val="18"/>
                <w:szCs w:val="18"/>
                <w:lang w:eastAsia="ru-KZ"/>
              </w:rPr>
              <w:t>2.079031</w:t>
            </w:r>
          </w:p>
        </w:tc>
        <w:tc>
          <w:tcPr>
            <w:tcW w:w="921" w:type="dxa"/>
            <w:noWrap/>
            <w:vAlign w:val="bottom"/>
            <w:hideMark/>
          </w:tcPr>
          <w:p w14:paraId="1002176E" w14:textId="77777777" w:rsidR="003D2A68" w:rsidRPr="00C94423" w:rsidRDefault="003D2A68" w:rsidP="00392831">
            <w:pPr>
              <w:jc w:val="right"/>
              <w:rPr>
                <w:color w:val="000000"/>
                <w:sz w:val="18"/>
                <w:szCs w:val="18"/>
                <w:lang w:eastAsia="ru-KZ"/>
              </w:rPr>
            </w:pPr>
            <w:r w:rsidRPr="00C94423">
              <w:rPr>
                <w:color w:val="000000"/>
                <w:sz w:val="18"/>
                <w:szCs w:val="18"/>
                <w:lang w:eastAsia="ru-KZ"/>
              </w:rPr>
              <w:t>7.123222</w:t>
            </w:r>
          </w:p>
        </w:tc>
        <w:tc>
          <w:tcPr>
            <w:tcW w:w="921" w:type="dxa"/>
            <w:noWrap/>
            <w:vAlign w:val="bottom"/>
            <w:hideMark/>
          </w:tcPr>
          <w:p w14:paraId="3B49A3EA" w14:textId="77777777" w:rsidR="003D2A68" w:rsidRPr="00C94423" w:rsidRDefault="003D2A68" w:rsidP="00392831">
            <w:pPr>
              <w:jc w:val="right"/>
              <w:rPr>
                <w:color w:val="000000"/>
                <w:sz w:val="18"/>
                <w:szCs w:val="18"/>
                <w:lang w:eastAsia="ru-KZ"/>
              </w:rPr>
            </w:pPr>
            <w:r w:rsidRPr="00C94423">
              <w:rPr>
                <w:color w:val="000000"/>
                <w:sz w:val="18"/>
                <w:szCs w:val="18"/>
                <w:lang w:eastAsia="ru-KZ"/>
              </w:rPr>
              <w:t>1.096575</w:t>
            </w:r>
          </w:p>
        </w:tc>
        <w:tc>
          <w:tcPr>
            <w:tcW w:w="921" w:type="dxa"/>
            <w:noWrap/>
            <w:vAlign w:val="bottom"/>
            <w:hideMark/>
          </w:tcPr>
          <w:p w14:paraId="13221064" w14:textId="77777777" w:rsidR="003D2A68" w:rsidRPr="00C94423" w:rsidRDefault="003D2A68" w:rsidP="00392831">
            <w:pPr>
              <w:jc w:val="right"/>
              <w:rPr>
                <w:color w:val="000000"/>
                <w:sz w:val="18"/>
                <w:szCs w:val="18"/>
                <w:lang w:eastAsia="ru-KZ"/>
              </w:rPr>
            </w:pPr>
            <w:r w:rsidRPr="00C94423">
              <w:rPr>
                <w:color w:val="000000"/>
                <w:sz w:val="18"/>
                <w:szCs w:val="18"/>
                <w:lang w:eastAsia="ru-KZ"/>
              </w:rPr>
              <w:t>2.949904</w:t>
            </w:r>
          </w:p>
        </w:tc>
        <w:tc>
          <w:tcPr>
            <w:tcW w:w="921" w:type="dxa"/>
            <w:noWrap/>
            <w:vAlign w:val="bottom"/>
            <w:hideMark/>
          </w:tcPr>
          <w:p w14:paraId="1CDB91A4" w14:textId="77777777" w:rsidR="003D2A68" w:rsidRPr="00C94423" w:rsidRDefault="003D2A68" w:rsidP="00392831">
            <w:pPr>
              <w:jc w:val="right"/>
              <w:rPr>
                <w:color w:val="000000"/>
                <w:sz w:val="18"/>
                <w:szCs w:val="18"/>
                <w:lang w:eastAsia="ru-KZ"/>
              </w:rPr>
            </w:pPr>
            <w:r w:rsidRPr="00C94423">
              <w:rPr>
                <w:color w:val="000000"/>
                <w:sz w:val="18"/>
                <w:szCs w:val="18"/>
                <w:lang w:eastAsia="ru-KZ"/>
              </w:rPr>
              <w:t>10.10702</w:t>
            </w:r>
          </w:p>
        </w:tc>
        <w:tc>
          <w:tcPr>
            <w:tcW w:w="921" w:type="dxa"/>
            <w:noWrap/>
            <w:vAlign w:val="bottom"/>
            <w:hideMark/>
          </w:tcPr>
          <w:p w14:paraId="2E6EF4BB" w14:textId="77777777" w:rsidR="003D2A68" w:rsidRPr="00C94423" w:rsidRDefault="003D2A68" w:rsidP="00392831">
            <w:pPr>
              <w:jc w:val="right"/>
              <w:rPr>
                <w:color w:val="000000"/>
                <w:sz w:val="18"/>
                <w:szCs w:val="18"/>
                <w:lang w:eastAsia="ru-KZ"/>
              </w:rPr>
            </w:pPr>
            <w:r w:rsidRPr="00C94423">
              <w:rPr>
                <w:color w:val="000000"/>
                <w:sz w:val="18"/>
                <w:szCs w:val="18"/>
                <w:lang w:eastAsia="ru-KZ"/>
              </w:rPr>
              <w:t>1.118802</w:t>
            </w:r>
          </w:p>
        </w:tc>
      </w:tr>
      <w:tr w:rsidR="003D2A68" w:rsidRPr="00C94423" w14:paraId="7FF4A9CD" w14:textId="77777777" w:rsidTr="00392831">
        <w:trPr>
          <w:trHeight w:val="288"/>
        </w:trPr>
        <w:tc>
          <w:tcPr>
            <w:tcW w:w="1390" w:type="dxa"/>
            <w:noWrap/>
            <w:vAlign w:val="bottom"/>
            <w:hideMark/>
          </w:tcPr>
          <w:p w14:paraId="720C3AE1" w14:textId="77777777" w:rsidR="003D2A68" w:rsidRPr="00C94423" w:rsidRDefault="003D2A68" w:rsidP="00392831">
            <w:pPr>
              <w:rPr>
                <w:color w:val="000000"/>
                <w:sz w:val="18"/>
                <w:szCs w:val="18"/>
                <w:lang w:eastAsia="ru-KZ"/>
              </w:rPr>
            </w:pPr>
            <w:proofErr w:type="spellStart"/>
            <w:r w:rsidRPr="00C94423">
              <w:rPr>
                <w:color w:val="000000"/>
                <w:sz w:val="18"/>
                <w:szCs w:val="18"/>
                <w:lang w:eastAsia="ru-KZ"/>
              </w:rPr>
              <w:t>Торгай</w:t>
            </w:r>
            <w:proofErr w:type="spellEnd"/>
          </w:p>
        </w:tc>
        <w:tc>
          <w:tcPr>
            <w:tcW w:w="921" w:type="dxa"/>
            <w:noWrap/>
            <w:vAlign w:val="bottom"/>
            <w:hideMark/>
          </w:tcPr>
          <w:p w14:paraId="5A3BC1D9" w14:textId="77777777" w:rsidR="003D2A68" w:rsidRPr="00C94423" w:rsidRDefault="003D2A68" w:rsidP="00392831">
            <w:pPr>
              <w:jc w:val="right"/>
              <w:rPr>
                <w:color w:val="000000"/>
                <w:sz w:val="18"/>
                <w:szCs w:val="18"/>
                <w:lang w:eastAsia="ru-KZ"/>
              </w:rPr>
            </w:pPr>
            <w:r w:rsidRPr="00C94423">
              <w:rPr>
                <w:color w:val="000000"/>
                <w:sz w:val="18"/>
                <w:szCs w:val="18"/>
                <w:lang w:eastAsia="ru-KZ"/>
              </w:rPr>
              <w:t>0.80986</w:t>
            </w:r>
          </w:p>
        </w:tc>
        <w:tc>
          <w:tcPr>
            <w:tcW w:w="921" w:type="dxa"/>
            <w:noWrap/>
            <w:vAlign w:val="bottom"/>
            <w:hideMark/>
          </w:tcPr>
          <w:p w14:paraId="41888244" w14:textId="77777777" w:rsidR="003D2A68" w:rsidRPr="00C94423" w:rsidRDefault="003D2A68" w:rsidP="00392831">
            <w:pPr>
              <w:jc w:val="right"/>
              <w:rPr>
                <w:color w:val="000000"/>
                <w:sz w:val="18"/>
                <w:szCs w:val="18"/>
                <w:lang w:eastAsia="ru-KZ"/>
              </w:rPr>
            </w:pPr>
            <w:r w:rsidRPr="00C94423">
              <w:rPr>
                <w:color w:val="000000"/>
                <w:sz w:val="18"/>
                <w:szCs w:val="18"/>
                <w:lang w:eastAsia="ru-KZ"/>
              </w:rPr>
              <w:t>6.112945</w:t>
            </w:r>
          </w:p>
        </w:tc>
        <w:tc>
          <w:tcPr>
            <w:tcW w:w="921" w:type="dxa"/>
            <w:noWrap/>
            <w:vAlign w:val="bottom"/>
            <w:hideMark/>
          </w:tcPr>
          <w:p w14:paraId="2CFA3BC7" w14:textId="77777777" w:rsidR="003D2A68" w:rsidRPr="00C94423" w:rsidRDefault="003D2A68" w:rsidP="00392831">
            <w:pPr>
              <w:jc w:val="right"/>
              <w:rPr>
                <w:color w:val="000000"/>
                <w:sz w:val="18"/>
                <w:szCs w:val="18"/>
                <w:lang w:eastAsia="ru-KZ"/>
              </w:rPr>
            </w:pPr>
            <w:r w:rsidRPr="00C94423">
              <w:rPr>
                <w:color w:val="000000"/>
                <w:sz w:val="18"/>
                <w:szCs w:val="18"/>
                <w:lang w:eastAsia="ru-KZ"/>
              </w:rPr>
              <w:t>1.214036</w:t>
            </w:r>
          </w:p>
        </w:tc>
        <w:tc>
          <w:tcPr>
            <w:tcW w:w="921" w:type="dxa"/>
            <w:noWrap/>
            <w:vAlign w:val="bottom"/>
            <w:hideMark/>
          </w:tcPr>
          <w:p w14:paraId="16D4094D" w14:textId="77777777" w:rsidR="003D2A68" w:rsidRPr="00C94423" w:rsidRDefault="003D2A68" w:rsidP="00392831">
            <w:pPr>
              <w:jc w:val="right"/>
              <w:rPr>
                <w:color w:val="000000"/>
                <w:sz w:val="18"/>
                <w:szCs w:val="18"/>
                <w:lang w:eastAsia="ru-KZ"/>
              </w:rPr>
            </w:pPr>
            <w:r w:rsidRPr="00C94423">
              <w:rPr>
                <w:color w:val="000000"/>
                <w:sz w:val="18"/>
                <w:szCs w:val="18"/>
                <w:lang w:eastAsia="ru-KZ"/>
              </w:rPr>
              <w:t>3.099271</w:t>
            </w:r>
          </w:p>
        </w:tc>
        <w:tc>
          <w:tcPr>
            <w:tcW w:w="921" w:type="dxa"/>
            <w:noWrap/>
            <w:vAlign w:val="bottom"/>
            <w:hideMark/>
          </w:tcPr>
          <w:p w14:paraId="5F7597CD" w14:textId="77777777" w:rsidR="003D2A68" w:rsidRPr="00C94423" w:rsidRDefault="003D2A68" w:rsidP="00392831">
            <w:pPr>
              <w:jc w:val="right"/>
              <w:rPr>
                <w:color w:val="000000"/>
                <w:sz w:val="18"/>
                <w:szCs w:val="18"/>
                <w:lang w:eastAsia="ru-KZ"/>
              </w:rPr>
            </w:pPr>
            <w:r w:rsidRPr="00C94423">
              <w:rPr>
                <w:color w:val="000000"/>
                <w:sz w:val="18"/>
                <w:szCs w:val="18"/>
                <w:lang w:eastAsia="ru-KZ"/>
              </w:rPr>
              <w:t>23.39377</w:t>
            </w:r>
          </w:p>
        </w:tc>
        <w:tc>
          <w:tcPr>
            <w:tcW w:w="921" w:type="dxa"/>
            <w:noWrap/>
            <w:vAlign w:val="bottom"/>
            <w:hideMark/>
          </w:tcPr>
          <w:p w14:paraId="3D4D8298" w14:textId="77777777" w:rsidR="003D2A68" w:rsidRPr="00C94423" w:rsidRDefault="003D2A68" w:rsidP="00392831">
            <w:pPr>
              <w:jc w:val="right"/>
              <w:rPr>
                <w:color w:val="000000"/>
                <w:sz w:val="18"/>
                <w:szCs w:val="18"/>
                <w:lang w:eastAsia="ru-KZ"/>
              </w:rPr>
            </w:pPr>
            <w:r w:rsidRPr="00C94423">
              <w:rPr>
                <w:color w:val="000000"/>
                <w:sz w:val="18"/>
                <w:szCs w:val="18"/>
                <w:lang w:eastAsia="ru-KZ"/>
              </w:rPr>
              <w:t>1.214954</w:t>
            </w:r>
          </w:p>
        </w:tc>
        <w:tc>
          <w:tcPr>
            <w:tcW w:w="921" w:type="dxa"/>
            <w:noWrap/>
            <w:vAlign w:val="bottom"/>
            <w:hideMark/>
          </w:tcPr>
          <w:p w14:paraId="6197C301" w14:textId="77777777" w:rsidR="003D2A68" w:rsidRPr="00C94423" w:rsidRDefault="003D2A68" w:rsidP="00392831">
            <w:pPr>
              <w:jc w:val="right"/>
              <w:rPr>
                <w:color w:val="000000"/>
                <w:sz w:val="18"/>
                <w:szCs w:val="18"/>
                <w:lang w:eastAsia="ru-KZ"/>
              </w:rPr>
            </w:pPr>
            <w:r w:rsidRPr="00C94423">
              <w:rPr>
                <w:color w:val="000000"/>
                <w:sz w:val="18"/>
                <w:szCs w:val="18"/>
                <w:lang w:eastAsia="ru-KZ"/>
              </w:rPr>
              <w:t>1.349379</w:t>
            </w:r>
          </w:p>
        </w:tc>
        <w:tc>
          <w:tcPr>
            <w:tcW w:w="921" w:type="dxa"/>
            <w:noWrap/>
            <w:vAlign w:val="bottom"/>
            <w:hideMark/>
          </w:tcPr>
          <w:p w14:paraId="1620E9A3" w14:textId="77777777" w:rsidR="003D2A68" w:rsidRPr="00C94423" w:rsidRDefault="003D2A68" w:rsidP="00392831">
            <w:pPr>
              <w:jc w:val="right"/>
              <w:rPr>
                <w:color w:val="000000"/>
                <w:sz w:val="18"/>
                <w:szCs w:val="18"/>
                <w:lang w:eastAsia="ru-KZ"/>
              </w:rPr>
            </w:pPr>
            <w:r w:rsidRPr="00C94423">
              <w:rPr>
                <w:color w:val="000000"/>
                <w:sz w:val="18"/>
                <w:szCs w:val="18"/>
                <w:lang w:eastAsia="ru-KZ"/>
              </w:rPr>
              <w:t>10.18532</w:t>
            </w:r>
          </w:p>
        </w:tc>
        <w:tc>
          <w:tcPr>
            <w:tcW w:w="921" w:type="dxa"/>
            <w:noWrap/>
            <w:vAlign w:val="bottom"/>
            <w:hideMark/>
          </w:tcPr>
          <w:p w14:paraId="07AFD7C1" w14:textId="77777777" w:rsidR="003D2A68" w:rsidRPr="00C94423" w:rsidRDefault="003D2A68" w:rsidP="00392831">
            <w:pPr>
              <w:jc w:val="right"/>
              <w:rPr>
                <w:color w:val="000000"/>
                <w:sz w:val="18"/>
                <w:szCs w:val="18"/>
                <w:lang w:eastAsia="ru-KZ"/>
              </w:rPr>
            </w:pPr>
            <w:r w:rsidRPr="00C94423">
              <w:rPr>
                <w:color w:val="000000"/>
                <w:sz w:val="18"/>
                <w:szCs w:val="18"/>
                <w:lang w:eastAsia="ru-KZ"/>
              </w:rPr>
              <w:t>1.044941</w:t>
            </w:r>
          </w:p>
        </w:tc>
      </w:tr>
      <w:tr w:rsidR="003D2A68" w:rsidRPr="00C94423" w14:paraId="48E0020F" w14:textId="77777777" w:rsidTr="00392831">
        <w:trPr>
          <w:trHeight w:val="288"/>
        </w:trPr>
        <w:tc>
          <w:tcPr>
            <w:tcW w:w="1390" w:type="dxa"/>
            <w:noWrap/>
            <w:vAlign w:val="bottom"/>
            <w:hideMark/>
          </w:tcPr>
          <w:p w14:paraId="6823217F" w14:textId="77777777" w:rsidR="003D2A68" w:rsidRPr="00C94423" w:rsidRDefault="003D2A68" w:rsidP="00392831">
            <w:pPr>
              <w:rPr>
                <w:color w:val="000000"/>
                <w:sz w:val="18"/>
                <w:szCs w:val="18"/>
                <w:lang w:eastAsia="ru-KZ"/>
              </w:rPr>
            </w:pPr>
            <w:proofErr w:type="spellStart"/>
            <w:r w:rsidRPr="00C94423">
              <w:rPr>
                <w:color w:val="000000"/>
                <w:sz w:val="18"/>
                <w:szCs w:val="18"/>
                <w:lang w:eastAsia="ru-KZ"/>
              </w:rPr>
              <w:t>Явленка</w:t>
            </w:r>
            <w:proofErr w:type="spellEnd"/>
          </w:p>
        </w:tc>
        <w:tc>
          <w:tcPr>
            <w:tcW w:w="921" w:type="dxa"/>
            <w:noWrap/>
            <w:vAlign w:val="bottom"/>
            <w:hideMark/>
          </w:tcPr>
          <w:p w14:paraId="26C8E113" w14:textId="77777777" w:rsidR="003D2A68" w:rsidRPr="00C94423" w:rsidRDefault="003D2A68" w:rsidP="00392831">
            <w:pPr>
              <w:jc w:val="right"/>
              <w:rPr>
                <w:color w:val="000000"/>
                <w:sz w:val="18"/>
                <w:szCs w:val="18"/>
                <w:lang w:eastAsia="ru-KZ"/>
              </w:rPr>
            </w:pPr>
            <w:r w:rsidRPr="00C94423">
              <w:rPr>
                <w:color w:val="000000"/>
                <w:sz w:val="18"/>
                <w:szCs w:val="18"/>
                <w:lang w:eastAsia="ru-KZ"/>
              </w:rPr>
              <w:t>3.416664</w:t>
            </w:r>
          </w:p>
        </w:tc>
        <w:tc>
          <w:tcPr>
            <w:tcW w:w="921" w:type="dxa"/>
            <w:noWrap/>
            <w:vAlign w:val="bottom"/>
            <w:hideMark/>
          </w:tcPr>
          <w:p w14:paraId="036F6AE0" w14:textId="77777777" w:rsidR="003D2A68" w:rsidRPr="00C94423" w:rsidRDefault="003D2A68" w:rsidP="00392831">
            <w:pPr>
              <w:jc w:val="right"/>
              <w:rPr>
                <w:color w:val="000000"/>
                <w:sz w:val="18"/>
                <w:szCs w:val="18"/>
                <w:lang w:eastAsia="ru-KZ"/>
              </w:rPr>
            </w:pPr>
            <w:r w:rsidRPr="00C94423">
              <w:rPr>
                <w:color w:val="000000"/>
                <w:sz w:val="18"/>
                <w:szCs w:val="18"/>
                <w:lang w:eastAsia="ru-KZ"/>
              </w:rPr>
              <w:t>12.12443</w:t>
            </w:r>
          </w:p>
        </w:tc>
        <w:tc>
          <w:tcPr>
            <w:tcW w:w="921" w:type="dxa"/>
            <w:noWrap/>
            <w:vAlign w:val="bottom"/>
            <w:hideMark/>
          </w:tcPr>
          <w:p w14:paraId="6463C619" w14:textId="77777777" w:rsidR="003D2A68" w:rsidRPr="00C94423" w:rsidRDefault="003D2A68" w:rsidP="00392831">
            <w:pPr>
              <w:jc w:val="right"/>
              <w:rPr>
                <w:color w:val="000000"/>
                <w:sz w:val="18"/>
                <w:szCs w:val="18"/>
                <w:lang w:eastAsia="ru-KZ"/>
              </w:rPr>
            </w:pPr>
            <w:r w:rsidRPr="00C94423">
              <w:rPr>
                <w:color w:val="000000"/>
                <w:sz w:val="18"/>
                <w:szCs w:val="18"/>
                <w:lang w:eastAsia="ru-KZ"/>
              </w:rPr>
              <w:t>1.262547</w:t>
            </w:r>
          </w:p>
        </w:tc>
        <w:tc>
          <w:tcPr>
            <w:tcW w:w="921" w:type="dxa"/>
            <w:noWrap/>
            <w:vAlign w:val="bottom"/>
            <w:hideMark/>
          </w:tcPr>
          <w:p w14:paraId="62B3AC29" w14:textId="77777777" w:rsidR="003D2A68" w:rsidRPr="00C94423" w:rsidRDefault="003D2A68" w:rsidP="00392831">
            <w:pPr>
              <w:jc w:val="right"/>
              <w:rPr>
                <w:color w:val="000000"/>
                <w:sz w:val="18"/>
                <w:szCs w:val="18"/>
                <w:lang w:eastAsia="ru-KZ"/>
              </w:rPr>
            </w:pPr>
            <w:r w:rsidRPr="00C94423">
              <w:rPr>
                <w:color w:val="000000"/>
                <w:sz w:val="18"/>
                <w:szCs w:val="18"/>
                <w:lang w:eastAsia="ru-KZ"/>
              </w:rPr>
              <w:t>5.788118</w:t>
            </w:r>
          </w:p>
        </w:tc>
        <w:tc>
          <w:tcPr>
            <w:tcW w:w="921" w:type="dxa"/>
            <w:noWrap/>
            <w:vAlign w:val="bottom"/>
            <w:hideMark/>
          </w:tcPr>
          <w:p w14:paraId="21E07D22" w14:textId="77777777" w:rsidR="003D2A68" w:rsidRPr="00C94423" w:rsidRDefault="003D2A68" w:rsidP="00392831">
            <w:pPr>
              <w:jc w:val="right"/>
              <w:rPr>
                <w:color w:val="000000"/>
                <w:sz w:val="18"/>
                <w:szCs w:val="18"/>
                <w:lang w:eastAsia="ru-KZ"/>
              </w:rPr>
            </w:pPr>
            <w:r w:rsidRPr="00C94423">
              <w:rPr>
                <w:color w:val="000000"/>
                <w:sz w:val="18"/>
                <w:szCs w:val="18"/>
                <w:lang w:eastAsia="ru-KZ"/>
              </w:rPr>
              <w:t>20.53981</w:t>
            </w:r>
          </w:p>
        </w:tc>
        <w:tc>
          <w:tcPr>
            <w:tcW w:w="921" w:type="dxa"/>
            <w:noWrap/>
            <w:vAlign w:val="bottom"/>
            <w:hideMark/>
          </w:tcPr>
          <w:p w14:paraId="3C2D4BD5" w14:textId="77777777" w:rsidR="003D2A68" w:rsidRPr="00C94423" w:rsidRDefault="003D2A68" w:rsidP="00392831">
            <w:pPr>
              <w:jc w:val="right"/>
              <w:rPr>
                <w:color w:val="000000"/>
                <w:sz w:val="18"/>
                <w:szCs w:val="18"/>
                <w:lang w:eastAsia="ru-KZ"/>
              </w:rPr>
            </w:pPr>
            <w:r w:rsidRPr="00C94423">
              <w:rPr>
                <w:color w:val="000000"/>
                <w:sz w:val="18"/>
                <w:szCs w:val="18"/>
                <w:lang w:eastAsia="ru-KZ"/>
              </w:rPr>
              <w:t>1.071009</w:t>
            </w:r>
          </w:p>
        </w:tc>
        <w:tc>
          <w:tcPr>
            <w:tcW w:w="921" w:type="dxa"/>
            <w:noWrap/>
            <w:vAlign w:val="bottom"/>
            <w:hideMark/>
          </w:tcPr>
          <w:p w14:paraId="30C2F2FC" w14:textId="77777777" w:rsidR="003D2A68" w:rsidRPr="00C94423" w:rsidRDefault="003D2A68" w:rsidP="00392831">
            <w:pPr>
              <w:jc w:val="right"/>
              <w:rPr>
                <w:color w:val="000000"/>
                <w:sz w:val="18"/>
                <w:szCs w:val="18"/>
                <w:lang w:eastAsia="ru-KZ"/>
              </w:rPr>
            </w:pPr>
            <w:r w:rsidRPr="00C94423">
              <w:rPr>
                <w:color w:val="000000"/>
                <w:sz w:val="18"/>
                <w:szCs w:val="18"/>
                <w:lang w:eastAsia="ru-KZ"/>
              </w:rPr>
              <w:t>0.003303</w:t>
            </w:r>
          </w:p>
        </w:tc>
        <w:tc>
          <w:tcPr>
            <w:tcW w:w="921" w:type="dxa"/>
            <w:noWrap/>
            <w:vAlign w:val="bottom"/>
            <w:hideMark/>
          </w:tcPr>
          <w:p w14:paraId="41F087C3" w14:textId="77777777" w:rsidR="003D2A68" w:rsidRPr="00C94423" w:rsidRDefault="003D2A68" w:rsidP="00392831">
            <w:pPr>
              <w:jc w:val="right"/>
              <w:rPr>
                <w:color w:val="000000"/>
                <w:sz w:val="18"/>
                <w:szCs w:val="18"/>
                <w:lang w:eastAsia="ru-KZ"/>
              </w:rPr>
            </w:pPr>
            <w:r w:rsidRPr="00C94423">
              <w:rPr>
                <w:color w:val="000000"/>
                <w:sz w:val="18"/>
                <w:szCs w:val="18"/>
                <w:lang w:eastAsia="ru-KZ"/>
              </w:rPr>
              <w:t>0.01172</w:t>
            </w:r>
          </w:p>
        </w:tc>
        <w:tc>
          <w:tcPr>
            <w:tcW w:w="921" w:type="dxa"/>
            <w:noWrap/>
            <w:vAlign w:val="bottom"/>
            <w:hideMark/>
          </w:tcPr>
          <w:p w14:paraId="439511FD" w14:textId="77777777" w:rsidR="003D2A68" w:rsidRPr="00C94423" w:rsidRDefault="003D2A68" w:rsidP="00392831">
            <w:pPr>
              <w:jc w:val="right"/>
              <w:rPr>
                <w:color w:val="000000"/>
                <w:sz w:val="18"/>
                <w:szCs w:val="18"/>
                <w:lang w:eastAsia="ru-KZ"/>
              </w:rPr>
            </w:pPr>
            <w:r w:rsidRPr="00C94423">
              <w:rPr>
                <w:color w:val="000000"/>
                <w:sz w:val="18"/>
                <w:szCs w:val="18"/>
                <w:lang w:eastAsia="ru-KZ"/>
              </w:rPr>
              <w:t>1.168549</w:t>
            </w:r>
          </w:p>
        </w:tc>
      </w:tr>
    </w:tbl>
    <w:p w14:paraId="54BBC98C" w14:textId="77777777" w:rsidR="003D2A68" w:rsidRDefault="003D2A68" w:rsidP="003D2A68">
      <w:pPr>
        <w:tabs>
          <w:tab w:val="left" w:pos="2280"/>
        </w:tabs>
        <w:rPr>
          <w:sz w:val="28"/>
          <w:szCs w:val="28"/>
          <w:lang w:val="en-US"/>
        </w:rPr>
      </w:pPr>
    </w:p>
    <w:p w14:paraId="432FE05E" w14:textId="77777777" w:rsidR="003D2A68" w:rsidRDefault="003D2A68" w:rsidP="003D2A68">
      <w:pPr>
        <w:tabs>
          <w:tab w:val="left" w:pos="2280"/>
        </w:tabs>
        <w:rPr>
          <w:sz w:val="28"/>
          <w:szCs w:val="28"/>
          <w:lang w:val="kk-KZ"/>
        </w:rPr>
      </w:pPr>
      <w:r w:rsidRPr="00682693">
        <w:rPr>
          <w:sz w:val="28"/>
          <w:szCs w:val="28"/>
        </w:rPr>
        <w:tab/>
      </w:r>
      <w:r>
        <w:rPr>
          <w:sz w:val="28"/>
          <w:szCs w:val="28"/>
        </w:rPr>
        <w:t>Статистические показатели</w:t>
      </w:r>
      <w:r w:rsidRPr="000C7D66">
        <w:rPr>
          <w:sz w:val="28"/>
          <w:szCs w:val="28"/>
        </w:rPr>
        <w:t xml:space="preserve"> </w:t>
      </w:r>
      <w:r>
        <w:rPr>
          <w:sz w:val="28"/>
          <w:szCs w:val="28"/>
          <w:lang w:val="kk-KZ"/>
        </w:rPr>
        <w:t>по летнему сезону</w:t>
      </w:r>
    </w:p>
    <w:p w14:paraId="1EBF4E31" w14:textId="77777777" w:rsidR="003D2A68" w:rsidRDefault="003D2A68" w:rsidP="003D2A68">
      <w:pPr>
        <w:tabs>
          <w:tab w:val="left" w:pos="2280"/>
        </w:tabs>
        <w:rPr>
          <w:sz w:val="28"/>
          <w:szCs w:val="28"/>
          <w:lang w:val="kk-KZ"/>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8"/>
        <w:gridCol w:w="895"/>
        <w:gridCol w:w="891"/>
        <w:gridCol w:w="899"/>
        <w:gridCol w:w="7"/>
        <w:gridCol w:w="884"/>
        <w:gridCol w:w="891"/>
        <w:gridCol w:w="894"/>
        <w:gridCol w:w="22"/>
        <w:gridCol w:w="872"/>
        <w:gridCol w:w="891"/>
        <w:gridCol w:w="969"/>
      </w:tblGrid>
      <w:tr w:rsidR="003D2A68" w:rsidRPr="00F01C45" w14:paraId="249696DC" w14:textId="77777777" w:rsidTr="00392831">
        <w:trPr>
          <w:trHeight w:val="288"/>
        </w:trPr>
        <w:tc>
          <w:tcPr>
            <w:tcW w:w="1378" w:type="dxa"/>
            <w:vMerge w:val="restart"/>
            <w:noWrap/>
            <w:vAlign w:val="center"/>
            <w:hideMark/>
          </w:tcPr>
          <w:p w14:paraId="2C2771B0" w14:textId="77777777" w:rsidR="003D2A68" w:rsidRPr="00F01C45" w:rsidRDefault="003D2A68" w:rsidP="00392831">
            <w:pPr>
              <w:jc w:val="center"/>
              <w:rPr>
                <w:color w:val="000000"/>
                <w:sz w:val="18"/>
                <w:szCs w:val="18"/>
                <w:lang w:eastAsia="ru-KZ"/>
              </w:rPr>
            </w:pPr>
            <w:r w:rsidRPr="00F01C45">
              <w:rPr>
                <w:color w:val="000000"/>
                <w:sz w:val="18"/>
                <w:szCs w:val="18"/>
                <w:lang w:eastAsia="ru-KZ"/>
              </w:rPr>
              <w:t>Станция</w:t>
            </w:r>
          </w:p>
        </w:tc>
        <w:tc>
          <w:tcPr>
            <w:tcW w:w="2692" w:type="dxa"/>
            <w:gridSpan w:val="4"/>
            <w:noWrap/>
            <w:vAlign w:val="bottom"/>
            <w:hideMark/>
          </w:tcPr>
          <w:p w14:paraId="00413626" w14:textId="77777777" w:rsidR="003D2A68" w:rsidRPr="00F01C45" w:rsidRDefault="003D2A68" w:rsidP="00392831">
            <w:pPr>
              <w:jc w:val="center"/>
              <w:rPr>
                <w:b/>
                <w:bCs/>
                <w:color w:val="000000"/>
                <w:sz w:val="18"/>
                <w:szCs w:val="18"/>
                <w:lang w:eastAsia="ru-KZ"/>
              </w:rPr>
            </w:pPr>
            <w:r w:rsidRPr="00F01C45">
              <w:rPr>
                <w:b/>
                <w:bCs/>
                <w:color w:val="000000"/>
                <w:sz w:val="18"/>
                <w:szCs w:val="18"/>
                <w:lang w:eastAsia="ru-KZ"/>
              </w:rPr>
              <w:t>BCC-CSM2-MR</w:t>
            </w:r>
          </w:p>
        </w:tc>
        <w:tc>
          <w:tcPr>
            <w:tcW w:w="2691" w:type="dxa"/>
            <w:gridSpan w:val="4"/>
            <w:noWrap/>
            <w:vAlign w:val="bottom"/>
            <w:hideMark/>
          </w:tcPr>
          <w:p w14:paraId="60C6EEAC" w14:textId="77777777" w:rsidR="003D2A68" w:rsidRPr="00F01C45" w:rsidRDefault="003D2A68" w:rsidP="00392831">
            <w:pPr>
              <w:jc w:val="center"/>
              <w:rPr>
                <w:b/>
                <w:bCs/>
                <w:color w:val="000000"/>
                <w:sz w:val="18"/>
                <w:szCs w:val="18"/>
                <w:lang w:eastAsia="ru-KZ"/>
              </w:rPr>
            </w:pPr>
            <w:r w:rsidRPr="00F01C45">
              <w:rPr>
                <w:b/>
                <w:bCs/>
                <w:color w:val="000000"/>
                <w:sz w:val="18"/>
                <w:szCs w:val="18"/>
                <w:lang w:eastAsia="ru-KZ"/>
              </w:rPr>
              <w:t>CESM2-WACCM</w:t>
            </w:r>
          </w:p>
        </w:tc>
        <w:tc>
          <w:tcPr>
            <w:tcW w:w="2732" w:type="dxa"/>
            <w:gridSpan w:val="3"/>
            <w:noWrap/>
            <w:vAlign w:val="bottom"/>
            <w:hideMark/>
          </w:tcPr>
          <w:p w14:paraId="4ABF3665" w14:textId="77777777" w:rsidR="003D2A68" w:rsidRPr="00F01C45" w:rsidRDefault="003D2A68" w:rsidP="00392831">
            <w:pPr>
              <w:jc w:val="center"/>
              <w:rPr>
                <w:b/>
                <w:bCs/>
                <w:color w:val="000000"/>
                <w:sz w:val="18"/>
                <w:szCs w:val="18"/>
                <w:lang w:eastAsia="ru-KZ"/>
              </w:rPr>
            </w:pPr>
            <w:r w:rsidRPr="00F01C45">
              <w:rPr>
                <w:b/>
                <w:bCs/>
                <w:color w:val="000000"/>
                <w:sz w:val="18"/>
                <w:szCs w:val="18"/>
                <w:lang w:eastAsia="ru-KZ"/>
              </w:rPr>
              <w:t>CMCC-CM2-SR5</w:t>
            </w:r>
          </w:p>
        </w:tc>
      </w:tr>
      <w:tr w:rsidR="003D2A68" w:rsidRPr="00F01C45" w14:paraId="6CA80CD1" w14:textId="77777777" w:rsidTr="00392831">
        <w:trPr>
          <w:trHeight w:val="288"/>
        </w:trPr>
        <w:tc>
          <w:tcPr>
            <w:tcW w:w="1378" w:type="dxa"/>
            <w:vMerge/>
            <w:vAlign w:val="center"/>
            <w:hideMark/>
          </w:tcPr>
          <w:p w14:paraId="40264B6A" w14:textId="77777777" w:rsidR="003D2A68" w:rsidRPr="00F01C45" w:rsidRDefault="003D2A68" w:rsidP="00392831">
            <w:pPr>
              <w:rPr>
                <w:color w:val="000000"/>
                <w:sz w:val="18"/>
                <w:szCs w:val="18"/>
                <w:lang w:eastAsia="ru-KZ"/>
              </w:rPr>
            </w:pPr>
          </w:p>
        </w:tc>
        <w:tc>
          <w:tcPr>
            <w:tcW w:w="895" w:type="dxa"/>
            <w:noWrap/>
            <w:hideMark/>
          </w:tcPr>
          <w:p w14:paraId="18280504" w14:textId="77777777" w:rsidR="003D2A68" w:rsidRPr="00F01C45" w:rsidRDefault="003D2A68" w:rsidP="00392831">
            <w:pPr>
              <w:jc w:val="center"/>
              <w:rPr>
                <w:b/>
                <w:bCs/>
                <w:color w:val="000000"/>
                <w:sz w:val="18"/>
                <w:szCs w:val="18"/>
                <w:lang w:eastAsia="ru-KZ"/>
              </w:rPr>
            </w:pPr>
            <w:r w:rsidRPr="00F01C45">
              <w:rPr>
                <w:b/>
                <w:bCs/>
                <w:color w:val="000000"/>
                <w:sz w:val="18"/>
                <w:szCs w:val="18"/>
                <w:lang w:eastAsia="ru-KZ"/>
              </w:rPr>
              <w:t>RMSE</w:t>
            </w:r>
          </w:p>
        </w:tc>
        <w:tc>
          <w:tcPr>
            <w:tcW w:w="891" w:type="dxa"/>
            <w:noWrap/>
            <w:hideMark/>
          </w:tcPr>
          <w:p w14:paraId="52552652" w14:textId="77777777" w:rsidR="003D2A68" w:rsidRPr="00F01C45" w:rsidRDefault="003D2A68" w:rsidP="00392831">
            <w:pPr>
              <w:jc w:val="center"/>
              <w:rPr>
                <w:b/>
                <w:bCs/>
                <w:color w:val="000000"/>
                <w:sz w:val="18"/>
                <w:szCs w:val="18"/>
                <w:lang w:eastAsia="ru-KZ"/>
              </w:rPr>
            </w:pPr>
            <w:r w:rsidRPr="00361EBD">
              <w:rPr>
                <w:b/>
                <w:bCs/>
                <w:color w:val="000000"/>
                <w:sz w:val="18"/>
                <w:szCs w:val="18"/>
                <w:lang w:eastAsia="ru-KZ"/>
              </w:rPr>
              <w:t>PBIAS</w:t>
            </w:r>
          </w:p>
        </w:tc>
        <w:tc>
          <w:tcPr>
            <w:tcW w:w="899" w:type="dxa"/>
            <w:noWrap/>
            <w:hideMark/>
          </w:tcPr>
          <w:p w14:paraId="27ABF6A6" w14:textId="77777777" w:rsidR="003D2A68" w:rsidRPr="00F01C45" w:rsidRDefault="003D2A68" w:rsidP="00392831">
            <w:pPr>
              <w:jc w:val="center"/>
              <w:rPr>
                <w:b/>
                <w:bCs/>
                <w:color w:val="000000"/>
                <w:sz w:val="18"/>
                <w:szCs w:val="18"/>
                <w:lang w:eastAsia="ru-KZ"/>
              </w:rPr>
            </w:pPr>
            <w:r w:rsidRPr="00F01C45">
              <w:rPr>
                <w:b/>
                <w:bCs/>
                <w:color w:val="000000"/>
                <w:sz w:val="18"/>
                <w:szCs w:val="18"/>
                <w:lang w:eastAsia="ru-KZ"/>
              </w:rPr>
              <w:t>RSR</w:t>
            </w:r>
          </w:p>
        </w:tc>
        <w:tc>
          <w:tcPr>
            <w:tcW w:w="891" w:type="dxa"/>
            <w:gridSpan w:val="2"/>
            <w:noWrap/>
            <w:hideMark/>
          </w:tcPr>
          <w:p w14:paraId="0B221680" w14:textId="77777777" w:rsidR="003D2A68" w:rsidRPr="00F01C45" w:rsidRDefault="003D2A68" w:rsidP="00392831">
            <w:pPr>
              <w:jc w:val="center"/>
              <w:rPr>
                <w:b/>
                <w:bCs/>
                <w:color w:val="000000"/>
                <w:sz w:val="18"/>
                <w:szCs w:val="18"/>
                <w:lang w:eastAsia="ru-KZ"/>
              </w:rPr>
            </w:pPr>
            <w:r w:rsidRPr="00F01C45">
              <w:rPr>
                <w:b/>
                <w:bCs/>
                <w:color w:val="000000"/>
                <w:sz w:val="18"/>
                <w:szCs w:val="18"/>
                <w:lang w:eastAsia="ru-KZ"/>
              </w:rPr>
              <w:t>RMSE</w:t>
            </w:r>
          </w:p>
        </w:tc>
        <w:tc>
          <w:tcPr>
            <w:tcW w:w="891" w:type="dxa"/>
            <w:noWrap/>
            <w:hideMark/>
          </w:tcPr>
          <w:p w14:paraId="35C5D7F6" w14:textId="77777777" w:rsidR="003D2A68" w:rsidRPr="00F01C45" w:rsidRDefault="003D2A68" w:rsidP="00392831">
            <w:pPr>
              <w:jc w:val="center"/>
              <w:rPr>
                <w:b/>
                <w:bCs/>
                <w:color w:val="000000"/>
                <w:sz w:val="18"/>
                <w:szCs w:val="18"/>
                <w:lang w:eastAsia="ru-KZ"/>
              </w:rPr>
            </w:pPr>
            <w:r w:rsidRPr="00361EBD">
              <w:rPr>
                <w:b/>
                <w:bCs/>
                <w:color w:val="000000"/>
                <w:sz w:val="18"/>
                <w:szCs w:val="18"/>
                <w:lang w:eastAsia="ru-KZ"/>
              </w:rPr>
              <w:t>PBIAS</w:t>
            </w:r>
          </w:p>
        </w:tc>
        <w:tc>
          <w:tcPr>
            <w:tcW w:w="894" w:type="dxa"/>
            <w:noWrap/>
            <w:hideMark/>
          </w:tcPr>
          <w:p w14:paraId="01FAB956" w14:textId="77777777" w:rsidR="003D2A68" w:rsidRPr="00F01C45" w:rsidRDefault="003D2A68" w:rsidP="00392831">
            <w:pPr>
              <w:jc w:val="center"/>
              <w:rPr>
                <w:b/>
                <w:bCs/>
                <w:color w:val="000000"/>
                <w:sz w:val="18"/>
                <w:szCs w:val="18"/>
                <w:lang w:eastAsia="ru-KZ"/>
              </w:rPr>
            </w:pPr>
            <w:r w:rsidRPr="00F01C45">
              <w:rPr>
                <w:b/>
                <w:bCs/>
                <w:color w:val="000000"/>
                <w:sz w:val="18"/>
                <w:szCs w:val="18"/>
                <w:lang w:eastAsia="ru-KZ"/>
              </w:rPr>
              <w:t>RSR</w:t>
            </w:r>
          </w:p>
        </w:tc>
        <w:tc>
          <w:tcPr>
            <w:tcW w:w="894" w:type="dxa"/>
            <w:gridSpan w:val="2"/>
            <w:noWrap/>
            <w:hideMark/>
          </w:tcPr>
          <w:p w14:paraId="0AA4B7DE" w14:textId="77777777" w:rsidR="003D2A68" w:rsidRPr="00F01C45" w:rsidRDefault="003D2A68" w:rsidP="00392831">
            <w:pPr>
              <w:jc w:val="center"/>
              <w:rPr>
                <w:b/>
                <w:bCs/>
                <w:color w:val="000000"/>
                <w:sz w:val="18"/>
                <w:szCs w:val="18"/>
                <w:lang w:eastAsia="ru-KZ"/>
              </w:rPr>
            </w:pPr>
            <w:r w:rsidRPr="00F01C45">
              <w:rPr>
                <w:b/>
                <w:bCs/>
                <w:color w:val="000000"/>
                <w:sz w:val="18"/>
                <w:szCs w:val="18"/>
                <w:lang w:eastAsia="ru-KZ"/>
              </w:rPr>
              <w:t>RMSE</w:t>
            </w:r>
          </w:p>
        </w:tc>
        <w:tc>
          <w:tcPr>
            <w:tcW w:w="891" w:type="dxa"/>
            <w:noWrap/>
            <w:hideMark/>
          </w:tcPr>
          <w:p w14:paraId="6C2E65C9" w14:textId="77777777" w:rsidR="003D2A68" w:rsidRPr="00F01C45" w:rsidRDefault="003D2A68" w:rsidP="00392831">
            <w:pPr>
              <w:jc w:val="center"/>
              <w:rPr>
                <w:b/>
                <w:bCs/>
                <w:color w:val="000000"/>
                <w:sz w:val="18"/>
                <w:szCs w:val="18"/>
                <w:lang w:eastAsia="ru-KZ"/>
              </w:rPr>
            </w:pPr>
            <w:r w:rsidRPr="00361EBD">
              <w:rPr>
                <w:b/>
                <w:bCs/>
                <w:color w:val="000000"/>
                <w:sz w:val="18"/>
                <w:szCs w:val="18"/>
                <w:lang w:eastAsia="ru-KZ"/>
              </w:rPr>
              <w:t>PBIAS</w:t>
            </w:r>
          </w:p>
        </w:tc>
        <w:tc>
          <w:tcPr>
            <w:tcW w:w="969" w:type="dxa"/>
            <w:noWrap/>
            <w:hideMark/>
          </w:tcPr>
          <w:p w14:paraId="4B03D24F" w14:textId="77777777" w:rsidR="003D2A68" w:rsidRPr="00F01C45" w:rsidRDefault="003D2A68" w:rsidP="00392831">
            <w:pPr>
              <w:jc w:val="center"/>
              <w:rPr>
                <w:b/>
                <w:bCs/>
                <w:color w:val="000000"/>
                <w:sz w:val="18"/>
                <w:szCs w:val="18"/>
                <w:lang w:eastAsia="ru-KZ"/>
              </w:rPr>
            </w:pPr>
            <w:r w:rsidRPr="00F01C45">
              <w:rPr>
                <w:b/>
                <w:bCs/>
                <w:color w:val="000000"/>
                <w:sz w:val="18"/>
                <w:szCs w:val="18"/>
                <w:lang w:eastAsia="ru-KZ"/>
              </w:rPr>
              <w:t>RSR</w:t>
            </w:r>
          </w:p>
        </w:tc>
      </w:tr>
      <w:tr w:rsidR="003D2A68" w:rsidRPr="00F01C45" w14:paraId="268BC1AA" w14:textId="77777777" w:rsidTr="00392831">
        <w:trPr>
          <w:trHeight w:val="288"/>
        </w:trPr>
        <w:tc>
          <w:tcPr>
            <w:tcW w:w="1378" w:type="dxa"/>
            <w:noWrap/>
            <w:vAlign w:val="bottom"/>
            <w:hideMark/>
          </w:tcPr>
          <w:p w14:paraId="0600B241" w14:textId="77777777" w:rsidR="003D2A68" w:rsidRPr="00F01C45" w:rsidRDefault="003D2A68" w:rsidP="00392831">
            <w:pPr>
              <w:rPr>
                <w:color w:val="000000"/>
                <w:sz w:val="18"/>
                <w:szCs w:val="18"/>
                <w:lang w:eastAsia="ru-KZ"/>
              </w:rPr>
            </w:pPr>
            <w:r w:rsidRPr="00F01C45">
              <w:rPr>
                <w:color w:val="000000"/>
                <w:sz w:val="18"/>
                <w:szCs w:val="18"/>
                <w:lang w:eastAsia="ru-KZ"/>
              </w:rPr>
              <w:t>Актогай</w:t>
            </w:r>
          </w:p>
        </w:tc>
        <w:tc>
          <w:tcPr>
            <w:tcW w:w="895" w:type="dxa"/>
            <w:noWrap/>
            <w:vAlign w:val="bottom"/>
            <w:hideMark/>
          </w:tcPr>
          <w:p w14:paraId="63C312B2" w14:textId="77777777" w:rsidR="003D2A68" w:rsidRPr="00F01C45" w:rsidRDefault="003D2A68" w:rsidP="00392831">
            <w:pPr>
              <w:jc w:val="right"/>
              <w:rPr>
                <w:color w:val="000000"/>
                <w:sz w:val="18"/>
                <w:szCs w:val="18"/>
                <w:lang w:eastAsia="ru-KZ"/>
              </w:rPr>
            </w:pPr>
            <w:r w:rsidRPr="00F01C45">
              <w:rPr>
                <w:color w:val="000000"/>
                <w:sz w:val="18"/>
                <w:szCs w:val="18"/>
                <w:lang w:eastAsia="ru-KZ"/>
              </w:rPr>
              <w:t>6.07</w:t>
            </w:r>
          </w:p>
        </w:tc>
        <w:tc>
          <w:tcPr>
            <w:tcW w:w="891" w:type="dxa"/>
            <w:noWrap/>
            <w:vAlign w:val="bottom"/>
            <w:hideMark/>
          </w:tcPr>
          <w:p w14:paraId="4DB12183" w14:textId="77777777" w:rsidR="003D2A68" w:rsidRPr="00F01C45" w:rsidRDefault="003D2A68" w:rsidP="00392831">
            <w:pPr>
              <w:jc w:val="right"/>
              <w:rPr>
                <w:color w:val="000000"/>
                <w:sz w:val="18"/>
                <w:szCs w:val="18"/>
                <w:lang w:eastAsia="ru-KZ"/>
              </w:rPr>
            </w:pPr>
            <w:r w:rsidRPr="00F01C45">
              <w:rPr>
                <w:color w:val="000000"/>
                <w:sz w:val="18"/>
                <w:szCs w:val="18"/>
                <w:lang w:eastAsia="ru-KZ"/>
              </w:rPr>
              <w:t>13.90607</w:t>
            </w:r>
          </w:p>
        </w:tc>
        <w:tc>
          <w:tcPr>
            <w:tcW w:w="899" w:type="dxa"/>
            <w:noWrap/>
            <w:vAlign w:val="bottom"/>
            <w:hideMark/>
          </w:tcPr>
          <w:p w14:paraId="1F5F792E" w14:textId="77777777" w:rsidR="003D2A68" w:rsidRPr="00F01C45" w:rsidRDefault="003D2A68" w:rsidP="00392831">
            <w:pPr>
              <w:jc w:val="right"/>
              <w:rPr>
                <w:color w:val="000000"/>
                <w:sz w:val="18"/>
                <w:szCs w:val="18"/>
                <w:lang w:eastAsia="ru-KZ"/>
              </w:rPr>
            </w:pPr>
            <w:r w:rsidRPr="00F01C45">
              <w:rPr>
                <w:color w:val="000000"/>
                <w:sz w:val="18"/>
                <w:szCs w:val="18"/>
                <w:lang w:eastAsia="ru-KZ"/>
              </w:rPr>
              <w:t>1.352467</w:t>
            </w:r>
          </w:p>
        </w:tc>
        <w:tc>
          <w:tcPr>
            <w:tcW w:w="891" w:type="dxa"/>
            <w:gridSpan w:val="2"/>
            <w:noWrap/>
            <w:vAlign w:val="bottom"/>
            <w:hideMark/>
          </w:tcPr>
          <w:p w14:paraId="2CB8A457" w14:textId="77777777" w:rsidR="003D2A68" w:rsidRPr="00F01C45" w:rsidRDefault="003D2A68" w:rsidP="00392831">
            <w:pPr>
              <w:jc w:val="right"/>
              <w:rPr>
                <w:color w:val="000000"/>
                <w:sz w:val="18"/>
                <w:szCs w:val="18"/>
                <w:lang w:eastAsia="ru-KZ"/>
              </w:rPr>
            </w:pPr>
            <w:r w:rsidRPr="00F01C45">
              <w:rPr>
                <w:color w:val="000000"/>
                <w:sz w:val="18"/>
                <w:szCs w:val="18"/>
                <w:lang w:eastAsia="ru-KZ"/>
              </w:rPr>
              <w:t>3.5</w:t>
            </w:r>
          </w:p>
        </w:tc>
        <w:tc>
          <w:tcPr>
            <w:tcW w:w="891" w:type="dxa"/>
            <w:noWrap/>
            <w:vAlign w:val="bottom"/>
            <w:hideMark/>
          </w:tcPr>
          <w:p w14:paraId="42857426" w14:textId="77777777" w:rsidR="003D2A68" w:rsidRPr="00F01C45" w:rsidRDefault="003D2A68" w:rsidP="00392831">
            <w:pPr>
              <w:jc w:val="right"/>
              <w:rPr>
                <w:color w:val="000000"/>
                <w:sz w:val="18"/>
                <w:szCs w:val="18"/>
                <w:lang w:eastAsia="ru-KZ"/>
              </w:rPr>
            </w:pPr>
            <w:r w:rsidRPr="00F01C45">
              <w:rPr>
                <w:color w:val="000000"/>
                <w:sz w:val="18"/>
                <w:szCs w:val="18"/>
                <w:lang w:eastAsia="ru-KZ"/>
              </w:rPr>
              <w:t>8.018328</w:t>
            </w:r>
          </w:p>
        </w:tc>
        <w:tc>
          <w:tcPr>
            <w:tcW w:w="894" w:type="dxa"/>
            <w:noWrap/>
            <w:vAlign w:val="bottom"/>
            <w:hideMark/>
          </w:tcPr>
          <w:p w14:paraId="14C5A7C7" w14:textId="77777777" w:rsidR="003D2A68" w:rsidRPr="00F01C45" w:rsidRDefault="003D2A68" w:rsidP="00392831">
            <w:pPr>
              <w:jc w:val="right"/>
              <w:rPr>
                <w:color w:val="000000"/>
                <w:sz w:val="18"/>
                <w:szCs w:val="18"/>
                <w:lang w:eastAsia="ru-KZ"/>
              </w:rPr>
            </w:pPr>
            <w:r w:rsidRPr="00F01C45">
              <w:rPr>
                <w:color w:val="000000"/>
                <w:sz w:val="18"/>
                <w:szCs w:val="18"/>
                <w:lang w:eastAsia="ru-KZ"/>
              </w:rPr>
              <w:t>1.308645</w:t>
            </w:r>
          </w:p>
        </w:tc>
        <w:tc>
          <w:tcPr>
            <w:tcW w:w="894" w:type="dxa"/>
            <w:gridSpan w:val="2"/>
            <w:noWrap/>
            <w:vAlign w:val="bottom"/>
            <w:hideMark/>
          </w:tcPr>
          <w:p w14:paraId="7DC24C30" w14:textId="77777777" w:rsidR="003D2A68" w:rsidRPr="00F01C45" w:rsidRDefault="003D2A68" w:rsidP="00392831">
            <w:pPr>
              <w:jc w:val="right"/>
              <w:rPr>
                <w:color w:val="000000"/>
                <w:sz w:val="18"/>
                <w:szCs w:val="18"/>
                <w:lang w:eastAsia="ru-KZ"/>
              </w:rPr>
            </w:pPr>
            <w:r w:rsidRPr="00F01C45">
              <w:rPr>
                <w:color w:val="000000"/>
                <w:sz w:val="18"/>
                <w:szCs w:val="18"/>
                <w:lang w:eastAsia="ru-KZ"/>
              </w:rPr>
              <w:t>0.79</w:t>
            </w:r>
          </w:p>
        </w:tc>
        <w:tc>
          <w:tcPr>
            <w:tcW w:w="891" w:type="dxa"/>
            <w:noWrap/>
            <w:vAlign w:val="bottom"/>
            <w:hideMark/>
          </w:tcPr>
          <w:p w14:paraId="21F1D7E8" w14:textId="77777777" w:rsidR="003D2A68" w:rsidRPr="00F01C45" w:rsidRDefault="003D2A68" w:rsidP="00392831">
            <w:pPr>
              <w:jc w:val="right"/>
              <w:rPr>
                <w:color w:val="000000"/>
                <w:sz w:val="18"/>
                <w:szCs w:val="18"/>
                <w:lang w:eastAsia="ru-KZ"/>
              </w:rPr>
            </w:pPr>
            <w:r w:rsidRPr="00F01C45">
              <w:rPr>
                <w:color w:val="000000"/>
                <w:sz w:val="18"/>
                <w:szCs w:val="18"/>
                <w:lang w:eastAsia="ru-KZ"/>
              </w:rPr>
              <w:t>1.809851</w:t>
            </w:r>
          </w:p>
        </w:tc>
        <w:tc>
          <w:tcPr>
            <w:tcW w:w="969" w:type="dxa"/>
            <w:noWrap/>
            <w:vAlign w:val="bottom"/>
            <w:hideMark/>
          </w:tcPr>
          <w:p w14:paraId="55F4AC88" w14:textId="77777777" w:rsidR="003D2A68" w:rsidRPr="00F01C45" w:rsidRDefault="003D2A68" w:rsidP="00392831">
            <w:pPr>
              <w:jc w:val="right"/>
              <w:rPr>
                <w:color w:val="000000"/>
                <w:sz w:val="18"/>
                <w:szCs w:val="18"/>
                <w:lang w:eastAsia="ru-KZ"/>
              </w:rPr>
            </w:pPr>
            <w:r w:rsidRPr="00F01C45">
              <w:rPr>
                <w:color w:val="000000"/>
                <w:sz w:val="18"/>
                <w:szCs w:val="18"/>
                <w:lang w:eastAsia="ru-KZ"/>
              </w:rPr>
              <w:t>1.518434</w:t>
            </w:r>
          </w:p>
        </w:tc>
      </w:tr>
      <w:tr w:rsidR="003D2A68" w:rsidRPr="00F01C45" w14:paraId="197221CF" w14:textId="77777777" w:rsidTr="00392831">
        <w:trPr>
          <w:trHeight w:val="288"/>
        </w:trPr>
        <w:tc>
          <w:tcPr>
            <w:tcW w:w="1378" w:type="dxa"/>
            <w:noWrap/>
            <w:vAlign w:val="bottom"/>
            <w:hideMark/>
          </w:tcPr>
          <w:p w14:paraId="5A914B95" w14:textId="77777777" w:rsidR="003D2A68" w:rsidRPr="00F01C45" w:rsidRDefault="003D2A68" w:rsidP="00392831">
            <w:pPr>
              <w:rPr>
                <w:color w:val="000000"/>
                <w:sz w:val="18"/>
                <w:szCs w:val="18"/>
                <w:lang w:eastAsia="ru-KZ"/>
              </w:rPr>
            </w:pPr>
            <w:r w:rsidRPr="00F01C45">
              <w:rPr>
                <w:color w:val="000000"/>
                <w:sz w:val="18"/>
                <w:szCs w:val="18"/>
                <w:lang w:eastAsia="ru-KZ"/>
              </w:rPr>
              <w:t>Амангельды</w:t>
            </w:r>
          </w:p>
        </w:tc>
        <w:tc>
          <w:tcPr>
            <w:tcW w:w="895" w:type="dxa"/>
            <w:noWrap/>
            <w:vAlign w:val="bottom"/>
            <w:hideMark/>
          </w:tcPr>
          <w:p w14:paraId="130D6F25" w14:textId="77777777" w:rsidR="003D2A68" w:rsidRPr="00F01C45" w:rsidRDefault="003D2A68" w:rsidP="00392831">
            <w:pPr>
              <w:jc w:val="right"/>
              <w:rPr>
                <w:color w:val="000000"/>
                <w:sz w:val="18"/>
                <w:szCs w:val="18"/>
                <w:lang w:eastAsia="ru-KZ"/>
              </w:rPr>
            </w:pPr>
            <w:r w:rsidRPr="00F01C45">
              <w:rPr>
                <w:color w:val="000000"/>
                <w:sz w:val="18"/>
                <w:szCs w:val="18"/>
                <w:lang w:eastAsia="ru-KZ"/>
              </w:rPr>
              <w:t>5.67</w:t>
            </w:r>
          </w:p>
        </w:tc>
        <w:tc>
          <w:tcPr>
            <w:tcW w:w="891" w:type="dxa"/>
            <w:noWrap/>
            <w:vAlign w:val="bottom"/>
            <w:hideMark/>
          </w:tcPr>
          <w:p w14:paraId="056D9405" w14:textId="77777777" w:rsidR="003D2A68" w:rsidRPr="00F01C45" w:rsidRDefault="003D2A68" w:rsidP="00392831">
            <w:pPr>
              <w:jc w:val="right"/>
              <w:rPr>
                <w:color w:val="000000"/>
                <w:sz w:val="18"/>
                <w:szCs w:val="18"/>
                <w:lang w:eastAsia="ru-KZ"/>
              </w:rPr>
            </w:pPr>
            <w:r w:rsidRPr="00F01C45">
              <w:rPr>
                <w:color w:val="000000"/>
                <w:sz w:val="18"/>
                <w:szCs w:val="18"/>
                <w:lang w:eastAsia="ru-KZ"/>
              </w:rPr>
              <w:t>26.97431</w:t>
            </w:r>
          </w:p>
        </w:tc>
        <w:tc>
          <w:tcPr>
            <w:tcW w:w="899" w:type="dxa"/>
            <w:noWrap/>
            <w:vAlign w:val="bottom"/>
            <w:hideMark/>
          </w:tcPr>
          <w:p w14:paraId="57D4326C" w14:textId="77777777" w:rsidR="003D2A68" w:rsidRPr="00F01C45" w:rsidRDefault="003D2A68" w:rsidP="00392831">
            <w:pPr>
              <w:jc w:val="right"/>
              <w:rPr>
                <w:color w:val="000000"/>
                <w:sz w:val="18"/>
                <w:szCs w:val="18"/>
                <w:lang w:eastAsia="ru-KZ"/>
              </w:rPr>
            </w:pPr>
            <w:r w:rsidRPr="00F01C45">
              <w:rPr>
                <w:color w:val="000000"/>
                <w:sz w:val="18"/>
                <w:szCs w:val="18"/>
                <w:lang w:eastAsia="ru-KZ"/>
              </w:rPr>
              <w:t>1.252449</w:t>
            </w:r>
          </w:p>
        </w:tc>
        <w:tc>
          <w:tcPr>
            <w:tcW w:w="891" w:type="dxa"/>
            <w:gridSpan w:val="2"/>
            <w:noWrap/>
            <w:vAlign w:val="bottom"/>
            <w:hideMark/>
          </w:tcPr>
          <w:p w14:paraId="029F3254" w14:textId="77777777" w:rsidR="003D2A68" w:rsidRPr="00F01C45" w:rsidRDefault="003D2A68" w:rsidP="00392831">
            <w:pPr>
              <w:jc w:val="right"/>
              <w:rPr>
                <w:color w:val="000000"/>
                <w:sz w:val="18"/>
                <w:szCs w:val="18"/>
                <w:lang w:eastAsia="ru-KZ"/>
              </w:rPr>
            </w:pPr>
            <w:r w:rsidRPr="00F01C45">
              <w:rPr>
                <w:color w:val="000000"/>
                <w:sz w:val="18"/>
                <w:szCs w:val="18"/>
                <w:lang w:eastAsia="ru-KZ"/>
              </w:rPr>
              <w:t>0.23</w:t>
            </w:r>
          </w:p>
        </w:tc>
        <w:tc>
          <w:tcPr>
            <w:tcW w:w="891" w:type="dxa"/>
            <w:noWrap/>
            <w:vAlign w:val="bottom"/>
            <w:hideMark/>
          </w:tcPr>
          <w:p w14:paraId="305A72DE" w14:textId="77777777" w:rsidR="003D2A68" w:rsidRPr="00F01C45" w:rsidRDefault="003D2A68" w:rsidP="00392831">
            <w:pPr>
              <w:jc w:val="right"/>
              <w:rPr>
                <w:color w:val="000000"/>
                <w:sz w:val="18"/>
                <w:szCs w:val="18"/>
                <w:lang w:eastAsia="ru-KZ"/>
              </w:rPr>
            </w:pPr>
            <w:r w:rsidRPr="00F01C45">
              <w:rPr>
                <w:color w:val="000000"/>
                <w:sz w:val="18"/>
                <w:szCs w:val="18"/>
                <w:lang w:eastAsia="ru-KZ"/>
              </w:rPr>
              <w:t>1.094196</w:t>
            </w:r>
          </w:p>
        </w:tc>
        <w:tc>
          <w:tcPr>
            <w:tcW w:w="894" w:type="dxa"/>
            <w:noWrap/>
            <w:vAlign w:val="bottom"/>
            <w:hideMark/>
          </w:tcPr>
          <w:p w14:paraId="18F58AE4" w14:textId="77777777" w:rsidR="003D2A68" w:rsidRPr="00F01C45" w:rsidRDefault="003D2A68" w:rsidP="00392831">
            <w:pPr>
              <w:jc w:val="right"/>
              <w:rPr>
                <w:color w:val="000000"/>
                <w:sz w:val="18"/>
                <w:szCs w:val="18"/>
                <w:lang w:eastAsia="ru-KZ"/>
              </w:rPr>
            </w:pPr>
            <w:r w:rsidRPr="00F01C45">
              <w:rPr>
                <w:color w:val="000000"/>
                <w:sz w:val="18"/>
                <w:szCs w:val="18"/>
                <w:lang w:eastAsia="ru-KZ"/>
              </w:rPr>
              <w:t>1.20236</w:t>
            </w:r>
          </w:p>
        </w:tc>
        <w:tc>
          <w:tcPr>
            <w:tcW w:w="894" w:type="dxa"/>
            <w:gridSpan w:val="2"/>
            <w:noWrap/>
            <w:vAlign w:val="bottom"/>
            <w:hideMark/>
          </w:tcPr>
          <w:p w14:paraId="1EDE07F3" w14:textId="77777777" w:rsidR="003D2A68" w:rsidRPr="00F01C45" w:rsidRDefault="003D2A68" w:rsidP="00392831">
            <w:pPr>
              <w:jc w:val="right"/>
              <w:rPr>
                <w:color w:val="000000"/>
                <w:sz w:val="18"/>
                <w:szCs w:val="18"/>
                <w:lang w:eastAsia="ru-KZ"/>
              </w:rPr>
            </w:pPr>
            <w:r w:rsidRPr="00F01C45">
              <w:rPr>
                <w:color w:val="000000"/>
                <w:sz w:val="18"/>
                <w:szCs w:val="18"/>
                <w:lang w:eastAsia="ru-KZ"/>
              </w:rPr>
              <w:t>5.36</w:t>
            </w:r>
          </w:p>
        </w:tc>
        <w:tc>
          <w:tcPr>
            <w:tcW w:w="891" w:type="dxa"/>
            <w:noWrap/>
            <w:vAlign w:val="bottom"/>
            <w:hideMark/>
          </w:tcPr>
          <w:p w14:paraId="46E3B4D1" w14:textId="77777777" w:rsidR="003D2A68" w:rsidRPr="00F01C45" w:rsidRDefault="003D2A68" w:rsidP="00392831">
            <w:pPr>
              <w:jc w:val="right"/>
              <w:rPr>
                <w:color w:val="000000"/>
                <w:sz w:val="18"/>
                <w:szCs w:val="18"/>
                <w:lang w:eastAsia="ru-KZ"/>
              </w:rPr>
            </w:pPr>
            <w:r w:rsidRPr="00F01C45">
              <w:rPr>
                <w:color w:val="000000"/>
                <w:sz w:val="18"/>
                <w:szCs w:val="18"/>
                <w:lang w:eastAsia="ru-KZ"/>
              </w:rPr>
              <w:t>25.49952</w:t>
            </w:r>
          </w:p>
        </w:tc>
        <w:tc>
          <w:tcPr>
            <w:tcW w:w="969" w:type="dxa"/>
            <w:noWrap/>
            <w:vAlign w:val="bottom"/>
            <w:hideMark/>
          </w:tcPr>
          <w:p w14:paraId="289C90F7" w14:textId="77777777" w:rsidR="003D2A68" w:rsidRPr="00F01C45" w:rsidRDefault="003D2A68" w:rsidP="00392831">
            <w:pPr>
              <w:jc w:val="right"/>
              <w:rPr>
                <w:color w:val="000000"/>
                <w:sz w:val="18"/>
                <w:szCs w:val="18"/>
                <w:lang w:eastAsia="ru-KZ"/>
              </w:rPr>
            </w:pPr>
            <w:r w:rsidRPr="00F01C45">
              <w:rPr>
                <w:color w:val="000000"/>
                <w:sz w:val="18"/>
                <w:szCs w:val="18"/>
                <w:lang w:eastAsia="ru-KZ"/>
              </w:rPr>
              <w:t>1.315297</w:t>
            </w:r>
          </w:p>
        </w:tc>
      </w:tr>
      <w:tr w:rsidR="003D2A68" w:rsidRPr="00F01C45" w14:paraId="338C438C" w14:textId="77777777" w:rsidTr="00392831">
        <w:trPr>
          <w:trHeight w:val="288"/>
        </w:trPr>
        <w:tc>
          <w:tcPr>
            <w:tcW w:w="1378" w:type="dxa"/>
            <w:noWrap/>
            <w:vAlign w:val="bottom"/>
            <w:hideMark/>
          </w:tcPr>
          <w:p w14:paraId="4A87C004" w14:textId="77777777" w:rsidR="003D2A68" w:rsidRPr="00F01C45" w:rsidRDefault="003D2A68" w:rsidP="00392831">
            <w:pPr>
              <w:rPr>
                <w:color w:val="000000"/>
                <w:sz w:val="18"/>
                <w:szCs w:val="18"/>
                <w:lang w:eastAsia="ru-KZ"/>
              </w:rPr>
            </w:pPr>
            <w:r w:rsidRPr="00F01C45">
              <w:rPr>
                <w:color w:val="000000"/>
                <w:sz w:val="18"/>
                <w:szCs w:val="18"/>
                <w:lang w:eastAsia="ru-KZ"/>
              </w:rPr>
              <w:t>Астана</w:t>
            </w:r>
          </w:p>
        </w:tc>
        <w:tc>
          <w:tcPr>
            <w:tcW w:w="895" w:type="dxa"/>
            <w:noWrap/>
            <w:vAlign w:val="bottom"/>
            <w:hideMark/>
          </w:tcPr>
          <w:p w14:paraId="54DE2DAC" w14:textId="77777777" w:rsidR="003D2A68" w:rsidRPr="00F01C45" w:rsidRDefault="003D2A68" w:rsidP="00392831">
            <w:pPr>
              <w:jc w:val="right"/>
              <w:rPr>
                <w:color w:val="000000"/>
                <w:sz w:val="18"/>
                <w:szCs w:val="18"/>
                <w:lang w:eastAsia="ru-KZ"/>
              </w:rPr>
            </w:pPr>
            <w:r w:rsidRPr="00F01C45">
              <w:rPr>
                <w:color w:val="000000"/>
                <w:sz w:val="18"/>
                <w:szCs w:val="18"/>
                <w:lang w:eastAsia="ru-KZ"/>
              </w:rPr>
              <w:t>7.07</w:t>
            </w:r>
          </w:p>
        </w:tc>
        <w:tc>
          <w:tcPr>
            <w:tcW w:w="891" w:type="dxa"/>
            <w:noWrap/>
            <w:vAlign w:val="bottom"/>
            <w:hideMark/>
          </w:tcPr>
          <w:p w14:paraId="6A8AFF9D" w14:textId="77777777" w:rsidR="003D2A68" w:rsidRPr="00F01C45" w:rsidRDefault="003D2A68" w:rsidP="00392831">
            <w:pPr>
              <w:jc w:val="right"/>
              <w:rPr>
                <w:color w:val="000000"/>
                <w:sz w:val="18"/>
                <w:szCs w:val="18"/>
                <w:lang w:eastAsia="ru-KZ"/>
              </w:rPr>
            </w:pPr>
            <w:r w:rsidRPr="00F01C45">
              <w:rPr>
                <w:color w:val="000000"/>
                <w:sz w:val="18"/>
                <w:szCs w:val="18"/>
                <w:lang w:eastAsia="ru-KZ"/>
              </w:rPr>
              <w:t>17.46973</w:t>
            </w:r>
          </w:p>
        </w:tc>
        <w:tc>
          <w:tcPr>
            <w:tcW w:w="899" w:type="dxa"/>
            <w:noWrap/>
            <w:vAlign w:val="bottom"/>
            <w:hideMark/>
          </w:tcPr>
          <w:p w14:paraId="717D2BF5" w14:textId="77777777" w:rsidR="003D2A68" w:rsidRPr="00F01C45" w:rsidRDefault="003D2A68" w:rsidP="00392831">
            <w:pPr>
              <w:jc w:val="right"/>
              <w:rPr>
                <w:color w:val="000000"/>
                <w:sz w:val="18"/>
                <w:szCs w:val="18"/>
                <w:lang w:eastAsia="ru-KZ"/>
              </w:rPr>
            </w:pPr>
            <w:r w:rsidRPr="00F01C45">
              <w:rPr>
                <w:color w:val="000000"/>
                <w:sz w:val="18"/>
                <w:szCs w:val="18"/>
                <w:lang w:eastAsia="ru-KZ"/>
              </w:rPr>
              <w:t>1.287862</w:t>
            </w:r>
          </w:p>
        </w:tc>
        <w:tc>
          <w:tcPr>
            <w:tcW w:w="891" w:type="dxa"/>
            <w:gridSpan w:val="2"/>
            <w:noWrap/>
            <w:vAlign w:val="bottom"/>
            <w:hideMark/>
          </w:tcPr>
          <w:p w14:paraId="6A0C54DB" w14:textId="77777777" w:rsidR="003D2A68" w:rsidRPr="00F01C45" w:rsidRDefault="003D2A68" w:rsidP="00392831">
            <w:pPr>
              <w:jc w:val="right"/>
              <w:rPr>
                <w:color w:val="000000"/>
                <w:sz w:val="18"/>
                <w:szCs w:val="18"/>
                <w:lang w:eastAsia="ru-KZ"/>
              </w:rPr>
            </w:pPr>
            <w:r w:rsidRPr="00F01C45">
              <w:rPr>
                <w:color w:val="000000"/>
                <w:sz w:val="18"/>
                <w:szCs w:val="18"/>
                <w:lang w:eastAsia="ru-KZ"/>
              </w:rPr>
              <w:t>0.4</w:t>
            </w:r>
          </w:p>
        </w:tc>
        <w:tc>
          <w:tcPr>
            <w:tcW w:w="891" w:type="dxa"/>
            <w:noWrap/>
            <w:vAlign w:val="bottom"/>
            <w:hideMark/>
          </w:tcPr>
          <w:p w14:paraId="76204353" w14:textId="77777777" w:rsidR="003D2A68" w:rsidRPr="00F01C45" w:rsidRDefault="003D2A68" w:rsidP="00392831">
            <w:pPr>
              <w:jc w:val="right"/>
              <w:rPr>
                <w:color w:val="000000"/>
                <w:sz w:val="18"/>
                <w:szCs w:val="18"/>
                <w:lang w:eastAsia="ru-KZ"/>
              </w:rPr>
            </w:pPr>
            <w:r w:rsidRPr="00F01C45">
              <w:rPr>
                <w:color w:val="000000"/>
                <w:sz w:val="18"/>
                <w:szCs w:val="18"/>
                <w:lang w:eastAsia="ru-KZ"/>
              </w:rPr>
              <w:t>0.988386</w:t>
            </w:r>
          </w:p>
        </w:tc>
        <w:tc>
          <w:tcPr>
            <w:tcW w:w="894" w:type="dxa"/>
            <w:noWrap/>
            <w:vAlign w:val="bottom"/>
            <w:hideMark/>
          </w:tcPr>
          <w:p w14:paraId="4EC3CB53" w14:textId="77777777" w:rsidR="003D2A68" w:rsidRPr="00F01C45" w:rsidRDefault="003D2A68" w:rsidP="00392831">
            <w:pPr>
              <w:jc w:val="right"/>
              <w:rPr>
                <w:color w:val="000000"/>
                <w:sz w:val="18"/>
                <w:szCs w:val="18"/>
                <w:lang w:eastAsia="ru-KZ"/>
              </w:rPr>
            </w:pPr>
            <w:r w:rsidRPr="00F01C45">
              <w:rPr>
                <w:color w:val="000000"/>
                <w:sz w:val="18"/>
                <w:szCs w:val="18"/>
                <w:lang w:eastAsia="ru-KZ"/>
              </w:rPr>
              <w:t>1.282582</w:t>
            </w:r>
          </w:p>
        </w:tc>
        <w:tc>
          <w:tcPr>
            <w:tcW w:w="894" w:type="dxa"/>
            <w:gridSpan w:val="2"/>
            <w:noWrap/>
            <w:vAlign w:val="bottom"/>
            <w:hideMark/>
          </w:tcPr>
          <w:p w14:paraId="485C18E0" w14:textId="77777777" w:rsidR="003D2A68" w:rsidRPr="00F01C45" w:rsidRDefault="003D2A68" w:rsidP="00392831">
            <w:pPr>
              <w:jc w:val="right"/>
              <w:rPr>
                <w:color w:val="000000"/>
                <w:sz w:val="18"/>
                <w:szCs w:val="18"/>
                <w:lang w:eastAsia="ru-KZ"/>
              </w:rPr>
            </w:pPr>
            <w:r w:rsidRPr="00F01C45">
              <w:rPr>
                <w:color w:val="000000"/>
                <w:sz w:val="18"/>
                <w:szCs w:val="18"/>
                <w:lang w:eastAsia="ru-KZ"/>
              </w:rPr>
              <w:t>5.2</w:t>
            </w:r>
          </w:p>
        </w:tc>
        <w:tc>
          <w:tcPr>
            <w:tcW w:w="891" w:type="dxa"/>
            <w:noWrap/>
            <w:vAlign w:val="bottom"/>
            <w:hideMark/>
          </w:tcPr>
          <w:p w14:paraId="10332E88" w14:textId="77777777" w:rsidR="003D2A68" w:rsidRPr="00F01C45" w:rsidRDefault="003D2A68" w:rsidP="00392831">
            <w:pPr>
              <w:jc w:val="right"/>
              <w:rPr>
                <w:color w:val="000000"/>
                <w:sz w:val="18"/>
                <w:szCs w:val="18"/>
                <w:lang w:eastAsia="ru-KZ"/>
              </w:rPr>
            </w:pPr>
            <w:r w:rsidRPr="00F01C45">
              <w:rPr>
                <w:color w:val="000000"/>
                <w:sz w:val="18"/>
                <w:szCs w:val="18"/>
                <w:lang w:eastAsia="ru-KZ"/>
              </w:rPr>
              <w:t>12.84902</w:t>
            </w:r>
          </w:p>
        </w:tc>
        <w:tc>
          <w:tcPr>
            <w:tcW w:w="969" w:type="dxa"/>
            <w:noWrap/>
            <w:vAlign w:val="bottom"/>
            <w:hideMark/>
          </w:tcPr>
          <w:p w14:paraId="168CD321" w14:textId="77777777" w:rsidR="003D2A68" w:rsidRPr="00F01C45" w:rsidRDefault="003D2A68" w:rsidP="00392831">
            <w:pPr>
              <w:jc w:val="right"/>
              <w:rPr>
                <w:color w:val="000000"/>
                <w:sz w:val="18"/>
                <w:szCs w:val="18"/>
                <w:lang w:eastAsia="ru-KZ"/>
              </w:rPr>
            </w:pPr>
            <w:r w:rsidRPr="00F01C45">
              <w:rPr>
                <w:color w:val="000000"/>
                <w:sz w:val="18"/>
                <w:szCs w:val="18"/>
                <w:lang w:eastAsia="ru-KZ"/>
              </w:rPr>
              <w:t>1.434701</w:t>
            </w:r>
          </w:p>
        </w:tc>
      </w:tr>
      <w:tr w:rsidR="003D2A68" w:rsidRPr="00F01C45" w14:paraId="5710B207" w14:textId="77777777" w:rsidTr="00392831">
        <w:trPr>
          <w:trHeight w:val="288"/>
        </w:trPr>
        <w:tc>
          <w:tcPr>
            <w:tcW w:w="1378" w:type="dxa"/>
            <w:noWrap/>
            <w:vAlign w:val="bottom"/>
            <w:hideMark/>
          </w:tcPr>
          <w:p w14:paraId="2708324B" w14:textId="77777777" w:rsidR="003D2A68" w:rsidRPr="00F01C45" w:rsidRDefault="003D2A68" w:rsidP="00392831">
            <w:pPr>
              <w:rPr>
                <w:color w:val="000000"/>
                <w:sz w:val="18"/>
                <w:szCs w:val="18"/>
                <w:lang w:eastAsia="ru-KZ"/>
              </w:rPr>
            </w:pPr>
            <w:r w:rsidRPr="00F01C45">
              <w:rPr>
                <w:color w:val="000000"/>
                <w:sz w:val="18"/>
                <w:szCs w:val="18"/>
                <w:lang w:eastAsia="ru-KZ"/>
              </w:rPr>
              <w:t>Ерейментау</w:t>
            </w:r>
          </w:p>
        </w:tc>
        <w:tc>
          <w:tcPr>
            <w:tcW w:w="895" w:type="dxa"/>
            <w:noWrap/>
            <w:vAlign w:val="bottom"/>
            <w:hideMark/>
          </w:tcPr>
          <w:p w14:paraId="007E3853" w14:textId="77777777" w:rsidR="003D2A68" w:rsidRPr="00F01C45" w:rsidRDefault="003D2A68" w:rsidP="00392831">
            <w:pPr>
              <w:jc w:val="right"/>
              <w:rPr>
                <w:color w:val="000000"/>
                <w:sz w:val="18"/>
                <w:szCs w:val="18"/>
                <w:lang w:eastAsia="ru-KZ"/>
              </w:rPr>
            </w:pPr>
            <w:r w:rsidRPr="00F01C45">
              <w:rPr>
                <w:color w:val="000000"/>
                <w:sz w:val="18"/>
                <w:szCs w:val="18"/>
                <w:lang w:eastAsia="ru-KZ"/>
              </w:rPr>
              <w:t>13.72514</w:t>
            </w:r>
          </w:p>
        </w:tc>
        <w:tc>
          <w:tcPr>
            <w:tcW w:w="891" w:type="dxa"/>
            <w:noWrap/>
            <w:vAlign w:val="bottom"/>
            <w:hideMark/>
          </w:tcPr>
          <w:p w14:paraId="054369CD" w14:textId="77777777" w:rsidR="003D2A68" w:rsidRPr="00F01C45" w:rsidRDefault="003D2A68" w:rsidP="00392831">
            <w:pPr>
              <w:jc w:val="right"/>
              <w:rPr>
                <w:color w:val="000000"/>
                <w:sz w:val="18"/>
                <w:szCs w:val="18"/>
                <w:lang w:eastAsia="ru-KZ"/>
              </w:rPr>
            </w:pPr>
            <w:r w:rsidRPr="00F01C45">
              <w:rPr>
                <w:color w:val="000000"/>
                <w:sz w:val="18"/>
                <w:szCs w:val="18"/>
                <w:lang w:eastAsia="ru-KZ"/>
              </w:rPr>
              <w:t>26.85763</w:t>
            </w:r>
          </w:p>
        </w:tc>
        <w:tc>
          <w:tcPr>
            <w:tcW w:w="899" w:type="dxa"/>
            <w:noWrap/>
            <w:vAlign w:val="bottom"/>
            <w:hideMark/>
          </w:tcPr>
          <w:p w14:paraId="063E7FF2" w14:textId="77777777" w:rsidR="003D2A68" w:rsidRPr="00F01C45" w:rsidRDefault="003D2A68" w:rsidP="00392831">
            <w:pPr>
              <w:jc w:val="right"/>
              <w:rPr>
                <w:color w:val="000000"/>
                <w:sz w:val="18"/>
                <w:szCs w:val="18"/>
                <w:lang w:eastAsia="ru-KZ"/>
              </w:rPr>
            </w:pPr>
            <w:r w:rsidRPr="00F01C45">
              <w:rPr>
                <w:color w:val="000000"/>
                <w:sz w:val="18"/>
                <w:szCs w:val="18"/>
                <w:lang w:eastAsia="ru-KZ"/>
              </w:rPr>
              <w:t>1.425573</w:t>
            </w:r>
          </w:p>
        </w:tc>
        <w:tc>
          <w:tcPr>
            <w:tcW w:w="891" w:type="dxa"/>
            <w:gridSpan w:val="2"/>
            <w:noWrap/>
            <w:vAlign w:val="bottom"/>
            <w:hideMark/>
          </w:tcPr>
          <w:p w14:paraId="26BF14CE" w14:textId="77777777" w:rsidR="003D2A68" w:rsidRPr="00F01C45" w:rsidRDefault="003D2A68" w:rsidP="00392831">
            <w:pPr>
              <w:jc w:val="right"/>
              <w:rPr>
                <w:color w:val="000000"/>
                <w:sz w:val="18"/>
                <w:szCs w:val="18"/>
                <w:lang w:eastAsia="ru-KZ"/>
              </w:rPr>
            </w:pPr>
            <w:r w:rsidRPr="00F01C45">
              <w:rPr>
                <w:color w:val="000000"/>
                <w:sz w:val="18"/>
                <w:szCs w:val="18"/>
                <w:lang w:eastAsia="ru-KZ"/>
              </w:rPr>
              <w:t>7.501943</w:t>
            </w:r>
          </w:p>
        </w:tc>
        <w:tc>
          <w:tcPr>
            <w:tcW w:w="891" w:type="dxa"/>
            <w:noWrap/>
            <w:vAlign w:val="bottom"/>
            <w:hideMark/>
          </w:tcPr>
          <w:p w14:paraId="0B8DEBA5" w14:textId="77777777" w:rsidR="003D2A68" w:rsidRPr="00F01C45" w:rsidRDefault="003D2A68" w:rsidP="00392831">
            <w:pPr>
              <w:jc w:val="right"/>
              <w:rPr>
                <w:color w:val="000000"/>
                <w:sz w:val="18"/>
                <w:szCs w:val="18"/>
                <w:lang w:eastAsia="ru-KZ"/>
              </w:rPr>
            </w:pPr>
            <w:r w:rsidRPr="00F01C45">
              <w:rPr>
                <w:color w:val="000000"/>
                <w:sz w:val="18"/>
                <w:szCs w:val="18"/>
                <w:lang w:eastAsia="ru-KZ"/>
              </w:rPr>
              <w:t>14.67995</w:t>
            </w:r>
          </w:p>
        </w:tc>
        <w:tc>
          <w:tcPr>
            <w:tcW w:w="894" w:type="dxa"/>
            <w:noWrap/>
            <w:vAlign w:val="bottom"/>
            <w:hideMark/>
          </w:tcPr>
          <w:p w14:paraId="5E95E1EC" w14:textId="77777777" w:rsidR="003D2A68" w:rsidRPr="00F01C45" w:rsidRDefault="003D2A68" w:rsidP="00392831">
            <w:pPr>
              <w:jc w:val="right"/>
              <w:rPr>
                <w:color w:val="000000"/>
                <w:sz w:val="18"/>
                <w:szCs w:val="18"/>
                <w:lang w:eastAsia="ru-KZ"/>
              </w:rPr>
            </w:pPr>
            <w:r w:rsidRPr="00F01C45">
              <w:rPr>
                <w:color w:val="000000"/>
                <w:sz w:val="18"/>
                <w:szCs w:val="18"/>
                <w:lang w:eastAsia="ru-KZ"/>
              </w:rPr>
              <w:t>1.353451</w:t>
            </w:r>
          </w:p>
        </w:tc>
        <w:tc>
          <w:tcPr>
            <w:tcW w:w="894" w:type="dxa"/>
            <w:gridSpan w:val="2"/>
            <w:noWrap/>
            <w:vAlign w:val="bottom"/>
            <w:hideMark/>
          </w:tcPr>
          <w:p w14:paraId="3708F16D" w14:textId="77777777" w:rsidR="003D2A68" w:rsidRPr="00F01C45" w:rsidRDefault="003D2A68" w:rsidP="00392831">
            <w:pPr>
              <w:jc w:val="right"/>
              <w:rPr>
                <w:color w:val="000000"/>
                <w:sz w:val="18"/>
                <w:szCs w:val="18"/>
                <w:lang w:eastAsia="ru-KZ"/>
              </w:rPr>
            </w:pPr>
            <w:r w:rsidRPr="00F01C45">
              <w:rPr>
                <w:color w:val="000000"/>
                <w:sz w:val="18"/>
                <w:szCs w:val="18"/>
                <w:lang w:eastAsia="ru-KZ"/>
              </w:rPr>
              <w:t>1.025941</w:t>
            </w:r>
          </w:p>
        </w:tc>
        <w:tc>
          <w:tcPr>
            <w:tcW w:w="891" w:type="dxa"/>
            <w:noWrap/>
            <w:vAlign w:val="bottom"/>
            <w:hideMark/>
          </w:tcPr>
          <w:p w14:paraId="6D22C281" w14:textId="77777777" w:rsidR="003D2A68" w:rsidRPr="00F01C45" w:rsidRDefault="003D2A68" w:rsidP="00392831">
            <w:pPr>
              <w:jc w:val="right"/>
              <w:rPr>
                <w:color w:val="000000"/>
                <w:sz w:val="18"/>
                <w:szCs w:val="18"/>
                <w:lang w:eastAsia="ru-KZ"/>
              </w:rPr>
            </w:pPr>
            <w:r w:rsidRPr="00F01C45">
              <w:rPr>
                <w:color w:val="000000"/>
                <w:sz w:val="18"/>
                <w:szCs w:val="18"/>
                <w:lang w:eastAsia="ru-KZ"/>
              </w:rPr>
              <w:t>2.007581</w:t>
            </w:r>
          </w:p>
        </w:tc>
        <w:tc>
          <w:tcPr>
            <w:tcW w:w="969" w:type="dxa"/>
            <w:noWrap/>
            <w:vAlign w:val="bottom"/>
            <w:hideMark/>
          </w:tcPr>
          <w:p w14:paraId="698CBBE2" w14:textId="77777777" w:rsidR="003D2A68" w:rsidRPr="00F01C45" w:rsidRDefault="003D2A68" w:rsidP="00392831">
            <w:pPr>
              <w:jc w:val="right"/>
              <w:rPr>
                <w:color w:val="000000"/>
                <w:sz w:val="18"/>
                <w:szCs w:val="18"/>
                <w:lang w:eastAsia="ru-KZ"/>
              </w:rPr>
            </w:pPr>
            <w:r w:rsidRPr="00F01C45">
              <w:rPr>
                <w:color w:val="000000"/>
                <w:sz w:val="18"/>
                <w:szCs w:val="18"/>
                <w:lang w:eastAsia="ru-KZ"/>
              </w:rPr>
              <w:t>1.455208</w:t>
            </w:r>
          </w:p>
        </w:tc>
      </w:tr>
      <w:tr w:rsidR="003D2A68" w:rsidRPr="00F01C45" w14:paraId="21A1AFF4" w14:textId="77777777" w:rsidTr="00392831">
        <w:trPr>
          <w:trHeight w:val="288"/>
        </w:trPr>
        <w:tc>
          <w:tcPr>
            <w:tcW w:w="1378" w:type="dxa"/>
            <w:noWrap/>
            <w:vAlign w:val="bottom"/>
            <w:hideMark/>
          </w:tcPr>
          <w:p w14:paraId="368AAA15" w14:textId="77777777" w:rsidR="003D2A68" w:rsidRPr="00F01C45" w:rsidRDefault="003D2A68" w:rsidP="00392831">
            <w:pPr>
              <w:rPr>
                <w:color w:val="000000"/>
                <w:sz w:val="18"/>
                <w:szCs w:val="18"/>
                <w:lang w:eastAsia="ru-KZ"/>
              </w:rPr>
            </w:pPr>
            <w:r w:rsidRPr="00F01C45">
              <w:rPr>
                <w:color w:val="000000"/>
                <w:sz w:val="18"/>
                <w:szCs w:val="18"/>
                <w:lang w:eastAsia="ru-KZ"/>
              </w:rPr>
              <w:t>Костанай</w:t>
            </w:r>
          </w:p>
        </w:tc>
        <w:tc>
          <w:tcPr>
            <w:tcW w:w="895" w:type="dxa"/>
            <w:noWrap/>
            <w:vAlign w:val="bottom"/>
            <w:hideMark/>
          </w:tcPr>
          <w:p w14:paraId="00ABC4EB" w14:textId="77777777" w:rsidR="003D2A68" w:rsidRPr="00F01C45" w:rsidRDefault="003D2A68" w:rsidP="00392831">
            <w:pPr>
              <w:jc w:val="right"/>
              <w:rPr>
                <w:color w:val="000000"/>
                <w:sz w:val="18"/>
                <w:szCs w:val="18"/>
                <w:lang w:eastAsia="ru-KZ"/>
              </w:rPr>
            </w:pPr>
            <w:r w:rsidRPr="00F01C45">
              <w:rPr>
                <w:color w:val="000000"/>
                <w:sz w:val="18"/>
                <w:szCs w:val="18"/>
                <w:lang w:eastAsia="ru-KZ"/>
              </w:rPr>
              <w:t>7.688035</w:t>
            </w:r>
          </w:p>
        </w:tc>
        <w:tc>
          <w:tcPr>
            <w:tcW w:w="891" w:type="dxa"/>
            <w:noWrap/>
            <w:vAlign w:val="bottom"/>
            <w:hideMark/>
          </w:tcPr>
          <w:p w14:paraId="58AE2451" w14:textId="77777777" w:rsidR="003D2A68" w:rsidRPr="00F01C45" w:rsidRDefault="003D2A68" w:rsidP="00392831">
            <w:pPr>
              <w:jc w:val="right"/>
              <w:rPr>
                <w:color w:val="000000"/>
                <w:sz w:val="18"/>
                <w:szCs w:val="18"/>
                <w:lang w:eastAsia="ru-KZ"/>
              </w:rPr>
            </w:pPr>
            <w:r w:rsidRPr="00F01C45">
              <w:rPr>
                <w:color w:val="000000"/>
                <w:sz w:val="18"/>
                <w:szCs w:val="18"/>
                <w:lang w:eastAsia="ru-KZ"/>
              </w:rPr>
              <w:t>18.49419</w:t>
            </w:r>
          </w:p>
        </w:tc>
        <w:tc>
          <w:tcPr>
            <w:tcW w:w="899" w:type="dxa"/>
            <w:noWrap/>
            <w:vAlign w:val="bottom"/>
            <w:hideMark/>
          </w:tcPr>
          <w:p w14:paraId="2BB41311" w14:textId="77777777" w:rsidR="003D2A68" w:rsidRPr="00F01C45" w:rsidRDefault="003D2A68" w:rsidP="00392831">
            <w:pPr>
              <w:jc w:val="right"/>
              <w:rPr>
                <w:color w:val="000000"/>
                <w:sz w:val="18"/>
                <w:szCs w:val="18"/>
                <w:lang w:eastAsia="ru-KZ"/>
              </w:rPr>
            </w:pPr>
            <w:r w:rsidRPr="00F01C45">
              <w:rPr>
                <w:color w:val="000000"/>
                <w:sz w:val="18"/>
                <w:szCs w:val="18"/>
                <w:lang w:eastAsia="ru-KZ"/>
              </w:rPr>
              <w:t>1.418441</w:t>
            </w:r>
          </w:p>
        </w:tc>
        <w:tc>
          <w:tcPr>
            <w:tcW w:w="891" w:type="dxa"/>
            <w:gridSpan w:val="2"/>
            <w:noWrap/>
            <w:vAlign w:val="bottom"/>
            <w:hideMark/>
          </w:tcPr>
          <w:p w14:paraId="364C37BC" w14:textId="77777777" w:rsidR="003D2A68" w:rsidRPr="00F01C45" w:rsidRDefault="003D2A68" w:rsidP="00392831">
            <w:pPr>
              <w:jc w:val="right"/>
              <w:rPr>
                <w:color w:val="000000"/>
                <w:sz w:val="18"/>
                <w:szCs w:val="18"/>
                <w:lang w:eastAsia="ru-KZ"/>
              </w:rPr>
            </w:pPr>
            <w:r w:rsidRPr="00F01C45">
              <w:rPr>
                <w:color w:val="000000"/>
                <w:sz w:val="18"/>
                <w:szCs w:val="18"/>
                <w:lang w:eastAsia="ru-KZ"/>
              </w:rPr>
              <w:t>2.222586</w:t>
            </w:r>
          </w:p>
        </w:tc>
        <w:tc>
          <w:tcPr>
            <w:tcW w:w="891" w:type="dxa"/>
            <w:noWrap/>
            <w:vAlign w:val="bottom"/>
            <w:hideMark/>
          </w:tcPr>
          <w:p w14:paraId="250308DB" w14:textId="77777777" w:rsidR="003D2A68" w:rsidRPr="00F01C45" w:rsidRDefault="003D2A68" w:rsidP="00392831">
            <w:pPr>
              <w:jc w:val="right"/>
              <w:rPr>
                <w:color w:val="000000"/>
                <w:sz w:val="18"/>
                <w:szCs w:val="18"/>
                <w:lang w:eastAsia="ru-KZ"/>
              </w:rPr>
            </w:pPr>
            <w:r w:rsidRPr="00F01C45">
              <w:rPr>
                <w:color w:val="000000"/>
                <w:sz w:val="18"/>
                <w:szCs w:val="18"/>
                <w:lang w:eastAsia="ru-KZ"/>
              </w:rPr>
              <w:t>5.34661</w:t>
            </w:r>
          </w:p>
        </w:tc>
        <w:tc>
          <w:tcPr>
            <w:tcW w:w="894" w:type="dxa"/>
            <w:noWrap/>
            <w:vAlign w:val="bottom"/>
            <w:hideMark/>
          </w:tcPr>
          <w:p w14:paraId="00778012" w14:textId="77777777" w:rsidR="003D2A68" w:rsidRPr="00F01C45" w:rsidRDefault="003D2A68" w:rsidP="00392831">
            <w:pPr>
              <w:jc w:val="right"/>
              <w:rPr>
                <w:color w:val="000000"/>
                <w:sz w:val="18"/>
                <w:szCs w:val="18"/>
                <w:lang w:eastAsia="ru-KZ"/>
              </w:rPr>
            </w:pPr>
            <w:r w:rsidRPr="00F01C45">
              <w:rPr>
                <w:color w:val="000000"/>
                <w:sz w:val="18"/>
                <w:szCs w:val="18"/>
                <w:lang w:eastAsia="ru-KZ"/>
              </w:rPr>
              <w:t>1.431872</w:t>
            </w:r>
          </w:p>
        </w:tc>
        <w:tc>
          <w:tcPr>
            <w:tcW w:w="894" w:type="dxa"/>
            <w:gridSpan w:val="2"/>
            <w:noWrap/>
            <w:vAlign w:val="bottom"/>
            <w:hideMark/>
          </w:tcPr>
          <w:p w14:paraId="0378E319" w14:textId="77777777" w:rsidR="003D2A68" w:rsidRPr="00F01C45" w:rsidRDefault="003D2A68" w:rsidP="00392831">
            <w:pPr>
              <w:jc w:val="right"/>
              <w:rPr>
                <w:color w:val="000000"/>
                <w:sz w:val="18"/>
                <w:szCs w:val="18"/>
                <w:lang w:eastAsia="ru-KZ"/>
              </w:rPr>
            </w:pPr>
            <w:r w:rsidRPr="00F01C45">
              <w:rPr>
                <w:color w:val="000000"/>
                <w:sz w:val="18"/>
                <w:szCs w:val="18"/>
                <w:lang w:eastAsia="ru-KZ"/>
              </w:rPr>
              <w:t>5.455149</w:t>
            </w:r>
          </w:p>
        </w:tc>
        <w:tc>
          <w:tcPr>
            <w:tcW w:w="891" w:type="dxa"/>
            <w:noWrap/>
            <w:vAlign w:val="bottom"/>
            <w:hideMark/>
          </w:tcPr>
          <w:p w14:paraId="4FACDE2B" w14:textId="77777777" w:rsidR="003D2A68" w:rsidRPr="00F01C45" w:rsidRDefault="003D2A68" w:rsidP="00392831">
            <w:pPr>
              <w:jc w:val="right"/>
              <w:rPr>
                <w:color w:val="000000"/>
                <w:sz w:val="18"/>
                <w:szCs w:val="18"/>
                <w:lang w:eastAsia="ru-KZ"/>
              </w:rPr>
            </w:pPr>
            <w:r w:rsidRPr="00F01C45">
              <w:rPr>
                <w:color w:val="000000"/>
                <w:sz w:val="18"/>
                <w:szCs w:val="18"/>
                <w:lang w:eastAsia="ru-KZ"/>
              </w:rPr>
              <w:t>13.1228</w:t>
            </w:r>
          </w:p>
        </w:tc>
        <w:tc>
          <w:tcPr>
            <w:tcW w:w="969" w:type="dxa"/>
            <w:noWrap/>
            <w:vAlign w:val="bottom"/>
            <w:hideMark/>
          </w:tcPr>
          <w:p w14:paraId="35D403C7" w14:textId="77777777" w:rsidR="003D2A68" w:rsidRPr="00F01C45" w:rsidRDefault="003D2A68" w:rsidP="00392831">
            <w:pPr>
              <w:jc w:val="right"/>
              <w:rPr>
                <w:color w:val="000000"/>
                <w:sz w:val="18"/>
                <w:szCs w:val="18"/>
                <w:lang w:eastAsia="ru-KZ"/>
              </w:rPr>
            </w:pPr>
            <w:r w:rsidRPr="00F01C45">
              <w:rPr>
                <w:color w:val="000000"/>
                <w:sz w:val="18"/>
                <w:szCs w:val="18"/>
                <w:lang w:eastAsia="ru-KZ"/>
              </w:rPr>
              <w:t>1.267937</w:t>
            </w:r>
          </w:p>
        </w:tc>
      </w:tr>
      <w:tr w:rsidR="003D2A68" w:rsidRPr="00F01C45" w14:paraId="184CDC34" w14:textId="77777777" w:rsidTr="00392831">
        <w:trPr>
          <w:trHeight w:val="288"/>
        </w:trPr>
        <w:tc>
          <w:tcPr>
            <w:tcW w:w="1378" w:type="dxa"/>
            <w:noWrap/>
            <w:vAlign w:val="bottom"/>
            <w:hideMark/>
          </w:tcPr>
          <w:p w14:paraId="52E7E221" w14:textId="77777777" w:rsidR="003D2A68" w:rsidRPr="00F01C45" w:rsidRDefault="003D2A68" w:rsidP="00392831">
            <w:pPr>
              <w:rPr>
                <w:color w:val="000000"/>
                <w:sz w:val="18"/>
                <w:szCs w:val="18"/>
                <w:lang w:eastAsia="ru-KZ"/>
              </w:rPr>
            </w:pPr>
            <w:r w:rsidRPr="00F01C45">
              <w:rPr>
                <w:color w:val="000000"/>
                <w:sz w:val="18"/>
                <w:szCs w:val="18"/>
                <w:lang w:eastAsia="ru-KZ"/>
              </w:rPr>
              <w:t>Кушмурун</w:t>
            </w:r>
          </w:p>
        </w:tc>
        <w:tc>
          <w:tcPr>
            <w:tcW w:w="895" w:type="dxa"/>
            <w:noWrap/>
            <w:vAlign w:val="bottom"/>
            <w:hideMark/>
          </w:tcPr>
          <w:p w14:paraId="24DAF890" w14:textId="77777777" w:rsidR="003D2A68" w:rsidRPr="00F01C45" w:rsidRDefault="003D2A68" w:rsidP="00392831">
            <w:pPr>
              <w:jc w:val="right"/>
              <w:rPr>
                <w:color w:val="000000"/>
                <w:sz w:val="18"/>
                <w:szCs w:val="18"/>
                <w:lang w:eastAsia="ru-KZ"/>
              </w:rPr>
            </w:pPr>
            <w:r w:rsidRPr="00F01C45">
              <w:rPr>
                <w:color w:val="000000"/>
                <w:sz w:val="18"/>
                <w:szCs w:val="18"/>
                <w:lang w:eastAsia="ru-KZ"/>
              </w:rPr>
              <w:t>9.800779</w:t>
            </w:r>
          </w:p>
        </w:tc>
        <w:tc>
          <w:tcPr>
            <w:tcW w:w="891" w:type="dxa"/>
            <w:noWrap/>
            <w:vAlign w:val="bottom"/>
            <w:hideMark/>
          </w:tcPr>
          <w:p w14:paraId="7F7E675A" w14:textId="77777777" w:rsidR="003D2A68" w:rsidRPr="00F01C45" w:rsidRDefault="003D2A68" w:rsidP="00392831">
            <w:pPr>
              <w:jc w:val="right"/>
              <w:rPr>
                <w:color w:val="000000"/>
                <w:sz w:val="18"/>
                <w:szCs w:val="18"/>
                <w:lang w:eastAsia="ru-KZ"/>
              </w:rPr>
            </w:pPr>
            <w:r w:rsidRPr="00F01C45">
              <w:rPr>
                <w:color w:val="000000"/>
                <w:sz w:val="18"/>
                <w:szCs w:val="18"/>
                <w:lang w:eastAsia="ru-KZ"/>
              </w:rPr>
              <w:t>27.31797</w:t>
            </w:r>
          </w:p>
        </w:tc>
        <w:tc>
          <w:tcPr>
            <w:tcW w:w="899" w:type="dxa"/>
            <w:noWrap/>
            <w:vAlign w:val="bottom"/>
            <w:hideMark/>
          </w:tcPr>
          <w:p w14:paraId="2F4FECFE" w14:textId="77777777" w:rsidR="003D2A68" w:rsidRPr="00F01C45" w:rsidRDefault="003D2A68" w:rsidP="00392831">
            <w:pPr>
              <w:jc w:val="right"/>
              <w:rPr>
                <w:color w:val="000000"/>
                <w:sz w:val="18"/>
                <w:szCs w:val="18"/>
                <w:lang w:eastAsia="ru-KZ"/>
              </w:rPr>
            </w:pPr>
            <w:r w:rsidRPr="00F01C45">
              <w:rPr>
                <w:color w:val="000000"/>
                <w:sz w:val="18"/>
                <w:szCs w:val="18"/>
                <w:lang w:eastAsia="ru-KZ"/>
              </w:rPr>
              <w:t>1.382372</w:t>
            </w:r>
          </w:p>
        </w:tc>
        <w:tc>
          <w:tcPr>
            <w:tcW w:w="891" w:type="dxa"/>
            <w:gridSpan w:val="2"/>
            <w:noWrap/>
            <w:vAlign w:val="bottom"/>
            <w:hideMark/>
          </w:tcPr>
          <w:p w14:paraId="2843AB82" w14:textId="77777777" w:rsidR="003D2A68" w:rsidRPr="00F01C45" w:rsidRDefault="003D2A68" w:rsidP="00392831">
            <w:pPr>
              <w:jc w:val="right"/>
              <w:rPr>
                <w:color w:val="000000"/>
                <w:sz w:val="18"/>
                <w:szCs w:val="18"/>
                <w:lang w:eastAsia="ru-KZ"/>
              </w:rPr>
            </w:pPr>
            <w:r w:rsidRPr="00F01C45">
              <w:rPr>
                <w:color w:val="000000"/>
                <w:sz w:val="18"/>
                <w:szCs w:val="18"/>
                <w:lang w:eastAsia="ru-KZ"/>
              </w:rPr>
              <w:t>0.454133</w:t>
            </w:r>
          </w:p>
        </w:tc>
        <w:tc>
          <w:tcPr>
            <w:tcW w:w="891" w:type="dxa"/>
            <w:noWrap/>
            <w:vAlign w:val="bottom"/>
            <w:hideMark/>
          </w:tcPr>
          <w:p w14:paraId="47176EE5" w14:textId="77777777" w:rsidR="003D2A68" w:rsidRPr="00F01C45" w:rsidRDefault="003D2A68" w:rsidP="00392831">
            <w:pPr>
              <w:jc w:val="right"/>
              <w:rPr>
                <w:color w:val="000000"/>
                <w:sz w:val="18"/>
                <w:szCs w:val="18"/>
                <w:lang w:eastAsia="ru-KZ"/>
              </w:rPr>
            </w:pPr>
            <w:r w:rsidRPr="00F01C45">
              <w:rPr>
                <w:color w:val="000000"/>
                <w:sz w:val="18"/>
                <w:szCs w:val="18"/>
                <w:lang w:eastAsia="ru-KZ"/>
              </w:rPr>
              <w:t>1.265817</w:t>
            </w:r>
          </w:p>
        </w:tc>
        <w:tc>
          <w:tcPr>
            <w:tcW w:w="894" w:type="dxa"/>
            <w:noWrap/>
            <w:vAlign w:val="bottom"/>
            <w:hideMark/>
          </w:tcPr>
          <w:p w14:paraId="69062AC5" w14:textId="77777777" w:rsidR="003D2A68" w:rsidRPr="00F01C45" w:rsidRDefault="003D2A68" w:rsidP="00392831">
            <w:pPr>
              <w:jc w:val="right"/>
              <w:rPr>
                <w:color w:val="000000"/>
                <w:sz w:val="18"/>
                <w:szCs w:val="18"/>
                <w:lang w:eastAsia="ru-KZ"/>
              </w:rPr>
            </w:pPr>
            <w:r w:rsidRPr="00F01C45">
              <w:rPr>
                <w:color w:val="000000"/>
                <w:sz w:val="18"/>
                <w:szCs w:val="18"/>
                <w:lang w:eastAsia="ru-KZ"/>
              </w:rPr>
              <w:t>1.225427</w:t>
            </w:r>
          </w:p>
        </w:tc>
        <w:tc>
          <w:tcPr>
            <w:tcW w:w="894" w:type="dxa"/>
            <w:gridSpan w:val="2"/>
            <w:noWrap/>
            <w:vAlign w:val="bottom"/>
            <w:hideMark/>
          </w:tcPr>
          <w:p w14:paraId="2CA3B0C4" w14:textId="77777777" w:rsidR="003D2A68" w:rsidRPr="00F01C45" w:rsidRDefault="003D2A68" w:rsidP="00392831">
            <w:pPr>
              <w:jc w:val="right"/>
              <w:rPr>
                <w:color w:val="000000"/>
                <w:sz w:val="18"/>
                <w:szCs w:val="18"/>
                <w:lang w:eastAsia="ru-KZ"/>
              </w:rPr>
            </w:pPr>
            <w:r w:rsidRPr="00F01C45">
              <w:rPr>
                <w:color w:val="000000"/>
                <w:sz w:val="18"/>
                <w:szCs w:val="18"/>
                <w:lang w:eastAsia="ru-KZ"/>
              </w:rPr>
              <w:t>3.240107</w:t>
            </w:r>
          </w:p>
        </w:tc>
        <w:tc>
          <w:tcPr>
            <w:tcW w:w="891" w:type="dxa"/>
            <w:noWrap/>
            <w:vAlign w:val="bottom"/>
            <w:hideMark/>
          </w:tcPr>
          <w:p w14:paraId="1EC129F2" w14:textId="77777777" w:rsidR="003D2A68" w:rsidRPr="00F01C45" w:rsidRDefault="003D2A68" w:rsidP="00392831">
            <w:pPr>
              <w:jc w:val="right"/>
              <w:rPr>
                <w:color w:val="000000"/>
                <w:sz w:val="18"/>
                <w:szCs w:val="18"/>
                <w:lang w:eastAsia="ru-KZ"/>
              </w:rPr>
            </w:pPr>
            <w:r w:rsidRPr="00F01C45">
              <w:rPr>
                <w:color w:val="000000"/>
                <w:sz w:val="18"/>
                <w:szCs w:val="18"/>
                <w:lang w:eastAsia="ru-KZ"/>
              </w:rPr>
              <w:t>9.031237</w:t>
            </w:r>
          </w:p>
        </w:tc>
        <w:tc>
          <w:tcPr>
            <w:tcW w:w="969" w:type="dxa"/>
            <w:noWrap/>
            <w:vAlign w:val="bottom"/>
            <w:hideMark/>
          </w:tcPr>
          <w:p w14:paraId="7372DB1D" w14:textId="77777777" w:rsidR="003D2A68" w:rsidRPr="00F01C45" w:rsidRDefault="003D2A68" w:rsidP="00392831">
            <w:pPr>
              <w:jc w:val="right"/>
              <w:rPr>
                <w:color w:val="000000"/>
                <w:sz w:val="18"/>
                <w:szCs w:val="18"/>
                <w:lang w:eastAsia="ru-KZ"/>
              </w:rPr>
            </w:pPr>
            <w:r w:rsidRPr="00F01C45">
              <w:rPr>
                <w:color w:val="000000"/>
                <w:sz w:val="18"/>
                <w:szCs w:val="18"/>
                <w:lang w:eastAsia="ru-KZ"/>
              </w:rPr>
              <w:t>1.170818</w:t>
            </w:r>
          </w:p>
        </w:tc>
      </w:tr>
      <w:tr w:rsidR="003D2A68" w:rsidRPr="00F01C45" w14:paraId="7E7FA98C" w14:textId="77777777" w:rsidTr="00392831">
        <w:trPr>
          <w:trHeight w:val="288"/>
        </w:trPr>
        <w:tc>
          <w:tcPr>
            <w:tcW w:w="1378" w:type="dxa"/>
            <w:noWrap/>
            <w:vAlign w:val="bottom"/>
            <w:hideMark/>
          </w:tcPr>
          <w:p w14:paraId="57A86352" w14:textId="77777777" w:rsidR="003D2A68" w:rsidRPr="00F01C45" w:rsidRDefault="003D2A68" w:rsidP="00392831">
            <w:pPr>
              <w:rPr>
                <w:color w:val="000000"/>
                <w:sz w:val="18"/>
                <w:szCs w:val="18"/>
                <w:lang w:eastAsia="ru-KZ"/>
              </w:rPr>
            </w:pPr>
            <w:r w:rsidRPr="00F01C45">
              <w:rPr>
                <w:color w:val="000000"/>
                <w:sz w:val="18"/>
                <w:szCs w:val="18"/>
                <w:lang w:eastAsia="ru-KZ"/>
              </w:rPr>
              <w:t>Павлодар</w:t>
            </w:r>
          </w:p>
        </w:tc>
        <w:tc>
          <w:tcPr>
            <w:tcW w:w="895" w:type="dxa"/>
            <w:noWrap/>
            <w:vAlign w:val="bottom"/>
            <w:hideMark/>
          </w:tcPr>
          <w:p w14:paraId="71F735F9" w14:textId="77777777" w:rsidR="003D2A68" w:rsidRPr="00F01C45" w:rsidRDefault="003D2A68" w:rsidP="00392831">
            <w:pPr>
              <w:jc w:val="right"/>
              <w:rPr>
                <w:color w:val="000000"/>
                <w:sz w:val="18"/>
                <w:szCs w:val="18"/>
                <w:lang w:eastAsia="ru-KZ"/>
              </w:rPr>
            </w:pPr>
            <w:r w:rsidRPr="00F01C45">
              <w:rPr>
                <w:color w:val="000000"/>
                <w:sz w:val="18"/>
                <w:szCs w:val="18"/>
                <w:lang w:eastAsia="ru-KZ"/>
              </w:rPr>
              <w:t>8.43</w:t>
            </w:r>
          </w:p>
        </w:tc>
        <w:tc>
          <w:tcPr>
            <w:tcW w:w="891" w:type="dxa"/>
            <w:noWrap/>
            <w:vAlign w:val="bottom"/>
            <w:hideMark/>
          </w:tcPr>
          <w:p w14:paraId="33DE94F5" w14:textId="77777777" w:rsidR="003D2A68" w:rsidRPr="00F01C45" w:rsidRDefault="003D2A68" w:rsidP="00392831">
            <w:pPr>
              <w:jc w:val="right"/>
              <w:rPr>
                <w:color w:val="000000"/>
                <w:sz w:val="18"/>
                <w:szCs w:val="18"/>
                <w:lang w:eastAsia="ru-KZ"/>
              </w:rPr>
            </w:pPr>
            <w:r w:rsidRPr="00F01C45">
              <w:rPr>
                <w:color w:val="000000"/>
                <w:sz w:val="18"/>
                <w:szCs w:val="18"/>
                <w:lang w:eastAsia="ru-KZ"/>
              </w:rPr>
              <w:t>21.4613</w:t>
            </w:r>
          </w:p>
        </w:tc>
        <w:tc>
          <w:tcPr>
            <w:tcW w:w="899" w:type="dxa"/>
            <w:noWrap/>
            <w:vAlign w:val="bottom"/>
            <w:hideMark/>
          </w:tcPr>
          <w:p w14:paraId="7D054C73" w14:textId="77777777" w:rsidR="003D2A68" w:rsidRPr="00F01C45" w:rsidRDefault="003D2A68" w:rsidP="00392831">
            <w:pPr>
              <w:jc w:val="right"/>
              <w:rPr>
                <w:color w:val="000000"/>
                <w:sz w:val="18"/>
                <w:szCs w:val="18"/>
                <w:lang w:eastAsia="ru-KZ"/>
              </w:rPr>
            </w:pPr>
            <w:r w:rsidRPr="00F01C45">
              <w:rPr>
                <w:color w:val="000000"/>
                <w:sz w:val="18"/>
                <w:szCs w:val="18"/>
                <w:lang w:eastAsia="ru-KZ"/>
              </w:rPr>
              <w:t>1.438829</w:t>
            </w:r>
          </w:p>
        </w:tc>
        <w:tc>
          <w:tcPr>
            <w:tcW w:w="891" w:type="dxa"/>
            <w:gridSpan w:val="2"/>
            <w:noWrap/>
            <w:vAlign w:val="bottom"/>
            <w:hideMark/>
          </w:tcPr>
          <w:p w14:paraId="4F52C2A0" w14:textId="77777777" w:rsidR="003D2A68" w:rsidRPr="00F01C45" w:rsidRDefault="003D2A68" w:rsidP="00392831">
            <w:pPr>
              <w:jc w:val="right"/>
              <w:rPr>
                <w:color w:val="000000"/>
                <w:sz w:val="18"/>
                <w:szCs w:val="18"/>
                <w:lang w:eastAsia="ru-KZ"/>
              </w:rPr>
            </w:pPr>
            <w:r w:rsidRPr="00F01C45">
              <w:rPr>
                <w:color w:val="000000"/>
                <w:sz w:val="18"/>
                <w:szCs w:val="18"/>
                <w:lang w:eastAsia="ru-KZ"/>
              </w:rPr>
              <w:t>3.35</w:t>
            </w:r>
          </w:p>
        </w:tc>
        <w:tc>
          <w:tcPr>
            <w:tcW w:w="891" w:type="dxa"/>
            <w:noWrap/>
            <w:vAlign w:val="bottom"/>
            <w:hideMark/>
          </w:tcPr>
          <w:p w14:paraId="35014EDD" w14:textId="77777777" w:rsidR="003D2A68" w:rsidRPr="00F01C45" w:rsidRDefault="003D2A68" w:rsidP="00392831">
            <w:pPr>
              <w:jc w:val="right"/>
              <w:rPr>
                <w:color w:val="000000"/>
                <w:sz w:val="18"/>
                <w:szCs w:val="18"/>
                <w:lang w:eastAsia="ru-KZ"/>
              </w:rPr>
            </w:pPr>
            <w:r w:rsidRPr="00F01C45">
              <w:rPr>
                <w:color w:val="000000"/>
                <w:sz w:val="18"/>
                <w:szCs w:val="18"/>
                <w:lang w:eastAsia="ru-KZ"/>
              </w:rPr>
              <w:t>8.528513</w:t>
            </w:r>
          </w:p>
        </w:tc>
        <w:tc>
          <w:tcPr>
            <w:tcW w:w="894" w:type="dxa"/>
            <w:noWrap/>
            <w:vAlign w:val="bottom"/>
            <w:hideMark/>
          </w:tcPr>
          <w:p w14:paraId="0E3B4CDB" w14:textId="77777777" w:rsidR="003D2A68" w:rsidRPr="00F01C45" w:rsidRDefault="003D2A68" w:rsidP="00392831">
            <w:pPr>
              <w:jc w:val="right"/>
              <w:rPr>
                <w:color w:val="000000"/>
                <w:sz w:val="18"/>
                <w:szCs w:val="18"/>
                <w:lang w:eastAsia="ru-KZ"/>
              </w:rPr>
            </w:pPr>
            <w:r w:rsidRPr="00F01C45">
              <w:rPr>
                <w:color w:val="000000"/>
                <w:sz w:val="18"/>
                <w:szCs w:val="18"/>
                <w:lang w:eastAsia="ru-KZ"/>
              </w:rPr>
              <w:t>1.300468</w:t>
            </w:r>
          </w:p>
        </w:tc>
        <w:tc>
          <w:tcPr>
            <w:tcW w:w="894" w:type="dxa"/>
            <w:gridSpan w:val="2"/>
            <w:noWrap/>
            <w:vAlign w:val="bottom"/>
            <w:hideMark/>
          </w:tcPr>
          <w:p w14:paraId="14001580" w14:textId="77777777" w:rsidR="003D2A68" w:rsidRPr="00F01C45" w:rsidRDefault="003D2A68" w:rsidP="00392831">
            <w:pPr>
              <w:jc w:val="right"/>
              <w:rPr>
                <w:color w:val="000000"/>
                <w:sz w:val="18"/>
                <w:szCs w:val="18"/>
                <w:lang w:eastAsia="ru-KZ"/>
              </w:rPr>
            </w:pPr>
            <w:r w:rsidRPr="00F01C45">
              <w:rPr>
                <w:color w:val="000000"/>
                <w:sz w:val="18"/>
                <w:szCs w:val="18"/>
                <w:lang w:eastAsia="ru-KZ"/>
              </w:rPr>
              <w:t>0.04</w:t>
            </w:r>
          </w:p>
        </w:tc>
        <w:tc>
          <w:tcPr>
            <w:tcW w:w="891" w:type="dxa"/>
            <w:noWrap/>
            <w:vAlign w:val="bottom"/>
            <w:hideMark/>
          </w:tcPr>
          <w:p w14:paraId="62457BDB" w14:textId="77777777" w:rsidR="003D2A68" w:rsidRPr="00F01C45" w:rsidRDefault="003D2A68" w:rsidP="00392831">
            <w:pPr>
              <w:jc w:val="right"/>
              <w:rPr>
                <w:color w:val="000000"/>
                <w:sz w:val="18"/>
                <w:szCs w:val="18"/>
                <w:lang w:eastAsia="ru-KZ"/>
              </w:rPr>
            </w:pPr>
            <w:r w:rsidRPr="00F01C45">
              <w:rPr>
                <w:color w:val="000000"/>
                <w:sz w:val="18"/>
                <w:szCs w:val="18"/>
                <w:lang w:eastAsia="ru-KZ"/>
              </w:rPr>
              <w:t>0.101833</w:t>
            </w:r>
          </w:p>
        </w:tc>
        <w:tc>
          <w:tcPr>
            <w:tcW w:w="969" w:type="dxa"/>
            <w:noWrap/>
            <w:vAlign w:val="bottom"/>
            <w:hideMark/>
          </w:tcPr>
          <w:p w14:paraId="1EAD6EC8" w14:textId="77777777" w:rsidR="003D2A68" w:rsidRPr="00F01C45" w:rsidRDefault="003D2A68" w:rsidP="00392831">
            <w:pPr>
              <w:jc w:val="right"/>
              <w:rPr>
                <w:color w:val="000000"/>
                <w:sz w:val="18"/>
                <w:szCs w:val="18"/>
                <w:lang w:eastAsia="ru-KZ"/>
              </w:rPr>
            </w:pPr>
            <w:r w:rsidRPr="00F01C45">
              <w:rPr>
                <w:color w:val="000000"/>
                <w:sz w:val="18"/>
                <w:szCs w:val="18"/>
                <w:lang w:eastAsia="ru-KZ"/>
              </w:rPr>
              <w:t>1.529583</w:t>
            </w:r>
          </w:p>
        </w:tc>
      </w:tr>
      <w:tr w:rsidR="003D2A68" w:rsidRPr="00F01C45" w14:paraId="231B6DC0" w14:textId="77777777" w:rsidTr="00392831">
        <w:trPr>
          <w:trHeight w:val="288"/>
        </w:trPr>
        <w:tc>
          <w:tcPr>
            <w:tcW w:w="1378" w:type="dxa"/>
            <w:noWrap/>
            <w:vAlign w:val="bottom"/>
            <w:hideMark/>
          </w:tcPr>
          <w:p w14:paraId="02985739" w14:textId="77777777" w:rsidR="003D2A68" w:rsidRPr="00F01C45" w:rsidRDefault="003D2A68" w:rsidP="00392831">
            <w:pPr>
              <w:rPr>
                <w:color w:val="000000"/>
                <w:sz w:val="18"/>
                <w:szCs w:val="18"/>
                <w:lang w:eastAsia="ru-KZ"/>
              </w:rPr>
            </w:pPr>
            <w:r w:rsidRPr="00F01C45">
              <w:rPr>
                <w:color w:val="000000"/>
                <w:sz w:val="18"/>
                <w:szCs w:val="18"/>
                <w:lang w:eastAsia="ru-KZ"/>
              </w:rPr>
              <w:t>Петропавловск</w:t>
            </w:r>
          </w:p>
        </w:tc>
        <w:tc>
          <w:tcPr>
            <w:tcW w:w="895" w:type="dxa"/>
            <w:noWrap/>
            <w:vAlign w:val="bottom"/>
            <w:hideMark/>
          </w:tcPr>
          <w:p w14:paraId="2956E6D2" w14:textId="77777777" w:rsidR="003D2A68" w:rsidRPr="00F01C45" w:rsidRDefault="003D2A68" w:rsidP="00392831">
            <w:pPr>
              <w:jc w:val="right"/>
              <w:rPr>
                <w:color w:val="000000"/>
                <w:sz w:val="18"/>
                <w:szCs w:val="18"/>
                <w:lang w:eastAsia="ru-KZ"/>
              </w:rPr>
            </w:pPr>
            <w:r w:rsidRPr="00F01C45">
              <w:rPr>
                <w:color w:val="000000"/>
                <w:sz w:val="18"/>
                <w:szCs w:val="18"/>
                <w:lang w:eastAsia="ru-KZ"/>
              </w:rPr>
              <w:t>12.13</w:t>
            </w:r>
          </w:p>
        </w:tc>
        <w:tc>
          <w:tcPr>
            <w:tcW w:w="891" w:type="dxa"/>
            <w:noWrap/>
            <w:vAlign w:val="bottom"/>
            <w:hideMark/>
          </w:tcPr>
          <w:p w14:paraId="05E1DA37" w14:textId="77777777" w:rsidR="003D2A68" w:rsidRPr="00F01C45" w:rsidRDefault="003D2A68" w:rsidP="00392831">
            <w:pPr>
              <w:jc w:val="right"/>
              <w:rPr>
                <w:color w:val="000000"/>
                <w:sz w:val="18"/>
                <w:szCs w:val="18"/>
                <w:lang w:eastAsia="ru-KZ"/>
              </w:rPr>
            </w:pPr>
            <w:r w:rsidRPr="00F01C45">
              <w:rPr>
                <w:color w:val="000000"/>
                <w:sz w:val="18"/>
                <w:szCs w:val="18"/>
                <w:lang w:eastAsia="ru-KZ"/>
              </w:rPr>
              <w:t>24.08179</w:t>
            </w:r>
          </w:p>
        </w:tc>
        <w:tc>
          <w:tcPr>
            <w:tcW w:w="899" w:type="dxa"/>
            <w:noWrap/>
            <w:vAlign w:val="bottom"/>
            <w:hideMark/>
          </w:tcPr>
          <w:p w14:paraId="447D24E1" w14:textId="77777777" w:rsidR="003D2A68" w:rsidRPr="00F01C45" w:rsidRDefault="003D2A68" w:rsidP="00392831">
            <w:pPr>
              <w:jc w:val="right"/>
              <w:rPr>
                <w:color w:val="000000"/>
                <w:sz w:val="18"/>
                <w:szCs w:val="18"/>
                <w:lang w:eastAsia="ru-KZ"/>
              </w:rPr>
            </w:pPr>
            <w:r w:rsidRPr="00F01C45">
              <w:rPr>
                <w:color w:val="000000"/>
                <w:sz w:val="18"/>
                <w:szCs w:val="18"/>
                <w:lang w:eastAsia="ru-KZ"/>
              </w:rPr>
              <w:t>1.383764</w:t>
            </w:r>
          </w:p>
        </w:tc>
        <w:tc>
          <w:tcPr>
            <w:tcW w:w="891" w:type="dxa"/>
            <w:gridSpan w:val="2"/>
            <w:noWrap/>
            <w:vAlign w:val="bottom"/>
            <w:hideMark/>
          </w:tcPr>
          <w:p w14:paraId="0FFCAEB9" w14:textId="77777777" w:rsidR="003D2A68" w:rsidRPr="00F01C45" w:rsidRDefault="003D2A68" w:rsidP="00392831">
            <w:pPr>
              <w:jc w:val="right"/>
              <w:rPr>
                <w:color w:val="000000"/>
                <w:sz w:val="18"/>
                <w:szCs w:val="18"/>
                <w:lang w:eastAsia="ru-KZ"/>
              </w:rPr>
            </w:pPr>
            <w:r w:rsidRPr="00F01C45">
              <w:rPr>
                <w:color w:val="000000"/>
                <w:sz w:val="18"/>
                <w:szCs w:val="18"/>
                <w:lang w:eastAsia="ru-KZ"/>
              </w:rPr>
              <w:t>1.26</w:t>
            </w:r>
          </w:p>
        </w:tc>
        <w:tc>
          <w:tcPr>
            <w:tcW w:w="891" w:type="dxa"/>
            <w:noWrap/>
            <w:vAlign w:val="bottom"/>
            <w:hideMark/>
          </w:tcPr>
          <w:p w14:paraId="6BC7A0A8" w14:textId="77777777" w:rsidR="003D2A68" w:rsidRPr="00F01C45" w:rsidRDefault="003D2A68" w:rsidP="00392831">
            <w:pPr>
              <w:jc w:val="right"/>
              <w:rPr>
                <w:color w:val="000000"/>
                <w:sz w:val="18"/>
                <w:szCs w:val="18"/>
                <w:lang w:eastAsia="ru-KZ"/>
              </w:rPr>
            </w:pPr>
            <w:r w:rsidRPr="00F01C45">
              <w:rPr>
                <w:color w:val="000000"/>
                <w:sz w:val="18"/>
                <w:szCs w:val="18"/>
                <w:lang w:eastAsia="ru-KZ"/>
              </w:rPr>
              <w:t>2.501489</w:t>
            </w:r>
          </w:p>
        </w:tc>
        <w:tc>
          <w:tcPr>
            <w:tcW w:w="894" w:type="dxa"/>
            <w:noWrap/>
            <w:vAlign w:val="bottom"/>
            <w:hideMark/>
          </w:tcPr>
          <w:p w14:paraId="646B48BC" w14:textId="77777777" w:rsidR="003D2A68" w:rsidRPr="00F01C45" w:rsidRDefault="003D2A68" w:rsidP="00392831">
            <w:pPr>
              <w:jc w:val="right"/>
              <w:rPr>
                <w:color w:val="000000"/>
                <w:sz w:val="18"/>
                <w:szCs w:val="18"/>
                <w:lang w:eastAsia="ru-KZ"/>
              </w:rPr>
            </w:pPr>
            <w:r w:rsidRPr="00F01C45">
              <w:rPr>
                <w:color w:val="000000"/>
                <w:sz w:val="18"/>
                <w:szCs w:val="18"/>
                <w:lang w:eastAsia="ru-KZ"/>
              </w:rPr>
              <w:t>1.392256</w:t>
            </w:r>
          </w:p>
        </w:tc>
        <w:tc>
          <w:tcPr>
            <w:tcW w:w="894" w:type="dxa"/>
            <w:gridSpan w:val="2"/>
            <w:noWrap/>
            <w:vAlign w:val="bottom"/>
            <w:hideMark/>
          </w:tcPr>
          <w:p w14:paraId="02D2504F" w14:textId="77777777" w:rsidR="003D2A68" w:rsidRPr="00F01C45" w:rsidRDefault="003D2A68" w:rsidP="00392831">
            <w:pPr>
              <w:jc w:val="right"/>
              <w:rPr>
                <w:color w:val="000000"/>
                <w:sz w:val="18"/>
                <w:szCs w:val="18"/>
                <w:lang w:eastAsia="ru-KZ"/>
              </w:rPr>
            </w:pPr>
            <w:r w:rsidRPr="00F01C45">
              <w:rPr>
                <w:color w:val="000000"/>
                <w:sz w:val="18"/>
                <w:szCs w:val="18"/>
                <w:lang w:eastAsia="ru-KZ"/>
              </w:rPr>
              <w:t>2.98</w:t>
            </w:r>
          </w:p>
        </w:tc>
        <w:tc>
          <w:tcPr>
            <w:tcW w:w="891" w:type="dxa"/>
            <w:noWrap/>
            <w:vAlign w:val="bottom"/>
            <w:hideMark/>
          </w:tcPr>
          <w:p w14:paraId="595F8B6A" w14:textId="77777777" w:rsidR="003D2A68" w:rsidRPr="00F01C45" w:rsidRDefault="003D2A68" w:rsidP="00392831">
            <w:pPr>
              <w:jc w:val="right"/>
              <w:rPr>
                <w:color w:val="000000"/>
                <w:sz w:val="18"/>
                <w:szCs w:val="18"/>
                <w:lang w:eastAsia="ru-KZ"/>
              </w:rPr>
            </w:pPr>
            <w:r w:rsidRPr="00F01C45">
              <w:rPr>
                <w:color w:val="000000"/>
                <w:sz w:val="18"/>
                <w:szCs w:val="18"/>
                <w:lang w:eastAsia="ru-KZ"/>
              </w:rPr>
              <w:t>5.91622</w:t>
            </w:r>
          </w:p>
        </w:tc>
        <w:tc>
          <w:tcPr>
            <w:tcW w:w="969" w:type="dxa"/>
            <w:noWrap/>
            <w:vAlign w:val="bottom"/>
            <w:hideMark/>
          </w:tcPr>
          <w:p w14:paraId="41743B80" w14:textId="77777777" w:rsidR="003D2A68" w:rsidRPr="00F01C45" w:rsidRDefault="003D2A68" w:rsidP="00392831">
            <w:pPr>
              <w:jc w:val="right"/>
              <w:rPr>
                <w:color w:val="000000"/>
                <w:sz w:val="18"/>
                <w:szCs w:val="18"/>
                <w:lang w:eastAsia="ru-KZ"/>
              </w:rPr>
            </w:pPr>
            <w:r w:rsidRPr="00F01C45">
              <w:rPr>
                <w:color w:val="000000"/>
                <w:sz w:val="18"/>
                <w:szCs w:val="18"/>
                <w:lang w:eastAsia="ru-KZ"/>
              </w:rPr>
              <w:t>1.591261</w:t>
            </w:r>
          </w:p>
        </w:tc>
      </w:tr>
      <w:tr w:rsidR="003D2A68" w:rsidRPr="00F01C45" w14:paraId="402D03DA" w14:textId="77777777" w:rsidTr="00392831">
        <w:trPr>
          <w:trHeight w:val="288"/>
        </w:trPr>
        <w:tc>
          <w:tcPr>
            <w:tcW w:w="1378" w:type="dxa"/>
            <w:noWrap/>
            <w:vAlign w:val="bottom"/>
            <w:hideMark/>
          </w:tcPr>
          <w:p w14:paraId="6E4E26D4" w14:textId="77777777" w:rsidR="003D2A68" w:rsidRPr="00F01C45" w:rsidRDefault="003D2A68" w:rsidP="00392831">
            <w:pPr>
              <w:rPr>
                <w:color w:val="000000"/>
                <w:sz w:val="18"/>
                <w:szCs w:val="18"/>
                <w:lang w:eastAsia="ru-KZ"/>
              </w:rPr>
            </w:pPr>
            <w:r w:rsidRPr="00F01C45">
              <w:rPr>
                <w:color w:val="000000"/>
                <w:sz w:val="18"/>
                <w:szCs w:val="18"/>
                <w:lang w:eastAsia="ru-KZ"/>
              </w:rPr>
              <w:t>Рузаевка</w:t>
            </w:r>
          </w:p>
        </w:tc>
        <w:tc>
          <w:tcPr>
            <w:tcW w:w="895" w:type="dxa"/>
            <w:noWrap/>
            <w:vAlign w:val="bottom"/>
            <w:hideMark/>
          </w:tcPr>
          <w:p w14:paraId="4734892D" w14:textId="77777777" w:rsidR="003D2A68" w:rsidRPr="00F01C45" w:rsidRDefault="003D2A68" w:rsidP="00392831">
            <w:pPr>
              <w:jc w:val="right"/>
              <w:rPr>
                <w:color w:val="000000"/>
                <w:sz w:val="18"/>
                <w:szCs w:val="18"/>
                <w:lang w:eastAsia="ru-KZ"/>
              </w:rPr>
            </w:pPr>
            <w:r w:rsidRPr="00F01C45">
              <w:rPr>
                <w:color w:val="000000"/>
                <w:sz w:val="18"/>
                <w:szCs w:val="18"/>
                <w:lang w:eastAsia="ru-KZ"/>
              </w:rPr>
              <w:t>8.82</w:t>
            </w:r>
          </w:p>
        </w:tc>
        <w:tc>
          <w:tcPr>
            <w:tcW w:w="891" w:type="dxa"/>
            <w:noWrap/>
            <w:vAlign w:val="bottom"/>
            <w:hideMark/>
          </w:tcPr>
          <w:p w14:paraId="457F6E6C" w14:textId="77777777" w:rsidR="003D2A68" w:rsidRPr="00F01C45" w:rsidRDefault="003D2A68" w:rsidP="00392831">
            <w:pPr>
              <w:jc w:val="right"/>
              <w:rPr>
                <w:color w:val="000000"/>
                <w:sz w:val="18"/>
                <w:szCs w:val="18"/>
                <w:lang w:eastAsia="ru-KZ"/>
              </w:rPr>
            </w:pPr>
            <w:r w:rsidRPr="00F01C45">
              <w:rPr>
                <w:color w:val="000000"/>
                <w:sz w:val="18"/>
                <w:szCs w:val="18"/>
                <w:lang w:eastAsia="ru-KZ"/>
              </w:rPr>
              <w:t>21.39738</w:t>
            </w:r>
          </w:p>
        </w:tc>
        <w:tc>
          <w:tcPr>
            <w:tcW w:w="899" w:type="dxa"/>
            <w:noWrap/>
            <w:vAlign w:val="bottom"/>
            <w:hideMark/>
          </w:tcPr>
          <w:p w14:paraId="44BBEE5D" w14:textId="77777777" w:rsidR="003D2A68" w:rsidRPr="00F01C45" w:rsidRDefault="003D2A68" w:rsidP="00392831">
            <w:pPr>
              <w:jc w:val="right"/>
              <w:rPr>
                <w:color w:val="000000"/>
                <w:sz w:val="18"/>
                <w:szCs w:val="18"/>
                <w:lang w:eastAsia="ru-KZ"/>
              </w:rPr>
            </w:pPr>
            <w:r w:rsidRPr="00F01C45">
              <w:rPr>
                <w:color w:val="000000"/>
                <w:sz w:val="18"/>
                <w:szCs w:val="18"/>
                <w:lang w:eastAsia="ru-KZ"/>
              </w:rPr>
              <w:t>1.252762</w:t>
            </w:r>
          </w:p>
        </w:tc>
        <w:tc>
          <w:tcPr>
            <w:tcW w:w="891" w:type="dxa"/>
            <w:gridSpan w:val="2"/>
            <w:noWrap/>
            <w:vAlign w:val="bottom"/>
            <w:hideMark/>
          </w:tcPr>
          <w:p w14:paraId="78B44A69" w14:textId="77777777" w:rsidR="003D2A68" w:rsidRPr="00F01C45" w:rsidRDefault="003D2A68" w:rsidP="00392831">
            <w:pPr>
              <w:jc w:val="right"/>
              <w:rPr>
                <w:color w:val="000000"/>
                <w:sz w:val="18"/>
                <w:szCs w:val="18"/>
                <w:lang w:eastAsia="ru-KZ"/>
              </w:rPr>
            </w:pPr>
            <w:r w:rsidRPr="00F01C45">
              <w:rPr>
                <w:color w:val="000000"/>
                <w:sz w:val="18"/>
                <w:szCs w:val="18"/>
                <w:lang w:eastAsia="ru-KZ"/>
              </w:rPr>
              <w:t>0.07</w:t>
            </w:r>
          </w:p>
        </w:tc>
        <w:tc>
          <w:tcPr>
            <w:tcW w:w="891" w:type="dxa"/>
            <w:noWrap/>
            <w:vAlign w:val="bottom"/>
            <w:hideMark/>
          </w:tcPr>
          <w:p w14:paraId="37979C2D" w14:textId="77777777" w:rsidR="003D2A68" w:rsidRPr="00F01C45" w:rsidRDefault="003D2A68" w:rsidP="00392831">
            <w:pPr>
              <w:jc w:val="right"/>
              <w:rPr>
                <w:color w:val="000000"/>
                <w:sz w:val="18"/>
                <w:szCs w:val="18"/>
                <w:lang w:eastAsia="ru-KZ"/>
              </w:rPr>
            </w:pPr>
            <w:r w:rsidRPr="00F01C45">
              <w:rPr>
                <w:color w:val="000000"/>
                <w:sz w:val="18"/>
                <w:szCs w:val="18"/>
                <w:lang w:eastAsia="ru-KZ"/>
              </w:rPr>
              <w:t>0.16982</w:t>
            </w:r>
          </w:p>
        </w:tc>
        <w:tc>
          <w:tcPr>
            <w:tcW w:w="894" w:type="dxa"/>
            <w:noWrap/>
            <w:vAlign w:val="bottom"/>
            <w:hideMark/>
          </w:tcPr>
          <w:p w14:paraId="4E4F31E7" w14:textId="77777777" w:rsidR="003D2A68" w:rsidRPr="00F01C45" w:rsidRDefault="003D2A68" w:rsidP="00392831">
            <w:pPr>
              <w:jc w:val="right"/>
              <w:rPr>
                <w:color w:val="000000"/>
                <w:sz w:val="18"/>
                <w:szCs w:val="18"/>
                <w:lang w:eastAsia="ru-KZ"/>
              </w:rPr>
            </w:pPr>
            <w:r w:rsidRPr="00F01C45">
              <w:rPr>
                <w:color w:val="000000"/>
                <w:sz w:val="18"/>
                <w:szCs w:val="18"/>
                <w:lang w:eastAsia="ru-KZ"/>
              </w:rPr>
              <w:t>1.176109</w:t>
            </w:r>
          </w:p>
        </w:tc>
        <w:tc>
          <w:tcPr>
            <w:tcW w:w="894" w:type="dxa"/>
            <w:gridSpan w:val="2"/>
            <w:noWrap/>
            <w:vAlign w:val="bottom"/>
            <w:hideMark/>
          </w:tcPr>
          <w:p w14:paraId="4F3A56AA" w14:textId="77777777" w:rsidR="003D2A68" w:rsidRPr="00F01C45" w:rsidRDefault="003D2A68" w:rsidP="00392831">
            <w:pPr>
              <w:jc w:val="right"/>
              <w:rPr>
                <w:color w:val="000000"/>
                <w:sz w:val="18"/>
                <w:szCs w:val="18"/>
                <w:lang w:eastAsia="ru-KZ"/>
              </w:rPr>
            </w:pPr>
            <w:r w:rsidRPr="00F01C45">
              <w:rPr>
                <w:color w:val="000000"/>
                <w:sz w:val="18"/>
                <w:szCs w:val="18"/>
                <w:lang w:eastAsia="ru-KZ"/>
              </w:rPr>
              <w:t>6.05</w:t>
            </w:r>
          </w:p>
        </w:tc>
        <w:tc>
          <w:tcPr>
            <w:tcW w:w="891" w:type="dxa"/>
            <w:noWrap/>
            <w:vAlign w:val="bottom"/>
            <w:hideMark/>
          </w:tcPr>
          <w:p w14:paraId="0C1B993E" w14:textId="77777777" w:rsidR="003D2A68" w:rsidRPr="00F01C45" w:rsidRDefault="003D2A68" w:rsidP="00392831">
            <w:pPr>
              <w:jc w:val="right"/>
              <w:rPr>
                <w:color w:val="000000"/>
                <w:sz w:val="18"/>
                <w:szCs w:val="18"/>
                <w:lang w:eastAsia="ru-KZ"/>
              </w:rPr>
            </w:pPr>
            <w:r w:rsidRPr="00F01C45">
              <w:rPr>
                <w:color w:val="000000"/>
                <w:sz w:val="18"/>
                <w:szCs w:val="18"/>
                <w:lang w:eastAsia="ru-KZ"/>
              </w:rPr>
              <w:t>14.67734</w:t>
            </w:r>
          </w:p>
        </w:tc>
        <w:tc>
          <w:tcPr>
            <w:tcW w:w="969" w:type="dxa"/>
            <w:noWrap/>
            <w:vAlign w:val="bottom"/>
            <w:hideMark/>
          </w:tcPr>
          <w:p w14:paraId="19D29F11" w14:textId="77777777" w:rsidR="003D2A68" w:rsidRPr="00F01C45" w:rsidRDefault="003D2A68" w:rsidP="00392831">
            <w:pPr>
              <w:jc w:val="right"/>
              <w:rPr>
                <w:color w:val="000000"/>
                <w:sz w:val="18"/>
                <w:szCs w:val="18"/>
                <w:lang w:eastAsia="ru-KZ"/>
              </w:rPr>
            </w:pPr>
            <w:r w:rsidRPr="00F01C45">
              <w:rPr>
                <w:color w:val="000000"/>
                <w:sz w:val="18"/>
                <w:szCs w:val="18"/>
                <w:lang w:eastAsia="ru-KZ"/>
              </w:rPr>
              <w:t>1.166308</w:t>
            </w:r>
          </w:p>
        </w:tc>
      </w:tr>
      <w:tr w:rsidR="003D2A68" w:rsidRPr="00F01C45" w14:paraId="7812DF96" w14:textId="77777777" w:rsidTr="00392831">
        <w:trPr>
          <w:trHeight w:val="288"/>
        </w:trPr>
        <w:tc>
          <w:tcPr>
            <w:tcW w:w="1378" w:type="dxa"/>
            <w:noWrap/>
            <w:vAlign w:val="bottom"/>
            <w:hideMark/>
          </w:tcPr>
          <w:p w14:paraId="19F99046" w14:textId="77777777" w:rsidR="003D2A68" w:rsidRPr="00F01C45" w:rsidRDefault="003D2A68" w:rsidP="00392831">
            <w:pPr>
              <w:rPr>
                <w:color w:val="000000"/>
                <w:sz w:val="18"/>
                <w:szCs w:val="18"/>
                <w:lang w:eastAsia="ru-KZ"/>
              </w:rPr>
            </w:pPr>
            <w:proofErr w:type="spellStart"/>
            <w:r w:rsidRPr="00F01C45">
              <w:rPr>
                <w:color w:val="000000"/>
                <w:sz w:val="18"/>
                <w:szCs w:val="18"/>
                <w:lang w:eastAsia="ru-KZ"/>
              </w:rPr>
              <w:t>Торгай</w:t>
            </w:r>
            <w:proofErr w:type="spellEnd"/>
          </w:p>
        </w:tc>
        <w:tc>
          <w:tcPr>
            <w:tcW w:w="895" w:type="dxa"/>
            <w:noWrap/>
            <w:vAlign w:val="bottom"/>
            <w:hideMark/>
          </w:tcPr>
          <w:p w14:paraId="16208B40" w14:textId="77777777" w:rsidR="003D2A68" w:rsidRPr="00F01C45" w:rsidRDefault="003D2A68" w:rsidP="00392831">
            <w:pPr>
              <w:jc w:val="right"/>
              <w:rPr>
                <w:color w:val="000000"/>
                <w:sz w:val="18"/>
                <w:szCs w:val="18"/>
                <w:lang w:eastAsia="ru-KZ"/>
              </w:rPr>
            </w:pPr>
            <w:r w:rsidRPr="00F01C45">
              <w:rPr>
                <w:color w:val="000000"/>
                <w:sz w:val="18"/>
                <w:szCs w:val="18"/>
                <w:lang w:eastAsia="ru-KZ"/>
              </w:rPr>
              <w:t>9.13931</w:t>
            </w:r>
          </w:p>
        </w:tc>
        <w:tc>
          <w:tcPr>
            <w:tcW w:w="891" w:type="dxa"/>
            <w:noWrap/>
            <w:vAlign w:val="bottom"/>
            <w:hideMark/>
          </w:tcPr>
          <w:p w14:paraId="798AC41A" w14:textId="77777777" w:rsidR="003D2A68" w:rsidRPr="00F01C45" w:rsidRDefault="003D2A68" w:rsidP="00392831">
            <w:pPr>
              <w:jc w:val="right"/>
              <w:rPr>
                <w:color w:val="000000"/>
                <w:sz w:val="18"/>
                <w:szCs w:val="18"/>
                <w:lang w:eastAsia="ru-KZ"/>
              </w:rPr>
            </w:pPr>
            <w:r w:rsidRPr="00F01C45">
              <w:rPr>
                <w:color w:val="000000"/>
                <w:sz w:val="18"/>
                <w:szCs w:val="18"/>
                <w:lang w:eastAsia="ru-KZ"/>
              </w:rPr>
              <w:t>61.42294</w:t>
            </w:r>
          </w:p>
        </w:tc>
        <w:tc>
          <w:tcPr>
            <w:tcW w:w="899" w:type="dxa"/>
            <w:noWrap/>
            <w:vAlign w:val="bottom"/>
            <w:hideMark/>
          </w:tcPr>
          <w:p w14:paraId="5B921FF1" w14:textId="77777777" w:rsidR="003D2A68" w:rsidRPr="00F01C45" w:rsidRDefault="003D2A68" w:rsidP="00392831">
            <w:pPr>
              <w:jc w:val="right"/>
              <w:rPr>
                <w:color w:val="000000"/>
                <w:sz w:val="18"/>
                <w:szCs w:val="18"/>
                <w:lang w:eastAsia="ru-KZ"/>
              </w:rPr>
            </w:pPr>
            <w:r w:rsidRPr="00F01C45">
              <w:rPr>
                <w:color w:val="000000"/>
                <w:sz w:val="18"/>
                <w:szCs w:val="18"/>
                <w:lang w:eastAsia="ru-KZ"/>
              </w:rPr>
              <w:t>1.429098</w:t>
            </w:r>
          </w:p>
        </w:tc>
        <w:tc>
          <w:tcPr>
            <w:tcW w:w="891" w:type="dxa"/>
            <w:gridSpan w:val="2"/>
            <w:noWrap/>
            <w:vAlign w:val="bottom"/>
            <w:hideMark/>
          </w:tcPr>
          <w:p w14:paraId="0FE03C31" w14:textId="77777777" w:rsidR="003D2A68" w:rsidRPr="00F01C45" w:rsidRDefault="003D2A68" w:rsidP="00392831">
            <w:pPr>
              <w:jc w:val="right"/>
              <w:rPr>
                <w:color w:val="000000"/>
                <w:sz w:val="18"/>
                <w:szCs w:val="18"/>
                <w:lang w:eastAsia="ru-KZ"/>
              </w:rPr>
            </w:pPr>
            <w:r w:rsidRPr="00F01C45">
              <w:rPr>
                <w:color w:val="000000"/>
                <w:sz w:val="18"/>
                <w:szCs w:val="18"/>
                <w:lang w:eastAsia="ru-KZ"/>
              </w:rPr>
              <w:t>6.33931</w:t>
            </w:r>
          </w:p>
        </w:tc>
        <w:tc>
          <w:tcPr>
            <w:tcW w:w="891" w:type="dxa"/>
            <w:noWrap/>
            <w:vAlign w:val="bottom"/>
            <w:hideMark/>
          </w:tcPr>
          <w:p w14:paraId="2871DCE6" w14:textId="77777777" w:rsidR="003D2A68" w:rsidRPr="00F01C45" w:rsidRDefault="003D2A68" w:rsidP="00392831">
            <w:pPr>
              <w:jc w:val="right"/>
              <w:rPr>
                <w:color w:val="000000"/>
                <w:sz w:val="18"/>
                <w:szCs w:val="18"/>
                <w:lang w:eastAsia="ru-KZ"/>
              </w:rPr>
            </w:pPr>
            <w:r w:rsidRPr="00F01C45">
              <w:rPr>
                <w:color w:val="000000"/>
                <w:sz w:val="18"/>
                <w:szCs w:val="18"/>
                <w:lang w:eastAsia="ru-KZ"/>
              </w:rPr>
              <w:t>42.60487</w:t>
            </w:r>
          </w:p>
        </w:tc>
        <w:tc>
          <w:tcPr>
            <w:tcW w:w="894" w:type="dxa"/>
            <w:noWrap/>
            <w:vAlign w:val="bottom"/>
            <w:hideMark/>
          </w:tcPr>
          <w:p w14:paraId="333426C4" w14:textId="77777777" w:rsidR="003D2A68" w:rsidRPr="00F01C45" w:rsidRDefault="003D2A68" w:rsidP="00392831">
            <w:pPr>
              <w:jc w:val="right"/>
              <w:rPr>
                <w:color w:val="000000"/>
                <w:sz w:val="18"/>
                <w:szCs w:val="18"/>
                <w:lang w:eastAsia="ru-KZ"/>
              </w:rPr>
            </w:pPr>
            <w:r w:rsidRPr="00F01C45">
              <w:rPr>
                <w:color w:val="000000"/>
                <w:sz w:val="18"/>
                <w:szCs w:val="18"/>
                <w:lang w:eastAsia="ru-KZ"/>
              </w:rPr>
              <w:t>1.312073</w:t>
            </w:r>
          </w:p>
        </w:tc>
        <w:tc>
          <w:tcPr>
            <w:tcW w:w="894" w:type="dxa"/>
            <w:gridSpan w:val="2"/>
            <w:noWrap/>
            <w:vAlign w:val="bottom"/>
            <w:hideMark/>
          </w:tcPr>
          <w:p w14:paraId="72C0046B" w14:textId="77777777" w:rsidR="003D2A68" w:rsidRPr="00F01C45" w:rsidRDefault="003D2A68" w:rsidP="00392831">
            <w:pPr>
              <w:jc w:val="right"/>
              <w:rPr>
                <w:color w:val="000000"/>
                <w:sz w:val="18"/>
                <w:szCs w:val="18"/>
                <w:lang w:eastAsia="ru-KZ"/>
              </w:rPr>
            </w:pPr>
            <w:r w:rsidRPr="00F01C45">
              <w:rPr>
                <w:color w:val="000000"/>
                <w:sz w:val="18"/>
                <w:szCs w:val="18"/>
                <w:lang w:eastAsia="ru-KZ"/>
              </w:rPr>
              <w:t>2.66931</w:t>
            </w:r>
          </w:p>
        </w:tc>
        <w:tc>
          <w:tcPr>
            <w:tcW w:w="891" w:type="dxa"/>
            <w:noWrap/>
            <w:vAlign w:val="bottom"/>
            <w:hideMark/>
          </w:tcPr>
          <w:p w14:paraId="4B766732" w14:textId="77777777" w:rsidR="003D2A68" w:rsidRPr="00F01C45" w:rsidRDefault="003D2A68" w:rsidP="00392831">
            <w:pPr>
              <w:jc w:val="right"/>
              <w:rPr>
                <w:color w:val="000000"/>
                <w:sz w:val="18"/>
                <w:szCs w:val="18"/>
                <w:lang w:eastAsia="ru-KZ"/>
              </w:rPr>
            </w:pPr>
            <w:r w:rsidRPr="00F01C45">
              <w:rPr>
                <w:color w:val="000000"/>
                <w:sz w:val="18"/>
                <w:szCs w:val="18"/>
                <w:lang w:eastAsia="ru-KZ"/>
              </w:rPr>
              <w:t>17.93975</w:t>
            </w:r>
          </w:p>
        </w:tc>
        <w:tc>
          <w:tcPr>
            <w:tcW w:w="969" w:type="dxa"/>
            <w:noWrap/>
            <w:vAlign w:val="bottom"/>
            <w:hideMark/>
          </w:tcPr>
          <w:p w14:paraId="1861B96A" w14:textId="77777777" w:rsidR="003D2A68" w:rsidRPr="00F01C45" w:rsidRDefault="003D2A68" w:rsidP="00392831">
            <w:pPr>
              <w:jc w:val="right"/>
              <w:rPr>
                <w:color w:val="000000"/>
                <w:sz w:val="18"/>
                <w:szCs w:val="18"/>
                <w:lang w:eastAsia="ru-KZ"/>
              </w:rPr>
            </w:pPr>
            <w:r w:rsidRPr="00F01C45">
              <w:rPr>
                <w:color w:val="000000"/>
                <w:sz w:val="18"/>
                <w:szCs w:val="18"/>
                <w:lang w:eastAsia="ru-KZ"/>
              </w:rPr>
              <w:t>1.330159</w:t>
            </w:r>
          </w:p>
        </w:tc>
      </w:tr>
      <w:tr w:rsidR="003D2A68" w:rsidRPr="00F01C45" w14:paraId="03AA0480" w14:textId="77777777" w:rsidTr="00392831">
        <w:trPr>
          <w:trHeight w:val="288"/>
        </w:trPr>
        <w:tc>
          <w:tcPr>
            <w:tcW w:w="1378" w:type="dxa"/>
            <w:noWrap/>
            <w:vAlign w:val="bottom"/>
            <w:hideMark/>
          </w:tcPr>
          <w:p w14:paraId="071873A8" w14:textId="77777777" w:rsidR="003D2A68" w:rsidRPr="00F01C45" w:rsidRDefault="003D2A68" w:rsidP="00392831">
            <w:pPr>
              <w:rPr>
                <w:color w:val="000000"/>
                <w:sz w:val="18"/>
                <w:szCs w:val="18"/>
                <w:lang w:eastAsia="ru-KZ"/>
              </w:rPr>
            </w:pPr>
            <w:proofErr w:type="spellStart"/>
            <w:r w:rsidRPr="00F01C45">
              <w:rPr>
                <w:color w:val="000000"/>
                <w:sz w:val="18"/>
                <w:szCs w:val="18"/>
                <w:lang w:eastAsia="ru-KZ"/>
              </w:rPr>
              <w:t>Явленка</w:t>
            </w:r>
            <w:proofErr w:type="spellEnd"/>
          </w:p>
        </w:tc>
        <w:tc>
          <w:tcPr>
            <w:tcW w:w="895" w:type="dxa"/>
            <w:noWrap/>
            <w:vAlign w:val="bottom"/>
            <w:hideMark/>
          </w:tcPr>
          <w:p w14:paraId="5019B8BD" w14:textId="77777777" w:rsidR="003D2A68" w:rsidRPr="00F01C45" w:rsidRDefault="003D2A68" w:rsidP="00392831">
            <w:pPr>
              <w:jc w:val="right"/>
              <w:rPr>
                <w:color w:val="000000"/>
                <w:sz w:val="18"/>
                <w:szCs w:val="18"/>
                <w:lang w:eastAsia="ru-KZ"/>
              </w:rPr>
            </w:pPr>
            <w:r w:rsidRPr="00F01C45">
              <w:rPr>
                <w:color w:val="000000"/>
                <w:sz w:val="18"/>
                <w:szCs w:val="18"/>
                <w:lang w:eastAsia="ru-KZ"/>
              </w:rPr>
              <w:t>17.97889</w:t>
            </w:r>
          </w:p>
        </w:tc>
        <w:tc>
          <w:tcPr>
            <w:tcW w:w="891" w:type="dxa"/>
            <w:noWrap/>
            <w:vAlign w:val="bottom"/>
            <w:hideMark/>
          </w:tcPr>
          <w:p w14:paraId="05D11A28" w14:textId="77777777" w:rsidR="003D2A68" w:rsidRPr="00F01C45" w:rsidRDefault="003D2A68" w:rsidP="00392831">
            <w:pPr>
              <w:jc w:val="right"/>
              <w:rPr>
                <w:color w:val="000000"/>
                <w:sz w:val="18"/>
                <w:szCs w:val="18"/>
                <w:lang w:eastAsia="ru-KZ"/>
              </w:rPr>
            </w:pPr>
            <w:r w:rsidRPr="00F01C45">
              <w:rPr>
                <w:color w:val="000000"/>
                <w:sz w:val="18"/>
                <w:szCs w:val="18"/>
                <w:lang w:eastAsia="ru-KZ"/>
              </w:rPr>
              <w:t>31.13827</w:t>
            </w:r>
          </w:p>
        </w:tc>
        <w:tc>
          <w:tcPr>
            <w:tcW w:w="899" w:type="dxa"/>
            <w:noWrap/>
            <w:vAlign w:val="bottom"/>
            <w:hideMark/>
          </w:tcPr>
          <w:p w14:paraId="41E52ECC" w14:textId="77777777" w:rsidR="003D2A68" w:rsidRPr="00F01C45" w:rsidRDefault="003D2A68" w:rsidP="00392831">
            <w:pPr>
              <w:jc w:val="right"/>
              <w:rPr>
                <w:color w:val="000000"/>
                <w:sz w:val="18"/>
                <w:szCs w:val="18"/>
                <w:lang w:eastAsia="ru-KZ"/>
              </w:rPr>
            </w:pPr>
            <w:r w:rsidRPr="00F01C45">
              <w:rPr>
                <w:color w:val="000000"/>
                <w:sz w:val="18"/>
                <w:szCs w:val="18"/>
                <w:lang w:eastAsia="ru-KZ"/>
              </w:rPr>
              <w:t>1.276511</w:t>
            </w:r>
          </w:p>
        </w:tc>
        <w:tc>
          <w:tcPr>
            <w:tcW w:w="891" w:type="dxa"/>
            <w:gridSpan w:val="2"/>
            <w:noWrap/>
            <w:vAlign w:val="bottom"/>
            <w:hideMark/>
          </w:tcPr>
          <w:p w14:paraId="10411FC7" w14:textId="77777777" w:rsidR="003D2A68" w:rsidRPr="00F01C45" w:rsidRDefault="003D2A68" w:rsidP="00392831">
            <w:pPr>
              <w:jc w:val="right"/>
              <w:rPr>
                <w:color w:val="000000"/>
                <w:sz w:val="18"/>
                <w:szCs w:val="18"/>
                <w:lang w:eastAsia="ru-KZ"/>
              </w:rPr>
            </w:pPr>
            <w:r w:rsidRPr="00F01C45">
              <w:rPr>
                <w:color w:val="000000"/>
                <w:sz w:val="18"/>
                <w:szCs w:val="18"/>
                <w:lang w:eastAsia="ru-KZ"/>
              </w:rPr>
              <w:t>8.348889</w:t>
            </w:r>
          </w:p>
        </w:tc>
        <w:tc>
          <w:tcPr>
            <w:tcW w:w="891" w:type="dxa"/>
            <w:noWrap/>
            <w:vAlign w:val="bottom"/>
            <w:hideMark/>
          </w:tcPr>
          <w:p w14:paraId="2D6CDCB3" w14:textId="77777777" w:rsidR="003D2A68" w:rsidRPr="00F01C45" w:rsidRDefault="003D2A68" w:rsidP="00392831">
            <w:pPr>
              <w:jc w:val="right"/>
              <w:rPr>
                <w:color w:val="000000"/>
                <w:sz w:val="18"/>
                <w:szCs w:val="18"/>
                <w:lang w:eastAsia="ru-KZ"/>
              </w:rPr>
            </w:pPr>
            <w:r w:rsidRPr="00F01C45">
              <w:rPr>
                <w:color w:val="000000"/>
                <w:sz w:val="18"/>
                <w:szCs w:val="18"/>
                <w:lang w:eastAsia="ru-KZ"/>
              </w:rPr>
              <w:t>14.45973</w:t>
            </w:r>
          </w:p>
        </w:tc>
        <w:tc>
          <w:tcPr>
            <w:tcW w:w="894" w:type="dxa"/>
            <w:noWrap/>
            <w:vAlign w:val="bottom"/>
            <w:hideMark/>
          </w:tcPr>
          <w:p w14:paraId="445B9CD6" w14:textId="77777777" w:rsidR="003D2A68" w:rsidRPr="00F01C45" w:rsidRDefault="003D2A68" w:rsidP="00392831">
            <w:pPr>
              <w:jc w:val="right"/>
              <w:rPr>
                <w:color w:val="000000"/>
                <w:sz w:val="18"/>
                <w:szCs w:val="18"/>
                <w:lang w:eastAsia="ru-KZ"/>
              </w:rPr>
            </w:pPr>
            <w:r w:rsidRPr="00F01C45">
              <w:rPr>
                <w:color w:val="000000"/>
                <w:sz w:val="18"/>
                <w:szCs w:val="18"/>
                <w:lang w:eastAsia="ru-KZ"/>
              </w:rPr>
              <w:t>1.188931</w:t>
            </w:r>
          </w:p>
        </w:tc>
        <w:tc>
          <w:tcPr>
            <w:tcW w:w="894" w:type="dxa"/>
            <w:gridSpan w:val="2"/>
            <w:noWrap/>
            <w:vAlign w:val="bottom"/>
            <w:hideMark/>
          </w:tcPr>
          <w:p w14:paraId="099CA778" w14:textId="77777777" w:rsidR="003D2A68" w:rsidRPr="00F01C45" w:rsidRDefault="003D2A68" w:rsidP="00392831">
            <w:pPr>
              <w:jc w:val="right"/>
              <w:rPr>
                <w:color w:val="000000"/>
                <w:sz w:val="18"/>
                <w:szCs w:val="18"/>
                <w:lang w:eastAsia="ru-KZ"/>
              </w:rPr>
            </w:pPr>
            <w:r w:rsidRPr="00F01C45">
              <w:rPr>
                <w:color w:val="000000"/>
                <w:sz w:val="18"/>
                <w:szCs w:val="18"/>
                <w:lang w:eastAsia="ru-KZ"/>
              </w:rPr>
              <w:t>4.288889</w:t>
            </w:r>
          </w:p>
        </w:tc>
        <w:tc>
          <w:tcPr>
            <w:tcW w:w="891" w:type="dxa"/>
            <w:noWrap/>
            <w:vAlign w:val="bottom"/>
            <w:hideMark/>
          </w:tcPr>
          <w:p w14:paraId="59D16562" w14:textId="77777777" w:rsidR="003D2A68" w:rsidRPr="00F01C45" w:rsidRDefault="003D2A68" w:rsidP="00392831">
            <w:pPr>
              <w:jc w:val="right"/>
              <w:rPr>
                <w:color w:val="000000"/>
                <w:sz w:val="18"/>
                <w:szCs w:val="18"/>
                <w:lang w:eastAsia="ru-KZ"/>
              </w:rPr>
            </w:pPr>
            <w:r w:rsidRPr="00F01C45">
              <w:rPr>
                <w:color w:val="000000"/>
                <w:sz w:val="18"/>
                <w:szCs w:val="18"/>
                <w:lang w:eastAsia="ru-KZ"/>
              </w:rPr>
              <w:t>7.428077</w:t>
            </w:r>
          </w:p>
        </w:tc>
        <w:tc>
          <w:tcPr>
            <w:tcW w:w="969" w:type="dxa"/>
            <w:noWrap/>
            <w:vAlign w:val="bottom"/>
            <w:hideMark/>
          </w:tcPr>
          <w:p w14:paraId="512B42AF" w14:textId="77777777" w:rsidR="003D2A68" w:rsidRPr="00F01C45" w:rsidRDefault="003D2A68" w:rsidP="00392831">
            <w:pPr>
              <w:jc w:val="right"/>
              <w:rPr>
                <w:color w:val="000000"/>
                <w:sz w:val="18"/>
                <w:szCs w:val="18"/>
                <w:lang w:eastAsia="ru-KZ"/>
              </w:rPr>
            </w:pPr>
            <w:r w:rsidRPr="00F01C45">
              <w:rPr>
                <w:color w:val="000000"/>
                <w:sz w:val="18"/>
                <w:szCs w:val="18"/>
                <w:lang w:eastAsia="ru-KZ"/>
              </w:rPr>
              <w:t>1.296548</w:t>
            </w:r>
          </w:p>
        </w:tc>
      </w:tr>
    </w:tbl>
    <w:p w14:paraId="2C7B5C92" w14:textId="77777777" w:rsidR="003D2A68" w:rsidRDefault="003D2A68" w:rsidP="003D2A68"/>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8"/>
        <w:gridCol w:w="895"/>
        <w:gridCol w:w="891"/>
        <w:gridCol w:w="899"/>
        <w:gridCol w:w="6"/>
        <w:gridCol w:w="888"/>
        <w:gridCol w:w="891"/>
        <w:gridCol w:w="894"/>
        <w:gridCol w:w="16"/>
        <w:gridCol w:w="878"/>
        <w:gridCol w:w="891"/>
        <w:gridCol w:w="966"/>
      </w:tblGrid>
      <w:tr w:rsidR="003D2A68" w:rsidRPr="00F01C45" w14:paraId="6BC12537" w14:textId="77777777" w:rsidTr="00392831">
        <w:trPr>
          <w:trHeight w:val="288"/>
        </w:trPr>
        <w:tc>
          <w:tcPr>
            <w:tcW w:w="1378" w:type="dxa"/>
            <w:vMerge w:val="restart"/>
            <w:noWrap/>
            <w:vAlign w:val="center"/>
            <w:hideMark/>
          </w:tcPr>
          <w:p w14:paraId="139B1E1D" w14:textId="77777777" w:rsidR="003D2A68" w:rsidRPr="00F01C45" w:rsidRDefault="003D2A68" w:rsidP="00392831">
            <w:pPr>
              <w:jc w:val="center"/>
              <w:rPr>
                <w:color w:val="000000"/>
                <w:sz w:val="18"/>
                <w:szCs w:val="18"/>
                <w:lang w:eastAsia="ru-KZ"/>
              </w:rPr>
            </w:pPr>
            <w:r w:rsidRPr="00F01C45">
              <w:rPr>
                <w:color w:val="000000"/>
                <w:sz w:val="18"/>
                <w:szCs w:val="18"/>
                <w:lang w:eastAsia="ru-KZ"/>
              </w:rPr>
              <w:t>Станция</w:t>
            </w:r>
          </w:p>
        </w:tc>
        <w:tc>
          <w:tcPr>
            <w:tcW w:w="2691" w:type="dxa"/>
            <w:gridSpan w:val="4"/>
            <w:noWrap/>
            <w:vAlign w:val="center"/>
            <w:hideMark/>
          </w:tcPr>
          <w:p w14:paraId="40DF068B" w14:textId="77777777" w:rsidR="003D2A68" w:rsidRPr="00F01C45" w:rsidRDefault="003D2A68" w:rsidP="00392831">
            <w:pPr>
              <w:jc w:val="center"/>
              <w:rPr>
                <w:b/>
                <w:bCs/>
                <w:color w:val="000000"/>
                <w:sz w:val="18"/>
                <w:szCs w:val="18"/>
                <w:lang w:eastAsia="ru-KZ"/>
              </w:rPr>
            </w:pPr>
            <w:r w:rsidRPr="00F01C45">
              <w:rPr>
                <w:b/>
                <w:bCs/>
                <w:color w:val="000000"/>
                <w:sz w:val="18"/>
                <w:szCs w:val="18"/>
                <w:lang w:eastAsia="ru-KZ"/>
              </w:rPr>
              <w:t>CanESM5</w:t>
            </w:r>
          </w:p>
        </w:tc>
        <w:tc>
          <w:tcPr>
            <w:tcW w:w="2689" w:type="dxa"/>
            <w:gridSpan w:val="4"/>
            <w:noWrap/>
            <w:vAlign w:val="center"/>
            <w:hideMark/>
          </w:tcPr>
          <w:p w14:paraId="470ACB54" w14:textId="77777777" w:rsidR="003D2A68" w:rsidRPr="00F01C45" w:rsidRDefault="003D2A68" w:rsidP="00392831">
            <w:pPr>
              <w:jc w:val="center"/>
              <w:rPr>
                <w:b/>
                <w:bCs/>
                <w:color w:val="000000"/>
                <w:sz w:val="18"/>
                <w:szCs w:val="18"/>
                <w:lang w:eastAsia="ru-KZ"/>
              </w:rPr>
            </w:pPr>
            <w:r w:rsidRPr="00F01C45">
              <w:rPr>
                <w:b/>
                <w:bCs/>
                <w:color w:val="000000"/>
                <w:sz w:val="18"/>
                <w:szCs w:val="18"/>
                <w:lang w:eastAsia="ru-KZ"/>
              </w:rPr>
              <w:t>EC-Earth3-Veg</w:t>
            </w:r>
          </w:p>
        </w:tc>
        <w:tc>
          <w:tcPr>
            <w:tcW w:w="2735" w:type="dxa"/>
            <w:gridSpan w:val="3"/>
            <w:noWrap/>
            <w:vAlign w:val="center"/>
            <w:hideMark/>
          </w:tcPr>
          <w:p w14:paraId="04271E46" w14:textId="77777777" w:rsidR="003D2A68" w:rsidRPr="00F01C45" w:rsidRDefault="003D2A68" w:rsidP="00392831">
            <w:pPr>
              <w:jc w:val="center"/>
              <w:rPr>
                <w:b/>
                <w:bCs/>
                <w:color w:val="000000"/>
                <w:sz w:val="18"/>
                <w:szCs w:val="18"/>
                <w:lang w:eastAsia="ru-KZ"/>
              </w:rPr>
            </w:pPr>
            <w:r w:rsidRPr="00F01C45">
              <w:rPr>
                <w:b/>
                <w:bCs/>
                <w:color w:val="000000"/>
                <w:sz w:val="18"/>
                <w:szCs w:val="18"/>
                <w:lang w:eastAsia="ru-KZ"/>
              </w:rPr>
              <w:t>EC-Earth3</w:t>
            </w:r>
          </w:p>
        </w:tc>
      </w:tr>
      <w:tr w:rsidR="003D2A68" w:rsidRPr="00F01C45" w14:paraId="0B223509" w14:textId="77777777" w:rsidTr="00392831">
        <w:trPr>
          <w:trHeight w:val="288"/>
        </w:trPr>
        <w:tc>
          <w:tcPr>
            <w:tcW w:w="1378" w:type="dxa"/>
            <w:vMerge/>
            <w:vAlign w:val="center"/>
            <w:hideMark/>
          </w:tcPr>
          <w:p w14:paraId="6BBD9B40" w14:textId="77777777" w:rsidR="003D2A68" w:rsidRPr="00F01C45" w:rsidRDefault="003D2A68" w:rsidP="00392831">
            <w:pPr>
              <w:rPr>
                <w:color w:val="000000"/>
                <w:sz w:val="18"/>
                <w:szCs w:val="18"/>
                <w:lang w:eastAsia="ru-KZ"/>
              </w:rPr>
            </w:pPr>
          </w:p>
        </w:tc>
        <w:tc>
          <w:tcPr>
            <w:tcW w:w="895" w:type="dxa"/>
            <w:noWrap/>
            <w:hideMark/>
          </w:tcPr>
          <w:p w14:paraId="63F9D238" w14:textId="77777777" w:rsidR="003D2A68" w:rsidRPr="00F01C45" w:rsidRDefault="003D2A68" w:rsidP="00392831">
            <w:pPr>
              <w:jc w:val="center"/>
              <w:rPr>
                <w:b/>
                <w:bCs/>
                <w:color w:val="000000"/>
                <w:sz w:val="18"/>
                <w:szCs w:val="18"/>
                <w:lang w:eastAsia="ru-KZ"/>
              </w:rPr>
            </w:pPr>
            <w:r w:rsidRPr="00F01C45">
              <w:rPr>
                <w:b/>
                <w:bCs/>
                <w:color w:val="000000"/>
                <w:sz w:val="18"/>
                <w:szCs w:val="18"/>
                <w:lang w:eastAsia="ru-KZ"/>
              </w:rPr>
              <w:t>RMSE</w:t>
            </w:r>
          </w:p>
        </w:tc>
        <w:tc>
          <w:tcPr>
            <w:tcW w:w="891" w:type="dxa"/>
            <w:noWrap/>
            <w:hideMark/>
          </w:tcPr>
          <w:p w14:paraId="0202A4CF" w14:textId="77777777" w:rsidR="003D2A68" w:rsidRPr="00F01C45" w:rsidRDefault="003D2A68" w:rsidP="00392831">
            <w:pPr>
              <w:jc w:val="center"/>
              <w:rPr>
                <w:b/>
                <w:bCs/>
                <w:color w:val="000000"/>
                <w:sz w:val="18"/>
                <w:szCs w:val="18"/>
                <w:lang w:eastAsia="ru-KZ"/>
              </w:rPr>
            </w:pPr>
            <w:r w:rsidRPr="00361EBD">
              <w:rPr>
                <w:b/>
                <w:bCs/>
                <w:color w:val="000000"/>
                <w:sz w:val="18"/>
                <w:szCs w:val="18"/>
                <w:lang w:eastAsia="ru-KZ"/>
              </w:rPr>
              <w:t>PBIAS</w:t>
            </w:r>
          </w:p>
        </w:tc>
        <w:tc>
          <w:tcPr>
            <w:tcW w:w="899" w:type="dxa"/>
            <w:noWrap/>
            <w:hideMark/>
          </w:tcPr>
          <w:p w14:paraId="3A795358" w14:textId="77777777" w:rsidR="003D2A68" w:rsidRPr="00F01C45" w:rsidRDefault="003D2A68" w:rsidP="00392831">
            <w:pPr>
              <w:jc w:val="center"/>
              <w:rPr>
                <w:b/>
                <w:bCs/>
                <w:color w:val="000000"/>
                <w:sz w:val="18"/>
                <w:szCs w:val="18"/>
                <w:lang w:eastAsia="ru-KZ"/>
              </w:rPr>
            </w:pPr>
            <w:r w:rsidRPr="00F01C45">
              <w:rPr>
                <w:b/>
                <w:bCs/>
                <w:color w:val="000000"/>
                <w:sz w:val="18"/>
                <w:szCs w:val="18"/>
                <w:lang w:eastAsia="ru-KZ"/>
              </w:rPr>
              <w:t>RSR</w:t>
            </w:r>
          </w:p>
        </w:tc>
        <w:tc>
          <w:tcPr>
            <w:tcW w:w="894" w:type="dxa"/>
            <w:gridSpan w:val="2"/>
            <w:noWrap/>
            <w:hideMark/>
          </w:tcPr>
          <w:p w14:paraId="5B7F2F03" w14:textId="77777777" w:rsidR="003D2A68" w:rsidRPr="00F01C45" w:rsidRDefault="003D2A68" w:rsidP="00392831">
            <w:pPr>
              <w:jc w:val="center"/>
              <w:rPr>
                <w:b/>
                <w:bCs/>
                <w:color w:val="000000"/>
                <w:sz w:val="18"/>
                <w:szCs w:val="18"/>
                <w:lang w:eastAsia="ru-KZ"/>
              </w:rPr>
            </w:pPr>
            <w:r w:rsidRPr="00F01C45">
              <w:rPr>
                <w:b/>
                <w:bCs/>
                <w:color w:val="000000"/>
                <w:sz w:val="18"/>
                <w:szCs w:val="18"/>
                <w:lang w:eastAsia="ru-KZ"/>
              </w:rPr>
              <w:t>RMSE</w:t>
            </w:r>
          </w:p>
        </w:tc>
        <w:tc>
          <w:tcPr>
            <w:tcW w:w="891" w:type="dxa"/>
            <w:noWrap/>
            <w:hideMark/>
          </w:tcPr>
          <w:p w14:paraId="393B60FB" w14:textId="77777777" w:rsidR="003D2A68" w:rsidRPr="00F01C45" w:rsidRDefault="003D2A68" w:rsidP="00392831">
            <w:pPr>
              <w:jc w:val="center"/>
              <w:rPr>
                <w:b/>
                <w:bCs/>
                <w:color w:val="000000"/>
                <w:sz w:val="18"/>
                <w:szCs w:val="18"/>
                <w:lang w:eastAsia="ru-KZ"/>
              </w:rPr>
            </w:pPr>
            <w:r w:rsidRPr="00361EBD">
              <w:rPr>
                <w:b/>
                <w:bCs/>
                <w:color w:val="000000"/>
                <w:sz w:val="18"/>
                <w:szCs w:val="18"/>
                <w:lang w:eastAsia="ru-KZ"/>
              </w:rPr>
              <w:t>PBIAS</w:t>
            </w:r>
          </w:p>
        </w:tc>
        <w:tc>
          <w:tcPr>
            <w:tcW w:w="894" w:type="dxa"/>
            <w:noWrap/>
            <w:hideMark/>
          </w:tcPr>
          <w:p w14:paraId="36043D53" w14:textId="77777777" w:rsidR="003D2A68" w:rsidRPr="00F01C45" w:rsidRDefault="003D2A68" w:rsidP="00392831">
            <w:pPr>
              <w:jc w:val="center"/>
              <w:rPr>
                <w:b/>
                <w:bCs/>
                <w:color w:val="000000"/>
                <w:sz w:val="18"/>
                <w:szCs w:val="18"/>
                <w:lang w:eastAsia="ru-KZ"/>
              </w:rPr>
            </w:pPr>
            <w:r w:rsidRPr="00F01C45">
              <w:rPr>
                <w:b/>
                <w:bCs/>
                <w:color w:val="000000"/>
                <w:sz w:val="18"/>
                <w:szCs w:val="18"/>
                <w:lang w:eastAsia="ru-KZ"/>
              </w:rPr>
              <w:t>RSR</w:t>
            </w:r>
          </w:p>
        </w:tc>
        <w:tc>
          <w:tcPr>
            <w:tcW w:w="894" w:type="dxa"/>
            <w:gridSpan w:val="2"/>
            <w:noWrap/>
            <w:hideMark/>
          </w:tcPr>
          <w:p w14:paraId="5BB15F35" w14:textId="77777777" w:rsidR="003D2A68" w:rsidRPr="00F01C45" w:rsidRDefault="003D2A68" w:rsidP="00392831">
            <w:pPr>
              <w:jc w:val="center"/>
              <w:rPr>
                <w:b/>
                <w:bCs/>
                <w:color w:val="000000"/>
                <w:sz w:val="18"/>
                <w:szCs w:val="18"/>
                <w:lang w:eastAsia="ru-KZ"/>
              </w:rPr>
            </w:pPr>
            <w:r w:rsidRPr="00F01C45">
              <w:rPr>
                <w:b/>
                <w:bCs/>
                <w:color w:val="000000"/>
                <w:sz w:val="18"/>
                <w:szCs w:val="18"/>
                <w:lang w:eastAsia="ru-KZ"/>
              </w:rPr>
              <w:t>RMSE</w:t>
            </w:r>
          </w:p>
        </w:tc>
        <w:tc>
          <w:tcPr>
            <w:tcW w:w="891" w:type="dxa"/>
            <w:noWrap/>
            <w:hideMark/>
          </w:tcPr>
          <w:p w14:paraId="3E9E6E16" w14:textId="77777777" w:rsidR="003D2A68" w:rsidRPr="00F01C45" w:rsidRDefault="003D2A68" w:rsidP="00392831">
            <w:pPr>
              <w:jc w:val="center"/>
              <w:rPr>
                <w:b/>
                <w:bCs/>
                <w:color w:val="000000"/>
                <w:sz w:val="18"/>
                <w:szCs w:val="18"/>
                <w:lang w:eastAsia="ru-KZ"/>
              </w:rPr>
            </w:pPr>
            <w:r w:rsidRPr="00361EBD">
              <w:rPr>
                <w:b/>
                <w:bCs/>
                <w:color w:val="000000"/>
                <w:sz w:val="18"/>
                <w:szCs w:val="18"/>
                <w:lang w:eastAsia="ru-KZ"/>
              </w:rPr>
              <w:t>PBIAS</w:t>
            </w:r>
          </w:p>
        </w:tc>
        <w:tc>
          <w:tcPr>
            <w:tcW w:w="966" w:type="dxa"/>
            <w:noWrap/>
            <w:hideMark/>
          </w:tcPr>
          <w:p w14:paraId="5EF2292B" w14:textId="77777777" w:rsidR="003D2A68" w:rsidRPr="00F01C45" w:rsidRDefault="003D2A68" w:rsidP="00392831">
            <w:pPr>
              <w:jc w:val="center"/>
              <w:rPr>
                <w:b/>
                <w:bCs/>
                <w:color w:val="000000"/>
                <w:sz w:val="18"/>
                <w:szCs w:val="18"/>
                <w:lang w:eastAsia="ru-KZ"/>
              </w:rPr>
            </w:pPr>
            <w:r w:rsidRPr="00F01C45">
              <w:rPr>
                <w:b/>
                <w:bCs/>
                <w:color w:val="000000"/>
                <w:sz w:val="18"/>
                <w:szCs w:val="18"/>
                <w:lang w:eastAsia="ru-KZ"/>
              </w:rPr>
              <w:t>RSR</w:t>
            </w:r>
          </w:p>
        </w:tc>
      </w:tr>
      <w:tr w:rsidR="003D2A68" w:rsidRPr="00F01C45" w14:paraId="6616857F" w14:textId="77777777" w:rsidTr="00392831">
        <w:trPr>
          <w:trHeight w:val="288"/>
        </w:trPr>
        <w:tc>
          <w:tcPr>
            <w:tcW w:w="1378" w:type="dxa"/>
            <w:noWrap/>
            <w:vAlign w:val="bottom"/>
            <w:hideMark/>
          </w:tcPr>
          <w:p w14:paraId="3A5948A7" w14:textId="77777777" w:rsidR="003D2A68" w:rsidRPr="00F01C45" w:rsidRDefault="003D2A68" w:rsidP="00392831">
            <w:pPr>
              <w:rPr>
                <w:color w:val="000000"/>
                <w:sz w:val="18"/>
                <w:szCs w:val="18"/>
                <w:lang w:eastAsia="ru-KZ"/>
              </w:rPr>
            </w:pPr>
            <w:r w:rsidRPr="00F01C45">
              <w:rPr>
                <w:color w:val="000000"/>
                <w:sz w:val="18"/>
                <w:szCs w:val="18"/>
                <w:lang w:eastAsia="ru-KZ"/>
              </w:rPr>
              <w:t>Актогай</w:t>
            </w:r>
          </w:p>
        </w:tc>
        <w:tc>
          <w:tcPr>
            <w:tcW w:w="895" w:type="dxa"/>
            <w:noWrap/>
            <w:vAlign w:val="bottom"/>
            <w:hideMark/>
          </w:tcPr>
          <w:p w14:paraId="0E44F2DB" w14:textId="77777777" w:rsidR="003D2A68" w:rsidRPr="00F01C45" w:rsidRDefault="003D2A68" w:rsidP="00392831">
            <w:pPr>
              <w:jc w:val="right"/>
              <w:rPr>
                <w:color w:val="000000"/>
                <w:sz w:val="18"/>
                <w:szCs w:val="18"/>
                <w:lang w:eastAsia="ru-KZ"/>
              </w:rPr>
            </w:pPr>
            <w:r w:rsidRPr="00F01C45">
              <w:rPr>
                <w:color w:val="000000"/>
                <w:sz w:val="18"/>
                <w:szCs w:val="18"/>
                <w:lang w:eastAsia="ru-KZ"/>
              </w:rPr>
              <w:t>4.54</w:t>
            </w:r>
          </w:p>
        </w:tc>
        <w:tc>
          <w:tcPr>
            <w:tcW w:w="891" w:type="dxa"/>
            <w:noWrap/>
            <w:vAlign w:val="bottom"/>
            <w:hideMark/>
          </w:tcPr>
          <w:p w14:paraId="06257A47" w14:textId="77777777" w:rsidR="003D2A68" w:rsidRPr="00F01C45" w:rsidRDefault="003D2A68" w:rsidP="00392831">
            <w:pPr>
              <w:jc w:val="right"/>
              <w:rPr>
                <w:color w:val="000000"/>
                <w:sz w:val="18"/>
                <w:szCs w:val="18"/>
                <w:lang w:eastAsia="ru-KZ"/>
              </w:rPr>
            </w:pPr>
            <w:r w:rsidRPr="00F01C45">
              <w:rPr>
                <w:color w:val="000000"/>
                <w:sz w:val="18"/>
                <w:szCs w:val="18"/>
                <w:lang w:eastAsia="ru-KZ"/>
              </w:rPr>
              <w:t>10.40092</w:t>
            </w:r>
          </w:p>
        </w:tc>
        <w:tc>
          <w:tcPr>
            <w:tcW w:w="899" w:type="dxa"/>
            <w:noWrap/>
            <w:vAlign w:val="bottom"/>
            <w:hideMark/>
          </w:tcPr>
          <w:p w14:paraId="66D0AA8A" w14:textId="77777777" w:rsidR="003D2A68" w:rsidRPr="00F01C45" w:rsidRDefault="003D2A68" w:rsidP="00392831">
            <w:pPr>
              <w:jc w:val="right"/>
              <w:rPr>
                <w:color w:val="000000"/>
                <w:sz w:val="18"/>
                <w:szCs w:val="18"/>
                <w:lang w:eastAsia="ru-KZ"/>
              </w:rPr>
            </w:pPr>
            <w:r w:rsidRPr="00F01C45">
              <w:rPr>
                <w:color w:val="000000"/>
                <w:sz w:val="18"/>
                <w:szCs w:val="18"/>
                <w:lang w:eastAsia="ru-KZ"/>
              </w:rPr>
              <w:t>1.302759</w:t>
            </w:r>
          </w:p>
        </w:tc>
        <w:tc>
          <w:tcPr>
            <w:tcW w:w="894" w:type="dxa"/>
            <w:gridSpan w:val="2"/>
            <w:noWrap/>
            <w:vAlign w:val="bottom"/>
            <w:hideMark/>
          </w:tcPr>
          <w:p w14:paraId="6E2B6B8A" w14:textId="77777777" w:rsidR="003D2A68" w:rsidRPr="00F01C45" w:rsidRDefault="003D2A68" w:rsidP="00392831">
            <w:pPr>
              <w:jc w:val="right"/>
              <w:rPr>
                <w:color w:val="000000"/>
                <w:sz w:val="18"/>
                <w:szCs w:val="18"/>
                <w:lang w:eastAsia="ru-KZ"/>
              </w:rPr>
            </w:pPr>
            <w:r w:rsidRPr="00F01C45">
              <w:rPr>
                <w:color w:val="000000"/>
                <w:sz w:val="18"/>
                <w:szCs w:val="18"/>
                <w:lang w:eastAsia="ru-KZ"/>
              </w:rPr>
              <w:t>2.88</w:t>
            </w:r>
          </w:p>
        </w:tc>
        <w:tc>
          <w:tcPr>
            <w:tcW w:w="891" w:type="dxa"/>
            <w:noWrap/>
            <w:vAlign w:val="bottom"/>
            <w:hideMark/>
          </w:tcPr>
          <w:p w14:paraId="12C96D32" w14:textId="77777777" w:rsidR="003D2A68" w:rsidRPr="00F01C45" w:rsidRDefault="003D2A68" w:rsidP="00392831">
            <w:pPr>
              <w:jc w:val="right"/>
              <w:rPr>
                <w:color w:val="000000"/>
                <w:sz w:val="18"/>
                <w:szCs w:val="18"/>
                <w:lang w:eastAsia="ru-KZ"/>
              </w:rPr>
            </w:pPr>
            <w:r w:rsidRPr="00F01C45">
              <w:rPr>
                <w:color w:val="000000"/>
                <w:sz w:val="18"/>
                <w:szCs w:val="18"/>
                <w:lang w:eastAsia="ru-KZ"/>
              </w:rPr>
              <w:t>6.597938</w:t>
            </w:r>
          </w:p>
        </w:tc>
        <w:tc>
          <w:tcPr>
            <w:tcW w:w="894" w:type="dxa"/>
            <w:noWrap/>
            <w:vAlign w:val="bottom"/>
            <w:hideMark/>
          </w:tcPr>
          <w:p w14:paraId="546EC58B" w14:textId="77777777" w:rsidR="003D2A68" w:rsidRPr="00F01C45" w:rsidRDefault="003D2A68" w:rsidP="00392831">
            <w:pPr>
              <w:jc w:val="right"/>
              <w:rPr>
                <w:color w:val="000000"/>
                <w:sz w:val="18"/>
                <w:szCs w:val="18"/>
                <w:lang w:eastAsia="ru-KZ"/>
              </w:rPr>
            </w:pPr>
            <w:r w:rsidRPr="00F01C45">
              <w:rPr>
                <w:color w:val="000000"/>
                <w:sz w:val="18"/>
                <w:szCs w:val="18"/>
                <w:lang w:eastAsia="ru-KZ"/>
              </w:rPr>
              <w:t>1.337715</w:t>
            </w:r>
          </w:p>
        </w:tc>
        <w:tc>
          <w:tcPr>
            <w:tcW w:w="894" w:type="dxa"/>
            <w:gridSpan w:val="2"/>
            <w:noWrap/>
            <w:vAlign w:val="bottom"/>
            <w:hideMark/>
          </w:tcPr>
          <w:p w14:paraId="389D500B" w14:textId="77777777" w:rsidR="003D2A68" w:rsidRPr="00F01C45" w:rsidRDefault="003D2A68" w:rsidP="00392831">
            <w:pPr>
              <w:jc w:val="right"/>
              <w:rPr>
                <w:color w:val="000000"/>
                <w:sz w:val="18"/>
                <w:szCs w:val="18"/>
                <w:lang w:eastAsia="ru-KZ"/>
              </w:rPr>
            </w:pPr>
            <w:r w:rsidRPr="00F01C45">
              <w:rPr>
                <w:color w:val="000000"/>
                <w:sz w:val="18"/>
                <w:szCs w:val="18"/>
                <w:lang w:eastAsia="ru-KZ"/>
              </w:rPr>
              <w:t>11.74</w:t>
            </w:r>
          </w:p>
        </w:tc>
        <w:tc>
          <w:tcPr>
            <w:tcW w:w="891" w:type="dxa"/>
            <w:noWrap/>
            <w:vAlign w:val="bottom"/>
            <w:hideMark/>
          </w:tcPr>
          <w:p w14:paraId="06149B14" w14:textId="77777777" w:rsidR="003D2A68" w:rsidRPr="00F01C45" w:rsidRDefault="003D2A68" w:rsidP="00392831">
            <w:pPr>
              <w:jc w:val="right"/>
              <w:rPr>
                <w:color w:val="000000"/>
                <w:sz w:val="18"/>
                <w:szCs w:val="18"/>
                <w:lang w:eastAsia="ru-KZ"/>
              </w:rPr>
            </w:pPr>
            <w:r w:rsidRPr="00F01C45">
              <w:rPr>
                <w:color w:val="000000"/>
                <w:sz w:val="18"/>
                <w:szCs w:val="18"/>
                <w:lang w:eastAsia="ru-KZ"/>
              </w:rPr>
              <w:t>26.89576</w:t>
            </w:r>
          </w:p>
        </w:tc>
        <w:tc>
          <w:tcPr>
            <w:tcW w:w="966" w:type="dxa"/>
            <w:noWrap/>
            <w:vAlign w:val="bottom"/>
            <w:hideMark/>
          </w:tcPr>
          <w:p w14:paraId="5F8E0303" w14:textId="77777777" w:rsidR="003D2A68" w:rsidRPr="00F01C45" w:rsidRDefault="003D2A68" w:rsidP="00392831">
            <w:pPr>
              <w:jc w:val="right"/>
              <w:rPr>
                <w:color w:val="000000"/>
                <w:sz w:val="18"/>
                <w:szCs w:val="18"/>
                <w:lang w:eastAsia="ru-KZ"/>
              </w:rPr>
            </w:pPr>
            <w:r w:rsidRPr="00F01C45">
              <w:rPr>
                <w:color w:val="000000"/>
                <w:sz w:val="18"/>
                <w:szCs w:val="18"/>
                <w:lang w:eastAsia="ru-KZ"/>
              </w:rPr>
              <w:t>1.377437</w:t>
            </w:r>
          </w:p>
        </w:tc>
      </w:tr>
      <w:tr w:rsidR="003D2A68" w:rsidRPr="00F01C45" w14:paraId="571D5CE2" w14:textId="77777777" w:rsidTr="00392831">
        <w:trPr>
          <w:trHeight w:val="288"/>
        </w:trPr>
        <w:tc>
          <w:tcPr>
            <w:tcW w:w="1378" w:type="dxa"/>
            <w:noWrap/>
            <w:vAlign w:val="bottom"/>
            <w:hideMark/>
          </w:tcPr>
          <w:p w14:paraId="090C3933" w14:textId="77777777" w:rsidR="003D2A68" w:rsidRPr="00F01C45" w:rsidRDefault="003D2A68" w:rsidP="00392831">
            <w:pPr>
              <w:rPr>
                <w:color w:val="000000"/>
                <w:sz w:val="18"/>
                <w:szCs w:val="18"/>
                <w:lang w:eastAsia="ru-KZ"/>
              </w:rPr>
            </w:pPr>
            <w:r w:rsidRPr="00F01C45">
              <w:rPr>
                <w:color w:val="000000"/>
                <w:sz w:val="18"/>
                <w:szCs w:val="18"/>
                <w:lang w:eastAsia="ru-KZ"/>
              </w:rPr>
              <w:t>Амангельды</w:t>
            </w:r>
          </w:p>
        </w:tc>
        <w:tc>
          <w:tcPr>
            <w:tcW w:w="895" w:type="dxa"/>
            <w:noWrap/>
            <w:vAlign w:val="bottom"/>
            <w:hideMark/>
          </w:tcPr>
          <w:p w14:paraId="34FB07C2" w14:textId="77777777" w:rsidR="003D2A68" w:rsidRPr="00F01C45" w:rsidRDefault="003D2A68" w:rsidP="00392831">
            <w:pPr>
              <w:jc w:val="right"/>
              <w:rPr>
                <w:color w:val="000000"/>
                <w:sz w:val="18"/>
                <w:szCs w:val="18"/>
                <w:lang w:eastAsia="ru-KZ"/>
              </w:rPr>
            </w:pPr>
            <w:r w:rsidRPr="00F01C45">
              <w:rPr>
                <w:color w:val="000000"/>
                <w:sz w:val="18"/>
                <w:szCs w:val="18"/>
                <w:lang w:eastAsia="ru-KZ"/>
              </w:rPr>
              <w:t>1.49</w:t>
            </w:r>
          </w:p>
        </w:tc>
        <w:tc>
          <w:tcPr>
            <w:tcW w:w="891" w:type="dxa"/>
            <w:noWrap/>
            <w:vAlign w:val="bottom"/>
            <w:hideMark/>
          </w:tcPr>
          <w:p w14:paraId="1D657A17" w14:textId="77777777" w:rsidR="003D2A68" w:rsidRPr="00F01C45" w:rsidRDefault="003D2A68" w:rsidP="00392831">
            <w:pPr>
              <w:jc w:val="right"/>
              <w:rPr>
                <w:color w:val="000000"/>
                <w:sz w:val="18"/>
                <w:szCs w:val="18"/>
                <w:lang w:eastAsia="ru-KZ"/>
              </w:rPr>
            </w:pPr>
            <w:r w:rsidRPr="00F01C45">
              <w:rPr>
                <w:color w:val="000000"/>
                <w:sz w:val="18"/>
                <w:szCs w:val="18"/>
                <w:lang w:eastAsia="ru-KZ"/>
              </w:rPr>
              <w:t>7.088487</w:t>
            </w:r>
          </w:p>
        </w:tc>
        <w:tc>
          <w:tcPr>
            <w:tcW w:w="899" w:type="dxa"/>
            <w:noWrap/>
            <w:vAlign w:val="bottom"/>
            <w:hideMark/>
          </w:tcPr>
          <w:p w14:paraId="59098B50" w14:textId="77777777" w:rsidR="003D2A68" w:rsidRPr="00F01C45" w:rsidRDefault="003D2A68" w:rsidP="00392831">
            <w:pPr>
              <w:jc w:val="right"/>
              <w:rPr>
                <w:color w:val="000000"/>
                <w:sz w:val="18"/>
                <w:szCs w:val="18"/>
                <w:lang w:eastAsia="ru-KZ"/>
              </w:rPr>
            </w:pPr>
            <w:r w:rsidRPr="00F01C45">
              <w:rPr>
                <w:color w:val="000000"/>
                <w:sz w:val="18"/>
                <w:szCs w:val="18"/>
                <w:lang w:eastAsia="ru-KZ"/>
              </w:rPr>
              <w:t>1.288784</w:t>
            </w:r>
          </w:p>
        </w:tc>
        <w:tc>
          <w:tcPr>
            <w:tcW w:w="894" w:type="dxa"/>
            <w:gridSpan w:val="2"/>
            <w:noWrap/>
            <w:vAlign w:val="bottom"/>
            <w:hideMark/>
          </w:tcPr>
          <w:p w14:paraId="5E32566D" w14:textId="77777777" w:rsidR="003D2A68" w:rsidRPr="00F01C45" w:rsidRDefault="003D2A68" w:rsidP="00392831">
            <w:pPr>
              <w:jc w:val="right"/>
              <w:rPr>
                <w:color w:val="000000"/>
                <w:sz w:val="18"/>
                <w:szCs w:val="18"/>
                <w:lang w:eastAsia="ru-KZ"/>
              </w:rPr>
            </w:pPr>
            <w:r w:rsidRPr="00F01C45">
              <w:rPr>
                <w:color w:val="000000"/>
                <w:sz w:val="18"/>
                <w:szCs w:val="18"/>
                <w:lang w:eastAsia="ru-KZ"/>
              </w:rPr>
              <w:t>7.78</w:t>
            </w:r>
          </w:p>
        </w:tc>
        <w:tc>
          <w:tcPr>
            <w:tcW w:w="891" w:type="dxa"/>
            <w:noWrap/>
            <w:vAlign w:val="bottom"/>
            <w:hideMark/>
          </w:tcPr>
          <w:p w14:paraId="4C2A6FAF" w14:textId="77777777" w:rsidR="003D2A68" w:rsidRPr="00F01C45" w:rsidRDefault="003D2A68" w:rsidP="00392831">
            <w:pPr>
              <w:jc w:val="right"/>
              <w:rPr>
                <w:color w:val="000000"/>
                <w:sz w:val="18"/>
                <w:szCs w:val="18"/>
                <w:lang w:eastAsia="ru-KZ"/>
              </w:rPr>
            </w:pPr>
            <w:r w:rsidRPr="00F01C45">
              <w:rPr>
                <w:color w:val="000000"/>
                <w:sz w:val="18"/>
                <w:szCs w:val="18"/>
                <w:lang w:eastAsia="ru-KZ"/>
              </w:rPr>
              <w:t>37.01237</w:t>
            </w:r>
          </w:p>
        </w:tc>
        <w:tc>
          <w:tcPr>
            <w:tcW w:w="894" w:type="dxa"/>
            <w:noWrap/>
            <w:vAlign w:val="bottom"/>
            <w:hideMark/>
          </w:tcPr>
          <w:p w14:paraId="130B6F7C" w14:textId="77777777" w:rsidR="003D2A68" w:rsidRPr="00F01C45" w:rsidRDefault="003D2A68" w:rsidP="00392831">
            <w:pPr>
              <w:jc w:val="right"/>
              <w:rPr>
                <w:color w:val="000000"/>
                <w:sz w:val="18"/>
                <w:szCs w:val="18"/>
                <w:lang w:eastAsia="ru-KZ"/>
              </w:rPr>
            </w:pPr>
            <w:r w:rsidRPr="00F01C45">
              <w:rPr>
                <w:color w:val="000000"/>
                <w:sz w:val="18"/>
                <w:szCs w:val="18"/>
                <w:lang w:eastAsia="ru-KZ"/>
              </w:rPr>
              <w:t>1.248872</w:t>
            </w:r>
          </w:p>
        </w:tc>
        <w:tc>
          <w:tcPr>
            <w:tcW w:w="894" w:type="dxa"/>
            <w:gridSpan w:val="2"/>
            <w:noWrap/>
            <w:vAlign w:val="bottom"/>
            <w:hideMark/>
          </w:tcPr>
          <w:p w14:paraId="38C09288" w14:textId="77777777" w:rsidR="003D2A68" w:rsidRPr="00F01C45" w:rsidRDefault="003D2A68" w:rsidP="00392831">
            <w:pPr>
              <w:jc w:val="right"/>
              <w:rPr>
                <w:color w:val="000000"/>
                <w:sz w:val="18"/>
                <w:szCs w:val="18"/>
                <w:lang w:eastAsia="ru-KZ"/>
              </w:rPr>
            </w:pPr>
            <w:r w:rsidRPr="00F01C45">
              <w:rPr>
                <w:color w:val="000000"/>
                <w:sz w:val="18"/>
                <w:szCs w:val="18"/>
                <w:lang w:eastAsia="ru-KZ"/>
              </w:rPr>
              <w:t>7.67</w:t>
            </w:r>
          </w:p>
        </w:tc>
        <w:tc>
          <w:tcPr>
            <w:tcW w:w="891" w:type="dxa"/>
            <w:noWrap/>
            <w:vAlign w:val="bottom"/>
            <w:hideMark/>
          </w:tcPr>
          <w:p w14:paraId="4EC244DF" w14:textId="77777777" w:rsidR="003D2A68" w:rsidRPr="00F01C45" w:rsidRDefault="003D2A68" w:rsidP="00392831">
            <w:pPr>
              <w:jc w:val="right"/>
              <w:rPr>
                <w:color w:val="000000"/>
                <w:sz w:val="18"/>
                <w:szCs w:val="18"/>
                <w:lang w:eastAsia="ru-KZ"/>
              </w:rPr>
            </w:pPr>
            <w:r w:rsidRPr="00F01C45">
              <w:rPr>
                <w:color w:val="000000"/>
                <w:sz w:val="18"/>
                <w:szCs w:val="18"/>
                <w:lang w:eastAsia="ru-KZ"/>
              </w:rPr>
              <w:t>36.48906</w:t>
            </w:r>
          </w:p>
        </w:tc>
        <w:tc>
          <w:tcPr>
            <w:tcW w:w="966" w:type="dxa"/>
            <w:noWrap/>
            <w:vAlign w:val="bottom"/>
            <w:hideMark/>
          </w:tcPr>
          <w:p w14:paraId="0DD8F435" w14:textId="77777777" w:rsidR="003D2A68" w:rsidRPr="00F01C45" w:rsidRDefault="003D2A68" w:rsidP="00392831">
            <w:pPr>
              <w:jc w:val="right"/>
              <w:rPr>
                <w:color w:val="000000"/>
                <w:sz w:val="18"/>
                <w:szCs w:val="18"/>
                <w:lang w:eastAsia="ru-KZ"/>
              </w:rPr>
            </w:pPr>
            <w:r w:rsidRPr="00F01C45">
              <w:rPr>
                <w:color w:val="000000"/>
                <w:sz w:val="18"/>
                <w:szCs w:val="18"/>
                <w:lang w:eastAsia="ru-KZ"/>
              </w:rPr>
              <w:t>1.17772</w:t>
            </w:r>
          </w:p>
        </w:tc>
      </w:tr>
      <w:tr w:rsidR="003D2A68" w:rsidRPr="00F01C45" w14:paraId="5452AAE1" w14:textId="77777777" w:rsidTr="00392831">
        <w:trPr>
          <w:trHeight w:val="288"/>
        </w:trPr>
        <w:tc>
          <w:tcPr>
            <w:tcW w:w="1378" w:type="dxa"/>
            <w:noWrap/>
            <w:vAlign w:val="bottom"/>
            <w:hideMark/>
          </w:tcPr>
          <w:p w14:paraId="1C813CD2" w14:textId="77777777" w:rsidR="003D2A68" w:rsidRPr="00F01C45" w:rsidRDefault="003D2A68" w:rsidP="00392831">
            <w:pPr>
              <w:rPr>
                <w:color w:val="000000"/>
                <w:sz w:val="18"/>
                <w:szCs w:val="18"/>
                <w:lang w:eastAsia="ru-KZ"/>
              </w:rPr>
            </w:pPr>
            <w:r w:rsidRPr="00F01C45">
              <w:rPr>
                <w:color w:val="000000"/>
                <w:sz w:val="18"/>
                <w:szCs w:val="18"/>
                <w:lang w:eastAsia="ru-KZ"/>
              </w:rPr>
              <w:t>Астана</w:t>
            </w:r>
          </w:p>
        </w:tc>
        <w:tc>
          <w:tcPr>
            <w:tcW w:w="895" w:type="dxa"/>
            <w:noWrap/>
            <w:vAlign w:val="bottom"/>
            <w:hideMark/>
          </w:tcPr>
          <w:p w14:paraId="2506FB4A" w14:textId="77777777" w:rsidR="003D2A68" w:rsidRPr="00F01C45" w:rsidRDefault="003D2A68" w:rsidP="00392831">
            <w:pPr>
              <w:jc w:val="right"/>
              <w:rPr>
                <w:color w:val="000000"/>
                <w:sz w:val="18"/>
                <w:szCs w:val="18"/>
                <w:lang w:eastAsia="ru-KZ"/>
              </w:rPr>
            </w:pPr>
            <w:r w:rsidRPr="00F01C45">
              <w:rPr>
                <w:color w:val="000000"/>
                <w:sz w:val="18"/>
                <w:szCs w:val="18"/>
                <w:lang w:eastAsia="ru-KZ"/>
              </w:rPr>
              <w:t>1.09</w:t>
            </w:r>
          </w:p>
        </w:tc>
        <w:tc>
          <w:tcPr>
            <w:tcW w:w="891" w:type="dxa"/>
            <w:noWrap/>
            <w:vAlign w:val="bottom"/>
            <w:hideMark/>
          </w:tcPr>
          <w:p w14:paraId="17E305CD" w14:textId="77777777" w:rsidR="003D2A68" w:rsidRPr="00F01C45" w:rsidRDefault="003D2A68" w:rsidP="00392831">
            <w:pPr>
              <w:jc w:val="right"/>
              <w:rPr>
                <w:color w:val="000000"/>
                <w:sz w:val="18"/>
                <w:szCs w:val="18"/>
                <w:lang w:eastAsia="ru-KZ"/>
              </w:rPr>
            </w:pPr>
            <w:r w:rsidRPr="00F01C45">
              <w:rPr>
                <w:color w:val="000000"/>
                <w:sz w:val="18"/>
                <w:szCs w:val="18"/>
                <w:lang w:eastAsia="ru-KZ"/>
              </w:rPr>
              <w:t>2.693353</w:t>
            </w:r>
          </w:p>
        </w:tc>
        <w:tc>
          <w:tcPr>
            <w:tcW w:w="899" w:type="dxa"/>
            <w:noWrap/>
            <w:vAlign w:val="bottom"/>
            <w:hideMark/>
          </w:tcPr>
          <w:p w14:paraId="7B623A9F" w14:textId="77777777" w:rsidR="003D2A68" w:rsidRPr="00F01C45" w:rsidRDefault="003D2A68" w:rsidP="00392831">
            <w:pPr>
              <w:jc w:val="right"/>
              <w:rPr>
                <w:color w:val="000000"/>
                <w:sz w:val="18"/>
                <w:szCs w:val="18"/>
                <w:lang w:eastAsia="ru-KZ"/>
              </w:rPr>
            </w:pPr>
            <w:r w:rsidRPr="00F01C45">
              <w:rPr>
                <w:color w:val="000000"/>
                <w:sz w:val="18"/>
                <w:szCs w:val="18"/>
                <w:lang w:eastAsia="ru-KZ"/>
              </w:rPr>
              <w:t>1.206364</w:t>
            </w:r>
          </w:p>
        </w:tc>
        <w:tc>
          <w:tcPr>
            <w:tcW w:w="894" w:type="dxa"/>
            <w:gridSpan w:val="2"/>
            <w:noWrap/>
            <w:vAlign w:val="bottom"/>
            <w:hideMark/>
          </w:tcPr>
          <w:p w14:paraId="026FEBF6" w14:textId="77777777" w:rsidR="003D2A68" w:rsidRPr="00F01C45" w:rsidRDefault="003D2A68" w:rsidP="00392831">
            <w:pPr>
              <w:jc w:val="right"/>
              <w:rPr>
                <w:color w:val="000000"/>
                <w:sz w:val="18"/>
                <w:szCs w:val="18"/>
                <w:lang w:eastAsia="ru-KZ"/>
              </w:rPr>
            </w:pPr>
            <w:r w:rsidRPr="00F01C45">
              <w:rPr>
                <w:color w:val="000000"/>
                <w:sz w:val="18"/>
                <w:szCs w:val="18"/>
                <w:lang w:eastAsia="ru-KZ"/>
              </w:rPr>
              <w:t>5.88</w:t>
            </w:r>
          </w:p>
        </w:tc>
        <w:tc>
          <w:tcPr>
            <w:tcW w:w="891" w:type="dxa"/>
            <w:noWrap/>
            <w:vAlign w:val="bottom"/>
            <w:hideMark/>
          </w:tcPr>
          <w:p w14:paraId="1ABBFC22" w14:textId="77777777" w:rsidR="003D2A68" w:rsidRPr="00F01C45" w:rsidRDefault="003D2A68" w:rsidP="00392831">
            <w:pPr>
              <w:jc w:val="right"/>
              <w:rPr>
                <w:color w:val="000000"/>
                <w:sz w:val="18"/>
                <w:szCs w:val="18"/>
                <w:lang w:eastAsia="ru-KZ"/>
              </w:rPr>
            </w:pPr>
            <w:r w:rsidRPr="00F01C45">
              <w:rPr>
                <w:color w:val="000000"/>
                <w:sz w:val="18"/>
                <w:szCs w:val="18"/>
                <w:lang w:eastAsia="ru-KZ"/>
              </w:rPr>
              <w:t>14.52928</w:t>
            </w:r>
          </w:p>
        </w:tc>
        <w:tc>
          <w:tcPr>
            <w:tcW w:w="894" w:type="dxa"/>
            <w:noWrap/>
            <w:vAlign w:val="bottom"/>
            <w:hideMark/>
          </w:tcPr>
          <w:p w14:paraId="38C46DEF" w14:textId="77777777" w:rsidR="003D2A68" w:rsidRPr="00F01C45" w:rsidRDefault="003D2A68" w:rsidP="00392831">
            <w:pPr>
              <w:jc w:val="right"/>
              <w:rPr>
                <w:color w:val="000000"/>
                <w:sz w:val="18"/>
                <w:szCs w:val="18"/>
                <w:lang w:eastAsia="ru-KZ"/>
              </w:rPr>
            </w:pPr>
            <w:r w:rsidRPr="00F01C45">
              <w:rPr>
                <w:color w:val="000000"/>
                <w:sz w:val="18"/>
                <w:szCs w:val="18"/>
                <w:lang w:eastAsia="ru-KZ"/>
              </w:rPr>
              <w:t>1.243219</w:t>
            </w:r>
          </w:p>
        </w:tc>
        <w:tc>
          <w:tcPr>
            <w:tcW w:w="894" w:type="dxa"/>
            <w:gridSpan w:val="2"/>
            <w:noWrap/>
            <w:vAlign w:val="bottom"/>
            <w:hideMark/>
          </w:tcPr>
          <w:p w14:paraId="62BA428A" w14:textId="77777777" w:rsidR="003D2A68" w:rsidRPr="00F01C45" w:rsidRDefault="003D2A68" w:rsidP="00392831">
            <w:pPr>
              <w:jc w:val="right"/>
              <w:rPr>
                <w:color w:val="000000"/>
                <w:sz w:val="18"/>
                <w:szCs w:val="18"/>
                <w:lang w:eastAsia="ru-KZ"/>
              </w:rPr>
            </w:pPr>
            <w:r w:rsidRPr="00F01C45">
              <w:rPr>
                <w:color w:val="000000"/>
                <w:sz w:val="18"/>
                <w:szCs w:val="18"/>
                <w:lang w:eastAsia="ru-KZ"/>
              </w:rPr>
              <w:t>10.45</w:t>
            </w:r>
          </w:p>
        </w:tc>
        <w:tc>
          <w:tcPr>
            <w:tcW w:w="891" w:type="dxa"/>
            <w:noWrap/>
            <w:vAlign w:val="bottom"/>
            <w:hideMark/>
          </w:tcPr>
          <w:p w14:paraId="1E97845F" w14:textId="77777777" w:rsidR="003D2A68" w:rsidRPr="00F01C45" w:rsidRDefault="003D2A68" w:rsidP="00392831">
            <w:pPr>
              <w:jc w:val="right"/>
              <w:rPr>
                <w:color w:val="000000"/>
                <w:sz w:val="18"/>
                <w:szCs w:val="18"/>
                <w:lang w:eastAsia="ru-KZ"/>
              </w:rPr>
            </w:pPr>
            <w:r w:rsidRPr="00F01C45">
              <w:rPr>
                <w:color w:val="000000"/>
                <w:sz w:val="18"/>
                <w:szCs w:val="18"/>
                <w:lang w:eastAsia="ru-KZ"/>
              </w:rPr>
              <w:t>25.8216</w:t>
            </w:r>
          </w:p>
        </w:tc>
        <w:tc>
          <w:tcPr>
            <w:tcW w:w="966" w:type="dxa"/>
            <w:noWrap/>
            <w:vAlign w:val="bottom"/>
            <w:hideMark/>
          </w:tcPr>
          <w:p w14:paraId="35BDFAFE" w14:textId="77777777" w:rsidR="003D2A68" w:rsidRPr="00F01C45" w:rsidRDefault="003D2A68" w:rsidP="00392831">
            <w:pPr>
              <w:jc w:val="right"/>
              <w:rPr>
                <w:color w:val="000000"/>
                <w:sz w:val="18"/>
                <w:szCs w:val="18"/>
                <w:lang w:eastAsia="ru-KZ"/>
              </w:rPr>
            </w:pPr>
            <w:r w:rsidRPr="00F01C45">
              <w:rPr>
                <w:color w:val="000000"/>
                <w:sz w:val="18"/>
                <w:szCs w:val="18"/>
                <w:lang w:eastAsia="ru-KZ"/>
              </w:rPr>
              <w:t>1.292965</w:t>
            </w:r>
          </w:p>
        </w:tc>
      </w:tr>
      <w:tr w:rsidR="003D2A68" w:rsidRPr="00F01C45" w14:paraId="6199D7F6" w14:textId="77777777" w:rsidTr="00392831">
        <w:trPr>
          <w:trHeight w:val="288"/>
        </w:trPr>
        <w:tc>
          <w:tcPr>
            <w:tcW w:w="1378" w:type="dxa"/>
            <w:noWrap/>
            <w:vAlign w:val="bottom"/>
            <w:hideMark/>
          </w:tcPr>
          <w:p w14:paraId="027253F5" w14:textId="77777777" w:rsidR="003D2A68" w:rsidRPr="00F01C45" w:rsidRDefault="003D2A68" w:rsidP="00392831">
            <w:pPr>
              <w:rPr>
                <w:color w:val="000000"/>
                <w:sz w:val="18"/>
                <w:szCs w:val="18"/>
                <w:lang w:eastAsia="ru-KZ"/>
              </w:rPr>
            </w:pPr>
            <w:r w:rsidRPr="00F01C45">
              <w:rPr>
                <w:color w:val="000000"/>
                <w:sz w:val="18"/>
                <w:szCs w:val="18"/>
                <w:lang w:eastAsia="ru-KZ"/>
              </w:rPr>
              <w:t>Ерейментау</w:t>
            </w:r>
          </w:p>
        </w:tc>
        <w:tc>
          <w:tcPr>
            <w:tcW w:w="895" w:type="dxa"/>
            <w:noWrap/>
            <w:vAlign w:val="bottom"/>
            <w:hideMark/>
          </w:tcPr>
          <w:p w14:paraId="770B85CA" w14:textId="77777777" w:rsidR="003D2A68" w:rsidRPr="00F01C45" w:rsidRDefault="003D2A68" w:rsidP="00392831">
            <w:pPr>
              <w:jc w:val="right"/>
              <w:rPr>
                <w:color w:val="000000"/>
                <w:sz w:val="18"/>
                <w:szCs w:val="18"/>
                <w:lang w:eastAsia="ru-KZ"/>
              </w:rPr>
            </w:pPr>
            <w:r w:rsidRPr="00F01C45">
              <w:rPr>
                <w:color w:val="000000"/>
                <w:sz w:val="18"/>
                <w:szCs w:val="18"/>
                <w:lang w:eastAsia="ru-KZ"/>
              </w:rPr>
              <w:t>9.692583</w:t>
            </w:r>
          </w:p>
        </w:tc>
        <w:tc>
          <w:tcPr>
            <w:tcW w:w="891" w:type="dxa"/>
            <w:noWrap/>
            <w:vAlign w:val="bottom"/>
            <w:hideMark/>
          </w:tcPr>
          <w:p w14:paraId="10188189" w14:textId="77777777" w:rsidR="003D2A68" w:rsidRPr="00F01C45" w:rsidRDefault="003D2A68" w:rsidP="00392831">
            <w:pPr>
              <w:jc w:val="right"/>
              <w:rPr>
                <w:color w:val="000000"/>
                <w:sz w:val="18"/>
                <w:szCs w:val="18"/>
                <w:lang w:eastAsia="ru-KZ"/>
              </w:rPr>
            </w:pPr>
            <w:r w:rsidRPr="00F01C45">
              <w:rPr>
                <w:color w:val="000000"/>
                <w:sz w:val="18"/>
                <w:szCs w:val="18"/>
                <w:lang w:eastAsia="ru-KZ"/>
              </w:rPr>
              <w:t>18.96664</w:t>
            </w:r>
          </w:p>
        </w:tc>
        <w:tc>
          <w:tcPr>
            <w:tcW w:w="899" w:type="dxa"/>
            <w:noWrap/>
            <w:vAlign w:val="bottom"/>
            <w:hideMark/>
          </w:tcPr>
          <w:p w14:paraId="172E2596" w14:textId="77777777" w:rsidR="003D2A68" w:rsidRPr="00F01C45" w:rsidRDefault="003D2A68" w:rsidP="00392831">
            <w:pPr>
              <w:jc w:val="right"/>
              <w:rPr>
                <w:color w:val="000000"/>
                <w:sz w:val="18"/>
                <w:szCs w:val="18"/>
                <w:lang w:eastAsia="ru-KZ"/>
              </w:rPr>
            </w:pPr>
            <w:r w:rsidRPr="00F01C45">
              <w:rPr>
                <w:color w:val="000000"/>
                <w:sz w:val="18"/>
                <w:szCs w:val="18"/>
                <w:lang w:eastAsia="ru-KZ"/>
              </w:rPr>
              <w:t>1.215472</w:t>
            </w:r>
          </w:p>
        </w:tc>
        <w:tc>
          <w:tcPr>
            <w:tcW w:w="894" w:type="dxa"/>
            <w:gridSpan w:val="2"/>
            <w:noWrap/>
            <w:vAlign w:val="bottom"/>
            <w:hideMark/>
          </w:tcPr>
          <w:p w14:paraId="6064A389" w14:textId="77777777" w:rsidR="003D2A68" w:rsidRPr="00F01C45" w:rsidRDefault="003D2A68" w:rsidP="00392831">
            <w:pPr>
              <w:jc w:val="right"/>
              <w:rPr>
                <w:color w:val="000000"/>
                <w:sz w:val="18"/>
                <w:szCs w:val="18"/>
                <w:lang w:eastAsia="ru-KZ"/>
              </w:rPr>
            </w:pPr>
            <w:r w:rsidRPr="00F01C45">
              <w:rPr>
                <w:color w:val="000000"/>
                <w:sz w:val="18"/>
                <w:szCs w:val="18"/>
                <w:lang w:eastAsia="ru-KZ"/>
              </w:rPr>
              <w:t>13.50281</w:t>
            </w:r>
          </w:p>
        </w:tc>
        <w:tc>
          <w:tcPr>
            <w:tcW w:w="891" w:type="dxa"/>
            <w:noWrap/>
            <w:vAlign w:val="bottom"/>
            <w:hideMark/>
          </w:tcPr>
          <w:p w14:paraId="0FE2B9E1" w14:textId="77777777" w:rsidR="003D2A68" w:rsidRPr="00F01C45" w:rsidRDefault="003D2A68" w:rsidP="00392831">
            <w:pPr>
              <w:jc w:val="right"/>
              <w:rPr>
                <w:color w:val="000000"/>
                <w:sz w:val="18"/>
                <w:szCs w:val="18"/>
                <w:lang w:eastAsia="ru-KZ"/>
              </w:rPr>
            </w:pPr>
            <w:r w:rsidRPr="00F01C45">
              <w:rPr>
                <w:color w:val="000000"/>
                <w:sz w:val="18"/>
                <w:szCs w:val="18"/>
                <w:lang w:eastAsia="ru-KZ"/>
              </w:rPr>
              <w:t>26.42257</w:t>
            </w:r>
          </w:p>
        </w:tc>
        <w:tc>
          <w:tcPr>
            <w:tcW w:w="894" w:type="dxa"/>
            <w:noWrap/>
            <w:vAlign w:val="bottom"/>
            <w:hideMark/>
          </w:tcPr>
          <w:p w14:paraId="0801B0ED" w14:textId="77777777" w:rsidR="003D2A68" w:rsidRPr="00F01C45" w:rsidRDefault="003D2A68" w:rsidP="00392831">
            <w:pPr>
              <w:jc w:val="right"/>
              <w:rPr>
                <w:color w:val="000000"/>
                <w:sz w:val="18"/>
                <w:szCs w:val="18"/>
                <w:lang w:eastAsia="ru-KZ"/>
              </w:rPr>
            </w:pPr>
            <w:r w:rsidRPr="00F01C45">
              <w:rPr>
                <w:color w:val="000000"/>
                <w:sz w:val="18"/>
                <w:szCs w:val="18"/>
                <w:lang w:eastAsia="ru-KZ"/>
              </w:rPr>
              <w:t>1.421524</w:t>
            </w:r>
          </w:p>
        </w:tc>
        <w:tc>
          <w:tcPr>
            <w:tcW w:w="894" w:type="dxa"/>
            <w:gridSpan w:val="2"/>
            <w:noWrap/>
            <w:vAlign w:val="bottom"/>
            <w:hideMark/>
          </w:tcPr>
          <w:p w14:paraId="43ED32D0" w14:textId="77777777" w:rsidR="003D2A68" w:rsidRPr="00F01C45" w:rsidRDefault="003D2A68" w:rsidP="00392831">
            <w:pPr>
              <w:jc w:val="right"/>
              <w:rPr>
                <w:color w:val="000000"/>
                <w:sz w:val="18"/>
                <w:szCs w:val="18"/>
                <w:lang w:eastAsia="ru-KZ"/>
              </w:rPr>
            </w:pPr>
            <w:r w:rsidRPr="00F01C45">
              <w:rPr>
                <w:color w:val="000000"/>
                <w:sz w:val="18"/>
                <w:szCs w:val="18"/>
                <w:lang w:eastAsia="ru-KZ"/>
              </w:rPr>
              <w:t>17.32926</w:t>
            </w:r>
          </w:p>
        </w:tc>
        <w:tc>
          <w:tcPr>
            <w:tcW w:w="891" w:type="dxa"/>
            <w:noWrap/>
            <w:vAlign w:val="bottom"/>
            <w:hideMark/>
          </w:tcPr>
          <w:p w14:paraId="7DC330AC" w14:textId="77777777" w:rsidR="003D2A68" w:rsidRPr="00F01C45" w:rsidRDefault="003D2A68" w:rsidP="00392831">
            <w:pPr>
              <w:jc w:val="right"/>
              <w:rPr>
                <w:color w:val="000000"/>
                <w:sz w:val="18"/>
                <w:szCs w:val="18"/>
                <w:lang w:eastAsia="ru-KZ"/>
              </w:rPr>
            </w:pPr>
            <w:r w:rsidRPr="00F01C45">
              <w:rPr>
                <w:color w:val="000000"/>
                <w:sz w:val="18"/>
                <w:szCs w:val="18"/>
                <w:lang w:eastAsia="ru-KZ"/>
              </w:rPr>
              <w:t>33.91023</w:t>
            </w:r>
          </w:p>
        </w:tc>
        <w:tc>
          <w:tcPr>
            <w:tcW w:w="966" w:type="dxa"/>
            <w:noWrap/>
            <w:vAlign w:val="bottom"/>
            <w:hideMark/>
          </w:tcPr>
          <w:p w14:paraId="442F31E4" w14:textId="77777777" w:rsidR="003D2A68" w:rsidRPr="00F01C45" w:rsidRDefault="003D2A68" w:rsidP="00392831">
            <w:pPr>
              <w:jc w:val="right"/>
              <w:rPr>
                <w:color w:val="000000"/>
                <w:sz w:val="18"/>
                <w:szCs w:val="18"/>
                <w:lang w:eastAsia="ru-KZ"/>
              </w:rPr>
            </w:pPr>
            <w:r w:rsidRPr="00F01C45">
              <w:rPr>
                <w:color w:val="000000"/>
                <w:sz w:val="18"/>
                <w:szCs w:val="18"/>
                <w:lang w:eastAsia="ru-KZ"/>
              </w:rPr>
              <w:t>1.277111</w:t>
            </w:r>
          </w:p>
        </w:tc>
      </w:tr>
      <w:tr w:rsidR="003D2A68" w:rsidRPr="00F01C45" w14:paraId="5C915687" w14:textId="77777777" w:rsidTr="00392831">
        <w:trPr>
          <w:trHeight w:val="288"/>
        </w:trPr>
        <w:tc>
          <w:tcPr>
            <w:tcW w:w="1378" w:type="dxa"/>
            <w:noWrap/>
            <w:vAlign w:val="bottom"/>
            <w:hideMark/>
          </w:tcPr>
          <w:p w14:paraId="65FED3ED" w14:textId="77777777" w:rsidR="003D2A68" w:rsidRPr="00F01C45" w:rsidRDefault="003D2A68" w:rsidP="00392831">
            <w:pPr>
              <w:rPr>
                <w:color w:val="000000"/>
                <w:sz w:val="18"/>
                <w:szCs w:val="18"/>
                <w:lang w:eastAsia="ru-KZ"/>
              </w:rPr>
            </w:pPr>
            <w:r w:rsidRPr="00F01C45">
              <w:rPr>
                <w:color w:val="000000"/>
                <w:sz w:val="18"/>
                <w:szCs w:val="18"/>
                <w:lang w:eastAsia="ru-KZ"/>
              </w:rPr>
              <w:t>Костанай</w:t>
            </w:r>
          </w:p>
        </w:tc>
        <w:tc>
          <w:tcPr>
            <w:tcW w:w="895" w:type="dxa"/>
            <w:noWrap/>
            <w:vAlign w:val="bottom"/>
            <w:hideMark/>
          </w:tcPr>
          <w:p w14:paraId="7C1529F3" w14:textId="77777777" w:rsidR="003D2A68" w:rsidRPr="00F01C45" w:rsidRDefault="003D2A68" w:rsidP="00392831">
            <w:pPr>
              <w:jc w:val="right"/>
              <w:rPr>
                <w:color w:val="000000"/>
                <w:sz w:val="18"/>
                <w:szCs w:val="18"/>
                <w:lang w:eastAsia="ru-KZ"/>
              </w:rPr>
            </w:pPr>
            <w:r w:rsidRPr="00F01C45">
              <w:rPr>
                <w:color w:val="000000"/>
                <w:sz w:val="18"/>
                <w:szCs w:val="18"/>
                <w:lang w:eastAsia="ru-KZ"/>
              </w:rPr>
              <w:t>0.2797</w:t>
            </w:r>
          </w:p>
        </w:tc>
        <w:tc>
          <w:tcPr>
            <w:tcW w:w="891" w:type="dxa"/>
            <w:noWrap/>
            <w:vAlign w:val="bottom"/>
            <w:hideMark/>
          </w:tcPr>
          <w:p w14:paraId="52F73CF9" w14:textId="77777777" w:rsidR="003D2A68" w:rsidRPr="00F01C45" w:rsidRDefault="003D2A68" w:rsidP="00392831">
            <w:pPr>
              <w:jc w:val="right"/>
              <w:rPr>
                <w:color w:val="000000"/>
                <w:sz w:val="18"/>
                <w:szCs w:val="18"/>
                <w:lang w:eastAsia="ru-KZ"/>
              </w:rPr>
            </w:pPr>
            <w:r w:rsidRPr="00F01C45">
              <w:rPr>
                <w:color w:val="000000"/>
                <w:sz w:val="18"/>
                <w:szCs w:val="18"/>
                <w:lang w:eastAsia="ru-KZ"/>
              </w:rPr>
              <w:t>0.672842</w:t>
            </w:r>
          </w:p>
        </w:tc>
        <w:tc>
          <w:tcPr>
            <w:tcW w:w="899" w:type="dxa"/>
            <w:noWrap/>
            <w:vAlign w:val="bottom"/>
            <w:hideMark/>
          </w:tcPr>
          <w:p w14:paraId="71EAF34C" w14:textId="77777777" w:rsidR="003D2A68" w:rsidRPr="00F01C45" w:rsidRDefault="003D2A68" w:rsidP="00392831">
            <w:pPr>
              <w:jc w:val="right"/>
              <w:rPr>
                <w:color w:val="000000"/>
                <w:sz w:val="18"/>
                <w:szCs w:val="18"/>
                <w:lang w:eastAsia="ru-KZ"/>
              </w:rPr>
            </w:pPr>
            <w:r w:rsidRPr="00F01C45">
              <w:rPr>
                <w:color w:val="000000"/>
                <w:sz w:val="18"/>
                <w:szCs w:val="18"/>
                <w:lang w:eastAsia="ru-KZ"/>
              </w:rPr>
              <w:t>1.229037</w:t>
            </w:r>
          </w:p>
        </w:tc>
        <w:tc>
          <w:tcPr>
            <w:tcW w:w="894" w:type="dxa"/>
            <w:gridSpan w:val="2"/>
            <w:noWrap/>
            <w:vAlign w:val="bottom"/>
            <w:hideMark/>
          </w:tcPr>
          <w:p w14:paraId="5D849874" w14:textId="77777777" w:rsidR="003D2A68" w:rsidRPr="00F01C45" w:rsidRDefault="003D2A68" w:rsidP="00392831">
            <w:pPr>
              <w:jc w:val="right"/>
              <w:rPr>
                <w:color w:val="000000"/>
                <w:sz w:val="18"/>
                <w:szCs w:val="18"/>
                <w:lang w:eastAsia="ru-KZ"/>
              </w:rPr>
            </w:pPr>
            <w:r w:rsidRPr="00F01C45">
              <w:rPr>
                <w:color w:val="000000"/>
                <w:sz w:val="18"/>
                <w:szCs w:val="18"/>
                <w:lang w:eastAsia="ru-KZ"/>
              </w:rPr>
              <w:t>8.235744</w:t>
            </w:r>
          </w:p>
        </w:tc>
        <w:tc>
          <w:tcPr>
            <w:tcW w:w="891" w:type="dxa"/>
            <w:noWrap/>
            <w:vAlign w:val="bottom"/>
            <w:hideMark/>
          </w:tcPr>
          <w:p w14:paraId="42D97F12" w14:textId="77777777" w:rsidR="003D2A68" w:rsidRPr="00F01C45" w:rsidRDefault="003D2A68" w:rsidP="00392831">
            <w:pPr>
              <w:jc w:val="right"/>
              <w:rPr>
                <w:color w:val="000000"/>
                <w:sz w:val="18"/>
                <w:szCs w:val="18"/>
                <w:lang w:eastAsia="ru-KZ"/>
              </w:rPr>
            </w:pPr>
            <w:r w:rsidRPr="00F01C45">
              <w:rPr>
                <w:color w:val="000000"/>
                <w:sz w:val="18"/>
                <w:szCs w:val="18"/>
                <w:lang w:eastAsia="ru-KZ"/>
              </w:rPr>
              <w:t>19.81175</w:t>
            </w:r>
          </w:p>
        </w:tc>
        <w:tc>
          <w:tcPr>
            <w:tcW w:w="894" w:type="dxa"/>
            <w:noWrap/>
            <w:vAlign w:val="bottom"/>
            <w:hideMark/>
          </w:tcPr>
          <w:p w14:paraId="2CECA2B7" w14:textId="77777777" w:rsidR="003D2A68" w:rsidRPr="00F01C45" w:rsidRDefault="003D2A68" w:rsidP="00392831">
            <w:pPr>
              <w:jc w:val="right"/>
              <w:rPr>
                <w:color w:val="000000"/>
                <w:sz w:val="18"/>
                <w:szCs w:val="18"/>
                <w:lang w:eastAsia="ru-KZ"/>
              </w:rPr>
            </w:pPr>
            <w:r w:rsidRPr="00F01C45">
              <w:rPr>
                <w:color w:val="000000"/>
                <w:sz w:val="18"/>
                <w:szCs w:val="18"/>
                <w:lang w:eastAsia="ru-KZ"/>
              </w:rPr>
              <w:t>1.282445</w:t>
            </w:r>
          </w:p>
        </w:tc>
        <w:tc>
          <w:tcPr>
            <w:tcW w:w="894" w:type="dxa"/>
            <w:gridSpan w:val="2"/>
            <w:noWrap/>
            <w:vAlign w:val="bottom"/>
            <w:hideMark/>
          </w:tcPr>
          <w:p w14:paraId="0D2B23C5" w14:textId="77777777" w:rsidR="003D2A68" w:rsidRPr="00F01C45" w:rsidRDefault="003D2A68" w:rsidP="00392831">
            <w:pPr>
              <w:jc w:val="right"/>
              <w:rPr>
                <w:color w:val="000000"/>
                <w:sz w:val="18"/>
                <w:szCs w:val="18"/>
                <w:lang w:eastAsia="ru-KZ"/>
              </w:rPr>
            </w:pPr>
            <w:r w:rsidRPr="00F01C45">
              <w:rPr>
                <w:color w:val="000000"/>
                <w:sz w:val="18"/>
                <w:szCs w:val="18"/>
                <w:lang w:eastAsia="ru-KZ"/>
              </w:rPr>
              <w:t>9.355034</w:t>
            </w:r>
          </w:p>
        </w:tc>
        <w:tc>
          <w:tcPr>
            <w:tcW w:w="891" w:type="dxa"/>
            <w:noWrap/>
            <w:vAlign w:val="bottom"/>
            <w:hideMark/>
          </w:tcPr>
          <w:p w14:paraId="4B07F583" w14:textId="77777777" w:rsidR="003D2A68" w:rsidRPr="00F01C45" w:rsidRDefault="003D2A68" w:rsidP="00392831">
            <w:pPr>
              <w:jc w:val="right"/>
              <w:rPr>
                <w:color w:val="000000"/>
                <w:sz w:val="18"/>
                <w:szCs w:val="18"/>
                <w:lang w:eastAsia="ru-KZ"/>
              </w:rPr>
            </w:pPr>
            <w:r w:rsidRPr="00F01C45">
              <w:rPr>
                <w:color w:val="000000"/>
                <w:sz w:val="18"/>
                <w:szCs w:val="18"/>
                <w:lang w:eastAsia="ru-KZ"/>
              </w:rPr>
              <w:t>22.50429</w:t>
            </w:r>
          </w:p>
        </w:tc>
        <w:tc>
          <w:tcPr>
            <w:tcW w:w="966" w:type="dxa"/>
            <w:noWrap/>
            <w:vAlign w:val="bottom"/>
            <w:hideMark/>
          </w:tcPr>
          <w:p w14:paraId="0B627E3B" w14:textId="77777777" w:rsidR="003D2A68" w:rsidRPr="00F01C45" w:rsidRDefault="003D2A68" w:rsidP="00392831">
            <w:pPr>
              <w:jc w:val="right"/>
              <w:rPr>
                <w:color w:val="000000"/>
                <w:sz w:val="18"/>
                <w:szCs w:val="18"/>
                <w:lang w:eastAsia="ru-KZ"/>
              </w:rPr>
            </w:pPr>
            <w:r w:rsidRPr="00F01C45">
              <w:rPr>
                <w:color w:val="000000"/>
                <w:sz w:val="18"/>
                <w:szCs w:val="18"/>
                <w:lang w:eastAsia="ru-KZ"/>
              </w:rPr>
              <w:t>1.298465</w:t>
            </w:r>
          </w:p>
        </w:tc>
      </w:tr>
      <w:tr w:rsidR="003D2A68" w:rsidRPr="00F01C45" w14:paraId="6159D2D2" w14:textId="77777777" w:rsidTr="00392831">
        <w:trPr>
          <w:trHeight w:val="288"/>
        </w:trPr>
        <w:tc>
          <w:tcPr>
            <w:tcW w:w="1378" w:type="dxa"/>
            <w:noWrap/>
            <w:vAlign w:val="bottom"/>
            <w:hideMark/>
          </w:tcPr>
          <w:p w14:paraId="4EB1629E" w14:textId="77777777" w:rsidR="003D2A68" w:rsidRPr="00F01C45" w:rsidRDefault="003D2A68" w:rsidP="00392831">
            <w:pPr>
              <w:rPr>
                <w:color w:val="000000"/>
                <w:sz w:val="18"/>
                <w:szCs w:val="18"/>
                <w:lang w:eastAsia="ru-KZ"/>
              </w:rPr>
            </w:pPr>
            <w:r w:rsidRPr="00F01C45">
              <w:rPr>
                <w:color w:val="000000"/>
                <w:sz w:val="18"/>
                <w:szCs w:val="18"/>
                <w:lang w:eastAsia="ru-KZ"/>
              </w:rPr>
              <w:t>Кушмурун</w:t>
            </w:r>
          </w:p>
        </w:tc>
        <w:tc>
          <w:tcPr>
            <w:tcW w:w="895" w:type="dxa"/>
            <w:noWrap/>
            <w:vAlign w:val="bottom"/>
            <w:hideMark/>
          </w:tcPr>
          <w:p w14:paraId="06211E9E" w14:textId="77777777" w:rsidR="003D2A68" w:rsidRPr="00F01C45" w:rsidRDefault="003D2A68" w:rsidP="00392831">
            <w:pPr>
              <w:jc w:val="right"/>
              <w:rPr>
                <w:color w:val="000000"/>
                <w:sz w:val="18"/>
                <w:szCs w:val="18"/>
                <w:lang w:eastAsia="ru-KZ"/>
              </w:rPr>
            </w:pPr>
            <w:r w:rsidRPr="00F01C45">
              <w:rPr>
                <w:color w:val="000000"/>
                <w:sz w:val="18"/>
                <w:szCs w:val="18"/>
                <w:lang w:eastAsia="ru-KZ"/>
              </w:rPr>
              <w:t>4.636928</w:t>
            </w:r>
          </w:p>
        </w:tc>
        <w:tc>
          <w:tcPr>
            <w:tcW w:w="891" w:type="dxa"/>
            <w:noWrap/>
            <w:vAlign w:val="bottom"/>
            <w:hideMark/>
          </w:tcPr>
          <w:p w14:paraId="3FA0575C" w14:textId="77777777" w:rsidR="003D2A68" w:rsidRPr="00F01C45" w:rsidRDefault="003D2A68" w:rsidP="00392831">
            <w:pPr>
              <w:jc w:val="right"/>
              <w:rPr>
                <w:color w:val="000000"/>
                <w:sz w:val="18"/>
                <w:szCs w:val="18"/>
                <w:lang w:eastAsia="ru-KZ"/>
              </w:rPr>
            </w:pPr>
            <w:r w:rsidRPr="00F01C45">
              <w:rPr>
                <w:color w:val="000000"/>
                <w:sz w:val="18"/>
                <w:szCs w:val="18"/>
                <w:lang w:eastAsia="ru-KZ"/>
              </w:rPr>
              <w:t>12.92464</w:t>
            </w:r>
          </w:p>
        </w:tc>
        <w:tc>
          <w:tcPr>
            <w:tcW w:w="899" w:type="dxa"/>
            <w:noWrap/>
            <w:vAlign w:val="bottom"/>
            <w:hideMark/>
          </w:tcPr>
          <w:p w14:paraId="05443499" w14:textId="77777777" w:rsidR="003D2A68" w:rsidRPr="00F01C45" w:rsidRDefault="003D2A68" w:rsidP="00392831">
            <w:pPr>
              <w:jc w:val="right"/>
              <w:rPr>
                <w:color w:val="000000"/>
                <w:sz w:val="18"/>
                <w:szCs w:val="18"/>
                <w:lang w:eastAsia="ru-KZ"/>
              </w:rPr>
            </w:pPr>
            <w:r w:rsidRPr="00F01C45">
              <w:rPr>
                <w:color w:val="000000"/>
                <w:sz w:val="18"/>
                <w:szCs w:val="18"/>
                <w:lang w:eastAsia="ru-KZ"/>
              </w:rPr>
              <w:t>1.137258</w:t>
            </w:r>
          </w:p>
        </w:tc>
        <w:tc>
          <w:tcPr>
            <w:tcW w:w="894" w:type="dxa"/>
            <w:gridSpan w:val="2"/>
            <w:noWrap/>
            <w:vAlign w:val="bottom"/>
            <w:hideMark/>
          </w:tcPr>
          <w:p w14:paraId="24A292B2" w14:textId="77777777" w:rsidR="003D2A68" w:rsidRPr="00F01C45" w:rsidRDefault="003D2A68" w:rsidP="00392831">
            <w:pPr>
              <w:jc w:val="right"/>
              <w:rPr>
                <w:color w:val="000000"/>
                <w:sz w:val="18"/>
                <w:szCs w:val="18"/>
                <w:lang w:eastAsia="ru-KZ"/>
              </w:rPr>
            </w:pPr>
            <w:r w:rsidRPr="00F01C45">
              <w:rPr>
                <w:color w:val="000000"/>
                <w:sz w:val="18"/>
                <w:szCs w:val="18"/>
                <w:lang w:eastAsia="ru-KZ"/>
              </w:rPr>
              <w:t>9.577599</w:t>
            </w:r>
          </w:p>
        </w:tc>
        <w:tc>
          <w:tcPr>
            <w:tcW w:w="891" w:type="dxa"/>
            <w:noWrap/>
            <w:vAlign w:val="bottom"/>
            <w:hideMark/>
          </w:tcPr>
          <w:p w14:paraId="0BE28A96" w14:textId="77777777" w:rsidR="003D2A68" w:rsidRPr="00F01C45" w:rsidRDefault="003D2A68" w:rsidP="00392831">
            <w:pPr>
              <w:jc w:val="right"/>
              <w:rPr>
                <w:color w:val="000000"/>
                <w:sz w:val="18"/>
                <w:szCs w:val="18"/>
                <w:lang w:eastAsia="ru-KZ"/>
              </w:rPr>
            </w:pPr>
            <w:r w:rsidRPr="00F01C45">
              <w:rPr>
                <w:color w:val="000000"/>
                <w:sz w:val="18"/>
                <w:szCs w:val="18"/>
                <w:lang w:eastAsia="ru-KZ"/>
              </w:rPr>
              <w:t>26.6959</w:t>
            </w:r>
          </w:p>
        </w:tc>
        <w:tc>
          <w:tcPr>
            <w:tcW w:w="894" w:type="dxa"/>
            <w:noWrap/>
            <w:vAlign w:val="bottom"/>
            <w:hideMark/>
          </w:tcPr>
          <w:p w14:paraId="0CEB60C1" w14:textId="77777777" w:rsidR="003D2A68" w:rsidRPr="00F01C45" w:rsidRDefault="003D2A68" w:rsidP="00392831">
            <w:pPr>
              <w:jc w:val="right"/>
              <w:rPr>
                <w:color w:val="000000"/>
                <w:sz w:val="18"/>
                <w:szCs w:val="18"/>
                <w:lang w:eastAsia="ru-KZ"/>
              </w:rPr>
            </w:pPr>
            <w:r w:rsidRPr="00F01C45">
              <w:rPr>
                <w:color w:val="000000"/>
                <w:sz w:val="18"/>
                <w:szCs w:val="18"/>
                <w:lang w:eastAsia="ru-KZ"/>
              </w:rPr>
              <w:t>1.211663</w:t>
            </w:r>
          </w:p>
        </w:tc>
        <w:tc>
          <w:tcPr>
            <w:tcW w:w="894" w:type="dxa"/>
            <w:gridSpan w:val="2"/>
            <w:noWrap/>
            <w:vAlign w:val="bottom"/>
            <w:hideMark/>
          </w:tcPr>
          <w:p w14:paraId="3CEB91CC" w14:textId="77777777" w:rsidR="003D2A68" w:rsidRPr="00F01C45" w:rsidRDefault="003D2A68" w:rsidP="00392831">
            <w:pPr>
              <w:jc w:val="right"/>
              <w:rPr>
                <w:color w:val="000000"/>
                <w:sz w:val="18"/>
                <w:szCs w:val="18"/>
                <w:lang w:eastAsia="ru-KZ"/>
              </w:rPr>
            </w:pPr>
            <w:r w:rsidRPr="00F01C45">
              <w:rPr>
                <w:color w:val="000000"/>
                <w:sz w:val="18"/>
                <w:szCs w:val="18"/>
                <w:lang w:eastAsia="ru-KZ"/>
              </w:rPr>
              <w:t>9.207236</w:t>
            </w:r>
          </w:p>
        </w:tc>
        <w:tc>
          <w:tcPr>
            <w:tcW w:w="891" w:type="dxa"/>
            <w:noWrap/>
            <w:vAlign w:val="bottom"/>
            <w:hideMark/>
          </w:tcPr>
          <w:p w14:paraId="3445161A" w14:textId="77777777" w:rsidR="003D2A68" w:rsidRPr="00F01C45" w:rsidRDefault="003D2A68" w:rsidP="00392831">
            <w:pPr>
              <w:jc w:val="right"/>
              <w:rPr>
                <w:color w:val="000000"/>
                <w:sz w:val="18"/>
                <w:szCs w:val="18"/>
                <w:lang w:eastAsia="ru-KZ"/>
              </w:rPr>
            </w:pPr>
            <w:r w:rsidRPr="00F01C45">
              <w:rPr>
                <w:color w:val="000000"/>
                <w:sz w:val="18"/>
                <w:szCs w:val="18"/>
                <w:lang w:eastAsia="ru-KZ"/>
              </w:rPr>
              <w:t>25.66358</w:t>
            </w:r>
          </w:p>
        </w:tc>
        <w:tc>
          <w:tcPr>
            <w:tcW w:w="966" w:type="dxa"/>
            <w:noWrap/>
            <w:vAlign w:val="bottom"/>
            <w:hideMark/>
          </w:tcPr>
          <w:p w14:paraId="596DB8DD" w14:textId="77777777" w:rsidR="003D2A68" w:rsidRPr="00F01C45" w:rsidRDefault="003D2A68" w:rsidP="00392831">
            <w:pPr>
              <w:jc w:val="right"/>
              <w:rPr>
                <w:color w:val="000000"/>
                <w:sz w:val="18"/>
                <w:szCs w:val="18"/>
                <w:lang w:eastAsia="ru-KZ"/>
              </w:rPr>
            </w:pPr>
            <w:r w:rsidRPr="00F01C45">
              <w:rPr>
                <w:color w:val="000000"/>
                <w:sz w:val="18"/>
                <w:szCs w:val="18"/>
                <w:lang w:eastAsia="ru-KZ"/>
              </w:rPr>
              <w:t>1.17162</w:t>
            </w:r>
          </w:p>
        </w:tc>
      </w:tr>
      <w:tr w:rsidR="003D2A68" w:rsidRPr="00F01C45" w14:paraId="244EB766" w14:textId="77777777" w:rsidTr="00392831">
        <w:trPr>
          <w:trHeight w:val="288"/>
        </w:trPr>
        <w:tc>
          <w:tcPr>
            <w:tcW w:w="1378" w:type="dxa"/>
            <w:noWrap/>
            <w:vAlign w:val="bottom"/>
            <w:hideMark/>
          </w:tcPr>
          <w:p w14:paraId="4DF9A8A4" w14:textId="77777777" w:rsidR="003D2A68" w:rsidRPr="00F01C45" w:rsidRDefault="003D2A68" w:rsidP="00392831">
            <w:pPr>
              <w:rPr>
                <w:color w:val="000000"/>
                <w:sz w:val="18"/>
                <w:szCs w:val="18"/>
                <w:lang w:eastAsia="ru-KZ"/>
              </w:rPr>
            </w:pPr>
            <w:r w:rsidRPr="00F01C45">
              <w:rPr>
                <w:color w:val="000000"/>
                <w:sz w:val="18"/>
                <w:szCs w:val="18"/>
                <w:lang w:eastAsia="ru-KZ"/>
              </w:rPr>
              <w:t>Павлодар</w:t>
            </w:r>
          </w:p>
        </w:tc>
        <w:tc>
          <w:tcPr>
            <w:tcW w:w="895" w:type="dxa"/>
            <w:noWrap/>
            <w:vAlign w:val="bottom"/>
            <w:hideMark/>
          </w:tcPr>
          <w:p w14:paraId="7DC77A0F" w14:textId="77777777" w:rsidR="003D2A68" w:rsidRPr="00F01C45" w:rsidRDefault="003D2A68" w:rsidP="00392831">
            <w:pPr>
              <w:jc w:val="right"/>
              <w:rPr>
                <w:color w:val="000000"/>
                <w:sz w:val="18"/>
                <w:szCs w:val="18"/>
                <w:lang w:eastAsia="ru-KZ"/>
              </w:rPr>
            </w:pPr>
            <w:r w:rsidRPr="00F01C45">
              <w:rPr>
                <w:color w:val="000000"/>
                <w:sz w:val="18"/>
                <w:szCs w:val="18"/>
                <w:lang w:eastAsia="ru-KZ"/>
              </w:rPr>
              <w:t>0.47</w:t>
            </w:r>
          </w:p>
        </w:tc>
        <w:tc>
          <w:tcPr>
            <w:tcW w:w="891" w:type="dxa"/>
            <w:noWrap/>
            <w:vAlign w:val="bottom"/>
            <w:hideMark/>
          </w:tcPr>
          <w:p w14:paraId="68A29386" w14:textId="77777777" w:rsidR="003D2A68" w:rsidRPr="00F01C45" w:rsidRDefault="003D2A68" w:rsidP="00392831">
            <w:pPr>
              <w:jc w:val="right"/>
              <w:rPr>
                <w:color w:val="000000"/>
                <w:sz w:val="18"/>
                <w:szCs w:val="18"/>
                <w:lang w:eastAsia="ru-KZ"/>
              </w:rPr>
            </w:pPr>
            <w:r w:rsidRPr="00F01C45">
              <w:rPr>
                <w:color w:val="000000"/>
                <w:sz w:val="18"/>
                <w:szCs w:val="18"/>
                <w:lang w:eastAsia="ru-KZ"/>
              </w:rPr>
              <w:t>1.196538</w:t>
            </w:r>
          </w:p>
        </w:tc>
        <w:tc>
          <w:tcPr>
            <w:tcW w:w="899" w:type="dxa"/>
            <w:noWrap/>
            <w:vAlign w:val="bottom"/>
            <w:hideMark/>
          </w:tcPr>
          <w:p w14:paraId="4002621B" w14:textId="77777777" w:rsidR="003D2A68" w:rsidRPr="00F01C45" w:rsidRDefault="003D2A68" w:rsidP="00392831">
            <w:pPr>
              <w:jc w:val="right"/>
              <w:rPr>
                <w:color w:val="000000"/>
                <w:sz w:val="18"/>
                <w:szCs w:val="18"/>
                <w:lang w:eastAsia="ru-KZ"/>
              </w:rPr>
            </w:pPr>
            <w:r w:rsidRPr="00F01C45">
              <w:rPr>
                <w:color w:val="000000"/>
                <w:sz w:val="18"/>
                <w:szCs w:val="18"/>
                <w:lang w:eastAsia="ru-KZ"/>
              </w:rPr>
              <w:t>1.496181</w:t>
            </w:r>
          </w:p>
        </w:tc>
        <w:tc>
          <w:tcPr>
            <w:tcW w:w="894" w:type="dxa"/>
            <w:gridSpan w:val="2"/>
            <w:noWrap/>
            <w:vAlign w:val="bottom"/>
            <w:hideMark/>
          </w:tcPr>
          <w:p w14:paraId="367A8B43" w14:textId="77777777" w:rsidR="003D2A68" w:rsidRPr="00F01C45" w:rsidRDefault="003D2A68" w:rsidP="00392831">
            <w:pPr>
              <w:jc w:val="right"/>
              <w:rPr>
                <w:color w:val="000000"/>
                <w:sz w:val="18"/>
                <w:szCs w:val="18"/>
                <w:lang w:eastAsia="ru-KZ"/>
              </w:rPr>
            </w:pPr>
            <w:r w:rsidRPr="00F01C45">
              <w:rPr>
                <w:color w:val="000000"/>
                <w:sz w:val="18"/>
                <w:szCs w:val="18"/>
                <w:lang w:eastAsia="ru-KZ"/>
              </w:rPr>
              <w:t>6.55</w:t>
            </w:r>
          </w:p>
        </w:tc>
        <w:tc>
          <w:tcPr>
            <w:tcW w:w="891" w:type="dxa"/>
            <w:noWrap/>
            <w:vAlign w:val="bottom"/>
            <w:hideMark/>
          </w:tcPr>
          <w:p w14:paraId="163D60EF" w14:textId="77777777" w:rsidR="003D2A68" w:rsidRPr="00F01C45" w:rsidRDefault="003D2A68" w:rsidP="00392831">
            <w:pPr>
              <w:jc w:val="right"/>
              <w:rPr>
                <w:color w:val="000000"/>
                <w:sz w:val="18"/>
                <w:szCs w:val="18"/>
                <w:lang w:eastAsia="ru-KZ"/>
              </w:rPr>
            </w:pPr>
            <w:r w:rsidRPr="00F01C45">
              <w:rPr>
                <w:color w:val="000000"/>
                <w:sz w:val="18"/>
                <w:szCs w:val="18"/>
                <w:lang w:eastAsia="ru-KZ"/>
              </w:rPr>
              <w:t>16.67515</w:t>
            </w:r>
          </w:p>
        </w:tc>
        <w:tc>
          <w:tcPr>
            <w:tcW w:w="894" w:type="dxa"/>
            <w:noWrap/>
            <w:vAlign w:val="bottom"/>
            <w:hideMark/>
          </w:tcPr>
          <w:p w14:paraId="4BBC7143" w14:textId="77777777" w:rsidR="003D2A68" w:rsidRPr="00F01C45" w:rsidRDefault="003D2A68" w:rsidP="00392831">
            <w:pPr>
              <w:jc w:val="right"/>
              <w:rPr>
                <w:color w:val="000000"/>
                <w:sz w:val="18"/>
                <w:szCs w:val="18"/>
                <w:lang w:eastAsia="ru-KZ"/>
              </w:rPr>
            </w:pPr>
            <w:r w:rsidRPr="00F01C45">
              <w:rPr>
                <w:color w:val="000000"/>
                <w:sz w:val="18"/>
                <w:szCs w:val="18"/>
                <w:lang w:eastAsia="ru-KZ"/>
              </w:rPr>
              <w:t>1.392387</w:t>
            </w:r>
          </w:p>
        </w:tc>
        <w:tc>
          <w:tcPr>
            <w:tcW w:w="894" w:type="dxa"/>
            <w:gridSpan w:val="2"/>
            <w:noWrap/>
            <w:vAlign w:val="bottom"/>
            <w:hideMark/>
          </w:tcPr>
          <w:p w14:paraId="1751F946" w14:textId="77777777" w:rsidR="003D2A68" w:rsidRPr="00F01C45" w:rsidRDefault="003D2A68" w:rsidP="00392831">
            <w:pPr>
              <w:jc w:val="right"/>
              <w:rPr>
                <w:color w:val="000000"/>
                <w:sz w:val="18"/>
                <w:szCs w:val="18"/>
                <w:lang w:eastAsia="ru-KZ"/>
              </w:rPr>
            </w:pPr>
            <w:r w:rsidRPr="00F01C45">
              <w:rPr>
                <w:color w:val="000000"/>
                <w:sz w:val="18"/>
                <w:szCs w:val="18"/>
                <w:lang w:eastAsia="ru-KZ"/>
              </w:rPr>
              <w:t>13.66</w:t>
            </w:r>
          </w:p>
        </w:tc>
        <w:tc>
          <w:tcPr>
            <w:tcW w:w="891" w:type="dxa"/>
            <w:noWrap/>
            <w:vAlign w:val="bottom"/>
            <w:hideMark/>
          </w:tcPr>
          <w:p w14:paraId="3ED4B56A" w14:textId="77777777" w:rsidR="003D2A68" w:rsidRPr="00F01C45" w:rsidRDefault="003D2A68" w:rsidP="00392831">
            <w:pPr>
              <w:jc w:val="right"/>
              <w:rPr>
                <w:color w:val="000000"/>
                <w:sz w:val="18"/>
                <w:szCs w:val="18"/>
                <w:lang w:eastAsia="ru-KZ"/>
              </w:rPr>
            </w:pPr>
            <w:r w:rsidRPr="00F01C45">
              <w:rPr>
                <w:color w:val="000000"/>
                <w:sz w:val="18"/>
                <w:szCs w:val="18"/>
                <w:lang w:eastAsia="ru-KZ"/>
              </w:rPr>
              <w:t>34.77597</w:t>
            </w:r>
          </w:p>
        </w:tc>
        <w:tc>
          <w:tcPr>
            <w:tcW w:w="966" w:type="dxa"/>
            <w:noWrap/>
            <w:vAlign w:val="bottom"/>
            <w:hideMark/>
          </w:tcPr>
          <w:p w14:paraId="01408C30" w14:textId="77777777" w:rsidR="003D2A68" w:rsidRPr="00F01C45" w:rsidRDefault="003D2A68" w:rsidP="00392831">
            <w:pPr>
              <w:jc w:val="right"/>
              <w:rPr>
                <w:color w:val="000000"/>
                <w:sz w:val="18"/>
                <w:szCs w:val="18"/>
                <w:lang w:eastAsia="ru-KZ"/>
              </w:rPr>
            </w:pPr>
            <w:r w:rsidRPr="00F01C45">
              <w:rPr>
                <w:color w:val="000000"/>
                <w:sz w:val="18"/>
                <w:szCs w:val="18"/>
                <w:lang w:eastAsia="ru-KZ"/>
              </w:rPr>
              <w:t>1.300979</w:t>
            </w:r>
          </w:p>
        </w:tc>
      </w:tr>
      <w:tr w:rsidR="003D2A68" w:rsidRPr="00F01C45" w14:paraId="4464C9B3" w14:textId="77777777" w:rsidTr="00392831">
        <w:trPr>
          <w:trHeight w:val="288"/>
        </w:trPr>
        <w:tc>
          <w:tcPr>
            <w:tcW w:w="1378" w:type="dxa"/>
            <w:noWrap/>
            <w:vAlign w:val="bottom"/>
            <w:hideMark/>
          </w:tcPr>
          <w:p w14:paraId="7ADE931A" w14:textId="77777777" w:rsidR="003D2A68" w:rsidRPr="00F01C45" w:rsidRDefault="003D2A68" w:rsidP="00392831">
            <w:pPr>
              <w:rPr>
                <w:color w:val="000000"/>
                <w:sz w:val="18"/>
                <w:szCs w:val="18"/>
                <w:lang w:eastAsia="ru-KZ"/>
              </w:rPr>
            </w:pPr>
            <w:r w:rsidRPr="00F01C45">
              <w:rPr>
                <w:color w:val="000000"/>
                <w:sz w:val="18"/>
                <w:szCs w:val="18"/>
                <w:lang w:eastAsia="ru-KZ"/>
              </w:rPr>
              <w:t>Петропавловск</w:t>
            </w:r>
          </w:p>
        </w:tc>
        <w:tc>
          <w:tcPr>
            <w:tcW w:w="895" w:type="dxa"/>
            <w:noWrap/>
            <w:vAlign w:val="bottom"/>
            <w:hideMark/>
          </w:tcPr>
          <w:p w14:paraId="47BE49FD" w14:textId="77777777" w:rsidR="003D2A68" w:rsidRPr="00F01C45" w:rsidRDefault="003D2A68" w:rsidP="00392831">
            <w:pPr>
              <w:jc w:val="right"/>
              <w:rPr>
                <w:color w:val="000000"/>
                <w:sz w:val="18"/>
                <w:szCs w:val="18"/>
                <w:lang w:eastAsia="ru-KZ"/>
              </w:rPr>
            </w:pPr>
            <w:r w:rsidRPr="00F01C45">
              <w:rPr>
                <w:color w:val="000000"/>
                <w:sz w:val="18"/>
                <w:szCs w:val="18"/>
                <w:lang w:eastAsia="ru-KZ"/>
              </w:rPr>
              <w:t>3.6</w:t>
            </w:r>
          </w:p>
        </w:tc>
        <w:tc>
          <w:tcPr>
            <w:tcW w:w="891" w:type="dxa"/>
            <w:noWrap/>
            <w:vAlign w:val="bottom"/>
            <w:hideMark/>
          </w:tcPr>
          <w:p w14:paraId="6A29429A" w14:textId="77777777" w:rsidR="003D2A68" w:rsidRPr="00F01C45" w:rsidRDefault="003D2A68" w:rsidP="00392831">
            <w:pPr>
              <w:jc w:val="right"/>
              <w:rPr>
                <w:color w:val="000000"/>
                <w:sz w:val="18"/>
                <w:szCs w:val="18"/>
                <w:lang w:eastAsia="ru-KZ"/>
              </w:rPr>
            </w:pPr>
            <w:r w:rsidRPr="00F01C45">
              <w:rPr>
                <w:color w:val="000000"/>
                <w:sz w:val="18"/>
                <w:szCs w:val="18"/>
                <w:lang w:eastAsia="ru-KZ"/>
              </w:rPr>
              <w:t>7.147111</w:t>
            </w:r>
          </w:p>
        </w:tc>
        <w:tc>
          <w:tcPr>
            <w:tcW w:w="899" w:type="dxa"/>
            <w:noWrap/>
            <w:vAlign w:val="bottom"/>
            <w:hideMark/>
          </w:tcPr>
          <w:p w14:paraId="4BED0A07" w14:textId="77777777" w:rsidR="003D2A68" w:rsidRPr="00F01C45" w:rsidRDefault="003D2A68" w:rsidP="00392831">
            <w:pPr>
              <w:jc w:val="right"/>
              <w:rPr>
                <w:color w:val="000000"/>
                <w:sz w:val="18"/>
                <w:szCs w:val="18"/>
                <w:lang w:eastAsia="ru-KZ"/>
              </w:rPr>
            </w:pPr>
            <w:r w:rsidRPr="00F01C45">
              <w:rPr>
                <w:color w:val="000000"/>
                <w:sz w:val="18"/>
                <w:szCs w:val="18"/>
                <w:lang w:eastAsia="ru-KZ"/>
              </w:rPr>
              <w:t>1.176512</w:t>
            </w:r>
          </w:p>
        </w:tc>
        <w:tc>
          <w:tcPr>
            <w:tcW w:w="894" w:type="dxa"/>
            <w:gridSpan w:val="2"/>
            <w:noWrap/>
            <w:vAlign w:val="bottom"/>
            <w:hideMark/>
          </w:tcPr>
          <w:p w14:paraId="5FA68096" w14:textId="77777777" w:rsidR="003D2A68" w:rsidRPr="00F01C45" w:rsidRDefault="003D2A68" w:rsidP="00392831">
            <w:pPr>
              <w:jc w:val="right"/>
              <w:rPr>
                <w:color w:val="000000"/>
                <w:sz w:val="18"/>
                <w:szCs w:val="18"/>
                <w:lang w:eastAsia="ru-KZ"/>
              </w:rPr>
            </w:pPr>
            <w:r w:rsidRPr="00F01C45">
              <w:rPr>
                <w:color w:val="000000"/>
                <w:sz w:val="18"/>
                <w:szCs w:val="18"/>
                <w:lang w:eastAsia="ru-KZ"/>
              </w:rPr>
              <w:t>4.23</w:t>
            </w:r>
          </w:p>
        </w:tc>
        <w:tc>
          <w:tcPr>
            <w:tcW w:w="891" w:type="dxa"/>
            <w:noWrap/>
            <w:vAlign w:val="bottom"/>
            <w:hideMark/>
          </w:tcPr>
          <w:p w14:paraId="119FF6BA" w14:textId="77777777" w:rsidR="003D2A68" w:rsidRPr="00F01C45" w:rsidRDefault="003D2A68" w:rsidP="00392831">
            <w:pPr>
              <w:jc w:val="right"/>
              <w:rPr>
                <w:color w:val="000000"/>
                <w:sz w:val="18"/>
                <w:szCs w:val="18"/>
                <w:lang w:eastAsia="ru-KZ"/>
              </w:rPr>
            </w:pPr>
            <w:r w:rsidRPr="00F01C45">
              <w:rPr>
                <w:color w:val="000000"/>
                <w:sz w:val="18"/>
                <w:szCs w:val="18"/>
                <w:lang w:eastAsia="ru-KZ"/>
              </w:rPr>
              <w:t>8.397856</w:t>
            </w:r>
          </w:p>
        </w:tc>
        <w:tc>
          <w:tcPr>
            <w:tcW w:w="894" w:type="dxa"/>
            <w:noWrap/>
            <w:vAlign w:val="bottom"/>
            <w:hideMark/>
          </w:tcPr>
          <w:p w14:paraId="40C8F731" w14:textId="77777777" w:rsidR="003D2A68" w:rsidRPr="00F01C45" w:rsidRDefault="003D2A68" w:rsidP="00392831">
            <w:pPr>
              <w:jc w:val="right"/>
              <w:rPr>
                <w:color w:val="000000"/>
                <w:sz w:val="18"/>
                <w:szCs w:val="18"/>
                <w:lang w:eastAsia="ru-KZ"/>
              </w:rPr>
            </w:pPr>
            <w:r w:rsidRPr="00F01C45">
              <w:rPr>
                <w:color w:val="000000"/>
                <w:sz w:val="18"/>
                <w:szCs w:val="18"/>
                <w:lang w:eastAsia="ru-KZ"/>
              </w:rPr>
              <w:t>1.546138</w:t>
            </w:r>
          </w:p>
        </w:tc>
        <w:tc>
          <w:tcPr>
            <w:tcW w:w="894" w:type="dxa"/>
            <w:gridSpan w:val="2"/>
            <w:noWrap/>
            <w:vAlign w:val="bottom"/>
            <w:hideMark/>
          </w:tcPr>
          <w:p w14:paraId="78BFE06C" w14:textId="77777777" w:rsidR="003D2A68" w:rsidRPr="00F01C45" w:rsidRDefault="003D2A68" w:rsidP="00392831">
            <w:pPr>
              <w:jc w:val="right"/>
              <w:rPr>
                <w:color w:val="000000"/>
                <w:sz w:val="18"/>
                <w:szCs w:val="18"/>
                <w:lang w:eastAsia="ru-KZ"/>
              </w:rPr>
            </w:pPr>
            <w:r w:rsidRPr="00F01C45">
              <w:rPr>
                <w:color w:val="000000"/>
                <w:sz w:val="18"/>
                <w:szCs w:val="18"/>
                <w:lang w:eastAsia="ru-KZ"/>
              </w:rPr>
              <w:t>9.06</w:t>
            </w:r>
          </w:p>
        </w:tc>
        <w:tc>
          <w:tcPr>
            <w:tcW w:w="891" w:type="dxa"/>
            <w:noWrap/>
            <w:vAlign w:val="bottom"/>
            <w:hideMark/>
          </w:tcPr>
          <w:p w14:paraId="74119654" w14:textId="77777777" w:rsidR="003D2A68" w:rsidRPr="00F01C45" w:rsidRDefault="003D2A68" w:rsidP="00392831">
            <w:pPr>
              <w:jc w:val="right"/>
              <w:rPr>
                <w:color w:val="000000"/>
                <w:sz w:val="18"/>
                <w:szCs w:val="18"/>
                <w:lang w:eastAsia="ru-KZ"/>
              </w:rPr>
            </w:pPr>
            <w:r w:rsidRPr="00F01C45">
              <w:rPr>
                <w:color w:val="000000"/>
                <w:sz w:val="18"/>
                <w:szCs w:val="18"/>
                <w:lang w:eastAsia="ru-KZ"/>
              </w:rPr>
              <w:t>17.9869</w:t>
            </w:r>
          </w:p>
        </w:tc>
        <w:tc>
          <w:tcPr>
            <w:tcW w:w="966" w:type="dxa"/>
            <w:noWrap/>
            <w:vAlign w:val="bottom"/>
            <w:hideMark/>
          </w:tcPr>
          <w:p w14:paraId="61C10189" w14:textId="77777777" w:rsidR="003D2A68" w:rsidRPr="00F01C45" w:rsidRDefault="003D2A68" w:rsidP="00392831">
            <w:pPr>
              <w:jc w:val="right"/>
              <w:rPr>
                <w:color w:val="000000"/>
                <w:sz w:val="18"/>
                <w:szCs w:val="18"/>
                <w:lang w:eastAsia="ru-KZ"/>
              </w:rPr>
            </w:pPr>
            <w:r w:rsidRPr="00F01C45">
              <w:rPr>
                <w:color w:val="000000"/>
                <w:sz w:val="18"/>
                <w:szCs w:val="18"/>
                <w:lang w:eastAsia="ru-KZ"/>
              </w:rPr>
              <w:t>1.533282</w:t>
            </w:r>
          </w:p>
        </w:tc>
      </w:tr>
      <w:tr w:rsidR="003D2A68" w:rsidRPr="00F01C45" w14:paraId="70D636DA" w14:textId="77777777" w:rsidTr="00392831">
        <w:trPr>
          <w:trHeight w:val="288"/>
        </w:trPr>
        <w:tc>
          <w:tcPr>
            <w:tcW w:w="1378" w:type="dxa"/>
            <w:noWrap/>
            <w:vAlign w:val="bottom"/>
            <w:hideMark/>
          </w:tcPr>
          <w:p w14:paraId="699AA534" w14:textId="77777777" w:rsidR="003D2A68" w:rsidRPr="00F01C45" w:rsidRDefault="003D2A68" w:rsidP="00392831">
            <w:pPr>
              <w:rPr>
                <w:color w:val="000000"/>
                <w:sz w:val="18"/>
                <w:szCs w:val="18"/>
                <w:lang w:eastAsia="ru-KZ"/>
              </w:rPr>
            </w:pPr>
            <w:r w:rsidRPr="00F01C45">
              <w:rPr>
                <w:color w:val="000000"/>
                <w:sz w:val="18"/>
                <w:szCs w:val="18"/>
                <w:lang w:eastAsia="ru-KZ"/>
              </w:rPr>
              <w:t>Рузаевка</w:t>
            </w:r>
          </w:p>
        </w:tc>
        <w:tc>
          <w:tcPr>
            <w:tcW w:w="895" w:type="dxa"/>
            <w:noWrap/>
            <w:vAlign w:val="bottom"/>
            <w:hideMark/>
          </w:tcPr>
          <w:p w14:paraId="6CC0992D" w14:textId="77777777" w:rsidR="003D2A68" w:rsidRPr="00F01C45" w:rsidRDefault="003D2A68" w:rsidP="00392831">
            <w:pPr>
              <w:jc w:val="right"/>
              <w:rPr>
                <w:color w:val="000000"/>
                <w:sz w:val="18"/>
                <w:szCs w:val="18"/>
                <w:lang w:eastAsia="ru-KZ"/>
              </w:rPr>
            </w:pPr>
            <w:r w:rsidRPr="00F01C45">
              <w:rPr>
                <w:color w:val="000000"/>
                <w:sz w:val="18"/>
                <w:szCs w:val="18"/>
                <w:lang w:eastAsia="ru-KZ"/>
              </w:rPr>
              <w:t>1.02</w:t>
            </w:r>
          </w:p>
        </w:tc>
        <w:tc>
          <w:tcPr>
            <w:tcW w:w="891" w:type="dxa"/>
            <w:noWrap/>
            <w:vAlign w:val="bottom"/>
            <w:hideMark/>
          </w:tcPr>
          <w:p w14:paraId="33C132A8" w14:textId="77777777" w:rsidR="003D2A68" w:rsidRPr="00F01C45" w:rsidRDefault="003D2A68" w:rsidP="00392831">
            <w:pPr>
              <w:jc w:val="right"/>
              <w:rPr>
                <w:color w:val="000000"/>
                <w:sz w:val="18"/>
                <w:szCs w:val="18"/>
                <w:lang w:eastAsia="ru-KZ"/>
              </w:rPr>
            </w:pPr>
            <w:r w:rsidRPr="00F01C45">
              <w:rPr>
                <w:color w:val="000000"/>
                <w:sz w:val="18"/>
                <w:szCs w:val="18"/>
                <w:lang w:eastAsia="ru-KZ"/>
              </w:rPr>
              <w:t>2.474527</w:t>
            </w:r>
          </w:p>
        </w:tc>
        <w:tc>
          <w:tcPr>
            <w:tcW w:w="899" w:type="dxa"/>
            <w:noWrap/>
            <w:vAlign w:val="bottom"/>
            <w:hideMark/>
          </w:tcPr>
          <w:p w14:paraId="15C132AC" w14:textId="77777777" w:rsidR="003D2A68" w:rsidRPr="00F01C45" w:rsidRDefault="003D2A68" w:rsidP="00392831">
            <w:pPr>
              <w:jc w:val="right"/>
              <w:rPr>
                <w:color w:val="000000"/>
                <w:sz w:val="18"/>
                <w:szCs w:val="18"/>
                <w:lang w:eastAsia="ru-KZ"/>
              </w:rPr>
            </w:pPr>
            <w:r w:rsidRPr="00F01C45">
              <w:rPr>
                <w:color w:val="000000"/>
                <w:sz w:val="18"/>
                <w:szCs w:val="18"/>
                <w:lang w:eastAsia="ru-KZ"/>
              </w:rPr>
              <w:t>1.124029</w:t>
            </w:r>
          </w:p>
        </w:tc>
        <w:tc>
          <w:tcPr>
            <w:tcW w:w="894" w:type="dxa"/>
            <w:gridSpan w:val="2"/>
            <w:noWrap/>
            <w:vAlign w:val="bottom"/>
            <w:hideMark/>
          </w:tcPr>
          <w:p w14:paraId="2FC1A995" w14:textId="77777777" w:rsidR="003D2A68" w:rsidRPr="00F01C45" w:rsidRDefault="003D2A68" w:rsidP="00392831">
            <w:pPr>
              <w:jc w:val="right"/>
              <w:rPr>
                <w:color w:val="000000"/>
                <w:sz w:val="18"/>
                <w:szCs w:val="18"/>
                <w:lang w:eastAsia="ru-KZ"/>
              </w:rPr>
            </w:pPr>
            <w:r w:rsidRPr="00F01C45">
              <w:rPr>
                <w:color w:val="000000"/>
                <w:sz w:val="18"/>
                <w:szCs w:val="18"/>
                <w:lang w:eastAsia="ru-KZ"/>
              </w:rPr>
              <w:t>6.5</w:t>
            </w:r>
          </w:p>
        </w:tc>
        <w:tc>
          <w:tcPr>
            <w:tcW w:w="891" w:type="dxa"/>
            <w:noWrap/>
            <w:vAlign w:val="bottom"/>
            <w:hideMark/>
          </w:tcPr>
          <w:p w14:paraId="33937C57" w14:textId="77777777" w:rsidR="003D2A68" w:rsidRPr="00F01C45" w:rsidRDefault="003D2A68" w:rsidP="00392831">
            <w:pPr>
              <w:jc w:val="right"/>
              <w:rPr>
                <w:color w:val="000000"/>
                <w:sz w:val="18"/>
                <w:szCs w:val="18"/>
                <w:lang w:eastAsia="ru-KZ"/>
              </w:rPr>
            </w:pPr>
            <w:r w:rsidRPr="00F01C45">
              <w:rPr>
                <w:color w:val="000000"/>
                <w:sz w:val="18"/>
                <w:szCs w:val="18"/>
                <w:lang w:eastAsia="ru-KZ"/>
              </w:rPr>
              <w:t>15.76904</w:t>
            </w:r>
          </w:p>
        </w:tc>
        <w:tc>
          <w:tcPr>
            <w:tcW w:w="894" w:type="dxa"/>
            <w:noWrap/>
            <w:vAlign w:val="bottom"/>
            <w:hideMark/>
          </w:tcPr>
          <w:p w14:paraId="3C15ECD3" w14:textId="77777777" w:rsidR="003D2A68" w:rsidRPr="00F01C45" w:rsidRDefault="003D2A68" w:rsidP="00392831">
            <w:pPr>
              <w:jc w:val="right"/>
              <w:rPr>
                <w:color w:val="000000"/>
                <w:sz w:val="18"/>
                <w:szCs w:val="18"/>
                <w:lang w:eastAsia="ru-KZ"/>
              </w:rPr>
            </w:pPr>
            <w:r w:rsidRPr="00F01C45">
              <w:rPr>
                <w:color w:val="000000"/>
                <w:sz w:val="18"/>
                <w:szCs w:val="18"/>
                <w:lang w:eastAsia="ru-KZ"/>
              </w:rPr>
              <w:t>1.246102</w:t>
            </w:r>
          </w:p>
        </w:tc>
        <w:tc>
          <w:tcPr>
            <w:tcW w:w="894" w:type="dxa"/>
            <w:gridSpan w:val="2"/>
            <w:noWrap/>
            <w:vAlign w:val="bottom"/>
            <w:hideMark/>
          </w:tcPr>
          <w:p w14:paraId="302B1E9D" w14:textId="77777777" w:rsidR="003D2A68" w:rsidRPr="00F01C45" w:rsidRDefault="003D2A68" w:rsidP="00392831">
            <w:pPr>
              <w:jc w:val="right"/>
              <w:rPr>
                <w:color w:val="000000"/>
                <w:sz w:val="18"/>
                <w:szCs w:val="18"/>
                <w:lang w:eastAsia="ru-KZ"/>
              </w:rPr>
            </w:pPr>
            <w:r w:rsidRPr="00F01C45">
              <w:rPr>
                <w:color w:val="000000"/>
                <w:sz w:val="18"/>
                <w:szCs w:val="18"/>
                <w:lang w:eastAsia="ru-KZ"/>
              </w:rPr>
              <w:t>7.84</w:t>
            </w:r>
          </w:p>
        </w:tc>
        <w:tc>
          <w:tcPr>
            <w:tcW w:w="891" w:type="dxa"/>
            <w:noWrap/>
            <w:vAlign w:val="bottom"/>
            <w:hideMark/>
          </w:tcPr>
          <w:p w14:paraId="01423D36" w14:textId="77777777" w:rsidR="003D2A68" w:rsidRPr="00F01C45" w:rsidRDefault="003D2A68" w:rsidP="00392831">
            <w:pPr>
              <w:jc w:val="right"/>
              <w:rPr>
                <w:color w:val="000000"/>
                <w:sz w:val="18"/>
                <w:szCs w:val="18"/>
                <w:lang w:eastAsia="ru-KZ"/>
              </w:rPr>
            </w:pPr>
            <w:r w:rsidRPr="00F01C45">
              <w:rPr>
                <w:color w:val="000000"/>
                <w:sz w:val="18"/>
                <w:szCs w:val="18"/>
                <w:lang w:eastAsia="ru-KZ"/>
              </w:rPr>
              <w:t>19.01989</w:t>
            </w:r>
          </w:p>
        </w:tc>
        <w:tc>
          <w:tcPr>
            <w:tcW w:w="966" w:type="dxa"/>
            <w:noWrap/>
            <w:vAlign w:val="bottom"/>
            <w:hideMark/>
          </w:tcPr>
          <w:p w14:paraId="653301BA" w14:textId="77777777" w:rsidR="003D2A68" w:rsidRPr="00F01C45" w:rsidRDefault="003D2A68" w:rsidP="00392831">
            <w:pPr>
              <w:jc w:val="right"/>
              <w:rPr>
                <w:color w:val="000000"/>
                <w:sz w:val="18"/>
                <w:szCs w:val="18"/>
                <w:lang w:eastAsia="ru-KZ"/>
              </w:rPr>
            </w:pPr>
            <w:r w:rsidRPr="00F01C45">
              <w:rPr>
                <w:color w:val="000000"/>
                <w:sz w:val="18"/>
                <w:szCs w:val="18"/>
                <w:lang w:eastAsia="ru-KZ"/>
              </w:rPr>
              <w:t>1.263263</w:t>
            </w:r>
          </w:p>
        </w:tc>
      </w:tr>
      <w:tr w:rsidR="003D2A68" w:rsidRPr="00F01C45" w14:paraId="3C2447D8" w14:textId="77777777" w:rsidTr="00392831">
        <w:trPr>
          <w:trHeight w:val="288"/>
        </w:trPr>
        <w:tc>
          <w:tcPr>
            <w:tcW w:w="1378" w:type="dxa"/>
            <w:noWrap/>
            <w:vAlign w:val="bottom"/>
            <w:hideMark/>
          </w:tcPr>
          <w:p w14:paraId="65033F48" w14:textId="77777777" w:rsidR="003D2A68" w:rsidRPr="00F01C45" w:rsidRDefault="003D2A68" w:rsidP="00392831">
            <w:pPr>
              <w:rPr>
                <w:color w:val="000000"/>
                <w:sz w:val="18"/>
                <w:szCs w:val="18"/>
                <w:lang w:eastAsia="ru-KZ"/>
              </w:rPr>
            </w:pPr>
            <w:proofErr w:type="spellStart"/>
            <w:r w:rsidRPr="00F01C45">
              <w:rPr>
                <w:color w:val="000000"/>
                <w:sz w:val="18"/>
                <w:szCs w:val="18"/>
                <w:lang w:eastAsia="ru-KZ"/>
              </w:rPr>
              <w:t>Торгай</w:t>
            </w:r>
            <w:proofErr w:type="spellEnd"/>
          </w:p>
        </w:tc>
        <w:tc>
          <w:tcPr>
            <w:tcW w:w="895" w:type="dxa"/>
            <w:noWrap/>
            <w:vAlign w:val="bottom"/>
            <w:hideMark/>
          </w:tcPr>
          <w:p w14:paraId="489F912F" w14:textId="77777777" w:rsidR="003D2A68" w:rsidRPr="00F01C45" w:rsidRDefault="003D2A68" w:rsidP="00392831">
            <w:pPr>
              <w:jc w:val="right"/>
              <w:rPr>
                <w:color w:val="000000"/>
                <w:sz w:val="18"/>
                <w:szCs w:val="18"/>
                <w:lang w:eastAsia="ru-KZ"/>
              </w:rPr>
            </w:pPr>
            <w:r w:rsidRPr="00F01C45">
              <w:rPr>
                <w:color w:val="000000"/>
                <w:sz w:val="18"/>
                <w:szCs w:val="18"/>
                <w:lang w:eastAsia="ru-KZ"/>
              </w:rPr>
              <w:t>4.54931</w:t>
            </w:r>
          </w:p>
        </w:tc>
        <w:tc>
          <w:tcPr>
            <w:tcW w:w="891" w:type="dxa"/>
            <w:noWrap/>
            <w:vAlign w:val="bottom"/>
            <w:hideMark/>
          </w:tcPr>
          <w:p w14:paraId="2C91A4B9" w14:textId="77777777" w:rsidR="003D2A68" w:rsidRPr="00F01C45" w:rsidRDefault="003D2A68" w:rsidP="00392831">
            <w:pPr>
              <w:jc w:val="right"/>
              <w:rPr>
                <w:color w:val="000000"/>
                <w:sz w:val="18"/>
                <w:szCs w:val="18"/>
                <w:lang w:eastAsia="ru-KZ"/>
              </w:rPr>
            </w:pPr>
            <w:r w:rsidRPr="00F01C45">
              <w:rPr>
                <w:color w:val="000000"/>
                <w:sz w:val="18"/>
                <w:szCs w:val="18"/>
                <w:lang w:eastAsia="ru-KZ"/>
              </w:rPr>
              <w:t>30.57474</w:t>
            </w:r>
          </w:p>
        </w:tc>
        <w:tc>
          <w:tcPr>
            <w:tcW w:w="899" w:type="dxa"/>
            <w:noWrap/>
            <w:vAlign w:val="bottom"/>
            <w:hideMark/>
          </w:tcPr>
          <w:p w14:paraId="6A690F37" w14:textId="77777777" w:rsidR="003D2A68" w:rsidRPr="00F01C45" w:rsidRDefault="003D2A68" w:rsidP="00392831">
            <w:pPr>
              <w:jc w:val="right"/>
              <w:rPr>
                <w:color w:val="000000"/>
                <w:sz w:val="18"/>
                <w:szCs w:val="18"/>
                <w:lang w:eastAsia="ru-KZ"/>
              </w:rPr>
            </w:pPr>
            <w:r w:rsidRPr="00F01C45">
              <w:rPr>
                <w:color w:val="000000"/>
                <w:sz w:val="18"/>
                <w:szCs w:val="18"/>
                <w:lang w:eastAsia="ru-KZ"/>
              </w:rPr>
              <w:t>1.3304</w:t>
            </w:r>
          </w:p>
        </w:tc>
        <w:tc>
          <w:tcPr>
            <w:tcW w:w="894" w:type="dxa"/>
            <w:gridSpan w:val="2"/>
            <w:noWrap/>
            <w:vAlign w:val="bottom"/>
            <w:hideMark/>
          </w:tcPr>
          <w:p w14:paraId="5B79B228" w14:textId="77777777" w:rsidR="003D2A68" w:rsidRPr="00F01C45" w:rsidRDefault="003D2A68" w:rsidP="00392831">
            <w:pPr>
              <w:jc w:val="right"/>
              <w:rPr>
                <w:color w:val="000000"/>
                <w:sz w:val="18"/>
                <w:szCs w:val="18"/>
                <w:lang w:eastAsia="ru-KZ"/>
              </w:rPr>
            </w:pPr>
            <w:r w:rsidRPr="00F01C45">
              <w:rPr>
                <w:color w:val="000000"/>
                <w:sz w:val="18"/>
                <w:szCs w:val="18"/>
                <w:lang w:eastAsia="ru-KZ"/>
              </w:rPr>
              <w:t>8.87931</w:t>
            </w:r>
          </w:p>
        </w:tc>
        <w:tc>
          <w:tcPr>
            <w:tcW w:w="891" w:type="dxa"/>
            <w:noWrap/>
            <w:vAlign w:val="bottom"/>
            <w:hideMark/>
          </w:tcPr>
          <w:p w14:paraId="66B48810" w14:textId="77777777" w:rsidR="003D2A68" w:rsidRPr="00F01C45" w:rsidRDefault="003D2A68" w:rsidP="00392831">
            <w:pPr>
              <w:jc w:val="right"/>
              <w:rPr>
                <w:color w:val="000000"/>
                <w:sz w:val="18"/>
                <w:szCs w:val="18"/>
                <w:lang w:eastAsia="ru-KZ"/>
              </w:rPr>
            </w:pPr>
            <w:r w:rsidRPr="00F01C45">
              <w:rPr>
                <w:color w:val="000000"/>
                <w:sz w:val="18"/>
                <w:szCs w:val="18"/>
                <w:lang w:eastAsia="ru-KZ"/>
              </w:rPr>
              <w:t>59.67555</w:t>
            </w:r>
          </w:p>
        </w:tc>
        <w:tc>
          <w:tcPr>
            <w:tcW w:w="894" w:type="dxa"/>
            <w:noWrap/>
            <w:vAlign w:val="bottom"/>
            <w:hideMark/>
          </w:tcPr>
          <w:p w14:paraId="36D4BE5B" w14:textId="77777777" w:rsidR="003D2A68" w:rsidRPr="00F01C45" w:rsidRDefault="003D2A68" w:rsidP="00392831">
            <w:pPr>
              <w:jc w:val="right"/>
              <w:rPr>
                <w:color w:val="000000"/>
                <w:sz w:val="18"/>
                <w:szCs w:val="18"/>
                <w:lang w:eastAsia="ru-KZ"/>
              </w:rPr>
            </w:pPr>
            <w:r w:rsidRPr="00F01C45">
              <w:rPr>
                <w:color w:val="000000"/>
                <w:sz w:val="18"/>
                <w:szCs w:val="18"/>
                <w:lang w:eastAsia="ru-KZ"/>
              </w:rPr>
              <w:t>1.361991</w:t>
            </w:r>
          </w:p>
        </w:tc>
        <w:tc>
          <w:tcPr>
            <w:tcW w:w="894" w:type="dxa"/>
            <w:gridSpan w:val="2"/>
            <w:noWrap/>
            <w:vAlign w:val="bottom"/>
            <w:hideMark/>
          </w:tcPr>
          <w:p w14:paraId="1A977C28" w14:textId="77777777" w:rsidR="003D2A68" w:rsidRPr="00F01C45" w:rsidRDefault="003D2A68" w:rsidP="00392831">
            <w:pPr>
              <w:jc w:val="right"/>
              <w:rPr>
                <w:color w:val="000000"/>
                <w:sz w:val="18"/>
                <w:szCs w:val="18"/>
                <w:lang w:eastAsia="ru-KZ"/>
              </w:rPr>
            </w:pPr>
            <w:r w:rsidRPr="00F01C45">
              <w:rPr>
                <w:color w:val="000000"/>
                <w:sz w:val="18"/>
                <w:szCs w:val="18"/>
                <w:lang w:eastAsia="ru-KZ"/>
              </w:rPr>
              <w:t>8.60931</w:t>
            </w:r>
          </w:p>
        </w:tc>
        <w:tc>
          <w:tcPr>
            <w:tcW w:w="891" w:type="dxa"/>
            <w:noWrap/>
            <w:vAlign w:val="bottom"/>
            <w:hideMark/>
          </w:tcPr>
          <w:p w14:paraId="4082CEDE" w14:textId="77777777" w:rsidR="003D2A68" w:rsidRPr="00F01C45" w:rsidRDefault="003D2A68" w:rsidP="00392831">
            <w:pPr>
              <w:jc w:val="right"/>
              <w:rPr>
                <w:color w:val="000000"/>
                <w:sz w:val="18"/>
                <w:szCs w:val="18"/>
                <w:lang w:eastAsia="ru-KZ"/>
              </w:rPr>
            </w:pPr>
            <w:r w:rsidRPr="00F01C45">
              <w:rPr>
                <w:color w:val="000000"/>
                <w:sz w:val="18"/>
                <w:szCs w:val="18"/>
                <w:lang w:eastAsia="ru-KZ"/>
              </w:rPr>
              <w:t>57.86095</w:t>
            </w:r>
          </w:p>
        </w:tc>
        <w:tc>
          <w:tcPr>
            <w:tcW w:w="966" w:type="dxa"/>
            <w:noWrap/>
            <w:vAlign w:val="bottom"/>
            <w:hideMark/>
          </w:tcPr>
          <w:p w14:paraId="7546E74C" w14:textId="77777777" w:rsidR="003D2A68" w:rsidRPr="00F01C45" w:rsidRDefault="003D2A68" w:rsidP="00392831">
            <w:pPr>
              <w:jc w:val="right"/>
              <w:rPr>
                <w:color w:val="000000"/>
                <w:sz w:val="18"/>
                <w:szCs w:val="18"/>
                <w:lang w:eastAsia="ru-KZ"/>
              </w:rPr>
            </w:pPr>
            <w:r w:rsidRPr="00F01C45">
              <w:rPr>
                <w:color w:val="000000"/>
                <w:sz w:val="18"/>
                <w:szCs w:val="18"/>
                <w:lang w:eastAsia="ru-KZ"/>
              </w:rPr>
              <w:t>1.323223</w:t>
            </w:r>
          </w:p>
        </w:tc>
      </w:tr>
      <w:tr w:rsidR="003D2A68" w:rsidRPr="00F01C45" w14:paraId="5C2F8EEB" w14:textId="77777777" w:rsidTr="00392831">
        <w:trPr>
          <w:trHeight w:val="288"/>
        </w:trPr>
        <w:tc>
          <w:tcPr>
            <w:tcW w:w="1378" w:type="dxa"/>
            <w:noWrap/>
            <w:vAlign w:val="bottom"/>
            <w:hideMark/>
          </w:tcPr>
          <w:p w14:paraId="56E4FF69" w14:textId="77777777" w:rsidR="003D2A68" w:rsidRPr="00F01C45" w:rsidRDefault="003D2A68" w:rsidP="00392831">
            <w:pPr>
              <w:rPr>
                <w:color w:val="000000"/>
                <w:sz w:val="18"/>
                <w:szCs w:val="18"/>
                <w:lang w:eastAsia="ru-KZ"/>
              </w:rPr>
            </w:pPr>
            <w:proofErr w:type="spellStart"/>
            <w:r w:rsidRPr="00F01C45">
              <w:rPr>
                <w:color w:val="000000"/>
                <w:sz w:val="18"/>
                <w:szCs w:val="18"/>
                <w:lang w:eastAsia="ru-KZ"/>
              </w:rPr>
              <w:t>Явленка</w:t>
            </w:r>
            <w:proofErr w:type="spellEnd"/>
          </w:p>
        </w:tc>
        <w:tc>
          <w:tcPr>
            <w:tcW w:w="895" w:type="dxa"/>
            <w:noWrap/>
            <w:vAlign w:val="bottom"/>
            <w:hideMark/>
          </w:tcPr>
          <w:p w14:paraId="2A274619" w14:textId="77777777" w:rsidR="003D2A68" w:rsidRPr="00F01C45" w:rsidRDefault="003D2A68" w:rsidP="00392831">
            <w:pPr>
              <w:jc w:val="right"/>
              <w:rPr>
                <w:color w:val="000000"/>
                <w:sz w:val="18"/>
                <w:szCs w:val="18"/>
                <w:lang w:eastAsia="ru-KZ"/>
              </w:rPr>
            </w:pPr>
            <w:r w:rsidRPr="00F01C45">
              <w:rPr>
                <w:color w:val="000000"/>
                <w:sz w:val="18"/>
                <w:szCs w:val="18"/>
                <w:lang w:eastAsia="ru-KZ"/>
              </w:rPr>
              <w:t>10.63889</w:t>
            </w:r>
          </w:p>
        </w:tc>
        <w:tc>
          <w:tcPr>
            <w:tcW w:w="891" w:type="dxa"/>
            <w:noWrap/>
            <w:vAlign w:val="bottom"/>
            <w:hideMark/>
          </w:tcPr>
          <w:p w14:paraId="3FB8F696" w14:textId="77777777" w:rsidR="003D2A68" w:rsidRPr="00F01C45" w:rsidRDefault="003D2A68" w:rsidP="00392831">
            <w:pPr>
              <w:jc w:val="right"/>
              <w:rPr>
                <w:color w:val="000000"/>
                <w:sz w:val="18"/>
                <w:szCs w:val="18"/>
                <w:lang w:eastAsia="ru-KZ"/>
              </w:rPr>
            </w:pPr>
            <w:r w:rsidRPr="00F01C45">
              <w:rPr>
                <w:color w:val="000000"/>
                <w:sz w:val="18"/>
                <w:szCs w:val="18"/>
                <w:lang w:eastAsia="ru-KZ"/>
              </w:rPr>
              <w:t>18.42586</w:t>
            </w:r>
          </w:p>
        </w:tc>
        <w:tc>
          <w:tcPr>
            <w:tcW w:w="899" w:type="dxa"/>
            <w:noWrap/>
            <w:vAlign w:val="bottom"/>
            <w:hideMark/>
          </w:tcPr>
          <w:p w14:paraId="35D8B99A" w14:textId="77777777" w:rsidR="003D2A68" w:rsidRPr="00F01C45" w:rsidRDefault="003D2A68" w:rsidP="00392831">
            <w:pPr>
              <w:jc w:val="right"/>
              <w:rPr>
                <w:color w:val="000000"/>
                <w:sz w:val="18"/>
                <w:szCs w:val="18"/>
                <w:lang w:eastAsia="ru-KZ"/>
              </w:rPr>
            </w:pPr>
            <w:r w:rsidRPr="00F01C45">
              <w:rPr>
                <w:color w:val="000000"/>
                <w:sz w:val="18"/>
                <w:szCs w:val="18"/>
                <w:lang w:eastAsia="ru-KZ"/>
              </w:rPr>
              <w:t>1.256532</w:t>
            </w:r>
          </w:p>
        </w:tc>
        <w:tc>
          <w:tcPr>
            <w:tcW w:w="894" w:type="dxa"/>
            <w:gridSpan w:val="2"/>
            <w:noWrap/>
            <w:vAlign w:val="bottom"/>
            <w:hideMark/>
          </w:tcPr>
          <w:p w14:paraId="56550C01" w14:textId="77777777" w:rsidR="003D2A68" w:rsidRPr="00F01C45" w:rsidRDefault="003D2A68" w:rsidP="00392831">
            <w:pPr>
              <w:jc w:val="right"/>
              <w:rPr>
                <w:color w:val="000000"/>
                <w:sz w:val="18"/>
                <w:szCs w:val="18"/>
                <w:lang w:eastAsia="ru-KZ"/>
              </w:rPr>
            </w:pPr>
            <w:r w:rsidRPr="00F01C45">
              <w:rPr>
                <w:color w:val="000000"/>
                <w:sz w:val="18"/>
                <w:szCs w:val="18"/>
                <w:lang w:eastAsia="ru-KZ"/>
              </w:rPr>
              <w:t>9.038889</w:t>
            </w:r>
          </w:p>
        </w:tc>
        <w:tc>
          <w:tcPr>
            <w:tcW w:w="891" w:type="dxa"/>
            <w:noWrap/>
            <w:vAlign w:val="bottom"/>
            <w:hideMark/>
          </w:tcPr>
          <w:p w14:paraId="17BA7202" w14:textId="77777777" w:rsidR="003D2A68" w:rsidRPr="00F01C45" w:rsidRDefault="003D2A68" w:rsidP="00392831">
            <w:pPr>
              <w:jc w:val="right"/>
              <w:rPr>
                <w:color w:val="000000"/>
                <w:sz w:val="18"/>
                <w:szCs w:val="18"/>
                <w:lang w:eastAsia="ru-KZ"/>
              </w:rPr>
            </w:pPr>
            <w:r w:rsidRPr="00F01C45">
              <w:rPr>
                <w:color w:val="000000"/>
                <w:sz w:val="18"/>
                <w:szCs w:val="18"/>
                <w:lang w:eastAsia="ru-KZ"/>
              </w:rPr>
              <w:t>15.65477</w:t>
            </w:r>
          </w:p>
        </w:tc>
        <w:tc>
          <w:tcPr>
            <w:tcW w:w="894" w:type="dxa"/>
            <w:noWrap/>
            <w:vAlign w:val="bottom"/>
            <w:hideMark/>
          </w:tcPr>
          <w:p w14:paraId="66B482ED" w14:textId="77777777" w:rsidR="003D2A68" w:rsidRPr="00F01C45" w:rsidRDefault="003D2A68" w:rsidP="00392831">
            <w:pPr>
              <w:jc w:val="right"/>
              <w:rPr>
                <w:color w:val="000000"/>
                <w:sz w:val="18"/>
                <w:szCs w:val="18"/>
                <w:lang w:eastAsia="ru-KZ"/>
              </w:rPr>
            </w:pPr>
            <w:r w:rsidRPr="00F01C45">
              <w:rPr>
                <w:color w:val="000000"/>
                <w:sz w:val="18"/>
                <w:szCs w:val="18"/>
                <w:lang w:eastAsia="ru-KZ"/>
              </w:rPr>
              <w:t>1.516044</w:t>
            </w:r>
          </w:p>
        </w:tc>
        <w:tc>
          <w:tcPr>
            <w:tcW w:w="894" w:type="dxa"/>
            <w:gridSpan w:val="2"/>
            <w:noWrap/>
            <w:vAlign w:val="bottom"/>
            <w:hideMark/>
          </w:tcPr>
          <w:p w14:paraId="360FB3E3" w14:textId="77777777" w:rsidR="003D2A68" w:rsidRPr="00F01C45" w:rsidRDefault="003D2A68" w:rsidP="00392831">
            <w:pPr>
              <w:jc w:val="right"/>
              <w:rPr>
                <w:color w:val="000000"/>
                <w:sz w:val="18"/>
                <w:szCs w:val="18"/>
                <w:lang w:eastAsia="ru-KZ"/>
              </w:rPr>
            </w:pPr>
            <w:r w:rsidRPr="00F01C45">
              <w:rPr>
                <w:color w:val="000000"/>
                <w:sz w:val="18"/>
                <w:szCs w:val="18"/>
                <w:lang w:eastAsia="ru-KZ"/>
              </w:rPr>
              <w:t>14.18889</w:t>
            </w:r>
          </w:p>
        </w:tc>
        <w:tc>
          <w:tcPr>
            <w:tcW w:w="891" w:type="dxa"/>
            <w:noWrap/>
            <w:vAlign w:val="bottom"/>
            <w:hideMark/>
          </w:tcPr>
          <w:p w14:paraId="1374D3A0" w14:textId="77777777" w:rsidR="003D2A68" w:rsidRPr="00F01C45" w:rsidRDefault="003D2A68" w:rsidP="00392831">
            <w:pPr>
              <w:jc w:val="right"/>
              <w:rPr>
                <w:color w:val="000000"/>
                <w:sz w:val="18"/>
                <w:szCs w:val="18"/>
                <w:lang w:eastAsia="ru-KZ"/>
              </w:rPr>
            </w:pPr>
            <w:r w:rsidRPr="00F01C45">
              <w:rPr>
                <w:color w:val="000000"/>
                <w:sz w:val="18"/>
                <w:szCs w:val="18"/>
                <w:lang w:eastAsia="ru-KZ"/>
              </w:rPr>
              <w:t>24.57423</w:t>
            </w:r>
          </w:p>
        </w:tc>
        <w:tc>
          <w:tcPr>
            <w:tcW w:w="966" w:type="dxa"/>
            <w:noWrap/>
            <w:vAlign w:val="bottom"/>
            <w:hideMark/>
          </w:tcPr>
          <w:p w14:paraId="03E75188" w14:textId="77777777" w:rsidR="003D2A68" w:rsidRPr="00F01C45" w:rsidRDefault="003D2A68" w:rsidP="00392831">
            <w:pPr>
              <w:jc w:val="right"/>
              <w:rPr>
                <w:color w:val="000000"/>
                <w:sz w:val="18"/>
                <w:szCs w:val="18"/>
                <w:lang w:eastAsia="ru-KZ"/>
              </w:rPr>
            </w:pPr>
            <w:r w:rsidRPr="00F01C45">
              <w:rPr>
                <w:color w:val="000000"/>
                <w:sz w:val="18"/>
                <w:szCs w:val="18"/>
                <w:lang w:eastAsia="ru-KZ"/>
              </w:rPr>
              <w:t>1.609029</w:t>
            </w:r>
          </w:p>
        </w:tc>
      </w:tr>
    </w:tbl>
    <w:p w14:paraId="278AB646" w14:textId="77777777" w:rsidR="003D2A68" w:rsidRDefault="003D2A68" w:rsidP="003D2A68">
      <w:pPr>
        <w:tabs>
          <w:tab w:val="left" w:pos="2280"/>
        </w:tabs>
        <w:rPr>
          <w:sz w:val="28"/>
          <w:szCs w:val="28"/>
        </w:rPr>
      </w:pPr>
    </w:p>
    <w:p w14:paraId="3897AEF3" w14:textId="77777777" w:rsidR="00966B6A" w:rsidRDefault="00966B6A" w:rsidP="003D2A68">
      <w:pPr>
        <w:tabs>
          <w:tab w:val="left" w:pos="2280"/>
        </w:tabs>
        <w:rPr>
          <w:sz w:val="28"/>
          <w:szCs w:val="28"/>
        </w:rPr>
      </w:pPr>
    </w:p>
    <w:p w14:paraId="081588A7" w14:textId="77777777" w:rsidR="00966B6A" w:rsidRDefault="00966B6A" w:rsidP="003D2A68">
      <w:pPr>
        <w:tabs>
          <w:tab w:val="left" w:pos="2280"/>
        </w:tabs>
        <w:rPr>
          <w:sz w:val="28"/>
          <w:szCs w:val="28"/>
        </w:rPr>
      </w:pPr>
    </w:p>
    <w:p w14:paraId="47E954A8" w14:textId="77777777" w:rsidR="00966B6A" w:rsidRDefault="00966B6A" w:rsidP="003D2A68">
      <w:pPr>
        <w:tabs>
          <w:tab w:val="left" w:pos="2280"/>
        </w:tabs>
        <w:rPr>
          <w:sz w:val="28"/>
          <w:szCs w:val="28"/>
        </w:rPr>
      </w:pPr>
    </w:p>
    <w:p w14:paraId="01CBC22E" w14:textId="77777777" w:rsidR="00966B6A" w:rsidRDefault="00966B6A" w:rsidP="003D2A68">
      <w:pPr>
        <w:tabs>
          <w:tab w:val="left" w:pos="2280"/>
        </w:tabs>
        <w:rPr>
          <w:sz w:val="28"/>
          <w:szCs w:val="28"/>
        </w:rPr>
      </w:pPr>
    </w:p>
    <w:tbl>
      <w:tblPr>
        <w:tblW w:w="97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8"/>
        <w:gridCol w:w="901"/>
        <w:gridCol w:w="975"/>
        <w:gridCol w:w="901"/>
        <w:gridCol w:w="9"/>
        <w:gridCol w:w="892"/>
        <w:gridCol w:w="975"/>
        <w:gridCol w:w="901"/>
        <w:gridCol w:w="9"/>
        <w:gridCol w:w="892"/>
        <w:gridCol w:w="975"/>
        <w:gridCol w:w="901"/>
        <w:gridCol w:w="9"/>
      </w:tblGrid>
      <w:tr w:rsidR="003D2A68" w:rsidRPr="00207961" w14:paraId="0082F232" w14:textId="77777777" w:rsidTr="00392831">
        <w:trPr>
          <w:trHeight w:val="288"/>
        </w:trPr>
        <w:tc>
          <w:tcPr>
            <w:tcW w:w="1376" w:type="dxa"/>
            <w:vMerge w:val="restart"/>
            <w:noWrap/>
            <w:vAlign w:val="center"/>
            <w:hideMark/>
          </w:tcPr>
          <w:p w14:paraId="0F7F5A4C" w14:textId="77777777" w:rsidR="003D2A68" w:rsidRPr="00207961" w:rsidRDefault="003D2A68" w:rsidP="00392831">
            <w:pPr>
              <w:jc w:val="center"/>
              <w:rPr>
                <w:color w:val="000000"/>
                <w:sz w:val="18"/>
                <w:szCs w:val="18"/>
                <w:lang w:eastAsia="ru-KZ"/>
              </w:rPr>
            </w:pPr>
            <w:r w:rsidRPr="00207961">
              <w:rPr>
                <w:color w:val="000000"/>
                <w:sz w:val="18"/>
                <w:szCs w:val="18"/>
                <w:lang w:eastAsia="ru-KZ"/>
              </w:rPr>
              <w:lastRenderedPageBreak/>
              <w:t>Станция</w:t>
            </w:r>
          </w:p>
        </w:tc>
        <w:tc>
          <w:tcPr>
            <w:tcW w:w="2786" w:type="dxa"/>
            <w:gridSpan w:val="4"/>
            <w:noWrap/>
            <w:vAlign w:val="center"/>
            <w:hideMark/>
          </w:tcPr>
          <w:p w14:paraId="23B7D84C" w14:textId="77777777" w:rsidR="003D2A68" w:rsidRPr="00207961" w:rsidRDefault="003D2A68" w:rsidP="00392831">
            <w:pPr>
              <w:jc w:val="center"/>
              <w:rPr>
                <w:b/>
                <w:bCs/>
                <w:color w:val="000000"/>
                <w:sz w:val="18"/>
                <w:szCs w:val="18"/>
                <w:lang w:eastAsia="ru-KZ"/>
              </w:rPr>
            </w:pPr>
            <w:r w:rsidRPr="00207961">
              <w:rPr>
                <w:b/>
                <w:bCs/>
                <w:color w:val="000000"/>
                <w:sz w:val="18"/>
                <w:szCs w:val="18"/>
                <w:lang w:eastAsia="ru-KZ"/>
              </w:rPr>
              <w:t>FGOALS-g3</w:t>
            </w:r>
          </w:p>
        </w:tc>
        <w:tc>
          <w:tcPr>
            <w:tcW w:w="2777" w:type="dxa"/>
            <w:gridSpan w:val="4"/>
            <w:noWrap/>
            <w:vAlign w:val="center"/>
            <w:hideMark/>
          </w:tcPr>
          <w:p w14:paraId="5EF1A869" w14:textId="77777777" w:rsidR="003D2A68" w:rsidRPr="00207961" w:rsidRDefault="003D2A68" w:rsidP="00392831">
            <w:pPr>
              <w:jc w:val="center"/>
              <w:rPr>
                <w:b/>
                <w:bCs/>
                <w:color w:val="000000"/>
                <w:sz w:val="18"/>
                <w:szCs w:val="18"/>
                <w:lang w:eastAsia="ru-KZ"/>
              </w:rPr>
            </w:pPr>
            <w:r w:rsidRPr="00207961">
              <w:rPr>
                <w:b/>
                <w:bCs/>
                <w:color w:val="000000"/>
                <w:sz w:val="18"/>
                <w:szCs w:val="18"/>
                <w:lang w:eastAsia="ru-KZ"/>
              </w:rPr>
              <w:t>GFDL-ESM4</w:t>
            </w:r>
          </w:p>
        </w:tc>
        <w:tc>
          <w:tcPr>
            <w:tcW w:w="2777" w:type="dxa"/>
            <w:gridSpan w:val="4"/>
            <w:noWrap/>
            <w:vAlign w:val="center"/>
            <w:hideMark/>
          </w:tcPr>
          <w:p w14:paraId="77D6A4F3" w14:textId="77777777" w:rsidR="003D2A68" w:rsidRPr="00207961" w:rsidRDefault="003D2A68" w:rsidP="00392831">
            <w:pPr>
              <w:jc w:val="center"/>
              <w:rPr>
                <w:b/>
                <w:bCs/>
                <w:color w:val="000000"/>
                <w:sz w:val="18"/>
                <w:szCs w:val="18"/>
                <w:lang w:eastAsia="ru-KZ"/>
              </w:rPr>
            </w:pPr>
            <w:r w:rsidRPr="00207961">
              <w:rPr>
                <w:b/>
                <w:bCs/>
                <w:color w:val="000000"/>
                <w:sz w:val="18"/>
                <w:szCs w:val="18"/>
                <w:lang w:eastAsia="ru-KZ"/>
              </w:rPr>
              <w:t>HadGEM3-GC31-LL</w:t>
            </w:r>
          </w:p>
        </w:tc>
      </w:tr>
      <w:tr w:rsidR="003D2A68" w:rsidRPr="00207961" w14:paraId="47B2A42B" w14:textId="77777777" w:rsidTr="00392831">
        <w:trPr>
          <w:gridAfter w:val="1"/>
          <w:wAfter w:w="9" w:type="dxa"/>
          <w:trHeight w:val="288"/>
        </w:trPr>
        <w:tc>
          <w:tcPr>
            <w:tcW w:w="1376" w:type="dxa"/>
            <w:vMerge/>
            <w:vAlign w:val="center"/>
            <w:hideMark/>
          </w:tcPr>
          <w:p w14:paraId="3A921BA4" w14:textId="77777777" w:rsidR="003D2A68" w:rsidRPr="00207961" w:rsidRDefault="003D2A68" w:rsidP="00392831">
            <w:pPr>
              <w:rPr>
                <w:color w:val="000000"/>
                <w:sz w:val="18"/>
                <w:szCs w:val="18"/>
                <w:lang w:eastAsia="ru-KZ"/>
              </w:rPr>
            </w:pPr>
          </w:p>
        </w:tc>
        <w:tc>
          <w:tcPr>
            <w:tcW w:w="901" w:type="dxa"/>
            <w:noWrap/>
            <w:hideMark/>
          </w:tcPr>
          <w:p w14:paraId="123B3441" w14:textId="77777777" w:rsidR="003D2A68" w:rsidRPr="00207961" w:rsidRDefault="003D2A68" w:rsidP="00392831">
            <w:pPr>
              <w:jc w:val="center"/>
              <w:rPr>
                <w:b/>
                <w:bCs/>
                <w:color w:val="000000"/>
                <w:sz w:val="18"/>
                <w:szCs w:val="18"/>
                <w:lang w:eastAsia="ru-KZ"/>
              </w:rPr>
            </w:pPr>
            <w:r w:rsidRPr="00207961">
              <w:rPr>
                <w:b/>
                <w:bCs/>
                <w:color w:val="000000"/>
                <w:sz w:val="18"/>
                <w:szCs w:val="18"/>
                <w:lang w:eastAsia="ru-KZ"/>
              </w:rPr>
              <w:t>RMSE</w:t>
            </w:r>
          </w:p>
        </w:tc>
        <w:tc>
          <w:tcPr>
            <w:tcW w:w="975" w:type="dxa"/>
            <w:noWrap/>
            <w:hideMark/>
          </w:tcPr>
          <w:p w14:paraId="0450601C" w14:textId="77777777" w:rsidR="003D2A68" w:rsidRPr="00207961" w:rsidRDefault="003D2A68" w:rsidP="00392831">
            <w:pPr>
              <w:jc w:val="center"/>
              <w:rPr>
                <w:b/>
                <w:bCs/>
                <w:color w:val="000000"/>
                <w:sz w:val="18"/>
                <w:szCs w:val="18"/>
                <w:lang w:eastAsia="ru-KZ"/>
              </w:rPr>
            </w:pPr>
            <w:r w:rsidRPr="00361EBD">
              <w:rPr>
                <w:b/>
                <w:bCs/>
                <w:color w:val="000000"/>
                <w:sz w:val="18"/>
                <w:szCs w:val="18"/>
                <w:lang w:eastAsia="ru-KZ"/>
              </w:rPr>
              <w:t>PBIAS</w:t>
            </w:r>
          </w:p>
        </w:tc>
        <w:tc>
          <w:tcPr>
            <w:tcW w:w="901" w:type="dxa"/>
            <w:noWrap/>
            <w:hideMark/>
          </w:tcPr>
          <w:p w14:paraId="1A83B205" w14:textId="77777777" w:rsidR="003D2A68" w:rsidRPr="00207961" w:rsidRDefault="003D2A68" w:rsidP="00392831">
            <w:pPr>
              <w:jc w:val="center"/>
              <w:rPr>
                <w:b/>
                <w:bCs/>
                <w:color w:val="000000"/>
                <w:sz w:val="18"/>
                <w:szCs w:val="18"/>
                <w:lang w:eastAsia="ru-KZ"/>
              </w:rPr>
            </w:pPr>
            <w:r w:rsidRPr="00207961">
              <w:rPr>
                <w:b/>
                <w:bCs/>
                <w:color w:val="000000"/>
                <w:sz w:val="18"/>
                <w:szCs w:val="18"/>
                <w:lang w:eastAsia="ru-KZ"/>
              </w:rPr>
              <w:t>RSR</w:t>
            </w:r>
          </w:p>
        </w:tc>
        <w:tc>
          <w:tcPr>
            <w:tcW w:w="901" w:type="dxa"/>
            <w:gridSpan w:val="2"/>
            <w:noWrap/>
            <w:hideMark/>
          </w:tcPr>
          <w:p w14:paraId="495124DC" w14:textId="77777777" w:rsidR="003D2A68" w:rsidRPr="00207961" w:rsidRDefault="003D2A68" w:rsidP="00392831">
            <w:pPr>
              <w:jc w:val="center"/>
              <w:rPr>
                <w:b/>
                <w:bCs/>
                <w:color w:val="000000"/>
                <w:sz w:val="18"/>
                <w:szCs w:val="18"/>
                <w:lang w:eastAsia="ru-KZ"/>
              </w:rPr>
            </w:pPr>
            <w:r w:rsidRPr="00207961">
              <w:rPr>
                <w:b/>
                <w:bCs/>
                <w:color w:val="000000"/>
                <w:sz w:val="18"/>
                <w:szCs w:val="18"/>
                <w:lang w:eastAsia="ru-KZ"/>
              </w:rPr>
              <w:t>RMSE</w:t>
            </w:r>
          </w:p>
        </w:tc>
        <w:tc>
          <w:tcPr>
            <w:tcW w:w="975" w:type="dxa"/>
            <w:noWrap/>
            <w:hideMark/>
          </w:tcPr>
          <w:p w14:paraId="48FFEADB" w14:textId="77777777" w:rsidR="003D2A68" w:rsidRPr="00207961" w:rsidRDefault="003D2A68" w:rsidP="00392831">
            <w:pPr>
              <w:jc w:val="center"/>
              <w:rPr>
                <w:b/>
                <w:bCs/>
                <w:color w:val="000000"/>
                <w:sz w:val="18"/>
                <w:szCs w:val="18"/>
                <w:lang w:eastAsia="ru-KZ"/>
              </w:rPr>
            </w:pPr>
            <w:r w:rsidRPr="00361EBD">
              <w:rPr>
                <w:b/>
                <w:bCs/>
                <w:color w:val="000000"/>
                <w:sz w:val="18"/>
                <w:szCs w:val="18"/>
                <w:lang w:eastAsia="ru-KZ"/>
              </w:rPr>
              <w:t>PBIAS</w:t>
            </w:r>
          </w:p>
        </w:tc>
        <w:tc>
          <w:tcPr>
            <w:tcW w:w="901" w:type="dxa"/>
            <w:noWrap/>
            <w:hideMark/>
          </w:tcPr>
          <w:p w14:paraId="1CE1B2B8" w14:textId="77777777" w:rsidR="003D2A68" w:rsidRPr="00207961" w:rsidRDefault="003D2A68" w:rsidP="00392831">
            <w:pPr>
              <w:jc w:val="center"/>
              <w:rPr>
                <w:b/>
                <w:bCs/>
                <w:color w:val="000000"/>
                <w:sz w:val="18"/>
                <w:szCs w:val="18"/>
                <w:lang w:eastAsia="ru-KZ"/>
              </w:rPr>
            </w:pPr>
            <w:r w:rsidRPr="00207961">
              <w:rPr>
                <w:b/>
                <w:bCs/>
                <w:color w:val="000000"/>
                <w:sz w:val="18"/>
                <w:szCs w:val="18"/>
                <w:lang w:eastAsia="ru-KZ"/>
              </w:rPr>
              <w:t>RSR</w:t>
            </w:r>
          </w:p>
        </w:tc>
        <w:tc>
          <w:tcPr>
            <w:tcW w:w="901" w:type="dxa"/>
            <w:gridSpan w:val="2"/>
            <w:noWrap/>
            <w:hideMark/>
          </w:tcPr>
          <w:p w14:paraId="19920A8C" w14:textId="77777777" w:rsidR="003D2A68" w:rsidRPr="00207961" w:rsidRDefault="003D2A68" w:rsidP="00392831">
            <w:pPr>
              <w:jc w:val="center"/>
              <w:rPr>
                <w:b/>
                <w:bCs/>
                <w:color w:val="000000"/>
                <w:sz w:val="18"/>
                <w:szCs w:val="18"/>
                <w:lang w:eastAsia="ru-KZ"/>
              </w:rPr>
            </w:pPr>
            <w:r w:rsidRPr="00207961">
              <w:rPr>
                <w:b/>
                <w:bCs/>
                <w:color w:val="000000"/>
                <w:sz w:val="18"/>
                <w:szCs w:val="18"/>
                <w:lang w:eastAsia="ru-KZ"/>
              </w:rPr>
              <w:t>RMSE</w:t>
            </w:r>
          </w:p>
        </w:tc>
        <w:tc>
          <w:tcPr>
            <w:tcW w:w="975" w:type="dxa"/>
            <w:noWrap/>
            <w:hideMark/>
          </w:tcPr>
          <w:p w14:paraId="12AB5E33" w14:textId="77777777" w:rsidR="003D2A68" w:rsidRPr="00207961" w:rsidRDefault="003D2A68" w:rsidP="00392831">
            <w:pPr>
              <w:jc w:val="center"/>
              <w:rPr>
                <w:b/>
                <w:bCs/>
                <w:color w:val="000000"/>
                <w:sz w:val="18"/>
                <w:szCs w:val="18"/>
                <w:lang w:eastAsia="ru-KZ"/>
              </w:rPr>
            </w:pPr>
            <w:r w:rsidRPr="00361EBD">
              <w:rPr>
                <w:b/>
                <w:bCs/>
                <w:color w:val="000000"/>
                <w:sz w:val="18"/>
                <w:szCs w:val="18"/>
                <w:lang w:eastAsia="ru-KZ"/>
              </w:rPr>
              <w:t>PBIAS</w:t>
            </w:r>
          </w:p>
        </w:tc>
        <w:tc>
          <w:tcPr>
            <w:tcW w:w="901" w:type="dxa"/>
            <w:noWrap/>
            <w:hideMark/>
          </w:tcPr>
          <w:p w14:paraId="53498CFD" w14:textId="77777777" w:rsidR="003D2A68" w:rsidRPr="00207961" w:rsidRDefault="003D2A68" w:rsidP="00392831">
            <w:pPr>
              <w:jc w:val="center"/>
              <w:rPr>
                <w:b/>
                <w:bCs/>
                <w:color w:val="000000"/>
                <w:sz w:val="18"/>
                <w:szCs w:val="18"/>
                <w:lang w:eastAsia="ru-KZ"/>
              </w:rPr>
            </w:pPr>
            <w:r w:rsidRPr="00207961">
              <w:rPr>
                <w:b/>
                <w:bCs/>
                <w:color w:val="000000"/>
                <w:sz w:val="18"/>
                <w:szCs w:val="18"/>
                <w:lang w:eastAsia="ru-KZ"/>
              </w:rPr>
              <w:t>RSR</w:t>
            </w:r>
          </w:p>
        </w:tc>
      </w:tr>
      <w:tr w:rsidR="003D2A68" w:rsidRPr="00207961" w14:paraId="6EBBA7D1" w14:textId="77777777" w:rsidTr="00392831">
        <w:trPr>
          <w:gridAfter w:val="1"/>
          <w:wAfter w:w="9" w:type="dxa"/>
          <w:trHeight w:val="288"/>
        </w:trPr>
        <w:tc>
          <w:tcPr>
            <w:tcW w:w="1376" w:type="dxa"/>
            <w:noWrap/>
            <w:vAlign w:val="bottom"/>
            <w:hideMark/>
          </w:tcPr>
          <w:p w14:paraId="2B50F2CB" w14:textId="77777777" w:rsidR="003D2A68" w:rsidRPr="00207961" w:rsidRDefault="003D2A68" w:rsidP="00392831">
            <w:pPr>
              <w:rPr>
                <w:color w:val="000000"/>
                <w:sz w:val="18"/>
                <w:szCs w:val="18"/>
                <w:lang w:eastAsia="ru-KZ"/>
              </w:rPr>
            </w:pPr>
            <w:r w:rsidRPr="00207961">
              <w:rPr>
                <w:color w:val="000000"/>
                <w:sz w:val="18"/>
                <w:szCs w:val="18"/>
                <w:lang w:eastAsia="ru-KZ"/>
              </w:rPr>
              <w:t>Актогай</w:t>
            </w:r>
          </w:p>
        </w:tc>
        <w:tc>
          <w:tcPr>
            <w:tcW w:w="901" w:type="dxa"/>
            <w:noWrap/>
            <w:vAlign w:val="bottom"/>
            <w:hideMark/>
          </w:tcPr>
          <w:p w14:paraId="5B7F222C" w14:textId="77777777" w:rsidR="003D2A68" w:rsidRPr="00207961" w:rsidRDefault="003D2A68" w:rsidP="00392831">
            <w:pPr>
              <w:jc w:val="right"/>
              <w:rPr>
                <w:color w:val="000000"/>
                <w:sz w:val="18"/>
                <w:szCs w:val="18"/>
                <w:lang w:eastAsia="ru-KZ"/>
              </w:rPr>
            </w:pPr>
            <w:r w:rsidRPr="00207961">
              <w:rPr>
                <w:color w:val="000000"/>
                <w:sz w:val="18"/>
                <w:szCs w:val="18"/>
                <w:lang w:eastAsia="ru-KZ"/>
              </w:rPr>
              <w:t>19.18</w:t>
            </w:r>
          </w:p>
        </w:tc>
        <w:tc>
          <w:tcPr>
            <w:tcW w:w="975" w:type="dxa"/>
            <w:noWrap/>
            <w:vAlign w:val="bottom"/>
            <w:hideMark/>
          </w:tcPr>
          <w:p w14:paraId="374ED650" w14:textId="77777777" w:rsidR="003D2A68" w:rsidRPr="00207961" w:rsidRDefault="003D2A68" w:rsidP="00392831">
            <w:pPr>
              <w:jc w:val="right"/>
              <w:rPr>
                <w:color w:val="000000"/>
                <w:sz w:val="18"/>
                <w:szCs w:val="18"/>
                <w:lang w:eastAsia="ru-KZ"/>
              </w:rPr>
            </w:pPr>
            <w:r w:rsidRPr="00207961">
              <w:rPr>
                <w:color w:val="000000"/>
                <w:sz w:val="18"/>
                <w:szCs w:val="18"/>
                <w:lang w:eastAsia="ru-KZ"/>
              </w:rPr>
              <w:t>43.94044</w:t>
            </w:r>
          </w:p>
        </w:tc>
        <w:tc>
          <w:tcPr>
            <w:tcW w:w="901" w:type="dxa"/>
            <w:noWrap/>
            <w:vAlign w:val="bottom"/>
            <w:hideMark/>
          </w:tcPr>
          <w:p w14:paraId="66809D37" w14:textId="77777777" w:rsidR="003D2A68" w:rsidRPr="00207961" w:rsidRDefault="003D2A68" w:rsidP="00392831">
            <w:pPr>
              <w:jc w:val="right"/>
              <w:rPr>
                <w:color w:val="000000"/>
                <w:sz w:val="18"/>
                <w:szCs w:val="18"/>
                <w:lang w:eastAsia="ru-KZ"/>
              </w:rPr>
            </w:pPr>
            <w:r w:rsidRPr="00207961">
              <w:rPr>
                <w:color w:val="000000"/>
                <w:sz w:val="18"/>
                <w:szCs w:val="18"/>
                <w:lang w:eastAsia="ru-KZ"/>
              </w:rPr>
              <w:t>1.300597</w:t>
            </w:r>
          </w:p>
        </w:tc>
        <w:tc>
          <w:tcPr>
            <w:tcW w:w="901" w:type="dxa"/>
            <w:gridSpan w:val="2"/>
            <w:noWrap/>
            <w:vAlign w:val="bottom"/>
            <w:hideMark/>
          </w:tcPr>
          <w:p w14:paraId="6F1C453B" w14:textId="77777777" w:rsidR="003D2A68" w:rsidRPr="00207961" w:rsidRDefault="003D2A68" w:rsidP="00392831">
            <w:pPr>
              <w:jc w:val="right"/>
              <w:rPr>
                <w:color w:val="000000"/>
                <w:sz w:val="18"/>
                <w:szCs w:val="18"/>
                <w:lang w:eastAsia="ru-KZ"/>
              </w:rPr>
            </w:pPr>
            <w:r w:rsidRPr="00207961">
              <w:rPr>
                <w:color w:val="000000"/>
                <w:sz w:val="18"/>
                <w:szCs w:val="18"/>
                <w:lang w:eastAsia="ru-KZ"/>
              </w:rPr>
              <w:t>9.18</w:t>
            </w:r>
          </w:p>
        </w:tc>
        <w:tc>
          <w:tcPr>
            <w:tcW w:w="975" w:type="dxa"/>
            <w:noWrap/>
            <w:vAlign w:val="bottom"/>
            <w:hideMark/>
          </w:tcPr>
          <w:p w14:paraId="2A98EB1C" w14:textId="77777777" w:rsidR="003D2A68" w:rsidRPr="00207961" w:rsidRDefault="003D2A68" w:rsidP="00392831">
            <w:pPr>
              <w:jc w:val="right"/>
              <w:rPr>
                <w:color w:val="000000"/>
                <w:sz w:val="18"/>
                <w:szCs w:val="18"/>
                <w:lang w:eastAsia="ru-KZ"/>
              </w:rPr>
            </w:pPr>
            <w:r w:rsidRPr="00207961">
              <w:rPr>
                <w:color w:val="000000"/>
                <w:sz w:val="18"/>
                <w:szCs w:val="18"/>
                <w:lang w:eastAsia="ru-KZ"/>
              </w:rPr>
              <w:t>21.03093</w:t>
            </w:r>
          </w:p>
        </w:tc>
        <w:tc>
          <w:tcPr>
            <w:tcW w:w="901" w:type="dxa"/>
            <w:noWrap/>
            <w:vAlign w:val="bottom"/>
            <w:hideMark/>
          </w:tcPr>
          <w:p w14:paraId="4780629E" w14:textId="77777777" w:rsidR="003D2A68" w:rsidRPr="00207961" w:rsidRDefault="003D2A68" w:rsidP="00392831">
            <w:pPr>
              <w:jc w:val="right"/>
              <w:rPr>
                <w:color w:val="000000"/>
                <w:sz w:val="18"/>
                <w:szCs w:val="18"/>
                <w:lang w:eastAsia="ru-KZ"/>
              </w:rPr>
            </w:pPr>
            <w:r w:rsidRPr="00207961">
              <w:rPr>
                <w:color w:val="000000"/>
                <w:sz w:val="18"/>
                <w:szCs w:val="18"/>
                <w:lang w:eastAsia="ru-KZ"/>
              </w:rPr>
              <w:t>1.453045</w:t>
            </w:r>
          </w:p>
        </w:tc>
        <w:tc>
          <w:tcPr>
            <w:tcW w:w="901" w:type="dxa"/>
            <w:gridSpan w:val="2"/>
            <w:noWrap/>
            <w:vAlign w:val="bottom"/>
            <w:hideMark/>
          </w:tcPr>
          <w:p w14:paraId="23543240" w14:textId="77777777" w:rsidR="003D2A68" w:rsidRPr="00207961" w:rsidRDefault="003D2A68" w:rsidP="00392831">
            <w:pPr>
              <w:jc w:val="right"/>
              <w:rPr>
                <w:color w:val="000000"/>
                <w:sz w:val="18"/>
                <w:szCs w:val="18"/>
                <w:lang w:eastAsia="ru-KZ"/>
              </w:rPr>
            </w:pPr>
            <w:r w:rsidRPr="00207961">
              <w:rPr>
                <w:color w:val="000000"/>
                <w:sz w:val="18"/>
                <w:szCs w:val="18"/>
                <w:lang w:eastAsia="ru-KZ"/>
              </w:rPr>
              <w:t>1.81</w:t>
            </w:r>
          </w:p>
        </w:tc>
        <w:tc>
          <w:tcPr>
            <w:tcW w:w="975" w:type="dxa"/>
            <w:noWrap/>
            <w:vAlign w:val="bottom"/>
            <w:hideMark/>
          </w:tcPr>
          <w:p w14:paraId="70187579" w14:textId="77777777" w:rsidR="003D2A68" w:rsidRPr="00207961" w:rsidRDefault="003D2A68" w:rsidP="00392831">
            <w:pPr>
              <w:jc w:val="right"/>
              <w:rPr>
                <w:color w:val="000000"/>
                <w:sz w:val="18"/>
                <w:szCs w:val="18"/>
                <w:lang w:eastAsia="ru-KZ"/>
              </w:rPr>
            </w:pPr>
            <w:r w:rsidRPr="00207961">
              <w:rPr>
                <w:color w:val="000000"/>
                <w:sz w:val="18"/>
                <w:szCs w:val="18"/>
                <w:lang w:eastAsia="ru-KZ"/>
              </w:rPr>
              <w:t>4.146621</w:t>
            </w:r>
          </w:p>
        </w:tc>
        <w:tc>
          <w:tcPr>
            <w:tcW w:w="901" w:type="dxa"/>
            <w:noWrap/>
            <w:vAlign w:val="bottom"/>
            <w:hideMark/>
          </w:tcPr>
          <w:p w14:paraId="755F93F2" w14:textId="77777777" w:rsidR="003D2A68" w:rsidRPr="00207961" w:rsidRDefault="003D2A68" w:rsidP="00392831">
            <w:pPr>
              <w:jc w:val="right"/>
              <w:rPr>
                <w:color w:val="000000"/>
                <w:sz w:val="18"/>
                <w:szCs w:val="18"/>
                <w:lang w:eastAsia="ru-KZ"/>
              </w:rPr>
            </w:pPr>
            <w:r w:rsidRPr="00207961">
              <w:rPr>
                <w:color w:val="000000"/>
                <w:sz w:val="18"/>
                <w:szCs w:val="18"/>
                <w:lang w:eastAsia="ru-KZ"/>
              </w:rPr>
              <w:t>1.370578</w:t>
            </w:r>
          </w:p>
        </w:tc>
      </w:tr>
      <w:tr w:rsidR="003D2A68" w:rsidRPr="00207961" w14:paraId="778C60C0" w14:textId="77777777" w:rsidTr="00392831">
        <w:trPr>
          <w:gridAfter w:val="1"/>
          <w:wAfter w:w="9" w:type="dxa"/>
          <w:trHeight w:val="288"/>
        </w:trPr>
        <w:tc>
          <w:tcPr>
            <w:tcW w:w="1376" w:type="dxa"/>
            <w:noWrap/>
            <w:vAlign w:val="bottom"/>
            <w:hideMark/>
          </w:tcPr>
          <w:p w14:paraId="3021F556" w14:textId="77777777" w:rsidR="003D2A68" w:rsidRPr="00207961" w:rsidRDefault="003D2A68" w:rsidP="00392831">
            <w:pPr>
              <w:rPr>
                <w:color w:val="000000"/>
                <w:sz w:val="18"/>
                <w:szCs w:val="18"/>
                <w:lang w:eastAsia="ru-KZ"/>
              </w:rPr>
            </w:pPr>
            <w:r w:rsidRPr="00207961">
              <w:rPr>
                <w:color w:val="000000"/>
                <w:sz w:val="18"/>
                <w:szCs w:val="18"/>
                <w:lang w:eastAsia="ru-KZ"/>
              </w:rPr>
              <w:t>Амангельды</w:t>
            </w:r>
          </w:p>
        </w:tc>
        <w:tc>
          <w:tcPr>
            <w:tcW w:w="901" w:type="dxa"/>
            <w:noWrap/>
            <w:vAlign w:val="bottom"/>
            <w:hideMark/>
          </w:tcPr>
          <w:p w14:paraId="21CDBA30" w14:textId="77777777" w:rsidR="003D2A68" w:rsidRPr="00207961" w:rsidRDefault="003D2A68" w:rsidP="00392831">
            <w:pPr>
              <w:jc w:val="right"/>
              <w:rPr>
                <w:color w:val="000000"/>
                <w:sz w:val="18"/>
                <w:szCs w:val="18"/>
                <w:lang w:eastAsia="ru-KZ"/>
              </w:rPr>
            </w:pPr>
            <w:r w:rsidRPr="00207961">
              <w:rPr>
                <w:color w:val="000000"/>
                <w:sz w:val="18"/>
                <w:szCs w:val="18"/>
                <w:lang w:eastAsia="ru-KZ"/>
              </w:rPr>
              <w:t>9.97</w:t>
            </w:r>
          </w:p>
        </w:tc>
        <w:tc>
          <w:tcPr>
            <w:tcW w:w="975" w:type="dxa"/>
            <w:noWrap/>
            <w:vAlign w:val="bottom"/>
            <w:hideMark/>
          </w:tcPr>
          <w:p w14:paraId="6C6C8406" w14:textId="77777777" w:rsidR="003D2A68" w:rsidRPr="00207961" w:rsidRDefault="003D2A68" w:rsidP="00392831">
            <w:pPr>
              <w:jc w:val="right"/>
              <w:rPr>
                <w:color w:val="000000"/>
                <w:sz w:val="18"/>
                <w:szCs w:val="18"/>
                <w:lang w:eastAsia="ru-KZ"/>
              </w:rPr>
            </w:pPr>
            <w:r w:rsidRPr="00207961">
              <w:rPr>
                <w:color w:val="000000"/>
                <w:sz w:val="18"/>
                <w:szCs w:val="18"/>
                <w:lang w:eastAsia="ru-KZ"/>
              </w:rPr>
              <w:t>47.43102</w:t>
            </w:r>
          </w:p>
        </w:tc>
        <w:tc>
          <w:tcPr>
            <w:tcW w:w="901" w:type="dxa"/>
            <w:noWrap/>
            <w:vAlign w:val="bottom"/>
            <w:hideMark/>
          </w:tcPr>
          <w:p w14:paraId="1A11CA0D" w14:textId="77777777" w:rsidR="003D2A68" w:rsidRPr="00207961" w:rsidRDefault="003D2A68" w:rsidP="00392831">
            <w:pPr>
              <w:jc w:val="right"/>
              <w:rPr>
                <w:color w:val="000000"/>
                <w:sz w:val="18"/>
                <w:szCs w:val="18"/>
                <w:lang w:eastAsia="ru-KZ"/>
              </w:rPr>
            </w:pPr>
            <w:r w:rsidRPr="00207961">
              <w:rPr>
                <w:color w:val="000000"/>
                <w:sz w:val="18"/>
                <w:szCs w:val="18"/>
                <w:lang w:eastAsia="ru-KZ"/>
              </w:rPr>
              <w:t>1.075003</w:t>
            </w:r>
          </w:p>
        </w:tc>
        <w:tc>
          <w:tcPr>
            <w:tcW w:w="901" w:type="dxa"/>
            <w:gridSpan w:val="2"/>
            <w:noWrap/>
            <w:vAlign w:val="bottom"/>
            <w:hideMark/>
          </w:tcPr>
          <w:p w14:paraId="37810F8B" w14:textId="77777777" w:rsidR="003D2A68" w:rsidRPr="00207961" w:rsidRDefault="003D2A68" w:rsidP="00392831">
            <w:pPr>
              <w:jc w:val="right"/>
              <w:rPr>
                <w:color w:val="000000"/>
                <w:sz w:val="18"/>
                <w:szCs w:val="18"/>
                <w:lang w:eastAsia="ru-KZ"/>
              </w:rPr>
            </w:pPr>
            <w:r w:rsidRPr="00207961">
              <w:rPr>
                <w:color w:val="000000"/>
                <w:sz w:val="18"/>
                <w:szCs w:val="18"/>
                <w:lang w:eastAsia="ru-KZ"/>
              </w:rPr>
              <w:t>5.47</w:t>
            </w:r>
          </w:p>
        </w:tc>
        <w:tc>
          <w:tcPr>
            <w:tcW w:w="975" w:type="dxa"/>
            <w:noWrap/>
            <w:vAlign w:val="bottom"/>
            <w:hideMark/>
          </w:tcPr>
          <w:p w14:paraId="6D3E1186" w14:textId="77777777" w:rsidR="003D2A68" w:rsidRPr="00207961" w:rsidRDefault="003D2A68" w:rsidP="00392831">
            <w:pPr>
              <w:jc w:val="right"/>
              <w:rPr>
                <w:color w:val="000000"/>
                <w:sz w:val="18"/>
                <w:szCs w:val="18"/>
                <w:lang w:eastAsia="ru-KZ"/>
              </w:rPr>
            </w:pPr>
            <w:r w:rsidRPr="00207961">
              <w:rPr>
                <w:color w:val="000000"/>
                <w:sz w:val="18"/>
                <w:szCs w:val="18"/>
                <w:lang w:eastAsia="ru-KZ"/>
              </w:rPr>
              <w:t>26.02284</w:t>
            </w:r>
          </w:p>
        </w:tc>
        <w:tc>
          <w:tcPr>
            <w:tcW w:w="901" w:type="dxa"/>
            <w:noWrap/>
            <w:vAlign w:val="bottom"/>
            <w:hideMark/>
          </w:tcPr>
          <w:p w14:paraId="01332D35" w14:textId="77777777" w:rsidR="003D2A68" w:rsidRPr="00207961" w:rsidRDefault="003D2A68" w:rsidP="00392831">
            <w:pPr>
              <w:jc w:val="right"/>
              <w:rPr>
                <w:color w:val="000000"/>
                <w:sz w:val="18"/>
                <w:szCs w:val="18"/>
                <w:lang w:eastAsia="ru-KZ"/>
              </w:rPr>
            </w:pPr>
            <w:r w:rsidRPr="00207961">
              <w:rPr>
                <w:color w:val="000000"/>
                <w:sz w:val="18"/>
                <w:szCs w:val="18"/>
                <w:lang w:eastAsia="ru-KZ"/>
              </w:rPr>
              <w:t>1.371636</w:t>
            </w:r>
          </w:p>
        </w:tc>
        <w:tc>
          <w:tcPr>
            <w:tcW w:w="901" w:type="dxa"/>
            <w:gridSpan w:val="2"/>
            <w:noWrap/>
            <w:vAlign w:val="bottom"/>
            <w:hideMark/>
          </w:tcPr>
          <w:p w14:paraId="2359F08B" w14:textId="77777777" w:rsidR="003D2A68" w:rsidRPr="00207961" w:rsidRDefault="003D2A68" w:rsidP="00392831">
            <w:pPr>
              <w:jc w:val="right"/>
              <w:rPr>
                <w:color w:val="000000"/>
                <w:sz w:val="18"/>
                <w:szCs w:val="18"/>
                <w:lang w:eastAsia="ru-KZ"/>
              </w:rPr>
            </w:pPr>
            <w:r w:rsidRPr="00207961">
              <w:rPr>
                <w:color w:val="000000"/>
                <w:sz w:val="18"/>
                <w:szCs w:val="18"/>
                <w:lang w:eastAsia="ru-KZ"/>
              </w:rPr>
              <w:t>1.18</w:t>
            </w:r>
          </w:p>
        </w:tc>
        <w:tc>
          <w:tcPr>
            <w:tcW w:w="975" w:type="dxa"/>
            <w:noWrap/>
            <w:vAlign w:val="bottom"/>
            <w:hideMark/>
          </w:tcPr>
          <w:p w14:paraId="4C6DD75E" w14:textId="77777777" w:rsidR="003D2A68" w:rsidRPr="00207961" w:rsidRDefault="003D2A68" w:rsidP="00392831">
            <w:pPr>
              <w:jc w:val="right"/>
              <w:rPr>
                <w:color w:val="000000"/>
                <w:sz w:val="18"/>
                <w:szCs w:val="18"/>
                <w:lang w:eastAsia="ru-KZ"/>
              </w:rPr>
            </w:pPr>
            <w:r w:rsidRPr="00207961">
              <w:rPr>
                <w:color w:val="000000"/>
                <w:sz w:val="18"/>
                <w:szCs w:val="18"/>
                <w:lang w:eastAsia="ru-KZ"/>
              </w:rPr>
              <w:t>5.613701</w:t>
            </w:r>
          </w:p>
        </w:tc>
        <w:tc>
          <w:tcPr>
            <w:tcW w:w="901" w:type="dxa"/>
            <w:noWrap/>
            <w:vAlign w:val="bottom"/>
            <w:hideMark/>
          </w:tcPr>
          <w:p w14:paraId="2CEC1272" w14:textId="77777777" w:rsidR="003D2A68" w:rsidRPr="00207961" w:rsidRDefault="003D2A68" w:rsidP="00392831">
            <w:pPr>
              <w:jc w:val="right"/>
              <w:rPr>
                <w:color w:val="000000"/>
                <w:sz w:val="18"/>
                <w:szCs w:val="18"/>
                <w:lang w:eastAsia="ru-KZ"/>
              </w:rPr>
            </w:pPr>
            <w:r w:rsidRPr="00207961">
              <w:rPr>
                <w:color w:val="000000"/>
                <w:sz w:val="18"/>
                <w:szCs w:val="18"/>
                <w:lang w:eastAsia="ru-KZ"/>
              </w:rPr>
              <w:t>1.14141</w:t>
            </w:r>
          </w:p>
        </w:tc>
      </w:tr>
      <w:tr w:rsidR="003D2A68" w:rsidRPr="00207961" w14:paraId="1483B45E" w14:textId="77777777" w:rsidTr="00392831">
        <w:trPr>
          <w:gridAfter w:val="1"/>
          <w:wAfter w:w="9" w:type="dxa"/>
          <w:trHeight w:val="288"/>
        </w:trPr>
        <w:tc>
          <w:tcPr>
            <w:tcW w:w="1376" w:type="dxa"/>
            <w:noWrap/>
            <w:vAlign w:val="bottom"/>
            <w:hideMark/>
          </w:tcPr>
          <w:p w14:paraId="5F688E93" w14:textId="77777777" w:rsidR="003D2A68" w:rsidRPr="00207961" w:rsidRDefault="003D2A68" w:rsidP="00392831">
            <w:pPr>
              <w:rPr>
                <w:color w:val="000000"/>
                <w:sz w:val="18"/>
                <w:szCs w:val="18"/>
                <w:lang w:eastAsia="ru-KZ"/>
              </w:rPr>
            </w:pPr>
            <w:r w:rsidRPr="00207961">
              <w:rPr>
                <w:color w:val="000000"/>
                <w:sz w:val="18"/>
                <w:szCs w:val="18"/>
                <w:lang w:eastAsia="ru-KZ"/>
              </w:rPr>
              <w:t>Астана</w:t>
            </w:r>
          </w:p>
        </w:tc>
        <w:tc>
          <w:tcPr>
            <w:tcW w:w="901" w:type="dxa"/>
            <w:noWrap/>
            <w:vAlign w:val="bottom"/>
            <w:hideMark/>
          </w:tcPr>
          <w:p w14:paraId="49327BBD" w14:textId="77777777" w:rsidR="003D2A68" w:rsidRPr="00207961" w:rsidRDefault="003D2A68" w:rsidP="00392831">
            <w:pPr>
              <w:jc w:val="right"/>
              <w:rPr>
                <w:color w:val="000000"/>
                <w:sz w:val="18"/>
                <w:szCs w:val="18"/>
                <w:lang w:eastAsia="ru-KZ"/>
              </w:rPr>
            </w:pPr>
            <w:r w:rsidRPr="00207961">
              <w:rPr>
                <w:color w:val="000000"/>
                <w:sz w:val="18"/>
                <w:szCs w:val="18"/>
                <w:lang w:eastAsia="ru-KZ"/>
              </w:rPr>
              <w:t>13.47</w:t>
            </w:r>
          </w:p>
        </w:tc>
        <w:tc>
          <w:tcPr>
            <w:tcW w:w="975" w:type="dxa"/>
            <w:noWrap/>
            <w:vAlign w:val="bottom"/>
            <w:hideMark/>
          </w:tcPr>
          <w:p w14:paraId="30C1CF70" w14:textId="77777777" w:rsidR="003D2A68" w:rsidRPr="00207961" w:rsidRDefault="003D2A68" w:rsidP="00392831">
            <w:pPr>
              <w:jc w:val="right"/>
              <w:rPr>
                <w:color w:val="000000"/>
                <w:sz w:val="18"/>
                <w:szCs w:val="18"/>
                <w:lang w:eastAsia="ru-KZ"/>
              </w:rPr>
            </w:pPr>
            <w:r w:rsidRPr="00207961">
              <w:rPr>
                <w:color w:val="000000"/>
                <w:sz w:val="18"/>
                <w:szCs w:val="18"/>
                <w:lang w:eastAsia="ru-KZ"/>
              </w:rPr>
              <w:t>33.28391</w:t>
            </w:r>
          </w:p>
        </w:tc>
        <w:tc>
          <w:tcPr>
            <w:tcW w:w="901" w:type="dxa"/>
            <w:noWrap/>
            <w:vAlign w:val="bottom"/>
            <w:hideMark/>
          </w:tcPr>
          <w:p w14:paraId="163FC3FF" w14:textId="77777777" w:rsidR="003D2A68" w:rsidRPr="00207961" w:rsidRDefault="003D2A68" w:rsidP="00392831">
            <w:pPr>
              <w:jc w:val="right"/>
              <w:rPr>
                <w:color w:val="000000"/>
                <w:sz w:val="18"/>
                <w:szCs w:val="18"/>
                <w:lang w:eastAsia="ru-KZ"/>
              </w:rPr>
            </w:pPr>
            <w:r w:rsidRPr="00207961">
              <w:rPr>
                <w:color w:val="000000"/>
                <w:sz w:val="18"/>
                <w:szCs w:val="18"/>
                <w:lang w:eastAsia="ru-KZ"/>
              </w:rPr>
              <w:t>1.153545</w:t>
            </w:r>
          </w:p>
        </w:tc>
        <w:tc>
          <w:tcPr>
            <w:tcW w:w="901" w:type="dxa"/>
            <w:gridSpan w:val="2"/>
            <w:noWrap/>
            <w:vAlign w:val="bottom"/>
            <w:hideMark/>
          </w:tcPr>
          <w:p w14:paraId="274ECBFB" w14:textId="77777777" w:rsidR="003D2A68" w:rsidRPr="00207961" w:rsidRDefault="003D2A68" w:rsidP="00392831">
            <w:pPr>
              <w:jc w:val="right"/>
              <w:rPr>
                <w:color w:val="000000"/>
                <w:sz w:val="18"/>
                <w:szCs w:val="18"/>
                <w:lang w:eastAsia="ru-KZ"/>
              </w:rPr>
            </w:pPr>
            <w:r w:rsidRPr="00207961">
              <w:rPr>
                <w:color w:val="000000"/>
                <w:sz w:val="18"/>
                <w:szCs w:val="18"/>
                <w:lang w:eastAsia="ru-KZ"/>
              </w:rPr>
              <w:t>9.98</w:t>
            </w:r>
          </w:p>
        </w:tc>
        <w:tc>
          <w:tcPr>
            <w:tcW w:w="975" w:type="dxa"/>
            <w:noWrap/>
            <w:vAlign w:val="bottom"/>
            <w:hideMark/>
          </w:tcPr>
          <w:p w14:paraId="14F41475" w14:textId="77777777" w:rsidR="003D2A68" w:rsidRPr="00207961" w:rsidRDefault="003D2A68" w:rsidP="00392831">
            <w:pPr>
              <w:jc w:val="right"/>
              <w:rPr>
                <w:color w:val="000000"/>
                <w:sz w:val="18"/>
                <w:szCs w:val="18"/>
                <w:lang w:eastAsia="ru-KZ"/>
              </w:rPr>
            </w:pPr>
            <w:r w:rsidRPr="00207961">
              <w:rPr>
                <w:color w:val="000000"/>
                <w:sz w:val="18"/>
                <w:szCs w:val="18"/>
                <w:lang w:eastAsia="ru-KZ"/>
              </w:rPr>
              <w:t>24.66024</w:t>
            </w:r>
          </w:p>
        </w:tc>
        <w:tc>
          <w:tcPr>
            <w:tcW w:w="901" w:type="dxa"/>
            <w:noWrap/>
            <w:vAlign w:val="bottom"/>
            <w:hideMark/>
          </w:tcPr>
          <w:p w14:paraId="72C18FC9" w14:textId="77777777" w:rsidR="003D2A68" w:rsidRPr="00207961" w:rsidRDefault="003D2A68" w:rsidP="00392831">
            <w:pPr>
              <w:jc w:val="right"/>
              <w:rPr>
                <w:color w:val="000000"/>
                <w:sz w:val="18"/>
                <w:szCs w:val="18"/>
                <w:lang w:eastAsia="ru-KZ"/>
              </w:rPr>
            </w:pPr>
            <w:r w:rsidRPr="00207961">
              <w:rPr>
                <w:color w:val="000000"/>
                <w:sz w:val="18"/>
                <w:szCs w:val="18"/>
                <w:lang w:eastAsia="ru-KZ"/>
              </w:rPr>
              <w:t>1.246594</w:t>
            </w:r>
          </w:p>
        </w:tc>
        <w:tc>
          <w:tcPr>
            <w:tcW w:w="901" w:type="dxa"/>
            <w:gridSpan w:val="2"/>
            <w:noWrap/>
            <w:vAlign w:val="bottom"/>
            <w:hideMark/>
          </w:tcPr>
          <w:p w14:paraId="06B61692" w14:textId="77777777" w:rsidR="003D2A68" w:rsidRPr="00207961" w:rsidRDefault="003D2A68" w:rsidP="00392831">
            <w:pPr>
              <w:jc w:val="right"/>
              <w:rPr>
                <w:color w:val="000000"/>
                <w:sz w:val="18"/>
                <w:szCs w:val="18"/>
                <w:lang w:eastAsia="ru-KZ"/>
              </w:rPr>
            </w:pPr>
            <w:r w:rsidRPr="00207961">
              <w:rPr>
                <w:color w:val="000000"/>
                <w:sz w:val="18"/>
                <w:szCs w:val="18"/>
                <w:lang w:eastAsia="ru-KZ"/>
              </w:rPr>
              <w:t>1.25</w:t>
            </w:r>
          </w:p>
        </w:tc>
        <w:tc>
          <w:tcPr>
            <w:tcW w:w="975" w:type="dxa"/>
            <w:noWrap/>
            <w:vAlign w:val="bottom"/>
            <w:hideMark/>
          </w:tcPr>
          <w:p w14:paraId="128C9EF5" w14:textId="77777777" w:rsidR="003D2A68" w:rsidRPr="00207961" w:rsidRDefault="003D2A68" w:rsidP="00392831">
            <w:pPr>
              <w:jc w:val="right"/>
              <w:rPr>
                <w:color w:val="000000"/>
                <w:sz w:val="18"/>
                <w:szCs w:val="18"/>
                <w:lang w:eastAsia="ru-KZ"/>
              </w:rPr>
            </w:pPr>
            <w:r w:rsidRPr="00207961">
              <w:rPr>
                <w:color w:val="000000"/>
                <w:sz w:val="18"/>
                <w:szCs w:val="18"/>
                <w:lang w:eastAsia="ru-KZ"/>
              </w:rPr>
              <w:t>3.088708</w:t>
            </w:r>
          </w:p>
        </w:tc>
        <w:tc>
          <w:tcPr>
            <w:tcW w:w="901" w:type="dxa"/>
            <w:noWrap/>
            <w:vAlign w:val="bottom"/>
            <w:hideMark/>
          </w:tcPr>
          <w:p w14:paraId="37BACE28" w14:textId="77777777" w:rsidR="003D2A68" w:rsidRPr="00207961" w:rsidRDefault="003D2A68" w:rsidP="00392831">
            <w:pPr>
              <w:jc w:val="right"/>
              <w:rPr>
                <w:color w:val="000000"/>
                <w:sz w:val="18"/>
                <w:szCs w:val="18"/>
                <w:lang w:eastAsia="ru-KZ"/>
              </w:rPr>
            </w:pPr>
            <w:r w:rsidRPr="00207961">
              <w:rPr>
                <w:color w:val="000000"/>
                <w:sz w:val="18"/>
                <w:szCs w:val="18"/>
                <w:lang w:eastAsia="ru-KZ"/>
              </w:rPr>
              <w:t>1.260817</w:t>
            </w:r>
          </w:p>
        </w:tc>
      </w:tr>
      <w:tr w:rsidR="003D2A68" w:rsidRPr="00207961" w14:paraId="1ED98D78" w14:textId="77777777" w:rsidTr="00392831">
        <w:trPr>
          <w:gridAfter w:val="1"/>
          <w:wAfter w:w="9" w:type="dxa"/>
          <w:trHeight w:val="288"/>
        </w:trPr>
        <w:tc>
          <w:tcPr>
            <w:tcW w:w="1376" w:type="dxa"/>
            <w:noWrap/>
            <w:vAlign w:val="bottom"/>
            <w:hideMark/>
          </w:tcPr>
          <w:p w14:paraId="1BAB39D7" w14:textId="77777777" w:rsidR="003D2A68" w:rsidRPr="00207961" w:rsidRDefault="003D2A68" w:rsidP="00392831">
            <w:pPr>
              <w:rPr>
                <w:color w:val="000000"/>
                <w:sz w:val="18"/>
                <w:szCs w:val="18"/>
                <w:lang w:eastAsia="ru-KZ"/>
              </w:rPr>
            </w:pPr>
            <w:r w:rsidRPr="00207961">
              <w:rPr>
                <w:color w:val="000000"/>
                <w:sz w:val="18"/>
                <w:szCs w:val="18"/>
                <w:lang w:eastAsia="ru-KZ"/>
              </w:rPr>
              <w:t>Ерейментау</w:t>
            </w:r>
          </w:p>
        </w:tc>
        <w:tc>
          <w:tcPr>
            <w:tcW w:w="901" w:type="dxa"/>
            <w:noWrap/>
            <w:vAlign w:val="bottom"/>
            <w:hideMark/>
          </w:tcPr>
          <w:p w14:paraId="12D6AFB8" w14:textId="77777777" w:rsidR="003D2A68" w:rsidRPr="00207961" w:rsidRDefault="003D2A68" w:rsidP="00392831">
            <w:pPr>
              <w:jc w:val="right"/>
              <w:rPr>
                <w:color w:val="000000"/>
                <w:sz w:val="18"/>
                <w:szCs w:val="18"/>
                <w:lang w:eastAsia="ru-KZ"/>
              </w:rPr>
            </w:pPr>
            <w:r w:rsidRPr="00207961">
              <w:rPr>
                <w:color w:val="000000"/>
                <w:sz w:val="18"/>
                <w:szCs w:val="18"/>
                <w:lang w:eastAsia="ru-KZ"/>
              </w:rPr>
              <w:t>23.21428</w:t>
            </w:r>
          </w:p>
        </w:tc>
        <w:tc>
          <w:tcPr>
            <w:tcW w:w="975" w:type="dxa"/>
            <w:noWrap/>
            <w:vAlign w:val="bottom"/>
            <w:hideMark/>
          </w:tcPr>
          <w:p w14:paraId="511FEBAD" w14:textId="77777777" w:rsidR="003D2A68" w:rsidRPr="00207961" w:rsidRDefault="003D2A68" w:rsidP="00392831">
            <w:pPr>
              <w:jc w:val="right"/>
              <w:rPr>
                <w:color w:val="000000"/>
                <w:sz w:val="18"/>
                <w:szCs w:val="18"/>
                <w:lang w:eastAsia="ru-KZ"/>
              </w:rPr>
            </w:pPr>
            <w:r w:rsidRPr="00207961">
              <w:rPr>
                <w:color w:val="000000"/>
                <w:sz w:val="18"/>
                <w:szCs w:val="18"/>
                <w:lang w:eastAsia="ru-KZ"/>
              </w:rPr>
              <w:t>45.42616</w:t>
            </w:r>
          </w:p>
        </w:tc>
        <w:tc>
          <w:tcPr>
            <w:tcW w:w="901" w:type="dxa"/>
            <w:noWrap/>
            <w:vAlign w:val="bottom"/>
            <w:hideMark/>
          </w:tcPr>
          <w:p w14:paraId="50A130C6" w14:textId="77777777" w:rsidR="003D2A68" w:rsidRPr="00207961" w:rsidRDefault="003D2A68" w:rsidP="00392831">
            <w:pPr>
              <w:jc w:val="right"/>
              <w:rPr>
                <w:color w:val="000000"/>
                <w:sz w:val="18"/>
                <w:szCs w:val="18"/>
                <w:lang w:eastAsia="ru-KZ"/>
              </w:rPr>
            </w:pPr>
            <w:r w:rsidRPr="00207961">
              <w:rPr>
                <w:color w:val="000000"/>
                <w:sz w:val="18"/>
                <w:szCs w:val="18"/>
                <w:lang w:eastAsia="ru-KZ"/>
              </w:rPr>
              <w:t>1.368842</w:t>
            </w:r>
          </w:p>
        </w:tc>
        <w:tc>
          <w:tcPr>
            <w:tcW w:w="901" w:type="dxa"/>
            <w:gridSpan w:val="2"/>
            <w:noWrap/>
            <w:vAlign w:val="bottom"/>
            <w:hideMark/>
          </w:tcPr>
          <w:p w14:paraId="52D90F78" w14:textId="77777777" w:rsidR="003D2A68" w:rsidRPr="00207961" w:rsidRDefault="003D2A68" w:rsidP="00392831">
            <w:pPr>
              <w:jc w:val="right"/>
              <w:rPr>
                <w:color w:val="000000"/>
                <w:sz w:val="18"/>
                <w:szCs w:val="18"/>
                <w:lang w:eastAsia="ru-KZ"/>
              </w:rPr>
            </w:pPr>
            <w:r w:rsidRPr="00207961">
              <w:rPr>
                <w:color w:val="000000"/>
                <w:sz w:val="18"/>
                <w:szCs w:val="18"/>
                <w:lang w:eastAsia="ru-KZ"/>
              </w:rPr>
              <w:t>16.41012</w:t>
            </w:r>
          </w:p>
        </w:tc>
        <w:tc>
          <w:tcPr>
            <w:tcW w:w="975" w:type="dxa"/>
            <w:noWrap/>
            <w:vAlign w:val="bottom"/>
            <w:hideMark/>
          </w:tcPr>
          <w:p w14:paraId="6C334BE1" w14:textId="77777777" w:rsidR="003D2A68" w:rsidRPr="00207961" w:rsidRDefault="003D2A68" w:rsidP="00392831">
            <w:pPr>
              <w:jc w:val="right"/>
              <w:rPr>
                <w:color w:val="000000"/>
                <w:sz w:val="18"/>
                <w:szCs w:val="18"/>
                <w:lang w:eastAsia="ru-KZ"/>
              </w:rPr>
            </w:pPr>
            <w:r w:rsidRPr="00207961">
              <w:rPr>
                <w:color w:val="000000"/>
                <w:sz w:val="18"/>
                <w:szCs w:val="18"/>
                <w:lang w:eastAsia="ru-KZ"/>
              </w:rPr>
              <w:t>32.11165</w:t>
            </w:r>
          </w:p>
        </w:tc>
        <w:tc>
          <w:tcPr>
            <w:tcW w:w="901" w:type="dxa"/>
            <w:noWrap/>
            <w:vAlign w:val="bottom"/>
            <w:hideMark/>
          </w:tcPr>
          <w:p w14:paraId="06F2D60D" w14:textId="77777777" w:rsidR="003D2A68" w:rsidRPr="00207961" w:rsidRDefault="003D2A68" w:rsidP="00392831">
            <w:pPr>
              <w:jc w:val="right"/>
              <w:rPr>
                <w:color w:val="000000"/>
                <w:sz w:val="18"/>
                <w:szCs w:val="18"/>
                <w:lang w:eastAsia="ru-KZ"/>
              </w:rPr>
            </w:pPr>
            <w:r w:rsidRPr="00207961">
              <w:rPr>
                <w:color w:val="000000"/>
                <w:sz w:val="18"/>
                <w:szCs w:val="18"/>
                <w:lang w:eastAsia="ru-KZ"/>
              </w:rPr>
              <w:t>1.27875</w:t>
            </w:r>
          </w:p>
        </w:tc>
        <w:tc>
          <w:tcPr>
            <w:tcW w:w="901" w:type="dxa"/>
            <w:gridSpan w:val="2"/>
            <w:noWrap/>
            <w:vAlign w:val="bottom"/>
            <w:hideMark/>
          </w:tcPr>
          <w:p w14:paraId="2D0A6600" w14:textId="77777777" w:rsidR="003D2A68" w:rsidRPr="00207961" w:rsidRDefault="003D2A68" w:rsidP="00392831">
            <w:pPr>
              <w:jc w:val="right"/>
              <w:rPr>
                <w:color w:val="000000"/>
                <w:sz w:val="18"/>
                <w:szCs w:val="18"/>
                <w:lang w:eastAsia="ru-KZ"/>
              </w:rPr>
            </w:pPr>
            <w:r w:rsidRPr="00207961">
              <w:rPr>
                <w:color w:val="000000"/>
                <w:sz w:val="18"/>
                <w:szCs w:val="18"/>
                <w:lang w:eastAsia="ru-KZ"/>
              </w:rPr>
              <w:t>4.244746</w:t>
            </w:r>
          </w:p>
        </w:tc>
        <w:tc>
          <w:tcPr>
            <w:tcW w:w="975" w:type="dxa"/>
            <w:noWrap/>
            <w:vAlign w:val="bottom"/>
            <w:hideMark/>
          </w:tcPr>
          <w:p w14:paraId="02F7C719" w14:textId="77777777" w:rsidR="003D2A68" w:rsidRPr="00207961" w:rsidRDefault="003D2A68" w:rsidP="00392831">
            <w:pPr>
              <w:jc w:val="right"/>
              <w:rPr>
                <w:color w:val="000000"/>
                <w:sz w:val="18"/>
                <w:szCs w:val="18"/>
                <w:lang w:eastAsia="ru-KZ"/>
              </w:rPr>
            </w:pPr>
            <w:r w:rsidRPr="00207961">
              <w:rPr>
                <w:color w:val="000000"/>
                <w:sz w:val="18"/>
                <w:szCs w:val="18"/>
                <w:lang w:eastAsia="ru-KZ"/>
              </w:rPr>
              <w:t>8.306203</w:t>
            </w:r>
          </w:p>
        </w:tc>
        <w:tc>
          <w:tcPr>
            <w:tcW w:w="901" w:type="dxa"/>
            <w:noWrap/>
            <w:vAlign w:val="bottom"/>
            <w:hideMark/>
          </w:tcPr>
          <w:p w14:paraId="769DCD4A" w14:textId="77777777" w:rsidR="003D2A68" w:rsidRPr="00207961" w:rsidRDefault="003D2A68" w:rsidP="00392831">
            <w:pPr>
              <w:jc w:val="right"/>
              <w:rPr>
                <w:color w:val="000000"/>
                <w:sz w:val="18"/>
                <w:szCs w:val="18"/>
                <w:lang w:eastAsia="ru-KZ"/>
              </w:rPr>
            </w:pPr>
            <w:r w:rsidRPr="00207961">
              <w:rPr>
                <w:color w:val="000000"/>
                <w:sz w:val="18"/>
                <w:szCs w:val="18"/>
                <w:lang w:eastAsia="ru-KZ"/>
              </w:rPr>
              <w:t>1.17826</w:t>
            </w:r>
          </w:p>
        </w:tc>
      </w:tr>
      <w:tr w:rsidR="003D2A68" w:rsidRPr="00207961" w14:paraId="6C652077" w14:textId="77777777" w:rsidTr="00392831">
        <w:trPr>
          <w:gridAfter w:val="1"/>
          <w:wAfter w:w="9" w:type="dxa"/>
          <w:trHeight w:val="288"/>
        </w:trPr>
        <w:tc>
          <w:tcPr>
            <w:tcW w:w="1376" w:type="dxa"/>
            <w:noWrap/>
            <w:vAlign w:val="bottom"/>
            <w:hideMark/>
          </w:tcPr>
          <w:p w14:paraId="1B14E945" w14:textId="77777777" w:rsidR="003D2A68" w:rsidRPr="00207961" w:rsidRDefault="003D2A68" w:rsidP="00392831">
            <w:pPr>
              <w:rPr>
                <w:color w:val="000000"/>
                <w:sz w:val="18"/>
                <w:szCs w:val="18"/>
                <w:lang w:eastAsia="ru-KZ"/>
              </w:rPr>
            </w:pPr>
            <w:r w:rsidRPr="00207961">
              <w:rPr>
                <w:color w:val="000000"/>
                <w:sz w:val="18"/>
                <w:szCs w:val="18"/>
                <w:lang w:eastAsia="ru-KZ"/>
              </w:rPr>
              <w:t>Костанай</w:t>
            </w:r>
          </w:p>
        </w:tc>
        <w:tc>
          <w:tcPr>
            <w:tcW w:w="901" w:type="dxa"/>
            <w:noWrap/>
            <w:vAlign w:val="bottom"/>
            <w:hideMark/>
          </w:tcPr>
          <w:p w14:paraId="0C45CA25" w14:textId="77777777" w:rsidR="003D2A68" w:rsidRPr="00207961" w:rsidRDefault="003D2A68" w:rsidP="00392831">
            <w:pPr>
              <w:jc w:val="right"/>
              <w:rPr>
                <w:color w:val="000000"/>
                <w:sz w:val="18"/>
                <w:szCs w:val="18"/>
                <w:lang w:eastAsia="ru-KZ"/>
              </w:rPr>
            </w:pPr>
            <w:r w:rsidRPr="00207961">
              <w:rPr>
                <w:color w:val="000000"/>
                <w:sz w:val="18"/>
                <w:szCs w:val="18"/>
                <w:lang w:eastAsia="ru-KZ"/>
              </w:rPr>
              <w:t>17.79294</w:t>
            </w:r>
          </w:p>
        </w:tc>
        <w:tc>
          <w:tcPr>
            <w:tcW w:w="975" w:type="dxa"/>
            <w:noWrap/>
            <w:vAlign w:val="bottom"/>
            <w:hideMark/>
          </w:tcPr>
          <w:p w14:paraId="6C68AB41" w14:textId="77777777" w:rsidR="003D2A68" w:rsidRPr="00207961" w:rsidRDefault="003D2A68" w:rsidP="00392831">
            <w:pPr>
              <w:jc w:val="right"/>
              <w:rPr>
                <w:color w:val="000000"/>
                <w:sz w:val="18"/>
                <w:szCs w:val="18"/>
                <w:lang w:eastAsia="ru-KZ"/>
              </w:rPr>
            </w:pPr>
            <w:r w:rsidRPr="00207961">
              <w:rPr>
                <w:color w:val="000000"/>
                <w:sz w:val="18"/>
                <w:szCs w:val="18"/>
                <w:lang w:eastAsia="ru-KZ"/>
              </w:rPr>
              <w:t>42.80235</w:t>
            </w:r>
          </w:p>
        </w:tc>
        <w:tc>
          <w:tcPr>
            <w:tcW w:w="901" w:type="dxa"/>
            <w:noWrap/>
            <w:vAlign w:val="bottom"/>
            <w:hideMark/>
          </w:tcPr>
          <w:p w14:paraId="067ED733" w14:textId="77777777" w:rsidR="003D2A68" w:rsidRPr="00207961" w:rsidRDefault="003D2A68" w:rsidP="00392831">
            <w:pPr>
              <w:jc w:val="right"/>
              <w:rPr>
                <w:color w:val="000000"/>
                <w:sz w:val="18"/>
                <w:szCs w:val="18"/>
                <w:lang w:eastAsia="ru-KZ"/>
              </w:rPr>
            </w:pPr>
            <w:r w:rsidRPr="00207961">
              <w:rPr>
                <w:color w:val="000000"/>
                <w:sz w:val="18"/>
                <w:szCs w:val="18"/>
                <w:lang w:eastAsia="ru-KZ"/>
              </w:rPr>
              <w:t>1.260761</w:t>
            </w:r>
          </w:p>
        </w:tc>
        <w:tc>
          <w:tcPr>
            <w:tcW w:w="901" w:type="dxa"/>
            <w:gridSpan w:val="2"/>
            <w:noWrap/>
            <w:vAlign w:val="bottom"/>
            <w:hideMark/>
          </w:tcPr>
          <w:p w14:paraId="4B12794C" w14:textId="77777777" w:rsidR="003D2A68" w:rsidRPr="00207961" w:rsidRDefault="003D2A68" w:rsidP="00392831">
            <w:pPr>
              <w:jc w:val="right"/>
              <w:rPr>
                <w:color w:val="000000"/>
                <w:sz w:val="18"/>
                <w:szCs w:val="18"/>
                <w:lang w:eastAsia="ru-KZ"/>
              </w:rPr>
            </w:pPr>
            <w:r w:rsidRPr="00207961">
              <w:rPr>
                <w:color w:val="000000"/>
                <w:sz w:val="18"/>
                <w:szCs w:val="18"/>
                <w:lang w:eastAsia="ru-KZ"/>
              </w:rPr>
              <w:t>9.730613</w:t>
            </w:r>
          </w:p>
        </w:tc>
        <w:tc>
          <w:tcPr>
            <w:tcW w:w="975" w:type="dxa"/>
            <w:noWrap/>
            <w:vAlign w:val="bottom"/>
            <w:hideMark/>
          </w:tcPr>
          <w:p w14:paraId="1EC4342D" w14:textId="77777777" w:rsidR="003D2A68" w:rsidRPr="00207961" w:rsidRDefault="003D2A68" w:rsidP="00392831">
            <w:pPr>
              <w:jc w:val="right"/>
              <w:rPr>
                <w:color w:val="000000"/>
                <w:sz w:val="18"/>
                <w:szCs w:val="18"/>
                <w:lang w:eastAsia="ru-KZ"/>
              </w:rPr>
            </w:pPr>
            <w:r w:rsidRPr="00207961">
              <w:rPr>
                <w:color w:val="000000"/>
                <w:sz w:val="18"/>
                <w:szCs w:val="18"/>
                <w:lang w:eastAsia="ru-KZ"/>
              </w:rPr>
              <w:t>23.40778</w:t>
            </w:r>
          </w:p>
        </w:tc>
        <w:tc>
          <w:tcPr>
            <w:tcW w:w="901" w:type="dxa"/>
            <w:noWrap/>
            <w:vAlign w:val="bottom"/>
            <w:hideMark/>
          </w:tcPr>
          <w:p w14:paraId="68125479" w14:textId="77777777" w:rsidR="003D2A68" w:rsidRPr="00207961" w:rsidRDefault="003D2A68" w:rsidP="00392831">
            <w:pPr>
              <w:jc w:val="right"/>
              <w:rPr>
                <w:color w:val="000000"/>
                <w:sz w:val="18"/>
                <w:szCs w:val="18"/>
                <w:lang w:eastAsia="ru-KZ"/>
              </w:rPr>
            </w:pPr>
            <w:r w:rsidRPr="00207961">
              <w:rPr>
                <w:color w:val="000000"/>
                <w:sz w:val="18"/>
                <w:szCs w:val="18"/>
                <w:lang w:eastAsia="ru-KZ"/>
              </w:rPr>
              <w:t>1.595653</w:t>
            </w:r>
          </w:p>
        </w:tc>
        <w:tc>
          <w:tcPr>
            <w:tcW w:w="901" w:type="dxa"/>
            <w:gridSpan w:val="2"/>
            <w:noWrap/>
            <w:vAlign w:val="bottom"/>
            <w:hideMark/>
          </w:tcPr>
          <w:p w14:paraId="223F93A7" w14:textId="77777777" w:rsidR="003D2A68" w:rsidRPr="00207961" w:rsidRDefault="003D2A68" w:rsidP="00392831">
            <w:pPr>
              <w:jc w:val="right"/>
              <w:rPr>
                <w:color w:val="000000"/>
                <w:sz w:val="18"/>
                <w:szCs w:val="18"/>
                <w:lang w:eastAsia="ru-KZ"/>
              </w:rPr>
            </w:pPr>
            <w:r w:rsidRPr="00207961">
              <w:rPr>
                <w:color w:val="000000"/>
                <w:sz w:val="18"/>
                <w:szCs w:val="18"/>
                <w:lang w:eastAsia="ru-KZ"/>
              </w:rPr>
              <w:t>2.722815</w:t>
            </w:r>
          </w:p>
        </w:tc>
        <w:tc>
          <w:tcPr>
            <w:tcW w:w="975" w:type="dxa"/>
            <w:noWrap/>
            <w:vAlign w:val="bottom"/>
            <w:hideMark/>
          </w:tcPr>
          <w:p w14:paraId="7C104482" w14:textId="77777777" w:rsidR="003D2A68" w:rsidRPr="00207961" w:rsidRDefault="003D2A68" w:rsidP="00392831">
            <w:pPr>
              <w:jc w:val="right"/>
              <w:rPr>
                <w:color w:val="000000"/>
                <w:sz w:val="18"/>
                <w:szCs w:val="18"/>
                <w:lang w:eastAsia="ru-KZ"/>
              </w:rPr>
            </w:pPr>
            <w:r w:rsidRPr="00207961">
              <w:rPr>
                <w:color w:val="000000"/>
                <w:sz w:val="18"/>
                <w:szCs w:val="18"/>
                <w:lang w:eastAsia="ru-KZ"/>
              </w:rPr>
              <w:t>6.549952</w:t>
            </w:r>
          </w:p>
        </w:tc>
        <w:tc>
          <w:tcPr>
            <w:tcW w:w="901" w:type="dxa"/>
            <w:noWrap/>
            <w:vAlign w:val="bottom"/>
            <w:hideMark/>
          </w:tcPr>
          <w:p w14:paraId="17211D13" w14:textId="77777777" w:rsidR="003D2A68" w:rsidRPr="00207961" w:rsidRDefault="003D2A68" w:rsidP="00392831">
            <w:pPr>
              <w:jc w:val="right"/>
              <w:rPr>
                <w:color w:val="000000"/>
                <w:sz w:val="18"/>
                <w:szCs w:val="18"/>
                <w:lang w:eastAsia="ru-KZ"/>
              </w:rPr>
            </w:pPr>
            <w:r w:rsidRPr="00207961">
              <w:rPr>
                <w:color w:val="000000"/>
                <w:sz w:val="18"/>
                <w:szCs w:val="18"/>
                <w:lang w:eastAsia="ru-KZ"/>
              </w:rPr>
              <w:t>1.50709</w:t>
            </w:r>
          </w:p>
        </w:tc>
      </w:tr>
      <w:tr w:rsidR="003D2A68" w:rsidRPr="00207961" w14:paraId="69B23592" w14:textId="77777777" w:rsidTr="00392831">
        <w:trPr>
          <w:gridAfter w:val="1"/>
          <w:wAfter w:w="9" w:type="dxa"/>
          <w:trHeight w:val="288"/>
        </w:trPr>
        <w:tc>
          <w:tcPr>
            <w:tcW w:w="1376" w:type="dxa"/>
            <w:noWrap/>
            <w:vAlign w:val="bottom"/>
            <w:hideMark/>
          </w:tcPr>
          <w:p w14:paraId="7E9B68C4" w14:textId="77777777" w:rsidR="003D2A68" w:rsidRPr="00207961" w:rsidRDefault="003D2A68" w:rsidP="00392831">
            <w:pPr>
              <w:rPr>
                <w:color w:val="000000"/>
                <w:sz w:val="18"/>
                <w:szCs w:val="18"/>
                <w:lang w:eastAsia="ru-KZ"/>
              </w:rPr>
            </w:pPr>
            <w:r w:rsidRPr="00207961">
              <w:rPr>
                <w:color w:val="000000"/>
                <w:sz w:val="18"/>
                <w:szCs w:val="18"/>
                <w:lang w:eastAsia="ru-KZ"/>
              </w:rPr>
              <w:t>Кушмурун</w:t>
            </w:r>
          </w:p>
        </w:tc>
        <w:tc>
          <w:tcPr>
            <w:tcW w:w="901" w:type="dxa"/>
            <w:noWrap/>
            <w:vAlign w:val="bottom"/>
            <w:hideMark/>
          </w:tcPr>
          <w:p w14:paraId="2B0F2B01" w14:textId="77777777" w:rsidR="003D2A68" w:rsidRPr="00207961" w:rsidRDefault="003D2A68" w:rsidP="00392831">
            <w:pPr>
              <w:jc w:val="right"/>
              <w:rPr>
                <w:color w:val="000000"/>
                <w:sz w:val="18"/>
                <w:szCs w:val="18"/>
                <w:lang w:eastAsia="ru-KZ"/>
              </w:rPr>
            </w:pPr>
            <w:r w:rsidRPr="00207961">
              <w:rPr>
                <w:color w:val="000000"/>
                <w:sz w:val="18"/>
                <w:szCs w:val="18"/>
                <w:lang w:eastAsia="ru-KZ"/>
              </w:rPr>
              <w:t>19.87193</w:t>
            </w:r>
          </w:p>
        </w:tc>
        <w:tc>
          <w:tcPr>
            <w:tcW w:w="975" w:type="dxa"/>
            <w:noWrap/>
            <w:vAlign w:val="bottom"/>
            <w:hideMark/>
          </w:tcPr>
          <w:p w14:paraId="7FF18C51" w14:textId="77777777" w:rsidR="003D2A68" w:rsidRPr="00207961" w:rsidRDefault="003D2A68" w:rsidP="00392831">
            <w:pPr>
              <w:jc w:val="right"/>
              <w:rPr>
                <w:color w:val="000000"/>
                <w:sz w:val="18"/>
                <w:szCs w:val="18"/>
                <w:lang w:eastAsia="ru-KZ"/>
              </w:rPr>
            </w:pPr>
            <w:r w:rsidRPr="00207961">
              <w:rPr>
                <w:color w:val="000000"/>
                <w:sz w:val="18"/>
                <w:szCs w:val="18"/>
                <w:lang w:eastAsia="ru-KZ"/>
              </w:rPr>
              <w:t>55.38956</w:t>
            </w:r>
          </w:p>
        </w:tc>
        <w:tc>
          <w:tcPr>
            <w:tcW w:w="901" w:type="dxa"/>
            <w:noWrap/>
            <w:vAlign w:val="bottom"/>
            <w:hideMark/>
          </w:tcPr>
          <w:p w14:paraId="70A10026" w14:textId="77777777" w:rsidR="003D2A68" w:rsidRPr="00207961" w:rsidRDefault="003D2A68" w:rsidP="00392831">
            <w:pPr>
              <w:jc w:val="right"/>
              <w:rPr>
                <w:color w:val="000000"/>
                <w:sz w:val="18"/>
                <w:szCs w:val="18"/>
                <w:lang w:eastAsia="ru-KZ"/>
              </w:rPr>
            </w:pPr>
            <w:r w:rsidRPr="00207961">
              <w:rPr>
                <w:color w:val="000000"/>
                <w:sz w:val="18"/>
                <w:szCs w:val="18"/>
                <w:lang w:eastAsia="ru-KZ"/>
              </w:rPr>
              <w:t>1.195134</w:t>
            </w:r>
          </w:p>
        </w:tc>
        <w:tc>
          <w:tcPr>
            <w:tcW w:w="901" w:type="dxa"/>
            <w:gridSpan w:val="2"/>
            <w:noWrap/>
            <w:vAlign w:val="bottom"/>
            <w:hideMark/>
          </w:tcPr>
          <w:p w14:paraId="6B8FB467" w14:textId="77777777" w:rsidR="003D2A68" w:rsidRPr="00207961" w:rsidRDefault="003D2A68" w:rsidP="00392831">
            <w:pPr>
              <w:jc w:val="right"/>
              <w:rPr>
                <w:color w:val="000000"/>
                <w:sz w:val="18"/>
                <w:szCs w:val="18"/>
                <w:lang w:eastAsia="ru-KZ"/>
              </w:rPr>
            </w:pPr>
            <w:r w:rsidRPr="00207961">
              <w:rPr>
                <w:color w:val="000000"/>
                <w:sz w:val="18"/>
                <w:szCs w:val="18"/>
                <w:lang w:eastAsia="ru-KZ"/>
              </w:rPr>
              <w:t>9.207979</w:t>
            </w:r>
          </w:p>
        </w:tc>
        <w:tc>
          <w:tcPr>
            <w:tcW w:w="975" w:type="dxa"/>
            <w:noWrap/>
            <w:vAlign w:val="bottom"/>
            <w:hideMark/>
          </w:tcPr>
          <w:p w14:paraId="0308C457" w14:textId="77777777" w:rsidR="003D2A68" w:rsidRPr="00207961" w:rsidRDefault="003D2A68" w:rsidP="00392831">
            <w:pPr>
              <w:jc w:val="right"/>
              <w:rPr>
                <w:color w:val="000000"/>
                <w:sz w:val="18"/>
                <w:szCs w:val="18"/>
                <w:lang w:eastAsia="ru-KZ"/>
              </w:rPr>
            </w:pPr>
            <w:r w:rsidRPr="00207961">
              <w:rPr>
                <w:color w:val="000000"/>
                <w:sz w:val="18"/>
                <w:szCs w:val="18"/>
                <w:lang w:eastAsia="ru-KZ"/>
              </w:rPr>
              <w:t>25.66565</w:t>
            </w:r>
          </w:p>
        </w:tc>
        <w:tc>
          <w:tcPr>
            <w:tcW w:w="901" w:type="dxa"/>
            <w:noWrap/>
            <w:vAlign w:val="bottom"/>
            <w:hideMark/>
          </w:tcPr>
          <w:p w14:paraId="0260E6E5" w14:textId="77777777" w:rsidR="003D2A68" w:rsidRPr="00207961" w:rsidRDefault="003D2A68" w:rsidP="00392831">
            <w:pPr>
              <w:jc w:val="right"/>
              <w:rPr>
                <w:color w:val="000000"/>
                <w:sz w:val="18"/>
                <w:szCs w:val="18"/>
                <w:lang w:eastAsia="ru-KZ"/>
              </w:rPr>
            </w:pPr>
            <w:r w:rsidRPr="00207961">
              <w:rPr>
                <w:color w:val="000000"/>
                <w:sz w:val="18"/>
                <w:szCs w:val="18"/>
                <w:lang w:eastAsia="ru-KZ"/>
              </w:rPr>
              <w:t>1.355033</w:t>
            </w:r>
          </w:p>
        </w:tc>
        <w:tc>
          <w:tcPr>
            <w:tcW w:w="901" w:type="dxa"/>
            <w:gridSpan w:val="2"/>
            <w:noWrap/>
            <w:vAlign w:val="bottom"/>
            <w:hideMark/>
          </w:tcPr>
          <w:p w14:paraId="5A8695E4" w14:textId="77777777" w:rsidR="003D2A68" w:rsidRPr="00207961" w:rsidRDefault="003D2A68" w:rsidP="00392831">
            <w:pPr>
              <w:jc w:val="right"/>
              <w:rPr>
                <w:color w:val="000000"/>
                <w:sz w:val="18"/>
                <w:szCs w:val="18"/>
                <w:lang w:eastAsia="ru-KZ"/>
              </w:rPr>
            </w:pPr>
            <w:r w:rsidRPr="00207961">
              <w:rPr>
                <w:color w:val="000000"/>
                <w:sz w:val="18"/>
                <w:szCs w:val="18"/>
                <w:lang w:eastAsia="ru-KZ"/>
              </w:rPr>
              <w:t>0.614057</w:t>
            </w:r>
          </w:p>
        </w:tc>
        <w:tc>
          <w:tcPr>
            <w:tcW w:w="975" w:type="dxa"/>
            <w:noWrap/>
            <w:vAlign w:val="bottom"/>
            <w:hideMark/>
          </w:tcPr>
          <w:p w14:paraId="78312D3A" w14:textId="77777777" w:rsidR="003D2A68" w:rsidRPr="00207961" w:rsidRDefault="003D2A68" w:rsidP="00392831">
            <w:pPr>
              <w:jc w:val="right"/>
              <w:rPr>
                <w:color w:val="000000"/>
                <w:sz w:val="18"/>
                <w:szCs w:val="18"/>
                <w:lang w:eastAsia="ru-KZ"/>
              </w:rPr>
            </w:pPr>
            <w:r w:rsidRPr="00207961">
              <w:rPr>
                <w:color w:val="000000"/>
                <w:sz w:val="18"/>
                <w:szCs w:val="18"/>
                <w:lang w:eastAsia="ru-KZ"/>
              </w:rPr>
              <w:t>1.711577</w:t>
            </w:r>
          </w:p>
        </w:tc>
        <w:tc>
          <w:tcPr>
            <w:tcW w:w="901" w:type="dxa"/>
            <w:noWrap/>
            <w:vAlign w:val="bottom"/>
            <w:hideMark/>
          </w:tcPr>
          <w:p w14:paraId="11A107BA" w14:textId="77777777" w:rsidR="003D2A68" w:rsidRPr="00207961" w:rsidRDefault="003D2A68" w:rsidP="00392831">
            <w:pPr>
              <w:jc w:val="right"/>
              <w:rPr>
                <w:color w:val="000000"/>
                <w:sz w:val="18"/>
                <w:szCs w:val="18"/>
                <w:lang w:eastAsia="ru-KZ"/>
              </w:rPr>
            </w:pPr>
            <w:r w:rsidRPr="00207961">
              <w:rPr>
                <w:color w:val="000000"/>
                <w:sz w:val="18"/>
                <w:szCs w:val="18"/>
                <w:lang w:eastAsia="ru-KZ"/>
              </w:rPr>
              <w:t>1.287992</w:t>
            </w:r>
          </w:p>
        </w:tc>
      </w:tr>
      <w:tr w:rsidR="003D2A68" w:rsidRPr="00207961" w14:paraId="7F35F2CF" w14:textId="77777777" w:rsidTr="00392831">
        <w:trPr>
          <w:gridAfter w:val="1"/>
          <w:wAfter w:w="9" w:type="dxa"/>
          <w:trHeight w:val="288"/>
        </w:trPr>
        <w:tc>
          <w:tcPr>
            <w:tcW w:w="1376" w:type="dxa"/>
            <w:noWrap/>
            <w:vAlign w:val="bottom"/>
            <w:hideMark/>
          </w:tcPr>
          <w:p w14:paraId="74BE1B6C" w14:textId="77777777" w:rsidR="003D2A68" w:rsidRPr="00207961" w:rsidRDefault="003D2A68" w:rsidP="00392831">
            <w:pPr>
              <w:rPr>
                <w:color w:val="000000"/>
                <w:sz w:val="18"/>
                <w:szCs w:val="18"/>
                <w:lang w:eastAsia="ru-KZ"/>
              </w:rPr>
            </w:pPr>
            <w:r w:rsidRPr="00207961">
              <w:rPr>
                <w:color w:val="000000"/>
                <w:sz w:val="18"/>
                <w:szCs w:val="18"/>
                <w:lang w:eastAsia="ru-KZ"/>
              </w:rPr>
              <w:t>Павлодар</w:t>
            </w:r>
          </w:p>
        </w:tc>
        <w:tc>
          <w:tcPr>
            <w:tcW w:w="901" w:type="dxa"/>
            <w:noWrap/>
            <w:vAlign w:val="bottom"/>
            <w:hideMark/>
          </w:tcPr>
          <w:p w14:paraId="3C2EE1F7" w14:textId="77777777" w:rsidR="003D2A68" w:rsidRPr="00207961" w:rsidRDefault="003D2A68" w:rsidP="00392831">
            <w:pPr>
              <w:jc w:val="right"/>
              <w:rPr>
                <w:color w:val="000000"/>
                <w:sz w:val="18"/>
                <w:szCs w:val="18"/>
                <w:lang w:eastAsia="ru-KZ"/>
              </w:rPr>
            </w:pPr>
            <w:r w:rsidRPr="00207961">
              <w:rPr>
                <w:color w:val="000000"/>
                <w:sz w:val="18"/>
                <w:szCs w:val="18"/>
                <w:lang w:eastAsia="ru-KZ"/>
              </w:rPr>
              <w:t>18.97</w:t>
            </w:r>
          </w:p>
        </w:tc>
        <w:tc>
          <w:tcPr>
            <w:tcW w:w="975" w:type="dxa"/>
            <w:noWrap/>
            <w:vAlign w:val="bottom"/>
            <w:hideMark/>
          </w:tcPr>
          <w:p w14:paraId="6D9F9193" w14:textId="77777777" w:rsidR="003D2A68" w:rsidRPr="00207961" w:rsidRDefault="003D2A68" w:rsidP="00392831">
            <w:pPr>
              <w:jc w:val="right"/>
              <w:rPr>
                <w:color w:val="000000"/>
                <w:sz w:val="18"/>
                <w:szCs w:val="18"/>
                <w:lang w:eastAsia="ru-KZ"/>
              </w:rPr>
            </w:pPr>
            <w:r w:rsidRPr="00207961">
              <w:rPr>
                <w:color w:val="000000"/>
                <w:sz w:val="18"/>
                <w:szCs w:val="18"/>
                <w:lang w:eastAsia="ru-KZ"/>
              </w:rPr>
              <w:t>48.2943</w:t>
            </w:r>
          </w:p>
        </w:tc>
        <w:tc>
          <w:tcPr>
            <w:tcW w:w="901" w:type="dxa"/>
            <w:noWrap/>
            <w:vAlign w:val="bottom"/>
            <w:hideMark/>
          </w:tcPr>
          <w:p w14:paraId="1DA0B43C" w14:textId="77777777" w:rsidR="003D2A68" w:rsidRPr="00207961" w:rsidRDefault="003D2A68" w:rsidP="00392831">
            <w:pPr>
              <w:jc w:val="right"/>
              <w:rPr>
                <w:color w:val="000000"/>
                <w:sz w:val="18"/>
                <w:szCs w:val="18"/>
                <w:lang w:eastAsia="ru-KZ"/>
              </w:rPr>
            </w:pPr>
            <w:r w:rsidRPr="00207961">
              <w:rPr>
                <w:color w:val="000000"/>
                <w:sz w:val="18"/>
                <w:szCs w:val="18"/>
                <w:lang w:eastAsia="ru-KZ"/>
              </w:rPr>
              <w:t>1.302856</w:t>
            </w:r>
          </w:p>
        </w:tc>
        <w:tc>
          <w:tcPr>
            <w:tcW w:w="901" w:type="dxa"/>
            <w:gridSpan w:val="2"/>
            <w:noWrap/>
            <w:vAlign w:val="bottom"/>
            <w:hideMark/>
          </w:tcPr>
          <w:p w14:paraId="392F10C7" w14:textId="77777777" w:rsidR="003D2A68" w:rsidRPr="00207961" w:rsidRDefault="003D2A68" w:rsidP="00392831">
            <w:pPr>
              <w:jc w:val="right"/>
              <w:rPr>
                <w:color w:val="000000"/>
                <w:sz w:val="18"/>
                <w:szCs w:val="18"/>
                <w:lang w:eastAsia="ru-KZ"/>
              </w:rPr>
            </w:pPr>
            <w:r w:rsidRPr="00207961">
              <w:rPr>
                <w:color w:val="000000"/>
                <w:sz w:val="18"/>
                <w:szCs w:val="18"/>
                <w:lang w:eastAsia="ru-KZ"/>
              </w:rPr>
              <w:t>8.52</w:t>
            </w:r>
          </w:p>
        </w:tc>
        <w:tc>
          <w:tcPr>
            <w:tcW w:w="975" w:type="dxa"/>
            <w:noWrap/>
            <w:vAlign w:val="bottom"/>
            <w:hideMark/>
          </w:tcPr>
          <w:p w14:paraId="5DA377DC" w14:textId="77777777" w:rsidR="003D2A68" w:rsidRPr="00207961" w:rsidRDefault="003D2A68" w:rsidP="00392831">
            <w:pPr>
              <w:jc w:val="right"/>
              <w:rPr>
                <w:color w:val="000000"/>
                <w:sz w:val="18"/>
                <w:szCs w:val="18"/>
                <w:lang w:eastAsia="ru-KZ"/>
              </w:rPr>
            </w:pPr>
            <w:r w:rsidRPr="00207961">
              <w:rPr>
                <w:color w:val="000000"/>
                <w:sz w:val="18"/>
                <w:szCs w:val="18"/>
                <w:lang w:eastAsia="ru-KZ"/>
              </w:rPr>
              <w:t>21.69043</w:t>
            </w:r>
          </w:p>
        </w:tc>
        <w:tc>
          <w:tcPr>
            <w:tcW w:w="901" w:type="dxa"/>
            <w:noWrap/>
            <w:vAlign w:val="bottom"/>
            <w:hideMark/>
          </w:tcPr>
          <w:p w14:paraId="633A1D65" w14:textId="77777777" w:rsidR="003D2A68" w:rsidRPr="00207961" w:rsidRDefault="003D2A68" w:rsidP="00392831">
            <w:pPr>
              <w:jc w:val="right"/>
              <w:rPr>
                <w:color w:val="000000"/>
                <w:sz w:val="18"/>
                <w:szCs w:val="18"/>
                <w:lang w:eastAsia="ru-KZ"/>
              </w:rPr>
            </w:pPr>
            <w:r w:rsidRPr="00207961">
              <w:rPr>
                <w:color w:val="000000"/>
                <w:sz w:val="18"/>
                <w:szCs w:val="18"/>
                <w:lang w:eastAsia="ru-KZ"/>
              </w:rPr>
              <w:t>1.299156</w:t>
            </w:r>
          </w:p>
        </w:tc>
        <w:tc>
          <w:tcPr>
            <w:tcW w:w="901" w:type="dxa"/>
            <w:gridSpan w:val="2"/>
            <w:noWrap/>
            <w:vAlign w:val="bottom"/>
            <w:hideMark/>
          </w:tcPr>
          <w:p w14:paraId="478689CD" w14:textId="77777777" w:rsidR="003D2A68" w:rsidRPr="00207961" w:rsidRDefault="003D2A68" w:rsidP="00392831">
            <w:pPr>
              <w:jc w:val="right"/>
              <w:rPr>
                <w:color w:val="000000"/>
                <w:sz w:val="18"/>
                <w:szCs w:val="18"/>
                <w:lang w:eastAsia="ru-KZ"/>
              </w:rPr>
            </w:pPr>
            <w:r w:rsidRPr="00207961">
              <w:rPr>
                <w:color w:val="000000"/>
                <w:sz w:val="18"/>
                <w:szCs w:val="18"/>
                <w:lang w:eastAsia="ru-KZ"/>
              </w:rPr>
              <w:t>4.23</w:t>
            </w:r>
          </w:p>
        </w:tc>
        <w:tc>
          <w:tcPr>
            <w:tcW w:w="975" w:type="dxa"/>
            <w:noWrap/>
            <w:vAlign w:val="bottom"/>
            <w:hideMark/>
          </w:tcPr>
          <w:p w14:paraId="0F615CB6" w14:textId="77777777" w:rsidR="003D2A68" w:rsidRPr="00207961" w:rsidRDefault="003D2A68" w:rsidP="00392831">
            <w:pPr>
              <w:jc w:val="right"/>
              <w:rPr>
                <w:color w:val="000000"/>
                <w:sz w:val="18"/>
                <w:szCs w:val="18"/>
                <w:lang w:eastAsia="ru-KZ"/>
              </w:rPr>
            </w:pPr>
            <w:r w:rsidRPr="00207961">
              <w:rPr>
                <w:color w:val="000000"/>
                <w:sz w:val="18"/>
                <w:szCs w:val="18"/>
                <w:lang w:eastAsia="ru-KZ"/>
              </w:rPr>
              <w:t>10.76884</w:t>
            </w:r>
          </w:p>
        </w:tc>
        <w:tc>
          <w:tcPr>
            <w:tcW w:w="901" w:type="dxa"/>
            <w:noWrap/>
            <w:vAlign w:val="bottom"/>
            <w:hideMark/>
          </w:tcPr>
          <w:p w14:paraId="252E606D" w14:textId="77777777" w:rsidR="003D2A68" w:rsidRPr="00207961" w:rsidRDefault="003D2A68" w:rsidP="00392831">
            <w:pPr>
              <w:jc w:val="right"/>
              <w:rPr>
                <w:color w:val="000000"/>
                <w:sz w:val="18"/>
                <w:szCs w:val="18"/>
                <w:lang w:eastAsia="ru-KZ"/>
              </w:rPr>
            </w:pPr>
            <w:r w:rsidRPr="00207961">
              <w:rPr>
                <w:color w:val="000000"/>
                <w:sz w:val="18"/>
                <w:szCs w:val="18"/>
                <w:lang w:eastAsia="ru-KZ"/>
              </w:rPr>
              <w:t>1.494378</w:t>
            </w:r>
          </w:p>
        </w:tc>
      </w:tr>
      <w:tr w:rsidR="003D2A68" w:rsidRPr="00207961" w14:paraId="4DBA8757" w14:textId="77777777" w:rsidTr="00392831">
        <w:trPr>
          <w:gridAfter w:val="1"/>
          <w:wAfter w:w="9" w:type="dxa"/>
          <w:trHeight w:val="288"/>
        </w:trPr>
        <w:tc>
          <w:tcPr>
            <w:tcW w:w="1376" w:type="dxa"/>
            <w:noWrap/>
            <w:vAlign w:val="bottom"/>
            <w:hideMark/>
          </w:tcPr>
          <w:p w14:paraId="53B0FEC3" w14:textId="77777777" w:rsidR="003D2A68" w:rsidRPr="00207961" w:rsidRDefault="003D2A68" w:rsidP="00392831">
            <w:pPr>
              <w:rPr>
                <w:color w:val="000000"/>
                <w:sz w:val="18"/>
                <w:szCs w:val="18"/>
                <w:lang w:eastAsia="ru-KZ"/>
              </w:rPr>
            </w:pPr>
            <w:r w:rsidRPr="00207961">
              <w:rPr>
                <w:color w:val="000000"/>
                <w:sz w:val="18"/>
                <w:szCs w:val="18"/>
                <w:lang w:eastAsia="ru-KZ"/>
              </w:rPr>
              <w:t>Петропавловск</w:t>
            </w:r>
          </w:p>
        </w:tc>
        <w:tc>
          <w:tcPr>
            <w:tcW w:w="901" w:type="dxa"/>
            <w:noWrap/>
            <w:vAlign w:val="bottom"/>
            <w:hideMark/>
          </w:tcPr>
          <w:p w14:paraId="482A5994" w14:textId="77777777" w:rsidR="003D2A68" w:rsidRPr="00207961" w:rsidRDefault="003D2A68" w:rsidP="00392831">
            <w:pPr>
              <w:jc w:val="right"/>
              <w:rPr>
                <w:color w:val="000000"/>
                <w:sz w:val="18"/>
                <w:szCs w:val="18"/>
                <w:lang w:eastAsia="ru-KZ"/>
              </w:rPr>
            </w:pPr>
            <w:r w:rsidRPr="00207961">
              <w:rPr>
                <w:color w:val="000000"/>
                <w:sz w:val="18"/>
                <w:szCs w:val="18"/>
                <w:lang w:eastAsia="ru-KZ"/>
              </w:rPr>
              <w:t>25.36</w:t>
            </w:r>
          </w:p>
        </w:tc>
        <w:tc>
          <w:tcPr>
            <w:tcW w:w="975" w:type="dxa"/>
            <w:noWrap/>
            <w:vAlign w:val="bottom"/>
            <w:hideMark/>
          </w:tcPr>
          <w:p w14:paraId="1BBB5B55" w14:textId="77777777" w:rsidR="003D2A68" w:rsidRPr="00207961" w:rsidRDefault="003D2A68" w:rsidP="00392831">
            <w:pPr>
              <w:jc w:val="right"/>
              <w:rPr>
                <w:color w:val="000000"/>
                <w:sz w:val="18"/>
                <w:szCs w:val="18"/>
                <w:lang w:eastAsia="ru-KZ"/>
              </w:rPr>
            </w:pPr>
            <w:r w:rsidRPr="00207961">
              <w:rPr>
                <w:color w:val="000000"/>
                <w:sz w:val="18"/>
                <w:szCs w:val="18"/>
                <w:lang w:eastAsia="ru-KZ"/>
              </w:rPr>
              <w:t>50.34743</w:t>
            </w:r>
          </w:p>
        </w:tc>
        <w:tc>
          <w:tcPr>
            <w:tcW w:w="901" w:type="dxa"/>
            <w:noWrap/>
            <w:vAlign w:val="bottom"/>
            <w:hideMark/>
          </w:tcPr>
          <w:p w14:paraId="7DAB9A2D" w14:textId="77777777" w:rsidR="003D2A68" w:rsidRPr="00207961" w:rsidRDefault="003D2A68" w:rsidP="00392831">
            <w:pPr>
              <w:jc w:val="right"/>
              <w:rPr>
                <w:color w:val="000000"/>
                <w:sz w:val="18"/>
                <w:szCs w:val="18"/>
                <w:lang w:eastAsia="ru-KZ"/>
              </w:rPr>
            </w:pPr>
            <w:r w:rsidRPr="00207961">
              <w:rPr>
                <w:color w:val="000000"/>
                <w:sz w:val="18"/>
                <w:szCs w:val="18"/>
                <w:lang w:eastAsia="ru-KZ"/>
              </w:rPr>
              <w:t>1.450206</w:t>
            </w:r>
          </w:p>
        </w:tc>
        <w:tc>
          <w:tcPr>
            <w:tcW w:w="901" w:type="dxa"/>
            <w:gridSpan w:val="2"/>
            <w:noWrap/>
            <w:vAlign w:val="bottom"/>
            <w:hideMark/>
          </w:tcPr>
          <w:p w14:paraId="3B46A96F" w14:textId="77777777" w:rsidR="003D2A68" w:rsidRPr="00207961" w:rsidRDefault="003D2A68" w:rsidP="00392831">
            <w:pPr>
              <w:jc w:val="right"/>
              <w:rPr>
                <w:color w:val="000000"/>
                <w:sz w:val="18"/>
                <w:szCs w:val="18"/>
                <w:lang w:eastAsia="ru-KZ"/>
              </w:rPr>
            </w:pPr>
            <w:r w:rsidRPr="00207961">
              <w:rPr>
                <w:color w:val="000000"/>
                <w:sz w:val="18"/>
                <w:szCs w:val="18"/>
                <w:lang w:eastAsia="ru-KZ"/>
              </w:rPr>
              <w:t>9.45</w:t>
            </w:r>
          </w:p>
        </w:tc>
        <w:tc>
          <w:tcPr>
            <w:tcW w:w="975" w:type="dxa"/>
            <w:noWrap/>
            <w:vAlign w:val="bottom"/>
            <w:hideMark/>
          </w:tcPr>
          <w:p w14:paraId="20DECF2F" w14:textId="77777777" w:rsidR="003D2A68" w:rsidRPr="00207961" w:rsidRDefault="003D2A68" w:rsidP="00392831">
            <w:pPr>
              <w:jc w:val="right"/>
              <w:rPr>
                <w:color w:val="000000"/>
                <w:sz w:val="18"/>
                <w:szCs w:val="18"/>
                <w:lang w:eastAsia="ru-KZ"/>
              </w:rPr>
            </w:pPr>
            <w:r w:rsidRPr="00207961">
              <w:rPr>
                <w:color w:val="000000"/>
                <w:sz w:val="18"/>
                <w:szCs w:val="18"/>
                <w:lang w:eastAsia="ru-KZ"/>
              </w:rPr>
              <w:t>18.76117</w:t>
            </w:r>
          </w:p>
        </w:tc>
        <w:tc>
          <w:tcPr>
            <w:tcW w:w="901" w:type="dxa"/>
            <w:noWrap/>
            <w:vAlign w:val="bottom"/>
            <w:hideMark/>
          </w:tcPr>
          <w:p w14:paraId="1EBEF8F8" w14:textId="77777777" w:rsidR="003D2A68" w:rsidRPr="00207961" w:rsidRDefault="003D2A68" w:rsidP="00392831">
            <w:pPr>
              <w:jc w:val="right"/>
              <w:rPr>
                <w:color w:val="000000"/>
                <w:sz w:val="18"/>
                <w:szCs w:val="18"/>
                <w:lang w:eastAsia="ru-KZ"/>
              </w:rPr>
            </w:pPr>
            <w:r w:rsidRPr="00207961">
              <w:rPr>
                <w:color w:val="000000"/>
                <w:sz w:val="18"/>
                <w:szCs w:val="18"/>
                <w:lang w:eastAsia="ru-KZ"/>
              </w:rPr>
              <w:t>1.582684</w:t>
            </w:r>
          </w:p>
        </w:tc>
        <w:tc>
          <w:tcPr>
            <w:tcW w:w="901" w:type="dxa"/>
            <w:gridSpan w:val="2"/>
            <w:noWrap/>
            <w:vAlign w:val="bottom"/>
            <w:hideMark/>
          </w:tcPr>
          <w:p w14:paraId="1F621318" w14:textId="77777777" w:rsidR="003D2A68" w:rsidRPr="00207961" w:rsidRDefault="003D2A68" w:rsidP="00392831">
            <w:pPr>
              <w:jc w:val="right"/>
              <w:rPr>
                <w:color w:val="000000"/>
                <w:sz w:val="18"/>
                <w:szCs w:val="18"/>
                <w:lang w:eastAsia="ru-KZ"/>
              </w:rPr>
            </w:pPr>
            <w:r w:rsidRPr="00207961">
              <w:rPr>
                <w:color w:val="000000"/>
                <w:sz w:val="18"/>
                <w:szCs w:val="18"/>
                <w:lang w:eastAsia="ru-KZ"/>
              </w:rPr>
              <w:t>2.21</w:t>
            </w:r>
          </w:p>
        </w:tc>
        <w:tc>
          <w:tcPr>
            <w:tcW w:w="975" w:type="dxa"/>
            <w:noWrap/>
            <w:vAlign w:val="bottom"/>
            <w:hideMark/>
          </w:tcPr>
          <w:p w14:paraId="108340C2" w14:textId="77777777" w:rsidR="003D2A68" w:rsidRPr="00207961" w:rsidRDefault="003D2A68" w:rsidP="00392831">
            <w:pPr>
              <w:jc w:val="right"/>
              <w:rPr>
                <w:color w:val="000000"/>
                <w:sz w:val="18"/>
                <w:szCs w:val="18"/>
                <w:lang w:eastAsia="ru-KZ"/>
              </w:rPr>
            </w:pPr>
            <w:r w:rsidRPr="00207961">
              <w:rPr>
                <w:color w:val="000000"/>
                <w:sz w:val="18"/>
                <w:szCs w:val="18"/>
                <w:lang w:eastAsia="ru-KZ"/>
              </w:rPr>
              <w:t>4.387532</w:t>
            </w:r>
          </w:p>
        </w:tc>
        <w:tc>
          <w:tcPr>
            <w:tcW w:w="901" w:type="dxa"/>
            <w:noWrap/>
            <w:vAlign w:val="bottom"/>
            <w:hideMark/>
          </w:tcPr>
          <w:p w14:paraId="16581F6E" w14:textId="77777777" w:rsidR="003D2A68" w:rsidRPr="00207961" w:rsidRDefault="003D2A68" w:rsidP="00392831">
            <w:pPr>
              <w:jc w:val="right"/>
              <w:rPr>
                <w:color w:val="000000"/>
                <w:sz w:val="18"/>
                <w:szCs w:val="18"/>
                <w:lang w:eastAsia="ru-KZ"/>
              </w:rPr>
            </w:pPr>
            <w:r w:rsidRPr="00207961">
              <w:rPr>
                <w:color w:val="000000"/>
                <w:sz w:val="18"/>
                <w:szCs w:val="18"/>
                <w:lang w:eastAsia="ru-KZ"/>
              </w:rPr>
              <w:t>1.488285</w:t>
            </w:r>
          </w:p>
        </w:tc>
      </w:tr>
      <w:tr w:rsidR="003D2A68" w:rsidRPr="00207961" w14:paraId="521E0D0E" w14:textId="77777777" w:rsidTr="00392831">
        <w:trPr>
          <w:gridAfter w:val="1"/>
          <w:wAfter w:w="9" w:type="dxa"/>
          <w:trHeight w:val="288"/>
        </w:trPr>
        <w:tc>
          <w:tcPr>
            <w:tcW w:w="1376" w:type="dxa"/>
            <w:noWrap/>
            <w:vAlign w:val="bottom"/>
            <w:hideMark/>
          </w:tcPr>
          <w:p w14:paraId="07E70048" w14:textId="77777777" w:rsidR="003D2A68" w:rsidRPr="00207961" w:rsidRDefault="003D2A68" w:rsidP="00392831">
            <w:pPr>
              <w:rPr>
                <w:color w:val="000000"/>
                <w:sz w:val="18"/>
                <w:szCs w:val="18"/>
                <w:lang w:eastAsia="ru-KZ"/>
              </w:rPr>
            </w:pPr>
            <w:r w:rsidRPr="00207961">
              <w:rPr>
                <w:color w:val="000000"/>
                <w:sz w:val="18"/>
                <w:szCs w:val="18"/>
                <w:lang w:eastAsia="ru-KZ"/>
              </w:rPr>
              <w:t>Рузаевка</w:t>
            </w:r>
          </w:p>
        </w:tc>
        <w:tc>
          <w:tcPr>
            <w:tcW w:w="901" w:type="dxa"/>
            <w:noWrap/>
            <w:vAlign w:val="bottom"/>
            <w:hideMark/>
          </w:tcPr>
          <w:p w14:paraId="44027E4E" w14:textId="77777777" w:rsidR="003D2A68" w:rsidRPr="00207961" w:rsidRDefault="003D2A68" w:rsidP="00392831">
            <w:pPr>
              <w:jc w:val="right"/>
              <w:rPr>
                <w:color w:val="000000"/>
                <w:sz w:val="18"/>
                <w:szCs w:val="18"/>
                <w:lang w:eastAsia="ru-KZ"/>
              </w:rPr>
            </w:pPr>
            <w:r w:rsidRPr="00207961">
              <w:rPr>
                <w:color w:val="000000"/>
                <w:sz w:val="18"/>
                <w:szCs w:val="18"/>
                <w:lang w:eastAsia="ru-KZ"/>
              </w:rPr>
              <w:t>16.54</w:t>
            </w:r>
          </w:p>
        </w:tc>
        <w:tc>
          <w:tcPr>
            <w:tcW w:w="975" w:type="dxa"/>
            <w:noWrap/>
            <w:vAlign w:val="bottom"/>
            <w:hideMark/>
          </w:tcPr>
          <w:p w14:paraId="2EB4605C" w14:textId="77777777" w:rsidR="003D2A68" w:rsidRPr="00207961" w:rsidRDefault="003D2A68" w:rsidP="00392831">
            <w:pPr>
              <w:jc w:val="right"/>
              <w:rPr>
                <w:color w:val="000000"/>
                <w:sz w:val="18"/>
                <w:szCs w:val="18"/>
                <w:lang w:eastAsia="ru-KZ"/>
              </w:rPr>
            </w:pPr>
            <w:r w:rsidRPr="00207961">
              <w:rPr>
                <w:color w:val="000000"/>
                <w:sz w:val="18"/>
                <w:szCs w:val="18"/>
                <w:lang w:eastAsia="ru-KZ"/>
              </w:rPr>
              <w:t>40.12615</w:t>
            </w:r>
          </w:p>
        </w:tc>
        <w:tc>
          <w:tcPr>
            <w:tcW w:w="901" w:type="dxa"/>
            <w:noWrap/>
            <w:vAlign w:val="bottom"/>
            <w:hideMark/>
          </w:tcPr>
          <w:p w14:paraId="58E18415" w14:textId="77777777" w:rsidR="003D2A68" w:rsidRPr="00207961" w:rsidRDefault="003D2A68" w:rsidP="00392831">
            <w:pPr>
              <w:jc w:val="right"/>
              <w:rPr>
                <w:color w:val="000000"/>
                <w:sz w:val="18"/>
                <w:szCs w:val="18"/>
                <w:lang w:eastAsia="ru-KZ"/>
              </w:rPr>
            </w:pPr>
            <w:r w:rsidRPr="00207961">
              <w:rPr>
                <w:color w:val="000000"/>
                <w:sz w:val="18"/>
                <w:szCs w:val="18"/>
                <w:lang w:eastAsia="ru-KZ"/>
              </w:rPr>
              <w:t>1.107823</w:t>
            </w:r>
          </w:p>
        </w:tc>
        <w:tc>
          <w:tcPr>
            <w:tcW w:w="901" w:type="dxa"/>
            <w:gridSpan w:val="2"/>
            <w:noWrap/>
            <w:vAlign w:val="bottom"/>
            <w:hideMark/>
          </w:tcPr>
          <w:p w14:paraId="5E951196" w14:textId="77777777" w:rsidR="003D2A68" w:rsidRPr="00207961" w:rsidRDefault="003D2A68" w:rsidP="00392831">
            <w:pPr>
              <w:jc w:val="right"/>
              <w:rPr>
                <w:color w:val="000000"/>
                <w:sz w:val="18"/>
                <w:szCs w:val="18"/>
                <w:lang w:eastAsia="ru-KZ"/>
              </w:rPr>
            </w:pPr>
            <w:r w:rsidRPr="00207961">
              <w:rPr>
                <w:color w:val="000000"/>
                <w:sz w:val="18"/>
                <w:szCs w:val="18"/>
                <w:lang w:eastAsia="ru-KZ"/>
              </w:rPr>
              <w:t>7.65</w:t>
            </w:r>
          </w:p>
        </w:tc>
        <w:tc>
          <w:tcPr>
            <w:tcW w:w="975" w:type="dxa"/>
            <w:noWrap/>
            <w:vAlign w:val="bottom"/>
            <w:hideMark/>
          </w:tcPr>
          <w:p w14:paraId="17D0A048" w14:textId="77777777" w:rsidR="003D2A68" w:rsidRPr="00207961" w:rsidRDefault="003D2A68" w:rsidP="00392831">
            <w:pPr>
              <w:jc w:val="right"/>
              <w:rPr>
                <w:color w:val="000000"/>
                <w:sz w:val="18"/>
                <w:szCs w:val="18"/>
                <w:lang w:eastAsia="ru-KZ"/>
              </w:rPr>
            </w:pPr>
            <w:r w:rsidRPr="00207961">
              <w:rPr>
                <w:color w:val="000000"/>
                <w:sz w:val="18"/>
                <w:szCs w:val="18"/>
                <w:lang w:eastAsia="ru-KZ"/>
              </w:rPr>
              <w:t>18.55895</w:t>
            </w:r>
          </w:p>
        </w:tc>
        <w:tc>
          <w:tcPr>
            <w:tcW w:w="901" w:type="dxa"/>
            <w:noWrap/>
            <w:vAlign w:val="bottom"/>
            <w:hideMark/>
          </w:tcPr>
          <w:p w14:paraId="39A19624" w14:textId="77777777" w:rsidR="003D2A68" w:rsidRPr="00207961" w:rsidRDefault="003D2A68" w:rsidP="00392831">
            <w:pPr>
              <w:jc w:val="right"/>
              <w:rPr>
                <w:color w:val="000000"/>
                <w:sz w:val="18"/>
                <w:szCs w:val="18"/>
                <w:lang w:eastAsia="ru-KZ"/>
              </w:rPr>
            </w:pPr>
            <w:r w:rsidRPr="00207961">
              <w:rPr>
                <w:color w:val="000000"/>
                <w:sz w:val="18"/>
                <w:szCs w:val="18"/>
                <w:lang w:eastAsia="ru-KZ"/>
              </w:rPr>
              <w:t>1.278672</w:t>
            </w:r>
          </w:p>
        </w:tc>
        <w:tc>
          <w:tcPr>
            <w:tcW w:w="901" w:type="dxa"/>
            <w:gridSpan w:val="2"/>
            <w:noWrap/>
            <w:vAlign w:val="bottom"/>
            <w:hideMark/>
          </w:tcPr>
          <w:p w14:paraId="0709AE76" w14:textId="77777777" w:rsidR="003D2A68" w:rsidRPr="00207961" w:rsidRDefault="003D2A68" w:rsidP="00392831">
            <w:pPr>
              <w:jc w:val="right"/>
              <w:rPr>
                <w:color w:val="000000"/>
                <w:sz w:val="18"/>
                <w:szCs w:val="18"/>
                <w:lang w:eastAsia="ru-KZ"/>
              </w:rPr>
            </w:pPr>
            <w:r w:rsidRPr="00207961">
              <w:rPr>
                <w:color w:val="000000"/>
                <w:sz w:val="18"/>
                <w:szCs w:val="18"/>
                <w:lang w:eastAsia="ru-KZ"/>
              </w:rPr>
              <w:t>0.21</w:t>
            </w:r>
          </w:p>
        </w:tc>
        <w:tc>
          <w:tcPr>
            <w:tcW w:w="975" w:type="dxa"/>
            <w:noWrap/>
            <w:vAlign w:val="bottom"/>
            <w:hideMark/>
          </w:tcPr>
          <w:p w14:paraId="19768E01" w14:textId="77777777" w:rsidR="003D2A68" w:rsidRPr="00207961" w:rsidRDefault="003D2A68" w:rsidP="00392831">
            <w:pPr>
              <w:jc w:val="right"/>
              <w:rPr>
                <w:color w:val="000000"/>
                <w:sz w:val="18"/>
                <w:szCs w:val="18"/>
                <w:lang w:eastAsia="ru-KZ"/>
              </w:rPr>
            </w:pPr>
            <w:r w:rsidRPr="00207961">
              <w:rPr>
                <w:color w:val="000000"/>
                <w:sz w:val="18"/>
                <w:szCs w:val="18"/>
                <w:lang w:eastAsia="ru-KZ"/>
              </w:rPr>
              <w:t>0.509461</w:t>
            </w:r>
          </w:p>
        </w:tc>
        <w:tc>
          <w:tcPr>
            <w:tcW w:w="901" w:type="dxa"/>
            <w:noWrap/>
            <w:vAlign w:val="bottom"/>
            <w:hideMark/>
          </w:tcPr>
          <w:p w14:paraId="74328B7C" w14:textId="77777777" w:rsidR="003D2A68" w:rsidRPr="00207961" w:rsidRDefault="003D2A68" w:rsidP="00392831">
            <w:pPr>
              <w:jc w:val="right"/>
              <w:rPr>
                <w:color w:val="000000"/>
                <w:sz w:val="18"/>
                <w:szCs w:val="18"/>
                <w:lang w:eastAsia="ru-KZ"/>
              </w:rPr>
            </w:pPr>
            <w:r w:rsidRPr="00207961">
              <w:rPr>
                <w:color w:val="000000"/>
                <w:sz w:val="18"/>
                <w:szCs w:val="18"/>
                <w:lang w:eastAsia="ru-KZ"/>
              </w:rPr>
              <w:t>1.271725</w:t>
            </w:r>
          </w:p>
        </w:tc>
      </w:tr>
      <w:tr w:rsidR="003D2A68" w:rsidRPr="00207961" w14:paraId="69139E0E" w14:textId="77777777" w:rsidTr="00392831">
        <w:trPr>
          <w:gridAfter w:val="1"/>
          <w:wAfter w:w="9" w:type="dxa"/>
          <w:trHeight w:val="288"/>
        </w:trPr>
        <w:tc>
          <w:tcPr>
            <w:tcW w:w="1376" w:type="dxa"/>
            <w:noWrap/>
            <w:vAlign w:val="bottom"/>
            <w:hideMark/>
          </w:tcPr>
          <w:p w14:paraId="65E7B969" w14:textId="77777777" w:rsidR="003D2A68" w:rsidRPr="00207961" w:rsidRDefault="003D2A68" w:rsidP="00392831">
            <w:pPr>
              <w:rPr>
                <w:color w:val="000000"/>
                <w:sz w:val="18"/>
                <w:szCs w:val="18"/>
                <w:lang w:eastAsia="ru-KZ"/>
              </w:rPr>
            </w:pPr>
            <w:proofErr w:type="spellStart"/>
            <w:r w:rsidRPr="00207961">
              <w:rPr>
                <w:color w:val="000000"/>
                <w:sz w:val="18"/>
                <w:szCs w:val="18"/>
                <w:lang w:eastAsia="ru-KZ"/>
              </w:rPr>
              <w:t>Торгай</w:t>
            </w:r>
            <w:proofErr w:type="spellEnd"/>
          </w:p>
        </w:tc>
        <w:tc>
          <w:tcPr>
            <w:tcW w:w="901" w:type="dxa"/>
            <w:noWrap/>
            <w:vAlign w:val="bottom"/>
            <w:hideMark/>
          </w:tcPr>
          <w:p w14:paraId="05C0DD7F" w14:textId="77777777" w:rsidR="003D2A68" w:rsidRPr="00207961" w:rsidRDefault="003D2A68" w:rsidP="00392831">
            <w:pPr>
              <w:jc w:val="right"/>
              <w:rPr>
                <w:color w:val="000000"/>
                <w:sz w:val="18"/>
                <w:szCs w:val="18"/>
                <w:lang w:eastAsia="ru-KZ"/>
              </w:rPr>
            </w:pPr>
            <w:r w:rsidRPr="00207961">
              <w:rPr>
                <w:color w:val="000000"/>
                <w:sz w:val="18"/>
                <w:szCs w:val="18"/>
                <w:lang w:eastAsia="ru-KZ"/>
              </w:rPr>
              <w:t>11.91931</w:t>
            </w:r>
          </w:p>
        </w:tc>
        <w:tc>
          <w:tcPr>
            <w:tcW w:w="975" w:type="dxa"/>
            <w:noWrap/>
            <w:vAlign w:val="bottom"/>
            <w:hideMark/>
          </w:tcPr>
          <w:p w14:paraId="52FDF746" w14:textId="77777777" w:rsidR="003D2A68" w:rsidRPr="00207961" w:rsidRDefault="003D2A68" w:rsidP="00392831">
            <w:pPr>
              <w:jc w:val="right"/>
              <w:rPr>
                <w:color w:val="000000"/>
                <w:sz w:val="18"/>
                <w:szCs w:val="18"/>
                <w:lang w:eastAsia="ru-KZ"/>
              </w:rPr>
            </w:pPr>
            <w:r w:rsidRPr="00207961">
              <w:rPr>
                <w:color w:val="000000"/>
                <w:sz w:val="18"/>
                <w:szCs w:val="18"/>
                <w:lang w:eastAsia="ru-KZ"/>
              </w:rPr>
              <w:t>80.1066</w:t>
            </w:r>
          </w:p>
        </w:tc>
        <w:tc>
          <w:tcPr>
            <w:tcW w:w="901" w:type="dxa"/>
            <w:noWrap/>
            <w:vAlign w:val="bottom"/>
            <w:hideMark/>
          </w:tcPr>
          <w:p w14:paraId="740423B9" w14:textId="77777777" w:rsidR="003D2A68" w:rsidRPr="00207961" w:rsidRDefault="003D2A68" w:rsidP="00392831">
            <w:pPr>
              <w:jc w:val="right"/>
              <w:rPr>
                <w:color w:val="000000"/>
                <w:sz w:val="18"/>
                <w:szCs w:val="18"/>
                <w:lang w:eastAsia="ru-KZ"/>
              </w:rPr>
            </w:pPr>
            <w:r w:rsidRPr="00207961">
              <w:rPr>
                <w:color w:val="000000"/>
                <w:sz w:val="18"/>
                <w:szCs w:val="18"/>
                <w:lang w:eastAsia="ru-KZ"/>
              </w:rPr>
              <w:t>1.326044</w:t>
            </w:r>
          </w:p>
        </w:tc>
        <w:tc>
          <w:tcPr>
            <w:tcW w:w="901" w:type="dxa"/>
            <w:gridSpan w:val="2"/>
            <w:noWrap/>
            <w:vAlign w:val="bottom"/>
            <w:hideMark/>
          </w:tcPr>
          <w:p w14:paraId="5DDB749B" w14:textId="77777777" w:rsidR="003D2A68" w:rsidRPr="00207961" w:rsidRDefault="003D2A68" w:rsidP="00392831">
            <w:pPr>
              <w:jc w:val="right"/>
              <w:rPr>
                <w:color w:val="000000"/>
                <w:sz w:val="18"/>
                <w:szCs w:val="18"/>
                <w:lang w:eastAsia="ru-KZ"/>
              </w:rPr>
            </w:pPr>
            <w:r w:rsidRPr="00207961">
              <w:rPr>
                <w:color w:val="000000"/>
                <w:sz w:val="18"/>
                <w:szCs w:val="18"/>
                <w:lang w:eastAsia="ru-KZ"/>
              </w:rPr>
              <w:t>7.81931</w:t>
            </w:r>
          </w:p>
        </w:tc>
        <w:tc>
          <w:tcPr>
            <w:tcW w:w="975" w:type="dxa"/>
            <w:noWrap/>
            <w:vAlign w:val="bottom"/>
            <w:hideMark/>
          </w:tcPr>
          <w:p w14:paraId="471536A6" w14:textId="77777777" w:rsidR="003D2A68" w:rsidRPr="00207961" w:rsidRDefault="003D2A68" w:rsidP="00392831">
            <w:pPr>
              <w:jc w:val="right"/>
              <w:rPr>
                <w:color w:val="000000"/>
                <w:sz w:val="18"/>
                <w:szCs w:val="18"/>
                <w:lang w:eastAsia="ru-KZ"/>
              </w:rPr>
            </w:pPr>
            <w:r w:rsidRPr="00207961">
              <w:rPr>
                <w:color w:val="000000"/>
                <w:sz w:val="18"/>
                <w:szCs w:val="18"/>
                <w:lang w:eastAsia="ru-KZ"/>
              </w:rPr>
              <w:t>52.55156</w:t>
            </w:r>
          </w:p>
        </w:tc>
        <w:tc>
          <w:tcPr>
            <w:tcW w:w="901" w:type="dxa"/>
            <w:noWrap/>
            <w:vAlign w:val="bottom"/>
            <w:hideMark/>
          </w:tcPr>
          <w:p w14:paraId="13DE5E11" w14:textId="77777777" w:rsidR="003D2A68" w:rsidRPr="00207961" w:rsidRDefault="003D2A68" w:rsidP="00392831">
            <w:pPr>
              <w:jc w:val="right"/>
              <w:rPr>
                <w:color w:val="000000"/>
                <w:sz w:val="18"/>
                <w:szCs w:val="18"/>
                <w:lang w:eastAsia="ru-KZ"/>
              </w:rPr>
            </w:pPr>
            <w:r w:rsidRPr="00207961">
              <w:rPr>
                <w:color w:val="000000"/>
                <w:sz w:val="18"/>
                <w:szCs w:val="18"/>
                <w:lang w:eastAsia="ru-KZ"/>
              </w:rPr>
              <w:t>1.556047</w:t>
            </w:r>
          </w:p>
        </w:tc>
        <w:tc>
          <w:tcPr>
            <w:tcW w:w="901" w:type="dxa"/>
            <w:gridSpan w:val="2"/>
            <w:noWrap/>
            <w:vAlign w:val="bottom"/>
            <w:hideMark/>
          </w:tcPr>
          <w:p w14:paraId="54CB6AE5" w14:textId="77777777" w:rsidR="003D2A68" w:rsidRPr="00207961" w:rsidRDefault="003D2A68" w:rsidP="00392831">
            <w:pPr>
              <w:jc w:val="right"/>
              <w:rPr>
                <w:color w:val="000000"/>
                <w:sz w:val="18"/>
                <w:szCs w:val="18"/>
                <w:lang w:eastAsia="ru-KZ"/>
              </w:rPr>
            </w:pPr>
            <w:r w:rsidRPr="00207961">
              <w:rPr>
                <w:color w:val="000000"/>
                <w:sz w:val="18"/>
                <w:szCs w:val="18"/>
                <w:lang w:eastAsia="ru-KZ"/>
              </w:rPr>
              <w:t>6.05931</w:t>
            </w:r>
          </w:p>
        </w:tc>
        <w:tc>
          <w:tcPr>
            <w:tcW w:w="975" w:type="dxa"/>
            <w:noWrap/>
            <w:vAlign w:val="bottom"/>
            <w:hideMark/>
          </w:tcPr>
          <w:p w14:paraId="1AD0C04A" w14:textId="77777777" w:rsidR="003D2A68" w:rsidRPr="00207961" w:rsidRDefault="003D2A68" w:rsidP="00392831">
            <w:pPr>
              <w:jc w:val="right"/>
              <w:rPr>
                <w:color w:val="000000"/>
                <w:sz w:val="18"/>
                <w:szCs w:val="18"/>
                <w:lang w:eastAsia="ru-KZ"/>
              </w:rPr>
            </w:pPr>
            <w:r w:rsidRPr="00207961">
              <w:rPr>
                <w:color w:val="000000"/>
                <w:sz w:val="18"/>
                <w:szCs w:val="18"/>
                <w:lang w:eastAsia="ru-KZ"/>
              </w:rPr>
              <w:t>40.72306</w:t>
            </w:r>
          </w:p>
        </w:tc>
        <w:tc>
          <w:tcPr>
            <w:tcW w:w="901" w:type="dxa"/>
            <w:noWrap/>
            <w:vAlign w:val="bottom"/>
            <w:hideMark/>
          </w:tcPr>
          <w:p w14:paraId="556D9C57" w14:textId="77777777" w:rsidR="003D2A68" w:rsidRPr="00207961" w:rsidRDefault="003D2A68" w:rsidP="00392831">
            <w:pPr>
              <w:jc w:val="right"/>
              <w:rPr>
                <w:color w:val="000000"/>
                <w:sz w:val="18"/>
                <w:szCs w:val="18"/>
                <w:lang w:eastAsia="ru-KZ"/>
              </w:rPr>
            </w:pPr>
            <w:r w:rsidRPr="00207961">
              <w:rPr>
                <w:color w:val="000000"/>
                <w:sz w:val="18"/>
                <w:szCs w:val="18"/>
                <w:lang w:eastAsia="ru-KZ"/>
              </w:rPr>
              <w:t>1.284468</w:t>
            </w:r>
          </w:p>
        </w:tc>
      </w:tr>
      <w:tr w:rsidR="003D2A68" w:rsidRPr="00207961" w14:paraId="5352E5E6" w14:textId="77777777" w:rsidTr="00392831">
        <w:trPr>
          <w:gridAfter w:val="1"/>
          <w:wAfter w:w="9" w:type="dxa"/>
          <w:trHeight w:val="288"/>
        </w:trPr>
        <w:tc>
          <w:tcPr>
            <w:tcW w:w="1376" w:type="dxa"/>
            <w:noWrap/>
            <w:vAlign w:val="bottom"/>
            <w:hideMark/>
          </w:tcPr>
          <w:p w14:paraId="30A360DE" w14:textId="77777777" w:rsidR="003D2A68" w:rsidRPr="00207961" w:rsidRDefault="003D2A68" w:rsidP="00392831">
            <w:pPr>
              <w:rPr>
                <w:color w:val="000000"/>
                <w:sz w:val="18"/>
                <w:szCs w:val="18"/>
                <w:lang w:eastAsia="ru-KZ"/>
              </w:rPr>
            </w:pPr>
            <w:proofErr w:type="spellStart"/>
            <w:r w:rsidRPr="00207961">
              <w:rPr>
                <w:color w:val="000000"/>
                <w:sz w:val="18"/>
                <w:szCs w:val="18"/>
                <w:lang w:eastAsia="ru-KZ"/>
              </w:rPr>
              <w:t>Явленка</w:t>
            </w:r>
            <w:proofErr w:type="spellEnd"/>
          </w:p>
        </w:tc>
        <w:tc>
          <w:tcPr>
            <w:tcW w:w="901" w:type="dxa"/>
            <w:noWrap/>
            <w:vAlign w:val="bottom"/>
            <w:hideMark/>
          </w:tcPr>
          <w:p w14:paraId="06C80011" w14:textId="77777777" w:rsidR="003D2A68" w:rsidRPr="00207961" w:rsidRDefault="003D2A68" w:rsidP="00392831">
            <w:pPr>
              <w:jc w:val="right"/>
              <w:rPr>
                <w:color w:val="000000"/>
                <w:sz w:val="18"/>
                <w:szCs w:val="18"/>
                <w:lang w:eastAsia="ru-KZ"/>
              </w:rPr>
            </w:pPr>
            <w:r w:rsidRPr="00207961">
              <w:rPr>
                <w:color w:val="000000"/>
                <w:sz w:val="18"/>
                <w:szCs w:val="18"/>
                <w:lang w:eastAsia="ru-KZ"/>
              </w:rPr>
              <w:t>32.93889</w:t>
            </w:r>
          </w:p>
        </w:tc>
        <w:tc>
          <w:tcPr>
            <w:tcW w:w="975" w:type="dxa"/>
            <w:noWrap/>
            <w:vAlign w:val="bottom"/>
            <w:hideMark/>
          </w:tcPr>
          <w:p w14:paraId="41B7305E" w14:textId="77777777" w:rsidR="003D2A68" w:rsidRPr="00207961" w:rsidRDefault="003D2A68" w:rsidP="00392831">
            <w:pPr>
              <w:jc w:val="right"/>
              <w:rPr>
                <w:color w:val="000000"/>
                <w:sz w:val="18"/>
                <w:szCs w:val="18"/>
                <w:lang w:eastAsia="ru-KZ"/>
              </w:rPr>
            </w:pPr>
            <w:r w:rsidRPr="00207961">
              <w:rPr>
                <w:color w:val="000000"/>
                <w:sz w:val="18"/>
                <w:szCs w:val="18"/>
                <w:lang w:eastAsia="ru-KZ"/>
              </w:rPr>
              <w:t>57.04801</w:t>
            </w:r>
          </w:p>
        </w:tc>
        <w:tc>
          <w:tcPr>
            <w:tcW w:w="901" w:type="dxa"/>
            <w:noWrap/>
            <w:vAlign w:val="bottom"/>
            <w:hideMark/>
          </w:tcPr>
          <w:p w14:paraId="2BC755B9" w14:textId="77777777" w:rsidR="003D2A68" w:rsidRPr="00207961" w:rsidRDefault="003D2A68" w:rsidP="00392831">
            <w:pPr>
              <w:jc w:val="right"/>
              <w:rPr>
                <w:color w:val="000000"/>
                <w:sz w:val="18"/>
                <w:szCs w:val="18"/>
                <w:lang w:eastAsia="ru-KZ"/>
              </w:rPr>
            </w:pPr>
            <w:r w:rsidRPr="00207961">
              <w:rPr>
                <w:color w:val="000000"/>
                <w:sz w:val="18"/>
                <w:szCs w:val="18"/>
                <w:lang w:eastAsia="ru-KZ"/>
              </w:rPr>
              <w:t>1.125663</w:t>
            </w:r>
          </w:p>
        </w:tc>
        <w:tc>
          <w:tcPr>
            <w:tcW w:w="901" w:type="dxa"/>
            <w:gridSpan w:val="2"/>
            <w:noWrap/>
            <w:vAlign w:val="bottom"/>
            <w:hideMark/>
          </w:tcPr>
          <w:p w14:paraId="1930704D" w14:textId="77777777" w:rsidR="003D2A68" w:rsidRPr="00207961" w:rsidRDefault="003D2A68" w:rsidP="00392831">
            <w:pPr>
              <w:jc w:val="right"/>
              <w:rPr>
                <w:color w:val="000000"/>
                <w:sz w:val="18"/>
                <w:szCs w:val="18"/>
                <w:lang w:eastAsia="ru-KZ"/>
              </w:rPr>
            </w:pPr>
            <w:r w:rsidRPr="00207961">
              <w:rPr>
                <w:color w:val="000000"/>
                <w:sz w:val="18"/>
                <w:szCs w:val="18"/>
                <w:lang w:eastAsia="ru-KZ"/>
              </w:rPr>
              <w:t>15.21889</w:t>
            </w:r>
          </w:p>
        </w:tc>
        <w:tc>
          <w:tcPr>
            <w:tcW w:w="975" w:type="dxa"/>
            <w:noWrap/>
            <w:vAlign w:val="bottom"/>
            <w:hideMark/>
          </w:tcPr>
          <w:p w14:paraId="7251087F" w14:textId="77777777" w:rsidR="003D2A68" w:rsidRPr="00207961" w:rsidRDefault="003D2A68" w:rsidP="00392831">
            <w:pPr>
              <w:jc w:val="right"/>
              <w:rPr>
                <w:color w:val="000000"/>
                <w:sz w:val="18"/>
                <w:szCs w:val="18"/>
                <w:lang w:eastAsia="ru-KZ"/>
              </w:rPr>
            </w:pPr>
            <w:r w:rsidRPr="00207961">
              <w:rPr>
                <w:color w:val="000000"/>
                <w:sz w:val="18"/>
                <w:szCs w:val="18"/>
                <w:lang w:eastAsia="ru-KZ"/>
              </w:rPr>
              <w:t>26.35813</w:t>
            </w:r>
          </w:p>
        </w:tc>
        <w:tc>
          <w:tcPr>
            <w:tcW w:w="901" w:type="dxa"/>
            <w:noWrap/>
            <w:vAlign w:val="bottom"/>
            <w:hideMark/>
          </w:tcPr>
          <w:p w14:paraId="29BFD7C4" w14:textId="77777777" w:rsidR="003D2A68" w:rsidRPr="00207961" w:rsidRDefault="003D2A68" w:rsidP="00392831">
            <w:pPr>
              <w:jc w:val="right"/>
              <w:rPr>
                <w:color w:val="000000"/>
                <w:sz w:val="18"/>
                <w:szCs w:val="18"/>
                <w:lang w:eastAsia="ru-KZ"/>
              </w:rPr>
            </w:pPr>
            <w:r w:rsidRPr="00207961">
              <w:rPr>
                <w:color w:val="000000"/>
                <w:sz w:val="18"/>
                <w:szCs w:val="18"/>
                <w:lang w:eastAsia="ru-KZ"/>
              </w:rPr>
              <w:t>1.400144</w:t>
            </w:r>
          </w:p>
        </w:tc>
        <w:tc>
          <w:tcPr>
            <w:tcW w:w="901" w:type="dxa"/>
            <w:gridSpan w:val="2"/>
            <w:noWrap/>
            <w:vAlign w:val="bottom"/>
            <w:hideMark/>
          </w:tcPr>
          <w:p w14:paraId="3FC535C5" w14:textId="77777777" w:rsidR="003D2A68" w:rsidRPr="00207961" w:rsidRDefault="003D2A68" w:rsidP="00392831">
            <w:pPr>
              <w:jc w:val="right"/>
              <w:rPr>
                <w:color w:val="000000"/>
                <w:sz w:val="18"/>
                <w:szCs w:val="18"/>
                <w:lang w:eastAsia="ru-KZ"/>
              </w:rPr>
            </w:pPr>
            <w:r w:rsidRPr="00207961">
              <w:rPr>
                <w:color w:val="000000"/>
                <w:sz w:val="18"/>
                <w:szCs w:val="18"/>
                <w:lang w:eastAsia="ru-KZ"/>
              </w:rPr>
              <w:t>5.568889</w:t>
            </w:r>
          </w:p>
        </w:tc>
        <w:tc>
          <w:tcPr>
            <w:tcW w:w="975" w:type="dxa"/>
            <w:noWrap/>
            <w:vAlign w:val="bottom"/>
            <w:hideMark/>
          </w:tcPr>
          <w:p w14:paraId="0BACAFEB" w14:textId="77777777" w:rsidR="003D2A68" w:rsidRPr="00207961" w:rsidRDefault="003D2A68" w:rsidP="00392831">
            <w:pPr>
              <w:jc w:val="right"/>
              <w:rPr>
                <w:color w:val="000000"/>
                <w:sz w:val="18"/>
                <w:szCs w:val="18"/>
                <w:lang w:eastAsia="ru-KZ"/>
              </w:rPr>
            </w:pPr>
            <w:r w:rsidRPr="00207961">
              <w:rPr>
                <w:color w:val="000000"/>
                <w:sz w:val="18"/>
                <w:szCs w:val="18"/>
                <w:lang w:eastAsia="ru-KZ"/>
              </w:rPr>
              <w:t>9.644953</w:t>
            </w:r>
          </w:p>
        </w:tc>
        <w:tc>
          <w:tcPr>
            <w:tcW w:w="901" w:type="dxa"/>
            <w:noWrap/>
            <w:vAlign w:val="bottom"/>
            <w:hideMark/>
          </w:tcPr>
          <w:p w14:paraId="7AE58CAE" w14:textId="77777777" w:rsidR="003D2A68" w:rsidRPr="00207961" w:rsidRDefault="003D2A68" w:rsidP="00392831">
            <w:pPr>
              <w:jc w:val="right"/>
              <w:rPr>
                <w:color w:val="000000"/>
                <w:sz w:val="18"/>
                <w:szCs w:val="18"/>
                <w:lang w:eastAsia="ru-KZ"/>
              </w:rPr>
            </w:pPr>
            <w:r w:rsidRPr="00207961">
              <w:rPr>
                <w:color w:val="000000"/>
                <w:sz w:val="18"/>
                <w:szCs w:val="18"/>
                <w:lang w:eastAsia="ru-KZ"/>
              </w:rPr>
              <w:t>1.531954</w:t>
            </w:r>
          </w:p>
        </w:tc>
      </w:tr>
    </w:tbl>
    <w:p w14:paraId="2E4A779B" w14:textId="77777777" w:rsidR="003D2A68" w:rsidRDefault="003D2A68" w:rsidP="003D2A68"/>
    <w:p w14:paraId="48DEDC22" w14:textId="77777777" w:rsidR="00966B6A" w:rsidRDefault="00966B6A" w:rsidP="003D2A68"/>
    <w:tbl>
      <w:tblPr>
        <w:tblW w:w="97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8"/>
        <w:gridCol w:w="901"/>
        <w:gridCol w:w="975"/>
        <w:gridCol w:w="901"/>
        <w:gridCol w:w="9"/>
        <w:gridCol w:w="892"/>
        <w:gridCol w:w="975"/>
        <w:gridCol w:w="901"/>
        <w:gridCol w:w="9"/>
        <w:gridCol w:w="892"/>
        <w:gridCol w:w="975"/>
        <w:gridCol w:w="901"/>
        <w:gridCol w:w="9"/>
      </w:tblGrid>
      <w:tr w:rsidR="003D2A68" w:rsidRPr="00207961" w14:paraId="6A827FBD" w14:textId="77777777" w:rsidTr="00392831">
        <w:trPr>
          <w:trHeight w:val="288"/>
        </w:trPr>
        <w:tc>
          <w:tcPr>
            <w:tcW w:w="1376" w:type="dxa"/>
            <w:vMerge w:val="restart"/>
            <w:noWrap/>
            <w:vAlign w:val="center"/>
            <w:hideMark/>
          </w:tcPr>
          <w:p w14:paraId="79DB40FC" w14:textId="77777777" w:rsidR="003D2A68" w:rsidRPr="00207961" w:rsidRDefault="003D2A68" w:rsidP="00392831">
            <w:pPr>
              <w:jc w:val="center"/>
              <w:rPr>
                <w:color w:val="000000"/>
                <w:sz w:val="18"/>
                <w:szCs w:val="18"/>
                <w:lang w:eastAsia="ru-KZ"/>
              </w:rPr>
            </w:pPr>
            <w:r w:rsidRPr="00207961">
              <w:rPr>
                <w:color w:val="000000"/>
                <w:sz w:val="18"/>
                <w:szCs w:val="18"/>
                <w:lang w:eastAsia="ru-KZ"/>
              </w:rPr>
              <w:t>Станция</w:t>
            </w:r>
          </w:p>
        </w:tc>
        <w:tc>
          <w:tcPr>
            <w:tcW w:w="2786" w:type="dxa"/>
            <w:gridSpan w:val="4"/>
            <w:noWrap/>
            <w:vAlign w:val="center"/>
            <w:hideMark/>
          </w:tcPr>
          <w:p w14:paraId="6B58EEEB" w14:textId="77777777" w:rsidR="003D2A68" w:rsidRPr="00207961" w:rsidRDefault="003D2A68" w:rsidP="00392831">
            <w:pPr>
              <w:jc w:val="center"/>
              <w:rPr>
                <w:b/>
                <w:bCs/>
                <w:color w:val="000000"/>
                <w:sz w:val="18"/>
                <w:szCs w:val="18"/>
                <w:lang w:eastAsia="ru-KZ"/>
              </w:rPr>
            </w:pPr>
            <w:r w:rsidRPr="00207961">
              <w:rPr>
                <w:b/>
                <w:bCs/>
                <w:color w:val="000000"/>
                <w:sz w:val="18"/>
                <w:szCs w:val="18"/>
                <w:lang w:eastAsia="ru-KZ"/>
              </w:rPr>
              <w:t>INM-CM5-0</w:t>
            </w:r>
          </w:p>
        </w:tc>
        <w:tc>
          <w:tcPr>
            <w:tcW w:w="2777" w:type="dxa"/>
            <w:gridSpan w:val="4"/>
            <w:noWrap/>
            <w:vAlign w:val="center"/>
            <w:hideMark/>
          </w:tcPr>
          <w:p w14:paraId="4DD29273" w14:textId="77777777" w:rsidR="003D2A68" w:rsidRPr="00207961" w:rsidRDefault="003D2A68" w:rsidP="00392831">
            <w:pPr>
              <w:jc w:val="center"/>
              <w:rPr>
                <w:b/>
                <w:bCs/>
                <w:color w:val="000000"/>
                <w:sz w:val="18"/>
                <w:szCs w:val="18"/>
                <w:lang w:eastAsia="ru-KZ"/>
              </w:rPr>
            </w:pPr>
            <w:r w:rsidRPr="00207961">
              <w:rPr>
                <w:b/>
                <w:bCs/>
                <w:color w:val="000000"/>
                <w:sz w:val="18"/>
                <w:szCs w:val="18"/>
                <w:lang w:eastAsia="ru-KZ"/>
              </w:rPr>
              <w:t>KACE-1-0-G</w:t>
            </w:r>
          </w:p>
        </w:tc>
        <w:tc>
          <w:tcPr>
            <w:tcW w:w="2777" w:type="dxa"/>
            <w:gridSpan w:val="4"/>
            <w:noWrap/>
            <w:vAlign w:val="center"/>
            <w:hideMark/>
          </w:tcPr>
          <w:p w14:paraId="224920F8" w14:textId="77777777" w:rsidR="003D2A68" w:rsidRPr="00207961" w:rsidRDefault="003D2A68" w:rsidP="00392831">
            <w:pPr>
              <w:jc w:val="center"/>
              <w:rPr>
                <w:b/>
                <w:bCs/>
                <w:color w:val="000000"/>
                <w:sz w:val="18"/>
                <w:szCs w:val="18"/>
                <w:lang w:eastAsia="ru-KZ"/>
              </w:rPr>
            </w:pPr>
            <w:r w:rsidRPr="00207961">
              <w:rPr>
                <w:b/>
                <w:bCs/>
                <w:color w:val="000000"/>
                <w:sz w:val="18"/>
                <w:szCs w:val="18"/>
                <w:lang w:eastAsia="ru-KZ"/>
              </w:rPr>
              <w:t>MPI-ESM1-2-HR</w:t>
            </w:r>
          </w:p>
        </w:tc>
      </w:tr>
      <w:tr w:rsidR="003D2A68" w:rsidRPr="00207961" w14:paraId="692EB47A" w14:textId="77777777" w:rsidTr="00392831">
        <w:trPr>
          <w:gridAfter w:val="1"/>
          <w:wAfter w:w="9" w:type="dxa"/>
          <w:trHeight w:val="288"/>
        </w:trPr>
        <w:tc>
          <w:tcPr>
            <w:tcW w:w="1376" w:type="dxa"/>
            <w:vMerge/>
            <w:vAlign w:val="center"/>
            <w:hideMark/>
          </w:tcPr>
          <w:p w14:paraId="2B6B77F6" w14:textId="77777777" w:rsidR="003D2A68" w:rsidRPr="00207961" w:rsidRDefault="003D2A68" w:rsidP="00392831">
            <w:pPr>
              <w:rPr>
                <w:color w:val="000000"/>
                <w:sz w:val="18"/>
                <w:szCs w:val="18"/>
                <w:lang w:eastAsia="ru-KZ"/>
              </w:rPr>
            </w:pPr>
          </w:p>
        </w:tc>
        <w:tc>
          <w:tcPr>
            <w:tcW w:w="901" w:type="dxa"/>
            <w:noWrap/>
            <w:hideMark/>
          </w:tcPr>
          <w:p w14:paraId="54E5ED56" w14:textId="77777777" w:rsidR="003D2A68" w:rsidRPr="00207961" w:rsidRDefault="003D2A68" w:rsidP="00392831">
            <w:pPr>
              <w:jc w:val="center"/>
              <w:rPr>
                <w:b/>
                <w:bCs/>
                <w:color w:val="000000"/>
                <w:sz w:val="18"/>
                <w:szCs w:val="18"/>
                <w:lang w:eastAsia="ru-KZ"/>
              </w:rPr>
            </w:pPr>
            <w:r w:rsidRPr="00207961">
              <w:rPr>
                <w:b/>
                <w:bCs/>
                <w:color w:val="000000"/>
                <w:sz w:val="18"/>
                <w:szCs w:val="18"/>
                <w:lang w:eastAsia="ru-KZ"/>
              </w:rPr>
              <w:t>RMSE</w:t>
            </w:r>
          </w:p>
        </w:tc>
        <w:tc>
          <w:tcPr>
            <w:tcW w:w="975" w:type="dxa"/>
            <w:noWrap/>
            <w:hideMark/>
          </w:tcPr>
          <w:p w14:paraId="13CED556" w14:textId="77777777" w:rsidR="003D2A68" w:rsidRPr="00207961" w:rsidRDefault="003D2A68" w:rsidP="00392831">
            <w:pPr>
              <w:jc w:val="center"/>
              <w:rPr>
                <w:b/>
                <w:bCs/>
                <w:color w:val="000000"/>
                <w:sz w:val="18"/>
                <w:szCs w:val="18"/>
                <w:lang w:eastAsia="ru-KZ"/>
              </w:rPr>
            </w:pPr>
            <w:r w:rsidRPr="00361EBD">
              <w:rPr>
                <w:b/>
                <w:bCs/>
                <w:color w:val="000000"/>
                <w:sz w:val="18"/>
                <w:szCs w:val="18"/>
                <w:lang w:eastAsia="ru-KZ"/>
              </w:rPr>
              <w:t>PBIAS</w:t>
            </w:r>
          </w:p>
        </w:tc>
        <w:tc>
          <w:tcPr>
            <w:tcW w:w="901" w:type="dxa"/>
            <w:noWrap/>
            <w:hideMark/>
          </w:tcPr>
          <w:p w14:paraId="00DAF699" w14:textId="77777777" w:rsidR="003D2A68" w:rsidRPr="00207961" w:rsidRDefault="003D2A68" w:rsidP="00392831">
            <w:pPr>
              <w:jc w:val="center"/>
              <w:rPr>
                <w:b/>
                <w:bCs/>
                <w:color w:val="000000"/>
                <w:sz w:val="18"/>
                <w:szCs w:val="18"/>
                <w:lang w:eastAsia="ru-KZ"/>
              </w:rPr>
            </w:pPr>
            <w:r w:rsidRPr="00207961">
              <w:rPr>
                <w:b/>
                <w:bCs/>
                <w:color w:val="000000"/>
                <w:sz w:val="18"/>
                <w:szCs w:val="18"/>
                <w:lang w:eastAsia="ru-KZ"/>
              </w:rPr>
              <w:t>RSR</w:t>
            </w:r>
          </w:p>
        </w:tc>
        <w:tc>
          <w:tcPr>
            <w:tcW w:w="901" w:type="dxa"/>
            <w:gridSpan w:val="2"/>
            <w:noWrap/>
            <w:hideMark/>
          </w:tcPr>
          <w:p w14:paraId="6B330174" w14:textId="77777777" w:rsidR="003D2A68" w:rsidRPr="00207961" w:rsidRDefault="003D2A68" w:rsidP="00392831">
            <w:pPr>
              <w:jc w:val="center"/>
              <w:rPr>
                <w:b/>
                <w:bCs/>
                <w:color w:val="000000"/>
                <w:sz w:val="18"/>
                <w:szCs w:val="18"/>
                <w:lang w:eastAsia="ru-KZ"/>
              </w:rPr>
            </w:pPr>
            <w:r w:rsidRPr="00207961">
              <w:rPr>
                <w:b/>
                <w:bCs/>
                <w:color w:val="000000"/>
                <w:sz w:val="18"/>
                <w:szCs w:val="18"/>
                <w:lang w:eastAsia="ru-KZ"/>
              </w:rPr>
              <w:t>RMSE</w:t>
            </w:r>
          </w:p>
        </w:tc>
        <w:tc>
          <w:tcPr>
            <w:tcW w:w="975" w:type="dxa"/>
            <w:noWrap/>
            <w:hideMark/>
          </w:tcPr>
          <w:p w14:paraId="1ECBAFFC" w14:textId="77777777" w:rsidR="003D2A68" w:rsidRPr="00207961" w:rsidRDefault="003D2A68" w:rsidP="00392831">
            <w:pPr>
              <w:jc w:val="center"/>
              <w:rPr>
                <w:b/>
                <w:bCs/>
                <w:color w:val="000000"/>
                <w:sz w:val="18"/>
                <w:szCs w:val="18"/>
                <w:lang w:eastAsia="ru-KZ"/>
              </w:rPr>
            </w:pPr>
            <w:r w:rsidRPr="00361EBD">
              <w:rPr>
                <w:b/>
                <w:bCs/>
                <w:color w:val="000000"/>
                <w:sz w:val="18"/>
                <w:szCs w:val="18"/>
                <w:lang w:eastAsia="ru-KZ"/>
              </w:rPr>
              <w:t>PBIAS</w:t>
            </w:r>
          </w:p>
        </w:tc>
        <w:tc>
          <w:tcPr>
            <w:tcW w:w="901" w:type="dxa"/>
            <w:noWrap/>
            <w:hideMark/>
          </w:tcPr>
          <w:p w14:paraId="072B2AB2" w14:textId="77777777" w:rsidR="003D2A68" w:rsidRPr="00207961" w:rsidRDefault="003D2A68" w:rsidP="00392831">
            <w:pPr>
              <w:jc w:val="center"/>
              <w:rPr>
                <w:b/>
                <w:bCs/>
                <w:color w:val="000000"/>
                <w:sz w:val="18"/>
                <w:szCs w:val="18"/>
                <w:lang w:eastAsia="ru-KZ"/>
              </w:rPr>
            </w:pPr>
            <w:r w:rsidRPr="00207961">
              <w:rPr>
                <w:b/>
                <w:bCs/>
                <w:color w:val="000000"/>
                <w:sz w:val="18"/>
                <w:szCs w:val="18"/>
                <w:lang w:eastAsia="ru-KZ"/>
              </w:rPr>
              <w:t>RSR</w:t>
            </w:r>
          </w:p>
        </w:tc>
        <w:tc>
          <w:tcPr>
            <w:tcW w:w="901" w:type="dxa"/>
            <w:gridSpan w:val="2"/>
            <w:noWrap/>
            <w:hideMark/>
          </w:tcPr>
          <w:p w14:paraId="1E11A178" w14:textId="77777777" w:rsidR="003D2A68" w:rsidRPr="00207961" w:rsidRDefault="003D2A68" w:rsidP="00392831">
            <w:pPr>
              <w:jc w:val="center"/>
              <w:rPr>
                <w:b/>
                <w:bCs/>
                <w:color w:val="000000"/>
                <w:sz w:val="18"/>
                <w:szCs w:val="18"/>
                <w:lang w:eastAsia="ru-KZ"/>
              </w:rPr>
            </w:pPr>
            <w:r w:rsidRPr="00207961">
              <w:rPr>
                <w:b/>
                <w:bCs/>
                <w:color w:val="000000"/>
                <w:sz w:val="18"/>
                <w:szCs w:val="18"/>
                <w:lang w:eastAsia="ru-KZ"/>
              </w:rPr>
              <w:t>RMSE</w:t>
            </w:r>
          </w:p>
        </w:tc>
        <w:tc>
          <w:tcPr>
            <w:tcW w:w="975" w:type="dxa"/>
            <w:noWrap/>
            <w:hideMark/>
          </w:tcPr>
          <w:p w14:paraId="256C31EA" w14:textId="77777777" w:rsidR="003D2A68" w:rsidRPr="00207961" w:rsidRDefault="003D2A68" w:rsidP="00392831">
            <w:pPr>
              <w:jc w:val="center"/>
              <w:rPr>
                <w:b/>
                <w:bCs/>
                <w:color w:val="000000"/>
                <w:sz w:val="18"/>
                <w:szCs w:val="18"/>
                <w:lang w:eastAsia="ru-KZ"/>
              </w:rPr>
            </w:pPr>
            <w:r w:rsidRPr="00361EBD">
              <w:rPr>
                <w:b/>
                <w:bCs/>
                <w:color w:val="000000"/>
                <w:sz w:val="18"/>
                <w:szCs w:val="18"/>
                <w:lang w:eastAsia="ru-KZ"/>
              </w:rPr>
              <w:t>PBIAS</w:t>
            </w:r>
          </w:p>
        </w:tc>
        <w:tc>
          <w:tcPr>
            <w:tcW w:w="901" w:type="dxa"/>
            <w:noWrap/>
            <w:hideMark/>
          </w:tcPr>
          <w:p w14:paraId="42C3B620" w14:textId="77777777" w:rsidR="003D2A68" w:rsidRPr="00207961" w:rsidRDefault="003D2A68" w:rsidP="00392831">
            <w:pPr>
              <w:jc w:val="center"/>
              <w:rPr>
                <w:b/>
                <w:bCs/>
                <w:color w:val="000000"/>
                <w:sz w:val="18"/>
                <w:szCs w:val="18"/>
                <w:lang w:eastAsia="ru-KZ"/>
              </w:rPr>
            </w:pPr>
            <w:r w:rsidRPr="00207961">
              <w:rPr>
                <w:b/>
                <w:bCs/>
                <w:color w:val="000000"/>
                <w:sz w:val="18"/>
                <w:szCs w:val="18"/>
                <w:lang w:eastAsia="ru-KZ"/>
              </w:rPr>
              <w:t>RSR</w:t>
            </w:r>
          </w:p>
        </w:tc>
      </w:tr>
      <w:tr w:rsidR="003D2A68" w:rsidRPr="00207961" w14:paraId="15F876E9" w14:textId="77777777" w:rsidTr="00392831">
        <w:trPr>
          <w:gridAfter w:val="1"/>
          <w:wAfter w:w="9" w:type="dxa"/>
          <w:trHeight w:val="288"/>
        </w:trPr>
        <w:tc>
          <w:tcPr>
            <w:tcW w:w="1376" w:type="dxa"/>
            <w:noWrap/>
            <w:vAlign w:val="bottom"/>
            <w:hideMark/>
          </w:tcPr>
          <w:p w14:paraId="3FCE97C5" w14:textId="77777777" w:rsidR="003D2A68" w:rsidRPr="00207961" w:rsidRDefault="003D2A68" w:rsidP="00392831">
            <w:pPr>
              <w:rPr>
                <w:color w:val="000000"/>
                <w:sz w:val="18"/>
                <w:szCs w:val="18"/>
                <w:lang w:eastAsia="ru-KZ"/>
              </w:rPr>
            </w:pPr>
            <w:r w:rsidRPr="00207961">
              <w:rPr>
                <w:color w:val="000000"/>
                <w:sz w:val="18"/>
                <w:szCs w:val="18"/>
                <w:lang w:eastAsia="ru-KZ"/>
              </w:rPr>
              <w:t>Актогай</w:t>
            </w:r>
          </w:p>
        </w:tc>
        <w:tc>
          <w:tcPr>
            <w:tcW w:w="901" w:type="dxa"/>
            <w:noWrap/>
            <w:vAlign w:val="bottom"/>
            <w:hideMark/>
          </w:tcPr>
          <w:p w14:paraId="73A1262C" w14:textId="77777777" w:rsidR="003D2A68" w:rsidRPr="00207961" w:rsidRDefault="003D2A68" w:rsidP="00392831">
            <w:pPr>
              <w:jc w:val="right"/>
              <w:rPr>
                <w:color w:val="000000"/>
                <w:sz w:val="18"/>
                <w:szCs w:val="18"/>
                <w:lang w:eastAsia="ru-KZ"/>
              </w:rPr>
            </w:pPr>
            <w:r w:rsidRPr="00207961">
              <w:rPr>
                <w:color w:val="000000"/>
                <w:sz w:val="18"/>
                <w:szCs w:val="18"/>
                <w:lang w:eastAsia="ru-KZ"/>
              </w:rPr>
              <w:t>10.06</w:t>
            </w:r>
          </w:p>
        </w:tc>
        <w:tc>
          <w:tcPr>
            <w:tcW w:w="975" w:type="dxa"/>
            <w:noWrap/>
            <w:vAlign w:val="bottom"/>
            <w:hideMark/>
          </w:tcPr>
          <w:p w14:paraId="08425C60" w14:textId="77777777" w:rsidR="003D2A68" w:rsidRPr="00207961" w:rsidRDefault="003D2A68" w:rsidP="00392831">
            <w:pPr>
              <w:jc w:val="right"/>
              <w:rPr>
                <w:color w:val="000000"/>
                <w:sz w:val="18"/>
                <w:szCs w:val="18"/>
                <w:lang w:eastAsia="ru-KZ"/>
              </w:rPr>
            </w:pPr>
            <w:r w:rsidRPr="00207961">
              <w:rPr>
                <w:color w:val="000000"/>
                <w:sz w:val="18"/>
                <w:szCs w:val="18"/>
                <w:lang w:eastAsia="ru-KZ"/>
              </w:rPr>
              <w:t>23.04696</w:t>
            </w:r>
          </w:p>
        </w:tc>
        <w:tc>
          <w:tcPr>
            <w:tcW w:w="901" w:type="dxa"/>
            <w:noWrap/>
            <w:vAlign w:val="bottom"/>
            <w:hideMark/>
          </w:tcPr>
          <w:p w14:paraId="74DE820C" w14:textId="77777777" w:rsidR="003D2A68" w:rsidRPr="00207961" w:rsidRDefault="003D2A68" w:rsidP="00392831">
            <w:pPr>
              <w:jc w:val="right"/>
              <w:rPr>
                <w:color w:val="000000"/>
                <w:sz w:val="18"/>
                <w:szCs w:val="18"/>
                <w:lang w:eastAsia="ru-KZ"/>
              </w:rPr>
            </w:pPr>
            <w:r w:rsidRPr="00207961">
              <w:rPr>
                <w:color w:val="000000"/>
                <w:sz w:val="18"/>
                <w:szCs w:val="18"/>
                <w:lang w:eastAsia="ru-KZ"/>
              </w:rPr>
              <w:t>1.135913</w:t>
            </w:r>
          </w:p>
        </w:tc>
        <w:tc>
          <w:tcPr>
            <w:tcW w:w="901" w:type="dxa"/>
            <w:gridSpan w:val="2"/>
            <w:noWrap/>
            <w:vAlign w:val="bottom"/>
            <w:hideMark/>
          </w:tcPr>
          <w:p w14:paraId="173008E3" w14:textId="77777777" w:rsidR="003D2A68" w:rsidRPr="00207961" w:rsidRDefault="003D2A68" w:rsidP="00392831">
            <w:pPr>
              <w:jc w:val="right"/>
              <w:rPr>
                <w:color w:val="000000"/>
                <w:sz w:val="18"/>
                <w:szCs w:val="18"/>
                <w:lang w:eastAsia="ru-KZ"/>
              </w:rPr>
            </w:pPr>
            <w:r w:rsidRPr="00207961">
              <w:rPr>
                <w:color w:val="000000"/>
                <w:sz w:val="18"/>
                <w:szCs w:val="18"/>
                <w:lang w:eastAsia="ru-KZ"/>
              </w:rPr>
              <w:t>22.01</w:t>
            </w:r>
          </w:p>
        </w:tc>
        <w:tc>
          <w:tcPr>
            <w:tcW w:w="975" w:type="dxa"/>
            <w:noWrap/>
            <w:vAlign w:val="bottom"/>
            <w:hideMark/>
          </w:tcPr>
          <w:p w14:paraId="28D1B020" w14:textId="77777777" w:rsidR="003D2A68" w:rsidRPr="00207961" w:rsidRDefault="003D2A68" w:rsidP="00392831">
            <w:pPr>
              <w:jc w:val="right"/>
              <w:rPr>
                <w:color w:val="000000"/>
                <w:sz w:val="18"/>
                <w:szCs w:val="18"/>
                <w:lang w:eastAsia="ru-KZ"/>
              </w:rPr>
            </w:pPr>
            <w:r w:rsidRPr="00207961">
              <w:rPr>
                <w:color w:val="000000"/>
                <w:sz w:val="18"/>
                <w:szCs w:val="18"/>
                <w:lang w:eastAsia="ru-KZ"/>
              </w:rPr>
              <w:t>50.42383</w:t>
            </w:r>
          </w:p>
        </w:tc>
        <w:tc>
          <w:tcPr>
            <w:tcW w:w="901" w:type="dxa"/>
            <w:noWrap/>
            <w:vAlign w:val="bottom"/>
            <w:hideMark/>
          </w:tcPr>
          <w:p w14:paraId="0F5E964B" w14:textId="77777777" w:rsidR="003D2A68" w:rsidRPr="00207961" w:rsidRDefault="003D2A68" w:rsidP="00392831">
            <w:pPr>
              <w:jc w:val="right"/>
              <w:rPr>
                <w:color w:val="000000"/>
                <w:sz w:val="18"/>
                <w:szCs w:val="18"/>
                <w:lang w:eastAsia="ru-KZ"/>
              </w:rPr>
            </w:pPr>
            <w:r w:rsidRPr="00207961">
              <w:rPr>
                <w:color w:val="000000"/>
                <w:sz w:val="18"/>
                <w:szCs w:val="18"/>
                <w:lang w:eastAsia="ru-KZ"/>
              </w:rPr>
              <w:t>1.274687</w:t>
            </w:r>
          </w:p>
        </w:tc>
        <w:tc>
          <w:tcPr>
            <w:tcW w:w="901" w:type="dxa"/>
            <w:gridSpan w:val="2"/>
            <w:noWrap/>
            <w:vAlign w:val="bottom"/>
            <w:hideMark/>
          </w:tcPr>
          <w:p w14:paraId="3AB8667B" w14:textId="77777777" w:rsidR="003D2A68" w:rsidRPr="00207961" w:rsidRDefault="003D2A68" w:rsidP="00392831">
            <w:pPr>
              <w:jc w:val="right"/>
              <w:rPr>
                <w:color w:val="000000"/>
                <w:sz w:val="18"/>
                <w:szCs w:val="18"/>
                <w:lang w:eastAsia="ru-KZ"/>
              </w:rPr>
            </w:pPr>
            <w:r w:rsidRPr="00207961">
              <w:rPr>
                <w:color w:val="000000"/>
                <w:sz w:val="18"/>
                <w:szCs w:val="18"/>
                <w:lang w:eastAsia="ru-KZ"/>
              </w:rPr>
              <w:t>2.18</w:t>
            </w:r>
          </w:p>
        </w:tc>
        <w:tc>
          <w:tcPr>
            <w:tcW w:w="975" w:type="dxa"/>
            <w:noWrap/>
            <w:vAlign w:val="bottom"/>
            <w:hideMark/>
          </w:tcPr>
          <w:p w14:paraId="4F404F1B" w14:textId="77777777" w:rsidR="003D2A68" w:rsidRPr="00207961" w:rsidRDefault="003D2A68" w:rsidP="00392831">
            <w:pPr>
              <w:jc w:val="right"/>
              <w:rPr>
                <w:color w:val="000000"/>
                <w:sz w:val="18"/>
                <w:szCs w:val="18"/>
                <w:lang w:eastAsia="ru-KZ"/>
              </w:rPr>
            </w:pPr>
            <w:r w:rsidRPr="00207961">
              <w:rPr>
                <w:color w:val="000000"/>
                <w:sz w:val="18"/>
                <w:szCs w:val="18"/>
                <w:lang w:eastAsia="ru-KZ"/>
              </w:rPr>
              <w:t>4.994273</w:t>
            </w:r>
          </w:p>
        </w:tc>
        <w:tc>
          <w:tcPr>
            <w:tcW w:w="901" w:type="dxa"/>
            <w:noWrap/>
            <w:vAlign w:val="bottom"/>
            <w:hideMark/>
          </w:tcPr>
          <w:p w14:paraId="71279127" w14:textId="77777777" w:rsidR="003D2A68" w:rsidRPr="00207961" w:rsidRDefault="003D2A68" w:rsidP="00392831">
            <w:pPr>
              <w:jc w:val="right"/>
              <w:rPr>
                <w:color w:val="000000"/>
                <w:sz w:val="18"/>
                <w:szCs w:val="18"/>
                <w:lang w:eastAsia="ru-KZ"/>
              </w:rPr>
            </w:pPr>
            <w:r w:rsidRPr="00207961">
              <w:rPr>
                <w:color w:val="000000"/>
                <w:sz w:val="18"/>
                <w:szCs w:val="18"/>
                <w:lang w:eastAsia="ru-KZ"/>
              </w:rPr>
              <w:t>1.411652</w:t>
            </w:r>
          </w:p>
        </w:tc>
      </w:tr>
      <w:tr w:rsidR="003D2A68" w:rsidRPr="00207961" w14:paraId="281A2675" w14:textId="77777777" w:rsidTr="00392831">
        <w:trPr>
          <w:gridAfter w:val="1"/>
          <w:wAfter w:w="9" w:type="dxa"/>
          <w:trHeight w:val="288"/>
        </w:trPr>
        <w:tc>
          <w:tcPr>
            <w:tcW w:w="1376" w:type="dxa"/>
            <w:noWrap/>
            <w:vAlign w:val="bottom"/>
            <w:hideMark/>
          </w:tcPr>
          <w:p w14:paraId="77F6984A" w14:textId="77777777" w:rsidR="003D2A68" w:rsidRPr="00207961" w:rsidRDefault="003D2A68" w:rsidP="00392831">
            <w:pPr>
              <w:rPr>
                <w:color w:val="000000"/>
                <w:sz w:val="18"/>
                <w:szCs w:val="18"/>
                <w:lang w:eastAsia="ru-KZ"/>
              </w:rPr>
            </w:pPr>
            <w:r w:rsidRPr="00207961">
              <w:rPr>
                <w:color w:val="000000"/>
                <w:sz w:val="18"/>
                <w:szCs w:val="18"/>
                <w:lang w:eastAsia="ru-KZ"/>
              </w:rPr>
              <w:t>Амангельды</w:t>
            </w:r>
          </w:p>
        </w:tc>
        <w:tc>
          <w:tcPr>
            <w:tcW w:w="901" w:type="dxa"/>
            <w:noWrap/>
            <w:vAlign w:val="bottom"/>
            <w:hideMark/>
          </w:tcPr>
          <w:p w14:paraId="4A3D524F" w14:textId="77777777" w:rsidR="003D2A68" w:rsidRPr="00207961" w:rsidRDefault="003D2A68" w:rsidP="00392831">
            <w:pPr>
              <w:jc w:val="right"/>
              <w:rPr>
                <w:color w:val="000000"/>
                <w:sz w:val="18"/>
                <w:szCs w:val="18"/>
                <w:lang w:eastAsia="ru-KZ"/>
              </w:rPr>
            </w:pPr>
            <w:r w:rsidRPr="00207961">
              <w:rPr>
                <w:color w:val="000000"/>
                <w:sz w:val="18"/>
                <w:szCs w:val="18"/>
                <w:lang w:eastAsia="ru-KZ"/>
              </w:rPr>
              <w:t>3.07</w:t>
            </w:r>
          </w:p>
        </w:tc>
        <w:tc>
          <w:tcPr>
            <w:tcW w:w="975" w:type="dxa"/>
            <w:noWrap/>
            <w:vAlign w:val="bottom"/>
            <w:hideMark/>
          </w:tcPr>
          <w:p w14:paraId="2D8B6B41" w14:textId="77777777" w:rsidR="003D2A68" w:rsidRPr="00207961" w:rsidRDefault="003D2A68" w:rsidP="00392831">
            <w:pPr>
              <w:jc w:val="right"/>
              <w:rPr>
                <w:color w:val="000000"/>
                <w:sz w:val="18"/>
                <w:szCs w:val="18"/>
                <w:lang w:eastAsia="ru-KZ"/>
              </w:rPr>
            </w:pPr>
            <w:r w:rsidRPr="00207961">
              <w:rPr>
                <w:color w:val="000000"/>
                <w:sz w:val="18"/>
                <w:szCs w:val="18"/>
                <w:lang w:eastAsia="ru-KZ"/>
              </w:rPr>
              <w:t>14.60514</w:t>
            </w:r>
          </w:p>
        </w:tc>
        <w:tc>
          <w:tcPr>
            <w:tcW w:w="901" w:type="dxa"/>
            <w:noWrap/>
            <w:vAlign w:val="bottom"/>
            <w:hideMark/>
          </w:tcPr>
          <w:p w14:paraId="589E6C30" w14:textId="77777777" w:rsidR="003D2A68" w:rsidRPr="00207961" w:rsidRDefault="003D2A68" w:rsidP="00392831">
            <w:pPr>
              <w:jc w:val="right"/>
              <w:rPr>
                <w:color w:val="000000"/>
                <w:sz w:val="18"/>
                <w:szCs w:val="18"/>
                <w:lang w:eastAsia="ru-KZ"/>
              </w:rPr>
            </w:pPr>
            <w:r w:rsidRPr="00207961">
              <w:rPr>
                <w:color w:val="000000"/>
                <w:sz w:val="18"/>
                <w:szCs w:val="18"/>
                <w:lang w:eastAsia="ru-KZ"/>
              </w:rPr>
              <w:t>1.302063</w:t>
            </w:r>
          </w:p>
        </w:tc>
        <w:tc>
          <w:tcPr>
            <w:tcW w:w="901" w:type="dxa"/>
            <w:gridSpan w:val="2"/>
            <w:noWrap/>
            <w:vAlign w:val="bottom"/>
            <w:hideMark/>
          </w:tcPr>
          <w:p w14:paraId="50A94388" w14:textId="77777777" w:rsidR="003D2A68" w:rsidRPr="00207961" w:rsidRDefault="003D2A68" w:rsidP="00392831">
            <w:pPr>
              <w:jc w:val="right"/>
              <w:rPr>
                <w:color w:val="000000"/>
                <w:sz w:val="18"/>
                <w:szCs w:val="18"/>
                <w:lang w:eastAsia="ru-KZ"/>
              </w:rPr>
            </w:pPr>
            <w:r w:rsidRPr="00207961">
              <w:rPr>
                <w:color w:val="000000"/>
                <w:sz w:val="18"/>
                <w:szCs w:val="18"/>
                <w:lang w:eastAsia="ru-KZ"/>
              </w:rPr>
              <w:t>10.91</w:t>
            </w:r>
          </w:p>
        </w:tc>
        <w:tc>
          <w:tcPr>
            <w:tcW w:w="975" w:type="dxa"/>
            <w:noWrap/>
            <w:vAlign w:val="bottom"/>
            <w:hideMark/>
          </w:tcPr>
          <w:p w14:paraId="089086EF" w14:textId="77777777" w:rsidR="003D2A68" w:rsidRPr="00207961" w:rsidRDefault="003D2A68" w:rsidP="00392831">
            <w:pPr>
              <w:jc w:val="right"/>
              <w:rPr>
                <w:color w:val="000000"/>
                <w:sz w:val="18"/>
                <w:szCs w:val="18"/>
                <w:lang w:eastAsia="ru-KZ"/>
              </w:rPr>
            </w:pPr>
            <w:r w:rsidRPr="00207961">
              <w:rPr>
                <w:color w:val="000000"/>
                <w:sz w:val="18"/>
                <w:szCs w:val="18"/>
                <w:lang w:eastAsia="ru-KZ"/>
              </w:rPr>
              <w:t>51.90295</w:t>
            </w:r>
          </w:p>
        </w:tc>
        <w:tc>
          <w:tcPr>
            <w:tcW w:w="901" w:type="dxa"/>
            <w:noWrap/>
            <w:vAlign w:val="bottom"/>
            <w:hideMark/>
          </w:tcPr>
          <w:p w14:paraId="2B954017" w14:textId="77777777" w:rsidR="003D2A68" w:rsidRPr="00207961" w:rsidRDefault="003D2A68" w:rsidP="00392831">
            <w:pPr>
              <w:jc w:val="right"/>
              <w:rPr>
                <w:color w:val="000000"/>
                <w:sz w:val="18"/>
                <w:szCs w:val="18"/>
                <w:lang w:eastAsia="ru-KZ"/>
              </w:rPr>
            </w:pPr>
            <w:r w:rsidRPr="00207961">
              <w:rPr>
                <w:color w:val="000000"/>
                <w:sz w:val="18"/>
                <w:szCs w:val="18"/>
                <w:lang w:eastAsia="ru-KZ"/>
              </w:rPr>
              <w:t>1.221611</w:t>
            </w:r>
          </w:p>
        </w:tc>
        <w:tc>
          <w:tcPr>
            <w:tcW w:w="901" w:type="dxa"/>
            <w:gridSpan w:val="2"/>
            <w:noWrap/>
            <w:vAlign w:val="bottom"/>
            <w:hideMark/>
          </w:tcPr>
          <w:p w14:paraId="17C86DDA" w14:textId="77777777" w:rsidR="003D2A68" w:rsidRPr="00207961" w:rsidRDefault="003D2A68" w:rsidP="00392831">
            <w:pPr>
              <w:jc w:val="right"/>
              <w:rPr>
                <w:color w:val="000000"/>
                <w:sz w:val="18"/>
                <w:szCs w:val="18"/>
                <w:lang w:eastAsia="ru-KZ"/>
              </w:rPr>
            </w:pPr>
            <w:r w:rsidRPr="00207961">
              <w:rPr>
                <w:color w:val="000000"/>
                <w:sz w:val="18"/>
                <w:szCs w:val="18"/>
                <w:lang w:eastAsia="ru-KZ"/>
              </w:rPr>
              <w:t>7.91</w:t>
            </w:r>
          </w:p>
        </w:tc>
        <w:tc>
          <w:tcPr>
            <w:tcW w:w="975" w:type="dxa"/>
            <w:noWrap/>
            <w:vAlign w:val="bottom"/>
            <w:hideMark/>
          </w:tcPr>
          <w:p w14:paraId="7F2B0036" w14:textId="77777777" w:rsidR="003D2A68" w:rsidRPr="00207961" w:rsidRDefault="003D2A68" w:rsidP="00392831">
            <w:pPr>
              <w:jc w:val="right"/>
              <w:rPr>
                <w:color w:val="000000"/>
                <w:sz w:val="18"/>
                <w:szCs w:val="18"/>
                <w:lang w:eastAsia="ru-KZ"/>
              </w:rPr>
            </w:pPr>
            <w:r w:rsidRPr="00207961">
              <w:rPr>
                <w:color w:val="000000"/>
                <w:sz w:val="18"/>
                <w:szCs w:val="18"/>
                <w:lang w:eastAsia="ru-KZ"/>
              </w:rPr>
              <w:t>37.63083</w:t>
            </w:r>
          </w:p>
        </w:tc>
        <w:tc>
          <w:tcPr>
            <w:tcW w:w="901" w:type="dxa"/>
            <w:noWrap/>
            <w:vAlign w:val="bottom"/>
            <w:hideMark/>
          </w:tcPr>
          <w:p w14:paraId="2FB4046A" w14:textId="77777777" w:rsidR="003D2A68" w:rsidRPr="00207961" w:rsidRDefault="003D2A68" w:rsidP="00392831">
            <w:pPr>
              <w:jc w:val="right"/>
              <w:rPr>
                <w:color w:val="000000"/>
                <w:sz w:val="18"/>
                <w:szCs w:val="18"/>
                <w:lang w:eastAsia="ru-KZ"/>
              </w:rPr>
            </w:pPr>
            <w:r w:rsidRPr="00207961">
              <w:rPr>
                <w:color w:val="000000"/>
                <w:sz w:val="18"/>
                <w:szCs w:val="18"/>
                <w:lang w:eastAsia="ru-KZ"/>
              </w:rPr>
              <w:t>1.125787</w:t>
            </w:r>
          </w:p>
        </w:tc>
      </w:tr>
      <w:tr w:rsidR="003D2A68" w:rsidRPr="00207961" w14:paraId="39BE5760" w14:textId="77777777" w:rsidTr="00392831">
        <w:trPr>
          <w:gridAfter w:val="1"/>
          <w:wAfter w:w="9" w:type="dxa"/>
          <w:trHeight w:val="288"/>
        </w:trPr>
        <w:tc>
          <w:tcPr>
            <w:tcW w:w="1376" w:type="dxa"/>
            <w:noWrap/>
            <w:vAlign w:val="bottom"/>
            <w:hideMark/>
          </w:tcPr>
          <w:p w14:paraId="0E422914" w14:textId="77777777" w:rsidR="003D2A68" w:rsidRPr="00207961" w:rsidRDefault="003D2A68" w:rsidP="00392831">
            <w:pPr>
              <w:rPr>
                <w:color w:val="000000"/>
                <w:sz w:val="18"/>
                <w:szCs w:val="18"/>
                <w:lang w:eastAsia="ru-KZ"/>
              </w:rPr>
            </w:pPr>
            <w:r w:rsidRPr="00207961">
              <w:rPr>
                <w:color w:val="000000"/>
                <w:sz w:val="18"/>
                <w:szCs w:val="18"/>
                <w:lang w:eastAsia="ru-KZ"/>
              </w:rPr>
              <w:t>Астана</w:t>
            </w:r>
          </w:p>
        </w:tc>
        <w:tc>
          <w:tcPr>
            <w:tcW w:w="901" w:type="dxa"/>
            <w:noWrap/>
            <w:vAlign w:val="bottom"/>
            <w:hideMark/>
          </w:tcPr>
          <w:p w14:paraId="1B2E9E30" w14:textId="77777777" w:rsidR="003D2A68" w:rsidRPr="00207961" w:rsidRDefault="003D2A68" w:rsidP="00392831">
            <w:pPr>
              <w:jc w:val="right"/>
              <w:rPr>
                <w:color w:val="000000"/>
                <w:sz w:val="18"/>
                <w:szCs w:val="18"/>
                <w:lang w:eastAsia="ru-KZ"/>
              </w:rPr>
            </w:pPr>
            <w:r w:rsidRPr="00207961">
              <w:rPr>
                <w:color w:val="000000"/>
                <w:sz w:val="18"/>
                <w:szCs w:val="18"/>
                <w:lang w:eastAsia="ru-KZ"/>
              </w:rPr>
              <w:t>7.66</w:t>
            </w:r>
          </w:p>
        </w:tc>
        <w:tc>
          <w:tcPr>
            <w:tcW w:w="975" w:type="dxa"/>
            <w:noWrap/>
            <w:vAlign w:val="bottom"/>
            <w:hideMark/>
          </w:tcPr>
          <w:p w14:paraId="66775A92" w14:textId="77777777" w:rsidR="003D2A68" w:rsidRPr="00207961" w:rsidRDefault="003D2A68" w:rsidP="00392831">
            <w:pPr>
              <w:jc w:val="right"/>
              <w:rPr>
                <w:color w:val="000000"/>
                <w:sz w:val="18"/>
                <w:szCs w:val="18"/>
                <w:lang w:eastAsia="ru-KZ"/>
              </w:rPr>
            </w:pPr>
            <w:r w:rsidRPr="00207961">
              <w:rPr>
                <w:color w:val="000000"/>
                <w:sz w:val="18"/>
                <w:szCs w:val="18"/>
                <w:lang w:eastAsia="ru-KZ"/>
              </w:rPr>
              <w:t>18.9276</w:t>
            </w:r>
          </w:p>
        </w:tc>
        <w:tc>
          <w:tcPr>
            <w:tcW w:w="901" w:type="dxa"/>
            <w:noWrap/>
            <w:vAlign w:val="bottom"/>
            <w:hideMark/>
          </w:tcPr>
          <w:p w14:paraId="0BDA89A7" w14:textId="77777777" w:rsidR="003D2A68" w:rsidRPr="00207961" w:rsidRDefault="003D2A68" w:rsidP="00392831">
            <w:pPr>
              <w:jc w:val="right"/>
              <w:rPr>
                <w:color w:val="000000"/>
                <w:sz w:val="18"/>
                <w:szCs w:val="18"/>
                <w:lang w:eastAsia="ru-KZ"/>
              </w:rPr>
            </w:pPr>
            <w:r w:rsidRPr="00207961">
              <w:rPr>
                <w:color w:val="000000"/>
                <w:sz w:val="18"/>
                <w:szCs w:val="18"/>
                <w:lang w:eastAsia="ru-KZ"/>
              </w:rPr>
              <w:t>1.258282</w:t>
            </w:r>
          </w:p>
        </w:tc>
        <w:tc>
          <w:tcPr>
            <w:tcW w:w="901" w:type="dxa"/>
            <w:gridSpan w:val="2"/>
            <w:noWrap/>
            <w:vAlign w:val="bottom"/>
            <w:hideMark/>
          </w:tcPr>
          <w:p w14:paraId="59DF93BF" w14:textId="77777777" w:rsidR="003D2A68" w:rsidRPr="00207961" w:rsidRDefault="003D2A68" w:rsidP="00392831">
            <w:pPr>
              <w:jc w:val="right"/>
              <w:rPr>
                <w:color w:val="000000"/>
                <w:sz w:val="18"/>
                <w:szCs w:val="18"/>
                <w:lang w:eastAsia="ru-KZ"/>
              </w:rPr>
            </w:pPr>
            <w:r w:rsidRPr="00207961">
              <w:rPr>
                <w:color w:val="000000"/>
                <w:sz w:val="18"/>
                <w:szCs w:val="18"/>
                <w:lang w:eastAsia="ru-KZ"/>
              </w:rPr>
              <w:t>20.67</w:t>
            </w:r>
          </w:p>
        </w:tc>
        <w:tc>
          <w:tcPr>
            <w:tcW w:w="975" w:type="dxa"/>
            <w:noWrap/>
            <w:vAlign w:val="bottom"/>
            <w:hideMark/>
          </w:tcPr>
          <w:p w14:paraId="7133FC8C" w14:textId="77777777" w:rsidR="003D2A68" w:rsidRPr="00207961" w:rsidRDefault="003D2A68" w:rsidP="00392831">
            <w:pPr>
              <w:jc w:val="right"/>
              <w:rPr>
                <w:color w:val="000000"/>
                <w:sz w:val="18"/>
                <w:szCs w:val="18"/>
                <w:lang w:eastAsia="ru-KZ"/>
              </w:rPr>
            </w:pPr>
            <w:r w:rsidRPr="00207961">
              <w:rPr>
                <w:color w:val="000000"/>
                <w:sz w:val="18"/>
                <w:szCs w:val="18"/>
                <w:lang w:eastAsia="ru-KZ"/>
              </w:rPr>
              <w:t>51.07487</w:t>
            </w:r>
          </w:p>
        </w:tc>
        <w:tc>
          <w:tcPr>
            <w:tcW w:w="901" w:type="dxa"/>
            <w:noWrap/>
            <w:vAlign w:val="bottom"/>
            <w:hideMark/>
          </w:tcPr>
          <w:p w14:paraId="726C71DB" w14:textId="77777777" w:rsidR="003D2A68" w:rsidRPr="00207961" w:rsidRDefault="003D2A68" w:rsidP="00392831">
            <w:pPr>
              <w:jc w:val="right"/>
              <w:rPr>
                <w:color w:val="000000"/>
                <w:sz w:val="18"/>
                <w:szCs w:val="18"/>
                <w:lang w:eastAsia="ru-KZ"/>
              </w:rPr>
            </w:pPr>
            <w:r w:rsidRPr="00207961">
              <w:rPr>
                <w:color w:val="000000"/>
                <w:sz w:val="18"/>
                <w:szCs w:val="18"/>
                <w:lang w:eastAsia="ru-KZ"/>
              </w:rPr>
              <w:t>1.297201</w:t>
            </w:r>
          </w:p>
        </w:tc>
        <w:tc>
          <w:tcPr>
            <w:tcW w:w="901" w:type="dxa"/>
            <w:gridSpan w:val="2"/>
            <w:noWrap/>
            <w:vAlign w:val="bottom"/>
            <w:hideMark/>
          </w:tcPr>
          <w:p w14:paraId="4558C715" w14:textId="77777777" w:rsidR="003D2A68" w:rsidRPr="00207961" w:rsidRDefault="003D2A68" w:rsidP="00392831">
            <w:pPr>
              <w:jc w:val="right"/>
              <w:rPr>
                <w:color w:val="000000"/>
                <w:sz w:val="18"/>
                <w:szCs w:val="18"/>
                <w:lang w:eastAsia="ru-KZ"/>
              </w:rPr>
            </w:pPr>
            <w:r w:rsidRPr="00207961">
              <w:rPr>
                <w:color w:val="000000"/>
                <w:sz w:val="18"/>
                <w:szCs w:val="18"/>
                <w:lang w:eastAsia="ru-KZ"/>
              </w:rPr>
              <w:t>7.96</w:t>
            </w:r>
          </w:p>
        </w:tc>
        <w:tc>
          <w:tcPr>
            <w:tcW w:w="975" w:type="dxa"/>
            <w:noWrap/>
            <w:vAlign w:val="bottom"/>
            <w:hideMark/>
          </w:tcPr>
          <w:p w14:paraId="79DA5973" w14:textId="77777777" w:rsidR="003D2A68" w:rsidRPr="00207961" w:rsidRDefault="003D2A68" w:rsidP="00392831">
            <w:pPr>
              <w:jc w:val="right"/>
              <w:rPr>
                <w:color w:val="000000"/>
                <w:sz w:val="18"/>
                <w:szCs w:val="18"/>
                <w:lang w:eastAsia="ru-KZ"/>
              </w:rPr>
            </w:pPr>
            <w:r w:rsidRPr="00207961">
              <w:rPr>
                <w:color w:val="000000"/>
                <w:sz w:val="18"/>
                <w:szCs w:val="18"/>
                <w:lang w:eastAsia="ru-KZ"/>
              </w:rPr>
              <w:t>19.66889</w:t>
            </w:r>
          </w:p>
        </w:tc>
        <w:tc>
          <w:tcPr>
            <w:tcW w:w="901" w:type="dxa"/>
            <w:noWrap/>
            <w:vAlign w:val="bottom"/>
            <w:hideMark/>
          </w:tcPr>
          <w:p w14:paraId="48A69566" w14:textId="77777777" w:rsidR="003D2A68" w:rsidRPr="00207961" w:rsidRDefault="003D2A68" w:rsidP="00392831">
            <w:pPr>
              <w:jc w:val="right"/>
              <w:rPr>
                <w:color w:val="000000"/>
                <w:sz w:val="18"/>
                <w:szCs w:val="18"/>
                <w:lang w:eastAsia="ru-KZ"/>
              </w:rPr>
            </w:pPr>
            <w:r w:rsidRPr="00207961">
              <w:rPr>
                <w:color w:val="000000"/>
                <w:sz w:val="18"/>
                <w:szCs w:val="18"/>
                <w:lang w:eastAsia="ru-KZ"/>
              </w:rPr>
              <w:t>1.277292</w:t>
            </w:r>
          </w:p>
        </w:tc>
      </w:tr>
      <w:tr w:rsidR="003D2A68" w:rsidRPr="00207961" w14:paraId="67D46EC0" w14:textId="77777777" w:rsidTr="00392831">
        <w:trPr>
          <w:gridAfter w:val="1"/>
          <w:wAfter w:w="9" w:type="dxa"/>
          <w:trHeight w:val="288"/>
        </w:trPr>
        <w:tc>
          <w:tcPr>
            <w:tcW w:w="1376" w:type="dxa"/>
            <w:noWrap/>
            <w:vAlign w:val="bottom"/>
            <w:hideMark/>
          </w:tcPr>
          <w:p w14:paraId="562AD83D" w14:textId="77777777" w:rsidR="003D2A68" w:rsidRPr="00207961" w:rsidRDefault="003D2A68" w:rsidP="00392831">
            <w:pPr>
              <w:rPr>
                <w:color w:val="000000"/>
                <w:sz w:val="18"/>
                <w:szCs w:val="18"/>
                <w:lang w:eastAsia="ru-KZ"/>
              </w:rPr>
            </w:pPr>
            <w:r w:rsidRPr="00207961">
              <w:rPr>
                <w:color w:val="000000"/>
                <w:sz w:val="18"/>
                <w:szCs w:val="18"/>
                <w:lang w:eastAsia="ru-KZ"/>
              </w:rPr>
              <w:t>Ерейментау</w:t>
            </w:r>
          </w:p>
        </w:tc>
        <w:tc>
          <w:tcPr>
            <w:tcW w:w="901" w:type="dxa"/>
            <w:noWrap/>
            <w:vAlign w:val="bottom"/>
            <w:hideMark/>
          </w:tcPr>
          <w:p w14:paraId="44B6783F" w14:textId="77777777" w:rsidR="003D2A68" w:rsidRPr="00207961" w:rsidRDefault="003D2A68" w:rsidP="00392831">
            <w:pPr>
              <w:jc w:val="right"/>
              <w:rPr>
                <w:color w:val="000000"/>
                <w:sz w:val="18"/>
                <w:szCs w:val="18"/>
                <w:lang w:eastAsia="ru-KZ"/>
              </w:rPr>
            </w:pPr>
            <w:r w:rsidRPr="00207961">
              <w:rPr>
                <w:color w:val="000000"/>
                <w:sz w:val="18"/>
                <w:szCs w:val="18"/>
                <w:lang w:eastAsia="ru-KZ"/>
              </w:rPr>
              <w:t>13.90891</w:t>
            </w:r>
          </w:p>
        </w:tc>
        <w:tc>
          <w:tcPr>
            <w:tcW w:w="975" w:type="dxa"/>
            <w:noWrap/>
            <w:vAlign w:val="bottom"/>
            <w:hideMark/>
          </w:tcPr>
          <w:p w14:paraId="272FEBCB" w14:textId="77777777" w:rsidR="003D2A68" w:rsidRPr="00207961" w:rsidRDefault="003D2A68" w:rsidP="00392831">
            <w:pPr>
              <w:jc w:val="right"/>
              <w:rPr>
                <w:color w:val="000000"/>
                <w:sz w:val="18"/>
                <w:szCs w:val="18"/>
                <w:lang w:eastAsia="ru-KZ"/>
              </w:rPr>
            </w:pPr>
            <w:r w:rsidRPr="00207961">
              <w:rPr>
                <w:color w:val="000000"/>
                <w:sz w:val="18"/>
                <w:szCs w:val="18"/>
                <w:lang w:eastAsia="ru-KZ"/>
              </w:rPr>
              <w:t>27.21722</w:t>
            </w:r>
          </w:p>
        </w:tc>
        <w:tc>
          <w:tcPr>
            <w:tcW w:w="901" w:type="dxa"/>
            <w:noWrap/>
            <w:vAlign w:val="bottom"/>
            <w:hideMark/>
          </w:tcPr>
          <w:p w14:paraId="74759B97" w14:textId="77777777" w:rsidR="003D2A68" w:rsidRPr="00207961" w:rsidRDefault="003D2A68" w:rsidP="00392831">
            <w:pPr>
              <w:jc w:val="right"/>
              <w:rPr>
                <w:color w:val="000000"/>
                <w:sz w:val="18"/>
                <w:szCs w:val="18"/>
                <w:lang w:eastAsia="ru-KZ"/>
              </w:rPr>
            </w:pPr>
            <w:r w:rsidRPr="00207961">
              <w:rPr>
                <w:color w:val="000000"/>
                <w:sz w:val="18"/>
                <w:szCs w:val="18"/>
                <w:lang w:eastAsia="ru-KZ"/>
              </w:rPr>
              <w:t>1.229472</w:t>
            </w:r>
          </w:p>
        </w:tc>
        <w:tc>
          <w:tcPr>
            <w:tcW w:w="901" w:type="dxa"/>
            <w:gridSpan w:val="2"/>
            <w:noWrap/>
            <w:vAlign w:val="bottom"/>
            <w:hideMark/>
          </w:tcPr>
          <w:p w14:paraId="5EDEEFAE" w14:textId="77777777" w:rsidR="003D2A68" w:rsidRPr="00207961" w:rsidRDefault="003D2A68" w:rsidP="00392831">
            <w:pPr>
              <w:jc w:val="right"/>
              <w:rPr>
                <w:color w:val="000000"/>
                <w:sz w:val="18"/>
                <w:szCs w:val="18"/>
                <w:lang w:eastAsia="ru-KZ"/>
              </w:rPr>
            </w:pPr>
            <w:r w:rsidRPr="00207961">
              <w:rPr>
                <w:color w:val="000000"/>
                <w:sz w:val="18"/>
                <w:szCs w:val="18"/>
                <w:lang w:eastAsia="ru-KZ"/>
              </w:rPr>
              <w:t>29.1055</w:t>
            </w:r>
          </w:p>
        </w:tc>
        <w:tc>
          <w:tcPr>
            <w:tcW w:w="975" w:type="dxa"/>
            <w:noWrap/>
            <w:vAlign w:val="bottom"/>
            <w:hideMark/>
          </w:tcPr>
          <w:p w14:paraId="299DE1EB" w14:textId="77777777" w:rsidR="003D2A68" w:rsidRPr="00207961" w:rsidRDefault="003D2A68" w:rsidP="00392831">
            <w:pPr>
              <w:jc w:val="right"/>
              <w:rPr>
                <w:color w:val="000000"/>
                <w:sz w:val="18"/>
                <w:szCs w:val="18"/>
                <w:lang w:eastAsia="ru-KZ"/>
              </w:rPr>
            </w:pPr>
            <w:r w:rsidRPr="00207961">
              <w:rPr>
                <w:color w:val="000000"/>
                <w:sz w:val="18"/>
                <w:szCs w:val="18"/>
                <w:lang w:eastAsia="ru-KZ"/>
              </w:rPr>
              <w:t>56.95422</w:t>
            </w:r>
          </w:p>
        </w:tc>
        <w:tc>
          <w:tcPr>
            <w:tcW w:w="901" w:type="dxa"/>
            <w:noWrap/>
            <w:vAlign w:val="bottom"/>
            <w:hideMark/>
          </w:tcPr>
          <w:p w14:paraId="28F0C9F1" w14:textId="77777777" w:rsidR="003D2A68" w:rsidRPr="00207961" w:rsidRDefault="003D2A68" w:rsidP="00392831">
            <w:pPr>
              <w:jc w:val="right"/>
              <w:rPr>
                <w:color w:val="000000"/>
                <w:sz w:val="18"/>
                <w:szCs w:val="18"/>
                <w:lang w:eastAsia="ru-KZ"/>
              </w:rPr>
            </w:pPr>
            <w:r w:rsidRPr="00207961">
              <w:rPr>
                <w:color w:val="000000"/>
                <w:sz w:val="18"/>
                <w:szCs w:val="18"/>
                <w:lang w:eastAsia="ru-KZ"/>
              </w:rPr>
              <w:t>1.358208</w:t>
            </w:r>
          </w:p>
        </w:tc>
        <w:tc>
          <w:tcPr>
            <w:tcW w:w="901" w:type="dxa"/>
            <w:gridSpan w:val="2"/>
            <w:noWrap/>
            <w:vAlign w:val="bottom"/>
            <w:hideMark/>
          </w:tcPr>
          <w:p w14:paraId="387FE6A9" w14:textId="77777777" w:rsidR="003D2A68" w:rsidRPr="00207961" w:rsidRDefault="003D2A68" w:rsidP="00392831">
            <w:pPr>
              <w:jc w:val="right"/>
              <w:rPr>
                <w:color w:val="000000"/>
                <w:sz w:val="18"/>
                <w:szCs w:val="18"/>
                <w:lang w:eastAsia="ru-KZ"/>
              </w:rPr>
            </w:pPr>
            <w:r w:rsidRPr="00207961">
              <w:rPr>
                <w:color w:val="000000"/>
                <w:sz w:val="18"/>
                <w:szCs w:val="18"/>
                <w:lang w:eastAsia="ru-KZ"/>
              </w:rPr>
              <w:t>14.85803</w:t>
            </w:r>
          </w:p>
        </w:tc>
        <w:tc>
          <w:tcPr>
            <w:tcW w:w="975" w:type="dxa"/>
            <w:noWrap/>
            <w:vAlign w:val="bottom"/>
            <w:hideMark/>
          </w:tcPr>
          <w:p w14:paraId="1DC0BF82" w14:textId="77777777" w:rsidR="003D2A68" w:rsidRPr="00207961" w:rsidRDefault="003D2A68" w:rsidP="00392831">
            <w:pPr>
              <w:jc w:val="right"/>
              <w:rPr>
                <w:color w:val="000000"/>
                <w:sz w:val="18"/>
                <w:szCs w:val="18"/>
                <w:lang w:eastAsia="ru-KZ"/>
              </w:rPr>
            </w:pPr>
            <w:r w:rsidRPr="00207961">
              <w:rPr>
                <w:color w:val="000000"/>
                <w:sz w:val="18"/>
                <w:szCs w:val="18"/>
                <w:lang w:eastAsia="ru-KZ"/>
              </w:rPr>
              <w:t>29.07448</w:t>
            </w:r>
          </w:p>
        </w:tc>
        <w:tc>
          <w:tcPr>
            <w:tcW w:w="901" w:type="dxa"/>
            <w:noWrap/>
            <w:vAlign w:val="bottom"/>
            <w:hideMark/>
          </w:tcPr>
          <w:p w14:paraId="067F971A" w14:textId="77777777" w:rsidR="003D2A68" w:rsidRPr="00207961" w:rsidRDefault="003D2A68" w:rsidP="00392831">
            <w:pPr>
              <w:jc w:val="right"/>
              <w:rPr>
                <w:color w:val="000000"/>
                <w:sz w:val="18"/>
                <w:szCs w:val="18"/>
                <w:lang w:eastAsia="ru-KZ"/>
              </w:rPr>
            </w:pPr>
            <w:r w:rsidRPr="00207961">
              <w:rPr>
                <w:color w:val="000000"/>
                <w:sz w:val="18"/>
                <w:szCs w:val="18"/>
                <w:lang w:eastAsia="ru-KZ"/>
              </w:rPr>
              <w:t>1.400516</w:t>
            </w:r>
          </w:p>
        </w:tc>
      </w:tr>
      <w:tr w:rsidR="003D2A68" w:rsidRPr="00207961" w14:paraId="75780159" w14:textId="77777777" w:rsidTr="00392831">
        <w:trPr>
          <w:gridAfter w:val="1"/>
          <w:wAfter w:w="9" w:type="dxa"/>
          <w:trHeight w:val="288"/>
        </w:trPr>
        <w:tc>
          <w:tcPr>
            <w:tcW w:w="1376" w:type="dxa"/>
            <w:noWrap/>
            <w:vAlign w:val="bottom"/>
            <w:hideMark/>
          </w:tcPr>
          <w:p w14:paraId="5BA99F54" w14:textId="77777777" w:rsidR="003D2A68" w:rsidRPr="00207961" w:rsidRDefault="003D2A68" w:rsidP="00392831">
            <w:pPr>
              <w:rPr>
                <w:color w:val="000000"/>
                <w:sz w:val="18"/>
                <w:szCs w:val="18"/>
                <w:lang w:eastAsia="ru-KZ"/>
              </w:rPr>
            </w:pPr>
            <w:r w:rsidRPr="00207961">
              <w:rPr>
                <w:color w:val="000000"/>
                <w:sz w:val="18"/>
                <w:szCs w:val="18"/>
                <w:lang w:eastAsia="ru-KZ"/>
              </w:rPr>
              <w:t>Костанай</w:t>
            </w:r>
          </w:p>
        </w:tc>
        <w:tc>
          <w:tcPr>
            <w:tcW w:w="901" w:type="dxa"/>
            <w:noWrap/>
            <w:vAlign w:val="bottom"/>
            <w:hideMark/>
          </w:tcPr>
          <w:p w14:paraId="155242B8" w14:textId="77777777" w:rsidR="003D2A68" w:rsidRPr="00207961" w:rsidRDefault="003D2A68" w:rsidP="00392831">
            <w:pPr>
              <w:jc w:val="right"/>
              <w:rPr>
                <w:color w:val="000000"/>
                <w:sz w:val="18"/>
                <w:szCs w:val="18"/>
                <w:lang w:eastAsia="ru-KZ"/>
              </w:rPr>
            </w:pPr>
            <w:r w:rsidRPr="00207961">
              <w:rPr>
                <w:color w:val="000000"/>
                <w:sz w:val="18"/>
                <w:szCs w:val="18"/>
                <w:lang w:eastAsia="ru-KZ"/>
              </w:rPr>
              <w:t>6.895889</w:t>
            </w:r>
          </w:p>
        </w:tc>
        <w:tc>
          <w:tcPr>
            <w:tcW w:w="975" w:type="dxa"/>
            <w:noWrap/>
            <w:vAlign w:val="bottom"/>
            <w:hideMark/>
          </w:tcPr>
          <w:p w14:paraId="0FD64139" w14:textId="77777777" w:rsidR="003D2A68" w:rsidRPr="00207961" w:rsidRDefault="003D2A68" w:rsidP="00392831">
            <w:pPr>
              <w:jc w:val="right"/>
              <w:rPr>
                <w:color w:val="000000"/>
                <w:sz w:val="18"/>
                <w:szCs w:val="18"/>
                <w:lang w:eastAsia="ru-KZ"/>
              </w:rPr>
            </w:pPr>
            <w:r w:rsidRPr="00207961">
              <w:rPr>
                <w:color w:val="000000"/>
                <w:sz w:val="18"/>
                <w:szCs w:val="18"/>
                <w:lang w:eastAsia="ru-KZ"/>
              </w:rPr>
              <w:t>16.58862</w:t>
            </w:r>
          </w:p>
        </w:tc>
        <w:tc>
          <w:tcPr>
            <w:tcW w:w="901" w:type="dxa"/>
            <w:noWrap/>
            <w:vAlign w:val="bottom"/>
            <w:hideMark/>
          </w:tcPr>
          <w:p w14:paraId="2990D9E9" w14:textId="77777777" w:rsidR="003D2A68" w:rsidRPr="00207961" w:rsidRDefault="003D2A68" w:rsidP="00392831">
            <w:pPr>
              <w:jc w:val="right"/>
              <w:rPr>
                <w:color w:val="000000"/>
                <w:sz w:val="18"/>
                <w:szCs w:val="18"/>
                <w:lang w:eastAsia="ru-KZ"/>
              </w:rPr>
            </w:pPr>
            <w:r w:rsidRPr="00207961">
              <w:rPr>
                <w:color w:val="000000"/>
                <w:sz w:val="18"/>
                <w:szCs w:val="18"/>
                <w:lang w:eastAsia="ru-KZ"/>
              </w:rPr>
              <w:t>1.289775</w:t>
            </w:r>
          </w:p>
        </w:tc>
        <w:tc>
          <w:tcPr>
            <w:tcW w:w="901" w:type="dxa"/>
            <w:gridSpan w:val="2"/>
            <w:noWrap/>
            <w:vAlign w:val="bottom"/>
            <w:hideMark/>
          </w:tcPr>
          <w:p w14:paraId="35048DF2" w14:textId="77777777" w:rsidR="003D2A68" w:rsidRPr="00207961" w:rsidRDefault="003D2A68" w:rsidP="00392831">
            <w:pPr>
              <w:jc w:val="right"/>
              <w:rPr>
                <w:color w:val="000000"/>
                <w:sz w:val="18"/>
                <w:szCs w:val="18"/>
                <w:lang w:eastAsia="ru-KZ"/>
              </w:rPr>
            </w:pPr>
            <w:r w:rsidRPr="00207961">
              <w:rPr>
                <w:color w:val="000000"/>
                <w:sz w:val="18"/>
                <w:szCs w:val="18"/>
                <w:lang w:eastAsia="ru-KZ"/>
              </w:rPr>
              <w:t>21.11369</w:t>
            </w:r>
          </w:p>
        </w:tc>
        <w:tc>
          <w:tcPr>
            <w:tcW w:w="975" w:type="dxa"/>
            <w:noWrap/>
            <w:vAlign w:val="bottom"/>
            <w:hideMark/>
          </w:tcPr>
          <w:p w14:paraId="0AC64FA3" w14:textId="77777777" w:rsidR="003D2A68" w:rsidRPr="00207961" w:rsidRDefault="003D2A68" w:rsidP="00392831">
            <w:pPr>
              <w:jc w:val="right"/>
              <w:rPr>
                <w:color w:val="000000"/>
                <w:sz w:val="18"/>
                <w:szCs w:val="18"/>
                <w:lang w:eastAsia="ru-KZ"/>
              </w:rPr>
            </w:pPr>
            <w:r w:rsidRPr="00207961">
              <w:rPr>
                <w:color w:val="000000"/>
                <w:sz w:val="18"/>
                <w:szCs w:val="18"/>
                <w:lang w:eastAsia="ru-KZ"/>
              </w:rPr>
              <w:t>50.79068</w:t>
            </w:r>
          </w:p>
        </w:tc>
        <w:tc>
          <w:tcPr>
            <w:tcW w:w="901" w:type="dxa"/>
            <w:noWrap/>
            <w:vAlign w:val="bottom"/>
            <w:hideMark/>
          </w:tcPr>
          <w:p w14:paraId="74E9E811" w14:textId="77777777" w:rsidR="003D2A68" w:rsidRPr="00207961" w:rsidRDefault="003D2A68" w:rsidP="00392831">
            <w:pPr>
              <w:jc w:val="right"/>
              <w:rPr>
                <w:color w:val="000000"/>
                <w:sz w:val="18"/>
                <w:szCs w:val="18"/>
                <w:lang w:eastAsia="ru-KZ"/>
              </w:rPr>
            </w:pPr>
            <w:r w:rsidRPr="00207961">
              <w:rPr>
                <w:color w:val="000000"/>
                <w:sz w:val="18"/>
                <w:szCs w:val="18"/>
                <w:lang w:eastAsia="ru-KZ"/>
              </w:rPr>
              <w:t>1.390107</w:t>
            </w:r>
          </w:p>
        </w:tc>
        <w:tc>
          <w:tcPr>
            <w:tcW w:w="901" w:type="dxa"/>
            <w:gridSpan w:val="2"/>
            <w:noWrap/>
            <w:vAlign w:val="bottom"/>
            <w:hideMark/>
          </w:tcPr>
          <w:p w14:paraId="4C78DBCC" w14:textId="77777777" w:rsidR="003D2A68" w:rsidRPr="00207961" w:rsidRDefault="003D2A68" w:rsidP="00392831">
            <w:pPr>
              <w:jc w:val="right"/>
              <w:rPr>
                <w:color w:val="000000"/>
                <w:sz w:val="18"/>
                <w:szCs w:val="18"/>
                <w:lang w:eastAsia="ru-KZ"/>
              </w:rPr>
            </w:pPr>
            <w:r w:rsidRPr="00207961">
              <w:rPr>
                <w:color w:val="000000"/>
                <w:sz w:val="18"/>
                <w:szCs w:val="18"/>
                <w:lang w:eastAsia="ru-KZ"/>
              </w:rPr>
              <w:t>5.993064</w:t>
            </w:r>
          </w:p>
        </w:tc>
        <w:tc>
          <w:tcPr>
            <w:tcW w:w="975" w:type="dxa"/>
            <w:noWrap/>
            <w:vAlign w:val="bottom"/>
            <w:hideMark/>
          </w:tcPr>
          <w:p w14:paraId="5394F241" w14:textId="77777777" w:rsidR="003D2A68" w:rsidRPr="00207961" w:rsidRDefault="003D2A68" w:rsidP="00392831">
            <w:pPr>
              <w:jc w:val="right"/>
              <w:rPr>
                <w:color w:val="000000"/>
                <w:sz w:val="18"/>
                <w:szCs w:val="18"/>
                <w:lang w:eastAsia="ru-KZ"/>
              </w:rPr>
            </w:pPr>
            <w:r w:rsidRPr="00207961">
              <w:rPr>
                <w:color w:val="000000"/>
                <w:sz w:val="18"/>
                <w:szCs w:val="18"/>
                <w:lang w:eastAsia="ru-KZ"/>
              </w:rPr>
              <w:t>14.4168</w:t>
            </w:r>
          </w:p>
        </w:tc>
        <w:tc>
          <w:tcPr>
            <w:tcW w:w="901" w:type="dxa"/>
            <w:noWrap/>
            <w:vAlign w:val="bottom"/>
            <w:hideMark/>
          </w:tcPr>
          <w:p w14:paraId="141E9CF4" w14:textId="77777777" w:rsidR="003D2A68" w:rsidRPr="00207961" w:rsidRDefault="003D2A68" w:rsidP="00392831">
            <w:pPr>
              <w:jc w:val="right"/>
              <w:rPr>
                <w:color w:val="000000"/>
                <w:sz w:val="18"/>
                <w:szCs w:val="18"/>
                <w:lang w:eastAsia="ru-KZ"/>
              </w:rPr>
            </w:pPr>
            <w:r w:rsidRPr="00207961">
              <w:rPr>
                <w:color w:val="000000"/>
                <w:sz w:val="18"/>
                <w:szCs w:val="18"/>
                <w:lang w:eastAsia="ru-KZ"/>
              </w:rPr>
              <w:t>1.21868</w:t>
            </w:r>
          </w:p>
        </w:tc>
      </w:tr>
      <w:tr w:rsidR="003D2A68" w:rsidRPr="00207961" w14:paraId="4FACCA81" w14:textId="77777777" w:rsidTr="00392831">
        <w:trPr>
          <w:gridAfter w:val="1"/>
          <w:wAfter w:w="9" w:type="dxa"/>
          <w:trHeight w:val="288"/>
        </w:trPr>
        <w:tc>
          <w:tcPr>
            <w:tcW w:w="1376" w:type="dxa"/>
            <w:noWrap/>
            <w:vAlign w:val="bottom"/>
            <w:hideMark/>
          </w:tcPr>
          <w:p w14:paraId="17D8A2D4" w14:textId="77777777" w:rsidR="003D2A68" w:rsidRPr="00207961" w:rsidRDefault="003D2A68" w:rsidP="00392831">
            <w:pPr>
              <w:rPr>
                <w:color w:val="000000"/>
                <w:sz w:val="18"/>
                <w:szCs w:val="18"/>
                <w:lang w:eastAsia="ru-KZ"/>
              </w:rPr>
            </w:pPr>
            <w:r w:rsidRPr="00207961">
              <w:rPr>
                <w:color w:val="000000"/>
                <w:sz w:val="18"/>
                <w:szCs w:val="18"/>
                <w:lang w:eastAsia="ru-KZ"/>
              </w:rPr>
              <w:t>Кушмурун</w:t>
            </w:r>
          </w:p>
        </w:tc>
        <w:tc>
          <w:tcPr>
            <w:tcW w:w="901" w:type="dxa"/>
            <w:noWrap/>
            <w:vAlign w:val="bottom"/>
            <w:hideMark/>
          </w:tcPr>
          <w:p w14:paraId="6CEB5D47" w14:textId="77777777" w:rsidR="003D2A68" w:rsidRPr="00207961" w:rsidRDefault="003D2A68" w:rsidP="00392831">
            <w:pPr>
              <w:jc w:val="right"/>
              <w:rPr>
                <w:color w:val="000000"/>
                <w:sz w:val="18"/>
                <w:szCs w:val="18"/>
                <w:lang w:eastAsia="ru-KZ"/>
              </w:rPr>
            </w:pPr>
            <w:r w:rsidRPr="00207961">
              <w:rPr>
                <w:color w:val="000000"/>
                <w:sz w:val="18"/>
                <w:szCs w:val="18"/>
                <w:lang w:eastAsia="ru-KZ"/>
              </w:rPr>
              <w:t>7.110321</w:t>
            </w:r>
          </w:p>
        </w:tc>
        <w:tc>
          <w:tcPr>
            <w:tcW w:w="975" w:type="dxa"/>
            <w:noWrap/>
            <w:vAlign w:val="bottom"/>
            <w:hideMark/>
          </w:tcPr>
          <w:p w14:paraId="1C666AD3" w14:textId="77777777" w:rsidR="003D2A68" w:rsidRPr="00207961" w:rsidRDefault="003D2A68" w:rsidP="00392831">
            <w:pPr>
              <w:jc w:val="right"/>
              <w:rPr>
                <w:color w:val="000000"/>
                <w:sz w:val="18"/>
                <w:szCs w:val="18"/>
                <w:lang w:eastAsia="ru-KZ"/>
              </w:rPr>
            </w:pPr>
            <w:r w:rsidRPr="00207961">
              <w:rPr>
                <w:color w:val="000000"/>
                <w:sz w:val="18"/>
                <w:szCs w:val="18"/>
                <w:lang w:eastAsia="ru-KZ"/>
              </w:rPr>
              <w:t>19.81879</w:t>
            </w:r>
          </w:p>
        </w:tc>
        <w:tc>
          <w:tcPr>
            <w:tcW w:w="901" w:type="dxa"/>
            <w:noWrap/>
            <w:vAlign w:val="bottom"/>
            <w:hideMark/>
          </w:tcPr>
          <w:p w14:paraId="201CE836" w14:textId="77777777" w:rsidR="003D2A68" w:rsidRPr="00207961" w:rsidRDefault="003D2A68" w:rsidP="00392831">
            <w:pPr>
              <w:jc w:val="right"/>
              <w:rPr>
                <w:color w:val="000000"/>
                <w:sz w:val="18"/>
                <w:szCs w:val="18"/>
                <w:lang w:eastAsia="ru-KZ"/>
              </w:rPr>
            </w:pPr>
            <w:r w:rsidRPr="00207961">
              <w:rPr>
                <w:color w:val="000000"/>
                <w:sz w:val="18"/>
                <w:szCs w:val="18"/>
                <w:lang w:eastAsia="ru-KZ"/>
              </w:rPr>
              <w:t>1.298315</w:t>
            </w:r>
          </w:p>
        </w:tc>
        <w:tc>
          <w:tcPr>
            <w:tcW w:w="901" w:type="dxa"/>
            <w:gridSpan w:val="2"/>
            <w:noWrap/>
            <w:vAlign w:val="bottom"/>
            <w:hideMark/>
          </w:tcPr>
          <w:p w14:paraId="10052501" w14:textId="77777777" w:rsidR="003D2A68" w:rsidRPr="00207961" w:rsidRDefault="003D2A68" w:rsidP="00392831">
            <w:pPr>
              <w:jc w:val="right"/>
              <w:rPr>
                <w:color w:val="000000"/>
                <w:sz w:val="18"/>
                <w:szCs w:val="18"/>
                <w:lang w:eastAsia="ru-KZ"/>
              </w:rPr>
            </w:pPr>
            <w:r w:rsidRPr="00207961">
              <w:rPr>
                <w:color w:val="000000"/>
                <w:sz w:val="18"/>
                <w:szCs w:val="18"/>
                <w:lang w:eastAsia="ru-KZ"/>
              </w:rPr>
              <w:t>18.21004</w:t>
            </w:r>
          </w:p>
        </w:tc>
        <w:tc>
          <w:tcPr>
            <w:tcW w:w="975" w:type="dxa"/>
            <w:noWrap/>
            <w:vAlign w:val="bottom"/>
            <w:hideMark/>
          </w:tcPr>
          <w:p w14:paraId="3069527C" w14:textId="77777777" w:rsidR="003D2A68" w:rsidRPr="00207961" w:rsidRDefault="003D2A68" w:rsidP="00392831">
            <w:pPr>
              <w:jc w:val="right"/>
              <w:rPr>
                <w:color w:val="000000"/>
                <w:sz w:val="18"/>
                <w:szCs w:val="18"/>
                <w:lang w:eastAsia="ru-KZ"/>
              </w:rPr>
            </w:pPr>
            <w:r w:rsidRPr="00207961">
              <w:rPr>
                <w:color w:val="000000"/>
                <w:sz w:val="18"/>
                <w:szCs w:val="18"/>
                <w:lang w:eastAsia="ru-KZ"/>
              </w:rPr>
              <w:t>50.75734</w:t>
            </w:r>
          </w:p>
        </w:tc>
        <w:tc>
          <w:tcPr>
            <w:tcW w:w="901" w:type="dxa"/>
            <w:noWrap/>
            <w:vAlign w:val="bottom"/>
            <w:hideMark/>
          </w:tcPr>
          <w:p w14:paraId="538E1E96" w14:textId="77777777" w:rsidR="003D2A68" w:rsidRPr="00207961" w:rsidRDefault="003D2A68" w:rsidP="00392831">
            <w:pPr>
              <w:jc w:val="right"/>
              <w:rPr>
                <w:color w:val="000000"/>
                <w:sz w:val="18"/>
                <w:szCs w:val="18"/>
                <w:lang w:eastAsia="ru-KZ"/>
              </w:rPr>
            </w:pPr>
            <w:r w:rsidRPr="00207961">
              <w:rPr>
                <w:color w:val="000000"/>
                <w:sz w:val="18"/>
                <w:szCs w:val="18"/>
                <w:lang w:eastAsia="ru-KZ"/>
              </w:rPr>
              <w:t>1.225921</w:t>
            </w:r>
          </w:p>
        </w:tc>
        <w:tc>
          <w:tcPr>
            <w:tcW w:w="901" w:type="dxa"/>
            <w:gridSpan w:val="2"/>
            <w:noWrap/>
            <w:vAlign w:val="bottom"/>
            <w:hideMark/>
          </w:tcPr>
          <w:p w14:paraId="0E383B89" w14:textId="77777777" w:rsidR="003D2A68" w:rsidRPr="00207961" w:rsidRDefault="003D2A68" w:rsidP="00392831">
            <w:pPr>
              <w:jc w:val="right"/>
              <w:rPr>
                <w:color w:val="000000"/>
                <w:sz w:val="18"/>
                <w:szCs w:val="18"/>
                <w:lang w:eastAsia="ru-KZ"/>
              </w:rPr>
            </w:pPr>
            <w:r w:rsidRPr="00207961">
              <w:rPr>
                <w:color w:val="000000"/>
                <w:sz w:val="18"/>
                <w:szCs w:val="18"/>
                <w:lang w:eastAsia="ru-KZ"/>
              </w:rPr>
              <w:t>7.083796</w:t>
            </w:r>
          </w:p>
        </w:tc>
        <w:tc>
          <w:tcPr>
            <w:tcW w:w="975" w:type="dxa"/>
            <w:noWrap/>
            <w:vAlign w:val="bottom"/>
            <w:hideMark/>
          </w:tcPr>
          <w:p w14:paraId="1E509E7C" w14:textId="77777777" w:rsidR="003D2A68" w:rsidRPr="00207961" w:rsidRDefault="003D2A68" w:rsidP="00392831">
            <w:pPr>
              <w:jc w:val="right"/>
              <w:rPr>
                <w:color w:val="000000"/>
                <w:sz w:val="18"/>
                <w:szCs w:val="18"/>
                <w:lang w:eastAsia="ru-KZ"/>
              </w:rPr>
            </w:pPr>
            <w:r w:rsidRPr="00207961">
              <w:rPr>
                <w:color w:val="000000"/>
                <w:sz w:val="18"/>
                <w:szCs w:val="18"/>
                <w:lang w:eastAsia="ru-KZ"/>
              </w:rPr>
              <w:t>19.74485</w:t>
            </w:r>
          </w:p>
        </w:tc>
        <w:tc>
          <w:tcPr>
            <w:tcW w:w="901" w:type="dxa"/>
            <w:noWrap/>
            <w:vAlign w:val="bottom"/>
            <w:hideMark/>
          </w:tcPr>
          <w:p w14:paraId="15DCB8DE" w14:textId="77777777" w:rsidR="003D2A68" w:rsidRPr="00207961" w:rsidRDefault="003D2A68" w:rsidP="00392831">
            <w:pPr>
              <w:jc w:val="right"/>
              <w:rPr>
                <w:color w:val="000000"/>
                <w:sz w:val="18"/>
                <w:szCs w:val="18"/>
                <w:lang w:eastAsia="ru-KZ"/>
              </w:rPr>
            </w:pPr>
            <w:r w:rsidRPr="00207961">
              <w:rPr>
                <w:color w:val="000000"/>
                <w:sz w:val="18"/>
                <w:szCs w:val="18"/>
                <w:lang w:eastAsia="ru-KZ"/>
              </w:rPr>
              <w:t>1.13321</w:t>
            </w:r>
          </w:p>
        </w:tc>
      </w:tr>
      <w:tr w:rsidR="003D2A68" w:rsidRPr="00207961" w14:paraId="4E880562" w14:textId="77777777" w:rsidTr="00392831">
        <w:trPr>
          <w:gridAfter w:val="1"/>
          <w:wAfter w:w="9" w:type="dxa"/>
          <w:trHeight w:val="288"/>
        </w:trPr>
        <w:tc>
          <w:tcPr>
            <w:tcW w:w="1376" w:type="dxa"/>
            <w:noWrap/>
            <w:vAlign w:val="bottom"/>
            <w:hideMark/>
          </w:tcPr>
          <w:p w14:paraId="32E196FF" w14:textId="77777777" w:rsidR="003D2A68" w:rsidRPr="00207961" w:rsidRDefault="003D2A68" w:rsidP="00392831">
            <w:pPr>
              <w:rPr>
                <w:color w:val="000000"/>
                <w:sz w:val="18"/>
                <w:szCs w:val="18"/>
                <w:lang w:eastAsia="ru-KZ"/>
              </w:rPr>
            </w:pPr>
            <w:r w:rsidRPr="00207961">
              <w:rPr>
                <w:color w:val="000000"/>
                <w:sz w:val="18"/>
                <w:szCs w:val="18"/>
                <w:lang w:eastAsia="ru-KZ"/>
              </w:rPr>
              <w:t>Павлодар</w:t>
            </w:r>
          </w:p>
        </w:tc>
        <w:tc>
          <w:tcPr>
            <w:tcW w:w="901" w:type="dxa"/>
            <w:noWrap/>
            <w:vAlign w:val="bottom"/>
            <w:hideMark/>
          </w:tcPr>
          <w:p w14:paraId="136A9034" w14:textId="77777777" w:rsidR="003D2A68" w:rsidRPr="00207961" w:rsidRDefault="003D2A68" w:rsidP="00392831">
            <w:pPr>
              <w:jc w:val="right"/>
              <w:rPr>
                <w:color w:val="000000"/>
                <w:sz w:val="18"/>
                <w:szCs w:val="18"/>
                <w:lang w:eastAsia="ru-KZ"/>
              </w:rPr>
            </w:pPr>
            <w:r w:rsidRPr="00207961">
              <w:rPr>
                <w:color w:val="000000"/>
                <w:sz w:val="18"/>
                <w:szCs w:val="18"/>
                <w:lang w:eastAsia="ru-KZ"/>
              </w:rPr>
              <w:t>9.1</w:t>
            </w:r>
          </w:p>
        </w:tc>
        <w:tc>
          <w:tcPr>
            <w:tcW w:w="975" w:type="dxa"/>
            <w:noWrap/>
            <w:vAlign w:val="bottom"/>
            <w:hideMark/>
          </w:tcPr>
          <w:p w14:paraId="7A2ACD04" w14:textId="77777777" w:rsidR="003D2A68" w:rsidRPr="00207961" w:rsidRDefault="003D2A68" w:rsidP="00392831">
            <w:pPr>
              <w:jc w:val="right"/>
              <w:rPr>
                <w:color w:val="000000"/>
                <w:sz w:val="18"/>
                <w:szCs w:val="18"/>
                <w:lang w:eastAsia="ru-KZ"/>
              </w:rPr>
            </w:pPr>
            <w:r w:rsidRPr="00207961">
              <w:rPr>
                <w:color w:val="000000"/>
                <w:sz w:val="18"/>
                <w:szCs w:val="18"/>
                <w:lang w:eastAsia="ru-KZ"/>
              </w:rPr>
              <w:t>23.16701</w:t>
            </w:r>
          </w:p>
        </w:tc>
        <w:tc>
          <w:tcPr>
            <w:tcW w:w="901" w:type="dxa"/>
            <w:noWrap/>
            <w:vAlign w:val="bottom"/>
            <w:hideMark/>
          </w:tcPr>
          <w:p w14:paraId="57080026" w14:textId="77777777" w:rsidR="003D2A68" w:rsidRPr="00207961" w:rsidRDefault="003D2A68" w:rsidP="00392831">
            <w:pPr>
              <w:jc w:val="right"/>
              <w:rPr>
                <w:color w:val="000000"/>
                <w:sz w:val="18"/>
                <w:szCs w:val="18"/>
                <w:lang w:eastAsia="ru-KZ"/>
              </w:rPr>
            </w:pPr>
            <w:r w:rsidRPr="00207961">
              <w:rPr>
                <w:color w:val="000000"/>
                <w:sz w:val="18"/>
                <w:szCs w:val="18"/>
                <w:lang w:eastAsia="ru-KZ"/>
              </w:rPr>
              <w:t>1.254409</w:t>
            </w:r>
          </w:p>
        </w:tc>
        <w:tc>
          <w:tcPr>
            <w:tcW w:w="901" w:type="dxa"/>
            <w:gridSpan w:val="2"/>
            <w:noWrap/>
            <w:vAlign w:val="bottom"/>
            <w:hideMark/>
          </w:tcPr>
          <w:p w14:paraId="68FA88A5" w14:textId="77777777" w:rsidR="003D2A68" w:rsidRPr="00207961" w:rsidRDefault="003D2A68" w:rsidP="00392831">
            <w:pPr>
              <w:jc w:val="right"/>
              <w:rPr>
                <w:color w:val="000000"/>
                <w:sz w:val="18"/>
                <w:szCs w:val="18"/>
                <w:lang w:eastAsia="ru-KZ"/>
              </w:rPr>
            </w:pPr>
            <w:r w:rsidRPr="00207961">
              <w:rPr>
                <w:color w:val="000000"/>
                <w:sz w:val="18"/>
                <w:szCs w:val="18"/>
                <w:lang w:eastAsia="ru-KZ"/>
              </w:rPr>
              <w:t>19</w:t>
            </w:r>
          </w:p>
        </w:tc>
        <w:tc>
          <w:tcPr>
            <w:tcW w:w="975" w:type="dxa"/>
            <w:noWrap/>
            <w:vAlign w:val="bottom"/>
            <w:hideMark/>
          </w:tcPr>
          <w:p w14:paraId="6E590FC9" w14:textId="77777777" w:rsidR="003D2A68" w:rsidRPr="00207961" w:rsidRDefault="003D2A68" w:rsidP="00392831">
            <w:pPr>
              <w:jc w:val="right"/>
              <w:rPr>
                <w:color w:val="000000"/>
                <w:sz w:val="18"/>
                <w:szCs w:val="18"/>
                <w:lang w:eastAsia="ru-KZ"/>
              </w:rPr>
            </w:pPr>
            <w:r w:rsidRPr="00207961">
              <w:rPr>
                <w:color w:val="000000"/>
                <w:sz w:val="18"/>
                <w:szCs w:val="18"/>
                <w:lang w:eastAsia="ru-KZ"/>
              </w:rPr>
              <w:t>48.37067</w:t>
            </w:r>
          </w:p>
        </w:tc>
        <w:tc>
          <w:tcPr>
            <w:tcW w:w="901" w:type="dxa"/>
            <w:noWrap/>
            <w:vAlign w:val="bottom"/>
            <w:hideMark/>
          </w:tcPr>
          <w:p w14:paraId="69BF76CC" w14:textId="77777777" w:rsidR="003D2A68" w:rsidRPr="00207961" w:rsidRDefault="003D2A68" w:rsidP="00392831">
            <w:pPr>
              <w:jc w:val="right"/>
              <w:rPr>
                <w:color w:val="000000"/>
                <w:sz w:val="18"/>
                <w:szCs w:val="18"/>
                <w:lang w:eastAsia="ru-KZ"/>
              </w:rPr>
            </w:pPr>
            <w:r w:rsidRPr="00207961">
              <w:rPr>
                <w:color w:val="000000"/>
                <w:sz w:val="18"/>
                <w:szCs w:val="18"/>
                <w:lang w:eastAsia="ru-KZ"/>
              </w:rPr>
              <w:t>1.329653</w:t>
            </w:r>
          </w:p>
        </w:tc>
        <w:tc>
          <w:tcPr>
            <w:tcW w:w="901" w:type="dxa"/>
            <w:gridSpan w:val="2"/>
            <w:noWrap/>
            <w:vAlign w:val="bottom"/>
            <w:hideMark/>
          </w:tcPr>
          <w:p w14:paraId="713D55C9" w14:textId="77777777" w:rsidR="003D2A68" w:rsidRPr="00207961" w:rsidRDefault="003D2A68" w:rsidP="00392831">
            <w:pPr>
              <w:jc w:val="right"/>
              <w:rPr>
                <w:color w:val="000000"/>
                <w:sz w:val="18"/>
                <w:szCs w:val="18"/>
                <w:lang w:eastAsia="ru-KZ"/>
              </w:rPr>
            </w:pPr>
            <w:r w:rsidRPr="00207961">
              <w:rPr>
                <w:color w:val="000000"/>
                <w:sz w:val="18"/>
                <w:szCs w:val="18"/>
                <w:lang w:eastAsia="ru-KZ"/>
              </w:rPr>
              <w:t>12.41</w:t>
            </w:r>
          </w:p>
        </w:tc>
        <w:tc>
          <w:tcPr>
            <w:tcW w:w="975" w:type="dxa"/>
            <w:noWrap/>
            <w:vAlign w:val="bottom"/>
            <w:hideMark/>
          </w:tcPr>
          <w:p w14:paraId="5910EC84" w14:textId="77777777" w:rsidR="003D2A68" w:rsidRPr="00207961" w:rsidRDefault="003D2A68" w:rsidP="00392831">
            <w:pPr>
              <w:jc w:val="right"/>
              <w:rPr>
                <w:color w:val="000000"/>
                <w:sz w:val="18"/>
                <w:szCs w:val="18"/>
                <w:lang w:eastAsia="ru-KZ"/>
              </w:rPr>
            </w:pPr>
            <w:r w:rsidRPr="00207961">
              <w:rPr>
                <w:color w:val="000000"/>
                <w:sz w:val="18"/>
                <w:szCs w:val="18"/>
                <w:lang w:eastAsia="ru-KZ"/>
              </w:rPr>
              <w:t>31.59369</w:t>
            </w:r>
          </w:p>
        </w:tc>
        <w:tc>
          <w:tcPr>
            <w:tcW w:w="901" w:type="dxa"/>
            <w:noWrap/>
            <w:vAlign w:val="bottom"/>
            <w:hideMark/>
          </w:tcPr>
          <w:p w14:paraId="794E5E63" w14:textId="77777777" w:rsidR="003D2A68" w:rsidRPr="00207961" w:rsidRDefault="003D2A68" w:rsidP="00392831">
            <w:pPr>
              <w:jc w:val="right"/>
              <w:rPr>
                <w:color w:val="000000"/>
                <w:sz w:val="18"/>
                <w:szCs w:val="18"/>
                <w:lang w:eastAsia="ru-KZ"/>
              </w:rPr>
            </w:pPr>
            <w:r w:rsidRPr="00207961">
              <w:rPr>
                <w:color w:val="000000"/>
                <w:sz w:val="18"/>
                <w:szCs w:val="18"/>
                <w:lang w:eastAsia="ru-KZ"/>
              </w:rPr>
              <w:t>1.333796</w:t>
            </w:r>
          </w:p>
        </w:tc>
      </w:tr>
      <w:tr w:rsidR="003D2A68" w:rsidRPr="00207961" w14:paraId="55D84A9A" w14:textId="77777777" w:rsidTr="00392831">
        <w:trPr>
          <w:gridAfter w:val="1"/>
          <w:wAfter w:w="9" w:type="dxa"/>
          <w:trHeight w:val="288"/>
        </w:trPr>
        <w:tc>
          <w:tcPr>
            <w:tcW w:w="1376" w:type="dxa"/>
            <w:noWrap/>
            <w:vAlign w:val="bottom"/>
            <w:hideMark/>
          </w:tcPr>
          <w:p w14:paraId="53435F89" w14:textId="77777777" w:rsidR="003D2A68" w:rsidRPr="00207961" w:rsidRDefault="003D2A68" w:rsidP="00392831">
            <w:pPr>
              <w:rPr>
                <w:color w:val="000000"/>
                <w:sz w:val="18"/>
                <w:szCs w:val="18"/>
                <w:lang w:eastAsia="ru-KZ"/>
              </w:rPr>
            </w:pPr>
            <w:r w:rsidRPr="00207961">
              <w:rPr>
                <w:color w:val="000000"/>
                <w:sz w:val="18"/>
                <w:szCs w:val="18"/>
                <w:lang w:eastAsia="ru-KZ"/>
              </w:rPr>
              <w:t>Петропавловск</w:t>
            </w:r>
          </w:p>
        </w:tc>
        <w:tc>
          <w:tcPr>
            <w:tcW w:w="901" w:type="dxa"/>
            <w:noWrap/>
            <w:vAlign w:val="bottom"/>
            <w:hideMark/>
          </w:tcPr>
          <w:p w14:paraId="5AB4E9ED" w14:textId="77777777" w:rsidR="003D2A68" w:rsidRPr="00207961" w:rsidRDefault="003D2A68" w:rsidP="00392831">
            <w:pPr>
              <w:jc w:val="right"/>
              <w:rPr>
                <w:color w:val="000000"/>
                <w:sz w:val="18"/>
                <w:szCs w:val="18"/>
                <w:lang w:eastAsia="ru-KZ"/>
              </w:rPr>
            </w:pPr>
            <w:r w:rsidRPr="00207961">
              <w:rPr>
                <w:color w:val="000000"/>
                <w:sz w:val="18"/>
                <w:szCs w:val="18"/>
                <w:lang w:eastAsia="ru-KZ"/>
              </w:rPr>
              <w:t>10.31</w:t>
            </w:r>
          </w:p>
        </w:tc>
        <w:tc>
          <w:tcPr>
            <w:tcW w:w="975" w:type="dxa"/>
            <w:noWrap/>
            <w:vAlign w:val="bottom"/>
            <w:hideMark/>
          </w:tcPr>
          <w:p w14:paraId="697F1D29" w14:textId="77777777" w:rsidR="003D2A68" w:rsidRPr="00207961" w:rsidRDefault="003D2A68" w:rsidP="00392831">
            <w:pPr>
              <w:jc w:val="right"/>
              <w:rPr>
                <w:color w:val="000000"/>
                <w:sz w:val="18"/>
                <w:szCs w:val="18"/>
                <w:lang w:eastAsia="ru-KZ"/>
              </w:rPr>
            </w:pPr>
            <w:r w:rsidRPr="00207961">
              <w:rPr>
                <w:color w:val="000000"/>
                <w:sz w:val="18"/>
                <w:szCs w:val="18"/>
                <w:lang w:eastAsia="ru-KZ"/>
              </w:rPr>
              <w:t>20.46853</w:t>
            </w:r>
          </w:p>
        </w:tc>
        <w:tc>
          <w:tcPr>
            <w:tcW w:w="901" w:type="dxa"/>
            <w:noWrap/>
            <w:vAlign w:val="bottom"/>
            <w:hideMark/>
          </w:tcPr>
          <w:p w14:paraId="4C8E9598" w14:textId="77777777" w:rsidR="003D2A68" w:rsidRPr="00207961" w:rsidRDefault="003D2A68" w:rsidP="00392831">
            <w:pPr>
              <w:jc w:val="right"/>
              <w:rPr>
                <w:color w:val="000000"/>
                <w:sz w:val="18"/>
                <w:szCs w:val="18"/>
                <w:lang w:eastAsia="ru-KZ"/>
              </w:rPr>
            </w:pPr>
            <w:r w:rsidRPr="00207961">
              <w:rPr>
                <w:color w:val="000000"/>
                <w:sz w:val="18"/>
                <w:szCs w:val="18"/>
                <w:lang w:eastAsia="ru-KZ"/>
              </w:rPr>
              <w:t>1.471088</w:t>
            </w:r>
          </w:p>
        </w:tc>
        <w:tc>
          <w:tcPr>
            <w:tcW w:w="901" w:type="dxa"/>
            <w:gridSpan w:val="2"/>
            <w:noWrap/>
            <w:vAlign w:val="bottom"/>
            <w:hideMark/>
          </w:tcPr>
          <w:p w14:paraId="150DD10C" w14:textId="77777777" w:rsidR="003D2A68" w:rsidRPr="00207961" w:rsidRDefault="003D2A68" w:rsidP="00392831">
            <w:pPr>
              <w:jc w:val="right"/>
              <w:rPr>
                <w:color w:val="000000"/>
                <w:sz w:val="18"/>
                <w:szCs w:val="18"/>
                <w:lang w:eastAsia="ru-KZ"/>
              </w:rPr>
            </w:pPr>
            <w:r w:rsidRPr="00207961">
              <w:rPr>
                <w:color w:val="000000"/>
                <w:sz w:val="18"/>
                <w:szCs w:val="18"/>
                <w:lang w:eastAsia="ru-KZ"/>
              </w:rPr>
              <w:t>24.52</w:t>
            </w:r>
          </w:p>
        </w:tc>
        <w:tc>
          <w:tcPr>
            <w:tcW w:w="975" w:type="dxa"/>
            <w:noWrap/>
            <w:vAlign w:val="bottom"/>
            <w:hideMark/>
          </w:tcPr>
          <w:p w14:paraId="4E197141" w14:textId="77777777" w:rsidR="003D2A68" w:rsidRPr="00207961" w:rsidRDefault="003D2A68" w:rsidP="00392831">
            <w:pPr>
              <w:jc w:val="right"/>
              <w:rPr>
                <w:color w:val="000000"/>
                <w:sz w:val="18"/>
                <w:szCs w:val="18"/>
                <w:lang w:eastAsia="ru-KZ"/>
              </w:rPr>
            </w:pPr>
            <w:r w:rsidRPr="00207961">
              <w:rPr>
                <w:color w:val="000000"/>
                <w:sz w:val="18"/>
                <w:szCs w:val="18"/>
                <w:lang w:eastAsia="ru-KZ"/>
              </w:rPr>
              <w:t>48.67977</w:t>
            </w:r>
          </w:p>
        </w:tc>
        <w:tc>
          <w:tcPr>
            <w:tcW w:w="901" w:type="dxa"/>
            <w:noWrap/>
            <w:vAlign w:val="bottom"/>
            <w:hideMark/>
          </w:tcPr>
          <w:p w14:paraId="411AB7C9" w14:textId="77777777" w:rsidR="003D2A68" w:rsidRPr="00207961" w:rsidRDefault="003D2A68" w:rsidP="00392831">
            <w:pPr>
              <w:jc w:val="right"/>
              <w:rPr>
                <w:color w:val="000000"/>
                <w:sz w:val="18"/>
                <w:szCs w:val="18"/>
                <w:lang w:eastAsia="ru-KZ"/>
              </w:rPr>
            </w:pPr>
            <w:r w:rsidRPr="00207961">
              <w:rPr>
                <w:color w:val="000000"/>
                <w:sz w:val="18"/>
                <w:szCs w:val="18"/>
                <w:lang w:eastAsia="ru-KZ"/>
              </w:rPr>
              <w:t>1.526764</w:t>
            </w:r>
          </w:p>
        </w:tc>
        <w:tc>
          <w:tcPr>
            <w:tcW w:w="901" w:type="dxa"/>
            <w:gridSpan w:val="2"/>
            <w:noWrap/>
            <w:vAlign w:val="bottom"/>
            <w:hideMark/>
          </w:tcPr>
          <w:p w14:paraId="39096672" w14:textId="77777777" w:rsidR="003D2A68" w:rsidRPr="00207961" w:rsidRDefault="003D2A68" w:rsidP="00392831">
            <w:pPr>
              <w:jc w:val="right"/>
              <w:rPr>
                <w:color w:val="000000"/>
                <w:sz w:val="18"/>
                <w:szCs w:val="18"/>
                <w:lang w:eastAsia="ru-KZ"/>
              </w:rPr>
            </w:pPr>
            <w:r w:rsidRPr="00207961">
              <w:rPr>
                <w:color w:val="000000"/>
                <w:sz w:val="18"/>
                <w:szCs w:val="18"/>
                <w:lang w:eastAsia="ru-KZ"/>
              </w:rPr>
              <w:t>1.55</w:t>
            </w:r>
          </w:p>
        </w:tc>
        <w:tc>
          <w:tcPr>
            <w:tcW w:w="975" w:type="dxa"/>
            <w:noWrap/>
            <w:vAlign w:val="bottom"/>
            <w:hideMark/>
          </w:tcPr>
          <w:p w14:paraId="38AC07BE" w14:textId="77777777" w:rsidR="003D2A68" w:rsidRPr="00207961" w:rsidRDefault="003D2A68" w:rsidP="00392831">
            <w:pPr>
              <w:jc w:val="right"/>
              <w:rPr>
                <w:color w:val="000000"/>
                <w:sz w:val="18"/>
                <w:szCs w:val="18"/>
                <w:lang w:eastAsia="ru-KZ"/>
              </w:rPr>
            </w:pPr>
            <w:r w:rsidRPr="00207961">
              <w:rPr>
                <w:color w:val="000000"/>
                <w:sz w:val="18"/>
                <w:szCs w:val="18"/>
                <w:lang w:eastAsia="ru-KZ"/>
              </w:rPr>
              <w:t>3.077229</w:t>
            </w:r>
          </w:p>
        </w:tc>
        <w:tc>
          <w:tcPr>
            <w:tcW w:w="901" w:type="dxa"/>
            <w:noWrap/>
            <w:vAlign w:val="bottom"/>
            <w:hideMark/>
          </w:tcPr>
          <w:p w14:paraId="3AB1E62E" w14:textId="77777777" w:rsidR="003D2A68" w:rsidRPr="00207961" w:rsidRDefault="003D2A68" w:rsidP="00392831">
            <w:pPr>
              <w:jc w:val="right"/>
              <w:rPr>
                <w:color w:val="000000"/>
                <w:sz w:val="18"/>
                <w:szCs w:val="18"/>
                <w:lang w:eastAsia="ru-KZ"/>
              </w:rPr>
            </w:pPr>
            <w:r w:rsidRPr="00207961">
              <w:rPr>
                <w:color w:val="000000"/>
                <w:sz w:val="18"/>
                <w:szCs w:val="18"/>
                <w:lang w:eastAsia="ru-KZ"/>
              </w:rPr>
              <w:t>1.291364</w:t>
            </w:r>
          </w:p>
        </w:tc>
      </w:tr>
      <w:tr w:rsidR="003D2A68" w:rsidRPr="00207961" w14:paraId="70C568F5" w14:textId="77777777" w:rsidTr="00392831">
        <w:trPr>
          <w:gridAfter w:val="1"/>
          <w:wAfter w:w="9" w:type="dxa"/>
          <w:trHeight w:val="288"/>
        </w:trPr>
        <w:tc>
          <w:tcPr>
            <w:tcW w:w="1376" w:type="dxa"/>
            <w:noWrap/>
            <w:vAlign w:val="bottom"/>
            <w:hideMark/>
          </w:tcPr>
          <w:p w14:paraId="65B2D241" w14:textId="77777777" w:rsidR="003D2A68" w:rsidRPr="00207961" w:rsidRDefault="003D2A68" w:rsidP="00392831">
            <w:pPr>
              <w:rPr>
                <w:color w:val="000000"/>
                <w:sz w:val="18"/>
                <w:szCs w:val="18"/>
                <w:lang w:eastAsia="ru-KZ"/>
              </w:rPr>
            </w:pPr>
            <w:r w:rsidRPr="00207961">
              <w:rPr>
                <w:color w:val="000000"/>
                <w:sz w:val="18"/>
                <w:szCs w:val="18"/>
                <w:lang w:eastAsia="ru-KZ"/>
              </w:rPr>
              <w:t>Рузаевка</w:t>
            </w:r>
          </w:p>
        </w:tc>
        <w:tc>
          <w:tcPr>
            <w:tcW w:w="901" w:type="dxa"/>
            <w:noWrap/>
            <w:vAlign w:val="bottom"/>
            <w:hideMark/>
          </w:tcPr>
          <w:p w14:paraId="1838FF6D" w14:textId="77777777" w:rsidR="003D2A68" w:rsidRPr="00207961" w:rsidRDefault="003D2A68" w:rsidP="00392831">
            <w:pPr>
              <w:jc w:val="right"/>
              <w:rPr>
                <w:color w:val="000000"/>
                <w:sz w:val="18"/>
                <w:szCs w:val="18"/>
                <w:lang w:eastAsia="ru-KZ"/>
              </w:rPr>
            </w:pPr>
            <w:r w:rsidRPr="00207961">
              <w:rPr>
                <w:color w:val="000000"/>
                <w:sz w:val="18"/>
                <w:szCs w:val="18"/>
                <w:lang w:eastAsia="ru-KZ"/>
              </w:rPr>
              <w:t>5.02</w:t>
            </w:r>
          </w:p>
        </w:tc>
        <w:tc>
          <w:tcPr>
            <w:tcW w:w="975" w:type="dxa"/>
            <w:noWrap/>
            <w:vAlign w:val="bottom"/>
            <w:hideMark/>
          </w:tcPr>
          <w:p w14:paraId="5DABBD15" w14:textId="77777777" w:rsidR="003D2A68" w:rsidRPr="00207961" w:rsidRDefault="003D2A68" w:rsidP="00392831">
            <w:pPr>
              <w:jc w:val="right"/>
              <w:rPr>
                <w:color w:val="000000"/>
                <w:sz w:val="18"/>
                <w:szCs w:val="18"/>
                <w:lang w:eastAsia="ru-KZ"/>
              </w:rPr>
            </w:pPr>
            <w:r w:rsidRPr="00207961">
              <w:rPr>
                <w:color w:val="000000"/>
                <w:sz w:val="18"/>
                <w:szCs w:val="18"/>
                <w:lang w:eastAsia="ru-KZ"/>
              </w:rPr>
              <w:t>12.17855</w:t>
            </w:r>
          </w:p>
        </w:tc>
        <w:tc>
          <w:tcPr>
            <w:tcW w:w="901" w:type="dxa"/>
            <w:noWrap/>
            <w:vAlign w:val="bottom"/>
            <w:hideMark/>
          </w:tcPr>
          <w:p w14:paraId="2081A938" w14:textId="77777777" w:rsidR="003D2A68" w:rsidRPr="00207961" w:rsidRDefault="003D2A68" w:rsidP="00392831">
            <w:pPr>
              <w:jc w:val="right"/>
              <w:rPr>
                <w:color w:val="000000"/>
                <w:sz w:val="18"/>
                <w:szCs w:val="18"/>
                <w:lang w:eastAsia="ru-KZ"/>
              </w:rPr>
            </w:pPr>
            <w:r w:rsidRPr="00207961">
              <w:rPr>
                <w:color w:val="000000"/>
                <w:sz w:val="18"/>
                <w:szCs w:val="18"/>
                <w:lang w:eastAsia="ru-KZ"/>
              </w:rPr>
              <w:t>1.355762</w:t>
            </w:r>
          </w:p>
        </w:tc>
        <w:tc>
          <w:tcPr>
            <w:tcW w:w="901" w:type="dxa"/>
            <w:gridSpan w:val="2"/>
            <w:noWrap/>
            <w:vAlign w:val="bottom"/>
            <w:hideMark/>
          </w:tcPr>
          <w:p w14:paraId="294593F9" w14:textId="77777777" w:rsidR="003D2A68" w:rsidRPr="00207961" w:rsidRDefault="003D2A68" w:rsidP="00392831">
            <w:pPr>
              <w:jc w:val="right"/>
              <w:rPr>
                <w:color w:val="000000"/>
                <w:sz w:val="18"/>
                <w:szCs w:val="18"/>
                <w:lang w:eastAsia="ru-KZ"/>
              </w:rPr>
            </w:pPr>
            <w:r w:rsidRPr="00207961">
              <w:rPr>
                <w:color w:val="000000"/>
                <w:sz w:val="18"/>
                <w:szCs w:val="18"/>
                <w:lang w:eastAsia="ru-KZ"/>
              </w:rPr>
              <w:t>18.36</w:t>
            </w:r>
          </w:p>
        </w:tc>
        <w:tc>
          <w:tcPr>
            <w:tcW w:w="975" w:type="dxa"/>
            <w:noWrap/>
            <w:vAlign w:val="bottom"/>
            <w:hideMark/>
          </w:tcPr>
          <w:p w14:paraId="6D4A8DFF" w14:textId="77777777" w:rsidR="003D2A68" w:rsidRPr="00207961" w:rsidRDefault="003D2A68" w:rsidP="00392831">
            <w:pPr>
              <w:jc w:val="right"/>
              <w:rPr>
                <w:color w:val="000000"/>
                <w:sz w:val="18"/>
                <w:szCs w:val="18"/>
                <w:lang w:eastAsia="ru-KZ"/>
              </w:rPr>
            </w:pPr>
            <w:r w:rsidRPr="00207961">
              <w:rPr>
                <w:color w:val="000000"/>
                <w:sz w:val="18"/>
                <w:szCs w:val="18"/>
                <w:lang w:eastAsia="ru-KZ"/>
              </w:rPr>
              <w:t>44.54148</w:t>
            </w:r>
          </w:p>
        </w:tc>
        <w:tc>
          <w:tcPr>
            <w:tcW w:w="901" w:type="dxa"/>
            <w:noWrap/>
            <w:vAlign w:val="bottom"/>
            <w:hideMark/>
          </w:tcPr>
          <w:p w14:paraId="603667F8" w14:textId="77777777" w:rsidR="003D2A68" w:rsidRPr="00207961" w:rsidRDefault="003D2A68" w:rsidP="00392831">
            <w:pPr>
              <w:jc w:val="right"/>
              <w:rPr>
                <w:color w:val="000000"/>
                <w:sz w:val="18"/>
                <w:szCs w:val="18"/>
                <w:lang w:eastAsia="ru-KZ"/>
              </w:rPr>
            </w:pPr>
            <w:r w:rsidRPr="00207961">
              <w:rPr>
                <w:color w:val="000000"/>
                <w:sz w:val="18"/>
                <w:szCs w:val="18"/>
                <w:lang w:eastAsia="ru-KZ"/>
              </w:rPr>
              <w:t>1.231566</w:t>
            </w:r>
          </w:p>
        </w:tc>
        <w:tc>
          <w:tcPr>
            <w:tcW w:w="901" w:type="dxa"/>
            <w:gridSpan w:val="2"/>
            <w:noWrap/>
            <w:vAlign w:val="bottom"/>
            <w:hideMark/>
          </w:tcPr>
          <w:p w14:paraId="223F8A82" w14:textId="77777777" w:rsidR="003D2A68" w:rsidRPr="00207961" w:rsidRDefault="003D2A68" w:rsidP="00392831">
            <w:pPr>
              <w:jc w:val="right"/>
              <w:rPr>
                <w:color w:val="000000"/>
                <w:sz w:val="18"/>
                <w:szCs w:val="18"/>
                <w:lang w:eastAsia="ru-KZ"/>
              </w:rPr>
            </w:pPr>
            <w:r w:rsidRPr="00207961">
              <w:rPr>
                <w:color w:val="000000"/>
                <w:sz w:val="18"/>
                <w:szCs w:val="18"/>
                <w:lang w:eastAsia="ru-KZ"/>
              </w:rPr>
              <w:t>4.9</w:t>
            </w:r>
          </w:p>
        </w:tc>
        <w:tc>
          <w:tcPr>
            <w:tcW w:w="975" w:type="dxa"/>
            <w:noWrap/>
            <w:vAlign w:val="bottom"/>
            <w:hideMark/>
          </w:tcPr>
          <w:p w14:paraId="7AB168E7" w14:textId="77777777" w:rsidR="003D2A68" w:rsidRPr="00207961" w:rsidRDefault="003D2A68" w:rsidP="00392831">
            <w:pPr>
              <w:jc w:val="right"/>
              <w:rPr>
                <w:color w:val="000000"/>
                <w:sz w:val="18"/>
                <w:szCs w:val="18"/>
                <w:lang w:eastAsia="ru-KZ"/>
              </w:rPr>
            </w:pPr>
            <w:r w:rsidRPr="00207961">
              <w:rPr>
                <w:color w:val="000000"/>
                <w:sz w:val="18"/>
                <w:szCs w:val="18"/>
                <w:lang w:eastAsia="ru-KZ"/>
              </w:rPr>
              <w:t>11.88743</w:t>
            </w:r>
          </w:p>
        </w:tc>
        <w:tc>
          <w:tcPr>
            <w:tcW w:w="901" w:type="dxa"/>
            <w:noWrap/>
            <w:vAlign w:val="bottom"/>
            <w:hideMark/>
          </w:tcPr>
          <w:p w14:paraId="0312514B" w14:textId="77777777" w:rsidR="003D2A68" w:rsidRPr="00207961" w:rsidRDefault="003D2A68" w:rsidP="00392831">
            <w:pPr>
              <w:jc w:val="right"/>
              <w:rPr>
                <w:color w:val="000000"/>
                <w:sz w:val="18"/>
                <w:szCs w:val="18"/>
                <w:lang w:eastAsia="ru-KZ"/>
              </w:rPr>
            </w:pPr>
            <w:r w:rsidRPr="00207961">
              <w:rPr>
                <w:color w:val="000000"/>
                <w:sz w:val="18"/>
                <w:szCs w:val="18"/>
                <w:lang w:eastAsia="ru-KZ"/>
              </w:rPr>
              <w:t>1.147897</w:t>
            </w:r>
          </w:p>
        </w:tc>
      </w:tr>
      <w:tr w:rsidR="003D2A68" w:rsidRPr="00207961" w14:paraId="0B01B21C" w14:textId="77777777" w:rsidTr="00392831">
        <w:trPr>
          <w:gridAfter w:val="1"/>
          <w:wAfter w:w="9" w:type="dxa"/>
          <w:trHeight w:val="288"/>
        </w:trPr>
        <w:tc>
          <w:tcPr>
            <w:tcW w:w="1376" w:type="dxa"/>
            <w:noWrap/>
            <w:vAlign w:val="bottom"/>
            <w:hideMark/>
          </w:tcPr>
          <w:p w14:paraId="6058807B" w14:textId="77777777" w:rsidR="003D2A68" w:rsidRPr="00207961" w:rsidRDefault="003D2A68" w:rsidP="00392831">
            <w:pPr>
              <w:rPr>
                <w:color w:val="000000"/>
                <w:sz w:val="18"/>
                <w:szCs w:val="18"/>
                <w:lang w:eastAsia="ru-KZ"/>
              </w:rPr>
            </w:pPr>
            <w:proofErr w:type="spellStart"/>
            <w:r w:rsidRPr="00207961">
              <w:rPr>
                <w:color w:val="000000"/>
                <w:sz w:val="18"/>
                <w:szCs w:val="18"/>
                <w:lang w:eastAsia="ru-KZ"/>
              </w:rPr>
              <w:t>Торгай</w:t>
            </w:r>
            <w:proofErr w:type="spellEnd"/>
          </w:p>
        </w:tc>
        <w:tc>
          <w:tcPr>
            <w:tcW w:w="901" w:type="dxa"/>
            <w:noWrap/>
            <w:vAlign w:val="bottom"/>
            <w:hideMark/>
          </w:tcPr>
          <w:p w14:paraId="3E45DACE" w14:textId="77777777" w:rsidR="003D2A68" w:rsidRPr="00207961" w:rsidRDefault="003D2A68" w:rsidP="00392831">
            <w:pPr>
              <w:jc w:val="right"/>
              <w:rPr>
                <w:color w:val="000000"/>
                <w:sz w:val="18"/>
                <w:szCs w:val="18"/>
                <w:lang w:eastAsia="ru-KZ"/>
              </w:rPr>
            </w:pPr>
            <w:r w:rsidRPr="00207961">
              <w:rPr>
                <w:color w:val="000000"/>
                <w:sz w:val="18"/>
                <w:szCs w:val="18"/>
                <w:lang w:eastAsia="ru-KZ"/>
              </w:rPr>
              <w:t>9.49931</w:t>
            </w:r>
          </w:p>
        </w:tc>
        <w:tc>
          <w:tcPr>
            <w:tcW w:w="975" w:type="dxa"/>
            <w:noWrap/>
            <w:vAlign w:val="bottom"/>
            <w:hideMark/>
          </w:tcPr>
          <w:p w14:paraId="18E7EECC" w14:textId="77777777" w:rsidR="003D2A68" w:rsidRPr="00207961" w:rsidRDefault="003D2A68" w:rsidP="00392831">
            <w:pPr>
              <w:jc w:val="right"/>
              <w:rPr>
                <w:color w:val="000000"/>
                <w:sz w:val="18"/>
                <w:szCs w:val="18"/>
                <w:lang w:eastAsia="ru-KZ"/>
              </w:rPr>
            </w:pPr>
            <w:r w:rsidRPr="00207961">
              <w:rPr>
                <w:color w:val="000000"/>
                <w:sz w:val="18"/>
                <w:szCs w:val="18"/>
                <w:lang w:eastAsia="ru-KZ"/>
              </w:rPr>
              <w:t>63.84241</w:t>
            </w:r>
          </w:p>
        </w:tc>
        <w:tc>
          <w:tcPr>
            <w:tcW w:w="901" w:type="dxa"/>
            <w:noWrap/>
            <w:vAlign w:val="bottom"/>
            <w:hideMark/>
          </w:tcPr>
          <w:p w14:paraId="14C0D969" w14:textId="77777777" w:rsidR="003D2A68" w:rsidRPr="00207961" w:rsidRDefault="003D2A68" w:rsidP="00392831">
            <w:pPr>
              <w:jc w:val="right"/>
              <w:rPr>
                <w:color w:val="000000"/>
                <w:sz w:val="18"/>
                <w:szCs w:val="18"/>
                <w:lang w:eastAsia="ru-KZ"/>
              </w:rPr>
            </w:pPr>
            <w:r w:rsidRPr="00207961">
              <w:rPr>
                <w:color w:val="000000"/>
                <w:sz w:val="18"/>
                <w:szCs w:val="18"/>
                <w:lang w:eastAsia="ru-KZ"/>
              </w:rPr>
              <w:t>1.358991</w:t>
            </w:r>
          </w:p>
        </w:tc>
        <w:tc>
          <w:tcPr>
            <w:tcW w:w="901" w:type="dxa"/>
            <w:gridSpan w:val="2"/>
            <w:noWrap/>
            <w:vAlign w:val="bottom"/>
            <w:hideMark/>
          </w:tcPr>
          <w:p w14:paraId="456147B1" w14:textId="77777777" w:rsidR="003D2A68" w:rsidRPr="00207961" w:rsidRDefault="003D2A68" w:rsidP="00392831">
            <w:pPr>
              <w:jc w:val="right"/>
              <w:rPr>
                <w:color w:val="000000"/>
                <w:sz w:val="18"/>
                <w:szCs w:val="18"/>
                <w:lang w:eastAsia="ru-KZ"/>
              </w:rPr>
            </w:pPr>
            <w:r w:rsidRPr="00207961">
              <w:rPr>
                <w:color w:val="000000"/>
                <w:sz w:val="18"/>
                <w:szCs w:val="18"/>
                <w:lang w:eastAsia="ru-KZ"/>
              </w:rPr>
              <w:t>11.09931</w:t>
            </w:r>
          </w:p>
        </w:tc>
        <w:tc>
          <w:tcPr>
            <w:tcW w:w="975" w:type="dxa"/>
            <w:noWrap/>
            <w:vAlign w:val="bottom"/>
            <w:hideMark/>
          </w:tcPr>
          <w:p w14:paraId="40083422" w14:textId="77777777" w:rsidR="003D2A68" w:rsidRPr="00207961" w:rsidRDefault="003D2A68" w:rsidP="00392831">
            <w:pPr>
              <w:jc w:val="right"/>
              <w:rPr>
                <w:color w:val="000000"/>
                <w:sz w:val="18"/>
                <w:szCs w:val="18"/>
                <w:lang w:eastAsia="ru-KZ"/>
              </w:rPr>
            </w:pPr>
            <w:r w:rsidRPr="00207961">
              <w:rPr>
                <w:color w:val="000000"/>
                <w:sz w:val="18"/>
                <w:szCs w:val="18"/>
                <w:lang w:eastAsia="ru-KZ"/>
              </w:rPr>
              <w:t>74.5956</w:t>
            </w:r>
          </w:p>
        </w:tc>
        <w:tc>
          <w:tcPr>
            <w:tcW w:w="901" w:type="dxa"/>
            <w:noWrap/>
            <w:vAlign w:val="bottom"/>
            <w:hideMark/>
          </w:tcPr>
          <w:p w14:paraId="15C4C63C" w14:textId="77777777" w:rsidR="003D2A68" w:rsidRPr="00207961" w:rsidRDefault="003D2A68" w:rsidP="00392831">
            <w:pPr>
              <w:jc w:val="right"/>
              <w:rPr>
                <w:color w:val="000000"/>
                <w:sz w:val="18"/>
                <w:szCs w:val="18"/>
                <w:lang w:eastAsia="ru-KZ"/>
              </w:rPr>
            </w:pPr>
            <w:r w:rsidRPr="00207961">
              <w:rPr>
                <w:color w:val="000000"/>
                <w:sz w:val="18"/>
                <w:szCs w:val="18"/>
                <w:lang w:eastAsia="ru-KZ"/>
              </w:rPr>
              <w:t>1.350255</w:t>
            </w:r>
          </w:p>
        </w:tc>
        <w:tc>
          <w:tcPr>
            <w:tcW w:w="901" w:type="dxa"/>
            <w:gridSpan w:val="2"/>
            <w:noWrap/>
            <w:vAlign w:val="bottom"/>
            <w:hideMark/>
          </w:tcPr>
          <w:p w14:paraId="38F5A305" w14:textId="77777777" w:rsidR="003D2A68" w:rsidRPr="00207961" w:rsidRDefault="003D2A68" w:rsidP="00392831">
            <w:pPr>
              <w:jc w:val="right"/>
              <w:rPr>
                <w:color w:val="000000"/>
                <w:sz w:val="18"/>
                <w:szCs w:val="18"/>
                <w:lang w:eastAsia="ru-KZ"/>
              </w:rPr>
            </w:pPr>
            <w:r w:rsidRPr="00207961">
              <w:rPr>
                <w:color w:val="000000"/>
                <w:sz w:val="18"/>
                <w:szCs w:val="18"/>
                <w:lang w:eastAsia="ru-KZ"/>
              </w:rPr>
              <w:t>9.64931</w:t>
            </w:r>
          </w:p>
        </w:tc>
        <w:tc>
          <w:tcPr>
            <w:tcW w:w="975" w:type="dxa"/>
            <w:noWrap/>
            <w:vAlign w:val="bottom"/>
            <w:hideMark/>
          </w:tcPr>
          <w:p w14:paraId="427BCBA3" w14:textId="77777777" w:rsidR="003D2A68" w:rsidRPr="00207961" w:rsidRDefault="003D2A68" w:rsidP="00392831">
            <w:pPr>
              <w:jc w:val="right"/>
              <w:rPr>
                <w:color w:val="000000"/>
                <w:sz w:val="18"/>
                <w:szCs w:val="18"/>
                <w:lang w:eastAsia="ru-KZ"/>
              </w:rPr>
            </w:pPr>
            <w:r w:rsidRPr="00207961">
              <w:rPr>
                <w:color w:val="000000"/>
                <w:sz w:val="18"/>
                <w:szCs w:val="18"/>
                <w:lang w:eastAsia="ru-KZ"/>
              </w:rPr>
              <w:t>64.85052</w:t>
            </w:r>
          </w:p>
        </w:tc>
        <w:tc>
          <w:tcPr>
            <w:tcW w:w="901" w:type="dxa"/>
            <w:noWrap/>
            <w:vAlign w:val="bottom"/>
            <w:hideMark/>
          </w:tcPr>
          <w:p w14:paraId="223FF75F" w14:textId="77777777" w:rsidR="003D2A68" w:rsidRPr="00207961" w:rsidRDefault="003D2A68" w:rsidP="00392831">
            <w:pPr>
              <w:jc w:val="right"/>
              <w:rPr>
                <w:color w:val="000000"/>
                <w:sz w:val="18"/>
                <w:szCs w:val="18"/>
                <w:lang w:eastAsia="ru-KZ"/>
              </w:rPr>
            </w:pPr>
            <w:r w:rsidRPr="00207961">
              <w:rPr>
                <w:color w:val="000000"/>
                <w:sz w:val="18"/>
                <w:szCs w:val="18"/>
                <w:lang w:eastAsia="ru-KZ"/>
              </w:rPr>
              <w:t>1.292975</w:t>
            </w:r>
          </w:p>
        </w:tc>
      </w:tr>
      <w:tr w:rsidR="003D2A68" w:rsidRPr="00207961" w14:paraId="43DC6E0F" w14:textId="77777777" w:rsidTr="00392831">
        <w:trPr>
          <w:gridAfter w:val="1"/>
          <w:wAfter w:w="9" w:type="dxa"/>
          <w:trHeight w:val="288"/>
        </w:trPr>
        <w:tc>
          <w:tcPr>
            <w:tcW w:w="1376" w:type="dxa"/>
            <w:noWrap/>
            <w:vAlign w:val="bottom"/>
            <w:hideMark/>
          </w:tcPr>
          <w:p w14:paraId="5B1A914B" w14:textId="77777777" w:rsidR="003D2A68" w:rsidRPr="00207961" w:rsidRDefault="003D2A68" w:rsidP="00392831">
            <w:pPr>
              <w:rPr>
                <w:color w:val="000000"/>
                <w:sz w:val="18"/>
                <w:szCs w:val="18"/>
                <w:lang w:eastAsia="ru-KZ"/>
              </w:rPr>
            </w:pPr>
            <w:proofErr w:type="spellStart"/>
            <w:r w:rsidRPr="00207961">
              <w:rPr>
                <w:color w:val="000000"/>
                <w:sz w:val="18"/>
                <w:szCs w:val="18"/>
                <w:lang w:eastAsia="ru-KZ"/>
              </w:rPr>
              <w:t>Явленка</w:t>
            </w:r>
            <w:proofErr w:type="spellEnd"/>
          </w:p>
        </w:tc>
        <w:tc>
          <w:tcPr>
            <w:tcW w:w="901" w:type="dxa"/>
            <w:noWrap/>
            <w:vAlign w:val="bottom"/>
            <w:hideMark/>
          </w:tcPr>
          <w:p w14:paraId="2544E222" w14:textId="77777777" w:rsidR="003D2A68" w:rsidRPr="00207961" w:rsidRDefault="003D2A68" w:rsidP="00392831">
            <w:pPr>
              <w:jc w:val="right"/>
              <w:rPr>
                <w:color w:val="000000"/>
                <w:sz w:val="18"/>
                <w:szCs w:val="18"/>
                <w:lang w:eastAsia="ru-KZ"/>
              </w:rPr>
            </w:pPr>
            <w:r w:rsidRPr="00207961">
              <w:rPr>
                <w:color w:val="000000"/>
                <w:sz w:val="18"/>
                <w:szCs w:val="18"/>
                <w:lang w:eastAsia="ru-KZ"/>
              </w:rPr>
              <w:t>17.87889</w:t>
            </w:r>
          </w:p>
        </w:tc>
        <w:tc>
          <w:tcPr>
            <w:tcW w:w="975" w:type="dxa"/>
            <w:noWrap/>
            <w:vAlign w:val="bottom"/>
            <w:hideMark/>
          </w:tcPr>
          <w:p w14:paraId="5EA3FDCE" w14:textId="77777777" w:rsidR="003D2A68" w:rsidRPr="00207961" w:rsidRDefault="003D2A68" w:rsidP="00392831">
            <w:pPr>
              <w:jc w:val="right"/>
              <w:rPr>
                <w:color w:val="000000"/>
                <w:sz w:val="18"/>
                <w:szCs w:val="18"/>
                <w:lang w:eastAsia="ru-KZ"/>
              </w:rPr>
            </w:pPr>
            <w:r w:rsidRPr="00207961">
              <w:rPr>
                <w:color w:val="000000"/>
                <w:sz w:val="18"/>
                <w:szCs w:val="18"/>
                <w:lang w:eastAsia="ru-KZ"/>
              </w:rPr>
              <w:t>30.96507</w:t>
            </w:r>
          </w:p>
        </w:tc>
        <w:tc>
          <w:tcPr>
            <w:tcW w:w="901" w:type="dxa"/>
            <w:noWrap/>
            <w:vAlign w:val="bottom"/>
            <w:hideMark/>
          </w:tcPr>
          <w:p w14:paraId="544C9E4D" w14:textId="77777777" w:rsidR="003D2A68" w:rsidRPr="00207961" w:rsidRDefault="003D2A68" w:rsidP="00392831">
            <w:pPr>
              <w:jc w:val="right"/>
              <w:rPr>
                <w:color w:val="000000"/>
                <w:sz w:val="18"/>
                <w:szCs w:val="18"/>
                <w:lang w:eastAsia="ru-KZ"/>
              </w:rPr>
            </w:pPr>
            <w:r w:rsidRPr="00207961">
              <w:rPr>
                <w:color w:val="000000"/>
                <w:sz w:val="18"/>
                <w:szCs w:val="18"/>
                <w:lang w:eastAsia="ru-KZ"/>
              </w:rPr>
              <w:t>1.567389</w:t>
            </w:r>
          </w:p>
        </w:tc>
        <w:tc>
          <w:tcPr>
            <w:tcW w:w="901" w:type="dxa"/>
            <w:gridSpan w:val="2"/>
            <w:noWrap/>
            <w:vAlign w:val="bottom"/>
            <w:hideMark/>
          </w:tcPr>
          <w:p w14:paraId="1A61E157" w14:textId="77777777" w:rsidR="003D2A68" w:rsidRPr="00207961" w:rsidRDefault="003D2A68" w:rsidP="00392831">
            <w:pPr>
              <w:jc w:val="right"/>
              <w:rPr>
                <w:color w:val="000000"/>
                <w:sz w:val="18"/>
                <w:szCs w:val="18"/>
                <w:lang w:eastAsia="ru-KZ"/>
              </w:rPr>
            </w:pPr>
            <w:r w:rsidRPr="00207961">
              <w:rPr>
                <w:color w:val="000000"/>
                <w:sz w:val="18"/>
                <w:szCs w:val="18"/>
                <w:lang w:eastAsia="ru-KZ"/>
              </w:rPr>
              <w:t>32.88889</w:t>
            </w:r>
          </w:p>
        </w:tc>
        <w:tc>
          <w:tcPr>
            <w:tcW w:w="975" w:type="dxa"/>
            <w:noWrap/>
            <w:vAlign w:val="bottom"/>
            <w:hideMark/>
          </w:tcPr>
          <w:p w14:paraId="380E99A0" w14:textId="77777777" w:rsidR="003D2A68" w:rsidRPr="00207961" w:rsidRDefault="003D2A68" w:rsidP="00392831">
            <w:pPr>
              <w:jc w:val="right"/>
              <w:rPr>
                <w:color w:val="000000"/>
                <w:sz w:val="18"/>
                <w:szCs w:val="18"/>
                <w:lang w:eastAsia="ru-KZ"/>
              </w:rPr>
            </w:pPr>
            <w:r w:rsidRPr="00207961">
              <w:rPr>
                <w:color w:val="000000"/>
                <w:sz w:val="18"/>
                <w:szCs w:val="18"/>
                <w:lang w:eastAsia="ru-KZ"/>
              </w:rPr>
              <w:t>56.96142</w:t>
            </w:r>
          </w:p>
        </w:tc>
        <w:tc>
          <w:tcPr>
            <w:tcW w:w="901" w:type="dxa"/>
            <w:noWrap/>
            <w:vAlign w:val="bottom"/>
            <w:hideMark/>
          </w:tcPr>
          <w:p w14:paraId="232872DB" w14:textId="77777777" w:rsidR="003D2A68" w:rsidRPr="00207961" w:rsidRDefault="003D2A68" w:rsidP="00392831">
            <w:pPr>
              <w:jc w:val="right"/>
              <w:rPr>
                <w:color w:val="000000"/>
                <w:sz w:val="18"/>
                <w:szCs w:val="18"/>
                <w:lang w:eastAsia="ru-KZ"/>
              </w:rPr>
            </w:pPr>
            <w:r w:rsidRPr="00207961">
              <w:rPr>
                <w:color w:val="000000"/>
                <w:sz w:val="18"/>
                <w:szCs w:val="18"/>
                <w:lang w:eastAsia="ru-KZ"/>
              </w:rPr>
              <w:t>1.273803</w:t>
            </w:r>
          </w:p>
        </w:tc>
        <w:tc>
          <w:tcPr>
            <w:tcW w:w="901" w:type="dxa"/>
            <w:gridSpan w:val="2"/>
            <w:noWrap/>
            <w:vAlign w:val="bottom"/>
            <w:hideMark/>
          </w:tcPr>
          <w:p w14:paraId="61CB0C54" w14:textId="77777777" w:rsidR="003D2A68" w:rsidRPr="00207961" w:rsidRDefault="003D2A68" w:rsidP="00392831">
            <w:pPr>
              <w:jc w:val="right"/>
              <w:rPr>
                <w:color w:val="000000"/>
                <w:sz w:val="18"/>
                <w:szCs w:val="18"/>
                <w:lang w:eastAsia="ru-KZ"/>
              </w:rPr>
            </w:pPr>
            <w:r w:rsidRPr="00207961">
              <w:rPr>
                <w:color w:val="000000"/>
                <w:sz w:val="18"/>
                <w:szCs w:val="18"/>
                <w:lang w:eastAsia="ru-KZ"/>
              </w:rPr>
              <w:t>6.618889</w:t>
            </w:r>
          </w:p>
        </w:tc>
        <w:tc>
          <w:tcPr>
            <w:tcW w:w="975" w:type="dxa"/>
            <w:noWrap/>
            <w:vAlign w:val="bottom"/>
            <w:hideMark/>
          </w:tcPr>
          <w:p w14:paraId="45A4EB60" w14:textId="77777777" w:rsidR="003D2A68" w:rsidRPr="00207961" w:rsidRDefault="003D2A68" w:rsidP="00392831">
            <w:pPr>
              <w:jc w:val="right"/>
              <w:rPr>
                <w:color w:val="000000"/>
                <w:sz w:val="18"/>
                <w:szCs w:val="18"/>
                <w:lang w:eastAsia="ru-KZ"/>
              </w:rPr>
            </w:pPr>
            <w:r w:rsidRPr="00207961">
              <w:rPr>
                <w:color w:val="000000"/>
                <w:sz w:val="18"/>
                <w:szCs w:val="18"/>
                <w:lang w:eastAsia="ru-KZ"/>
              </w:rPr>
              <w:t>11.46349</w:t>
            </w:r>
          </w:p>
        </w:tc>
        <w:tc>
          <w:tcPr>
            <w:tcW w:w="901" w:type="dxa"/>
            <w:noWrap/>
            <w:vAlign w:val="bottom"/>
            <w:hideMark/>
          </w:tcPr>
          <w:p w14:paraId="62E69B30" w14:textId="77777777" w:rsidR="003D2A68" w:rsidRPr="00207961" w:rsidRDefault="003D2A68" w:rsidP="00392831">
            <w:pPr>
              <w:jc w:val="right"/>
              <w:rPr>
                <w:color w:val="000000"/>
                <w:sz w:val="18"/>
                <w:szCs w:val="18"/>
                <w:lang w:eastAsia="ru-KZ"/>
              </w:rPr>
            </w:pPr>
            <w:r w:rsidRPr="00207961">
              <w:rPr>
                <w:color w:val="000000"/>
                <w:sz w:val="18"/>
                <w:szCs w:val="18"/>
                <w:lang w:eastAsia="ru-KZ"/>
              </w:rPr>
              <w:t>1.174769</w:t>
            </w:r>
          </w:p>
        </w:tc>
      </w:tr>
    </w:tbl>
    <w:p w14:paraId="7A770552" w14:textId="77777777" w:rsidR="003D2A68" w:rsidRDefault="003D2A68" w:rsidP="003D2A68"/>
    <w:tbl>
      <w:tblPr>
        <w:tblW w:w="97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8"/>
        <w:gridCol w:w="901"/>
        <w:gridCol w:w="975"/>
        <w:gridCol w:w="901"/>
        <w:gridCol w:w="9"/>
        <w:gridCol w:w="892"/>
        <w:gridCol w:w="975"/>
        <w:gridCol w:w="901"/>
        <w:gridCol w:w="9"/>
        <w:gridCol w:w="892"/>
        <w:gridCol w:w="975"/>
        <w:gridCol w:w="901"/>
        <w:gridCol w:w="9"/>
      </w:tblGrid>
      <w:tr w:rsidR="003D2A68" w:rsidRPr="00207961" w14:paraId="41470229" w14:textId="77777777" w:rsidTr="00392831">
        <w:trPr>
          <w:trHeight w:val="288"/>
        </w:trPr>
        <w:tc>
          <w:tcPr>
            <w:tcW w:w="1376" w:type="dxa"/>
            <w:vMerge w:val="restart"/>
            <w:noWrap/>
            <w:vAlign w:val="center"/>
            <w:hideMark/>
          </w:tcPr>
          <w:p w14:paraId="43140CC1" w14:textId="77777777" w:rsidR="003D2A68" w:rsidRPr="00207961" w:rsidRDefault="003D2A68" w:rsidP="00392831">
            <w:pPr>
              <w:jc w:val="center"/>
              <w:rPr>
                <w:color w:val="000000"/>
                <w:sz w:val="18"/>
                <w:szCs w:val="18"/>
                <w:lang w:eastAsia="ru-KZ"/>
              </w:rPr>
            </w:pPr>
            <w:r w:rsidRPr="00207961">
              <w:rPr>
                <w:color w:val="000000"/>
                <w:sz w:val="18"/>
                <w:szCs w:val="18"/>
                <w:lang w:eastAsia="ru-KZ"/>
              </w:rPr>
              <w:t>Станция</w:t>
            </w:r>
          </w:p>
        </w:tc>
        <w:tc>
          <w:tcPr>
            <w:tcW w:w="2786" w:type="dxa"/>
            <w:gridSpan w:val="4"/>
            <w:noWrap/>
            <w:vAlign w:val="bottom"/>
            <w:hideMark/>
          </w:tcPr>
          <w:p w14:paraId="733A2C97" w14:textId="77777777" w:rsidR="003D2A68" w:rsidRPr="00207961" w:rsidRDefault="003D2A68" w:rsidP="00392831">
            <w:pPr>
              <w:jc w:val="center"/>
              <w:rPr>
                <w:color w:val="000000"/>
                <w:sz w:val="18"/>
                <w:szCs w:val="18"/>
                <w:lang w:eastAsia="ru-KZ"/>
              </w:rPr>
            </w:pPr>
            <w:r w:rsidRPr="00207961">
              <w:rPr>
                <w:color w:val="000000"/>
                <w:sz w:val="18"/>
                <w:szCs w:val="18"/>
                <w:lang w:eastAsia="ru-KZ"/>
              </w:rPr>
              <w:t>MRI-ESM2-0</w:t>
            </w:r>
          </w:p>
        </w:tc>
        <w:tc>
          <w:tcPr>
            <w:tcW w:w="2777" w:type="dxa"/>
            <w:gridSpan w:val="4"/>
            <w:noWrap/>
            <w:vAlign w:val="bottom"/>
            <w:hideMark/>
          </w:tcPr>
          <w:p w14:paraId="19CD8CF3" w14:textId="77777777" w:rsidR="003D2A68" w:rsidRPr="00207961" w:rsidRDefault="003D2A68" w:rsidP="00392831">
            <w:pPr>
              <w:jc w:val="center"/>
              <w:rPr>
                <w:color w:val="000000"/>
                <w:sz w:val="18"/>
                <w:szCs w:val="18"/>
                <w:lang w:eastAsia="ru-KZ"/>
              </w:rPr>
            </w:pPr>
            <w:r w:rsidRPr="00207961">
              <w:rPr>
                <w:color w:val="000000"/>
                <w:sz w:val="18"/>
                <w:szCs w:val="18"/>
                <w:lang w:eastAsia="ru-KZ"/>
              </w:rPr>
              <w:t>NESM3</w:t>
            </w:r>
          </w:p>
        </w:tc>
        <w:tc>
          <w:tcPr>
            <w:tcW w:w="2777" w:type="dxa"/>
            <w:gridSpan w:val="4"/>
            <w:noWrap/>
            <w:vAlign w:val="bottom"/>
            <w:hideMark/>
          </w:tcPr>
          <w:p w14:paraId="7DA515EC" w14:textId="77777777" w:rsidR="003D2A68" w:rsidRPr="00207961" w:rsidRDefault="003D2A68" w:rsidP="00392831">
            <w:pPr>
              <w:jc w:val="center"/>
              <w:rPr>
                <w:color w:val="000000"/>
                <w:sz w:val="18"/>
                <w:szCs w:val="18"/>
                <w:lang w:eastAsia="ru-KZ"/>
              </w:rPr>
            </w:pPr>
            <w:r w:rsidRPr="00207961">
              <w:rPr>
                <w:color w:val="000000"/>
                <w:sz w:val="18"/>
                <w:szCs w:val="18"/>
                <w:lang w:eastAsia="ru-KZ"/>
              </w:rPr>
              <w:t>NorESM2-MM</w:t>
            </w:r>
          </w:p>
        </w:tc>
      </w:tr>
      <w:tr w:rsidR="003D2A68" w:rsidRPr="00207961" w14:paraId="5948439D" w14:textId="77777777" w:rsidTr="00392831">
        <w:trPr>
          <w:gridAfter w:val="1"/>
          <w:wAfter w:w="9" w:type="dxa"/>
          <w:trHeight w:val="288"/>
        </w:trPr>
        <w:tc>
          <w:tcPr>
            <w:tcW w:w="1376" w:type="dxa"/>
            <w:vMerge/>
            <w:vAlign w:val="center"/>
            <w:hideMark/>
          </w:tcPr>
          <w:p w14:paraId="5C2AA972" w14:textId="77777777" w:rsidR="003D2A68" w:rsidRPr="00207961" w:rsidRDefault="003D2A68" w:rsidP="00392831">
            <w:pPr>
              <w:rPr>
                <w:color w:val="000000"/>
                <w:sz w:val="18"/>
                <w:szCs w:val="18"/>
                <w:lang w:eastAsia="ru-KZ"/>
              </w:rPr>
            </w:pPr>
          </w:p>
        </w:tc>
        <w:tc>
          <w:tcPr>
            <w:tcW w:w="901" w:type="dxa"/>
            <w:noWrap/>
            <w:hideMark/>
          </w:tcPr>
          <w:p w14:paraId="6BB37059" w14:textId="77777777" w:rsidR="003D2A68" w:rsidRPr="00207961" w:rsidRDefault="003D2A68" w:rsidP="00392831">
            <w:pPr>
              <w:jc w:val="center"/>
              <w:rPr>
                <w:b/>
                <w:bCs/>
                <w:color w:val="000000"/>
                <w:sz w:val="18"/>
                <w:szCs w:val="18"/>
                <w:lang w:eastAsia="ru-KZ"/>
              </w:rPr>
            </w:pPr>
            <w:r w:rsidRPr="00207961">
              <w:rPr>
                <w:b/>
                <w:bCs/>
                <w:color w:val="000000"/>
                <w:sz w:val="18"/>
                <w:szCs w:val="18"/>
                <w:lang w:eastAsia="ru-KZ"/>
              </w:rPr>
              <w:t>RMSE</w:t>
            </w:r>
          </w:p>
        </w:tc>
        <w:tc>
          <w:tcPr>
            <w:tcW w:w="975" w:type="dxa"/>
            <w:noWrap/>
            <w:hideMark/>
          </w:tcPr>
          <w:p w14:paraId="5DEA02C9" w14:textId="77777777" w:rsidR="003D2A68" w:rsidRPr="00207961" w:rsidRDefault="003D2A68" w:rsidP="00392831">
            <w:pPr>
              <w:jc w:val="center"/>
              <w:rPr>
                <w:b/>
                <w:bCs/>
                <w:color w:val="000000"/>
                <w:sz w:val="18"/>
                <w:szCs w:val="18"/>
                <w:lang w:eastAsia="ru-KZ"/>
              </w:rPr>
            </w:pPr>
            <w:r w:rsidRPr="00361EBD">
              <w:rPr>
                <w:b/>
                <w:bCs/>
                <w:color w:val="000000"/>
                <w:sz w:val="18"/>
                <w:szCs w:val="18"/>
                <w:lang w:eastAsia="ru-KZ"/>
              </w:rPr>
              <w:t>PBIAS</w:t>
            </w:r>
          </w:p>
        </w:tc>
        <w:tc>
          <w:tcPr>
            <w:tcW w:w="901" w:type="dxa"/>
            <w:noWrap/>
            <w:hideMark/>
          </w:tcPr>
          <w:p w14:paraId="7579CDFB" w14:textId="77777777" w:rsidR="003D2A68" w:rsidRPr="00207961" w:rsidRDefault="003D2A68" w:rsidP="00392831">
            <w:pPr>
              <w:jc w:val="center"/>
              <w:rPr>
                <w:b/>
                <w:bCs/>
                <w:color w:val="000000"/>
                <w:sz w:val="18"/>
                <w:szCs w:val="18"/>
                <w:lang w:eastAsia="ru-KZ"/>
              </w:rPr>
            </w:pPr>
            <w:r w:rsidRPr="00207961">
              <w:rPr>
                <w:b/>
                <w:bCs/>
                <w:color w:val="000000"/>
                <w:sz w:val="18"/>
                <w:szCs w:val="18"/>
                <w:lang w:eastAsia="ru-KZ"/>
              </w:rPr>
              <w:t>RSR</w:t>
            </w:r>
          </w:p>
        </w:tc>
        <w:tc>
          <w:tcPr>
            <w:tcW w:w="901" w:type="dxa"/>
            <w:gridSpan w:val="2"/>
            <w:noWrap/>
            <w:hideMark/>
          </w:tcPr>
          <w:p w14:paraId="5CE004C7" w14:textId="77777777" w:rsidR="003D2A68" w:rsidRPr="00207961" w:rsidRDefault="003D2A68" w:rsidP="00392831">
            <w:pPr>
              <w:jc w:val="center"/>
              <w:rPr>
                <w:b/>
                <w:bCs/>
                <w:color w:val="000000"/>
                <w:sz w:val="18"/>
                <w:szCs w:val="18"/>
                <w:lang w:eastAsia="ru-KZ"/>
              </w:rPr>
            </w:pPr>
            <w:r w:rsidRPr="00207961">
              <w:rPr>
                <w:b/>
                <w:bCs/>
                <w:color w:val="000000"/>
                <w:sz w:val="18"/>
                <w:szCs w:val="18"/>
                <w:lang w:eastAsia="ru-KZ"/>
              </w:rPr>
              <w:t>RMSE</w:t>
            </w:r>
          </w:p>
        </w:tc>
        <w:tc>
          <w:tcPr>
            <w:tcW w:w="975" w:type="dxa"/>
            <w:noWrap/>
            <w:hideMark/>
          </w:tcPr>
          <w:p w14:paraId="19242408" w14:textId="77777777" w:rsidR="003D2A68" w:rsidRPr="00207961" w:rsidRDefault="003D2A68" w:rsidP="00392831">
            <w:pPr>
              <w:jc w:val="center"/>
              <w:rPr>
                <w:b/>
                <w:bCs/>
                <w:color w:val="000000"/>
                <w:sz w:val="18"/>
                <w:szCs w:val="18"/>
                <w:lang w:eastAsia="ru-KZ"/>
              </w:rPr>
            </w:pPr>
            <w:r w:rsidRPr="00361EBD">
              <w:rPr>
                <w:b/>
                <w:bCs/>
                <w:color w:val="000000"/>
                <w:sz w:val="18"/>
                <w:szCs w:val="18"/>
                <w:lang w:eastAsia="ru-KZ"/>
              </w:rPr>
              <w:t>PBIAS</w:t>
            </w:r>
          </w:p>
        </w:tc>
        <w:tc>
          <w:tcPr>
            <w:tcW w:w="901" w:type="dxa"/>
            <w:noWrap/>
            <w:hideMark/>
          </w:tcPr>
          <w:p w14:paraId="1A87034D" w14:textId="77777777" w:rsidR="003D2A68" w:rsidRPr="00207961" w:rsidRDefault="003D2A68" w:rsidP="00392831">
            <w:pPr>
              <w:jc w:val="center"/>
              <w:rPr>
                <w:b/>
                <w:bCs/>
                <w:color w:val="000000"/>
                <w:sz w:val="18"/>
                <w:szCs w:val="18"/>
                <w:lang w:eastAsia="ru-KZ"/>
              </w:rPr>
            </w:pPr>
            <w:r w:rsidRPr="00207961">
              <w:rPr>
                <w:b/>
                <w:bCs/>
                <w:color w:val="000000"/>
                <w:sz w:val="18"/>
                <w:szCs w:val="18"/>
                <w:lang w:eastAsia="ru-KZ"/>
              </w:rPr>
              <w:t>RSR</w:t>
            </w:r>
          </w:p>
        </w:tc>
        <w:tc>
          <w:tcPr>
            <w:tcW w:w="901" w:type="dxa"/>
            <w:gridSpan w:val="2"/>
            <w:noWrap/>
            <w:hideMark/>
          </w:tcPr>
          <w:p w14:paraId="489663E2" w14:textId="77777777" w:rsidR="003D2A68" w:rsidRPr="00207961" w:rsidRDefault="003D2A68" w:rsidP="00392831">
            <w:pPr>
              <w:jc w:val="center"/>
              <w:rPr>
                <w:b/>
                <w:bCs/>
                <w:color w:val="000000"/>
                <w:sz w:val="18"/>
                <w:szCs w:val="18"/>
                <w:lang w:eastAsia="ru-KZ"/>
              </w:rPr>
            </w:pPr>
            <w:r w:rsidRPr="00207961">
              <w:rPr>
                <w:b/>
                <w:bCs/>
                <w:color w:val="000000"/>
                <w:sz w:val="18"/>
                <w:szCs w:val="18"/>
                <w:lang w:eastAsia="ru-KZ"/>
              </w:rPr>
              <w:t>RMSE</w:t>
            </w:r>
          </w:p>
        </w:tc>
        <w:tc>
          <w:tcPr>
            <w:tcW w:w="975" w:type="dxa"/>
            <w:noWrap/>
            <w:hideMark/>
          </w:tcPr>
          <w:p w14:paraId="4C82B6CF" w14:textId="77777777" w:rsidR="003D2A68" w:rsidRPr="00207961" w:rsidRDefault="003D2A68" w:rsidP="00392831">
            <w:pPr>
              <w:jc w:val="center"/>
              <w:rPr>
                <w:b/>
                <w:bCs/>
                <w:color w:val="000000"/>
                <w:sz w:val="18"/>
                <w:szCs w:val="18"/>
                <w:lang w:eastAsia="ru-KZ"/>
              </w:rPr>
            </w:pPr>
            <w:r w:rsidRPr="00361EBD">
              <w:rPr>
                <w:b/>
                <w:bCs/>
                <w:color w:val="000000"/>
                <w:sz w:val="18"/>
                <w:szCs w:val="18"/>
                <w:lang w:eastAsia="ru-KZ"/>
              </w:rPr>
              <w:t>PBIAS</w:t>
            </w:r>
          </w:p>
        </w:tc>
        <w:tc>
          <w:tcPr>
            <w:tcW w:w="901" w:type="dxa"/>
            <w:noWrap/>
            <w:hideMark/>
          </w:tcPr>
          <w:p w14:paraId="4DABF7A5" w14:textId="77777777" w:rsidR="003D2A68" w:rsidRPr="00207961" w:rsidRDefault="003D2A68" w:rsidP="00392831">
            <w:pPr>
              <w:jc w:val="center"/>
              <w:rPr>
                <w:b/>
                <w:bCs/>
                <w:color w:val="000000"/>
                <w:sz w:val="18"/>
                <w:szCs w:val="18"/>
                <w:lang w:eastAsia="ru-KZ"/>
              </w:rPr>
            </w:pPr>
            <w:r w:rsidRPr="00207961">
              <w:rPr>
                <w:b/>
                <w:bCs/>
                <w:color w:val="000000"/>
                <w:sz w:val="18"/>
                <w:szCs w:val="18"/>
                <w:lang w:eastAsia="ru-KZ"/>
              </w:rPr>
              <w:t>RSR</w:t>
            </w:r>
          </w:p>
        </w:tc>
      </w:tr>
      <w:tr w:rsidR="003D2A68" w:rsidRPr="00207961" w14:paraId="201E7A4C" w14:textId="77777777" w:rsidTr="00392831">
        <w:trPr>
          <w:gridAfter w:val="1"/>
          <w:wAfter w:w="9" w:type="dxa"/>
          <w:trHeight w:val="288"/>
        </w:trPr>
        <w:tc>
          <w:tcPr>
            <w:tcW w:w="1376" w:type="dxa"/>
            <w:noWrap/>
            <w:vAlign w:val="bottom"/>
            <w:hideMark/>
          </w:tcPr>
          <w:p w14:paraId="4456D399" w14:textId="77777777" w:rsidR="003D2A68" w:rsidRPr="00207961" w:rsidRDefault="003D2A68" w:rsidP="00392831">
            <w:pPr>
              <w:rPr>
                <w:color w:val="000000"/>
                <w:sz w:val="18"/>
                <w:szCs w:val="18"/>
                <w:lang w:eastAsia="ru-KZ"/>
              </w:rPr>
            </w:pPr>
            <w:r w:rsidRPr="00207961">
              <w:rPr>
                <w:color w:val="000000"/>
                <w:sz w:val="18"/>
                <w:szCs w:val="18"/>
                <w:lang w:eastAsia="ru-KZ"/>
              </w:rPr>
              <w:t>Актогай</w:t>
            </w:r>
          </w:p>
        </w:tc>
        <w:tc>
          <w:tcPr>
            <w:tcW w:w="901" w:type="dxa"/>
            <w:noWrap/>
            <w:vAlign w:val="bottom"/>
            <w:hideMark/>
          </w:tcPr>
          <w:p w14:paraId="52006E32" w14:textId="77777777" w:rsidR="003D2A68" w:rsidRPr="00207961" w:rsidRDefault="003D2A68" w:rsidP="00392831">
            <w:pPr>
              <w:jc w:val="right"/>
              <w:rPr>
                <w:color w:val="000000"/>
                <w:sz w:val="18"/>
                <w:szCs w:val="18"/>
                <w:lang w:eastAsia="ru-KZ"/>
              </w:rPr>
            </w:pPr>
            <w:r w:rsidRPr="00207961">
              <w:rPr>
                <w:color w:val="000000"/>
                <w:sz w:val="18"/>
                <w:szCs w:val="18"/>
                <w:lang w:eastAsia="ru-KZ"/>
              </w:rPr>
              <w:t>0.63</w:t>
            </w:r>
          </w:p>
        </w:tc>
        <w:tc>
          <w:tcPr>
            <w:tcW w:w="975" w:type="dxa"/>
            <w:noWrap/>
            <w:vAlign w:val="bottom"/>
            <w:hideMark/>
          </w:tcPr>
          <w:p w14:paraId="7590574B" w14:textId="77777777" w:rsidR="003D2A68" w:rsidRPr="00207961" w:rsidRDefault="003D2A68" w:rsidP="00392831">
            <w:pPr>
              <w:jc w:val="right"/>
              <w:rPr>
                <w:color w:val="000000"/>
                <w:sz w:val="18"/>
                <w:szCs w:val="18"/>
                <w:lang w:eastAsia="ru-KZ"/>
              </w:rPr>
            </w:pPr>
            <w:r w:rsidRPr="00207961">
              <w:rPr>
                <w:color w:val="000000"/>
                <w:sz w:val="18"/>
                <w:szCs w:val="18"/>
                <w:lang w:eastAsia="ru-KZ"/>
              </w:rPr>
              <w:t>1.443299</w:t>
            </w:r>
          </w:p>
        </w:tc>
        <w:tc>
          <w:tcPr>
            <w:tcW w:w="901" w:type="dxa"/>
            <w:noWrap/>
            <w:vAlign w:val="bottom"/>
            <w:hideMark/>
          </w:tcPr>
          <w:p w14:paraId="3D71BE00" w14:textId="77777777" w:rsidR="003D2A68" w:rsidRPr="00207961" w:rsidRDefault="003D2A68" w:rsidP="00392831">
            <w:pPr>
              <w:jc w:val="right"/>
              <w:rPr>
                <w:color w:val="000000"/>
                <w:sz w:val="18"/>
                <w:szCs w:val="18"/>
                <w:lang w:eastAsia="ru-KZ"/>
              </w:rPr>
            </w:pPr>
            <w:r w:rsidRPr="00207961">
              <w:rPr>
                <w:color w:val="000000"/>
                <w:sz w:val="18"/>
                <w:szCs w:val="18"/>
                <w:lang w:eastAsia="ru-KZ"/>
              </w:rPr>
              <w:t>1.295856</w:t>
            </w:r>
          </w:p>
        </w:tc>
        <w:tc>
          <w:tcPr>
            <w:tcW w:w="901" w:type="dxa"/>
            <w:gridSpan w:val="2"/>
            <w:noWrap/>
            <w:vAlign w:val="bottom"/>
            <w:hideMark/>
          </w:tcPr>
          <w:p w14:paraId="4F92D340" w14:textId="77777777" w:rsidR="003D2A68" w:rsidRPr="00207961" w:rsidRDefault="003D2A68" w:rsidP="00392831">
            <w:pPr>
              <w:jc w:val="right"/>
              <w:rPr>
                <w:color w:val="000000"/>
                <w:sz w:val="18"/>
                <w:szCs w:val="18"/>
                <w:lang w:eastAsia="ru-KZ"/>
              </w:rPr>
            </w:pPr>
            <w:r w:rsidRPr="00207961">
              <w:rPr>
                <w:color w:val="000000"/>
                <w:sz w:val="18"/>
                <w:szCs w:val="18"/>
                <w:lang w:eastAsia="ru-KZ"/>
              </w:rPr>
              <w:t>1.35</w:t>
            </w:r>
          </w:p>
        </w:tc>
        <w:tc>
          <w:tcPr>
            <w:tcW w:w="975" w:type="dxa"/>
            <w:noWrap/>
            <w:vAlign w:val="bottom"/>
            <w:hideMark/>
          </w:tcPr>
          <w:p w14:paraId="4EBF2281" w14:textId="77777777" w:rsidR="003D2A68" w:rsidRPr="00207961" w:rsidRDefault="003D2A68" w:rsidP="00392831">
            <w:pPr>
              <w:jc w:val="right"/>
              <w:rPr>
                <w:color w:val="000000"/>
                <w:sz w:val="18"/>
                <w:szCs w:val="18"/>
                <w:lang w:eastAsia="ru-KZ"/>
              </w:rPr>
            </w:pPr>
            <w:r w:rsidRPr="00207961">
              <w:rPr>
                <w:color w:val="000000"/>
                <w:sz w:val="18"/>
                <w:szCs w:val="18"/>
                <w:lang w:eastAsia="ru-KZ"/>
              </w:rPr>
              <w:t>3.092784</w:t>
            </w:r>
          </w:p>
        </w:tc>
        <w:tc>
          <w:tcPr>
            <w:tcW w:w="901" w:type="dxa"/>
            <w:noWrap/>
            <w:vAlign w:val="bottom"/>
            <w:hideMark/>
          </w:tcPr>
          <w:p w14:paraId="159B8A0E" w14:textId="77777777" w:rsidR="003D2A68" w:rsidRPr="00207961" w:rsidRDefault="003D2A68" w:rsidP="00392831">
            <w:pPr>
              <w:jc w:val="right"/>
              <w:rPr>
                <w:color w:val="000000"/>
                <w:sz w:val="18"/>
                <w:szCs w:val="18"/>
                <w:lang w:eastAsia="ru-KZ"/>
              </w:rPr>
            </w:pPr>
            <w:r w:rsidRPr="00207961">
              <w:rPr>
                <w:color w:val="000000"/>
                <w:sz w:val="18"/>
                <w:szCs w:val="18"/>
                <w:lang w:eastAsia="ru-KZ"/>
              </w:rPr>
              <w:t>1.549938</w:t>
            </w:r>
          </w:p>
        </w:tc>
        <w:tc>
          <w:tcPr>
            <w:tcW w:w="901" w:type="dxa"/>
            <w:gridSpan w:val="2"/>
            <w:noWrap/>
            <w:vAlign w:val="bottom"/>
            <w:hideMark/>
          </w:tcPr>
          <w:p w14:paraId="0B0BF0BD" w14:textId="77777777" w:rsidR="003D2A68" w:rsidRPr="00207961" w:rsidRDefault="003D2A68" w:rsidP="00392831">
            <w:pPr>
              <w:jc w:val="right"/>
              <w:rPr>
                <w:color w:val="000000"/>
                <w:sz w:val="18"/>
                <w:szCs w:val="18"/>
                <w:lang w:eastAsia="ru-KZ"/>
              </w:rPr>
            </w:pPr>
            <w:r w:rsidRPr="00207961">
              <w:rPr>
                <w:color w:val="000000"/>
                <w:sz w:val="18"/>
                <w:szCs w:val="18"/>
                <w:lang w:eastAsia="ru-KZ"/>
              </w:rPr>
              <w:t>12.08</w:t>
            </w:r>
          </w:p>
        </w:tc>
        <w:tc>
          <w:tcPr>
            <w:tcW w:w="975" w:type="dxa"/>
            <w:noWrap/>
            <w:vAlign w:val="bottom"/>
            <w:hideMark/>
          </w:tcPr>
          <w:p w14:paraId="641F383B" w14:textId="77777777" w:rsidR="003D2A68" w:rsidRPr="00207961" w:rsidRDefault="003D2A68" w:rsidP="00392831">
            <w:pPr>
              <w:jc w:val="right"/>
              <w:rPr>
                <w:color w:val="000000"/>
                <w:sz w:val="18"/>
                <w:szCs w:val="18"/>
                <w:lang w:eastAsia="ru-KZ"/>
              </w:rPr>
            </w:pPr>
            <w:r w:rsidRPr="00207961">
              <w:rPr>
                <w:color w:val="000000"/>
                <w:sz w:val="18"/>
                <w:szCs w:val="18"/>
                <w:lang w:eastAsia="ru-KZ"/>
              </w:rPr>
              <w:t>27.67468</w:t>
            </w:r>
          </w:p>
        </w:tc>
        <w:tc>
          <w:tcPr>
            <w:tcW w:w="901" w:type="dxa"/>
            <w:noWrap/>
            <w:vAlign w:val="bottom"/>
            <w:hideMark/>
          </w:tcPr>
          <w:p w14:paraId="1CBD2AC5" w14:textId="77777777" w:rsidR="003D2A68" w:rsidRPr="00207961" w:rsidRDefault="003D2A68" w:rsidP="00392831">
            <w:pPr>
              <w:jc w:val="right"/>
              <w:rPr>
                <w:color w:val="000000"/>
                <w:sz w:val="18"/>
                <w:szCs w:val="18"/>
                <w:lang w:eastAsia="ru-KZ"/>
              </w:rPr>
            </w:pPr>
            <w:r w:rsidRPr="00207961">
              <w:rPr>
                <w:color w:val="000000"/>
                <w:sz w:val="18"/>
                <w:szCs w:val="18"/>
                <w:lang w:eastAsia="ru-KZ"/>
              </w:rPr>
              <w:t>1.15913</w:t>
            </w:r>
          </w:p>
        </w:tc>
      </w:tr>
      <w:tr w:rsidR="003D2A68" w:rsidRPr="00207961" w14:paraId="54EABBAD" w14:textId="77777777" w:rsidTr="00392831">
        <w:trPr>
          <w:gridAfter w:val="1"/>
          <w:wAfter w:w="9" w:type="dxa"/>
          <w:trHeight w:val="288"/>
        </w:trPr>
        <w:tc>
          <w:tcPr>
            <w:tcW w:w="1376" w:type="dxa"/>
            <w:noWrap/>
            <w:vAlign w:val="bottom"/>
            <w:hideMark/>
          </w:tcPr>
          <w:p w14:paraId="4C4667F6" w14:textId="77777777" w:rsidR="003D2A68" w:rsidRPr="00207961" w:rsidRDefault="003D2A68" w:rsidP="00392831">
            <w:pPr>
              <w:rPr>
                <w:color w:val="000000"/>
                <w:sz w:val="18"/>
                <w:szCs w:val="18"/>
                <w:lang w:eastAsia="ru-KZ"/>
              </w:rPr>
            </w:pPr>
            <w:r w:rsidRPr="00207961">
              <w:rPr>
                <w:color w:val="000000"/>
                <w:sz w:val="18"/>
                <w:szCs w:val="18"/>
                <w:lang w:eastAsia="ru-KZ"/>
              </w:rPr>
              <w:t>Амангельды</w:t>
            </w:r>
          </w:p>
        </w:tc>
        <w:tc>
          <w:tcPr>
            <w:tcW w:w="901" w:type="dxa"/>
            <w:noWrap/>
            <w:vAlign w:val="bottom"/>
            <w:hideMark/>
          </w:tcPr>
          <w:p w14:paraId="440F249B" w14:textId="77777777" w:rsidR="003D2A68" w:rsidRPr="00207961" w:rsidRDefault="003D2A68" w:rsidP="00392831">
            <w:pPr>
              <w:jc w:val="right"/>
              <w:rPr>
                <w:color w:val="000000"/>
                <w:sz w:val="18"/>
                <w:szCs w:val="18"/>
                <w:lang w:eastAsia="ru-KZ"/>
              </w:rPr>
            </w:pPr>
            <w:r w:rsidRPr="00207961">
              <w:rPr>
                <w:color w:val="000000"/>
                <w:sz w:val="18"/>
                <w:szCs w:val="18"/>
                <w:lang w:eastAsia="ru-KZ"/>
              </w:rPr>
              <w:t>2.68</w:t>
            </w:r>
          </w:p>
        </w:tc>
        <w:tc>
          <w:tcPr>
            <w:tcW w:w="975" w:type="dxa"/>
            <w:noWrap/>
            <w:vAlign w:val="bottom"/>
            <w:hideMark/>
          </w:tcPr>
          <w:p w14:paraId="13FC18CA" w14:textId="77777777" w:rsidR="003D2A68" w:rsidRPr="00207961" w:rsidRDefault="003D2A68" w:rsidP="00392831">
            <w:pPr>
              <w:jc w:val="right"/>
              <w:rPr>
                <w:color w:val="000000"/>
                <w:sz w:val="18"/>
                <w:szCs w:val="18"/>
                <w:lang w:eastAsia="ru-KZ"/>
              </w:rPr>
            </w:pPr>
            <w:r w:rsidRPr="00207961">
              <w:rPr>
                <w:color w:val="000000"/>
                <w:sz w:val="18"/>
                <w:szCs w:val="18"/>
                <w:lang w:eastAsia="ru-KZ"/>
              </w:rPr>
              <w:t>12.74976</w:t>
            </w:r>
          </w:p>
        </w:tc>
        <w:tc>
          <w:tcPr>
            <w:tcW w:w="901" w:type="dxa"/>
            <w:noWrap/>
            <w:vAlign w:val="bottom"/>
            <w:hideMark/>
          </w:tcPr>
          <w:p w14:paraId="494FC5FD" w14:textId="77777777" w:rsidR="003D2A68" w:rsidRPr="00207961" w:rsidRDefault="003D2A68" w:rsidP="00392831">
            <w:pPr>
              <w:jc w:val="right"/>
              <w:rPr>
                <w:color w:val="000000"/>
                <w:sz w:val="18"/>
                <w:szCs w:val="18"/>
                <w:lang w:eastAsia="ru-KZ"/>
              </w:rPr>
            </w:pPr>
            <w:r w:rsidRPr="00207961">
              <w:rPr>
                <w:color w:val="000000"/>
                <w:sz w:val="18"/>
                <w:szCs w:val="18"/>
                <w:lang w:eastAsia="ru-KZ"/>
              </w:rPr>
              <w:t>1.212495</w:t>
            </w:r>
          </w:p>
        </w:tc>
        <w:tc>
          <w:tcPr>
            <w:tcW w:w="901" w:type="dxa"/>
            <w:gridSpan w:val="2"/>
            <w:noWrap/>
            <w:vAlign w:val="bottom"/>
            <w:hideMark/>
          </w:tcPr>
          <w:p w14:paraId="146B5520" w14:textId="77777777" w:rsidR="003D2A68" w:rsidRPr="00207961" w:rsidRDefault="003D2A68" w:rsidP="00392831">
            <w:pPr>
              <w:jc w:val="right"/>
              <w:rPr>
                <w:color w:val="000000"/>
                <w:sz w:val="18"/>
                <w:szCs w:val="18"/>
                <w:lang w:eastAsia="ru-KZ"/>
              </w:rPr>
            </w:pPr>
            <w:r w:rsidRPr="00207961">
              <w:rPr>
                <w:color w:val="000000"/>
                <w:sz w:val="18"/>
                <w:szCs w:val="18"/>
                <w:lang w:eastAsia="ru-KZ"/>
              </w:rPr>
              <w:t>4.63</w:t>
            </w:r>
          </w:p>
        </w:tc>
        <w:tc>
          <w:tcPr>
            <w:tcW w:w="975" w:type="dxa"/>
            <w:noWrap/>
            <w:vAlign w:val="bottom"/>
            <w:hideMark/>
          </w:tcPr>
          <w:p w14:paraId="74AD7AC6" w14:textId="77777777" w:rsidR="003D2A68" w:rsidRPr="00207961" w:rsidRDefault="003D2A68" w:rsidP="00392831">
            <w:pPr>
              <w:jc w:val="right"/>
              <w:rPr>
                <w:color w:val="000000"/>
                <w:sz w:val="18"/>
                <w:szCs w:val="18"/>
                <w:lang w:eastAsia="ru-KZ"/>
              </w:rPr>
            </w:pPr>
            <w:r w:rsidRPr="00207961">
              <w:rPr>
                <w:color w:val="000000"/>
                <w:sz w:val="18"/>
                <w:szCs w:val="18"/>
                <w:lang w:eastAsia="ru-KZ"/>
              </w:rPr>
              <w:t>22.02664</w:t>
            </w:r>
          </w:p>
        </w:tc>
        <w:tc>
          <w:tcPr>
            <w:tcW w:w="901" w:type="dxa"/>
            <w:noWrap/>
            <w:vAlign w:val="bottom"/>
            <w:hideMark/>
          </w:tcPr>
          <w:p w14:paraId="3E4BE914" w14:textId="77777777" w:rsidR="003D2A68" w:rsidRPr="00207961" w:rsidRDefault="003D2A68" w:rsidP="00392831">
            <w:pPr>
              <w:jc w:val="right"/>
              <w:rPr>
                <w:color w:val="000000"/>
                <w:sz w:val="18"/>
                <w:szCs w:val="18"/>
                <w:lang w:eastAsia="ru-KZ"/>
              </w:rPr>
            </w:pPr>
            <w:r w:rsidRPr="00207961">
              <w:rPr>
                <w:color w:val="000000"/>
                <w:sz w:val="18"/>
                <w:szCs w:val="18"/>
                <w:lang w:eastAsia="ru-KZ"/>
              </w:rPr>
              <w:t>1.256423</w:t>
            </w:r>
          </w:p>
        </w:tc>
        <w:tc>
          <w:tcPr>
            <w:tcW w:w="901" w:type="dxa"/>
            <w:gridSpan w:val="2"/>
            <w:noWrap/>
            <w:vAlign w:val="bottom"/>
            <w:hideMark/>
          </w:tcPr>
          <w:p w14:paraId="01397485" w14:textId="77777777" w:rsidR="003D2A68" w:rsidRPr="00207961" w:rsidRDefault="003D2A68" w:rsidP="00392831">
            <w:pPr>
              <w:jc w:val="right"/>
              <w:rPr>
                <w:color w:val="000000"/>
                <w:sz w:val="18"/>
                <w:szCs w:val="18"/>
                <w:lang w:eastAsia="ru-KZ"/>
              </w:rPr>
            </w:pPr>
            <w:r w:rsidRPr="00207961">
              <w:rPr>
                <w:color w:val="000000"/>
                <w:sz w:val="18"/>
                <w:szCs w:val="18"/>
                <w:lang w:eastAsia="ru-KZ"/>
              </w:rPr>
              <w:t>6.12</w:t>
            </w:r>
          </w:p>
        </w:tc>
        <w:tc>
          <w:tcPr>
            <w:tcW w:w="975" w:type="dxa"/>
            <w:noWrap/>
            <w:vAlign w:val="bottom"/>
            <w:hideMark/>
          </w:tcPr>
          <w:p w14:paraId="1437B40A" w14:textId="77777777" w:rsidR="003D2A68" w:rsidRPr="00207961" w:rsidRDefault="003D2A68" w:rsidP="00392831">
            <w:pPr>
              <w:jc w:val="right"/>
              <w:rPr>
                <w:color w:val="000000"/>
                <w:sz w:val="18"/>
                <w:szCs w:val="18"/>
                <w:lang w:eastAsia="ru-KZ"/>
              </w:rPr>
            </w:pPr>
            <w:r w:rsidRPr="00207961">
              <w:rPr>
                <w:color w:val="000000"/>
                <w:sz w:val="18"/>
                <w:szCs w:val="18"/>
                <w:lang w:eastAsia="ru-KZ"/>
              </w:rPr>
              <w:t>29.11513</w:t>
            </w:r>
          </w:p>
        </w:tc>
        <w:tc>
          <w:tcPr>
            <w:tcW w:w="901" w:type="dxa"/>
            <w:noWrap/>
            <w:vAlign w:val="bottom"/>
            <w:hideMark/>
          </w:tcPr>
          <w:p w14:paraId="38028D12" w14:textId="77777777" w:rsidR="003D2A68" w:rsidRPr="00207961" w:rsidRDefault="003D2A68" w:rsidP="00392831">
            <w:pPr>
              <w:jc w:val="right"/>
              <w:rPr>
                <w:color w:val="000000"/>
                <w:sz w:val="18"/>
                <w:szCs w:val="18"/>
                <w:lang w:eastAsia="ru-KZ"/>
              </w:rPr>
            </w:pPr>
            <w:r w:rsidRPr="00207961">
              <w:rPr>
                <w:color w:val="000000"/>
                <w:sz w:val="18"/>
                <w:szCs w:val="18"/>
                <w:lang w:eastAsia="ru-KZ"/>
              </w:rPr>
              <w:t>1.164293</w:t>
            </w:r>
          </w:p>
        </w:tc>
      </w:tr>
      <w:tr w:rsidR="003D2A68" w:rsidRPr="00207961" w14:paraId="6E1F0A8E" w14:textId="77777777" w:rsidTr="00392831">
        <w:trPr>
          <w:gridAfter w:val="1"/>
          <w:wAfter w:w="9" w:type="dxa"/>
          <w:trHeight w:val="288"/>
        </w:trPr>
        <w:tc>
          <w:tcPr>
            <w:tcW w:w="1376" w:type="dxa"/>
            <w:noWrap/>
            <w:vAlign w:val="bottom"/>
            <w:hideMark/>
          </w:tcPr>
          <w:p w14:paraId="4C2EAC9F" w14:textId="77777777" w:rsidR="003D2A68" w:rsidRPr="00207961" w:rsidRDefault="003D2A68" w:rsidP="00392831">
            <w:pPr>
              <w:rPr>
                <w:color w:val="000000"/>
                <w:sz w:val="18"/>
                <w:szCs w:val="18"/>
                <w:lang w:eastAsia="ru-KZ"/>
              </w:rPr>
            </w:pPr>
            <w:r w:rsidRPr="00207961">
              <w:rPr>
                <w:color w:val="000000"/>
                <w:sz w:val="18"/>
                <w:szCs w:val="18"/>
                <w:lang w:eastAsia="ru-KZ"/>
              </w:rPr>
              <w:t>Астана</w:t>
            </w:r>
          </w:p>
        </w:tc>
        <w:tc>
          <w:tcPr>
            <w:tcW w:w="901" w:type="dxa"/>
            <w:noWrap/>
            <w:vAlign w:val="bottom"/>
            <w:hideMark/>
          </w:tcPr>
          <w:p w14:paraId="35A12242" w14:textId="77777777" w:rsidR="003D2A68" w:rsidRPr="00207961" w:rsidRDefault="003D2A68" w:rsidP="00392831">
            <w:pPr>
              <w:jc w:val="right"/>
              <w:rPr>
                <w:color w:val="000000"/>
                <w:sz w:val="18"/>
                <w:szCs w:val="18"/>
                <w:lang w:eastAsia="ru-KZ"/>
              </w:rPr>
            </w:pPr>
            <w:r w:rsidRPr="00207961">
              <w:rPr>
                <w:color w:val="000000"/>
                <w:sz w:val="18"/>
                <w:szCs w:val="18"/>
                <w:lang w:eastAsia="ru-KZ"/>
              </w:rPr>
              <w:t>1.34</w:t>
            </w:r>
          </w:p>
        </w:tc>
        <w:tc>
          <w:tcPr>
            <w:tcW w:w="975" w:type="dxa"/>
            <w:noWrap/>
            <w:vAlign w:val="bottom"/>
            <w:hideMark/>
          </w:tcPr>
          <w:p w14:paraId="01AC174C" w14:textId="77777777" w:rsidR="003D2A68" w:rsidRPr="00207961" w:rsidRDefault="003D2A68" w:rsidP="00392831">
            <w:pPr>
              <w:jc w:val="right"/>
              <w:rPr>
                <w:color w:val="000000"/>
                <w:sz w:val="18"/>
                <w:szCs w:val="18"/>
                <w:lang w:eastAsia="ru-KZ"/>
              </w:rPr>
            </w:pPr>
            <w:r w:rsidRPr="00207961">
              <w:rPr>
                <w:color w:val="000000"/>
                <w:sz w:val="18"/>
                <w:szCs w:val="18"/>
                <w:lang w:eastAsia="ru-KZ"/>
              </w:rPr>
              <w:t>3.311095</w:t>
            </w:r>
          </w:p>
        </w:tc>
        <w:tc>
          <w:tcPr>
            <w:tcW w:w="901" w:type="dxa"/>
            <w:noWrap/>
            <w:vAlign w:val="bottom"/>
            <w:hideMark/>
          </w:tcPr>
          <w:p w14:paraId="42065F81" w14:textId="77777777" w:rsidR="003D2A68" w:rsidRPr="00207961" w:rsidRDefault="003D2A68" w:rsidP="00392831">
            <w:pPr>
              <w:jc w:val="right"/>
              <w:rPr>
                <w:color w:val="000000"/>
                <w:sz w:val="18"/>
                <w:szCs w:val="18"/>
                <w:lang w:eastAsia="ru-KZ"/>
              </w:rPr>
            </w:pPr>
            <w:r w:rsidRPr="00207961">
              <w:rPr>
                <w:color w:val="000000"/>
                <w:sz w:val="18"/>
                <w:szCs w:val="18"/>
                <w:lang w:eastAsia="ru-KZ"/>
              </w:rPr>
              <w:t>1.167832</w:t>
            </w:r>
          </w:p>
        </w:tc>
        <w:tc>
          <w:tcPr>
            <w:tcW w:w="901" w:type="dxa"/>
            <w:gridSpan w:val="2"/>
            <w:noWrap/>
            <w:vAlign w:val="bottom"/>
            <w:hideMark/>
          </w:tcPr>
          <w:p w14:paraId="098AA7BE" w14:textId="77777777" w:rsidR="003D2A68" w:rsidRPr="00207961" w:rsidRDefault="003D2A68" w:rsidP="00392831">
            <w:pPr>
              <w:jc w:val="right"/>
              <w:rPr>
                <w:color w:val="000000"/>
                <w:sz w:val="18"/>
                <w:szCs w:val="18"/>
                <w:lang w:eastAsia="ru-KZ"/>
              </w:rPr>
            </w:pPr>
            <w:r w:rsidRPr="00207961">
              <w:rPr>
                <w:color w:val="000000"/>
                <w:sz w:val="18"/>
                <w:szCs w:val="18"/>
                <w:lang w:eastAsia="ru-KZ"/>
              </w:rPr>
              <w:t>6.39</w:t>
            </w:r>
          </w:p>
        </w:tc>
        <w:tc>
          <w:tcPr>
            <w:tcW w:w="975" w:type="dxa"/>
            <w:noWrap/>
            <w:vAlign w:val="bottom"/>
            <w:hideMark/>
          </w:tcPr>
          <w:p w14:paraId="2751E045" w14:textId="77777777" w:rsidR="003D2A68" w:rsidRPr="00207961" w:rsidRDefault="003D2A68" w:rsidP="00392831">
            <w:pPr>
              <w:jc w:val="right"/>
              <w:rPr>
                <w:color w:val="000000"/>
                <w:sz w:val="18"/>
                <w:szCs w:val="18"/>
                <w:lang w:eastAsia="ru-KZ"/>
              </w:rPr>
            </w:pPr>
            <w:r w:rsidRPr="00207961">
              <w:rPr>
                <w:color w:val="000000"/>
                <w:sz w:val="18"/>
                <w:szCs w:val="18"/>
                <w:lang w:eastAsia="ru-KZ"/>
              </w:rPr>
              <w:t>15.78947</w:t>
            </w:r>
          </w:p>
        </w:tc>
        <w:tc>
          <w:tcPr>
            <w:tcW w:w="901" w:type="dxa"/>
            <w:noWrap/>
            <w:vAlign w:val="bottom"/>
            <w:hideMark/>
          </w:tcPr>
          <w:p w14:paraId="0B156C0B" w14:textId="77777777" w:rsidR="003D2A68" w:rsidRPr="00207961" w:rsidRDefault="003D2A68" w:rsidP="00392831">
            <w:pPr>
              <w:jc w:val="right"/>
              <w:rPr>
                <w:color w:val="000000"/>
                <w:sz w:val="18"/>
                <w:szCs w:val="18"/>
                <w:lang w:eastAsia="ru-KZ"/>
              </w:rPr>
            </w:pPr>
            <w:r w:rsidRPr="00207961">
              <w:rPr>
                <w:color w:val="000000"/>
                <w:sz w:val="18"/>
                <w:szCs w:val="18"/>
                <w:lang w:eastAsia="ru-KZ"/>
              </w:rPr>
              <w:t>1.456267</w:t>
            </w:r>
          </w:p>
        </w:tc>
        <w:tc>
          <w:tcPr>
            <w:tcW w:w="901" w:type="dxa"/>
            <w:gridSpan w:val="2"/>
            <w:noWrap/>
            <w:vAlign w:val="bottom"/>
            <w:hideMark/>
          </w:tcPr>
          <w:p w14:paraId="4FDEA595" w14:textId="77777777" w:rsidR="003D2A68" w:rsidRPr="00207961" w:rsidRDefault="003D2A68" w:rsidP="00392831">
            <w:pPr>
              <w:jc w:val="right"/>
              <w:rPr>
                <w:color w:val="000000"/>
                <w:sz w:val="18"/>
                <w:szCs w:val="18"/>
                <w:lang w:eastAsia="ru-KZ"/>
              </w:rPr>
            </w:pPr>
            <w:r w:rsidRPr="00207961">
              <w:rPr>
                <w:color w:val="000000"/>
                <w:sz w:val="18"/>
                <w:szCs w:val="18"/>
                <w:lang w:eastAsia="ru-KZ"/>
              </w:rPr>
              <w:t>11.6</w:t>
            </w:r>
          </w:p>
        </w:tc>
        <w:tc>
          <w:tcPr>
            <w:tcW w:w="975" w:type="dxa"/>
            <w:noWrap/>
            <w:vAlign w:val="bottom"/>
            <w:hideMark/>
          </w:tcPr>
          <w:p w14:paraId="2B8318D3" w14:textId="77777777" w:rsidR="003D2A68" w:rsidRPr="00207961" w:rsidRDefault="003D2A68" w:rsidP="00392831">
            <w:pPr>
              <w:jc w:val="right"/>
              <w:rPr>
                <w:color w:val="000000"/>
                <w:sz w:val="18"/>
                <w:szCs w:val="18"/>
                <w:lang w:eastAsia="ru-KZ"/>
              </w:rPr>
            </w:pPr>
            <w:r w:rsidRPr="00207961">
              <w:rPr>
                <w:color w:val="000000"/>
                <w:sz w:val="18"/>
                <w:szCs w:val="18"/>
                <w:lang w:eastAsia="ru-KZ"/>
              </w:rPr>
              <w:t>28.66321</w:t>
            </w:r>
          </w:p>
        </w:tc>
        <w:tc>
          <w:tcPr>
            <w:tcW w:w="901" w:type="dxa"/>
            <w:noWrap/>
            <w:vAlign w:val="bottom"/>
            <w:hideMark/>
          </w:tcPr>
          <w:p w14:paraId="5F5C2C5E" w14:textId="77777777" w:rsidR="003D2A68" w:rsidRPr="00207961" w:rsidRDefault="003D2A68" w:rsidP="00392831">
            <w:pPr>
              <w:jc w:val="right"/>
              <w:rPr>
                <w:color w:val="000000"/>
                <w:sz w:val="18"/>
                <w:szCs w:val="18"/>
                <w:lang w:eastAsia="ru-KZ"/>
              </w:rPr>
            </w:pPr>
            <w:r w:rsidRPr="00207961">
              <w:rPr>
                <w:color w:val="000000"/>
                <w:sz w:val="18"/>
                <w:szCs w:val="18"/>
                <w:lang w:eastAsia="ru-KZ"/>
              </w:rPr>
              <w:t>1.204014</w:t>
            </w:r>
          </w:p>
        </w:tc>
      </w:tr>
      <w:tr w:rsidR="003D2A68" w:rsidRPr="00207961" w14:paraId="7A10B8B8" w14:textId="77777777" w:rsidTr="00392831">
        <w:trPr>
          <w:gridAfter w:val="1"/>
          <w:wAfter w:w="9" w:type="dxa"/>
          <w:trHeight w:val="288"/>
        </w:trPr>
        <w:tc>
          <w:tcPr>
            <w:tcW w:w="1376" w:type="dxa"/>
            <w:noWrap/>
            <w:vAlign w:val="bottom"/>
            <w:hideMark/>
          </w:tcPr>
          <w:p w14:paraId="37E4E5D1" w14:textId="77777777" w:rsidR="003D2A68" w:rsidRPr="00207961" w:rsidRDefault="003D2A68" w:rsidP="00392831">
            <w:pPr>
              <w:rPr>
                <w:color w:val="000000"/>
                <w:sz w:val="18"/>
                <w:szCs w:val="18"/>
                <w:lang w:eastAsia="ru-KZ"/>
              </w:rPr>
            </w:pPr>
            <w:r w:rsidRPr="00207961">
              <w:rPr>
                <w:color w:val="000000"/>
                <w:sz w:val="18"/>
                <w:szCs w:val="18"/>
                <w:lang w:eastAsia="ru-KZ"/>
              </w:rPr>
              <w:t>Ерейментау</w:t>
            </w:r>
          </w:p>
        </w:tc>
        <w:tc>
          <w:tcPr>
            <w:tcW w:w="901" w:type="dxa"/>
            <w:noWrap/>
            <w:vAlign w:val="bottom"/>
            <w:hideMark/>
          </w:tcPr>
          <w:p w14:paraId="6351630F" w14:textId="77777777" w:rsidR="003D2A68" w:rsidRPr="00207961" w:rsidRDefault="003D2A68" w:rsidP="00392831">
            <w:pPr>
              <w:jc w:val="right"/>
              <w:rPr>
                <w:color w:val="000000"/>
                <w:sz w:val="18"/>
                <w:szCs w:val="18"/>
                <w:lang w:eastAsia="ru-KZ"/>
              </w:rPr>
            </w:pPr>
            <w:r w:rsidRPr="00207961">
              <w:rPr>
                <w:color w:val="000000"/>
                <w:sz w:val="18"/>
                <w:szCs w:val="18"/>
                <w:lang w:eastAsia="ru-KZ"/>
              </w:rPr>
              <w:t>12.85353</w:t>
            </w:r>
          </w:p>
        </w:tc>
        <w:tc>
          <w:tcPr>
            <w:tcW w:w="975" w:type="dxa"/>
            <w:noWrap/>
            <w:vAlign w:val="bottom"/>
            <w:hideMark/>
          </w:tcPr>
          <w:p w14:paraId="44521203" w14:textId="77777777" w:rsidR="003D2A68" w:rsidRPr="00207961" w:rsidRDefault="003D2A68" w:rsidP="00392831">
            <w:pPr>
              <w:jc w:val="right"/>
              <w:rPr>
                <w:color w:val="000000"/>
                <w:sz w:val="18"/>
                <w:szCs w:val="18"/>
                <w:lang w:eastAsia="ru-KZ"/>
              </w:rPr>
            </w:pPr>
            <w:r w:rsidRPr="00207961">
              <w:rPr>
                <w:color w:val="000000"/>
                <w:sz w:val="18"/>
                <w:szCs w:val="18"/>
                <w:lang w:eastAsia="ru-KZ"/>
              </w:rPr>
              <w:t>25.15204</w:t>
            </w:r>
          </w:p>
        </w:tc>
        <w:tc>
          <w:tcPr>
            <w:tcW w:w="901" w:type="dxa"/>
            <w:noWrap/>
            <w:vAlign w:val="bottom"/>
            <w:hideMark/>
          </w:tcPr>
          <w:p w14:paraId="1B89D595" w14:textId="77777777" w:rsidR="003D2A68" w:rsidRPr="00207961" w:rsidRDefault="003D2A68" w:rsidP="00392831">
            <w:pPr>
              <w:jc w:val="right"/>
              <w:rPr>
                <w:color w:val="000000"/>
                <w:sz w:val="18"/>
                <w:szCs w:val="18"/>
                <w:lang w:eastAsia="ru-KZ"/>
              </w:rPr>
            </w:pPr>
            <w:r w:rsidRPr="00207961">
              <w:rPr>
                <w:color w:val="000000"/>
                <w:sz w:val="18"/>
                <w:szCs w:val="18"/>
                <w:lang w:eastAsia="ru-KZ"/>
              </w:rPr>
              <w:t>1.07585</w:t>
            </w:r>
          </w:p>
        </w:tc>
        <w:tc>
          <w:tcPr>
            <w:tcW w:w="901" w:type="dxa"/>
            <w:gridSpan w:val="2"/>
            <w:noWrap/>
            <w:vAlign w:val="bottom"/>
            <w:hideMark/>
          </w:tcPr>
          <w:p w14:paraId="11D37C77" w14:textId="77777777" w:rsidR="003D2A68" w:rsidRPr="00207961" w:rsidRDefault="003D2A68" w:rsidP="00392831">
            <w:pPr>
              <w:jc w:val="right"/>
              <w:rPr>
                <w:color w:val="000000"/>
                <w:sz w:val="18"/>
                <w:szCs w:val="18"/>
                <w:lang w:eastAsia="ru-KZ"/>
              </w:rPr>
            </w:pPr>
            <w:r w:rsidRPr="00207961">
              <w:rPr>
                <w:color w:val="000000"/>
                <w:sz w:val="18"/>
                <w:szCs w:val="18"/>
                <w:lang w:eastAsia="ru-KZ"/>
              </w:rPr>
              <w:t>12.90541</w:t>
            </w:r>
          </w:p>
        </w:tc>
        <w:tc>
          <w:tcPr>
            <w:tcW w:w="975" w:type="dxa"/>
            <w:noWrap/>
            <w:vAlign w:val="bottom"/>
            <w:hideMark/>
          </w:tcPr>
          <w:p w14:paraId="795A91B5" w14:textId="77777777" w:rsidR="003D2A68" w:rsidRPr="00207961" w:rsidRDefault="003D2A68" w:rsidP="00392831">
            <w:pPr>
              <w:jc w:val="right"/>
              <w:rPr>
                <w:color w:val="000000"/>
                <w:sz w:val="18"/>
                <w:szCs w:val="18"/>
                <w:lang w:eastAsia="ru-KZ"/>
              </w:rPr>
            </w:pPr>
            <w:r w:rsidRPr="00207961">
              <w:rPr>
                <w:color w:val="000000"/>
                <w:sz w:val="18"/>
                <w:szCs w:val="18"/>
                <w:lang w:eastAsia="ru-KZ"/>
              </w:rPr>
              <w:t>25.25355</w:t>
            </w:r>
          </w:p>
        </w:tc>
        <w:tc>
          <w:tcPr>
            <w:tcW w:w="901" w:type="dxa"/>
            <w:noWrap/>
            <w:vAlign w:val="bottom"/>
            <w:hideMark/>
          </w:tcPr>
          <w:p w14:paraId="2294BA9A" w14:textId="77777777" w:rsidR="003D2A68" w:rsidRPr="00207961" w:rsidRDefault="003D2A68" w:rsidP="00392831">
            <w:pPr>
              <w:jc w:val="right"/>
              <w:rPr>
                <w:color w:val="000000"/>
                <w:sz w:val="18"/>
                <w:szCs w:val="18"/>
                <w:lang w:eastAsia="ru-KZ"/>
              </w:rPr>
            </w:pPr>
            <w:r w:rsidRPr="00207961">
              <w:rPr>
                <w:color w:val="000000"/>
                <w:sz w:val="18"/>
                <w:szCs w:val="18"/>
                <w:lang w:eastAsia="ru-KZ"/>
              </w:rPr>
              <w:t>1.360218</w:t>
            </w:r>
          </w:p>
        </w:tc>
        <w:tc>
          <w:tcPr>
            <w:tcW w:w="901" w:type="dxa"/>
            <w:gridSpan w:val="2"/>
            <w:noWrap/>
            <w:vAlign w:val="bottom"/>
            <w:hideMark/>
          </w:tcPr>
          <w:p w14:paraId="3EC76483" w14:textId="77777777" w:rsidR="003D2A68" w:rsidRPr="00207961" w:rsidRDefault="003D2A68" w:rsidP="00392831">
            <w:pPr>
              <w:jc w:val="right"/>
              <w:rPr>
                <w:color w:val="000000"/>
                <w:sz w:val="18"/>
                <w:szCs w:val="18"/>
                <w:lang w:eastAsia="ru-KZ"/>
              </w:rPr>
            </w:pPr>
            <w:r w:rsidRPr="00207961">
              <w:rPr>
                <w:color w:val="000000"/>
                <w:sz w:val="18"/>
                <w:szCs w:val="18"/>
                <w:lang w:eastAsia="ru-KZ"/>
              </w:rPr>
              <w:t>19.99076</w:t>
            </w:r>
          </w:p>
        </w:tc>
        <w:tc>
          <w:tcPr>
            <w:tcW w:w="975" w:type="dxa"/>
            <w:noWrap/>
            <w:vAlign w:val="bottom"/>
            <w:hideMark/>
          </w:tcPr>
          <w:p w14:paraId="0267C2C5" w14:textId="77777777" w:rsidR="003D2A68" w:rsidRPr="00207961" w:rsidRDefault="003D2A68" w:rsidP="00392831">
            <w:pPr>
              <w:jc w:val="right"/>
              <w:rPr>
                <w:color w:val="000000"/>
                <w:sz w:val="18"/>
                <w:szCs w:val="18"/>
                <w:lang w:eastAsia="ru-KZ"/>
              </w:rPr>
            </w:pPr>
            <w:r w:rsidRPr="00207961">
              <w:rPr>
                <w:color w:val="000000"/>
                <w:sz w:val="18"/>
                <w:szCs w:val="18"/>
                <w:lang w:eastAsia="ru-KZ"/>
              </w:rPr>
              <w:t>39.11832</w:t>
            </w:r>
          </w:p>
        </w:tc>
        <w:tc>
          <w:tcPr>
            <w:tcW w:w="901" w:type="dxa"/>
            <w:noWrap/>
            <w:vAlign w:val="bottom"/>
            <w:hideMark/>
          </w:tcPr>
          <w:p w14:paraId="61A7B67D" w14:textId="77777777" w:rsidR="003D2A68" w:rsidRPr="00207961" w:rsidRDefault="003D2A68" w:rsidP="00392831">
            <w:pPr>
              <w:jc w:val="right"/>
              <w:rPr>
                <w:color w:val="000000"/>
                <w:sz w:val="18"/>
                <w:szCs w:val="18"/>
                <w:lang w:eastAsia="ru-KZ"/>
              </w:rPr>
            </w:pPr>
            <w:r w:rsidRPr="00207961">
              <w:rPr>
                <w:color w:val="000000"/>
                <w:sz w:val="18"/>
                <w:szCs w:val="18"/>
                <w:lang w:eastAsia="ru-KZ"/>
              </w:rPr>
              <w:t>1.223704</w:t>
            </w:r>
          </w:p>
        </w:tc>
      </w:tr>
      <w:tr w:rsidR="003D2A68" w:rsidRPr="00207961" w14:paraId="231E1082" w14:textId="77777777" w:rsidTr="00392831">
        <w:trPr>
          <w:gridAfter w:val="1"/>
          <w:wAfter w:w="9" w:type="dxa"/>
          <w:trHeight w:val="288"/>
        </w:trPr>
        <w:tc>
          <w:tcPr>
            <w:tcW w:w="1376" w:type="dxa"/>
            <w:noWrap/>
            <w:vAlign w:val="bottom"/>
            <w:hideMark/>
          </w:tcPr>
          <w:p w14:paraId="6E8B5D7B" w14:textId="77777777" w:rsidR="003D2A68" w:rsidRPr="00207961" w:rsidRDefault="003D2A68" w:rsidP="00392831">
            <w:pPr>
              <w:rPr>
                <w:color w:val="000000"/>
                <w:sz w:val="18"/>
                <w:szCs w:val="18"/>
                <w:lang w:eastAsia="ru-KZ"/>
              </w:rPr>
            </w:pPr>
            <w:r w:rsidRPr="00207961">
              <w:rPr>
                <w:color w:val="000000"/>
                <w:sz w:val="18"/>
                <w:szCs w:val="18"/>
                <w:lang w:eastAsia="ru-KZ"/>
              </w:rPr>
              <w:t>Костанай</w:t>
            </w:r>
          </w:p>
        </w:tc>
        <w:tc>
          <w:tcPr>
            <w:tcW w:w="901" w:type="dxa"/>
            <w:noWrap/>
            <w:vAlign w:val="bottom"/>
            <w:hideMark/>
          </w:tcPr>
          <w:p w14:paraId="738E3496" w14:textId="77777777" w:rsidR="003D2A68" w:rsidRPr="00207961" w:rsidRDefault="003D2A68" w:rsidP="00392831">
            <w:pPr>
              <w:jc w:val="right"/>
              <w:rPr>
                <w:color w:val="000000"/>
                <w:sz w:val="18"/>
                <w:szCs w:val="18"/>
                <w:lang w:eastAsia="ru-KZ"/>
              </w:rPr>
            </w:pPr>
            <w:r w:rsidRPr="00207961">
              <w:rPr>
                <w:color w:val="000000"/>
                <w:sz w:val="18"/>
                <w:szCs w:val="18"/>
                <w:lang w:eastAsia="ru-KZ"/>
              </w:rPr>
              <w:t>0.815733</w:t>
            </w:r>
          </w:p>
        </w:tc>
        <w:tc>
          <w:tcPr>
            <w:tcW w:w="975" w:type="dxa"/>
            <w:noWrap/>
            <w:vAlign w:val="bottom"/>
            <w:hideMark/>
          </w:tcPr>
          <w:p w14:paraId="318456E7" w14:textId="77777777" w:rsidR="003D2A68" w:rsidRPr="00207961" w:rsidRDefault="003D2A68" w:rsidP="00392831">
            <w:pPr>
              <w:jc w:val="right"/>
              <w:rPr>
                <w:color w:val="000000"/>
                <w:sz w:val="18"/>
                <w:szCs w:val="18"/>
                <w:lang w:eastAsia="ru-KZ"/>
              </w:rPr>
            </w:pPr>
            <w:r w:rsidRPr="00207961">
              <w:rPr>
                <w:color w:val="000000"/>
                <w:sz w:val="18"/>
                <w:szCs w:val="18"/>
                <w:lang w:eastAsia="ru-KZ"/>
              </w:rPr>
              <w:t>1.962312</w:t>
            </w:r>
          </w:p>
        </w:tc>
        <w:tc>
          <w:tcPr>
            <w:tcW w:w="901" w:type="dxa"/>
            <w:noWrap/>
            <w:vAlign w:val="bottom"/>
            <w:hideMark/>
          </w:tcPr>
          <w:p w14:paraId="3D06B1DC" w14:textId="77777777" w:rsidR="003D2A68" w:rsidRPr="00207961" w:rsidRDefault="003D2A68" w:rsidP="00392831">
            <w:pPr>
              <w:jc w:val="right"/>
              <w:rPr>
                <w:color w:val="000000"/>
                <w:sz w:val="18"/>
                <w:szCs w:val="18"/>
                <w:lang w:eastAsia="ru-KZ"/>
              </w:rPr>
            </w:pPr>
            <w:r w:rsidRPr="00207961">
              <w:rPr>
                <w:color w:val="000000"/>
                <w:sz w:val="18"/>
                <w:szCs w:val="18"/>
                <w:lang w:eastAsia="ru-KZ"/>
              </w:rPr>
              <w:t>1.300621</w:t>
            </w:r>
          </w:p>
        </w:tc>
        <w:tc>
          <w:tcPr>
            <w:tcW w:w="901" w:type="dxa"/>
            <w:gridSpan w:val="2"/>
            <w:noWrap/>
            <w:vAlign w:val="bottom"/>
            <w:hideMark/>
          </w:tcPr>
          <w:p w14:paraId="44E22BE0" w14:textId="77777777" w:rsidR="003D2A68" w:rsidRPr="00207961" w:rsidRDefault="003D2A68" w:rsidP="00392831">
            <w:pPr>
              <w:jc w:val="right"/>
              <w:rPr>
                <w:color w:val="000000"/>
                <w:sz w:val="18"/>
                <w:szCs w:val="18"/>
                <w:lang w:eastAsia="ru-KZ"/>
              </w:rPr>
            </w:pPr>
            <w:r w:rsidRPr="00207961">
              <w:rPr>
                <w:color w:val="000000"/>
                <w:sz w:val="18"/>
                <w:szCs w:val="18"/>
                <w:lang w:eastAsia="ru-KZ"/>
              </w:rPr>
              <w:t>3.550117</w:t>
            </w:r>
          </w:p>
        </w:tc>
        <w:tc>
          <w:tcPr>
            <w:tcW w:w="975" w:type="dxa"/>
            <w:noWrap/>
            <w:vAlign w:val="bottom"/>
            <w:hideMark/>
          </w:tcPr>
          <w:p w14:paraId="33B9F9E1" w14:textId="77777777" w:rsidR="003D2A68" w:rsidRPr="00207961" w:rsidRDefault="003D2A68" w:rsidP="00392831">
            <w:pPr>
              <w:jc w:val="right"/>
              <w:rPr>
                <w:color w:val="000000"/>
                <w:sz w:val="18"/>
                <w:szCs w:val="18"/>
                <w:lang w:eastAsia="ru-KZ"/>
              </w:rPr>
            </w:pPr>
            <w:r w:rsidRPr="00207961">
              <w:rPr>
                <w:color w:val="000000"/>
                <w:sz w:val="18"/>
                <w:szCs w:val="18"/>
                <w:lang w:eastAsia="ru-KZ"/>
              </w:rPr>
              <w:t>8.540094</w:t>
            </w:r>
          </w:p>
        </w:tc>
        <w:tc>
          <w:tcPr>
            <w:tcW w:w="901" w:type="dxa"/>
            <w:noWrap/>
            <w:vAlign w:val="bottom"/>
            <w:hideMark/>
          </w:tcPr>
          <w:p w14:paraId="00B40DD9" w14:textId="77777777" w:rsidR="003D2A68" w:rsidRPr="00207961" w:rsidRDefault="003D2A68" w:rsidP="00392831">
            <w:pPr>
              <w:jc w:val="right"/>
              <w:rPr>
                <w:color w:val="000000"/>
                <w:sz w:val="18"/>
                <w:szCs w:val="18"/>
                <w:lang w:eastAsia="ru-KZ"/>
              </w:rPr>
            </w:pPr>
            <w:r w:rsidRPr="00207961">
              <w:rPr>
                <w:color w:val="000000"/>
                <w:sz w:val="18"/>
                <w:szCs w:val="18"/>
                <w:lang w:eastAsia="ru-KZ"/>
              </w:rPr>
              <w:t>1.464344</w:t>
            </w:r>
          </w:p>
        </w:tc>
        <w:tc>
          <w:tcPr>
            <w:tcW w:w="901" w:type="dxa"/>
            <w:gridSpan w:val="2"/>
            <w:noWrap/>
            <w:vAlign w:val="bottom"/>
            <w:hideMark/>
          </w:tcPr>
          <w:p w14:paraId="168400E5" w14:textId="77777777" w:rsidR="003D2A68" w:rsidRPr="00207961" w:rsidRDefault="003D2A68" w:rsidP="00392831">
            <w:pPr>
              <w:jc w:val="right"/>
              <w:rPr>
                <w:color w:val="000000"/>
                <w:sz w:val="18"/>
                <w:szCs w:val="18"/>
                <w:lang w:eastAsia="ru-KZ"/>
              </w:rPr>
            </w:pPr>
            <w:r w:rsidRPr="00207961">
              <w:rPr>
                <w:color w:val="000000"/>
                <w:sz w:val="18"/>
                <w:szCs w:val="18"/>
                <w:lang w:eastAsia="ru-KZ"/>
              </w:rPr>
              <w:t>9.326177</w:t>
            </w:r>
          </w:p>
        </w:tc>
        <w:tc>
          <w:tcPr>
            <w:tcW w:w="975" w:type="dxa"/>
            <w:noWrap/>
            <w:vAlign w:val="bottom"/>
            <w:hideMark/>
          </w:tcPr>
          <w:p w14:paraId="61231A79" w14:textId="77777777" w:rsidR="003D2A68" w:rsidRPr="00207961" w:rsidRDefault="003D2A68" w:rsidP="00392831">
            <w:pPr>
              <w:jc w:val="right"/>
              <w:rPr>
                <w:color w:val="000000"/>
                <w:sz w:val="18"/>
                <w:szCs w:val="18"/>
                <w:lang w:eastAsia="ru-KZ"/>
              </w:rPr>
            </w:pPr>
            <w:r w:rsidRPr="00207961">
              <w:rPr>
                <w:color w:val="000000"/>
                <w:sz w:val="18"/>
                <w:szCs w:val="18"/>
                <w:lang w:eastAsia="ru-KZ"/>
              </w:rPr>
              <w:t>22.43487</w:t>
            </w:r>
          </w:p>
        </w:tc>
        <w:tc>
          <w:tcPr>
            <w:tcW w:w="901" w:type="dxa"/>
            <w:noWrap/>
            <w:vAlign w:val="bottom"/>
            <w:hideMark/>
          </w:tcPr>
          <w:p w14:paraId="1ABB6BAA" w14:textId="77777777" w:rsidR="003D2A68" w:rsidRPr="00207961" w:rsidRDefault="003D2A68" w:rsidP="00392831">
            <w:pPr>
              <w:jc w:val="right"/>
              <w:rPr>
                <w:color w:val="000000"/>
                <w:sz w:val="18"/>
                <w:szCs w:val="18"/>
                <w:lang w:eastAsia="ru-KZ"/>
              </w:rPr>
            </w:pPr>
            <w:r w:rsidRPr="00207961">
              <w:rPr>
                <w:color w:val="000000"/>
                <w:sz w:val="18"/>
                <w:szCs w:val="18"/>
                <w:lang w:eastAsia="ru-KZ"/>
              </w:rPr>
              <w:t>1.274952</w:t>
            </w:r>
          </w:p>
        </w:tc>
      </w:tr>
      <w:tr w:rsidR="003D2A68" w:rsidRPr="00207961" w14:paraId="3D5ABDEC" w14:textId="77777777" w:rsidTr="00392831">
        <w:trPr>
          <w:gridAfter w:val="1"/>
          <w:wAfter w:w="9" w:type="dxa"/>
          <w:trHeight w:val="288"/>
        </w:trPr>
        <w:tc>
          <w:tcPr>
            <w:tcW w:w="1376" w:type="dxa"/>
            <w:noWrap/>
            <w:vAlign w:val="bottom"/>
            <w:hideMark/>
          </w:tcPr>
          <w:p w14:paraId="536C0419" w14:textId="77777777" w:rsidR="003D2A68" w:rsidRPr="00207961" w:rsidRDefault="003D2A68" w:rsidP="00392831">
            <w:pPr>
              <w:rPr>
                <w:color w:val="000000"/>
                <w:sz w:val="18"/>
                <w:szCs w:val="18"/>
                <w:lang w:eastAsia="ru-KZ"/>
              </w:rPr>
            </w:pPr>
            <w:r w:rsidRPr="00207961">
              <w:rPr>
                <w:color w:val="000000"/>
                <w:sz w:val="18"/>
                <w:szCs w:val="18"/>
                <w:lang w:eastAsia="ru-KZ"/>
              </w:rPr>
              <w:t>Кушмурун</w:t>
            </w:r>
          </w:p>
        </w:tc>
        <w:tc>
          <w:tcPr>
            <w:tcW w:w="901" w:type="dxa"/>
            <w:noWrap/>
            <w:vAlign w:val="bottom"/>
            <w:hideMark/>
          </w:tcPr>
          <w:p w14:paraId="71E607C0" w14:textId="77777777" w:rsidR="003D2A68" w:rsidRPr="00207961" w:rsidRDefault="003D2A68" w:rsidP="00392831">
            <w:pPr>
              <w:jc w:val="right"/>
              <w:rPr>
                <w:color w:val="000000"/>
                <w:sz w:val="18"/>
                <w:szCs w:val="18"/>
                <w:lang w:eastAsia="ru-KZ"/>
              </w:rPr>
            </w:pPr>
            <w:r w:rsidRPr="00207961">
              <w:rPr>
                <w:color w:val="000000"/>
                <w:sz w:val="18"/>
                <w:szCs w:val="18"/>
                <w:lang w:eastAsia="ru-KZ"/>
              </w:rPr>
              <w:t>7.077334</w:t>
            </w:r>
          </w:p>
        </w:tc>
        <w:tc>
          <w:tcPr>
            <w:tcW w:w="975" w:type="dxa"/>
            <w:noWrap/>
            <w:vAlign w:val="bottom"/>
            <w:hideMark/>
          </w:tcPr>
          <w:p w14:paraId="20C43455" w14:textId="77777777" w:rsidR="003D2A68" w:rsidRPr="00207961" w:rsidRDefault="003D2A68" w:rsidP="00392831">
            <w:pPr>
              <w:jc w:val="right"/>
              <w:rPr>
                <w:color w:val="000000"/>
                <w:sz w:val="18"/>
                <w:szCs w:val="18"/>
                <w:lang w:eastAsia="ru-KZ"/>
              </w:rPr>
            </w:pPr>
            <w:r w:rsidRPr="00207961">
              <w:rPr>
                <w:color w:val="000000"/>
                <w:sz w:val="18"/>
                <w:szCs w:val="18"/>
                <w:lang w:eastAsia="ru-KZ"/>
              </w:rPr>
              <w:t>19.72684</w:t>
            </w:r>
          </w:p>
        </w:tc>
        <w:tc>
          <w:tcPr>
            <w:tcW w:w="901" w:type="dxa"/>
            <w:noWrap/>
            <w:vAlign w:val="bottom"/>
            <w:hideMark/>
          </w:tcPr>
          <w:p w14:paraId="221863CB" w14:textId="77777777" w:rsidR="003D2A68" w:rsidRPr="00207961" w:rsidRDefault="003D2A68" w:rsidP="00392831">
            <w:pPr>
              <w:jc w:val="right"/>
              <w:rPr>
                <w:color w:val="000000"/>
                <w:sz w:val="18"/>
                <w:szCs w:val="18"/>
                <w:lang w:eastAsia="ru-KZ"/>
              </w:rPr>
            </w:pPr>
            <w:r w:rsidRPr="00207961">
              <w:rPr>
                <w:color w:val="000000"/>
                <w:sz w:val="18"/>
                <w:szCs w:val="18"/>
                <w:lang w:eastAsia="ru-KZ"/>
              </w:rPr>
              <w:t>1.12039</w:t>
            </w:r>
          </w:p>
        </w:tc>
        <w:tc>
          <w:tcPr>
            <w:tcW w:w="901" w:type="dxa"/>
            <w:gridSpan w:val="2"/>
            <w:noWrap/>
            <w:vAlign w:val="bottom"/>
            <w:hideMark/>
          </w:tcPr>
          <w:p w14:paraId="1CB91E17" w14:textId="77777777" w:rsidR="003D2A68" w:rsidRPr="00207961" w:rsidRDefault="003D2A68" w:rsidP="00392831">
            <w:pPr>
              <w:jc w:val="right"/>
              <w:rPr>
                <w:color w:val="000000"/>
                <w:sz w:val="18"/>
                <w:szCs w:val="18"/>
                <w:lang w:eastAsia="ru-KZ"/>
              </w:rPr>
            </w:pPr>
            <w:r w:rsidRPr="00207961">
              <w:rPr>
                <w:color w:val="000000"/>
                <w:sz w:val="18"/>
                <w:szCs w:val="18"/>
                <w:lang w:eastAsia="ru-KZ"/>
              </w:rPr>
              <w:t>3.94575</w:t>
            </w:r>
          </w:p>
        </w:tc>
        <w:tc>
          <w:tcPr>
            <w:tcW w:w="975" w:type="dxa"/>
            <w:noWrap/>
            <w:vAlign w:val="bottom"/>
            <w:hideMark/>
          </w:tcPr>
          <w:p w14:paraId="04C42CCE" w14:textId="77777777" w:rsidR="003D2A68" w:rsidRPr="00207961" w:rsidRDefault="003D2A68" w:rsidP="00392831">
            <w:pPr>
              <w:jc w:val="right"/>
              <w:rPr>
                <w:color w:val="000000"/>
                <w:sz w:val="18"/>
                <w:szCs w:val="18"/>
                <w:lang w:eastAsia="ru-KZ"/>
              </w:rPr>
            </w:pPr>
            <w:r w:rsidRPr="00207961">
              <w:rPr>
                <w:color w:val="000000"/>
                <w:sz w:val="18"/>
                <w:szCs w:val="18"/>
                <w:lang w:eastAsia="ru-KZ"/>
              </w:rPr>
              <w:t>10.9981</w:t>
            </w:r>
          </w:p>
        </w:tc>
        <w:tc>
          <w:tcPr>
            <w:tcW w:w="901" w:type="dxa"/>
            <w:noWrap/>
            <w:vAlign w:val="bottom"/>
            <w:hideMark/>
          </w:tcPr>
          <w:p w14:paraId="74F78325" w14:textId="77777777" w:rsidR="003D2A68" w:rsidRPr="00207961" w:rsidRDefault="003D2A68" w:rsidP="00392831">
            <w:pPr>
              <w:jc w:val="right"/>
              <w:rPr>
                <w:color w:val="000000"/>
                <w:sz w:val="18"/>
                <w:szCs w:val="18"/>
                <w:lang w:eastAsia="ru-KZ"/>
              </w:rPr>
            </w:pPr>
            <w:r w:rsidRPr="00207961">
              <w:rPr>
                <w:color w:val="000000"/>
                <w:sz w:val="18"/>
                <w:szCs w:val="18"/>
                <w:lang w:eastAsia="ru-KZ"/>
              </w:rPr>
              <w:t>1.167685</w:t>
            </w:r>
          </w:p>
        </w:tc>
        <w:tc>
          <w:tcPr>
            <w:tcW w:w="901" w:type="dxa"/>
            <w:gridSpan w:val="2"/>
            <w:noWrap/>
            <w:vAlign w:val="bottom"/>
            <w:hideMark/>
          </w:tcPr>
          <w:p w14:paraId="566F1801" w14:textId="77777777" w:rsidR="003D2A68" w:rsidRPr="00207961" w:rsidRDefault="003D2A68" w:rsidP="00392831">
            <w:pPr>
              <w:jc w:val="right"/>
              <w:rPr>
                <w:color w:val="000000"/>
                <w:sz w:val="18"/>
                <w:szCs w:val="18"/>
                <w:lang w:eastAsia="ru-KZ"/>
              </w:rPr>
            </w:pPr>
            <w:r w:rsidRPr="00207961">
              <w:rPr>
                <w:color w:val="000000"/>
                <w:sz w:val="18"/>
                <w:szCs w:val="18"/>
                <w:lang w:eastAsia="ru-KZ"/>
              </w:rPr>
              <w:t>11.20977</w:t>
            </w:r>
          </w:p>
        </w:tc>
        <w:tc>
          <w:tcPr>
            <w:tcW w:w="975" w:type="dxa"/>
            <w:noWrap/>
            <w:vAlign w:val="bottom"/>
            <w:hideMark/>
          </w:tcPr>
          <w:p w14:paraId="7EF8B80D" w14:textId="77777777" w:rsidR="003D2A68" w:rsidRPr="00207961" w:rsidRDefault="003D2A68" w:rsidP="00392831">
            <w:pPr>
              <w:jc w:val="right"/>
              <w:rPr>
                <w:color w:val="000000"/>
                <w:sz w:val="18"/>
                <w:szCs w:val="18"/>
                <w:lang w:eastAsia="ru-KZ"/>
              </w:rPr>
            </w:pPr>
            <w:r w:rsidRPr="00207961">
              <w:rPr>
                <w:color w:val="000000"/>
                <w:sz w:val="18"/>
                <w:szCs w:val="18"/>
                <w:lang w:eastAsia="ru-KZ"/>
              </w:rPr>
              <w:t>31.24528</w:t>
            </w:r>
          </w:p>
        </w:tc>
        <w:tc>
          <w:tcPr>
            <w:tcW w:w="901" w:type="dxa"/>
            <w:noWrap/>
            <w:vAlign w:val="bottom"/>
            <w:hideMark/>
          </w:tcPr>
          <w:p w14:paraId="26B9B4D3" w14:textId="77777777" w:rsidR="003D2A68" w:rsidRPr="00207961" w:rsidRDefault="003D2A68" w:rsidP="00392831">
            <w:pPr>
              <w:jc w:val="right"/>
              <w:rPr>
                <w:color w:val="000000"/>
                <w:sz w:val="18"/>
                <w:szCs w:val="18"/>
                <w:lang w:eastAsia="ru-KZ"/>
              </w:rPr>
            </w:pPr>
            <w:r w:rsidRPr="00207961">
              <w:rPr>
                <w:color w:val="000000"/>
                <w:sz w:val="18"/>
                <w:szCs w:val="18"/>
                <w:lang w:eastAsia="ru-KZ"/>
              </w:rPr>
              <w:t>1.145582</w:t>
            </w:r>
          </w:p>
        </w:tc>
      </w:tr>
      <w:tr w:rsidR="003D2A68" w:rsidRPr="00207961" w14:paraId="70AE921D" w14:textId="77777777" w:rsidTr="00392831">
        <w:trPr>
          <w:gridAfter w:val="1"/>
          <w:wAfter w:w="9" w:type="dxa"/>
          <w:trHeight w:val="288"/>
        </w:trPr>
        <w:tc>
          <w:tcPr>
            <w:tcW w:w="1376" w:type="dxa"/>
            <w:noWrap/>
            <w:vAlign w:val="bottom"/>
            <w:hideMark/>
          </w:tcPr>
          <w:p w14:paraId="5D34D435" w14:textId="77777777" w:rsidR="003D2A68" w:rsidRPr="00207961" w:rsidRDefault="003D2A68" w:rsidP="00392831">
            <w:pPr>
              <w:rPr>
                <w:color w:val="000000"/>
                <w:sz w:val="18"/>
                <w:szCs w:val="18"/>
                <w:lang w:eastAsia="ru-KZ"/>
              </w:rPr>
            </w:pPr>
            <w:r w:rsidRPr="00207961">
              <w:rPr>
                <w:color w:val="000000"/>
                <w:sz w:val="18"/>
                <w:szCs w:val="18"/>
                <w:lang w:eastAsia="ru-KZ"/>
              </w:rPr>
              <w:t>Павлодар</w:t>
            </w:r>
          </w:p>
        </w:tc>
        <w:tc>
          <w:tcPr>
            <w:tcW w:w="901" w:type="dxa"/>
            <w:noWrap/>
            <w:vAlign w:val="bottom"/>
            <w:hideMark/>
          </w:tcPr>
          <w:p w14:paraId="4EBDEE6A" w14:textId="77777777" w:rsidR="003D2A68" w:rsidRPr="00207961" w:rsidRDefault="003D2A68" w:rsidP="00392831">
            <w:pPr>
              <w:jc w:val="right"/>
              <w:rPr>
                <w:color w:val="000000"/>
                <w:sz w:val="18"/>
                <w:szCs w:val="18"/>
                <w:lang w:eastAsia="ru-KZ"/>
              </w:rPr>
            </w:pPr>
            <w:r w:rsidRPr="00207961">
              <w:rPr>
                <w:color w:val="000000"/>
                <w:sz w:val="18"/>
                <w:szCs w:val="18"/>
                <w:lang w:eastAsia="ru-KZ"/>
              </w:rPr>
              <w:t>8.06</w:t>
            </w:r>
          </w:p>
        </w:tc>
        <w:tc>
          <w:tcPr>
            <w:tcW w:w="975" w:type="dxa"/>
            <w:noWrap/>
            <w:vAlign w:val="bottom"/>
            <w:hideMark/>
          </w:tcPr>
          <w:p w14:paraId="67702755" w14:textId="77777777" w:rsidR="003D2A68" w:rsidRPr="00207961" w:rsidRDefault="003D2A68" w:rsidP="00392831">
            <w:pPr>
              <w:jc w:val="right"/>
              <w:rPr>
                <w:color w:val="000000"/>
                <w:sz w:val="18"/>
                <w:szCs w:val="18"/>
                <w:lang w:eastAsia="ru-KZ"/>
              </w:rPr>
            </w:pPr>
            <w:r w:rsidRPr="00207961">
              <w:rPr>
                <w:color w:val="000000"/>
                <w:sz w:val="18"/>
                <w:szCs w:val="18"/>
                <w:lang w:eastAsia="ru-KZ"/>
              </w:rPr>
              <w:t>20.51935</w:t>
            </w:r>
          </w:p>
        </w:tc>
        <w:tc>
          <w:tcPr>
            <w:tcW w:w="901" w:type="dxa"/>
            <w:noWrap/>
            <w:vAlign w:val="bottom"/>
            <w:hideMark/>
          </w:tcPr>
          <w:p w14:paraId="54A1C504" w14:textId="77777777" w:rsidR="003D2A68" w:rsidRPr="00207961" w:rsidRDefault="003D2A68" w:rsidP="00392831">
            <w:pPr>
              <w:jc w:val="right"/>
              <w:rPr>
                <w:color w:val="000000"/>
                <w:sz w:val="18"/>
                <w:szCs w:val="18"/>
                <w:lang w:eastAsia="ru-KZ"/>
              </w:rPr>
            </w:pPr>
            <w:r w:rsidRPr="00207961">
              <w:rPr>
                <w:color w:val="000000"/>
                <w:sz w:val="18"/>
                <w:szCs w:val="18"/>
                <w:lang w:eastAsia="ru-KZ"/>
              </w:rPr>
              <w:t>1.194194</w:t>
            </w:r>
          </w:p>
        </w:tc>
        <w:tc>
          <w:tcPr>
            <w:tcW w:w="901" w:type="dxa"/>
            <w:gridSpan w:val="2"/>
            <w:noWrap/>
            <w:vAlign w:val="bottom"/>
            <w:hideMark/>
          </w:tcPr>
          <w:p w14:paraId="5D0FFBD3" w14:textId="77777777" w:rsidR="003D2A68" w:rsidRPr="00207961" w:rsidRDefault="003D2A68" w:rsidP="00392831">
            <w:pPr>
              <w:jc w:val="right"/>
              <w:rPr>
                <w:color w:val="000000"/>
                <w:sz w:val="18"/>
                <w:szCs w:val="18"/>
                <w:lang w:eastAsia="ru-KZ"/>
              </w:rPr>
            </w:pPr>
            <w:r w:rsidRPr="00207961">
              <w:rPr>
                <w:color w:val="000000"/>
                <w:sz w:val="18"/>
                <w:szCs w:val="18"/>
                <w:lang w:eastAsia="ru-KZ"/>
              </w:rPr>
              <w:t>9.15</w:t>
            </w:r>
          </w:p>
        </w:tc>
        <w:tc>
          <w:tcPr>
            <w:tcW w:w="975" w:type="dxa"/>
            <w:noWrap/>
            <w:vAlign w:val="bottom"/>
            <w:hideMark/>
          </w:tcPr>
          <w:p w14:paraId="493CB188" w14:textId="77777777" w:rsidR="003D2A68" w:rsidRPr="00207961" w:rsidRDefault="003D2A68" w:rsidP="00392831">
            <w:pPr>
              <w:jc w:val="right"/>
              <w:rPr>
                <w:color w:val="000000"/>
                <w:sz w:val="18"/>
                <w:szCs w:val="18"/>
                <w:lang w:eastAsia="ru-KZ"/>
              </w:rPr>
            </w:pPr>
            <w:r w:rsidRPr="00207961">
              <w:rPr>
                <w:color w:val="000000"/>
                <w:sz w:val="18"/>
                <w:szCs w:val="18"/>
                <w:lang w:eastAsia="ru-KZ"/>
              </w:rPr>
              <w:t>23.2943</w:t>
            </w:r>
          </w:p>
        </w:tc>
        <w:tc>
          <w:tcPr>
            <w:tcW w:w="901" w:type="dxa"/>
            <w:noWrap/>
            <w:vAlign w:val="bottom"/>
            <w:hideMark/>
          </w:tcPr>
          <w:p w14:paraId="38738D1E" w14:textId="77777777" w:rsidR="003D2A68" w:rsidRPr="00207961" w:rsidRDefault="003D2A68" w:rsidP="00392831">
            <w:pPr>
              <w:jc w:val="right"/>
              <w:rPr>
                <w:color w:val="000000"/>
                <w:sz w:val="18"/>
                <w:szCs w:val="18"/>
                <w:lang w:eastAsia="ru-KZ"/>
              </w:rPr>
            </w:pPr>
            <w:r w:rsidRPr="00207961">
              <w:rPr>
                <w:color w:val="000000"/>
                <w:sz w:val="18"/>
                <w:szCs w:val="18"/>
                <w:lang w:eastAsia="ru-KZ"/>
              </w:rPr>
              <w:t>1.35582</w:t>
            </w:r>
          </w:p>
        </w:tc>
        <w:tc>
          <w:tcPr>
            <w:tcW w:w="901" w:type="dxa"/>
            <w:gridSpan w:val="2"/>
            <w:noWrap/>
            <w:vAlign w:val="bottom"/>
            <w:hideMark/>
          </w:tcPr>
          <w:p w14:paraId="43F98227" w14:textId="77777777" w:rsidR="003D2A68" w:rsidRPr="00207961" w:rsidRDefault="003D2A68" w:rsidP="00392831">
            <w:pPr>
              <w:jc w:val="right"/>
              <w:rPr>
                <w:color w:val="000000"/>
                <w:sz w:val="18"/>
                <w:szCs w:val="18"/>
                <w:lang w:eastAsia="ru-KZ"/>
              </w:rPr>
            </w:pPr>
            <w:r w:rsidRPr="00207961">
              <w:rPr>
                <w:color w:val="000000"/>
                <w:sz w:val="18"/>
                <w:szCs w:val="18"/>
                <w:lang w:eastAsia="ru-KZ"/>
              </w:rPr>
              <w:t>14.34</w:t>
            </w:r>
          </w:p>
        </w:tc>
        <w:tc>
          <w:tcPr>
            <w:tcW w:w="975" w:type="dxa"/>
            <w:noWrap/>
            <w:vAlign w:val="bottom"/>
            <w:hideMark/>
          </w:tcPr>
          <w:p w14:paraId="5602EC3B" w14:textId="77777777" w:rsidR="003D2A68" w:rsidRPr="00207961" w:rsidRDefault="003D2A68" w:rsidP="00392831">
            <w:pPr>
              <w:jc w:val="right"/>
              <w:rPr>
                <w:color w:val="000000"/>
                <w:sz w:val="18"/>
                <w:szCs w:val="18"/>
                <w:lang w:eastAsia="ru-KZ"/>
              </w:rPr>
            </w:pPr>
            <w:r w:rsidRPr="00207961">
              <w:rPr>
                <w:color w:val="000000"/>
                <w:sz w:val="18"/>
                <w:szCs w:val="18"/>
                <w:lang w:eastAsia="ru-KZ"/>
              </w:rPr>
              <w:t>36.50713</w:t>
            </w:r>
          </w:p>
        </w:tc>
        <w:tc>
          <w:tcPr>
            <w:tcW w:w="901" w:type="dxa"/>
            <w:noWrap/>
            <w:vAlign w:val="bottom"/>
            <w:hideMark/>
          </w:tcPr>
          <w:p w14:paraId="492D7A03" w14:textId="77777777" w:rsidR="003D2A68" w:rsidRPr="00207961" w:rsidRDefault="003D2A68" w:rsidP="00392831">
            <w:pPr>
              <w:jc w:val="right"/>
              <w:rPr>
                <w:color w:val="000000"/>
                <w:sz w:val="18"/>
                <w:szCs w:val="18"/>
                <w:lang w:eastAsia="ru-KZ"/>
              </w:rPr>
            </w:pPr>
            <w:r w:rsidRPr="00207961">
              <w:rPr>
                <w:color w:val="000000"/>
                <w:sz w:val="18"/>
                <w:szCs w:val="18"/>
                <w:lang w:eastAsia="ru-KZ"/>
              </w:rPr>
              <w:t>1.251097</w:t>
            </w:r>
          </w:p>
        </w:tc>
      </w:tr>
      <w:tr w:rsidR="003D2A68" w:rsidRPr="00207961" w14:paraId="5E4936C5" w14:textId="77777777" w:rsidTr="00392831">
        <w:trPr>
          <w:gridAfter w:val="1"/>
          <w:wAfter w:w="9" w:type="dxa"/>
          <w:trHeight w:val="288"/>
        </w:trPr>
        <w:tc>
          <w:tcPr>
            <w:tcW w:w="1376" w:type="dxa"/>
            <w:noWrap/>
            <w:vAlign w:val="bottom"/>
            <w:hideMark/>
          </w:tcPr>
          <w:p w14:paraId="7428583F" w14:textId="77777777" w:rsidR="003D2A68" w:rsidRPr="00207961" w:rsidRDefault="003D2A68" w:rsidP="00392831">
            <w:pPr>
              <w:rPr>
                <w:color w:val="000000"/>
                <w:sz w:val="18"/>
                <w:szCs w:val="18"/>
                <w:lang w:eastAsia="ru-KZ"/>
              </w:rPr>
            </w:pPr>
            <w:r w:rsidRPr="00207961">
              <w:rPr>
                <w:color w:val="000000"/>
                <w:sz w:val="18"/>
                <w:szCs w:val="18"/>
                <w:lang w:eastAsia="ru-KZ"/>
              </w:rPr>
              <w:t>Петропавловск</w:t>
            </w:r>
          </w:p>
        </w:tc>
        <w:tc>
          <w:tcPr>
            <w:tcW w:w="901" w:type="dxa"/>
            <w:noWrap/>
            <w:vAlign w:val="bottom"/>
            <w:hideMark/>
          </w:tcPr>
          <w:p w14:paraId="4ACE5083" w14:textId="77777777" w:rsidR="003D2A68" w:rsidRPr="00207961" w:rsidRDefault="003D2A68" w:rsidP="00392831">
            <w:pPr>
              <w:jc w:val="right"/>
              <w:rPr>
                <w:color w:val="000000"/>
                <w:sz w:val="18"/>
                <w:szCs w:val="18"/>
                <w:lang w:eastAsia="ru-KZ"/>
              </w:rPr>
            </w:pPr>
            <w:r w:rsidRPr="00207961">
              <w:rPr>
                <w:color w:val="000000"/>
                <w:sz w:val="18"/>
                <w:szCs w:val="18"/>
                <w:lang w:eastAsia="ru-KZ"/>
              </w:rPr>
              <w:t>0.36</w:t>
            </w:r>
          </w:p>
        </w:tc>
        <w:tc>
          <w:tcPr>
            <w:tcW w:w="975" w:type="dxa"/>
            <w:noWrap/>
            <w:vAlign w:val="bottom"/>
            <w:hideMark/>
          </w:tcPr>
          <w:p w14:paraId="67F39385" w14:textId="77777777" w:rsidR="003D2A68" w:rsidRPr="00207961" w:rsidRDefault="003D2A68" w:rsidP="00392831">
            <w:pPr>
              <w:jc w:val="right"/>
              <w:rPr>
                <w:color w:val="000000"/>
                <w:sz w:val="18"/>
                <w:szCs w:val="18"/>
                <w:lang w:eastAsia="ru-KZ"/>
              </w:rPr>
            </w:pPr>
            <w:r w:rsidRPr="00207961">
              <w:rPr>
                <w:color w:val="000000"/>
                <w:sz w:val="18"/>
                <w:szCs w:val="18"/>
                <w:lang w:eastAsia="ru-KZ"/>
              </w:rPr>
              <w:t>0.714711</w:t>
            </w:r>
          </w:p>
        </w:tc>
        <w:tc>
          <w:tcPr>
            <w:tcW w:w="901" w:type="dxa"/>
            <w:noWrap/>
            <w:vAlign w:val="bottom"/>
            <w:hideMark/>
          </w:tcPr>
          <w:p w14:paraId="066F3EAB" w14:textId="77777777" w:rsidR="003D2A68" w:rsidRPr="00207961" w:rsidRDefault="003D2A68" w:rsidP="00392831">
            <w:pPr>
              <w:jc w:val="right"/>
              <w:rPr>
                <w:color w:val="000000"/>
                <w:sz w:val="18"/>
                <w:szCs w:val="18"/>
                <w:lang w:eastAsia="ru-KZ"/>
              </w:rPr>
            </w:pPr>
            <w:r w:rsidRPr="00207961">
              <w:rPr>
                <w:color w:val="000000"/>
                <w:sz w:val="18"/>
                <w:szCs w:val="18"/>
                <w:lang w:eastAsia="ru-KZ"/>
              </w:rPr>
              <w:t>1.379905</w:t>
            </w:r>
          </w:p>
        </w:tc>
        <w:tc>
          <w:tcPr>
            <w:tcW w:w="901" w:type="dxa"/>
            <w:gridSpan w:val="2"/>
            <w:noWrap/>
            <w:vAlign w:val="bottom"/>
            <w:hideMark/>
          </w:tcPr>
          <w:p w14:paraId="74C3E86E" w14:textId="77777777" w:rsidR="003D2A68" w:rsidRPr="00207961" w:rsidRDefault="003D2A68" w:rsidP="00392831">
            <w:pPr>
              <w:jc w:val="right"/>
              <w:rPr>
                <w:color w:val="000000"/>
                <w:sz w:val="18"/>
                <w:szCs w:val="18"/>
                <w:lang w:eastAsia="ru-KZ"/>
              </w:rPr>
            </w:pPr>
            <w:r w:rsidRPr="00207961">
              <w:rPr>
                <w:color w:val="000000"/>
                <w:sz w:val="18"/>
                <w:szCs w:val="18"/>
                <w:lang w:eastAsia="ru-KZ"/>
              </w:rPr>
              <w:t>3.21</w:t>
            </w:r>
          </w:p>
        </w:tc>
        <w:tc>
          <w:tcPr>
            <w:tcW w:w="975" w:type="dxa"/>
            <w:noWrap/>
            <w:vAlign w:val="bottom"/>
            <w:hideMark/>
          </w:tcPr>
          <w:p w14:paraId="1AB8BAA6" w14:textId="77777777" w:rsidR="003D2A68" w:rsidRPr="00207961" w:rsidRDefault="003D2A68" w:rsidP="00392831">
            <w:pPr>
              <w:jc w:val="right"/>
              <w:rPr>
                <w:color w:val="000000"/>
                <w:sz w:val="18"/>
                <w:szCs w:val="18"/>
                <w:lang w:eastAsia="ru-KZ"/>
              </w:rPr>
            </w:pPr>
            <w:r w:rsidRPr="00207961">
              <w:rPr>
                <w:color w:val="000000"/>
                <w:sz w:val="18"/>
                <w:szCs w:val="18"/>
                <w:lang w:eastAsia="ru-KZ"/>
              </w:rPr>
              <w:t>6.372841</w:t>
            </w:r>
          </w:p>
        </w:tc>
        <w:tc>
          <w:tcPr>
            <w:tcW w:w="901" w:type="dxa"/>
            <w:noWrap/>
            <w:vAlign w:val="bottom"/>
            <w:hideMark/>
          </w:tcPr>
          <w:p w14:paraId="3BDD415B" w14:textId="77777777" w:rsidR="003D2A68" w:rsidRPr="00207961" w:rsidRDefault="003D2A68" w:rsidP="00392831">
            <w:pPr>
              <w:jc w:val="right"/>
              <w:rPr>
                <w:color w:val="000000"/>
                <w:sz w:val="18"/>
                <w:szCs w:val="18"/>
                <w:lang w:eastAsia="ru-KZ"/>
              </w:rPr>
            </w:pPr>
            <w:r w:rsidRPr="00207961">
              <w:rPr>
                <w:color w:val="000000"/>
                <w:sz w:val="18"/>
                <w:szCs w:val="18"/>
                <w:lang w:eastAsia="ru-KZ"/>
              </w:rPr>
              <w:t>1.618037</w:t>
            </w:r>
          </w:p>
        </w:tc>
        <w:tc>
          <w:tcPr>
            <w:tcW w:w="901" w:type="dxa"/>
            <w:gridSpan w:val="2"/>
            <w:noWrap/>
            <w:vAlign w:val="bottom"/>
            <w:hideMark/>
          </w:tcPr>
          <w:p w14:paraId="32210BBD" w14:textId="77777777" w:rsidR="003D2A68" w:rsidRPr="00207961" w:rsidRDefault="003D2A68" w:rsidP="00392831">
            <w:pPr>
              <w:jc w:val="right"/>
              <w:rPr>
                <w:color w:val="000000"/>
                <w:sz w:val="18"/>
                <w:szCs w:val="18"/>
                <w:lang w:eastAsia="ru-KZ"/>
              </w:rPr>
            </w:pPr>
            <w:r w:rsidRPr="00207961">
              <w:rPr>
                <w:color w:val="000000"/>
                <w:sz w:val="18"/>
                <w:szCs w:val="18"/>
                <w:lang w:eastAsia="ru-KZ"/>
              </w:rPr>
              <w:t>9.92</w:t>
            </w:r>
          </w:p>
        </w:tc>
        <w:tc>
          <w:tcPr>
            <w:tcW w:w="975" w:type="dxa"/>
            <w:noWrap/>
            <w:vAlign w:val="bottom"/>
            <w:hideMark/>
          </w:tcPr>
          <w:p w14:paraId="38CC16AB" w14:textId="77777777" w:rsidR="003D2A68" w:rsidRPr="00207961" w:rsidRDefault="003D2A68" w:rsidP="00392831">
            <w:pPr>
              <w:jc w:val="right"/>
              <w:rPr>
                <w:color w:val="000000"/>
                <w:sz w:val="18"/>
                <w:szCs w:val="18"/>
                <w:lang w:eastAsia="ru-KZ"/>
              </w:rPr>
            </w:pPr>
            <w:r w:rsidRPr="00207961">
              <w:rPr>
                <w:color w:val="000000"/>
                <w:sz w:val="18"/>
                <w:szCs w:val="18"/>
                <w:lang w:eastAsia="ru-KZ"/>
              </w:rPr>
              <w:t>19.69426</w:t>
            </w:r>
          </w:p>
        </w:tc>
        <w:tc>
          <w:tcPr>
            <w:tcW w:w="901" w:type="dxa"/>
            <w:noWrap/>
            <w:vAlign w:val="bottom"/>
            <w:hideMark/>
          </w:tcPr>
          <w:p w14:paraId="088E8321" w14:textId="77777777" w:rsidR="003D2A68" w:rsidRPr="00207961" w:rsidRDefault="003D2A68" w:rsidP="00392831">
            <w:pPr>
              <w:jc w:val="right"/>
              <w:rPr>
                <w:color w:val="000000"/>
                <w:sz w:val="18"/>
                <w:szCs w:val="18"/>
                <w:lang w:eastAsia="ru-KZ"/>
              </w:rPr>
            </w:pPr>
            <w:r w:rsidRPr="00207961">
              <w:rPr>
                <w:color w:val="000000"/>
                <w:sz w:val="18"/>
                <w:szCs w:val="18"/>
                <w:lang w:eastAsia="ru-KZ"/>
              </w:rPr>
              <w:t>1.439317</w:t>
            </w:r>
          </w:p>
        </w:tc>
      </w:tr>
      <w:tr w:rsidR="003D2A68" w:rsidRPr="00207961" w14:paraId="5EBCD183" w14:textId="77777777" w:rsidTr="00392831">
        <w:trPr>
          <w:gridAfter w:val="1"/>
          <w:wAfter w:w="9" w:type="dxa"/>
          <w:trHeight w:val="288"/>
        </w:trPr>
        <w:tc>
          <w:tcPr>
            <w:tcW w:w="1376" w:type="dxa"/>
            <w:noWrap/>
            <w:vAlign w:val="bottom"/>
            <w:hideMark/>
          </w:tcPr>
          <w:p w14:paraId="39C6FCBB" w14:textId="77777777" w:rsidR="003D2A68" w:rsidRPr="00207961" w:rsidRDefault="003D2A68" w:rsidP="00392831">
            <w:pPr>
              <w:rPr>
                <w:color w:val="000000"/>
                <w:sz w:val="18"/>
                <w:szCs w:val="18"/>
                <w:lang w:eastAsia="ru-KZ"/>
              </w:rPr>
            </w:pPr>
            <w:r w:rsidRPr="00207961">
              <w:rPr>
                <w:color w:val="000000"/>
                <w:sz w:val="18"/>
                <w:szCs w:val="18"/>
                <w:lang w:eastAsia="ru-KZ"/>
              </w:rPr>
              <w:t>Рузаевка</w:t>
            </w:r>
          </w:p>
        </w:tc>
        <w:tc>
          <w:tcPr>
            <w:tcW w:w="901" w:type="dxa"/>
            <w:noWrap/>
            <w:vAlign w:val="bottom"/>
            <w:hideMark/>
          </w:tcPr>
          <w:p w14:paraId="21DA719F" w14:textId="77777777" w:rsidR="003D2A68" w:rsidRPr="00207961" w:rsidRDefault="003D2A68" w:rsidP="00392831">
            <w:pPr>
              <w:jc w:val="right"/>
              <w:rPr>
                <w:color w:val="000000"/>
                <w:sz w:val="18"/>
                <w:szCs w:val="18"/>
                <w:lang w:eastAsia="ru-KZ"/>
              </w:rPr>
            </w:pPr>
            <w:r w:rsidRPr="00207961">
              <w:rPr>
                <w:color w:val="000000"/>
                <w:sz w:val="18"/>
                <w:szCs w:val="18"/>
                <w:lang w:eastAsia="ru-KZ"/>
              </w:rPr>
              <w:t>2.88</w:t>
            </w:r>
          </w:p>
        </w:tc>
        <w:tc>
          <w:tcPr>
            <w:tcW w:w="975" w:type="dxa"/>
            <w:noWrap/>
            <w:vAlign w:val="bottom"/>
            <w:hideMark/>
          </w:tcPr>
          <w:p w14:paraId="54459283" w14:textId="77777777" w:rsidR="003D2A68" w:rsidRPr="00207961" w:rsidRDefault="003D2A68" w:rsidP="00392831">
            <w:pPr>
              <w:jc w:val="right"/>
              <w:rPr>
                <w:color w:val="000000"/>
                <w:sz w:val="18"/>
                <w:szCs w:val="18"/>
                <w:lang w:eastAsia="ru-KZ"/>
              </w:rPr>
            </w:pPr>
            <w:r w:rsidRPr="00207961">
              <w:rPr>
                <w:color w:val="000000"/>
                <w:sz w:val="18"/>
                <w:szCs w:val="18"/>
                <w:lang w:eastAsia="ru-KZ"/>
              </w:rPr>
              <w:t>6.9869</w:t>
            </w:r>
          </w:p>
        </w:tc>
        <w:tc>
          <w:tcPr>
            <w:tcW w:w="901" w:type="dxa"/>
            <w:noWrap/>
            <w:vAlign w:val="bottom"/>
            <w:hideMark/>
          </w:tcPr>
          <w:p w14:paraId="0C129CCF" w14:textId="77777777" w:rsidR="003D2A68" w:rsidRPr="00207961" w:rsidRDefault="003D2A68" w:rsidP="00392831">
            <w:pPr>
              <w:jc w:val="right"/>
              <w:rPr>
                <w:color w:val="000000"/>
                <w:sz w:val="18"/>
                <w:szCs w:val="18"/>
                <w:lang w:eastAsia="ru-KZ"/>
              </w:rPr>
            </w:pPr>
            <w:r w:rsidRPr="00207961">
              <w:rPr>
                <w:color w:val="000000"/>
                <w:sz w:val="18"/>
                <w:szCs w:val="18"/>
                <w:lang w:eastAsia="ru-KZ"/>
              </w:rPr>
              <w:t>1.143869</w:t>
            </w:r>
          </w:p>
        </w:tc>
        <w:tc>
          <w:tcPr>
            <w:tcW w:w="901" w:type="dxa"/>
            <w:gridSpan w:val="2"/>
            <w:noWrap/>
            <w:vAlign w:val="bottom"/>
            <w:hideMark/>
          </w:tcPr>
          <w:p w14:paraId="41167649" w14:textId="77777777" w:rsidR="003D2A68" w:rsidRPr="00207961" w:rsidRDefault="003D2A68" w:rsidP="00392831">
            <w:pPr>
              <w:jc w:val="right"/>
              <w:rPr>
                <w:color w:val="000000"/>
                <w:sz w:val="18"/>
                <w:szCs w:val="18"/>
                <w:lang w:eastAsia="ru-KZ"/>
              </w:rPr>
            </w:pPr>
            <w:r w:rsidRPr="00207961">
              <w:rPr>
                <w:color w:val="000000"/>
                <w:sz w:val="18"/>
                <w:szCs w:val="18"/>
                <w:lang w:eastAsia="ru-KZ"/>
              </w:rPr>
              <w:t>0.76</w:t>
            </w:r>
          </w:p>
        </w:tc>
        <w:tc>
          <w:tcPr>
            <w:tcW w:w="975" w:type="dxa"/>
            <w:noWrap/>
            <w:vAlign w:val="bottom"/>
            <w:hideMark/>
          </w:tcPr>
          <w:p w14:paraId="15C49421" w14:textId="77777777" w:rsidR="003D2A68" w:rsidRPr="00207961" w:rsidRDefault="003D2A68" w:rsidP="00392831">
            <w:pPr>
              <w:jc w:val="right"/>
              <w:rPr>
                <w:color w:val="000000"/>
                <w:sz w:val="18"/>
                <w:szCs w:val="18"/>
                <w:lang w:eastAsia="ru-KZ"/>
              </w:rPr>
            </w:pPr>
            <w:r w:rsidRPr="00207961">
              <w:rPr>
                <w:color w:val="000000"/>
                <w:sz w:val="18"/>
                <w:szCs w:val="18"/>
                <w:lang w:eastAsia="ru-KZ"/>
              </w:rPr>
              <w:t>1.843765</w:t>
            </w:r>
          </w:p>
        </w:tc>
        <w:tc>
          <w:tcPr>
            <w:tcW w:w="901" w:type="dxa"/>
            <w:noWrap/>
            <w:vAlign w:val="bottom"/>
            <w:hideMark/>
          </w:tcPr>
          <w:p w14:paraId="31738603" w14:textId="77777777" w:rsidR="003D2A68" w:rsidRPr="00207961" w:rsidRDefault="003D2A68" w:rsidP="00392831">
            <w:pPr>
              <w:jc w:val="right"/>
              <w:rPr>
                <w:color w:val="000000"/>
                <w:sz w:val="18"/>
                <w:szCs w:val="18"/>
                <w:lang w:eastAsia="ru-KZ"/>
              </w:rPr>
            </w:pPr>
            <w:r w:rsidRPr="00207961">
              <w:rPr>
                <w:color w:val="000000"/>
                <w:sz w:val="18"/>
                <w:szCs w:val="18"/>
                <w:lang w:eastAsia="ru-KZ"/>
              </w:rPr>
              <w:t>1.245513</w:t>
            </w:r>
          </w:p>
        </w:tc>
        <w:tc>
          <w:tcPr>
            <w:tcW w:w="901" w:type="dxa"/>
            <w:gridSpan w:val="2"/>
            <w:noWrap/>
            <w:vAlign w:val="bottom"/>
            <w:hideMark/>
          </w:tcPr>
          <w:p w14:paraId="37E8FAA1" w14:textId="77777777" w:rsidR="003D2A68" w:rsidRPr="00207961" w:rsidRDefault="003D2A68" w:rsidP="00392831">
            <w:pPr>
              <w:jc w:val="right"/>
              <w:rPr>
                <w:color w:val="000000"/>
                <w:sz w:val="18"/>
                <w:szCs w:val="18"/>
                <w:lang w:eastAsia="ru-KZ"/>
              </w:rPr>
            </w:pPr>
            <w:r w:rsidRPr="00207961">
              <w:rPr>
                <w:color w:val="000000"/>
                <w:sz w:val="18"/>
                <w:szCs w:val="18"/>
                <w:lang w:eastAsia="ru-KZ"/>
              </w:rPr>
              <w:t>9.94</w:t>
            </w:r>
          </w:p>
        </w:tc>
        <w:tc>
          <w:tcPr>
            <w:tcW w:w="975" w:type="dxa"/>
            <w:noWrap/>
            <w:vAlign w:val="bottom"/>
            <w:hideMark/>
          </w:tcPr>
          <w:p w14:paraId="7FE3CEA6" w14:textId="77777777" w:rsidR="003D2A68" w:rsidRPr="00207961" w:rsidRDefault="003D2A68" w:rsidP="00392831">
            <w:pPr>
              <w:jc w:val="right"/>
              <w:rPr>
                <w:color w:val="000000"/>
                <w:sz w:val="18"/>
                <w:szCs w:val="18"/>
                <w:lang w:eastAsia="ru-KZ"/>
              </w:rPr>
            </w:pPr>
            <w:r w:rsidRPr="00207961">
              <w:rPr>
                <w:color w:val="000000"/>
                <w:sz w:val="18"/>
                <w:szCs w:val="18"/>
                <w:lang w:eastAsia="ru-KZ"/>
              </w:rPr>
              <w:t>24.11451</w:t>
            </w:r>
          </w:p>
        </w:tc>
        <w:tc>
          <w:tcPr>
            <w:tcW w:w="901" w:type="dxa"/>
            <w:noWrap/>
            <w:vAlign w:val="bottom"/>
            <w:hideMark/>
          </w:tcPr>
          <w:p w14:paraId="617BA02D" w14:textId="77777777" w:rsidR="003D2A68" w:rsidRPr="00207961" w:rsidRDefault="003D2A68" w:rsidP="00392831">
            <w:pPr>
              <w:jc w:val="right"/>
              <w:rPr>
                <w:color w:val="000000"/>
                <w:sz w:val="18"/>
                <w:szCs w:val="18"/>
                <w:lang w:eastAsia="ru-KZ"/>
              </w:rPr>
            </w:pPr>
            <w:r w:rsidRPr="00207961">
              <w:rPr>
                <w:color w:val="000000"/>
                <w:sz w:val="18"/>
                <w:szCs w:val="18"/>
                <w:lang w:eastAsia="ru-KZ"/>
              </w:rPr>
              <w:t>1.131121</w:t>
            </w:r>
          </w:p>
        </w:tc>
      </w:tr>
      <w:tr w:rsidR="003D2A68" w:rsidRPr="00207961" w14:paraId="5D91F5C8" w14:textId="77777777" w:rsidTr="00392831">
        <w:trPr>
          <w:gridAfter w:val="1"/>
          <w:wAfter w:w="9" w:type="dxa"/>
          <w:trHeight w:val="288"/>
        </w:trPr>
        <w:tc>
          <w:tcPr>
            <w:tcW w:w="1376" w:type="dxa"/>
            <w:noWrap/>
            <w:vAlign w:val="bottom"/>
            <w:hideMark/>
          </w:tcPr>
          <w:p w14:paraId="0CBE6F67" w14:textId="77777777" w:rsidR="003D2A68" w:rsidRPr="00207961" w:rsidRDefault="003D2A68" w:rsidP="00392831">
            <w:pPr>
              <w:rPr>
                <w:color w:val="000000"/>
                <w:sz w:val="18"/>
                <w:szCs w:val="18"/>
                <w:lang w:eastAsia="ru-KZ"/>
              </w:rPr>
            </w:pPr>
            <w:proofErr w:type="spellStart"/>
            <w:r w:rsidRPr="00207961">
              <w:rPr>
                <w:color w:val="000000"/>
                <w:sz w:val="18"/>
                <w:szCs w:val="18"/>
                <w:lang w:eastAsia="ru-KZ"/>
              </w:rPr>
              <w:t>Торгай</w:t>
            </w:r>
            <w:proofErr w:type="spellEnd"/>
          </w:p>
        </w:tc>
        <w:tc>
          <w:tcPr>
            <w:tcW w:w="901" w:type="dxa"/>
            <w:noWrap/>
            <w:vAlign w:val="bottom"/>
            <w:hideMark/>
          </w:tcPr>
          <w:p w14:paraId="00C4699C" w14:textId="77777777" w:rsidR="003D2A68" w:rsidRPr="00207961" w:rsidRDefault="003D2A68" w:rsidP="00392831">
            <w:pPr>
              <w:jc w:val="right"/>
              <w:rPr>
                <w:color w:val="000000"/>
                <w:sz w:val="18"/>
                <w:szCs w:val="18"/>
                <w:lang w:eastAsia="ru-KZ"/>
              </w:rPr>
            </w:pPr>
            <w:r w:rsidRPr="00207961">
              <w:rPr>
                <w:color w:val="000000"/>
                <w:sz w:val="18"/>
                <w:szCs w:val="18"/>
                <w:lang w:eastAsia="ru-KZ"/>
              </w:rPr>
              <w:t>7.48931</w:t>
            </w:r>
          </w:p>
        </w:tc>
        <w:tc>
          <w:tcPr>
            <w:tcW w:w="975" w:type="dxa"/>
            <w:noWrap/>
            <w:vAlign w:val="bottom"/>
            <w:hideMark/>
          </w:tcPr>
          <w:p w14:paraId="0A143914" w14:textId="77777777" w:rsidR="003D2A68" w:rsidRPr="00207961" w:rsidRDefault="003D2A68" w:rsidP="00392831">
            <w:pPr>
              <w:jc w:val="right"/>
              <w:rPr>
                <w:color w:val="000000"/>
                <w:sz w:val="18"/>
                <w:szCs w:val="18"/>
                <w:lang w:eastAsia="ru-KZ"/>
              </w:rPr>
            </w:pPr>
            <w:r w:rsidRPr="00207961">
              <w:rPr>
                <w:color w:val="000000"/>
                <w:sz w:val="18"/>
                <w:szCs w:val="18"/>
                <w:lang w:eastAsia="ru-KZ"/>
              </w:rPr>
              <w:t>50.33372</w:t>
            </w:r>
          </w:p>
        </w:tc>
        <w:tc>
          <w:tcPr>
            <w:tcW w:w="901" w:type="dxa"/>
            <w:noWrap/>
            <w:vAlign w:val="bottom"/>
            <w:hideMark/>
          </w:tcPr>
          <w:p w14:paraId="44DE589B" w14:textId="77777777" w:rsidR="003D2A68" w:rsidRPr="00207961" w:rsidRDefault="003D2A68" w:rsidP="00392831">
            <w:pPr>
              <w:jc w:val="right"/>
              <w:rPr>
                <w:color w:val="000000"/>
                <w:sz w:val="18"/>
                <w:szCs w:val="18"/>
                <w:lang w:eastAsia="ru-KZ"/>
              </w:rPr>
            </w:pPr>
            <w:r w:rsidRPr="00207961">
              <w:rPr>
                <w:color w:val="000000"/>
                <w:sz w:val="18"/>
                <w:szCs w:val="18"/>
                <w:lang w:eastAsia="ru-KZ"/>
              </w:rPr>
              <w:t>1.449047</w:t>
            </w:r>
          </w:p>
        </w:tc>
        <w:tc>
          <w:tcPr>
            <w:tcW w:w="901" w:type="dxa"/>
            <w:gridSpan w:val="2"/>
            <w:noWrap/>
            <w:vAlign w:val="bottom"/>
            <w:hideMark/>
          </w:tcPr>
          <w:p w14:paraId="20FA1B53" w14:textId="77777777" w:rsidR="003D2A68" w:rsidRPr="00207961" w:rsidRDefault="003D2A68" w:rsidP="00392831">
            <w:pPr>
              <w:jc w:val="right"/>
              <w:rPr>
                <w:color w:val="000000"/>
                <w:sz w:val="18"/>
                <w:szCs w:val="18"/>
                <w:lang w:eastAsia="ru-KZ"/>
              </w:rPr>
            </w:pPr>
            <w:r w:rsidRPr="00207961">
              <w:rPr>
                <w:color w:val="000000"/>
                <w:sz w:val="18"/>
                <w:szCs w:val="18"/>
                <w:lang w:eastAsia="ru-KZ"/>
              </w:rPr>
              <w:t>7.70931</w:t>
            </w:r>
          </w:p>
        </w:tc>
        <w:tc>
          <w:tcPr>
            <w:tcW w:w="975" w:type="dxa"/>
            <w:noWrap/>
            <w:vAlign w:val="bottom"/>
            <w:hideMark/>
          </w:tcPr>
          <w:p w14:paraId="35F6F540" w14:textId="77777777" w:rsidR="003D2A68" w:rsidRPr="00207961" w:rsidRDefault="003D2A68" w:rsidP="00392831">
            <w:pPr>
              <w:jc w:val="right"/>
              <w:rPr>
                <w:color w:val="000000"/>
                <w:sz w:val="18"/>
                <w:szCs w:val="18"/>
                <w:lang w:eastAsia="ru-KZ"/>
              </w:rPr>
            </w:pPr>
            <w:r w:rsidRPr="00207961">
              <w:rPr>
                <w:color w:val="000000"/>
                <w:sz w:val="18"/>
                <w:szCs w:val="18"/>
                <w:lang w:eastAsia="ru-KZ"/>
              </w:rPr>
              <w:t>51.81228</w:t>
            </w:r>
          </w:p>
        </w:tc>
        <w:tc>
          <w:tcPr>
            <w:tcW w:w="901" w:type="dxa"/>
            <w:noWrap/>
            <w:vAlign w:val="bottom"/>
            <w:hideMark/>
          </w:tcPr>
          <w:p w14:paraId="5E2B77A2" w14:textId="77777777" w:rsidR="003D2A68" w:rsidRPr="00207961" w:rsidRDefault="003D2A68" w:rsidP="00392831">
            <w:pPr>
              <w:jc w:val="right"/>
              <w:rPr>
                <w:color w:val="000000"/>
                <w:sz w:val="18"/>
                <w:szCs w:val="18"/>
                <w:lang w:eastAsia="ru-KZ"/>
              </w:rPr>
            </w:pPr>
            <w:r w:rsidRPr="00207961">
              <w:rPr>
                <w:color w:val="000000"/>
                <w:sz w:val="18"/>
                <w:szCs w:val="18"/>
                <w:lang w:eastAsia="ru-KZ"/>
              </w:rPr>
              <w:t>1.295626</w:t>
            </w:r>
          </w:p>
        </w:tc>
        <w:tc>
          <w:tcPr>
            <w:tcW w:w="901" w:type="dxa"/>
            <w:gridSpan w:val="2"/>
            <w:noWrap/>
            <w:vAlign w:val="bottom"/>
            <w:hideMark/>
          </w:tcPr>
          <w:p w14:paraId="44996475" w14:textId="77777777" w:rsidR="003D2A68" w:rsidRPr="00207961" w:rsidRDefault="003D2A68" w:rsidP="00392831">
            <w:pPr>
              <w:jc w:val="right"/>
              <w:rPr>
                <w:color w:val="000000"/>
                <w:sz w:val="18"/>
                <w:szCs w:val="18"/>
                <w:lang w:eastAsia="ru-KZ"/>
              </w:rPr>
            </w:pPr>
            <w:r w:rsidRPr="00207961">
              <w:rPr>
                <w:color w:val="000000"/>
                <w:sz w:val="18"/>
                <w:szCs w:val="18"/>
                <w:lang w:eastAsia="ru-KZ"/>
              </w:rPr>
              <w:t>8.46931</w:t>
            </w:r>
          </w:p>
        </w:tc>
        <w:tc>
          <w:tcPr>
            <w:tcW w:w="975" w:type="dxa"/>
            <w:noWrap/>
            <w:vAlign w:val="bottom"/>
            <w:hideMark/>
          </w:tcPr>
          <w:p w14:paraId="4BAFB7D7" w14:textId="77777777" w:rsidR="003D2A68" w:rsidRPr="00207961" w:rsidRDefault="003D2A68" w:rsidP="00392831">
            <w:pPr>
              <w:jc w:val="right"/>
              <w:rPr>
                <w:color w:val="000000"/>
                <w:sz w:val="18"/>
                <w:szCs w:val="18"/>
                <w:lang w:eastAsia="ru-KZ"/>
              </w:rPr>
            </w:pPr>
            <w:r w:rsidRPr="00207961">
              <w:rPr>
                <w:color w:val="000000"/>
                <w:sz w:val="18"/>
                <w:szCs w:val="18"/>
                <w:lang w:eastAsia="ru-KZ"/>
              </w:rPr>
              <w:t>56.92005</w:t>
            </w:r>
          </w:p>
        </w:tc>
        <w:tc>
          <w:tcPr>
            <w:tcW w:w="901" w:type="dxa"/>
            <w:noWrap/>
            <w:vAlign w:val="bottom"/>
            <w:hideMark/>
          </w:tcPr>
          <w:p w14:paraId="2F2C9D0E" w14:textId="77777777" w:rsidR="003D2A68" w:rsidRPr="00207961" w:rsidRDefault="003D2A68" w:rsidP="00392831">
            <w:pPr>
              <w:jc w:val="right"/>
              <w:rPr>
                <w:color w:val="000000"/>
                <w:sz w:val="18"/>
                <w:szCs w:val="18"/>
                <w:lang w:eastAsia="ru-KZ"/>
              </w:rPr>
            </w:pPr>
            <w:r w:rsidRPr="00207961">
              <w:rPr>
                <w:color w:val="000000"/>
                <w:sz w:val="18"/>
                <w:szCs w:val="18"/>
                <w:lang w:eastAsia="ru-KZ"/>
              </w:rPr>
              <w:t>1.329441</w:t>
            </w:r>
          </w:p>
        </w:tc>
      </w:tr>
      <w:tr w:rsidR="003D2A68" w:rsidRPr="00207961" w14:paraId="03A2C15B" w14:textId="77777777" w:rsidTr="00392831">
        <w:trPr>
          <w:gridAfter w:val="1"/>
          <w:wAfter w:w="9" w:type="dxa"/>
          <w:trHeight w:val="288"/>
        </w:trPr>
        <w:tc>
          <w:tcPr>
            <w:tcW w:w="1376" w:type="dxa"/>
            <w:noWrap/>
            <w:vAlign w:val="bottom"/>
            <w:hideMark/>
          </w:tcPr>
          <w:p w14:paraId="438ECF60" w14:textId="77777777" w:rsidR="003D2A68" w:rsidRPr="00207961" w:rsidRDefault="003D2A68" w:rsidP="00392831">
            <w:pPr>
              <w:rPr>
                <w:color w:val="000000"/>
                <w:sz w:val="18"/>
                <w:szCs w:val="18"/>
                <w:lang w:eastAsia="ru-KZ"/>
              </w:rPr>
            </w:pPr>
            <w:proofErr w:type="spellStart"/>
            <w:r w:rsidRPr="00207961">
              <w:rPr>
                <w:color w:val="000000"/>
                <w:sz w:val="18"/>
                <w:szCs w:val="18"/>
                <w:lang w:eastAsia="ru-KZ"/>
              </w:rPr>
              <w:t>Явленка</w:t>
            </w:r>
            <w:proofErr w:type="spellEnd"/>
          </w:p>
        </w:tc>
        <w:tc>
          <w:tcPr>
            <w:tcW w:w="901" w:type="dxa"/>
            <w:noWrap/>
            <w:vAlign w:val="bottom"/>
            <w:hideMark/>
          </w:tcPr>
          <w:p w14:paraId="58B667EC" w14:textId="77777777" w:rsidR="003D2A68" w:rsidRPr="00207961" w:rsidRDefault="003D2A68" w:rsidP="00392831">
            <w:pPr>
              <w:jc w:val="right"/>
              <w:rPr>
                <w:color w:val="000000"/>
                <w:sz w:val="18"/>
                <w:szCs w:val="18"/>
                <w:lang w:eastAsia="ru-KZ"/>
              </w:rPr>
            </w:pPr>
            <w:r w:rsidRPr="00207961">
              <w:rPr>
                <w:color w:val="000000"/>
                <w:sz w:val="18"/>
                <w:szCs w:val="18"/>
                <w:lang w:eastAsia="ru-KZ"/>
              </w:rPr>
              <w:t>4.488889</w:t>
            </w:r>
          </w:p>
        </w:tc>
        <w:tc>
          <w:tcPr>
            <w:tcW w:w="975" w:type="dxa"/>
            <w:noWrap/>
            <w:vAlign w:val="bottom"/>
            <w:hideMark/>
          </w:tcPr>
          <w:p w14:paraId="68BD9E9A" w14:textId="77777777" w:rsidR="003D2A68" w:rsidRPr="00207961" w:rsidRDefault="003D2A68" w:rsidP="00392831">
            <w:pPr>
              <w:jc w:val="right"/>
              <w:rPr>
                <w:color w:val="000000"/>
                <w:sz w:val="18"/>
                <w:szCs w:val="18"/>
                <w:lang w:eastAsia="ru-KZ"/>
              </w:rPr>
            </w:pPr>
            <w:r w:rsidRPr="00207961">
              <w:rPr>
                <w:color w:val="000000"/>
                <w:sz w:val="18"/>
                <w:szCs w:val="18"/>
                <w:lang w:eastAsia="ru-KZ"/>
              </w:rPr>
              <w:t>7.774464</w:t>
            </w:r>
          </w:p>
        </w:tc>
        <w:tc>
          <w:tcPr>
            <w:tcW w:w="901" w:type="dxa"/>
            <w:noWrap/>
            <w:vAlign w:val="bottom"/>
            <w:hideMark/>
          </w:tcPr>
          <w:p w14:paraId="4D7A59EE" w14:textId="77777777" w:rsidR="003D2A68" w:rsidRPr="00207961" w:rsidRDefault="003D2A68" w:rsidP="00392831">
            <w:pPr>
              <w:jc w:val="right"/>
              <w:rPr>
                <w:color w:val="000000"/>
                <w:sz w:val="18"/>
                <w:szCs w:val="18"/>
                <w:lang w:eastAsia="ru-KZ"/>
              </w:rPr>
            </w:pPr>
            <w:r w:rsidRPr="00207961">
              <w:rPr>
                <w:color w:val="000000"/>
                <w:sz w:val="18"/>
                <w:szCs w:val="18"/>
                <w:lang w:eastAsia="ru-KZ"/>
              </w:rPr>
              <w:t>1.403366</w:t>
            </w:r>
          </w:p>
        </w:tc>
        <w:tc>
          <w:tcPr>
            <w:tcW w:w="901" w:type="dxa"/>
            <w:gridSpan w:val="2"/>
            <w:noWrap/>
            <w:vAlign w:val="bottom"/>
            <w:hideMark/>
          </w:tcPr>
          <w:p w14:paraId="69D8CD16" w14:textId="77777777" w:rsidR="003D2A68" w:rsidRPr="00207961" w:rsidRDefault="003D2A68" w:rsidP="00392831">
            <w:pPr>
              <w:jc w:val="right"/>
              <w:rPr>
                <w:color w:val="000000"/>
                <w:sz w:val="18"/>
                <w:szCs w:val="18"/>
                <w:lang w:eastAsia="ru-KZ"/>
              </w:rPr>
            </w:pPr>
            <w:r w:rsidRPr="00207961">
              <w:rPr>
                <w:color w:val="000000"/>
                <w:sz w:val="18"/>
                <w:szCs w:val="18"/>
                <w:lang w:eastAsia="ru-KZ"/>
              </w:rPr>
              <w:t>9.618889</w:t>
            </w:r>
          </w:p>
        </w:tc>
        <w:tc>
          <w:tcPr>
            <w:tcW w:w="975" w:type="dxa"/>
            <w:noWrap/>
            <w:vAlign w:val="bottom"/>
            <w:hideMark/>
          </w:tcPr>
          <w:p w14:paraId="3D40A5BA" w14:textId="77777777" w:rsidR="003D2A68" w:rsidRPr="00207961" w:rsidRDefault="003D2A68" w:rsidP="00392831">
            <w:pPr>
              <w:jc w:val="right"/>
              <w:rPr>
                <w:color w:val="000000"/>
                <w:sz w:val="18"/>
                <w:szCs w:val="18"/>
                <w:lang w:eastAsia="ru-KZ"/>
              </w:rPr>
            </w:pPr>
            <w:r w:rsidRPr="00207961">
              <w:rPr>
                <w:color w:val="000000"/>
                <w:sz w:val="18"/>
                <w:szCs w:val="18"/>
                <w:lang w:eastAsia="ru-KZ"/>
              </w:rPr>
              <w:t>16.65929</w:t>
            </w:r>
          </w:p>
        </w:tc>
        <w:tc>
          <w:tcPr>
            <w:tcW w:w="901" w:type="dxa"/>
            <w:noWrap/>
            <w:vAlign w:val="bottom"/>
            <w:hideMark/>
          </w:tcPr>
          <w:p w14:paraId="74229726" w14:textId="77777777" w:rsidR="003D2A68" w:rsidRPr="00207961" w:rsidRDefault="003D2A68" w:rsidP="00392831">
            <w:pPr>
              <w:jc w:val="right"/>
              <w:rPr>
                <w:color w:val="000000"/>
                <w:sz w:val="18"/>
                <w:szCs w:val="18"/>
                <w:lang w:eastAsia="ru-KZ"/>
              </w:rPr>
            </w:pPr>
            <w:r w:rsidRPr="00207961">
              <w:rPr>
                <w:color w:val="000000"/>
                <w:sz w:val="18"/>
                <w:szCs w:val="18"/>
                <w:lang w:eastAsia="ru-KZ"/>
              </w:rPr>
              <w:t>1.550949</w:t>
            </w:r>
          </w:p>
        </w:tc>
        <w:tc>
          <w:tcPr>
            <w:tcW w:w="901" w:type="dxa"/>
            <w:gridSpan w:val="2"/>
            <w:noWrap/>
            <w:vAlign w:val="bottom"/>
            <w:hideMark/>
          </w:tcPr>
          <w:p w14:paraId="6E0D910D" w14:textId="77777777" w:rsidR="003D2A68" w:rsidRPr="00207961" w:rsidRDefault="003D2A68" w:rsidP="00392831">
            <w:pPr>
              <w:jc w:val="right"/>
              <w:rPr>
                <w:color w:val="000000"/>
                <w:sz w:val="18"/>
                <w:szCs w:val="18"/>
                <w:lang w:eastAsia="ru-KZ"/>
              </w:rPr>
            </w:pPr>
            <w:r w:rsidRPr="00207961">
              <w:rPr>
                <w:color w:val="000000"/>
                <w:sz w:val="18"/>
                <w:szCs w:val="18"/>
                <w:lang w:eastAsia="ru-KZ"/>
              </w:rPr>
              <w:t>17.07889</w:t>
            </w:r>
          </w:p>
        </w:tc>
        <w:tc>
          <w:tcPr>
            <w:tcW w:w="975" w:type="dxa"/>
            <w:noWrap/>
            <w:vAlign w:val="bottom"/>
            <w:hideMark/>
          </w:tcPr>
          <w:p w14:paraId="1982907E" w14:textId="77777777" w:rsidR="003D2A68" w:rsidRPr="00207961" w:rsidRDefault="003D2A68" w:rsidP="00392831">
            <w:pPr>
              <w:jc w:val="right"/>
              <w:rPr>
                <w:color w:val="000000"/>
                <w:sz w:val="18"/>
                <w:szCs w:val="18"/>
                <w:lang w:eastAsia="ru-KZ"/>
              </w:rPr>
            </w:pPr>
            <w:r w:rsidRPr="00207961">
              <w:rPr>
                <w:color w:val="000000"/>
                <w:sz w:val="18"/>
                <w:szCs w:val="18"/>
                <w:lang w:eastAsia="ru-KZ"/>
              </w:rPr>
              <w:t>29.57952</w:t>
            </w:r>
          </w:p>
        </w:tc>
        <w:tc>
          <w:tcPr>
            <w:tcW w:w="901" w:type="dxa"/>
            <w:noWrap/>
            <w:vAlign w:val="bottom"/>
            <w:hideMark/>
          </w:tcPr>
          <w:p w14:paraId="40EDF37C" w14:textId="77777777" w:rsidR="003D2A68" w:rsidRPr="00207961" w:rsidRDefault="003D2A68" w:rsidP="00392831">
            <w:pPr>
              <w:jc w:val="right"/>
              <w:rPr>
                <w:color w:val="000000"/>
                <w:sz w:val="18"/>
                <w:szCs w:val="18"/>
                <w:lang w:eastAsia="ru-KZ"/>
              </w:rPr>
            </w:pPr>
            <w:r w:rsidRPr="00207961">
              <w:rPr>
                <w:color w:val="000000"/>
                <w:sz w:val="18"/>
                <w:szCs w:val="18"/>
                <w:lang w:eastAsia="ru-KZ"/>
              </w:rPr>
              <w:t>1.272947</w:t>
            </w:r>
          </w:p>
        </w:tc>
      </w:tr>
    </w:tbl>
    <w:p w14:paraId="07055176" w14:textId="72BECC86" w:rsidR="00DB009D" w:rsidRPr="00B9122C" w:rsidRDefault="00DB009D" w:rsidP="00B9122C"/>
    <w:sectPr w:rsidR="00DB009D" w:rsidRPr="00B9122C" w:rsidSect="00966B6A">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BC857F" w14:textId="77777777" w:rsidR="00CB358A" w:rsidRDefault="00CB358A" w:rsidP="00A8527F">
      <w:r>
        <w:separator/>
      </w:r>
    </w:p>
  </w:endnote>
  <w:endnote w:type="continuationSeparator" w:id="0">
    <w:p w14:paraId="49C6346A" w14:textId="77777777" w:rsidR="00CB358A" w:rsidRDefault="00CB358A" w:rsidP="00A852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utigerLTCYR-LightCondensed">
    <w:altName w:val="Yu Gothic"/>
    <w:panose1 w:val="00000000000000000000"/>
    <w:charset w:val="80"/>
    <w:family w:val="auto"/>
    <w:notTrueType/>
    <w:pitch w:val="default"/>
    <w:sig w:usb0="00000201" w:usb1="08070000" w:usb2="00000010" w:usb3="00000000" w:csb0="00020004"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Palatino Linotype">
    <w:panose1 w:val="02040502050505030304"/>
    <w:charset w:val="CC"/>
    <w:family w:val="roman"/>
    <w:pitch w:val="variable"/>
    <w:sig w:usb0="E0000287" w:usb1="4000001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ArialMT">
    <w:altName w:val="MS Mincho"/>
    <w:panose1 w:val="00000000000000000000"/>
    <w:charset w:val="80"/>
    <w:family w:val="auto"/>
    <w:notTrueType/>
    <w:pitch w:val="default"/>
    <w:sig w:usb0="00000001" w:usb1="08070000" w:usb2="00000010" w:usb3="00000000" w:csb0="00020000" w:csb1="00000000"/>
  </w:font>
  <w:font w:name="Cambria Math">
    <w:panose1 w:val="02040503050406030204"/>
    <w:charset w:val="CC"/>
    <w:family w:val="roman"/>
    <w:pitch w:val="variable"/>
    <w:sig w:usb0="E00006FF" w:usb1="420024FF" w:usb2="02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4209025"/>
      <w:docPartObj>
        <w:docPartGallery w:val="Page Numbers (Bottom of Page)"/>
        <w:docPartUnique/>
      </w:docPartObj>
    </w:sdtPr>
    <w:sdtContent>
      <w:p w14:paraId="5E6B607B" w14:textId="1D4D2DBE" w:rsidR="00016E64" w:rsidRDefault="00016E64">
        <w:pPr>
          <w:pStyle w:val="ae"/>
          <w:jc w:val="center"/>
        </w:pPr>
        <w:r>
          <w:fldChar w:fldCharType="begin"/>
        </w:r>
        <w:r>
          <w:instrText>PAGE   \* MERGEFORMAT</w:instrText>
        </w:r>
        <w:r>
          <w:fldChar w:fldCharType="separate"/>
        </w:r>
        <w:r>
          <w:t>2</w:t>
        </w:r>
        <w:r>
          <w:fldChar w:fldCharType="end"/>
        </w:r>
      </w:p>
    </w:sdtContent>
  </w:sdt>
  <w:p w14:paraId="75AE68DA" w14:textId="77777777" w:rsidR="00016E64" w:rsidRDefault="00016E64">
    <w:pPr>
      <w:pStyle w:val="a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9207200"/>
      <w:docPartObj>
        <w:docPartGallery w:val="Page Numbers (Bottom of Page)"/>
        <w:docPartUnique/>
      </w:docPartObj>
    </w:sdtPr>
    <w:sdtContent>
      <w:p w14:paraId="082EC3D6" w14:textId="77777777" w:rsidR="003D2A68" w:rsidRDefault="003D2A68">
        <w:pPr>
          <w:pStyle w:val="ae"/>
          <w:jc w:val="center"/>
        </w:pPr>
        <w:r>
          <w:fldChar w:fldCharType="begin"/>
        </w:r>
        <w:r>
          <w:instrText>PAGE   \* MERGEFORMAT</w:instrText>
        </w:r>
        <w:r>
          <w:fldChar w:fldCharType="separate"/>
        </w:r>
        <w:r>
          <w:t>2</w:t>
        </w:r>
        <w:r>
          <w:fldChar w:fldCharType="end"/>
        </w:r>
      </w:p>
    </w:sdtContent>
  </w:sdt>
  <w:p w14:paraId="051B99C0" w14:textId="77777777" w:rsidR="003D2A68" w:rsidRDefault="003D2A68">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7DD800" w14:textId="77777777" w:rsidR="00CB358A" w:rsidRDefault="00CB358A" w:rsidP="00A8527F">
      <w:r>
        <w:separator/>
      </w:r>
    </w:p>
  </w:footnote>
  <w:footnote w:type="continuationSeparator" w:id="0">
    <w:p w14:paraId="2EECFB6F" w14:textId="77777777" w:rsidR="00CB358A" w:rsidRDefault="00CB358A" w:rsidP="00A852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41EBD"/>
    <w:multiLevelType w:val="hybridMultilevel"/>
    <w:tmpl w:val="CDC6BB44"/>
    <w:lvl w:ilvl="0" w:tplc="20000001">
      <w:start w:val="1"/>
      <w:numFmt w:val="bullet"/>
      <w:lvlText w:val=""/>
      <w:lvlJc w:val="left"/>
      <w:pPr>
        <w:ind w:left="1287" w:hanging="360"/>
      </w:pPr>
      <w:rPr>
        <w:rFonts w:ascii="Symbol" w:hAnsi="Symbol"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1" w15:restartNumberingAfterBreak="0">
    <w:nsid w:val="02227F04"/>
    <w:multiLevelType w:val="multilevel"/>
    <w:tmpl w:val="2A208D04"/>
    <w:lvl w:ilvl="0">
      <w:start w:val="4"/>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15:restartNumberingAfterBreak="0">
    <w:nsid w:val="03F44B7A"/>
    <w:multiLevelType w:val="multilevel"/>
    <w:tmpl w:val="AD08B554"/>
    <w:lvl w:ilvl="0">
      <w:start w:val="3"/>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 w15:restartNumberingAfterBreak="0">
    <w:nsid w:val="05832E48"/>
    <w:multiLevelType w:val="multilevel"/>
    <w:tmpl w:val="762AB69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0850191A"/>
    <w:multiLevelType w:val="hybridMultilevel"/>
    <w:tmpl w:val="6DF602A4"/>
    <w:lvl w:ilvl="0" w:tplc="9D288F0E">
      <w:start w:val="1"/>
      <w:numFmt w:val="decimal"/>
      <w:lvlText w:val="%1."/>
      <w:lvlJc w:val="left"/>
      <w:pPr>
        <w:ind w:left="360" w:hanging="360"/>
      </w:pPr>
      <w:rPr>
        <w:rFonts w:ascii="Times New Roman" w:eastAsia="FrutigerLTCYR-LightCondensed" w:hAnsi="Times New Roman" w:cs="Times New Roman" w:hint="default"/>
        <w:sz w:val="28"/>
        <w:szCs w:val="28"/>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0AA16182"/>
    <w:multiLevelType w:val="hybridMultilevel"/>
    <w:tmpl w:val="92344ACC"/>
    <w:lvl w:ilvl="0" w:tplc="20000001">
      <w:start w:val="1"/>
      <w:numFmt w:val="bullet"/>
      <w:lvlText w:val=""/>
      <w:lvlJc w:val="left"/>
      <w:pPr>
        <w:ind w:left="1287" w:hanging="360"/>
      </w:pPr>
      <w:rPr>
        <w:rFonts w:ascii="Symbol" w:hAnsi="Symbol"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6" w15:restartNumberingAfterBreak="0">
    <w:nsid w:val="0B404C40"/>
    <w:multiLevelType w:val="hybridMultilevel"/>
    <w:tmpl w:val="FB8E3978"/>
    <w:lvl w:ilvl="0" w:tplc="20000001">
      <w:start w:val="1"/>
      <w:numFmt w:val="bullet"/>
      <w:lvlText w:val=""/>
      <w:lvlJc w:val="left"/>
      <w:pPr>
        <w:ind w:left="1287" w:hanging="360"/>
      </w:pPr>
      <w:rPr>
        <w:rFonts w:ascii="Symbol" w:hAnsi="Symbol"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7" w15:restartNumberingAfterBreak="0">
    <w:nsid w:val="0D022ED5"/>
    <w:multiLevelType w:val="hybridMultilevel"/>
    <w:tmpl w:val="4906F530"/>
    <w:lvl w:ilvl="0" w:tplc="20000001">
      <w:start w:val="1"/>
      <w:numFmt w:val="bullet"/>
      <w:lvlText w:val=""/>
      <w:lvlJc w:val="left"/>
      <w:pPr>
        <w:ind w:left="1287" w:hanging="360"/>
      </w:pPr>
      <w:rPr>
        <w:rFonts w:ascii="Symbol" w:hAnsi="Symbol"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8" w15:restartNumberingAfterBreak="0">
    <w:nsid w:val="14DB5904"/>
    <w:multiLevelType w:val="multilevel"/>
    <w:tmpl w:val="80780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EEC744F"/>
    <w:multiLevelType w:val="multilevel"/>
    <w:tmpl w:val="BA04E1D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26566D0C"/>
    <w:multiLevelType w:val="hybridMultilevel"/>
    <w:tmpl w:val="4A642EF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15:restartNumberingAfterBreak="0">
    <w:nsid w:val="295F67DC"/>
    <w:multiLevelType w:val="hybridMultilevel"/>
    <w:tmpl w:val="61BA70AC"/>
    <w:lvl w:ilvl="0" w:tplc="20000001">
      <w:start w:val="1"/>
      <w:numFmt w:val="bullet"/>
      <w:lvlText w:val=""/>
      <w:lvlJc w:val="left"/>
      <w:pPr>
        <w:ind w:left="1287" w:hanging="360"/>
      </w:pPr>
      <w:rPr>
        <w:rFonts w:ascii="Symbol" w:hAnsi="Symbol"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12" w15:restartNumberingAfterBreak="0">
    <w:nsid w:val="2B0D3E02"/>
    <w:multiLevelType w:val="hybridMultilevel"/>
    <w:tmpl w:val="03B462C0"/>
    <w:lvl w:ilvl="0" w:tplc="0419000F">
      <w:start w:val="1"/>
      <w:numFmt w:val="decimal"/>
      <w:lvlText w:val="%1."/>
      <w:lvlJc w:val="left"/>
      <w:pPr>
        <w:ind w:left="294" w:hanging="360"/>
      </w:pPr>
    </w:lvl>
    <w:lvl w:ilvl="1" w:tplc="04190019" w:tentative="1">
      <w:start w:val="1"/>
      <w:numFmt w:val="lowerLetter"/>
      <w:lvlText w:val="%2."/>
      <w:lvlJc w:val="left"/>
      <w:pPr>
        <w:ind w:left="1014" w:hanging="360"/>
      </w:pPr>
    </w:lvl>
    <w:lvl w:ilvl="2" w:tplc="0419001B" w:tentative="1">
      <w:start w:val="1"/>
      <w:numFmt w:val="lowerRoman"/>
      <w:lvlText w:val="%3."/>
      <w:lvlJc w:val="right"/>
      <w:pPr>
        <w:ind w:left="1734" w:hanging="180"/>
      </w:pPr>
    </w:lvl>
    <w:lvl w:ilvl="3" w:tplc="0419000F" w:tentative="1">
      <w:start w:val="1"/>
      <w:numFmt w:val="decimal"/>
      <w:lvlText w:val="%4."/>
      <w:lvlJc w:val="left"/>
      <w:pPr>
        <w:ind w:left="2454" w:hanging="360"/>
      </w:pPr>
    </w:lvl>
    <w:lvl w:ilvl="4" w:tplc="04190019" w:tentative="1">
      <w:start w:val="1"/>
      <w:numFmt w:val="lowerLetter"/>
      <w:lvlText w:val="%5."/>
      <w:lvlJc w:val="left"/>
      <w:pPr>
        <w:ind w:left="3174" w:hanging="360"/>
      </w:pPr>
    </w:lvl>
    <w:lvl w:ilvl="5" w:tplc="0419001B" w:tentative="1">
      <w:start w:val="1"/>
      <w:numFmt w:val="lowerRoman"/>
      <w:lvlText w:val="%6."/>
      <w:lvlJc w:val="right"/>
      <w:pPr>
        <w:ind w:left="3894" w:hanging="180"/>
      </w:pPr>
    </w:lvl>
    <w:lvl w:ilvl="6" w:tplc="0419000F" w:tentative="1">
      <w:start w:val="1"/>
      <w:numFmt w:val="decimal"/>
      <w:lvlText w:val="%7."/>
      <w:lvlJc w:val="left"/>
      <w:pPr>
        <w:ind w:left="4614" w:hanging="360"/>
      </w:pPr>
    </w:lvl>
    <w:lvl w:ilvl="7" w:tplc="04190019" w:tentative="1">
      <w:start w:val="1"/>
      <w:numFmt w:val="lowerLetter"/>
      <w:lvlText w:val="%8."/>
      <w:lvlJc w:val="left"/>
      <w:pPr>
        <w:ind w:left="5334" w:hanging="360"/>
      </w:pPr>
    </w:lvl>
    <w:lvl w:ilvl="8" w:tplc="0419001B" w:tentative="1">
      <w:start w:val="1"/>
      <w:numFmt w:val="lowerRoman"/>
      <w:lvlText w:val="%9."/>
      <w:lvlJc w:val="right"/>
      <w:pPr>
        <w:ind w:left="6054" w:hanging="180"/>
      </w:pPr>
    </w:lvl>
  </w:abstractNum>
  <w:abstractNum w:abstractNumId="13" w15:restartNumberingAfterBreak="0">
    <w:nsid w:val="2BD70B14"/>
    <w:multiLevelType w:val="multilevel"/>
    <w:tmpl w:val="E36C221A"/>
    <w:lvl w:ilvl="0">
      <w:start w:val="4"/>
      <w:numFmt w:val="decimal"/>
      <w:lvlText w:val="%1"/>
      <w:lvlJc w:val="left"/>
      <w:pPr>
        <w:ind w:left="420" w:hanging="420"/>
      </w:pPr>
      <w:rPr>
        <w:rFonts w:hint="default"/>
        <w:b/>
      </w:rPr>
    </w:lvl>
    <w:lvl w:ilvl="1">
      <w:start w:val="1"/>
      <w:numFmt w:val="decimal"/>
      <w:lvlText w:val="%1.%2"/>
      <w:lvlJc w:val="left"/>
      <w:pPr>
        <w:ind w:left="987" w:hanging="420"/>
      </w:pPr>
      <w:rPr>
        <w:rFonts w:hint="default"/>
        <w:b/>
      </w:rPr>
    </w:lvl>
    <w:lvl w:ilvl="2">
      <w:start w:val="1"/>
      <w:numFmt w:val="decimal"/>
      <w:lvlText w:val="%1.%2.%3"/>
      <w:lvlJc w:val="left"/>
      <w:pPr>
        <w:ind w:left="1854" w:hanging="720"/>
      </w:pPr>
      <w:rPr>
        <w:rFonts w:hint="default"/>
        <w:b/>
      </w:rPr>
    </w:lvl>
    <w:lvl w:ilvl="3">
      <w:start w:val="1"/>
      <w:numFmt w:val="decimal"/>
      <w:lvlText w:val="%1.%2.%3.%4"/>
      <w:lvlJc w:val="left"/>
      <w:pPr>
        <w:ind w:left="2421" w:hanging="720"/>
      </w:pPr>
      <w:rPr>
        <w:rFonts w:hint="default"/>
        <w:b/>
      </w:rPr>
    </w:lvl>
    <w:lvl w:ilvl="4">
      <w:start w:val="1"/>
      <w:numFmt w:val="decimal"/>
      <w:lvlText w:val="%1.%2.%3.%4.%5"/>
      <w:lvlJc w:val="left"/>
      <w:pPr>
        <w:ind w:left="2988" w:hanging="720"/>
      </w:pPr>
      <w:rPr>
        <w:rFonts w:hint="default"/>
        <w:b/>
      </w:rPr>
    </w:lvl>
    <w:lvl w:ilvl="5">
      <w:start w:val="1"/>
      <w:numFmt w:val="decimal"/>
      <w:lvlText w:val="%1.%2.%3.%4.%5.%6"/>
      <w:lvlJc w:val="left"/>
      <w:pPr>
        <w:ind w:left="3915" w:hanging="1080"/>
      </w:pPr>
      <w:rPr>
        <w:rFonts w:hint="default"/>
        <w:b/>
      </w:rPr>
    </w:lvl>
    <w:lvl w:ilvl="6">
      <w:start w:val="1"/>
      <w:numFmt w:val="decimal"/>
      <w:lvlText w:val="%1.%2.%3.%4.%5.%6.%7"/>
      <w:lvlJc w:val="left"/>
      <w:pPr>
        <w:ind w:left="4482" w:hanging="1080"/>
      </w:pPr>
      <w:rPr>
        <w:rFonts w:hint="default"/>
        <w:b/>
      </w:rPr>
    </w:lvl>
    <w:lvl w:ilvl="7">
      <w:start w:val="1"/>
      <w:numFmt w:val="decimal"/>
      <w:lvlText w:val="%1.%2.%3.%4.%5.%6.%7.%8"/>
      <w:lvlJc w:val="left"/>
      <w:pPr>
        <w:ind w:left="5409" w:hanging="1440"/>
      </w:pPr>
      <w:rPr>
        <w:rFonts w:hint="default"/>
        <w:b/>
      </w:rPr>
    </w:lvl>
    <w:lvl w:ilvl="8">
      <w:start w:val="1"/>
      <w:numFmt w:val="decimal"/>
      <w:lvlText w:val="%1.%2.%3.%4.%5.%6.%7.%8.%9"/>
      <w:lvlJc w:val="left"/>
      <w:pPr>
        <w:ind w:left="5976" w:hanging="1440"/>
      </w:pPr>
      <w:rPr>
        <w:rFonts w:hint="default"/>
        <w:b/>
      </w:rPr>
    </w:lvl>
  </w:abstractNum>
  <w:abstractNum w:abstractNumId="14" w15:restartNumberingAfterBreak="0">
    <w:nsid w:val="2BDD0733"/>
    <w:multiLevelType w:val="multilevel"/>
    <w:tmpl w:val="8018826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C3D51F5"/>
    <w:multiLevelType w:val="multilevel"/>
    <w:tmpl w:val="B5343730"/>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2D5B3EEA"/>
    <w:multiLevelType w:val="hybridMultilevel"/>
    <w:tmpl w:val="C532819E"/>
    <w:lvl w:ilvl="0" w:tplc="69E870E6">
      <w:start w:val="1"/>
      <w:numFmt w:val="bullet"/>
      <w:lvlText w:val=""/>
      <w:lvlJc w:val="left"/>
      <w:pPr>
        <w:ind w:left="1287" w:hanging="360"/>
      </w:pPr>
      <w:rPr>
        <w:rFonts w:ascii="Symbol" w:hAnsi="Symbol"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17" w15:restartNumberingAfterBreak="0">
    <w:nsid w:val="2FA32F17"/>
    <w:multiLevelType w:val="multilevel"/>
    <w:tmpl w:val="8190DD8C"/>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494" w:hanging="36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2988" w:hanging="720"/>
      </w:pPr>
      <w:rPr>
        <w:rFonts w:hint="default"/>
      </w:rPr>
    </w:lvl>
    <w:lvl w:ilvl="5">
      <w:start w:val="1"/>
      <w:numFmt w:val="decimal"/>
      <w:lvlText w:val="%1.%2.%3.%4.%5.%6"/>
      <w:lvlJc w:val="left"/>
      <w:pPr>
        <w:ind w:left="3555" w:hanging="72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049" w:hanging="1080"/>
      </w:pPr>
      <w:rPr>
        <w:rFonts w:hint="default"/>
      </w:rPr>
    </w:lvl>
    <w:lvl w:ilvl="8">
      <w:start w:val="1"/>
      <w:numFmt w:val="decimal"/>
      <w:lvlText w:val="%1.%2.%3.%4.%5.%6.%7.%8.%9"/>
      <w:lvlJc w:val="left"/>
      <w:pPr>
        <w:ind w:left="5616" w:hanging="1080"/>
      </w:pPr>
      <w:rPr>
        <w:rFonts w:hint="default"/>
      </w:rPr>
    </w:lvl>
  </w:abstractNum>
  <w:abstractNum w:abstractNumId="18" w15:restartNumberingAfterBreak="0">
    <w:nsid w:val="3277462B"/>
    <w:multiLevelType w:val="multilevel"/>
    <w:tmpl w:val="34981B70"/>
    <w:lvl w:ilvl="0">
      <w:start w:val="1"/>
      <w:numFmt w:val="decimal"/>
      <w:lvlText w:val="%1"/>
      <w:lvlJc w:val="left"/>
      <w:pPr>
        <w:ind w:left="420" w:hanging="420"/>
      </w:pPr>
      <w:rPr>
        <w:rFonts w:hint="default"/>
        <w:b/>
      </w:rPr>
    </w:lvl>
    <w:lvl w:ilvl="1">
      <w:start w:val="1"/>
      <w:numFmt w:val="decimal"/>
      <w:lvlText w:val="%1.%2"/>
      <w:lvlJc w:val="left"/>
      <w:pPr>
        <w:ind w:left="987" w:hanging="420"/>
      </w:pPr>
      <w:rPr>
        <w:rFonts w:hint="default"/>
        <w:b/>
      </w:rPr>
    </w:lvl>
    <w:lvl w:ilvl="2">
      <w:start w:val="1"/>
      <w:numFmt w:val="decimal"/>
      <w:lvlText w:val="%1.%2.%3"/>
      <w:lvlJc w:val="left"/>
      <w:pPr>
        <w:ind w:left="1854" w:hanging="720"/>
      </w:pPr>
      <w:rPr>
        <w:rFonts w:hint="default"/>
        <w:b/>
      </w:rPr>
    </w:lvl>
    <w:lvl w:ilvl="3">
      <w:start w:val="1"/>
      <w:numFmt w:val="decimal"/>
      <w:lvlText w:val="%1.%2.%3.%4"/>
      <w:lvlJc w:val="left"/>
      <w:pPr>
        <w:ind w:left="2421" w:hanging="720"/>
      </w:pPr>
      <w:rPr>
        <w:rFonts w:hint="default"/>
        <w:b/>
      </w:rPr>
    </w:lvl>
    <w:lvl w:ilvl="4">
      <w:start w:val="1"/>
      <w:numFmt w:val="decimal"/>
      <w:lvlText w:val="%1.%2.%3.%4.%5"/>
      <w:lvlJc w:val="left"/>
      <w:pPr>
        <w:ind w:left="2988" w:hanging="720"/>
      </w:pPr>
      <w:rPr>
        <w:rFonts w:hint="default"/>
        <w:b/>
      </w:rPr>
    </w:lvl>
    <w:lvl w:ilvl="5">
      <w:start w:val="1"/>
      <w:numFmt w:val="decimal"/>
      <w:lvlText w:val="%1.%2.%3.%4.%5.%6"/>
      <w:lvlJc w:val="left"/>
      <w:pPr>
        <w:ind w:left="3915" w:hanging="1080"/>
      </w:pPr>
      <w:rPr>
        <w:rFonts w:hint="default"/>
        <w:b/>
      </w:rPr>
    </w:lvl>
    <w:lvl w:ilvl="6">
      <w:start w:val="1"/>
      <w:numFmt w:val="decimal"/>
      <w:lvlText w:val="%1.%2.%3.%4.%5.%6.%7"/>
      <w:lvlJc w:val="left"/>
      <w:pPr>
        <w:ind w:left="4482" w:hanging="1080"/>
      </w:pPr>
      <w:rPr>
        <w:rFonts w:hint="default"/>
        <w:b/>
      </w:rPr>
    </w:lvl>
    <w:lvl w:ilvl="7">
      <w:start w:val="1"/>
      <w:numFmt w:val="decimal"/>
      <w:lvlText w:val="%1.%2.%3.%4.%5.%6.%7.%8"/>
      <w:lvlJc w:val="left"/>
      <w:pPr>
        <w:ind w:left="5409" w:hanging="1440"/>
      </w:pPr>
      <w:rPr>
        <w:rFonts w:hint="default"/>
        <w:b/>
      </w:rPr>
    </w:lvl>
    <w:lvl w:ilvl="8">
      <w:start w:val="1"/>
      <w:numFmt w:val="decimal"/>
      <w:lvlText w:val="%1.%2.%3.%4.%5.%6.%7.%8.%9"/>
      <w:lvlJc w:val="left"/>
      <w:pPr>
        <w:ind w:left="5976" w:hanging="1440"/>
      </w:pPr>
      <w:rPr>
        <w:rFonts w:hint="default"/>
        <w:b/>
      </w:rPr>
    </w:lvl>
  </w:abstractNum>
  <w:abstractNum w:abstractNumId="19" w15:restartNumberingAfterBreak="0">
    <w:nsid w:val="33811C22"/>
    <w:multiLevelType w:val="multilevel"/>
    <w:tmpl w:val="D2DCEB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6227FF8"/>
    <w:multiLevelType w:val="multilevel"/>
    <w:tmpl w:val="BF721B84"/>
    <w:lvl w:ilvl="0">
      <w:start w:val="2"/>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494" w:hanging="36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2988" w:hanging="720"/>
      </w:pPr>
      <w:rPr>
        <w:rFonts w:hint="default"/>
      </w:rPr>
    </w:lvl>
    <w:lvl w:ilvl="5">
      <w:start w:val="1"/>
      <w:numFmt w:val="decimal"/>
      <w:lvlText w:val="%1.%2.%3.%4.%5.%6"/>
      <w:lvlJc w:val="left"/>
      <w:pPr>
        <w:ind w:left="3555" w:hanging="72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049" w:hanging="1080"/>
      </w:pPr>
      <w:rPr>
        <w:rFonts w:hint="default"/>
      </w:rPr>
    </w:lvl>
    <w:lvl w:ilvl="8">
      <w:start w:val="1"/>
      <w:numFmt w:val="decimal"/>
      <w:lvlText w:val="%1.%2.%3.%4.%5.%6.%7.%8.%9"/>
      <w:lvlJc w:val="left"/>
      <w:pPr>
        <w:ind w:left="5616" w:hanging="1080"/>
      </w:pPr>
      <w:rPr>
        <w:rFonts w:hint="default"/>
      </w:rPr>
    </w:lvl>
  </w:abstractNum>
  <w:abstractNum w:abstractNumId="21" w15:restartNumberingAfterBreak="0">
    <w:nsid w:val="36324A42"/>
    <w:multiLevelType w:val="hybridMultilevel"/>
    <w:tmpl w:val="CFEC18F6"/>
    <w:lvl w:ilvl="0" w:tplc="570AAE56">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22" w15:restartNumberingAfterBreak="0">
    <w:nsid w:val="3FF563A0"/>
    <w:multiLevelType w:val="multilevel"/>
    <w:tmpl w:val="6E1EFD96"/>
    <w:lvl w:ilvl="0">
      <w:start w:val="1"/>
      <w:numFmt w:val="decimal"/>
      <w:lvlText w:val="%1"/>
      <w:lvlJc w:val="left"/>
      <w:pPr>
        <w:ind w:left="360" w:hanging="360"/>
      </w:pPr>
      <w:rPr>
        <w:rFonts w:hint="default"/>
        <w:b w:val="0"/>
        <w:bCs w:val="0"/>
      </w:rPr>
    </w:lvl>
    <w:lvl w:ilvl="1">
      <w:start w:val="1"/>
      <w:numFmt w:val="decimal"/>
      <w:lvlText w:val="%1.%2"/>
      <w:lvlJc w:val="left"/>
      <w:pPr>
        <w:ind w:left="927" w:hanging="360"/>
      </w:pPr>
      <w:rPr>
        <w:rFonts w:hint="default"/>
        <w:lang w:val="ru-RU"/>
      </w:rPr>
    </w:lvl>
    <w:lvl w:ilvl="2">
      <w:start w:val="1"/>
      <w:numFmt w:val="decimal"/>
      <w:lvlText w:val="%1.%2.%3"/>
      <w:lvlJc w:val="left"/>
      <w:pPr>
        <w:ind w:left="1494" w:hanging="36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2988" w:hanging="720"/>
      </w:pPr>
      <w:rPr>
        <w:rFonts w:hint="default"/>
      </w:rPr>
    </w:lvl>
    <w:lvl w:ilvl="5">
      <w:start w:val="1"/>
      <w:numFmt w:val="decimal"/>
      <w:lvlText w:val="%1.%2.%3.%4.%5.%6"/>
      <w:lvlJc w:val="left"/>
      <w:pPr>
        <w:ind w:left="3555" w:hanging="72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049" w:hanging="1080"/>
      </w:pPr>
      <w:rPr>
        <w:rFonts w:hint="default"/>
      </w:rPr>
    </w:lvl>
    <w:lvl w:ilvl="8">
      <w:start w:val="1"/>
      <w:numFmt w:val="decimal"/>
      <w:lvlText w:val="%1.%2.%3.%4.%5.%6.%7.%8.%9"/>
      <w:lvlJc w:val="left"/>
      <w:pPr>
        <w:ind w:left="5616" w:hanging="1080"/>
      </w:pPr>
      <w:rPr>
        <w:rFonts w:hint="default"/>
      </w:rPr>
    </w:lvl>
  </w:abstractNum>
  <w:abstractNum w:abstractNumId="23" w15:restartNumberingAfterBreak="0">
    <w:nsid w:val="4155171A"/>
    <w:multiLevelType w:val="multilevel"/>
    <w:tmpl w:val="3C4455D4"/>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494" w:hanging="36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2988" w:hanging="720"/>
      </w:pPr>
      <w:rPr>
        <w:rFonts w:hint="default"/>
      </w:rPr>
    </w:lvl>
    <w:lvl w:ilvl="5">
      <w:start w:val="1"/>
      <w:numFmt w:val="decimal"/>
      <w:lvlText w:val="%1.%2.%3.%4.%5.%6"/>
      <w:lvlJc w:val="left"/>
      <w:pPr>
        <w:ind w:left="3555" w:hanging="72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049" w:hanging="1080"/>
      </w:pPr>
      <w:rPr>
        <w:rFonts w:hint="default"/>
      </w:rPr>
    </w:lvl>
    <w:lvl w:ilvl="8">
      <w:start w:val="1"/>
      <w:numFmt w:val="decimal"/>
      <w:lvlText w:val="%1.%2.%3.%4.%5.%6.%7.%8.%9"/>
      <w:lvlJc w:val="left"/>
      <w:pPr>
        <w:ind w:left="5616" w:hanging="1080"/>
      </w:pPr>
      <w:rPr>
        <w:rFonts w:hint="default"/>
      </w:rPr>
    </w:lvl>
  </w:abstractNum>
  <w:abstractNum w:abstractNumId="24" w15:restartNumberingAfterBreak="0">
    <w:nsid w:val="42C95D9A"/>
    <w:multiLevelType w:val="hybridMultilevel"/>
    <w:tmpl w:val="3662C69A"/>
    <w:lvl w:ilvl="0" w:tplc="B5DC5F00">
      <w:start w:val="1"/>
      <w:numFmt w:val="decimal"/>
      <w:lvlText w:val="%1."/>
      <w:lvlJc w:val="left"/>
      <w:pPr>
        <w:ind w:left="1020" w:hanging="360"/>
      </w:pPr>
    </w:lvl>
    <w:lvl w:ilvl="1" w:tplc="127EF15A">
      <w:start w:val="1"/>
      <w:numFmt w:val="decimal"/>
      <w:lvlText w:val="%2."/>
      <w:lvlJc w:val="left"/>
      <w:pPr>
        <w:ind w:left="1020" w:hanging="360"/>
      </w:pPr>
    </w:lvl>
    <w:lvl w:ilvl="2" w:tplc="9EA806C8">
      <w:start w:val="1"/>
      <w:numFmt w:val="decimal"/>
      <w:lvlText w:val="%3."/>
      <w:lvlJc w:val="left"/>
      <w:pPr>
        <w:ind w:left="1020" w:hanging="360"/>
      </w:pPr>
    </w:lvl>
    <w:lvl w:ilvl="3" w:tplc="6B6C8D82">
      <w:start w:val="1"/>
      <w:numFmt w:val="decimal"/>
      <w:lvlText w:val="%4."/>
      <w:lvlJc w:val="left"/>
      <w:pPr>
        <w:ind w:left="1020" w:hanging="360"/>
      </w:pPr>
    </w:lvl>
    <w:lvl w:ilvl="4" w:tplc="559E0020">
      <w:start w:val="1"/>
      <w:numFmt w:val="decimal"/>
      <w:lvlText w:val="%5."/>
      <w:lvlJc w:val="left"/>
      <w:pPr>
        <w:ind w:left="1020" w:hanging="360"/>
      </w:pPr>
    </w:lvl>
    <w:lvl w:ilvl="5" w:tplc="05C83766">
      <w:start w:val="1"/>
      <w:numFmt w:val="decimal"/>
      <w:lvlText w:val="%6."/>
      <w:lvlJc w:val="left"/>
      <w:pPr>
        <w:ind w:left="1020" w:hanging="360"/>
      </w:pPr>
    </w:lvl>
    <w:lvl w:ilvl="6" w:tplc="D5CA67D0">
      <w:start w:val="1"/>
      <w:numFmt w:val="decimal"/>
      <w:lvlText w:val="%7."/>
      <w:lvlJc w:val="left"/>
      <w:pPr>
        <w:ind w:left="1020" w:hanging="360"/>
      </w:pPr>
    </w:lvl>
    <w:lvl w:ilvl="7" w:tplc="FC780B54">
      <w:start w:val="1"/>
      <w:numFmt w:val="decimal"/>
      <w:lvlText w:val="%8."/>
      <w:lvlJc w:val="left"/>
      <w:pPr>
        <w:ind w:left="1020" w:hanging="360"/>
      </w:pPr>
    </w:lvl>
    <w:lvl w:ilvl="8" w:tplc="F20E920A">
      <w:start w:val="1"/>
      <w:numFmt w:val="decimal"/>
      <w:lvlText w:val="%9."/>
      <w:lvlJc w:val="left"/>
      <w:pPr>
        <w:ind w:left="1020" w:hanging="360"/>
      </w:pPr>
    </w:lvl>
  </w:abstractNum>
  <w:abstractNum w:abstractNumId="25" w15:restartNumberingAfterBreak="0">
    <w:nsid w:val="473B6856"/>
    <w:multiLevelType w:val="multilevel"/>
    <w:tmpl w:val="D152CD2A"/>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494" w:hanging="36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2988" w:hanging="720"/>
      </w:pPr>
      <w:rPr>
        <w:rFonts w:hint="default"/>
      </w:rPr>
    </w:lvl>
    <w:lvl w:ilvl="5">
      <w:start w:val="1"/>
      <w:numFmt w:val="decimal"/>
      <w:lvlText w:val="%1.%2.%3.%4.%5.%6"/>
      <w:lvlJc w:val="left"/>
      <w:pPr>
        <w:ind w:left="3555" w:hanging="72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049" w:hanging="1080"/>
      </w:pPr>
      <w:rPr>
        <w:rFonts w:hint="default"/>
      </w:rPr>
    </w:lvl>
    <w:lvl w:ilvl="8">
      <w:start w:val="1"/>
      <w:numFmt w:val="decimal"/>
      <w:lvlText w:val="%1.%2.%3.%4.%5.%6.%7.%8.%9"/>
      <w:lvlJc w:val="left"/>
      <w:pPr>
        <w:ind w:left="5616" w:hanging="1080"/>
      </w:pPr>
      <w:rPr>
        <w:rFonts w:hint="default"/>
      </w:rPr>
    </w:lvl>
  </w:abstractNum>
  <w:abstractNum w:abstractNumId="26" w15:restartNumberingAfterBreak="0">
    <w:nsid w:val="4D893A5F"/>
    <w:multiLevelType w:val="hybridMultilevel"/>
    <w:tmpl w:val="29E6E16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15:restartNumberingAfterBreak="0">
    <w:nsid w:val="50AF0887"/>
    <w:multiLevelType w:val="hybridMultilevel"/>
    <w:tmpl w:val="4A6C9C54"/>
    <w:lvl w:ilvl="0" w:tplc="9C0C1782">
      <w:start w:val="1"/>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8" w15:restartNumberingAfterBreak="0">
    <w:nsid w:val="533725ED"/>
    <w:multiLevelType w:val="multilevel"/>
    <w:tmpl w:val="1A74434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15:restartNumberingAfterBreak="0">
    <w:nsid w:val="571802DE"/>
    <w:multiLevelType w:val="hybridMultilevel"/>
    <w:tmpl w:val="D04C6DAE"/>
    <w:lvl w:ilvl="0" w:tplc="2000000F">
      <w:start w:val="5"/>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0" w15:restartNumberingAfterBreak="0">
    <w:nsid w:val="57995533"/>
    <w:multiLevelType w:val="hybridMultilevel"/>
    <w:tmpl w:val="01D47356"/>
    <w:lvl w:ilvl="0" w:tplc="1D4E8970">
      <w:start w:val="125"/>
      <w:numFmt w:val="bullet"/>
      <w:lvlText w:val="-"/>
      <w:lvlJc w:val="left"/>
      <w:pPr>
        <w:ind w:left="1069" w:hanging="360"/>
      </w:pPr>
      <w:rPr>
        <w:rFonts w:ascii="Times New Roman" w:eastAsia="Times New Roman" w:hAnsi="Times New Roman" w:cs="Times New Roman" w:hint="default"/>
      </w:rPr>
    </w:lvl>
    <w:lvl w:ilvl="1" w:tplc="20000003" w:tentative="1">
      <w:start w:val="1"/>
      <w:numFmt w:val="bullet"/>
      <w:lvlText w:val="o"/>
      <w:lvlJc w:val="left"/>
      <w:pPr>
        <w:ind w:left="1789" w:hanging="360"/>
      </w:pPr>
      <w:rPr>
        <w:rFonts w:ascii="Courier New" w:hAnsi="Courier New" w:cs="Courier New" w:hint="default"/>
      </w:rPr>
    </w:lvl>
    <w:lvl w:ilvl="2" w:tplc="20000005" w:tentative="1">
      <w:start w:val="1"/>
      <w:numFmt w:val="bullet"/>
      <w:lvlText w:val=""/>
      <w:lvlJc w:val="left"/>
      <w:pPr>
        <w:ind w:left="2509" w:hanging="360"/>
      </w:pPr>
      <w:rPr>
        <w:rFonts w:ascii="Wingdings" w:hAnsi="Wingdings" w:hint="default"/>
      </w:rPr>
    </w:lvl>
    <w:lvl w:ilvl="3" w:tplc="20000001" w:tentative="1">
      <w:start w:val="1"/>
      <w:numFmt w:val="bullet"/>
      <w:lvlText w:val=""/>
      <w:lvlJc w:val="left"/>
      <w:pPr>
        <w:ind w:left="3229" w:hanging="360"/>
      </w:pPr>
      <w:rPr>
        <w:rFonts w:ascii="Symbol" w:hAnsi="Symbol" w:hint="default"/>
      </w:rPr>
    </w:lvl>
    <w:lvl w:ilvl="4" w:tplc="20000003" w:tentative="1">
      <w:start w:val="1"/>
      <w:numFmt w:val="bullet"/>
      <w:lvlText w:val="o"/>
      <w:lvlJc w:val="left"/>
      <w:pPr>
        <w:ind w:left="3949" w:hanging="360"/>
      </w:pPr>
      <w:rPr>
        <w:rFonts w:ascii="Courier New" w:hAnsi="Courier New" w:cs="Courier New" w:hint="default"/>
      </w:rPr>
    </w:lvl>
    <w:lvl w:ilvl="5" w:tplc="20000005" w:tentative="1">
      <w:start w:val="1"/>
      <w:numFmt w:val="bullet"/>
      <w:lvlText w:val=""/>
      <w:lvlJc w:val="left"/>
      <w:pPr>
        <w:ind w:left="4669" w:hanging="360"/>
      </w:pPr>
      <w:rPr>
        <w:rFonts w:ascii="Wingdings" w:hAnsi="Wingdings" w:hint="default"/>
      </w:rPr>
    </w:lvl>
    <w:lvl w:ilvl="6" w:tplc="20000001" w:tentative="1">
      <w:start w:val="1"/>
      <w:numFmt w:val="bullet"/>
      <w:lvlText w:val=""/>
      <w:lvlJc w:val="left"/>
      <w:pPr>
        <w:ind w:left="5389" w:hanging="360"/>
      </w:pPr>
      <w:rPr>
        <w:rFonts w:ascii="Symbol" w:hAnsi="Symbol" w:hint="default"/>
      </w:rPr>
    </w:lvl>
    <w:lvl w:ilvl="7" w:tplc="20000003" w:tentative="1">
      <w:start w:val="1"/>
      <w:numFmt w:val="bullet"/>
      <w:lvlText w:val="o"/>
      <w:lvlJc w:val="left"/>
      <w:pPr>
        <w:ind w:left="6109" w:hanging="360"/>
      </w:pPr>
      <w:rPr>
        <w:rFonts w:ascii="Courier New" w:hAnsi="Courier New" w:cs="Courier New" w:hint="default"/>
      </w:rPr>
    </w:lvl>
    <w:lvl w:ilvl="8" w:tplc="20000005" w:tentative="1">
      <w:start w:val="1"/>
      <w:numFmt w:val="bullet"/>
      <w:lvlText w:val=""/>
      <w:lvlJc w:val="left"/>
      <w:pPr>
        <w:ind w:left="6829" w:hanging="360"/>
      </w:pPr>
      <w:rPr>
        <w:rFonts w:ascii="Wingdings" w:hAnsi="Wingdings" w:hint="default"/>
      </w:rPr>
    </w:lvl>
  </w:abstractNum>
  <w:abstractNum w:abstractNumId="31" w15:restartNumberingAfterBreak="0">
    <w:nsid w:val="5C1E27EA"/>
    <w:multiLevelType w:val="hybridMultilevel"/>
    <w:tmpl w:val="FCE0D4E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2" w15:restartNumberingAfterBreak="0">
    <w:nsid w:val="5E3E340E"/>
    <w:multiLevelType w:val="hybridMultilevel"/>
    <w:tmpl w:val="71C86D9A"/>
    <w:lvl w:ilvl="0" w:tplc="20000001">
      <w:start w:val="1"/>
      <w:numFmt w:val="bullet"/>
      <w:lvlText w:val=""/>
      <w:lvlJc w:val="left"/>
      <w:pPr>
        <w:ind w:left="1287" w:hanging="360"/>
      </w:pPr>
      <w:rPr>
        <w:rFonts w:ascii="Symbol" w:hAnsi="Symbol"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33" w15:restartNumberingAfterBreak="0">
    <w:nsid w:val="5F2A1F85"/>
    <w:multiLevelType w:val="hybridMultilevel"/>
    <w:tmpl w:val="E226628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4" w15:restartNumberingAfterBreak="0">
    <w:nsid w:val="686F3BCE"/>
    <w:multiLevelType w:val="multilevel"/>
    <w:tmpl w:val="F816EF0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15:restartNumberingAfterBreak="0">
    <w:nsid w:val="6CDB4B63"/>
    <w:multiLevelType w:val="hybridMultilevel"/>
    <w:tmpl w:val="308A953E"/>
    <w:lvl w:ilvl="0" w:tplc="2000000F">
      <w:start w:val="3"/>
      <w:numFmt w:val="decimal"/>
      <w:lvlText w:val="%1."/>
      <w:lvlJc w:val="left"/>
      <w:pPr>
        <w:ind w:left="720" w:hanging="360"/>
      </w:pPr>
      <w:rPr>
        <w:rFonts w:hint="default"/>
      </w:r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6" w15:restartNumberingAfterBreak="0">
    <w:nsid w:val="6FE15674"/>
    <w:multiLevelType w:val="hybridMultilevel"/>
    <w:tmpl w:val="EF18EA8A"/>
    <w:lvl w:ilvl="0" w:tplc="20000001">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37" w15:restartNumberingAfterBreak="0">
    <w:nsid w:val="71DA0116"/>
    <w:multiLevelType w:val="hybridMultilevel"/>
    <w:tmpl w:val="99A244D8"/>
    <w:lvl w:ilvl="0" w:tplc="69E870E6">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8" w15:restartNumberingAfterBreak="0">
    <w:nsid w:val="740404D7"/>
    <w:multiLevelType w:val="hybridMultilevel"/>
    <w:tmpl w:val="DB6A042C"/>
    <w:lvl w:ilvl="0" w:tplc="20000001">
      <w:start w:val="1"/>
      <w:numFmt w:val="bullet"/>
      <w:lvlText w:val=""/>
      <w:lvlJc w:val="left"/>
      <w:pPr>
        <w:ind w:left="1287" w:hanging="360"/>
      </w:pPr>
      <w:rPr>
        <w:rFonts w:ascii="Symbol" w:hAnsi="Symbol"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39" w15:restartNumberingAfterBreak="0">
    <w:nsid w:val="751D37A4"/>
    <w:multiLevelType w:val="hybridMultilevel"/>
    <w:tmpl w:val="A150007A"/>
    <w:lvl w:ilvl="0" w:tplc="C276A9CA">
      <w:start w:val="1"/>
      <w:numFmt w:val="decimal"/>
      <w:lvlText w:val="%1."/>
      <w:lvlJc w:val="left"/>
      <w:pPr>
        <w:ind w:left="1020" w:hanging="360"/>
      </w:pPr>
    </w:lvl>
    <w:lvl w:ilvl="1" w:tplc="52841E1A">
      <w:start w:val="1"/>
      <w:numFmt w:val="decimal"/>
      <w:lvlText w:val="%2."/>
      <w:lvlJc w:val="left"/>
      <w:pPr>
        <w:ind w:left="1020" w:hanging="360"/>
      </w:pPr>
    </w:lvl>
    <w:lvl w:ilvl="2" w:tplc="520E7E04">
      <w:start w:val="1"/>
      <w:numFmt w:val="decimal"/>
      <w:lvlText w:val="%3."/>
      <w:lvlJc w:val="left"/>
      <w:pPr>
        <w:ind w:left="1020" w:hanging="360"/>
      </w:pPr>
    </w:lvl>
    <w:lvl w:ilvl="3" w:tplc="CC3EEE18">
      <w:start w:val="1"/>
      <w:numFmt w:val="decimal"/>
      <w:lvlText w:val="%4."/>
      <w:lvlJc w:val="left"/>
      <w:pPr>
        <w:ind w:left="1020" w:hanging="360"/>
      </w:pPr>
    </w:lvl>
    <w:lvl w:ilvl="4" w:tplc="A98A8610">
      <w:start w:val="1"/>
      <w:numFmt w:val="decimal"/>
      <w:lvlText w:val="%5."/>
      <w:lvlJc w:val="left"/>
      <w:pPr>
        <w:ind w:left="1020" w:hanging="360"/>
      </w:pPr>
    </w:lvl>
    <w:lvl w:ilvl="5" w:tplc="93CC83B0">
      <w:start w:val="1"/>
      <w:numFmt w:val="decimal"/>
      <w:lvlText w:val="%6."/>
      <w:lvlJc w:val="left"/>
      <w:pPr>
        <w:ind w:left="1020" w:hanging="360"/>
      </w:pPr>
    </w:lvl>
    <w:lvl w:ilvl="6" w:tplc="9496A252">
      <w:start w:val="1"/>
      <w:numFmt w:val="decimal"/>
      <w:lvlText w:val="%7."/>
      <w:lvlJc w:val="left"/>
      <w:pPr>
        <w:ind w:left="1020" w:hanging="360"/>
      </w:pPr>
    </w:lvl>
    <w:lvl w:ilvl="7" w:tplc="C2C6BC24">
      <w:start w:val="1"/>
      <w:numFmt w:val="decimal"/>
      <w:lvlText w:val="%8."/>
      <w:lvlJc w:val="left"/>
      <w:pPr>
        <w:ind w:left="1020" w:hanging="360"/>
      </w:pPr>
    </w:lvl>
    <w:lvl w:ilvl="8" w:tplc="2784738E">
      <w:start w:val="1"/>
      <w:numFmt w:val="decimal"/>
      <w:lvlText w:val="%9."/>
      <w:lvlJc w:val="left"/>
      <w:pPr>
        <w:ind w:left="1020" w:hanging="360"/>
      </w:pPr>
    </w:lvl>
  </w:abstractNum>
  <w:abstractNum w:abstractNumId="40" w15:restartNumberingAfterBreak="0">
    <w:nsid w:val="76334F65"/>
    <w:multiLevelType w:val="hybridMultilevel"/>
    <w:tmpl w:val="0C3E2B8A"/>
    <w:lvl w:ilvl="0" w:tplc="2000000F">
      <w:start w:val="6"/>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1" w15:restartNumberingAfterBreak="0">
    <w:nsid w:val="76A27FED"/>
    <w:multiLevelType w:val="hybridMultilevel"/>
    <w:tmpl w:val="03BCADC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2" w15:restartNumberingAfterBreak="0">
    <w:nsid w:val="776073F1"/>
    <w:multiLevelType w:val="hybridMultilevel"/>
    <w:tmpl w:val="7F9E5DBC"/>
    <w:lvl w:ilvl="0" w:tplc="20000001">
      <w:start w:val="1"/>
      <w:numFmt w:val="bullet"/>
      <w:lvlText w:val=""/>
      <w:lvlJc w:val="left"/>
      <w:pPr>
        <w:ind w:left="1287" w:hanging="360"/>
      </w:pPr>
      <w:rPr>
        <w:rFonts w:ascii="Symbol" w:hAnsi="Symbol"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num w:numId="1" w16cid:durableId="156306803">
    <w:abstractNumId w:val="18"/>
  </w:num>
  <w:num w:numId="2" w16cid:durableId="1353922585">
    <w:abstractNumId w:val="26"/>
  </w:num>
  <w:num w:numId="3" w16cid:durableId="106120765">
    <w:abstractNumId w:val="4"/>
  </w:num>
  <w:num w:numId="4" w16cid:durableId="254901250">
    <w:abstractNumId w:val="22"/>
  </w:num>
  <w:num w:numId="5" w16cid:durableId="2108649146">
    <w:abstractNumId w:val="17"/>
  </w:num>
  <w:num w:numId="6" w16cid:durableId="1409813078">
    <w:abstractNumId w:val="11"/>
  </w:num>
  <w:num w:numId="7" w16cid:durableId="485435704">
    <w:abstractNumId w:val="7"/>
  </w:num>
  <w:num w:numId="8" w16cid:durableId="363941975">
    <w:abstractNumId w:val="14"/>
  </w:num>
  <w:num w:numId="9" w16cid:durableId="834958241">
    <w:abstractNumId w:val="8"/>
  </w:num>
  <w:num w:numId="10" w16cid:durableId="1413701944">
    <w:abstractNumId w:val="31"/>
  </w:num>
  <w:num w:numId="11" w16cid:durableId="1001659246">
    <w:abstractNumId w:val="0"/>
  </w:num>
  <w:num w:numId="12" w16cid:durableId="1500929527">
    <w:abstractNumId w:val="6"/>
  </w:num>
  <w:num w:numId="13" w16cid:durableId="1333795524">
    <w:abstractNumId w:val="42"/>
  </w:num>
  <w:num w:numId="14" w16cid:durableId="873225427">
    <w:abstractNumId w:val="25"/>
  </w:num>
  <w:num w:numId="15" w16cid:durableId="109083413">
    <w:abstractNumId w:val="10"/>
  </w:num>
  <w:num w:numId="16" w16cid:durableId="222765321">
    <w:abstractNumId w:val="5"/>
  </w:num>
  <w:num w:numId="17" w16cid:durableId="1294483100">
    <w:abstractNumId w:val="13"/>
  </w:num>
  <w:num w:numId="18" w16cid:durableId="244151433">
    <w:abstractNumId w:val="24"/>
  </w:num>
  <w:num w:numId="19" w16cid:durableId="1213545435">
    <w:abstractNumId w:val="39"/>
  </w:num>
  <w:num w:numId="20" w16cid:durableId="970474466">
    <w:abstractNumId w:val="38"/>
  </w:num>
  <w:num w:numId="21" w16cid:durableId="1618024961">
    <w:abstractNumId w:val="32"/>
  </w:num>
  <w:num w:numId="22" w16cid:durableId="238444520">
    <w:abstractNumId w:val="19"/>
  </w:num>
  <w:num w:numId="23" w16cid:durableId="1593657845">
    <w:abstractNumId w:val="41"/>
  </w:num>
  <w:num w:numId="24" w16cid:durableId="1241215736">
    <w:abstractNumId w:val="37"/>
  </w:num>
  <w:num w:numId="25" w16cid:durableId="582374250">
    <w:abstractNumId w:val="27"/>
  </w:num>
  <w:num w:numId="26" w16cid:durableId="359667006">
    <w:abstractNumId w:val="16"/>
  </w:num>
  <w:num w:numId="27" w16cid:durableId="348143791">
    <w:abstractNumId w:val="12"/>
  </w:num>
  <w:num w:numId="28" w16cid:durableId="129523504">
    <w:abstractNumId w:val="30"/>
  </w:num>
  <w:num w:numId="29" w16cid:durableId="82411134">
    <w:abstractNumId w:val="33"/>
  </w:num>
  <w:num w:numId="30" w16cid:durableId="1508474709">
    <w:abstractNumId w:val="20"/>
  </w:num>
  <w:num w:numId="31" w16cid:durableId="3636197">
    <w:abstractNumId w:val="23"/>
  </w:num>
  <w:num w:numId="32" w16cid:durableId="2045209894">
    <w:abstractNumId w:val="2"/>
  </w:num>
  <w:num w:numId="33" w16cid:durableId="614825931">
    <w:abstractNumId w:val="1"/>
  </w:num>
  <w:num w:numId="34" w16cid:durableId="1051734472">
    <w:abstractNumId w:val="28"/>
  </w:num>
  <w:num w:numId="35" w16cid:durableId="1474911698">
    <w:abstractNumId w:val="15"/>
  </w:num>
  <w:num w:numId="36" w16cid:durableId="1096097841">
    <w:abstractNumId w:val="34"/>
  </w:num>
  <w:num w:numId="37" w16cid:durableId="1108114262">
    <w:abstractNumId w:val="3"/>
  </w:num>
  <w:num w:numId="38" w16cid:durableId="1269116794">
    <w:abstractNumId w:val="9"/>
  </w:num>
  <w:num w:numId="39" w16cid:durableId="1743867509">
    <w:abstractNumId w:val="21"/>
  </w:num>
  <w:num w:numId="40" w16cid:durableId="1643386124">
    <w:abstractNumId w:val="35"/>
  </w:num>
  <w:num w:numId="41" w16cid:durableId="1687100089">
    <w:abstractNumId w:val="29"/>
  </w:num>
  <w:num w:numId="42" w16cid:durableId="1249461175">
    <w:abstractNumId w:val="40"/>
  </w:num>
  <w:num w:numId="43" w16cid:durableId="1195272945">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0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B2D"/>
    <w:rsid w:val="00000F0C"/>
    <w:rsid w:val="000012FB"/>
    <w:rsid w:val="000020EB"/>
    <w:rsid w:val="000020F9"/>
    <w:rsid w:val="000021ED"/>
    <w:rsid w:val="0000354C"/>
    <w:rsid w:val="00003612"/>
    <w:rsid w:val="00004191"/>
    <w:rsid w:val="000058E6"/>
    <w:rsid w:val="00005F11"/>
    <w:rsid w:val="00007E2C"/>
    <w:rsid w:val="000108C8"/>
    <w:rsid w:val="00011DAB"/>
    <w:rsid w:val="00012059"/>
    <w:rsid w:val="000122EA"/>
    <w:rsid w:val="00012D21"/>
    <w:rsid w:val="00013519"/>
    <w:rsid w:val="0001364A"/>
    <w:rsid w:val="0001364B"/>
    <w:rsid w:val="0001412D"/>
    <w:rsid w:val="00016047"/>
    <w:rsid w:val="0001616B"/>
    <w:rsid w:val="0001645D"/>
    <w:rsid w:val="00016E64"/>
    <w:rsid w:val="00017EAE"/>
    <w:rsid w:val="00020E13"/>
    <w:rsid w:val="0002136B"/>
    <w:rsid w:val="00021D31"/>
    <w:rsid w:val="00021DF0"/>
    <w:rsid w:val="0002232D"/>
    <w:rsid w:val="00024067"/>
    <w:rsid w:val="00024C7A"/>
    <w:rsid w:val="00024E9D"/>
    <w:rsid w:val="0002548E"/>
    <w:rsid w:val="000255E8"/>
    <w:rsid w:val="000261AA"/>
    <w:rsid w:val="000268ED"/>
    <w:rsid w:val="00026D4C"/>
    <w:rsid w:val="00027614"/>
    <w:rsid w:val="00031CB4"/>
    <w:rsid w:val="00031DB1"/>
    <w:rsid w:val="00031FA9"/>
    <w:rsid w:val="00032394"/>
    <w:rsid w:val="0003239B"/>
    <w:rsid w:val="000331BC"/>
    <w:rsid w:val="00033D39"/>
    <w:rsid w:val="00033D67"/>
    <w:rsid w:val="00033EAF"/>
    <w:rsid w:val="0003451C"/>
    <w:rsid w:val="00034576"/>
    <w:rsid w:val="00034EA0"/>
    <w:rsid w:val="00035129"/>
    <w:rsid w:val="000352D2"/>
    <w:rsid w:val="000353AB"/>
    <w:rsid w:val="00036B6C"/>
    <w:rsid w:val="00037931"/>
    <w:rsid w:val="00037ADA"/>
    <w:rsid w:val="00037C10"/>
    <w:rsid w:val="000410F4"/>
    <w:rsid w:val="00041A9F"/>
    <w:rsid w:val="00042D19"/>
    <w:rsid w:val="000433F4"/>
    <w:rsid w:val="00043A2C"/>
    <w:rsid w:val="00044215"/>
    <w:rsid w:val="00044D3D"/>
    <w:rsid w:val="00046487"/>
    <w:rsid w:val="00046F1C"/>
    <w:rsid w:val="000470CC"/>
    <w:rsid w:val="000470E1"/>
    <w:rsid w:val="000474EC"/>
    <w:rsid w:val="00050A15"/>
    <w:rsid w:val="00050D41"/>
    <w:rsid w:val="00050F2F"/>
    <w:rsid w:val="0005144F"/>
    <w:rsid w:val="0005148E"/>
    <w:rsid w:val="00051623"/>
    <w:rsid w:val="0005169F"/>
    <w:rsid w:val="00052452"/>
    <w:rsid w:val="000529AD"/>
    <w:rsid w:val="00053C07"/>
    <w:rsid w:val="00053CD1"/>
    <w:rsid w:val="000546A4"/>
    <w:rsid w:val="000548A0"/>
    <w:rsid w:val="00055507"/>
    <w:rsid w:val="00055A6A"/>
    <w:rsid w:val="00055F97"/>
    <w:rsid w:val="0005614A"/>
    <w:rsid w:val="00056188"/>
    <w:rsid w:val="0005689F"/>
    <w:rsid w:val="00057C3B"/>
    <w:rsid w:val="00057FDE"/>
    <w:rsid w:val="00061331"/>
    <w:rsid w:val="000614C9"/>
    <w:rsid w:val="00061EFB"/>
    <w:rsid w:val="0006261C"/>
    <w:rsid w:val="00063AFC"/>
    <w:rsid w:val="0006456D"/>
    <w:rsid w:val="00064A6F"/>
    <w:rsid w:val="00064B98"/>
    <w:rsid w:val="00065702"/>
    <w:rsid w:val="000669AC"/>
    <w:rsid w:val="000678C5"/>
    <w:rsid w:val="00071CB5"/>
    <w:rsid w:val="00071F81"/>
    <w:rsid w:val="0007246D"/>
    <w:rsid w:val="00072520"/>
    <w:rsid w:val="000726B6"/>
    <w:rsid w:val="00072D5C"/>
    <w:rsid w:val="00073298"/>
    <w:rsid w:val="0007420B"/>
    <w:rsid w:val="000749BD"/>
    <w:rsid w:val="000749F7"/>
    <w:rsid w:val="00074AF4"/>
    <w:rsid w:val="00075A76"/>
    <w:rsid w:val="000774E4"/>
    <w:rsid w:val="00080110"/>
    <w:rsid w:val="00080941"/>
    <w:rsid w:val="00081021"/>
    <w:rsid w:val="000812C1"/>
    <w:rsid w:val="0008203F"/>
    <w:rsid w:val="0008224A"/>
    <w:rsid w:val="00082FC7"/>
    <w:rsid w:val="00083F8B"/>
    <w:rsid w:val="000869E7"/>
    <w:rsid w:val="0008749E"/>
    <w:rsid w:val="00087507"/>
    <w:rsid w:val="00087735"/>
    <w:rsid w:val="00087844"/>
    <w:rsid w:val="00087F6F"/>
    <w:rsid w:val="00090195"/>
    <w:rsid w:val="000905D3"/>
    <w:rsid w:val="0009096C"/>
    <w:rsid w:val="00091E1E"/>
    <w:rsid w:val="000924CF"/>
    <w:rsid w:val="000931A3"/>
    <w:rsid w:val="00094812"/>
    <w:rsid w:val="0009554C"/>
    <w:rsid w:val="00096734"/>
    <w:rsid w:val="000A07A4"/>
    <w:rsid w:val="000A0DC5"/>
    <w:rsid w:val="000A1D5F"/>
    <w:rsid w:val="000A1EF3"/>
    <w:rsid w:val="000A2B12"/>
    <w:rsid w:val="000A3215"/>
    <w:rsid w:val="000A37CC"/>
    <w:rsid w:val="000A3CAC"/>
    <w:rsid w:val="000A3D7D"/>
    <w:rsid w:val="000A4BC4"/>
    <w:rsid w:val="000A59B3"/>
    <w:rsid w:val="000A68B8"/>
    <w:rsid w:val="000A6AD8"/>
    <w:rsid w:val="000A6CE6"/>
    <w:rsid w:val="000A76E0"/>
    <w:rsid w:val="000A779C"/>
    <w:rsid w:val="000B089C"/>
    <w:rsid w:val="000B0C57"/>
    <w:rsid w:val="000B0CCF"/>
    <w:rsid w:val="000B0E05"/>
    <w:rsid w:val="000B0FFD"/>
    <w:rsid w:val="000B22CE"/>
    <w:rsid w:val="000B25A2"/>
    <w:rsid w:val="000B40C5"/>
    <w:rsid w:val="000B4233"/>
    <w:rsid w:val="000B4DA2"/>
    <w:rsid w:val="000B4DC4"/>
    <w:rsid w:val="000B5C92"/>
    <w:rsid w:val="000B5DA9"/>
    <w:rsid w:val="000B656A"/>
    <w:rsid w:val="000B6C53"/>
    <w:rsid w:val="000B798A"/>
    <w:rsid w:val="000C01AD"/>
    <w:rsid w:val="000C03BB"/>
    <w:rsid w:val="000C113E"/>
    <w:rsid w:val="000C13B8"/>
    <w:rsid w:val="000C1FB5"/>
    <w:rsid w:val="000C2483"/>
    <w:rsid w:val="000C3647"/>
    <w:rsid w:val="000C3E41"/>
    <w:rsid w:val="000C5185"/>
    <w:rsid w:val="000C6752"/>
    <w:rsid w:val="000C6E37"/>
    <w:rsid w:val="000C7C41"/>
    <w:rsid w:val="000D0396"/>
    <w:rsid w:val="000D0821"/>
    <w:rsid w:val="000D0CCB"/>
    <w:rsid w:val="000D21B1"/>
    <w:rsid w:val="000D2BBE"/>
    <w:rsid w:val="000D3FB6"/>
    <w:rsid w:val="000D6973"/>
    <w:rsid w:val="000D744D"/>
    <w:rsid w:val="000D7BA0"/>
    <w:rsid w:val="000E0201"/>
    <w:rsid w:val="000E144B"/>
    <w:rsid w:val="000E2673"/>
    <w:rsid w:val="000E364A"/>
    <w:rsid w:val="000E3C07"/>
    <w:rsid w:val="000E58BB"/>
    <w:rsid w:val="000E5F34"/>
    <w:rsid w:val="000E6D4B"/>
    <w:rsid w:val="000E79D1"/>
    <w:rsid w:val="000F02F2"/>
    <w:rsid w:val="000F08BE"/>
    <w:rsid w:val="000F11FC"/>
    <w:rsid w:val="000F1626"/>
    <w:rsid w:val="000F1788"/>
    <w:rsid w:val="000F201F"/>
    <w:rsid w:val="000F25A0"/>
    <w:rsid w:val="000F2FEA"/>
    <w:rsid w:val="000F3920"/>
    <w:rsid w:val="000F3DF5"/>
    <w:rsid w:val="000F3FEC"/>
    <w:rsid w:val="000F5337"/>
    <w:rsid w:val="000F547C"/>
    <w:rsid w:val="000F5626"/>
    <w:rsid w:val="000F5BFD"/>
    <w:rsid w:val="000F68FC"/>
    <w:rsid w:val="000F7756"/>
    <w:rsid w:val="00100A1D"/>
    <w:rsid w:val="00100A80"/>
    <w:rsid w:val="00100DA5"/>
    <w:rsid w:val="001010FA"/>
    <w:rsid w:val="001011E0"/>
    <w:rsid w:val="00102682"/>
    <w:rsid w:val="00103278"/>
    <w:rsid w:val="001035C5"/>
    <w:rsid w:val="001037D3"/>
    <w:rsid w:val="0010399B"/>
    <w:rsid w:val="00105637"/>
    <w:rsid w:val="001062B8"/>
    <w:rsid w:val="00106858"/>
    <w:rsid w:val="00106B9B"/>
    <w:rsid w:val="00107CE2"/>
    <w:rsid w:val="001113C8"/>
    <w:rsid w:val="0011140F"/>
    <w:rsid w:val="001121B9"/>
    <w:rsid w:val="00112EC7"/>
    <w:rsid w:val="001132A3"/>
    <w:rsid w:val="0011422A"/>
    <w:rsid w:val="0011433A"/>
    <w:rsid w:val="00114608"/>
    <w:rsid w:val="00115894"/>
    <w:rsid w:val="00116F33"/>
    <w:rsid w:val="0012046C"/>
    <w:rsid w:val="00120751"/>
    <w:rsid w:val="00121297"/>
    <w:rsid w:val="00121770"/>
    <w:rsid w:val="00121C75"/>
    <w:rsid w:val="00121E2E"/>
    <w:rsid w:val="00123063"/>
    <w:rsid w:val="00123DEB"/>
    <w:rsid w:val="00124183"/>
    <w:rsid w:val="0012423E"/>
    <w:rsid w:val="001246EA"/>
    <w:rsid w:val="0012490C"/>
    <w:rsid w:val="001257AA"/>
    <w:rsid w:val="00125CB3"/>
    <w:rsid w:val="00126719"/>
    <w:rsid w:val="00127055"/>
    <w:rsid w:val="00127B92"/>
    <w:rsid w:val="00131F9A"/>
    <w:rsid w:val="0013261A"/>
    <w:rsid w:val="0013289F"/>
    <w:rsid w:val="00132952"/>
    <w:rsid w:val="00133533"/>
    <w:rsid w:val="00133829"/>
    <w:rsid w:val="001349FB"/>
    <w:rsid w:val="0013555A"/>
    <w:rsid w:val="00135718"/>
    <w:rsid w:val="00136161"/>
    <w:rsid w:val="0013637A"/>
    <w:rsid w:val="001363B0"/>
    <w:rsid w:val="00136E85"/>
    <w:rsid w:val="00137EDD"/>
    <w:rsid w:val="00140653"/>
    <w:rsid w:val="001409EE"/>
    <w:rsid w:val="001413B7"/>
    <w:rsid w:val="00141D9D"/>
    <w:rsid w:val="001429CD"/>
    <w:rsid w:val="00143722"/>
    <w:rsid w:val="00144126"/>
    <w:rsid w:val="001445BE"/>
    <w:rsid w:val="001448C1"/>
    <w:rsid w:val="001453A3"/>
    <w:rsid w:val="0014541A"/>
    <w:rsid w:val="00145AC8"/>
    <w:rsid w:val="00146CF9"/>
    <w:rsid w:val="00150639"/>
    <w:rsid w:val="001515D1"/>
    <w:rsid w:val="00151FA7"/>
    <w:rsid w:val="00152E58"/>
    <w:rsid w:val="00152F45"/>
    <w:rsid w:val="00153145"/>
    <w:rsid w:val="0015342D"/>
    <w:rsid w:val="00153FDD"/>
    <w:rsid w:val="001554EF"/>
    <w:rsid w:val="00155523"/>
    <w:rsid w:val="00155585"/>
    <w:rsid w:val="00155613"/>
    <w:rsid w:val="001559CB"/>
    <w:rsid w:val="001567A5"/>
    <w:rsid w:val="00157381"/>
    <w:rsid w:val="00157841"/>
    <w:rsid w:val="00157F59"/>
    <w:rsid w:val="00162F32"/>
    <w:rsid w:val="00162FCB"/>
    <w:rsid w:val="001644BC"/>
    <w:rsid w:val="001644C3"/>
    <w:rsid w:val="00164771"/>
    <w:rsid w:val="00164FB0"/>
    <w:rsid w:val="00165622"/>
    <w:rsid w:val="00165B9B"/>
    <w:rsid w:val="00165C50"/>
    <w:rsid w:val="00166142"/>
    <w:rsid w:val="001702A9"/>
    <w:rsid w:val="0017076B"/>
    <w:rsid w:val="00171E60"/>
    <w:rsid w:val="00172499"/>
    <w:rsid w:val="00172E1D"/>
    <w:rsid w:val="00172E4F"/>
    <w:rsid w:val="00172EC3"/>
    <w:rsid w:val="00173A98"/>
    <w:rsid w:val="00173E4F"/>
    <w:rsid w:val="00173EAD"/>
    <w:rsid w:val="001749C1"/>
    <w:rsid w:val="00175CF2"/>
    <w:rsid w:val="0017741C"/>
    <w:rsid w:val="00180349"/>
    <w:rsid w:val="00180EC6"/>
    <w:rsid w:val="00181EF8"/>
    <w:rsid w:val="00182060"/>
    <w:rsid w:val="001842D3"/>
    <w:rsid w:val="001843C9"/>
    <w:rsid w:val="00184BB8"/>
    <w:rsid w:val="00184F14"/>
    <w:rsid w:val="001857F3"/>
    <w:rsid w:val="00185EA2"/>
    <w:rsid w:val="0018693F"/>
    <w:rsid w:val="00187246"/>
    <w:rsid w:val="001915AF"/>
    <w:rsid w:val="00192461"/>
    <w:rsid w:val="00192D99"/>
    <w:rsid w:val="00193774"/>
    <w:rsid w:val="001942B4"/>
    <w:rsid w:val="00195935"/>
    <w:rsid w:val="00196058"/>
    <w:rsid w:val="0019641C"/>
    <w:rsid w:val="00196B11"/>
    <w:rsid w:val="00196E55"/>
    <w:rsid w:val="00197534"/>
    <w:rsid w:val="00197827"/>
    <w:rsid w:val="00197922"/>
    <w:rsid w:val="001A0C34"/>
    <w:rsid w:val="001A2018"/>
    <w:rsid w:val="001A32CA"/>
    <w:rsid w:val="001A420A"/>
    <w:rsid w:val="001A483B"/>
    <w:rsid w:val="001A5B97"/>
    <w:rsid w:val="001A6169"/>
    <w:rsid w:val="001A6214"/>
    <w:rsid w:val="001A6C69"/>
    <w:rsid w:val="001A7988"/>
    <w:rsid w:val="001A7DEB"/>
    <w:rsid w:val="001B0721"/>
    <w:rsid w:val="001B13FC"/>
    <w:rsid w:val="001B1C20"/>
    <w:rsid w:val="001B2BB2"/>
    <w:rsid w:val="001B30FE"/>
    <w:rsid w:val="001B38E0"/>
    <w:rsid w:val="001B4F5A"/>
    <w:rsid w:val="001B5555"/>
    <w:rsid w:val="001B5937"/>
    <w:rsid w:val="001B5B1D"/>
    <w:rsid w:val="001B5BB0"/>
    <w:rsid w:val="001B6870"/>
    <w:rsid w:val="001B7FA3"/>
    <w:rsid w:val="001C0518"/>
    <w:rsid w:val="001C05F7"/>
    <w:rsid w:val="001C0721"/>
    <w:rsid w:val="001C0A82"/>
    <w:rsid w:val="001C1169"/>
    <w:rsid w:val="001C11DB"/>
    <w:rsid w:val="001C1AF4"/>
    <w:rsid w:val="001C2B5D"/>
    <w:rsid w:val="001C2F56"/>
    <w:rsid w:val="001C4403"/>
    <w:rsid w:val="001C5E75"/>
    <w:rsid w:val="001C6431"/>
    <w:rsid w:val="001C6908"/>
    <w:rsid w:val="001C6DBE"/>
    <w:rsid w:val="001C7AED"/>
    <w:rsid w:val="001D0122"/>
    <w:rsid w:val="001D0152"/>
    <w:rsid w:val="001D0744"/>
    <w:rsid w:val="001D262C"/>
    <w:rsid w:val="001D447D"/>
    <w:rsid w:val="001D4822"/>
    <w:rsid w:val="001D573F"/>
    <w:rsid w:val="001D5CB7"/>
    <w:rsid w:val="001D65F7"/>
    <w:rsid w:val="001D69F6"/>
    <w:rsid w:val="001D6B73"/>
    <w:rsid w:val="001D7283"/>
    <w:rsid w:val="001D7C57"/>
    <w:rsid w:val="001E0B27"/>
    <w:rsid w:val="001E0E21"/>
    <w:rsid w:val="001E13E0"/>
    <w:rsid w:val="001E1835"/>
    <w:rsid w:val="001E21AE"/>
    <w:rsid w:val="001E22AD"/>
    <w:rsid w:val="001E28F4"/>
    <w:rsid w:val="001E2C47"/>
    <w:rsid w:val="001E2DBD"/>
    <w:rsid w:val="001E5205"/>
    <w:rsid w:val="001E5849"/>
    <w:rsid w:val="001E7F59"/>
    <w:rsid w:val="001F0545"/>
    <w:rsid w:val="001F08AB"/>
    <w:rsid w:val="001F308C"/>
    <w:rsid w:val="001F31D2"/>
    <w:rsid w:val="001F3367"/>
    <w:rsid w:val="0020017C"/>
    <w:rsid w:val="00200A61"/>
    <w:rsid w:val="00200BF0"/>
    <w:rsid w:val="002014D9"/>
    <w:rsid w:val="00202B6A"/>
    <w:rsid w:val="00202BFF"/>
    <w:rsid w:val="00203E15"/>
    <w:rsid w:val="00204E47"/>
    <w:rsid w:val="002063B0"/>
    <w:rsid w:val="00206596"/>
    <w:rsid w:val="002069D3"/>
    <w:rsid w:val="00207605"/>
    <w:rsid w:val="00210F27"/>
    <w:rsid w:val="00211899"/>
    <w:rsid w:val="002119AD"/>
    <w:rsid w:val="00212C44"/>
    <w:rsid w:val="0021370C"/>
    <w:rsid w:val="00213E47"/>
    <w:rsid w:val="00213FD6"/>
    <w:rsid w:val="00215E69"/>
    <w:rsid w:val="00216574"/>
    <w:rsid w:val="00217ED6"/>
    <w:rsid w:val="002203F6"/>
    <w:rsid w:val="0022049C"/>
    <w:rsid w:val="00220D57"/>
    <w:rsid w:val="00223E98"/>
    <w:rsid w:val="00224EFC"/>
    <w:rsid w:val="00225970"/>
    <w:rsid w:val="002263C2"/>
    <w:rsid w:val="0022691D"/>
    <w:rsid w:val="00227454"/>
    <w:rsid w:val="002300FD"/>
    <w:rsid w:val="00230C85"/>
    <w:rsid w:val="0023211F"/>
    <w:rsid w:val="00232672"/>
    <w:rsid w:val="0023278B"/>
    <w:rsid w:val="00233320"/>
    <w:rsid w:val="0023343C"/>
    <w:rsid w:val="0023348F"/>
    <w:rsid w:val="002340C6"/>
    <w:rsid w:val="0023495B"/>
    <w:rsid w:val="00234B64"/>
    <w:rsid w:val="00237317"/>
    <w:rsid w:val="002375D2"/>
    <w:rsid w:val="0023771E"/>
    <w:rsid w:val="00240602"/>
    <w:rsid w:val="002416A8"/>
    <w:rsid w:val="00241927"/>
    <w:rsid w:val="0024475B"/>
    <w:rsid w:val="00244B5D"/>
    <w:rsid w:val="00244E2C"/>
    <w:rsid w:val="00245072"/>
    <w:rsid w:val="00245170"/>
    <w:rsid w:val="00245217"/>
    <w:rsid w:val="002456A1"/>
    <w:rsid w:val="00245F20"/>
    <w:rsid w:val="00246C88"/>
    <w:rsid w:val="0024738C"/>
    <w:rsid w:val="002474EB"/>
    <w:rsid w:val="002511A8"/>
    <w:rsid w:val="00251314"/>
    <w:rsid w:val="002541E5"/>
    <w:rsid w:val="0025445F"/>
    <w:rsid w:val="0025455C"/>
    <w:rsid w:val="00254634"/>
    <w:rsid w:val="002553F4"/>
    <w:rsid w:val="00256572"/>
    <w:rsid w:val="002566A2"/>
    <w:rsid w:val="0026070C"/>
    <w:rsid w:val="00262474"/>
    <w:rsid w:val="00262929"/>
    <w:rsid w:val="00262998"/>
    <w:rsid w:val="00264164"/>
    <w:rsid w:val="002653D3"/>
    <w:rsid w:val="0026575B"/>
    <w:rsid w:val="00266352"/>
    <w:rsid w:val="00266DE4"/>
    <w:rsid w:val="00266EE9"/>
    <w:rsid w:val="0026736E"/>
    <w:rsid w:val="00270016"/>
    <w:rsid w:val="00270C2B"/>
    <w:rsid w:val="00270DCF"/>
    <w:rsid w:val="00271567"/>
    <w:rsid w:val="0027177C"/>
    <w:rsid w:val="00271B4A"/>
    <w:rsid w:val="00271E2B"/>
    <w:rsid w:val="00272741"/>
    <w:rsid w:val="0027294C"/>
    <w:rsid w:val="00273915"/>
    <w:rsid w:val="0027482C"/>
    <w:rsid w:val="002757E3"/>
    <w:rsid w:val="00277165"/>
    <w:rsid w:val="002772DE"/>
    <w:rsid w:val="00277DBF"/>
    <w:rsid w:val="00280EFF"/>
    <w:rsid w:val="002812DD"/>
    <w:rsid w:val="002812F5"/>
    <w:rsid w:val="0028231E"/>
    <w:rsid w:val="00282590"/>
    <w:rsid w:val="0028299D"/>
    <w:rsid w:val="00283213"/>
    <w:rsid w:val="00283C4C"/>
    <w:rsid w:val="002843E3"/>
    <w:rsid w:val="00284A0C"/>
    <w:rsid w:val="00284B69"/>
    <w:rsid w:val="00285367"/>
    <w:rsid w:val="0028538A"/>
    <w:rsid w:val="0028646D"/>
    <w:rsid w:val="002864A2"/>
    <w:rsid w:val="00287D6D"/>
    <w:rsid w:val="00290494"/>
    <w:rsid w:val="00290851"/>
    <w:rsid w:val="002911B9"/>
    <w:rsid w:val="00291BD9"/>
    <w:rsid w:val="00291D4C"/>
    <w:rsid w:val="00292149"/>
    <w:rsid w:val="00292F1D"/>
    <w:rsid w:val="00294151"/>
    <w:rsid w:val="00294902"/>
    <w:rsid w:val="002949CE"/>
    <w:rsid w:val="00294F88"/>
    <w:rsid w:val="00296064"/>
    <w:rsid w:val="002966CA"/>
    <w:rsid w:val="00296A31"/>
    <w:rsid w:val="00296AC2"/>
    <w:rsid w:val="002979D8"/>
    <w:rsid w:val="00297A9B"/>
    <w:rsid w:val="002A06C3"/>
    <w:rsid w:val="002A0878"/>
    <w:rsid w:val="002A0BE3"/>
    <w:rsid w:val="002A0C74"/>
    <w:rsid w:val="002A183E"/>
    <w:rsid w:val="002A1AB5"/>
    <w:rsid w:val="002A2450"/>
    <w:rsid w:val="002A24E0"/>
    <w:rsid w:val="002A2511"/>
    <w:rsid w:val="002A2D65"/>
    <w:rsid w:val="002A3BC9"/>
    <w:rsid w:val="002A494C"/>
    <w:rsid w:val="002A4A33"/>
    <w:rsid w:val="002A6846"/>
    <w:rsid w:val="002A6E36"/>
    <w:rsid w:val="002A6F32"/>
    <w:rsid w:val="002A7D53"/>
    <w:rsid w:val="002B0A8B"/>
    <w:rsid w:val="002B0F79"/>
    <w:rsid w:val="002B13D4"/>
    <w:rsid w:val="002B15F9"/>
    <w:rsid w:val="002B1C32"/>
    <w:rsid w:val="002B1C68"/>
    <w:rsid w:val="002B23B9"/>
    <w:rsid w:val="002B2AAE"/>
    <w:rsid w:val="002B3898"/>
    <w:rsid w:val="002B41E3"/>
    <w:rsid w:val="002B4E38"/>
    <w:rsid w:val="002B6423"/>
    <w:rsid w:val="002B77EC"/>
    <w:rsid w:val="002B7A39"/>
    <w:rsid w:val="002C0776"/>
    <w:rsid w:val="002C2AFD"/>
    <w:rsid w:val="002C33ED"/>
    <w:rsid w:val="002C4906"/>
    <w:rsid w:val="002C4E10"/>
    <w:rsid w:val="002C51E9"/>
    <w:rsid w:val="002C5DC7"/>
    <w:rsid w:val="002C5E80"/>
    <w:rsid w:val="002C6E3E"/>
    <w:rsid w:val="002C7BBC"/>
    <w:rsid w:val="002D068F"/>
    <w:rsid w:val="002D08B7"/>
    <w:rsid w:val="002D0C37"/>
    <w:rsid w:val="002D11EC"/>
    <w:rsid w:val="002D270E"/>
    <w:rsid w:val="002D41AD"/>
    <w:rsid w:val="002D49B9"/>
    <w:rsid w:val="002D4FDC"/>
    <w:rsid w:val="002D5ED7"/>
    <w:rsid w:val="002D6139"/>
    <w:rsid w:val="002D6361"/>
    <w:rsid w:val="002D648A"/>
    <w:rsid w:val="002D679D"/>
    <w:rsid w:val="002D7BB8"/>
    <w:rsid w:val="002E110F"/>
    <w:rsid w:val="002E1359"/>
    <w:rsid w:val="002E159F"/>
    <w:rsid w:val="002E200C"/>
    <w:rsid w:val="002E273F"/>
    <w:rsid w:val="002E3AFB"/>
    <w:rsid w:val="002E4421"/>
    <w:rsid w:val="002E47EF"/>
    <w:rsid w:val="002E4B8F"/>
    <w:rsid w:val="002E54B3"/>
    <w:rsid w:val="002E6663"/>
    <w:rsid w:val="002F00BA"/>
    <w:rsid w:val="002F13AC"/>
    <w:rsid w:val="002F1FD3"/>
    <w:rsid w:val="002F2101"/>
    <w:rsid w:val="002F2611"/>
    <w:rsid w:val="002F2CB1"/>
    <w:rsid w:val="002F2F4B"/>
    <w:rsid w:val="002F3CEC"/>
    <w:rsid w:val="002F6CF9"/>
    <w:rsid w:val="002F6E71"/>
    <w:rsid w:val="0030155E"/>
    <w:rsid w:val="00301BB8"/>
    <w:rsid w:val="0030257C"/>
    <w:rsid w:val="00302A4F"/>
    <w:rsid w:val="00303CC3"/>
    <w:rsid w:val="003040AC"/>
    <w:rsid w:val="0030410E"/>
    <w:rsid w:val="0030450D"/>
    <w:rsid w:val="003050C5"/>
    <w:rsid w:val="0030571A"/>
    <w:rsid w:val="00305DA8"/>
    <w:rsid w:val="00305FBA"/>
    <w:rsid w:val="003063E0"/>
    <w:rsid w:val="00307117"/>
    <w:rsid w:val="0031014D"/>
    <w:rsid w:val="00310706"/>
    <w:rsid w:val="00312869"/>
    <w:rsid w:val="00313937"/>
    <w:rsid w:val="00314051"/>
    <w:rsid w:val="00314BA4"/>
    <w:rsid w:val="00317A36"/>
    <w:rsid w:val="003200B1"/>
    <w:rsid w:val="0032016E"/>
    <w:rsid w:val="003209A0"/>
    <w:rsid w:val="0032186B"/>
    <w:rsid w:val="0032228C"/>
    <w:rsid w:val="0032488F"/>
    <w:rsid w:val="003278E1"/>
    <w:rsid w:val="00327D55"/>
    <w:rsid w:val="00330A7C"/>
    <w:rsid w:val="00334C95"/>
    <w:rsid w:val="00334D12"/>
    <w:rsid w:val="00334E54"/>
    <w:rsid w:val="00335003"/>
    <w:rsid w:val="0033538C"/>
    <w:rsid w:val="003357C0"/>
    <w:rsid w:val="00336017"/>
    <w:rsid w:val="00336742"/>
    <w:rsid w:val="00336795"/>
    <w:rsid w:val="00337312"/>
    <w:rsid w:val="00337563"/>
    <w:rsid w:val="00340006"/>
    <w:rsid w:val="0034072A"/>
    <w:rsid w:val="003415AB"/>
    <w:rsid w:val="00341999"/>
    <w:rsid w:val="00341C1A"/>
    <w:rsid w:val="00341D3F"/>
    <w:rsid w:val="00342CCC"/>
    <w:rsid w:val="00343C81"/>
    <w:rsid w:val="00343EA5"/>
    <w:rsid w:val="00344CF0"/>
    <w:rsid w:val="00345832"/>
    <w:rsid w:val="00346663"/>
    <w:rsid w:val="00346B84"/>
    <w:rsid w:val="00347011"/>
    <w:rsid w:val="003473B7"/>
    <w:rsid w:val="003477C0"/>
    <w:rsid w:val="003477D3"/>
    <w:rsid w:val="00350399"/>
    <w:rsid w:val="003511F2"/>
    <w:rsid w:val="00351E44"/>
    <w:rsid w:val="0035314B"/>
    <w:rsid w:val="0035385D"/>
    <w:rsid w:val="00353D81"/>
    <w:rsid w:val="00353F19"/>
    <w:rsid w:val="00355A68"/>
    <w:rsid w:val="00356500"/>
    <w:rsid w:val="003565B3"/>
    <w:rsid w:val="00356998"/>
    <w:rsid w:val="00356A98"/>
    <w:rsid w:val="00356C31"/>
    <w:rsid w:val="0035770E"/>
    <w:rsid w:val="00357D86"/>
    <w:rsid w:val="00361EB6"/>
    <w:rsid w:val="00362D7F"/>
    <w:rsid w:val="00364233"/>
    <w:rsid w:val="00364F68"/>
    <w:rsid w:val="0036521F"/>
    <w:rsid w:val="0036526F"/>
    <w:rsid w:val="0036531B"/>
    <w:rsid w:val="003659C7"/>
    <w:rsid w:val="00366B10"/>
    <w:rsid w:val="0036727B"/>
    <w:rsid w:val="00367D3C"/>
    <w:rsid w:val="00367E8C"/>
    <w:rsid w:val="00370B04"/>
    <w:rsid w:val="00370C9A"/>
    <w:rsid w:val="00372EAD"/>
    <w:rsid w:val="003731BA"/>
    <w:rsid w:val="0037343B"/>
    <w:rsid w:val="0037506F"/>
    <w:rsid w:val="00375D93"/>
    <w:rsid w:val="00376975"/>
    <w:rsid w:val="00380119"/>
    <w:rsid w:val="00380927"/>
    <w:rsid w:val="00380C18"/>
    <w:rsid w:val="003810EC"/>
    <w:rsid w:val="00383214"/>
    <w:rsid w:val="0038364E"/>
    <w:rsid w:val="003854D5"/>
    <w:rsid w:val="003863F2"/>
    <w:rsid w:val="00386851"/>
    <w:rsid w:val="00387337"/>
    <w:rsid w:val="00390340"/>
    <w:rsid w:val="00390A3C"/>
    <w:rsid w:val="00390E57"/>
    <w:rsid w:val="0039191D"/>
    <w:rsid w:val="00392402"/>
    <w:rsid w:val="00392FAE"/>
    <w:rsid w:val="003932ED"/>
    <w:rsid w:val="00393A1D"/>
    <w:rsid w:val="00394556"/>
    <w:rsid w:val="003949EB"/>
    <w:rsid w:val="00395474"/>
    <w:rsid w:val="0039552A"/>
    <w:rsid w:val="003961A8"/>
    <w:rsid w:val="00396D86"/>
    <w:rsid w:val="003A02CA"/>
    <w:rsid w:val="003A2168"/>
    <w:rsid w:val="003A24B4"/>
    <w:rsid w:val="003A3F20"/>
    <w:rsid w:val="003A5DA2"/>
    <w:rsid w:val="003A68B8"/>
    <w:rsid w:val="003A7811"/>
    <w:rsid w:val="003B064E"/>
    <w:rsid w:val="003B0B59"/>
    <w:rsid w:val="003B1ED4"/>
    <w:rsid w:val="003B2E42"/>
    <w:rsid w:val="003B396C"/>
    <w:rsid w:val="003C0267"/>
    <w:rsid w:val="003C2401"/>
    <w:rsid w:val="003C2C8A"/>
    <w:rsid w:val="003C2D30"/>
    <w:rsid w:val="003C40CB"/>
    <w:rsid w:val="003C4892"/>
    <w:rsid w:val="003C4F0F"/>
    <w:rsid w:val="003C5E64"/>
    <w:rsid w:val="003C6393"/>
    <w:rsid w:val="003C6B26"/>
    <w:rsid w:val="003C7A98"/>
    <w:rsid w:val="003C7ECC"/>
    <w:rsid w:val="003D0D0B"/>
    <w:rsid w:val="003D2134"/>
    <w:rsid w:val="003D2A68"/>
    <w:rsid w:val="003D36C0"/>
    <w:rsid w:val="003D3779"/>
    <w:rsid w:val="003D4C2B"/>
    <w:rsid w:val="003D7F1E"/>
    <w:rsid w:val="003E0A8B"/>
    <w:rsid w:val="003E1078"/>
    <w:rsid w:val="003E26D3"/>
    <w:rsid w:val="003E410A"/>
    <w:rsid w:val="003E4846"/>
    <w:rsid w:val="003E534D"/>
    <w:rsid w:val="003F02A4"/>
    <w:rsid w:val="003F113D"/>
    <w:rsid w:val="003F1C9C"/>
    <w:rsid w:val="003F30A3"/>
    <w:rsid w:val="003F3649"/>
    <w:rsid w:val="003F53D9"/>
    <w:rsid w:val="003F55E9"/>
    <w:rsid w:val="003F7721"/>
    <w:rsid w:val="003F796E"/>
    <w:rsid w:val="003F7BC2"/>
    <w:rsid w:val="00400050"/>
    <w:rsid w:val="00400B9F"/>
    <w:rsid w:val="00401BBC"/>
    <w:rsid w:val="00401EF4"/>
    <w:rsid w:val="00403532"/>
    <w:rsid w:val="00404362"/>
    <w:rsid w:val="00404567"/>
    <w:rsid w:val="00405657"/>
    <w:rsid w:val="0040679C"/>
    <w:rsid w:val="00406EE8"/>
    <w:rsid w:val="0040754C"/>
    <w:rsid w:val="00407D1F"/>
    <w:rsid w:val="004128F3"/>
    <w:rsid w:val="0041368A"/>
    <w:rsid w:val="00413D96"/>
    <w:rsid w:val="004148DF"/>
    <w:rsid w:val="0041496C"/>
    <w:rsid w:val="00414EBA"/>
    <w:rsid w:val="00415859"/>
    <w:rsid w:val="00415ACD"/>
    <w:rsid w:val="00415FCD"/>
    <w:rsid w:val="004175A3"/>
    <w:rsid w:val="00417E93"/>
    <w:rsid w:val="00420006"/>
    <w:rsid w:val="00420C3F"/>
    <w:rsid w:val="00422685"/>
    <w:rsid w:val="00422A18"/>
    <w:rsid w:val="0042388C"/>
    <w:rsid w:val="00426466"/>
    <w:rsid w:val="00426683"/>
    <w:rsid w:val="00426F12"/>
    <w:rsid w:val="00427BC3"/>
    <w:rsid w:val="00427CBC"/>
    <w:rsid w:val="004305CE"/>
    <w:rsid w:val="00431074"/>
    <w:rsid w:val="00431B44"/>
    <w:rsid w:val="0043220B"/>
    <w:rsid w:val="004322C1"/>
    <w:rsid w:val="004329E9"/>
    <w:rsid w:val="00433907"/>
    <w:rsid w:val="00433E00"/>
    <w:rsid w:val="00434246"/>
    <w:rsid w:val="00434CD8"/>
    <w:rsid w:val="00436503"/>
    <w:rsid w:val="00436CB8"/>
    <w:rsid w:val="00436FB7"/>
    <w:rsid w:val="00442BC4"/>
    <w:rsid w:val="00442DB7"/>
    <w:rsid w:val="00443BA3"/>
    <w:rsid w:val="004448F1"/>
    <w:rsid w:val="00445CE6"/>
    <w:rsid w:val="00446567"/>
    <w:rsid w:val="00446827"/>
    <w:rsid w:val="00446CC4"/>
    <w:rsid w:val="00447FB5"/>
    <w:rsid w:val="0045082D"/>
    <w:rsid w:val="00450F92"/>
    <w:rsid w:val="00450FB7"/>
    <w:rsid w:val="00451410"/>
    <w:rsid w:val="00452997"/>
    <w:rsid w:val="00452DBE"/>
    <w:rsid w:val="00452DCA"/>
    <w:rsid w:val="004530D5"/>
    <w:rsid w:val="00453ADA"/>
    <w:rsid w:val="00453C66"/>
    <w:rsid w:val="0045543D"/>
    <w:rsid w:val="00455F4B"/>
    <w:rsid w:val="004569BA"/>
    <w:rsid w:val="00456B8B"/>
    <w:rsid w:val="00457156"/>
    <w:rsid w:val="00457366"/>
    <w:rsid w:val="004618B6"/>
    <w:rsid w:val="00462229"/>
    <w:rsid w:val="004626E4"/>
    <w:rsid w:val="004639B7"/>
    <w:rsid w:val="00463DDE"/>
    <w:rsid w:val="0046400A"/>
    <w:rsid w:val="00464AF3"/>
    <w:rsid w:val="00465713"/>
    <w:rsid w:val="00466A5C"/>
    <w:rsid w:val="004673E7"/>
    <w:rsid w:val="004674F5"/>
    <w:rsid w:val="004702C4"/>
    <w:rsid w:val="004703B0"/>
    <w:rsid w:val="00470794"/>
    <w:rsid w:val="00471ABB"/>
    <w:rsid w:val="004735AD"/>
    <w:rsid w:val="0047499A"/>
    <w:rsid w:val="004752DC"/>
    <w:rsid w:val="00476DFD"/>
    <w:rsid w:val="004771A3"/>
    <w:rsid w:val="0047749D"/>
    <w:rsid w:val="00481514"/>
    <w:rsid w:val="00482031"/>
    <w:rsid w:val="00482233"/>
    <w:rsid w:val="0048228D"/>
    <w:rsid w:val="00482508"/>
    <w:rsid w:val="00484471"/>
    <w:rsid w:val="004848D7"/>
    <w:rsid w:val="00484F5B"/>
    <w:rsid w:val="004850D9"/>
    <w:rsid w:val="00486F12"/>
    <w:rsid w:val="004872DE"/>
    <w:rsid w:val="00487B1C"/>
    <w:rsid w:val="00490C6E"/>
    <w:rsid w:val="00493146"/>
    <w:rsid w:val="00493AB7"/>
    <w:rsid w:val="00495317"/>
    <w:rsid w:val="0049565E"/>
    <w:rsid w:val="00495BF6"/>
    <w:rsid w:val="00495CB1"/>
    <w:rsid w:val="004973E9"/>
    <w:rsid w:val="004A0158"/>
    <w:rsid w:val="004A1B2D"/>
    <w:rsid w:val="004A2BFB"/>
    <w:rsid w:val="004A3AF1"/>
    <w:rsid w:val="004A3BE5"/>
    <w:rsid w:val="004A3DED"/>
    <w:rsid w:val="004A5FA8"/>
    <w:rsid w:val="004A6127"/>
    <w:rsid w:val="004A61F1"/>
    <w:rsid w:val="004A64AC"/>
    <w:rsid w:val="004A7069"/>
    <w:rsid w:val="004B0437"/>
    <w:rsid w:val="004B12A1"/>
    <w:rsid w:val="004B276B"/>
    <w:rsid w:val="004B3A0D"/>
    <w:rsid w:val="004B5E62"/>
    <w:rsid w:val="004B644E"/>
    <w:rsid w:val="004B722D"/>
    <w:rsid w:val="004B7701"/>
    <w:rsid w:val="004B7D04"/>
    <w:rsid w:val="004C0783"/>
    <w:rsid w:val="004C0BF8"/>
    <w:rsid w:val="004C0C1A"/>
    <w:rsid w:val="004C216D"/>
    <w:rsid w:val="004C21E0"/>
    <w:rsid w:val="004C23FE"/>
    <w:rsid w:val="004C24F4"/>
    <w:rsid w:val="004C2C59"/>
    <w:rsid w:val="004C3DE1"/>
    <w:rsid w:val="004C458C"/>
    <w:rsid w:val="004C5194"/>
    <w:rsid w:val="004C5E0F"/>
    <w:rsid w:val="004C610C"/>
    <w:rsid w:val="004C6605"/>
    <w:rsid w:val="004C7B76"/>
    <w:rsid w:val="004C7C9D"/>
    <w:rsid w:val="004D03CE"/>
    <w:rsid w:val="004D1E54"/>
    <w:rsid w:val="004D1F54"/>
    <w:rsid w:val="004D39D0"/>
    <w:rsid w:val="004D3D04"/>
    <w:rsid w:val="004D3EC0"/>
    <w:rsid w:val="004D4308"/>
    <w:rsid w:val="004D4A51"/>
    <w:rsid w:val="004D5037"/>
    <w:rsid w:val="004E0404"/>
    <w:rsid w:val="004E1DBC"/>
    <w:rsid w:val="004E3310"/>
    <w:rsid w:val="004E3A06"/>
    <w:rsid w:val="004E48E4"/>
    <w:rsid w:val="004E4AC7"/>
    <w:rsid w:val="004E4C76"/>
    <w:rsid w:val="004E4F69"/>
    <w:rsid w:val="004E5474"/>
    <w:rsid w:val="004E555D"/>
    <w:rsid w:val="004E57A1"/>
    <w:rsid w:val="004E6931"/>
    <w:rsid w:val="004E6B74"/>
    <w:rsid w:val="004E6E08"/>
    <w:rsid w:val="004E7086"/>
    <w:rsid w:val="004E767E"/>
    <w:rsid w:val="004F0040"/>
    <w:rsid w:val="004F1B4A"/>
    <w:rsid w:val="004F2DBE"/>
    <w:rsid w:val="004F3AA2"/>
    <w:rsid w:val="004F53F0"/>
    <w:rsid w:val="004F5B7D"/>
    <w:rsid w:val="004F5CD6"/>
    <w:rsid w:val="004F68F4"/>
    <w:rsid w:val="004F69BB"/>
    <w:rsid w:val="004F754B"/>
    <w:rsid w:val="00500F19"/>
    <w:rsid w:val="00501473"/>
    <w:rsid w:val="00503B1D"/>
    <w:rsid w:val="00504032"/>
    <w:rsid w:val="00504682"/>
    <w:rsid w:val="00504773"/>
    <w:rsid w:val="00504784"/>
    <w:rsid w:val="00504C4B"/>
    <w:rsid w:val="00505011"/>
    <w:rsid w:val="00505619"/>
    <w:rsid w:val="005069C5"/>
    <w:rsid w:val="0050703C"/>
    <w:rsid w:val="00507D72"/>
    <w:rsid w:val="0051179B"/>
    <w:rsid w:val="005117D8"/>
    <w:rsid w:val="00511EC3"/>
    <w:rsid w:val="00514C6F"/>
    <w:rsid w:val="005155D4"/>
    <w:rsid w:val="005160CB"/>
    <w:rsid w:val="0051675B"/>
    <w:rsid w:val="00516B65"/>
    <w:rsid w:val="00517023"/>
    <w:rsid w:val="005174DE"/>
    <w:rsid w:val="005211AA"/>
    <w:rsid w:val="00521209"/>
    <w:rsid w:val="005215AD"/>
    <w:rsid w:val="0052264D"/>
    <w:rsid w:val="00522B46"/>
    <w:rsid w:val="005230BD"/>
    <w:rsid w:val="00523122"/>
    <w:rsid w:val="00524165"/>
    <w:rsid w:val="005244D3"/>
    <w:rsid w:val="00526C81"/>
    <w:rsid w:val="00527173"/>
    <w:rsid w:val="005273FC"/>
    <w:rsid w:val="0052755B"/>
    <w:rsid w:val="00530D7A"/>
    <w:rsid w:val="00531261"/>
    <w:rsid w:val="00531407"/>
    <w:rsid w:val="00531F51"/>
    <w:rsid w:val="0053296C"/>
    <w:rsid w:val="005337F9"/>
    <w:rsid w:val="00533C90"/>
    <w:rsid w:val="00536273"/>
    <w:rsid w:val="00536464"/>
    <w:rsid w:val="00536B2C"/>
    <w:rsid w:val="005371E4"/>
    <w:rsid w:val="00540CAF"/>
    <w:rsid w:val="00540D2C"/>
    <w:rsid w:val="005411A5"/>
    <w:rsid w:val="00541509"/>
    <w:rsid w:val="0054181A"/>
    <w:rsid w:val="00541959"/>
    <w:rsid w:val="00541E70"/>
    <w:rsid w:val="00541EE5"/>
    <w:rsid w:val="005427FE"/>
    <w:rsid w:val="00542823"/>
    <w:rsid w:val="0054366B"/>
    <w:rsid w:val="00543942"/>
    <w:rsid w:val="00543EA6"/>
    <w:rsid w:val="00544C2A"/>
    <w:rsid w:val="00546A58"/>
    <w:rsid w:val="00547535"/>
    <w:rsid w:val="005505B3"/>
    <w:rsid w:val="00550925"/>
    <w:rsid w:val="00550C39"/>
    <w:rsid w:val="005514C7"/>
    <w:rsid w:val="00552225"/>
    <w:rsid w:val="0055317C"/>
    <w:rsid w:val="00553330"/>
    <w:rsid w:val="00553377"/>
    <w:rsid w:val="00553A4A"/>
    <w:rsid w:val="00553FBB"/>
    <w:rsid w:val="0055488A"/>
    <w:rsid w:val="00554FD7"/>
    <w:rsid w:val="0055557B"/>
    <w:rsid w:val="00555F4D"/>
    <w:rsid w:val="0055602D"/>
    <w:rsid w:val="00556FE2"/>
    <w:rsid w:val="00560BB6"/>
    <w:rsid w:val="005610A9"/>
    <w:rsid w:val="0056244D"/>
    <w:rsid w:val="00562453"/>
    <w:rsid w:val="00562A7B"/>
    <w:rsid w:val="00564159"/>
    <w:rsid w:val="00564A9D"/>
    <w:rsid w:val="00565621"/>
    <w:rsid w:val="005669A8"/>
    <w:rsid w:val="00566B52"/>
    <w:rsid w:val="00567022"/>
    <w:rsid w:val="0056799B"/>
    <w:rsid w:val="00567AFD"/>
    <w:rsid w:val="005716E3"/>
    <w:rsid w:val="00571804"/>
    <w:rsid w:val="00571B31"/>
    <w:rsid w:val="00571BFB"/>
    <w:rsid w:val="00571ED4"/>
    <w:rsid w:val="0057221C"/>
    <w:rsid w:val="0057284B"/>
    <w:rsid w:val="0057309F"/>
    <w:rsid w:val="005730BD"/>
    <w:rsid w:val="00573C16"/>
    <w:rsid w:val="00574EC5"/>
    <w:rsid w:val="00574FFD"/>
    <w:rsid w:val="00575B70"/>
    <w:rsid w:val="00577444"/>
    <w:rsid w:val="005800D8"/>
    <w:rsid w:val="005805E4"/>
    <w:rsid w:val="00580678"/>
    <w:rsid w:val="005815C9"/>
    <w:rsid w:val="0058186F"/>
    <w:rsid w:val="00581A56"/>
    <w:rsid w:val="00581A7B"/>
    <w:rsid w:val="00581B94"/>
    <w:rsid w:val="00581DA5"/>
    <w:rsid w:val="005820DE"/>
    <w:rsid w:val="0058250F"/>
    <w:rsid w:val="005827D1"/>
    <w:rsid w:val="00582DCF"/>
    <w:rsid w:val="00582E54"/>
    <w:rsid w:val="005833A2"/>
    <w:rsid w:val="005841DB"/>
    <w:rsid w:val="00584942"/>
    <w:rsid w:val="00584E2F"/>
    <w:rsid w:val="005859C3"/>
    <w:rsid w:val="00586B52"/>
    <w:rsid w:val="005877CE"/>
    <w:rsid w:val="00587D6E"/>
    <w:rsid w:val="005909C5"/>
    <w:rsid w:val="00591DA3"/>
    <w:rsid w:val="00592D2D"/>
    <w:rsid w:val="005939F7"/>
    <w:rsid w:val="00593CF2"/>
    <w:rsid w:val="00594C60"/>
    <w:rsid w:val="00594D66"/>
    <w:rsid w:val="0059702E"/>
    <w:rsid w:val="005A123B"/>
    <w:rsid w:val="005A18CD"/>
    <w:rsid w:val="005A2C4E"/>
    <w:rsid w:val="005A3BA7"/>
    <w:rsid w:val="005A3FDF"/>
    <w:rsid w:val="005A4D23"/>
    <w:rsid w:val="005A5161"/>
    <w:rsid w:val="005A517D"/>
    <w:rsid w:val="005A56DE"/>
    <w:rsid w:val="005A6F05"/>
    <w:rsid w:val="005A7648"/>
    <w:rsid w:val="005B0171"/>
    <w:rsid w:val="005B20BF"/>
    <w:rsid w:val="005B58E1"/>
    <w:rsid w:val="005B6506"/>
    <w:rsid w:val="005B715C"/>
    <w:rsid w:val="005C10E0"/>
    <w:rsid w:val="005C1729"/>
    <w:rsid w:val="005C2BA9"/>
    <w:rsid w:val="005C378A"/>
    <w:rsid w:val="005C42E7"/>
    <w:rsid w:val="005C4ABB"/>
    <w:rsid w:val="005C66FA"/>
    <w:rsid w:val="005C6A18"/>
    <w:rsid w:val="005C6E6A"/>
    <w:rsid w:val="005C74BB"/>
    <w:rsid w:val="005C78BE"/>
    <w:rsid w:val="005C797F"/>
    <w:rsid w:val="005D0AFF"/>
    <w:rsid w:val="005D0E7E"/>
    <w:rsid w:val="005D1065"/>
    <w:rsid w:val="005D1FA4"/>
    <w:rsid w:val="005D2340"/>
    <w:rsid w:val="005D31F7"/>
    <w:rsid w:val="005D41D6"/>
    <w:rsid w:val="005D45E7"/>
    <w:rsid w:val="005D4C4D"/>
    <w:rsid w:val="005D4E3E"/>
    <w:rsid w:val="005D5412"/>
    <w:rsid w:val="005D6A15"/>
    <w:rsid w:val="005D7DDB"/>
    <w:rsid w:val="005E0428"/>
    <w:rsid w:val="005E0D1A"/>
    <w:rsid w:val="005E1276"/>
    <w:rsid w:val="005E2587"/>
    <w:rsid w:val="005E3787"/>
    <w:rsid w:val="005E61EC"/>
    <w:rsid w:val="005E766F"/>
    <w:rsid w:val="005E7A93"/>
    <w:rsid w:val="005F12EB"/>
    <w:rsid w:val="005F25E1"/>
    <w:rsid w:val="005F2A8D"/>
    <w:rsid w:val="005F4028"/>
    <w:rsid w:val="005F4099"/>
    <w:rsid w:val="005F55CA"/>
    <w:rsid w:val="005F5EC9"/>
    <w:rsid w:val="005F6553"/>
    <w:rsid w:val="005F690F"/>
    <w:rsid w:val="005F6C61"/>
    <w:rsid w:val="0060020E"/>
    <w:rsid w:val="00600D68"/>
    <w:rsid w:val="00600F13"/>
    <w:rsid w:val="00601506"/>
    <w:rsid w:val="00601BAD"/>
    <w:rsid w:val="0060252E"/>
    <w:rsid w:val="0060345A"/>
    <w:rsid w:val="00604980"/>
    <w:rsid w:val="00604FC0"/>
    <w:rsid w:val="0060509F"/>
    <w:rsid w:val="00605415"/>
    <w:rsid w:val="0060646A"/>
    <w:rsid w:val="00606922"/>
    <w:rsid w:val="00606FB2"/>
    <w:rsid w:val="00607104"/>
    <w:rsid w:val="00607DA1"/>
    <w:rsid w:val="006100C1"/>
    <w:rsid w:val="0061128D"/>
    <w:rsid w:val="00611D7B"/>
    <w:rsid w:val="00612E25"/>
    <w:rsid w:val="00612E39"/>
    <w:rsid w:val="00612F1F"/>
    <w:rsid w:val="006130CD"/>
    <w:rsid w:val="006132C9"/>
    <w:rsid w:val="00613831"/>
    <w:rsid w:val="006138D7"/>
    <w:rsid w:val="006138EA"/>
    <w:rsid w:val="00615431"/>
    <w:rsid w:val="00615C5D"/>
    <w:rsid w:val="00617745"/>
    <w:rsid w:val="00620ADF"/>
    <w:rsid w:val="00620CA5"/>
    <w:rsid w:val="00620E59"/>
    <w:rsid w:val="00621998"/>
    <w:rsid w:val="00621F69"/>
    <w:rsid w:val="006220ED"/>
    <w:rsid w:val="00622BE6"/>
    <w:rsid w:val="00624249"/>
    <w:rsid w:val="00624758"/>
    <w:rsid w:val="00624B8C"/>
    <w:rsid w:val="00624FF0"/>
    <w:rsid w:val="006258E1"/>
    <w:rsid w:val="00626A8B"/>
    <w:rsid w:val="00630208"/>
    <w:rsid w:val="00630757"/>
    <w:rsid w:val="0063199F"/>
    <w:rsid w:val="006329D4"/>
    <w:rsid w:val="00632F26"/>
    <w:rsid w:val="006334E9"/>
    <w:rsid w:val="00633C54"/>
    <w:rsid w:val="00634635"/>
    <w:rsid w:val="00634AE3"/>
    <w:rsid w:val="00635E0D"/>
    <w:rsid w:val="00637C73"/>
    <w:rsid w:val="00640E9E"/>
    <w:rsid w:val="006411FE"/>
    <w:rsid w:val="006422E2"/>
    <w:rsid w:val="00643C9C"/>
    <w:rsid w:val="006449AE"/>
    <w:rsid w:val="00644A6B"/>
    <w:rsid w:val="00644EA8"/>
    <w:rsid w:val="00646098"/>
    <w:rsid w:val="00646CD9"/>
    <w:rsid w:val="006473E2"/>
    <w:rsid w:val="0064789F"/>
    <w:rsid w:val="00647A97"/>
    <w:rsid w:val="00647BDD"/>
    <w:rsid w:val="00647D50"/>
    <w:rsid w:val="00650207"/>
    <w:rsid w:val="00650427"/>
    <w:rsid w:val="006520B9"/>
    <w:rsid w:val="006520C6"/>
    <w:rsid w:val="006520CB"/>
    <w:rsid w:val="006524B2"/>
    <w:rsid w:val="00652ACC"/>
    <w:rsid w:val="00652C41"/>
    <w:rsid w:val="00653DC6"/>
    <w:rsid w:val="00654169"/>
    <w:rsid w:val="00654F88"/>
    <w:rsid w:val="0065507F"/>
    <w:rsid w:val="006559AC"/>
    <w:rsid w:val="00656A1C"/>
    <w:rsid w:val="00657D06"/>
    <w:rsid w:val="006600F0"/>
    <w:rsid w:val="00660151"/>
    <w:rsid w:val="006604E1"/>
    <w:rsid w:val="0066130D"/>
    <w:rsid w:val="00661406"/>
    <w:rsid w:val="00661629"/>
    <w:rsid w:val="00661B39"/>
    <w:rsid w:val="0066288E"/>
    <w:rsid w:val="00662A37"/>
    <w:rsid w:val="00664C08"/>
    <w:rsid w:val="00664F08"/>
    <w:rsid w:val="006650F3"/>
    <w:rsid w:val="00665E6A"/>
    <w:rsid w:val="00665E71"/>
    <w:rsid w:val="006664A6"/>
    <w:rsid w:val="00666E0A"/>
    <w:rsid w:val="00667ADF"/>
    <w:rsid w:val="006707DE"/>
    <w:rsid w:val="006718CF"/>
    <w:rsid w:val="00671D2A"/>
    <w:rsid w:val="00671F55"/>
    <w:rsid w:val="0067331A"/>
    <w:rsid w:val="0067412B"/>
    <w:rsid w:val="00674324"/>
    <w:rsid w:val="00674EF7"/>
    <w:rsid w:val="00675437"/>
    <w:rsid w:val="00675FB4"/>
    <w:rsid w:val="006767A9"/>
    <w:rsid w:val="00676B57"/>
    <w:rsid w:val="00676C2D"/>
    <w:rsid w:val="00677F67"/>
    <w:rsid w:val="00680798"/>
    <w:rsid w:val="006808AA"/>
    <w:rsid w:val="006809DD"/>
    <w:rsid w:val="00682125"/>
    <w:rsid w:val="00682466"/>
    <w:rsid w:val="00683B65"/>
    <w:rsid w:val="00683D90"/>
    <w:rsid w:val="00684574"/>
    <w:rsid w:val="006847CC"/>
    <w:rsid w:val="00684E25"/>
    <w:rsid w:val="00685766"/>
    <w:rsid w:val="0068594C"/>
    <w:rsid w:val="00685C7F"/>
    <w:rsid w:val="006862FD"/>
    <w:rsid w:val="0068665D"/>
    <w:rsid w:val="006867F5"/>
    <w:rsid w:val="006875D9"/>
    <w:rsid w:val="00687C40"/>
    <w:rsid w:val="00687C46"/>
    <w:rsid w:val="0069006F"/>
    <w:rsid w:val="00690448"/>
    <w:rsid w:val="00690934"/>
    <w:rsid w:val="006909B4"/>
    <w:rsid w:val="00691350"/>
    <w:rsid w:val="006915CF"/>
    <w:rsid w:val="006919CC"/>
    <w:rsid w:val="00692CCC"/>
    <w:rsid w:val="006941C0"/>
    <w:rsid w:val="00694CF6"/>
    <w:rsid w:val="006960F7"/>
    <w:rsid w:val="00696A95"/>
    <w:rsid w:val="00697B6C"/>
    <w:rsid w:val="006A0667"/>
    <w:rsid w:val="006A1673"/>
    <w:rsid w:val="006A30E8"/>
    <w:rsid w:val="006A3524"/>
    <w:rsid w:val="006A3573"/>
    <w:rsid w:val="006A4586"/>
    <w:rsid w:val="006A4DF0"/>
    <w:rsid w:val="006A5825"/>
    <w:rsid w:val="006A5F75"/>
    <w:rsid w:val="006A77AF"/>
    <w:rsid w:val="006A7BB2"/>
    <w:rsid w:val="006A7DC7"/>
    <w:rsid w:val="006B0997"/>
    <w:rsid w:val="006B0D27"/>
    <w:rsid w:val="006B10B8"/>
    <w:rsid w:val="006B1751"/>
    <w:rsid w:val="006B28E6"/>
    <w:rsid w:val="006B38E4"/>
    <w:rsid w:val="006B4BDE"/>
    <w:rsid w:val="006B4C7F"/>
    <w:rsid w:val="006B4EB0"/>
    <w:rsid w:val="006B520E"/>
    <w:rsid w:val="006B550C"/>
    <w:rsid w:val="006B67E2"/>
    <w:rsid w:val="006C06AA"/>
    <w:rsid w:val="006C08AE"/>
    <w:rsid w:val="006C094A"/>
    <w:rsid w:val="006C0A19"/>
    <w:rsid w:val="006C0D3E"/>
    <w:rsid w:val="006C13E7"/>
    <w:rsid w:val="006C2115"/>
    <w:rsid w:val="006C2154"/>
    <w:rsid w:val="006C3156"/>
    <w:rsid w:val="006C3EF1"/>
    <w:rsid w:val="006C40A9"/>
    <w:rsid w:val="006C4191"/>
    <w:rsid w:val="006C4C45"/>
    <w:rsid w:val="006C584C"/>
    <w:rsid w:val="006C5CE4"/>
    <w:rsid w:val="006C5FD0"/>
    <w:rsid w:val="006C67DD"/>
    <w:rsid w:val="006C746E"/>
    <w:rsid w:val="006C762C"/>
    <w:rsid w:val="006C7DF9"/>
    <w:rsid w:val="006D0856"/>
    <w:rsid w:val="006D0CD3"/>
    <w:rsid w:val="006D1418"/>
    <w:rsid w:val="006D23E2"/>
    <w:rsid w:val="006D2832"/>
    <w:rsid w:val="006D3D9C"/>
    <w:rsid w:val="006D4640"/>
    <w:rsid w:val="006D4C4D"/>
    <w:rsid w:val="006D5781"/>
    <w:rsid w:val="006D5CEA"/>
    <w:rsid w:val="006D5EB2"/>
    <w:rsid w:val="006D6865"/>
    <w:rsid w:val="006D6F09"/>
    <w:rsid w:val="006D75A3"/>
    <w:rsid w:val="006D7C4E"/>
    <w:rsid w:val="006E0159"/>
    <w:rsid w:val="006E0184"/>
    <w:rsid w:val="006E0260"/>
    <w:rsid w:val="006E24B1"/>
    <w:rsid w:val="006E26F1"/>
    <w:rsid w:val="006E2727"/>
    <w:rsid w:val="006E2936"/>
    <w:rsid w:val="006E2C89"/>
    <w:rsid w:val="006E2F85"/>
    <w:rsid w:val="006E3567"/>
    <w:rsid w:val="006E3762"/>
    <w:rsid w:val="006E3DD5"/>
    <w:rsid w:val="006E520F"/>
    <w:rsid w:val="006E5D07"/>
    <w:rsid w:val="006E65FF"/>
    <w:rsid w:val="006E66D7"/>
    <w:rsid w:val="006E67B5"/>
    <w:rsid w:val="006E76F8"/>
    <w:rsid w:val="006F053C"/>
    <w:rsid w:val="006F0922"/>
    <w:rsid w:val="006F1229"/>
    <w:rsid w:val="006F15B2"/>
    <w:rsid w:val="006F1BA9"/>
    <w:rsid w:val="006F42F6"/>
    <w:rsid w:val="006F44EB"/>
    <w:rsid w:val="006F4655"/>
    <w:rsid w:val="006F4F40"/>
    <w:rsid w:val="006F5004"/>
    <w:rsid w:val="006F55C8"/>
    <w:rsid w:val="006F600C"/>
    <w:rsid w:val="006F66F1"/>
    <w:rsid w:val="006F79DA"/>
    <w:rsid w:val="006F7B17"/>
    <w:rsid w:val="006F7C88"/>
    <w:rsid w:val="00700624"/>
    <w:rsid w:val="00700D07"/>
    <w:rsid w:val="00701D28"/>
    <w:rsid w:val="00701FFC"/>
    <w:rsid w:val="007028C1"/>
    <w:rsid w:val="00702A37"/>
    <w:rsid w:val="007030C8"/>
    <w:rsid w:val="00703F2F"/>
    <w:rsid w:val="00704C70"/>
    <w:rsid w:val="00704D89"/>
    <w:rsid w:val="00705054"/>
    <w:rsid w:val="007056C5"/>
    <w:rsid w:val="00705D7E"/>
    <w:rsid w:val="007069C4"/>
    <w:rsid w:val="007074CF"/>
    <w:rsid w:val="00707564"/>
    <w:rsid w:val="00707CDD"/>
    <w:rsid w:val="0071130D"/>
    <w:rsid w:val="007124D0"/>
    <w:rsid w:val="00714105"/>
    <w:rsid w:val="00715EC5"/>
    <w:rsid w:val="0071639F"/>
    <w:rsid w:val="00716400"/>
    <w:rsid w:val="00716EB6"/>
    <w:rsid w:val="00717015"/>
    <w:rsid w:val="00721075"/>
    <w:rsid w:val="00722741"/>
    <w:rsid w:val="007229AD"/>
    <w:rsid w:val="0072306D"/>
    <w:rsid w:val="00723ED4"/>
    <w:rsid w:val="00725AAB"/>
    <w:rsid w:val="00726933"/>
    <w:rsid w:val="0072699D"/>
    <w:rsid w:val="00727549"/>
    <w:rsid w:val="00727BA6"/>
    <w:rsid w:val="00727FE3"/>
    <w:rsid w:val="007309AA"/>
    <w:rsid w:val="00730A6B"/>
    <w:rsid w:val="007310C5"/>
    <w:rsid w:val="00731FED"/>
    <w:rsid w:val="0073257B"/>
    <w:rsid w:val="00732896"/>
    <w:rsid w:val="007337BF"/>
    <w:rsid w:val="0073446B"/>
    <w:rsid w:val="00734511"/>
    <w:rsid w:val="00734A91"/>
    <w:rsid w:val="00734FEE"/>
    <w:rsid w:val="007353F9"/>
    <w:rsid w:val="007355A9"/>
    <w:rsid w:val="00736781"/>
    <w:rsid w:val="0073777D"/>
    <w:rsid w:val="00737C6C"/>
    <w:rsid w:val="007402D9"/>
    <w:rsid w:val="00741BD8"/>
    <w:rsid w:val="00742065"/>
    <w:rsid w:val="007424A0"/>
    <w:rsid w:val="00742888"/>
    <w:rsid w:val="00743CE7"/>
    <w:rsid w:val="00744873"/>
    <w:rsid w:val="0074498E"/>
    <w:rsid w:val="00744A3F"/>
    <w:rsid w:val="00745BA2"/>
    <w:rsid w:val="0074605F"/>
    <w:rsid w:val="007462D0"/>
    <w:rsid w:val="00746FEB"/>
    <w:rsid w:val="00751762"/>
    <w:rsid w:val="00751AAF"/>
    <w:rsid w:val="007520F2"/>
    <w:rsid w:val="00752490"/>
    <w:rsid w:val="007527F9"/>
    <w:rsid w:val="00752ECC"/>
    <w:rsid w:val="007531FA"/>
    <w:rsid w:val="00753E40"/>
    <w:rsid w:val="00755328"/>
    <w:rsid w:val="00755657"/>
    <w:rsid w:val="00755DF8"/>
    <w:rsid w:val="0075663E"/>
    <w:rsid w:val="00756F66"/>
    <w:rsid w:val="00761520"/>
    <w:rsid w:val="0076165A"/>
    <w:rsid w:val="0076234A"/>
    <w:rsid w:val="00763644"/>
    <w:rsid w:val="00763909"/>
    <w:rsid w:val="00764C8B"/>
    <w:rsid w:val="00764D60"/>
    <w:rsid w:val="00766C06"/>
    <w:rsid w:val="007705D6"/>
    <w:rsid w:val="007705E8"/>
    <w:rsid w:val="0077109B"/>
    <w:rsid w:val="0077145D"/>
    <w:rsid w:val="00771970"/>
    <w:rsid w:val="00771B14"/>
    <w:rsid w:val="00771F35"/>
    <w:rsid w:val="007728E2"/>
    <w:rsid w:val="00772ACA"/>
    <w:rsid w:val="007733F1"/>
    <w:rsid w:val="007735E6"/>
    <w:rsid w:val="0077397E"/>
    <w:rsid w:val="00773F9A"/>
    <w:rsid w:val="0077560B"/>
    <w:rsid w:val="0077584C"/>
    <w:rsid w:val="00775FED"/>
    <w:rsid w:val="00776753"/>
    <w:rsid w:val="00776CC4"/>
    <w:rsid w:val="007773C9"/>
    <w:rsid w:val="00777714"/>
    <w:rsid w:val="00777E17"/>
    <w:rsid w:val="007822F7"/>
    <w:rsid w:val="007827D1"/>
    <w:rsid w:val="00782BB0"/>
    <w:rsid w:val="00782FD1"/>
    <w:rsid w:val="0078316C"/>
    <w:rsid w:val="007831F5"/>
    <w:rsid w:val="0078350D"/>
    <w:rsid w:val="00784F11"/>
    <w:rsid w:val="00787010"/>
    <w:rsid w:val="00787620"/>
    <w:rsid w:val="00787E5F"/>
    <w:rsid w:val="00790566"/>
    <w:rsid w:val="007911DF"/>
    <w:rsid w:val="00791BFF"/>
    <w:rsid w:val="0079315F"/>
    <w:rsid w:val="00793218"/>
    <w:rsid w:val="007950E4"/>
    <w:rsid w:val="00795BCA"/>
    <w:rsid w:val="007963F9"/>
    <w:rsid w:val="00796D43"/>
    <w:rsid w:val="007A086C"/>
    <w:rsid w:val="007A18C1"/>
    <w:rsid w:val="007A1BF9"/>
    <w:rsid w:val="007A26DD"/>
    <w:rsid w:val="007A4B90"/>
    <w:rsid w:val="007A4D5E"/>
    <w:rsid w:val="007A5795"/>
    <w:rsid w:val="007A5C46"/>
    <w:rsid w:val="007A5CF2"/>
    <w:rsid w:val="007A6155"/>
    <w:rsid w:val="007A73F9"/>
    <w:rsid w:val="007A7861"/>
    <w:rsid w:val="007B09FD"/>
    <w:rsid w:val="007B2CBA"/>
    <w:rsid w:val="007B39A6"/>
    <w:rsid w:val="007B5041"/>
    <w:rsid w:val="007B6AF0"/>
    <w:rsid w:val="007B747A"/>
    <w:rsid w:val="007B7660"/>
    <w:rsid w:val="007B76F9"/>
    <w:rsid w:val="007C0329"/>
    <w:rsid w:val="007C0FFA"/>
    <w:rsid w:val="007C203A"/>
    <w:rsid w:val="007C21AD"/>
    <w:rsid w:val="007C2A2A"/>
    <w:rsid w:val="007C34B7"/>
    <w:rsid w:val="007C34D3"/>
    <w:rsid w:val="007C3790"/>
    <w:rsid w:val="007C4676"/>
    <w:rsid w:val="007C4855"/>
    <w:rsid w:val="007C4A89"/>
    <w:rsid w:val="007C4EAF"/>
    <w:rsid w:val="007C5263"/>
    <w:rsid w:val="007C57B4"/>
    <w:rsid w:val="007D08A8"/>
    <w:rsid w:val="007D444C"/>
    <w:rsid w:val="007D4E2D"/>
    <w:rsid w:val="007D5375"/>
    <w:rsid w:val="007D6A02"/>
    <w:rsid w:val="007D6CAB"/>
    <w:rsid w:val="007D7DF5"/>
    <w:rsid w:val="007D7E41"/>
    <w:rsid w:val="007E0D08"/>
    <w:rsid w:val="007E1219"/>
    <w:rsid w:val="007E193F"/>
    <w:rsid w:val="007E1EE3"/>
    <w:rsid w:val="007E23E8"/>
    <w:rsid w:val="007E373F"/>
    <w:rsid w:val="007E37BC"/>
    <w:rsid w:val="007E3AC0"/>
    <w:rsid w:val="007E3C2B"/>
    <w:rsid w:val="007E3D53"/>
    <w:rsid w:val="007E3D7E"/>
    <w:rsid w:val="007E3E55"/>
    <w:rsid w:val="007E42EF"/>
    <w:rsid w:val="007E447D"/>
    <w:rsid w:val="007E49AB"/>
    <w:rsid w:val="007E4F91"/>
    <w:rsid w:val="007E6ACF"/>
    <w:rsid w:val="007E6DDE"/>
    <w:rsid w:val="007E7351"/>
    <w:rsid w:val="007E7E14"/>
    <w:rsid w:val="007F0A67"/>
    <w:rsid w:val="007F0F4C"/>
    <w:rsid w:val="007F28AD"/>
    <w:rsid w:val="007F347F"/>
    <w:rsid w:val="007F373E"/>
    <w:rsid w:val="007F3C1F"/>
    <w:rsid w:val="007F40C4"/>
    <w:rsid w:val="007F40EB"/>
    <w:rsid w:val="007F440B"/>
    <w:rsid w:val="007F4CEC"/>
    <w:rsid w:val="007F4E80"/>
    <w:rsid w:val="007F5057"/>
    <w:rsid w:val="007F60BA"/>
    <w:rsid w:val="007F761A"/>
    <w:rsid w:val="00800C60"/>
    <w:rsid w:val="00801EFB"/>
    <w:rsid w:val="0080298F"/>
    <w:rsid w:val="00802B86"/>
    <w:rsid w:val="00802C49"/>
    <w:rsid w:val="00804E70"/>
    <w:rsid w:val="00804EAE"/>
    <w:rsid w:val="00805045"/>
    <w:rsid w:val="00805A34"/>
    <w:rsid w:val="0080651E"/>
    <w:rsid w:val="00807724"/>
    <w:rsid w:val="00807D4D"/>
    <w:rsid w:val="0081093D"/>
    <w:rsid w:val="00810EE4"/>
    <w:rsid w:val="00811659"/>
    <w:rsid w:val="00811D02"/>
    <w:rsid w:val="00812E20"/>
    <w:rsid w:val="008146E5"/>
    <w:rsid w:val="008151B9"/>
    <w:rsid w:val="008151FD"/>
    <w:rsid w:val="00816209"/>
    <w:rsid w:val="008213F3"/>
    <w:rsid w:val="008218B0"/>
    <w:rsid w:val="0082199F"/>
    <w:rsid w:val="00821FDD"/>
    <w:rsid w:val="00822265"/>
    <w:rsid w:val="00822981"/>
    <w:rsid w:val="00822CA2"/>
    <w:rsid w:val="00823FB5"/>
    <w:rsid w:val="00824814"/>
    <w:rsid w:val="00824BE5"/>
    <w:rsid w:val="00826BE0"/>
    <w:rsid w:val="00827341"/>
    <w:rsid w:val="00830001"/>
    <w:rsid w:val="00830A4A"/>
    <w:rsid w:val="0083275A"/>
    <w:rsid w:val="00832A37"/>
    <w:rsid w:val="00832E61"/>
    <w:rsid w:val="00833734"/>
    <w:rsid w:val="0083427C"/>
    <w:rsid w:val="008346BB"/>
    <w:rsid w:val="00836DDC"/>
    <w:rsid w:val="008370E5"/>
    <w:rsid w:val="00837706"/>
    <w:rsid w:val="008408D9"/>
    <w:rsid w:val="00841683"/>
    <w:rsid w:val="00841934"/>
    <w:rsid w:val="00841CE7"/>
    <w:rsid w:val="008428D7"/>
    <w:rsid w:val="00843132"/>
    <w:rsid w:val="00843CA3"/>
    <w:rsid w:val="00844429"/>
    <w:rsid w:val="008456DE"/>
    <w:rsid w:val="0084590E"/>
    <w:rsid w:val="00845B4B"/>
    <w:rsid w:val="00846785"/>
    <w:rsid w:val="00846CD3"/>
    <w:rsid w:val="00847621"/>
    <w:rsid w:val="00847720"/>
    <w:rsid w:val="00847D23"/>
    <w:rsid w:val="00847F02"/>
    <w:rsid w:val="00847F89"/>
    <w:rsid w:val="008510D7"/>
    <w:rsid w:val="00851CB8"/>
    <w:rsid w:val="0085244B"/>
    <w:rsid w:val="0085416B"/>
    <w:rsid w:val="008546DF"/>
    <w:rsid w:val="00854A03"/>
    <w:rsid w:val="00854C09"/>
    <w:rsid w:val="008551AB"/>
    <w:rsid w:val="0085546C"/>
    <w:rsid w:val="00855F80"/>
    <w:rsid w:val="00856C67"/>
    <w:rsid w:val="00856DC3"/>
    <w:rsid w:val="008574B2"/>
    <w:rsid w:val="00860FDD"/>
    <w:rsid w:val="008612E2"/>
    <w:rsid w:val="0086133C"/>
    <w:rsid w:val="008620BA"/>
    <w:rsid w:val="008636F6"/>
    <w:rsid w:val="008638D7"/>
    <w:rsid w:val="008659EB"/>
    <w:rsid w:val="0086652B"/>
    <w:rsid w:val="00866909"/>
    <w:rsid w:val="008674EE"/>
    <w:rsid w:val="00867998"/>
    <w:rsid w:val="0087021F"/>
    <w:rsid w:val="00870ACC"/>
    <w:rsid w:val="00871060"/>
    <w:rsid w:val="008715B4"/>
    <w:rsid w:val="008719B1"/>
    <w:rsid w:val="00871E04"/>
    <w:rsid w:val="00872078"/>
    <w:rsid w:val="00873F8F"/>
    <w:rsid w:val="00874EBE"/>
    <w:rsid w:val="0087531B"/>
    <w:rsid w:val="00875F64"/>
    <w:rsid w:val="00876DF0"/>
    <w:rsid w:val="00877AFB"/>
    <w:rsid w:val="00881318"/>
    <w:rsid w:val="008826EF"/>
    <w:rsid w:val="008829C1"/>
    <w:rsid w:val="00883A03"/>
    <w:rsid w:val="00884762"/>
    <w:rsid w:val="00884D38"/>
    <w:rsid w:val="00885761"/>
    <w:rsid w:val="008858AE"/>
    <w:rsid w:val="00886039"/>
    <w:rsid w:val="008864B4"/>
    <w:rsid w:val="00886E65"/>
    <w:rsid w:val="00887134"/>
    <w:rsid w:val="008874C6"/>
    <w:rsid w:val="0089091C"/>
    <w:rsid w:val="008925C9"/>
    <w:rsid w:val="008926C2"/>
    <w:rsid w:val="00892FB2"/>
    <w:rsid w:val="00893743"/>
    <w:rsid w:val="00894157"/>
    <w:rsid w:val="00894684"/>
    <w:rsid w:val="0089492C"/>
    <w:rsid w:val="00894D57"/>
    <w:rsid w:val="0089543D"/>
    <w:rsid w:val="00895740"/>
    <w:rsid w:val="00895B69"/>
    <w:rsid w:val="00897E5A"/>
    <w:rsid w:val="008A077C"/>
    <w:rsid w:val="008A18A6"/>
    <w:rsid w:val="008A3269"/>
    <w:rsid w:val="008A3A5E"/>
    <w:rsid w:val="008A3E64"/>
    <w:rsid w:val="008A4800"/>
    <w:rsid w:val="008A481C"/>
    <w:rsid w:val="008A485D"/>
    <w:rsid w:val="008B04E4"/>
    <w:rsid w:val="008B0D1B"/>
    <w:rsid w:val="008B10A6"/>
    <w:rsid w:val="008B1568"/>
    <w:rsid w:val="008B1BE8"/>
    <w:rsid w:val="008B1ECC"/>
    <w:rsid w:val="008B3357"/>
    <w:rsid w:val="008B500C"/>
    <w:rsid w:val="008B5DF7"/>
    <w:rsid w:val="008B5F6E"/>
    <w:rsid w:val="008B5F91"/>
    <w:rsid w:val="008B79A0"/>
    <w:rsid w:val="008C0351"/>
    <w:rsid w:val="008C1BAE"/>
    <w:rsid w:val="008C3F95"/>
    <w:rsid w:val="008C4C51"/>
    <w:rsid w:val="008C6B38"/>
    <w:rsid w:val="008C7A73"/>
    <w:rsid w:val="008C7BD5"/>
    <w:rsid w:val="008D0764"/>
    <w:rsid w:val="008D153A"/>
    <w:rsid w:val="008D185F"/>
    <w:rsid w:val="008D1871"/>
    <w:rsid w:val="008D1928"/>
    <w:rsid w:val="008D1AD5"/>
    <w:rsid w:val="008D2868"/>
    <w:rsid w:val="008D332A"/>
    <w:rsid w:val="008D34D7"/>
    <w:rsid w:val="008D3A17"/>
    <w:rsid w:val="008D47C1"/>
    <w:rsid w:val="008D5928"/>
    <w:rsid w:val="008D59E8"/>
    <w:rsid w:val="008D62F0"/>
    <w:rsid w:val="008D700C"/>
    <w:rsid w:val="008D7308"/>
    <w:rsid w:val="008E0A16"/>
    <w:rsid w:val="008E0A8E"/>
    <w:rsid w:val="008E12FE"/>
    <w:rsid w:val="008E1476"/>
    <w:rsid w:val="008E2F3B"/>
    <w:rsid w:val="008E3972"/>
    <w:rsid w:val="008E4839"/>
    <w:rsid w:val="008E4EA8"/>
    <w:rsid w:val="008E52C4"/>
    <w:rsid w:val="008E5AA8"/>
    <w:rsid w:val="008E5CF2"/>
    <w:rsid w:val="008E5D09"/>
    <w:rsid w:val="008E72D1"/>
    <w:rsid w:val="008E7E16"/>
    <w:rsid w:val="008F09ED"/>
    <w:rsid w:val="008F240E"/>
    <w:rsid w:val="008F37E7"/>
    <w:rsid w:val="008F3898"/>
    <w:rsid w:val="008F5113"/>
    <w:rsid w:val="008F5A90"/>
    <w:rsid w:val="008F5BF7"/>
    <w:rsid w:val="008F5E86"/>
    <w:rsid w:val="008F6692"/>
    <w:rsid w:val="008F6942"/>
    <w:rsid w:val="008F6AED"/>
    <w:rsid w:val="008F6E8F"/>
    <w:rsid w:val="008F7116"/>
    <w:rsid w:val="009006CE"/>
    <w:rsid w:val="009016DA"/>
    <w:rsid w:val="00901AA1"/>
    <w:rsid w:val="00902145"/>
    <w:rsid w:val="0090222B"/>
    <w:rsid w:val="00902B76"/>
    <w:rsid w:val="00903A6F"/>
    <w:rsid w:val="00903BDE"/>
    <w:rsid w:val="00903C23"/>
    <w:rsid w:val="00903F4E"/>
    <w:rsid w:val="009067A3"/>
    <w:rsid w:val="00907EF0"/>
    <w:rsid w:val="009107CA"/>
    <w:rsid w:val="009116AA"/>
    <w:rsid w:val="00912985"/>
    <w:rsid w:val="00912C2F"/>
    <w:rsid w:val="00912E8B"/>
    <w:rsid w:val="00913046"/>
    <w:rsid w:val="009139C9"/>
    <w:rsid w:val="009146AD"/>
    <w:rsid w:val="00915416"/>
    <w:rsid w:val="009157EC"/>
    <w:rsid w:val="00915854"/>
    <w:rsid w:val="00915882"/>
    <w:rsid w:val="00915E21"/>
    <w:rsid w:val="00916963"/>
    <w:rsid w:val="00916991"/>
    <w:rsid w:val="00917D68"/>
    <w:rsid w:val="00920883"/>
    <w:rsid w:val="00920C83"/>
    <w:rsid w:val="00921580"/>
    <w:rsid w:val="009215A2"/>
    <w:rsid w:val="009235B6"/>
    <w:rsid w:val="0092367A"/>
    <w:rsid w:val="00923E2E"/>
    <w:rsid w:val="00923E87"/>
    <w:rsid w:val="00924329"/>
    <w:rsid w:val="00924E9E"/>
    <w:rsid w:val="00924F76"/>
    <w:rsid w:val="009251C2"/>
    <w:rsid w:val="009251E0"/>
    <w:rsid w:val="0092548A"/>
    <w:rsid w:val="009263B7"/>
    <w:rsid w:val="00926616"/>
    <w:rsid w:val="00930236"/>
    <w:rsid w:val="009304C6"/>
    <w:rsid w:val="009326BB"/>
    <w:rsid w:val="0093290E"/>
    <w:rsid w:val="0093307B"/>
    <w:rsid w:val="00933244"/>
    <w:rsid w:val="009339B9"/>
    <w:rsid w:val="0093611C"/>
    <w:rsid w:val="009372FA"/>
    <w:rsid w:val="00940BD1"/>
    <w:rsid w:val="00940FC5"/>
    <w:rsid w:val="009428B4"/>
    <w:rsid w:val="00942BD9"/>
    <w:rsid w:val="00942DBF"/>
    <w:rsid w:val="00944DD4"/>
    <w:rsid w:val="009456C3"/>
    <w:rsid w:val="009457E3"/>
    <w:rsid w:val="00945E2B"/>
    <w:rsid w:val="00946258"/>
    <w:rsid w:val="00946318"/>
    <w:rsid w:val="00947963"/>
    <w:rsid w:val="00950D4F"/>
    <w:rsid w:val="00950FCF"/>
    <w:rsid w:val="00951130"/>
    <w:rsid w:val="009511C8"/>
    <w:rsid w:val="00951F28"/>
    <w:rsid w:val="009521F7"/>
    <w:rsid w:val="0095256D"/>
    <w:rsid w:val="009529B4"/>
    <w:rsid w:val="009536D8"/>
    <w:rsid w:val="00954B18"/>
    <w:rsid w:val="0095557E"/>
    <w:rsid w:val="00955BC2"/>
    <w:rsid w:val="00956BED"/>
    <w:rsid w:val="00956DA7"/>
    <w:rsid w:val="0095767F"/>
    <w:rsid w:val="00957718"/>
    <w:rsid w:val="00962AA9"/>
    <w:rsid w:val="00962AF9"/>
    <w:rsid w:val="009636E7"/>
    <w:rsid w:val="009645C6"/>
    <w:rsid w:val="00964C87"/>
    <w:rsid w:val="0096530D"/>
    <w:rsid w:val="0096576E"/>
    <w:rsid w:val="009663BD"/>
    <w:rsid w:val="009664CB"/>
    <w:rsid w:val="00966B6A"/>
    <w:rsid w:val="00967BB0"/>
    <w:rsid w:val="00970F09"/>
    <w:rsid w:val="0097137F"/>
    <w:rsid w:val="00972356"/>
    <w:rsid w:val="00972EC4"/>
    <w:rsid w:val="00973E64"/>
    <w:rsid w:val="00974435"/>
    <w:rsid w:val="00974EBA"/>
    <w:rsid w:val="00975110"/>
    <w:rsid w:val="009769BD"/>
    <w:rsid w:val="00976A38"/>
    <w:rsid w:val="00977957"/>
    <w:rsid w:val="00977B82"/>
    <w:rsid w:val="0098102F"/>
    <w:rsid w:val="00981CC5"/>
    <w:rsid w:val="00982342"/>
    <w:rsid w:val="009831D5"/>
    <w:rsid w:val="0098342F"/>
    <w:rsid w:val="00983D2A"/>
    <w:rsid w:val="0098482C"/>
    <w:rsid w:val="00985FCC"/>
    <w:rsid w:val="00987CB1"/>
    <w:rsid w:val="0099039A"/>
    <w:rsid w:val="0099118D"/>
    <w:rsid w:val="00993118"/>
    <w:rsid w:val="00993DD1"/>
    <w:rsid w:val="00993F21"/>
    <w:rsid w:val="009955CC"/>
    <w:rsid w:val="00995B8D"/>
    <w:rsid w:val="00995BC0"/>
    <w:rsid w:val="0099666B"/>
    <w:rsid w:val="0099689B"/>
    <w:rsid w:val="00997872"/>
    <w:rsid w:val="009A0441"/>
    <w:rsid w:val="009A0512"/>
    <w:rsid w:val="009A065D"/>
    <w:rsid w:val="009A25F6"/>
    <w:rsid w:val="009A33A4"/>
    <w:rsid w:val="009A37EC"/>
    <w:rsid w:val="009A44A0"/>
    <w:rsid w:val="009A4E01"/>
    <w:rsid w:val="009A57D9"/>
    <w:rsid w:val="009A7616"/>
    <w:rsid w:val="009B1D93"/>
    <w:rsid w:val="009B21A8"/>
    <w:rsid w:val="009B245E"/>
    <w:rsid w:val="009B25C9"/>
    <w:rsid w:val="009B2E27"/>
    <w:rsid w:val="009B310B"/>
    <w:rsid w:val="009B3262"/>
    <w:rsid w:val="009B3BE3"/>
    <w:rsid w:val="009B3CE2"/>
    <w:rsid w:val="009B3DDE"/>
    <w:rsid w:val="009B3EE6"/>
    <w:rsid w:val="009B41F7"/>
    <w:rsid w:val="009B5D52"/>
    <w:rsid w:val="009B7637"/>
    <w:rsid w:val="009C0E5F"/>
    <w:rsid w:val="009C10A6"/>
    <w:rsid w:val="009C204B"/>
    <w:rsid w:val="009C239C"/>
    <w:rsid w:val="009C250A"/>
    <w:rsid w:val="009C29C8"/>
    <w:rsid w:val="009C324A"/>
    <w:rsid w:val="009C3A18"/>
    <w:rsid w:val="009C3D0C"/>
    <w:rsid w:val="009C522D"/>
    <w:rsid w:val="009C5ACC"/>
    <w:rsid w:val="009C5BEC"/>
    <w:rsid w:val="009C7201"/>
    <w:rsid w:val="009C79CD"/>
    <w:rsid w:val="009D287B"/>
    <w:rsid w:val="009D321C"/>
    <w:rsid w:val="009D3B68"/>
    <w:rsid w:val="009D4996"/>
    <w:rsid w:val="009D5089"/>
    <w:rsid w:val="009D5960"/>
    <w:rsid w:val="009D67C6"/>
    <w:rsid w:val="009E13D6"/>
    <w:rsid w:val="009E25C0"/>
    <w:rsid w:val="009E29E0"/>
    <w:rsid w:val="009E2B81"/>
    <w:rsid w:val="009E46C5"/>
    <w:rsid w:val="009E4980"/>
    <w:rsid w:val="009E4F92"/>
    <w:rsid w:val="009E585C"/>
    <w:rsid w:val="009E7755"/>
    <w:rsid w:val="009F05C7"/>
    <w:rsid w:val="009F0981"/>
    <w:rsid w:val="009F2E5A"/>
    <w:rsid w:val="009F40F2"/>
    <w:rsid w:val="009F4E87"/>
    <w:rsid w:val="009F590F"/>
    <w:rsid w:val="009F5C77"/>
    <w:rsid w:val="009F6B5E"/>
    <w:rsid w:val="009F6E8F"/>
    <w:rsid w:val="009F7035"/>
    <w:rsid w:val="009F71E2"/>
    <w:rsid w:val="009F7285"/>
    <w:rsid w:val="009F7314"/>
    <w:rsid w:val="009F76F5"/>
    <w:rsid w:val="009F7D7E"/>
    <w:rsid w:val="009F7F60"/>
    <w:rsid w:val="00A0219A"/>
    <w:rsid w:val="00A02976"/>
    <w:rsid w:val="00A02DFD"/>
    <w:rsid w:val="00A02E6E"/>
    <w:rsid w:val="00A031B3"/>
    <w:rsid w:val="00A036FA"/>
    <w:rsid w:val="00A039B7"/>
    <w:rsid w:val="00A048DA"/>
    <w:rsid w:val="00A05B3E"/>
    <w:rsid w:val="00A05FCD"/>
    <w:rsid w:val="00A073BC"/>
    <w:rsid w:val="00A0761D"/>
    <w:rsid w:val="00A077A8"/>
    <w:rsid w:val="00A1004E"/>
    <w:rsid w:val="00A1012A"/>
    <w:rsid w:val="00A11346"/>
    <w:rsid w:val="00A115FF"/>
    <w:rsid w:val="00A1243D"/>
    <w:rsid w:val="00A12CE6"/>
    <w:rsid w:val="00A15FAD"/>
    <w:rsid w:val="00A16B80"/>
    <w:rsid w:val="00A16D3C"/>
    <w:rsid w:val="00A16E99"/>
    <w:rsid w:val="00A17525"/>
    <w:rsid w:val="00A17F29"/>
    <w:rsid w:val="00A2026B"/>
    <w:rsid w:val="00A20300"/>
    <w:rsid w:val="00A21C4F"/>
    <w:rsid w:val="00A2261D"/>
    <w:rsid w:val="00A2388C"/>
    <w:rsid w:val="00A24547"/>
    <w:rsid w:val="00A247FC"/>
    <w:rsid w:val="00A24DC3"/>
    <w:rsid w:val="00A25BFA"/>
    <w:rsid w:val="00A2718F"/>
    <w:rsid w:val="00A27549"/>
    <w:rsid w:val="00A275B4"/>
    <w:rsid w:val="00A302D9"/>
    <w:rsid w:val="00A30943"/>
    <w:rsid w:val="00A30FA6"/>
    <w:rsid w:val="00A32603"/>
    <w:rsid w:val="00A32639"/>
    <w:rsid w:val="00A32A93"/>
    <w:rsid w:val="00A3352A"/>
    <w:rsid w:val="00A33536"/>
    <w:rsid w:val="00A34813"/>
    <w:rsid w:val="00A351C1"/>
    <w:rsid w:val="00A35CAD"/>
    <w:rsid w:val="00A378F2"/>
    <w:rsid w:val="00A4114D"/>
    <w:rsid w:val="00A425BF"/>
    <w:rsid w:val="00A42D4E"/>
    <w:rsid w:val="00A43213"/>
    <w:rsid w:val="00A43433"/>
    <w:rsid w:val="00A4346D"/>
    <w:rsid w:val="00A43B89"/>
    <w:rsid w:val="00A43E76"/>
    <w:rsid w:val="00A44130"/>
    <w:rsid w:val="00A44271"/>
    <w:rsid w:val="00A44DE5"/>
    <w:rsid w:val="00A44FE8"/>
    <w:rsid w:val="00A45413"/>
    <w:rsid w:val="00A46E34"/>
    <w:rsid w:val="00A4726C"/>
    <w:rsid w:val="00A472BF"/>
    <w:rsid w:val="00A52122"/>
    <w:rsid w:val="00A52BFE"/>
    <w:rsid w:val="00A53CD9"/>
    <w:rsid w:val="00A53D1A"/>
    <w:rsid w:val="00A54046"/>
    <w:rsid w:val="00A540F5"/>
    <w:rsid w:val="00A5433B"/>
    <w:rsid w:val="00A54B05"/>
    <w:rsid w:val="00A55C42"/>
    <w:rsid w:val="00A56681"/>
    <w:rsid w:val="00A56EBE"/>
    <w:rsid w:val="00A609E8"/>
    <w:rsid w:val="00A62866"/>
    <w:rsid w:val="00A63740"/>
    <w:rsid w:val="00A642D9"/>
    <w:rsid w:val="00A642E2"/>
    <w:rsid w:val="00A653C6"/>
    <w:rsid w:val="00A655B5"/>
    <w:rsid w:val="00A6579C"/>
    <w:rsid w:val="00A65B12"/>
    <w:rsid w:val="00A66F6E"/>
    <w:rsid w:val="00A66F78"/>
    <w:rsid w:val="00A67EE5"/>
    <w:rsid w:val="00A70398"/>
    <w:rsid w:val="00A70CD3"/>
    <w:rsid w:val="00A71634"/>
    <w:rsid w:val="00A71966"/>
    <w:rsid w:val="00A72782"/>
    <w:rsid w:val="00A74BE4"/>
    <w:rsid w:val="00A75966"/>
    <w:rsid w:val="00A76411"/>
    <w:rsid w:val="00A77327"/>
    <w:rsid w:val="00A77495"/>
    <w:rsid w:val="00A778E7"/>
    <w:rsid w:val="00A77A70"/>
    <w:rsid w:val="00A81085"/>
    <w:rsid w:val="00A811B7"/>
    <w:rsid w:val="00A81230"/>
    <w:rsid w:val="00A8135F"/>
    <w:rsid w:val="00A81667"/>
    <w:rsid w:val="00A8292B"/>
    <w:rsid w:val="00A83704"/>
    <w:rsid w:val="00A83F9B"/>
    <w:rsid w:val="00A8421B"/>
    <w:rsid w:val="00A84C54"/>
    <w:rsid w:val="00A8527F"/>
    <w:rsid w:val="00A85C79"/>
    <w:rsid w:val="00A9037F"/>
    <w:rsid w:val="00A90706"/>
    <w:rsid w:val="00A91559"/>
    <w:rsid w:val="00A918E4"/>
    <w:rsid w:val="00A919A4"/>
    <w:rsid w:val="00A91B9A"/>
    <w:rsid w:val="00A91C8F"/>
    <w:rsid w:val="00A91D3E"/>
    <w:rsid w:val="00A922F1"/>
    <w:rsid w:val="00A92D95"/>
    <w:rsid w:val="00A92FD5"/>
    <w:rsid w:val="00A94000"/>
    <w:rsid w:val="00A947C2"/>
    <w:rsid w:val="00A964ED"/>
    <w:rsid w:val="00A97858"/>
    <w:rsid w:val="00A97F78"/>
    <w:rsid w:val="00AA019F"/>
    <w:rsid w:val="00AA01FF"/>
    <w:rsid w:val="00AA04C5"/>
    <w:rsid w:val="00AA18C9"/>
    <w:rsid w:val="00AA1B42"/>
    <w:rsid w:val="00AA292A"/>
    <w:rsid w:val="00AA30E8"/>
    <w:rsid w:val="00AA34E0"/>
    <w:rsid w:val="00AA374A"/>
    <w:rsid w:val="00AA4255"/>
    <w:rsid w:val="00AA4CFD"/>
    <w:rsid w:val="00AA50D0"/>
    <w:rsid w:val="00AA52F1"/>
    <w:rsid w:val="00AA7868"/>
    <w:rsid w:val="00AB002C"/>
    <w:rsid w:val="00AB02EC"/>
    <w:rsid w:val="00AB0A82"/>
    <w:rsid w:val="00AB1D7A"/>
    <w:rsid w:val="00AB27FA"/>
    <w:rsid w:val="00AB2C15"/>
    <w:rsid w:val="00AB2D5A"/>
    <w:rsid w:val="00AB3A1E"/>
    <w:rsid w:val="00AB3ED7"/>
    <w:rsid w:val="00AB421D"/>
    <w:rsid w:val="00AB4792"/>
    <w:rsid w:val="00AB4DE2"/>
    <w:rsid w:val="00AB568B"/>
    <w:rsid w:val="00AB5F7B"/>
    <w:rsid w:val="00AB667D"/>
    <w:rsid w:val="00AB697A"/>
    <w:rsid w:val="00AB7042"/>
    <w:rsid w:val="00AB7602"/>
    <w:rsid w:val="00AB7A88"/>
    <w:rsid w:val="00AC02D0"/>
    <w:rsid w:val="00AC20A0"/>
    <w:rsid w:val="00AC2181"/>
    <w:rsid w:val="00AC2CD2"/>
    <w:rsid w:val="00AC32F1"/>
    <w:rsid w:val="00AC3302"/>
    <w:rsid w:val="00AC3B0F"/>
    <w:rsid w:val="00AC55F4"/>
    <w:rsid w:val="00AC5F69"/>
    <w:rsid w:val="00AD0980"/>
    <w:rsid w:val="00AD247C"/>
    <w:rsid w:val="00AD2908"/>
    <w:rsid w:val="00AD2D8B"/>
    <w:rsid w:val="00AD3997"/>
    <w:rsid w:val="00AD477C"/>
    <w:rsid w:val="00AD4C44"/>
    <w:rsid w:val="00AD50DE"/>
    <w:rsid w:val="00AD51CA"/>
    <w:rsid w:val="00AD5E92"/>
    <w:rsid w:val="00AD62CA"/>
    <w:rsid w:val="00AD66B7"/>
    <w:rsid w:val="00AD6EBA"/>
    <w:rsid w:val="00AD7722"/>
    <w:rsid w:val="00AD7DE1"/>
    <w:rsid w:val="00AE11A4"/>
    <w:rsid w:val="00AE164A"/>
    <w:rsid w:val="00AE16AC"/>
    <w:rsid w:val="00AE29B6"/>
    <w:rsid w:val="00AE2D79"/>
    <w:rsid w:val="00AE3495"/>
    <w:rsid w:val="00AE353E"/>
    <w:rsid w:val="00AE3F6F"/>
    <w:rsid w:val="00AE474F"/>
    <w:rsid w:val="00AE4C0F"/>
    <w:rsid w:val="00AF0ED2"/>
    <w:rsid w:val="00AF1024"/>
    <w:rsid w:val="00AF1363"/>
    <w:rsid w:val="00AF14E4"/>
    <w:rsid w:val="00AF1719"/>
    <w:rsid w:val="00AF293D"/>
    <w:rsid w:val="00AF3524"/>
    <w:rsid w:val="00AF45E3"/>
    <w:rsid w:val="00AF5CBC"/>
    <w:rsid w:val="00AF729A"/>
    <w:rsid w:val="00AF7895"/>
    <w:rsid w:val="00B00BAD"/>
    <w:rsid w:val="00B01F03"/>
    <w:rsid w:val="00B02ABD"/>
    <w:rsid w:val="00B02D8D"/>
    <w:rsid w:val="00B02FA4"/>
    <w:rsid w:val="00B03320"/>
    <w:rsid w:val="00B041B1"/>
    <w:rsid w:val="00B04615"/>
    <w:rsid w:val="00B055AF"/>
    <w:rsid w:val="00B056F4"/>
    <w:rsid w:val="00B06188"/>
    <w:rsid w:val="00B07FA7"/>
    <w:rsid w:val="00B10014"/>
    <w:rsid w:val="00B1157A"/>
    <w:rsid w:val="00B11847"/>
    <w:rsid w:val="00B11A12"/>
    <w:rsid w:val="00B124FA"/>
    <w:rsid w:val="00B129BB"/>
    <w:rsid w:val="00B12F77"/>
    <w:rsid w:val="00B145FE"/>
    <w:rsid w:val="00B14B87"/>
    <w:rsid w:val="00B16816"/>
    <w:rsid w:val="00B16C30"/>
    <w:rsid w:val="00B17974"/>
    <w:rsid w:val="00B17E36"/>
    <w:rsid w:val="00B2046E"/>
    <w:rsid w:val="00B20767"/>
    <w:rsid w:val="00B20940"/>
    <w:rsid w:val="00B20EF8"/>
    <w:rsid w:val="00B21A5B"/>
    <w:rsid w:val="00B21B35"/>
    <w:rsid w:val="00B22F4E"/>
    <w:rsid w:val="00B23464"/>
    <w:rsid w:val="00B23EDA"/>
    <w:rsid w:val="00B24BAB"/>
    <w:rsid w:val="00B24D88"/>
    <w:rsid w:val="00B252C3"/>
    <w:rsid w:val="00B257FD"/>
    <w:rsid w:val="00B25E28"/>
    <w:rsid w:val="00B26287"/>
    <w:rsid w:val="00B30A30"/>
    <w:rsid w:val="00B3125A"/>
    <w:rsid w:val="00B320FF"/>
    <w:rsid w:val="00B325BC"/>
    <w:rsid w:val="00B33481"/>
    <w:rsid w:val="00B33FE5"/>
    <w:rsid w:val="00B345D9"/>
    <w:rsid w:val="00B34B12"/>
    <w:rsid w:val="00B34DE2"/>
    <w:rsid w:val="00B34EC5"/>
    <w:rsid w:val="00B3514B"/>
    <w:rsid w:val="00B35731"/>
    <w:rsid w:val="00B359F7"/>
    <w:rsid w:val="00B36E7B"/>
    <w:rsid w:val="00B37500"/>
    <w:rsid w:val="00B414EC"/>
    <w:rsid w:val="00B41FD8"/>
    <w:rsid w:val="00B42680"/>
    <w:rsid w:val="00B426A5"/>
    <w:rsid w:val="00B4336D"/>
    <w:rsid w:val="00B44A16"/>
    <w:rsid w:val="00B457CF"/>
    <w:rsid w:val="00B463DB"/>
    <w:rsid w:val="00B467B3"/>
    <w:rsid w:val="00B46840"/>
    <w:rsid w:val="00B468D1"/>
    <w:rsid w:val="00B500F6"/>
    <w:rsid w:val="00B50A66"/>
    <w:rsid w:val="00B5139C"/>
    <w:rsid w:val="00B51478"/>
    <w:rsid w:val="00B51744"/>
    <w:rsid w:val="00B520E1"/>
    <w:rsid w:val="00B527DF"/>
    <w:rsid w:val="00B541A6"/>
    <w:rsid w:val="00B5452C"/>
    <w:rsid w:val="00B55105"/>
    <w:rsid w:val="00B56106"/>
    <w:rsid w:val="00B5638E"/>
    <w:rsid w:val="00B56518"/>
    <w:rsid w:val="00B566E5"/>
    <w:rsid w:val="00B6220A"/>
    <w:rsid w:val="00B63438"/>
    <w:rsid w:val="00B6380E"/>
    <w:rsid w:val="00B6435D"/>
    <w:rsid w:val="00B66338"/>
    <w:rsid w:val="00B67624"/>
    <w:rsid w:val="00B67ABE"/>
    <w:rsid w:val="00B70174"/>
    <w:rsid w:val="00B7059E"/>
    <w:rsid w:val="00B71264"/>
    <w:rsid w:val="00B72639"/>
    <w:rsid w:val="00B72982"/>
    <w:rsid w:val="00B72A81"/>
    <w:rsid w:val="00B733B0"/>
    <w:rsid w:val="00B736DC"/>
    <w:rsid w:val="00B737C3"/>
    <w:rsid w:val="00B744E1"/>
    <w:rsid w:val="00B74A69"/>
    <w:rsid w:val="00B7513A"/>
    <w:rsid w:val="00B759D8"/>
    <w:rsid w:val="00B75FE9"/>
    <w:rsid w:val="00B77485"/>
    <w:rsid w:val="00B7753D"/>
    <w:rsid w:val="00B7753E"/>
    <w:rsid w:val="00B77D0C"/>
    <w:rsid w:val="00B80BF5"/>
    <w:rsid w:val="00B81344"/>
    <w:rsid w:val="00B81844"/>
    <w:rsid w:val="00B83507"/>
    <w:rsid w:val="00B83620"/>
    <w:rsid w:val="00B83DBB"/>
    <w:rsid w:val="00B86550"/>
    <w:rsid w:val="00B9051A"/>
    <w:rsid w:val="00B90559"/>
    <w:rsid w:val="00B9122C"/>
    <w:rsid w:val="00B914A2"/>
    <w:rsid w:val="00B9246D"/>
    <w:rsid w:val="00B92474"/>
    <w:rsid w:val="00B92DAD"/>
    <w:rsid w:val="00B935C2"/>
    <w:rsid w:val="00B94762"/>
    <w:rsid w:val="00B94EEE"/>
    <w:rsid w:val="00B96FB6"/>
    <w:rsid w:val="00B96FD6"/>
    <w:rsid w:val="00B97672"/>
    <w:rsid w:val="00B97B9E"/>
    <w:rsid w:val="00B97CE6"/>
    <w:rsid w:val="00B97DE4"/>
    <w:rsid w:val="00BA050F"/>
    <w:rsid w:val="00BA0639"/>
    <w:rsid w:val="00BA25A9"/>
    <w:rsid w:val="00BA25DD"/>
    <w:rsid w:val="00BA457B"/>
    <w:rsid w:val="00BA4657"/>
    <w:rsid w:val="00BA4738"/>
    <w:rsid w:val="00BA492B"/>
    <w:rsid w:val="00BA4AC0"/>
    <w:rsid w:val="00BA549D"/>
    <w:rsid w:val="00BA566A"/>
    <w:rsid w:val="00BA621F"/>
    <w:rsid w:val="00BA7069"/>
    <w:rsid w:val="00BB120E"/>
    <w:rsid w:val="00BB18CD"/>
    <w:rsid w:val="00BB2387"/>
    <w:rsid w:val="00BB2912"/>
    <w:rsid w:val="00BB3105"/>
    <w:rsid w:val="00BB3B78"/>
    <w:rsid w:val="00BB41A5"/>
    <w:rsid w:val="00BB4D57"/>
    <w:rsid w:val="00BB4EBA"/>
    <w:rsid w:val="00BB531D"/>
    <w:rsid w:val="00BB69D8"/>
    <w:rsid w:val="00BC08B3"/>
    <w:rsid w:val="00BC129F"/>
    <w:rsid w:val="00BC1C0E"/>
    <w:rsid w:val="00BC1E0F"/>
    <w:rsid w:val="00BC1F03"/>
    <w:rsid w:val="00BC3009"/>
    <w:rsid w:val="00BC3460"/>
    <w:rsid w:val="00BC4A69"/>
    <w:rsid w:val="00BC5280"/>
    <w:rsid w:val="00BC63B7"/>
    <w:rsid w:val="00BC6CE2"/>
    <w:rsid w:val="00BC7AB9"/>
    <w:rsid w:val="00BD06C8"/>
    <w:rsid w:val="00BD1078"/>
    <w:rsid w:val="00BD128B"/>
    <w:rsid w:val="00BD2876"/>
    <w:rsid w:val="00BD2C2E"/>
    <w:rsid w:val="00BD3C32"/>
    <w:rsid w:val="00BD3D2A"/>
    <w:rsid w:val="00BD41B1"/>
    <w:rsid w:val="00BD52B0"/>
    <w:rsid w:val="00BD5E53"/>
    <w:rsid w:val="00BD6236"/>
    <w:rsid w:val="00BD7057"/>
    <w:rsid w:val="00BD72F9"/>
    <w:rsid w:val="00BD7ABF"/>
    <w:rsid w:val="00BD7EBF"/>
    <w:rsid w:val="00BE0235"/>
    <w:rsid w:val="00BE0AD0"/>
    <w:rsid w:val="00BE203D"/>
    <w:rsid w:val="00BE2E7F"/>
    <w:rsid w:val="00BE4E41"/>
    <w:rsid w:val="00BE5465"/>
    <w:rsid w:val="00BE5781"/>
    <w:rsid w:val="00BE64B3"/>
    <w:rsid w:val="00BE6CDD"/>
    <w:rsid w:val="00BE72BD"/>
    <w:rsid w:val="00BE76BE"/>
    <w:rsid w:val="00BF09D1"/>
    <w:rsid w:val="00BF0CF5"/>
    <w:rsid w:val="00BF19D6"/>
    <w:rsid w:val="00BF2548"/>
    <w:rsid w:val="00BF2994"/>
    <w:rsid w:val="00BF2C03"/>
    <w:rsid w:val="00BF2C5E"/>
    <w:rsid w:val="00BF2F66"/>
    <w:rsid w:val="00BF3111"/>
    <w:rsid w:val="00BF3B51"/>
    <w:rsid w:val="00BF3B8D"/>
    <w:rsid w:val="00BF43BB"/>
    <w:rsid w:val="00BF4B75"/>
    <w:rsid w:val="00BF4BA8"/>
    <w:rsid w:val="00BF51E2"/>
    <w:rsid w:val="00BF7AC0"/>
    <w:rsid w:val="00C000C2"/>
    <w:rsid w:val="00C009E2"/>
    <w:rsid w:val="00C0147D"/>
    <w:rsid w:val="00C01C61"/>
    <w:rsid w:val="00C01EF6"/>
    <w:rsid w:val="00C02747"/>
    <w:rsid w:val="00C02A3B"/>
    <w:rsid w:val="00C02E4D"/>
    <w:rsid w:val="00C032A8"/>
    <w:rsid w:val="00C0418C"/>
    <w:rsid w:val="00C056AB"/>
    <w:rsid w:val="00C0574B"/>
    <w:rsid w:val="00C0602F"/>
    <w:rsid w:val="00C0625B"/>
    <w:rsid w:val="00C07010"/>
    <w:rsid w:val="00C073AE"/>
    <w:rsid w:val="00C075C3"/>
    <w:rsid w:val="00C078FE"/>
    <w:rsid w:val="00C104A1"/>
    <w:rsid w:val="00C1058C"/>
    <w:rsid w:val="00C10677"/>
    <w:rsid w:val="00C108D0"/>
    <w:rsid w:val="00C11240"/>
    <w:rsid w:val="00C113DE"/>
    <w:rsid w:val="00C116BF"/>
    <w:rsid w:val="00C119C5"/>
    <w:rsid w:val="00C12163"/>
    <w:rsid w:val="00C13CAA"/>
    <w:rsid w:val="00C14263"/>
    <w:rsid w:val="00C16016"/>
    <w:rsid w:val="00C20DA8"/>
    <w:rsid w:val="00C22B10"/>
    <w:rsid w:val="00C231B6"/>
    <w:rsid w:val="00C24A6F"/>
    <w:rsid w:val="00C255BB"/>
    <w:rsid w:val="00C25B48"/>
    <w:rsid w:val="00C268B9"/>
    <w:rsid w:val="00C269AD"/>
    <w:rsid w:val="00C26A49"/>
    <w:rsid w:val="00C26B3E"/>
    <w:rsid w:val="00C26F58"/>
    <w:rsid w:val="00C2748A"/>
    <w:rsid w:val="00C30036"/>
    <w:rsid w:val="00C3094B"/>
    <w:rsid w:val="00C3279A"/>
    <w:rsid w:val="00C32BA3"/>
    <w:rsid w:val="00C33167"/>
    <w:rsid w:val="00C33E82"/>
    <w:rsid w:val="00C34893"/>
    <w:rsid w:val="00C360EB"/>
    <w:rsid w:val="00C36F9F"/>
    <w:rsid w:val="00C37199"/>
    <w:rsid w:val="00C376C5"/>
    <w:rsid w:val="00C40567"/>
    <w:rsid w:val="00C407EA"/>
    <w:rsid w:val="00C4124C"/>
    <w:rsid w:val="00C41A73"/>
    <w:rsid w:val="00C41B91"/>
    <w:rsid w:val="00C425DA"/>
    <w:rsid w:val="00C42732"/>
    <w:rsid w:val="00C429C6"/>
    <w:rsid w:val="00C42F3B"/>
    <w:rsid w:val="00C43378"/>
    <w:rsid w:val="00C43B17"/>
    <w:rsid w:val="00C4419F"/>
    <w:rsid w:val="00C44204"/>
    <w:rsid w:val="00C44245"/>
    <w:rsid w:val="00C4431E"/>
    <w:rsid w:val="00C4472F"/>
    <w:rsid w:val="00C45196"/>
    <w:rsid w:val="00C46504"/>
    <w:rsid w:val="00C47209"/>
    <w:rsid w:val="00C475B4"/>
    <w:rsid w:val="00C475D9"/>
    <w:rsid w:val="00C50A78"/>
    <w:rsid w:val="00C50CF5"/>
    <w:rsid w:val="00C5108E"/>
    <w:rsid w:val="00C51B5B"/>
    <w:rsid w:val="00C5235B"/>
    <w:rsid w:val="00C5289E"/>
    <w:rsid w:val="00C5350F"/>
    <w:rsid w:val="00C539FC"/>
    <w:rsid w:val="00C54355"/>
    <w:rsid w:val="00C54529"/>
    <w:rsid w:val="00C546C9"/>
    <w:rsid w:val="00C549E4"/>
    <w:rsid w:val="00C5535F"/>
    <w:rsid w:val="00C55E00"/>
    <w:rsid w:val="00C55F2C"/>
    <w:rsid w:val="00C56626"/>
    <w:rsid w:val="00C566F0"/>
    <w:rsid w:val="00C56A4E"/>
    <w:rsid w:val="00C57A7B"/>
    <w:rsid w:val="00C57B5A"/>
    <w:rsid w:val="00C608EE"/>
    <w:rsid w:val="00C60B97"/>
    <w:rsid w:val="00C60D93"/>
    <w:rsid w:val="00C60E85"/>
    <w:rsid w:val="00C6127E"/>
    <w:rsid w:val="00C612F9"/>
    <w:rsid w:val="00C61616"/>
    <w:rsid w:val="00C61911"/>
    <w:rsid w:val="00C62169"/>
    <w:rsid w:val="00C62722"/>
    <w:rsid w:val="00C62A24"/>
    <w:rsid w:val="00C63306"/>
    <w:rsid w:val="00C65AD6"/>
    <w:rsid w:val="00C675C3"/>
    <w:rsid w:val="00C67C16"/>
    <w:rsid w:val="00C70F4B"/>
    <w:rsid w:val="00C720CB"/>
    <w:rsid w:val="00C725E1"/>
    <w:rsid w:val="00C72ECB"/>
    <w:rsid w:val="00C73897"/>
    <w:rsid w:val="00C741FE"/>
    <w:rsid w:val="00C74408"/>
    <w:rsid w:val="00C74FE4"/>
    <w:rsid w:val="00C75B60"/>
    <w:rsid w:val="00C75C2F"/>
    <w:rsid w:val="00C75D68"/>
    <w:rsid w:val="00C76B8D"/>
    <w:rsid w:val="00C76C6B"/>
    <w:rsid w:val="00C7753B"/>
    <w:rsid w:val="00C80894"/>
    <w:rsid w:val="00C80A09"/>
    <w:rsid w:val="00C81394"/>
    <w:rsid w:val="00C81444"/>
    <w:rsid w:val="00C8164B"/>
    <w:rsid w:val="00C81844"/>
    <w:rsid w:val="00C8209E"/>
    <w:rsid w:val="00C8229D"/>
    <w:rsid w:val="00C82B10"/>
    <w:rsid w:val="00C82EEB"/>
    <w:rsid w:val="00C83354"/>
    <w:rsid w:val="00C83515"/>
    <w:rsid w:val="00C846D5"/>
    <w:rsid w:val="00C8537D"/>
    <w:rsid w:val="00C85416"/>
    <w:rsid w:val="00C86BA1"/>
    <w:rsid w:val="00C87DD8"/>
    <w:rsid w:val="00C90CC9"/>
    <w:rsid w:val="00C9139C"/>
    <w:rsid w:val="00C91B6A"/>
    <w:rsid w:val="00C928B7"/>
    <w:rsid w:val="00C92B20"/>
    <w:rsid w:val="00C932CA"/>
    <w:rsid w:val="00C93A9C"/>
    <w:rsid w:val="00C93BFB"/>
    <w:rsid w:val="00C93C91"/>
    <w:rsid w:val="00C95008"/>
    <w:rsid w:val="00C9534C"/>
    <w:rsid w:val="00C9589A"/>
    <w:rsid w:val="00C95E3C"/>
    <w:rsid w:val="00C96380"/>
    <w:rsid w:val="00C96581"/>
    <w:rsid w:val="00C96587"/>
    <w:rsid w:val="00C965DC"/>
    <w:rsid w:val="00C97AE4"/>
    <w:rsid w:val="00CA06B8"/>
    <w:rsid w:val="00CA0E2D"/>
    <w:rsid w:val="00CA15D6"/>
    <w:rsid w:val="00CA1ADD"/>
    <w:rsid w:val="00CA3046"/>
    <w:rsid w:val="00CA34B7"/>
    <w:rsid w:val="00CA37B1"/>
    <w:rsid w:val="00CA39A7"/>
    <w:rsid w:val="00CA3A34"/>
    <w:rsid w:val="00CA4159"/>
    <w:rsid w:val="00CA66E4"/>
    <w:rsid w:val="00CA71F8"/>
    <w:rsid w:val="00CA7C38"/>
    <w:rsid w:val="00CB0125"/>
    <w:rsid w:val="00CB040E"/>
    <w:rsid w:val="00CB0877"/>
    <w:rsid w:val="00CB0AFE"/>
    <w:rsid w:val="00CB190B"/>
    <w:rsid w:val="00CB1974"/>
    <w:rsid w:val="00CB23DB"/>
    <w:rsid w:val="00CB358A"/>
    <w:rsid w:val="00CB3738"/>
    <w:rsid w:val="00CB3A4D"/>
    <w:rsid w:val="00CB3EE6"/>
    <w:rsid w:val="00CB47F3"/>
    <w:rsid w:val="00CB4836"/>
    <w:rsid w:val="00CB4B97"/>
    <w:rsid w:val="00CB4BB2"/>
    <w:rsid w:val="00CB5C1F"/>
    <w:rsid w:val="00CB63DF"/>
    <w:rsid w:val="00CB7466"/>
    <w:rsid w:val="00CB7ADE"/>
    <w:rsid w:val="00CB7B00"/>
    <w:rsid w:val="00CB7B81"/>
    <w:rsid w:val="00CB7E5C"/>
    <w:rsid w:val="00CC0813"/>
    <w:rsid w:val="00CC09A4"/>
    <w:rsid w:val="00CC0B1B"/>
    <w:rsid w:val="00CC0F2B"/>
    <w:rsid w:val="00CC0F9C"/>
    <w:rsid w:val="00CC13ED"/>
    <w:rsid w:val="00CC1907"/>
    <w:rsid w:val="00CC31F8"/>
    <w:rsid w:val="00CC3F06"/>
    <w:rsid w:val="00CC459C"/>
    <w:rsid w:val="00CC4FC7"/>
    <w:rsid w:val="00CC5012"/>
    <w:rsid w:val="00CC6B2C"/>
    <w:rsid w:val="00CC6D11"/>
    <w:rsid w:val="00CC6DE8"/>
    <w:rsid w:val="00CC7B8B"/>
    <w:rsid w:val="00CD011A"/>
    <w:rsid w:val="00CD0CA0"/>
    <w:rsid w:val="00CD1282"/>
    <w:rsid w:val="00CD13ED"/>
    <w:rsid w:val="00CD1432"/>
    <w:rsid w:val="00CD3E23"/>
    <w:rsid w:val="00CD4ACE"/>
    <w:rsid w:val="00CD4EA9"/>
    <w:rsid w:val="00CD5A69"/>
    <w:rsid w:val="00CD66D4"/>
    <w:rsid w:val="00CD6FB7"/>
    <w:rsid w:val="00CE0811"/>
    <w:rsid w:val="00CE0B3F"/>
    <w:rsid w:val="00CE12DC"/>
    <w:rsid w:val="00CE1DC3"/>
    <w:rsid w:val="00CE2AE7"/>
    <w:rsid w:val="00CE35C2"/>
    <w:rsid w:val="00CE3A2A"/>
    <w:rsid w:val="00CE3D01"/>
    <w:rsid w:val="00CE4831"/>
    <w:rsid w:val="00CE53E4"/>
    <w:rsid w:val="00CE5A00"/>
    <w:rsid w:val="00CE6DF9"/>
    <w:rsid w:val="00CF0CE9"/>
    <w:rsid w:val="00CF0F12"/>
    <w:rsid w:val="00CF126D"/>
    <w:rsid w:val="00CF1B4B"/>
    <w:rsid w:val="00CF219D"/>
    <w:rsid w:val="00CF7199"/>
    <w:rsid w:val="00CF7AF0"/>
    <w:rsid w:val="00D01029"/>
    <w:rsid w:val="00D01C0D"/>
    <w:rsid w:val="00D01DC6"/>
    <w:rsid w:val="00D02609"/>
    <w:rsid w:val="00D040AA"/>
    <w:rsid w:val="00D04A0C"/>
    <w:rsid w:val="00D04B36"/>
    <w:rsid w:val="00D05434"/>
    <w:rsid w:val="00D0594B"/>
    <w:rsid w:val="00D06751"/>
    <w:rsid w:val="00D06A26"/>
    <w:rsid w:val="00D06B72"/>
    <w:rsid w:val="00D07608"/>
    <w:rsid w:val="00D076F6"/>
    <w:rsid w:val="00D1057D"/>
    <w:rsid w:val="00D109F8"/>
    <w:rsid w:val="00D110C3"/>
    <w:rsid w:val="00D1128C"/>
    <w:rsid w:val="00D1246E"/>
    <w:rsid w:val="00D12737"/>
    <w:rsid w:val="00D12D30"/>
    <w:rsid w:val="00D14587"/>
    <w:rsid w:val="00D148E0"/>
    <w:rsid w:val="00D14F34"/>
    <w:rsid w:val="00D1626D"/>
    <w:rsid w:val="00D166FF"/>
    <w:rsid w:val="00D1690A"/>
    <w:rsid w:val="00D172B2"/>
    <w:rsid w:val="00D17EE4"/>
    <w:rsid w:val="00D20677"/>
    <w:rsid w:val="00D206B7"/>
    <w:rsid w:val="00D20EC8"/>
    <w:rsid w:val="00D21077"/>
    <w:rsid w:val="00D21F27"/>
    <w:rsid w:val="00D225AD"/>
    <w:rsid w:val="00D22B56"/>
    <w:rsid w:val="00D236CC"/>
    <w:rsid w:val="00D244AB"/>
    <w:rsid w:val="00D247EA"/>
    <w:rsid w:val="00D247EF"/>
    <w:rsid w:val="00D2544E"/>
    <w:rsid w:val="00D26683"/>
    <w:rsid w:val="00D26A8B"/>
    <w:rsid w:val="00D26C9B"/>
    <w:rsid w:val="00D27605"/>
    <w:rsid w:val="00D301BE"/>
    <w:rsid w:val="00D3025D"/>
    <w:rsid w:val="00D30C2F"/>
    <w:rsid w:val="00D30EA3"/>
    <w:rsid w:val="00D30F44"/>
    <w:rsid w:val="00D312CA"/>
    <w:rsid w:val="00D318BE"/>
    <w:rsid w:val="00D31EA2"/>
    <w:rsid w:val="00D32556"/>
    <w:rsid w:val="00D32D0A"/>
    <w:rsid w:val="00D33068"/>
    <w:rsid w:val="00D33C5E"/>
    <w:rsid w:val="00D34B06"/>
    <w:rsid w:val="00D34B2D"/>
    <w:rsid w:val="00D34DE9"/>
    <w:rsid w:val="00D368A4"/>
    <w:rsid w:val="00D36EDB"/>
    <w:rsid w:val="00D376B0"/>
    <w:rsid w:val="00D416CD"/>
    <w:rsid w:val="00D41833"/>
    <w:rsid w:val="00D41A67"/>
    <w:rsid w:val="00D4339C"/>
    <w:rsid w:val="00D45A88"/>
    <w:rsid w:val="00D460DE"/>
    <w:rsid w:val="00D46A5E"/>
    <w:rsid w:val="00D5003C"/>
    <w:rsid w:val="00D50515"/>
    <w:rsid w:val="00D50526"/>
    <w:rsid w:val="00D51CEC"/>
    <w:rsid w:val="00D5253B"/>
    <w:rsid w:val="00D52C1E"/>
    <w:rsid w:val="00D52C4E"/>
    <w:rsid w:val="00D54471"/>
    <w:rsid w:val="00D54DA8"/>
    <w:rsid w:val="00D55EA4"/>
    <w:rsid w:val="00D574E1"/>
    <w:rsid w:val="00D618DF"/>
    <w:rsid w:val="00D620DC"/>
    <w:rsid w:val="00D62AB2"/>
    <w:rsid w:val="00D632BD"/>
    <w:rsid w:val="00D635DD"/>
    <w:rsid w:val="00D63B8C"/>
    <w:rsid w:val="00D64341"/>
    <w:rsid w:val="00D64899"/>
    <w:rsid w:val="00D6496E"/>
    <w:rsid w:val="00D6568E"/>
    <w:rsid w:val="00D664B7"/>
    <w:rsid w:val="00D6675D"/>
    <w:rsid w:val="00D6730F"/>
    <w:rsid w:val="00D67785"/>
    <w:rsid w:val="00D67BB8"/>
    <w:rsid w:val="00D71CBB"/>
    <w:rsid w:val="00D729D8"/>
    <w:rsid w:val="00D734A0"/>
    <w:rsid w:val="00D73FC5"/>
    <w:rsid w:val="00D7490C"/>
    <w:rsid w:val="00D74B64"/>
    <w:rsid w:val="00D755A0"/>
    <w:rsid w:val="00D75603"/>
    <w:rsid w:val="00D7585E"/>
    <w:rsid w:val="00D75F3B"/>
    <w:rsid w:val="00D760C3"/>
    <w:rsid w:val="00D8041C"/>
    <w:rsid w:val="00D81988"/>
    <w:rsid w:val="00D81AFC"/>
    <w:rsid w:val="00D81D89"/>
    <w:rsid w:val="00D81F05"/>
    <w:rsid w:val="00D8221C"/>
    <w:rsid w:val="00D8330C"/>
    <w:rsid w:val="00D83D00"/>
    <w:rsid w:val="00D847DA"/>
    <w:rsid w:val="00D859D7"/>
    <w:rsid w:val="00D85FA7"/>
    <w:rsid w:val="00D90FA8"/>
    <w:rsid w:val="00D930F1"/>
    <w:rsid w:val="00D93188"/>
    <w:rsid w:val="00D93618"/>
    <w:rsid w:val="00D938FC"/>
    <w:rsid w:val="00D93E0F"/>
    <w:rsid w:val="00D94153"/>
    <w:rsid w:val="00D96437"/>
    <w:rsid w:val="00D96B40"/>
    <w:rsid w:val="00D97E60"/>
    <w:rsid w:val="00DA07B7"/>
    <w:rsid w:val="00DA0BAF"/>
    <w:rsid w:val="00DA1C93"/>
    <w:rsid w:val="00DA2A29"/>
    <w:rsid w:val="00DA2D95"/>
    <w:rsid w:val="00DA4AA6"/>
    <w:rsid w:val="00DA5456"/>
    <w:rsid w:val="00DA5968"/>
    <w:rsid w:val="00DA5E4E"/>
    <w:rsid w:val="00DA644B"/>
    <w:rsid w:val="00DA71CB"/>
    <w:rsid w:val="00DA79D7"/>
    <w:rsid w:val="00DB009D"/>
    <w:rsid w:val="00DB00A1"/>
    <w:rsid w:val="00DB08A4"/>
    <w:rsid w:val="00DB1792"/>
    <w:rsid w:val="00DB1FD7"/>
    <w:rsid w:val="00DB251A"/>
    <w:rsid w:val="00DB2526"/>
    <w:rsid w:val="00DB354A"/>
    <w:rsid w:val="00DB3EDA"/>
    <w:rsid w:val="00DB4318"/>
    <w:rsid w:val="00DB46D6"/>
    <w:rsid w:val="00DB4CA0"/>
    <w:rsid w:val="00DB52DC"/>
    <w:rsid w:val="00DB5355"/>
    <w:rsid w:val="00DB54FF"/>
    <w:rsid w:val="00DB5ABB"/>
    <w:rsid w:val="00DB679A"/>
    <w:rsid w:val="00DB6F06"/>
    <w:rsid w:val="00DB6F38"/>
    <w:rsid w:val="00DC130C"/>
    <w:rsid w:val="00DC1EA6"/>
    <w:rsid w:val="00DC1F5E"/>
    <w:rsid w:val="00DC2329"/>
    <w:rsid w:val="00DC25BF"/>
    <w:rsid w:val="00DC3249"/>
    <w:rsid w:val="00DC3A57"/>
    <w:rsid w:val="00DC6041"/>
    <w:rsid w:val="00DC7498"/>
    <w:rsid w:val="00DC7B38"/>
    <w:rsid w:val="00DD114F"/>
    <w:rsid w:val="00DD1A5D"/>
    <w:rsid w:val="00DD1F3E"/>
    <w:rsid w:val="00DD2124"/>
    <w:rsid w:val="00DD256E"/>
    <w:rsid w:val="00DD33C5"/>
    <w:rsid w:val="00DD3C1E"/>
    <w:rsid w:val="00DD40F1"/>
    <w:rsid w:val="00DD41F6"/>
    <w:rsid w:val="00DD43AC"/>
    <w:rsid w:val="00DD5238"/>
    <w:rsid w:val="00DD56E0"/>
    <w:rsid w:val="00DD64BA"/>
    <w:rsid w:val="00DD6954"/>
    <w:rsid w:val="00DD6F3D"/>
    <w:rsid w:val="00DE00BA"/>
    <w:rsid w:val="00DE0F8F"/>
    <w:rsid w:val="00DE30EE"/>
    <w:rsid w:val="00DE33B6"/>
    <w:rsid w:val="00DE4AD7"/>
    <w:rsid w:val="00DE4C43"/>
    <w:rsid w:val="00DE5D55"/>
    <w:rsid w:val="00DE671D"/>
    <w:rsid w:val="00DE6838"/>
    <w:rsid w:val="00DE70C6"/>
    <w:rsid w:val="00DE742E"/>
    <w:rsid w:val="00DE759B"/>
    <w:rsid w:val="00DF05D9"/>
    <w:rsid w:val="00DF090E"/>
    <w:rsid w:val="00DF155E"/>
    <w:rsid w:val="00DF15E9"/>
    <w:rsid w:val="00DF1E18"/>
    <w:rsid w:val="00DF3F21"/>
    <w:rsid w:val="00DF44A2"/>
    <w:rsid w:val="00DF5825"/>
    <w:rsid w:val="00DF7671"/>
    <w:rsid w:val="00E01FC5"/>
    <w:rsid w:val="00E0271B"/>
    <w:rsid w:val="00E0299E"/>
    <w:rsid w:val="00E02DC5"/>
    <w:rsid w:val="00E02F16"/>
    <w:rsid w:val="00E03B08"/>
    <w:rsid w:val="00E03F06"/>
    <w:rsid w:val="00E041FA"/>
    <w:rsid w:val="00E0483B"/>
    <w:rsid w:val="00E049BA"/>
    <w:rsid w:val="00E06BE1"/>
    <w:rsid w:val="00E07330"/>
    <w:rsid w:val="00E074A7"/>
    <w:rsid w:val="00E076F0"/>
    <w:rsid w:val="00E116D8"/>
    <w:rsid w:val="00E121CE"/>
    <w:rsid w:val="00E12DD7"/>
    <w:rsid w:val="00E14388"/>
    <w:rsid w:val="00E15198"/>
    <w:rsid w:val="00E15EAA"/>
    <w:rsid w:val="00E16044"/>
    <w:rsid w:val="00E16397"/>
    <w:rsid w:val="00E164C2"/>
    <w:rsid w:val="00E168B7"/>
    <w:rsid w:val="00E16B3A"/>
    <w:rsid w:val="00E16C97"/>
    <w:rsid w:val="00E1713A"/>
    <w:rsid w:val="00E20BCB"/>
    <w:rsid w:val="00E217A6"/>
    <w:rsid w:val="00E22744"/>
    <w:rsid w:val="00E23B1A"/>
    <w:rsid w:val="00E24328"/>
    <w:rsid w:val="00E24446"/>
    <w:rsid w:val="00E249DF"/>
    <w:rsid w:val="00E24B2B"/>
    <w:rsid w:val="00E251DF"/>
    <w:rsid w:val="00E2553E"/>
    <w:rsid w:val="00E268B8"/>
    <w:rsid w:val="00E27A6C"/>
    <w:rsid w:val="00E27C29"/>
    <w:rsid w:val="00E30AC7"/>
    <w:rsid w:val="00E3301F"/>
    <w:rsid w:val="00E33FB9"/>
    <w:rsid w:val="00E3503A"/>
    <w:rsid w:val="00E357C3"/>
    <w:rsid w:val="00E364A1"/>
    <w:rsid w:val="00E36A2B"/>
    <w:rsid w:val="00E36D0D"/>
    <w:rsid w:val="00E37076"/>
    <w:rsid w:val="00E37393"/>
    <w:rsid w:val="00E37C66"/>
    <w:rsid w:val="00E40C6B"/>
    <w:rsid w:val="00E4195D"/>
    <w:rsid w:val="00E41AFC"/>
    <w:rsid w:val="00E423BF"/>
    <w:rsid w:val="00E4410F"/>
    <w:rsid w:val="00E44116"/>
    <w:rsid w:val="00E453FA"/>
    <w:rsid w:val="00E458D1"/>
    <w:rsid w:val="00E45E52"/>
    <w:rsid w:val="00E461A4"/>
    <w:rsid w:val="00E4752C"/>
    <w:rsid w:val="00E47DAF"/>
    <w:rsid w:val="00E50523"/>
    <w:rsid w:val="00E5052E"/>
    <w:rsid w:val="00E51040"/>
    <w:rsid w:val="00E51B8F"/>
    <w:rsid w:val="00E51BE8"/>
    <w:rsid w:val="00E51CDB"/>
    <w:rsid w:val="00E522D8"/>
    <w:rsid w:val="00E543A5"/>
    <w:rsid w:val="00E54BFA"/>
    <w:rsid w:val="00E54C49"/>
    <w:rsid w:val="00E5548A"/>
    <w:rsid w:val="00E56426"/>
    <w:rsid w:val="00E5664E"/>
    <w:rsid w:val="00E567C5"/>
    <w:rsid w:val="00E569EC"/>
    <w:rsid w:val="00E56E62"/>
    <w:rsid w:val="00E57FB6"/>
    <w:rsid w:val="00E601CB"/>
    <w:rsid w:val="00E60525"/>
    <w:rsid w:val="00E6121B"/>
    <w:rsid w:val="00E63176"/>
    <w:rsid w:val="00E63836"/>
    <w:rsid w:val="00E641F8"/>
    <w:rsid w:val="00E643F6"/>
    <w:rsid w:val="00E6444B"/>
    <w:rsid w:val="00E649E1"/>
    <w:rsid w:val="00E65111"/>
    <w:rsid w:val="00E65365"/>
    <w:rsid w:val="00E661E1"/>
    <w:rsid w:val="00E7065D"/>
    <w:rsid w:val="00E706C8"/>
    <w:rsid w:val="00E712A6"/>
    <w:rsid w:val="00E71E98"/>
    <w:rsid w:val="00E7222E"/>
    <w:rsid w:val="00E72878"/>
    <w:rsid w:val="00E728D4"/>
    <w:rsid w:val="00E74CC7"/>
    <w:rsid w:val="00E751FE"/>
    <w:rsid w:val="00E75BA5"/>
    <w:rsid w:val="00E761E6"/>
    <w:rsid w:val="00E76232"/>
    <w:rsid w:val="00E7795A"/>
    <w:rsid w:val="00E8022D"/>
    <w:rsid w:val="00E8135C"/>
    <w:rsid w:val="00E81F5B"/>
    <w:rsid w:val="00E82351"/>
    <w:rsid w:val="00E82B09"/>
    <w:rsid w:val="00E84641"/>
    <w:rsid w:val="00E85070"/>
    <w:rsid w:val="00E861DD"/>
    <w:rsid w:val="00E86AAF"/>
    <w:rsid w:val="00E874B7"/>
    <w:rsid w:val="00E901CB"/>
    <w:rsid w:val="00E90BD2"/>
    <w:rsid w:val="00E91026"/>
    <w:rsid w:val="00E91402"/>
    <w:rsid w:val="00E91531"/>
    <w:rsid w:val="00E91BB2"/>
    <w:rsid w:val="00E91FBB"/>
    <w:rsid w:val="00E9482A"/>
    <w:rsid w:val="00E95245"/>
    <w:rsid w:val="00E9719E"/>
    <w:rsid w:val="00E973B1"/>
    <w:rsid w:val="00EA0625"/>
    <w:rsid w:val="00EA227D"/>
    <w:rsid w:val="00EA266E"/>
    <w:rsid w:val="00EA2B3A"/>
    <w:rsid w:val="00EA2EE5"/>
    <w:rsid w:val="00EA3019"/>
    <w:rsid w:val="00EA37FD"/>
    <w:rsid w:val="00EA3BA0"/>
    <w:rsid w:val="00EA3BE8"/>
    <w:rsid w:val="00EA44B6"/>
    <w:rsid w:val="00EA4D95"/>
    <w:rsid w:val="00EA53DB"/>
    <w:rsid w:val="00EA5A6E"/>
    <w:rsid w:val="00EA6C78"/>
    <w:rsid w:val="00EA760F"/>
    <w:rsid w:val="00EA7B0A"/>
    <w:rsid w:val="00EA7EF1"/>
    <w:rsid w:val="00EB0F76"/>
    <w:rsid w:val="00EB11C8"/>
    <w:rsid w:val="00EB1B5C"/>
    <w:rsid w:val="00EB35CC"/>
    <w:rsid w:val="00EB3649"/>
    <w:rsid w:val="00EB462A"/>
    <w:rsid w:val="00EB49A9"/>
    <w:rsid w:val="00EB4F1B"/>
    <w:rsid w:val="00EB5112"/>
    <w:rsid w:val="00EB6001"/>
    <w:rsid w:val="00EB6024"/>
    <w:rsid w:val="00EB6304"/>
    <w:rsid w:val="00EB6359"/>
    <w:rsid w:val="00EB640C"/>
    <w:rsid w:val="00EB72C3"/>
    <w:rsid w:val="00EB7476"/>
    <w:rsid w:val="00EB7721"/>
    <w:rsid w:val="00EB7D08"/>
    <w:rsid w:val="00EC09F4"/>
    <w:rsid w:val="00EC0B1E"/>
    <w:rsid w:val="00EC2123"/>
    <w:rsid w:val="00EC2A9A"/>
    <w:rsid w:val="00EC3590"/>
    <w:rsid w:val="00EC426D"/>
    <w:rsid w:val="00EC48A4"/>
    <w:rsid w:val="00EC5544"/>
    <w:rsid w:val="00EC58C4"/>
    <w:rsid w:val="00EC6BB6"/>
    <w:rsid w:val="00EC6E42"/>
    <w:rsid w:val="00EC70FE"/>
    <w:rsid w:val="00EC7327"/>
    <w:rsid w:val="00EC7BE0"/>
    <w:rsid w:val="00EC7BF2"/>
    <w:rsid w:val="00ED1EE6"/>
    <w:rsid w:val="00ED2474"/>
    <w:rsid w:val="00ED26D2"/>
    <w:rsid w:val="00ED2A0C"/>
    <w:rsid w:val="00ED2DB3"/>
    <w:rsid w:val="00ED3C4E"/>
    <w:rsid w:val="00ED3DDB"/>
    <w:rsid w:val="00ED3EEE"/>
    <w:rsid w:val="00ED55D8"/>
    <w:rsid w:val="00ED6D41"/>
    <w:rsid w:val="00ED7947"/>
    <w:rsid w:val="00EE1172"/>
    <w:rsid w:val="00EE1560"/>
    <w:rsid w:val="00EE21AF"/>
    <w:rsid w:val="00EE35C1"/>
    <w:rsid w:val="00EE3DA0"/>
    <w:rsid w:val="00EE599D"/>
    <w:rsid w:val="00EE5CC1"/>
    <w:rsid w:val="00EE642A"/>
    <w:rsid w:val="00EE667B"/>
    <w:rsid w:val="00EE78C3"/>
    <w:rsid w:val="00EE7C87"/>
    <w:rsid w:val="00EE7E3F"/>
    <w:rsid w:val="00EF030C"/>
    <w:rsid w:val="00EF0C36"/>
    <w:rsid w:val="00EF162D"/>
    <w:rsid w:val="00EF2323"/>
    <w:rsid w:val="00EF35DA"/>
    <w:rsid w:val="00EF5304"/>
    <w:rsid w:val="00EF6416"/>
    <w:rsid w:val="00EF6CBD"/>
    <w:rsid w:val="00F002D7"/>
    <w:rsid w:val="00F0160C"/>
    <w:rsid w:val="00F01E0E"/>
    <w:rsid w:val="00F0203A"/>
    <w:rsid w:val="00F022BE"/>
    <w:rsid w:val="00F024FC"/>
    <w:rsid w:val="00F029E5"/>
    <w:rsid w:val="00F02C3F"/>
    <w:rsid w:val="00F03332"/>
    <w:rsid w:val="00F03707"/>
    <w:rsid w:val="00F04913"/>
    <w:rsid w:val="00F04F5B"/>
    <w:rsid w:val="00F056E8"/>
    <w:rsid w:val="00F061C9"/>
    <w:rsid w:val="00F062BF"/>
    <w:rsid w:val="00F06DEC"/>
    <w:rsid w:val="00F07222"/>
    <w:rsid w:val="00F07721"/>
    <w:rsid w:val="00F078DA"/>
    <w:rsid w:val="00F10FC9"/>
    <w:rsid w:val="00F112E4"/>
    <w:rsid w:val="00F12144"/>
    <w:rsid w:val="00F12E40"/>
    <w:rsid w:val="00F13030"/>
    <w:rsid w:val="00F14374"/>
    <w:rsid w:val="00F15987"/>
    <w:rsid w:val="00F16488"/>
    <w:rsid w:val="00F1677B"/>
    <w:rsid w:val="00F16F89"/>
    <w:rsid w:val="00F2154F"/>
    <w:rsid w:val="00F21624"/>
    <w:rsid w:val="00F22059"/>
    <w:rsid w:val="00F22CA5"/>
    <w:rsid w:val="00F230F0"/>
    <w:rsid w:val="00F24513"/>
    <w:rsid w:val="00F24CF1"/>
    <w:rsid w:val="00F25ECB"/>
    <w:rsid w:val="00F2658A"/>
    <w:rsid w:val="00F26815"/>
    <w:rsid w:val="00F26A8C"/>
    <w:rsid w:val="00F27D2B"/>
    <w:rsid w:val="00F27DAD"/>
    <w:rsid w:val="00F30466"/>
    <w:rsid w:val="00F31243"/>
    <w:rsid w:val="00F31F94"/>
    <w:rsid w:val="00F32324"/>
    <w:rsid w:val="00F327B1"/>
    <w:rsid w:val="00F32D9E"/>
    <w:rsid w:val="00F33F8F"/>
    <w:rsid w:val="00F3479C"/>
    <w:rsid w:val="00F358B7"/>
    <w:rsid w:val="00F35D46"/>
    <w:rsid w:val="00F36E83"/>
    <w:rsid w:val="00F3774B"/>
    <w:rsid w:val="00F40045"/>
    <w:rsid w:val="00F40E8F"/>
    <w:rsid w:val="00F416EA"/>
    <w:rsid w:val="00F41960"/>
    <w:rsid w:val="00F41B3E"/>
    <w:rsid w:val="00F42BF9"/>
    <w:rsid w:val="00F440D6"/>
    <w:rsid w:val="00F441EB"/>
    <w:rsid w:val="00F451E7"/>
    <w:rsid w:val="00F465D5"/>
    <w:rsid w:val="00F46A7E"/>
    <w:rsid w:val="00F47A03"/>
    <w:rsid w:val="00F47FBD"/>
    <w:rsid w:val="00F500AC"/>
    <w:rsid w:val="00F503CB"/>
    <w:rsid w:val="00F50861"/>
    <w:rsid w:val="00F50872"/>
    <w:rsid w:val="00F51BCC"/>
    <w:rsid w:val="00F5250B"/>
    <w:rsid w:val="00F52B32"/>
    <w:rsid w:val="00F52F29"/>
    <w:rsid w:val="00F52FFC"/>
    <w:rsid w:val="00F5307A"/>
    <w:rsid w:val="00F539F2"/>
    <w:rsid w:val="00F54803"/>
    <w:rsid w:val="00F549C4"/>
    <w:rsid w:val="00F55267"/>
    <w:rsid w:val="00F552D8"/>
    <w:rsid w:val="00F56B59"/>
    <w:rsid w:val="00F57F13"/>
    <w:rsid w:val="00F62EE5"/>
    <w:rsid w:val="00F6369A"/>
    <w:rsid w:val="00F64640"/>
    <w:rsid w:val="00F652C1"/>
    <w:rsid w:val="00F66703"/>
    <w:rsid w:val="00F676FA"/>
    <w:rsid w:val="00F67B58"/>
    <w:rsid w:val="00F67CDE"/>
    <w:rsid w:val="00F70222"/>
    <w:rsid w:val="00F71392"/>
    <w:rsid w:val="00F7256B"/>
    <w:rsid w:val="00F72CBA"/>
    <w:rsid w:val="00F734A5"/>
    <w:rsid w:val="00F73E09"/>
    <w:rsid w:val="00F75F83"/>
    <w:rsid w:val="00F765C7"/>
    <w:rsid w:val="00F77D85"/>
    <w:rsid w:val="00F80AFA"/>
    <w:rsid w:val="00F817F5"/>
    <w:rsid w:val="00F82EF1"/>
    <w:rsid w:val="00F84900"/>
    <w:rsid w:val="00F8517C"/>
    <w:rsid w:val="00F8577A"/>
    <w:rsid w:val="00F85E09"/>
    <w:rsid w:val="00F8612E"/>
    <w:rsid w:val="00F86237"/>
    <w:rsid w:val="00F86925"/>
    <w:rsid w:val="00F878EB"/>
    <w:rsid w:val="00F907BF"/>
    <w:rsid w:val="00F90854"/>
    <w:rsid w:val="00F90AB7"/>
    <w:rsid w:val="00F91A1D"/>
    <w:rsid w:val="00F92C24"/>
    <w:rsid w:val="00F92CB7"/>
    <w:rsid w:val="00F930EB"/>
    <w:rsid w:val="00F94303"/>
    <w:rsid w:val="00F94995"/>
    <w:rsid w:val="00F9543D"/>
    <w:rsid w:val="00F96048"/>
    <w:rsid w:val="00F9642B"/>
    <w:rsid w:val="00F969FE"/>
    <w:rsid w:val="00F96B60"/>
    <w:rsid w:val="00F96FB7"/>
    <w:rsid w:val="00F973CD"/>
    <w:rsid w:val="00F97BCA"/>
    <w:rsid w:val="00FA086E"/>
    <w:rsid w:val="00FA1726"/>
    <w:rsid w:val="00FA20B4"/>
    <w:rsid w:val="00FA27FA"/>
    <w:rsid w:val="00FA2929"/>
    <w:rsid w:val="00FA4959"/>
    <w:rsid w:val="00FA4B64"/>
    <w:rsid w:val="00FA4DCB"/>
    <w:rsid w:val="00FA57BA"/>
    <w:rsid w:val="00FA6AC1"/>
    <w:rsid w:val="00FA6BFB"/>
    <w:rsid w:val="00FA6DE8"/>
    <w:rsid w:val="00FA7E57"/>
    <w:rsid w:val="00FA7F53"/>
    <w:rsid w:val="00FB08BA"/>
    <w:rsid w:val="00FB0E99"/>
    <w:rsid w:val="00FB3BBB"/>
    <w:rsid w:val="00FB4244"/>
    <w:rsid w:val="00FB47F1"/>
    <w:rsid w:val="00FB4A53"/>
    <w:rsid w:val="00FB61C2"/>
    <w:rsid w:val="00FB6F26"/>
    <w:rsid w:val="00FC0D66"/>
    <w:rsid w:val="00FC13A9"/>
    <w:rsid w:val="00FC1C7A"/>
    <w:rsid w:val="00FC1D71"/>
    <w:rsid w:val="00FC1ECE"/>
    <w:rsid w:val="00FC2254"/>
    <w:rsid w:val="00FC2DA1"/>
    <w:rsid w:val="00FC309E"/>
    <w:rsid w:val="00FC3552"/>
    <w:rsid w:val="00FC35AD"/>
    <w:rsid w:val="00FC49BD"/>
    <w:rsid w:val="00FC72E0"/>
    <w:rsid w:val="00FC78A3"/>
    <w:rsid w:val="00FC791A"/>
    <w:rsid w:val="00FC7ED6"/>
    <w:rsid w:val="00FD03F6"/>
    <w:rsid w:val="00FD0E19"/>
    <w:rsid w:val="00FD0FF5"/>
    <w:rsid w:val="00FD1858"/>
    <w:rsid w:val="00FD25F1"/>
    <w:rsid w:val="00FD28FB"/>
    <w:rsid w:val="00FD340E"/>
    <w:rsid w:val="00FD37B7"/>
    <w:rsid w:val="00FD4630"/>
    <w:rsid w:val="00FD50C3"/>
    <w:rsid w:val="00FD5C0A"/>
    <w:rsid w:val="00FD5D25"/>
    <w:rsid w:val="00FD6F79"/>
    <w:rsid w:val="00FD770D"/>
    <w:rsid w:val="00FD7965"/>
    <w:rsid w:val="00FD7AB0"/>
    <w:rsid w:val="00FE0CCF"/>
    <w:rsid w:val="00FE16EA"/>
    <w:rsid w:val="00FE1816"/>
    <w:rsid w:val="00FE1D44"/>
    <w:rsid w:val="00FE20EC"/>
    <w:rsid w:val="00FE3186"/>
    <w:rsid w:val="00FE33DE"/>
    <w:rsid w:val="00FE3AA5"/>
    <w:rsid w:val="00FE3B83"/>
    <w:rsid w:val="00FE3FDE"/>
    <w:rsid w:val="00FE45CA"/>
    <w:rsid w:val="00FE5DDA"/>
    <w:rsid w:val="00FE72BA"/>
    <w:rsid w:val="00FE75C9"/>
    <w:rsid w:val="00FE790A"/>
    <w:rsid w:val="00FF001E"/>
    <w:rsid w:val="00FF09B9"/>
    <w:rsid w:val="00FF0A9D"/>
    <w:rsid w:val="00FF1846"/>
    <w:rsid w:val="00FF29B3"/>
    <w:rsid w:val="00FF4A00"/>
    <w:rsid w:val="00FF5A6F"/>
    <w:rsid w:val="00FF5BBB"/>
    <w:rsid w:val="00FF652F"/>
    <w:rsid w:val="1483306F"/>
    <w:rsid w:val="17D86942"/>
    <w:rsid w:val="24F0A108"/>
    <w:rsid w:val="55F91624"/>
    <w:rsid w:val="5DB71F21"/>
    <w:rsid w:val="67DAF3A2"/>
    <w:rsid w:val="6BF39D43"/>
    <w:rsid w:val="719B1365"/>
  </w:rsids>
  <m:mathPr>
    <m:mathFont m:val="Cambria Math"/>
    <m:brkBin m:val="before"/>
    <m:brkBinSub m:val="--"/>
    <m:smallFrac m:val="0"/>
    <m:dispDef/>
    <m:lMargin m:val="0"/>
    <m:rMargin m:val="0"/>
    <m:defJc m:val="centerGroup"/>
    <m:wrapIndent m:val="1440"/>
    <m:intLim m:val="subSup"/>
    <m:naryLim m:val="undOvr"/>
  </m:mathPr>
  <w:themeFontLang w:val="ru-R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D17F85"/>
  <w15:chartTrackingRefBased/>
  <w15:docId w15:val="{E5162183-0051-4854-9666-48BCB5630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34B12"/>
    <w:pPr>
      <w:widowControl w:val="0"/>
      <w:autoSpaceDE w:val="0"/>
      <w:autoSpaceDN w:val="0"/>
      <w:adjustRightInd w:val="0"/>
      <w:spacing w:after="0" w:line="240" w:lineRule="auto"/>
    </w:pPr>
    <w:rPr>
      <w:rFonts w:ascii="Times New Roman" w:eastAsia="Times New Roman" w:hAnsi="Times New Roman" w:cs="Times New Roman"/>
      <w:kern w:val="0"/>
      <w:sz w:val="20"/>
      <w:szCs w:val="20"/>
      <w:lang w:eastAsia="ru-RU"/>
      <w14:ligatures w14:val="none"/>
    </w:rPr>
  </w:style>
  <w:style w:type="paragraph" w:styleId="1">
    <w:name w:val="heading 1"/>
    <w:basedOn w:val="a"/>
    <w:next w:val="a"/>
    <w:link w:val="10"/>
    <w:uiPriority w:val="9"/>
    <w:qFormat/>
    <w:rsid w:val="004A1B2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rsid w:val="004A1B2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4A1B2D"/>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4A1B2D"/>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4A1B2D"/>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4A1B2D"/>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A1B2D"/>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A1B2D"/>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A1B2D"/>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A1B2D"/>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rsid w:val="004A1B2D"/>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4A1B2D"/>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4A1B2D"/>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4A1B2D"/>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4A1B2D"/>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A1B2D"/>
    <w:rPr>
      <w:rFonts w:eastAsiaTheme="majorEastAsia" w:cstheme="majorBidi"/>
      <w:color w:val="595959" w:themeColor="text1" w:themeTint="A6"/>
    </w:rPr>
  </w:style>
  <w:style w:type="character" w:customStyle="1" w:styleId="80">
    <w:name w:val="Заголовок 8 Знак"/>
    <w:basedOn w:val="a0"/>
    <w:link w:val="8"/>
    <w:uiPriority w:val="9"/>
    <w:semiHidden/>
    <w:rsid w:val="004A1B2D"/>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A1B2D"/>
    <w:rPr>
      <w:rFonts w:eastAsiaTheme="majorEastAsia" w:cstheme="majorBidi"/>
      <w:color w:val="272727" w:themeColor="text1" w:themeTint="D8"/>
    </w:rPr>
  </w:style>
  <w:style w:type="paragraph" w:styleId="a3">
    <w:name w:val="Title"/>
    <w:basedOn w:val="a"/>
    <w:next w:val="a"/>
    <w:link w:val="a4"/>
    <w:uiPriority w:val="10"/>
    <w:qFormat/>
    <w:rsid w:val="004A1B2D"/>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4A1B2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A1B2D"/>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4A1B2D"/>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A1B2D"/>
    <w:pPr>
      <w:spacing w:before="160"/>
      <w:jc w:val="center"/>
    </w:pPr>
    <w:rPr>
      <w:i/>
      <w:iCs/>
      <w:color w:val="404040" w:themeColor="text1" w:themeTint="BF"/>
    </w:rPr>
  </w:style>
  <w:style w:type="character" w:customStyle="1" w:styleId="22">
    <w:name w:val="Цитата 2 Знак"/>
    <w:basedOn w:val="a0"/>
    <w:link w:val="21"/>
    <w:uiPriority w:val="29"/>
    <w:rsid w:val="004A1B2D"/>
    <w:rPr>
      <w:i/>
      <w:iCs/>
      <w:color w:val="404040" w:themeColor="text1" w:themeTint="BF"/>
    </w:rPr>
  </w:style>
  <w:style w:type="paragraph" w:styleId="a7">
    <w:name w:val="List Paragraph"/>
    <w:basedOn w:val="a"/>
    <w:uiPriority w:val="34"/>
    <w:qFormat/>
    <w:rsid w:val="004A1B2D"/>
    <w:pPr>
      <w:ind w:left="720"/>
      <w:contextualSpacing/>
    </w:pPr>
  </w:style>
  <w:style w:type="character" w:styleId="a8">
    <w:name w:val="Intense Emphasis"/>
    <w:basedOn w:val="a0"/>
    <w:uiPriority w:val="21"/>
    <w:qFormat/>
    <w:rsid w:val="004A1B2D"/>
    <w:rPr>
      <w:i/>
      <w:iCs/>
      <w:color w:val="2F5496" w:themeColor="accent1" w:themeShade="BF"/>
    </w:rPr>
  </w:style>
  <w:style w:type="paragraph" w:styleId="a9">
    <w:name w:val="Intense Quote"/>
    <w:basedOn w:val="a"/>
    <w:next w:val="a"/>
    <w:link w:val="aa"/>
    <w:uiPriority w:val="30"/>
    <w:qFormat/>
    <w:rsid w:val="004A1B2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4A1B2D"/>
    <w:rPr>
      <w:i/>
      <w:iCs/>
      <w:color w:val="2F5496" w:themeColor="accent1" w:themeShade="BF"/>
    </w:rPr>
  </w:style>
  <w:style w:type="character" w:styleId="ab">
    <w:name w:val="Intense Reference"/>
    <w:basedOn w:val="a0"/>
    <w:uiPriority w:val="32"/>
    <w:qFormat/>
    <w:rsid w:val="004A1B2D"/>
    <w:rPr>
      <w:b/>
      <w:bCs/>
      <w:smallCaps/>
      <w:color w:val="2F5496" w:themeColor="accent1" w:themeShade="BF"/>
      <w:spacing w:val="5"/>
    </w:rPr>
  </w:style>
  <w:style w:type="paragraph" w:styleId="ac">
    <w:name w:val="header"/>
    <w:basedOn w:val="a"/>
    <w:link w:val="ad"/>
    <w:uiPriority w:val="99"/>
    <w:unhideWhenUsed/>
    <w:rsid w:val="00A8527F"/>
    <w:pPr>
      <w:tabs>
        <w:tab w:val="center" w:pos="4677"/>
        <w:tab w:val="right" w:pos="9355"/>
      </w:tabs>
    </w:pPr>
  </w:style>
  <w:style w:type="character" w:customStyle="1" w:styleId="ad">
    <w:name w:val="Верхний колонтитул Знак"/>
    <w:basedOn w:val="a0"/>
    <w:link w:val="ac"/>
    <w:uiPriority w:val="99"/>
    <w:rsid w:val="00A8527F"/>
    <w:rPr>
      <w:rFonts w:ascii="Times New Roman" w:eastAsia="Times New Roman" w:hAnsi="Times New Roman" w:cs="Times New Roman"/>
      <w:kern w:val="0"/>
      <w:sz w:val="20"/>
      <w:szCs w:val="20"/>
      <w:lang w:val="ru-RU" w:eastAsia="ru-RU"/>
      <w14:ligatures w14:val="none"/>
    </w:rPr>
  </w:style>
  <w:style w:type="paragraph" w:styleId="ae">
    <w:name w:val="footer"/>
    <w:basedOn w:val="a"/>
    <w:link w:val="af"/>
    <w:uiPriority w:val="99"/>
    <w:unhideWhenUsed/>
    <w:rsid w:val="00A8527F"/>
    <w:pPr>
      <w:tabs>
        <w:tab w:val="center" w:pos="4677"/>
        <w:tab w:val="right" w:pos="9355"/>
      </w:tabs>
    </w:pPr>
  </w:style>
  <w:style w:type="character" w:customStyle="1" w:styleId="af">
    <w:name w:val="Нижний колонтитул Знак"/>
    <w:basedOn w:val="a0"/>
    <w:link w:val="ae"/>
    <w:uiPriority w:val="99"/>
    <w:rsid w:val="00A8527F"/>
    <w:rPr>
      <w:rFonts w:ascii="Times New Roman" w:eastAsia="Times New Roman" w:hAnsi="Times New Roman" w:cs="Times New Roman"/>
      <w:kern w:val="0"/>
      <w:sz w:val="20"/>
      <w:szCs w:val="20"/>
      <w:lang w:val="ru-RU" w:eastAsia="ru-RU"/>
      <w14:ligatures w14:val="none"/>
    </w:rPr>
  </w:style>
  <w:style w:type="character" w:styleId="af0">
    <w:name w:val="Hyperlink"/>
    <w:basedOn w:val="a0"/>
    <w:uiPriority w:val="99"/>
    <w:unhideWhenUsed/>
    <w:rsid w:val="00503B1D"/>
    <w:rPr>
      <w:color w:val="0000FF"/>
      <w:u w:val="single"/>
    </w:rPr>
  </w:style>
  <w:style w:type="character" w:styleId="af1">
    <w:name w:val="Unresolved Mention"/>
    <w:basedOn w:val="a0"/>
    <w:uiPriority w:val="99"/>
    <w:semiHidden/>
    <w:unhideWhenUsed/>
    <w:rsid w:val="00EA3BE8"/>
    <w:rPr>
      <w:color w:val="605E5C"/>
      <w:shd w:val="clear" w:color="auto" w:fill="E1DFDD"/>
    </w:rPr>
  </w:style>
  <w:style w:type="character" w:styleId="af2">
    <w:name w:val="annotation reference"/>
    <w:basedOn w:val="a0"/>
    <w:unhideWhenUsed/>
    <w:rsid w:val="009C324A"/>
    <w:rPr>
      <w:sz w:val="16"/>
      <w:szCs w:val="16"/>
    </w:rPr>
  </w:style>
  <w:style w:type="paragraph" w:styleId="af3">
    <w:name w:val="annotation text"/>
    <w:basedOn w:val="a"/>
    <w:link w:val="af4"/>
    <w:unhideWhenUsed/>
    <w:qFormat/>
    <w:rsid w:val="009C324A"/>
  </w:style>
  <w:style w:type="character" w:customStyle="1" w:styleId="af4">
    <w:name w:val="Текст примечания Знак"/>
    <w:basedOn w:val="a0"/>
    <w:link w:val="af3"/>
    <w:qFormat/>
    <w:rsid w:val="009C324A"/>
    <w:rPr>
      <w:rFonts w:ascii="Times New Roman" w:eastAsia="Times New Roman" w:hAnsi="Times New Roman" w:cs="Times New Roman"/>
      <w:kern w:val="0"/>
      <w:sz w:val="20"/>
      <w:szCs w:val="20"/>
      <w:lang w:eastAsia="ru-RU"/>
      <w14:ligatures w14:val="none"/>
    </w:rPr>
  </w:style>
  <w:style w:type="paragraph" w:styleId="af5">
    <w:name w:val="annotation subject"/>
    <w:basedOn w:val="af3"/>
    <w:next w:val="af3"/>
    <w:link w:val="af6"/>
    <w:uiPriority w:val="99"/>
    <w:semiHidden/>
    <w:unhideWhenUsed/>
    <w:rsid w:val="009C324A"/>
    <w:rPr>
      <w:b/>
      <w:bCs/>
    </w:rPr>
  </w:style>
  <w:style w:type="character" w:customStyle="1" w:styleId="af6">
    <w:name w:val="Тема примечания Знак"/>
    <w:basedOn w:val="af4"/>
    <w:link w:val="af5"/>
    <w:uiPriority w:val="99"/>
    <w:semiHidden/>
    <w:rsid w:val="009C324A"/>
    <w:rPr>
      <w:rFonts w:ascii="Times New Roman" w:eastAsia="Times New Roman" w:hAnsi="Times New Roman" w:cs="Times New Roman"/>
      <w:b/>
      <w:bCs/>
      <w:kern w:val="0"/>
      <w:sz w:val="20"/>
      <w:szCs w:val="20"/>
      <w:lang w:eastAsia="ru-RU"/>
      <w14:ligatures w14:val="none"/>
    </w:rPr>
  </w:style>
  <w:style w:type="paragraph" w:customStyle="1" w:styleId="MDPI31text">
    <w:name w:val="MDPI_3.1_text"/>
    <w:qFormat/>
    <w:rsid w:val="001A6214"/>
    <w:pPr>
      <w:adjustRightInd w:val="0"/>
      <w:snapToGrid w:val="0"/>
      <w:spacing w:after="0" w:line="280" w:lineRule="atLeast"/>
      <w:ind w:left="2608" w:firstLine="425"/>
      <w:jc w:val="both"/>
    </w:pPr>
    <w:rPr>
      <w:rFonts w:ascii="Palatino Linotype" w:eastAsia="Times New Roman" w:hAnsi="Palatino Linotype" w:cs="Times New Roman"/>
      <w:snapToGrid w:val="0"/>
      <w:color w:val="000000"/>
      <w:kern w:val="0"/>
      <w:sz w:val="20"/>
      <w:lang w:val="en-US" w:eastAsia="de-DE" w:bidi="en-US"/>
      <w14:ligatures w14:val="none"/>
    </w:rPr>
  </w:style>
  <w:style w:type="paragraph" w:customStyle="1" w:styleId="MDPI39equation">
    <w:name w:val="MDPI_3.9_equation"/>
    <w:qFormat/>
    <w:rsid w:val="001A6214"/>
    <w:pPr>
      <w:adjustRightInd w:val="0"/>
      <w:snapToGrid w:val="0"/>
      <w:spacing w:before="120" w:after="120" w:line="280" w:lineRule="atLeast"/>
      <w:ind w:left="709"/>
      <w:jc w:val="center"/>
    </w:pPr>
    <w:rPr>
      <w:rFonts w:ascii="Palatino Linotype" w:eastAsia="Times New Roman" w:hAnsi="Palatino Linotype" w:cs="Times New Roman"/>
      <w:snapToGrid w:val="0"/>
      <w:color w:val="000000"/>
      <w:kern w:val="0"/>
      <w:sz w:val="20"/>
      <w:lang w:val="en-US" w:eastAsia="de-DE" w:bidi="en-US"/>
      <w14:ligatures w14:val="none"/>
    </w:rPr>
  </w:style>
  <w:style w:type="paragraph" w:customStyle="1" w:styleId="MDPI3aequationnumber">
    <w:name w:val="MDPI_3.a_equation_number"/>
    <w:qFormat/>
    <w:rsid w:val="001A6214"/>
    <w:pPr>
      <w:spacing w:before="120" w:after="120" w:line="280" w:lineRule="atLeast"/>
      <w:jc w:val="right"/>
    </w:pPr>
    <w:rPr>
      <w:rFonts w:ascii="Palatino Linotype" w:eastAsia="Times New Roman" w:hAnsi="Palatino Linotype" w:cs="Times New Roman"/>
      <w:snapToGrid w:val="0"/>
      <w:color w:val="000000"/>
      <w:kern w:val="0"/>
      <w:sz w:val="20"/>
      <w:lang w:val="en-US" w:eastAsia="de-DE" w:bidi="en-US"/>
      <w14:ligatures w14:val="none"/>
    </w:rPr>
  </w:style>
  <w:style w:type="paragraph" w:customStyle="1" w:styleId="MDPI42tablebody">
    <w:name w:val="MDPI_4.2_table_body"/>
    <w:qFormat/>
    <w:rsid w:val="002B7A39"/>
    <w:pPr>
      <w:adjustRightInd w:val="0"/>
      <w:snapToGrid w:val="0"/>
      <w:spacing w:after="0" w:line="260" w:lineRule="atLeast"/>
      <w:jc w:val="center"/>
    </w:pPr>
    <w:rPr>
      <w:rFonts w:ascii="Palatino Linotype" w:eastAsia="Times New Roman" w:hAnsi="Palatino Linotype" w:cs="Times New Roman"/>
      <w:snapToGrid w:val="0"/>
      <w:color w:val="000000"/>
      <w:kern w:val="0"/>
      <w:sz w:val="20"/>
      <w:szCs w:val="20"/>
      <w:lang w:val="en-US" w:eastAsia="de-DE" w:bidi="en-US"/>
      <w14:ligatures w14:val="none"/>
    </w:rPr>
  </w:style>
  <w:style w:type="character" w:styleId="af7">
    <w:name w:val="Placeholder Text"/>
    <w:basedOn w:val="a0"/>
    <w:uiPriority w:val="99"/>
    <w:semiHidden/>
    <w:rsid w:val="005A5161"/>
    <w:rPr>
      <w:color w:val="666666"/>
    </w:rPr>
  </w:style>
  <w:style w:type="paragraph" w:styleId="af8">
    <w:name w:val="Normal (Web)"/>
    <w:basedOn w:val="a"/>
    <w:uiPriority w:val="99"/>
    <w:semiHidden/>
    <w:unhideWhenUsed/>
    <w:rsid w:val="00F327B1"/>
    <w:pPr>
      <w:widowControl/>
      <w:autoSpaceDE/>
      <w:autoSpaceDN/>
      <w:adjustRightInd/>
      <w:spacing w:before="100" w:beforeAutospacing="1" w:after="100" w:afterAutospacing="1"/>
    </w:pPr>
    <w:rPr>
      <w:sz w:val="24"/>
      <w:szCs w:val="24"/>
    </w:rPr>
  </w:style>
  <w:style w:type="paragraph" w:customStyle="1" w:styleId="Default">
    <w:name w:val="Default"/>
    <w:rsid w:val="00E60525"/>
    <w:pPr>
      <w:autoSpaceDE w:val="0"/>
      <w:autoSpaceDN w:val="0"/>
      <w:adjustRightInd w:val="0"/>
      <w:spacing w:after="0" w:line="240" w:lineRule="auto"/>
    </w:pPr>
    <w:rPr>
      <w:rFonts w:ascii="Times New Roman" w:hAnsi="Times New Roman" w:cs="Times New Roman"/>
      <w:color w:val="000000"/>
      <w:kern w:val="0"/>
      <w:sz w:val="24"/>
      <w:szCs w:val="24"/>
      <w14:ligatures w14:val="none"/>
    </w:rPr>
  </w:style>
  <w:style w:type="table" w:styleId="af9">
    <w:name w:val="Table Grid"/>
    <w:basedOn w:val="a1"/>
    <w:uiPriority w:val="39"/>
    <w:rsid w:val="00C0574B"/>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DPI51figurecaption">
    <w:name w:val="MDPI_5.1_figure_caption"/>
    <w:qFormat/>
    <w:rsid w:val="003B064E"/>
    <w:pPr>
      <w:adjustRightInd w:val="0"/>
      <w:snapToGrid w:val="0"/>
      <w:spacing w:before="120" w:after="240" w:line="280" w:lineRule="atLeast"/>
      <w:ind w:left="2608"/>
    </w:pPr>
    <w:rPr>
      <w:rFonts w:ascii="Palatino Linotype" w:eastAsia="Times New Roman" w:hAnsi="Palatino Linotype" w:cs="Times New Roman"/>
      <w:color w:val="000000"/>
      <w:kern w:val="0"/>
      <w:sz w:val="18"/>
      <w:szCs w:val="20"/>
      <w:lang w:val="en-US" w:eastAsia="de-DE" w:bidi="en-US"/>
    </w:rPr>
  </w:style>
  <w:style w:type="paragraph" w:customStyle="1" w:styleId="MDPI52figure">
    <w:name w:val="MDPI_5.2_figure"/>
    <w:qFormat/>
    <w:rsid w:val="003B064E"/>
    <w:pPr>
      <w:adjustRightInd w:val="0"/>
      <w:snapToGrid w:val="0"/>
      <w:spacing w:before="240" w:after="120" w:line="240" w:lineRule="auto"/>
      <w:jc w:val="center"/>
    </w:pPr>
    <w:rPr>
      <w:rFonts w:ascii="Palatino Linotype" w:eastAsia="Times New Roman" w:hAnsi="Palatino Linotype" w:cs="Times New Roman"/>
      <w:snapToGrid w:val="0"/>
      <w:color w:val="000000"/>
      <w:kern w:val="0"/>
      <w:sz w:val="20"/>
      <w:szCs w:val="20"/>
      <w:lang w:val="en-US" w:eastAsia="de-DE" w:bidi="en-US"/>
    </w:rPr>
  </w:style>
  <w:style w:type="character" w:styleId="afa">
    <w:name w:val="line number"/>
    <w:basedOn w:val="a0"/>
    <w:uiPriority w:val="99"/>
    <w:semiHidden/>
    <w:unhideWhenUsed/>
    <w:rsid w:val="00EC6E42"/>
  </w:style>
  <w:style w:type="paragraph" w:customStyle="1" w:styleId="MDPI41tablecaption">
    <w:name w:val="MDPI_4.1_table_caption"/>
    <w:qFormat/>
    <w:rsid w:val="00C74408"/>
    <w:pPr>
      <w:adjustRightInd w:val="0"/>
      <w:snapToGrid w:val="0"/>
      <w:spacing w:before="240" w:after="120" w:line="280" w:lineRule="atLeast"/>
      <w:ind w:left="2608"/>
      <w:jc w:val="both"/>
    </w:pPr>
    <w:rPr>
      <w:rFonts w:ascii="Palatino Linotype" w:eastAsia="Times New Roman" w:hAnsi="Palatino Linotype" w:cs="Cordia New"/>
      <w:color w:val="000000"/>
      <w:kern w:val="0"/>
      <w:sz w:val="18"/>
      <w:lang w:val="en-US" w:eastAsia="de-DE" w:bidi="en-US"/>
      <w14:ligatures w14:val="none"/>
    </w:rPr>
  </w:style>
  <w:style w:type="paragraph" w:customStyle="1" w:styleId="MDPI22heading2">
    <w:name w:val="MDPI_2.2_heading2"/>
    <w:qFormat/>
    <w:rsid w:val="00C74408"/>
    <w:pPr>
      <w:adjustRightInd w:val="0"/>
      <w:snapToGrid w:val="0"/>
      <w:spacing w:before="60" w:after="60" w:line="280" w:lineRule="atLeast"/>
      <w:ind w:left="2608"/>
      <w:outlineLvl w:val="1"/>
    </w:pPr>
    <w:rPr>
      <w:rFonts w:ascii="Palatino Linotype" w:eastAsia="Times New Roman" w:hAnsi="Palatino Linotype" w:cs="Times New Roman"/>
      <w:i/>
      <w:noProof/>
      <w:snapToGrid w:val="0"/>
      <w:color w:val="000000"/>
      <w:kern w:val="0"/>
      <w:sz w:val="20"/>
      <w:lang w:val="en-US" w:eastAsia="de-DE" w:bidi="en-US"/>
      <w14:ligatures w14:val="none"/>
    </w:rPr>
  </w:style>
  <w:style w:type="character" w:customStyle="1" w:styleId="11">
    <w:name w:val="Основной текст Знак1"/>
    <w:basedOn w:val="a0"/>
    <w:link w:val="afb"/>
    <w:uiPriority w:val="99"/>
    <w:rsid w:val="00CC4FC7"/>
    <w:rPr>
      <w:rFonts w:ascii="Times New Roman" w:hAnsi="Times New Roman"/>
      <w:sz w:val="27"/>
      <w:szCs w:val="27"/>
      <w:shd w:val="clear" w:color="auto" w:fill="FFFFFF"/>
    </w:rPr>
  </w:style>
  <w:style w:type="paragraph" w:styleId="afb">
    <w:name w:val="Body Text"/>
    <w:basedOn w:val="a"/>
    <w:link w:val="11"/>
    <w:uiPriority w:val="99"/>
    <w:rsid w:val="00CC4FC7"/>
    <w:pPr>
      <w:widowControl/>
      <w:shd w:val="clear" w:color="auto" w:fill="FFFFFF"/>
      <w:autoSpaceDE/>
      <w:autoSpaceDN/>
      <w:adjustRightInd/>
      <w:spacing w:after="720" w:line="240" w:lineRule="atLeast"/>
      <w:ind w:hanging="500"/>
      <w:jc w:val="center"/>
    </w:pPr>
    <w:rPr>
      <w:rFonts w:eastAsiaTheme="minorHAnsi" w:cstheme="minorBidi"/>
      <w:kern w:val="2"/>
      <w:sz w:val="27"/>
      <w:szCs w:val="27"/>
      <w:lang w:eastAsia="en-US"/>
      <w14:ligatures w14:val="standardContextual"/>
    </w:rPr>
  </w:style>
  <w:style w:type="character" w:customStyle="1" w:styleId="afc">
    <w:name w:val="Основной текст Знак"/>
    <w:basedOn w:val="a0"/>
    <w:uiPriority w:val="99"/>
    <w:semiHidden/>
    <w:rsid w:val="00CC4FC7"/>
    <w:rPr>
      <w:rFonts w:ascii="Times New Roman" w:eastAsia="Times New Roman" w:hAnsi="Times New Roman" w:cs="Times New Roman"/>
      <w:kern w:val="0"/>
      <w:sz w:val="20"/>
      <w:szCs w:val="20"/>
      <w:lang w:eastAsia="ru-RU"/>
      <w14:ligatures w14:val="none"/>
    </w:rPr>
  </w:style>
  <w:style w:type="character" w:styleId="afd">
    <w:name w:val="FollowedHyperlink"/>
    <w:basedOn w:val="a0"/>
    <w:uiPriority w:val="99"/>
    <w:semiHidden/>
    <w:unhideWhenUsed/>
    <w:rsid w:val="00584942"/>
    <w:rPr>
      <w:color w:val="954F72" w:themeColor="followedHyperlink"/>
      <w:u w:val="single"/>
    </w:rPr>
  </w:style>
  <w:style w:type="paragraph" w:styleId="afe">
    <w:name w:val="Revision"/>
    <w:hidden/>
    <w:uiPriority w:val="99"/>
    <w:semiHidden/>
    <w:rsid w:val="00F27D2B"/>
    <w:pPr>
      <w:spacing w:after="0" w:line="240" w:lineRule="auto"/>
    </w:pPr>
    <w:rPr>
      <w:rFonts w:ascii="Times New Roman" w:eastAsia="Times New Roman" w:hAnsi="Times New Roman" w:cs="Times New Roman"/>
      <w:kern w:val="0"/>
      <w:sz w:val="20"/>
      <w:szCs w:val="20"/>
      <w:lang w:eastAsia="ru-RU"/>
      <w14:ligatures w14:val="none"/>
    </w:rPr>
  </w:style>
  <w:style w:type="paragraph" w:styleId="aff">
    <w:name w:val="TOC Heading"/>
    <w:basedOn w:val="1"/>
    <w:next w:val="a"/>
    <w:uiPriority w:val="39"/>
    <w:unhideWhenUsed/>
    <w:qFormat/>
    <w:rsid w:val="00640E9E"/>
    <w:pPr>
      <w:widowControl/>
      <w:autoSpaceDE/>
      <w:autoSpaceDN/>
      <w:adjustRightInd/>
      <w:spacing w:before="240" w:after="0" w:line="259" w:lineRule="auto"/>
      <w:outlineLvl w:val="9"/>
    </w:pPr>
    <w:rPr>
      <w:sz w:val="32"/>
      <w:szCs w:val="32"/>
      <w:lang w:val="ru-KZ" w:eastAsia="ru-KZ"/>
    </w:rPr>
  </w:style>
  <w:style w:type="paragraph" w:styleId="23">
    <w:name w:val="toc 2"/>
    <w:basedOn w:val="a"/>
    <w:next w:val="a"/>
    <w:autoRedefine/>
    <w:uiPriority w:val="39"/>
    <w:unhideWhenUsed/>
    <w:rsid w:val="00640E9E"/>
    <w:pPr>
      <w:spacing w:after="100"/>
      <w:ind w:left="200"/>
    </w:pPr>
  </w:style>
  <w:style w:type="paragraph" w:customStyle="1" w:styleId="MDPI21heading1">
    <w:name w:val="MDPI_2.1_heading1"/>
    <w:qFormat/>
    <w:rsid w:val="003D2A68"/>
    <w:pPr>
      <w:adjustRightInd w:val="0"/>
      <w:snapToGrid w:val="0"/>
      <w:spacing w:before="240" w:after="60" w:line="280" w:lineRule="atLeast"/>
      <w:ind w:left="2608"/>
      <w:outlineLvl w:val="0"/>
    </w:pPr>
    <w:rPr>
      <w:rFonts w:ascii="Palatino Linotype" w:eastAsia="Times New Roman" w:hAnsi="Palatino Linotype" w:cs="Times New Roman"/>
      <w:b/>
      <w:snapToGrid w:val="0"/>
      <w:color w:val="000000"/>
      <w:kern w:val="0"/>
      <w:sz w:val="24"/>
      <w:lang w:val="en-US" w:eastAsia="de-DE" w:bidi="en-US"/>
    </w:rPr>
  </w:style>
  <w:style w:type="paragraph" w:customStyle="1" w:styleId="msonormal0">
    <w:name w:val="msonormal"/>
    <w:basedOn w:val="a"/>
    <w:rsid w:val="003D2A68"/>
    <w:pPr>
      <w:widowControl/>
      <w:autoSpaceDE/>
      <w:autoSpaceDN/>
      <w:adjustRightInd/>
      <w:spacing w:before="100" w:beforeAutospacing="1" w:after="100" w:afterAutospacing="1"/>
    </w:pPr>
    <w:rPr>
      <w:sz w:val="24"/>
      <w:szCs w:val="24"/>
      <w:lang w:eastAsia="en-US"/>
    </w:rPr>
  </w:style>
  <w:style w:type="paragraph" w:customStyle="1" w:styleId="xl65">
    <w:name w:val="xl65"/>
    <w:basedOn w:val="a"/>
    <w:rsid w:val="003D2A68"/>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Calibri" w:hAnsi="Calibri" w:cs="Calibri"/>
      <w:b/>
      <w:bCs/>
      <w:sz w:val="24"/>
      <w:szCs w:val="24"/>
      <w:lang w:eastAsia="en-US"/>
    </w:rPr>
  </w:style>
  <w:style w:type="paragraph" w:customStyle="1" w:styleId="xl67">
    <w:name w:val="xl67"/>
    <w:basedOn w:val="a"/>
    <w:rsid w:val="003D2A68"/>
    <w:pPr>
      <w:widowControl/>
      <w:autoSpaceDE/>
      <w:autoSpaceDN/>
      <w:adjustRightInd/>
      <w:spacing w:before="100" w:beforeAutospacing="1" w:after="100" w:afterAutospacing="1"/>
    </w:pPr>
    <w:rPr>
      <w:color w:val="FF0000"/>
      <w:sz w:val="24"/>
      <w:szCs w:val="24"/>
      <w:lang w:eastAsia="en-US"/>
    </w:rPr>
  </w:style>
  <w:style w:type="paragraph" w:customStyle="1" w:styleId="xl68">
    <w:name w:val="xl68"/>
    <w:basedOn w:val="a"/>
    <w:rsid w:val="003D2A68"/>
    <w:pPr>
      <w:widowControl/>
      <w:autoSpaceDE/>
      <w:autoSpaceDN/>
      <w:adjustRightInd/>
      <w:spacing w:before="100" w:beforeAutospacing="1" w:after="100" w:afterAutospacing="1"/>
    </w:pPr>
    <w:rPr>
      <w:color w:val="FF0000"/>
      <w:sz w:val="24"/>
      <w:szCs w:val="24"/>
      <w:lang w:eastAsia="en-US"/>
    </w:rPr>
  </w:style>
  <w:style w:type="paragraph" w:customStyle="1" w:styleId="xl69">
    <w:name w:val="xl69"/>
    <w:basedOn w:val="a"/>
    <w:rsid w:val="003D2A68"/>
    <w:pPr>
      <w:widowControl/>
      <w:shd w:val="clear" w:color="000000" w:fill="C5D9F1"/>
      <w:autoSpaceDE/>
      <w:autoSpaceDN/>
      <w:adjustRightInd/>
      <w:spacing w:before="100" w:beforeAutospacing="1" w:after="100" w:afterAutospacing="1"/>
    </w:pPr>
    <w:rPr>
      <w:color w:val="1F497D"/>
      <w:sz w:val="24"/>
      <w:szCs w:val="24"/>
      <w:lang w:eastAsia="en-US"/>
    </w:rPr>
  </w:style>
  <w:style w:type="paragraph" w:customStyle="1" w:styleId="xl70">
    <w:name w:val="xl70"/>
    <w:basedOn w:val="a"/>
    <w:rsid w:val="003D2A68"/>
    <w:pPr>
      <w:widowControl/>
      <w:shd w:val="clear" w:color="000000" w:fill="C5D9F1"/>
      <w:autoSpaceDE/>
      <w:autoSpaceDN/>
      <w:adjustRightInd/>
      <w:spacing w:before="100" w:beforeAutospacing="1" w:after="100" w:afterAutospacing="1"/>
    </w:pPr>
    <w:rPr>
      <w:sz w:val="24"/>
      <w:szCs w:val="24"/>
      <w:lang w:eastAsia="en-US"/>
    </w:rPr>
  </w:style>
  <w:style w:type="paragraph" w:styleId="aff0">
    <w:name w:val="footnote text"/>
    <w:basedOn w:val="a"/>
    <w:link w:val="aff1"/>
    <w:uiPriority w:val="99"/>
    <w:semiHidden/>
    <w:unhideWhenUsed/>
    <w:rsid w:val="003D2A68"/>
    <w:pPr>
      <w:widowControl/>
      <w:autoSpaceDE/>
      <w:autoSpaceDN/>
      <w:adjustRightInd/>
      <w:spacing w:after="160" w:line="259" w:lineRule="auto"/>
    </w:pPr>
    <w:rPr>
      <w:rFonts w:ascii="Calibri" w:eastAsia="Calibri" w:hAnsi="Calibri"/>
      <w:lang w:eastAsia="en-US"/>
    </w:rPr>
  </w:style>
  <w:style w:type="character" w:customStyle="1" w:styleId="aff1">
    <w:name w:val="Текст сноски Знак"/>
    <w:basedOn w:val="a0"/>
    <w:link w:val="aff0"/>
    <w:uiPriority w:val="99"/>
    <w:semiHidden/>
    <w:rsid w:val="003D2A68"/>
    <w:rPr>
      <w:rFonts w:ascii="Calibri" w:eastAsia="Calibri" w:hAnsi="Calibri" w:cs="Times New Roman"/>
      <w:kern w:val="0"/>
      <w:sz w:val="20"/>
      <w:szCs w:val="20"/>
      <w14:ligatures w14:val="none"/>
    </w:rPr>
  </w:style>
  <w:style w:type="character" w:styleId="aff2">
    <w:name w:val="footnote reference"/>
    <w:uiPriority w:val="99"/>
    <w:semiHidden/>
    <w:unhideWhenUsed/>
    <w:rsid w:val="003D2A68"/>
    <w:rPr>
      <w:vertAlign w:val="superscript"/>
    </w:rPr>
  </w:style>
  <w:style w:type="character" w:customStyle="1" w:styleId="hwtze">
    <w:name w:val="hwtze"/>
    <w:rsid w:val="003D2A68"/>
  </w:style>
  <w:style w:type="character" w:customStyle="1" w:styleId="rynqvb">
    <w:name w:val="rynqvb"/>
    <w:rsid w:val="003D2A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361">
      <w:marLeft w:val="640"/>
      <w:marRight w:val="0"/>
      <w:marTop w:val="0"/>
      <w:marBottom w:val="0"/>
      <w:divBdr>
        <w:top w:val="none" w:sz="0" w:space="0" w:color="auto"/>
        <w:left w:val="none" w:sz="0" w:space="0" w:color="auto"/>
        <w:bottom w:val="none" w:sz="0" w:space="0" w:color="auto"/>
        <w:right w:val="none" w:sz="0" w:space="0" w:color="auto"/>
      </w:divBdr>
    </w:div>
    <w:div w:id="281561">
      <w:marLeft w:val="640"/>
      <w:marRight w:val="0"/>
      <w:marTop w:val="0"/>
      <w:marBottom w:val="0"/>
      <w:divBdr>
        <w:top w:val="none" w:sz="0" w:space="0" w:color="auto"/>
        <w:left w:val="none" w:sz="0" w:space="0" w:color="auto"/>
        <w:bottom w:val="none" w:sz="0" w:space="0" w:color="auto"/>
        <w:right w:val="none" w:sz="0" w:space="0" w:color="auto"/>
      </w:divBdr>
    </w:div>
    <w:div w:id="351290">
      <w:marLeft w:val="640"/>
      <w:marRight w:val="0"/>
      <w:marTop w:val="0"/>
      <w:marBottom w:val="0"/>
      <w:divBdr>
        <w:top w:val="none" w:sz="0" w:space="0" w:color="auto"/>
        <w:left w:val="none" w:sz="0" w:space="0" w:color="auto"/>
        <w:bottom w:val="none" w:sz="0" w:space="0" w:color="auto"/>
        <w:right w:val="none" w:sz="0" w:space="0" w:color="auto"/>
      </w:divBdr>
    </w:div>
    <w:div w:id="356973">
      <w:marLeft w:val="640"/>
      <w:marRight w:val="0"/>
      <w:marTop w:val="0"/>
      <w:marBottom w:val="0"/>
      <w:divBdr>
        <w:top w:val="none" w:sz="0" w:space="0" w:color="auto"/>
        <w:left w:val="none" w:sz="0" w:space="0" w:color="auto"/>
        <w:bottom w:val="none" w:sz="0" w:space="0" w:color="auto"/>
        <w:right w:val="none" w:sz="0" w:space="0" w:color="auto"/>
      </w:divBdr>
    </w:div>
    <w:div w:id="393753">
      <w:marLeft w:val="640"/>
      <w:marRight w:val="0"/>
      <w:marTop w:val="0"/>
      <w:marBottom w:val="0"/>
      <w:divBdr>
        <w:top w:val="none" w:sz="0" w:space="0" w:color="auto"/>
        <w:left w:val="none" w:sz="0" w:space="0" w:color="auto"/>
        <w:bottom w:val="none" w:sz="0" w:space="0" w:color="auto"/>
        <w:right w:val="none" w:sz="0" w:space="0" w:color="auto"/>
      </w:divBdr>
    </w:div>
    <w:div w:id="402314">
      <w:marLeft w:val="640"/>
      <w:marRight w:val="0"/>
      <w:marTop w:val="0"/>
      <w:marBottom w:val="0"/>
      <w:divBdr>
        <w:top w:val="none" w:sz="0" w:space="0" w:color="auto"/>
        <w:left w:val="none" w:sz="0" w:space="0" w:color="auto"/>
        <w:bottom w:val="none" w:sz="0" w:space="0" w:color="auto"/>
        <w:right w:val="none" w:sz="0" w:space="0" w:color="auto"/>
      </w:divBdr>
    </w:div>
    <w:div w:id="472250">
      <w:marLeft w:val="640"/>
      <w:marRight w:val="0"/>
      <w:marTop w:val="0"/>
      <w:marBottom w:val="0"/>
      <w:divBdr>
        <w:top w:val="none" w:sz="0" w:space="0" w:color="auto"/>
        <w:left w:val="none" w:sz="0" w:space="0" w:color="auto"/>
        <w:bottom w:val="none" w:sz="0" w:space="0" w:color="auto"/>
        <w:right w:val="none" w:sz="0" w:space="0" w:color="auto"/>
      </w:divBdr>
    </w:div>
    <w:div w:id="544543">
      <w:marLeft w:val="640"/>
      <w:marRight w:val="0"/>
      <w:marTop w:val="0"/>
      <w:marBottom w:val="0"/>
      <w:divBdr>
        <w:top w:val="none" w:sz="0" w:space="0" w:color="auto"/>
        <w:left w:val="none" w:sz="0" w:space="0" w:color="auto"/>
        <w:bottom w:val="none" w:sz="0" w:space="0" w:color="auto"/>
        <w:right w:val="none" w:sz="0" w:space="0" w:color="auto"/>
      </w:divBdr>
    </w:div>
    <w:div w:id="665433">
      <w:marLeft w:val="640"/>
      <w:marRight w:val="0"/>
      <w:marTop w:val="0"/>
      <w:marBottom w:val="0"/>
      <w:divBdr>
        <w:top w:val="none" w:sz="0" w:space="0" w:color="auto"/>
        <w:left w:val="none" w:sz="0" w:space="0" w:color="auto"/>
        <w:bottom w:val="none" w:sz="0" w:space="0" w:color="auto"/>
        <w:right w:val="none" w:sz="0" w:space="0" w:color="auto"/>
      </w:divBdr>
    </w:div>
    <w:div w:id="667644">
      <w:marLeft w:val="640"/>
      <w:marRight w:val="0"/>
      <w:marTop w:val="0"/>
      <w:marBottom w:val="0"/>
      <w:divBdr>
        <w:top w:val="none" w:sz="0" w:space="0" w:color="auto"/>
        <w:left w:val="none" w:sz="0" w:space="0" w:color="auto"/>
        <w:bottom w:val="none" w:sz="0" w:space="0" w:color="auto"/>
        <w:right w:val="none" w:sz="0" w:space="0" w:color="auto"/>
      </w:divBdr>
    </w:div>
    <w:div w:id="669733">
      <w:marLeft w:val="640"/>
      <w:marRight w:val="0"/>
      <w:marTop w:val="0"/>
      <w:marBottom w:val="0"/>
      <w:divBdr>
        <w:top w:val="none" w:sz="0" w:space="0" w:color="auto"/>
        <w:left w:val="none" w:sz="0" w:space="0" w:color="auto"/>
        <w:bottom w:val="none" w:sz="0" w:space="0" w:color="auto"/>
        <w:right w:val="none" w:sz="0" w:space="0" w:color="auto"/>
      </w:divBdr>
    </w:div>
    <w:div w:id="741367">
      <w:marLeft w:val="640"/>
      <w:marRight w:val="0"/>
      <w:marTop w:val="0"/>
      <w:marBottom w:val="0"/>
      <w:divBdr>
        <w:top w:val="none" w:sz="0" w:space="0" w:color="auto"/>
        <w:left w:val="none" w:sz="0" w:space="0" w:color="auto"/>
        <w:bottom w:val="none" w:sz="0" w:space="0" w:color="auto"/>
        <w:right w:val="none" w:sz="0" w:space="0" w:color="auto"/>
      </w:divBdr>
    </w:div>
    <w:div w:id="742282">
      <w:marLeft w:val="640"/>
      <w:marRight w:val="0"/>
      <w:marTop w:val="0"/>
      <w:marBottom w:val="0"/>
      <w:divBdr>
        <w:top w:val="none" w:sz="0" w:space="0" w:color="auto"/>
        <w:left w:val="none" w:sz="0" w:space="0" w:color="auto"/>
        <w:bottom w:val="none" w:sz="0" w:space="0" w:color="auto"/>
        <w:right w:val="none" w:sz="0" w:space="0" w:color="auto"/>
      </w:divBdr>
    </w:div>
    <w:div w:id="744015">
      <w:marLeft w:val="640"/>
      <w:marRight w:val="0"/>
      <w:marTop w:val="0"/>
      <w:marBottom w:val="0"/>
      <w:divBdr>
        <w:top w:val="none" w:sz="0" w:space="0" w:color="auto"/>
        <w:left w:val="none" w:sz="0" w:space="0" w:color="auto"/>
        <w:bottom w:val="none" w:sz="0" w:space="0" w:color="auto"/>
        <w:right w:val="none" w:sz="0" w:space="0" w:color="auto"/>
      </w:divBdr>
    </w:div>
    <w:div w:id="931676">
      <w:marLeft w:val="640"/>
      <w:marRight w:val="0"/>
      <w:marTop w:val="0"/>
      <w:marBottom w:val="0"/>
      <w:divBdr>
        <w:top w:val="none" w:sz="0" w:space="0" w:color="auto"/>
        <w:left w:val="none" w:sz="0" w:space="0" w:color="auto"/>
        <w:bottom w:val="none" w:sz="0" w:space="0" w:color="auto"/>
        <w:right w:val="none" w:sz="0" w:space="0" w:color="auto"/>
      </w:divBdr>
    </w:div>
    <w:div w:id="937790">
      <w:marLeft w:val="640"/>
      <w:marRight w:val="0"/>
      <w:marTop w:val="0"/>
      <w:marBottom w:val="0"/>
      <w:divBdr>
        <w:top w:val="none" w:sz="0" w:space="0" w:color="auto"/>
        <w:left w:val="none" w:sz="0" w:space="0" w:color="auto"/>
        <w:bottom w:val="none" w:sz="0" w:space="0" w:color="auto"/>
        <w:right w:val="none" w:sz="0" w:space="0" w:color="auto"/>
      </w:divBdr>
    </w:div>
    <w:div w:id="938287">
      <w:marLeft w:val="640"/>
      <w:marRight w:val="0"/>
      <w:marTop w:val="0"/>
      <w:marBottom w:val="0"/>
      <w:divBdr>
        <w:top w:val="none" w:sz="0" w:space="0" w:color="auto"/>
        <w:left w:val="none" w:sz="0" w:space="0" w:color="auto"/>
        <w:bottom w:val="none" w:sz="0" w:space="0" w:color="auto"/>
        <w:right w:val="none" w:sz="0" w:space="0" w:color="auto"/>
      </w:divBdr>
    </w:div>
    <w:div w:id="939567">
      <w:marLeft w:val="640"/>
      <w:marRight w:val="0"/>
      <w:marTop w:val="0"/>
      <w:marBottom w:val="0"/>
      <w:divBdr>
        <w:top w:val="none" w:sz="0" w:space="0" w:color="auto"/>
        <w:left w:val="none" w:sz="0" w:space="0" w:color="auto"/>
        <w:bottom w:val="none" w:sz="0" w:space="0" w:color="auto"/>
        <w:right w:val="none" w:sz="0" w:space="0" w:color="auto"/>
      </w:divBdr>
    </w:div>
    <w:div w:id="1053919">
      <w:marLeft w:val="640"/>
      <w:marRight w:val="0"/>
      <w:marTop w:val="0"/>
      <w:marBottom w:val="0"/>
      <w:divBdr>
        <w:top w:val="none" w:sz="0" w:space="0" w:color="auto"/>
        <w:left w:val="none" w:sz="0" w:space="0" w:color="auto"/>
        <w:bottom w:val="none" w:sz="0" w:space="0" w:color="auto"/>
        <w:right w:val="none" w:sz="0" w:space="0" w:color="auto"/>
      </w:divBdr>
    </w:div>
    <w:div w:id="1128207">
      <w:marLeft w:val="640"/>
      <w:marRight w:val="0"/>
      <w:marTop w:val="0"/>
      <w:marBottom w:val="0"/>
      <w:divBdr>
        <w:top w:val="none" w:sz="0" w:space="0" w:color="auto"/>
        <w:left w:val="none" w:sz="0" w:space="0" w:color="auto"/>
        <w:bottom w:val="none" w:sz="0" w:space="0" w:color="auto"/>
        <w:right w:val="none" w:sz="0" w:space="0" w:color="auto"/>
      </w:divBdr>
    </w:div>
    <w:div w:id="1247447">
      <w:marLeft w:val="640"/>
      <w:marRight w:val="0"/>
      <w:marTop w:val="0"/>
      <w:marBottom w:val="0"/>
      <w:divBdr>
        <w:top w:val="none" w:sz="0" w:space="0" w:color="auto"/>
        <w:left w:val="none" w:sz="0" w:space="0" w:color="auto"/>
        <w:bottom w:val="none" w:sz="0" w:space="0" w:color="auto"/>
        <w:right w:val="none" w:sz="0" w:space="0" w:color="auto"/>
      </w:divBdr>
    </w:div>
    <w:div w:id="1320954">
      <w:marLeft w:val="640"/>
      <w:marRight w:val="0"/>
      <w:marTop w:val="0"/>
      <w:marBottom w:val="0"/>
      <w:divBdr>
        <w:top w:val="none" w:sz="0" w:space="0" w:color="auto"/>
        <w:left w:val="none" w:sz="0" w:space="0" w:color="auto"/>
        <w:bottom w:val="none" w:sz="0" w:space="0" w:color="auto"/>
        <w:right w:val="none" w:sz="0" w:space="0" w:color="auto"/>
      </w:divBdr>
    </w:div>
    <w:div w:id="1444859">
      <w:marLeft w:val="640"/>
      <w:marRight w:val="0"/>
      <w:marTop w:val="0"/>
      <w:marBottom w:val="0"/>
      <w:divBdr>
        <w:top w:val="none" w:sz="0" w:space="0" w:color="auto"/>
        <w:left w:val="none" w:sz="0" w:space="0" w:color="auto"/>
        <w:bottom w:val="none" w:sz="0" w:space="0" w:color="auto"/>
        <w:right w:val="none" w:sz="0" w:space="0" w:color="auto"/>
      </w:divBdr>
    </w:div>
    <w:div w:id="1520520">
      <w:marLeft w:val="640"/>
      <w:marRight w:val="0"/>
      <w:marTop w:val="0"/>
      <w:marBottom w:val="0"/>
      <w:divBdr>
        <w:top w:val="none" w:sz="0" w:space="0" w:color="auto"/>
        <w:left w:val="none" w:sz="0" w:space="0" w:color="auto"/>
        <w:bottom w:val="none" w:sz="0" w:space="0" w:color="auto"/>
        <w:right w:val="none" w:sz="0" w:space="0" w:color="auto"/>
      </w:divBdr>
    </w:div>
    <w:div w:id="1589562">
      <w:marLeft w:val="640"/>
      <w:marRight w:val="0"/>
      <w:marTop w:val="0"/>
      <w:marBottom w:val="0"/>
      <w:divBdr>
        <w:top w:val="none" w:sz="0" w:space="0" w:color="auto"/>
        <w:left w:val="none" w:sz="0" w:space="0" w:color="auto"/>
        <w:bottom w:val="none" w:sz="0" w:space="0" w:color="auto"/>
        <w:right w:val="none" w:sz="0" w:space="0" w:color="auto"/>
      </w:divBdr>
    </w:div>
    <w:div w:id="1713455">
      <w:marLeft w:val="640"/>
      <w:marRight w:val="0"/>
      <w:marTop w:val="0"/>
      <w:marBottom w:val="0"/>
      <w:divBdr>
        <w:top w:val="none" w:sz="0" w:space="0" w:color="auto"/>
        <w:left w:val="none" w:sz="0" w:space="0" w:color="auto"/>
        <w:bottom w:val="none" w:sz="0" w:space="0" w:color="auto"/>
        <w:right w:val="none" w:sz="0" w:space="0" w:color="auto"/>
      </w:divBdr>
    </w:div>
    <w:div w:id="1782633">
      <w:marLeft w:val="640"/>
      <w:marRight w:val="0"/>
      <w:marTop w:val="0"/>
      <w:marBottom w:val="0"/>
      <w:divBdr>
        <w:top w:val="none" w:sz="0" w:space="0" w:color="auto"/>
        <w:left w:val="none" w:sz="0" w:space="0" w:color="auto"/>
        <w:bottom w:val="none" w:sz="0" w:space="0" w:color="auto"/>
        <w:right w:val="none" w:sz="0" w:space="0" w:color="auto"/>
      </w:divBdr>
    </w:div>
    <w:div w:id="1860350">
      <w:marLeft w:val="640"/>
      <w:marRight w:val="0"/>
      <w:marTop w:val="0"/>
      <w:marBottom w:val="0"/>
      <w:divBdr>
        <w:top w:val="none" w:sz="0" w:space="0" w:color="auto"/>
        <w:left w:val="none" w:sz="0" w:space="0" w:color="auto"/>
        <w:bottom w:val="none" w:sz="0" w:space="0" w:color="auto"/>
        <w:right w:val="none" w:sz="0" w:space="0" w:color="auto"/>
      </w:divBdr>
    </w:div>
    <w:div w:id="1861880">
      <w:marLeft w:val="640"/>
      <w:marRight w:val="0"/>
      <w:marTop w:val="0"/>
      <w:marBottom w:val="0"/>
      <w:divBdr>
        <w:top w:val="none" w:sz="0" w:space="0" w:color="auto"/>
        <w:left w:val="none" w:sz="0" w:space="0" w:color="auto"/>
        <w:bottom w:val="none" w:sz="0" w:space="0" w:color="auto"/>
        <w:right w:val="none" w:sz="0" w:space="0" w:color="auto"/>
      </w:divBdr>
    </w:div>
    <w:div w:id="1931500">
      <w:marLeft w:val="640"/>
      <w:marRight w:val="0"/>
      <w:marTop w:val="0"/>
      <w:marBottom w:val="0"/>
      <w:divBdr>
        <w:top w:val="none" w:sz="0" w:space="0" w:color="auto"/>
        <w:left w:val="none" w:sz="0" w:space="0" w:color="auto"/>
        <w:bottom w:val="none" w:sz="0" w:space="0" w:color="auto"/>
        <w:right w:val="none" w:sz="0" w:space="0" w:color="auto"/>
      </w:divBdr>
    </w:div>
    <w:div w:id="1931747">
      <w:marLeft w:val="640"/>
      <w:marRight w:val="0"/>
      <w:marTop w:val="0"/>
      <w:marBottom w:val="0"/>
      <w:divBdr>
        <w:top w:val="none" w:sz="0" w:space="0" w:color="auto"/>
        <w:left w:val="none" w:sz="0" w:space="0" w:color="auto"/>
        <w:bottom w:val="none" w:sz="0" w:space="0" w:color="auto"/>
        <w:right w:val="none" w:sz="0" w:space="0" w:color="auto"/>
      </w:divBdr>
    </w:div>
    <w:div w:id="1979217">
      <w:marLeft w:val="640"/>
      <w:marRight w:val="0"/>
      <w:marTop w:val="0"/>
      <w:marBottom w:val="0"/>
      <w:divBdr>
        <w:top w:val="none" w:sz="0" w:space="0" w:color="auto"/>
        <w:left w:val="none" w:sz="0" w:space="0" w:color="auto"/>
        <w:bottom w:val="none" w:sz="0" w:space="0" w:color="auto"/>
        <w:right w:val="none" w:sz="0" w:space="0" w:color="auto"/>
      </w:divBdr>
    </w:div>
    <w:div w:id="2175294">
      <w:marLeft w:val="640"/>
      <w:marRight w:val="0"/>
      <w:marTop w:val="0"/>
      <w:marBottom w:val="0"/>
      <w:divBdr>
        <w:top w:val="none" w:sz="0" w:space="0" w:color="auto"/>
        <w:left w:val="none" w:sz="0" w:space="0" w:color="auto"/>
        <w:bottom w:val="none" w:sz="0" w:space="0" w:color="auto"/>
        <w:right w:val="none" w:sz="0" w:space="0" w:color="auto"/>
      </w:divBdr>
    </w:div>
    <w:div w:id="2241889">
      <w:marLeft w:val="640"/>
      <w:marRight w:val="0"/>
      <w:marTop w:val="0"/>
      <w:marBottom w:val="0"/>
      <w:divBdr>
        <w:top w:val="none" w:sz="0" w:space="0" w:color="auto"/>
        <w:left w:val="none" w:sz="0" w:space="0" w:color="auto"/>
        <w:bottom w:val="none" w:sz="0" w:space="0" w:color="auto"/>
        <w:right w:val="none" w:sz="0" w:space="0" w:color="auto"/>
      </w:divBdr>
    </w:div>
    <w:div w:id="2519302">
      <w:marLeft w:val="640"/>
      <w:marRight w:val="0"/>
      <w:marTop w:val="0"/>
      <w:marBottom w:val="0"/>
      <w:divBdr>
        <w:top w:val="none" w:sz="0" w:space="0" w:color="auto"/>
        <w:left w:val="none" w:sz="0" w:space="0" w:color="auto"/>
        <w:bottom w:val="none" w:sz="0" w:space="0" w:color="auto"/>
        <w:right w:val="none" w:sz="0" w:space="0" w:color="auto"/>
      </w:divBdr>
    </w:div>
    <w:div w:id="2557755">
      <w:marLeft w:val="640"/>
      <w:marRight w:val="0"/>
      <w:marTop w:val="0"/>
      <w:marBottom w:val="0"/>
      <w:divBdr>
        <w:top w:val="none" w:sz="0" w:space="0" w:color="auto"/>
        <w:left w:val="none" w:sz="0" w:space="0" w:color="auto"/>
        <w:bottom w:val="none" w:sz="0" w:space="0" w:color="auto"/>
        <w:right w:val="none" w:sz="0" w:space="0" w:color="auto"/>
      </w:divBdr>
    </w:div>
    <w:div w:id="2559850">
      <w:marLeft w:val="640"/>
      <w:marRight w:val="0"/>
      <w:marTop w:val="0"/>
      <w:marBottom w:val="0"/>
      <w:divBdr>
        <w:top w:val="none" w:sz="0" w:space="0" w:color="auto"/>
        <w:left w:val="none" w:sz="0" w:space="0" w:color="auto"/>
        <w:bottom w:val="none" w:sz="0" w:space="0" w:color="auto"/>
        <w:right w:val="none" w:sz="0" w:space="0" w:color="auto"/>
      </w:divBdr>
    </w:div>
    <w:div w:id="2898626">
      <w:marLeft w:val="640"/>
      <w:marRight w:val="0"/>
      <w:marTop w:val="0"/>
      <w:marBottom w:val="0"/>
      <w:divBdr>
        <w:top w:val="none" w:sz="0" w:space="0" w:color="auto"/>
        <w:left w:val="none" w:sz="0" w:space="0" w:color="auto"/>
        <w:bottom w:val="none" w:sz="0" w:space="0" w:color="auto"/>
        <w:right w:val="none" w:sz="0" w:space="0" w:color="auto"/>
      </w:divBdr>
    </w:div>
    <w:div w:id="2906283">
      <w:marLeft w:val="640"/>
      <w:marRight w:val="0"/>
      <w:marTop w:val="0"/>
      <w:marBottom w:val="0"/>
      <w:divBdr>
        <w:top w:val="none" w:sz="0" w:space="0" w:color="auto"/>
        <w:left w:val="none" w:sz="0" w:space="0" w:color="auto"/>
        <w:bottom w:val="none" w:sz="0" w:space="0" w:color="auto"/>
        <w:right w:val="none" w:sz="0" w:space="0" w:color="auto"/>
      </w:divBdr>
    </w:div>
    <w:div w:id="2976545">
      <w:marLeft w:val="640"/>
      <w:marRight w:val="0"/>
      <w:marTop w:val="0"/>
      <w:marBottom w:val="0"/>
      <w:divBdr>
        <w:top w:val="none" w:sz="0" w:space="0" w:color="auto"/>
        <w:left w:val="none" w:sz="0" w:space="0" w:color="auto"/>
        <w:bottom w:val="none" w:sz="0" w:space="0" w:color="auto"/>
        <w:right w:val="none" w:sz="0" w:space="0" w:color="auto"/>
      </w:divBdr>
    </w:div>
    <w:div w:id="3559544">
      <w:marLeft w:val="640"/>
      <w:marRight w:val="0"/>
      <w:marTop w:val="0"/>
      <w:marBottom w:val="0"/>
      <w:divBdr>
        <w:top w:val="none" w:sz="0" w:space="0" w:color="auto"/>
        <w:left w:val="none" w:sz="0" w:space="0" w:color="auto"/>
        <w:bottom w:val="none" w:sz="0" w:space="0" w:color="auto"/>
        <w:right w:val="none" w:sz="0" w:space="0" w:color="auto"/>
      </w:divBdr>
    </w:div>
    <w:div w:id="3672175">
      <w:marLeft w:val="640"/>
      <w:marRight w:val="0"/>
      <w:marTop w:val="0"/>
      <w:marBottom w:val="0"/>
      <w:divBdr>
        <w:top w:val="none" w:sz="0" w:space="0" w:color="auto"/>
        <w:left w:val="none" w:sz="0" w:space="0" w:color="auto"/>
        <w:bottom w:val="none" w:sz="0" w:space="0" w:color="auto"/>
        <w:right w:val="none" w:sz="0" w:space="0" w:color="auto"/>
      </w:divBdr>
    </w:div>
    <w:div w:id="3672676">
      <w:marLeft w:val="640"/>
      <w:marRight w:val="0"/>
      <w:marTop w:val="0"/>
      <w:marBottom w:val="0"/>
      <w:divBdr>
        <w:top w:val="none" w:sz="0" w:space="0" w:color="auto"/>
        <w:left w:val="none" w:sz="0" w:space="0" w:color="auto"/>
        <w:bottom w:val="none" w:sz="0" w:space="0" w:color="auto"/>
        <w:right w:val="none" w:sz="0" w:space="0" w:color="auto"/>
      </w:divBdr>
    </w:div>
    <w:div w:id="3947649">
      <w:marLeft w:val="640"/>
      <w:marRight w:val="0"/>
      <w:marTop w:val="0"/>
      <w:marBottom w:val="0"/>
      <w:divBdr>
        <w:top w:val="none" w:sz="0" w:space="0" w:color="auto"/>
        <w:left w:val="none" w:sz="0" w:space="0" w:color="auto"/>
        <w:bottom w:val="none" w:sz="0" w:space="0" w:color="auto"/>
        <w:right w:val="none" w:sz="0" w:space="0" w:color="auto"/>
      </w:divBdr>
    </w:div>
    <w:div w:id="4015622">
      <w:marLeft w:val="640"/>
      <w:marRight w:val="0"/>
      <w:marTop w:val="0"/>
      <w:marBottom w:val="0"/>
      <w:divBdr>
        <w:top w:val="none" w:sz="0" w:space="0" w:color="auto"/>
        <w:left w:val="none" w:sz="0" w:space="0" w:color="auto"/>
        <w:bottom w:val="none" w:sz="0" w:space="0" w:color="auto"/>
        <w:right w:val="none" w:sz="0" w:space="0" w:color="auto"/>
      </w:divBdr>
    </w:div>
    <w:div w:id="4065920">
      <w:marLeft w:val="640"/>
      <w:marRight w:val="0"/>
      <w:marTop w:val="0"/>
      <w:marBottom w:val="0"/>
      <w:divBdr>
        <w:top w:val="none" w:sz="0" w:space="0" w:color="auto"/>
        <w:left w:val="none" w:sz="0" w:space="0" w:color="auto"/>
        <w:bottom w:val="none" w:sz="0" w:space="0" w:color="auto"/>
        <w:right w:val="none" w:sz="0" w:space="0" w:color="auto"/>
      </w:divBdr>
    </w:div>
    <w:div w:id="4091700">
      <w:marLeft w:val="640"/>
      <w:marRight w:val="0"/>
      <w:marTop w:val="0"/>
      <w:marBottom w:val="0"/>
      <w:divBdr>
        <w:top w:val="none" w:sz="0" w:space="0" w:color="auto"/>
        <w:left w:val="none" w:sz="0" w:space="0" w:color="auto"/>
        <w:bottom w:val="none" w:sz="0" w:space="0" w:color="auto"/>
        <w:right w:val="none" w:sz="0" w:space="0" w:color="auto"/>
      </w:divBdr>
    </w:div>
    <w:div w:id="4133220">
      <w:marLeft w:val="640"/>
      <w:marRight w:val="0"/>
      <w:marTop w:val="0"/>
      <w:marBottom w:val="0"/>
      <w:divBdr>
        <w:top w:val="none" w:sz="0" w:space="0" w:color="auto"/>
        <w:left w:val="none" w:sz="0" w:space="0" w:color="auto"/>
        <w:bottom w:val="none" w:sz="0" w:space="0" w:color="auto"/>
        <w:right w:val="none" w:sz="0" w:space="0" w:color="auto"/>
      </w:divBdr>
    </w:div>
    <w:div w:id="4137845">
      <w:marLeft w:val="640"/>
      <w:marRight w:val="0"/>
      <w:marTop w:val="0"/>
      <w:marBottom w:val="0"/>
      <w:divBdr>
        <w:top w:val="none" w:sz="0" w:space="0" w:color="auto"/>
        <w:left w:val="none" w:sz="0" w:space="0" w:color="auto"/>
        <w:bottom w:val="none" w:sz="0" w:space="0" w:color="auto"/>
        <w:right w:val="none" w:sz="0" w:space="0" w:color="auto"/>
      </w:divBdr>
    </w:div>
    <w:div w:id="4214124">
      <w:marLeft w:val="640"/>
      <w:marRight w:val="0"/>
      <w:marTop w:val="0"/>
      <w:marBottom w:val="0"/>
      <w:divBdr>
        <w:top w:val="none" w:sz="0" w:space="0" w:color="auto"/>
        <w:left w:val="none" w:sz="0" w:space="0" w:color="auto"/>
        <w:bottom w:val="none" w:sz="0" w:space="0" w:color="auto"/>
        <w:right w:val="none" w:sz="0" w:space="0" w:color="auto"/>
      </w:divBdr>
    </w:div>
    <w:div w:id="4290868">
      <w:marLeft w:val="640"/>
      <w:marRight w:val="0"/>
      <w:marTop w:val="0"/>
      <w:marBottom w:val="0"/>
      <w:divBdr>
        <w:top w:val="none" w:sz="0" w:space="0" w:color="auto"/>
        <w:left w:val="none" w:sz="0" w:space="0" w:color="auto"/>
        <w:bottom w:val="none" w:sz="0" w:space="0" w:color="auto"/>
        <w:right w:val="none" w:sz="0" w:space="0" w:color="auto"/>
      </w:divBdr>
    </w:div>
    <w:div w:id="4327221">
      <w:marLeft w:val="640"/>
      <w:marRight w:val="0"/>
      <w:marTop w:val="0"/>
      <w:marBottom w:val="0"/>
      <w:divBdr>
        <w:top w:val="none" w:sz="0" w:space="0" w:color="auto"/>
        <w:left w:val="none" w:sz="0" w:space="0" w:color="auto"/>
        <w:bottom w:val="none" w:sz="0" w:space="0" w:color="auto"/>
        <w:right w:val="none" w:sz="0" w:space="0" w:color="auto"/>
      </w:divBdr>
    </w:div>
    <w:div w:id="4332173">
      <w:marLeft w:val="640"/>
      <w:marRight w:val="0"/>
      <w:marTop w:val="0"/>
      <w:marBottom w:val="0"/>
      <w:divBdr>
        <w:top w:val="none" w:sz="0" w:space="0" w:color="auto"/>
        <w:left w:val="none" w:sz="0" w:space="0" w:color="auto"/>
        <w:bottom w:val="none" w:sz="0" w:space="0" w:color="auto"/>
        <w:right w:val="none" w:sz="0" w:space="0" w:color="auto"/>
      </w:divBdr>
    </w:div>
    <w:div w:id="4404788">
      <w:marLeft w:val="640"/>
      <w:marRight w:val="0"/>
      <w:marTop w:val="0"/>
      <w:marBottom w:val="0"/>
      <w:divBdr>
        <w:top w:val="none" w:sz="0" w:space="0" w:color="auto"/>
        <w:left w:val="none" w:sz="0" w:space="0" w:color="auto"/>
        <w:bottom w:val="none" w:sz="0" w:space="0" w:color="auto"/>
        <w:right w:val="none" w:sz="0" w:space="0" w:color="auto"/>
      </w:divBdr>
    </w:div>
    <w:div w:id="4553071">
      <w:marLeft w:val="640"/>
      <w:marRight w:val="0"/>
      <w:marTop w:val="0"/>
      <w:marBottom w:val="0"/>
      <w:divBdr>
        <w:top w:val="none" w:sz="0" w:space="0" w:color="auto"/>
        <w:left w:val="none" w:sz="0" w:space="0" w:color="auto"/>
        <w:bottom w:val="none" w:sz="0" w:space="0" w:color="auto"/>
        <w:right w:val="none" w:sz="0" w:space="0" w:color="auto"/>
      </w:divBdr>
    </w:div>
    <w:div w:id="4677119">
      <w:marLeft w:val="640"/>
      <w:marRight w:val="0"/>
      <w:marTop w:val="0"/>
      <w:marBottom w:val="0"/>
      <w:divBdr>
        <w:top w:val="none" w:sz="0" w:space="0" w:color="auto"/>
        <w:left w:val="none" w:sz="0" w:space="0" w:color="auto"/>
        <w:bottom w:val="none" w:sz="0" w:space="0" w:color="auto"/>
        <w:right w:val="none" w:sz="0" w:space="0" w:color="auto"/>
      </w:divBdr>
    </w:div>
    <w:div w:id="4678174">
      <w:marLeft w:val="640"/>
      <w:marRight w:val="0"/>
      <w:marTop w:val="0"/>
      <w:marBottom w:val="0"/>
      <w:divBdr>
        <w:top w:val="none" w:sz="0" w:space="0" w:color="auto"/>
        <w:left w:val="none" w:sz="0" w:space="0" w:color="auto"/>
        <w:bottom w:val="none" w:sz="0" w:space="0" w:color="auto"/>
        <w:right w:val="none" w:sz="0" w:space="0" w:color="auto"/>
      </w:divBdr>
    </w:div>
    <w:div w:id="4747857">
      <w:marLeft w:val="640"/>
      <w:marRight w:val="0"/>
      <w:marTop w:val="0"/>
      <w:marBottom w:val="0"/>
      <w:divBdr>
        <w:top w:val="none" w:sz="0" w:space="0" w:color="auto"/>
        <w:left w:val="none" w:sz="0" w:space="0" w:color="auto"/>
        <w:bottom w:val="none" w:sz="0" w:space="0" w:color="auto"/>
        <w:right w:val="none" w:sz="0" w:space="0" w:color="auto"/>
      </w:divBdr>
    </w:div>
    <w:div w:id="4985430">
      <w:marLeft w:val="640"/>
      <w:marRight w:val="0"/>
      <w:marTop w:val="0"/>
      <w:marBottom w:val="0"/>
      <w:divBdr>
        <w:top w:val="none" w:sz="0" w:space="0" w:color="auto"/>
        <w:left w:val="none" w:sz="0" w:space="0" w:color="auto"/>
        <w:bottom w:val="none" w:sz="0" w:space="0" w:color="auto"/>
        <w:right w:val="none" w:sz="0" w:space="0" w:color="auto"/>
      </w:divBdr>
    </w:div>
    <w:div w:id="5059525">
      <w:marLeft w:val="640"/>
      <w:marRight w:val="0"/>
      <w:marTop w:val="0"/>
      <w:marBottom w:val="0"/>
      <w:divBdr>
        <w:top w:val="none" w:sz="0" w:space="0" w:color="auto"/>
        <w:left w:val="none" w:sz="0" w:space="0" w:color="auto"/>
        <w:bottom w:val="none" w:sz="0" w:space="0" w:color="auto"/>
        <w:right w:val="none" w:sz="0" w:space="0" w:color="auto"/>
      </w:divBdr>
    </w:div>
    <w:div w:id="5065491">
      <w:marLeft w:val="640"/>
      <w:marRight w:val="0"/>
      <w:marTop w:val="0"/>
      <w:marBottom w:val="0"/>
      <w:divBdr>
        <w:top w:val="none" w:sz="0" w:space="0" w:color="auto"/>
        <w:left w:val="none" w:sz="0" w:space="0" w:color="auto"/>
        <w:bottom w:val="none" w:sz="0" w:space="0" w:color="auto"/>
        <w:right w:val="none" w:sz="0" w:space="0" w:color="auto"/>
      </w:divBdr>
    </w:div>
    <w:div w:id="5132480">
      <w:marLeft w:val="640"/>
      <w:marRight w:val="0"/>
      <w:marTop w:val="0"/>
      <w:marBottom w:val="0"/>
      <w:divBdr>
        <w:top w:val="none" w:sz="0" w:space="0" w:color="auto"/>
        <w:left w:val="none" w:sz="0" w:space="0" w:color="auto"/>
        <w:bottom w:val="none" w:sz="0" w:space="0" w:color="auto"/>
        <w:right w:val="none" w:sz="0" w:space="0" w:color="auto"/>
      </w:divBdr>
    </w:div>
    <w:div w:id="5134579">
      <w:marLeft w:val="640"/>
      <w:marRight w:val="0"/>
      <w:marTop w:val="0"/>
      <w:marBottom w:val="0"/>
      <w:divBdr>
        <w:top w:val="none" w:sz="0" w:space="0" w:color="auto"/>
        <w:left w:val="none" w:sz="0" w:space="0" w:color="auto"/>
        <w:bottom w:val="none" w:sz="0" w:space="0" w:color="auto"/>
        <w:right w:val="none" w:sz="0" w:space="0" w:color="auto"/>
      </w:divBdr>
    </w:div>
    <w:div w:id="5181956">
      <w:marLeft w:val="640"/>
      <w:marRight w:val="0"/>
      <w:marTop w:val="0"/>
      <w:marBottom w:val="0"/>
      <w:divBdr>
        <w:top w:val="none" w:sz="0" w:space="0" w:color="auto"/>
        <w:left w:val="none" w:sz="0" w:space="0" w:color="auto"/>
        <w:bottom w:val="none" w:sz="0" w:space="0" w:color="auto"/>
        <w:right w:val="none" w:sz="0" w:space="0" w:color="auto"/>
      </w:divBdr>
    </w:div>
    <w:div w:id="5207439">
      <w:marLeft w:val="640"/>
      <w:marRight w:val="0"/>
      <w:marTop w:val="0"/>
      <w:marBottom w:val="0"/>
      <w:divBdr>
        <w:top w:val="none" w:sz="0" w:space="0" w:color="auto"/>
        <w:left w:val="none" w:sz="0" w:space="0" w:color="auto"/>
        <w:bottom w:val="none" w:sz="0" w:space="0" w:color="auto"/>
        <w:right w:val="none" w:sz="0" w:space="0" w:color="auto"/>
      </w:divBdr>
    </w:div>
    <w:div w:id="5254436">
      <w:marLeft w:val="640"/>
      <w:marRight w:val="0"/>
      <w:marTop w:val="0"/>
      <w:marBottom w:val="0"/>
      <w:divBdr>
        <w:top w:val="none" w:sz="0" w:space="0" w:color="auto"/>
        <w:left w:val="none" w:sz="0" w:space="0" w:color="auto"/>
        <w:bottom w:val="none" w:sz="0" w:space="0" w:color="auto"/>
        <w:right w:val="none" w:sz="0" w:space="0" w:color="auto"/>
      </w:divBdr>
    </w:div>
    <w:div w:id="5327438">
      <w:marLeft w:val="640"/>
      <w:marRight w:val="0"/>
      <w:marTop w:val="0"/>
      <w:marBottom w:val="0"/>
      <w:divBdr>
        <w:top w:val="none" w:sz="0" w:space="0" w:color="auto"/>
        <w:left w:val="none" w:sz="0" w:space="0" w:color="auto"/>
        <w:bottom w:val="none" w:sz="0" w:space="0" w:color="auto"/>
        <w:right w:val="none" w:sz="0" w:space="0" w:color="auto"/>
      </w:divBdr>
    </w:div>
    <w:div w:id="5332598">
      <w:marLeft w:val="640"/>
      <w:marRight w:val="0"/>
      <w:marTop w:val="0"/>
      <w:marBottom w:val="0"/>
      <w:divBdr>
        <w:top w:val="none" w:sz="0" w:space="0" w:color="auto"/>
        <w:left w:val="none" w:sz="0" w:space="0" w:color="auto"/>
        <w:bottom w:val="none" w:sz="0" w:space="0" w:color="auto"/>
        <w:right w:val="none" w:sz="0" w:space="0" w:color="auto"/>
      </w:divBdr>
    </w:div>
    <w:div w:id="5402894">
      <w:marLeft w:val="640"/>
      <w:marRight w:val="0"/>
      <w:marTop w:val="0"/>
      <w:marBottom w:val="0"/>
      <w:divBdr>
        <w:top w:val="none" w:sz="0" w:space="0" w:color="auto"/>
        <w:left w:val="none" w:sz="0" w:space="0" w:color="auto"/>
        <w:bottom w:val="none" w:sz="0" w:space="0" w:color="auto"/>
        <w:right w:val="none" w:sz="0" w:space="0" w:color="auto"/>
      </w:divBdr>
    </w:div>
    <w:div w:id="5446219">
      <w:marLeft w:val="640"/>
      <w:marRight w:val="0"/>
      <w:marTop w:val="0"/>
      <w:marBottom w:val="0"/>
      <w:divBdr>
        <w:top w:val="none" w:sz="0" w:space="0" w:color="auto"/>
        <w:left w:val="none" w:sz="0" w:space="0" w:color="auto"/>
        <w:bottom w:val="none" w:sz="0" w:space="0" w:color="auto"/>
        <w:right w:val="none" w:sz="0" w:space="0" w:color="auto"/>
      </w:divBdr>
    </w:div>
    <w:div w:id="5449326">
      <w:marLeft w:val="640"/>
      <w:marRight w:val="0"/>
      <w:marTop w:val="0"/>
      <w:marBottom w:val="0"/>
      <w:divBdr>
        <w:top w:val="none" w:sz="0" w:space="0" w:color="auto"/>
        <w:left w:val="none" w:sz="0" w:space="0" w:color="auto"/>
        <w:bottom w:val="none" w:sz="0" w:space="0" w:color="auto"/>
        <w:right w:val="none" w:sz="0" w:space="0" w:color="auto"/>
      </w:divBdr>
    </w:div>
    <w:div w:id="5526593">
      <w:marLeft w:val="640"/>
      <w:marRight w:val="0"/>
      <w:marTop w:val="0"/>
      <w:marBottom w:val="0"/>
      <w:divBdr>
        <w:top w:val="none" w:sz="0" w:space="0" w:color="auto"/>
        <w:left w:val="none" w:sz="0" w:space="0" w:color="auto"/>
        <w:bottom w:val="none" w:sz="0" w:space="0" w:color="auto"/>
        <w:right w:val="none" w:sz="0" w:space="0" w:color="auto"/>
      </w:divBdr>
    </w:div>
    <w:div w:id="5596026">
      <w:marLeft w:val="640"/>
      <w:marRight w:val="0"/>
      <w:marTop w:val="0"/>
      <w:marBottom w:val="0"/>
      <w:divBdr>
        <w:top w:val="none" w:sz="0" w:space="0" w:color="auto"/>
        <w:left w:val="none" w:sz="0" w:space="0" w:color="auto"/>
        <w:bottom w:val="none" w:sz="0" w:space="0" w:color="auto"/>
        <w:right w:val="none" w:sz="0" w:space="0" w:color="auto"/>
      </w:divBdr>
    </w:div>
    <w:div w:id="5906627">
      <w:marLeft w:val="640"/>
      <w:marRight w:val="0"/>
      <w:marTop w:val="0"/>
      <w:marBottom w:val="0"/>
      <w:divBdr>
        <w:top w:val="none" w:sz="0" w:space="0" w:color="auto"/>
        <w:left w:val="none" w:sz="0" w:space="0" w:color="auto"/>
        <w:bottom w:val="none" w:sz="0" w:space="0" w:color="auto"/>
        <w:right w:val="none" w:sz="0" w:space="0" w:color="auto"/>
      </w:divBdr>
    </w:div>
    <w:div w:id="6098271">
      <w:marLeft w:val="640"/>
      <w:marRight w:val="0"/>
      <w:marTop w:val="0"/>
      <w:marBottom w:val="0"/>
      <w:divBdr>
        <w:top w:val="none" w:sz="0" w:space="0" w:color="auto"/>
        <w:left w:val="none" w:sz="0" w:space="0" w:color="auto"/>
        <w:bottom w:val="none" w:sz="0" w:space="0" w:color="auto"/>
        <w:right w:val="none" w:sz="0" w:space="0" w:color="auto"/>
      </w:divBdr>
    </w:div>
    <w:div w:id="6299381">
      <w:marLeft w:val="640"/>
      <w:marRight w:val="0"/>
      <w:marTop w:val="0"/>
      <w:marBottom w:val="0"/>
      <w:divBdr>
        <w:top w:val="none" w:sz="0" w:space="0" w:color="auto"/>
        <w:left w:val="none" w:sz="0" w:space="0" w:color="auto"/>
        <w:bottom w:val="none" w:sz="0" w:space="0" w:color="auto"/>
        <w:right w:val="none" w:sz="0" w:space="0" w:color="auto"/>
      </w:divBdr>
    </w:div>
    <w:div w:id="6443417">
      <w:marLeft w:val="640"/>
      <w:marRight w:val="0"/>
      <w:marTop w:val="0"/>
      <w:marBottom w:val="0"/>
      <w:divBdr>
        <w:top w:val="none" w:sz="0" w:space="0" w:color="auto"/>
        <w:left w:val="none" w:sz="0" w:space="0" w:color="auto"/>
        <w:bottom w:val="none" w:sz="0" w:space="0" w:color="auto"/>
        <w:right w:val="none" w:sz="0" w:space="0" w:color="auto"/>
      </w:divBdr>
    </w:div>
    <w:div w:id="6449993">
      <w:marLeft w:val="640"/>
      <w:marRight w:val="0"/>
      <w:marTop w:val="0"/>
      <w:marBottom w:val="0"/>
      <w:divBdr>
        <w:top w:val="none" w:sz="0" w:space="0" w:color="auto"/>
        <w:left w:val="none" w:sz="0" w:space="0" w:color="auto"/>
        <w:bottom w:val="none" w:sz="0" w:space="0" w:color="auto"/>
        <w:right w:val="none" w:sz="0" w:space="0" w:color="auto"/>
      </w:divBdr>
    </w:div>
    <w:div w:id="6491845">
      <w:marLeft w:val="640"/>
      <w:marRight w:val="0"/>
      <w:marTop w:val="0"/>
      <w:marBottom w:val="0"/>
      <w:divBdr>
        <w:top w:val="none" w:sz="0" w:space="0" w:color="auto"/>
        <w:left w:val="none" w:sz="0" w:space="0" w:color="auto"/>
        <w:bottom w:val="none" w:sz="0" w:space="0" w:color="auto"/>
        <w:right w:val="none" w:sz="0" w:space="0" w:color="auto"/>
      </w:divBdr>
    </w:div>
    <w:div w:id="6714322">
      <w:marLeft w:val="640"/>
      <w:marRight w:val="0"/>
      <w:marTop w:val="0"/>
      <w:marBottom w:val="0"/>
      <w:divBdr>
        <w:top w:val="none" w:sz="0" w:space="0" w:color="auto"/>
        <w:left w:val="none" w:sz="0" w:space="0" w:color="auto"/>
        <w:bottom w:val="none" w:sz="0" w:space="0" w:color="auto"/>
        <w:right w:val="none" w:sz="0" w:space="0" w:color="auto"/>
      </w:divBdr>
    </w:div>
    <w:div w:id="6754179">
      <w:marLeft w:val="640"/>
      <w:marRight w:val="0"/>
      <w:marTop w:val="0"/>
      <w:marBottom w:val="0"/>
      <w:divBdr>
        <w:top w:val="none" w:sz="0" w:space="0" w:color="auto"/>
        <w:left w:val="none" w:sz="0" w:space="0" w:color="auto"/>
        <w:bottom w:val="none" w:sz="0" w:space="0" w:color="auto"/>
        <w:right w:val="none" w:sz="0" w:space="0" w:color="auto"/>
      </w:divBdr>
    </w:div>
    <w:div w:id="6761141">
      <w:marLeft w:val="640"/>
      <w:marRight w:val="0"/>
      <w:marTop w:val="0"/>
      <w:marBottom w:val="0"/>
      <w:divBdr>
        <w:top w:val="none" w:sz="0" w:space="0" w:color="auto"/>
        <w:left w:val="none" w:sz="0" w:space="0" w:color="auto"/>
        <w:bottom w:val="none" w:sz="0" w:space="0" w:color="auto"/>
        <w:right w:val="none" w:sz="0" w:space="0" w:color="auto"/>
      </w:divBdr>
    </w:div>
    <w:div w:id="6831907">
      <w:marLeft w:val="640"/>
      <w:marRight w:val="0"/>
      <w:marTop w:val="0"/>
      <w:marBottom w:val="0"/>
      <w:divBdr>
        <w:top w:val="none" w:sz="0" w:space="0" w:color="auto"/>
        <w:left w:val="none" w:sz="0" w:space="0" w:color="auto"/>
        <w:bottom w:val="none" w:sz="0" w:space="0" w:color="auto"/>
        <w:right w:val="none" w:sz="0" w:space="0" w:color="auto"/>
      </w:divBdr>
    </w:div>
    <w:div w:id="6949865">
      <w:marLeft w:val="640"/>
      <w:marRight w:val="0"/>
      <w:marTop w:val="0"/>
      <w:marBottom w:val="0"/>
      <w:divBdr>
        <w:top w:val="none" w:sz="0" w:space="0" w:color="auto"/>
        <w:left w:val="none" w:sz="0" w:space="0" w:color="auto"/>
        <w:bottom w:val="none" w:sz="0" w:space="0" w:color="auto"/>
        <w:right w:val="none" w:sz="0" w:space="0" w:color="auto"/>
      </w:divBdr>
    </w:div>
    <w:div w:id="6979219">
      <w:marLeft w:val="640"/>
      <w:marRight w:val="0"/>
      <w:marTop w:val="0"/>
      <w:marBottom w:val="0"/>
      <w:divBdr>
        <w:top w:val="none" w:sz="0" w:space="0" w:color="auto"/>
        <w:left w:val="none" w:sz="0" w:space="0" w:color="auto"/>
        <w:bottom w:val="none" w:sz="0" w:space="0" w:color="auto"/>
        <w:right w:val="none" w:sz="0" w:space="0" w:color="auto"/>
      </w:divBdr>
    </w:div>
    <w:div w:id="7024972">
      <w:marLeft w:val="640"/>
      <w:marRight w:val="0"/>
      <w:marTop w:val="0"/>
      <w:marBottom w:val="0"/>
      <w:divBdr>
        <w:top w:val="none" w:sz="0" w:space="0" w:color="auto"/>
        <w:left w:val="none" w:sz="0" w:space="0" w:color="auto"/>
        <w:bottom w:val="none" w:sz="0" w:space="0" w:color="auto"/>
        <w:right w:val="none" w:sz="0" w:space="0" w:color="auto"/>
      </w:divBdr>
    </w:div>
    <w:div w:id="7100430">
      <w:marLeft w:val="640"/>
      <w:marRight w:val="0"/>
      <w:marTop w:val="0"/>
      <w:marBottom w:val="0"/>
      <w:divBdr>
        <w:top w:val="none" w:sz="0" w:space="0" w:color="auto"/>
        <w:left w:val="none" w:sz="0" w:space="0" w:color="auto"/>
        <w:bottom w:val="none" w:sz="0" w:space="0" w:color="auto"/>
        <w:right w:val="none" w:sz="0" w:space="0" w:color="auto"/>
      </w:divBdr>
    </w:div>
    <w:div w:id="7101953">
      <w:marLeft w:val="640"/>
      <w:marRight w:val="0"/>
      <w:marTop w:val="0"/>
      <w:marBottom w:val="0"/>
      <w:divBdr>
        <w:top w:val="none" w:sz="0" w:space="0" w:color="auto"/>
        <w:left w:val="none" w:sz="0" w:space="0" w:color="auto"/>
        <w:bottom w:val="none" w:sz="0" w:space="0" w:color="auto"/>
        <w:right w:val="none" w:sz="0" w:space="0" w:color="auto"/>
      </w:divBdr>
    </w:div>
    <w:div w:id="7175781">
      <w:marLeft w:val="640"/>
      <w:marRight w:val="0"/>
      <w:marTop w:val="0"/>
      <w:marBottom w:val="0"/>
      <w:divBdr>
        <w:top w:val="none" w:sz="0" w:space="0" w:color="auto"/>
        <w:left w:val="none" w:sz="0" w:space="0" w:color="auto"/>
        <w:bottom w:val="none" w:sz="0" w:space="0" w:color="auto"/>
        <w:right w:val="none" w:sz="0" w:space="0" w:color="auto"/>
      </w:divBdr>
    </w:div>
    <w:div w:id="7215202">
      <w:marLeft w:val="640"/>
      <w:marRight w:val="0"/>
      <w:marTop w:val="0"/>
      <w:marBottom w:val="0"/>
      <w:divBdr>
        <w:top w:val="none" w:sz="0" w:space="0" w:color="auto"/>
        <w:left w:val="none" w:sz="0" w:space="0" w:color="auto"/>
        <w:bottom w:val="none" w:sz="0" w:space="0" w:color="auto"/>
        <w:right w:val="none" w:sz="0" w:space="0" w:color="auto"/>
      </w:divBdr>
    </w:div>
    <w:div w:id="7292459">
      <w:marLeft w:val="640"/>
      <w:marRight w:val="0"/>
      <w:marTop w:val="0"/>
      <w:marBottom w:val="0"/>
      <w:divBdr>
        <w:top w:val="none" w:sz="0" w:space="0" w:color="auto"/>
        <w:left w:val="none" w:sz="0" w:space="0" w:color="auto"/>
        <w:bottom w:val="none" w:sz="0" w:space="0" w:color="auto"/>
        <w:right w:val="none" w:sz="0" w:space="0" w:color="auto"/>
      </w:divBdr>
    </w:div>
    <w:div w:id="7371292">
      <w:marLeft w:val="640"/>
      <w:marRight w:val="0"/>
      <w:marTop w:val="0"/>
      <w:marBottom w:val="0"/>
      <w:divBdr>
        <w:top w:val="none" w:sz="0" w:space="0" w:color="auto"/>
        <w:left w:val="none" w:sz="0" w:space="0" w:color="auto"/>
        <w:bottom w:val="none" w:sz="0" w:space="0" w:color="auto"/>
        <w:right w:val="none" w:sz="0" w:space="0" w:color="auto"/>
      </w:divBdr>
    </w:div>
    <w:div w:id="7414095">
      <w:marLeft w:val="640"/>
      <w:marRight w:val="0"/>
      <w:marTop w:val="0"/>
      <w:marBottom w:val="0"/>
      <w:divBdr>
        <w:top w:val="none" w:sz="0" w:space="0" w:color="auto"/>
        <w:left w:val="none" w:sz="0" w:space="0" w:color="auto"/>
        <w:bottom w:val="none" w:sz="0" w:space="0" w:color="auto"/>
        <w:right w:val="none" w:sz="0" w:space="0" w:color="auto"/>
      </w:divBdr>
    </w:div>
    <w:div w:id="7486707">
      <w:marLeft w:val="640"/>
      <w:marRight w:val="0"/>
      <w:marTop w:val="0"/>
      <w:marBottom w:val="0"/>
      <w:divBdr>
        <w:top w:val="none" w:sz="0" w:space="0" w:color="auto"/>
        <w:left w:val="none" w:sz="0" w:space="0" w:color="auto"/>
        <w:bottom w:val="none" w:sz="0" w:space="0" w:color="auto"/>
        <w:right w:val="none" w:sz="0" w:space="0" w:color="auto"/>
      </w:divBdr>
    </w:div>
    <w:div w:id="7490991">
      <w:marLeft w:val="640"/>
      <w:marRight w:val="0"/>
      <w:marTop w:val="0"/>
      <w:marBottom w:val="0"/>
      <w:divBdr>
        <w:top w:val="none" w:sz="0" w:space="0" w:color="auto"/>
        <w:left w:val="none" w:sz="0" w:space="0" w:color="auto"/>
        <w:bottom w:val="none" w:sz="0" w:space="0" w:color="auto"/>
        <w:right w:val="none" w:sz="0" w:space="0" w:color="auto"/>
      </w:divBdr>
    </w:div>
    <w:div w:id="7560808">
      <w:marLeft w:val="640"/>
      <w:marRight w:val="0"/>
      <w:marTop w:val="0"/>
      <w:marBottom w:val="0"/>
      <w:divBdr>
        <w:top w:val="none" w:sz="0" w:space="0" w:color="auto"/>
        <w:left w:val="none" w:sz="0" w:space="0" w:color="auto"/>
        <w:bottom w:val="none" w:sz="0" w:space="0" w:color="auto"/>
        <w:right w:val="none" w:sz="0" w:space="0" w:color="auto"/>
      </w:divBdr>
    </w:div>
    <w:div w:id="7565041">
      <w:marLeft w:val="640"/>
      <w:marRight w:val="0"/>
      <w:marTop w:val="0"/>
      <w:marBottom w:val="0"/>
      <w:divBdr>
        <w:top w:val="none" w:sz="0" w:space="0" w:color="auto"/>
        <w:left w:val="none" w:sz="0" w:space="0" w:color="auto"/>
        <w:bottom w:val="none" w:sz="0" w:space="0" w:color="auto"/>
        <w:right w:val="none" w:sz="0" w:space="0" w:color="auto"/>
      </w:divBdr>
    </w:div>
    <w:div w:id="7680826">
      <w:marLeft w:val="640"/>
      <w:marRight w:val="0"/>
      <w:marTop w:val="0"/>
      <w:marBottom w:val="0"/>
      <w:divBdr>
        <w:top w:val="none" w:sz="0" w:space="0" w:color="auto"/>
        <w:left w:val="none" w:sz="0" w:space="0" w:color="auto"/>
        <w:bottom w:val="none" w:sz="0" w:space="0" w:color="auto"/>
        <w:right w:val="none" w:sz="0" w:space="0" w:color="auto"/>
      </w:divBdr>
    </w:div>
    <w:div w:id="7754424">
      <w:marLeft w:val="640"/>
      <w:marRight w:val="0"/>
      <w:marTop w:val="0"/>
      <w:marBottom w:val="0"/>
      <w:divBdr>
        <w:top w:val="none" w:sz="0" w:space="0" w:color="auto"/>
        <w:left w:val="none" w:sz="0" w:space="0" w:color="auto"/>
        <w:bottom w:val="none" w:sz="0" w:space="0" w:color="auto"/>
        <w:right w:val="none" w:sz="0" w:space="0" w:color="auto"/>
      </w:divBdr>
    </w:div>
    <w:div w:id="7757498">
      <w:marLeft w:val="640"/>
      <w:marRight w:val="0"/>
      <w:marTop w:val="0"/>
      <w:marBottom w:val="0"/>
      <w:divBdr>
        <w:top w:val="none" w:sz="0" w:space="0" w:color="auto"/>
        <w:left w:val="none" w:sz="0" w:space="0" w:color="auto"/>
        <w:bottom w:val="none" w:sz="0" w:space="0" w:color="auto"/>
        <w:right w:val="none" w:sz="0" w:space="0" w:color="auto"/>
      </w:divBdr>
    </w:div>
    <w:div w:id="7759382">
      <w:marLeft w:val="640"/>
      <w:marRight w:val="0"/>
      <w:marTop w:val="0"/>
      <w:marBottom w:val="0"/>
      <w:divBdr>
        <w:top w:val="none" w:sz="0" w:space="0" w:color="auto"/>
        <w:left w:val="none" w:sz="0" w:space="0" w:color="auto"/>
        <w:bottom w:val="none" w:sz="0" w:space="0" w:color="auto"/>
        <w:right w:val="none" w:sz="0" w:space="0" w:color="auto"/>
      </w:divBdr>
    </w:div>
    <w:div w:id="7871729">
      <w:marLeft w:val="640"/>
      <w:marRight w:val="0"/>
      <w:marTop w:val="0"/>
      <w:marBottom w:val="0"/>
      <w:divBdr>
        <w:top w:val="none" w:sz="0" w:space="0" w:color="auto"/>
        <w:left w:val="none" w:sz="0" w:space="0" w:color="auto"/>
        <w:bottom w:val="none" w:sz="0" w:space="0" w:color="auto"/>
        <w:right w:val="none" w:sz="0" w:space="0" w:color="auto"/>
      </w:divBdr>
    </w:div>
    <w:div w:id="7875969">
      <w:marLeft w:val="640"/>
      <w:marRight w:val="0"/>
      <w:marTop w:val="0"/>
      <w:marBottom w:val="0"/>
      <w:divBdr>
        <w:top w:val="none" w:sz="0" w:space="0" w:color="auto"/>
        <w:left w:val="none" w:sz="0" w:space="0" w:color="auto"/>
        <w:bottom w:val="none" w:sz="0" w:space="0" w:color="auto"/>
        <w:right w:val="none" w:sz="0" w:space="0" w:color="auto"/>
      </w:divBdr>
    </w:div>
    <w:div w:id="7876961">
      <w:marLeft w:val="640"/>
      <w:marRight w:val="0"/>
      <w:marTop w:val="0"/>
      <w:marBottom w:val="0"/>
      <w:divBdr>
        <w:top w:val="none" w:sz="0" w:space="0" w:color="auto"/>
        <w:left w:val="none" w:sz="0" w:space="0" w:color="auto"/>
        <w:bottom w:val="none" w:sz="0" w:space="0" w:color="auto"/>
        <w:right w:val="none" w:sz="0" w:space="0" w:color="auto"/>
      </w:divBdr>
    </w:div>
    <w:div w:id="8065093">
      <w:marLeft w:val="640"/>
      <w:marRight w:val="0"/>
      <w:marTop w:val="0"/>
      <w:marBottom w:val="0"/>
      <w:divBdr>
        <w:top w:val="none" w:sz="0" w:space="0" w:color="auto"/>
        <w:left w:val="none" w:sz="0" w:space="0" w:color="auto"/>
        <w:bottom w:val="none" w:sz="0" w:space="0" w:color="auto"/>
        <w:right w:val="none" w:sz="0" w:space="0" w:color="auto"/>
      </w:divBdr>
    </w:div>
    <w:div w:id="8338079">
      <w:marLeft w:val="640"/>
      <w:marRight w:val="0"/>
      <w:marTop w:val="0"/>
      <w:marBottom w:val="0"/>
      <w:divBdr>
        <w:top w:val="none" w:sz="0" w:space="0" w:color="auto"/>
        <w:left w:val="none" w:sz="0" w:space="0" w:color="auto"/>
        <w:bottom w:val="none" w:sz="0" w:space="0" w:color="auto"/>
        <w:right w:val="none" w:sz="0" w:space="0" w:color="auto"/>
      </w:divBdr>
    </w:div>
    <w:div w:id="8457238">
      <w:marLeft w:val="640"/>
      <w:marRight w:val="0"/>
      <w:marTop w:val="0"/>
      <w:marBottom w:val="0"/>
      <w:divBdr>
        <w:top w:val="none" w:sz="0" w:space="0" w:color="auto"/>
        <w:left w:val="none" w:sz="0" w:space="0" w:color="auto"/>
        <w:bottom w:val="none" w:sz="0" w:space="0" w:color="auto"/>
        <w:right w:val="none" w:sz="0" w:space="0" w:color="auto"/>
      </w:divBdr>
    </w:div>
    <w:div w:id="8458077">
      <w:marLeft w:val="640"/>
      <w:marRight w:val="0"/>
      <w:marTop w:val="0"/>
      <w:marBottom w:val="0"/>
      <w:divBdr>
        <w:top w:val="none" w:sz="0" w:space="0" w:color="auto"/>
        <w:left w:val="none" w:sz="0" w:space="0" w:color="auto"/>
        <w:bottom w:val="none" w:sz="0" w:space="0" w:color="auto"/>
        <w:right w:val="none" w:sz="0" w:space="0" w:color="auto"/>
      </w:divBdr>
    </w:div>
    <w:div w:id="8458404">
      <w:marLeft w:val="640"/>
      <w:marRight w:val="0"/>
      <w:marTop w:val="0"/>
      <w:marBottom w:val="0"/>
      <w:divBdr>
        <w:top w:val="none" w:sz="0" w:space="0" w:color="auto"/>
        <w:left w:val="none" w:sz="0" w:space="0" w:color="auto"/>
        <w:bottom w:val="none" w:sz="0" w:space="0" w:color="auto"/>
        <w:right w:val="none" w:sz="0" w:space="0" w:color="auto"/>
      </w:divBdr>
    </w:div>
    <w:div w:id="8485898">
      <w:marLeft w:val="640"/>
      <w:marRight w:val="0"/>
      <w:marTop w:val="0"/>
      <w:marBottom w:val="0"/>
      <w:divBdr>
        <w:top w:val="none" w:sz="0" w:space="0" w:color="auto"/>
        <w:left w:val="none" w:sz="0" w:space="0" w:color="auto"/>
        <w:bottom w:val="none" w:sz="0" w:space="0" w:color="auto"/>
        <w:right w:val="none" w:sz="0" w:space="0" w:color="auto"/>
      </w:divBdr>
    </w:div>
    <w:div w:id="8652074">
      <w:marLeft w:val="640"/>
      <w:marRight w:val="0"/>
      <w:marTop w:val="0"/>
      <w:marBottom w:val="0"/>
      <w:divBdr>
        <w:top w:val="none" w:sz="0" w:space="0" w:color="auto"/>
        <w:left w:val="none" w:sz="0" w:space="0" w:color="auto"/>
        <w:bottom w:val="none" w:sz="0" w:space="0" w:color="auto"/>
        <w:right w:val="none" w:sz="0" w:space="0" w:color="auto"/>
      </w:divBdr>
    </w:div>
    <w:div w:id="8723120">
      <w:marLeft w:val="640"/>
      <w:marRight w:val="0"/>
      <w:marTop w:val="0"/>
      <w:marBottom w:val="0"/>
      <w:divBdr>
        <w:top w:val="none" w:sz="0" w:space="0" w:color="auto"/>
        <w:left w:val="none" w:sz="0" w:space="0" w:color="auto"/>
        <w:bottom w:val="none" w:sz="0" w:space="0" w:color="auto"/>
        <w:right w:val="none" w:sz="0" w:space="0" w:color="auto"/>
      </w:divBdr>
    </w:div>
    <w:div w:id="8873244">
      <w:marLeft w:val="640"/>
      <w:marRight w:val="0"/>
      <w:marTop w:val="0"/>
      <w:marBottom w:val="0"/>
      <w:divBdr>
        <w:top w:val="none" w:sz="0" w:space="0" w:color="auto"/>
        <w:left w:val="none" w:sz="0" w:space="0" w:color="auto"/>
        <w:bottom w:val="none" w:sz="0" w:space="0" w:color="auto"/>
        <w:right w:val="none" w:sz="0" w:space="0" w:color="auto"/>
      </w:divBdr>
    </w:div>
    <w:div w:id="8914292">
      <w:marLeft w:val="640"/>
      <w:marRight w:val="0"/>
      <w:marTop w:val="0"/>
      <w:marBottom w:val="0"/>
      <w:divBdr>
        <w:top w:val="none" w:sz="0" w:space="0" w:color="auto"/>
        <w:left w:val="none" w:sz="0" w:space="0" w:color="auto"/>
        <w:bottom w:val="none" w:sz="0" w:space="0" w:color="auto"/>
        <w:right w:val="none" w:sz="0" w:space="0" w:color="auto"/>
      </w:divBdr>
    </w:div>
    <w:div w:id="8989644">
      <w:marLeft w:val="640"/>
      <w:marRight w:val="0"/>
      <w:marTop w:val="0"/>
      <w:marBottom w:val="0"/>
      <w:divBdr>
        <w:top w:val="none" w:sz="0" w:space="0" w:color="auto"/>
        <w:left w:val="none" w:sz="0" w:space="0" w:color="auto"/>
        <w:bottom w:val="none" w:sz="0" w:space="0" w:color="auto"/>
        <w:right w:val="none" w:sz="0" w:space="0" w:color="auto"/>
      </w:divBdr>
    </w:div>
    <w:div w:id="8991712">
      <w:marLeft w:val="640"/>
      <w:marRight w:val="0"/>
      <w:marTop w:val="0"/>
      <w:marBottom w:val="0"/>
      <w:divBdr>
        <w:top w:val="none" w:sz="0" w:space="0" w:color="auto"/>
        <w:left w:val="none" w:sz="0" w:space="0" w:color="auto"/>
        <w:bottom w:val="none" w:sz="0" w:space="0" w:color="auto"/>
        <w:right w:val="none" w:sz="0" w:space="0" w:color="auto"/>
      </w:divBdr>
    </w:div>
    <w:div w:id="8996531">
      <w:marLeft w:val="640"/>
      <w:marRight w:val="0"/>
      <w:marTop w:val="0"/>
      <w:marBottom w:val="0"/>
      <w:divBdr>
        <w:top w:val="none" w:sz="0" w:space="0" w:color="auto"/>
        <w:left w:val="none" w:sz="0" w:space="0" w:color="auto"/>
        <w:bottom w:val="none" w:sz="0" w:space="0" w:color="auto"/>
        <w:right w:val="none" w:sz="0" w:space="0" w:color="auto"/>
      </w:divBdr>
    </w:div>
    <w:div w:id="9110792">
      <w:marLeft w:val="640"/>
      <w:marRight w:val="0"/>
      <w:marTop w:val="0"/>
      <w:marBottom w:val="0"/>
      <w:divBdr>
        <w:top w:val="none" w:sz="0" w:space="0" w:color="auto"/>
        <w:left w:val="none" w:sz="0" w:space="0" w:color="auto"/>
        <w:bottom w:val="none" w:sz="0" w:space="0" w:color="auto"/>
        <w:right w:val="none" w:sz="0" w:space="0" w:color="auto"/>
      </w:divBdr>
    </w:div>
    <w:div w:id="9113348">
      <w:marLeft w:val="640"/>
      <w:marRight w:val="0"/>
      <w:marTop w:val="0"/>
      <w:marBottom w:val="0"/>
      <w:divBdr>
        <w:top w:val="none" w:sz="0" w:space="0" w:color="auto"/>
        <w:left w:val="none" w:sz="0" w:space="0" w:color="auto"/>
        <w:bottom w:val="none" w:sz="0" w:space="0" w:color="auto"/>
        <w:right w:val="none" w:sz="0" w:space="0" w:color="auto"/>
      </w:divBdr>
    </w:div>
    <w:div w:id="9139179">
      <w:marLeft w:val="640"/>
      <w:marRight w:val="0"/>
      <w:marTop w:val="0"/>
      <w:marBottom w:val="0"/>
      <w:divBdr>
        <w:top w:val="none" w:sz="0" w:space="0" w:color="auto"/>
        <w:left w:val="none" w:sz="0" w:space="0" w:color="auto"/>
        <w:bottom w:val="none" w:sz="0" w:space="0" w:color="auto"/>
        <w:right w:val="none" w:sz="0" w:space="0" w:color="auto"/>
      </w:divBdr>
    </w:div>
    <w:div w:id="9188384">
      <w:marLeft w:val="640"/>
      <w:marRight w:val="0"/>
      <w:marTop w:val="0"/>
      <w:marBottom w:val="0"/>
      <w:divBdr>
        <w:top w:val="none" w:sz="0" w:space="0" w:color="auto"/>
        <w:left w:val="none" w:sz="0" w:space="0" w:color="auto"/>
        <w:bottom w:val="none" w:sz="0" w:space="0" w:color="auto"/>
        <w:right w:val="none" w:sz="0" w:space="0" w:color="auto"/>
      </w:divBdr>
    </w:div>
    <w:div w:id="9265695">
      <w:marLeft w:val="640"/>
      <w:marRight w:val="0"/>
      <w:marTop w:val="0"/>
      <w:marBottom w:val="0"/>
      <w:divBdr>
        <w:top w:val="none" w:sz="0" w:space="0" w:color="auto"/>
        <w:left w:val="none" w:sz="0" w:space="0" w:color="auto"/>
        <w:bottom w:val="none" w:sz="0" w:space="0" w:color="auto"/>
        <w:right w:val="none" w:sz="0" w:space="0" w:color="auto"/>
      </w:divBdr>
    </w:div>
    <w:div w:id="9332684">
      <w:marLeft w:val="640"/>
      <w:marRight w:val="0"/>
      <w:marTop w:val="0"/>
      <w:marBottom w:val="0"/>
      <w:divBdr>
        <w:top w:val="none" w:sz="0" w:space="0" w:color="auto"/>
        <w:left w:val="none" w:sz="0" w:space="0" w:color="auto"/>
        <w:bottom w:val="none" w:sz="0" w:space="0" w:color="auto"/>
        <w:right w:val="none" w:sz="0" w:space="0" w:color="auto"/>
      </w:divBdr>
    </w:div>
    <w:div w:id="9379130">
      <w:marLeft w:val="640"/>
      <w:marRight w:val="0"/>
      <w:marTop w:val="0"/>
      <w:marBottom w:val="0"/>
      <w:divBdr>
        <w:top w:val="none" w:sz="0" w:space="0" w:color="auto"/>
        <w:left w:val="none" w:sz="0" w:space="0" w:color="auto"/>
        <w:bottom w:val="none" w:sz="0" w:space="0" w:color="auto"/>
        <w:right w:val="none" w:sz="0" w:space="0" w:color="auto"/>
      </w:divBdr>
    </w:div>
    <w:div w:id="9837799">
      <w:marLeft w:val="640"/>
      <w:marRight w:val="0"/>
      <w:marTop w:val="0"/>
      <w:marBottom w:val="0"/>
      <w:divBdr>
        <w:top w:val="none" w:sz="0" w:space="0" w:color="auto"/>
        <w:left w:val="none" w:sz="0" w:space="0" w:color="auto"/>
        <w:bottom w:val="none" w:sz="0" w:space="0" w:color="auto"/>
        <w:right w:val="none" w:sz="0" w:space="0" w:color="auto"/>
      </w:divBdr>
    </w:div>
    <w:div w:id="9838932">
      <w:marLeft w:val="640"/>
      <w:marRight w:val="0"/>
      <w:marTop w:val="0"/>
      <w:marBottom w:val="0"/>
      <w:divBdr>
        <w:top w:val="none" w:sz="0" w:space="0" w:color="auto"/>
        <w:left w:val="none" w:sz="0" w:space="0" w:color="auto"/>
        <w:bottom w:val="none" w:sz="0" w:space="0" w:color="auto"/>
        <w:right w:val="none" w:sz="0" w:space="0" w:color="auto"/>
      </w:divBdr>
    </w:div>
    <w:div w:id="9992363">
      <w:marLeft w:val="640"/>
      <w:marRight w:val="0"/>
      <w:marTop w:val="0"/>
      <w:marBottom w:val="0"/>
      <w:divBdr>
        <w:top w:val="none" w:sz="0" w:space="0" w:color="auto"/>
        <w:left w:val="none" w:sz="0" w:space="0" w:color="auto"/>
        <w:bottom w:val="none" w:sz="0" w:space="0" w:color="auto"/>
        <w:right w:val="none" w:sz="0" w:space="0" w:color="auto"/>
      </w:divBdr>
    </w:div>
    <w:div w:id="10032881">
      <w:marLeft w:val="640"/>
      <w:marRight w:val="0"/>
      <w:marTop w:val="0"/>
      <w:marBottom w:val="0"/>
      <w:divBdr>
        <w:top w:val="none" w:sz="0" w:space="0" w:color="auto"/>
        <w:left w:val="none" w:sz="0" w:space="0" w:color="auto"/>
        <w:bottom w:val="none" w:sz="0" w:space="0" w:color="auto"/>
        <w:right w:val="none" w:sz="0" w:space="0" w:color="auto"/>
      </w:divBdr>
    </w:div>
    <w:div w:id="10105154">
      <w:marLeft w:val="640"/>
      <w:marRight w:val="0"/>
      <w:marTop w:val="0"/>
      <w:marBottom w:val="0"/>
      <w:divBdr>
        <w:top w:val="none" w:sz="0" w:space="0" w:color="auto"/>
        <w:left w:val="none" w:sz="0" w:space="0" w:color="auto"/>
        <w:bottom w:val="none" w:sz="0" w:space="0" w:color="auto"/>
        <w:right w:val="none" w:sz="0" w:space="0" w:color="auto"/>
      </w:divBdr>
    </w:div>
    <w:div w:id="10110295">
      <w:marLeft w:val="640"/>
      <w:marRight w:val="0"/>
      <w:marTop w:val="0"/>
      <w:marBottom w:val="0"/>
      <w:divBdr>
        <w:top w:val="none" w:sz="0" w:space="0" w:color="auto"/>
        <w:left w:val="none" w:sz="0" w:space="0" w:color="auto"/>
        <w:bottom w:val="none" w:sz="0" w:space="0" w:color="auto"/>
        <w:right w:val="none" w:sz="0" w:space="0" w:color="auto"/>
      </w:divBdr>
    </w:div>
    <w:div w:id="10110784">
      <w:marLeft w:val="640"/>
      <w:marRight w:val="0"/>
      <w:marTop w:val="0"/>
      <w:marBottom w:val="0"/>
      <w:divBdr>
        <w:top w:val="none" w:sz="0" w:space="0" w:color="auto"/>
        <w:left w:val="none" w:sz="0" w:space="0" w:color="auto"/>
        <w:bottom w:val="none" w:sz="0" w:space="0" w:color="auto"/>
        <w:right w:val="none" w:sz="0" w:space="0" w:color="auto"/>
      </w:divBdr>
    </w:div>
    <w:div w:id="10182782">
      <w:marLeft w:val="640"/>
      <w:marRight w:val="0"/>
      <w:marTop w:val="0"/>
      <w:marBottom w:val="0"/>
      <w:divBdr>
        <w:top w:val="none" w:sz="0" w:space="0" w:color="auto"/>
        <w:left w:val="none" w:sz="0" w:space="0" w:color="auto"/>
        <w:bottom w:val="none" w:sz="0" w:space="0" w:color="auto"/>
        <w:right w:val="none" w:sz="0" w:space="0" w:color="auto"/>
      </w:divBdr>
    </w:div>
    <w:div w:id="10225418">
      <w:marLeft w:val="640"/>
      <w:marRight w:val="0"/>
      <w:marTop w:val="0"/>
      <w:marBottom w:val="0"/>
      <w:divBdr>
        <w:top w:val="none" w:sz="0" w:space="0" w:color="auto"/>
        <w:left w:val="none" w:sz="0" w:space="0" w:color="auto"/>
        <w:bottom w:val="none" w:sz="0" w:space="0" w:color="auto"/>
        <w:right w:val="none" w:sz="0" w:space="0" w:color="auto"/>
      </w:divBdr>
    </w:div>
    <w:div w:id="10255962">
      <w:marLeft w:val="640"/>
      <w:marRight w:val="0"/>
      <w:marTop w:val="0"/>
      <w:marBottom w:val="0"/>
      <w:divBdr>
        <w:top w:val="none" w:sz="0" w:space="0" w:color="auto"/>
        <w:left w:val="none" w:sz="0" w:space="0" w:color="auto"/>
        <w:bottom w:val="none" w:sz="0" w:space="0" w:color="auto"/>
        <w:right w:val="none" w:sz="0" w:space="0" w:color="auto"/>
      </w:divBdr>
    </w:div>
    <w:div w:id="10256275">
      <w:marLeft w:val="640"/>
      <w:marRight w:val="0"/>
      <w:marTop w:val="0"/>
      <w:marBottom w:val="0"/>
      <w:divBdr>
        <w:top w:val="none" w:sz="0" w:space="0" w:color="auto"/>
        <w:left w:val="none" w:sz="0" w:space="0" w:color="auto"/>
        <w:bottom w:val="none" w:sz="0" w:space="0" w:color="auto"/>
        <w:right w:val="none" w:sz="0" w:space="0" w:color="auto"/>
      </w:divBdr>
    </w:div>
    <w:div w:id="10299323">
      <w:marLeft w:val="640"/>
      <w:marRight w:val="0"/>
      <w:marTop w:val="0"/>
      <w:marBottom w:val="0"/>
      <w:divBdr>
        <w:top w:val="none" w:sz="0" w:space="0" w:color="auto"/>
        <w:left w:val="none" w:sz="0" w:space="0" w:color="auto"/>
        <w:bottom w:val="none" w:sz="0" w:space="0" w:color="auto"/>
        <w:right w:val="none" w:sz="0" w:space="0" w:color="auto"/>
      </w:divBdr>
    </w:div>
    <w:div w:id="10500265">
      <w:marLeft w:val="640"/>
      <w:marRight w:val="0"/>
      <w:marTop w:val="0"/>
      <w:marBottom w:val="0"/>
      <w:divBdr>
        <w:top w:val="none" w:sz="0" w:space="0" w:color="auto"/>
        <w:left w:val="none" w:sz="0" w:space="0" w:color="auto"/>
        <w:bottom w:val="none" w:sz="0" w:space="0" w:color="auto"/>
        <w:right w:val="none" w:sz="0" w:space="0" w:color="auto"/>
      </w:divBdr>
    </w:div>
    <w:div w:id="10842765">
      <w:marLeft w:val="640"/>
      <w:marRight w:val="0"/>
      <w:marTop w:val="0"/>
      <w:marBottom w:val="0"/>
      <w:divBdr>
        <w:top w:val="none" w:sz="0" w:space="0" w:color="auto"/>
        <w:left w:val="none" w:sz="0" w:space="0" w:color="auto"/>
        <w:bottom w:val="none" w:sz="0" w:space="0" w:color="auto"/>
        <w:right w:val="none" w:sz="0" w:space="0" w:color="auto"/>
      </w:divBdr>
    </w:div>
    <w:div w:id="11038319">
      <w:marLeft w:val="640"/>
      <w:marRight w:val="0"/>
      <w:marTop w:val="0"/>
      <w:marBottom w:val="0"/>
      <w:divBdr>
        <w:top w:val="none" w:sz="0" w:space="0" w:color="auto"/>
        <w:left w:val="none" w:sz="0" w:space="0" w:color="auto"/>
        <w:bottom w:val="none" w:sz="0" w:space="0" w:color="auto"/>
        <w:right w:val="none" w:sz="0" w:space="0" w:color="auto"/>
      </w:divBdr>
    </w:div>
    <w:div w:id="11423989">
      <w:marLeft w:val="640"/>
      <w:marRight w:val="0"/>
      <w:marTop w:val="0"/>
      <w:marBottom w:val="0"/>
      <w:divBdr>
        <w:top w:val="none" w:sz="0" w:space="0" w:color="auto"/>
        <w:left w:val="none" w:sz="0" w:space="0" w:color="auto"/>
        <w:bottom w:val="none" w:sz="0" w:space="0" w:color="auto"/>
        <w:right w:val="none" w:sz="0" w:space="0" w:color="auto"/>
      </w:divBdr>
    </w:div>
    <w:div w:id="11491615">
      <w:marLeft w:val="640"/>
      <w:marRight w:val="0"/>
      <w:marTop w:val="0"/>
      <w:marBottom w:val="0"/>
      <w:divBdr>
        <w:top w:val="none" w:sz="0" w:space="0" w:color="auto"/>
        <w:left w:val="none" w:sz="0" w:space="0" w:color="auto"/>
        <w:bottom w:val="none" w:sz="0" w:space="0" w:color="auto"/>
        <w:right w:val="none" w:sz="0" w:space="0" w:color="auto"/>
      </w:divBdr>
    </w:div>
    <w:div w:id="11494702">
      <w:marLeft w:val="640"/>
      <w:marRight w:val="0"/>
      <w:marTop w:val="0"/>
      <w:marBottom w:val="0"/>
      <w:divBdr>
        <w:top w:val="none" w:sz="0" w:space="0" w:color="auto"/>
        <w:left w:val="none" w:sz="0" w:space="0" w:color="auto"/>
        <w:bottom w:val="none" w:sz="0" w:space="0" w:color="auto"/>
        <w:right w:val="none" w:sz="0" w:space="0" w:color="auto"/>
      </w:divBdr>
    </w:div>
    <w:div w:id="11497088">
      <w:marLeft w:val="640"/>
      <w:marRight w:val="0"/>
      <w:marTop w:val="0"/>
      <w:marBottom w:val="0"/>
      <w:divBdr>
        <w:top w:val="none" w:sz="0" w:space="0" w:color="auto"/>
        <w:left w:val="none" w:sz="0" w:space="0" w:color="auto"/>
        <w:bottom w:val="none" w:sz="0" w:space="0" w:color="auto"/>
        <w:right w:val="none" w:sz="0" w:space="0" w:color="auto"/>
      </w:divBdr>
    </w:div>
    <w:div w:id="11497347">
      <w:marLeft w:val="640"/>
      <w:marRight w:val="0"/>
      <w:marTop w:val="0"/>
      <w:marBottom w:val="0"/>
      <w:divBdr>
        <w:top w:val="none" w:sz="0" w:space="0" w:color="auto"/>
        <w:left w:val="none" w:sz="0" w:space="0" w:color="auto"/>
        <w:bottom w:val="none" w:sz="0" w:space="0" w:color="auto"/>
        <w:right w:val="none" w:sz="0" w:space="0" w:color="auto"/>
      </w:divBdr>
    </w:div>
    <w:div w:id="11497616">
      <w:marLeft w:val="640"/>
      <w:marRight w:val="0"/>
      <w:marTop w:val="0"/>
      <w:marBottom w:val="0"/>
      <w:divBdr>
        <w:top w:val="none" w:sz="0" w:space="0" w:color="auto"/>
        <w:left w:val="none" w:sz="0" w:space="0" w:color="auto"/>
        <w:bottom w:val="none" w:sz="0" w:space="0" w:color="auto"/>
        <w:right w:val="none" w:sz="0" w:space="0" w:color="auto"/>
      </w:divBdr>
    </w:div>
    <w:div w:id="11500223">
      <w:marLeft w:val="640"/>
      <w:marRight w:val="0"/>
      <w:marTop w:val="0"/>
      <w:marBottom w:val="0"/>
      <w:divBdr>
        <w:top w:val="none" w:sz="0" w:space="0" w:color="auto"/>
        <w:left w:val="none" w:sz="0" w:space="0" w:color="auto"/>
        <w:bottom w:val="none" w:sz="0" w:space="0" w:color="auto"/>
        <w:right w:val="none" w:sz="0" w:space="0" w:color="auto"/>
      </w:divBdr>
    </w:div>
    <w:div w:id="11538689">
      <w:marLeft w:val="640"/>
      <w:marRight w:val="0"/>
      <w:marTop w:val="0"/>
      <w:marBottom w:val="0"/>
      <w:divBdr>
        <w:top w:val="none" w:sz="0" w:space="0" w:color="auto"/>
        <w:left w:val="none" w:sz="0" w:space="0" w:color="auto"/>
        <w:bottom w:val="none" w:sz="0" w:space="0" w:color="auto"/>
        <w:right w:val="none" w:sz="0" w:space="0" w:color="auto"/>
      </w:divBdr>
    </w:div>
    <w:div w:id="11540822">
      <w:marLeft w:val="640"/>
      <w:marRight w:val="0"/>
      <w:marTop w:val="0"/>
      <w:marBottom w:val="0"/>
      <w:divBdr>
        <w:top w:val="none" w:sz="0" w:space="0" w:color="auto"/>
        <w:left w:val="none" w:sz="0" w:space="0" w:color="auto"/>
        <w:bottom w:val="none" w:sz="0" w:space="0" w:color="auto"/>
        <w:right w:val="none" w:sz="0" w:space="0" w:color="auto"/>
      </w:divBdr>
    </w:div>
    <w:div w:id="11566977">
      <w:marLeft w:val="640"/>
      <w:marRight w:val="0"/>
      <w:marTop w:val="0"/>
      <w:marBottom w:val="0"/>
      <w:divBdr>
        <w:top w:val="none" w:sz="0" w:space="0" w:color="auto"/>
        <w:left w:val="none" w:sz="0" w:space="0" w:color="auto"/>
        <w:bottom w:val="none" w:sz="0" w:space="0" w:color="auto"/>
        <w:right w:val="none" w:sz="0" w:space="0" w:color="auto"/>
      </w:divBdr>
    </w:div>
    <w:div w:id="11615220">
      <w:marLeft w:val="640"/>
      <w:marRight w:val="0"/>
      <w:marTop w:val="0"/>
      <w:marBottom w:val="0"/>
      <w:divBdr>
        <w:top w:val="none" w:sz="0" w:space="0" w:color="auto"/>
        <w:left w:val="none" w:sz="0" w:space="0" w:color="auto"/>
        <w:bottom w:val="none" w:sz="0" w:space="0" w:color="auto"/>
        <w:right w:val="none" w:sz="0" w:space="0" w:color="auto"/>
      </w:divBdr>
    </w:div>
    <w:div w:id="11686727">
      <w:marLeft w:val="640"/>
      <w:marRight w:val="0"/>
      <w:marTop w:val="0"/>
      <w:marBottom w:val="0"/>
      <w:divBdr>
        <w:top w:val="none" w:sz="0" w:space="0" w:color="auto"/>
        <w:left w:val="none" w:sz="0" w:space="0" w:color="auto"/>
        <w:bottom w:val="none" w:sz="0" w:space="0" w:color="auto"/>
        <w:right w:val="none" w:sz="0" w:space="0" w:color="auto"/>
      </w:divBdr>
    </w:div>
    <w:div w:id="11806901">
      <w:marLeft w:val="640"/>
      <w:marRight w:val="0"/>
      <w:marTop w:val="0"/>
      <w:marBottom w:val="0"/>
      <w:divBdr>
        <w:top w:val="none" w:sz="0" w:space="0" w:color="auto"/>
        <w:left w:val="none" w:sz="0" w:space="0" w:color="auto"/>
        <w:bottom w:val="none" w:sz="0" w:space="0" w:color="auto"/>
        <w:right w:val="none" w:sz="0" w:space="0" w:color="auto"/>
      </w:divBdr>
    </w:div>
    <w:div w:id="11807675">
      <w:marLeft w:val="640"/>
      <w:marRight w:val="0"/>
      <w:marTop w:val="0"/>
      <w:marBottom w:val="0"/>
      <w:divBdr>
        <w:top w:val="none" w:sz="0" w:space="0" w:color="auto"/>
        <w:left w:val="none" w:sz="0" w:space="0" w:color="auto"/>
        <w:bottom w:val="none" w:sz="0" w:space="0" w:color="auto"/>
        <w:right w:val="none" w:sz="0" w:space="0" w:color="auto"/>
      </w:divBdr>
    </w:div>
    <w:div w:id="11810463">
      <w:marLeft w:val="640"/>
      <w:marRight w:val="0"/>
      <w:marTop w:val="0"/>
      <w:marBottom w:val="0"/>
      <w:divBdr>
        <w:top w:val="none" w:sz="0" w:space="0" w:color="auto"/>
        <w:left w:val="none" w:sz="0" w:space="0" w:color="auto"/>
        <w:bottom w:val="none" w:sz="0" w:space="0" w:color="auto"/>
        <w:right w:val="none" w:sz="0" w:space="0" w:color="auto"/>
      </w:divBdr>
    </w:div>
    <w:div w:id="12002098">
      <w:marLeft w:val="640"/>
      <w:marRight w:val="0"/>
      <w:marTop w:val="0"/>
      <w:marBottom w:val="0"/>
      <w:divBdr>
        <w:top w:val="none" w:sz="0" w:space="0" w:color="auto"/>
        <w:left w:val="none" w:sz="0" w:space="0" w:color="auto"/>
        <w:bottom w:val="none" w:sz="0" w:space="0" w:color="auto"/>
        <w:right w:val="none" w:sz="0" w:space="0" w:color="auto"/>
      </w:divBdr>
    </w:div>
    <w:div w:id="12071158">
      <w:marLeft w:val="640"/>
      <w:marRight w:val="0"/>
      <w:marTop w:val="0"/>
      <w:marBottom w:val="0"/>
      <w:divBdr>
        <w:top w:val="none" w:sz="0" w:space="0" w:color="auto"/>
        <w:left w:val="none" w:sz="0" w:space="0" w:color="auto"/>
        <w:bottom w:val="none" w:sz="0" w:space="0" w:color="auto"/>
        <w:right w:val="none" w:sz="0" w:space="0" w:color="auto"/>
      </w:divBdr>
    </w:div>
    <w:div w:id="12077114">
      <w:marLeft w:val="640"/>
      <w:marRight w:val="0"/>
      <w:marTop w:val="0"/>
      <w:marBottom w:val="0"/>
      <w:divBdr>
        <w:top w:val="none" w:sz="0" w:space="0" w:color="auto"/>
        <w:left w:val="none" w:sz="0" w:space="0" w:color="auto"/>
        <w:bottom w:val="none" w:sz="0" w:space="0" w:color="auto"/>
        <w:right w:val="none" w:sz="0" w:space="0" w:color="auto"/>
      </w:divBdr>
    </w:div>
    <w:div w:id="12221813">
      <w:marLeft w:val="640"/>
      <w:marRight w:val="0"/>
      <w:marTop w:val="0"/>
      <w:marBottom w:val="0"/>
      <w:divBdr>
        <w:top w:val="none" w:sz="0" w:space="0" w:color="auto"/>
        <w:left w:val="none" w:sz="0" w:space="0" w:color="auto"/>
        <w:bottom w:val="none" w:sz="0" w:space="0" w:color="auto"/>
        <w:right w:val="none" w:sz="0" w:space="0" w:color="auto"/>
      </w:divBdr>
    </w:div>
    <w:div w:id="12264884">
      <w:marLeft w:val="640"/>
      <w:marRight w:val="0"/>
      <w:marTop w:val="0"/>
      <w:marBottom w:val="0"/>
      <w:divBdr>
        <w:top w:val="none" w:sz="0" w:space="0" w:color="auto"/>
        <w:left w:val="none" w:sz="0" w:space="0" w:color="auto"/>
        <w:bottom w:val="none" w:sz="0" w:space="0" w:color="auto"/>
        <w:right w:val="none" w:sz="0" w:space="0" w:color="auto"/>
      </w:divBdr>
    </w:div>
    <w:div w:id="12265432">
      <w:marLeft w:val="640"/>
      <w:marRight w:val="0"/>
      <w:marTop w:val="0"/>
      <w:marBottom w:val="0"/>
      <w:divBdr>
        <w:top w:val="none" w:sz="0" w:space="0" w:color="auto"/>
        <w:left w:val="none" w:sz="0" w:space="0" w:color="auto"/>
        <w:bottom w:val="none" w:sz="0" w:space="0" w:color="auto"/>
        <w:right w:val="none" w:sz="0" w:space="0" w:color="auto"/>
      </w:divBdr>
    </w:div>
    <w:div w:id="12269771">
      <w:marLeft w:val="640"/>
      <w:marRight w:val="0"/>
      <w:marTop w:val="0"/>
      <w:marBottom w:val="0"/>
      <w:divBdr>
        <w:top w:val="none" w:sz="0" w:space="0" w:color="auto"/>
        <w:left w:val="none" w:sz="0" w:space="0" w:color="auto"/>
        <w:bottom w:val="none" w:sz="0" w:space="0" w:color="auto"/>
        <w:right w:val="none" w:sz="0" w:space="0" w:color="auto"/>
      </w:divBdr>
    </w:div>
    <w:div w:id="12339240">
      <w:marLeft w:val="640"/>
      <w:marRight w:val="0"/>
      <w:marTop w:val="0"/>
      <w:marBottom w:val="0"/>
      <w:divBdr>
        <w:top w:val="none" w:sz="0" w:space="0" w:color="auto"/>
        <w:left w:val="none" w:sz="0" w:space="0" w:color="auto"/>
        <w:bottom w:val="none" w:sz="0" w:space="0" w:color="auto"/>
        <w:right w:val="none" w:sz="0" w:space="0" w:color="auto"/>
      </w:divBdr>
    </w:div>
    <w:div w:id="12345177">
      <w:marLeft w:val="640"/>
      <w:marRight w:val="0"/>
      <w:marTop w:val="0"/>
      <w:marBottom w:val="0"/>
      <w:divBdr>
        <w:top w:val="none" w:sz="0" w:space="0" w:color="auto"/>
        <w:left w:val="none" w:sz="0" w:space="0" w:color="auto"/>
        <w:bottom w:val="none" w:sz="0" w:space="0" w:color="auto"/>
        <w:right w:val="none" w:sz="0" w:space="0" w:color="auto"/>
      </w:divBdr>
    </w:div>
    <w:div w:id="12347732">
      <w:marLeft w:val="640"/>
      <w:marRight w:val="0"/>
      <w:marTop w:val="0"/>
      <w:marBottom w:val="0"/>
      <w:divBdr>
        <w:top w:val="none" w:sz="0" w:space="0" w:color="auto"/>
        <w:left w:val="none" w:sz="0" w:space="0" w:color="auto"/>
        <w:bottom w:val="none" w:sz="0" w:space="0" w:color="auto"/>
        <w:right w:val="none" w:sz="0" w:space="0" w:color="auto"/>
      </w:divBdr>
    </w:div>
    <w:div w:id="12390892">
      <w:marLeft w:val="640"/>
      <w:marRight w:val="0"/>
      <w:marTop w:val="0"/>
      <w:marBottom w:val="0"/>
      <w:divBdr>
        <w:top w:val="none" w:sz="0" w:space="0" w:color="auto"/>
        <w:left w:val="none" w:sz="0" w:space="0" w:color="auto"/>
        <w:bottom w:val="none" w:sz="0" w:space="0" w:color="auto"/>
        <w:right w:val="none" w:sz="0" w:space="0" w:color="auto"/>
      </w:divBdr>
    </w:div>
    <w:div w:id="12457105">
      <w:marLeft w:val="640"/>
      <w:marRight w:val="0"/>
      <w:marTop w:val="0"/>
      <w:marBottom w:val="0"/>
      <w:divBdr>
        <w:top w:val="none" w:sz="0" w:space="0" w:color="auto"/>
        <w:left w:val="none" w:sz="0" w:space="0" w:color="auto"/>
        <w:bottom w:val="none" w:sz="0" w:space="0" w:color="auto"/>
        <w:right w:val="none" w:sz="0" w:space="0" w:color="auto"/>
      </w:divBdr>
    </w:div>
    <w:div w:id="12464152">
      <w:marLeft w:val="640"/>
      <w:marRight w:val="0"/>
      <w:marTop w:val="0"/>
      <w:marBottom w:val="0"/>
      <w:divBdr>
        <w:top w:val="none" w:sz="0" w:space="0" w:color="auto"/>
        <w:left w:val="none" w:sz="0" w:space="0" w:color="auto"/>
        <w:bottom w:val="none" w:sz="0" w:space="0" w:color="auto"/>
        <w:right w:val="none" w:sz="0" w:space="0" w:color="auto"/>
      </w:divBdr>
    </w:div>
    <w:div w:id="12537582">
      <w:marLeft w:val="640"/>
      <w:marRight w:val="0"/>
      <w:marTop w:val="0"/>
      <w:marBottom w:val="0"/>
      <w:divBdr>
        <w:top w:val="none" w:sz="0" w:space="0" w:color="auto"/>
        <w:left w:val="none" w:sz="0" w:space="0" w:color="auto"/>
        <w:bottom w:val="none" w:sz="0" w:space="0" w:color="auto"/>
        <w:right w:val="none" w:sz="0" w:space="0" w:color="auto"/>
      </w:divBdr>
    </w:div>
    <w:div w:id="12659248">
      <w:marLeft w:val="640"/>
      <w:marRight w:val="0"/>
      <w:marTop w:val="0"/>
      <w:marBottom w:val="0"/>
      <w:divBdr>
        <w:top w:val="none" w:sz="0" w:space="0" w:color="auto"/>
        <w:left w:val="none" w:sz="0" w:space="0" w:color="auto"/>
        <w:bottom w:val="none" w:sz="0" w:space="0" w:color="auto"/>
        <w:right w:val="none" w:sz="0" w:space="0" w:color="auto"/>
      </w:divBdr>
    </w:div>
    <w:div w:id="12805304">
      <w:marLeft w:val="640"/>
      <w:marRight w:val="0"/>
      <w:marTop w:val="0"/>
      <w:marBottom w:val="0"/>
      <w:divBdr>
        <w:top w:val="none" w:sz="0" w:space="0" w:color="auto"/>
        <w:left w:val="none" w:sz="0" w:space="0" w:color="auto"/>
        <w:bottom w:val="none" w:sz="0" w:space="0" w:color="auto"/>
        <w:right w:val="none" w:sz="0" w:space="0" w:color="auto"/>
      </w:divBdr>
    </w:div>
    <w:div w:id="12919424">
      <w:marLeft w:val="640"/>
      <w:marRight w:val="0"/>
      <w:marTop w:val="0"/>
      <w:marBottom w:val="0"/>
      <w:divBdr>
        <w:top w:val="none" w:sz="0" w:space="0" w:color="auto"/>
        <w:left w:val="none" w:sz="0" w:space="0" w:color="auto"/>
        <w:bottom w:val="none" w:sz="0" w:space="0" w:color="auto"/>
        <w:right w:val="none" w:sz="0" w:space="0" w:color="auto"/>
      </w:divBdr>
    </w:div>
    <w:div w:id="12926403">
      <w:marLeft w:val="640"/>
      <w:marRight w:val="0"/>
      <w:marTop w:val="0"/>
      <w:marBottom w:val="0"/>
      <w:divBdr>
        <w:top w:val="none" w:sz="0" w:space="0" w:color="auto"/>
        <w:left w:val="none" w:sz="0" w:space="0" w:color="auto"/>
        <w:bottom w:val="none" w:sz="0" w:space="0" w:color="auto"/>
        <w:right w:val="none" w:sz="0" w:space="0" w:color="auto"/>
      </w:divBdr>
    </w:div>
    <w:div w:id="13117563">
      <w:marLeft w:val="640"/>
      <w:marRight w:val="0"/>
      <w:marTop w:val="0"/>
      <w:marBottom w:val="0"/>
      <w:divBdr>
        <w:top w:val="none" w:sz="0" w:space="0" w:color="auto"/>
        <w:left w:val="none" w:sz="0" w:space="0" w:color="auto"/>
        <w:bottom w:val="none" w:sz="0" w:space="0" w:color="auto"/>
        <w:right w:val="none" w:sz="0" w:space="0" w:color="auto"/>
      </w:divBdr>
    </w:div>
    <w:div w:id="13122008">
      <w:marLeft w:val="640"/>
      <w:marRight w:val="0"/>
      <w:marTop w:val="0"/>
      <w:marBottom w:val="0"/>
      <w:divBdr>
        <w:top w:val="none" w:sz="0" w:space="0" w:color="auto"/>
        <w:left w:val="none" w:sz="0" w:space="0" w:color="auto"/>
        <w:bottom w:val="none" w:sz="0" w:space="0" w:color="auto"/>
        <w:right w:val="none" w:sz="0" w:space="0" w:color="auto"/>
      </w:divBdr>
    </w:div>
    <w:div w:id="13196699">
      <w:marLeft w:val="640"/>
      <w:marRight w:val="0"/>
      <w:marTop w:val="0"/>
      <w:marBottom w:val="0"/>
      <w:divBdr>
        <w:top w:val="none" w:sz="0" w:space="0" w:color="auto"/>
        <w:left w:val="none" w:sz="0" w:space="0" w:color="auto"/>
        <w:bottom w:val="none" w:sz="0" w:space="0" w:color="auto"/>
        <w:right w:val="none" w:sz="0" w:space="0" w:color="auto"/>
      </w:divBdr>
    </w:div>
    <w:div w:id="13312394">
      <w:marLeft w:val="640"/>
      <w:marRight w:val="0"/>
      <w:marTop w:val="0"/>
      <w:marBottom w:val="0"/>
      <w:divBdr>
        <w:top w:val="none" w:sz="0" w:space="0" w:color="auto"/>
        <w:left w:val="none" w:sz="0" w:space="0" w:color="auto"/>
        <w:bottom w:val="none" w:sz="0" w:space="0" w:color="auto"/>
        <w:right w:val="none" w:sz="0" w:space="0" w:color="auto"/>
      </w:divBdr>
    </w:div>
    <w:div w:id="13461117">
      <w:marLeft w:val="640"/>
      <w:marRight w:val="0"/>
      <w:marTop w:val="0"/>
      <w:marBottom w:val="0"/>
      <w:divBdr>
        <w:top w:val="none" w:sz="0" w:space="0" w:color="auto"/>
        <w:left w:val="none" w:sz="0" w:space="0" w:color="auto"/>
        <w:bottom w:val="none" w:sz="0" w:space="0" w:color="auto"/>
        <w:right w:val="none" w:sz="0" w:space="0" w:color="auto"/>
      </w:divBdr>
    </w:div>
    <w:div w:id="13508590">
      <w:marLeft w:val="640"/>
      <w:marRight w:val="0"/>
      <w:marTop w:val="0"/>
      <w:marBottom w:val="0"/>
      <w:divBdr>
        <w:top w:val="none" w:sz="0" w:space="0" w:color="auto"/>
        <w:left w:val="none" w:sz="0" w:space="0" w:color="auto"/>
        <w:bottom w:val="none" w:sz="0" w:space="0" w:color="auto"/>
        <w:right w:val="none" w:sz="0" w:space="0" w:color="auto"/>
      </w:divBdr>
    </w:div>
    <w:div w:id="13582945">
      <w:marLeft w:val="640"/>
      <w:marRight w:val="0"/>
      <w:marTop w:val="0"/>
      <w:marBottom w:val="0"/>
      <w:divBdr>
        <w:top w:val="none" w:sz="0" w:space="0" w:color="auto"/>
        <w:left w:val="none" w:sz="0" w:space="0" w:color="auto"/>
        <w:bottom w:val="none" w:sz="0" w:space="0" w:color="auto"/>
        <w:right w:val="none" w:sz="0" w:space="0" w:color="auto"/>
      </w:divBdr>
    </w:div>
    <w:div w:id="13659147">
      <w:marLeft w:val="640"/>
      <w:marRight w:val="0"/>
      <w:marTop w:val="0"/>
      <w:marBottom w:val="0"/>
      <w:divBdr>
        <w:top w:val="none" w:sz="0" w:space="0" w:color="auto"/>
        <w:left w:val="none" w:sz="0" w:space="0" w:color="auto"/>
        <w:bottom w:val="none" w:sz="0" w:space="0" w:color="auto"/>
        <w:right w:val="none" w:sz="0" w:space="0" w:color="auto"/>
      </w:divBdr>
    </w:div>
    <w:div w:id="13851967">
      <w:marLeft w:val="640"/>
      <w:marRight w:val="0"/>
      <w:marTop w:val="0"/>
      <w:marBottom w:val="0"/>
      <w:divBdr>
        <w:top w:val="none" w:sz="0" w:space="0" w:color="auto"/>
        <w:left w:val="none" w:sz="0" w:space="0" w:color="auto"/>
        <w:bottom w:val="none" w:sz="0" w:space="0" w:color="auto"/>
        <w:right w:val="none" w:sz="0" w:space="0" w:color="auto"/>
      </w:divBdr>
    </w:div>
    <w:div w:id="14037138">
      <w:marLeft w:val="640"/>
      <w:marRight w:val="0"/>
      <w:marTop w:val="0"/>
      <w:marBottom w:val="0"/>
      <w:divBdr>
        <w:top w:val="none" w:sz="0" w:space="0" w:color="auto"/>
        <w:left w:val="none" w:sz="0" w:space="0" w:color="auto"/>
        <w:bottom w:val="none" w:sz="0" w:space="0" w:color="auto"/>
        <w:right w:val="none" w:sz="0" w:space="0" w:color="auto"/>
      </w:divBdr>
    </w:div>
    <w:div w:id="14043118">
      <w:marLeft w:val="640"/>
      <w:marRight w:val="0"/>
      <w:marTop w:val="0"/>
      <w:marBottom w:val="0"/>
      <w:divBdr>
        <w:top w:val="none" w:sz="0" w:space="0" w:color="auto"/>
        <w:left w:val="none" w:sz="0" w:space="0" w:color="auto"/>
        <w:bottom w:val="none" w:sz="0" w:space="0" w:color="auto"/>
        <w:right w:val="none" w:sz="0" w:space="0" w:color="auto"/>
      </w:divBdr>
    </w:div>
    <w:div w:id="14114186">
      <w:marLeft w:val="640"/>
      <w:marRight w:val="0"/>
      <w:marTop w:val="0"/>
      <w:marBottom w:val="0"/>
      <w:divBdr>
        <w:top w:val="none" w:sz="0" w:space="0" w:color="auto"/>
        <w:left w:val="none" w:sz="0" w:space="0" w:color="auto"/>
        <w:bottom w:val="none" w:sz="0" w:space="0" w:color="auto"/>
        <w:right w:val="none" w:sz="0" w:space="0" w:color="auto"/>
      </w:divBdr>
    </w:div>
    <w:div w:id="14158694">
      <w:marLeft w:val="640"/>
      <w:marRight w:val="0"/>
      <w:marTop w:val="0"/>
      <w:marBottom w:val="0"/>
      <w:divBdr>
        <w:top w:val="none" w:sz="0" w:space="0" w:color="auto"/>
        <w:left w:val="none" w:sz="0" w:space="0" w:color="auto"/>
        <w:bottom w:val="none" w:sz="0" w:space="0" w:color="auto"/>
        <w:right w:val="none" w:sz="0" w:space="0" w:color="auto"/>
      </w:divBdr>
    </w:div>
    <w:div w:id="14159510">
      <w:marLeft w:val="640"/>
      <w:marRight w:val="0"/>
      <w:marTop w:val="0"/>
      <w:marBottom w:val="0"/>
      <w:divBdr>
        <w:top w:val="none" w:sz="0" w:space="0" w:color="auto"/>
        <w:left w:val="none" w:sz="0" w:space="0" w:color="auto"/>
        <w:bottom w:val="none" w:sz="0" w:space="0" w:color="auto"/>
        <w:right w:val="none" w:sz="0" w:space="0" w:color="auto"/>
      </w:divBdr>
    </w:div>
    <w:div w:id="14305573">
      <w:marLeft w:val="640"/>
      <w:marRight w:val="0"/>
      <w:marTop w:val="0"/>
      <w:marBottom w:val="0"/>
      <w:divBdr>
        <w:top w:val="none" w:sz="0" w:space="0" w:color="auto"/>
        <w:left w:val="none" w:sz="0" w:space="0" w:color="auto"/>
        <w:bottom w:val="none" w:sz="0" w:space="0" w:color="auto"/>
        <w:right w:val="none" w:sz="0" w:space="0" w:color="auto"/>
      </w:divBdr>
    </w:div>
    <w:div w:id="14355977">
      <w:marLeft w:val="640"/>
      <w:marRight w:val="0"/>
      <w:marTop w:val="0"/>
      <w:marBottom w:val="0"/>
      <w:divBdr>
        <w:top w:val="none" w:sz="0" w:space="0" w:color="auto"/>
        <w:left w:val="none" w:sz="0" w:space="0" w:color="auto"/>
        <w:bottom w:val="none" w:sz="0" w:space="0" w:color="auto"/>
        <w:right w:val="none" w:sz="0" w:space="0" w:color="auto"/>
      </w:divBdr>
    </w:div>
    <w:div w:id="14430040">
      <w:marLeft w:val="640"/>
      <w:marRight w:val="0"/>
      <w:marTop w:val="0"/>
      <w:marBottom w:val="0"/>
      <w:divBdr>
        <w:top w:val="none" w:sz="0" w:space="0" w:color="auto"/>
        <w:left w:val="none" w:sz="0" w:space="0" w:color="auto"/>
        <w:bottom w:val="none" w:sz="0" w:space="0" w:color="auto"/>
        <w:right w:val="none" w:sz="0" w:space="0" w:color="auto"/>
      </w:divBdr>
    </w:div>
    <w:div w:id="14619586">
      <w:marLeft w:val="640"/>
      <w:marRight w:val="0"/>
      <w:marTop w:val="0"/>
      <w:marBottom w:val="0"/>
      <w:divBdr>
        <w:top w:val="none" w:sz="0" w:space="0" w:color="auto"/>
        <w:left w:val="none" w:sz="0" w:space="0" w:color="auto"/>
        <w:bottom w:val="none" w:sz="0" w:space="0" w:color="auto"/>
        <w:right w:val="none" w:sz="0" w:space="0" w:color="auto"/>
      </w:divBdr>
    </w:div>
    <w:div w:id="14621076">
      <w:marLeft w:val="640"/>
      <w:marRight w:val="0"/>
      <w:marTop w:val="0"/>
      <w:marBottom w:val="0"/>
      <w:divBdr>
        <w:top w:val="none" w:sz="0" w:space="0" w:color="auto"/>
        <w:left w:val="none" w:sz="0" w:space="0" w:color="auto"/>
        <w:bottom w:val="none" w:sz="0" w:space="0" w:color="auto"/>
        <w:right w:val="none" w:sz="0" w:space="0" w:color="auto"/>
      </w:divBdr>
    </w:div>
    <w:div w:id="14622622">
      <w:marLeft w:val="640"/>
      <w:marRight w:val="0"/>
      <w:marTop w:val="0"/>
      <w:marBottom w:val="0"/>
      <w:divBdr>
        <w:top w:val="none" w:sz="0" w:space="0" w:color="auto"/>
        <w:left w:val="none" w:sz="0" w:space="0" w:color="auto"/>
        <w:bottom w:val="none" w:sz="0" w:space="0" w:color="auto"/>
        <w:right w:val="none" w:sz="0" w:space="0" w:color="auto"/>
      </w:divBdr>
    </w:div>
    <w:div w:id="14693005">
      <w:marLeft w:val="640"/>
      <w:marRight w:val="0"/>
      <w:marTop w:val="0"/>
      <w:marBottom w:val="0"/>
      <w:divBdr>
        <w:top w:val="none" w:sz="0" w:space="0" w:color="auto"/>
        <w:left w:val="none" w:sz="0" w:space="0" w:color="auto"/>
        <w:bottom w:val="none" w:sz="0" w:space="0" w:color="auto"/>
        <w:right w:val="none" w:sz="0" w:space="0" w:color="auto"/>
      </w:divBdr>
    </w:div>
    <w:div w:id="14771295">
      <w:marLeft w:val="640"/>
      <w:marRight w:val="0"/>
      <w:marTop w:val="0"/>
      <w:marBottom w:val="0"/>
      <w:divBdr>
        <w:top w:val="none" w:sz="0" w:space="0" w:color="auto"/>
        <w:left w:val="none" w:sz="0" w:space="0" w:color="auto"/>
        <w:bottom w:val="none" w:sz="0" w:space="0" w:color="auto"/>
        <w:right w:val="none" w:sz="0" w:space="0" w:color="auto"/>
      </w:divBdr>
    </w:div>
    <w:div w:id="14886846">
      <w:marLeft w:val="640"/>
      <w:marRight w:val="0"/>
      <w:marTop w:val="0"/>
      <w:marBottom w:val="0"/>
      <w:divBdr>
        <w:top w:val="none" w:sz="0" w:space="0" w:color="auto"/>
        <w:left w:val="none" w:sz="0" w:space="0" w:color="auto"/>
        <w:bottom w:val="none" w:sz="0" w:space="0" w:color="auto"/>
        <w:right w:val="none" w:sz="0" w:space="0" w:color="auto"/>
      </w:divBdr>
    </w:div>
    <w:div w:id="15008007">
      <w:marLeft w:val="640"/>
      <w:marRight w:val="0"/>
      <w:marTop w:val="0"/>
      <w:marBottom w:val="0"/>
      <w:divBdr>
        <w:top w:val="none" w:sz="0" w:space="0" w:color="auto"/>
        <w:left w:val="none" w:sz="0" w:space="0" w:color="auto"/>
        <w:bottom w:val="none" w:sz="0" w:space="0" w:color="auto"/>
        <w:right w:val="none" w:sz="0" w:space="0" w:color="auto"/>
      </w:divBdr>
    </w:div>
    <w:div w:id="15160629">
      <w:marLeft w:val="640"/>
      <w:marRight w:val="0"/>
      <w:marTop w:val="0"/>
      <w:marBottom w:val="0"/>
      <w:divBdr>
        <w:top w:val="none" w:sz="0" w:space="0" w:color="auto"/>
        <w:left w:val="none" w:sz="0" w:space="0" w:color="auto"/>
        <w:bottom w:val="none" w:sz="0" w:space="0" w:color="auto"/>
        <w:right w:val="none" w:sz="0" w:space="0" w:color="auto"/>
      </w:divBdr>
    </w:div>
    <w:div w:id="15353901">
      <w:marLeft w:val="640"/>
      <w:marRight w:val="0"/>
      <w:marTop w:val="0"/>
      <w:marBottom w:val="0"/>
      <w:divBdr>
        <w:top w:val="none" w:sz="0" w:space="0" w:color="auto"/>
        <w:left w:val="none" w:sz="0" w:space="0" w:color="auto"/>
        <w:bottom w:val="none" w:sz="0" w:space="0" w:color="auto"/>
        <w:right w:val="none" w:sz="0" w:space="0" w:color="auto"/>
      </w:divBdr>
    </w:div>
    <w:div w:id="15619565">
      <w:marLeft w:val="640"/>
      <w:marRight w:val="0"/>
      <w:marTop w:val="0"/>
      <w:marBottom w:val="0"/>
      <w:divBdr>
        <w:top w:val="none" w:sz="0" w:space="0" w:color="auto"/>
        <w:left w:val="none" w:sz="0" w:space="0" w:color="auto"/>
        <w:bottom w:val="none" w:sz="0" w:space="0" w:color="auto"/>
        <w:right w:val="none" w:sz="0" w:space="0" w:color="auto"/>
      </w:divBdr>
    </w:div>
    <w:div w:id="15743069">
      <w:marLeft w:val="640"/>
      <w:marRight w:val="0"/>
      <w:marTop w:val="0"/>
      <w:marBottom w:val="0"/>
      <w:divBdr>
        <w:top w:val="none" w:sz="0" w:space="0" w:color="auto"/>
        <w:left w:val="none" w:sz="0" w:space="0" w:color="auto"/>
        <w:bottom w:val="none" w:sz="0" w:space="0" w:color="auto"/>
        <w:right w:val="none" w:sz="0" w:space="0" w:color="auto"/>
      </w:divBdr>
    </w:div>
    <w:div w:id="15810596">
      <w:marLeft w:val="640"/>
      <w:marRight w:val="0"/>
      <w:marTop w:val="0"/>
      <w:marBottom w:val="0"/>
      <w:divBdr>
        <w:top w:val="none" w:sz="0" w:space="0" w:color="auto"/>
        <w:left w:val="none" w:sz="0" w:space="0" w:color="auto"/>
        <w:bottom w:val="none" w:sz="0" w:space="0" w:color="auto"/>
        <w:right w:val="none" w:sz="0" w:space="0" w:color="auto"/>
      </w:divBdr>
    </w:div>
    <w:div w:id="15859770">
      <w:marLeft w:val="640"/>
      <w:marRight w:val="0"/>
      <w:marTop w:val="0"/>
      <w:marBottom w:val="0"/>
      <w:divBdr>
        <w:top w:val="none" w:sz="0" w:space="0" w:color="auto"/>
        <w:left w:val="none" w:sz="0" w:space="0" w:color="auto"/>
        <w:bottom w:val="none" w:sz="0" w:space="0" w:color="auto"/>
        <w:right w:val="none" w:sz="0" w:space="0" w:color="auto"/>
      </w:divBdr>
    </w:div>
    <w:div w:id="15887166">
      <w:marLeft w:val="640"/>
      <w:marRight w:val="0"/>
      <w:marTop w:val="0"/>
      <w:marBottom w:val="0"/>
      <w:divBdr>
        <w:top w:val="none" w:sz="0" w:space="0" w:color="auto"/>
        <w:left w:val="none" w:sz="0" w:space="0" w:color="auto"/>
        <w:bottom w:val="none" w:sz="0" w:space="0" w:color="auto"/>
        <w:right w:val="none" w:sz="0" w:space="0" w:color="auto"/>
      </w:divBdr>
    </w:div>
    <w:div w:id="16007955">
      <w:marLeft w:val="640"/>
      <w:marRight w:val="0"/>
      <w:marTop w:val="0"/>
      <w:marBottom w:val="0"/>
      <w:divBdr>
        <w:top w:val="none" w:sz="0" w:space="0" w:color="auto"/>
        <w:left w:val="none" w:sz="0" w:space="0" w:color="auto"/>
        <w:bottom w:val="none" w:sz="0" w:space="0" w:color="auto"/>
        <w:right w:val="none" w:sz="0" w:space="0" w:color="auto"/>
      </w:divBdr>
    </w:div>
    <w:div w:id="16010522">
      <w:marLeft w:val="640"/>
      <w:marRight w:val="0"/>
      <w:marTop w:val="0"/>
      <w:marBottom w:val="0"/>
      <w:divBdr>
        <w:top w:val="none" w:sz="0" w:space="0" w:color="auto"/>
        <w:left w:val="none" w:sz="0" w:space="0" w:color="auto"/>
        <w:bottom w:val="none" w:sz="0" w:space="0" w:color="auto"/>
        <w:right w:val="none" w:sz="0" w:space="0" w:color="auto"/>
      </w:divBdr>
    </w:div>
    <w:div w:id="16011745">
      <w:marLeft w:val="640"/>
      <w:marRight w:val="0"/>
      <w:marTop w:val="0"/>
      <w:marBottom w:val="0"/>
      <w:divBdr>
        <w:top w:val="none" w:sz="0" w:space="0" w:color="auto"/>
        <w:left w:val="none" w:sz="0" w:space="0" w:color="auto"/>
        <w:bottom w:val="none" w:sz="0" w:space="0" w:color="auto"/>
        <w:right w:val="none" w:sz="0" w:space="0" w:color="auto"/>
      </w:divBdr>
    </w:div>
    <w:div w:id="16273284">
      <w:marLeft w:val="640"/>
      <w:marRight w:val="0"/>
      <w:marTop w:val="0"/>
      <w:marBottom w:val="0"/>
      <w:divBdr>
        <w:top w:val="none" w:sz="0" w:space="0" w:color="auto"/>
        <w:left w:val="none" w:sz="0" w:space="0" w:color="auto"/>
        <w:bottom w:val="none" w:sz="0" w:space="0" w:color="auto"/>
        <w:right w:val="none" w:sz="0" w:space="0" w:color="auto"/>
      </w:divBdr>
    </w:div>
    <w:div w:id="16276413">
      <w:marLeft w:val="640"/>
      <w:marRight w:val="0"/>
      <w:marTop w:val="0"/>
      <w:marBottom w:val="0"/>
      <w:divBdr>
        <w:top w:val="none" w:sz="0" w:space="0" w:color="auto"/>
        <w:left w:val="none" w:sz="0" w:space="0" w:color="auto"/>
        <w:bottom w:val="none" w:sz="0" w:space="0" w:color="auto"/>
        <w:right w:val="none" w:sz="0" w:space="0" w:color="auto"/>
      </w:divBdr>
    </w:div>
    <w:div w:id="16279951">
      <w:marLeft w:val="640"/>
      <w:marRight w:val="0"/>
      <w:marTop w:val="0"/>
      <w:marBottom w:val="0"/>
      <w:divBdr>
        <w:top w:val="none" w:sz="0" w:space="0" w:color="auto"/>
        <w:left w:val="none" w:sz="0" w:space="0" w:color="auto"/>
        <w:bottom w:val="none" w:sz="0" w:space="0" w:color="auto"/>
        <w:right w:val="none" w:sz="0" w:space="0" w:color="auto"/>
      </w:divBdr>
    </w:div>
    <w:div w:id="16346063">
      <w:marLeft w:val="640"/>
      <w:marRight w:val="0"/>
      <w:marTop w:val="0"/>
      <w:marBottom w:val="0"/>
      <w:divBdr>
        <w:top w:val="none" w:sz="0" w:space="0" w:color="auto"/>
        <w:left w:val="none" w:sz="0" w:space="0" w:color="auto"/>
        <w:bottom w:val="none" w:sz="0" w:space="0" w:color="auto"/>
        <w:right w:val="none" w:sz="0" w:space="0" w:color="auto"/>
      </w:divBdr>
    </w:div>
    <w:div w:id="16390000">
      <w:marLeft w:val="640"/>
      <w:marRight w:val="0"/>
      <w:marTop w:val="0"/>
      <w:marBottom w:val="0"/>
      <w:divBdr>
        <w:top w:val="none" w:sz="0" w:space="0" w:color="auto"/>
        <w:left w:val="none" w:sz="0" w:space="0" w:color="auto"/>
        <w:bottom w:val="none" w:sz="0" w:space="0" w:color="auto"/>
        <w:right w:val="none" w:sz="0" w:space="0" w:color="auto"/>
      </w:divBdr>
    </w:div>
    <w:div w:id="16392108">
      <w:marLeft w:val="640"/>
      <w:marRight w:val="0"/>
      <w:marTop w:val="0"/>
      <w:marBottom w:val="0"/>
      <w:divBdr>
        <w:top w:val="none" w:sz="0" w:space="0" w:color="auto"/>
        <w:left w:val="none" w:sz="0" w:space="0" w:color="auto"/>
        <w:bottom w:val="none" w:sz="0" w:space="0" w:color="auto"/>
        <w:right w:val="none" w:sz="0" w:space="0" w:color="auto"/>
      </w:divBdr>
    </w:div>
    <w:div w:id="16393984">
      <w:marLeft w:val="640"/>
      <w:marRight w:val="0"/>
      <w:marTop w:val="0"/>
      <w:marBottom w:val="0"/>
      <w:divBdr>
        <w:top w:val="none" w:sz="0" w:space="0" w:color="auto"/>
        <w:left w:val="none" w:sz="0" w:space="0" w:color="auto"/>
        <w:bottom w:val="none" w:sz="0" w:space="0" w:color="auto"/>
        <w:right w:val="none" w:sz="0" w:space="0" w:color="auto"/>
      </w:divBdr>
    </w:div>
    <w:div w:id="16741886">
      <w:marLeft w:val="640"/>
      <w:marRight w:val="0"/>
      <w:marTop w:val="0"/>
      <w:marBottom w:val="0"/>
      <w:divBdr>
        <w:top w:val="none" w:sz="0" w:space="0" w:color="auto"/>
        <w:left w:val="none" w:sz="0" w:space="0" w:color="auto"/>
        <w:bottom w:val="none" w:sz="0" w:space="0" w:color="auto"/>
        <w:right w:val="none" w:sz="0" w:space="0" w:color="auto"/>
      </w:divBdr>
    </w:div>
    <w:div w:id="16778534">
      <w:marLeft w:val="640"/>
      <w:marRight w:val="0"/>
      <w:marTop w:val="0"/>
      <w:marBottom w:val="0"/>
      <w:divBdr>
        <w:top w:val="none" w:sz="0" w:space="0" w:color="auto"/>
        <w:left w:val="none" w:sz="0" w:space="0" w:color="auto"/>
        <w:bottom w:val="none" w:sz="0" w:space="0" w:color="auto"/>
        <w:right w:val="none" w:sz="0" w:space="0" w:color="auto"/>
      </w:divBdr>
    </w:div>
    <w:div w:id="16853110">
      <w:marLeft w:val="640"/>
      <w:marRight w:val="0"/>
      <w:marTop w:val="0"/>
      <w:marBottom w:val="0"/>
      <w:divBdr>
        <w:top w:val="none" w:sz="0" w:space="0" w:color="auto"/>
        <w:left w:val="none" w:sz="0" w:space="0" w:color="auto"/>
        <w:bottom w:val="none" w:sz="0" w:space="0" w:color="auto"/>
        <w:right w:val="none" w:sz="0" w:space="0" w:color="auto"/>
      </w:divBdr>
    </w:div>
    <w:div w:id="16858303">
      <w:marLeft w:val="640"/>
      <w:marRight w:val="0"/>
      <w:marTop w:val="0"/>
      <w:marBottom w:val="0"/>
      <w:divBdr>
        <w:top w:val="none" w:sz="0" w:space="0" w:color="auto"/>
        <w:left w:val="none" w:sz="0" w:space="0" w:color="auto"/>
        <w:bottom w:val="none" w:sz="0" w:space="0" w:color="auto"/>
        <w:right w:val="none" w:sz="0" w:space="0" w:color="auto"/>
      </w:divBdr>
    </w:div>
    <w:div w:id="17122608">
      <w:marLeft w:val="640"/>
      <w:marRight w:val="0"/>
      <w:marTop w:val="0"/>
      <w:marBottom w:val="0"/>
      <w:divBdr>
        <w:top w:val="none" w:sz="0" w:space="0" w:color="auto"/>
        <w:left w:val="none" w:sz="0" w:space="0" w:color="auto"/>
        <w:bottom w:val="none" w:sz="0" w:space="0" w:color="auto"/>
        <w:right w:val="none" w:sz="0" w:space="0" w:color="auto"/>
      </w:divBdr>
    </w:div>
    <w:div w:id="17124198">
      <w:marLeft w:val="640"/>
      <w:marRight w:val="0"/>
      <w:marTop w:val="0"/>
      <w:marBottom w:val="0"/>
      <w:divBdr>
        <w:top w:val="none" w:sz="0" w:space="0" w:color="auto"/>
        <w:left w:val="none" w:sz="0" w:space="0" w:color="auto"/>
        <w:bottom w:val="none" w:sz="0" w:space="0" w:color="auto"/>
        <w:right w:val="none" w:sz="0" w:space="0" w:color="auto"/>
      </w:divBdr>
    </w:div>
    <w:div w:id="17126632">
      <w:marLeft w:val="640"/>
      <w:marRight w:val="0"/>
      <w:marTop w:val="0"/>
      <w:marBottom w:val="0"/>
      <w:divBdr>
        <w:top w:val="none" w:sz="0" w:space="0" w:color="auto"/>
        <w:left w:val="none" w:sz="0" w:space="0" w:color="auto"/>
        <w:bottom w:val="none" w:sz="0" w:space="0" w:color="auto"/>
        <w:right w:val="none" w:sz="0" w:space="0" w:color="auto"/>
      </w:divBdr>
    </w:div>
    <w:div w:id="17197934">
      <w:marLeft w:val="640"/>
      <w:marRight w:val="0"/>
      <w:marTop w:val="0"/>
      <w:marBottom w:val="0"/>
      <w:divBdr>
        <w:top w:val="none" w:sz="0" w:space="0" w:color="auto"/>
        <w:left w:val="none" w:sz="0" w:space="0" w:color="auto"/>
        <w:bottom w:val="none" w:sz="0" w:space="0" w:color="auto"/>
        <w:right w:val="none" w:sz="0" w:space="0" w:color="auto"/>
      </w:divBdr>
    </w:div>
    <w:div w:id="17201417">
      <w:marLeft w:val="640"/>
      <w:marRight w:val="0"/>
      <w:marTop w:val="0"/>
      <w:marBottom w:val="0"/>
      <w:divBdr>
        <w:top w:val="none" w:sz="0" w:space="0" w:color="auto"/>
        <w:left w:val="none" w:sz="0" w:space="0" w:color="auto"/>
        <w:bottom w:val="none" w:sz="0" w:space="0" w:color="auto"/>
        <w:right w:val="none" w:sz="0" w:space="0" w:color="auto"/>
      </w:divBdr>
    </w:div>
    <w:div w:id="17242775">
      <w:marLeft w:val="640"/>
      <w:marRight w:val="0"/>
      <w:marTop w:val="0"/>
      <w:marBottom w:val="0"/>
      <w:divBdr>
        <w:top w:val="none" w:sz="0" w:space="0" w:color="auto"/>
        <w:left w:val="none" w:sz="0" w:space="0" w:color="auto"/>
        <w:bottom w:val="none" w:sz="0" w:space="0" w:color="auto"/>
        <w:right w:val="none" w:sz="0" w:space="0" w:color="auto"/>
      </w:divBdr>
    </w:div>
    <w:div w:id="17585729">
      <w:marLeft w:val="640"/>
      <w:marRight w:val="0"/>
      <w:marTop w:val="0"/>
      <w:marBottom w:val="0"/>
      <w:divBdr>
        <w:top w:val="none" w:sz="0" w:space="0" w:color="auto"/>
        <w:left w:val="none" w:sz="0" w:space="0" w:color="auto"/>
        <w:bottom w:val="none" w:sz="0" w:space="0" w:color="auto"/>
        <w:right w:val="none" w:sz="0" w:space="0" w:color="auto"/>
      </w:divBdr>
    </w:div>
    <w:div w:id="17774896">
      <w:marLeft w:val="640"/>
      <w:marRight w:val="0"/>
      <w:marTop w:val="0"/>
      <w:marBottom w:val="0"/>
      <w:divBdr>
        <w:top w:val="none" w:sz="0" w:space="0" w:color="auto"/>
        <w:left w:val="none" w:sz="0" w:space="0" w:color="auto"/>
        <w:bottom w:val="none" w:sz="0" w:space="0" w:color="auto"/>
        <w:right w:val="none" w:sz="0" w:space="0" w:color="auto"/>
      </w:divBdr>
    </w:div>
    <w:div w:id="17779374">
      <w:marLeft w:val="640"/>
      <w:marRight w:val="0"/>
      <w:marTop w:val="0"/>
      <w:marBottom w:val="0"/>
      <w:divBdr>
        <w:top w:val="none" w:sz="0" w:space="0" w:color="auto"/>
        <w:left w:val="none" w:sz="0" w:space="0" w:color="auto"/>
        <w:bottom w:val="none" w:sz="0" w:space="0" w:color="auto"/>
        <w:right w:val="none" w:sz="0" w:space="0" w:color="auto"/>
      </w:divBdr>
    </w:div>
    <w:div w:id="17896456">
      <w:marLeft w:val="640"/>
      <w:marRight w:val="0"/>
      <w:marTop w:val="0"/>
      <w:marBottom w:val="0"/>
      <w:divBdr>
        <w:top w:val="none" w:sz="0" w:space="0" w:color="auto"/>
        <w:left w:val="none" w:sz="0" w:space="0" w:color="auto"/>
        <w:bottom w:val="none" w:sz="0" w:space="0" w:color="auto"/>
        <w:right w:val="none" w:sz="0" w:space="0" w:color="auto"/>
      </w:divBdr>
    </w:div>
    <w:div w:id="18043309">
      <w:marLeft w:val="640"/>
      <w:marRight w:val="0"/>
      <w:marTop w:val="0"/>
      <w:marBottom w:val="0"/>
      <w:divBdr>
        <w:top w:val="none" w:sz="0" w:space="0" w:color="auto"/>
        <w:left w:val="none" w:sz="0" w:space="0" w:color="auto"/>
        <w:bottom w:val="none" w:sz="0" w:space="0" w:color="auto"/>
        <w:right w:val="none" w:sz="0" w:space="0" w:color="auto"/>
      </w:divBdr>
    </w:div>
    <w:div w:id="18043894">
      <w:marLeft w:val="640"/>
      <w:marRight w:val="0"/>
      <w:marTop w:val="0"/>
      <w:marBottom w:val="0"/>
      <w:divBdr>
        <w:top w:val="none" w:sz="0" w:space="0" w:color="auto"/>
        <w:left w:val="none" w:sz="0" w:space="0" w:color="auto"/>
        <w:bottom w:val="none" w:sz="0" w:space="0" w:color="auto"/>
        <w:right w:val="none" w:sz="0" w:space="0" w:color="auto"/>
      </w:divBdr>
    </w:div>
    <w:div w:id="18044226">
      <w:marLeft w:val="640"/>
      <w:marRight w:val="0"/>
      <w:marTop w:val="0"/>
      <w:marBottom w:val="0"/>
      <w:divBdr>
        <w:top w:val="none" w:sz="0" w:space="0" w:color="auto"/>
        <w:left w:val="none" w:sz="0" w:space="0" w:color="auto"/>
        <w:bottom w:val="none" w:sz="0" w:space="0" w:color="auto"/>
        <w:right w:val="none" w:sz="0" w:space="0" w:color="auto"/>
      </w:divBdr>
    </w:div>
    <w:div w:id="18164464">
      <w:marLeft w:val="640"/>
      <w:marRight w:val="0"/>
      <w:marTop w:val="0"/>
      <w:marBottom w:val="0"/>
      <w:divBdr>
        <w:top w:val="none" w:sz="0" w:space="0" w:color="auto"/>
        <w:left w:val="none" w:sz="0" w:space="0" w:color="auto"/>
        <w:bottom w:val="none" w:sz="0" w:space="0" w:color="auto"/>
        <w:right w:val="none" w:sz="0" w:space="0" w:color="auto"/>
      </w:divBdr>
    </w:div>
    <w:div w:id="18166065">
      <w:marLeft w:val="640"/>
      <w:marRight w:val="0"/>
      <w:marTop w:val="0"/>
      <w:marBottom w:val="0"/>
      <w:divBdr>
        <w:top w:val="none" w:sz="0" w:space="0" w:color="auto"/>
        <w:left w:val="none" w:sz="0" w:space="0" w:color="auto"/>
        <w:bottom w:val="none" w:sz="0" w:space="0" w:color="auto"/>
        <w:right w:val="none" w:sz="0" w:space="0" w:color="auto"/>
      </w:divBdr>
    </w:div>
    <w:div w:id="18170699">
      <w:marLeft w:val="640"/>
      <w:marRight w:val="0"/>
      <w:marTop w:val="0"/>
      <w:marBottom w:val="0"/>
      <w:divBdr>
        <w:top w:val="none" w:sz="0" w:space="0" w:color="auto"/>
        <w:left w:val="none" w:sz="0" w:space="0" w:color="auto"/>
        <w:bottom w:val="none" w:sz="0" w:space="0" w:color="auto"/>
        <w:right w:val="none" w:sz="0" w:space="0" w:color="auto"/>
      </w:divBdr>
    </w:div>
    <w:div w:id="18241546">
      <w:marLeft w:val="640"/>
      <w:marRight w:val="0"/>
      <w:marTop w:val="0"/>
      <w:marBottom w:val="0"/>
      <w:divBdr>
        <w:top w:val="none" w:sz="0" w:space="0" w:color="auto"/>
        <w:left w:val="none" w:sz="0" w:space="0" w:color="auto"/>
        <w:bottom w:val="none" w:sz="0" w:space="0" w:color="auto"/>
        <w:right w:val="none" w:sz="0" w:space="0" w:color="auto"/>
      </w:divBdr>
    </w:div>
    <w:div w:id="18243265">
      <w:marLeft w:val="640"/>
      <w:marRight w:val="0"/>
      <w:marTop w:val="0"/>
      <w:marBottom w:val="0"/>
      <w:divBdr>
        <w:top w:val="none" w:sz="0" w:space="0" w:color="auto"/>
        <w:left w:val="none" w:sz="0" w:space="0" w:color="auto"/>
        <w:bottom w:val="none" w:sz="0" w:space="0" w:color="auto"/>
        <w:right w:val="none" w:sz="0" w:space="0" w:color="auto"/>
      </w:divBdr>
    </w:div>
    <w:div w:id="18285228">
      <w:marLeft w:val="640"/>
      <w:marRight w:val="0"/>
      <w:marTop w:val="0"/>
      <w:marBottom w:val="0"/>
      <w:divBdr>
        <w:top w:val="none" w:sz="0" w:space="0" w:color="auto"/>
        <w:left w:val="none" w:sz="0" w:space="0" w:color="auto"/>
        <w:bottom w:val="none" w:sz="0" w:space="0" w:color="auto"/>
        <w:right w:val="none" w:sz="0" w:space="0" w:color="auto"/>
      </w:divBdr>
    </w:div>
    <w:div w:id="18356498">
      <w:marLeft w:val="640"/>
      <w:marRight w:val="0"/>
      <w:marTop w:val="0"/>
      <w:marBottom w:val="0"/>
      <w:divBdr>
        <w:top w:val="none" w:sz="0" w:space="0" w:color="auto"/>
        <w:left w:val="none" w:sz="0" w:space="0" w:color="auto"/>
        <w:bottom w:val="none" w:sz="0" w:space="0" w:color="auto"/>
        <w:right w:val="none" w:sz="0" w:space="0" w:color="auto"/>
      </w:divBdr>
    </w:div>
    <w:div w:id="18434509">
      <w:marLeft w:val="640"/>
      <w:marRight w:val="0"/>
      <w:marTop w:val="0"/>
      <w:marBottom w:val="0"/>
      <w:divBdr>
        <w:top w:val="none" w:sz="0" w:space="0" w:color="auto"/>
        <w:left w:val="none" w:sz="0" w:space="0" w:color="auto"/>
        <w:bottom w:val="none" w:sz="0" w:space="0" w:color="auto"/>
        <w:right w:val="none" w:sz="0" w:space="0" w:color="auto"/>
      </w:divBdr>
    </w:div>
    <w:div w:id="18439550">
      <w:marLeft w:val="640"/>
      <w:marRight w:val="0"/>
      <w:marTop w:val="0"/>
      <w:marBottom w:val="0"/>
      <w:divBdr>
        <w:top w:val="none" w:sz="0" w:space="0" w:color="auto"/>
        <w:left w:val="none" w:sz="0" w:space="0" w:color="auto"/>
        <w:bottom w:val="none" w:sz="0" w:space="0" w:color="auto"/>
        <w:right w:val="none" w:sz="0" w:space="0" w:color="auto"/>
      </w:divBdr>
    </w:div>
    <w:div w:id="18623737">
      <w:marLeft w:val="640"/>
      <w:marRight w:val="0"/>
      <w:marTop w:val="0"/>
      <w:marBottom w:val="0"/>
      <w:divBdr>
        <w:top w:val="none" w:sz="0" w:space="0" w:color="auto"/>
        <w:left w:val="none" w:sz="0" w:space="0" w:color="auto"/>
        <w:bottom w:val="none" w:sz="0" w:space="0" w:color="auto"/>
        <w:right w:val="none" w:sz="0" w:space="0" w:color="auto"/>
      </w:divBdr>
    </w:div>
    <w:div w:id="18745923">
      <w:marLeft w:val="640"/>
      <w:marRight w:val="0"/>
      <w:marTop w:val="0"/>
      <w:marBottom w:val="0"/>
      <w:divBdr>
        <w:top w:val="none" w:sz="0" w:space="0" w:color="auto"/>
        <w:left w:val="none" w:sz="0" w:space="0" w:color="auto"/>
        <w:bottom w:val="none" w:sz="0" w:space="0" w:color="auto"/>
        <w:right w:val="none" w:sz="0" w:space="0" w:color="auto"/>
      </w:divBdr>
    </w:div>
    <w:div w:id="18819723">
      <w:marLeft w:val="640"/>
      <w:marRight w:val="0"/>
      <w:marTop w:val="0"/>
      <w:marBottom w:val="0"/>
      <w:divBdr>
        <w:top w:val="none" w:sz="0" w:space="0" w:color="auto"/>
        <w:left w:val="none" w:sz="0" w:space="0" w:color="auto"/>
        <w:bottom w:val="none" w:sz="0" w:space="0" w:color="auto"/>
        <w:right w:val="none" w:sz="0" w:space="0" w:color="auto"/>
      </w:divBdr>
    </w:div>
    <w:div w:id="19019253">
      <w:marLeft w:val="640"/>
      <w:marRight w:val="0"/>
      <w:marTop w:val="0"/>
      <w:marBottom w:val="0"/>
      <w:divBdr>
        <w:top w:val="none" w:sz="0" w:space="0" w:color="auto"/>
        <w:left w:val="none" w:sz="0" w:space="0" w:color="auto"/>
        <w:bottom w:val="none" w:sz="0" w:space="0" w:color="auto"/>
        <w:right w:val="none" w:sz="0" w:space="0" w:color="auto"/>
      </w:divBdr>
    </w:div>
    <w:div w:id="19019491">
      <w:marLeft w:val="640"/>
      <w:marRight w:val="0"/>
      <w:marTop w:val="0"/>
      <w:marBottom w:val="0"/>
      <w:divBdr>
        <w:top w:val="none" w:sz="0" w:space="0" w:color="auto"/>
        <w:left w:val="none" w:sz="0" w:space="0" w:color="auto"/>
        <w:bottom w:val="none" w:sz="0" w:space="0" w:color="auto"/>
        <w:right w:val="none" w:sz="0" w:space="0" w:color="auto"/>
      </w:divBdr>
    </w:div>
    <w:div w:id="19094254">
      <w:marLeft w:val="640"/>
      <w:marRight w:val="0"/>
      <w:marTop w:val="0"/>
      <w:marBottom w:val="0"/>
      <w:divBdr>
        <w:top w:val="none" w:sz="0" w:space="0" w:color="auto"/>
        <w:left w:val="none" w:sz="0" w:space="0" w:color="auto"/>
        <w:bottom w:val="none" w:sz="0" w:space="0" w:color="auto"/>
        <w:right w:val="none" w:sz="0" w:space="0" w:color="auto"/>
      </w:divBdr>
    </w:div>
    <w:div w:id="19164115">
      <w:marLeft w:val="640"/>
      <w:marRight w:val="0"/>
      <w:marTop w:val="0"/>
      <w:marBottom w:val="0"/>
      <w:divBdr>
        <w:top w:val="none" w:sz="0" w:space="0" w:color="auto"/>
        <w:left w:val="none" w:sz="0" w:space="0" w:color="auto"/>
        <w:bottom w:val="none" w:sz="0" w:space="0" w:color="auto"/>
        <w:right w:val="none" w:sz="0" w:space="0" w:color="auto"/>
      </w:divBdr>
    </w:div>
    <w:div w:id="19212221">
      <w:marLeft w:val="640"/>
      <w:marRight w:val="0"/>
      <w:marTop w:val="0"/>
      <w:marBottom w:val="0"/>
      <w:divBdr>
        <w:top w:val="none" w:sz="0" w:space="0" w:color="auto"/>
        <w:left w:val="none" w:sz="0" w:space="0" w:color="auto"/>
        <w:bottom w:val="none" w:sz="0" w:space="0" w:color="auto"/>
        <w:right w:val="none" w:sz="0" w:space="0" w:color="auto"/>
      </w:divBdr>
    </w:div>
    <w:div w:id="19361503">
      <w:marLeft w:val="640"/>
      <w:marRight w:val="0"/>
      <w:marTop w:val="0"/>
      <w:marBottom w:val="0"/>
      <w:divBdr>
        <w:top w:val="none" w:sz="0" w:space="0" w:color="auto"/>
        <w:left w:val="none" w:sz="0" w:space="0" w:color="auto"/>
        <w:bottom w:val="none" w:sz="0" w:space="0" w:color="auto"/>
        <w:right w:val="none" w:sz="0" w:space="0" w:color="auto"/>
      </w:divBdr>
    </w:div>
    <w:div w:id="19402086">
      <w:marLeft w:val="640"/>
      <w:marRight w:val="0"/>
      <w:marTop w:val="0"/>
      <w:marBottom w:val="0"/>
      <w:divBdr>
        <w:top w:val="none" w:sz="0" w:space="0" w:color="auto"/>
        <w:left w:val="none" w:sz="0" w:space="0" w:color="auto"/>
        <w:bottom w:val="none" w:sz="0" w:space="0" w:color="auto"/>
        <w:right w:val="none" w:sz="0" w:space="0" w:color="auto"/>
      </w:divBdr>
    </w:div>
    <w:div w:id="19402440">
      <w:marLeft w:val="640"/>
      <w:marRight w:val="0"/>
      <w:marTop w:val="0"/>
      <w:marBottom w:val="0"/>
      <w:divBdr>
        <w:top w:val="none" w:sz="0" w:space="0" w:color="auto"/>
        <w:left w:val="none" w:sz="0" w:space="0" w:color="auto"/>
        <w:bottom w:val="none" w:sz="0" w:space="0" w:color="auto"/>
        <w:right w:val="none" w:sz="0" w:space="0" w:color="auto"/>
      </w:divBdr>
    </w:div>
    <w:div w:id="19431093">
      <w:marLeft w:val="640"/>
      <w:marRight w:val="0"/>
      <w:marTop w:val="0"/>
      <w:marBottom w:val="0"/>
      <w:divBdr>
        <w:top w:val="none" w:sz="0" w:space="0" w:color="auto"/>
        <w:left w:val="none" w:sz="0" w:space="0" w:color="auto"/>
        <w:bottom w:val="none" w:sz="0" w:space="0" w:color="auto"/>
        <w:right w:val="none" w:sz="0" w:space="0" w:color="auto"/>
      </w:divBdr>
    </w:div>
    <w:div w:id="19475241">
      <w:marLeft w:val="640"/>
      <w:marRight w:val="0"/>
      <w:marTop w:val="0"/>
      <w:marBottom w:val="0"/>
      <w:divBdr>
        <w:top w:val="none" w:sz="0" w:space="0" w:color="auto"/>
        <w:left w:val="none" w:sz="0" w:space="0" w:color="auto"/>
        <w:bottom w:val="none" w:sz="0" w:space="0" w:color="auto"/>
        <w:right w:val="none" w:sz="0" w:space="0" w:color="auto"/>
      </w:divBdr>
    </w:div>
    <w:div w:id="19475882">
      <w:marLeft w:val="640"/>
      <w:marRight w:val="0"/>
      <w:marTop w:val="0"/>
      <w:marBottom w:val="0"/>
      <w:divBdr>
        <w:top w:val="none" w:sz="0" w:space="0" w:color="auto"/>
        <w:left w:val="none" w:sz="0" w:space="0" w:color="auto"/>
        <w:bottom w:val="none" w:sz="0" w:space="0" w:color="auto"/>
        <w:right w:val="none" w:sz="0" w:space="0" w:color="auto"/>
      </w:divBdr>
    </w:div>
    <w:div w:id="19477445">
      <w:marLeft w:val="640"/>
      <w:marRight w:val="0"/>
      <w:marTop w:val="0"/>
      <w:marBottom w:val="0"/>
      <w:divBdr>
        <w:top w:val="none" w:sz="0" w:space="0" w:color="auto"/>
        <w:left w:val="none" w:sz="0" w:space="0" w:color="auto"/>
        <w:bottom w:val="none" w:sz="0" w:space="0" w:color="auto"/>
        <w:right w:val="none" w:sz="0" w:space="0" w:color="auto"/>
      </w:divBdr>
    </w:div>
    <w:div w:id="19477533">
      <w:marLeft w:val="640"/>
      <w:marRight w:val="0"/>
      <w:marTop w:val="0"/>
      <w:marBottom w:val="0"/>
      <w:divBdr>
        <w:top w:val="none" w:sz="0" w:space="0" w:color="auto"/>
        <w:left w:val="none" w:sz="0" w:space="0" w:color="auto"/>
        <w:bottom w:val="none" w:sz="0" w:space="0" w:color="auto"/>
        <w:right w:val="none" w:sz="0" w:space="0" w:color="auto"/>
      </w:divBdr>
    </w:div>
    <w:div w:id="19478680">
      <w:marLeft w:val="640"/>
      <w:marRight w:val="0"/>
      <w:marTop w:val="0"/>
      <w:marBottom w:val="0"/>
      <w:divBdr>
        <w:top w:val="none" w:sz="0" w:space="0" w:color="auto"/>
        <w:left w:val="none" w:sz="0" w:space="0" w:color="auto"/>
        <w:bottom w:val="none" w:sz="0" w:space="0" w:color="auto"/>
        <w:right w:val="none" w:sz="0" w:space="0" w:color="auto"/>
      </w:divBdr>
    </w:div>
    <w:div w:id="19553425">
      <w:marLeft w:val="640"/>
      <w:marRight w:val="0"/>
      <w:marTop w:val="0"/>
      <w:marBottom w:val="0"/>
      <w:divBdr>
        <w:top w:val="none" w:sz="0" w:space="0" w:color="auto"/>
        <w:left w:val="none" w:sz="0" w:space="0" w:color="auto"/>
        <w:bottom w:val="none" w:sz="0" w:space="0" w:color="auto"/>
        <w:right w:val="none" w:sz="0" w:space="0" w:color="auto"/>
      </w:divBdr>
    </w:div>
    <w:div w:id="19625381">
      <w:marLeft w:val="640"/>
      <w:marRight w:val="0"/>
      <w:marTop w:val="0"/>
      <w:marBottom w:val="0"/>
      <w:divBdr>
        <w:top w:val="none" w:sz="0" w:space="0" w:color="auto"/>
        <w:left w:val="none" w:sz="0" w:space="0" w:color="auto"/>
        <w:bottom w:val="none" w:sz="0" w:space="0" w:color="auto"/>
        <w:right w:val="none" w:sz="0" w:space="0" w:color="auto"/>
      </w:divBdr>
    </w:div>
    <w:div w:id="19627199">
      <w:marLeft w:val="640"/>
      <w:marRight w:val="0"/>
      <w:marTop w:val="0"/>
      <w:marBottom w:val="0"/>
      <w:divBdr>
        <w:top w:val="none" w:sz="0" w:space="0" w:color="auto"/>
        <w:left w:val="none" w:sz="0" w:space="0" w:color="auto"/>
        <w:bottom w:val="none" w:sz="0" w:space="0" w:color="auto"/>
        <w:right w:val="none" w:sz="0" w:space="0" w:color="auto"/>
      </w:divBdr>
    </w:div>
    <w:div w:id="19670992">
      <w:marLeft w:val="640"/>
      <w:marRight w:val="0"/>
      <w:marTop w:val="0"/>
      <w:marBottom w:val="0"/>
      <w:divBdr>
        <w:top w:val="none" w:sz="0" w:space="0" w:color="auto"/>
        <w:left w:val="none" w:sz="0" w:space="0" w:color="auto"/>
        <w:bottom w:val="none" w:sz="0" w:space="0" w:color="auto"/>
        <w:right w:val="none" w:sz="0" w:space="0" w:color="auto"/>
      </w:divBdr>
    </w:div>
    <w:div w:id="19746462">
      <w:marLeft w:val="640"/>
      <w:marRight w:val="0"/>
      <w:marTop w:val="0"/>
      <w:marBottom w:val="0"/>
      <w:divBdr>
        <w:top w:val="none" w:sz="0" w:space="0" w:color="auto"/>
        <w:left w:val="none" w:sz="0" w:space="0" w:color="auto"/>
        <w:bottom w:val="none" w:sz="0" w:space="0" w:color="auto"/>
        <w:right w:val="none" w:sz="0" w:space="0" w:color="auto"/>
      </w:divBdr>
    </w:div>
    <w:div w:id="19939283">
      <w:marLeft w:val="640"/>
      <w:marRight w:val="0"/>
      <w:marTop w:val="0"/>
      <w:marBottom w:val="0"/>
      <w:divBdr>
        <w:top w:val="none" w:sz="0" w:space="0" w:color="auto"/>
        <w:left w:val="none" w:sz="0" w:space="0" w:color="auto"/>
        <w:bottom w:val="none" w:sz="0" w:space="0" w:color="auto"/>
        <w:right w:val="none" w:sz="0" w:space="0" w:color="auto"/>
      </w:divBdr>
    </w:div>
    <w:div w:id="19942007">
      <w:marLeft w:val="640"/>
      <w:marRight w:val="0"/>
      <w:marTop w:val="0"/>
      <w:marBottom w:val="0"/>
      <w:divBdr>
        <w:top w:val="none" w:sz="0" w:space="0" w:color="auto"/>
        <w:left w:val="none" w:sz="0" w:space="0" w:color="auto"/>
        <w:bottom w:val="none" w:sz="0" w:space="0" w:color="auto"/>
        <w:right w:val="none" w:sz="0" w:space="0" w:color="auto"/>
      </w:divBdr>
    </w:div>
    <w:div w:id="20011608">
      <w:marLeft w:val="640"/>
      <w:marRight w:val="0"/>
      <w:marTop w:val="0"/>
      <w:marBottom w:val="0"/>
      <w:divBdr>
        <w:top w:val="none" w:sz="0" w:space="0" w:color="auto"/>
        <w:left w:val="none" w:sz="0" w:space="0" w:color="auto"/>
        <w:bottom w:val="none" w:sz="0" w:space="0" w:color="auto"/>
        <w:right w:val="none" w:sz="0" w:space="0" w:color="auto"/>
      </w:divBdr>
    </w:div>
    <w:div w:id="20016100">
      <w:marLeft w:val="640"/>
      <w:marRight w:val="0"/>
      <w:marTop w:val="0"/>
      <w:marBottom w:val="0"/>
      <w:divBdr>
        <w:top w:val="none" w:sz="0" w:space="0" w:color="auto"/>
        <w:left w:val="none" w:sz="0" w:space="0" w:color="auto"/>
        <w:bottom w:val="none" w:sz="0" w:space="0" w:color="auto"/>
        <w:right w:val="none" w:sz="0" w:space="0" w:color="auto"/>
      </w:divBdr>
    </w:div>
    <w:div w:id="20205467">
      <w:marLeft w:val="640"/>
      <w:marRight w:val="0"/>
      <w:marTop w:val="0"/>
      <w:marBottom w:val="0"/>
      <w:divBdr>
        <w:top w:val="none" w:sz="0" w:space="0" w:color="auto"/>
        <w:left w:val="none" w:sz="0" w:space="0" w:color="auto"/>
        <w:bottom w:val="none" w:sz="0" w:space="0" w:color="auto"/>
        <w:right w:val="none" w:sz="0" w:space="0" w:color="auto"/>
      </w:divBdr>
    </w:div>
    <w:div w:id="20253088">
      <w:marLeft w:val="640"/>
      <w:marRight w:val="0"/>
      <w:marTop w:val="0"/>
      <w:marBottom w:val="0"/>
      <w:divBdr>
        <w:top w:val="none" w:sz="0" w:space="0" w:color="auto"/>
        <w:left w:val="none" w:sz="0" w:space="0" w:color="auto"/>
        <w:bottom w:val="none" w:sz="0" w:space="0" w:color="auto"/>
        <w:right w:val="none" w:sz="0" w:space="0" w:color="auto"/>
      </w:divBdr>
    </w:div>
    <w:div w:id="20254638">
      <w:marLeft w:val="640"/>
      <w:marRight w:val="0"/>
      <w:marTop w:val="0"/>
      <w:marBottom w:val="0"/>
      <w:divBdr>
        <w:top w:val="none" w:sz="0" w:space="0" w:color="auto"/>
        <w:left w:val="none" w:sz="0" w:space="0" w:color="auto"/>
        <w:bottom w:val="none" w:sz="0" w:space="0" w:color="auto"/>
        <w:right w:val="none" w:sz="0" w:space="0" w:color="auto"/>
      </w:divBdr>
    </w:div>
    <w:div w:id="20395902">
      <w:marLeft w:val="640"/>
      <w:marRight w:val="0"/>
      <w:marTop w:val="0"/>
      <w:marBottom w:val="0"/>
      <w:divBdr>
        <w:top w:val="none" w:sz="0" w:space="0" w:color="auto"/>
        <w:left w:val="none" w:sz="0" w:space="0" w:color="auto"/>
        <w:bottom w:val="none" w:sz="0" w:space="0" w:color="auto"/>
        <w:right w:val="none" w:sz="0" w:space="0" w:color="auto"/>
      </w:divBdr>
    </w:div>
    <w:div w:id="20472206">
      <w:marLeft w:val="640"/>
      <w:marRight w:val="0"/>
      <w:marTop w:val="0"/>
      <w:marBottom w:val="0"/>
      <w:divBdr>
        <w:top w:val="none" w:sz="0" w:space="0" w:color="auto"/>
        <w:left w:val="none" w:sz="0" w:space="0" w:color="auto"/>
        <w:bottom w:val="none" w:sz="0" w:space="0" w:color="auto"/>
        <w:right w:val="none" w:sz="0" w:space="0" w:color="auto"/>
      </w:divBdr>
    </w:div>
    <w:div w:id="20476123">
      <w:marLeft w:val="640"/>
      <w:marRight w:val="0"/>
      <w:marTop w:val="0"/>
      <w:marBottom w:val="0"/>
      <w:divBdr>
        <w:top w:val="none" w:sz="0" w:space="0" w:color="auto"/>
        <w:left w:val="none" w:sz="0" w:space="0" w:color="auto"/>
        <w:bottom w:val="none" w:sz="0" w:space="0" w:color="auto"/>
        <w:right w:val="none" w:sz="0" w:space="0" w:color="auto"/>
      </w:divBdr>
    </w:div>
    <w:div w:id="20520212">
      <w:marLeft w:val="640"/>
      <w:marRight w:val="0"/>
      <w:marTop w:val="0"/>
      <w:marBottom w:val="0"/>
      <w:divBdr>
        <w:top w:val="none" w:sz="0" w:space="0" w:color="auto"/>
        <w:left w:val="none" w:sz="0" w:space="0" w:color="auto"/>
        <w:bottom w:val="none" w:sz="0" w:space="0" w:color="auto"/>
        <w:right w:val="none" w:sz="0" w:space="0" w:color="auto"/>
      </w:divBdr>
    </w:div>
    <w:div w:id="20521289">
      <w:marLeft w:val="640"/>
      <w:marRight w:val="0"/>
      <w:marTop w:val="0"/>
      <w:marBottom w:val="0"/>
      <w:divBdr>
        <w:top w:val="none" w:sz="0" w:space="0" w:color="auto"/>
        <w:left w:val="none" w:sz="0" w:space="0" w:color="auto"/>
        <w:bottom w:val="none" w:sz="0" w:space="0" w:color="auto"/>
        <w:right w:val="none" w:sz="0" w:space="0" w:color="auto"/>
      </w:divBdr>
    </w:div>
    <w:div w:id="20590541">
      <w:marLeft w:val="640"/>
      <w:marRight w:val="0"/>
      <w:marTop w:val="0"/>
      <w:marBottom w:val="0"/>
      <w:divBdr>
        <w:top w:val="none" w:sz="0" w:space="0" w:color="auto"/>
        <w:left w:val="none" w:sz="0" w:space="0" w:color="auto"/>
        <w:bottom w:val="none" w:sz="0" w:space="0" w:color="auto"/>
        <w:right w:val="none" w:sz="0" w:space="0" w:color="auto"/>
      </w:divBdr>
    </w:div>
    <w:div w:id="20859015">
      <w:marLeft w:val="640"/>
      <w:marRight w:val="0"/>
      <w:marTop w:val="0"/>
      <w:marBottom w:val="0"/>
      <w:divBdr>
        <w:top w:val="none" w:sz="0" w:space="0" w:color="auto"/>
        <w:left w:val="none" w:sz="0" w:space="0" w:color="auto"/>
        <w:bottom w:val="none" w:sz="0" w:space="0" w:color="auto"/>
        <w:right w:val="none" w:sz="0" w:space="0" w:color="auto"/>
      </w:divBdr>
    </w:div>
    <w:div w:id="20859913">
      <w:marLeft w:val="640"/>
      <w:marRight w:val="0"/>
      <w:marTop w:val="0"/>
      <w:marBottom w:val="0"/>
      <w:divBdr>
        <w:top w:val="none" w:sz="0" w:space="0" w:color="auto"/>
        <w:left w:val="none" w:sz="0" w:space="0" w:color="auto"/>
        <w:bottom w:val="none" w:sz="0" w:space="0" w:color="auto"/>
        <w:right w:val="none" w:sz="0" w:space="0" w:color="auto"/>
      </w:divBdr>
    </w:div>
    <w:div w:id="20938360">
      <w:marLeft w:val="640"/>
      <w:marRight w:val="0"/>
      <w:marTop w:val="0"/>
      <w:marBottom w:val="0"/>
      <w:divBdr>
        <w:top w:val="none" w:sz="0" w:space="0" w:color="auto"/>
        <w:left w:val="none" w:sz="0" w:space="0" w:color="auto"/>
        <w:bottom w:val="none" w:sz="0" w:space="0" w:color="auto"/>
        <w:right w:val="none" w:sz="0" w:space="0" w:color="auto"/>
      </w:divBdr>
    </w:div>
    <w:div w:id="20983693">
      <w:marLeft w:val="640"/>
      <w:marRight w:val="0"/>
      <w:marTop w:val="0"/>
      <w:marBottom w:val="0"/>
      <w:divBdr>
        <w:top w:val="none" w:sz="0" w:space="0" w:color="auto"/>
        <w:left w:val="none" w:sz="0" w:space="0" w:color="auto"/>
        <w:bottom w:val="none" w:sz="0" w:space="0" w:color="auto"/>
        <w:right w:val="none" w:sz="0" w:space="0" w:color="auto"/>
      </w:divBdr>
    </w:div>
    <w:div w:id="21052899">
      <w:marLeft w:val="640"/>
      <w:marRight w:val="0"/>
      <w:marTop w:val="0"/>
      <w:marBottom w:val="0"/>
      <w:divBdr>
        <w:top w:val="none" w:sz="0" w:space="0" w:color="auto"/>
        <w:left w:val="none" w:sz="0" w:space="0" w:color="auto"/>
        <w:bottom w:val="none" w:sz="0" w:space="0" w:color="auto"/>
        <w:right w:val="none" w:sz="0" w:space="0" w:color="auto"/>
      </w:divBdr>
    </w:div>
    <w:div w:id="21365203">
      <w:marLeft w:val="640"/>
      <w:marRight w:val="0"/>
      <w:marTop w:val="0"/>
      <w:marBottom w:val="0"/>
      <w:divBdr>
        <w:top w:val="none" w:sz="0" w:space="0" w:color="auto"/>
        <w:left w:val="none" w:sz="0" w:space="0" w:color="auto"/>
        <w:bottom w:val="none" w:sz="0" w:space="0" w:color="auto"/>
        <w:right w:val="none" w:sz="0" w:space="0" w:color="auto"/>
      </w:divBdr>
    </w:div>
    <w:div w:id="21366388">
      <w:marLeft w:val="640"/>
      <w:marRight w:val="0"/>
      <w:marTop w:val="0"/>
      <w:marBottom w:val="0"/>
      <w:divBdr>
        <w:top w:val="none" w:sz="0" w:space="0" w:color="auto"/>
        <w:left w:val="none" w:sz="0" w:space="0" w:color="auto"/>
        <w:bottom w:val="none" w:sz="0" w:space="0" w:color="auto"/>
        <w:right w:val="none" w:sz="0" w:space="0" w:color="auto"/>
      </w:divBdr>
    </w:div>
    <w:div w:id="21396911">
      <w:marLeft w:val="640"/>
      <w:marRight w:val="0"/>
      <w:marTop w:val="0"/>
      <w:marBottom w:val="0"/>
      <w:divBdr>
        <w:top w:val="none" w:sz="0" w:space="0" w:color="auto"/>
        <w:left w:val="none" w:sz="0" w:space="0" w:color="auto"/>
        <w:bottom w:val="none" w:sz="0" w:space="0" w:color="auto"/>
        <w:right w:val="none" w:sz="0" w:space="0" w:color="auto"/>
      </w:divBdr>
    </w:div>
    <w:div w:id="21445273">
      <w:marLeft w:val="640"/>
      <w:marRight w:val="0"/>
      <w:marTop w:val="0"/>
      <w:marBottom w:val="0"/>
      <w:divBdr>
        <w:top w:val="none" w:sz="0" w:space="0" w:color="auto"/>
        <w:left w:val="none" w:sz="0" w:space="0" w:color="auto"/>
        <w:bottom w:val="none" w:sz="0" w:space="0" w:color="auto"/>
        <w:right w:val="none" w:sz="0" w:space="0" w:color="auto"/>
      </w:divBdr>
    </w:div>
    <w:div w:id="21516834">
      <w:marLeft w:val="640"/>
      <w:marRight w:val="0"/>
      <w:marTop w:val="0"/>
      <w:marBottom w:val="0"/>
      <w:divBdr>
        <w:top w:val="none" w:sz="0" w:space="0" w:color="auto"/>
        <w:left w:val="none" w:sz="0" w:space="0" w:color="auto"/>
        <w:bottom w:val="none" w:sz="0" w:space="0" w:color="auto"/>
        <w:right w:val="none" w:sz="0" w:space="0" w:color="auto"/>
      </w:divBdr>
    </w:div>
    <w:div w:id="21564832">
      <w:marLeft w:val="640"/>
      <w:marRight w:val="0"/>
      <w:marTop w:val="0"/>
      <w:marBottom w:val="0"/>
      <w:divBdr>
        <w:top w:val="none" w:sz="0" w:space="0" w:color="auto"/>
        <w:left w:val="none" w:sz="0" w:space="0" w:color="auto"/>
        <w:bottom w:val="none" w:sz="0" w:space="0" w:color="auto"/>
        <w:right w:val="none" w:sz="0" w:space="0" w:color="auto"/>
      </w:divBdr>
    </w:div>
    <w:div w:id="21589138">
      <w:marLeft w:val="640"/>
      <w:marRight w:val="0"/>
      <w:marTop w:val="0"/>
      <w:marBottom w:val="0"/>
      <w:divBdr>
        <w:top w:val="none" w:sz="0" w:space="0" w:color="auto"/>
        <w:left w:val="none" w:sz="0" w:space="0" w:color="auto"/>
        <w:bottom w:val="none" w:sz="0" w:space="0" w:color="auto"/>
        <w:right w:val="none" w:sz="0" w:space="0" w:color="auto"/>
      </w:divBdr>
    </w:div>
    <w:div w:id="21636322">
      <w:marLeft w:val="640"/>
      <w:marRight w:val="0"/>
      <w:marTop w:val="0"/>
      <w:marBottom w:val="0"/>
      <w:divBdr>
        <w:top w:val="none" w:sz="0" w:space="0" w:color="auto"/>
        <w:left w:val="none" w:sz="0" w:space="0" w:color="auto"/>
        <w:bottom w:val="none" w:sz="0" w:space="0" w:color="auto"/>
        <w:right w:val="none" w:sz="0" w:space="0" w:color="auto"/>
      </w:divBdr>
    </w:div>
    <w:div w:id="21714770">
      <w:marLeft w:val="640"/>
      <w:marRight w:val="0"/>
      <w:marTop w:val="0"/>
      <w:marBottom w:val="0"/>
      <w:divBdr>
        <w:top w:val="none" w:sz="0" w:space="0" w:color="auto"/>
        <w:left w:val="none" w:sz="0" w:space="0" w:color="auto"/>
        <w:bottom w:val="none" w:sz="0" w:space="0" w:color="auto"/>
        <w:right w:val="none" w:sz="0" w:space="0" w:color="auto"/>
      </w:divBdr>
    </w:div>
    <w:div w:id="21899732">
      <w:marLeft w:val="640"/>
      <w:marRight w:val="0"/>
      <w:marTop w:val="0"/>
      <w:marBottom w:val="0"/>
      <w:divBdr>
        <w:top w:val="none" w:sz="0" w:space="0" w:color="auto"/>
        <w:left w:val="none" w:sz="0" w:space="0" w:color="auto"/>
        <w:bottom w:val="none" w:sz="0" w:space="0" w:color="auto"/>
        <w:right w:val="none" w:sz="0" w:space="0" w:color="auto"/>
      </w:divBdr>
    </w:div>
    <w:div w:id="21900305">
      <w:marLeft w:val="640"/>
      <w:marRight w:val="0"/>
      <w:marTop w:val="0"/>
      <w:marBottom w:val="0"/>
      <w:divBdr>
        <w:top w:val="none" w:sz="0" w:space="0" w:color="auto"/>
        <w:left w:val="none" w:sz="0" w:space="0" w:color="auto"/>
        <w:bottom w:val="none" w:sz="0" w:space="0" w:color="auto"/>
        <w:right w:val="none" w:sz="0" w:space="0" w:color="auto"/>
      </w:divBdr>
    </w:div>
    <w:div w:id="21903711">
      <w:marLeft w:val="640"/>
      <w:marRight w:val="0"/>
      <w:marTop w:val="0"/>
      <w:marBottom w:val="0"/>
      <w:divBdr>
        <w:top w:val="none" w:sz="0" w:space="0" w:color="auto"/>
        <w:left w:val="none" w:sz="0" w:space="0" w:color="auto"/>
        <w:bottom w:val="none" w:sz="0" w:space="0" w:color="auto"/>
        <w:right w:val="none" w:sz="0" w:space="0" w:color="auto"/>
      </w:divBdr>
    </w:div>
    <w:div w:id="21980055">
      <w:marLeft w:val="640"/>
      <w:marRight w:val="0"/>
      <w:marTop w:val="0"/>
      <w:marBottom w:val="0"/>
      <w:divBdr>
        <w:top w:val="none" w:sz="0" w:space="0" w:color="auto"/>
        <w:left w:val="none" w:sz="0" w:space="0" w:color="auto"/>
        <w:bottom w:val="none" w:sz="0" w:space="0" w:color="auto"/>
        <w:right w:val="none" w:sz="0" w:space="0" w:color="auto"/>
      </w:divBdr>
    </w:div>
    <w:div w:id="22101986">
      <w:marLeft w:val="640"/>
      <w:marRight w:val="0"/>
      <w:marTop w:val="0"/>
      <w:marBottom w:val="0"/>
      <w:divBdr>
        <w:top w:val="none" w:sz="0" w:space="0" w:color="auto"/>
        <w:left w:val="none" w:sz="0" w:space="0" w:color="auto"/>
        <w:bottom w:val="none" w:sz="0" w:space="0" w:color="auto"/>
        <w:right w:val="none" w:sz="0" w:space="0" w:color="auto"/>
      </w:divBdr>
    </w:div>
    <w:div w:id="22170286">
      <w:marLeft w:val="640"/>
      <w:marRight w:val="0"/>
      <w:marTop w:val="0"/>
      <w:marBottom w:val="0"/>
      <w:divBdr>
        <w:top w:val="none" w:sz="0" w:space="0" w:color="auto"/>
        <w:left w:val="none" w:sz="0" w:space="0" w:color="auto"/>
        <w:bottom w:val="none" w:sz="0" w:space="0" w:color="auto"/>
        <w:right w:val="none" w:sz="0" w:space="0" w:color="auto"/>
      </w:divBdr>
    </w:div>
    <w:div w:id="22175987">
      <w:marLeft w:val="640"/>
      <w:marRight w:val="0"/>
      <w:marTop w:val="0"/>
      <w:marBottom w:val="0"/>
      <w:divBdr>
        <w:top w:val="none" w:sz="0" w:space="0" w:color="auto"/>
        <w:left w:val="none" w:sz="0" w:space="0" w:color="auto"/>
        <w:bottom w:val="none" w:sz="0" w:space="0" w:color="auto"/>
        <w:right w:val="none" w:sz="0" w:space="0" w:color="auto"/>
      </w:divBdr>
    </w:div>
    <w:div w:id="22291574">
      <w:marLeft w:val="640"/>
      <w:marRight w:val="0"/>
      <w:marTop w:val="0"/>
      <w:marBottom w:val="0"/>
      <w:divBdr>
        <w:top w:val="none" w:sz="0" w:space="0" w:color="auto"/>
        <w:left w:val="none" w:sz="0" w:space="0" w:color="auto"/>
        <w:bottom w:val="none" w:sz="0" w:space="0" w:color="auto"/>
        <w:right w:val="none" w:sz="0" w:space="0" w:color="auto"/>
      </w:divBdr>
    </w:div>
    <w:div w:id="22363779">
      <w:marLeft w:val="640"/>
      <w:marRight w:val="0"/>
      <w:marTop w:val="0"/>
      <w:marBottom w:val="0"/>
      <w:divBdr>
        <w:top w:val="none" w:sz="0" w:space="0" w:color="auto"/>
        <w:left w:val="none" w:sz="0" w:space="0" w:color="auto"/>
        <w:bottom w:val="none" w:sz="0" w:space="0" w:color="auto"/>
        <w:right w:val="none" w:sz="0" w:space="0" w:color="auto"/>
      </w:divBdr>
    </w:div>
    <w:div w:id="22364966">
      <w:marLeft w:val="640"/>
      <w:marRight w:val="0"/>
      <w:marTop w:val="0"/>
      <w:marBottom w:val="0"/>
      <w:divBdr>
        <w:top w:val="none" w:sz="0" w:space="0" w:color="auto"/>
        <w:left w:val="none" w:sz="0" w:space="0" w:color="auto"/>
        <w:bottom w:val="none" w:sz="0" w:space="0" w:color="auto"/>
        <w:right w:val="none" w:sz="0" w:space="0" w:color="auto"/>
      </w:divBdr>
    </w:div>
    <w:div w:id="22557662">
      <w:marLeft w:val="640"/>
      <w:marRight w:val="0"/>
      <w:marTop w:val="0"/>
      <w:marBottom w:val="0"/>
      <w:divBdr>
        <w:top w:val="none" w:sz="0" w:space="0" w:color="auto"/>
        <w:left w:val="none" w:sz="0" w:space="0" w:color="auto"/>
        <w:bottom w:val="none" w:sz="0" w:space="0" w:color="auto"/>
        <w:right w:val="none" w:sz="0" w:space="0" w:color="auto"/>
      </w:divBdr>
    </w:div>
    <w:div w:id="22637251">
      <w:marLeft w:val="640"/>
      <w:marRight w:val="0"/>
      <w:marTop w:val="0"/>
      <w:marBottom w:val="0"/>
      <w:divBdr>
        <w:top w:val="none" w:sz="0" w:space="0" w:color="auto"/>
        <w:left w:val="none" w:sz="0" w:space="0" w:color="auto"/>
        <w:bottom w:val="none" w:sz="0" w:space="0" w:color="auto"/>
        <w:right w:val="none" w:sz="0" w:space="0" w:color="auto"/>
      </w:divBdr>
    </w:div>
    <w:div w:id="22638845">
      <w:marLeft w:val="640"/>
      <w:marRight w:val="0"/>
      <w:marTop w:val="0"/>
      <w:marBottom w:val="0"/>
      <w:divBdr>
        <w:top w:val="none" w:sz="0" w:space="0" w:color="auto"/>
        <w:left w:val="none" w:sz="0" w:space="0" w:color="auto"/>
        <w:bottom w:val="none" w:sz="0" w:space="0" w:color="auto"/>
        <w:right w:val="none" w:sz="0" w:space="0" w:color="auto"/>
      </w:divBdr>
    </w:div>
    <w:div w:id="22639760">
      <w:marLeft w:val="640"/>
      <w:marRight w:val="0"/>
      <w:marTop w:val="0"/>
      <w:marBottom w:val="0"/>
      <w:divBdr>
        <w:top w:val="none" w:sz="0" w:space="0" w:color="auto"/>
        <w:left w:val="none" w:sz="0" w:space="0" w:color="auto"/>
        <w:bottom w:val="none" w:sz="0" w:space="0" w:color="auto"/>
        <w:right w:val="none" w:sz="0" w:space="0" w:color="auto"/>
      </w:divBdr>
    </w:div>
    <w:div w:id="22681679">
      <w:marLeft w:val="640"/>
      <w:marRight w:val="0"/>
      <w:marTop w:val="0"/>
      <w:marBottom w:val="0"/>
      <w:divBdr>
        <w:top w:val="none" w:sz="0" w:space="0" w:color="auto"/>
        <w:left w:val="none" w:sz="0" w:space="0" w:color="auto"/>
        <w:bottom w:val="none" w:sz="0" w:space="0" w:color="auto"/>
        <w:right w:val="none" w:sz="0" w:space="0" w:color="auto"/>
      </w:divBdr>
    </w:div>
    <w:div w:id="22707945">
      <w:marLeft w:val="640"/>
      <w:marRight w:val="0"/>
      <w:marTop w:val="0"/>
      <w:marBottom w:val="0"/>
      <w:divBdr>
        <w:top w:val="none" w:sz="0" w:space="0" w:color="auto"/>
        <w:left w:val="none" w:sz="0" w:space="0" w:color="auto"/>
        <w:bottom w:val="none" w:sz="0" w:space="0" w:color="auto"/>
        <w:right w:val="none" w:sz="0" w:space="0" w:color="auto"/>
      </w:divBdr>
    </w:div>
    <w:div w:id="22756577">
      <w:marLeft w:val="640"/>
      <w:marRight w:val="0"/>
      <w:marTop w:val="0"/>
      <w:marBottom w:val="0"/>
      <w:divBdr>
        <w:top w:val="none" w:sz="0" w:space="0" w:color="auto"/>
        <w:left w:val="none" w:sz="0" w:space="0" w:color="auto"/>
        <w:bottom w:val="none" w:sz="0" w:space="0" w:color="auto"/>
        <w:right w:val="none" w:sz="0" w:space="0" w:color="auto"/>
      </w:divBdr>
    </w:div>
    <w:div w:id="22757853">
      <w:marLeft w:val="640"/>
      <w:marRight w:val="0"/>
      <w:marTop w:val="0"/>
      <w:marBottom w:val="0"/>
      <w:divBdr>
        <w:top w:val="none" w:sz="0" w:space="0" w:color="auto"/>
        <w:left w:val="none" w:sz="0" w:space="0" w:color="auto"/>
        <w:bottom w:val="none" w:sz="0" w:space="0" w:color="auto"/>
        <w:right w:val="none" w:sz="0" w:space="0" w:color="auto"/>
      </w:divBdr>
    </w:div>
    <w:div w:id="22832576">
      <w:marLeft w:val="640"/>
      <w:marRight w:val="0"/>
      <w:marTop w:val="0"/>
      <w:marBottom w:val="0"/>
      <w:divBdr>
        <w:top w:val="none" w:sz="0" w:space="0" w:color="auto"/>
        <w:left w:val="none" w:sz="0" w:space="0" w:color="auto"/>
        <w:bottom w:val="none" w:sz="0" w:space="0" w:color="auto"/>
        <w:right w:val="none" w:sz="0" w:space="0" w:color="auto"/>
      </w:divBdr>
    </w:div>
    <w:div w:id="22874954">
      <w:marLeft w:val="640"/>
      <w:marRight w:val="0"/>
      <w:marTop w:val="0"/>
      <w:marBottom w:val="0"/>
      <w:divBdr>
        <w:top w:val="none" w:sz="0" w:space="0" w:color="auto"/>
        <w:left w:val="none" w:sz="0" w:space="0" w:color="auto"/>
        <w:bottom w:val="none" w:sz="0" w:space="0" w:color="auto"/>
        <w:right w:val="none" w:sz="0" w:space="0" w:color="auto"/>
      </w:divBdr>
    </w:div>
    <w:div w:id="23022921">
      <w:marLeft w:val="640"/>
      <w:marRight w:val="0"/>
      <w:marTop w:val="0"/>
      <w:marBottom w:val="0"/>
      <w:divBdr>
        <w:top w:val="none" w:sz="0" w:space="0" w:color="auto"/>
        <w:left w:val="none" w:sz="0" w:space="0" w:color="auto"/>
        <w:bottom w:val="none" w:sz="0" w:space="0" w:color="auto"/>
        <w:right w:val="none" w:sz="0" w:space="0" w:color="auto"/>
      </w:divBdr>
    </w:div>
    <w:div w:id="23099148">
      <w:marLeft w:val="640"/>
      <w:marRight w:val="0"/>
      <w:marTop w:val="0"/>
      <w:marBottom w:val="0"/>
      <w:divBdr>
        <w:top w:val="none" w:sz="0" w:space="0" w:color="auto"/>
        <w:left w:val="none" w:sz="0" w:space="0" w:color="auto"/>
        <w:bottom w:val="none" w:sz="0" w:space="0" w:color="auto"/>
        <w:right w:val="none" w:sz="0" w:space="0" w:color="auto"/>
      </w:divBdr>
    </w:div>
    <w:div w:id="23210625">
      <w:marLeft w:val="640"/>
      <w:marRight w:val="0"/>
      <w:marTop w:val="0"/>
      <w:marBottom w:val="0"/>
      <w:divBdr>
        <w:top w:val="none" w:sz="0" w:space="0" w:color="auto"/>
        <w:left w:val="none" w:sz="0" w:space="0" w:color="auto"/>
        <w:bottom w:val="none" w:sz="0" w:space="0" w:color="auto"/>
        <w:right w:val="none" w:sz="0" w:space="0" w:color="auto"/>
      </w:divBdr>
    </w:div>
    <w:div w:id="23290675">
      <w:marLeft w:val="640"/>
      <w:marRight w:val="0"/>
      <w:marTop w:val="0"/>
      <w:marBottom w:val="0"/>
      <w:divBdr>
        <w:top w:val="none" w:sz="0" w:space="0" w:color="auto"/>
        <w:left w:val="none" w:sz="0" w:space="0" w:color="auto"/>
        <w:bottom w:val="none" w:sz="0" w:space="0" w:color="auto"/>
        <w:right w:val="none" w:sz="0" w:space="0" w:color="auto"/>
      </w:divBdr>
    </w:div>
    <w:div w:id="23333121">
      <w:marLeft w:val="640"/>
      <w:marRight w:val="0"/>
      <w:marTop w:val="0"/>
      <w:marBottom w:val="0"/>
      <w:divBdr>
        <w:top w:val="none" w:sz="0" w:space="0" w:color="auto"/>
        <w:left w:val="none" w:sz="0" w:space="0" w:color="auto"/>
        <w:bottom w:val="none" w:sz="0" w:space="0" w:color="auto"/>
        <w:right w:val="none" w:sz="0" w:space="0" w:color="auto"/>
      </w:divBdr>
    </w:div>
    <w:div w:id="23337252">
      <w:marLeft w:val="640"/>
      <w:marRight w:val="0"/>
      <w:marTop w:val="0"/>
      <w:marBottom w:val="0"/>
      <w:divBdr>
        <w:top w:val="none" w:sz="0" w:space="0" w:color="auto"/>
        <w:left w:val="none" w:sz="0" w:space="0" w:color="auto"/>
        <w:bottom w:val="none" w:sz="0" w:space="0" w:color="auto"/>
        <w:right w:val="none" w:sz="0" w:space="0" w:color="auto"/>
      </w:divBdr>
    </w:div>
    <w:div w:id="23410219">
      <w:marLeft w:val="640"/>
      <w:marRight w:val="0"/>
      <w:marTop w:val="0"/>
      <w:marBottom w:val="0"/>
      <w:divBdr>
        <w:top w:val="none" w:sz="0" w:space="0" w:color="auto"/>
        <w:left w:val="none" w:sz="0" w:space="0" w:color="auto"/>
        <w:bottom w:val="none" w:sz="0" w:space="0" w:color="auto"/>
        <w:right w:val="none" w:sz="0" w:space="0" w:color="auto"/>
      </w:divBdr>
    </w:div>
    <w:div w:id="23483339">
      <w:marLeft w:val="640"/>
      <w:marRight w:val="0"/>
      <w:marTop w:val="0"/>
      <w:marBottom w:val="0"/>
      <w:divBdr>
        <w:top w:val="none" w:sz="0" w:space="0" w:color="auto"/>
        <w:left w:val="none" w:sz="0" w:space="0" w:color="auto"/>
        <w:bottom w:val="none" w:sz="0" w:space="0" w:color="auto"/>
        <w:right w:val="none" w:sz="0" w:space="0" w:color="auto"/>
      </w:divBdr>
    </w:div>
    <w:div w:id="23487718">
      <w:marLeft w:val="640"/>
      <w:marRight w:val="0"/>
      <w:marTop w:val="0"/>
      <w:marBottom w:val="0"/>
      <w:divBdr>
        <w:top w:val="none" w:sz="0" w:space="0" w:color="auto"/>
        <w:left w:val="none" w:sz="0" w:space="0" w:color="auto"/>
        <w:bottom w:val="none" w:sz="0" w:space="0" w:color="auto"/>
        <w:right w:val="none" w:sz="0" w:space="0" w:color="auto"/>
      </w:divBdr>
    </w:div>
    <w:div w:id="23675837">
      <w:marLeft w:val="640"/>
      <w:marRight w:val="0"/>
      <w:marTop w:val="0"/>
      <w:marBottom w:val="0"/>
      <w:divBdr>
        <w:top w:val="none" w:sz="0" w:space="0" w:color="auto"/>
        <w:left w:val="none" w:sz="0" w:space="0" w:color="auto"/>
        <w:bottom w:val="none" w:sz="0" w:space="0" w:color="auto"/>
        <w:right w:val="none" w:sz="0" w:space="0" w:color="auto"/>
      </w:divBdr>
    </w:div>
    <w:div w:id="23680238">
      <w:marLeft w:val="640"/>
      <w:marRight w:val="0"/>
      <w:marTop w:val="0"/>
      <w:marBottom w:val="0"/>
      <w:divBdr>
        <w:top w:val="none" w:sz="0" w:space="0" w:color="auto"/>
        <w:left w:val="none" w:sz="0" w:space="0" w:color="auto"/>
        <w:bottom w:val="none" w:sz="0" w:space="0" w:color="auto"/>
        <w:right w:val="none" w:sz="0" w:space="0" w:color="auto"/>
      </w:divBdr>
    </w:div>
    <w:div w:id="23681206">
      <w:marLeft w:val="640"/>
      <w:marRight w:val="0"/>
      <w:marTop w:val="0"/>
      <w:marBottom w:val="0"/>
      <w:divBdr>
        <w:top w:val="none" w:sz="0" w:space="0" w:color="auto"/>
        <w:left w:val="none" w:sz="0" w:space="0" w:color="auto"/>
        <w:bottom w:val="none" w:sz="0" w:space="0" w:color="auto"/>
        <w:right w:val="none" w:sz="0" w:space="0" w:color="auto"/>
      </w:divBdr>
    </w:div>
    <w:div w:id="23755466">
      <w:marLeft w:val="640"/>
      <w:marRight w:val="0"/>
      <w:marTop w:val="0"/>
      <w:marBottom w:val="0"/>
      <w:divBdr>
        <w:top w:val="none" w:sz="0" w:space="0" w:color="auto"/>
        <w:left w:val="none" w:sz="0" w:space="0" w:color="auto"/>
        <w:bottom w:val="none" w:sz="0" w:space="0" w:color="auto"/>
        <w:right w:val="none" w:sz="0" w:space="0" w:color="auto"/>
      </w:divBdr>
    </w:div>
    <w:div w:id="23794202">
      <w:marLeft w:val="640"/>
      <w:marRight w:val="0"/>
      <w:marTop w:val="0"/>
      <w:marBottom w:val="0"/>
      <w:divBdr>
        <w:top w:val="none" w:sz="0" w:space="0" w:color="auto"/>
        <w:left w:val="none" w:sz="0" w:space="0" w:color="auto"/>
        <w:bottom w:val="none" w:sz="0" w:space="0" w:color="auto"/>
        <w:right w:val="none" w:sz="0" w:space="0" w:color="auto"/>
      </w:divBdr>
    </w:div>
    <w:div w:id="23875071">
      <w:marLeft w:val="640"/>
      <w:marRight w:val="0"/>
      <w:marTop w:val="0"/>
      <w:marBottom w:val="0"/>
      <w:divBdr>
        <w:top w:val="none" w:sz="0" w:space="0" w:color="auto"/>
        <w:left w:val="none" w:sz="0" w:space="0" w:color="auto"/>
        <w:bottom w:val="none" w:sz="0" w:space="0" w:color="auto"/>
        <w:right w:val="none" w:sz="0" w:space="0" w:color="auto"/>
      </w:divBdr>
    </w:div>
    <w:div w:id="23945351">
      <w:marLeft w:val="640"/>
      <w:marRight w:val="0"/>
      <w:marTop w:val="0"/>
      <w:marBottom w:val="0"/>
      <w:divBdr>
        <w:top w:val="none" w:sz="0" w:space="0" w:color="auto"/>
        <w:left w:val="none" w:sz="0" w:space="0" w:color="auto"/>
        <w:bottom w:val="none" w:sz="0" w:space="0" w:color="auto"/>
        <w:right w:val="none" w:sz="0" w:space="0" w:color="auto"/>
      </w:divBdr>
    </w:div>
    <w:div w:id="23949715">
      <w:marLeft w:val="640"/>
      <w:marRight w:val="0"/>
      <w:marTop w:val="0"/>
      <w:marBottom w:val="0"/>
      <w:divBdr>
        <w:top w:val="none" w:sz="0" w:space="0" w:color="auto"/>
        <w:left w:val="none" w:sz="0" w:space="0" w:color="auto"/>
        <w:bottom w:val="none" w:sz="0" w:space="0" w:color="auto"/>
        <w:right w:val="none" w:sz="0" w:space="0" w:color="auto"/>
      </w:divBdr>
    </w:div>
    <w:div w:id="24017572">
      <w:marLeft w:val="640"/>
      <w:marRight w:val="0"/>
      <w:marTop w:val="0"/>
      <w:marBottom w:val="0"/>
      <w:divBdr>
        <w:top w:val="none" w:sz="0" w:space="0" w:color="auto"/>
        <w:left w:val="none" w:sz="0" w:space="0" w:color="auto"/>
        <w:bottom w:val="none" w:sz="0" w:space="0" w:color="auto"/>
        <w:right w:val="none" w:sz="0" w:space="0" w:color="auto"/>
      </w:divBdr>
    </w:div>
    <w:div w:id="24059467">
      <w:marLeft w:val="640"/>
      <w:marRight w:val="0"/>
      <w:marTop w:val="0"/>
      <w:marBottom w:val="0"/>
      <w:divBdr>
        <w:top w:val="none" w:sz="0" w:space="0" w:color="auto"/>
        <w:left w:val="none" w:sz="0" w:space="0" w:color="auto"/>
        <w:bottom w:val="none" w:sz="0" w:space="0" w:color="auto"/>
        <w:right w:val="none" w:sz="0" w:space="0" w:color="auto"/>
      </w:divBdr>
    </w:div>
    <w:div w:id="24060208">
      <w:marLeft w:val="640"/>
      <w:marRight w:val="0"/>
      <w:marTop w:val="0"/>
      <w:marBottom w:val="0"/>
      <w:divBdr>
        <w:top w:val="none" w:sz="0" w:space="0" w:color="auto"/>
        <w:left w:val="none" w:sz="0" w:space="0" w:color="auto"/>
        <w:bottom w:val="none" w:sz="0" w:space="0" w:color="auto"/>
        <w:right w:val="none" w:sz="0" w:space="0" w:color="auto"/>
      </w:divBdr>
    </w:div>
    <w:div w:id="24134083">
      <w:marLeft w:val="640"/>
      <w:marRight w:val="0"/>
      <w:marTop w:val="0"/>
      <w:marBottom w:val="0"/>
      <w:divBdr>
        <w:top w:val="none" w:sz="0" w:space="0" w:color="auto"/>
        <w:left w:val="none" w:sz="0" w:space="0" w:color="auto"/>
        <w:bottom w:val="none" w:sz="0" w:space="0" w:color="auto"/>
        <w:right w:val="none" w:sz="0" w:space="0" w:color="auto"/>
      </w:divBdr>
    </w:div>
    <w:div w:id="24143615">
      <w:marLeft w:val="640"/>
      <w:marRight w:val="0"/>
      <w:marTop w:val="0"/>
      <w:marBottom w:val="0"/>
      <w:divBdr>
        <w:top w:val="none" w:sz="0" w:space="0" w:color="auto"/>
        <w:left w:val="none" w:sz="0" w:space="0" w:color="auto"/>
        <w:bottom w:val="none" w:sz="0" w:space="0" w:color="auto"/>
        <w:right w:val="none" w:sz="0" w:space="0" w:color="auto"/>
      </w:divBdr>
    </w:div>
    <w:div w:id="24254977">
      <w:marLeft w:val="640"/>
      <w:marRight w:val="0"/>
      <w:marTop w:val="0"/>
      <w:marBottom w:val="0"/>
      <w:divBdr>
        <w:top w:val="none" w:sz="0" w:space="0" w:color="auto"/>
        <w:left w:val="none" w:sz="0" w:space="0" w:color="auto"/>
        <w:bottom w:val="none" w:sz="0" w:space="0" w:color="auto"/>
        <w:right w:val="none" w:sz="0" w:space="0" w:color="auto"/>
      </w:divBdr>
    </w:div>
    <w:div w:id="24333911">
      <w:marLeft w:val="640"/>
      <w:marRight w:val="0"/>
      <w:marTop w:val="0"/>
      <w:marBottom w:val="0"/>
      <w:divBdr>
        <w:top w:val="none" w:sz="0" w:space="0" w:color="auto"/>
        <w:left w:val="none" w:sz="0" w:space="0" w:color="auto"/>
        <w:bottom w:val="none" w:sz="0" w:space="0" w:color="auto"/>
        <w:right w:val="none" w:sz="0" w:space="0" w:color="auto"/>
      </w:divBdr>
    </w:div>
    <w:div w:id="24448139">
      <w:marLeft w:val="640"/>
      <w:marRight w:val="0"/>
      <w:marTop w:val="0"/>
      <w:marBottom w:val="0"/>
      <w:divBdr>
        <w:top w:val="none" w:sz="0" w:space="0" w:color="auto"/>
        <w:left w:val="none" w:sz="0" w:space="0" w:color="auto"/>
        <w:bottom w:val="none" w:sz="0" w:space="0" w:color="auto"/>
        <w:right w:val="none" w:sz="0" w:space="0" w:color="auto"/>
      </w:divBdr>
    </w:div>
    <w:div w:id="24448838">
      <w:marLeft w:val="640"/>
      <w:marRight w:val="0"/>
      <w:marTop w:val="0"/>
      <w:marBottom w:val="0"/>
      <w:divBdr>
        <w:top w:val="none" w:sz="0" w:space="0" w:color="auto"/>
        <w:left w:val="none" w:sz="0" w:space="0" w:color="auto"/>
        <w:bottom w:val="none" w:sz="0" w:space="0" w:color="auto"/>
        <w:right w:val="none" w:sz="0" w:space="0" w:color="auto"/>
      </w:divBdr>
    </w:div>
    <w:div w:id="24645017">
      <w:marLeft w:val="640"/>
      <w:marRight w:val="0"/>
      <w:marTop w:val="0"/>
      <w:marBottom w:val="0"/>
      <w:divBdr>
        <w:top w:val="none" w:sz="0" w:space="0" w:color="auto"/>
        <w:left w:val="none" w:sz="0" w:space="0" w:color="auto"/>
        <w:bottom w:val="none" w:sz="0" w:space="0" w:color="auto"/>
        <w:right w:val="none" w:sz="0" w:space="0" w:color="auto"/>
      </w:divBdr>
    </w:div>
    <w:div w:id="24713893">
      <w:marLeft w:val="640"/>
      <w:marRight w:val="0"/>
      <w:marTop w:val="0"/>
      <w:marBottom w:val="0"/>
      <w:divBdr>
        <w:top w:val="none" w:sz="0" w:space="0" w:color="auto"/>
        <w:left w:val="none" w:sz="0" w:space="0" w:color="auto"/>
        <w:bottom w:val="none" w:sz="0" w:space="0" w:color="auto"/>
        <w:right w:val="none" w:sz="0" w:space="0" w:color="auto"/>
      </w:divBdr>
    </w:div>
    <w:div w:id="24722760">
      <w:marLeft w:val="640"/>
      <w:marRight w:val="0"/>
      <w:marTop w:val="0"/>
      <w:marBottom w:val="0"/>
      <w:divBdr>
        <w:top w:val="none" w:sz="0" w:space="0" w:color="auto"/>
        <w:left w:val="none" w:sz="0" w:space="0" w:color="auto"/>
        <w:bottom w:val="none" w:sz="0" w:space="0" w:color="auto"/>
        <w:right w:val="none" w:sz="0" w:space="0" w:color="auto"/>
      </w:divBdr>
    </w:div>
    <w:div w:id="24789925">
      <w:marLeft w:val="640"/>
      <w:marRight w:val="0"/>
      <w:marTop w:val="0"/>
      <w:marBottom w:val="0"/>
      <w:divBdr>
        <w:top w:val="none" w:sz="0" w:space="0" w:color="auto"/>
        <w:left w:val="none" w:sz="0" w:space="0" w:color="auto"/>
        <w:bottom w:val="none" w:sz="0" w:space="0" w:color="auto"/>
        <w:right w:val="none" w:sz="0" w:space="0" w:color="auto"/>
      </w:divBdr>
    </w:div>
    <w:div w:id="24910301">
      <w:marLeft w:val="640"/>
      <w:marRight w:val="0"/>
      <w:marTop w:val="0"/>
      <w:marBottom w:val="0"/>
      <w:divBdr>
        <w:top w:val="none" w:sz="0" w:space="0" w:color="auto"/>
        <w:left w:val="none" w:sz="0" w:space="0" w:color="auto"/>
        <w:bottom w:val="none" w:sz="0" w:space="0" w:color="auto"/>
        <w:right w:val="none" w:sz="0" w:space="0" w:color="auto"/>
      </w:divBdr>
    </w:div>
    <w:div w:id="24911066">
      <w:marLeft w:val="640"/>
      <w:marRight w:val="0"/>
      <w:marTop w:val="0"/>
      <w:marBottom w:val="0"/>
      <w:divBdr>
        <w:top w:val="none" w:sz="0" w:space="0" w:color="auto"/>
        <w:left w:val="none" w:sz="0" w:space="0" w:color="auto"/>
        <w:bottom w:val="none" w:sz="0" w:space="0" w:color="auto"/>
        <w:right w:val="none" w:sz="0" w:space="0" w:color="auto"/>
      </w:divBdr>
    </w:div>
    <w:div w:id="24984128">
      <w:marLeft w:val="640"/>
      <w:marRight w:val="0"/>
      <w:marTop w:val="0"/>
      <w:marBottom w:val="0"/>
      <w:divBdr>
        <w:top w:val="none" w:sz="0" w:space="0" w:color="auto"/>
        <w:left w:val="none" w:sz="0" w:space="0" w:color="auto"/>
        <w:bottom w:val="none" w:sz="0" w:space="0" w:color="auto"/>
        <w:right w:val="none" w:sz="0" w:space="0" w:color="auto"/>
      </w:divBdr>
    </w:div>
    <w:div w:id="25064342">
      <w:marLeft w:val="640"/>
      <w:marRight w:val="0"/>
      <w:marTop w:val="0"/>
      <w:marBottom w:val="0"/>
      <w:divBdr>
        <w:top w:val="none" w:sz="0" w:space="0" w:color="auto"/>
        <w:left w:val="none" w:sz="0" w:space="0" w:color="auto"/>
        <w:bottom w:val="none" w:sz="0" w:space="0" w:color="auto"/>
        <w:right w:val="none" w:sz="0" w:space="0" w:color="auto"/>
      </w:divBdr>
    </w:div>
    <w:div w:id="25066644">
      <w:marLeft w:val="640"/>
      <w:marRight w:val="0"/>
      <w:marTop w:val="0"/>
      <w:marBottom w:val="0"/>
      <w:divBdr>
        <w:top w:val="none" w:sz="0" w:space="0" w:color="auto"/>
        <w:left w:val="none" w:sz="0" w:space="0" w:color="auto"/>
        <w:bottom w:val="none" w:sz="0" w:space="0" w:color="auto"/>
        <w:right w:val="none" w:sz="0" w:space="0" w:color="auto"/>
      </w:divBdr>
    </w:div>
    <w:div w:id="25105127">
      <w:marLeft w:val="640"/>
      <w:marRight w:val="0"/>
      <w:marTop w:val="0"/>
      <w:marBottom w:val="0"/>
      <w:divBdr>
        <w:top w:val="none" w:sz="0" w:space="0" w:color="auto"/>
        <w:left w:val="none" w:sz="0" w:space="0" w:color="auto"/>
        <w:bottom w:val="none" w:sz="0" w:space="0" w:color="auto"/>
        <w:right w:val="none" w:sz="0" w:space="0" w:color="auto"/>
      </w:divBdr>
    </w:div>
    <w:div w:id="25105147">
      <w:marLeft w:val="640"/>
      <w:marRight w:val="0"/>
      <w:marTop w:val="0"/>
      <w:marBottom w:val="0"/>
      <w:divBdr>
        <w:top w:val="none" w:sz="0" w:space="0" w:color="auto"/>
        <w:left w:val="none" w:sz="0" w:space="0" w:color="auto"/>
        <w:bottom w:val="none" w:sz="0" w:space="0" w:color="auto"/>
        <w:right w:val="none" w:sz="0" w:space="0" w:color="auto"/>
      </w:divBdr>
    </w:div>
    <w:div w:id="25107447">
      <w:marLeft w:val="640"/>
      <w:marRight w:val="0"/>
      <w:marTop w:val="0"/>
      <w:marBottom w:val="0"/>
      <w:divBdr>
        <w:top w:val="none" w:sz="0" w:space="0" w:color="auto"/>
        <w:left w:val="none" w:sz="0" w:space="0" w:color="auto"/>
        <w:bottom w:val="none" w:sz="0" w:space="0" w:color="auto"/>
        <w:right w:val="none" w:sz="0" w:space="0" w:color="auto"/>
      </w:divBdr>
    </w:div>
    <w:div w:id="25107612">
      <w:marLeft w:val="640"/>
      <w:marRight w:val="0"/>
      <w:marTop w:val="0"/>
      <w:marBottom w:val="0"/>
      <w:divBdr>
        <w:top w:val="none" w:sz="0" w:space="0" w:color="auto"/>
        <w:left w:val="none" w:sz="0" w:space="0" w:color="auto"/>
        <w:bottom w:val="none" w:sz="0" w:space="0" w:color="auto"/>
        <w:right w:val="none" w:sz="0" w:space="0" w:color="auto"/>
      </w:divBdr>
    </w:div>
    <w:div w:id="25107972">
      <w:marLeft w:val="640"/>
      <w:marRight w:val="0"/>
      <w:marTop w:val="0"/>
      <w:marBottom w:val="0"/>
      <w:divBdr>
        <w:top w:val="none" w:sz="0" w:space="0" w:color="auto"/>
        <w:left w:val="none" w:sz="0" w:space="0" w:color="auto"/>
        <w:bottom w:val="none" w:sz="0" w:space="0" w:color="auto"/>
        <w:right w:val="none" w:sz="0" w:space="0" w:color="auto"/>
      </w:divBdr>
    </w:div>
    <w:div w:id="25109208">
      <w:marLeft w:val="640"/>
      <w:marRight w:val="0"/>
      <w:marTop w:val="0"/>
      <w:marBottom w:val="0"/>
      <w:divBdr>
        <w:top w:val="none" w:sz="0" w:space="0" w:color="auto"/>
        <w:left w:val="none" w:sz="0" w:space="0" w:color="auto"/>
        <w:bottom w:val="none" w:sz="0" w:space="0" w:color="auto"/>
        <w:right w:val="none" w:sz="0" w:space="0" w:color="auto"/>
      </w:divBdr>
    </w:div>
    <w:div w:id="25177034">
      <w:marLeft w:val="640"/>
      <w:marRight w:val="0"/>
      <w:marTop w:val="0"/>
      <w:marBottom w:val="0"/>
      <w:divBdr>
        <w:top w:val="none" w:sz="0" w:space="0" w:color="auto"/>
        <w:left w:val="none" w:sz="0" w:space="0" w:color="auto"/>
        <w:bottom w:val="none" w:sz="0" w:space="0" w:color="auto"/>
        <w:right w:val="none" w:sz="0" w:space="0" w:color="auto"/>
      </w:divBdr>
    </w:div>
    <w:div w:id="25254213">
      <w:marLeft w:val="640"/>
      <w:marRight w:val="0"/>
      <w:marTop w:val="0"/>
      <w:marBottom w:val="0"/>
      <w:divBdr>
        <w:top w:val="none" w:sz="0" w:space="0" w:color="auto"/>
        <w:left w:val="none" w:sz="0" w:space="0" w:color="auto"/>
        <w:bottom w:val="none" w:sz="0" w:space="0" w:color="auto"/>
        <w:right w:val="none" w:sz="0" w:space="0" w:color="auto"/>
      </w:divBdr>
    </w:div>
    <w:div w:id="25445320">
      <w:marLeft w:val="640"/>
      <w:marRight w:val="0"/>
      <w:marTop w:val="0"/>
      <w:marBottom w:val="0"/>
      <w:divBdr>
        <w:top w:val="none" w:sz="0" w:space="0" w:color="auto"/>
        <w:left w:val="none" w:sz="0" w:space="0" w:color="auto"/>
        <w:bottom w:val="none" w:sz="0" w:space="0" w:color="auto"/>
        <w:right w:val="none" w:sz="0" w:space="0" w:color="auto"/>
      </w:divBdr>
    </w:div>
    <w:div w:id="25449766">
      <w:marLeft w:val="640"/>
      <w:marRight w:val="0"/>
      <w:marTop w:val="0"/>
      <w:marBottom w:val="0"/>
      <w:divBdr>
        <w:top w:val="none" w:sz="0" w:space="0" w:color="auto"/>
        <w:left w:val="none" w:sz="0" w:space="0" w:color="auto"/>
        <w:bottom w:val="none" w:sz="0" w:space="0" w:color="auto"/>
        <w:right w:val="none" w:sz="0" w:space="0" w:color="auto"/>
      </w:divBdr>
    </w:div>
    <w:div w:id="25451480">
      <w:marLeft w:val="640"/>
      <w:marRight w:val="0"/>
      <w:marTop w:val="0"/>
      <w:marBottom w:val="0"/>
      <w:divBdr>
        <w:top w:val="none" w:sz="0" w:space="0" w:color="auto"/>
        <w:left w:val="none" w:sz="0" w:space="0" w:color="auto"/>
        <w:bottom w:val="none" w:sz="0" w:space="0" w:color="auto"/>
        <w:right w:val="none" w:sz="0" w:space="0" w:color="auto"/>
      </w:divBdr>
    </w:div>
    <w:div w:id="25493934">
      <w:marLeft w:val="640"/>
      <w:marRight w:val="0"/>
      <w:marTop w:val="0"/>
      <w:marBottom w:val="0"/>
      <w:divBdr>
        <w:top w:val="none" w:sz="0" w:space="0" w:color="auto"/>
        <w:left w:val="none" w:sz="0" w:space="0" w:color="auto"/>
        <w:bottom w:val="none" w:sz="0" w:space="0" w:color="auto"/>
        <w:right w:val="none" w:sz="0" w:space="0" w:color="auto"/>
      </w:divBdr>
    </w:div>
    <w:div w:id="25570070">
      <w:marLeft w:val="640"/>
      <w:marRight w:val="0"/>
      <w:marTop w:val="0"/>
      <w:marBottom w:val="0"/>
      <w:divBdr>
        <w:top w:val="none" w:sz="0" w:space="0" w:color="auto"/>
        <w:left w:val="none" w:sz="0" w:space="0" w:color="auto"/>
        <w:bottom w:val="none" w:sz="0" w:space="0" w:color="auto"/>
        <w:right w:val="none" w:sz="0" w:space="0" w:color="auto"/>
      </w:divBdr>
    </w:div>
    <w:div w:id="25639476">
      <w:marLeft w:val="640"/>
      <w:marRight w:val="0"/>
      <w:marTop w:val="0"/>
      <w:marBottom w:val="0"/>
      <w:divBdr>
        <w:top w:val="none" w:sz="0" w:space="0" w:color="auto"/>
        <w:left w:val="none" w:sz="0" w:space="0" w:color="auto"/>
        <w:bottom w:val="none" w:sz="0" w:space="0" w:color="auto"/>
        <w:right w:val="none" w:sz="0" w:space="0" w:color="auto"/>
      </w:divBdr>
    </w:div>
    <w:div w:id="25715502">
      <w:marLeft w:val="640"/>
      <w:marRight w:val="0"/>
      <w:marTop w:val="0"/>
      <w:marBottom w:val="0"/>
      <w:divBdr>
        <w:top w:val="none" w:sz="0" w:space="0" w:color="auto"/>
        <w:left w:val="none" w:sz="0" w:space="0" w:color="auto"/>
        <w:bottom w:val="none" w:sz="0" w:space="0" w:color="auto"/>
        <w:right w:val="none" w:sz="0" w:space="0" w:color="auto"/>
      </w:divBdr>
    </w:div>
    <w:div w:id="25720432">
      <w:marLeft w:val="640"/>
      <w:marRight w:val="0"/>
      <w:marTop w:val="0"/>
      <w:marBottom w:val="0"/>
      <w:divBdr>
        <w:top w:val="none" w:sz="0" w:space="0" w:color="auto"/>
        <w:left w:val="none" w:sz="0" w:space="0" w:color="auto"/>
        <w:bottom w:val="none" w:sz="0" w:space="0" w:color="auto"/>
        <w:right w:val="none" w:sz="0" w:space="0" w:color="auto"/>
      </w:divBdr>
    </w:div>
    <w:div w:id="25757932">
      <w:marLeft w:val="640"/>
      <w:marRight w:val="0"/>
      <w:marTop w:val="0"/>
      <w:marBottom w:val="0"/>
      <w:divBdr>
        <w:top w:val="none" w:sz="0" w:space="0" w:color="auto"/>
        <w:left w:val="none" w:sz="0" w:space="0" w:color="auto"/>
        <w:bottom w:val="none" w:sz="0" w:space="0" w:color="auto"/>
        <w:right w:val="none" w:sz="0" w:space="0" w:color="auto"/>
      </w:divBdr>
    </w:div>
    <w:div w:id="25759229">
      <w:marLeft w:val="640"/>
      <w:marRight w:val="0"/>
      <w:marTop w:val="0"/>
      <w:marBottom w:val="0"/>
      <w:divBdr>
        <w:top w:val="none" w:sz="0" w:space="0" w:color="auto"/>
        <w:left w:val="none" w:sz="0" w:space="0" w:color="auto"/>
        <w:bottom w:val="none" w:sz="0" w:space="0" w:color="auto"/>
        <w:right w:val="none" w:sz="0" w:space="0" w:color="auto"/>
      </w:divBdr>
    </w:div>
    <w:div w:id="25831241">
      <w:marLeft w:val="640"/>
      <w:marRight w:val="0"/>
      <w:marTop w:val="0"/>
      <w:marBottom w:val="0"/>
      <w:divBdr>
        <w:top w:val="none" w:sz="0" w:space="0" w:color="auto"/>
        <w:left w:val="none" w:sz="0" w:space="0" w:color="auto"/>
        <w:bottom w:val="none" w:sz="0" w:space="0" w:color="auto"/>
        <w:right w:val="none" w:sz="0" w:space="0" w:color="auto"/>
      </w:divBdr>
    </w:div>
    <w:div w:id="25836657">
      <w:marLeft w:val="640"/>
      <w:marRight w:val="0"/>
      <w:marTop w:val="0"/>
      <w:marBottom w:val="0"/>
      <w:divBdr>
        <w:top w:val="none" w:sz="0" w:space="0" w:color="auto"/>
        <w:left w:val="none" w:sz="0" w:space="0" w:color="auto"/>
        <w:bottom w:val="none" w:sz="0" w:space="0" w:color="auto"/>
        <w:right w:val="none" w:sz="0" w:space="0" w:color="auto"/>
      </w:divBdr>
    </w:div>
    <w:div w:id="25838066">
      <w:marLeft w:val="640"/>
      <w:marRight w:val="0"/>
      <w:marTop w:val="0"/>
      <w:marBottom w:val="0"/>
      <w:divBdr>
        <w:top w:val="none" w:sz="0" w:space="0" w:color="auto"/>
        <w:left w:val="none" w:sz="0" w:space="0" w:color="auto"/>
        <w:bottom w:val="none" w:sz="0" w:space="0" w:color="auto"/>
        <w:right w:val="none" w:sz="0" w:space="0" w:color="auto"/>
      </w:divBdr>
    </w:div>
    <w:div w:id="26107755">
      <w:marLeft w:val="640"/>
      <w:marRight w:val="0"/>
      <w:marTop w:val="0"/>
      <w:marBottom w:val="0"/>
      <w:divBdr>
        <w:top w:val="none" w:sz="0" w:space="0" w:color="auto"/>
        <w:left w:val="none" w:sz="0" w:space="0" w:color="auto"/>
        <w:bottom w:val="none" w:sz="0" w:space="0" w:color="auto"/>
        <w:right w:val="none" w:sz="0" w:space="0" w:color="auto"/>
      </w:divBdr>
    </w:div>
    <w:div w:id="26149777">
      <w:marLeft w:val="640"/>
      <w:marRight w:val="0"/>
      <w:marTop w:val="0"/>
      <w:marBottom w:val="0"/>
      <w:divBdr>
        <w:top w:val="none" w:sz="0" w:space="0" w:color="auto"/>
        <w:left w:val="none" w:sz="0" w:space="0" w:color="auto"/>
        <w:bottom w:val="none" w:sz="0" w:space="0" w:color="auto"/>
        <w:right w:val="none" w:sz="0" w:space="0" w:color="auto"/>
      </w:divBdr>
    </w:div>
    <w:div w:id="26150877">
      <w:marLeft w:val="640"/>
      <w:marRight w:val="0"/>
      <w:marTop w:val="0"/>
      <w:marBottom w:val="0"/>
      <w:divBdr>
        <w:top w:val="none" w:sz="0" w:space="0" w:color="auto"/>
        <w:left w:val="none" w:sz="0" w:space="0" w:color="auto"/>
        <w:bottom w:val="none" w:sz="0" w:space="0" w:color="auto"/>
        <w:right w:val="none" w:sz="0" w:space="0" w:color="auto"/>
      </w:divBdr>
    </w:div>
    <w:div w:id="26175870">
      <w:marLeft w:val="640"/>
      <w:marRight w:val="0"/>
      <w:marTop w:val="0"/>
      <w:marBottom w:val="0"/>
      <w:divBdr>
        <w:top w:val="none" w:sz="0" w:space="0" w:color="auto"/>
        <w:left w:val="none" w:sz="0" w:space="0" w:color="auto"/>
        <w:bottom w:val="none" w:sz="0" w:space="0" w:color="auto"/>
        <w:right w:val="none" w:sz="0" w:space="0" w:color="auto"/>
      </w:divBdr>
    </w:div>
    <w:div w:id="26181574">
      <w:marLeft w:val="640"/>
      <w:marRight w:val="0"/>
      <w:marTop w:val="0"/>
      <w:marBottom w:val="0"/>
      <w:divBdr>
        <w:top w:val="none" w:sz="0" w:space="0" w:color="auto"/>
        <w:left w:val="none" w:sz="0" w:space="0" w:color="auto"/>
        <w:bottom w:val="none" w:sz="0" w:space="0" w:color="auto"/>
        <w:right w:val="none" w:sz="0" w:space="0" w:color="auto"/>
      </w:divBdr>
    </w:div>
    <w:div w:id="26220623">
      <w:marLeft w:val="640"/>
      <w:marRight w:val="0"/>
      <w:marTop w:val="0"/>
      <w:marBottom w:val="0"/>
      <w:divBdr>
        <w:top w:val="none" w:sz="0" w:space="0" w:color="auto"/>
        <w:left w:val="none" w:sz="0" w:space="0" w:color="auto"/>
        <w:bottom w:val="none" w:sz="0" w:space="0" w:color="auto"/>
        <w:right w:val="none" w:sz="0" w:space="0" w:color="auto"/>
      </w:divBdr>
    </w:div>
    <w:div w:id="26297865">
      <w:marLeft w:val="640"/>
      <w:marRight w:val="0"/>
      <w:marTop w:val="0"/>
      <w:marBottom w:val="0"/>
      <w:divBdr>
        <w:top w:val="none" w:sz="0" w:space="0" w:color="auto"/>
        <w:left w:val="none" w:sz="0" w:space="0" w:color="auto"/>
        <w:bottom w:val="none" w:sz="0" w:space="0" w:color="auto"/>
        <w:right w:val="none" w:sz="0" w:space="0" w:color="auto"/>
      </w:divBdr>
    </w:div>
    <w:div w:id="26299583">
      <w:marLeft w:val="640"/>
      <w:marRight w:val="0"/>
      <w:marTop w:val="0"/>
      <w:marBottom w:val="0"/>
      <w:divBdr>
        <w:top w:val="none" w:sz="0" w:space="0" w:color="auto"/>
        <w:left w:val="none" w:sz="0" w:space="0" w:color="auto"/>
        <w:bottom w:val="none" w:sz="0" w:space="0" w:color="auto"/>
        <w:right w:val="none" w:sz="0" w:space="0" w:color="auto"/>
      </w:divBdr>
    </w:div>
    <w:div w:id="26412857">
      <w:marLeft w:val="640"/>
      <w:marRight w:val="0"/>
      <w:marTop w:val="0"/>
      <w:marBottom w:val="0"/>
      <w:divBdr>
        <w:top w:val="none" w:sz="0" w:space="0" w:color="auto"/>
        <w:left w:val="none" w:sz="0" w:space="0" w:color="auto"/>
        <w:bottom w:val="none" w:sz="0" w:space="0" w:color="auto"/>
        <w:right w:val="none" w:sz="0" w:space="0" w:color="auto"/>
      </w:divBdr>
    </w:div>
    <w:div w:id="26418937">
      <w:marLeft w:val="640"/>
      <w:marRight w:val="0"/>
      <w:marTop w:val="0"/>
      <w:marBottom w:val="0"/>
      <w:divBdr>
        <w:top w:val="none" w:sz="0" w:space="0" w:color="auto"/>
        <w:left w:val="none" w:sz="0" w:space="0" w:color="auto"/>
        <w:bottom w:val="none" w:sz="0" w:space="0" w:color="auto"/>
        <w:right w:val="none" w:sz="0" w:space="0" w:color="auto"/>
      </w:divBdr>
    </w:div>
    <w:div w:id="26494823">
      <w:marLeft w:val="640"/>
      <w:marRight w:val="0"/>
      <w:marTop w:val="0"/>
      <w:marBottom w:val="0"/>
      <w:divBdr>
        <w:top w:val="none" w:sz="0" w:space="0" w:color="auto"/>
        <w:left w:val="none" w:sz="0" w:space="0" w:color="auto"/>
        <w:bottom w:val="none" w:sz="0" w:space="0" w:color="auto"/>
        <w:right w:val="none" w:sz="0" w:space="0" w:color="auto"/>
      </w:divBdr>
    </w:div>
    <w:div w:id="26566711">
      <w:marLeft w:val="640"/>
      <w:marRight w:val="0"/>
      <w:marTop w:val="0"/>
      <w:marBottom w:val="0"/>
      <w:divBdr>
        <w:top w:val="none" w:sz="0" w:space="0" w:color="auto"/>
        <w:left w:val="none" w:sz="0" w:space="0" w:color="auto"/>
        <w:bottom w:val="none" w:sz="0" w:space="0" w:color="auto"/>
        <w:right w:val="none" w:sz="0" w:space="0" w:color="auto"/>
      </w:divBdr>
    </w:div>
    <w:div w:id="26680717">
      <w:marLeft w:val="640"/>
      <w:marRight w:val="0"/>
      <w:marTop w:val="0"/>
      <w:marBottom w:val="0"/>
      <w:divBdr>
        <w:top w:val="none" w:sz="0" w:space="0" w:color="auto"/>
        <w:left w:val="none" w:sz="0" w:space="0" w:color="auto"/>
        <w:bottom w:val="none" w:sz="0" w:space="0" w:color="auto"/>
        <w:right w:val="none" w:sz="0" w:space="0" w:color="auto"/>
      </w:divBdr>
    </w:div>
    <w:div w:id="26805116">
      <w:marLeft w:val="640"/>
      <w:marRight w:val="0"/>
      <w:marTop w:val="0"/>
      <w:marBottom w:val="0"/>
      <w:divBdr>
        <w:top w:val="none" w:sz="0" w:space="0" w:color="auto"/>
        <w:left w:val="none" w:sz="0" w:space="0" w:color="auto"/>
        <w:bottom w:val="none" w:sz="0" w:space="0" w:color="auto"/>
        <w:right w:val="none" w:sz="0" w:space="0" w:color="auto"/>
      </w:divBdr>
    </w:div>
    <w:div w:id="26836422">
      <w:marLeft w:val="640"/>
      <w:marRight w:val="0"/>
      <w:marTop w:val="0"/>
      <w:marBottom w:val="0"/>
      <w:divBdr>
        <w:top w:val="none" w:sz="0" w:space="0" w:color="auto"/>
        <w:left w:val="none" w:sz="0" w:space="0" w:color="auto"/>
        <w:bottom w:val="none" w:sz="0" w:space="0" w:color="auto"/>
        <w:right w:val="none" w:sz="0" w:space="0" w:color="auto"/>
      </w:divBdr>
    </w:div>
    <w:div w:id="26877343">
      <w:marLeft w:val="640"/>
      <w:marRight w:val="0"/>
      <w:marTop w:val="0"/>
      <w:marBottom w:val="0"/>
      <w:divBdr>
        <w:top w:val="none" w:sz="0" w:space="0" w:color="auto"/>
        <w:left w:val="none" w:sz="0" w:space="0" w:color="auto"/>
        <w:bottom w:val="none" w:sz="0" w:space="0" w:color="auto"/>
        <w:right w:val="none" w:sz="0" w:space="0" w:color="auto"/>
      </w:divBdr>
    </w:div>
    <w:div w:id="26948613">
      <w:marLeft w:val="640"/>
      <w:marRight w:val="0"/>
      <w:marTop w:val="0"/>
      <w:marBottom w:val="0"/>
      <w:divBdr>
        <w:top w:val="none" w:sz="0" w:space="0" w:color="auto"/>
        <w:left w:val="none" w:sz="0" w:space="0" w:color="auto"/>
        <w:bottom w:val="none" w:sz="0" w:space="0" w:color="auto"/>
        <w:right w:val="none" w:sz="0" w:space="0" w:color="auto"/>
      </w:divBdr>
    </w:div>
    <w:div w:id="27025637">
      <w:marLeft w:val="640"/>
      <w:marRight w:val="0"/>
      <w:marTop w:val="0"/>
      <w:marBottom w:val="0"/>
      <w:divBdr>
        <w:top w:val="none" w:sz="0" w:space="0" w:color="auto"/>
        <w:left w:val="none" w:sz="0" w:space="0" w:color="auto"/>
        <w:bottom w:val="none" w:sz="0" w:space="0" w:color="auto"/>
        <w:right w:val="none" w:sz="0" w:space="0" w:color="auto"/>
      </w:divBdr>
    </w:div>
    <w:div w:id="27148994">
      <w:marLeft w:val="640"/>
      <w:marRight w:val="0"/>
      <w:marTop w:val="0"/>
      <w:marBottom w:val="0"/>
      <w:divBdr>
        <w:top w:val="none" w:sz="0" w:space="0" w:color="auto"/>
        <w:left w:val="none" w:sz="0" w:space="0" w:color="auto"/>
        <w:bottom w:val="none" w:sz="0" w:space="0" w:color="auto"/>
        <w:right w:val="none" w:sz="0" w:space="0" w:color="auto"/>
      </w:divBdr>
    </w:div>
    <w:div w:id="27149666">
      <w:marLeft w:val="640"/>
      <w:marRight w:val="0"/>
      <w:marTop w:val="0"/>
      <w:marBottom w:val="0"/>
      <w:divBdr>
        <w:top w:val="none" w:sz="0" w:space="0" w:color="auto"/>
        <w:left w:val="none" w:sz="0" w:space="0" w:color="auto"/>
        <w:bottom w:val="none" w:sz="0" w:space="0" w:color="auto"/>
        <w:right w:val="none" w:sz="0" w:space="0" w:color="auto"/>
      </w:divBdr>
    </w:div>
    <w:div w:id="27293315">
      <w:marLeft w:val="640"/>
      <w:marRight w:val="0"/>
      <w:marTop w:val="0"/>
      <w:marBottom w:val="0"/>
      <w:divBdr>
        <w:top w:val="none" w:sz="0" w:space="0" w:color="auto"/>
        <w:left w:val="none" w:sz="0" w:space="0" w:color="auto"/>
        <w:bottom w:val="none" w:sz="0" w:space="0" w:color="auto"/>
        <w:right w:val="none" w:sz="0" w:space="0" w:color="auto"/>
      </w:divBdr>
    </w:div>
    <w:div w:id="27294571">
      <w:marLeft w:val="640"/>
      <w:marRight w:val="0"/>
      <w:marTop w:val="0"/>
      <w:marBottom w:val="0"/>
      <w:divBdr>
        <w:top w:val="none" w:sz="0" w:space="0" w:color="auto"/>
        <w:left w:val="none" w:sz="0" w:space="0" w:color="auto"/>
        <w:bottom w:val="none" w:sz="0" w:space="0" w:color="auto"/>
        <w:right w:val="none" w:sz="0" w:space="0" w:color="auto"/>
      </w:divBdr>
    </w:div>
    <w:div w:id="27418683">
      <w:marLeft w:val="640"/>
      <w:marRight w:val="0"/>
      <w:marTop w:val="0"/>
      <w:marBottom w:val="0"/>
      <w:divBdr>
        <w:top w:val="none" w:sz="0" w:space="0" w:color="auto"/>
        <w:left w:val="none" w:sz="0" w:space="0" w:color="auto"/>
        <w:bottom w:val="none" w:sz="0" w:space="0" w:color="auto"/>
        <w:right w:val="none" w:sz="0" w:space="0" w:color="auto"/>
      </w:divBdr>
    </w:div>
    <w:div w:id="27420012">
      <w:marLeft w:val="640"/>
      <w:marRight w:val="0"/>
      <w:marTop w:val="0"/>
      <w:marBottom w:val="0"/>
      <w:divBdr>
        <w:top w:val="none" w:sz="0" w:space="0" w:color="auto"/>
        <w:left w:val="none" w:sz="0" w:space="0" w:color="auto"/>
        <w:bottom w:val="none" w:sz="0" w:space="0" w:color="auto"/>
        <w:right w:val="none" w:sz="0" w:space="0" w:color="auto"/>
      </w:divBdr>
    </w:div>
    <w:div w:id="27528868">
      <w:marLeft w:val="640"/>
      <w:marRight w:val="0"/>
      <w:marTop w:val="0"/>
      <w:marBottom w:val="0"/>
      <w:divBdr>
        <w:top w:val="none" w:sz="0" w:space="0" w:color="auto"/>
        <w:left w:val="none" w:sz="0" w:space="0" w:color="auto"/>
        <w:bottom w:val="none" w:sz="0" w:space="0" w:color="auto"/>
        <w:right w:val="none" w:sz="0" w:space="0" w:color="auto"/>
      </w:divBdr>
    </w:div>
    <w:div w:id="27606462">
      <w:marLeft w:val="640"/>
      <w:marRight w:val="0"/>
      <w:marTop w:val="0"/>
      <w:marBottom w:val="0"/>
      <w:divBdr>
        <w:top w:val="none" w:sz="0" w:space="0" w:color="auto"/>
        <w:left w:val="none" w:sz="0" w:space="0" w:color="auto"/>
        <w:bottom w:val="none" w:sz="0" w:space="0" w:color="auto"/>
        <w:right w:val="none" w:sz="0" w:space="0" w:color="auto"/>
      </w:divBdr>
    </w:div>
    <w:div w:id="27609475">
      <w:marLeft w:val="640"/>
      <w:marRight w:val="0"/>
      <w:marTop w:val="0"/>
      <w:marBottom w:val="0"/>
      <w:divBdr>
        <w:top w:val="none" w:sz="0" w:space="0" w:color="auto"/>
        <w:left w:val="none" w:sz="0" w:space="0" w:color="auto"/>
        <w:bottom w:val="none" w:sz="0" w:space="0" w:color="auto"/>
        <w:right w:val="none" w:sz="0" w:space="0" w:color="auto"/>
      </w:divBdr>
    </w:div>
    <w:div w:id="27798421">
      <w:marLeft w:val="640"/>
      <w:marRight w:val="0"/>
      <w:marTop w:val="0"/>
      <w:marBottom w:val="0"/>
      <w:divBdr>
        <w:top w:val="none" w:sz="0" w:space="0" w:color="auto"/>
        <w:left w:val="none" w:sz="0" w:space="0" w:color="auto"/>
        <w:bottom w:val="none" w:sz="0" w:space="0" w:color="auto"/>
        <w:right w:val="none" w:sz="0" w:space="0" w:color="auto"/>
      </w:divBdr>
    </w:div>
    <w:div w:id="27805996">
      <w:marLeft w:val="640"/>
      <w:marRight w:val="0"/>
      <w:marTop w:val="0"/>
      <w:marBottom w:val="0"/>
      <w:divBdr>
        <w:top w:val="none" w:sz="0" w:space="0" w:color="auto"/>
        <w:left w:val="none" w:sz="0" w:space="0" w:color="auto"/>
        <w:bottom w:val="none" w:sz="0" w:space="0" w:color="auto"/>
        <w:right w:val="none" w:sz="0" w:space="0" w:color="auto"/>
      </w:divBdr>
    </w:div>
    <w:div w:id="27921663">
      <w:marLeft w:val="640"/>
      <w:marRight w:val="0"/>
      <w:marTop w:val="0"/>
      <w:marBottom w:val="0"/>
      <w:divBdr>
        <w:top w:val="none" w:sz="0" w:space="0" w:color="auto"/>
        <w:left w:val="none" w:sz="0" w:space="0" w:color="auto"/>
        <w:bottom w:val="none" w:sz="0" w:space="0" w:color="auto"/>
        <w:right w:val="none" w:sz="0" w:space="0" w:color="auto"/>
      </w:divBdr>
    </w:div>
    <w:div w:id="28068489">
      <w:marLeft w:val="640"/>
      <w:marRight w:val="0"/>
      <w:marTop w:val="0"/>
      <w:marBottom w:val="0"/>
      <w:divBdr>
        <w:top w:val="none" w:sz="0" w:space="0" w:color="auto"/>
        <w:left w:val="none" w:sz="0" w:space="0" w:color="auto"/>
        <w:bottom w:val="none" w:sz="0" w:space="0" w:color="auto"/>
        <w:right w:val="none" w:sz="0" w:space="0" w:color="auto"/>
      </w:divBdr>
    </w:div>
    <w:div w:id="28184623">
      <w:marLeft w:val="640"/>
      <w:marRight w:val="0"/>
      <w:marTop w:val="0"/>
      <w:marBottom w:val="0"/>
      <w:divBdr>
        <w:top w:val="none" w:sz="0" w:space="0" w:color="auto"/>
        <w:left w:val="none" w:sz="0" w:space="0" w:color="auto"/>
        <w:bottom w:val="none" w:sz="0" w:space="0" w:color="auto"/>
        <w:right w:val="none" w:sz="0" w:space="0" w:color="auto"/>
      </w:divBdr>
    </w:div>
    <w:div w:id="28188163">
      <w:marLeft w:val="640"/>
      <w:marRight w:val="0"/>
      <w:marTop w:val="0"/>
      <w:marBottom w:val="0"/>
      <w:divBdr>
        <w:top w:val="none" w:sz="0" w:space="0" w:color="auto"/>
        <w:left w:val="none" w:sz="0" w:space="0" w:color="auto"/>
        <w:bottom w:val="none" w:sz="0" w:space="0" w:color="auto"/>
        <w:right w:val="none" w:sz="0" w:space="0" w:color="auto"/>
      </w:divBdr>
    </w:div>
    <w:div w:id="28337146">
      <w:marLeft w:val="640"/>
      <w:marRight w:val="0"/>
      <w:marTop w:val="0"/>
      <w:marBottom w:val="0"/>
      <w:divBdr>
        <w:top w:val="none" w:sz="0" w:space="0" w:color="auto"/>
        <w:left w:val="none" w:sz="0" w:space="0" w:color="auto"/>
        <w:bottom w:val="none" w:sz="0" w:space="0" w:color="auto"/>
        <w:right w:val="none" w:sz="0" w:space="0" w:color="auto"/>
      </w:divBdr>
    </w:div>
    <w:div w:id="28378975">
      <w:marLeft w:val="640"/>
      <w:marRight w:val="0"/>
      <w:marTop w:val="0"/>
      <w:marBottom w:val="0"/>
      <w:divBdr>
        <w:top w:val="none" w:sz="0" w:space="0" w:color="auto"/>
        <w:left w:val="none" w:sz="0" w:space="0" w:color="auto"/>
        <w:bottom w:val="none" w:sz="0" w:space="0" w:color="auto"/>
        <w:right w:val="none" w:sz="0" w:space="0" w:color="auto"/>
      </w:divBdr>
    </w:div>
    <w:div w:id="28382893">
      <w:marLeft w:val="640"/>
      <w:marRight w:val="0"/>
      <w:marTop w:val="0"/>
      <w:marBottom w:val="0"/>
      <w:divBdr>
        <w:top w:val="none" w:sz="0" w:space="0" w:color="auto"/>
        <w:left w:val="none" w:sz="0" w:space="0" w:color="auto"/>
        <w:bottom w:val="none" w:sz="0" w:space="0" w:color="auto"/>
        <w:right w:val="none" w:sz="0" w:space="0" w:color="auto"/>
      </w:divBdr>
    </w:div>
    <w:div w:id="28383795">
      <w:marLeft w:val="640"/>
      <w:marRight w:val="0"/>
      <w:marTop w:val="0"/>
      <w:marBottom w:val="0"/>
      <w:divBdr>
        <w:top w:val="none" w:sz="0" w:space="0" w:color="auto"/>
        <w:left w:val="none" w:sz="0" w:space="0" w:color="auto"/>
        <w:bottom w:val="none" w:sz="0" w:space="0" w:color="auto"/>
        <w:right w:val="none" w:sz="0" w:space="0" w:color="auto"/>
      </w:divBdr>
    </w:div>
    <w:div w:id="28385718">
      <w:marLeft w:val="640"/>
      <w:marRight w:val="0"/>
      <w:marTop w:val="0"/>
      <w:marBottom w:val="0"/>
      <w:divBdr>
        <w:top w:val="none" w:sz="0" w:space="0" w:color="auto"/>
        <w:left w:val="none" w:sz="0" w:space="0" w:color="auto"/>
        <w:bottom w:val="none" w:sz="0" w:space="0" w:color="auto"/>
        <w:right w:val="none" w:sz="0" w:space="0" w:color="auto"/>
      </w:divBdr>
    </w:div>
    <w:div w:id="28458690">
      <w:marLeft w:val="640"/>
      <w:marRight w:val="0"/>
      <w:marTop w:val="0"/>
      <w:marBottom w:val="0"/>
      <w:divBdr>
        <w:top w:val="none" w:sz="0" w:space="0" w:color="auto"/>
        <w:left w:val="none" w:sz="0" w:space="0" w:color="auto"/>
        <w:bottom w:val="none" w:sz="0" w:space="0" w:color="auto"/>
        <w:right w:val="none" w:sz="0" w:space="0" w:color="auto"/>
      </w:divBdr>
    </w:div>
    <w:div w:id="28530235">
      <w:marLeft w:val="640"/>
      <w:marRight w:val="0"/>
      <w:marTop w:val="0"/>
      <w:marBottom w:val="0"/>
      <w:divBdr>
        <w:top w:val="none" w:sz="0" w:space="0" w:color="auto"/>
        <w:left w:val="none" w:sz="0" w:space="0" w:color="auto"/>
        <w:bottom w:val="none" w:sz="0" w:space="0" w:color="auto"/>
        <w:right w:val="none" w:sz="0" w:space="0" w:color="auto"/>
      </w:divBdr>
    </w:div>
    <w:div w:id="28533605">
      <w:marLeft w:val="640"/>
      <w:marRight w:val="0"/>
      <w:marTop w:val="0"/>
      <w:marBottom w:val="0"/>
      <w:divBdr>
        <w:top w:val="none" w:sz="0" w:space="0" w:color="auto"/>
        <w:left w:val="none" w:sz="0" w:space="0" w:color="auto"/>
        <w:bottom w:val="none" w:sz="0" w:space="0" w:color="auto"/>
        <w:right w:val="none" w:sz="0" w:space="0" w:color="auto"/>
      </w:divBdr>
    </w:div>
    <w:div w:id="28537304">
      <w:marLeft w:val="640"/>
      <w:marRight w:val="0"/>
      <w:marTop w:val="0"/>
      <w:marBottom w:val="0"/>
      <w:divBdr>
        <w:top w:val="none" w:sz="0" w:space="0" w:color="auto"/>
        <w:left w:val="none" w:sz="0" w:space="0" w:color="auto"/>
        <w:bottom w:val="none" w:sz="0" w:space="0" w:color="auto"/>
        <w:right w:val="none" w:sz="0" w:space="0" w:color="auto"/>
      </w:divBdr>
    </w:div>
    <w:div w:id="28652142">
      <w:marLeft w:val="640"/>
      <w:marRight w:val="0"/>
      <w:marTop w:val="0"/>
      <w:marBottom w:val="0"/>
      <w:divBdr>
        <w:top w:val="none" w:sz="0" w:space="0" w:color="auto"/>
        <w:left w:val="none" w:sz="0" w:space="0" w:color="auto"/>
        <w:bottom w:val="none" w:sz="0" w:space="0" w:color="auto"/>
        <w:right w:val="none" w:sz="0" w:space="0" w:color="auto"/>
      </w:divBdr>
    </w:div>
    <w:div w:id="28771897">
      <w:marLeft w:val="640"/>
      <w:marRight w:val="0"/>
      <w:marTop w:val="0"/>
      <w:marBottom w:val="0"/>
      <w:divBdr>
        <w:top w:val="none" w:sz="0" w:space="0" w:color="auto"/>
        <w:left w:val="none" w:sz="0" w:space="0" w:color="auto"/>
        <w:bottom w:val="none" w:sz="0" w:space="0" w:color="auto"/>
        <w:right w:val="none" w:sz="0" w:space="0" w:color="auto"/>
      </w:divBdr>
    </w:div>
    <w:div w:id="28847240">
      <w:marLeft w:val="640"/>
      <w:marRight w:val="0"/>
      <w:marTop w:val="0"/>
      <w:marBottom w:val="0"/>
      <w:divBdr>
        <w:top w:val="none" w:sz="0" w:space="0" w:color="auto"/>
        <w:left w:val="none" w:sz="0" w:space="0" w:color="auto"/>
        <w:bottom w:val="none" w:sz="0" w:space="0" w:color="auto"/>
        <w:right w:val="none" w:sz="0" w:space="0" w:color="auto"/>
      </w:divBdr>
    </w:div>
    <w:div w:id="28918000">
      <w:marLeft w:val="640"/>
      <w:marRight w:val="0"/>
      <w:marTop w:val="0"/>
      <w:marBottom w:val="0"/>
      <w:divBdr>
        <w:top w:val="none" w:sz="0" w:space="0" w:color="auto"/>
        <w:left w:val="none" w:sz="0" w:space="0" w:color="auto"/>
        <w:bottom w:val="none" w:sz="0" w:space="0" w:color="auto"/>
        <w:right w:val="none" w:sz="0" w:space="0" w:color="auto"/>
      </w:divBdr>
    </w:div>
    <w:div w:id="28920169">
      <w:marLeft w:val="640"/>
      <w:marRight w:val="0"/>
      <w:marTop w:val="0"/>
      <w:marBottom w:val="0"/>
      <w:divBdr>
        <w:top w:val="none" w:sz="0" w:space="0" w:color="auto"/>
        <w:left w:val="none" w:sz="0" w:space="0" w:color="auto"/>
        <w:bottom w:val="none" w:sz="0" w:space="0" w:color="auto"/>
        <w:right w:val="none" w:sz="0" w:space="0" w:color="auto"/>
      </w:divBdr>
    </w:div>
    <w:div w:id="28998840">
      <w:marLeft w:val="640"/>
      <w:marRight w:val="0"/>
      <w:marTop w:val="0"/>
      <w:marBottom w:val="0"/>
      <w:divBdr>
        <w:top w:val="none" w:sz="0" w:space="0" w:color="auto"/>
        <w:left w:val="none" w:sz="0" w:space="0" w:color="auto"/>
        <w:bottom w:val="none" w:sz="0" w:space="0" w:color="auto"/>
        <w:right w:val="none" w:sz="0" w:space="0" w:color="auto"/>
      </w:divBdr>
    </w:div>
    <w:div w:id="28998844">
      <w:marLeft w:val="640"/>
      <w:marRight w:val="0"/>
      <w:marTop w:val="0"/>
      <w:marBottom w:val="0"/>
      <w:divBdr>
        <w:top w:val="none" w:sz="0" w:space="0" w:color="auto"/>
        <w:left w:val="none" w:sz="0" w:space="0" w:color="auto"/>
        <w:bottom w:val="none" w:sz="0" w:space="0" w:color="auto"/>
        <w:right w:val="none" w:sz="0" w:space="0" w:color="auto"/>
      </w:divBdr>
    </w:div>
    <w:div w:id="29110199">
      <w:marLeft w:val="640"/>
      <w:marRight w:val="0"/>
      <w:marTop w:val="0"/>
      <w:marBottom w:val="0"/>
      <w:divBdr>
        <w:top w:val="none" w:sz="0" w:space="0" w:color="auto"/>
        <w:left w:val="none" w:sz="0" w:space="0" w:color="auto"/>
        <w:bottom w:val="none" w:sz="0" w:space="0" w:color="auto"/>
        <w:right w:val="none" w:sz="0" w:space="0" w:color="auto"/>
      </w:divBdr>
    </w:div>
    <w:div w:id="29190082">
      <w:marLeft w:val="640"/>
      <w:marRight w:val="0"/>
      <w:marTop w:val="0"/>
      <w:marBottom w:val="0"/>
      <w:divBdr>
        <w:top w:val="none" w:sz="0" w:space="0" w:color="auto"/>
        <w:left w:val="none" w:sz="0" w:space="0" w:color="auto"/>
        <w:bottom w:val="none" w:sz="0" w:space="0" w:color="auto"/>
        <w:right w:val="none" w:sz="0" w:space="0" w:color="auto"/>
      </w:divBdr>
    </w:div>
    <w:div w:id="29233383">
      <w:marLeft w:val="640"/>
      <w:marRight w:val="0"/>
      <w:marTop w:val="0"/>
      <w:marBottom w:val="0"/>
      <w:divBdr>
        <w:top w:val="none" w:sz="0" w:space="0" w:color="auto"/>
        <w:left w:val="none" w:sz="0" w:space="0" w:color="auto"/>
        <w:bottom w:val="none" w:sz="0" w:space="0" w:color="auto"/>
        <w:right w:val="none" w:sz="0" w:space="0" w:color="auto"/>
      </w:divBdr>
    </w:div>
    <w:div w:id="29307325">
      <w:marLeft w:val="640"/>
      <w:marRight w:val="0"/>
      <w:marTop w:val="0"/>
      <w:marBottom w:val="0"/>
      <w:divBdr>
        <w:top w:val="none" w:sz="0" w:space="0" w:color="auto"/>
        <w:left w:val="none" w:sz="0" w:space="0" w:color="auto"/>
        <w:bottom w:val="none" w:sz="0" w:space="0" w:color="auto"/>
        <w:right w:val="none" w:sz="0" w:space="0" w:color="auto"/>
      </w:divBdr>
    </w:div>
    <w:div w:id="29378963">
      <w:marLeft w:val="640"/>
      <w:marRight w:val="0"/>
      <w:marTop w:val="0"/>
      <w:marBottom w:val="0"/>
      <w:divBdr>
        <w:top w:val="none" w:sz="0" w:space="0" w:color="auto"/>
        <w:left w:val="none" w:sz="0" w:space="0" w:color="auto"/>
        <w:bottom w:val="none" w:sz="0" w:space="0" w:color="auto"/>
        <w:right w:val="none" w:sz="0" w:space="0" w:color="auto"/>
      </w:divBdr>
    </w:div>
    <w:div w:id="29646770">
      <w:marLeft w:val="640"/>
      <w:marRight w:val="0"/>
      <w:marTop w:val="0"/>
      <w:marBottom w:val="0"/>
      <w:divBdr>
        <w:top w:val="none" w:sz="0" w:space="0" w:color="auto"/>
        <w:left w:val="none" w:sz="0" w:space="0" w:color="auto"/>
        <w:bottom w:val="none" w:sz="0" w:space="0" w:color="auto"/>
        <w:right w:val="none" w:sz="0" w:space="0" w:color="auto"/>
      </w:divBdr>
    </w:div>
    <w:div w:id="29693821">
      <w:marLeft w:val="640"/>
      <w:marRight w:val="0"/>
      <w:marTop w:val="0"/>
      <w:marBottom w:val="0"/>
      <w:divBdr>
        <w:top w:val="none" w:sz="0" w:space="0" w:color="auto"/>
        <w:left w:val="none" w:sz="0" w:space="0" w:color="auto"/>
        <w:bottom w:val="none" w:sz="0" w:space="0" w:color="auto"/>
        <w:right w:val="none" w:sz="0" w:space="0" w:color="auto"/>
      </w:divBdr>
    </w:div>
    <w:div w:id="29962555">
      <w:marLeft w:val="640"/>
      <w:marRight w:val="0"/>
      <w:marTop w:val="0"/>
      <w:marBottom w:val="0"/>
      <w:divBdr>
        <w:top w:val="none" w:sz="0" w:space="0" w:color="auto"/>
        <w:left w:val="none" w:sz="0" w:space="0" w:color="auto"/>
        <w:bottom w:val="none" w:sz="0" w:space="0" w:color="auto"/>
        <w:right w:val="none" w:sz="0" w:space="0" w:color="auto"/>
      </w:divBdr>
    </w:div>
    <w:div w:id="30032641">
      <w:marLeft w:val="640"/>
      <w:marRight w:val="0"/>
      <w:marTop w:val="0"/>
      <w:marBottom w:val="0"/>
      <w:divBdr>
        <w:top w:val="none" w:sz="0" w:space="0" w:color="auto"/>
        <w:left w:val="none" w:sz="0" w:space="0" w:color="auto"/>
        <w:bottom w:val="none" w:sz="0" w:space="0" w:color="auto"/>
        <w:right w:val="none" w:sz="0" w:space="0" w:color="auto"/>
      </w:divBdr>
    </w:div>
    <w:div w:id="30034800">
      <w:marLeft w:val="640"/>
      <w:marRight w:val="0"/>
      <w:marTop w:val="0"/>
      <w:marBottom w:val="0"/>
      <w:divBdr>
        <w:top w:val="none" w:sz="0" w:space="0" w:color="auto"/>
        <w:left w:val="none" w:sz="0" w:space="0" w:color="auto"/>
        <w:bottom w:val="none" w:sz="0" w:space="0" w:color="auto"/>
        <w:right w:val="none" w:sz="0" w:space="0" w:color="auto"/>
      </w:divBdr>
    </w:div>
    <w:div w:id="30154414">
      <w:marLeft w:val="640"/>
      <w:marRight w:val="0"/>
      <w:marTop w:val="0"/>
      <w:marBottom w:val="0"/>
      <w:divBdr>
        <w:top w:val="none" w:sz="0" w:space="0" w:color="auto"/>
        <w:left w:val="none" w:sz="0" w:space="0" w:color="auto"/>
        <w:bottom w:val="none" w:sz="0" w:space="0" w:color="auto"/>
        <w:right w:val="none" w:sz="0" w:space="0" w:color="auto"/>
      </w:divBdr>
    </w:div>
    <w:div w:id="30155494">
      <w:marLeft w:val="640"/>
      <w:marRight w:val="0"/>
      <w:marTop w:val="0"/>
      <w:marBottom w:val="0"/>
      <w:divBdr>
        <w:top w:val="none" w:sz="0" w:space="0" w:color="auto"/>
        <w:left w:val="none" w:sz="0" w:space="0" w:color="auto"/>
        <w:bottom w:val="none" w:sz="0" w:space="0" w:color="auto"/>
        <w:right w:val="none" w:sz="0" w:space="0" w:color="auto"/>
      </w:divBdr>
    </w:div>
    <w:div w:id="30226527">
      <w:marLeft w:val="640"/>
      <w:marRight w:val="0"/>
      <w:marTop w:val="0"/>
      <w:marBottom w:val="0"/>
      <w:divBdr>
        <w:top w:val="none" w:sz="0" w:space="0" w:color="auto"/>
        <w:left w:val="none" w:sz="0" w:space="0" w:color="auto"/>
        <w:bottom w:val="none" w:sz="0" w:space="0" w:color="auto"/>
        <w:right w:val="none" w:sz="0" w:space="0" w:color="auto"/>
      </w:divBdr>
    </w:div>
    <w:div w:id="30300067">
      <w:marLeft w:val="640"/>
      <w:marRight w:val="0"/>
      <w:marTop w:val="0"/>
      <w:marBottom w:val="0"/>
      <w:divBdr>
        <w:top w:val="none" w:sz="0" w:space="0" w:color="auto"/>
        <w:left w:val="none" w:sz="0" w:space="0" w:color="auto"/>
        <w:bottom w:val="none" w:sz="0" w:space="0" w:color="auto"/>
        <w:right w:val="none" w:sz="0" w:space="0" w:color="auto"/>
      </w:divBdr>
    </w:div>
    <w:div w:id="30344688">
      <w:marLeft w:val="640"/>
      <w:marRight w:val="0"/>
      <w:marTop w:val="0"/>
      <w:marBottom w:val="0"/>
      <w:divBdr>
        <w:top w:val="none" w:sz="0" w:space="0" w:color="auto"/>
        <w:left w:val="none" w:sz="0" w:space="0" w:color="auto"/>
        <w:bottom w:val="none" w:sz="0" w:space="0" w:color="auto"/>
        <w:right w:val="none" w:sz="0" w:space="0" w:color="auto"/>
      </w:divBdr>
    </w:div>
    <w:div w:id="30419475">
      <w:marLeft w:val="640"/>
      <w:marRight w:val="0"/>
      <w:marTop w:val="0"/>
      <w:marBottom w:val="0"/>
      <w:divBdr>
        <w:top w:val="none" w:sz="0" w:space="0" w:color="auto"/>
        <w:left w:val="none" w:sz="0" w:space="0" w:color="auto"/>
        <w:bottom w:val="none" w:sz="0" w:space="0" w:color="auto"/>
        <w:right w:val="none" w:sz="0" w:space="0" w:color="auto"/>
      </w:divBdr>
    </w:div>
    <w:div w:id="30494588">
      <w:marLeft w:val="640"/>
      <w:marRight w:val="0"/>
      <w:marTop w:val="0"/>
      <w:marBottom w:val="0"/>
      <w:divBdr>
        <w:top w:val="none" w:sz="0" w:space="0" w:color="auto"/>
        <w:left w:val="none" w:sz="0" w:space="0" w:color="auto"/>
        <w:bottom w:val="none" w:sz="0" w:space="0" w:color="auto"/>
        <w:right w:val="none" w:sz="0" w:space="0" w:color="auto"/>
      </w:divBdr>
    </w:div>
    <w:div w:id="30495404">
      <w:marLeft w:val="640"/>
      <w:marRight w:val="0"/>
      <w:marTop w:val="0"/>
      <w:marBottom w:val="0"/>
      <w:divBdr>
        <w:top w:val="none" w:sz="0" w:space="0" w:color="auto"/>
        <w:left w:val="none" w:sz="0" w:space="0" w:color="auto"/>
        <w:bottom w:val="none" w:sz="0" w:space="0" w:color="auto"/>
        <w:right w:val="none" w:sz="0" w:space="0" w:color="auto"/>
      </w:divBdr>
    </w:div>
    <w:div w:id="30498166">
      <w:marLeft w:val="640"/>
      <w:marRight w:val="0"/>
      <w:marTop w:val="0"/>
      <w:marBottom w:val="0"/>
      <w:divBdr>
        <w:top w:val="none" w:sz="0" w:space="0" w:color="auto"/>
        <w:left w:val="none" w:sz="0" w:space="0" w:color="auto"/>
        <w:bottom w:val="none" w:sz="0" w:space="0" w:color="auto"/>
        <w:right w:val="none" w:sz="0" w:space="0" w:color="auto"/>
      </w:divBdr>
    </w:div>
    <w:div w:id="30611991">
      <w:marLeft w:val="640"/>
      <w:marRight w:val="0"/>
      <w:marTop w:val="0"/>
      <w:marBottom w:val="0"/>
      <w:divBdr>
        <w:top w:val="none" w:sz="0" w:space="0" w:color="auto"/>
        <w:left w:val="none" w:sz="0" w:space="0" w:color="auto"/>
        <w:bottom w:val="none" w:sz="0" w:space="0" w:color="auto"/>
        <w:right w:val="none" w:sz="0" w:space="0" w:color="auto"/>
      </w:divBdr>
    </w:div>
    <w:div w:id="30616628">
      <w:marLeft w:val="640"/>
      <w:marRight w:val="0"/>
      <w:marTop w:val="0"/>
      <w:marBottom w:val="0"/>
      <w:divBdr>
        <w:top w:val="none" w:sz="0" w:space="0" w:color="auto"/>
        <w:left w:val="none" w:sz="0" w:space="0" w:color="auto"/>
        <w:bottom w:val="none" w:sz="0" w:space="0" w:color="auto"/>
        <w:right w:val="none" w:sz="0" w:space="0" w:color="auto"/>
      </w:divBdr>
    </w:div>
    <w:div w:id="30689372">
      <w:marLeft w:val="640"/>
      <w:marRight w:val="0"/>
      <w:marTop w:val="0"/>
      <w:marBottom w:val="0"/>
      <w:divBdr>
        <w:top w:val="none" w:sz="0" w:space="0" w:color="auto"/>
        <w:left w:val="none" w:sz="0" w:space="0" w:color="auto"/>
        <w:bottom w:val="none" w:sz="0" w:space="0" w:color="auto"/>
        <w:right w:val="none" w:sz="0" w:space="0" w:color="auto"/>
      </w:divBdr>
    </w:div>
    <w:div w:id="30690894">
      <w:marLeft w:val="640"/>
      <w:marRight w:val="0"/>
      <w:marTop w:val="0"/>
      <w:marBottom w:val="0"/>
      <w:divBdr>
        <w:top w:val="none" w:sz="0" w:space="0" w:color="auto"/>
        <w:left w:val="none" w:sz="0" w:space="0" w:color="auto"/>
        <w:bottom w:val="none" w:sz="0" w:space="0" w:color="auto"/>
        <w:right w:val="none" w:sz="0" w:space="0" w:color="auto"/>
      </w:divBdr>
    </w:div>
    <w:div w:id="30738892">
      <w:marLeft w:val="640"/>
      <w:marRight w:val="0"/>
      <w:marTop w:val="0"/>
      <w:marBottom w:val="0"/>
      <w:divBdr>
        <w:top w:val="none" w:sz="0" w:space="0" w:color="auto"/>
        <w:left w:val="none" w:sz="0" w:space="0" w:color="auto"/>
        <w:bottom w:val="none" w:sz="0" w:space="0" w:color="auto"/>
        <w:right w:val="none" w:sz="0" w:space="0" w:color="auto"/>
      </w:divBdr>
    </w:div>
    <w:div w:id="30881787">
      <w:marLeft w:val="640"/>
      <w:marRight w:val="0"/>
      <w:marTop w:val="0"/>
      <w:marBottom w:val="0"/>
      <w:divBdr>
        <w:top w:val="none" w:sz="0" w:space="0" w:color="auto"/>
        <w:left w:val="none" w:sz="0" w:space="0" w:color="auto"/>
        <w:bottom w:val="none" w:sz="0" w:space="0" w:color="auto"/>
        <w:right w:val="none" w:sz="0" w:space="0" w:color="auto"/>
      </w:divBdr>
    </w:div>
    <w:div w:id="30883153">
      <w:marLeft w:val="640"/>
      <w:marRight w:val="0"/>
      <w:marTop w:val="0"/>
      <w:marBottom w:val="0"/>
      <w:divBdr>
        <w:top w:val="none" w:sz="0" w:space="0" w:color="auto"/>
        <w:left w:val="none" w:sz="0" w:space="0" w:color="auto"/>
        <w:bottom w:val="none" w:sz="0" w:space="0" w:color="auto"/>
        <w:right w:val="none" w:sz="0" w:space="0" w:color="auto"/>
      </w:divBdr>
    </w:div>
    <w:div w:id="30889513">
      <w:marLeft w:val="640"/>
      <w:marRight w:val="0"/>
      <w:marTop w:val="0"/>
      <w:marBottom w:val="0"/>
      <w:divBdr>
        <w:top w:val="none" w:sz="0" w:space="0" w:color="auto"/>
        <w:left w:val="none" w:sz="0" w:space="0" w:color="auto"/>
        <w:bottom w:val="none" w:sz="0" w:space="0" w:color="auto"/>
        <w:right w:val="none" w:sz="0" w:space="0" w:color="auto"/>
      </w:divBdr>
    </w:div>
    <w:div w:id="31074632">
      <w:marLeft w:val="640"/>
      <w:marRight w:val="0"/>
      <w:marTop w:val="0"/>
      <w:marBottom w:val="0"/>
      <w:divBdr>
        <w:top w:val="none" w:sz="0" w:space="0" w:color="auto"/>
        <w:left w:val="none" w:sz="0" w:space="0" w:color="auto"/>
        <w:bottom w:val="none" w:sz="0" w:space="0" w:color="auto"/>
        <w:right w:val="none" w:sz="0" w:space="0" w:color="auto"/>
      </w:divBdr>
    </w:div>
    <w:div w:id="31151058">
      <w:marLeft w:val="640"/>
      <w:marRight w:val="0"/>
      <w:marTop w:val="0"/>
      <w:marBottom w:val="0"/>
      <w:divBdr>
        <w:top w:val="none" w:sz="0" w:space="0" w:color="auto"/>
        <w:left w:val="none" w:sz="0" w:space="0" w:color="auto"/>
        <w:bottom w:val="none" w:sz="0" w:space="0" w:color="auto"/>
        <w:right w:val="none" w:sz="0" w:space="0" w:color="auto"/>
      </w:divBdr>
    </w:div>
    <w:div w:id="31152985">
      <w:marLeft w:val="640"/>
      <w:marRight w:val="0"/>
      <w:marTop w:val="0"/>
      <w:marBottom w:val="0"/>
      <w:divBdr>
        <w:top w:val="none" w:sz="0" w:space="0" w:color="auto"/>
        <w:left w:val="none" w:sz="0" w:space="0" w:color="auto"/>
        <w:bottom w:val="none" w:sz="0" w:space="0" w:color="auto"/>
        <w:right w:val="none" w:sz="0" w:space="0" w:color="auto"/>
      </w:divBdr>
    </w:div>
    <w:div w:id="31196571">
      <w:marLeft w:val="640"/>
      <w:marRight w:val="0"/>
      <w:marTop w:val="0"/>
      <w:marBottom w:val="0"/>
      <w:divBdr>
        <w:top w:val="none" w:sz="0" w:space="0" w:color="auto"/>
        <w:left w:val="none" w:sz="0" w:space="0" w:color="auto"/>
        <w:bottom w:val="none" w:sz="0" w:space="0" w:color="auto"/>
        <w:right w:val="none" w:sz="0" w:space="0" w:color="auto"/>
      </w:divBdr>
    </w:div>
    <w:div w:id="31226293">
      <w:marLeft w:val="640"/>
      <w:marRight w:val="0"/>
      <w:marTop w:val="0"/>
      <w:marBottom w:val="0"/>
      <w:divBdr>
        <w:top w:val="none" w:sz="0" w:space="0" w:color="auto"/>
        <w:left w:val="none" w:sz="0" w:space="0" w:color="auto"/>
        <w:bottom w:val="none" w:sz="0" w:space="0" w:color="auto"/>
        <w:right w:val="none" w:sz="0" w:space="0" w:color="auto"/>
      </w:divBdr>
    </w:div>
    <w:div w:id="31269741">
      <w:marLeft w:val="640"/>
      <w:marRight w:val="0"/>
      <w:marTop w:val="0"/>
      <w:marBottom w:val="0"/>
      <w:divBdr>
        <w:top w:val="none" w:sz="0" w:space="0" w:color="auto"/>
        <w:left w:val="none" w:sz="0" w:space="0" w:color="auto"/>
        <w:bottom w:val="none" w:sz="0" w:space="0" w:color="auto"/>
        <w:right w:val="none" w:sz="0" w:space="0" w:color="auto"/>
      </w:divBdr>
    </w:div>
    <w:div w:id="31347521">
      <w:marLeft w:val="640"/>
      <w:marRight w:val="0"/>
      <w:marTop w:val="0"/>
      <w:marBottom w:val="0"/>
      <w:divBdr>
        <w:top w:val="none" w:sz="0" w:space="0" w:color="auto"/>
        <w:left w:val="none" w:sz="0" w:space="0" w:color="auto"/>
        <w:bottom w:val="none" w:sz="0" w:space="0" w:color="auto"/>
        <w:right w:val="none" w:sz="0" w:space="0" w:color="auto"/>
      </w:divBdr>
    </w:div>
    <w:div w:id="31420042">
      <w:marLeft w:val="640"/>
      <w:marRight w:val="0"/>
      <w:marTop w:val="0"/>
      <w:marBottom w:val="0"/>
      <w:divBdr>
        <w:top w:val="none" w:sz="0" w:space="0" w:color="auto"/>
        <w:left w:val="none" w:sz="0" w:space="0" w:color="auto"/>
        <w:bottom w:val="none" w:sz="0" w:space="0" w:color="auto"/>
        <w:right w:val="none" w:sz="0" w:space="0" w:color="auto"/>
      </w:divBdr>
    </w:div>
    <w:div w:id="31422032">
      <w:marLeft w:val="640"/>
      <w:marRight w:val="0"/>
      <w:marTop w:val="0"/>
      <w:marBottom w:val="0"/>
      <w:divBdr>
        <w:top w:val="none" w:sz="0" w:space="0" w:color="auto"/>
        <w:left w:val="none" w:sz="0" w:space="0" w:color="auto"/>
        <w:bottom w:val="none" w:sz="0" w:space="0" w:color="auto"/>
        <w:right w:val="none" w:sz="0" w:space="0" w:color="auto"/>
      </w:divBdr>
    </w:div>
    <w:div w:id="31422369">
      <w:marLeft w:val="640"/>
      <w:marRight w:val="0"/>
      <w:marTop w:val="0"/>
      <w:marBottom w:val="0"/>
      <w:divBdr>
        <w:top w:val="none" w:sz="0" w:space="0" w:color="auto"/>
        <w:left w:val="none" w:sz="0" w:space="0" w:color="auto"/>
        <w:bottom w:val="none" w:sz="0" w:space="0" w:color="auto"/>
        <w:right w:val="none" w:sz="0" w:space="0" w:color="auto"/>
      </w:divBdr>
    </w:div>
    <w:div w:id="31541785">
      <w:marLeft w:val="640"/>
      <w:marRight w:val="0"/>
      <w:marTop w:val="0"/>
      <w:marBottom w:val="0"/>
      <w:divBdr>
        <w:top w:val="none" w:sz="0" w:space="0" w:color="auto"/>
        <w:left w:val="none" w:sz="0" w:space="0" w:color="auto"/>
        <w:bottom w:val="none" w:sz="0" w:space="0" w:color="auto"/>
        <w:right w:val="none" w:sz="0" w:space="0" w:color="auto"/>
      </w:divBdr>
    </w:div>
    <w:div w:id="31613650">
      <w:marLeft w:val="640"/>
      <w:marRight w:val="0"/>
      <w:marTop w:val="0"/>
      <w:marBottom w:val="0"/>
      <w:divBdr>
        <w:top w:val="none" w:sz="0" w:space="0" w:color="auto"/>
        <w:left w:val="none" w:sz="0" w:space="0" w:color="auto"/>
        <w:bottom w:val="none" w:sz="0" w:space="0" w:color="auto"/>
        <w:right w:val="none" w:sz="0" w:space="0" w:color="auto"/>
      </w:divBdr>
    </w:div>
    <w:div w:id="31655100">
      <w:marLeft w:val="640"/>
      <w:marRight w:val="0"/>
      <w:marTop w:val="0"/>
      <w:marBottom w:val="0"/>
      <w:divBdr>
        <w:top w:val="none" w:sz="0" w:space="0" w:color="auto"/>
        <w:left w:val="none" w:sz="0" w:space="0" w:color="auto"/>
        <w:bottom w:val="none" w:sz="0" w:space="0" w:color="auto"/>
        <w:right w:val="none" w:sz="0" w:space="0" w:color="auto"/>
      </w:divBdr>
    </w:div>
    <w:div w:id="31658332">
      <w:marLeft w:val="640"/>
      <w:marRight w:val="0"/>
      <w:marTop w:val="0"/>
      <w:marBottom w:val="0"/>
      <w:divBdr>
        <w:top w:val="none" w:sz="0" w:space="0" w:color="auto"/>
        <w:left w:val="none" w:sz="0" w:space="0" w:color="auto"/>
        <w:bottom w:val="none" w:sz="0" w:space="0" w:color="auto"/>
        <w:right w:val="none" w:sz="0" w:space="0" w:color="auto"/>
      </w:divBdr>
    </w:div>
    <w:div w:id="31729075">
      <w:marLeft w:val="640"/>
      <w:marRight w:val="0"/>
      <w:marTop w:val="0"/>
      <w:marBottom w:val="0"/>
      <w:divBdr>
        <w:top w:val="none" w:sz="0" w:space="0" w:color="auto"/>
        <w:left w:val="none" w:sz="0" w:space="0" w:color="auto"/>
        <w:bottom w:val="none" w:sz="0" w:space="0" w:color="auto"/>
        <w:right w:val="none" w:sz="0" w:space="0" w:color="auto"/>
      </w:divBdr>
    </w:div>
    <w:div w:id="31806927">
      <w:marLeft w:val="640"/>
      <w:marRight w:val="0"/>
      <w:marTop w:val="0"/>
      <w:marBottom w:val="0"/>
      <w:divBdr>
        <w:top w:val="none" w:sz="0" w:space="0" w:color="auto"/>
        <w:left w:val="none" w:sz="0" w:space="0" w:color="auto"/>
        <w:bottom w:val="none" w:sz="0" w:space="0" w:color="auto"/>
        <w:right w:val="none" w:sz="0" w:space="0" w:color="auto"/>
      </w:divBdr>
    </w:div>
    <w:div w:id="31851645">
      <w:marLeft w:val="640"/>
      <w:marRight w:val="0"/>
      <w:marTop w:val="0"/>
      <w:marBottom w:val="0"/>
      <w:divBdr>
        <w:top w:val="none" w:sz="0" w:space="0" w:color="auto"/>
        <w:left w:val="none" w:sz="0" w:space="0" w:color="auto"/>
        <w:bottom w:val="none" w:sz="0" w:space="0" w:color="auto"/>
        <w:right w:val="none" w:sz="0" w:space="0" w:color="auto"/>
      </w:divBdr>
    </w:div>
    <w:div w:id="32118210">
      <w:marLeft w:val="640"/>
      <w:marRight w:val="0"/>
      <w:marTop w:val="0"/>
      <w:marBottom w:val="0"/>
      <w:divBdr>
        <w:top w:val="none" w:sz="0" w:space="0" w:color="auto"/>
        <w:left w:val="none" w:sz="0" w:space="0" w:color="auto"/>
        <w:bottom w:val="none" w:sz="0" w:space="0" w:color="auto"/>
        <w:right w:val="none" w:sz="0" w:space="0" w:color="auto"/>
      </w:divBdr>
    </w:div>
    <w:div w:id="32310124">
      <w:marLeft w:val="640"/>
      <w:marRight w:val="0"/>
      <w:marTop w:val="0"/>
      <w:marBottom w:val="0"/>
      <w:divBdr>
        <w:top w:val="none" w:sz="0" w:space="0" w:color="auto"/>
        <w:left w:val="none" w:sz="0" w:space="0" w:color="auto"/>
        <w:bottom w:val="none" w:sz="0" w:space="0" w:color="auto"/>
        <w:right w:val="none" w:sz="0" w:space="0" w:color="auto"/>
      </w:divBdr>
    </w:div>
    <w:div w:id="32313901">
      <w:marLeft w:val="640"/>
      <w:marRight w:val="0"/>
      <w:marTop w:val="0"/>
      <w:marBottom w:val="0"/>
      <w:divBdr>
        <w:top w:val="none" w:sz="0" w:space="0" w:color="auto"/>
        <w:left w:val="none" w:sz="0" w:space="0" w:color="auto"/>
        <w:bottom w:val="none" w:sz="0" w:space="0" w:color="auto"/>
        <w:right w:val="none" w:sz="0" w:space="0" w:color="auto"/>
      </w:divBdr>
    </w:div>
    <w:div w:id="32535428">
      <w:marLeft w:val="640"/>
      <w:marRight w:val="0"/>
      <w:marTop w:val="0"/>
      <w:marBottom w:val="0"/>
      <w:divBdr>
        <w:top w:val="none" w:sz="0" w:space="0" w:color="auto"/>
        <w:left w:val="none" w:sz="0" w:space="0" w:color="auto"/>
        <w:bottom w:val="none" w:sz="0" w:space="0" w:color="auto"/>
        <w:right w:val="none" w:sz="0" w:space="0" w:color="auto"/>
      </w:divBdr>
    </w:div>
    <w:div w:id="32653913">
      <w:marLeft w:val="640"/>
      <w:marRight w:val="0"/>
      <w:marTop w:val="0"/>
      <w:marBottom w:val="0"/>
      <w:divBdr>
        <w:top w:val="none" w:sz="0" w:space="0" w:color="auto"/>
        <w:left w:val="none" w:sz="0" w:space="0" w:color="auto"/>
        <w:bottom w:val="none" w:sz="0" w:space="0" w:color="auto"/>
        <w:right w:val="none" w:sz="0" w:space="0" w:color="auto"/>
      </w:divBdr>
    </w:div>
    <w:div w:id="32728376">
      <w:marLeft w:val="640"/>
      <w:marRight w:val="0"/>
      <w:marTop w:val="0"/>
      <w:marBottom w:val="0"/>
      <w:divBdr>
        <w:top w:val="none" w:sz="0" w:space="0" w:color="auto"/>
        <w:left w:val="none" w:sz="0" w:space="0" w:color="auto"/>
        <w:bottom w:val="none" w:sz="0" w:space="0" w:color="auto"/>
        <w:right w:val="none" w:sz="0" w:space="0" w:color="auto"/>
      </w:divBdr>
    </w:div>
    <w:div w:id="32776961">
      <w:marLeft w:val="640"/>
      <w:marRight w:val="0"/>
      <w:marTop w:val="0"/>
      <w:marBottom w:val="0"/>
      <w:divBdr>
        <w:top w:val="none" w:sz="0" w:space="0" w:color="auto"/>
        <w:left w:val="none" w:sz="0" w:space="0" w:color="auto"/>
        <w:bottom w:val="none" w:sz="0" w:space="0" w:color="auto"/>
        <w:right w:val="none" w:sz="0" w:space="0" w:color="auto"/>
      </w:divBdr>
    </w:div>
    <w:div w:id="32928633">
      <w:marLeft w:val="640"/>
      <w:marRight w:val="0"/>
      <w:marTop w:val="0"/>
      <w:marBottom w:val="0"/>
      <w:divBdr>
        <w:top w:val="none" w:sz="0" w:space="0" w:color="auto"/>
        <w:left w:val="none" w:sz="0" w:space="0" w:color="auto"/>
        <w:bottom w:val="none" w:sz="0" w:space="0" w:color="auto"/>
        <w:right w:val="none" w:sz="0" w:space="0" w:color="auto"/>
      </w:divBdr>
    </w:div>
    <w:div w:id="32971530">
      <w:marLeft w:val="640"/>
      <w:marRight w:val="0"/>
      <w:marTop w:val="0"/>
      <w:marBottom w:val="0"/>
      <w:divBdr>
        <w:top w:val="none" w:sz="0" w:space="0" w:color="auto"/>
        <w:left w:val="none" w:sz="0" w:space="0" w:color="auto"/>
        <w:bottom w:val="none" w:sz="0" w:space="0" w:color="auto"/>
        <w:right w:val="none" w:sz="0" w:space="0" w:color="auto"/>
      </w:divBdr>
    </w:div>
    <w:div w:id="33043907">
      <w:marLeft w:val="640"/>
      <w:marRight w:val="0"/>
      <w:marTop w:val="0"/>
      <w:marBottom w:val="0"/>
      <w:divBdr>
        <w:top w:val="none" w:sz="0" w:space="0" w:color="auto"/>
        <w:left w:val="none" w:sz="0" w:space="0" w:color="auto"/>
        <w:bottom w:val="none" w:sz="0" w:space="0" w:color="auto"/>
        <w:right w:val="none" w:sz="0" w:space="0" w:color="auto"/>
      </w:divBdr>
    </w:div>
    <w:div w:id="33115173">
      <w:marLeft w:val="640"/>
      <w:marRight w:val="0"/>
      <w:marTop w:val="0"/>
      <w:marBottom w:val="0"/>
      <w:divBdr>
        <w:top w:val="none" w:sz="0" w:space="0" w:color="auto"/>
        <w:left w:val="none" w:sz="0" w:space="0" w:color="auto"/>
        <w:bottom w:val="none" w:sz="0" w:space="0" w:color="auto"/>
        <w:right w:val="none" w:sz="0" w:space="0" w:color="auto"/>
      </w:divBdr>
    </w:div>
    <w:div w:id="33122727">
      <w:marLeft w:val="640"/>
      <w:marRight w:val="0"/>
      <w:marTop w:val="0"/>
      <w:marBottom w:val="0"/>
      <w:divBdr>
        <w:top w:val="none" w:sz="0" w:space="0" w:color="auto"/>
        <w:left w:val="none" w:sz="0" w:space="0" w:color="auto"/>
        <w:bottom w:val="none" w:sz="0" w:space="0" w:color="auto"/>
        <w:right w:val="none" w:sz="0" w:space="0" w:color="auto"/>
      </w:divBdr>
    </w:div>
    <w:div w:id="33190576">
      <w:marLeft w:val="640"/>
      <w:marRight w:val="0"/>
      <w:marTop w:val="0"/>
      <w:marBottom w:val="0"/>
      <w:divBdr>
        <w:top w:val="none" w:sz="0" w:space="0" w:color="auto"/>
        <w:left w:val="none" w:sz="0" w:space="0" w:color="auto"/>
        <w:bottom w:val="none" w:sz="0" w:space="0" w:color="auto"/>
        <w:right w:val="none" w:sz="0" w:space="0" w:color="auto"/>
      </w:divBdr>
    </w:div>
    <w:div w:id="33240934">
      <w:marLeft w:val="640"/>
      <w:marRight w:val="0"/>
      <w:marTop w:val="0"/>
      <w:marBottom w:val="0"/>
      <w:divBdr>
        <w:top w:val="none" w:sz="0" w:space="0" w:color="auto"/>
        <w:left w:val="none" w:sz="0" w:space="0" w:color="auto"/>
        <w:bottom w:val="none" w:sz="0" w:space="0" w:color="auto"/>
        <w:right w:val="none" w:sz="0" w:space="0" w:color="auto"/>
      </w:divBdr>
    </w:div>
    <w:div w:id="33307787">
      <w:marLeft w:val="640"/>
      <w:marRight w:val="0"/>
      <w:marTop w:val="0"/>
      <w:marBottom w:val="0"/>
      <w:divBdr>
        <w:top w:val="none" w:sz="0" w:space="0" w:color="auto"/>
        <w:left w:val="none" w:sz="0" w:space="0" w:color="auto"/>
        <w:bottom w:val="none" w:sz="0" w:space="0" w:color="auto"/>
        <w:right w:val="none" w:sz="0" w:space="0" w:color="auto"/>
      </w:divBdr>
    </w:div>
    <w:div w:id="33310715">
      <w:marLeft w:val="640"/>
      <w:marRight w:val="0"/>
      <w:marTop w:val="0"/>
      <w:marBottom w:val="0"/>
      <w:divBdr>
        <w:top w:val="none" w:sz="0" w:space="0" w:color="auto"/>
        <w:left w:val="none" w:sz="0" w:space="0" w:color="auto"/>
        <w:bottom w:val="none" w:sz="0" w:space="0" w:color="auto"/>
        <w:right w:val="none" w:sz="0" w:space="0" w:color="auto"/>
      </w:divBdr>
    </w:div>
    <w:div w:id="33426202">
      <w:marLeft w:val="640"/>
      <w:marRight w:val="0"/>
      <w:marTop w:val="0"/>
      <w:marBottom w:val="0"/>
      <w:divBdr>
        <w:top w:val="none" w:sz="0" w:space="0" w:color="auto"/>
        <w:left w:val="none" w:sz="0" w:space="0" w:color="auto"/>
        <w:bottom w:val="none" w:sz="0" w:space="0" w:color="auto"/>
        <w:right w:val="none" w:sz="0" w:space="0" w:color="auto"/>
      </w:divBdr>
    </w:div>
    <w:div w:id="33428006">
      <w:marLeft w:val="640"/>
      <w:marRight w:val="0"/>
      <w:marTop w:val="0"/>
      <w:marBottom w:val="0"/>
      <w:divBdr>
        <w:top w:val="none" w:sz="0" w:space="0" w:color="auto"/>
        <w:left w:val="none" w:sz="0" w:space="0" w:color="auto"/>
        <w:bottom w:val="none" w:sz="0" w:space="0" w:color="auto"/>
        <w:right w:val="none" w:sz="0" w:space="0" w:color="auto"/>
      </w:divBdr>
    </w:div>
    <w:div w:id="33430079">
      <w:marLeft w:val="640"/>
      <w:marRight w:val="0"/>
      <w:marTop w:val="0"/>
      <w:marBottom w:val="0"/>
      <w:divBdr>
        <w:top w:val="none" w:sz="0" w:space="0" w:color="auto"/>
        <w:left w:val="none" w:sz="0" w:space="0" w:color="auto"/>
        <w:bottom w:val="none" w:sz="0" w:space="0" w:color="auto"/>
        <w:right w:val="none" w:sz="0" w:space="0" w:color="auto"/>
      </w:divBdr>
    </w:div>
    <w:div w:id="33504423">
      <w:marLeft w:val="640"/>
      <w:marRight w:val="0"/>
      <w:marTop w:val="0"/>
      <w:marBottom w:val="0"/>
      <w:divBdr>
        <w:top w:val="none" w:sz="0" w:space="0" w:color="auto"/>
        <w:left w:val="none" w:sz="0" w:space="0" w:color="auto"/>
        <w:bottom w:val="none" w:sz="0" w:space="0" w:color="auto"/>
        <w:right w:val="none" w:sz="0" w:space="0" w:color="auto"/>
      </w:divBdr>
    </w:div>
    <w:div w:id="33620826">
      <w:marLeft w:val="640"/>
      <w:marRight w:val="0"/>
      <w:marTop w:val="0"/>
      <w:marBottom w:val="0"/>
      <w:divBdr>
        <w:top w:val="none" w:sz="0" w:space="0" w:color="auto"/>
        <w:left w:val="none" w:sz="0" w:space="0" w:color="auto"/>
        <w:bottom w:val="none" w:sz="0" w:space="0" w:color="auto"/>
        <w:right w:val="none" w:sz="0" w:space="0" w:color="auto"/>
      </w:divBdr>
    </w:div>
    <w:div w:id="33628607">
      <w:marLeft w:val="640"/>
      <w:marRight w:val="0"/>
      <w:marTop w:val="0"/>
      <w:marBottom w:val="0"/>
      <w:divBdr>
        <w:top w:val="none" w:sz="0" w:space="0" w:color="auto"/>
        <w:left w:val="none" w:sz="0" w:space="0" w:color="auto"/>
        <w:bottom w:val="none" w:sz="0" w:space="0" w:color="auto"/>
        <w:right w:val="none" w:sz="0" w:space="0" w:color="auto"/>
      </w:divBdr>
    </w:div>
    <w:div w:id="33701779">
      <w:marLeft w:val="640"/>
      <w:marRight w:val="0"/>
      <w:marTop w:val="0"/>
      <w:marBottom w:val="0"/>
      <w:divBdr>
        <w:top w:val="none" w:sz="0" w:space="0" w:color="auto"/>
        <w:left w:val="none" w:sz="0" w:space="0" w:color="auto"/>
        <w:bottom w:val="none" w:sz="0" w:space="0" w:color="auto"/>
        <w:right w:val="none" w:sz="0" w:space="0" w:color="auto"/>
      </w:divBdr>
    </w:div>
    <w:div w:id="33818918">
      <w:marLeft w:val="640"/>
      <w:marRight w:val="0"/>
      <w:marTop w:val="0"/>
      <w:marBottom w:val="0"/>
      <w:divBdr>
        <w:top w:val="none" w:sz="0" w:space="0" w:color="auto"/>
        <w:left w:val="none" w:sz="0" w:space="0" w:color="auto"/>
        <w:bottom w:val="none" w:sz="0" w:space="0" w:color="auto"/>
        <w:right w:val="none" w:sz="0" w:space="0" w:color="auto"/>
      </w:divBdr>
    </w:div>
    <w:div w:id="33890497">
      <w:marLeft w:val="640"/>
      <w:marRight w:val="0"/>
      <w:marTop w:val="0"/>
      <w:marBottom w:val="0"/>
      <w:divBdr>
        <w:top w:val="none" w:sz="0" w:space="0" w:color="auto"/>
        <w:left w:val="none" w:sz="0" w:space="0" w:color="auto"/>
        <w:bottom w:val="none" w:sz="0" w:space="0" w:color="auto"/>
        <w:right w:val="none" w:sz="0" w:space="0" w:color="auto"/>
      </w:divBdr>
    </w:div>
    <w:div w:id="33891277">
      <w:marLeft w:val="640"/>
      <w:marRight w:val="0"/>
      <w:marTop w:val="0"/>
      <w:marBottom w:val="0"/>
      <w:divBdr>
        <w:top w:val="none" w:sz="0" w:space="0" w:color="auto"/>
        <w:left w:val="none" w:sz="0" w:space="0" w:color="auto"/>
        <w:bottom w:val="none" w:sz="0" w:space="0" w:color="auto"/>
        <w:right w:val="none" w:sz="0" w:space="0" w:color="auto"/>
      </w:divBdr>
    </w:div>
    <w:div w:id="33971191">
      <w:marLeft w:val="640"/>
      <w:marRight w:val="0"/>
      <w:marTop w:val="0"/>
      <w:marBottom w:val="0"/>
      <w:divBdr>
        <w:top w:val="none" w:sz="0" w:space="0" w:color="auto"/>
        <w:left w:val="none" w:sz="0" w:space="0" w:color="auto"/>
        <w:bottom w:val="none" w:sz="0" w:space="0" w:color="auto"/>
        <w:right w:val="none" w:sz="0" w:space="0" w:color="auto"/>
      </w:divBdr>
    </w:div>
    <w:div w:id="34039236">
      <w:marLeft w:val="640"/>
      <w:marRight w:val="0"/>
      <w:marTop w:val="0"/>
      <w:marBottom w:val="0"/>
      <w:divBdr>
        <w:top w:val="none" w:sz="0" w:space="0" w:color="auto"/>
        <w:left w:val="none" w:sz="0" w:space="0" w:color="auto"/>
        <w:bottom w:val="none" w:sz="0" w:space="0" w:color="auto"/>
        <w:right w:val="none" w:sz="0" w:space="0" w:color="auto"/>
      </w:divBdr>
    </w:div>
    <w:div w:id="34040816">
      <w:marLeft w:val="640"/>
      <w:marRight w:val="0"/>
      <w:marTop w:val="0"/>
      <w:marBottom w:val="0"/>
      <w:divBdr>
        <w:top w:val="none" w:sz="0" w:space="0" w:color="auto"/>
        <w:left w:val="none" w:sz="0" w:space="0" w:color="auto"/>
        <w:bottom w:val="none" w:sz="0" w:space="0" w:color="auto"/>
        <w:right w:val="none" w:sz="0" w:space="0" w:color="auto"/>
      </w:divBdr>
    </w:div>
    <w:div w:id="34082891">
      <w:marLeft w:val="640"/>
      <w:marRight w:val="0"/>
      <w:marTop w:val="0"/>
      <w:marBottom w:val="0"/>
      <w:divBdr>
        <w:top w:val="none" w:sz="0" w:space="0" w:color="auto"/>
        <w:left w:val="none" w:sz="0" w:space="0" w:color="auto"/>
        <w:bottom w:val="none" w:sz="0" w:space="0" w:color="auto"/>
        <w:right w:val="none" w:sz="0" w:space="0" w:color="auto"/>
      </w:divBdr>
    </w:div>
    <w:div w:id="34090087">
      <w:marLeft w:val="640"/>
      <w:marRight w:val="0"/>
      <w:marTop w:val="0"/>
      <w:marBottom w:val="0"/>
      <w:divBdr>
        <w:top w:val="none" w:sz="0" w:space="0" w:color="auto"/>
        <w:left w:val="none" w:sz="0" w:space="0" w:color="auto"/>
        <w:bottom w:val="none" w:sz="0" w:space="0" w:color="auto"/>
        <w:right w:val="none" w:sz="0" w:space="0" w:color="auto"/>
      </w:divBdr>
    </w:div>
    <w:div w:id="34157106">
      <w:marLeft w:val="640"/>
      <w:marRight w:val="0"/>
      <w:marTop w:val="0"/>
      <w:marBottom w:val="0"/>
      <w:divBdr>
        <w:top w:val="none" w:sz="0" w:space="0" w:color="auto"/>
        <w:left w:val="none" w:sz="0" w:space="0" w:color="auto"/>
        <w:bottom w:val="none" w:sz="0" w:space="0" w:color="auto"/>
        <w:right w:val="none" w:sz="0" w:space="0" w:color="auto"/>
      </w:divBdr>
    </w:div>
    <w:div w:id="34239117">
      <w:marLeft w:val="640"/>
      <w:marRight w:val="0"/>
      <w:marTop w:val="0"/>
      <w:marBottom w:val="0"/>
      <w:divBdr>
        <w:top w:val="none" w:sz="0" w:space="0" w:color="auto"/>
        <w:left w:val="none" w:sz="0" w:space="0" w:color="auto"/>
        <w:bottom w:val="none" w:sz="0" w:space="0" w:color="auto"/>
        <w:right w:val="none" w:sz="0" w:space="0" w:color="auto"/>
      </w:divBdr>
    </w:div>
    <w:div w:id="34351769">
      <w:marLeft w:val="640"/>
      <w:marRight w:val="0"/>
      <w:marTop w:val="0"/>
      <w:marBottom w:val="0"/>
      <w:divBdr>
        <w:top w:val="none" w:sz="0" w:space="0" w:color="auto"/>
        <w:left w:val="none" w:sz="0" w:space="0" w:color="auto"/>
        <w:bottom w:val="none" w:sz="0" w:space="0" w:color="auto"/>
        <w:right w:val="none" w:sz="0" w:space="0" w:color="auto"/>
      </w:divBdr>
    </w:div>
    <w:div w:id="34473473">
      <w:marLeft w:val="640"/>
      <w:marRight w:val="0"/>
      <w:marTop w:val="0"/>
      <w:marBottom w:val="0"/>
      <w:divBdr>
        <w:top w:val="none" w:sz="0" w:space="0" w:color="auto"/>
        <w:left w:val="none" w:sz="0" w:space="0" w:color="auto"/>
        <w:bottom w:val="none" w:sz="0" w:space="0" w:color="auto"/>
        <w:right w:val="none" w:sz="0" w:space="0" w:color="auto"/>
      </w:divBdr>
    </w:div>
    <w:div w:id="34473727">
      <w:marLeft w:val="640"/>
      <w:marRight w:val="0"/>
      <w:marTop w:val="0"/>
      <w:marBottom w:val="0"/>
      <w:divBdr>
        <w:top w:val="none" w:sz="0" w:space="0" w:color="auto"/>
        <w:left w:val="none" w:sz="0" w:space="0" w:color="auto"/>
        <w:bottom w:val="none" w:sz="0" w:space="0" w:color="auto"/>
        <w:right w:val="none" w:sz="0" w:space="0" w:color="auto"/>
      </w:divBdr>
    </w:div>
    <w:div w:id="34475273">
      <w:marLeft w:val="640"/>
      <w:marRight w:val="0"/>
      <w:marTop w:val="0"/>
      <w:marBottom w:val="0"/>
      <w:divBdr>
        <w:top w:val="none" w:sz="0" w:space="0" w:color="auto"/>
        <w:left w:val="none" w:sz="0" w:space="0" w:color="auto"/>
        <w:bottom w:val="none" w:sz="0" w:space="0" w:color="auto"/>
        <w:right w:val="none" w:sz="0" w:space="0" w:color="auto"/>
      </w:divBdr>
    </w:div>
    <w:div w:id="34547463">
      <w:marLeft w:val="640"/>
      <w:marRight w:val="0"/>
      <w:marTop w:val="0"/>
      <w:marBottom w:val="0"/>
      <w:divBdr>
        <w:top w:val="none" w:sz="0" w:space="0" w:color="auto"/>
        <w:left w:val="none" w:sz="0" w:space="0" w:color="auto"/>
        <w:bottom w:val="none" w:sz="0" w:space="0" w:color="auto"/>
        <w:right w:val="none" w:sz="0" w:space="0" w:color="auto"/>
      </w:divBdr>
    </w:div>
    <w:div w:id="34623956">
      <w:marLeft w:val="640"/>
      <w:marRight w:val="0"/>
      <w:marTop w:val="0"/>
      <w:marBottom w:val="0"/>
      <w:divBdr>
        <w:top w:val="none" w:sz="0" w:space="0" w:color="auto"/>
        <w:left w:val="none" w:sz="0" w:space="0" w:color="auto"/>
        <w:bottom w:val="none" w:sz="0" w:space="0" w:color="auto"/>
        <w:right w:val="none" w:sz="0" w:space="0" w:color="auto"/>
      </w:divBdr>
    </w:div>
    <w:div w:id="34627333">
      <w:marLeft w:val="640"/>
      <w:marRight w:val="0"/>
      <w:marTop w:val="0"/>
      <w:marBottom w:val="0"/>
      <w:divBdr>
        <w:top w:val="none" w:sz="0" w:space="0" w:color="auto"/>
        <w:left w:val="none" w:sz="0" w:space="0" w:color="auto"/>
        <w:bottom w:val="none" w:sz="0" w:space="0" w:color="auto"/>
        <w:right w:val="none" w:sz="0" w:space="0" w:color="auto"/>
      </w:divBdr>
    </w:div>
    <w:div w:id="34627994">
      <w:marLeft w:val="640"/>
      <w:marRight w:val="0"/>
      <w:marTop w:val="0"/>
      <w:marBottom w:val="0"/>
      <w:divBdr>
        <w:top w:val="none" w:sz="0" w:space="0" w:color="auto"/>
        <w:left w:val="none" w:sz="0" w:space="0" w:color="auto"/>
        <w:bottom w:val="none" w:sz="0" w:space="0" w:color="auto"/>
        <w:right w:val="none" w:sz="0" w:space="0" w:color="auto"/>
      </w:divBdr>
    </w:div>
    <w:div w:id="34696418">
      <w:marLeft w:val="640"/>
      <w:marRight w:val="0"/>
      <w:marTop w:val="0"/>
      <w:marBottom w:val="0"/>
      <w:divBdr>
        <w:top w:val="none" w:sz="0" w:space="0" w:color="auto"/>
        <w:left w:val="none" w:sz="0" w:space="0" w:color="auto"/>
        <w:bottom w:val="none" w:sz="0" w:space="0" w:color="auto"/>
        <w:right w:val="none" w:sz="0" w:space="0" w:color="auto"/>
      </w:divBdr>
    </w:div>
    <w:div w:id="34738247">
      <w:marLeft w:val="640"/>
      <w:marRight w:val="0"/>
      <w:marTop w:val="0"/>
      <w:marBottom w:val="0"/>
      <w:divBdr>
        <w:top w:val="none" w:sz="0" w:space="0" w:color="auto"/>
        <w:left w:val="none" w:sz="0" w:space="0" w:color="auto"/>
        <w:bottom w:val="none" w:sz="0" w:space="0" w:color="auto"/>
        <w:right w:val="none" w:sz="0" w:space="0" w:color="auto"/>
      </w:divBdr>
    </w:div>
    <w:div w:id="34739525">
      <w:marLeft w:val="640"/>
      <w:marRight w:val="0"/>
      <w:marTop w:val="0"/>
      <w:marBottom w:val="0"/>
      <w:divBdr>
        <w:top w:val="none" w:sz="0" w:space="0" w:color="auto"/>
        <w:left w:val="none" w:sz="0" w:space="0" w:color="auto"/>
        <w:bottom w:val="none" w:sz="0" w:space="0" w:color="auto"/>
        <w:right w:val="none" w:sz="0" w:space="0" w:color="auto"/>
      </w:divBdr>
    </w:div>
    <w:div w:id="35084271">
      <w:marLeft w:val="640"/>
      <w:marRight w:val="0"/>
      <w:marTop w:val="0"/>
      <w:marBottom w:val="0"/>
      <w:divBdr>
        <w:top w:val="none" w:sz="0" w:space="0" w:color="auto"/>
        <w:left w:val="none" w:sz="0" w:space="0" w:color="auto"/>
        <w:bottom w:val="none" w:sz="0" w:space="0" w:color="auto"/>
        <w:right w:val="none" w:sz="0" w:space="0" w:color="auto"/>
      </w:divBdr>
    </w:div>
    <w:div w:id="35084581">
      <w:marLeft w:val="640"/>
      <w:marRight w:val="0"/>
      <w:marTop w:val="0"/>
      <w:marBottom w:val="0"/>
      <w:divBdr>
        <w:top w:val="none" w:sz="0" w:space="0" w:color="auto"/>
        <w:left w:val="none" w:sz="0" w:space="0" w:color="auto"/>
        <w:bottom w:val="none" w:sz="0" w:space="0" w:color="auto"/>
        <w:right w:val="none" w:sz="0" w:space="0" w:color="auto"/>
      </w:divBdr>
    </w:div>
    <w:div w:id="35086684">
      <w:marLeft w:val="640"/>
      <w:marRight w:val="0"/>
      <w:marTop w:val="0"/>
      <w:marBottom w:val="0"/>
      <w:divBdr>
        <w:top w:val="none" w:sz="0" w:space="0" w:color="auto"/>
        <w:left w:val="none" w:sz="0" w:space="0" w:color="auto"/>
        <w:bottom w:val="none" w:sz="0" w:space="0" w:color="auto"/>
        <w:right w:val="none" w:sz="0" w:space="0" w:color="auto"/>
      </w:divBdr>
    </w:div>
    <w:div w:id="35129261">
      <w:marLeft w:val="640"/>
      <w:marRight w:val="0"/>
      <w:marTop w:val="0"/>
      <w:marBottom w:val="0"/>
      <w:divBdr>
        <w:top w:val="none" w:sz="0" w:space="0" w:color="auto"/>
        <w:left w:val="none" w:sz="0" w:space="0" w:color="auto"/>
        <w:bottom w:val="none" w:sz="0" w:space="0" w:color="auto"/>
        <w:right w:val="none" w:sz="0" w:space="0" w:color="auto"/>
      </w:divBdr>
    </w:div>
    <w:div w:id="35356235">
      <w:marLeft w:val="640"/>
      <w:marRight w:val="0"/>
      <w:marTop w:val="0"/>
      <w:marBottom w:val="0"/>
      <w:divBdr>
        <w:top w:val="none" w:sz="0" w:space="0" w:color="auto"/>
        <w:left w:val="none" w:sz="0" w:space="0" w:color="auto"/>
        <w:bottom w:val="none" w:sz="0" w:space="0" w:color="auto"/>
        <w:right w:val="none" w:sz="0" w:space="0" w:color="auto"/>
      </w:divBdr>
    </w:div>
    <w:div w:id="35399813">
      <w:marLeft w:val="640"/>
      <w:marRight w:val="0"/>
      <w:marTop w:val="0"/>
      <w:marBottom w:val="0"/>
      <w:divBdr>
        <w:top w:val="none" w:sz="0" w:space="0" w:color="auto"/>
        <w:left w:val="none" w:sz="0" w:space="0" w:color="auto"/>
        <w:bottom w:val="none" w:sz="0" w:space="0" w:color="auto"/>
        <w:right w:val="none" w:sz="0" w:space="0" w:color="auto"/>
      </w:divBdr>
    </w:div>
    <w:div w:id="35467899">
      <w:marLeft w:val="640"/>
      <w:marRight w:val="0"/>
      <w:marTop w:val="0"/>
      <w:marBottom w:val="0"/>
      <w:divBdr>
        <w:top w:val="none" w:sz="0" w:space="0" w:color="auto"/>
        <w:left w:val="none" w:sz="0" w:space="0" w:color="auto"/>
        <w:bottom w:val="none" w:sz="0" w:space="0" w:color="auto"/>
        <w:right w:val="none" w:sz="0" w:space="0" w:color="auto"/>
      </w:divBdr>
    </w:div>
    <w:div w:id="35548645">
      <w:marLeft w:val="640"/>
      <w:marRight w:val="0"/>
      <w:marTop w:val="0"/>
      <w:marBottom w:val="0"/>
      <w:divBdr>
        <w:top w:val="none" w:sz="0" w:space="0" w:color="auto"/>
        <w:left w:val="none" w:sz="0" w:space="0" w:color="auto"/>
        <w:bottom w:val="none" w:sz="0" w:space="0" w:color="auto"/>
        <w:right w:val="none" w:sz="0" w:space="0" w:color="auto"/>
      </w:divBdr>
    </w:div>
    <w:div w:id="35588004">
      <w:marLeft w:val="640"/>
      <w:marRight w:val="0"/>
      <w:marTop w:val="0"/>
      <w:marBottom w:val="0"/>
      <w:divBdr>
        <w:top w:val="none" w:sz="0" w:space="0" w:color="auto"/>
        <w:left w:val="none" w:sz="0" w:space="0" w:color="auto"/>
        <w:bottom w:val="none" w:sz="0" w:space="0" w:color="auto"/>
        <w:right w:val="none" w:sz="0" w:space="0" w:color="auto"/>
      </w:divBdr>
    </w:div>
    <w:div w:id="35660595">
      <w:marLeft w:val="640"/>
      <w:marRight w:val="0"/>
      <w:marTop w:val="0"/>
      <w:marBottom w:val="0"/>
      <w:divBdr>
        <w:top w:val="none" w:sz="0" w:space="0" w:color="auto"/>
        <w:left w:val="none" w:sz="0" w:space="0" w:color="auto"/>
        <w:bottom w:val="none" w:sz="0" w:space="0" w:color="auto"/>
        <w:right w:val="none" w:sz="0" w:space="0" w:color="auto"/>
      </w:divBdr>
    </w:div>
    <w:div w:id="35738767">
      <w:marLeft w:val="640"/>
      <w:marRight w:val="0"/>
      <w:marTop w:val="0"/>
      <w:marBottom w:val="0"/>
      <w:divBdr>
        <w:top w:val="none" w:sz="0" w:space="0" w:color="auto"/>
        <w:left w:val="none" w:sz="0" w:space="0" w:color="auto"/>
        <w:bottom w:val="none" w:sz="0" w:space="0" w:color="auto"/>
        <w:right w:val="none" w:sz="0" w:space="0" w:color="auto"/>
      </w:divBdr>
    </w:div>
    <w:div w:id="35742031">
      <w:marLeft w:val="640"/>
      <w:marRight w:val="0"/>
      <w:marTop w:val="0"/>
      <w:marBottom w:val="0"/>
      <w:divBdr>
        <w:top w:val="none" w:sz="0" w:space="0" w:color="auto"/>
        <w:left w:val="none" w:sz="0" w:space="0" w:color="auto"/>
        <w:bottom w:val="none" w:sz="0" w:space="0" w:color="auto"/>
        <w:right w:val="none" w:sz="0" w:space="0" w:color="auto"/>
      </w:divBdr>
    </w:div>
    <w:div w:id="35744788">
      <w:marLeft w:val="640"/>
      <w:marRight w:val="0"/>
      <w:marTop w:val="0"/>
      <w:marBottom w:val="0"/>
      <w:divBdr>
        <w:top w:val="none" w:sz="0" w:space="0" w:color="auto"/>
        <w:left w:val="none" w:sz="0" w:space="0" w:color="auto"/>
        <w:bottom w:val="none" w:sz="0" w:space="0" w:color="auto"/>
        <w:right w:val="none" w:sz="0" w:space="0" w:color="auto"/>
      </w:divBdr>
    </w:div>
    <w:div w:id="35783315">
      <w:marLeft w:val="640"/>
      <w:marRight w:val="0"/>
      <w:marTop w:val="0"/>
      <w:marBottom w:val="0"/>
      <w:divBdr>
        <w:top w:val="none" w:sz="0" w:space="0" w:color="auto"/>
        <w:left w:val="none" w:sz="0" w:space="0" w:color="auto"/>
        <w:bottom w:val="none" w:sz="0" w:space="0" w:color="auto"/>
        <w:right w:val="none" w:sz="0" w:space="0" w:color="auto"/>
      </w:divBdr>
    </w:div>
    <w:div w:id="35813003">
      <w:marLeft w:val="640"/>
      <w:marRight w:val="0"/>
      <w:marTop w:val="0"/>
      <w:marBottom w:val="0"/>
      <w:divBdr>
        <w:top w:val="none" w:sz="0" w:space="0" w:color="auto"/>
        <w:left w:val="none" w:sz="0" w:space="0" w:color="auto"/>
        <w:bottom w:val="none" w:sz="0" w:space="0" w:color="auto"/>
        <w:right w:val="none" w:sz="0" w:space="0" w:color="auto"/>
      </w:divBdr>
    </w:div>
    <w:div w:id="35928848">
      <w:marLeft w:val="640"/>
      <w:marRight w:val="0"/>
      <w:marTop w:val="0"/>
      <w:marBottom w:val="0"/>
      <w:divBdr>
        <w:top w:val="none" w:sz="0" w:space="0" w:color="auto"/>
        <w:left w:val="none" w:sz="0" w:space="0" w:color="auto"/>
        <w:bottom w:val="none" w:sz="0" w:space="0" w:color="auto"/>
        <w:right w:val="none" w:sz="0" w:space="0" w:color="auto"/>
      </w:divBdr>
    </w:div>
    <w:div w:id="36011699">
      <w:marLeft w:val="640"/>
      <w:marRight w:val="0"/>
      <w:marTop w:val="0"/>
      <w:marBottom w:val="0"/>
      <w:divBdr>
        <w:top w:val="none" w:sz="0" w:space="0" w:color="auto"/>
        <w:left w:val="none" w:sz="0" w:space="0" w:color="auto"/>
        <w:bottom w:val="none" w:sz="0" w:space="0" w:color="auto"/>
        <w:right w:val="none" w:sz="0" w:space="0" w:color="auto"/>
      </w:divBdr>
    </w:div>
    <w:div w:id="36125007">
      <w:marLeft w:val="640"/>
      <w:marRight w:val="0"/>
      <w:marTop w:val="0"/>
      <w:marBottom w:val="0"/>
      <w:divBdr>
        <w:top w:val="none" w:sz="0" w:space="0" w:color="auto"/>
        <w:left w:val="none" w:sz="0" w:space="0" w:color="auto"/>
        <w:bottom w:val="none" w:sz="0" w:space="0" w:color="auto"/>
        <w:right w:val="none" w:sz="0" w:space="0" w:color="auto"/>
      </w:divBdr>
    </w:div>
    <w:div w:id="36129982">
      <w:marLeft w:val="640"/>
      <w:marRight w:val="0"/>
      <w:marTop w:val="0"/>
      <w:marBottom w:val="0"/>
      <w:divBdr>
        <w:top w:val="none" w:sz="0" w:space="0" w:color="auto"/>
        <w:left w:val="none" w:sz="0" w:space="0" w:color="auto"/>
        <w:bottom w:val="none" w:sz="0" w:space="0" w:color="auto"/>
        <w:right w:val="none" w:sz="0" w:space="0" w:color="auto"/>
      </w:divBdr>
    </w:div>
    <w:div w:id="36200442">
      <w:marLeft w:val="640"/>
      <w:marRight w:val="0"/>
      <w:marTop w:val="0"/>
      <w:marBottom w:val="0"/>
      <w:divBdr>
        <w:top w:val="none" w:sz="0" w:space="0" w:color="auto"/>
        <w:left w:val="none" w:sz="0" w:space="0" w:color="auto"/>
        <w:bottom w:val="none" w:sz="0" w:space="0" w:color="auto"/>
        <w:right w:val="none" w:sz="0" w:space="0" w:color="auto"/>
      </w:divBdr>
    </w:div>
    <w:div w:id="36318868">
      <w:marLeft w:val="640"/>
      <w:marRight w:val="0"/>
      <w:marTop w:val="0"/>
      <w:marBottom w:val="0"/>
      <w:divBdr>
        <w:top w:val="none" w:sz="0" w:space="0" w:color="auto"/>
        <w:left w:val="none" w:sz="0" w:space="0" w:color="auto"/>
        <w:bottom w:val="none" w:sz="0" w:space="0" w:color="auto"/>
        <w:right w:val="none" w:sz="0" w:space="0" w:color="auto"/>
      </w:divBdr>
    </w:div>
    <w:div w:id="36319654">
      <w:marLeft w:val="640"/>
      <w:marRight w:val="0"/>
      <w:marTop w:val="0"/>
      <w:marBottom w:val="0"/>
      <w:divBdr>
        <w:top w:val="none" w:sz="0" w:space="0" w:color="auto"/>
        <w:left w:val="none" w:sz="0" w:space="0" w:color="auto"/>
        <w:bottom w:val="none" w:sz="0" w:space="0" w:color="auto"/>
        <w:right w:val="none" w:sz="0" w:space="0" w:color="auto"/>
      </w:divBdr>
    </w:div>
    <w:div w:id="36396567">
      <w:marLeft w:val="640"/>
      <w:marRight w:val="0"/>
      <w:marTop w:val="0"/>
      <w:marBottom w:val="0"/>
      <w:divBdr>
        <w:top w:val="none" w:sz="0" w:space="0" w:color="auto"/>
        <w:left w:val="none" w:sz="0" w:space="0" w:color="auto"/>
        <w:bottom w:val="none" w:sz="0" w:space="0" w:color="auto"/>
        <w:right w:val="none" w:sz="0" w:space="0" w:color="auto"/>
      </w:divBdr>
    </w:div>
    <w:div w:id="36662943">
      <w:marLeft w:val="640"/>
      <w:marRight w:val="0"/>
      <w:marTop w:val="0"/>
      <w:marBottom w:val="0"/>
      <w:divBdr>
        <w:top w:val="none" w:sz="0" w:space="0" w:color="auto"/>
        <w:left w:val="none" w:sz="0" w:space="0" w:color="auto"/>
        <w:bottom w:val="none" w:sz="0" w:space="0" w:color="auto"/>
        <w:right w:val="none" w:sz="0" w:space="0" w:color="auto"/>
      </w:divBdr>
    </w:div>
    <w:div w:id="36705472">
      <w:marLeft w:val="640"/>
      <w:marRight w:val="0"/>
      <w:marTop w:val="0"/>
      <w:marBottom w:val="0"/>
      <w:divBdr>
        <w:top w:val="none" w:sz="0" w:space="0" w:color="auto"/>
        <w:left w:val="none" w:sz="0" w:space="0" w:color="auto"/>
        <w:bottom w:val="none" w:sz="0" w:space="0" w:color="auto"/>
        <w:right w:val="none" w:sz="0" w:space="0" w:color="auto"/>
      </w:divBdr>
    </w:div>
    <w:div w:id="36708864">
      <w:marLeft w:val="640"/>
      <w:marRight w:val="0"/>
      <w:marTop w:val="0"/>
      <w:marBottom w:val="0"/>
      <w:divBdr>
        <w:top w:val="none" w:sz="0" w:space="0" w:color="auto"/>
        <w:left w:val="none" w:sz="0" w:space="0" w:color="auto"/>
        <w:bottom w:val="none" w:sz="0" w:space="0" w:color="auto"/>
        <w:right w:val="none" w:sz="0" w:space="0" w:color="auto"/>
      </w:divBdr>
    </w:div>
    <w:div w:id="36786429">
      <w:marLeft w:val="640"/>
      <w:marRight w:val="0"/>
      <w:marTop w:val="0"/>
      <w:marBottom w:val="0"/>
      <w:divBdr>
        <w:top w:val="none" w:sz="0" w:space="0" w:color="auto"/>
        <w:left w:val="none" w:sz="0" w:space="0" w:color="auto"/>
        <w:bottom w:val="none" w:sz="0" w:space="0" w:color="auto"/>
        <w:right w:val="none" w:sz="0" w:space="0" w:color="auto"/>
      </w:divBdr>
    </w:div>
    <w:div w:id="36860106">
      <w:marLeft w:val="640"/>
      <w:marRight w:val="0"/>
      <w:marTop w:val="0"/>
      <w:marBottom w:val="0"/>
      <w:divBdr>
        <w:top w:val="none" w:sz="0" w:space="0" w:color="auto"/>
        <w:left w:val="none" w:sz="0" w:space="0" w:color="auto"/>
        <w:bottom w:val="none" w:sz="0" w:space="0" w:color="auto"/>
        <w:right w:val="none" w:sz="0" w:space="0" w:color="auto"/>
      </w:divBdr>
    </w:div>
    <w:div w:id="36860647">
      <w:marLeft w:val="640"/>
      <w:marRight w:val="0"/>
      <w:marTop w:val="0"/>
      <w:marBottom w:val="0"/>
      <w:divBdr>
        <w:top w:val="none" w:sz="0" w:space="0" w:color="auto"/>
        <w:left w:val="none" w:sz="0" w:space="0" w:color="auto"/>
        <w:bottom w:val="none" w:sz="0" w:space="0" w:color="auto"/>
        <w:right w:val="none" w:sz="0" w:space="0" w:color="auto"/>
      </w:divBdr>
    </w:div>
    <w:div w:id="36972533">
      <w:marLeft w:val="640"/>
      <w:marRight w:val="0"/>
      <w:marTop w:val="0"/>
      <w:marBottom w:val="0"/>
      <w:divBdr>
        <w:top w:val="none" w:sz="0" w:space="0" w:color="auto"/>
        <w:left w:val="none" w:sz="0" w:space="0" w:color="auto"/>
        <w:bottom w:val="none" w:sz="0" w:space="0" w:color="auto"/>
        <w:right w:val="none" w:sz="0" w:space="0" w:color="auto"/>
      </w:divBdr>
    </w:div>
    <w:div w:id="36978808">
      <w:marLeft w:val="640"/>
      <w:marRight w:val="0"/>
      <w:marTop w:val="0"/>
      <w:marBottom w:val="0"/>
      <w:divBdr>
        <w:top w:val="none" w:sz="0" w:space="0" w:color="auto"/>
        <w:left w:val="none" w:sz="0" w:space="0" w:color="auto"/>
        <w:bottom w:val="none" w:sz="0" w:space="0" w:color="auto"/>
        <w:right w:val="none" w:sz="0" w:space="0" w:color="auto"/>
      </w:divBdr>
    </w:div>
    <w:div w:id="37053118">
      <w:marLeft w:val="640"/>
      <w:marRight w:val="0"/>
      <w:marTop w:val="0"/>
      <w:marBottom w:val="0"/>
      <w:divBdr>
        <w:top w:val="none" w:sz="0" w:space="0" w:color="auto"/>
        <w:left w:val="none" w:sz="0" w:space="0" w:color="auto"/>
        <w:bottom w:val="none" w:sz="0" w:space="0" w:color="auto"/>
        <w:right w:val="none" w:sz="0" w:space="0" w:color="auto"/>
      </w:divBdr>
    </w:div>
    <w:div w:id="37054865">
      <w:marLeft w:val="640"/>
      <w:marRight w:val="0"/>
      <w:marTop w:val="0"/>
      <w:marBottom w:val="0"/>
      <w:divBdr>
        <w:top w:val="none" w:sz="0" w:space="0" w:color="auto"/>
        <w:left w:val="none" w:sz="0" w:space="0" w:color="auto"/>
        <w:bottom w:val="none" w:sz="0" w:space="0" w:color="auto"/>
        <w:right w:val="none" w:sz="0" w:space="0" w:color="auto"/>
      </w:divBdr>
    </w:div>
    <w:div w:id="37093509">
      <w:marLeft w:val="640"/>
      <w:marRight w:val="0"/>
      <w:marTop w:val="0"/>
      <w:marBottom w:val="0"/>
      <w:divBdr>
        <w:top w:val="none" w:sz="0" w:space="0" w:color="auto"/>
        <w:left w:val="none" w:sz="0" w:space="0" w:color="auto"/>
        <w:bottom w:val="none" w:sz="0" w:space="0" w:color="auto"/>
        <w:right w:val="none" w:sz="0" w:space="0" w:color="auto"/>
      </w:divBdr>
    </w:div>
    <w:div w:id="37096370">
      <w:marLeft w:val="640"/>
      <w:marRight w:val="0"/>
      <w:marTop w:val="0"/>
      <w:marBottom w:val="0"/>
      <w:divBdr>
        <w:top w:val="none" w:sz="0" w:space="0" w:color="auto"/>
        <w:left w:val="none" w:sz="0" w:space="0" w:color="auto"/>
        <w:bottom w:val="none" w:sz="0" w:space="0" w:color="auto"/>
        <w:right w:val="none" w:sz="0" w:space="0" w:color="auto"/>
      </w:divBdr>
    </w:div>
    <w:div w:id="37169368">
      <w:marLeft w:val="640"/>
      <w:marRight w:val="0"/>
      <w:marTop w:val="0"/>
      <w:marBottom w:val="0"/>
      <w:divBdr>
        <w:top w:val="none" w:sz="0" w:space="0" w:color="auto"/>
        <w:left w:val="none" w:sz="0" w:space="0" w:color="auto"/>
        <w:bottom w:val="none" w:sz="0" w:space="0" w:color="auto"/>
        <w:right w:val="none" w:sz="0" w:space="0" w:color="auto"/>
      </w:divBdr>
    </w:div>
    <w:div w:id="37248790">
      <w:marLeft w:val="640"/>
      <w:marRight w:val="0"/>
      <w:marTop w:val="0"/>
      <w:marBottom w:val="0"/>
      <w:divBdr>
        <w:top w:val="none" w:sz="0" w:space="0" w:color="auto"/>
        <w:left w:val="none" w:sz="0" w:space="0" w:color="auto"/>
        <w:bottom w:val="none" w:sz="0" w:space="0" w:color="auto"/>
        <w:right w:val="none" w:sz="0" w:space="0" w:color="auto"/>
      </w:divBdr>
    </w:div>
    <w:div w:id="37248819">
      <w:marLeft w:val="640"/>
      <w:marRight w:val="0"/>
      <w:marTop w:val="0"/>
      <w:marBottom w:val="0"/>
      <w:divBdr>
        <w:top w:val="none" w:sz="0" w:space="0" w:color="auto"/>
        <w:left w:val="none" w:sz="0" w:space="0" w:color="auto"/>
        <w:bottom w:val="none" w:sz="0" w:space="0" w:color="auto"/>
        <w:right w:val="none" w:sz="0" w:space="0" w:color="auto"/>
      </w:divBdr>
    </w:div>
    <w:div w:id="37511736">
      <w:marLeft w:val="640"/>
      <w:marRight w:val="0"/>
      <w:marTop w:val="0"/>
      <w:marBottom w:val="0"/>
      <w:divBdr>
        <w:top w:val="none" w:sz="0" w:space="0" w:color="auto"/>
        <w:left w:val="none" w:sz="0" w:space="0" w:color="auto"/>
        <w:bottom w:val="none" w:sz="0" w:space="0" w:color="auto"/>
        <w:right w:val="none" w:sz="0" w:space="0" w:color="auto"/>
      </w:divBdr>
    </w:div>
    <w:div w:id="37515019">
      <w:marLeft w:val="640"/>
      <w:marRight w:val="0"/>
      <w:marTop w:val="0"/>
      <w:marBottom w:val="0"/>
      <w:divBdr>
        <w:top w:val="none" w:sz="0" w:space="0" w:color="auto"/>
        <w:left w:val="none" w:sz="0" w:space="0" w:color="auto"/>
        <w:bottom w:val="none" w:sz="0" w:space="0" w:color="auto"/>
        <w:right w:val="none" w:sz="0" w:space="0" w:color="auto"/>
      </w:divBdr>
    </w:div>
    <w:div w:id="37516074">
      <w:marLeft w:val="640"/>
      <w:marRight w:val="0"/>
      <w:marTop w:val="0"/>
      <w:marBottom w:val="0"/>
      <w:divBdr>
        <w:top w:val="none" w:sz="0" w:space="0" w:color="auto"/>
        <w:left w:val="none" w:sz="0" w:space="0" w:color="auto"/>
        <w:bottom w:val="none" w:sz="0" w:space="0" w:color="auto"/>
        <w:right w:val="none" w:sz="0" w:space="0" w:color="auto"/>
      </w:divBdr>
    </w:div>
    <w:div w:id="37552676">
      <w:marLeft w:val="640"/>
      <w:marRight w:val="0"/>
      <w:marTop w:val="0"/>
      <w:marBottom w:val="0"/>
      <w:divBdr>
        <w:top w:val="none" w:sz="0" w:space="0" w:color="auto"/>
        <w:left w:val="none" w:sz="0" w:space="0" w:color="auto"/>
        <w:bottom w:val="none" w:sz="0" w:space="0" w:color="auto"/>
        <w:right w:val="none" w:sz="0" w:space="0" w:color="auto"/>
      </w:divBdr>
    </w:div>
    <w:div w:id="37630158">
      <w:marLeft w:val="640"/>
      <w:marRight w:val="0"/>
      <w:marTop w:val="0"/>
      <w:marBottom w:val="0"/>
      <w:divBdr>
        <w:top w:val="none" w:sz="0" w:space="0" w:color="auto"/>
        <w:left w:val="none" w:sz="0" w:space="0" w:color="auto"/>
        <w:bottom w:val="none" w:sz="0" w:space="0" w:color="auto"/>
        <w:right w:val="none" w:sz="0" w:space="0" w:color="auto"/>
      </w:divBdr>
    </w:div>
    <w:div w:id="37705532">
      <w:marLeft w:val="640"/>
      <w:marRight w:val="0"/>
      <w:marTop w:val="0"/>
      <w:marBottom w:val="0"/>
      <w:divBdr>
        <w:top w:val="none" w:sz="0" w:space="0" w:color="auto"/>
        <w:left w:val="none" w:sz="0" w:space="0" w:color="auto"/>
        <w:bottom w:val="none" w:sz="0" w:space="0" w:color="auto"/>
        <w:right w:val="none" w:sz="0" w:space="0" w:color="auto"/>
      </w:divBdr>
    </w:div>
    <w:div w:id="37705878">
      <w:marLeft w:val="640"/>
      <w:marRight w:val="0"/>
      <w:marTop w:val="0"/>
      <w:marBottom w:val="0"/>
      <w:divBdr>
        <w:top w:val="none" w:sz="0" w:space="0" w:color="auto"/>
        <w:left w:val="none" w:sz="0" w:space="0" w:color="auto"/>
        <w:bottom w:val="none" w:sz="0" w:space="0" w:color="auto"/>
        <w:right w:val="none" w:sz="0" w:space="0" w:color="auto"/>
      </w:divBdr>
    </w:div>
    <w:div w:id="37707240">
      <w:marLeft w:val="640"/>
      <w:marRight w:val="0"/>
      <w:marTop w:val="0"/>
      <w:marBottom w:val="0"/>
      <w:divBdr>
        <w:top w:val="none" w:sz="0" w:space="0" w:color="auto"/>
        <w:left w:val="none" w:sz="0" w:space="0" w:color="auto"/>
        <w:bottom w:val="none" w:sz="0" w:space="0" w:color="auto"/>
        <w:right w:val="none" w:sz="0" w:space="0" w:color="auto"/>
      </w:divBdr>
    </w:div>
    <w:div w:id="37707542">
      <w:marLeft w:val="640"/>
      <w:marRight w:val="0"/>
      <w:marTop w:val="0"/>
      <w:marBottom w:val="0"/>
      <w:divBdr>
        <w:top w:val="none" w:sz="0" w:space="0" w:color="auto"/>
        <w:left w:val="none" w:sz="0" w:space="0" w:color="auto"/>
        <w:bottom w:val="none" w:sz="0" w:space="0" w:color="auto"/>
        <w:right w:val="none" w:sz="0" w:space="0" w:color="auto"/>
      </w:divBdr>
    </w:div>
    <w:div w:id="37708656">
      <w:marLeft w:val="640"/>
      <w:marRight w:val="0"/>
      <w:marTop w:val="0"/>
      <w:marBottom w:val="0"/>
      <w:divBdr>
        <w:top w:val="none" w:sz="0" w:space="0" w:color="auto"/>
        <w:left w:val="none" w:sz="0" w:space="0" w:color="auto"/>
        <w:bottom w:val="none" w:sz="0" w:space="0" w:color="auto"/>
        <w:right w:val="none" w:sz="0" w:space="0" w:color="auto"/>
      </w:divBdr>
    </w:div>
    <w:div w:id="37751161">
      <w:marLeft w:val="640"/>
      <w:marRight w:val="0"/>
      <w:marTop w:val="0"/>
      <w:marBottom w:val="0"/>
      <w:divBdr>
        <w:top w:val="none" w:sz="0" w:space="0" w:color="auto"/>
        <w:left w:val="none" w:sz="0" w:space="0" w:color="auto"/>
        <w:bottom w:val="none" w:sz="0" w:space="0" w:color="auto"/>
        <w:right w:val="none" w:sz="0" w:space="0" w:color="auto"/>
      </w:divBdr>
    </w:div>
    <w:div w:id="37753391">
      <w:marLeft w:val="640"/>
      <w:marRight w:val="0"/>
      <w:marTop w:val="0"/>
      <w:marBottom w:val="0"/>
      <w:divBdr>
        <w:top w:val="none" w:sz="0" w:space="0" w:color="auto"/>
        <w:left w:val="none" w:sz="0" w:space="0" w:color="auto"/>
        <w:bottom w:val="none" w:sz="0" w:space="0" w:color="auto"/>
        <w:right w:val="none" w:sz="0" w:space="0" w:color="auto"/>
      </w:divBdr>
    </w:div>
    <w:div w:id="37895893">
      <w:marLeft w:val="640"/>
      <w:marRight w:val="0"/>
      <w:marTop w:val="0"/>
      <w:marBottom w:val="0"/>
      <w:divBdr>
        <w:top w:val="none" w:sz="0" w:space="0" w:color="auto"/>
        <w:left w:val="none" w:sz="0" w:space="0" w:color="auto"/>
        <w:bottom w:val="none" w:sz="0" w:space="0" w:color="auto"/>
        <w:right w:val="none" w:sz="0" w:space="0" w:color="auto"/>
      </w:divBdr>
    </w:div>
    <w:div w:id="37898776">
      <w:marLeft w:val="640"/>
      <w:marRight w:val="0"/>
      <w:marTop w:val="0"/>
      <w:marBottom w:val="0"/>
      <w:divBdr>
        <w:top w:val="none" w:sz="0" w:space="0" w:color="auto"/>
        <w:left w:val="none" w:sz="0" w:space="0" w:color="auto"/>
        <w:bottom w:val="none" w:sz="0" w:space="0" w:color="auto"/>
        <w:right w:val="none" w:sz="0" w:space="0" w:color="auto"/>
      </w:divBdr>
    </w:div>
    <w:div w:id="37975446">
      <w:marLeft w:val="640"/>
      <w:marRight w:val="0"/>
      <w:marTop w:val="0"/>
      <w:marBottom w:val="0"/>
      <w:divBdr>
        <w:top w:val="none" w:sz="0" w:space="0" w:color="auto"/>
        <w:left w:val="none" w:sz="0" w:space="0" w:color="auto"/>
        <w:bottom w:val="none" w:sz="0" w:space="0" w:color="auto"/>
        <w:right w:val="none" w:sz="0" w:space="0" w:color="auto"/>
      </w:divBdr>
    </w:div>
    <w:div w:id="38095992">
      <w:marLeft w:val="640"/>
      <w:marRight w:val="0"/>
      <w:marTop w:val="0"/>
      <w:marBottom w:val="0"/>
      <w:divBdr>
        <w:top w:val="none" w:sz="0" w:space="0" w:color="auto"/>
        <w:left w:val="none" w:sz="0" w:space="0" w:color="auto"/>
        <w:bottom w:val="none" w:sz="0" w:space="0" w:color="auto"/>
        <w:right w:val="none" w:sz="0" w:space="0" w:color="auto"/>
      </w:divBdr>
    </w:div>
    <w:div w:id="38169277">
      <w:marLeft w:val="640"/>
      <w:marRight w:val="0"/>
      <w:marTop w:val="0"/>
      <w:marBottom w:val="0"/>
      <w:divBdr>
        <w:top w:val="none" w:sz="0" w:space="0" w:color="auto"/>
        <w:left w:val="none" w:sz="0" w:space="0" w:color="auto"/>
        <w:bottom w:val="none" w:sz="0" w:space="0" w:color="auto"/>
        <w:right w:val="none" w:sz="0" w:space="0" w:color="auto"/>
      </w:divBdr>
    </w:div>
    <w:div w:id="38172081">
      <w:marLeft w:val="640"/>
      <w:marRight w:val="0"/>
      <w:marTop w:val="0"/>
      <w:marBottom w:val="0"/>
      <w:divBdr>
        <w:top w:val="none" w:sz="0" w:space="0" w:color="auto"/>
        <w:left w:val="none" w:sz="0" w:space="0" w:color="auto"/>
        <w:bottom w:val="none" w:sz="0" w:space="0" w:color="auto"/>
        <w:right w:val="none" w:sz="0" w:space="0" w:color="auto"/>
      </w:divBdr>
    </w:div>
    <w:div w:id="38211079">
      <w:marLeft w:val="640"/>
      <w:marRight w:val="0"/>
      <w:marTop w:val="0"/>
      <w:marBottom w:val="0"/>
      <w:divBdr>
        <w:top w:val="none" w:sz="0" w:space="0" w:color="auto"/>
        <w:left w:val="none" w:sz="0" w:space="0" w:color="auto"/>
        <w:bottom w:val="none" w:sz="0" w:space="0" w:color="auto"/>
        <w:right w:val="none" w:sz="0" w:space="0" w:color="auto"/>
      </w:divBdr>
    </w:div>
    <w:div w:id="38214860">
      <w:marLeft w:val="640"/>
      <w:marRight w:val="0"/>
      <w:marTop w:val="0"/>
      <w:marBottom w:val="0"/>
      <w:divBdr>
        <w:top w:val="none" w:sz="0" w:space="0" w:color="auto"/>
        <w:left w:val="none" w:sz="0" w:space="0" w:color="auto"/>
        <w:bottom w:val="none" w:sz="0" w:space="0" w:color="auto"/>
        <w:right w:val="none" w:sz="0" w:space="0" w:color="auto"/>
      </w:divBdr>
    </w:div>
    <w:div w:id="38239090">
      <w:marLeft w:val="640"/>
      <w:marRight w:val="0"/>
      <w:marTop w:val="0"/>
      <w:marBottom w:val="0"/>
      <w:divBdr>
        <w:top w:val="none" w:sz="0" w:space="0" w:color="auto"/>
        <w:left w:val="none" w:sz="0" w:space="0" w:color="auto"/>
        <w:bottom w:val="none" w:sz="0" w:space="0" w:color="auto"/>
        <w:right w:val="none" w:sz="0" w:space="0" w:color="auto"/>
      </w:divBdr>
    </w:div>
    <w:div w:id="38363982">
      <w:marLeft w:val="640"/>
      <w:marRight w:val="0"/>
      <w:marTop w:val="0"/>
      <w:marBottom w:val="0"/>
      <w:divBdr>
        <w:top w:val="none" w:sz="0" w:space="0" w:color="auto"/>
        <w:left w:val="none" w:sz="0" w:space="0" w:color="auto"/>
        <w:bottom w:val="none" w:sz="0" w:space="0" w:color="auto"/>
        <w:right w:val="none" w:sz="0" w:space="0" w:color="auto"/>
      </w:divBdr>
    </w:div>
    <w:div w:id="38435915">
      <w:marLeft w:val="640"/>
      <w:marRight w:val="0"/>
      <w:marTop w:val="0"/>
      <w:marBottom w:val="0"/>
      <w:divBdr>
        <w:top w:val="none" w:sz="0" w:space="0" w:color="auto"/>
        <w:left w:val="none" w:sz="0" w:space="0" w:color="auto"/>
        <w:bottom w:val="none" w:sz="0" w:space="0" w:color="auto"/>
        <w:right w:val="none" w:sz="0" w:space="0" w:color="auto"/>
      </w:divBdr>
    </w:div>
    <w:div w:id="38436585">
      <w:marLeft w:val="640"/>
      <w:marRight w:val="0"/>
      <w:marTop w:val="0"/>
      <w:marBottom w:val="0"/>
      <w:divBdr>
        <w:top w:val="none" w:sz="0" w:space="0" w:color="auto"/>
        <w:left w:val="none" w:sz="0" w:space="0" w:color="auto"/>
        <w:bottom w:val="none" w:sz="0" w:space="0" w:color="auto"/>
        <w:right w:val="none" w:sz="0" w:space="0" w:color="auto"/>
      </w:divBdr>
    </w:div>
    <w:div w:id="38476028">
      <w:marLeft w:val="640"/>
      <w:marRight w:val="0"/>
      <w:marTop w:val="0"/>
      <w:marBottom w:val="0"/>
      <w:divBdr>
        <w:top w:val="none" w:sz="0" w:space="0" w:color="auto"/>
        <w:left w:val="none" w:sz="0" w:space="0" w:color="auto"/>
        <w:bottom w:val="none" w:sz="0" w:space="0" w:color="auto"/>
        <w:right w:val="none" w:sz="0" w:space="0" w:color="auto"/>
      </w:divBdr>
    </w:div>
    <w:div w:id="38549907">
      <w:marLeft w:val="640"/>
      <w:marRight w:val="0"/>
      <w:marTop w:val="0"/>
      <w:marBottom w:val="0"/>
      <w:divBdr>
        <w:top w:val="none" w:sz="0" w:space="0" w:color="auto"/>
        <w:left w:val="none" w:sz="0" w:space="0" w:color="auto"/>
        <w:bottom w:val="none" w:sz="0" w:space="0" w:color="auto"/>
        <w:right w:val="none" w:sz="0" w:space="0" w:color="auto"/>
      </w:divBdr>
    </w:div>
    <w:div w:id="38554717">
      <w:marLeft w:val="640"/>
      <w:marRight w:val="0"/>
      <w:marTop w:val="0"/>
      <w:marBottom w:val="0"/>
      <w:divBdr>
        <w:top w:val="none" w:sz="0" w:space="0" w:color="auto"/>
        <w:left w:val="none" w:sz="0" w:space="0" w:color="auto"/>
        <w:bottom w:val="none" w:sz="0" w:space="0" w:color="auto"/>
        <w:right w:val="none" w:sz="0" w:space="0" w:color="auto"/>
      </w:divBdr>
    </w:div>
    <w:div w:id="38632127">
      <w:marLeft w:val="640"/>
      <w:marRight w:val="0"/>
      <w:marTop w:val="0"/>
      <w:marBottom w:val="0"/>
      <w:divBdr>
        <w:top w:val="none" w:sz="0" w:space="0" w:color="auto"/>
        <w:left w:val="none" w:sz="0" w:space="0" w:color="auto"/>
        <w:bottom w:val="none" w:sz="0" w:space="0" w:color="auto"/>
        <w:right w:val="none" w:sz="0" w:space="0" w:color="auto"/>
      </w:divBdr>
    </w:div>
    <w:div w:id="38632227">
      <w:marLeft w:val="640"/>
      <w:marRight w:val="0"/>
      <w:marTop w:val="0"/>
      <w:marBottom w:val="0"/>
      <w:divBdr>
        <w:top w:val="none" w:sz="0" w:space="0" w:color="auto"/>
        <w:left w:val="none" w:sz="0" w:space="0" w:color="auto"/>
        <w:bottom w:val="none" w:sz="0" w:space="0" w:color="auto"/>
        <w:right w:val="none" w:sz="0" w:space="0" w:color="auto"/>
      </w:divBdr>
    </w:div>
    <w:div w:id="38668893">
      <w:marLeft w:val="640"/>
      <w:marRight w:val="0"/>
      <w:marTop w:val="0"/>
      <w:marBottom w:val="0"/>
      <w:divBdr>
        <w:top w:val="none" w:sz="0" w:space="0" w:color="auto"/>
        <w:left w:val="none" w:sz="0" w:space="0" w:color="auto"/>
        <w:bottom w:val="none" w:sz="0" w:space="0" w:color="auto"/>
        <w:right w:val="none" w:sz="0" w:space="0" w:color="auto"/>
      </w:divBdr>
    </w:div>
    <w:div w:id="38669559">
      <w:marLeft w:val="640"/>
      <w:marRight w:val="0"/>
      <w:marTop w:val="0"/>
      <w:marBottom w:val="0"/>
      <w:divBdr>
        <w:top w:val="none" w:sz="0" w:space="0" w:color="auto"/>
        <w:left w:val="none" w:sz="0" w:space="0" w:color="auto"/>
        <w:bottom w:val="none" w:sz="0" w:space="0" w:color="auto"/>
        <w:right w:val="none" w:sz="0" w:space="0" w:color="auto"/>
      </w:divBdr>
    </w:div>
    <w:div w:id="38674320">
      <w:marLeft w:val="640"/>
      <w:marRight w:val="0"/>
      <w:marTop w:val="0"/>
      <w:marBottom w:val="0"/>
      <w:divBdr>
        <w:top w:val="none" w:sz="0" w:space="0" w:color="auto"/>
        <w:left w:val="none" w:sz="0" w:space="0" w:color="auto"/>
        <w:bottom w:val="none" w:sz="0" w:space="0" w:color="auto"/>
        <w:right w:val="none" w:sz="0" w:space="0" w:color="auto"/>
      </w:divBdr>
    </w:div>
    <w:div w:id="38870239">
      <w:marLeft w:val="640"/>
      <w:marRight w:val="0"/>
      <w:marTop w:val="0"/>
      <w:marBottom w:val="0"/>
      <w:divBdr>
        <w:top w:val="none" w:sz="0" w:space="0" w:color="auto"/>
        <w:left w:val="none" w:sz="0" w:space="0" w:color="auto"/>
        <w:bottom w:val="none" w:sz="0" w:space="0" w:color="auto"/>
        <w:right w:val="none" w:sz="0" w:space="0" w:color="auto"/>
      </w:divBdr>
    </w:div>
    <w:div w:id="39013779">
      <w:marLeft w:val="640"/>
      <w:marRight w:val="0"/>
      <w:marTop w:val="0"/>
      <w:marBottom w:val="0"/>
      <w:divBdr>
        <w:top w:val="none" w:sz="0" w:space="0" w:color="auto"/>
        <w:left w:val="none" w:sz="0" w:space="0" w:color="auto"/>
        <w:bottom w:val="none" w:sz="0" w:space="0" w:color="auto"/>
        <w:right w:val="none" w:sz="0" w:space="0" w:color="auto"/>
      </w:divBdr>
    </w:div>
    <w:div w:id="39087356">
      <w:marLeft w:val="640"/>
      <w:marRight w:val="0"/>
      <w:marTop w:val="0"/>
      <w:marBottom w:val="0"/>
      <w:divBdr>
        <w:top w:val="none" w:sz="0" w:space="0" w:color="auto"/>
        <w:left w:val="none" w:sz="0" w:space="0" w:color="auto"/>
        <w:bottom w:val="none" w:sz="0" w:space="0" w:color="auto"/>
        <w:right w:val="none" w:sz="0" w:space="0" w:color="auto"/>
      </w:divBdr>
    </w:div>
    <w:div w:id="39132561">
      <w:marLeft w:val="640"/>
      <w:marRight w:val="0"/>
      <w:marTop w:val="0"/>
      <w:marBottom w:val="0"/>
      <w:divBdr>
        <w:top w:val="none" w:sz="0" w:space="0" w:color="auto"/>
        <w:left w:val="none" w:sz="0" w:space="0" w:color="auto"/>
        <w:bottom w:val="none" w:sz="0" w:space="0" w:color="auto"/>
        <w:right w:val="none" w:sz="0" w:space="0" w:color="auto"/>
      </w:divBdr>
    </w:div>
    <w:div w:id="39212941">
      <w:marLeft w:val="640"/>
      <w:marRight w:val="0"/>
      <w:marTop w:val="0"/>
      <w:marBottom w:val="0"/>
      <w:divBdr>
        <w:top w:val="none" w:sz="0" w:space="0" w:color="auto"/>
        <w:left w:val="none" w:sz="0" w:space="0" w:color="auto"/>
        <w:bottom w:val="none" w:sz="0" w:space="0" w:color="auto"/>
        <w:right w:val="none" w:sz="0" w:space="0" w:color="auto"/>
      </w:divBdr>
    </w:div>
    <w:div w:id="39330006">
      <w:marLeft w:val="640"/>
      <w:marRight w:val="0"/>
      <w:marTop w:val="0"/>
      <w:marBottom w:val="0"/>
      <w:divBdr>
        <w:top w:val="none" w:sz="0" w:space="0" w:color="auto"/>
        <w:left w:val="none" w:sz="0" w:space="0" w:color="auto"/>
        <w:bottom w:val="none" w:sz="0" w:space="0" w:color="auto"/>
        <w:right w:val="none" w:sz="0" w:space="0" w:color="auto"/>
      </w:divBdr>
    </w:div>
    <w:div w:id="39331071">
      <w:marLeft w:val="640"/>
      <w:marRight w:val="0"/>
      <w:marTop w:val="0"/>
      <w:marBottom w:val="0"/>
      <w:divBdr>
        <w:top w:val="none" w:sz="0" w:space="0" w:color="auto"/>
        <w:left w:val="none" w:sz="0" w:space="0" w:color="auto"/>
        <w:bottom w:val="none" w:sz="0" w:space="0" w:color="auto"/>
        <w:right w:val="none" w:sz="0" w:space="0" w:color="auto"/>
      </w:divBdr>
    </w:div>
    <w:div w:id="39399030">
      <w:marLeft w:val="640"/>
      <w:marRight w:val="0"/>
      <w:marTop w:val="0"/>
      <w:marBottom w:val="0"/>
      <w:divBdr>
        <w:top w:val="none" w:sz="0" w:space="0" w:color="auto"/>
        <w:left w:val="none" w:sz="0" w:space="0" w:color="auto"/>
        <w:bottom w:val="none" w:sz="0" w:space="0" w:color="auto"/>
        <w:right w:val="none" w:sz="0" w:space="0" w:color="auto"/>
      </w:divBdr>
    </w:div>
    <w:div w:id="39404038">
      <w:marLeft w:val="640"/>
      <w:marRight w:val="0"/>
      <w:marTop w:val="0"/>
      <w:marBottom w:val="0"/>
      <w:divBdr>
        <w:top w:val="none" w:sz="0" w:space="0" w:color="auto"/>
        <w:left w:val="none" w:sz="0" w:space="0" w:color="auto"/>
        <w:bottom w:val="none" w:sz="0" w:space="0" w:color="auto"/>
        <w:right w:val="none" w:sz="0" w:space="0" w:color="auto"/>
      </w:divBdr>
    </w:div>
    <w:div w:id="39404075">
      <w:marLeft w:val="640"/>
      <w:marRight w:val="0"/>
      <w:marTop w:val="0"/>
      <w:marBottom w:val="0"/>
      <w:divBdr>
        <w:top w:val="none" w:sz="0" w:space="0" w:color="auto"/>
        <w:left w:val="none" w:sz="0" w:space="0" w:color="auto"/>
        <w:bottom w:val="none" w:sz="0" w:space="0" w:color="auto"/>
        <w:right w:val="none" w:sz="0" w:space="0" w:color="auto"/>
      </w:divBdr>
    </w:div>
    <w:div w:id="39407016">
      <w:marLeft w:val="640"/>
      <w:marRight w:val="0"/>
      <w:marTop w:val="0"/>
      <w:marBottom w:val="0"/>
      <w:divBdr>
        <w:top w:val="none" w:sz="0" w:space="0" w:color="auto"/>
        <w:left w:val="none" w:sz="0" w:space="0" w:color="auto"/>
        <w:bottom w:val="none" w:sz="0" w:space="0" w:color="auto"/>
        <w:right w:val="none" w:sz="0" w:space="0" w:color="auto"/>
      </w:divBdr>
    </w:div>
    <w:div w:id="39522023">
      <w:marLeft w:val="640"/>
      <w:marRight w:val="0"/>
      <w:marTop w:val="0"/>
      <w:marBottom w:val="0"/>
      <w:divBdr>
        <w:top w:val="none" w:sz="0" w:space="0" w:color="auto"/>
        <w:left w:val="none" w:sz="0" w:space="0" w:color="auto"/>
        <w:bottom w:val="none" w:sz="0" w:space="0" w:color="auto"/>
        <w:right w:val="none" w:sz="0" w:space="0" w:color="auto"/>
      </w:divBdr>
    </w:div>
    <w:div w:id="39525664">
      <w:marLeft w:val="640"/>
      <w:marRight w:val="0"/>
      <w:marTop w:val="0"/>
      <w:marBottom w:val="0"/>
      <w:divBdr>
        <w:top w:val="none" w:sz="0" w:space="0" w:color="auto"/>
        <w:left w:val="none" w:sz="0" w:space="0" w:color="auto"/>
        <w:bottom w:val="none" w:sz="0" w:space="0" w:color="auto"/>
        <w:right w:val="none" w:sz="0" w:space="0" w:color="auto"/>
      </w:divBdr>
    </w:div>
    <w:div w:id="39592045">
      <w:marLeft w:val="640"/>
      <w:marRight w:val="0"/>
      <w:marTop w:val="0"/>
      <w:marBottom w:val="0"/>
      <w:divBdr>
        <w:top w:val="none" w:sz="0" w:space="0" w:color="auto"/>
        <w:left w:val="none" w:sz="0" w:space="0" w:color="auto"/>
        <w:bottom w:val="none" w:sz="0" w:space="0" w:color="auto"/>
        <w:right w:val="none" w:sz="0" w:space="0" w:color="auto"/>
      </w:divBdr>
    </w:div>
    <w:div w:id="39599625">
      <w:marLeft w:val="640"/>
      <w:marRight w:val="0"/>
      <w:marTop w:val="0"/>
      <w:marBottom w:val="0"/>
      <w:divBdr>
        <w:top w:val="none" w:sz="0" w:space="0" w:color="auto"/>
        <w:left w:val="none" w:sz="0" w:space="0" w:color="auto"/>
        <w:bottom w:val="none" w:sz="0" w:space="0" w:color="auto"/>
        <w:right w:val="none" w:sz="0" w:space="0" w:color="auto"/>
      </w:divBdr>
    </w:div>
    <w:div w:id="39668750">
      <w:marLeft w:val="640"/>
      <w:marRight w:val="0"/>
      <w:marTop w:val="0"/>
      <w:marBottom w:val="0"/>
      <w:divBdr>
        <w:top w:val="none" w:sz="0" w:space="0" w:color="auto"/>
        <w:left w:val="none" w:sz="0" w:space="0" w:color="auto"/>
        <w:bottom w:val="none" w:sz="0" w:space="0" w:color="auto"/>
        <w:right w:val="none" w:sz="0" w:space="0" w:color="auto"/>
      </w:divBdr>
    </w:div>
    <w:div w:id="39669394">
      <w:marLeft w:val="640"/>
      <w:marRight w:val="0"/>
      <w:marTop w:val="0"/>
      <w:marBottom w:val="0"/>
      <w:divBdr>
        <w:top w:val="none" w:sz="0" w:space="0" w:color="auto"/>
        <w:left w:val="none" w:sz="0" w:space="0" w:color="auto"/>
        <w:bottom w:val="none" w:sz="0" w:space="0" w:color="auto"/>
        <w:right w:val="none" w:sz="0" w:space="0" w:color="auto"/>
      </w:divBdr>
    </w:div>
    <w:div w:id="39793249">
      <w:marLeft w:val="640"/>
      <w:marRight w:val="0"/>
      <w:marTop w:val="0"/>
      <w:marBottom w:val="0"/>
      <w:divBdr>
        <w:top w:val="none" w:sz="0" w:space="0" w:color="auto"/>
        <w:left w:val="none" w:sz="0" w:space="0" w:color="auto"/>
        <w:bottom w:val="none" w:sz="0" w:space="0" w:color="auto"/>
        <w:right w:val="none" w:sz="0" w:space="0" w:color="auto"/>
      </w:divBdr>
    </w:div>
    <w:div w:id="39861642">
      <w:marLeft w:val="640"/>
      <w:marRight w:val="0"/>
      <w:marTop w:val="0"/>
      <w:marBottom w:val="0"/>
      <w:divBdr>
        <w:top w:val="none" w:sz="0" w:space="0" w:color="auto"/>
        <w:left w:val="none" w:sz="0" w:space="0" w:color="auto"/>
        <w:bottom w:val="none" w:sz="0" w:space="0" w:color="auto"/>
        <w:right w:val="none" w:sz="0" w:space="0" w:color="auto"/>
      </w:divBdr>
    </w:div>
    <w:div w:id="39863859">
      <w:marLeft w:val="640"/>
      <w:marRight w:val="0"/>
      <w:marTop w:val="0"/>
      <w:marBottom w:val="0"/>
      <w:divBdr>
        <w:top w:val="none" w:sz="0" w:space="0" w:color="auto"/>
        <w:left w:val="none" w:sz="0" w:space="0" w:color="auto"/>
        <w:bottom w:val="none" w:sz="0" w:space="0" w:color="auto"/>
        <w:right w:val="none" w:sz="0" w:space="0" w:color="auto"/>
      </w:divBdr>
    </w:div>
    <w:div w:id="40138619">
      <w:marLeft w:val="640"/>
      <w:marRight w:val="0"/>
      <w:marTop w:val="0"/>
      <w:marBottom w:val="0"/>
      <w:divBdr>
        <w:top w:val="none" w:sz="0" w:space="0" w:color="auto"/>
        <w:left w:val="none" w:sz="0" w:space="0" w:color="auto"/>
        <w:bottom w:val="none" w:sz="0" w:space="0" w:color="auto"/>
        <w:right w:val="none" w:sz="0" w:space="0" w:color="auto"/>
      </w:divBdr>
    </w:div>
    <w:div w:id="40398383">
      <w:marLeft w:val="640"/>
      <w:marRight w:val="0"/>
      <w:marTop w:val="0"/>
      <w:marBottom w:val="0"/>
      <w:divBdr>
        <w:top w:val="none" w:sz="0" w:space="0" w:color="auto"/>
        <w:left w:val="none" w:sz="0" w:space="0" w:color="auto"/>
        <w:bottom w:val="none" w:sz="0" w:space="0" w:color="auto"/>
        <w:right w:val="none" w:sz="0" w:space="0" w:color="auto"/>
      </w:divBdr>
    </w:div>
    <w:div w:id="40402316">
      <w:marLeft w:val="640"/>
      <w:marRight w:val="0"/>
      <w:marTop w:val="0"/>
      <w:marBottom w:val="0"/>
      <w:divBdr>
        <w:top w:val="none" w:sz="0" w:space="0" w:color="auto"/>
        <w:left w:val="none" w:sz="0" w:space="0" w:color="auto"/>
        <w:bottom w:val="none" w:sz="0" w:space="0" w:color="auto"/>
        <w:right w:val="none" w:sz="0" w:space="0" w:color="auto"/>
      </w:divBdr>
    </w:div>
    <w:div w:id="40596767">
      <w:marLeft w:val="640"/>
      <w:marRight w:val="0"/>
      <w:marTop w:val="0"/>
      <w:marBottom w:val="0"/>
      <w:divBdr>
        <w:top w:val="none" w:sz="0" w:space="0" w:color="auto"/>
        <w:left w:val="none" w:sz="0" w:space="0" w:color="auto"/>
        <w:bottom w:val="none" w:sz="0" w:space="0" w:color="auto"/>
        <w:right w:val="none" w:sz="0" w:space="0" w:color="auto"/>
      </w:divBdr>
    </w:div>
    <w:div w:id="40714302">
      <w:marLeft w:val="640"/>
      <w:marRight w:val="0"/>
      <w:marTop w:val="0"/>
      <w:marBottom w:val="0"/>
      <w:divBdr>
        <w:top w:val="none" w:sz="0" w:space="0" w:color="auto"/>
        <w:left w:val="none" w:sz="0" w:space="0" w:color="auto"/>
        <w:bottom w:val="none" w:sz="0" w:space="0" w:color="auto"/>
        <w:right w:val="none" w:sz="0" w:space="0" w:color="auto"/>
      </w:divBdr>
    </w:div>
    <w:div w:id="40714494">
      <w:marLeft w:val="640"/>
      <w:marRight w:val="0"/>
      <w:marTop w:val="0"/>
      <w:marBottom w:val="0"/>
      <w:divBdr>
        <w:top w:val="none" w:sz="0" w:space="0" w:color="auto"/>
        <w:left w:val="none" w:sz="0" w:space="0" w:color="auto"/>
        <w:bottom w:val="none" w:sz="0" w:space="0" w:color="auto"/>
        <w:right w:val="none" w:sz="0" w:space="0" w:color="auto"/>
      </w:divBdr>
    </w:div>
    <w:div w:id="40791282">
      <w:marLeft w:val="640"/>
      <w:marRight w:val="0"/>
      <w:marTop w:val="0"/>
      <w:marBottom w:val="0"/>
      <w:divBdr>
        <w:top w:val="none" w:sz="0" w:space="0" w:color="auto"/>
        <w:left w:val="none" w:sz="0" w:space="0" w:color="auto"/>
        <w:bottom w:val="none" w:sz="0" w:space="0" w:color="auto"/>
        <w:right w:val="none" w:sz="0" w:space="0" w:color="auto"/>
      </w:divBdr>
    </w:div>
    <w:div w:id="40860420">
      <w:marLeft w:val="640"/>
      <w:marRight w:val="0"/>
      <w:marTop w:val="0"/>
      <w:marBottom w:val="0"/>
      <w:divBdr>
        <w:top w:val="none" w:sz="0" w:space="0" w:color="auto"/>
        <w:left w:val="none" w:sz="0" w:space="0" w:color="auto"/>
        <w:bottom w:val="none" w:sz="0" w:space="0" w:color="auto"/>
        <w:right w:val="none" w:sz="0" w:space="0" w:color="auto"/>
      </w:divBdr>
    </w:div>
    <w:div w:id="41100659">
      <w:marLeft w:val="640"/>
      <w:marRight w:val="0"/>
      <w:marTop w:val="0"/>
      <w:marBottom w:val="0"/>
      <w:divBdr>
        <w:top w:val="none" w:sz="0" w:space="0" w:color="auto"/>
        <w:left w:val="none" w:sz="0" w:space="0" w:color="auto"/>
        <w:bottom w:val="none" w:sz="0" w:space="0" w:color="auto"/>
        <w:right w:val="none" w:sz="0" w:space="0" w:color="auto"/>
      </w:divBdr>
    </w:div>
    <w:div w:id="41103963">
      <w:marLeft w:val="640"/>
      <w:marRight w:val="0"/>
      <w:marTop w:val="0"/>
      <w:marBottom w:val="0"/>
      <w:divBdr>
        <w:top w:val="none" w:sz="0" w:space="0" w:color="auto"/>
        <w:left w:val="none" w:sz="0" w:space="0" w:color="auto"/>
        <w:bottom w:val="none" w:sz="0" w:space="0" w:color="auto"/>
        <w:right w:val="none" w:sz="0" w:space="0" w:color="auto"/>
      </w:divBdr>
    </w:div>
    <w:div w:id="41180613">
      <w:marLeft w:val="640"/>
      <w:marRight w:val="0"/>
      <w:marTop w:val="0"/>
      <w:marBottom w:val="0"/>
      <w:divBdr>
        <w:top w:val="none" w:sz="0" w:space="0" w:color="auto"/>
        <w:left w:val="none" w:sz="0" w:space="0" w:color="auto"/>
        <w:bottom w:val="none" w:sz="0" w:space="0" w:color="auto"/>
        <w:right w:val="none" w:sz="0" w:space="0" w:color="auto"/>
      </w:divBdr>
    </w:div>
    <w:div w:id="41252339">
      <w:marLeft w:val="640"/>
      <w:marRight w:val="0"/>
      <w:marTop w:val="0"/>
      <w:marBottom w:val="0"/>
      <w:divBdr>
        <w:top w:val="none" w:sz="0" w:space="0" w:color="auto"/>
        <w:left w:val="none" w:sz="0" w:space="0" w:color="auto"/>
        <w:bottom w:val="none" w:sz="0" w:space="0" w:color="auto"/>
        <w:right w:val="none" w:sz="0" w:space="0" w:color="auto"/>
      </w:divBdr>
    </w:div>
    <w:div w:id="41293634">
      <w:marLeft w:val="640"/>
      <w:marRight w:val="0"/>
      <w:marTop w:val="0"/>
      <w:marBottom w:val="0"/>
      <w:divBdr>
        <w:top w:val="none" w:sz="0" w:space="0" w:color="auto"/>
        <w:left w:val="none" w:sz="0" w:space="0" w:color="auto"/>
        <w:bottom w:val="none" w:sz="0" w:space="0" w:color="auto"/>
        <w:right w:val="none" w:sz="0" w:space="0" w:color="auto"/>
      </w:divBdr>
    </w:div>
    <w:div w:id="41683880">
      <w:marLeft w:val="640"/>
      <w:marRight w:val="0"/>
      <w:marTop w:val="0"/>
      <w:marBottom w:val="0"/>
      <w:divBdr>
        <w:top w:val="none" w:sz="0" w:space="0" w:color="auto"/>
        <w:left w:val="none" w:sz="0" w:space="0" w:color="auto"/>
        <w:bottom w:val="none" w:sz="0" w:space="0" w:color="auto"/>
        <w:right w:val="none" w:sz="0" w:space="0" w:color="auto"/>
      </w:divBdr>
    </w:div>
    <w:div w:id="41709023">
      <w:marLeft w:val="640"/>
      <w:marRight w:val="0"/>
      <w:marTop w:val="0"/>
      <w:marBottom w:val="0"/>
      <w:divBdr>
        <w:top w:val="none" w:sz="0" w:space="0" w:color="auto"/>
        <w:left w:val="none" w:sz="0" w:space="0" w:color="auto"/>
        <w:bottom w:val="none" w:sz="0" w:space="0" w:color="auto"/>
        <w:right w:val="none" w:sz="0" w:space="0" w:color="auto"/>
      </w:divBdr>
    </w:div>
    <w:div w:id="41709756">
      <w:marLeft w:val="640"/>
      <w:marRight w:val="0"/>
      <w:marTop w:val="0"/>
      <w:marBottom w:val="0"/>
      <w:divBdr>
        <w:top w:val="none" w:sz="0" w:space="0" w:color="auto"/>
        <w:left w:val="none" w:sz="0" w:space="0" w:color="auto"/>
        <w:bottom w:val="none" w:sz="0" w:space="0" w:color="auto"/>
        <w:right w:val="none" w:sz="0" w:space="0" w:color="auto"/>
      </w:divBdr>
    </w:div>
    <w:div w:id="41752430">
      <w:marLeft w:val="640"/>
      <w:marRight w:val="0"/>
      <w:marTop w:val="0"/>
      <w:marBottom w:val="0"/>
      <w:divBdr>
        <w:top w:val="none" w:sz="0" w:space="0" w:color="auto"/>
        <w:left w:val="none" w:sz="0" w:space="0" w:color="auto"/>
        <w:bottom w:val="none" w:sz="0" w:space="0" w:color="auto"/>
        <w:right w:val="none" w:sz="0" w:space="0" w:color="auto"/>
      </w:divBdr>
    </w:div>
    <w:div w:id="41756182">
      <w:marLeft w:val="640"/>
      <w:marRight w:val="0"/>
      <w:marTop w:val="0"/>
      <w:marBottom w:val="0"/>
      <w:divBdr>
        <w:top w:val="none" w:sz="0" w:space="0" w:color="auto"/>
        <w:left w:val="none" w:sz="0" w:space="0" w:color="auto"/>
        <w:bottom w:val="none" w:sz="0" w:space="0" w:color="auto"/>
        <w:right w:val="none" w:sz="0" w:space="0" w:color="auto"/>
      </w:divBdr>
    </w:div>
    <w:div w:id="41759862">
      <w:marLeft w:val="640"/>
      <w:marRight w:val="0"/>
      <w:marTop w:val="0"/>
      <w:marBottom w:val="0"/>
      <w:divBdr>
        <w:top w:val="none" w:sz="0" w:space="0" w:color="auto"/>
        <w:left w:val="none" w:sz="0" w:space="0" w:color="auto"/>
        <w:bottom w:val="none" w:sz="0" w:space="0" w:color="auto"/>
        <w:right w:val="none" w:sz="0" w:space="0" w:color="auto"/>
      </w:divBdr>
    </w:div>
    <w:div w:id="41826295">
      <w:marLeft w:val="640"/>
      <w:marRight w:val="0"/>
      <w:marTop w:val="0"/>
      <w:marBottom w:val="0"/>
      <w:divBdr>
        <w:top w:val="none" w:sz="0" w:space="0" w:color="auto"/>
        <w:left w:val="none" w:sz="0" w:space="0" w:color="auto"/>
        <w:bottom w:val="none" w:sz="0" w:space="0" w:color="auto"/>
        <w:right w:val="none" w:sz="0" w:space="0" w:color="auto"/>
      </w:divBdr>
    </w:div>
    <w:div w:id="41904758">
      <w:marLeft w:val="640"/>
      <w:marRight w:val="0"/>
      <w:marTop w:val="0"/>
      <w:marBottom w:val="0"/>
      <w:divBdr>
        <w:top w:val="none" w:sz="0" w:space="0" w:color="auto"/>
        <w:left w:val="none" w:sz="0" w:space="0" w:color="auto"/>
        <w:bottom w:val="none" w:sz="0" w:space="0" w:color="auto"/>
        <w:right w:val="none" w:sz="0" w:space="0" w:color="auto"/>
      </w:divBdr>
    </w:div>
    <w:div w:id="42019682">
      <w:marLeft w:val="640"/>
      <w:marRight w:val="0"/>
      <w:marTop w:val="0"/>
      <w:marBottom w:val="0"/>
      <w:divBdr>
        <w:top w:val="none" w:sz="0" w:space="0" w:color="auto"/>
        <w:left w:val="none" w:sz="0" w:space="0" w:color="auto"/>
        <w:bottom w:val="none" w:sz="0" w:space="0" w:color="auto"/>
        <w:right w:val="none" w:sz="0" w:space="0" w:color="auto"/>
      </w:divBdr>
    </w:div>
    <w:div w:id="42100852">
      <w:marLeft w:val="640"/>
      <w:marRight w:val="0"/>
      <w:marTop w:val="0"/>
      <w:marBottom w:val="0"/>
      <w:divBdr>
        <w:top w:val="none" w:sz="0" w:space="0" w:color="auto"/>
        <w:left w:val="none" w:sz="0" w:space="0" w:color="auto"/>
        <w:bottom w:val="none" w:sz="0" w:space="0" w:color="auto"/>
        <w:right w:val="none" w:sz="0" w:space="0" w:color="auto"/>
      </w:divBdr>
    </w:div>
    <w:div w:id="42143454">
      <w:marLeft w:val="640"/>
      <w:marRight w:val="0"/>
      <w:marTop w:val="0"/>
      <w:marBottom w:val="0"/>
      <w:divBdr>
        <w:top w:val="none" w:sz="0" w:space="0" w:color="auto"/>
        <w:left w:val="none" w:sz="0" w:space="0" w:color="auto"/>
        <w:bottom w:val="none" w:sz="0" w:space="0" w:color="auto"/>
        <w:right w:val="none" w:sz="0" w:space="0" w:color="auto"/>
      </w:divBdr>
    </w:div>
    <w:div w:id="42215544">
      <w:marLeft w:val="640"/>
      <w:marRight w:val="0"/>
      <w:marTop w:val="0"/>
      <w:marBottom w:val="0"/>
      <w:divBdr>
        <w:top w:val="none" w:sz="0" w:space="0" w:color="auto"/>
        <w:left w:val="none" w:sz="0" w:space="0" w:color="auto"/>
        <w:bottom w:val="none" w:sz="0" w:space="0" w:color="auto"/>
        <w:right w:val="none" w:sz="0" w:space="0" w:color="auto"/>
      </w:divBdr>
    </w:div>
    <w:div w:id="42368521">
      <w:marLeft w:val="640"/>
      <w:marRight w:val="0"/>
      <w:marTop w:val="0"/>
      <w:marBottom w:val="0"/>
      <w:divBdr>
        <w:top w:val="none" w:sz="0" w:space="0" w:color="auto"/>
        <w:left w:val="none" w:sz="0" w:space="0" w:color="auto"/>
        <w:bottom w:val="none" w:sz="0" w:space="0" w:color="auto"/>
        <w:right w:val="none" w:sz="0" w:space="0" w:color="auto"/>
      </w:divBdr>
    </w:div>
    <w:div w:id="42410817">
      <w:marLeft w:val="640"/>
      <w:marRight w:val="0"/>
      <w:marTop w:val="0"/>
      <w:marBottom w:val="0"/>
      <w:divBdr>
        <w:top w:val="none" w:sz="0" w:space="0" w:color="auto"/>
        <w:left w:val="none" w:sz="0" w:space="0" w:color="auto"/>
        <w:bottom w:val="none" w:sz="0" w:space="0" w:color="auto"/>
        <w:right w:val="none" w:sz="0" w:space="0" w:color="auto"/>
      </w:divBdr>
    </w:div>
    <w:div w:id="42683860">
      <w:marLeft w:val="640"/>
      <w:marRight w:val="0"/>
      <w:marTop w:val="0"/>
      <w:marBottom w:val="0"/>
      <w:divBdr>
        <w:top w:val="none" w:sz="0" w:space="0" w:color="auto"/>
        <w:left w:val="none" w:sz="0" w:space="0" w:color="auto"/>
        <w:bottom w:val="none" w:sz="0" w:space="0" w:color="auto"/>
        <w:right w:val="none" w:sz="0" w:space="0" w:color="auto"/>
      </w:divBdr>
    </w:div>
    <w:div w:id="42871892">
      <w:marLeft w:val="640"/>
      <w:marRight w:val="0"/>
      <w:marTop w:val="0"/>
      <w:marBottom w:val="0"/>
      <w:divBdr>
        <w:top w:val="none" w:sz="0" w:space="0" w:color="auto"/>
        <w:left w:val="none" w:sz="0" w:space="0" w:color="auto"/>
        <w:bottom w:val="none" w:sz="0" w:space="0" w:color="auto"/>
        <w:right w:val="none" w:sz="0" w:space="0" w:color="auto"/>
      </w:divBdr>
    </w:div>
    <w:div w:id="42943758">
      <w:marLeft w:val="640"/>
      <w:marRight w:val="0"/>
      <w:marTop w:val="0"/>
      <w:marBottom w:val="0"/>
      <w:divBdr>
        <w:top w:val="none" w:sz="0" w:space="0" w:color="auto"/>
        <w:left w:val="none" w:sz="0" w:space="0" w:color="auto"/>
        <w:bottom w:val="none" w:sz="0" w:space="0" w:color="auto"/>
        <w:right w:val="none" w:sz="0" w:space="0" w:color="auto"/>
      </w:divBdr>
    </w:div>
    <w:div w:id="42948969">
      <w:marLeft w:val="640"/>
      <w:marRight w:val="0"/>
      <w:marTop w:val="0"/>
      <w:marBottom w:val="0"/>
      <w:divBdr>
        <w:top w:val="none" w:sz="0" w:space="0" w:color="auto"/>
        <w:left w:val="none" w:sz="0" w:space="0" w:color="auto"/>
        <w:bottom w:val="none" w:sz="0" w:space="0" w:color="auto"/>
        <w:right w:val="none" w:sz="0" w:space="0" w:color="auto"/>
      </w:divBdr>
    </w:div>
    <w:div w:id="43138048">
      <w:marLeft w:val="640"/>
      <w:marRight w:val="0"/>
      <w:marTop w:val="0"/>
      <w:marBottom w:val="0"/>
      <w:divBdr>
        <w:top w:val="none" w:sz="0" w:space="0" w:color="auto"/>
        <w:left w:val="none" w:sz="0" w:space="0" w:color="auto"/>
        <w:bottom w:val="none" w:sz="0" w:space="0" w:color="auto"/>
        <w:right w:val="none" w:sz="0" w:space="0" w:color="auto"/>
      </w:divBdr>
    </w:div>
    <w:div w:id="43138606">
      <w:marLeft w:val="640"/>
      <w:marRight w:val="0"/>
      <w:marTop w:val="0"/>
      <w:marBottom w:val="0"/>
      <w:divBdr>
        <w:top w:val="none" w:sz="0" w:space="0" w:color="auto"/>
        <w:left w:val="none" w:sz="0" w:space="0" w:color="auto"/>
        <w:bottom w:val="none" w:sz="0" w:space="0" w:color="auto"/>
        <w:right w:val="none" w:sz="0" w:space="0" w:color="auto"/>
      </w:divBdr>
    </w:div>
    <w:div w:id="43333652">
      <w:marLeft w:val="640"/>
      <w:marRight w:val="0"/>
      <w:marTop w:val="0"/>
      <w:marBottom w:val="0"/>
      <w:divBdr>
        <w:top w:val="none" w:sz="0" w:space="0" w:color="auto"/>
        <w:left w:val="none" w:sz="0" w:space="0" w:color="auto"/>
        <w:bottom w:val="none" w:sz="0" w:space="0" w:color="auto"/>
        <w:right w:val="none" w:sz="0" w:space="0" w:color="auto"/>
      </w:divBdr>
    </w:div>
    <w:div w:id="43334829">
      <w:marLeft w:val="640"/>
      <w:marRight w:val="0"/>
      <w:marTop w:val="0"/>
      <w:marBottom w:val="0"/>
      <w:divBdr>
        <w:top w:val="none" w:sz="0" w:space="0" w:color="auto"/>
        <w:left w:val="none" w:sz="0" w:space="0" w:color="auto"/>
        <w:bottom w:val="none" w:sz="0" w:space="0" w:color="auto"/>
        <w:right w:val="none" w:sz="0" w:space="0" w:color="auto"/>
      </w:divBdr>
    </w:div>
    <w:div w:id="43412626">
      <w:marLeft w:val="640"/>
      <w:marRight w:val="0"/>
      <w:marTop w:val="0"/>
      <w:marBottom w:val="0"/>
      <w:divBdr>
        <w:top w:val="none" w:sz="0" w:space="0" w:color="auto"/>
        <w:left w:val="none" w:sz="0" w:space="0" w:color="auto"/>
        <w:bottom w:val="none" w:sz="0" w:space="0" w:color="auto"/>
        <w:right w:val="none" w:sz="0" w:space="0" w:color="auto"/>
      </w:divBdr>
    </w:div>
    <w:div w:id="43413173">
      <w:marLeft w:val="640"/>
      <w:marRight w:val="0"/>
      <w:marTop w:val="0"/>
      <w:marBottom w:val="0"/>
      <w:divBdr>
        <w:top w:val="none" w:sz="0" w:space="0" w:color="auto"/>
        <w:left w:val="none" w:sz="0" w:space="0" w:color="auto"/>
        <w:bottom w:val="none" w:sz="0" w:space="0" w:color="auto"/>
        <w:right w:val="none" w:sz="0" w:space="0" w:color="auto"/>
      </w:divBdr>
    </w:div>
    <w:div w:id="43414088">
      <w:marLeft w:val="640"/>
      <w:marRight w:val="0"/>
      <w:marTop w:val="0"/>
      <w:marBottom w:val="0"/>
      <w:divBdr>
        <w:top w:val="none" w:sz="0" w:space="0" w:color="auto"/>
        <w:left w:val="none" w:sz="0" w:space="0" w:color="auto"/>
        <w:bottom w:val="none" w:sz="0" w:space="0" w:color="auto"/>
        <w:right w:val="none" w:sz="0" w:space="0" w:color="auto"/>
      </w:divBdr>
    </w:div>
    <w:div w:id="43481342">
      <w:marLeft w:val="640"/>
      <w:marRight w:val="0"/>
      <w:marTop w:val="0"/>
      <w:marBottom w:val="0"/>
      <w:divBdr>
        <w:top w:val="none" w:sz="0" w:space="0" w:color="auto"/>
        <w:left w:val="none" w:sz="0" w:space="0" w:color="auto"/>
        <w:bottom w:val="none" w:sz="0" w:space="0" w:color="auto"/>
        <w:right w:val="none" w:sz="0" w:space="0" w:color="auto"/>
      </w:divBdr>
    </w:div>
    <w:div w:id="43647933">
      <w:marLeft w:val="640"/>
      <w:marRight w:val="0"/>
      <w:marTop w:val="0"/>
      <w:marBottom w:val="0"/>
      <w:divBdr>
        <w:top w:val="none" w:sz="0" w:space="0" w:color="auto"/>
        <w:left w:val="none" w:sz="0" w:space="0" w:color="auto"/>
        <w:bottom w:val="none" w:sz="0" w:space="0" w:color="auto"/>
        <w:right w:val="none" w:sz="0" w:space="0" w:color="auto"/>
      </w:divBdr>
    </w:div>
    <w:div w:id="43675159">
      <w:marLeft w:val="640"/>
      <w:marRight w:val="0"/>
      <w:marTop w:val="0"/>
      <w:marBottom w:val="0"/>
      <w:divBdr>
        <w:top w:val="none" w:sz="0" w:space="0" w:color="auto"/>
        <w:left w:val="none" w:sz="0" w:space="0" w:color="auto"/>
        <w:bottom w:val="none" w:sz="0" w:space="0" w:color="auto"/>
        <w:right w:val="none" w:sz="0" w:space="0" w:color="auto"/>
      </w:divBdr>
    </w:div>
    <w:div w:id="43717110">
      <w:marLeft w:val="640"/>
      <w:marRight w:val="0"/>
      <w:marTop w:val="0"/>
      <w:marBottom w:val="0"/>
      <w:divBdr>
        <w:top w:val="none" w:sz="0" w:space="0" w:color="auto"/>
        <w:left w:val="none" w:sz="0" w:space="0" w:color="auto"/>
        <w:bottom w:val="none" w:sz="0" w:space="0" w:color="auto"/>
        <w:right w:val="none" w:sz="0" w:space="0" w:color="auto"/>
      </w:divBdr>
    </w:div>
    <w:div w:id="43720573">
      <w:marLeft w:val="640"/>
      <w:marRight w:val="0"/>
      <w:marTop w:val="0"/>
      <w:marBottom w:val="0"/>
      <w:divBdr>
        <w:top w:val="none" w:sz="0" w:space="0" w:color="auto"/>
        <w:left w:val="none" w:sz="0" w:space="0" w:color="auto"/>
        <w:bottom w:val="none" w:sz="0" w:space="0" w:color="auto"/>
        <w:right w:val="none" w:sz="0" w:space="0" w:color="auto"/>
      </w:divBdr>
    </w:div>
    <w:div w:id="43723219">
      <w:marLeft w:val="640"/>
      <w:marRight w:val="0"/>
      <w:marTop w:val="0"/>
      <w:marBottom w:val="0"/>
      <w:divBdr>
        <w:top w:val="none" w:sz="0" w:space="0" w:color="auto"/>
        <w:left w:val="none" w:sz="0" w:space="0" w:color="auto"/>
        <w:bottom w:val="none" w:sz="0" w:space="0" w:color="auto"/>
        <w:right w:val="none" w:sz="0" w:space="0" w:color="auto"/>
      </w:divBdr>
    </w:div>
    <w:div w:id="43725577">
      <w:marLeft w:val="640"/>
      <w:marRight w:val="0"/>
      <w:marTop w:val="0"/>
      <w:marBottom w:val="0"/>
      <w:divBdr>
        <w:top w:val="none" w:sz="0" w:space="0" w:color="auto"/>
        <w:left w:val="none" w:sz="0" w:space="0" w:color="auto"/>
        <w:bottom w:val="none" w:sz="0" w:space="0" w:color="auto"/>
        <w:right w:val="none" w:sz="0" w:space="0" w:color="auto"/>
      </w:divBdr>
    </w:div>
    <w:div w:id="43868037">
      <w:marLeft w:val="640"/>
      <w:marRight w:val="0"/>
      <w:marTop w:val="0"/>
      <w:marBottom w:val="0"/>
      <w:divBdr>
        <w:top w:val="none" w:sz="0" w:space="0" w:color="auto"/>
        <w:left w:val="none" w:sz="0" w:space="0" w:color="auto"/>
        <w:bottom w:val="none" w:sz="0" w:space="0" w:color="auto"/>
        <w:right w:val="none" w:sz="0" w:space="0" w:color="auto"/>
      </w:divBdr>
    </w:div>
    <w:div w:id="43913609">
      <w:marLeft w:val="640"/>
      <w:marRight w:val="0"/>
      <w:marTop w:val="0"/>
      <w:marBottom w:val="0"/>
      <w:divBdr>
        <w:top w:val="none" w:sz="0" w:space="0" w:color="auto"/>
        <w:left w:val="none" w:sz="0" w:space="0" w:color="auto"/>
        <w:bottom w:val="none" w:sz="0" w:space="0" w:color="auto"/>
        <w:right w:val="none" w:sz="0" w:space="0" w:color="auto"/>
      </w:divBdr>
    </w:div>
    <w:div w:id="43915479">
      <w:marLeft w:val="640"/>
      <w:marRight w:val="0"/>
      <w:marTop w:val="0"/>
      <w:marBottom w:val="0"/>
      <w:divBdr>
        <w:top w:val="none" w:sz="0" w:space="0" w:color="auto"/>
        <w:left w:val="none" w:sz="0" w:space="0" w:color="auto"/>
        <w:bottom w:val="none" w:sz="0" w:space="0" w:color="auto"/>
        <w:right w:val="none" w:sz="0" w:space="0" w:color="auto"/>
      </w:divBdr>
    </w:div>
    <w:div w:id="43919290">
      <w:marLeft w:val="640"/>
      <w:marRight w:val="0"/>
      <w:marTop w:val="0"/>
      <w:marBottom w:val="0"/>
      <w:divBdr>
        <w:top w:val="none" w:sz="0" w:space="0" w:color="auto"/>
        <w:left w:val="none" w:sz="0" w:space="0" w:color="auto"/>
        <w:bottom w:val="none" w:sz="0" w:space="0" w:color="auto"/>
        <w:right w:val="none" w:sz="0" w:space="0" w:color="auto"/>
      </w:divBdr>
    </w:div>
    <w:div w:id="43988624">
      <w:marLeft w:val="640"/>
      <w:marRight w:val="0"/>
      <w:marTop w:val="0"/>
      <w:marBottom w:val="0"/>
      <w:divBdr>
        <w:top w:val="none" w:sz="0" w:space="0" w:color="auto"/>
        <w:left w:val="none" w:sz="0" w:space="0" w:color="auto"/>
        <w:bottom w:val="none" w:sz="0" w:space="0" w:color="auto"/>
        <w:right w:val="none" w:sz="0" w:space="0" w:color="auto"/>
      </w:divBdr>
    </w:div>
    <w:div w:id="44061928">
      <w:marLeft w:val="640"/>
      <w:marRight w:val="0"/>
      <w:marTop w:val="0"/>
      <w:marBottom w:val="0"/>
      <w:divBdr>
        <w:top w:val="none" w:sz="0" w:space="0" w:color="auto"/>
        <w:left w:val="none" w:sz="0" w:space="0" w:color="auto"/>
        <w:bottom w:val="none" w:sz="0" w:space="0" w:color="auto"/>
        <w:right w:val="none" w:sz="0" w:space="0" w:color="auto"/>
      </w:divBdr>
    </w:div>
    <w:div w:id="44062708">
      <w:marLeft w:val="640"/>
      <w:marRight w:val="0"/>
      <w:marTop w:val="0"/>
      <w:marBottom w:val="0"/>
      <w:divBdr>
        <w:top w:val="none" w:sz="0" w:space="0" w:color="auto"/>
        <w:left w:val="none" w:sz="0" w:space="0" w:color="auto"/>
        <w:bottom w:val="none" w:sz="0" w:space="0" w:color="auto"/>
        <w:right w:val="none" w:sz="0" w:space="0" w:color="auto"/>
      </w:divBdr>
    </w:div>
    <w:div w:id="44070068">
      <w:marLeft w:val="640"/>
      <w:marRight w:val="0"/>
      <w:marTop w:val="0"/>
      <w:marBottom w:val="0"/>
      <w:divBdr>
        <w:top w:val="none" w:sz="0" w:space="0" w:color="auto"/>
        <w:left w:val="none" w:sz="0" w:space="0" w:color="auto"/>
        <w:bottom w:val="none" w:sz="0" w:space="0" w:color="auto"/>
        <w:right w:val="none" w:sz="0" w:space="0" w:color="auto"/>
      </w:divBdr>
    </w:div>
    <w:div w:id="44184003">
      <w:marLeft w:val="640"/>
      <w:marRight w:val="0"/>
      <w:marTop w:val="0"/>
      <w:marBottom w:val="0"/>
      <w:divBdr>
        <w:top w:val="none" w:sz="0" w:space="0" w:color="auto"/>
        <w:left w:val="none" w:sz="0" w:space="0" w:color="auto"/>
        <w:bottom w:val="none" w:sz="0" w:space="0" w:color="auto"/>
        <w:right w:val="none" w:sz="0" w:space="0" w:color="auto"/>
      </w:divBdr>
    </w:div>
    <w:div w:id="44187444">
      <w:marLeft w:val="640"/>
      <w:marRight w:val="0"/>
      <w:marTop w:val="0"/>
      <w:marBottom w:val="0"/>
      <w:divBdr>
        <w:top w:val="none" w:sz="0" w:space="0" w:color="auto"/>
        <w:left w:val="none" w:sz="0" w:space="0" w:color="auto"/>
        <w:bottom w:val="none" w:sz="0" w:space="0" w:color="auto"/>
        <w:right w:val="none" w:sz="0" w:space="0" w:color="auto"/>
      </w:divBdr>
    </w:div>
    <w:div w:id="44258396">
      <w:marLeft w:val="640"/>
      <w:marRight w:val="0"/>
      <w:marTop w:val="0"/>
      <w:marBottom w:val="0"/>
      <w:divBdr>
        <w:top w:val="none" w:sz="0" w:space="0" w:color="auto"/>
        <w:left w:val="none" w:sz="0" w:space="0" w:color="auto"/>
        <w:bottom w:val="none" w:sz="0" w:space="0" w:color="auto"/>
        <w:right w:val="none" w:sz="0" w:space="0" w:color="auto"/>
      </w:divBdr>
    </w:div>
    <w:div w:id="44260726">
      <w:marLeft w:val="640"/>
      <w:marRight w:val="0"/>
      <w:marTop w:val="0"/>
      <w:marBottom w:val="0"/>
      <w:divBdr>
        <w:top w:val="none" w:sz="0" w:space="0" w:color="auto"/>
        <w:left w:val="none" w:sz="0" w:space="0" w:color="auto"/>
        <w:bottom w:val="none" w:sz="0" w:space="0" w:color="auto"/>
        <w:right w:val="none" w:sz="0" w:space="0" w:color="auto"/>
      </w:divBdr>
    </w:div>
    <w:div w:id="44334678">
      <w:marLeft w:val="640"/>
      <w:marRight w:val="0"/>
      <w:marTop w:val="0"/>
      <w:marBottom w:val="0"/>
      <w:divBdr>
        <w:top w:val="none" w:sz="0" w:space="0" w:color="auto"/>
        <w:left w:val="none" w:sz="0" w:space="0" w:color="auto"/>
        <w:bottom w:val="none" w:sz="0" w:space="0" w:color="auto"/>
        <w:right w:val="none" w:sz="0" w:space="0" w:color="auto"/>
      </w:divBdr>
    </w:div>
    <w:div w:id="44570848">
      <w:marLeft w:val="640"/>
      <w:marRight w:val="0"/>
      <w:marTop w:val="0"/>
      <w:marBottom w:val="0"/>
      <w:divBdr>
        <w:top w:val="none" w:sz="0" w:space="0" w:color="auto"/>
        <w:left w:val="none" w:sz="0" w:space="0" w:color="auto"/>
        <w:bottom w:val="none" w:sz="0" w:space="0" w:color="auto"/>
        <w:right w:val="none" w:sz="0" w:space="0" w:color="auto"/>
      </w:divBdr>
    </w:div>
    <w:div w:id="44574382">
      <w:marLeft w:val="640"/>
      <w:marRight w:val="0"/>
      <w:marTop w:val="0"/>
      <w:marBottom w:val="0"/>
      <w:divBdr>
        <w:top w:val="none" w:sz="0" w:space="0" w:color="auto"/>
        <w:left w:val="none" w:sz="0" w:space="0" w:color="auto"/>
        <w:bottom w:val="none" w:sz="0" w:space="0" w:color="auto"/>
        <w:right w:val="none" w:sz="0" w:space="0" w:color="auto"/>
      </w:divBdr>
    </w:div>
    <w:div w:id="44717048">
      <w:marLeft w:val="640"/>
      <w:marRight w:val="0"/>
      <w:marTop w:val="0"/>
      <w:marBottom w:val="0"/>
      <w:divBdr>
        <w:top w:val="none" w:sz="0" w:space="0" w:color="auto"/>
        <w:left w:val="none" w:sz="0" w:space="0" w:color="auto"/>
        <w:bottom w:val="none" w:sz="0" w:space="0" w:color="auto"/>
        <w:right w:val="none" w:sz="0" w:space="0" w:color="auto"/>
      </w:divBdr>
    </w:div>
    <w:div w:id="44719583">
      <w:marLeft w:val="640"/>
      <w:marRight w:val="0"/>
      <w:marTop w:val="0"/>
      <w:marBottom w:val="0"/>
      <w:divBdr>
        <w:top w:val="none" w:sz="0" w:space="0" w:color="auto"/>
        <w:left w:val="none" w:sz="0" w:space="0" w:color="auto"/>
        <w:bottom w:val="none" w:sz="0" w:space="0" w:color="auto"/>
        <w:right w:val="none" w:sz="0" w:space="0" w:color="auto"/>
      </w:divBdr>
    </w:div>
    <w:div w:id="44719872">
      <w:marLeft w:val="640"/>
      <w:marRight w:val="0"/>
      <w:marTop w:val="0"/>
      <w:marBottom w:val="0"/>
      <w:divBdr>
        <w:top w:val="none" w:sz="0" w:space="0" w:color="auto"/>
        <w:left w:val="none" w:sz="0" w:space="0" w:color="auto"/>
        <w:bottom w:val="none" w:sz="0" w:space="0" w:color="auto"/>
        <w:right w:val="none" w:sz="0" w:space="0" w:color="auto"/>
      </w:divBdr>
    </w:div>
    <w:div w:id="44763680">
      <w:marLeft w:val="640"/>
      <w:marRight w:val="0"/>
      <w:marTop w:val="0"/>
      <w:marBottom w:val="0"/>
      <w:divBdr>
        <w:top w:val="none" w:sz="0" w:space="0" w:color="auto"/>
        <w:left w:val="none" w:sz="0" w:space="0" w:color="auto"/>
        <w:bottom w:val="none" w:sz="0" w:space="0" w:color="auto"/>
        <w:right w:val="none" w:sz="0" w:space="0" w:color="auto"/>
      </w:divBdr>
    </w:div>
    <w:div w:id="44765391">
      <w:marLeft w:val="640"/>
      <w:marRight w:val="0"/>
      <w:marTop w:val="0"/>
      <w:marBottom w:val="0"/>
      <w:divBdr>
        <w:top w:val="none" w:sz="0" w:space="0" w:color="auto"/>
        <w:left w:val="none" w:sz="0" w:space="0" w:color="auto"/>
        <w:bottom w:val="none" w:sz="0" w:space="0" w:color="auto"/>
        <w:right w:val="none" w:sz="0" w:space="0" w:color="auto"/>
      </w:divBdr>
    </w:div>
    <w:div w:id="44837798">
      <w:marLeft w:val="640"/>
      <w:marRight w:val="0"/>
      <w:marTop w:val="0"/>
      <w:marBottom w:val="0"/>
      <w:divBdr>
        <w:top w:val="none" w:sz="0" w:space="0" w:color="auto"/>
        <w:left w:val="none" w:sz="0" w:space="0" w:color="auto"/>
        <w:bottom w:val="none" w:sz="0" w:space="0" w:color="auto"/>
        <w:right w:val="none" w:sz="0" w:space="0" w:color="auto"/>
      </w:divBdr>
    </w:div>
    <w:div w:id="44842113">
      <w:marLeft w:val="640"/>
      <w:marRight w:val="0"/>
      <w:marTop w:val="0"/>
      <w:marBottom w:val="0"/>
      <w:divBdr>
        <w:top w:val="none" w:sz="0" w:space="0" w:color="auto"/>
        <w:left w:val="none" w:sz="0" w:space="0" w:color="auto"/>
        <w:bottom w:val="none" w:sz="0" w:space="0" w:color="auto"/>
        <w:right w:val="none" w:sz="0" w:space="0" w:color="auto"/>
      </w:divBdr>
    </w:div>
    <w:div w:id="44842838">
      <w:marLeft w:val="640"/>
      <w:marRight w:val="0"/>
      <w:marTop w:val="0"/>
      <w:marBottom w:val="0"/>
      <w:divBdr>
        <w:top w:val="none" w:sz="0" w:space="0" w:color="auto"/>
        <w:left w:val="none" w:sz="0" w:space="0" w:color="auto"/>
        <w:bottom w:val="none" w:sz="0" w:space="0" w:color="auto"/>
        <w:right w:val="none" w:sz="0" w:space="0" w:color="auto"/>
      </w:divBdr>
    </w:div>
    <w:div w:id="44984893">
      <w:marLeft w:val="640"/>
      <w:marRight w:val="0"/>
      <w:marTop w:val="0"/>
      <w:marBottom w:val="0"/>
      <w:divBdr>
        <w:top w:val="none" w:sz="0" w:space="0" w:color="auto"/>
        <w:left w:val="none" w:sz="0" w:space="0" w:color="auto"/>
        <w:bottom w:val="none" w:sz="0" w:space="0" w:color="auto"/>
        <w:right w:val="none" w:sz="0" w:space="0" w:color="auto"/>
      </w:divBdr>
    </w:div>
    <w:div w:id="44987924">
      <w:marLeft w:val="640"/>
      <w:marRight w:val="0"/>
      <w:marTop w:val="0"/>
      <w:marBottom w:val="0"/>
      <w:divBdr>
        <w:top w:val="none" w:sz="0" w:space="0" w:color="auto"/>
        <w:left w:val="none" w:sz="0" w:space="0" w:color="auto"/>
        <w:bottom w:val="none" w:sz="0" w:space="0" w:color="auto"/>
        <w:right w:val="none" w:sz="0" w:space="0" w:color="auto"/>
      </w:divBdr>
    </w:div>
    <w:div w:id="45034267">
      <w:marLeft w:val="640"/>
      <w:marRight w:val="0"/>
      <w:marTop w:val="0"/>
      <w:marBottom w:val="0"/>
      <w:divBdr>
        <w:top w:val="none" w:sz="0" w:space="0" w:color="auto"/>
        <w:left w:val="none" w:sz="0" w:space="0" w:color="auto"/>
        <w:bottom w:val="none" w:sz="0" w:space="0" w:color="auto"/>
        <w:right w:val="none" w:sz="0" w:space="0" w:color="auto"/>
      </w:divBdr>
    </w:div>
    <w:div w:id="45103820">
      <w:marLeft w:val="640"/>
      <w:marRight w:val="0"/>
      <w:marTop w:val="0"/>
      <w:marBottom w:val="0"/>
      <w:divBdr>
        <w:top w:val="none" w:sz="0" w:space="0" w:color="auto"/>
        <w:left w:val="none" w:sz="0" w:space="0" w:color="auto"/>
        <w:bottom w:val="none" w:sz="0" w:space="0" w:color="auto"/>
        <w:right w:val="none" w:sz="0" w:space="0" w:color="auto"/>
      </w:divBdr>
    </w:div>
    <w:div w:id="45183093">
      <w:marLeft w:val="640"/>
      <w:marRight w:val="0"/>
      <w:marTop w:val="0"/>
      <w:marBottom w:val="0"/>
      <w:divBdr>
        <w:top w:val="none" w:sz="0" w:space="0" w:color="auto"/>
        <w:left w:val="none" w:sz="0" w:space="0" w:color="auto"/>
        <w:bottom w:val="none" w:sz="0" w:space="0" w:color="auto"/>
        <w:right w:val="none" w:sz="0" w:space="0" w:color="auto"/>
      </w:divBdr>
    </w:div>
    <w:div w:id="45224052">
      <w:marLeft w:val="640"/>
      <w:marRight w:val="0"/>
      <w:marTop w:val="0"/>
      <w:marBottom w:val="0"/>
      <w:divBdr>
        <w:top w:val="none" w:sz="0" w:space="0" w:color="auto"/>
        <w:left w:val="none" w:sz="0" w:space="0" w:color="auto"/>
        <w:bottom w:val="none" w:sz="0" w:space="0" w:color="auto"/>
        <w:right w:val="none" w:sz="0" w:space="0" w:color="auto"/>
      </w:divBdr>
    </w:div>
    <w:div w:id="45301079">
      <w:marLeft w:val="640"/>
      <w:marRight w:val="0"/>
      <w:marTop w:val="0"/>
      <w:marBottom w:val="0"/>
      <w:divBdr>
        <w:top w:val="none" w:sz="0" w:space="0" w:color="auto"/>
        <w:left w:val="none" w:sz="0" w:space="0" w:color="auto"/>
        <w:bottom w:val="none" w:sz="0" w:space="0" w:color="auto"/>
        <w:right w:val="none" w:sz="0" w:space="0" w:color="auto"/>
      </w:divBdr>
    </w:div>
    <w:div w:id="45371205">
      <w:marLeft w:val="640"/>
      <w:marRight w:val="0"/>
      <w:marTop w:val="0"/>
      <w:marBottom w:val="0"/>
      <w:divBdr>
        <w:top w:val="none" w:sz="0" w:space="0" w:color="auto"/>
        <w:left w:val="none" w:sz="0" w:space="0" w:color="auto"/>
        <w:bottom w:val="none" w:sz="0" w:space="0" w:color="auto"/>
        <w:right w:val="none" w:sz="0" w:space="0" w:color="auto"/>
      </w:divBdr>
    </w:div>
    <w:div w:id="45418079">
      <w:marLeft w:val="640"/>
      <w:marRight w:val="0"/>
      <w:marTop w:val="0"/>
      <w:marBottom w:val="0"/>
      <w:divBdr>
        <w:top w:val="none" w:sz="0" w:space="0" w:color="auto"/>
        <w:left w:val="none" w:sz="0" w:space="0" w:color="auto"/>
        <w:bottom w:val="none" w:sz="0" w:space="0" w:color="auto"/>
        <w:right w:val="none" w:sz="0" w:space="0" w:color="auto"/>
      </w:divBdr>
    </w:div>
    <w:div w:id="45419605">
      <w:marLeft w:val="640"/>
      <w:marRight w:val="0"/>
      <w:marTop w:val="0"/>
      <w:marBottom w:val="0"/>
      <w:divBdr>
        <w:top w:val="none" w:sz="0" w:space="0" w:color="auto"/>
        <w:left w:val="none" w:sz="0" w:space="0" w:color="auto"/>
        <w:bottom w:val="none" w:sz="0" w:space="0" w:color="auto"/>
        <w:right w:val="none" w:sz="0" w:space="0" w:color="auto"/>
      </w:divBdr>
    </w:div>
    <w:div w:id="45421796">
      <w:marLeft w:val="640"/>
      <w:marRight w:val="0"/>
      <w:marTop w:val="0"/>
      <w:marBottom w:val="0"/>
      <w:divBdr>
        <w:top w:val="none" w:sz="0" w:space="0" w:color="auto"/>
        <w:left w:val="none" w:sz="0" w:space="0" w:color="auto"/>
        <w:bottom w:val="none" w:sz="0" w:space="0" w:color="auto"/>
        <w:right w:val="none" w:sz="0" w:space="0" w:color="auto"/>
      </w:divBdr>
    </w:div>
    <w:div w:id="45493872">
      <w:marLeft w:val="640"/>
      <w:marRight w:val="0"/>
      <w:marTop w:val="0"/>
      <w:marBottom w:val="0"/>
      <w:divBdr>
        <w:top w:val="none" w:sz="0" w:space="0" w:color="auto"/>
        <w:left w:val="none" w:sz="0" w:space="0" w:color="auto"/>
        <w:bottom w:val="none" w:sz="0" w:space="0" w:color="auto"/>
        <w:right w:val="none" w:sz="0" w:space="0" w:color="auto"/>
      </w:divBdr>
    </w:div>
    <w:div w:id="45567945">
      <w:marLeft w:val="640"/>
      <w:marRight w:val="0"/>
      <w:marTop w:val="0"/>
      <w:marBottom w:val="0"/>
      <w:divBdr>
        <w:top w:val="none" w:sz="0" w:space="0" w:color="auto"/>
        <w:left w:val="none" w:sz="0" w:space="0" w:color="auto"/>
        <w:bottom w:val="none" w:sz="0" w:space="0" w:color="auto"/>
        <w:right w:val="none" w:sz="0" w:space="0" w:color="auto"/>
      </w:divBdr>
    </w:div>
    <w:div w:id="45571199">
      <w:marLeft w:val="640"/>
      <w:marRight w:val="0"/>
      <w:marTop w:val="0"/>
      <w:marBottom w:val="0"/>
      <w:divBdr>
        <w:top w:val="none" w:sz="0" w:space="0" w:color="auto"/>
        <w:left w:val="none" w:sz="0" w:space="0" w:color="auto"/>
        <w:bottom w:val="none" w:sz="0" w:space="0" w:color="auto"/>
        <w:right w:val="none" w:sz="0" w:space="0" w:color="auto"/>
      </w:divBdr>
    </w:div>
    <w:div w:id="45883975">
      <w:marLeft w:val="640"/>
      <w:marRight w:val="0"/>
      <w:marTop w:val="0"/>
      <w:marBottom w:val="0"/>
      <w:divBdr>
        <w:top w:val="none" w:sz="0" w:space="0" w:color="auto"/>
        <w:left w:val="none" w:sz="0" w:space="0" w:color="auto"/>
        <w:bottom w:val="none" w:sz="0" w:space="0" w:color="auto"/>
        <w:right w:val="none" w:sz="0" w:space="0" w:color="auto"/>
      </w:divBdr>
    </w:div>
    <w:div w:id="46102094">
      <w:marLeft w:val="640"/>
      <w:marRight w:val="0"/>
      <w:marTop w:val="0"/>
      <w:marBottom w:val="0"/>
      <w:divBdr>
        <w:top w:val="none" w:sz="0" w:space="0" w:color="auto"/>
        <w:left w:val="none" w:sz="0" w:space="0" w:color="auto"/>
        <w:bottom w:val="none" w:sz="0" w:space="0" w:color="auto"/>
        <w:right w:val="none" w:sz="0" w:space="0" w:color="auto"/>
      </w:divBdr>
    </w:div>
    <w:div w:id="46147161">
      <w:marLeft w:val="640"/>
      <w:marRight w:val="0"/>
      <w:marTop w:val="0"/>
      <w:marBottom w:val="0"/>
      <w:divBdr>
        <w:top w:val="none" w:sz="0" w:space="0" w:color="auto"/>
        <w:left w:val="none" w:sz="0" w:space="0" w:color="auto"/>
        <w:bottom w:val="none" w:sz="0" w:space="0" w:color="auto"/>
        <w:right w:val="none" w:sz="0" w:space="0" w:color="auto"/>
      </w:divBdr>
    </w:div>
    <w:div w:id="46153113">
      <w:marLeft w:val="640"/>
      <w:marRight w:val="0"/>
      <w:marTop w:val="0"/>
      <w:marBottom w:val="0"/>
      <w:divBdr>
        <w:top w:val="none" w:sz="0" w:space="0" w:color="auto"/>
        <w:left w:val="none" w:sz="0" w:space="0" w:color="auto"/>
        <w:bottom w:val="none" w:sz="0" w:space="0" w:color="auto"/>
        <w:right w:val="none" w:sz="0" w:space="0" w:color="auto"/>
      </w:divBdr>
    </w:div>
    <w:div w:id="46345993">
      <w:marLeft w:val="640"/>
      <w:marRight w:val="0"/>
      <w:marTop w:val="0"/>
      <w:marBottom w:val="0"/>
      <w:divBdr>
        <w:top w:val="none" w:sz="0" w:space="0" w:color="auto"/>
        <w:left w:val="none" w:sz="0" w:space="0" w:color="auto"/>
        <w:bottom w:val="none" w:sz="0" w:space="0" w:color="auto"/>
        <w:right w:val="none" w:sz="0" w:space="0" w:color="auto"/>
      </w:divBdr>
    </w:div>
    <w:div w:id="46489981">
      <w:marLeft w:val="640"/>
      <w:marRight w:val="0"/>
      <w:marTop w:val="0"/>
      <w:marBottom w:val="0"/>
      <w:divBdr>
        <w:top w:val="none" w:sz="0" w:space="0" w:color="auto"/>
        <w:left w:val="none" w:sz="0" w:space="0" w:color="auto"/>
        <w:bottom w:val="none" w:sz="0" w:space="0" w:color="auto"/>
        <w:right w:val="none" w:sz="0" w:space="0" w:color="auto"/>
      </w:divBdr>
    </w:div>
    <w:div w:id="46491039">
      <w:marLeft w:val="640"/>
      <w:marRight w:val="0"/>
      <w:marTop w:val="0"/>
      <w:marBottom w:val="0"/>
      <w:divBdr>
        <w:top w:val="none" w:sz="0" w:space="0" w:color="auto"/>
        <w:left w:val="none" w:sz="0" w:space="0" w:color="auto"/>
        <w:bottom w:val="none" w:sz="0" w:space="0" w:color="auto"/>
        <w:right w:val="none" w:sz="0" w:space="0" w:color="auto"/>
      </w:divBdr>
    </w:div>
    <w:div w:id="46491094">
      <w:marLeft w:val="640"/>
      <w:marRight w:val="0"/>
      <w:marTop w:val="0"/>
      <w:marBottom w:val="0"/>
      <w:divBdr>
        <w:top w:val="none" w:sz="0" w:space="0" w:color="auto"/>
        <w:left w:val="none" w:sz="0" w:space="0" w:color="auto"/>
        <w:bottom w:val="none" w:sz="0" w:space="0" w:color="auto"/>
        <w:right w:val="none" w:sz="0" w:space="0" w:color="auto"/>
      </w:divBdr>
    </w:div>
    <w:div w:id="46532021">
      <w:marLeft w:val="640"/>
      <w:marRight w:val="0"/>
      <w:marTop w:val="0"/>
      <w:marBottom w:val="0"/>
      <w:divBdr>
        <w:top w:val="none" w:sz="0" w:space="0" w:color="auto"/>
        <w:left w:val="none" w:sz="0" w:space="0" w:color="auto"/>
        <w:bottom w:val="none" w:sz="0" w:space="0" w:color="auto"/>
        <w:right w:val="none" w:sz="0" w:space="0" w:color="auto"/>
      </w:divBdr>
    </w:div>
    <w:div w:id="46610694">
      <w:marLeft w:val="640"/>
      <w:marRight w:val="0"/>
      <w:marTop w:val="0"/>
      <w:marBottom w:val="0"/>
      <w:divBdr>
        <w:top w:val="none" w:sz="0" w:space="0" w:color="auto"/>
        <w:left w:val="none" w:sz="0" w:space="0" w:color="auto"/>
        <w:bottom w:val="none" w:sz="0" w:space="0" w:color="auto"/>
        <w:right w:val="none" w:sz="0" w:space="0" w:color="auto"/>
      </w:divBdr>
    </w:div>
    <w:div w:id="46683286">
      <w:marLeft w:val="640"/>
      <w:marRight w:val="0"/>
      <w:marTop w:val="0"/>
      <w:marBottom w:val="0"/>
      <w:divBdr>
        <w:top w:val="none" w:sz="0" w:space="0" w:color="auto"/>
        <w:left w:val="none" w:sz="0" w:space="0" w:color="auto"/>
        <w:bottom w:val="none" w:sz="0" w:space="0" w:color="auto"/>
        <w:right w:val="none" w:sz="0" w:space="0" w:color="auto"/>
      </w:divBdr>
    </w:div>
    <w:div w:id="46730584">
      <w:marLeft w:val="640"/>
      <w:marRight w:val="0"/>
      <w:marTop w:val="0"/>
      <w:marBottom w:val="0"/>
      <w:divBdr>
        <w:top w:val="none" w:sz="0" w:space="0" w:color="auto"/>
        <w:left w:val="none" w:sz="0" w:space="0" w:color="auto"/>
        <w:bottom w:val="none" w:sz="0" w:space="0" w:color="auto"/>
        <w:right w:val="none" w:sz="0" w:space="0" w:color="auto"/>
      </w:divBdr>
    </w:div>
    <w:div w:id="46732238">
      <w:marLeft w:val="640"/>
      <w:marRight w:val="0"/>
      <w:marTop w:val="0"/>
      <w:marBottom w:val="0"/>
      <w:divBdr>
        <w:top w:val="none" w:sz="0" w:space="0" w:color="auto"/>
        <w:left w:val="none" w:sz="0" w:space="0" w:color="auto"/>
        <w:bottom w:val="none" w:sz="0" w:space="0" w:color="auto"/>
        <w:right w:val="none" w:sz="0" w:space="0" w:color="auto"/>
      </w:divBdr>
    </w:div>
    <w:div w:id="46757876">
      <w:marLeft w:val="640"/>
      <w:marRight w:val="0"/>
      <w:marTop w:val="0"/>
      <w:marBottom w:val="0"/>
      <w:divBdr>
        <w:top w:val="none" w:sz="0" w:space="0" w:color="auto"/>
        <w:left w:val="none" w:sz="0" w:space="0" w:color="auto"/>
        <w:bottom w:val="none" w:sz="0" w:space="0" w:color="auto"/>
        <w:right w:val="none" w:sz="0" w:space="0" w:color="auto"/>
      </w:divBdr>
    </w:div>
    <w:div w:id="46801565">
      <w:marLeft w:val="640"/>
      <w:marRight w:val="0"/>
      <w:marTop w:val="0"/>
      <w:marBottom w:val="0"/>
      <w:divBdr>
        <w:top w:val="none" w:sz="0" w:space="0" w:color="auto"/>
        <w:left w:val="none" w:sz="0" w:space="0" w:color="auto"/>
        <w:bottom w:val="none" w:sz="0" w:space="0" w:color="auto"/>
        <w:right w:val="none" w:sz="0" w:space="0" w:color="auto"/>
      </w:divBdr>
    </w:div>
    <w:div w:id="46807639">
      <w:marLeft w:val="640"/>
      <w:marRight w:val="0"/>
      <w:marTop w:val="0"/>
      <w:marBottom w:val="0"/>
      <w:divBdr>
        <w:top w:val="none" w:sz="0" w:space="0" w:color="auto"/>
        <w:left w:val="none" w:sz="0" w:space="0" w:color="auto"/>
        <w:bottom w:val="none" w:sz="0" w:space="0" w:color="auto"/>
        <w:right w:val="none" w:sz="0" w:space="0" w:color="auto"/>
      </w:divBdr>
    </w:div>
    <w:div w:id="46951136">
      <w:marLeft w:val="640"/>
      <w:marRight w:val="0"/>
      <w:marTop w:val="0"/>
      <w:marBottom w:val="0"/>
      <w:divBdr>
        <w:top w:val="none" w:sz="0" w:space="0" w:color="auto"/>
        <w:left w:val="none" w:sz="0" w:space="0" w:color="auto"/>
        <w:bottom w:val="none" w:sz="0" w:space="0" w:color="auto"/>
        <w:right w:val="none" w:sz="0" w:space="0" w:color="auto"/>
      </w:divBdr>
    </w:div>
    <w:div w:id="46954096">
      <w:marLeft w:val="640"/>
      <w:marRight w:val="0"/>
      <w:marTop w:val="0"/>
      <w:marBottom w:val="0"/>
      <w:divBdr>
        <w:top w:val="none" w:sz="0" w:space="0" w:color="auto"/>
        <w:left w:val="none" w:sz="0" w:space="0" w:color="auto"/>
        <w:bottom w:val="none" w:sz="0" w:space="0" w:color="auto"/>
        <w:right w:val="none" w:sz="0" w:space="0" w:color="auto"/>
      </w:divBdr>
    </w:div>
    <w:div w:id="47001160">
      <w:marLeft w:val="640"/>
      <w:marRight w:val="0"/>
      <w:marTop w:val="0"/>
      <w:marBottom w:val="0"/>
      <w:divBdr>
        <w:top w:val="none" w:sz="0" w:space="0" w:color="auto"/>
        <w:left w:val="none" w:sz="0" w:space="0" w:color="auto"/>
        <w:bottom w:val="none" w:sz="0" w:space="0" w:color="auto"/>
        <w:right w:val="none" w:sz="0" w:space="0" w:color="auto"/>
      </w:divBdr>
    </w:div>
    <w:div w:id="47074636">
      <w:marLeft w:val="640"/>
      <w:marRight w:val="0"/>
      <w:marTop w:val="0"/>
      <w:marBottom w:val="0"/>
      <w:divBdr>
        <w:top w:val="none" w:sz="0" w:space="0" w:color="auto"/>
        <w:left w:val="none" w:sz="0" w:space="0" w:color="auto"/>
        <w:bottom w:val="none" w:sz="0" w:space="0" w:color="auto"/>
        <w:right w:val="none" w:sz="0" w:space="0" w:color="auto"/>
      </w:divBdr>
    </w:div>
    <w:div w:id="47075847">
      <w:marLeft w:val="640"/>
      <w:marRight w:val="0"/>
      <w:marTop w:val="0"/>
      <w:marBottom w:val="0"/>
      <w:divBdr>
        <w:top w:val="none" w:sz="0" w:space="0" w:color="auto"/>
        <w:left w:val="none" w:sz="0" w:space="0" w:color="auto"/>
        <w:bottom w:val="none" w:sz="0" w:space="0" w:color="auto"/>
        <w:right w:val="none" w:sz="0" w:space="0" w:color="auto"/>
      </w:divBdr>
    </w:div>
    <w:div w:id="47149162">
      <w:marLeft w:val="640"/>
      <w:marRight w:val="0"/>
      <w:marTop w:val="0"/>
      <w:marBottom w:val="0"/>
      <w:divBdr>
        <w:top w:val="none" w:sz="0" w:space="0" w:color="auto"/>
        <w:left w:val="none" w:sz="0" w:space="0" w:color="auto"/>
        <w:bottom w:val="none" w:sz="0" w:space="0" w:color="auto"/>
        <w:right w:val="none" w:sz="0" w:space="0" w:color="auto"/>
      </w:divBdr>
    </w:div>
    <w:div w:id="47268557">
      <w:marLeft w:val="640"/>
      <w:marRight w:val="0"/>
      <w:marTop w:val="0"/>
      <w:marBottom w:val="0"/>
      <w:divBdr>
        <w:top w:val="none" w:sz="0" w:space="0" w:color="auto"/>
        <w:left w:val="none" w:sz="0" w:space="0" w:color="auto"/>
        <w:bottom w:val="none" w:sz="0" w:space="0" w:color="auto"/>
        <w:right w:val="none" w:sz="0" w:space="0" w:color="auto"/>
      </w:divBdr>
    </w:div>
    <w:div w:id="47464452">
      <w:marLeft w:val="640"/>
      <w:marRight w:val="0"/>
      <w:marTop w:val="0"/>
      <w:marBottom w:val="0"/>
      <w:divBdr>
        <w:top w:val="none" w:sz="0" w:space="0" w:color="auto"/>
        <w:left w:val="none" w:sz="0" w:space="0" w:color="auto"/>
        <w:bottom w:val="none" w:sz="0" w:space="0" w:color="auto"/>
        <w:right w:val="none" w:sz="0" w:space="0" w:color="auto"/>
      </w:divBdr>
    </w:div>
    <w:div w:id="47538627">
      <w:marLeft w:val="640"/>
      <w:marRight w:val="0"/>
      <w:marTop w:val="0"/>
      <w:marBottom w:val="0"/>
      <w:divBdr>
        <w:top w:val="none" w:sz="0" w:space="0" w:color="auto"/>
        <w:left w:val="none" w:sz="0" w:space="0" w:color="auto"/>
        <w:bottom w:val="none" w:sz="0" w:space="0" w:color="auto"/>
        <w:right w:val="none" w:sz="0" w:space="0" w:color="auto"/>
      </w:divBdr>
    </w:div>
    <w:div w:id="47607436">
      <w:marLeft w:val="640"/>
      <w:marRight w:val="0"/>
      <w:marTop w:val="0"/>
      <w:marBottom w:val="0"/>
      <w:divBdr>
        <w:top w:val="none" w:sz="0" w:space="0" w:color="auto"/>
        <w:left w:val="none" w:sz="0" w:space="0" w:color="auto"/>
        <w:bottom w:val="none" w:sz="0" w:space="0" w:color="auto"/>
        <w:right w:val="none" w:sz="0" w:space="0" w:color="auto"/>
      </w:divBdr>
    </w:div>
    <w:div w:id="47652506">
      <w:marLeft w:val="640"/>
      <w:marRight w:val="0"/>
      <w:marTop w:val="0"/>
      <w:marBottom w:val="0"/>
      <w:divBdr>
        <w:top w:val="none" w:sz="0" w:space="0" w:color="auto"/>
        <w:left w:val="none" w:sz="0" w:space="0" w:color="auto"/>
        <w:bottom w:val="none" w:sz="0" w:space="0" w:color="auto"/>
        <w:right w:val="none" w:sz="0" w:space="0" w:color="auto"/>
      </w:divBdr>
    </w:div>
    <w:div w:id="47654448">
      <w:marLeft w:val="640"/>
      <w:marRight w:val="0"/>
      <w:marTop w:val="0"/>
      <w:marBottom w:val="0"/>
      <w:divBdr>
        <w:top w:val="none" w:sz="0" w:space="0" w:color="auto"/>
        <w:left w:val="none" w:sz="0" w:space="0" w:color="auto"/>
        <w:bottom w:val="none" w:sz="0" w:space="0" w:color="auto"/>
        <w:right w:val="none" w:sz="0" w:space="0" w:color="auto"/>
      </w:divBdr>
    </w:div>
    <w:div w:id="47725191">
      <w:marLeft w:val="640"/>
      <w:marRight w:val="0"/>
      <w:marTop w:val="0"/>
      <w:marBottom w:val="0"/>
      <w:divBdr>
        <w:top w:val="none" w:sz="0" w:space="0" w:color="auto"/>
        <w:left w:val="none" w:sz="0" w:space="0" w:color="auto"/>
        <w:bottom w:val="none" w:sz="0" w:space="0" w:color="auto"/>
        <w:right w:val="none" w:sz="0" w:space="0" w:color="auto"/>
      </w:divBdr>
    </w:div>
    <w:div w:id="47800682">
      <w:marLeft w:val="640"/>
      <w:marRight w:val="0"/>
      <w:marTop w:val="0"/>
      <w:marBottom w:val="0"/>
      <w:divBdr>
        <w:top w:val="none" w:sz="0" w:space="0" w:color="auto"/>
        <w:left w:val="none" w:sz="0" w:space="0" w:color="auto"/>
        <w:bottom w:val="none" w:sz="0" w:space="0" w:color="auto"/>
        <w:right w:val="none" w:sz="0" w:space="0" w:color="auto"/>
      </w:divBdr>
    </w:div>
    <w:div w:id="47802844">
      <w:marLeft w:val="640"/>
      <w:marRight w:val="0"/>
      <w:marTop w:val="0"/>
      <w:marBottom w:val="0"/>
      <w:divBdr>
        <w:top w:val="none" w:sz="0" w:space="0" w:color="auto"/>
        <w:left w:val="none" w:sz="0" w:space="0" w:color="auto"/>
        <w:bottom w:val="none" w:sz="0" w:space="0" w:color="auto"/>
        <w:right w:val="none" w:sz="0" w:space="0" w:color="auto"/>
      </w:divBdr>
    </w:div>
    <w:div w:id="47803699">
      <w:marLeft w:val="640"/>
      <w:marRight w:val="0"/>
      <w:marTop w:val="0"/>
      <w:marBottom w:val="0"/>
      <w:divBdr>
        <w:top w:val="none" w:sz="0" w:space="0" w:color="auto"/>
        <w:left w:val="none" w:sz="0" w:space="0" w:color="auto"/>
        <w:bottom w:val="none" w:sz="0" w:space="0" w:color="auto"/>
        <w:right w:val="none" w:sz="0" w:space="0" w:color="auto"/>
      </w:divBdr>
    </w:div>
    <w:div w:id="48039855">
      <w:marLeft w:val="640"/>
      <w:marRight w:val="0"/>
      <w:marTop w:val="0"/>
      <w:marBottom w:val="0"/>
      <w:divBdr>
        <w:top w:val="none" w:sz="0" w:space="0" w:color="auto"/>
        <w:left w:val="none" w:sz="0" w:space="0" w:color="auto"/>
        <w:bottom w:val="none" w:sz="0" w:space="0" w:color="auto"/>
        <w:right w:val="none" w:sz="0" w:space="0" w:color="auto"/>
      </w:divBdr>
    </w:div>
    <w:div w:id="48118970">
      <w:marLeft w:val="640"/>
      <w:marRight w:val="0"/>
      <w:marTop w:val="0"/>
      <w:marBottom w:val="0"/>
      <w:divBdr>
        <w:top w:val="none" w:sz="0" w:space="0" w:color="auto"/>
        <w:left w:val="none" w:sz="0" w:space="0" w:color="auto"/>
        <w:bottom w:val="none" w:sz="0" w:space="0" w:color="auto"/>
        <w:right w:val="none" w:sz="0" w:space="0" w:color="auto"/>
      </w:divBdr>
    </w:div>
    <w:div w:id="48119638">
      <w:marLeft w:val="640"/>
      <w:marRight w:val="0"/>
      <w:marTop w:val="0"/>
      <w:marBottom w:val="0"/>
      <w:divBdr>
        <w:top w:val="none" w:sz="0" w:space="0" w:color="auto"/>
        <w:left w:val="none" w:sz="0" w:space="0" w:color="auto"/>
        <w:bottom w:val="none" w:sz="0" w:space="0" w:color="auto"/>
        <w:right w:val="none" w:sz="0" w:space="0" w:color="auto"/>
      </w:divBdr>
    </w:div>
    <w:div w:id="48237872">
      <w:marLeft w:val="640"/>
      <w:marRight w:val="0"/>
      <w:marTop w:val="0"/>
      <w:marBottom w:val="0"/>
      <w:divBdr>
        <w:top w:val="none" w:sz="0" w:space="0" w:color="auto"/>
        <w:left w:val="none" w:sz="0" w:space="0" w:color="auto"/>
        <w:bottom w:val="none" w:sz="0" w:space="0" w:color="auto"/>
        <w:right w:val="none" w:sz="0" w:space="0" w:color="auto"/>
      </w:divBdr>
    </w:div>
    <w:div w:id="48380731">
      <w:marLeft w:val="640"/>
      <w:marRight w:val="0"/>
      <w:marTop w:val="0"/>
      <w:marBottom w:val="0"/>
      <w:divBdr>
        <w:top w:val="none" w:sz="0" w:space="0" w:color="auto"/>
        <w:left w:val="none" w:sz="0" w:space="0" w:color="auto"/>
        <w:bottom w:val="none" w:sz="0" w:space="0" w:color="auto"/>
        <w:right w:val="none" w:sz="0" w:space="0" w:color="auto"/>
      </w:divBdr>
    </w:div>
    <w:div w:id="48385841">
      <w:marLeft w:val="640"/>
      <w:marRight w:val="0"/>
      <w:marTop w:val="0"/>
      <w:marBottom w:val="0"/>
      <w:divBdr>
        <w:top w:val="none" w:sz="0" w:space="0" w:color="auto"/>
        <w:left w:val="none" w:sz="0" w:space="0" w:color="auto"/>
        <w:bottom w:val="none" w:sz="0" w:space="0" w:color="auto"/>
        <w:right w:val="none" w:sz="0" w:space="0" w:color="auto"/>
      </w:divBdr>
    </w:div>
    <w:div w:id="48386019">
      <w:marLeft w:val="640"/>
      <w:marRight w:val="0"/>
      <w:marTop w:val="0"/>
      <w:marBottom w:val="0"/>
      <w:divBdr>
        <w:top w:val="none" w:sz="0" w:space="0" w:color="auto"/>
        <w:left w:val="none" w:sz="0" w:space="0" w:color="auto"/>
        <w:bottom w:val="none" w:sz="0" w:space="0" w:color="auto"/>
        <w:right w:val="none" w:sz="0" w:space="0" w:color="auto"/>
      </w:divBdr>
    </w:div>
    <w:div w:id="48456658">
      <w:marLeft w:val="640"/>
      <w:marRight w:val="0"/>
      <w:marTop w:val="0"/>
      <w:marBottom w:val="0"/>
      <w:divBdr>
        <w:top w:val="none" w:sz="0" w:space="0" w:color="auto"/>
        <w:left w:val="none" w:sz="0" w:space="0" w:color="auto"/>
        <w:bottom w:val="none" w:sz="0" w:space="0" w:color="auto"/>
        <w:right w:val="none" w:sz="0" w:space="0" w:color="auto"/>
      </w:divBdr>
    </w:div>
    <w:div w:id="48459937">
      <w:marLeft w:val="640"/>
      <w:marRight w:val="0"/>
      <w:marTop w:val="0"/>
      <w:marBottom w:val="0"/>
      <w:divBdr>
        <w:top w:val="none" w:sz="0" w:space="0" w:color="auto"/>
        <w:left w:val="none" w:sz="0" w:space="0" w:color="auto"/>
        <w:bottom w:val="none" w:sz="0" w:space="0" w:color="auto"/>
        <w:right w:val="none" w:sz="0" w:space="0" w:color="auto"/>
      </w:divBdr>
    </w:div>
    <w:div w:id="48463502">
      <w:marLeft w:val="640"/>
      <w:marRight w:val="0"/>
      <w:marTop w:val="0"/>
      <w:marBottom w:val="0"/>
      <w:divBdr>
        <w:top w:val="none" w:sz="0" w:space="0" w:color="auto"/>
        <w:left w:val="none" w:sz="0" w:space="0" w:color="auto"/>
        <w:bottom w:val="none" w:sz="0" w:space="0" w:color="auto"/>
        <w:right w:val="none" w:sz="0" w:space="0" w:color="auto"/>
      </w:divBdr>
    </w:div>
    <w:div w:id="48463646">
      <w:marLeft w:val="640"/>
      <w:marRight w:val="0"/>
      <w:marTop w:val="0"/>
      <w:marBottom w:val="0"/>
      <w:divBdr>
        <w:top w:val="none" w:sz="0" w:space="0" w:color="auto"/>
        <w:left w:val="none" w:sz="0" w:space="0" w:color="auto"/>
        <w:bottom w:val="none" w:sz="0" w:space="0" w:color="auto"/>
        <w:right w:val="none" w:sz="0" w:space="0" w:color="auto"/>
      </w:divBdr>
    </w:div>
    <w:div w:id="48503218">
      <w:marLeft w:val="640"/>
      <w:marRight w:val="0"/>
      <w:marTop w:val="0"/>
      <w:marBottom w:val="0"/>
      <w:divBdr>
        <w:top w:val="none" w:sz="0" w:space="0" w:color="auto"/>
        <w:left w:val="none" w:sz="0" w:space="0" w:color="auto"/>
        <w:bottom w:val="none" w:sz="0" w:space="0" w:color="auto"/>
        <w:right w:val="none" w:sz="0" w:space="0" w:color="auto"/>
      </w:divBdr>
    </w:div>
    <w:div w:id="48577989">
      <w:marLeft w:val="640"/>
      <w:marRight w:val="0"/>
      <w:marTop w:val="0"/>
      <w:marBottom w:val="0"/>
      <w:divBdr>
        <w:top w:val="none" w:sz="0" w:space="0" w:color="auto"/>
        <w:left w:val="none" w:sz="0" w:space="0" w:color="auto"/>
        <w:bottom w:val="none" w:sz="0" w:space="0" w:color="auto"/>
        <w:right w:val="none" w:sz="0" w:space="0" w:color="auto"/>
      </w:divBdr>
    </w:div>
    <w:div w:id="48580896">
      <w:marLeft w:val="640"/>
      <w:marRight w:val="0"/>
      <w:marTop w:val="0"/>
      <w:marBottom w:val="0"/>
      <w:divBdr>
        <w:top w:val="none" w:sz="0" w:space="0" w:color="auto"/>
        <w:left w:val="none" w:sz="0" w:space="0" w:color="auto"/>
        <w:bottom w:val="none" w:sz="0" w:space="0" w:color="auto"/>
        <w:right w:val="none" w:sz="0" w:space="0" w:color="auto"/>
      </w:divBdr>
    </w:div>
    <w:div w:id="48655622">
      <w:marLeft w:val="640"/>
      <w:marRight w:val="0"/>
      <w:marTop w:val="0"/>
      <w:marBottom w:val="0"/>
      <w:divBdr>
        <w:top w:val="none" w:sz="0" w:space="0" w:color="auto"/>
        <w:left w:val="none" w:sz="0" w:space="0" w:color="auto"/>
        <w:bottom w:val="none" w:sz="0" w:space="0" w:color="auto"/>
        <w:right w:val="none" w:sz="0" w:space="0" w:color="auto"/>
      </w:divBdr>
    </w:div>
    <w:div w:id="48698816">
      <w:marLeft w:val="640"/>
      <w:marRight w:val="0"/>
      <w:marTop w:val="0"/>
      <w:marBottom w:val="0"/>
      <w:divBdr>
        <w:top w:val="none" w:sz="0" w:space="0" w:color="auto"/>
        <w:left w:val="none" w:sz="0" w:space="0" w:color="auto"/>
        <w:bottom w:val="none" w:sz="0" w:space="0" w:color="auto"/>
        <w:right w:val="none" w:sz="0" w:space="0" w:color="auto"/>
      </w:divBdr>
    </w:div>
    <w:div w:id="48769847">
      <w:marLeft w:val="640"/>
      <w:marRight w:val="0"/>
      <w:marTop w:val="0"/>
      <w:marBottom w:val="0"/>
      <w:divBdr>
        <w:top w:val="none" w:sz="0" w:space="0" w:color="auto"/>
        <w:left w:val="none" w:sz="0" w:space="0" w:color="auto"/>
        <w:bottom w:val="none" w:sz="0" w:space="0" w:color="auto"/>
        <w:right w:val="none" w:sz="0" w:space="0" w:color="auto"/>
      </w:divBdr>
    </w:div>
    <w:div w:id="48770615">
      <w:marLeft w:val="640"/>
      <w:marRight w:val="0"/>
      <w:marTop w:val="0"/>
      <w:marBottom w:val="0"/>
      <w:divBdr>
        <w:top w:val="none" w:sz="0" w:space="0" w:color="auto"/>
        <w:left w:val="none" w:sz="0" w:space="0" w:color="auto"/>
        <w:bottom w:val="none" w:sz="0" w:space="0" w:color="auto"/>
        <w:right w:val="none" w:sz="0" w:space="0" w:color="auto"/>
      </w:divBdr>
    </w:div>
    <w:div w:id="48775299">
      <w:marLeft w:val="640"/>
      <w:marRight w:val="0"/>
      <w:marTop w:val="0"/>
      <w:marBottom w:val="0"/>
      <w:divBdr>
        <w:top w:val="none" w:sz="0" w:space="0" w:color="auto"/>
        <w:left w:val="none" w:sz="0" w:space="0" w:color="auto"/>
        <w:bottom w:val="none" w:sz="0" w:space="0" w:color="auto"/>
        <w:right w:val="none" w:sz="0" w:space="0" w:color="auto"/>
      </w:divBdr>
    </w:div>
    <w:div w:id="48918488">
      <w:marLeft w:val="640"/>
      <w:marRight w:val="0"/>
      <w:marTop w:val="0"/>
      <w:marBottom w:val="0"/>
      <w:divBdr>
        <w:top w:val="none" w:sz="0" w:space="0" w:color="auto"/>
        <w:left w:val="none" w:sz="0" w:space="0" w:color="auto"/>
        <w:bottom w:val="none" w:sz="0" w:space="0" w:color="auto"/>
        <w:right w:val="none" w:sz="0" w:space="0" w:color="auto"/>
      </w:divBdr>
    </w:div>
    <w:div w:id="48966556">
      <w:marLeft w:val="640"/>
      <w:marRight w:val="0"/>
      <w:marTop w:val="0"/>
      <w:marBottom w:val="0"/>
      <w:divBdr>
        <w:top w:val="none" w:sz="0" w:space="0" w:color="auto"/>
        <w:left w:val="none" w:sz="0" w:space="0" w:color="auto"/>
        <w:bottom w:val="none" w:sz="0" w:space="0" w:color="auto"/>
        <w:right w:val="none" w:sz="0" w:space="0" w:color="auto"/>
      </w:divBdr>
    </w:div>
    <w:div w:id="49039940">
      <w:marLeft w:val="640"/>
      <w:marRight w:val="0"/>
      <w:marTop w:val="0"/>
      <w:marBottom w:val="0"/>
      <w:divBdr>
        <w:top w:val="none" w:sz="0" w:space="0" w:color="auto"/>
        <w:left w:val="none" w:sz="0" w:space="0" w:color="auto"/>
        <w:bottom w:val="none" w:sz="0" w:space="0" w:color="auto"/>
        <w:right w:val="none" w:sz="0" w:space="0" w:color="auto"/>
      </w:divBdr>
    </w:div>
    <w:div w:id="49575403">
      <w:marLeft w:val="640"/>
      <w:marRight w:val="0"/>
      <w:marTop w:val="0"/>
      <w:marBottom w:val="0"/>
      <w:divBdr>
        <w:top w:val="none" w:sz="0" w:space="0" w:color="auto"/>
        <w:left w:val="none" w:sz="0" w:space="0" w:color="auto"/>
        <w:bottom w:val="none" w:sz="0" w:space="0" w:color="auto"/>
        <w:right w:val="none" w:sz="0" w:space="0" w:color="auto"/>
      </w:divBdr>
    </w:div>
    <w:div w:id="49577371">
      <w:marLeft w:val="640"/>
      <w:marRight w:val="0"/>
      <w:marTop w:val="0"/>
      <w:marBottom w:val="0"/>
      <w:divBdr>
        <w:top w:val="none" w:sz="0" w:space="0" w:color="auto"/>
        <w:left w:val="none" w:sz="0" w:space="0" w:color="auto"/>
        <w:bottom w:val="none" w:sz="0" w:space="0" w:color="auto"/>
        <w:right w:val="none" w:sz="0" w:space="0" w:color="auto"/>
      </w:divBdr>
    </w:div>
    <w:div w:id="49622244">
      <w:marLeft w:val="640"/>
      <w:marRight w:val="0"/>
      <w:marTop w:val="0"/>
      <w:marBottom w:val="0"/>
      <w:divBdr>
        <w:top w:val="none" w:sz="0" w:space="0" w:color="auto"/>
        <w:left w:val="none" w:sz="0" w:space="0" w:color="auto"/>
        <w:bottom w:val="none" w:sz="0" w:space="0" w:color="auto"/>
        <w:right w:val="none" w:sz="0" w:space="0" w:color="auto"/>
      </w:divBdr>
    </w:div>
    <w:div w:id="49692348">
      <w:marLeft w:val="640"/>
      <w:marRight w:val="0"/>
      <w:marTop w:val="0"/>
      <w:marBottom w:val="0"/>
      <w:divBdr>
        <w:top w:val="none" w:sz="0" w:space="0" w:color="auto"/>
        <w:left w:val="none" w:sz="0" w:space="0" w:color="auto"/>
        <w:bottom w:val="none" w:sz="0" w:space="0" w:color="auto"/>
        <w:right w:val="none" w:sz="0" w:space="0" w:color="auto"/>
      </w:divBdr>
    </w:div>
    <w:div w:id="49810881">
      <w:marLeft w:val="640"/>
      <w:marRight w:val="0"/>
      <w:marTop w:val="0"/>
      <w:marBottom w:val="0"/>
      <w:divBdr>
        <w:top w:val="none" w:sz="0" w:space="0" w:color="auto"/>
        <w:left w:val="none" w:sz="0" w:space="0" w:color="auto"/>
        <w:bottom w:val="none" w:sz="0" w:space="0" w:color="auto"/>
        <w:right w:val="none" w:sz="0" w:space="0" w:color="auto"/>
      </w:divBdr>
    </w:div>
    <w:div w:id="49888142">
      <w:marLeft w:val="640"/>
      <w:marRight w:val="0"/>
      <w:marTop w:val="0"/>
      <w:marBottom w:val="0"/>
      <w:divBdr>
        <w:top w:val="none" w:sz="0" w:space="0" w:color="auto"/>
        <w:left w:val="none" w:sz="0" w:space="0" w:color="auto"/>
        <w:bottom w:val="none" w:sz="0" w:space="0" w:color="auto"/>
        <w:right w:val="none" w:sz="0" w:space="0" w:color="auto"/>
      </w:divBdr>
    </w:div>
    <w:div w:id="49958409">
      <w:marLeft w:val="640"/>
      <w:marRight w:val="0"/>
      <w:marTop w:val="0"/>
      <w:marBottom w:val="0"/>
      <w:divBdr>
        <w:top w:val="none" w:sz="0" w:space="0" w:color="auto"/>
        <w:left w:val="none" w:sz="0" w:space="0" w:color="auto"/>
        <w:bottom w:val="none" w:sz="0" w:space="0" w:color="auto"/>
        <w:right w:val="none" w:sz="0" w:space="0" w:color="auto"/>
      </w:divBdr>
    </w:div>
    <w:div w:id="49961813">
      <w:marLeft w:val="640"/>
      <w:marRight w:val="0"/>
      <w:marTop w:val="0"/>
      <w:marBottom w:val="0"/>
      <w:divBdr>
        <w:top w:val="none" w:sz="0" w:space="0" w:color="auto"/>
        <w:left w:val="none" w:sz="0" w:space="0" w:color="auto"/>
        <w:bottom w:val="none" w:sz="0" w:space="0" w:color="auto"/>
        <w:right w:val="none" w:sz="0" w:space="0" w:color="auto"/>
      </w:divBdr>
    </w:div>
    <w:div w:id="50008970">
      <w:marLeft w:val="640"/>
      <w:marRight w:val="0"/>
      <w:marTop w:val="0"/>
      <w:marBottom w:val="0"/>
      <w:divBdr>
        <w:top w:val="none" w:sz="0" w:space="0" w:color="auto"/>
        <w:left w:val="none" w:sz="0" w:space="0" w:color="auto"/>
        <w:bottom w:val="none" w:sz="0" w:space="0" w:color="auto"/>
        <w:right w:val="none" w:sz="0" w:space="0" w:color="auto"/>
      </w:divBdr>
    </w:div>
    <w:div w:id="50009587">
      <w:marLeft w:val="640"/>
      <w:marRight w:val="0"/>
      <w:marTop w:val="0"/>
      <w:marBottom w:val="0"/>
      <w:divBdr>
        <w:top w:val="none" w:sz="0" w:space="0" w:color="auto"/>
        <w:left w:val="none" w:sz="0" w:space="0" w:color="auto"/>
        <w:bottom w:val="none" w:sz="0" w:space="0" w:color="auto"/>
        <w:right w:val="none" w:sz="0" w:space="0" w:color="auto"/>
      </w:divBdr>
    </w:div>
    <w:div w:id="50085280">
      <w:marLeft w:val="640"/>
      <w:marRight w:val="0"/>
      <w:marTop w:val="0"/>
      <w:marBottom w:val="0"/>
      <w:divBdr>
        <w:top w:val="none" w:sz="0" w:space="0" w:color="auto"/>
        <w:left w:val="none" w:sz="0" w:space="0" w:color="auto"/>
        <w:bottom w:val="none" w:sz="0" w:space="0" w:color="auto"/>
        <w:right w:val="none" w:sz="0" w:space="0" w:color="auto"/>
      </w:divBdr>
    </w:div>
    <w:div w:id="50155199">
      <w:marLeft w:val="640"/>
      <w:marRight w:val="0"/>
      <w:marTop w:val="0"/>
      <w:marBottom w:val="0"/>
      <w:divBdr>
        <w:top w:val="none" w:sz="0" w:space="0" w:color="auto"/>
        <w:left w:val="none" w:sz="0" w:space="0" w:color="auto"/>
        <w:bottom w:val="none" w:sz="0" w:space="0" w:color="auto"/>
        <w:right w:val="none" w:sz="0" w:space="0" w:color="auto"/>
      </w:divBdr>
    </w:div>
    <w:div w:id="50157177">
      <w:marLeft w:val="640"/>
      <w:marRight w:val="0"/>
      <w:marTop w:val="0"/>
      <w:marBottom w:val="0"/>
      <w:divBdr>
        <w:top w:val="none" w:sz="0" w:space="0" w:color="auto"/>
        <w:left w:val="none" w:sz="0" w:space="0" w:color="auto"/>
        <w:bottom w:val="none" w:sz="0" w:space="0" w:color="auto"/>
        <w:right w:val="none" w:sz="0" w:space="0" w:color="auto"/>
      </w:divBdr>
    </w:div>
    <w:div w:id="50228877">
      <w:marLeft w:val="640"/>
      <w:marRight w:val="0"/>
      <w:marTop w:val="0"/>
      <w:marBottom w:val="0"/>
      <w:divBdr>
        <w:top w:val="none" w:sz="0" w:space="0" w:color="auto"/>
        <w:left w:val="none" w:sz="0" w:space="0" w:color="auto"/>
        <w:bottom w:val="none" w:sz="0" w:space="0" w:color="auto"/>
        <w:right w:val="none" w:sz="0" w:space="0" w:color="auto"/>
      </w:divBdr>
    </w:div>
    <w:div w:id="50274871">
      <w:marLeft w:val="640"/>
      <w:marRight w:val="0"/>
      <w:marTop w:val="0"/>
      <w:marBottom w:val="0"/>
      <w:divBdr>
        <w:top w:val="none" w:sz="0" w:space="0" w:color="auto"/>
        <w:left w:val="none" w:sz="0" w:space="0" w:color="auto"/>
        <w:bottom w:val="none" w:sz="0" w:space="0" w:color="auto"/>
        <w:right w:val="none" w:sz="0" w:space="0" w:color="auto"/>
      </w:divBdr>
    </w:div>
    <w:div w:id="50352890">
      <w:marLeft w:val="640"/>
      <w:marRight w:val="0"/>
      <w:marTop w:val="0"/>
      <w:marBottom w:val="0"/>
      <w:divBdr>
        <w:top w:val="none" w:sz="0" w:space="0" w:color="auto"/>
        <w:left w:val="none" w:sz="0" w:space="0" w:color="auto"/>
        <w:bottom w:val="none" w:sz="0" w:space="0" w:color="auto"/>
        <w:right w:val="none" w:sz="0" w:space="0" w:color="auto"/>
      </w:divBdr>
    </w:div>
    <w:div w:id="50463678">
      <w:marLeft w:val="640"/>
      <w:marRight w:val="0"/>
      <w:marTop w:val="0"/>
      <w:marBottom w:val="0"/>
      <w:divBdr>
        <w:top w:val="none" w:sz="0" w:space="0" w:color="auto"/>
        <w:left w:val="none" w:sz="0" w:space="0" w:color="auto"/>
        <w:bottom w:val="none" w:sz="0" w:space="0" w:color="auto"/>
        <w:right w:val="none" w:sz="0" w:space="0" w:color="auto"/>
      </w:divBdr>
    </w:div>
    <w:div w:id="50464184">
      <w:marLeft w:val="640"/>
      <w:marRight w:val="0"/>
      <w:marTop w:val="0"/>
      <w:marBottom w:val="0"/>
      <w:divBdr>
        <w:top w:val="none" w:sz="0" w:space="0" w:color="auto"/>
        <w:left w:val="none" w:sz="0" w:space="0" w:color="auto"/>
        <w:bottom w:val="none" w:sz="0" w:space="0" w:color="auto"/>
        <w:right w:val="none" w:sz="0" w:space="0" w:color="auto"/>
      </w:divBdr>
    </w:div>
    <w:div w:id="50543352">
      <w:marLeft w:val="640"/>
      <w:marRight w:val="0"/>
      <w:marTop w:val="0"/>
      <w:marBottom w:val="0"/>
      <w:divBdr>
        <w:top w:val="none" w:sz="0" w:space="0" w:color="auto"/>
        <w:left w:val="none" w:sz="0" w:space="0" w:color="auto"/>
        <w:bottom w:val="none" w:sz="0" w:space="0" w:color="auto"/>
        <w:right w:val="none" w:sz="0" w:space="0" w:color="auto"/>
      </w:divBdr>
    </w:div>
    <w:div w:id="50614435">
      <w:marLeft w:val="640"/>
      <w:marRight w:val="0"/>
      <w:marTop w:val="0"/>
      <w:marBottom w:val="0"/>
      <w:divBdr>
        <w:top w:val="none" w:sz="0" w:space="0" w:color="auto"/>
        <w:left w:val="none" w:sz="0" w:space="0" w:color="auto"/>
        <w:bottom w:val="none" w:sz="0" w:space="0" w:color="auto"/>
        <w:right w:val="none" w:sz="0" w:space="0" w:color="auto"/>
      </w:divBdr>
    </w:div>
    <w:div w:id="50731897">
      <w:marLeft w:val="640"/>
      <w:marRight w:val="0"/>
      <w:marTop w:val="0"/>
      <w:marBottom w:val="0"/>
      <w:divBdr>
        <w:top w:val="none" w:sz="0" w:space="0" w:color="auto"/>
        <w:left w:val="none" w:sz="0" w:space="0" w:color="auto"/>
        <w:bottom w:val="none" w:sz="0" w:space="0" w:color="auto"/>
        <w:right w:val="none" w:sz="0" w:space="0" w:color="auto"/>
      </w:divBdr>
    </w:div>
    <w:div w:id="50733708">
      <w:marLeft w:val="640"/>
      <w:marRight w:val="0"/>
      <w:marTop w:val="0"/>
      <w:marBottom w:val="0"/>
      <w:divBdr>
        <w:top w:val="none" w:sz="0" w:space="0" w:color="auto"/>
        <w:left w:val="none" w:sz="0" w:space="0" w:color="auto"/>
        <w:bottom w:val="none" w:sz="0" w:space="0" w:color="auto"/>
        <w:right w:val="none" w:sz="0" w:space="0" w:color="auto"/>
      </w:divBdr>
    </w:div>
    <w:div w:id="50813490">
      <w:marLeft w:val="640"/>
      <w:marRight w:val="0"/>
      <w:marTop w:val="0"/>
      <w:marBottom w:val="0"/>
      <w:divBdr>
        <w:top w:val="none" w:sz="0" w:space="0" w:color="auto"/>
        <w:left w:val="none" w:sz="0" w:space="0" w:color="auto"/>
        <w:bottom w:val="none" w:sz="0" w:space="0" w:color="auto"/>
        <w:right w:val="none" w:sz="0" w:space="0" w:color="auto"/>
      </w:divBdr>
    </w:div>
    <w:div w:id="50857795">
      <w:marLeft w:val="640"/>
      <w:marRight w:val="0"/>
      <w:marTop w:val="0"/>
      <w:marBottom w:val="0"/>
      <w:divBdr>
        <w:top w:val="none" w:sz="0" w:space="0" w:color="auto"/>
        <w:left w:val="none" w:sz="0" w:space="0" w:color="auto"/>
        <w:bottom w:val="none" w:sz="0" w:space="0" w:color="auto"/>
        <w:right w:val="none" w:sz="0" w:space="0" w:color="auto"/>
      </w:divBdr>
    </w:div>
    <w:div w:id="50858598">
      <w:marLeft w:val="640"/>
      <w:marRight w:val="0"/>
      <w:marTop w:val="0"/>
      <w:marBottom w:val="0"/>
      <w:divBdr>
        <w:top w:val="none" w:sz="0" w:space="0" w:color="auto"/>
        <w:left w:val="none" w:sz="0" w:space="0" w:color="auto"/>
        <w:bottom w:val="none" w:sz="0" w:space="0" w:color="auto"/>
        <w:right w:val="none" w:sz="0" w:space="0" w:color="auto"/>
      </w:divBdr>
    </w:div>
    <w:div w:id="50926892">
      <w:marLeft w:val="640"/>
      <w:marRight w:val="0"/>
      <w:marTop w:val="0"/>
      <w:marBottom w:val="0"/>
      <w:divBdr>
        <w:top w:val="none" w:sz="0" w:space="0" w:color="auto"/>
        <w:left w:val="none" w:sz="0" w:space="0" w:color="auto"/>
        <w:bottom w:val="none" w:sz="0" w:space="0" w:color="auto"/>
        <w:right w:val="none" w:sz="0" w:space="0" w:color="auto"/>
      </w:divBdr>
    </w:div>
    <w:div w:id="51003309">
      <w:marLeft w:val="640"/>
      <w:marRight w:val="0"/>
      <w:marTop w:val="0"/>
      <w:marBottom w:val="0"/>
      <w:divBdr>
        <w:top w:val="none" w:sz="0" w:space="0" w:color="auto"/>
        <w:left w:val="none" w:sz="0" w:space="0" w:color="auto"/>
        <w:bottom w:val="none" w:sz="0" w:space="0" w:color="auto"/>
        <w:right w:val="none" w:sz="0" w:space="0" w:color="auto"/>
      </w:divBdr>
    </w:div>
    <w:div w:id="51084849">
      <w:marLeft w:val="640"/>
      <w:marRight w:val="0"/>
      <w:marTop w:val="0"/>
      <w:marBottom w:val="0"/>
      <w:divBdr>
        <w:top w:val="none" w:sz="0" w:space="0" w:color="auto"/>
        <w:left w:val="none" w:sz="0" w:space="0" w:color="auto"/>
        <w:bottom w:val="none" w:sz="0" w:space="0" w:color="auto"/>
        <w:right w:val="none" w:sz="0" w:space="0" w:color="auto"/>
      </w:divBdr>
    </w:div>
    <w:div w:id="51126421">
      <w:marLeft w:val="640"/>
      <w:marRight w:val="0"/>
      <w:marTop w:val="0"/>
      <w:marBottom w:val="0"/>
      <w:divBdr>
        <w:top w:val="none" w:sz="0" w:space="0" w:color="auto"/>
        <w:left w:val="none" w:sz="0" w:space="0" w:color="auto"/>
        <w:bottom w:val="none" w:sz="0" w:space="0" w:color="auto"/>
        <w:right w:val="none" w:sz="0" w:space="0" w:color="auto"/>
      </w:divBdr>
    </w:div>
    <w:div w:id="51126752">
      <w:marLeft w:val="640"/>
      <w:marRight w:val="0"/>
      <w:marTop w:val="0"/>
      <w:marBottom w:val="0"/>
      <w:divBdr>
        <w:top w:val="none" w:sz="0" w:space="0" w:color="auto"/>
        <w:left w:val="none" w:sz="0" w:space="0" w:color="auto"/>
        <w:bottom w:val="none" w:sz="0" w:space="0" w:color="auto"/>
        <w:right w:val="none" w:sz="0" w:space="0" w:color="auto"/>
      </w:divBdr>
    </w:div>
    <w:div w:id="51194673">
      <w:marLeft w:val="640"/>
      <w:marRight w:val="0"/>
      <w:marTop w:val="0"/>
      <w:marBottom w:val="0"/>
      <w:divBdr>
        <w:top w:val="none" w:sz="0" w:space="0" w:color="auto"/>
        <w:left w:val="none" w:sz="0" w:space="0" w:color="auto"/>
        <w:bottom w:val="none" w:sz="0" w:space="0" w:color="auto"/>
        <w:right w:val="none" w:sz="0" w:space="0" w:color="auto"/>
      </w:divBdr>
    </w:div>
    <w:div w:id="51197148">
      <w:marLeft w:val="640"/>
      <w:marRight w:val="0"/>
      <w:marTop w:val="0"/>
      <w:marBottom w:val="0"/>
      <w:divBdr>
        <w:top w:val="none" w:sz="0" w:space="0" w:color="auto"/>
        <w:left w:val="none" w:sz="0" w:space="0" w:color="auto"/>
        <w:bottom w:val="none" w:sz="0" w:space="0" w:color="auto"/>
        <w:right w:val="none" w:sz="0" w:space="0" w:color="auto"/>
      </w:divBdr>
    </w:div>
    <w:div w:id="51199248">
      <w:marLeft w:val="640"/>
      <w:marRight w:val="0"/>
      <w:marTop w:val="0"/>
      <w:marBottom w:val="0"/>
      <w:divBdr>
        <w:top w:val="none" w:sz="0" w:space="0" w:color="auto"/>
        <w:left w:val="none" w:sz="0" w:space="0" w:color="auto"/>
        <w:bottom w:val="none" w:sz="0" w:space="0" w:color="auto"/>
        <w:right w:val="none" w:sz="0" w:space="0" w:color="auto"/>
      </w:divBdr>
    </w:div>
    <w:div w:id="51271334">
      <w:marLeft w:val="640"/>
      <w:marRight w:val="0"/>
      <w:marTop w:val="0"/>
      <w:marBottom w:val="0"/>
      <w:divBdr>
        <w:top w:val="none" w:sz="0" w:space="0" w:color="auto"/>
        <w:left w:val="none" w:sz="0" w:space="0" w:color="auto"/>
        <w:bottom w:val="none" w:sz="0" w:space="0" w:color="auto"/>
        <w:right w:val="none" w:sz="0" w:space="0" w:color="auto"/>
      </w:divBdr>
    </w:div>
    <w:div w:id="51273850">
      <w:marLeft w:val="640"/>
      <w:marRight w:val="0"/>
      <w:marTop w:val="0"/>
      <w:marBottom w:val="0"/>
      <w:divBdr>
        <w:top w:val="none" w:sz="0" w:space="0" w:color="auto"/>
        <w:left w:val="none" w:sz="0" w:space="0" w:color="auto"/>
        <w:bottom w:val="none" w:sz="0" w:space="0" w:color="auto"/>
        <w:right w:val="none" w:sz="0" w:space="0" w:color="auto"/>
      </w:divBdr>
    </w:div>
    <w:div w:id="51277798">
      <w:marLeft w:val="640"/>
      <w:marRight w:val="0"/>
      <w:marTop w:val="0"/>
      <w:marBottom w:val="0"/>
      <w:divBdr>
        <w:top w:val="none" w:sz="0" w:space="0" w:color="auto"/>
        <w:left w:val="none" w:sz="0" w:space="0" w:color="auto"/>
        <w:bottom w:val="none" w:sz="0" w:space="0" w:color="auto"/>
        <w:right w:val="none" w:sz="0" w:space="0" w:color="auto"/>
      </w:divBdr>
    </w:div>
    <w:div w:id="51278085">
      <w:marLeft w:val="640"/>
      <w:marRight w:val="0"/>
      <w:marTop w:val="0"/>
      <w:marBottom w:val="0"/>
      <w:divBdr>
        <w:top w:val="none" w:sz="0" w:space="0" w:color="auto"/>
        <w:left w:val="none" w:sz="0" w:space="0" w:color="auto"/>
        <w:bottom w:val="none" w:sz="0" w:space="0" w:color="auto"/>
        <w:right w:val="none" w:sz="0" w:space="0" w:color="auto"/>
      </w:divBdr>
    </w:div>
    <w:div w:id="51317839">
      <w:marLeft w:val="640"/>
      <w:marRight w:val="0"/>
      <w:marTop w:val="0"/>
      <w:marBottom w:val="0"/>
      <w:divBdr>
        <w:top w:val="none" w:sz="0" w:space="0" w:color="auto"/>
        <w:left w:val="none" w:sz="0" w:space="0" w:color="auto"/>
        <w:bottom w:val="none" w:sz="0" w:space="0" w:color="auto"/>
        <w:right w:val="none" w:sz="0" w:space="0" w:color="auto"/>
      </w:divBdr>
    </w:div>
    <w:div w:id="51391913">
      <w:marLeft w:val="640"/>
      <w:marRight w:val="0"/>
      <w:marTop w:val="0"/>
      <w:marBottom w:val="0"/>
      <w:divBdr>
        <w:top w:val="none" w:sz="0" w:space="0" w:color="auto"/>
        <w:left w:val="none" w:sz="0" w:space="0" w:color="auto"/>
        <w:bottom w:val="none" w:sz="0" w:space="0" w:color="auto"/>
        <w:right w:val="none" w:sz="0" w:space="0" w:color="auto"/>
      </w:divBdr>
    </w:div>
    <w:div w:id="51462758">
      <w:marLeft w:val="640"/>
      <w:marRight w:val="0"/>
      <w:marTop w:val="0"/>
      <w:marBottom w:val="0"/>
      <w:divBdr>
        <w:top w:val="none" w:sz="0" w:space="0" w:color="auto"/>
        <w:left w:val="none" w:sz="0" w:space="0" w:color="auto"/>
        <w:bottom w:val="none" w:sz="0" w:space="0" w:color="auto"/>
        <w:right w:val="none" w:sz="0" w:space="0" w:color="auto"/>
      </w:divBdr>
    </w:div>
    <w:div w:id="51465584">
      <w:marLeft w:val="640"/>
      <w:marRight w:val="0"/>
      <w:marTop w:val="0"/>
      <w:marBottom w:val="0"/>
      <w:divBdr>
        <w:top w:val="none" w:sz="0" w:space="0" w:color="auto"/>
        <w:left w:val="none" w:sz="0" w:space="0" w:color="auto"/>
        <w:bottom w:val="none" w:sz="0" w:space="0" w:color="auto"/>
        <w:right w:val="none" w:sz="0" w:space="0" w:color="auto"/>
      </w:divBdr>
    </w:div>
    <w:div w:id="51537790">
      <w:marLeft w:val="640"/>
      <w:marRight w:val="0"/>
      <w:marTop w:val="0"/>
      <w:marBottom w:val="0"/>
      <w:divBdr>
        <w:top w:val="none" w:sz="0" w:space="0" w:color="auto"/>
        <w:left w:val="none" w:sz="0" w:space="0" w:color="auto"/>
        <w:bottom w:val="none" w:sz="0" w:space="0" w:color="auto"/>
        <w:right w:val="none" w:sz="0" w:space="0" w:color="auto"/>
      </w:divBdr>
    </w:div>
    <w:div w:id="51538985">
      <w:marLeft w:val="640"/>
      <w:marRight w:val="0"/>
      <w:marTop w:val="0"/>
      <w:marBottom w:val="0"/>
      <w:divBdr>
        <w:top w:val="none" w:sz="0" w:space="0" w:color="auto"/>
        <w:left w:val="none" w:sz="0" w:space="0" w:color="auto"/>
        <w:bottom w:val="none" w:sz="0" w:space="0" w:color="auto"/>
        <w:right w:val="none" w:sz="0" w:space="0" w:color="auto"/>
      </w:divBdr>
    </w:div>
    <w:div w:id="51581887">
      <w:marLeft w:val="640"/>
      <w:marRight w:val="0"/>
      <w:marTop w:val="0"/>
      <w:marBottom w:val="0"/>
      <w:divBdr>
        <w:top w:val="none" w:sz="0" w:space="0" w:color="auto"/>
        <w:left w:val="none" w:sz="0" w:space="0" w:color="auto"/>
        <w:bottom w:val="none" w:sz="0" w:space="0" w:color="auto"/>
        <w:right w:val="none" w:sz="0" w:space="0" w:color="auto"/>
      </w:divBdr>
    </w:div>
    <w:div w:id="51657386">
      <w:marLeft w:val="640"/>
      <w:marRight w:val="0"/>
      <w:marTop w:val="0"/>
      <w:marBottom w:val="0"/>
      <w:divBdr>
        <w:top w:val="none" w:sz="0" w:space="0" w:color="auto"/>
        <w:left w:val="none" w:sz="0" w:space="0" w:color="auto"/>
        <w:bottom w:val="none" w:sz="0" w:space="0" w:color="auto"/>
        <w:right w:val="none" w:sz="0" w:space="0" w:color="auto"/>
      </w:divBdr>
    </w:div>
    <w:div w:id="51735499">
      <w:marLeft w:val="640"/>
      <w:marRight w:val="0"/>
      <w:marTop w:val="0"/>
      <w:marBottom w:val="0"/>
      <w:divBdr>
        <w:top w:val="none" w:sz="0" w:space="0" w:color="auto"/>
        <w:left w:val="none" w:sz="0" w:space="0" w:color="auto"/>
        <w:bottom w:val="none" w:sz="0" w:space="0" w:color="auto"/>
        <w:right w:val="none" w:sz="0" w:space="0" w:color="auto"/>
      </w:divBdr>
    </w:div>
    <w:div w:id="51738700">
      <w:marLeft w:val="640"/>
      <w:marRight w:val="0"/>
      <w:marTop w:val="0"/>
      <w:marBottom w:val="0"/>
      <w:divBdr>
        <w:top w:val="none" w:sz="0" w:space="0" w:color="auto"/>
        <w:left w:val="none" w:sz="0" w:space="0" w:color="auto"/>
        <w:bottom w:val="none" w:sz="0" w:space="0" w:color="auto"/>
        <w:right w:val="none" w:sz="0" w:space="0" w:color="auto"/>
      </w:divBdr>
    </w:div>
    <w:div w:id="51774869">
      <w:marLeft w:val="640"/>
      <w:marRight w:val="0"/>
      <w:marTop w:val="0"/>
      <w:marBottom w:val="0"/>
      <w:divBdr>
        <w:top w:val="none" w:sz="0" w:space="0" w:color="auto"/>
        <w:left w:val="none" w:sz="0" w:space="0" w:color="auto"/>
        <w:bottom w:val="none" w:sz="0" w:space="0" w:color="auto"/>
        <w:right w:val="none" w:sz="0" w:space="0" w:color="auto"/>
      </w:divBdr>
    </w:div>
    <w:div w:id="51851331">
      <w:marLeft w:val="640"/>
      <w:marRight w:val="0"/>
      <w:marTop w:val="0"/>
      <w:marBottom w:val="0"/>
      <w:divBdr>
        <w:top w:val="none" w:sz="0" w:space="0" w:color="auto"/>
        <w:left w:val="none" w:sz="0" w:space="0" w:color="auto"/>
        <w:bottom w:val="none" w:sz="0" w:space="0" w:color="auto"/>
        <w:right w:val="none" w:sz="0" w:space="0" w:color="auto"/>
      </w:divBdr>
    </w:div>
    <w:div w:id="51852062">
      <w:marLeft w:val="640"/>
      <w:marRight w:val="0"/>
      <w:marTop w:val="0"/>
      <w:marBottom w:val="0"/>
      <w:divBdr>
        <w:top w:val="none" w:sz="0" w:space="0" w:color="auto"/>
        <w:left w:val="none" w:sz="0" w:space="0" w:color="auto"/>
        <w:bottom w:val="none" w:sz="0" w:space="0" w:color="auto"/>
        <w:right w:val="none" w:sz="0" w:space="0" w:color="auto"/>
      </w:divBdr>
    </w:div>
    <w:div w:id="51972104">
      <w:marLeft w:val="640"/>
      <w:marRight w:val="0"/>
      <w:marTop w:val="0"/>
      <w:marBottom w:val="0"/>
      <w:divBdr>
        <w:top w:val="none" w:sz="0" w:space="0" w:color="auto"/>
        <w:left w:val="none" w:sz="0" w:space="0" w:color="auto"/>
        <w:bottom w:val="none" w:sz="0" w:space="0" w:color="auto"/>
        <w:right w:val="none" w:sz="0" w:space="0" w:color="auto"/>
      </w:divBdr>
    </w:div>
    <w:div w:id="52046204">
      <w:marLeft w:val="640"/>
      <w:marRight w:val="0"/>
      <w:marTop w:val="0"/>
      <w:marBottom w:val="0"/>
      <w:divBdr>
        <w:top w:val="none" w:sz="0" w:space="0" w:color="auto"/>
        <w:left w:val="none" w:sz="0" w:space="0" w:color="auto"/>
        <w:bottom w:val="none" w:sz="0" w:space="0" w:color="auto"/>
        <w:right w:val="none" w:sz="0" w:space="0" w:color="auto"/>
      </w:divBdr>
    </w:div>
    <w:div w:id="52120585">
      <w:marLeft w:val="640"/>
      <w:marRight w:val="0"/>
      <w:marTop w:val="0"/>
      <w:marBottom w:val="0"/>
      <w:divBdr>
        <w:top w:val="none" w:sz="0" w:space="0" w:color="auto"/>
        <w:left w:val="none" w:sz="0" w:space="0" w:color="auto"/>
        <w:bottom w:val="none" w:sz="0" w:space="0" w:color="auto"/>
        <w:right w:val="none" w:sz="0" w:space="0" w:color="auto"/>
      </w:divBdr>
    </w:div>
    <w:div w:id="52169199">
      <w:marLeft w:val="640"/>
      <w:marRight w:val="0"/>
      <w:marTop w:val="0"/>
      <w:marBottom w:val="0"/>
      <w:divBdr>
        <w:top w:val="none" w:sz="0" w:space="0" w:color="auto"/>
        <w:left w:val="none" w:sz="0" w:space="0" w:color="auto"/>
        <w:bottom w:val="none" w:sz="0" w:space="0" w:color="auto"/>
        <w:right w:val="none" w:sz="0" w:space="0" w:color="auto"/>
      </w:divBdr>
    </w:div>
    <w:div w:id="52238193">
      <w:marLeft w:val="640"/>
      <w:marRight w:val="0"/>
      <w:marTop w:val="0"/>
      <w:marBottom w:val="0"/>
      <w:divBdr>
        <w:top w:val="none" w:sz="0" w:space="0" w:color="auto"/>
        <w:left w:val="none" w:sz="0" w:space="0" w:color="auto"/>
        <w:bottom w:val="none" w:sz="0" w:space="0" w:color="auto"/>
        <w:right w:val="none" w:sz="0" w:space="0" w:color="auto"/>
      </w:divBdr>
    </w:div>
    <w:div w:id="52313512">
      <w:marLeft w:val="640"/>
      <w:marRight w:val="0"/>
      <w:marTop w:val="0"/>
      <w:marBottom w:val="0"/>
      <w:divBdr>
        <w:top w:val="none" w:sz="0" w:space="0" w:color="auto"/>
        <w:left w:val="none" w:sz="0" w:space="0" w:color="auto"/>
        <w:bottom w:val="none" w:sz="0" w:space="0" w:color="auto"/>
        <w:right w:val="none" w:sz="0" w:space="0" w:color="auto"/>
      </w:divBdr>
    </w:div>
    <w:div w:id="52388309">
      <w:marLeft w:val="640"/>
      <w:marRight w:val="0"/>
      <w:marTop w:val="0"/>
      <w:marBottom w:val="0"/>
      <w:divBdr>
        <w:top w:val="none" w:sz="0" w:space="0" w:color="auto"/>
        <w:left w:val="none" w:sz="0" w:space="0" w:color="auto"/>
        <w:bottom w:val="none" w:sz="0" w:space="0" w:color="auto"/>
        <w:right w:val="none" w:sz="0" w:space="0" w:color="auto"/>
      </w:divBdr>
    </w:div>
    <w:div w:id="52389051">
      <w:marLeft w:val="640"/>
      <w:marRight w:val="0"/>
      <w:marTop w:val="0"/>
      <w:marBottom w:val="0"/>
      <w:divBdr>
        <w:top w:val="none" w:sz="0" w:space="0" w:color="auto"/>
        <w:left w:val="none" w:sz="0" w:space="0" w:color="auto"/>
        <w:bottom w:val="none" w:sz="0" w:space="0" w:color="auto"/>
        <w:right w:val="none" w:sz="0" w:space="0" w:color="auto"/>
      </w:divBdr>
    </w:div>
    <w:div w:id="52392109">
      <w:marLeft w:val="640"/>
      <w:marRight w:val="0"/>
      <w:marTop w:val="0"/>
      <w:marBottom w:val="0"/>
      <w:divBdr>
        <w:top w:val="none" w:sz="0" w:space="0" w:color="auto"/>
        <w:left w:val="none" w:sz="0" w:space="0" w:color="auto"/>
        <w:bottom w:val="none" w:sz="0" w:space="0" w:color="auto"/>
        <w:right w:val="none" w:sz="0" w:space="0" w:color="auto"/>
      </w:divBdr>
    </w:div>
    <w:div w:id="52395174">
      <w:marLeft w:val="640"/>
      <w:marRight w:val="0"/>
      <w:marTop w:val="0"/>
      <w:marBottom w:val="0"/>
      <w:divBdr>
        <w:top w:val="none" w:sz="0" w:space="0" w:color="auto"/>
        <w:left w:val="none" w:sz="0" w:space="0" w:color="auto"/>
        <w:bottom w:val="none" w:sz="0" w:space="0" w:color="auto"/>
        <w:right w:val="none" w:sz="0" w:space="0" w:color="auto"/>
      </w:divBdr>
    </w:div>
    <w:div w:id="52436054">
      <w:marLeft w:val="640"/>
      <w:marRight w:val="0"/>
      <w:marTop w:val="0"/>
      <w:marBottom w:val="0"/>
      <w:divBdr>
        <w:top w:val="none" w:sz="0" w:space="0" w:color="auto"/>
        <w:left w:val="none" w:sz="0" w:space="0" w:color="auto"/>
        <w:bottom w:val="none" w:sz="0" w:space="0" w:color="auto"/>
        <w:right w:val="none" w:sz="0" w:space="0" w:color="auto"/>
      </w:divBdr>
    </w:div>
    <w:div w:id="52436972">
      <w:marLeft w:val="640"/>
      <w:marRight w:val="0"/>
      <w:marTop w:val="0"/>
      <w:marBottom w:val="0"/>
      <w:divBdr>
        <w:top w:val="none" w:sz="0" w:space="0" w:color="auto"/>
        <w:left w:val="none" w:sz="0" w:space="0" w:color="auto"/>
        <w:bottom w:val="none" w:sz="0" w:space="0" w:color="auto"/>
        <w:right w:val="none" w:sz="0" w:space="0" w:color="auto"/>
      </w:divBdr>
    </w:div>
    <w:div w:id="52438023">
      <w:marLeft w:val="640"/>
      <w:marRight w:val="0"/>
      <w:marTop w:val="0"/>
      <w:marBottom w:val="0"/>
      <w:divBdr>
        <w:top w:val="none" w:sz="0" w:space="0" w:color="auto"/>
        <w:left w:val="none" w:sz="0" w:space="0" w:color="auto"/>
        <w:bottom w:val="none" w:sz="0" w:space="0" w:color="auto"/>
        <w:right w:val="none" w:sz="0" w:space="0" w:color="auto"/>
      </w:divBdr>
    </w:div>
    <w:div w:id="52506099">
      <w:marLeft w:val="640"/>
      <w:marRight w:val="0"/>
      <w:marTop w:val="0"/>
      <w:marBottom w:val="0"/>
      <w:divBdr>
        <w:top w:val="none" w:sz="0" w:space="0" w:color="auto"/>
        <w:left w:val="none" w:sz="0" w:space="0" w:color="auto"/>
        <w:bottom w:val="none" w:sz="0" w:space="0" w:color="auto"/>
        <w:right w:val="none" w:sz="0" w:space="0" w:color="auto"/>
      </w:divBdr>
    </w:div>
    <w:div w:id="52657779">
      <w:marLeft w:val="640"/>
      <w:marRight w:val="0"/>
      <w:marTop w:val="0"/>
      <w:marBottom w:val="0"/>
      <w:divBdr>
        <w:top w:val="none" w:sz="0" w:space="0" w:color="auto"/>
        <w:left w:val="none" w:sz="0" w:space="0" w:color="auto"/>
        <w:bottom w:val="none" w:sz="0" w:space="0" w:color="auto"/>
        <w:right w:val="none" w:sz="0" w:space="0" w:color="auto"/>
      </w:divBdr>
    </w:div>
    <w:div w:id="52772978">
      <w:marLeft w:val="640"/>
      <w:marRight w:val="0"/>
      <w:marTop w:val="0"/>
      <w:marBottom w:val="0"/>
      <w:divBdr>
        <w:top w:val="none" w:sz="0" w:space="0" w:color="auto"/>
        <w:left w:val="none" w:sz="0" w:space="0" w:color="auto"/>
        <w:bottom w:val="none" w:sz="0" w:space="0" w:color="auto"/>
        <w:right w:val="none" w:sz="0" w:space="0" w:color="auto"/>
      </w:divBdr>
    </w:div>
    <w:div w:id="52775237">
      <w:marLeft w:val="640"/>
      <w:marRight w:val="0"/>
      <w:marTop w:val="0"/>
      <w:marBottom w:val="0"/>
      <w:divBdr>
        <w:top w:val="none" w:sz="0" w:space="0" w:color="auto"/>
        <w:left w:val="none" w:sz="0" w:space="0" w:color="auto"/>
        <w:bottom w:val="none" w:sz="0" w:space="0" w:color="auto"/>
        <w:right w:val="none" w:sz="0" w:space="0" w:color="auto"/>
      </w:divBdr>
    </w:div>
    <w:div w:id="52777546">
      <w:marLeft w:val="640"/>
      <w:marRight w:val="0"/>
      <w:marTop w:val="0"/>
      <w:marBottom w:val="0"/>
      <w:divBdr>
        <w:top w:val="none" w:sz="0" w:space="0" w:color="auto"/>
        <w:left w:val="none" w:sz="0" w:space="0" w:color="auto"/>
        <w:bottom w:val="none" w:sz="0" w:space="0" w:color="auto"/>
        <w:right w:val="none" w:sz="0" w:space="0" w:color="auto"/>
      </w:divBdr>
    </w:div>
    <w:div w:id="52893108">
      <w:marLeft w:val="640"/>
      <w:marRight w:val="0"/>
      <w:marTop w:val="0"/>
      <w:marBottom w:val="0"/>
      <w:divBdr>
        <w:top w:val="none" w:sz="0" w:space="0" w:color="auto"/>
        <w:left w:val="none" w:sz="0" w:space="0" w:color="auto"/>
        <w:bottom w:val="none" w:sz="0" w:space="0" w:color="auto"/>
        <w:right w:val="none" w:sz="0" w:space="0" w:color="auto"/>
      </w:divBdr>
    </w:div>
    <w:div w:id="53049820">
      <w:marLeft w:val="640"/>
      <w:marRight w:val="0"/>
      <w:marTop w:val="0"/>
      <w:marBottom w:val="0"/>
      <w:divBdr>
        <w:top w:val="none" w:sz="0" w:space="0" w:color="auto"/>
        <w:left w:val="none" w:sz="0" w:space="0" w:color="auto"/>
        <w:bottom w:val="none" w:sz="0" w:space="0" w:color="auto"/>
        <w:right w:val="none" w:sz="0" w:space="0" w:color="auto"/>
      </w:divBdr>
    </w:div>
    <w:div w:id="53089599">
      <w:marLeft w:val="640"/>
      <w:marRight w:val="0"/>
      <w:marTop w:val="0"/>
      <w:marBottom w:val="0"/>
      <w:divBdr>
        <w:top w:val="none" w:sz="0" w:space="0" w:color="auto"/>
        <w:left w:val="none" w:sz="0" w:space="0" w:color="auto"/>
        <w:bottom w:val="none" w:sz="0" w:space="0" w:color="auto"/>
        <w:right w:val="none" w:sz="0" w:space="0" w:color="auto"/>
      </w:divBdr>
    </w:div>
    <w:div w:id="53092214">
      <w:marLeft w:val="640"/>
      <w:marRight w:val="0"/>
      <w:marTop w:val="0"/>
      <w:marBottom w:val="0"/>
      <w:divBdr>
        <w:top w:val="none" w:sz="0" w:space="0" w:color="auto"/>
        <w:left w:val="none" w:sz="0" w:space="0" w:color="auto"/>
        <w:bottom w:val="none" w:sz="0" w:space="0" w:color="auto"/>
        <w:right w:val="none" w:sz="0" w:space="0" w:color="auto"/>
      </w:divBdr>
    </w:div>
    <w:div w:id="53159587">
      <w:marLeft w:val="640"/>
      <w:marRight w:val="0"/>
      <w:marTop w:val="0"/>
      <w:marBottom w:val="0"/>
      <w:divBdr>
        <w:top w:val="none" w:sz="0" w:space="0" w:color="auto"/>
        <w:left w:val="none" w:sz="0" w:space="0" w:color="auto"/>
        <w:bottom w:val="none" w:sz="0" w:space="0" w:color="auto"/>
        <w:right w:val="none" w:sz="0" w:space="0" w:color="auto"/>
      </w:divBdr>
    </w:div>
    <w:div w:id="53160035">
      <w:marLeft w:val="640"/>
      <w:marRight w:val="0"/>
      <w:marTop w:val="0"/>
      <w:marBottom w:val="0"/>
      <w:divBdr>
        <w:top w:val="none" w:sz="0" w:space="0" w:color="auto"/>
        <w:left w:val="none" w:sz="0" w:space="0" w:color="auto"/>
        <w:bottom w:val="none" w:sz="0" w:space="0" w:color="auto"/>
        <w:right w:val="none" w:sz="0" w:space="0" w:color="auto"/>
      </w:divBdr>
    </w:div>
    <w:div w:id="53311720">
      <w:marLeft w:val="640"/>
      <w:marRight w:val="0"/>
      <w:marTop w:val="0"/>
      <w:marBottom w:val="0"/>
      <w:divBdr>
        <w:top w:val="none" w:sz="0" w:space="0" w:color="auto"/>
        <w:left w:val="none" w:sz="0" w:space="0" w:color="auto"/>
        <w:bottom w:val="none" w:sz="0" w:space="0" w:color="auto"/>
        <w:right w:val="none" w:sz="0" w:space="0" w:color="auto"/>
      </w:divBdr>
    </w:div>
    <w:div w:id="53357453">
      <w:marLeft w:val="640"/>
      <w:marRight w:val="0"/>
      <w:marTop w:val="0"/>
      <w:marBottom w:val="0"/>
      <w:divBdr>
        <w:top w:val="none" w:sz="0" w:space="0" w:color="auto"/>
        <w:left w:val="none" w:sz="0" w:space="0" w:color="auto"/>
        <w:bottom w:val="none" w:sz="0" w:space="0" w:color="auto"/>
        <w:right w:val="none" w:sz="0" w:space="0" w:color="auto"/>
      </w:divBdr>
    </w:div>
    <w:div w:id="53432520">
      <w:marLeft w:val="640"/>
      <w:marRight w:val="0"/>
      <w:marTop w:val="0"/>
      <w:marBottom w:val="0"/>
      <w:divBdr>
        <w:top w:val="none" w:sz="0" w:space="0" w:color="auto"/>
        <w:left w:val="none" w:sz="0" w:space="0" w:color="auto"/>
        <w:bottom w:val="none" w:sz="0" w:space="0" w:color="auto"/>
        <w:right w:val="none" w:sz="0" w:space="0" w:color="auto"/>
      </w:divBdr>
    </w:div>
    <w:div w:id="53436252">
      <w:marLeft w:val="640"/>
      <w:marRight w:val="0"/>
      <w:marTop w:val="0"/>
      <w:marBottom w:val="0"/>
      <w:divBdr>
        <w:top w:val="none" w:sz="0" w:space="0" w:color="auto"/>
        <w:left w:val="none" w:sz="0" w:space="0" w:color="auto"/>
        <w:bottom w:val="none" w:sz="0" w:space="0" w:color="auto"/>
        <w:right w:val="none" w:sz="0" w:space="0" w:color="auto"/>
      </w:divBdr>
    </w:div>
    <w:div w:id="53505662">
      <w:marLeft w:val="640"/>
      <w:marRight w:val="0"/>
      <w:marTop w:val="0"/>
      <w:marBottom w:val="0"/>
      <w:divBdr>
        <w:top w:val="none" w:sz="0" w:space="0" w:color="auto"/>
        <w:left w:val="none" w:sz="0" w:space="0" w:color="auto"/>
        <w:bottom w:val="none" w:sz="0" w:space="0" w:color="auto"/>
        <w:right w:val="none" w:sz="0" w:space="0" w:color="auto"/>
      </w:divBdr>
    </w:div>
    <w:div w:id="53509654">
      <w:marLeft w:val="640"/>
      <w:marRight w:val="0"/>
      <w:marTop w:val="0"/>
      <w:marBottom w:val="0"/>
      <w:divBdr>
        <w:top w:val="none" w:sz="0" w:space="0" w:color="auto"/>
        <w:left w:val="none" w:sz="0" w:space="0" w:color="auto"/>
        <w:bottom w:val="none" w:sz="0" w:space="0" w:color="auto"/>
        <w:right w:val="none" w:sz="0" w:space="0" w:color="auto"/>
      </w:divBdr>
    </w:div>
    <w:div w:id="53700166">
      <w:marLeft w:val="640"/>
      <w:marRight w:val="0"/>
      <w:marTop w:val="0"/>
      <w:marBottom w:val="0"/>
      <w:divBdr>
        <w:top w:val="none" w:sz="0" w:space="0" w:color="auto"/>
        <w:left w:val="none" w:sz="0" w:space="0" w:color="auto"/>
        <w:bottom w:val="none" w:sz="0" w:space="0" w:color="auto"/>
        <w:right w:val="none" w:sz="0" w:space="0" w:color="auto"/>
      </w:divBdr>
    </w:div>
    <w:div w:id="53701288">
      <w:marLeft w:val="640"/>
      <w:marRight w:val="0"/>
      <w:marTop w:val="0"/>
      <w:marBottom w:val="0"/>
      <w:divBdr>
        <w:top w:val="none" w:sz="0" w:space="0" w:color="auto"/>
        <w:left w:val="none" w:sz="0" w:space="0" w:color="auto"/>
        <w:bottom w:val="none" w:sz="0" w:space="0" w:color="auto"/>
        <w:right w:val="none" w:sz="0" w:space="0" w:color="auto"/>
      </w:divBdr>
    </w:div>
    <w:div w:id="53818416">
      <w:marLeft w:val="640"/>
      <w:marRight w:val="0"/>
      <w:marTop w:val="0"/>
      <w:marBottom w:val="0"/>
      <w:divBdr>
        <w:top w:val="none" w:sz="0" w:space="0" w:color="auto"/>
        <w:left w:val="none" w:sz="0" w:space="0" w:color="auto"/>
        <w:bottom w:val="none" w:sz="0" w:space="0" w:color="auto"/>
        <w:right w:val="none" w:sz="0" w:space="0" w:color="auto"/>
      </w:divBdr>
    </w:div>
    <w:div w:id="53821601">
      <w:marLeft w:val="640"/>
      <w:marRight w:val="0"/>
      <w:marTop w:val="0"/>
      <w:marBottom w:val="0"/>
      <w:divBdr>
        <w:top w:val="none" w:sz="0" w:space="0" w:color="auto"/>
        <w:left w:val="none" w:sz="0" w:space="0" w:color="auto"/>
        <w:bottom w:val="none" w:sz="0" w:space="0" w:color="auto"/>
        <w:right w:val="none" w:sz="0" w:space="0" w:color="auto"/>
      </w:divBdr>
    </w:div>
    <w:div w:id="53898993">
      <w:marLeft w:val="640"/>
      <w:marRight w:val="0"/>
      <w:marTop w:val="0"/>
      <w:marBottom w:val="0"/>
      <w:divBdr>
        <w:top w:val="none" w:sz="0" w:space="0" w:color="auto"/>
        <w:left w:val="none" w:sz="0" w:space="0" w:color="auto"/>
        <w:bottom w:val="none" w:sz="0" w:space="0" w:color="auto"/>
        <w:right w:val="none" w:sz="0" w:space="0" w:color="auto"/>
      </w:divBdr>
    </w:div>
    <w:div w:id="53942030">
      <w:marLeft w:val="640"/>
      <w:marRight w:val="0"/>
      <w:marTop w:val="0"/>
      <w:marBottom w:val="0"/>
      <w:divBdr>
        <w:top w:val="none" w:sz="0" w:space="0" w:color="auto"/>
        <w:left w:val="none" w:sz="0" w:space="0" w:color="auto"/>
        <w:bottom w:val="none" w:sz="0" w:space="0" w:color="auto"/>
        <w:right w:val="none" w:sz="0" w:space="0" w:color="auto"/>
      </w:divBdr>
    </w:div>
    <w:div w:id="54008340">
      <w:marLeft w:val="640"/>
      <w:marRight w:val="0"/>
      <w:marTop w:val="0"/>
      <w:marBottom w:val="0"/>
      <w:divBdr>
        <w:top w:val="none" w:sz="0" w:space="0" w:color="auto"/>
        <w:left w:val="none" w:sz="0" w:space="0" w:color="auto"/>
        <w:bottom w:val="none" w:sz="0" w:space="0" w:color="auto"/>
        <w:right w:val="none" w:sz="0" w:space="0" w:color="auto"/>
      </w:divBdr>
    </w:div>
    <w:div w:id="54015362">
      <w:marLeft w:val="640"/>
      <w:marRight w:val="0"/>
      <w:marTop w:val="0"/>
      <w:marBottom w:val="0"/>
      <w:divBdr>
        <w:top w:val="none" w:sz="0" w:space="0" w:color="auto"/>
        <w:left w:val="none" w:sz="0" w:space="0" w:color="auto"/>
        <w:bottom w:val="none" w:sz="0" w:space="0" w:color="auto"/>
        <w:right w:val="none" w:sz="0" w:space="0" w:color="auto"/>
      </w:divBdr>
    </w:div>
    <w:div w:id="54087867">
      <w:marLeft w:val="640"/>
      <w:marRight w:val="0"/>
      <w:marTop w:val="0"/>
      <w:marBottom w:val="0"/>
      <w:divBdr>
        <w:top w:val="none" w:sz="0" w:space="0" w:color="auto"/>
        <w:left w:val="none" w:sz="0" w:space="0" w:color="auto"/>
        <w:bottom w:val="none" w:sz="0" w:space="0" w:color="auto"/>
        <w:right w:val="none" w:sz="0" w:space="0" w:color="auto"/>
      </w:divBdr>
    </w:div>
    <w:div w:id="54201865">
      <w:marLeft w:val="640"/>
      <w:marRight w:val="0"/>
      <w:marTop w:val="0"/>
      <w:marBottom w:val="0"/>
      <w:divBdr>
        <w:top w:val="none" w:sz="0" w:space="0" w:color="auto"/>
        <w:left w:val="none" w:sz="0" w:space="0" w:color="auto"/>
        <w:bottom w:val="none" w:sz="0" w:space="0" w:color="auto"/>
        <w:right w:val="none" w:sz="0" w:space="0" w:color="auto"/>
      </w:divBdr>
    </w:div>
    <w:div w:id="54202938">
      <w:marLeft w:val="640"/>
      <w:marRight w:val="0"/>
      <w:marTop w:val="0"/>
      <w:marBottom w:val="0"/>
      <w:divBdr>
        <w:top w:val="none" w:sz="0" w:space="0" w:color="auto"/>
        <w:left w:val="none" w:sz="0" w:space="0" w:color="auto"/>
        <w:bottom w:val="none" w:sz="0" w:space="0" w:color="auto"/>
        <w:right w:val="none" w:sz="0" w:space="0" w:color="auto"/>
      </w:divBdr>
    </w:div>
    <w:div w:id="54204322">
      <w:marLeft w:val="640"/>
      <w:marRight w:val="0"/>
      <w:marTop w:val="0"/>
      <w:marBottom w:val="0"/>
      <w:divBdr>
        <w:top w:val="none" w:sz="0" w:space="0" w:color="auto"/>
        <w:left w:val="none" w:sz="0" w:space="0" w:color="auto"/>
        <w:bottom w:val="none" w:sz="0" w:space="0" w:color="auto"/>
        <w:right w:val="none" w:sz="0" w:space="0" w:color="auto"/>
      </w:divBdr>
    </w:div>
    <w:div w:id="54206305">
      <w:marLeft w:val="640"/>
      <w:marRight w:val="0"/>
      <w:marTop w:val="0"/>
      <w:marBottom w:val="0"/>
      <w:divBdr>
        <w:top w:val="none" w:sz="0" w:space="0" w:color="auto"/>
        <w:left w:val="none" w:sz="0" w:space="0" w:color="auto"/>
        <w:bottom w:val="none" w:sz="0" w:space="0" w:color="auto"/>
        <w:right w:val="none" w:sz="0" w:space="0" w:color="auto"/>
      </w:divBdr>
    </w:div>
    <w:div w:id="54283001">
      <w:marLeft w:val="640"/>
      <w:marRight w:val="0"/>
      <w:marTop w:val="0"/>
      <w:marBottom w:val="0"/>
      <w:divBdr>
        <w:top w:val="none" w:sz="0" w:space="0" w:color="auto"/>
        <w:left w:val="none" w:sz="0" w:space="0" w:color="auto"/>
        <w:bottom w:val="none" w:sz="0" w:space="0" w:color="auto"/>
        <w:right w:val="none" w:sz="0" w:space="0" w:color="auto"/>
      </w:divBdr>
    </w:div>
    <w:div w:id="54354155">
      <w:marLeft w:val="640"/>
      <w:marRight w:val="0"/>
      <w:marTop w:val="0"/>
      <w:marBottom w:val="0"/>
      <w:divBdr>
        <w:top w:val="none" w:sz="0" w:space="0" w:color="auto"/>
        <w:left w:val="none" w:sz="0" w:space="0" w:color="auto"/>
        <w:bottom w:val="none" w:sz="0" w:space="0" w:color="auto"/>
        <w:right w:val="none" w:sz="0" w:space="0" w:color="auto"/>
      </w:divBdr>
    </w:div>
    <w:div w:id="54399032">
      <w:marLeft w:val="640"/>
      <w:marRight w:val="0"/>
      <w:marTop w:val="0"/>
      <w:marBottom w:val="0"/>
      <w:divBdr>
        <w:top w:val="none" w:sz="0" w:space="0" w:color="auto"/>
        <w:left w:val="none" w:sz="0" w:space="0" w:color="auto"/>
        <w:bottom w:val="none" w:sz="0" w:space="0" w:color="auto"/>
        <w:right w:val="none" w:sz="0" w:space="0" w:color="auto"/>
      </w:divBdr>
    </w:div>
    <w:div w:id="54473578">
      <w:marLeft w:val="640"/>
      <w:marRight w:val="0"/>
      <w:marTop w:val="0"/>
      <w:marBottom w:val="0"/>
      <w:divBdr>
        <w:top w:val="none" w:sz="0" w:space="0" w:color="auto"/>
        <w:left w:val="none" w:sz="0" w:space="0" w:color="auto"/>
        <w:bottom w:val="none" w:sz="0" w:space="0" w:color="auto"/>
        <w:right w:val="none" w:sz="0" w:space="0" w:color="auto"/>
      </w:divBdr>
    </w:div>
    <w:div w:id="54594451">
      <w:marLeft w:val="640"/>
      <w:marRight w:val="0"/>
      <w:marTop w:val="0"/>
      <w:marBottom w:val="0"/>
      <w:divBdr>
        <w:top w:val="none" w:sz="0" w:space="0" w:color="auto"/>
        <w:left w:val="none" w:sz="0" w:space="0" w:color="auto"/>
        <w:bottom w:val="none" w:sz="0" w:space="0" w:color="auto"/>
        <w:right w:val="none" w:sz="0" w:space="0" w:color="auto"/>
      </w:divBdr>
    </w:div>
    <w:div w:id="54620922">
      <w:marLeft w:val="640"/>
      <w:marRight w:val="0"/>
      <w:marTop w:val="0"/>
      <w:marBottom w:val="0"/>
      <w:divBdr>
        <w:top w:val="none" w:sz="0" w:space="0" w:color="auto"/>
        <w:left w:val="none" w:sz="0" w:space="0" w:color="auto"/>
        <w:bottom w:val="none" w:sz="0" w:space="0" w:color="auto"/>
        <w:right w:val="none" w:sz="0" w:space="0" w:color="auto"/>
      </w:divBdr>
    </w:div>
    <w:div w:id="54788620">
      <w:marLeft w:val="640"/>
      <w:marRight w:val="0"/>
      <w:marTop w:val="0"/>
      <w:marBottom w:val="0"/>
      <w:divBdr>
        <w:top w:val="none" w:sz="0" w:space="0" w:color="auto"/>
        <w:left w:val="none" w:sz="0" w:space="0" w:color="auto"/>
        <w:bottom w:val="none" w:sz="0" w:space="0" w:color="auto"/>
        <w:right w:val="none" w:sz="0" w:space="0" w:color="auto"/>
      </w:divBdr>
    </w:div>
    <w:div w:id="54819342">
      <w:marLeft w:val="640"/>
      <w:marRight w:val="0"/>
      <w:marTop w:val="0"/>
      <w:marBottom w:val="0"/>
      <w:divBdr>
        <w:top w:val="none" w:sz="0" w:space="0" w:color="auto"/>
        <w:left w:val="none" w:sz="0" w:space="0" w:color="auto"/>
        <w:bottom w:val="none" w:sz="0" w:space="0" w:color="auto"/>
        <w:right w:val="none" w:sz="0" w:space="0" w:color="auto"/>
      </w:divBdr>
    </w:div>
    <w:div w:id="54932456">
      <w:marLeft w:val="640"/>
      <w:marRight w:val="0"/>
      <w:marTop w:val="0"/>
      <w:marBottom w:val="0"/>
      <w:divBdr>
        <w:top w:val="none" w:sz="0" w:space="0" w:color="auto"/>
        <w:left w:val="none" w:sz="0" w:space="0" w:color="auto"/>
        <w:bottom w:val="none" w:sz="0" w:space="0" w:color="auto"/>
        <w:right w:val="none" w:sz="0" w:space="0" w:color="auto"/>
      </w:divBdr>
    </w:div>
    <w:div w:id="55014186">
      <w:marLeft w:val="640"/>
      <w:marRight w:val="0"/>
      <w:marTop w:val="0"/>
      <w:marBottom w:val="0"/>
      <w:divBdr>
        <w:top w:val="none" w:sz="0" w:space="0" w:color="auto"/>
        <w:left w:val="none" w:sz="0" w:space="0" w:color="auto"/>
        <w:bottom w:val="none" w:sz="0" w:space="0" w:color="auto"/>
        <w:right w:val="none" w:sz="0" w:space="0" w:color="auto"/>
      </w:divBdr>
    </w:div>
    <w:div w:id="55057045">
      <w:marLeft w:val="640"/>
      <w:marRight w:val="0"/>
      <w:marTop w:val="0"/>
      <w:marBottom w:val="0"/>
      <w:divBdr>
        <w:top w:val="none" w:sz="0" w:space="0" w:color="auto"/>
        <w:left w:val="none" w:sz="0" w:space="0" w:color="auto"/>
        <w:bottom w:val="none" w:sz="0" w:space="0" w:color="auto"/>
        <w:right w:val="none" w:sz="0" w:space="0" w:color="auto"/>
      </w:divBdr>
    </w:div>
    <w:div w:id="55127797">
      <w:marLeft w:val="640"/>
      <w:marRight w:val="0"/>
      <w:marTop w:val="0"/>
      <w:marBottom w:val="0"/>
      <w:divBdr>
        <w:top w:val="none" w:sz="0" w:space="0" w:color="auto"/>
        <w:left w:val="none" w:sz="0" w:space="0" w:color="auto"/>
        <w:bottom w:val="none" w:sz="0" w:space="0" w:color="auto"/>
        <w:right w:val="none" w:sz="0" w:space="0" w:color="auto"/>
      </w:divBdr>
    </w:div>
    <w:div w:id="55209297">
      <w:marLeft w:val="640"/>
      <w:marRight w:val="0"/>
      <w:marTop w:val="0"/>
      <w:marBottom w:val="0"/>
      <w:divBdr>
        <w:top w:val="none" w:sz="0" w:space="0" w:color="auto"/>
        <w:left w:val="none" w:sz="0" w:space="0" w:color="auto"/>
        <w:bottom w:val="none" w:sz="0" w:space="0" w:color="auto"/>
        <w:right w:val="none" w:sz="0" w:space="0" w:color="auto"/>
      </w:divBdr>
    </w:div>
    <w:div w:id="55319042">
      <w:marLeft w:val="640"/>
      <w:marRight w:val="0"/>
      <w:marTop w:val="0"/>
      <w:marBottom w:val="0"/>
      <w:divBdr>
        <w:top w:val="none" w:sz="0" w:space="0" w:color="auto"/>
        <w:left w:val="none" w:sz="0" w:space="0" w:color="auto"/>
        <w:bottom w:val="none" w:sz="0" w:space="0" w:color="auto"/>
        <w:right w:val="none" w:sz="0" w:space="0" w:color="auto"/>
      </w:divBdr>
    </w:div>
    <w:div w:id="55395067">
      <w:marLeft w:val="640"/>
      <w:marRight w:val="0"/>
      <w:marTop w:val="0"/>
      <w:marBottom w:val="0"/>
      <w:divBdr>
        <w:top w:val="none" w:sz="0" w:space="0" w:color="auto"/>
        <w:left w:val="none" w:sz="0" w:space="0" w:color="auto"/>
        <w:bottom w:val="none" w:sz="0" w:space="0" w:color="auto"/>
        <w:right w:val="none" w:sz="0" w:space="0" w:color="auto"/>
      </w:divBdr>
    </w:div>
    <w:div w:id="55513488">
      <w:marLeft w:val="640"/>
      <w:marRight w:val="0"/>
      <w:marTop w:val="0"/>
      <w:marBottom w:val="0"/>
      <w:divBdr>
        <w:top w:val="none" w:sz="0" w:space="0" w:color="auto"/>
        <w:left w:val="none" w:sz="0" w:space="0" w:color="auto"/>
        <w:bottom w:val="none" w:sz="0" w:space="0" w:color="auto"/>
        <w:right w:val="none" w:sz="0" w:space="0" w:color="auto"/>
      </w:divBdr>
    </w:div>
    <w:div w:id="55515404">
      <w:marLeft w:val="640"/>
      <w:marRight w:val="0"/>
      <w:marTop w:val="0"/>
      <w:marBottom w:val="0"/>
      <w:divBdr>
        <w:top w:val="none" w:sz="0" w:space="0" w:color="auto"/>
        <w:left w:val="none" w:sz="0" w:space="0" w:color="auto"/>
        <w:bottom w:val="none" w:sz="0" w:space="0" w:color="auto"/>
        <w:right w:val="none" w:sz="0" w:space="0" w:color="auto"/>
      </w:divBdr>
    </w:div>
    <w:div w:id="55594026">
      <w:marLeft w:val="640"/>
      <w:marRight w:val="0"/>
      <w:marTop w:val="0"/>
      <w:marBottom w:val="0"/>
      <w:divBdr>
        <w:top w:val="none" w:sz="0" w:space="0" w:color="auto"/>
        <w:left w:val="none" w:sz="0" w:space="0" w:color="auto"/>
        <w:bottom w:val="none" w:sz="0" w:space="0" w:color="auto"/>
        <w:right w:val="none" w:sz="0" w:space="0" w:color="auto"/>
      </w:divBdr>
    </w:div>
    <w:div w:id="55594504">
      <w:marLeft w:val="640"/>
      <w:marRight w:val="0"/>
      <w:marTop w:val="0"/>
      <w:marBottom w:val="0"/>
      <w:divBdr>
        <w:top w:val="none" w:sz="0" w:space="0" w:color="auto"/>
        <w:left w:val="none" w:sz="0" w:space="0" w:color="auto"/>
        <w:bottom w:val="none" w:sz="0" w:space="0" w:color="auto"/>
        <w:right w:val="none" w:sz="0" w:space="0" w:color="auto"/>
      </w:divBdr>
    </w:div>
    <w:div w:id="55595983">
      <w:marLeft w:val="640"/>
      <w:marRight w:val="0"/>
      <w:marTop w:val="0"/>
      <w:marBottom w:val="0"/>
      <w:divBdr>
        <w:top w:val="none" w:sz="0" w:space="0" w:color="auto"/>
        <w:left w:val="none" w:sz="0" w:space="0" w:color="auto"/>
        <w:bottom w:val="none" w:sz="0" w:space="0" w:color="auto"/>
        <w:right w:val="none" w:sz="0" w:space="0" w:color="auto"/>
      </w:divBdr>
    </w:div>
    <w:div w:id="55663513">
      <w:marLeft w:val="640"/>
      <w:marRight w:val="0"/>
      <w:marTop w:val="0"/>
      <w:marBottom w:val="0"/>
      <w:divBdr>
        <w:top w:val="none" w:sz="0" w:space="0" w:color="auto"/>
        <w:left w:val="none" w:sz="0" w:space="0" w:color="auto"/>
        <w:bottom w:val="none" w:sz="0" w:space="0" w:color="auto"/>
        <w:right w:val="none" w:sz="0" w:space="0" w:color="auto"/>
      </w:divBdr>
    </w:div>
    <w:div w:id="55707938">
      <w:marLeft w:val="640"/>
      <w:marRight w:val="0"/>
      <w:marTop w:val="0"/>
      <w:marBottom w:val="0"/>
      <w:divBdr>
        <w:top w:val="none" w:sz="0" w:space="0" w:color="auto"/>
        <w:left w:val="none" w:sz="0" w:space="0" w:color="auto"/>
        <w:bottom w:val="none" w:sz="0" w:space="0" w:color="auto"/>
        <w:right w:val="none" w:sz="0" w:space="0" w:color="auto"/>
      </w:divBdr>
    </w:div>
    <w:div w:id="55906310">
      <w:marLeft w:val="640"/>
      <w:marRight w:val="0"/>
      <w:marTop w:val="0"/>
      <w:marBottom w:val="0"/>
      <w:divBdr>
        <w:top w:val="none" w:sz="0" w:space="0" w:color="auto"/>
        <w:left w:val="none" w:sz="0" w:space="0" w:color="auto"/>
        <w:bottom w:val="none" w:sz="0" w:space="0" w:color="auto"/>
        <w:right w:val="none" w:sz="0" w:space="0" w:color="auto"/>
      </w:divBdr>
    </w:div>
    <w:div w:id="56100031">
      <w:marLeft w:val="640"/>
      <w:marRight w:val="0"/>
      <w:marTop w:val="0"/>
      <w:marBottom w:val="0"/>
      <w:divBdr>
        <w:top w:val="none" w:sz="0" w:space="0" w:color="auto"/>
        <w:left w:val="none" w:sz="0" w:space="0" w:color="auto"/>
        <w:bottom w:val="none" w:sz="0" w:space="0" w:color="auto"/>
        <w:right w:val="none" w:sz="0" w:space="0" w:color="auto"/>
      </w:divBdr>
    </w:div>
    <w:div w:id="56173441">
      <w:marLeft w:val="640"/>
      <w:marRight w:val="0"/>
      <w:marTop w:val="0"/>
      <w:marBottom w:val="0"/>
      <w:divBdr>
        <w:top w:val="none" w:sz="0" w:space="0" w:color="auto"/>
        <w:left w:val="none" w:sz="0" w:space="0" w:color="auto"/>
        <w:bottom w:val="none" w:sz="0" w:space="0" w:color="auto"/>
        <w:right w:val="none" w:sz="0" w:space="0" w:color="auto"/>
      </w:divBdr>
    </w:div>
    <w:div w:id="56243715">
      <w:marLeft w:val="640"/>
      <w:marRight w:val="0"/>
      <w:marTop w:val="0"/>
      <w:marBottom w:val="0"/>
      <w:divBdr>
        <w:top w:val="none" w:sz="0" w:space="0" w:color="auto"/>
        <w:left w:val="none" w:sz="0" w:space="0" w:color="auto"/>
        <w:bottom w:val="none" w:sz="0" w:space="0" w:color="auto"/>
        <w:right w:val="none" w:sz="0" w:space="0" w:color="auto"/>
      </w:divBdr>
    </w:div>
    <w:div w:id="56244950">
      <w:marLeft w:val="640"/>
      <w:marRight w:val="0"/>
      <w:marTop w:val="0"/>
      <w:marBottom w:val="0"/>
      <w:divBdr>
        <w:top w:val="none" w:sz="0" w:space="0" w:color="auto"/>
        <w:left w:val="none" w:sz="0" w:space="0" w:color="auto"/>
        <w:bottom w:val="none" w:sz="0" w:space="0" w:color="auto"/>
        <w:right w:val="none" w:sz="0" w:space="0" w:color="auto"/>
      </w:divBdr>
    </w:div>
    <w:div w:id="56247986">
      <w:marLeft w:val="640"/>
      <w:marRight w:val="0"/>
      <w:marTop w:val="0"/>
      <w:marBottom w:val="0"/>
      <w:divBdr>
        <w:top w:val="none" w:sz="0" w:space="0" w:color="auto"/>
        <w:left w:val="none" w:sz="0" w:space="0" w:color="auto"/>
        <w:bottom w:val="none" w:sz="0" w:space="0" w:color="auto"/>
        <w:right w:val="none" w:sz="0" w:space="0" w:color="auto"/>
      </w:divBdr>
    </w:div>
    <w:div w:id="56323218">
      <w:marLeft w:val="640"/>
      <w:marRight w:val="0"/>
      <w:marTop w:val="0"/>
      <w:marBottom w:val="0"/>
      <w:divBdr>
        <w:top w:val="none" w:sz="0" w:space="0" w:color="auto"/>
        <w:left w:val="none" w:sz="0" w:space="0" w:color="auto"/>
        <w:bottom w:val="none" w:sz="0" w:space="0" w:color="auto"/>
        <w:right w:val="none" w:sz="0" w:space="0" w:color="auto"/>
      </w:divBdr>
    </w:div>
    <w:div w:id="56364512">
      <w:marLeft w:val="640"/>
      <w:marRight w:val="0"/>
      <w:marTop w:val="0"/>
      <w:marBottom w:val="0"/>
      <w:divBdr>
        <w:top w:val="none" w:sz="0" w:space="0" w:color="auto"/>
        <w:left w:val="none" w:sz="0" w:space="0" w:color="auto"/>
        <w:bottom w:val="none" w:sz="0" w:space="0" w:color="auto"/>
        <w:right w:val="none" w:sz="0" w:space="0" w:color="auto"/>
      </w:divBdr>
    </w:div>
    <w:div w:id="56365620">
      <w:marLeft w:val="640"/>
      <w:marRight w:val="0"/>
      <w:marTop w:val="0"/>
      <w:marBottom w:val="0"/>
      <w:divBdr>
        <w:top w:val="none" w:sz="0" w:space="0" w:color="auto"/>
        <w:left w:val="none" w:sz="0" w:space="0" w:color="auto"/>
        <w:bottom w:val="none" w:sz="0" w:space="0" w:color="auto"/>
        <w:right w:val="none" w:sz="0" w:space="0" w:color="auto"/>
      </w:divBdr>
    </w:div>
    <w:div w:id="56444544">
      <w:marLeft w:val="640"/>
      <w:marRight w:val="0"/>
      <w:marTop w:val="0"/>
      <w:marBottom w:val="0"/>
      <w:divBdr>
        <w:top w:val="none" w:sz="0" w:space="0" w:color="auto"/>
        <w:left w:val="none" w:sz="0" w:space="0" w:color="auto"/>
        <w:bottom w:val="none" w:sz="0" w:space="0" w:color="auto"/>
        <w:right w:val="none" w:sz="0" w:space="0" w:color="auto"/>
      </w:divBdr>
    </w:div>
    <w:div w:id="56636081">
      <w:marLeft w:val="640"/>
      <w:marRight w:val="0"/>
      <w:marTop w:val="0"/>
      <w:marBottom w:val="0"/>
      <w:divBdr>
        <w:top w:val="none" w:sz="0" w:space="0" w:color="auto"/>
        <w:left w:val="none" w:sz="0" w:space="0" w:color="auto"/>
        <w:bottom w:val="none" w:sz="0" w:space="0" w:color="auto"/>
        <w:right w:val="none" w:sz="0" w:space="0" w:color="auto"/>
      </w:divBdr>
    </w:div>
    <w:div w:id="56637452">
      <w:marLeft w:val="640"/>
      <w:marRight w:val="0"/>
      <w:marTop w:val="0"/>
      <w:marBottom w:val="0"/>
      <w:divBdr>
        <w:top w:val="none" w:sz="0" w:space="0" w:color="auto"/>
        <w:left w:val="none" w:sz="0" w:space="0" w:color="auto"/>
        <w:bottom w:val="none" w:sz="0" w:space="0" w:color="auto"/>
        <w:right w:val="none" w:sz="0" w:space="0" w:color="auto"/>
      </w:divBdr>
    </w:div>
    <w:div w:id="56784560">
      <w:marLeft w:val="640"/>
      <w:marRight w:val="0"/>
      <w:marTop w:val="0"/>
      <w:marBottom w:val="0"/>
      <w:divBdr>
        <w:top w:val="none" w:sz="0" w:space="0" w:color="auto"/>
        <w:left w:val="none" w:sz="0" w:space="0" w:color="auto"/>
        <w:bottom w:val="none" w:sz="0" w:space="0" w:color="auto"/>
        <w:right w:val="none" w:sz="0" w:space="0" w:color="auto"/>
      </w:divBdr>
    </w:div>
    <w:div w:id="56786569">
      <w:marLeft w:val="640"/>
      <w:marRight w:val="0"/>
      <w:marTop w:val="0"/>
      <w:marBottom w:val="0"/>
      <w:divBdr>
        <w:top w:val="none" w:sz="0" w:space="0" w:color="auto"/>
        <w:left w:val="none" w:sz="0" w:space="0" w:color="auto"/>
        <w:bottom w:val="none" w:sz="0" w:space="0" w:color="auto"/>
        <w:right w:val="none" w:sz="0" w:space="0" w:color="auto"/>
      </w:divBdr>
    </w:div>
    <w:div w:id="56899196">
      <w:marLeft w:val="640"/>
      <w:marRight w:val="0"/>
      <w:marTop w:val="0"/>
      <w:marBottom w:val="0"/>
      <w:divBdr>
        <w:top w:val="none" w:sz="0" w:space="0" w:color="auto"/>
        <w:left w:val="none" w:sz="0" w:space="0" w:color="auto"/>
        <w:bottom w:val="none" w:sz="0" w:space="0" w:color="auto"/>
        <w:right w:val="none" w:sz="0" w:space="0" w:color="auto"/>
      </w:divBdr>
    </w:div>
    <w:div w:id="56903781">
      <w:marLeft w:val="640"/>
      <w:marRight w:val="0"/>
      <w:marTop w:val="0"/>
      <w:marBottom w:val="0"/>
      <w:divBdr>
        <w:top w:val="none" w:sz="0" w:space="0" w:color="auto"/>
        <w:left w:val="none" w:sz="0" w:space="0" w:color="auto"/>
        <w:bottom w:val="none" w:sz="0" w:space="0" w:color="auto"/>
        <w:right w:val="none" w:sz="0" w:space="0" w:color="auto"/>
      </w:divBdr>
    </w:div>
    <w:div w:id="56905861">
      <w:marLeft w:val="640"/>
      <w:marRight w:val="0"/>
      <w:marTop w:val="0"/>
      <w:marBottom w:val="0"/>
      <w:divBdr>
        <w:top w:val="none" w:sz="0" w:space="0" w:color="auto"/>
        <w:left w:val="none" w:sz="0" w:space="0" w:color="auto"/>
        <w:bottom w:val="none" w:sz="0" w:space="0" w:color="auto"/>
        <w:right w:val="none" w:sz="0" w:space="0" w:color="auto"/>
      </w:divBdr>
    </w:div>
    <w:div w:id="56974610">
      <w:marLeft w:val="640"/>
      <w:marRight w:val="0"/>
      <w:marTop w:val="0"/>
      <w:marBottom w:val="0"/>
      <w:divBdr>
        <w:top w:val="none" w:sz="0" w:space="0" w:color="auto"/>
        <w:left w:val="none" w:sz="0" w:space="0" w:color="auto"/>
        <w:bottom w:val="none" w:sz="0" w:space="0" w:color="auto"/>
        <w:right w:val="none" w:sz="0" w:space="0" w:color="auto"/>
      </w:divBdr>
    </w:div>
    <w:div w:id="56980267">
      <w:marLeft w:val="640"/>
      <w:marRight w:val="0"/>
      <w:marTop w:val="0"/>
      <w:marBottom w:val="0"/>
      <w:divBdr>
        <w:top w:val="none" w:sz="0" w:space="0" w:color="auto"/>
        <w:left w:val="none" w:sz="0" w:space="0" w:color="auto"/>
        <w:bottom w:val="none" w:sz="0" w:space="0" w:color="auto"/>
        <w:right w:val="none" w:sz="0" w:space="0" w:color="auto"/>
      </w:divBdr>
    </w:div>
    <w:div w:id="56981824">
      <w:marLeft w:val="640"/>
      <w:marRight w:val="0"/>
      <w:marTop w:val="0"/>
      <w:marBottom w:val="0"/>
      <w:divBdr>
        <w:top w:val="none" w:sz="0" w:space="0" w:color="auto"/>
        <w:left w:val="none" w:sz="0" w:space="0" w:color="auto"/>
        <w:bottom w:val="none" w:sz="0" w:space="0" w:color="auto"/>
        <w:right w:val="none" w:sz="0" w:space="0" w:color="auto"/>
      </w:divBdr>
    </w:div>
    <w:div w:id="57173063">
      <w:marLeft w:val="640"/>
      <w:marRight w:val="0"/>
      <w:marTop w:val="0"/>
      <w:marBottom w:val="0"/>
      <w:divBdr>
        <w:top w:val="none" w:sz="0" w:space="0" w:color="auto"/>
        <w:left w:val="none" w:sz="0" w:space="0" w:color="auto"/>
        <w:bottom w:val="none" w:sz="0" w:space="0" w:color="auto"/>
        <w:right w:val="none" w:sz="0" w:space="0" w:color="auto"/>
      </w:divBdr>
    </w:div>
    <w:div w:id="57284005">
      <w:marLeft w:val="640"/>
      <w:marRight w:val="0"/>
      <w:marTop w:val="0"/>
      <w:marBottom w:val="0"/>
      <w:divBdr>
        <w:top w:val="none" w:sz="0" w:space="0" w:color="auto"/>
        <w:left w:val="none" w:sz="0" w:space="0" w:color="auto"/>
        <w:bottom w:val="none" w:sz="0" w:space="0" w:color="auto"/>
        <w:right w:val="none" w:sz="0" w:space="0" w:color="auto"/>
      </w:divBdr>
    </w:div>
    <w:div w:id="57293743">
      <w:marLeft w:val="640"/>
      <w:marRight w:val="0"/>
      <w:marTop w:val="0"/>
      <w:marBottom w:val="0"/>
      <w:divBdr>
        <w:top w:val="none" w:sz="0" w:space="0" w:color="auto"/>
        <w:left w:val="none" w:sz="0" w:space="0" w:color="auto"/>
        <w:bottom w:val="none" w:sz="0" w:space="0" w:color="auto"/>
        <w:right w:val="none" w:sz="0" w:space="0" w:color="auto"/>
      </w:divBdr>
    </w:div>
    <w:div w:id="57363848">
      <w:marLeft w:val="640"/>
      <w:marRight w:val="0"/>
      <w:marTop w:val="0"/>
      <w:marBottom w:val="0"/>
      <w:divBdr>
        <w:top w:val="none" w:sz="0" w:space="0" w:color="auto"/>
        <w:left w:val="none" w:sz="0" w:space="0" w:color="auto"/>
        <w:bottom w:val="none" w:sz="0" w:space="0" w:color="auto"/>
        <w:right w:val="none" w:sz="0" w:space="0" w:color="auto"/>
      </w:divBdr>
    </w:div>
    <w:div w:id="57440246">
      <w:marLeft w:val="640"/>
      <w:marRight w:val="0"/>
      <w:marTop w:val="0"/>
      <w:marBottom w:val="0"/>
      <w:divBdr>
        <w:top w:val="none" w:sz="0" w:space="0" w:color="auto"/>
        <w:left w:val="none" w:sz="0" w:space="0" w:color="auto"/>
        <w:bottom w:val="none" w:sz="0" w:space="0" w:color="auto"/>
        <w:right w:val="none" w:sz="0" w:space="0" w:color="auto"/>
      </w:divBdr>
    </w:div>
    <w:div w:id="57481477">
      <w:marLeft w:val="640"/>
      <w:marRight w:val="0"/>
      <w:marTop w:val="0"/>
      <w:marBottom w:val="0"/>
      <w:divBdr>
        <w:top w:val="none" w:sz="0" w:space="0" w:color="auto"/>
        <w:left w:val="none" w:sz="0" w:space="0" w:color="auto"/>
        <w:bottom w:val="none" w:sz="0" w:space="0" w:color="auto"/>
        <w:right w:val="none" w:sz="0" w:space="0" w:color="auto"/>
      </w:divBdr>
    </w:div>
    <w:div w:id="57554850">
      <w:marLeft w:val="640"/>
      <w:marRight w:val="0"/>
      <w:marTop w:val="0"/>
      <w:marBottom w:val="0"/>
      <w:divBdr>
        <w:top w:val="none" w:sz="0" w:space="0" w:color="auto"/>
        <w:left w:val="none" w:sz="0" w:space="0" w:color="auto"/>
        <w:bottom w:val="none" w:sz="0" w:space="0" w:color="auto"/>
        <w:right w:val="none" w:sz="0" w:space="0" w:color="auto"/>
      </w:divBdr>
    </w:div>
    <w:div w:id="57558073">
      <w:marLeft w:val="640"/>
      <w:marRight w:val="0"/>
      <w:marTop w:val="0"/>
      <w:marBottom w:val="0"/>
      <w:divBdr>
        <w:top w:val="none" w:sz="0" w:space="0" w:color="auto"/>
        <w:left w:val="none" w:sz="0" w:space="0" w:color="auto"/>
        <w:bottom w:val="none" w:sz="0" w:space="0" w:color="auto"/>
        <w:right w:val="none" w:sz="0" w:space="0" w:color="auto"/>
      </w:divBdr>
    </w:div>
    <w:div w:id="57559706">
      <w:marLeft w:val="640"/>
      <w:marRight w:val="0"/>
      <w:marTop w:val="0"/>
      <w:marBottom w:val="0"/>
      <w:divBdr>
        <w:top w:val="none" w:sz="0" w:space="0" w:color="auto"/>
        <w:left w:val="none" w:sz="0" w:space="0" w:color="auto"/>
        <w:bottom w:val="none" w:sz="0" w:space="0" w:color="auto"/>
        <w:right w:val="none" w:sz="0" w:space="0" w:color="auto"/>
      </w:divBdr>
    </w:div>
    <w:div w:id="57632508">
      <w:marLeft w:val="640"/>
      <w:marRight w:val="0"/>
      <w:marTop w:val="0"/>
      <w:marBottom w:val="0"/>
      <w:divBdr>
        <w:top w:val="none" w:sz="0" w:space="0" w:color="auto"/>
        <w:left w:val="none" w:sz="0" w:space="0" w:color="auto"/>
        <w:bottom w:val="none" w:sz="0" w:space="0" w:color="auto"/>
        <w:right w:val="none" w:sz="0" w:space="0" w:color="auto"/>
      </w:divBdr>
    </w:div>
    <w:div w:id="57633267">
      <w:marLeft w:val="640"/>
      <w:marRight w:val="0"/>
      <w:marTop w:val="0"/>
      <w:marBottom w:val="0"/>
      <w:divBdr>
        <w:top w:val="none" w:sz="0" w:space="0" w:color="auto"/>
        <w:left w:val="none" w:sz="0" w:space="0" w:color="auto"/>
        <w:bottom w:val="none" w:sz="0" w:space="0" w:color="auto"/>
        <w:right w:val="none" w:sz="0" w:space="0" w:color="auto"/>
      </w:divBdr>
    </w:div>
    <w:div w:id="57671982">
      <w:marLeft w:val="640"/>
      <w:marRight w:val="0"/>
      <w:marTop w:val="0"/>
      <w:marBottom w:val="0"/>
      <w:divBdr>
        <w:top w:val="none" w:sz="0" w:space="0" w:color="auto"/>
        <w:left w:val="none" w:sz="0" w:space="0" w:color="auto"/>
        <w:bottom w:val="none" w:sz="0" w:space="0" w:color="auto"/>
        <w:right w:val="none" w:sz="0" w:space="0" w:color="auto"/>
      </w:divBdr>
    </w:div>
    <w:div w:id="58021195">
      <w:marLeft w:val="640"/>
      <w:marRight w:val="0"/>
      <w:marTop w:val="0"/>
      <w:marBottom w:val="0"/>
      <w:divBdr>
        <w:top w:val="none" w:sz="0" w:space="0" w:color="auto"/>
        <w:left w:val="none" w:sz="0" w:space="0" w:color="auto"/>
        <w:bottom w:val="none" w:sz="0" w:space="0" w:color="auto"/>
        <w:right w:val="none" w:sz="0" w:space="0" w:color="auto"/>
      </w:divBdr>
    </w:div>
    <w:div w:id="58066183">
      <w:marLeft w:val="640"/>
      <w:marRight w:val="0"/>
      <w:marTop w:val="0"/>
      <w:marBottom w:val="0"/>
      <w:divBdr>
        <w:top w:val="none" w:sz="0" w:space="0" w:color="auto"/>
        <w:left w:val="none" w:sz="0" w:space="0" w:color="auto"/>
        <w:bottom w:val="none" w:sz="0" w:space="0" w:color="auto"/>
        <w:right w:val="none" w:sz="0" w:space="0" w:color="auto"/>
      </w:divBdr>
    </w:div>
    <w:div w:id="58134405">
      <w:marLeft w:val="640"/>
      <w:marRight w:val="0"/>
      <w:marTop w:val="0"/>
      <w:marBottom w:val="0"/>
      <w:divBdr>
        <w:top w:val="none" w:sz="0" w:space="0" w:color="auto"/>
        <w:left w:val="none" w:sz="0" w:space="0" w:color="auto"/>
        <w:bottom w:val="none" w:sz="0" w:space="0" w:color="auto"/>
        <w:right w:val="none" w:sz="0" w:space="0" w:color="auto"/>
      </w:divBdr>
    </w:div>
    <w:div w:id="58291207">
      <w:marLeft w:val="640"/>
      <w:marRight w:val="0"/>
      <w:marTop w:val="0"/>
      <w:marBottom w:val="0"/>
      <w:divBdr>
        <w:top w:val="none" w:sz="0" w:space="0" w:color="auto"/>
        <w:left w:val="none" w:sz="0" w:space="0" w:color="auto"/>
        <w:bottom w:val="none" w:sz="0" w:space="0" w:color="auto"/>
        <w:right w:val="none" w:sz="0" w:space="0" w:color="auto"/>
      </w:divBdr>
    </w:div>
    <w:div w:id="58408533">
      <w:marLeft w:val="640"/>
      <w:marRight w:val="0"/>
      <w:marTop w:val="0"/>
      <w:marBottom w:val="0"/>
      <w:divBdr>
        <w:top w:val="none" w:sz="0" w:space="0" w:color="auto"/>
        <w:left w:val="none" w:sz="0" w:space="0" w:color="auto"/>
        <w:bottom w:val="none" w:sz="0" w:space="0" w:color="auto"/>
        <w:right w:val="none" w:sz="0" w:space="0" w:color="auto"/>
      </w:divBdr>
    </w:div>
    <w:div w:id="58601535">
      <w:marLeft w:val="640"/>
      <w:marRight w:val="0"/>
      <w:marTop w:val="0"/>
      <w:marBottom w:val="0"/>
      <w:divBdr>
        <w:top w:val="none" w:sz="0" w:space="0" w:color="auto"/>
        <w:left w:val="none" w:sz="0" w:space="0" w:color="auto"/>
        <w:bottom w:val="none" w:sz="0" w:space="0" w:color="auto"/>
        <w:right w:val="none" w:sz="0" w:space="0" w:color="auto"/>
      </w:divBdr>
    </w:div>
    <w:div w:id="58671165">
      <w:marLeft w:val="640"/>
      <w:marRight w:val="0"/>
      <w:marTop w:val="0"/>
      <w:marBottom w:val="0"/>
      <w:divBdr>
        <w:top w:val="none" w:sz="0" w:space="0" w:color="auto"/>
        <w:left w:val="none" w:sz="0" w:space="0" w:color="auto"/>
        <w:bottom w:val="none" w:sz="0" w:space="0" w:color="auto"/>
        <w:right w:val="none" w:sz="0" w:space="0" w:color="auto"/>
      </w:divBdr>
    </w:div>
    <w:div w:id="58679045">
      <w:marLeft w:val="640"/>
      <w:marRight w:val="0"/>
      <w:marTop w:val="0"/>
      <w:marBottom w:val="0"/>
      <w:divBdr>
        <w:top w:val="none" w:sz="0" w:space="0" w:color="auto"/>
        <w:left w:val="none" w:sz="0" w:space="0" w:color="auto"/>
        <w:bottom w:val="none" w:sz="0" w:space="0" w:color="auto"/>
        <w:right w:val="none" w:sz="0" w:space="0" w:color="auto"/>
      </w:divBdr>
    </w:div>
    <w:div w:id="58746129">
      <w:marLeft w:val="640"/>
      <w:marRight w:val="0"/>
      <w:marTop w:val="0"/>
      <w:marBottom w:val="0"/>
      <w:divBdr>
        <w:top w:val="none" w:sz="0" w:space="0" w:color="auto"/>
        <w:left w:val="none" w:sz="0" w:space="0" w:color="auto"/>
        <w:bottom w:val="none" w:sz="0" w:space="0" w:color="auto"/>
        <w:right w:val="none" w:sz="0" w:space="0" w:color="auto"/>
      </w:divBdr>
    </w:div>
    <w:div w:id="58747220">
      <w:marLeft w:val="640"/>
      <w:marRight w:val="0"/>
      <w:marTop w:val="0"/>
      <w:marBottom w:val="0"/>
      <w:divBdr>
        <w:top w:val="none" w:sz="0" w:space="0" w:color="auto"/>
        <w:left w:val="none" w:sz="0" w:space="0" w:color="auto"/>
        <w:bottom w:val="none" w:sz="0" w:space="0" w:color="auto"/>
        <w:right w:val="none" w:sz="0" w:space="0" w:color="auto"/>
      </w:divBdr>
    </w:div>
    <w:div w:id="58748412">
      <w:marLeft w:val="640"/>
      <w:marRight w:val="0"/>
      <w:marTop w:val="0"/>
      <w:marBottom w:val="0"/>
      <w:divBdr>
        <w:top w:val="none" w:sz="0" w:space="0" w:color="auto"/>
        <w:left w:val="none" w:sz="0" w:space="0" w:color="auto"/>
        <w:bottom w:val="none" w:sz="0" w:space="0" w:color="auto"/>
        <w:right w:val="none" w:sz="0" w:space="0" w:color="auto"/>
      </w:divBdr>
    </w:div>
    <w:div w:id="58865424">
      <w:marLeft w:val="640"/>
      <w:marRight w:val="0"/>
      <w:marTop w:val="0"/>
      <w:marBottom w:val="0"/>
      <w:divBdr>
        <w:top w:val="none" w:sz="0" w:space="0" w:color="auto"/>
        <w:left w:val="none" w:sz="0" w:space="0" w:color="auto"/>
        <w:bottom w:val="none" w:sz="0" w:space="0" w:color="auto"/>
        <w:right w:val="none" w:sz="0" w:space="0" w:color="auto"/>
      </w:divBdr>
    </w:div>
    <w:div w:id="58941913">
      <w:marLeft w:val="640"/>
      <w:marRight w:val="0"/>
      <w:marTop w:val="0"/>
      <w:marBottom w:val="0"/>
      <w:divBdr>
        <w:top w:val="none" w:sz="0" w:space="0" w:color="auto"/>
        <w:left w:val="none" w:sz="0" w:space="0" w:color="auto"/>
        <w:bottom w:val="none" w:sz="0" w:space="0" w:color="auto"/>
        <w:right w:val="none" w:sz="0" w:space="0" w:color="auto"/>
      </w:divBdr>
    </w:div>
    <w:div w:id="58945196">
      <w:marLeft w:val="640"/>
      <w:marRight w:val="0"/>
      <w:marTop w:val="0"/>
      <w:marBottom w:val="0"/>
      <w:divBdr>
        <w:top w:val="none" w:sz="0" w:space="0" w:color="auto"/>
        <w:left w:val="none" w:sz="0" w:space="0" w:color="auto"/>
        <w:bottom w:val="none" w:sz="0" w:space="0" w:color="auto"/>
        <w:right w:val="none" w:sz="0" w:space="0" w:color="auto"/>
      </w:divBdr>
    </w:div>
    <w:div w:id="59057192">
      <w:marLeft w:val="640"/>
      <w:marRight w:val="0"/>
      <w:marTop w:val="0"/>
      <w:marBottom w:val="0"/>
      <w:divBdr>
        <w:top w:val="none" w:sz="0" w:space="0" w:color="auto"/>
        <w:left w:val="none" w:sz="0" w:space="0" w:color="auto"/>
        <w:bottom w:val="none" w:sz="0" w:space="0" w:color="auto"/>
        <w:right w:val="none" w:sz="0" w:space="0" w:color="auto"/>
      </w:divBdr>
    </w:div>
    <w:div w:id="59181091">
      <w:marLeft w:val="640"/>
      <w:marRight w:val="0"/>
      <w:marTop w:val="0"/>
      <w:marBottom w:val="0"/>
      <w:divBdr>
        <w:top w:val="none" w:sz="0" w:space="0" w:color="auto"/>
        <w:left w:val="none" w:sz="0" w:space="0" w:color="auto"/>
        <w:bottom w:val="none" w:sz="0" w:space="0" w:color="auto"/>
        <w:right w:val="none" w:sz="0" w:space="0" w:color="auto"/>
      </w:divBdr>
    </w:div>
    <w:div w:id="59207641">
      <w:marLeft w:val="640"/>
      <w:marRight w:val="0"/>
      <w:marTop w:val="0"/>
      <w:marBottom w:val="0"/>
      <w:divBdr>
        <w:top w:val="none" w:sz="0" w:space="0" w:color="auto"/>
        <w:left w:val="none" w:sz="0" w:space="0" w:color="auto"/>
        <w:bottom w:val="none" w:sz="0" w:space="0" w:color="auto"/>
        <w:right w:val="none" w:sz="0" w:space="0" w:color="auto"/>
      </w:divBdr>
    </w:div>
    <w:div w:id="59334617">
      <w:marLeft w:val="640"/>
      <w:marRight w:val="0"/>
      <w:marTop w:val="0"/>
      <w:marBottom w:val="0"/>
      <w:divBdr>
        <w:top w:val="none" w:sz="0" w:space="0" w:color="auto"/>
        <w:left w:val="none" w:sz="0" w:space="0" w:color="auto"/>
        <w:bottom w:val="none" w:sz="0" w:space="0" w:color="auto"/>
        <w:right w:val="none" w:sz="0" w:space="0" w:color="auto"/>
      </w:divBdr>
    </w:div>
    <w:div w:id="59406407">
      <w:marLeft w:val="640"/>
      <w:marRight w:val="0"/>
      <w:marTop w:val="0"/>
      <w:marBottom w:val="0"/>
      <w:divBdr>
        <w:top w:val="none" w:sz="0" w:space="0" w:color="auto"/>
        <w:left w:val="none" w:sz="0" w:space="0" w:color="auto"/>
        <w:bottom w:val="none" w:sz="0" w:space="0" w:color="auto"/>
        <w:right w:val="none" w:sz="0" w:space="0" w:color="auto"/>
      </w:divBdr>
    </w:div>
    <w:div w:id="59443333">
      <w:marLeft w:val="640"/>
      <w:marRight w:val="0"/>
      <w:marTop w:val="0"/>
      <w:marBottom w:val="0"/>
      <w:divBdr>
        <w:top w:val="none" w:sz="0" w:space="0" w:color="auto"/>
        <w:left w:val="none" w:sz="0" w:space="0" w:color="auto"/>
        <w:bottom w:val="none" w:sz="0" w:space="0" w:color="auto"/>
        <w:right w:val="none" w:sz="0" w:space="0" w:color="auto"/>
      </w:divBdr>
    </w:div>
    <w:div w:id="59446740">
      <w:marLeft w:val="640"/>
      <w:marRight w:val="0"/>
      <w:marTop w:val="0"/>
      <w:marBottom w:val="0"/>
      <w:divBdr>
        <w:top w:val="none" w:sz="0" w:space="0" w:color="auto"/>
        <w:left w:val="none" w:sz="0" w:space="0" w:color="auto"/>
        <w:bottom w:val="none" w:sz="0" w:space="0" w:color="auto"/>
        <w:right w:val="none" w:sz="0" w:space="0" w:color="auto"/>
      </w:divBdr>
    </w:div>
    <w:div w:id="59447851">
      <w:marLeft w:val="640"/>
      <w:marRight w:val="0"/>
      <w:marTop w:val="0"/>
      <w:marBottom w:val="0"/>
      <w:divBdr>
        <w:top w:val="none" w:sz="0" w:space="0" w:color="auto"/>
        <w:left w:val="none" w:sz="0" w:space="0" w:color="auto"/>
        <w:bottom w:val="none" w:sz="0" w:space="0" w:color="auto"/>
        <w:right w:val="none" w:sz="0" w:space="0" w:color="auto"/>
      </w:divBdr>
    </w:div>
    <w:div w:id="59451107">
      <w:marLeft w:val="640"/>
      <w:marRight w:val="0"/>
      <w:marTop w:val="0"/>
      <w:marBottom w:val="0"/>
      <w:divBdr>
        <w:top w:val="none" w:sz="0" w:space="0" w:color="auto"/>
        <w:left w:val="none" w:sz="0" w:space="0" w:color="auto"/>
        <w:bottom w:val="none" w:sz="0" w:space="0" w:color="auto"/>
        <w:right w:val="none" w:sz="0" w:space="0" w:color="auto"/>
      </w:divBdr>
    </w:div>
    <w:div w:id="59603261">
      <w:marLeft w:val="640"/>
      <w:marRight w:val="0"/>
      <w:marTop w:val="0"/>
      <w:marBottom w:val="0"/>
      <w:divBdr>
        <w:top w:val="none" w:sz="0" w:space="0" w:color="auto"/>
        <w:left w:val="none" w:sz="0" w:space="0" w:color="auto"/>
        <w:bottom w:val="none" w:sz="0" w:space="0" w:color="auto"/>
        <w:right w:val="none" w:sz="0" w:space="0" w:color="auto"/>
      </w:divBdr>
    </w:div>
    <w:div w:id="59637881">
      <w:marLeft w:val="640"/>
      <w:marRight w:val="0"/>
      <w:marTop w:val="0"/>
      <w:marBottom w:val="0"/>
      <w:divBdr>
        <w:top w:val="none" w:sz="0" w:space="0" w:color="auto"/>
        <w:left w:val="none" w:sz="0" w:space="0" w:color="auto"/>
        <w:bottom w:val="none" w:sz="0" w:space="0" w:color="auto"/>
        <w:right w:val="none" w:sz="0" w:space="0" w:color="auto"/>
      </w:divBdr>
    </w:div>
    <w:div w:id="59796300">
      <w:marLeft w:val="640"/>
      <w:marRight w:val="0"/>
      <w:marTop w:val="0"/>
      <w:marBottom w:val="0"/>
      <w:divBdr>
        <w:top w:val="none" w:sz="0" w:space="0" w:color="auto"/>
        <w:left w:val="none" w:sz="0" w:space="0" w:color="auto"/>
        <w:bottom w:val="none" w:sz="0" w:space="0" w:color="auto"/>
        <w:right w:val="none" w:sz="0" w:space="0" w:color="auto"/>
      </w:divBdr>
    </w:div>
    <w:div w:id="59864670">
      <w:marLeft w:val="640"/>
      <w:marRight w:val="0"/>
      <w:marTop w:val="0"/>
      <w:marBottom w:val="0"/>
      <w:divBdr>
        <w:top w:val="none" w:sz="0" w:space="0" w:color="auto"/>
        <w:left w:val="none" w:sz="0" w:space="0" w:color="auto"/>
        <w:bottom w:val="none" w:sz="0" w:space="0" w:color="auto"/>
        <w:right w:val="none" w:sz="0" w:space="0" w:color="auto"/>
      </w:divBdr>
    </w:div>
    <w:div w:id="59905540">
      <w:marLeft w:val="640"/>
      <w:marRight w:val="0"/>
      <w:marTop w:val="0"/>
      <w:marBottom w:val="0"/>
      <w:divBdr>
        <w:top w:val="none" w:sz="0" w:space="0" w:color="auto"/>
        <w:left w:val="none" w:sz="0" w:space="0" w:color="auto"/>
        <w:bottom w:val="none" w:sz="0" w:space="0" w:color="auto"/>
        <w:right w:val="none" w:sz="0" w:space="0" w:color="auto"/>
      </w:divBdr>
    </w:div>
    <w:div w:id="59989437">
      <w:marLeft w:val="640"/>
      <w:marRight w:val="0"/>
      <w:marTop w:val="0"/>
      <w:marBottom w:val="0"/>
      <w:divBdr>
        <w:top w:val="none" w:sz="0" w:space="0" w:color="auto"/>
        <w:left w:val="none" w:sz="0" w:space="0" w:color="auto"/>
        <w:bottom w:val="none" w:sz="0" w:space="0" w:color="auto"/>
        <w:right w:val="none" w:sz="0" w:space="0" w:color="auto"/>
      </w:divBdr>
    </w:div>
    <w:div w:id="60056657">
      <w:marLeft w:val="640"/>
      <w:marRight w:val="0"/>
      <w:marTop w:val="0"/>
      <w:marBottom w:val="0"/>
      <w:divBdr>
        <w:top w:val="none" w:sz="0" w:space="0" w:color="auto"/>
        <w:left w:val="none" w:sz="0" w:space="0" w:color="auto"/>
        <w:bottom w:val="none" w:sz="0" w:space="0" w:color="auto"/>
        <w:right w:val="none" w:sz="0" w:space="0" w:color="auto"/>
      </w:divBdr>
    </w:div>
    <w:div w:id="60061860">
      <w:marLeft w:val="640"/>
      <w:marRight w:val="0"/>
      <w:marTop w:val="0"/>
      <w:marBottom w:val="0"/>
      <w:divBdr>
        <w:top w:val="none" w:sz="0" w:space="0" w:color="auto"/>
        <w:left w:val="none" w:sz="0" w:space="0" w:color="auto"/>
        <w:bottom w:val="none" w:sz="0" w:space="0" w:color="auto"/>
        <w:right w:val="none" w:sz="0" w:space="0" w:color="auto"/>
      </w:divBdr>
    </w:div>
    <w:div w:id="60100345">
      <w:marLeft w:val="640"/>
      <w:marRight w:val="0"/>
      <w:marTop w:val="0"/>
      <w:marBottom w:val="0"/>
      <w:divBdr>
        <w:top w:val="none" w:sz="0" w:space="0" w:color="auto"/>
        <w:left w:val="none" w:sz="0" w:space="0" w:color="auto"/>
        <w:bottom w:val="none" w:sz="0" w:space="0" w:color="auto"/>
        <w:right w:val="none" w:sz="0" w:space="0" w:color="auto"/>
      </w:divBdr>
    </w:div>
    <w:div w:id="60295625">
      <w:marLeft w:val="640"/>
      <w:marRight w:val="0"/>
      <w:marTop w:val="0"/>
      <w:marBottom w:val="0"/>
      <w:divBdr>
        <w:top w:val="none" w:sz="0" w:space="0" w:color="auto"/>
        <w:left w:val="none" w:sz="0" w:space="0" w:color="auto"/>
        <w:bottom w:val="none" w:sz="0" w:space="0" w:color="auto"/>
        <w:right w:val="none" w:sz="0" w:space="0" w:color="auto"/>
      </w:divBdr>
    </w:div>
    <w:div w:id="60296733">
      <w:marLeft w:val="640"/>
      <w:marRight w:val="0"/>
      <w:marTop w:val="0"/>
      <w:marBottom w:val="0"/>
      <w:divBdr>
        <w:top w:val="none" w:sz="0" w:space="0" w:color="auto"/>
        <w:left w:val="none" w:sz="0" w:space="0" w:color="auto"/>
        <w:bottom w:val="none" w:sz="0" w:space="0" w:color="auto"/>
        <w:right w:val="none" w:sz="0" w:space="0" w:color="auto"/>
      </w:divBdr>
    </w:div>
    <w:div w:id="60561787">
      <w:marLeft w:val="640"/>
      <w:marRight w:val="0"/>
      <w:marTop w:val="0"/>
      <w:marBottom w:val="0"/>
      <w:divBdr>
        <w:top w:val="none" w:sz="0" w:space="0" w:color="auto"/>
        <w:left w:val="none" w:sz="0" w:space="0" w:color="auto"/>
        <w:bottom w:val="none" w:sz="0" w:space="0" w:color="auto"/>
        <w:right w:val="none" w:sz="0" w:space="0" w:color="auto"/>
      </w:divBdr>
    </w:div>
    <w:div w:id="60566960">
      <w:marLeft w:val="640"/>
      <w:marRight w:val="0"/>
      <w:marTop w:val="0"/>
      <w:marBottom w:val="0"/>
      <w:divBdr>
        <w:top w:val="none" w:sz="0" w:space="0" w:color="auto"/>
        <w:left w:val="none" w:sz="0" w:space="0" w:color="auto"/>
        <w:bottom w:val="none" w:sz="0" w:space="0" w:color="auto"/>
        <w:right w:val="none" w:sz="0" w:space="0" w:color="auto"/>
      </w:divBdr>
    </w:div>
    <w:div w:id="60642757">
      <w:marLeft w:val="640"/>
      <w:marRight w:val="0"/>
      <w:marTop w:val="0"/>
      <w:marBottom w:val="0"/>
      <w:divBdr>
        <w:top w:val="none" w:sz="0" w:space="0" w:color="auto"/>
        <w:left w:val="none" w:sz="0" w:space="0" w:color="auto"/>
        <w:bottom w:val="none" w:sz="0" w:space="0" w:color="auto"/>
        <w:right w:val="none" w:sz="0" w:space="0" w:color="auto"/>
      </w:divBdr>
    </w:div>
    <w:div w:id="60713440">
      <w:marLeft w:val="640"/>
      <w:marRight w:val="0"/>
      <w:marTop w:val="0"/>
      <w:marBottom w:val="0"/>
      <w:divBdr>
        <w:top w:val="none" w:sz="0" w:space="0" w:color="auto"/>
        <w:left w:val="none" w:sz="0" w:space="0" w:color="auto"/>
        <w:bottom w:val="none" w:sz="0" w:space="0" w:color="auto"/>
        <w:right w:val="none" w:sz="0" w:space="0" w:color="auto"/>
      </w:divBdr>
    </w:div>
    <w:div w:id="60830739">
      <w:marLeft w:val="640"/>
      <w:marRight w:val="0"/>
      <w:marTop w:val="0"/>
      <w:marBottom w:val="0"/>
      <w:divBdr>
        <w:top w:val="none" w:sz="0" w:space="0" w:color="auto"/>
        <w:left w:val="none" w:sz="0" w:space="0" w:color="auto"/>
        <w:bottom w:val="none" w:sz="0" w:space="0" w:color="auto"/>
        <w:right w:val="none" w:sz="0" w:space="0" w:color="auto"/>
      </w:divBdr>
    </w:div>
    <w:div w:id="60832517">
      <w:marLeft w:val="640"/>
      <w:marRight w:val="0"/>
      <w:marTop w:val="0"/>
      <w:marBottom w:val="0"/>
      <w:divBdr>
        <w:top w:val="none" w:sz="0" w:space="0" w:color="auto"/>
        <w:left w:val="none" w:sz="0" w:space="0" w:color="auto"/>
        <w:bottom w:val="none" w:sz="0" w:space="0" w:color="auto"/>
        <w:right w:val="none" w:sz="0" w:space="0" w:color="auto"/>
      </w:divBdr>
    </w:div>
    <w:div w:id="60910475">
      <w:marLeft w:val="640"/>
      <w:marRight w:val="0"/>
      <w:marTop w:val="0"/>
      <w:marBottom w:val="0"/>
      <w:divBdr>
        <w:top w:val="none" w:sz="0" w:space="0" w:color="auto"/>
        <w:left w:val="none" w:sz="0" w:space="0" w:color="auto"/>
        <w:bottom w:val="none" w:sz="0" w:space="0" w:color="auto"/>
        <w:right w:val="none" w:sz="0" w:space="0" w:color="auto"/>
      </w:divBdr>
    </w:div>
    <w:div w:id="60950733">
      <w:marLeft w:val="640"/>
      <w:marRight w:val="0"/>
      <w:marTop w:val="0"/>
      <w:marBottom w:val="0"/>
      <w:divBdr>
        <w:top w:val="none" w:sz="0" w:space="0" w:color="auto"/>
        <w:left w:val="none" w:sz="0" w:space="0" w:color="auto"/>
        <w:bottom w:val="none" w:sz="0" w:space="0" w:color="auto"/>
        <w:right w:val="none" w:sz="0" w:space="0" w:color="auto"/>
      </w:divBdr>
    </w:div>
    <w:div w:id="61145764">
      <w:marLeft w:val="640"/>
      <w:marRight w:val="0"/>
      <w:marTop w:val="0"/>
      <w:marBottom w:val="0"/>
      <w:divBdr>
        <w:top w:val="none" w:sz="0" w:space="0" w:color="auto"/>
        <w:left w:val="none" w:sz="0" w:space="0" w:color="auto"/>
        <w:bottom w:val="none" w:sz="0" w:space="0" w:color="auto"/>
        <w:right w:val="none" w:sz="0" w:space="0" w:color="auto"/>
      </w:divBdr>
    </w:div>
    <w:div w:id="61290994">
      <w:marLeft w:val="640"/>
      <w:marRight w:val="0"/>
      <w:marTop w:val="0"/>
      <w:marBottom w:val="0"/>
      <w:divBdr>
        <w:top w:val="none" w:sz="0" w:space="0" w:color="auto"/>
        <w:left w:val="none" w:sz="0" w:space="0" w:color="auto"/>
        <w:bottom w:val="none" w:sz="0" w:space="0" w:color="auto"/>
        <w:right w:val="none" w:sz="0" w:space="0" w:color="auto"/>
      </w:divBdr>
    </w:div>
    <w:div w:id="61295197">
      <w:marLeft w:val="640"/>
      <w:marRight w:val="0"/>
      <w:marTop w:val="0"/>
      <w:marBottom w:val="0"/>
      <w:divBdr>
        <w:top w:val="none" w:sz="0" w:space="0" w:color="auto"/>
        <w:left w:val="none" w:sz="0" w:space="0" w:color="auto"/>
        <w:bottom w:val="none" w:sz="0" w:space="0" w:color="auto"/>
        <w:right w:val="none" w:sz="0" w:space="0" w:color="auto"/>
      </w:divBdr>
    </w:div>
    <w:div w:id="61300768">
      <w:marLeft w:val="640"/>
      <w:marRight w:val="0"/>
      <w:marTop w:val="0"/>
      <w:marBottom w:val="0"/>
      <w:divBdr>
        <w:top w:val="none" w:sz="0" w:space="0" w:color="auto"/>
        <w:left w:val="none" w:sz="0" w:space="0" w:color="auto"/>
        <w:bottom w:val="none" w:sz="0" w:space="0" w:color="auto"/>
        <w:right w:val="none" w:sz="0" w:space="0" w:color="auto"/>
      </w:divBdr>
    </w:div>
    <w:div w:id="61373788">
      <w:marLeft w:val="640"/>
      <w:marRight w:val="0"/>
      <w:marTop w:val="0"/>
      <w:marBottom w:val="0"/>
      <w:divBdr>
        <w:top w:val="none" w:sz="0" w:space="0" w:color="auto"/>
        <w:left w:val="none" w:sz="0" w:space="0" w:color="auto"/>
        <w:bottom w:val="none" w:sz="0" w:space="0" w:color="auto"/>
        <w:right w:val="none" w:sz="0" w:space="0" w:color="auto"/>
      </w:divBdr>
    </w:div>
    <w:div w:id="61416488">
      <w:marLeft w:val="640"/>
      <w:marRight w:val="0"/>
      <w:marTop w:val="0"/>
      <w:marBottom w:val="0"/>
      <w:divBdr>
        <w:top w:val="none" w:sz="0" w:space="0" w:color="auto"/>
        <w:left w:val="none" w:sz="0" w:space="0" w:color="auto"/>
        <w:bottom w:val="none" w:sz="0" w:space="0" w:color="auto"/>
        <w:right w:val="none" w:sz="0" w:space="0" w:color="auto"/>
      </w:divBdr>
    </w:div>
    <w:div w:id="61489126">
      <w:marLeft w:val="640"/>
      <w:marRight w:val="0"/>
      <w:marTop w:val="0"/>
      <w:marBottom w:val="0"/>
      <w:divBdr>
        <w:top w:val="none" w:sz="0" w:space="0" w:color="auto"/>
        <w:left w:val="none" w:sz="0" w:space="0" w:color="auto"/>
        <w:bottom w:val="none" w:sz="0" w:space="0" w:color="auto"/>
        <w:right w:val="none" w:sz="0" w:space="0" w:color="auto"/>
      </w:divBdr>
    </w:div>
    <w:div w:id="61489266">
      <w:marLeft w:val="640"/>
      <w:marRight w:val="0"/>
      <w:marTop w:val="0"/>
      <w:marBottom w:val="0"/>
      <w:divBdr>
        <w:top w:val="none" w:sz="0" w:space="0" w:color="auto"/>
        <w:left w:val="none" w:sz="0" w:space="0" w:color="auto"/>
        <w:bottom w:val="none" w:sz="0" w:space="0" w:color="auto"/>
        <w:right w:val="none" w:sz="0" w:space="0" w:color="auto"/>
      </w:divBdr>
    </w:div>
    <w:div w:id="61559709">
      <w:marLeft w:val="640"/>
      <w:marRight w:val="0"/>
      <w:marTop w:val="0"/>
      <w:marBottom w:val="0"/>
      <w:divBdr>
        <w:top w:val="none" w:sz="0" w:space="0" w:color="auto"/>
        <w:left w:val="none" w:sz="0" w:space="0" w:color="auto"/>
        <w:bottom w:val="none" w:sz="0" w:space="0" w:color="auto"/>
        <w:right w:val="none" w:sz="0" w:space="0" w:color="auto"/>
      </w:divBdr>
    </w:div>
    <w:div w:id="61561296">
      <w:marLeft w:val="640"/>
      <w:marRight w:val="0"/>
      <w:marTop w:val="0"/>
      <w:marBottom w:val="0"/>
      <w:divBdr>
        <w:top w:val="none" w:sz="0" w:space="0" w:color="auto"/>
        <w:left w:val="none" w:sz="0" w:space="0" w:color="auto"/>
        <w:bottom w:val="none" w:sz="0" w:space="0" w:color="auto"/>
        <w:right w:val="none" w:sz="0" w:space="0" w:color="auto"/>
      </w:divBdr>
    </w:div>
    <w:div w:id="61561630">
      <w:marLeft w:val="640"/>
      <w:marRight w:val="0"/>
      <w:marTop w:val="0"/>
      <w:marBottom w:val="0"/>
      <w:divBdr>
        <w:top w:val="none" w:sz="0" w:space="0" w:color="auto"/>
        <w:left w:val="none" w:sz="0" w:space="0" w:color="auto"/>
        <w:bottom w:val="none" w:sz="0" w:space="0" w:color="auto"/>
        <w:right w:val="none" w:sz="0" w:space="0" w:color="auto"/>
      </w:divBdr>
    </w:div>
    <w:div w:id="61561815">
      <w:marLeft w:val="640"/>
      <w:marRight w:val="0"/>
      <w:marTop w:val="0"/>
      <w:marBottom w:val="0"/>
      <w:divBdr>
        <w:top w:val="none" w:sz="0" w:space="0" w:color="auto"/>
        <w:left w:val="none" w:sz="0" w:space="0" w:color="auto"/>
        <w:bottom w:val="none" w:sz="0" w:space="0" w:color="auto"/>
        <w:right w:val="none" w:sz="0" w:space="0" w:color="auto"/>
      </w:divBdr>
    </w:div>
    <w:div w:id="61685379">
      <w:marLeft w:val="640"/>
      <w:marRight w:val="0"/>
      <w:marTop w:val="0"/>
      <w:marBottom w:val="0"/>
      <w:divBdr>
        <w:top w:val="none" w:sz="0" w:space="0" w:color="auto"/>
        <w:left w:val="none" w:sz="0" w:space="0" w:color="auto"/>
        <w:bottom w:val="none" w:sz="0" w:space="0" w:color="auto"/>
        <w:right w:val="none" w:sz="0" w:space="0" w:color="auto"/>
      </w:divBdr>
    </w:div>
    <w:div w:id="61877956">
      <w:marLeft w:val="640"/>
      <w:marRight w:val="0"/>
      <w:marTop w:val="0"/>
      <w:marBottom w:val="0"/>
      <w:divBdr>
        <w:top w:val="none" w:sz="0" w:space="0" w:color="auto"/>
        <w:left w:val="none" w:sz="0" w:space="0" w:color="auto"/>
        <w:bottom w:val="none" w:sz="0" w:space="0" w:color="auto"/>
        <w:right w:val="none" w:sz="0" w:space="0" w:color="auto"/>
      </w:divBdr>
    </w:div>
    <w:div w:id="62025295">
      <w:marLeft w:val="640"/>
      <w:marRight w:val="0"/>
      <w:marTop w:val="0"/>
      <w:marBottom w:val="0"/>
      <w:divBdr>
        <w:top w:val="none" w:sz="0" w:space="0" w:color="auto"/>
        <w:left w:val="none" w:sz="0" w:space="0" w:color="auto"/>
        <w:bottom w:val="none" w:sz="0" w:space="0" w:color="auto"/>
        <w:right w:val="none" w:sz="0" w:space="0" w:color="auto"/>
      </w:divBdr>
    </w:div>
    <w:div w:id="62026390">
      <w:marLeft w:val="640"/>
      <w:marRight w:val="0"/>
      <w:marTop w:val="0"/>
      <w:marBottom w:val="0"/>
      <w:divBdr>
        <w:top w:val="none" w:sz="0" w:space="0" w:color="auto"/>
        <w:left w:val="none" w:sz="0" w:space="0" w:color="auto"/>
        <w:bottom w:val="none" w:sz="0" w:space="0" w:color="auto"/>
        <w:right w:val="none" w:sz="0" w:space="0" w:color="auto"/>
      </w:divBdr>
    </w:div>
    <w:div w:id="62064570">
      <w:marLeft w:val="640"/>
      <w:marRight w:val="0"/>
      <w:marTop w:val="0"/>
      <w:marBottom w:val="0"/>
      <w:divBdr>
        <w:top w:val="none" w:sz="0" w:space="0" w:color="auto"/>
        <w:left w:val="none" w:sz="0" w:space="0" w:color="auto"/>
        <w:bottom w:val="none" w:sz="0" w:space="0" w:color="auto"/>
        <w:right w:val="none" w:sz="0" w:space="0" w:color="auto"/>
      </w:divBdr>
    </w:div>
    <w:div w:id="62066885">
      <w:marLeft w:val="640"/>
      <w:marRight w:val="0"/>
      <w:marTop w:val="0"/>
      <w:marBottom w:val="0"/>
      <w:divBdr>
        <w:top w:val="none" w:sz="0" w:space="0" w:color="auto"/>
        <w:left w:val="none" w:sz="0" w:space="0" w:color="auto"/>
        <w:bottom w:val="none" w:sz="0" w:space="0" w:color="auto"/>
        <w:right w:val="none" w:sz="0" w:space="0" w:color="auto"/>
      </w:divBdr>
    </w:div>
    <w:div w:id="62146712">
      <w:marLeft w:val="640"/>
      <w:marRight w:val="0"/>
      <w:marTop w:val="0"/>
      <w:marBottom w:val="0"/>
      <w:divBdr>
        <w:top w:val="none" w:sz="0" w:space="0" w:color="auto"/>
        <w:left w:val="none" w:sz="0" w:space="0" w:color="auto"/>
        <w:bottom w:val="none" w:sz="0" w:space="0" w:color="auto"/>
        <w:right w:val="none" w:sz="0" w:space="0" w:color="auto"/>
      </w:divBdr>
    </w:div>
    <w:div w:id="62219386">
      <w:marLeft w:val="640"/>
      <w:marRight w:val="0"/>
      <w:marTop w:val="0"/>
      <w:marBottom w:val="0"/>
      <w:divBdr>
        <w:top w:val="none" w:sz="0" w:space="0" w:color="auto"/>
        <w:left w:val="none" w:sz="0" w:space="0" w:color="auto"/>
        <w:bottom w:val="none" w:sz="0" w:space="0" w:color="auto"/>
        <w:right w:val="none" w:sz="0" w:space="0" w:color="auto"/>
      </w:divBdr>
    </w:div>
    <w:div w:id="62261761">
      <w:marLeft w:val="640"/>
      <w:marRight w:val="0"/>
      <w:marTop w:val="0"/>
      <w:marBottom w:val="0"/>
      <w:divBdr>
        <w:top w:val="none" w:sz="0" w:space="0" w:color="auto"/>
        <w:left w:val="none" w:sz="0" w:space="0" w:color="auto"/>
        <w:bottom w:val="none" w:sz="0" w:space="0" w:color="auto"/>
        <w:right w:val="none" w:sz="0" w:space="0" w:color="auto"/>
      </w:divBdr>
    </w:div>
    <w:div w:id="62264459">
      <w:marLeft w:val="640"/>
      <w:marRight w:val="0"/>
      <w:marTop w:val="0"/>
      <w:marBottom w:val="0"/>
      <w:divBdr>
        <w:top w:val="none" w:sz="0" w:space="0" w:color="auto"/>
        <w:left w:val="none" w:sz="0" w:space="0" w:color="auto"/>
        <w:bottom w:val="none" w:sz="0" w:space="0" w:color="auto"/>
        <w:right w:val="none" w:sz="0" w:space="0" w:color="auto"/>
      </w:divBdr>
    </w:div>
    <w:div w:id="62334402">
      <w:marLeft w:val="640"/>
      <w:marRight w:val="0"/>
      <w:marTop w:val="0"/>
      <w:marBottom w:val="0"/>
      <w:divBdr>
        <w:top w:val="none" w:sz="0" w:space="0" w:color="auto"/>
        <w:left w:val="none" w:sz="0" w:space="0" w:color="auto"/>
        <w:bottom w:val="none" w:sz="0" w:space="0" w:color="auto"/>
        <w:right w:val="none" w:sz="0" w:space="0" w:color="auto"/>
      </w:divBdr>
    </w:div>
    <w:div w:id="62412384">
      <w:marLeft w:val="640"/>
      <w:marRight w:val="0"/>
      <w:marTop w:val="0"/>
      <w:marBottom w:val="0"/>
      <w:divBdr>
        <w:top w:val="none" w:sz="0" w:space="0" w:color="auto"/>
        <w:left w:val="none" w:sz="0" w:space="0" w:color="auto"/>
        <w:bottom w:val="none" w:sz="0" w:space="0" w:color="auto"/>
        <w:right w:val="none" w:sz="0" w:space="0" w:color="auto"/>
      </w:divBdr>
    </w:div>
    <w:div w:id="62459737">
      <w:marLeft w:val="640"/>
      <w:marRight w:val="0"/>
      <w:marTop w:val="0"/>
      <w:marBottom w:val="0"/>
      <w:divBdr>
        <w:top w:val="none" w:sz="0" w:space="0" w:color="auto"/>
        <w:left w:val="none" w:sz="0" w:space="0" w:color="auto"/>
        <w:bottom w:val="none" w:sz="0" w:space="0" w:color="auto"/>
        <w:right w:val="none" w:sz="0" w:space="0" w:color="auto"/>
      </w:divBdr>
    </w:div>
    <w:div w:id="62483654">
      <w:marLeft w:val="640"/>
      <w:marRight w:val="0"/>
      <w:marTop w:val="0"/>
      <w:marBottom w:val="0"/>
      <w:divBdr>
        <w:top w:val="none" w:sz="0" w:space="0" w:color="auto"/>
        <w:left w:val="none" w:sz="0" w:space="0" w:color="auto"/>
        <w:bottom w:val="none" w:sz="0" w:space="0" w:color="auto"/>
        <w:right w:val="none" w:sz="0" w:space="0" w:color="auto"/>
      </w:divBdr>
    </w:div>
    <w:div w:id="62483858">
      <w:marLeft w:val="640"/>
      <w:marRight w:val="0"/>
      <w:marTop w:val="0"/>
      <w:marBottom w:val="0"/>
      <w:divBdr>
        <w:top w:val="none" w:sz="0" w:space="0" w:color="auto"/>
        <w:left w:val="none" w:sz="0" w:space="0" w:color="auto"/>
        <w:bottom w:val="none" w:sz="0" w:space="0" w:color="auto"/>
        <w:right w:val="none" w:sz="0" w:space="0" w:color="auto"/>
      </w:divBdr>
    </w:div>
    <w:div w:id="62527136">
      <w:marLeft w:val="640"/>
      <w:marRight w:val="0"/>
      <w:marTop w:val="0"/>
      <w:marBottom w:val="0"/>
      <w:divBdr>
        <w:top w:val="none" w:sz="0" w:space="0" w:color="auto"/>
        <w:left w:val="none" w:sz="0" w:space="0" w:color="auto"/>
        <w:bottom w:val="none" w:sz="0" w:space="0" w:color="auto"/>
        <w:right w:val="none" w:sz="0" w:space="0" w:color="auto"/>
      </w:divBdr>
    </w:div>
    <w:div w:id="62529527">
      <w:marLeft w:val="640"/>
      <w:marRight w:val="0"/>
      <w:marTop w:val="0"/>
      <w:marBottom w:val="0"/>
      <w:divBdr>
        <w:top w:val="none" w:sz="0" w:space="0" w:color="auto"/>
        <w:left w:val="none" w:sz="0" w:space="0" w:color="auto"/>
        <w:bottom w:val="none" w:sz="0" w:space="0" w:color="auto"/>
        <w:right w:val="none" w:sz="0" w:space="0" w:color="auto"/>
      </w:divBdr>
    </w:div>
    <w:div w:id="62530553">
      <w:marLeft w:val="640"/>
      <w:marRight w:val="0"/>
      <w:marTop w:val="0"/>
      <w:marBottom w:val="0"/>
      <w:divBdr>
        <w:top w:val="none" w:sz="0" w:space="0" w:color="auto"/>
        <w:left w:val="none" w:sz="0" w:space="0" w:color="auto"/>
        <w:bottom w:val="none" w:sz="0" w:space="0" w:color="auto"/>
        <w:right w:val="none" w:sz="0" w:space="0" w:color="auto"/>
      </w:divBdr>
    </w:div>
    <w:div w:id="62531795">
      <w:marLeft w:val="640"/>
      <w:marRight w:val="0"/>
      <w:marTop w:val="0"/>
      <w:marBottom w:val="0"/>
      <w:divBdr>
        <w:top w:val="none" w:sz="0" w:space="0" w:color="auto"/>
        <w:left w:val="none" w:sz="0" w:space="0" w:color="auto"/>
        <w:bottom w:val="none" w:sz="0" w:space="0" w:color="auto"/>
        <w:right w:val="none" w:sz="0" w:space="0" w:color="auto"/>
      </w:divBdr>
    </w:div>
    <w:div w:id="62652606">
      <w:marLeft w:val="640"/>
      <w:marRight w:val="0"/>
      <w:marTop w:val="0"/>
      <w:marBottom w:val="0"/>
      <w:divBdr>
        <w:top w:val="none" w:sz="0" w:space="0" w:color="auto"/>
        <w:left w:val="none" w:sz="0" w:space="0" w:color="auto"/>
        <w:bottom w:val="none" w:sz="0" w:space="0" w:color="auto"/>
        <w:right w:val="none" w:sz="0" w:space="0" w:color="auto"/>
      </w:divBdr>
    </w:div>
    <w:div w:id="62681708">
      <w:marLeft w:val="640"/>
      <w:marRight w:val="0"/>
      <w:marTop w:val="0"/>
      <w:marBottom w:val="0"/>
      <w:divBdr>
        <w:top w:val="none" w:sz="0" w:space="0" w:color="auto"/>
        <w:left w:val="none" w:sz="0" w:space="0" w:color="auto"/>
        <w:bottom w:val="none" w:sz="0" w:space="0" w:color="auto"/>
        <w:right w:val="none" w:sz="0" w:space="0" w:color="auto"/>
      </w:divBdr>
    </w:div>
    <w:div w:id="62721787">
      <w:marLeft w:val="640"/>
      <w:marRight w:val="0"/>
      <w:marTop w:val="0"/>
      <w:marBottom w:val="0"/>
      <w:divBdr>
        <w:top w:val="none" w:sz="0" w:space="0" w:color="auto"/>
        <w:left w:val="none" w:sz="0" w:space="0" w:color="auto"/>
        <w:bottom w:val="none" w:sz="0" w:space="0" w:color="auto"/>
        <w:right w:val="none" w:sz="0" w:space="0" w:color="auto"/>
      </w:divBdr>
    </w:div>
    <w:div w:id="62727500">
      <w:marLeft w:val="640"/>
      <w:marRight w:val="0"/>
      <w:marTop w:val="0"/>
      <w:marBottom w:val="0"/>
      <w:divBdr>
        <w:top w:val="none" w:sz="0" w:space="0" w:color="auto"/>
        <w:left w:val="none" w:sz="0" w:space="0" w:color="auto"/>
        <w:bottom w:val="none" w:sz="0" w:space="0" w:color="auto"/>
        <w:right w:val="none" w:sz="0" w:space="0" w:color="auto"/>
      </w:divBdr>
    </w:div>
    <w:div w:id="62915181">
      <w:marLeft w:val="640"/>
      <w:marRight w:val="0"/>
      <w:marTop w:val="0"/>
      <w:marBottom w:val="0"/>
      <w:divBdr>
        <w:top w:val="none" w:sz="0" w:space="0" w:color="auto"/>
        <w:left w:val="none" w:sz="0" w:space="0" w:color="auto"/>
        <w:bottom w:val="none" w:sz="0" w:space="0" w:color="auto"/>
        <w:right w:val="none" w:sz="0" w:space="0" w:color="auto"/>
      </w:divBdr>
    </w:div>
    <w:div w:id="62921235">
      <w:marLeft w:val="640"/>
      <w:marRight w:val="0"/>
      <w:marTop w:val="0"/>
      <w:marBottom w:val="0"/>
      <w:divBdr>
        <w:top w:val="none" w:sz="0" w:space="0" w:color="auto"/>
        <w:left w:val="none" w:sz="0" w:space="0" w:color="auto"/>
        <w:bottom w:val="none" w:sz="0" w:space="0" w:color="auto"/>
        <w:right w:val="none" w:sz="0" w:space="0" w:color="auto"/>
      </w:divBdr>
    </w:div>
    <w:div w:id="62993717">
      <w:marLeft w:val="640"/>
      <w:marRight w:val="0"/>
      <w:marTop w:val="0"/>
      <w:marBottom w:val="0"/>
      <w:divBdr>
        <w:top w:val="none" w:sz="0" w:space="0" w:color="auto"/>
        <w:left w:val="none" w:sz="0" w:space="0" w:color="auto"/>
        <w:bottom w:val="none" w:sz="0" w:space="0" w:color="auto"/>
        <w:right w:val="none" w:sz="0" w:space="0" w:color="auto"/>
      </w:divBdr>
    </w:div>
    <w:div w:id="63185472">
      <w:marLeft w:val="640"/>
      <w:marRight w:val="0"/>
      <w:marTop w:val="0"/>
      <w:marBottom w:val="0"/>
      <w:divBdr>
        <w:top w:val="none" w:sz="0" w:space="0" w:color="auto"/>
        <w:left w:val="none" w:sz="0" w:space="0" w:color="auto"/>
        <w:bottom w:val="none" w:sz="0" w:space="0" w:color="auto"/>
        <w:right w:val="none" w:sz="0" w:space="0" w:color="auto"/>
      </w:divBdr>
    </w:div>
    <w:div w:id="63186296">
      <w:marLeft w:val="640"/>
      <w:marRight w:val="0"/>
      <w:marTop w:val="0"/>
      <w:marBottom w:val="0"/>
      <w:divBdr>
        <w:top w:val="none" w:sz="0" w:space="0" w:color="auto"/>
        <w:left w:val="none" w:sz="0" w:space="0" w:color="auto"/>
        <w:bottom w:val="none" w:sz="0" w:space="0" w:color="auto"/>
        <w:right w:val="none" w:sz="0" w:space="0" w:color="auto"/>
      </w:divBdr>
    </w:div>
    <w:div w:id="63190941">
      <w:marLeft w:val="640"/>
      <w:marRight w:val="0"/>
      <w:marTop w:val="0"/>
      <w:marBottom w:val="0"/>
      <w:divBdr>
        <w:top w:val="none" w:sz="0" w:space="0" w:color="auto"/>
        <w:left w:val="none" w:sz="0" w:space="0" w:color="auto"/>
        <w:bottom w:val="none" w:sz="0" w:space="0" w:color="auto"/>
        <w:right w:val="none" w:sz="0" w:space="0" w:color="auto"/>
      </w:divBdr>
    </w:div>
    <w:div w:id="63375439">
      <w:marLeft w:val="640"/>
      <w:marRight w:val="0"/>
      <w:marTop w:val="0"/>
      <w:marBottom w:val="0"/>
      <w:divBdr>
        <w:top w:val="none" w:sz="0" w:space="0" w:color="auto"/>
        <w:left w:val="none" w:sz="0" w:space="0" w:color="auto"/>
        <w:bottom w:val="none" w:sz="0" w:space="0" w:color="auto"/>
        <w:right w:val="none" w:sz="0" w:space="0" w:color="auto"/>
      </w:divBdr>
    </w:div>
    <w:div w:id="63383642">
      <w:marLeft w:val="640"/>
      <w:marRight w:val="0"/>
      <w:marTop w:val="0"/>
      <w:marBottom w:val="0"/>
      <w:divBdr>
        <w:top w:val="none" w:sz="0" w:space="0" w:color="auto"/>
        <w:left w:val="none" w:sz="0" w:space="0" w:color="auto"/>
        <w:bottom w:val="none" w:sz="0" w:space="0" w:color="auto"/>
        <w:right w:val="none" w:sz="0" w:space="0" w:color="auto"/>
      </w:divBdr>
    </w:div>
    <w:div w:id="63454235">
      <w:marLeft w:val="640"/>
      <w:marRight w:val="0"/>
      <w:marTop w:val="0"/>
      <w:marBottom w:val="0"/>
      <w:divBdr>
        <w:top w:val="none" w:sz="0" w:space="0" w:color="auto"/>
        <w:left w:val="none" w:sz="0" w:space="0" w:color="auto"/>
        <w:bottom w:val="none" w:sz="0" w:space="0" w:color="auto"/>
        <w:right w:val="none" w:sz="0" w:space="0" w:color="auto"/>
      </w:divBdr>
    </w:div>
    <w:div w:id="63530802">
      <w:marLeft w:val="640"/>
      <w:marRight w:val="0"/>
      <w:marTop w:val="0"/>
      <w:marBottom w:val="0"/>
      <w:divBdr>
        <w:top w:val="none" w:sz="0" w:space="0" w:color="auto"/>
        <w:left w:val="none" w:sz="0" w:space="0" w:color="auto"/>
        <w:bottom w:val="none" w:sz="0" w:space="0" w:color="auto"/>
        <w:right w:val="none" w:sz="0" w:space="0" w:color="auto"/>
      </w:divBdr>
    </w:div>
    <w:div w:id="63572043">
      <w:marLeft w:val="640"/>
      <w:marRight w:val="0"/>
      <w:marTop w:val="0"/>
      <w:marBottom w:val="0"/>
      <w:divBdr>
        <w:top w:val="none" w:sz="0" w:space="0" w:color="auto"/>
        <w:left w:val="none" w:sz="0" w:space="0" w:color="auto"/>
        <w:bottom w:val="none" w:sz="0" w:space="0" w:color="auto"/>
        <w:right w:val="none" w:sz="0" w:space="0" w:color="auto"/>
      </w:divBdr>
    </w:div>
    <w:div w:id="63602601">
      <w:marLeft w:val="640"/>
      <w:marRight w:val="0"/>
      <w:marTop w:val="0"/>
      <w:marBottom w:val="0"/>
      <w:divBdr>
        <w:top w:val="none" w:sz="0" w:space="0" w:color="auto"/>
        <w:left w:val="none" w:sz="0" w:space="0" w:color="auto"/>
        <w:bottom w:val="none" w:sz="0" w:space="0" w:color="auto"/>
        <w:right w:val="none" w:sz="0" w:space="0" w:color="auto"/>
      </w:divBdr>
    </w:div>
    <w:div w:id="63650655">
      <w:marLeft w:val="640"/>
      <w:marRight w:val="0"/>
      <w:marTop w:val="0"/>
      <w:marBottom w:val="0"/>
      <w:divBdr>
        <w:top w:val="none" w:sz="0" w:space="0" w:color="auto"/>
        <w:left w:val="none" w:sz="0" w:space="0" w:color="auto"/>
        <w:bottom w:val="none" w:sz="0" w:space="0" w:color="auto"/>
        <w:right w:val="none" w:sz="0" w:space="0" w:color="auto"/>
      </w:divBdr>
    </w:div>
    <w:div w:id="63718870">
      <w:marLeft w:val="640"/>
      <w:marRight w:val="0"/>
      <w:marTop w:val="0"/>
      <w:marBottom w:val="0"/>
      <w:divBdr>
        <w:top w:val="none" w:sz="0" w:space="0" w:color="auto"/>
        <w:left w:val="none" w:sz="0" w:space="0" w:color="auto"/>
        <w:bottom w:val="none" w:sz="0" w:space="0" w:color="auto"/>
        <w:right w:val="none" w:sz="0" w:space="0" w:color="auto"/>
      </w:divBdr>
    </w:div>
    <w:div w:id="63768168">
      <w:marLeft w:val="640"/>
      <w:marRight w:val="0"/>
      <w:marTop w:val="0"/>
      <w:marBottom w:val="0"/>
      <w:divBdr>
        <w:top w:val="none" w:sz="0" w:space="0" w:color="auto"/>
        <w:left w:val="none" w:sz="0" w:space="0" w:color="auto"/>
        <w:bottom w:val="none" w:sz="0" w:space="0" w:color="auto"/>
        <w:right w:val="none" w:sz="0" w:space="0" w:color="auto"/>
      </w:divBdr>
    </w:div>
    <w:div w:id="63769487">
      <w:marLeft w:val="640"/>
      <w:marRight w:val="0"/>
      <w:marTop w:val="0"/>
      <w:marBottom w:val="0"/>
      <w:divBdr>
        <w:top w:val="none" w:sz="0" w:space="0" w:color="auto"/>
        <w:left w:val="none" w:sz="0" w:space="0" w:color="auto"/>
        <w:bottom w:val="none" w:sz="0" w:space="0" w:color="auto"/>
        <w:right w:val="none" w:sz="0" w:space="0" w:color="auto"/>
      </w:divBdr>
    </w:div>
    <w:div w:id="63770924">
      <w:marLeft w:val="640"/>
      <w:marRight w:val="0"/>
      <w:marTop w:val="0"/>
      <w:marBottom w:val="0"/>
      <w:divBdr>
        <w:top w:val="none" w:sz="0" w:space="0" w:color="auto"/>
        <w:left w:val="none" w:sz="0" w:space="0" w:color="auto"/>
        <w:bottom w:val="none" w:sz="0" w:space="0" w:color="auto"/>
        <w:right w:val="none" w:sz="0" w:space="0" w:color="auto"/>
      </w:divBdr>
    </w:div>
    <w:div w:id="63797092">
      <w:marLeft w:val="640"/>
      <w:marRight w:val="0"/>
      <w:marTop w:val="0"/>
      <w:marBottom w:val="0"/>
      <w:divBdr>
        <w:top w:val="none" w:sz="0" w:space="0" w:color="auto"/>
        <w:left w:val="none" w:sz="0" w:space="0" w:color="auto"/>
        <w:bottom w:val="none" w:sz="0" w:space="0" w:color="auto"/>
        <w:right w:val="none" w:sz="0" w:space="0" w:color="auto"/>
      </w:divBdr>
    </w:div>
    <w:div w:id="63798842">
      <w:marLeft w:val="640"/>
      <w:marRight w:val="0"/>
      <w:marTop w:val="0"/>
      <w:marBottom w:val="0"/>
      <w:divBdr>
        <w:top w:val="none" w:sz="0" w:space="0" w:color="auto"/>
        <w:left w:val="none" w:sz="0" w:space="0" w:color="auto"/>
        <w:bottom w:val="none" w:sz="0" w:space="0" w:color="auto"/>
        <w:right w:val="none" w:sz="0" w:space="0" w:color="auto"/>
      </w:divBdr>
    </w:div>
    <w:div w:id="63845927">
      <w:marLeft w:val="640"/>
      <w:marRight w:val="0"/>
      <w:marTop w:val="0"/>
      <w:marBottom w:val="0"/>
      <w:divBdr>
        <w:top w:val="none" w:sz="0" w:space="0" w:color="auto"/>
        <w:left w:val="none" w:sz="0" w:space="0" w:color="auto"/>
        <w:bottom w:val="none" w:sz="0" w:space="0" w:color="auto"/>
        <w:right w:val="none" w:sz="0" w:space="0" w:color="auto"/>
      </w:divBdr>
    </w:div>
    <w:div w:id="63916361">
      <w:marLeft w:val="640"/>
      <w:marRight w:val="0"/>
      <w:marTop w:val="0"/>
      <w:marBottom w:val="0"/>
      <w:divBdr>
        <w:top w:val="none" w:sz="0" w:space="0" w:color="auto"/>
        <w:left w:val="none" w:sz="0" w:space="0" w:color="auto"/>
        <w:bottom w:val="none" w:sz="0" w:space="0" w:color="auto"/>
        <w:right w:val="none" w:sz="0" w:space="0" w:color="auto"/>
      </w:divBdr>
    </w:div>
    <w:div w:id="63920153">
      <w:marLeft w:val="640"/>
      <w:marRight w:val="0"/>
      <w:marTop w:val="0"/>
      <w:marBottom w:val="0"/>
      <w:divBdr>
        <w:top w:val="none" w:sz="0" w:space="0" w:color="auto"/>
        <w:left w:val="none" w:sz="0" w:space="0" w:color="auto"/>
        <w:bottom w:val="none" w:sz="0" w:space="0" w:color="auto"/>
        <w:right w:val="none" w:sz="0" w:space="0" w:color="auto"/>
      </w:divBdr>
    </w:div>
    <w:div w:id="63963342">
      <w:marLeft w:val="640"/>
      <w:marRight w:val="0"/>
      <w:marTop w:val="0"/>
      <w:marBottom w:val="0"/>
      <w:divBdr>
        <w:top w:val="none" w:sz="0" w:space="0" w:color="auto"/>
        <w:left w:val="none" w:sz="0" w:space="0" w:color="auto"/>
        <w:bottom w:val="none" w:sz="0" w:space="0" w:color="auto"/>
        <w:right w:val="none" w:sz="0" w:space="0" w:color="auto"/>
      </w:divBdr>
    </w:div>
    <w:div w:id="64108867">
      <w:marLeft w:val="640"/>
      <w:marRight w:val="0"/>
      <w:marTop w:val="0"/>
      <w:marBottom w:val="0"/>
      <w:divBdr>
        <w:top w:val="none" w:sz="0" w:space="0" w:color="auto"/>
        <w:left w:val="none" w:sz="0" w:space="0" w:color="auto"/>
        <w:bottom w:val="none" w:sz="0" w:space="0" w:color="auto"/>
        <w:right w:val="none" w:sz="0" w:space="0" w:color="auto"/>
      </w:divBdr>
    </w:div>
    <w:div w:id="64189912">
      <w:marLeft w:val="640"/>
      <w:marRight w:val="0"/>
      <w:marTop w:val="0"/>
      <w:marBottom w:val="0"/>
      <w:divBdr>
        <w:top w:val="none" w:sz="0" w:space="0" w:color="auto"/>
        <w:left w:val="none" w:sz="0" w:space="0" w:color="auto"/>
        <w:bottom w:val="none" w:sz="0" w:space="0" w:color="auto"/>
        <w:right w:val="none" w:sz="0" w:space="0" w:color="auto"/>
      </w:divBdr>
    </w:div>
    <w:div w:id="64226508">
      <w:marLeft w:val="640"/>
      <w:marRight w:val="0"/>
      <w:marTop w:val="0"/>
      <w:marBottom w:val="0"/>
      <w:divBdr>
        <w:top w:val="none" w:sz="0" w:space="0" w:color="auto"/>
        <w:left w:val="none" w:sz="0" w:space="0" w:color="auto"/>
        <w:bottom w:val="none" w:sz="0" w:space="0" w:color="auto"/>
        <w:right w:val="none" w:sz="0" w:space="0" w:color="auto"/>
      </w:divBdr>
    </w:div>
    <w:div w:id="64374089">
      <w:marLeft w:val="640"/>
      <w:marRight w:val="0"/>
      <w:marTop w:val="0"/>
      <w:marBottom w:val="0"/>
      <w:divBdr>
        <w:top w:val="none" w:sz="0" w:space="0" w:color="auto"/>
        <w:left w:val="none" w:sz="0" w:space="0" w:color="auto"/>
        <w:bottom w:val="none" w:sz="0" w:space="0" w:color="auto"/>
        <w:right w:val="none" w:sz="0" w:space="0" w:color="auto"/>
      </w:divBdr>
    </w:div>
    <w:div w:id="64422673">
      <w:marLeft w:val="640"/>
      <w:marRight w:val="0"/>
      <w:marTop w:val="0"/>
      <w:marBottom w:val="0"/>
      <w:divBdr>
        <w:top w:val="none" w:sz="0" w:space="0" w:color="auto"/>
        <w:left w:val="none" w:sz="0" w:space="0" w:color="auto"/>
        <w:bottom w:val="none" w:sz="0" w:space="0" w:color="auto"/>
        <w:right w:val="none" w:sz="0" w:space="0" w:color="auto"/>
      </w:divBdr>
    </w:div>
    <w:div w:id="64452647">
      <w:marLeft w:val="640"/>
      <w:marRight w:val="0"/>
      <w:marTop w:val="0"/>
      <w:marBottom w:val="0"/>
      <w:divBdr>
        <w:top w:val="none" w:sz="0" w:space="0" w:color="auto"/>
        <w:left w:val="none" w:sz="0" w:space="0" w:color="auto"/>
        <w:bottom w:val="none" w:sz="0" w:space="0" w:color="auto"/>
        <w:right w:val="none" w:sz="0" w:space="0" w:color="auto"/>
      </w:divBdr>
    </w:div>
    <w:div w:id="64499464">
      <w:marLeft w:val="640"/>
      <w:marRight w:val="0"/>
      <w:marTop w:val="0"/>
      <w:marBottom w:val="0"/>
      <w:divBdr>
        <w:top w:val="none" w:sz="0" w:space="0" w:color="auto"/>
        <w:left w:val="none" w:sz="0" w:space="0" w:color="auto"/>
        <w:bottom w:val="none" w:sz="0" w:space="0" w:color="auto"/>
        <w:right w:val="none" w:sz="0" w:space="0" w:color="auto"/>
      </w:divBdr>
    </w:div>
    <w:div w:id="64568728">
      <w:marLeft w:val="640"/>
      <w:marRight w:val="0"/>
      <w:marTop w:val="0"/>
      <w:marBottom w:val="0"/>
      <w:divBdr>
        <w:top w:val="none" w:sz="0" w:space="0" w:color="auto"/>
        <w:left w:val="none" w:sz="0" w:space="0" w:color="auto"/>
        <w:bottom w:val="none" w:sz="0" w:space="0" w:color="auto"/>
        <w:right w:val="none" w:sz="0" w:space="0" w:color="auto"/>
      </w:divBdr>
    </w:div>
    <w:div w:id="64573889">
      <w:marLeft w:val="640"/>
      <w:marRight w:val="0"/>
      <w:marTop w:val="0"/>
      <w:marBottom w:val="0"/>
      <w:divBdr>
        <w:top w:val="none" w:sz="0" w:space="0" w:color="auto"/>
        <w:left w:val="none" w:sz="0" w:space="0" w:color="auto"/>
        <w:bottom w:val="none" w:sz="0" w:space="0" w:color="auto"/>
        <w:right w:val="none" w:sz="0" w:space="0" w:color="auto"/>
      </w:divBdr>
    </w:div>
    <w:div w:id="64574945">
      <w:marLeft w:val="640"/>
      <w:marRight w:val="0"/>
      <w:marTop w:val="0"/>
      <w:marBottom w:val="0"/>
      <w:divBdr>
        <w:top w:val="none" w:sz="0" w:space="0" w:color="auto"/>
        <w:left w:val="none" w:sz="0" w:space="0" w:color="auto"/>
        <w:bottom w:val="none" w:sz="0" w:space="0" w:color="auto"/>
        <w:right w:val="none" w:sz="0" w:space="0" w:color="auto"/>
      </w:divBdr>
    </w:div>
    <w:div w:id="64619007">
      <w:marLeft w:val="640"/>
      <w:marRight w:val="0"/>
      <w:marTop w:val="0"/>
      <w:marBottom w:val="0"/>
      <w:divBdr>
        <w:top w:val="none" w:sz="0" w:space="0" w:color="auto"/>
        <w:left w:val="none" w:sz="0" w:space="0" w:color="auto"/>
        <w:bottom w:val="none" w:sz="0" w:space="0" w:color="auto"/>
        <w:right w:val="none" w:sz="0" w:space="0" w:color="auto"/>
      </w:divBdr>
    </w:div>
    <w:div w:id="64761264">
      <w:marLeft w:val="640"/>
      <w:marRight w:val="0"/>
      <w:marTop w:val="0"/>
      <w:marBottom w:val="0"/>
      <w:divBdr>
        <w:top w:val="none" w:sz="0" w:space="0" w:color="auto"/>
        <w:left w:val="none" w:sz="0" w:space="0" w:color="auto"/>
        <w:bottom w:val="none" w:sz="0" w:space="0" w:color="auto"/>
        <w:right w:val="none" w:sz="0" w:space="0" w:color="auto"/>
      </w:divBdr>
    </w:div>
    <w:div w:id="64761991">
      <w:marLeft w:val="640"/>
      <w:marRight w:val="0"/>
      <w:marTop w:val="0"/>
      <w:marBottom w:val="0"/>
      <w:divBdr>
        <w:top w:val="none" w:sz="0" w:space="0" w:color="auto"/>
        <w:left w:val="none" w:sz="0" w:space="0" w:color="auto"/>
        <w:bottom w:val="none" w:sz="0" w:space="0" w:color="auto"/>
        <w:right w:val="none" w:sz="0" w:space="0" w:color="auto"/>
      </w:divBdr>
    </w:div>
    <w:div w:id="64838012">
      <w:marLeft w:val="640"/>
      <w:marRight w:val="0"/>
      <w:marTop w:val="0"/>
      <w:marBottom w:val="0"/>
      <w:divBdr>
        <w:top w:val="none" w:sz="0" w:space="0" w:color="auto"/>
        <w:left w:val="none" w:sz="0" w:space="0" w:color="auto"/>
        <w:bottom w:val="none" w:sz="0" w:space="0" w:color="auto"/>
        <w:right w:val="none" w:sz="0" w:space="0" w:color="auto"/>
      </w:divBdr>
    </w:div>
    <w:div w:id="64845055">
      <w:marLeft w:val="640"/>
      <w:marRight w:val="0"/>
      <w:marTop w:val="0"/>
      <w:marBottom w:val="0"/>
      <w:divBdr>
        <w:top w:val="none" w:sz="0" w:space="0" w:color="auto"/>
        <w:left w:val="none" w:sz="0" w:space="0" w:color="auto"/>
        <w:bottom w:val="none" w:sz="0" w:space="0" w:color="auto"/>
        <w:right w:val="none" w:sz="0" w:space="0" w:color="auto"/>
      </w:divBdr>
    </w:div>
    <w:div w:id="64955276">
      <w:marLeft w:val="640"/>
      <w:marRight w:val="0"/>
      <w:marTop w:val="0"/>
      <w:marBottom w:val="0"/>
      <w:divBdr>
        <w:top w:val="none" w:sz="0" w:space="0" w:color="auto"/>
        <w:left w:val="none" w:sz="0" w:space="0" w:color="auto"/>
        <w:bottom w:val="none" w:sz="0" w:space="0" w:color="auto"/>
        <w:right w:val="none" w:sz="0" w:space="0" w:color="auto"/>
      </w:divBdr>
    </w:div>
    <w:div w:id="65030769">
      <w:marLeft w:val="640"/>
      <w:marRight w:val="0"/>
      <w:marTop w:val="0"/>
      <w:marBottom w:val="0"/>
      <w:divBdr>
        <w:top w:val="none" w:sz="0" w:space="0" w:color="auto"/>
        <w:left w:val="none" w:sz="0" w:space="0" w:color="auto"/>
        <w:bottom w:val="none" w:sz="0" w:space="0" w:color="auto"/>
        <w:right w:val="none" w:sz="0" w:space="0" w:color="auto"/>
      </w:divBdr>
    </w:div>
    <w:div w:id="65033329">
      <w:marLeft w:val="640"/>
      <w:marRight w:val="0"/>
      <w:marTop w:val="0"/>
      <w:marBottom w:val="0"/>
      <w:divBdr>
        <w:top w:val="none" w:sz="0" w:space="0" w:color="auto"/>
        <w:left w:val="none" w:sz="0" w:space="0" w:color="auto"/>
        <w:bottom w:val="none" w:sz="0" w:space="0" w:color="auto"/>
        <w:right w:val="none" w:sz="0" w:space="0" w:color="auto"/>
      </w:divBdr>
    </w:div>
    <w:div w:id="65153341">
      <w:marLeft w:val="640"/>
      <w:marRight w:val="0"/>
      <w:marTop w:val="0"/>
      <w:marBottom w:val="0"/>
      <w:divBdr>
        <w:top w:val="none" w:sz="0" w:space="0" w:color="auto"/>
        <w:left w:val="none" w:sz="0" w:space="0" w:color="auto"/>
        <w:bottom w:val="none" w:sz="0" w:space="0" w:color="auto"/>
        <w:right w:val="none" w:sz="0" w:space="0" w:color="auto"/>
      </w:divBdr>
    </w:div>
    <w:div w:id="65224168">
      <w:marLeft w:val="640"/>
      <w:marRight w:val="0"/>
      <w:marTop w:val="0"/>
      <w:marBottom w:val="0"/>
      <w:divBdr>
        <w:top w:val="none" w:sz="0" w:space="0" w:color="auto"/>
        <w:left w:val="none" w:sz="0" w:space="0" w:color="auto"/>
        <w:bottom w:val="none" w:sz="0" w:space="0" w:color="auto"/>
        <w:right w:val="none" w:sz="0" w:space="0" w:color="auto"/>
      </w:divBdr>
    </w:div>
    <w:div w:id="65226813">
      <w:marLeft w:val="640"/>
      <w:marRight w:val="0"/>
      <w:marTop w:val="0"/>
      <w:marBottom w:val="0"/>
      <w:divBdr>
        <w:top w:val="none" w:sz="0" w:space="0" w:color="auto"/>
        <w:left w:val="none" w:sz="0" w:space="0" w:color="auto"/>
        <w:bottom w:val="none" w:sz="0" w:space="0" w:color="auto"/>
        <w:right w:val="none" w:sz="0" w:space="0" w:color="auto"/>
      </w:divBdr>
    </w:div>
    <w:div w:id="65227828">
      <w:marLeft w:val="640"/>
      <w:marRight w:val="0"/>
      <w:marTop w:val="0"/>
      <w:marBottom w:val="0"/>
      <w:divBdr>
        <w:top w:val="none" w:sz="0" w:space="0" w:color="auto"/>
        <w:left w:val="none" w:sz="0" w:space="0" w:color="auto"/>
        <w:bottom w:val="none" w:sz="0" w:space="0" w:color="auto"/>
        <w:right w:val="none" w:sz="0" w:space="0" w:color="auto"/>
      </w:divBdr>
    </w:div>
    <w:div w:id="65343328">
      <w:marLeft w:val="640"/>
      <w:marRight w:val="0"/>
      <w:marTop w:val="0"/>
      <w:marBottom w:val="0"/>
      <w:divBdr>
        <w:top w:val="none" w:sz="0" w:space="0" w:color="auto"/>
        <w:left w:val="none" w:sz="0" w:space="0" w:color="auto"/>
        <w:bottom w:val="none" w:sz="0" w:space="0" w:color="auto"/>
        <w:right w:val="none" w:sz="0" w:space="0" w:color="auto"/>
      </w:divBdr>
    </w:div>
    <w:div w:id="65423037">
      <w:marLeft w:val="640"/>
      <w:marRight w:val="0"/>
      <w:marTop w:val="0"/>
      <w:marBottom w:val="0"/>
      <w:divBdr>
        <w:top w:val="none" w:sz="0" w:space="0" w:color="auto"/>
        <w:left w:val="none" w:sz="0" w:space="0" w:color="auto"/>
        <w:bottom w:val="none" w:sz="0" w:space="0" w:color="auto"/>
        <w:right w:val="none" w:sz="0" w:space="0" w:color="auto"/>
      </w:divBdr>
    </w:div>
    <w:div w:id="65567576">
      <w:marLeft w:val="640"/>
      <w:marRight w:val="0"/>
      <w:marTop w:val="0"/>
      <w:marBottom w:val="0"/>
      <w:divBdr>
        <w:top w:val="none" w:sz="0" w:space="0" w:color="auto"/>
        <w:left w:val="none" w:sz="0" w:space="0" w:color="auto"/>
        <w:bottom w:val="none" w:sz="0" w:space="0" w:color="auto"/>
        <w:right w:val="none" w:sz="0" w:space="0" w:color="auto"/>
      </w:divBdr>
    </w:div>
    <w:div w:id="65684930">
      <w:marLeft w:val="640"/>
      <w:marRight w:val="0"/>
      <w:marTop w:val="0"/>
      <w:marBottom w:val="0"/>
      <w:divBdr>
        <w:top w:val="none" w:sz="0" w:space="0" w:color="auto"/>
        <w:left w:val="none" w:sz="0" w:space="0" w:color="auto"/>
        <w:bottom w:val="none" w:sz="0" w:space="0" w:color="auto"/>
        <w:right w:val="none" w:sz="0" w:space="0" w:color="auto"/>
      </w:divBdr>
    </w:div>
    <w:div w:id="65688156">
      <w:marLeft w:val="640"/>
      <w:marRight w:val="0"/>
      <w:marTop w:val="0"/>
      <w:marBottom w:val="0"/>
      <w:divBdr>
        <w:top w:val="none" w:sz="0" w:space="0" w:color="auto"/>
        <w:left w:val="none" w:sz="0" w:space="0" w:color="auto"/>
        <w:bottom w:val="none" w:sz="0" w:space="0" w:color="auto"/>
        <w:right w:val="none" w:sz="0" w:space="0" w:color="auto"/>
      </w:divBdr>
    </w:div>
    <w:div w:id="65693668">
      <w:marLeft w:val="640"/>
      <w:marRight w:val="0"/>
      <w:marTop w:val="0"/>
      <w:marBottom w:val="0"/>
      <w:divBdr>
        <w:top w:val="none" w:sz="0" w:space="0" w:color="auto"/>
        <w:left w:val="none" w:sz="0" w:space="0" w:color="auto"/>
        <w:bottom w:val="none" w:sz="0" w:space="0" w:color="auto"/>
        <w:right w:val="none" w:sz="0" w:space="0" w:color="auto"/>
      </w:divBdr>
    </w:div>
    <w:div w:id="65763675">
      <w:marLeft w:val="640"/>
      <w:marRight w:val="0"/>
      <w:marTop w:val="0"/>
      <w:marBottom w:val="0"/>
      <w:divBdr>
        <w:top w:val="none" w:sz="0" w:space="0" w:color="auto"/>
        <w:left w:val="none" w:sz="0" w:space="0" w:color="auto"/>
        <w:bottom w:val="none" w:sz="0" w:space="0" w:color="auto"/>
        <w:right w:val="none" w:sz="0" w:space="0" w:color="auto"/>
      </w:divBdr>
    </w:div>
    <w:div w:id="65996481">
      <w:marLeft w:val="640"/>
      <w:marRight w:val="0"/>
      <w:marTop w:val="0"/>
      <w:marBottom w:val="0"/>
      <w:divBdr>
        <w:top w:val="none" w:sz="0" w:space="0" w:color="auto"/>
        <w:left w:val="none" w:sz="0" w:space="0" w:color="auto"/>
        <w:bottom w:val="none" w:sz="0" w:space="0" w:color="auto"/>
        <w:right w:val="none" w:sz="0" w:space="0" w:color="auto"/>
      </w:divBdr>
    </w:div>
    <w:div w:id="66005157">
      <w:marLeft w:val="640"/>
      <w:marRight w:val="0"/>
      <w:marTop w:val="0"/>
      <w:marBottom w:val="0"/>
      <w:divBdr>
        <w:top w:val="none" w:sz="0" w:space="0" w:color="auto"/>
        <w:left w:val="none" w:sz="0" w:space="0" w:color="auto"/>
        <w:bottom w:val="none" w:sz="0" w:space="0" w:color="auto"/>
        <w:right w:val="none" w:sz="0" w:space="0" w:color="auto"/>
      </w:divBdr>
    </w:div>
    <w:div w:id="66071746">
      <w:marLeft w:val="640"/>
      <w:marRight w:val="0"/>
      <w:marTop w:val="0"/>
      <w:marBottom w:val="0"/>
      <w:divBdr>
        <w:top w:val="none" w:sz="0" w:space="0" w:color="auto"/>
        <w:left w:val="none" w:sz="0" w:space="0" w:color="auto"/>
        <w:bottom w:val="none" w:sz="0" w:space="0" w:color="auto"/>
        <w:right w:val="none" w:sz="0" w:space="0" w:color="auto"/>
      </w:divBdr>
    </w:div>
    <w:div w:id="66147160">
      <w:marLeft w:val="640"/>
      <w:marRight w:val="0"/>
      <w:marTop w:val="0"/>
      <w:marBottom w:val="0"/>
      <w:divBdr>
        <w:top w:val="none" w:sz="0" w:space="0" w:color="auto"/>
        <w:left w:val="none" w:sz="0" w:space="0" w:color="auto"/>
        <w:bottom w:val="none" w:sz="0" w:space="0" w:color="auto"/>
        <w:right w:val="none" w:sz="0" w:space="0" w:color="auto"/>
      </w:divBdr>
    </w:div>
    <w:div w:id="66153702">
      <w:marLeft w:val="640"/>
      <w:marRight w:val="0"/>
      <w:marTop w:val="0"/>
      <w:marBottom w:val="0"/>
      <w:divBdr>
        <w:top w:val="none" w:sz="0" w:space="0" w:color="auto"/>
        <w:left w:val="none" w:sz="0" w:space="0" w:color="auto"/>
        <w:bottom w:val="none" w:sz="0" w:space="0" w:color="auto"/>
        <w:right w:val="none" w:sz="0" w:space="0" w:color="auto"/>
      </w:divBdr>
    </w:div>
    <w:div w:id="66193153">
      <w:marLeft w:val="640"/>
      <w:marRight w:val="0"/>
      <w:marTop w:val="0"/>
      <w:marBottom w:val="0"/>
      <w:divBdr>
        <w:top w:val="none" w:sz="0" w:space="0" w:color="auto"/>
        <w:left w:val="none" w:sz="0" w:space="0" w:color="auto"/>
        <w:bottom w:val="none" w:sz="0" w:space="0" w:color="auto"/>
        <w:right w:val="none" w:sz="0" w:space="0" w:color="auto"/>
      </w:divBdr>
    </w:div>
    <w:div w:id="66342841">
      <w:marLeft w:val="640"/>
      <w:marRight w:val="0"/>
      <w:marTop w:val="0"/>
      <w:marBottom w:val="0"/>
      <w:divBdr>
        <w:top w:val="none" w:sz="0" w:space="0" w:color="auto"/>
        <w:left w:val="none" w:sz="0" w:space="0" w:color="auto"/>
        <w:bottom w:val="none" w:sz="0" w:space="0" w:color="auto"/>
        <w:right w:val="none" w:sz="0" w:space="0" w:color="auto"/>
      </w:divBdr>
    </w:div>
    <w:div w:id="66343306">
      <w:marLeft w:val="640"/>
      <w:marRight w:val="0"/>
      <w:marTop w:val="0"/>
      <w:marBottom w:val="0"/>
      <w:divBdr>
        <w:top w:val="none" w:sz="0" w:space="0" w:color="auto"/>
        <w:left w:val="none" w:sz="0" w:space="0" w:color="auto"/>
        <w:bottom w:val="none" w:sz="0" w:space="0" w:color="auto"/>
        <w:right w:val="none" w:sz="0" w:space="0" w:color="auto"/>
      </w:divBdr>
    </w:div>
    <w:div w:id="66344343">
      <w:marLeft w:val="640"/>
      <w:marRight w:val="0"/>
      <w:marTop w:val="0"/>
      <w:marBottom w:val="0"/>
      <w:divBdr>
        <w:top w:val="none" w:sz="0" w:space="0" w:color="auto"/>
        <w:left w:val="none" w:sz="0" w:space="0" w:color="auto"/>
        <w:bottom w:val="none" w:sz="0" w:space="0" w:color="auto"/>
        <w:right w:val="none" w:sz="0" w:space="0" w:color="auto"/>
      </w:divBdr>
    </w:div>
    <w:div w:id="66466809">
      <w:marLeft w:val="640"/>
      <w:marRight w:val="0"/>
      <w:marTop w:val="0"/>
      <w:marBottom w:val="0"/>
      <w:divBdr>
        <w:top w:val="none" w:sz="0" w:space="0" w:color="auto"/>
        <w:left w:val="none" w:sz="0" w:space="0" w:color="auto"/>
        <w:bottom w:val="none" w:sz="0" w:space="0" w:color="auto"/>
        <w:right w:val="none" w:sz="0" w:space="0" w:color="auto"/>
      </w:divBdr>
    </w:div>
    <w:div w:id="66542550">
      <w:marLeft w:val="640"/>
      <w:marRight w:val="0"/>
      <w:marTop w:val="0"/>
      <w:marBottom w:val="0"/>
      <w:divBdr>
        <w:top w:val="none" w:sz="0" w:space="0" w:color="auto"/>
        <w:left w:val="none" w:sz="0" w:space="0" w:color="auto"/>
        <w:bottom w:val="none" w:sz="0" w:space="0" w:color="auto"/>
        <w:right w:val="none" w:sz="0" w:space="0" w:color="auto"/>
      </w:divBdr>
    </w:div>
    <w:div w:id="66585056">
      <w:marLeft w:val="640"/>
      <w:marRight w:val="0"/>
      <w:marTop w:val="0"/>
      <w:marBottom w:val="0"/>
      <w:divBdr>
        <w:top w:val="none" w:sz="0" w:space="0" w:color="auto"/>
        <w:left w:val="none" w:sz="0" w:space="0" w:color="auto"/>
        <w:bottom w:val="none" w:sz="0" w:space="0" w:color="auto"/>
        <w:right w:val="none" w:sz="0" w:space="0" w:color="auto"/>
      </w:divBdr>
    </w:div>
    <w:div w:id="66726858">
      <w:marLeft w:val="640"/>
      <w:marRight w:val="0"/>
      <w:marTop w:val="0"/>
      <w:marBottom w:val="0"/>
      <w:divBdr>
        <w:top w:val="none" w:sz="0" w:space="0" w:color="auto"/>
        <w:left w:val="none" w:sz="0" w:space="0" w:color="auto"/>
        <w:bottom w:val="none" w:sz="0" w:space="0" w:color="auto"/>
        <w:right w:val="none" w:sz="0" w:space="0" w:color="auto"/>
      </w:divBdr>
    </w:div>
    <w:div w:id="66729831">
      <w:marLeft w:val="640"/>
      <w:marRight w:val="0"/>
      <w:marTop w:val="0"/>
      <w:marBottom w:val="0"/>
      <w:divBdr>
        <w:top w:val="none" w:sz="0" w:space="0" w:color="auto"/>
        <w:left w:val="none" w:sz="0" w:space="0" w:color="auto"/>
        <w:bottom w:val="none" w:sz="0" w:space="0" w:color="auto"/>
        <w:right w:val="none" w:sz="0" w:space="0" w:color="auto"/>
      </w:divBdr>
    </w:div>
    <w:div w:id="66852236">
      <w:marLeft w:val="640"/>
      <w:marRight w:val="0"/>
      <w:marTop w:val="0"/>
      <w:marBottom w:val="0"/>
      <w:divBdr>
        <w:top w:val="none" w:sz="0" w:space="0" w:color="auto"/>
        <w:left w:val="none" w:sz="0" w:space="0" w:color="auto"/>
        <w:bottom w:val="none" w:sz="0" w:space="0" w:color="auto"/>
        <w:right w:val="none" w:sz="0" w:space="0" w:color="auto"/>
      </w:divBdr>
    </w:div>
    <w:div w:id="66919959">
      <w:marLeft w:val="640"/>
      <w:marRight w:val="0"/>
      <w:marTop w:val="0"/>
      <w:marBottom w:val="0"/>
      <w:divBdr>
        <w:top w:val="none" w:sz="0" w:space="0" w:color="auto"/>
        <w:left w:val="none" w:sz="0" w:space="0" w:color="auto"/>
        <w:bottom w:val="none" w:sz="0" w:space="0" w:color="auto"/>
        <w:right w:val="none" w:sz="0" w:space="0" w:color="auto"/>
      </w:divBdr>
    </w:div>
    <w:div w:id="66923351">
      <w:marLeft w:val="640"/>
      <w:marRight w:val="0"/>
      <w:marTop w:val="0"/>
      <w:marBottom w:val="0"/>
      <w:divBdr>
        <w:top w:val="none" w:sz="0" w:space="0" w:color="auto"/>
        <w:left w:val="none" w:sz="0" w:space="0" w:color="auto"/>
        <w:bottom w:val="none" w:sz="0" w:space="0" w:color="auto"/>
        <w:right w:val="none" w:sz="0" w:space="0" w:color="auto"/>
      </w:divBdr>
    </w:div>
    <w:div w:id="66997553">
      <w:marLeft w:val="640"/>
      <w:marRight w:val="0"/>
      <w:marTop w:val="0"/>
      <w:marBottom w:val="0"/>
      <w:divBdr>
        <w:top w:val="none" w:sz="0" w:space="0" w:color="auto"/>
        <w:left w:val="none" w:sz="0" w:space="0" w:color="auto"/>
        <w:bottom w:val="none" w:sz="0" w:space="0" w:color="auto"/>
        <w:right w:val="none" w:sz="0" w:space="0" w:color="auto"/>
      </w:divBdr>
    </w:div>
    <w:div w:id="66999067">
      <w:marLeft w:val="640"/>
      <w:marRight w:val="0"/>
      <w:marTop w:val="0"/>
      <w:marBottom w:val="0"/>
      <w:divBdr>
        <w:top w:val="none" w:sz="0" w:space="0" w:color="auto"/>
        <w:left w:val="none" w:sz="0" w:space="0" w:color="auto"/>
        <w:bottom w:val="none" w:sz="0" w:space="0" w:color="auto"/>
        <w:right w:val="none" w:sz="0" w:space="0" w:color="auto"/>
      </w:divBdr>
    </w:div>
    <w:div w:id="67000096">
      <w:marLeft w:val="640"/>
      <w:marRight w:val="0"/>
      <w:marTop w:val="0"/>
      <w:marBottom w:val="0"/>
      <w:divBdr>
        <w:top w:val="none" w:sz="0" w:space="0" w:color="auto"/>
        <w:left w:val="none" w:sz="0" w:space="0" w:color="auto"/>
        <w:bottom w:val="none" w:sz="0" w:space="0" w:color="auto"/>
        <w:right w:val="none" w:sz="0" w:space="0" w:color="auto"/>
      </w:divBdr>
    </w:div>
    <w:div w:id="67001671">
      <w:marLeft w:val="640"/>
      <w:marRight w:val="0"/>
      <w:marTop w:val="0"/>
      <w:marBottom w:val="0"/>
      <w:divBdr>
        <w:top w:val="none" w:sz="0" w:space="0" w:color="auto"/>
        <w:left w:val="none" w:sz="0" w:space="0" w:color="auto"/>
        <w:bottom w:val="none" w:sz="0" w:space="0" w:color="auto"/>
        <w:right w:val="none" w:sz="0" w:space="0" w:color="auto"/>
      </w:divBdr>
    </w:div>
    <w:div w:id="67044151">
      <w:marLeft w:val="640"/>
      <w:marRight w:val="0"/>
      <w:marTop w:val="0"/>
      <w:marBottom w:val="0"/>
      <w:divBdr>
        <w:top w:val="none" w:sz="0" w:space="0" w:color="auto"/>
        <w:left w:val="none" w:sz="0" w:space="0" w:color="auto"/>
        <w:bottom w:val="none" w:sz="0" w:space="0" w:color="auto"/>
        <w:right w:val="none" w:sz="0" w:space="0" w:color="auto"/>
      </w:divBdr>
    </w:div>
    <w:div w:id="67116334">
      <w:marLeft w:val="640"/>
      <w:marRight w:val="0"/>
      <w:marTop w:val="0"/>
      <w:marBottom w:val="0"/>
      <w:divBdr>
        <w:top w:val="none" w:sz="0" w:space="0" w:color="auto"/>
        <w:left w:val="none" w:sz="0" w:space="0" w:color="auto"/>
        <w:bottom w:val="none" w:sz="0" w:space="0" w:color="auto"/>
        <w:right w:val="none" w:sz="0" w:space="0" w:color="auto"/>
      </w:divBdr>
    </w:div>
    <w:div w:id="67120654">
      <w:marLeft w:val="640"/>
      <w:marRight w:val="0"/>
      <w:marTop w:val="0"/>
      <w:marBottom w:val="0"/>
      <w:divBdr>
        <w:top w:val="none" w:sz="0" w:space="0" w:color="auto"/>
        <w:left w:val="none" w:sz="0" w:space="0" w:color="auto"/>
        <w:bottom w:val="none" w:sz="0" w:space="0" w:color="auto"/>
        <w:right w:val="none" w:sz="0" w:space="0" w:color="auto"/>
      </w:divBdr>
    </w:div>
    <w:div w:id="67121299">
      <w:marLeft w:val="640"/>
      <w:marRight w:val="0"/>
      <w:marTop w:val="0"/>
      <w:marBottom w:val="0"/>
      <w:divBdr>
        <w:top w:val="none" w:sz="0" w:space="0" w:color="auto"/>
        <w:left w:val="none" w:sz="0" w:space="0" w:color="auto"/>
        <w:bottom w:val="none" w:sz="0" w:space="0" w:color="auto"/>
        <w:right w:val="none" w:sz="0" w:space="0" w:color="auto"/>
      </w:divBdr>
    </w:div>
    <w:div w:id="67306576">
      <w:marLeft w:val="640"/>
      <w:marRight w:val="0"/>
      <w:marTop w:val="0"/>
      <w:marBottom w:val="0"/>
      <w:divBdr>
        <w:top w:val="none" w:sz="0" w:space="0" w:color="auto"/>
        <w:left w:val="none" w:sz="0" w:space="0" w:color="auto"/>
        <w:bottom w:val="none" w:sz="0" w:space="0" w:color="auto"/>
        <w:right w:val="none" w:sz="0" w:space="0" w:color="auto"/>
      </w:divBdr>
    </w:div>
    <w:div w:id="67313163">
      <w:marLeft w:val="640"/>
      <w:marRight w:val="0"/>
      <w:marTop w:val="0"/>
      <w:marBottom w:val="0"/>
      <w:divBdr>
        <w:top w:val="none" w:sz="0" w:space="0" w:color="auto"/>
        <w:left w:val="none" w:sz="0" w:space="0" w:color="auto"/>
        <w:bottom w:val="none" w:sz="0" w:space="0" w:color="auto"/>
        <w:right w:val="none" w:sz="0" w:space="0" w:color="auto"/>
      </w:divBdr>
    </w:div>
    <w:div w:id="67533343">
      <w:marLeft w:val="640"/>
      <w:marRight w:val="0"/>
      <w:marTop w:val="0"/>
      <w:marBottom w:val="0"/>
      <w:divBdr>
        <w:top w:val="none" w:sz="0" w:space="0" w:color="auto"/>
        <w:left w:val="none" w:sz="0" w:space="0" w:color="auto"/>
        <w:bottom w:val="none" w:sz="0" w:space="0" w:color="auto"/>
        <w:right w:val="none" w:sz="0" w:space="0" w:color="auto"/>
      </w:divBdr>
    </w:div>
    <w:div w:id="67534792">
      <w:marLeft w:val="640"/>
      <w:marRight w:val="0"/>
      <w:marTop w:val="0"/>
      <w:marBottom w:val="0"/>
      <w:divBdr>
        <w:top w:val="none" w:sz="0" w:space="0" w:color="auto"/>
        <w:left w:val="none" w:sz="0" w:space="0" w:color="auto"/>
        <w:bottom w:val="none" w:sz="0" w:space="0" w:color="auto"/>
        <w:right w:val="none" w:sz="0" w:space="0" w:color="auto"/>
      </w:divBdr>
    </w:div>
    <w:div w:id="67575755">
      <w:marLeft w:val="640"/>
      <w:marRight w:val="0"/>
      <w:marTop w:val="0"/>
      <w:marBottom w:val="0"/>
      <w:divBdr>
        <w:top w:val="none" w:sz="0" w:space="0" w:color="auto"/>
        <w:left w:val="none" w:sz="0" w:space="0" w:color="auto"/>
        <w:bottom w:val="none" w:sz="0" w:space="0" w:color="auto"/>
        <w:right w:val="none" w:sz="0" w:space="0" w:color="auto"/>
      </w:divBdr>
    </w:div>
    <w:div w:id="67578395">
      <w:marLeft w:val="640"/>
      <w:marRight w:val="0"/>
      <w:marTop w:val="0"/>
      <w:marBottom w:val="0"/>
      <w:divBdr>
        <w:top w:val="none" w:sz="0" w:space="0" w:color="auto"/>
        <w:left w:val="none" w:sz="0" w:space="0" w:color="auto"/>
        <w:bottom w:val="none" w:sz="0" w:space="0" w:color="auto"/>
        <w:right w:val="none" w:sz="0" w:space="0" w:color="auto"/>
      </w:divBdr>
    </w:div>
    <w:div w:id="67582565">
      <w:marLeft w:val="640"/>
      <w:marRight w:val="0"/>
      <w:marTop w:val="0"/>
      <w:marBottom w:val="0"/>
      <w:divBdr>
        <w:top w:val="none" w:sz="0" w:space="0" w:color="auto"/>
        <w:left w:val="none" w:sz="0" w:space="0" w:color="auto"/>
        <w:bottom w:val="none" w:sz="0" w:space="0" w:color="auto"/>
        <w:right w:val="none" w:sz="0" w:space="0" w:color="auto"/>
      </w:divBdr>
    </w:div>
    <w:div w:id="67582757">
      <w:marLeft w:val="640"/>
      <w:marRight w:val="0"/>
      <w:marTop w:val="0"/>
      <w:marBottom w:val="0"/>
      <w:divBdr>
        <w:top w:val="none" w:sz="0" w:space="0" w:color="auto"/>
        <w:left w:val="none" w:sz="0" w:space="0" w:color="auto"/>
        <w:bottom w:val="none" w:sz="0" w:space="0" w:color="auto"/>
        <w:right w:val="none" w:sz="0" w:space="0" w:color="auto"/>
      </w:divBdr>
    </w:div>
    <w:div w:id="67729040">
      <w:marLeft w:val="640"/>
      <w:marRight w:val="0"/>
      <w:marTop w:val="0"/>
      <w:marBottom w:val="0"/>
      <w:divBdr>
        <w:top w:val="none" w:sz="0" w:space="0" w:color="auto"/>
        <w:left w:val="none" w:sz="0" w:space="0" w:color="auto"/>
        <w:bottom w:val="none" w:sz="0" w:space="0" w:color="auto"/>
        <w:right w:val="none" w:sz="0" w:space="0" w:color="auto"/>
      </w:divBdr>
    </w:div>
    <w:div w:id="67730010">
      <w:marLeft w:val="640"/>
      <w:marRight w:val="0"/>
      <w:marTop w:val="0"/>
      <w:marBottom w:val="0"/>
      <w:divBdr>
        <w:top w:val="none" w:sz="0" w:space="0" w:color="auto"/>
        <w:left w:val="none" w:sz="0" w:space="0" w:color="auto"/>
        <w:bottom w:val="none" w:sz="0" w:space="0" w:color="auto"/>
        <w:right w:val="none" w:sz="0" w:space="0" w:color="auto"/>
      </w:divBdr>
    </w:div>
    <w:div w:id="67772902">
      <w:marLeft w:val="640"/>
      <w:marRight w:val="0"/>
      <w:marTop w:val="0"/>
      <w:marBottom w:val="0"/>
      <w:divBdr>
        <w:top w:val="none" w:sz="0" w:space="0" w:color="auto"/>
        <w:left w:val="none" w:sz="0" w:space="0" w:color="auto"/>
        <w:bottom w:val="none" w:sz="0" w:space="0" w:color="auto"/>
        <w:right w:val="none" w:sz="0" w:space="0" w:color="auto"/>
      </w:divBdr>
    </w:div>
    <w:div w:id="67847310">
      <w:marLeft w:val="640"/>
      <w:marRight w:val="0"/>
      <w:marTop w:val="0"/>
      <w:marBottom w:val="0"/>
      <w:divBdr>
        <w:top w:val="none" w:sz="0" w:space="0" w:color="auto"/>
        <w:left w:val="none" w:sz="0" w:space="0" w:color="auto"/>
        <w:bottom w:val="none" w:sz="0" w:space="0" w:color="auto"/>
        <w:right w:val="none" w:sz="0" w:space="0" w:color="auto"/>
      </w:divBdr>
    </w:div>
    <w:div w:id="67924643">
      <w:marLeft w:val="640"/>
      <w:marRight w:val="0"/>
      <w:marTop w:val="0"/>
      <w:marBottom w:val="0"/>
      <w:divBdr>
        <w:top w:val="none" w:sz="0" w:space="0" w:color="auto"/>
        <w:left w:val="none" w:sz="0" w:space="0" w:color="auto"/>
        <w:bottom w:val="none" w:sz="0" w:space="0" w:color="auto"/>
        <w:right w:val="none" w:sz="0" w:space="0" w:color="auto"/>
      </w:divBdr>
    </w:div>
    <w:div w:id="67969745">
      <w:marLeft w:val="640"/>
      <w:marRight w:val="0"/>
      <w:marTop w:val="0"/>
      <w:marBottom w:val="0"/>
      <w:divBdr>
        <w:top w:val="none" w:sz="0" w:space="0" w:color="auto"/>
        <w:left w:val="none" w:sz="0" w:space="0" w:color="auto"/>
        <w:bottom w:val="none" w:sz="0" w:space="0" w:color="auto"/>
        <w:right w:val="none" w:sz="0" w:space="0" w:color="auto"/>
      </w:divBdr>
    </w:div>
    <w:div w:id="68045943">
      <w:marLeft w:val="640"/>
      <w:marRight w:val="0"/>
      <w:marTop w:val="0"/>
      <w:marBottom w:val="0"/>
      <w:divBdr>
        <w:top w:val="none" w:sz="0" w:space="0" w:color="auto"/>
        <w:left w:val="none" w:sz="0" w:space="0" w:color="auto"/>
        <w:bottom w:val="none" w:sz="0" w:space="0" w:color="auto"/>
        <w:right w:val="none" w:sz="0" w:space="0" w:color="auto"/>
      </w:divBdr>
    </w:div>
    <w:div w:id="68164626">
      <w:marLeft w:val="640"/>
      <w:marRight w:val="0"/>
      <w:marTop w:val="0"/>
      <w:marBottom w:val="0"/>
      <w:divBdr>
        <w:top w:val="none" w:sz="0" w:space="0" w:color="auto"/>
        <w:left w:val="none" w:sz="0" w:space="0" w:color="auto"/>
        <w:bottom w:val="none" w:sz="0" w:space="0" w:color="auto"/>
        <w:right w:val="none" w:sz="0" w:space="0" w:color="auto"/>
      </w:divBdr>
    </w:div>
    <w:div w:id="68308467">
      <w:marLeft w:val="640"/>
      <w:marRight w:val="0"/>
      <w:marTop w:val="0"/>
      <w:marBottom w:val="0"/>
      <w:divBdr>
        <w:top w:val="none" w:sz="0" w:space="0" w:color="auto"/>
        <w:left w:val="none" w:sz="0" w:space="0" w:color="auto"/>
        <w:bottom w:val="none" w:sz="0" w:space="0" w:color="auto"/>
        <w:right w:val="none" w:sz="0" w:space="0" w:color="auto"/>
      </w:divBdr>
    </w:div>
    <w:div w:id="68355022">
      <w:marLeft w:val="640"/>
      <w:marRight w:val="0"/>
      <w:marTop w:val="0"/>
      <w:marBottom w:val="0"/>
      <w:divBdr>
        <w:top w:val="none" w:sz="0" w:space="0" w:color="auto"/>
        <w:left w:val="none" w:sz="0" w:space="0" w:color="auto"/>
        <w:bottom w:val="none" w:sz="0" w:space="0" w:color="auto"/>
        <w:right w:val="none" w:sz="0" w:space="0" w:color="auto"/>
      </w:divBdr>
    </w:div>
    <w:div w:id="68356361">
      <w:marLeft w:val="640"/>
      <w:marRight w:val="0"/>
      <w:marTop w:val="0"/>
      <w:marBottom w:val="0"/>
      <w:divBdr>
        <w:top w:val="none" w:sz="0" w:space="0" w:color="auto"/>
        <w:left w:val="none" w:sz="0" w:space="0" w:color="auto"/>
        <w:bottom w:val="none" w:sz="0" w:space="0" w:color="auto"/>
        <w:right w:val="none" w:sz="0" w:space="0" w:color="auto"/>
      </w:divBdr>
    </w:div>
    <w:div w:id="68384315">
      <w:marLeft w:val="640"/>
      <w:marRight w:val="0"/>
      <w:marTop w:val="0"/>
      <w:marBottom w:val="0"/>
      <w:divBdr>
        <w:top w:val="none" w:sz="0" w:space="0" w:color="auto"/>
        <w:left w:val="none" w:sz="0" w:space="0" w:color="auto"/>
        <w:bottom w:val="none" w:sz="0" w:space="0" w:color="auto"/>
        <w:right w:val="none" w:sz="0" w:space="0" w:color="auto"/>
      </w:divBdr>
    </w:div>
    <w:div w:id="68428149">
      <w:marLeft w:val="640"/>
      <w:marRight w:val="0"/>
      <w:marTop w:val="0"/>
      <w:marBottom w:val="0"/>
      <w:divBdr>
        <w:top w:val="none" w:sz="0" w:space="0" w:color="auto"/>
        <w:left w:val="none" w:sz="0" w:space="0" w:color="auto"/>
        <w:bottom w:val="none" w:sz="0" w:space="0" w:color="auto"/>
        <w:right w:val="none" w:sz="0" w:space="0" w:color="auto"/>
      </w:divBdr>
    </w:div>
    <w:div w:id="68429037">
      <w:marLeft w:val="640"/>
      <w:marRight w:val="0"/>
      <w:marTop w:val="0"/>
      <w:marBottom w:val="0"/>
      <w:divBdr>
        <w:top w:val="none" w:sz="0" w:space="0" w:color="auto"/>
        <w:left w:val="none" w:sz="0" w:space="0" w:color="auto"/>
        <w:bottom w:val="none" w:sz="0" w:space="0" w:color="auto"/>
        <w:right w:val="none" w:sz="0" w:space="0" w:color="auto"/>
      </w:divBdr>
    </w:div>
    <w:div w:id="68504279">
      <w:marLeft w:val="640"/>
      <w:marRight w:val="0"/>
      <w:marTop w:val="0"/>
      <w:marBottom w:val="0"/>
      <w:divBdr>
        <w:top w:val="none" w:sz="0" w:space="0" w:color="auto"/>
        <w:left w:val="none" w:sz="0" w:space="0" w:color="auto"/>
        <w:bottom w:val="none" w:sz="0" w:space="0" w:color="auto"/>
        <w:right w:val="none" w:sz="0" w:space="0" w:color="auto"/>
      </w:divBdr>
    </w:div>
    <w:div w:id="68505078">
      <w:marLeft w:val="640"/>
      <w:marRight w:val="0"/>
      <w:marTop w:val="0"/>
      <w:marBottom w:val="0"/>
      <w:divBdr>
        <w:top w:val="none" w:sz="0" w:space="0" w:color="auto"/>
        <w:left w:val="none" w:sz="0" w:space="0" w:color="auto"/>
        <w:bottom w:val="none" w:sz="0" w:space="0" w:color="auto"/>
        <w:right w:val="none" w:sz="0" w:space="0" w:color="auto"/>
      </w:divBdr>
    </w:div>
    <w:div w:id="68507783">
      <w:marLeft w:val="640"/>
      <w:marRight w:val="0"/>
      <w:marTop w:val="0"/>
      <w:marBottom w:val="0"/>
      <w:divBdr>
        <w:top w:val="none" w:sz="0" w:space="0" w:color="auto"/>
        <w:left w:val="none" w:sz="0" w:space="0" w:color="auto"/>
        <w:bottom w:val="none" w:sz="0" w:space="0" w:color="auto"/>
        <w:right w:val="none" w:sz="0" w:space="0" w:color="auto"/>
      </w:divBdr>
    </w:div>
    <w:div w:id="68551071">
      <w:marLeft w:val="640"/>
      <w:marRight w:val="0"/>
      <w:marTop w:val="0"/>
      <w:marBottom w:val="0"/>
      <w:divBdr>
        <w:top w:val="none" w:sz="0" w:space="0" w:color="auto"/>
        <w:left w:val="none" w:sz="0" w:space="0" w:color="auto"/>
        <w:bottom w:val="none" w:sz="0" w:space="0" w:color="auto"/>
        <w:right w:val="none" w:sz="0" w:space="0" w:color="auto"/>
      </w:divBdr>
    </w:div>
    <w:div w:id="68622512">
      <w:marLeft w:val="640"/>
      <w:marRight w:val="0"/>
      <w:marTop w:val="0"/>
      <w:marBottom w:val="0"/>
      <w:divBdr>
        <w:top w:val="none" w:sz="0" w:space="0" w:color="auto"/>
        <w:left w:val="none" w:sz="0" w:space="0" w:color="auto"/>
        <w:bottom w:val="none" w:sz="0" w:space="0" w:color="auto"/>
        <w:right w:val="none" w:sz="0" w:space="0" w:color="auto"/>
      </w:divBdr>
    </w:div>
    <w:div w:id="68624809">
      <w:marLeft w:val="640"/>
      <w:marRight w:val="0"/>
      <w:marTop w:val="0"/>
      <w:marBottom w:val="0"/>
      <w:divBdr>
        <w:top w:val="none" w:sz="0" w:space="0" w:color="auto"/>
        <w:left w:val="none" w:sz="0" w:space="0" w:color="auto"/>
        <w:bottom w:val="none" w:sz="0" w:space="0" w:color="auto"/>
        <w:right w:val="none" w:sz="0" w:space="0" w:color="auto"/>
      </w:divBdr>
    </w:div>
    <w:div w:id="68697327">
      <w:marLeft w:val="640"/>
      <w:marRight w:val="0"/>
      <w:marTop w:val="0"/>
      <w:marBottom w:val="0"/>
      <w:divBdr>
        <w:top w:val="none" w:sz="0" w:space="0" w:color="auto"/>
        <w:left w:val="none" w:sz="0" w:space="0" w:color="auto"/>
        <w:bottom w:val="none" w:sz="0" w:space="0" w:color="auto"/>
        <w:right w:val="none" w:sz="0" w:space="0" w:color="auto"/>
      </w:divBdr>
    </w:div>
    <w:div w:id="68699870">
      <w:marLeft w:val="640"/>
      <w:marRight w:val="0"/>
      <w:marTop w:val="0"/>
      <w:marBottom w:val="0"/>
      <w:divBdr>
        <w:top w:val="none" w:sz="0" w:space="0" w:color="auto"/>
        <w:left w:val="none" w:sz="0" w:space="0" w:color="auto"/>
        <w:bottom w:val="none" w:sz="0" w:space="0" w:color="auto"/>
        <w:right w:val="none" w:sz="0" w:space="0" w:color="auto"/>
      </w:divBdr>
    </w:div>
    <w:div w:id="68770639">
      <w:marLeft w:val="640"/>
      <w:marRight w:val="0"/>
      <w:marTop w:val="0"/>
      <w:marBottom w:val="0"/>
      <w:divBdr>
        <w:top w:val="none" w:sz="0" w:space="0" w:color="auto"/>
        <w:left w:val="none" w:sz="0" w:space="0" w:color="auto"/>
        <w:bottom w:val="none" w:sz="0" w:space="0" w:color="auto"/>
        <w:right w:val="none" w:sz="0" w:space="0" w:color="auto"/>
      </w:divBdr>
    </w:div>
    <w:div w:id="68774268">
      <w:marLeft w:val="640"/>
      <w:marRight w:val="0"/>
      <w:marTop w:val="0"/>
      <w:marBottom w:val="0"/>
      <w:divBdr>
        <w:top w:val="none" w:sz="0" w:space="0" w:color="auto"/>
        <w:left w:val="none" w:sz="0" w:space="0" w:color="auto"/>
        <w:bottom w:val="none" w:sz="0" w:space="0" w:color="auto"/>
        <w:right w:val="none" w:sz="0" w:space="0" w:color="auto"/>
      </w:divBdr>
    </w:div>
    <w:div w:id="68963677">
      <w:marLeft w:val="640"/>
      <w:marRight w:val="0"/>
      <w:marTop w:val="0"/>
      <w:marBottom w:val="0"/>
      <w:divBdr>
        <w:top w:val="none" w:sz="0" w:space="0" w:color="auto"/>
        <w:left w:val="none" w:sz="0" w:space="0" w:color="auto"/>
        <w:bottom w:val="none" w:sz="0" w:space="0" w:color="auto"/>
        <w:right w:val="none" w:sz="0" w:space="0" w:color="auto"/>
      </w:divBdr>
    </w:div>
    <w:div w:id="69082802">
      <w:marLeft w:val="640"/>
      <w:marRight w:val="0"/>
      <w:marTop w:val="0"/>
      <w:marBottom w:val="0"/>
      <w:divBdr>
        <w:top w:val="none" w:sz="0" w:space="0" w:color="auto"/>
        <w:left w:val="none" w:sz="0" w:space="0" w:color="auto"/>
        <w:bottom w:val="none" w:sz="0" w:space="0" w:color="auto"/>
        <w:right w:val="none" w:sz="0" w:space="0" w:color="auto"/>
      </w:divBdr>
    </w:div>
    <w:div w:id="69084677">
      <w:marLeft w:val="640"/>
      <w:marRight w:val="0"/>
      <w:marTop w:val="0"/>
      <w:marBottom w:val="0"/>
      <w:divBdr>
        <w:top w:val="none" w:sz="0" w:space="0" w:color="auto"/>
        <w:left w:val="none" w:sz="0" w:space="0" w:color="auto"/>
        <w:bottom w:val="none" w:sz="0" w:space="0" w:color="auto"/>
        <w:right w:val="none" w:sz="0" w:space="0" w:color="auto"/>
      </w:divBdr>
    </w:div>
    <w:div w:id="69231082">
      <w:marLeft w:val="640"/>
      <w:marRight w:val="0"/>
      <w:marTop w:val="0"/>
      <w:marBottom w:val="0"/>
      <w:divBdr>
        <w:top w:val="none" w:sz="0" w:space="0" w:color="auto"/>
        <w:left w:val="none" w:sz="0" w:space="0" w:color="auto"/>
        <w:bottom w:val="none" w:sz="0" w:space="0" w:color="auto"/>
        <w:right w:val="none" w:sz="0" w:space="0" w:color="auto"/>
      </w:divBdr>
    </w:div>
    <w:div w:id="69272395">
      <w:marLeft w:val="640"/>
      <w:marRight w:val="0"/>
      <w:marTop w:val="0"/>
      <w:marBottom w:val="0"/>
      <w:divBdr>
        <w:top w:val="none" w:sz="0" w:space="0" w:color="auto"/>
        <w:left w:val="none" w:sz="0" w:space="0" w:color="auto"/>
        <w:bottom w:val="none" w:sz="0" w:space="0" w:color="auto"/>
        <w:right w:val="none" w:sz="0" w:space="0" w:color="auto"/>
      </w:divBdr>
    </w:div>
    <w:div w:id="69277584">
      <w:marLeft w:val="640"/>
      <w:marRight w:val="0"/>
      <w:marTop w:val="0"/>
      <w:marBottom w:val="0"/>
      <w:divBdr>
        <w:top w:val="none" w:sz="0" w:space="0" w:color="auto"/>
        <w:left w:val="none" w:sz="0" w:space="0" w:color="auto"/>
        <w:bottom w:val="none" w:sz="0" w:space="0" w:color="auto"/>
        <w:right w:val="none" w:sz="0" w:space="0" w:color="auto"/>
      </w:divBdr>
    </w:div>
    <w:div w:id="69355996">
      <w:marLeft w:val="640"/>
      <w:marRight w:val="0"/>
      <w:marTop w:val="0"/>
      <w:marBottom w:val="0"/>
      <w:divBdr>
        <w:top w:val="none" w:sz="0" w:space="0" w:color="auto"/>
        <w:left w:val="none" w:sz="0" w:space="0" w:color="auto"/>
        <w:bottom w:val="none" w:sz="0" w:space="0" w:color="auto"/>
        <w:right w:val="none" w:sz="0" w:space="0" w:color="auto"/>
      </w:divBdr>
    </w:div>
    <w:div w:id="69356727">
      <w:marLeft w:val="640"/>
      <w:marRight w:val="0"/>
      <w:marTop w:val="0"/>
      <w:marBottom w:val="0"/>
      <w:divBdr>
        <w:top w:val="none" w:sz="0" w:space="0" w:color="auto"/>
        <w:left w:val="none" w:sz="0" w:space="0" w:color="auto"/>
        <w:bottom w:val="none" w:sz="0" w:space="0" w:color="auto"/>
        <w:right w:val="none" w:sz="0" w:space="0" w:color="auto"/>
      </w:divBdr>
    </w:div>
    <w:div w:id="69423509">
      <w:marLeft w:val="640"/>
      <w:marRight w:val="0"/>
      <w:marTop w:val="0"/>
      <w:marBottom w:val="0"/>
      <w:divBdr>
        <w:top w:val="none" w:sz="0" w:space="0" w:color="auto"/>
        <w:left w:val="none" w:sz="0" w:space="0" w:color="auto"/>
        <w:bottom w:val="none" w:sz="0" w:space="0" w:color="auto"/>
        <w:right w:val="none" w:sz="0" w:space="0" w:color="auto"/>
      </w:divBdr>
    </w:div>
    <w:div w:id="69432019">
      <w:marLeft w:val="640"/>
      <w:marRight w:val="0"/>
      <w:marTop w:val="0"/>
      <w:marBottom w:val="0"/>
      <w:divBdr>
        <w:top w:val="none" w:sz="0" w:space="0" w:color="auto"/>
        <w:left w:val="none" w:sz="0" w:space="0" w:color="auto"/>
        <w:bottom w:val="none" w:sz="0" w:space="0" w:color="auto"/>
        <w:right w:val="none" w:sz="0" w:space="0" w:color="auto"/>
      </w:divBdr>
    </w:div>
    <w:div w:id="69498531">
      <w:marLeft w:val="640"/>
      <w:marRight w:val="0"/>
      <w:marTop w:val="0"/>
      <w:marBottom w:val="0"/>
      <w:divBdr>
        <w:top w:val="none" w:sz="0" w:space="0" w:color="auto"/>
        <w:left w:val="none" w:sz="0" w:space="0" w:color="auto"/>
        <w:bottom w:val="none" w:sz="0" w:space="0" w:color="auto"/>
        <w:right w:val="none" w:sz="0" w:space="0" w:color="auto"/>
      </w:divBdr>
    </w:div>
    <w:div w:id="69548299">
      <w:marLeft w:val="640"/>
      <w:marRight w:val="0"/>
      <w:marTop w:val="0"/>
      <w:marBottom w:val="0"/>
      <w:divBdr>
        <w:top w:val="none" w:sz="0" w:space="0" w:color="auto"/>
        <w:left w:val="none" w:sz="0" w:space="0" w:color="auto"/>
        <w:bottom w:val="none" w:sz="0" w:space="0" w:color="auto"/>
        <w:right w:val="none" w:sz="0" w:space="0" w:color="auto"/>
      </w:divBdr>
    </w:div>
    <w:div w:id="69622748">
      <w:marLeft w:val="640"/>
      <w:marRight w:val="0"/>
      <w:marTop w:val="0"/>
      <w:marBottom w:val="0"/>
      <w:divBdr>
        <w:top w:val="none" w:sz="0" w:space="0" w:color="auto"/>
        <w:left w:val="none" w:sz="0" w:space="0" w:color="auto"/>
        <w:bottom w:val="none" w:sz="0" w:space="0" w:color="auto"/>
        <w:right w:val="none" w:sz="0" w:space="0" w:color="auto"/>
      </w:divBdr>
    </w:div>
    <w:div w:id="69623254">
      <w:marLeft w:val="640"/>
      <w:marRight w:val="0"/>
      <w:marTop w:val="0"/>
      <w:marBottom w:val="0"/>
      <w:divBdr>
        <w:top w:val="none" w:sz="0" w:space="0" w:color="auto"/>
        <w:left w:val="none" w:sz="0" w:space="0" w:color="auto"/>
        <w:bottom w:val="none" w:sz="0" w:space="0" w:color="auto"/>
        <w:right w:val="none" w:sz="0" w:space="0" w:color="auto"/>
      </w:divBdr>
    </w:div>
    <w:div w:id="69624155">
      <w:marLeft w:val="640"/>
      <w:marRight w:val="0"/>
      <w:marTop w:val="0"/>
      <w:marBottom w:val="0"/>
      <w:divBdr>
        <w:top w:val="none" w:sz="0" w:space="0" w:color="auto"/>
        <w:left w:val="none" w:sz="0" w:space="0" w:color="auto"/>
        <w:bottom w:val="none" w:sz="0" w:space="0" w:color="auto"/>
        <w:right w:val="none" w:sz="0" w:space="0" w:color="auto"/>
      </w:divBdr>
    </w:div>
    <w:div w:id="69692481">
      <w:marLeft w:val="640"/>
      <w:marRight w:val="0"/>
      <w:marTop w:val="0"/>
      <w:marBottom w:val="0"/>
      <w:divBdr>
        <w:top w:val="none" w:sz="0" w:space="0" w:color="auto"/>
        <w:left w:val="none" w:sz="0" w:space="0" w:color="auto"/>
        <w:bottom w:val="none" w:sz="0" w:space="0" w:color="auto"/>
        <w:right w:val="none" w:sz="0" w:space="0" w:color="auto"/>
      </w:divBdr>
    </w:div>
    <w:div w:id="69816659">
      <w:marLeft w:val="640"/>
      <w:marRight w:val="0"/>
      <w:marTop w:val="0"/>
      <w:marBottom w:val="0"/>
      <w:divBdr>
        <w:top w:val="none" w:sz="0" w:space="0" w:color="auto"/>
        <w:left w:val="none" w:sz="0" w:space="0" w:color="auto"/>
        <w:bottom w:val="none" w:sz="0" w:space="0" w:color="auto"/>
        <w:right w:val="none" w:sz="0" w:space="0" w:color="auto"/>
      </w:divBdr>
    </w:div>
    <w:div w:id="70009050">
      <w:marLeft w:val="640"/>
      <w:marRight w:val="0"/>
      <w:marTop w:val="0"/>
      <w:marBottom w:val="0"/>
      <w:divBdr>
        <w:top w:val="none" w:sz="0" w:space="0" w:color="auto"/>
        <w:left w:val="none" w:sz="0" w:space="0" w:color="auto"/>
        <w:bottom w:val="none" w:sz="0" w:space="0" w:color="auto"/>
        <w:right w:val="none" w:sz="0" w:space="0" w:color="auto"/>
      </w:divBdr>
    </w:div>
    <w:div w:id="70080929">
      <w:marLeft w:val="640"/>
      <w:marRight w:val="0"/>
      <w:marTop w:val="0"/>
      <w:marBottom w:val="0"/>
      <w:divBdr>
        <w:top w:val="none" w:sz="0" w:space="0" w:color="auto"/>
        <w:left w:val="none" w:sz="0" w:space="0" w:color="auto"/>
        <w:bottom w:val="none" w:sz="0" w:space="0" w:color="auto"/>
        <w:right w:val="none" w:sz="0" w:space="0" w:color="auto"/>
      </w:divBdr>
    </w:div>
    <w:div w:id="70124593">
      <w:marLeft w:val="640"/>
      <w:marRight w:val="0"/>
      <w:marTop w:val="0"/>
      <w:marBottom w:val="0"/>
      <w:divBdr>
        <w:top w:val="none" w:sz="0" w:space="0" w:color="auto"/>
        <w:left w:val="none" w:sz="0" w:space="0" w:color="auto"/>
        <w:bottom w:val="none" w:sz="0" w:space="0" w:color="auto"/>
        <w:right w:val="none" w:sz="0" w:space="0" w:color="auto"/>
      </w:divBdr>
    </w:div>
    <w:div w:id="70124809">
      <w:marLeft w:val="640"/>
      <w:marRight w:val="0"/>
      <w:marTop w:val="0"/>
      <w:marBottom w:val="0"/>
      <w:divBdr>
        <w:top w:val="none" w:sz="0" w:space="0" w:color="auto"/>
        <w:left w:val="none" w:sz="0" w:space="0" w:color="auto"/>
        <w:bottom w:val="none" w:sz="0" w:space="0" w:color="auto"/>
        <w:right w:val="none" w:sz="0" w:space="0" w:color="auto"/>
      </w:divBdr>
    </w:div>
    <w:div w:id="70198944">
      <w:marLeft w:val="640"/>
      <w:marRight w:val="0"/>
      <w:marTop w:val="0"/>
      <w:marBottom w:val="0"/>
      <w:divBdr>
        <w:top w:val="none" w:sz="0" w:space="0" w:color="auto"/>
        <w:left w:val="none" w:sz="0" w:space="0" w:color="auto"/>
        <w:bottom w:val="none" w:sz="0" w:space="0" w:color="auto"/>
        <w:right w:val="none" w:sz="0" w:space="0" w:color="auto"/>
      </w:divBdr>
    </w:div>
    <w:div w:id="70199598">
      <w:marLeft w:val="640"/>
      <w:marRight w:val="0"/>
      <w:marTop w:val="0"/>
      <w:marBottom w:val="0"/>
      <w:divBdr>
        <w:top w:val="none" w:sz="0" w:space="0" w:color="auto"/>
        <w:left w:val="none" w:sz="0" w:space="0" w:color="auto"/>
        <w:bottom w:val="none" w:sz="0" w:space="0" w:color="auto"/>
        <w:right w:val="none" w:sz="0" w:space="0" w:color="auto"/>
      </w:divBdr>
    </w:div>
    <w:div w:id="70205165">
      <w:marLeft w:val="640"/>
      <w:marRight w:val="0"/>
      <w:marTop w:val="0"/>
      <w:marBottom w:val="0"/>
      <w:divBdr>
        <w:top w:val="none" w:sz="0" w:space="0" w:color="auto"/>
        <w:left w:val="none" w:sz="0" w:space="0" w:color="auto"/>
        <w:bottom w:val="none" w:sz="0" w:space="0" w:color="auto"/>
        <w:right w:val="none" w:sz="0" w:space="0" w:color="auto"/>
      </w:divBdr>
    </w:div>
    <w:div w:id="70277935">
      <w:marLeft w:val="640"/>
      <w:marRight w:val="0"/>
      <w:marTop w:val="0"/>
      <w:marBottom w:val="0"/>
      <w:divBdr>
        <w:top w:val="none" w:sz="0" w:space="0" w:color="auto"/>
        <w:left w:val="none" w:sz="0" w:space="0" w:color="auto"/>
        <w:bottom w:val="none" w:sz="0" w:space="0" w:color="auto"/>
        <w:right w:val="none" w:sz="0" w:space="0" w:color="auto"/>
      </w:divBdr>
    </w:div>
    <w:div w:id="70321697">
      <w:marLeft w:val="640"/>
      <w:marRight w:val="0"/>
      <w:marTop w:val="0"/>
      <w:marBottom w:val="0"/>
      <w:divBdr>
        <w:top w:val="none" w:sz="0" w:space="0" w:color="auto"/>
        <w:left w:val="none" w:sz="0" w:space="0" w:color="auto"/>
        <w:bottom w:val="none" w:sz="0" w:space="0" w:color="auto"/>
        <w:right w:val="none" w:sz="0" w:space="0" w:color="auto"/>
      </w:divBdr>
    </w:div>
    <w:div w:id="70389794">
      <w:marLeft w:val="640"/>
      <w:marRight w:val="0"/>
      <w:marTop w:val="0"/>
      <w:marBottom w:val="0"/>
      <w:divBdr>
        <w:top w:val="none" w:sz="0" w:space="0" w:color="auto"/>
        <w:left w:val="none" w:sz="0" w:space="0" w:color="auto"/>
        <w:bottom w:val="none" w:sz="0" w:space="0" w:color="auto"/>
        <w:right w:val="none" w:sz="0" w:space="0" w:color="auto"/>
      </w:divBdr>
    </w:div>
    <w:div w:id="70464896">
      <w:marLeft w:val="640"/>
      <w:marRight w:val="0"/>
      <w:marTop w:val="0"/>
      <w:marBottom w:val="0"/>
      <w:divBdr>
        <w:top w:val="none" w:sz="0" w:space="0" w:color="auto"/>
        <w:left w:val="none" w:sz="0" w:space="0" w:color="auto"/>
        <w:bottom w:val="none" w:sz="0" w:space="0" w:color="auto"/>
        <w:right w:val="none" w:sz="0" w:space="0" w:color="auto"/>
      </w:divBdr>
    </w:div>
    <w:div w:id="70471215">
      <w:marLeft w:val="640"/>
      <w:marRight w:val="0"/>
      <w:marTop w:val="0"/>
      <w:marBottom w:val="0"/>
      <w:divBdr>
        <w:top w:val="none" w:sz="0" w:space="0" w:color="auto"/>
        <w:left w:val="none" w:sz="0" w:space="0" w:color="auto"/>
        <w:bottom w:val="none" w:sz="0" w:space="0" w:color="auto"/>
        <w:right w:val="none" w:sz="0" w:space="0" w:color="auto"/>
      </w:divBdr>
    </w:div>
    <w:div w:id="70473047">
      <w:marLeft w:val="640"/>
      <w:marRight w:val="0"/>
      <w:marTop w:val="0"/>
      <w:marBottom w:val="0"/>
      <w:divBdr>
        <w:top w:val="none" w:sz="0" w:space="0" w:color="auto"/>
        <w:left w:val="none" w:sz="0" w:space="0" w:color="auto"/>
        <w:bottom w:val="none" w:sz="0" w:space="0" w:color="auto"/>
        <w:right w:val="none" w:sz="0" w:space="0" w:color="auto"/>
      </w:divBdr>
    </w:div>
    <w:div w:id="70545235">
      <w:marLeft w:val="640"/>
      <w:marRight w:val="0"/>
      <w:marTop w:val="0"/>
      <w:marBottom w:val="0"/>
      <w:divBdr>
        <w:top w:val="none" w:sz="0" w:space="0" w:color="auto"/>
        <w:left w:val="none" w:sz="0" w:space="0" w:color="auto"/>
        <w:bottom w:val="none" w:sz="0" w:space="0" w:color="auto"/>
        <w:right w:val="none" w:sz="0" w:space="0" w:color="auto"/>
      </w:divBdr>
    </w:div>
    <w:div w:id="70665340">
      <w:marLeft w:val="640"/>
      <w:marRight w:val="0"/>
      <w:marTop w:val="0"/>
      <w:marBottom w:val="0"/>
      <w:divBdr>
        <w:top w:val="none" w:sz="0" w:space="0" w:color="auto"/>
        <w:left w:val="none" w:sz="0" w:space="0" w:color="auto"/>
        <w:bottom w:val="none" w:sz="0" w:space="0" w:color="auto"/>
        <w:right w:val="none" w:sz="0" w:space="0" w:color="auto"/>
      </w:divBdr>
    </w:div>
    <w:div w:id="71051944">
      <w:marLeft w:val="640"/>
      <w:marRight w:val="0"/>
      <w:marTop w:val="0"/>
      <w:marBottom w:val="0"/>
      <w:divBdr>
        <w:top w:val="none" w:sz="0" w:space="0" w:color="auto"/>
        <w:left w:val="none" w:sz="0" w:space="0" w:color="auto"/>
        <w:bottom w:val="none" w:sz="0" w:space="0" w:color="auto"/>
        <w:right w:val="none" w:sz="0" w:space="0" w:color="auto"/>
      </w:divBdr>
    </w:div>
    <w:div w:id="71202577">
      <w:marLeft w:val="640"/>
      <w:marRight w:val="0"/>
      <w:marTop w:val="0"/>
      <w:marBottom w:val="0"/>
      <w:divBdr>
        <w:top w:val="none" w:sz="0" w:space="0" w:color="auto"/>
        <w:left w:val="none" w:sz="0" w:space="0" w:color="auto"/>
        <w:bottom w:val="none" w:sz="0" w:space="0" w:color="auto"/>
        <w:right w:val="none" w:sz="0" w:space="0" w:color="auto"/>
      </w:divBdr>
    </w:div>
    <w:div w:id="71242461">
      <w:marLeft w:val="640"/>
      <w:marRight w:val="0"/>
      <w:marTop w:val="0"/>
      <w:marBottom w:val="0"/>
      <w:divBdr>
        <w:top w:val="none" w:sz="0" w:space="0" w:color="auto"/>
        <w:left w:val="none" w:sz="0" w:space="0" w:color="auto"/>
        <w:bottom w:val="none" w:sz="0" w:space="0" w:color="auto"/>
        <w:right w:val="none" w:sz="0" w:space="0" w:color="auto"/>
      </w:divBdr>
    </w:div>
    <w:div w:id="71243994">
      <w:marLeft w:val="640"/>
      <w:marRight w:val="0"/>
      <w:marTop w:val="0"/>
      <w:marBottom w:val="0"/>
      <w:divBdr>
        <w:top w:val="none" w:sz="0" w:space="0" w:color="auto"/>
        <w:left w:val="none" w:sz="0" w:space="0" w:color="auto"/>
        <w:bottom w:val="none" w:sz="0" w:space="0" w:color="auto"/>
        <w:right w:val="none" w:sz="0" w:space="0" w:color="auto"/>
      </w:divBdr>
    </w:div>
    <w:div w:id="71315308">
      <w:marLeft w:val="640"/>
      <w:marRight w:val="0"/>
      <w:marTop w:val="0"/>
      <w:marBottom w:val="0"/>
      <w:divBdr>
        <w:top w:val="none" w:sz="0" w:space="0" w:color="auto"/>
        <w:left w:val="none" w:sz="0" w:space="0" w:color="auto"/>
        <w:bottom w:val="none" w:sz="0" w:space="0" w:color="auto"/>
        <w:right w:val="none" w:sz="0" w:space="0" w:color="auto"/>
      </w:divBdr>
    </w:div>
    <w:div w:id="71316783">
      <w:marLeft w:val="640"/>
      <w:marRight w:val="0"/>
      <w:marTop w:val="0"/>
      <w:marBottom w:val="0"/>
      <w:divBdr>
        <w:top w:val="none" w:sz="0" w:space="0" w:color="auto"/>
        <w:left w:val="none" w:sz="0" w:space="0" w:color="auto"/>
        <w:bottom w:val="none" w:sz="0" w:space="0" w:color="auto"/>
        <w:right w:val="none" w:sz="0" w:space="0" w:color="auto"/>
      </w:divBdr>
    </w:div>
    <w:div w:id="71396177">
      <w:marLeft w:val="640"/>
      <w:marRight w:val="0"/>
      <w:marTop w:val="0"/>
      <w:marBottom w:val="0"/>
      <w:divBdr>
        <w:top w:val="none" w:sz="0" w:space="0" w:color="auto"/>
        <w:left w:val="none" w:sz="0" w:space="0" w:color="auto"/>
        <w:bottom w:val="none" w:sz="0" w:space="0" w:color="auto"/>
        <w:right w:val="none" w:sz="0" w:space="0" w:color="auto"/>
      </w:divBdr>
    </w:div>
    <w:div w:id="71439959">
      <w:marLeft w:val="640"/>
      <w:marRight w:val="0"/>
      <w:marTop w:val="0"/>
      <w:marBottom w:val="0"/>
      <w:divBdr>
        <w:top w:val="none" w:sz="0" w:space="0" w:color="auto"/>
        <w:left w:val="none" w:sz="0" w:space="0" w:color="auto"/>
        <w:bottom w:val="none" w:sz="0" w:space="0" w:color="auto"/>
        <w:right w:val="none" w:sz="0" w:space="0" w:color="auto"/>
      </w:divBdr>
    </w:div>
    <w:div w:id="71465203">
      <w:marLeft w:val="640"/>
      <w:marRight w:val="0"/>
      <w:marTop w:val="0"/>
      <w:marBottom w:val="0"/>
      <w:divBdr>
        <w:top w:val="none" w:sz="0" w:space="0" w:color="auto"/>
        <w:left w:val="none" w:sz="0" w:space="0" w:color="auto"/>
        <w:bottom w:val="none" w:sz="0" w:space="0" w:color="auto"/>
        <w:right w:val="none" w:sz="0" w:space="0" w:color="auto"/>
      </w:divBdr>
    </w:div>
    <w:div w:id="71516274">
      <w:marLeft w:val="640"/>
      <w:marRight w:val="0"/>
      <w:marTop w:val="0"/>
      <w:marBottom w:val="0"/>
      <w:divBdr>
        <w:top w:val="none" w:sz="0" w:space="0" w:color="auto"/>
        <w:left w:val="none" w:sz="0" w:space="0" w:color="auto"/>
        <w:bottom w:val="none" w:sz="0" w:space="0" w:color="auto"/>
        <w:right w:val="none" w:sz="0" w:space="0" w:color="auto"/>
      </w:divBdr>
    </w:div>
    <w:div w:id="71583787">
      <w:marLeft w:val="640"/>
      <w:marRight w:val="0"/>
      <w:marTop w:val="0"/>
      <w:marBottom w:val="0"/>
      <w:divBdr>
        <w:top w:val="none" w:sz="0" w:space="0" w:color="auto"/>
        <w:left w:val="none" w:sz="0" w:space="0" w:color="auto"/>
        <w:bottom w:val="none" w:sz="0" w:space="0" w:color="auto"/>
        <w:right w:val="none" w:sz="0" w:space="0" w:color="auto"/>
      </w:divBdr>
    </w:div>
    <w:div w:id="71587217">
      <w:marLeft w:val="640"/>
      <w:marRight w:val="0"/>
      <w:marTop w:val="0"/>
      <w:marBottom w:val="0"/>
      <w:divBdr>
        <w:top w:val="none" w:sz="0" w:space="0" w:color="auto"/>
        <w:left w:val="none" w:sz="0" w:space="0" w:color="auto"/>
        <w:bottom w:val="none" w:sz="0" w:space="0" w:color="auto"/>
        <w:right w:val="none" w:sz="0" w:space="0" w:color="auto"/>
      </w:divBdr>
    </w:div>
    <w:div w:id="71589759">
      <w:marLeft w:val="640"/>
      <w:marRight w:val="0"/>
      <w:marTop w:val="0"/>
      <w:marBottom w:val="0"/>
      <w:divBdr>
        <w:top w:val="none" w:sz="0" w:space="0" w:color="auto"/>
        <w:left w:val="none" w:sz="0" w:space="0" w:color="auto"/>
        <w:bottom w:val="none" w:sz="0" w:space="0" w:color="auto"/>
        <w:right w:val="none" w:sz="0" w:space="0" w:color="auto"/>
      </w:divBdr>
    </w:div>
    <w:div w:id="71701989">
      <w:marLeft w:val="640"/>
      <w:marRight w:val="0"/>
      <w:marTop w:val="0"/>
      <w:marBottom w:val="0"/>
      <w:divBdr>
        <w:top w:val="none" w:sz="0" w:space="0" w:color="auto"/>
        <w:left w:val="none" w:sz="0" w:space="0" w:color="auto"/>
        <w:bottom w:val="none" w:sz="0" w:space="0" w:color="auto"/>
        <w:right w:val="none" w:sz="0" w:space="0" w:color="auto"/>
      </w:divBdr>
    </w:div>
    <w:div w:id="71707043">
      <w:marLeft w:val="640"/>
      <w:marRight w:val="0"/>
      <w:marTop w:val="0"/>
      <w:marBottom w:val="0"/>
      <w:divBdr>
        <w:top w:val="none" w:sz="0" w:space="0" w:color="auto"/>
        <w:left w:val="none" w:sz="0" w:space="0" w:color="auto"/>
        <w:bottom w:val="none" w:sz="0" w:space="0" w:color="auto"/>
        <w:right w:val="none" w:sz="0" w:space="0" w:color="auto"/>
      </w:divBdr>
    </w:div>
    <w:div w:id="71776220">
      <w:marLeft w:val="640"/>
      <w:marRight w:val="0"/>
      <w:marTop w:val="0"/>
      <w:marBottom w:val="0"/>
      <w:divBdr>
        <w:top w:val="none" w:sz="0" w:space="0" w:color="auto"/>
        <w:left w:val="none" w:sz="0" w:space="0" w:color="auto"/>
        <w:bottom w:val="none" w:sz="0" w:space="0" w:color="auto"/>
        <w:right w:val="none" w:sz="0" w:space="0" w:color="auto"/>
      </w:divBdr>
    </w:div>
    <w:div w:id="71784637">
      <w:marLeft w:val="640"/>
      <w:marRight w:val="0"/>
      <w:marTop w:val="0"/>
      <w:marBottom w:val="0"/>
      <w:divBdr>
        <w:top w:val="none" w:sz="0" w:space="0" w:color="auto"/>
        <w:left w:val="none" w:sz="0" w:space="0" w:color="auto"/>
        <w:bottom w:val="none" w:sz="0" w:space="0" w:color="auto"/>
        <w:right w:val="none" w:sz="0" w:space="0" w:color="auto"/>
      </w:divBdr>
    </w:div>
    <w:div w:id="71853274">
      <w:marLeft w:val="640"/>
      <w:marRight w:val="0"/>
      <w:marTop w:val="0"/>
      <w:marBottom w:val="0"/>
      <w:divBdr>
        <w:top w:val="none" w:sz="0" w:space="0" w:color="auto"/>
        <w:left w:val="none" w:sz="0" w:space="0" w:color="auto"/>
        <w:bottom w:val="none" w:sz="0" w:space="0" w:color="auto"/>
        <w:right w:val="none" w:sz="0" w:space="0" w:color="auto"/>
      </w:divBdr>
    </w:div>
    <w:div w:id="71856021">
      <w:marLeft w:val="640"/>
      <w:marRight w:val="0"/>
      <w:marTop w:val="0"/>
      <w:marBottom w:val="0"/>
      <w:divBdr>
        <w:top w:val="none" w:sz="0" w:space="0" w:color="auto"/>
        <w:left w:val="none" w:sz="0" w:space="0" w:color="auto"/>
        <w:bottom w:val="none" w:sz="0" w:space="0" w:color="auto"/>
        <w:right w:val="none" w:sz="0" w:space="0" w:color="auto"/>
      </w:divBdr>
    </w:div>
    <w:div w:id="71897027">
      <w:marLeft w:val="640"/>
      <w:marRight w:val="0"/>
      <w:marTop w:val="0"/>
      <w:marBottom w:val="0"/>
      <w:divBdr>
        <w:top w:val="none" w:sz="0" w:space="0" w:color="auto"/>
        <w:left w:val="none" w:sz="0" w:space="0" w:color="auto"/>
        <w:bottom w:val="none" w:sz="0" w:space="0" w:color="auto"/>
        <w:right w:val="none" w:sz="0" w:space="0" w:color="auto"/>
      </w:divBdr>
    </w:div>
    <w:div w:id="72051426">
      <w:marLeft w:val="640"/>
      <w:marRight w:val="0"/>
      <w:marTop w:val="0"/>
      <w:marBottom w:val="0"/>
      <w:divBdr>
        <w:top w:val="none" w:sz="0" w:space="0" w:color="auto"/>
        <w:left w:val="none" w:sz="0" w:space="0" w:color="auto"/>
        <w:bottom w:val="none" w:sz="0" w:space="0" w:color="auto"/>
        <w:right w:val="none" w:sz="0" w:space="0" w:color="auto"/>
      </w:divBdr>
    </w:div>
    <w:div w:id="72093264">
      <w:marLeft w:val="640"/>
      <w:marRight w:val="0"/>
      <w:marTop w:val="0"/>
      <w:marBottom w:val="0"/>
      <w:divBdr>
        <w:top w:val="none" w:sz="0" w:space="0" w:color="auto"/>
        <w:left w:val="none" w:sz="0" w:space="0" w:color="auto"/>
        <w:bottom w:val="none" w:sz="0" w:space="0" w:color="auto"/>
        <w:right w:val="none" w:sz="0" w:space="0" w:color="auto"/>
      </w:divBdr>
    </w:div>
    <w:div w:id="72095588">
      <w:marLeft w:val="640"/>
      <w:marRight w:val="0"/>
      <w:marTop w:val="0"/>
      <w:marBottom w:val="0"/>
      <w:divBdr>
        <w:top w:val="none" w:sz="0" w:space="0" w:color="auto"/>
        <w:left w:val="none" w:sz="0" w:space="0" w:color="auto"/>
        <w:bottom w:val="none" w:sz="0" w:space="0" w:color="auto"/>
        <w:right w:val="none" w:sz="0" w:space="0" w:color="auto"/>
      </w:divBdr>
    </w:div>
    <w:div w:id="72121047">
      <w:marLeft w:val="640"/>
      <w:marRight w:val="0"/>
      <w:marTop w:val="0"/>
      <w:marBottom w:val="0"/>
      <w:divBdr>
        <w:top w:val="none" w:sz="0" w:space="0" w:color="auto"/>
        <w:left w:val="none" w:sz="0" w:space="0" w:color="auto"/>
        <w:bottom w:val="none" w:sz="0" w:space="0" w:color="auto"/>
        <w:right w:val="none" w:sz="0" w:space="0" w:color="auto"/>
      </w:divBdr>
    </w:div>
    <w:div w:id="72241916">
      <w:marLeft w:val="640"/>
      <w:marRight w:val="0"/>
      <w:marTop w:val="0"/>
      <w:marBottom w:val="0"/>
      <w:divBdr>
        <w:top w:val="none" w:sz="0" w:space="0" w:color="auto"/>
        <w:left w:val="none" w:sz="0" w:space="0" w:color="auto"/>
        <w:bottom w:val="none" w:sz="0" w:space="0" w:color="auto"/>
        <w:right w:val="none" w:sz="0" w:space="0" w:color="auto"/>
      </w:divBdr>
    </w:div>
    <w:div w:id="72241943">
      <w:marLeft w:val="640"/>
      <w:marRight w:val="0"/>
      <w:marTop w:val="0"/>
      <w:marBottom w:val="0"/>
      <w:divBdr>
        <w:top w:val="none" w:sz="0" w:space="0" w:color="auto"/>
        <w:left w:val="none" w:sz="0" w:space="0" w:color="auto"/>
        <w:bottom w:val="none" w:sz="0" w:space="0" w:color="auto"/>
        <w:right w:val="none" w:sz="0" w:space="0" w:color="auto"/>
      </w:divBdr>
    </w:div>
    <w:div w:id="72315242">
      <w:marLeft w:val="640"/>
      <w:marRight w:val="0"/>
      <w:marTop w:val="0"/>
      <w:marBottom w:val="0"/>
      <w:divBdr>
        <w:top w:val="none" w:sz="0" w:space="0" w:color="auto"/>
        <w:left w:val="none" w:sz="0" w:space="0" w:color="auto"/>
        <w:bottom w:val="none" w:sz="0" w:space="0" w:color="auto"/>
        <w:right w:val="none" w:sz="0" w:space="0" w:color="auto"/>
      </w:divBdr>
    </w:div>
    <w:div w:id="72357732">
      <w:marLeft w:val="640"/>
      <w:marRight w:val="0"/>
      <w:marTop w:val="0"/>
      <w:marBottom w:val="0"/>
      <w:divBdr>
        <w:top w:val="none" w:sz="0" w:space="0" w:color="auto"/>
        <w:left w:val="none" w:sz="0" w:space="0" w:color="auto"/>
        <w:bottom w:val="none" w:sz="0" w:space="0" w:color="auto"/>
        <w:right w:val="none" w:sz="0" w:space="0" w:color="auto"/>
      </w:divBdr>
    </w:div>
    <w:div w:id="72430864">
      <w:marLeft w:val="640"/>
      <w:marRight w:val="0"/>
      <w:marTop w:val="0"/>
      <w:marBottom w:val="0"/>
      <w:divBdr>
        <w:top w:val="none" w:sz="0" w:space="0" w:color="auto"/>
        <w:left w:val="none" w:sz="0" w:space="0" w:color="auto"/>
        <w:bottom w:val="none" w:sz="0" w:space="0" w:color="auto"/>
        <w:right w:val="none" w:sz="0" w:space="0" w:color="auto"/>
      </w:divBdr>
    </w:div>
    <w:div w:id="72513814">
      <w:marLeft w:val="640"/>
      <w:marRight w:val="0"/>
      <w:marTop w:val="0"/>
      <w:marBottom w:val="0"/>
      <w:divBdr>
        <w:top w:val="none" w:sz="0" w:space="0" w:color="auto"/>
        <w:left w:val="none" w:sz="0" w:space="0" w:color="auto"/>
        <w:bottom w:val="none" w:sz="0" w:space="0" w:color="auto"/>
        <w:right w:val="none" w:sz="0" w:space="0" w:color="auto"/>
      </w:divBdr>
    </w:div>
    <w:div w:id="72628661">
      <w:marLeft w:val="640"/>
      <w:marRight w:val="0"/>
      <w:marTop w:val="0"/>
      <w:marBottom w:val="0"/>
      <w:divBdr>
        <w:top w:val="none" w:sz="0" w:space="0" w:color="auto"/>
        <w:left w:val="none" w:sz="0" w:space="0" w:color="auto"/>
        <w:bottom w:val="none" w:sz="0" w:space="0" w:color="auto"/>
        <w:right w:val="none" w:sz="0" w:space="0" w:color="auto"/>
      </w:divBdr>
    </w:div>
    <w:div w:id="72704287">
      <w:marLeft w:val="640"/>
      <w:marRight w:val="0"/>
      <w:marTop w:val="0"/>
      <w:marBottom w:val="0"/>
      <w:divBdr>
        <w:top w:val="none" w:sz="0" w:space="0" w:color="auto"/>
        <w:left w:val="none" w:sz="0" w:space="0" w:color="auto"/>
        <w:bottom w:val="none" w:sz="0" w:space="0" w:color="auto"/>
        <w:right w:val="none" w:sz="0" w:space="0" w:color="auto"/>
      </w:divBdr>
    </w:div>
    <w:div w:id="72705263">
      <w:marLeft w:val="640"/>
      <w:marRight w:val="0"/>
      <w:marTop w:val="0"/>
      <w:marBottom w:val="0"/>
      <w:divBdr>
        <w:top w:val="none" w:sz="0" w:space="0" w:color="auto"/>
        <w:left w:val="none" w:sz="0" w:space="0" w:color="auto"/>
        <w:bottom w:val="none" w:sz="0" w:space="0" w:color="auto"/>
        <w:right w:val="none" w:sz="0" w:space="0" w:color="auto"/>
      </w:divBdr>
    </w:div>
    <w:div w:id="72708623">
      <w:marLeft w:val="640"/>
      <w:marRight w:val="0"/>
      <w:marTop w:val="0"/>
      <w:marBottom w:val="0"/>
      <w:divBdr>
        <w:top w:val="none" w:sz="0" w:space="0" w:color="auto"/>
        <w:left w:val="none" w:sz="0" w:space="0" w:color="auto"/>
        <w:bottom w:val="none" w:sz="0" w:space="0" w:color="auto"/>
        <w:right w:val="none" w:sz="0" w:space="0" w:color="auto"/>
      </w:divBdr>
    </w:div>
    <w:div w:id="72820926">
      <w:marLeft w:val="640"/>
      <w:marRight w:val="0"/>
      <w:marTop w:val="0"/>
      <w:marBottom w:val="0"/>
      <w:divBdr>
        <w:top w:val="none" w:sz="0" w:space="0" w:color="auto"/>
        <w:left w:val="none" w:sz="0" w:space="0" w:color="auto"/>
        <w:bottom w:val="none" w:sz="0" w:space="0" w:color="auto"/>
        <w:right w:val="none" w:sz="0" w:space="0" w:color="auto"/>
      </w:divBdr>
    </w:div>
    <w:div w:id="72822148">
      <w:marLeft w:val="640"/>
      <w:marRight w:val="0"/>
      <w:marTop w:val="0"/>
      <w:marBottom w:val="0"/>
      <w:divBdr>
        <w:top w:val="none" w:sz="0" w:space="0" w:color="auto"/>
        <w:left w:val="none" w:sz="0" w:space="0" w:color="auto"/>
        <w:bottom w:val="none" w:sz="0" w:space="0" w:color="auto"/>
        <w:right w:val="none" w:sz="0" w:space="0" w:color="auto"/>
      </w:divBdr>
    </w:div>
    <w:div w:id="72826880">
      <w:marLeft w:val="640"/>
      <w:marRight w:val="0"/>
      <w:marTop w:val="0"/>
      <w:marBottom w:val="0"/>
      <w:divBdr>
        <w:top w:val="none" w:sz="0" w:space="0" w:color="auto"/>
        <w:left w:val="none" w:sz="0" w:space="0" w:color="auto"/>
        <w:bottom w:val="none" w:sz="0" w:space="0" w:color="auto"/>
        <w:right w:val="none" w:sz="0" w:space="0" w:color="auto"/>
      </w:divBdr>
    </w:div>
    <w:div w:id="72897463">
      <w:marLeft w:val="640"/>
      <w:marRight w:val="0"/>
      <w:marTop w:val="0"/>
      <w:marBottom w:val="0"/>
      <w:divBdr>
        <w:top w:val="none" w:sz="0" w:space="0" w:color="auto"/>
        <w:left w:val="none" w:sz="0" w:space="0" w:color="auto"/>
        <w:bottom w:val="none" w:sz="0" w:space="0" w:color="auto"/>
        <w:right w:val="none" w:sz="0" w:space="0" w:color="auto"/>
      </w:divBdr>
    </w:div>
    <w:div w:id="72898687">
      <w:marLeft w:val="640"/>
      <w:marRight w:val="0"/>
      <w:marTop w:val="0"/>
      <w:marBottom w:val="0"/>
      <w:divBdr>
        <w:top w:val="none" w:sz="0" w:space="0" w:color="auto"/>
        <w:left w:val="none" w:sz="0" w:space="0" w:color="auto"/>
        <w:bottom w:val="none" w:sz="0" w:space="0" w:color="auto"/>
        <w:right w:val="none" w:sz="0" w:space="0" w:color="auto"/>
      </w:divBdr>
    </w:div>
    <w:div w:id="72944864">
      <w:marLeft w:val="640"/>
      <w:marRight w:val="0"/>
      <w:marTop w:val="0"/>
      <w:marBottom w:val="0"/>
      <w:divBdr>
        <w:top w:val="none" w:sz="0" w:space="0" w:color="auto"/>
        <w:left w:val="none" w:sz="0" w:space="0" w:color="auto"/>
        <w:bottom w:val="none" w:sz="0" w:space="0" w:color="auto"/>
        <w:right w:val="none" w:sz="0" w:space="0" w:color="auto"/>
      </w:divBdr>
    </w:div>
    <w:div w:id="73089248">
      <w:marLeft w:val="640"/>
      <w:marRight w:val="0"/>
      <w:marTop w:val="0"/>
      <w:marBottom w:val="0"/>
      <w:divBdr>
        <w:top w:val="none" w:sz="0" w:space="0" w:color="auto"/>
        <w:left w:val="none" w:sz="0" w:space="0" w:color="auto"/>
        <w:bottom w:val="none" w:sz="0" w:space="0" w:color="auto"/>
        <w:right w:val="none" w:sz="0" w:space="0" w:color="auto"/>
      </w:divBdr>
    </w:div>
    <w:div w:id="73089824">
      <w:marLeft w:val="640"/>
      <w:marRight w:val="0"/>
      <w:marTop w:val="0"/>
      <w:marBottom w:val="0"/>
      <w:divBdr>
        <w:top w:val="none" w:sz="0" w:space="0" w:color="auto"/>
        <w:left w:val="none" w:sz="0" w:space="0" w:color="auto"/>
        <w:bottom w:val="none" w:sz="0" w:space="0" w:color="auto"/>
        <w:right w:val="none" w:sz="0" w:space="0" w:color="auto"/>
      </w:divBdr>
    </w:div>
    <w:div w:id="73207390">
      <w:marLeft w:val="640"/>
      <w:marRight w:val="0"/>
      <w:marTop w:val="0"/>
      <w:marBottom w:val="0"/>
      <w:divBdr>
        <w:top w:val="none" w:sz="0" w:space="0" w:color="auto"/>
        <w:left w:val="none" w:sz="0" w:space="0" w:color="auto"/>
        <w:bottom w:val="none" w:sz="0" w:space="0" w:color="auto"/>
        <w:right w:val="none" w:sz="0" w:space="0" w:color="auto"/>
      </w:divBdr>
    </w:div>
    <w:div w:id="73209767">
      <w:marLeft w:val="640"/>
      <w:marRight w:val="0"/>
      <w:marTop w:val="0"/>
      <w:marBottom w:val="0"/>
      <w:divBdr>
        <w:top w:val="none" w:sz="0" w:space="0" w:color="auto"/>
        <w:left w:val="none" w:sz="0" w:space="0" w:color="auto"/>
        <w:bottom w:val="none" w:sz="0" w:space="0" w:color="auto"/>
        <w:right w:val="none" w:sz="0" w:space="0" w:color="auto"/>
      </w:divBdr>
    </w:div>
    <w:div w:id="73430152">
      <w:marLeft w:val="640"/>
      <w:marRight w:val="0"/>
      <w:marTop w:val="0"/>
      <w:marBottom w:val="0"/>
      <w:divBdr>
        <w:top w:val="none" w:sz="0" w:space="0" w:color="auto"/>
        <w:left w:val="none" w:sz="0" w:space="0" w:color="auto"/>
        <w:bottom w:val="none" w:sz="0" w:space="0" w:color="auto"/>
        <w:right w:val="none" w:sz="0" w:space="0" w:color="auto"/>
      </w:divBdr>
    </w:div>
    <w:div w:id="73431106">
      <w:marLeft w:val="640"/>
      <w:marRight w:val="0"/>
      <w:marTop w:val="0"/>
      <w:marBottom w:val="0"/>
      <w:divBdr>
        <w:top w:val="none" w:sz="0" w:space="0" w:color="auto"/>
        <w:left w:val="none" w:sz="0" w:space="0" w:color="auto"/>
        <w:bottom w:val="none" w:sz="0" w:space="0" w:color="auto"/>
        <w:right w:val="none" w:sz="0" w:space="0" w:color="auto"/>
      </w:divBdr>
    </w:div>
    <w:div w:id="73477377">
      <w:marLeft w:val="640"/>
      <w:marRight w:val="0"/>
      <w:marTop w:val="0"/>
      <w:marBottom w:val="0"/>
      <w:divBdr>
        <w:top w:val="none" w:sz="0" w:space="0" w:color="auto"/>
        <w:left w:val="none" w:sz="0" w:space="0" w:color="auto"/>
        <w:bottom w:val="none" w:sz="0" w:space="0" w:color="auto"/>
        <w:right w:val="none" w:sz="0" w:space="0" w:color="auto"/>
      </w:divBdr>
    </w:div>
    <w:div w:id="73477987">
      <w:marLeft w:val="640"/>
      <w:marRight w:val="0"/>
      <w:marTop w:val="0"/>
      <w:marBottom w:val="0"/>
      <w:divBdr>
        <w:top w:val="none" w:sz="0" w:space="0" w:color="auto"/>
        <w:left w:val="none" w:sz="0" w:space="0" w:color="auto"/>
        <w:bottom w:val="none" w:sz="0" w:space="0" w:color="auto"/>
        <w:right w:val="none" w:sz="0" w:space="0" w:color="auto"/>
      </w:divBdr>
    </w:div>
    <w:div w:id="73481479">
      <w:marLeft w:val="640"/>
      <w:marRight w:val="0"/>
      <w:marTop w:val="0"/>
      <w:marBottom w:val="0"/>
      <w:divBdr>
        <w:top w:val="none" w:sz="0" w:space="0" w:color="auto"/>
        <w:left w:val="none" w:sz="0" w:space="0" w:color="auto"/>
        <w:bottom w:val="none" w:sz="0" w:space="0" w:color="auto"/>
        <w:right w:val="none" w:sz="0" w:space="0" w:color="auto"/>
      </w:divBdr>
    </w:div>
    <w:div w:id="73548102">
      <w:marLeft w:val="640"/>
      <w:marRight w:val="0"/>
      <w:marTop w:val="0"/>
      <w:marBottom w:val="0"/>
      <w:divBdr>
        <w:top w:val="none" w:sz="0" w:space="0" w:color="auto"/>
        <w:left w:val="none" w:sz="0" w:space="0" w:color="auto"/>
        <w:bottom w:val="none" w:sz="0" w:space="0" w:color="auto"/>
        <w:right w:val="none" w:sz="0" w:space="0" w:color="auto"/>
      </w:divBdr>
    </w:div>
    <w:div w:id="73746831">
      <w:marLeft w:val="640"/>
      <w:marRight w:val="0"/>
      <w:marTop w:val="0"/>
      <w:marBottom w:val="0"/>
      <w:divBdr>
        <w:top w:val="none" w:sz="0" w:space="0" w:color="auto"/>
        <w:left w:val="none" w:sz="0" w:space="0" w:color="auto"/>
        <w:bottom w:val="none" w:sz="0" w:space="0" w:color="auto"/>
        <w:right w:val="none" w:sz="0" w:space="0" w:color="auto"/>
      </w:divBdr>
    </w:div>
    <w:div w:id="73861108">
      <w:marLeft w:val="640"/>
      <w:marRight w:val="0"/>
      <w:marTop w:val="0"/>
      <w:marBottom w:val="0"/>
      <w:divBdr>
        <w:top w:val="none" w:sz="0" w:space="0" w:color="auto"/>
        <w:left w:val="none" w:sz="0" w:space="0" w:color="auto"/>
        <w:bottom w:val="none" w:sz="0" w:space="0" w:color="auto"/>
        <w:right w:val="none" w:sz="0" w:space="0" w:color="auto"/>
      </w:divBdr>
    </w:div>
    <w:div w:id="73940168">
      <w:marLeft w:val="640"/>
      <w:marRight w:val="0"/>
      <w:marTop w:val="0"/>
      <w:marBottom w:val="0"/>
      <w:divBdr>
        <w:top w:val="none" w:sz="0" w:space="0" w:color="auto"/>
        <w:left w:val="none" w:sz="0" w:space="0" w:color="auto"/>
        <w:bottom w:val="none" w:sz="0" w:space="0" w:color="auto"/>
        <w:right w:val="none" w:sz="0" w:space="0" w:color="auto"/>
      </w:divBdr>
    </w:div>
    <w:div w:id="74012780">
      <w:marLeft w:val="640"/>
      <w:marRight w:val="0"/>
      <w:marTop w:val="0"/>
      <w:marBottom w:val="0"/>
      <w:divBdr>
        <w:top w:val="none" w:sz="0" w:space="0" w:color="auto"/>
        <w:left w:val="none" w:sz="0" w:space="0" w:color="auto"/>
        <w:bottom w:val="none" w:sz="0" w:space="0" w:color="auto"/>
        <w:right w:val="none" w:sz="0" w:space="0" w:color="auto"/>
      </w:divBdr>
    </w:div>
    <w:div w:id="74058575">
      <w:marLeft w:val="640"/>
      <w:marRight w:val="0"/>
      <w:marTop w:val="0"/>
      <w:marBottom w:val="0"/>
      <w:divBdr>
        <w:top w:val="none" w:sz="0" w:space="0" w:color="auto"/>
        <w:left w:val="none" w:sz="0" w:space="0" w:color="auto"/>
        <w:bottom w:val="none" w:sz="0" w:space="0" w:color="auto"/>
        <w:right w:val="none" w:sz="0" w:space="0" w:color="auto"/>
      </w:divBdr>
    </w:div>
    <w:div w:id="74061414">
      <w:marLeft w:val="640"/>
      <w:marRight w:val="0"/>
      <w:marTop w:val="0"/>
      <w:marBottom w:val="0"/>
      <w:divBdr>
        <w:top w:val="none" w:sz="0" w:space="0" w:color="auto"/>
        <w:left w:val="none" w:sz="0" w:space="0" w:color="auto"/>
        <w:bottom w:val="none" w:sz="0" w:space="0" w:color="auto"/>
        <w:right w:val="none" w:sz="0" w:space="0" w:color="auto"/>
      </w:divBdr>
    </w:div>
    <w:div w:id="74128857">
      <w:marLeft w:val="640"/>
      <w:marRight w:val="0"/>
      <w:marTop w:val="0"/>
      <w:marBottom w:val="0"/>
      <w:divBdr>
        <w:top w:val="none" w:sz="0" w:space="0" w:color="auto"/>
        <w:left w:val="none" w:sz="0" w:space="0" w:color="auto"/>
        <w:bottom w:val="none" w:sz="0" w:space="0" w:color="auto"/>
        <w:right w:val="none" w:sz="0" w:space="0" w:color="auto"/>
      </w:divBdr>
    </w:div>
    <w:div w:id="74133959">
      <w:marLeft w:val="640"/>
      <w:marRight w:val="0"/>
      <w:marTop w:val="0"/>
      <w:marBottom w:val="0"/>
      <w:divBdr>
        <w:top w:val="none" w:sz="0" w:space="0" w:color="auto"/>
        <w:left w:val="none" w:sz="0" w:space="0" w:color="auto"/>
        <w:bottom w:val="none" w:sz="0" w:space="0" w:color="auto"/>
        <w:right w:val="none" w:sz="0" w:space="0" w:color="auto"/>
      </w:divBdr>
    </w:div>
    <w:div w:id="74480581">
      <w:marLeft w:val="640"/>
      <w:marRight w:val="0"/>
      <w:marTop w:val="0"/>
      <w:marBottom w:val="0"/>
      <w:divBdr>
        <w:top w:val="none" w:sz="0" w:space="0" w:color="auto"/>
        <w:left w:val="none" w:sz="0" w:space="0" w:color="auto"/>
        <w:bottom w:val="none" w:sz="0" w:space="0" w:color="auto"/>
        <w:right w:val="none" w:sz="0" w:space="0" w:color="auto"/>
      </w:divBdr>
    </w:div>
    <w:div w:id="74596083">
      <w:marLeft w:val="640"/>
      <w:marRight w:val="0"/>
      <w:marTop w:val="0"/>
      <w:marBottom w:val="0"/>
      <w:divBdr>
        <w:top w:val="none" w:sz="0" w:space="0" w:color="auto"/>
        <w:left w:val="none" w:sz="0" w:space="0" w:color="auto"/>
        <w:bottom w:val="none" w:sz="0" w:space="0" w:color="auto"/>
        <w:right w:val="none" w:sz="0" w:space="0" w:color="auto"/>
      </w:divBdr>
    </w:div>
    <w:div w:id="74666135">
      <w:marLeft w:val="640"/>
      <w:marRight w:val="0"/>
      <w:marTop w:val="0"/>
      <w:marBottom w:val="0"/>
      <w:divBdr>
        <w:top w:val="none" w:sz="0" w:space="0" w:color="auto"/>
        <w:left w:val="none" w:sz="0" w:space="0" w:color="auto"/>
        <w:bottom w:val="none" w:sz="0" w:space="0" w:color="auto"/>
        <w:right w:val="none" w:sz="0" w:space="0" w:color="auto"/>
      </w:divBdr>
    </w:div>
    <w:div w:id="74670364">
      <w:marLeft w:val="640"/>
      <w:marRight w:val="0"/>
      <w:marTop w:val="0"/>
      <w:marBottom w:val="0"/>
      <w:divBdr>
        <w:top w:val="none" w:sz="0" w:space="0" w:color="auto"/>
        <w:left w:val="none" w:sz="0" w:space="0" w:color="auto"/>
        <w:bottom w:val="none" w:sz="0" w:space="0" w:color="auto"/>
        <w:right w:val="none" w:sz="0" w:space="0" w:color="auto"/>
      </w:divBdr>
    </w:div>
    <w:div w:id="74670563">
      <w:marLeft w:val="640"/>
      <w:marRight w:val="0"/>
      <w:marTop w:val="0"/>
      <w:marBottom w:val="0"/>
      <w:divBdr>
        <w:top w:val="none" w:sz="0" w:space="0" w:color="auto"/>
        <w:left w:val="none" w:sz="0" w:space="0" w:color="auto"/>
        <w:bottom w:val="none" w:sz="0" w:space="0" w:color="auto"/>
        <w:right w:val="none" w:sz="0" w:space="0" w:color="auto"/>
      </w:divBdr>
    </w:div>
    <w:div w:id="74712450">
      <w:marLeft w:val="640"/>
      <w:marRight w:val="0"/>
      <w:marTop w:val="0"/>
      <w:marBottom w:val="0"/>
      <w:divBdr>
        <w:top w:val="none" w:sz="0" w:space="0" w:color="auto"/>
        <w:left w:val="none" w:sz="0" w:space="0" w:color="auto"/>
        <w:bottom w:val="none" w:sz="0" w:space="0" w:color="auto"/>
        <w:right w:val="none" w:sz="0" w:space="0" w:color="auto"/>
      </w:divBdr>
    </w:div>
    <w:div w:id="74788772">
      <w:marLeft w:val="640"/>
      <w:marRight w:val="0"/>
      <w:marTop w:val="0"/>
      <w:marBottom w:val="0"/>
      <w:divBdr>
        <w:top w:val="none" w:sz="0" w:space="0" w:color="auto"/>
        <w:left w:val="none" w:sz="0" w:space="0" w:color="auto"/>
        <w:bottom w:val="none" w:sz="0" w:space="0" w:color="auto"/>
        <w:right w:val="none" w:sz="0" w:space="0" w:color="auto"/>
      </w:divBdr>
    </w:div>
    <w:div w:id="74865373">
      <w:marLeft w:val="640"/>
      <w:marRight w:val="0"/>
      <w:marTop w:val="0"/>
      <w:marBottom w:val="0"/>
      <w:divBdr>
        <w:top w:val="none" w:sz="0" w:space="0" w:color="auto"/>
        <w:left w:val="none" w:sz="0" w:space="0" w:color="auto"/>
        <w:bottom w:val="none" w:sz="0" w:space="0" w:color="auto"/>
        <w:right w:val="none" w:sz="0" w:space="0" w:color="auto"/>
      </w:divBdr>
    </w:div>
    <w:div w:id="74937491">
      <w:marLeft w:val="640"/>
      <w:marRight w:val="0"/>
      <w:marTop w:val="0"/>
      <w:marBottom w:val="0"/>
      <w:divBdr>
        <w:top w:val="none" w:sz="0" w:space="0" w:color="auto"/>
        <w:left w:val="none" w:sz="0" w:space="0" w:color="auto"/>
        <w:bottom w:val="none" w:sz="0" w:space="0" w:color="auto"/>
        <w:right w:val="none" w:sz="0" w:space="0" w:color="auto"/>
      </w:divBdr>
    </w:div>
    <w:div w:id="74981548">
      <w:marLeft w:val="640"/>
      <w:marRight w:val="0"/>
      <w:marTop w:val="0"/>
      <w:marBottom w:val="0"/>
      <w:divBdr>
        <w:top w:val="none" w:sz="0" w:space="0" w:color="auto"/>
        <w:left w:val="none" w:sz="0" w:space="0" w:color="auto"/>
        <w:bottom w:val="none" w:sz="0" w:space="0" w:color="auto"/>
        <w:right w:val="none" w:sz="0" w:space="0" w:color="auto"/>
      </w:divBdr>
    </w:div>
    <w:div w:id="75058369">
      <w:marLeft w:val="640"/>
      <w:marRight w:val="0"/>
      <w:marTop w:val="0"/>
      <w:marBottom w:val="0"/>
      <w:divBdr>
        <w:top w:val="none" w:sz="0" w:space="0" w:color="auto"/>
        <w:left w:val="none" w:sz="0" w:space="0" w:color="auto"/>
        <w:bottom w:val="none" w:sz="0" w:space="0" w:color="auto"/>
        <w:right w:val="none" w:sz="0" w:space="0" w:color="auto"/>
      </w:divBdr>
    </w:div>
    <w:div w:id="75175749">
      <w:marLeft w:val="640"/>
      <w:marRight w:val="0"/>
      <w:marTop w:val="0"/>
      <w:marBottom w:val="0"/>
      <w:divBdr>
        <w:top w:val="none" w:sz="0" w:space="0" w:color="auto"/>
        <w:left w:val="none" w:sz="0" w:space="0" w:color="auto"/>
        <w:bottom w:val="none" w:sz="0" w:space="0" w:color="auto"/>
        <w:right w:val="none" w:sz="0" w:space="0" w:color="auto"/>
      </w:divBdr>
    </w:div>
    <w:div w:id="75251912">
      <w:marLeft w:val="640"/>
      <w:marRight w:val="0"/>
      <w:marTop w:val="0"/>
      <w:marBottom w:val="0"/>
      <w:divBdr>
        <w:top w:val="none" w:sz="0" w:space="0" w:color="auto"/>
        <w:left w:val="none" w:sz="0" w:space="0" w:color="auto"/>
        <w:bottom w:val="none" w:sz="0" w:space="0" w:color="auto"/>
        <w:right w:val="none" w:sz="0" w:space="0" w:color="auto"/>
      </w:divBdr>
    </w:div>
    <w:div w:id="75324688">
      <w:marLeft w:val="640"/>
      <w:marRight w:val="0"/>
      <w:marTop w:val="0"/>
      <w:marBottom w:val="0"/>
      <w:divBdr>
        <w:top w:val="none" w:sz="0" w:space="0" w:color="auto"/>
        <w:left w:val="none" w:sz="0" w:space="0" w:color="auto"/>
        <w:bottom w:val="none" w:sz="0" w:space="0" w:color="auto"/>
        <w:right w:val="none" w:sz="0" w:space="0" w:color="auto"/>
      </w:divBdr>
    </w:div>
    <w:div w:id="75369723">
      <w:marLeft w:val="640"/>
      <w:marRight w:val="0"/>
      <w:marTop w:val="0"/>
      <w:marBottom w:val="0"/>
      <w:divBdr>
        <w:top w:val="none" w:sz="0" w:space="0" w:color="auto"/>
        <w:left w:val="none" w:sz="0" w:space="0" w:color="auto"/>
        <w:bottom w:val="none" w:sz="0" w:space="0" w:color="auto"/>
        <w:right w:val="none" w:sz="0" w:space="0" w:color="auto"/>
      </w:divBdr>
    </w:div>
    <w:div w:id="75438790">
      <w:marLeft w:val="640"/>
      <w:marRight w:val="0"/>
      <w:marTop w:val="0"/>
      <w:marBottom w:val="0"/>
      <w:divBdr>
        <w:top w:val="none" w:sz="0" w:space="0" w:color="auto"/>
        <w:left w:val="none" w:sz="0" w:space="0" w:color="auto"/>
        <w:bottom w:val="none" w:sz="0" w:space="0" w:color="auto"/>
        <w:right w:val="none" w:sz="0" w:space="0" w:color="auto"/>
      </w:divBdr>
    </w:div>
    <w:div w:id="75440613">
      <w:marLeft w:val="640"/>
      <w:marRight w:val="0"/>
      <w:marTop w:val="0"/>
      <w:marBottom w:val="0"/>
      <w:divBdr>
        <w:top w:val="none" w:sz="0" w:space="0" w:color="auto"/>
        <w:left w:val="none" w:sz="0" w:space="0" w:color="auto"/>
        <w:bottom w:val="none" w:sz="0" w:space="0" w:color="auto"/>
        <w:right w:val="none" w:sz="0" w:space="0" w:color="auto"/>
      </w:divBdr>
    </w:div>
    <w:div w:id="75444935">
      <w:marLeft w:val="640"/>
      <w:marRight w:val="0"/>
      <w:marTop w:val="0"/>
      <w:marBottom w:val="0"/>
      <w:divBdr>
        <w:top w:val="none" w:sz="0" w:space="0" w:color="auto"/>
        <w:left w:val="none" w:sz="0" w:space="0" w:color="auto"/>
        <w:bottom w:val="none" w:sz="0" w:space="0" w:color="auto"/>
        <w:right w:val="none" w:sz="0" w:space="0" w:color="auto"/>
      </w:divBdr>
    </w:div>
    <w:div w:id="75563030">
      <w:marLeft w:val="640"/>
      <w:marRight w:val="0"/>
      <w:marTop w:val="0"/>
      <w:marBottom w:val="0"/>
      <w:divBdr>
        <w:top w:val="none" w:sz="0" w:space="0" w:color="auto"/>
        <w:left w:val="none" w:sz="0" w:space="0" w:color="auto"/>
        <w:bottom w:val="none" w:sz="0" w:space="0" w:color="auto"/>
        <w:right w:val="none" w:sz="0" w:space="0" w:color="auto"/>
      </w:divBdr>
    </w:div>
    <w:div w:id="75563795">
      <w:marLeft w:val="640"/>
      <w:marRight w:val="0"/>
      <w:marTop w:val="0"/>
      <w:marBottom w:val="0"/>
      <w:divBdr>
        <w:top w:val="none" w:sz="0" w:space="0" w:color="auto"/>
        <w:left w:val="none" w:sz="0" w:space="0" w:color="auto"/>
        <w:bottom w:val="none" w:sz="0" w:space="0" w:color="auto"/>
        <w:right w:val="none" w:sz="0" w:space="0" w:color="auto"/>
      </w:divBdr>
    </w:div>
    <w:div w:id="75631622">
      <w:marLeft w:val="640"/>
      <w:marRight w:val="0"/>
      <w:marTop w:val="0"/>
      <w:marBottom w:val="0"/>
      <w:divBdr>
        <w:top w:val="none" w:sz="0" w:space="0" w:color="auto"/>
        <w:left w:val="none" w:sz="0" w:space="0" w:color="auto"/>
        <w:bottom w:val="none" w:sz="0" w:space="0" w:color="auto"/>
        <w:right w:val="none" w:sz="0" w:space="0" w:color="auto"/>
      </w:divBdr>
    </w:div>
    <w:div w:id="75634505">
      <w:marLeft w:val="640"/>
      <w:marRight w:val="0"/>
      <w:marTop w:val="0"/>
      <w:marBottom w:val="0"/>
      <w:divBdr>
        <w:top w:val="none" w:sz="0" w:space="0" w:color="auto"/>
        <w:left w:val="none" w:sz="0" w:space="0" w:color="auto"/>
        <w:bottom w:val="none" w:sz="0" w:space="0" w:color="auto"/>
        <w:right w:val="none" w:sz="0" w:space="0" w:color="auto"/>
      </w:divBdr>
    </w:div>
    <w:div w:id="75901351">
      <w:marLeft w:val="640"/>
      <w:marRight w:val="0"/>
      <w:marTop w:val="0"/>
      <w:marBottom w:val="0"/>
      <w:divBdr>
        <w:top w:val="none" w:sz="0" w:space="0" w:color="auto"/>
        <w:left w:val="none" w:sz="0" w:space="0" w:color="auto"/>
        <w:bottom w:val="none" w:sz="0" w:space="0" w:color="auto"/>
        <w:right w:val="none" w:sz="0" w:space="0" w:color="auto"/>
      </w:divBdr>
    </w:div>
    <w:div w:id="75977712">
      <w:marLeft w:val="640"/>
      <w:marRight w:val="0"/>
      <w:marTop w:val="0"/>
      <w:marBottom w:val="0"/>
      <w:divBdr>
        <w:top w:val="none" w:sz="0" w:space="0" w:color="auto"/>
        <w:left w:val="none" w:sz="0" w:space="0" w:color="auto"/>
        <w:bottom w:val="none" w:sz="0" w:space="0" w:color="auto"/>
        <w:right w:val="none" w:sz="0" w:space="0" w:color="auto"/>
      </w:divBdr>
    </w:div>
    <w:div w:id="76051606">
      <w:marLeft w:val="640"/>
      <w:marRight w:val="0"/>
      <w:marTop w:val="0"/>
      <w:marBottom w:val="0"/>
      <w:divBdr>
        <w:top w:val="none" w:sz="0" w:space="0" w:color="auto"/>
        <w:left w:val="none" w:sz="0" w:space="0" w:color="auto"/>
        <w:bottom w:val="none" w:sz="0" w:space="0" w:color="auto"/>
        <w:right w:val="none" w:sz="0" w:space="0" w:color="auto"/>
      </w:divBdr>
    </w:div>
    <w:div w:id="76100889">
      <w:marLeft w:val="640"/>
      <w:marRight w:val="0"/>
      <w:marTop w:val="0"/>
      <w:marBottom w:val="0"/>
      <w:divBdr>
        <w:top w:val="none" w:sz="0" w:space="0" w:color="auto"/>
        <w:left w:val="none" w:sz="0" w:space="0" w:color="auto"/>
        <w:bottom w:val="none" w:sz="0" w:space="0" w:color="auto"/>
        <w:right w:val="none" w:sz="0" w:space="0" w:color="auto"/>
      </w:divBdr>
    </w:div>
    <w:div w:id="76287959">
      <w:marLeft w:val="640"/>
      <w:marRight w:val="0"/>
      <w:marTop w:val="0"/>
      <w:marBottom w:val="0"/>
      <w:divBdr>
        <w:top w:val="none" w:sz="0" w:space="0" w:color="auto"/>
        <w:left w:val="none" w:sz="0" w:space="0" w:color="auto"/>
        <w:bottom w:val="none" w:sz="0" w:space="0" w:color="auto"/>
        <w:right w:val="none" w:sz="0" w:space="0" w:color="auto"/>
      </w:divBdr>
    </w:div>
    <w:div w:id="76364642">
      <w:marLeft w:val="640"/>
      <w:marRight w:val="0"/>
      <w:marTop w:val="0"/>
      <w:marBottom w:val="0"/>
      <w:divBdr>
        <w:top w:val="none" w:sz="0" w:space="0" w:color="auto"/>
        <w:left w:val="none" w:sz="0" w:space="0" w:color="auto"/>
        <w:bottom w:val="none" w:sz="0" w:space="0" w:color="auto"/>
        <w:right w:val="none" w:sz="0" w:space="0" w:color="auto"/>
      </w:divBdr>
    </w:div>
    <w:div w:id="76443520">
      <w:marLeft w:val="640"/>
      <w:marRight w:val="0"/>
      <w:marTop w:val="0"/>
      <w:marBottom w:val="0"/>
      <w:divBdr>
        <w:top w:val="none" w:sz="0" w:space="0" w:color="auto"/>
        <w:left w:val="none" w:sz="0" w:space="0" w:color="auto"/>
        <w:bottom w:val="none" w:sz="0" w:space="0" w:color="auto"/>
        <w:right w:val="none" w:sz="0" w:space="0" w:color="auto"/>
      </w:divBdr>
    </w:div>
    <w:div w:id="76445945">
      <w:marLeft w:val="640"/>
      <w:marRight w:val="0"/>
      <w:marTop w:val="0"/>
      <w:marBottom w:val="0"/>
      <w:divBdr>
        <w:top w:val="none" w:sz="0" w:space="0" w:color="auto"/>
        <w:left w:val="none" w:sz="0" w:space="0" w:color="auto"/>
        <w:bottom w:val="none" w:sz="0" w:space="0" w:color="auto"/>
        <w:right w:val="none" w:sz="0" w:space="0" w:color="auto"/>
      </w:divBdr>
    </w:div>
    <w:div w:id="76482250">
      <w:marLeft w:val="640"/>
      <w:marRight w:val="0"/>
      <w:marTop w:val="0"/>
      <w:marBottom w:val="0"/>
      <w:divBdr>
        <w:top w:val="none" w:sz="0" w:space="0" w:color="auto"/>
        <w:left w:val="none" w:sz="0" w:space="0" w:color="auto"/>
        <w:bottom w:val="none" w:sz="0" w:space="0" w:color="auto"/>
        <w:right w:val="none" w:sz="0" w:space="0" w:color="auto"/>
      </w:divBdr>
    </w:div>
    <w:div w:id="76484577">
      <w:marLeft w:val="640"/>
      <w:marRight w:val="0"/>
      <w:marTop w:val="0"/>
      <w:marBottom w:val="0"/>
      <w:divBdr>
        <w:top w:val="none" w:sz="0" w:space="0" w:color="auto"/>
        <w:left w:val="none" w:sz="0" w:space="0" w:color="auto"/>
        <w:bottom w:val="none" w:sz="0" w:space="0" w:color="auto"/>
        <w:right w:val="none" w:sz="0" w:space="0" w:color="auto"/>
      </w:divBdr>
    </w:div>
    <w:div w:id="76557141">
      <w:marLeft w:val="640"/>
      <w:marRight w:val="0"/>
      <w:marTop w:val="0"/>
      <w:marBottom w:val="0"/>
      <w:divBdr>
        <w:top w:val="none" w:sz="0" w:space="0" w:color="auto"/>
        <w:left w:val="none" w:sz="0" w:space="0" w:color="auto"/>
        <w:bottom w:val="none" w:sz="0" w:space="0" w:color="auto"/>
        <w:right w:val="none" w:sz="0" w:space="0" w:color="auto"/>
      </w:divBdr>
    </w:div>
    <w:div w:id="76633731">
      <w:marLeft w:val="640"/>
      <w:marRight w:val="0"/>
      <w:marTop w:val="0"/>
      <w:marBottom w:val="0"/>
      <w:divBdr>
        <w:top w:val="none" w:sz="0" w:space="0" w:color="auto"/>
        <w:left w:val="none" w:sz="0" w:space="0" w:color="auto"/>
        <w:bottom w:val="none" w:sz="0" w:space="0" w:color="auto"/>
        <w:right w:val="none" w:sz="0" w:space="0" w:color="auto"/>
      </w:divBdr>
    </w:div>
    <w:div w:id="76637262">
      <w:marLeft w:val="640"/>
      <w:marRight w:val="0"/>
      <w:marTop w:val="0"/>
      <w:marBottom w:val="0"/>
      <w:divBdr>
        <w:top w:val="none" w:sz="0" w:space="0" w:color="auto"/>
        <w:left w:val="none" w:sz="0" w:space="0" w:color="auto"/>
        <w:bottom w:val="none" w:sz="0" w:space="0" w:color="auto"/>
        <w:right w:val="none" w:sz="0" w:space="0" w:color="auto"/>
      </w:divBdr>
    </w:div>
    <w:div w:id="76750239">
      <w:marLeft w:val="640"/>
      <w:marRight w:val="0"/>
      <w:marTop w:val="0"/>
      <w:marBottom w:val="0"/>
      <w:divBdr>
        <w:top w:val="none" w:sz="0" w:space="0" w:color="auto"/>
        <w:left w:val="none" w:sz="0" w:space="0" w:color="auto"/>
        <w:bottom w:val="none" w:sz="0" w:space="0" w:color="auto"/>
        <w:right w:val="none" w:sz="0" w:space="0" w:color="auto"/>
      </w:divBdr>
    </w:div>
    <w:div w:id="76833617">
      <w:marLeft w:val="640"/>
      <w:marRight w:val="0"/>
      <w:marTop w:val="0"/>
      <w:marBottom w:val="0"/>
      <w:divBdr>
        <w:top w:val="none" w:sz="0" w:space="0" w:color="auto"/>
        <w:left w:val="none" w:sz="0" w:space="0" w:color="auto"/>
        <w:bottom w:val="none" w:sz="0" w:space="0" w:color="auto"/>
        <w:right w:val="none" w:sz="0" w:space="0" w:color="auto"/>
      </w:divBdr>
    </w:div>
    <w:div w:id="76948299">
      <w:marLeft w:val="640"/>
      <w:marRight w:val="0"/>
      <w:marTop w:val="0"/>
      <w:marBottom w:val="0"/>
      <w:divBdr>
        <w:top w:val="none" w:sz="0" w:space="0" w:color="auto"/>
        <w:left w:val="none" w:sz="0" w:space="0" w:color="auto"/>
        <w:bottom w:val="none" w:sz="0" w:space="0" w:color="auto"/>
        <w:right w:val="none" w:sz="0" w:space="0" w:color="auto"/>
      </w:divBdr>
    </w:div>
    <w:div w:id="77026125">
      <w:marLeft w:val="640"/>
      <w:marRight w:val="0"/>
      <w:marTop w:val="0"/>
      <w:marBottom w:val="0"/>
      <w:divBdr>
        <w:top w:val="none" w:sz="0" w:space="0" w:color="auto"/>
        <w:left w:val="none" w:sz="0" w:space="0" w:color="auto"/>
        <w:bottom w:val="none" w:sz="0" w:space="0" w:color="auto"/>
        <w:right w:val="none" w:sz="0" w:space="0" w:color="auto"/>
      </w:divBdr>
    </w:div>
    <w:div w:id="77097156">
      <w:marLeft w:val="640"/>
      <w:marRight w:val="0"/>
      <w:marTop w:val="0"/>
      <w:marBottom w:val="0"/>
      <w:divBdr>
        <w:top w:val="none" w:sz="0" w:space="0" w:color="auto"/>
        <w:left w:val="none" w:sz="0" w:space="0" w:color="auto"/>
        <w:bottom w:val="none" w:sz="0" w:space="0" w:color="auto"/>
        <w:right w:val="none" w:sz="0" w:space="0" w:color="auto"/>
      </w:divBdr>
    </w:div>
    <w:div w:id="77142391">
      <w:marLeft w:val="640"/>
      <w:marRight w:val="0"/>
      <w:marTop w:val="0"/>
      <w:marBottom w:val="0"/>
      <w:divBdr>
        <w:top w:val="none" w:sz="0" w:space="0" w:color="auto"/>
        <w:left w:val="none" w:sz="0" w:space="0" w:color="auto"/>
        <w:bottom w:val="none" w:sz="0" w:space="0" w:color="auto"/>
        <w:right w:val="none" w:sz="0" w:space="0" w:color="auto"/>
      </w:divBdr>
    </w:div>
    <w:div w:id="77215066">
      <w:marLeft w:val="640"/>
      <w:marRight w:val="0"/>
      <w:marTop w:val="0"/>
      <w:marBottom w:val="0"/>
      <w:divBdr>
        <w:top w:val="none" w:sz="0" w:space="0" w:color="auto"/>
        <w:left w:val="none" w:sz="0" w:space="0" w:color="auto"/>
        <w:bottom w:val="none" w:sz="0" w:space="0" w:color="auto"/>
        <w:right w:val="none" w:sz="0" w:space="0" w:color="auto"/>
      </w:divBdr>
    </w:div>
    <w:div w:id="77293740">
      <w:marLeft w:val="640"/>
      <w:marRight w:val="0"/>
      <w:marTop w:val="0"/>
      <w:marBottom w:val="0"/>
      <w:divBdr>
        <w:top w:val="none" w:sz="0" w:space="0" w:color="auto"/>
        <w:left w:val="none" w:sz="0" w:space="0" w:color="auto"/>
        <w:bottom w:val="none" w:sz="0" w:space="0" w:color="auto"/>
        <w:right w:val="none" w:sz="0" w:space="0" w:color="auto"/>
      </w:divBdr>
    </w:div>
    <w:div w:id="77333270">
      <w:marLeft w:val="640"/>
      <w:marRight w:val="0"/>
      <w:marTop w:val="0"/>
      <w:marBottom w:val="0"/>
      <w:divBdr>
        <w:top w:val="none" w:sz="0" w:space="0" w:color="auto"/>
        <w:left w:val="none" w:sz="0" w:space="0" w:color="auto"/>
        <w:bottom w:val="none" w:sz="0" w:space="0" w:color="auto"/>
        <w:right w:val="none" w:sz="0" w:space="0" w:color="auto"/>
      </w:divBdr>
    </w:div>
    <w:div w:id="77334258">
      <w:marLeft w:val="640"/>
      <w:marRight w:val="0"/>
      <w:marTop w:val="0"/>
      <w:marBottom w:val="0"/>
      <w:divBdr>
        <w:top w:val="none" w:sz="0" w:space="0" w:color="auto"/>
        <w:left w:val="none" w:sz="0" w:space="0" w:color="auto"/>
        <w:bottom w:val="none" w:sz="0" w:space="0" w:color="auto"/>
        <w:right w:val="none" w:sz="0" w:space="0" w:color="auto"/>
      </w:divBdr>
    </w:div>
    <w:div w:id="77410854">
      <w:marLeft w:val="640"/>
      <w:marRight w:val="0"/>
      <w:marTop w:val="0"/>
      <w:marBottom w:val="0"/>
      <w:divBdr>
        <w:top w:val="none" w:sz="0" w:space="0" w:color="auto"/>
        <w:left w:val="none" w:sz="0" w:space="0" w:color="auto"/>
        <w:bottom w:val="none" w:sz="0" w:space="0" w:color="auto"/>
        <w:right w:val="none" w:sz="0" w:space="0" w:color="auto"/>
      </w:divBdr>
    </w:div>
    <w:div w:id="77483252">
      <w:marLeft w:val="640"/>
      <w:marRight w:val="0"/>
      <w:marTop w:val="0"/>
      <w:marBottom w:val="0"/>
      <w:divBdr>
        <w:top w:val="none" w:sz="0" w:space="0" w:color="auto"/>
        <w:left w:val="none" w:sz="0" w:space="0" w:color="auto"/>
        <w:bottom w:val="none" w:sz="0" w:space="0" w:color="auto"/>
        <w:right w:val="none" w:sz="0" w:space="0" w:color="auto"/>
      </w:divBdr>
    </w:div>
    <w:div w:id="77486334">
      <w:marLeft w:val="640"/>
      <w:marRight w:val="0"/>
      <w:marTop w:val="0"/>
      <w:marBottom w:val="0"/>
      <w:divBdr>
        <w:top w:val="none" w:sz="0" w:space="0" w:color="auto"/>
        <w:left w:val="none" w:sz="0" w:space="0" w:color="auto"/>
        <w:bottom w:val="none" w:sz="0" w:space="0" w:color="auto"/>
        <w:right w:val="none" w:sz="0" w:space="0" w:color="auto"/>
      </w:divBdr>
    </w:div>
    <w:div w:id="77487928">
      <w:marLeft w:val="640"/>
      <w:marRight w:val="0"/>
      <w:marTop w:val="0"/>
      <w:marBottom w:val="0"/>
      <w:divBdr>
        <w:top w:val="none" w:sz="0" w:space="0" w:color="auto"/>
        <w:left w:val="none" w:sz="0" w:space="0" w:color="auto"/>
        <w:bottom w:val="none" w:sz="0" w:space="0" w:color="auto"/>
        <w:right w:val="none" w:sz="0" w:space="0" w:color="auto"/>
      </w:divBdr>
    </w:div>
    <w:div w:id="77530485">
      <w:marLeft w:val="640"/>
      <w:marRight w:val="0"/>
      <w:marTop w:val="0"/>
      <w:marBottom w:val="0"/>
      <w:divBdr>
        <w:top w:val="none" w:sz="0" w:space="0" w:color="auto"/>
        <w:left w:val="none" w:sz="0" w:space="0" w:color="auto"/>
        <w:bottom w:val="none" w:sz="0" w:space="0" w:color="auto"/>
        <w:right w:val="none" w:sz="0" w:space="0" w:color="auto"/>
      </w:divBdr>
    </w:div>
    <w:div w:id="77560236">
      <w:marLeft w:val="640"/>
      <w:marRight w:val="0"/>
      <w:marTop w:val="0"/>
      <w:marBottom w:val="0"/>
      <w:divBdr>
        <w:top w:val="none" w:sz="0" w:space="0" w:color="auto"/>
        <w:left w:val="none" w:sz="0" w:space="0" w:color="auto"/>
        <w:bottom w:val="none" w:sz="0" w:space="0" w:color="auto"/>
        <w:right w:val="none" w:sz="0" w:space="0" w:color="auto"/>
      </w:divBdr>
    </w:div>
    <w:div w:id="77678264">
      <w:marLeft w:val="640"/>
      <w:marRight w:val="0"/>
      <w:marTop w:val="0"/>
      <w:marBottom w:val="0"/>
      <w:divBdr>
        <w:top w:val="none" w:sz="0" w:space="0" w:color="auto"/>
        <w:left w:val="none" w:sz="0" w:space="0" w:color="auto"/>
        <w:bottom w:val="none" w:sz="0" w:space="0" w:color="auto"/>
        <w:right w:val="none" w:sz="0" w:space="0" w:color="auto"/>
      </w:divBdr>
    </w:div>
    <w:div w:id="77679194">
      <w:marLeft w:val="640"/>
      <w:marRight w:val="0"/>
      <w:marTop w:val="0"/>
      <w:marBottom w:val="0"/>
      <w:divBdr>
        <w:top w:val="none" w:sz="0" w:space="0" w:color="auto"/>
        <w:left w:val="none" w:sz="0" w:space="0" w:color="auto"/>
        <w:bottom w:val="none" w:sz="0" w:space="0" w:color="auto"/>
        <w:right w:val="none" w:sz="0" w:space="0" w:color="auto"/>
      </w:divBdr>
    </w:div>
    <w:div w:id="77799615">
      <w:marLeft w:val="640"/>
      <w:marRight w:val="0"/>
      <w:marTop w:val="0"/>
      <w:marBottom w:val="0"/>
      <w:divBdr>
        <w:top w:val="none" w:sz="0" w:space="0" w:color="auto"/>
        <w:left w:val="none" w:sz="0" w:space="0" w:color="auto"/>
        <w:bottom w:val="none" w:sz="0" w:space="0" w:color="auto"/>
        <w:right w:val="none" w:sz="0" w:space="0" w:color="auto"/>
      </w:divBdr>
    </w:div>
    <w:div w:id="77872361">
      <w:marLeft w:val="640"/>
      <w:marRight w:val="0"/>
      <w:marTop w:val="0"/>
      <w:marBottom w:val="0"/>
      <w:divBdr>
        <w:top w:val="none" w:sz="0" w:space="0" w:color="auto"/>
        <w:left w:val="none" w:sz="0" w:space="0" w:color="auto"/>
        <w:bottom w:val="none" w:sz="0" w:space="0" w:color="auto"/>
        <w:right w:val="none" w:sz="0" w:space="0" w:color="auto"/>
      </w:divBdr>
    </w:div>
    <w:div w:id="77944383">
      <w:marLeft w:val="640"/>
      <w:marRight w:val="0"/>
      <w:marTop w:val="0"/>
      <w:marBottom w:val="0"/>
      <w:divBdr>
        <w:top w:val="none" w:sz="0" w:space="0" w:color="auto"/>
        <w:left w:val="none" w:sz="0" w:space="0" w:color="auto"/>
        <w:bottom w:val="none" w:sz="0" w:space="0" w:color="auto"/>
        <w:right w:val="none" w:sz="0" w:space="0" w:color="auto"/>
      </w:divBdr>
    </w:div>
    <w:div w:id="77944509">
      <w:marLeft w:val="640"/>
      <w:marRight w:val="0"/>
      <w:marTop w:val="0"/>
      <w:marBottom w:val="0"/>
      <w:divBdr>
        <w:top w:val="none" w:sz="0" w:space="0" w:color="auto"/>
        <w:left w:val="none" w:sz="0" w:space="0" w:color="auto"/>
        <w:bottom w:val="none" w:sz="0" w:space="0" w:color="auto"/>
        <w:right w:val="none" w:sz="0" w:space="0" w:color="auto"/>
      </w:divBdr>
    </w:div>
    <w:div w:id="78063262">
      <w:marLeft w:val="640"/>
      <w:marRight w:val="0"/>
      <w:marTop w:val="0"/>
      <w:marBottom w:val="0"/>
      <w:divBdr>
        <w:top w:val="none" w:sz="0" w:space="0" w:color="auto"/>
        <w:left w:val="none" w:sz="0" w:space="0" w:color="auto"/>
        <w:bottom w:val="none" w:sz="0" w:space="0" w:color="auto"/>
        <w:right w:val="none" w:sz="0" w:space="0" w:color="auto"/>
      </w:divBdr>
    </w:div>
    <w:div w:id="78067819">
      <w:marLeft w:val="640"/>
      <w:marRight w:val="0"/>
      <w:marTop w:val="0"/>
      <w:marBottom w:val="0"/>
      <w:divBdr>
        <w:top w:val="none" w:sz="0" w:space="0" w:color="auto"/>
        <w:left w:val="none" w:sz="0" w:space="0" w:color="auto"/>
        <w:bottom w:val="none" w:sz="0" w:space="0" w:color="auto"/>
        <w:right w:val="none" w:sz="0" w:space="0" w:color="auto"/>
      </w:divBdr>
    </w:div>
    <w:div w:id="78136014">
      <w:marLeft w:val="640"/>
      <w:marRight w:val="0"/>
      <w:marTop w:val="0"/>
      <w:marBottom w:val="0"/>
      <w:divBdr>
        <w:top w:val="none" w:sz="0" w:space="0" w:color="auto"/>
        <w:left w:val="none" w:sz="0" w:space="0" w:color="auto"/>
        <w:bottom w:val="none" w:sz="0" w:space="0" w:color="auto"/>
        <w:right w:val="none" w:sz="0" w:space="0" w:color="auto"/>
      </w:divBdr>
    </w:div>
    <w:div w:id="78214107">
      <w:marLeft w:val="640"/>
      <w:marRight w:val="0"/>
      <w:marTop w:val="0"/>
      <w:marBottom w:val="0"/>
      <w:divBdr>
        <w:top w:val="none" w:sz="0" w:space="0" w:color="auto"/>
        <w:left w:val="none" w:sz="0" w:space="0" w:color="auto"/>
        <w:bottom w:val="none" w:sz="0" w:space="0" w:color="auto"/>
        <w:right w:val="none" w:sz="0" w:space="0" w:color="auto"/>
      </w:divBdr>
    </w:div>
    <w:div w:id="78259359">
      <w:marLeft w:val="640"/>
      <w:marRight w:val="0"/>
      <w:marTop w:val="0"/>
      <w:marBottom w:val="0"/>
      <w:divBdr>
        <w:top w:val="none" w:sz="0" w:space="0" w:color="auto"/>
        <w:left w:val="none" w:sz="0" w:space="0" w:color="auto"/>
        <w:bottom w:val="none" w:sz="0" w:space="0" w:color="auto"/>
        <w:right w:val="none" w:sz="0" w:space="0" w:color="auto"/>
      </w:divBdr>
    </w:div>
    <w:div w:id="78329168">
      <w:marLeft w:val="640"/>
      <w:marRight w:val="0"/>
      <w:marTop w:val="0"/>
      <w:marBottom w:val="0"/>
      <w:divBdr>
        <w:top w:val="none" w:sz="0" w:space="0" w:color="auto"/>
        <w:left w:val="none" w:sz="0" w:space="0" w:color="auto"/>
        <w:bottom w:val="none" w:sz="0" w:space="0" w:color="auto"/>
        <w:right w:val="none" w:sz="0" w:space="0" w:color="auto"/>
      </w:divBdr>
    </w:div>
    <w:div w:id="78334992">
      <w:marLeft w:val="640"/>
      <w:marRight w:val="0"/>
      <w:marTop w:val="0"/>
      <w:marBottom w:val="0"/>
      <w:divBdr>
        <w:top w:val="none" w:sz="0" w:space="0" w:color="auto"/>
        <w:left w:val="none" w:sz="0" w:space="0" w:color="auto"/>
        <w:bottom w:val="none" w:sz="0" w:space="0" w:color="auto"/>
        <w:right w:val="none" w:sz="0" w:space="0" w:color="auto"/>
      </w:divBdr>
    </w:div>
    <w:div w:id="78405634">
      <w:marLeft w:val="640"/>
      <w:marRight w:val="0"/>
      <w:marTop w:val="0"/>
      <w:marBottom w:val="0"/>
      <w:divBdr>
        <w:top w:val="none" w:sz="0" w:space="0" w:color="auto"/>
        <w:left w:val="none" w:sz="0" w:space="0" w:color="auto"/>
        <w:bottom w:val="none" w:sz="0" w:space="0" w:color="auto"/>
        <w:right w:val="none" w:sz="0" w:space="0" w:color="auto"/>
      </w:divBdr>
    </w:div>
    <w:div w:id="78478974">
      <w:marLeft w:val="640"/>
      <w:marRight w:val="0"/>
      <w:marTop w:val="0"/>
      <w:marBottom w:val="0"/>
      <w:divBdr>
        <w:top w:val="none" w:sz="0" w:space="0" w:color="auto"/>
        <w:left w:val="none" w:sz="0" w:space="0" w:color="auto"/>
        <w:bottom w:val="none" w:sz="0" w:space="0" w:color="auto"/>
        <w:right w:val="none" w:sz="0" w:space="0" w:color="auto"/>
      </w:divBdr>
    </w:div>
    <w:div w:id="78530585">
      <w:marLeft w:val="640"/>
      <w:marRight w:val="0"/>
      <w:marTop w:val="0"/>
      <w:marBottom w:val="0"/>
      <w:divBdr>
        <w:top w:val="none" w:sz="0" w:space="0" w:color="auto"/>
        <w:left w:val="none" w:sz="0" w:space="0" w:color="auto"/>
        <w:bottom w:val="none" w:sz="0" w:space="0" w:color="auto"/>
        <w:right w:val="none" w:sz="0" w:space="0" w:color="auto"/>
      </w:divBdr>
    </w:div>
    <w:div w:id="78603616">
      <w:marLeft w:val="640"/>
      <w:marRight w:val="0"/>
      <w:marTop w:val="0"/>
      <w:marBottom w:val="0"/>
      <w:divBdr>
        <w:top w:val="none" w:sz="0" w:space="0" w:color="auto"/>
        <w:left w:val="none" w:sz="0" w:space="0" w:color="auto"/>
        <w:bottom w:val="none" w:sz="0" w:space="0" w:color="auto"/>
        <w:right w:val="none" w:sz="0" w:space="0" w:color="auto"/>
      </w:divBdr>
    </w:div>
    <w:div w:id="78603826">
      <w:marLeft w:val="640"/>
      <w:marRight w:val="0"/>
      <w:marTop w:val="0"/>
      <w:marBottom w:val="0"/>
      <w:divBdr>
        <w:top w:val="none" w:sz="0" w:space="0" w:color="auto"/>
        <w:left w:val="none" w:sz="0" w:space="0" w:color="auto"/>
        <w:bottom w:val="none" w:sz="0" w:space="0" w:color="auto"/>
        <w:right w:val="none" w:sz="0" w:space="0" w:color="auto"/>
      </w:divBdr>
    </w:div>
    <w:div w:id="78646896">
      <w:marLeft w:val="640"/>
      <w:marRight w:val="0"/>
      <w:marTop w:val="0"/>
      <w:marBottom w:val="0"/>
      <w:divBdr>
        <w:top w:val="none" w:sz="0" w:space="0" w:color="auto"/>
        <w:left w:val="none" w:sz="0" w:space="0" w:color="auto"/>
        <w:bottom w:val="none" w:sz="0" w:space="0" w:color="auto"/>
        <w:right w:val="none" w:sz="0" w:space="0" w:color="auto"/>
      </w:divBdr>
    </w:div>
    <w:div w:id="78717575">
      <w:marLeft w:val="640"/>
      <w:marRight w:val="0"/>
      <w:marTop w:val="0"/>
      <w:marBottom w:val="0"/>
      <w:divBdr>
        <w:top w:val="none" w:sz="0" w:space="0" w:color="auto"/>
        <w:left w:val="none" w:sz="0" w:space="0" w:color="auto"/>
        <w:bottom w:val="none" w:sz="0" w:space="0" w:color="auto"/>
        <w:right w:val="none" w:sz="0" w:space="0" w:color="auto"/>
      </w:divBdr>
    </w:div>
    <w:div w:id="78791041">
      <w:marLeft w:val="640"/>
      <w:marRight w:val="0"/>
      <w:marTop w:val="0"/>
      <w:marBottom w:val="0"/>
      <w:divBdr>
        <w:top w:val="none" w:sz="0" w:space="0" w:color="auto"/>
        <w:left w:val="none" w:sz="0" w:space="0" w:color="auto"/>
        <w:bottom w:val="none" w:sz="0" w:space="0" w:color="auto"/>
        <w:right w:val="none" w:sz="0" w:space="0" w:color="auto"/>
      </w:divBdr>
    </w:div>
    <w:div w:id="78792148">
      <w:marLeft w:val="640"/>
      <w:marRight w:val="0"/>
      <w:marTop w:val="0"/>
      <w:marBottom w:val="0"/>
      <w:divBdr>
        <w:top w:val="none" w:sz="0" w:space="0" w:color="auto"/>
        <w:left w:val="none" w:sz="0" w:space="0" w:color="auto"/>
        <w:bottom w:val="none" w:sz="0" w:space="0" w:color="auto"/>
        <w:right w:val="none" w:sz="0" w:space="0" w:color="auto"/>
      </w:divBdr>
    </w:div>
    <w:div w:id="78914741">
      <w:marLeft w:val="640"/>
      <w:marRight w:val="0"/>
      <w:marTop w:val="0"/>
      <w:marBottom w:val="0"/>
      <w:divBdr>
        <w:top w:val="none" w:sz="0" w:space="0" w:color="auto"/>
        <w:left w:val="none" w:sz="0" w:space="0" w:color="auto"/>
        <w:bottom w:val="none" w:sz="0" w:space="0" w:color="auto"/>
        <w:right w:val="none" w:sz="0" w:space="0" w:color="auto"/>
      </w:divBdr>
    </w:div>
    <w:div w:id="79062295">
      <w:marLeft w:val="640"/>
      <w:marRight w:val="0"/>
      <w:marTop w:val="0"/>
      <w:marBottom w:val="0"/>
      <w:divBdr>
        <w:top w:val="none" w:sz="0" w:space="0" w:color="auto"/>
        <w:left w:val="none" w:sz="0" w:space="0" w:color="auto"/>
        <w:bottom w:val="none" w:sz="0" w:space="0" w:color="auto"/>
        <w:right w:val="none" w:sz="0" w:space="0" w:color="auto"/>
      </w:divBdr>
    </w:div>
    <w:div w:id="79062492">
      <w:marLeft w:val="640"/>
      <w:marRight w:val="0"/>
      <w:marTop w:val="0"/>
      <w:marBottom w:val="0"/>
      <w:divBdr>
        <w:top w:val="none" w:sz="0" w:space="0" w:color="auto"/>
        <w:left w:val="none" w:sz="0" w:space="0" w:color="auto"/>
        <w:bottom w:val="none" w:sz="0" w:space="0" w:color="auto"/>
        <w:right w:val="none" w:sz="0" w:space="0" w:color="auto"/>
      </w:divBdr>
    </w:div>
    <w:div w:id="79180608">
      <w:marLeft w:val="640"/>
      <w:marRight w:val="0"/>
      <w:marTop w:val="0"/>
      <w:marBottom w:val="0"/>
      <w:divBdr>
        <w:top w:val="none" w:sz="0" w:space="0" w:color="auto"/>
        <w:left w:val="none" w:sz="0" w:space="0" w:color="auto"/>
        <w:bottom w:val="none" w:sz="0" w:space="0" w:color="auto"/>
        <w:right w:val="none" w:sz="0" w:space="0" w:color="auto"/>
      </w:divBdr>
    </w:div>
    <w:div w:id="79182036">
      <w:marLeft w:val="640"/>
      <w:marRight w:val="0"/>
      <w:marTop w:val="0"/>
      <w:marBottom w:val="0"/>
      <w:divBdr>
        <w:top w:val="none" w:sz="0" w:space="0" w:color="auto"/>
        <w:left w:val="none" w:sz="0" w:space="0" w:color="auto"/>
        <w:bottom w:val="none" w:sz="0" w:space="0" w:color="auto"/>
        <w:right w:val="none" w:sz="0" w:space="0" w:color="auto"/>
      </w:divBdr>
    </w:div>
    <w:div w:id="79185956">
      <w:marLeft w:val="640"/>
      <w:marRight w:val="0"/>
      <w:marTop w:val="0"/>
      <w:marBottom w:val="0"/>
      <w:divBdr>
        <w:top w:val="none" w:sz="0" w:space="0" w:color="auto"/>
        <w:left w:val="none" w:sz="0" w:space="0" w:color="auto"/>
        <w:bottom w:val="none" w:sz="0" w:space="0" w:color="auto"/>
        <w:right w:val="none" w:sz="0" w:space="0" w:color="auto"/>
      </w:divBdr>
    </w:div>
    <w:div w:id="79257887">
      <w:marLeft w:val="640"/>
      <w:marRight w:val="0"/>
      <w:marTop w:val="0"/>
      <w:marBottom w:val="0"/>
      <w:divBdr>
        <w:top w:val="none" w:sz="0" w:space="0" w:color="auto"/>
        <w:left w:val="none" w:sz="0" w:space="0" w:color="auto"/>
        <w:bottom w:val="none" w:sz="0" w:space="0" w:color="auto"/>
        <w:right w:val="none" w:sz="0" w:space="0" w:color="auto"/>
      </w:divBdr>
    </w:div>
    <w:div w:id="79331181">
      <w:marLeft w:val="640"/>
      <w:marRight w:val="0"/>
      <w:marTop w:val="0"/>
      <w:marBottom w:val="0"/>
      <w:divBdr>
        <w:top w:val="none" w:sz="0" w:space="0" w:color="auto"/>
        <w:left w:val="none" w:sz="0" w:space="0" w:color="auto"/>
        <w:bottom w:val="none" w:sz="0" w:space="0" w:color="auto"/>
        <w:right w:val="none" w:sz="0" w:space="0" w:color="auto"/>
      </w:divBdr>
    </w:div>
    <w:div w:id="79370631">
      <w:marLeft w:val="640"/>
      <w:marRight w:val="0"/>
      <w:marTop w:val="0"/>
      <w:marBottom w:val="0"/>
      <w:divBdr>
        <w:top w:val="none" w:sz="0" w:space="0" w:color="auto"/>
        <w:left w:val="none" w:sz="0" w:space="0" w:color="auto"/>
        <w:bottom w:val="none" w:sz="0" w:space="0" w:color="auto"/>
        <w:right w:val="none" w:sz="0" w:space="0" w:color="auto"/>
      </w:divBdr>
    </w:div>
    <w:div w:id="79569339">
      <w:marLeft w:val="640"/>
      <w:marRight w:val="0"/>
      <w:marTop w:val="0"/>
      <w:marBottom w:val="0"/>
      <w:divBdr>
        <w:top w:val="none" w:sz="0" w:space="0" w:color="auto"/>
        <w:left w:val="none" w:sz="0" w:space="0" w:color="auto"/>
        <w:bottom w:val="none" w:sz="0" w:space="0" w:color="auto"/>
        <w:right w:val="none" w:sz="0" w:space="0" w:color="auto"/>
      </w:divBdr>
    </w:div>
    <w:div w:id="79571126">
      <w:marLeft w:val="640"/>
      <w:marRight w:val="0"/>
      <w:marTop w:val="0"/>
      <w:marBottom w:val="0"/>
      <w:divBdr>
        <w:top w:val="none" w:sz="0" w:space="0" w:color="auto"/>
        <w:left w:val="none" w:sz="0" w:space="0" w:color="auto"/>
        <w:bottom w:val="none" w:sz="0" w:space="0" w:color="auto"/>
        <w:right w:val="none" w:sz="0" w:space="0" w:color="auto"/>
      </w:divBdr>
    </w:div>
    <w:div w:id="79717846">
      <w:marLeft w:val="640"/>
      <w:marRight w:val="0"/>
      <w:marTop w:val="0"/>
      <w:marBottom w:val="0"/>
      <w:divBdr>
        <w:top w:val="none" w:sz="0" w:space="0" w:color="auto"/>
        <w:left w:val="none" w:sz="0" w:space="0" w:color="auto"/>
        <w:bottom w:val="none" w:sz="0" w:space="0" w:color="auto"/>
        <w:right w:val="none" w:sz="0" w:space="0" w:color="auto"/>
      </w:divBdr>
    </w:div>
    <w:div w:id="79757433">
      <w:marLeft w:val="640"/>
      <w:marRight w:val="0"/>
      <w:marTop w:val="0"/>
      <w:marBottom w:val="0"/>
      <w:divBdr>
        <w:top w:val="none" w:sz="0" w:space="0" w:color="auto"/>
        <w:left w:val="none" w:sz="0" w:space="0" w:color="auto"/>
        <w:bottom w:val="none" w:sz="0" w:space="0" w:color="auto"/>
        <w:right w:val="none" w:sz="0" w:space="0" w:color="auto"/>
      </w:divBdr>
    </w:div>
    <w:div w:id="79789835">
      <w:marLeft w:val="640"/>
      <w:marRight w:val="0"/>
      <w:marTop w:val="0"/>
      <w:marBottom w:val="0"/>
      <w:divBdr>
        <w:top w:val="none" w:sz="0" w:space="0" w:color="auto"/>
        <w:left w:val="none" w:sz="0" w:space="0" w:color="auto"/>
        <w:bottom w:val="none" w:sz="0" w:space="0" w:color="auto"/>
        <w:right w:val="none" w:sz="0" w:space="0" w:color="auto"/>
      </w:divBdr>
    </w:div>
    <w:div w:id="79838088">
      <w:marLeft w:val="640"/>
      <w:marRight w:val="0"/>
      <w:marTop w:val="0"/>
      <w:marBottom w:val="0"/>
      <w:divBdr>
        <w:top w:val="none" w:sz="0" w:space="0" w:color="auto"/>
        <w:left w:val="none" w:sz="0" w:space="0" w:color="auto"/>
        <w:bottom w:val="none" w:sz="0" w:space="0" w:color="auto"/>
        <w:right w:val="none" w:sz="0" w:space="0" w:color="auto"/>
      </w:divBdr>
    </w:div>
    <w:div w:id="79913671">
      <w:marLeft w:val="640"/>
      <w:marRight w:val="0"/>
      <w:marTop w:val="0"/>
      <w:marBottom w:val="0"/>
      <w:divBdr>
        <w:top w:val="none" w:sz="0" w:space="0" w:color="auto"/>
        <w:left w:val="none" w:sz="0" w:space="0" w:color="auto"/>
        <w:bottom w:val="none" w:sz="0" w:space="0" w:color="auto"/>
        <w:right w:val="none" w:sz="0" w:space="0" w:color="auto"/>
      </w:divBdr>
    </w:div>
    <w:div w:id="79959295">
      <w:marLeft w:val="640"/>
      <w:marRight w:val="0"/>
      <w:marTop w:val="0"/>
      <w:marBottom w:val="0"/>
      <w:divBdr>
        <w:top w:val="none" w:sz="0" w:space="0" w:color="auto"/>
        <w:left w:val="none" w:sz="0" w:space="0" w:color="auto"/>
        <w:bottom w:val="none" w:sz="0" w:space="0" w:color="auto"/>
        <w:right w:val="none" w:sz="0" w:space="0" w:color="auto"/>
      </w:divBdr>
    </w:div>
    <w:div w:id="80108800">
      <w:marLeft w:val="640"/>
      <w:marRight w:val="0"/>
      <w:marTop w:val="0"/>
      <w:marBottom w:val="0"/>
      <w:divBdr>
        <w:top w:val="none" w:sz="0" w:space="0" w:color="auto"/>
        <w:left w:val="none" w:sz="0" w:space="0" w:color="auto"/>
        <w:bottom w:val="none" w:sz="0" w:space="0" w:color="auto"/>
        <w:right w:val="none" w:sz="0" w:space="0" w:color="auto"/>
      </w:divBdr>
    </w:div>
    <w:div w:id="80413766">
      <w:marLeft w:val="640"/>
      <w:marRight w:val="0"/>
      <w:marTop w:val="0"/>
      <w:marBottom w:val="0"/>
      <w:divBdr>
        <w:top w:val="none" w:sz="0" w:space="0" w:color="auto"/>
        <w:left w:val="none" w:sz="0" w:space="0" w:color="auto"/>
        <w:bottom w:val="none" w:sz="0" w:space="0" w:color="auto"/>
        <w:right w:val="none" w:sz="0" w:space="0" w:color="auto"/>
      </w:divBdr>
    </w:div>
    <w:div w:id="80414381">
      <w:marLeft w:val="640"/>
      <w:marRight w:val="0"/>
      <w:marTop w:val="0"/>
      <w:marBottom w:val="0"/>
      <w:divBdr>
        <w:top w:val="none" w:sz="0" w:space="0" w:color="auto"/>
        <w:left w:val="none" w:sz="0" w:space="0" w:color="auto"/>
        <w:bottom w:val="none" w:sz="0" w:space="0" w:color="auto"/>
        <w:right w:val="none" w:sz="0" w:space="0" w:color="auto"/>
      </w:divBdr>
    </w:div>
    <w:div w:id="80416341">
      <w:marLeft w:val="640"/>
      <w:marRight w:val="0"/>
      <w:marTop w:val="0"/>
      <w:marBottom w:val="0"/>
      <w:divBdr>
        <w:top w:val="none" w:sz="0" w:space="0" w:color="auto"/>
        <w:left w:val="none" w:sz="0" w:space="0" w:color="auto"/>
        <w:bottom w:val="none" w:sz="0" w:space="0" w:color="auto"/>
        <w:right w:val="none" w:sz="0" w:space="0" w:color="auto"/>
      </w:divBdr>
    </w:div>
    <w:div w:id="80418674">
      <w:marLeft w:val="640"/>
      <w:marRight w:val="0"/>
      <w:marTop w:val="0"/>
      <w:marBottom w:val="0"/>
      <w:divBdr>
        <w:top w:val="none" w:sz="0" w:space="0" w:color="auto"/>
        <w:left w:val="none" w:sz="0" w:space="0" w:color="auto"/>
        <w:bottom w:val="none" w:sz="0" w:space="0" w:color="auto"/>
        <w:right w:val="none" w:sz="0" w:space="0" w:color="auto"/>
      </w:divBdr>
    </w:div>
    <w:div w:id="80491309">
      <w:marLeft w:val="640"/>
      <w:marRight w:val="0"/>
      <w:marTop w:val="0"/>
      <w:marBottom w:val="0"/>
      <w:divBdr>
        <w:top w:val="none" w:sz="0" w:space="0" w:color="auto"/>
        <w:left w:val="none" w:sz="0" w:space="0" w:color="auto"/>
        <w:bottom w:val="none" w:sz="0" w:space="0" w:color="auto"/>
        <w:right w:val="none" w:sz="0" w:space="0" w:color="auto"/>
      </w:divBdr>
    </w:div>
    <w:div w:id="80493331">
      <w:marLeft w:val="640"/>
      <w:marRight w:val="0"/>
      <w:marTop w:val="0"/>
      <w:marBottom w:val="0"/>
      <w:divBdr>
        <w:top w:val="none" w:sz="0" w:space="0" w:color="auto"/>
        <w:left w:val="none" w:sz="0" w:space="0" w:color="auto"/>
        <w:bottom w:val="none" w:sz="0" w:space="0" w:color="auto"/>
        <w:right w:val="none" w:sz="0" w:space="0" w:color="auto"/>
      </w:divBdr>
    </w:div>
    <w:div w:id="80494019">
      <w:marLeft w:val="640"/>
      <w:marRight w:val="0"/>
      <w:marTop w:val="0"/>
      <w:marBottom w:val="0"/>
      <w:divBdr>
        <w:top w:val="none" w:sz="0" w:space="0" w:color="auto"/>
        <w:left w:val="none" w:sz="0" w:space="0" w:color="auto"/>
        <w:bottom w:val="none" w:sz="0" w:space="0" w:color="auto"/>
        <w:right w:val="none" w:sz="0" w:space="0" w:color="auto"/>
      </w:divBdr>
    </w:div>
    <w:div w:id="80568814">
      <w:marLeft w:val="640"/>
      <w:marRight w:val="0"/>
      <w:marTop w:val="0"/>
      <w:marBottom w:val="0"/>
      <w:divBdr>
        <w:top w:val="none" w:sz="0" w:space="0" w:color="auto"/>
        <w:left w:val="none" w:sz="0" w:space="0" w:color="auto"/>
        <w:bottom w:val="none" w:sz="0" w:space="0" w:color="auto"/>
        <w:right w:val="none" w:sz="0" w:space="0" w:color="auto"/>
      </w:divBdr>
    </w:div>
    <w:div w:id="80569594">
      <w:marLeft w:val="640"/>
      <w:marRight w:val="0"/>
      <w:marTop w:val="0"/>
      <w:marBottom w:val="0"/>
      <w:divBdr>
        <w:top w:val="none" w:sz="0" w:space="0" w:color="auto"/>
        <w:left w:val="none" w:sz="0" w:space="0" w:color="auto"/>
        <w:bottom w:val="none" w:sz="0" w:space="0" w:color="auto"/>
        <w:right w:val="none" w:sz="0" w:space="0" w:color="auto"/>
      </w:divBdr>
    </w:div>
    <w:div w:id="80639170">
      <w:marLeft w:val="640"/>
      <w:marRight w:val="0"/>
      <w:marTop w:val="0"/>
      <w:marBottom w:val="0"/>
      <w:divBdr>
        <w:top w:val="none" w:sz="0" w:space="0" w:color="auto"/>
        <w:left w:val="none" w:sz="0" w:space="0" w:color="auto"/>
        <w:bottom w:val="none" w:sz="0" w:space="0" w:color="auto"/>
        <w:right w:val="none" w:sz="0" w:space="0" w:color="auto"/>
      </w:divBdr>
    </w:div>
    <w:div w:id="80639934">
      <w:marLeft w:val="640"/>
      <w:marRight w:val="0"/>
      <w:marTop w:val="0"/>
      <w:marBottom w:val="0"/>
      <w:divBdr>
        <w:top w:val="none" w:sz="0" w:space="0" w:color="auto"/>
        <w:left w:val="none" w:sz="0" w:space="0" w:color="auto"/>
        <w:bottom w:val="none" w:sz="0" w:space="0" w:color="auto"/>
        <w:right w:val="none" w:sz="0" w:space="0" w:color="auto"/>
      </w:divBdr>
    </w:div>
    <w:div w:id="80688995">
      <w:marLeft w:val="640"/>
      <w:marRight w:val="0"/>
      <w:marTop w:val="0"/>
      <w:marBottom w:val="0"/>
      <w:divBdr>
        <w:top w:val="none" w:sz="0" w:space="0" w:color="auto"/>
        <w:left w:val="none" w:sz="0" w:space="0" w:color="auto"/>
        <w:bottom w:val="none" w:sz="0" w:space="0" w:color="auto"/>
        <w:right w:val="none" w:sz="0" w:space="0" w:color="auto"/>
      </w:divBdr>
    </w:div>
    <w:div w:id="80756792">
      <w:marLeft w:val="640"/>
      <w:marRight w:val="0"/>
      <w:marTop w:val="0"/>
      <w:marBottom w:val="0"/>
      <w:divBdr>
        <w:top w:val="none" w:sz="0" w:space="0" w:color="auto"/>
        <w:left w:val="none" w:sz="0" w:space="0" w:color="auto"/>
        <w:bottom w:val="none" w:sz="0" w:space="0" w:color="auto"/>
        <w:right w:val="none" w:sz="0" w:space="0" w:color="auto"/>
      </w:divBdr>
    </w:div>
    <w:div w:id="80838518">
      <w:marLeft w:val="640"/>
      <w:marRight w:val="0"/>
      <w:marTop w:val="0"/>
      <w:marBottom w:val="0"/>
      <w:divBdr>
        <w:top w:val="none" w:sz="0" w:space="0" w:color="auto"/>
        <w:left w:val="none" w:sz="0" w:space="0" w:color="auto"/>
        <w:bottom w:val="none" w:sz="0" w:space="0" w:color="auto"/>
        <w:right w:val="none" w:sz="0" w:space="0" w:color="auto"/>
      </w:divBdr>
    </w:div>
    <w:div w:id="80951978">
      <w:marLeft w:val="640"/>
      <w:marRight w:val="0"/>
      <w:marTop w:val="0"/>
      <w:marBottom w:val="0"/>
      <w:divBdr>
        <w:top w:val="none" w:sz="0" w:space="0" w:color="auto"/>
        <w:left w:val="none" w:sz="0" w:space="0" w:color="auto"/>
        <w:bottom w:val="none" w:sz="0" w:space="0" w:color="auto"/>
        <w:right w:val="none" w:sz="0" w:space="0" w:color="auto"/>
      </w:divBdr>
    </w:div>
    <w:div w:id="80958111">
      <w:marLeft w:val="640"/>
      <w:marRight w:val="0"/>
      <w:marTop w:val="0"/>
      <w:marBottom w:val="0"/>
      <w:divBdr>
        <w:top w:val="none" w:sz="0" w:space="0" w:color="auto"/>
        <w:left w:val="none" w:sz="0" w:space="0" w:color="auto"/>
        <w:bottom w:val="none" w:sz="0" w:space="0" w:color="auto"/>
        <w:right w:val="none" w:sz="0" w:space="0" w:color="auto"/>
      </w:divBdr>
    </w:div>
    <w:div w:id="81028071">
      <w:marLeft w:val="640"/>
      <w:marRight w:val="0"/>
      <w:marTop w:val="0"/>
      <w:marBottom w:val="0"/>
      <w:divBdr>
        <w:top w:val="none" w:sz="0" w:space="0" w:color="auto"/>
        <w:left w:val="none" w:sz="0" w:space="0" w:color="auto"/>
        <w:bottom w:val="none" w:sz="0" w:space="0" w:color="auto"/>
        <w:right w:val="none" w:sz="0" w:space="0" w:color="auto"/>
      </w:divBdr>
    </w:div>
    <w:div w:id="81075170">
      <w:marLeft w:val="640"/>
      <w:marRight w:val="0"/>
      <w:marTop w:val="0"/>
      <w:marBottom w:val="0"/>
      <w:divBdr>
        <w:top w:val="none" w:sz="0" w:space="0" w:color="auto"/>
        <w:left w:val="none" w:sz="0" w:space="0" w:color="auto"/>
        <w:bottom w:val="none" w:sz="0" w:space="0" w:color="auto"/>
        <w:right w:val="none" w:sz="0" w:space="0" w:color="auto"/>
      </w:divBdr>
    </w:div>
    <w:div w:id="81143180">
      <w:marLeft w:val="640"/>
      <w:marRight w:val="0"/>
      <w:marTop w:val="0"/>
      <w:marBottom w:val="0"/>
      <w:divBdr>
        <w:top w:val="none" w:sz="0" w:space="0" w:color="auto"/>
        <w:left w:val="none" w:sz="0" w:space="0" w:color="auto"/>
        <w:bottom w:val="none" w:sz="0" w:space="0" w:color="auto"/>
        <w:right w:val="none" w:sz="0" w:space="0" w:color="auto"/>
      </w:divBdr>
    </w:div>
    <w:div w:id="81225643">
      <w:marLeft w:val="640"/>
      <w:marRight w:val="0"/>
      <w:marTop w:val="0"/>
      <w:marBottom w:val="0"/>
      <w:divBdr>
        <w:top w:val="none" w:sz="0" w:space="0" w:color="auto"/>
        <w:left w:val="none" w:sz="0" w:space="0" w:color="auto"/>
        <w:bottom w:val="none" w:sz="0" w:space="0" w:color="auto"/>
        <w:right w:val="none" w:sz="0" w:space="0" w:color="auto"/>
      </w:divBdr>
    </w:div>
    <w:div w:id="81486970">
      <w:marLeft w:val="640"/>
      <w:marRight w:val="0"/>
      <w:marTop w:val="0"/>
      <w:marBottom w:val="0"/>
      <w:divBdr>
        <w:top w:val="none" w:sz="0" w:space="0" w:color="auto"/>
        <w:left w:val="none" w:sz="0" w:space="0" w:color="auto"/>
        <w:bottom w:val="none" w:sz="0" w:space="0" w:color="auto"/>
        <w:right w:val="none" w:sz="0" w:space="0" w:color="auto"/>
      </w:divBdr>
    </w:div>
    <w:div w:id="81487936">
      <w:marLeft w:val="640"/>
      <w:marRight w:val="0"/>
      <w:marTop w:val="0"/>
      <w:marBottom w:val="0"/>
      <w:divBdr>
        <w:top w:val="none" w:sz="0" w:space="0" w:color="auto"/>
        <w:left w:val="none" w:sz="0" w:space="0" w:color="auto"/>
        <w:bottom w:val="none" w:sz="0" w:space="0" w:color="auto"/>
        <w:right w:val="none" w:sz="0" w:space="0" w:color="auto"/>
      </w:divBdr>
    </w:div>
    <w:div w:id="81535291">
      <w:marLeft w:val="640"/>
      <w:marRight w:val="0"/>
      <w:marTop w:val="0"/>
      <w:marBottom w:val="0"/>
      <w:divBdr>
        <w:top w:val="none" w:sz="0" w:space="0" w:color="auto"/>
        <w:left w:val="none" w:sz="0" w:space="0" w:color="auto"/>
        <w:bottom w:val="none" w:sz="0" w:space="0" w:color="auto"/>
        <w:right w:val="none" w:sz="0" w:space="0" w:color="auto"/>
      </w:divBdr>
    </w:div>
    <w:div w:id="81537714">
      <w:marLeft w:val="640"/>
      <w:marRight w:val="0"/>
      <w:marTop w:val="0"/>
      <w:marBottom w:val="0"/>
      <w:divBdr>
        <w:top w:val="none" w:sz="0" w:space="0" w:color="auto"/>
        <w:left w:val="none" w:sz="0" w:space="0" w:color="auto"/>
        <w:bottom w:val="none" w:sz="0" w:space="0" w:color="auto"/>
        <w:right w:val="none" w:sz="0" w:space="0" w:color="auto"/>
      </w:divBdr>
    </w:div>
    <w:div w:id="81798629">
      <w:marLeft w:val="640"/>
      <w:marRight w:val="0"/>
      <w:marTop w:val="0"/>
      <w:marBottom w:val="0"/>
      <w:divBdr>
        <w:top w:val="none" w:sz="0" w:space="0" w:color="auto"/>
        <w:left w:val="none" w:sz="0" w:space="0" w:color="auto"/>
        <w:bottom w:val="none" w:sz="0" w:space="0" w:color="auto"/>
        <w:right w:val="none" w:sz="0" w:space="0" w:color="auto"/>
      </w:divBdr>
    </w:div>
    <w:div w:id="81805422">
      <w:marLeft w:val="640"/>
      <w:marRight w:val="0"/>
      <w:marTop w:val="0"/>
      <w:marBottom w:val="0"/>
      <w:divBdr>
        <w:top w:val="none" w:sz="0" w:space="0" w:color="auto"/>
        <w:left w:val="none" w:sz="0" w:space="0" w:color="auto"/>
        <w:bottom w:val="none" w:sz="0" w:space="0" w:color="auto"/>
        <w:right w:val="none" w:sz="0" w:space="0" w:color="auto"/>
      </w:divBdr>
    </w:div>
    <w:div w:id="81996379">
      <w:marLeft w:val="640"/>
      <w:marRight w:val="0"/>
      <w:marTop w:val="0"/>
      <w:marBottom w:val="0"/>
      <w:divBdr>
        <w:top w:val="none" w:sz="0" w:space="0" w:color="auto"/>
        <w:left w:val="none" w:sz="0" w:space="0" w:color="auto"/>
        <w:bottom w:val="none" w:sz="0" w:space="0" w:color="auto"/>
        <w:right w:val="none" w:sz="0" w:space="0" w:color="auto"/>
      </w:divBdr>
    </w:div>
    <w:div w:id="82067895">
      <w:marLeft w:val="640"/>
      <w:marRight w:val="0"/>
      <w:marTop w:val="0"/>
      <w:marBottom w:val="0"/>
      <w:divBdr>
        <w:top w:val="none" w:sz="0" w:space="0" w:color="auto"/>
        <w:left w:val="none" w:sz="0" w:space="0" w:color="auto"/>
        <w:bottom w:val="none" w:sz="0" w:space="0" w:color="auto"/>
        <w:right w:val="none" w:sz="0" w:space="0" w:color="auto"/>
      </w:divBdr>
    </w:div>
    <w:div w:id="82141793">
      <w:marLeft w:val="640"/>
      <w:marRight w:val="0"/>
      <w:marTop w:val="0"/>
      <w:marBottom w:val="0"/>
      <w:divBdr>
        <w:top w:val="none" w:sz="0" w:space="0" w:color="auto"/>
        <w:left w:val="none" w:sz="0" w:space="0" w:color="auto"/>
        <w:bottom w:val="none" w:sz="0" w:space="0" w:color="auto"/>
        <w:right w:val="none" w:sz="0" w:space="0" w:color="auto"/>
      </w:divBdr>
    </w:div>
    <w:div w:id="82147532">
      <w:marLeft w:val="640"/>
      <w:marRight w:val="0"/>
      <w:marTop w:val="0"/>
      <w:marBottom w:val="0"/>
      <w:divBdr>
        <w:top w:val="none" w:sz="0" w:space="0" w:color="auto"/>
        <w:left w:val="none" w:sz="0" w:space="0" w:color="auto"/>
        <w:bottom w:val="none" w:sz="0" w:space="0" w:color="auto"/>
        <w:right w:val="none" w:sz="0" w:space="0" w:color="auto"/>
      </w:divBdr>
    </w:div>
    <w:div w:id="82269030">
      <w:marLeft w:val="640"/>
      <w:marRight w:val="0"/>
      <w:marTop w:val="0"/>
      <w:marBottom w:val="0"/>
      <w:divBdr>
        <w:top w:val="none" w:sz="0" w:space="0" w:color="auto"/>
        <w:left w:val="none" w:sz="0" w:space="0" w:color="auto"/>
        <w:bottom w:val="none" w:sz="0" w:space="0" w:color="auto"/>
        <w:right w:val="none" w:sz="0" w:space="0" w:color="auto"/>
      </w:divBdr>
    </w:div>
    <w:div w:id="82532195">
      <w:marLeft w:val="640"/>
      <w:marRight w:val="0"/>
      <w:marTop w:val="0"/>
      <w:marBottom w:val="0"/>
      <w:divBdr>
        <w:top w:val="none" w:sz="0" w:space="0" w:color="auto"/>
        <w:left w:val="none" w:sz="0" w:space="0" w:color="auto"/>
        <w:bottom w:val="none" w:sz="0" w:space="0" w:color="auto"/>
        <w:right w:val="none" w:sz="0" w:space="0" w:color="auto"/>
      </w:divBdr>
    </w:div>
    <w:div w:id="82535621">
      <w:marLeft w:val="640"/>
      <w:marRight w:val="0"/>
      <w:marTop w:val="0"/>
      <w:marBottom w:val="0"/>
      <w:divBdr>
        <w:top w:val="none" w:sz="0" w:space="0" w:color="auto"/>
        <w:left w:val="none" w:sz="0" w:space="0" w:color="auto"/>
        <w:bottom w:val="none" w:sz="0" w:space="0" w:color="auto"/>
        <w:right w:val="none" w:sz="0" w:space="0" w:color="auto"/>
      </w:divBdr>
    </w:div>
    <w:div w:id="82608028">
      <w:marLeft w:val="640"/>
      <w:marRight w:val="0"/>
      <w:marTop w:val="0"/>
      <w:marBottom w:val="0"/>
      <w:divBdr>
        <w:top w:val="none" w:sz="0" w:space="0" w:color="auto"/>
        <w:left w:val="none" w:sz="0" w:space="0" w:color="auto"/>
        <w:bottom w:val="none" w:sz="0" w:space="0" w:color="auto"/>
        <w:right w:val="none" w:sz="0" w:space="0" w:color="auto"/>
      </w:divBdr>
    </w:div>
    <w:div w:id="82648541">
      <w:marLeft w:val="640"/>
      <w:marRight w:val="0"/>
      <w:marTop w:val="0"/>
      <w:marBottom w:val="0"/>
      <w:divBdr>
        <w:top w:val="none" w:sz="0" w:space="0" w:color="auto"/>
        <w:left w:val="none" w:sz="0" w:space="0" w:color="auto"/>
        <w:bottom w:val="none" w:sz="0" w:space="0" w:color="auto"/>
        <w:right w:val="none" w:sz="0" w:space="0" w:color="auto"/>
      </w:divBdr>
    </w:div>
    <w:div w:id="82651234">
      <w:marLeft w:val="640"/>
      <w:marRight w:val="0"/>
      <w:marTop w:val="0"/>
      <w:marBottom w:val="0"/>
      <w:divBdr>
        <w:top w:val="none" w:sz="0" w:space="0" w:color="auto"/>
        <w:left w:val="none" w:sz="0" w:space="0" w:color="auto"/>
        <w:bottom w:val="none" w:sz="0" w:space="0" w:color="auto"/>
        <w:right w:val="none" w:sz="0" w:space="0" w:color="auto"/>
      </w:divBdr>
    </w:div>
    <w:div w:id="82729649">
      <w:marLeft w:val="640"/>
      <w:marRight w:val="0"/>
      <w:marTop w:val="0"/>
      <w:marBottom w:val="0"/>
      <w:divBdr>
        <w:top w:val="none" w:sz="0" w:space="0" w:color="auto"/>
        <w:left w:val="none" w:sz="0" w:space="0" w:color="auto"/>
        <w:bottom w:val="none" w:sz="0" w:space="0" w:color="auto"/>
        <w:right w:val="none" w:sz="0" w:space="0" w:color="auto"/>
      </w:divBdr>
    </w:div>
    <w:div w:id="82730935">
      <w:marLeft w:val="640"/>
      <w:marRight w:val="0"/>
      <w:marTop w:val="0"/>
      <w:marBottom w:val="0"/>
      <w:divBdr>
        <w:top w:val="none" w:sz="0" w:space="0" w:color="auto"/>
        <w:left w:val="none" w:sz="0" w:space="0" w:color="auto"/>
        <w:bottom w:val="none" w:sz="0" w:space="0" w:color="auto"/>
        <w:right w:val="none" w:sz="0" w:space="0" w:color="auto"/>
      </w:divBdr>
    </w:div>
    <w:div w:id="82843696">
      <w:marLeft w:val="640"/>
      <w:marRight w:val="0"/>
      <w:marTop w:val="0"/>
      <w:marBottom w:val="0"/>
      <w:divBdr>
        <w:top w:val="none" w:sz="0" w:space="0" w:color="auto"/>
        <w:left w:val="none" w:sz="0" w:space="0" w:color="auto"/>
        <w:bottom w:val="none" w:sz="0" w:space="0" w:color="auto"/>
        <w:right w:val="none" w:sz="0" w:space="0" w:color="auto"/>
      </w:divBdr>
    </w:div>
    <w:div w:id="82918543">
      <w:marLeft w:val="640"/>
      <w:marRight w:val="0"/>
      <w:marTop w:val="0"/>
      <w:marBottom w:val="0"/>
      <w:divBdr>
        <w:top w:val="none" w:sz="0" w:space="0" w:color="auto"/>
        <w:left w:val="none" w:sz="0" w:space="0" w:color="auto"/>
        <w:bottom w:val="none" w:sz="0" w:space="0" w:color="auto"/>
        <w:right w:val="none" w:sz="0" w:space="0" w:color="auto"/>
      </w:divBdr>
    </w:div>
    <w:div w:id="83040964">
      <w:marLeft w:val="640"/>
      <w:marRight w:val="0"/>
      <w:marTop w:val="0"/>
      <w:marBottom w:val="0"/>
      <w:divBdr>
        <w:top w:val="none" w:sz="0" w:space="0" w:color="auto"/>
        <w:left w:val="none" w:sz="0" w:space="0" w:color="auto"/>
        <w:bottom w:val="none" w:sz="0" w:space="0" w:color="auto"/>
        <w:right w:val="none" w:sz="0" w:space="0" w:color="auto"/>
      </w:divBdr>
    </w:div>
    <w:div w:id="83108975">
      <w:marLeft w:val="640"/>
      <w:marRight w:val="0"/>
      <w:marTop w:val="0"/>
      <w:marBottom w:val="0"/>
      <w:divBdr>
        <w:top w:val="none" w:sz="0" w:space="0" w:color="auto"/>
        <w:left w:val="none" w:sz="0" w:space="0" w:color="auto"/>
        <w:bottom w:val="none" w:sz="0" w:space="0" w:color="auto"/>
        <w:right w:val="none" w:sz="0" w:space="0" w:color="auto"/>
      </w:divBdr>
    </w:div>
    <w:div w:id="83456749">
      <w:marLeft w:val="640"/>
      <w:marRight w:val="0"/>
      <w:marTop w:val="0"/>
      <w:marBottom w:val="0"/>
      <w:divBdr>
        <w:top w:val="none" w:sz="0" w:space="0" w:color="auto"/>
        <w:left w:val="none" w:sz="0" w:space="0" w:color="auto"/>
        <w:bottom w:val="none" w:sz="0" w:space="0" w:color="auto"/>
        <w:right w:val="none" w:sz="0" w:space="0" w:color="auto"/>
      </w:divBdr>
    </w:div>
    <w:div w:id="83647173">
      <w:marLeft w:val="640"/>
      <w:marRight w:val="0"/>
      <w:marTop w:val="0"/>
      <w:marBottom w:val="0"/>
      <w:divBdr>
        <w:top w:val="none" w:sz="0" w:space="0" w:color="auto"/>
        <w:left w:val="none" w:sz="0" w:space="0" w:color="auto"/>
        <w:bottom w:val="none" w:sz="0" w:space="0" w:color="auto"/>
        <w:right w:val="none" w:sz="0" w:space="0" w:color="auto"/>
      </w:divBdr>
    </w:div>
    <w:div w:id="83841268">
      <w:marLeft w:val="640"/>
      <w:marRight w:val="0"/>
      <w:marTop w:val="0"/>
      <w:marBottom w:val="0"/>
      <w:divBdr>
        <w:top w:val="none" w:sz="0" w:space="0" w:color="auto"/>
        <w:left w:val="none" w:sz="0" w:space="0" w:color="auto"/>
        <w:bottom w:val="none" w:sz="0" w:space="0" w:color="auto"/>
        <w:right w:val="none" w:sz="0" w:space="0" w:color="auto"/>
      </w:divBdr>
    </w:div>
    <w:div w:id="84231592">
      <w:marLeft w:val="640"/>
      <w:marRight w:val="0"/>
      <w:marTop w:val="0"/>
      <w:marBottom w:val="0"/>
      <w:divBdr>
        <w:top w:val="none" w:sz="0" w:space="0" w:color="auto"/>
        <w:left w:val="none" w:sz="0" w:space="0" w:color="auto"/>
        <w:bottom w:val="none" w:sz="0" w:space="0" w:color="auto"/>
        <w:right w:val="none" w:sz="0" w:space="0" w:color="auto"/>
      </w:divBdr>
    </w:div>
    <w:div w:id="84233040">
      <w:marLeft w:val="640"/>
      <w:marRight w:val="0"/>
      <w:marTop w:val="0"/>
      <w:marBottom w:val="0"/>
      <w:divBdr>
        <w:top w:val="none" w:sz="0" w:space="0" w:color="auto"/>
        <w:left w:val="none" w:sz="0" w:space="0" w:color="auto"/>
        <w:bottom w:val="none" w:sz="0" w:space="0" w:color="auto"/>
        <w:right w:val="none" w:sz="0" w:space="0" w:color="auto"/>
      </w:divBdr>
    </w:div>
    <w:div w:id="84349952">
      <w:marLeft w:val="640"/>
      <w:marRight w:val="0"/>
      <w:marTop w:val="0"/>
      <w:marBottom w:val="0"/>
      <w:divBdr>
        <w:top w:val="none" w:sz="0" w:space="0" w:color="auto"/>
        <w:left w:val="none" w:sz="0" w:space="0" w:color="auto"/>
        <w:bottom w:val="none" w:sz="0" w:space="0" w:color="auto"/>
        <w:right w:val="none" w:sz="0" w:space="0" w:color="auto"/>
      </w:divBdr>
    </w:div>
    <w:div w:id="84428066">
      <w:marLeft w:val="640"/>
      <w:marRight w:val="0"/>
      <w:marTop w:val="0"/>
      <w:marBottom w:val="0"/>
      <w:divBdr>
        <w:top w:val="none" w:sz="0" w:space="0" w:color="auto"/>
        <w:left w:val="none" w:sz="0" w:space="0" w:color="auto"/>
        <w:bottom w:val="none" w:sz="0" w:space="0" w:color="auto"/>
        <w:right w:val="none" w:sz="0" w:space="0" w:color="auto"/>
      </w:divBdr>
    </w:div>
    <w:div w:id="84498566">
      <w:marLeft w:val="640"/>
      <w:marRight w:val="0"/>
      <w:marTop w:val="0"/>
      <w:marBottom w:val="0"/>
      <w:divBdr>
        <w:top w:val="none" w:sz="0" w:space="0" w:color="auto"/>
        <w:left w:val="none" w:sz="0" w:space="0" w:color="auto"/>
        <w:bottom w:val="none" w:sz="0" w:space="0" w:color="auto"/>
        <w:right w:val="none" w:sz="0" w:space="0" w:color="auto"/>
      </w:divBdr>
    </w:div>
    <w:div w:id="84692231">
      <w:marLeft w:val="640"/>
      <w:marRight w:val="0"/>
      <w:marTop w:val="0"/>
      <w:marBottom w:val="0"/>
      <w:divBdr>
        <w:top w:val="none" w:sz="0" w:space="0" w:color="auto"/>
        <w:left w:val="none" w:sz="0" w:space="0" w:color="auto"/>
        <w:bottom w:val="none" w:sz="0" w:space="0" w:color="auto"/>
        <w:right w:val="none" w:sz="0" w:space="0" w:color="auto"/>
      </w:divBdr>
    </w:div>
    <w:div w:id="84769349">
      <w:marLeft w:val="640"/>
      <w:marRight w:val="0"/>
      <w:marTop w:val="0"/>
      <w:marBottom w:val="0"/>
      <w:divBdr>
        <w:top w:val="none" w:sz="0" w:space="0" w:color="auto"/>
        <w:left w:val="none" w:sz="0" w:space="0" w:color="auto"/>
        <w:bottom w:val="none" w:sz="0" w:space="0" w:color="auto"/>
        <w:right w:val="none" w:sz="0" w:space="0" w:color="auto"/>
      </w:divBdr>
    </w:div>
    <w:div w:id="84812832">
      <w:marLeft w:val="640"/>
      <w:marRight w:val="0"/>
      <w:marTop w:val="0"/>
      <w:marBottom w:val="0"/>
      <w:divBdr>
        <w:top w:val="none" w:sz="0" w:space="0" w:color="auto"/>
        <w:left w:val="none" w:sz="0" w:space="0" w:color="auto"/>
        <w:bottom w:val="none" w:sz="0" w:space="0" w:color="auto"/>
        <w:right w:val="none" w:sz="0" w:space="0" w:color="auto"/>
      </w:divBdr>
    </w:div>
    <w:div w:id="84962690">
      <w:marLeft w:val="640"/>
      <w:marRight w:val="0"/>
      <w:marTop w:val="0"/>
      <w:marBottom w:val="0"/>
      <w:divBdr>
        <w:top w:val="none" w:sz="0" w:space="0" w:color="auto"/>
        <w:left w:val="none" w:sz="0" w:space="0" w:color="auto"/>
        <w:bottom w:val="none" w:sz="0" w:space="0" w:color="auto"/>
        <w:right w:val="none" w:sz="0" w:space="0" w:color="auto"/>
      </w:divBdr>
    </w:div>
    <w:div w:id="85156437">
      <w:marLeft w:val="640"/>
      <w:marRight w:val="0"/>
      <w:marTop w:val="0"/>
      <w:marBottom w:val="0"/>
      <w:divBdr>
        <w:top w:val="none" w:sz="0" w:space="0" w:color="auto"/>
        <w:left w:val="none" w:sz="0" w:space="0" w:color="auto"/>
        <w:bottom w:val="none" w:sz="0" w:space="0" w:color="auto"/>
        <w:right w:val="none" w:sz="0" w:space="0" w:color="auto"/>
      </w:divBdr>
    </w:div>
    <w:div w:id="85224976">
      <w:marLeft w:val="640"/>
      <w:marRight w:val="0"/>
      <w:marTop w:val="0"/>
      <w:marBottom w:val="0"/>
      <w:divBdr>
        <w:top w:val="none" w:sz="0" w:space="0" w:color="auto"/>
        <w:left w:val="none" w:sz="0" w:space="0" w:color="auto"/>
        <w:bottom w:val="none" w:sz="0" w:space="0" w:color="auto"/>
        <w:right w:val="none" w:sz="0" w:space="0" w:color="auto"/>
      </w:divBdr>
    </w:div>
    <w:div w:id="85227467">
      <w:marLeft w:val="640"/>
      <w:marRight w:val="0"/>
      <w:marTop w:val="0"/>
      <w:marBottom w:val="0"/>
      <w:divBdr>
        <w:top w:val="none" w:sz="0" w:space="0" w:color="auto"/>
        <w:left w:val="none" w:sz="0" w:space="0" w:color="auto"/>
        <w:bottom w:val="none" w:sz="0" w:space="0" w:color="auto"/>
        <w:right w:val="none" w:sz="0" w:space="0" w:color="auto"/>
      </w:divBdr>
    </w:div>
    <w:div w:id="85342751">
      <w:marLeft w:val="640"/>
      <w:marRight w:val="0"/>
      <w:marTop w:val="0"/>
      <w:marBottom w:val="0"/>
      <w:divBdr>
        <w:top w:val="none" w:sz="0" w:space="0" w:color="auto"/>
        <w:left w:val="none" w:sz="0" w:space="0" w:color="auto"/>
        <w:bottom w:val="none" w:sz="0" w:space="0" w:color="auto"/>
        <w:right w:val="none" w:sz="0" w:space="0" w:color="auto"/>
      </w:divBdr>
    </w:div>
    <w:div w:id="85350350">
      <w:marLeft w:val="640"/>
      <w:marRight w:val="0"/>
      <w:marTop w:val="0"/>
      <w:marBottom w:val="0"/>
      <w:divBdr>
        <w:top w:val="none" w:sz="0" w:space="0" w:color="auto"/>
        <w:left w:val="none" w:sz="0" w:space="0" w:color="auto"/>
        <w:bottom w:val="none" w:sz="0" w:space="0" w:color="auto"/>
        <w:right w:val="none" w:sz="0" w:space="0" w:color="auto"/>
      </w:divBdr>
    </w:div>
    <w:div w:id="85463090">
      <w:marLeft w:val="640"/>
      <w:marRight w:val="0"/>
      <w:marTop w:val="0"/>
      <w:marBottom w:val="0"/>
      <w:divBdr>
        <w:top w:val="none" w:sz="0" w:space="0" w:color="auto"/>
        <w:left w:val="none" w:sz="0" w:space="0" w:color="auto"/>
        <w:bottom w:val="none" w:sz="0" w:space="0" w:color="auto"/>
        <w:right w:val="none" w:sz="0" w:space="0" w:color="auto"/>
      </w:divBdr>
    </w:div>
    <w:div w:id="85543235">
      <w:marLeft w:val="640"/>
      <w:marRight w:val="0"/>
      <w:marTop w:val="0"/>
      <w:marBottom w:val="0"/>
      <w:divBdr>
        <w:top w:val="none" w:sz="0" w:space="0" w:color="auto"/>
        <w:left w:val="none" w:sz="0" w:space="0" w:color="auto"/>
        <w:bottom w:val="none" w:sz="0" w:space="0" w:color="auto"/>
        <w:right w:val="none" w:sz="0" w:space="0" w:color="auto"/>
      </w:divBdr>
    </w:div>
    <w:div w:id="85543948">
      <w:marLeft w:val="640"/>
      <w:marRight w:val="0"/>
      <w:marTop w:val="0"/>
      <w:marBottom w:val="0"/>
      <w:divBdr>
        <w:top w:val="none" w:sz="0" w:space="0" w:color="auto"/>
        <w:left w:val="none" w:sz="0" w:space="0" w:color="auto"/>
        <w:bottom w:val="none" w:sz="0" w:space="0" w:color="auto"/>
        <w:right w:val="none" w:sz="0" w:space="0" w:color="auto"/>
      </w:divBdr>
    </w:div>
    <w:div w:id="85545616">
      <w:marLeft w:val="640"/>
      <w:marRight w:val="0"/>
      <w:marTop w:val="0"/>
      <w:marBottom w:val="0"/>
      <w:divBdr>
        <w:top w:val="none" w:sz="0" w:space="0" w:color="auto"/>
        <w:left w:val="none" w:sz="0" w:space="0" w:color="auto"/>
        <w:bottom w:val="none" w:sz="0" w:space="0" w:color="auto"/>
        <w:right w:val="none" w:sz="0" w:space="0" w:color="auto"/>
      </w:divBdr>
    </w:div>
    <w:div w:id="85687975">
      <w:marLeft w:val="640"/>
      <w:marRight w:val="0"/>
      <w:marTop w:val="0"/>
      <w:marBottom w:val="0"/>
      <w:divBdr>
        <w:top w:val="none" w:sz="0" w:space="0" w:color="auto"/>
        <w:left w:val="none" w:sz="0" w:space="0" w:color="auto"/>
        <w:bottom w:val="none" w:sz="0" w:space="0" w:color="auto"/>
        <w:right w:val="none" w:sz="0" w:space="0" w:color="auto"/>
      </w:divBdr>
    </w:div>
    <w:div w:id="85813381">
      <w:marLeft w:val="640"/>
      <w:marRight w:val="0"/>
      <w:marTop w:val="0"/>
      <w:marBottom w:val="0"/>
      <w:divBdr>
        <w:top w:val="none" w:sz="0" w:space="0" w:color="auto"/>
        <w:left w:val="none" w:sz="0" w:space="0" w:color="auto"/>
        <w:bottom w:val="none" w:sz="0" w:space="0" w:color="auto"/>
        <w:right w:val="none" w:sz="0" w:space="0" w:color="auto"/>
      </w:divBdr>
    </w:div>
    <w:div w:id="86078455">
      <w:marLeft w:val="640"/>
      <w:marRight w:val="0"/>
      <w:marTop w:val="0"/>
      <w:marBottom w:val="0"/>
      <w:divBdr>
        <w:top w:val="none" w:sz="0" w:space="0" w:color="auto"/>
        <w:left w:val="none" w:sz="0" w:space="0" w:color="auto"/>
        <w:bottom w:val="none" w:sz="0" w:space="0" w:color="auto"/>
        <w:right w:val="none" w:sz="0" w:space="0" w:color="auto"/>
      </w:divBdr>
    </w:div>
    <w:div w:id="86120704">
      <w:marLeft w:val="640"/>
      <w:marRight w:val="0"/>
      <w:marTop w:val="0"/>
      <w:marBottom w:val="0"/>
      <w:divBdr>
        <w:top w:val="none" w:sz="0" w:space="0" w:color="auto"/>
        <w:left w:val="none" w:sz="0" w:space="0" w:color="auto"/>
        <w:bottom w:val="none" w:sz="0" w:space="0" w:color="auto"/>
        <w:right w:val="none" w:sz="0" w:space="0" w:color="auto"/>
      </w:divBdr>
    </w:div>
    <w:div w:id="86267083">
      <w:marLeft w:val="640"/>
      <w:marRight w:val="0"/>
      <w:marTop w:val="0"/>
      <w:marBottom w:val="0"/>
      <w:divBdr>
        <w:top w:val="none" w:sz="0" w:space="0" w:color="auto"/>
        <w:left w:val="none" w:sz="0" w:space="0" w:color="auto"/>
        <w:bottom w:val="none" w:sz="0" w:space="0" w:color="auto"/>
        <w:right w:val="none" w:sz="0" w:space="0" w:color="auto"/>
      </w:divBdr>
    </w:div>
    <w:div w:id="86267667">
      <w:marLeft w:val="640"/>
      <w:marRight w:val="0"/>
      <w:marTop w:val="0"/>
      <w:marBottom w:val="0"/>
      <w:divBdr>
        <w:top w:val="none" w:sz="0" w:space="0" w:color="auto"/>
        <w:left w:val="none" w:sz="0" w:space="0" w:color="auto"/>
        <w:bottom w:val="none" w:sz="0" w:space="0" w:color="auto"/>
        <w:right w:val="none" w:sz="0" w:space="0" w:color="auto"/>
      </w:divBdr>
    </w:div>
    <w:div w:id="86272073">
      <w:marLeft w:val="640"/>
      <w:marRight w:val="0"/>
      <w:marTop w:val="0"/>
      <w:marBottom w:val="0"/>
      <w:divBdr>
        <w:top w:val="none" w:sz="0" w:space="0" w:color="auto"/>
        <w:left w:val="none" w:sz="0" w:space="0" w:color="auto"/>
        <w:bottom w:val="none" w:sz="0" w:space="0" w:color="auto"/>
        <w:right w:val="none" w:sz="0" w:space="0" w:color="auto"/>
      </w:divBdr>
    </w:div>
    <w:div w:id="86272635">
      <w:marLeft w:val="640"/>
      <w:marRight w:val="0"/>
      <w:marTop w:val="0"/>
      <w:marBottom w:val="0"/>
      <w:divBdr>
        <w:top w:val="none" w:sz="0" w:space="0" w:color="auto"/>
        <w:left w:val="none" w:sz="0" w:space="0" w:color="auto"/>
        <w:bottom w:val="none" w:sz="0" w:space="0" w:color="auto"/>
        <w:right w:val="none" w:sz="0" w:space="0" w:color="auto"/>
      </w:divBdr>
    </w:div>
    <w:div w:id="86343315">
      <w:marLeft w:val="640"/>
      <w:marRight w:val="0"/>
      <w:marTop w:val="0"/>
      <w:marBottom w:val="0"/>
      <w:divBdr>
        <w:top w:val="none" w:sz="0" w:space="0" w:color="auto"/>
        <w:left w:val="none" w:sz="0" w:space="0" w:color="auto"/>
        <w:bottom w:val="none" w:sz="0" w:space="0" w:color="auto"/>
        <w:right w:val="none" w:sz="0" w:space="0" w:color="auto"/>
      </w:divBdr>
    </w:div>
    <w:div w:id="86389869">
      <w:marLeft w:val="640"/>
      <w:marRight w:val="0"/>
      <w:marTop w:val="0"/>
      <w:marBottom w:val="0"/>
      <w:divBdr>
        <w:top w:val="none" w:sz="0" w:space="0" w:color="auto"/>
        <w:left w:val="none" w:sz="0" w:space="0" w:color="auto"/>
        <w:bottom w:val="none" w:sz="0" w:space="0" w:color="auto"/>
        <w:right w:val="none" w:sz="0" w:space="0" w:color="auto"/>
      </w:divBdr>
    </w:div>
    <w:div w:id="86537708">
      <w:marLeft w:val="640"/>
      <w:marRight w:val="0"/>
      <w:marTop w:val="0"/>
      <w:marBottom w:val="0"/>
      <w:divBdr>
        <w:top w:val="none" w:sz="0" w:space="0" w:color="auto"/>
        <w:left w:val="none" w:sz="0" w:space="0" w:color="auto"/>
        <w:bottom w:val="none" w:sz="0" w:space="0" w:color="auto"/>
        <w:right w:val="none" w:sz="0" w:space="0" w:color="auto"/>
      </w:divBdr>
    </w:div>
    <w:div w:id="86539571">
      <w:marLeft w:val="640"/>
      <w:marRight w:val="0"/>
      <w:marTop w:val="0"/>
      <w:marBottom w:val="0"/>
      <w:divBdr>
        <w:top w:val="none" w:sz="0" w:space="0" w:color="auto"/>
        <w:left w:val="none" w:sz="0" w:space="0" w:color="auto"/>
        <w:bottom w:val="none" w:sz="0" w:space="0" w:color="auto"/>
        <w:right w:val="none" w:sz="0" w:space="0" w:color="auto"/>
      </w:divBdr>
    </w:div>
    <w:div w:id="86578553">
      <w:marLeft w:val="640"/>
      <w:marRight w:val="0"/>
      <w:marTop w:val="0"/>
      <w:marBottom w:val="0"/>
      <w:divBdr>
        <w:top w:val="none" w:sz="0" w:space="0" w:color="auto"/>
        <w:left w:val="none" w:sz="0" w:space="0" w:color="auto"/>
        <w:bottom w:val="none" w:sz="0" w:space="0" w:color="auto"/>
        <w:right w:val="none" w:sz="0" w:space="0" w:color="auto"/>
      </w:divBdr>
    </w:div>
    <w:div w:id="86579836">
      <w:marLeft w:val="640"/>
      <w:marRight w:val="0"/>
      <w:marTop w:val="0"/>
      <w:marBottom w:val="0"/>
      <w:divBdr>
        <w:top w:val="none" w:sz="0" w:space="0" w:color="auto"/>
        <w:left w:val="none" w:sz="0" w:space="0" w:color="auto"/>
        <w:bottom w:val="none" w:sz="0" w:space="0" w:color="auto"/>
        <w:right w:val="none" w:sz="0" w:space="0" w:color="auto"/>
      </w:divBdr>
    </w:div>
    <w:div w:id="86654273">
      <w:marLeft w:val="640"/>
      <w:marRight w:val="0"/>
      <w:marTop w:val="0"/>
      <w:marBottom w:val="0"/>
      <w:divBdr>
        <w:top w:val="none" w:sz="0" w:space="0" w:color="auto"/>
        <w:left w:val="none" w:sz="0" w:space="0" w:color="auto"/>
        <w:bottom w:val="none" w:sz="0" w:space="0" w:color="auto"/>
        <w:right w:val="none" w:sz="0" w:space="0" w:color="auto"/>
      </w:divBdr>
    </w:div>
    <w:div w:id="86656302">
      <w:marLeft w:val="640"/>
      <w:marRight w:val="0"/>
      <w:marTop w:val="0"/>
      <w:marBottom w:val="0"/>
      <w:divBdr>
        <w:top w:val="none" w:sz="0" w:space="0" w:color="auto"/>
        <w:left w:val="none" w:sz="0" w:space="0" w:color="auto"/>
        <w:bottom w:val="none" w:sz="0" w:space="0" w:color="auto"/>
        <w:right w:val="none" w:sz="0" w:space="0" w:color="auto"/>
      </w:divBdr>
    </w:div>
    <w:div w:id="86771756">
      <w:marLeft w:val="640"/>
      <w:marRight w:val="0"/>
      <w:marTop w:val="0"/>
      <w:marBottom w:val="0"/>
      <w:divBdr>
        <w:top w:val="none" w:sz="0" w:space="0" w:color="auto"/>
        <w:left w:val="none" w:sz="0" w:space="0" w:color="auto"/>
        <w:bottom w:val="none" w:sz="0" w:space="0" w:color="auto"/>
        <w:right w:val="none" w:sz="0" w:space="0" w:color="auto"/>
      </w:divBdr>
    </w:div>
    <w:div w:id="87119216">
      <w:marLeft w:val="640"/>
      <w:marRight w:val="0"/>
      <w:marTop w:val="0"/>
      <w:marBottom w:val="0"/>
      <w:divBdr>
        <w:top w:val="none" w:sz="0" w:space="0" w:color="auto"/>
        <w:left w:val="none" w:sz="0" w:space="0" w:color="auto"/>
        <w:bottom w:val="none" w:sz="0" w:space="0" w:color="auto"/>
        <w:right w:val="none" w:sz="0" w:space="0" w:color="auto"/>
      </w:divBdr>
    </w:div>
    <w:div w:id="87124023">
      <w:marLeft w:val="640"/>
      <w:marRight w:val="0"/>
      <w:marTop w:val="0"/>
      <w:marBottom w:val="0"/>
      <w:divBdr>
        <w:top w:val="none" w:sz="0" w:space="0" w:color="auto"/>
        <w:left w:val="none" w:sz="0" w:space="0" w:color="auto"/>
        <w:bottom w:val="none" w:sz="0" w:space="0" w:color="auto"/>
        <w:right w:val="none" w:sz="0" w:space="0" w:color="auto"/>
      </w:divBdr>
    </w:div>
    <w:div w:id="87194134">
      <w:marLeft w:val="640"/>
      <w:marRight w:val="0"/>
      <w:marTop w:val="0"/>
      <w:marBottom w:val="0"/>
      <w:divBdr>
        <w:top w:val="none" w:sz="0" w:space="0" w:color="auto"/>
        <w:left w:val="none" w:sz="0" w:space="0" w:color="auto"/>
        <w:bottom w:val="none" w:sz="0" w:space="0" w:color="auto"/>
        <w:right w:val="none" w:sz="0" w:space="0" w:color="auto"/>
      </w:divBdr>
    </w:div>
    <w:div w:id="87236573">
      <w:marLeft w:val="640"/>
      <w:marRight w:val="0"/>
      <w:marTop w:val="0"/>
      <w:marBottom w:val="0"/>
      <w:divBdr>
        <w:top w:val="none" w:sz="0" w:space="0" w:color="auto"/>
        <w:left w:val="none" w:sz="0" w:space="0" w:color="auto"/>
        <w:bottom w:val="none" w:sz="0" w:space="0" w:color="auto"/>
        <w:right w:val="none" w:sz="0" w:space="0" w:color="auto"/>
      </w:divBdr>
    </w:div>
    <w:div w:id="87507386">
      <w:marLeft w:val="640"/>
      <w:marRight w:val="0"/>
      <w:marTop w:val="0"/>
      <w:marBottom w:val="0"/>
      <w:divBdr>
        <w:top w:val="none" w:sz="0" w:space="0" w:color="auto"/>
        <w:left w:val="none" w:sz="0" w:space="0" w:color="auto"/>
        <w:bottom w:val="none" w:sz="0" w:space="0" w:color="auto"/>
        <w:right w:val="none" w:sz="0" w:space="0" w:color="auto"/>
      </w:divBdr>
    </w:div>
    <w:div w:id="87511417">
      <w:marLeft w:val="640"/>
      <w:marRight w:val="0"/>
      <w:marTop w:val="0"/>
      <w:marBottom w:val="0"/>
      <w:divBdr>
        <w:top w:val="none" w:sz="0" w:space="0" w:color="auto"/>
        <w:left w:val="none" w:sz="0" w:space="0" w:color="auto"/>
        <w:bottom w:val="none" w:sz="0" w:space="0" w:color="auto"/>
        <w:right w:val="none" w:sz="0" w:space="0" w:color="auto"/>
      </w:divBdr>
    </w:div>
    <w:div w:id="87579729">
      <w:marLeft w:val="640"/>
      <w:marRight w:val="0"/>
      <w:marTop w:val="0"/>
      <w:marBottom w:val="0"/>
      <w:divBdr>
        <w:top w:val="none" w:sz="0" w:space="0" w:color="auto"/>
        <w:left w:val="none" w:sz="0" w:space="0" w:color="auto"/>
        <w:bottom w:val="none" w:sz="0" w:space="0" w:color="auto"/>
        <w:right w:val="none" w:sz="0" w:space="0" w:color="auto"/>
      </w:divBdr>
    </w:div>
    <w:div w:id="87897056">
      <w:marLeft w:val="640"/>
      <w:marRight w:val="0"/>
      <w:marTop w:val="0"/>
      <w:marBottom w:val="0"/>
      <w:divBdr>
        <w:top w:val="none" w:sz="0" w:space="0" w:color="auto"/>
        <w:left w:val="none" w:sz="0" w:space="0" w:color="auto"/>
        <w:bottom w:val="none" w:sz="0" w:space="0" w:color="auto"/>
        <w:right w:val="none" w:sz="0" w:space="0" w:color="auto"/>
      </w:divBdr>
    </w:div>
    <w:div w:id="88043537">
      <w:marLeft w:val="640"/>
      <w:marRight w:val="0"/>
      <w:marTop w:val="0"/>
      <w:marBottom w:val="0"/>
      <w:divBdr>
        <w:top w:val="none" w:sz="0" w:space="0" w:color="auto"/>
        <w:left w:val="none" w:sz="0" w:space="0" w:color="auto"/>
        <w:bottom w:val="none" w:sz="0" w:space="0" w:color="auto"/>
        <w:right w:val="none" w:sz="0" w:space="0" w:color="auto"/>
      </w:divBdr>
    </w:div>
    <w:div w:id="88162081">
      <w:marLeft w:val="640"/>
      <w:marRight w:val="0"/>
      <w:marTop w:val="0"/>
      <w:marBottom w:val="0"/>
      <w:divBdr>
        <w:top w:val="none" w:sz="0" w:space="0" w:color="auto"/>
        <w:left w:val="none" w:sz="0" w:space="0" w:color="auto"/>
        <w:bottom w:val="none" w:sz="0" w:space="0" w:color="auto"/>
        <w:right w:val="none" w:sz="0" w:space="0" w:color="auto"/>
      </w:divBdr>
    </w:div>
    <w:div w:id="88233302">
      <w:marLeft w:val="640"/>
      <w:marRight w:val="0"/>
      <w:marTop w:val="0"/>
      <w:marBottom w:val="0"/>
      <w:divBdr>
        <w:top w:val="none" w:sz="0" w:space="0" w:color="auto"/>
        <w:left w:val="none" w:sz="0" w:space="0" w:color="auto"/>
        <w:bottom w:val="none" w:sz="0" w:space="0" w:color="auto"/>
        <w:right w:val="none" w:sz="0" w:space="0" w:color="auto"/>
      </w:divBdr>
    </w:div>
    <w:div w:id="88241250">
      <w:marLeft w:val="640"/>
      <w:marRight w:val="0"/>
      <w:marTop w:val="0"/>
      <w:marBottom w:val="0"/>
      <w:divBdr>
        <w:top w:val="none" w:sz="0" w:space="0" w:color="auto"/>
        <w:left w:val="none" w:sz="0" w:space="0" w:color="auto"/>
        <w:bottom w:val="none" w:sz="0" w:space="0" w:color="auto"/>
        <w:right w:val="none" w:sz="0" w:space="0" w:color="auto"/>
      </w:divBdr>
    </w:div>
    <w:div w:id="88284377">
      <w:marLeft w:val="640"/>
      <w:marRight w:val="0"/>
      <w:marTop w:val="0"/>
      <w:marBottom w:val="0"/>
      <w:divBdr>
        <w:top w:val="none" w:sz="0" w:space="0" w:color="auto"/>
        <w:left w:val="none" w:sz="0" w:space="0" w:color="auto"/>
        <w:bottom w:val="none" w:sz="0" w:space="0" w:color="auto"/>
        <w:right w:val="none" w:sz="0" w:space="0" w:color="auto"/>
      </w:divBdr>
    </w:div>
    <w:div w:id="88308471">
      <w:marLeft w:val="640"/>
      <w:marRight w:val="0"/>
      <w:marTop w:val="0"/>
      <w:marBottom w:val="0"/>
      <w:divBdr>
        <w:top w:val="none" w:sz="0" w:space="0" w:color="auto"/>
        <w:left w:val="none" w:sz="0" w:space="0" w:color="auto"/>
        <w:bottom w:val="none" w:sz="0" w:space="0" w:color="auto"/>
        <w:right w:val="none" w:sz="0" w:space="0" w:color="auto"/>
      </w:divBdr>
    </w:div>
    <w:div w:id="88425963">
      <w:marLeft w:val="640"/>
      <w:marRight w:val="0"/>
      <w:marTop w:val="0"/>
      <w:marBottom w:val="0"/>
      <w:divBdr>
        <w:top w:val="none" w:sz="0" w:space="0" w:color="auto"/>
        <w:left w:val="none" w:sz="0" w:space="0" w:color="auto"/>
        <w:bottom w:val="none" w:sz="0" w:space="0" w:color="auto"/>
        <w:right w:val="none" w:sz="0" w:space="0" w:color="auto"/>
      </w:divBdr>
    </w:div>
    <w:div w:id="88429426">
      <w:marLeft w:val="640"/>
      <w:marRight w:val="0"/>
      <w:marTop w:val="0"/>
      <w:marBottom w:val="0"/>
      <w:divBdr>
        <w:top w:val="none" w:sz="0" w:space="0" w:color="auto"/>
        <w:left w:val="none" w:sz="0" w:space="0" w:color="auto"/>
        <w:bottom w:val="none" w:sz="0" w:space="0" w:color="auto"/>
        <w:right w:val="none" w:sz="0" w:space="0" w:color="auto"/>
      </w:divBdr>
    </w:div>
    <w:div w:id="88504183">
      <w:marLeft w:val="640"/>
      <w:marRight w:val="0"/>
      <w:marTop w:val="0"/>
      <w:marBottom w:val="0"/>
      <w:divBdr>
        <w:top w:val="none" w:sz="0" w:space="0" w:color="auto"/>
        <w:left w:val="none" w:sz="0" w:space="0" w:color="auto"/>
        <w:bottom w:val="none" w:sz="0" w:space="0" w:color="auto"/>
        <w:right w:val="none" w:sz="0" w:space="0" w:color="auto"/>
      </w:divBdr>
    </w:div>
    <w:div w:id="88620704">
      <w:marLeft w:val="640"/>
      <w:marRight w:val="0"/>
      <w:marTop w:val="0"/>
      <w:marBottom w:val="0"/>
      <w:divBdr>
        <w:top w:val="none" w:sz="0" w:space="0" w:color="auto"/>
        <w:left w:val="none" w:sz="0" w:space="0" w:color="auto"/>
        <w:bottom w:val="none" w:sz="0" w:space="0" w:color="auto"/>
        <w:right w:val="none" w:sz="0" w:space="0" w:color="auto"/>
      </w:divBdr>
    </w:div>
    <w:div w:id="88622057">
      <w:marLeft w:val="640"/>
      <w:marRight w:val="0"/>
      <w:marTop w:val="0"/>
      <w:marBottom w:val="0"/>
      <w:divBdr>
        <w:top w:val="none" w:sz="0" w:space="0" w:color="auto"/>
        <w:left w:val="none" w:sz="0" w:space="0" w:color="auto"/>
        <w:bottom w:val="none" w:sz="0" w:space="0" w:color="auto"/>
        <w:right w:val="none" w:sz="0" w:space="0" w:color="auto"/>
      </w:divBdr>
    </w:div>
    <w:div w:id="88623021">
      <w:marLeft w:val="640"/>
      <w:marRight w:val="0"/>
      <w:marTop w:val="0"/>
      <w:marBottom w:val="0"/>
      <w:divBdr>
        <w:top w:val="none" w:sz="0" w:space="0" w:color="auto"/>
        <w:left w:val="none" w:sz="0" w:space="0" w:color="auto"/>
        <w:bottom w:val="none" w:sz="0" w:space="0" w:color="auto"/>
        <w:right w:val="none" w:sz="0" w:space="0" w:color="auto"/>
      </w:divBdr>
    </w:div>
    <w:div w:id="88626082">
      <w:marLeft w:val="640"/>
      <w:marRight w:val="0"/>
      <w:marTop w:val="0"/>
      <w:marBottom w:val="0"/>
      <w:divBdr>
        <w:top w:val="none" w:sz="0" w:space="0" w:color="auto"/>
        <w:left w:val="none" w:sz="0" w:space="0" w:color="auto"/>
        <w:bottom w:val="none" w:sz="0" w:space="0" w:color="auto"/>
        <w:right w:val="none" w:sz="0" w:space="0" w:color="auto"/>
      </w:divBdr>
    </w:div>
    <w:div w:id="88702736">
      <w:marLeft w:val="640"/>
      <w:marRight w:val="0"/>
      <w:marTop w:val="0"/>
      <w:marBottom w:val="0"/>
      <w:divBdr>
        <w:top w:val="none" w:sz="0" w:space="0" w:color="auto"/>
        <w:left w:val="none" w:sz="0" w:space="0" w:color="auto"/>
        <w:bottom w:val="none" w:sz="0" w:space="0" w:color="auto"/>
        <w:right w:val="none" w:sz="0" w:space="0" w:color="auto"/>
      </w:divBdr>
    </w:div>
    <w:div w:id="88740608">
      <w:marLeft w:val="640"/>
      <w:marRight w:val="0"/>
      <w:marTop w:val="0"/>
      <w:marBottom w:val="0"/>
      <w:divBdr>
        <w:top w:val="none" w:sz="0" w:space="0" w:color="auto"/>
        <w:left w:val="none" w:sz="0" w:space="0" w:color="auto"/>
        <w:bottom w:val="none" w:sz="0" w:space="0" w:color="auto"/>
        <w:right w:val="none" w:sz="0" w:space="0" w:color="auto"/>
      </w:divBdr>
    </w:div>
    <w:div w:id="88743753">
      <w:marLeft w:val="640"/>
      <w:marRight w:val="0"/>
      <w:marTop w:val="0"/>
      <w:marBottom w:val="0"/>
      <w:divBdr>
        <w:top w:val="none" w:sz="0" w:space="0" w:color="auto"/>
        <w:left w:val="none" w:sz="0" w:space="0" w:color="auto"/>
        <w:bottom w:val="none" w:sz="0" w:space="0" w:color="auto"/>
        <w:right w:val="none" w:sz="0" w:space="0" w:color="auto"/>
      </w:divBdr>
    </w:div>
    <w:div w:id="89081765">
      <w:marLeft w:val="640"/>
      <w:marRight w:val="0"/>
      <w:marTop w:val="0"/>
      <w:marBottom w:val="0"/>
      <w:divBdr>
        <w:top w:val="none" w:sz="0" w:space="0" w:color="auto"/>
        <w:left w:val="none" w:sz="0" w:space="0" w:color="auto"/>
        <w:bottom w:val="none" w:sz="0" w:space="0" w:color="auto"/>
        <w:right w:val="none" w:sz="0" w:space="0" w:color="auto"/>
      </w:divBdr>
    </w:div>
    <w:div w:id="89205730">
      <w:marLeft w:val="640"/>
      <w:marRight w:val="0"/>
      <w:marTop w:val="0"/>
      <w:marBottom w:val="0"/>
      <w:divBdr>
        <w:top w:val="none" w:sz="0" w:space="0" w:color="auto"/>
        <w:left w:val="none" w:sz="0" w:space="0" w:color="auto"/>
        <w:bottom w:val="none" w:sz="0" w:space="0" w:color="auto"/>
        <w:right w:val="none" w:sz="0" w:space="0" w:color="auto"/>
      </w:divBdr>
    </w:div>
    <w:div w:id="89350081">
      <w:marLeft w:val="640"/>
      <w:marRight w:val="0"/>
      <w:marTop w:val="0"/>
      <w:marBottom w:val="0"/>
      <w:divBdr>
        <w:top w:val="none" w:sz="0" w:space="0" w:color="auto"/>
        <w:left w:val="none" w:sz="0" w:space="0" w:color="auto"/>
        <w:bottom w:val="none" w:sz="0" w:space="0" w:color="auto"/>
        <w:right w:val="none" w:sz="0" w:space="0" w:color="auto"/>
      </w:divBdr>
    </w:div>
    <w:div w:id="89354394">
      <w:marLeft w:val="640"/>
      <w:marRight w:val="0"/>
      <w:marTop w:val="0"/>
      <w:marBottom w:val="0"/>
      <w:divBdr>
        <w:top w:val="none" w:sz="0" w:space="0" w:color="auto"/>
        <w:left w:val="none" w:sz="0" w:space="0" w:color="auto"/>
        <w:bottom w:val="none" w:sz="0" w:space="0" w:color="auto"/>
        <w:right w:val="none" w:sz="0" w:space="0" w:color="auto"/>
      </w:divBdr>
    </w:div>
    <w:div w:id="89394773">
      <w:marLeft w:val="640"/>
      <w:marRight w:val="0"/>
      <w:marTop w:val="0"/>
      <w:marBottom w:val="0"/>
      <w:divBdr>
        <w:top w:val="none" w:sz="0" w:space="0" w:color="auto"/>
        <w:left w:val="none" w:sz="0" w:space="0" w:color="auto"/>
        <w:bottom w:val="none" w:sz="0" w:space="0" w:color="auto"/>
        <w:right w:val="none" w:sz="0" w:space="0" w:color="auto"/>
      </w:divBdr>
    </w:div>
    <w:div w:id="89401076">
      <w:marLeft w:val="640"/>
      <w:marRight w:val="0"/>
      <w:marTop w:val="0"/>
      <w:marBottom w:val="0"/>
      <w:divBdr>
        <w:top w:val="none" w:sz="0" w:space="0" w:color="auto"/>
        <w:left w:val="none" w:sz="0" w:space="0" w:color="auto"/>
        <w:bottom w:val="none" w:sz="0" w:space="0" w:color="auto"/>
        <w:right w:val="none" w:sz="0" w:space="0" w:color="auto"/>
      </w:divBdr>
    </w:div>
    <w:div w:id="89401927">
      <w:marLeft w:val="640"/>
      <w:marRight w:val="0"/>
      <w:marTop w:val="0"/>
      <w:marBottom w:val="0"/>
      <w:divBdr>
        <w:top w:val="none" w:sz="0" w:space="0" w:color="auto"/>
        <w:left w:val="none" w:sz="0" w:space="0" w:color="auto"/>
        <w:bottom w:val="none" w:sz="0" w:space="0" w:color="auto"/>
        <w:right w:val="none" w:sz="0" w:space="0" w:color="auto"/>
      </w:divBdr>
    </w:div>
    <w:div w:id="89544041">
      <w:marLeft w:val="640"/>
      <w:marRight w:val="0"/>
      <w:marTop w:val="0"/>
      <w:marBottom w:val="0"/>
      <w:divBdr>
        <w:top w:val="none" w:sz="0" w:space="0" w:color="auto"/>
        <w:left w:val="none" w:sz="0" w:space="0" w:color="auto"/>
        <w:bottom w:val="none" w:sz="0" w:space="0" w:color="auto"/>
        <w:right w:val="none" w:sz="0" w:space="0" w:color="auto"/>
      </w:divBdr>
    </w:div>
    <w:div w:id="89664907">
      <w:marLeft w:val="640"/>
      <w:marRight w:val="0"/>
      <w:marTop w:val="0"/>
      <w:marBottom w:val="0"/>
      <w:divBdr>
        <w:top w:val="none" w:sz="0" w:space="0" w:color="auto"/>
        <w:left w:val="none" w:sz="0" w:space="0" w:color="auto"/>
        <w:bottom w:val="none" w:sz="0" w:space="0" w:color="auto"/>
        <w:right w:val="none" w:sz="0" w:space="0" w:color="auto"/>
      </w:divBdr>
    </w:div>
    <w:div w:id="89669535">
      <w:marLeft w:val="640"/>
      <w:marRight w:val="0"/>
      <w:marTop w:val="0"/>
      <w:marBottom w:val="0"/>
      <w:divBdr>
        <w:top w:val="none" w:sz="0" w:space="0" w:color="auto"/>
        <w:left w:val="none" w:sz="0" w:space="0" w:color="auto"/>
        <w:bottom w:val="none" w:sz="0" w:space="0" w:color="auto"/>
        <w:right w:val="none" w:sz="0" w:space="0" w:color="auto"/>
      </w:divBdr>
    </w:div>
    <w:div w:id="89816073">
      <w:marLeft w:val="640"/>
      <w:marRight w:val="0"/>
      <w:marTop w:val="0"/>
      <w:marBottom w:val="0"/>
      <w:divBdr>
        <w:top w:val="none" w:sz="0" w:space="0" w:color="auto"/>
        <w:left w:val="none" w:sz="0" w:space="0" w:color="auto"/>
        <w:bottom w:val="none" w:sz="0" w:space="0" w:color="auto"/>
        <w:right w:val="none" w:sz="0" w:space="0" w:color="auto"/>
      </w:divBdr>
    </w:div>
    <w:div w:id="89816137">
      <w:marLeft w:val="640"/>
      <w:marRight w:val="0"/>
      <w:marTop w:val="0"/>
      <w:marBottom w:val="0"/>
      <w:divBdr>
        <w:top w:val="none" w:sz="0" w:space="0" w:color="auto"/>
        <w:left w:val="none" w:sz="0" w:space="0" w:color="auto"/>
        <w:bottom w:val="none" w:sz="0" w:space="0" w:color="auto"/>
        <w:right w:val="none" w:sz="0" w:space="0" w:color="auto"/>
      </w:divBdr>
    </w:div>
    <w:div w:id="89861750">
      <w:marLeft w:val="640"/>
      <w:marRight w:val="0"/>
      <w:marTop w:val="0"/>
      <w:marBottom w:val="0"/>
      <w:divBdr>
        <w:top w:val="none" w:sz="0" w:space="0" w:color="auto"/>
        <w:left w:val="none" w:sz="0" w:space="0" w:color="auto"/>
        <w:bottom w:val="none" w:sz="0" w:space="0" w:color="auto"/>
        <w:right w:val="none" w:sz="0" w:space="0" w:color="auto"/>
      </w:divBdr>
    </w:div>
    <w:div w:id="89981005">
      <w:marLeft w:val="640"/>
      <w:marRight w:val="0"/>
      <w:marTop w:val="0"/>
      <w:marBottom w:val="0"/>
      <w:divBdr>
        <w:top w:val="none" w:sz="0" w:space="0" w:color="auto"/>
        <w:left w:val="none" w:sz="0" w:space="0" w:color="auto"/>
        <w:bottom w:val="none" w:sz="0" w:space="0" w:color="auto"/>
        <w:right w:val="none" w:sz="0" w:space="0" w:color="auto"/>
      </w:divBdr>
    </w:div>
    <w:div w:id="90123715">
      <w:marLeft w:val="640"/>
      <w:marRight w:val="0"/>
      <w:marTop w:val="0"/>
      <w:marBottom w:val="0"/>
      <w:divBdr>
        <w:top w:val="none" w:sz="0" w:space="0" w:color="auto"/>
        <w:left w:val="none" w:sz="0" w:space="0" w:color="auto"/>
        <w:bottom w:val="none" w:sz="0" w:space="0" w:color="auto"/>
        <w:right w:val="none" w:sz="0" w:space="0" w:color="auto"/>
      </w:divBdr>
    </w:div>
    <w:div w:id="90396485">
      <w:marLeft w:val="640"/>
      <w:marRight w:val="0"/>
      <w:marTop w:val="0"/>
      <w:marBottom w:val="0"/>
      <w:divBdr>
        <w:top w:val="none" w:sz="0" w:space="0" w:color="auto"/>
        <w:left w:val="none" w:sz="0" w:space="0" w:color="auto"/>
        <w:bottom w:val="none" w:sz="0" w:space="0" w:color="auto"/>
        <w:right w:val="none" w:sz="0" w:space="0" w:color="auto"/>
      </w:divBdr>
    </w:div>
    <w:div w:id="90471595">
      <w:marLeft w:val="640"/>
      <w:marRight w:val="0"/>
      <w:marTop w:val="0"/>
      <w:marBottom w:val="0"/>
      <w:divBdr>
        <w:top w:val="none" w:sz="0" w:space="0" w:color="auto"/>
        <w:left w:val="none" w:sz="0" w:space="0" w:color="auto"/>
        <w:bottom w:val="none" w:sz="0" w:space="0" w:color="auto"/>
        <w:right w:val="none" w:sz="0" w:space="0" w:color="auto"/>
      </w:divBdr>
    </w:div>
    <w:div w:id="90584836">
      <w:marLeft w:val="640"/>
      <w:marRight w:val="0"/>
      <w:marTop w:val="0"/>
      <w:marBottom w:val="0"/>
      <w:divBdr>
        <w:top w:val="none" w:sz="0" w:space="0" w:color="auto"/>
        <w:left w:val="none" w:sz="0" w:space="0" w:color="auto"/>
        <w:bottom w:val="none" w:sz="0" w:space="0" w:color="auto"/>
        <w:right w:val="none" w:sz="0" w:space="0" w:color="auto"/>
      </w:divBdr>
    </w:div>
    <w:div w:id="90585200">
      <w:marLeft w:val="640"/>
      <w:marRight w:val="0"/>
      <w:marTop w:val="0"/>
      <w:marBottom w:val="0"/>
      <w:divBdr>
        <w:top w:val="none" w:sz="0" w:space="0" w:color="auto"/>
        <w:left w:val="none" w:sz="0" w:space="0" w:color="auto"/>
        <w:bottom w:val="none" w:sz="0" w:space="0" w:color="auto"/>
        <w:right w:val="none" w:sz="0" w:space="0" w:color="auto"/>
      </w:divBdr>
    </w:div>
    <w:div w:id="90664419">
      <w:marLeft w:val="640"/>
      <w:marRight w:val="0"/>
      <w:marTop w:val="0"/>
      <w:marBottom w:val="0"/>
      <w:divBdr>
        <w:top w:val="none" w:sz="0" w:space="0" w:color="auto"/>
        <w:left w:val="none" w:sz="0" w:space="0" w:color="auto"/>
        <w:bottom w:val="none" w:sz="0" w:space="0" w:color="auto"/>
        <w:right w:val="none" w:sz="0" w:space="0" w:color="auto"/>
      </w:divBdr>
    </w:div>
    <w:div w:id="90707342">
      <w:marLeft w:val="640"/>
      <w:marRight w:val="0"/>
      <w:marTop w:val="0"/>
      <w:marBottom w:val="0"/>
      <w:divBdr>
        <w:top w:val="none" w:sz="0" w:space="0" w:color="auto"/>
        <w:left w:val="none" w:sz="0" w:space="0" w:color="auto"/>
        <w:bottom w:val="none" w:sz="0" w:space="0" w:color="auto"/>
        <w:right w:val="none" w:sz="0" w:space="0" w:color="auto"/>
      </w:divBdr>
    </w:div>
    <w:div w:id="90709806">
      <w:marLeft w:val="640"/>
      <w:marRight w:val="0"/>
      <w:marTop w:val="0"/>
      <w:marBottom w:val="0"/>
      <w:divBdr>
        <w:top w:val="none" w:sz="0" w:space="0" w:color="auto"/>
        <w:left w:val="none" w:sz="0" w:space="0" w:color="auto"/>
        <w:bottom w:val="none" w:sz="0" w:space="0" w:color="auto"/>
        <w:right w:val="none" w:sz="0" w:space="0" w:color="auto"/>
      </w:divBdr>
    </w:div>
    <w:div w:id="90782336">
      <w:marLeft w:val="640"/>
      <w:marRight w:val="0"/>
      <w:marTop w:val="0"/>
      <w:marBottom w:val="0"/>
      <w:divBdr>
        <w:top w:val="none" w:sz="0" w:space="0" w:color="auto"/>
        <w:left w:val="none" w:sz="0" w:space="0" w:color="auto"/>
        <w:bottom w:val="none" w:sz="0" w:space="0" w:color="auto"/>
        <w:right w:val="none" w:sz="0" w:space="0" w:color="auto"/>
      </w:divBdr>
    </w:div>
    <w:div w:id="90855996">
      <w:marLeft w:val="640"/>
      <w:marRight w:val="0"/>
      <w:marTop w:val="0"/>
      <w:marBottom w:val="0"/>
      <w:divBdr>
        <w:top w:val="none" w:sz="0" w:space="0" w:color="auto"/>
        <w:left w:val="none" w:sz="0" w:space="0" w:color="auto"/>
        <w:bottom w:val="none" w:sz="0" w:space="0" w:color="auto"/>
        <w:right w:val="none" w:sz="0" w:space="0" w:color="auto"/>
      </w:divBdr>
    </w:div>
    <w:div w:id="90858903">
      <w:marLeft w:val="640"/>
      <w:marRight w:val="0"/>
      <w:marTop w:val="0"/>
      <w:marBottom w:val="0"/>
      <w:divBdr>
        <w:top w:val="none" w:sz="0" w:space="0" w:color="auto"/>
        <w:left w:val="none" w:sz="0" w:space="0" w:color="auto"/>
        <w:bottom w:val="none" w:sz="0" w:space="0" w:color="auto"/>
        <w:right w:val="none" w:sz="0" w:space="0" w:color="auto"/>
      </w:divBdr>
    </w:div>
    <w:div w:id="91054994">
      <w:marLeft w:val="640"/>
      <w:marRight w:val="0"/>
      <w:marTop w:val="0"/>
      <w:marBottom w:val="0"/>
      <w:divBdr>
        <w:top w:val="none" w:sz="0" w:space="0" w:color="auto"/>
        <w:left w:val="none" w:sz="0" w:space="0" w:color="auto"/>
        <w:bottom w:val="none" w:sz="0" w:space="0" w:color="auto"/>
        <w:right w:val="none" w:sz="0" w:space="0" w:color="auto"/>
      </w:divBdr>
    </w:div>
    <w:div w:id="91127010">
      <w:marLeft w:val="640"/>
      <w:marRight w:val="0"/>
      <w:marTop w:val="0"/>
      <w:marBottom w:val="0"/>
      <w:divBdr>
        <w:top w:val="none" w:sz="0" w:space="0" w:color="auto"/>
        <w:left w:val="none" w:sz="0" w:space="0" w:color="auto"/>
        <w:bottom w:val="none" w:sz="0" w:space="0" w:color="auto"/>
        <w:right w:val="none" w:sz="0" w:space="0" w:color="auto"/>
      </w:divBdr>
    </w:div>
    <w:div w:id="91172623">
      <w:marLeft w:val="640"/>
      <w:marRight w:val="0"/>
      <w:marTop w:val="0"/>
      <w:marBottom w:val="0"/>
      <w:divBdr>
        <w:top w:val="none" w:sz="0" w:space="0" w:color="auto"/>
        <w:left w:val="none" w:sz="0" w:space="0" w:color="auto"/>
        <w:bottom w:val="none" w:sz="0" w:space="0" w:color="auto"/>
        <w:right w:val="none" w:sz="0" w:space="0" w:color="auto"/>
      </w:divBdr>
    </w:div>
    <w:div w:id="91240172">
      <w:marLeft w:val="640"/>
      <w:marRight w:val="0"/>
      <w:marTop w:val="0"/>
      <w:marBottom w:val="0"/>
      <w:divBdr>
        <w:top w:val="none" w:sz="0" w:space="0" w:color="auto"/>
        <w:left w:val="none" w:sz="0" w:space="0" w:color="auto"/>
        <w:bottom w:val="none" w:sz="0" w:space="0" w:color="auto"/>
        <w:right w:val="none" w:sz="0" w:space="0" w:color="auto"/>
      </w:divBdr>
    </w:div>
    <w:div w:id="91242349">
      <w:marLeft w:val="640"/>
      <w:marRight w:val="0"/>
      <w:marTop w:val="0"/>
      <w:marBottom w:val="0"/>
      <w:divBdr>
        <w:top w:val="none" w:sz="0" w:space="0" w:color="auto"/>
        <w:left w:val="none" w:sz="0" w:space="0" w:color="auto"/>
        <w:bottom w:val="none" w:sz="0" w:space="0" w:color="auto"/>
        <w:right w:val="none" w:sz="0" w:space="0" w:color="auto"/>
      </w:divBdr>
    </w:div>
    <w:div w:id="91359319">
      <w:marLeft w:val="640"/>
      <w:marRight w:val="0"/>
      <w:marTop w:val="0"/>
      <w:marBottom w:val="0"/>
      <w:divBdr>
        <w:top w:val="none" w:sz="0" w:space="0" w:color="auto"/>
        <w:left w:val="none" w:sz="0" w:space="0" w:color="auto"/>
        <w:bottom w:val="none" w:sz="0" w:space="0" w:color="auto"/>
        <w:right w:val="none" w:sz="0" w:space="0" w:color="auto"/>
      </w:divBdr>
    </w:div>
    <w:div w:id="91437143">
      <w:marLeft w:val="640"/>
      <w:marRight w:val="0"/>
      <w:marTop w:val="0"/>
      <w:marBottom w:val="0"/>
      <w:divBdr>
        <w:top w:val="none" w:sz="0" w:space="0" w:color="auto"/>
        <w:left w:val="none" w:sz="0" w:space="0" w:color="auto"/>
        <w:bottom w:val="none" w:sz="0" w:space="0" w:color="auto"/>
        <w:right w:val="none" w:sz="0" w:space="0" w:color="auto"/>
      </w:divBdr>
    </w:div>
    <w:div w:id="91437295">
      <w:marLeft w:val="640"/>
      <w:marRight w:val="0"/>
      <w:marTop w:val="0"/>
      <w:marBottom w:val="0"/>
      <w:divBdr>
        <w:top w:val="none" w:sz="0" w:space="0" w:color="auto"/>
        <w:left w:val="none" w:sz="0" w:space="0" w:color="auto"/>
        <w:bottom w:val="none" w:sz="0" w:space="0" w:color="auto"/>
        <w:right w:val="none" w:sz="0" w:space="0" w:color="auto"/>
      </w:divBdr>
    </w:div>
    <w:div w:id="91627074">
      <w:marLeft w:val="640"/>
      <w:marRight w:val="0"/>
      <w:marTop w:val="0"/>
      <w:marBottom w:val="0"/>
      <w:divBdr>
        <w:top w:val="none" w:sz="0" w:space="0" w:color="auto"/>
        <w:left w:val="none" w:sz="0" w:space="0" w:color="auto"/>
        <w:bottom w:val="none" w:sz="0" w:space="0" w:color="auto"/>
        <w:right w:val="none" w:sz="0" w:space="0" w:color="auto"/>
      </w:divBdr>
    </w:div>
    <w:div w:id="91631724">
      <w:marLeft w:val="640"/>
      <w:marRight w:val="0"/>
      <w:marTop w:val="0"/>
      <w:marBottom w:val="0"/>
      <w:divBdr>
        <w:top w:val="none" w:sz="0" w:space="0" w:color="auto"/>
        <w:left w:val="none" w:sz="0" w:space="0" w:color="auto"/>
        <w:bottom w:val="none" w:sz="0" w:space="0" w:color="auto"/>
        <w:right w:val="none" w:sz="0" w:space="0" w:color="auto"/>
      </w:divBdr>
    </w:div>
    <w:div w:id="91704881">
      <w:marLeft w:val="640"/>
      <w:marRight w:val="0"/>
      <w:marTop w:val="0"/>
      <w:marBottom w:val="0"/>
      <w:divBdr>
        <w:top w:val="none" w:sz="0" w:space="0" w:color="auto"/>
        <w:left w:val="none" w:sz="0" w:space="0" w:color="auto"/>
        <w:bottom w:val="none" w:sz="0" w:space="0" w:color="auto"/>
        <w:right w:val="none" w:sz="0" w:space="0" w:color="auto"/>
      </w:divBdr>
    </w:div>
    <w:div w:id="91706657">
      <w:marLeft w:val="640"/>
      <w:marRight w:val="0"/>
      <w:marTop w:val="0"/>
      <w:marBottom w:val="0"/>
      <w:divBdr>
        <w:top w:val="none" w:sz="0" w:space="0" w:color="auto"/>
        <w:left w:val="none" w:sz="0" w:space="0" w:color="auto"/>
        <w:bottom w:val="none" w:sz="0" w:space="0" w:color="auto"/>
        <w:right w:val="none" w:sz="0" w:space="0" w:color="auto"/>
      </w:divBdr>
    </w:div>
    <w:div w:id="91753838">
      <w:marLeft w:val="640"/>
      <w:marRight w:val="0"/>
      <w:marTop w:val="0"/>
      <w:marBottom w:val="0"/>
      <w:divBdr>
        <w:top w:val="none" w:sz="0" w:space="0" w:color="auto"/>
        <w:left w:val="none" w:sz="0" w:space="0" w:color="auto"/>
        <w:bottom w:val="none" w:sz="0" w:space="0" w:color="auto"/>
        <w:right w:val="none" w:sz="0" w:space="0" w:color="auto"/>
      </w:divBdr>
    </w:div>
    <w:div w:id="91782051">
      <w:marLeft w:val="640"/>
      <w:marRight w:val="0"/>
      <w:marTop w:val="0"/>
      <w:marBottom w:val="0"/>
      <w:divBdr>
        <w:top w:val="none" w:sz="0" w:space="0" w:color="auto"/>
        <w:left w:val="none" w:sz="0" w:space="0" w:color="auto"/>
        <w:bottom w:val="none" w:sz="0" w:space="0" w:color="auto"/>
        <w:right w:val="none" w:sz="0" w:space="0" w:color="auto"/>
      </w:divBdr>
    </w:div>
    <w:div w:id="91898618">
      <w:marLeft w:val="640"/>
      <w:marRight w:val="0"/>
      <w:marTop w:val="0"/>
      <w:marBottom w:val="0"/>
      <w:divBdr>
        <w:top w:val="none" w:sz="0" w:space="0" w:color="auto"/>
        <w:left w:val="none" w:sz="0" w:space="0" w:color="auto"/>
        <w:bottom w:val="none" w:sz="0" w:space="0" w:color="auto"/>
        <w:right w:val="none" w:sz="0" w:space="0" w:color="auto"/>
      </w:divBdr>
    </w:div>
    <w:div w:id="92022113">
      <w:marLeft w:val="640"/>
      <w:marRight w:val="0"/>
      <w:marTop w:val="0"/>
      <w:marBottom w:val="0"/>
      <w:divBdr>
        <w:top w:val="none" w:sz="0" w:space="0" w:color="auto"/>
        <w:left w:val="none" w:sz="0" w:space="0" w:color="auto"/>
        <w:bottom w:val="none" w:sz="0" w:space="0" w:color="auto"/>
        <w:right w:val="none" w:sz="0" w:space="0" w:color="auto"/>
      </w:divBdr>
    </w:div>
    <w:div w:id="92092178">
      <w:marLeft w:val="640"/>
      <w:marRight w:val="0"/>
      <w:marTop w:val="0"/>
      <w:marBottom w:val="0"/>
      <w:divBdr>
        <w:top w:val="none" w:sz="0" w:space="0" w:color="auto"/>
        <w:left w:val="none" w:sz="0" w:space="0" w:color="auto"/>
        <w:bottom w:val="none" w:sz="0" w:space="0" w:color="auto"/>
        <w:right w:val="none" w:sz="0" w:space="0" w:color="auto"/>
      </w:divBdr>
    </w:div>
    <w:div w:id="92093604">
      <w:marLeft w:val="640"/>
      <w:marRight w:val="0"/>
      <w:marTop w:val="0"/>
      <w:marBottom w:val="0"/>
      <w:divBdr>
        <w:top w:val="none" w:sz="0" w:space="0" w:color="auto"/>
        <w:left w:val="none" w:sz="0" w:space="0" w:color="auto"/>
        <w:bottom w:val="none" w:sz="0" w:space="0" w:color="auto"/>
        <w:right w:val="none" w:sz="0" w:space="0" w:color="auto"/>
      </w:divBdr>
    </w:div>
    <w:div w:id="92094850">
      <w:marLeft w:val="640"/>
      <w:marRight w:val="0"/>
      <w:marTop w:val="0"/>
      <w:marBottom w:val="0"/>
      <w:divBdr>
        <w:top w:val="none" w:sz="0" w:space="0" w:color="auto"/>
        <w:left w:val="none" w:sz="0" w:space="0" w:color="auto"/>
        <w:bottom w:val="none" w:sz="0" w:space="0" w:color="auto"/>
        <w:right w:val="none" w:sz="0" w:space="0" w:color="auto"/>
      </w:divBdr>
    </w:div>
    <w:div w:id="92209860">
      <w:marLeft w:val="640"/>
      <w:marRight w:val="0"/>
      <w:marTop w:val="0"/>
      <w:marBottom w:val="0"/>
      <w:divBdr>
        <w:top w:val="none" w:sz="0" w:space="0" w:color="auto"/>
        <w:left w:val="none" w:sz="0" w:space="0" w:color="auto"/>
        <w:bottom w:val="none" w:sz="0" w:space="0" w:color="auto"/>
        <w:right w:val="none" w:sz="0" w:space="0" w:color="auto"/>
      </w:divBdr>
    </w:div>
    <w:div w:id="92432952">
      <w:marLeft w:val="640"/>
      <w:marRight w:val="0"/>
      <w:marTop w:val="0"/>
      <w:marBottom w:val="0"/>
      <w:divBdr>
        <w:top w:val="none" w:sz="0" w:space="0" w:color="auto"/>
        <w:left w:val="none" w:sz="0" w:space="0" w:color="auto"/>
        <w:bottom w:val="none" w:sz="0" w:space="0" w:color="auto"/>
        <w:right w:val="none" w:sz="0" w:space="0" w:color="auto"/>
      </w:divBdr>
    </w:div>
    <w:div w:id="92479260">
      <w:marLeft w:val="640"/>
      <w:marRight w:val="0"/>
      <w:marTop w:val="0"/>
      <w:marBottom w:val="0"/>
      <w:divBdr>
        <w:top w:val="none" w:sz="0" w:space="0" w:color="auto"/>
        <w:left w:val="none" w:sz="0" w:space="0" w:color="auto"/>
        <w:bottom w:val="none" w:sz="0" w:space="0" w:color="auto"/>
        <w:right w:val="none" w:sz="0" w:space="0" w:color="auto"/>
      </w:divBdr>
    </w:div>
    <w:div w:id="92554582">
      <w:marLeft w:val="640"/>
      <w:marRight w:val="0"/>
      <w:marTop w:val="0"/>
      <w:marBottom w:val="0"/>
      <w:divBdr>
        <w:top w:val="none" w:sz="0" w:space="0" w:color="auto"/>
        <w:left w:val="none" w:sz="0" w:space="0" w:color="auto"/>
        <w:bottom w:val="none" w:sz="0" w:space="0" w:color="auto"/>
        <w:right w:val="none" w:sz="0" w:space="0" w:color="auto"/>
      </w:divBdr>
    </w:div>
    <w:div w:id="92559841">
      <w:marLeft w:val="640"/>
      <w:marRight w:val="0"/>
      <w:marTop w:val="0"/>
      <w:marBottom w:val="0"/>
      <w:divBdr>
        <w:top w:val="none" w:sz="0" w:space="0" w:color="auto"/>
        <w:left w:val="none" w:sz="0" w:space="0" w:color="auto"/>
        <w:bottom w:val="none" w:sz="0" w:space="0" w:color="auto"/>
        <w:right w:val="none" w:sz="0" w:space="0" w:color="auto"/>
      </w:divBdr>
    </w:div>
    <w:div w:id="92672614">
      <w:marLeft w:val="640"/>
      <w:marRight w:val="0"/>
      <w:marTop w:val="0"/>
      <w:marBottom w:val="0"/>
      <w:divBdr>
        <w:top w:val="none" w:sz="0" w:space="0" w:color="auto"/>
        <w:left w:val="none" w:sz="0" w:space="0" w:color="auto"/>
        <w:bottom w:val="none" w:sz="0" w:space="0" w:color="auto"/>
        <w:right w:val="none" w:sz="0" w:space="0" w:color="auto"/>
      </w:divBdr>
    </w:div>
    <w:div w:id="92748212">
      <w:marLeft w:val="640"/>
      <w:marRight w:val="0"/>
      <w:marTop w:val="0"/>
      <w:marBottom w:val="0"/>
      <w:divBdr>
        <w:top w:val="none" w:sz="0" w:space="0" w:color="auto"/>
        <w:left w:val="none" w:sz="0" w:space="0" w:color="auto"/>
        <w:bottom w:val="none" w:sz="0" w:space="0" w:color="auto"/>
        <w:right w:val="none" w:sz="0" w:space="0" w:color="auto"/>
      </w:divBdr>
    </w:div>
    <w:div w:id="92752130">
      <w:marLeft w:val="640"/>
      <w:marRight w:val="0"/>
      <w:marTop w:val="0"/>
      <w:marBottom w:val="0"/>
      <w:divBdr>
        <w:top w:val="none" w:sz="0" w:space="0" w:color="auto"/>
        <w:left w:val="none" w:sz="0" w:space="0" w:color="auto"/>
        <w:bottom w:val="none" w:sz="0" w:space="0" w:color="auto"/>
        <w:right w:val="none" w:sz="0" w:space="0" w:color="auto"/>
      </w:divBdr>
    </w:div>
    <w:div w:id="92896193">
      <w:marLeft w:val="640"/>
      <w:marRight w:val="0"/>
      <w:marTop w:val="0"/>
      <w:marBottom w:val="0"/>
      <w:divBdr>
        <w:top w:val="none" w:sz="0" w:space="0" w:color="auto"/>
        <w:left w:val="none" w:sz="0" w:space="0" w:color="auto"/>
        <w:bottom w:val="none" w:sz="0" w:space="0" w:color="auto"/>
        <w:right w:val="none" w:sz="0" w:space="0" w:color="auto"/>
      </w:divBdr>
    </w:div>
    <w:div w:id="93015994">
      <w:marLeft w:val="640"/>
      <w:marRight w:val="0"/>
      <w:marTop w:val="0"/>
      <w:marBottom w:val="0"/>
      <w:divBdr>
        <w:top w:val="none" w:sz="0" w:space="0" w:color="auto"/>
        <w:left w:val="none" w:sz="0" w:space="0" w:color="auto"/>
        <w:bottom w:val="none" w:sz="0" w:space="0" w:color="auto"/>
        <w:right w:val="none" w:sz="0" w:space="0" w:color="auto"/>
      </w:divBdr>
    </w:div>
    <w:div w:id="93020309">
      <w:marLeft w:val="640"/>
      <w:marRight w:val="0"/>
      <w:marTop w:val="0"/>
      <w:marBottom w:val="0"/>
      <w:divBdr>
        <w:top w:val="none" w:sz="0" w:space="0" w:color="auto"/>
        <w:left w:val="none" w:sz="0" w:space="0" w:color="auto"/>
        <w:bottom w:val="none" w:sz="0" w:space="0" w:color="auto"/>
        <w:right w:val="none" w:sz="0" w:space="0" w:color="auto"/>
      </w:divBdr>
    </w:div>
    <w:div w:id="93090891">
      <w:marLeft w:val="640"/>
      <w:marRight w:val="0"/>
      <w:marTop w:val="0"/>
      <w:marBottom w:val="0"/>
      <w:divBdr>
        <w:top w:val="none" w:sz="0" w:space="0" w:color="auto"/>
        <w:left w:val="none" w:sz="0" w:space="0" w:color="auto"/>
        <w:bottom w:val="none" w:sz="0" w:space="0" w:color="auto"/>
        <w:right w:val="none" w:sz="0" w:space="0" w:color="auto"/>
      </w:divBdr>
    </w:div>
    <w:div w:id="93130681">
      <w:marLeft w:val="640"/>
      <w:marRight w:val="0"/>
      <w:marTop w:val="0"/>
      <w:marBottom w:val="0"/>
      <w:divBdr>
        <w:top w:val="none" w:sz="0" w:space="0" w:color="auto"/>
        <w:left w:val="none" w:sz="0" w:space="0" w:color="auto"/>
        <w:bottom w:val="none" w:sz="0" w:space="0" w:color="auto"/>
        <w:right w:val="none" w:sz="0" w:space="0" w:color="auto"/>
      </w:divBdr>
    </w:div>
    <w:div w:id="93212851">
      <w:marLeft w:val="640"/>
      <w:marRight w:val="0"/>
      <w:marTop w:val="0"/>
      <w:marBottom w:val="0"/>
      <w:divBdr>
        <w:top w:val="none" w:sz="0" w:space="0" w:color="auto"/>
        <w:left w:val="none" w:sz="0" w:space="0" w:color="auto"/>
        <w:bottom w:val="none" w:sz="0" w:space="0" w:color="auto"/>
        <w:right w:val="none" w:sz="0" w:space="0" w:color="auto"/>
      </w:divBdr>
    </w:div>
    <w:div w:id="93213506">
      <w:marLeft w:val="640"/>
      <w:marRight w:val="0"/>
      <w:marTop w:val="0"/>
      <w:marBottom w:val="0"/>
      <w:divBdr>
        <w:top w:val="none" w:sz="0" w:space="0" w:color="auto"/>
        <w:left w:val="none" w:sz="0" w:space="0" w:color="auto"/>
        <w:bottom w:val="none" w:sz="0" w:space="0" w:color="auto"/>
        <w:right w:val="none" w:sz="0" w:space="0" w:color="auto"/>
      </w:divBdr>
    </w:div>
    <w:div w:id="93215259">
      <w:marLeft w:val="640"/>
      <w:marRight w:val="0"/>
      <w:marTop w:val="0"/>
      <w:marBottom w:val="0"/>
      <w:divBdr>
        <w:top w:val="none" w:sz="0" w:space="0" w:color="auto"/>
        <w:left w:val="none" w:sz="0" w:space="0" w:color="auto"/>
        <w:bottom w:val="none" w:sz="0" w:space="0" w:color="auto"/>
        <w:right w:val="none" w:sz="0" w:space="0" w:color="auto"/>
      </w:divBdr>
    </w:div>
    <w:div w:id="93744076">
      <w:marLeft w:val="640"/>
      <w:marRight w:val="0"/>
      <w:marTop w:val="0"/>
      <w:marBottom w:val="0"/>
      <w:divBdr>
        <w:top w:val="none" w:sz="0" w:space="0" w:color="auto"/>
        <w:left w:val="none" w:sz="0" w:space="0" w:color="auto"/>
        <w:bottom w:val="none" w:sz="0" w:space="0" w:color="auto"/>
        <w:right w:val="none" w:sz="0" w:space="0" w:color="auto"/>
      </w:divBdr>
    </w:div>
    <w:div w:id="93744406">
      <w:marLeft w:val="640"/>
      <w:marRight w:val="0"/>
      <w:marTop w:val="0"/>
      <w:marBottom w:val="0"/>
      <w:divBdr>
        <w:top w:val="none" w:sz="0" w:space="0" w:color="auto"/>
        <w:left w:val="none" w:sz="0" w:space="0" w:color="auto"/>
        <w:bottom w:val="none" w:sz="0" w:space="0" w:color="auto"/>
        <w:right w:val="none" w:sz="0" w:space="0" w:color="auto"/>
      </w:divBdr>
    </w:div>
    <w:div w:id="93787297">
      <w:marLeft w:val="640"/>
      <w:marRight w:val="0"/>
      <w:marTop w:val="0"/>
      <w:marBottom w:val="0"/>
      <w:divBdr>
        <w:top w:val="none" w:sz="0" w:space="0" w:color="auto"/>
        <w:left w:val="none" w:sz="0" w:space="0" w:color="auto"/>
        <w:bottom w:val="none" w:sz="0" w:space="0" w:color="auto"/>
        <w:right w:val="none" w:sz="0" w:space="0" w:color="auto"/>
      </w:divBdr>
    </w:div>
    <w:div w:id="93788037">
      <w:marLeft w:val="640"/>
      <w:marRight w:val="0"/>
      <w:marTop w:val="0"/>
      <w:marBottom w:val="0"/>
      <w:divBdr>
        <w:top w:val="none" w:sz="0" w:space="0" w:color="auto"/>
        <w:left w:val="none" w:sz="0" w:space="0" w:color="auto"/>
        <w:bottom w:val="none" w:sz="0" w:space="0" w:color="auto"/>
        <w:right w:val="none" w:sz="0" w:space="0" w:color="auto"/>
      </w:divBdr>
    </w:div>
    <w:div w:id="93868881">
      <w:marLeft w:val="640"/>
      <w:marRight w:val="0"/>
      <w:marTop w:val="0"/>
      <w:marBottom w:val="0"/>
      <w:divBdr>
        <w:top w:val="none" w:sz="0" w:space="0" w:color="auto"/>
        <w:left w:val="none" w:sz="0" w:space="0" w:color="auto"/>
        <w:bottom w:val="none" w:sz="0" w:space="0" w:color="auto"/>
        <w:right w:val="none" w:sz="0" w:space="0" w:color="auto"/>
      </w:divBdr>
    </w:div>
    <w:div w:id="94060744">
      <w:marLeft w:val="640"/>
      <w:marRight w:val="0"/>
      <w:marTop w:val="0"/>
      <w:marBottom w:val="0"/>
      <w:divBdr>
        <w:top w:val="none" w:sz="0" w:space="0" w:color="auto"/>
        <w:left w:val="none" w:sz="0" w:space="0" w:color="auto"/>
        <w:bottom w:val="none" w:sz="0" w:space="0" w:color="auto"/>
        <w:right w:val="none" w:sz="0" w:space="0" w:color="auto"/>
      </w:divBdr>
    </w:div>
    <w:div w:id="94206497">
      <w:marLeft w:val="640"/>
      <w:marRight w:val="0"/>
      <w:marTop w:val="0"/>
      <w:marBottom w:val="0"/>
      <w:divBdr>
        <w:top w:val="none" w:sz="0" w:space="0" w:color="auto"/>
        <w:left w:val="none" w:sz="0" w:space="0" w:color="auto"/>
        <w:bottom w:val="none" w:sz="0" w:space="0" w:color="auto"/>
        <w:right w:val="none" w:sz="0" w:space="0" w:color="auto"/>
      </w:divBdr>
    </w:div>
    <w:div w:id="94251949">
      <w:marLeft w:val="640"/>
      <w:marRight w:val="0"/>
      <w:marTop w:val="0"/>
      <w:marBottom w:val="0"/>
      <w:divBdr>
        <w:top w:val="none" w:sz="0" w:space="0" w:color="auto"/>
        <w:left w:val="none" w:sz="0" w:space="0" w:color="auto"/>
        <w:bottom w:val="none" w:sz="0" w:space="0" w:color="auto"/>
        <w:right w:val="none" w:sz="0" w:space="0" w:color="auto"/>
      </w:divBdr>
    </w:div>
    <w:div w:id="94254277">
      <w:marLeft w:val="640"/>
      <w:marRight w:val="0"/>
      <w:marTop w:val="0"/>
      <w:marBottom w:val="0"/>
      <w:divBdr>
        <w:top w:val="none" w:sz="0" w:space="0" w:color="auto"/>
        <w:left w:val="none" w:sz="0" w:space="0" w:color="auto"/>
        <w:bottom w:val="none" w:sz="0" w:space="0" w:color="auto"/>
        <w:right w:val="none" w:sz="0" w:space="0" w:color="auto"/>
      </w:divBdr>
    </w:div>
    <w:div w:id="94254641">
      <w:marLeft w:val="640"/>
      <w:marRight w:val="0"/>
      <w:marTop w:val="0"/>
      <w:marBottom w:val="0"/>
      <w:divBdr>
        <w:top w:val="none" w:sz="0" w:space="0" w:color="auto"/>
        <w:left w:val="none" w:sz="0" w:space="0" w:color="auto"/>
        <w:bottom w:val="none" w:sz="0" w:space="0" w:color="auto"/>
        <w:right w:val="none" w:sz="0" w:space="0" w:color="auto"/>
      </w:divBdr>
    </w:div>
    <w:div w:id="94324745">
      <w:marLeft w:val="640"/>
      <w:marRight w:val="0"/>
      <w:marTop w:val="0"/>
      <w:marBottom w:val="0"/>
      <w:divBdr>
        <w:top w:val="none" w:sz="0" w:space="0" w:color="auto"/>
        <w:left w:val="none" w:sz="0" w:space="0" w:color="auto"/>
        <w:bottom w:val="none" w:sz="0" w:space="0" w:color="auto"/>
        <w:right w:val="none" w:sz="0" w:space="0" w:color="auto"/>
      </w:divBdr>
    </w:div>
    <w:div w:id="94325660">
      <w:marLeft w:val="640"/>
      <w:marRight w:val="0"/>
      <w:marTop w:val="0"/>
      <w:marBottom w:val="0"/>
      <w:divBdr>
        <w:top w:val="none" w:sz="0" w:space="0" w:color="auto"/>
        <w:left w:val="none" w:sz="0" w:space="0" w:color="auto"/>
        <w:bottom w:val="none" w:sz="0" w:space="0" w:color="auto"/>
        <w:right w:val="none" w:sz="0" w:space="0" w:color="auto"/>
      </w:divBdr>
    </w:div>
    <w:div w:id="94375191">
      <w:marLeft w:val="640"/>
      <w:marRight w:val="0"/>
      <w:marTop w:val="0"/>
      <w:marBottom w:val="0"/>
      <w:divBdr>
        <w:top w:val="none" w:sz="0" w:space="0" w:color="auto"/>
        <w:left w:val="none" w:sz="0" w:space="0" w:color="auto"/>
        <w:bottom w:val="none" w:sz="0" w:space="0" w:color="auto"/>
        <w:right w:val="none" w:sz="0" w:space="0" w:color="auto"/>
      </w:divBdr>
    </w:div>
    <w:div w:id="94401560">
      <w:marLeft w:val="640"/>
      <w:marRight w:val="0"/>
      <w:marTop w:val="0"/>
      <w:marBottom w:val="0"/>
      <w:divBdr>
        <w:top w:val="none" w:sz="0" w:space="0" w:color="auto"/>
        <w:left w:val="none" w:sz="0" w:space="0" w:color="auto"/>
        <w:bottom w:val="none" w:sz="0" w:space="0" w:color="auto"/>
        <w:right w:val="none" w:sz="0" w:space="0" w:color="auto"/>
      </w:divBdr>
    </w:div>
    <w:div w:id="94404110">
      <w:marLeft w:val="640"/>
      <w:marRight w:val="0"/>
      <w:marTop w:val="0"/>
      <w:marBottom w:val="0"/>
      <w:divBdr>
        <w:top w:val="none" w:sz="0" w:space="0" w:color="auto"/>
        <w:left w:val="none" w:sz="0" w:space="0" w:color="auto"/>
        <w:bottom w:val="none" w:sz="0" w:space="0" w:color="auto"/>
        <w:right w:val="none" w:sz="0" w:space="0" w:color="auto"/>
      </w:divBdr>
    </w:div>
    <w:div w:id="94518994">
      <w:marLeft w:val="640"/>
      <w:marRight w:val="0"/>
      <w:marTop w:val="0"/>
      <w:marBottom w:val="0"/>
      <w:divBdr>
        <w:top w:val="none" w:sz="0" w:space="0" w:color="auto"/>
        <w:left w:val="none" w:sz="0" w:space="0" w:color="auto"/>
        <w:bottom w:val="none" w:sz="0" w:space="0" w:color="auto"/>
        <w:right w:val="none" w:sz="0" w:space="0" w:color="auto"/>
      </w:divBdr>
    </w:div>
    <w:div w:id="94523353">
      <w:marLeft w:val="640"/>
      <w:marRight w:val="0"/>
      <w:marTop w:val="0"/>
      <w:marBottom w:val="0"/>
      <w:divBdr>
        <w:top w:val="none" w:sz="0" w:space="0" w:color="auto"/>
        <w:left w:val="none" w:sz="0" w:space="0" w:color="auto"/>
        <w:bottom w:val="none" w:sz="0" w:space="0" w:color="auto"/>
        <w:right w:val="none" w:sz="0" w:space="0" w:color="auto"/>
      </w:divBdr>
    </w:div>
    <w:div w:id="94597527">
      <w:marLeft w:val="640"/>
      <w:marRight w:val="0"/>
      <w:marTop w:val="0"/>
      <w:marBottom w:val="0"/>
      <w:divBdr>
        <w:top w:val="none" w:sz="0" w:space="0" w:color="auto"/>
        <w:left w:val="none" w:sz="0" w:space="0" w:color="auto"/>
        <w:bottom w:val="none" w:sz="0" w:space="0" w:color="auto"/>
        <w:right w:val="none" w:sz="0" w:space="0" w:color="auto"/>
      </w:divBdr>
    </w:div>
    <w:div w:id="94599496">
      <w:marLeft w:val="640"/>
      <w:marRight w:val="0"/>
      <w:marTop w:val="0"/>
      <w:marBottom w:val="0"/>
      <w:divBdr>
        <w:top w:val="none" w:sz="0" w:space="0" w:color="auto"/>
        <w:left w:val="none" w:sz="0" w:space="0" w:color="auto"/>
        <w:bottom w:val="none" w:sz="0" w:space="0" w:color="auto"/>
        <w:right w:val="none" w:sz="0" w:space="0" w:color="auto"/>
      </w:divBdr>
    </w:div>
    <w:div w:id="94634734">
      <w:marLeft w:val="640"/>
      <w:marRight w:val="0"/>
      <w:marTop w:val="0"/>
      <w:marBottom w:val="0"/>
      <w:divBdr>
        <w:top w:val="none" w:sz="0" w:space="0" w:color="auto"/>
        <w:left w:val="none" w:sz="0" w:space="0" w:color="auto"/>
        <w:bottom w:val="none" w:sz="0" w:space="0" w:color="auto"/>
        <w:right w:val="none" w:sz="0" w:space="0" w:color="auto"/>
      </w:divBdr>
    </w:div>
    <w:div w:id="94717397">
      <w:marLeft w:val="640"/>
      <w:marRight w:val="0"/>
      <w:marTop w:val="0"/>
      <w:marBottom w:val="0"/>
      <w:divBdr>
        <w:top w:val="none" w:sz="0" w:space="0" w:color="auto"/>
        <w:left w:val="none" w:sz="0" w:space="0" w:color="auto"/>
        <w:bottom w:val="none" w:sz="0" w:space="0" w:color="auto"/>
        <w:right w:val="none" w:sz="0" w:space="0" w:color="auto"/>
      </w:divBdr>
    </w:div>
    <w:div w:id="94831486">
      <w:marLeft w:val="640"/>
      <w:marRight w:val="0"/>
      <w:marTop w:val="0"/>
      <w:marBottom w:val="0"/>
      <w:divBdr>
        <w:top w:val="none" w:sz="0" w:space="0" w:color="auto"/>
        <w:left w:val="none" w:sz="0" w:space="0" w:color="auto"/>
        <w:bottom w:val="none" w:sz="0" w:space="0" w:color="auto"/>
        <w:right w:val="none" w:sz="0" w:space="0" w:color="auto"/>
      </w:divBdr>
    </w:div>
    <w:div w:id="94834615">
      <w:marLeft w:val="640"/>
      <w:marRight w:val="0"/>
      <w:marTop w:val="0"/>
      <w:marBottom w:val="0"/>
      <w:divBdr>
        <w:top w:val="none" w:sz="0" w:space="0" w:color="auto"/>
        <w:left w:val="none" w:sz="0" w:space="0" w:color="auto"/>
        <w:bottom w:val="none" w:sz="0" w:space="0" w:color="auto"/>
        <w:right w:val="none" w:sz="0" w:space="0" w:color="auto"/>
      </w:divBdr>
    </w:div>
    <w:div w:id="94835007">
      <w:marLeft w:val="640"/>
      <w:marRight w:val="0"/>
      <w:marTop w:val="0"/>
      <w:marBottom w:val="0"/>
      <w:divBdr>
        <w:top w:val="none" w:sz="0" w:space="0" w:color="auto"/>
        <w:left w:val="none" w:sz="0" w:space="0" w:color="auto"/>
        <w:bottom w:val="none" w:sz="0" w:space="0" w:color="auto"/>
        <w:right w:val="none" w:sz="0" w:space="0" w:color="auto"/>
      </w:divBdr>
    </w:div>
    <w:div w:id="94836957">
      <w:marLeft w:val="640"/>
      <w:marRight w:val="0"/>
      <w:marTop w:val="0"/>
      <w:marBottom w:val="0"/>
      <w:divBdr>
        <w:top w:val="none" w:sz="0" w:space="0" w:color="auto"/>
        <w:left w:val="none" w:sz="0" w:space="0" w:color="auto"/>
        <w:bottom w:val="none" w:sz="0" w:space="0" w:color="auto"/>
        <w:right w:val="none" w:sz="0" w:space="0" w:color="auto"/>
      </w:divBdr>
    </w:div>
    <w:div w:id="94862782">
      <w:marLeft w:val="640"/>
      <w:marRight w:val="0"/>
      <w:marTop w:val="0"/>
      <w:marBottom w:val="0"/>
      <w:divBdr>
        <w:top w:val="none" w:sz="0" w:space="0" w:color="auto"/>
        <w:left w:val="none" w:sz="0" w:space="0" w:color="auto"/>
        <w:bottom w:val="none" w:sz="0" w:space="0" w:color="auto"/>
        <w:right w:val="none" w:sz="0" w:space="0" w:color="auto"/>
      </w:divBdr>
    </w:div>
    <w:div w:id="94862990">
      <w:marLeft w:val="640"/>
      <w:marRight w:val="0"/>
      <w:marTop w:val="0"/>
      <w:marBottom w:val="0"/>
      <w:divBdr>
        <w:top w:val="none" w:sz="0" w:space="0" w:color="auto"/>
        <w:left w:val="none" w:sz="0" w:space="0" w:color="auto"/>
        <w:bottom w:val="none" w:sz="0" w:space="0" w:color="auto"/>
        <w:right w:val="none" w:sz="0" w:space="0" w:color="auto"/>
      </w:divBdr>
    </w:div>
    <w:div w:id="94906912">
      <w:marLeft w:val="640"/>
      <w:marRight w:val="0"/>
      <w:marTop w:val="0"/>
      <w:marBottom w:val="0"/>
      <w:divBdr>
        <w:top w:val="none" w:sz="0" w:space="0" w:color="auto"/>
        <w:left w:val="none" w:sz="0" w:space="0" w:color="auto"/>
        <w:bottom w:val="none" w:sz="0" w:space="0" w:color="auto"/>
        <w:right w:val="none" w:sz="0" w:space="0" w:color="auto"/>
      </w:divBdr>
    </w:div>
    <w:div w:id="95059584">
      <w:marLeft w:val="640"/>
      <w:marRight w:val="0"/>
      <w:marTop w:val="0"/>
      <w:marBottom w:val="0"/>
      <w:divBdr>
        <w:top w:val="none" w:sz="0" w:space="0" w:color="auto"/>
        <w:left w:val="none" w:sz="0" w:space="0" w:color="auto"/>
        <w:bottom w:val="none" w:sz="0" w:space="0" w:color="auto"/>
        <w:right w:val="none" w:sz="0" w:space="0" w:color="auto"/>
      </w:divBdr>
    </w:div>
    <w:div w:id="95098327">
      <w:marLeft w:val="640"/>
      <w:marRight w:val="0"/>
      <w:marTop w:val="0"/>
      <w:marBottom w:val="0"/>
      <w:divBdr>
        <w:top w:val="none" w:sz="0" w:space="0" w:color="auto"/>
        <w:left w:val="none" w:sz="0" w:space="0" w:color="auto"/>
        <w:bottom w:val="none" w:sz="0" w:space="0" w:color="auto"/>
        <w:right w:val="none" w:sz="0" w:space="0" w:color="auto"/>
      </w:divBdr>
    </w:div>
    <w:div w:id="95105017">
      <w:marLeft w:val="640"/>
      <w:marRight w:val="0"/>
      <w:marTop w:val="0"/>
      <w:marBottom w:val="0"/>
      <w:divBdr>
        <w:top w:val="none" w:sz="0" w:space="0" w:color="auto"/>
        <w:left w:val="none" w:sz="0" w:space="0" w:color="auto"/>
        <w:bottom w:val="none" w:sz="0" w:space="0" w:color="auto"/>
        <w:right w:val="none" w:sz="0" w:space="0" w:color="auto"/>
      </w:divBdr>
    </w:div>
    <w:div w:id="95171821">
      <w:marLeft w:val="640"/>
      <w:marRight w:val="0"/>
      <w:marTop w:val="0"/>
      <w:marBottom w:val="0"/>
      <w:divBdr>
        <w:top w:val="none" w:sz="0" w:space="0" w:color="auto"/>
        <w:left w:val="none" w:sz="0" w:space="0" w:color="auto"/>
        <w:bottom w:val="none" w:sz="0" w:space="0" w:color="auto"/>
        <w:right w:val="none" w:sz="0" w:space="0" w:color="auto"/>
      </w:divBdr>
    </w:div>
    <w:div w:id="95248864">
      <w:marLeft w:val="640"/>
      <w:marRight w:val="0"/>
      <w:marTop w:val="0"/>
      <w:marBottom w:val="0"/>
      <w:divBdr>
        <w:top w:val="none" w:sz="0" w:space="0" w:color="auto"/>
        <w:left w:val="none" w:sz="0" w:space="0" w:color="auto"/>
        <w:bottom w:val="none" w:sz="0" w:space="0" w:color="auto"/>
        <w:right w:val="none" w:sz="0" w:space="0" w:color="auto"/>
      </w:divBdr>
    </w:div>
    <w:div w:id="95251052">
      <w:marLeft w:val="640"/>
      <w:marRight w:val="0"/>
      <w:marTop w:val="0"/>
      <w:marBottom w:val="0"/>
      <w:divBdr>
        <w:top w:val="none" w:sz="0" w:space="0" w:color="auto"/>
        <w:left w:val="none" w:sz="0" w:space="0" w:color="auto"/>
        <w:bottom w:val="none" w:sz="0" w:space="0" w:color="auto"/>
        <w:right w:val="none" w:sz="0" w:space="0" w:color="auto"/>
      </w:divBdr>
    </w:div>
    <w:div w:id="95251410">
      <w:marLeft w:val="640"/>
      <w:marRight w:val="0"/>
      <w:marTop w:val="0"/>
      <w:marBottom w:val="0"/>
      <w:divBdr>
        <w:top w:val="none" w:sz="0" w:space="0" w:color="auto"/>
        <w:left w:val="none" w:sz="0" w:space="0" w:color="auto"/>
        <w:bottom w:val="none" w:sz="0" w:space="0" w:color="auto"/>
        <w:right w:val="none" w:sz="0" w:space="0" w:color="auto"/>
      </w:divBdr>
    </w:div>
    <w:div w:id="95253749">
      <w:marLeft w:val="640"/>
      <w:marRight w:val="0"/>
      <w:marTop w:val="0"/>
      <w:marBottom w:val="0"/>
      <w:divBdr>
        <w:top w:val="none" w:sz="0" w:space="0" w:color="auto"/>
        <w:left w:val="none" w:sz="0" w:space="0" w:color="auto"/>
        <w:bottom w:val="none" w:sz="0" w:space="0" w:color="auto"/>
        <w:right w:val="none" w:sz="0" w:space="0" w:color="auto"/>
      </w:divBdr>
    </w:div>
    <w:div w:id="95254010">
      <w:marLeft w:val="640"/>
      <w:marRight w:val="0"/>
      <w:marTop w:val="0"/>
      <w:marBottom w:val="0"/>
      <w:divBdr>
        <w:top w:val="none" w:sz="0" w:space="0" w:color="auto"/>
        <w:left w:val="none" w:sz="0" w:space="0" w:color="auto"/>
        <w:bottom w:val="none" w:sz="0" w:space="0" w:color="auto"/>
        <w:right w:val="none" w:sz="0" w:space="0" w:color="auto"/>
      </w:divBdr>
    </w:div>
    <w:div w:id="95290906">
      <w:marLeft w:val="640"/>
      <w:marRight w:val="0"/>
      <w:marTop w:val="0"/>
      <w:marBottom w:val="0"/>
      <w:divBdr>
        <w:top w:val="none" w:sz="0" w:space="0" w:color="auto"/>
        <w:left w:val="none" w:sz="0" w:space="0" w:color="auto"/>
        <w:bottom w:val="none" w:sz="0" w:space="0" w:color="auto"/>
        <w:right w:val="none" w:sz="0" w:space="0" w:color="auto"/>
      </w:divBdr>
    </w:div>
    <w:div w:id="95295427">
      <w:marLeft w:val="640"/>
      <w:marRight w:val="0"/>
      <w:marTop w:val="0"/>
      <w:marBottom w:val="0"/>
      <w:divBdr>
        <w:top w:val="none" w:sz="0" w:space="0" w:color="auto"/>
        <w:left w:val="none" w:sz="0" w:space="0" w:color="auto"/>
        <w:bottom w:val="none" w:sz="0" w:space="0" w:color="auto"/>
        <w:right w:val="none" w:sz="0" w:space="0" w:color="auto"/>
      </w:divBdr>
    </w:div>
    <w:div w:id="95518466">
      <w:marLeft w:val="640"/>
      <w:marRight w:val="0"/>
      <w:marTop w:val="0"/>
      <w:marBottom w:val="0"/>
      <w:divBdr>
        <w:top w:val="none" w:sz="0" w:space="0" w:color="auto"/>
        <w:left w:val="none" w:sz="0" w:space="0" w:color="auto"/>
        <w:bottom w:val="none" w:sz="0" w:space="0" w:color="auto"/>
        <w:right w:val="none" w:sz="0" w:space="0" w:color="auto"/>
      </w:divBdr>
    </w:div>
    <w:div w:id="95559309">
      <w:marLeft w:val="640"/>
      <w:marRight w:val="0"/>
      <w:marTop w:val="0"/>
      <w:marBottom w:val="0"/>
      <w:divBdr>
        <w:top w:val="none" w:sz="0" w:space="0" w:color="auto"/>
        <w:left w:val="none" w:sz="0" w:space="0" w:color="auto"/>
        <w:bottom w:val="none" w:sz="0" w:space="0" w:color="auto"/>
        <w:right w:val="none" w:sz="0" w:space="0" w:color="auto"/>
      </w:divBdr>
    </w:div>
    <w:div w:id="95564101">
      <w:marLeft w:val="640"/>
      <w:marRight w:val="0"/>
      <w:marTop w:val="0"/>
      <w:marBottom w:val="0"/>
      <w:divBdr>
        <w:top w:val="none" w:sz="0" w:space="0" w:color="auto"/>
        <w:left w:val="none" w:sz="0" w:space="0" w:color="auto"/>
        <w:bottom w:val="none" w:sz="0" w:space="0" w:color="auto"/>
        <w:right w:val="none" w:sz="0" w:space="0" w:color="auto"/>
      </w:divBdr>
    </w:div>
    <w:div w:id="95566536">
      <w:marLeft w:val="640"/>
      <w:marRight w:val="0"/>
      <w:marTop w:val="0"/>
      <w:marBottom w:val="0"/>
      <w:divBdr>
        <w:top w:val="none" w:sz="0" w:space="0" w:color="auto"/>
        <w:left w:val="none" w:sz="0" w:space="0" w:color="auto"/>
        <w:bottom w:val="none" w:sz="0" w:space="0" w:color="auto"/>
        <w:right w:val="none" w:sz="0" w:space="0" w:color="auto"/>
      </w:divBdr>
    </w:div>
    <w:div w:id="95567681">
      <w:marLeft w:val="640"/>
      <w:marRight w:val="0"/>
      <w:marTop w:val="0"/>
      <w:marBottom w:val="0"/>
      <w:divBdr>
        <w:top w:val="none" w:sz="0" w:space="0" w:color="auto"/>
        <w:left w:val="none" w:sz="0" w:space="0" w:color="auto"/>
        <w:bottom w:val="none" w:sz="0" w:space="0" w:color="auto"/>
        <w:right w:val="none" w:sz="0" w:space="0" w:color="auto"/>
      </w:divBdr>
    </w:div>
    <w:div w:id="95714561">
      <w:marLeft w:val="640"/>
      <w:marRight w:val="0"/>
      <w:marTop w:val="0"/>
      <w:marBottom w:val="0"/>
      <w:divBdr>
        <w:top w:val="none" w:sz="0" w:space="0" w:color="auto"/>
        <w:left w:val="none" w:sz="0" w:space="0" w:color="auto"/>
        <w:bottom w:val="none" w:sz="0" w:space="0" w:color="auto"/>
        <w:right w:val="none" w:sz="0" w:space="0" w:color="auto"/>
      </w:divBdr>
    </w:div>
    <w:div w:id="95906294">
      <w:marLeft w:val="640"/>
      <w:marRight w:val="0"/>
      <w:marTop w:val="0"/>
      <w:marBottom w:val="0"/>
      <w:divBdr>
        <w:top w:val="none" w:sz="0" w:space="0" w:color="auto"/>
        <w:left w:val="none" w:sz="0" w:space="0" w:color="auto"/>
        <w:bottom w:val="none" w:sz="0" w:space="0" w:color="auto"/>
        <w:right w:val="none" w:sz="0" w:space="0" w:color="auto"/>
      </w:divBdr>
    </w:div>
    <w:div w:id="95909725">
      <w:marLeft w:val="640"/>
      <w:marRight w:val="0"/>
      <w:marTop w:val="0"/>
      <w:marBottom w:val="0"/>
      <w:divBdr>
        <w:top w:val="none" w:sz="0" w:space="0" w:color="auto"/>
        <w:left w:val="none" w:sz="0" w:space="0" w:color="auto"/>
        <w:bottom w:val="none" w:sz="0" w:space="0" w:color="auto"/>
        <w:right w:val="none" w:sz="0" w:space="0" w:color="auto"/>
      </w:divBdr>
    </w:div>
    <w:div w:id="95950197">
      <w:marLeft w:val="640"/>
      <w:marRight w:val="0"/>
      <w:marTop w:val="0"/>
      <w:marBottom w:val="0"/>
      <w:divBdr>
        <w:top w:val="none" w:sz="0" w:space="0" w:color="auto"/>
        <w:left w:val="none" w:sz="0" w:space="0" w:color="auto"/>
        <w:bottom w:val="none" w:sz="0" w:space="0" w:color="auto"/>
        <w:right w:val="none" w:sz="0" w:space="0" w:color="auto"/>
      </w:divBdr>
    </w:div>
    <w:div w:id="96099083">
      <w:marLeft w:val="640"/>
      <w:marRight w:val="0"/>
      <w:marTop w:val="0"/>
      <w:marBottom w:val="0"/>
      <w:divBdr>
        <w:top w:val="none" w:sz="0" w:space="0" w:color="auto"/>
        <w:left w:val="none" w:sz="0" w:space="0" w:color="auto"/>
        <w:bottom w:val="none" w:sz="0" w:space="0" w:color="auto"/>
        <w:right w:val="none" w:sz="0" w:space="0" w:color="auto"/>
      </w:divBdr>
    </w:div>
    <w:div w:id="96146107">
      <w:marLeft w:val="640"/>
      <w:marRight w:val="0"/>
      <w:marTop w:val="0"/>
      <w:marBottom w:val="0"/>
      <w:divBdr>
        <w:top w:val="none" w:sz="0" w:space="0" w:color="auto"/>
        <w:left w:val="none" w:sz="0" w:space="0" w:color="auto"/>
        <w:bottom w:val="none" w:sz="0" w:space="0" w:color="auto"/>
        <w:right w:val="none" w:sz="0" w:space="0" w:color="auto"/>
      </w:divBdr>
    </w:div>
    <w:div w:id="96173061">
      <w:marLeft w:val="640"/>
      <w:marRight w:val="0"/>
      <w:marTop w:val="0"/>
      <w:marBottom w:val="0"/>
      <w:divBdr>
        <w:top w:val="none" w:sz="0" w:space="0" w:color="auto"/>
        <w:left w:val="none" w:sz="0" w:space="0" w:color="auto"/>
        <w:bottom w:val="none" w:sz="0" w:space="0" w:color="auto"/>
        <w:right w:val="none" w:sz="0" w:space="0" w:color="auto"/>
      </w:divBdr>
    </w:div>
    <w:div w:id="96173362">
      <w:marLeft w:val="640"/>
      <w:marRight w:val="0"/>
      <w:marTop w:val="0"/>
      <w:marBottom w:val="0"/>
      <w:divBdr>
        <w:top w:val="none" w:sz="0" w:space="0" w:color="auto"/>
        <w:left w:val="none" w:sz="0" w:space="0" w:color="auto"/>
        <w:bottom w:val="none" w:sz="0" w:space="0" w:color="auto"/>
        <w:right w:val="none" w:sz="0" w:space="0" w:color="auto"/>
      </w:divBdr>
    </w:div>
    <w:div w:id="96215511">
      <w:marLeft w:val="640"/>
      <w:marRight w:val="0"/>
      <w:marTop w:val="0"/>
      <w:marBottom w:val="0"/>
      <w:divBdr>
        <w:top w:val="none" w:sz="0" w:space="0" w:color="auto"/>
        <w:left w:val="none" w:sz="0" w:space="0" w:color="auto"/>
        <w:bottom w:val="none" w:sz="0" w:space="0" w:color="auto"/>
        <w:right w:val="none" w:sz="0" w:space="0" w:color="auto"/>
      </w:divBdr>
    </w:div>
    <w:div w:id="96217704">
      <w:marLeft w:val="640"/>
      <w:marRight w:val="0"/>
      <w:marTop w:val="0"/>
      <w:marBottom w:val="0"/>
      <w:divBdr>
        <w:top w:val="none" w:sz="0" w:space="0" w:color="auto"/>
        <w:left w:val="none" w:sz="0" w:space="0" w:color="auto"/>
        <w:bottom w:val="none" w:sz="0" w:space="0" w:color="auto"/>
        <w:right w:val="none" w:sz="0" w:space="0" w:color="auto"/>
      </w:divBdr>
    </w:div>
    <w:div w:id="96289053">
      <w:marLeft w:val="640"/>
      <w:marRight w:val="0"/>
      <w:marTop w:val="0"/>
      <w:marBottom w:val="0"/>
      <w:divBdr>
        <w:top w:val="none" w:sz="0" w:space="0" w:color="auto"/>
        <w:left w:val="none" w:sz="0" w:space="0" w:color="auto"/>
        <w:bottom w:val="none" w:sz="0" w:space="0" w:color="auto"/>
        <w:right w:val="none" w:sz="0" w:space="0" w:color="auto"/>
      </w:divBdr>
    </w:div>
    <w:div w:id="96292791">
      <w:marLeft w:val="640"/>
      <w:marRight w:val="0"/>
      <w:marTop w:val="0"/>
      <w:marBottom w:val="0"/>
      <w:divBdr>
        <w:top w:val="none" w:sz="0" w:space="0" w:color="auto"/>
        <w:left w:val="none" w:sz="0" w:space="0" w:color="auto"/>
        <w:bottom w:val="none" w:sz="0" w:space="0" w:color="auto"/>
        <w:right w:val="none" w:sz="0" w:space="0" w:color="auto"/>
      </w:divBdr>
    </w:div>
    <w:div w:id="96298613">
      <w:marLeft w:val="640"/>
      <w:marRight w:val="0"/>
      <w:marTop w:val="0"/>
      <w:marBottom w:val="0"/>
      <w:divBdr>
        <w:top w:val="none" w:sz="0" w:space="0" w:color="auto"/>
        <w:left w:val="none" w:sz="0" w:space="0" w:color="auto"/>
        <w:bottom w:val="none" w:sz="0" w:space="0" w:color="auto"/>
        <w:right w:val="none" w:sz="0" w:space="0" w:color="auto"/>
      </w:divBdr>
    </w:div>
    <w:div w:id="96410295">
      <w:marLeft w:val="640"/>
      <w:marRight w:val="0"/>
      <w:marTop w:val="0"/>
      <w:marBottom w:val="0"/>
      <w:divBdr>
        <w:top w:val="none" w:sz="0" w:space="0" w:color="auto"/>
        <w:left w:val="none" w:sz="0" w:space="0" w:color="auto"/>
        <w:bottom w:val="none" w:sz="0" w:space="0" w:color="auto"/>
        <w:right w:val="none" w:sz="0" w:space="0" w:color="auto"/>
      </w:divBdr>
    </w:div>
    <w:div w:id="96484896">
      <w:marLeft w:val="640"/>
      <w:marRight w:val="0"/>
      <w:marTop w:val="0"/>
      <w:marBottom w:val="0"/>
      <w:divBdr>
        <w:top w:val="none" w:sz="0" w:space="0" w:color="auto"/>
        <w:left w:val="none" w:sz="0" w:space="0" w:color="auto"/>
        <w:bottom w:val="none" w:sz="0" w:space="0" w:color="auto"/>
        <w:right w:val="none" w:sz="0" w:space="0" w:color="auto"/>
      </w:divBdr>
    </w:div>
    <w:div w:id="96486708">
      <w:marLeft w:val="640"/>
      <w:marRight w:val="0"/>
      <w:marTop w:val="0"/>
      <w:marBottom w:val="0"/>
      <w:divBdr>
        <w:top w:val="none" w:sz="0" w:space="0" w:color="auto"/>
        <w:left w:val="none" w:sz="0" w:space="0" w:color="auto"/>
        <w:bottom w:val="none" w:sz="0" w:space="0" w:color="auto"/>
        <w:right w:val="none" w:sz="0" w:space="0" w:color="auto"/>
      </w:divBdr>
    </w:div>
    <w:div w:id="96491409">
      <w:marLeft w:val="640"/>
      <w:marRight w:val="0"/>
      <w:marTop w:val="0"/>
      <w:marBottom w:val="0"/>
      <w:divBdr>
        <w:top w:val="none" w:sz="0" w:space="0" w:color="auto"/>
        <w:left w:val="none" w:sz="0" w:space="0" w:color="auto"/>
        <w:bottom w:val="none" w:sz="0" w:space="0" w:color="auto"/>
        <w:right w:val="none" w:sz="0" w:space="0" w:color="auto"/>
      </w:divBdr>
    </w:div>
    <w:div w:id="96560972">
      <w:marLeft w:val="640"/>
      <w:marRight w:val="0"/>
      <w:marTop w:val="0"/>
      <w:marBottom w:val="0"/>
      <w:divBdr>
        <w:top w:val="none" w:sz="0" w:space="0" w:color="auto"/>
        <w:left w:val="none" w:sz="0" w:space="0" w:color="auto"/>
        <w:bottom w:val="none" w:sz="0" w:space="0" w:color="auto"/>
        <w:right w:val="none" w:sz="0" w:space="0" w:color="auto"/>
      </w:divBdr>
    </w:div>
    <w:div w:id="96563178">
      <w:marLeft w:val="640"/>
      <w:marRight w:val="0"/>
      <w:marTop w:val="0"/>
      <w:marBottom w:val="0"/>
      <w:divBdr>
        <w:top w:val="none" w:sz="0" w:space="0" w:color="auto"/>
        <w:left w:val="none" w:sz="0" w:space="0" w:color="auto"/>
        <w:bottom w:val="none" w:sz="0" w:space="0" w:color="auto"/>
        <w:right w:val="none" w:sz="0" w:space="0" w:color="auto"/>
      </w:divBdr>
    </w:div>
    <w:div w:id="96801507">
      <w:marLeft w:val="640"/>
      <w:marRight w:val="0"/>
      <w:marTop w:val="0"/>
      <w:marBottom w:val="0"/>
      <w:divBdr>
        <w:top w:val="none" w:sz="0" w:space="0" w:color="auto"/>
        <w:left w:val="none" w:sz="0" w:space="0" w:color="auto"/>
        <w:bottom w:val="none" w:sz="0" w:space="0" w:color="auto"/>
        <w:right w:val="none" w:sz="0" w:space="0" w:color="auto"/>
      </w:divBdr>
    </w:div>
    <w:div w:id="96875345">
      <w:marLeft w:val="640"/>
      <w:marRight w:val="0"/>
      <w:marTop w:val="0"/>
      <w:marBottom w:val="0"/>
      <w:divBdr>
        <w:top w:val="none" w:sz="0" w:space="0" w:color="auto"/>
        <w:left w:val="none" w:sz="0" w:space="0" w:color="auto"/>
        <w:bottom w:val="none" w:sz="0" w:space="0" w:color="auto"/>
        <w:right w:val="none" w:sz="0" w:space="0" w:color="auto"/>
      </w:divBdr>
    </w:div>
    <w:div w:id="96875866">
      <w:marLeft w:val="640"/>
      <w:marRight w:val="0"/>
      <w:marTop w:val="0"/>
      <w:marBottom w:val="0"/>
      <w:divBdr>
        <w:top w:val="none" w:sz="0" w:space="0" w:color="auto"/>
        <w:left w:val="none" w:sz="0" w:space="0" w:color="auto"/>
        <w:bottom w:val="none" w:sz="0" w:space="0" w:color="auto"/>
        <w:right w:val="none" w:sz="0" w:space="0" w:color="auto"/>
      </w:divBdr>
    </w:div>
    <w:div w:id="96949122">
      <w:marLeft w:val="640"/>
      <w:marRight w:val="0"/>
      <w:marTop w:val="0"/>
      <w:marBottom w:val="0"/>
      <w:divBdr>
        <w:top w:val="none" w:sz="0" w:space="0" w:color="auto"/>
        <w:left w:val="none" w:sz="0" w:space="0" w:color="auto"/>
        <w:bottom w:val="none" w:sz="0" w:space="0" w:color="auto"/>
        <w:right w:val="none" w:sz="0" w:space="0" w:color="auto"/>
      </w:divBdr>
    </w:div>
    <w:div w:id="97020409">
      <w:marLeft w:val="640"/>
      <w:marRight w:val="0"/>
      <w:marTop w:val="0"/>
      <w:marBottom w:val="0"/>
      <w:divBdr>
        <w:top w:val="none" w:sz="0" w:space="0" w:color="auto"/>
        <w:left w:val="none" w:sz="0" w:space="0" w:color="auto"/>
        <w:bottom w:val="none" w:sz="0" w:space="0" w:color="auto"/>
        <w:right w:val="none" w:sz="0" w:space="0" w:color="auto"/>
      </w:divBdr>
    </w:div>
    <w:div w:id="97264042">
      <w:marLeft w:val="640"/>
      <w:marRight w:val="0"/>
      <w:marTop w:val="0"/>
      <w:marBottom w:val="0"/>
      <w:divBdr>
        <w:top w:val="none" w:sz="0" w:space="0" w:color="auto"/>
        <w:left w:val="none" w:sz="0" w:space="0" w:color="auto"/>
        <w:bottom w:val="none" w:sz="0" w:space="0" w:color="auto"/>
        <w:right w:val="none" w:sz="0" w:space="0" w:color="auto"/>
      </w:divBdr>
    </w:div>
    <w:div w:id="97407985">
      <w:marLeft w:val="640"/>
      <w:marRight w:val="0"/>
      <w:marTop w:val="0"/>
      <w:marBottom w:val="0"/>
      <w:divBdr>
        <w:top w:val="none" w:sz="0" w:space="0" w:color="auto"/>
        <w:left w:val="none" w:sz="0" w:space="0" w:color="auto"/>
        <w:bottom w:val="none" w:sz="0" w:space="0" w:color="auto"/>
        <w:right w:val="none" w:sz="0" w:space="0" w:color="auto"/>
      </w:divBdr>
    </w:div>
    <w:div w:id="97412582">
      <w:marLeft w:val="640"/>
      <w:marRight w:val="0"/>
      <w:marTop w:val="0"/>
      <w:marBottom w:val="0"/>
      <w:divBdr>
        <w:top w:val="none" w:sz="0" w:space="0" w:color="auto"/>
        <w:left w:val="none" w:sz="0" w:space="0" w:color="auto"/>
        <w:bottom w:val="none" w:sz="0" w:space="0" w:color="auto"/>
        <w:right w:val="none" w:sz="0" w:space="0" w:color="auto"/>
      </w:divBdr>
    </w:div>
    <w:div w:id="97452957">
      <w:marLeft w:val="640"/>
      <w:marRight w:val="0"/>
      <w:marTop w:val="0"/>
      <w:marBottom w:val="0"/>
      <w:divBdr>
        <w:top w:val="none" w:sz="0" w:space="0" w:color="auto"/>
        <w:left w:val="none" w:sz="0" w:space="0" w:color="auto"/>
        <w:bottom w:val="none" w:sz="0" w:space="0" w:color="auto"/>
        <w:right w:val="none" w:sz="0" w:space="0" w:color="auto"/>
      </w:divBdr>
    </w:div>
    <w:div w:id="97525792">
      <w:marLeft w:val="640"/>
      <w:marRight w:val="0"/>
      <w:marTop w:val="0"/>
      <w:marBottom w:val="0"/>
      <w:divBdr>
        <w:top w:val="none" w:sz="0" w:space="0" w:color="auto"/>
        <w:left w:val="none" w:sz="0" w:space="0" w:color="auto"/>
        <w:bottom w:val="none" w:sz="0" w:space="0" w:color="auto"/>
        <w:right w:val="none" w:sz="0" w:space="0" w:color="auto"/>
      </w:divBdr>
    </w:div>
    <w:div w:id="97529089">
      <w:marLeft w:val="640"/>
      <w:marRight w:val="0"/>
      <w:marTop w:val="0"/>
      <w:marBottom w:val="0"/>
      <w:divBdr>
        <w:top w:val="none" w:sz="0" w:space="0" w:color="auto"/>
        <w:left w:val="none" w:sz="0" w:space="0" w:color="auto"/>
        <w:bottom w:val="none" w:sz="0" w:space="0" w:color="auto"/>
        <w:right w:val="none" w:sz="0" w:space="0" w:color="auto"/>
      </w:divBdr>
    </w:div>
    <w:div w:id="97649950">
      <w:marLeft w:val="640"/>
      <w:marRight w:val="0"/>
      <w:marTop w:val="0"/>
      <w:marBottom w:val="0"/>
      <w:divBdr>
        <w:top w:val="none" w:sz="0" w:space="0" w:color="auto"/>
        <w:left w:val="none" w:sz="0" w:space="0" w:color="auto"/>
        <w:bottom w:val="none" w:sz="0" w:space="0" w:color="auto"/>
        <w:right w:val="none" w:sz="0" w:space="0" w:color="auto"/>
      </w:divBdr>
    </w:div>
    <w:div w:id="97650204">
      <w:marLeft w:val="640"/>
      <w:marRight w:val="0"/>
      <w:marTop w:val="0"/>
      <w:marBottom w:val="0"/>
      <w:divBdr>
        <w:top w:val="none" w:sz="0" w:space="0" w:color="auto"/>
        <w:left w:val="none" w:sz="0" w:space="0" w:color="auto"/>
        <w:bottom w:val="none" w:sz="0" w:space="0" w:color="auto"/>
        <w:right w:val="none" w:sz="0" w:space="0" w:color="auto"/>
      </w:divBdr>
    </w:div>
    <w:div w:id="97676726">
      <w:marLeft w:val="640"/>
      <w:marRight w:val="0"/>
      <w:marTop w:val="0"/>
      <w:marBottom w:val="0"/>
      <w:divBdr>
        <w:top w:val="none" w:sz="0" w:space="0" w:color="auto"/>
        <w:left w:val="none" w:sz="0" w:space="0" w:color="auto"/>
        <w:bottom w:val="none" w:sz="0" w:space="0" w:color="auto"/>
        <w:right w:val="none" w:sz="0" w:space="0" w:color="auto"/>
      </w:divBdr>
    </w:div>
    <w:div w:id="97869708">
      <w:marLeft w:val="640"/>
      <w:marRight w:val="0"/>
      <w:marTop w:val="0"/>
      <w:marBottom w:val="0"/>
      <w:divBdr>
        <w:top w:val="none" w:sz="0" w:space="0" w:color="auto"/>
        <w:left w:val="none" w:sz="0" w:space="0" w:color="auto"/>
        <w:bottom w:val="none" w:sz="0" w:space="0" w:color="auto"/>
        <w:right w:val="none" w:sz="0" w:space="0" w:color="auto"/>
      </w:divBdr>
    </w:div>
    <w:div w:id="97877719">
      <w:marLeft w:val="640"/>
      <w:marRight w:val="0"/>
      <w:marTop w:val="0"/>
      <w:marBottom w:val="0"/>
      <w:divBdr>
        <w:top w:val="none" w:sz="0" w:space="0" w:color="auto"/>
        <w:left w:val="none" w:sz="0" w:space="0" w:color="auto"/>
        <w:bottom w:val="none" w:sz="0" w:space="0" w:color="auto"/>
        <w:right w:val="none" w:sz="0" w:space="0" w:color="auto"/>
      </w:divBdr>
    </w:div>
    <w:div w:id="97911976">
      <w:marLeft w:val="640"/>
      <w:marRight w:val="0"/>
      <w:marTop w:val="0"/>
      <w:marBottom w:val="0"/>
      <w:divBdr>
        <w:top w:val="none" w:sz="0" w:space="0" w:color="auto"/>
        <w:left w:val="none" w:sz="0" w:space="0" w:color="auto"/>
        <w:bottom w:val="none" w:sz="0" w:space="0" w:color="auto"/>
        <w:right w:val="none" w:sz="0" w:space="0" w:color="auto"/>
      </w:divBdr>
    </w:div>
    <w:div w:id="97986596">
      <w:marLeft w:val="640"/>
      <w:marRight w:val="0"/>
      <w:marTop w:val="0"/>
      <w:marBottom w:val="0"/>
      <w:divBdr>
        <w:top w:val="none" w:sz="0" w:space="0" w:color="auto"/>
        <w:left w:val="none" w:sz="0" w:space="0" w:color="auto"/>
        <w:bottom w:val="none" w:sz="0" w:space="0" w:color="auto"/>
        <w:right w:val="none" w:sz="0" w:space="0" w:color="auto"/>
      </w:divBdr>
    </w:div>
    <w:div w:id="98061500">
      <w:marLeft w:val="640"/>
      <w:marRight w:val="0"/>
      <w:marTop w:val="0"/>
      <w:marBottom w:val="0"/>
      <w:divBdr>
        <w:top w:val="none" w:sz="0" w:space="0" w:color="auto"/>
        <w:left w:val="none" w:sz="0" w:space="0" w:color="auto"/>
        <w:bottom w:val="none" w:sz="0" w:space="0" w:color="auto"/>
        <w:right w:val="none" w:sz="0" w:space="0" w:color="auto"/>
      </w:divBdr>
    </w:div>
    <w:div w:id="98113101">
      <w:marLeft w:val="640"/>
      <w:marRight w:val="0"/>
      <w:marTop w:val="0"/>
      <w:marBottom w:val="0"/>
      <w:divBdr>
        <w:top w:val="none" w:sz="0" w:space="0" w:color="auto"/>
        <w:left w:val="none" w:sz="0" w:space="0" w:color="auto"/>
        <w:bottom w:val="none" w:sz="0" w:space="0" w:color="auto"/>
        <w:right w:val="none" w:sz="0" w:space="0" w:color="auto"/>
      </w:divBdr>
    </w:div>
    <w:div w:id="98136778">
      <w:marLeft w:val="640"/>
      <w:marRight w:val="0"/>
      <w:marTop w:val="0"/>
      <w:marBottom w:val="0"/>
      <w:divBdr>
        <w:top w:val="none" w:sz="0" w:space="0" w:color="auto"/>
        <w:left w:val="none" w:sz="0" w:space="0" w:color="auto"/>
        <w:bottom w:val="none" w:sz="0" w:space="0" w:color="auto"/>
        <w:right w:val="none" w:sz="0" w:space="0" w:color="auto"/>
      </w:divBdr>
    </w:div>
    <w:div w:id="98379261">
      <w:marLeft w:val="640"/>
      <w:marRight w:val="0"/>
      <w:marTop w:val="0"/>
      <w:marBottom w:val="0"/>
      <w:divBdr>
        <w:top w:val="none" w:sz="0" w:space="0" w:color="auto"/>
        <w:left w:val="none" w:sz="0" w:space="0" w:color="auto"/>
        <w:bottom w:val="none" w:sz="0" w:space="0" w:color="auto"/>
        <w:right w:val="none" w:sz="0" w:space="0" w:color="auto"/>
      </w:divBdr>
    </w:div>
    <w:div w:id="98448583">
      <w:marLeft w:val="640"/>
      <w:marRight w:val="0"/>
      <w:marTop w:val="0"/>
      <w:marBottom w:val="0"/>
      <w:divBdr>
        <w:top w:val="none" w:sz="0" w:space="0" w:color="auto"/>
        <w:left w:val="none" w:sz="0" w:space="0" w:color="auto"/>
        <w:bottom w:val="none" w:sz="0" w:space="0" w:color="auto"/>
        <w:right w:val="none" w:sz="0" w:space="0" w:color="auto"/>
      </w:divBdr>
    </w:div>
    <w:div w:id="98455573">
      <w:marLeft w:val="640"/>
      <w:marRight w:val="0"/>
      <w:marTop w:val="0"/>
      <w:marBottom w:val="0"/>
      <w:divBdr>
        <w:top w:val="none" w:sz="0" w:space="0" w:color="auto"/>
        <w:left w:val="none" w:sz="0" w:space="0" w:color="auto"/>
        <w:bottom w:val="none" w:sz="0" w:space="0" w:color="auto"/>
        <w:right w:val="none" w:sz="0" w:space="0" w:color="auto"/>
      </w:divBdr>
    </w:div>
    <w:div w:id="98569193">
      <w:marLeft w:val="640"/>
      <w:marRight w:val="0"/>
      <w:marTop w:val="0"/>
      <w:marBottom w:val="0"/>
      <w:divBdr>
        <w:top w:val="none" w:sz="0" w:space="0" w:color="auto"/>
        <w:left w:val="none" w:sz="0" w:space="0" w:color="auto"/>
        <w:bottom w:val="none" w:sz="0" w:space="0" w:color="auto"/>
        <w:right w:val="none" w:sz="0" w:space="0" w:color="auto"/>
      </w:divBdr>
    </w:div>
    <w:div w:id="98571443">
      <w:marLeft w:val="640"/>
      <w:marRight w:val="0"/>
      <w:marTop w:val="0"/>
      <w:marBottom w:val="0"/>
      <w:divBdr>
        <w:top w:val="none" w:sz="0" w:space="0" w:color="auto"/>
        <w:left w:val="none" w:sz="0" w:space="0" w:color="auto"/>
        <w:bottom w:val="none" w:sz="0" w:space="0" w:color="auto"/>
        <w:right w:val="none" w:sz="0" w:space="0" w:color="auto"/>
      </w:divBdr>
    </w:div>
    <w:div w:id="98644018">
      <w:marLeft w:val="640"/>
      <w:marRight w:val="0"/>
      <w:marTop w:val="0"/>
      <w:marBottom w:val="0"/>
      <w:divBdr>
        <w:top w:val="none" w:sz="0" w:space="0" w:color="auto"/>
        <w:left w:val="none" w:sz="0" w:space="0" w:color="auto"/>
        <w:bottom w:val="none" w:sz="0" w:space="0" w:color="auto"/>
        <w:right w:val="none" w:sz="0" w:space="0" w:color="auto"/>
      </w:divBdr>
    </w:div>
    <w:div w:id="98719036">
      <w:marLeft w:val="640"/>
      <w:marRight w:val="0"/>
      <w:marTop w:val="0"/>
      <w:marBottom w:val="0"/>
      <w:divBdr>
        <w:top w:val="none" w:sz="0" w:space="0" w:color="auto"/>
        <w:left w:val="none" w:sz="0" w:space="0" w:color="auto"/>
        <w:bottom w:val="none" w:sz="0" w:space="0" w:color="auto"/>
        <w:right w:val="none" w:sz="0" w:space="0" w:color="auto"/>
      </w:divBdr>
    </w:div>
    <w:div w:id="98719084">
      <w:marLeft w:val="640"/>
      <w:marRight w:val="0"/>
      <w:marTop w:val="0"/>
      <w:marBottom w:val="0"/>
      <w:divBdr>
        <w:top w:val="none" w:sz="0" w:space="0" w:color="auto"/>
        <w:left w:val="none" w:sz="0" w:space="0" w:color="auto"/>
        <w:bottom w:val="none" w:sz="0" w:space="0" w:color="auto"/>
        <w:right w:val="none" w:sz="0" w:space="0" w:color="auto"/>
      </w:divBdr>
    </w:div>
    <w:div w:id="98726261">
      <w:marLeft w:val="640"/>
      <w:marRight w:val="0"/>
      <w:marTop w:val="0"/>
      <w:marBottom w:val="0"/>
      <w:divBdr>
        <w:top w:val="none" w:sz="0" w:space="0" w:color="auto"/>
        <w:left w:val="none" w:sz="0" w:space="0" w:color="auto"/>
        <w:bottom w:val="none" w:sz="0" w:space="0" w:color="auto"/>
        <w:right w:val="none" w:sz="0" w:space="0" w:color="auto"/>
      </w:divBdr>
    </w:div>
    <w:div w:id="98794990">
      <w:marLeft w:val="640"/>
      <w:marRight w:val="0"/>
      <w:marTop w:val="0"/>
      <w:marBottom w:val="0"/>
      <w:divBdr>
        <w:top w:val="none" w:sz="0" w:space="0" w:color="auto"/>
        <w:left w:val="none" w:sz="0" w:space="0" w:color="auto"/>
        <w:bottom w:val="none" w:sz="0" w:space="0" w:color="auto"/>
        <w:right w:val="none" w:sz="0" w:space="0" w:color="auto"/>
      </w:divBdr>
    </w:div>
    <w:div w:id="98838619">
      <w:marLeft w:val="640"/>
      <w:marRight w:val="0"/>
      <w:marTop w:val="0"/>
      <w:marBottom w:val="0"/>
      <w:divBdr>
        <w:top w:val="none" w:sz="0" w:space="0" w:color="auto"/>
        <w:left w:val="none" w:sz="0" w:space="0" w:color="auto"/>
        <w:bottom w:val="none" w:sz="0" w:space="0" w:color="auto"/>
        <w:right w:val="none" w:sz="0" w:space="0" w:color="auto"/>
      </w:divBdr>
    </w:div>
    <w:div w:id="98842768">
      <w:marLeft w:val="640"/>
      <w:marRight w:val="0"/>
      <w:marTop w:val="0"/>
      <w:marBottom w:val="0"/>
      <w:divBdr>
        <w:top w:val="none" w:sz="0" w:space="0" w:color="auto"/>
        <w:left w:val="none" w:sz="0" w:space="0" w:color="auto"/>
        <w:bottom w:val="none" w:sz="0" w:space="0" w:color="auto"/>
        <w:right w:val="none" w:sz="0" w:space="0" w:color="auto"/>
      </w:divBdr>
    </w:div>
    <w:div w:id="98843016">
      <w:marLeft w:val="640"/>
      <w:marRight w:val="0"/>
      <w:marTop w:val="0"/>
      <w:marBottom w:val="0"/>
      <w:divBdr>
        <w:top w:val="none" w:sz="0" w:space="0" w:color="auto"/>
        <w:left w:val="none" w:sz="0" w:space="0" w:color="auto"/>
        <w:bottom w:val="none" w:sz="0" w:space="0" w:color="auto"/>
        <w:right w:val="none" w:sz="0" w:space="0" w:color="auto"/>
      </w:divBdr>
    </w:div>
    <w:div w:id="98913269">
      <w:marLeft w:val="640"/>
      <w:marRight w:val="0"/>
      <w:marTop w:val="0"/>
      <w:marBottom w:val="0"/>
      <w:divBdr>
        <w:top w:val="none" w:sz="0" w:space="0" w:color="auto"/>
        <w:left w:val="none" w:sz="0" w:space="0" w:color="auto"/>
        <w:bottom w:val="none" w:sz="0" w:space="0" w:color="auto"/>
        <w:right w:val="none" w:sz="0" w:space="0" w:color="auto"/>
      </w:divBdr>
    </w:div>
    <w:div w:id="98961739">
      <w:marLeft w:val="640"/>
      <w:marRight w:val="0"/>
      <w:marTop w:val="0"/>
      <w:marBottom w:val="0"/>
      <w:divBdr>
        <w:top w:val="none" w:sz="0" w:space="0" w:color="auto"/>
        <w:left w:val="none" w:sz="0" w:space="0" w:color="auto"/>
        <w:bottom w:val="none" w:sz="0" w:space="0" w:color="auto"/>
        <w:right w:val="none" w:sz="0" w:space="0" w:color="auto"/>
      </w:divBdr>
    </w:div>
    <w:div w:id="99108277">
      <w:marLeft w:val="640"/>
      <w:marRight w:val="0"/>
      <w:marTop w:val="0"/>
      <w:marBottom w:val="0"/>
      <w:divBdr>
        <w:top w:val="none" w:sz="0" w:space="0" w:color="auto"/>
        <w:left w:val="none" w:sz="0" w:space="0" w:color="auto"/>
        <w:bottom w:val="none" w:sz="0" w:space="0" w:color="auto"/>
        <w:right w:val="none" w:sz="0" w:space="0" w:color="auto"/>
      </w:divBdr>
    </w:div>
    <w:div w:id="99110787">
      <w:marLeft w:val="640"/>
      <w:marRight w:val="0"/>
      <w:marTop w:val="0"/>
      <w:marBottom w:val="0"/>
      <w:divBdr>
        <w:top w:val="none" w:sz="0" w:space="0" w:color="auto"/>
        <w:left w:val="none" w:sz="0" w:space="0" w:color="auto"/>
        <w:bottom w:val="none" w:sz="0" w:space="0" w:color="auto"/>
        <w:right w:val="none" w:sz="0" w:space="0" w:color="auto"/>
      </w:divBdr>
    </w:div>
    <w:div w:id="99110991">
      <w:marLeft w:val="640"/>
      <w:marRight w:val="0"/>
      <w:marTop w:val="0"/>
      <w:marBottom w:val="0"/>
      <w:divBdr>
        <w:top w:val="none" w:sz="0" w:space="0" w:color="auto"/>
        <w:left w:val="none" w:sz="0" w:space="0" w:color="auto"/>
        <w:bottom w:val="none" w:sz="0" w:space="0" w:color="auto"/>
        <w:right w:val="none" w:sz="0" w:space="0" w:color="auto"/>
      </w:divBdr>
    </w:div>
    <w:div w:id="99178852">
      <w:marLeft w:val="640"/>
      <w:marRight w:val="0"/>
      <w:marTop w:val="0"/>
      <w:marBottom w:val="0"/>
      <w:divBdr>
        <w:top w:val="none" w:sz="0" w:space="0" w:color="auto"/>
        <w:left w:val="none" w:sz="0" w:space="0" w:color="auto"/>
        <w:bottom w:val="none" w:sz="0" w:space="0" w:color="auto"/>
        <w:right w:val="none" w:sz="0" w:space="0" w:color="auto"/>
      </w:divBdr>
    </w:div>
    <w:div w:id="99179267">
      <w:marLeft w:val="640"/>
      <w:marRight w:val="0"/>
      <w:marTop w:val="0"/>
      <w:marBottom w:val="0"/>
      <w:divBdr>
        <w:top w:val="none" w:sz="0" w:space="0" w:color="auto"/>
        <w:left w:val="none" w:sz="0" w:space="0" w:color="auto"/>
        <w:bottom w:val="none" w:sz="0" w:space="0" w:color="auto"/>
        <w:right w:val="none" w:sz="0" w:space="0" w:color="auto"/>
      </w:divBdr>
    </w:div>
    <w:div w:id="99180750">
      <w:marLeft w:val="640"/>
      <w:marRight w:val="0"/>
      <w:marTop w:val="0"/>
      <w:marBottom w:val="0"/>
      <w:divBdr>
        <w:top w:val="none" w:sz="0" w:space="0" w:color="auto"/>
        <w:left w:val="none" w:sz="0" w:space="0" w:color="auto"/>
        <w:bottom w:val="none" w:sz="0" w:space="0" w:color="auto"/>
        <w:right w:val="none" w:sz="0" w:space="0" w:color="auto"/>
      </w:divBdr>
    </w:div>
    <w:div w:id="99228731">
      <w:marLeft w:val="640"/>
      <w:marRight w:val="0"/>
      <w:marTop w:val="0"/>
      <w:marBottom w:val="0"/>
      <w:divBdr>
        <w:top w:val="none" w:sz="0" w:space="0" w:color="auto"/>
        <w:left w:val="none" w:sz="0" w:space="0" w:color="auto"/>
        <w:bottom w:val="none" w:sz="0" w:space="0" w:color="auto"/>
        <w:right w:val="none" w:sz="0" w:space="0" w:color="auto"/>
      </w:divBdr>
    </w:div>
    <w:div w:id="99304575">
      <w:marLeft w:val="640"/>
      <w:marRight w:val="0"/>
      <w:marTop w:val="0"/>
      <w:marBottom w:val="0"/>
      <w:divBdr>
        <w:top w:val="none" w:sz="0" w:space="0" w:color="auto"/>
        <w:left w:val="none" w:sz="0" w:space="0" w:color="auto"/>
        <w:bottom w:val="none" w:sz="0" w:space="0" w:color="auto"/>
        <w:right w:val="none" w:sz="0" w:space="0" w:color="auto"/>
      </w:divBdr>
    </w:div>
    <w:div w:id="99423647">
      <w:marLeft w:val="640"/>
      <w:marRight w:val="0"/>
      <w:marTop w:val="0"/>
      <w:marBottom w:val="0"/>
      <w:divBdr>
        <w:top w:val="none" w:sz="0" w:space="0" w:color="auto"/>
        <w:left w:val="none" w:sz="0" w:space="0" w:color="auto"/>
        <w:bottom w:val="none" w:sz="0" w:space="0" w:color="auto"/>
        <w:right w:val="none" w:sz="0" w:space="0" w:color="auto"/>
      </w:divBdr>
    </w:div>
    <w:div w:id="99447708">
      <w:marLeft w:val="640"/>
      <w:marRight w:val="0"/>
      <w:marTop w:val="0"/>
      <w:marBottom w:val="0"/>
      <w:divBdr>
        <w:top w:val="none" w:sz="0" w:space="0" w:color="auto"/>
        <w:left w:val="none" w:sz="0" w:space="0" w:color="auto"/>
        <w:bottom w:val="none" w:sz="0" w:space="0" w:color="auto"/>
        <w:right w:val="none" w:sz="0" w:space="0" w:color="auto"/>
      </w:divBdr>
    </w:div>
    <w:div w:id="99490168">
      <w:marLeft w:val="640"/>
      <w:marRight w:val="0"/>
      <w:marTop w:val="0"/>
      <w:marBottom w:val="0"/>
      <w:divBdr>
        <w:top w:val="none" w:sz="0" w:space="0" w:color="auto"/>
        <w:left w:val="none" w:sz="0" w:space="0" w:color="auto"/>
        <w:bottom w:val="none" w:sz="0" w:space="0" w:color="auto"/>
        <w:right w:val="none" w:sz="0" w:space="0" w:color="auto"/>
      </w:divBdr>
    </w:div>
    <w:div w:id="99570915">
      <w:marLeft w:val="640"/>
      <w:marRight w:val="0"/>
      <w:marTop w:val="0"/>
      <w:marBottom w:val="0"/>
      <w:divBdr>
        <w:top w:val="none" w:sz="0" w:space="0" w:color="auto"/>
        <w:left w:val="none" w:sz="0" w:space="0" w:color="auto"/>
        <w:bottom w:val="none" w:sz="0" w:space="0" w:color="auto"/>
        <w:right w:val="none" w:sz="0" w:space="0" w:color="auto"/>
      </w:divBdr>
    </w:div>
    <w:div w:id="99616641">
      <w:marLeft w:val="640"/>
      <w:marRight w:val="0"/>
      <w:marTop w:val="0"/>
      <w:marBottom w:val="0"/>
      <w:divBdr>
        <w:top w:val="none" w:sz="0" w:space="0" w:color="auto"/>
        <w:left w:val="none" w:sz="0" w:space="0" w:color="auto"/>
        <w:bottom w:val="none" w:sz="0" w:space="0" w:color="auto"/>
        <w:right w:val="none" w:sz="0" w:space="0" w:color="auto"/>
      </w:divBdr>
    </w:div>
    <w:div w:id="99642406">
      <w:marLeft w:val="640"/>
      <w:marRight w:val="0"/>
      <w:marTop w:val="0"/>
      <w:marBottom w:val="0"/>
      <w:divBdr>
        <w:top w:val="none" w:sz="0" w:space="0" w:color="auto"/>
        <w:left w:val="none" w:sz="0" w:space="0" w:color="auto"/>
        <w:bottom w:val="none" w:sz="0" w:space="0" w:color="auto"/>
        <w:right w:val="none" w:sz="0" w:space="0" w:color="auto"/>
      </w:divBdr>
    </w:div>
    <w:div w:id="99686401">
      <w:marLeft w:val="640"/>
      <w:marRight w:val="0"/>
      <w:marTop w:val="0"/>
      <w:marBottom w:val="0"/>
      <w:divBdr>
        <w:top w:val="none" w:sz="0" w:space="0" w:color="auto"/>
        <w:left w:val="none" w:sz="0" w:space="0" w:color="auto"/>
        <w:bottom w:val="none" w:sz="0" w:space="0" w:color="auto"/>
        <w:right w:val="none" w:sz="0" w:space="0" w:color="auto"/>
      </w:divBdr>
    </w:div>
    <w:div w:id="99690181">
      <w:marLeft w:val="640"/>
      <w:marRight w:val="0"/>
      <w:marTop w:val="0"/>
      <w:marBottom w:val="0"/>
      <w:divBdr>
        <w:top w:val="none" w:sz="0" w:space="0" w:color="auto"/>
        <w:left w:val="none" w:sz="0" w:space="0" w:color="auto"/>
        <w:bottom w:val="none" w:sz="0" w:space="0" w:color="auto"/>
        <w:right w:val="none" w:sz="0" w:space="0" w:color="auto"/>
      </w:divBdr>
    </w:div>
    <w:div w:id="99760107">
      <w:marLeft w:val="640"/>
      <w:marRight w:val="0"/>
      <w:marTop w:val="0"/>
      <w:marBottom w:val="0"/>
      <w:divBdr>
        <w:top w:val="none" w:sz="0" w:space="0" w:color="auto"/>
        <w:left w:val="none" w:sz="0" w:space="0" w:color="auto"/>
        <w:bottom w:val="none" w:sz="0" w:space="0" w:color="auto"/>
        <w:right w:val="none" w:sz="0" w:space="0" w:color="auto"/>
      </w:divBdr>
    </w:div>
    <w:div w:id="99835606">
      <w:marLeft w:val="640"/>
      <w:marRight w:val="0"/>
      <w:marTop w:val="0"/>
      <w:marBottom w:val="0"/>
      <w:divBdr>
        <w:top w:val="none" w:sz="0" w:space="0" w:color="auto"/>
        <w:left w:val="none" w:sz="0" w:space="0" w:color="auto"/>
        <w:bottom w:val="none" w:sz="0" w:space="0" w:color="auto"/>
        <w:right w:val="none" w:sz="0" w:space="0" w:color="auto"/>
      </w:divBdr>
    </w:div>
    <w:div w:id="99841242">
      <w:marLeft w:val="640"/>
      <w:marRight w:val="0"/>
      <w:marTop w:val="0"/>
      <w:marBottom w:val="0"/>
      <w:divBdr>
        <w:top w:val="none" w:sz="0" w:space="0" w:color="auto"/>
        <w:left w:val="none" w:sz="0" w:space="0" w:color="auto"/>
        <w:bottom w:val="none" w:sz="0" w:space="0" w:color="auto"/>
        <w:right w:val="none" w:sz="0" w:space="0" w:color="auto"/>
      </w:divBdr>
    </w:div>
    <w:div w:id="99882771">
      <w:marLeft w:val="640"/>
      <w:marRight w:val="0"/>
      <w:marTop w:val="0"/>
      <w:marBottom w:val="0"/>
      <w:divBdr>
        <w:top w:val="none" w:sz="0" w:space="0" w:color="auto"/>
        <w:left w:val="none" w:sz="0" w:space="0" w:color="auto"/>
        <w:bottom w:val="none" w:sz="0" w:space="0" w:color="auto"/>
        <w:right w:val="none" w:sz="0" w:space="0" w:color="auto"/>
      </w:divBdr>
    </w:div>
    <w:div w:id="100031896">
      <w:marLeft w:val="640"/>
      <w:marRight w:val="0"/>
      <w:marTop w:val="0"/>
      <w:marBottom w:val="0"/>
      <w:divBdr>
        <w:top w:val="none" w:sz="0" w:space="0" w:color="auto"/>
        <w:left w:val="none" w:sz="0" w:space="0" w:color="auto"/>
        <w:bottom w:val="none" w:sz="0" w:space="0" w:color="auto"/>
        <w:right w:val="none" w:sz="0" w:space="0" w:color="auto"/>
      </w:divBdr>
    </w:div>
    <w:div w:id="100221393">
      <w:marLeft w:val="640"/>
      <w:marRight w:val="0"/>
      <w:marTop w:val="0"/>
      <w:marBottom w:val="0"/>
      <w:divBdr>
        <w:top w:val="none" w:sz="0" w:space="0" w:color="auto"/>
        <w:left w:val="none" w:sz="0" w:space="0" w:color="auto"/>
        <w:bottom w:val="none" w:sz="0" w:space="0" w:color="auto"/>
        <w:right w:val="none" w:sz="0" w:space="0" w:color="auto"/>
      </w:divBdr>
    </w:div>
    <w:div w:id="100225288">
      <w:marLeft w:val="640"/>
      <w:marRight w:val="0"/>
      <w:marTop w:val="0"/>
      <w:marBottom w:val="0"/>
      <w:divBdr>
        <w:top w:val="none" w:sz="0" w:space="0" w:color="auto"/>
        <w:left w:val="none" w:sz="0" w:space="0" w:color="auto"/>
        <w:bottom w:val="none" w:sz="0" w:space="0" w:color="auto"/>
        <w:right w:val="none" w:sz="0" w:space="0" w:color="auto"/>
      </w:divBdr>
    </w:div>
    <w:div w:id="100301772">
      <w:marLeft w:val="640"/>
      <w:marRight w:val="0"/>
      <w:marTop w:val="0"/>
      <w:marBottom w:val="0"/>
      <w:divBdr>
        <w:top w:val="none" w:sz="0" w:space="0" w:color="auto"/>
        <w:left w:val="none" w:sz="0" w:space="0" w:color="auto"/>
        <w:bottom w:val="none" w:sz="0" w:space="0" w:color="auto"/>
        <w:right w:val="none" w:sz="0" w:space="0" w:color="auto"/>
      </w:divBdr>
    </w:div>
    <w:div w:id="100346914">
      <w:marLeft w:val="640"/>
      <w:marRight w:val="0"/>
      <w:marTop w:val="0"/>
      <w:marBottom w:val="0"/>
      <w:divBdr>
        <w:top w:val="none" w:sz="0" w:space="0" w:color="auto"/>
        <w:left w:val="none" w:sz="0" w:space="0" w:color="auto"/>
        <w:bottom w:val="none" w:sz="0" w:space="0" w:color="auto"/>
        <w:right w:val="none" w:sz="0" w:space="0" w:color="auto"/>
      </w:divBdr>
    </w:div>
    <w:div w:id="100495032">
      <w:marLeft w:val="640"/>
      <w:marRight w:val="0"/>
      <w:marTop w:val="0"/>
      <w:marBottom w:val="0"/>
      <w:divBdr>
        <w:top w:val="none" w:sz="0" w:space="0" w:color="auto"/>
        <w:left w:val="none" w:sz="0" w:space="0" w:color="auto"/>
        <w:bottom w:val="none" w:sz="0" w:space="0" w:color="auto"/>
        <w:right w:val="none" w:sz="0" w:space="0" w:color="auto"/>
      </w:divBdr>
    </w:div>
    <w:div w:id="100537923">
      <w:marLeft w:val="640"/>
      <w:marRight w:val="0"/>
      <w:marTop w:val="0"/>
      <w:marBottom w:val="0"/>
      <w:divBdr>
        <w:top w:val="none" w:sz="0" w:space="0" w:color="auto"/>
        <w:left w:val="none" w:sz="0" w:space="0" w:color="auto"/>
        <w:bottom w:val="none" w:sz="0" w:space="0" w:color="auto"/>
        <w:right w:val="none" w:sz="0" w:space="0" w:color="auto"/>
      </w:divBdr>
    </w:div>
    <w:div w:id="100611705">
      <w:marLeft w:val="640"/>
      <w:marRight w:val="0"/>
      <w:marTop w:val="0"/>
      <w:marBottom w:val="0"/>
      <w:divBdr>
        <w:top w:val="none" w:sz="0" w:space="0" w:color="auto"/>
        <w:left w:val="none" w:sz="0" w:space="0" w:color="auto"/>
        <w:bottom w:val="none" w:sz="0" w:space="0" w:color="auto"/>
        <w:right w:val="none" w:sz="0" w:space="0" w:color="auto"/>
      </w:divBdr>
    </w:div>
    <w:div w:id="100879223">
      <w:marLeft w:val="640"/>
      <w:marRight w:val="0"/>
      <w:marTop w:val="0"/>
      <w:marBottom w:val="0"/>
      <w:divBdr>
        <w:top w:val="none" w:sz="0" w:space="0" w:color="auto"/>
        <w:left w:val="none" w:sz="0" w:space="0" w:color="auto"/>
        <w:bottom w:val="none" w:sz="0" w:space="0" w:color="auto"/>
        <w:right w:val="none" w:sz="0" w:space="0" w:color="auto"/>
      </w:divBdr>
    </w:div>
    <w:div w:id="100881401">
      <w:marLeft w:val="640"/>
      <w:marRight w:val="0"/>
      <w:marTop w:val="0"/>
      <w:marBottom w:val="0"/>
      <w:divBdr>
        <w:top w:val="none" w:sz="0" w:space="0" w:color="auto"/>
        <w:left w:val="none" w:sz="0" w:space="0" w:color="auto"/>
        <w:bottom w:val="none" w:sz="0" w:space="0" w:color="auto"/>
        <w:right w:val="none" w:sz="0" w:space="0" w:color="auto"/>
      </w:divBdr>
    </w:div>
    <w:div w:id="100926741">
      <w:marLeft w:val="640"/>
      <w:marRight w:val="0"/>
      <w:marTop w:val="0"/>
      <w:marBottom w:val="0"/>
      <w:divBdr>
        <w:top w:val="none" w:sz="0" w:space="0" w:color="auto"/>
        <w:left w:val="none" w:sz="0" w:space="0" w:color="auto"/>
        <w:bottom w:val="none" w:sz="0" w:space="0" w:color="auto"/>
        <w:right w:val="none" w:sz="0" w:space="0" w:color="auto"/>
      </w:divBdr>
    </w:div>
    <w:div w:id="100994577">
      <w:marLeft w:val="640"/>
      <w:marRight w:val="0"/>
      <w:marTop w:val="0"/>
      <w:marBottom w:val="0"/>
      <w:divBdr>
        <w:top w:val="none" w:sz="0" w:space="0" w:color="auto"/>
        <w:left w:val="none" w:sz="0" w:space="0" w:color="auto"/>
        <w:bottom w:val="none" w:sz="0" w:space="0" w:color="auto"/>
        <w:right w:val="none" w:sz="0" w:space="0" w:color="auto"/>
      </w:divBdr>
    </w:div>
    <w:div w:id="100995529">
      <w:marLeft w:val="640"/>
      <w:marRight w:val="0"/>
      <w:marTop w:val="0"/>
      <w:marBottom w:val="0"/>
      <w:divBdr>
        <w:top w:val="none" w:sz="0" w:space="0" w:color="auto"/>
        <w:left w:val="none" w:sz="0" w:space="0" w:color="auto"/>
        <w:bottom w:val="none" w:sz="0" w:space="0" w:color="auto"/>
        <w:right w:val="none" w:sz="0" w:space="0" w:color="auto"/>
      </w:divBdr>
    </w:div>
    <w:div w:id="100997181">
      <w:marLeft w:val="640"/>
      <w:marRight w:val="0"/>
      <w:marTop w:val="0"/>
      <w:marBottom w:val="0"/>
      <w:divBdr>
        <w:top w:val="none" w:sz="0" w:space="0" w:color="auto"/>
        <w:left w:val="none" w:sz="0" w:space="0" w:color="auto"/>
        <w:bottom w:val="none" w:sz="0" w:space="0" w:color="auto"/>
        <w:right w:val="none" w:sz="0" w:space="0" w:color="auto"/>
      </w:divBdr>
    </w:div>
    <w:div w:id="101069525">
      <w:marLeft w:val="640"/>
      <w:marRight w:val="0"/>
      <w:marTop w:val="0"/>
      <w:marBottom w:val="0"/>
      <w:divBdr>
        <w:top w:val="none" w:sz="0" w:space="0" w:color="auto"/>
        <w:left w:val="none" w:sz="0" w:space="0" w:color="auto"/>
        <w:bottom w:val="none" w:sz="0" w:space="0" w:color="auto"/>
        <w:right w:val="none" w:sz="0" w:space="0" w:color="auto"/>
      </w:divBdr>
    </w:div>
    <w:div w:id="101075236">
      <w:marLeft w:val="640"/>
      <w:marRight w:val="0"/>
      <w:marTop w:val="0"/>
      <w:marBottom w:val="0"/>
      <w:divBdr>
        <w:top w:val="none" w:sz="0" w:space="0" w:color="auto"/>
        <w:left w:val="none" w:sz="0" w:space="0" w:color="auto"/>
        <w:bottom w:val="none" w:sz="0" w:space="0" w:color="auto"/>
        <w:right w:val="none" w:sz="0" w:space="0" w:color="auto"/>
      </w:divBdr>
    </w:div>
    <w:div w:id="101077683">
      <w:marLeft w:val="640"/>
      <w:marRight w:val="0"/>
      <w:marTop w:val="0"/>
      <w:marBottom w:val="0"/>
      <w:divBdr>
        <w:top w:val="none" w:sz="0" w:space="0" w:color="auto"/>
        <w:left w:val="none" w:sz="0" w:space="0" w:color="auto"/>
        <w:bottom w:val="none" w:sz="0" w:space="0" w:color="auto"/>
        <w:right w:val="none" w:sz="0" w:space="0" w:color="auto"/>
      </w:divBdr>
    </w:div>
    <w:div w:id="101149778">
      <w:marLeft w:val="640"/>
      <w:marRight w:val="0"/>
      <w:marTop w:val="0"/>
      <w:marBottom w:val="0"/>
      <w:divBdr>
        <w:top w:val="none" w:sz="0" w:space="0" w:color="auto"/>
        <w:left w:val="none" w:sz="0" w:space="0" w:color="auto"/>
        <w:bottom w:val="none" w:sz="0" w:space="0" w:color="auto"/>
        <w:right w:val="none" w:sz="0" w:space="0" w:color="auto"/>
      </w:divBdr>
    </w:div>
    <w:div w:id="101340879">
      <w:marLeft w:val="640"/>
      <w:marRight w:val="0"/>
      <w:marTop w:val="0"/>
      <w:marBottom w:val="0"/>
      <w:divBdr>
        <w:top w:val="none" w:sz="0" w:space="0" w:color="auto"/>
        <w:left w:val="none" w:sz="0" w:space="0" w:color="auto"/>
        <w:bottom w:val="none" w:sz="0" w:space="0" w:color="auto"/>
        <w:right w:val="none" w:sz="0" w:space="0" w:color="auto"/>
      </w:divBdr>
    </w:div>
    <w:div w:id="101459191">
      <w:marLeft w:val="640"/>
      <w:marRight w:val="0"/>
      <w:marTop w:val="0"/>
      <w:marBottom w:val="0"/>
      <w:divBdr>
        <w:top w:val="none" w:sz="0" w:space="0" w:color="auto"/>
        <w:left w:val="none" w:sz="0" w:space="0" w:color="auto"/>
        <w:bottom w:val="none" w:sz="0" w:space="0" w:color="auto"/>
        <w:right w:val="none" w:sz="0" w:space="0" w:color="auto"/>
      </w:divBdr>
    </w:div>
    <w:div w:id="101534251">
      <w:marLeft w:val="640"/>
      <w:marRight w:val="0"/>
      <w:marTop w:val="0"/>
      <w:marBottom w:val="0"/>
      <w:divBdr>
        <w:top w:val="none" w:sz="0" w:space="0" w:color="auto"/>
        <w:left w:val="none" w:sz="0" w:space="0" w:color="auto"/>
        <w:bottom w:val="none" w:sz="0" w:space="0" w:color="auto"/>
        <w:right w:val="none" w:sz="0" w:space="0" w:color="auto"/>
      </w:divBdr>
    </w:div>
    <w:div w:id="101650522">
      <w:marLeft w:val="640"/>
      <w:marRight w:val="0"/>
      <w:marTop w:val="0"/>
      <w:marBottom w:val="0"/>
      <w:divBdr>
        <w:top w:val="none" w:sz="0" w:space="0" w:color="auto"/>
        <w:left w:val="none" w:sz="0" w:space="0" w:color="auto"/>
        <w:bottom w:val="none" w:sz="0" w:space="0" w:color="auto"/>
        <w:right w:val="none" w:sz="0" w:space="0" w:color="auto"/>
      </w:divBdr>
    </w:div>
    <w:div w:id="101725445">
      <w:marLeft w:val="640"/>
      <w:marRight w:val="0"/>
      <w:marTop w:val="0"/>
      <w:marBottom w:val="0"/>
      <w:divBdr>
        <w:top w:val="none" w:sz="0" w:space="0" w:color="auto"/>
        <w:left w:val="none" w:sz="0" w:space="0" w:color="auto"/>
        <w:bottom w:val="none" w:sz="0" w:space="0" w:color="auto"/>
        <w:right w:val="none" w:sz="0" w:space="0" w:color="auto"/>
      </w:divBdr>
    </w:div>
    <w:div w:id="101734145">
      <w:marLeft w:val="640"/>
      <w:marRight w:val="0"/>
      <w:marTop w:val="0"/>
      <w:marBottom w:val="0"/>
      <w:divBdr>
        <w:top w:val="none" w:sz="0" w:space="0" w:color="auto"/>
        <w:left w:val="none" w:sz="0" w:space="0" w:color="auto"/>
        <w:bottom w:val="none" w:sz="0" w:space="0" w:color="auto"/>
        <w:right w:val="none" w:sz="0" w:space="0" w:color="auto"/>
      </w:divBdr>
    </w:div>
    <w:div w:id="101805872">
      <w:marLeft w:val="640"/>
      <w:marRight w:val="0"/>
      <w:marTop w:val="0"/>
      <w:marBottom w:val="0"/>
      <w:divBdr>
        <w:top w:val="none" w:sz="0" w:space="0" w:color="auto"/>
        <w:left w:val="none" w:sz="0" w:space="0" w:color="auto"/>
        <w:bottom w:val="none" w:sz="0" w:space="0" w:color="auto"/>
        <w:right w:val="none" w:sz="0" w:space="0" w:color="auto"/>
      </w:divBdr>
    </w:div>
    <w:div w:id="101993378">
      <w:marLeft w:val="640"/>
      <w:marRight w:val="0"/>
      <w:marTop w:val="0"/>
      <w:marBottom w:val="0"/>
      <w:divBdr>
        <w:top w:val="none" w:sz="0" w:space="0" w:color="auto"/>
        <w:left w:val="none" w:sz="0" w:space="0" w:color="auto"/>
        <w:bottom w:val="none" w:sz="0" w:space="0" w:color="auto"/>
        <w:right w:val="none" w:sz="0" w:space="0" w:color="auto"/>
      </w:divBdr>
    </w:div>
    <w:div w:id="102045059">
      <w:marLeft w:val="640"/>
      <w:marRight w:val="0"/>
      <w:marTop w:val="0"/>
      <w:marBottom w:val="0"/>
      <w:divBdr>
        <w:top w:val="none" w:sz="0" w:space="0" w:color="auto"/>
        <w:left w:val="none" w:sz="0" w:space="0" w:color="auto"/>
        <w:bottom w:val="none" w:sz="0" w:space="0" w:color="auto"/>
        <w:right w:val="none" w:sz="0" w:space="0" w:color="auto"/>
      </w:divBdr>
    </w:div>
    <w:div w:id="102111506">
      <w:marLeft w:val="640"/>
      <w:marRight w:val="0"/>
      <w:marTop w:val="0"/>
      <w:marBottom w:val="0"/>
      <w:divBdr>
        <w:top w:val="none" w:sz="0" w:space="0" w:color="auto"/>
        <w:left w:val="none" w:sz="0" w:space="0" w:color="auto"/>
        <w:bottom w:val="none" w:sz="0" w:space="0" w:color="auto"/>
        <w:right w:val="none" w:sz="0" w:space="0" w:color="auto"/>
      </w:divBdr>
    </w:div>
    <w:div w:id="102115558">
      <w:marLeft w:val="640"/>
      <w:marRight w:val="0"/>
      <w:marTop w:val="0"/>
      <w:marBottom w:val="0"/>
      <w:divBdr>
        <w:top w:val="none" w:sz="0" w:space="0" w:color="auto"/>
        <w:left w:val="none" w:sz="0" w:space="0" w:color="auto"/>
        <w:bottom w:val="none" w:sz="0" w:space="0" w:color="auto"/>
        <w:right w:val="none" w:sz="0" w:space="0" w:color="auto"/>
      </w:divBdr>
    </w:div>
    <w:div w:id="102119093">
      <w:marLeft w:val="640"/>
      <w:marRight w:val="0"/>
      <w:marTop w:val="0"/>
      <w:marBottom w:val="0"/>
      <w:divBdr>
        <w:top w:val="none" w:sz="0" w:space="0" w:color="auto"/>
        <w:left w:val="none" w:sz="0" w:space="0" w:color="auto"/>
        <w:bottom w:val="none" w:sz="0" w:space="0" w:color="auto"/>
        <w:right w:val="none" w:sz="0" w:space="0" w:color="auto"/>
      </w:divBdr>
    </w:div>
    <w:div w:id="102188419">
      <w:marLeft w:val="640"/>
      <w:marRight w:val="0"/>
      <w:marTop w:val="0"/>
      <w:marBottom w:val="0"/>
      <w:divBdr>
        <w:top w:val="none" w:sz="0" w:space="0" w:color="auto"/>
        <w:left w:val="none" w:sz="0" w:space="0" w:color="auto"/>
        <w:bottom w:val="none" w:sz="0" w:space="0" w:color="auto"/>
        <w:right w:val="none" w:sz="0" w:space="0" w:color="auto"/>
      </w:divBdr>
    </w:div>
    <w:div w:id="102188511">
      <w:marLeft w:val="640"/>
      <w:marRight w:val="0"/>
      <w:marTop w:val="0"/>
      <w:marBottom w:val="0"/>
      <w:divBdr>
        <w:top w:val="none" w:sz="0" w:space="0" w:color="auto"/>
        <w:left w:val="none" w:sz="0" w:space="0" w:color="auto"/>
        <w:bottom w:val="none" w:sz="0" w:space="0" w:color="auto"/>
        <w:right w:val="none" w:sz="0" w:space="0" w:color="auto"/>
      </w:divBdr>
    </w:div>
    <w:div w:id="102304308">
      <w:marLeft w:val="640"/>
      <w:marRight w:val="0"/>
      <w:marTop w:val="0"/>
      <w:marBottom w:val="0"/>
      <w:divBdr>
        <w:top w:val="none" w:sz="0" w:space="0" w:color="auto"/>
        <w:left w:val="none" w:sz="0" w:space="0" w:color="auto"/>
        <w:bottom w:val="none" w:sz="0" w:space="0" w:color="auto"/>
        <w:right w:val="none" w:sz="0" w:space="0" w:color="auto"/>
      </w:divBdr>
    </w:div>
    <w:div w:id="102308440">
      <w:marLeft w:val="640"/>
      <w:marRight w:val="0"/>
      <w:marTop w:val="0"/>
      <w:marBottom w:val="0"/>
      <w:divBdr>
        <w:top w:val="none" w:sz="0" w:space="0" w:color="auto"/>
        <w:left w:val="none" w:sz="0" w:space="0" w:color="auto"/>
        <w:bottom w:val="none" w:sz="0" w:space="0" w:color="auto"/>
        <w:right w:val="none" w:sz="0" w:space="0" w:color="auto"/>
      </w:divBdr>
    </w:div>
    <w:div w:id="102381011">
      <w:marLeft w:val="640"/>
      <w:marRight w:val="0"/>
      <w:marTop w:val="0"/>
      <w:marBottom w:val="0"/>
      <w:divBdr>
        <w:top w:val="none" w:sz="0" w:space="0" w:color="auto"/>
        <w:left w:val="none" w:sz="0" w:space="0" w:color="auto"/>
        <w:bottom w:val="none" w:sz="0" w:space="0" w:color="auto"/>
        <w:right w:val="none" w:sz="0" w:space="0" w:color="auto"/>
      </w:divBdr>
    </w:div>
    <w:div w:id="102389199">
      <w:marLeft w:val="640"/>
      <w:marRight w:val="0"/>
      <w:marTop w:val="0"/>
      <w:marBottom w:val="0"/>
      <w:divBdr>
        <w:top w:val="none" w:sz="0" w:space="0" w:color="auto"/>
        <w:left w:val="none" w:sz="0" w:space="0" w:color="auto"/>
        <w:bottom w:val="none" w:sz="0" w:space="0" w:color="auto"/>
        <w:right w:val="none" w:sz="0" w:space="0" w:color="auto"/>
      </w:divBdr>
    </w:div>
    <w:div w:id="102653828">
      <w:marLeft w:val="640"/>
      <w:marRight w:val="0"/>
      <w:marTop w:val="0"/>
      <w:marBottom w:val="0"/>
      <w:divBdr>
        <w:top w:val="none" w:sz="0" w:space="0" w:color="auto"/>
        <w:left w:val="none" w:sz="0" w:space="0" w:color="auto"/>
        <w:bottom w:val="none" w:sz="0" w:space="0" w:color="auto"/>
        <w:right w:val="none" w:sz="0" w:space="0" w:color="auto"/>
      </w:divBdr>
    </w:div>
    <w:div w:id="102655994">
      <w:marLeft w:val="640"/>
      <w:marRight w:val="0"/>
      <w:marTop w:val="0"/>
      <w:marBottom w:val="0"/>
      <w:divBdr>
        <w:top w:val="none" w:sz="0" w:space="0" w:color="auto"/>
        <w:left w:val="none" w:sz="0" w:space="0" w:color="auto"/>
        <w:bottom w:val="none" w:sz="0" w:space="0" w:color="auto"/>
        <w:right w:val="none" w:sz="0" w:space="0" w:color="auto"/>
      </w:divBdr>
    </w:div>
    <w:div w:id="102774865">
      <w:marLeft w:val="640"/>
      <w:marRight w:val="0"/>
      <w:marTop w:val="0"/>
      <w:marBottom w:val="0"/>
      <w:divBdr>
        <w:top w:val="none" w:sz="0" w:space="0" w:color="auto"/>
        <w:left w:val="none" w:sz="0" w:space="0" w:color="auto"/>
        <w:bottom w:val="none" w:sz="0" w:space="0" w:color="auto"/>
        <w:right w:val="none" w:sz="0" w:space="0" w:color="auto"/>
      </w:divBdr>
    </w:div>
    <w:div w:id="102845227">
      <w:marLeft w:val="640"/>
      <w:marRight w:val="0"/>
      <w:marTop w:val="0"/>
      <w:marBottom w:val="0"/>
      <w:divBdr>
        <w:top w:val="none" w:sz="0" w:space="0" w:color="auto"/>
        <w:left w:val="none" w:sz="0" w:space="0" w:color="auto"/>
        <w:bottom w:val="none" w:sz="0" w:space="0" w:color="auto"/>
        <w:right w:val="none" w:sz="0" w:space="0" w:color="auto"/>
      </w:divBdr>
    </w:div>
    <w:div w:id="102847231">
      <w:marLeft w:val="640"/>
      <w:marRight w:val="0"/>
      <w:marTop w:val="0"/>
      <w:marBottom w:val="0"/>
      <w:divBdr>
        <w:top w:val="none" w:sz="0" w:space="0" w:color="auto"/>
        <w:left w:val="none" w:sz="0" w:space="0" w:color="auto"/>
        <w:bottom w:val="none" w:sz="0" w:space="0" w:color="auto"/>
        <w:right w:val="none" w:sz="0" w:space="0" w:color="auto"/>
      </w:divBdr>
    </w:div>
    <w:div w:id="102893562">
      <w:marLeft w:val="640"/>
      <w:marRight w:val="0"/>
      <w:marTop w:val="0"/>
      <w:marBottom w:val="0"/>
      <w:divBdr>
        <w:top w:val="none" w:sz="0" w:space="0" w:color="auto"/>
        <w:left w:val="none" w:sz="0" w:space="0" w:color="auto"/>
        <w:bottom w:val="none" w:sz="0" w:space="0" w:color="auto"/>
        <w:right w:val="none" w:sz="0" w:space="0" w:color="auto"/>
      </w:divBdr>
    </w:div>
    <w:div w:id="102959910">
      <w:marLeft w:val="640"/>
      <w:marRight w:val="0"/>
      <w:marTop w:val="0"/>
      <w:marBottom w:val="0"/>
      <w:divBdr>
        <w:top w:val="none" w:sz="0" w:space="0" w:color="auto"/>
        <w:left w:val="none" w:sz="0" w:space="0" w:color="auto"/>
        <w:bottom w:val="none" w:sz="0" w:space="0" w:color="auto"/>
        <w:right w:val="none" w:sz="0" w:space="0" w:color="auto"/>
      </w:divBdr>
    </w:div>
    <w:div w:id="102963388">
      <w:marLeft w:val="640"/>
      <w:marRight w:val="0"/>
      <w:marTop w:val="0"/>
      <w:marBottom w:val="0"/>
      <w:divBdr>
        <w:top w:val="none" w:sz="0" w:space="0" w:color="auto"/>
        <w:left w:val="none" w:sz="0" w:space="0" w:color="auto"/>
        <w:bottom w:val="none" w:sz="0" w:space="0" w:color="auto"/>
        <w:right w:val="none" w:sz="0" w:space="0" w:color="auto"/>
      </w:divBdr>
    </w:div>
    <w:div w:id="102969079">
      <w:marLeft w:val="640"/>
      <w:marRight w:val="0"/>
      <w:marTop w:val="0"/>
      <w:marBottom w:val="0"/>
      <w:divBdr>
        <w:top w:val="none" w:sz="0" w:space="0" w:color="auto"/>
        <w:left w:val="none" w:sz="0" w:space="0" w:color="auto"/>
        <w:bottom w:val="none" w:sz="0" w:space="0" w:color="auto"/>
        <w:right w:val="none" w:sz="0" w:space="0" w:color="auto"/>
      </w:divBdr>
    </w:div>
    <w:div w:id="103159574">
      <w:marLeft w:val="640"/>
      <w:marRight w:val="0"/>
      <w:marTop w:val="0"/>
      <w:marBottom w:val="0"/>
      <w:divBdr>
        <w:top w:val="none" w:sz="0" w:space="0" w:color="auto"/>
        <w:left w:val="none" w:sz="0" w:space="0" w:color="auto"/>
        <w:bottom w:val="none" w:sz="0" w:space="0" w:color="auto"/>
        <w:right w:val="none" w:sz="0" w:space="0" w:color="auto"/>
      </w:divBdr>
    </w:div>
    <w:div w:id="103235638">
      <w:marLeft w:val="640"/>
      <w:marRight w:val="0"/>
      <w:marTop w:val="0"/>
      <w:marBottom w:val="0"/>
      <w:divBdr>
        <w:top w:val="none" w:sz="0" w:space="0" w:color="auto"/>
        <w:left w:val="none" w:sz="0" w:space="0" w:color="auto"/>
        <w:bottom w:val="none" w:sz="0" w:space="0" w:color="auto"/>
        <w:right w:val="none" w:sz="0" w:space="0" w:color="auto"/>
      </w:divBdr>
    </w:div>
    <w:div w:id="103304644">
      <w:marLeft w:val="640"/>
      <w:marRight w:val="0"/>
      <w:marTop w:val="0"/>
      <w:marBottom w:val="0"/>
      <w:divBdr>
        <w:top w:val="none" w:sz="0" w:space="0" w:color="auto"/>
        <w:left w:val="none" w:sz="0" w:space="0" w:color="auto"/>
        <w:bottom w:val="none" w:sz="0" w:space="0" w:color="auto"/>
        <w:right w:val="none" w:sz="0" w:space="0" w:color="auto"/>
      </w:divBdr>
    </w:div>
    <w:div w:id="103310571">
      <w:marLeft w:val="640"/>
      <w:marRight w:val="0"/>
      <w:marTop w:val="0"/>
      <w:marBottom w:val="0"/>
      <w:divBdr>
        <w:top w:val="none" w:sz="0" w:space="0" w:color="auto"/>
        <w:left w:val="none" w:sz="0" w:space="0" w:color="auto"/>
        <w:bottom w:val="none" w:sz="0" w:space="0" w:color="auto"/>
        <w:right w:val="none" w:sz="0" w:space="0" w:color="auto"/>
      </w:divBdr>
    </w:div>
    <w:div w:id="103506553">
      <w:marLeft w:val="640"/>
      <w:marRight w:val="0"/>
      <w:marTop w:val="0"/>
      <w:marBottom w:val="0"/>
      <w:divBdr>
        <w:top w:val="none" w:sz="0" w:space="0" w:color="auto"/>
        <w:left w:val="none" w:sz="0" w:space="0" w:color="auto"/>
        <w:bottom w:val="none" w:sz="0" w:space="0" w:color="auto"/>
        <w:right w:val="none" w:sz="0" w:space="0" w:color="auto"/>
      </w:divBdr>
    </w:div>
    <w:div w:id="103574088">
      <w:marLeft w:val="640"/>
      <w:marRight w:val="0"/>
      <w:marTop w:val="0"/>
      <w:marBottom w:val="0"/>
      <w:divBdr>
        <w:top w:val="none" w:sz="0" w:space="0" w:color="auto"/>
        <w:left w:val="none" w:sz="0" w:space="0" w:color="auto"/>
        <w:bottom w:val="none" w:sz="0" w:space="0" w:color="auto"/>
        <w:right w:val="none" w:sz="0" w:space="0" w:color="auto"/>
      </w:divBdr>
    </w:div>
    <w:div w:id="103617138">
      <w:marLeft w:val="640"/>
      <w:marRight w:val="0"/>
      <w:marTop w:val="0"/>
      <w:marBottom w:val="0"/>
      <w:divBdr>
        <w:top w:val="none" w:sz="0" w:space="0" w:color="auto"/>
        <w:left w:val="none" w:sz="0" w:space="0" w:color="auto"/>
        <w:bottom w:val="none" w:sz="0" w:space="0" w:color="auto"/>
        <w:right w:val="none" w:sz="0" w:space="0" w:color="auto"/>
      </w:divBdr>
    </w:div>
    <w:div w:id="103618248">
      <w:marLeft w:val="640"/>
      <w:marRight w:val="0"/>
      <w:marTop w:val="0"/>
      <w:marBottom w:val="0"/>
      <w:divBdr>
        <w:top w:val="none" w:sz="0" w:space="0" w:color="auto"/>
        <w:left w:val="none" w:sz="0" w:space="0" w:color="auto"/>
        <w:bottom w:val="none" w:sz="0" w:space="0" w:color="auto"/>
        <w:right w:val="none" w:sz="0" w:space="0" w:color="auto"/>
      </w:divBdr>
    </w:div>
    <w:div w:id="103809260">
      <w:marLeft w:val="640"/>
      <w:marRight w:val="0"/>
      <w:marTop w:val="0"/>
      <w:marBottom w:val="0"/>
      <w:divBdr>
        <w:top w:val="none" w:sz="0" w:space="0" w:color="auto"/>
        <w:left w:val="none" w:sz="0" w:space="0" w:color="auto"/>
        <w:bottom w:val="none" w:sz="0" w:space="0" w:color="auto"/>
        <w:right w:val="none" w:sz="0" w:space="0" w:color="auto"/>
      </w:divBdr>
    </w:div>
    <w:div w:id="103884466">
      <w:marLeft w:val="640"/>
      <w:marRight w:val="0"/>
      <w:marTop w:val="0"/>
      <w:marBottom w:val="0"/>
      <w:divBdr>
        <w:top w:val="none" w:sz="0" w:space="0" w:color="auto"/>
        <w:left w:val="none" w:sz="0" w:space="0" w:color="auto"/>
        <w:bottom w:val="none" w:sz="0" w:space="0" w:color="auto"/>
        <w:right w:val="none" w:sz="0" w:space="0" w:color="auto"/>
      </w:divBdr>
    </w:div>
    <w:div w:id="103961094">
      <w:marLeft w:val="640"/>
      <w:marRight w:val="0"/>
      <w:marTop w:val="0"/>
      <w:marBottom w:val="0"/>
      <w:divBdr>
        <w:top w:val="none" w:sz="0" w:space="0" w:color="auto"/>
        <w:left w:val="none" w:sz="0" w:space="0" w:color="auto"/>
        <w:bottom w:val="none" w:sz="0" w:space="0" w:color="auto"/>
        <w:right w:val="none" w:sz="0" w:space="0" w:color="auto"/>
      </w:divBdr>
    </w:div>
    <w:div w:id="103963414">
      <w:marLeft w:val="640"/>
      <w:marRight w:val="0"/>
      <w:marTop w:val="0"/>
      <w:marBottom w:val="0"/>
      <w:divBdr>
        <w:top w:val="none" w:sz="0" w:space="0" w:color="auto"/>
        <w:left w:val="none" w:sz="0" w:space="0" w:color="auto"/>
        <w:bottom w:val="none" w:sz="0" w:space="0" w:color="auto"/>
        <w:right w:val="none" w:sz="0" w:space="0" w:color="auto"/>
      </w:divBdr>
    </w:div>
    <w:div w:id="104079559">
      <w:marLeft w:val="640"/>
      <w:marRight w:val="0"/>
      <w:marTop w:val="0"/>
      <w:marBottom w:val="0"/>
      <w:divBdr>
        <w:top w:val="none" w:sz="0" w:space="0" w:color="auto"/>
        <w:left w:val="none" w:sz="0" w:space="0" w:color="auto"/>
        <w:bottom w:val="none" w:sz="0" w:space="0" w:color="auto"/>
        <w:right w:val="none" w:sz="0" w:space="0" w:color="auto"/>
      </w:divBdr>
    </w:div>
    <w:div w:id="104152564">
      <w:marLeft w:val="640"/>
      <w:marRight w:val="0"/>
      <w:marTop w:val="0"/>
      <w:marBottom w:val="0"/>
      <w:divBdr>
        <w:top w:val="none" w:sz="0" w:space="0" w:color="auto"/>
        <w:left w:val="none" w:sz="0" w:space="0" w:color="auto"/>
        <w:bottom w:val="none" w:sz="0" w:space="0" w:color="auto"/>
        <w:right w:val="none" w:sz="0" w:space="0" w:color="auto"/>
      </w:divBdr>
    </w:div>
    <w:div w:id="104155566">
      <w:marLeft w:val="640"/>
      <w:marRight w:val="0"/>
      <w:marTop w:val="0"/>
      <w:marBottom w:val="0"/>
      <w:divBdr>
        <w:top w:val="none" w:sz="0" w:space="0" w:color="auto"/>
        <w:left w:val="none" w:sz="0" w:space="0" w:color="auto"/>
        <w:bottom w:val="none" w:sz="0" w:space="0" w:color="auto"/>
        <w:right w:val="none" w:sz="0" w:space="0" w:color="auto"/>
      </w:divBdr>
    </w:div>
    <w:div w:id="104202400">
      <w:marLeft w:val="640"/>
      <w:marRight w:val="0"/>
      <w:marTop w:val="0"/>
      <w:marBottom w:val="0"/>
      <w:divBdr>
        <w:top w:val="none" w:sz="0" w:space="0" w:color="auto"/>
        <w:left w:val="none" w:sz="0" w:space="0" w:color="auto"/>
        <w:bottom w:val="none" w:sz="0" w:space="0" w:color="auto"/>
        <w:right w:val="none" w:sz="0" w:space="0" w:color="auto"/>
      </w:divBdr>
    </w:div>
    <w:div w:id="104353435">
      <w:marLeft w:val="640"/>
      <w:marRight w:val="0"/>
      <w:marTop w:val="0"/>
      <w:marBottom w:val="0"/>
      <w:divBdr>
        <w:top w:val="none" w:sz="0" w:space="0" w:color="auto"/>
        <w:left w:val="none" w:sz="0" w:space="0" w:color="auto"/>
        <w:bottom w:val="none" w:sz="0" w:space="0" w:color="auto"/>
        <w:right w:val="none" w:sz="0" w:space="0" w:color="auto"/>
      </w:divBdr>
    </w:div>
    <w:div w:id="104354583">
      <w:marLeft w:val="640"/>
      <w:marRight w:val="0"/>
      <w:marTop w:val="0"/>
      <w:marBottom w:val="0"/>
      <w:divBdr>
        <w:top w:val="none" w:sz="0" w:space="0" w:color="auto"/>
        <w:left w:val="none" w:sz="0" w:space="0" w:color="auto"/>
        <w:bottom w:val="none" w:sz="0" w:space="0" w:color="auto"/>
        <w:right w:val="none" w:sz="0" w:space="0" w:color="auto"/>
      </w:divBdr>
    </w:div>
    <w:div w:id="104422309">
      <w:marLeft w:val="640"/>
      <w:marRight w:val="0"/>
      <w:marTop w:val="0"/>
      <w:marBottom w:val="0"/>
      <w:divBdr>
        <w:top w:val="none" w:sz="0" w:space="0" w:color="auto"/>
        <w:left w:val="none" w:sz="0" w:space="0" w:color="auto"/>
        <w:bottom w:val="none" w:sz="0" w:space="0" w:color="auto"/>
        <w:right w:val="none" w:sz="0" w:space="0" w:color="auto"/>
      </w:divBdr>
    </w:div>
    <w:div w:id="104426514">
      <w:marLeft w:val="640"/>
      <w:marRight w:val="0"/>
      <w:marTop w:val="0"/>
      <w:marBottom w:val="0"/>
      <w:divBdr>
        <w:top w:val="none" w:sz="0" w:space="0" w:color="auto"/>
        <w:left w:val="none" w:sz="0" w:space="0" w:color="auto"/>
        <w:bottom w:val="none" w:sz="0" w:space="0" w:color="auto"/>
        <w:right w:val="none" w:sz="0" w:space="0" w:color="auto"/>
      </w:divBdr>
    </w:div>
    <w:div w:id="104429416">
      <w:marLeft w:val="640"/>
      <w:marRight w:val="0"/>
      <w:marTop w:val="0"/>
      <w:marBottom w:val="0"/>
      <w:divBdr>
        <w:top w:val="none" w:sz="0" w:space="0" w:color="auto"/>
        <w:left w:val="none" w:sz="0" w:space="0" w:color="auto"/>
        <w:bottom w:val="none" w:sz="0" w:space="0" w:color="auto"/>
        <w:right w:val="none" w:sz="0" w:space="0" w:color="auto"/>
      </w:divBdr>
    </w:div>
    <w:div w:id="104546085">
      <w:marLeft w:val="640"/>
      <w:marRight w:val="0"/>
      <w:marTop w:val="0"/>
      <w:marBottom w:val="0"/>
      <w:divBdr>
        <w:top w:val="none" w:sz="0" w:space="0" w:color="auto"/>
        <w:left w:val="none" w:sz="0" w:space="0" w:color="auto"/>
        <w:bottom w:val="none" w:sz="0" w:space="0" w:color="auto"/>
        <w:right w:val="none" w:sz="0" w:space="0" w:color="auto"/>
      </w:divBdr>
    </w:div>
    <w:div w:id="104662759">
      <w:marLeft w:val="640"/>
      <w:marRight w:val="0"/>
      <w:marTop w:val="0"/>
      <w:marBottom w:val="0"/>
      <w:divBdr>
        <w:top w:val="none" w:sz="0" w:space="0" w:color="auto"/>
        <w:left w:val="none" w:sz="0" w:space="0" w:color="auto"/>
        <w:bottom w:val="none" w:sz="0" w:space="0" w:color="auto"/>
        <w:right w:val="none" w:sz="0" w:space="0" w:color="auto"/>
      </w:divBdr>
    </w:div>
    <w:div w:id="104739770">
      <w:marLeft w:val="640"/>
      <w:marRight w:val="0"/>
      <w:marTop w:val="0"/>
      <w:marBottom w:val="0"/>
      <w:divBdr>
        <w:top w:val="none" w:sz="0" w:space="0" w:color="auto"/>
        <w:left w:val="none" w:sz="0" w:space="0" w:color="auto"/>
        <w:bottom w:val="none" w:sz="0" w:space="0" w:color="auto"/>
        <w:right w:val="none" w:sz="0" w:space="0" w:color="auto"/>
      </w:divBdr>
    </w:div>
    <w:div w:id="104886200">
      <w:marLeft w:val="640"/>
      <w:marRight w:val="0"/>
      <w:marTop w:val="0"/>
      <w:marBottom w:val="0"/>
      <w:divBdr>
        <w:top w:val="none" w:sz="0" w:space="0" w:color="auto"/>
        <w:left w:val="none" w:sz="0" w:space="0" w:color="auto"/>
        <w:bottom w:val="none" w:sz="0" w:space="0" w:color="auto"/>
        <w:right w:val="none" w:sz="0" w:space="0" w:color="auto"/>
      </w:divBdr>
    </w:div>
    <w:div w:id="105003509">
      <w:marLeft w:val="640"/>
      <w:marRight w:val="0"/>
      <w:marTop w:val="0"/>
      <w:marBottom w:val="0"/>
      <w:divBdr>
        <w:top w:val="none" w:sz="0" w:space="0" w:color="auto"/>
        <w:left w:val="none" w:sz="0" w:space="0" w:color="auto"/>
        <w:bottom w:val="none" w:sz="0" w:space="0" w:color="auto"/>
        <w:right w:val="none" w:sz="0" w:space="0" w:color="auto"/>
      </w:divBdr>
    </w:div>
    <w:div w:id="105004440">
      <w:marLeft w:val="640"/>
      <w:marRight w:val="0"/>
      <w:marTop w:val="0"/>
      <w:marBottom w:val="0"/>
      <w:divBdr>
        <w:top w:val="none" w:sz="0" w:space="0" w:color="auto"/>
        <w:left w:val="none" w:sz="0" w:space="0" w:color="auto"/>
        <w:bottom w:val="none" w:sz="0" w:space="0" w:color="auto"/>
        <w:right w:val="none" w:sz="0" w:space="0" w:color="auto"/>
      </w:divBdr>
    </w:div>
    <w:div w:id="105120111">
      <w:marLeft w:val="640"/>
      <w:marRight w:val="0"/>
      <w:marTop w:val="0"/>
      <w:marBottom w:val="0"/>
      <w:divBdr>
        <w:top w:val="none" w:sz="0" w:space="0" w:color="auto"/>
        <w:left w:val="none" w:sz="0" w:space="0" w:color="auto"/>
        <w:bottom w:val="none" w:sz="0" w:space="0" w:color="auto"/>
        <w:right w:val="none" w:sz="0" w:space="0" w:color="auto"/>
      </w:divBdr>
    </w:div>
    <w:div w:id="105122341">
      <w:marLeft w:val="640"/>
      <w:marRight w:val="0"/>
      <w:marTop w:val="0"/>
      <w:marBottom w:val="0"/>
      <w:divBdr>
        <w:top w:val="none" w:sz="0" w:space="0" w:color="auto"/>
        <w:left w:val="none" w:sz="0" w:space="0" w:color="auto"/>
        <w:bottom w:val="none" w:sz="0" w:space="0" w:color="auto"/>
        <w:right w:val="none" w:sz="0" w:space="0" w:color="auto"/>
      </w:divBdr>
    </w:div>
    <w:div w:id="105127204">
      <w:marLeft w:val="640"/>
      <w:marRight w:val="0"/>
      <w:marTop w:val="0"/>
      <w:marBottom w:val="0"/>
      <w:divBdr>
        <w:top w:val="none" w:sz="0" w:space="0" w:color="auto"/>
        <w:left w:val="none" w:sz="0" w:space="0" w:color="auto"/>
        <w:bottom w:val="none" w:sz="0" w:space="0" w:color="auto"/>
        <w:right w:val="none" w:sz="0" w:space="0" w:color="auto"/>
      </w:divBdr>
    </w:div>
    <w:div w:id="105193994">
      <w:marLeft w:val="640"/>
      <w:marRight w:val="0"/>
      <w:marTop w:val="0"/>
      <w:marBottom w:val="0"/>
      <w:divBdr>
        <w:top w:val="none" w:sz="0" w:space="0" w:color="auto"/>
        <w:left w:val="none" w:sz="0" w:space="0" w:color="auto"/>
        <w:bottom w:val="none" w:sz="0" w:space="0" w:color="auto"/>
        <w:right w:val="none" w:sz="0" w:space="0" w:color="auto"/>
      </w:divBdr>
    </w:div>
    <w:div w:id="105270700">
      <w:marLeft w:val="640"/>
      <w:marRight w:val="0"/>
      <w:marTop w:val="0"/>
      <w:marBottom w:val="0"/>
      <w:divBdr>
        <w:top w:val="none" w:sz="0" w:space="0" w:color="auto"/>
        <w:left w:val="none" w:sz="0" w:space="0" w:color="auto"/>
        <w:bottom w:val="none" w:sz="0" w:space="0" w:color="auto"/>
        <w:right w:val="none" w:sz="0" w:space="0" w:color="auto"/>
      </w:divBdr>
    </w:div>
    <w:div w:id="105279159">
      <w:marLeft w:val="640"/>
      <w:marRight w:val="0"/>
      <w:marTop w:val="0"/>
      <w:marBottom w:val="0"/>
      <w:divBdr>
        <w:top w:val="none" w:sz="0" w:space="0" w:color="auto"/>
        <w:left w:val="none" w:sz="0" w:space="0" w:color="auto"/>
        <w:bottom w:val="none" w:sz="0" w:space="0" w:color="auto"/>
        <w:right w:val="none" w:sz="0" w:space="0" w:color="auto"/>
      </w:divBdr>
    </w:div>
    <w:div w:id="105465771">
      <w:marLeft w:val="640"/>
      <w:marRight w:val="0"/>
      <w:marTop w:val="0"/>
      <w:marBottom w:val="0"/>
      <w:divBdr>
        <w:top w:val="none" w:sz="0" w:space="0" w:color="auto"/>
        <w:left w:val="none" w:sz="0" w:space="0" w:color="auto"/>
        <w:bottom w:val="none" w:sz="0" w:space="0" w:color="auto"/>
        <w:right w:val="none" w:sz="0" w:space="0" w:color="auto"/>
      </w:divBdr>
    </w:div>
    <w:div w:id="105538536">
      <w:marLeft w:val="640"/>
      <w:marRight w:val="0"/>
      <w:marTop w:val="0"/>
      <w:marBottom w:val="0"/>
      <w:divBdr>
        <w:top w:val="none" w:sz="0" w:space="0" w:color="auto"/>
        <w:left w:val="none" w:sz="0" w:space="0" w:color="auto"/>
        <w:bottom w:val="none" w:sz="0" w:space="0" w:color="auto"/>
        <w:right w:val="none" w:sz="0" w:space="0" w:color="auto"/>
      </w:divBdr>
    </w:div>
    <w:div w:id="105580866">
      <w:marLeft w:val="640"/>
      <w:marRight w:val="0"/>
      <w:marTop w:val="0"/>
      <w:marBottom w:val="0"/>
      <w:divBdr>
        <w:top w:val="none" w:sz="0" w:space="0" w:color="auto"/>
        <w:left w:val="none" w:sz="0" w:space="0" w:color="auto"/>
        <w:bottom w:val="none" w:sz="0" w:space="0" w:color="auto"/>
        <w:right w:val="none" w:sz="0" w:space="0" w:color="auto"/>
      </w:divBdr>
    </w:div>
    <w:div w:id="105658963">
      <w:marLeft w:val="640"/>
      <w:marRight w:val="0"/>
      <w:marTop w:val="0"/>
      <w:marBottom w:val="0"/>
      <w:divBdr>
        <w:top w:val="none" w:sz="0" w:space="0" w:color="auto"/>
        <w:left w:val="none" w:sz="0" w:space="0" w:color="auto"/>
        <w:bottom w:val="none" w:sz="0" w:space="0" w:color="auto"/>
        <w:right w:val="none" w:sz="0" w:space="0" w:color="auto"/>
      </w:divBdr>
    </w:div>
    <w:div w:id="105660175">
      <w:marLeft w:val="640"/>
      <w:marRight w:val="0"/>
      <w:marTop w:val="0"/>
      <w:marBottom w:val="0"/>
      <w:divBdr>
        <w:top w:val="none" w:sz="0" w:space="0" w:color="auto"/>
        <w:left w:val="none" w:sz="0" w:space="0" w:color="auto"/>
        <w:bottom w:val="none" w:sz="0" w:space="0" w:color="auto"/>
        <w:right w:val="none" w:sz="0" w:space="0" w:color="auto"/>
      </w:divBdr>
    </w:div>
    <w:div w:id="105780673">
      <w:marLeft w:val="640"/>
      <w:marRight w:val="0"/>
      <w:marTop w:val="0"/>
      <w:marBottom w:val="0"/>
      <w:divBdr>
        <w:top w:val="none" w:sz="0" w:space="0" w:color="auto"/>
        <w:left w:val="none" w:sz="0" w:space="0" w:color="auto"/>
        <w:bottom w:val="none" w:sz="0" w:space="0" w:color="auto"/>
        <w:right w:val="none" w:sz="0" w:space="0" w:color="auto"/>
      </w:divBdr>
    </w:div>
    <w:div w:id="105928743">
      <w:marLeft w:val="640"/>
      <w:marRight w:val="0"/>
      <w:marTop w:val="0"/>
      <w:marBottom w:val="0"/>
      <w:divBdr>
        <w:top w:val="none" w:sz="0" w:space="0" w:color="auto"/>
        <w:left w:val="none" w:sz="0" w:space="0" w:color="auto"/>
        <w:bottom w:val="none" w:sz="0" w:space="0" w:color="auto"/>
        <w:right w:val="none" w:sz="0" w:space="0" w:color="auto"/>
      </w:divBdr>
    </w:div>
    <w:div w:id="106121214">
      <w:marLeft w:val="640"/>
      <w:marRight w:val="0"/>
      <w:marTop w:val="0"/>
      <w:marBottom w:val="0"/>
      <w:divBdr>
        <w:top w:val="none" w:sz="0" w:space="0" w:color="auto"/>
        <w:left w:val="none" w:sz="0" w:space="0" w:color="auto"/>
        <w:bottom w:val="none" w:sz="0" w:space="0" w:color="auto"/>
        <w:right w:val="none" w:sz="0" w:space="0" w:color="auto"/>
      </w:divBdr>
    </w:div>
    <w:div w:id="106121371">
      <w:marLeft w:val="640"/>
      <w:marRight w:val="0"/>
      <w:marTop w:val="0"/>
      <w:marBottom w:val="0"/>
      <w:divBdr>
        <w:top w:val="none" w:sz="0" w:space="0" w:color="auto"/>
        <w:left w:val="none" w:sz="0" w:space="0" w:color="auto"/>
        <w:bottom w:val="none" w:sz="0" w:space="0" w:color="auto"/>
        <w:right w:val="none" w:sz="0" w:space="0" w:color="auto"/>
      </w:divBdr>
    </w:div>
    <w:div w:id="106197443">
      <w:marLeft w:val="640"/>
      <w:marRight w:val="0"/>
      <w:marTop w:val="0"/>
      <w:marBottom w:val="0"/>
      <w:divBdr>
        <w:top w:val="none" w:sz="0" w:space="0" w:color="auto"/>
        <w:left w:val="none" w:sz="0" w:space="0" w:color="auto"/>
        <w:bottom w:val="none" w:sz="0" w:space="0" w:color="auto"/>
        <w:right w:val="none" w:sz="0" w:space="0" w:color="auto"/>
      </w:divBdr>
    </w:div>
    <w:div w:id="106311593">
      <w:marLeft w:val="640"/>
      <w:marRight w:val="0"/>
      <w:marTop w:val="0"/>
      <w:marBottom w:val="0"/>
      <w:divBdr>
        <w:top w:val="none" w:sz="0" w:space="0" w:color="auto"/>
        <w:left w:val="none" w:sz="0" w:space="0" w:color="auto"/>
        <w:bottom w:val="none" w:sz="0" w:space="0" w:color="auto"/>
        <w:right w:val="none" w:sz="0" w:space="0" w:color="auto"/>
      </w:divBdr>
    </w:div>
    <w:div w:id="106312300">
      <w:marLeft w:val="640"/>
      <w:marRight w:val="0"/>
      <w:marTop w:val="0"/>
      <w:marBottom w:val="0"/>
      <w:divBdr>
        <w:top w:val="none" w:sz="0" w:space="0" w:color="auto"/>
        <w:left w:val="none" w:sz="0" w:space="0" w:color="auto"/>
        <w:bottom w:val="none" w:sz="0" w:space="0" w:color="auto"/>
        <w:right w:val="none" w:sz="0" w:space="0" w:color="auto"/>
      </w:divBdr>
    </w:div>
    <w:div w:id="106312355">
      <w:marLeft w:val="640"/>
      <w:marRight w:val="0"/>
      <w:marTop w:val="0"/>
      <w:marBottom w:val="0"/>
      <w:divBdr>
        <w:top w:val="none" w:sz="0" w:space="0" w:color="auto"/>
        <w:left w:val="none" w:sz="0" w:space="0" w:color="auto"/>
        <w:bottom w:val="none" w:sz="0" w:space="0" w:color="auto"/>
        <w:right w:val="none" w:sz="0" w:space="0" w:color="auto"/>
      </w:divBdr>
    </w:div>
    <w:div w:id="106312603">
      <w:marLeft w:val="640"/>
      <w:marRight w:val="0"/>
      <w:marTop w:val="0"/>
      <w:marBottom w:val="0"/>
      <w:divBdr>
        <w:top w:val="none" w:sz="0" w:space="0" w:color="auto"/>
        <w:left w:val="none" w:sz="0" w:space="0" w:color="auto"/>
        <w:bottom w:val="none" w:sz="0" w:space="0" w:color="auto"/>
        <w:right w:val="none" w:sz="0" w:space="0" w:color="auto"/>
      </w:divBdr>
    </w:div>
    <w:div w:id="106313694">
      <w:marLeft w:val="640"/>
      <w:marRight w:val="0"/>
      <w:marTop w:val="0"/>
      <w:marBottom w:val="0"/>
      <w:divBdr>
        <w:top w:val="none" w:sz="0" w:space="0" w:color="auto"/>
        <w:left w:val="none" w:sz="0" w:space="0" w:color="auto"/>
        <w:bottom w:val="none" w:sz="0" w:space="0" w:color="auto"/>
        <w:right w:val="none" w:sz="0" w:space="0" w:color="auto"/>
      </w:divBdr>
    </w:div>
    <w:div w:id="106314244">
      <w:marLeft w:val="640"/>
      <w:marRight w:val="0"/>
      <w:marTop w:val="0"/>
      <w:marBottom w:val="0"/>
      <w:divBdr>
        <w:top w:val="none" w:sz="0" w:space="0" w:color="auto"/>
        <w:left w:val="none" w:sz="0" w:space="0" w:color="auto"/>
        <w:bottom w:val="none" w:sz="0" w:space="0" w:color="auto"/>
        <w:right w:val="none" w:sz="0" w:space="0" w:color="auto"/>
      </w:divBdr>
    </w:div>
    <w:div w:id="106391020">
      <w:marLeft w:val="640"/>
      <w:marRight w:val="0"/>
      <w:marTop w:val="0"/>
      <w:marBottom w:val="0"/>
      <w:divBdr>
        <w:top w:val="none" w:sz="0" w:space="0" w:color="auto"/>
        <w:left w:val="none" w:sz="0" w:space="0" w:color="auto"/>
        <w:bottom w:val="none" w:sz="0" w:space="0" w:color="auto"/>
        <w:right w:val="none" w:sz="0" w:space="0" w:color="auto"/>
      </w:divBdr>
    </w:div>
    <w:div w:id="106463189">
      <w:marLeft w:val="640"/>
      <w:marRight w:val="0"/>
      <w:marTop w:val="0"/>
      <w:marBottom w:val="0"/>
      <w:divBdr>
        <w:top w:val="none" w:sz="0" w:space="0" w:color="auto"/>
        <w:left w:val="none" w:sz="0" w:space="0" w:color="auto"/>
        <w:bottom w:val="none" w:sz="0" w:space="0" w:color="auto"/>
        <w:right w:val="none" w:sz="0" w:space="0" w:color="auto"/>
      </w:divBdr>
    </w:div>
    <w:div w:id="106508849">
      <w:marLeft w:val="640"/>
      <w:marRight w:val="0"/>
      <w:marTop w:val="0"/>
      <w:marBottom w:val="0"/>
      <w:divBdr>
        <w:top w:val="none" w:sz="0" w:space="0" w:color="auto"/>
        <w:left w:val="none" w:sz="0" w:space="0" w:color="auto"/>
        <w:bottom w:val="none" w:sz="0" w:space="0" w:color="auto"/>
        <w:right w:val="none" w:sz="0" w:space="0" w:color="auto"/>
      </w:divBdr>
    </w:div>
    <w:div w:id="106657477">
      <w:marLeft w:val="640"/>
      <w:marRight w:val="0"/>
      <w:marTop w:val="0"/>
      <w:marBottom w:val="0"/>
      <w:divBdr>
        <w:top w:val="none" w:sz="0" w:space="0" w:color="auto"/>
        <w:left w:val="none" w:sz="0" w:space="0" w:color="auto"/>
        <w:bottom w:val="none" w:sz="0" w:space="0" w:color="auto"/>
        <w:right w:val="none" w:sz="0" w:space="0" w:color="auto"/>
      </w:divBdr>
    </w:div>
    <w:div w:id="106657951">
      <w:marLeft w:val="640"/>
      <w:marRight w:val="0"/>
      <w:marTop w:val="0"/>
      <w:marBottom w:val="0"/>
      <w:divBdr>
        <w:top w:val="none" w:sz="0" w:space="0" w:color="auto"/>
        <w:left w:val="none" w:sz="0" w:space="0" w:color="auto"/>
        <w:bottom w:val="none" w:sz="0" w:space="0" w:color="auto"/>
        <w:right w:val="none" w:sz="0" w:space="0" w:color="auto"/>
      </w:divBdr>
    </w:div>
    <w:div w:id="106780227">
      <w:marLeft w:val="640"/>
      <w:marRight w:val="0"/>
      <w:marTop w:val="0"/>
      <w:marBottom w:val="0"/>
      <w:divBdr>
        <w:top w:val="none" w:sz="0" w:space="0" w:color="auto"/>
        <w:left w:val="none" w:sz="0" w:space="0" w:color="auto"/>
        <w:bottom w:val="none" w:sz="0" w:space="0" w:color="auto"/>
        <w:right w:val="none" w:sz="0" w:space="0" w:color="auto"/>
      </w:divBdr>
    </w:div>
    <w:div w:id="106893203">
      <w:marLeft w:val="640"/>
      <w:marRight w:val="0"/>
      <w:marTop w:val="0"/>
      <w:marBottom w:val="0"/>
      <w:divBdr>
        <w:top w:val="none" w:sz="0" w:space="0" w:color="auto"/>
        <w:left w:val="none" w:sz="0" w:space="0" w:color="auto"/>
        <w:bottom w:val="none" w:sz="0" w:space="0" w:color="auto"/>
        <w:right w:val="none" w:sz="0" w:space="0" w:color="auto"/>
      </w:divBdr>
    </w:div>
    <w:div w:id="107044372">
      <w:marLeft w:val="640"/>
      <w:marRight w:val="0"/>
      <w:marTop w:val="0"/>
      <w:marBottom w:val="0"/>
      <w:divBdr>
        <w:top w:val="none" w:sz="0" w:space="0" w:color="auto"/>
        <w:left w:val="none" w:sz="0" w:space="0" w:color="auto"/>
        <w:bottom w:val="none" w:sz="0" w:space="0" w:color="auto"/>
        <w:right w:val="none" w:sz="0" w:space="0" w:color="auto"/>
      </w:divBdr>
    </w:div>
    <w:div w:id="107045746">
      <w:marLeft w:val="640"/>
      <w:marRight w:val="0"/>
      <w:marTop w:val="0"/>
      <w:marBottom w:val="0"/>
      <w:divBdr>
        <w:top w:val="none" w:sz="0" w:space="0" w:color="auto"/>
        <w:left w:val="none" w:sz="0" w:space="0" w:color="auto"/>
        <w:bottom w:val="none" w:sz="0" w:space="0" w:color="auto"/>
        <w:right w:val="none" w:sz="0" w:space="0" w:color="auto"/>
      </w:divBdr>
    </w:div>
    <w:div w:id="107088026">
      <w:marLeft w:val="640"/>
      <w:marRight w:val="0"/>
      <w:marTop w:val="0"/>
      <w:marBottom w:val="0"/>
      <w:divBdr>
        <w:top w:val="none" w:sz="0" w:space="0" w:color="auto"/>
        <w:left w:val="none" w:sz="0" w:space="0" w:color="auto"/>
        <w:bottom w:val="none" w:sz="0" w:space="0" w:color="auto"/>
        <w:right w:val="none" w:sz="0" w:space="0" w:color="auto"/>
      </w:divBdr>
    </w:div>
    <w:div w:id="107088345">
      <w:marLeft w:val="640"/>
      <w:marRight w:val="0"/>
      <w:marTop w:val="0"/>
      <w:marBottom w:val="0"/>
      <w:divBdr>
        <w:top w:val="none" w:sz="0" w:space="0" w:color="auto"/>
        <w:left w:val="none" w:sz="0" w:space="0" w:color="auto"/>
        <w:bottom w:val="none" w:sz="0" w:space="0" w:color="auto"/>
        <w:right w:val="none" w:sz="0" w:space="0" w:color="auto"/>
      </w:divBdr>
    </w:div>
    <w:div w:id="107160348">
      <w:marLeft w:val="640"/>
      <w:marRight w:val="0"/>
      <w:marTop w:val="0"/>
      <w:marBottom w:val="0"/>
      <w:divBdr>
        <w:top w:val="none" w:sz="0" w:space="0" w:color="auto"/>
        <w:left w:val="none" w:sz="0" w:space="0" w:color="auto"/>
        <w:bottom w:val="none" w:sz="0" w:space="0" w:color="auto"/>
        <w:right w:val="none" w:sz="0" w:space="0" w:color="auto"/>
      </w:divBdr>
    </w:div>
    <w:div w:id="107240567">
      <w:marLeft w:val="640"/>
      <w:marRight w:val="0"/>
      <w:marTop w:val="0"/>
      <w:marBottom w:val="0"/>
      <w:divBdr>
        <w:top w:val="none" w:sz="0" w:space="0" w:color="auto"/>
        <w:left w:val="none" w:sz="0" w:space="0" w:color="auto"/>
        <w:bottom w:val="none" w:sz="0" w:space="0" w:color="auto"/>
        <w:right w:val="none" w:sz="0" w:space="0" w:color="auto"/>
      </w:divBdr>
    </w:div>
    <w:div w:id="107240742">
      <w:marLeft w:val="640"/>
      <w:marRight w:val="0"/>
      <w:marTop w:val="0"/>
      <w:marBottom w:val="0"/>
      <w:divBdr>
        <w:top w:val="none" w:sz="0" w:space="0" w:color="auto"/>
        <w:left w:val="none" w:sz="0" w:space="0" w:color="auto"/>
        <w:bottom w:val="none" w:sz="0" w:space="0" w:color="auto"/>
        <w:right w:val="none" w:sz="0" w:space="0" w:color="auto"/>
      </w:divBdr>
    </w:div>
    <w:div w:id="107354565">
      <w:marLeft w:val="640"/>
      <w:marRight w:val="0"/>
      <w:marTop w:val="0"/>
      <w:marBottom w:val="0"/>
      <w:divBdr>
        <w:top w:val="none" w:sz="0" w:space="0" w:color="auto"/>
        <w:left w:val="none" w:sz="0" w:space="0" w:color="auto"/>
        <w:bottom w:val="none" w:sz="0" w:space="0" w:color="auto"/>
        <w:right w:val="none" w:sz="0" w:space="0" w:color="auto"/>
      </w:divBdr>
    </w:div>
    <w:div w:id="107359379">
      <w:marLeft w:val="640"/>
      <w:marRight w:val="0"/>
      <w:marTop w:val="0"/>
      <w:marBottom w:val="0"/>
      <w:divBdr>
        <w:top w:val="none" w:sz="0" w:space="0" w:color="auto"/>
        <w:left w:val="none" w:sz="0" w:space="0" w:color="auto"/>
        <w:bottom w:val="none" w:sz="0" w:space="0" w:color="auto"/>
        <w:right w:val="none" w:sz="0" w:space="0" w:color="auto"/>
      </w:divBdr>
    </w:div>
    <w:div w:id="107430537">
      <w:marLeft w:val="640"/>
      <w:marRight w:val="0"/>
      <w:marTop w:val="0"/>
      <w:marBottom w:val="0"/>
      <w:divBdr>
        <w:top w:val="none" w:sz="0" w:space="0" w:color="auto"/>
        <w:left w:val="none" w:sz="0" w:space="0" w:color="auto"/>
        <w:bottom w:val="none" w:sz="0" w:space="0" w:color="auto"/>
        <w:right w:val="none" w:sz="0" w:space="0" w:color="auto"/>
      </w:divBdr>
    </w:div>
    <w:div w:id="107431270">
      <w:marLeft w:val="640"/>
      <w:marRight w:val="0"/>
      <w:marTop w:val="0"/>
      <w:marBottom w:val="0"/>
      <w:divBdr>
        <w:top w:val="none" w:sz="0" w:space="0" w:color="auto"/>
        <w:left w:val="none" w:sz="0" w:space="0" w:color="auto"/>
        <w:bottom w:val="none" w:sz="0" w:space="0" w:color="auto"/>
        <w:right w:val="none" w:sz="0" w:space="0" w:color="auto"/>
      </w:divBdr>
    </w:div>
    <w:div w:id="107432149">
      <w:marLeft w:val="640"/>
      <w:marRight w:val="0"/>
      <w:marTop w:val="0"/>
      <w:marBottom w:val="0"/>
      <w:divBdr>
        <w:top w:val="none" w:sz="0" w:space="0" w:color="auto"/>
        <w:left w:val="none" w:sz="0" w:space="0" w:color="auto"/>
        <w:bottom w:val="none" w:sz="0" w:space="0" w:color="auto"/>
        <w:right w:val="none" w:sz="0" w:space="0" w:color="auto"/>
      </w:divBdr>
    </w:div>
    <w:div w:id="107436325">
      <w:marLeft w:val="640"/>
      <w:marRight w:val="0"/>
      <w:marTop w:val="0"/>
      <w:marBottom w:val="0"/>
      <w:divBdr>
        <w:top w:val="none" w:sz="0" w:space="0" w:color="auto"/>
        <w:left w:val="none" w:sz="0" w:space="0" w:color="auto"/>
        <w:bottom w:val="none" w:sz="0" w:space="0" w:color="auto"/>
        <w:right w:val="none" w:sz="0" w:space="0" w:color="auto"/>
      </w:divBdr>
    </w:div>
    <w:div w:id="107549200">
      <w:marLeft w:val="640"/>
      <w:marRight w:val="0"/>
      <w:marTop w:val="0"/>
      <w:marBottom w:val="0"/>
      <w:divBdr>
        <w:top w:val="none" w:sz="0" w:space="0" w:color="auto"/>
        <w:left w:val="none" w:sz="0" w:space="0" w:color="auto"/>
        <w:bottom w:val="none" w:sz="0" w:space="0" w:color="auto"/>
        <w:right w:val="none" w:sz="0" w:space="0" w:color="auto"/>
      </w:divBdr>
    </w:div>
    <w:div w:id="107623434">
      <w:marLeft w:val="640"/>
      <w:marRight w:val="0"/>
      <w:marTop w:val="0"/>
      <w:marBottom w:val="0"/>
      <w:divBdr>
        <w:top w:val="none" w:sz="0" w:space="0" w:color="auto"/>
        <w:left w:val="none" w:sz="0" w:space="0" w:color="auto"/>
        <w:bottom w:val="none" w:sz="0" w:space="0" w:color="auto"/>
        <w:right w:val="none" w:sz="0" w:space="0" w:color="auto"/>
      </w:divBdr>
    </w:div>
    <w:div w:id="107630884">
      <w:marLeft w:val="640"/>
      <w:marRight w:val="0"/>
      <w:marTop w:val="0"/>
      <w:marBottom w:val="0"/>
      <w:divBdr>
        <w:top w:val="none" w:sz="0" w:space="0" w:color="auto"/>
        <w:left w:val="none" w:sz="0" w:space="0" w:color="auto"/>
        <w:bottom w:val="none" w:sz="0" w:space="0" w:color="auto"/>
        <w:right w:val="none" w:sz="0" w:space="0" w:color="auto"/>
      </w:divBdr>
    </w:div>
    <w:div w:id="107704945">
      <w:marLeft w:val="640"/>
      <w:marRight w:val="0"/>
      <w:marTop w:val="0"/>
      <w:marBottom w:val="0"/>
      <w:divBdr>
        <w:top w:val="none" w:sz="0" w:space="0" w:color="auto"/>
        <w:left w:val="none" w:sz="0" w:space="0" w:color="auto"/>
        <w:bottom w:val="none" w:sz="0" w:space="0" w:color="auto"/>
        <w:right w:val="none" w:sz="0" w:space="0" w:color="auto"/>
      </w:divBdr>
    </w:div>
    <w:div w:id="107820295">
      <w:marLeft w:val="640"/>
      <w:marRight w:val="0"/>
      <w:marTop w:val="0"/>
      <w:marBottom w:val="0"/>
      <w:divBdr>
        <w:top w:val="none" w:sz="0" w:space="0" w:color="auto"/>
        <w:left w:val="none" w:sz="0" w:space="0" w:color="auto"/>
        <w:bottom w:val="none" w:sz="0" w:space="0" w:color="auto"/>
        <w:right w:val="none" w:sz="0" w:space="0" w:color="auto"/>
      </w:divBdr>
    </w:div>
    <w:div w:id="107821395">
      <w:marLeft w:val="640"/>
      <w:marRight w:val="0"/>
      <w:marTop w:val="0"/>
      <w:marBottom w:val="0"/>
      <w:divBdr>
        <w:top w:val="none" w:sz="0" w:space="0" w:color="auto"/>
        <w:left w:val="none" w:sz="0" w:space="0" w:color="auto"/>
        <w:bottom w:val="none" w:sz="0" w:space="0" w:color="auto"/>
        <w:right w:val="none" w:sz="0" w:space="0" w:color="auto"/>
      </w:divBdr>
    </w:div>
    <w:div w:id="107895678">
      <w:marLeft w:val="640"/>
      <w:marRight w:val="0"/>
      <w:marTop w:val="0"/>
      <w:marBottom w:val="0"/>
      <w:divBdr>
        <w:top w:val="none" w:sz="0" w:space="0" w:color="auto"/>
        <w:left w:val="none" w:sz="0" w:space="0" w:color="auto"/>
        <w:bottom w:val="none" w:sz="0" w:space="0" w:color="auto"/>
        <w:right w:val="none" w:sz="0" w:space="0" w:color="auto"/>
      </w:divBdr>
    </w:div>
    <w:div w:id="107897240">
      <w:marLeft w:val="640"/>
      <w:marRight w:val="0"/>
      <w:marTop w:val="0"/>
      <w:marBottom w:val="0"/>
      <w:divBdr>
        <w:top w:val="none" w:sz="0" w:space="0" w:color="auto"/>
        <w:left w:val="none" w:sz="0" w:space="0" w:color="auto"/>
        <w:bottom w:val="none" w:sz="0" w:space="0" w:color="auto"/>
        <w:right w:val="none" w:sz="0" w:space="0" w:color="auto"/>
      </w:divBdr>
    </w:div>
    <w:div w:id="107940653">
      <w:marLeft w:val="640"/>
      <w:marRight w:val="0"/>
      <w:marTop w:val="0"/>
      <w:marBottom w:val="0"/>
      <w:divBdr>
        <w:top w:val="none" w:sz="0" w:space="0" w:color="auto"/>
        <w:left w:val="none" w:sz="0" w:space="0" w:color="auto"/>
        <w:bottom w:val="none" w:sz="0" w:space="0" w:color="auto"/>
        <w:right w:val="none" w:sz="0" w:space="0" w:color="auto"/>
      </w:divBdr>
    </w:div>
    <w:div w:id="108013028">
      <w:marLeft w:val="640"/>
      <w:marRight w:val="0"/>
      <w:marTop w:val="0"/>
      <w:marBottom w:val="0"/>
      <w:divBdr>
        <w:top w:val="none" w:sz="0" w:space="0" w:color="auto"/>
        <w:left w:val="none" w:sz="0" w:space="0" w:color="auto"/>
        <w:bottom w:val="none" w:sz="0" w:space="0" w:color="auto"/>
        <w:right w:val="none" w:sz="0" w:space="0" w:color="auto"/>
      </w:divBdr>
    </w:div>
    <w:div w:id="108084778">
      <w:marLeft w:val="640"/>
      <w:marRight w:val="0"/>
      <w:marTop w:val="0"/>
      <w:marBottom w:val="0"/>
      <w:divBdr>
        <w:top w:val="none" w:sz="0" w:space="0" w:color="auto"/>
        <w:left w:val="none" w:sz="0" w:space="0" w:color="auto"/>
        <w:bottom w:val="none" w:sz="0" w:space="0" w:color="auto"/>
        <w:right w:val="none" w:sz="0" w:space="0" w:color="auto"/>
      </w:divBdr>
    </w:div>
    <w:div w:id="108087692">
      <w:marLeft w:val="640"/>
      <w:marRight w:val="0"/>
      <w:marTop w:val="0"/>
      <w:marBottom w:val="0"/>
      <w:divBdr>
        <w:top w:val="none" w:sz="0" w:space="0" w:color="auto"/>
        <w:left w:val="none" w:sz="0" w:space="0" w:color="auto"/>
        <w:bottom w:val="none" w:sz="0" w:space="0" w:color="auto"/>
        <w:right w:val="none" w:sz="0" w:space="0" w:color="auto"/>
      </w:divBdr>
    </w:div>
    <w:div w:id="108283757">
      <w:marLeft w:val="640"/>
      <w:marRight w:val="0"/>
      <w:marTop w:val="0"/>
      <w:marBottom w:val="0"/>
      <w:divBdr>
        <w:top w:val="none" w:sz="0" w:space="0" w:color="auto"/>
        <w:left w:val="none" w:sz="0" w:space="0" w:color="auto"/>
        <w:bottom w:val="none" w:sz="0" w:space="0" w:color="auto"/>
        <w:right w:val="none" w:sz="0" w:space="0" w:color="auto"/>
      </w:divBdr>
    </w:div>
    <w:div w:id="108359755">
      <w:marLeft w:val="640"/>
      <w:marRight w:val="0"/>
      <w:marTop w:val="0"/>
      <w:marBottom w:val="0"/>
      <w:divBdr>
        <w:top w:val="none" w:sz="0" w:space="0" w:color="auto"/>
        <w:left w:val="none" w:sz="0" w:space="0" w:color="auto"/>
        <w:bottom w:val="none" w:sz="0" w:space="0" w:color="auto"/>
        <w:right w:val="none" w:sz="0" w:space="0" w:color="auto"/>
      </w:divBdr>
    </w:div>
    <w:div w:id="108473554">
      <w:marLeft w:val="640"/>
      <w:marRight w:val="0"/>
      <w:marTop w:val="0"/>
      <w:marBottom w:val="0"/>
      <w:divBdr>
        <w:top w:val="none" w:sz="0" w:space="0" w:color="auto"/>
        <w:left w:val="none" w:sz="0" w:space="0" w:color="auto"/>
        <w:bottom w:val="none" w:sz="0" w:space="0" w:color="auto"/>
        <w:right w:val="none" w:sz="0" w:space="0" w:color="auto"/>
      </w:divBdr>
    </w:div>
    <w:div w:id="108550264">
      <w:marLeft w:val="640"/>
      <w:marRight w:val="0"/>
      <w:marTop w:val="0"/>
      <w:marBottom w:val="0"/>
      <w:divBdr>
        <w:top w:val="none" w:sz="0" w:space="0" w:color="auto"/>
        <w:left w:val="none" w:sz="0" w:space="0" w:color="auto"/>
        <w:bottom w:val="none" w:sz="0" w:space="0" w:color="auto"/>
        <w:right w:val="none" w:sz="0" w:space="0" w:color="auto"/>
      </w:divBdr>
    </w:div>
    <w:div w:id="108625740">
      <w:marLeft w:val="640"/>
      <w:marRight w:val="0"/>
      <w:marTop w:val="0"/>
      <w:marBottom w:val="0"/>
      <w:divBdr>
        <w:top w:val="none" w:sz="0" w:space="0" w:color="auto"/>
        <w:left w:val="none" w:sz="0" w:space="0" w:color="auto"/>
        <w:bottom w:val="none" w:sz="0" w:space="0" w:color="auto"/>
        <w:right w:val="none" w:sz="0" w:space="0" w:color="auto"/>
      </w:divBdr>
    </w:div>
    <w:div w:id="108664511">
      <w:marLeft w:val="640"/>
      <w:marRight w:val="0"/>
      <w:marTop w:val="0"/>
      <w:marBottom w:val="0"/>
      <w:divBdr>
        <w:top w:val="none" w:sz="0" w:space="0" w:color="auto"/>
        <w:left w:val="none" w:sz="0" w:space="0" w:color="auto"/>
        <w:bottom w:val="none" w:sz="0" w:space="0" w:color="auto"/>
        <w:right w:val="none" w:sz="0" w:space="0" w:color="auto"/>
      </w:divBdr>
    </w:div>
    <w:div w:id="108666152">
      <w:marLeft w:val="640"/>
      <w:marRight w:val="0"/>
      <w:marTop w:val="0"/>
      <w:marBottom w:val="0"/>
      <w:divBdr>
        <w:top w:val="none" w:sz="0" w:space="0" w:color="auto"/>
        <w:left w:val="none" w:sz="0" w:space="0" w:color="auto"/>
        <w:bottom w:val="none" w:sz="0" w:space="0" w:color="auto"/>
        <w:right w:val="none" w:sz="0" w:space="0" w:color="auto"/>
      </w:divBdr>
    </w:div>
    <w:div w:id="108672678">
      <w:marLeft w:val="640"/>
      <w:marRight w:val="0"/>
      <w:marTop w:val="0"/>
      <w:marBottom w:val="0"/>
      <w:divBdr>
        <w:top w:val="none" w:sz="0" w:space="0" w:color="auto"/>
        <w:left w:val="none" w:sz="0" w:space="0" w:color="auto"/>
        <w:bottom w:val="none" w:sz="0" w:space="0" w:color="auto"/>
        <w:right w:val="none" w:sz="0" w:space="0" w:color="auto"/>
      </w:divBdr>
    </w:div>
    <w:div w:id="108820270">
      <w:marLeft w:val="640"/>
      <w:marRight w:val="0"/>
      <w:marTop w:val="0"/>
      <w:marBottom w:val="0"/>
      <w:divBdr>
        <w:top w:val="none" w:sz="0" w:space="0" w:color="auto"/>
        <w:left w:val="none" w:sz="0" w:space="0" w:color="auto"/>
        <w:bottom w:val="none" w:sz="0" w:space="0" w:color="auto"/>
        <w:right w:val="none" w:sz="0" w:space="0" w:color="auto"/>
      </w:divBdr>
    </w:div>
    <w:div w:id="108822140">
      <w:marLeft w:val="640"/>
      <w:marRight w:val="0"/>
      <w:marTop w:val="0"/>
      <w:marBottom w:val="0"/>
      <w:divBdr>
        <w:top w:val="none" w:sz="0" w:space="0" w:color="auto"/>
        <w:left w:val="none" w:sz="0" w:space="0" w:color="auto"/>
        <w:bottom w:val="none" w:sz="0" w:space="0" w:color="auto"/>
        <w:right w:val="none" w:sz="0" w:space="0" w:color="auto"/>
      </w:divBdr>
    </w:div>
    <w:div w:id="108866555">
      <w:marLeft w:val="640"/>
      <w:marRight w:val="0"/>
      <w:marTop w:val="0"/>
      <w:marBottom w:val="0"/>
      <w:divBdr>
        <w:top w:val="none" w:sz="0" w:space="0" w:color="auto"/>
        <w:left w:val="none" w:sz="0" w:space="0" w:color="auto"/>
        <w:bottom w:val="none" w:sz="0" w:space="0" w:color="auto"/>
        <w:right w:val="none" w:sz="0" w:space="0" w:color="auto"/>
      </w:divBdr>
    </w:div>
    <w:div w:id="108933280">
      <w:marLeft w:val="640"/>
      <w:marRight w:val="0"/>
      <w:marTop w:val="0"/>
      <w:marBottom w:val="0"/>
      <w:divBdr>
        <w:top w:val="none" w:sz="0" w:space="0" w:color="auto"/>
        <w:left w:val="none" w:sz="0" w:space="0" w:color="auto"/>
        <w:bottom w:val="none" w:sz="0" w:space="0" w:color="auto"/>
        <w:right w:val="none" w:sz="0" w:space="0" w:color="auto"/>
      </w:divBdr>
    </w:div>
    <w:div w:id="109015356">
      <w:marLeft w:val="640"/>
      <w:marRight w:val="0"/>
      <w:marTop w:val="0"/>
      <w:marBottom w:val="0"/>
      <w:divBdr>
        <w:top w:val="none" w:sz="0" w:space="0" w:color="auto"/>
        <w:left w:val="none" w:sz="0" w:space="0" w:color="auto"/>
        <w:bottom w:val="none" w:sz="0" w:space="0" w:color="auto"/>
        <w:right w:val="none" w:sz="0" w:space="0" w:color="auto"/>
      </w:divBdr>
    </w:div>
    <w:div w:id="109054990">
      <w:marLeft w:val="640"/>
      <w:marRight w:val="0"/>
      <w:marTop w:val="0"/>
      <w:marBottom w:val="0"/>
      <w:divBdr>
        <w:top w:val="none" w:sz="0" w:space="0" w:color="auto"/>
        <w:left w:val="none" w:sz="0" w:space="0" w:color="auto"/>
        <w:bottom w:val="none" w:sz="0" w:space="0" w:color="auto"/>
        <w:right w:val="none" w:sz="0" w:space="0" w:color="auto"/>
      </w:divBdr>
    </w:div>
    <w:div w:id="109083117">
      <w:marLeft w:val="640"/>
      <w:marRight w:val="0"/>
      <w:marTop w:val="0"/>
      <w:marBottom w:val="0"/>
      <w:divBdr>
        <w:top w:val="none" w:sz="0" w:space="0" w:color="auto"/>
        <w:left w:val="none" w:sz="0" w:space="0" w:color="auto"/>
        <w:bottom w:val="none" w:sz="0" w:space="0" w:color="auto"/>
        <w:right w:val="none" w:sz="0" w:space="0" w:color="auto"/>
      </w:divBdr>
    </w:div>
    <w:div w:id="109131764">
      <w:marLeft w:val="640"/>
      <w:marRight w:val="0"/>
      <w:marTop w:val="0"/>
      <w:marBottom w:val="0"/>
      <w:divBdr>
        <w:top w:val="none" w:sz="0" w:space="0" w:color="auto"/>
        <w:left w:val="none" w:sz="0" w:space="0" w:color="auto"/>
        <w:bottom w:val="none" w:sz="0" w:space="0" w:color="auto"/>
        <w:right w:val="none" w:sz="0" w:space="0" w:color="auto"/>
      </w:divBdr>
    </w:div>
    <w:div w:id="109206629">
      <w:marLeft w:val="640"/>
      <w:marRight w:val="0"/>
      <w:marTop w:val="0"/>
      <w:marBottom w:val="0"/>
      <w:divBdr>
        <w:top w:val="none" w:sz="0" w:space="0" w:color="auto"/>
        <w:left w:val="none" w:sz="0" w:space="0" w:color="auto"/>
        <w:bottom w:val="none" w:sz="0" w:space="0" w:color="auto"/>
        <w:right w:val="none" w:sz="0" w:space="0" w:color="auto"/>
      </w:divBdr>
    </w:div>
    <w:div w:id="109279174">
      <w:marLeft w:val="640"/>
      <w:marRight w:val="0"/>
      <w:marTop w:val="0"/>
      <w:marBottom w:val="0"/>
      <w:divBdr>
        <w:top w:val="none" w:sz="0" w:space="0" w:color="auto"/>
        <w:left w:val="none" w:sz="0" w:space="0" w:color="auto"/>
        <w:bottom w:val="none" w:sz="0" w:space="0" w:color="auto"/>
        <w:right w:val="none" w:sz="0" w:space="0" w:color="auto"/>
      </w:divBdr>
    </w:div>
    <w:div w:id="109326447">
      <w:marLeft w:val="640"/>
      <w:marRight w:val="0"/>
      <w:marTop w:val="0"/>
      <w:marBottom w:val="0"/>
      <w:divBdr>
        <w:top w:val="none" w:sz="0" w:space="0" w:color="auto"/>
        <w:left w:val="none" w:sz="0" w:space="0" w:color="auto"/>
        <w:bottom w:val="none" w:sz="0" w:space="0" w:color="auto"/>
        <w:right w:val="none" w:sz="0" w:space="0" w:color="auto"/>
      </w:divBdr>
    </w:div>
    <w:div w:id="109397048">
      <w:marLeft w:val="640"/>
      <w:marRight w:val="0"/>
      <w:marTop w:val="0"/>
      <w:marBottom w:val="0"/>
      <w:divBdr>
        <w:top w:val="none" w:sz="0" w:space="0" w:color="auto"/>
        <w:left w:val="none" w:sz="0" w:space="0" w:color="auto"/>
        <w:bottom w:val="none" w:sz="0" w:space="0" w:color="auto"/>
        <w:right w:val="none" w:sz="0" w:space="0" w:color="auto"/>
      </w:divBdr>
    </w:div>
    <w:div w:id="109473666">
      <w:marLeft w:val="640"/>
      <w:marRight w:val="0"/>
      <w:marTop w:val="0"/>
      <w:marBottom w:val="0"/>
      <w:divBdr>
        <w:top w:val="none" w:sz="0" w:space="0" w:color="auto"/>
        <w:left w:val="none" w:sz="0" w:space="0" w:color="auto"/>
        <w:bottom w:val="none" w:sz="0" w:space="0" w:color="auto"/>
        <w:right w:val="none" w:sz="0" w:space="0" w:color="auto"/>
      </w:divBdr>
    </w:div>
    <w:div w:id="109477604">
      <w:marLeft w:val="640"/>
      <w:marRight w:val="0"/>
      <w:marTop w:val="0"/>
      <w:marBottom w:val="0"/>
      <w:divBdr>
        <w:top w:val="none" w:sz="0" w:space="0" w:color="auto"/>
        <w:left w:val="none" w:sz="0" w:space="0" w:color="auto"/>
        <w:bottom w:val="none" w:sz="0" w:space="0" w:color="auto"/>
        <w:right w:val="none" w:sz="0" w:space="0" w:color="auto"/>
      </w:divBdr>
    </w:div>
    <w:div w:id="109789775">
      <w:marLeft w:val="640"/>
      <w:marRight w:val="0"/>
      <w:marTop w:val="0"/>
      <w:marBottom w:val="0"/>
      <w:divBdr>
        <w:top w:val="none" w:sz="0" w:space="0" w:color="auto"/>
        <w:left w:val="none" w:sz="0" w:space="0" w:color="auto"/>
        <w:bottom w:val="none" w:sz="0" w:space="0" w:color="auto"/>
        <w:right w:val="none" w:sz="0" w:space="0" w:color="auto"/>
      </w:divBdr>
    </w:div>
    <w:div w:id="109980568">
      <w:marLeft w:val="640"/>
      <w:marRight w:val="0"/>
      <w:marTop w:val="0"/>
      <w:marBottom w:val="0"/>
      <w:divBdr>
        <w:top w:val="none" w:sz="0" w:space="0" w:color="auto"/>
        <w:left w:val="none" w:sz="0" w:space="0" w:color="auto"/>
        <w:bottom w:val="none" w:sz="0" w:space="0" w:color="auto"/>
        <w:right w:val="none" w:sz="0" w:space="0" w:color="auto"/>
      </w:divBdr>
    </w:div>
    <w:div w:id="110050148">
      <w:marLeft w:val="640"/>
      <w:marRight w:val="0"/>
      <w:marTop w:val="0"/>
      <w:marBottom w:val="0"/>
      <w:divBdr>
        <w:top w:val="none" w:sz="0" w:space="0" w:color="auto"/>
        <w:left w:val="none" w:sz="0" w:space="0" w:color="auto"/>
        <w:bottom w:val="none" w:sz="0" w:space="0" w:color="auto"/>
        <w:right w:val="none" w:sz="0" w:space="0" w:color="auto"/>
      </w:divBdr>
    </w:div>
    <w:div w:id="110053613">
      <w:marLeft w:val="640"/>
      <w:marRight w:val="0"/>
      <w:marTop w:val="0"/>
      <w:marBottom w:val="0"/>
      <w:divBdr>
        <w:top w:val="none" w:sz="0" w:space="0" w:color="auto"/>
        <w:left w:val="none" w:sz="0" w:space="0" w:color="auto"/>
        <w:bottom w:val="none" w:sz="0" w:space="0" w:color="auto"/>
        <w:right w:val="none" w:sz="0" w:space="0" w:color="auto"/>
      </w:divBdr>
    </w:div>
    <w:div w:id="110125949">
      <w:marLeft w:val="640"/>
      <w:marRight w:val="0"/>
      <w:marTop w:val="0"/>
      <w:marBottom w:val="0"/>
      <w:divBdr>
        <w:top w:val="none" w:sz="0" w:space="0" w:color="auto"/>
        <w:left w:val="none" w:sz="0" w:space="0" w:color="auto"/>
        <w:bottom w:val="none" w:sz="0" w:space="0" w:color="auto"/>
        <w:right w:val="none" w:sz="0" w:space="0" w:color="auto"/>
      </w:divBdr>
    </w:div>
    <w:div w:id="110127156">
      <w:marLeft w:val="640"/>
      <w:marRight w:val="0"/>
      <w:marTop w:val="0"/>
      <w:marBottom w:val="0"/>
      <w:divBdr>
        <w:top w:val="none" w:sz="0" w:space="0" w:color="auto"/>
        <w:left w:val="none" w:sz="0" w:space="0" w:color="auto"/>
        <w:bottom w:val="none" w:sz="0" w:space="0" w:color="auto"/>
        <w:right w:val="none" w:sz="0" w:space="0" w:color="auto"/>
      </w:divBdr>
    </w:div>
    <w:div w:id="110369371">
      <w:marLeft w:val="640"/>
      <w:marRight w:val="0"/>
      <w:marTop w:val="0"/>
      <w:marBottom w:val="0"/>
      <w:divBdr>
        <w:top w:val="none" w:sz="0" w:space="0" w:color="auto"/>
        <w:left w:val="none" w:sz="0" w:space="0" w:color="auto"/>
        <w:bottom w:val="none" w:sz="0" w:space="0" w:color="auto"/>
        <w:right w:val="none" w:sz="0" w:space="0" w:color="auto"/>
      </w:divBdr>
    </w:div>
    <w:div w:id="110444806">
      <w:marLeft w:val="640"/>
      <w:marRight w:val="0"/>
      <w:marTop w:val="0"/>
      <w:marBottom w:val="0"/>
      <w:divBdr>
        <w:top w:val="none" w:sz="0" w:space="0" w:color="auto"/>
        <w:left w:val="none" w:sz="0" w:space="0" w:color="auto"/>
        <w:bottom w:val="none" w:sz="0" w:space="0" w:color="auto"/>
        <w:right w:val="none" w:sz="0" w:space="0" w:color="auto"/>
      </w:divBdr>
    </w:div>
    <w:div w:id="110589811">
      <w:marLeft w:val="640"/>
      <w:marRight w:val="0"/>
      <w:marTop w:val="0"/>
      <w:marBottom w:val="0"/>
      <w:divBdr>
        <w:top w:val="none" w:sz="0" w:space="0" w:color="auto"/>
        <w:left w:val="none" w:sz="0" w:space="0" w:color="auto"/>
        <w:bottom w:val="none" w:sz="0" w:space="0" w:color="auto"/>
        <w:right w:val="none" w:sz="0" w:space="0" w:color="auto"/>
      </w:divBdr>
    </w:div>
    <w:div w:id="110589829">
      <w:marLeft w:val="640"/>
      <w:marRight w:val="0"/>
      <w:marTop w:val="0"/>
      <w:marBottom w:val="0"/>
      <w:divBdr>
        <w:top w:val="none" w:sz="0" w:space="0" w:color="auto"/>
        <w:left w:val="none" w:sz="0" w:space="0" w:color="auto"/>
        <w:bottom w:val="none" w:sz="0" w:space="0" w:color="auto"/>
        <w:right w:val="none" w:sz="0" w:space="0" w:color="auto"/>
      </w:divBdr>
    </w:div>
    <w:div w:id="110630065">
      <w:marLeft w:val="640"/>
      <w:marRight w:val="0"/>
      <w:marTop w:val="0"/>
      <w:marBottom w:val="0"/>
      <w:divBdr>
        <w:top w:val="none" w:sz="0" w:space="0" w:color="auto"/>
        <w:left w:val="none" w:sz="0" w:space="0" w:color="auto"/>
        <w:bottom w:val="none" w:sz="0" w:space="0" w:color="auto"/>
        <w:right w:val="none" w:sz="0" w:space="0" w:color="auto"/>
      </w:divBdr>
    </w:div>
    <w:div w:id="110630819">
      <w:marLeft w:val="640"/>
      <w:marRight w:val="0"/>
      <w:marTop w:val="0"/>
      <w:marBottom w:val="0"/>
      <w:divBdr>
        <w:top w:val="none" w:sz="0" w:space="0" w:color="auto"/>
        <w:left w:val="none" w:sz="0" w:space="0" w:color="auto"/>
        <w:bottom w:val="none" w:sz="0" w:space="0" w:color="auto"/>
        <w:right w:val="none" w:sz="0" w:space="0" w:color="auto"/>
      </w:divBdr>
    </w:div>
    <w:div w:id="110706095">
      <w:marLeft w:val="640"/>
      <w:marRight w:val="0"/>
      <w:marTop w:val="0"/>
      <w:marBottom w:val="0"/>
      <w:divBdr>
        <w:top w:val="none" w:sz="0" w:space="0" w:color="auto"/>
        <w:left w:val="none" w:sz="0" w:space="0" w:color="auto"/>
        <w:bottom w:val="none" w:sz="0" w:space="0" w:color="auto"/>
        <w:right w:val="none" w:sz="0" w:space="0" w:color="auto"/>
      </w:divBdr>
    </w:div>
    <w:div w:id="110756954">
      <w:marLeft w:val="640"/>
      <w:marRight w:val="0"/>
      <w:marTop w:val="0"/>
      <w:marBottom w:val="0"/>
      <w:divBdr>
        <w:top w:val="none" w:sz="0" w:space="0" w:color="auto"/>
        <w:left w:val="none" w:sz="0" w:space="0" w:color="auto"/>
        <w:bottom w:val="none" w:sz="0" w:space="0" w:color="auto"/>
        <w:right w:val="none" w:sz="0" w:space="0" w:color="auto"/>
      </w:divBdr>
    </w:div>
    <w:div w:id="110829763">
      <w:marLeft w:val="640"/>
      <w:marRight w:val="0"/>
      <w:marTop w:val="0"/>
      <w:marBottom w:val="0"/>
      <w:divBdr>
        <w:top w:val="none" w:sz="0" w:space="0" w:color="auto"/>
        <w:left w:val="none" w:sz="0" w:space="0" w:color="auto"/>
        <w:bottom w:val="none" w:sz="0" w:space="0" w:color="auto"/>
        <w:right w:val="none" w:sz="0" w:space="0" w:color="auto"/>
      </w:divBdr>
    </w:div>
    <w:div w:id="110906484">
      <w:marLeft w:val="640"/>
      <w:marRight w:val="0"/>
      <w:marTop w:val="0"/>
      <w:marBottom w:val="0"/>
      <w:divBdr>
        <w:top w:val="none" w:sz="0" w:space="0" w:color="auto"/>
        <w:left w:val="none" w:sz="0" w:space="0" w:color="auto"/>
        <w:bottom w:val="none" w:sz="0" w:space="0" w:color="auto"/>
        <w:right w:val="none" w:sz="0" w:space="0" w:color="auto"/>
      </w:divBdr>
    </w:div>
    <w:div w:id="110974127">
      <w:marLeft w:val="640"/>
      <w:marRight w:val="0"/>
      <w:marTop w:val="0"/>
      <w:marBottom w:val="0"/>
      <w:divBdr>
        <w:top w:val="none" w:sz="0" w:space="0" w:color="auto"/>
        <w:left w:val="none" w:sz="0" w:space="0" w:color="auto"/>
        <w:bottom w:val="none" w:sz="0" w:space="0" w:color="auto"/>
        <w:right w:val="none" w:sz="0" w:space="0" w:color="auto"/>
      </w:divBdr>
    </w:div>
    <w:div w:id="110979852">
      <w:marLeft w:val="640"/>
      <w:marRight w:val="0"/>
      <w:marTop w:val="0"/>
      <w:marBottom w:val="0"/>
      <w:divBdr>
        <w:top w:val="none" w:sz="0" w:space="0" w:color="auto"/>
        <w:left w:val="none" w:sz="0" w:space="0" w:color="auto"/>
        <w:bottom w:val="none" w:sz="0" w:space="0" w:color="auto"/>
        <w:right w:val="none" w:sz="0" w:space="0" w:color="auto"/>
      </w:divBdr>
    </w:div>
    <w:div w:id="111097589">
      <w:marLeft w:val="640"/>
      <w:marRight w:val="0"/>
      <w:marTop w:val="0"/>
      <w:marBottom w:val="0"/>
      <w:divBdr>
        <w:top w:val="none" w:sz="0" w:space="0" w:color="auto"/>
        <w:left w:val="none" w:sz="0" w:space="0" w:color="auto"/>
        <w:bottom w:val="none" w:sz="0" w:space="0" w:color="auto"/>
        <w:right w:val="none" w:sz="0" w:space="0" w:color="auto"/>
      </w:divBdr>
    </w:div>
    <w:div w:id="111286833">
      <w:marLeft w:val="640"/>
      <w:marRight w:val="0"/>
      <w:marTop w:val="0"/>
      <w:marBottom w:val="0"/>
      <w:divBdr>
        <w:top w:val="none" w:sz="0" w:space="0" w:color="auto"/>
        <w:left w:val="none" w:sz="0" w:space="0" w:color="auto"/>
        <w:bottom w:val="none" w:sz="0" w:space="0" w:color="auto"/>
        <w:right w:val="none" w:sz="0" w:space="0" w:color="auto"/>
      </w:divBdr>
    </w:div>
    <w:div w:id="111364010">
      <w:marLeft w:val="640"/>
      <w:marRight w:val="0"/>
      <w:marTop w:val="0"/>
      <w:marBottom w:val="0"/>
      <w:divBdr>
        <w:top w:val="none" w:sz="0" w:space="0" w:color="auto"/>
        <w:left w:val="none" w:sz="0" w:space="0" w:color="auto"/>
        <w:bottom w:val="none" w:sz="0" w:space="0" w:color="auto"/>
        <w:right w:val="none" w:sz="0" w:space="0" w:color="auto"/>
      </w:divBdr>
    </w:div>
    <w:div w:id="111364948">
      <w:marLeft w:val="640"/>
      <w:marRight w:val="0"/>
      <w:marTop w:val="0"/>
      <w:marBottom w:val="0"/>
      <w:divBdr>
        <w:top w:val="none" w:sz="0" w:space="0" w:color="auto"/>
        <w:left w:val="none" w:sz="0" w:space="0" w:color="auto"/>
        <w:bottom w:val="none" w:sz="0" w:space="0" w:color="auto"/>
        <w:right w:val="none" w:sz="0" w:space="0" w:color="auto"/>
      </w:divBdr>
    </w:div>
    <w:div w:id="111365388">
      <w:marLeft w:val="640"/>
      <w:marRight w:val="0"/>
      <w:marTop w:val="0"/>
      <w:marBottom w:val="0"/>
      <w:divBdr>
        <w:top w:val="none" w:sz="0" w:space="0" w:color="auto"/>
        <w:left w:val="none" w:sz="0" w:space="0" w:color="auto"/>
        <w:bottom w:val="none" w:sz="0" w:space="0" w:color="auto"/>
        <w:right w:val="none" w:sz="0" w:space="0" w:color="auto"/>
      </w:divBdr>
    </w:div>
    <w:div w:id="111368859">
      <w:marLeft w:val="640"/>
      <w:marRight w:val="0"/>
      <w:marTop w:val="0"/>
      <w:marBottom w:val="0"/>
      <w:divBdr>
        <w:top w:val="none" w:sz="0" w:space="0" w:color="auto"/>
        <w:left w:val="none" w:sz="0" w:space="0" w:color="auto"/>
        <w:bottom w:val="none" w:sz="0" w:space="0" w:color="auto"/>
        <w:right w:val="none" w:sz="0" w:space="0" w:color="auto"/>
      </w:divBdr>
    </w:div>
    <w:div w:id="111481528">
      <w:marLeft w:val="640"/>
      <w:marRight w:val="0"/>
      <w:marTop w:val="0"/>
      <w:marBottom w:val="0"/>
      <w:divBdr>
        <w:top w:val="none" w:sz="0" w:space="0" w:color="auto"/>
        <w:left w:val="none" w:sz="0" w:space="0" w:color="auto"/>
        <w:bottom w:val="none" w:sz="0" w:space="0" w:color="auto"/>
        <w:right w:val="none" w:sz="0" w:space="0" w:color="auto"/>
      </w:divBdr>
    </w:div>
    <w:div w:id="111483000">
      <w:marLeft w:val="640"/>
      <w:marRight w:val="0"/>
      <w:marTop w:val="0"/>
      <w:marBottom w:val="0"/>
      <w:divBdr>
        <w:top w:val="none" w:sz="0" w:space="0" w:color="auto"/>
        <w:left w:val="none" w:sz="0" w:space="0" w:color="auto"/>
        <w:bottom w:val="none" w:sz="0" w:space="0" w:color="auto"/>
        <w:right w:val="none" w:sz="0" w:space="0" w:color="auto"/>
      </w:divBdr>
    </w:div>
    <w:div w:id="111633038">
      <w:marLeft w:val="640"/>
      <w:marRight w:val="0"/>
      <w:marTop w:val="0"/>
      <w:marBottom w:val="0"/>
      <w:divBdr>
        <w:top w:val="none" w:sz="0" w:space="0" w:color="auto"/>
        <w:left w:val="none" w:sz="0" w:space="0" w:color="auto"/>
        <w:bottom w:val="none" w:sz="0" w:space="0" w:color="auto"/>
        <w:right w:val="none" w:sz="0" w:space="0" w:color="auto"/>
      </w:divBdr>
    </w:div>
    <w:div w:id="111676753">
      <w:marLeft w:val="640"/>
      <w:marRight w:val="0"/>
      <w:marTop w:val="0"/>
      <w:marBottom w:val="0"/>
      <w:divBdr>
        <w:top w:val="none" w:sz="0" w:space="0" w:color="auto"/>
        <w:left w:val="none" w:sz="0" w:space="0" w:color="auto"/>
        <w:bottom w:val="none" w:sz="0" w:space="0" w:color="auto"/>
        <w:right w:val="none" w:sz="0" w:space="0" w:color="auto"/>
      </w:divBdr>
    </w:div>
    <w:div w:id="111750112">
      <w:marLeft w:val="640"/>
      <w:marRight w:val="0"/>
      <w:marTop w:val="0"/>
      <w:marBottom w:val="0"/>
      <w:divBdr>
        <w:top w:val="none" w:sz="0" w:space="0" w:color="auto"/>
        <w:left w:val="none" w:sz="0" w:space="0" w:color="auto"/>
        <w:bottom w:val="none" w:sz="0" w:space="0" w:color="auto"/>
        <w:right w:val="none" w:sz="0" w:space="0" w:color="auto"/>
      </w:divBdr>
    </w:div>
    <w:div w:id="111750567">
      <w:marLeft w:val="640"/>
      <w:marRight w:val="0"/>
      <w:marTop w:val="0"/>
      <w:marBottom w:val="0"/>
      <w:divBdr>
        <w:top w:val="none" w:sz="0" w:space="0" w:color="auto"/>
        <w:left w:val="none" w:sz="0" w:space="0" w:color="auto"/>
        <w:bottom w:val="none" w:sz="0" w:space="0" w:color="auto"/>
        <w:right w:val="none" w:sz="0" w:space="0" w:color="auto"/>
      </w:divBdr>
    </w:div>
    <w:div w:id="111751898">
      <w:marLeft w:val="640"/>
      <w:marRight w:val="0"/>
      <w:marTop w:val="0"/>
      <w:marBottom w:val="0"/>
      <w:divBdr>
        <w:top w:val="none" w:sz="0" w:space="0" w:color="auto"/>
        <w:left w:val="none" w:sz="0" w:space="0" w:color="auto"/>
        <w:bottom w:val="none" w:sz="0" w:space="0" w:color="auto"/>
        <w:right w:val="none" w:sz="0" w:space="0" w:color="auto"/>
      </w:divBdr>
    </w:div>
    <w:div w:id="111752220">
      <w:marLeft w:val="640"/>
      <w:marRight w:val="0"/>
      <w:marTop w:val="0"/>
      <w:marBottom w:val="0"/>
      <w:divBdr>
        <w:top w:val="none" w:sz="0" w:space="0" w:color="auto"/>
        <w:left w:val="none" w:sz="0" w:space="0" w:color="auto"/>
        <w:bottom w:val="none" w:sz="0" w:space="0" w:color="auto"/>
        <w:right w:val="none" w:sz="0" w:space="0" w:color="auto"/>
      </w:divBdr>
    </w:div>
    <w:div w:id="111822340">
      <w:marLeft w:val="640"/>
      <w:marRight w:val="0"/>
      <w:marTop w:val="0"/>
      <w:marBottom w:val="0"/>
      <w:divBdr>
        <w:top w:val="none" w:sz="0" w:space="0" w:color="auto"/>
        <w:left w:val="none" w:sz="0" w:space="0" w:color="auto"/>
        <w:bottom w:val="none" w:sz="0" w:space="0" w:color="auto"/>
        <w:right w:val="none" w:sz="0" w:space="0" w:color="auto"/>
      </w:divBdr>
    </w:div>
    <w:div w:id="111825722">
      <w:marLeft w:val="640"/>
      <w:marRight w:val="0"/>
      <w:marTop w:val="0"/>
      <w:marBottom w:val="0"/>
      <w:divBdr>
        <w:top w:val="none" w:sz="0" w:space="0" w:color="auto"/>
        <w:left w:val="none" w:sz="0" w:space="0" w:color="auto"/>
        <w:bottom w:val="none" w:sz="0" w:space="0" w:color="auto"/>
        <w:right w:val="none" w:sz="0" w:space="0" w:color="auto"/>
      </w:divBdr>
    </w:div>
    <w:div w:id="111827734">
      <w:marLeft w:val="640"/>
      <w:marRight w:val="0"/>
      <w:marTop w:val="0"/>
      <w:marBottom w:val="0"/>
      <w:divBdr>
        <w:top w:val="none" w:sz="0" w:space="0" w:color="auto"/>
        <w:left w:val="none" w:sz="0" w:space="0" w:color="auto"/>
        <w:bottom w:val="none" w:sz="0" w:space="0" w:color="auto"/>
        <w:right w:val="none" w:sz="0" w:space="0" w:color="auto"/>
      </w:divBdr>
    </w:div>
    <w:div w:id="111898770">
      <w:marLeft w:val="640"/>
      <w:marRight w:val="0"/>
      <w:marTop w:val="0"/>
      <w:marBottom w:val="0"/>
      <w:divBdr>
        <w:top w:val="none" w:sz="0" w:space="0" w:color="auto"/>
        <w:left w:val="none" w:sz="0" w:space="0" w:color="auto"/>
        <w:bottom w:val="none" w:sz="0" w:space="0" w:color="auto"/>
        <w:right w:val="none" w:sz="0" w:space="0" w:color="auto"/>
      </w:divBdr>
    </w:div>
    <w:div w:id="112016146">
      <w:marLeft w:val="640"/>
      <w:marRight w:val="0"/>
      <w:marTop w:val="0"/>
      <w:marBottom w:val="0"/>
      <w:divBdr>
        <w:top w:val="none" w:sz="0" w:space="0" w:color="auto"/>
        <w:left w:val="none" w:sz="0" w:space="0" w:color="auto"/>
        <w:bottom w:val="none" w:sz="0" w:space="0" w:color="auto"/>
        <w:right w:val="none" w:sz="0" w:space="0" w:color="auto"/>
      </w:divBdr>
    </w:div>
    <w:div w:id="112213957">
      <w:marLeft w:val="640"/>
      <w:marRight w:val="0"/>
      <w:marTop w:val="0"/>
      <w:marBottom w:val="0"/>
      <w:divBdr>
        <w:top w:val="none" w:sz="0" w:space="0" w:color="auto"/>
        <w:left w:val="none" w:sz="0" w:space="0" w:color="auto"/>
        <w:bottom w:val="none" w:sz="0" w:space="0" w:color="auto"/>
        <w:right w:val="none" w:sz="0" w:space="0" w:color="auto"/>
      </w:divBdr>
    </w:div>
    <w:div w:id="112288903">
      <w:marLeft w:val="640"/>
      <w:marRight w:val="0"/>
      <w:marTop w:val="0"/>
      <w:marBottom w:val="0"/>
      <w:divBdr>
        <w:top w:val="none" w:sz="0" w:space="0" w:color="auto"/>
        <w:left w:val="none" w:sz="0" w:space="0" w:color="auto"/>
        <w:bottom w:val="none" w:sz="0" w:space="0" w:color="auto"/>
        <w:right w:val="none" w:sz="0" w:space="0" w:color="auto"/>
      </w:divBdr>
    </w:div>
    <w:div w:id="112291900">
      <w:marLeft w:val="640"/>
      <w:marRight w:val="0"/>
      <w:marTop w:val="0"/>
      <w:marBottom w:val="0"/>
      <w:divBdr>
        <w:top w:val="none" w:sz="0" w:space="0" w:color="auto"/>
        <w:left w:val="none" w:sz="0" w:space="0" w:color="auto"/>
        <w:bottom w:val="none" w:sz="0" w:space="0" w:color="auto"/>
        <w:right w:val="none" w:sz="0" w:space="0" w:color="auto"/>
      </w:divBdr>
    </w:div>
    <w:div w:id="112336209">
      <w:marLeft w:val="640"/>
      <w:marRight w:val="0"/>
      <w:marTop w:val="0"/>
      <w:marBottom w:val="0"/>
      <w:divBdr>
        <w:top w:val="none" w:sz="0" w:space="0" w:color="auto"/>
        <w:left w:val="none" w:sz="0" w:space="0" w:color="auto"/>
        <w:bottom w:val="none" w:sz="0" w:space="0" w:color="auto"/>
        <w:right w:val="none" w:sz="0" w:space="0" w:color="auto"/>
      </w:divBdr>
    </w:div>
    <w:div w:id="112405863">
      <w:marLeft w:val="640"/>
      <w:marRight w:val="0"/>
      <w:marTop w:val="0"/>
      <w:marBottom w:val="0"/>
      <w:divBdr>
        <w:top w:val="none" w:sz="0" w:space="0" w:color="auto"/>
        <w:left w:val="none" w:sz="0" w:space="0" w:color="auto"/>
        <w:bottom w:val="none" w:sz="0" w:space="0" w:color="auto"/>
        <w:right w:val="none" w:sz="0" w:space="0" w:color="auto"/>
      </w:divBdr>
    </w:div>
    <w:div w:id="112485339">
      <w:marLeft w:val="640"/>
      <w:marRight w:val="0"/>
      <w:marTop w:val="0"/>
      <w:marBottom w:val="0"/>
      <w:divBdr>
        <w:top w:val="none" w:sz="0" w:space="0" w:color="auto"/>
        <w:left w:val="none" w:sz="0" w:space="0" w:color="auto"/>
        <w:bottom w:val="none" w:sz="0" w:space="0" w:color="auto"/>
        <w:right w:val="none" w:sz="0" w:space="0" w:color="auto"/>
      </w:divBdr>
    </w:div>
    <w:div w:id="112529270">
      <w:marLeft w:val="640"/>
      <w:marRight w:val="0"/>
      <w:marTop w:val="0"/>
      <w:marBottom w:val="0"/>
      <w:divBdr>
        <w:top w:val="none" w:sz="0" w:space="0" w:color="auto"/>
        <w:left w:val="none" w:sz="0" w:space="0" w:color="auto"/>
        <w:bottom w:val="none" w:sz="0" w:space="0" w:color="auto"/>
        <w:right w:val="none" w:sz="0" w:space="0" w:color="auto"/>
      </w:divBdr>
    </w:div>
    <w:div w:id="112554466">
      <w:marLeft w:val="640"/>
      <w:marRight w:val="0"/>
      <w:marTop w:val="0"/>
      <w:marBottom w:val="0"/>
      <w:divBdr>
        <w:top w:val="none" w:sz="0" w:space="0" w:color="auto"/>
        <w:left w:val="none" w:sz="0" w:space="0" w:color="auto"/>
        <w:bottom w:val="none" w:sz="0" w:space="0" w:color="auto"/>
        <w:right w:val="none" w:sz="0" w:space="0" w:color="auto"/>
      </w:divBdr>
    </w:div>
    <w:div w:id="112597204">
      <w:marLeft w:val="640"/>
      <w:marRight w:val="0"/>
      <w:marTop w:val="0"/>
      <w:marBottom w:val="0"/>
      <w:divBdr>
        <w:top w:val="none" w:sz="0" w:space="0" w:color="auto"/>
        <w:left w:val="none" w:sz="0" w:space="0" w:color="auto"/>
        <w:bottom w:val="none" w:sz="0" w:space="0" w:color="auto"/>
        <w:right w:val="none" w:sz="0" w:space="0" w:color="auto"/>
      </w:divBdr>
    </w:div>
    <w:div w:id="112598289">
      <w:marLeft w:val="640"/>
      <w:marRight w:val="0"/>
      <w:marTop w:val="0"/>
      <w:marBottom w:val="0"/>
      <w:divBdr>
        <w:top w:val="none" w:sz="0" w:space="0" w:color="auto"/>
        <w:left w:val="none" w:sz="0" w:space="0" w:color="auto"/>
        <w:bottom w:val="none" w:sz="0" w:space="0" w:color="auto"/>
        <w:right w:val="none" w:sz="0" w:space="0" w:color="auto"/>
      </w:divBdr>
    </w:div>
    <w:div w:id="112604054">
      <w:marLeft w:val="640"/>
      <w:marRight w:val="0"/>
      <w:marTop w:val="0"/>
      <w:marBottom w:val="0"/>
      <w:divBdr>
        <w:top w:val="none" w:sz="0" w:space="0" w:color="auto"/>
        <w:left w:val="none" w:sz="0" w:space="0" w:color="auto"/>
        <w:bottom w:val="none" w:sz="0" w:space="0" w:color="auto"/>
        <w:right w:val="none" w:sz="0" w:space="0" w:color="auto"/>
      </w:divBdr>
    </w:div>
    <w:div w:id="112680177">
      <w:marLeft w:val="640"/>
      <w:marRight w:val="0"/>
      <w:marTop w:val="0"/>
      <w:marBottom w:val="0"/>
      <w:divBdr>
        <w:top w:val="none" w:sz="0" w:space="0" w:color="auto"/>
        <w:left w:val="none" w:sz="0" w:space="0" w:color="auto"/>
        <w:bottom w:val="none" w:sz="0" w:space="0" w:color="auto"/>
        <w:right w:val="none" w:sz="0" w:space="0" w:color="auto"/>
      </w:divBdr>
    </w:div>
    <w:div w:id="112788583">
      <w:marLeft w:val="640"/>
      <w:marRight w:val="0"/>
      <w:marTop w:val="0"/>
      <w:marBottom w:val="0"/>
      <w:divBdr>
        <w:top w:val="none" w:sz="0" w:space="0" w:color="auto"/>
        <w:left w:val="none" w:sz="0" w:space="0" w:color="auto"/>
        <w:bottom w:val="none" w:sz="0" w:space="0" w:color="auto"/>
        <w:right w:val="none" w:sz="0" w:space="0" w:color="auto"/>
      </w:divBdr>
    </w:div>
    <w:div w:id="112796629">
      <w:marLeft w:val="640"/>
      <w:marRight w:val="0"/>
      <w:marTop w:val="0"/>
      <w:marBottom w:val="0"/>
      <w:divBdr>
        <w:top w:val="none" w:sz="0" w:space="0" w:color="auto"/>
        <w:left w:val="none" w:sz="0" w:space="0" w:color="auto"/>
        <w:bottom w:val="none" w:sz="0" w:space="0" w:color="auto"/>
        <w:right w:val="none" w:sz="0" w:space="0" w:color="auto"/>
      </w:divBdr>
    </w:div>
    <w:div w:id="112866264">
      <w:marLeft w:val="640"/>
      <w:marRight w:val="0"/>
      <w:marTop w:val="0"/>
      <w:marBottom w:val="0"/>
      <w:divBdr>
        <w:top w:val="none" w:sz="0" w:space="0" w:color="auto"/>
        <w:left w:val="none" w:sz="0" w:space="0" w:color="auto"/>
        <w:bottom w:val="none" w:sz="0" w:space="0" w:color="auto"/>
        <w:right w:val="none" w:sz="0" w:space="0" w:color="auto"/>
      </w:divBdr>
    </w:div>
    <w:div w:id="112984365">
      <w:marLeft w:val="640"/>
      <w:marRight w:val="0"/>
      <w:marTop w:val="0"/>
      <w:marBottom w:val="0"/>
      <w:divBdr>
        <w:top w:val="none" w:sz="0" w:space="0" w:color="auto"/>
        <w:left w:val="none" w:sz="0" w:space="0" w:color="auto"/>
        <w:bottom w:val="none" w:sz="0" w:space="0" w:color="auto"/>
        <w:right w:val="none" w:sz="0" w:space="0" w:color="auto"/>
      </w:divBdr>
    </w:div>
    <w:div w:id="113064836">
      <w:marLeft w:val="640"/>
      <w:marRight w:val="0"/>
      <w:marTop w:val="0"/>
      <w:marBottom w:val="0"/>
      <w:divBdr>
        <w:top w:val="none" w:sz="0" w:space="0" w:color="auto"/>
        <w:left w:val="none" w:sz="0" w:space="0" w:color="auto"/>
        <w:bottom w:val="none" w:sz="0" w:space="0" w:color="auto"/>
        <w:right w:val="none" w:sz="0" w:space="0" w:color="auto"/>
      </w:divBdr>
    </w:div>
    <w:div w:id="113138113">
      <w:marLeft w:val="640"/>
      <w:marRight w:val="0"/>
      <w:marTop w:val="0"/>
      <w:marBottom w:val="0"/>
      <w:divBdr>
        <w:top w:val="none" w:sz="0" w:space="0" w:color="auto"/>
        <w:left w:val="none" w:sz="0" w:space="0" w:color="auto"/>
        <w:bottom w:val="none" w:sz="0" w:space="0" w:color="auto"/>
        <w:right w:val="none" w:sz="0" w:space="0" w:color="auto"/>
      </w:divBdr>
    </w:div>
    <w:div w:id="113250684">
      <w:marLeft w:val="640"/>
      <w:marRight w:val="0"/>
      <w:marTop w:val="0"/>
      <w:marBottom w:val="0"/>
      <w:divBdr>
        <w:top w:val="none" w:sz="0" w:space="0" w:color="auto"/>
        <w:left w:val="none" w:sz="0" w:space="0" w:color="auto"/>
        <w:bottom w:val="none" w:sz="0" w:space="0" w:color="auto"/>
        <w:right w:val="none" w:sz="0" w:space="0" w:color="auto"/>
      </w:divBdr>
    </w:div>
    <w:div w:id="113259473">
      <w:marLeft w:val="640"/>
      <w:marRight w:val="0"/>
      <w:marTop w:val="0"/>
      <w:marBottom w:val="0"/>
      <w:divBdr>
        <w:top w:val="none" w:sz="0" w:space="0" w:color="auto"/>
        <w:left w:val="none" w:sz="0" w:space="0" w:color="auto"/>
        <w:bottom w:val="none" w:sz="0" w:space="0" w:color="auto"/>
        <w:right w:val="none" w:sz="0" w:space="0" w:color="auto"/>
      </w:divBdr>
    </w:div>
    <w:div w:id="113444332">
      <w:marLeft w:val="640"/>
      <w:marRight w:val="0"/>
      <w:marTop w:val="0"/>
      <w:marBottom w:val="0"/>
      <w:divBdr>
        <w:top w:val="none" w:sz="0" w:space="0" w:color="auto"/>
        <w:left w:val="none" w:sz="0" w:space="0" w:color="auto"/>
        <w:bottom w:val="none" w:sz="0" w:space="0" w:color="auto"/>
        <w:right w:val="none" w:sz="0" w:space="0" w:color="auto"/>
      </w:divBdr>
    </w:div>
    <w:div w:id="113448170">
      <w:marLeft w:val="640"/>
      <w:marRight w:val="0"/>
      <w:marTop w:val="0"/>
      <w:marBottom w:val="0"/>
      <w:divBdr>
        <w:top w:val="none" w:sz="0" w:space="0" w:color="auto"/>
        <w:left w:val="none" w:sz="0" w:space="0" w:color="auto"/>
        <w:bottom w:val="none" w:sz="0" w:space="0" w:color="auto"/>
        <w:right w:val="none" w:sz="0" w:space="0" w:color="auto"/>
      </w:divBdr>
    </w:div>
    <w:div w:id="113449647">
      <w:marLeft w:val="640"/>
      <w:marRight w:val="0"/>
      <w:marTop w:val="0"/>
      <w:marBottom w:val="0"/>
      <w:divBdr>
        <w:top w:val="none" w:sz="0" w:space="0" w:color="auto"/>
        <w:left w:val="none" w:sz="0" w:space="0" w:color="auto"/>
        <w:bottom w:val="none" w:sz="0" w:space="0" w:color="auto"/>
        <w:right w:val="none" w:sz="0" w:space="0" w:color="auto"/>
      </w:divBdr>
    </w:div>
    <w:div w:id="113524727">
      <w:marLeft w:val="640"/>
      <w:marRight w:val="0"/>
      <w:marTop w:val="0"/>
      <w:marBottom w:val="0"/>
      <w:divBdr>
        <w:top w:val="none" w:sz="0" w:space="0" w:color="auto"/>
        <w:left w:val="none" w:sz="0" w:space="0" w:color="auto"/>
        <w:bottom w:val="none" w:sz="0" w:space="0" w:color="auto"/>
        <w:right w:val="none" w:sz="0" w:space="0" w:color="auto"/>
      </w:divBdr>
    </w:div>
    <w:div w:id="113527567">
      <w:marLeft w:val="640"/>
      <w:marRight w:val="0"/>
      <w:marTop w:val="0"/>
      <w:marBottom w:val="0"/>
      <w:divBdr>
        <w:top w:val="none" w:sz="0" w:space="0" w:color="auto"/>
        <w:left w:val="none" w:sz="0" w:space="0" w:color="auto"/>
        <w:bottom w:val="none" w:sz="0" w:space="0" w:color="auto"/>
        <w:right w:val="none" w:sz="0" w:space="0" w:color="auto"/>
      </w:divBdr>
    </w:div>
    <w:div w:id="113597344">
      <w:marLeft w:val="640"/>
      <w:marRight w:val="0"/>
      <w:marTop w:val="0"/>
      <w:marBottom w:val="0"/>
      <w:divBdr>
        <w:top w:val="none" w:sz="0" w:space="0" w:color="auto"/>
        <w:left w:val="none" w:sz="0" w:space="0" w:color="auto"/>
        <w:bottom w:val="none" w:sz="0" w:space="0" w:color="auto"/>
        <w:right w:val="none" w:sz="0" w:space="0" w:color="auto"/>
      </w:divBdr>
    </w:div>
    <w:div w:id="113599905">
      <w:marLeft w:val="640"/>
      <w:marRight w:val="0"/>
      <w:marTop w:val="0"/>
      <w:marBottom w:val="0"/>
      <w:divBdr>
        <w:top w:val="none" w:sz="0" w:space="0" w:color="auto"/>
        <w:left w:val="none" w:sz="0" w:space="0" w:color="auto"/>
        <w:bottom w:val="none" w:sz="0" w:space="0" w:color="auto"/>
        <w:right w:val="none" w:sz="0" w:space="0" w:color="auto"/>
      </w:divBdr>
    </w:div>
    <w:div w:id="113643812">
      <w:marLeft w:val="640"/>
      <w:marRight w:val="0"/>
      <w:marTop w:val="0"/>
      <w:marBottom w:val="0"/>
      <w:divBdr>
        <w:top w:val="none" w:sz="0" w:space="0" w:color="auto"/>
        <w:left w:val="none" w:sz="0" w:space="0" w:color="auto"/>
        <w:bottom w:val="none" w:sz="0" w:space="0" w:color="auto"/>
        <w:right w:val="none" w:sz="0" w:space="0" w:color="auto"/>
      </w:divBdr>
    </w:div>
    <w:div w:id="113839379">
      <w:marLeft w:val="640"/>
      <w:marRight w:val="0"/>
      <w:marTop w:val="0"/>
      <w:marBottom w:val="0"/>
      <w:divBdr>
        <w:top w:val="none" w:sz="0" w:space="0" w:color="auto"/>
        <w:left w:val="none" w:sz="0" w:space="0" w:color="auto"/>
        <w:bottom w:val="none" w:sz="0" w:space="0" w:color="auto"/>
        <w:right w:val="none" w:sz="0" w:space="0" w:color="auto"/>
      </w:divBdr>
    </w:div>
    <w:div w:id="113839801">
      <w:marLeft w:val="640"/>
      <w:marRight w:val="0"/>
      <w:marTop w:val="0"/>
      <w:marBottom w:val="0"/>
      <w:divBdr>
        <w:top w:val="none" w:sz="0" w:space="0" w:color="auto"/>
        <w:left w:val="none" w:sz="0" w:space="0" w:color="auto"/>
        <w:bottom w:val="none" w:sz="0" w:space="0" w:color="auto"/>
        <w:right w:val="none" w:sz="0" w:space="0" w:color="auto"/>
      </w:divBdr>
    </w:div>
    <w:div w:id="113910274">
      <w:marLeft w:val="640"/>
      <w:marRight w:val="0"/>
      <w:marTop w:val="0"/>
      <w:marBottom w:val="0"/>
      <w:divBdr>
        <w:top w:val="none" w:sz="0" w:space="0" w:color="auto"/>
        <w:left w:val="none" w:sz="0" w:space="0" w:color="auto"/>
        <w:bottom w:val="none" w:sz="0" w:space="0" w:color="auto"/>
        <w:right w:val="none" w:sz="0" w:space="0" w:color="auto"/>
      </w:divBdr>
    </w:div>
    <w:div w:id="113984435">
      <w:marLeft w:val="640"/>
      <w:marRight w:val="0"/>
      <w:marTop w:val="0"/>
      <w:marBottom w:val="0"/>
      <w:divBdr>
        <w:top w:val="none" w:sz="0" w:space="0" w:color="auto"/>
        <w:left w:val="none" w:sz="0" w:space="0" w:color="auto"/>
        <w:bottom w:val="none" w:sz="0" w:space="0" w:color="auto"/>
        <w:right w:val="none" w:sz="0" w:space="0" w:color="auto"/>
      </w:divBdr>
    </w:div>
    <w:div w:id="113987811">
      <w:marLeft w:val="640"/>
      <w:marRight w:val="0"/>
      <w:marTop w:val="0"/>
      <w:marBottom w:val="0"/>
      <w:divBdr>
        <w:top w:val="none" w:sz="0" w:space="0" w:color="auto"/>
        <w:left w:val="none" w:sz="0" w:space="0" w:color="auto"/>
        <w:bottom w:val="none" w:sz="0" w:space="0" w:color="auto"/>
        <w:right w:val="none" w:sz="0" w:space="0" w:color="auto"/>
      </w:divBdr>
    </w:div>
    <w:div w:id="114179285">
      <w:marLeft w:val="640"/>
      <w:marRight w:val="0"/>
      <w:marTop w:val="0"/>
      <w:marBottom w:val="0"/>
      <w:divBdr>
        <w:top w:val="none" w:sz="0" w:space="0" w:color="auto"/>
        <w:left w:val="none" w:sz="0" w:space="0" w:color="auto"/>
        <w:bottom w:val="none" w:sz="0" w:space="0" w:color="auto"/>
        <w:right w:val="none" w:sz="0" w:space="0" w:color="auto"/>
      </w:divBdr>
    </w:div>
    <w:div w:id="114250180">
      <w:marLeft w:val="640"/>
      <w:marRight w:val="0"/>
      <w:marTop w:val="0"/>
      <w:marBottom w:val="0"/>
      <w:divBdr>
        <w:top w:val="none" w:sz="0" w:space="0" w:color="auto"/>
        <w:left w:val="none" w:sz="0" w:space="0" w:color="auto"/>
        <w:bottom w:val="none" w:sz="0" w:space="0" w:color="auto"/>
        <w:right w:val="none" w:sz="0" w:space="0" w:color="auto"/>
      </w:divBdr>
    </w:div>
    <w:div w:id="114259014">
      <w:marLeft w:val="640"/>
      <w:marRight w:val="0"/>
      <w:marTop w:val="0"/>
      <w:marBottom w:val="0"/>
      <w:divBdr>
        <w:top w:val="none" w:sz="0" w:space="0" w:color="auto"/>
        <w:left w:val="none" w:sz="0" w:space="0" w:color="auto"/>
        <w:bottom w:val="none" w:sz="0" w:space="0" w:color="auto"/>
        <w:right w:val="none" w:sz="0" w:space="0" w:color="auto"/>
      </w:divBdr>
    </w:div>
    <w:div w:id="114300569">
      <w:marLeft w:val="640"/>
      <w:marRight w:val="0"/>
      <w:marTop w:val="0"/>
      <w:marBottom w:val="0"/>
      <w:divBdr>
        <w:top w:val="none" w:sz="0" w:space="0" w:color="auto"/>
        <w:left w:val="none" w:sz="0" w:space="0" w:color="auto"/>
        <w:bottom w:val="none" w:sz="0" w:space="0" w:color="auto"/>
        <w:right w:val="none" w:sz="0" w:space="0" w:color="auto"/>
      </w:divBdr>
    </w:div>
    <w:div w:id="114444004">
      <w:marLeft w:val="640"/>
      <w:marRight w:val="0"/>
      <w:marTop w:val="0"/>
      <w:marBottom w:val="0"/>
      <w:divBdr>
        <w:top w:val="none" w:sz="0" w:space="0" w:color="auto"/>
        <w:left w:val="none" w:sz="0" w:space="0" w:color="auto"/>
        <w:bottom w:val="none" w:sz="0" w:space="0" w:color="auto"/>
        <w:right w:val="none" w:sz="0" w:space="0" w:color="auto"/>
      </w:divBdr>
    </w:div>
    <w:div w:id="114449213">
      <w:marLeft w:val="640"/>
      <w:marRight w:val="0"/>
      <w:marTop w:val="0"/>
      <w:marBottom w:val="0"/>
      <w:divBdr>
        <w:top w:val="none" w:sz="0" w:space="0" w:color="auto"/>
        <w:left w:val="none" w:sz="0" w:space="0" w:color="auto"/>
        <w:bottom w:val="none" w:sz="0" w:space="0" w:color="auto"/>
        <w:right w:val="none" w:sz="0" w:space="0" w:color="auto"/>
      </w:divBdr>
    </w:div>
    <w:div w:id="114567212">
      <w:marLeft w:val="640"/>
      <w:marRight w:val="0"/>
      <w:marTop w:val="0"/>
      <w:marBottom w:val="0"/>
      <w:divBdr>
        <w:top w:val="none" w:sz="0" w:space="0" w:color="auto"/>
        <w:left w:val="none" w:sz="0" w:space="0" w:color="auto"/>
        <w:bottom w:val="none" w:sz="0" w:space="0" w:color="auto"/>
        <w:right w:val="none" w:sz="0" w:space="0" w:color="auto"/>
      </w:divBdr>
    </w:div>
    <w:div w:id="114637596">
      <w:marLeft w:val="640"/>
      <w:marRight w:val="0"/>
      <w:marTop w:val="0"/>
      <w:marBottom w:val="0"/>
      <w:divBdr>
        <w:top w:val="none" w:sz="0" w:space="0" w:color="auto"/>
        <w:left w:val="none" w:sz="0" w:space="0" w:color="auto"/>
        <w:bottom w:val="none" w:sz="0" w:space="0" w:color="auto"/>
        <w:right w:val="none" w:sz="0" w:space="0" w:color="auto"/>
      </w:divBdr>
    </w:div>
    <w:div w:id="114830063">
      <w:marLeft w:val="640"/>
      <w:marRight w:val="0"/>
      <w:marTop w:val="0"/>
      <w:marBottom w:val="0"/>
      <w:divBdr>
        <w:top w:val="none" w:sz="0" w:space="0" w:color="auto"/>
        <w:left w:val="none" w:sz="0" w:space="0" w:color="auto"/>
        <w:bottom w:val="none" w:sz="0" w:space="0" w:color="auto"/>
        <w:right w:val="none" w:sz="0" w:space="0" w:color="auto"/>
      </w:divBdr>
    </w:div>
    <w:div w:id="114905530">
      <w:marLeft w:val="640"/>
      <w:marRight w:val="0"/>
      <w:marTop w:val="0"/>
      <w:marBottom w:val="0"/>
      <w:divBdr>
        <w:top w:val="none" w:sz="0" w:space="0" w:color="auto"/>
        <w:left w:val="none" w:sz="0" w:space="0" w:color="auto"/>
        <w:bottom w:val="none" w:sz="0" w:space="0" w:color="auto"/>
        <w:right w:val="none" w:sz="0" w:space="0" w:color="auto"/>
      </w:divBdr>
    </w:div>
    <w:div w:id="114905539">
      <w:marLeft w:val="640"/>
      <w:marRight w:val="0"/>
      <w:marTop w:val="0"/>
      <w:marBottom w:val="0"/>
      <w:divBdr>
        <w:top w:val="none" w:sz="0" w:space="0" w:color="auto"/>
        <w:left w:val="none" w:sz="0" w:space="0" w:color="auto"/>
        <w:bottom w:val="none" w:sz="0" w:space="0" w:color="auto"/>
        <w:right w:val="none" w:sz="0" w:space="0" w:color="auto"/>
      </w:divBdr>
    </w:div>
    <w:div w:id="114913788">
      <w:marLeft w:val="640"/>
      <w:marRight w:val="0"/>
      <w:marTop w:val="0"/>
      <w:marBottom w:val="0"/>
      <w:divBdr>
        <w:top w:val="none" w:sz="0" w:space="0" w:color="auto"/>
        <w:left w:val="none" w:sz="0" w:space="0" w:color="auto"/>
        <w:bottom w:val="none" w:sz="0" w:space="0" w:color="auto"/>
        <w:right w:val="none" w:sz="0" w:space="0" w:color="auto"/>
      </w:divBdr>
    </w:div>
    <w:div w:id="114950721">
      <w:marLeft w:val="640"/>
      <w:marRight w:val="0"/>
      <w:marTop w:val="0"/>
      <w:marBottom w:val="0"/>
      <w:divBdr>
        <w:top w:val="none" w:sz="0" w:space="0" w:color="auto"/>
        <w:left w:val="none" w:sz="0" w:space="0" w:color="auto"/>
        <w:bottom w:val="none" w:sz="0" w:space="0" w:color="auto"/>
        <w:right w:val="none" w:sz="0" w:space="0" w:color="auto"/>
      </w:divBdr>
    </w:div>
    <w:div w:id="114952629">
      <w:marLeft w:val="640"/>
      <w:marRight w:val="0"/>
      <w:marTop w:val="0"/>
      <w:marBottom w:val="0"/>
      <w:divBdr>
        <w:top w:val="none" w:sz="0" w:space="0" w:color="auto"/>
        <w:left w:val="none" w:sz="0" w:space="0" w:color="auto"/>
        <w:bottom w:val="none" w:sz="0" w:space="0" w:color="auto"/>
        <w:right w:val="none" w:sz="0" w:space="0" w:color="auto"/>
      </w:divBdr>
    </w:div>
    <w:div w:id="115028181">
      <w:marLeft w:val="640"/>
      <w:marRight w:val="0"/>
      <w:marTop w:val="0"/>
      <w:marBottom w:val="0"/>
      <w:divBdr>
        <w:top w:val="none" w:sz="0" w:space="0" w:color="auto"/>
        <w:left w:val="none" w:sz="0" w:space="0" w:color="auto"/>
        <w:bottom w:val="none" w:sz="0" w:space="0" w:color="auto"/>
        <w:right w:val="none" w:sz="0" w:space="0" w:color="auto"/>
      </w:divBdr>
    </w:div>
    <w:div w:id="115219863">
      <w:marLeft w:val="640"/>
      <w:marRight w:val="0"/>
      <w:marTop w:val="0"/>
      <w:marBottom w:val="0"/>
      <w:divBdr>
        <w:top w:val="none" w:sz="0" w:space="0" w:color="auto"/>
        <w:left w:val="none" w:sz="0" w:space="0" w:color="auto"/>
        <w:bottom w:val="none" w:sz="0" w:space="0" w:color="auto"/>
        <w:right w:val="none" w:sz="0" w:space="0" w:color="auto"/>
      </w:divBdr>
    </w:div>
    <w:div w:id="115223009">
      <w:marLeft w:val="640"/>
      <w:marRight w:val="0"/>
      <w:marTop w:val="0"/>
      <w:marBottom w:val="0"/>
      <w:divBdr>
        <w:top w:val="none" w:sz="0" w:space="0" w:color="auto"/>
        <w:left w:val="none" w:sz="0" w:space="0" w:color="auto"/>
        <w:bottom w:val="none" w:sz="0" w:space="0" w:color="auto"/>
        <w:right w:val="none" w:sz="0" w:space="0" w:color="auto"/>
      </w:divBdr>
    </w:div>
    <w:div w:id="115298361">
      <w:marLeft w:val="640"/>
      <w:marRight w:val="0"/>
      <w:marTop w:val="0"/>
      <w:marBottom w:val="0"/>
      <w:divBdr>
        <w:top w:val="none" w:sz="0" w:space="0" w:color="auto"/>
        <w:left w:val="none" w:sz="0" w:space="0" w:color="auto"/>
        <w:bottom w:val="none" w:sz="0" w:space="0" w:color="auto"/>
        <w:right w:val="none" w:sz="0" w:space="0" w:color="auto"/>
      </w:divBdr>
    </w:div>
    <w:div w:id="115369640">
      <w:marLeft w:val="640"/>
      <w:marRight w:val="0"/>
      <w:marTop w:val="0"/>
      <w:marBottom w:val="0"/>
      <w:divBdr>
        <w:top w:val="none" w:sz="0" w:space="0" w:color="auto"/>
        <w:left w:val="none" w:sz="0" w:space="0" w:color="auto"/>
        <w:bottom w:val="none" w:sz="0" w:space="0" w:color="auto"/>
        <w:right w:val="none" w:sz="0" w:space="0" w:color="auto"/>
      </w:divBdr>
    </w:div>
    <w:div w:id="115494679">
      <w:marLeft w:val="640"/>
      <w:marRight w:val="0"/>
      <w:marTop w:val="0"/>
      <w:marBottom w:val="0"/>
      <w:divBdr>
        <w:top w:val="none" w:sz="0" w:space="0" w:color="auto"/>
        <w:left w:val="none" w:sz="0" w:space="0" w:color="auto"/>
        <w:bottom w:val="none" w:sz="0" w:space="0" w:color="auto"/>
        <w:right w:val="none" w:sz="0" w:space="0" w:color="auto"/>
      </w:divBdr>
    </w:div>
    <w:div w:id="115565179">
      <w:marLeft w:val="640"/>
      <w:marRight w:val="0"/>
      <w:marTop w:val="0"/>
      <w:marBottom w:val="0"/>
      <w:divBdr>
        <w:top w:val="none" w:sz="0" w:space="0" w:color="auto"/>
        <w:left w:val="none" w:sz="0" w:space="0" w:color="auto"/>
        <w:bottom w:val="none" w:sz="0" w:space="0" w:color="auto"/>
        <w:right w:val="none" w:sz="0" w:space="0" w:color="auto"/>
      </w:divBdr>
    </w:div>
    <w:div w:id="115607098">
      <w:marLeft w:val="640"/>
      <w:marRight w:val="0"/>
      <w:marTop w:val="0"/>
      <w:marBottom w:val="0"/>
      <w:divBdr>
        <w:top w:val="none" w:sz="0" w:space="0" w:color="auto"/>
        <w:left w:val="none" w:sz="0" w:space="0" w:color="auto"/>
        <w:bottom w:val="none" w:sz="0" w:space="0" w:color="auto"/>
        <w:right w:val="none" w:sz="0" w:space="0" w:color="auto"/>
      </w:divBdr>
    </w:div>
    <w:div w:id="115757158">
      <w:marLeft w:val="640"/>
      <w:marRight w:val="0"/>
      <w:marTop w:val="0"/>
      <w:marBottom w:val="0"/>
      <w:divBdr>
        <w:top w:val="none" w:sz="0" w:space="0" w:color="auto"/>
        <w:left w:val="none" w:sz="0" w:space="0" w:color="auto"/>
        <w:bottom w:val="none" w:sz="0" w:space="0" w:color="auto"/>
        <w:right w:val="none" w:sz="0" w:space="0" w:color="auto"/>
      </w:divBdr>
    </w:div>
    <w:div w:id="115874057">
      <w:marLeft w:val="640"/>
      <w:marRight w:val="0"/>
      <w:marTop w:val="0"/>
      <w:marBottom w:val="0"/>
      <w:divBdr>
        <w:top w:val="none" w:sz="0" w:space="0" w:color="auto"/>
        <w:left w:val="none" w:sz="0" w:space="0" w:color="auto"/>
        <w:bottom w:val="none" w:sz="0" w:space="0" w:color="auto"/>
        <w:right w:val="none" w:sz="0" w:space="0" w:color="auto"/>
      </w:divBdr>
    </w:div>
    <w:div w:id="115874963">
      <w:marLeft w:val="640"/>
      <w:marRight w:val="0"/>
      <w:marTop w:val="0"/>
      <w:marBottom w:val="0"/>
      <w:divBdr>
        <w:top w:val="none" w:sz="0" w:space="0" w:color="auto"/>
        <w:left w:val="none" w:sz="0" w:space="0" w:color="auto"/>
        <w:bottom w:val="none" w:sz="0" w:space="0" w:color="auto"/>
        <w:right w:val="none" w:sz="0" w:space="0" w:color="auto"/>
      </w:divBdr>
    </w:div>
    <w:div w:id="115875408">
      <w:marLeft w:val="640"/>
      <w:marRight w:val="0"/>
      <w:marTop w:val="0"/>
      <w:marBottom w:val="0"/>
      <w:divBdr>
        <w:top w:val="none" w:sz="0" w:space="0" w:color="auto"/>
        <w:left w:val="none" w:sz="0" w:space="0" w:color="auto"/>
        <w:bottom w:val="none" w:sz="0" w:space="0" w:color="auto"/>
        <w:right w:val="none" w:sz="0" w:space="0" w:color="auto"/>
      </w:divBdr>
    </w:div>
    <w:div w:id="115880505">
      <w:marLeft w:val="640"/>
      <w:marRight w:val="0"/>
      <w:marTop w:val="0"/>
      <w:marBottom w:val="0"/>
      <w:divBdr>
        <w:top w:val="none" w:sz="0" w:space="0" w:color="auto"/>
        <w:left w:val="none" w:sz="0" w:space="0" w:color="auto"/>
        <w:bottom w:val="none" w:sz="0" w:space="0" w:color="auto"/>
        <w:right w:val="none" w:sz="0" w:space="0" w:color="auto"/>
      </w:divBdr>
    </w:div>
    <w:div w:id="115952160">
      <w:marLeft w:val="640"/>
      <w:marRight w:val="0"/>
      <w:marTop w:val="0"/>
      <w:marBottom w:val="0"/>
      <w:divBdr>
        <w:top w:val="none" w:sz="0" w:space="0" w:color="auto"/>
        <w:left w:val="none" w:sz="0" w:space="0" w:color="auto"/>
        <w:bottom w:val="none" w:sz="0" w:space="0" w:color="auto"/>
        <w:right w:val="none" w:sz="0" w:space="0" w:color="auto"/>
      </w:divBdr>
    </w:div>
    <w:div w:id="116141387">
      <w:marLeft w:val="640"/>
      <w:marRight w:val="0"/>
      <w:marTop w:val="0"/>
      <w:marBottom w:val="0"/>
      <w:divBdr>
        <w:top w:val="none" w:sz="0" w:space="0" w:color="auto"/>
        <w:left w:val="none" w:sz="0" w:space="0" w:color="auto"/>
        <w:bottom w:val="none" w:sz="0" w:space="0" w:color="auto"/>
        <w:right w:val="none" w:sz="0" w:space="0" w:color="auto"/>
      </w:divBdr>
    </w:div>
    <w:div w:id="116143273">
      <w:marLeft w:val="640"/>
      <w:marRight w:val="0"/>
      <w:marTop w:val="0"/>
      <w:marBottom w:val="0"/>
      <w:divBdr>
        <w:top w:val="none" w:sz="0" w:space="0" w:color="auto"/>
        <w:left w:val="none" w:sz="0" w:space="0" w:color="auto"/>
        <w:bottom w:val="none" w:sz="0" w:space="0" w:color="auto"/>
        <w:right w:val="none" w:sz="0" w:space="0" w:color="auto"/>
      </w:divBdr>
    </w:div>
    <w:div w:id="116146613">
      <w:marLeft w:val="640"/>
      <w:marRight w:val="0"/>
      <w:marTop w:val="0"/>
      <w:marBottom w:val="0"/>
      <w:divBdr>
        <w:top w:val="none" w:sz="0" w:space="0" w:color="auto"/>
        <w:left w:val="none" w:sz="0" w:space="0" w:color="auto"/>
        <w:bottom w:val="none" w:sz="0" w:space="0" w:color="auto"/>
        <w:right w:val="none" w:sz="0" w:space="0" w:color="auto"/>
      </w:divBdr>
    </w:div>
    <w:div w:id="116218103">
      <w:marLeft w:val="640"/>
      <w:marRight w:val="0"/>
      <w:marTop w:val="0"/>
      <w:marBottom w:val="0"/>
      <w:divBdr>
        <w:top w:val="none" w:sz="0" w:space="0" w:color="auto"/>
        <w:left w:val="none" w:sz="0" w:space="0" w:color="auto"/>
        <w:bottom w:val="none" w:sz="0" w:space="0" w:color="auto"/>
        <w:right w:val="none" w:sz="0" w:space="0" w:color="auto"/>
      </w:divBdr>
    </w:div>
    <w:div w:id="116223151">
      <w:marLeft w:val="640"/>
      <w:marRight w:val="0"/>
      <w:marTop w:val="0"/>
      <w:marBottom w:val="0"/>
      <w:divBdr>
        <w:top w:val="none" w:sz="0" w:space="0" w:color="auto"/>
        <w:left w:val="none" w:sz="0" w:space="0" w:color="auto"/>
        <w:bottom w:val="none" w:sz="0" w:space="0" w:color="auto"/>
        <w:right w:val="none" w:sz="0" w:space="0" w:color="auto"/>
      </w:divBdr>
    </w:div>
    <w:div w:id="116335548">
      <w:marLeft w:val="640"/>
      <w:marRight w:val="0"/>
      <w:marTop w:val="0"/>
      <w:marBottom w:val="0"/>
      <w:divBdr>
        <w:top w:val="none" w:sz="0" w:space="0" w:color="auto"/>
        <w:left w:val="none" w:sz="0" w:space="0" w:color="auto"/>
        <w:bottom w:val="none" w:sz="0" w:space="0" w:color="auto"/>
        <w:right w:val="none" w:sz="0" w:space="0" w:color="auto"/>
      </w:divBdr>
    </w:div>
    <w:div w:id="116460789">
      <w:marLeft w:val="640"/>
      <w:marRight w:val="0"/>
      <w:marTop w:val="0"/>
      <w:marBottom w:val="0"/>
      <w:divBdr>
        <w:top w:val="none" w:sz="0" w:space="0" w:color="auto"/>
        <w:left w:val="none" w:sz="0" w:space="0" w:color="auto"/>
        <w:bottom w:val="none" w:sz="0" w:space="0" w:color="auto"/>
        <w:right w:val="none" w:sz="0" w:space="0" w:color="auto"/>
      </w:divBdr>
    </w:div>
    <w:div w:id="116486524">
      <w:marLeft w:val="640"/>
      <w:marRight w:val="0"/>
      <w:marTop w:val="0"/>
      <w:marBottom w:val="0"/>
      <w:divBdr>
        <w:top w:val="none" w:sz="0" w:space="0" w:color="auto"/>
        <w:left w:val="none" w:sz="0" w:space="0" w:color="auto"/>
        <w:bottom w:val="none" w:sz="0" w:space="0" w:color="auto"/>
        <w:right w:val="none" w:sz="0" w:space="0" w:color="auto"/>
      </w:divBdr>
    </w:div>
    <w:div w:id="116531671">
      <w:marLeft w:val="640"/>
      <w:marRight w:val="0"/>
      <w:marTop w:val="0"/>
      <w:marBottom w:val="0"/>
      <w:divBdr>
        <w:top w:val="none" w:sz="0" w:space="0" w:color="auto"/>
        <w:left w:val="none" w:sz="0" w:space="0" w:color="auto"/>
        <w:bottom w:val="none" w:sz="0" w:space="0" w:color="auto"/>
        <w:right w:val="none" w:sz="0" w:space="0" w:color="auto"/>
      </w:divBdr>
    </w:div>
    <w:div w:id="116533107">
      <w:marLeft w:val="640"/>
      <w:marRight w:val="0"/>
      <w:marTop w:val="0"/>
      <w:marBottom w:val="0"/>
      <w:divBdr>
        <w:top w:val="none" w:sz="0" w:space="0" w:color="auto"/>
        <w:left w:val="none" w:sz="0" w:space="0" w:color="auto"/>
        <w:bottom w:val="none" w:sz="0" w:space="0" w:color="auto"/>
        <w:right w:val="none" w:sz="0" w:space="0" w:color="auto"/>
      </w:divBdr>
    </w:div>
    <w:div w:id="116683970">
      <w:marLeft w:val="640"/>
      <w:marRight w:val="0"/>
      <w:marTop w:val="0"/>
      <w:marBottom w:val="0"/>
      <w:divBdr>
        <w:top w:val="none" w:sz="0" w:space="0" w:color="auto"/>
        <w:left w:val="none" w:sz="0" w:space="0" w:color="auto"/>
        <w:bottom w:val="none" w:sz="0" w:space="0" w:color="auto"/>
        <w:right w:val="none" w:sz="0" w:space="0" w:color="auto"/>
      </w:divBdr>
    </w:div>
    <w:div w:id="116724982">
      <w:marLeft w:val="640"/>
      <w:marRight w:val="0"/>
      <w:marTop w:val="0"/>
      <w:marBottom w:val="0"/>
      <w:divBdr>
        <w:top w:val="none" w:sz="0" w:space="0" w:color="auto"/>
        <w:left w:val="none" w:sz="0" w:space="0" w:color="auto"/>
        <w:bottom w:val="none" w:sz="0" w:space="0" w:color="auto"/>
        <w:right w:val="none" w:sz="0" w:space="0" w:color="auto"/>
      </w:divBdr>
    </w:div>
    <w:div w:id="116804739">
      <w:marLeft w:val="640"/>
      <w:marRight w:val="0"/>
      <w:marTop w:val="0"/>
      <w:marBottom w:val="0"/>
      <w:divBdr>
        <w:top w:val="none" w:sz="0" w:space="0" w:color="auto"/>
        <w:left w:val="none" w:sz="0" w:space="0" w:color="auto"/>
        <w:bottom w:val="none" w:sz="0" w:space="0" w:color="auto"/>
        <w:right w:val="none" w:sz="0" w:space="0" w:color="auto"/>
      </w:divBdr>
    </w:div>
    <w:div w:id="116873305">
      <w:marLeft w:val="640"/>
      <w:marRight w:val="0"/>
      <w:marTop w:val="0"/>
      <w:marBottom w:val="0"/>
      <w:divBdr>
        <w:top w:val="none" w:sz="0" w:space="0" w:color="auto"/>
        <w:left w:val="none" w:sz="0" w:space="0" w:color="auto"/>
        <w:bottom w:val="none" w:sz="0" w:space="0" w:color="auto"/>
        <w:right w:val="none" w:sz="0" w:space="0" w:color="auto"/>
      </w:divBdr>
    </w:div>
    <w:div w:id="116921884">
      <w:marLeft w:val="640"/>
      <w:marRight w:val="0"/>
      <w:marTop w:val="0"/>
      <w:marBottom w:val="0"/>
      <w:divBdr>
        <w:top w:val="none" w:sz="0" w:space="0" w:color="auto"/>
        <w:left w:val="none" w:sz="0" w:space="0" w:color="auto"/>
        <w:bottom w:val="none" w:sz="0" w:space="0" w:color="auto"/>
        <w:right w:val="none" w:sz="0" w:space="0" w:color="auto"/>
      </w:divBdr>
    </w:div>
    <w:div w:id="117113107">
      <w:marLeft w:val="640"/>
      <w:marRight w:val="0"/>
      <w:marTop w:val="0"/>
      <w:marBottom w:val="0"/>
      <w:divBdr>
        <w:top w:val="none" w:sz="0" w:space="0" w:color="auto"/>
        <w:left w:val="none" w:sz="0" w:space="0" w:color="auto"/>
        <w:bottom w:val="none" w:sz="0" w:space="0" w:color="auto"/>
        <w:right w:val="none" w:sz="0" w:space="0" w:color="auto"/>
      </w:divBdr>
    </w:div>
    <w:div w:id="117116049">
      <w:marLeft w:val="640"/>
      <w:marRight w:val="0"/>
      <w:marTop w:val="0"/>
      <w:marBottom w:val="0"/>
      <w:divBdr>
        <w:top w:val="none" w:sz="0" w:space="0" w:color="auto"/>
        <w:left w:val="none" w:sz="0" w:space="0" w:color="auto"/>
        <w:bottom w:val="none" w:sz="0" w:space="0" w:color="auto"/>
        <w:right w:val="none" w:sz="0" w:space="0" w:color="auto"/>
      </w:divBdr>
    </w:div>
    <w:div w:id="117182983">
      <w:marLeft w:val="640"/>
      <w:marRight w:val="0"/>
      <w:marTop w:val="0"/>
      <w:marBottom w:val="0"/>
      <w:divBdr>
        <w:top w:val="none" w:sz="0" w:space="0" w:color="auto"/>
        <w:left w:val="none" w:sz="0" w:space="0" w:color="auto"/>
        <w:bottom w:val="none" w:sz="0" w:space="0" w:color="auto"/>
        <w:right w:val="none" w:sz="0" w:space="0" w:color="auto"/>
      </w:divBdr>
    </w:div>
    <w:div w:id="117183950">
      <w:marLeft w:val="640"/>
      <w:marRight w:val="0"/>
      <w:marTop w:val="0"/>
      <w:marBottom w:val="0"/>
      <w:divBdr>
        <w:top w:val="none" w:sz="0" w:space="0" w:color="auto"/>
        <w:left w:val="none" w:sz="0" w:space="0" w:color="auto"/>
        <w:bottom w:val="none" w:sz="0" w:space="0" w:color="auto"/>
        <w:right w:val="none" w:sz="0" w:space="0" w:color="auto"/>
      </w:divBdr>
    </w:div>
    <w:div w:id="117189695">
      <w:marLeft w:val="640"/>
      <w:marRight w:val="0"/>
      <w:marTop w:val="0"/>
      <w:marBottom w:val="0"/>
      <w:divBdr>
        <w:top w:val="none" w:sz="0" w:space="0" w:color="auto"/>
        <w:left w:val="none" w:sz="0" w:space="0" w:color="auto"/>
        <w:bottom w:val="none" w:sz="0" w:space="0" w:color="auto"/>
        <w:right w:val="none" w:sz="0" w:space="0" w:color="auto"/>
      </w:divBdr>
    </w:div>
    <w:div w:id="117377727">
      <w:marLeft w:val="640"/>
      <w:marRight w:val="0"/>
      <w:marTop w:val="0"/>
      <w:marBottom w:val="0"/>
      <w:divBdr>
        <w:top w:val="none" w:sz="0" w:space="0" w:color="auto"/>
        <w:left w:val="none" w:sz="0" w:space="0" w:color="auto"/>
        <w:bottom w:val="none" w:sz="0" w:space="0" w:color="auto"/>
        <w:right w:val="none" w:sz="0" w:space="0" w:color="auto"/>
      </w:divBdr>
    </w:div>
    <w:div w:id="117384165">
      <w:marLeft w:val="640"/>
      <w:marRight w:val="0"/>
      <w:marTop w:val="0"/>
      <w:marBottom w:val="0"/>
      <w:divBdr>
        <w:top w:val="none" w:sz="0" w:space="0" w:color="auto"/>
        <w:left w:val="none" w:sz="0" w:space="0" w:color="auto"/>
        <w:bottom w:val="none" w:sz="0" w:space="0" w:color="auto"/>
        <w:right w:val="none" w:sz="0" w:space="0" w:color="auto"/>
      </w:divBdr>
    </w:div>
    <w:div w:id="117451118">
      <w:marLeft w:val="640"/>
      <w:marRight w:val="0"/>
      <w:marTop w:val="0"/>
      <w:marBottom w:val="0"/>
      <w:divBdr>
        <w:top w:val="none" w:sz="0" w:space="0" w:color="auto"/>
        <w:left w:val="none" w:sz="0" w:space="0" w:color="auto"/>
        <w:bottom w:val="none" w:sz="0" w:space="0" w:color="auto"/>
        <w:right w:val="none" w:sz="0" w:space="0" w:color="auto"/>
      </w:divBdr>
    </w:div>
    <w:div w:id="117574659">
      <w:marLeft w:val="640"/>
      <w:marRight w:val="0"/>
      <w:marTop w:val="0"/>
      <w:marBottom w:val="0"/>
      <w:divBdr>
        <w:top w:val="none" w:sz="0" w:space="0" w:color="auto"/>
        <w:left w:val="none" w:sz="0" w:space="0" w:color="auto"/>
        <w:bottom w:val="none" w:sz="0" w:space="0" w:color="auto"/>
        <w:right w:val="none" w:sz="0" w:space="0" w:color="auto"/>
      </w:divBdr>
    </w:div>
    <w:div w:id="117797002">
      <w:marLeft w:val="640"/>
      <w:marRight w:val="0"/>
      <w:marTop w:val="0"/>
      <w:marBottom w:val="0"/>
      <w:divBdr>
        <w:top w:val="none" w:sz="0" w:space="0" w:color="auto"/>
        <w:left w:val="none" w:sz="0" w:space="0" w:color="auto"/>
        <w:bottom w:val="none" w:sz="0" w:space="0" w:color="auto"/>
        <w:right w:val="none" w:sz="0" w:space="0" w:color="auto"/>
      </w:divBdr>
    </w:div>
    <w:div w:id="117847189">
      <w:marLeft w:val="640"/>
      <w:marRight w:val="0"/>
      <w:marTop w:val="0"/>
      <w:marBottom w:val="0"/>
      <w:divBdr>
        <w:top w:val="none" w:sz="0" w:space="0" w:color="auto"/>
        <w:left w:val="none" w:sz="0" w:space="0" w:color="auto"/>
        <w:bottom w:val="none" w:sz="0" w:space="0" w:color="auto"/>
        <w:right w:val="none" w:sz="0" w:space="0" w:color="auto"/>
      </w:divBdr>
    </w:div>
    <w:div w:id="117913304">
      <w:marLeft w:val="640"/>
      <w:marRight w:val="0"/>
      <w:marTop w:val="0"/>
      <w:marBottom w:val="0"/>
      <w:divBdr>
        <w:top w:val="none" w:sz="0" w:space="0" w:color="auto"/>
        <w:left w:val="none" w:sz="0" w:space="0" w:color="auto"/>
        <w:bottom w:val="none" w:sz="0" w:space="0" w:color="auto"/>
        <w:right w:val="none" w:sz="0" w:space="0" w:color="auto"/>
      </w:divBdr>
    </w:div>
    <w:div w:id="117914469">
      <w:marLeft w:val="640"/>
      <w:marRight w:val="0"/>
      <w:marTop w:val="0"/>
      <w:marBottom w:val="0"/>
      <w:divBdr>
        <w:top w:val="none" w:sz="0" w:space="0" w:color="auto"/>
        <w:left w:val="none" w:sz="0" w:space="0" w:color="auto"/>
        <w:bottom w:val="none" w:sz="0" w:space="0" w:color="auto"/>
        <w:right w:val="none" w:sz="0" w:space="0" w:color="auto"/>
      </w:divBdr>
    </w:div>
    <w:div w:id="117988148">
      <w:marLeft w:val="640"/>
      <w:marRight w:val="0"/>
      <w:marTop w:val="0"/>
      <w:marBottom w:val="0"/>
      <w:divBdr>
        <w:top w:val="none" w:sz="0" w:space="0" w:color="auto"/>
        <w:left w:val="none" w:sz="0" w:space="0" w:color="auto"/>
        <w:bottom w:val="none" w:sz="0" w:space="0" w:color="auto"/>
        <w:right w:val="none" w:sz="0" w:space="0" w:color="auto"/>
      </w:divBdr>
    </w:div>
    <w:div w:id="117989752">
      <w:marLeft w:val="640"/>
      <w:marRight w:val="0"/>
      <w:marTop w:val="0"/>
      <w:marBottom w:val="0"/>
      <w:divBdr>
        <w:top w:val="none" w:sz="0" w:space="0" w:color="auto"/>
        <w:left w:val="none" w:sz="0" w:space="0" w:color="auto"/>
        <w:bottom w:val="none" w:sz="0" w:space="0" w:color="auto"/>
        <w:right w:val="none" w:sz="0" w:space="0" w:color="auto"/>
      </w:divBdr>
    </w:div>
    <w:div w:id="117994732">
      <w:marLeft w:val="640"/>
      <w:marRight w:val="0"/>
      <w:marTop w:val="0"/>
      <w:marBottom w:val="0"/>
      <w:divBdr>
        <w:top w:val="none" w:sz="0" w:space="0" w:color="auto"/>
        <w:left w:val="none" w:sz="0" w:space="0" w:color="auto"/>
        <w:bottom w:val="none" w:sz="0" w:space="0" w:color="auto"/>
        <w:right w:val="none" w:sz="0" w:space="0" w:color="auto"/>
      </w:divBdr>
    </w:div>
    <w:div w:id="117995917">
      <w:marLeft w:val="640"/>
      <w:marRight w:val="0"/>
      <w:marTop w:val="0"/>
      <w:marBottom w:val="0"/>
      <w:divBdr>
        <w:top w:val="none" w:sz="0" w:space="0" w:color="auto"/>
        <w:left w:val="none" w:sz="0" w:space="0" w:color="auto"/>
        <w:bottom w:val="none" w:sz="0" w:space="0" w:color="auto"/>
        <w:right w:val="none" w:sz="0" w:space="0" w:color="auto"/>
      </w:divBdr>
    </w:div>
    <w:div w:id="117995973">
      <w:marLeft w:val="640"/>
      <w:marRight w:val="0"/>
      <w:marTop w:val="0"/>
      <w:marBottom w:val="0"/>
      <w:divBdr>
        <w:top w:val="none" w:sz="0" w:space="0" w:color="auto"/>
        <w:left w:val="none" w:sz="0" w:space="0" w:color="auto"/>
        <w:bottom w:val="none" w:sz="0" w:space="0" w:color="auto"/>
        <w:right w:val="none" w:sz="0" w:space="0" w:color="auto"/>
      </w:divBdr>
    </w:div>
    <w:div w:id="118035187">
      <w:marLeft w:val="640"/>
      <w:marRight w:val="0"/>
      <w:marTop w:val="0"/>
      <w:marBottom w:val="0"/>
      <w:divBdr>
        <w:top w:val="none" w:sz="0" w:space="0" w:color="auto"/>
        <w:left w:val="none" w:sz="0" w:space="0" w:color="auto"/>
        <w:bottom w:val="none" w:sz="0" w:space="0" w:color="auto"/>
        <w:right w:val="none" w:sz="0" w:space="0" w:color="auto"/>
      </w:divBdr>
    </w:div>
    <w:div w:id="118035951">
      <w:marLeft w:val="640"/>
      <w:marRight w:val="0"/>
      <w:marTop w:val="0"/>
      <w:marBottom w:val="0"/>
      <w:divBdr>
        <w:top w:val="none" w:sz="0" w:space="0" w:color="auto"/>
        <w:left w:val="none" w:sz="0" w:space="0" w:color="auto"/>
        <w:bottom w:val="none" w:sz="0" w:space="0" w:color="auto"/>
        <w:right w:val="none" w:sz="0" w:space="0" w:color="auto"/>
      </w:divBdr>
    </w:div>
    <w:div w:id="118107191">
      <w:marLeft w:val="640"/>
      <w:marRight w:val="0"/>
      <w:marTop w:val="0"/>
      <w:marBottom w:val="0"/>
      <w:divBdr>
        <w:top w:val="none" w:sz="0" w:space="0" w:color="auto"/>
        <w:left w:val="none" w:sz="0" w:space="0" w:color="auto"/>
        <w:bottom w:val="none" w:sz="0" w:space="0" w:color="auto"/>
        <w:right w:val="none" w:sz="0" w:space="0" w:color="auto"/>
      </w:divBdr>
    </w:div>
    <w:div w:id="118110837">
      <w:marLeft w:val="640"/>
      <w:marRight w:val="0"/>
      <w:marTop w:val="0"/>
      <w:marBottom w:val="0"/>
      <w:divBdr>
        <w:top w:val="none" w:sz="0" w:space="0" w:color="auto"/>
        <w:left w:val="none" w:sz="0" w:space="0" w:color="auto"/>
        <w:bottom w:val="none" w:sz="0" w:space="0" w:color="auto"/>
        <w:right w:val="none" w:sz="0" w:space="0" w:color="auto"/>
      </w:divBdr>
    </w:div>
    <w:div w:id="118111033">
      <w:marLeft w:val="640"/>
      <w:marRight w:val="0"/>
      <w:marTop w:val="0"/>
      <w:marBottom w:val="0"/>
      <w:divBdr>
        <w:top w:val="none" w:sz="0" w:space="0" w:color="auto"/>
        <w:left w:val="none" w:sz="0" w:space="0" w:color="auto"/>
        <w:bottom w:val="none" w:sz="0" w:space="0" w:color="auto"/>
        <w:right w:val="none" w:sz="0" w:space="0" w:color="auto"/>
      </w:divBdr>
    </w:div>
    <w:div w:id="118187667">
      <w:marLeft w:val="640"/>
      <w:marRight w:val="0"/>
      <w:marTop w:val="0"/>
      <w:marBottom w:val="0"/>
      <w:divBdr>
        <w:top w:val="none" w:sz="0" w:space="0" w:color="auto"/>
        <w:left w:val="none" w:sz="0" w:space="0" w:color="auto"/>
        <w:bottom w:val="none" w:sz="0" w:space="0" w:color="auto"/>
        <w:right w:val="none" w:sz="0" w:space="0" w:color="auto"/>
      </w:divBdr>
    </w:div>
    <w:div w:id="118187986">
      <w:marLeft w:val="640"/>
      <w:marRight w:val="0"/>
      <w:marTop w:val="0"/>
      <w:marBottom w:val="0"/>
      <w:divBdr>
        <w:top w:val="none" w:sz="0" w:space="0" w:color="auto"/>
        <w:left w:val="none" w:sz="0" w:space="0" w:color="auto"/>
        <w:bottom w:val="none" w:sz="0" w:space="0" w:color="auto"/>
        <w:right w:val="none" w:sz="0" w:space="0" w:color="auto"/>
      </w:divBdr>
    </w:div>
    <w:div w:id="118257422">
      <w:marLeft w:val="640"/>
      <w:marRight w:val="0"/>
      <w:marTop w:val="0"/>
      <w:marBottom w:val="0"/>
      <w:divBdr>
        <w:top w:val="none" w:sz="0" w:space="0" w:color="auto"/>
        <w:left w:val="none" w:sz="0" w:space="0" w:color="auto"/>
        <w:bottom w:val="none" w:sz="0" w:space="0" w:color="auto"/>
        <w:right w:val="none" w:sz="0" w:space="0" w:color="auto"/>
      </w:divBdr>
    </w:div>
    <w:div w:id="118258672">
      <w:marLeft w:val="640"/>
      <w:marRight w:val="0"/>
      <w:marTop w:val="0"/>
      <w:marBottom w:val="0"/>
      <w:divBdr>
        <w:top w:val="none" w:sz="0" w:space="0" w:color="auto"/>
        <w:left w:val="none" w:sz="0" w:space="0" w:color="auto"/>
        <w:bottom w:val="none" w:sz="0" w:space="0" w:color="auto"/>
        <w:right w:val="none" w:sz="0" w:space="0" w:color="auto"/>
      </w:divBdr>
    </w:div>
    <w:div w:id="118380303">
      <w:marLeft w:val="640"/>
      <w:marRight w:val="0"/>
      <w:marTop w:val="0"/>
      <w:marBottom w:val="0"/>
      <w:divBdr>
        <w:top w:val="none" w:sz="0" w:space="0" w:color="auto"/>
        <w:left w:val="none" w:sz="0" w:space="0" w:color="auto"/>
        <w:bottom w:val="none" w:sz="0" w:space="0" w:color="auto"/>
        <w:right w:val="none" w:sz="0" w:space="0" w:color="auto"/>
      </w:divBdr>
    </w:div>
    <w:div w:id="118381392">
      <w:marLeft w:val="640"/>
      <w:marRight w:val="0"/>
      <w:marTop w:val="0"/>
      <w:marBottom w:val="0"/>
      <w:divBdr>
        <w:top w:val="none" w:sz="0" w:space="0" w:color="auto"/>
        <w:left w:val="none" w:sz="0" w:space="0" w:color="auto"/>
        <w:bottom w:val="none" w:sz="0" w:space="0" w:color="auto"/>
        <w:right w:val="none" w:sz="0" w:space="0" w:color="auto"/>
      </w:divBdr>
    </w:div>
    <w:div w:id="118451726">
      <w:marLeft w:val="640"/>
      <w:marRight w:val="0"/>
      <w:marTop w:val="0"/>
      <w:marBottom w:val="0"/>
      <w:divBdr>
        <w:top w:val="none" w:sz="0" w:space="0" w:color="auto"/>
        <w:left w:val="none" w:sz="0" w:space="0" w:color="auto"/>
        <w:bottom w:val="none" w:sz="0" w:space="0" w:color="auto"/>
        <w:right w:val="none" w:sz="0" w:space="0" w:color="auto"/>
      </w:divBdr>
    </w:div>
    <w:div w:id="118455498">
      <w:marLeft w:val="640"/>
      <w:marRight w:val="0"/>
      <w:marTop w:val="0"/>
      <w:marBottom w:val="0"/>
      <w:divBdr>
        <w:top w:val="none" w:sz="0" w:space="0" w:color="auto"/>
        <w:left w:val="none" w:sz="0" w:space="0" w:color="auto"/>
        <w:bottom w:val="none" w:sz="0" w:space="0" w:color="auto"/>
        <w:right w:val="none" w:sz="0" w:space="0" w:color="auto"/>
      </w:divBdr>
    </w:div>
    <w:div w:id="118492679">
      <w:marLeft w:val="640"/>
      <w:marRight w:val="0"/>
      <w:marTop w:val="0"/>
      <w:marBottom w:val="0"/>
      <w:divBdr>
        <w:top w:val="none" w:sz="0" w:space="0" w:color="auto"/>
        <w:left w:val="none" w:sz="0" w:space="0" w:color="auto"/>
        <w:bottom w:val="none" w:sz="0" w:space="0" w:color="auto"/>
        <w:right w:val="none" w:sz="0" w:space="0" w:color="auto"/>
      </w:divBdr>
    </w:div>
    <w:div w:id="118569870">
      <w:marLeft w:val="640"/>
      <w:marRight w:val="0"/>
      <w:marTop w:val="0"/>
      <w:marBottom w:val="0"/>
      <w:divBdr>
        <w:top w:val="none" w:sz="0" w:space="0" w:color="auto"/>
        <w:left w:val="none" w:sz="0" w:space="0" w:color="auto"/>
        <w:bottom w:val="none" w:sz="0" w:space="0" w:color="auto"/>
        <w:right w:val="none" w:sz="0" w:space="0" w:color="auto"/>
      </w:divBdr>
    </w:div>
    <w:div w:id="118572277">
      <w:marLeft w:val="640"/>
      <w:marRight w:val="0"/>
      <w:marTop w:val="0"/>
      <w:marBottom w:val="0"/>
      <w:divBdr>
        <w:top w:val="none" w:sz="0" w:space="0" w:color="auto"/>
        <w:left w:val="none" w:sz="0" w:space="0" w:color="auto"/>
        <w:bottom w:val="none" w:sz="0" w:space="0" w:color="auto"/>
        <w:right w:val="none" w:sz="0" w:space="0" w:color="auto"/>
      </w:divBdr>
    </w:div>
    <w:div w:id="118573266">
      <w:marLeft w:val="640"/>
      <w:marRight w:val="0"/>
      <w:marTop w:val="0"/>
      <w:marBottom w:val="0"/>
      <w:divBdr>
        <w:top w:val="none" w:sz="0" w:space="0" w:color="auto"/>
        <w:left w:val="none" w:sz="0" w:space="0" w:color="auto"/>
        <w:bottom w:val="none" w:sz="0" w:space="0" w:color="auto"/>
        <w:right w:val="none" w:sz="0" w:space="0" w:color="auto"/>
      </w:divBdr>
    </w:div>
    <w:div w:id="118688352">
      <w:marLeft w:val="640"/>
      <w:marRight w:val="0"/>
      <w:marTop w:val="0"/>
      <w:marBottom w:val="0"/>
      <w:divBdr>
        <w:top w:val="none" w:sz="0" w:space="0" w:color="auto"/>
        <w:left w:val="none" w:sz="0" w:space="0" w:color="auto"/>
        <w:bottom w:val="none" w:sz="0" w:space="0" w:color="auto"/>
        <w:right w:val="none" w:sz="0" w:space="0" w:color="auto"/>
      </w:divBdr>
    </w:div>
    <w:div w:id="118693598">
      <w:marLeft w:val="640"/>
      <w:marRight w:val="0"/>
      <w:marTop w:val="0"/>
      <w:marBottom w:val="0"/>
      <w:divBdr>
        <w:top w:val="none" w:sz="0" w:space="0" w:color="auto"/>
        <w:left w:val="none" w:sz="0" w:space="0" w:color="auto"/>
        <w:bottom w:val="none" w:sz="0" w:space="0" w:color="auto"/>
        <w:right w:val="none" w:sz="0" w:space="0" w:color="auto"/>
      </w:divBdr>
    </w:div>
    <w:div w:id="118840609">
      <w:marLeft w:val="640"/>
      <w:marRight w:val="0"/>
      <w:marTop w:val="0"/>
      <w:marBottom w:val="0"/>
      <w:divBdr>
        <w:top w:val="none" w:sz="0" w:space="0" w:color="auto"/>
        <w:left w:val="none" w:sz="0" w:space="0" w:color="auto"/>
        <w:bottom w:val="none" w:sz="0" w:space="0" w:color="auto"/>
        <w:right w:val="none" w:sz="0" w:space="0" w:color="auto"/>
      </w:divBdr>
    </w:div>
    <w:div w:id="118959550">
      <w:marLeft w:val="640"/>
      <w:marRight w:val="0"/>
      <w:marTop w:val="0"/>
      <w:marBottom w:val="0"/>
      <w:divBdr>
        <w:top w:val="none" w:sz="0" w:space="0" w:color="auto"/>
        <w:left w:val="none" w:sz="0" w:space="0" w:color="auto"/>
        <w:bottom w:val="none" w:sz="0" w:space="0" w:color="auto"/>
        <w:right w:val="none" w:sz="0" w:space="0" w:color="auto"/>
      </w:divBdr>
    </w:div>
    <w:div w:id="119031437">
      <w:marLeft w:val="640"/>
      <w:marRight w:val="0"/>
      <w:marTop w:val="0"/>
      <w:marBottom w:val="0"/>
      <w:divBdr>
        <w:top w:val="none" w:sz="0" w:space="0" w:color="auto"/>
        <w:left w:val="none" w:sz="0" w:space="0" w:color="auto"/>
        <w:bottom w:val="none" w:sz="0" w:space="0" w:color="auto"/>
        <w:right w:val="none" w:sz="0" w:space="0" w:color="auto"/>
      </w:divBdr>
    </w:div>
    <w:div w:id="119034435">
      <w:marLeft w:val="640"/>
      <w:marRight w:val="0"/>
      <w:marTop w:val="0"/>
      <w:marBottom w:val="0"/>
      <w:divBdr>
        <w:top w:val="none" w:sz="0" w:space="0" w:color="auto"/>
        <w:left w:val="none" w:sz="0" w:space="0" w:color="auto"/>
        <w:bottom w:val="none" w:sz="0" w:space="0" w:color="auto"/>
        <w:right w:val="none" w:sz="0" w:space="0" w:color="auto"/>
      </w:divBdr>
    </w:div>
    <w:div w:id="119038339">
      <w:marLeft w:val="640"/>
      <w:marRight w:val="0"/>
      <w:marTop w:val="0"/>
      <w:marBottom w:val="0"/>
      <w:divBdr>
        <w:top w:val="none" w:sz="0" w:space="0" w:color="auto"/>
        <w:left w:val="none" w:sz="0" w:space="0" w:color="auto"/>
        <w:bottom w:val="none" w:sz="0" w:space="0" w:color="auto"/>
        <w:right w:val="none" w:sz="0" w:space="0" w:color="auto"/>
      </w:divBdr>
    </w:div>
    <w:div w:id="119039652">
      <w:marLeft w:val="640"/>
      <w:marRight w:val="0"/>
      <w:marTop w:val="0"/>
      <w:marBottom w:val="0"/>
      <w:divBdr>
        <w:top w:val="none" w:sz="0" w:space="0" w:color="auto"/>
        <w:left w:val="none" w:sz="0" w:space="0" w:color="auto"/>
        <w:bottom w:val="none" w:sz="0" w:space="0" w:color="auto"/>
        <w:right w:val="none" w:sz="0" w:space="0" w:color="auto"/>
      </w:divBdr>
    </w:div>
    <w:div w:id="119105927">
      <w:marLeft w:val="640"/>
      <w:marRight w:val="0"/>
      <w:marTop w:val="0"/>
      <w:marBottom w:val="0"/>
      <w:divBdr>
        <w:top w:val="none" w:sz="0" w:space="0" w:color="auto"/>
        <w:left w:val="none" w:sz="0" w:space="0" w:color="auto"/>
        <w:bottom w:val="none" w:sz="0" w:space="0" w:color="auto"/>
        <w:right w:val="none" w:sz="0" w:space="0" w:color="auto"/>
      </w:divBdr>
    </w:div>
    <w:div w:id="119109876">
      <w:marLeft w:val="640"/>
      <w:marRight w:val="0"/>
      <w:marTop w:val="0"/>
      <w:marBottom w:val="0"/>
      <w:divBdr>
        <w:top w:val="none" w:sz="0" w:space="0" w:color="auto"/>
        <w:left w:val="none" w:sz="0" w:space="0" w:color="auto"/>
        <w:bottom w:val="none" w:sz="0" w:space="0" w:color="auto"/>
        <w:right w:val="none" w:sz="0" w:space="0" w:color="auto"/>
      </w:divBdr>
    </w:div>
    <w:div w:id="119110750">
      <w:marLeft w:val="640"/>
      <w:marRight w:val="0"/>
      <w:marTop w:val="0"/>
      <w:marBottom w:val="0"/>
      <w:divBdr>
        <w:top w:val="none" w:sz="0" w:space="0" w:color="auto"/>
        <w:left w:val="none" w:sz="0" w:space="0" w:color="auto"/>
        <w:bottom w:val="none" w:sz="0" w:space="0" w:color="auto"/>
        <w:right w:val="none" w:sz="0" w:space="0" w:color="auto"/>
      </w:divBdr>
    </w:div>
    <w:div w:id="119149187">
      <w:marLeft w:val="640"/>
      <w:marRight w:val="0"/>
      <w:marTop w:val="0"/>
      <w:marBottom w:val="0"/>
      <w:divBdr>
        <w:top w:val="none" w:sz="0" w:space="0" w:color="auto"/>
        <w:left w:val="none" w:sz="0" w:space="0" w:color="auto"/>
        <w:bottom w:val="none" w:sz="0" w:space="0" w:color="auto"/>
        <w:right w:val="none" w:sz="0" w:space="0" w:color="auto"/>
      </w:divBdr>
    </w:div>
    <w:div w:id="119152619">
      <w:marLeft w:val="640"/>
      <w:marRight w:val="0"/>
      <w:marTop w:val="0"/>
      <w:marBottom w:val="0"/>
      <w:divBdr>
        <w:top w:val="none" w:sz="0" w:space="0" w:color="auto"/>
        <w:left w:val="none" w:sz="0" w:space="0" w:color="auto"/>
        <w:bottom w:val="none" w:sz="0" w:space="0" w:color="auto"/>
        <w:right w:val="none" w:sz="0" w:space="0" w:color="auto"/>
      </w:divBdr>
    </w:div>
    <w:div w:id="119232102">
      <w:marLeft w:val="640"/>
      <w:marRight w:val="0"/>
      <w:marTop w:val="0"/>
      <w:marBottom w:val="0"/>
      <w:divBdr>
        <w:top w:val="none" w:sz="0" w:space="0" w:color="auto"/>
        <w:left w:val="none" w:sz="0" w:space="0" w:color="auto"/>
        <w:bottom w:val="none" w:sz="0" w:space="0" w:color="auto"/>
        <w:right w:val="none" w:sz="0" w:space="0" w:color="auto"/>
      </w:divBdr>
    </w:div>
    <w:div w:id="119232164">
      <w:marLeft w:val="640"/>
      <w:marRight w:val="0"/>
      <w:marTop w:val="0"/>
      <w:marBottom w:val="0"/>
      <w:divBdr>
        <w:top w:val="none" w:sz="0" w:space="0" w:color="auto"/>
        <w:left w:val="none" w:sz="0" w:space="0" w:color="auto"/>
        <w:bottom w:val="none" w:sz="0" w:space="0" w:color="auto"/>
        <w:right w:val="none" w:sz="0" w:space="0" w:color="auto"/>
      </w:divBdr>
    </w:div>
    <w:div w:id="119308245">
      <w:marLeft w:val="640"/>
      <w:marRight w:val="0"/>
      <w:marTop w:val="0"/>
      <w:marBottom w:val="0"/>
      <w:divBdr>
        <w:top w:val="none" w:sz="0" w:space="0" w:color="auto"/>
        <w:left w:val="none" w:sz="0" w:space="0" w:color="auto"/>
        <w:bottom w:val="none" w:sz="0" w:space="0" w:color="auto"/>
        <w:right w:val="none" w:sz="0" w:space="0" w:color="auto"/>
      </w:divBdr>
    </w:div>
    <w:div w:id="119348074">
      <w:marLeft w:val="640"/>
      <w:marRight w:val="0"/>
      <w:marTop w:val="0"/>
      <w:marBottom w:val="0"/>
      <w:divBdr>
        <w:top w:val="none" w:sz="0" w:space="0" w:color="auto"/>
        <w:left w:val="none" w:sz="0" w:space="0" w:color="auto"/>
        <w:bottom w:val="none" w:sz="0" w:space="0" w:color="auto"/>
        <w:right w:val="none" w:sz="0" w:space="0" w:color="auto"/>
      </w:divBdr>
    </w:div>
    <w:div w:id="119417988">
      <w:marLeft w:val="640"/>
      <w:marRight w:val="0"/>
      <w:marTop w:val="0"/>
      <w:marBottom w:val="0"/>
      <w:divBdr>
        <w:top w:val="none" w:sz="0" w:space="0" w:color="auto"/>
        <w:left w:val="none" w:sz="0" w:space="0" w:color="auto"/>
        <w:bottom w:val="none" w:sz="0" w:space="0" w:color="auto"/>
        <w:right w:val="none" w:sz="0" w:space="0" w:color="auto"/>
      </w:divBdr>
    </w:div>
    <w:div w:id="119418830">
      <w:marLeft w:val="640"/>
      <w:marRight w:val="0"/>
      <w:marTop w:val="0"/>
      <w:marBottom w:val="0"/>
      <w:divBdr>
        <w:top w:val="none" w:sz="0" w:space="0" w:color="auto"/>
        <w:left w:val="none" w:sz="0" w:space="0" w:color="auto"/>
        <w:bottom w:val="none" w:sz="0" w:space="0" w:color="auto"/>
        <w:right w:val="none" w:sz="0" w:space="0" w:color="auto"/>
      </w:divBdr>
    </w:div>
    <w:div w:id="119425346">
      <w:marLeft w:val="640"/>
      <w:marRight w:val="0"/>
      <w:marTop w:val="0"/>
      <w:marBottom w:val="0"/>
      <w:divBdr>
        <w:top w:val="none" w:sz="0" w:space="0" w:color="auto"/>
        <w:left w:val="none" w:sz="0" w:space="0" w:color="auto"/>
        <w:bottom w:val="none" w:sz="0" w:space="0" w:color="auto"/>
        <w:right w:val="none" w:sz="0" w:space="0" w:color="auto"/>
      </w:divBdr>
    </w:div>
    <w:div w:id="119494155">
      <w:marLeft w:val="640"/>
      <w:marRight w:val="0"/>
      <w:marTop w:val="0"/>
      <w:marBottom w:val="0"/>
      <w:divBdr>
        <w:top w:val="none" w:sz="0" w:space="0" w:color="auto"/>
        <w:left w:val="none" w:sz="0" w:space="0" w:color="auto"/>
        <w:bottom w:val="none" w:sz="0" w:space="0" w:color="auto"/>
        <w:right w:val="none" w:sz="0" w:space="0" w:color="auto"/>
      </w:divBdr>
    </w:div>
    <w:div w:id="119539052">
      <w:marLeft w:val="640"/>
      <w:marRight w:val="0"/>
      <w:marTop w:val="0"/>
      <w:marBottom w:val="0"/>
      <w:divBdr>
        <w:top w:val="none" w:sz="0" w:space="0" w:color="auto"/>
        <w:left w:val="none" w:sz="0" w:space="0" w:color="auto"/>
        <w:bottom w:val="none" w:sz="0" w:space="0" w:color="auto"/>
        <w:right w:val="none" w:sz="0" w:space="0" w:color="auto"/>
      </w:divBdr>
    </w:div>
    <w:div w:id="119540633">
      <w:marLeft w:val="640"/>
      <w:marRight w:val="0"/>
      <w:marTop w:val="0"/>
      <w:marBottom w:val="0"/>
      <w:divBdr>
        <w:top w:val="none" w:sz="0" w:space="0" w:color="auto"/>
        <w:left w:val="none" w:sz="0" w:space="0" w:color="auto"/>
        <w:bottom w:val="none" w:sz="0" w:space="0" w:color="auto"/>
        <w:right w:val="none" w:sz="0" w:space="0" w:color="auto"/>
      </w:divBdr>
    </w:div>
    <w:div w:id="119569957">
      <w:marLeft w:val="640"/>
      <w:marRight w:val="0"/>
      <w:marTop w:val="0"/>
      <w:marBottom w:val="0"/>
      <w:divBdr>
        <w:top w:val="none" w:sz="0" w:space="0" w:color="auto"/>
        <w:left w:val="none" w:sz="0" w:space="0" w:color="auto"/>
        <w:bottom w:val="none" w:sz="0" w:space="0" w:color="auto"/>
        <w:right w:val="none" w:sz="0" w:space="0" w:color="auto"/>
      </w:divBdr>
    </w:div>
    <w:div w:id="119693362">
      <w:marLeft w:val="640"/>
      <w:marRight w:val="0"/>
      <w:marTop w:val="0"/>
      <w:marBottom w:val="0"/>
      <w:divBdr>
        <w:top w:val="none" w:sz="0" w:space="0" w:color="auto"/>
        <w:left w:val="none" w:sz="0" w:space="0" w:color="auto"/>
        <w:bottom w:val="none" w:sz="0" w:space="0" w:color="auto"/>
        <w:right w:val="none" w:sz="0" w:space="0" w:color="auto"/>
      </w:divBdr>
    </w:div>
    <w:div w:id="119811549">
      <w:marLeft w:val="640"/>
      <w:marRight w:val="0"/>
      <w:marTop w:val="0"/>
      <w:marBottom w:val="0"/>
      <w:divBdr>
        <w:top w:val="none" w:sz="0" w:space="0" w:color="auto"/>
        <w:left w:val="none" w:sz="0" w:space="0" w:color="auto"/>
        <w:bottom w:val="none" w:sz="0" w:space="0" w:color="auto"/>
        <w:right w:val="none" w:sz="0" w:space="0" w:color="auto"/>
      </w:divBdr>
    </w:div>
    <w:div w:id="119879150">
      <w:marLeft w:val="640"/>
      <w:marRight w:val="0"/>
      <w:marTop w:val="0"/>
      <w:marBottom w:val="0"/>
      <w:divBdr>
        <w:top w:val="none" w:sz="0" w:space="0" w:color="auto"/>
        <w:left w:val="none" w:sz="0" w:space="0" w:color="auto"/>
        <w:bottom w:val="none" w:sz="0" w:space="0" w:color="auto"/>
        <w:right w:val="none" w:sz="0" w:space="0" w:color="auto"/>
      </w:divBdr>
    </w:div>
    <w:div w:id="119996993">
      <w:marLeft w:val="640"/>
      <w:marRight w:val="0"/>
      <w:marTop w:val="0"/>
      <w:marBottom w:val="0"/>
      <w:divBdr>
        <w:top w:val="none" w:sz="0" w:space="0" w:color="auto"/>
        <w:left w:val="none" w:sz="0" w:space="0" w:color="auto"/>
        <w:bottom w:val="none" w:sz="0" w:space="0" w:color="auto"/>
        <w:right w:val="none" w:sz="0" w:space="0" w:color="auto"/>
      </w:divBdr>
    </w:div>
    <w:div w:id="120080439">
      <w:marLeft w:val="640"/>
      <w:marRight w:val="0"/>
      <w:marTop w:val="0"/>
      <w:marBottom w:val="0"/>
      <w:divBdr>
        <w:top w:val="none" w:sz="0" w:space="0" w:color="auto"/>
        <w:left w:val="none" w:sz="0" w:space="0" w:color="auto"/>
        <w:bottom w:val="none" w:sz="0" w:space="0" w:color="auto"/>
        <w:right w:val="none" w:sz="0" w:space="0" w:color="auto"/>
      </w:divBdr>
    </w:div>
    <w:div w:id="120147711">
      <w:marLeft w:val="640"/>
      <w:marRight w:val="0"/>
      <w:marTop w:val="0"/>
      <w:marBottom w:val="0"/>
      <w:divBdr>
        <w:top w:val="none" w:sz="0" w:space="0" w:color="auto"/>
        <w:left w:val="none" w:sz="0" w:space="0" w:color="auto"/>
        <w:bottom w:val="none" w:sz="0" w:space="0" w:color="auto"/>
        <w:right w:val="none" w:sz="0" w:space="0" w:color="auto"/>
      </w:divBdr>
    </w:div>
    <w:div w:id="120154284">
      <w:marLeft w:val="640"/>
      <w:marRight w:val="0"/>
      <w:marTop w:val="0"/>
      <w:marBottom w:val="0"/>
      <w:divBdr>
        <w:top w:val="none" w:sz="0" w:space="0" w:color="auto"/>
        <w:left w:val="none" w:sz="0" w:space="0" w:color="auto"/>
        <w:bottom w:val="none" w:sz="0" w:space="0" w:color="auto"/>
        <w:right w:val="none" w:sz="0" w:space="0" w:color="auto"/>
      </w:divBdr>
    </w:div>
    <w:div w:id="120194132">
      <w:marLeft w:val="640"/>
      <w:marRight w:val="0"/>
      <w:marTop w:val="0"/>
      <w:marBottom w:val="0"/>
      <w:divBdr>
        <w:top w:val="none" w:sz="0" w:space="0" w:color="auto"/>
        <w:left w:val="none" w:sz="0" w:space="0" w:color="auto"/>
        <w:bottom w:val="none" w:sz="0" w:space="0" w:color="auto"/>
        <w:right w:val="none" w:sz="0" w:space="0" w:color="auto"/>
      </w:divBdr>
    </w:div>
    <w:div w:id="120265841">
      <w:marLeft w:val="640"/>
      <w:marRight w:val="0"/>
      <w:marTop w:val="0"/>
      <w:marBottom w:val="0"/>
      <w:divBdr>
        <w:top w:val="none" w:sz="0" w:space="0" w:color="auto"/>
        <w:left w:val="none" w:sz="0" w:space="0" w:color="auto"/>
        <w:bottom w:val="none" w:sz="0" w:space="0" w:color="auto"/>
        <w:right w:val="none" w:sz="0" w:space="0" w:color="auto"/>
      </w:divBdr>
    </w:div>
    <w:div w:id="120268507">
      <w:marLeft w:val="640"/>
      <w:marRight w:val="0"/>
      <w:marTop w:val="0"/>
      <w:marBottom w:val="0"/>
      <w:divBdr>
        <w:top w:val="none" w:sz="0" w:space="0" w:color="auto"/>
        <w:left w:val="none" w:sz="0" w:space="0" w:color="auto"/>
        <w:bottom w:val="none" w:sz="0" w:space="0" w:color="auto"/>
        <w:right w:val="none" w:sz="0" w:space="0" w:color="auto"/>
      </w:divBdr>
    </w:div>
    <w:div w:id="120269217">
      <w:marLeft w:val="640"/>
      <w:marRight w:val="0"/>
      <w:marTop w:val="0"/>
      <w:marBottom w:val="0"/>
      <w:divBdr>
        <w:top w:val="none" w:sz="0" w:space="0" w:color="auto"/>
        <w:left w:val="none" w:sz="0" w:space="0" w:color="auto"/>
        <w:bottom w:val="none" w:sz="0" w:space="0" w:color="auto"/>
        <w:right w:val="none" w:sz="0" w:space="0" w:color="auto"/>
      </w:divBdr>
    </w:div>
    <w:div w:id="120459316">
      <w:marLeft w:val="640"/>
      <w:marRight w:val="0"/>
      <w:marTop w:val="0"/>
      <w:marBottom w:val="0"/>
      <w:divBdr>
        <w:top w:val="none" w:sz="0" w:space="0" w:color="auto"/>
        <w:left w:val="none" w:sz="0" w:space="0" w:color="auto"/>
        <w:bottom w:val="none" w:sz="0" w:space="0" w:color="auto"/>
        <w:right w:val="none" w:sz="0" w:space="0" w:color="auto"/>
      </w:divBdr>
    </w:div>
    <w:div w:id="120464980">
      <w:marLeft w:val="640"/>
      <w:marRight w:val="0"/>
      <w:marTop w:val="0"/>
      <w:marBottom w:val="0"/>
      <w:divBdr>
        <w:top w:val="none" w:sz="0" w:space="0" w:color="auto"/>
        <w:left w:val="none" w:sz="0" w:space="0" w:color="auto"/>
        <w:bottom w:val="none" w:sz="0" w:space="0" w:color="auto"/>
        <w:right w:val="none" w:sz="0" w:space="0" w:color="auto"/>
      </w:divBdr>
    </w:div>
    <w:div w:id="120658168">
      <w:marLeft w:val="640"/>
      <w:marRight w:val="0"/>
      <w:marTop w:val="0"/>
      <w:marBottom w:val="0"/>
      <w:divBdr>
        <w:top w:val="none" w:sz="0" w:space="0" w:color="auto"/>
        <w:left w:val="none" w:sz="0" w:space="0" w:color="auto"/>
        <w:bottom w:val="none" w:sz="0" w:space="0" w:color="auto"/>
        <w:right w:val="none" w:sz="0" w:space="0" w:color="auto"/>
      </w:divBdr>
    </w:div>
    <w:div w:id="120732245">
      <w:marLeft w:val="640"/>
      <w:marRight w:val="0"/>
      <w:marTop w:val="0"/>
      <w:marBottom w:val="0"/>
      <w:divBdr>
        <w:top w:val="none" w:sz="0" w:space="0" w:color="auto"/>
        <w:left w:val="none" w:sz="0" w:space="0" w:color="auto"/>
        <w:bottom w:val="none" w:sz="0" w:space="0" w:color="auto"/>
        <w:right w:val="none" w:sz="0" w:space="0" w:color="auto"/>
      </w:divBdr>
    </w:div>
    <w:div w:id="120811827">
      <w:marLeft w:val="640"/>
      <w:marRight w:val="0"/>
      <w:marTop w:val="0"/>
      <w:marBottom w:val="0"/>
      <w:divBdr>
        <w:top w:val="none" w:sz="0" w:space="0" w:color="auto"/>
        <w:left w:val="none" w:sz="0" w:space="0" w:color="auto"/>
        <w:bottom w:val="none" w:sz="0" w:space="0" w:color="auto"/>
        <w:right w:val="none" w:sz="0" w:space="0" w:color="auto"/>
      </w:divBdr>
    </w:div>
    <w:div w:id="120929504">
      <w:marLeft w:val="640"/>
      <w:marRight w:val="0"/>
      <w:marTop w:val="0"/>
      <w:marBottom w:val="0"/>
      <w:divBdr>
        <w:top w:val="none" w:sz="0" w:space="0" w:color="auto"/>
        <w:left w:val="none" w:sz="0" w:space="0" w:color="auto"/>
        <w:bottom w:val="none" w:sz="0" w:space="0" w:color="auto"/>
        <w:right w:val="none" w:sz="0" w:space="0" w:color="auto"/>
      </w:divBdr>
    </w:div>
    <w:div w:id="121002733">
      <w:marLeft w:val="640"/>
      <w:marRight w:val="0"/>
      <w:marTop w:val="0"/>
      <w:marBottom w:val="0"/>
      <w:divBdr>
        <w:top w:val="none" w:sz="0" w:space="0" w:color="auto"/>
        <w:left w:val="none" w:sz="0" w:space="0" w:color="auto"/>
        <w:bottom w:val="none" w:sz="0" w:space="0" w:color="auto"/>
        <w:right w:val="none" w:sz="0" w:space="0" w:color="auto"/>
      </w:divBdr>
    </w:div>
    <w:div w:id="121075719">
      <w:marLeft w:val="640"/>
      <w:marRight w:val="0"/>
      <w:marTop w:val="0"/>
      <w:marBottom w:val="0"/>
      <w:divBdr>
        <w:top w:val="none" w:sz="0" w:space="0" w:color="auto"/>
        <w:left w:val="none" w:sz="0" w:space="0" w:color="auto"/>
        <w:bottom w:val="none" w:sz="0" w:space="0" w:color="auto"/>
        <w:right w:val="none" w:sz="0" w:space="0" w:color="auto"/>
      </w:divBdr>
    </w:div>
    <w:div w:id="121120006">
      <w:marLeft w:val="640"/>
      <w:marRight w:val="0"/>
      <w:marTop w:val="0"/>
      <w:marBottom w:val="0"/>
      <w:divBdr>
        <w:top w:val="none" w:sz="0" w:space="0" w:color="auto"/>
        <w:left w:val="none" w:sz="0" w:space="0" w:color="auto"/>
        <w:bottom w:val="none" w:sz="0" w:space="0" w:color="auto"/>
        <w:right w:val="none" w:sz="0" w:space="0" w:color="auto"/>
      </w:divBdr>
    </w:div>
    <w:div w:id="121190744">
      <w:marLeft w:val="640"/>
      <w:marRight w:val="0"/>
      <w:marTop w:val="0"/>
      <w:marBottom w:val="0"/>
      <w:divBdr>
        <w:top w:val="none" w:sz="0" w:space="0" w:color="auto"/>
        <w:left w:val="none" w:sz="0" w:space="0" w:color="auto"/>
        <w:bottom w:val="none" w:sz="0" w:space="0" w:color="auto"/>
        <w:right w:val="none" w:sz="0" w:space="0" w:color="auto"/>
      </w:divBdr>
    </w:div>
    <w:div w:id="121264549">
      <w:marLeft w:val="640"/>
      <w:marRight w:val="0"/>
      <w:marTop w:val="0"/>
      <w:marBottom w:val="0"/>
      <w:divBdr>
        <w:top w:val="none" w:sz="0" w:space="0" w:color="auto"/>
        <w:left w:val="none" w:sz="0" w:space="0" w:color="auto"/>
        <w:bottom w:val="none" w:sz="0" w:space="0" w:color="auto"/>
        <w:right w:val="none" w:sz="0" w:space="0" w:color="auto"/>
      </w:divBdr>
    </w:div>
    <w:div w:id="121311261">
      <w:marLeft w:val="640"/>
      <w:marRight w:val="0"/>
      <w:marTop w:val="0"/>
      <w:marBottom w:val="0"/>
      <w:divBdr>
        <w:top w:val="none" w:sz="0" w:space="0" w:color="auto"/>
        <w:left w:val="none" w:sz="0" w:space="0" w:color="auto"/>
        <w:bottom w:val="none" w:sz="0" w:space="0" w:color="auto"/>
        <w:right w:val="none" w:sz="0" w:space="0" w:color="auto"/>
      </w:divBdr>
    </w:div>
    <w:div w:id="121386243">
      <w:marLeft w:val="640"/>
      <w:marRight w:val="0"/>
      <w:marTop w:val="0"/>
      <w:marBottom w:val="0"/>
      <w:divBdr>
        <w:top w:val="none" w:sz="0" w:space="0" w:color="auto"/>
        <w:left w:val="none" w:sz="0" w:space="0" w:color="auto"/>
        <w:bottom w:val="none" w:sz="0" w:space="0" w:color="auto"/>
        <w:right w:val="none" w:sz="0" w:space="0" w:color="auto"/>
      </w:divBdr>
    </w:div>
    <w:div w:id="121386870">
      <w:marLeft w:val="640"/>
      <w:marRight w:val="0"/>
      <w:marTop w:val="0"/>
      <w:marBottom w:val="0"/>
      <w:divBdr>
        <w:top w:val="none" w:sz="0" w:space="0" w:color="auto"/>
        <w:left w:val="none" w:sz="0" w:space="0" w:color="auto"/>
        <w:bottom w:val="none" w:sz="0" w:space="0" w:color="auto"/>
        <w:right w:val="none" w:sz="0" w:space="0" w:color="auto"/>
      </w:divBdr>
    </w:div>
    <w:div w:id="121509727">
      <w:marLeft w:val="640"/>
      <w:marRight w:val="0"/>
      <w:marTop w:val="0"/>
      <w:marBottom w:val="0"/>
      <w:divBdr>
        <w:top w:val="none" w:sz="0" w:space="0" w:color="auto"/>
        <w:left w:val="none" w:sz="0" w:space="0" w:color="auto"/>
        <w:bottom w:val="none" w:sz="0" w:space="0" w:color="auto"/>
        <w:right w:val="none" w:sz="0" w:space="0" w:color="auto"/>
      </w:divBdr>
    </w:div>
    <w:div w:id="121510153">
      <w:marLeft w:val="640"/>
      <w:marRight w:val="0"/>
      <w:marTop w:val="0"/>
      <w:marBottom w:val="0"/>
      <w:divBdr>
        <w:top w:val="none" w:sz="0" w:space="0" w:color="auto"/>
        <w:left w:val="none" w:sz="0" w:space="0" w:color="auto"/>
        <w:bottom w:val="none" w:sz="0" w:space="0" w:color="auto"/>
        <w:right w:val="none" w:sz="0" w:space="0" w:color="auto"/>
      </w:divBdr>
    </w:div>
    <w:div w:id="121769494">
      <w:marLeft w:val="640"/>
      <w:marRight w:val="0"/>
      <w:marTop w:val="0"/>
      <w:marBottom w:val="0"/>
      <w:divBdr>
        <w:top w:val="none" w:sz="0" w:space="0" w:color="auto"/>
        <w:left w:val="none" w:sz="0" w:space="0" w:color="auto"/>
        <w:bottom w:val="none" w:sz="0" w:space="0" w:color="auto"/>
        <w:right w:val="none" w:sz="0" w:space="0" w:color="auto"/>
      </w:divBdr>
    </w:div>
    <w:div w:id="121853618">
      <w:marLeft w:val="640"/>
      <w:marRight w:val="0"/>
      <w:marTop w:val="0"/>
      <w:marBottom w:val="0"/>
      <w:divBdr>
        <w:top w:val="none" w:sz="0" w:space="0" w:color="auto"/>
        <w:left w:val="none" w:sz="0" w:space="0" w:color="auto"/>
        <w:bottom w:val="none" w:sz="0" w:space="0" w:color="auto"/>
        <w:right w:val="none" w:sz="0" w:space="0" w:color="auto"/>
      </w:divBdr>
    </w:div>
    <w:div w:id="122040027">
      <w:marLeft w:val="640"/>
      <w:marRight w:val="0"/>
      <w:marTop w:val="0"/>
      <w:marBottom w:val="0"/>
      <w:divBdr>
        <w:top w:val="none" w:sz="0" w:space="0" w:color="auto"/>
        <w:left w:val="none" w:sz="0" w:space="0" w:color="auto"/>
        <w:bottom w:val="none" w:sz="0" w:space="0" w:color="auto"/>
        <w:right w:val="none" w:sz="0" w:space="0" w:color="auto"/>
      </w:divBdr>
    </w:div>
    <w:div w:id="122237588">
      <w:marLeft w:val="640"/>
      <w:marRight w:val="0"/>
      <w:marTop w:val="0"/>
      <w:marBottom w:val="0"/>
      <w:divBdr>
        <w:top w:val="none" w:sz="0" w:space="0" w:color="auto"/>
        <w:left w:val="none" w:sz="0" w:space="0" w:color="auto"/>
        <w:bottom w:val="none" w:sz="0" w:space="0" w:color="auto"/>
        <w:right w:val="none" w:sz="0" w:space="0" w:color="auto"/>
      </w:divBdr>
    </w:div>
    <w:div w:id="122240354">
      <w:marLeft w:val="640"/>
      <w:marRight w:val="0"/>
      <w:marTop w:val="0"/>
      <w:marBottom w:val="0"/>
      <w:divBdr>
        <w:top w:val="none" w:sz="0" w:space="0" w:color="auto"/>
        <w:left w:val="none" w:sz="0" w:space="0" w:color="auto"/>
        <w:bottom w:val="none" w:sz="0" w:space="0" w:color="auto"/>
        <w:right w:val="none" w:sz="0" w:space="0" w:color="auto"/>
      </w:divBdr>
    </w:div>
    <w:div w:id="122358066">
      <w:marLeft w:val="640"/>
      <w:marRight w:val="0"/>
      <w:marTop w:val="0"/>
      <w:marBottom w:val="0"/>
      <w:divBdr>
        <w:top w:val="none" w:sz="0" w:space="0" w:color="auto"/>
        <w:left w:val="none" w:sz="0" w:space="0" w:color="auto"/>
        <w:bottom w:val="none" w:sz="0" w:space="0" w:color="auto"/>
        <w:right w:val="none" w:sz="0" w:space="0" w:color="auto"/>
      </w:divBdr>
    </w:div>
    <w:div w:id="122424475">
      <w:marLeft w:val="640"/>
      <w:marRight w:val="0"/>
      <w:marTop w:val="0"/>
      <w:marBottom w:val="0"/>
      <w:divBdr>
        <w:top w:val="none" w:sz="0" w:space="0" w:color="auto"/>
        <w:left w:val="none" w:sz="0" w:space="0" w:color="auto"/>
        <w:bottom w:val="none" w:sz="0" w:space="0" w:color="auto"/>
        <w:right w:val="none" w:sz="0" w:space="0" w:color="auto"/>
      </w:divBdr>
    </w:div>
    <w:div w:id="122426771">
      <w:marLeft w:val="640"/>
      <w:marRight w:val="0"/>
      <w:marTop w:val="0"/>
      <w:marBottom w:val="0"/>
      <w:divBdr>
        <w:top w:val="none" w:sz="0" w:space="0" w:color="auto"/>
        <w:left w:val="none" w:sz="0" w:space="0" w:color="auto"/>
        <w:bottom w:val="none" w:sz="0" w:space="0" w:color="auto"/>
        <w:right w:val="none" w:sz="0" w:space="0" w:color="auto"/>
      </w:divBdr>
    </w:div>
    <w:div w:id="122428667">
      <w:marLeft w:val="640"/>
      <w:marRight w:val="0"/>
      <w:marTop w:val="0"/>
      <w:marBottom w:val="0"/>
      <w:divBdr>
        <w:top w:val="none" w:sz="0" w:space="0" w:color="auto"/>
        <w:left w:val="none" w:sz="0" w:space="0" w:color="auto"/>
        <w:bottom w:val="none" w:sz="0" w:space="0" w:color="auto"/>
        <w:right w:val="none" w:sz="0" w:space="0" w:color="auto"/>
      </w:divBdr>
    </w:div>
    <w:div w:id="122429155">
      <w:marLeft w:val="640"/>
      <w:marRight w:val="0"/>
      <w:marTop w:val="0"/>
      <w:marBottom w:val="0"/>
      <w:divBdr>
        <w:top w:val="none" w:sz="0" w:space="0" w:color="auto"/>
        <w:left w:val="none" w:sz="0" w:space="0" w:color="auto"/>
        <w:bottom w:val="none" w:sz="0" w:space="0" w:color="auto"/>
        <w:right w:val="none" w:sz="0" w:space="0" w:color="auto"/>
      </w:divBdr>
    </w:div>
    <w:div w:id="122506870">
      <w:marLeft w:val="640"/>
      <w:marRight w:val="0"/>
      <w:marTop w:val="0"/>
      <w:marBottom w:val="0"/>
      <w:divBdr>
        <w:top w:val="none" w:sz="0" w:space="0" w:color="auto"/>
        <w:left w:val="none" w:sz="0" w:space="0" w:color="auto"/>
        <w:bottom w:val="none" w:sz="0" w:space="0" w:color="auto"/>
        <w:right w:val="none" w:sz="0" w:space="0" w:color="auto"/>
      </w:divBdr>
    </w:div>
    <w:div w:id="122700377">
      <w:marLeft w:val="640"/>
      <w:marRight w:val="0"/>
      <w:marTop w:val="0"/>
      <w:marBottom w:val="0"/>
      <w:divBdr>
        <w:top w:val="none" w:sz="0" w:space="0" w:color="auto"/>
        <w:left w:val="none" w:sz="0" w:space="0" w:color="auto"/>
        <w:bottom w:val="none" w:sz="0" w:space="0" w:color="auto"/>
        <w:right w:val="none" w:sz="0" w:space="0" w:color="auto"/>
      </w:divBdr>
    </w:div>
    <w:div w:id="122701083">
      <w:marLeft w:val="640"/>
      <w:marRight w:val="0"/>
      <w:marTop w:val="0"/>
      <w:marBottom w:val="0"/>
      <w:divBdr>
        <w:top w:val="none" w:sz="0" w:space="0" w:color="auto"/>
        <w:left w:val="none" w:sz="0" w:space="0" w:color="auto"/>
        <w:bottom w:val="none" w:sz="0" w:space="0" w:color="auto"/>
        <w:right w:val="none" w:sz="0" w:space="0" w:color="auto"/>
      </w:divBdr>
    </w:div>
    <w:div w:id="122774345">
      <w:marLeft w:val="640"/>
      <w:marRight w:val="0"/>
      <w:marTop w:val="0"/>
      <w:marBottom w:val="0"/>
      <w:divBdr>
        <w:top w:val="none" w:sz="0" w:space="0" w:color="auto"/>
        <w:left w:val="none" w:sz="0" w:space="0" w:color="auto"/>
        <w:bottom w:val="none" w:sz="0" w:space="0" w:color="auto"/>
        <w:right w:val="none" w:sz="0" w:space="0" w:color="auto"/>
      </w:divBdr>
    </w:div>
    <w:div w:id="122775046">
      <w:marLeft w:val="640"/>
      <w:marRight w:val="0"/>
      <w:marTop w:val="0"/>
      <w:marBottom w:val="0"/>
      <w:divBdr>
        <w:top w:val="none" w:sz="0" w:space="0" w:color="auto"/>
        <w:left w:val="none" w:sz="0" w:space="0" w:color="auto"/>
        <w:bottom w:val="none" w:sz="0" w:space="0" w:color="auto"/>
        <w:right w:val="none" w:sz="0" w:space="0" w:color="auto"/>
      </w:divBdr>
    </w:div>
    <w:div w:id="122816687">
      <w:marLeft w:val="640"/>
      <w:marRight w:val="0"/>
      <w:marTop w:val="0"/>
      <w:marBottom w:val="0"/>
      <w:divBdr>
        <w:top w:val="none" w:sz="0" w:space="0" w:color="auto"/>
        <w:left w:val="none" w:sz="0" w:space="0" w:color="auto"/>
        <w:bottom w:val="none" w:sz="0" w:space="0" w:color="auto"/>
        <w:right w:val="none" w:sz="0" w:space="0" w:color="auto"/>
      </w:divBdr>
    </w:div>
    <w:div w:id="122845325">
      <w:marLeft w:val="640"/>
      <w:marRight w:val="0"/>
      <w:marTop w:val="0"/>
      <w:marBottom w:val="0"/>
      <w:divBdr>
        <w:top w:val="none" w:sz="0" w:space="0" w:color="auto"/>
        <w:left w:val="none" w:sz="0" w:space="0" w:color="auto"/>
        <w:bottom w:val="none" w:sz="0" w:space="0" w:color="auto"/>
        <w:right w:val="none" w:sz="0" w:space="0" w:color="auto"/>
      </w:divBdr>
    </w:div>
    <w:div w:id="122845773">
      <w:marLeft w:val="640"/>
      <w:marRight w:val="0"/>
      <w:marTop w:val="0"/>
      <w:marBottom w:val="0"/>
      <w:divBdr>
        <w:top w:val="none" w:sz="0" w:space="0" w:color="auto"/>
        <w:left w:val="none" w:sz="0" w:space="0" w:color="auto"/>
        <w:bottom w:val="none" w:sz="0" w:space="0" w:color="auto"/>
        <w:right w:val="none" w:sz="0" w:space="0" w:color="auto"/>
      </w:divBdr>
    </w:div>
    <w:div w:id="122964016">
      <w:marLeft w:val="640"/>
      <w:marRight w:val="0"/>
      <w:marTop w:val="0"/>
      <w:marBottom w:val="0"/>
      <w:divBdr>
        <w:top w:val="none" w:sz="0" w:space="0" w:color="auto"/>
        <w:left w:val="none" w:sz="0" w:space="0" w:color="auto"/>
        <w:bottom w:val="none" w:sz="0" w:space="0" w:color="auto"/>
        <w:right w:val="none" w:sz="0" w:space="0" w:color="auto"/>
      </w:divBdr>
    </w:div>
    <w:div w:id="122964164">
      <w:marLeft w:val="640"/>
      <w:marRight w:val="0"/>
      <w:marTop w:val="0"/>
      <w:marBottom w:val="0"/>
      <w:divBdr>
        <w:top w:val="none" w:sz="0" w:space="0" w:color="auto"/>
        <w:left w:val="none" w:sz="0" w:space="0" w:color="auto"/>
        <w:bottom w:val="none" w:sz="0" w:space="0" w:color="auto"/>
        <w:right w:val="none" w:sz="0" w:space="0" w:color="auto"/>
      </w:divBdr>
    </w:div>
    <w:div w:id="122968061">
      <w:marLeft w:val="640"/>
      <w:marRight w:val="0"/>
      <w:marTop w:val="0"/>
      <w:marBottom w:val="0"/>
      <w:divBdr>
        <w:top w:val="none" w:sz="0" w:space="0" w:color="auto"/>
        <w:left w:val="none" w:sz="0" w:space="0" w:color="auto"/>
        <w:bottom w:val="none" w:sz="0" w:space="0" w:color="auto"/>
        <w:right w:val="none" w:sz="0" w:space="0" w:color="auto"/>
      </w:divBdr>
    </w:div>
    <w:div w:id="123012561">
      <w:marLeft w:val="640"/>
      <w:marRight w:val="0"/>
      <w:marTop w:val="0"/>
      <w:marBottom w:val="0"/>
      <w:divBdr>
        <w:top w:val="none" w:sz="0" w:space="0" w:color="auto"/>
        <w:left w:val="none" w:sz="0" w:space="0" w:color="auto"/>
        <w:bottom w:val="none" w:sz="0" w:space="0" w:color="auto"/>
        <w:right w:val="none" w:sz="0" w:space="0" w:color="auto"/>
      </w:divBdr>
    </w:div>
    <w:div w:id="123013387">
      <w:marLeft w:val="640"/>
      <w:marRight w:val="0"/>
      <w:marTop w:val="0"/>
      <w:marBottom w:val="0"/>
      <w:divBdr>
        <w:top w:val="none" w:sz="0" w:space="0" w:color="auto"/>
        <w:left w:val="none" w:sz="0" w:space="0" w:color="auto"/>
        <w:bottom w:val="none" w:sz="0" w:space="0" w:color="auto"/>
        <w:right w:val="none" w:sz="0" w:space="0" w:color="auto"/>
      </w:divBdr>
    </w:div>
    <w:div w:id="123037456">
      <w:marLeft w:val="640"/>
      <w:marRight w:val="0"/>
      <w:marTop w:val="0"/>
      <w:marBottom w:val="0"/>
      <w:divBdr>
        <w:top w:val="none" w:sz="0" w:space="0" w:color="auto"/>
        <w:left w:val="none" w:sz="0" w:space="0" w:color="auto"/>
        <w:bottom w:val="none" w:sz="0" w:space="0" w:color="auto"/>
        <w:right w:val="none" w:sz="0" w:space="0" w:color="auto"/>
      </w:divBdr>
    </w:div>
    <w:div w:id="123038630">
      <w:marLeft w:val="640"/>
      <w:marRight w:val="0"/>
      <w:marTop w:val="0"/>
      <w:marBottom w:val="0"/>
      <w:divBdr>
        <w:top w:val="none" w:sz="0" w:space="0" w:color="auto"/>
        <w:left w:val="none" w:sz="0" w:space="0" w:color="auto"/>
        <w:bottom w:val="none" w:sz="0" w:space="0" w:color="auto"/>
        <w:right w:val="none" w:sz="0" w:space="0" w:color="auto"/>
      </w:divBdr>
    </w:div>
    <w:div w:id="123042794">
      <w:marLeft w:val="640"/>
      <w:marRight w:val="0"/>
      <w:marTop w:val="0"/>
      <w:marBottom w:val="0"/>
      <w:divBdr>
        <w:top w:val="none" w:sz="0" w:space="0" w:color="auto"/>
        <w:left w:val="none" w:sz="0" w:space="0" w:color="auto"/>
        <w:bottom w:val="none" w:sz="0" w:space="0" w:color="auto"/>
        <w:right w:val="none" w:sz="0" w:space="0" w:color="auto"/>
      </w:divBdr>
    </w:div>
    <w:div w:id="123235601">
      <w:marLeft w:val="640"/>
      <w:marRight w:val="0"/>
      <w:marTop w:val="0"/>
      <w:marBottom w:val="0"/>
      <w:divBdr>
        <w:top w:val="none" w:sz="0" w:space="0" w:color="auto"/>
        <w:left w:val="none" w:sz="0" w:space="0" w:color="auto"/>
        <w:bottom w:val="none" w:sz="0" w:space="0" w:color="auto"/>
        <w:right w:val="none" w:sz="0" w:space="0" w:color="auto"/>
      </w:divBdr>
    </w:div>
    <w:div w:id="123349145">
      <w:marLeft w:val="640"/>
      <w:marRight w:val="0"/>
      <w:marTop w:val="0"/>
      <w:marBottom w:val="0"/>
      <w:divBdr>
        <w:top w:val="none" w:sz="0" w:space="0" w:color="auto"/>
        <w:left w:val="none" w:sz="0" w:space="0" w:color="auto"/>
        <w:bottom w:val="none" w:sz="0" w:space="0" w:color="auto"/>
        <w:right w:val="none" w:sz="0" w:space="0" w:color="auto"/>
      </w:divBdr>
    </w:div>
    <w:div w:id="123430414">
      <w:marLeft w:val="640"/>
      <w:marRight w:val="0"/>
      <w:marTop w:val="0"/>
      <w:marBottom w:val="0"/>
      <w:divBdr>
        <w:top w:val="none" w:sz="0" w:space="0" w:color="auto"/>
        <w:left w:val="none" w:sz="0" w:space="0" w:color="auto"/>
        <w:bottom w:val="none" w:sz="0" w:space="0" w:color="auto"/>
        <w:right w:val="none" w:sz="0" w:space="0" w:color="auto"/>
      </w:divBdr>
    </w:div>
    <w:div w:id="123474970">
      <w:marLeft w:val="640"/>
      <w:marRight w:val="0"/>
      <w:marTop w:val="0"/>
      <w:marBottom w:val="0"/>
      <w:divBdr>
        <w:top w:val="none" w:sz="0" w:space="0" w:color="auto"/>
        <w:left w:val="none" w:sz="0" w:space="0" w:color="auto"/>
        <w:bottom w:val="none" w:sz="0" w:space="0" w:color="auto"/>
        <w:right w:val="none" w:sz="0" w:space="0" w:color="auto"/>
      </w:divBdr>
    </w:div>
    <w:div w:id="123499360">
      <w:marLeft w:val="640"/>
      <w:marRight w:val="0"/>
      <w:marTop w:val="0"/>
      <w:marBottom w:val="0"/>
      <w:divBdr>
        <w:top w:val="none" w:sz="0" w:space="0" w:color="auto"/>
        <w:left w:val="none" w:sz="0" w:space="0" w:color="auto"/>
        <w:bottom w:val="none" w:sz="0" w:space="0" w:color="auto"/>
        <w:right w:val="none" w:sz="0" w:space="0" w:color="auto"/>
      </w:divBdr>
    </w:div>
    <w:div w:id="123549459">
      <w:marLeft w:val="640"/>
      <w:marRight w:val="0"/>
      <w:marTop w:val="0"/>
      <w:marBottom w:val="0"/>
      <w:divBdr>
        <w:top w:val="none" w:sz="0" w:space="0" w:color="auto"/>
        <w:left w:val="none" w:sz="0" w:space="0" w:color="auto"/>
        <w:bottom w:val="none" w:sz="0" w:space="0" w:color="auto"/>
        <w:right w:val="none" w:sz="0" w:space="0" w:color="auto"/>
      </w:divBdr>
    </w:div>
    <w:div w:id="123619659">
      <w:marLeft w:val="640"/>
      <w:marRight w:val="0"/>
      <w:marTop w:val="0"/>
      <w:marBottom w:val="0"/>
      <w:divBdr>
        <w:top w:val="none" w:sz="0" w:space="0" w:color="auto"/>
        <w:left w:val="none" w:sz="0" w:space="0" w:color="auto"/>
        <w:bottom w:val="none" w:sz="0" w:space="0" w:color="auto"/>
        <w:right w:val="none" w:sz="0" w:space="0" w:color="auto"/>
      </w:divBdr>
    </w:div>
    <w:div w:id="123744226">
      <w:marLeft w:val="640"/>
      <w:marRight w:val="0"/>
      <w:marTop w:val="0"/>
      <w:marBottom w:val="0"/>
      <w:divBdr>
        <w:top w:val="none" w:sz="0" w:space="0" w:color="auto"/>
        <w:left w:val="none" w:sz="0" w:space="0" w:color="auto"/>
        <w:bottom w:val="none" w:sz="0" w:space="0" w:color="auto"/>
        <w:right w:val="none" w:sz="0" w:space="0" w:color="auto"/>
      </w:divBdr>
    </w:div>
    <w:div w:id="123815897">
      <w:marLeft w:val="640"/>
      <w:marRight w:val="0"/>
      <w:marTop w:val="0"/>
      <w:marBottom w:val="0"/>
      <w:divBdr>
        <w:top w:val="none" w:sz="0" w:space="0" w:color="auto"/>
        <w:left w:val="none" w:sz="0" w:space="0" w:color="auto"/>
        <w:bottom w:val="none" w:sz="0" w:space="0" w:color="auto"/>
        <w:right w:val="none" w:sz="0" w:space="0" w:color="auto"/>
      </w:divBdr>
    </w:div>
    <w:div w:id="123934614">
      <w:marLeft w:val="640"/>
      <w:marRight w:val="0"/>
      <w:marTop w:val="0"/>
      <w:marBottom w:val="0"/>
      <w:divBdr>
        <w:top w:val="none" w:sz="0" w:space="0" w:color="auto"/>
        <w:left w:val="none" w:sz="0" w:space="0" w:color="auto"/>
        <w:bottom w:val="none" w:sz="0" w:space="0" w:color="auto"/>
        <w:right w:val="none" w:sz="0" w:space="0" w:color="auto"/>
      </w:divBdr>
    </w:div>
    <w:div w:id="124007212">
      <w:marLeft w:val="640"/>
      <w:marRight w:val="0"/>
      <w:marTop w:val="0"/>
      <w:marBottom w:val="0"/>
      <w:divBdr>
        <w:top w:val="none" w:sz="0" w:space="0" w:color="auto"/>
        <w:left w:val="none" w:sz="0" w:space="0" w:color="auto"/>
        <w:bottom w:val="none" w:sz="0" w:space="0" w:color="auto"/>
        <w:right w:val="none" w:sz="0" w:space="0" w:color="auto"/>
      </w:divBdr>
    </w:div>
    <w:div w:id="124012458">
      <w:marLeft w:val="640"/>
      <w:marRight w:val="0"/>
      <w:marTop w:val="0"/>
      <w:marBottom w:val="0"/>
      <w:divBdr>
        <w:top w:val="none" w:sz="0" w:space="0" w:color="auto"/>
        <w:left w:val="none" w:sz="0" w:space="0" w:color="auto"/>
        <w:bottom w:val="none" w:sz="0" w:space="0" w:color="auto"/>
        <w:right w:val="none" w:sz="0" w:space="0" w:color="auto"/>
      </w:divBdr>
    </w:div>
    <w:div w:id="124156857">
      <w:marLeft w:val="640"/>
      <w:marRight w:val="0"/>
      <w:marTop w:val="0"/>
      <w:marBottom w:val="0"/>
      <w:divBdr>
        <w:top w:val="none" w:sz="0" w:space="0" w:color="auto"/>
        <w:left w:val="none" w:sz="0" w:space="0" w:color="auto"/>
        <w:bottom w:val="none" w:sz="0" w:space="0" w:color="auto"/>
        <w:right w:val="none" w:sz="0" w:space="0" w:color="auto"/>
      </w:divBdr>
    </w:div>
    <w:div w:id="124275500">
      <w:marLeft w:val="640"/>
      <w:marRight w:val="0"/>
      <w:marTop w:val="0"/>
      <w:marBottom w:val="0"/>
      <w:divBdr>
        <w:top w:val="none" w:sz="0" w:space="0" w:color="auto"/>
        <w:left w:val="none" w:sz="0" w:space="0" w:color="auto"/>
        <w:bottom w:val="none" w:sz="0" w:space="0" w:color="auto"/>
        <w:right w:val="none" w:sz="0" w:space="0" w:color="auto"/>
      </w:divBdr>
    </w:div>
    <w:div w:id="124351966">
      <w:marLeft w:val="640"/>
      <w:marRight w:val="0"/>
      <w:marTop w:val="0"/>
      <w:marBottom w:val="0"/>
      <w:divBdr>
        <w:top w:val="none" w:sz="0" w:space="0" w:color="auto"/>
        <w:left w:val="none" w:sz="0" w:space="0" w:color="auto"/>
        <w:bottom w:val="none" w:sz="0" w:space="0" w:color="auto"/>
        <w:right w:val="none" w:sz="0" w:space="0" w:color="auto"/>
      </w:divBdr>
    </w:div>
    <w:div w:id="124396750">
      <w:marLeft w:val="640"/>
      <w:marRight w:val="0"/>
      <w:marTop w:val="0"/>
      <w:marBottom w:val="0"/>
      <w:divBdr>
        <w:top w:val="none" w:sz="0" w:space="0" w:color="auto"/>
        <w:left w:val="none" w:sz="0" w:space="0" w:color="auto"/>
        <w:bottom w:val="none" w:sz="0" w:space="0" w:color="auto"/>
        <w:right w:val="none" w:sz="0" w:space="0" w:color="auto"/>
      </w:divBdr>
    </w:div>
    <w:div w:id="124472199">
      <w:marLeft w:val="640"/>
      <w:marRight w:val="0"/>
      <w:marTop w:val="0"/>
      <w:marBottom w:val="0"/>
      <w:divBdr>
        <w:top w:val="none" w:sz="0" w:space="0" w:color="auto"/>
        <w:left w:val="none" w:sz="0" w:space="0" w:color="auto"/>
        <w:bottom w:val="none" w:sz="0" w:space="0" w:color="auto"/>
        <w:right w:val="none" w:sz="0" w:space="0" w:color="auto"/>
      </w:divBdr>
    </w:div>
    <w:div w:id="124540909">
      <w:marLeft w:val="640"/>
      <w:marRight w:val="0"/>
      <w:marTop w:val="0"/>
      <w:marBottom w:val="0"/>
      <w:divBdr>
        <w:top w:val="none" w:sz="0" w:space="0" w:color="auto"/>
        <w:left w:val="none" w:sz="0" w:space="0" w:color="auto"/>
        <w:bottom w:val="none" w:sz="0" w:space="0" w:color="auto"/>
        <w:right w:val="none" w:sz="0" w:space="0" w:color="auto"/>
      </w:divBdr>
    </w:div>
    <w:div w:id="124540995">
      <w:marLeft w:val="640"/>
      <w:marRight w:val="0"/>
      <w:marTop w:val="0"/>
      <w:marBottom w:val="0"/>
      <w:divBdr>
        <w:top w:val="none" w:sz="0" w:space="0" w:color="auto"/>
        <w:left w:val="none" w:sz="0" w:space="0" w:color="auto"/>
        <w:bottom w:val="none" w:sz="0" w:space="0" w:color="auto"/>
        <w:right w:val="none" w:sz="0" w:space="0" w:color="auto"/>
      </w:divBdr>
    </w:div>
    <w:div w:id="124542565">
      <w:marLeft w:val="640"/>
      <w:marRight w:val="0"/>
      <w:marTop w:val="0"/>
      <w:marBottom w:val="0"/>
      <w:divBdr>
        <w:top w:val="none" w:sz="0" w:space="0" w:color="auto"/>
        <w:left w:val="none" w:sz="0" w:space="0" w:color="auto"/>
        <w:bottom w:val="none" w:sz="0" w:space="0" w:color="auto"/>
        <w:right w:val="none" w:sz="0" w:space="0" w:color="auto"/>
      </w:divBdr>
    </w:div>
    <w:div w:id="124543638">
      <w:marLeft w:val="640"/>
      <w:marRight w:val="0"/>
      <w:marTop w:val="0"/>
      <w:marBottom w:val="0"/>
      <w:divBdr>
        <w:top w:val="none" w:sz="0" w:space="0" w:color="auto"/>
        <w:left w:val="none" w:sz="0" w:space="0" w:color="auto"/>
        <w:bottom w:val="none" w:sz="0" w:space="0" w:color="auto"/>
        <w:right w:val="none" w:sz="0" w:space="0" w:color="auto"/>
      </w:divBdr>
    </w:div>
    <w:div w:id="124589941">
      <w:marLeft w:val="640"/>
      <w:marRight w:val="0"/>
      <w:marTop w:val="0"/>
      <w:marBottom w:val="0"/>
      <w:divBdr>
        <w:top w:val="none" w:sz="0" w:space="0" w:color="auto"/>
        <w:left w:val="none" w:sz="0" w:space="0" w:color="auto"/>
        <w:bottom w:val="none" w:sz="0" w:space="0" w:color="auto"/>
        <w:right w:val="none" w:sz="0" w:space="0" w:color="auto"/>
      </w:divBdr>
    </w:div>
    <w:div w:id="124735025">
      <w:marLeft w:val="640"/>
      <w:marRight w:val="0"/>
      <w:marTop w:val="0"/>
      <w:marBottom w:val="0"/>
      <w:divBdr>
        <w:top w:val="none" w:sz="0" w:space="0" w:color="auto"/>
        <w:left w:val="none" w:sz="0" w:space="0" w:color="auto"/>
        <w:bottom w:val="none" w:sz="0" w:space="0" w:color="auto"/>
        <w:right w:val="none" w:sz="0" w:space="0" w:color="auto"/>
      </w:divBdr>
    </w:div>
    <w:div w:id="124857864">
      <w:marLeft w:val="640"/>
      <w:marRight w:val="0"/>
      <w:marTop w:val="0"/>
      <w:marBottom w:val="0"/>
      <w:divBdr>
        <w:top w:val="none" w:sz="0" w:space="0" w:color="auto"/>
        <w:left w:val="none" w:sz="0" w:space="0" w:color="auto"/>
        <w:bottom w:val="none" w:sz="0" w:space="0" w:color="auto"/>
        <w:right w:val="none" w:sz="0" w:space="0" w:color="auto"/>
      </w:divBdr>
    </w:div>
    <w:div w:id="125054982">
      <w:marLeft w:val="640"/>
      <w:marRight w:val="0"/>
      <w:marTop w:val="0"/>
      <w:marBottom w:val="0"/>
      <w:divBdr>
        <w:top w:val="none" w:sz="0" w:space="0" w:color="auto"/>
        <w:left w:val="none" w:sz="0" w:space="0" w:color="auto"/>
        <w:bottom w:val="none" w:sz="0" w:space="0" w:color="auto"/>
        <w:right w:val="none" w:sz="0" w:space="0" w:color="auto"/>
      </w:divBdr>
    </w:div>
    <w:div w:id="125123273">
      <w:marLeft w:val="640"/>
      <w:marRight w:val="0"/>
      <w:marTop w:val="0"/>
      <w:marBottom w:val="0"/>
      <w:divBdr>
        <w:top w:val="none" w:sz="0" w:space="0" w:color="auto"/>
        <w:left w:val="none" w:sz="0" w:space="0" w:color="auto"/>
        <w:bottom w:val="none" w:sz="0" w:space="0" w:color="auto"/>
        <w:right w:val="none" w:sz="0" w:space="0" w:color="auto"/>
      </w:divBdr>
    </w:div>
    <w:div w:id="125130284">
      <w:marLeft w:val="640"/>
      <w:marRight w:val="0"/>
      <w:marTop w:val="0"/>
      <w:marBottom w:val="0"/>
      <w:divBdr>
        <w:top w:val="none" w:sz="0" w:space="0" w:color="auto"/>
        <w:left w:val="none" w:sz="0" w:space="0" w:color="auto"/>
        <w:bottom w:val="none" w:sz="0" w:space="0" w:color="auto"/>
        <w:right w:val="none" w:sz="0" w:space="0" w:color="auto"/>
      </w:divBdr>
    </w:div>
    <w:div w:id="125204029">
      <w:marLeft w:val="640"/>
      <w:marRight w:val="0"/>
      <w:marTop w:val="0"/>
      <w:marBottom w:val="0"/>
      <w:divBdr>
        <w:top w:val="none" w:sz="0" w:space="0" w:color="auto"/>
        <w:left w:val="none" w:sz="0" w:space="0" w:color="auto"/>
        <w:bottom w:val="none" w:sz="0" w:space="0" w:color="auto"/>
        <w:right w:val="none" w:sz="0" w:space="0" w:color="auto"/>
      </w:divBdr>
    </w:div>
    <w:div w:id="125246441">
      <w:marLeft w:val="640"/>
      <w:marRight w:val="0"/>
      <w:marTop w:val="0"/>
      <w:marBottom w:val="0"/>
      <w:divBdr>
        <w:top w:val="none" w:sz="0" w:space="0" w:color="auto"/>
        <w:left w:val="none" w:sz="0" w:space="0" w:color="auto"/>
        <w:bottom w:val="none" w:sz="0" w:space="0" w:color="auto"/>
        <w:right w:val="none" w:sz="0" w:space="0" w:color="auto"/>
      </w:divBdr>
    </w:div>
    <w:div w:id="125320287">
      <w:marLeft w:val="640"/>
      <w:marRight w:val="0"/>
      <w:marTop w:val="0"/>
      <w:marBottom w:val="0"/>
      <w:divBdr>
        <w:top w:val="none" w:sz="0" w:space="0" w:color="auto"/>
        <w:left w:val="none" w:sz="0" w:space="0" w:color="auto"/>
        <w:bottom w:val="none" w:sz="0" w:space="0" w:color="auto"/>
        <w:right w:val="none" w:sz="0" w:space="0" w:color="auto"/>
      </w:divBdr>
    </w:div>
    <w:div w:id="125323677">
      <w:marLeft w:val="640"/>
      <w:marRight w:val="0"/>
      <w:marTop w:val="0"/>
      <w:marBottom w:val="0"/>
      <w:divBdr>
        <w:top w:val="none" w:sz="0" w:space="0" w:color="auto"/>
        <w:left w:val="none" w:sz="0" w:space="0" w:color="auto"/>
        <w:bottom w:val="none" w:sz="0" w:space="0" w:color="auto"/>
        <w:right w:val="none" w:sz="0" w:space="0" w:color="auto"/>
      </w:divBdr>
    </w:div>
    <w:div w:id="125466726">
      <w:marLeft w:val="640"/>
      <w:marRight w:val="0"/>
      <w:marTop w:val="0"/>
      <w:marBottom w:val="0"/>
      <w:divBdr>
        <w:top w:val="none" w:sz="0" w:space="0" w:color="auto"/>
        <w:left w:val="none" w:sz="0" w:space="0" w:color="auto"/>
        <w:bottom w:val="none" w:sz="0" w:space="0" w:color="auto"/>
        <w:right w:val="none" w:sz="0" w:space="0" w:color="auto"/>
      </w:divBdr>
    </w:div>
    <w:div w:id="125511555">
      <w:marLeft w:val="640"/>
      <w:marRight w:val="0"/>
      <w:marTop w:val="0"/>
      <w:marBottom w:val="0"/>
      <w:divBdr>
        <w:top w:val="none" w:sz="0" w:space="0" w:color="auto"/>
        <w:left w:val="none" w:sz="0" w:space="0" w:color="auto"/>
        <w:bottom w:val="none" w:sz="0" w:space="0" w:color="auto"/>
        <w:right w:val="none" w:sz="0" w:space="0" w:color="auto"/>
      </w:divBdr>
    </w:div>
    <w:div w:id="125587845">
      <w:marLeft w:val="640"/>
      <w:marRight w:val="0"/>
      <w:marTop w:val="0"/>
      <w:marBottom w:val="0"/>
      <w:divBdr>
        <w:top w:val="none" w:sz="0" w:space="0" w:color="auto"/>
        <w:left w:val="none" w:sz="0" w:space="0" w:color="auto"/>
        <w:bottom w:val="none" w:sz="0" w:space="0" w:color="auto"/>
        <w:right w:val="none" w:sz="0" w:space="0" w:color="auto"/>
      </w:divBdr>
    </w:div>
    <w:div w:id="125633345">
      <w:marLeft w:val="640"/>
      <w:marRight w:val="0"/>
      <w:marTop w:val="0"/>
      <w:marBottom w:val="0"/>
      <w:divBdr>
        <w:top w:val="none" w:sz="0" w:space="0" w:color="auto"/>
        <w:left w:val="none" w:sz="0" w:space="0" w:color="auto"/>
        <w:bottom w:val="none" w:sz="0" w:space="0" w:color="auto"/>
        <w:right w:val="none" w:sz="0" w:space="0" w:color="auto"/>
      </w:divBdr>
    </w:div>
    <w:div w:id="125710413">
      <w:marLeft w:val="640"/>
      <w:marRight w:val="0"/>
      <w:marTop w:val="0"/>
      <w:marBottom w:val="0"/>
      <w:divBdr>
        <w:top w:val="none" w:sz="0" w:space="0" w:color="auto"/>
        <w:left w:val="none" w:sz="0" w:space="0" w:color="auto"/>
        <w:bottom w:val="none" w:sz="0" w:space="0" w:color="auto"/>
        <w:right w:val="none" w:sz="0" w:space="0" w:color="auto"/>
      </w:divBdr>
    </w:div>
    <w:div w:id="125855233">
      <w:marLeft w:val="640"/>
      <w:marRight w:val="0"/>
      <w:marTop w:val="0"/>
      <w:marBottom w:val="0"/>
      <w:divBdr>
        <w:top w:val="none" w:sz="0" w:space="0" w:color="auto"/>
        <w:left w:val="none" w:sz="0" w:space="0" w:color="auto"/>
        <w:bottom w:val="none" w:sz="0" w:space="0" w:color="auto"/>
        <w:right w:val="none" w:sz="0" w:space="0" w:color="auto"/>
      </w:divBdr>
    </w:div>
    <w:div w:id="125856795">
      <w:marLeft w:val="640"/>
      <w:marRight w:val="0"/>
      <w:marTop w:val="0"/>
      <w:marBottom w:val="0"/>
      <w:divBdr>
        <w:top w:val="none" w:sz="0" w:space="0" w:color="auto"/>
        <w:left w:val="none" w:sz="0" w:space="0" w:color="auto"/>
        <w:bottom w:val="none" w:sz="0" w:space="0" w:color="auto"/>
        <w:right w:val="none" w:sz="0" w:space="0" w:color="auto"/>
      </w:divBdr>
    </w:div>
    <w:div w:id="125858213">
      <w:marLeft w:val="640"/>
      <w:marRight w:val="0"/>
      <w:marTop w:val="0"/>
      <w:marBottom w:val="0"/>
      <w:divBdr>
        <w:top w:val="none" w:sz="0" w:space="0" w:color="auto"/>
        <w:left w:val="none" w:sz="0" w:space="0" w:color="auto"/>
        <w:bottom w:val="none" w:sz="0" w:space="0" w:color="auto"/>
        <w:right w:val="none" w:sz="0" w:space="0" w:color="auto"/>
      </w:divBdr>
    </w:div>
    <w:div w:id="125970184">
      <w:marLeft w:val="640"/>
      <w:marRight w:val="0"/>
      <w:marTop w:val="0"/>
      <w:marBottom w:val="0"/>
      <w:divBdr>
        <w:top w:val="none" w:sz="0" w:space="0" w:color="auto"/>
        <w:left w:val="none" w:sz="0" w:space="0" w:color="auto"/>
        <w:bottom w:val="none" w:sz="0" w:space="0" w:color="auto"/>
        <w:right w:val="none" w:sz="0" w:space="0" w:color="auto"/>
      </w:divBdr>
    </w:div>
    <w:div w:id="126052576">
      <w:marLeft w:val="640"/>
      <w:marRight w:val="0"/>
      <w:marTop w:val="0"/>
      <w:marBottom w:val="0"/>
      <w:divBdr>
        <w:top w:val="none" w:sz="0" w:space="0" w:color="auto"/>
        <w:left w:val="none" w:sz="0" w:space="0" w:color="auto"/>
        <w:bottom w:val="none" w:sz="0" w:space="0" w:color="auto"/>
        <w:right w:val="none" w:sz="0" w:space="0" w:color="auto"/>
      </w:divBdr>
    </w:div>
    <w:div w:id="126241425">
      <w:marLeft w:val="640"/>
      <w:marRight w:val="0"/>
      <w:marTop w:val="0"/>
      <w:marBottom w:val="0"/>
      <w:divBdr>
        <w:top w:val="none" w:sz="0" w:space="0" w:color="auto"/>
        <w:left w:val="none" w:sz="0" w:space="0" w:color="auto"/>
        <w:bottom w:val="none" w:sz="0" w:space="0" w:color="auto"/>
        <w:right w:val="none" w:sz="0" w:space="0" w:color="auto"/>
      </w:divBdr>
    </w:div>
    <w:div w:id="126245916">
      <w:marLeft w:val="640"/>
      <w:marRight w:val="0"/>
      <w:marTop w:val="0"/>
      <w:marBottom w:val="0"/>
      <w:divBdr>
        <w:top w:val="none" w:sz="0" w:space="0" w:color="auto"/>
        <w:left w:val="none" w:sz="0" w:space="0" w:color="auto"/>
        <w:bottom w:val="none" w:sz="0" w:space="0" w:color="auto"/>
        <w:right w:val="none" w:sz="0" w:space="0" w:color="auto"/>
      </w:divBdr>
    </w:div>
    <w:div w:id="126358853">
      <w:marLeft w:val="640"/>
      <w:marRight w:val="0"/>
      <w:marTop w:val="0"/>
      <w:marBottom w:val="0"/>
      <w:divBdr>
        <w:top w:val="none" w:sz="0" w:space="0" w:color="auto"/>
        <w:left w:val="none" w:sz="0" w:space="0" w:color="auto"/>
        <w:bottom w:val="none" w:sz="0" w:space="0" w:color="auto"/>
        <w:right w:val="none" w:sz="0" w:space="0" w:color="auto"/>
      </w:divBdr>
    </w:div>
    <w:div w:id="126363163">
      <w:marLeft w:val="640"/>
      <w:marRight w:val="0"/>
      <w:marTop w:val="0"/>
      <w:marBottom w:val="0"/>
      <w:divBdr>
        <w:top w:val="none" w:sz="0" w:space="0" w:color="auto"/>
        <w:left w:val="none" w:sz="0" w:space="0" w:color="auto"/>
        <w:bottom w:val="none" w:sz="0" w:space="0" w:color="auto"/>
        <w:right w:val="none" w:sz="0" w:space="0" w:color="auto"/>
      </w:divBdr>
    </w:div>
    <w:div w:id="126432639">
      <w:marLeft w:val="640"/>
      <w:marRight w:val="0"/>
      <w:marTop w:val="0"/>
      <w:marBottom w:val="0"/>
      <w:divBdr>
        <w:top w:val="none" w:sz="0" w:space="0" w:color="auto"/>
        <w:left w:val="none" w:sz="0" w:space="0" w:color="auto"/>
        <w:bottom w:val="none" w:sz="0" w:space="0" w:color="auto"/>
        <w:right w:val="none" w:sz="0" w:space="0" w:color="auto"/>
      </w:divBdr>
    </w:div>
    <w:div w:id="126508204">
      <w:marLeft w:val="640"/>
      <w:marRight w:val="0"/>
      <w:marTop w:val="0"/>
      <w:marBottom w:val="0"/>
      <w:divBdr>
        <w:top w:val="none" w:sz="0" w:space="0" w:color="auto"/>
        <w:left w:val="none" w:sz="0" w:space="0" w:color="auto"/>
        <w:bottom w:val="none" w:sz="0" w:space="0" w:color="auto"/>
        <w:right w:val="none" w:sz="0" w:space="0" w:color="auto"/>
      </w:divBdr>
    </w:div>
    <w:div w:id="126514291">
      <w:marLeft w:val="640"/>
      <w:marRight w:val="0"/>
      <w:marTop w:val="0"/>
      <w:marBottom w:val="0"/>
      <w:divBdr>
        <w:top w:val="none" w:sz="0" w:space="0" w:color="auto"/>
        <w:left w:val="none" w:sz="0" w:space="0" w:color="auto"/>
        <w:bottom w:val="none" w:sz="0" w:space="0" w:color="auto"/>
        <w:right w:val="none" w:sz="0" w:space="0" w:color="auto"/>
      </w:divBdr>
    </w:div>
    <w:div w:id="126551340">
      <w:marLeft w:val="640"/>
      <w:marRight w:val="0"/>
      <w:marTop w:val="0"/>
      <w:marBottom w:val="0"/>
      <w:divBdr>
        <w:top w:val="none" w:sz="0" w:space="0" w:color="auto"/>
        <w:left w:val="none" w:sz="0" w:space="0" w:color="auto"/>
        <w:bottom w:val="none" w:sz="0" w:space="0" w:color="auto"/>
        <w:right w:val="none" w:sz="0" w:space="0" w:color="auto"/>
      </w:divBdr>
    </w:div>
    <w:div w:id="126555585">
      <w:marLeft w:val="640"/>
      <w:marRight w:val="0"/>
      <w:marTop w:val="0"/>
      <w:marBottom w:val="0"/>
      <w:divBdr>
        <w:top w:val="none" w:sz="0" w:space="0" w:color="auto"/>
        <w:left w:val="none" w:sz="0" w:space="0" w:color="auto"/>
        <w:bottom w:val="none" w:sz="0" w:space="0" w:color="auto"/>
        <w:right w:val="none" w:sz="0" w:space="0" w:color="auto"/>
      </w:divBdr>
    </w:div>
    <w:div w:id="126557796">
      <w:marLeft w:val="640"/>
      <w:marRight w:val="0"/>
      <w:marTop w:val="0"/>
      <w:marBottom w:val="0"/>
      <w:divBdr>
        <w:top w:val="none" w:sz="0" w:space="0" w:color="auto"/>
        <w:left w:val="none" w:sz="0" w:space="0" w:color="auto"/>
        <w:bottom w:val="none" w:sz="0" w:space="0" w:color="auto"/>
        <w:right w:val="none" w:sz="0" w:space="0" w:color="auto"/>
      </w:divBdr>
    </w:div>
    <w:div w:id="126629960">
      <w:marLeft w:val="640"/>
      <w:marRight w:val="0"/>
      <w:marTop w:val="0"/>
      <w:marBottom w:val="0"/>
      <w:divBdr>
        <w:top w:val="none" w:sz="0" w:space="0" w:color="auto"/>
        <w:left w:val="none" w:sz="0" w:space="0" w:color="auto"/>
        <w:bottom w:val="none" w:sz="0" w:space="0" w:color="auto"/>
        <w:right w:val="none" w:sz="0" w:space="0" w:color="auto"/>
      </w:divBdr>
    </w:div>
    <w:div w:id="126706632">
      <w:marLeft w:val="640"/>
      <w:marRight w:val="0"/>
      <w:marTop w:val="0"/>
      <w:marBottom w:val="0"/>
      <w:divBdr>
        <w:top w:val="none" w:sz="0" w:space="0" w:color="auto"/>
        <w:left w:val="none" w:sz="0" w:space="0" w:color="auto"/>
        <w:bottom w:val="none" w:sz="0" w:space="0" w:color="auto"/>
        <w:right w:val="none" w:sz="0" w:space="0" w:color="auto"/>
      </w:divBdr>
    </w:div>
    <w:div w:id="126709467">
      <w:marLeft w:val="640"/>
      <w:marRight w:val="0"/>
      <w:marTop w:val="0"/>
      <w:marBottom w:val="0"/>
      <w:divBdr>
        <w:top w:val="none" w:sz="0" w:space="0" w:color="auto"/>
        <w:left w:val="none" w:sz="0" w:space="0" w:color="auto"/>
        <w:bottom w:val="none" w:sz="0" w:space="0" w:color="auto"/>
        <w:right w:val="none" w:sz="0" w:space="0" w:color="auto"/>
      </w:divBdr>
    </w:div>
    <w:div w:id="126748141">
      <w:marLeft w:val="640"/>
      <w:marRight w:val="0"/>
      <w:marTop w:val="0"/>
      <w:marBottom w:val="0"/>
      <w:divBdr>
        <w:top w:val="none" w:sz="0" w:space="0" w:color="auto"/>
        <w:left w:val="none" w:sz="0" w:space="0" w:color="auto"/>
        <w:bottom w:val="none" w:sz="0" w:space="0" w:color="auto"/>
        <w:right w:val="none" w:sz="0" w:space="0" w:color="auto"/>
      </w:divBdr>
    </w:div>
    <w:div w:id="126775388">
      <w:marLeft w:val="640"/>
      <w:marRight w:val="0"/>
      <w:marTop w:val="0"/>
      <w:marBottom w:val="0"/>
      <w:divBdr>
        <w:top w:val="none" w:sz="0" w:space="0" w:color="auto"/>
        <w:left w:val="none" w:sz="0" w:space="0" w:color="auto"/>
        <w:bottom w:val="none" w:sz="0" w:space="0" w:color="auto"/>
        <w:right w:val="none" w:sz="0" w:space="0" w:color="auto"/>
      </w:divBdr>
    </w:div>
    <w:div w:id="126823140">
      <w:marLeft w:val="640"/>
      <w:marRight w:val="0"/>
      <w:marTop w:val="0"/>
      <w:marBottom w:val="0"/>
      <w:divBdr>
        <w:top w:val="none" w:sz="0" w:space="0" w:color="auto"/>
        <w:left w:val="none" w:sz="0" w:space="0" w:color="auto"/>
        <w:bottom w:val="none" w:sz="0" w:space="0" w:color="auto"/>
        <w:right w:val="none" w:sz="0" w:space="0" w:color="auto"/>
      </w:divBdr>
    </w:div>
    <w:div w:id="126824623">
      <w:marLeft w:val="640"/>
      <w:marRight w:val="0"/>
      <w:marTop w:val="0"/>
      <w:marBottom w:val="0"/>
      <w:divBdr>
        <w:top w:val="none" w:sz="0" w:space="0" w:color="auto"/>
        <w:left w:val="none" w:sz="0" w:space="0" w:color="auto"/>
        <w:bottom w:val="none" w:sz="0" w:space="0" w:color="auto"/>
        <w:right w:val="none" w:sz="0" w:space="0" w:color="auto"/>
      </w:divBdr>
    </w:div>
    <w:div w:id="126826425">
      <w:marLeft w:val="640"/>
      <w:marRight w:val="0"/>
      <w:marTop w:val="0"/>
      <w:marBottom w:val="0"/>
      <w:divBdr>
        <w:top w:val="none" w:sz="0" w:space="0" w:color="auto"/>
        <w:left w:val="none" w:sz="0" w:space="0" w:color="auto"/>
        <w:bottom w:val="none" w:sz="0" w:space="0" w:color="auto"/>
        <w:right w:val="none" w:sz="0" w:space="0" w:color="auto"/>
      </w:divBdr>
    </w:div>
    <w:div w:id="126827012">
      <w:marLeft w:val="640"/>
      <w:marRight w:val="0"/>
      <w:marTop w:val="0"/>
      <w:marBottom w:val="0"/>
      <w:divBdr>
        <w:top w:val="none" w:sz="0" w:space="0" w:color="auto"/>
        <w:left w:val="none" w:sz="0" w:space="0" w:color="auto"/>
        <w:bottom w:val="none" w:sz="0" w:space="0" w:color="auto"/>
        <w:right w:val="none" w:sz="0" w:space="0" w:color="auto"/>
      </w:divBdr>
    </w:div>
    <w:div w:id="126827257">
      <w:marLeft w:val="640"/>
      <w:marRight w:val="0"/>
      <w:marTop w:val="0"/>
      <w:marBottom w:val="0"/>
      <w:divBdr>
        <w:top w:val="none" w:sz="0" w:space="0" w:color="auto"/>
        <w:left w:val="none" w:sz="0" w:space="0" w:color="auto"/>
        <w:bottom w:val="none" w:sz="0" w:space="0" w:color="auto"/>
        <w:right w:val="none" w:sz="0" w:space="0" w:color="auto"/>
      </w:divBdr>
    </w:div>
    <w:div w:id="127013072">
      <w:marLeft w:val="640"/>
      <w:marRight w:val="0"/>
      <w:marTop w:val="0"/>
      <w:marBottom w:val="0"/>
      <w:divBdr>
        <w:top w:val="none" w:sz="0" w:space="0" w:color="auto"/>
        <w:left w:val="none" w:sz="0" w:space="0" w:color="auto"/>
        <w:bottom w:val="none" w:sz="0" w:space="0" w:color="auto"/>
        <w:right w:val="none" w:sz="0" w:space="0" w:color="auto"/>
      </w:divBdr>
    </w:div>
    <w:div w:id="127018820">
      <w:marLeft w:val="640"/>
      <w:marRight w:val="0"/>
      <w:marTop w:val="0"/>
      <w:marBottom w:val="0"/>
      <w:divBdr>
        <w:top w:val="none" w:sz="0" w:space="0" w:color="auto"/>
        <w:left w:val="none" w:sz="0" w:space="0" w:color="auto"/>
        <w:bottom w:val="none" w:sz="0" w:space="0" w:color="auto"/>
        <w:right w:val="none" w:sz="0" w:space="0" w:color="auto"/>
      </w:divBdr>
    </w:div>
    <w:div w:id="127020600">
      <w:marLeft w:val="640"/>
      <w:marRight w:val="0"/>
      <w:marTop w:val="0"/>
      <w:marBottom w:val="0"/>
      <w:divBdr>
        <w:top w:val="none" w:sz="0" w:space="0" w:color="auto"/>
        <w:left w:val="none" w:sz="0" w:space="0" w:color="auto"/>
        <w:bottom w:val="none" w:sz="0" w:space="0" w:color="auto"/>
        <w:right w:val="none" w:sz="0" w:space="0" w:color="auto"/>
      </w:divBdr>
    </w:div>
    <w:div w:id="127092193">
      <w:marLeft w:val="640"/>
      <w:marRight w:val="0"/>
      <w:marTop w:val="0"/>
      <w:marBottom w:val="0"/>
      <w:divBdr>
        <w:top w:val="none" w:sz="0" w:space="0" w:color="auto"/>
        <w:left w:val="none" w:sz="0" w:space="0" w:color="auto"/>
        <w:bottom w:val="none" w:sz="0" w:space="0" w:color="auto"/>
        <w:right w:val="none" w:sz="0" w:space="0" w:color="auto"/>
      </w:divBdr>
    </w:div>
    <w:div w:id="127165542">
      <w:marLeft w:val="640"/>
      <w:marRight w:val="0"/>
      <w:marTop w:val="0"/>
      <w:marBottom w:val="0"/>
      <w:divBdr>
        <w:top w:val="none" w:sz="0" w:space="0" w:color="auto"/>
        <w:left w:val="none" w:sz="0" w:space="0" w:color="auto"/>
        <w:bottom w:val="none" w:sz="0" w:space="0" w:color="auto"/>
        <w:right w:val="none" w:sz="0" w:space="0" w:color="auto"/>
      </w:divBdr>
    </w:div>
    <w:div w:id="127168369">
      <w:marLeft w:val="640"/>
      <w:marRight w:val="0"/>
      <w:marTop w:val="0"/>
      <w:marBottom w:val="0"/>
      <w:divBdr>
        <w:top w:val="none" w:sz="0" w:space="0" w:color="auto"/>
        <w:left w:val="none" w:sz="0" w:space="0" w:color="auto"/>
        <w:bottom w:val="none" w:sz="0" w:space="0" w:color="auto"/>
        <w:right w:val="none" w:sz="0" w:space="0" w:color="auto"/>
      </w:divBdr>
    </w:div>
    <w:div w:id="127169070">
      <w:marLeft w:val="640"/>
      <w:marRight w:val="0"/>
      <w:marTop w:val="0"/>
      <w:marBottom w:val="0"/>
      <w:divBdr>
        <w:top w:val="none" w:sz="0" w:space="0" w:color="auto"/>
        <w:left w:val="none" w:sz="0" w:space="0" w:color="auto"/>
        <w:bottom w:val="none" w:sz="0" w:space="0" w:color="auto"/>
        <w:right w:val="none" w:sz="0" w:space="0" w:color="auto"/>
      </w:divBdr>
    </w:div>
    <w:div w:id="127206815">
      <w:marLeft w:val="640"/>
      <w:marRight w:val="0"/>
      <w:marTop w:val="0"/>
      <w:marBottom w:val="0"/>
      <w:divBdr>
        <w:top w:val="none" w:sz="0" w:space="0" w:color="auto"/>
        <w:left w:val="none" w:sz="0" w:space="0" w:color="auto"/>
        <w:bottom w:val="none" w:sz="0" w:space="0" w:color="auto"/>
        <w:right w:val="none" w:sz="0" w:space="0" w:color="auto"/>
      </w:divBdr>
    </w:div>
    <w:div w:id="127209640">
      <w:marLeft w:val="640"/>
      <w:marRight w:val="0"/>
      <w:marTop w:val="0"/>
      <w:marBottom w:val="0"/>
      <w:divBdr>
        <w:top w:val="none" w:sz="0" w:space="0" w:color="auto"/>
        <w:left w:val="none" w:sz="0" w:space="0" w:color="auto"/>
        <w:bottom w:val="none" w:sz="0" w:space="0" w:color="auto"/>
        <w:right w:val="none" w:sz="0" w:space="0" w:color="auto"/>
      </w:divBdr>
    </w:div>
    <w:div w:id="127214113">
      <w:marLeft w:val="640"/>
      <w:marRight w:val="0"/>
      <w:marTop w:val="0"/>
      <w:marBottom w:val="0"/>
      <w:divBdr>
        <w:top w:val="none" w:sz="0" w:space="0" w:color="auto"/>
        <w:left w:val="none" w:sz="0" w:space="0" w:color="auto"/>
        <w:bottom w:val="none" w:sz="0" w:space="0" w:color="auto"/>
        <w:right w:val="none" w:sz="0" w:space="0" w:color="auto"/>
      </w:divBdr>
    </w:div>
    <w:div w:id="127214215">
      <w:marLeft w:val="640"/>
      <w:marRight w:val="0"/>
      <w:marTop w:val="0"/>
      <w:marBottom w:val="0"/>
      <w:divBdr>
        <w:top w:val="none" w:sz="0" w:space="0" w:color="auto"/>
        <w:left w:val="none" w:sz="0" w:space="0" w:color="auto"/>
        <w:bottom w:val="none" w:sz="0" w:space="0" w:color="auto"/>
        <w:right w:val="none" w:sz="0" w:space="0" w:color="auto"/>
      </w:divBdr>
    </w:div>
    <w:div w:id="127355509">
      <w:marLeft w:val="640"/>
      <w:marRight w:val="0"/>
      <w:marTop w:val="0"/>
      <w:marBottom w:val="0"/>
      <w:divBdr>
        <w:top w:val="none" w:sz="0" w:space="0" w:color="auto"/>
        <w:left w:val="none" w:sz="0" w:space="0" w:color="auto"/>
        <w:bottom w:val="none" w:sz="0" w:space="0" w:color="auto"/>
        <w:right w:val="none" w:sz="0" w:space="0" w:color="auto"/>
      </w:divBdr>
    </w:div>
    <w:div w:id="127363107">
      <w:marLeft w:val="640"/>
      <w:marRight w:val="0"/>
      <w:marTop w:val="0"/>
      <w:marBottom w:val="0"/>
      <w:divBdr>
        <w:top w:val="none" w:sz="0" w:space="0" w:color="auto"/>
        <w:left w:val="none" w:sz="0" w:space="0" w:color="auto"/>
        <w:bottom w:val="none" w:sz="0" w:space="0" w:color="auto"/>
        <w:right w:val="none" w:sz="0" w:space="0" w:color="auto"/>
      </w:divBdr>
    </w:div>
    <w:div w:id="127432916">
      <w:marLeft w:val="640"/>
      <w:marRight w:val="0"/>
      <w:marTop w:val="0"/>
      <w:marBottom w:val="0"/>
      <w:divBdr>
        <w:top w:val="none" w:sz="0" w:space="0" w:color="auto"/>
        <w:left w:val="none" w:sz="0" w:space="0" w:color="auto"/>
        <w:bottom w:val="none" w:sz="0" w:space="0" w:color="auto"/>
        <w:right w:val="none" w:sz="0" w:space="0" w:color="auto"/>
      </w:divBdr>
    </w:div>
    <w:div w:id="127475228">
      <w:marLeft w:val="640"/>
      <w:marRight w:val="0"/>
      <w:marTop w:val="0"/>
      <w:marBottom w:val="0"/>
      <w:divBdr>
        <w:top w:val="none" w:sz="0" w:space="0" w:color="auto"/>
        <w:left w:val="none" w:sz="0" w:space="0" w:color="auto"/>
        <w:bottom w:val="none" w:sz="0" w:space="0" w:color="auto"/>
        <w:right w:val="none" w:sz="0" w:space="0" w:color="auto"/>
      </w:divBdr>
    </w:div>
    <w:div w:id="127475235">
      <w:marLeft w:val="640"/>
      <w:marRight w:val="0"/>
      <w:marTop w:val="0"/>
      <w:marBottom w:val="0"/>
      <w:divBdr>
        <w:top w:val="none" w:sz="0" w:space="0" w:color="auto"/>
        <w:left w:val="none" w:sz="0" w:space="0" w:color="auto"/>
        <w:bottom w:val="none" w:sz="0" w:space="0" w:color="auto"/>
        <w:right w:val="none" w:sz="0" w:space="0" w:color="auto"/>
      </w:divBdr>
    </w:div>
    <w:div w:id="127475744">
      <w:marLeft w:val="640"/>
      <w:marRight w:val="0"/>
      <w:marTop w:val="0"/>
      <w:marBottom w:val="0"/>
      <w:divBdr>
        <w:top w:val="none" w:sz="0" w:space="0" w:color="auto"/>
        <w:left w:val="none" w:sz="0" w:space="0" w:color="auto"/>
        <w:bottom w:val="none" w:sz="0" w:space="0" w:color="auto"/>
        <w:right w:val="none" w:sz="0" w:space="0" w:color="auto"/>
      </w:divBdr>
    </w:div>
    <w:div w:id="127479507">
      <w:marLeft w:val="640"/>
      <w:marRight w:val="0"/>
      <w:marTop w:val="0"/>
      <w:marBottom w:val="0"/>
      <w:divBdr>
        <w:top w:val="none" w:sz="0" w:space="0" w:color="auto"/>
        <w:left w:val="none" w:sz="0" w:space="0" w:color="auto"/>
        <w:bottom w:val="none" w:sz="0" w:space="0" w:color="auto"/>
        <w:right w:val="none" w:sz="0" w:space="0" w:color="auto"/>
      </w:divBdr>
    </w:div>
    <w:div w:id="127550562">
      <w:marLeft w:val="640"/>
      <w:marRight w:val="0"/>
      <w:marTop w:val="0"/>
      <w:marBottom w:val="0"/>
      <w:divBdr>
        <w:top w:val="none" w:sz="0" w:space="0" w:color="auto"/>
        <w:left w:val="none" w:sz="0" w:space="0" w:color="auto"/>
        <w:bottom w:val="none" w:sz="0" w:space="0" w:color="auto"/>
        <w:right w:val="none" w:sz="0" w:space="0" w:color="auto"/>
      </w:divBdr>
    </w:div>
    <w:div w:id="127553116">
      <w:marLeft w:val="640"/>
      <w:marRight w:val="0"/>
      <w:marTop w:val="0"/>
      <w:marBottom w:val="0"/>
      <w:divBdr>
        <w:top w:val="none" w:sz="0" w:space="0" w:color="auto"/>
        <w:left w:val="none" w:sz="0" w:space="0" w:color="auto"/>
        <w:bottom w:val="none" w:sz="0" w:space="0" w:color="auto"/>
        <w:right w:val="none" w:sz="0" w:space="0" w:color="auto"/>
      </w:divBdr>
    </w:div>
    <w:div w:id="127556636">
      <w:marLeft w:val="640"/>
      <w:marRight w:val="0"/>
      <w:marTop w:val="0"/>
      <w:marBottom w:val="0"/>
      <w:divBdr>
        <w:top w:val="none" w:sz="0" w:space="0" w:color="auto"/>
        <w:left w:val="none" w:sz="0" w:space="0" w:color="auto"/>
        <w:bottom w:val="none" w:sz="0" w:space="0" w:color="auto"/>
        <w:right w:val="none" w:sz="0" w:space="0" w:color="auto"/>
      </w:divBdr>
    </w:div>
    <w:div w:id="127600751">
      <w:marLeft w:val="640"/>
      <w:marRight w:val="0"/>
      <w:marTop w:val="0"/>
      <w:marBottom w:val="0"/>
      <w:divBdr>
        <w:top w:val="none" w:sz="0" w:space="0" w:color="auto"/>
        <w:left w:val="none" w:sz="0" w:space="0" w:color="auto"/>
        <w:bottom w:val="none" w:sz="0" w:space="0" w:color="auto"/>
        <w:right w:val="none" w:sz="0" w:space="0" w:color="auto"/>
      </w:divBdr>
    </w:div>
    <w:div w:id="127629065">
      <w:marLeft w:val="640"/>
      <w:marRight w:val="0"/>
      <w:marTop w:val="0"/>
      <w:marBottom w:val="0"/>
      <w:divBdr>
        <w:top w:val="none" w:sz="0" w:space="0" w:color="auto"/>
        <w:left w:val="none" w:sz="0" w:space="0" w:color="auto"/>
        <w:bottom w:val="none" w:sz="0" w:space="0" w:color="auto"/>
        <w:right w:val="none" w:sz="0" w:space="0" w:color="auto"/>
      </w:divBdr>
    </w:div>
    <w:div w:id="127669001">
      <w:marLeft w:val="640"/>
      <w:marRight w:val="0"/>
      <w:marTop w:val="0"/>
      <w:marBottom w:val="0"/>
      <w:divBdr>
        <w:top w:val="none" w:sz="0" w:space="0" w:color="auto"/>
        <w:left w:val="none" w:sz="0" w:space="0" w:color="auto"/>
        <w:bottom w:val="none" w:sz="0" w:space="0" w:color="auto"/>
        <w:right w:val="none" w:sz="0" w:space="0" w:color="auto"/>
      </w:divBdr>
    </w:div>
    <w:div w:id="127673934">
      <w:marLeft w:val="640"/>
      <w:marRight w:val="0"/>
      <w:marTop w:val="0"/>
      <w:marBottom w:val="0"/>
      <w:divBdr>
        <w:top w:val="none" w:sz="0" w:space="0" w:color="auto"/>
        <w:left w:val="none" w:sz="0" w:space="0" w:color="auto"/>
        <w:bottom w:val="none" w:sz="0" w:space="0" w:color="auto"/>
        <w:right w:val="none" w:sz="0" w:space="0" w:color="auto"/>
      </w:divBdr>
    </w:div>
    <w:div w:id="127743893">
      <w:marLeft w:val="640"/>
      <w:marRight w:val="0"/>
      <w:marTop w:val="0"/>
      <w:marBottom w:val="0"/>
      <w:divBdr>
        <w:top w:val="none" w:sz="0" w:space="0" w:color="auto"/>
        <w:left w:val="none" w:sz="0" w:space="0" w:color="auto"/>
        <w:bottom w:val="none" w:sz="0" w:space="0" w:color="auto"/>
        <w:right w:val="none" w:sz="0" w:space="0" w:color="auto"/>
      </w:divBdr>
    </w:div>
    <w:div w:id="127749398">
      <w:marLeft w:val="640"/>
      <w:marRight w:val="0"/>
      <w:marTop w:val="0"/>
      <w:marBottom w:val="0"/>
      <w:divBdr>
        <w:top w:val="none" w:sz="0" w:space="0" w:color="auto"/>
        <w:left w:val="none" w:sz="0" w:space="0" w:color="auto"/>
        <w:bottom w:val="none" w:sz="0" w:space="0" w:color="auto"/>
        <w:right w:val="none" w:sz="0" w:space="0" w:color="auto"/>
      </w:divBdr>
    </w:div>
    <w:div w:id="127818031">
      <w:marLeft w:val="640"/>
      <w:marRight w:val="0"/>
      <w:marTop w:val="0"/>
      <w:marBottom w:val="0"/>
      <w:divBdr>
        <w:top w:val="none" w:sz="0" w:space="0" w:color="auto"/>
        <w:left w:val="none" w:sz="0" w:space="0" w:color="auto"/>
        <w:bottom w:val="none" w:sz="0" w:space="0" w:color="auto"/>
        <w:right w:val="none" w:sz="0" w:space="0" w:color="auto"/>
      </w:divBdr>
    </w:div>
    <w:div w:id="127822182">
      <w:marLeft w:val="640"/>
      <w:marRight w:val="0"/>
      <w:marTop w:val="0"/>
      <w:marBottom w:val="0"/>
      <w:divBdr>
        <w:top w:val="none" w:sz="0" w:space="0" w:color="auto"/>
        <w:left w:val="none" w:sz="0" w:space="0" w:color="auto"/>
        <w:bottom w:val="none" w:sz="0" w:space="0" w:color="auto"/>
        <w:right w:val="none" w:sz="0" w:space="0" w:color="auto"/>
      </w:divBdr>
    </w:div>
    <w:div w:id="127826650">
      <w:marLeft w:val="640"/>
      <w:marRight w:val="0"/>
      <w:marTop w:val="0"/>
      <w:marBottom w:val="0"/>
      <w:divBdr>
        <w:top w:val="none" w:sz="0" w:space="0" w:color="auto"/>
        <w:left w:val="none" w:sz="0" w:space="0" w:color="auto"/>
        <w:bottom w:val="none" w:sz="0" w:space="0" w:color="auto"/>
        <w:right w:val="none" w:sz="0" w:space="0" w:color="auto"/>
      </w:divBdr>
    </w:div>
    <w:div w:id="128013308">
      <w:marLeft w:val="640"/>
      <w:marRight w:val="0"/>
      <w:marTop w:val="0"/>
      <w:marBottom w:val="0"/>
      <w:divBdr>
        <w:top w:val="none" w:sz="0" w:space="0" w:color="auto"/>
        <w:left w:val="none" w:sz="0" w:space="0" w:color="auto"/>
        <w:bottom w:val="none" w:sz="0" w:space="0" w:color="auto"/>
        <w:right w:val="none" w:sz="0" w:space="0" w:color="auto"/>
      </w:divBdr>
    </w:div>
    <w:div w:id="128016234">
      <w:marLeft w:val="640"/>
      <w:marRight w:val="0"/>
      <w:marTop w:val="0"/>
      <w:marBottom w:val="0"/>
      <w:divBdr>
        <w:top w:val="none" w:sz="0" w:space="0" w:color="auto"/>
        <w:left w:val="none" w:sz="0" w:space="0" w:color="auto"/>
        <w:bottom w:val="none" w:sz="0" w:space="0" w:color="auto"/>
        <w:right w:val="none" w:sz="0" w:space="0" w:color="auto"/>
      </w:divBdr>
    </w:div>
    <w:div w:id="128019550">
      <w:marLeft w:val="640"/>
      <w:marRight w:val="0"/>
      <w:marTop w:val="0"/>
      <w:marBottom w:val="0"/>
      <w:divBdr>
        <w:top w:val="none" w:sz="0" w:space="0" w:color="auto"/>
        <w:left w:val="none" w:sz="0" w:space="0" w:color="auto"/>
        <w:bottom w:val="none" w:sz="0" w:space="0" w:color="auto"/>
        <w:right w:val="none" w:sz="0" w:space="0" w:color="auto"/>
      </w:divBdr>
    </w:div>
    <w:div w:id="128133748">
      <w:marLeft w:val="640"/>
      <w:marRight w:val="0"/>
      <w:marTop w:val="0"/>
      <w:marBottom w:val="0"/>
      <w:divBdr>
        <w:top w:val="none" w:sz="0" w:space="0" w:color="auto"/>
        <w:left w:val="none" w:sz="0" w:space="0" w:color="auto"/>
        <w:bottom w:val="none" w:sz="0" w:space="0" w:color="auto"/>
        <w:right w:val="none" w:sz="0" w:space="0" w:color="auto"/>
      </w:divBdr>
    </w:div>
    <w:div w:id="128213021">
      <w:marLeft w:val="640"/>
      <w:marRight w:val="0"/>
      <w:marTop w:val="0"/>
      <w:marBottom w:val="0"/>
      <w:divBdr>
        <w:top w:val="none" w:sz="0" w:space="0" w:color="auto"/>
        <w:left w:val="none" w:sz="0" w:space="0" w:color="auto"/>
        <w:bottom w:val="none" w:sz="0" w:space="0" w:color="auto"/>
        <w:right w:val="none" w:sz="0" w:space="0" w:color="auto"/>
      </w:divBdr>
    </w:div>
    <w:div w:id="128282099">
      <w:marLeft w:val="640"/>
      <w:marRight w:val="0"/>
      <w:marTop w:val="0"/>
      <w:marBottom w:val="0"/>
      <w:divBdr>
        <w:top w:val="none" w:sz="0" w:space="0" w:color="auto"/>
        <w:left w:val="none" w:sz="0" w:space="0" w:color="auto"/>
        <w:bottom w:val="none" w:sz="0" w:space="0" w:color="auto"/>
        <w:right w:val="none" w:sz="0" w:space="0" w:color="auto"/>
      </w:divBdr>
    </w:div>
    <w:div w:id="128480822">
      <w:marLeft w:val="640"/>
      <w:marRight w:val="0"/>
      <w:marTop w:val="0"/>
      <w:marBottom w:val="0"/>
      <w:divBdr>
        <w:top w:val="none" w:sz="0" w:space="0" w:color="auto"/>
        <w:left w:val="none" w:sz="0" w:space="0" w:color="auto"/>
        <w:bottom w:val="none" w:sz="0" w:space="0" w:color="auto"/>
        <w:right w:val="none" w:sz="0" w:space="0" w:color="auto"/>
      </w:divBdr>
    </w:div>
    <w:div w:id="128518844">
      <w:marLeft w:val="640"/>
      <w:marRight w:val="0"/>
      <w:marTop w:val="0"/>
      <w:marBottom w:val="0"/>
      <w:divBdr>
        <w:top w:val="none" w:sz="0" w:space="0" w:color="auto"/>
        <w:left w:val="none" w:sz="0" w:space="0" w:color="auto"/>
        <w:bottom w:val="none" w:sz="0" w:space="0" w:color="auto"/>
        <w:right w:val="none" w:sz="0" w:space="0" w:color="auto"/>
      </w:divBdr>
    </w:div>
    <w:div w:id="128523985">
      <w:marLeft w:val="640"/>
      <w:marRight w:val="0"/>
      <w:marTop w:val="0"/>
      <w:marBottom w:val="0"/>
      <w:divBdr>
        <w:top w:val="none" w:sz="0" w:space="0" w:color="auto"/>
        <w:left w:val="none" w:sz="0" w:space="0" w:color="auto"/>
        <w:bottom w:val="none" w:sz="0" w:space="0" w:color="auto"/>
        <w:right w:val="none" w:sz="0" w:space="0" w:color="auto"/>
      </w:divBdr>
    </w:div>
    <w:div w:id="128591384">
      <w:marLeft w:val="640"/>
      <w:marRight w:val="0"/>
      <w:marTop w:val="0"/>
      <w:marBottom w:val="0"/>
      <w:divBdr>
        <w:top w:val="none" w:sz="0" w:space="0" w:color="auto"/>
        <w:left w:val="none" w:sz="0" w:space="0" w:color="auto"/>
        <w:bottom w:val="none" w:sz="0" w:space="0" w:color="auto"/>
        <w:right w:val="none" w:sz="0" w:space="0" w:color="auto"/>
      </w:divBdr>
    </w:div>
    <w:div w:id="128593873">
      <w:marLeft w:val="640"/>
      <w:marRight w:val="0"/>
      <w:marTop w:val="0"/>
      <w:marBottom w:val="0"/>
      <w:divBdr>
        <w:top w:val="none" w:sz="0" w:space="0" w:color="auto"/>
        <w:left w:val="none" w:sz="0" w:space="0" w:color="auto"/>
        <w:bottom w:val="none" w:sz="0" w:space="0" w:color="auto"/>
        <w:right w:val="none" w:sz="0" w:space="0" w:color="auto"/>
      </w:divBdr>
    </w:div>
    <w:div w:id="128742759">
      <w:marLeft w:val="640"/>
      <w:marRight w:val="0"/>
      <w:marTop w:val="0"/>
      <w:marBottom w:val="0"/>
      <w:divBdr>
        <w:top w:val="none" w:sz="0" w:space="0" w:color="auto"/>
        <w:left w:val="none" w:sz="0" w:space="0" w:color="auto"/>
        <w:bottom w:val="none" w:sz="0" w:space="0" w:color="auto"/>
        <w:right w:val="none" w:sz="0" w:space="0" w:color="auto"/>
      </w:divBdr>
    </w:div>
    <w:div w:id="128787707">
      <w:marLeft w:val="640"/>
      <w:marRight w:val="0"/>
      <w:marTop w:val="0"/>
      <w:marBottom w:val="0"/>
      <w:divBdr>
        <w:top w:val="none" w:sz="0" w:space="0" w:color="auto"/>
        <w:left w:val="none" w:sz="0" w:space="0" w:color="auto"/>
        <w:bottom w:val="none" w:sz="0" w:space="0" w:color="auto"/>
        <w:right w:val="none" w:sz="0" w:space="0" w:color="auto"/>
      </w:divBdr>
    </w:div>
    <w:div w:id="129055294">
      <w:marLeft w:val="640"/>
      <w:marRight w:val="0"/>
      <w:marTop w:val="0"/>
      <w:marBottom w:val="0"/>
      <w:divBdr>
        <w:top w:val="none" w:sz="0" w:space="0" w:color="auto"/>
        <w:left w:val="none" w:sz="0" w:space="0" w:color="auto"/>
        <w:bottom w:val="none" w:sz="0" w:space="0" w:color="auto"/>
        <w:right w:val="none" w:sz="0" w:space="0" w:color="auto"/>
      </w:divBdr>
    </w:div>
    <w:div w:id="129056929">
      <w:marLeft w:val="640"/>
      <w:marRight w:val="0"/>
      <w:marTop w:val="0"/>
      <w:marBottom w:val="0"/>
      <w:divBdr>
        <w:top w:val="none" w:sz="0" w:space="0" w:color="auto"/>
        <w:left w:val="none" w:sz="0" w:space="0" w:color="auto"/>
        <w:bottom w:val="none" w:sz="0" w:space="0" w:color="auto"/>
        <w:right w:val="none" w:sz="0" w:space="0" w:color="auto"/>
      </w:divBdr>
    </w:div>
    <w:div w:id="129136069">
      <w:marLeft w:val="640"/>
      <w:marRight w:val="0"/>
      <w:marTop w:val="0"/>
      <w:marBottom w:val="0"/>
      <w:divBdr>
        <w:top w:val="none" w:sz="0" w:space="0" w:color="auto"/>
        <w:left w:val="none" w:sz="0" w:space="0" w:color="auto"/>
        <w:bottom w:val="none" w:sz="0" w:space="0" w:color="auto"/>
        <w:right w:val="none" w:sz="0" w:space="0" w:color="auto"/>
      </w:divBdr>
    </w:div>
    <w:div w:id="129174577">
      <w:marLeft w:val="640"/>
      <w:marRight w:val="0"/>
      <w:marTop w:val="0"/>
      <w:marBottom w:val="0"/>
      <w:divBdr>
        <w:top w:val="none" w:sz="0" w:space="0" w:color="auto"/>
        <w:left w:val="none" w:sz="0" w:space="0" w:color="auto"/>
        <w:bottom w:val="none" w:sz="0" w:space="0" w:color="auto"/>
        <w:right w:val="none" w:sz="0" w:space="0" w:color="auto"/>
      </w:divBdr>
    </w:div>
    <w:div w:id="129252937">
      <w:marLeft w:val="640"/>
      <w:marRight w:val="0"/>
      <w:marTop w:val="0"/>
      <w:marBottom w:val="0"/>
      <w:divBdr>
        <w:top w:val="none" w:sz="0" w:space="0" w:color="auto"/>
        <w:left w:val="none" w:sz="0" w:space="0" w:color="auto"/>
        <w:bottom w:val="none" w:sz="0" w:space="0" w:color="auto"/>
        <w:right w:val="none" w:sz="0" w:space="0" w:color="auto"/>
      </w:divBdr>
    </w:div>
    <w:div w:id="129322945">
      <w:marLeft w:val="640"/>
      <w:marRight w:val="0"/>
      <w:marTop w:val="0"/>
      <w:marBottom w:val="0"/>
      <w:divBdr>
        <w:top w:val="none" w:sz="0" w:space="0" w:color="auto"/>
        <w:left w:val="none" w:sz="0" w:space="0" w:color="auto"/>
        <w:bottom w:val="none" w:sz="0" w:space="0" w:color="auto"/>
        <w:right w:val="none" w:sz="0" w:space="0" w:color="auto"/>
      </w:divBdr>
    </w:div>
    <w:div w:id="129328024">
      <w:marLeft w:val="640"/>
      <w:marRight w:val="0"/>
      <w:marTop w:val="0"/>
      <w:marBottom w:val="0"/>
      <w:divBdr>
        <w:top w:val="none" w:sz="0" w:space="0" w:color="auto"/>
        <w:left w:val="none" w:sz="0" w:space="0" w:color="auto"/>
        <w:bottom w:val="none" w:sz="0" w:space="0" w:color="auto"/>
        <w:right w:val="none" w:sz="0" w:space="0" w:color="auto"/>
      </w:divBdr>
    </w:div>
    <w:div w:id="129442745">
      <w:marLeft w:val="640"/>
      <w:marRight w:val="0"/>
      <w:marTop w:val="0"/>
      <w:marBottom w:val="0"/>
      <w:divBdr>
        <w:top w:val="none" w:sz="0" w:space="0" w:color="auto"/>
        <w:left w:val="none" w:sz="0" w:space="0" w:color="auto"/>
        <w:bottom w:val="none" w:sz="0" w:space="0" w:color="auto"/>
        <w:right w:val="none" w:sz="0" w:space="0" w:color="auto"/>
      </w:divBdr>
    </w:div>
    <w:div w:id="129444404">
      <w:marLeft w:val="640"/>
      <w:marRight w:val="0"/>
      <w:marTop w:val="0"/>
      <w:marBottom w:val="0"/>
      <w:divBdr>
        <w:top w:val="none" w:sz="0" w:space="0" w:color="auto"/>
        <w:left w:val="none" w:sz="0" w:space="0" w:color="auto"/>
        <w:bottom w:val="none" w:sz="0" w:space="0" w:color="auto"/>
        <w:right w:val="none" w:sz="0" w:space="0" w:color="auto"/>
      </w:divBdr>
    </w:div>
    <w:div w:id="129447649">
      <w:marLeft w:val="640"/>
      <w:marRight w:val="0"/>
      <w:marTop w:val="0"/>
      <w:marBottom w:val="0"/>
      <w:divBdr>
        <w:top w:val="none" w:sz="0" w:space="0" w:color="auto"/>
        <w:left w:val="none" w:sz="0" w:space="0" w:color="auto"/>
        <w:bottom w:val="none" w:sz="0" w:space="0" w:color="auto"/>
        <w:right w:val="none" w:sz="0" w:space="0" w:color="auto"/>
      </w:divBdr>
    </w:div>
    <w:div w:id="129514811">
      <w:marLeft w:val="640"/>
      <w:marRight w:val="0"/>
      <w:marTop w:val="0"/>
      <w:marBottom w:val="0"/>
      <w:divBdr>
        <w:top w:val="none" w:sz="0" w:space="0" w:color="auto"/>
        <w:left w:val="none" w:sz="0" w:space="0" w:color="auto"/>
        <w:bottom w:val="none" w:sz="0" w:space="0" w:color="auto"/>
        <w:right w:val="none" w:sz="0" w:space="0" w:color="auto"/>
      </w:divBdr>
    </w:div>
    <w:div w:id="129516468">
      <w:marLeft w:val="640"/>
      <w:marRight w:val="0"/>
      <w:marTop w:val="0"/>
      <w:marBottom w:val="0"/>
      <w:divBdr>
        <w:top w:val="none" w:sz="0" w:space="0" w:color="auto"/>
        <w:left w:val="none" w:sz="0" w:space="0" w:color="auto"/>
        <w:bottom w:val="none" w:sz="0" w:space="0" w:color="auto"/>
        <w:right w:val="none" w:sz="0" w:space="0" w:color="auto"/>
      </w:divBdr>
    </w:div>
    <w:div w:id="129589886">
      <w:marLeft w:val="640"/>
      <w:marRight w:val="0"/>
      <w:marTop w:val="0"/>
      <w:marBottom w:val="0"/>
      <w:divBdr>
        <w:top w:val="none" w:sz="0" w:space="0" w:color="auto"/>
        <w:left w:val="none" w:sz="0" w:space="0" w:color="auto"/>
        <w:bottom w:val="none" w:sz="0" w:space="0" w:color="auto"/>
        <w:right w:val="none" w:sz="0" w:space="0" w:color="auto"/>
      </w:divBdr>
    </w:div>
    <w:div w:id="129590811">
      <w:marLeft w:val="640"/>
      <w:marRight w:val="0"/>
      <w:marTop w:val="0"/>
      <w:marBottom w:val="0"/>
      <w:divBdr>
        <w:top w:val="none" w:sz="0" w:space="0" w:color="auto"/>
        <w:left w:val="none" w:sz="0" w:space="0" w:color="auto"/>
        <w:bottom w:val="none" w:sz="0" w:space="0" w:color="auto"/>
        <w:right w:val="none" w:sz="0" w:space="0" w:color="auto"/>
      </w:divBdr>
    </w:div>
    <w:div w:id="129596228">
      <w:marLeft w:val="640"/>
      <w:marRight w:val="0"/>
      <w:marTop w:val="0"/>
      <w:marBottom w:val="0"/>
      <w:divBdr>
        <w:top w:val="none" w:sz="0" w:space="0" w:color="auto"/>
        <w:left w:val="none" w:sz="0" w:space="0" w:color="auto"/>
        <w:bottom w:val="none" w:sz="0" w:space="0" w:color="auto"/>
        <w:right w:val="none" w:sz="0" w:space="0" w:color="auto"/>
      </w:divBdr>
    </w:div>
    <w:div w:id="129636942">
      <w:marLeft w:val="640"/>
      <w:marRight w:val="0"/>
      <w:marTop w:val="0"/>
      <w:marBottom w:val="0"/>
      <w:divBdr>
        <w:top w:val="none" w:sz="0" w:space="0" w:color="auto"/>
        <w:left w:val="none" w:sz="0" w:space="0" w:color="auto"/>
        <w:bottom w:val="none" w:sz="0" w:space="0" w:color="auto"/>
        <w:right w:val="none" w:sz="0" w:space="0" w:color="auto"/>
      </w:divBdr>
    </w:div>
    <w:div w:id="129785844">
      <w:marLeft w:val="640"/>
      <w:marRight w:val="0"/>
      <w:marTop w:val="0"/>
      <w:marBottom w:val="0"/>
      <w:divBdr>
        <w:top w:val="none" w:sz="0" w:space="0" w:color="auto"/>
        <w:left w:val="none" w:sz="0" w:space="0" w:color="auto"/>
        <w:bottom w:val="none" w:sz="0" w:space="0" w:color="auto"/>
        <w:right w:val="none" w:sz="0" w:space="0" w:color="auto"/>
      </w:divBdr>
    </w:div>
    <w:div w:id="129786359">
      <w:marLeft w:val="640"/>
      <w:marRight w:val="0"/>
      <w:marTop w:val="0"/>
      <w:marBottom w:val="0"/>
      <w:divBdr>
        <w:top w:val="none" w:sz="0" w:space="0" w:color="auto"/>
        <w:left w:val="none" w:sz="0" w:space="0" w:color="auto"/>
        <w:bottom w:val="none" w:sz="0" w:space="0" w:color="auto"/>
        <w:right w:val="none" w:sz="0" w:space="0" w:color="auto"/>
      </w:divBdr>
    </w:div>
    <w:div w:id="129787344">
      <w:marLeft w:val="640"/>
      <w:marRight w:val="0"/>
      <w:marTop w:val="0"/>
      <w:marBottom w:val="0"/>
      <w:divBdr>
        <w:top w:val="none" w:sz="0" w:space="0" w:color="auto"/>
        <w:left w:val="none" w:sz="0" w:space="0" w:color="auto"/>
        <w:bottom w:val="none" w:sz="0" w:space="0" w:color="auto"/>
        <w:right w:val="none" w:sz="0" w:space="0" w:color="auto"/>
      </w:divBdr>
    </w:div>
    <w:div w:id="129902628">
      <w:marLeft w:val="640"/>
      <w:marRight w:val="0"/>
      <w:marTop w:val="0"/>
      <w:marBottom w:val="0"/>
      <w:divBdr>
        <w:top w:val="none" w:sz="0" w:space="0" w:color="auto"/>
        <w:left w:val="none" w:sz="0" w:space="0" w:color="auto"/>
        <w:bottom w:val="none" w:sz="0" w:space="0" w:color="auto"/>
        <w:right w:val="none" w:sz="0" w:space="0" w:color="auto"/>
      </w:divBdr>
    </w:div>
    <w:div w:id="129903223">
      <w:marLeft w:val="640"/>
      <w:marRight w:val="0"/>
      <w:marTop w:val="0"/>
      <w:marBottom w:val="0"/>
      <w:divBdr>
        <w:top w:val="none" w:sz="0" w:space="0" w:color="auto"/>
        <w:left w:val="none" w:sz="0" w:space="0" w:color="auto"/>
        <w:bottom w:val="none" w:sz="0" w:space="0" w:color="auto"/>
        <w:right w:val="none" w:sz="0" w:space="0" w:color="auto"/>
      </w:divBdr>
    </w:div>
    <w:div w:id="129906359">
      <w:marLeft w:val="640"/>
      <w:marRight w:val="0"/>
      <w:marTop w:val="0"/>
      <w:marBottom w:val="0"/>
      <w:divBdr>
        <w:top w:val="none" w:sz="0" w:space="0" w:color="auto"/>
        <w:left w:val="none" w:sz="0" w:space="0" w:color="auto"/>
        <w:bottom w:val="none" w:sz="0" w:space="0" w:color="auto"/>
        <w:right w:val="none" w:sz="0" w:space="0" w:color="auto"/>
      </w:divBdr>
    </w:div>
    <w:div w:id="129908482">
      <w:marLeft w:val="640"/>
      <w:marRight w:val="0"/>
      <w:marTop w:val="0"/>
      <w:marBottom w:val="0"/>
      <w:divBdr>
        <w:top w:val="none" w:sz="0" w:space="0" w:color="auto"/>
        <w:left w:val="none" w:sz="0" w:space="0" w:color="auto"/>
        <w:bottom w:val="none" w:sz="0" w:space="0" w:color="auto"/>
        <w:right w:val="none" w:sz="0" w:space="0" w:color="auto"/>
      </w:divBdr>
    </w:div>
    <w:div w:id="130052733">
      <w:marLeft w:val="640"/>
      <w:marRight w:val="0"/>
      <w:marTop w:val="0"/>
      <w:marBottom w:val="0"/>
      <w:divBdr>
        <w:top w:val="none" w:sz="0" w:space="0" w:color="auto"/>
        <w:left w:val="none" w:sz="0" w:space="0" w:color="auto"/>
        <w:bottom w:val="none" w:sz="0" w:space="0" w:color="auto"/>
        <w:right w:val="none" w:sz="0" w:space="0" w:color="auto"/>
      </w:divBdr>
    </w:div>
    <w:div w:id="130100958">
      <w:marLeft w:val="640"/>
      <w:marRight w:val="0"/>
      <w:marTop w:val="0"/>
      <w:marBottom w:val="0"/>
      <w:divBdr>
        <w:top w:val="none" w:sz="0" w:space="0" w:color="auto"/>
        <w:left w:val="none" w:sz="0" w:space="0" w:color="auto"/>
        <w:bottom w:val="none" w:sz="0" w:space="0" w:color="auto"/>
        <w:right w:val="none" w:sz="0" w:space="0" w:color="auto"/>
      </w:divBdr>
    </w:div>
    <w:div w:id="130288711">
      <w:marLeft w:val="640"/>
      <w:marRight w:val="0"/>
      <w:marTop w:val="0"/>
      <w:marBottom w:val="0"/>
      <w:divBdr>
        <w:top w:val="none" w:sz="0" w:space="0" w:color="auto"/>
        <w:left w:val="none" w:sz="0" w:space="0" w:color="auto"/>
        <w:bottom w:val="none" w:sz="0" w:space="0" w:color="auto"/>
        <w:right w:val="none" w:sz="0" w:space="0" w:color="auto"/>
      </w:divBdr>
    </w:div>
    <w:div w:id="130441545">
      <w:marLeft w:val="640"/>
      <w:marRight w:val="0"/>
      <w:marTop w:val="0"/>
      <w:marBottom w:val="0"/>
      <w:divBdr>
        <w:top w:val="none" w:sz="0" w:space="0" w:color="auto"/>
        <w:left w:val="none" w:sz="0" w:space="0" w:color="auto"/>
        <w:bottom w:val="none" w:sz="0" w:space="0" w:color="auto"/>
        <w:right w:val="none" w:sz="0" w:space="0" w:color="auto"/>
      </w:divBdr>
    </w:div>
    <w:div w:id="130485813">
      <w:marLeft w:val="640"/>
      <w:marRight w:val="0"/>
      <w:marTop w:val="0"/>
      <w:marBottom w:val="0"/>
      <w:divBdr>
        <w:top w:val="none" w:sz="0" w:space="0" w:color="auto"/>
        <w:left w:val="none" w:sz="0" w:space="0" w:color="auto"/>
        <w:bottom w:val="none" w:sz="0" w:space="0" w:color="auto"/>
        <w:right w:val="none" w:sz="0" w:space="0" w:color="auto"/>
      </w:divBdr>
    </w:div>
    <w:div w:id="130488447">
      <w:marLeft w:val="640"/>
      <w:marRight w:val="0"/>
      <w:marTop w:val="0"/>
      <w:marBottom w:val="0"/>
      <w:divBdr>
        <w:top w:val="none" w:sz="0" w:space="0" w:color="auto"/>
        <w:left w:val="none" w:sz="0" w:space="0" w:color="auto"/>
        <w:bottom w:val="none" w:sz="0" w:space="0" w:color="auto"/>
        <w:right w:val="none" w:sz="0" w:space="0" w:color="auto"/>
      </w:divBdr>
    </w:div>
    <w:div w:id="130488968">
      <w:marLeft w:val="640"/>
      <w:marRight w:val="0"/>
      <w:marTop w:val="0"/>
      <w:marBottom w:val="0"/>
      <w:divBdr>
        <w:top w:val="none" w:sz="0" w:space="0" w:color="auto"/>
        <w:left w:val="none" w:sz="0" w:space="0" w:color="auto"/>
        <w:bottom w:val="none" w:sz="0" w:space="0" w:color="auto"/>
        <w:right w:val="none" w:sz="0" w:space="0" w:color="auto"/>
      </w:divBdr>
    </w:div>
    <w:div w:id="130560473">
      <w:marLeft w:val="640"/>
      <w:marRight w:val="0"/>
      <w:marTop w:val="0"/>
      <w:marBottom w:val="0"/>
      <w:divBdr>
        <w:top w:val="none" w:sz="0" w:space="0" w:color="auto"/>
        <w:left w:val="none" w:sz="0" w:space="0" w:color="auto"/>
        <w:bottom w:val="none" w:sz="0" w:space="0" w:color="auto"/>
        <w:right w:val="none" w:sz="0" w:space="0" w:color="auto"/>
      </w:divBdr>
    </w:div>
    <w:div w:id="130563721">
      <w:marLeft w:val="640"/>
      <w:marRight w:val="0"/>
      <w:marTop w:val="0"/>
      <w:marBottom w:val="0"/>
      <w:divBdr>
        <w:top w:val="none" w:sz="0" w:space="0" w:color="auto"/>
        <w:left w:val="none" w:sz="0" w:space="0" w:color="auto"/>
        <w:bottom w:val="none" w:sz="0" w:space="0" w:color="auto"/>
        <w:right w:val="none" w:sz="0" w:space="0" w:color="auto"/>
      </w:divBdr>
    </w:div>
    <w:div w:id="130636419">
      <w:marLeft w:val="640"/>
      <w:marRight w:val="0"/>
      <w:marTop w:val="0"/>
      <w:marBottom w:val="0"/>
      <w:divBdr>
        <w:top w:val="none" w:sz="0" w:space="0" w:color="auto"/>
        <w:left w:val="none" w:sz="0" w:space="0" w:color="auto"/>
        <w:bottom w:val="none" w:sz="0" w:space="0" w:color="auto"/>
        <w:right w:val="none" w:sz="0" w:space="0" w:color="auto"/>
      </w:divBdr>
    </w:div>
    <w:div w:id="130636654">
      <w:marLeft w:val="640"/>
      <w:marRight w:val="0"/>
      <w:marTop w:val="0"/>
      <w:marBottom w:val="0"/>
      <w:divBdr>
        <w:top w:val="none" w:sz="0" w:space="0" w:color="auto"/>
        <w:left w:val="none" w:sz="0" w:space="0" w:color="auto"/>
        <w:bottom w:val="none" w:sz="0" w:space="0" w:color="auto"/>
        <w:right w:val="none" w:sz="0" w:space="0" w:color="auto"/>
      </w:divBdr>
    </w:div>
    <w:div w:id="130825966">
      <w:marLeft w:val="640"/>
      <w:marRight w:val="0"/>
      <w:marTop w:val="0"/>
      <w:marBottom w:val="0"/>
      <w:divBdr>
        <w:top w:val="none" w:sz="0" w:space="0" w:color="auto"/>
        <w:left w:val="none" w:sz="0" w:space="0" w:color="auto"/>
        <w:bottom w:val="none" w:sz="0" w:space="0" w:color="auto"/>
        <w:right w:val="none" w:sz="0" w:space="0" w:color="auto"/>
      </w:divBdr>
    </w:div>
    <w:div w:id="130827626">
      <w:marLeft w:val="640"/>
      <w:marRight w:val="0"/>
      <w:marTop w:val="0"/>
      <w:marBottom w:val="0"/>
      <w:divBdr>
        <w:top w:val="none" w:sz="0" w:space="0" w:color="auto"/>
        <w:left w:val="none" w:sz="0" w:space="0" w:color="auto"/>
        <w:bottom w:val="none" w:sz="0" w:space="0" w:color="auto"/>
        <w:right w:val="none" w:sz="0" w:space="0" w:color="auto"/>
      </w:divBdr>
    </w:div>
    <w:div w:id="130905639">
      <w:marLeft w:val="640"/>
      <w:marRight w:val="0"/>
      <w:marTop w:val="0"/>
      <w:marBottom w:val="0"/>
      <w:divBdr>
        <w:top w:val="none" w:sz="0" w:space="0" w:color="auto"/>
        <w:left w:val="none" w:sz="0" w:space="0" w:color="auto"/>
        <w:bottom w:val="none" w:sz="0" w:space="0" w:color="auto"/>
        <w:right w:val="none" w:sz="0" w:space="0" w:color="auto"/>
      </w:divBdr>
    </w:div>
    <w:div w:id="130907444">
      <w:marLeft w:val="640"/>
      <w:marRight w:val="0"/>
      <w:marTop w:val="0"/>
      <w:marBottom w:val="0"/>
      <w:divBdr>
        <w:top w:val="none" w:sz="0" w:space="0" w:color="auto"/>
        <w:left w:val="none" w:sz="0" w:space="0" w:color="auto"/>
        <w:bottom w:val="none" w:sz="0" w:space="0" w:color="auto"/>
        <w:right w:val="none" w:sz="0" w:space="0" w:color="auto"/>
      </w:divBdr>
    </w:div>
    <w:div w:id="130949930">
      <w:marLeft w:val="640"/>
      <w:marRight w:val="0"/>
      <w:marTop w:val="0"/>
      <w:marBottom w:val="0"/>
      <w:divBdr>
        <w:top w:val="none" w:sz="0" w:space="0" w:color="auto"/>
        <w:left w:val="none" w:sz="0" w:space="0" w:color="auto"/>
        <w:bottom w:val="none" w:sz="0" w:space="0" w:color="auto"/>
        <w:right w:val="none" w:sz="0" w:space="0" w:color="auto"/>
      </w:divBdr>
    </w:div>
    <w:div w:id="131020242">
      <w:marLeft w:val="640"/>
      <w:marRight w:val="0"/>
      <w:marTop w:val="0"/>
      <w:marBottom w:val="0"/>
      <w:divBdr>
        <w:top w:val="none" w:sz="0" w:space="0" w:color="auto"/>
        <w:left w:val="none" w:sz="0" w:space="0" w:color="auto"/>
        <w:bottom w:val="none" w:sz="0" w:space="0" w:color="auto"/>
        <w:right w:val="none" w:sz="0" w:space="0" w:color="auto"/>
      </w:divBdr>
    </w:div>
    <w:div w:id="131020254">
      <w:marLeft w:val="640"/>
      <w:marRight w:val="0"/>
      <w:marTop w:val="0"/>
      <w:marBottom w:val="0"/>
      <w:divBdr>
        <w:top w:val="none" w:sz="0" w:space="0" w:color="auto"/>
        <w:left w:val="none" w:sz="0" w:space="0" w:color="auto"/>
        <w:bottom w:val="none" w:sz="0" w:space="0" w:color="auto"/>
        <w:right w:val="none" w:sz="0" w:space="0" w:color="auto"/>
      </w:divBdr>
    </w:div>
    <w:div w:id="131024339">
      <w:marLeft w:val="640"/>
      <w:marRight w:val="0"/>
      <w:marTop w:val="0"/>
      <w:marBottom w:val="0"/>
      <w:divBdr>
        <w:top w:val="none" w:sz="0" w:space="0" w:color="auto"/>
        <w:left w:val="none" w:sz="0" w:space="0" w:color="auto"/>
        <w:bottom w:val="none" w:sz="0" w:space="0" w:color="auto"/>
        <w:right w:val="none" w:sz="0" w:space="0" w:color="auto"/>
      </w:divBdr>
    </w:div>
    <w:div w:id="131094102">
      <w:marLeft w:val="640"/>
      <w:marRight w:val="0"/>
      <w:marTop w:val="0"/>
      <w:marBottom w:val="0"/>
      <w:divBdr>
        <w:top w:val="none" w:sz="0" w:space="0" w:color="auto"/>
        <w:left w:val="none" w:sz="0" w:space="0" w:color="auto"/>
        <w:bottom w:val="none" w:sz="0" w:space="0" w:color="auto"/>
        <w:right w:val="none" w:sz="0" w:space="0" w:color="auto"/>
      </w:divBdr>
    </w:div>
    <w:div w:id="131095333">
      <w:marLeft w:val="640"/>
      <w:marRight w:val="0"/>
      <w:marTop w:val="0"/>
      <w:marBottom w:val="0"/>
      <w:divBdr>
        <w:top w:val="none" w:sz="0" w:space="0" w:color="auto"/>
        <w:left w:val="none" w:sz="0" w:space="0" w:color="auto"/>
        <w:bottom w:val="none" w:sz="0" w:space="0" w:color="auto"/>
        <w:right w:val="none" w:sz="0" w:space="0" w:color="auto"/>
      </w:divBdr>
    </w:div>
    <w:div w:id="131217150">
      <w:marLeft w:val="640"/>
      <w:marRight w:val="0"/>
      <w:marTop w:val="0"/>
      <w:marBottom w:val="0"/>
      <w:divBdr>
        <w:top w:val="none" w:sz="0" w:space="0" w:color="auto"/>
        <w:left w:val="none" w:sz="0" w:space="0" w:color="auto"/>
        <w:bottom w:val="none" w:sz="0" w:space="0" w:color="auto"/>
        <w:right w:val="none" w:sz="0" w:space="0" w:color="auto"/>
      </w:divBdr>
    </w:div>
    <w:div w:id="131481879">
      <w:marLeft w:val="640"/>
      <w:marRight w:val="0"/>
      <w:marTop w:val="0"/>
      <w:marBottom w:val="0"/>
      <w:divBdr>
        <w:top w:val="none" w:sz="0" w:space="0" w:color="auto"/>
        <w:left w:val="none" w:sz="0" w:space="0" w:color="auto"/>
        <w:bottom w:val="none" w:sz="0" w:space="0" w:color="auto"/>
        <w:right w:val="none" w:sz="0" w:space="0" w:color="auto"/>
      </w:divBdr>
    </w:div>
    <w:div w:id="131483674">
      <w:marLeft w:val="640"/>
      <w:marRight w:val="0"/>
      <w:marTop w:val="0"/>
      <w:marBottom w:val="0"/>
      <w:divBdr>
        <w:top w:val="none" w:sz="0" w:space="0" w:color="auto"/>
        <w:left w:val="none" w:sz="0" w:space="0" w:color="auto"/>
        <w:bottom w:val="none" w:sz="0" w:space="0" w:color="auto"/>
        <w:right w:val="none" w:sz="0" w:space="0" w:color="auto"/>
      </w:divBdr>
    </w:div>
    <w:div w:id="131486024">
      <w:marLeft w:val="640"/>
      <w:marRight w:val="0"/>
      <w:marTop w:val="0"/>
      <w:marBottom w:val="0"/>
      <w:divBdr>
        <w:top w:val="none" w:sz="0" w:space="0" w:color="auto"/>
        <w:left w:val="none" w:sz="0" w:space="0" w:color="auto"/>
        <w:bottom w:val="none" w:sz="0" w:space="0" w:color="auto"/>
        <w:right w:val="none" w:sz="0" w:space="0" w:color="auto"/>
      </w:divBdr>
    </w:div>
    <w:div w:id="131558784">
      <w:marLeft w:val="640"/>
      <w:marRight w:val="0"/>
      <w:marTop w:val="0"/>
      <w:marBottom w:val="0"/>
      <w:divBdr>
        <w:top w:val="none" w:sz="0" w:space="0" w:color="auto"/>
        <w:left w:val="none" w:sz="0" w:space="0" w:color="auto"/>
        <w:bottom w:val="none" w:sz="0" w:space="0" w:color="auto"/>
        <w:right w:val="none" w:sz="0" w:space="0" w:color="auto"/>
      </w:divBdr>
    </w:div>
    <w:div w:id="131605710">
      <w:marLeft w:val="640"/>
      <w:marRight w:val="0"/>
      <w:marTop w:val="0"/>
      <w:marBottom w:val="0"/>
      <w:divBdr>
        <w:top w:val="none" w:sz="0" w:space="0" w:color="auto"/>
        <w:left w:val="none" w:sz="0" w:space="0" w:color="auto"/>
        <w:bottom w:val="none" w:sz="0" w:space="0" w:color="auto"/>
        <w:right w:val="none" w:sz="0" w:space="0" w:color="auto"/>
      </w:divBdr>
    </w:div>
    <w:div w:id="131797222">
      <w:marLeft w:val="640"/>
      <w:marRight w:val="0"/>
      <w:marTop w:val="0"/>
      <w:marBottom w:val="0"/>
      <w:divBdr>
        <w:top w:val="none" w:sz="0" w:space="0" w:color="auto"/>
        <w:left w:val="none" w:sz="0" w:space="0" w:color="auto"/>
        <w:bottom w:val="none" w:sz="0" w:space="0" w:color="auto"/>
        <w:right w:val="none" w:sz="0" w:space="0" w:color="auto"/>
      </w:divBdr>
    </w:div>
    <w:div w:id="131797283">
      <w:marLeft w:val="640"/>
      <w:marRight w:val="0"/>
      <w:marTop w:val="0"/>
      <w:marBottom w:val="0"/>
      <w:divBdr>
        <w:top w:val="none" w:sz="0" w:space="0" w:color="auto"/>
        <w:left w:val="none" w:sz="0" w:space="0" w:color="auto"/>
        <w:bottom w:val="none" w:sz="0" w:space="0" w:color="auto"/>
        <w:right w:val="none" w:sz="0" w:space="0" w:color="auto"/>
      </w:divBdr>
    </w:div>
    <w:div w:id="131797384">
      <w:marLeft w:val="640"/>
      <w:marRight w:val="0"/>
      <w:marTop w:val="0"/>
      <w:marBottom w:val="0"/>
      <w:divBdr>
        <w:top w:val="none" w:sz="0" w:space="0" w:color="auto"/>
        <w:left w:val="none" w:sz="0" w:space="0" w:color="auto"/>
        <w:bottom w:val="none" w:sz="0" w:space="0" w:color="auto"/>
        <w:right w:val="none" w:sz="0" w:space="0" w:color="auto"/>
      </w:divBdr>
    </w:div>
    <w:div w:id="131945070">
      <w:marLeft w:val="640"/>
      <w:marRight w:val="0"/>
      <w:marTop w:val="0"/>
      <w:marBottom w:val="0"/>
      <w:divBdr>
        <w:top w:val="none" w:sz="0" w:space="0" w:color="auto"/>
        <w:left w:val="none" w:sz="0" w:space="0" w:color="auto"/>
        <w:bottom w:val="none" w:sz="0" w:space="0" w:color="auto"/>
        <w:right w:val="none" w:sz="0" w:space="0" w:color="auto"/>
      </w:divBdr>
    </w:div>
    <w:div w:id="131993657">
      <w:marLeft w:val="640"/>
      <w:marRight w:val="0"/>
      <w:marTop w:val="0"/>
      <w:marBottom w:val="0"/>
      <w:divBdr>
        <w:top w:val="none" w:sz="0" w:space="0" w:color="auto"/>
        <w:left w:val="none" w:sz="0" w:space="0" w:color="auto"/>
        <w:bottom w:val="none" w:sz="0" w:space="0" w:color="auto"/>
        <w:right w:val="none" w:sz="0" w:space="0" w:color="auto"/>
      </w:divBdr>
    </w:div>
    <w:div w:id="132063600">
      <w:marLeft w:val="640"/>
      <w:marRight w:val="0"/>
      <w:marTop w:val="0"/>
      <w:marBottom w:val="0"/>
      <w:divBdr>
        <w:top w:val="none" w:sz="0" w:space="0" w:color="auto"/>
        <w:left w:val="none" w:sz="0" w:space="0" w:color="auto"/>
        <w:bottom w:val="none" w:sz="0" w:space="0" w:color="auto"/>
        <w:right w:val="none" w:sz="0" w:space="0" w:color="auto"/>
      </w:divBdr>
    </w:div>
    <w:div w:id="132067593">
      <w:marLeft w:val="640"/>
      <w:marRight w:val="0"/>
      <w:marTop w:val="0"/>
      <w:marBottom w:val="0"/>
      <w:divBdr>
        <w:top w:val="none" w:sz="0" w:space="0" w:color="auto"/>
        <w:left w:val="none" w:sz="0" w:space="0" w:color="auto"/>
        <w:bottom w:val="none" w:sz="0" w:space="0" w:color="auto"/>
        <w:right w:val="none" w:sz="0" w:space="0" w:color="auto"/>
      </w:divBdr>
    </w:div>
    <w:div w:id="132139653">
      <w:marLeft w:val="640"/>
      <w:marRight w:val="0"/>
      <w:marTop w:val="0"/>
      <w:marBottom w:val="0"/>
      <w:divBdr>
        <w:top w:val="none" w:sz="0" w:space="0" w:color="auto"/>
        <w:left w:val="none" w:sz="0" w:space="0" w:color="auto"/>
        <w:bottom w:val="none" w:sz="0" w:space="0" w:color="auto"/>
        <w:right w:val="none" w:sz="0" w:space="0" w:color="auto"/>
      </w:divBdr>
    </w:div>
    <w:div w:id="132141248">
      <w:marLeft w:val="640"/>
      <w:marRight w:val="0"/>
      <w:marTop w:val="0"/>
      <w:marBottom w:val="0"/>
      <w:divBdr>
        <w:top w:val="none" w:sz="0" w:space="0" w:color="auto"/>
        <w:left w:val="none" w:sz="0" w:space="0" w:color="auto"/>
        <w:bottom w:val="none" w:sz="0" w:space="0" w:color="auto"/>
        <w:right w:val="none" w:sz="0" w:space="0" w:color="auto"/>
      </w:divBdr>
    </w:div>
    <w:div w:id="132141532">
      <w:marLeft w:val="640"/>
      <w:marRight w:val="0"/>
      <w:marTop w:val="0"/>
      <w:marBottom w:val="0"/>
      <w:divBdr>
        <w:top w:val="none" w:sz="0" w:space="0" w:color="auto"/>
        <w:left w:val="none" w:sz="0" w:space="0" w:color="auto"/>
        <w:bottom w:val="none" w:sz="0" w:space="0" w:color="auto"/>
        <w:right w:val="none" w:sz="0" w:space="0" w:color="auto"/>
      </w:divBdr>
    </w:div>
    <w:div w:id="132329861">
      <w:marLeft w:val="640"/>
      <w:marRight w:val="0"/>
      <w:marTop w:val="0"/>
      <w:marBottom w:val="0"/>
      <w:divBdr>
        <w:top w:val="none" w:sz="0" w:space="0" w:color="auto"/>
        <w:left w:val="none" w:sz="0" w:space="0" w:color="auto"/>
        <w:bottom w:val="none" w:sz="0" w:space="0" w:color="auto"/>
        <w:right w:val="none" w:sz="0" w:space="0" w:color="auto"/>
      </w:divBdr>
    </w:div>
    <w:div w:id="132406615">
      <w:marLeft w:val="640"/>
      <w:marRight w:val="0"/>
      <w:marTop w:val="0"/>
      <w:marBottom w:val="0"/>
      <w:divBdr>
        <w:top w:val="none" w:sz="0" w:space="0" w:color="auto"/>
        <w:left w:val="none" w:sz="0" w:space="0" w:color="auto"/>
        <w:bottom w:val="none" w:sz="0" w:space="0" w:color="auto"/>
        <w:right w:val="none" w:sz="0" w:space="0" w:color="auto"/>
      </w:divBdr>
    </w:div>
    <w:div w:id="132605278">
      <w:marLeft w:val="640"/>
      <w:marRight w:val="0"/>
      <w:marTop w:val="0"/>
      <w:marBottom w:val="0"/>
      <w:divBdr>
        <w:top w:val="none" w:sz="0" w:space="0" w:color="auto"/>
        <w:left w:val="none" w:sz="0" w:space="0" w:color="auto"/>
        <w:bottom w:val="none" w:sz="0" w:space="0" w:color="auto"/>
        <w:right w:val="none" w:sz="0" w:space="0" w:color="auto"/>
      </w:divBdr>
    </w:div>
    <w:div w:id="132645709">
      <w:marLeft w:val="640"/>
      <w:marRight w:val="0"/>
      <w:marTop w:val="0"/>
      <w:marBottom w:val="0"/>
      <w:divBdr>
        <w:top w:val="none" w:sz="0" w:space="0" w:color="auto"/>
        <w:left w:val="none" w:sz="0" w:space="0" w:color="auto"/>
        <w:bottom w:val="none" w:sz="0" w:space="0" w:color="auto"/>
        <w:right w:val="none" w:sz="0" w:space="0" w:color="auto"/>
      </w:divBdr>
    </w:div>
    <w:div w:id="132674752">
      <w:marLeft w:val="640"/>
      <w:marRight w:val="0"/>
      <w:marTop w:val="0"/>
      <w:marBottom w:val="0"/>
      <w:divBdr>
        <w:top w:val="none" w:sz="0" w:space="0" w:color="auto"/>
        <w:left w:val="none" w:sz="0" w:space="0" w:color="auto"/>
        <w:bottom w:val="none" w:sz="0" w:space="0" w:color="auto"/>
        <w:right w:val="none" w:sz="0" w:space="0" w:color="auto"/>
      </w:divBdr>
    </w:div>
    <w:div w:id="132723310">
      <w:marLeft w:val="640"/>
      <w:marRight w:val="0"/>
      <w:marTop w:val="0"/>
      <w:marBottom w:val="0"/>
      <w:divBdr>
        <w:top w:val="none" w:sz="0" w:space="0" w:color="auto"/>
        <w:left w:val="none" w:sz="0" w:space="0" w:color="auto"/>
        <w:bottom w:val="none" w:sz="0" w:space="0" w:color="auto"/>
        <w:right w:val="none" w:sz="0" w:space="0" w:color="auto"/>
      </w:divBdr>
    </w:div>
    <w:div w:id="132986565">
      <w:marLeft w:val="640"/>
      <w:marRight w:val="0"/>
      <w:marTop w:val="0"/>
      <w:marBottom w:val="0"/>
      <w:divBdr>
        <w:top w:val="none" w:sz="0" w:space="0" w:color="auto"/>
        <w:left w:val="none" w:sz="0" w:space="0" w:color="auto"/>
        <w:bottom w:val="none" w:sz="0" w:space="0" w:color="auto"/>
        <w:right w:val="none" w:sz="0" w:space="0" w:color="auto"/>
      </w:divBdr>
    </w:div>
    <w:div w:id="133068037">
      <w:marLeft w:val="640"/>
      <w:marRight w:val="0"/>
      <w:marTop w:val="0"/>
      <w:marBottom w:val="0"/>
      <w:divBdr>
        <w:top w:val="none" w:sz="0" w:space="0" w:color="auto"/>
        <w:left w:val="none" w:sz="0" w:space="0" w:color="auto"/>
        <w:bottom w:val="none" w:sz="0" w:space="0" w:color="auto"/>
        <w:right w:val="none" w:sz="0" w:space="0" w:color="auto"/>
      </w:divBdr>
    </w:div>
    <w:div w:id="133105286">
      <w:marLeft w:val="640"/>
      <w:marRight w:val="0"/>
      <w:marTop w:val="0"/>
      <w:marBottom w:val="0"/>
      <w:divBdr>
        <w:top w:val="none" w:sz="0" w:space="0" w:color="auto"/>
        <w:left w:val="none" w:sz="0" w:space="0" w:color="auto"/>
        <w:bottom w:val="none" w:sz="0" w:space="0" w:color="auto"/>
        <w:right w:val="none" w:sz="0" w:space="0" w:color="auto"/>
      </w:divBdr>
    </w:div>
    <w:div w:id="133180312">
      <w:marLeft w:val="640"/>
      <w:marRight w:val="0"/>
      <w:marTop w:val="0"/>
      <w:marBottom w:val="0"/>
      <w:divBdr>
        <w:top w:val="none" w:sz="0" w:space="0" w:color="auto"/>
        <w:left w:val="none" w:sz="0" w:space="0" w:color="auto"/>
        <w:bottom w:val="none" w:sz="0" w:space="0" w:color="auto"/>
        <w:right w:val="none" w:sz="0" w:space="0" w:color="auto"/>
      </w:divBdr>
    </w:div>
    <w:div w:id="133186246">
      <w:marLeft w:val="640"/>
      <w:marRight w:val="0"/>
      <w:marTop w:val="0"/>
      <w:marBottom w:val="0"/>
      <w:divBdr>
        <w:top w:val="none" w:sz="0" w:space="0" w:color="auto"/>
        <w:left w:val="none" w:sz="0" w:space="0" w:color="auto"/>
        <w:bottom w:val="none" w:sz="0" w:space="0" w:color="auto"/>
        <w:right w:val="none" w:sz="0" w:space="0" w:color="auto"/>
      </w:divBdr>
    </w:div>
    <w:div w:id="133257165">
      <w:marLeft w:val="640"/>
      <w:marRight w:val="0"/>
      <w:marTop w:val="0"/>
      <w:marBottom w:val="0"/>
      <w:divBdr>
        <w:top w:val="none" w:sz="0" w:space="0" w:color="auto"/>
        <w:left w:val="none" w:sz="0" w:space="0" w:color="auto"/>
        <w:bottom w:val="none" w:sz="0" w:space="0" w:color="auto"/>
        <w:right w:val="none" w:sz="0" w:space="0" w:color="auto"/>
      </w:divBdr>
    </w:div>
    <w:div w:id="133300905">
      <w:marLeft w:val="640"/>
      <w:marRight w:val="0"/>
      <w:marTop w:val="0"/>
      <w:marBottom w:val="0"/>
      <w:divBdr>
        <w:top w:val="none" w:sz="0" w:space="0" w:color="auto"/>
        <w:left w:val="none" w:sz="0" w:space="0" w:color="auto"/>
        <w:bottom w:val="none" w:sz="0" w:space="0" w:color="auto"/>
        <w:right w:val="none" w:sz="0" w:space="0" w:color="auto"/>
      </w:divBdr>
    </w:div>
    <w:div w:id="133304785">
      <w:marLeft w:val="640"/>
      <w:marRight w:val="0"/>
      <w:marTop w:val="0"/>
      <w:marBottom w:val="0"/>
      <w:divBdr>
        <w:top w:val="none" w:sz="0" w:space="0" w:color="auto"/>
        <w:left w:val="none" w:sz="0" w:space="0" w:color="auto"/>
        <w:bottom w:val="none" w:sz="0" w:space="0" w:color="auto"/>
        <w:right w:val="none" w:sz="0" w:space="0" w:color="auto"/>
      </w:divBdr>
    </w:div>
    <w:div w:id="133449116">
      <w:marLeft w:val="640"/>
      <w:marRight w:val="0"/>
      <w:marTop w:val="0"/>
      <w:marBottom w:val="0"/>
      <w:divBdr>
        <w:top w:val="none" w:sz="0" w:space="0" w:color="auto"/>
        <w:left w:val="none" w:sz="0" w:space="0" w:color="auto"/>
        <w:bottom w:val="none" w:sz="0" w:space="0" w:color="auto"/>
        <w:right w:val="none" w:sz="0" w:space="0" w:color="auto"/>
      </w:divBdr>
    </w:div>
    <w:div w:id="133451012">
      <w:marLeft w:val="640"/>
      <w:marRight w:val="0"/>
      <w:marTop w:val="0"/>
      <w:marBottom w:val="0"/>
      <w:divBdr>
        <w:top w:val="none" w:sz="0" w:space="0" w:color="auto"/>
        <w:left w:val="none" w:sz="0" w:space="0" w:color="auto"/>
        <w:bottom w:val="none" w:sz="0" w:space="0" w:color="auto"/>
        <w:right w:val="none" w:sz="0" w:space="0" w:color="auto"/>
      </w:divBdr>
    </w:div>
    <w:div w:id="133648642">
      <w:marLeft w:val="640"/>
      <w:marRight w:val="0"/>
      <w:marTop w:val="0"/>
      <w:marBottom w:val="0"/>
      <w:divBdr>
        <w:top w:val="none" w:sz="0" w:space="0" w:color="auto"/>
        <w:left w:val="none" w:sz="0" w:space="0" w:color="auto"/>
        <w:bottom w:val="none" w:sz="0" w:space="0" w:color="auto"/>
        <w:right w:val="none" w:sz="0" w:space="0" w:color="auto"/>
      </w:divBdr>
    </w:div>
    <w:div w:id="133839517">
      <w:marLeft w:val="640"/>
      <w:marRight w:val="0"/>
      <w:marTop w:val="0"/>
      <w:marBottom w:val="0"/>
      <w:divBdr>
        <w:top w:val="none" w:sz="0" w:space="0" w:color="auto"/>
        <w:left w:val="none" w:sz="0" w:space="0" w:color="auto"/>
        <w:bottom w:val="none" w:sz="0" w:space="0" w:color="auto"/>
        <w:right w:val="none" w:sz="0" w:space="0" w:color="auto"/>
      </w:divBdr>
    </w:div>
    <w:div w:id="133960282">
      <w:marLeft w:val="640"/>
      <w:marRight w:val="0"/>
      <w:marTop w:val="0"/>
      <w:marBottom w:val="0"/>
      <w:divBdr>
        <w:top w:val="none" w:sz="0" w:space="0" w:color="auto"/>
        <w:left w:val="none" w:sz="0" w:space="0" w:color="auto"/>
        <w:bottom w:val="none" w:sz="0" w:space="0" w:color="auto"/>
        <w:right w:val="none" w:sz="0" w:space="0" w:color="auto"/>
      </w:divBdr>
    </w:div>
    <w:div w:id="133983768">
      <w:marLeft w:val="640"/>
      <w:marRight w:val="0"/>
      <w:marTop w:val="0"/>
      <w:marBottom w:val="0"/>
      <w:divBdr>
        <w:top w:val="none" w:sz="0" w:space="0" w:color="auto"/>
        <w:left w:val="none" w:sz="0" w:space="0" w:color="auto"/>
        <w:bottom w:val="none" w:sz="0" w:space="0" w:color="auto"/>
        <w:right w:val="none" w:sz="0" w:space="0" w:color="auto"/>
      </w:divBdr>
    </w:div>
    <w:div w:id="134028949">
      <w:marLeft w:val="640"/>
      <w:marRight w:val="0"/>
      <w:marTop w:val="0"/>
      <w:marBottom w:val="0"/>
      <w:divBdr>
        <w:top w:val="none" w:sz="0" w:space="0" w:color="auto"/>
        <w:left w:val="none" w:sz="0" w:space="0" w:color="auto"/>
        <w:bottom w:val="none" w:sz="0" w:space="0" w:color="auto"/>
        <w:right w:val="none" w:sz="0" w:space="0" w:color="auto"/>
      </w:divBdr>
    </w:div>
    <w:div w:id="134109698">
      <w:marLeft w:val="640"/>
      <w:marRight w:val="0"/>
      <w:marTop w:val="0"/>
      <w:marBottom w:val="0"/>
      <w:divBdr>
        <w:top w:val="none" w:sz="0" w:space="0" w:color="auto"/>
        <w:left w:val="none" w:sz="0" w:space="0" w:color="auto"/>
        <w:bottom w:val="none" w:sz="0" w:space="0" w:color="auto"/>
        <w:right w:val="none" w:sz="0" w:space="0" w:color="auto"/>
      </w:divBdr>
    </w:div>
    <w:div w:id="134153424">
      <w:marLeft w:val="640"/>
      <w:marRight w:val="0"/>
      <w:marTop w:val="0"/>
      <w:marBottom w:val="0"/>
      <w:divBdr>
        <w:top w:val="none" w:sz="0" w:space="0" w:color="auto"/>
        <w:left w:val="none" w:sz="0" w:space="0" w:color="auto"/>
        <w:bottom w:val="none" w:sz="0" w:space="0" w:color="auto"/>
        <w:right w:val="none" w:sz="0" w:space="0" w:color="auto"/>
      </w:divBdr>
    </w:div>
    <w:div w:id="134179615">
      <w:marLeft w:val="640"/>
      <w:marRight w:val="0"/>
      <w:marTop w:val="0"/>
      <w:marBottom w:val="0"/>
      <w:divBdr>
        <w:top w:val="none" w:sz="0" w:space="0" w:color="auto"/>
        <w:left w:val="none" w:sz="0" w:space="0" w:color="auto"/>
        <w:bottom w:val="none" w:sz="0" w:space="0" w:color="auto"/>
        <w:right w:val="none" w:sz="0" w:space="0" w:color="auto"/>
      </w:divBdr>
    </w:div>
    <w:div w:id="134296135">
      <w:marLeft w:val="640"/>
      <w:marRight w:val="0"/>
      <w:marTop w:val="0"/>
      <w:marBottom w:val="0"/>
      <w:divBdr>
        <w:top w:val="none" w:sz="0" w:space="0" w:color="auto"/>
        <w:left w:val="none" w:sz="0" w:space="0" w:color="auto"/>
        <w:bottom w:val="none" w:sz="0" w:space="0" w:color="auto"/>
        <w:right w:val="none" w:sz="0" w:space="0" w:color="auto"/>
      </w:divBdr>
    </w:div>
    <w:div w:id="134370084">
      <w:marLeft w:val="640"/>
      <w:marRight w:val="0"/>
      <w:marTop w:val="0"/>
      <w:marBottom w:val="0"/>
      <w:divBdr>
        <w:top w:val="none" w:sz="0" w:space="0" w:color="auto"/>
        <w:left w:val="none" w:sz="0" w:space="0" w:color="auto"/>
        <w:bottom w:val="none" w:sz="0" w:space="0" w:color="auto"/>
        <w:right w:val="none" w:sz="0" w:space="0" w:color="auto"/>
      </w:divBdr>
    </w:div>
    <w:div w:id="134373377">
      <w:marLeft w:val="640"/>
      <w:marRight w:val="0"/>
      <w:marTop w:val="0"/>
      <w:marBottom w:val="0"/>
      <w:divBdr>
        <w:top w:val="none" w:sz="0" w:space="0" w:color="auto"/>
        <w:left w:val="none" w:sz="0" w:space="0" w:color="auto"/>
        <w:bottom w:val="none" w:sz="0" w:space="0" w:color="auto"/>
        <w:right w:val="none" w:sz="0" w:space="0" w:color="auto"/>
      </w:divBdr>
    </w:div>
    <w:div w:id="134374018">
      <w:marLeft w:val="640"/>
      <w:marRight w:val="0"/>
      <w:marTop w:val="0"/>
      <w:marBottom w:val="0"/>
      <w:divBdr>
        <w:top w:val="none" w:sz="0" w:space="0" w:color="auto"/>
        <w:left w:val="none" w:sz="0" w:space="0" w:color="auto"/>
        <w:bottom w:val="none" w:sz="0" w:space="0" w:color="auto"/>
        <w:right w:val="none" w:sz="0" w:space="0" w:color="auto"/>
      </w:divBdr>
    </w:div>
    <w:div w:id="134377560">
      <w:marLeft w:val="640"/>
      <w:marRight w:val="0"/>
      <w:marTop w:val="0"/>
      <w:marBottom w:val="0"/>
      <w:divBdr>
        <w:top w:val="none" w:sz="0" w:space="0" w:color="auto"/>
        <w:left w:val="none" w:sz="0" w:space="0" w:color="auto"/>
        <w:bottom w:val="none" w:sz="0" w:space="0" w:color="auto"/>
        <w:right w:val="none" w:sz="0" w:space="0" w:color="auto"/>
      </w:divBdr>
    </w:div>
    <w:div w:id="134379011">
      <w:marLeft w:val="640"/>
      <w:marRight w:val="0"/>
      <w:marTop w:val="0"/>
      <w:marBottom w:val="0"/>
      <w:divBdr>
        <w:top w:val="none" w:sz="0" w:space="0" w:color="auto"/>
        <w:left w:val="none" w:sz="0" w:space="0" w:color="auto"/>
        <w:bottom w:val="none" w:sz="0" w:space="0" w:color="auto"/>
        <w:right w:val="none" w:sz="0" w:space="0" w:color="auto"/>
      </w:divBdr>
    </w:div>
    <w:div w:id="134563558">
      <w:marLeft w:val="640"/>
      <w:marRight w:val="0"/>
      <w:marTop w:val="0"/>
      <w:marBottom w:val="0"/>
      <w:divBdr>
        <w:top w:val="none" w:sz="0" w:space="0" w:color="auto"/>
        <w:left w:val="none" w:sz="0" w:space="0" w:color="auto"/>
        <w:bottom w:val="none" w:sz="0" w:space="0" w:color="auto"/>
        <w:right w:val="none" w:sz="0" w:space="0" w:color="auto"/>
      </w:divBdr>
    </w:div>
    <w:div w:id="134567120">
      <w:marLeft w:val="640"/>
      <w:marRight w:val="0"/>
      <w:marTop w:val="0"/>
      <w:marBottom w:val="0"/>
      <w:divBdr>
        <w:top w:val="none" w:sz="0" w:space="0" w:color="auto"/>
        <w:left w:val="none" w:sz="0" w:space="0" w:color="auto"/>
        <w:bottom w:val="none" w:sz="0" w:space="0" w:color="auto"/>
        <w:right w:val="none" w:sz="0" w:space="0" w:color="auto"/>
      </w:divBdr>
    </w:div>
    <w:div w:id="134568889">
      <w:marLeft w:val="640"/>
      <w:marRight w:val="0"/>
      <w:marTop w:val="0"/>
      <w:marBottom w:val="0"/>
      <w:divBdr>
        <w:top w:val="none" w:sz="0" w:space="0" w:color="auto"/>
        <w:left w:val="none" w:sz="0" w:space="0" w:color="auto"/>
        <w:bottom w:val="none" w:sz="0" w:space="0" w:color="auto"/>
        <w:right w:val="none" w:sz="0" w:space="0" w:color="auto"/>
      </w:divBdr>
    </w:div>
    <w:div w:id="134570993">
      <w:marLeft w:val="640"/>
      <w:marRight w:val="0"/>
      <w:marTop w:val="0"/>
      <w:marBottom w:val="0"/>
      <w:divBdr>
        <w:top w:val="none" w:sz="0" w:space="0" w:color="auto"/>
        <w:left w:val="none" w:sz="0" w:space="0" w:color="auto"/>
        <w:bottom w:val="none" w:sz="0" w:space="0" w:color="auto"/>
        <w:right w:val="none" w:sz="0" w:space="0" w:color="auto"/>
      </w:divBdr>
    </w:div>
    <w:div w:id="134682082">
      <w:marLeft w:val="640"/>
      <w:marRight w:val="0"/>
      <w:marTop w:val="0"/>
      <w:marBottom w:val="0"/>
      <w:divBdr>
        <w:top w:val="none" w:sz="0" w:space="0" w:color="auto"/>
        <w:left w:val="none" w:sz="0" w:space="0" w:color="auto"/>
        <w:bottom w:val="none" w:sz="0" w:space="0" w:color="auto"/>
        <w:right w:val="none" w:sz="0" w:space="0" w:color="auto"/>
      </w:divBdr>
    </w:div>
    <w:div w:id="134761614">
      <w:marLeft w:val="640"/>
      <w:marRight w:val="0"/>
      <w:marTop w:val="0"/>
      <w:marBottom w:val="0"/>
      <w:divBdr>
        <w:top w:val="none" w:sz="0" w:space="0" w:color="auto"/>
        <w:left w:val="none" w:sz="0" w:space="0" w:color="auto"/>
        <w:bottom w:val="none" w:sz="0" w:space="0" w:color="auto"/>
        <w:right w:val="none" w:sz="0" w:space="0" w:color="auto"/>
      </w:divBdr>
    </w:div>
    <w:div w:id="134881203">
      <w:marLeft w:val="640"/>
      <w:marRight w:val="0"/>
      <w:marTop w:val="0"/>
      <w:marBottom w:val="0"/>
      <w:divBdr>
        <w:top w:val="none" w:sz="0" w:space="0" w:color="auto"/>
        <w:left w:val="none" w:sz="0" w:space="0" w:color="auto"/>
        <w:bottom w:val="none" w:sz="0" w:space="0" w:color="auto"/>
        <w:right w:val="none" w:sz="0" w:space="0" w:color="auto"/>
      </w:divBdr>
    </w:div>
    <w:div w:id="135102154">
      <w:marLeft w:val="640"/>
      <w:marRight w:val="0"/>
      <w:marTop w:val="0"/>
      <w:marBottom w:val="0"/>
      <w:divBdr>
        <w:top w:val="none" w:sz="0" w:space="0" w:color="auto"/>
        <w:left w:val="none" w:sz="0" w:space="0" w:color="auto"/>
        <w:bottom w:val="none" w:sz="0" w:space="0" w:color="auto"/>
        <w:right w:val="none" w:sz="0" w:space="0" w:color="auto"/>
      </w:divBdr>
    </w:div>
    <w:div w:id="135144525">
      <w:marLeft w:val="640"/>
      <w:marRight w:val="0"/>
      <w:marTop w:val="0"/>
      <w:marBottom w:val="0"/>
      <w:divBdr>
        <w:top w:val="none" w:sz="0" w:space="0" w:color="auto"/>
        <w:left w:val="none" w:sz="0" w:space="0" w:color="auto"/>
        <w:bottom w:val="none" w:sz="0" w:space="0" w:color="auto"/>
        <w:right w:val="none" w:sz="0" w:space="0" w:color="auto"/>
      </w:divBdr>
    </w:div>
    <w:div w:id="135145385">
      <w:marLeft w:val="640"/>
      <w:marRight w:val="0"/>
      <w:marTop w:val="0"/>
      <w:marBottom w:val="0"/>
      <w:divBdr>
        <w:top w:val="none" w:sz="0" w:space="0" w:color="auto"/>
        <w:left w:val="none" w:sz="0" w:space="0" w:color="auto"/>
        <w:bottom w:val="none" w:sz="0" w:space="0" w:color="auto"/>
        <w:right w:val="none" w:sz="0" w:space="0" w:color="auto"/>
      </w:divBdr>
    </w:div>
    <w:div w:id="135148399">
      <w:marLeft w:val="640"/>
      <w:marRight w:val="0"/>
      <w:marTop w:val="0"/>
      <w:marBottom w:val="0"/>
      <w:divBdr>
        <w:top w:val="none" w:sz="0" w:space="0" w:color="auto"/>
        <w:left w:val="none" w:sz="0" w:space="0" w:color="auto"/>
        <w:bottom w:val="none" w:sz="0" w:space="0" w:color="auto"/>
        <w:right w:val="none" w:sz="0" w:space="0" w:color="auto"/>
      </w:divBdr>
    </w:div>
    <w:div w:id="135221939">
      <w:marLeft w:val="640"/>
      <w:marRight w:val="0"/>
      <w:marTop w:val="0"/>
      <w:marBottom w:val="0"/>
      <w:divBdr>
        <w:top w:val="none" w:sz="0" w:space="0" w:color="auto"/>
        <w:left w:val="none" w:sz="0" w:space="0" w:color="auto"/>
        <w:bottom w:val="none" w:sz="0" w:space="0" w:color="auto"/>
        <w:right w:val="none" w:sz="0" w:space="0" w:color="auto"/>
      </w:divBdr>
    </w:div>
    <w:div w:id="135342983">
      <w:marLeft w:val="640"/>
      <w:marRight w:val="0"/>
      <w:marTop w:val="0"/>
      <w:marBottom w:val="0"/>
      <w:divBdr>
        <w:top w:val="none" w:sz="0" w:space="0" w:color="auto"/>
        <w:left w:val="none" w:sz="0" w:space="0" w:color="auto"/>
        <w:bottom w:val="none" w:sz="0" w:space="0" w:color="auto"/>
        <w:right w:val="none" w:sz="0" w:space="0" w:color="auto"/>
      </w:divBdr>
    </w:div>
    <w:div w:id="135495275">
      <w:marLeft w:val="640"/>
      <w:marRight w:val="0"/>
      <w:marTop w:val="0"/>
      <w:marBottom w:val="0"/>
      <w:divBdr>
        <w:top w:val="none" w:sz="0" w:space="0" w:color="auto"/>
        <w:left w:val="none" w:sz="0" w:space="0" w:color="auto"/>
        <w:bottom w:val="none" w:sz="0" w:space="0" w:color="auto"/>
        <w:right w:val="none" w:sz="0" w:space="0" w:color="auto"/>
      </w:divBdr>
    </w:div>
    <w:div w:id="135535414">
      <w:marLeft w:val="640"/>
      <w:marRight w:val="0"/>
      <w:marTop w:val="0"/>
      <w:marBottom w:val="0"/>
      <w:divBdr>
        <w:top w:val="none" w:sz="0" w:space="0" w:color="auto"/>
        <w:left w:val="none" w:sz="0" w:space="0" w:color="auto"/>
        <w:bottom w:val="none" w:sz="0" w:space="0" w:color="auto"/>
        <w:right w:val="none" w:sz="0" w:space="0" w:color="auto"/>
      </w:divBdr>
    </w:div>
    <w:div w:id="135801532">
      <w:marLeft w:val="640"/>
      <w:marRight w:val="0"/>
      <w:marTop w:val="0"/>
      <w:marBottom w:val="0"/>
      <w:divBdr>
        <w:top w:val="none" w:sz="0" w:space="0" w:color="auto"/>
        <w:left w:val="none" w:sz="0" w:space="0" w:color="auto"/>
        <w:bottom w:val="none" w:sz="0" w:space="0" w:color="auto"/>
        <w:right w:val="none" w:sz="0" w:space="0" w:color="auto"/>
      </w:divBdr>
    </w:div>
    <w:div w:id="135874393">
      <w:marLeft w:val="640"/>
      <w:marRight w:val="0"/>
      <w:marTop w:val="0"/>
      <w:marBottom w:val="0"/>
      <w:divBdr>
        <w:top w:val="none" w:sz="0" w:space="0" w:color="auto"/>
        <w:left w:val="none" w:sz="0" w:space="0" w:color="auto"/>
        <w:bottom w:val="none" w:sz="0" w:space="0" w:color="auto"/>
        <w:right w:val="none" w:sz="0" w:space="0" w:color="auto"/>
      </w:divBdr>
    </w:div>
    <w:div w:id="135878833">
      <w:marLeft w:val="640"/>
      <w:marRight w:val="0"/>
      <w:marTop w:val="0"/>
      <w:marBottom w:val="0"/>
      <w:divBdr>
        <w:top w:val="none" w:sz="0" w:space="0" w:color="auto"/>
        <w:left w:val="none" w:sz="0" w:space="0" w:color="auto"/>
        <w:bottom w:val="none" w:sz="0" w:space="0" w:color="auto"/>
        <w:right w:val="none" w:sz="0" w:space="0" w:color="auto"/>
      </w:divBdr>
    </w:div>
    <w:div w:id="135881066">
      <w:marLeft w:val="640"/>
      <w:marRight w:val="0"/>
      <w:marTop w:val="0"/>
      <w:marBottom w:val="0"/>
      <w:divBdr>
        <w:top w:val="none" w:sz="0" w:space="0" w:color="auto"/>
        <w:left w:val="none" w:sz="0" w:space="0" w:color="auto"/>
        <w:bottom w:val="none" w:sz="0" w:space="0" w:color="auto"/>
        <w:right w:val="none" w:sz="0" w:space="0" w:color="auto"/>
      </w:divBdr>
    </w:div>
    <w:div w:id="136070459">
      <w:marLeft w:val="640"/>
      <w:marRight w:val="0"/>
      <w:marTop w:val="0"/>
      <w:marBottom w:val="0"/>
      <w:divBdr>
        <w:top w:val="none" w:sz="0" w:space="0" w:color="auto"/>
        <w:left w:val="none" w:sz="0" w:space="0" w:color="auto"/>
        <w:bottom w:val="none" w:sz="0" w:space="0" w:color="auto"/>
        <w:right w:val="none" w:sz="0" w:space="0" w:color="auto"/>
      </w:divBdr>
    </w:div>
    <w:div w:id="136076612">
      <w:marLeft w:val="640"/>
      <w:marRight w:val="0"/>
      <w:marTop w:val="0"/>
      <w:marBottom w:val="0"/>
      <w:divBdr>
        <w:top w:val="none" w:sz="0" w:space="0" w:color="auto"/>
        <w:left w:val="none" w:sz="0" w:space="0" w:color="auto"/>
        <w:bottom w:val="none" w:sz="0" w:space="0" w:color="auto"/>
        <w:right w:val="none" w:sz="0" w:space="0" w:color="auto"/>
      </w:divBdr>
    </w:div>
    <w:div w:id="136144394">
      <w:marLeft w:val="640"/>
      <w:marRight w:val="0"/>
      <w:marTop w:val="0"/>
      <w:marBottom w:val="0"/>
      <w:divBdr>
        <w:top w:val="none" w:sz="0" w:space="0" w:color="auto"/>
        <w:left w:val="none" w:sz="0" w:space="0" w:color="auto"/>
        <w:bottom w:val="none" w:sz="0" w:space="0" w:color="auto"/>
        <w:right w:val="none" w:sz="0" w:space="0" w:color="auto"/>
      </w:divBdr>
    </w:div>
    <w:div w:id="136149700">
      <w:marLeft w:val="640"/>
      <w:marRight w:val="0"/>
      <w:marTop w:val="0"/>
      <w:marBottom w:val="0"/>
      <w:divBdr>
        <w:top w:val="none" w:sz="0" w:space="0" w:color="auto"/>
        <w:left w:val="none" w:sz="0" w:space="0" w:color="auto"/>
        <w:bottom w:val="none" w:sz="0" w:space="0" w:color="auto"/>
        <w:right w:val="none" w:sz="0" w:space="0" w:color="auto"/>
      </w:divBdr>
    </w:div>
    <w:div w:id="136262754">
      <w:marLeft w:val="640"/>
      <w:marRight w:val="0"/>
      <w:marTop w:val="0"/>
      <w:marBottom w:val="0"/>
      <w:divBdr>
        <w:top w:val="none" w:sz="0" w:space="0" w:color="auto"/>
        <w:left w:val="none" w:sz="0" w:space="0" w:color="auto"/>
        <w:bottom w:val="none" w:sz="0" w:space="0" w:color="auto"/>
        <w:right w:val="none" w:sz="0" w:space="0" w:color="auto"/>
      </w:divBdr>
    </w:div>
    <w:div w:id="136337189">
      <w:marLeft w:val="640"/>
      <w:marRight w:val="0"/>
      <w:marTop w:val="0"/>
      <w:marBottom w:val="0"/>
      <w:divBdr>
        <w:top w:val="none" w:sz="0" w:space="0" w:color="auto"/>
        <w:left w:val="none" w:sz="0" w:space="0" w:color="auto"/>
        <w:bottom w:val="none" w:sz="0" w:space="0" w:color="auto"/>
        <w:right w:val="none" w:sz="0" w:space="0" w:color="auto"/>
      </w:divBdr>
    </w:div>
    <w:div w:id="136341497">
      <w:marLeft w:val="640"/>
      <w:marRight w:val="0"/>
      <w:marTop w:val="0"/>
      <w:marBottom w:val="0"/>
      <w:divBdr>
        <w:top w:val="none" w:sz="0" w:space="0" w:color="auto"/>
        <w:left w:val="none" w:sz="0" w:space="0" w:color="auto"/>
        <w:bottom w:val="none" w:sz="0" w:space="0" w:color="auto"/>
        <w:right w:val="none" w:sz="0" w:space="0" w:color="auto"/>
      </w:divBdr>
    </w:div>
    <w:div w:id="136342034">
      <w:marLeft w:val="640"/>
      <w:marRight w:val="0"/>
      <w:marTop w:val="0"/>
      <w:marBottom w:val="0"/>
      <w:divBdr>
        <w:top w:val="none" w:sz="0" w:space="0" w:color="auto"/>
        <w:left w:val="none" w:sz="0" w:space="0" w:color="auto"/>
        <w:bottom w:val="none" w:sz="0" w:space="0" w:color="auto"/>
        <w:right w:val="none" w:sz="0" w:space="0" w:color="auto"/>
      </w:divBdr>
    </w:div>
    <w:div w:id="136411244">
      <w:marLeft w:val="640"/>
      <w:marRight w:val="0"/>
      <w:marTop w:val="0"/>
      <w:marBottom w:val="0"/>
      <w:divBdr>
        <w:top w:val="none" w:sz="0" w:space="0" w:color="auto"/>
        <w:left w:val="none" w:sz="0" w:space="0" w:color="auto"/>
        <w:bottom w:val="none" w:sz="0" w:space="0" w:color="auto"/>
        <w:right w:val="none" w:sz="0" w:space="0" w:color="auto"/>
      </w:divBdr>
    </w:div>
    <w:div w:id="136458764">
      <w:marLeft w:val="640"/>
      <w:marRight w:val="0"/>
      <w:marTop w:val="0"/>
      <w:marBottom w:val="0"/>
      <w:divBdr>
        <w:top w:val="none" w:sz="0" w:space="0" w:color="auto"/>
        <w:left w:val="none" w:sz="0" w:space="0" w:color="auto"/>
        <w:bottom w:val="none" w:sz="0" w:space="0" w:color="auto"/>
        <w:right w:val="none" w:sz="0" w:space="0" w:color="auto"/>
      </w:divBdr>
    </w:div>
    <w:div w:id="136460677">
      <w:marLeft w:val="640"/>
      <w:marRight w:val="0"/>
      <w:marTop w:val="0"/>
      <w:marBottom w:val="0"/>
      <w:divBdr>
        <w:top w:val="none" w:sz="0" w:space="0" w:color="auto"/>
        <w:left w:val="none" w:sz="0" w:space="0" w:color="auto"/>
        <w:bottom w:val="none" w:sz="0" w:space="0" w:color="auto"/>
        <w:right w:val="none" w:sz="0" w:space="0" w:color="auto"/>
      </w:divBdr>
    </w:div>
    <w:div w:id="136530247">
      <w:marLeft w:val="640"/>
      <w:marRight w:val="0"/>
      <w:marTop w:val="0"/>
      <w:marBottom w:val="0"/>
      <w:divBdr>
        <w:top w:val="none" w:sz="0" w:space="0" w:color="auto"/>
        <w:left w:val="none" w:sz="0" w:space="0" w:color="auto"/>
        <w:bottom w:val="none" w:sz="0" w:space="0" w:color="auto"/>
        <w:right w:val="none" w:sz="0" w:space="0" w:color="auto"/>
      </w:divBdr>
    </w:div>
    <w:div w:id="136531880">
      <w:marLeft w:val="640"/>
      <w:marRight w:val="0"/>
      <w:marTop w:val="0"/>
      <w:marBottom w:val="0"/>
      <w:divBdr>
        <w:top w:val="none" w:sz="0" w:space="0" w:color="auto"/>
        <w:left w:val="none" w:sz="0" w:space="0" w:color="auto"/>
        <w:bottom w:val="none" w:sz="0" w:space="0" w:color="auto"/>
        <w:right w:val="none" w:sz="0" w:space="0" w:color="auto"/>
      </w:divBdr>
    </w:div>
    <w:div w:id="136536144">
      <w:marLeft w:val="640"/>
      <w:marRight w:val="0"/>
      <w:marTop w:val="0"/>
      <w:marBottom w:val="0"/>
      <w:divBdr>
        <w:top w:val="none" w:sz="0" w:space="0" w:color="auto"/>
        <w:left w:val="none" w:sz="0" w:space="0" w:color="auto"/>
        <w:bottom w:val="none" w:sz="0" w:space="0" w:color="auto"/>
        <w:right w:val="none" w:sz="0" w:space="0" w:color="auto"/>
      </w:divBdr>
    </w:div>
    <w:div w:id="136580171">
      <w:marLeft w:val="640"/>
      <w:marRight w:val="0"/>
      <w:marTop w:val="0"/>
      <w:marBottom w:val="0"/>
      <w:divBdr>
        <w:top w:val="none" w:sz="0" w:space="0" w:color="auto"/>
        <w:left w:val="none" w:sz="0" w:space="0" w:color="auto"/>
        <w:bottom w:val="none" w:sz="0" w:space="0" w:color="auto"/>
        <w:right w:val="none" w:sz="0" w:space="0" w:color="auto"/>
      </w:divBdr>
    </w:div>
    <w:div w:id="136607386">
      <w:marLeft w:val="640"/>
      <w:marRight w:val="0"/>
      <w:marTop w:val="0"/>
      <w:marBottom w:val="0"/>
      <w:divBdr>
        <w:top w:val="none" w:sz="0" w:space="0" w:color="auto"/>
        <w:left w:val="none" w:sz="0" w:space="0" w:color="auto"/>
        <w:bottom w:val="none" w:sz="0" w:space="0" w:color="auto"/>
        <w:right w:val="none" w:sz="0" w:space="0" w:color="auto"/>
      </w:divBdr>
    </w:div>
    <w:div w:id="136647407">
      <w:marLeft w:val="640"/>
      <w:marRight w:val="0"/>
      <w:marTop w:val="0"/>
      <w:marBottom w:val="0"/>
      <w:divBdr>
        <w:top w:val="none" w:sz="0" w:space="0" w:color="auto"/>
        <w:left w:val="none" w:sz="0" w:space="0" w:color="auto"/>
        <w:bottom w:val="none" w:sz="0" w:space="0" w:color="auto"/>
        <w:right w:val="none" w:sz="0" w:space="0" w:color="auto"/>
      </w:divBdr>
    </w:div>
    <w:div w:id="136727713">
      <w:marLeft w:val="640"/>
      <w:marRight w:val="0"/>
      <w:marTop w:val="0"/>
      <w:marBottom w:val="0"/>
      <w:divBdr>
        <w:top w:val="none" w:sz="0" w:space="0" w:color="auto"/>
        <w:left w:val="none" w:sz="0" w:space="0" w:color="auto"/>
        <w:bottom w:val="none" w:sz="0" w:space="0" w:color="auto"/>
        <w:right w:val="none" w:sz="0" w:space="0" w:color="auto"/>
      </w:divBdr>
    </w:div>
    <w:div w:id="136843175">
      <w:marLeft w:val="640"/>
      <w:marRight w:val="0"/>
      <w:marTop w:val="0"/>
      <w:marBottom w:val="0"/>
      <w:divBdr>
        <w:top w:val="none" w:sz="0" w:space="0" w:color="auto"/>
        <w:left w:val="none" w:sz="0" w:space="0" w:color="auto"/>
        <w:bottom w:val="none" w:sz="0" w:space="0" w:color="auto"/>
        <w:right w:val="none" w:sz="0" w:space="0" w:color="auto"/>
      </w:divBdr>
    </w:div>
    <w:div w:id="136991846">
      <w:marLeft w:val="640"/>
      <w:marRight w:val="0"/>
      <w:marTop w:val="0"/>
      <w:marBottom w:val="0"/>
      <w:divBdr>
        <w:top w:val="none" w:sz="0" w:space="0" w:color="auto"/>
        <w:left w:val="none" w:sz="0" w:space="0" w:color="auto"/>
        <w:bottom w:val="none" w:sz="0" w:space="0" w:color="auto"/>
        <w:right w:val="none" w:sz="0" w:space="0" w:color="auto"/>
      </w:divBdr>
    </w:div>
    <w:div w:id="137036128">
      <w:marLeft w:val="640"/>
      <w:marRight w:val="0"/>
      <w:marTop w:val="0"/>
      <w:marBottom w:val="0"/>
      <w:divBdr>
        <w:top w:val="none" w:sz="0" w:space="0" w:color="auto"/>
        <w:left w:val="none" w:sz="0" w:space="0" w:color="auto"/>
        <w:bottom w:val="none" w:sz="0" w:space="0" w:color="auto"/>
        <w:right w:val="none" w:sz="0" w:space="0" w:color="auto"/>
      </w:divBdr>
    </w:div>
    <w:div w:id="137117381">
      <w:marLeft w:val="640"/>
      <w:marRight w:val="0"/>
      <w:marTop w:val="0"/>
      <w:marBottom w:val="0"/>
      <w:divBdr>
        <w:top w:val="none" w:sz="0" w:space="0" w:color="auto"/>
        <w:left w:val="none" w:sz="0" w:space="0" w:color="auto"/>
        <w:bottom w:val="none" w:sz="0" w:space="0" w:color="auto"/>
        <w:right w:val="none" w:sz="0" w:space="0" w:color="auto"/>
      </w:divBdr>
    </w:div>
    <w:div w:id="137262575">
      <w:marLeft w:val="640"/>
      <w:marRight w:val="0"/>
      <w:marTop w:val="0"/>
      <w:marBottom w:val="0"/>
      <w:divBdr>
        <w:top w:val="none" w:sz="0" w:space="0" w:color="auto"/>
        <w:left w:val="none" w:sz="0" w:space="0" w:color="auto"/>
        <w:bottom w:val="none" w:sz="0" w:space="0" w:color="auto"/>
        <w:right w:val="none" w:sz="0" w:space="0" w:color="auto"/>
      </w:divBdr>
    </w:div>
    <w:div w:id="137307190">
      <w:marLeft w:val="640"/>
      <w:marRight w:val="0"/>
      <w:marTop w:val="0"/>
      <w:marBottom w:val="0"/>
      <w:divBdr>
        <w:top w:val="none" w:sz="0" w:space="0" w:color="auto"/>
        <w:left w:val="none" w:sz="0" w:space="0" w:color="auto"/>
        <w:bottom w:val="none" w:sz="0" w:space="0" w:color="auto"/>
        <w:right w:val="none" w:sz="0" w:space="0" w:color="auto"/>
      </w:divBdr>
    </w:div>
    <w:div w:id="137311836">
      <w:marLeft w:val="640"/>
      <w:marRight w:val="0"/>
      <w:marTop w:val="0"/>
      <w:marBottom w:val="0"/>
      <w:divBdr>
        <w:top w:val="none" w:sz="0" w:space="0" w:color="auto"/>
        <w:left w:val="none" w:sz="0" w:space="0" w:color="auto"/>
        <w:bottom w:val="none" w:sz="0" w:space="0" w:color="auto"/>
        <w:right w:val="none" w:sz="0" w:space="0" w:color="auto"/>
      </w:divBdr>
    </w:div>
    <w:div w:id="137455533">
      <w:marLeft w:val="640"/>
      <w:marRight w:val="0"/>
      <w:marTop w:val="0"/>
      <w:marBottom w:val="0"/>
      <w:divBdr>
        <w:top w:val="none" w:sz="0" w:space="0" w:color="auto"/>
        <w:left w:val="none" w:sz="0" w:space="0" w:color="auto"/>
        <w:bottom w:val="none" w:sz="0" w:space="0" w:color="auto"/>
        <w:right w:val="none" w:sz="0" w:space="0" w:color="auto"/>
      </w:divBdr>
    </w:div>
    <w:div w:id="137458157">
      <w:marLeft w:val="640"/>
      <w:marRight w:val="0"/>
      <w:marTop w:val="0"/>
      <w:marBottom w:val="0"/>
      <w:divBdr>
        <w:top w:val="none" w:sz="0" w:space="0" w:color="auto"/>
        <w:left w:val="none" w:sz="0" w:space="0" w:color="auto"/>
        <w:bottom w:val="none" w:sz="0" w:space="0" w:color="auto"/>
        <w:right w:val="none" w:sz="0" w:space="0" w:color="auto"/>
      </w:divBdr>
    </w:div>
    <w:div w:id="137497723">
      <w:marLeft w:val="640"/>
      <w:marRight w:val="0"/>
      <w:marTop w:val="0"/>
      <w:marBottom w:val="0"/>
      <w:divBdr>
        <w:top w:val="none" w:sz="0" w:space="0" w:color="auto"/>
        <w:left w:val="none" w:sz="0" w:space="0" w:color="auto"/>
        <w:bottom w:val="none" w:sz="0" w:space="0" w:color="auto"/>
        <w:right w:val="none" w:sz="0" w:space="0" w:color="auto"/>
      </w:divBdr>
    </w:div>
    <w:div w:id="137579538">
      <w:marLeft w:val="640"/>
      <w:marRight w:val="0"/>
      <w:marTop w:val="0"/>
      <w:marBottom w:val="0"/>
      <w:divBdr>
        <w:top w:val="none" w:sz="0" w:space="0" w:color="auto"/>
        <w:left w:val="none" w:sz="0" w:space="0" w:color="auto"/>
        <w:bottom w:val="none" w:sz="0" w:space="0" w:color="auto"/>
        <w:right w:val="none" w:sz="0" w:space="0" w:color="auto"/>
      </w:divBdr>
    </w:div>
    <w:div w:id="137696447">
      <w:marLeft w:val="640"/>
      <w:marRight w:val="0"/>
      <w:marTop w:val="0"/>
      <w:marBottom w:val="0"/>
      <w:divBdr>
        <w:top w:val="none" w:sz="0" w:space="0" w:color="auto"/>
        <w:left w:val="none" w:sz="0" w:space="0" w:color="auto"/>
        <w:bottom w:val="none" w:sz="0" w:space="0" w:color="auto"/>
        <w:right w:val="none" w:sz="0" w:space="0" w:color="auto"/>
      </w:divBdr>
    </w:div>
    <w:div w:id="137768045">
      <w:marLeft w:val="640"/>
      <w:marRight w:val="0"/>
      <w:marTop w:val="0"/>
      <w:marBottom w:val="0"/>
      <w:divBdr>
        <w:top w:val="none" w:sz="0" w:space="0" w:color="auto"/>
        <w:left w:val="none" w:sz="0" w:space="0" w:color="auto"/>
        <w:bottom w:val="none" w:sz="0" w:space="0" w:color="auto"/>
        <w:right w:val="none" w:sz="0" w:space="0" w:color="auto"/>
      </w:divBdr>
    </w:div>
    <w:div w:id="137841122">
      <w:marLeft w:val="640"/>
      <w:marRight w:val="0"/>
      <w:marTop w:val="0"/>
      <w:marBottom w:val="0"/>
      <w:divBdr>
        <w:top w:val="none" w:sz="0" w:space="0" w:color="auto"/>
        <w:left w:val="none" w:sz="0" w:space="0" w:color="auto"/>
        <w:bottom w:val="none" w:sz="0" w:space="0" w:color="auto"/>
        <w:right w:val="none" w:sz="0" w:space="0" w:color="auto"/>
      </w:divBdr>
    </w:div>
    <w:div w:id="137842525">
      <w:marLeft w:val="640"/>
      <w:marRight w:val="0"/>
      <w:marTop w:val="0"/>
      <w:marBottom w:val="0"/>
      <w:divBdr>
        <w:top w:val="none" w:sz="0" w:space="0" w:color="auto"/>
        <w:left w:val="none" w:sz="0" w:space="0" w:color="auto"/>
        <w:bottom w:val="none" w:sz="0" w:space="0" w:color="auto"/>
        <w:right w:val="none" w:sz="0" w:space="0" w:color="auto"/>
      </w:divBdr>
    </w:div>
    <w:div w:id="137846487">
      <w:marLeft w:val="640"/>
      <w:marRight w:val="0"/>
      <w:marTop w:val="0"/>
      <w:marBottom w:val="0"/>
      <w:divBdr>
        <w:top w:val="none" w:sz="0" w:space="0" w:color="auto"/>
        <w:left w:val="none" w:sz="0" w:space="0" w:color="auto"/>
        <w:bottom w:val="none" w:sz="0" w:space="0" w:color="auto"/>
        <w:right w:val="none" w:sz="0" w:space="0" w:color="auto"/>
      </w:divBdr>
    </w:div>
    <w:div w:id="137888228">
      <w:marLeft w:val="640"/>
      <w:marRight w:val="0"/>
      <w:marTop w:val="0"/>
      <w:marBottom w:val="0"/>
      <w:divBdr>
        <w:top w:val="none" w:sz="0" w:space="0" w:color="auto"/>
        <w:left w:val="none" w:sz="0" w:space="0" w:color="auto"/>
        <w:bottom w:val="none" w:sz="0" w:space="0" w:color="auto"/>
        <w:right w:val="none" w:sz="0" w:space="0" w:color="auto"/>
      </w:divBdr>
    </w:div>
    <w:div w:id="137917054">
      <w:marLeft w:val="640"/>
      <w:marRight w:val="0"/>
      <w:marTop w:val="0"/>
      <w:marBottom w:val="0"/>
      <w:divBdr>
        <w:top w:val="none" w:sz="0" w:space="0" w:color="auto"/>
        <w:left w:val="none" w:sz="0" w:space="0" w:color="auto"/>
        <w:bottom w:val="none" w:sz="0" w:space="0" w:color="auto"/>
        <w:right w:val="none" w:sz="0" w:space="0" w:color="auto"/>
      </w:divBdr>
    </w:div>
    <w:div w:id="138039026">
      <w:marLeft w:val="640"/>
      <w:marRight w:val="0"/>
      <w:marTop w:val="0"/>
      <w:marBottom w:val="0"/>
      <w:divBdr>
        <w:top w:val="none" w:sz="0" w:space="0" w:color="auto"/>
        <w:left w:val="none" w:sz="0" w:space="0" w:color="auto"/>
        <w:bottom w:val="none" w:sz="0" w:space="0" w:color="auto"/>
        <w:right w:val="none" w:sz="0" w:space="0" w:color="auto"/>
      </w:divBdr>
    </w:div>
    <w:div w:id="138153685">
      <w:marLeft w:val="640"/>
      <w:marRight w:val="0"/>
      <w:marTop w:val="0"/>
      <w:marBottom w:val="0"/>
      <w:divBdr>
        <w:top w:val="none" w:sz="0" w:space="0" w:color="auto"/>
        <w:left w:val="none" w:sz="0" w:space="0" w:color="auto"/>
        <w:bottom w:val="none" w:sz="0" w:space="0" w:color="auto"/>
        <w:right w:val="none" w:sz="0" w:space="0" w:color="auto"/>
      </w:divBdr>
    </w:div>
    <w:div w:id="138235837">
      <w:marLeft w:val="640"/>
      <w:marRight w:val="0"/>
      <w:marTop w:val="0"/>
      <w:marBottom w:val="0"/>
      <w:divBdr>
        <w:top w:val="none" w:sz="0" w:space="0" w:color="auto"/>
        <w:left w:val="none" w:sz="0" w:space="0" w:color="auto"/>
        <w:bottom w:val="none" w:sz="0" w:space="0" w:color="auto"/>
        <w:right w:val="none" w:sz="0" w:space="0" w:color="auto"/>
      </w:divBdr>
    </w:div>
    <w:div w:id="138424478">
      <w:marLeft w:val="640"/>
      <w:marRight w:val="0"/>
      <w:marTop w:val="0"/>
      <w:marBottom w:val="0"/>
      <w:divBdr>
        <w:top w:val="none" w:sz="0" w:space="0" w:color="auto"/>
        <w:left w:val="none" w:sz="0" w:space="0" w:color="auto"/>
        <w:bottom w:val="none" w:sz="0" w:space="0" w:color="auto"/>
        <w:right w:val="none" w:sz="0" w:space="0" w:color="auto"/>
      </w:divBdr>
    </w:div>
    <w:div w:id="138616230">
      <w:marLeft w:val="640"/>
      <w:marRight w:val="0"/>
      <w:marTop w:val="0"/>
      <w:marBottom w:val="0"/>
      <w:divBdr>
        <w:top w:val="none" w:sz="0" w:space="0" w:color="auto"/>
        <w:left w:val="none" w:sz="0" w:space="0" w:color="auto"/>
        <w:bottom w:val="none" w:sz="0" w:space="0" w:color="auto"/>
        <w:right w:val="none" w:sz="0" w:space="0" w:color="auto"/>
      </w:divBdr>
    </w:div>
    <w:div w:id="138689691">
      <w:marLeft w:val="640"/>
      <w:marRight w:val="0"/>
      <w:marTop w:val="0"/>
      <w:marBottom w:val="0"/>
      <w:divBdr>
        <w:top w:val="none" w:sz="0" w:space="0" w:color="auto"/>
        <w:left w:val="none" w:sz="0" w:space="0" w:color="auto"/>
        <w:bottom w:val="none" w:sz="0" w:space="0" w:color="auto"/>
        <w:right w:val="none" w:sz="0" w:space="0" w:color="auto"/>
      </w:divBdr>
    </w:div>
    <w:div w:id="138692956">
      <w:marLeft w:val="640"/>
      <w:marRight w:val="0"/>
      <w:marTop w:val="0"/>
      <w:marBottom w:val="0"/>
      <w:divBdr>
        <w:top w:val="none" w:sz="0" w:space="0" w:color="auto"/>
        <w:left w:val="none" w:sz="0" w:space="0" w:color="auto"/>
        <w:bottom w:val="none" w:sz="0" w:space="0" w:color="auto"/>
        <w:right w:val="none" w:sz="0" w:space="0" w:color="auto"/>
      </w:divBdr>
    </w:div>
    <w:div w:id="138763622">
      <w:marLeft w:val="640"/>
      <w:marRight w:val="0"/>
      <w:marTop w:val="0"/>
      <w:marBottom w:val="0"/>
      <w:divBdr>
        <w:top w:val="none" w:sz="0" w:space="0" w:color="auto"/>
        <w:left w:val="none" w:sz="0" w:space="0" w:color="auto"/>
        <w:bottom w:val="none" w:sz="0" w:space="0" w:color="auto"/>
        <w:right w:val="none" w:sz="0" w:space="0" w:color="auto"/>
      </w:divBdr>
    </w:div>
    <w:div w:id="138807318">
      <w:marLeft w:val="640"/>
      <w:marRight w:val="0"/>
      <w:marTop w:val="0"/>
      <w:marBottom w:val="0"/>
      <w:divBdr>
        <w:top w:val="none" w:sz="0" w:space="0" w:color="auto"/>
        <w:left w:val="none" w:sz="0" w:space="0" w:color="auto"/>
        <w:bottom w:val="none" w:sz="0" w:space="0" w:color="auto"/>
        <w:right w:val="none" w:sz="0" w:space="0" w:color="auto"/>
      </w:divBdr>
    </w:div>
    <w:div w:id="138813331">
      <w:marLeft w:val="640"/>
      <w:marRight w:val="0"/>
      <w:marTop w:val="0"/>
      <w:marBottom w:val="0"/>
      <w:divBdr>
        <w:top w:val="none" w:sz="0" w:space="0" w:color="auto"/>
        <w:left w:val="none" w:sz="0" w:space="0" w:color="auto"/>
        <w:bottom w:val="none" w:sz="0" w:space="0" w:color="auto"/>
        <w:right w:val="none" w:sz="0" w:space="0" w:color="auto"/>
      </w:divBdr>
    </w:div>
    <w:div w:id="138959217">
      <w:marLeft w:val="640"/>
      <w:marRight w:val="0"/>
      <w:marTop w:val="0"/>
      <w:marBottom w:val="0"/>
      <w:divBdr>
        <w:top w:val="none" w:sz="0" w:space="0" w:color="auto"/>
        <w:left w:val="none" w:sz="0" w:space="0" w:color="auto"/>
        <w:bottom w:val="none" w:sz="0" w:space="0" w:color="auto"/>
        <w:right w:val="none" w:sz="0" w:space="0" w:color="auto"/>
      </w:divBdr>
    </w:div>
    <w:div w:id="139007931">
      <w:marLeft w:val="640"/>
      <w:marRight w:val="0"/>
      <w:marTop w:val="0"/>
      <w:marBottom w:val="0"/>
      <w:divBdr>
        <w:top w:val="none" w:sz="0" w:space="0" w:color="auto"/>
        <w:left w:val="none" w:sz="0" w:space="0" w:color="auto"/>
        <w:bottom w:val="none" w:sz="0" w:space="0" w:color="auto"/>
        <w:right w:val="none" w:sz="0" w:space="0" w:color="auto"/>
      </w:divBdr>
    </w:div>
    <w:div w:id="139153567">
      <w:marLeft w:val="640"/>
      <w:marRight w:val="0"/>
      <w:marTop w:val="0"/>
      <w:marBottom w:val="0"/>
      <w:divBdr>
        <w:top w:val="none" w:sz="0" w:space="0" w:color="auto"/>
        <w:left w:val="none" w:sz="0" w:space="0" w:color="auto"/>
        <w:bottom w:val="none" w:sz="0" w:space="0" w:color="auto"/>
        <w:right w:val="none" w:sz="0" w:space="0" w:color="auto"/>
      </w:divBdr>
    </w:div>
    <w:div w:id="139155727">
      <w:marLeft w:val="640"/>
      <w:marRight w:val="0"/>
      <w:marTop w:val="0"/>
      <w:marBottom w:val="0"/>
      <w:divBdr>
        <w:top w:val="none" w:sz="0" w:space="0" w:color="auto"/>
        <w:left w:val="none" w:sz="0" w:space="0" w:color="auto"/>
        <w:bottom w:val="none" w:sz="0" w:space="0" w:color="auto"/>
        <w:right w:val="none" w:sz="0" w:space="0" w:color="auto"/>
      </w:divBdr>
    </w:div>
    <w:div w:id="139155951">
      <w:marLeft w:val="640"/>
      <w:marRight w:val="0"/>
      <w:marTop w:val="0"/>
      <w:marBottom w:val="0"/>
      <w:divBdr>
        <w:top w:val="none" w:sz="0" w:space="0" w:color="auto"/>
        <w:left w:val="none" w:sz="0" w:space="0" w:color="auto"/>
        <w:bottom w:val="none" w:sz="0" w:space="0" w:color="auto"/>
        <w:right w:val="none" w:sz="0" w:space="0" w:color="auto"/>
      </w:divBdr>
    </w:div>
    <w:div w:id="139158417">
      <w:marLeft w:val="640"/>
      <w:marRight w:val="0"/>
      <w:marTop w:val="0"/>
      <w:marBottom w:val="0"/>
      <w:divBdr>
        <w:top w:val="none" w:sz="0" w:space="0" w:color="auto"/>
        <w:left w:val="none" w:sz="0" w:space="0" w:color="auto"/>
        <w:bottom w:val="none" w:sz="0" w:space="0" w:color="auto"/>
        <w:right w:val="none" w:sz="0" w:space="0" w:color="auto"/>
      </w:divBdr>
    </w:div>
    <w:div w:id="139272010">
      <w:marLeft w:val="640"/>
      <w:marRight w:val="0"/>
      <w:marTop w:val="0"/>
      <w:marBottom w:val="0"/>
      <w:divBdr>
        <w:top w:val="none" w:sz="0" w:space="0" w:color="auto"/>
        <w:left w:val="none" w:sz="0" w:space="0" w:color="auto"/>
        <w:bottom w:val="none" w:sz="0" w:space="0" w:color="auto"/>
        <w:right w:val="none" w:sz="0" w:space="0" w:color="auto"/>
      </w:divBdr>
    </w:div>
    <w:div w:id="139466460">
      <w:marLeft w:val="640"/>
      <w:marRight w:val="0"/>
      <w:marTop w:val="0"/>
      <w:marBottom w:val="0"/>
      <w:divBdr>
        <w:top w:val="none" w:sz="0" w:space="0" w:color="auto"/>
        <w:left w:val="none" w:sz="0" w:space="0" w:color="auto"/>
        <w:bottom w:val="none" w:sz="0" w:space="0" w:color="auto"/>
        <w:right w:val="none" w:sz="0" w:space="0" w:color="auto"/>
      </w:divBdr>
    </w:div>
    <w:div w:id="139469054">
      <w:marLeft w:val="640"/>
      <w:marRight w:val="0"/>
      <w:marTop w:val="0"/>
      <w:marBottom w:val="0"/>
      <w:divBdr>
        <w:top w:val="none" w:sz="0" w:space="0" w:color="auto"/>
        <w:left w:val="none" w:sz="0" w:space="0" w:color="auto"/>
        <w:bottom w:val="none" w:sz="0" w:space="0" w:color="auto"/>
        <w:right w:val="none" w:sz="0" w:space="0" w:color="auto"/>
      </w:divBdr>
    </w:div>
    <w:div w:id="139545303">
      <w:marLeft w:val="640"/>
      <w:marRight w:val="0"/>
      <w:marTop w:val="0"/>
      <w:marBottom w:val="0"/>
      <w:divBdr>
        <w:top w:val="none" w:sz="0" w:space="0" w:color="auto"/>
        <w:left w:val="none" w:sz="0" w:space="0" w:color="auto"/>
        <w:bottom w:val="none" w:sz="0" w:space="0" w:color="auto"/>
        <w:right w:val="none" w:sz="0" w:space="0" w:color="auto"/>
      </w:divBdr>
    </w:div>
    <w:div w:id="139661778">
      <w:marLeft w:val="640"/>
      <w:marRight w:val="0"/>
      <w:marTop w:val="0"/>
      <w:marBottom w:val="0"/>
      <w:divBdr>
        <w:top w:val="none" w:sz="0" w:space="0" w:color="auto"/>
        <w:left w:val="none" w:sz="0" w:space="0" w:color="auto"/>
        <w:bottom w:val="none" w:sz="0" w:space="0" w:color="auto"/>
        <w:right w:val="none" w:sz="0" w:space="0" w:color="auto"/>
      </w:divBdr>
    </w:div>
    <w:div w:id="139687894">
      <w:marLeft w:val="640"/>
      <w:marRight w:val="0"/>
      <w:marTop w:val="0"/>
      <w:marBottom w:val="0"/>
      <w:divBdr>
        <w:top w:val="none" w:sz="0" w:space="0" w:color="auto"/>
        <w:left w:val="none" w:sz="0" w:space="0" w:color="auto"/>
        <w:bottom w:val="none" w:sz="0" w:space="0" w:color="auto"/>
        <w:right w:val="none" w:sz="0" w:space="0" w:color="auto"/>
      </w:divBdr>
    </w:div>
    <w:div w:id="139881412">
      <w:marLeft w:val="640"/>
      <w:marRight w:val="0"/>
      <w:marTop w:val="0"/>
      <w:marBottom w:val="0"/>
      <w:divBdr>
        <w:top w:val="none" w:sz="0" w:space="0" w:color="auto"/>
        <w:left w:val="none" w:sz="0" w:space="0" w:color="auto"/>
        <w:bottom w:val="none" w:sz="0" w:space="0" w:color="auto"/>
        <w:right w:val="none" w:sz="0" w:space="0" w:color="auto"/>
      </w:divBdr>
    </w:div>
    <w:div w:id="139881863">
      <w:marLeft w:val="640"/>
      <w:marRight w:val="0"/>
      <w:marTop w:val="0"/>
      <w:marBottom w:val="0"/>
      <w:divBdr>
        <w:top w:val="none" w:sz="0" w:space="0" w:color="auto"/>
        <w:left w:val="none" w:sz="0" w:space="0" w:color="auto"/>
        <w:bottom w:val="none" w:sz="0" w:space="0" w:color="auto"/>
        <w:right w:val="none" w:sz="0" w:space="0" w:color="auto"/>
      </w:divBdr>
    </w:div>
    <w:div w:id="139883848">
      <w:marLeft w:val="640"/>
      <w:marRight w:val="0"/>
      <w:marTop w:val="0"/>
      <w:marBottom w:val="0"/>
      <w:divBdr>
        <w:top w:val="none" w:sz="0" w:space="0" w:color="auto"/>
        <w:left w:val="none" w:sz="0" w:space="0" w:color="auto"/>
        <w:bottom w:val="none" w:sz="0" w:space="0" w:color="auto"/>
        <w:right w:val="none" w:sz="0" w:space="0" w:color="auto"/>
      </w:divBdr>
    </w:div>
    <w:div w:id="139886445">
      <w:marLeft w:val="640"/>
      <w:marRight w:val="0"/>
      <w:marTop w:val="0"/>
      <w:marBottom w:val="0"/>
      <w:divBdr>
        <w:top w:val="none" w:sz="0" w:space="0" w:color="auto"/>
        <w:left w:val="none" w:sz="0" w:space="0" w:color="auto"/>
        <w:bottom w:val="none" w:sz="0" w:space="0" w:color="auto"/>
        <w:right w:val="none" w:sz="0" w:space="0" w:color="auto"/>
      </w:divBdr>
    </w:div>
    <w:div w:id="140118428">
      <w:marLeft w:val="640"/>
      <w:marRight w:val="0"/>
      <w:marTop w:val="0"/>
      <w:marBottom w:val="0"/>
      <w:divBdr>
        <w:top w:val="none" w:sz="0" w:space="0" w:color="auto"/>
        <w:left w:val="none" w:sz="0" w:space="0" w:color="auto"/>
        <w:bottom w:val="none" w:sz="0" w:space="0" w:color="auto"/>
        <w:right w:val="none" w:sz="0" w:space="0" w:color="auto"/>
      </w:divBdr>
    </w:div>
    <w:div w:id="140119086">
      <w:marLeft w:val="640"/>
      <w:marRight w:val="0"/>
      <w:marTop w:val="0"/>
      <w:marBottom w:val="0"/>
      <w:divBdr>
        <w:top w:val="none" w:sz="0" w:space="0" w:color="auto"/>
        <w:left w:val="none" w:sz="0" w:space="0" w:color="auto"/>
        <w:bottom w:val="none" w:sz="0" w:space="0" w:color="auto"/>
        <w:right w:val="none" w:sz="0" w:space="0" w:color="auto"/>
      </w:divBdr>
    </w:div>
    <w:div w:id="140121994">
      <w:marLeft w:val="640"/>
      <w:marRight w:val="0"/>
      <w:marTop w:val="0"/>
      <w:marBottom w:val="0"/>
      <w:divBdr>
        <w:top w:val="none" w:sz="0" w:space="0" w:color="auto"/>
        <w:left w:val="none" w:sz="0" w:space="0" w:color="auto"/>
        <w:bottom w:val="none" w:sz="0" w:space="0" w:color="auto"/>
        <w:right w:val="none" w:sz="0" w:space="0" w:color="auto"/>
      </w:divBdr>
    </w:div>
    <w:div w:id="140195566">
      <w:marLeft w:val="640"/>
      <w:marRight w:val="0"/>
      <w:marTop w:val="0"/>
      <w:marBottom w:val="0"/>
      <w:divBdr>
        <w:top w:val="none" w:sz="0" w:space="0" w:color="auto"/>
        <w:left w:val="none" w:sz="0" w:space="0" w:color="auto"/>
        <w:bottom w:val="none" w:sz="0" w:space="0" w:color="auto"/>
        <w:right w:val="none" w:sz="0" w:space="0" w:color="auto"/>
      </w:divBdr>
    </w:div>
    <w:div w:id="140198765">
      <w:marLeft w:val="640"/>
      <w:marRight w:val="0"/>
      <w:marTop w:val="0"/>
      <w:marBottom w:val="0"/>
      <w:divBdr>
        <w:top w:val="none" w:sz="0" w:space="0" w:color="auto"/>
        <w:left w:val="none" w:sz="0" w:space="0" w:color="auto"/>
        <w:bottom w:val="none" w:sz="0" w:space="0" w:color="auto"/>
        <w:right w:val="none" w:sz="0" w:space="0" w:color="auto"/>
      </w:divBdr>
    </w:div>
    <w:div w:id="140200359">
      <w:marLeft w:val="640"/>
      <w:marRight w:val="0"/>
      <w:marTop w:val="0"/>
      <w:marBottom w:val="0"/>
      <w:divBdr>
        <w:top w:val="none" w:sz="0" w:space="0" w:color="auto"/>
        <w:left w:val="none" w:sz="0" w:space="0" w:color="auto"/>
        <w:bottom w:val="none" w:sz="0" w:space="0" w:color="auto"/>
        <w:right w:val="none" w:sz="0" w:space="0" w:color="auto"/>
      </w:divBdr>
    </w:div>
    <w:div w:id="140271769">
      <w:marLeft w:val="640"/>
      <w:marRight w:val="0"/>
      <w:marTop w:val="0"/>
      <w:marBottom w:val="0"/>
      <w:divBdr>
        <w:top w:val="none" w:sz="0" w:space="0" w:color="auto"/>
        <w:left w:val="none" w:sz="0" w:space="0" w:color="auto"/>
        <w:bottom w:val="none" w:sz="0" w:space="0" w:color="auto"/>
        <w:right w:val="none" w:sz="0" w:space="0" w:color="auto"/>
      </w:divBdr>
    </w:div>
    <w:div w:id="140273953">
      <w:marLeft w:val="640"/>
      <w:marRight w:val="0"/>
      <w:marTop w:val="0"/>
      <w:marBottom w:val="0"/>
      <w:divBdr>
        <w:top w:val="none" w:sz="0" w:space="0" w:color="auto"/>
        <w:left w:val="none" w:sz="0" w:space="0" w:color="auto"/>
        <w:bottom w:val="none" w:sz="0" w:space="0" w:color="auto"/>
        <w:right w:val="none" w:sz="0" w:space="0" w:color="auto"/>
      </w:divBdr>
    </w:div>
    <w:div w:id="140314564">
      <w:marLeft w:val="640"/>
      <w:marRight w:val="0"/>
      <w:marTop w:val="0"/>
      <w:marBottom w:val="0"/>
      <w:divBdr>
        <w:top w:val="none" w:sz="0" w:space="0" w:color="auto"/>
        <w:left w:val="none" w:sz="0" w:space="0" w:color="auto"/>
        <w:bottom w:val="none" w:sz="0" w:space="0" w:color="auto"/>
        <w:right w:val="none" w:sz="0" w:space="0" w:color="auto"/>
      </w:divBdr>
    </w:div>
    <w:div w:id="140387737">
      <w:marLeft w:val="640"/>
      <w:marRight w:val="0"/>
      <w:marTop w:val="0"/>
      <w:marBottom w:val="0"/>
      <w:divBdr>
        <w:top w:val="none" w:sz="0" w:space="0" w:color="auto"/>
        <w:left w:val="none" w:sz="0" w:space="0" w:color="auto"/>
        <w:bottom w:val="none" w:sz="0" w:space="0" w:color="auto"/>
        <w:right w:val="none" w:sz="0" w:space="0" w:color="auto"/>
      </w:divBdr>
    </w:div>
    <w:div w:id="140509431">
      <w:marLeft w:val="640"/>
      <w:marRight w:val="0"/>
      <w:marTop w:val="0"/>
      <w:marBottom w:val="0"/>
      <w:divBdr>
        <w:top w:val="none" w:sz="0" w:space="0" w:color="auto"/>
        <w:left w:val="none" w:sz="0" w:space="0" w:color="auto"/>
        <w:bottom w:val="none" w:sz="0" w:space="0" w:color="auto"/>
        <w:right w:val="none" w:sz="0" w:space="0" w:color="auto"/>
      </w:divBdr>
    </w:div>
    <w:div w:id="140511500">
      <w:marLeft w:val="640"/>
      <w:marRight w:val="0"/>
      <w:marTop w:val="0"/>
      <w:marBottom w:val="0"/>
      <w:divBdr>
        <w:top w:val="none" w:sz="0" w:space="0" w:color="auto"/>
        <w:left w:val="none" w:sz="0" w:space="0" w:color="auto"/>
        <w:bottom w:val="none" w:sz="0" w:space="0" w:color="auto"/>
        <w:right w:val="none" w:sz="0" w:space="0" w:color="auto"/>
      </w:divBdr>
    </w:div>
    <w:div w:id="140540236">
      <w:marLeft w:val="640"/>
      <w:marRight w:val="0"/>
      <w:marTop w:val="0"/>
      <w:marBottom w:val="0"/>
      <w:divBdr>
        <w:top w:val="none" w:sz="0" w:space="0" w:color="auto"/>
        <w:left w:val="none" w:sz="0" w:space="0" w:color="auto"/>
        <w:bottom w:val="none" w:sz="0" w:space="0" w:color="auto"/>
        <w:right w:val="none" w:sz="0" w:space="0" w:color="auto"/>
      </w:divBdr>
    </w:div>
    <w:div w:id="140587113">
      <w:marLeft w:val="640"/>
      <w:marRight w:val="0"/>
      <w:marTop w:val="0"/>
      <w:marBottom w:val="0"/>
      <w:divBdr>
        <w:top w:val="none" w:sz="0" w:space="0" w:color="auto"/>
        <w:left w:val="none" w:sz="0" w:space="0" w:color="auto"/>
        <w:bottom w:val="none" w:sz="0" w:space="0" w:color="auto"/>
        <w:right w:val="none" w:sz="0" w:space="0" w:color="auto"/>
      </w:divBdr>
    </w:div>
    <w:div w:id="140731697">
      <w:marLeft w:val="640"/>
      <w:marRight w:val="0"/>
      <w:marTop w:val="0"/>
      <w:marBottom w:val="0"/>
      <w:divBdr>
        <w:top w:val="none" w:sz="0" w:space="0" w:color="auto"/>
        <w:left w:val="none" w:sz="0" w:space="0" w:color="auto"/>
        <w:bottom w:val="none" w:sz="0" w:space="0" w:color="auto"/>
        <w:right w:val="none" w:sz="0" w:space="0" w:color="auto"/>
      </w:divBdr>
    </w:div>
    <w:div w:id="140737250">
      <w:marLeft w:val="640"/>
      <w:marRight w:val="0"/>
      <w:marTop w:val="0"/>
      <w:marBottom w:val="0"/>
      <w:divBdr>
        <w:top w:val="none" w:sz="0" w:space="0" w:color="auto"/>
        <w:left w:val="none" w:sz="0" w:space="0" w:color="auto"/>
        <w:bottom w:val="none" w:sz="0" w:space="0" w:color="auto"/>
        <w:right w:val="none" w:sz="0" w:space="0" w:color="auto"/>
      </w:divBdr>
    </w:div>
    <w:div w:id="140777665">
      <w:marLeft w:val="640"/>
      <w:marRight w:val="0"/>
      <w:marTop w:val="0"/>
      <w:marBottom w:val="0"/>
      <w:divBdr>
        <w:top w:val="none" w:sz="0" w:space="0" w:color="auto"/>
        <w:left w:val="none" w:sz="0" w:space="0" w:color="auto"/>
        <w:bottom w:val="none" w:sz="0" w:space="0" w:color="auto"/>
        <w:right w:val="none" w:sz="0" w:space="0" w:color="auto"/>
      </w:divBdr>
    </w:div>
    <w:div w:id="140851815">
      <w:marLeft w:val="640"/>
      <w:marRight w:val="0"/>
      <w:marTop w:val="0"/>
      <w:marBottom w:val="0"/>
      <w:divBdr>
        <w:top w:val="none" w:sz="0" w:space="0" w:color="auto"/>
        <w:left w:val="none" w:sz="0" w:space="0" w:color="auto"/>
        <w:bottom w:val="none" w:sz="0" w:space="0" w:color="auto"/>
        <w:right w:val="none" w:sz="0" w:space="0" w:color="auto"/>
      </w:divBdr>
    </w:div>
    <w:div w:id="140853329">
      <w:marLeft w:val="640"/>
      <w:marRight w:val="0"/>
      <w:marTop w:val="0"/>
      <w:marBottom w:val="0"/>
      <w:divBdr>
        <w:top w:val="none" w:sz="0" w:space="0" w:color="auto"/>
        <w:left w:val="none" w:sz="0" w:space="0" w:color="auto"/>
        <w:bottom w:val="none" w:sz="0" w:space="0" w:color="auto"/>
        <w:right w:val="none" w:sz="0" w:space="0" w:color="auto"/>
      </w:divBdr>
    </w:div>
    <w:div w:id="141041052">
      <w:marLeft w:val="640"/>
      <w:marRight w:val="0"/>
      <w:marTop w:val="0"/>
      <w:marBottom w:val="0"/>
      <w:divBdr>
        <w:top w:val="none" w:sz="0" w:space="0" w:color="auto"/>
        <w:left w:val="none" w:sz="0" w:space="0" w:color="auto"/>
        <w:bottom w:val="none" w:sz="0" w:space="0" w:color="auto"/>
        <w:right w:val="none" w:sz="0" w:space="0" w:color="auto"/>
      </w:divBdr>
    </w:div>
    <w:div w:id="141041569">
      <w:marLeft w:val="640"/>
      <w:marRight w:val="0"/>
      <w:marTop w:val="0"/>
      <w:marBottom w:val="0"/>
      <w:divBdr>
        <w:top w:val="none" w:sz="0" w:space="0" w:color="auto"/>
        <w:left w:val="none" w:sz="0" w:space="0" w:color="auto"/>
        <w:bottom w:val="none" w:sz="0" w:space="0" w:color="auto"/>
        <w:right w:val="none" w:sz="0" w:space="0" w:color="auto"/>
      </w:divBdr>
    </w:div>
    <w:div w:id="141117555">
      <w:marLeft w:val="640"/>
      <w:marRight w:val="0"/>
      <w:marTop w:val="0"/>
      <w:marBottom w:val="0"/>
      <w:divBdr>
        <w:top w:val="none" w:sz="0" w:space="0" w:color="auto"/>
        <w:left w:val="none" w:sz="0" w:space="0" w:color="auto"/>
        <w:bottom w:val="none" w:sz="0" w:space="0" w:color="auto"/>
        <w:right w:val="none" w:sz="0" w:space="0" w:color="auto"/>
      </w:divBdr>
    </w:div>
    <w:div w:id="141121990">
      <w:marLeft w:val="640"/>
      <w:marRight w:val="0"/>
      <w:marTop w:val="0"/>
      <w:marBottom w:val="0"/>
      <w:divBdr>
        <w:top w:val="none" w:sz="0" w:space="0" w:color="auto"/>
        <w:left w:val="none" w:sz="0" w:space="0" w:color="auto"/>
        <w:bottom w:val="none" w:sz="0" w:space="0" w:color="auto"/>
        <w:right w:val="none" w:sz="0" w:space="0" w:color="auto"/>
      </w:divBdr>
    </w:div>
    <w:div w:id="141196518">
      <w:marLeft w:val="640"/>
      <w:marRight w:val="0"/>
      <w:marTop w:val="0"/>
      <w:marBottom w:val="0"/>
      <w:divBdr>
        <w:top w:val="none" w:sz="0" w:space="0" w:color="auto"/>
        <w:left w:val="none" w:sz="0" w:space="0" w:color="auto"/>
        <w:bottom w:val="none" w:sz="0" w:space="0" w:color="auto"/>
        <w:right w:val="none" w:sz="0" w:space="0" w:color="auto"/>
      </w:divBdr>
    </w:div>
    <w:div w:id="141235276">
      <w:marLeft w:val="640"/>
      <w:marRight w:val="0"/>
      <w:marTop w:val="0"/>
      <w:marBottom w:val="0"/>
      <w:divBdr>
        <w:top w:val="none" w:sz="0" w:space="0" w:color="auto"/>
        <w:left w:val="none" w:sz="0" w:space="0" w:color="auto"/>
        <w:bottom w:val="none" w:sz="0" w:space="0" w:color="auto"/>
        <w:right w:val="none" w:sz="0" w:space="0" w:color="auto"/>
      </w:divBdr>
    </w:div>
    <w:div w:id="141390003">
      <w:marLeft w:val="640"/>
      <w:marRight w:val="0"/>
      <w:marTop w:val="0"/>
      <w:marBottom w:val="0"/>
      <w:divBdr>
        <w:top w:val="none" w:sz="0" w:space="0" w:color="auto"/>
        <w:left w:val="none" w:sz="0" w:space="0" w:color="auto"/>
        <w:bottom w:val="none" w:sz="0" w:space="0" w:color="auto"/>
        <w:right w:val="none" w:sz="0" w:space="0" w:color="auto"/>
      </w:divBdr>
    </w:div>
    <w:div w:id="141392335">
      <w:marLeft w:val="640"/>
      <w:marRight w:val="0"/>
      <w:marTop w:val="0"/>
      <w:marBottom w:val="0"/>
      <w:divBdr>
        <w:top w:val="none" w:sz="0" w:space="0" w:color="auto"/>
        <w:left w:val="none" w:sz="0" w:space="0" w:color="auto"/>
        <w:bottom w:val="none" w:sz="0" w:space="0" w:color="auto"/>
        <w:right w:val="none" w:sz="0" w:space="0" w:color="auto"/>
      </w:divBdr>
    </w:div>
    <w:div w:id="141433237">
      <w:marLeft w:val="640"/>
      <w:marRight w:val="0"/>
      <w:marTop w:val="0"/>
      <w:marBottom w:val="0"/>
      <w:divBdr>
        <w:top w:val="none" w:sz="0" w:space="0" w:color="auto"/>
        <w:left w:val="none" w:sz="0" w:space="0" w:color="auto"/>
        <w:bottom w:val="none" w:sz="0" w:space="0" w:color="auto"/>
        <w:right w:val="none" w:sz="0" w:space="0" w:color="auto"/>
      </w:divBdr>
    </w:div>
    <w:div w:id="141435593">
      <w:marLeft w:val="640"/>
      <w:marRight w:val="0"/>
      <w:marTop w:val="0"/>
      <w:marBottom w:val="0"/>
      <w:divBdr>
        <w:top w:val="none" w:sz="0" w:space="0" w:color="auto"/>
        <w:left w:val="none" w:sz="0" w:space="0" w:color="auto"/>
        <w:bottom w:val="none" w:sz="0" w:space="0" w:color="auto"/>
        <w:right w:val="none" w:sz="0" w:space="0" w:color="auto"/>
      </w:divBdr>
    </w:div>
    <w:div w:id="141505117">
      <w:marLeft w:val="640"/>
      <w:marRight w:val="0"/>
      <w:marTop w:val="0"/>
      <w:marBottom w:val="0"/>
      <w:divBdr>
        <w:top w:val="none" w:sz="0" w:space="0" w:color="auto"/>
        <w:left w:val="none" w:sz="0" w:space="0" w:color="auto"/>
        <w:bottom w:val="none" w:sz="0" w:space="0" w:color="auto"/>
        <w:right w:val="none" w:sz="0" w:space="0" w:color="auto"/>
      </w:divBdr>
    </w:div>
    <w:div w:id="141507598">
      <w:marLeft w:val="640"/>
      <w:marRight w:val="0"/>
      <w:marTop w:val="0"/>
      <w:marBottom w:val="0"/>
      <w:divBdr>
        <w:top w:val="none" w:sz="0" w:space="0" w:color="auto"/>
        <w:left w:val="none" w:sz="0" w:space="0" w:color="auto"/>
        <w:bottom w:val="none" w:sz="0" w:space="0" w:color="auto"/>
        <w:right w:val="none" w:sz="0" w:space="0" w:color="auto"/>
      </w:divBdr>
    </w:div>
    <w:div w:id="141702121">
      <w:marLeft w:val="640"/>
      <w:marRight w:val="0"/>
      <w:marTop w:val="0"/>
      <w:marBottom w:val="0"/>
      <w:divBdr>
        <w:top w:val="none" w:sz="0" w:space="0" w:color="auto"/>
        <w:left w:val="none" w:sz="0" w:space="0" w:color="auto"/>
        <w:bottom w:val="none" w:sz="0" w:space="0" w:color="auto"/>
        <w:right w:val="none" w:sz="0" w:space="0" w:color="auto"/>
      </w:divBdr>
    </w:div>
    <w:div w:id="141893811">
      <w:marLeft w:val="640"/>
      <w:marRight w:val="0"/>
      <w:marTop w:val="0"/>
      <w:marBottom w:val="0"/>
      <w:divBdr>
        <w:top w:val="none" w:sz="0" w:space="0" w:color="auto"/>
        <w:left w:val="none" w:sz="0" w:space="0" w:color="auto"/>
        <w:bottom w:val="none" w:sz="0" w:space="0" w:color="auto"/>
        <w:right w:val="none" w:sz="0" w:space="0" w:color="auto"/>
      </w:divBdr>
    </w:div>
    <w:div w:id="142047292">
      <w:marLeft w:val="640"/>
      <w:marRight w:val="0"/>
      <w:marTop w:val="0"/>
      <w:marBottom w:val="0"/>
      <w:divBdr>
        <w:top w:val="none" w:sz="0" w:space="0" w:color="auto"/>
        <w:left w:val="none" w:sz="0" w:space="0" w:color="auto"/>
        <w:bottom w:val="none" w:sz="0" w:space="0" w:color="auto"/>
        <w:right w:val="none" w:sz="0" w:space="0" w:color="auto"/>
      </w:divBdr>
    </w:div>
    <w:div w:id="142087539">
      <w:marLeft w:val="640"/>
      <w:marRight w:val="0"/>
      <w:marTop w:val="0"/>
      <w:marBottom w:val="0"/>
      <w:divBdr>
        <w:top w:val="none" w:sz="0" w:space="0" w:color="auto"/>
        <w:left w:val="none" w:sz="0" w:space="0" w:color="auto"/>
        <w:bottom w:val="none" w:sz="0" w:space="0" w:color="auto"/>
        <w:right w:val="none" w:sz="0" w:space="0" w:color="auto"/>
      </w:divBdr>
    </w:div>
    <w:div w:id="142162871">
      <w:marLeft w:val="640"/>
      <w:marRight w:val="0"/>
      <w:marTop w:val="0"/>
      <w:marBottom w:val="0"/>
      <w:divBdr>
        <w:top w:val="none" w:sz="0" w:space="0" w:color="auto"/>
        <w:left w:val="none" w:sz="0" w:space="0" w:color="auto"/>
        <w:bottom w:val="none" w:sz="0" w:space="0" w:color="auto"/>
        <w:right w:val="none" w:sz="0" w:space="0" w:color="auto"/>
      </w:divBdr>
    </w:div>
    <w:div w:id="142236421">
      <w:marLeft w:val="640"/>
      <w:marRight w:val="0"/>
      <w:marTop w:val="0"/>
      <w:marBottom w:val="0"/>
      <w:divBdr>
        <w:top w:val="none" w:sz="0" w:space="0" w:color="auto"/>
        <w:left w:val="none" w:sz="0" w:space="0" w:color="auto"/>
        <w:bottom w:val="none" w:sz="0" w:space="0" w:color="auto"/>
        <w:right w:val="none" w:sz="0" w:space="0" w:color="auto"/>
      </w:divBdr>
    </w:div>
    <w:div w:id="142280214">
      <w:marLeft w:val="640"/>
      <w:marRight w:val="0"/>
      <w:marTop w:val="0"/>
      <w:marBottom w:val="0"/>
      <w:divBdr>
        <w:top w:val="none" w:sz="0" w:space="0" w:color="auto"/>
        <w:left w:val="none" w:sz="0" w:space="0" w:color="auto"/>
        <w:bottom w:val="none" w:sz="0" w:space="0" w:color="auto"/>
        <w:right w:val="none" w:sz="0" w:space="0" w:color="auto"/>
      </w:divBdr>
    </w:div>
    <w:div w:id="142282620">
      <w:marLeft w:val="640"/>
      <w:marRight w:val="0"/>
      <w:marTop w:val="0"/>
      <w:marBottom w:val="0"/>
      <w:divBdr>
        <w:top w:val="none" w:sz="0" w:space="0" w:color="auto"/>
        <w:left w:val="none" w:sz="0" w:space="0" w:color="auto"/>
        <w:bottom w:val="none" w:sz="0" w:space="0" w:color="auto"/>
        <w:right w:val="none" w:sz="0" w:space="0" w:color="auto"/>
      </w:divBdr>
    </w:div>
    <w:div w:id="142428513">
      <w:marLeft w:val="640"/>
      <w:marRight w:val="0"/>
      <w:marTop w:val="0"/>
      <w:marBottom w:val="0"/>
      <w:divBdr>
        <w:top w:val="none" w:sz="0" w:space="0" w:color="auto"/>
        <w:left w:val="none" w:sz="0" w:space="0" w:color="auto"/>
        <w:bottom w:val="none" w:sz="0" w:space="0" w:color="auto"/>
        <w:right w:val="none" w:sz="0" w:space="0" w:color="auto"/>
      </w:divBdr>
    </w:div>
    <w:div w:id="142431148">
      <w:marLeft w:val="640"/>
      <w:marRight w:val="0"/>
      <w:marTop w:val="0"/>
      <w:marBottom w:val="0"/>
      <w:divBdr>
        <w:top w:val="none" w:sz="0" w:space="0" w:color="auto"/>
        <w:left w:val="none" w:sz="0" w:space="0" w:color="auto"/>
        <w:bottom w:val="none" w:sz="0" w:space="0" w:color="auto"/>
        <w:right w:val="none" w:sz="0" w:space="0" w:color="auto"/>
      </w:divBdr>
    </w:div>
    <w:div w:id="142475404">
      <w:marLeft w:val="640"/>
      <w:marRight w:val="0"/>
      <w:marTop w:val="0"/>
      <w:marBottom w:val="0"/>
      <w:divBdr>
        <w:top w:val="none" w:sz="0" w:space="0" w:color="auto"/>
        <w:left w:val="none" w:sz="0" w:space="0" w:color="auto"/>
        <w:bottom w:val="none" w:sz="0" w:space="0" w:color="auto"/>
        <w:right w:val="none" w:sz="0" w:space="0" w:color="auto"/>
      </w:divBdr>
    </w:div>
    <w:div w:id="142477374">
      <w:marLeft w:val="640"/>
      <w:marRight w:val="0"/>
      <w:marTop w:val="0"/>
      <w:marBottom w:val="0"/>
      <w:divBdr>
        <w:top w:val="none" w:sz="0" w:space="0" w:color="auto"/>
        <w:left w:val="none" w:sz="0" w:space="0" w:color="auto"/>
        <w:bottom w:val="none" w:sz="0" w:space="0" w:color="auto"/>
        <w:right w:val="none" w:sz="0" w:space="0" w:color="auto"/>
      </w:divBdr>
    </w:div>
    <w:div w:id="142504898">
      <w:marLeft w:val="640"/>
      <w:marRight w:val="0"/>
      <w:marTop w:val="0"/>
      <w:marBottom w:val="0"/>
      <w:divBdr>
        <w:top w:val="none" w:sz="0" w:space="0" w:color="auto"/>
        <w:left w:val="none" w:sz="0" w:space="0" w:color="auto"/>
        <w:bottom w:val="none" w:sz="0" w:space="0" w:color="auto"/>
        <w:right w:val="none" w:sz="0" w:space="0" w:color="auto"/>
      </w:divBdr>
    </w:div>
    <w:div w:id="142548799">
      <w:marLeft w:val="640"/>
      <w:marRight w:val="0"/>
      <w:marTop w:val="0"/>
      <w:marBottom w:val="0"/>
      <w:divBdr>
        <w:top w:val="none" w:sz="0" w:space="0" w:color="auto"/>
        <w:left w:val="none" w:sz="0" w:space="0" w:color="auto"/>
        <w:bottom w:val="none" w:sz="0" w:space="0" w:color="auto"/>
        <w:right w:val="none" w:sz="0" w:space="0" w:color="auto"/>
      </w:divBdr>
    </w:div>
    <w:div w:id="142622915">
      <w:marLeft w:val="640"/>
      <w:marRight w:val="0"/>
      <w:marTop w:val="0"/>
      <w:marBottom w:val="0"/>
      <w:divBdr>
        <w:top w:val="none" w:sz="0" w:space="0" w:color="auto"/>
        <w:left w:val="none" w:sz="0" w:space="0" w:color="auto"/>
        <w:bottom w:val="none" w:sz="0" w:space="0" w:color="auto"/>
        <w:right w:val="none" w:sz="0" w:space="0" w:color="auto"/>
      </w:divBdr>
    </w:div>
    <w:div w:id="142626715">
      <w:marLeft w:val="640"/>
      <w:marRight w:val="0"/>
      <w:marTop w:val="0"/>
      <w:marBottom w:val="0"/>
      <w:divBdr>
        <w:top w:val="none" w:sz="0" w:space="0" w:color="auto"/>
        <w:left w:val="none" w:sz="0" w:space="0" w:color="auto"/>
        <w:bottom w:val="none" w:sz="0" w:space="0" w:color="auto"/>
        <w:right w:val="none" w:sz="0" w:space="0" w:color="auto"/>
      </w:divBdr>
    </w:div>
    <w:div w:id="142819948">
      <w:marLeft w:val="640"/>
      <w:marRight w:val="0"/>
      <w:marTop w:val="0"/>
      <w:marBottom w:val="0"/>
      <w:divBdr>
        <w:top w:val="none" w:sz="0" w:space="0" w:color="auto"/>
        <w:left w:val="none" w:sz="0" w:space="0" w:color="auto"/>
        <w:bottom w:val="none" w:sz="0" w:space="0" w:color="auto"/>
        <w:right w:val="none" w:sz="0" w:space="0" w:color="auto"/>
      </w:divBdr>
    </w:div>
    <w:div w:id="142936342">
      <w:marLeft w:val="640"/>
      <w:marRight w:val="0"/>
      <w:marTop w:val="0"/>
      <w:marBottom w:val="0"/>
      <w:divBdr>
        <w:top w:val="none" w:sz="0" w:space="0" w:color="auto"/>
        <w:left w:val="none" w:sz="0" w:space="0" w:color="auto"/>
        <w:bottom w:val="none" w:sz="0" w:space="0" w:color="auto"/>
        <w:right w:val="none" w:sz="0" w:space="0" w:color="auto"/>
      </w:divBdr>
    </w:div>
    <w:div w:id="143131620">
      <w:marLeft w:val="640"/>
      <w:marRight w:val="0"/>
      <w:marTop w:val="0"/>
      <w:marBottom w:val="0"/>
      <w:divBdr>
        <w:top w:val="none" w:sz="0" w:space="0" w:color="auto"/>
        <w:left w:val="none" w:sz="0" w:space="0" w:color="auto"/>
        <w:bottom w:val="none" w:sz="0" w:space="0" w:color="auto"/>
        <w:right w:val="none" w:sz="0" w:space="0" w:color="auto"/>
      </w:divBdr>
    </w:div>
    <w:div w:id="143207344">
      <w:marLeft w:val="640"/>
      <w:marRight w:val="0"/>
      <w:marTop w:val="0"/>
      <w:marBottom w:val="0"/>
      <w:divBdr>
        <w:top w:val="none" w:sz="0" w:space="0" w:color="auto"/>
        <w:left w:val="none" w:sz="0" w:space="0" w:color="auto"/>
        <w:bottom w:val="none" w:sz="0" w:space="0" w:color="auto"/>
        <w:right w:val="none" w:sz="0" w:space="0" w:color="auto"/>
      </w:divBdr>
    </w:div>
    <w:div w:id="143279729">
      <w:marLeft w:val="640"/>
      <w:marRight w:val="0"/>
      <w:marTop w:val="0"/>
      <w:marBottom w:val="0"/>
      <w:divBdr>
        <w:top w:val="none" w:sz="0" w:space="0" w:color="auto"/>
        <w:left w:val="none" w:sz="0" w:space="0" w:color="auto"/>
        <w:bottom w:val="none" w:sz="0" w:space="0" w:color="auto"/>
        <w:right w:val="none" w:sz="0" w:space="0" w:color="auto"/>
      </w:divBdr>
    </w:div>
    <w:div w:id="143280614">
      <w:marLeft w:val="640"/>
      <w:marRight w:val="0"/>
      <w:marTop w:val="0"/>
      <w:marBottom w:val="0"/>
      <w:divBdr>
        <w:top w:val="none" w:sz="0" w:space="0" w:color="auto"/>
        <w:left w:val="none" w:sz="0" w:space="0" w:color="auto"/>
        <w:bottom w:val="none" w:sz="0" w:space="0" w:color="auto"/>
        <w:right w:val="none" w:sz="0" w:space="0" w:color="auto"/>
      </w:divBdr>
    </w:div>
    <w:div w:id="143283846">
      <w:marLeft w:val="640"/>
      <w:marRight w:val="0"/>
      <w:marTop w:val="0"/>
      <w:marBottom w:val="0"/>
      <w:divBdr>
        <w:top w:val="none" w:sz="0" w:space="0" w:color="auto"/>
        <w:left w:val="none" w:sz="0" w:space="0" w:color="auto"/>
        <w:bottom w:val="none" w:sz="0" w:space="0" w:color="auto"/>
        <w:right w:val="none" w:sz="0" w:space="0" w:color="auto"/>
      </w:divBdr>
    </w:div>
    <w:div w:id="143355872">
      <w:marLeft w:val="640"/>
      <w:marRight w:val="0"/>
      <w:marTop w:val="0"/>
      <w:marBottom w:val="0"/>
      <w:divBdr>
        <w:top w:val="none" w:sz="0" w:space="0" w:color="auto"/>
        <w:left w:val="none" w:sz="0" w:space="0" w:color="auto"/>
        <w:bottom w:val="none" w:sz="0" w:space="0" w:color="auto"/>
        <w:right w:val="none" w:sz="0" w:space="0" w:color="auto"/>
      </w:divBdr>
    </w:div>
    <w:div w:id="143356054">
      <w:marLeft w:val="640"/>
      <w:marRight w:val="0"/>
      <w:marTop w:val="0"/>
      <w:marBottom w:val="0"/>
      <w:divBdr>
        <w:top w:val="none" w:sz="0" w:space="0" w:color="auto"/>
        <w:left w:val="none" w:sz="0" w:space="0" w:color="auto"/>
        <w:bottom w:val="none" w:sz="0" w:space="0" w:color="auto"/>
        <w:right w:val="none" w:sz="0" w:space="0" w:color="auto"/>
      </w:divBdr>
    </w:div>
    <w:div w:id="143393656">
      <w:marLeft w:val="640"/>
      <w:marRight w:val="0"/>
      <w:marTop w:val="0"/>
      <w:marBottom w:val="0"/>
      <w:divBdr>
        <w:top w:val="none" w:sz="0" w:space="0" w:color="auto"/>
        <w:left w:val="none" w:sz="0" w:space="0" w:color="auto"/>
        <w:bottom w:val="none" w:sz="0" w:space="0" w:color="auto"/>
        <w:right w:val="none" w:sz="0" w:space="0" w:color="auto"/>
      </w:divBdr>
    </w:div>
    <w:div w:id="143394166">
      <w:marLeft w:val="640"/>
      <w:marRight w:val="0"/>
      <w:marTop w:val="0"/>
      <w:marBottom w:val="0"/>
      <w:divBdr>
        <w:top w:val="none" w:sz="0" w:space="0" w:color="auto"/>
        <w:left w:val="none" w:sz="0" w:space="0" w:color="auto"/>
        <w:bottom w:val="none" w:sz="0" w:space="0" w:color="auto"/>
        <w:right w:val="none" w:sz="0" w:space="0" w:color="auto"/>
      </w:divBdr>
    </w:div>
    <w:div w:id="143470671">
      <w:marLeft w:val="640"/>
      <w:marRight w:val="0"/>
      <w:marTop w:val="0"/>
      <w:marBottom w:val="0"/>
      <w:divBdr>
        <w:top w:val="none" w:sz="0" w:space="0" w:color="auto"/>
        <w:left w:val="none" w:sz="0" w:space="0" w:color="auto"/>
        <w:bottom w:val="none" w:sz="0" w:space="0" w:color="auto"/>
        <w:right w:val="none" w:sz="0" w:space="0" w:color="auto"/>
      </w:divBdr>
    </w:div>
    <w:div w:id="143473676">
      <w:marLeft w:val="640"/>
      <w:marRight w:val="0"/>
      <w:marTop w:val="0"/>
      <w:marBottom w:val="0"/>
      <w:divBdr>
        <w:top w:val="none" w:sz="0" w:space="0" w:color="auto"/>
        <w:left w:val="none" w:sz="0" w:space="0" w:color="auto"/>
        <w:bottom w:val="none" w:sz="0" w:space="0" w:color="auto"/>
        <w:right w:val="none" w:sz="0" w:space="0" w:color="auto"/>
      </w:divBdr>
    </w:div>
    <w:div w:id="143589521">
      <w:marLeft w:val="640"/>
      <w:marRight w:val="0"/>
      <w:marTop w:val="0"/>
      <w:marBottom w:val="0"/>
      <w:divBdr>
        <w:top w:val="none" w:sz="0" w:space="0" w:color="auto"/>
        <w:left w:val="none" w:sz="0" w:space="0" w:color="auto"/>
        <w:bottom w:val="none" w:sz="0" w:space="0" w:color="auto"/>
        <w:right w:val="none" w:sz="0" w:space="0" w:color="auto"/>
      </w:divBdr>
    </w:div>
    <w:div w:id="143592886">
      <w:marLeft w:val="640"/>
      <w:marRight w:val="0"/>
      <w:marTop w:val="0"/>
      <w:marBottom w:val="0"/>
      <w:divBdr>
        <w:top w:val="none" w:sz="0" w:space="0" w:color="auto"/>
        <w:left w:val="none" w:sz="0" w:space="0" w:color="auto"/>
        <w:bottom w:val="none" w:sz="0" w:space="0" w:color="auto"/>
        <w:right w:val="none" w:sz="0" w:space="0" w:color="auto"/>
      </w:divBdr>
    </w:div>
    <w:div w:id="143619867">
      <w:marLeft w:val="640"/>
      <w:marRight w:val="0"/>
      <w:marTop w:val="0"/>
      <w:marBottom w:val="0"/>
      <w:divBdr>
        <w:top w:val="none" w:sz="0" w:space="0" w:color="auto"/>
        <w:left w:val="none" w:sz="0" w:space="0" w:color="auto"/>
        <w:bottom w:val="none" w:sz="0" w:space="0" w:color="auto"/>
        <w:right w:val="none" w:sz="0" w:space="0" w:color="auto"/>
      </w:divBdr>
    </w:div>
    <w:div w:id="143621692">
      <w:marLeft w:val="640"/>
      <w:marRight w:val="0"/>
      <w:marTop w:val="0"/>
      <w:marBottom w:val="0"/>
      <w:divBdr>
        <w:top w:val="none" w:sz="0" w:space="0" w:color="auto"/>
        <w:left w:val="none" w:sz="0" w:space="0" w:color="auto"/>
        <w:bottom w:val="none" w:sz="0" w:space="0" w:color="auto"/>
        <w:right w:val="none" w:sz="0" w:space="0" w:color="auto"/>
      </w:divBdr>
    </w:div>
    <w:div w:id="143744524">
      <w:marLeft w:val="640"/>
      <w:marRight w:val="0"/>
      <w:marTop w:val="0"/>
      <w:marBottom w:val="0"/>
      <w:divBdr>
        <w:top w:val="none" w:sz="0" w:space="0" w:color="auto"/>
        <w:left w:val="none" w:sz="0" w:space="0" w:color="auto"/>
        <w:bottom w:val="none" w:sz="0" w:space="0" w:color="auto"/>
        <w:right w:val="none" w:sz="0" w:space="0" w:color="auto"/>
      </w:divBdr>
    </w:div>
    <w:div w:id="143818562">
      <w:marLeft w:val="640"/>
      <w:marRight w:val="0"/>
      <w:marTop w:val="0"/>
      <w:marBottom w:val="0"/>
      <w:divBdr>
        <w:top w:val="none" w:sz="0" w:space="0" w:color="auto"/>
        <w:left w:val="none" w:sz="0" w:space="0" w:color="auto"/>
        <w:bottom w:val="none" w:sz="0" w:space="0" w:color="auto"/>
        <w:right w:val="none" w:sz="0" w:space="0" w:color="auto"/>
      </w:divBdr>
    </w:div>
    <w:div w:id="143818654">
      <w:marLeft w:val="640"/>
      <w:marRight w:val="0"/>
      <w:marTop w:val="0"/>
      <w:marBottom w:val="0"/>
      <w:divBdr>
        <w:top w:val="none" w:sz="0" w:space="0" w:color="auto"/>
        <w:left w:val="none" w:sz="0" w:space="0" w:color="auto"/>
        <w:bottom w:val="none" w:sz="0" w:space="0" w:color="auto"/>
        <w:right w:val="none" w:sz="0" w:space="0" w:color="auto"/>
      </w:divBdr>
    </w:div>
    <w:div w:id="143932992">
      <w:marLeft w:val="640"/>
      <w:marRight w:val="0"/>
      <w:marTop w:val="0"/>
      <w:marBottom w:val="0"/>
      <w:divBdr>
        <w:top w:val="none" w:sz="0" w:space="0" w:color="auto"/>
        <w:left w:val="none" w:sz="0" w:space="0" w:color="auto"/>
        <w:bottom w:val="none" w:sz="0" w:space="0" w:color="auto"/>
        <w:right w:val="none" w:sz="0" w:space="0" w:color="auto"/>
      </w:divBdr>
    </w:div>
    <w:div w:id="143936732">
      <w:marLeft w:val="640"/>
      <w:marRight w:val="0"/>
      <w:marTop w:val="0"/>
      <w:marBottom w:val="0"/>
      <w:divBdr>
        <w:top w:val="none" w:sz="0" w:space="0" w:color="auto"/>
        <w:left w:val="none" w:sz="0" w:space="0" w:color="auto"/>
        <w:bottom w:val="none" w:sz="0" w:space="0" w:color="auto"/>
        <w:right w:val="none" w:sz="0" w:space="0" w:color="auto"/>
      </w:divBdr>
    </w:div>
    <w:div w:id="144053524">
      <w:marLeft w:val="640"/>
      <w:marRight w:val="0"/>
      <w:marTop w:val="0"/>
      <w:marBottom w:val="0"/>
      <w:divBdr>
        <w:top w:val="none" w:sz="0" w:space="0" w:color="auto"/>
        <w:left w:val="none" w:sz="0" w:space="0" w:color="auto"/>
        <w:bottom w:val="none" w:sz="0" w:space="0" w:color="auto"/>
        <w:right w:val="none" w:sz="0" w:space="0" w:color="auto"/>
      </w:divBdr>
    </w:div>
    <w:div w:id="144053872">
      <w:marLeft w:val="640"/>
      <w:marRight w:val="0"/>
      <w:marTop w:val="0"/>
      <w:marBottom w:val="0"/>
      <w:divBdr>
        <w:top w:val="none" w:sz="0" w:space="0" w:color="auto"/>
        <w:left w:val="none" w:sz="0" w:space="0" w:color="auto"/>
        <w:bottom w:val="none" w:sz="0" w:space="0" w:color="auto"/>
        <w:right w:val="none" w:sz="0" w:space="0" w:color="auto"/>
      </w:divBdr>
    </w:div>
    <w:div w:id="144200903">
      <w:marLeft w:val="640"/>
      <w:marRight w:val="0"/>
      <w:marTop w:val="0"/>
      <w:marBottom w:val="0"/>
      <w:divBdr>
        <w:top w:val="none" w:sz="0" w:space="0" w:color="auto"/>
        <w:left w:val="none" w:sz="0" w:space="0" w:color="auto"/>
        <w:bottom w:val="none" w:sz="0" w:space="0" w:color="auto"/>
        <w:right w:val="none" w:sz="0" w:space="0" w:color="auto"/>
      </w:divBdr>
    </w:div>
    <w:div w:id="144246485">
      <w:marLeft w:val="640"/>
      <w:marRight w:val="0"/>
      <w:marTop w:val="0"/>
      <w:marBottom w:val="0"/>
      <w:divBdr>
        <w:top w:val="none" w:sz="0" w:space="0" w:color="auto"/>
        <w:left w:val="none" w:sz="0" w:space="0" w:color="auto"/>
        <w:bottom w:val="none" w:sz="0" w:space="0" w:color="auto"/>
        <w:right w:val="none" w:sz="0" w:space="0" w:color="auto"/>
      </w:divBdr>
    </w:div>
    <w:div w:id="144321552">
      <w:marLeft w:val="640"/>
      <w:marRight w:val="0"/>
      <w:marTop w:val="0"/>
      <w:marBottom w:val="0"/>
      <w:divBdr>
        <w:top w:val="none" w:sz="0" w:space="0" w:color="auto"/>
        <w:left w:val="none" w:sz="0" w:space="0" w:color="auto"/>
        <w:bottom w:val="none" w:sz="0" w:space="0" w:color="auto"/>
        <w:right w:val="none" w:sz="0" w:space="0" w:color="auto"/>
      </w:divBdr>
    </w:div>
    <w:div w:id="144510562">
      <w:marLeft w:val="640"/>
      <w:marRight w:val="0"/>
      <w:marTop w:val="0"/>
      <w:marBottom w:val="0"/>
      <w:divBdr>
        <w:top w:val="none" w:sz="0" w:space="0" w:color="auto"/>
        <w:left w:val="none" w:sz="0" w:space="0" w:color="auto"/>
        <w:bottom w:val="none" w:sz="0" w:space="0" w:color="auto"/>
        <w:right w:val="none" w:sz="0" w:space="0" w:color="auto"/>
      </w:divBdr>
    </w:div>
    <w:div w:id="144513524">
      <w:marLeft w:val="640"/>
      <w:marRight w:val="0"/>
      <w:marTop w:val="0"/>
      <w:marBottom w:val="0"/>
      <w:divBdr>
        <w:top w:val="none" w:sz="0" w:space="0" w:color="auto"/>
        <w:left w:val="none" w:sz="0" w:space="0" w:color="auto"/>
        <w:bottom w:val="none" w:sz="0" w:space="0" w:color="auto"/>
        <w:right w:val="none" w:sz="0" w:space="0" w:color="auto"/>
      </w:divBdr>
    </w:div>
    <w:div w:id="144587430">
      <w:marLeft w:val="640"/>
      <w:marRight w:val="0"/>
      <w:marTop w:val="0"/>
      <w:marBottom w:val="0"/>
      <w:divBdr>
        <w:top w:val="none" w:sz="0" w:space="0" w:color="auto"/>
        <w:left w:val="none" w:sz="0" w:space="0" w:color="auto"/>
        <w:bottom w:val="none" w:sz="0" w:space="0" w:color="auto"/>
        <w:right w:val="none" w:sz="0" w:space="0" w:color="auto"/>
      </w:divBdr>
    </w:div>
    <w:div w:id="144666746">
      <w:marLeft w:val="640"/>
      <w:marRight w:val="0"/>
      <w:marTop w:val="0"/>
      <w:marBottom w:val="0"/>
      <w:divBdr>
        <w:top w:val="none" w:sz="0" w:space="0" w:color="auto"/>
        <w:left w:val="none" w:sz="0" w:space="0" w:color="auto"/>
        <w:bottom w:val="none" w:sz="0" w:space="0" w:color="auto"/>
        <w:right w:val="none" w:sz="0" w:space="0" w:color="auto"/>
      </w:divBdr>
    </w:div>
    <w:div w:id="144667565">
      <w:marLeft w:val="640"/>
      <w:marRight w:val="0"/>
      <w:marTop w:val="0"/>
      <w:marBottom w:val="0"/>
      <w:divBdr>
        <w:top w:val="none" w:sz="0" w:space="0" w:color="auto"/>
        <w:left w:val="none" w:sz="0" w:space="0" w:color="auto"/>
        <w:bottom w:val="none" w:sz="0" w:space="0" w:color="auto"/>
        <w:right w:val="none" w:sz="0" w:space="0" w:color="auto"/>
      </w:divBdr>
    </w:div>
    <w:div w:id="144705825">
      <w:marLeft w:val="640"/>
      <w:marRight w:val="0"/>
      <w:marTop w:val="0"/>
      <w:marBottom w:val="0"/>
      <w:divBdr>
        <w:top w:val="none" w:sz="0" w:space="0" w:color="auto"/>
        <w:left w:val="none" w:sz="0" w:space="0" w:color="auto"/>
        <w:bottom w:val="none" w:sz="0" w:space="0" w:color="auto"/>
        <w:right w:val="none" w:sz="0" w:space="0" w:color="auto"/>
      </w:divBdr>
    </w:div>
    <w:div w:id="144785597">
      <w:marLeft w:val="640"/>
      <w:marRight w:val="0"/>
      <w:marTop w:val="0"/>
      <w:marBottom w:val="0"/>
      <w:divBdr>
        <w:top w:val="none" w:sz="0" w:space="0" w:color="auto"/>
        <w:left w:val="none" w:sz="0" w:space="0" w:color="auto"/>
        <w:bottom w:val="none" w:sz="0" w:space="0" w:color="auto"/>
        <w:right w:val="none" w:sz="0" w:space="0" w:color="auto"/>
      </w:divBdr>
    </w:div>
    <w:div w:id="144863873">
      <w:marLeft w:val="640"/>
      <w:marRight w:val="0"/>
      <w:marTop w:val="0"/>
      <w:marBottom w:val="0"/>
      <w:divBdr>
        <w:top w:val="none" w:sz="0" w:space="0" w:color="auto"/>
        <w:left w:val="none" w:sz="0" w:space="0" w:color="auto"/>
        <w:bottom w:val="none" w:sz="0" w:space="0" w:color="auto"/>
        <w:right w:val="none" w:sz="0" w:space="0" w:color="auto"/>
      </w:divBdr>
    </w:div>
    <w:div w:id="144901129">
      <w:marLeft w:val="640"/>
      <w:marRight w:val="0"/>
      <w:marTop w:val="0"/>
      <w:marBottom w:val="0"/>
      <w:divBdr>
        <w:top w:val="none" w:sz="0" w:space="0" w:color="auto"/>
        <w:left w:val="none" w:sz="0" w:space="0" w:color="auto"/>
        <w:bottom w:val="none" w:sz="0" w:space="0" w:color="auto"/>
        <w:right w:val="none" w:sz="0" w:space="0" w:color="auto"/>
      </w:divBdr>
    </w:div>
    <w:div w:id="144932654">
      <w:marLeft w:val="640"/>
      <w:marRight w:val="0"/>
      <w:marTop w:val="0"/>
      <w:marBottom w:val="0"/>
      <w:divBdr>
        <w:top w:val="none" w:sz="0" w:space="0" w:color="auto"/>
        <w:left w:val="none" w:sz="0" w:space="0" w:color="auto"/>
        <w:bottom w:val="none" w:sz="0" w:space="0" w:color="auto"/>
        <w:right w:val="none" w:sz="0" w:space="0" w:color="auto"/>
      </w:divBdr>
    </w:div>
    <w:div w:id="144974599">
      <w:marLeft w:val="640"/>
      <w:marRight w:val="0"/>
      <w:marTop w:val="0"/>
      <w:marBottom w:val="0"/>
      <w:divBdr>
        <w:top w:val="none" w:sz="0" w:space="0" w:color="auto"/>
        <w:left w:val="none" w:sz="0" w:space="0" w:color="auto"/>
        <w:bottom w:val="none" w:sz="0" w:space="0" w:color="auto"/>
        <w:right w:val="none" w:sz="0" w:space="0" w:color="auto"/>
      </w:divBdr>
    </w:div>
    <w:div w:id="144979090">
      <w:marLeft w:val="640"/>
      <w:marRight w:val="0"/>
      <w:marTop w:val="0"/>
      <w:marBottom w:val="0"/>
      <w:divBdr>
        <w:top w:val="none" w:sz="0" w:space="0" w:color="auto"/>
        <w:left w:val="none" w:sz="0" w:space="0" w:color="auto"/>
        <w:bottom w:val="none" w:sz="0" w:space="0" w:color="auto"/>
        <w:right w:val="none" w:sz="0" w:space="0" w:color="auto"/>
      </w:divBdr>
    </w:div>
    <w:div w:id="145167524">
      <w:marLeft w:val="640"/>
      <w:marRight w:val="0"/>
      <w:marTop w:val="0"/>
      <w:marBottom w:val="0"/>
      <w:divBdr>
        <w:top w:val="none" w:sz="0" w:space="0" w:color="auto"/>
        <w:left w:val="none" w:sz="0" w:space="0" w:color="auto"/>
        <w:bottom w:val="none" w:sz="0" w:space="0" w:color="auto"/>
        <w:right w:val="none" w:sz="0" w:space="0" w:color="auto"/>
      </w:divBdr>
    </w:div>
    <w:div w:id="145320564">
      <w:marLeft w:val="640"/>
      <w:marRight w:val="0"/>
      <w:marTop w:val="0"/>
      <w:marBottom w:val="0"/>
      <w:divBdr>
        <w:top w:val="none" w:sz="0" w:space="0" w:color="auto"/>
        <w:left w:val="none" w:sz="0" w:space="0" w:color="auto"/>
        <w:bottom w:val="none" w:sz="0" w:space="0" w:color="auto"/>
        <w:right w:val="none" w:sz="0" w:space="0" w:color="auto"/>
      </w:divBdr>
    </w:div>
    <w:div w:id="145361288">
      <w:marLeft w:val="640"/>
      <w:marRight w:val="0"/>
      <w:marTop w:val="0"/>
      <w:marBottom w:val="0"/>
      <w:divBdr>
        <w:top w:val="none" w:sz="0" w:space="0" w:color="auto"/>
        <w:left w:val="none" w:sz="0" w:space="0" w:color="auto"/>
        <w:bottom w:val="none" w:sz="0" w:space="0" w:color="auto"/>
        <w:right w:val="none" w:sz="0" w:space="0" w:color="auto"/>
      </w:divBdr>
    </w:div>
    <w:div w:id="145361987">
      <w:marLeft w:val="640"/>
      <w:marRight w:val="0"/>
      <w:marTop w:val="0"/>
      <w:marBottom w:val="0"/>
      <w:divBdr>
        <w:top w:val="none" w:sz="0" w:space="0" w:color="auto"/>
        <w:left w:val="none" w:sz="0" w:space="0" w:color="auto"/>
        <w:bottom w:val="none" w:sz="0" w:space="0" w:color="auto"/>
        <w:right w:val="none" w:sz="0" w:space="0" w:color="auto"/>
      </w:divBdr>
    </w:div>
    <w:div w:id="145391575">
      <w:marLeft w:val="640"/>
      <w:marRight w:val="0"/>
      <w:marTop w:val="0"/>
      <w:marBottom w:val="0"/>
      <w:divBdr>
        <w:top w:val="none" w:sz="0" w:space="0" w:color="auto"/>
        <w:left w:val="none" w:sz="0" w:space="0" w:color="auto"/>
        <w:bottom w:val="none" w:sz="0" w:space="0" w:color="auto"/>
        <w:right w:val="none" w:sz="0" w:space="0" w:color="auto"/>
      </w:divBdr>
    </w:div>
    <w:div w:id="145435281">
      <w:marLeft w:val="640"/>
      <w:marRight w:val="0"/>
      <w:marTop w:val="0"/>
      <w:marBottom w:val="0"/>
      <w:divBdr>
        <w:top w:val="none" w:sz="0" w:space="0" w:color="auto"/>
        <w:left w:val="none" w:sz="0" w:space="0" w:color="auto"/>
        <w:bottom w:val="none" w:sz="0" w:space="0" w:color="auto"/>
        <w:right w:val="none" w:sz="0" w:space="0" w:color="auto"/>
      </w:divBdr>
    </w:div>
    <w:div w:id="145441055">
      <w:marLeft w:val="640"/>
      <w:marRight w:val="0"/>
      <w:marTop w:val="0"/>
      <w:marBottom w:val="0"/>
      <w:divBdr>
        <w:top w:val="none" w:sz="0" w:space="0" w:color="auto"/>
        <w:left w:val="none" w:sz="0" w:space="0" w:color="auto"/>
        <w:bottom w:val="none" w:sz="0" w:space="0" w:color="auto"/>
        <w:right w:val="none" w:sz="0" w:space="0" w:color="auto"/>
      </w:divBdr>
    </w:div>
    <w:div w:id="145560052">
      <w:marLeft w:val="640"/>
      <w:marRight w:val="0"/>
      <w:marTop w:val="0"/>
      <w:marBottom w:val="0"/>
      <w:divBdr>
        <w:top w:val="none" w:sz="0" w:space="0" w:color="auto"/>
        <w:left w:val="none" w:sz="0" w:space="0" w:color="auto"/>
        <w:bottom w:val="none" w:sz="0" w:space="0" w:color="auto"/>
        <w:right w:val="none" w:sz="0" w:space="0" w:color="auto"/>
      </w:divBdr>
    </w:div>
    <w:div w:id="145560210">
      <w:marLeft w:val="640"/>
      <w:marRight w:val="0"/>
      <w:marTop w:val="0"/>
      <w:marBottom w:val="0"/>
      <w:divBdr>
        <w:top w:val="none" w:sz="0" w:space="0" w:color="auto"/>
        <w:left w:val="none" w:sz="0" w:space="0" w:color="auto"/>
        <w:bottom w:val="none" w:sz="0" w:space="0" w:color="auto"/>
        <w:right w:val="none" w:sz="0" w:space="0" w:color="auto"/>
      </w:divBdr>
    </w:div>
    <w:div w:id="145561106">
      <w:marLeft w:val="640"/>
      <w:marRight w:val="0"/>
      <w:marTop w:val="0"/>
      <w:marBottom w:val="0"/>
      <w:divBdr>
        <w:top w:val="none" w:sz="0" w:space="0" w:color="auto"/>
        <w:left w:val="none" w:sz="0" w:space="0" w:color="auto"/>
        <w:bottom w:val="none" w:sz="0" w:space="0" w:color="auto"/>
        <w:right w:val="none" w:sz="0" w:space="0" w:color="auto"/>
      </w:divBdr>
    </w:div>
    <w:div w:id="145634612">
      <w:marLeft w:val="640"/>
      <w:marRight w:val="0"/>
      <w:marTop w:val="0"/>
      <w:marBottom w:val="0"/>
      <w:divBdr>
        <w:top w:val="none" w:sz="0" w:space="0" w:color="auto"/>
        <w:left w:val="none" w:sz="0" w:space="0" w:color="auto"/>
        <w:bottom w:val="none" w:sz="0" w:space="0" w:color="auto"/>
        <w:right w:val="none" w:sz="0" w:space="0" w:color="auto"/>
      </w:divBdr>
    </w:div>
    <w:div w:id="145703470">
      <w:marLeft w:val="640"/>
      <w:marRight w:val="0"/>
      <w:marTop w:val="0"/>
      <w:marBottom w:val="0"/>
      <w:divBdr>
        <w:top w:val="none" w:sz="0" w:space="0" w:color="auto"/>
        <w:left w:val="none" w:sz="0" w:space="0" w:color="auto"/>
        <w:bottom w:val="none" w:sz="0" w:space="0" w:color="auto"/>
        <w:right w:val="none" w:sz="0" w:space="0" w:color="auto"/>
      </w:divBdr>
    </w:div>
    <w:div w:id="145712005">
      <w:marLeft w:val="640"/>
      <w:marRight w:val="0"/>
      <w:marTop w:val="0"/>
      <w:marBottom w:val="0"/>
      <w:divBdr>
        <w:top w:val="none" w:sz="0" w:space="0" w:color="auto"/>
        <w:left w:val="none" w:sz="0" w:space="0" w:color="auto"/>
        <w:bottom w:val="none" w:sz="0" w:space="0" w:color="auto"/>
        <w:right w:val="none" w:sz="0" w:space="0" w:color="auto"/>
      </w:divBdr>
    </w:div>
    <w:div w:id="146023469">
      <w:marLeft w:val="640"/>
      <w:marRight w:val="0"/>
      <w:marTop w:val="0"/>
      <w:marBottom w:val="0"/>
      <w:divBdr>
        <w:top w:val="none" w:sz="0" w:space="0" w:color="auto"/>
        <w:left w:val="none" w:sz="0" w:space="0" w:color="auto"/>
        <w:bottom w:val="none" w:sz="0" w:space="0" w:color="auto"/>
        <w:right w:val="none" w:sz="0" w:space="0" w:color="auto"/>
      </w:divBdr>
    </w:div>
    <w:div w:id="146172458">
      <w:marLeft w:val="640"/>
      <w:marRight w:val="0"/>
      <w:marTop w:val="0"/>
      <w:marBottom w:val="0"/>
      <w:divBdr>
        <w:top w:val="none" w:sz="0" w:space="0" w:color="auto"/>
        <w:left w:val="none" w:sz="0" w:space="0" w:color="auto"/>
        <w:bottom w:val="none" w:sz="0" w:space="0" w:color="auto"/>
        <w:right w:val="none" w:sz="0" w:space="0" w:color="auto"/>
      </w:divBdr>
    </w:div>
    <w:div w:id="146212458">
      <w:marLeft w:val="640"/>
      <w:marRight w:val="0"/>
      <w:marTop w:val="0"/>
      <w:marBottom w:val="0"/>
      <w:divBdr>
        <w:top w:val="none" w:sz="0" w:space="0" w:color="auto"/>
        <w:left w:val="none" w:sz="0" w:space="0" w:color="auto"/>
        <w:bottom w:val="none" w:sz="0" w:space="0" w:color="auto"/>
        <w:right w:val="none" w:sz="0" w:space="0" w:color="auto"/>
      </w:divBdr>
    </w:div>
    <w:div w:id="146282634">
      <w:marLeft w:val="640"/>
      <w:marRight w:val="0"/>
      <w:marTop w:val="0"/>
      <w:marBottom w:val="0"/>
      <w:divBdr>
        <w:top w:val="none" w:sz="0" w:space="0" w:color="auto"/>
        <w:left w:val="none" w:sz="0" w:space="0" w:color="auto"/>
        <w:bottom w:val="none" w:sz="0" w:space="0" w:color="auto"/>
        <w:right w:val="none" w:sz="0" w:space="0" w:color="auto"/>
      </w:divBdr>
    </w:div>
    <w:div w:id="146437310">
      <w:marLeft w:val="640"/>
      <w:marRight w:val="0"/>
      <w:marTop w:val="0"/>
      <w:marBottom w:val="0"/>
      <w:divBdr>
        <w:top w:val="none" w:sz="0" w:space="0" w:color="auto"/>
        <w:left w:val="none" w:sz="0" w:space="0" w:color="auto"/>
        <w:bottom w:val="none" w:sz="0" w:space="0" w:color="auto"/>
        <w:right w:val="none" w:sz="0" w:space="0" w:color="auto"/>
      </w:divBdr>
    </w:div>
    <w:div w:id="146551830">
      <w:marLeft w:val="640"/>
      <w:marRight w:val="0"/>
      <w:marTop w:val="0"/>
      <w:marBottom w:val="0"/>
      <w:divBdr>
        <w:top w:val="none" w:sz="0" w:space="0" w:color="auto"/>
        <w:left w:val="none" w:sz="0" w:space="0" w:color="auto"/>
        <w:bottom w:val="none" w:sz="0" w:space="0" w:color="auto"/>
        <w:right w:val="none" w:sz="0" w:space="0" w:color="auto"/>
      </w:divBdr>
    </w:div>
    <w:div w:id="146632048">
      <w:marLeft w:val="640"/>
      <w:marRight w:val="0"/>
      <w:marTop w:val="0"/>
      <w:marBottom w:val="0"/>
      <w:divBdr>
        <w:top w:val="none" w:sz="0" w:space="0" w:color="auto"/>
        <w:left w:val="none" w:sz="0" w:space="0" w:color="auto"/>
        <w:bottom w:val="none" w:sz="0" w:space="0" w:color="auto"/>
        <w:right w:val="none" w:sz="0" w:space="0" w:color="auto"/>
      </w:divBdr>
    </w:div>
    <w:div w:id="146747813">
      <w:marLeft w:val="640"/>
      <w:marRight w:val="0"/>
      <w:marTop w:val="0"/>
      <w:marBottom w:val="0"/>
      <w:divBdr>
        <w:top w:val="none" w:sz="0" w:space="0" w:color="auto"/>
        <w:left w:val="none" w:sz="0" w:space="0" w:color="auto"/>
        <w:bottom w:val="none" w:sz="0" w:space="0" w:color="auto"/>
        <w:right w:val="none" w:sz="0" w:space="0" w:color="auto"/>
      </w:divBdr>
    </w:div>
    <w:div w:id="146751418">
      <w:marLeft w:val="640"/>
      <w:marRight w:val="0"/>
      <w:marTop w:val="0"/>
      <w:marBottom w:val="0"/>
      <w:divBdr>
        <w:top w:val="none" w:sz="0" w:space="0" w:color="auto"/>
        <w:left w:val="none" w:sz="0" w:space="0" w:color="auto"/>
        <w:bottom w:val="none" w:sz="0" w:space="0" w:color="auto"/>
        <w:right w:val="none" w:sz="0" w:space="0" w:color="auto"/>
      </w:divBdr>
    </w:div>
    <w:div w:id="146752263">
      <w:marLeft w:val="640"/>
      <w:marRight w:val="0"/>
      <w:marTop w:val="0"/>
      <w:marBottom w:val="0"/>
      <w:divBdr>
        <w:top w:val="none" w:sz="0" w:space="0" w:color="auto"/>
        <w:left w:val="none" w:sz="0" w:space="0" w:color="auto"/>
        <w:bottom w:val="none" w:sz="0" w:space="0" w:color="auto"/>
        <w:right w:val="none" w:sz="0" w:space="0" w:color="auto"/>
      </w:divBdr>
    </w:div>
    <w:div w:id="146752397">
      <w:marLeft w:val="640"/>
      <w:marRight w:val="0"/>
      <w:marTop w:val="0"/>
      <w:marBottom w:val="0"/>
      <w:divBdr>
        <w:top w:val="none" w:sz="0" w:space="0" w:color="auto"/>
        <w:left w:val="none" w:sz="0" w:space="0" w:color="auto"/>
        <w:bottom w:val="none" w:sz="0" w:space="0" w:color="auto"/>
        <w:right w:val="none" w:sz="0" w:space="0" w:color="auto"/>
      </w:divBdr>
    </w:div>
    <w:div w:id="146822503">
      <w:marLeft w:val="640"/>
      <w:marRight w:val="0"/>
      <w:marTop w:val="0"/>
      <w:marBottom w:val="0"/>
      <w:divBdr>
        <w:top w:val="none" w:sz="0" w:space="0" w:color="auto"/>
        <w:left w:val="none" w:sz="0" w:space="0" w:color="auto"/>
        <w:bottom w:val="none" w:sz="0" w:space="0" w:color="auto"/>
        <w:right w:val="none" w:sz="0" w:space="0" w:color="auto"/>
      </w:divBdr>
    </w:div>
    <w:div w:id="146866232">
      <w:marLeft w:val="640"/>
      <w:marRight w:val="0"/>
      <w:marTop w:val="0"/>
      <w:marBottom w:val="0"/>
      <w:divBdr>
        <w:top w:val="none" w:sz="0" w:space="0" w:color="auto"/>
        <w:left w:val="none" w:sz="0" w:space="0" w:color="auto"/>
        <w:bottom w:val="none" w:sz="0" w:space="0" w:color="auto"/>
        <w:right w:val="none" w:sz="0" w:space="0" w:color="auto"/>
      </w:divBdr>
    </w:div>
    <w:div w:id="147019829">
      <w:marLeft w:val="640"/>
      <w:marRight w:val="0"/>
      <w:marTop w:val="0"/>
      <w:marBottom w:val="0"/>
      <w:divBdr>
        <w:top w:val="none" w:sz="0" w:space="0" w:color="auto"/>
        <w:left w:val="none" w:sz="0" w:space="0" w:color="auto"/>
        <w:bottom w:val="none" w:sz="0" w:space="0" w:color="auto"/>
        <w:right w:val="none" w:sz="0" w:space="0" w:color="auto"/>
      </w:divBdr>
    </w:div>
    <w:div w:id="147208304">
      <w:marLeft w:val="640"/>
      <w:marRight w:val="0"/>
      <w:marTop w:val="0"/>
      <w:marBottom w:val="0"/>
      <w:divBdr>
        <w:top w:val="none" w:sz="0" w:space="0" w:color="auto"/>
        <w:left w:val="none" w:sz="0" w:space="0" w:color="auto"/>
        <w:bottom w:val="none" w:sz="0" w:space="0" w:color="auto"/>
        <w:right w:val="none" w:sz="0" w:space="0" w:color="auto"/>
      </w:divBdr>
    </w:div>
    <w:div w:id="147282642">
      <w:marLeft w:val="640"/>
      <w:marRight w:val="0"/>
      <w:marTop w:val="0"/>
      <w:marBottom w:val="0"/>
      <w:divBdr>
        <w:top w:val="none" w:sz="0" w:space="0" w:color="auto"/>
        <w:left w:val="none" w:sz="0" w:space="0" w:color="auto"/>
        <w:bottom w:val="none" w:sz="0" w:space="0" w:color="auto"/>
        <w:right w:val="none" w:sz="0" w:space="0" w:color="auto"/>
      </w:divBdr>
    </w:div>
    <w:div w:id="147283398">
      <w:marLeft w:val="640"/>
      <w:marRight w:val="0"/>
      <w:marTop w:val="0"/>
      <w:marBottom w:val="0"/>
      <w:divBdr>
        <w:top w:val="none" w:sz="0" w:space="0" w:color="auto"/>
        <w:left w:val="none" w:sz="0" w:space="0" w:color="auto"/>
        <w:bottom w:val="none" w:sz="0" w:space="0" w:color="auto"/>
        <w:right w:val="none" w:sz="0" w:space="0" w:color="auto"/>
      </w:divBdr>
    </w:div>
    <w:div w:id="147290596">
      <w:marLeft w:val="640"/>
      <w:marRight w:val="0"/>
      <w:marTop w:val="0"/>
      <w:marBottom w:val="0"/>
      <w:divBdr>
        <w:top w:val="none" w:sz="0" w:space="0" w:color="auto"/>
        <w:left w:val="none" w:sz="0" w:space="0" w:color="auto"/>
        <w:bottom w:val="none" w:sz="0" w:space="0" w:color="auto"/>
        <w:right w:val="none" w:sz="0" w:space="0" w:color="auto"/>
      </w:divBdr>
    </w:div>
    <w:div w:id="147399928">
      <w:marLeft w:val="640"/>
      <w:marRight w:val="0"/>
      <w:marTop w:val="0"/>
      <w:marBottom w:val="0"/>
      <w:divBdr>
        <w:top w:val="none" w:sz="0" w:space="0" w:color="auto"/>
        <w:left w:val="none" w:sz="0" w:space="0" w:color="auto"/>
        <w:bottom w:val="none" w:sz="0" w:space="0" w:color="auto"/>
        <w:right w:val="none" w:sz="0" w:space="0" w:color="auto"/>
      </w:divBdr>
    </w:div>
    <w:div w:id="147404250">
      <w:marLeft w:val="640"/>
      <w:marRight w:val="0"/>
      <w:marTop w:val="0"/>
      <w:marBottom w:val="0"/>
      <w:divBdr>
        <w:top w:val="none" w:sz="0" w:space="0" w:color="auto"/>
        <w:left w:val="none" w:sz="0" w:space="0" w:color="auto"/>
        <w:bottom w:val="none" w:sz="0" w:space="0" w:color="auto"/>
        <w:right w:val="none" w:sz="0" w:space="0" w:color="auto"/>
      </w:divBdr>
    </w:div>
    <w:div w:id="147671858">
      <w:marLeft w:val="640"/>
      <w:marRight w:val="0"/>
      <w:marTop w:val="0"/>
      <w:marBottom w:val="0"/>
      <w:divBdr>
        <w:top w:val="none" w:sz="0" w:space="0" w:color="auto"/>
        <w:left w:val="none" w:sz="0" w:space="0" w:color="auto"/>
        <w:bottom w:val="none" w:sz="0" w:space="0" w:color="auto"/>
        <w:right w:val="none" w:sz="0" w:space="0" w:color="auto"/>
      </w:divBdr>
    </w:div>
    <w:div w:id="147678308">
      <w:marLeft w:val="640"/>
      <w:marRight w:val="0"/>
      <w:marTop w:val="0"/>
      <w:marBottom w:val="0"/>
      <w:divBdr>
        <w:top w:val="none" w:sz="0" w:space="0" w:color="auto"/>
        <w:left w:val="none" w:sz="0" w:space="0" w:color="auto"/>
        <w:bottom w:val="none" w:sz="0" w:space="0" w:color="auto"/>
        <w:right w:val="none" w:sz="0" w:space="0" w:color="auto"/>
      </w:divBdr>
    </w:div>
    <w:div w:id="147750818">
      <w:marLeft w:val="640"/>
      <w:marRight w:val="0"/>
      <w:marTop w:val="0"/>
      <w:marBottom w:val="0"/>
      <w:divBdr>
        <w:top w:val="none" w:sz="0" w:space="0" w:color="auto"/>
        <w:left w:val="none" w:sz="0" w:space="0" w:color="auto"/>
        <w:bottom w:val="none" w:sz="0" w:space="0" w:color="auto"/>
        <w:right w:val="none" w:sz="0" w:space="0" w:color="auto"/>
      </w:divBdr>
    </w:div>
    <w:div w:id="147864161">
      <w:marLeft w:val="640"/>
      <w:marRight w:val="0"/>
      <w:marTop w:val="0"/>
      <w:marBottom w:val="0"/>
      <w:divBdr>
        <w:top w:val="none" w:sz="0" w:space="0" w:color="auto"/>
        <w:left w:val="none" w:sz="0" w:space="0" w:color="auto"/>
        <w:bottom w:val="none" w:sz="0" w:space="0" w:color="auto"/>
        <w:right w:val="none" w:sz="0" w:space="0" w:color="auto"/>
      </w:divBdr>
    </w:div>
    <w:div w:id="147865885">
      <w:marLeft w:val="640"/>
      <w:marRight w:val="0"/>
      <w:marTop w:val="0"/>
      <w:marBottom w:val="0"/>
      <w:divBdr>
        <w:top w:val="none" w:sz="0" w:space="0" w:color="auto"/>
        <w:left w:val="none" w:sz="0" w:space="0" w:color="auto"/>
        <w:bottom w:val="none" w:sz="0" w:space="0" w:color="auto"/>
        <w:right w:val="none" w:sz="0" w:space="0" w:color="auto"/>
      </w:divBdr>
    </w:div>
    <w:div w:id="147937483">
      <w:marLeft w:val="640"/>
      <w:marRight w:val="0"/>
      <w:marTop w:val="0"/>
      <w:marBottom w:val="0"/>
      <w:divBdr>
        <w:top w:val="none" w:sz="0" w:space="0" w:color="auto"/>
        <w:left w:val="none" w:sz="0" w:space="0" w:color="auto"/>
        <w:bottom w:val="none" w:sz="0" w:space="0" w:color="auto"/>
        <w:right w:val="none" w:sz="0" w:space="0" w:color="auto"/>
      </w:divBdr>
    </w:div>
    <w:div w:id="148139695">
      <w:marLeft w:val="640"/>
      <w:marRight w:val="0"/>
      <w:marTop w:val="0"/>
      <w:marBottom w:val="0"/>
      <w:divBdr>
        <w:top w:val="none" w:sz="0" w:space="0" w:color="auto"/>
        <w:left w:val="none" w:sz="0" w:space="0" w:color="auto"/>
        <w:bottom w:val="none" w:sz="0" w:space="0" w:color="auto"/>
        <w:right w:val="none" w:sz="0" w:space="0" w:color="auto"/>
      </w:divBdr>
    </w:div>
    <w:div w:id="148253380">
      <w:marLeft w:val="640"/>
      <w:marRight w:val="0"/>
      <w:marTop w:val="0"/>
      <w:marBottom w:val="0"/>
      <w:divBdr>
        <w:top w:val="none" w:sz="0" w:space="0" w:color="auto"/>
        <w:left w:val="none" w:sz="0" w:space="0" w:color="auto"/>
        <w:bottom w:val="none" w:sz="0" w:space="0" w:color="auto"/>
        <w:right w:val="none" w:sz="0" w:space="0" w:color="auto"/>
      </w:divBdr>
    </w:div>
    <w:div w:id="148257971">
      <w:marLeft w:val="640"/>
      <w:marRight w:val="0"/>
      <w:marTop w:val="0"/>
      <w:marBottom w:val="0"/>
      <w:divBdr>
        <w:top w:val="none" w:sz="0" w:space="0" w:color="auto"/>
        <w:left w:val="none" w:sz="0" w:space="0" w:color="auto"/>
        <w:bottom w:val="none" w:sz="0" w:space="0" w:color="auto"/>
        <w:right w:val="none" w:sz="0" w:space="0" w:color="auto"/>
      </w:divBdr>
    </w:div>
    <w:div w:id="148328549">
      <w:marLeft w:val="640"/>
      <w:marRight w:val="0"/>
      <w:marTop w:val="0"/>
      <w:marBottom w:val="0"/>
      <w:divBdr>
        <w:top w:val="none" w:sz="0" w:space="0" w:color="auto"/>
        <w:left w:val="none" w:sz="0" w:space="0" w:color="auto"/>
        <w:bottom w:val="none" w:sz="0" w:space="0" w:color="auto"/>
        <w:right w:val="none" w:sz="0" w:space="0" w:color="auto"/>
      </w:divBdr>
    </w:div>
    <w:div w:id="148400824">
      <w:marLeft w:val="640"/>
      <w:marRight w:val="0"/>
      <w:marTop w:val="0"/>
      <w:marBottom w:val="0"/>
      <w:divBdr>
        <w:top w:val="none" w:sz="0" w:space="0" w:color="auto"/>
        <w:left w:val="none" w:sz="0" w:space="0" w:color="auto"/>
        <w:bottom w:val="none" w:sz="0" w:space="0" w:color="auto"/>
        <w:right w:val="none" w:sz="0" w:space="0" w:color="auto"/>
      </w:divBdr>
    </w:div>
    <w:div w:id="148442577">
      <w:marLeft w:val="640"/>
      <w:marRight w:val="0"/>
      <w:marTop w:val="0"/>
      <w:marBottom w:val="0"/>
      <w:divBdr>
        <w:top w:val="none" w:sz="0" w:space="0" w:color="auto"/>
        <w:left w:val="none" w:sz="0" w:space="0" w:color="auto"/>
        <w:bottom w:val="none" w:sz="0" w:space="0" w:color="auto"/>
        <w:right w:val="none" w:sz="0" w:space="0" w:color="auto"/>
      </w:divBdr>
    </w:div>
    <w:div w:id="148444964">
      <w:marLeft w:val="640"/>
      <w:marRight w:val="0"/>
      <w:marTop w:val="0"/>
      <w:marBottom w:val="0"/>
      <w:divBdr>
        <w:top w:val="none" w:sz="0" w:space="0" w:color="auto"/>
        <w:left w:val="none" w:sz="0" w:space="0" w:color="auto"/>
        <w:bottom w:val="none" w:sz="0" w:space="0" w:color="auto"/>
        <w:right w:val="none" w:sz="0" w:space="0" w:color="auto"/>
      </w:divBdr>
    </w:div>
    <w:div w:id="148447249">
      <w:marLeft w:val="640"/>
      <w:marRight w:val="0"/>
      <w:marTop w:val="0"/>
      <w:marBottom w:val="0"/>
      <w:divBdr>
        <w:top w:val="none" w:sz="0" w:space="0" w:color="auto"/>
        <w:left w:val="none" w:sz="0" w:space="0" w:color="auto"/>
        <w:bottom w:val="none" w:sz="0" w:space="0" w:color="auto"/>
        <w:right w:val="none" w:sz="0" w:space="0" w:color="auto"/>
      </w:divBdr>
    </w:div>
    <w:div w:id="148602161">
      <w:marLeft w:val="640"/>
      <w:marRight w:val="0"/>
      <w:marTop w:val="0"/>
      <w:marBottom w:val="0"/>
      <w:divBdr>
        <w:top w:val="none" w:sz="0" w:space="0" w:color="auto"/>
        <w:left w:val="none" w:sz="0" w:space="0" w:color="auto"/>
        <w:bottom w:val="none" w:sz="0" w:space="0" w:color="auto"/>
        <w:right w:val="none" w:sz="0" w:space="0" w:color="auto"/>
      </w:divBdr>
    </w:div>
    <w:div w:id="148714888">
      <w:marLeft w:val="640"/>
      <w:marRight w:val="0"/>
      <w:marTop w:val="0"/>
      <w:marBottom w:val="0"/>
      <w:divBdr>
        <w:top w:val="none" w:sz="0" w:space="0" w:color="auto"/>
        <w:left w:val="none" w:sz="0" w:space="0" w:color="auto"/>
        <w:bottom w:val="none" w:sz="0" w:space="0" w:color="auto"/>
        <w:right w:val="none" w:sz="0" w:space="0" w:color="auto"/>
      </w:divBdr>
    </w:div>
    <w:div w:id="148790671">
      <w:marLeft w:val="640"/>
      <w:marRight w:val="0"/>
      <w:marTop w:val="0"/>
      <w:marBottom w:val="0"/>
      <w:divBdr>
        <w:top w:val="none" w:sz="0" w:space="0" w:color="auto"/>
        <w:left w:val="none" w:sz="0" w:space="0" w:color="auto"/>
        <w:bottom w:val="none" w:sz="0" w:space="0" w:color="auto"/>
        <w:right w:val="none" w:sz="0" w:space="0" w:color="auto"/>
      </w:divBdr>
    </w:div>
    <w:div w:id="148834369">
      <w:marLeft w:val="640"/>
      <w:marRight w:val="0"/>
      <w:marTop w:val="0"/>
      <w:marBottom w:val="0"/>
      <w:divBdr>
        <w:top w:val="none" w:sz="0" w:space="0" w:color="auto"/>
        <w:left w:val="none" w:sz="0" w:space="0" w:color="auto"/>
        <w:bottom w:val="none" w:sz="0" w:space="0" w:color="auto"/>
        <w:right w:val="none" w:sz="0" w:space="0" w:color="auto"/>
      </w:divBdr>
    </w:div>
    <w:div w:id="148834943">
      <w:marLeft w:val="640"/>
      <w:marRight w:val="0"/>
      <w:marTop w:val="0"/>
      <w:marBottom w:val="0"/>
      <w:divBdr>
        <w:top w:val="none" w:sz="0" w:space="0" w:color="auto"/>
        <w:left w:val="none" w:sz="0" w:space="0" w:color="auto"/>
        <w:bottom w:val="none" w:sz="0" w:space="0" w:color="auto"/>
        <w:right w:val="none" w:sz="0" w:space="0" w:color="auto"/>
      </w:divBdr>
    </w:div>
    <w:div w:id="149030938">
      <w:marLeft w:val="640"/>
      <w:marRight w:val="0"/>
      <w:marTop w:val="0"/>
      <w:marBottom w:val="0"/>
      <w:divBdr>
        <w:top w:val="none" w:sz="0" w:space="0" w:color="auto"/>
        <w:left w:val="none" w:sz="0" w:space="0" w:color="auto"/>
        <w:bottom w:val="none" w:sz="0" w:space="0" w:color="auto"/>
        <w:right w:val="none" w:sz="0" w:space="0" w:color="auto"/>
      </w:divBdr>
    </w:div>
    <w:div w:id="149097234">
      <w:marLeft w:val="640"/>
      <w:marRight w:val="0"/>
      <w:marTop w:val="0"/>
      <w:marBottom w:val="0"/>
      <w:divBdr>
        <w:top w:val="none" w:sz="0" w:space="0" w:color="auto"/>
        <w:left w:val="none" w:sz="0" w:space="0" w:color="auto"/>
        <w:bottom w:val="none" w:sz="0" w:space="0" w:color="auto"/>
        <w:right w:val="none" w:sz="0" w:space="0" w:color="auto"/>
      </w:divBdr>
    </w:div>
    <w:div w:id="149173415">
      <w:marLeft w:val="640"/>
      <w:marRight w:val="0"/>
      <w:marTop w:val="0"/>
      <w:marBottom w:val="0"/>
      <w:divBdr>
        <w:top w:val="none" w:sz="0" w:space="0" w:color="auto"/>
        <w:left w:val="none" w:sz="0" w:space="0" w:color="auto"/>
        <w:bottom w:val="none" w:sz="0" w:space="0" w:color="auto"/>
        <w:right w:val="none" w:sz="0" w:space="0" w:color="auto"/>
      </w:divBdr>
    </w:div>
    <w:div w:id="149174608">
      <w:marLeft w:val="640"/>
      <w:marRight w:val="0"/>
      <w:marTop w:val="0"/>
      <w:marBottom w:val="0"/>
      <w:divBdr>
        <w:top w:val="none" w:sz="0" w:space="0" w:color="auto"/>
        <w:left w:val="none" w:sz="0" w:space="0" w:color="auto"/>
        <w:bottom w:val="none" w:sz="0" w:space="0" w:color="auto"/>
        <w:right w:val="none" w:sz="0" w:space="0" w:color="auto"/>
      </w:divBdr>
    </w:div>
    <w:div w:id="149252401">
      <w:marLeft w:val="640"/>
      <w:marRight w:val="0"/>
      <w:marTop w:val="0"/>
      <w:marBottom w:val="0"/>
      <w:divBdr>
        <w:top w:val="none" w:sz="0" w:space="0" w:color="auto"/>
        <w:left w:val="none" w:sz="0" w:space="0" w:color="auto"/>
        <w:bottom w:val="none" w:sz="0" w:space="0" w:color="auto"/>
        <w:right w:val="none" w:sz="0" w:space="0" w:color="auto"/>
      </w:divBdr>
    </w:div>
    <w:div w:id="149254355">
      <w:marLeft w:val="640"/>
      <w:marRight w:val="0"/>
      <w:marTop w:val="0"/>
      <w:marBottom w:val="0"/>
      <w:divBdr>
        <w:top w:val="none" w:sz="0" w:space="0" w:color="auto"/>
        <w:left w:val="none" w:sz="0" w:space="0" w:color="auto"/>
        <w:bottom w:val="none" w:sz="0" w:space="0" w:color="auto"/>
        <w:right w:val="none" w:sz="0" w:space="0" w:color="auto"/>
      </w:divBdr>
    </w:div>
    <w:div w:id="149368920">
      <w:marLeft w:val="640"/>
      <w:marRight w:val="0"/>
      <w:marTop w:val="0"/>
      <w:marBottom w:val="0"/>
      <w:divBdr>
        <w:top w:val="none" w:sz="0" w:space="0" w:color="auto"/>
        <w:left w:val="none" w:sz="0" w:space="0" w:color="auto"/>
        <w:bottom w:val="none" w:sz="0" w:space="0" w:color="auto"/>
        <w:right w:val="none" w:sz="0" w:space="0" w:color="auto"/>
      </w:divBdr>
    </w:div>
    <w:div w:id="149442945">
      <w:marLeft w:val="640"/>
      <w:marRight w:val="0"/>
      <w:marTop w:val="0"/>
      <w:marBottom w:val="0"/>
      <w:divBdr>
        <w:top w:val="none" w:sz="0" w:space="0" w:color="auto"/>
        <w:left w:val="none" w:sz="0" w:space="0" w:color="auto"/>
        <w:bottom w:val="none" w:sz="0" w:space="0" w:color="auto"/>
        <w:right w:val="none" w:sz="0" w:space="0" w:color="auto"/>
      </w:divBdr>
    </w:div>
    <w:div w:id="149444327">
      <w:marLeft w:val="640"/>
      <w:marRight w:val="0"/>
      <w:marTop w:val="0"/>
      <w:marBottom w:val="0"/>
      <w:divBdr>
        <w:top w:val="none" w:sz="0" w:space="0" w:color="auto"/>
        <w:left w:val="none" w:sz="0" w:space="0" w:color="auto"/>
        <w:bottom w:val="none" w:sz="0" w:space="0" w:color="auto"/>
        <w:right w:val="none" w:sz="0" w:space="0" w:color="auto"/>
      </w:divBdr>
    </w:div>
    <w:div w:id="149448142">
      <w:marLeft w:val="640"/>
      <w:marRight w:val="0"/>
      <w:marTop w:val="0"/>
      <w:marBottom w:val="0"/>
      <w:divBdr>
        <w:top w:val="none" w:sz="0" w:space="0" w:color="auto"/>
        <w:left w:val="none" w:sz="0" w:space="0" w:color="auto"/>
        <w:bottom w:val="none" w:sz="0" w:space="0" w:color="auto"/>
        <w:right w:val="none" w:sz="0" w:space="0" w:color="auto"/>
      </w:divBdr>
    </w:div>
    <w:div w:id="149491858">
      <w:marLeft w:val="640"/>
      <w:marRight w:val="0"/>
      <w:marTop w:val="0"/>
      <w:marBottom w:val="0"/>
      <w:divBdr>
        <w:top w:val="none" w:sz="0" w:space="0" w:color="auto"/>
        <w:left w:val="none" w:sz="0" w:space="0" w:color="auto"/>
        <w:bottom w:val="none" w:sz="0" w:space="0" w:color="auto"/>
        <w:right w:val="none" w:sz="0" w:space="0" w:color="auto"/>
      </w:divBdr>
    </w:div>
    <w:div w:id="149516520">
      <w:marLeft w:val="640"/>
      <w:marRight w:val="0"/>
      <w:marTop w:val="0"/>
      <w:marBottom w:val="0"/>
      <w:divBdr>
        <w:top w:val="none" w:sz="0" w:space="0" w:color="auto"/>
        <w:left w:val="none" w:sz="0" w:space="0" w:color="auto"/>
        <w:bottom w:val="none" w:sz="0" w:space="0" w:color="auto"/>
        <w:right w:val="none" w:sz="0" w:space="0" w:color="auto"/>
      </w:divBdr>
    </w:div>
    <w:div w:id="149635936">
      <w:marLeft w:val="640"/>
      <w:marRight w:val="0"/>
      <w:marTop w:val="0"/>
      <w:marBottom w:val="0"/>
      <w:divBdr>
        <w:top w:val="none" w:sz="0" w:space="0" w:color="auto"/>
        <w:left w:val="none" w:sz="0" w:space="0" w:color="auto"/>
        <w:bottom w:val="none" w:sz="0" w:space="0" w:color="auto"/>
        <w:right w:val="none" w:sz="0" w:space="0" w:color="auto"/>
      </w:divBdr>
    </w:div>
    <w:div w:id="149636232">
      <w:marLeft w:val="640"/>
      <w:marRight w:val="0"/>
      <w:marTop w:val="0"/>
      <w:marBottom w:val="0"/>
      <w:divBdr>
        <w:top w:val="none" w:sz="0" w:space="0" w:color="auto"/>
        <w:left w:val="none" w:sz="0" w:space="0" w:color="auto"/>
        <w:bottom w:val="none" w:sz="0" w:space="0" w:color="auto"/>
        <w:right w:val="none" w:sz="0" w:space="0" w:color="auto"/>
      </w:divBdr>
    </w:div>
    <w:div w:id="149715231">
      <w:marLeft w:val="640"/>
      <w:marRight w:val="0"/>
      <w:marTop w:val="0"/>
      <w:marBottom w:val="0"/>
      <w:divBdr>
        <w:top w:val="none" w:sz="0" w:space="0" w:color="auto"/>
        <w:left w:val="none" w:sz="0" w:space="0" w:color="auto"/>
        <w:bottom w:val="none" w:sz="0" w:space="0" w:color="auto"/>
        <w:right w:val="none" w:sz="0" w:space="0" w:color="auto"/>
      </w:divBdr>
    </w:div>
    <w:div w:id="149754318">
      <w:marLeft w:val="640"/>
      <w:marRight w:val="0"/>
      <w:marTop w:val="0"/>
      <w:marBottom w:val="0"/>
      <w:divBdr>
        <w:top w:val="none" w:sz="0" w:space="0" w:color="auto"/>
        <w:left w:val="none" w:sz="0" w:space="0" w:color="auto"/>
        <w:bottom w:val="none" w:sz="0" w:space="0" w:color="auto"/>
        <w:right w:val="none" w:sz="0" w:space="0" w:color="auto"/>
      </w:divBdr>
    </w:div>
    <w:div w:id="149833777">
      <w:marLeft w:val="640"/>
      <w:marRight w:val="0"/>
      <w:marTop w:val="0"/>
      <w:marBottom w:val="0"/>
      <w:divBdr>
        <w:top w:val="none" w:sz="0" w:space="0" w:color="auto"/>
        <w:left w:val="none" w:sz="0" w:space="0" w:color="auto"/>
        <w:bottom w:val="none" w:sz="0" w:space="0" w:color="auto"/>
        <w:right w:val="none" w:sz="0" w:space="0" w:color="auto"/>
      </w:divBdr>
    </w:div>
    <w:div w:id="149905210">
      <w:marLeft w:val="640"/>
      <w:marRight w:val="0"/>
      <w:marTop w:val="0"/>
      <w:marBottom w:val="0"/>
      <w:divBdr>
        <w:top w:val="none" w:sz="0" w:space="0" w:color="auto"/>
        <w:left w:val="none" w:sz="0" w:space="0" w:color="auto"/>
        <w:bottom w:val="none" w:sz="0" w:space="0" w:color="auto"/>
        <w:right w:val="none" w:sz="0" w:space="0" w:color="auto"/>
      </w:divBdr>
    </w:div>
    <w:div w:id="149906000">
      <w:marLeft w:val="640"/>
      <w:marRight w:val="0"/>
      <w:marTop w:val="0"/>
      <w:marBottom w:val="0"/>
      <w:divBdr>
        <w:top w:val="none" w:sz="0" w:space="0" w:color="auto"/>
        <w:left w:val="none" w:sz="0" w:space="0" w:color="auto"/>
        <w:bottom w:val="none" w:sz="0" w:space="0" w:color="auto"/>
        <w:right w:val="none" w:sz="0" w:space="0" w:color="auto"/>
      </w:divBdr>
    </w:div>
    <w:div w:id="149907686">
      <w:marLeft w:val="640"/>
      <w:marRight w:val="0"/>
      <w:marTop w:val="0"/>
      <w:marBottom w:val="0"/>
      <w:divBdr>
        <w:top w:val="none" w:sz="0" w:space="0" w:color="auto"/>
        <w:left w:val="none" w:sz="0" w:space="0" w:color="auto"/>
        <w:bottom w:val="none" w:sz="0" w:space="0" w:color="auto"/>
        <w:right w:val="none" w:sz="0" w:space="0" w:color="auto"/>
      </w:divBdr>
    </w:div>
    <w:div w:id="149910628">
      <w:marLeft w:val="640"/>
      <w:marRight w:val="0"/>
      <w:marTop w:val="0"/>
      <w:marBottom w:val="0"/>
      <w:divBdr>
        <w:top w:val="none" w:sz="0" w:space="0" w:color="auto"/>
        <w:left w:val="none" w:sz="0" w:space="0" w:color="auto"/>
        <w:bottom w:val="none" w:sz="0" w:space="0" w:color="auto"/>
        <w:right w:val="none" w:sz="0" w:space="0" w:color="auto"/>
      </w:divBdr>
    </w:div>
    <w:div w:id="150028079">
      <w:marLeft w:val="640"/>
      <w:marRight w:val="0"/>
      <w:marTop w:val="0"/>
      <w:marBottom w:val="0"/>
      <w:divBdr>
        <w:top w:val="none" w:sz="0" w:space="0" w:color="auto"/>
        <w:left w:val="none" w:sz="0" w:space="0" w:color="auto"/>
        <w:bottom w:val="none" w:sz="0" w:space="0" w:color="auto"/>
        <w:right w:val="none" w:sz="0" w:space="0" w:color="auto"/>
      </w:divBdr>
    </w:div>
    <w:div w:id="150102040">
      <w:marLeft w:val="640"/>
      <w:marRight w:val="0"/>
      <w:marTop w:val="0"/>
      <w:marBottom w:val="0"/>
      <w:divBdr>
        <w:top w:val="none" w:sz="0" w:space="0" w:color="auto"/>
        <w:left w:val="none" w:sz="0" w:space="0" w:color="auto"/>
        <w:bottom w:val="none" w:sz="0" w:space="0" w:color="auto"/>
        <w:right w:val="none" w:sz="0" w:space="0" w:color="auto"/>
      </w:divBdr>
    </w:div>
    <w:div w:id="150103551">
      <w:marLeft w:val="640"/>
      <w:marRight w:val="0"/>
      <w:marTop w:val="0"/>
      <w:marBottom w:val="0"/>
      <w:divBdr>
        <w:top w:val="none" w:sz="0" w:space="0" w:color="auto"/>
        <w:left w:val="none" w:sz="0" w:space="0" w:color="auto"/>
        <w:bottom w:val="none" w:sz="0" w:space="0" w:color="auto"/>
        <w:right w:val="none" w:sz="0" w:space="0" w:color="auto"/>
      </w:divBdr>
    </w:div>
    <w:div w:id="150103880">
      <w:marLeft w:val="640"/>
      <w:marRight w:val="0"/>
      <w:marTop w:val="0"/>
      <w:marBottom w:val="0"/>
      <w:divBdr>
        <w:top w:val="none" w:sz="0" w:space="0" w:color="auto"/>
        <w:left w:val="none" w:sz="0" w:space="0" w:color="auto"/>
        <w:bottom w:val="none" w:sz="0" w:space="0" w:color="auto"/>
        <w:right w:val="none" w:sz="0" w:space="0" w:color="auto"/>
      </w:divBdr>
    </w:div>
    <w:div w:id="150147734">
      <w:marLeft w:val="640"/>
      <w:marRight w:val="0"/>
      <w:marTop w:val="0"/>
      <w:marBottom w:val="0"/>
      <w:divBdr>
        <w:top w:val="none" w:sz="0" w:space="0" w:color="auto"/>
        <w:left w:val="none" w:sz="0" w:space="0" w:color="auto"/>
        <w:bottom w:val="none" w:sz="0" w:space="0" w:color="auto"/>
        <w:right w:val="none" w:sz="0" w:space="0" w:color="auto"/>
      </w:divBdr>
    </w:div>
    <w:div w:id="150174220">
      <w:marLeft w:val="640"/>
      <w:marRight w:val="0"/>
      <w:marTop w:val="0"/>
      <w:marBottom w:val="0"/>
      <w:divBdr>
        <w:top w:val="none" w:sz="0" w:space="0" w:color="auto"/>
        <w:left w:val="none" w:sz="0" w:space="0" w:color="auto"/>
        <w:bottom w:val="none" w:sz="0" w:space="0" w:color="auto"/>
        <w:right w:val="none" w:sz="0" w:space="0" w:color="auto"/>
      </w:divBdr>
    </w:div>
    <w:div w:id="150299023">
      <w:marLeft w:val="640"/>
      <w:marRight w:val="0"/>
      <w:marTop w:val="0"/>
      <w:marBottom w:val="0"/>
      <w:divBdr>
        <w:top w:val="none" w:sz="0" w:space="0" w:color="auto"/>
        <w:left w:val="none" w:sz="0" w:space="0" w:color="auto"/>
        <w:bottom w:val="none" w:sz="0" w:space="0" w:color="auto"/>
        <w:right w:val="none" w:sz="0" w:space="0" w:color="auto"/>
      </w:divBdr>
    </w:div>
    <w:div w:id="150365438">
      <w:marLeft w:val="640"/>
      <w:marRight w:val="0"/>
      <w:marTop w:val="0"/>
      <w:marBottom w:val="0"/>
      <w:divBdr>
        <w:top w:val="none" w:sz="0" w:space="0" w:color="auto"/>
        <w:left w:val="none" w:sz="0" w:space="0" w:color="auto"/>
        <w:bottom w:val="none" w:sz="0" w:space="0" w:color="auto"/>
        <w:right w:val="none" w:sz="0" w:space="0" w:color="auto"/>
      </w:divBdr>
    </w:div>
    <w:div w:id="150369988">
      <w:marLeft w:val="640"/>
      <w:marRight w:val="0"/>
      <w:marTop w:val="0"/>
      <w:marBottom w:val="0"/>
      <w:divBdr>
        <w:top w:val="none" w:sz="0" w:space="0" w:color="auto"/>
        <w:left w:val="none" w:sz="0" w:space="0" w:color="auto"/>
        <w:bottom w:val="none" w:sz="0" w:space="0" w:color="auto"/>
        <w:right w:val="none" w:sz="0" w:space="0" w:color="auto"/>
      </w:divBdr>
    </w:div>
    <w:div w:id="150413050">
      <w:marLeft w:val="640"/>
      <w:marRight w:val="0"/>
      <w:marTop w:val="0"/>
      <w:marBottom w:val="0"/>
      <w:divBdr>
        <w:top w:val="none" w:sz="0" w:space="0" w:color="auto"/>
        <w:left w:val="none" w:sz="0" w:space="0" w:color="auto"/>
        <w:bottom w:val="none" w:sz="0" w:space="0" w:color="auto"/>
        <w:right w:val="none" w:sz="0" w:space="0" w:color="auto"/>
      </w:divBdr>
    </w:div>
    <w:div w:id="150413929">
      <w:marLeft w:val="640"/>
      <w:marRight w:val="0"/>
      <w:marTop w:val="0"/>
      <w:marBottom w:val="0"/>
      <w:divBdr>
        <w:top w:val="none" w:sz="0" w:space="0" w:color="auto"/>
        <w:left w:val="none" w:sz="0" w:space="0" w:color="auto"/>
        <w:bottom w:val="none" w:sz="0" w:space="0" w:color="auto"/>
        <w:right w:val="none" w:sz="0" w:space="0" w:color="auto"/>
      </w:divBdr>
    </w:div>
    <w:div w:id="150558837">
      <w:marLeft w:val="640"/>
      <w:marRight w:val="0"/>
      <w:marTop w:val="0"/>
      <w:marBottom w:val="0"/>
      <w:divBdr>
        <w:top w:val="none" w:sz="0" w:space="0" w:color="auto"/>
        <w:left w:val="none" w:sz="0" w:space="0" w:color="auto"/>
        <w:bottom w:val="none" w:sz="0" w:space="0" w:color="auto"/>
        <w:right w:val="none" w:sz="0" w:space="0" w:color="auto"/>
      </w:divBdr>
    </w:div>
    <w:div w:id="150683380">
      <w:marLeft w:val="640"/>
      <w:marRight w:val="0"/>
      <w:marTop w:val="0"/>
      <w:marBottom w:val="0"/>
      <w:divBdr>
        <w:top w:val="none" w:sz="0" w:space="0" w:color="auto"/>
        <w:left w:val="none" w:sz="0" w:space="0" w:color="auto"/>
        <w:bottom w:val="none" w:sz="0" w:space="0" w:color="auto"/>
        <w:right w:val="none" w:sz="0" w:space="0" w:color="auto"/>
      </w:divBdr>
    </w:div>
    <w:div w:id="150685585">
      <w:marLeft w:val="640"/>
      <w:marRight w:val="0"/>
      <w:marTop w:val="0"/>
      <w:marBottom w:val="0"/>
      <w:divBdr>
        <w:top w:val="none" w:sz="0" w:space="0" w:color="auto"/>
        <w:left w:val="none" w:sz="0" w:space="0" w:color="auto"/>
        <w:bottom w:val="none" w:sz="0" w:space="0" w:color="auto"/>
        <w:right w:val="none" w:sz="0" w:space="0" w:color="auto"/>
      </w:divBdr>
    </w:div>
    <w:div w:id="150752927">
      <w:marLeft w:val="640"/>
      <w:marRight w:val="0"/>
      <w:marTop w:val="0"/>
      <w:marBottom w:val="0"/>
      <w:divBdr>
        <w:top w:val="none" w:sz="0" w:space="0" w:color="auto"/>
        <w:left w:val="none" w:sz="0" w:space="0" w:color="auto"/>
        <w:bottom w:val="none" w:sz="0" w:space="0" w:color="auto"/>
        <w:right w:val="none" w:sz="0" w:space="0" w:color="auto"/>
      </w:divBdr>
    </w:div>
    <w:div w:id="150760900">
      <w:marLeft w:val="640"/>
      <w:marRight w:val="0"/>
      <w:marTop w:val="0"/>
      <w:marBottom w:val="0"/>
      <w:divBdr>
        <w:top w:val="none" w:sz="0" w:space="0" w:color="auto"/>
        <w:left w:val="none" w:sz="0" w:space="0" w:color="auto"/>
        <w:bottom w:val="none" w:sz="0" w:space="0" w:color="auto"/>
        <w:right w:val="none" w:sz="0" w:space="0" w:color="auto"/>
      </w:divBdr>
    </w:div>
    <w:div w:id="150803530">
      <w:marLeft w:val="640"/>
      <w:marRight w:val="0"/>
      <w:marTop w:val="0"/>
      <w:marBottom w:val="0"/>
      <w:divBdr>
        <w:top w:val="none" w:sz="0" w:space="0" w:color="auto"/>
        <w:left w:val="none" w:sz="0" w:space="0" w:color="auto"/>
        <w:bottom w:val="none" w:sz="0" w:space="0" w:color="auto"/>
        <w:right w:val="none" w:sz="0" w:space="0" w:color="auto"/>
      </w:divBdr>
    </w:div>
    <w:div w:id="150945843">
      <w:marLeft w:val="640"/>
      <w:marRight w:val="0"/>
      <w:marTop w:val="0"/>
      <w:marBottom w:val="0"/>
      <w:divBdr>
        <w:top w:val="none" w:sz="0" w:space="0" w:color="auto"/>
        <w:left w:val="none" w:sz="0" w:space="0" w:color="auto"/>
        <w:bottom w:val="none" w:sz="0" w:space="0" w:color="auto"/>
        <w:right w:val="none" w:sz="0" w:space="0" w:color="auto"/>
      </w:divBdr>
    </w:div>
    <w:div w:id="151026898">
      <w:marLeft w:val="640"/>
      <w:marRight w:val="0"/>
      <w:marTop w:val="0"/>
      <w:marBottom w:val="0"/>
      <w:divBdr>
        <w:top w:val="none" w:sz="0" w:space="0" w:color="auto"/>
        <w:left w:val="none" w:sz="0" w:space="0" w:color="auto"/>
        <w:bottom w:val="none" w:sz="0" w:space="0" w:color="auto"/>
        <w:right w:val="none" w:sz="0" w:space="0" w:color="auto"/>
      </w:divBdr>
    </w:div>
    <w:div w:id="151064715">
      <w:marLeft w:val="640"/>
      <w:marRight w:val="0"/>
      <w:marTop w:val="0"/>
      <w:marBottom w:val="0"/>
      <w:divBdr>
        <w:top w:val="none" w:sz="0" w:space="0" w:color="auto"/>
        <w:left w:val="none" w:sz="0" w:space="0" w:color="auto"/>
        <w:bottom w:val="none" w:sz="0" w:space="0" w:color="auto"/>
        <w:right w:val="none" w:sz="0" w:space="0" w:color="auto"/>
      </w:divBdr>
    </w:div>
    <w:div w:id="151213567">
      <w:marLeft w:val="640"/>
      <w:marRight w:val="0"/>
      <w:marTop w:val="0"/>
      <w:marBottom w:val="0"/>
      <w:divBdr>
        <w:top w:val="none" w:sz="0" w:space="0" w:color="auto"/>
        <w:left w:val="none" w:sz="0" w:space="0" w:color="auto"/>
        <w:bottom w:val="none" w:sz="0" w:space="0" w:color="auto"/>
        <w:right w:val="none" w:sz="0" w:space="0" w:color="auto"/>
      </w:divBdr>
    </w:div>
    <w:div w:id="151262478">
      <w:marLeft w:val="640"/>
      <w:marRight w:val="0"/>
      <w:marTop w:val="0"/>
      <w:marBottom w:val="0"/>
      <w:divBdr>
        <w:top w:val="none" w:sz="0" w:space="0" w:color="auto"/>
        <w:left w:val="none" w:sz="0" w:space="0" w:color="auto"/>
        <w:bottom w:val="none" w:sz="0" w:space="0" w:color="auto"/>
        <w:right w:val="none" w:sz="0" w:space="0" w:color="auto"/>
      </w:divBdr>
    </w:div>
    <w:div w:id="151289397">
      <w:marLeft w:val="640"/>
      <w:marRight w:val="0"/>
      <w:marTop w:val="0"/>
      <w:marBottom w:val="0"/>
      <w:divBdr>
        <w:top w:val="none" w:sz="0" w:space="0" w:color="auto"/>
        <w:left w:val="none" w:sz="0" w:space="0" w:color="auto"/>
        <w:bottom w:val="none" w:sz="0" w:space="0" w:color="auto"/>
        <w:right w:val="none" w:sz="0" w:space="0" w:color="auto"/>
      </w:divBdr>
    </w:div>
    <w:div w:id="151336961">
      <w:marLeft w:val="640"/>
      <w:marRight w:val="0"/>
      <w:marTop w:val="0"/>
      <w:marBottom w:val="0"/>
      <w:divBdr>
        <w:top w:val="none" w:sz="0" w:space="0" w:color="auto"/>
        <w:left w:val="none" w:sz="0" w:space="0" w:color="auto"/>
        <w:bottom w:val="none" w:sz="0" w:space="0" w:color="auto"/>
        <w:right w:val="none" w:sz="0" w:space="0" w:color="auto"/>
      </w:divBdr>
    </w:div>
    <w:div w:id="151409763">
      <w:marLeft w:val="640"/>
      <w:marRight w:val="0"/>
      <w:marTop w:val="0"/>
      <w:marBottom w:val="0"/>
      <w:divBdr>
        <w:top w:val="none" w:sz="0" w:space="0" w:color="auto"/>
        <w:left w:val="none" w:sz="0" w:space="0" w:color="auto"/>
        <w:bottom w:val="none" w:sz="0" w:space="0" w:color="auto"/>
        <w:right w:val="none" w:sz="0" w:space="0" w:color="auto"/>
      </w:divBdr>
    </w:div>
    <w:div w:id="151458850">
      <w:marLeft w:val="640"/>
      <w:marRight w:val="0"/>
      <w:marTop w:val="0"/>
      <w:marBottom w:val="0"/>
      <w:divBdr>
        <w:top w:val="none" w:sz="0" w:space="0" w:color="auto"/>
        <w:left w:val="none" w:sz="0" w:space="0" w:color="auto"/>
        <w:bottom w:val="none" w:sz="0" w:space="0" w:color="auto"/>
        <w:right w:val="none" w:sz="0" w:space="0" w:color="auto"/>
      </w:divBdr>
    </w:div>
    <w:div w:id="151482676">
      <w:marLeft w:val="640"/>
      <w:marRight w:val="0"/>
      <w:marTop w:val="0"/>
      <w:marBottom w:val="0"/>
      <w:divBdr>
        <w:top w:val="none" w:sz="0" w:space="0" w:color="auto"/>
        <w:left w:val="none" w:sz="0" w:space="0" w:color="auto"/>
        <w:bottom w:val="none" w:sz="0" w:space="0" w:color="auto"/>
        <w:right w:val="none" w:sz="0" w:space="0" w:color="auto"/>
      </w:divBdr>
    </w:div>
    <w:div w:id="151484225">
      <w:marLeft w:val="640"/>
      <w:marRight w:val="0"/>
      <w:marTop w:val="0"/>
      <w:marBottom w:val="0"/>
      <w:divBdr>
        <w:top w:val="none" w:sz="0" w:space="0" w:color="auto"/>
        <w:left w:val="none" w:sz="0" w:space="0" w:color="auto"/>
        <w:bottom w:val="none" w:sz="0" w:space="0" w:color="auto"/>
        <w:right w:val="none" w:sz="0" w:space="0" w:color="auto"/>
      </w:divBdr>
    </w:div>
    <w:div w:id="151676909">
      <w:marLeft w:val="640"/>
      <w:marRight w:val="0"/>
      <w:marTop w:val="0"/>
      <w:marBottom w:val="0"/>
      <w:divBdr>
        <w:top w:val="none" w:sz="0" w:space="0" w:color="auto"/>
        <w:left w:val="none" w:sz="0" w:space="0" w:color="auto"/>
        <w:bottom w:val="none" w:sz="0" w:space="0" w:color="auto"/>
        <w:right w:val="none" w:sz="0" w:space="0" w:color="auto"/>
      </w:divBdr>
    </w:div>
    <w:div w:id="151682602">
      <w:marLeft w:val="640"/>
      <w:marRight w:val="0"/>
      <w:marTop w:val="0"/>
      <w:marBottom w:val="0"/>
      <w:divBdr>
        <w:top w:val="none" w:sz="0" w:space="0" w:color="auto"/>
        <w:left w:val="none" w:sz="0" w:space="0" w:color="auto"/>
        <w:bottom w:val="none" w:sz="0" w:space="0" w:color="auto"/>
        <w:right w:val="none" w:sz="0" w:space="0" w:color="auto"/>
      </w:divBdr>
    </w:div>
    <w:div w:id="151870535">
      <w:marLeft w:val="640"/>
      <w:marRight w:val="0"/>
      <w:marTop w:val="0"/>
      <w:marBottom w:val="0"/>
      <w:divBdr>
        <w:top w:val="none" w:sz="0" w:space="0" w:color="auto"/>
        <w:left w:val="none" w:sz="0" w:space="0" w:color="auto"/>
        <w:bottom w:val="none" w:sz="0" w:space="0" w:color="auto"/>
        <w:right w:val="none" w:sz="0" w:space="0" w:color="auto"/>
      </w:divBdr>
    </w:div>
    <w:div w:id="151873867">
      <w:marLeft w:val="640"/>
      <w:marRight w:val="0"/>
      <w:marTop w:val="0"/>
      <w:marBottom w:val="0"/>
      <w:divBdr>
        <w:top w:val="none" w:sz="0" w:space="0" w:color="auto"/>
        <w:left w:val="none" w:sz="0" w:space="0" w:color="auto"/>
        <w:bottom w:val="none" w:sz="0" w:space="0" w:color="auto"/>
        <w:right w:val="none" w:sz="0" w:space="0" w:color="auto"/>
      </w:divBdr>
    </w:div>
    <w:div w:id="151873948">
      <w:marLeft w:val="640"/>
      <w:marRight w:val="0"/>
      <w:marTop w:val="0"/>
      <w:marBottom w:val="0"/>
      <w:divBdr>
        <w:top w:val="none" w:sz="0" w:space="0" w:color="auto"/>
        <w:left w:val="none" w:sz="0" w:space="0" w:color="auto"/>
        <w:bottom w:val="none" w:sz="0" w:space="0" w:color="auto"/>
        <w:right w:val="none" w:sz="0" w:space="0" w:color="auto"/>
      </w:divBdr>
    </w:div>
    <w:div w:id="151877988">
      <w:marLeft w:val="640"/>
      <w:marRight w:val="0"/>
      <w:marTop w:val="0"/>
      <w:marBottom w:val="0"/>
      <w:divBdr>
        <w:top w:val="none" w:sz="0" w:space="0" w:color="auto"/>
        <w:left w:val="none" w:sz="0" w:space="0" w:color="auto"/>
        <w:bottom w:val="none" w:sz="0" w:space="0" w:color="auto"/>
        <w:right w:val="none" w:sz="0" w:space="0" w:color="auto"/>
      </w:divBdr>
    </w:div>
    <w:div w:id="151912721">
      <w:marLeft w:val="640"/>
      <w:marRight w:val="0"/>
      <w:marTop w:val="0"/>
      <w:marBottom w:val="0"/>
      <w:divBdr>
        <w:top w:val="none" w:sz="0" w:space="0" w:color="auto"/>
        <w:left w:val="none" w:sz="0" w:space="0" w:color="auto"/>
        <w:bottom w:val="none" w:sz="0" w:space="0" w:color="auto"/>
        <w:right w:val="none" w:sz="0" w:space="0" w:color="auto"/>
      </w:divBdr>
    </w:div>
    <w:div w:id="151915746">
      <w:marLeft w:val="640"/>
      <w:marRight w:val="0"/>
      <w:marTop w:val="0"/>
      <w:marBottom w:val="0"/>
      <w:divBdr>
        <w:top w:val="none" w:sz="0" w:space="0" w:color="auto"/>
        <w:left w:val="none" w:sz="0" w:space="0" w:color="auto"/>
        <w:bottom w:val="none" w:sz="0" w:space="0" w:color="auto"/>
        <w:right w:val="none" w:sz="0" w:space="0" w:color="auto"/>
      </w:divBdr>
    </w:div>
    <w:div w:id="151989144">
      <w:marLeft w:val="640"/>
      <w:marRight w:val="0"/>
      <w:marTop w:val="0"/>
      <w:marBottom w:val="0"/>
      <w:divBdr>
        <w:top w:val="none" w:sz="0" w:space="0" w:color="auto"/>
        <w:left w:val="none" w:sz="0" w:space="0" w:color="auto"/>
        <w:bottom w:val="none" w:sz="0" w:space="0" w:color="auto"/>
        <w:right w:val="none" w:sz="0" w:space="0" w:color="auto"/>
      </w:divBdr>
    </w:div>
    <w:div w:id="152064510">
      <w:marLeft w:val="640"/>
      <w:marRight w:val="0"/>
      <w:marTop w:val="0"/>
      <w:marBottom w:val="0"/>
      <w:divBdr>
        <w:top w:val="none" w:sz="0" w:space="0" w:color="auto"/>
        <w:left w:val="none" w:sz="0" w:space="0" w:color="auto"/>
        <w:bottom w:val="none" w:sz="0" w:space="0" w:color="auto"/>
        <w:right w:val="none" w:sz="0" w:space="0" w:color="auto"/>
      </w:divBdr>
    </w:div>
    <w:div w:id="152181023">
      <w:marLeft w:val="640"/>
      <w:marRight w:val="0"/>
      <w:marTop w:val="0"/>
      <w:marBottom w:val="0"/>
      <w:divBdr>
        <w:top w:val="none" w:sz="0" w:space="0" w:color="auto"/>
        <w:left w:val="none" w:sz="0" w:space="0" w:color="auto"/>
        <w:bottom w:val="none" w:sz="0" w:space="0" w:color="auto"/>
        <w:right w:val="none" w:sz="0" w:space="0" w:color="auto"/>
      </w:divBdr>
    </w:div>
    <w:div w:id="152183371">
      <w:marLeft w:val="640"/>
      <w:marRight w:val="0"/>
      <w:marTop w:val="0"/>
      <w:marBottom w:val="0"/>
      <w:divBdr>
        <w:top w:val="none" w:sz="0" w:space="0" w:color="auto"/>
        <w:left w:val="none" w:sz="0" w:space="0" w:color="auto"/>
        <w:bottom w:val="none" w:sz="0" w:space="0" w:color="auto"/>
        <w:right w:val="none" w:sz="0" w:space="0" w:color="auto"/>
      </w:divBdr>
    </w:div>
    <w:div w:id="152264098">
      <w:marLeft w:val="640"/>
      <w:marRight w:val="0"/>
      <w:marTop w:val="0"/>
      <w:marBottom w:val="0"/>
      <w:divBdr>
        <w:top w:val="none" w:sz="0" w:space="0" w:color="auto"/>
        <w:left w:val="none" w:sz="0" w:space="0" w:color="auto"/>
        <w:bottom w:val="none" w:sz="0" w:space="0" w:color="auto"/>
        <w:right w:val="none" w:sz="0" w:space="0" w:color="auto"/>
      </w:divBdr>
    </w:div>
    <w:div w:id="152569803">
      <w:marLeft w:val="640"/>
      <w:marRight w:val="0"/>
      <w:marTop w:val="0"/>
      <w:marBottom w:val="0"/>
      <w:divBdr>
        <w:top w:val="none" w:sz="0" w:space="0" w:color="auto"/>
        <w:left w:val="none" w:sz="0" w:space="0" w:color="auto"/>
        <w:bottom w:val="none" w:sz="0" w:space="0" w:color="auto"/>
        <w:right w:val="none" w:sz="0" w:space="0" w:color="auto"/>
      </w:divBdr>
    </w:div>
    <w:div w:id="152646695">
      <w:marLeft w:val="640"/>
      <w:marRight w:val="0"/>
      <w:marTop w:val="0"/>
      <w:marBottom w:val="0"/>
      <w:divBdr>
        <w:top w:val="none" w:sz="0" w:space="0" w:color="auto"/>
        <w:left w:val="none" w:sz="0" w:space="0" w:color="auto"/>
        <w:bottom w:val="none" w:sz="0" w:space="0" w:color="auto"/>
        <w:right w:val="none" w:sz="0" w:space="0" w:color="auto"/>
      </w:divBdr>
    </w:div>
    <w:div w:id="152766978">
      <w:marLeft w:val="640"/>
      <w:marRight w:val="0"/>
      <w:marTop w:val="0"/>
      <w:marBottom w:val="0"/>
      <w:divBdr>
        <w:top w:val="none" w:sz="0" w:space="0" w:color="auto"/>
        <w:left w:val="none" w:sz="0" w:space="0" w:color="auto"/>
        <w:bottom w:val="none" w:sz="0" w:space="0" w:color="auto"/>
        <w:right w:val="none" w:sz="0" w:space="0" w:color="auto"/>
      </w:divBdr>
    </w:div>
    <w:div w:id="152796166">
      <w:marLeft w:val="640"/>
      <w:marRight w:val="0"/>
      <w:marTop w:val="0"/>
      <w:marBottom w:val="0"/>
      <w:divBdr>
        <w:top w:val="none" w:sz="0" w:space="0" w:color="auto"/>
        <w:left w:val="none" w:sz="0" w:space="0" w:color="auto"/>
        <w:bottom w:val="none" w:sz="0" w:space="0" w:color="auto"/>
        <w:right w:val="none" w:sz="0" w:space="0" w:color="auto"/>
      </w:divBdr>
    </w:div>
    <w:div w:id="152839546">
      <w:marLeft w:val="640"/>
      <w:marRight w:val="0"/>
      <w:marTop w:val="0"/>
      <w:marBottom w:val="0"/>
      <w:divBdr>
        <w:top w:val="none" w:sz="0" w:space="0" w:color="auto"/>
        <w:left w:val="none" w:sz="0" w:space="0" w:color="auto"/>
        <w:bottom w:val="none" w:sz="0" w:space="0" w:color="auto"/>
        <w:right w:val="none" w:sz="0" w:space="0" w:color="auto"/>
      </w:divBdr>
    </w:div>
    <w:div w:id="152841665">
      <w:marLeft w:val="640"/>
      <w:marRight w:val="0"/>
      <w:marTop w:val="0"/>
      <w:marBottom w:val="0"/>
      <w:divBdr>
        <w:top w:val="none" w:sz="0" w:space="0" w:color="auto"/>
        <w:left w:val="none" w:sz="0" w:space="0" w:color="auto"/>
        <w:bottom w:val="none" w:sz="0" w:space="0" w:color="auto"/>
        <w:right w:val="none" w:sz="0" w:space="0" w:color="auto"/>
      </w:divBdr>
    </w:div>
    <w:div w:id="152914293">
      <w:marLeft w:val="640"/>
      <w:marRight w:val="0"/>
      <w:marTop w:val="0"/>
      <w:marBottom w:val="0"/>
      <w:divBdr>
        <w:top w:val="none" w:sz="0" w:space="0" w:color="auto"/>
        <w:left w:val="none" w:sz="0" w:space="0" w:color="auto"/>
        <w:bottom w:val="none" w:sz="0" w:space="0" w:color="auto"/>
        <w:right w:val="none" w:sz="0" w:space="0" w:color="auto"/>
      </w:divBdr>
    </w:div>
    <w:div w:id="152918913">
      <w:marLeft w:val="640"/>
      <w:marRight w:val="0"/>
      <w:marTop w:val="0"/>
      <w:marBottom w:val="0"/>
      <w:divBdr>
        <w:top w:val="none" w:sz="0" w:space="0" w:color="auto"/>
        <w:left w:val="none" w:sz="0" w:space="0" w:color="auto"/>
        <w:bottom w:val="none" w:sz="0" w:space="0" w:color="auto"/>
        <w:right w:val="none" w:sz="0" w:space="0" w:color="auto"/>
      </w:divBdr>
    </w:div>
    <w:div w:id="153183179">
      <w:marLeft w:val="640"/>
      <w:marRight w:val="0"/>
      <w:marTop w:val="0"/>
      <w:marBottom w:val="0"/>
      <w:divBdr>
        <w:top w:val="none" w:sz="0" w:space="0" w:color="auto"/>
        <w:left w:val="none" w:sz="0" w:space="0" w:color="auto"/>
        <w:bottom w:val="none" w:sz="0" w:space="0" w:color="auto"/>
        <w:right w:val="none" w:sz="0" w:space="0" w:color="auto"/>
      </w:divBdr>
    </w:div>
    <w:div w:id="153186880">
      <w:marLeft w:val="640"/>
      <w:marRight w:val="0"/>
      <w:marTop w:val="0"/>
      <w:marBottom w:val="0"/>
      <w:divBdr>
        <w:top w:val="none" w:sz="0" w:space="0" w:color="auto"/>
        <w:left w:val="none" w:sz="0" w:space="0" w:color="auto"/>
        <w:bottom w:val="none" w:sz="0" w:space="0" w:color="auto"/>
        <w:right w:val="none" w:sz="0" w:space="0" w:color="auto"/>
      </w:divBdr>
    </w:div>
    <w:div w:id="153421757">
      <w:marLeft w:val="640"/>
      <w:marRight w:val="0"/>
      <w:marTop w:val="0"/>
      <w:marBottom w:val="0"/>
      <w:divBdr>
        <w:top w:val="none" w:sz="0" w:space="0" w:color="auto"/>
        <w:left w:val="none" w:sz="0" w:space="0" w:color="auto"/>
        <w:bottom w:val="none" w:sz="0" w:space="0" w:color="auto"/>
        <w:right w:val="none" w:sz="0" w:space="0" w:color="auto"/>
      </w:divBdr>
    </w:div>
    <w:div w:id="153498551">
      <w:marLeft w:val="640"/>
      <w:marRight w:val="0"/>
      <w:marTop w:val="0"/>
      <w:marBottom w:val="0"/>
      <w:divBdr>
        <w:top w:val="none" w:sz="0" w:space="0" w:color="auto"/>
        <w:left w:val="none" w:sz="0" w:space="0" w:color="auto"/>
        <w:bottom w:val="none" w:sz="0" w:space="0" w:color="auto"/>
        <w:right w:val="none" w:sz="0" w:space="0" w:color="auto"/>
      </w:divBdr>
    </w:div>
    <w:div w:id="153569659">
      <w:marLeft w:val="640"/>
      <w:marRight w:val="0"/>
      <w:marTop w:val="0"/>
      <w:marBottom w:val="0"/>
      <w:divBdr>
        <w:top w:val="none" w:sz="0" w:space="0" w:color="auto"/>
        <w:left w:val="none" w:sz="0" w:space="0" w:color="auto"/>
        <w:bottom w:val="none" w:sz="0" w:space="0" w:color="auto"/>
        <w:right w:val="none" w:sz="0" w:space="0" w:color="auto"/>
      </w:divBdr>
    </w:div>
    <w:div w:id="153570560">
      <w:marLeft w:val="640"/>
      <w:marRight w:val="0"/>
      <w:marTop w:val="0"/>
      <w:marBottom w:val="0"/>
      <w:divBdr>
        <w:top w:val="none" w:sz="0" w:space="0" w:color="auto"/>
        <w:left w:val="none" w:sz="0" w:space="0" w:color="auto"/>
        <w:bottom w:val="none" w:sz="0" w:space="0" w:color="auto"/>
        <w:right w:val="none" w:sz="0" w:space="0" w:color="auto"/>
      </w:divBdr>
    </w:div>
    <w:div w:id="153645196">
      <w:marLeft w:val="640"/>
      <w:marRight w:val="0"/>
      <w:marTop w:val="0"/>
      <w:marBottom w:val="0"/>
      <w:divBdr>
        <w:top w:val="none" w:sz="0" w:space="0" w:color="auto"/>
        <w:left w:val="none" w:sz="0" w:space="0" w:color="auto"/>
        <w:bottom w:val="none" w:sz="0" w:space="0" w:color="auto"/>
        <w:right w:val="none" w:sz="0" w:space="0" w:color="auto"/>
      </w:divBdr>
    </w:div>
    <w:div w:id="153686448">
      <w:marLeft w:val="640"/>
      <w:marRight w:val="0"/>
      <w:marTop w:val="0"/>
      <w:marBottom w:val="0"/>
      <w:divBdr>
        <w:top w:val="none" w:sz="0" w:space="0" w:color="auto"/>
        <w:left w:val="none" w:sz="0" w:space="0" w:color="auto"/>
        <w:bottom w:val="none" w:sz="0" w:space="0" w:color="auto"/>
        <w:right w:val="none" w:sz="0" w:space="0" w:color="auto"/>
      </w:divBdr>
    </w:div>
    <w:div w:id="153763626">
      <w:marLeft w:val="640"/>
      <w:marRight w:val="0"/>
      <w:marTop w:val="0"/>
      <w:marBottom w:val="0"/>
      <w:divBdr>
        <w:top w:val="none" w:sz="0" w:space="0" w:color="auto"/>
        <w:left w:val="none" w:sz="0" w:space="0" w:color="auto"/>
        <w:bottom w:val="none" w:sz="0" w:space="0" w:color="auto"/>
        <w:right w:val="none" w:sz="0" w:space="0" w:color="auto"/>
      </w:divBdr>
    </w:div>
    <w:div w:id="153768157">
      <w:marLeft w:val="640"/>
      <w:marRight w:val="0"/>
      <w:marTop w:val="0"/>
      <w:marBottom w:val="0"/>
      <w:divBdr>
        <w:top w:val="none" w:sz="0" w:space="0" w:color="auto"/>
        <w:left w:val="none" w:sz="0" w:space="0" w:color="auto"/>
        <w:bottom w:val="none" w:sz="0" w:space="0" w:color="auto"/>
        <w:right w:val="none" w:sz="0" w:space="0" w:color="auto"/>
      </w:divBdr>
    </w:div>
    <w:div w:id="153952846">
      <w:marLeft w:val="640"/>
      <w:marRight w:val="0"/>
      <w:marTop w:val="0"/>
      <w:marBottom w:val="0"/>
      <w:divBdr>
        <w:top w:val="none" w:sz="0" w:space="0" w:color="auto"/>
        <w:left w:val="none" w:sz="0" w:space="0" w:color="auto"/>
        <w:bottom w:val="none" w:sz="0" w:space="0" w:color="auto"/>
        <w:right w:val="none" w:sz="0" w:space="0" w:color="auto"/>
      </w:divBdr>
    </w:div>
    <w:div w:id="154030916">
      <w:marLeft w:val="640"/>
      <w:marRight w:val="0"/>
      <w:marTop w:val="0"/>
      <w:marBottom w:val="0"/>
      <w:divBdr>
        <w:top w:val="none" w:sz="0" w:space="0" w:color="auto"/>
        <w:left w:val="none" w:sz="0" w:space="0" w:color="auto"/>
        <w:bottom w:val="none" w:sz="0" w:space="0" w:color="auto"/>
        <w:right w:val="none" w:sz="0" w:space="0" w:color="auto"/>
      </w:divBdr>
    </w:div>
    <w:div w:id="154032696">
      <w:marLeft w:val="640"/>
      <w:marRight w:val="0"/>
      <w:marTop w:val="0"/>
      <w:marBottom w:val="0"/>
      <w:divBdr>
        <w:top w:val="none" w:sz="0" w:space="0" w:color="auto"/>
        <w:left w:val="none" w:sz="0" w:space="0" w:color="auto"/>
        <w:bottom w:val="none" w:sz="0" w:space="0" w:color="auto"/>
        <w:right w:val="none" w:sz="0" w:space="0" w:color="auto"/>
      </w:divBdr>
    </w:div>
    <w:div w:id="154034396">
      <w:marLeft w:val="640"/>
      <w:marRight w:val="0"/>
      <w:marTop w:val="0"/>
      <w:marBottom w:val="0"/>
      <w:divBdr>
        <w:top w:val="none" w:sz="0" w:space="0" w:color="auto"/>
        <w:left w:val="none" w:sz="0" w:space="0" w:color="auto"/>
        <w:bottom w:val="none" w:sz="0" w:space="0" w:color="auto"/>
        <w:right w:val="none" w:sz="0" w:space="0" w:color="auto"/>
      </w:divBdr>
    </w:div>
    <w:div w:id="154230866">
      <w:marLeft w:val="640"/>
      <w:marRight w:val="0"/>
      <w:marTop w:val="0"/>
      <w:marBottom w:val="0"/>
      <w:divBdr>
        <w:top w:val="none" w:sz="0" w:space="0" w:color="auto"/>
        <w:left w:val="none" w:sz="0" w:space="0" w:color="auto"/>
        <w:bottom w:val="none" w:sz="0" w:space="0" w:color="auto"/>
        <w:right w:val="none" w:sz="0" w:space="0" w:color="auto"/>
      </w:divBdr>
    </w:div>
    <w:div w:id="154298629">
      <w:marLeft w:val="640"/>
      <w:marRight w:val="0"/>
      <w:marTop w:val="0"/>
      <w:marBottom w:val="0"/>
      <w:divBdr>
        <w:top w:val="none" w:sz="0" w:space="0" w:color="auto"/>
        <w:left w:val="none" w:sz="0" w:space="0" w:color="auto"/>
        <w:bottom w:val="none" w:sz="0" w:space="0" w:color="auto"/>
        <w:right w:val="none" w:sz="0" w:space="0" w:color="auto"/>
      </w:divBdr>
    </w:div>
    <w:div w:id="154342661">
      <w:marLeft w:val="640"/>
      <w:marRight w:val="0"/>
      <w:marTop w:val="0"/>
      <w:marBottom w:val="0"/>
      <w:divBdr>
        <w:top w:val="none" w:sz="0" w:space="0" w:color="auto"/>
        <w:left w:val="none" w:sz="0" w:space="0" w:color="auto"/>
        <w:bottom w:val="none" w:sz="0" w:space="0" w:color="auto"/>
        <w:right w:val="none" w:sz="0" w:space="0" w:color="auto"/>
      </w:divBdr>
    </w:div>
    <w:div w:id="154343591">
      <w:marLeft w:val="640"/>
      <w:marRight w:val="0"/>
      <w:marTop w:val="0"/>
      <w:marBottom w:val="0"/>
      <w:divBdr>
        <w:top w:val="none" w:sz="0" w:space="0" w:color="auto"/>
        <w:left w:val="none" w:sz="0" w:space="0" w:color="auto"/>
        <w:bottom w:val="none" w:sz="0" w:space="0" w:color="auto"/>
        <w:right w:val="none" w:sz="0" w:space="0" w:color="auto"/>
      </w:divBdr>
    </w:div>
    <w:div w:id="154346929">
      <w:marLeft w:val="640"/>
      <w:marRight w:val="0"/>
      <w:marTop w:val="0"/>
      <w:marBottom w:val="0"/>
      <w:divBdr>
        <w:top w:val="none" w:sz="0" w:space="0" w:color="auto"/>
        <w:left w:val="none" w:sz="0" w:space="0" w:color="auto"/>
        <w:bottom w:val="none" w:sz="0" w:space="0" w:color="auto"/>
        <w:right w:val="none" w:sz="0" w:space="0" w:color="auto"/>
      </w:divBdr>
    </w:div>
    <w:div w:id="154421181">
      <w:marLeft w:val="640"/>
      <w:marRight w:val="0"/>
      <w:marTop w:val="0"/>
      <w:marBottom w:val="0"/>
      <w:divBdr>
        <w:top w:val="none" w:sz="0" w:space="0" w:color="auto"/>
        <w:left w:val="none" w:sz="0" w:space="0" w:color="auto"/>
        <w:bottom w:val="none" w:sz="0" w:space="0" w:color="auto"/>
        <w:right w:val="none" w:sz="0" w:space="0" w:color="auto"/>
      </w:divBdr>
    </w:div>
    <w:div w:id="154493583">
      <w:marLeft w:val="640"/>
      <w:marRight w:val="0"/>
      <w:marTop w:val="0"/>
      <w:marBottom w:val="0"/>
      <w:divBdr>
        <w:top w:val="none" w:sz="0" w:space="0" w:color="auto"/>
        <w:left w:val="none" w:sz="0" w:space="0" w:color="auto"/>
        <w:bottom w:val="none" w:sz="0" w:space="0" w:color="auto"/>
        <w:right w:val="none" w:sz="0" w:space="0" w:color="auto"/>
      </w:divBdr>
    </w:div>
    <w:div w:id="154541140">
      <w:marLeft w:val="640"/>
      <w:marRight w:val="0"/>
      <w:marTop w:val="0"/>
      <w:marBottom w:val="0"/>
      <w:divBdr>
        <w:top w:val="none" w:sz="0" w:space="0" w:color="auto"/>
        <w:left w:val="none" w:sz="0" w:space="0" w:color="auto"/>
        <w:bottom w:val="none" w:sz="0" w:space="0" w:color="auto"/>
        <w:right w:val="none" w:sz="0" w:space="0" w:color="auto"/>
      </w:divBdr>
    </w:div>
    <w:div w:id="154608813">
      <w:marLeft w:val="640"/>
      <w:marRight w:val="0"/>
      <w:marTop w:val="0"/>
      <w:marBottom w:val="0"/>
      <w:divBdr>
        <w:top w:val="none" w:sz="0" w:space="0" w:color="auto"/>
        <w:left w:val="none" w:sz="0" w:space="0" w:color="auto"/>
        <w:bottom w:val="none" w:sz="0" w:space="0" w:color="auto"/>
        <w:right w:val="none" w:sz="0" w:space="0" w:color="auto"/>
      </w:divBdr>
    </w:div>
    <w:div w:id="154614602">
      <w:marLeft w:val="640"/>
      <w:marRight w:val="0"/>
      <w:marTop w:val="0"/>
      <w:marBottom w:val="0"/>
      <w:divBdr>
        <w:top w:val="none" w:sz="0" w:space="0" w:color="auto"/>
        <w:left w:val="none" w:sz="0" w:space="0" w:color="auto"/>
        <w:bottom w:val="none" w:sz="0" w:space="0" w:color="auto"/>
        <w:right w:val="none" w:sz="0" w:space="0" w:color="auto"/>
      </w:divBdr>
    </w:div>
    <w:div w:id="154686637">
      <w:marLeft w:val="640"/>
      <w:marRight w:val="0"/>
      <w:marTop w:val="0"/>
      <w:marBottom w:val="0"/>
      <w:divBdr>
        <w:top w:val="none" w:sz="0" w:space="0" w:color="auto"/>
        <w:left w:val="none" w:sz="0" w:space="0" w:color="auto"/>
        <w:bottom w:val="none" w:sz="0" w:space="0" w:color="auto"/>
        <w:right w:val="none" w:sz="0" w:space="0" w:color="auto"/>
      </w:divBdr>
    </w:div>
    <w:div w:id="154688383">
      <w:marLeft w:val="640"/>
      <w:marRight w:val="0"/>
      <w:marTop w:val="0"/>
      <w:marBottom w:val="0"/>
      <w:divBdr>
        <w:top w:val="none" w:sz="0" w:space="0" w:color="auto"/>
        <w:left w:val="none" w:sz="0" w:space="0" w:color="auto"/>
        <w:bottom w:val="none" w:sz="0" w:space="0" w:color="auto"/>
        <w:right w:val="none" w:sz="0" w:space="0" w:color="auto"/>
      </w:divBdr>
    </w:div>
    <w:div w:id="154760322">
      <w:marLeft w:val="640"/>
      <w:marRight w:val="0"/>
      <w:marTop w:val="0"/>
      <w:marBottom w:val="0"/>
      <w:divBdr>
        <w:top w:val="none" w:sz="0" w:space="0" w:color="auto"/>
        <w:left w:val="none" w:sz="0" w:space="0" w:color="auto"/>
        <w:bottom w:val="none" w:sz="0" w:space="0" w:color="auto"/>
        <w:right w:val="none" w:sz="0" w:space="0" w:color="auto"/>
      </w:divBdr>
    </w:div>
    <w:div w:id="154762699">
      <w:marLeft w:val="640"/>
      <w:marRight w:val="0"/>
      <w:marTop w:val="0"/>
      <w:marBottom w:val="0"/>
      <w:divBdr>
        <w:top w:val="none" w:sz="0" w:space="0" w:color="auto"/>
        <w:left w:val="none" w:sz="0" w:space="0" w:color="auto"/>
        <w:bottom w:val="none" w:sz="0" w:space="0" w:color="auto"/>
        <w:right w:val="none" w:sz="0" w:space="0" w:color="auto"/>
      </w:divBdr>
    </w:div>
    <w:div w:id="154956287">
      <w:marLeft w:val="640"/>
      <w:marRight w:val="0"/>
      <w:marTop w:val="0"/>
      <w:marBottom w:val="0"/>
      <w:divBdr>
        <w:top w:val="none" w:sz="0" w:space="0" w:color="auto"/>
        <w:left w:val="none" w:sz="0" w:space="0" w:color="auto"/>
        <w:bottom w:val="none" w:sz="0" w:space="0" w:color="auto"/>
        <w:right w:val="none" w:sz="0" w:space="0" w:color="auto"/>
      </w:divBdr>
    </w:div>
    <w:div w:id="155001931">
      <w:marLeft w:val="640"/>
      <w:marRight w:val="0"/>
      <w:marTop w:val="0"/>
      <w:marBottom w:val="0"/>
      <w:divBdr>
        <w:top w:val="none" w:sz="0" w:space="0" w:color="auto"/>
        <w:left w:val="none" w:sz="0" w:space="0" w:color="auto"/>
        <w:bottom w:val="none" w:sz="0" w:space="0" w:color="auto"/>
        <w:right w:val="none" w:sz="0" w:space="0" w:color="auto"/>
      </w:divBdr>
    </w:div>
    <w:div w:id="155196102">
      <w:marLeft w:val="640"/>
      <w:marRight w:val="0"/>
      <w:marTop w:val="0"/>
      <w:marBottom w:val="0"/>
      <w:divBdr>
        <w:top w:val="none" w:sz="0" w:space="0" w:color="auto"/>
        <w:left w:val="none" w:sz="0" w:space="0" w:color="auto"/>
        <w:bottom w:val="none" w:sz="0" w:space="0" w:color="auto"/>
        <w:right w:val="none" w:sz="0" w:space="0" w:color="auto"/>
      </w:divBdr>
    </w:div>
    <w:div w:id="155221981">
      <w:marLeft w:val="640"/>
      <w:marRight w:val="0"/>
      <w:marTop w:val="0"/>
      <w:marBottom w:val="0"/>
      <w:divBdr>
        <w:top w:val="none" w:sz="0" w:space="0" w:color="auto"/>
        <w:left w:val="none" w:sz="0" w:space="0" w:color="auto"/>
        <w:bottom w:val="none" w:sz="0" w:space="0" w:color="auto"/>
        <w:right w:val="none" w:sz="0" w:space="0" w:color="auto"/>
      </w:divBdr>
    </w:div>
    <w:div w:id="155414701">
      <w:marLeft w:val="640"/>
      <w:marRight w:val="0"/>
      <w:marTop w:val="0"/>
      <w:marBottom w:val="0"/>
      <w:divBdr>
        <w:top w:val="none" w:sz="0" w:space="0" w:color="auto"/>
        <w:left w:val="none" w:sz="0" w:space="0" w:color="auto"/>
        <w:bottom w:val="none" w:sz="0" w:space="0" w:color="auto"/>
        <w:right w:val="none" w:sz="0" w:space="0" w:color="auto"/>
      </w:divBdr>
    </w:div>
    <w:div w:id="155415707">
      <w:marLeft w:val="640"/>
      <w:marRight w:val="0"/>
      <w:marTop w:val="0"/>
      <w:marBottom w:val="0"/>
      <w:divBdr>
        <w:top w:val="none" w:sz="0" w:space="0" w:color="auto"/>
        <w:left w:val="none" w:sz="0" w:space="0" w:color="auto"/>
        <w:bottom w:val="none" w:sz="0" w:space="0" w:color="auto"/>
        <w:right w:val="none" w:sz="0" w:space="0" w:color="auto"/>
      </w:divBdr>
    </w:div>
    <w:div w:id="155464932">
      <w:marLeft w:val="640"/>
      <w:marRight w:val="0"/>
      <w:marTop w:val="0"/>
      <w:marBottom w:val="0"/>
      <w:divBdr>
        <w:top w:val="none" w:sz="0" w:space="0" w:color="auto"/>
        <w:left w:val="none" w:sz="0" w:space="0" w:color="auto"/>
        <w:bottom w:val="none" w:sz="0" w:space="0" w:color="auto"/>
        <w:right w:val="none" w:sz="0" w:space="0" w:color="auto"/>
      </w:divBdr>
    </w:div>
    <w:div w:id="155539655">
      <w:marLeft w:val="640"/>
      <w:marRight w:val="0"/>
      <w:marTop w:val="0"/>
      <w:marBottom w:val="0"/>
      <w:divBdr>
        <w:top w:val="none" w:sz="0" w:space="0" w:color="auto"/>
        <w:left w:val="none" w:sz="0" w:space="0" w:color="auto"/>
        <w:bottom w:val="none" w:sz="0" w:space="0" w:color="auto"/>
        <w:right w:val="none" w:sz="0" w:space="0" w:color="auto"/>
      </w:divBdr>
    </w:div>
    <w:div w:id="155541025">
      <w:marLeft w:val="640"/>
      <w:marRight w:val="0"/>
      <w:marTop w:val="0"/>
      <w:marBottom w:val="0"/>
      <w:divBdr>
        <w:top w:val="none" w:sz="0" w:space="0" w:color="auto"/>
        <w:left w:val="none" w:sz="0" w:space="0" w:color="auto"/>
        <w:bottom w:val="none" w:sz="0" w:space="0" w:color="auto"/>
        <w:right w:val="none" w:sz="0" w:space="0" w:color="auto"/>
      </w:divBdr>
    </w:div>
    <w:div w:id="155608015">
      <w:marLeft w:val="640"/>
      <w:marRight w:val="0"/>
      <w:marTop w:val="0"/>
      <w:marBottom w:val="0"/>
      <w:divBdr>
        <w:top w:val="none" w:sz="0" w:space="0" w:color="auto"/>
        <w:left w:val="none" w:sz="0" w:space="0" w:color="auto"/>
        <w:bottom w:val="none" w:sz="0" w:space="0" w:color="auto"/>
        <w:right w:val="none" w:sz="0" w:space="0" w:color="auto"/>
      </w:divBdr>
    </w:div>
    <w:div w:id="155650613">
      <w:marLeft w:val="640"/>
      <w:marRight w:val="0"/>
      <w:marTop w:val="0"/>
      <w:marBottom w:val="0"/>
      <w:divBdr>
        <w:top w:val="none" w:sz="0" w:space="0" w:color="auto"/>
        <w:left w:val="none" w:sz="0" w:space="0" w:color="auto"/>
        <w:bottom w:val="none" w:sz="0" w:space="0" w:color="auto"/>
        <w:right w:val="none" w:sz="0" w:space="0" w:color="auto"/>
      </w:divBdr>
    </w:div>
    <w:div w:id="155655925">
      <w:marLeft w:val="640"/>
      <w:marRight w:val="0"/>
      <w:marTop w:val="0"/>
      <w:marBottom w:val="0"/>
      <w:divBdr>
        <w:top w:val="none" w:sz="0" w:space="0" w:color="auto"/>
        <w:left w:val="none" w:sz="0" w:space="0" w:color="auto"/>
        <w:bottom w:val="none" w:sz="0" w:space="0" w:color="auto"/>
        <w:right w:val="none" w:sz="0" w:space="0" w:color="auto"/>
      </w:divBdr>
    </w:div>
    <w:div w:id="155656468">
      <w:marLeft w:val="640"/>
      <w:marRight w:val="0"/>
      <w:marTop w:val="0"/>
      <w:marBottom w:val="0"/>
      <w:divBdr>
        <w:top w:val="none" w:sz="0" w:space="0" w:color="auto"/>
        <w:left w:val="none" w:sz="0" w:space="0" w:color="auto"/>
        <w:bottom w:val="none" w:sz="0" w:space="0" w:color="auto"/>
        <w:right w:val="none" w:sz="0" w:space="0" w:color="auto"/>
      </w:divBdr>
    </w:div>
    <w:div w:id="155806184">
      <w:marLeft w:val="640"/>
      <w:marRight w:val="0"/>
      <w:marTop w:val="0"/>
      <w:marBottom w:val="0"/>
      <w:divBdr>
        <w:top w:val="none" w:sz="0" w:space="0" w:color="auto"/>
        <w:left w:val="none" w:sz="0" w:space="0" w:color="auto"/>
        <w:bottom w:val="none" w:sz="0" w:space="0" w:color="auto"/>
        <w:right w:val="none" w:sz="0" w:space="0" w:color="auto"/>
      </w:divBdr>
    </w:div>
    <w:div w:id="155848364">
      <w:marLeft w:val="640"/>
      <w:marRight w:val="0"/>
      <w:marTop w:val="0"/>
      <w:marBottom w:val="0"/>
      <w:divBdr>
        <w:top w:val="none" w:sz="0" w:space="0" w:color="auto"/>
        <w:left w:val="none" w:sz="0" w:space="0" w:color="auto"/>
        <w:bottom w:val="none" w:sz="0" w:space="0" w:color="auto"/>
        <w:right w:val="none" w:sz="0" w:space="0" w:color="auto"/>
      </w:divBdr>
    </w:div>
    <w:div w:id="155919538">
      <w:marLeft w:val="640"/>
      <w:marRight w:val="0"/>
      <w:marTop w:val="0"/>
      <w:marBottom w:val="0"/>
      <w:divBdr>
        <w:top w:val="none" w:sz="0" w:space="0" w:color="auto"/>
        <w:left w:val="none" w:sz="0" w:space="0" w:color="auto"/>
        <w:bottom w:val="none" w:sz="0" w:space="0" w:color="auto"/>
        <w:right w:val="none" w:sz="0" w:space="0" w:color="auto"/>
      </w:divBdr>
    </w:div>
    <w:div w:id="156001761">
      <w:marLeft w:val="640"/>
      <w:marRight w:val="0"/>
      <w:marTop w:val="0"/>
      <w:marBottom w:val="0"/>
      <w:divBdr>
        <w:top w:val="none" w:sz="0" w:space="0" w:color="auto"/>
        <w:left w:val="none" w:sz="0" w:space="0" w:color="auto"/>
        <w:bottom w:val="none" w:sz="0" w:space="0" w:color="auto"/>
        <w:right w:val="none" w:sz="0" w:space="0" w:color="auto"/>
      </w:divBdr>
    </w:div>
    <w:div w:id="156044618">
      <w:marLeft w:val="640"/>
      <w:marRight w:val="0"/>
      <w:marTop w:val="0"/>
      <w:marBottom w:val="0"/>
      <w:divBdr>
        <w:top w:val="none" w:sz="0" w:space="0" w:color="auto"/>
        <w:left w:val="none" w:sz="0" w:space="0" w:color="auto"/>
        <w:bottom w:val="none" w:sz="0" w:space="0" w:color="auto"/>
        <w:right w:val="none" w:sz="0" w:space="0" w:color="auto"/>
      </w:divBdr>
    </w:div>
    <w:div w:id="156267239">
      <w:marLeft w:val="640"/>
      <w:marRight w:val="0"/>
      <w:marTop w:val="0"/>
      <w:marBottom w:val="0"/>
      <w:divBdr>
        <w:top w:val="none" w:sz="0" w:space="0" w:color="auto"/>
        <w:left w:val="none" w:sz="0" w:space="0" w:color="auto"/>
        <w:bottom w:val="none" w:sz="0" w:space="0" w:color="auto"/>
        <w:right w:val="none" w:sz="0" w:space="0" w:color="auto"/>
      </w:divBdr>
    </w:div>
    <w:div w:id="156268038">
      <w:marLeft w:val="640"/>
      <w:marRight w:val="0"/>
      <w:marTop w:val="0"/>
      <w:marBottom w:val="0"/>
      <w:divBdr>
        <w:top w:val="none" w:sz="0" w:space="0" w:color="auto"/>
        <w:left w:val="none" w:sz="0" w:space="0" w:color="auto"/>
        <w:bottom w:val="none" w:sz="0" w:space="0" w:color="auto"/>
        <w:right w:val="none" w:sz="0" w:space="0" w:color="auto"/>
      </w:divBdr>
    </w:div>
    <w:div w:id="156314610">
      <w:marLeft w:val="640"/>
      <w:marRight w:val="0"/>
      <w:marTop w:val="0"/>
      <w:marBottom w:val="0"/>
      <w:divBdr>
        <w:top w:val="none" w:sz="0" w:space="0" w:color="auto"/>
        <w:left w:val="none" w:sz="0" w:space="0" w:color="auto"/>
        <w:bottom w:val="none" w:sz="0" w:space="0" w:color="auto"/>
        <w:right w:val="none" w:sz="0" w:space="0" w:color="auto"/>
      </w:divBdr>
    </w:div>
    <w:div w:id="156388521">
      <w:marLeft w:val="640"/>
      <w:marRight w:val="0"/>
      <w:marTop w:val="0"/>
      <w:marBottom w:val="0"/>
      <w:divBdr>
        <w:top w:val="none" w:sz="0" w:space="0" w:color="auto"/>
        <w:left w:val="none" w:sz="0" w:space="0" w:color="auto"/>
        <w:bottom w:val="none" w:sz="0" w:space="0" w:color="auto"/>
        <w:right w:val="none" w:sz="0" w:space="0" w:color="auto"/>
      </w:divBdr>
    </w:div>
    <w:div w:id="156501078">
      <w:marLeft w:val="640"/>
      <w:marRight w:val="0"/>
      <w:marTop w:val="0"/>
      <w:marBottom w:val="0"/>
      <w:divBdr>
        <w:top w:val="none" w:sz="0" w:space="0" w:color="auto"/>
        <w:left w:val="none" w:sz="0" w:space="0" w:color="auto"/>
        <w:bottom w:val="none" w:sz="0" w:space="0" w:color="auto"/>
        <w:right w:val="none" w:sz="0" w:space="0" w:color="auto"/>
      </w:divBdr>
    </w:div>
    <w:div w:id="156579484">
      <w:marLeft w:val="640"/>
      <w:marRight w:val="0"/>
      <w:marTop w:val="0"/>
      <w:marBottom w:val="0"/>
      <w:divBdr>
        <w:top w:val="none" w:sz="0" w:space="0" w:color="auto"/>
        <w:left w:val="none" w:sz="0" w:space="0" w:color="auto"/>
        <w:bottom w:val="none" w:sz="0" w:space="0" w:color="auto"/>
        <w:right w:val="none" w:sz="0" w:space="0" w:color="auto"/>
      </w:divBdr>
    </w:div>
    <w:div w:id="156656003">
      <w:marLeft w:val="640"/>
      <w:marRight w:val="0"/>
      <w:marTop w:val="0"/>
      <w:marBottom w:val="0"/>
      <w:divBdr>
        <w:top w:val="none" w:sz="0" w:space="0" w:color="auto"/>
        <w:left w:val="none" w:sz="0" w:space="0" w:color="auto"/>
        <w:bottom w:val="none" w:sz="0" w:space="0" w:color="auto"/>
        <w:right w:val="none" w:sz="0" w:space="0" w:color="auto"/>
      </w:divBdr>
    </w:div>
    <w:div w:id="156725365">
      <w:marLeft w:val="640"/>
      <w:marRight w:val="0"/>
      <w:marTop w:val="0"/>
      <w:marBottom w:val="0"/>
      <w:divBdr>
        <w:top w:val="none" w:sz="0" w:space="0" w:color="auto"/>
        <w:left w:val="none" w:sz="0" w:space="0" w:color="auto"/>
        <w:bottom w:val="none" w:sz="0" w:space="0" w:color="auto"/>
        <w:right w:val="none" w:sz="0" w:space="0" w:color="auto"/>
      </w:divBdr>
    </w:div>
    <w:div w:id="156842715">
      <w:marLeft w:val="640"/>
      <w:marRight w:val="0"/>
      <w:marTop w:val="0"/>
      <w:marBottom w:val="0"/>
      <w:divBdr>
        <w:top w:val="none" w:sz="0" w:space="0" w:color="auto"/>
        <w:left w:val="none" w:sz="0" w:space="0" w:color="auto"/>
        <w:bottom w:val="none" w:sz="0" w:space="0" w:color="auto"/>
        <w:right w:val="none" w:sz="0" w:space="0" w:color="auto"/>
      </w:divBdr>
    </w:div>
    <w:div w:id="156845649">
      <w:marLeft w:val="640"/>
      <w:marRight w:val="0"/>
      <w:marTop w:val="0"/>
      <w:marBottom w:val="0"/>
      <w:divBdr>
        <w:top w:val="none" w:sz="0" w:space="0" w:color="auto"/>
        <w:left w:val="none" w:sz="0" w:space="0" w:color="auto"/>
        <w:bottom w:val="none" w:sz="0" w:space="0" w:color="auto"/>
        <w:right w:val="none" w:sz="0" w:space="0" w:color="auto"/>
      </w:divBdr>
    </w:div>
    <w:div w:id="156850799">
      <w:marLeft w:val="640"/>
      <w:marRight w:val="0"/>
      <w:marTop w:val="0"/>
      <w:marBottom w:val="0"/>
      <w:divBdr>
        <w:top w:val="none" w:sz="0" w:space="0" w:color="auto"/>
        <w:left w:val="none" w:sz="0" w:space="0" w:color="auto"/>
        <w:bottom w:val="none" w:sz="0" w:space="0" w:color="auto"/>
        <w:right w:val="none" w:sz="0" w:space="0" w:color="auto"/>
      </w:divBdr>
    </w:div>
    <w:div w:id="156894444">
      <w:marLeft w:val="640"/>
      <w:marRight w:val="0"/>
      <w:marTop w:val="0"/>
      <w:marBottom w:val="0"/>
      <w:divBdr>
        <w:top w:val="none" w:sz="0" w:space="0" w:color="auto"/>
        <w:left w:val="none" w:sz="0" w:space="0" w:color="auto"/>
        <w:bottom w:val="none" w:sz="0" w:space="0" w:color="auto"/>
        <w:right w:val="none" w:sz="0" w:space="0" w:color="auto"/>
      </w:divBdr>
    </w:div>
    <w:div w:id="156894651">
      <w:marLeft w:val="640"/>
      <w:marRight w:val="0"/>
      <w:marTop w:val="0"/>
      <w:marBottom w:val="0"/>
      <w:divBdr>
        <w:top w:val="none" w:sz="0" w:space="0" w:color="auto"/>
        <w:left w:val="none" w:sz="0" w:space="0" w:color="auto"/>
        <w:bottom w:val="none" w:sz="0" w:space="0" w:color="auto"/>
        <w:right w:val="none" w:sz="0" w:space="0" w:color="auto"/>
      </w:divBdr>
    </w:div>
    <w:div w:id="156924795">
      <w:marLeft w:val="640"/>
      <w:marRight w:val="0"/>
      <w:marTop w:val="0"/>
      <w:marBottom w:val="0"/>
      <w:divBdr>
        <w:top w:val="none" w:sz="0" w:space="0" w:color="auto"/>
        <w:left w:val="none" w:sz="0" w:space="0" w:color="auto"/>
        <w:bottom w:val="none" w:sz="0" w:space="0" w:color="auto"/>
        <w:right w:val="none" w:sz="0" w:space="0" w:color="auto"/>
      </w:divBdr>
    </w:div>
    <w:div w:id="156967250">
      <w:marLeft w:val="640"/>
      <w:marRight w:val="0"/>
      <w:marTop w:val="0"/>
      <w:marBottom w:val="0"/>
      <w:divBdr>
        <w:top w:val="none" w:sz="0" w:space="0" w:color="auto"/>
        <w:left w:val="none" w:sz="0" w:space="0" w:color="auto"/>
        <w:bottom w:val="none" w:sz="0" w:space="0" w:color="auto"/>
        <w:right w:val="none" w:sz="0" w:space="0" w:color="auto"/>
      </w:divBdr>
    </w:div>
    <w:div w:id="157036736">
      <w:marLeft w:val="640"/>
      <w:marRight w:val="0"/>
      <w:marTop w:val="0"/>
      <w:marBottom w:val="0"/>
      <w:divBdr>
        <w:top w:val="none" w:sz="0" w:space="0" w:color="auto"/>
        <w:left w:val="none" w:sz="0" w:space="0" w:color="auto"/>
        <w:bottom w:val="none" w:sz="0" w:space="0" w:color="auto"/>
        <w:right w:val="none" w:sz="0" w:space="0" w:color="auto"/>
      </w:divBdr>
    </w:div>
    <w:div w:id="157113561">
      <w:marLeft w:val="640"/>
      <w:marRight w:val="0"/>
      <w:marTop w:val="0"/>
      <w:marBottom w:val="0"/>
      <w:divBdr>
        <w:top w:val="none" w:sz="0" w:space="0" w:color="auto"/>
        <w:left w:val="none" w:sz="0" w:space="0" w:color="auto"/>
        <w:bottom w:val="none" w:sz="0" w:space="0" w:color="auto"/>
        <w:right w:val="none" w:sz="0" w:space="0" w:color="auto"/>
      </w:divBdr>
    </w:div>
    <w:div w:id="157114045">
      <w:marLeft w:val="640"/>
      <w:marRight w:val="0"/>
      <w:marTop w:val="0"/>
      <w:marBottom w:val="0"/>
      <w:divBdr>
        <w:top w:val="none" w:sz="0" w:space="0" w:color="auto"/>
        <w:left w:val="none" w:sz="0" w:space="0" w:color="auto"/>
        <w:bottom w:val="none" w:sz="0" w:space="0" w:color="auto"/>
        <w:right w:val="none" w:sz="0" w:space="0" w:color="auto"/>
      </w:divBdr>
    </w:div>
    <w:div w:id="157158575">
      <w:marLeft w:val="640"/>
      <w:marRight w:val="0"/>
      <w:marTop w:val="0"/>
      <w:marBottom w:val="0"/>
      <w:divBdr>
        <w:top w:val="none" w:sz="0" w:space="0" w:color="auto"/>
        <w:left w:val="none" w:sz="0" w:space="0" w:color="auto"/>
        <w:bottom w:val="none" w:sz="0" w:space="0" w:color="auto"/>
        <w:right w:val="none" w:sz="0" w:space="0" w:color="auto"/>
      </w:divBdr>
    </w:div>
    <w:div w:id="157160211">
      <w:marLeft w:val="640"/>
      <w:marRight w:val="0"/>
      <w:marTop w:val="0"/>
      <w:marBottom w:val="0"/>
      <w:divBdr>
        <w:top w:val="none" w:sz="0" w:space="0" w:color="auto"/>
        <w:left w:val="none" w:sz="0" w:space="0" w:color="auto"/>
        <w:bottom w:val="none" w:sz="0" w:space="0" w:color="auto"/>
        <w:right w:val="none" w:sz="0" w:space="0" w:color="auto"/>
      </w:divBdr>
    </w:div>
    <w:div w:id="157162914">
      <w:marLeft w:val="640"/>
      <w:marRight w:val="0"/>
      <w:marTop w:val="0"/>
      <w:marBottom w:val="0"/>
      <w:divBdr>
        <w:top w:val="none" w:sz="0" w:space="0" w:color="auto"/>
        <w:left w:val="none" w:sz="0" w:space="0" w:color="auto"/>
        <w:bottom w:val="none" w:sz="0" w:space="0" w:color="auto"/>
        <w:right w:val="none" w:sz="0" w:space="0" w:color="auto"/>
      </w:divBdr>
    </w:div>
    <w:div w:id="157187433">
      <w:marLeft w:val="640"/>
      <w:marRight w:val="0"/>
      <w:marTop w:val="0"/>
      <w:marBottom w:val="0"/>
      <w:divBdr>
        <w:top w:val="none" w:sz="0" w:space="0" w:color="auto"/>
        <w:left w:val="none" w:sz="0" w:space="0" w:color="auto"/>
        <w:bottom w:val="none" w:sz="0" w:space="0" w:color="auto"/>
        <w:right w:val="none" w:sz="0" w:space="0" w:color="auto"/>
      </w:divBdr>
    </w:div>
    <w:div w:id="157307840">
      <w:marLeft w:val="640"/>
      <w:marRight w:val="0"/>
      <w:marTop w:val="0"/>
      <w:marBottom w:val="0"/>
      <w:divBdr>
        <w:top w:val="none" w:sz="0" w:space="0" w:color="auto"/>
        <w:left w:val="none" w:sz="0" w:space="0" w:color="auto"/>
        <w:bottom w:val="none" w:sz="0" w:space="0" w:color="auto"/>
        <w:right w:val="none" w:sz="0" w:space="0" w:color="auto"/>
      </w:divBdr>
    </w:div>
    <w:div w:id="157502246">
      <w:marLeft w:val="640"/>
      <w:marRight w:val="0"/>
      <w:marTop w:val="0"/>
      <w:marBottom w:val="0"/>
      <w:divBdr>
        <w:top w:val="none" w:sz="0" w:space="0" w:color="auto"/>
        <w:left w:val="none" w:sz="0" w:space="0" w:color="auto"/>
        <w:bottom w:val="none" w:sz="0" w:space="0" w:color="auto"/>
        <w:right w:val="none" w:sz="0" w:space="0" w:color="auto"/>
      </w:divBdr>
    </w:div>
    <w:div w:id="157502467">
      <w:marLeft w:val="640"/>
      <w:marRight w:val="0"/>
      <w:marTop w:val="0"/>
      <w:marBottom w:val="0"/>
      <w:divBdr>
        <w:top w:val="none" w:sz="0" w:space="0" w:color="auto"/>
        <w:left w:val="none" w:sz="0" w:space="0" w:color="auto"/>
        <w:bottom w:val="none" w:sz="0" w:space="0" w:color="auto"/>
        <w:right w:val="none" w:sz="0" w:space="0" w:color="auto"/>
      </w:divBdr>
    </w:div>
    <w:div w:id="157506512">
      <w:marLeft w:val="640"/>
      <w:marRight w:val="0"/>
      <w:marTop w:val="0"/>
      <w:marBottom w:val="0"/>
      <w:divBdr>
        <w:top w:val="none" w:sz="0" w:space="0" w:color="auto"/>
        <w:left w:val="none" w:sz="0" w:space="0" w:color="auto"/>
        <w:bottom w:val="none" w:sz="0" w:space="0" w:color="auto"/>
        <w:right w:val="none" w:sz="0" w:space="0" w:color="auto"/>
      </w:divBdr>
    </w:div>
    <w:div w:id="157549454">
      <w:marLeft w:val="640"/>
      <w:marRight w:val="0"/>
      <w:marTop w:val="0"/>
      <w:marBottom w:val="0"/>
      <w:divBdr>
        <w:top w:val="none" w:sz="0" w:space="0" w:color="auto"/>
        <w:left w:val="none" w:sz="0" w:space="0" w:color="auto"/>
        <w:bottom w:val="none" w:sz="0" w:space="0" w:color="auto"/>
        <w:right w:val="none" w:sz="0" w:space="0" w:color="auto"/>
      </w:divBdr>
    </w:div>
    <w:div w:id="157574582">
      <w:marLeft w:val="640"/>
      <w:marRight w:val="0"/>
      <w:marTop w:val="0"/>
      <w:marBottom w:val="0"/>
      <w:divBdr>
        <w:top w:val="none" w:sz="0" w:space="0" w:color="auto"/>
        <w:left w:val="none" w:sz="0" w:space="0" w:color="auto"/>
        <w:bottom w:val="none" w:sz="0" w:space="0" w:color="auto"/>
        <w:right w:val="none" w:sz="0" w:space="0" w:color="auto"/>
      </w:divBdr>
    </w:div>
    <w:div w:id="157624276">
      <w:marLeft w:val="640"/>
      <w:marRight w:val="0"/>
      <w:marTop w:val="0"/>
      <w:marBottom w:val="0"/>
      <w:divBdr>
        <w:top w:val="none" w:sz="0" w:space="0" w:color="auto"/>
        <w:left w:val="none" w:sz="0" w:space="0" w:color="auto"/>
        <w:bottom w:val="none" w:sz="0" w:space="0" w:color="auto"/>
        <w:right w:val="none" w:sz="0" w:space="0" w:color="auto"/>
      </w:divBdr>
    </w:div>
    <w:div w:id="157624373">
      <w:marLeft w:val="640"/>
      <w:marRight w:val="0"/>
      <w:marTop w:val="0"/>
      <w:marBottom w:val="0"/>
      <w:divBdr>
        <w:top w:val="none" w:sz="0" w:space="0" w:color="auto"/>
        <w:left w:val="none" w:sz="0" w:space="0" w:color="auto"/>
        <w:bottom w:val="none" w:sz="0" w:space="0" w:color="auto"/>
        <w:right w:val="none" w:sz="0" w:space="0" w:color="auto"/>
      </w:divBdr>
    </w:div>
    <w:div w:id="157700319">
      <w:marLeft w:val="640"/>
      <w:marRight w:val="0"/>
      <w:marTop w:val="0"/>
      <w:marBottom w:val="0"/>
      <w:divBdr>
        <w:top w:val="none" w:sz="0" w:space="0" w:color="auto"/>
        <w:left w:val="none" w:sz="0" w:space="0" w:color="auto"/>
        <w:bottom w:val="none" w:sz="0" w:space="0" w:color="auto"/>
        <w:right w:val="none" w:sz="0" w:space="0" w:color="auto"/>
      </w:divBdr>
    </w:div>
    <w:div w:id="157814758">
      <w:marLeft w:val="640"/>
      <w:marRight w:val="0"/>
      <w:marTop w:val="0"/>
      <w:marBottom w:val="0"/>
      <w:divBdr>
        <w:top w:val="none" w:sz="0" w:space="0" w:color="auto"/>
        <w:left w:val="none" w:sz="0" w:space="0" w:color="auto"/>
        <w:bottom w:val="none" w:sz="0" w:space="0" w:color="auto"/>
        <w:right w:val="none" w:sz="0" w:space="0" w:color="auto"/>
      </w:divBdr>
    </w:div>
    <w:div w:id="157814911">
      <w:marLeft w:val="640"/>
      <w:marRight w:val="0"/>
      <w:marTop w:val="0"/>
      <w:marBottom w:val="0"/>
      <w:divBdr>
        <w:top w:val="none" w:sz="0" w:space="0" w:color="auto"/>
        <w:left w:val="none" w:sz="0" w:space="0" w:color="auto"/>
        <w:bottom w:val="none" w:sz="0" w:space="0" w:color="auto"/>
        <w:right w:val="none" w:sz="0" w:space="0" w:color="auto"/>
      </w:divBdr>
    </w:div>
    <w:div w:id="157818536">
      <w:marLeft w:val="640"/>
      <w:marRight w:val="0"/>
      <w:marTop w:val="0"/>
      <w:marBottom w:val="0"/>
      <w:divBdr>
        <w:top w:val="none" w:sz="0" w:space="0" w:color="auto"/>
        <w:left w:val="none" w:sz="0" w:space="0" w:color="auto"/>
        <w:bottom w:val="none" w:sz="0" w:space="0" w:color="auto"/>
        <w:right w:val="none" w:sz="0" w:space="0" w:color="auto"/>
      </w:divBdr>
    </w:div>
    <w:div w:id="157842115">
      <w:marLeft w:val="640"/>
      <w:marRight w:val="0"/>
      <w:marTop w:val="0"/>
      <w:marBottom w:val="0"/>
      <w:divBdr>
        <w:top w:val="none" w:sz="0" w:space="0" w:color="auto"/>
        <w:left w:val="none" w:sz="0" w:space="0" w:color="auto"/>
        <w:bottom w:val="none" w:sz="0" w:space="0" w:color="auto"/>
        <w:right w:val="none" w:sz="0" w:space="0" w:color="auto"/>
      </w:divBdr>
    </w:div>
    <w:div w:id="157843021">
      <w:marLeft w:val="640"/>
      <w:marRight w:val="0"/>
      <w:marTop w:val="0"/>
      <w:marBottom w:val="0"/>
      <w:divBdr>
        <w:top w:val="none" w:sz="0" w:space="0" w:color="auto"/>
        <w:left w:val="none" w:sz="0" w:space="0" w:color="auto"/>
        <w:bottom w:val="none" w:sz="0" w:space="0" w:color="auto"/>
        <w:right w:val="none" w:sz="0" w:space="0" w:color="auto"/>
      </w:divBdr>
    </w:div>
    <w:div w:id="157965063">
      <w:marLeft w:val="640"/>
      <w:marRight w:val="0"/>
      <w:marTop w:val="0"/>
      <w:marBottom w:val="0"/>
      <w:divBdr>
        <w:top w:val="none" w:sz="0" w:space="0" w:color="auto"/>
        <w:left w:val="none" w:sz="0" w:space="0" w:color="auto"/>
        <w:bottom w:val="none" w:sz="0" w:space="0" w:color="auto"/>
        <w:right w:val="none" w:sz="0" w:space="0" w:color="auto"/>
      </w:divBdr>
    </w:div>
    <w:div w:id="157967348">
      <w:marLeft w:val="640"/>
      <w:marRight w:val="0"/>
      <w:marTop w:val="0"/>
      <w:marBottom w:val="0"/>
      <w:divBdr>
        <w:top w:val="none" w:sz="0" w:space="0" w:color="auto"/>
        <w:left w:val="none" w:sz="0" w:space="0" w:color="auto"/>
        <w:bottom w:val="none" w:sz="0" w:space="0" w:color="auto"/>
        <w:right w:val="none" w:sz="0" w:space="0" w:color="auto"/>
      </w:divBdr>
    </w:div>
    <w:div w:id="158007336">
      <w:marLeft w:val="640"/>
      <w:marRight w:val="0"/>
      <w:marTop w:val="0"/>
      <w:marBottom w:val="0"/>
      <w:divBdr>
        <w:top w:val="none" w:sz="0" w:space="0" w:color="auto"/>
        <w:left w:val="none" w:sz="0" w:space="0" w:color="auto"/>
        <w:bottom w:val="none" w:sz="0" w:space="0" w:color="auto"/>
        <w:right w:val="none" w:sz="0" w:space="0" w:color="auto"/>
      </w:divBdr>
    </w:div>
    <w:div w:id="158083837">
      <w:marLeft w:val="640"/>
      <w:marRight w:val="0"/>
      <w:marTop w:val="0"/>
      <w:marBottom w:val="0"/>
      <w:divBdr>
        <w:top w:val="none" w:sz="0" w:space="0" w:color="auto"/>
        <w:left w:val="none" w:sz="0" w:space="0" w:color="auto"/>
        <w:bottom w:val="none" w:sz="0" w:space="0" w:color="auto"/>
        <w:right w:val="none" w:sz="0" w:space="0" w:color="auto"/>
      </w:divBdr>
    </w:div>
    <w:div w:id="158086818">
      <w:marLeft w:val="640"/>
      <w:marRight w:val="0"/>
      <w:marTop w:val="0"/>
      <w:marBottom w:val="0"/>
      <w:divBdr>
        <w:top w:val="none" w:sz="0" w:space="0" w:color="auto"/>
        <w:left w:val="none" w:sz="0" w:space="0" w:color="auto"/>
        <w:bottom w:val="none" w:sz="0" w:space="0" w:color="auto"/>
        <w:right w:val="none" w:sz="0" w:space="0" w:color="auto"/>
      </w:divBdr>
    </w:div>
    <w:div w:id="158155080">
      <w:marLeft w:val="640"/>
      <w:marRight w:val="0"/>
      <w:marTop w:val="0"/>
      <w:marBottom w:val="0"/>
      <w:divBdr>
        <w:top w:val="none" w:sz="0" w:space="0" w:color="auto"/>
        <w:left w:val="none" w:sz="0" w:space="0" w:color="auto"/>
        <w:bottom w:val="none" w:sz="0" w:space="0" w:color="auto"/>
        <w:right w:val="none" w:sz="0" w:space="0" w:color="auto"/>
      </w:divBdr>
    </w:div>
    <w:div w:id="158204843">
      <w:marLeft w:val="640"/>
      <w:marRight w:val="0"/>
      <w:marTop w:val="0"/>
      <w:marBottom w:val="0"/>
      <w:divBdr>
        <w:top w:val="none" w:sz="0" w:space="0" w:color="auto"/>
        <w:left w:val="none" w:sz="0" w:space="0" w:color="auto"/>
        <w:bottom w:val="none" w:sz="0" w:space="0" w:color="auto"/>
        <w:right w:val="none" w:sz="0" w:space="0" w:color="auto"/>
      </w:divBdr>
    </w:div>
    <w:div w:id="158230437">
      <w:marLeft w:val="640"/>
      <w:marRight w:val="0"/>
      <w:marTop w:val="0"/>
      <w:marBottom w:val="0"/>
      <w:divBdr>
        <w:top w:val="none" w:sz="0" w:space="0" w:color="auto"/>
        <w:left w:val="none" w:sz="0" w:space="0" w:color="auto"/>
        <w:bottom w:val="none" w:sz="0" w:space="0" w:color="auto"/>
        <w:right w:val="none" w:sz="0" w:space="0" w:color="auto"/>
      </w:divBdr>
    </w:div>
    <w:div w:id="158231168">
      <w:marLeft w:val="640"/>
      <w:marRight w:val="0"/>
      <w:marTop w:val="0"/>
      <w:marBottom w:val="0"/>
      <w:divBdr>
        <w:top w:val="none" w:sz="0" w:space="0" w:color="auto"/>
        <w:left w:val="none" w:sz="0" w:space="0" w:color="auto"/>
        <w:bottom w:val="none" w:sz="0" w:space="0" w:color="auto"/>
        <w:right w:val="none" w:sz="0" w:space="0" w:color="auto"/>
      </w:divBdr>
    </w:div>
    <w:div w:id="158274058">
      <w:marLeft w:val="640"/>
      <w:marRight w:val="0"/>
      <w:marTop w:val="0"/>
      <w:marBottom w:val="0"/>
      <w:divBdr>
        <w:top w:val="none" w:sz="0" w:space="0" w:color="auto"/>
        <w:left w:val="none" w:sz="0" w:space="0" w:color="auto"/>
        <w:bottom w:val="none" w:sz="0" w:space="0" w:color="auto"/>
        <w:right w:val="none" w:sz="0" w:space="0" w:color="auto"/>
      </w:divBdr>
    </w:div>
    <w:div w:id="158539537">
      <w:marLeft w:val="640"/>
      <w:marRight w:val="0"/>
      <w:marTop w:val="0"/>
      <w:marBottom w:val="0"/>
      <w:divBdr>
        <w:top w:val="none" w:sz="0" w:space="0" w:color="auto"/>
        <w:left w:val="none" w:sz="0" w:space="0" w:color="auto"/>
        <w:bottom w:val="none" w:sz="0" w:space="0" w:color="auto"/>
        <w:right w:val="none" w:sz="0" w:space="0" w:color="auto"/>
      </w:divBdr>
    </w:div>
    <w:div w:id="158808484">
      <w:marLeft w:val="640"/>
      <w:marRight w:val="0"/>
      <w:marTop w:val="0"/>
      <w:marBottom w:val="0"/>
      <w:divBdr>
        <w:top w:val="none" w:sz="0" w:space="0" w:color="auto"/>
        <w:left w:val="none" w:sz="0" w:space="0" w:color="auto"/>
        <w:bottom w:val="none" w:sz="0" w:space="0" w:color="auto"/>
        <w:right w:val="none" w:sz="0" w:space="0" w:color="auto"/>
      </w:divBdr>
    </w:div>
    <w:div w:id="158809333">
      <w:marLeft w:val="640"/>
      <w:marRight w:val="0"/>
      <w:marTop w:val="0"/>
      <w:marBottom w:val="0"/>
      <w:divBdr>
        <w:top w:val="none" w:sz="0" w:space="0" w:color="auto"/>
        <w:left w:val="none" w:sz="0" w:space="0" w:color="auto"/>
        <w:bottom w:val="none" w:sz="0" w:space="0" w:color="auto"/>
        <w:right w:val="none" w:sz="0" w:space="0" w:color="auto"/>
      </w:divBdr>
    </w:div>
    <w:div w:id="158810891">
      <w:marLeft w:val="640"/>
      <w:marRight w:val="0"/>
      <w:marTop w:val="0"/>
      <w:marBottom w:val="0"/>
      <w:divBdr>
        <w:top w:val="none" w:sz="0" w:space="0" w:color="auto"/>
        <w:left w:val="none" w:sz="0" w:space="0" w:color="auto"/>
        <w:bottom w:val="none" w:sz="0" w:space="0" w:color="auto"/>
        <w:right w:val="none" w:sz="0" w:space="0" w:color="auto"/>
      </w:divBdr>
    </w:div>
    <w:div w:id="158813262">
      <w:marLeft w:val="640"/>
      <w:marRight w:val="0"/>
      <w:marTop w:val="0"/>
      <w:marBottom w:val="0"/>
      <w:divBdr>
        <w:top w:val="none" w:sz="0" w:space="0" w:color="auto"/>
        <w:left w:val="none" w:sz="0" w:space="0" w:color="auto"/>
        <w:bottom w:val="none" w:sz="0" w:space="0" w:color="auto"/>
        <w:right w:val="none" w:sz="0" w:space="0" w:color="auto"/>
      </w:divBdr>
    </w:div>
    <w:div w:id="158928130">
      <w:marLeft w:val="640"/>
      <w:marRight w:val="0"/>
      <w:marTop w:val="0"/>
      <w:marBottom w:val="0"/>
      <w:divBdr>
        <w:top w:val="none" w:sz="0" w:space="0" w:color="auto"/>
        <w:left w:val="none" w:sz="0" w:space="0" w:color="auto"/>
        <w:bottom w:val="none" w:sz="0" w:space="0" w:color="auto"/>
        <w:right w:val="none" w:sz="0" w:space="0" w:color="auto"/>
      </w:divBdr>
    </w:div>
    <w:div w:id="158932449">
      <w:marLeft w:val="640"/>
      <w:marRight w:val="0"/>
      <w:marTop w:val="0"/>
      <w:marBottom w:val="0"/>
      <w:divBdr>
        <w:top w:val="none" w:sz="0" w:space="0" w:color="auto"/>
        <w:left w:val="none" w:sz="0" w:space="0" w:color="auto"/>
        <w:bottom w:val="none" w:sz="0" w:space="0" w:color="auto"/>
        <w:right w:val="none" w:sz="0" w:space="0" w:color="auto"/>
      </w:divBdr>
    </w:div>
    <w:div w:id="159001684">
      <w:marLeft w:val="640"/>
      <w:marRight w:val="0"/>
      <w:marTop w:val="0"/>
      <w:marBottom w:val="0"/>
      <w:divBdr>
        <w:top w:val="none" w:sz="0" w:space="0" w:color="auto"/>
        <w:left w:val="none" w:sz="0" w:space="0" w:color="auto"/>
        <w:bottom w:val="none" w:sz="0" w:space="0" w:color="auto"/>
        <w:right w:val="none" w:sz="0" w:space="0" w:color="auto"/>
      </w:divBdr>
    </w:div>
    <w:div w:id="159270379">
      <w:marLeft w:val="640"/>
      <w:marRight w:val="0"/>
      <w:marTop w:val="0"/>
      <w:marBottom w:val="0"/>
      <w:divBdr>
        <w:top w:val="none" w:sz="0" w:space="0" w:color="auto"/>
        <w:left w:val="none" w:sz="0" w:space="0" w:color="auto"/>
        <w:bottom w:val="none" w:sz="0" w:space="0" w:color="auto"/>
        <w:right w:val="none" w:sz="0" w:space="0" w:color="auto"/>
      </w:divBdr>
    </w:div>
    <w:div w:id="159271816">
      <w:marLeft w:val="640"/>
      <w:marRight w:val="0"/>
      <w:marTop w:val="0"/>
      <w:marBottom w:val="0"/>
      <w:divBdr>
        <w:top w:val="none" w:sz="0" w:space="0" w:color="auto"/>
        <w:left w:val="none" w:sz="0" w:space="0" w:color="auto"/>
        <w:bottom w:val="none" w:sz="0" w:space="0" w:color="auto"/>
        <w:right w:val="none" w:sz="0" w:space="0" w:color="auto"/>
      </w:divBdr>
    </w:div>
    <w:div w:id="159322002">
      <w:marLeft w:val="640"/>
      <w:marRight w:val="0"/>
      <w:marTop w:val="0"/>
      <w:marBottom w:val="0"/>
      <w:divBdr>
        <w:top w:val="none" w:sz="0" w:space="0" w:color="auto"/>
        <w:left w:val="none" w:sz="0" w:space="0" w:color="auto"/>
        <w:bottom w:val="none" w:sz="0" w:space="0" w:color="auto"/>
        <w:right w:val="none" w:sz="0" w:space="0" w:color="auto"/>
      </w:divBdr>
    </w:div>
    <w:div w:id="159397658">
      <w:marLeft w:val="640"/>
      <w:marRight w:val="0"/>
      <w:marTop w:val="0"/>
      <w:marBottom w:val="0"/>
      <w:divBdr>
        <w:top w:val="none" w:sz="0" w:space="0" w:color="auto"/>
        <w:left w:val="none" w:sz="0" w:space="0" w:color="auto"/>
        <w:bottom w:val="none" w:sz="0" w:space="0" w:color="auto"/>
        <w:right w:val="none" w:sz="0" w:space="0" w:color="auto"/>
      </w:divBdr>
    </w:div>
    <w:div w:id="159471449">
      <w:marLeft w:val="640"/>
      <w:marRight w:val="0"/>
      <w:marTop w:val="0"/>
      <w:marBottom w:val="0"/>
      <w:divBdr>
        <w:top w:val="none" w:sz="0" w:space="0" w:color="auto"/>
        <w:left w:val="none" w:sz="0" w:space="0" w:color="auto"/>
        <w:bottom w:val="none" w:sz="0" w:space="0" w:color="auto"/>
        <w:right w:val="none" w:sz="0" w:space="0" w:color="auto"/>
      </w:divBdr>
    </w:div>
    <w:div w:id="159584320">
      <w:marLeft w:val="640"/>
      <w:marRight w:val="0"/>
      <w:marTop w:val="0"/>
      <w:marBottom w:val="0"/>
      <w:divBdr>
        <w:top w:val="none" w:sz="0" w:space="0" w:color="auto"/>
        <w:left w:val="none" w:sz="0" w:space="0" w:color="auto"/>
        <w:bottom w:val="none" w:sz="0" w:space="0" w:color="auto"/>
        <w:right w:val="none" w:sz="0" w:space="0" w:color="auto"/>
      </w:divBdr>
    </w:div>
    <w:div w:id="159656681">
      <w:marLeft w:val="640"/>
      <w:marRight w:val="0"/>
      <w:marTop w:val="0"/>
      <w:marBottom w:val="0"/>
      <w:divBdr>
        <w:top w:val="none" w:sz="0" w:space="0" w:color="auto"/>
        <w:left w:val="none" w:sz="0" w:space="0" w:color="auto"/>
        <w:bottom w:val="none" w:sz="0" w:space="0" w:color="auto"/>
        <w:right w:val="none" w:sz="0" w:space="0" w:color="auto"/>
      </w:divBdr>
    </w:div>
    <w:div w:id="159658866">
      <w:marLeft w:val="640"/>
      <w:marRight w:val="0"/>
      <w:marTop w:val="0"/>
      <w:marBottom w:val="0"/>
      <w:divBdr>
        <w:top w:val="none" w:sz="0" w:space="0" w:color="auto"/>
        <w:left w:val="none" w:sz="0" w:space="0" w:color="auto"/>
        <w:bottom w:val="none" w:sz="0" w:space="0" w:color="auto"/>
        <w:right w:val="none" w:sz="0" w:space="0" w:color="auto"/>
      </w:divBdr>
    </w:div>
    <w:div w:id="159665176">
      <w:marLeft w:val="640"/>
      <w:marRight w:val="0"/>
      <w:marTop w:val="0"/>
      <w:marBottom w:val="0"/>
      <w:divBdr>
        <w:top w:val="none" w:sz="0" w:space="0" w:color="auto"/>
        <w:left w:val="none" w:sz="0" w:space="0" w:color="auto"/>
        <w:bottom w:val="none" w:sz="0" w:space="0" w:color="auto"/>
        <w:right w:val="none" w:sz="0" w:space="0" w:color="auto"/>
      </w:divBdr>
    </w:div>
    <w:div w:id="159783245">
      <w:marLeft w:val="640"/>
      <w:marRight w:val="0"/>
      <w:marTop w:val="0"/>
      <w:marBottom w:val="0"/>
      <w:divBdr>
        <w:top w:val="none" w:sz="0" w:space="0" w:color="auto"/>
        <w:left w:val="none" w:sz="0" w:space="0" w:color="auto"/>
        <w:bottom w:val="none" w:sz="0" w:space="0" w:color="auto"/>
        <w:right w:val="none" w:sz="0" w:space="0" w:color="auto"/>
      </w:divBdr>
    </w:div>
    <w:div w:id="159783999">
      <w:marLeft w:val="640"/>
      <w:marRight w:val="0"/>
      <w:marTop w:val="0"/>
      <w:marBottom w:val="0"/>
      <w:divBdr>
        <w:top w:val="none" w:sz="0" w:space="0" w:color="auto"/>
        <w:left w:val="none" w:sz="0" w:space="0" w:color="auto"/>
        <w:bottom w:val="none" w:sz="0" w:space="0" w:color="auto"/>
        <w:right w:val="none" w:sz="0" w:space="0" w:color="auto"/>
      </w:divBdr>
    </w:div>
    <w:div w:id="159856216">
      <w:marLeft w:val="640"/>
      <w:marRight w:val="0"/>
      <w:marTop w:val="0"/>
      <w:marBottom w:val="0"/>
      <w:divBdr>
        <w:top w:val="none" w:sz="0" w:space="0" w:color="auto"/>
        <w:left w:val="none" w:sz="0" w:space="0" w:color="auto"/>
        <w:bottom w:val="none" w:sz="0" w:space="0" w:color="auto"/>
        <w:right w:val="none" w:sz="0" w:space="0" w:color="auto"/>
      </w:divBdr>
    </w:div>
    <w:div w:id="159927872">
      <w:marLeft w:val="640"/>
      <w:marRight w:val="0"/>
      <w:marTop w:val="0"/>
      <w:marBottom w:val="0"/>
      <w:divBdr>
        <w:top w:val="none" w:sz="0" w:space="0" w:color="auto"/>
        <w:left w:val="none" w:sz="0" w:space="0" w:color="auto"/>
        <w:bottom w:val="none" w:sz="0" w:space="0" w:color="auto"/>
        <w:right w:val="none" w:sz="0" w:space="0" w:color="auto"/>
      </w:divBdr>
    </w:div>
    <w:div w:id="159932861">
      <w:marLeft w:val="640"/>
      <w:marRight w:val="0"/>
      <w:marTop w:val="0"/>
      <w:marBottom w:val="0"/>
      <w:divBdr>
        <w:top w:val="none" w:sz="0" w:space="0" w:color="auto"/>
        <w:left w:val="none" w:sz="0" w:space="0" w:color="auto"/>
        <w:bottom w:val="none" w:sz="0" w:space="0" w:color="auto"/>
        <w:right w:val="none" w:sz="0" w:space="0" w:color="auto"/>
      </w:divBdr>
    </w:div>
    <w:div w:id="159934562">
      <w:marLeft w:val="640"/>
      <w:marRight w:val="0"/>
      <w:marTop w:val="0"/>
      <w:marBottom w:val="0"/>
      <w:divBdr>
        <w:top w:val="none" w:sz="0" w:space="0" w:color="auto"/>
        <w:left w:val="none" w:sz="0" w:space="0" w:color="auto"/>
        <w:bottom w:val="none" w:sz="0" w:space="0" w:color="auto"/>
        <w:right w:val="none" w:sz="0" w:space="0" w:color="auto"/>
      </w:divBdr>
    </w:div>
    <w:div w:id="160002499">
      <w:marLeft w:val="640"/>
      <w:marRight w:val="0"/>
      <w:marTop w:val="0"/>
      <w:marBottom w:val="0"/>
      <w:divBdr>
        <w:top w:val="none" w:sz="0" w:space="0" w:color="auto"/>
        <w:left w:val="none" w:sz="0" w:space="0" w:color="auto"/>
        <w:bottom w:val="none" w:sz="0" w:space="0" w:color="auto"/>
        <w:right w:val="none" w:sz="0" w:space="0" w:color="auto"/>
      </w:divBdr>
    </w:div>
    <w:div w:id="160052630">
      <w:marLeft w:val="640"/>
      <w:marRight w:val="0"/>
      <w:marTop w:val="0"/>
      <w:marBottom w:val="0"/>
      <w:divBdr>
        <w:top w:val="none" w:sz="0" w:space="0" w:color="auto"/>
        <w:left w:val="none" w:sz="0" w:space="0" w:color="auto"/>
        <w:bottom w:val="none" w:sz="0" w:space="0" w:color="auto"/>
        <w:right w:val="none" w:sz="0" w:space="0" w:color="auto"/>
      </w:divBdr>
    </w:div>
    <w:div w:id="160124962">
      <w:marLeft w:val="640"/>
      <w:marRight w:val="0"/>
      <w:marTop w:val="0"/>
      <w:marBottom w:val="0"/>
      <w:divBdr>
        <w:top w:val="none" w:sz="0" w:space="0" w:color="auto"/>
        <w:left w:val="none" w:sz="0" w:space="0" w:color="auto"/>
        <w:bottom w:val="none" w:sz="0" w:space="0" w:color="auto"/>
        <w:right w:val="none" w:sz="0" w:space="0" w:color="auto"/>
      </w:divBdr>
    </w:div>
    <w:div w:id="160195168">
      <w:marLeft w:val="640"/>
      <w:marRight w:val="0"/>
      <w:marTop w:val="0"/>
      <w:marBottom w:val="0"/>
      <w:divBdr>
        <w:top w:val="none" w:sz="0" w:space="0" w:color="auto"/>
        <w:left w:val="none" w:sz="0" w:space="0" w:color="auto"/>
        <w:bottom w:val="none" w:sz="0" w:space="0" w:color="auto"/>
        <w:right w:val="none" w:sz="0" w:space="0" w:color="auto"/>
      </w:divBdr>
    </w:div>
    <w:div w:id="160195610">
      <w:marLeft w:val="640"/>
      <w:marRight w:val="0"/>
      <w:marTop w:val="0"/>
      <w:marBottom w:val="0"/>
      <w:divBdr>
        <w:top w:val="none" w:sz="0" w:space="0" w:color="auto"/>
        <w:left w:val="none" w:sz="0" w:space="0" w:color="auto"/>
        <w:bottom w:val="none" w:sz="0" w:space="0" w:color="auto"/>
        <w:right w:val="none" w:sz="0" w:space="0" w:color="auto"/>
      </w:divBdr>
    </w:div>
    <w:div w:id="160243182">
      <w:marLeft w:val="640"/>
      <w:marRight w:val="0"/>
      <w:marTop w:val="0"/>
      <w:marBottom w:val="0"/>
      <w:divBdr>
        <w:top w:val="none" w:sz="0" w:space="0" w:color="auto"/>
        <w:left w:val="none" w:sz="0" w:space="0" w:color="auto"/>
        <w:bottom w:val="none" w:sz="0" w:space="0" w:color="auto"/>
        <w:right w:val="none" w:sz="0" w:space="0" w:color="auto"/>
      </w:divBdr>
    </w:div>
    <w:div w:id="160245634">
      <w:marLeft w:val="640"/>
      <w:marRight w:val="0"/>
      <w:marTop w:val="0"/>
      <w:marBottom w:val="0"/>
      <w:divBdr>
        <w:top w:val="none" w:sz="0" w:space="0" w:color="auto"/>
        <w:left w:val="none" w:sz="0" w:space="0" w:color="auto"/>
        <w:bottom w:val="none" w:sz="0" w:space="0" w:color="auto"/>
        <w:right w:val="none" w:sz="0" w:space="0" w:color="auto"/>
      </w:divBdr>
    </w:div>
    <w:div w:id="160321121">
      <w:marLeft w:val="640"/>
      <w:marRight w:val="0"/>
      <w:marTop w:val="0"/>
      <w:marBottom w:val="0"/>
      <w:divBdr>
        <w:top w:val="none" w:sz="0" w:space="0" w:color="auto"/>
        <w:left w:val="none" w:sz="0" w:space="0" w:color="auto"/>
        <w:bottom w:val="none" w:sz="0" w:space="0" w:color="auto"/>
        <w:right w:val="none" w:sz="0" w:space="0" w:color="auto"/>
      </w:divBdr>
    </w:div>
    <w:div w:id="160321544">
      <w:marLeft w:val="640"/>
      <w:marRight w:val="0"/>
      <w:marTop w:val="0"/>
      <w:marBottom w:val="0"/>
      <w:divBdr>
        <w:top w:val="none" w:sz="0" w:space="0" w:color="auto"/>
        <w:left w:val="none" w:sz="0" w:space="0" w:color="auto"/>
        <w:bottom w:val="none" w:sz="0" w:space="0" w:color="auto"/>
        <w:right w:val="none" w:sz="0" w:space="0" w:color="auto"/>
      </w:divBdr>
    </w:div>
    <w:div w:id="160433697">
      <w:marLeft w:val="640"/>
      <w:marRight w:val="0"/>
      <w:marTop w:val="0"/>
      <w:marBottom w:val="0"/>
      <w:divBdr>
        <w:top w:val="none" w:sz="0" w:space="0" w:color="auto"/>
        <w:left w:val="none" w:sz="0" w:space="0" w:color="auto"/>
        <w:bottom w:val="none" w:sz="0" w:space="0" w:color="auto"/>
        <w:right w:val="none" w:sz="0" w:space="0" w:color="auto"/>
      </w:divBdr>
    </w:div>
    <w:div w:id="160700815">
      <w:marLeft w:val="640"/>
      <w:marRight w:val="0"/>
      <w:marTop w:val="0"/>
      <w:marBottom w:val="0"/>
      <w:divBdr>
        <w:top w:val="none" w:sz="0" w:space="0" w:color="auto"/>
        <w:left w:val="none" w:sz="0" w:space="0" w:color="auto"/>
        <w:bottom w:val="none" w:sz="0" w:space="0" w:color="auto"/>
        <w:right w:val="none" w:sz="0" w:space="0" w:color="auto"/>
      </w:divBdr>
    </w:div>
    <w:div w:id="160779629">
      <w:marLeft w:val="640"/>
      <w:marRight w:val="0"/>
      <w:marTop w:val="0"/>
      <w:marBottom w:val="0"/>
      <w:divBdr>
        <w:top w:val="none" w:sz="0" w:space="0" w:color="auto"/>
        <w:left w:val="none" w:sz="0" w:space="0" w:color="auto"/>
        <w:bottom w:val="none" w:sz="0" w:space="0" w:color="auto"/>
        <w:right w:val="none" w:sz="0" w:space="0" w:color="auto"/>
      </w:divBdr>
    </w:div>
    <w:div w:id="160892211">
      <w:marLeft w:val="640"/>
      <w:marRight w:val="0"/>
      <w:marTop w:val="0"/>
      <w:marBottom w:val="0"/>
      <w:divBdr>
        <w:top w:val="none" w:sz="0" w:space="0" w:color="auto"/>
        <w:left w:val="none" w:sz="0" w:space="0" w:color="auto"/>
        <w:bottom w:val="none" w:sz="0" w:space="0" w:color="auto"/>
        <w:right w:val="none" w:sz="0" w:space="0" w:color="auto"/>
      </w:divBdr>
    </w:div>
    <w:div w:id="160900286">
      <w:marLeft w:val="640"/>
      <w:marRight w:val="0"/>
      <w:marTop w:val="0"/>
      <w:marBottom w:val="0"/>
      <w:divBdr>
        <w:top w:val="none" w:sz="0" w:space="0" w:color="auto"/>
        <w:left w:val="none" w:sz="0" w:space="0" w:color="auto"/>
        <w:bottom w:val="none" w:sz="0" w:space="0" w:color="auto"/>
        <w:right w:val="none" w:sz="0" w:space="0" w:color="auto"/>
      </w:divBdr>
    </w:div>
    <w:div w:id="160969126">
      <w:marLeft w:val="640"/>
      <w:marRight w:val="0"/>
      <w:marTop w:val="0"/>
      <w:marBottom w:val="0"/>
      <w:divBdr>
        <w:top w:val="none" w:sz="0" w:space="0" w:color="auto"/>
        <w:left w:val="none" w:sz="0" w:space="0" w:color="auto"/>
        <w:bottom w:val="none" w:sz="0" w:space="0" w:color="auto"/>
        <w:right w:val="none" w:sz="0" w:space="0" w:color="auto"/>
      </w:divBdr>
    </w:div>
    <w:div w:id="161050552">
      <w:marLeft w:val="640"/>
      <w:marRight w:val="0"/>
      <w:marTop w:val="0"/>
      <w:marBottom w:val="0"/>
      <w:divBdr>
        <w:top w:val="none" w:sz="0" w:space="0" w:color="auto"/>
        <w:left w:val="none" w:sz="0" w:space="0" w:color="auto"/>
        <w:bottom w:val="none" w:sz="0" w:space="0" w:color="auto"/>
        <w:right w:val="none" w:sz="0" w:space="0" w:color="auto"/>
      </w:divBdr>
    </w:div>
    <w:div w:id="161236635">
      <w:marLeft w:val="640"/>
      <w:marRight w:val="0"/>
      <w:marTop w:val="0"/>
      <w:marBottom w:val="0"/>
      <w:divBdr>
        <w:top w:val="none" w:sz="0" w:space="0" w:color="auto"/>
        <w:left w:val="none" w:sz="0" w:space="0" w:color="auto"/>
        <w:bottom w:val="none" w:sz="0" w:space="0" w:color="auto"/>
        <w:right w:val="none" w:sz="0" w:space="0" w:color="auto"/>
      </w:divBdr>
    </w:div>
    <w:div w:id="161243507">
      <w:marLeft w:val="640"/>
      <w:marRight w:val="0"/>
      <w:marTop w:val="0"/>
      <w:marBottom w:val="0"/>
      <w:divBdr>
        <w:top w:val="none" w:sz="0" w:space="0" w:color="auto"/>
        <w:left w:val="none" w:sz="0" w:space="0" w:color="auto"/>
        <w:bottom w:val="none" w:sz="0" w:space="0" w:color="auto"/>
        <w:right w:val="none" w:sz="0" w:space="0" w:color="auto"/>
      </w:divBdr>
    </w:div>
    <w:div w:id="161316687">
      <w:marLeft w:val="640"/>
      <w:marRight w:val="0"/>
      <w:marTop w:val="0"/>
      <w:marBottom w:val="0"/>
      <w:divBdr>
        <w:top w:val="none" w:sz="0" w:space="0" w:color="auto"/>
        <w:left w:val="none" w:sz="0" w:space="0" w:color="auto"/>
        <w:bottom w:val="none" w:sz="0" w:space="0" w:color="auto"/>
        <w:right w:val="none" w:sz="0" w:space="0" w:color="auto"/>
      </w:divBdr>
    </w:div>
    <w:div w:id="161363316">
      <w:marLeft w:val="640"/>
      <w:marRight w:val="0"/>
      <w:marTop w:val="0"/>
      <w:marBottom w:val="0"/>
      <w:divBdr>
        <w:top w:val="none" w:sz="0" w:space="0" w:color="auto"/>
        <w:left w:val="none" w:sz="0" w:space="0" w:color="auto"/>
        <w:bottom w:val="none" w:sz="0" w:space="0" w:color="auto"/>
        <w:right w:val="none" w:sz="0" w:space="0" w:color="auto"/>
      </w:divBdr>
    </w:div>
    <w:div w:id="161505557">
      <w:marLeft w:val="640"/>
      <w:marRight w:val="0"/>
      <w:marTop w:val="0"/>
      <w:marBottom w:val="0"/>
      <w:divBdr>
        <w:top w:val="none" w:sz="0" w:space="0" w:color="auto"/>
        <w:left w:val="none" w:sz="0" w:space="0" w:color="auto"/>
        <w:bottom w:val="none" w:sz="0" w:space="0" w:color="auto"/>
        <w:right w:val="none" w:sz="0" w:space="0" w:color="auto"/>
      </w:divBdr>
    </w:div>
    <w:div w:id="161506359">
      <w:marLeft w:val="640"/>
      <w:marRight w:val="0"/>
      <w:marTop w:val="0"/>
      <w:marBottom w:val="0"/>
      <w:divBdr>
        <w:top w:val="none" w:sz="0" w:space="0" w:color="auto"/>
        <w:left w:val="none" w:sz="0" w:space="0" w:color="auto"/>
        <w:bottom w:val="none" w:sz="0" w:space="0" w:color="auto"/>
        <w:right w:val="none" w:sz="0" w:space="0" w:color="auto"/>
      </w:divBdr>
    </w:div>
    <w:div w:id="161622581">
      <w:marLeft w:val="640"/>
      <w:marRight w:val="0"/>
      <w:marTop w:val="0"/>
      <w:marBottom w:val="0"/>
      <w:divBdr>
        <w:top w:val="none" w:sz="0" w:space="0" w:color="auto"/>
        <w:left w:val="none" w:sz="0" w:space="0" w:color="auto"/>
        <w:bottom w:val="none" w:sz="0" w:space="0" w:color="auto"/>
        <w:right w:val="none" w:sz="0" w:space="0" w:color="auto"/>
      </w:divBdr>
    </w:div>
    <w:div w:id="161703454">
      <w:marLeft w:val="640"/>
      <w:marRight w:val="0"/>
      <w:marTop w:val="0"/>
      <w:marBottom w:val="0"/>
      <w:divBdr>
        <w:top w:val="none" w:sz="0" w:space="0" w:color="auto"/>
        <w:left w:val="none" w:sz="0" w:space="0" w:color="auto"/>
        <w:bottom w:val="none" w:sz="0" w:space="0" w:color="auto"/>
        <w:right w:val="none" w:sz="0" w:space="0" w:color="auto"/>
      </w:divBdr>
    </w:div>
    <w:div w:id="161820356">
      <w:marLeft w:val="640"/>
      <w:marRight w:val="0"/>
      <w:marTop w:val="0"/>
      <w:marBottom w:val="0"/>
      <w:divBdr>
        <w:top w:val="none" w:sz="0" w:space="0" w:color="auto"/>
        <w:left w:val="none" w:sz="0" w:space="0" w:color="auto"/>
        <w:bottom w:val="none" w:sz="0" w:space="0" w:color="auto"/>
        <w:right w:val="none" w:sz="0" w:space="0" w:color="auto"/>
      </w:divBdr>
    </w:div>
    <w:div w:id="161897808">
      <w:marLeft w:val="640"/>
      <w:marRight w:val="0"/>
      <w:marTop w:val="0"/>
      <w:marBottom w:val="0"/>
      <w:divBdr>
        <w:top w:val="none" w:sz="0" w:space="0" w:color="auto"/>
        <w:left w:val="none" w:sz="0" w:space="0" w:color="auto"/>
        <w:bottom w:val="none" w:sz="0" w:space="0" w:color="auto"/>
        <w:right w:val="none" w:sz="0" w:space="0" w:color="auto"/>
      </w:divBdr>
    </w:div>
    <w:div w:id="161970667">
      <w:marLeft w:val="640"/>
      <w:marRight w:val="0"/>
      <w:marTop w:val="0"/>
      <w:marBottom w:val="0"/>
      <w:divBdr>
        <w:top w:val="none" w:sz="0" w:space="0" w:color="auto"/>
        <w:left w:val="none" w:sz="0" w:space="0" w:color="auto"/>
        <w:bottom w:val="none" w:sz="0" w:space="0" w:color="auto"/>
        <w:right w:val="none" w:sz="0" w:space="0" w:color="auto"/>
      </w:divBdr>
    </w:div>
    <w:div w:id="162085822">
      <w:marLeft w:val="640"/>
      <w:marRight w:val="0"/>
      <w:marTop w:val="0"/>
      <w:marBottom w:val="0"/>
      <w:divBdr>
        <w:top w:val="none" w:sz="0" w:space="0" w:color="auto"/>
        <w:left w:val="none" w:sz="0" w:space="0" w:color="auto"/>
        <w:bottom w:val="none" w:sz="0" w:space="0" w:color="auto"/>
        <w:right w:val="none" w:sz="0" w:space="0" w:color="auto"/>
      </w:divBdr>
    </w:div>
    <w:div w:id="162091118">
      <w:marLeft w:val="640"/>
      <w:marRight w:val="0"/>
      <w:marTop w:val="0"/>
      <w:marBottom w:val="0"/>
      <w:divBdr>
        <w:top w:val="none" w:sz="0" w:space="0" w:color="auto"/>
        <w:left w:val="none" w:sz="0" w:space="0" w:color="auto"/>
        <w:bottom w:val="none" w:sz="0" w:space="0" w:color="auto"/>
        <w:right w:val="none" w:sz="0" w:space="0" w:color="auto"/>
      </w:divBdr>
    </w:div>
    <w:div w:id="162165649">
      <w:marLeft w:val="640"/>
      <w:marRight w:val="0"/>
      <w:marTop w:val="0"/>
      <w:marBottom w:val="0"/>
      <w:divBdr>
        <w:top w:val="none" w:sz="0" w:space="0" w:color="auto"/>
        <w:left w:val="none" w:sz="0" w:space="0" w:color="auto"/>
        <w:bottom w:val="none" w:sz="0" w:space="0" w:color="auto"/>
        <w:right w:val="none" w:sz="0" w:space="0" w:color="auto"/>
      </w:divBdr>
    </w:div>
    <w:div w:id="162211288">
      <w:marLeft w:val="640"/>
      <w:marRight w:val="0"/>
      <w:marTop w:val="0"/>
      <w:marBottom w:val="0"/>
      <w:divBdr>
        <w:top w:val="none" w:sz="0" w:space="0" w:color="auto"/>
        <w:left w:val="none" w:sz="0" w:space="0" w:color="auto"/>
        <w:bottom w:val="none" w:sz="0" w:space="0" w:color="auto"/>
        <w:right w:val="none" w:sz="0" w:space="0" w:color="auto"/>
      </w:divBdr>
    </w:div>
    <w:div w:id="162284239">
      <w:marLeft w:val="640"/>
      <w:marRight w:val="0"/>
      <w:marTop w:val="0"/>
      <w:marBottom w:val="0"/>
      <w:divBdr>
        <w:top w:val="none" w:sz="0" w:space="0" w:color="auto"/>
        <w:left w:val="none" w:sz="0" w:space="0" w:color="auto"/>
        <w:bottom w:val="none" w:sz="0" w:space="0" w:color="auto"/>
        <w:right w:val="none" w:sz="0" w:space="0" w:color="auto"/>
      </w:divBdr>
    </w:div>
    <w:div w:id="162356355">
      <w:marLeft w:val="640"/>
      <w:marRight w:val="0"/>
      <w:marTop w:val="0"/>
      <w:marBottom w:val="0"/>
      <w:divBdr>
        <w:top w:val="none" w:sz="0" w:space="0" w:color="auto"/>
        <w:left w:val="none" w:sz="0" w:space="0" w:color="auto"/>
        <w:bottom w:val="none" w:sz="0" w:space="0" w:color="auto"/>
        <w:right w:val="none" w:sz="0" w:space="0" w:color="auto"/>
      </w:divBdr>
    </w:div>
    <w:div w:id="162474991">
      <w:marLeft w:val="640"/>
      <w:marRight w:val="0"/>
      <w:marTop w:val="0"/>
      <w:marBottom w:val="0"/>
      <w:divBdr>
        <w:top w:val="none" w:sz="0" w:space="0" w:color="auto"/>
        <w:left w:val="none" w:sz="0" w:space="0" w:color="auto"/>
        <w:bottom w:val="none" w:sz="0" w:space="0" w:color="auto"/>
        <w:right w:val="none" w:sz="0" w:space="0" w:color="auto"/>
      </w:divBdr>
    </w:div>
    <w:div w:id="162555007">
      <w:marLeft w:val="640"/>
      <w:marRight w:val="0"/>
      <w:marTop w:val="0"/>
      <w:marBottom w:val="0"/>
      <w:divBdr>
        <w:top w:val="none" w:sz="0" w:space="0" w:color="auto"/>
        <w:left w:val="none" w:sz="0" w:space="0" w:color="auto"/>
        <w:bottom w:val="none" w:sz="0" w:space="0" w:color="auto"/>
        <w:right w:val="none" w:sz="0" w:space="0" w:color="auto"/>
      </w:divBdr>
    </w:div>
    <w:div w:id="162749396">
      <w:marLeft w:val="640"/>
      <w:marRight w:val="0"/>
      <w:marTop w:val="0"/>
      <w:marBottom w:val="0"/>
      <w:divBdr>
        <w:top w:val="none" w:sz="0" w:space="0" w:color="auto"/>
        <w:left w:val="none" w:sz="0" w:space="0" w:color="auto"/>
        <w:bottom w:val="none" w:sz="0" w:space="0" w:color="auto"/>
        <w:right w:val="none" w:sz="0" w:space="0" w:color="auto"/>
      </w:divBdr>
    </w:div>
    <w:div w:id="162817341">
      <w:marLeft w:val="640"/>
      <w:marRight w:val="0"/>
      <w:marTop w:val="0"/>
      <w:marBottom w:val="0"/>
      <w:divBdr>
        <w:top w:val="none" w:sz="0" w:space="0" w:color="auto"/>
        <w:left w:val="none" w:sz="0" w:space="0" w:color="auto"/>
        <w:bottom w:val="none" w:sz="0" w:space="0" w:color="auto"/>
        <w:right w:val="none" w:sz="0" w:space="0" w:color="auto"/>
      </w:divBdr>
    </w:div>
    <w:div w:id="162818292">
      <w:marLeft w:val="640"/>
      <w:marRight w:val="0"/>
      <w:marTop w:val="0"/>
      <w:marBottom w:val="0"/>
      <w:divBdr>
        <w:top w:val="none" w:sz="0" w:space="0" w:color="auto"/>
        <w:left w:val="none" w:sz="0" w:space="0" w:color="auto"/>
        <w:bottom w:val="none" w:sz="0" w:space="0" w:color="auto"/>
        <w:right w:val="none" w:sz="0" w:space="0" w:color="auto"/>
      </w:divBdr>
    </w:div>
    <w:div w:id="162935898">
      <w:marLeft w:val="640"/>
      <w:marRight w:val="0"/>
      <w:marTop w:val="0"/>
      <w:marBottom w:val="0"/>
      <w:divBdr>
        <w:top w:val="none" w:sz="0" w:space="0" w:color="auto"/>
        <w:left w:val="none" w:sz="0" w:space="0" w:color="auto"/>
        <w:bottom w:val="none" w:sz="0" w:space="0" w:color="auto"/>
        <w:right w:val="none" w:sz="0" w:space="0" w:color="auto"/>
      </w:divBdr>
    </w:div>
    <w:div w:id="162940066">
      <w:marLeft w:val="640"/>
      <w:marRight w:val="0"/>
      <w:marTop w:val="0"/>
      <w:marBottom w:val="0"/>
      <w:divBdr>
        <w:top w:val="none" w:sz="0" w:space="0" w:color="auto"/>
        <w:left w:val="none" w:sz="0" w:space="0" w:color="auto"/>
        <w:bottom w:val="none" w:sz="0" w:space="0" w:color="auto"/>
        <w:right w:val="none" w:sz="0" w:space="0" w:color="auto"/>
      </w:divBdr>
    </w:div>
    <w:div w:id="163058940">
      <w:marLeft w:val="640"/>
      <w:marRight w:val="0"/>
      <w:marTop w:val="0"/>
      <w:marBottom w:val="0"/>
      <w:divBdr>
        <w:top w:val="none" w:sz="0" w:space="0" w:color="auto"/>
        <w:left w:val="none" w:sz="0" w:space="0" w:color="auto"/>
        <w:bottom w:val="none" w:sz="0" w:space="0" w:color="auto"/>
        <w:right w:val="none" w:sz="0" w:space="0" w:color="auto"/>
      </w:divBdr>
    </w:div>
    <w:div w:id="163135518">
      <w:marLeft w:val="640"/>
      <w:marRight w:val="0"/>
      <w:marTop w:val="0"/>
      <w:marBottom w:val="0"/>
      <w:divBdr>
        <w:top w:val="none" w:sz="0" w:space="0" w:color="auto"/>
        <w:left w:val="none" w:sz="0" w:space="0" w:color="auto"/>
        <w:bottom w:val="none" w:sz="0" w:space="0" w:color="auto"/>
        <w:right w:val="none" w:sz="0" w:space="0" w:color="auto"/>
      </w:divBdr>
    </w:div>
    <w:div w:id="163277709">
      <w:marLeft w:val="640"/>
      <w:marRight w:val="0"/>
      <w:marTop w:val="0"/>
      <w:marBottom w:val="0"/>
      <w:divBdr>
        <w:top w:val="none" w:sz="0" w:space="0" w:color="auto"/>
        <w:left w:val="none" w:sz="0" w:space="0" w:color="auto"/>
        <w:bottom w:val="none" w:sz="0" w:space="0" w:color="auto"/>
        <w:right w:val="none" w:sz="0" w:space="0" w:color="auto"/>
      </w:divBdr>
    </w:div>
    <w:div w:id="163279419">
      <w:marLeft w:val="640"/>
      <w:marRight w:val="0"/>
      <w:marTop w:val="0"/>
      <w:marBottom w:val="0"/>
      <w:divBdr>
        <w:top w:val="none" w:sz="0" w:space="0" w:color="auto"/>
        <w:left w:val="none" w:sz="0" w:space="0" w:color="auto"/>
        <w:bottom w:val="none" w:sz="0" w:space="0" w:color="auto"/>
        <w:right w:val="none" w:sz="0" w:space="0" w:color="auto"/>
      </w:divBdr>
    </w:div>
    <w:div w:id="163281977">
      <w:marLeft w:val="640"/>
      <w:marRight w:val="0"/>
      <w:marTop w:val="0"/>
      <w:marBottom w:val="0"/>
      <w:divBdr>
        <w:top w:val="none" w:sz="0" w:space="0" w:color="auto"/>
        <w:left w:val="none" w:sz="0" w:space="0" w:color="auto"/>
        <w:bottom w:val="none" w:sz="0" w:space="0" w:color="auto"/>
        <w:right w:val="none" w:sz="0" w:space="0" w:color="auto"/>
      </w:divBdr>
    </w:div>
    <w:div w:id="163323229">
      <w:marLeft w:val="640"/>
      <w:marRight w:val="0"/>
      <w:marTop w:val="0"/>
      <w:marBottom w:val="0"/>
      <w:divBdr>
        <w:top w:val="none" w:sz="0" w:space="0" w:color="auto"/>
        <w:left w:val="none" w:sz="0" w:space="0" w:color="auto"/>
        <w:bottom w:val="none" w:sz="0" w:space="0" w:color="auto"/>
        <w:right w:val="none" w:sz="0" w:space="0" w:color="auto"/>
      </w:divBdr>
    </w:div>
    <w:div w:id="163324733">
      <w:marLeft w:val="640"/>
      <w:marRight w:val="0"/>
      <w:marTop w:val="0"/>
      <w:marBottom w:val="0"/>
      <w:divBdr>
        <w:top w:val="none" w:sz="0" w:space="0" w:color="auto"/>
        <w:left w:val="none" w:sz="0" w:space="0" w:color="auto"/>
        <w:bottom w:val="none" w:sz="0" w:space="0" w:color="auto"/>
        <w:right w:val="none" w:sz="0" w:space="0" w:color="auto"/>
      </w:divBdr>
    </w:div>
    <w:div w:id="163402331">
      <w:marLeft w:val="640"/>
      <w:marRight w:val="0"/>
      <w:marTop w:val="0"/>
      <w:marBottom w:val="0"/>
      <w:divBdr>
        <w:top w:val="none" w:sz="0" w:space="0" w:color="auto"/>
        <w:left w:val="none" w:sz="0" w:space="0" w:color="auto"/>
        <w:bottom w:val="none" w:sz="0" w:space="0" w:color="auto"/>
        <w:right w:val="none" w:sz="0" w:space="0" w:color="auto"/>
      </w:divBdr>
    </w:div>
    <w:div w:id="163447135">
      <w:marLeft w:val="640"/>
      <w:marRight w:val="0"/>
      <w:marTop w:val="0"/>
      <w:marBottom w:val="0"/>
      <w:divBdr>
        <w:top w:val="none" w:sz="0" w:space="0" w:color="auto"/>
        <w:left w:val="none" w:sz="0" w:space="0" w:color="auto"/>
        <w:bottom w:val="none" w:sz="0" w:space="0" w:color="auto"/>
        <w:right w:val="none" w:sz="0" w:space="0" w:color="auto"/>
      </w:divBdr>
    </w:div>
    <w:div w:id="163514893">
      <w:marLeft w:val="640"/>
      <w:marRight w:val="0"/>
      <w:marTop w:val="0"/>
      <w:marBottom w:val="0"/>
      <w:divBdr>
        <w:top w:val="none" w:sz="0" w:space="0" w:color="auto"/>
        <w:left w:val="none" w:sz="0" w:space="0" w:color="auto"/>
        <w:bottom w:val="none" w:sz="0" w:space="0" w:color="auto"/>
        <w:right w:val="none" w:sz="0" w:space="0" w:color="auto"/>
      </w:divBdr>
    </w:div>
    <w:div w:id="163590487">
      <w:marLeft w:val="640"/>
      <w:marRight w:val="0"/>
      <w:marTop w:val="0"/>
      <w:marBottom w:val="0"/>
      <w:divBdr>
        <w:top w:val="none" w:sz="0" w:space="0" w:color="auto"/>
        <w:left w:val="none" w:sz="0" w:space="0" w:color="auto"/>
        <w:bottom w:val="none" w:sz="0" w:space="0" w:color="auto"/>
        <w:right w:val="none" w:sz="0" w:space="0" w:color="auto"/>
      </w:divBdr>
    </w:div>
    <w:div w:id="163712150">
      <w:marLeft w:val="640"/>
      <w:marRight w:val="0"/>
      <w:marTop w:val="0"/>
      <w:marBottom w:val="0"/>
      <w:divBdr>
        <w:top w:val="none" w:sz="0" w:space="0" w:color="auto"/>
        <w:left w:val="none" w:sz="0" w:space="0" w:color="auto"/>
        <w:bottom w:val="none" w:sz="0" w:space="0" w:color="auto"/>
        <w:right w:val="none" w:sz="0" w:space="0" w:color="auto"/>
      </w:divBdr>
    </w:div>
    <w:div w:id="163782033">
      <w:marLeft w:val="640"/>
      <w:marRight w:val="0"/>
      <w:marTop w:val="0"/>
      <w:marBottom w:val="0"/>
      <w:divBdr>
        <w:top w:val="none" w:sz="0" w:space="0" w:color="auto"/>
        <w:left w:val="none" w:sz="0" w:space="0" w:color="auto"/>
        <w:bottom w:val="none" w:sz="0" w:space="0" w:color="auto"/>
        <w:right w:val="none" w:sz="0" w:space="0" w:color="auto"/>
      </w:divBdr>
    </w:div>
    <w:div w:id="163782340">
      <w:marLeft w:val="640"/>
      <w:marRight w:val="0"/>
      <w:marTop w:val="0"/>
      <w:marBottom w:val="0"/>
      <w:divBdr>
        <w:top w:val="none" w:sz="0" w:space="0" w:color="auto"/>
        <w:left w:val="none" w:sz="0" w:space="0" w:color="auto"/>
        <w:bottom w:val="none" w:sz="0" w:space="0" w:color="auto"/>
        <w:right w:val="none" w:sz="0" w:space="0" w:color="auto"/>
      </w:divBdr>
    </w:div>
    <w:div w:id="163906154">
      <w:marLeft w:val="640"/>
      <w:marRight w:val="0"/>
      <w:marTop w:val="0"/>
      <w:marBottom w:val="0"/>
      <w:divBdr>
        <w:top w:val="none" w:sz="0" w:space="0" w:color="auto"/>
        <w:left w:val="none" w:sz="0" w:space="0" w:color="auto"/>
        <w:bottom w:val="none" w:sz="0" w:space="0" w:color="auto"/>
        <w:right w:val="none" w:sz="0" w:space="0" w:color="auto"/>
      </w:divBdr>
    </w:div>
    <w:div w:id="164056894">
      <w:marLeft w:val="640"/>
      <w:marRight w:val="0"/>
      <w:marTop w:val="0"/>
      <w:marBottom w:val="0"/>
      <w:divBdr>
        <w:top w:val="none" w:sz="0" w:space="0" w:color="auto"/>
        <w:left w:val="none" w:sz="0" w:space="0" w:color="auto"/>
        <w:bottom w:val="none" w:sz="0" w:space="0" w:color="auto"/>
        <w:right w:val="none" w:sz="0" w:space="0" w:color="auto"/>
      </w:divBdr>
    </w:div>
    <w:div w:id="164128133">
      <w:marLeft w:val="640"/>
      <w:marRight w:val="0"/>
      <w:marTop w:val="0"/>
      <w:marBottom w:val="0"/>
      <w:divBdr>
        <w:top w:val="none" w:sz="0" w:space="0" w:color="auto"/>
        <w:left w:val="none" w:sz="0" w:space="0" w:color="auto"/>
        <w:bottom w:val="none" w:sz="0" w:space="0" w:color="auto"/>
        <w:right w:val="none" w:sz="0" w:space="0" w:color="auto"/>
      </w:divBdr>
    </w:div>
    <w:div w:id="164515019">
      <w:marLeft w:val="640"/>
      <w:marRight w:val="0"/>
      <w:marTop w:val="0"/>
      <w:marBottom w:val="0"/>
      <w:divBdr>
        <w:top w:val="none" w:sz="0" w:space="0" w:color="auto"/>
        <w:left w:val="none" w:sz="0" w:space="0" w:color="auto"/>
        <w:bottom w:val="none" w:sz="0" w:space="0" w:color="auto"/>
        <w:right w:val="none" w:sz="0" w:space="0" w:color="auto"/>
      </w:divBdr>
    </w:div>
    <w:div w:id="164515188">
      <w:marLeft w:val="640"/>
      <w:marRight w:val="0"/>
      <w:marTop w:val="0"/>
      <w:marBottom w:val="0"/>
      <w:divBdr>
        <w:top w:val="none" w:sz="0" w:space="0" w:color="auto"/>
        <w:left w:val="none" w:sz="0" w:space="0" w:color="auto"/>
        <w:bottom w:val="none" w:sz="0" w:space="0" w:color="auto"/>
        <w:right w:val="none" w:sz="0" w:space="0" w:color="auto"/>
      </w:divBdr>
    </w:div>
    <w:div w:id="164522031">
      <w:marLeft w:val="640"/>
      <w:marRight w:val="0"/>
      <w:marTop w:val="0"/>
      <w:marBottom w:val="0"/>
      <w:divBdr>
        <w:top w:val="none" w:sz="0" w:space="0" w:color="auto"/>
        <w:left w:val="none" w:sz="0" w:space="0" w:color="auto"/>
        <w:bottom w:val="none" w:sz="0" w:space="0" w:color="auto"/>
        <w:right w:val="none" w:sz="0" w:space="0" w:color="auto"/>
      </w:divBdr>
    </w:div>
    <w:div w:id="164589283">
      <w:marLeft w:val="640"/>
      <w:marRight w:val="0"/>
      <w:marTop w:val="0"/>
      <w:marBottom w:val="0"/>
      <w:divBdr>
        <w:top w:val="none" w:sz="0" w:space="0" w:color="auto"/>
        <w:left w:val="none" w:sz="0" w:space="0" w:color="auto"/>
        <w:bottom w:val="none" w:sz="0" w:space="0" w:color="auto"/>
        <w:right w:val="none" w:sz="0" w:space="0" w:color="auto"/>
      </w:divBdr>
    </w:div>
    <w:div w:id="164591159">
      <w:marLeft w:val="640"/>
      <w:marRight w:val="0"/>
      <w:marTop w:val="0"/>
      <w:marBottom w:val="0"/>
      <w:divBdr>
        <w:top w:val="none" w:sz="0" w:space="0" w:color="auto"/>
        <w:left w:val="none" w:sz="0" w:space="0" w:color="auto"/>
        <w:bottom w:val="none" w:sz="0" w:space="0" w:color="auto"/>
        <w:right w:val="none" w:sz="0" w:space="0" w:color="auto"/>
      </w:divBdr>
    </w:div>
    <w:div w:id="164784047">
      <w:marLeft w:val="640"/>
      <w:marRight w:val="0"/>
      <w:marTop w:val="0"/>
      <w:marBottom w:val="0"/>
      <w:divBdr>
        <w:top w:val="none" w:sz="0" w:space="0" w:color="auto"/>
        <w:left w:val="none" w:sz="0" w:space="0" w:color="auto"/>
        <w:bottom w:val="none" w:sz="0" w:space="0" w:color="auto"/>
        <w:right w:val="none" w:sz="0" w:space="0" w:color="auto"/>
      </w:divBdr>
    </w:div>
    <w:div w:id="164824175">
      <w:marLeft w:val="640"/>
      <w:marRight w:val="0"/>
      <w:marTop w:val="0"/>
      <w:marBottom w:val="0"/>
      <w:divBdr>
        <w:top w:val="none" w:sz="0" w:space="0" w:color="auto"/>
        <w:left w:val="none" w:sz="0" w:space="0" w:color="auto"/>
        <w:bottom w:val="none" w:sz="0" w:space="0" w:color="auto"/>
        <w:right w:val="none" w:sz="0" w:space="0" w:color="auto"/>
      </w:divBdr>
    </w:div>
    <w:div w:id="164830800">
      <w:marLeft w:val="640"/>
      <w:marRight w:val="0"/>
      <w:marTop w:val="0"/>
      <w:marBottom w:val="0"/>
      <w:divBdr>
        <w:top w:val="none" w:sz="0" w:space="0" w:color="auto"/>
        <w:left w:val="none" w:sz="0" w:space="0" w:color="auto"/>
        <w:bottom w:val="none" w:sz="0" w:space="0" w:color="auto"/>
        <w:right w:val="none" w:sz="0" w:space="0" w:color="auto"/>
      </w:divBdr>
    </w:div>
    <w:div w:id="165021528">
      <w:marLeft w:val="640"/>
      <w:marRight w:val="0"/>
      <w:marTop w:val="0"/>
      <w:marBottom w:val="0"/>
      <w:divBdr>
        <w:top w:val="none" w:sz="0" w:space="0" w:color="auto"/>
        <w:left w:val="none" w:sz="0" w:space="0" w:color="auto"/>
        <w:bottom w:val="none" w:sz="0" w:space="0" w:color="auto"/>
        <w:right w:val="none" w:sz="0" w:space="0" w:color="auto"/>
      </w:divBdr>
    </w:div>
    <w:div w:id="165049652">
      <w:marLeft w:val="640"/>
      <w:marRight w:val="0"/>
      <w:marTop w:val="0"/>
      <w:marBottom w:val="0"/>
      <w:divBdr>
        <w:top w:val="none" w:sz="0" w:space="0" w:color="auto"/>
        <w:left w:val="none" w:sz="0" w:space="0" w:color="auto"/>
        <w:bottom w:val="none" w:sz="0" w:space="0" w:color="auto"/>
        <w:right w:val="none" w:sz="0" w:space="0" w:color="auto"/>
      </w:divBdr>
    </w:div>
    <w:div w:id="165097178">
      <w:marLeft w:val="640"/>
      <w:marRight w:val="0"/>
      <w:marTop w:val="0"/>
      <w:marBottom w:val="0"/>
      <w:divBdr>
        <w:top w:val="none" w:sz="0" w:space="0" w:color="auto"/>
        <w:left w:val="none" w:sz="0" w:space="0" w:color="auto"/>
        <w:bottom w:val="none" w:sz="0" w:space="0" w:color="auto"/>
        <w:right w:val="none" w:sz="0" w:space="0" w:color="auto"/>
      </w:divBdr>
    </w:div>
    <w:div w:id="165097206">
      <w:marLeft w:val="640"/>
      <w:marRight w:val="0"/>
      <w:marTop w:val="0"/>
      <w:marBottom w:val="0"/>
      <w:divBdr>
        <w:top w:val="none" w:sz="0" w:space="0" w:color="auto"/>
        <w:left w:val="none" w:sz="0" w:space="0" w:color="auto"/>
        <w:bottom w:val="none" w:sz="0" w:space="0" w:color="auto"/>
        <w:right w:val="none" w:sz="0" w:space="0" w:color="auto"/>
      </w:divBdr>
    </w:div>
    <w:div w:id="165099775">
      <w:marLeft w:val="640"/>
      <w:marRight w:val="0"/>
      <w:marTop w:val="0"/>
      <w:marBottom w:val="0"/>
      <w:divBdr>
        <w:top w:val="none" w:sz="0" w:space="0" w:color="auto"/>
        <w:left w:val="none" w:sz="0" w:space="0" w:color="auto"/>
        <w:bottom w:val="none" w:sz="0" w:space="0" w:color="auto"/>
        <w:right w:val="none" w:sz="0" w:space="0" w:color="auto"/>
      </w:divBdr>
    </w:div>
    <w:div w:id="165171010">
      <w:marLeft w:val="640"/>
      <w:marRight w:val="0"/>
      <w:marTop w:val="0"/>
      <w:marBottom w:val="0"/>
      <w:divBdr>
        <w:top w:val="none" w:sz="0" w:space="0" w:color="auto"/>
        <w:left w:val="none" w:sz="0" w:space="0" w:color="auto"/>
        <w:bottom w:val="none" w:sz="0" w:space="0" w:color="auto"/>
        <w:right w:val="none" w:sz="0" w:space="0" w:color="auto"/>
      </w:divBdr>
    </w:div>
    <w:div w:id="165246621">
      <w:marLeft w:val="640"/>
      <w:marRight w:val="0"/>
      <w:marTop w:val="0"/>
      <w:marBottom w:val="0"/>
      <w:divBdr>
        <w:top w:val="none" w:sz="0" w:space="0" w:color="auto"/>
        <w:left w:val="none" w:sz="0" w:space="0" w:color="auto"/>
        <w:bottom w:val="none" w:sz="0" w:space="0" w:color="auto"/>
        <w:right w:val="none" w:sz="0" w:space="0" w:color="auto"/>
      </w:divBdr>
    </w:div>
    <w:div w:id="165369683">
      <w:marLeft w:val="640"/>
      <w:marRight w:val="0"/>
      <w:marTop w:val="0"/>
      <w:marBottom w:val="0"/>
      <w:divBdr>
        <w:top w:val="none" w:sz="0" w:space="0" w:color="auto"/>
        <w:left w:val="none" w:sz="0" w:space="0" w:color="auto"/>
        <w:bottom w:val="none" w:sz="0" w:space="0" w:color="auto"/>
        <w:right w:val="none" w:sz="0" w:space="0" w:color="auto"/>
      </w:divBdr>
    </w:div>
    <w:div w:id="165438887">
      <w:marLeft w:val="640"/>
      <w:marRight w:val="0"/>
      <w:marTop w:val="0"/>
      <w:marBottom w:val="0"/>
      <w:divBdr>
        <w:top w:val="none" w:sz="0" w:space="0" w:color="auto"/>
        <w:left w:val="none" w:sz="0" w:space="0" w:color="auto"/>
        <w:bottom w:val="none" w:sz="0" w:space="0" w:color="auto"/>
        <w:right w:val="none" w:sz="0" w:space="0" w:color="auto"/>
      </w:divBdr>
    </w:div>
    <w:div w:id="165440189">
      <w:marLeft w:val="640"/>
      <w:marRight w:val="0"/>
      <w:marTop w:val="0"/>
      <w:marBottom w:val="0"/>
      <w:divBdr>
        <w:top w:val="none" w:sz="0" w:space="0" w:color="auto"/>
        <w:left w:val="none" w:sz="0" w:space="0" w:color="auto"/>
        <w:bottom w:val="none" w:sz="0" w:space="0" w:color="auto"/>
        <w:right w:val="none" w:sz="0" w:space="0" w:color="auto"/>
      </w:divBdr>
    </w:div>
    <w:div w:id="165560161">
      <w:marLeft w:val="640"/>
      <w:marRight w:val="0"/>
      <w:marTop w:val="0"/>
      <w:marBottom w:val="0"/>
      <w:divBdr>
        <w:top w:val="none" w:sz="0" w:space="0" w:color="auto"/>
        <w:left w:val="none" w:sz="0" w:space="0" w:color="auto"/>
        <w:bottom w:val="none" w:sz="0" w:space="0" w:color="auto"/>
        <w:right w:val="none" w:sz="0" w:space="0" w:color="auto"/>
      </w:divBdr>
    </w:div>
    <w:div w:id="165751118">
      <w:marLeft w:val="640"/>
      <w:marRight w:val="0"/>
      <w:marTop w:val="0"/>
      <w:marBottom w:val="0"/>
      <w:divBdr>
        <w:top w:val="none" w:sz="0" w:space="0" w:color="auto"/>
        <w:left w:val="none" w:sz="0" w:space="0" w:color="auto"/>
        <w:bottom w:val="none" w:sz="0" w:space="0" w:color="auto"/>
        <w:right w:val="none" w:sz="0" w:space="0" w:color="auto"/>
      </w:divBdr>
    </w:div>
    <w:div w:id="165898341">
      <w:marLeft w:val="640"/>
      <w:marRight w:val="0"/>
      <w:marTop w:val="0"/>
      <w:marBottom w:val="0"/>
      <w:divBdr>
        <w:top w:val="none" w:sz="0" w:space="0" w:color="auto"/>
        <w:left w:val="none" w:sz="0" w:space="0" w:color="auto"/>
        <w:bottom w:val="none" w:sz="0" w:space="0" w:color="auto"/>
        <w:right w:val="none" w:sz="0" w:space="0" w:color="auto"/>
      </w:divBdr>
    </w:div>
    <w:div w:id="165903961">
      <w:marLeft w:val="640"/>
      <w:marRight w:val="0"/>
      <w:marTop w:val="0"/>
      <w:marBottom w:val="0"/>
      <w:divBdr>
        <w:top w:val="none" w:sz="0" w:space="0" w:color="auto"/>
        <w:left w:val="none" w:sz="0" w:space="0" w:color="auto"/>
        <w:bottom w:val="none" w:sz="0" w:space="0" w:color="auto"/>
        <w:right w:val="none" w:sz="0" w:space="0" w:color="auto"/>
      </w:divBdr>
    </w:div>
    <w:div w:id="165947746">
      <w:marLeft w:val="640"/>
      <w:marRight w:val="0"/>
      <w:marTop w:val="0"/>
      <w:marBottom w:val="0"/>
      <w:divBdr>
        <w:top w:val="none" w:sz="0" w:space="0" w:color="auto"/>
        <w:left w:val="none" w:sz="0" w:space="0" w:color="auto"/>
        <w:bottom w:val="none" w:sz="0" w:space="0" w:color="auto"/>
        <w:right w:val="none" w:sz="0" w:space="0" w:color="auto"/>
      </w:divBdr>
    </w:div>
    <w:div w:id="165949064">
      <w:marLeft w:val="640"/>
      <w:marRight w:val="0"/>
      <w:marTop w:val="0"/>
      <w:marBottom w:val="0"/>
      <w:divBdr>
        <w:top w:val="none" w:sz="0" w:space="0" w:color="auto"/>
        <w:left w:val="none" w:sz="0" w:space="0" w:color="auto"/>
        <w:bottom w:val="none" w:sz="0" w:space="0" w:color="auto"/>
        <w:right w:val="none" w:sz="0" w:space="0" w:color="auto"/>
      </w:divBdr>
    </w:div>
    <w:div w:id="165949278">
      <w:marLeft w:val="640"/>
      <w:marRight w:val="0"/>
      <w:marTop w:val="0"/>
      <w:marBottom w:val="0"/>
      <w:divBdr>
        <w:top w:val="none" w:sz="0" w:space="0" w:color="auto"/>
        <w:left w:val="none" w:sz="0" w:space="0" w:color="auto"/>
        <w:bottom w:val="none" w:sz="0" w:space="0" w:color="auto"/>
        <w:right w:val="none" w:sz="0" w:space="0" w:color="auto"/>
      </w:divBdr>
    </w:div>
    <w:div w:id="166023460">
      <w:marLeft w:val="640"/>
      <w:marRight w:val="0"/>
      <w:marTop w:val="0"/>
      <w:marBottom w:val="0"/>
      <w:divBdr>
        <w:top w:val="none" w:sz="0" w:space="0" w:color="auto"/>
        <w:left w:val="none" w:sz="0" w:space="0" w:color="auto"/>
        <w:bottom w:val="none" w:sz="0" w:space="0" w:color="auto"/>
        <w:right w:val="none" w:sz="0" w:space="0" w:color="auto"/>
      </w:divBdr>
    </w:div>
    <w:div w:id="166134175">
      <w:marLeft w:val="640"/>
      <w:marRight w:val="0"/>
      <w:marTop w:val="0"/>
      <w:marBottom w:val="0"/>
      <w:divBdr>
        <w:top w:val="none" w:sz="0" w:space="0" w:color="auto"/>
        <w:left w:val="none" w:sz="0" w:space="0" w:color="auto"/>
        <w:bottom w:val="none" w:sz="0" w:space="0" w:color="auto"/>
        <w:right w:val="none" w:sz="0" w:space="0" w:color="auto"/>
      </w:divBdr>
    </w:div>
    <w:div w:id="166137749">
      <w:marLeft w:val="640"/>
      <w:marRight w:val="0"/>
      <w:marTop w:val="0"/>
      <w:marBottom w:val="0"/>
      <w:divBdr>
        <w:top w:val="none" w:sz="0" w:space="0" w:color="auto"/>
        <w:left w:val="none" w:sz="0" w:space="0" w:color="auto"/>
        <w:bottom w:val="none" w:sz="0" w:space="0" w:color="auto"/>
        <w:right w:val="none" w:sz="0" w:space="0" w:color="auto"/>
      </w:divBdr>
    </w:div>
    <w:div w:id="166138368">
      <w:marLeft w:val="640"/>
      <w:marRight w:val="0"/>
      <w:marTop w:val="0"/>
      <w:marBottom w:val="0"/>
      <w:divBdr>
        <w:top w:val="none" w:sz="0" w:space="0" w:color="auto"/>
        <w:left w:val="none" w:sz="0" w:space="0" w:color="auto"/>
        <w:bottom w:val="none" w:sz="0" w:space="0" w:color="auto"/>
        <w:right w:val="none" w:sz="0" w:space="0" w:color="auto"/>
      </w:divBdr>
    </w:div>
    <w:div w:id="166334221">
      <w:marLeft w:val="640"/>
      <w:marRight w:val="0"/>
      <w:marTop w:val="0"/>
      <w:marBottom w:val="0"/>
      <w:divBdr>
        <w:top w:val="none" w:sz="0" w:space="0" w:color="auto"/>
        <w:left w:val="none" w:sz="0" w:space="0" w:color="auto"/>
        <w:bottom w:val="none" w:sz="0" w:space="0" w:color="auto"/>
        <w:right w:val="none" w:sz="0" w:space="0" w:color="auto"/>
      </w:divBdr>
    </w:div>
    <w:div w:id="166479040">
      <w:marLeft w:val="640"/>
      <w:marRight w:val="0"/>
      <w:marTop w:val="0"/>
      <w:marBottom w:val="0"/>
      <w:divBdr>
        <w:top w:val="none" w:sz="0" w:space="0" w:color="auto"/>
        <w:left w:val="none" w:sz="0" w:space="0" w:color="auto"/>
        <w:bottom w:val="none" w:sz="0" w:space="0" w:color="auto"/>
        <w:right w:val="none" w:sz="0" w:space="0" w:color="auto"/>
      </w:divBdr>
    </w:div>
    <w:div w:id="166527168">
      <w:marLeft w:val="640"/>
      <w:marRight w:val="0"/>
      <w:marTop w:val="0"/>
      <w:marBottom w:val="0"/>
      <w:divBdr>
        <w:top w:val="none" w:sz="0" w:space="0" w:color="auto"/>
        <w:left w:val="none" w:sz="0" w:space="0" w:color="auto"/>
        <w:bottom w:val="none" w:sz="0" w:space="0" w:color="auto"/>
        <w:right w:val="none" w:sz="0" w:space="0" w:color="auto"/>
      </w:divBdr>
    </w:div>
    <w:div w:id="166553684">
      <w:marLeft w:val="640"/>
      <w:marRight w:val="0"/>
      <w:marTop w:val="0"/>
      <w:marBottom w:val="0"/>
      <w:divBdr>
        <w:top w:val="none" w:sz="0" w:space="0" w:color="auto"/>
        <w:left w:val="none" w:sz="0" w:space="0" w:color="auto"/>
        <w:bottom w:val="none" w:sz="0" w:space="0" w:color="auto"/>
        <w:right w:val="none" w:sz="0" w:space="0" w:color="auto"/>
      </w:divBdr>
    </w:div>
    <w:div w:id="166596984">
      <w:marLeft w:val="640"/>
      <w:marRight w:val="0"/>
      <w:marTop w:val="0"/>
      <w:marBottom w:val="0"/>
      <w:divBdr>
        <w:top w:val="none" w:sz="0" w:space="0" w:color="auto"/>
        <w:left w:val="none" w:sz="0" w:space="0" w:color="auto"/>
        <w:bottom w:val="none" w:sz="0" w:space="0" w:color="auto"/>
        <w:right w:val="none" w:sz="0" w:space="0" w:color="auto"/>
      </w:divBdr>
    </w:div>
    <w:div w:id="166671652">
      <w:marLeft w:val="640"/>
      <w:marRight w:val="0"/>
      <w:marTop w:val="0"/>
      <w:marBottom w:val="0"/>
      <w:divBdr>
        <w:top w:val="none" w:sz="0" w:space="0" w:color="auto"/>
        <w:left w:val="none" w:sz="0" w:space="0" w:color="auto"/>
        <w:bottom w:val="none" w:sz="0" w:space="0" w:color="auto"/>
        <w:right w:val="none" w:sz="0" w:space="0" w:color="auto"/>
      </w:divBdr>
    </w:div>
    <w:div w:id="166789512">
      <w:marLeft w:val="640"/>
      <w:marRight w:val="0"/>
      <w:marTop w:val="0"/>
      <w:marBottom w:val="0"/>
      <w:divBdr>
        <w:top w:val="none" w:sz="0" w:space="0" w:color="auto"/>
        <w:left w:val="none" w:sz="0" w:space="0" w:color="auto"/>
        <w:bottom w:val="none" w:sz="0" w:space="0" w:color="auto"/>
        <w:right w:val="none" w:sz="0" w:space="0" w:color="auto"/>
      </w:divBdr>
    </w:div>
    <w:div w:id="166790652">
      <w:marLeft w:val="640"/>
      <w:marRight w:val="0"/>
      <w:marTop w:val="0"/>
      <w:marBottom w:val="0"/>
      <w:divBdr>
        <w:top w:val="none" w:sz="0" w:space="0" w:color="auto"/>
        <w:left w:val="none" w:sz="0" w:space="0" w:color="auto"/>
        <w:bottom w:val="none" w:sz="0" w:space="0" w:color="auto"/>
        <w:right w:val="none" w:sz="0" w:space="0" w:color="auto"/>
      </w:divBdr>
    </w:div>
    <w:div w:id="166873123">
      <w:marLeft w:val="640"/>
      <w:marRight w:val="0"/>
      <w:marTop w:val="0"/>
      <w:marBottom w:val="0"/>
      <w:divBdr>
        <w:top w:val="none" w:sz="0" w:space="0" w:color="auto"/>
        <w:left w:val="none" w:sz="0" w:space="0" w:color="auto"/>
        <w:bottom w:val="none" w:sz="0" w:space="0" w:color="auto"/>
        <w:right w:val="none" w:sz="0" w:space="0" w:color="auto"/>
      </w:divBdr>
    </w:div>
    <w:div w:id="166945601">
      <w:marLeft w:val="640"/>
      <w:marRight w:val="0"/>
      <w:marTop w:val="0"/>
      <w:marBottom w:val="0"/>
      <w:divBdr>
        <w:top w:val="none" w:sz="0" w:space="0" w:color="auto"/>
        <w:left w:val="none" w:sz="0" w:space="0" w:color="auto"/>
        <w:bottom w:val="none" w:sz="0" w:space="0" w:color="auto"/>
        <w:right w:val="none" w:sz="0" w:space="0" w:color="auto"/>
      </w:divBdr>
    </w:div>
    <w:div w:id="166989548">
      <w:marLeft w:val="640"/>
      <w:marRight w:val="0"/>
      <w:marTop w:val="0"/>
      <w:marBottom w:val="0"/>
      <w:divBdr>
        <w:top w:val="none" w:sz="0" w:space="0" w:color="auto"/>
        <w:left w:val="none" w:sz="0" w:space="0" w:color="auto"/>
        <w:bottom w:val="none" w:sz="0" w:space="0" w:color="auto"/>
        <w:right w:val="none" w:sz="0" w:space="0" w:color="auto"/>
      </w:divBdr>
    </w:div>
    <w:div w:id="167058412">
      <w:marLeft w:val="640"/>
      <w:marRight w:val="0"/>
      <w:marTop w:val="0"/>
      <w:marBottom w:val="0"/>
      <w:divBdr>
        <w:top w:val="none" w:sz="0" w:space="0" w:color="auto"/>
        <w:left w:val="none" w:sz="0" w:space="0" w:color="auto"/>
        <w:bottom w:val="none" w:sz="0" w:space="0" w:color="auto"/>
        <w:right w:val="none" w:sz="0" w:space="0" w:color="auto"/>
      </w:divBdr>
    </w:div>
    <w:div w:id="167137260">
      <w:marLeft w:val="640"/>
      <w:marRight w:val="0"/>
      <w:marTop w:val="0"/>
      <w:marBottom w:val="0"/>
      <w:divBdr>
        <w:top w:val="none" w:sz="0" w:space="0" w:color="auto"/>
        <w:left w:val="none" w:sz="0" w:space="0" w:color="auto"/>
        <w:bottom w:val="none" w:sz="0" w:space="0" w:color="auto"/>
        <w:right w:val="none" w:sz="0" w:space="0" w:color="auto"/>
      </w:divBdr>
    </w:div>
    <w:div w:id="167137755">
      <w:marLeft w:val="640"/>
      <w:marRight w:val="0"/>
      <w:marTop w:val="0"/>
      <w:marBottom w:val="0"/>
      <w:divBdr>
        <w:top w:val="none" w:sz="0" w:space="0" w:color="auto"/>
        <w:left w:val="none" w:sz="0" w:space="0" w:color="auto"/>
        <w:bottom w:val="none" w:sz="0" w:space="0" w:color="auto"/>
        <w:right w:val="none" w:sz="0" w:space="0" w:color="auto"/>
      </w:divBdr>
    </w:div>
    <w:div w:id="167142556">
      <w:marLeft w:val="640"/>
      <w:marRight w:val="0"/>
      <w:marTop w:val="0"/>
      <w:marBottom w:val="0"/>
      <w:divBdr>
        <w:top w:val="none" w:sz="0" w:space="0" w:color="auto"/>
        <w:left w:val="none" w:sz="0" w:space="0" w:color="auto"/>
        <w:bottom w:val="none" w:sz="0" w:space="0" w:color="auto"/>
        <w:right w:val="none" w:sz="0" w:space="0" w:color="auto"/>
      </w:divBdr>
    </w:div>
    <w:div w:id="167208991">
      <w:marLeft w:val="640"/>
      <w:marRight w:val="0"/>
      <w:marTop w:val="0"/>
      <w:marBottom w:val="0"/>
      <w:divBdr>
        <w:top w:val="none" w:sz="0" w:space="0" w:color="auto"/>
        <w:left w:val="none" w:sz="0" w:space="0" w:color="auto"/>
        <w:bottom w:val="none" w:sz="0" w:space="0" w:color="auto"/>
        <w:right w:val="none" w:sz="0" w:space="0" w:color="auto"/>
      </w:divBdr>
    </w:div>
    <w:div w:id="167333127">
      <w:marLeft w:val="640"/>
      <w:marRight w:val="0"/>
      <w:marTop w:val="0"/>
      <w:marBottom w:val="0"/>
      <w:divBdr>
        <w:top w:val="none" w:sz="0" w:space="0" w:color="auto"/>
        <w:left w:val="none" w:sz="0" w:space="0" w:color="auto"/>
        <w:bottom w:val="none" w:sz="0" w:space="0" w:color="auto"/>
        <w:right w:val="none" w:sz="0" w:space="0" w:color="auto"/>
      </w:divBdr>
    </w:div>
    <w:div w:id="167336217">
      <w:marLeft w:val="640"/>
      <w:marRight w:val="0"/>
      <w:marTop w:val="0"/>
      <w:marBottom w:val="0"/>
      <w:divBdr>
        <w:top w:val="none" w:sz="0" w:space="0" w:color="auto"/>
        <w:left w:val="none" w:sz="0" w:space="0" w:color="auto"/>
        <w:bottom w:val="none" w:sz="0" w:space="0" w:color="auto"/>
        <w:right w:val="none" w:sz="0" w:space="0" w:color="auto"/>
      </w:divBdr>
    </w:div>
    <w:div w:id="167401979">
      <w:marLeft w:val="640"/>
      <w:marRight w:val="0"/>
      <w:marTop w:val="0"/>
      <w:marBottom w:val="0"/>
      <w:divBdr>
        <w:top w:val="none" w:sz="0" w:space="0" w:color="auto"/>
        <w:left w:val="none" w:sz="0" w:space="0" w:color="auto"/>
        <w:bottom w:val="none" w:sz="0" w:space="0" w:color="auto"/>
        <w:right w:val="none" w:sz="0" w:space="0" w:color="auto"/>
      </w:divBdr>
    </w:div>
    <w:div w:id="167447579">
      <w:marLeft w:val="640"/>
      <w:marRight w:val="0"/>
      <w:marTop w:val="0"/>
      <w:marBottom w:val="0"/>
      <w:divBdr>
        <w:top w:val="none" w:sz="0" w:space="0" w:color="auto"/>
        <w:left w:val="none" w:sz="0" w:space="0" w:color="auto"/>
        <w:bottom w:val="none" w:sz="0" w:space="0" w:color="auto"/>
        <w:right w:val="none" w:sz="0" w:space="0" w:color="auto"/>
      </w:divBdr>
    </w:div>
    <w:div w:id="167527648">
      <w:marLeft w:val="640"/>
      <w:marRight w:val="0"/>
      <w:marTop w:val="0"/>
      <w:marBottom w:val="0"/>
      <w:divBdr>
        <w:top w:val="none" w:sz="0" w:space="0" w:color="auto"/>
        <w:left w:val="none" w:sz="0" w:space="0" w:color="auto"/>
        <w:bottom w:val="none" w:sz="0" w:space="0" w:color="auto"/>
        <w:right w:val="none" w:sz="0" w:space="0" w:color="auto"/>
      </w:divBdr>
    </w:div>
    <w:div w:id="167715298">
      <w:marLeft w:val="640"/>
      <w:marRight w:val="0"/>
      <w:marTop w:val="0"/>
      <w:marBottom w:val="0"/>
      <w:divBdr>
        <w:top w:val="none" w:sz="0" w:space="0" w:color="auto"/>
        <w:left w:val="none" w:sz="0" w:space="0" w:color="auto"/>
        <w:bottom w:val="none" w:sz="0" w:space="0" w:color="auto"/>
        <w:right w:val="none" w:sz="0" w:space="0" w:color="auto"/>
      </w:divBdr>
    </w:div>
    <w:div w:id="167722882">
      <w:marLeft w:val="640"/>
      <w:marRight w:val="0"/>
      <w:marTop w:val="0"/>
      <w:marBottom w:val="0"/>
      <w:divBdr>
        <w:top w:val="none" w:sz="0" w:space="0" w:color="auto"/>
        <w:left w:val="none" w:sz="0" w:space="0" w:color="auto"/>
        <w:bottom w:val="none" w:sz="0" w:space="0" w:color="auto"/>
        <w:right w:val="none" w:sz="0" w:space="0" w:color="auto"/>
      </w:divBdr>
    </w:div>
    <w:div w:id="167865111">
      <w:marLeft w:val="640"/>
      <w:marRight w:val="0"/>
      <w:marTop w:val="0"/>
      <w:marBottom w:val="0"/>
      <w:divBdr>
        <w:top w:val="none" w:sz="0" w:space="0" w:color="auto"/>
        <w:left w:val="none" w:sz="0" w:space="0" w:color="auto"/>
        <w:bottom w:val="none" w:sz="0" w:space="0" w:color="auto"/>
        <w:right w:val="none" w:sz="0" w:space="0" w:color="auto"/>
      </w:divBdr>
    </w:div>
    <w:div w:id="167865694">
      <w:marLeft w:val="640"/>
      <w:marRight w:val="0"/>
      <w:marTop w:val="0"/>
      <w:marBottom w:val="0"/>
      <w:divBdr>
        <w:top w:val="none" w:sz="0" w:space="0" w:color="auto"/>
        <w:left w:val="none" w:sz="0" w:space="0" w:color="auto"/>
        <w:bottom w:val="none" w:sz="0" w:space="0" w:color="auto"/>
        <w:right w:val="none" w:sz="0" w:space="0" w:color="auto"/>
      </w:divBdr>
    </w:div>
    <w:div w:id="167988333">
      <w:marLeft w:val="640"/>
      <w:marRight w:val="0"/>
      <w:marTop w:val="0"/>
      <w:marBottom w:val="0"/>
      <w:divBdr>
        <w:top w:val="none" w:sz="0" w:space="0" w:color="auto"/>
        <w:left w:val="none" w:sz="0" w:space="0" w:color="auto"/>
        <w:bottom w:val="none" w:sz="0" w:space="0" w:color="auto"/>
        <w:right w:val="none" w:sz="0" w:space="0" w:color="auto"/>
      </w:divBdr>
    </w:div>
    <w:div w:id="168057917">
      <w:marLeft w:val="640"/>
      <w:marRight w:val="0"/>
      <w:marTop w:val="0"/>
      <w:marBottom w:val="0"/>
      <w:divBdr>
        <w:top w:val="none" w:sz="0" w:space="0" w:color="auto"/>
        <w:left w:val="none" w:sz="0" w:space="0" w:color="auto"/>
        <w:bottom w:val="none" w:sz="0" w:space="0" w:color="auto"/>
        <w:right w:val="none" w:sz="0" w:space="0" w:color="auto"/>
      </w:divBdr>
    </w:div>
    <w:div w:id="168064839">
      <w:marLeft w:val="640"/>
      <w:marRight w:val="0"/>
      <w:marTop w:val="0"/>
      <w:marBottom w:val="0"/>
      <w:divBdr>
        <w:top w:val="none" w:sz="0" w:space="0" w:color="auto"/>
        <w:left w:val="none" w:sz="0" w:space="0" w:color="auto"/>
        <w:bottom w:val="none" w:sz="0" w:space="0" w:color="auto"/>
        <w:right w:val="none" w:sz="0" w:space="0" w:color="auto"/>
      </w:divBdr>
    </w:div>
    <w:div w:id="168184499">
      <w:marLeft w:val="640"/>
      <w:marRight w:val="0"/>
      <w:marTop w:val="0"/>
      <w:marBottom w:val="0"/>
      <w:divBdr>
        <w:top w:val="none" w:sz="0" w:space="0" w:color="auto"/>
        <w:left w:val="none" w:sz="0" w:space="0" w:color="auto"/>
        <w:bottom w:val="none" w:sz="0" w:space="0" w:color="auto"/>
        <w:right w:val="none" w:sz="0" w:space="0" w:color="auto"/>
      </w:divBdr>
    </w:div>
    <w:div w:id="168301262">
      <w:marLeft w:val="640"/>
      <w:marRight w:val="0"/>
      <w:marTop w:val="0"/>
      <w:marBottom w:val="0"/>
      <w:divBdr>
        <w:top w:val="none" w:sz="0" w:space="0" w:color="auto"/>
        <w:left w:val="none" w:sz="0" w:space="0" w:color="auto"/>
        <w:bottom w:val="none" w:sz="0" w:space="0" w:color="auto"/>
        <w:right w:val="none" w:sz="0" w:space="0" w:color="auto"/>
      </w:divBdr>
    </w:div>
    <w:div w:id="168302688">
      <w:marLeft w:val="640"/>
      <w:marRight w:val="0"/>
      <w:marTop w:val="0"/>
      <w:marBottom w:val="0"/>
      <w:divBdr>
        <w:top w:val="none" w:sz="0" w:space="0" w:color="auto"/>
        <w:left w:val="none" w:sz="0" w:space="0" w:color="auto"/>
        <w:bottom w:val="none" w:sz="0" w:space="0" w:color="auto"/>
        <w:right w:val="none" w:sz="0" w:space="0" w:color="auto"/>
      </w:divBdr>
    </w:div>
    <w:div w:id="168374268">
      <w:marLeft w:val="640"/>
      <w:marRight w:val="0"/>
      <w:marTop w:val="0"/>
      <w:marBottom w:val="0"/>
      <w:divBdr>
        <w:top w:val="none" w:sz="0" w:space="0" w:color="auto"/>
        <w:left w:val="none" w:sz="0" w:space="0" w:color="auto"/>
        <w:bottom w:val="none" w:sz="0" w:space="0" w:color="auto"/>
        <w:right w:val="none" w:sz="0" w:space="0" w:color="auto"/>
      </w:divBdr>
    </w:div>
    <w:div w:id="168564246">
      <w:marLeft w:val="640"/>
      <w:marRight w:val="0"/>
      <w:marTop w:val="0"/>
      <w:marBottom w:val="0"/>
      <w:divBdr>
        <w:top w:val="none" w:sz="0" w:space="0" w:color="auto"/>
        <w:left w:val="none" w:sz="0" w:space="0" w:color="auto"/>
        <w:bottom w:val="none" w:sz="0" w:space="0" w:color="auto"/>
        <w:right w:val="none" w:sz="0" w:space="0" w:color="auto"/>
      </w:divBdr>
    </w:div>
    <w:div w:id="168569760">
      <w:marLeft w:val="640"/>
      <w:marRight w:val="0"/>
      <w:marTop w:val="0"/>
      <w:marBottom w:val="0"/>
      <w:divBdr>
        <w:top w:val="none" w:sz="0" w:space="0" w:color="auto"/>
        <w:left w:val="none" w:sz="0" w:space="0" w:color="auto"/>
        <w:bottom w:val="none" w:sz="0" w:space="0" w:color="auto"/>
        <w:right w:val="none" w:sz="0" w:space="0" w:color="auto"/>
      </w:divBdr>
    </w:div>
    <w:div w:id="168637323">
      <w:marLeft w:val="640"/>
      <w:marRight w:val="0"/>
      <w:marTop w:val="0"/>
      <w:marBottom w:val="0"/>
      <w:divBdr>
        <w:top w:val="none" w:sz="0" w:space="0" w:color="auto"/>
        <w:left w:val="none" w:sz="0" w:space="0" w:color="auto"/>
        <w:bottom w:val="none" w:sz="0" w:space="0" w:color="auto"/>
        <w:right w:val="none" w:sz="0" w:space="0" w:color="auto"/>
      </w:divBdr>
    </w:div>
    <w:div w:id="168713240">
      <w:marLeft w:val="640"/>
      <w:marRight w:val="0"/>
      <w:marTop w:val="0"/>
      <w:marBottom w:val="0"/>
      <w:divBdr>
        <w:top w:val="none" w:sz="0" w:space="0" w:color="auto"/>
        <w:left w:val="none" w:sz="0" w:space="0" w:color="auto"/>
        <w:bottom w:val="none" w:sz="0" w:space="0" w:color="auto"/>
        <w:right w:val="none" w:sz="0" w:space="0" w:color="auto"/>
      </w:divBdr>
    </w:div>
    <w:div w:id="168719890">
      <w:marLeft w:val="640"/>
      <w:marRight w:val="0"/>
      <w:marTop w:val="0"/>
      <w:marBottom w:val="0"/>
      <w:divBdr>
        <w:top w:val="none" w:sz="0" w:space="0" w:color="auto"/>
        <w:left w:val="none" w:sz="0" w:space="0" w:color="auto"/>
        <w:bottom w:val="none" w:sz="0" w:space="0" w:color="auto"/>
        <w:right w:val="none" w:sz="0" w:space="0" w:color="auto"/>
      </w:divBdr>
    </w:div>
    <w:div w:id="168763266">
      <w:marLeft w:val="640"/>
      <w:marRight w:val="0"/>
      <w:marTop w:val="0"/>
      <w:marBottom w:val="0"/>
      <w:divBdr>
        <w:top w:val="none" w:sz="0" w:space="0" w:color="auto"/>
        <w:left w:val="none" w:sz="0" w:space="0" w:color="auto"/>
        <w:bottom w:val="none" w:sz="0" w:space="0" w:color="auto"/>
        <w:right w:val="none" w:sz="0" w:space="0" w:color="auto"/>
      </w:divBdr>
    </w:div>
    <w:div w:id="168764506">
      <w:marLeft w:val="640"/>
      <w:marRight w:val="0"/>
      <w:marTop w:val="0"/>
      <w:marBottom w:val="0"/>
      <w:divBdr>
        <w:top w:val="none" w:sz="0" w:space="0" w:color="auto"/>
        <w:left w:val="none" w:sz="0" w:space="0" w:color="auto"/>
        <w:bottom w:val="none" w:sz="0" w:space="0" w:color="auto"/>
        <w:right w:val="none" w:sz="0" w:space="0" w:color="auto"/>
      </w:divBdr>
    </w:div>
    <w:div w:id="168836835">
      <w:marLeft w:val="640"/>
      <w:marRight w:val="0"/>
      <w:marTop w:val="0"/>
      <w:marBottom w:val="0"/>
      <w:divBdr>
        <w:top w:val="none" w:sz="0" w:space="0" w:color="auto"/>
        <w:left w:val="none" w:sz="0" w:space="0" w:color="auto"/>
        <w:bottom w:val="none" w:sz="0" w:space="0" w:color="auto"/>
        <w:right w:val="none" w:sz="0" w:space="0" w:color="auto"/>
      </w:divBdr>
    </w:div>
    <w:div w:id="168951875">
      <w:marLeft w:val="640"/>
      <w:marRight w:val="0"/>
      <w:marTop w:val="0"/>
      <w:marBottom w:val="0"/>
      <w:divBdr>
        <w:top w:val="none" w:sz="0" w:space="0" w:color="auto"/>
        <w:left w:val="none" w:sz="0" w:space="0" w:color="auto"/>
        <w:bottom w:val="none" w:sz="0" w:space="0" w:color="auto"/>
        <w:right w:val="none" w:sz="0" w:space="0" w:color="auto"/>
      </w:divBdr>
    </w:div>
    <w:div w:id="168954247">
      <w:marLeft w:val="640"/>
      <w:marRight w:val="0"/>
      <w:marTop w:val="0"/>
      <w:marBottom w:val="0"/>
      <w:divBdr>
        <w:top w:val="none" w:sz="0" w:space="0" w:color="auto"/>
        <w:left w:val="none" w:sz="0" w:space="0" w:color="auto"/>
        <w:bottom w:val="none" w:sz="0" w:space="0" w:color="auto"/>
        <w:right w:val="none" w:sz="0" w:space="0" w:color="auto"/>
      </w:divBdr>
    </w:div>
    <w:div w:id="169105729">
      <w:marLeft w:val="640"/>
      <w:marRight w:val="0"/>
      <w:marTop w:val="0"/>
      <w:marBottom w:val="0"/>
      <w:divBdr>
        <w:top w:val="none" w:sz="0" w:space="0" w:color="auto"/>
        <w:left w:val="none" w:sz="0" w:space="0" w:color="auto"/>
        <w:bottom w:val="none" w:sz="0" w:space="0" w:color="auto"/>
        <w:right w:val="none" w:sz="0" w:space="0" w:color="auto"/>
      </w:divBdr>
    </w:div>
    <w:div w:id="169220298">
      <w:marLeft w:val="640"/>
      <w:marRight w:val="0"/>
      <w:marTop w:val="0"/>
      <w:marBottom w:val="0"/>
      <w:divBdr>
        <w:top w:val="none" w:sz="0" w:space="0" w:color="auto"/>
        <w:left w:val="none" w:sz="0" w:space="0" w:color="auto"/>
        <w:bottom w:val="none" w:sz="0" w:space="0" w:color="auto"/>
        <w:right w:val="none" w:sz="0" w:space="0" w:color="auto"/>
      </w:divBdr>
    </w:div>
    <w:div w:id="169222622">
      <w:marLeft w:val="640"/>
      <w:marRight w:val="0"/>
      <w:marTop w:val="0"/>
      <w:marBottom w:val="0"/>
      <w:divBdr>
        <w:top w:val="none" w:sz="0" w:space="0" w:color="auto"/>
        <w:left w:val="none" w:sz="0" w:space="0" w:color="auto"/>
        <w:bottom w:val="none" w:sz="0" w:space="0" w:color="auto"/>
        <w:right w:val="none" w:sz="0" w:space="0" w:color="auto"/>
      </w:divBdr>
    </w:div>
    <w:div w:id="169369796">
      <w:marLeft w:val="640"/>
      <w:marRight w:val="0"/>
      <w:marTop w:val="0"/>
      <w:marBottom w:val="0"/>
      <w:divBdr>
        <w:top w:val="none" w:sz="0" w:space="0" w:color="auto"/>
        <w:left w:val="none" w:sz="0" w:space="0" w:color="auto"/>
        <w:bottom w:val="none" w:sz="0" w:space="0" w:color="auto"/>
        <w:right w:val="none" w:sz="0" w:space="0" w:color="auto"/>
      </w:divBdr>
    </w:div>
    <w:div w:id="169563731">
      <w:marLeft w:val="640"/>
      <w:marRight w:val="0"/>
      <w:marTop w:val="0"/>
      <w:marBottom w:val="0"/>
      <w:divBdr>
        <w:top w:val="none" w:sz="0" w:space="0" w:color="auto"/>
        <w:left w:val="none" w:sz="0" w:space="0" w:color="auto"/>
        <w:bottom w:val="none" w:sz="0" w:space="0" w:color="auto"/>
        <w:right w:val="none" w:sz="0" w:space="0" w:color="auto"/>
      </w:divBdr>
    </w:div>
    <w:div w:id="169754636">
      <w:marLeft w:val="640"/>
      <w:marRight w:val="0"/>
      <w:marTop w:val="0"/>
      <w:marBottom w:val="0"/>
      <w:divBdr>
        <w:top w:val="none" w:sz="0" w:space="0" w:color="auto"/>
        <w:left w:val="none" w:sz="0" w:space="0" w:color="auto"/>
        <w:bottom w:val="none" w:sz="0" w:space="0" w:color="auto"/>
        <w:right w:val="none" w:sz="0" w:space="0" w:color="auto"/>
      </w:divBdr>
    </w:div>
    <w:div w:id="169759809">
      <w:marLeft w:val="640"/>
      <w:marRight w:val="0"/>
      <w:marTop w:val="0"/>
      <w:marBottom w:val="0"/>
      <w:divBdr>
        <w:top w:val="none" w:sz="0" w:space="0" w:color="auto"/>
        <w:left w:val="none" w:sz="0" w:space="0" w:color="auto"/>
        <w:bottom w:val="none" w:sz="0" w:space="0" w:color="auto"/>
        <w:right w:val="none" w:sz="0" w:space="0" w:color="auto"/>
      </w:divBdr>
    </w:div>
    <w:div w:id="169805319">
      <w:marLeft w:val="640"/>
      <w:marRight w:val="0"/>
      <w:marTop w:val="0"/>
      <w:marBottom w:val="0"/>
      <w:divBdr>
        <w:top w:val="none" w:sz="0" w:space="0" w:color="auto"/>
        <w:left w:val="none" w:sz="0" w:space="0" w:color="auto"/>
        <w:bottom w:val="none" w:sz="0" w:space="0" w:color="auto"/>
        <w:right w:val="none" w:sz="0" w:space="0" w:color="auto"/>
      </w:divBdr>
    </w:div>
    <w:div w:id="169877753">
      <w:marLeft w:val="640"/>
      <w:marRight w:val="0"/>
      <w:marTop w:val="0"/>
      <w:marBottom w:val="0"/>
      <w:divBdr>
        <w:top w:val="none" w:sz="0" w:space="0" w:color="auto"/>
        <w:left w:val="none" w:sz="0" w:space="0" w:color="auto"/>
        <w:bottom w:val="none" w:sz="0" w:space="0" w:color="auto"/>
        <w:right w:val="none" w:sz="0" w:space="0" w:color="auto"/>
      </w:divBdr>
    </w:div>
    <w:div w:id="170029413">
      <w:marLeft w:val="640"/>
      <w:marRight w:val="0"/>
      <w:marTop w:val="0"/>
      <w:marBottom w:val="0"/>
      <w:divBdr>
        <w:top w:val="none" w:sz="0" w:space="0" w:color="auto"/>
        <w:left w:val="none" w:sz="0" w:space="0" w:color="auto"/>
        <w:bottom w:val="none" w:sz="0" w:space="0" w:color="auto"/>
        <w:right w:val="none" w:sz="0" w:space="0" w:color="auto"/>
      </w:divBdr>
    </w:div>
    <w:div w:id="170144521">
      <w:marLeft w:val="640"/>
      <w:marRight w:val="0"/>
      <w:marTop w:val="0"/>
      <w:marBottom w:val="0"/>
      <w:divBdr>
        <w:top w:val="none" w:sz="0" w:space="0" w:color="auto"/>
        <w:left w:val="none" w:sz="0" w:space="0" w:color="auto"/>
        <w:bottom w:val="none" w:sz="0" w:space="0" w:color="auto"/>
        <w:right w:val="none" w:sz="0" w:space="0" w:color="auto"/>
      </w:divBdr>
    </w:div>
    <w:div w:id="170218613">
      <w:marLeft w:val="640"/>
      <w:marRight w:val="0"/>
      <w:marTop w:val="0"/>
      <w:marBottom w:val="0"/>
      <w:divBdr>
        <w:top w:val="none" w:sz="0" w:space="0" w:color="auto"/>
        <w:left w:val="none" w:sz="0" w:space="0" w:color="auto"/>
        <w:bottom w:val="none" w:sz="0" w:space="0" w:color="auto"/>
        <w:right w:val="none" w:sz="0" w:space="0" w:color="auto"/>
      </w:divBdr>
    </w:div>
    <w:div w:id="170219498">
      <w:marLeft w:val="640"/>
      <w:marRight w:val="0"/>
      <w:marTop w:val="0"/>
      <w:marBottom w:val="0"/>
      <w:divBdr>
        <w:top w:val="none" w:sz="0" w:space="0" w:color="auto"/>
        <w:left w:val="none" w:sz="0" w:space="0" w:color="auto"/>
        <w:bottom w:val="none" w:sz="0" w:space="0" w:color="auto"/>
        <w:right w:val="none" w:sz="0" w:space="0" w:color="auto"/>
      </w:divBdr>
    </w:div>
    <w:div w:id="170262696">
      <w:marLeft w:val="640"/>
      <w:marRight w:val="0"/>
      <w:marTop w:val="0"/>
      <w:marBottom w:val="0"/>
      <w:divBdr>
        <w:top w:val="none" w:sz="0" w:space="0" w:color="auto"/>
        <w:left w:val="none" w:sz="0" w:space="0" w:color="auto"/>
        <w:bottom w:val="none" w:sz="0" w:space="0" w:color="auto"/>
        <w:right w:val="none" w:sz="0" w:space="0" w:color="auto"/>
      </w:divBdr>
    </w:div>
    <w:div w:id="170489034">
      <w:marLeft w:val="640"/>
      <w:marRight w:val="0"/>
      <w:marTop w:val="0"/>
      <w:marBottom w:val="0"/>
      <w:divBdr>
        <w:top w:val="none" w:sz="0" w:space="0" w:color="auto"/>
        <w:left w:val="none" w:sz="0" w:space="0" w:color="auto"/>
        <w:bottom w:val="none" w:sz="0" w:space="0" w:color="auto"/>
        <w:right w:val="none" w:sz="0" w:space="0" w:color="auto"/>
      </w:divBdr>
    </w:div>
    <w:div w:id="170604215">
      <w:marLeft w:val="640"/>
      <w:marRight w:val="0"/>
      <w:marTop w:val="0"/>
      <w:marBottom w:val="0"/>
      <w:divBdr>
        <w:top w:val="none" w:sz="0" w:space="0" w:color="auto"/>
        <w:left w:val="none" w:sz="0" w:space="0" w:color="auto"/>
        <w:bottom w:val="none" w:sz="0" w:space="0" w:color="auto"/>
        <w:right w:val="none" w:sz="0" w:space="0" w:color="auto"/>
      </w:divBdr>
    </w:div>
    <w:div w:id="170604278">
      <w:marLeft w:val="640"/>
      <w:marRight w:val="0"/>
      <w:marTop w:val="0"/>
      <w:marBottom w:val="0"/>
      <w:divBdr>
        <w:top w:val="none" w:sz="0" w:space="0" w:color="auto"/>
        <w:left w:val="none" w:sz="0" w:space="0" w:color="auto"/>
        <w:bottom w:val="none" w:sz="0" w:space="0" w:color="auto"/>
        <w:right w:val="none" w:sz="0" w:space="0" w:color="auto"/>
      </w:divBdr>
    </w:div>
    <w:div w:id="170610130">
      <w:marLeft w:val="640"/>
      <w:marRight w:val="0"/>
      <w:marTop w:val="0"/>
      <w:marBottom w:val="0"/>
      <w:divBdr>
        <w:top w:val="none" w:sz="0" w:space="0" w:color="auto"/>
        <w:left w:val="none" w:sz="0" w:space="0" w:color="auto"/>
        <w:bottom w:val="none" w:sz="0" w:space="0" w:color="auto"/>
        <w:right w:val="none" w:sz="0" w:space="0" w:color="auto"/>
      </w:divBdr>
    </w:div>
    <w:div w:id="170681974">
      <w:marLeft w:val="640"/>
      <w:marRight w:val="0"/>
      <w:marTop w:val="0"/>
      <w:marBottom w:val="0"/>
      <w:divBdr>
        <w:top w:val="none" w:sz="0" w:space="0" w:color="auto"/>
        <w:left w:val="none" w:sz="0" w:space="0" w:color="auto"/>
        <w:bottom w:val="none" w:sz="0" w:space="0" w:color="auto"/>
        <w:right w:val="none" w:sz="0" w:space="0" w:color="auto"/>
      </w:divBdr>
    </w:div>
    <w:div w:id="170799798">
      <w:marLeft w:val="640"/>
      <w:marRight w:val="0"/>
      <w:marTop w:val="0"/>
      <w:marBottom w:val="0"/>
      <w:divBdr>
        <w:top w:val="none" w:sz="0" w:space="0" w:color="auto"/>
        <w:left w:val="none" w:sz="0" w:space="0" w:color="auto"/>
        <w:bottom w:val="none" w:sz="0" w:space="0" w:color="auto"/>
        <w:right w:val="none" w:sz="0" w:space="0" w:color="auto"/>
      </w:divBdr>
    </w:div>
    <w:div w:id="170805501">
      <w:marLeft w:val="640"/>
      <w:marRight w:val="0"/>
      <w:marTop w:val="0"/>
      <w:marBottom w:val="0"/>
      <w:divBdr>
        <w:top w:val="none" w:sz="0" w:space="0" w:color="auto"/>
        <w:left w:val="none" w:sz="0" w:space="0" w:color="auto"/>
        <w:bottom w:val="none" w:sz="0" w:space="0" w:color="auto"/>
        <w:right w:val="none" w:sz="0" w:space="0" w:color="auto"/>
      </w:divBdr>
    </w:div>
    <w:div w:id="170874331">
      <w:marLeft w:val="640"/>
      <w:marRight w:val="0"/>
      <w:marTop w:val="0"/>
      <w:marBottom w:val="0"/>
      <w:divBdr>
        <w:top w:val="none" w:sz="0" w:space="0" w:color="auto"/>
        <w:left w:val="none" w:sz="0" w:space="0" w:color="auto"/>
        <w:bottom w:val="none" w:sz="0" w:space="0" w:color="auto"/>
        <w:right w:val="none" w:sz="0" w:space="0" w:color="auto"/>
      </w:divBdr>
    </w:div>
    <w:div w:id="170919480">
      <w:marLeft w:val="640"/>
      <w:marRight w:val="0"/>
      <w:marTop w:val="0"/>
      <w:marBottom w:val="0"/>
      <w:divBdr>
        <w:top w:val="none" w:sz="0" w:space="0" w:color="auto"/>
        <w:left w:val="none" w:sz="0" w:space="0" w:color="auto"/>
        <w:bottom w:val="none" w:sz="0" w:space="0" w:color="auto"/>
        <w:right w:val="none" w:sz="0" w:space="0" w:color="auto"/>
      </w:divBdr>
    </w:div>
    <w:div w:id="170991073">
      <w:marLeft w:val="640"/>
      <w:marRight w:val="0"/>
      <w:marTop w:val="0"/>
      <w:marBottom w:val="0"/>
      <w:divBdr>
        <w:top w:val="none" w:sz="0" w:space="0" w:color="auto"/>
        <w:left w:val="none" w:sz="0" w:space="0" w:color="auto"/>
        <w:bottom w:val="none" w:sz="0" w:space="0" w:color="auto"/>
        <w:right w:val="none" w:sz="0" w:space="0" w:color="auto"/>
      </w:divBdr>
    </w:div>
    <w:div w:id="170991261">
      <w:marLeft w:val="640"/>
      <w:marRight w:val="0"/>
      <w:marTop w:val="0"/>
      <w:marBottom w:val="0"/>
      <w:divBdr>
        <w:top w:val="none" w:sz="0" w:space="0" w:color="auto"/>
        <w:left w:val="none" w:sz="0" w:space="0" w:color="auto"/>
        <w:bottom w:val="none" w:sz="0" w:space="0" w:color="auto"/>
        <w:right w:val="none" w:sz="0" w:space="0" w:color="auto"/>
      </w:divBdr>
    </w:div>
    <w:div w:id="170993895">
      <w:marLeft w:val="640"/>
      <w:marRight w:val="0"/>
      <w:marTop w:val="0"/>
      <w:marBottom w:val="0"/>
      <w:divBdr>
        <w:top w:val="none" w:sz="0" w:space="0" w:color="auto"/>
        <w:left w:val="none" w:sz="0" w:space="0" w:color="auto"/>
        <w:bottom w:val="none" w:sz="0" w:space="0" w:color="auto"/>
        <w:right w:val="none" w:sz="0" w:space="0" w:color="auto"/>
      </w:divBdr>
    </w:div>
    <w:div w:id="170995388">
      <w:marLeft w:val="640"/>
      <w:marRight w:val="0"/>
      <w:marTop w:val="0"/>
      <w:marBottom w:val="0"/>
      <w:divBdr>
        <w:top w:val="none" w:sz="0" w:space="0" w:color="auto"/>
        <w:left w:val="none" w:sz="0" w:space="0" w:color="auto"/>
        <w:bottom w:val="none" w:sz="0" w:space="0" w:color="auto"/>
        <w:right w:val="none" w:sz="0" w:space="0" w:color="auto"/>
      </w:divBdr>
    </w:div>
    <w:div w:id="171190225">
      <w:marLeft w:val="640"/>
      <w:marRight w:val="0"/>
      <w:marTop w:val="0"/>
      <w:marBottom w:val="0"/>
      <w:divBdr>
        <w:top w:val="none" w:sz="0" w:space="0" w:color="auto"/>
        <w:left w:val="none" w:sz="0" w:space="0" w:color="auto"/>
        <w:bottom w:val="none" w:sz="0" w:space="0" w:color="auto"/>
        <w:right w:val="none" w:sz="0" w:space="0" w:color="auto"/>
      </w:divBdr>
    </w:div>
    <w:div w:id="171191812">
      <w:marLeft w:val="640"/>
      <w:marRight w:val="0"/>
      <w:marTop w:val="0"/>
      <w:marBottom w:val="0"/>
      <w:divBdr>
        <w:top w:val="none" w:sz="0" w:space="0" w:color="auto"/>
        <w:left w:val="none" w:sz="0" w:space="0" w:color="auto"/>
        <w:bottom w:val="none" w:sz="0" w:space="0" w:color="auto"/>
        <w:right w:val="none" w:sz="0" w:space="0" w:color="auto"/>
      </w:divBdr>
    </w:div>
    <w:div w:id="171260700">
      <w:marLeft w:val="640"/>
      <w:marRight w:val="0"/>
      <w:marTop w:val="0"/>
      <w:marBottom w:val="0"/>
      <w:divBdr>
        <w:top w:val="none" w:sz="0" w:space="0" w:color="auto"/>
        <w:left w:val="none" w:sz="0" w:space="0" w:color="auto"/>
        <w:bottom w:val="none" w:sz="0" w:space="0" w:color="auto"/>
        <w:right w:val="none" w:sz="0" w:space="0" w:color="auto"/>
      </w:divBdr>
    </w:div>
    <w:div w:id="171267751">
      <w:marLeft w:val="640"/>
      <w:marRight w:val="0"/>
      <w:marTop w:val="0"/>
      <w:marBottom w:val="0"/>
      <w:divBdr>
        <w:top w:val="none" w:sz="0" w:space="0" w:color="auto"/>
        <w:left w:val="none" w:sz="0" w:space="0" w:color="auto"/>
        <w:bottom w:val="none" w:sz="0" w:space="0" w:color="auto"/>
        <w:right w:val="none" w:sz="0" w:space="0" w:color="auto"/>
      </w:divBdr>
    </w:div>
    <w:div w:id="171339364">
      <w:marLeft w:val="640"/>
      <w:marRight w:val="0"/>
      <w:marTop w:val="0"/>
      <w:marBottom w:val="0"/>
      <w:divBdr>
        <w:top w:val="none" w:sz="0" w:space="0" w:color="auto"/>
        <w:left w:val="none" w:sz="0" w:space="0" w:color="auto"/>
        <w:bottom w:val="none" w:sz="0" w:space="0" w:color="auto"/>
        <w:right w:val="none" w:sz="0" w:space="0" w:color="auto"/>
      </w:divBdr>
    </w:div>
    <w:div w:id="171382197">
      <w:marLeft w:val="640"/>
      <w:marRight w:val="0"/>
      <w:marTop w:val="0"/>
      <w:marBottom w:val="0"/>
      <w:divBdr>
        <w:top w:val="none" w:sz="0" w:space="0" w:color="auto"/>
        <w:left w:val="none" w:sz="0" w:space="0" w:color="auto"/>
        <w:bottom w:val="none" w:sz="0" w:space="0" w:color="auto"/>
        <w:right w:val="none" w:sz="0" w:space="0" w:color="auto"/>
      </w:divBdr>
    </w:div>
    <w:div w:id="171451633">
      <w:marLeft w:val="640"/>
      <w:marRight w:val="0"/>
      <w:marTop w:val="0"/>
      <w:marBottom w:val="0"/>
      <w:divBdr>
        <w:top w:val="none" w:sz="0" w:space="0" w:color="auto"/>
        <w:left w:val="none" w:sz="0" w:space="0" w:color="auto"/>
        <w:bottom w:val="none" w:sz="0" w:space="0" w:color="auto"/>
        <w:right w:val="none" w:sz="0" w:space="0" w:color="auto"/>
      </w:divBdr>
    </w:div>
    <w:div w:id="171455575">
      <w:marLeft w:val="640"/>
      <w:marRight w:val="0"/>
      <w:marTop w:val="0"/>
      <w:marBottom w:val="0"/>
      <w:divBdr>
        <w:top w:val="none" w:sz="0" w:space="0" w:color="auto"/>
        <w:left w:val="none" w:sz="0" w:space="0" w:color="auto"/>
        <w:bottom w:val="none" w:sz="0" w:space="0" w:color="auto"/>
        <w:right w:val="none" w:sz="0" w:space="0" w:color="auto"/>
      </w:divBdr>
    </w:div>
    <w:div w:id="171533387">
      <w:marLeft w:val="640"/>
      <w:marRight w:val="0"/>
      <w:marTop w:val="0"/>
      <w:marBottom w:val="0"/>
      <w:divBdr>
        <w:top w:val="none" w:sz="0" w:space="0" w:color="auto"/>
        <w:left w:val="none" w:sz="0" w:space="0" w:color="auto"/>
        <w:bottom w:val="none" w:sz="0" w:space="0" w:color="auto"/>
        <w:right w:val="none" w:sz="0" w:space="0" w:color="auto"/>
      </w:divBdr>
    </w:div>
    <w:div w:id="171647879">
      <w:marLeft w:val="640"/>
      <w:marRight w:val="0"/>
      <w:marTop w:val="0"/>
      <w:marBottom w:val="0"/>
      <w:divBdr>
        <w:top w:val="none" w:sz="0" w:space="0" w:color="auto"/>
        <w:left w:val="none" w:sz="0" w:space="0" w:color="auto"/>
        <w:bottom w:val="none" w:sz="0" w:space="0" w:color="auto"/>
        <w:right w:val="none" w:sz="0" w:space="0" w:color="auto"/>
      </w:divBdr>
    </w:div>
    <w:div w:id="171650278">
      <w:marLeft w:val="640"/>
      <w:marRight w:val="0"/>
      <w:marTop w:val="0"/>
      <w:marBottom w:val="0"/>
      <w:divBdr>
        <w:top w:val="none" w:sz="0" w:space="0" w:color="auto"/>
        <w:left w:val="none" w:sz="0" w:space="0" w:color="auto"/>
        <w:bottom w:val="none" w:sz="0" w:space="0" w:color="auto"/>
        <w:right w:val="none" w:sz="0" w:space="0" w:color="auto"/>
      </w:divBdr>
    </w:div>
    <w:div w:id="171917976">
      <w:marLeft w:val="640"/>
      <w:marRight w:val="0"/>
      <w:marTop w:val="0"/>
      <w:marBottom w:val="0"/>
      <w:divBdr>
        <w:top w:val="none" w:sz="0" w:space="0" w:color="auto"/>
        <w:left w:val="none" w:sz="0" w:space="0" w:color="auto"/>
        <w:bottom w:val="none" w:sz="0" w:space="0" w:color="auto"/>
        <w:right w:val="none" w:sz="0" w:space="0" w:color="auto"/>
      </w:divBdr>
    </w:div>
    <w:div w:id="172032918">
      <w:marLeft w:val="640"/>
      <w:marRight w:val="0"/>
      <w:marTop w:val="0"/>
      <w:marBottom w:val="0"/>
      <w:divBdr>
        <w:top w:val="none" w:sz="0" w:space="0" w:color="auto"/>
        <w:left w:val="none" w:sz="0" w:space="0" w:color="auto"/>
        <w:bottom w:val="none" w:sz="0" w:space="0" w:color="auto"/>
        <w:right w:val="none" w:sz="0" w:space="0" w:color="auto"/>
      </w:divBdr>
    </w:div>
    <w:div w:id="172035509">
      <w:marLeft w:val="640"/>
      <w:marRight w:val="0"/>
      <w:marTop w:val="0"/>
      <w:marBottom w:val="0"/>
      <w:divBdr>
        <w:top w:val="none" w:sz="0" w:space="0" w:color="auto"/>
        <w:left w:val="none" w:sz="0" w:space="0" w:color="auto"/>
        <w:bottom w:val="none" w:sz="0" w:space="0" w:color="auto"/>
        <w:right w:val="none" w:sz="0" w:space="0" w:color="auto"/>
      </w:divBdr>
    </w:div>
    <w:div w:id="172111206">
      <w:marLeft w:val="640"/>
      <w:marRight w:val="0"/>
      <w:marTop w:val="0"/>
      <w:marBottom w:val="0"/>
      <w:divBdr>
        <w:top w:val="none" w:sz="0" w:space="0" w:color="auto"/>
        <w:left w:val="none" w:sz="0" w:space="0" w:color="auto"/>
        <w:bottom w:val="none" w:sz="0" w:space="0" w:color="auto"/>
        <w:right w:val="none" w:sz="0" w:space="0" w:color="auto"/>
      </w:divBdr>
    </w:div>
    <w:div w:id="172115594">
      <w:marLeft w:val="640"/>
      <w:marRight w:val="0"/>
      <w:marTop w:val="0"/>
      <w:marBottom w:val="0"/>
      <w:divBdr>
        <w:top w:val="none" w:sz="0" w:space="0" w:color="auto"/>
        <w:left w:val="none" w:sz="0" w:space="0" w:color="auto"/>
        <w:bottom w:val="none" w:sz="0" w:space="0" w:color="auto"/>
        <w:right w:val="none" w:sz="0" w:space="0" w:color="auto"/>
      </w:divBdr>
    </w:div>
    <w:div w:id="172190959">
      <w:marLeft w:val="640"/>
      <w:marRight w:val="0"/>
      <w:marTop w:val="0"/>
      <w:marBottom w:val="0"/>
      <w:divBdr>
        <w:top w:val="none" w:sz="0" w:space="0" w:color="auto"/>
        <w:left w:val="none" w:sz="0" w:space="0" w:color="auto"/>
        <w:bottom w:val="none" w:sz="0" w:space="0" w:color="auto"/>
        <w:right w:val="none" w:sz="0" w:space="0" w:color="auto"/>
      </w:divBdr>
    </w:div>
    <w:div w:id="172229955">
      <w:marLeft w:val="640"/>
      <w:marRight w:val="0"/>
      <w:marTop w:val="0"/>
      <w:marBottom w:val="0"/>
      <w:divBdr>
        <w:top w:val="none" w:sz="0" w:space="0" w:color="auto"/>
        <w:left w:val="none" w:sz="0" w:space="0" w:color="auto"/>
        <w:bottom w:val="none" w:sz="0" w:space="0" w:color="auto"/>
        <w:right w:val="none" w:sz="0" w:space="0" w:color="auto"/>
      </w:divBdr>
    </w:div>
    <w:div w:id="172233360">
      <w:marLeft w:val="640"/>
      <w:marRight w:val="0"/>
      <w:marTop w:val="0"/>
      <w:marBottom w:val="0"/>
      <w:divBdr>
        <w:top w:val="none" w:sz="0" w:space="0" w:color="auto"/>
        <w:left w:val="none" w:sz="0" w:space="0" w:color="auto"/>
        <w:bottom w:val="none" w:sz="0" w:space="0" w:color="auto"/>
        <w:right w:val="none" w:sz="0" w:space="0" w:color="auto"/>
      </w:divBdr>
    </w:div>
    <w:div w:id="172259228">
      <w:marLeft w:val="640"/>
      <w:marRight w:val="0"/>
      <w:marTop w:val="0"/>
      <w:marBottom w:val="0"/>
      <w:divBdr>
        <w:top w:val="none" w:sz="0" w:space="0" w:color="auto"/>
        <w:left w:val="none" w:sz="0" w:space="0" w:color="auto"/>
        <w:bottom w:val="none" w:sz="0" w:space="0" w:color="auto"/>
        <w:right w:val="none" w:sz="0" w:space="0" w:color="auto"/>
      </w:divBdr>
    </w:div>
    <w:div w:id="172375494">
      <w:marLeft w:val="640"/>
      <w:marRight w:val="0"/>
      <w:marTop w:val="0"/>
      <w:marBottom w:val="0"/>
      <w:divBdr>
        <w:top w:val="none" w:sz="0" w:space="0" w:color="auto"/>
        <w:left w:val="none" w:sz="0" w:space="0" w:color="auto"/>
        <w:bottom w:val="none" w:sz="0" w:space="0" w:color="auto"/>
        <w:right w:val="none" w:sz="0" w:space="0" w:color="auto"/>
      </w:divBdr>
    </w:div>
    <w:div w:id="172501618">
      <w:marLeft w:val="640"/>
      <w:marRight w:val="0"/>
      <w:marTop w:val="0"/>
      <w:marBottom w:val="0"/>
      <w:divBdr>
        <w:top w:val="none" w:sz="0" w:space="0" w:color="auto"/>
        <w:left w:val="none" w:sz="0" w:space="0" w:color="auto"/>
        <w:bottom w:val="none" w:sz="0" w:space="0" w:color="auto"/>
        <w:right w:val="none" w:sz="0" w:space="0" w:color="auto"/>
      </w:divBdr>
    </w:div>
    <w:div w:id="172644617">
      <w:marLeft w:val="640"/>
      <w:marRight w:val="0"/>
      <w:marTop w:val="0"/>
      <w:marBottom w:val="0"/>
      <w:divBdr>
        <w:top w:val="none" w:sz="0" w:space="0" w:color="auto"/>
        <w:left w:val="none" w:sz="0" w:space="0" w:color="auto"/>
        <w:bottom w:val="none" w:sz="0" w:space="0" w:color="auto"/>
        <w:right w:val="none" w:sz="0" w:space="0" w:color="auto"/>
      </w:divBdr>
    </w:div>
    <w:div w:id="172765143">
      <w:marLeft w:val="640"/>
      <w:marRight w:val="0"/>
      <w:marTop w:val="0"/>
      <w:marBottom w:val="0"/>
      <w:divBdr>
        <w:top w:val="none" w:sz="0" w:space="0" w:color="auto"/>
        <w:left w:val="none" w:sz="0" w:space="0" w:color="auto"/>
        <w:bottom w:val="none" w:sz="0" w:space="0" w:color="auto"/>
        <w:right w:val="none" w:sz="0" w:space="0" w:color="auto"/>
      </w:divBdr>
    </w:div>
    <w:div w:id="172768479">
      <w:marLeft w:val="640"/>
      <w:marRight w:val="0"/>
      <w:marTop w:val="0"/>
      <w:marBottom w:val="0"/>
      <w:divBdr>
        <w:top w:val="none" w:sz="0" w:space="0" w:color="auto"/>
        <w:left w:val="none" w:sz="0" w:space="0" w:color="auto"/>
        <w:bottom w:val="none" w:sz="0" w:space="0" w:color="auto"/>
        <w:right w:val="none" w:sz="0" w:space="0" w:color="auto"/>
      </w:divBdr>
    </w:div>
    <w:div w:id="172771095">
      <w:marLeft w:val="640"/>
      <w:marRight w:val="0"/>
      <w:marTop w:val="0"/>
      <w:marBottom w:val="0"/>
      <w:divBdr>
        <w:top w:val="none" w:sz="0" w:space="0" w:color="auto"/>
        <w:left w:val="none" w:sz="0" w:space="0" w:color="auto"/>
        <w:bottom w:val="none" w:sz="0" w:space="0" w:color="auto"/>
        <w:right w:val="none" w:sz="0" w:space="0" w:color="auto"/>
      </w:divBdr>
    </w:div>
    <w:div w:id="172840383">
      <w:marLeft w:val="640"/>
      <w:marRight w:val="0"/>
      <w:marTop w:val="0"/>
      <w:marBottom w:val="0"/>
      <w:divBdr>
        <w:top w:val="none" w:sz="0" w:space="0" w:color="auto"/>
        <w:left w:val="none" w:sz="0" w:space="0" w:color="auto"/>
        <w:bottom w:val="none" w:sz="0" w:space="0" w:color="auto"/>
        <w:right w:val="none" w:sz="0" w:space="0" w:color="auto"/>
      </w:divBdr>
    </w:div>
    <w:div w:id="172956878">
      <w:marLeft w:val="640"/>
      <w:marRight w:val="0"/>
      <w:marTop w:val="0"/>
      <w:marBottom w:val="0"/>
      <w:divBdr>
        <w:top w:val="none" w:sz="0" w:space="0" w:color="auto"/>
        <w:left w:val="none" w:sz="0" w:space="0" w:color="auto"/>
        <w:bottom w:val="none" w:sz="0" w:space="0" w:color="auto"/>
        <w:right w:val="none" w:sz="0" w:space="0" w:color="auto"/>
      </w:divBdr>
    </w:div>
    <w:div w:id="173036879">
      <w:marLeft w:val="640"/>
      <w:marRight w:val="0"/>
      <w:marTop w:val="0"/>
      <w:marBottom w:val="0"/>
      <w:divBdr>
        <w:top w:val="none" w:sz="0" w:space="0" w:color="auto"/>
        <w:left w:val="none" w:sz="0" w:space="0" w:color="auto"/>
        <w:bottom w:val="none" w:sz="0" w:space="0" w:color="auto"/>
        <w:right w:val="none" w:sz="0" w:space="0" w:color="auto"/>
      </w:divBdr>
    </w:div>
    <w:div w:id="173039052">
      <w:marLeft w:val="640"/>
      <w:marRight w:val="0"/>
      <w:marTop w:val="0"/>
      <w:marBottom w:val="0"/>
      <w:divBdr>
        <w:top w:val="none" w:sz="0" w:space="0" w:color="auto"/>
        <w:left w:val="none" w:sz="0" w:space="0" w:color="auto"/>
        <w:bottom w:val="none" w:sz="0" w:space="0" w:color="auto"/>
        <w:right w:val="none" w:sz="0" w:space="0" w:color="auto"/>
      </w:divBdr>
    </w:div>
    <w:div w:id="173150639">
      <w:marLeft w:val="640"/>
      <w:marRight w:val="0"/>
      <w:marTop w:val="0"/>
      <w:marBottom w:val="0"/>
      <w:divBdr>
        <w:top w:val="none" w:sz="0" w:space="0" w:color="auto"/>
        <w:left w:val="none" w:sz="0" w:space="0" w:color="auto"/>
        <w:bottom w:val="none" w:sz="0" w:space="0" w:color="auto"/>
        <w:right w:val="none" w:sz="0" w:space="0" w:color="auto"/>
      </w:divBdr>
    </w:div>
    <w:div w:id="173422100">
      <w:marLeft w:val="640"/>
      <w:marRight w:val="0"/>
      <w:marTop w:val="0"/>
      <w:marBottom w:val="0"/>
      <w:divBdr>
        <w:top w:val="none" w:sz="0" w:space="0" w:color="auto"/>
        <w:left w:val="none" w:sz="0" w:space="0" w:color="auto"/>
        <w:bottom w:val="none" w:sz="0" w:space="0" w:color="auto"/>
        <w:right w:val="none" w:sz="0" w:space="0" w:color="auto"/>
      </w:divBdr>
    </w:div>
    <w:div w:id="173492872">
      <w:marLeft w:val="640"/>
      <w:marRight w:val="0"/>
      <w:marTop w:val="0"/>
      <w:marBottom w:val="0"/>
      <w:divBdr>
        <w:top w:val="none" w:sz="0" w:space="0" w:color="auto"/>
        <w:left w:val="none" w:sz="0" w:space="0" w:color="auto"/>
        <w:bottom w:val="none" w:sz="0" w:space="0" w:color="auto"/>
        <w:right w:val="none" w:sz="0" w:space="0" w:color="auto"/>
      </w:divBdr>
    </w:div>
    <w:div w:id="173496356">
      <w:marLeft w:val="640"/>
      <w:marRight w:val="0"/>
      <w:marTop w:val="0"/>
      <w:marBottom w:val="0"/>
      <w:divBdr>
        <w:top w:val="none" w:sz="0" w:space="0" w:color="auto"/>
        <w:left w:val="none" w:sz="0" w:space="0" w:color="auto"/>
        <w:bottom w:val="none" w:sz="0" w:space="0" w:color="auto"/>
        <w:right w:val="none" w:sz="0" w:space="0" w:color="auto"/>
      </w:divBdr>
    </w:div>
    <w:div w:id="173544645">
      <w:marLeft w:val="640"/>
      <w:marRight w:val="0"/>
      <w:marTop w:val="0"/>
      <w:marBottom w:val="0"/>
      <w:divBdr>
        <w:top w:val="none" w:sz="0" w:space="0" w:color="auto"/>
        <w:left w:val="none" w:sz="0" w:space="0" w:color="auto"/>
        <w:bottom w:val="none" w:sz="0" w:space="0" w:color="auto"/>
        <w:right w:val="none" w:sz="0" w:space="0" w:color="auto"/>
      </w:divBdr>
    </w:div>
    <w:div w:id="173688987">
      <w:marLeft w:val="640"/>
      <w:marRight w:val="0"/>
      <w:marTop w:val="0"/>
      <w:marBottom w:val="0"/>
      <w:divBdr>
        <w:top w:val="none" w:sz="0" w:space="0" w:color="auto"/>
        <w:left w:val="none" w:sz="0" w:space="0" w:color="auto"/>
        <w:bottom w:val="none" w:sz="0" w:space="0" w:color="auto"/>
        <w:right w:val="none" w:sz="0" w:space="0" w:color="auto"/>
      </w:divBdr>
    </w:div>
    <w:div w:id="173689582">
      <w:marLeft w:val="640"/>
      <w:marRight w:val="0"/>
      <w:marTop w:val="0"/>
      <w:marBottom w:val="0"/>
      <w:divBdr>
        <w:top w:val="none" w:sz="0" w:space="0" w:color="auto"/>
        <w:left w:val="none" w:sz="0" w:space="0" w:color="auto"/>
        <w:bottom w:val="none" w:sz="0" w:space="0" w:color="auto"/>
        <w:right w:val="none" w:sz="0" w:space="0" w:color="auto"/>
      </w:divBdr>
    </w:div>
    <w:div w:id="173693301">
      <w:marLeft w:val="640"/>
      <w:marRight w:val="0"/>
      <w:marTop w:val="0"/>
      <w:marBottom w:val="0"/>
      <w:divBdr>
        <w:top w:val="none" w:sz="0" w:space="0" w:color="auto"/>
        <w:left w:val="none" w:sz="0" w:space="0" w:color="auto"/>
        <w:bottom w:val="none" w:sz="0" w:space="0" w:color="auto"/>
        <w:right w:val="none" w:sz="0" w:space="0" w:color="auto"/>
      </w:divBdr>
    </w:div>
    <w:div w:id="173736569">
      <w:marLeft w:val="640"/>
      <w:marRight w:val="0"/>
      <w:marTop w:val="0"/>
      <w:marBottom w:val="0"/>
      <w:divBdr>
        <w:top w:val="none" w:sz="0" w:space="0" w:color="auto"/>
        <w:left w:val="none" w:sz="0" w:space="0" w:color="auto"/>
        <w:bottom w:val="none" w:sz="0" w:space="0" w:color="auto"/>
        <w:right w:val="none" w:sz="0" w:space="0" w:color="auto"/>
      </w:divBdr>
    </w:div>
    <w:div w:id="173737357">
      <w:marLeft w:val="640"/>
      <w:marRight w:val="0"/>
      <w:marTop w:val="0"/>
      <w:marBottom w:val="0"/>
      <w:divBdr>
        <w:top w:val="none" w:sz="0" w:space="0" w:color="auto"/>
        <w:left w:val="none" w:sz="0" w:space="0" w:color="auto"/>
        <w:bottom w:val="none" w:sz="0" w:space="0" w:color="auto"/>
        <w:right w:val="none" w:sz="0" w:space="0" w:color="auto"/>
      </w:divBdr>
    </w:div>
    <w:div w:id="173763214">
      <w:marLeft w:val="640"/>
      <w:marRight w:val="0"/>
      <w:marTop w:val="0"/>
      <w:marBottom w:val="0"/>
      <w:divBdr>
        <w:top w:val="none" w:sz="0" w:space="0" w:color="auto"/>
        <w:left w:val="none" w:sz="0" w:space="0" w:color="auto"/>
        <w:bottom w:val="none" w:sz="0" w:space="0" w:color="auto"/>
        <w:right w:val="none" w:sz="0" w:space="0" w:color="auto"/>
      </w:divBdr>
    </w:div>
    <w:div w:id="173766159">
      <w:marLeft w:val="640"/>
      <w:marRight w:val="0"/>
      <w:marTop w:val="0"/>
      <w:marBottom w:val="0"/>
      <w:divBdr>
        <w:top w:val="none" w:sz="0" w:space="0" w:color="auto"/>
        <w:left w:val="none" w:sz="0" w:space="0" w:color="auto"/>
        <w:bottom w:val="none" w:sz="0" w:space="0" w:color="auto"/>
        <w:right w:val="none" w:sz="0" w:space="0" w:color="auto"/>
      </w:divBdr>
    </w:div>
    <w:div w:id="173766533">
      <w:marLeft w:val="640"/>
      <w:marRight w:val="0"/>
      <w:marTop w:val="0"/>
      <w:marBottom w:val="0"/>
      <w:divBdr>
        <w:top w:val="none" w:sz="0" w:space="0" w:color="auto"/>
        <w:left w:val="none" w:sz="0" w:space="0" w:color="auto"/>
        <w:bottom w:val="none" w:sz="0" w:space="0" w:color="auto"/>
        <w:right w:val="none" w:sz="0" w:space="0" w:color="auto"/>
      </w:divBdr>
    </w:div>
    <w:div w:id="173766775">
      <w:marLeft w:val="640"/>
      <w:marRight w:val="0"/>
      <w:marTop w:val="0"/>
      <w:marBottom w:val="0"/>
      <w:divBdr>
        <w:top w:val="none" w:sz="0" w:space="0" w:color="auto"/>
        <w:left w:val="none" w:sz="0" w:space="0" w:color="auto"/>
        <w:bottom w:val="none" w:sz="0" w:space="0" w:color="auto"/>
        <w:right w:val="none" w:sz="0" w:space="0" w:color="auto"/>
      </w:divBdr>
    </w:div>
    <w:div w:id="173880400">
      <w:marLeft w:val="640"/>
      <w:marRight w:val="0"/>
      <w:marTop w:val="0"/>
      <w:marBottom w:val="0"/>
      <w:divBdr>
        <w:top w:val="none" w:sz="0" w:space="0" w:color="auto"/>
        <w:left w:val="none" w:sz="0" w:space="0" w:color="auto"/>
        <w:bottom w:val="none" w:sz="0" w:space="0" w:color="auto"/>
        <w:right w:val="none" w:sz="0" w:space="0" w:color="auto"/>
      </w:divBdr>
    </w:div>
    <w:div w:id="173887089">
      <w:marLeft w:val="640"/>
      <w:marRight w:val="0"/>
      <w:marTop w:val="0"/>
      <w:marBottom w:val="0"/>
      <w:divBdr>
        <w:top w:val="none" w:sz="0" w:space="0" w:color="auto"/>
        <w:left w:val="none" w:sz="0" w:space="0" w:color="auto"/>
        <w:bottom w:val="none" w:sz="0" w:space="0" w:color="auto"/>
        <w:right w:val="none" w:sz="0" w:space="0" w:color="auto"/>
      </w:divBdr>
    </w:div>
    <w:div w:id="173958237">
      <w:marLeft w:val="640"/>
      <w:marRight w:val="0"/>
      <w:marTop w:val="0"/>
      <w:marBottom w:val="0"/>
      <w:divBdr>
        <w:top w:val="none" w:sz="0" w:space="0" w:color="auto"/>
        <w:left w:val="none" w:sz="0" w:space="0" w:color="auto"/>
        <w:bottom w:val="none" w:sz="0" w:space="0" w:color="auto"/>
        <w:right w:val="none" w:sz="0" w:space="0" w:color="auto"/>
      </w:divBdr>
    </w:div>
    <w:div w:id="174003705">
      <w:marLeft w:val="640"/>
      <w:marRight w:val="0"/>
      <w:marTop w:val="0"/>
      <w:marBottom w:val="0"/>
      <w:divBdr>
        <w:top w:val="none" w:sz="0" w:space="0" w:color="auto"/>
        <w:left w:val="none" w:sz="0" w:space="0" w:color="auto"/>
        <w:bottom w:val="none" w:sz="0" w:space="0" w:color="auto"/>
        <w:right w:val="none" w:sz="0" w:space="0" w:color="auto"/>
      </w:divBdr>
    </w:div>
    <w:div w:id="174073408">
      <w:marLeft w:val="640"/>
      <w:marRight w:val="0"/>
      <w:marTop w:val="0"/>
      <w:marBottom w:val="0"/>
      <w:divBdr>
        <w:top w:val="none" w:sz="0" w:space="0" w:color="auto"/>
        <w:left w:val="none" w:sz="0" w:space="0" w:color="auto"/>
        <w:bottom w:val="none" w:sz="0" w:space="0" w:color="auto"/>
        <w:right w:val="none" w:sz="0" w:space="0" w:color="auto"/>
      </w:divBdr>
    </w:div>
    <w:div w:id="174153138">
      <w:marLeft w:val="640"/>
      <w:marRight w:val="0"/>
      <w:marTop w:val="0"/>
      <w:marBottom w:val="0"/>
      <w:divBdr>
        <w:top w:val="none" w:sz="0" w:space="0" w:color="auto"/>
        <w:left w:val="none" w:sz="0" w:space="0" w:color="auto"/>
        <w:bottom w:val="none" w:sz="0" w:space="0" w:color="auto"/>
        <w:right w:val="none" w:sz="0" w:space="0" w:color="auto"/>
      </w:divBdr>
    </w:div>
    <w:div w:id="174155266">
      <w:marLeft w:val="640"/>
      <w:marRight w:val="0"/>
      <w:marTop w:val="0"/>
      <w:marBottom w:val="0"/>
      <w:divBdr>
        <w:top w:val="none" w:sz="0" w:space="0" w:color="auto"/>
        <w:left w:val="none" w:sz="0" w:space="0" w:color="auto"/>
        <w:bottom w:val="none" w:sz="0" w:space="0" w:color="auto"/>
        <w:right w:val="none" w:sz="0" w:space="0" w:color="auto"/>
      </w:divBdr>
    </w:div>
    <w:div w:id="174199185">
      <w:marLeft w:val="640"/>
      <w:marRight w:val="0"/>
      <w:marTop w:val="0"/>
      <w:marBottom w:val="0"/>
      <w:divBdr>
        <w:top w:val="none" w:sz="0" w:space="0" w:color="auto"/>
        <w:left w:val="none" w:sz="0" w:space="0" w:color="auto"/>
        <w:bottom w:val="none" w:sz="0" w:space="0" w:color="auto"/>
        <w:right w:val="none" w:sz="0" w:space="0" w:color="auto"/>
      </w:divBdr>
    </w:div>
    <w:div w:id="174266925">
      <w:marLeft w:val="640"/>
      <w:marRight w:val="0"/>
      <w:marTop w:val="0"/>
      <w:marBottom w:val="0"/>
      <w:divBdr>
        <w:top w:val="none" w:sz="0" w:space="0" w:color="auto"/>
        <w:left w:val="none" w:sz="0" w:space="0" w:color="auto"/>
        <w:bottom w:val="none" w:sz="0" w:space="0" w:color="auto"/>
        <w:right w:val="none" w:sz="0" w:space="0" w:color="auto"/>
      </w:divBdr>
    </w:div>
    <w:div w:id="174272474">
      <w:marLeft w:val="640"/>
      <w:marRight w:val="0"/>
      <w:marTop w:val="0"/>
      <w:marBottom w:val="0"/>
      <w:divBdr>
        <w:top w:val="none" w:sz="0" w:space="0" w:color="auto"/>
        <w:left w:val="none" w:sz="0" w:space="0" w:color="auto"/>
        <w:bottom w:val="none" w:sz="0" w:space="0" w:color="auto"/>
        <w:right w:val="none" w:sz="0" w:space="0" w:color="auto"/>
      </w:divBdr>
    </w:div>
    <w:div w:id="174275251">
      <w:marLeft w:val="640"/>
      <w:marRight w:val="0"/>
      <w:marTop w:val="0"/>
      <w:marBottom w:val="0"/>
      <w:divBdr>
        <w:top w:val="none" w:sz="0" w:space="0" w:color="auto"/>
        <w:left w:val="none" w:sz="0" w:space="0" w:color="auto"/>
        <w:bottom w:val="none" w:sz="0" w:space="0" w:color="auto"/>
        <w:right w:val="none" w:sz="0" w:space="0" w:color="auto"/>
      </w:divBdr>
    </w:div>
    <w:div w:id="174349728">
      <w:marLeft w:val="640"/>
      <w:marRight w:val="0"/>
      <w:marTop w:val="0"/>
      <w:marBottom w:val="0"/>
      <w:divBdr>
        <w:top w:val="none" w:sz="0" w:space="0" w:color="auto"/>
        <w:left w:val="none" w:sz="0" w:space="0" w:color="auto"/>
        <w:bottom w:val="none" w:sz="0" w:space="0" w:color="auto"/>
        <w:right w:val="none" w:sz="0" w:space="0" w:color="auto"/>
      </w:divBdr>
    </w:div>
    <w:div w:id="174465329">
      <w:marLeft w:val="640"/>
      <w:marRight w:val="0"/>
      <w:marTop w:val="0"/>
      <w:marBottom w:val="0"/>
      <w:divBdr>
        <w:top w:val="none" w:sz="0" w:space="0" w:color="auto"/>
        <w:left w:val="none" w:sz="0" w:space="0" w:color="auto"/>
        <w:bottom w:val="none" w:sz="0" w:space="0" w:color="auto"/>
        <w:right w:val="none" w:sz="0" w:space="0" w:color="auto"/>
      </w:divBdr>
    </w:div>
    <w:div w:id="174615442">
      <w:marLeft w:val="640"/>
      <w:marRight w:val="0"/>
      <w:marTop w:val="0"/>
      <w:marBottom w:val="0"/>
      <w:divBdr>
        <w:top w:val="none" w:sz="0" w:space="0" w:color="auto"/>
        <w:left w:val="none" w:sz="0" w:space="0" w:color="auto"/>
        <w:bottom w:val="none" w:sz="0" w:space="0" w:color="auto"/>
        <w:right w:val="none" w:sz="0" w:space="0" w:color="auto"/>
      </w:divBdr>
    </w:div>
    <w:div w:id="174654318">
      <w:marLeft w:val="640"/>
      <w:marRight w:val="0"/>
      <w:marTop w:val="0"/>
      <w:marBottom w:val="0"/>
      <w:divBdr>
        <w:top w:val="none" w:sz="0" w:space="0" w:color="auto"/>
        <w:left w:val="none" w:sz="0" w:space="0" w:color="auto"/>
        <w:bottom w:val="none" w:sz="0" w:space="0" w:color="auto"/>
        <w:right w:val="none" w:sz="0" w:space="0" w:color="auto"/>
      </w:divBdr>
    </w:div>
    <w:div w:id="174728714">
      <w:marLeft w:val="640"/>
      <w:marRight w:val="0"/>
      <w:marTop w:val="0"/>
      <w:marBottom w:val="0"/>
      <w:divBdr>
        <w:top w:val="none" w:sz="0" w:space="0" w:color="auto"/>
        <w:left w:val="none" w:sz="0" w:space="0" w:color="auto"/>
        <w:bottom w:val="none" w:sz="0" w:space="0" w:color="auto"/>
        <w:right w:val="none" w:sz="0" w:space="0" w:color="auto"/>
      </w:divBdr>
    </w:div>
    <w:div w:id="174805419">
      <w:marLeft w:val="640"/>
      <w:marRight w:val="0"/>
      <w:marTop w:val="0"/>
      <w:marBottom w:val="0"/>
      <w:divBdr>
        <w:top w:val="none" w:sz="0" w:space="0" w:color="auto"/>
        <w:left w:val="none" w:sz="0" w:space="0" w:color="auto"/>
        <w:bottom w:val="none" w:sz="0" w:space="0" w:color="auto"/>
        <w:right w:val="none" w:sz="0" w:space="0" w:color="auto"/>
      </w:divBdr>
    </w:div>
    <w:div w:id="175115280">
      <w:marLeft w:val="640"/>
      <w:marRight w:val="0"/>
      <w:marTop w:val="0"/>
      <w:marBottom w:val="0"/>
      <w:divBdr>
        <w:top w:val="none" w:sz="0" w:space="0" w:color="auto"/>
        <w:left w:val="none" w:sz="0" w:space="0" w:color="auto"/>
        <w:bottom w:val="none" w:sz="0" w:space="0" w:color="auto"/>
        <w:right w:val="none" w:sz="0" w:space="0" w:color="auto"/>
      </w:divBdr>
    </w:div>
    <w:div w:id="175196986">
      <w:marLeft w:val="640"/>
      <w:marRight w:val="0"/>
      <w:marTop w:val="0"/>
      <w:marBottom w:val="0"/>
      <w:divBdr>
        <w:top w:val="none" w:sz="0" w:space="0" w:color="auto"/>
        <w:left w:val="none" w:sz="0" w:space="0" w:color="auto"/>
        <w:bottom w:val="none" w:sz="0" w:space="0" w:color="auto"/>
        <w:right w:val="none" w:sz="0" w:space="0" w:color="auto"/>
      </w:divBdr>
    </w:div>
    <w:div w:id="175310422">
      <w:marLeft w:val="640"/>
      <w:marRight w:val="0"/>
      <w:marTop w:val="0"/>
      <w:marBottom w:val="0"/>
      <w:divBdr>
        <w:top w:val="none" w:sz="0" w:space="0" w:color="auto"/>
        <w:left w:val="none" w:sz="0" w:space="0" w:color="auto"/>
        <w:bottom w:val="none" w:sz="0" w:space="0" w:color="auto"/>
        <w:right w:val="none" w:sz="0" w:space="0" w:color="auto"/>
      </w:divBdr>
    </w:div>
    <w:div w:id="175311982">
      <w:marLeft w:val="640"/>
      <w:marRight w:val="0"/>
      <w:marTop w:val="0"/>
      <w:marBottom w:val="0"/>
      <w:divBdr>
        <w:top w:val="none" w:sz="0" w:space="0" w:color="auto"/>
        <w:left w:val="none" w:sz="0" w:space="0" w:color="auto"/>
        <w:bottom w:val="none" w:sz="0" w:space="0" w:color="auto"/>
        <w:right w:val="none" w:sz="0" w:space="0" w:color="auto"/>
      </w:divBdr>
    </w:div>
    <w:div w:id="175315621">
      <w:marLeft w:val="640"/>
      <w:marRight w:val="0"/>
      <w:marTop w:val="0"/>
      <w:marBottom w:val="0"/>
      <w:divBdr>
        <w:top w:val="none" w:sz="0" w:space="0" w:color="auto"/>
        <w:left w:val="none" w:sz="0" w:space="0" w:color="auto"/>
        <w:bottom w:val="none" w:sz="0" w:space="0" w:color="auto"/>
        <w:right w:val="none" w:sz="0" w:space="0" w:color="auto"/>
      </w:divBdr>
    </w:div>
    <w:div w:id="175534017">
      <w:marLeft w:val="640"/>
      <w:marRight w:val="0"/>
      <w:marTop w:val="0"/>
      <w:marBottom w:val="0"/>
      <w:divBdr>
        <w:top w:val="none" w:sz="0" w:space="0" w:color="auto"/>
        <w:left w:val="none" w:sz="0" w:space="0" w:color="auto"/>
        <w:bottom w:val="none" w:sz="0" w:space="0" w:color="auto"/>
        <w:right w:val="none" w:sz="0" w:space="0" w:color="auto"/>
      </w:divBdr>
    </w:div>
    <w:div w:id="175583272">
      <w:marLeft w:val="640"/>
      <w:marRight w:val="0"/>
      <w:marTop w:val="0"/>
      <w:marBottom w:val="0"/>
      <w:divBdr>
        <w:top w:val="none" w:sz="0" w:space="0" w:color="auto"/>
        <w:left w:val="none" w:sz="0" w:space="0" w:color="auto"/>
        <w:bottom w:val="none" w:sz="0" w:space="0" w:color="auto"/>
        <w:right w:val="none" w:sz="0" w:space="0" w:color="auto"/>
      </w:divBdr>
    </w:div>
    <w:div w:id="175703780">
      <w:marLeft w:val="640"/>
      <w:marRight w:val="0"/>
      <w:marTop w:val="0"/>
      <w:marBottom w:val="0"/>
      <w:divBdr>
        <w:top w:val="none" w:sz="0" w:space="0" w:color="auto"/>
        <w:left w:val="none" w:sz="0" w:space="0" w:color="auto"/>
        <w:bottom w:val="none" w:sz="0" w:space="0" w:color="auto"/>
        <w:right w:val="none" w:sz="0" w:space="0" w:color="auto"/>
      </w:divBdr>
    </w:div>
    <w:div w:id="175771282">
      <w:marLeft w:val="640"/>
      <w:marRight w:val="0"/>
      <w:marTop w:val="0"/>
      <w:marBottom w:val="0"/>
      <w:divBdr>
        <w:top w:val="none" w:sz="0" w:space="0" w:color="auto"/>
        <w:left w:val="none" w:sz="0" w:space="0" w:color="auto"/>
        <w:bottom w:val="none" w:sz="0" w:space="0" w:color="auto"/>
        <w:right w:val="none" w:sz="0" w:space="0" w:color="auto"/>
      </w:divBdr>
    </w:div>
    <w:div w:id="175845543">
      <w:marLeft w:val="640"/>
      <w:marRight w:val="0"/>
      <w:marTop w:val="0"/>
      <w:marBottom w:val="0"/>
      <w:divBdr>
        <w:top w:val="none" w:sz="0" w:space="0" w:color="auto"/>
        <w:left w:val="none" w:sz="0" w:space="0" w:color="auto"/>
        <w:bottom w:val="none" w:sz="0" w:space="0" w:color="auto"/>
        <w:right w:val="none" w:sz="0" w:space="0" w:color="auto"/>
      </w:divBdr>
    </w:div>
    <w:div w:id="175852577">
      <w:marLeft w:val="640"/>
      <w:marRight w:val="0"/>
      <w:marTop w:val="0"/>
      <w:marBottom w:val="0"/>
      <w:divBdr>
        <w:top w:val="none" w:sz="0" w:space="0" w:color="auto"/>
        <w:left w:val="none" w:sz="0" w:space="0" w:color="auto"/>
        <w:bottom w:val="none" w:sz="0" w:space="0" w:color="auto"/>
        <w:right w:val="none" w:sz="0" w:space="0" w:color="auto"/>
      </w:divBdr>
    </w:div>
    <w:div w:id="175921401">
      <w:marLeft w:val="640"/>
      <w:marRight w:val="0"/>
      <w:marTop w:val="0"/>
      <w:marBottom w:val="0"/>
      <w:divBdr>
        <w:top w:val="none" w:sz="0" w:space="0" w:color="auto"/>
        <w:left w:val="none" w:sz="0" w:space="0" w:color="auto"/>
        <w:bottom w:val="none" w:sz="0" w:space="0" w:color="auto"/>
        <w:right w:val="none" w:sz="0" w:space="0" w:color="auto"/>
      </w:divBdr>
    </w:div>
    <w:div w:id="175925617">
      <w:marLeft w:val="640"/>
      <w:marRight w:val="0"/>
      <w:marTop w:val="0"/>
      <w:marBottom w:val="0"/>
      <w:divBdr>
        <w:top w:val="none" w:sz="0" w:space="0" w:color="auto"/>
        <w:left w:val="none" w:sz="0" w:space="0" w:color="auto"/>
        <w:bottom w:val="none" w:sz="0" w:space="0" w:color="auto"/>
        <w:right w:val="none" w:sz="0" w:space="0" w:color="auto"/>
      </w:divBdr>
    </w:div>
    <w:div w:id="175967552">
      <w:marLeft w:val="640"/>
      <w:marRight w:val="0"/>
      <w:marTop w:val="0"/>
      <w:marBottom w:val="0"/>
      <w:divBdr>
        <w:top w:val="none" w:sz="0" w:space="0" w:color="auto"/>
        <w:left w:val="none" w:sz="0" w:space="0" w:color="auto"/>
        <w:bottom w:val="none" w:sz="0" w:space="0" w:color="auto"/>
        <w:right w:val="none" w:sz="0" w:space="0" w:color="auto"/>
      </w:divBdr>
    </w:div>
    <w:div w:id="175970485">
      <w:marLeft w:val="640"/>
      <w:marRight w:val="0"/>
      <w:marTop w:val="0"/>
      <w:marBottom w:val="0"/>
      <w:divBdr>
        <w:top w:val="none" w:sz="0" w:space="0" w:color="auto"/>
        <w:left w:val="none" w:sz="0" w:space="0" w:color="auto"/>
        <w:bottom w:val="none" w:sz="0" w:space="0" w:color="auto"/>
        <w:right w:val="none" w:sz="0" w:space="0" w:color="auto"/>
      </w:divBdr>
    </w:div>
    <w:div w:id="175971449">
      <w:marLeft w:val="640"/>
      <w:marRight w:val="0"/>
      <w:marTop w:val="0"/>
      <w:marBottom w:val="0"/>
      <w:divBdr>
        <w:top w:val="none" w:sz="0" w:space="0" w:color="auto"/>
        <w:left w:val="none" w:sz="0" w:space="0" w:color="auto"/>
        <w:bottom w:val="none" w:sz="0" w:space="0" w:color="auto"/>
        <w:right w:val="none" w:sz="0" w:space="0" w:color="auto"/>
      </w:divBdr>
    </w:div>
    <w:div w:id="176045048">
      <w:marLeft w:val="640"/>
      <w:marRight w:val="0"/>
      <w:marTop w:val="0"/>
      <w:marBottom w:val="0"/>
      <w:divBdr>
        <w:top w:val="none" w:sz="0" w:space="0" w:color="auto"/>
        <w:left w:val="none" w:sz="0" w:space="0" w:color="auto"/>
        <w:bottom w:val="none" w:sz="0" w:space="0" w:color="auto"/>
        <w:right w:val="none" w:sz="0" w:space="0" w:color="auto"/>
      </w:divBdr>
    </w:div>
    <w:div w:id="176047345">
      <w:marLeft w:val="640"/>
      <w:marRight w:val="0"/>
      <w:marTop w:val="0"/>
      <w:marBottom w:val="0"/>
      <w:divBdr>
        <w:top w:val="none" w:sz="0" w:space="0" w:color="auto"/>
        <w:left w:val="none" w:sz="0" w:space="0" w:color="auto"/>
        <w:bottom w:val="none" w:sz="0" w:space="0" w:color="auto"/>
        <w:right w:val="none" w:sz="0" w:space="0" w:color="auto"/>
      </w:divBdr>
    </w:div>
    <w:div w:id="176115686">
      <w:marLeft w:val="640"/>
      <w:marRight w:val="0"/>
      <w:marTop w:val="0"/>
      <w:marBottom w:val="0"/>
      <w:divBdr>
        <w:top w:val="none" w:sz="0" w:space="0" w:color="auto"/>
        <w:left w:val="none" w:sz="0" w:space="0" w:color="auto"/>
        <w:bottom w:val="none" w:sz="0" w:space="0" w:color="auto"/>
        <w:right w:val="none" w:sz="0" w:space="0" w:color="auto"/>
      </w:divBdr>
    </w:div>
    <w:div w:id="176117389">
      <w:marLeft w:val="640"/>
      <w:marRight w:val="0"/>
      <w:marTop w:val="0"/>
      <w:marBottom w:val="0"/>
      <w:divBdr>
        <w:top w:val="none" w:sz="0" w:space="0" w:color="auto"/>
        <w:left w:val="none" w:sz="0" w:space="0" w:color="auto"/>
        <w:bottom w:val="none" w:sz="0" w:space="0" w:color="auto"/>
        <w:right w:val="none" w:sz="0" w:space="0" w:color="auto"/>
      </w:divBdr>
    </w:div>
    <w:div w:id="176121359">
      <w:marLeft w:val="640"/>
      <w:marRight w:val="0"/>
      <w:marTop w:val="0"/>
      <w:marBottom w:val="0"/>
      <w:divBdr>
        <w:top w:val="none" w:sz="0" w:space="0" w:color="auto"/>
        <w:left w:val="none" w:sz="0" w:space="0" w:color="auto"/>
        <w:bottom w:val="none" w:sz="0" w:space="0" w:color="auto"/>
        <w:right w:val="none" w:sz="0" w:space="0" w:color="auto"/>
      </w:divBdr>
    </w:div>
    <w:div w:id="176235514">
      <w:marLeft w:val="640"/>
      <w:marRight w:val="0"/>
      <w:marTop w:val="0"/>
      <w:marBottom w:val="0"/>
      <w:divBdr>
        <w:top w:val="none" w:sz="0" w:space="0" w:color="auto"/>
        <w:left w:val="none" w:sz="0" w:space="0" w:color="auto"/>
        <w:bottom w:val="none" w:sz="0" w:space="0" w:color="auto"/>
        <w:right w:val="none" w:sz="0" w:space="0" w:color="auto"/>
      </w:divBdr>
    </w:div>
    <w:div w:id="176240720">
      <w:marLeft w:val="640"/>
      <w:marRight w:val="0"/>
      <w:marTop w:val="0"/>
      <w:marBottom w:val="0"/>
      <w:divBdr>
        <w:top w:val="none" w:sz="0" w:space="0" w:color="auto"/>
        <w:left w:val="none" w:sz="0" w:space="0" w:color="auto"/>
        <w:bottom w:val="none" w:sz="0" w:space="0" w:color="auto"/>
        <w:right w:val="none" w:sz="0" w:space="0" w:color="auto"/>
      </w:divBdr>
    </w:div>
    <w:div w:id="176311198">
      <w:marLeft w:val="640"/>
      <w:marRight w:val="0"/>
      <w:marTop w:val="0"/>
      <w:marBottom w:val="0"/>
      <w:divBdr>
        <w:top w:val="none" w:sz="0" w:space="0" w:color="auto"/>
        <w:left w:val="none" w:sz="0" w:space="0" w:color="auto"/>
        <w:bottom w:val="none" w:sz="0" w:space="0" w:color="auto"/>
        <w:right w:val="none" w:sz="0" w:space="0" w:color="auto"/>
      </w:divBdr>
    </w:div>
    <w:div w:id="176359220">
      <w:marLeft w:val="640"/>
      <w:marRight w:val="0"/>
      <w:marTop w:val="0"/>
      <w:marBottom w:val="0"/>
      <w:divBdr>
        <w:top w:val="none" w:sz="0" w:space="0" w:color="auto"/>
        <w:left w:val="none" w:sz="0" w:space="0" w:color="auto"/>
        <w:bottom w:val="none" w:sz="0" w:space="0" w:color="auto"/>
        <w:right w:val="none" w:sz="0" w:space="0" w:color="auto"/>
      </w:divBdr>
    </w:div>
    <w:div w:id="176384540">
      <w:marLeft w:val="640"/>
      <w:marRight w:val="0"/>
      <w:marTop w:val="0"/>
      <w:marBottom w:val="0"/>
      <w:divBdr>
        <w:top w:val="none" w:sz="0" w:space="0" w:color="auto"/>
        <w:left w:val="none" w:sz="0" w:space="0" w:color="auto"/>
        <w:bottom w:val="none" w:sz="0" w:space="0" w:color="auto"/>
        <w:right w:val="none" w:sz="0" w:space="0" w:color="auto"/>
      </w:divBdr>
    </w:div>
    <w:div w:id="176387400">
      <w:marLeft w:val="640"/>
      <w:marRight w:val="0"/>
      <w:marTop w:val="0"/>
      <w:marBottom w:val="0"/>
      <w:divBdr>
        <w:top w:val="none" w:sz="0" w:space="0" w:color="auto"/>
        <w:left w:val="none" w:sz="0" w:space="0" w:color="auto"/>
        <w:bottom w:val="none" w:sz="0" w:space="0" w:color="auto"/>
        <w:right w:val="none" w:sz="0" w:space="0" w:color="auto"/>
      </w:divBdr>
    </w:div>
    <w:div w:id="176425299">
      <w:marLeft w:val="640"/>
      <w:marRight w:val="0"/>
      <w:marTop w:val="0"/>
      <w:marBottom w:val="0"/>
      <w:divBdr>
        <w:top w:val="none" w:sz="0" w:space="0" w:color="auto"/>
        <w:left w:val="none" w:sz="0" w:space="0" w:color="auto"/>
        <w:bottom w:val="none" w:sz="0" w:space="0" w:color="auto"/>
        <w:right w:val="none" w:sz="0" w:space="0" w:color="auto"/>
      </w:divBdr>
    </w:div>
    <w:div w:id="176434294">
      <w:marLeft w:val="640"/>
      <w:marRight w:val="0"/>
      <w:marTop w:val="0"/>
      <w:marBottom w:val="0"/>
      <w:divBdr>
        <w:top w:val="none" w:sz="0" w:space="0" w:color="auto"/>
        <w:left w:val="none" w:sz="0" w:space="0" w:color="auto"/>
        <w:bottom w:val="none" w:sz="0" w:space="0" w:color="auto"/>
        <w:right w:val="none" w:sz="0" w:space="0" w:color="auto"/>
      </w:divBdr>
    </w:div>
    <w:div w:id="176698179">
      <w:marLeft w:val="640"/>
      <w:marRight w:val="0"/>
      <w:marTop w:val="0"/>
      <w:marBottom w:val="0"/>
      <w:divBdr>
        <w:top w:val="none" w:sz="0" w:space="0" w:color="auto"/>
        <w:left w:val="none" w:sz="0" w:space="0" w:color="auto"/>
        <w:bottom w:val="none" w:sz="0" w:space="0" w:color="auto"/>
        <w:right w:val="none" w:sz="0" w:space="0" w:color="auto"/>
      </w:divBdr>
    </w:div>
    <w:div w:id="176703469">
      <w:marLeft w:val="640"/>
      <w:marRight w:val="0"/>
      <w:marTop w:val="0"/>
      <w:marBottom w:val="0"/>
      <w:divBdr>
        <w:top w:val="none" w:sz="0" w:space="0" w:color="auto"/>
        <w:left w:val="none" w:sz="0" w:space="0" w:color="auto"/>
        <w:bottom w:val="none" w:sz="0" w:space="0" w:color="auto"/>
        <w:right w:val="none" w:sz="0" w:space="0" w:color="auto"/>
      </w:divBdr>
    </w:div>
    <w:div w:id="176773276">
      <w:marLeft w:val="640"/>
      <w:marRight w:val="0"/>
      <w:marTop w:val="0"/>
      <w:marBottom w:val="0"/>
      <w:divBdr>
        <w:top w:val="none" w:sz="0" w:space="0" w:color="auto"/>
        <w:left w:val="none" w:sz="0" w:space="0" w:color="auto"/>
        <w:bottom w:val="none" w:sz="0" w:space="0" w:color="auto"/>
        <w:right w:val="none" w:sz="0" w:space="0" w:color="auto"/>
      </w:divBdr>
    </w:div>
    <w:div w:id="176778246">
      <w:marLeft w:val="640"/>
      <w:marRight w:val="0"/>
      <w:marTop w:val="0"/>
      <w:marBottom w:val="0"/>
      <w:divBdr>
        <w:top w:val="none" w:sz="0" w:space="0" w:color="auto"/>
        <w:left w:val="none" w:sz="0" w:space="0" w:color="auto"/>
        <w:bottom w:val="none" w:sz="0" w:space="0" w:color="auto"/>
        <w:right w:val="none" w:sz="0" w:space="0" w:color="auto"/>
      </w:divBdr>
    </w:div>
    <w:div w:id="176895706">
      <w:marLeft w:val="640"/>
      <w:marRight w:val="0"/>
      <w:marTop w:val="0"/>
      <w:marBottom w:val="0"/>
      <w:divBdr>
        <w:top w:val="none" w:sz="0" w:space="0" w:color="auto"/>
        <w:left w:val="none" w:sz="0" w:space="0" w:color="auto"/>
        <w:bottom w:val="none" w:sz="0" w:space="0" w:color="auto"/>
        <w:right w:val="none" w:sz="0" w:space="0" w:color="auto"/>
      </w:divBdr>
    </w:div>
    <w:div w:id="176962520">
      <w:marLeft w:val="640"/>
      <w:marRight w:val="0"/>
      <w:marTop w:val="0"/>
      <w:marBottom w:val="0"/>
      <w:divBdr>
        <w:top w:val="none" w:sz="0" w:space="0" w:color="auto"/>
        <w:left w:val="none" w:sz="0" w:space="0" w:color="auto"/>
        <w:bottom w:val="none" w:sz="0" w:space="0" w:color="auto"/>
        <w:right w:val="none" w:sz="0" w:space="0" w:color="auto"/>
      </w:divBdr>
    </w:div>
    <w:div w:id="176965253">
      <w:marLeft w:val="640"/>
      <w:marRight w:val="0"/>
      <w:marTop w:val="0"/>
      <w:marBottom w:val="0"/>
      <w:divBdr>
        <w:top w:val="none" w:sz="0" w:space="0" w:color="auto"/>
        <w:left w:val="none" w:sz="0" w:space="0" w:color="auto"/>
        <w:bottom w:val="none" w:sz="0" w:space="0" w:color="auto"/>
        <w:right w:val="none" w:sz="0" w:space="0" w:color="auto"/>
      </w:divBdr>
    </w:div>
    <w:div w:id="177041363">
      <w:marLeft w:val="640"/>
      <w:marRight w:val="0"/>
      <w:marTop w:val="0"/>
      <w:marBottom w:val="0"/>
      <w:divBdr>
        <w:top w:val="none" w:sz="0" w:space="0" w:color="auto"/>
        <w:left w:val="none" w:sz="0" w:space="0" w:color="auto"/>
        <w:bottom w:val="none" w:sz="0" w:space="0" w:color="auto"/>
        <w:right w:val="none" w:sz="0" w:space="0" w:color="auto"/>
      </w:divBdr>
    </w:div>
    <w:div w:id="177042533">
      <w:marLeft w:val="640"/>
      <w:marRight w:val="0"/>
      <w:marTop w:val="0"/>
      <w:marBottom w:val="0"/>
      <w:divBdr>
        <w:top w:val="none" w:sz="0" w:space="0" w:color="auto"/>
        <w:left w:val="none" w:sz="0" w:space="0" w:color="auto"/>
        <w:bottom w:val="none" w:sz="0" w:space="0" w:color="auto"/>
        <w:right w:val="none" w:sz="0" w:space="0" w:color="auto"/>
      </w:divBdr>
    </w:div>
    <w:div w:id="177044800">
      <w:marLeft w:val="640"/>
      <w:marRight w:val="0"/>
      <w:marTop w:val="0"/>
      <w:marBottom w:val="0"/>
      <w:divBdr>
        <w:top w:val="none" w:sz="0" w:space="0" w:color="auto"/>
        <w:left w:val="none" w:sz="0" w:space="0" w:color="auto"/>
        <w:bottom w:val="none" w:sz="0" w:space="0" w:color="auto"/>
        <w:right w:val="none" w:sz="0" w:space="0" w:color="auto"/>
      </w:divBdr>
    </w:div>
    <w:div w:id="177088288">
      <w:marLeft w:val="640"/>
      <w:marRight w:val="0"/>
      <w:marTop w:val="0"/>
      <w:marBottom w:val="0"/>
      <w:divBdr>
        <w:top w:val="none" w:sz="0" w:space="0" w:color="auto"/>
        <w:left w:val="none" w:sz="0" w:space="0" w:color="auto"/>
        <w:bottom w:val="none" w:sz="0" w:space="0" w:color="auto"/>
        <w:right w:val="none" w:sz="0" w:space="0" w:color="auto"/>
      </w:divBdr>
    </w:div>
    <w:div w:id="177157877">
      <w:marLeft w:val="640"/>
      <w:marRight w:val="0"/>
      <w:marTop w:val="0"/>
      <w:marBottom w:val="0"/>
      <w:divBdr>
        <w:top w:val="none" w:sz="0" w:space="0" w:color="auto"/>
        <w:left w:val="none" w:sz="0" w:space="0" w:color="auto"/>
        <w:bottom w:val="none" w:sz="0" w:space="0" w:color="auto"/>
        <w:right w:val="none" w:sz="0" w:space="0" w:color="auto"/>
      </w:divBdr>
    </w:div>
    <w:div w:id="177163866">
      <w:marLeft w:val="640"/>
      <w:marRight w:val="0"/>
      <w:marTop w:val="0"/>
      <w:marBottom w:val="0"/>
      <w:divBdr>
        <w:top w:val="none" w:sz="0" w:space="0" w:color="auto"/>
        <w:left w:val="none" w:sz="0" w:space="0" w:color="auto"/>
        <w:bottom w:val="none" w:sz="0" w:space="0" w:color="auto"/>
        <w:right w:val="none" w:sz="0" w:space="0" w:color="auto"/>
      </w:divBdr>
    </w:div>
    <w:div w:id="177231485">
      <w:marLeft w:val="640"/>
      <w:marRight w:val="0"/>
      <w:marTop w:val="0"/>
      <w:marBottom w:val="0"/>
      <w:divBdr>
        <w:top w:val="none" w:sz="0" w:space="0" w:color="auto"/>
        <w:left w:val="none" w:sz="0" w:space="0" w:color="auto"/>
        <w:bottom w:val="none" w:sz="0" w:space="0" w:color="auto"/>
        <w:right w:val="none" w:sz="0" w:space="0" w:color="auto"/>
      </w:divBdr>
    </w:div>
    <w:div w:id="177233499">
      <w:marLeft w:val="640"/>
      <w:marRight w:val="0"/>
      <w:marTop w:val="0"/>
      <w:marBottom w:val="0"/>
      <w:divBdr>
        <w:top w:val="none" w:sz="0" w:space="0" w:color="auto"/>
        <w:left w:val="none" w:sz="0" w:space="0" w:color="auto"/>
        <w:bottom w:val="none" w:sz="0" w:space="0" w:color="auto"/>
        <w:right w:val="none" w:sz="0" w:space="0" w:color="auto"/>
      </w:divBdr>
    </w:div>
    <w:div w:id="177235631">
      <w:marLeft w:val="640"/>
      <w:marRight w:val="0"/>
      <w:marTop w:val="0"/>
      <w:marBottom w:val="0"/>
      <w:divBdr>
        <w:top w:val="none" w:sz="0" w:space="0" w:color="auto"/>
        <w:left w:val="none" w:sz="0" w:space="0" w:color="auto"/>
        <w:bottom w:val="none" w:sz="0" w:space="0" w:color="auto"/>
        <w:right w:val="none" w:sz="0" w:space="0" w:color="auto"/>
      </w:divBdr>
    </w:div>
    <w:div w:id="177350774">
      <w:marLeft w:val="640"/>
      <w:marRight w:val="0"/>
      <w:marTop w:val="0"/>
      <w:marBottom w:val="0"/>
      <w:divBdr>
        <w:top w:val="none" w:sz="0" w:space="0" w:color="auto"/>
        <w:left w:val="none" w:sz="0" w:space="0" w:color="auto"/>
        <w:bottom w:val="none" w:sz="0" w:space="0" w:color="auto"/>
        <w:right w:val="none" w:sz="0" w:space="0" w:color="auto"/>
      </w:divBdr>
    </w:div>
    <w:div w:id="177427541">
      <w:marLeft w:val="640"/>
      <w:marRight w:val="0"/>
      <w:marTop w:val="0"/>
      <w:marBottom w:val="0"/>
      <w:divBdr>
        <w:top w:val="none" w:sz="0" w:space="0" w:color="auto"/>
        <w:left w:val="none" w:sz="0" w:space="0" w:color="auto"/>
        <w:bottom w:val="none" w:sz="0" w:space="0" w:color="auto"/>
        <w:right w:val="none" w:sz="0" w:space="0" w:color="auto"/>
      </w:divBdr>
    </w:div>
    <w:div w:id="177430813">
      <w:marLeft w:val="640"/>
      <w:marRight w:val="0"/>
      <w:marTop w:val="0"/>
      <w:marBottom w:val="0"/>
      <w:divBdr>
        <w:top w:val="none" w:sz="0" w:space="0" w:color="auto"/>
        <w:left w:val="none" w:sz="0" w:space="0" w:color="auto"/>
        <w:bottom w:val="none" w:sz="0" w:space="0" w:color="auto"/>
        <w:right w:val="none" w:sz="0" w:space="0" w:color="auto"/>
      </w:divBdr>
    </w:div>
    <w:div w:id="177543494">
      <w:marLeft w:val="640"/>
      <w:marRight w:val="0"/>
      <w:marTop w:val="0"/>
      <w:marBottom w:val="0"/>
      <w:divBdr>
        <w:top w:val="none" w:sz="0" w:space="0" w:color="auto"/>
        <w:left w:val="none" w:sz="0" w:space="0" w:color="auto"/>
        <w:bottom w:val="none" w:sz="0" w:space="0" w:color="auto"/>
        <w:right w:val="none" w:sz="0" w:space="0" w:color="auto"/>
      </w:divBdr>
    </w:div>
    <w:div w:id="177544922">
      <w:marLeft w:val="640"/>
      <w:marRight w:val="0"/>
      <w:marTop w:val="0"/>
      <w:marBottom w:val="0"/>
      <w:divBdr>
        <w:top w:val="none" w:sz="0" w:space="0" w:color="auto"/>
        <w:left w:val="none" w:sz="0" w:space="0" w:color="auto"/>
        <w:bottom w:val="none" w:sz="0" w:space="0" w:color="auto"/>
        <w:right w:val="none" w:sz="0" w:space="0" w:color="auto"/>
      </w:divBdr>
    </w:div>
    <w:div w:id="177696047">
      <w:marLeft w:val="640"/>
      <w:marRight w:val="0"/>
      <w:marTop w:val="0"/>
      <w:marBottom w:val="0"/>
      <w:divBdr>
        <w:top w:val="none" w:sz="0" w:space="0" w:color="auto"/>
        <w:left w:val="none" w:sz="0" w:space="0" w:color="auto"/>
        <w:bottom w:val="none" w:sz="0" w:space="0" w:color="auto"/>
        <w:right w:val="none" w:sz="0" w:space="0" w:color="auto"/>
      </w:divBdr>
    </w:div>
    <w:div w:id="177736936">
      <w:marLeft w:val="640"/>
      <w:marRight w:val="0"/>
      <w:marTop w:val="0"/>
      <w:marBottom w:val="0"/>
      <w:divBdr>
        <w:top w:val="none" w:sz="0" w:space="0" w:color="auto"/>
        <w:left w:val="none" w:sz="0" w:space="0" w:color="auto"/>
        <w:bottom w:val="none" w:sz="0" w:space="0" w:color="auto"/>
        <w:right w:val="none" w:sz="0" w:space="0" w:color="auto"/>
      </w:divBdr>
    </w:div>
    <w:div w:id="177743251">
      <w:marLeft w:val="640"/>
      <w:marRight w:val="0"/>
      <w:marTop w:val="0"/>
      <w:marBottom w:val="0"/>
      <w:divBdr>
        <w:top w:val="none" w:sz="0" w:space="0" w:color="auto"/>
        <w:left w:val="none" w:sz="0" w:space="0" w:color="auto"/>
        <w:bottom w:val="none" w:sz="0" w:space="0" w:color="auto"/>
        <w:right w:val="none" w:sz="0" w:space="0" w:color="auto"/>
      </w:divBdr>
    </w:div>
    <w:div w:id="177817669">
      <w:marLeft w:val="640"/>
      <w:marRight w:val="0"/>
      <w:marTop w:val="0"/>
      <w:marBottom w:val="0"/>
      <w:divBdr>
        <w:top w:val="none" w:sz="0" w:space="0" w:color="auto"/>
        <w:left w:val="none" w:sz="0" w:space="0" w:color="auto"/>
        <w:bottom w:val="none" w:sz="0" w:space="0" w:color="auto"/>
        <w:right w:val="none" w:sz="0" w:space="0" w:color="auto"/>
      </w:divBdr>
    </w:div>
    <w:div w:id="177817926">
      <w:marLeft w:val="640"/>
      <w:marRight w:val="0"/>
      <w:marTop w:val="0"/>
      <w:marBottom w:val="0"/>
      <w:divBdr>
        <w:top w:val="none" w:sz="0" w:space="0" w:color="auto"/>
        <w:left w:val="none" w:sz="0" w:space="0" w:color="auto"/>
        <w:bottom w:val="none" w:sz="0" w:space="0" w:color="auto"/>
        <w:right w:val="none" w:sz="0" w:space="0" w:color="auto"/>
      </w:divBdr>
    </w:div>
    <w:div w:id="177820434">
      <w:marLeft w:val="640"/>
      <w:marRight w:val="0"/>
      <w:marTop w:val="0"/>
      <w:marBottom w:val="0"/>
      <w:divBdr>
        <w:top w:val="none" w:sz="0" w:space="0" w:color="auto"/>
        <w:left w:val="none" w:sz="0" w:space="0" w:color="auto"/>
        <w:bottom w:val="none" w:sz="0" w:space="0" w:color="auto"/>
        <w:right w:val="none" w:sz="0" w:space="0" w:color="auto"/>
      </w:divBdr>
    </w:div>
    <w:div w:id="177888423">
      <w:marLeft w:val="640"/>
      <w:marRight w:val="0"/>
      <w:marTop w:val="0"/>
      <w:marBottom w:val="0"/>
      <w:divBdr>
        <w:top w:val="none" w:sz="0" w:space="0" w:color="auto"/>
        <w:left w:val="none" w:sz="0" w:space="0" w:color="auto"/>
        <w:bottom w:val="none" w:sz="0" w:space="0" w:color="auto"/>
        <w:right w:val="none" w:sz="0" w:space="0" w:color="auto"/>
      </w:divBdr>
    </w:div>
    <w:div w:id="177893002">
      <w:marLeft w:val="640"/>
      <w:marRight w:val="0"/>
      <w:marTop w:val="0"/>
      <w:marBottom w:val="0"/>
      <w:divBdr>
        <w:top w:val="none" w:sz="0" w:space="0" w:color="auto"/>
        <w:left w:val="none" w:sz="0" w:space="0" w:color="auto"/>
        <w:bottom w:val="none" w:sz="0" w:space="0" w:color="auto"/>
        <w:right w:val="none" w:sz="0" w:space="0" w:color="auto"/>
      </w:divBdr>
    </w:div>
    <w:div w:id="178129133">
      <w:marLeft w:val="640"/>
      <w:marRight w:val="0"/>
      <w:marTop w:val="0"/>
      <w:marBottom w:val="0"/>
      <w:divBdr>
        <w:top w:val="none" w:sz="0" w:space="0" w:color="auto"/>
        <w:left w:val="none" w:sz="0" w:space="0" w:color="auto"/>
        <w:bottom w:val="none" w:sz="0" w:space="0" w:color="auto"/>
        <w:right w:val="none" w:sz="0" w:space="0" w:color="auto"/>
      </w:divBdr>
    </w:div>
    <w:div w:id="178155323">
      <w:marLeft w:val="640"/>
      <w:marRight w:val="0"/>
      <w:marTop w:val="0"/>
      <w:marBottom w:val="0"/>
      <w:divBdr>
        <w:top w:val="none" w:sz="0" w:space="0" w:color="auto"/>
        <w:left w:val="none" w:sz="0" w:space="0" w:color="auto"/>
        <w:bottom w:val="none" w:sz="0" w:space="0" w:color="auto"/>
        <w:right w:val="none" w:sz="0" w:space="0" w:color="auto"/>
      </w:divBdr>
    </w:div>
    <w:div w:id="178156526">
      <w:marLeft w:val="640"/>
      <w:marRight w:val="0"/>
      <w:marTop w:val="0"/>
      <w:marBottom w:val="0"/>
      <w:divBdr>
        <w:top w:val="none" w:sz="0" w:space="0" w:color="auto"/>
        <w:left w:val="none" w:sz="0" w:space="0" w:color="auto"/>
        <w:bottom w:val="none" w:sz="0" w:space="0" w:color="auto"/>
        <w:right w:val="none" w:sz="0" w:space="0" w:color="auto"/>
      </w:divBdr>
    </w:div>
    <w:div w:id="178199394">
      <w:marLeft w:val="640"/>
      <w:marRight w:val="0"/>
      <w:marTop w:val="0"/>
      <w:marBottom w:val="0"/>
      <w:divBdr>
        <w:top w:val="none" w:sz="0" w:space="0" w:color="auto"/>
        <w:left w:val="none" w:sz="0" w:space="0" w:color="auto"/>
        <w:bottom w:val="none" w:sz="0" w:space="0" w:color="auto"/>
        <w:right w:val="none" w:sz="0" w:space="0" w:color="auto"/>
      </w:divBdr>
    </w:div>
    <w:div w:id="178200205">
      <w:marLeft w:val="640"/>
      <w:marRight w:val="0"/>
      <w:marTop w:val="0"/>
      <w:marBottom w:val="0"/>
      <w:divBdr>
        <w:top w:val="none" w:sz="0" w:space="0" w:color="auto"/>
        <w:left w:val="none" w:sz="0" w:space="0" w:color="auto"/>
        <w:bottom w:val="none" w:sz="0" w:space="0" w:color="auto"/>
        <w:right w:val="none" w:sz="0" w:space="0" w:color="auto"/>
      </w:divBdr>
    </w:div>
    <w:div w:id="178200841">
      <w:marLeft w:val="640"/>
      <w:marRight w:val="0"/>
      <w:marTop w:val="0"/>
      <w:marBottom w:val="0"/>
      <w:divBdr>
        <w:top w:val="none" w:sz="0" w:space="0" w:color="auto"/>
        <w:left w:val="none" w:sz="0" w:space="0" w:color="auto"/>
        <w:bottom w:val="none" w:sz="0" w:space="0" w:color="auto"/>
        <w:right w:val="none" w:sz="0" w:space="0" w:color="auto"/>
      </w:divBdr>
    </w:div>
    <w:div w:id="178276129">
      <w:marLeft w:val="640"/>
      <w:marRight w:val="0"/>
      <w:marTop w:val="0"/>
      <w:marBottom w:val="0"/>
      <w:divBdr>
        <w:top w:val="none" w:sz="0" w:space="0" w:color="auto"/>
        <w:left w:val="none" w:sz="0" w:space="0" w:color="auto"/>
        <w:bottom w:val="none" w:sz="0" w:space="0" w:color="auto"/>
        <w:right w:val="none" w:sz="0" w:space="0" w:color="auto"/>
      </w:divBdr>
    </w:div>
    <w:div w:id="178278433">
      <w:marLeft w:val="640"/>
      <w:marRight w:val="0"/>
      <w:marTop w:val="0"/>
      <w:marBottom w:val="0"/>
      <w:divBdr>
        <w:top w:val="none" w:sz="0" w:space="0" w:color="auto"/>
        <w:left w:val="none" w:sz="0" w:space="0" w:color="auto"/>
        <w:bottom w:val="none" w:sz="0" w:space="0" w:color="auto"/>
        <w:right w:val="none" w:sz="0" w:space="0" w:color="auto"/>
      </w:divBdr>
    </w:div>
    <w:div w:id="178399016">
      <w:marLeft w:val="640"/>
      <w:marRight w:val="0"/>
      <w:marTop w:val="0"/>
      <w:marBottom w:val="0"/>
      <w:divBdr>
        <w:top w:val="none" w:sz="0" w:space="0" w:color="auto"/>
        <w:left w:val="none" w:sz="0" w:space="0" w:color="auto"/>
        <w:bottom w:val="none" w:sz="0" w:space="0" w:color="auto"/>
        <w:right w:val="none" w:sz="0" w:space="0" w:color="auto"/>
      </w:divBdr>
    </w:div>
    <w:div w:id="178399050">
      <w:marLeft w:val="640"/>
      <w:marRight w:val="0"/>
      <w:marTop w:val="0"/>
      <w:marBottom w:val="0"/>
      <w:divBdr>
        <w:top w:val="none" w:sz="0" w:space="0" w:color="auto"/>
        <w:left w:val="none" w:sz="0" w:space="0" w:color="auto"/>
        <w:bottom w:val="none" w:sz="0" w:space="0" w:color="auto"/>
        <w:right w:val="none" w:sz="0" w:space="0" w:color="auto"/>
      </w:divBdr>
    </w:div>
    <w:div w:id="178467324">
      <w:marLeft w:val="640"/>
      <w:marRight w:val="0"/>
      <w:marTop w:val="0"/>
      <w:marBottom w:val="0"/>
      <w:divBdr>
        <w:top w:val="none" w:sz="0" w:space="0" w:color="auto"/>
        <w:left w:val="none" w:sz="0" w:space="0" w:color="auto"/>
        <w:bottom w:val="none" w:sz="0" w:space="0" w:color="auto"/>
        <w:right w:val="none" w:sz="0" w:space="0" w:color="auto"/>
      </w:divBdr>
    </w:div>
    <w:div w:id="178470902">
      <w:marLeft w:val="640"/>
      <w:marRight w:val="0"/>
      <w:marTop w:val="0"/>
      <w:marBottom w:val="0"/>
      <w:divBdr>
        <w:top w:val="none" w:sz="0" w:space="0" w:color="auto"/>
        <w:left w:val="none" w:sz="0" w:space="0" w:color="auto"/>
        <w:bottom w:val="none" w:sz="0" w:space="0" w:color="auto"/>
        <w:right w:val="none" w:sz="0" w:space="0" w:color="auto"/>
      </w:divBdr>
    </w:div>
    <w:div w:id="178551067">
      <w:marLeft w:val="640"/>
      <w:marRight w:val="0"/>
      <w:marTop w:val="0"/>
      <w:marBottom w:val="0"/>
      <w:divBdr>
        <w:top w:val="none" w:sz="0" w:space="0" w:color="auto"/>
        <w:left w:val="none" w:sz="0" w:space="0" w:color="auto"/>
        <w:bottom w:val="none" w:sz="0" w:space="0" w:color="auto"/>
        <w:right w:val="none" w:sz="0" w:space="0" w:color="auto"/>
      </w:divBdr>
    </w:div>
    <w:div w:id="178618143">
      <w:marLeft w:val="640"/>
      <w:marRight w:val="0"/>
      <w:marTop w:val="0"/>
      <w:marBottom w:val="0"/>
      <w:divBdr>
        <w:top w:val="none" w:sz="0" w:space="0" w:color="auto"/>
        <w:left w:val="none" w:sz="0" w:space="0" w:color="auto"/>
        <w:bottom w:val="none" w:sz="0" w:space="0" w:color="auto"/>
        <w:right w:val="none" w:sz="0" w:space="0" w:color="auto"/>
      </w:divBdr>
    </w:div>
    <w:div w:id="178665458">
      <w:marLeft w:val="640"/>
      <w:marRight w:val="0"/>
      <w:marTop w:val="0"/>
      <w:marBottom w:val="0"/>
      <w:divBdr>
        <w:top w:val="none" w:sz="0" w:space="0" w:color="auto"/>
        <w:left w:val="none" w:sz="0" w:space="0" w:color="auto"/>
        <w:bottom w:val="none" w:sz="0" w:space="0" w:color="auto"/>
        <w:right w:val="none" w:sz="0" w:space="0" w:color="auto"/>
      </w:divBdr>
    </w:div>
    <w:div w:id="178665736">
      <w:marLeft w:val="640"/>
      <w:marRight w:val="0"/>
      <w:marTop w:val="0"/>
      <w:marBottom w:val="0"/>
      <w:divBdr>
        <w:top w:val="none" w:sz="0" w:space="0" w:color="auto"/>
        <w:left w:val="none" w:sz="0" w:space="0" w:color="auto"/>
        <w:bottom w:val="none" w:sz="0" w:space="0" w:color="auto"/>
        <w:right w:val="none" w:sz="0" w:space="0" w:color="auto"/>
      </w:divBdr>
    </w:div>
    <w:div w:id="178929605">
      <w:marLeft w:val="640"/>
      <w:marRight w:val="0"/>
      <w:marTop w:val="0"/>
      <w:marBottom w:val="0"/>
      <w:divBdr>
        <w:top w:val="none" w:sz="0" w:space="0" w:color="auto"/>
        <w:left w:val="none" w:sz="0" w:space="0" w:color="auto"/>
        <w:bottom w:val="none" w:sz="0" w:space="0" w:color="auto"/>
        <w:right w:val="none" w:sz="0" w:space="0" w:color="auto"/>
      </w:divBdr>
    </w:div>
    <w:div w:id="179010227">
      <w:marLeft w:val="640"/>
      <w:marRight w:val="0"/>
      <w:marTop w:val="0"/>
      <w:marBottom w:val="0"/>
      <w:divBdr>
        <w:top w:val="none" w:sz="0" w:space="0" w:color="auto"/>
        <w:left w:val="none" w:sz="0" w:space="0" w:color="auto"/>
        <w:bottom w:val="none" w:sz="0" w:space="0" w:color="auto"/>
        <w:right w:val="none" w:sz="0" w:space="0" w:color="auto"/>
      </w:divBdr>
    </w:div>
    <w:div w:id="179242528">
      <w:marLeft w:val="640"/>
      <w:marRight w:val="0"/>
      <w:marTop w:val="0"/>
      <w:marBottom w:val="0"/>
      <w:divBdr>
        <w:top w:val="none" w:sz="0" w:space="0" w:color="auto"/>
        <w:left w:val="none" w:sz="0" w:space="0" w:color="auto"/>
        <w:bottom w:val="none" w:sz="0" w:space="0" w:color="auto"/>
        <w:right w:val="none" w:sz="0" w:space="0" w:color="auto"/>
      </w:divBdr>
    </w:div>
    <w:div w:id="179243196">
      <w:marLeft w:val="640"/>
      <w:marRight w:val="0"/>
      <w:marTop w:val="0"/>
      <w:marBottom w:val="0"/>
      <w:divBdr>
        <w:top w:val="none" w:sz="0" w:space="0" w:color="auto"/>
        <w:left w:val="none" w:sz="0" w:space="0" w:color="auto"/>
        <w:bottom w:val="none" w:sz="0" w:space="0" w:color="auto"/>
        <w:right w:val="none" w:sz="0" w:space="0" w:color="auto"/>
      </w:divBdr>
    </w:div>
    <w:div w:id="179314998">
      <w:marLeft w:val="640"/>
      <w:marRight w:val="0"/>
      <w:marTop w:val="0"/>
      <w:marBottom w:val="0"/>
      <w:divBdr>
        <w:top w:val="none" w:sz="0" w:space="0" w:color="auto"/>
        <w:left w:val="none" w:sz="0" w:space="0" w:color="auto"/>
        <w:bottom w:val="none" w:sz="0" w:space="0" w:color="auto"/>
        <w:right w:val="none" w:sz="0" w:space="0" w:color="auto"/>
      </w:divBdr>
    </w:div>
    <w:div w:id="179323100">
      <w:marLeft w:val="640"/>
      <w:marRight w:val="0"/>
      <w:marTop w:val="0"/>
      <w:marBottom w:val="0"/>
      <w:divBdr>
        <w:top w:val="none" w:sz="0" w:space="0" w:color="auto"/>
        <w:left w:val="none" w:sz="0" w:space="0" w:color="auto"/>
        <w:bottom w:val="none" w:sz="0" w:space="0" w:color="auto"/>
        <w:right w:val="none" w:sz="0" w:space="0" w:color="auto"/>
      </w:divBdr>
    </w:div>
    <w:div w:id="179439644">
      <w:marLeft w:val="640"/>
      <w:marRight w:val="0"/>
      <w:marTop w:val="0"/>
      <w:marBottom w:val="0"/>
      <w:divBdr>
        <w:top w:val="none" w:sz="0" w:space="0" w:color="auto"/>
        <w:left w:val="none" w:sz="0" w:space="0" w:color="auto"/>
        <w:bottom w:val="none" w:sz="0" w:space="0" w:color="auto"/>
        <w:right w:val="none" w:sz="0" w:space="0" w:color="auto"/>
      </w:divBdr>
    </w:div>
    <w:div w:id="179660305">
      <w:marLeft w:val="640"/>
      <w:marRight w:val="0"/>
      <w:marTop w:val="0"/>
      <w:marBottom w:val="0"/>
      <w:divBdr>
        <w:top w:val="none" w:sz="0" w:space="0" w:color="auto"/>
        <w:left w:val="none" w:sz="0" w:space="0" w:color="auto"/>
        <w:bottom w:val="none" w:sz="0" w:space="0" w:color="auto"/>
        <w:right w:val="none" w:sz="0" w:space="0" w:color="auto"/>
      </w:divBdr>
    </w:div>
    <w:div w:id="179664436">
      <w:marLeft w:val="640"/>
      <w:marRight w:val="0"/>
      <w:marTop w:val="0"/>
      <w:marBottom w:val="0"/>
      <w:divBdr>
        <w:top w:val="none" w:sz="0" w:space="0" w:color="auto"/>
        <w:left w:val="none" w:sz="0" w:space="0" w:color="auto"/>
        <w:bottom w:val="none" w:sz="0" w:space="0" w:color="auto"/>
        <w:right w:val="none" w:sz="0" w:space="0" w:color="auto"/>
      </w:divBdr>
    </w:div>
    <w:div w:id="179855670">
      <w:marLeft w:val="640"/>
      <w:marRight w:val="0"/>
      <w:marTop w:val="0"/>
      <w:marBottom w:val="0"/>
      <w:divBdr>
        <w:top w:val="none" w:sz="0" w:space="0" w:color="auto"/>
        <w:left w:val="none" w:sz="0" w:space="0" w:color="auto"/>
        <w:bottom w:val="none" w:sz="0" w:space="0" w:color="auto"/>
        <w:right w:val="none" w:sz="0" w:space="0" w:color="auto"/>
      </w:divBdr>
    </w:div>
    <w:div w:id="179902199">
      <w:marLeft w:val="640"/>
      <w:marRight w:val="0"/>
      <w:marTop w:val="0"/>
      <w:marBottom w:val="0"/>
      <w:divBdr>
        <w:top w:val="none" w:sz="0" w:space="0" w:color="auto"/>
        <w:left w:val="none" w:sz="0" w:space="0" w:color="auto"/>
        <w:bottom w:val="none" w:sz="0" w:space="0" w:color="auto"/>
        <w:right w:val="none" w:sz="0" w:space="0" w:color="auto"/>
      </w:divBdr>
    </w:div>
    <w:div w:id="179903219">
      <w:marLeft w:val="640"/>
      <w:marRight w:val="0"/>
      <w:marTop w:val="0"/>
      <w:marBottom w:val="0"/>
      <w:divBdr>
        <w:top w:val="none" w:sz="0" w:space="0" w:color="auto"/>
        <w:left w:val="none" w:sz="0" w:space="0" w:color="auto"/>
        <w:bottom w:val="none" w:sz="0" w:space="0" w:color="auto"/>
        <w:right w:val="none" w:sz="0" w:space="0" w:color="auto"/>
      </w:divBdr>
    </w:div>
    <w:div w:id="180093995">
      <w:marLeft w:val="640"/>
      <w:marRight w:val="0"/>
      <w:marTop w:val="0"/>
      <w:marBottom w:val="0"/>
      <w:divBdr>
        <w:top w:val="none" w:sz="0" w:space="0" w:color="auto"/>
        <w:left w:val="none" w:sz="0" w:space="0" w:color="auto"/>
        <w:bottom w:val="none" w:sz="0" w:space="0" w:color="auto"/>
        <w:right w:val="none" w:sz="0" w:space="0" w:color="auto"/>
      </w:divBdr>
    </w:div>
    <w:div w:id="180123826">
      <w:marLeft w:val="640"/>
      <w:marRight w:val="0"/>
      <w:marTop w:val="0"/>
      <w:marBottom w:val="0"/>
      <w:divBdr>
        <w:top w:val="none" w:sz="0" w:space="0" w:color="auto"/>
        <w:left w:val="none" w:sz="0" w:space="0" w:color="auto"/>
        <w:bottom w:val="none" w:sz="0" w:space="0" w:color="auto"/>
        <w:right w:val="none" w:sz="0" w:space="0" w:color="auto"/>
      </w:divBdr>
    </w:div>
    <w:div w:id="180166921">
      <w:marLeft w:val="640"/>
      <w:marRight w:val="0"/>
      <w:marTop w:val="0"/>
      <w:marBottom w:val="0"/>
      <w:divBdr>
        <w:top w:val="none" w:sz="0" w:space="0" w:color="auto"/>
        <w:left w:val="none" w:sz="0" w:space="0" w:color="auto"/>
        <w:bottom w:val="none" w:sz="0" w:space="0" w:color="auto"/>
        <w:right w:val="none" w:sz="0" w:space="0" w:color="auto"/>
      </w:divBdr>
    </w:div>
    <w:div w:id="180166982">
      <w:marLeft w:val="640"/>
      <w:marRight w:val="0"/>
      <w:marTop w:val="0"/>
      <w:marBottom w:val="0"/>
      <w:divBdr>
        <w:top w:val="none" w:sz="0" w:space="0" w:color="auto"/>
        <w:left w:val="none" w:sz="0" w:space="0" w:color="auto"/>
        <w:bottom w:val="none" w:sz="0" w:space="0" w:color="auto"/>
        <w:right w:val="none" w:sz="0" w:space="0" w:color="auto"/>
      </w:divBdr>
    </w:div>
    <w:div w:id="180168422">
      <w:marLeft w:val="640"/>
      <w:marRight w:val="0"/>
      <w:marTop w:val="0"/>
      <w:marBottom w:val="0"/>
      <w:divBdr>
        <w:top w:val="none" w:sz="0" w:space="0" w:color="auto"/>
        <w:left w:val="none" w:sz="0" w:space="0" w:color="auto"/>
        <w:bottom w:val="none" w:sz="0" w:space="0" w:color="auto"/>
        <w:right w:val="none" w:sz="0" w:space="0" w:color="auto"/>
      </w:divBdr>
    </w:div>
    <w:div w:id="180315946">
      <w:marLeft w:val="640"/>
      <w:marRight w:val="0"/>
      <w:marTop w:val="0"/>
      <w:marBottom w:val="0"/>
      <w:divBdr>
        <w:top w:val="none" w:sz="0" w:space="0" w:color="auto"/>
        <w:left w:val="none" w:sz="0" w:space="0" w:color="auto"/>
        <w:bottom w:val="none" w:sz="0" w:space="0" w:color="auto"/>
        <w:right w:val="none" w:sz="0" w:space="0" w:color="auto"/>
      </w:divBdr>
    </w:div>
    <w:div w:id="180316284">
      <w:marLeft w:val="640"/>
      <w:marRight w:val="0"/>
      <w:marTop w:val="0"/>
      <w:marBottom w:val="0"/>
      <w:divBdr>
        <w:top w:val="none" w:sz="0" w:space="0" w:color="auto"/>
        <w:left w:val="none" w:sz="0" w:space="0" w:color="auto"/>
        <w:bottom w:val="none" w:sz="0" w:space="0" w:color="auto"/>
        <w:right w:val="none" w:sz="0" w:space="0" w:color="auto"/>
      </w:divBdr>
    </w:div>
    <w:div w:id="180317172">
      <w:marLeft w:val="640"/>
      <w:marRight w:val="0"/>
      <w:marTop w:val="0"/>
      <w:marBottom w:val="0"/>
      <w:divBdr>
        <w:top w:val="none" w:sz="0" w:space="0" w:color="auto"/>
        <w:left w:val="none" w:sz="0" w:space="0" w:color="auto"/>
        <w:bottom w:val="none" w:sz="0" w:space="0" w:color="auto"/>
        <w:right w:val="none" w:sz="0" w:space="0" w:color="auto"/>
      </w:divBdr>
    </w:div>
    <w:div w:id="180364769">
      <w:marLeft w:val="640"/>
      <w:marRight w:val="0"/>
      <w:marTop w:val="0"/>
      <w:marBottom w:val="0"/>
      <w:divBdr>
        <w:top w:val="none" w:sz="0" w:space="0" w:color="auto"/>
        <w:left w:val="none" w:sz="0" w:space="0" w:color="auto"/>
        <w:bottom w:val="none" w:sz="0" w:space="0" w:color="auto"/>
        <w:right w:val="none" w:sz="0" w:space="0" w:color="auto"/>
      </w:divBdr>
    </w:div>
    <w:div w:id="180440913">
      <w:marLeft w:val="640"/>
      <w:marRight w:val="0"/>
      <w:marTop w:val="0"/>
      <w:marBottom w:val="0"/>
      <w:divBdr>
        <w:top w:val="none" w:sz="0" w:space="0" w:color="auto"/>
        <w:left w:val="none" w:sz="0" w:space="0" w:color="auto"/>
        <w:bottom w:val="none" w:sz="0" w:space="0" w:color="auto"/>
        <w:right w:val="none" w:sz="0" w:space="0" w:color="auto"/>
      </w:divBdr>
    </w:div>
    <w:div w:id="180515349">
      <w:marLeft w:val="640"/>
      <w:marRight w:val="0"/>
      <w:marTop w:val="0"/>
      <w:marBottom w:val="0"/>
      <w:divBdr>
        <w:top w:val="none" w:sz="0" w:space="0" w:color="auto"/>
        <w:left w:val="none" w:sz="0" w:space="0" w:color="auto"/>
        <w:bottom w:val="none" w:sz="0" w:space="0" w:color="auto"/>
        <w:right w:val="none" w:sz="0" w:space="0" w:color="auto"/>
      </w:divBdr>
    </w:div>
    <w:div w:id="180555909">
      <w:marLeft w:val="640"/>
      <w:marRight w:val="0"/>
      <w:marTop w:val="0"/>
      <w:marBottom w:val="0"/>
      <w:divBdr>
        <w:top w:val="none" w:sz="0" w:space="0" w:color="auto"/>
        <w:left w:val="none" w:sz="0" w:space="0" w:color="auto"/>
        <w:bottom w:val="none" w:sz="0" w:space="0" w:color="auto"/>
        <w:right w:val="none" w:sz="0" w:space="0" w:color="auto"/>
      </w:divBdr>
    </w:div>
    <w:div w:id="180627870">
      <w:marLeft w:val="640"/>
      <w:marRight w:val="0"/>
      <w:marTop w:val="0"/>
      <w:marBottom w:val="0"/>
      <w:divBdr>
        <w:top w:val="none" w:sz="0" w:space="0" w:color="auto"/>
        <w:left w:val="none" w:sz="0" w:space="0" w:color="auto"/>
        <w:bottom w:val="none" w:sz="0" w:space="0" w:color="auto"/>
        <w:right w:val="none" w:sz="0" w:space="0" w:color="auto"/>
      </w:divBdr>
    </w:div>
    <w:div w:id="180630737">
      <w:marLeft w:val="640"/>
      <w:marRight w:val="0"/>
      <w:marTop w:val="0"/>
      <w:marBottom w:val="0"/>
      <w:divBdr>
        <w:top w:val="none" w:sz="0" w:space="0" w:color="auto"/>
        <w:left w:val="none" w:sz="0" w:space="0" w:color="auto"/>
        <w:bottom w:val="none" w:sz="0" w:space="0" w:color="auto"/>
        <w:right w:val="none" w:sz="0" w:space="0" w:color="auto"/>
      </w:divBdr>
    </w:div>
    <w:div w:id="180821489">
      <w:marLeft w:val="640"/>
      <w:marRight w:val="0"/>
      <w:marTop w:val="0"/>
      <w:marBottom w:val="0"/>
      <w:divBdr>
        <w:top w:val="none" w:sz="0" w:space="0" w:color="auto"/>
        <w:left w:val="none" w:sz="0" w:space="0" w:color="auto"/>
        <w:bottom w:val="none" w:sz="0" w:space="0" w:color="auto"/>
        <w:right w:val="none" w:sz="0" w:space="0" w:color="auto"/>
      </w:divBdr>
    </w:div>
    <w:div w:id="180975883">
      <w:marLeft w:val="640"/>
      <w:marRight w:val="0"/>
      <w:marTop w:val="0"/>
      <w:marBottom w:val="0"/>
      <w:divBdr>
        <w:top w:val="none" w:sz="0" w:space="0" w:color="auto"/>
        <w:left w:val="none" w:sz="0" w:space="0" w:color="auto"/>
        <w:bottom w:val="none" w:sz="0" w:space="0" w:color="auto"/>
        <w:right w:val="none" w:sz="0" w:space="0" w:color="auto"/>
      </w:divBdr>
    </w:div>
    <w:div w:id="181015850">
      <w:marLeft w:val="640"/>
      <w:marRight w:val="0"/>
      <w:marTop w:val="0"/>
      <w:marBottom w:val="0"/>
      <w:divBdr>
        <w:top w:val="none" w:sz="0" w:space="0" w:color="auto"/>
        <w:left w:val="none" w:sz="0" w:space="0" w:color="auto"/>
        <w:bottom w:val="none" w:sz="0" w:space="0" w:color="auto"/>
        <w:right w:val="none" w:sz="0" w:space="0" w:color="auto"/>
      </w:divBdr>
    </w:div>
    <w:div w:id="181018075">
      <w:marLeft w:val="640"/>
      <w:marRight w:val="0"/>
      <w:marTop w:val="0"/>
      <w:marBottom w:val="0"/>
      <w:divBdr>
        <w:top w:val="none" w:sz="0" w:space="0" w:color="auto"/>
        <w:left w:val="none" w:sz="0" w:space="0" w:color="auto"/>
        <w:bottom w:val="none" w:sz="0" w:space="0" w:color="auto"/>
        <w:right w:val="none" w:sz="0" w:space="0" w:color="auto"/>
      </w:divBdr>
    </w:div>
    <w:div w:id="181087683">
      <w:marLeft w:val="640"/>
      <w:marRight w:val="0"/>
      <w:marTop w:val="0"/>
      <w:marBottom w:val="0"/>
      <w:divBdr>
        <w:top w:val="none" w:sz="0" w:space="0" w:color="auto"/>
        <w:left w:val="none" w:sz="0" w:space="0" w:color="auto"/>
        <w:bottom w:val="none" w:sz="0" w:space="0" w:color="auto"/>
        <w:right w:val="none" w:sz="0" w:space="0" w:color="auto"/>
      </w:divBdr>
    </w:div>
    <w:div w:id="181092466">
      <w:marLeft w:val="640"/>
      <w:marRight w:val="0"/>
      <w:marTop w:val="0"/>
      <w:marBottom w:val="0"/>
      <w:divBdr>
        <w:top w:val="none" w:sz="0" w:space="0" w:color="auto"/>
        <w:left w:val="none" w:sz="0" w:space="0" w:color="auto"/>
        <w:bottom w:val="none" w:sz="0" w:space="0" w:color="auto"/>
        <w:right w:val="none" w:sz="0" w:space="0" w:color="auto"/>
      </w:divBdr>
    </w:div>
    <w:div w:id="181166010">
      <w:marLeft w:val="640"/>
      <w:marRight w:val="0"/>
      <w:marTop w:val="0"/>
      <w:marBottom w:val="0"/>
      <w:divBdr>
        <w:top w:val="none" w:sz="0" w:space="0" w:color="auto"/>
        <w:left w:val="none" w:sz="0" w:space="0" w:color="auto"/>
        <w:bottom w:val="none" w:sz="0" w:space="0" w:color="auto"/>
        <w:right w:val="none" w:sz="0" w:space="0" w:color="auto"/>
      </w:divBdr>
    </w:div>
    <w:div w:id="181209220">
      <w:marLeft w:val="640"/>
      <w:marRight w:val="0"/>
      <w:marTop w:val="0"/>
      <w:marBottom w:val="0"/>
      <w:divBdr>
        <w:top w:val="none" w:sz="0" w:space="0" w:color="auto"/>
        <w:left w:val="none" w:sz="0" w:space="0" w:color="auto"/>
        <w:bottom w:val="none" w:sz="0" w:space="0" w:color="auto"/>
        <w:right w:val="none" w:sz="0" w:space="0" w:color="auto"/>
      </w:divBdr>
    </w:div>
    <w:div w:id="181213055">
      <w:marLeft w:val="640"/>
      <w:marRight w:val="0"/>
      <w:marTop w:val="0"/>
      <w:marBottom w:val="0"/>
      <w:divBdr>
        <w:top w:val="none" w:sz="0" w:space="0" w:color="auto"/>
        <w:left w:val="none" w:sz="0" w:space="0" w:color="auto"/>
        <w:bottom w:val="none" w:sz="0" w:space="0" w:color="auto"/>
        <w:right w:val="none" w:sz="0" w:space="0" w:color="auto"/>
      </w:divBdr>
    </w:div>
    <w:div w:id="181360808">
      <w:marLeft w:val="640"/>
      <w:marRight w:val="0"/>
      <w:marTop w:val="0"/>
      <w:marBottom w:val="0"/>
      <w:divBdr>
        <w:top w:val="none" w:sz="0" w:space="0" w:color="auto"/>
        <w:left w:val="none" w:sz="0" w:space="0" w:color="auto"/>
        <w:bottom w:val="none" w:sz="0" w:space="0" w:color="auto"/>
        <w:right w:val="none" w:sz="0" w:space="0" w:color="auto"/>
      </w:divBdr>
    </w:div>
    <w:div w:id="181406681">
      <w:marLeft w:val="640"/>
      <w:marRight w:val="0"/>
      <w:marTop w:val="0"/>
      <w:marBottom w:val="0"/>
      <w:divBdr>
        <w:top w:val="none" w:sz="0" w:space="0" w:color="auto"/>
        <w:left w:val="none" w:sz="0" w:space="0" w:color="auto"/>
        <w:bottom w:val="none" w:sz="0" w:space="0" w:color="auto"/>
        <w:right w:val="none" w:sz="0" w:space="0" w:color="auto"/>
      </w:divBdr>
    </w:div>
    <w:div w:id="181433703">
      <w:marLeft w:val="640"/>
      <w:marRight w:val="0"/>
      <w:marTop w:val="0"/>
      <w:marBottom w:val="0"/>
      <w:divBdr>
        <w:top w:val="none" w:sz="0" w:space="0" w:color="auto"/>
        <w:left w:val="none" w:sz="0" w:space="0" w:color="auto"/>
        <w:bottom w:val="none" w:sz="0" w:space="0" w:color="auto"/>
        <w:right w:val="none" w:sz="0" w:space="0" w:color="auto"/>
      </w:divBdr>
    </w:div>
    <w:div w:id="181481398">
      <w:marLeft w:val="640"/>
      <w:marRight w:val="0"/>
      <w:marTop w:val="0"/>
      <w:marBottom w:val="0"/>
      <w:divBdr>
        <w:top w:val="none" w:sz="0" w:space="0" w:color="auto"/>
        <w:left w:val="none" w:sz="0" w:space="0" w:color="auto"/>
        <w:bottom w:val="none" w:sz="0" w:space="0" w:color="auto"/>
        <w:right w:val="none" w:sz="0" w:space="0" w:color="auto"/>
      </w:divBdr>
    </w:div>
    <w:div w:id="181550282">
      <w:marLeft w:val="640"/>
      <w:marRight w:val="0"/>
      <w:marTop w:val="0"/>
      <w:marBottom w:val="0"/>
      <w:divBdr>
        <w:top w:val="none" w:sz="0" w:space="0" w:color="auto"/>
        <w:left w:val="none" w:sz="0" w:space="0" w:color="auto"/>
        <w:bottom w:val="none" w:sz="0" w:space="0" w:color="auto"/>
        <w:right w:val="none" w:sz="0" w:space="0" w:color="auto"/>
      </w:divBdr>
    </w:div>
    <w:div w:id="181600585">
      <w:marLeft w:val="640"/>
      <w:marRight w:val="0"/>
      <w:marTop w:val="0"/>
      <w:marBottom w:val="0"/>
      <w:divBdr>
        <w:top w:val="none" w:sz="0" w:space="0" w:color="auto"/>
        <w:left w:val="none" w:sz="0" w:space="0" w:color="auto"/>
        <w:bottom w:val="none" w:sz="0" w:space="0" w:color="auto"/>
        <w:right w:val="none" w:sz="0" w:space="0" w:color="auto"/>
      </w:divBdr>
    </w:div>
    <w:div w:id="181626061">
      <w:marLeft w:val="640"/>
      <w:marRight w:val="0"/>
      <w:marTop w:val="0"/>
      <w:marBottom w:val="0"/>
      <w:divBdr>
        <w:top w:val="none" w:sz="0" w:space="0" w:color="auto"/>
        <w:left w:val="none" w:sz="0" w:space="0" w:color="auto"/>
        <w:bottom w:val="none" w:sz="0" w:space="0" w:color="auto"/>
        <w:right w:val="none" w:sz="0" w:space="0" w:color="auto"/>
      </w:divBdr>
    </w:div>
    <w:div w:id="181626102">
      <w:marLeft w:val="640"/>
      <w:marRight w:val="0"/>
      <w:marTop w:val="0"/>
      <w:marBottom w:val="0"/>
      <w:divBdr>
        <w:top w:val="none" w:sz="0" w:space="0" w:color="auto"/>
        <w:left w:val="none" w:sz="0" w:space="0" w:color="auto"/>
        <w:bottom w:val="none" w:sz="0" w:space="0" w:color="auto"/>
        <w:right w:val="none" w:sz="0" w:space="0" w:color="auto"/>
      </w:divBdr>
    </w:div>
    <w:div w:id="181629537">
      <w:marLeft w:val="640"/>
      <w:marRight w:val="0"/>
      <w:marTop w:val="0"/>
      <w:marBottom w:val="0"/>
      <w:divBdr>
        <w:top w:val="none" w:sz="0" w:space="0" w:color="auto"/>
        <w:left w:val="none" w:sz="0" w:space="0" w:color="auto"/>
        <w:bottom w:val="none" w:sz="0" w:space="0" w:color="auto"/>
        <w:right w:val="none" w:sz="0" w:space="0" w:color="auto"/>
      </w:divBdr>
    </w:div>
    <w:div w:id="181668637">
      <w:marLeft w:val="640"/>
      <w:marRight w:val="0"/>
      <w:marTop w:val="0"/>
      <w:marBottom w:val="0"/>
      <w:divBdr>
        <w:top w:val="none" w:sz="0" w:space="0" w:color="auto"/>
        <w:left w:val="none" w:sz="0" w:space="0" w:color="auto"/>
        <w:bottom w:val="none" w:sz="0" w:space="0" w:color="auto"/>
        <w:right w:val="none" w:sz="0" w:space="0" w:color="auto"/>
      </w:divBdr>
    </w:div>
    <w:div w:id="181669745">
      <w:marLeft w:val="640"/>
      <w:marRight w:val="0"/>
      <w:marTop w:val="0"/>
      <w:marBottom w:val="0"/>
      <w:divBdr>
        <w:top w:val="none" w:sz="0" w:space="0" w:color="auto"/>
        <w:left w:val="none" w:sz="0" w:space="0" w:color="auto"/>
        <w:bottom w:val="none" w:sz="0" w:space="0" w:color="auto"/>
        <w:right w:val="none" w:sz="0" w:space="0" w:color="auto"/>
      </w:divBdr>
    </w:div>
    <w:div w:id="181671562">
      <w:marLeft w:val="640"/>
      <w:marRight w:val="0"/>
      <w:marTop w:val="0"/>
      <w:marBottom w:val="0"/>
      <w:divBdr>
        <w:top w:val="none" w:sz="0" w:space="0" w:color="auto"/>
        <w:left w:val="none" w:sz="0" w:space="0" w:color="auto"/>
        <w:bottom w:val="none" w:sz="0" w:space="0" w:color="auto"/>
        <w:right w:val="none" w:sz="0" w:space="0" w:color="auto"/>
      </w:divBdr>
    </w:div>
    <w:div w:id="181743097">
      <w:marLeft w:val="640"/>
      <w:marRight w:val="0"/>
      <w:marTop w:val="0"/>
      <w:marBottom w:val="0"/>
      <w:divBdr>
        <w:top w:val="none" w:sz="0" w:space="0" w:color="auto"/>
        <w:left w:val="none" w:sz="0" w:space="0" w:color="auto"/>
        <w:bottom w:val="none" w:sz="0" w:space="0" w:color="auto"/>
        <w:right w:val="none" w:sz="0" w:space="0" w:color="auto"/>
      </w:divBdr>
    </w:div>
    <w:div w:id="181745137">
      <w:marLeft w:val="640"/>
      <w:marRight w:val="0"/>
      <w:marTop w:val="0"/>
      <w:marBottom w:val="0"/>
      <w:divBdr>
        <w:top w:val="none" w:sz="0" w:space="0" w:color="auto"/>
        <w:left w:val="none" w:sz="0" w:space="0" w:color="auto"/>
        <w:bottom w:val="none" w:sz="0" w:space="0" w:color="auto"/>
        <w:right w:val="none" w:sz="0" w:space="0" w:color="auto"/>
      </w:divBdr>
    </w:div>
    <w:div w:id="181747813">
      <w:marLeft w:val="640"/>
      <w:marRight w:val="0"/>
      <w:marTop w:val="0"/>
      <w:marBottom w:val="0"/>
      <w:divBdr>
        <w:top w:val="none" w:sz="0" w:space="0" w:color="auto"/>
        <w:left w:val="none" w:sz="0" w:space="0" w:color="auto"/>
        <w:bottom w:val="none" w:sz="0" w:space="0" w:color="auto"/>
        <w:right w:val="none" w:sz="0" w:space="0" w:color="auto"/>
      </w:divBdr>
    </w:div>
    <w:div w:id="182019354">
      <w:marLeft w:val="640"/>
      <w:marRight w:val="0"/>
      <w:marTop w:val="0"/>
      <w:marBottom w:val="0"/>
      <w:divBdr>
        <w:top w:val="none" w:sz="0" w:space="0" w:color="auto"/>
        <w:left w:val="none" w:sz="0" w:space="0" w:color="auto"/>
        <w:bottom w:val="none" w:sz="0" w:space="0" w:color="auto"/>
        <w:right w:val="none" w:sz="0" w:space="0" w:color="auto"/>
      </w:divBdr>
    </w:div>
    <w:div w:id="182019534">
      <w:marLeft w:val="640"/>
      <w:marRight w:val="0"/>
      <w:marTop w:val="0"/>
      <w:marBottom w:val="0"/>
      <w:divBdr>
        <w:top w:val="none" w:sz="0" w:space="0" w:color="auto"/>
        <w:left w:val="none" w:sz="0" w:space="0" w:color="auto"/>
        <w:bottom w:val="none" w:sz="0" w:space="0" w:color="auto"/>
        <w:right w:val="none" w:sz="0" w:space="0" w:color="auto"/>
      </w:divBdr>
    </w:div>
    <w:div w:id="182090379">
      <w:marLeft w:val="640"/>
      <w:marRight w:val="0"/>
      <w:marTop w:val="0"/>
      <w:marBottom w:val="0"/>
      <w:divBdr>
        <w:top w:val="none" w:sz="0" w:space="0" w:color="auto"/>
        <w:left w:val="none" w:sz="0" w:space="0" w:color="auto"/>
        <w:bottom w:val="none" w:sz="0" w:space="0" w:color="auto"/>
        <w:right w:val="none" w:sz="0" w:space="0" w:color="auto"/>
      </w:divBdr>
    </w:div>
    <w:div w:id="182132043">
      <w:marLeft w:val="640"/>
      <w:marRight w:val="0"/>
      <w:marTop w:val="0"/>
      <w:marBottom w:val="0"/>
      <w:divBdr>
        <w:top w:val="none" w:sz="0" w:space="0" w:color="auto"/>
        <w:left w:val="none" w:sz="0" w:space="0" w:color="auto"/>
        <w:bottom w:val="none" w:sz="0" w:space="0" w:color="auto"/>
        <w:right w:val="none" w:sz="0" w:space="0" w:color="auto"/>
      </w:divBdr>
    </w:div>
    <w:div w:id="182206355">
      <w:marLeft w:val="640"/>
      <w:marRight w:val="0"/>
      <w:marTop w:val="0"/>
      <w:marBottom w:val="0"/>
      <w:divBdr>
        <w:top w:val="none" w:sz="0" w:space="0" w:color="auto"/>
        <w:left w:val="none" w:sz="0" w:space="0" w:color="auto"/>
        <w:bottom w:val="none" w:sz="0" w:space="0" w:color="auto"/>
        <w:right w:val="none" w:sz="0" w:space="0" w:color="auto"/>
      </w:divBdr>
    </w:div>
    <w:div w:id="182207177">
      <w:marLeft w:val="640"/>
      <w:marRight w:val="0"/>
      <w:marTop w:val="0"/>
      <w:marBottom w:val="0"/>
      <w:divBdr>
        <w:top w:val="none" w:sz="0" w:space="0" w:color="auto"/>
        <w:left w:val="none" w:sz="0" w:space="0" w:color="auto"/>
        <w:bottom w:val="none" w:sz="0" w:space="0" w:color="auto"/>
        <w:right w:val="none" w:sz="0" w:space="0" w:color="auto"/>
      </w:divBdr>
    </w:div>
    <w:div w:id="182283686">
      <w:marLeft w:val="640"/>
      <w:marRight w:val="0"/>
      <w:marTop w:val="0"/>
      <w:marBottom w:val="0"/>
      <w:divBdr>
        <w:top w:val="none" w:sz="0" w:space="0" w:color="auto"/>
        <w:left w:val="none" w:sz="0" w:space="0" w:color="auto"/>
        <w:bottom w:val="none" w:sz="0" w:space="0" w:color="auto"/>
        <w:right w:val="none" w:sz="0" w:space="0" w:color="auto"/>
      </w:divBdr>
    </w:div>
    <w:div w:id="182286306">
      <w:marLeft w:val="640"/>
      <w:marRight w:val="0"/>
      <w:marTop w:val="0"/>
      <w:marBottom w:val="0"/>
      <w:divBdr>
        <w:top w:val="none" w:sz="0" w:space="0" w:color="auto"/>
        <w:left w:val="none" w:sz="0" w:space="0" w:color="auto"/>
        <w:bottom w:val="none" w:sz="0" w:space="0" w:color="auto"/>
        <w:right w:val="none" w:sz="0" w:space="0" w:color="auto"/>
      </w:divBdr>
    </w:div>
    <w:div w:id="182327679">
      <w:marLeft w:val="640"/>
      <w:marRight w:val="0"/>
      <w:marTop w:val="0"/>
      <w:marBottom w:val="0"/>
      <w:divBdr>
        <w:top w:val="none" w:sz="0" w:space="0" w:color="auto"/>
        <w:left w:val="none" w:sz="0" w:space="0" w:color="auto"/>
        <w:bottom w:val="none" w:sz="0" w:space="0" w:color="auto"/>
        <w:right w:val="none" w:sz="0" w:space="0" w:color="auto"/>
      </w:divBdr>
    </w:div>
    <w:div w:id="182398572">
      <w:marLeft w:val="640"/>
      <w:marRight w:val="0"/>
      <w:marTop w:val="0"/>
      <w:marBottom w:val="0"/>
      <w:divBdr>
        <w:top w:val="none" w:sz="0" w:space="0" w:color="auto"/>
        <w:left w:val="none" w:sz="0" w:space="0" w:color="auto"/>
        <w:bottom w:val="none" w:sz="0" w:space="0" w:color="auto"/>
        <w:right w:val="none" w:sz="0" w:space="0" w:color="auto"/>
      </w:divBdr>
    </w:div>
    <w:div w:id="182477938">
      <w:marLeft w:val="640"/>
      <w:marRight w:val="0"/>
      <w:marTop w:val="0"/>
      <w:marBottom w:val="0"/>
      <w:divBdr>
        <w:top w:val="none" w:sz="0" w:space="0" w:color="auto"/>
        <w:left w:val="none" w:sz="0" w:space="0" w:color="auto"/>
        <w:bottom w:val="none" w:sz="0" w:space="0" w:color="auto"/>
        <w:right w:val="none" w:sz="0" w:space="0" w:color="auto"/>
      </w:divBdr>
    </w:div>
    <w:div w:id="182482335">
      <w:marLeft w:val="640"/>
      <w:marRight w:val="0"/>
      <w:marTop w:val="0"/>
      <w:marBottom w:val="0"/>
      <w:divBdr>
        <w:top w:val="none" w:sz="0" w:space="0" w:color="auto"/>
        <w:left w:val="none" w:sz="0" w:space="0" w:color="auto"/>
        <w:bottom w:val="none" w:sz="0" w:space="0" w:color="auto"/>
        <w:right w:val="none" w:sz="0" w:space="0" w:color="auto"/>
      </w:divBdr>
    </w:div>
    <w:div w:id="182594216">
      <w:marLeft w:val="640"/>
      <w:marRight w:val="0"/>
      <w:marTop w:val="0"/>
      <w:marBottom w:val="0"/>
      <w:divBdr>
        <w:top w:val="none" w:sz="0" w:space="0" w:color="auto"/>
        <w:left w:val="none" w:sz="0" w:space="0" w:color="auto"/>
        <w:bottom w:val="none" w:sz="0" w:space="0" w:color="auto"/>
        <w:right w:val="none" w:sz="0" w:space="0" w:color="auto"/>
      </w:divBdr>
    </w:div>
    <w:div w:id="182670175">
      <w:marLeft w:val="640"/>
      <w:marRight w:val="0"/>
      <w:marTop w:val="0"/>
      <w:marBottom w:val="0"/>
      <w:divBdr>
        <w:top w:val="none" w:sz="0" w:space="0" w:color="auto"/>
        <w:left w:val="none" w:sz="0" w:space="0" w:color="auto"/>
        <w:bottom w:val="none" w:sz="0" w:space="0" w:color="auto"/>
        <w:right w:val="none" w:sz="0" w:space="0" w:color="auto"/>
      </w:divBdr>
    </w:div>
    <w:div w:id="182670280">
      <w:marLeft w:val="640"/>
      <w:marRight w:val="0"/>
      <w:marTop w:val="0"/>
      <w:marBottom w:val="0"/>
      <w:divBdr>
        <w:top w:val="none" w:sz="0" w:space="0" w:color="auto"/>
        <w:left w:val="none" w:sz="0" w:space="0" w:color="auto"/>
        <w:bottom w:val="none" w:sz="0" w:space="0" w:color="auto"/>
        <w:right w:val="none" w:sz="0" w:space="0" w:color="auto"/>
      </w:divBdr>
    </w:div>
    <w:div w:id="182672887">
      <w:marLeft w:val="640"/>
      <w:marRight w:val="0"/>
      <w:marTop w:val="0"/>
      <w:marBottom w:val="0"/>
      <w:divBdr>
        <w:top w:val="none" w:sz="0" w:space="0" w:color="auto"/>
        <w:left w:val="none" w:sz="0" w:space="0" w:color="auto"/>
        <w:bottom w:val="none" w:sz="0" w:space="0" w:color="auto"/>
        <w:right w:val="none" w:sz="0" w:space="0" w:color="auto"/>
      </w:divBdr>
    </w:div>
    <w:div w:id="182716917">
      <w:marLeft w:val="640"/>
      <w:marRight w:val="0"/>
      <w:marTop w:val="0"/>
      <w:marBottom w:val="0"/>
      <w:divBdr>
        <w:top w:val="none" w:sz="0" w:space="0" w:color="auto"/>
        <w:left w:val="none" w:sz="0" w:space="0" w:color="auto"/>
        <w:bottom w:val="none" w:sz="0" w:space="0" w:color="auto"/>
        <w:right w:val="none" w:sz="0" w:space="0" w:color="auto"/>
      </w:divBdr>
    </w:div>
    <w:div w:id="182741800">
      <w:marLeft w:val="640"/>
      <w:marRight w:val="0"/>
      <w:marTop w:val="0"/>
      <w:marBottom w:val="0"/>
      <w:divBdr>
        <w:top w:val="none" w:sz="0" w:space="0" w:color="auto"/>
        <w:left w:val="none" w:sz="0" w:space="0" w:color="auto"/>
        <w:bottom w:val="none" w:sz="0" w:space="0" w:color="auto"/>
        <w:right w:val="none" w:sz="0" w:space="0" w:color="auto"/>
      </w:divBdr>
    </w:div>
    <w:div w:id="182789794">
      <w:marLeft w:val="640"/>
      <w:marRight w:val="0"/>
      <w:marTop w:val="0"/>
      <w:marBottom w:val="0"/>
      <w:divBdr>
        <w:top w:val="none" w:sz="0" w:space="0" w:color="auto"/>
        <w:left w:val="none" w:sz="0" w:space="0" w:color="auto"/>
        <w:bottom w:val="none" w:sz="0" w:space="0" w:color="auto"/>
        <w:right w:val="none" w:sz="0" w:space="0" w:color="auto"/>
      </w:divBdr>
    </w:div>
    <w:div w:id="182792634">
      <w:marLeft w:val="640"/>
      <w:marRight w:val="0"/>
      <w:marTop w:val="0"/>
      <w:marBottom w:val="0"/>
      <w:divBdr>
        <w:top w:val="none" w:sz="0" w:space="0" w:color="auto"/>
        <w:left w:val="none" w:sz="0" w:space="0" w:color="auto"/>
        <w:bottom w:val="none" w:sz="0" w:space="0" w:color="auto"/>
        <w:right w:val="none" w:sz="0" w:space="0" w:color="auto"/>
      </w:divBdr>
    </w:div>
    <w:div w:id="182939886">
      <w:marLeft w:val="640"/>
      <w:marRight w:val="0"/>
      <w:marTop w:val="0"/>
      <w:marBottom w:val="0"/>
      <w:divBdr>
        <w:top w:val="none" w:sz="0" w:space="0" w:color="auto"/>
        <w:left w:val="none" w:sz="0" w:space="0" w:color="auto"/>
        <w:bottom w:val="none" w:sz="0" w:space="0" w:color="auto"/>
        <w:right w:val="none" w:sz="0" w:space="0" w:color="auto"/>
      </w:divBdr>
    </w:div>
    <w:div w:id="182983004">
      <w:marLeft w:val="640"/>
      <w:marRight w:val="0"/>
      <w:marTop w:val="0"/>
      <w:marBottom w:val="0"/>
      <w:divBdr>
        <w:top w:val="none" w:sz="0" w:space="0" w:color="auto"/>
        <w:left w:val="none" w:sz="0" w:space="0" w:color="auto"/>
        <w:bottom w:val="none" w:sz="0" w:space="0" w:color="auto"/>
        <w:right w:val="none" w:sz="0" w:space="0" w:color="auto"/>
      </w:divBdr>
    </w:div>
    <w:div w:id="183136852">
      <w:marLeft w:val="640"/>
      <w:marRight w:val="0"/>
      <w:marTop w:val="0"/>
      <w:marBottom w:val="0"/>
      <w:divBdr>
        <w:top w:val="none" w:sz="0" w:space="0" w:color="auto"/>
        <w:left w:val="none" w:sz="0" w:space="0" w:color="auto"/>
        <w:bottom w:val="none" w:sz="0" w:space="0" w:color="auto"/>
        <w:right w:val="none" w:sz="0" w:space="0" w:color="auto"/>
      </w:divBdr>
    </w:div>
    <w:div w:id="183248355">
      <w:marLeft w:val="640"/>
      <w:marRight w:val="0"/>
      <w:marTop w:val="0"/>
      <w:marBottom w:val="0"/>
      <w:divBdr>
        <w:top w:val="none" w:sz="0" w:space="0" w:color="auto"/>
        <w:left w:val="none" w:sz="0" w:space="0" w:color="auto"/>
        <w:bottom w:val="none" w:sz="0" w:space="0" w:color="auto"/>
        <w:right w:val="none" w:sz="0" w:space="0" w:color="auto"/>
      </w:divBdr>
    </w:div>
    <w:div w:id="183249994">
      <w:marLeft w:val="640"/>
      <w:marRight w:val="0"/>
      <w:marTop w:val="0"/>
      <w:marBottom w:val="0"/>
      <w:divBdr>
        <w:top w:val="none" w:sz="0" w:space="0" w:color="auto"/>
        <w:left w:val="none" w:sz="0" w:space="0" w:color="auto"/>
        <w:bottom w:val="none" w:sz="0" w:space="0" w:color="auto"/>
        <w:right w:val="none" w:sz="0" w:space="0" w:color="auto"/>
      </w:divBdr>
    </w:div>
    <w:div w:id="183439975">
      <w:marLeft w:val="640"/>
      <w:marRight w:val="0"/>
      <w:marTop w:val="0"/>
      <w:marBottom w:val="0"/>
      <w:divBdr>
        <w:top w:val="none" w:sz="0" w:space="0" w:color="auto"/>
        <w:left w:val="none" w:sz="0" w:space="0" w:color="auto"/>
        <w:bottom w:val="none" w:sz="0" w:space="0" w:color="auto"/>
        <w:right w:val="none" w:sz="0" w:space="0" w:color="auto"/>
      </w:divBdr>
    </w:div>
    <w:div w:id="183515340">
      <w:marLeft w:val="640"/>
      <w:marRight w:val="0"/>
      <w:marTop w:val="0"/>
      <w:marBottom w:val="0"/>
      <w:divBdr>
        <w:top w:val="none" w:sz="0" w:space="0" w:color="auto"/>
        <w:left w:val="none" w:sz="0" w:space="0" w:color="auto"/>
        <w:bottom w:val="none" w:sz="0" w:space="0" w:color="auto"/>
        <w:right w:val="none" w:sz="0" w:space="0" w:color="auto"/>
      </w:divBdr>
    </w:div>
    <w:div w:id="183638849">
      <w:marLeft w:val="640"/>
      <w:marRight w:val="0"/>
      <w:marTop w:val="0"/>
      <w:marBottom w:val="0"/>
      <w:divBdr>
        <w:top w:val="none" w:sz="0" w:space="0" w:color="auto"/>
        <w:left w:val="none" w:sz="0" w:space="0" w:color="auto"/>
        <w:bottom w:val="none" w:sz="0" w:space="0" w:color="auto"/>
        <w:right w:val="none" w:sz="0" w:space="0" w:color="auto"/>
      </w:divBdr>
    </w:div>
    <w:div w:id="183639809">
      <w:marLeft w:val="640"/>
      <w:marRight w:val="0"/>
      <w:marTop w:val="0"/>
      <w:marBottom w:val="0"/>
      <w:divBdr>
        <w:top w:val="none" w:sz="0" w:space="0" w:color="auto"/>
        <w:left w:val="none" w:sz="0" w:space="0" w:color="auto"/>
        <w:bottom w:val="none" w:sz="0" w:space="0" w:color="auto"/>
        <w:right w:val="none" w:sz="0" w:space="0" w:color="auto"/>
      </w:divBdr>
    </w:div>
    <w:div w:id="183710588">
      <w:marLeft w:val="640"/>
      <w:marRight w:val="0"/>
      <w:marTop w:val="0"/>
      <w:marBottom w:val="0"/>
      <w:divBdr>
        <w:top w:val="none" w:sz="0" w:space="0" w:color="auto"/>
        <w:left w:val="none" w:sz="0" w:space="0" w:color="auto"/>
        <w:bottom w:val="none" w:sz="0" w:space="0" w:color="auto"/>
        <w:right w:val="none" w:sz="0" w:space="0" w:color="auto"/>
      </w:divBdr>
    </w:div>
    <w:div w:id="183786933">
      <w:marLeft w:val="640"/>
      <w:marRight w:val="0"/>
      <w:marTop w:val="0"/>
      <w:marBottom w:val="0"/>
      <w:divBdr>
        <w:top w:val="none" w:sz="0" w:space="0" w:color="auto"/>
        <w:left w:val="none" w:sz="0" w:space="0" w:color="auto"/>
        <w:bottom w:val="none" w:sz="0" w:space="0" w:color="auto"/>
        <w:right w:val="none" w:sz="0" w:space="0" w:color="auto"/>
      </w:divBdr>
    </w:div>
    <w:div w:id="183902626">
      <w:marLeft w:val="640"/>
      <w:marRight w:val="0"/>
      <w:marTop w:val="0"/>
      <w:marBottom w:val="0"/>
      <w:divBdr>
        <w:top w:val="none" w:sz="0" w:space="0" w:color="auto"/>
        <w:left w:val="none" w:sz="0" w:space="0" w:color="auto"/>
        <w:bottom w:val="none" w:sz="0" w:space="0" w:color="auto"/>
        <w:right w:val="none" w:sz="0" w:space="0" w:color="auto"/>
      </w:divBdr>
    </w:div>
    <w:div w:id="184028558">
      <w:marLeft w:val="640"/>
      <w:marRight w:val="0"/>
      <w:marTop w:val="0"/>
      <w:marBottom w:val="0"/>
      <w:divBdr>
        <w:top w:val="none" w:sz="0" w:space="0" w:color="auto"/>
        <w:left w:val="none" w:sz="0" w:space="0" w:color="auto"/>
        <w:bottom w:val="none" w:sz="0" w:space="0" w:color="auto"/>
        <w:right w:val="none" w:sz="0" w:space="0" w:color="auto"/>
      </w:divBdr>
    </w:div>
    <w:div w:id="184097711">
      <w:marLeft w:val="640"/>
      <w:marRight w:val="0"/>
      <w:marTop w:val="0"/>
      <w:marBottom w:val="0"/>
      <w:divBdr>
        <w:top w:val="none" w:sz="0" w:space="0" w:color="auto"/>
        <w:left w:val="none" w:sz="0" w:space="0" w:color="auto"/>
        <w:bottom w:val="none" w:sz="0" w:space="0" w:color="auto"/>
        <w:right w:val="none" w:sz="0" w:space="0" w:color="auto"/>
      </w:divBdr>
    </w:div>
    <w:div w:id="184176792">
      <w:marLeft w:val="640"/>
      <w:marRight w:val="0"/>
      <w:marTop w:val="0"/>
      <w:marBottom w:val="0"/>
      <w:divBdr>
        <w:top w:val="none" w:sz="0" w:space="0" w:color="auto"/>
        <w:left w:val="none" w:sz="0" w:space="0" w:color="auto"/>
        <w:bottom w:val="none" w:sz="0" w:space="0" w:color="auto"/>
        <w:right w:val="none" w:sz="0" w:space="0" w:color="auto"/>
      </w:divBdr>
    </w:div>
    <w:div w:id="184364956">
      <w:marLeft w:val="640"/>
      <w:marRight w:val="0"/>
      <w:marTop w:val="0"/>
      <w:marBottom w:val="0"/>
      <w:divBdr>
        <w:top w:val="none" w:sz="0" w:space="0" w:color="auto"/>
        <w:left w:val="none" w:sz="0" w:space="0" w:color="auto"/>
        <w:bottom w:val="none" w:sz="0" w:space="0" w:color="auto"/>
        <w:right w:val="none" w:sz="0" w:space="0" w:color="auto"/>
      </w:divBdr>
    </w:div>
    <w:div w:id="184484161">
      <w:marLeft w:val="640"/>
      <w:marRight w:val="0"/>
      <w:marTop w:val="0"/>
      <w:marBottom w:val="0"/>
      <w:divBdr>
        <w:top w:val="none" w:sz="0" w:space="0" w:color="auto"/>
        <w:left w:val="none" w:sz="0" w:space="0" w:color="auto"/>
        <w:bottom w:val="none" w:sz="0" w:space="0" w:color="auto"/>
        <w:right w:val="none" w:sz="0" w:space="0" w:color="auto"/>
      </w:divBdr>
    </w:div>
    <w:div w:id="184514898">
      <w:marLeft w:val="640"/>
      <w:marRight w:val="0"/>
      <w:marTop w:val="0"/>
      <w:marBottom w:val="0"/>
      <w:divBdr>
        <w:top w:val="none" w:sz="0" w:space="0" w:color="auto"/>
        <w:left w:val="none" w:sz="0" w:space="0" w:color="auto"/>
        <w:bottom w:val="none" w:sz="0" w:space="0" w:color="auto"/>
        <w:right w:val="none" w:sz="0" w:space="0" w:color="auto"/>
      </w:divBdr>
    </w:div>
    <w:div w:id="184565438">
      <w:marLeft w:val="640"/>
      <w:marRight w:val="0"/>
      <w:marTop w:val="0"/>
      <w:marBottom w:val="0"/>
      <w:divBdr>
        <w:top w:val="none" w:sz="0" w:space="0" w:color="auto"/>
        <w:left w:val="none" w:sz="0" w:space="0" w:color="auto"/>
        <w:bottom w:val="none" w:sz="0" w:space="0" w:color="auto"/>
        <w:right w:val="none" w:sz="0" w:space="0" w:color="auto"/>
      </w:divBdr>
    </w:div>
    <w:div w:id="184566348">
      <w:marLeft w:val="640"/>
      <w:marRight w:val="0"/>
      <w:marTop w:val="0"/>
      <w:marBottom w:val="0"/>
      <w:divBdr>
        <w:top w:val="none" w:sz="0" w:space="0" w:color="auto"/>
        <w:left w:val="none" w:sz="0" w:space="0" w:color="auto"/>
        <w:bottom w:val="none" w:sz="0" w:space="0" w:color="auto"/>
        <w:right w:val="none" w:sz="0" w:space="0" w:color="auto"/>
      </w:divBdr>
    </w:div>
    <w:div w:id="184681574">
      <w:marLeft w:val="640"/>
      <w:marRight w:val="0"/>
      <w:marTop w:val="0"/>
      <w:marBottom w:val="0"/>
      <w:divBdr>
        <w:top w:val="none" w:sz="0" w:space="0" w:color="auto"/>
        <w:left w:val="none" w:sz="0" w:space="0" w:color="auto"/>
        <w:bottom w:val="none" w:sz="0" w:space="0" w:color="auto"/>
        <w:right w:val="none" w:sz="0" w:space="0" w:color="auto"/>
      </w:divBdr>
    </w:div>
    <w:div w:id="184708500">
      <w:marLeft w:val="640"/>
      <w:marRight w:val="0"/>
      <w:marTop w:val="0"/>
      <w:marBottom w:val="0"/>
      <w:divBdr>
        <w:top w:val="none" w:sz="0" w:space="0" w:color="auto"/>
        <w:left w:val="none" w:sz="0" w:space="0" w:color="auto"/>
        <w:bottom w:val="none" w:sz="0" w:space="0" w:color="auto"/>
        <w:right w:val="none" w:sz="0" w:space="0" w:color="auto"/>
      </w:divBdr>
    </w:div>
    <w:div w:id="184830722">
      <w:marLeft w:val="640"/>
      <w:marRight w:val="0"/>
      <w:marTop w:val="0"/>
      <w:marBottom w:val="0"/>
      <w:divBdr>
        <w:top w:val="none" w:sz="0" w:space="0" w:color="auto"/>
        <w:left w:val="none" w:sz="0" w:space="0" w:color="auto"/>
        <w:bottom w:val="none" w:sz="0" w:space="0" w:color="auto"/>
        <w:right w:val="none" w:sz="0" w:space="0" w:color="auto"/>
      </w:divBdr>
    </w:div>
    <w:div w:id="184905718">
      <w:marLeft w:val="640"/>
      <w:marRight w:val="0"/>
      <w:marTop w:val="0"/>
      <w:marBottom w:val="0"/>
      <w:divBdr>
        <w:top w:val="none" w:sz="0" w:space="0" w:color="auto"/>
        <w:left w:val="none" w:sz="0" w:space="0" w:color="auto"/>
        <w:bottom w:val="none" w:sz="0" w:space="0" w:color="auto"/>
        <w:right w:val="none" w:sz="0" w:space="0" w:color="auto"/>
      </w:divBdr>
    </w:div>
    <w:div w:id="185169620">
      <w:marLeft w:val="640"/>
      <w:marRight w:val="0"/>
      <w:marTop w:val="0"/>
      <w:marBottom w:val="0"/>
      <w:divBdr>
        <w:top w:val="none" w:sz="0" w:space="0" w:color="auto"/>
        <w:left w:val="none" w:sz="0" w:space="0" w:color="auto"/>
        <w:bottom w:val="none" w:sz="0" w:space="0" w:color="auto"/>
        <w:right w:val="none" w:sz="0" w:space="0" w:color="auto"/>
      </w:divBdr>
    </w:div>
    <w:div w:id="185290233">
      <w:marLeft w:val="640"/>
      <w:marRight w:val="0"/>
      <w:marTop w:val="0"/>
      <w:marBottom w:val="0"/>
      <w:divBdr>
        <w:top w:val="none" w:sz="0" w:space="0" w:color="auto"/>
        <w:left w:val="none" w:sz="0" w:space="0" w:color="auto"/>
        <w:bottom w:val="none" w:sz="0" w:space="0" w:color="auto"/>
        <w:right w:val="none" w:sz="0" w:space="0" w:color="auto"/>
      </w:divBdr>
    </w:div>
    <w:div w:id="185295610">
      <w:marLeft w:val="640"/>
      <w:marRight w:val="0"/>
      <w:marTop w:val="0"/>
      <w:marBottom w:val="0"/>
      <w:divBdr>
        <w:top w:val="none" w:sz="0" w:space="0" w:color="auto"/>
        <w:left w:val="none" w:sz="0" w:space="0" w:color="auto"/>
        <w:bottom w:val="none" w:sz="0" w:space="0" w:color="auto"/>
        <w:right w:val="none" w:sz="0" w:space="0" w:color="auto"/>
      </w:divBdr>
    </w:div>
    <w:div w:id="185338222">
      <w:marLeft w:val="640"/>
      <w:marRight w:val="0"/>
      <w:marTop w:val="0"/>
      <w:marBottom w:val="0"/>
      <w:divBdr>
        <w:top w:val="none" w:sz="0" w:space="0" w:color="auto"/>
        <w:left w:val="none" w:sz="0" w:space="0" w:color="auto"/>
        <w:bottom w:val="none" w:sz="0" w:space="0" w:color="auto"/>
        <w:right w:val="none" w:sz="0" w:space="0" w:color="auto"/>
      </w:divBdr>
    </w:div>
    <w:div w:id="185364900">
      <w:marLeft w:val="640"/>
      <w:marRight w:val="0"/>
      <w:marTop w:val="0"/>
      <w:marBottom w:val="0"/>
      <w:divBdr>
        <w:top w:val="none" w:sz="0" w:space="0" w:color="auto"/>
        <w:left w:val="none" w:sz="0" w:space="0" w:color="auto"/>
        <w:bottom w:val="none" w:sz="0" w:space="0" w:color="auto"/>
        <w:right w:val="none" w:sz="0" w:space="0" w:color="auto"/>
      </w:divBdr>
    </w:div>
    <w:div w:id="185365247">
      <w:marLeft w:val="640"/>
      <w:marRight w:val="0"/>
      <w:marTop w:val="0"/>
      <w:marBottom w:val="0"/>
      <w:divBdr>
        <w:top w:val="none" w:sz="0" w:space="0" w:color="auto"/>
        <w:left w:val="none" w:sz="0" w:space="0" w:color="auto"/>
        <w:bottom w:val="none" w:sz="0" w:space="0" w:color="auto"/>
        <w:right w:val="none" w:sz="0" w:space="0" w:color="auto"/>
      </w:divBdr>
    </w:div>
    <w:div w:id="185407509">
      <w:marLeft w:val="640"/>
      <w:marRight w:val="0"/>
      <w:marTop w:val="0"/>
      <w:marBottom w:val="0"/>
      <w:divBdr>
        <w:top w:val="none" w:sz="0" w:space="0" w:color="auto"/>
        <w:left w:val="none" w:sz="0" w:space="0" w:color="auto"/>
        <w:bottom w:val="none" w:sz="0" w:space="0" w:color="auto"/>
        <w:right w:val="none" w:sz="0" w:space="0" w:color="auto"/>
      </w:divBdr>
    </w:div>
    <w:div w:id="185410764">
      <w:marLeft w:val="640"/>
      <w:marRight w:val="0"/>
      <w:marTop w:val="0"/>
      <w:marBottom w:val="0"/>
      <w:divBdr>
        <w:top w:val="none" w:sz="0" w:space="0" w:color="auto"/>
        <w:left w:val="none" w:sz="0" w:space="0" w:color="auto"/>
        <w:bottom w:val="none" w:sz="0" w:space="0" w:color="auto"/>
        <w:right w:val="none" w:sz="0" w:space="0" w:color="auto"/>
      </w:divBdr>
    </w:div>
    <w:div w:id="185485830">
      <w:marLeft w:val="640"/>
      <w:marRight w:val="0"/>
      <w:marTop w:val="0"/>
      <w:marBottom w:val="0"/>
      <w:divBdr>
        <w:top w:val="none" w:sz="0" w:space="0" w:color="auto"/>
        <w:left w:val="none" w:sz="0" w:space="0" w:color="auto"/>
        <w:bottom w:val="none" w:sz="0" w:space="0" w:color="auto"/>
        <w:right w:val="none" w:sz="0" w:space="0" w:color="auto"/>
      </w:divBdr>
    </w:div>
    <w:div w:id="185753098">
      <w:marLeft w:val="640"/>
      <w:marRight w:val="0"/>
      <w:marTop w:val="0"/>
      <w:marBottom w:val="0"/>
      <w:divBdr>
        <w:top w:val="none" w:sz="0" w:space="0" w:color="auto"/>
        <w:left w:val="none" w:sz="0" w:space="0" w:color="auto"/>
        <w:bottom w:val="none" w:sz="0" w:space="0" w:color="auto"/>
        <w:right w:val="none" w:sz="0" w:space="0" w:color="auto"/>
      </w:divBdr>
    </w:div>
    <w:div w:id="185757669">
      <w:marLeft w:val="640"/>
      <w:marRight w:val="0"/>
      <w:marTop w:val="0"/>
      <w:marBottom w:val="0"/>
      <w:divBdr>
        <w:top w:val="none" w:sz="0" w:space="0" w:color="auto"/>
        <w:left w:val="none" w:sz="0" w:space="0" w:color="auto"/>
        <w:bottom w:val="none" w:sz="0" w:space="0" w:color="auto"/>
        <w:right w:val="none" w:sz="0" w:space="0" w:color="auto"/>
      </w:divBdr>
    </w:div>
    <w:div w:id="185799707">
      <w:marLeft w:val="640"/>
      <w:marRight w:val="0"/>
      <w:marTop w:val="0"/>
      <w:marBottom w:val="0"/>
      <w:divBdr>
        <w:top w:val="none" w:sz="0" w:space="0" w:color="auto"/>
        <w:left w:val="none" w:sz="0" w:space="0" w:color="auto"/>
        <w:bottom w:val="none" w:sz="0" w:space="0" w:color="auto"/>
        <w:right w:val="none" w:sz="0" w:space="0" w:color="auto"/>
      </w:divBdr>
    </w:div>
    <w:div w:id="185875175">
      <w:marLeft w:val="640"/>
      <w:marRight w:val="0"/>
      <w:marTop w:val="0"/>
      <w:marBottom w:val="0"/>
      <w:divBdr>
        <w:top w:val="none" w:sz="0" w:space="0" w:color="auto"/>
        <w:left w:val="none" w:sz="0" w:space="0" w:color="auto"/>
        <w:bottom w:val="none" w:sz="0" w:space="0" w:color="auto"/>
        <w:right w:val="none" w:sz="0" w:space="0" w:color="auto"/>
      </w:divBdr>
    </w:div>
    <w:div w:id="185876333">
      <w:marLeft w:val="640"/>
      <w:marRight w:val="0"/>
      <w:marTop w:val="0"/>
      <w:marBottom w:val="0"/>
      <w:divBdr>
        <w:top w:val="none" w:sz="0" w:space="0" w:color="auto"/>
        <w:left w:val="none" w:sz="0" w:space="0" w:color="auto"/>
        <w:bottom w:val="none" w:sz="0" w:space="0" w:color="auto"/>
        <w:right w:val="none" w:sz="0" w:space="0" w:color="auto"/>
      </w:divBdr>
    </w:div>
    <w:div w:id="185950812">
      <w:marLeft w:val="640"/>
      <w:marRight w:val="0"/>
      <w:marTop w:val="0"/>
      <w:marBottom w:val="0"/>
      <w:divBdr>
        <w:top w:val="none" w:sz="0" w:space="0" w:color="auto"/>
        <w:left w:val="none" w:sz="0" w:space="0" w:color="auto"/>
        <w:bottom w:val="none" w:sz="0" w:space="0" w:color="auto"/>
        <w:right w:val="none" w:sz="0" w:space="0" w:color="auto"/>
      </w:divBdr>
    </w:div>
    <w:div w:id="186063284">
      <w:marLeft w:val="640"/>
      <w:marRight w:val="0"/>
      <w:marTop w:val="0"/>
      <w:marBottom w:val="0"/>
      <w:divBdr>
        <w:top w:val="none" w:sz="0" w:space="0" w:color="auto"/>
        <w:left w:val="none" w:sz="0" w:space="0" w:color="auto"/>
        <w:bottom w:val="none" w:sz="0" w:space="0" w:color="auto"/>
        <w:right w:val="none" w:sz="0" w:space="0" w:color="auto"/>
      </w:divBdr>
    </w:div>
    <w:div w:id="186215677">
      <w:marLeft w:val="640"/>
      <w:marRight w:val="0"/>
      <w:marTop w:val="0"/>
      <w:marBottom w:val="0"/>
      <w:divBdr>
        <w:top w:val="none" w:sz="0" w:space="0" w:color="auto"/>
        <w:left w:val="none" w:sz="0" w:space="0" w:color="auto"/>
        <w:bottom w:val="none" w:sz="0" w:space="0" w:color="auto"/>
        <w:right w:val="none" w:sz="0" w:space="0" w:color="auto"/>
      </w:divBdr>
    </w:div>
    <w:div w:id="186219592">
      <w:marLeft w:val="640"/>
      <w:marRight w:val="0"/>
      <w:marTop w:val="0"/>
      <w:marBottom w:val="0"/>
      <w:divBdr>
        <w:top w:val="none" w:sz="0" w:space="0" w:color="auto"/>
        <w:left w:val="none" w:sz="0" w:space="0" w:color="auto"/>
        <w:bottom w:val="none" w:sz="0" w:space="0" w:color="auto"/>
        <w:right w:val="none" w:sz="0" w:space="0" w:color="auto"/>
      </w:divBdr>
    </w:div>
    <w:div w:id="186452080">
      <w:marLeft w:val="640"/>
      <w:marRight w:val="0"/>
      <w:marTop w:val="0"/>
      <w:marBottom w:val="0"/>
      <w:divBdr>
        <w:top w:val="none" w:sz="0" w:space="0" w:color="auto"/>
        <w:left w:val="none" w:sz="0" w:space="0" w:color="auto"/>
        <w:bottom w:val="none" w:sz="0" w:space="0" w:color="auto"/>
        <w:right w:val="none" w:sz="0" w:space="0" w:color="auto"/>
      </w:divBdr>
    </w:div>
    <w:div w:id="186602672">
      <w:marLeft w:val="640"/>
      <w:marRight w:val="0"/>
      <w:marTop w:val="0"/>
      <w:marBottom w:val="0"/>
      <w:divBdr>
        <w:top w:val="none" w:sz="0" w:space="0" w:color="auto"/>
        <w:left w:val="none" w:sz="0" w:space="0" w:color="auto"/>
        <w:bottom w:val="none" w:sz="0" w:space="0" w:color="auto"/>
        <w:right w:val="none" w:sz="0" w:space="0" w:color="auto"/>
      </w:divBdr>
    </w:div>
    <w:div w:id="186675810">
      <w:marLeft w:val="640"/>
      <w:marRight w:val="0"/>
      <w:marTop w:val="0"/>
      <w:marBottom w:val="0"/>
      <w:divBdr>
        <w:top w:val="none" w:sz="0" w:space="0" w:color="auto"/>
        <w:left w:val="none" w:sz="0" w:space="0" w:color="auto"/>
        <w:bottom w:val="none" w:sz="0" w:space="0" w:color="auto"/>
        <w:right w:val="none" w:sz="0" w:space="0" w:color="auto"/>
      </w:divBdr>
    </w:div>
    <w:div w:id="186798409">
      <w:marLeft w:val="640"/>
      <w:marRight w:val="0"/>
      <w:marTop w:val="0"/>
      <w:marBottom w:val="0"/>
      <w:divBdr>
        <w:top w:val="none" w:sz="0" w:space="0" w:color="auto"/>
        <w:left w:val="none" w:sz="0" w:space="0" w:color="auto"/>
        <w:bottom w:val="none" w:sz="0" w:space="0" w:color="auto"/>
        <w:right w:val="none" w:sz="0" w:space="0" w:color="auto"/>
      </w:divBdr>
    </w:div>
    <w:div w:id="186916140">
      <w:marLeft w:val="640"/>
      <w:marRight w:val="0"/>
      <w:marTop w:val="0"/>
      <w:marBottom w:val="0"/>
      <w:divBdr>
        <w:top w:val="none" w:sz="0" w:space="0" w:color="auto"/>
        <w:left w:val="none" w:sz="0" w:space="0" w:color="auto"/>
        <w:bottom w:val="none" w:sz="0" w:space="0" w:color="auto"/>
        <w:right w:val="none" w:sz="0" w:space="0" w:color="auto"/>
      </w:divBdr>
    </w:div>
    <w:div w:id="186987398">
      <w:marLeft w:val="640"/>
      <w:marRight w:val="0"/>
      <w:marTop w:val="0"/>
      <w:marBottom w:val="0"/>
      <w:divBdr>
        <w:top w:val="none" w:sz="0" w:space="0" w:color="auto"/>
        <w:left w:val="none" w:sz="0" w:space="0" w:color="auto"/>
        <w:bottom w:val="none" w:sz="0" w:space="0" w:color="auto"/>
        <w:right w:val="none" w:sz="0" w:space="0" w:color="auto"/>
      </w:divBdr>
    </w:div>
    <w:div w:id="186994159">
      <w:marLeft w:val="640"/>
      <w:marRight w:val="0"/>
      <w:marTop w:val="0"/>
      <w:marBottom w:val="0"/>
      <w:divBdr>
        <w:top w:val="none" w:sz="0" w:space="0" w:color="auto"/>
        <w:left w:val="none" w:sz="0" w:space="0" w:color="auto"/>
        <w:bottom w:val="none" w:sz="0" w:space="0" w:color="auto"/>
        <w:right w:val="none" w:sz="0" w:space="0" w:color="auto"/>
      </w:divBdr>
    </w:div>
    <w:div w:id="187180214">
      <w:marLeft w:val="640"/>
      <w:marRight w:val="0"/>
      <w:marTop w:val="0"/>
      <w:marBottom w:val="0"/>
      <w:divBdr>
        <w:top w:val="none" w:sz="0" w:space="0" w:color="auto"/>
        <w:left w:val="none" w:sz="0" w:space="0" w:color="auto"/>
        <w:bottom w:val="none" w:sz="0" w:space="0" w:color="auto"/>
        <w:right w:val="none" w:sz="0" w:space="0" w:color="auto"/>
      </w:divBdr>
    </w:div>
    <w:div w:id="187371611">
      <w:marLeft w:val="640"/>
      <w:marRight w:val="0"/>
      <w:marTop w:val="0"/>
      <w:marBottom w:val="0"/>
      <w:divBdr>
        <w:top w:val="none" w:sz="0" w:space="0" w:color="auto"/>
        <w:left w:val="none" w:sz="0" w:space="0" w:color="auto"/>
        <w:bottom w:val="none" w:sz="0" w:space="0" w:color="auto"/>
        <w:right w:val="none" w:sz="0" w:space="0" w:color="auto"/>
      </w:divBdr>
    </w:div>
    <w:div w:id="187447889">
      <w:marLeft w:val="640"/>
      <w:marRight w:val="0"/>
      <w:marTop w:val="0"/>
      <w:marBottom w:val="0"/>
      <w:divBdr>
        <w:top w:val="none" w:sz="0" w:space="0" w:color="auto"/>
        <w:left w:val="none" w:sz="0" w:space="0" w:color="auto"/>
        <w:bottom w:val="none" w:sz="0" w:space="0" w:color="auto"/>
        <w:right w:val="none" w:sz="0" w:space="0" w:color="auto"/>
      </w:divBdr>
    </w:div>
    <w:div w:id="187448392">
      <w:marLeft w:val="640"/>
      <w:marRight w:val="0"/>
      <w:marTop w:val="0"/>
      <w:marBottom w:val="0"/>
      <w:divBdr>
        <w:top w:val="none" w:sz="0" w:space="0" w:color="auto"/>
        <w:left w:val="none" w:sz="0" w:space="0" w:color="auto"/>
        <w:bottom w:val="none" w:sz="0" w:space="0" w:color="auto"/>
        <w:right w:val="none" w:sz="0" w:space="0" w:color="auto"/>
      </w:divBdr>
    </w:div>
    <w:div w:id="187526012">
      <w:marLeft w:val="640"/>
      <w:marRight w:val="0"/>
      <w:marTop w:val="0"/>
      <w:marBottom w:val="0"/>
      <w:divBdr>
        <w:top w:val="none" w:sz="0" w:space="0" w:color="auto"/>
        <w:left w:val="none" w:sz="0" w:space="0" w:color="auto"/>
        <w:bottom w:val="none" w:sz="0" w:space="0" w:color="auto"/>
        <w:right w:val="none" w:sz="0" w:space="0" w:color="auto"/>
      </w:divBdr>
    </w:div>
    <w:div w:id="187526104">
      <w:marLeft w:val="640"/>
      <w:marRight w:val="0"/>
      <w:marTop w:val="0"/>
      <w:marBottom w:val="0"/>
      <w:divBdr>
        <w:top w:val="none" w:sz="0" w:space="0" w:color="auto"/>
        <w:left w:val="none" w:sz="0" w:space="0" w:color="auto"/>
        <w:bottom w:val="none" w:sz="0" w:space="0" w:color="auto"/>
        <w:right w:val="none" w:sz="0" w:space="0" w:color="auto"/>
      </w:divBdr>
    </w:div>
    <w:div w:id="187567954">
      <w:marLeft w:val="640"/>
      <w:marRight w:val="0"/>
      <w:marTop w:val="0"/>
      <w:marBottom w:val="0"/>
      <w:divBdr>
        <w:top w:val="none" w:sz="0" w:space="0" w:color="auto"/>
        <w:left w:val="none" w:sz="0" w:space="0" w:color="auto"/>
        <w:bottom w:val="none" w:sz="0" w:space="0" w:color="auto"/>
        <w:right w:val="none" w:sz="0" w:space="0" w:color="auto"/>
      </w:divBdr>
    </w:div>
    <w:div w:id="187570809">
      <w:marLeft w:val="640"/>
      <w:marRight w:val="0"/>
      <w:marTop w:val="0"/>
      <w:marBottom w:val="0"/>
      <w:divBdr>
        <w:top w:val="none" w:sz="0" w:space="0" w:color="auto"/>
        <w:left w:val="none" w:sz="0" w:space="0" w:color="auto"/>
        <w:bottom w:val="none" w:sz="0" w:space="0" w:color="auto"/>
        <w:right w:val="none" w:sz="0" w:space="0" w:color="auto"/>
      </w:divBdr>
    </w:div>
    <w:div w:id="187643477">
      <w:marLeft w:val="640"/>
      <w:marRight w:val="0"/>
      <w:marTop w:val="0"/>
      <w:marBottom w:val="0"/>
      <w:divBdr>
        <w:top w:val="none" w:sz="0" w:space="0" w:color="auto"/>
        <w:left w:val="none" w:sz="0" w:space="0" w:color="auto"/>
        <w:bottom w:val="none" w:sz="0" w:space="0" w:color="auto"/>
        <w:right w:val="none" w:sz="0" w:space="0" w:color="auto"/>
      </w:divBdr>
    </w:div>
    <w:div w:id="187644001">
      <w:marLeft w:val="640"/>
      <w:marRight w:val="0"/>
      <w:marTop w:val="0"/>
      <w:marBottom w:val="0"/>
      <w:divBdr>
        <w:top w:val="none" w:sz="0" w:space="0" w:color="auto"/>
        <w:left w:val="none" w:sz="0" w:space="0" w:color="auto"/>
        <w:bottom w:val="none" w:sz="0" w:space="0" w:color="auto"/>
        <w:right w:val="none" w:sz="0" w:space="0" w:color="auto"/>
      </w:divBdr>
    </w:div>
    <w:div w:id="187647535">
      <w:marLeft w:val="640"/>
      <w:marRight w:val="0"/>
      <w:marTop w:val="0"/>
      <w:marBottom w:val="0"/>
      <w:divBdr>
        <w:top w:val="none" w:sz="0" w:space="0" w:color="auto"/>
        <w:left w:val="none" w:sz="0" w:space="0" w:color="auto"/>
        <w:bottom w:val="none" w:sz="0" w:space="0" w:color="auto"/>
        <w:right w:val="none" w:sz="0" w:space="0" w:color="auto"/>
      </w:divBdr>
    </w:div>
    <w:div w:id="187761535">
      <w:marLeft w:val="640"/>
      <w:marRight w:val="0"/>
      <w:marTop w:val="0"/>
      <w:marBottom w:val="0"/>
      <w:divBdr>
        <w:top w:val="none" w:sz="0" w:space="0" w:color="auto"/>
        <w:left w:val="none" w:sz="0" w:space="0" w:color="auto"/>
        <w:bottom w:val="none" w:sz="0" w:space="0" w:color="auto"/>
        <w:right w:val="none" w:sz="0" w:space="0" w:color="auto"/>
      </w:divBdr>
    </w:div>
    <w:div w:id="187840918">
      <w:marLeft w:val="640"/>
      <w:marRight w:val="0"/>
      <w:marTop w:val="0"/>
      <w:marBottom w:val="0"/>
      <w:divBdr>
        <w:top w:val="none" w:sz="0" w:space="0" w:color="auto"/>
        <w:left w:val="none" w:sz="0" w:space="0" w:color="auto"/>
        <w:bottom w:val="none" w:sz="0" w:space="0" w:color="auto"/>
        <w:right w:val="none" w:sz="0" w:space="0" w:color="auto"/>
      </w:divBdr>
    </w:div>
    <w:div w:id="187909082">
      <w:marLeft w:val="640"/>
      <w:marRight w:val="0"/>
      <w:marTop w:val="0"/>
      <w:marBottom w:val="0"/>
      <w:divBdr>
        <w:top w:val="none" w:sz="0" w:space="0" w:color="auto"/>
        <w:left w:val="none" w:sz="0" w:space="0" w:color="auto"/>
        <w:bottom w:val="none" w:sz="0" w:space="0" w:color="auto"/>
        <w:right w:val="none" w:sz="0" w:space="0" w:color="auto"/>
      </w:divBdr>
    </w:div>
    <w:div w:id="187985658">
      <w:marLeft w:val="640"/>
      <w:marRight w:val="0"/>
      <w:marTop w:val="0"/>
      <w:marBottom w:val="0"/>
      <w:divBdr>
        <w:top w:val="none" w:sz="0" w:space="0" w:color="auto"/>
        <w:left w:val="none" w:sz="0" w:space="0" w:color="auto"/>
        <w:bottom w:val="none" w:sz="0" w:space="0" w:color="auto"/>
        <w:right w:val="none" w:sz="0" w:space="0" w:color="auto"/>
      </w:divBdr>
    </w:div>
    <w:div w:id="187987147">
      <w:marLeft w:val="640"/>
      <w:marRight w:val="0"/>
      <w:marTop w:val="0"/>
      <w:marBottom w:val="0"/>
      <w:divBdr>
        <w:top w:val="none" w:sz="0" w:space="0" w:color="auto"/>
        <w:left w:val="none" w:sz="0" w:space="0" w:color="auto"/>
        <w:bottom w:val="none" w:sz="0" w:space="0" w:color="auto"/>
        <w:right w:val="none" w:sz="0" w:space="0" w:color="auto"/>
      </w:divBdr>
    </w:div>
    <w:div w:id="188032548">
      <w:marLeft w:val="640"/>
      <w:marRight w:val="0"/>
      <w:marTop w:val="0"/>
      <w:marBottom w:val="0"/>
      <w:divBdr>
        <w:top w:val="none" w:sz="0" w:space="0" w:color="auto"/>
        <w:left w:val="none" w:sz="0" w:space="0" w:color="auto"/>
        <w:bottom w:val="none" w:sz="0" w:space="0" w:color="auto"/>
        <w:right w:val="none" w:sz="0" w:space="0" w:color="auto"/>
      </w:divBdr>
    </w:div>
    <w:div w:id="188103303">
      <w:marLeft w:val="640"/>
      <w:marRight w:val="0"/>
      <w:marTop w:val="0"/>
      <w:marBottom w:val="0"/>
      <w:divBdr>
        <w:top w:val="none" w:sz="0" w:space="0" w:color="auto"/>
        <w:left w:val="none" w:sz="0" w:space="0" w:color="auto"/>
        <w:bottom w:val="none" w:sz="0" w:space="0" w:color="auto"/>
        <w:right w:val="none" w:sz="0" w:space="0" w:color="auto"/>
      </w:divBdr>
    </w:div>
    <w:div w:id="188221418">
      <w:marLeft w:val="640"/>
      <w:marRight w:val="0"/>
      <w:marTop w:val="0"/>
      <w:marBottom w:val="0"/>
      <w:divBdr>
        <w:top w:val="none" w:sz="0" w:space="0" w:color="auto"/>
        <w:left w:val="none" w:sz="0" w:space="0" w:color="auto"/>
        <w:bottom w:val="none" w:sz="0" w:space="0" w:color="auto"/>
        <w:right w:val="none" w:sz="0" w:space="0" w:color="auto"/>
      </w:divBdr>
    </w:div>
    <w:div w:id="188223962">
      <w:marLeft w:val="640"/>
      <w:marRight w:val="0"/>
      <w:marTop w:val="0"/>
      <w:marBottom w:val="0"/>
      <w:divBdr>
        <w:top w:val="none" w:sz="0" w:space="0" w:color="auto"/>
        <w:left w:val="none" w:sz="0" w:space="0" w:color="auto"/>
        <w:bottom w:val="none" w:sz="0" w:space="0" w:color="auto"/>
        <w:right w:val="none" w:sz="0" w:space="0" w:color="auto"/>
      </w:divBdr>
    </w:div>
    <w:div w:id="188227555">
      <w:marLeft w:val="640"/>
      <w:marRight w:val="0"/>
      <w:marTop w:val="0"/>
      <w:marBottom w:val="0"/>
      <w:divBdr>
        <w:top w:val="none" w:sz="0" w:space="0" w:color="auto"/>
        <w:left w:val="none" w:sz="0" w:space="0" w:color="auto"/>
        <w:bottom w:val="none" w:sz="0" w:space="0" w:color="auto"/>
        <w:right w:val="none" w:sz="0" w:space="0" w:color="auto"/>
      </w:divBdr>
    </w:div>
    <w:div w:id="188300522">
      <w:marLeft w:val="640"/>
      <w:marRight w:val="0"/>
      <w:marTop w:val="0"/>
      <w:marBottom w:val="0"/>
      <w:divBdr>
        <w:top w:val="none" w:sz="0" w:space="0" w:color="auto"/>
        <w:left w:val="none" w:sz="0" w:space="0" w:color="auto"/>
        <w:bottom w:val="none" w:sz="0" w:space="0" w:color="auto"/>
        <w:right w:val="none" w:sz="0" w:space="0" w:color="auto"/>
      </w:divBdr>
    </w:div>
    <w:div w:id="188303389">
      <w:marLeft w:val="640"/>
      <w:marRight w:val="0"/>
      <w:marTop w:val="0"/>
      <w:marBottom w:val="0"/>
      <w:divBdr>
        <w:top w:val="none" w:sz="0" w:space="0" w:color="auto"/>
        <w:left w:val="none" w:sz="0" w:space="0" w:color="auto"/>
        <w:bottom w:val="none" w:sz="0" w:space="0" w:color="auto"/>
        <w:right w:val="none" w:sz="0" w:space="0" w:color="auto"/>
      </w:divBdr>
    </w:div>
    <w:div w:id="188375716">
      <w:marLeft w:val="640"/>
      <w:marRight w:val="0"/>
      <w:marTop w:val="0"/>
      <w:marBottom w:val="0"/>
      <w:divBdr>
        <w:top w:val="none" w:sz="0" w:space="0" w:color="auto"/>
        <w:left w:val="none" w:sz="0" w:space="0" w:color="auto"/>
        <w:bottom w:val="none" w:sz="0" w:space="0" w:color="auto"/>
        <w:right w:val="none" w:sz="0" w:space="0" w:color="auto"/>
      </w:divBdr>
    </w:div>
    <w:div w:id="188376640">
      <w:marLeft w:val="640"/>
      <w:marRight w:val="0"/>
      <w:marTop w:val="0"/>
      <w:marBottom w:val="0"/>
      <w:divBdr>
        <w:top w:val="none" w:sz="0" w:space="0" w:color="auto"/>
        <w:left w:val="none" w:sz="0" w:space="0" w:color="auto"/>
        <w:bottom w:val="none" w:sz="0" w:space="0" w:color="auto"/>
        <w:right w:val="none" w:sz="0" w:space="0" w:color="auto"/>
      </w:divBdr>
    </w:div>
    <w:div w:id="188379782">
      <w:marLeft w:val="640"/>
      <w:marRight w:val="0"/>
      <w:marTop w:val="0"/>
      <w:marBottom w:val="0"/>
      <w:divBdr>
        <w:top w:val="none" w:sz="0" w:space="0" w:color="auto"/>
        <w:left w:val="none" w:sz="0" w:space="0" w:color="auto"/>
        <w:bottom w:val="none" w:sz="0" w:space="0" w:color="auto"/>
        <w:right w:val="none" w:sz="0" w:space="0" w:color="auto"/>
      </w:divBdr>
    </w:div>
    <w:div w:id="188419248">
      <w:marLeft w:val="640"/>
      <w:marRight w:val="0"/>
      <w:marTop w:val="0"/>
      <w:marBottom w:val="0"/>
      <w:divBdr>
        <w:top w:val="none" w:sz="0" w:space="0" w:color="auto"/>
        <w:left w:val="none" w:sz="0" w:space="0" w:color="auto"/>
        <w:bottom w:val="none" w:sz="0" w:space="0" w:color="auto"/>
        <w:right w:val="none" w:sz="0" w:space="0" w:color="auto"/>
      </w:divBdr>
    </w:div>
    <w:div w:id="188421943">
      <w:marLeft w:val="640"/>
      <w:marRight w:val="0"/>
      <w:marTop w:val="0"/>
      <w:marBottom w:val="0"/>
      <w:divBdr>
        <w:top w:val="none" w:sz="0" w:space="0" w:color="auto"/>
        <w:left w:val="none" w:sz="0" w:space="0" w:color="auto"/>
        <w:bottom w:val="none" w:sz="0" w:space="0" w:color="auto"/>
        <w:right w:val="none" w:sz="0" w:space="0" w:color="auto"/>
      </w:divBdr>
    </w:div>
    <w:div w:id="188572869">
      <w:marLeft w:val="640"/>
      <w:marRight w:val="0"/>
      <w:marTop w:val="0"/>
      <w:marBottom w:val="0"/>
      <w:divBdr>
        <w:top w:val="none" w:sz="0" w:space="0" w:color="auto"/>
        <w:left w:val="none" w:sz="0" w:space="0" w:color="auto"/>
        <w:bottom w:val="none" w:sz="0" w:space="0" w:color="auto"/>
        <w:right w:val="none" w:sz="0" w:space="0" w:color="auto"/>
      </w:divBdr>
    </w:div>
    <w:div w:id="188573468">
      <w:marLeft w:val="640"/>
      <w:marRight w:val="0"/>
      <w:marTop w:val="0"/>
      <w:marBottom w:val="0"/>
      <w:divBdr>
        <w:top w:val="none" w:sz="0" w:space="0" w:color="auto"/>
        <w:left w:val="none" w:sz="0" w:space="0" w:color="auto"/>
        <w:bottom w:val="none" w:sz="0" w:space="0" w:color="auto"/>
        <w:right w:val="none" w:sz="0" w:space="0" w:color="auto"/>
      </w:divBdr>
    </w:div>
    <w:div w:id="188690592">
      <w:marLeft w:val="640"/>
      <w:marRight w:val="0"/>
      <w:marTop w:val="0"/>
      <w:marBottom w:val="0"/>
      <w:divBdr>
        <w:top w:val="none" w:sz="0" w:space="0" w:color="auto"/>
        <w:left w:val="none" w:sz="0" w:space="0" w:color="auto"/>
        <w:bottom w:val="none" w:sz="0" w:space="0" w:color="auto"/>
        <w:right w:val="none" w:sz="0" w:space="0" w:color="auto"/>
      </w:divBdr>
    </w:div>
    <w:div w:id="188759359">
      <w:marLeft w:val="640"/>
      <w:marRight w:val="0"/>
      <w:marTop w:val="0"/>
      <w:marBottom w:val="0"/>
      <w:divBdr>
        <w:top w:val="none" w:sz="0" w:space="0" w:color="auto"/>
        <w:left w:val="none" w:sz="0" w:space="0" w:color="auto"/>
        <w:bottom w:val="none" w:sz="0" w:space="0" w:color="auto"/>
        <w:right w:val="none" w:sz="0" w:space="0" w:color="auto"/>
      </w:divBdr>
    </w:div>
    <w:div w:id="188765238">
      <w:marLeft w:val="640"/>
      <w:marRight w:val="0"/>
      <w:marTop w:val="0"/>
      <w:marBottom w:val="0"/>
      <w:divBdr>
        <w:top w:val="none" w:sz="0" w:space="0" w:color="auto"/>
        <w:left w:val="none" w:sz="0" w:space="0" w:color="auto"/>
        <w:bottom w:val="none" w:sz="0" w:space="0" w:color="auto"/>
        <w:right w:val="none" w:sz="0" w:space="0" w:color="auto"/>
      </w:divBdr>
    </w:div>
    <w:div w:id="188841185">
      <w:marLeft w:val="640"/>
      <w:marRight w:val="0"/>
      <w:marTop w:val="0"/>
      <w:marBottom w:val="0"/>
      <w:divBdr>
        <w:top w:val="none" w:sz="0" w:space="0" w:color="auto"/>
        <w:left w:val="none" w:sz="0" w:space="0" w:color="auto"/>
        <w:bottom w:val="none" w:sz="0" w:space="0" w:color="auto"/>
        <w:right w:val="none" w:sz="0" w:space="0" w:color="auto"/>
      </w:divBdr>
    </w:div>
    <w:div w:id="188951384">
      <w:marLeft w:val="640"/>
      <w:marRight w:val="0"/>
      <w:marTop w:val="0"/>
      <w:marBottom w:val="0"/>
      <w:divBdr>
        <w:top w:val="none" w:sz="0" w:space="0" w:color="auto"/>
        <w:left w:val="none" w:sz="0" w:space="0" w:color="auto"/>
        <w:bottom w:val="none" w:sz="0" w:space="0" w:color="auto"/>
        <w:right w:val="none" w:sz="0" w:space="0" w:color="auto"/>
      </w:divBdr>
    </w:div>
    <w:div w:id="188955211">
      <w:marLeft w:val="640"/>
      <w:marRight w:val="0"/>
      <w:marTop w:val="0"/>
      <w:marBottom w:val="0"/>
      <w:divBdr>
        <w:top w:val="none" w:sz="0" w:space="0" w:color="auto"/>
        <w:left w:val="none" w:sz="0" w:space="0" w:color="auto"/>
        <w:bottom w:val="none" w:sz="0" w:space="0" w:color="auto"/>
        <w:right w:val="none" w:sz="0" w:space="0" w:color="auto"/>
      </w:divBdr>
    </w:div>
    <w:div w:id="189101751">
      <w:marLeft w:val="640"/>
      <w:marRight w:val="0"/>
      <w:marTop w:val="0"/>
      <w:marBottom w:val="0"/>
      <w:divBdr>
        <w:top w:val="none" w:sz="0" w:space="0" w:color="auto"/>
        <w:left w:val="none" w:sz="0" w:space="0" w:color="auto"/>
        <w:bottom w:val="none" w:sz="0" w:space="0" w:color="auto"/>
        <w:right w:val="none" w:sz="0" w:space="0" w:color="auto"/>
      </w:divBdr>
    </w:div>
    <w:div w:id="189225265">
      <w:marLeft w:val="640"/>
      <w:marRight w:val="0"/>
      <w:marTop w:val="0"/>
      <w:marBottom w:val="0"/>
      <w:divBdr>
        <w:top w:val="none" w:sz="0" w:space="0" w:color="auto"/>
        <w:left w:val="none" w:sz="0" w:space="0" w:color="auto"/>
        <w:bottom w:val="none" w:sz="0" w:space="0" w:color="auto"/>
        <w:right w:val="none" w:sz="0" w:space="0" w:color="auto"/>
      </w:divBdr>
    </w:div>
    <w:div w:id="189268845">
      <w:marLeft w:val="640"/>
      <w:marRight w:val="0"/>
      <w:marTop w:val="0"/>
      <w:marBottom w:val="0"/>
      <w:divBdr>
        <w:top w:val="none" w:sz="0" w:space="0" w:color="auto"/>
        <w:left w:val="none" w:sz="0" w:space="0" w:color="auto"/>
        <w:bottom w:val="none" w:sz="0" w:space="0" w:color="auto"/>
        <w:right w:val="none" w:sz="0" w:space="0" w:color="auto"/>
      </w:divBdr>
    </w:div>
    <w:div w:id="189294737">
      <w:marLeft w:val="640"/>
      <w:marRight w:val="0"/>
      <w:marTop w:val="0"/>
      <w:marBottom w:val="0"/>
      <w:divBdr>
        <w:top w:val="none" w:sz="0" w:space="0" w:color="auto"/>
        <w:left w:val="none" w:sz="0" w:space="0" w:color="auto"/>
        <w:bottom w:val="none" w:sz="0" w:space="0" w:color="auto"/>
        <w:right w:val="none" w:sz="0" w:space="0" w:color="auto"/>
      </w:divBdr>
    </w:div>
    <w:div w:id="189297392">
      <w:marLeft w:val="640"/>
      <w:marRight w:val="0"/>
      <w:marTop w:val="0"/>
      <w:marBottom w:val="0"/>
      <w:divBdr>
        <w:top w:val="none" w:sz="0" w:space="0" w:color="auto"/>
        <w:left w:val="none" w:sz="0" w:space="0" w:color="auto"/>
        <w:bottom w:val="none" w:sz="0" w:space="0" w:color="auto"/>
        <w:right w:val="none" w:sz="0" w:space="0" w:color="auto"/>
      </w:divBdr>
    </w:div>
    <w:div w:id="189340055">
      <w:marLeft w:val="640"/>
      <w:marRight w:val="0"/>
      <w:marTop w:val="0"/>
      <w:marBottom w:val="0"/>
      <w:divBdr>
        <w:top w:val="none" w:sz="0" w:space="0" w:color="auto"/>
        <w:left w:val="none" w:sz="0" w:space="0" w:color="auto"/>
        <w:bottom w:val="none" w:sz="0" w:space="0" w:color="auto"/>
        <w:right w:val="none" w:sz="0" w:space="0" w:color="auto"/>
      </w:divBdr>
    </w:div>
    <w:div w:id="189492063">
      <w:marLeft w:val="640"/>
      <w:marRight w:val="0"/>
      <w:marTop w:val="0"/>
      <w:marBottom w:val="0"/>
      <w:divBdr>
        <w:top w:val="none" w:sz="0" w:space="0" w:color="auto"/>
        <w:left w:val="none" w:sz="0" w:space="0" w:color="auto"/>
        <w:bottom w:val="none" w:sz="0" w:space="0" w:color="auto"/>
        <w:right w:val="none" w:sz="0" w:space="0" w:color="auto"/>
      </w:divBdr>
    </w:div>
    <w:div w:id="189494865">
      <w:marLeft w:val="640"/>
      <w:marRight w:val="0"/>
      <w:marTop w:val="0"/>
      <w:marBottom w:val="0"/>
      <w:divBdr>
        <w:top w:val="none" w:sz="0" w:space="0" w:color="auto"/>
        <w:left w:val="none" w:sz="0" w:space="0" w:color="auto"/>
        <w:bottom w:val="none" w:sz="0" w:space="0" w:color="auto"/>
        <w:right w:val="none" w:sz="0" w:space="0" w:color="auto"/>
      </w:divBdr>
    </w:div>
    <w:div w:id="189606235">
      <w:marLeft w:val="640"/>
      <w:marRight w:val="0"/>
      <w:marTop w:val="0"/>
      <w:marBottom w:val="0"/>
      <w:divBdr>
        <w:top w:val="none" w:sz="0" w:space="0" w:color="auto"/>
        <w:left w:val="none" w:sz="0" w:space="0" w:color="auto"/>
        <w:bottom w:val="none" w:sz="0" w:space="0" w:color="auto"/>
        <w:right w:val="none" w:sz="0" w:space="0" w:color="auto"/>
      </w:divBdr>
    </w:div>
    <w:div w:id="189682392">
      <w:marLeft w:val="640"/>
      <w:marRight w:val="0"/>
      <w:marTop w:val="0"/>
      <w:marBottom w:val="0"/>
      <w:divBdr>
        <w:top w:val="none" w:sz="0" w:space="0" w:color="auto"/>
        <w:left w:val="none" w:sz="0" w:space="0" w:color="auto"/>
        <w:bottom w:val="none" w:sz="0" w:space="0" w:color="auto"/>
        <w:right w:val="none" w:sz="0" w:space="0" w:color="auto"/>
      </w:divBdr>
    </w:div>
    <w:div w:id="189687729">
      <w:marLeft w:val="640"/>
      <w:marRight w:val="0"/>
      <w:marTop w:val="0"/>
      <w:marBottom w:val="0"/>
      <w:divBdr>
        <w:top w:val="none" w:sz="0" w:space="0" w:color="auto"/>
        <w:left w:val="none" w:sz="0" w:space="0" w:color="auto"/>
        <w:bottom w:val="none" w:sz="0" w:space="0" w:color="auto"/>
        <w:right w:val="none" w:sz="0" w:space="0" w:color="auto"/>
      </w:divBdr>
    </w:div>
    <w:div w:id="189758651">
      <w:marLeft w:val="640"/>
      <w:marRight w:val="0"/>
      <w:marTop w:val="0"/>
      <w:marBottom w:val="0"/>
      <w:divBdr>
        <w:top w:val="none" w:sz="0" w:space="0" w:color="auto"/>
        <w:left w:val="none" w:sz="0" w:space="0" w:color="auto"/>
        <w:bottom w:val="none" w:sz="0" w:space="0" w:color="auto"/>
        <w:right w:val="none" w:sz="0" w:space="0" w:color="auto"/>
      </w:divBdr>
    </w:div>
    <w:div w:id="189802625">
      <w:marLeft w:val="640"/>
      <w:marRight w:val="0"/>
      <w:marTop w:val="0"/>
      <w:marBottom w:val="0"/>
      <w:divBdr>
        <w:top w:val="none" w:sz="0" w:space="0" w:color="auto"/>
        <w:left w:val="none" w:sz="0" w:space="0" w:color="auto"/>
        <w:bottom w:val="none" w:sz="0" w:space="0" w:color="auto"/>
        <w:right w:val="none" w:sz="0" w:space="0" w:color="auto"/>
      </w:divBdr>
    </w:div>
    <w:div w:id="189806076">
      <w:marLeft w:val="640"/>
      <w:marRight w:val="0"/>
      <w:marTop w:val="0"/>
      <w:marBottom w:val="0"/>
      <w:divBdr>
        <w:top w:val="none" w:sz="0" w:space="0" w:color="auto"/>
        <w:left w:val="none" w:sz="0" w:space="0" w:color="auto"/>
        <w:bottom w:val="none" w:sz="0" w:space="0" w:color="auto"/>
        <w:right w:val="none" w:sz="0" w:space="0" w:color="auto"/>
      </w:divBdr>
    </w:div>
    <w:div w:id="189875797">
      <w:marLeft w:val="640"/>
      <w:marRight w:val="0"/>
      <w:marTop w:val="0"/>
      <w:marBottom w:val="0"/>
      <w:divBdr>
        <w:top w:val="none" w:sz="0" w:space="0" w:color="auto"/>
        <w:left w:val="none" w:sz="0" w:space="0" w:color="auto"/>
        <w:bottom w:val="none" w:sz="0" w:space="0" w:color="auto"/>
        <w:right w:val="none" w:sz="0" w:space="0" w:color="auto"/>
      </w:divBdr>
    </w:div>
    <w:div w:id="189876116">
      <w:marLeft w:val="640"/>
      <w:marRight w:val="0"/>
      <w:marTop w:val="0"/>
      <w:marBottom w:val="0"/>
      <w:divBdr>
        <w:top w:val="none" w:sz="0" w:space="0" w:color="auto"/>
        <w:left w:val="none" w:sz="0" w:space="0" w:color="auto"/>
        <w:bottom w:val="none" w:sz="0" w:space="0" w:color="auto"/>
        <w:right w:val="none" w:sz="0" w:space="0" w:color="auto"/>
      </w:divBdr>
    </w:div>
    <w:div w:id="190071009">
      <w:marLeft w:val="640"/>
      <w:marRight w:val="0"/>
      <w:marTop w:val="0"/>
      <w:marBottom w:val="0"/>
      <w:divBdr>
        <w:top w:val="none" w:sz="0" w:space="0" w:color="auto"/>
        <w:left w:val="none" w:sz="0" w:space="0" w:color="auto"/>
        <w:bottom w:val="none" w:sz="0" w:space="0" w:color="auto"/>
        <w:right w:val="none" w:sz="0" w:space="0" w:color="auto"/>
      </w:divBdr>
    </w:div>
    <w:div w:id="190190702">
      <w:marLeft w:val="640"/>
      <w:marRight w:val="0"/>
      <w:marTop w:val="0"/>
      <w:marBottom w:val="0"/>
      <w:divBdr>
        <w:top w:val="none" w:sz="0" w:space="0" w:color="auto"/>
        <w:left w:val="none" w:sz="0" w:space="0" w:color="auto"/>
        <w:bottom w:val="none" w:sz="0" w:space="0" w:color="auto"/>
        <w:right w:val="none" w:sz="0" w:space="0" w:color="auto"/>
      </w:divBdr>
    </w:div>
    <w:div w:id="190194486">
      <w:marLeft w:val="640"/>
      <w:marRight w:val="0"/>
      <w:marTop w:val="0"/>
      <w:marBottom w:val="0"/>
      <w:divBdr>
        <w:top w:val="none" w:sz="0" w:space="0" w:color="auto"/>
        <w:left w:val="none" w:sz="0" w:space="0" w:color="auto"/>
        <w:bottom w:val="none" w:sz="0" w:space="0" w:color="auto"/>
        <w:right w:val="none" w:sz="0" w:space="0" w:color="auto"/>
      </w:divBdr>
    </w:div>
    <w:div w:id="190195381">
      <w:marLeft w:val="640"/>
      <w:marRight w:val="0"/>
      <w:marTop w:val="0"/>
      <w:marBottom w:val="0"/>
      <w:divBdr>
        <w:top w:val="none" w:sz="0" w:space="0" w:color="auto"/>
        <w:left w:val="none" w:sz="0" w:space="0" w:color="auto"/>
        <w:bottom w:val="none" w:sz="0" w:space="0" w:color="auto"/>
        <w:right w:val="none" w:sz="0" w:space="0" w:color="auto"/>
      </w:divBdr>
    </w:div>
    <w:div w:id="190263928">
      <w:marLeft w:val="640"/>
      <w:marRight w:val="0"/>
      <w:marTop w:val="0"/>
      <w:marBottom w:val="0"/>
      <w:divBdr>
        <w:top w:val="none" w:sz="0" w:space="0" w:color="auto"/>
        <w:left w:val="none" w:sz="0" w:space="0" w:color="auto"/>
        <w:bottom w:val="none" w:sz="0" w:space="0" w:color="auto"/>
        <w:right w:val="none" w:sz="0" w:space="0" w:color="auto"/>
      </w:divBdr>
    </w:div>
    <w:div w:id="190342371">
      <w:marLeft w:val="640"/>
      <w:marRight w:val="0"/>
      <w:marTop w:val="0"/>
      <w:marBottom w:val="0"/>
      <w:divBdr>
        <w:top w:val="none" w:sz="0" w:space="0" w:color="auto"/>
        <w:left w:val="none" w:sz="0" w:space="0" w:color="auto"/>
        <w:bottom w:val="none" w:sz="0" w:space="0" w:color="auto"/>
        <w:right w:val="none" w:sz="0" w:space="0" w:color="auto"/>
      </w:divBdr>
    </w:div>
    <w:div w:id="190343011">
      <w:marLeft w:val="640"/>
      <w:marRight w:val="0"/>
      <w:marTop w:val="0"/>
      <w:marBottom w:val="0"/>
      <w:divBdr>
        <w:top w:val="none" w:sz="0" w:space="0" w:color="auto"/>
        <w:left w:val="none" w:sz="0" w:space="0" w:color="auto"/>
        <w:bottom w:val="none" w:sz="0" w:space="0" w:color="auto"/>
        <w:right w:val="none" w:sz="0" w:space="0" w:color="auto"/>
      </w:divBdr>
    </w:div>
    <w:div w:id="190412960">
      <w:marLeft w:val="640"/>
      <w:marRight w:val="0"/>
      <w:marTop w:val="0"/>
      <w:marBottom w:val="0"/>
      <w:divBdr>
        <w:top w:val="none" w:sz="0" w:space="0" w:color="auto"/>
        <w:left w:val="none" w:sz="0" w:space="0" w:color="auto"/>
        <w:bottom w:val="none" w:sz="0" w:space="0" w:color="auto"/>
        <w:right w:val="none" w:sz="0" w:space="0" w:color="auto"/>
      </w:divBdr>
    </w:div>
    <w:div w:id="190413980">
      <w:marLeft w:val="640"/>
      <w:marRight w:val="0"/>
      <w:marTop w:val="0"/>
      <w:marBottom w:val="0"/>
      <w:divBdr>
        <w:top w:val="none" w:sz="0" w:space="0" w:color="auto"/>
        <w:left w:val="none" w:sz="0" w:space="0" w:color="auto"/>
        <w:bottom w:val="none" w:sz="0" w:space="0" w:color="auto"/>
        <w:right w:val="none" w:sz="0" w:space="0" w:color="auto"/>
      </w:divBdr>
    </w:div>
    <w:div w:id="190580108">
      <w:marLeft w:val="640"/>
      <w:marRight w:val="0"/>
      <w:marTop w:val="0"/>
      <w:marBottom w:val="0"/>
      <w:divBdr>
        <w:top w:val="none" w:sz="0" w:space="0" w:color="auto"/>
        <w:left w:val="none" w:sz="0" w:space="0" w:color="auto"/>
        <w:bottom w:val="none" w:sz="0" w:space="0" w:color="auto"/>
        <w:right w:val="none" w:sz="0" w:space="0" w:color="auto"/>
      </w:divBdr>
    </w:div>
    <w:div w:id="190649235">
      <w:marLeft w:val="640"/>
      <w:marRight w:val="0"/>
      <w:marTop w:val="0"/>
      <w:marBottom w:val="0"/>
      <w:divBdr>
        <w:top w:val="none" w:sz="0" w:space="0" w:color="auto"/>
        <w:left w:val="none" w:sz="0" w:space="0" w:color="auto"/>
        <w:bottom w:val="none" w:sz="0" w:space="0" w:color="auto"/>
        <w:right w:val="none" w:sz="0" w:space="0" w:color="auto"/>
      </w:divBdr>
    </w:div>
    <w:div w:id="190656916">
      <w:marLeft w:val="640"/>
      <w:marRight w:val="0"/>
      <w:marTop w:val="0"/>
      <w:marBottom w:val="0"/>
      <w:divBdr>
        <w:top w:val="none" w:sz="0" w:space="0" w:color="auto"/>
        <w:left w:val="none" w:sz="0" w:space="0" w:color="auto"/>
        <w:bottom w:val="none" w:sz="0" w:space="0" w:color="auto"/>
        <w:right w:val="none" w:sz="0" w:space="0" w:color="auto"/>
      </w:divBdr>
    </w:div>
    <w:div w:id="190807791">
      <w:marLeft w:val="640"/>
      <w:marRight w:val="0"/>
      <w:marTop w:val="0"/>
      <w:marBottom w:val="0"/>
      <w:divBdr>
        <w:top w:val="none" w:sz="0" w:space="0" w:color="auto"/>
        <w:left w:val="none" w:sz="0" w:space="0" w:color="auto"/>
        <w:bottom w:val="none" w:sz="0" w:space="0" w:color="auto"/>
        <w:right w:val="none" w:sz="0" w:space="0" w:color="auto"/>
      </w:divBdr>
    </w:div>
    <w:div w:id="190917099">
      <w:marLeft w:val="640"/>
      <w:marRight w:val="0"/>
      <w:marTop w:val="0"/>
      <w:marBottom w:val="0"/>
      <w:divBdr>
        <w:top w:val="none" w:sz="0" w:space="0" w:color="auto"/>
        <w:left w:val="none" w:sz="0" w:space="0" w:color="auto"/>
        <w:bottom w:val="none" w:sz="0" w:space="0" w:color="auto"/>
        <w:right w:val="none" w:sz="0" w:space="0" w:color="auto"/>
      </w:divBdr>
    </w:div>
    <w:div w:id="190919672">
      <w:marLeft w:val="640"/>
      <w:marRight w:val="0"/>
      <w:marTop w:val="0"/>
      <w:marBottom w:val="0"/>
      <w:divBdr>
        <w:top w:val="none" w:sz="0" w:space="0" w:color="auto"/>
        <w:left w:val="none" w:sz="0" w:space="0" w:color="auto"/>
        <w:bottom w:val="none" w:sz="0" w:space="0" w:color="auto"/>
        <w:right w:val="none" w:sz="0" w:space="0" w:color="auto"/>
      </w:divBdr>
    </w:div>
    <w:div w:id="190919966">
      <w:marLeft w:val="640"/>
      <w:marRight w:val="0"/>
      <w:marTop w:val="0"/>
      <w:marBottom w:val="0"/>
      <w:divBdr>
        <w:top w:val="none" w:sz="0" w:space="0" w:color="auto"/>
        <w:left w:val="none" w:sz="0" w:space="0" w:color="auto"/>
        <w:bottom w:val="none" w:sz="0" w:space="0" w:color="auto"/>
        <w:right w:val="none" w:sz="0" w:space="0" w:color="auto"/>
      </w:divBdr>
    </w:div>
    <w:div w:id="190992217">
      <w:marLeft w:val="640"/>
      <w:marRight w:val="0"/>
      <w:marTop w:val="0"/>
      <w:marBottom w:val="0"/>
      <w:divBdr>
        <w:top w:val="none" w:sz="0" w:space="0" w:color="auto"/>
        <w:left w:val="none" w:sz="0" w:space="0" w:color="auto"/>
        <w:bottom w:val="none" w:sz="0" w:space="0" w:color="auto"/>
        <w:right w:val="none" w:sz="0" w:space="0" w:color="auto"/>
      </w:divBdr>
    </w:div>
    <w:div w:id="190994401">
      <w:marLeft w:val="640"/>
      <w:marRight w:val="0"/>
      <w:marTop w:val="0"/>
      <w:marBottom w:val="0"/>
      <w:divBdr>
        <w:top w:val="none" w:sz="0" w:space="0" w:color="auto"/>
        <w:left w:val="none" w:sz="0" w:space="0" w:color="auto"/>
        <w:bottom w:val="none" w:sz="0" w:space="0" w:color="auto"/>
        <w:right w:val="none" w:sz="0" w:space="0" w:color="auto"/>
      </w:divBdr>
    </w:div>
    <w:div w:id="191039500">
      <w:marLeft w:val="640"/>
      <w:marRight w:val="0"/>
      <w:marTop w:val="0"/>
      <w:marBottom w:val="0"/>
      <w:divBdr>
        <w:top w:val="none" w:sz="0" w:space="0" w:color="auto"/>
        <w:left w:val="none" w:sz="0" w:space="0" w:color="auto"/>
        <w:bottom w:val="none" w:sz="0" w:space="0" w:color="auto"/>
        <w:right w:val="none" w:sz="0" w:space="0" w:color="auto"/>
      </w:divBdr>
    </w:div>
    <w:div w:id="191193983">
      <w:marLeft w:val="640"/>
      <w:marRight w:val="0"/>
      <w:marTop w:val="0"/>
      <w:marBottom w:val="0"/>
      <w:divBdr>
        <w:top w:val="none" w:sz="0" w:space="0" w:color="auto"/>
        <w:left w:val="none" w:sz="0" w:space="0" w:color="auto"/>
        <w:bottom w:val="none" w:sz="0" w:space="0" w:color="auto"/>
        <w:right w:val="none" w:sz="0" w:space="0" w:color="auto"/>
      </w:divBdr>
    </w:div>
    <w:div w:id="191308093">
      <w:marLeft w:val="640"/>
      <w:marRight w:val="0"/>
      <w:marTop w:val="0"/>
      <w:marBottom w:val="0"/>
      <w:divBdr>
        <w:top w:val="none" w:sz="0" w:space="0" w:color="auto"/>
        <w:left w:val="none" w:sz="0" w:space="0" w:color="auto"/>
        <w:bottom w:val="none" w:sz="0" w:space="0" w:color="auto"/>
        <w:right w:val="none" w:sz="0" w:space="0" w:color="auto"/>
      </w:divBdr>
    </w:div>
    <w:div w:id="191311516">
      <w:marLeft w:val="640"/>
      <w:marRight w:val="0"/>
      <w:marTop w:val="0"/>
      <w:marBottom w:val="0"/>
      <w:divBdr>
        <w:top w:val="none" w:sz="0" w:space="0" w:color="auto"/>
        <w:left w:val="none" w:sz="0" w:space="0" w:color="auto"/>
        <w:bottom w:val="none" w:sz="0" w:space="0" w:color="auto"/>
        <w:right w:val="none" w:sz="0" w:space="0" w:color="auto"/>
      </w:divBdr>
    </w:div>
    <w:div w:id="191461627">
      <w:marLeft w:val="640"/>
      <w:marRight w:val="0"/>
      <w:marTop w:val="0"/>
      <w:marBottom w:val="0"/>
      <w:divBdr>
        <w:top w:val="none" w:sz="0" w:space="0" w:color="auto"/>
        <w:left w:val="none" w:sz="0" w:space="0" w:color="auto"/>
        <w:bottom w:val="none" w:sz="0" w:space="0" w:color="auto"/>
        <w:right w:val="none" w:sz="0" w:space="0" w:color="auto"/>
      </w:divBdr>
    </w:div>
    <w:div w:id="191502440">
      <w:marLeft w:val="640"/>
      <w:marRight w:val="0"/>
      <w:marTop w:val="0"/>
      <w:marBottom w:val="0"/>
      <w:divBdr>
        <w:top w:val="none" w:sz="0" w:space="0" w:color="auto"/>
        <w:left w:val="none" w:sz="0" w:space="0" w:color="auto"/>
        <w:bottom w:val="none" w:sz="0" w:space="0" w:color="auto"/>
        <w:right w:val="none" w:sz="0" w:space="0" w:color="auto"/>
      </w:divBdr>
    </w:div>
    <w:div w:id="191655719">
      <w:marLeft w:val="640"/>
      <w:marRight w:val="0"/>
      <w:marTop w:val="0"/>
      <w:marBottom w:val="0"/>
      <w:divBdr>
        <w:top w:val="none" w:sz="0" w:space="0" w:color="auto"/>
        <w:left w:val="none" w:sz="0" w:space="0" w:color="auto"/>
        <w:bottom w:val="none" w:sz="0" w:space="0" w:color="auto"/>
        <w:right w:val="none" w:sz="0" w:space="0" w:color="auto"/>
      </w:divBdr>
    </w:div>
    <w:div w:id="191692983">
      <w:marLeft w:val="640"/>
      <w:marRight w:val="0"/>
      <w:marTop w:val="0"/>
      <w:marBottom w:val="0"/>
      <w:divBdr>
        <w:top w:val="none" w:sz="0" w:space="0" w:color="auto"/>
        <w:left w:val="none" w:sz="0" w:space="0" w:color="auto"/>
        <w:bottom w:val="none" w:sz="0" w:space="0" w:color="auto"/>
        <w:right w:val="none" w:sz="0" w:space="0" w:color="auto"/>
      </w:divBdr>
    </w:div>
    <w:div w:id="191724152">
      <w:marLeft w:val="640"/>
      <w:marRight w:val="0"/>
      <w:marTop w:val="0"/>
      <w:marBottom w:val="0"/>
      <w:divBdr>
        <w:top w:val="none" w:sz="0" w:space="0" w:color="auto"/>
        <w:left w:val="none" w:sz="0" w:space="0" w:color="auto"/>
        <w:bottom w:val="none" w:sz="0" w:space="0" w:color="auto"/>
        <w:right w:val="none" w:sz="0" w:space="0" w:color="auto"/>
      </w:divBdr>
    </w:div>
    <w:div w:id="191724178">
      <w:marLeft w:val="640"/>
      <w:marRight w:val="0"/>
      <w:marTop w:val="0"/>
      <w:marBottom w:val="0"/>
      <w:divBdr>
        <w:top w:val="none" w:sz="0" w:space="0" w:color="auto"/>
        <w:left w:val="none" w:sz="0" w:space="0" w:color="auto"/>
        <w:bottom w:val="none" w:sz="0" w:space="0" w:color="auto"/>
        <w:right w:val="none" w:sz="0" w:space="0" w:color="auto"/>
      </w:divBdr>
    </w:div>
    <w:div w:id="191890486">
      <w:marLeft w:val="640"/>
      <w:marRight w:val="0"/>
      <w:marTop w:val="0"/>
      <w:marBottom w:val="0"/>
      <w:divBdr>
        <w:top w:val="none" w:sz="0" w:space="0" w:color="auto"/>
        <w:left w:val="none" w:sz="0" w:space="0" w:color="auto"/>
        <w:bottom w:val="none" w:sz="0" w:space="0" w:color="auto"/>
        <w:right w:val="none" w:sz="0" w:space="0" w:color="auto"/>
      </w:divBdr>
    </w:div>
    <w:div w:id="191916133">
      <w:marLeft w:val="640"/>
      <w:marRight w:val="0"/>
      <w:marTop w:val="0"/>
      <w:marBottom w:val="0"/>
      <w:divBdr>
        <w:top w:val="none" w:sz="0" w:space="0" w:color="auto"/>
        <w:left w:val="none" w:sz="0" w:space="0" w:color="auto"/>
        <w:bottom w:val="none" w:sz="0" w:space="0" w:color="auto"/>
        <w:right w:val="none" w:sz="0" w:space="0" w:color="auto"/>
      </w:divBdr>
    </w:div>
    <w:div w:id="191961701">
      <w:marLeft w:val="640"/>
      <w:marRight w:val="0"/>
      <w:marTop w:val="0"/>
      <w:marBottom w:val="0"/>
      <w:divBdr>
        <w:top w:val="none" w:sz="0" w:space="0" w:color="auto"/>
        <w:left w:val="none" w:sz="0" w:space="0" w:color="auto"/>
        <w:bottom w:val="none" w:sz="0" w:space="0" w:color="auto"/>
        <w:right w:val="none" w:sz="0" w:space="0" w:color="auto"/>
      </w:divBdr>
    </w:div>
    <w:div w:id="191967514">
      <w:marLeft w:val="640"/>
      <w:marRight w:val="0"/>
      <w:marTop w:val="0"/>
      <w:marBottom w:val="0"/>
      <w:divBdr>
        <w:top w:val="none" w:sz="0" w:space="0" w:color="auto"/>
        <w:left w:val="none" w:sz="0" w:space="0" w:color="auto"/>
        <w:bottom w:val="none" w:sz="0" w:space="0" w:color="auto"/>
        <w:right w:val="none" w:sz="0" w:space="0" w:color="auto"/>
      </w:divBdr>
    </w:div>
    <w:div w:id="192112033">
      <w:marLeft w:val="640"/>
      <w:marRight w:val="0"/>
      <w:marTop w:val="0"/>
      <w:marBottom w:val="0"/>
      <w:divBdr>
        <w:top w:val="none" w:sz="0" w:space="0" w:color="auto"/>
        <w:left w:val="none" w:sz="0" w:space="0" w:color="auto"/>
        <w:bottom w:val="none" w:sz="0" w:space="0" w:color="auto"/>
        <w:right w:val="none" w:sz="0" w:space="0" w:color="auto"/>
      </w:divBdr>
    </w:div>
    <w:div w:id="192115674">
      <w:marLeft w:val="640"/>
      <w:marRight w:val="0"/>
      <w:marTop w:val="0"/>
      <w:marBottom w:val="0"/>
      <w:divBdr>
        <w:top w:val="none" w:sz="0" w:space="0" w:color="auto"/>
        <w:left w:val="none" w:sz="0" w:space="0" w:color="auto"/>
        <w:bottom w:val="none" w:sz="0" w:space="0" w:color="auto"/>
        <w:right w:val="none" w:sz="0" w:space="0" w:color="auto"/>
      </w:divBdr>
    </w:div>
    <w:div w:id="192228100">
      <w:marLeft w:val="640"/>
      <w:marRight w:val="0"/>
      <w:marTop w:val="0"/>
      <w:marBottom w:val="0"/>
      <w:divBdr>
        <w:top w:val="none" w:sz="0" w:space="0" w:color="auto"/>
        <w:left w:val="none" w:sz="0" w:space="0" w:color="auto"/>
        <w:bottom w:val="none" w:sz="0" w:space="0" w:color="auto"/>
        <w:right w:val="none" w:sz="0" w:space="0" w:color="auto"/>
      </w:divBdr>
    </w:div>
    <w:div w:id="192303315">
      <w:marLeft w:val="640"/>
      <w:marRight w:val="0"/>
      <w:marTop w:val="0"/>
      <w:marBottom w:val="0"/>
      <w:divBdr>
        <w:top w:val="none" w:sz="0" w:space="0" w:color="auto"/>
        <w:left w:val="none" w:sz="0" w:space="0" w:color="auto"/>
        <w:bottom w:val="none" w:sz="0" w:space="0" w:color="auto"/>
        <w:right w:val="none" w:sz="0" w:space="0" w:color="auto"/>
      </w:divBdr>
    </w:div>
    <w:div w:id="192307835">
      <w:marLeft w:val="640"/>
      <w:marRight w:val="0"/>
      <w:marTop w:val="0"/>
      <w:marBottom w:val="0"/>
      <w:divBdr>
        <w:top w:val="none" w:sz="0" w:space="0" w:color="auto"/>
        <w:left w:val="none" w:sz="0" w:space="0" w:color="auto"/>
        <w:bottom w:val="none" w:sz="0" w:space="0" w:color="auto"/>
        <w:right w:val="none" w:sz="0" w:space="0" w:color="auto"/>
      </w:divBdr>
    </w:div>
    <w:div w:id="192348223">
      <w:marLeft w:val="640"/>
      <w:marRight w:val="0"/>
      <w:marTop w:val="0"/>
      <w:marBottom w:val="0"/>
      <w:divBdr>
        <w:top w:val="none" w:sz="0" w:space="0" w:color="auto"/>
        <w:left w:val="none" w:sz="0" w:space="0" w:color="auto"/>
        <w:bottom w:val="none" w:sz="0" w:space="0" w:color="auto"/>
        <w:right w:val="none" w:sz="0" w:space="0" w:color="auto"/>
      </w:divBdr>
    </w:div>
    <w:div w:id="192420220">
      <w:marLeft w:val="640"/>
      <w:marRight w:val="0"/>
      <w:marTop w:val="0"/>
      <w:marBottom w:val="0"/>
      <w:divBdr>
        <w:top w:val="none" w:sz="0" w:space="0" w:color="auto"/>
        <w:left w:val="none" w:sz="0" w:space="0" w:color="auto"/>
        <w:bottom w:val="none" w:sz="0" w:space="0" w:color="auto"/>
        <w:right w:val="none" w:sz="0" w:space="0" w:color="auto"/>
      </w:divBdr>
    </w:div>
    <w:div w:id="192498470">
      <w:marLeft w:val="640"/>
      <w:marRight w:val="0"/>
      <w:marTop w:val="0"/>
      <w:marBottom w:val="0"/>
      <w:divBdr>
        <w:top w:val="none" w:sz="0" w:space="0" w:color="auto"/>
        <w:left w:val="none" w:sz="0" w:space="0" w:color="auto"/>
        <w:bottom w:val="none" w:sz="0" w:space="0" w:color="auto"/>
        <w:right w:val="none" w:sz="0" w:space="0" w:color="auto"/>
      </w:divBdr>
    </w:div>
    <w:div w:id="192500467">
      <w:marLeft w:val="640"/>
      <w:marRight w:val="0"/>
      <w:marTop w:val="0"/>
      <w:marBottom w:val="0"/>
      <w:divBdr>
        <w:top w:val="none" w:sz="0" w:space="0" w:color="auto"/>
        <w:left w:val="none" w:sz="0" w:space="0" w:color="auto"/>
        <w:bottom w:val="none" w:sz="0" w:space="0" w:color="auto"/>
        <w:right w:val="none" w:sz="0" w:space="0" w:color="auto"/>
      </w:divBdr>
    </w:div>
    <w:div w:id="192573123">
      <w:marLeft w:val="640"/>
      <w:marRight w:val="0"/>
      <w:marTop w:val="0"/>
      <w:marBottom w:val="0"/>
      <w:divBdr>
        <w:top w:val="none" w:sz="0" w:space="0" w:color="auto"/>
        <w:left w:val="none" w:sz="0" w:space="0" w:color="auto"/>
        <w:bottom w:val="none" w:sz="0" w:space="0" w:color="auto"/>
        <w:right w:val="none" w:sz="0" w:space="0" w:color="auto"/>
      </w:divBdr>
    </w:div>
    <w:div w:id="192622544">
      <w:marLeft w:val="640"/>
      <w:marRight w:val="0"/>
      <w:marTop w:val="0"/>
      <w:marBottom w:val="0"/>
      <w:divBdr>
        <w:top w:val="none" w:sz="0" w:space="0" w:color="auto"/>
        <w:left w:val="none" w:sz="0" w:space="0" w:color="auto"/>
        <w:bottom w:val="none" w:sz="0" w:space="0" w:color="auto"/>
        <w:right w:val="none" w:sz="0" w:space="0" w:color="auto"/>
      </w:divBdr>
    </w:div>
    <w:div w:id="192698592">
      <w:marLeft w:val="640"/>
      <w:marRight w:val="0"/>
      <w:marTop w:val="0"/>
      <w:marBottom w:val="0"/>
      <w:divBdr>
        <w:top w:val="none" w:sz="0" w:space="0" w:color="auto"/>
        <w:left w:val="none" w:sz="0" w:space="0" w:color="auto"/>
        <w:bottom w:val="none" w:sz="0" w:space="0" w:color="auto"/>
        <w:right w:val="none" w:sz="0" w:space="0" w:color="auto"/>
      </w:divBdr>
    </w:div>
    <w:div w:id="192767087">
      <w:marLeft w:val="640"/>
      <w:marRight w:val="0"/>
      <w:marTop w:val="0"/>
      <w:marBottom w:val="0"/>
      <w:divBdr>
        <w:top w:val="none" w:sz="0" w:space="0" w:color="auto"/>
        <w:left w:val="none" w:sz="0" w:space="0" w:color="auto"/>
        <w:bottom w:val="none" w:sz="0" w:space="0" w:color="auto"/>
        <w:right w:val="none" w:sz="0" w:space="0" w:color="auto"/>
      </w:divBdr>
    </w:div>
    <w:div w:id="192769354">
      <w:marLeft w:val="640"/>
      <w:marRight w:val="0"/>
      <w:marTop w:val="0"/>
      <w:marBottom w:val="0"/>
      <w:divBdr>
        <w:top w:val="none" w:sz="0" w:space="0" w:color="auto"/>
        <w:left w:val="none" w:sz="0" w:space="0" w:color="auto"/>
        <w:bottom w:val="none" w:sz="0" w:space="0" w:color="auto"/>
        <w:right w:val="none" w:sz="0" w:space="0" w:color="auto"/>
      </w:divBdr>
    </w:div>
    <w:div w:id="192770173">
      <w:marLeft w:val="640"/>
      <w:marRight w:val="0"/>
      <w:marTop w:val="0"/>
      <w:marBottom w:val="0"/>
      <w:divBdr>
        <w:top w:val="none" w:sz="0" w:space="0" w:color="auto"/>
        <w:left w:val="none" w:sz="0" w:space="0" w:color="auto"/>
        <w:bottom w:val="none" w:sz="0" w:space="0" w:color="auto"/>
        <w:right w:val="none" w:sz="0" w:space="0" w:color="auto"/>
      </w:divBdr>
    </w:div>
    <w:div w:id="192885973">
      <w:marLeft w:val="640"/>
      <w:marRight w:val="0"/>
      <w:marTop w:val="0"/>
      <w:marBottom w:val="0"/>
      <w:divBdr>
        <w:top w:val="none" w:sz="0" w:space="0" w:color="auto"/>
        <w:left w:val="none" w:sz="0" w:space="0" w:color="auto"/>
        <w:bottom w:val="none" w:sz="0" w:space="0" w:color="auto"/>
        <w:right w:val="none" w:sz="0" w:space="0" w:color="auto"/>
      </w:divBdr>
    </w:div>
    <w:div w:id="192887646">
      <w:marLeft w:val="640"/>
      <w:marRight w:val="0"/>
      <w:marTop w:val="0"/>
      <w:marBottom w:val="0"/>
      <w:divBdr>
        <w:top w:val="none" w:sz="0" w:space="0" w:color="auto"/>
        <w:left w:val="none" w:sz="0" w:space="0" w:color="auto"/>
        <w:bottom w:val="none" w:sz="0" w:space="0" w:color="auto"/>
        <w:right w:val="none" w:sz="0" w:space="0" w:color="auto"/>
      </w:divBdr>
    </w:div>
    <w:div w:id="192889791">
      <w:marLeft w:val="640"/>
      <w:marRight w:val="0"/>
      <w:marTop w:val="0"/>
      <w:marBottom w:val="0"/>
      <w:divBdr>
        <w:top w:val="none" w:sz="0" w:space="0" w:color="auto"/>
        <w:left w:val="none" w:sz="0" w:space="0" w:color="auto"/>
        <w:bottom w:val="none" w:sz="0" w:space="0" w:color="auto"/>
        <w:right w:val="none" w:sz="0" w:space="0" w:color="auto"/>
      </w:divBdr>
    </w:div>
    <w:div w:id="193006242">
      <w:marLeft w:val="640"/>
      <w:marRight w:val="0"/>
      <w:marTop w:val="0"/>
      <w:marBottom w:val="0"/>
      <w:divBdr>
        <w:top w:val="none" w:sz="0" w:space="0" w:color="auto"/>
        <w:left w:val="none" w:sz="0" w:space="0" w:color="auto"/>
        <w:bottom w:val="none" w:sz="0" w:space="0" w:color="auto"/>
        <w:right w:val="none" w:sz="0" w:space="0" w:color="auto"/>
      </w:divBdr>
    </w:div>
    <w:div w:id="193077212">
      <w:marLeft w:val="640"/>
      <w:marRight w:val="0"/>
      <w:marTop w:val="0"/>
      <w:marBottom w:val="0"/>
      <w:divBdr>
        <w:top w:val="none" w:sz="0" w:space="0" w:color="auto"/>
        <w:left w:val="none" w:sz="0" w:space="0" w:color="auto"/>
        <w:bottom w:val="none" w:sz="0" w:space="0" w:color="auto"/>
        <w:right w:val="none" w:sz="0" w:space="0" w:color="auto"/>
      </w:divBdr>
    </w:div>
    <w:div w:id="193079373">
      <w:marLeft w:val="640"/>
      <w:marRight w:val="0"/>
      <w:marTop w:val="0"/>
      <w:marBottom w:val="0"/>
      <w:divBdr>
        <w:top w:val="none" w:sz="0" w:space="0" w:color="auto"/>
        <w:left w:val="none" w:sz="0" w:space="0" w:color="auto"/>
        <w:bottom w:val="none" w:sz="0" w:space="0" w:color="auto"/>
        <w:right w:val="none" w:sz="0" w:space="0" w:color="auto"/>
      </w:divBdr>
    </w:div>
    <w:div w:id="193081915">
      <w:marLeft w:val="640"/>
      <w:marRight w:val="0"/>
      <w:marTop w:val="0"/>
      <w:marBottom w:val="0"/>
      <w:divBdr>
        <w:top w:val="none" w:sz="0" w:space="0" w:color="auto"/>
        <w:left w:val="none" w:sz="0" w:space="0" w:color="auto"/>
        <w:bottom w:val="none" w:sz="0" w:space="0" w:color="auto"/>
        <w:right w:val="none" w:sz="0" w:space="0" w:color="auto"/>
      </w:divBdr>
    </w:div>
    <w:div w:id="193082532">
      <w:marLeft w:val="640"/>
      <w:marRight w:val="0"/>
      <w:marTop w:val="0"/>
      <w:marBottom w:val="0"/>
      <w:divBdr>
        <w:top w:val="none" w:sz="0" w:space="0" w:color="auto"/>
        <w:left w:val="none" w:sz="0" w:space="0" w:color="auto"/>
        <w:bottom w:val="none" w:sz="0" w:space="0" w:color="auto"/>
        <w:right w:val="none" w:sz="0" w:space="0" w:color="auto"/>
      </w:divBdr>
    </w:div>
    <w:div w:id="193083432">
      <w:marLeft w:val="640"/>
      <w:marRight w:val="0"/>
      <w:marTop w:val="0"/>
      <w:marBottom w:val="0"/>
      <w:divBdr>
        <w:top w:val="none" w:sz="0" w:space="0" w:color="auto"/>
        <w:left w:val="none" w:sz="0" w:space="0" w:color="auto"/>
        <w:bottom w:val="none" w:sz="0" w:space="0" w:color="auto"/>
        <w:right w:val="none" w:sz="0" w:space="0" w:color="auto"/>
      </w:divBdr>
    </w:div>
    <w:div w:id="193083561">
      <w:marLeft w:val="640"/>
      <w:marRight w:val="0"/>
      <w:marTop w:val="0"/>
      <w:marBottom w:val="0"/>
      <w:divBdr>
        <w:top w:val="none" w:sz="0" w:space="0" w:color="auto"/>
        <w:left w:val="none" w:sz="0" w:space="0" w:color="auto"/>
        <w:bottom w:val="none" w:sz="0" w:space="0" w:color="auto"/>
        <w:right w:val="none" w:sz="0" w:space="0" w:color="auto"/>
      </w:divBdr>
    </w:div>
    <w:div w:id="193151491">
      <w:marLeft w:val="640"/>
      <w:marRight w:val="0"/>
      <w:marTop w:val="0"/>
      <w:marBottom w:val="0"/>
      <w:divBdr>
        <w:top w:val="none" w:sz="0" w:space="0" w:color="auto"/>
        <w:left w:val="none" w:sz="0" w:space="0" w:color="auto"/>
        <w:bottom w:val="none" w:sz="0" w:space="0" w:color="auto"/>
        <w:right w:val="none" w:sz="0" w:space="0" w:color="auto"/>
      </w:divBdr>
    </w:div>
    <w:div w:id="193152429">
      <w:marLeft w:val="640"/>
      <w:marRight w:val="0"/>
      <w:marTop w:val="0"/>
      <w:marBottom w:val="0"/>
      <w:divBdr>
        <w:top w:val="none" w:sz="0" w:space="0" w:color="auto"/>
        <w:left w:val="none" w:sz="0" w:space="0" w:color="auto"/>
        <w:bottom w:val="none" w:sz="0" w:space="0" w:color="auto"/>
        <w:right w:val="none" w:sz="0" w:space="0" w:color="auto"/>
      </w:divBdr>
    </w:div>
    <w:div w:id="193155469">
      <w:marLeft w:val="640"/>
      <w:marRight w:val="0"/>
      <w:marTop w:val="0"/>
      <w:marBottom w:val="0"/>
      <w:divBdr>
        <w:top w:val="none" w:sz="0" w:space="0" w:color="auto"/>
        <w:left w:val="none" w:sz="0" w:space="0" w:color="auto"/>
        <w:bottom w:val="none" w:sz="0" w:space="0" w:color="auto"/>
        <w:right w:val="none" w:sz="0" w:space="0" w:color="auto"/>
      </w:divBdr>
    </w:div>
    <w:div w:id="193156419">
      <w:marLeft w:val="640"/>
      <w:marRight w:val="0"/>
      <w:marTop w:val="0"/>
      <w:marBottom w:val="0"/>
      <w:divBdr>
        <w:top w:val="none" w:sz="0" w:space="0" w:color="auto"/>
        <w:left w:val="none" w:sz="0" w:space="0" w:color="auto"/>
        <w:bottom w:val="none" w:sz="0" w:space="0" w:color="auto"/>
        <w:right w:val="none" w:sz="0" w:space="0" w:color="auto"/>
      </w:divBdr>
    </w:div>
    <w:div w:id="193200516">
      <w:marLeft w:val="640"/>
      <w:marRight w:val="0"/>
      <w:marTop w:val="0"/>
      <w:marBottom w:val="0"/>
      <w:divBdr>
        <w:top w:val="none" w:sz="0" w:space="0" w:color="auto"/>
        <w:left w:val="none" w:sz="0" w:space="0" w:color="auto"/>
        <w:bottom w:val="none" w:sz="0" w:space="0" w:color="auto"/>
        <w:right w:val="none" w:sz="0" w:space="0" w:color="auto"/>
      </w:divBdr>
    </w:div>
    <w:div w:id="193230645">
      <w:marLeft w:val="640"/>
      <w:marRight w:val="0"/>
      <w:marTop w:val="0"/>
      <w:marBottom w:val="0"/>
      <w:divBdr>
        <w:top w:val="none" w:sz="0" w:space="0" w:color="auto"/>
        <w:left w:val="none" w:sz="0" w:space="0" w:color="auto"/>
        <w:bottom w:val="none" w:sz="0" w:space="0" w:color="auto"/>
        <w:right w:val="none" w:sz="0" w:space="0" w:color="auto"/>
      </w:divBdr>
    </w:div>
    <w:div w:id="193345656">
      <w:marLeft w:val="640"/>
      <w:marRight w:val="0"/>
      <w:marTop w:val="0"/>
      <w:marBottom w:val="0"/>
      <w:divBdr>
        <w:top w:val="none" w:sz="0" w:space="0" w:color="auto"/>
        <w:left w:val="none" w:sz="0" w:space="0" w:color="auto"/>
        <w:bottom w:val="none" w:sz="0" w:space="0" w:color="auto"/>
        <w:right w:val="none" w:sz="0" w:space="0" w:color="auto"/>
      </w:divBdr>
    </w:div>
    <w:div w:id="193349916">
      <w:marLeft w:val="640"/>
      <w:marRight w:val="0"/>
      <w:marTop w:val="0"/>
      <w:marBottom w:val="0"/>
      <w:divBdr>
        <w:top w:val="none" w:sz="0" w:space="0" w:color="auto"/>
        <w:left w:val="none" w:sz="0" w:space="0" w:color="auto"/>
        <w:bottom w:val="none" w:sz="0" w:space="0" w:color="auto"/>
        <w:right w:val="none" w:sz="0" w:space="0" w:color="auto"/>
      </w:divBdr>
    </w:div>
    <w:div w:id="193688515">
      <w:marLeft w:val="640"/>
      <w:marRight w:val="0"/>
      <w:marTop w:val="0"/>
      <w:marBottom w:val="0"/>
      <w:divBdr>
        <w:top w:val="none" w:sz="0" w:space="0" w:color="auto"/>
        <w:left w:val="none" w:sz="0" w:space="0" w:color="auto"/>
        <w:bottom w:val="none" w:sz="0" w:space="0" w:color="auto"/>
        <w:right w:val="none" w:sz="0" w:space="0" w:color="auto"/>
      </w:divBdr>
    </w:div>
    <w:div w:id="193737418">
      <w:marLeft w:val="640"/>
      <w:marRight w:val="0"/>
      <w:marTop w:val="0"/>
      <w:marBottom w:val="0"/>
      <w:divBdr>
        <w:top w:val="none" w:sz="0" w:space="0" w:color="auto"/>
        <w:left w:val="none" w:sz="0" w:space="0" w:color="auto"/>
        <w:bottom w:val="none" w:sz="0" w:space="0" w:color="auto"/>
        <w:right w:val="none" w:sz="0" w:space="0" w:color="auto"/>
      </w:divBdr>
    </w:div>
    <w:div w:id="193738442">
      <w:marLeft w:val="640"/>
      <w:marRight w:val="0"/>
      <w:marTop w:val="0"/>
      <w:marBottom w:val="0"/>
      <w:divBdr>
        <w:top w:val="none" w:sz="0" w:space="0" w:color="auto"/>
        <w:left w:val="none" w:sz="0" w:space="0" w:color="auto"/>
        <w:bottom w:val="none" w:sz="0" w:space="0" w:color="auto"/>
        <w:right w:val="none" w:sz="0" w:space="0" w:color="auto"/>
      </w:divBdr>
    </w:div>
    <w:div w:id="193928289">
      <w:marLeft w:val="640"/>
      <w:marRight w:val="0"/>
      <w:marTop w:val="0"/>
      <w:marBottom w:val="0"/>
      <w:divBdr>
        <w:top w:val="none" w:sz="0" w:space="0" w:color="auto"/>
        <w:left w:val="none" w:sz="0" w:space="0" w:color="auto"/>
        <w:bottom w:val="none" w:sz="0" w:space="0" w:color="auto"/>
        <w:right w:val="none" w:sz="0" w:space="0" w:color="auto"/>
      </w:divBdr>
    </w:div>
    <w:div w:id="193931737">
      <w:marLeft w:val="640"/>
      <w:marRight w:val="0"/>
      <w:marTop w:val="0"/>
      <w:marBottom w:val="0"/>
      <w:divBdr>
        <w:top w:val="none" w:sz="0" w:space="0" w:color="auto"/>
        <w:left w:val="none" w:sz="0" w:space="0" w:color="auto"/>
        <w:bottom w:val="none" w:sz="0" w:space="0" w:color="auto"/>
        <w:right w:val="none" w:sz="0" w:space="0" w:color="auto"/>
      </w:divBdr>
    </w:div>
    <w:div w:id="194007586">
      <w:marLeft w:val="640"/>
      <w:marRight w:val="0"/>
      <w:marTop w:val="0"/>
      <w:marBottom w:val="0"/>
      <w:divBdr>
        <w:top w:val="none" w:sz="0" w:space="0" w:color="auto"/>
        <w:left w:val="none" w:sz="0" w:space="0" w:color="auto"/>
        <w:bottom w:val="none" w:sz="0" w:space="0" w:color="auto"/>
        <w:right w:val="none" w:sz="0" w:space="0" w:color="auto"/>
      </w:divBdr>
    </w:div>
    <w:div w:id="194007707">
      <w:marLeft w:val="640"/>
      <w:marRight w:val="0"/>
      <w:marTop w:val="0"/>
      <w:marBottom w:val="0"/>
      <w:divBdr>
        <w:top w:val="none" w:sz="0" w:space="0" w:color="auto"/>
        <w:left w:val="none" w:sz="0" w:space="0" w:color="auto"/>
        <w:bottom w:val="none" w:sz="0" w:space="0" w:color="auto"/>
        <w:right w:val="none" w:sz="0" w:space="0" w:color="auto"/>
      </w:divBdr>
    </w:div>
    <w:div w:id="194076124">
      <w:marLeft w:val="640"/>
      <w:marRight w:val="0"/>
      <w:marTop w:val="0"/>
      <w:marBottom w:val="0"/>
      <w:divBdr>
        <w:top w:val="none" w:sz="0" w:space="0" w:color="auto"/>
        <w:left w:val="none" w:sz="0" w:space="0" w:color="auto"/>
        <w:bottom w:val="none" w:sz="0" w:space="0" w:color="auto"/>
        <w:right w:val="none" w:sz="0" w:space="0" w:color="auto"/>
      </w:divBdr>
    </w:div>
    <w:div w:id="194119579">
      <w:marLeft w:val="640"/>
      <w:marRight w:val="0"/>
      <w:marTop w:val="0"/>
      <w:marBottom w:val="0"/>
      <w:divBdr>
        <w:top w:val="none" w:sz="0" w:space="0" w:color="auto"/>
        <w:left w:val="none" w:sz="0" w:space="0" w:color="auto"/>
        <w:bottom w:val="none" w:sz="0" w:space="0" w:color="auto"/>
        <w:right w:val="none" w:sz="0" w:space="0" w:color="auto"/>
      </w:divBdr>
    </w:div>
    <w:div w:id="194123482">
      <w:marLeft w:val="640"/>
      <w:marRight w:val="0"/>
      <w:marTop w:val="0"/>
      <w:marBottom w:val="0"/>
      <w:divBdr>
        <w:top w:val="none" w:sz="0" w:space="0" w:color="auto"/>
        <w:left w:val="none" w:sz="0" w:space="0" w:color="auto"/>
        <w:bottom w:val="none" w:sz="0" w:space="0" w:color="auto"/>
        <w:right w:val="none" w:sz="0" w:space="0" w:color="auto"/>
      </w:divBdr>
    </w:div>
    <w:div w:id="194126744">
      <w:marLeft w:val="640"/>
      <w:marRight w:val="0"/>
      <w:marTop w:val="0"/>
      <w:marBottom w:val="0"/>
      <w:divBdr>
        <w:top w:val="none" w:sz="0" w:space="0" w:color="auto"/>
        <w:left w:val="none" w:sz="0" w:space="0" w:color="auto"/>
        <w:bottom w:val="none" w:sz="0" w:space="0" w:color="auto"/>
        <w:right w:val="none" w:sz="0" w:space="0" w:color="auto"/>
      </w:divBdr>
    </w:div>
    <w:div w:id="194126846">
      <w:marLeft w:val="640"/>
      <w:marRight w:val="0"/>
      <w:marTop w:val="0"/>
      <w:marBottom w:val="0"/>
      <w:divBdr>
        <w:top w:val="none" w:sz="0" w:space="0" w:color="auto"/>
        <w:left w:val="none" w:sz="0" w:space="0" w:color="auto"/>
        <w:bottom w:val="none" w:sz="0" w:space="0" w:color="auto"/>
        <w:right w:val="none" w:sz="0" w:space="0" w:color="auto"/>
      </w:divBdr>
    </w:div>
    <w:div w:id="194195288">
      <w:marLeft w:val="640"/>
      <w:marRight w:val="0"/>
      <w:marTop w:val="0"/>
      <w:marBottom w:val="0"/>
      <w:divBdr>
        <w:top w:val="none" w:sz="0" w:space="0" w:color="auto"/>
        <w:left w:val="none" w:sz="0" w:space="0" w:color="auto"/>
        <w:bottom w:val="none" w:sz="0" w:space="0" w:color="auto"/>
        <w:right w:val="none" w:sz="0" w:space="0" w:color="auto"/>
      </w:divBdr>
    </w:div>
    <w:div w:id="194390676">
      <w:marLeft w:val="640"/>
      <w:marRight w:val="0"/>
      <w:marTop w:val="0"/>
      <w:marBottom w:val="0"/>
      <w:divBdr>
        <w:top w:val="none" w:sz="0" w:space="0" w:color="auto"/>
        <w:left w:val="none" w:sz="0" w:space="0" w:color="auto"/>
        <w:bottom w:val="none" w:sz="0" w:space="0" w:color="auto"/>
        <w:right w:val="none" w:sz="0" w:space="0" w:color="auto"/>
      </w:divBdr>
    </w:div>
    <w:div w:id="194392592">
      <w:marLeft w:val="640"/>
      <w:marRight w:val="0"/>
      <w:marTop w:val="0"/>
      <w:marBottom w:val="0"/>
      <w:divBdr>
        <w:top w:val="none" w:sz="0" w:space="0" w:color="auto"/>
        <w:left w:val="none" w:sz="0" w:space="0" w:color="auto"/>
        <w:bottom w:val="none" w:sz="0" w:space="0" w:color="auto"/>
        <w:right w:val="none" w:sz="0" w:space="0" w:color="auto"/>
      </w:divBdr>
    </w:div>
    <w:div w:id="194584296">
      <w:marLeft w:val="640"/>
      <w:marRight w:val="0"/>
      <w:marTop w:val="0"/>
      <w:marBottom w:val="0"/>
      <w:divBdr>
        <w:top w:val="none" w:sz="0" w:space="0" w:color="auto"/>
        <w:left w:val="none" w:sz="0" w:space="0" w:color="auto"/>
        <w:bottom w:val="none" w:sz="0" w:space="0" w:color="auto"/>
        <w:right w:val="none" w:sz="0" w:space="0" w:color="auto"/>
      </w:divBdr>
    </w:div>
    <w:div w:id="194586127">
      <w:marLeft w:val="640"/>
      <w:marRight w:val="0"/>
      <w:marTop w:val="0"/>
      <w:marBottom w:val="0"/>
      <w:divBdr>
        <w:top w:val="none" w:sz="0" w:space="0" w:color="auto"/>
        <w:left w:val="none" w:sz="0" w:space="0" w:color="auto"/>
        <w:bottom w:val="none" w:sz="0" w:space="0" w:color="auto"/>
        <w:right w:val="none" w:sz="0" w:space="0" w:color="auto"/>
      </w:divBdr>
    </w:div>
    <w:div w:id="194733317">
      <w:marLeft w:val="640"/>
      <w:marRight w:val="0"/>
      <w:marTop w:val="0"/>
      <w:marBottom w:val="0"/>
      <w:divBdr>
        <w:top w:val="none" w:sz="0" w:space="0" w:color="auto"/>
        <w:left w:val="none" w:sz="0" w:space="0" w:color="auto"/>
        <w:bottom w:val="none" w:sz="0" w:space="0" w:color="auto"/>
        <w:right w:val="none" w:sz="0" w:space="0" w:color="auto"/>
      </w:divBdr>
    </w:div>
    <w:div w:id="194773321">
      <w:marLeft w:val="640"/>
      <w:marRight w:val="0"/>
      <w:marTop w:val="0"/>
      <w:marBottom w:val="0"/>
      <w:divBdr>
        <w:top w:val="none" w:sz="0" w:space="0" w:color="auto"/>
        <w:left w:val="none" w:sz="0" w:space="0" w:color="auto"/>
        <w:bottom w:val="none" w:sz="0" w:space="0" w:color="auto"/>
        <w:right w:val="none" w:sz="0" w:space="0" w:color="auto"/>
      </w:divBdr>
    </w:div>
    <w:div w:id="194854238">
      <w:marLeft w:val="640"/>
      <w:marRight w:val="0"/>
      <w:marTop w:val="0"/>
      <w:marBottom w:val="0"/>
      <w:divBdr>
        <w:top w:val="none" w:sz="0" w:space="0" w:color="auto"/>
        <w:left w:val="none" w:sz="0" w:space="0" w:color="auto"/>
        <w:bottom w:val="none" w:sz="0" w:space="0" w:color="auto"/>
        <w:right w:val="none" w:sz="0" w:space="0" w:color="auto"/>
      </w:divBdr>
    </w:div>
    <w:div w:id="195124048">
      <w:marLeft w:val="640"/>
      <w:marRight w:val="0"/>
      <w:marTop w:val="0"/>
      <w:marBottom w:val="0"/>
      <w:divBdr>
        <w:top w:val="none" w:sz="0" w:space="0" w:color="auto"/>
        <w:left w:val="none" w:sz="0" w:space="0" w:color="auto"/>
        <w:bottom w:val="none" w:sz="0" w:space="0" w:color="auto"/>
        <w:right w:val="none" w:sz="0" w:space="0" w:color="auto"/>
      </w:divBdr>
    </w:div>
    <w:div w:id="195236992">
      <w:marLeft w:val="640"/>
      <w:marRight w:val="0"/>
      <w:marTop w:val="0"/>
      <w:marBottom w:val="0"/>
      <w:divBdr>
        <w:top w:val="none" w:sz="0" w:space="0" w:color="auto"/>
        <w:left w:val="none" w:sz="0" w:space="0" w:color="auto"/>
        <w:bottom w:val="none" w:sz="0" w:space="0" w:color="auto"/>
        <w:right w:val="none" w:sz="0" w:space="0" w:color="auto"/>
      </w:divBdr>
    </w:div>
    <w:div w:id="195237999">
      <w:marLeft w:val="640"/>
      <w:marRight w:val="0"/>
      <w:marTop w:val="0"/>
      <w:marBottom w:val="0"/>
      <w:divBdr>
        <w:top w:val="none" w:sz="0" w:space="0" w:color="auto"/>
        <w:left w:val="none" w:sz="0" w:space="0" w:color="auto"/>
        <w:bottom w:val="none" w:sz="0" w:space="0" w:color="auto"/>
        <w:right w:val="none" w:sz="0" w:space="0" w:color="auto"/>
      </w:divBdr>
    </w:div>
    <w:div w:id="195242388">
      <w:marLeft w:val="640"/>
      <w:marRight w:val="0"/>
      <w:marTop w:val="0"/>
      <w:marBottom w:val="0"/>
      <w:divBdr>
        <w:top w:val="none" w:sz="0" w:space="0" w:color="auto"/>
        <w:left w:val="none" w:sz="0" w:space="0" w:color="auto"/>
        <w:bottom w:val="none" w:sz="0" w:space="0" w:color="auto"/>
        <w:right w:val="none" w:sz="0" w:space="0" w:color="auto"/>
      </w:divBdr>
    </w:div>
    <w:div w:id="195392827">
      <w:marLeft w:val="640"/>
      <w:marRight w:val="0"/>
      <w:marTop w:val="0"/>
      <w:marBottom w:val="0"/>
      <w:divBdr>
        <w:top w:val="none" w:sz="0" w:space="0" w:color="auto"/>
        <w:left w:val="none" w:sz="0" w:space="0" w:color="auto"/>
        <w:bottom w:val="none" w:sz="0" w:space="0" w:color="auto"/>
        <w:right w:val="none" w:sz="0" w:space="0" w:color="auto"/>
      </w:divBdr>
    </w:div>
    <w:div w:id="195506282">
      <w:marLeft w:val="640"/>
      <w:marRight w:val="0"/>
      <w:marTop w:val="0"/>
      <w:marBottom w:val="0"/>
      <w:divBdr>
        <w:top w:val="none" w:sz="0" w:space="0" w:color="auto"/>
        <w:left w:val="none" w:sz="0" w:space="0" w:color="auto"/>
        <w:bottom w:val="none" w:sz="0" w:space="0" w:color="auto"/>
        <w:right w:val="none" w:sz="0" w:space="0" w:color="auto"/>
      </w:divBdr>
    </w:div>
    <w:div w:id="195582187">
      <w:marLeft w:val="640"/>
      <w:marRight w:val="0"/>
      <w:marTop w:val="0"/>
      <w:marBottom w:val="0"/>
      <w:divBdr>
        <w:top w:val="none" w:sz="0" w:space="0" w:color="auto"/>
        <w:left w:val="none" w:sz="0" w:space="0" w:color="auto"/>
        <w:bottom w:val="none" w:sz="0" w:space="0" w:color="auto"/>
        <w:right w:val="none" w:sz="0" w:space="0" w:color="auto"/>
      </w:divBdr>
    </w:div>
    <w:div w:id="195656565">
      <w:marLeft w:val="640"/>
      <w:marRight w:val="0"/>
      <w:marTop w:val="0"/>
      <w:marBottom w:val="0"/>
      <w:divBdr>
        <w:top w:val="none" w:sz="0" w:space="0" w:color="auto"/>
        <w:left w:val="none" w:sz="0" w:space="0" w:color="auto"/>
        <w:bottom w:val="none" w:sz="0" w:space="0" w:color="auto"/>
        <w:right w:val="none" w:sz="0" w:space="0" w:color="auto"/>
      </w:divBdr>
    </w:div>
    <w:div w:id="195774897">
      <w:marLeft w:val="640"/>
      <w:marRight w:val="0"/>
      <w:marTop w:val="0"/>
      <w:marBottom w:val="0"/>
      <w:divBdr>
        <w:top w:val="none" w:sz="0" w:space="0" w:color="auto"/>
        <w:left w:val="none" w:sz="0" w:space="0" w:color="auto"/>
        <w:bottom w:val="none" w:sz="0" w:space="0" w:color="auto"/>
        <w:right w:val="none" w:sz="0" w:space="0" w:color="auto"/>
      </w:divBdr>
    </w:div>
    <w:div w:id="195823837">
      <w:marLeft w:val="640"/>
      <w:marRight w:val="0"/>
      <w:marTop w:val="0"/>
      <w:marBottom w:val="0"/>
      <w:divBdr>
        <w:top w:val="none" w:sz="0" w:space="0" w:color="auto"/>
        <w:left w:val="none" w:sz="0" w:space="0" w:color="auto"/>
        <w:bottom w:val="none" w:sz="0" w:space="0" w:color="auto"/>
        <w:right w:val="none" w:sz="0" w:space="0" w:color="auto"/>
      </w:divBdr>
    </w:div>
    <w:div w:id="195966798">
      <w:marLeft w:val="640"/>
      <w:marRight w:val="0"/>
      <w:marTop w:val="0"/>
      <w:marBottom w:val="0"/>
      <w:divBdr>
        <w:top w:val="none" w:sz="0" w:space="0" w:color="auto"/>
        <w:left w:val="none" w:sz="0" w:space="0" w:color="auto"/>
        <w:bottom w:val="none" w:sz="0" w:space="0" w:color="auto"/>
        <w:right w:val="none" w:sz="0" w:space="0" w:color="auto"/>
      </w:divBdr>
    </w:div>
    <w:div w:id="195968579">
      <w:marLeft w:val="640"/>
      <w:marRight w:val="0"/>
      <w:marTop w:val="0"/>
      <w:marBottom w:val="0"/>
      <w:divBdr>
        <w:top w:val="none" w:sz="0" w:space="0" w:color="auto"/>
        <w:left w:val="none" w:sz="0" w:space="0" w:color="auto"/>
        <w:bottom w:val="none" w:sz="0" w:space="0" w:color="auto"/>
        <w:right w:val="none" w:sz="0" w:space="0" w:color="auto"/>
      </w:divBdr>
    </w:div>
    <w:div w:id="196045133">
      <w:marLeft w:val="640"/>
      <w:marRight w:val="0"/>
      <w:marTop w:val="0"/>
      <w:marBottom w:val="0"/>
      <w:divBdr>
        <w:top w:val="none" w:sz="0" w:space="0" w:color="auto"/>
        <w:left w:val="none" w:sz="0" w:space="0" w:color="auto"/>
        <w:bottom w:val="none" w:sz="0" w:space="0" w:color="auto"/>
        <w:right w:val="none" w:sz="0" w:space="0" w:color="auto"/>
      </w:divBdr>
    </w:div>
    <w:div w:id="196158758">
      <w:marLeft w:val="640"/>
      <w:marRight w:val="0"/>
      <w:marTop w:val="0"/>
      <w:marBottom w:val="0"/>
      <w:divBdr>
        <w:top w:val="none" w:sz="0" w:space="0" w:color="auto"/>
        <w:left w:val="none" w:sz="0" w:space="0" w:color="auto"/>
        <w:bottom w:val="none" w:sz="0" w:space="0" w:color="auto"/>
        <w:right w:val="none" w:sz="0" w:space="0" w:color="auto"/>
      </w:divBdr>
    </w:div>
    <w:div w:id="196166722">
      <w:marLeft w:val="640"/>
      <w:marRight w:val="0"/>
      <w:marTop w:val="0"/>
      <w:marBottom w:val="0"/>
      <w:divBdr>
        <w:top w:val="none" w:sz="0" w:space="0" w:color="auto"/>
        <w:left w:val="none" w:sz="0" w:space="0" w:color="auto"/>
        <w:bottom w:val="none" w:sz="0" w:space="0" w:color="auto"/>
        <w:right w:val="none" w:sz="0" w:space="0" w:color="auto"/>
      </w:divBdr>
    </w:div>
    <w:div w:id="196236192">
      <w:marLeft w:val="640"/>
      <w:marRight w:val="0"/>
      <w:marTop w:val="0"/>
      <w:marBottom w:val="0"/>
      <w:divBdr>
        <w:top w:val="none" w:sz="0" w:space="0" w:color="auto"/>
        <w:left w:val="none" w:sz="0" w:space="0" w:color="auto"/>
        <w:bottom w:val="none" w:sz="0" w:space="0" w:color="auto"/>
        <w:right w:val="none" w:sz="0" w:space="0" w:color="auto"/>
      </w:divBdr>
    </w:div>
    <w:div w:id="196239291">
      <w:marLeft w:val="640"/>
      <w:marRight w:val="0"/>
      <w:marTop w:val="0"/>
      <w:marBottom w:val="0"/>
      <w:divBdr>
        <w:top w:val="none" w:sz="0" w:space="0" w:color="auto"/>
        <w:left w:val="none" w:sz="0" w:space="0" w:color="auto"/>
        <w:bottom w:val="none" w:sz="0" w:space="0" w:color="auto"/>
        <w:right w:val="none" w:sz="0" w:space="0" w:color="auto"/>
      </w:divBdr>
    </w:div>
    <w:div w:id="196241994">
      <w:marLeft w:val="640"/>
      <w:marRight w:val="0"/>
      <w:marTop w:val="0"/>
      <w:marBottom w:val="0"/>
      <w:divBdr>
        <w:top w:val="none" w:sz="0" w:space="0" w:color="auto"/>
        <w:left w:val="none" w:sz="0" w:space="0" w:color="auto"/>
        <w:bottom w:val="none" w:sz="0" w:space="0" w:color="auto"/>
        <w:right w:val="none" w:sz="0" w:space="0" w:color="auto"/>
      </w:divBdr>
    </w:div>
    <w:div w:id="196284377">
      <w:marLeft w:val="640"/>
      <w:marRight w:val="0"/>
      <w:marTop w:val="0"/>
      <w:marBottom w:val="0"/>
      <w:divBdr>
        <w:top w:val="none" w:sz="0" w:space="0" w:color="auto"/>
        <w:left w:val="none" w:sz="0" w:space="0" w:color="auto"/>
        <w:bottom w:val="none" w:sz="0" w:space="0" w:color="auto"/>
        <w:right w:val="none" w:sz="0" w:space="0" w:color="auto"/>
      </w:divBdr>
    </w:div>
    <w:div w:id="196285265">
      <w:marLeft w:val="640"/>
      <w:marRight w:val="0"/>
      <w:marTop w:val="0"/>
      <w:marBottom w:val="0"/>
      <w:divBdr>
        <w:top w:val="none" w:sz="0" w:space="0" w:color="auto"/>
        <w:left w:val="none" w:sz="0" w:space="0" w:color="auto"/>
        <w:bottom w:val="none" w:sz="0" w:space="0" w:color="auto"/>
        <w:right w:val="none" w:sz="0" w:space="0" w:color="auto"/>
      </w:divBdr>
    </w:div>
    <w:div w:id="196356931">
      <w:marLeft w:val="640"/>
      <w:marRight w:val="0"/>
      <w:marTop w:val="0"/>
      <w:marBottom w:val="0"/>
      <w:divBdr>
        <w:top w:val="none" w:sz="0" w:space="0" w:color="auto"/>
        <w:left w:val="none" w:sz="0" w:space="0" w:color="auto"/>
        <w:bottom w:val="none" w:sz="0" w:space="0" w:color="auto"/>
        <w:right w:val="none" w:sz="0" w:space="0" w:color="auto"/>
      </w:divBdr>
    </w:div>
    <w:div w:id="196359076">
      <w:marLeft w:val="640"/>
      <w:marRight w:val="0"/>
      <w:marTop w:val="0"/>
      <w:marBottom w:val="0"/>
      <w:divBdr>
        <w:top w:val="none" w:sz="0" w:space="0" w:color="auto"/>
        <w:left w:val="none" w:sz="0" w:space="0" w:color="auto"/>
        <w:bottom w:val="none" w:sz="0" w:space="0" w:color="auto"/>
        <w:right w:val="none" w:sz="0" w:space="0" w:color="auto"/>
      </w:divBdr>
    </w:div>
    <w:div w:id="196427580">
      <w:marLeft w:val="640"/>
      <w:marRight w:val="0"/>
      <w:marTop w:val="0"/>
      <w:marBottom w:val="0"/>
      <w:divBdr>
        <w:top w:val="none" w:sz="0" w:space="0" w:color="auto"/>
        <w:left w:val="none" w:sz="0" w:space="0" w:color="auto"/>
        <w:bottom w:val="none" w:sz="0" w:space="0" w:color="auto"/>
        <w:right w:val="none" w:sz="0" w:space="0" w:color="auto"/>
      </w:divBdr>
    </w:div>
    <w:div w:id="196477743">
      <w:marLeft w:val="640"/>
      <w:marRight w:val="0"/>
      <w:marTop w:val="0"/>
      <w:marBottom w:val="0"/>
      <w:divBdr>
        <w:top w:val="none" w:sz="0" w:space="0" w:color="auto"/>
        <w:left w:val="none" w:sz="0" w:space="0" w:color="auto"/>
        <w:bottom w:val="none" w:sz="0" w:space="0" w:color="auto"/>
        <w:right w:val="none" w:sz="0" w:space="0" w:color="auto"/>
      </w:divBdr>
    </w:div>
    <w:div w:id="196506887">
      <w:marLeft w:val="640"/>
      <w:marRight w:val="0"/>
      <w:marTop w:val="0"/>
      <w:marBottom w:val="0"/>
      <w:divBdr>
        <w:top w:val="none" w:sz="0" w:space="0" w:color="auto"/>
        <w:left w:val="none" w:sz="0" w:space="0" w:color="auto"/>
        <w:bottom w:val="none" w:sz="0" w:space="0" w:color="auto"/>
        <w:right w:val="none" w:sz="0" w:space="0" w:color="auto"/>
      </w:divBdr>
    </w:div>
    <w:div w:id="196554011">
      <w:marLeft w:val="640"/>
      <w:marRight w:val="0"/>
      <w:marTop w:val="0"/>
      <w:marBottom w:val="0"/>
      <w:divBdr>
        <w:top w:val="none" w:sz="0" w:space="0" w:color="auto"/>
        <w:left w:val="none" w:sz="0" w:space="0" w:color="auto"/>
        <w:bottom w:val="none" w:sz="0" w:space="0" w:color="auto"/>
        <w:right w:val="none" w:sz="0" w:space="0" w:color="auto"/>
      </w:divBdr>
    </w:div>
    <w:div w:id="196627584">
      <w:marLeft w:val="640"/>
      <w:marRight w:val="0"/>
      <w:marTop w:val="0"/>
      <w:marBottom w:val="0"/>
      <w:divBdr>
        <w:top w:val="none" w:sz="0" w:space="0" w:color="auto"/>
        <w:left w:val="none" w:sz="0" w:space="0" w:color="auto"/>
        <w:bottom w:val="none" w:sz="0" w:space="0" w:color="auto"/>
        <w:right w:val="none" w:sz="0" w:space="0" w:color="auto"/>
      </w:divBdr>
    </w:div>
    <w:div w:id="196629994">
      <w:marLeft w:val="640"/>
      <w:marRight w:val="0"/>
      <w:marTop w:val="0"/>
      <w:marBottom w:val="0"/>
      <w:divBdr>
        <w:top w:val="none" w:sz="0" w:space="0" w:color="auto"/>
        <w:left w:val="none" w:sz="0" w:space="0" w:color="auto"/>
        <w:bottom w:val="none" w:sz="0" w:space="0" w:color="auto"/>
        <w:right w:val="none" w:sz="0" w:space="0" w:color="auto"/>
      </w:divBdr>
    </w:div>
    <w:div w:id="196704417">
      <w:marLeft w:val="640"/>
      <w:marRight w:val="0"/>
      <w:marTop w:val="0"/>
      <w:marBottom w:val="0"/>
      <w:divBdr>
        <w:top w:val="none" w:sz="0" w:space="0" w:color="auto"/>
        <w:left w:val="none" w:sz="0" w:space="0" w:color="auto"/>
        <w:bottom w:val="none" w:sz="0" w:space="0" w:color="auto"/>
        <w:right w:val="none" w:sz="0" w:space="0" w:color="auto"/>
      </w:divBdr>
    </w:div>
    <w:div w:id="196813769">
      <w:marLeft w:val="640"/>
      <w:marRight w:val="0"/>
      <w:marTop w:val="0"/>
      <w:marBottom w:val="0"/>
      <w:divBdr>
        <w:top w:val="none" w:sz="0" w:space="0" w:color="auto"/>
        <w:left w:val="none" w:sz="0" w:space="0" w:color="auto"/>
        <w:bottom w:val="none" w:sz="0" w:space="0" w:color="auto"/>
        <w:right w:val="none" w:sz="0" w:space="0" w:color="auto"/>
      </w:divBdr>
    </w:div>
    <w:div w:id="196967966">
      <w:marLeft w:val="640"/>
      <w:marRight w:val="0"/>
      <w:marTop w:val="0"/>
      <w:marBottom w:val="0"/>
      <w:divBdr>
        <w:top w:val="none" w:sz="0" w:space="0" w:color="auto"/>
        <w:left w:val="none" w:sz="0" w:space="0" w:color="auto"/>
        <w:bottom w:val="none" w:sz="0" w:space="0" w:color="auto"/>
        <w:right w:val="none" w:sz="0" w:space="0" w:color="auto"/>
      </w:divBdr>
    </w:div>
    <w:div w:id="197091539">
      <w:marLeft w:val="640"/>
      <w:marRight w:val="0"/>
      <w:marTop w:val="0"/>
      <w:marBottom w:val="0"/>
      <w:divBdr>
        <w:top w:val="none" w:sz="0" w:space="0" w:color="auto"/>
        <w:left w:val="none" w:sz="0" w:space="0" w:color="auto"/>
        <w:bottom w:val="none" w:sz="0" w:space="0" w:color="auto"/>
        <w:right w:val="none" w:sz="0" w:space="0" w:color="auto"/>
      </w:divBdr>
    </w:div>
    <w:div w:id="197160094">
      <w:marLeft w:val="640"/>
      <w:marRight w:val="0"/>
      <w:marTop w:val="0"/>
      <w:marBottom w:val="0"/>
      <w:divBdr>
        <w:top w:val="none" w:sz="0" w:space="0" w:color="auto"/>
        <w:left w:val="none" w:sz="0" w:space="0" w:color="auto"/>
        <w:bottom w:val="none" w:sz="0" w:space="0" w:color="auto"/>
        <w:right w:val="none" w:sz="0" w:space="0" w:color="auto"/>
      </w:divBdr>
    </w:div>
    <w:div w:id="197203974">
      <w:marLeft w:val="640"/>
      <w:marRight w:val="0"/>
      <w:marTop w:val="0"/>
      <w:marBottom w:val="0"/>
      <w:divBdr>
        <w:top w:val="none" w:sz="0" w:space="0" w:color="auto"/>
        <w:left w:val="none" w:sz="0" w:space="0" w:color="auto"/>
        <w:bottom w:val="none" w:sz="0" w:space="0" w:color="auto"/>
        <w:right w:val="none" w:sz="0" w:space="0" w:color="auto"/>
      </w:divBdr>
    </w:div>
    <w:div w:id="197398361">
      <w:marLeft w:val="640"/>
      <w:marRight w:val="0"/>
      <w:marTop w:val="0"/>
      <w:marBottom w:val="0"/>
      <w:divBdr>
        <w:top w:val="none" w:sz="0" w:space="0" w:color="auto"/>
        <w:left w:val="none" w:sz="0" w:space="0" w:color="auto"/>
        <w:bottom w:val="none" w:sz="0" w:space="0" w:color="auto"/>
        <w:right w:val="none" w:sz="0" w:space="0" w:color="auto"/>
      </w:divBdr>
    </w:div>
    <w:div w:id="197403427">
      <w:marLeft w:val="640"/>
      <w:marRight w:val="0"/>
      <w:marTop w:val="0"/>
      <w:marBottom w:val="0"/>
      <w:divBdr>
        <w:top w:val="none" w:sz="0" w:space="0" w:color="auto"/>
        <w:left w:val="none" w:sz="0" w:space="0" w:color="auto"/>
        <w:bottom w:val="none" w:sz="0" w:space="0" w:color="auto"/>
        <w:right w:val="none" w:sz="0" w:space="0" w:color="auto"/>
      </w:divBdr>
    </w:div>
    <w:div w:id="197473563">
      <w:marLeft w:val="640"/>
      <w:marRight w:val="0"/>
      <w:marTop w:val="0"/>
      <w:marBottom w:val="0"/>
      <w:divBdr>
        <w:top w:val="none" w:sz="0" w:space="0" w:color="auto"/>
        <w:left w:val="none" w:sz="0" w:space="0" w:color="auto"/>
        <w:bottom w:val="none" w:sz="0" w:space="0" w:color="auto"/>
        <w:right w:val="none" w:sz="0" w:space="0" w:color="auto"/>
      </w:divBdr>
    </w:div>
    <w:div w:id="197549395">
      <w:marLeft w:val="640"/>
      <w:marRight w:val="0"/>
      <w:marTop w:val="0"/>
      <w:marBottom w:val="0"/>
      <w:divBdr>
        <w:top w:val="none" w:sz="0" w:space="0" w:color="auto"/>
        <w:left w:val="none" w:sz="0" w:space="0" w:color="auto"/>
        <w:bottom w:val="none" w:sz="0" w:space="0" w:color="auto"/>
        <w:right w:val="none" w:sz="0" w:space="0" w:color="auto"/>
      </w:divBdr>
    </w:div>
    <w:div w:id="197549671">
      <w:marLeft w:val="640"/>
      <w:marRight w:val="0"/>
      <w:marTop w:val="0"/>
      <w:marBottom w:val="0"/>
      <w:divBdr>
        <w:top w:val="none" w:sz="0" w:space="0" w:color="auto"/>
        <w:left w:val="none" w:sz="0" w:space="0" w:color="auto"/>
        <w:bottom w:val="none" w:sz="0" w:space="0" w:color="auto"/>
        <w:right w:val="none" w:sz="0" w:space="0" w:color="auto"/>
      </w:divBdr>
    </w:div>
    <w:div w:id="197665787">
      <w:marLeft w:val="640"/>
      <w:marRight w:val="0"/>
      <w:marTop w:val="0"/>
      <w:marBottom w:val="0"/>
      <w:divBdr>
        <w:top w:val="none" w:sz="0" w:space="0" w:color="auto"/>
        <w:left w:val="none" w:sz="0" w:space="0" w:color="auto"/>
        <w:bottom w:val="none" w:sz="0" w:space="0" w:color="auto"/>
        <w:right w:val="none" w:sz="0" w:space="0" w:color="auto"/>
      </w:divBdr>
    </w:div>
    <w:div w:id="197741426">
      <w:marLeft w:val="640"/>
      <w:marRight w:val="0"/>
      <w:marTop w:val="0"/>
      <w:marBottom w:val="0"/>
      <w:divBdr>
        <w:top w:val="none" w:sz="0" w:space="0" w:color="auto"/>
        <w:left w:val="none" w:sz="0" w:space="0" w:color="auto"/>
        <w:bottom w:val="none" w:sz="0" w:space="0" w:color="auto"/>
        <w:right w:val="none" w:sz="0" w:space="0" w:color="auto"/>
      </w:divBdr>
    </w:div>
    <w:div w:id="197813761">
      <w:marLeft w:val="640"/>
      <w:marRight w:val="0"/>
      <w:marTop w:val="0"/>
      <w:marBottom w:val="0"/>
      <w:divBdr>
        <w:top w:val="none" w:sz="0" w:space="0" w:color="auto"/>
        <w:left w:val="none" w:sz="0" w:space="0" w:color="auto"/>
        <w:bottom w:val="none" w:sz="0" w:space="0" w:color="auto"/>
        <w:right w:val="none" w:sz="0" w:space="0" w:color="auto"/>
      </w:divBdr>
    </w:div>
    <w:div w:id="197858336">
      <w:marLeft w:val="640"/>
      <w:marRight w:val="0"/>
      <w:marTop w:val="0"/>
      <w:marBottom w:val="0"/>
      <w:divBdr>
        <w:top w:val="none" w:sz="0" w:space="0" w:color="auto"/>
        <w:left w:val="none" w:sz="0" w:space="0" w:color="auto"/>
        <w:bottom w:val="none" w:sz="0" w:space="0" w:color="auto"/>
        <w:right w:val="none" w:sz="0" w:space="0" w:color="auto"/>
      </w:divBdr>
    </w:div>
    <w:div w:id="197864065">
      <w:marLeft w:val="640"/>
      <w:marRight w:val="0"/>
      <w:marTop w:val="0"/>
      <w:marBottom w:val="0"/>
      <w:divBdr>
        <w:top w:val="none" w:sz="0" w:space="0" w:color="auto"/>
        <w:left w:val="none" w:sz="0" w:space="0" w:color="auto"/>
        <w:bottom w:val="none" w:sz="0" w:space="0" w:color="auto"/>
        <w:right w:val="none" w:sz="0" w:space="0" w:color="auto"/>
      </w:divBdr>
    </w:div>
    <w:div w:id="197932312">
      <w:marLeft w:val="640"/>
      <w:marRight w:val="0"/>
      <w:marTop w:val="0"/>
      <w:marBottom w:val="0"/>
      <w:divBdr>
        <w:top w:val="none" w:sz="0" w:space="0" w:color="auto"/>
        <w:left w:val="none" w:sz="0" w:space="0" w:color="auto"/>
        <w:bottom w:val="none" w:sz="0" w:space="0" w:color="auto"/>
        <w:right w:val="none" w:sz="0" w:space="0" w:color="auto"/>
      </w:divBdr>
    </w:div>
    <w:div w:id="197937660">
      <w:marLeft w:val="640"/>
      <w:marRight w:val="0"/>
      <w:marTop w:val="0"/>
      <w:marBottom w:val="0"/>
      <w:divBdr>
        <w:top w:val="none" w:sz="0" w:space="0" w:color="auto"/>
        <w:left w:val="none" w:sz="0" w:space="0" w:color="auto"/>
        <w:bottom w:val="none" w:sz="0" w:space="0" w:color="auto"/>
        <w:right w:val="none" w:sz="0" w:space="0" w:color="auto"/>
      </w:divBdr>
    </w:div>
    <w:div w:id="197938683">
      <w:marLeft w:val="640"/>
      <w:marRight w:val="0"/>
      <w:marTop w:val="0"/>
      <w:marBottom w:val="0"/>
      <w:divBdr>
        <w:top w:val="none" w:sz="0" w:space="0" w:color="auto"/>
        <w:left w:val="none" w:sz="0" w:space="0" w:color="auto"/>
        <w:bottom w:val="none" w:sz="0" w:space="0" w:color="auto"/>
        <w:right w:val="none" w:sz="0" w:space="0" w:color="auto"/>
      </w:divBdr>
    </w:div>
    <w:div w:id="198050973">
      <w:marLeft w:val="640"/>
      <w:marRight w:val="0"/>
      <w:marTop w:val="0"/>
      <w:marBottom w:val="0"/>
      <w:divBdr>
        <w:top w:val="none" w:sz="0" w:space="0" w:color="auto"/>
        <w:left w:val="none" w:sz="0" w:space="0" w:color="auto"/>
        <w:bottom w:val="none" w:sz="0" w:space="0" w:color="auto"/>
        <w:right w:val="none" w:sz="0" w:space="0" w:color="auto"/>
      </w:divBdr>
    </w:div>
    <w:div w:id="198052283">
      <w:marLeft w:val="640"/>
      <w:marRight w:val="0"/>
      <w:marTop w:val="0"/>
      <w:marBottom w:val="0"/>
      <w:divBdr>
        <w:top w:val="none" w:sz="0" w:space="0" w:color="auto"/>
        <w:left w:val="none" w:sz="0" w:space="0" w:color="auto"/>
        <w:bottom w:val="none" w:sz="0" w:space="0" w:color="auto"/>
        <w:right w:val="none" w:sz="0" w:space="0" w:color="auto"/>
      </w:divBdr>
    </w:div>
    <w:div w:id="198081823">
      <w:marLeft w:val="640"/>
      <w:marRight w:val="0"/>
      <w:marTop w:val="0"/>
      <w:marBottom w:val="0"/>
      <w:divBdr>
        <w:top w:val="none" w:sz="0" w:space="0" w:color="auto"/>
        <w:left w:val="none" w:sz="0" w:space="0" w:color="auto"/>
        <w:bottom w:val="none" w:sz="0" w:space="0" w:color="auto"/>
        <w:right w:val="none" w:sz="0" w:space="0" w:color="auto"/>
      </w:divBdr>
    </w:div>
    <w:div w:id="198127797">
      <w:marLeft w:val="640"/>
      <w:marRight w:val="0"/>
      <w:marTop w:val="0"/>
      <w:marBottom w:val="0"/>
      <w:divBdr>
        <w:top w:val="none" w:sz="0" w:space="0" w:color="auto"/>
        <w:left w:val="none" w:sz="0" w:space="0" w:color="auto"/>
        <w:bottom w:val="none" w:sz="0" w:space="0" w:color="auto"/>
        <w:right w:val="none" w:sz="0" w:space="0" w:color="auto"/>
      </w:divBdr>
    </w:div>
    <w:div w:id="198129461">
      <w:marLeft w:val="640"/>
      <w:marRight w:val="0"/>
      <w:marTop w:val="0"/>
      <w:marBottom w:val="0"/>
      <w:divBdr>
        <w:top w:val="none" w:sz="0" w:space="0" w:color="auto"/>
        <w:left w:val="none" w:sz="0" w:space="0" w:color="auto"/>
        <w:bottom w:val="none" w:sz="0" w:space="0" w:color="auto"/>
        <w:right w:val="none" w:sz="0" w:space="0" w:color="auto"/>
      </w:divBdr>
    </w:div>
    <w:div w:id="198201846">
      <w:marLeft w:val="640"/>
      <w:marRight w:val="0"/>
      <w:marTop w:val="0"/>
      <w:marBottom w:val="0"/>
      <w:divBdr>
        <w:top w:val="none" w:sz="0" w:space="0" w:color="auto"/>
        <w:left w:val="none" w:sz="0" w:space="0" w:color="auto"/>
        <w:bottom w:val="none" w:sz="0" w:space="0" w:color="auto"/>
        <w:right w:val="none" w:sz="0" w:space="0" w:color="auto"/>
      </w:divBdr>
    </w:div>
    <w:div w:id="198247573">
      <w:marLeft w:val="640"/>
      <w:marRight w:val="0"/>
      <w:marTop w:val="0"/>
      <w:marBottom w:val="0"/>
      <w:divBdr>
        <w:top w:val="none" w:sz="0" w:space="0" w:color="auto"/>
        <w:left w:val="none" w:sz="0" w:space="0" w:color="auto"/>
        <w:bottom w:val="none" w:sz="0" w:space="0" w:color="auto"/>
        <w:right w:val="none" w:sz="0" w:space="0" w:color="auto"/>
      </w:divBdr>
    </w:div>
    <w:div w:id="198251027">
      <w:marLeft w:val="640"/>
      <w:marRight w:val="0"/>
      <w:marTop w:val="0"/>
      <w:marBottom w:val="0"/>
      <w:divBdr>
        <w:top w:val="none" w:sz="0" w:space="0" w:color="auto"/>
        <w:left w:val="none" w:sz="0" w:space="0" w:color="auto"/>
        <w:bottom w:val="none" w:sz="0" w:space="0" w:color="auto"/>
        <w:right w:val="none" w:sz="0" w:space="0" w:color="auto"/>
      </w:divBdr>
    </w:div>
    <w:div w:id="198278817">
      <w:marLeft w:val="640"/>
      <w:marRight w:val="0"/>
      <w:marTop w:val="0"/>
      <w:marBottom w:val="0"/>
      <w:divBdr>
        <w:top w:val="none" w:sz="0" w:space="0" w:color="auto"/>
        <w:left w:val="none" w:sz="0" w:space="0" w:color="auto"/>
        <w:bottom w:val="none" w:sz="0" w:space="0" w:color="auto"/>
        <w:right w:val="none" w:sz="0" w:space="0" w:color="auto"/>
      </w:divBdr>
    </w:div>
    <w:div w:id="198323903">
      <w:marLeft w:val="640"/>
      <w:marRight w:val="0"/>
      <w:marTop w:val="0"/>
      <w:marBottom w:val="0"/>
      <w:divBdr>
        <w:top w:val="none" w:sz="0" w:space="0" w:color="auto"/>
        <w:left w:val="none" w:sz="0" w:space="0" w:color="auto"/>
        <w:bottom w:val="none" w:sz="0" w:space="0" w:color="auto"/>
        <w:right w:val="none" w:sz="0" w:space="0" w:color="auto"/>
      </w:divBdr>
    </w:div>
    <w:div w:id="198325375">
      <w:marLeft w:val="640"/>
      <w:marRight w:val="0"/>
      <w:marTop w:val="0"/>
      <w:marBottom w:val="0"/>
      <w:divBdr>
        <w:top w:val="none" w:sz="0" w:space="0" w:color="auto"/>
        <w:left w:val="none" w:sz="0" w:space="0" w:color="auto"/>
        <w:bottom w:val="none" w:sz="0" w:space="0" w:color="auto"/>
        <w:right w:val="none" w:sz="0" w:space="0" w:color="auto"/>
      </w:divBdr>
    </w:div>
    <w:div w:id="198398631">
      <w:marLeft w:val="640"/>
      <w:marRight w:val="0"/>
      <w:marTop w:val="0"/>
      <w:marBottom w:val="0"/>
      <w:divBdr>
        <w:top w:val="none" w:sz="0" w:space="0" w:color="auto"/>
        <w:left w:val="none" w:sz="0" w:space="0" w:color="auto"/>
        <w:bottom w:val="none" w:sz="0" w:space="0" w:color="auto"/>
        <w:right w:val="none" w:sz="0" w:space="0" w:color="auto"/>
      </w:divBdr>
    </w:div>
    <w:div w:id="198471065">
      <w:marLeft w:val="640"/>
      <w:marRight w:val="0"/>
      <w:marTop w:val="0"/>
      <w:marBottom w:val="0"/>
      <w:divBdr>
        <w:top w:val="none" w:sz="0" w:space="0" w:color="auto"/>
        <w:left w:val="none" w:sz="0" w:space="0" w:color="auto"/>
        <w:bottom w:val="none" w:sz="0" w:space="0" w:color="auto"/>
        <w:right w:val="none" w:sz="0" w:space="0" w:color="auto"/>
      </w:divBdr>
    </w:div>
    <w:div w:id="198518043">
      <w:marLeft w:val="640"/>
      <w:marRight w:val="0"/>
      <w:marTop w:val="0"/>
      <w:marBottom w:val="0"/>
      <w:divBdr>
        <w:top w:val="none" w:sz="0" w:space="0" w:color="auto"/>
        <w:left w:val="none" w:sz="0" w:space="0" w:color="auto"/>
        <w:bottom w:val="none" w:sz="0" w:space="0" w:color="auto"/>
        <w:right w:val="none" w:sz="0" w:space="0" w:color="auto"/>
      </w:divBdr>
    </w:div>
    <w:div w:id="198594399">
      <w:marLeft w:val="640"/>
      <w:marRight w:val="0"/>
      <w:marTop w:val="0"/>
      <w:marBottom w:val="0"/>
      <w:divBdr>
        <w:top w:val="none" w:sz="0" w:space="0" w:color="auto"/>
        <w:left w:val="none" w:sz="0" w:space="0" w:color="auto"/>
        <w:bottom w:val="none" w:sz="0" w:space="0" w:color="auto"/>
        <w:right w:val="none" w:sz="0" w:space="0" w:color="auto"/>
      </w:divBdr>
    </w:div>
    <w:div w:id="198594629">
      <w:marLeft w:val="640"/>
      <w:marRight w:val="0"/>
      <w:marTop w:val="0"/>
      <w:marBottom w:val="0"/>
      <w:divBdr>
        <w:top w:val="none" w:sz="0" w:space="0" w:color="auto"/>
        <w:left w:val="none" w:sz="0" w:space="0" w:color="auto"/>
        <w:bottom w:val="none" w:sz="0" w:space="0" w:color="auto"/>
        <w:right w:val="none" w:sz="0" w:space="0" w:color="auto"/>
      </w:divBdr>
    </w:div>
    <w:div w:id="198669511">
      <w:marLeft w:val="640"/>
      <w:marRight w:val="0"/>
      <w:marTop w:val="0"/>
      <w:marBottom w:val="0"/>
      <w:divBdr>
        <w:top w:val="none" w:sz="0" w:space="0" w:color="auto"/>
        <w:left w:val="none" w:sz="0" w:space="0" w:color="auto"/>
        <w:bottom w:val="none" w:sz="0" w:space="0" w:color="auto"/>
        <w:right w:val="none" w:sz="0" w:space="0" w:color="auto"/>
      </w:divBdr>
    </w:div>
    <w:div w:id="198713041">
      <w:marLeft w:val="640"/>
      <w:marRight w:val="0"/>
      <w:marTop w:val="0"/>
      <w:marBottom w:val="0"/>
      <w:divBdr>
        <w:top w:val="none" w:sz="0" w:space="0" w:color="auto"/>
        <w:left w:val="none" w:sz="0" w:space="0" w:color="auto"/>
        <w:bottom w:val="none" w:sz="0" w:space="0" w:color="auto"/>
        <w:right w:val="none" w:sz="0" w:space="0" w:color="auto"/>
      </w:divBdr>
    </w:div>
    <w:div w:id="198781171">
      <w:marLeft w:val="640"/>
      <w:marRight w:val="0"/>
      <w:marTop w:val="0"/>
      <w:marBottom w:val="0"/>
      <w:divBdr>
        <w:top w:val="none" w:sz="0" w:space="0" w:color="auto"/>
        <w:left w:val="none" w:sz="0" w:space="0" w:color="auto"/>
        <w:bottom w:val="none" w:sz="0" w:space="0" w:color="auto"/>
        <w:right w:val="none" w:sz="0" w:space="0" w:color="auto"/>
      </w:divBdr>
    </w:div>
    <w:div w:id="198857853">
      <w:marLeft w:val="640"/>
      <w:marRight w:val="0"/>
      <w:marTop w:val="0"/>
      <w:marBottom w:val="0"/>
      <w:divBdr>
        <w:top w:val="none" w:sz="0" w:space="0" w:color="auto"/>
        <w:left w:val="none" w:sz="0" w:space="0" w:color="auto"/>
        <w:bottom w:val="none" w:sz="0" w:space="0" w:color="auto"/>
        <w:right w:val="none" w:sz="0" w:space="0" w:color="auto"/>
      </w:divBdr>
    </w:div>
    <w:div w:id="198976036">
      <w:marLeft w:val="640"/>
      <w:marRight w:val="0"/>
      <w:marTop w:val="0"/>
      <w:marBottom w:val="0"/>
      <w:divBdr>
        <w:top w:val="none" w:sz="0" w:space="0" w:color="auto"/>
        <w:left w:val="none" w:sz="0" w:space="0" w:color="auto"/>
        <w:bottom w:val="none" w:sz="0" w:space="0" w:color="auto"/>
        <w:right w:val="none" w:sz="0" w:space="0" w:color="auto"/>
      </w:divBdr>
    </w:div>
    <w:div w:id="199051692">
      <w:marLeft w:val="640"/>
      <w:marRight w:val="0"/>
      <w:marTop w:val="0"/>
      <w:marBottom w:val="0"/>
      <w:divBdr>
        <w:top w:val="none" w:sz="0" w:space="0" w:color="auto"/>
        <w:left w:val="none" w:sz="0" w:space="0" w:color="auto"/>
        <w:bottom w:val="none" w:sz="0" w:space="0" w:color="auto"/>
        <w:right w:val="none" w:sz="0" w:space="0" w:color="auto"/>
      </w:divBdr>
    </w:div>
    <w:div w:id="199099258">
      <w:marLeft w:val="640"/>
      <w:marRight w:val="0"/>
      <w:marTop w:val="0"/>
      <w:marBottom w:val="0"/>
      <w:divBdr>
        <w:top w:val="none" w:sz="0" w:space="0" w:color="auto"/>
        <w:left w:val="none" w:sz="0" w:space="0" w:color="auto"/>
        <w:bottom w:val="none" w:sz="0" w:space="0" w:color="auto"/>
        <w:right w:val="none" w:sz="0" w:space="0" w:color="auto"/>
      </w:divBdr>
    </w:div>
    <w:div w:id="199099375">
      <w:marLeft w:val="640"/>
      <w:marRight w:val="0"/>
      <w:marTop w:val="0"/>
      <w:marBottom w:val="0"/>
      <w:divBdr>
        <w:top w:val="none" w:sz="0" w:space="0" w:color="auto"/>
        <w:left w:val="none" w:sz="0" w:space="0" w:color="auto"/>
        <w:bottom w:val="none" w:sz="0" w:space="0" w:color="auto"/>
        <w:right w:val="none" w:sz="0" w:space="0" w:color="auto"/>
      </w:divBdr>
    </w:div>
    <w:div w:id="199130537">
      <w:marLeft w:val="640"/>
      <w:marRight w:val="0"/>
      <w:marTop w:val="0"/>
      <w:marBottom w:val="0"/>
      <w:divBdr>
        <w:top w:val="none" w:sz="0" w:space="0" w:color="auto"/>
        <w:left w:val="none" w:sz="0" w:space="0" w:color="auto"/>
        <w:bottom w:val="none" w:sz="0" w:space="0" w:color="auto"/>
        <w:right w:val="none" w:sz="0" w:space="0" w:color="auto"/>
      </w:divBdr>
    </w:div>
    <w:div w:id="199246777">
      <w:marLeft w:val="640"/>
      <w:marRight w:val="0"/>
      <w:marTop w:val="0"/>
      <w:marBottom w:val="0"/>
      <w:divBdr>
        <w:top w:val="none" w:sz="0" w:space="0" w:color="auto"/>
        <w:left w:val="none" w:sz="0" w:space="0" w:color="auto"/>
        <w:bottom w:val="none" w:sz="0" w:space="0" w:color="auto"/>
        <w:right w:val="none" w:sz="0" w:space="0" w:color="auto"/>
      </w:divBdr>
    </w:div>
    <w:div w:id="199434912">
      <w:marLeft w:val="640"/>
      <w:marRight w:val="0"/>
      <w:marTop w:val="0"/>
      <w:marBottom w:val="0"/>
      <w:divBdr>
        <w:top w:val="none" w:sz="0" w:space="0" w:color="auto"/>
        <w:left w:val="none" w:sz="0" w:space="0" w:color="auto"/>
        <w:bottom w:val="none" w:sz="0" w:space="0" w:color="auto"/>
        <w:right w:val="none" w:sz="0" w:space="0" w:color="auto"/>
      </w:divBdr>
    </w:div>
    <w:div w:id="199517151">
      <w:marLeft w:val="640"/>
      <w:marRight w:val="0"/>
      <w:marTop w:val="0"/>
      <w:marBottom w:val="0"/>
      <w:divBdr>
        <w:top w:val="none" w:sz="0" w:space="0" w:color="auto"/>
        <w:left w:val="none" w:sz="0" w:space="0" w:color="auto"/>
        <w:bottom w:val="none" w:sz="0" w:space="0" w:color="auto"/>
        <w:right w:val="none" w:sz="0" w:space="0" w:color="auto"/>
      </w:divBdr>
    </w:div>
    <w:div w:id="199561267">
      <w:marLeft w:val="640"/>
      <w:marRight w:val="0"/>
      <w:marTop w:val="0"/>
      <w:marBottom w:val="0"/>
      <w:divBdr>
        <w:top w:val="none" w:sz="0" w:space="0" w:color="auto"/>
        <w:left w:val="none" w:sz="0" w:space="0" w:color="auto"/>
        <w:bottom w:val="none" w:sz="0" w:space="0" w:color="auto"/>
        <w:right w:val="none" w:sz="0" w:space="0" w:color="auto"/>
      </w:divBdr>
    </w:div>
    <w:div w:id="199829538">
      <w:marLeft w:val="640"/>
      <w:marRight w:val="0"/>
      <w:marTop w:val="0"/>
      <w:marBottom w:val="0"/>
      <w:divBdr>
        <w:top w:val="none" w:sz="0" w:space="0" w:color="auto"/>
        <w:left w:val="none" w:sz="0" w:space="0" w:color="auto"/>
        <w:bottom w:val="none" w:sz="0" w:space="0" w:color="auto"/>
        <w:right w:val="none" w:sz="0" w:space="0" w:color="auto"/>
      </w:divBdr>
    </w:div>
    <w:div w:id="199900263">
      <w:marLeft w:val="640"/>
      <w:marRight w:val="0"/>
      <w:marTop w:val="0"/>
      <w:marBottom w:val="0"/>
      <w:divBdr>
        <w:top w:val="none" w:sz="0" w:space="0" w:color="auto"/>
        <w:left w:val="none" w:sz="0" w:space="0" w:color="auto"/>
        <w:bottom w:val="none" w:sz="0" w:space="0" w:color="auto"/>
        <w:right w:val="none" w:sz="0" w:space="0" w:color="auto"/>
      </w:divBdr>
    </w:div>
    <w:div w:id="200092549">
      <w:marLeft w:val="640"/>
      <w:marRight w:val="0"/>
      <w:marTop w:val="0"/>
      <w:marBottom w:val="0"/>
      <w:divBdr>
        <w:top w:val="none" w:sz="0" w:space="0" w:color="auto"/>
        <w:left w:val="none" w:sz="0" w:space="0" w:color="auto"/>
        <w:bottom w:val="none" w:sz="0" w:space="0" w:color="auto"/>
        <w:right w:val="none" w:sz="0" w:space="0" w:color="auto"/>
      </w:divBdr>
    </w:div>
    <w:div w:id="200168142">
      <w:marLeft w:val="640"/>
      <w:marRight w:val="0"/>
      <w:marTop w:val="0"/>
      <w:marBottom w:val="0"/>
      <w:divBdr>
        <w:top w:val="none" w:sz="0" w:space="0" w:color="auto"/>
        <w:left w:val="none" w:sz="0" w:space="0" w:color="auto"/>
        <w:bottom w:val="none" w:sz="0" w:space="0" w:color="auto"/>
        <w:right w:val="none" w:sz="0" w:space="0" w:color="auto"/>
      </w:divBdr>
    </w:div>
    <w:div w:id="200173922">
      <w:marLeft w:val="640"/>
      <w:marRight w:val="0"/>
      <w:marTop w:val="0"/>
      <w:marBottom w:val="0"/>
      <w:divBdr>
        <w:top w:val="none" w:sz="0" w:space="0" w:color="auto"/>
        <w:left w:val="none" w:sz="0" w:space="0" w:color="auto"/>
        <w:bottom w:val="none" w:sz="0" w:space="0" w:color="auto"/>
        <w:right w:val="none" w:sz="0" w:space="0" w:color="auto"/>
      </w:divBdr>
    </w:div>
    <w:div w:id="200213455">
      <w:marLeft w:val="640"/>
      <w:marRight w:val="0"/>
      <w:marTop w:val="0"/>
      <w:marBottom w:val="0"/>
      <w:divBdr>
        <w:top w:val="none" w:sz="0" w:space="0" w:color="auto"/>
        <w:left w:val="none" w:sz="0" w:space="0" w:color="auto"/>
        <w:bottom w:val="none" w:sz="0" w:space="0" w:color="auto"/>
        <w:right w:val="none" w:sz="0" w:space="0" w:color="auto"/>
      </w:divBdr>
    </w:div>
    <w:div w:id="200241802">
      <w:marLeft w:val="640"/>
      <w:marRight w:val="0"/>
      <w:marTop w:val="0"/>
      <w:marBottom w:val="0"/>
      <w:divBdr>
        <w:top w:val="none" w:sz="0" w:space="0" w:color="auto"/>
        <w:left w:val="none" w:sz="0" w:space="0" w:color="auto"/>
        <w:bottom w:val="none" w:sz="0" w:space="0" w:color="auto"/>
        <w:right w:val="none" w:sz="0" w:space="0" w:color="auto"/>
      </w:divBdr>
    </w:div>
    <w:div w:id="200242386">
      <w:marLeft w:val="640"/>
      <w:marRight w:val="0"/>
      <w:marTop w:val="0"/>
      <w:marBottom w:val="0"/>
      <w:divBdr>
        <w:top w:val="none" w:sz="0" w:space="0" w:color="auto"/>
        <w:left w:val="none" w:sz="0" w:space="0" w:color="auto"/>
        <w:bottom w:val="none" w:sz="0" w:space="0" w:color="auto"/>
        <w:right w:val="none" w:sz="0" w:space="0" w:color="auto"/>
      </w:divBdr>
    </w:div>
    <w:div w:id="200291056">
      <w:marLeft w:val="640"/>
      <w:marRight w:val="0"/>
      <w:marTop w:val="0"/>
      <w:marBottom w:val="0"/>
      <w:divBdr>
        <w:top w:val="none" w:sz="0" w:space="0" w:color="auto"/>
        <w:left w:val="none" w:sz="0" w:space="0" w:color="auto"/>
        <w:bottom w:val="none" w:sz="0" w:space="0" w:color="auto"/>
        <w:right w:val="none" w:sz="0" w:space="0" w:color="auto"/>
      </w:divBdr>
    </w:div>
    <w:div w:id="200364940">
      <w:marLeft w:val="640"/>
      <w:marRight w:val="0"/>
      <w:marTop w:val="0"/>
      <w:marBottom w:val="0"/>
      <w:divBdr>
        <w:top w:val="none" w:sz="0" w:space="0" w:color="auto"/>
        <w:left w:val="none" w:sz="0" w:space="0" w:color="auto"/>
        <w:bottom w:val="none" w:sz="0" w:space="0" w:color="auto"/>
        <w:right w:val="none" w:sz="0" w:space="0" w:color="auto"/>
      </w:divBdr>
    </w:div>
    <w:div w:id="200367296">
      <w:marLeft w:val="640"/>
      <w:marRight w:val="0"/>
      <w:marTop w:val="0"/>
      <w:marBottom w:val="0"/>
      <w:divBdr>
        <w:top w:val="none" w:sz="0" w:space="0" w:color="auto"/>
        <w:left w:val="none" w:sz="0" w:space="0" w:color="auto"/>
        <w:bottom w:val="none" w:sz="0" w:space="0" w:color="auto"/>
        <w:right w:val="none" w:sz="0" w:space="0" w:color="auto"/>
      </w:divBdr>
    </w:div>
    <w:div w:id="200480080">
      <w:marLeft w:val="640"/>
      <w:marRight w:val="0"/>
      <w:marTop w:val="0"/>
      <w:marBottom w:val="0"/>
      <w:divBdr>
        <w:top w:val="none" w:sz="0" w:space="0" w:color="auto"/>
        <w:left w:val="none" w:sz="0" w:space="0" w:color="auto"/>
        <w:bottom w:val="none" w:sz="0" w:space="0" w:color="auto"/>
        <w:right w:val="none" w:sz="0" w:space="0" w:color="auto"/>
      </w:divBdr>
    </w:div>
    <w:div w:id="200485352">
      <w:marLeft w:val="640"/>
      <w:marRight w:val="0"/>
      <w:marTop w:val="0"/>
      <w:marBottom w:val="0"/>
      <w:divBdr>
        <w:top w:val="none" w:sz="0" w:space="0" w:color="auto"/>
        <w:left w:val="none" w:sz="0" w:space="0" w:color="auto"/>
        <w:bottom w:val="none" w:sz="0" w:space="0" w:color="auto"/>
        <w:right w:val="none" w:sz="0" w:space="0" w:color="auto"/>
      </w:divBdr>
    </w:div>
    <w:div w:id="200486032">
      <w:marLeft w:val="640"/>
      <w:marRight w:val="0"/>
      <w:marTop w:val="0"/>
      <w:marBottom w:val="0"/>
      <w:divBdr>
        <w:top w:val="none" w:sz="0" w:space="0" w:color="auto"/>
        <w:left w:val="none" w:sz="0" w:space="0" w:color="auto"/>
        <w:bottom w:val="none" w:sz="0" w:space="0" w:color="auto"/>
        <w:right w:val="none" w:sz="0" w:space="0" w:color="auto"/>
      </w:divBdr>
    </w:div>
    <w:div w:id="200554785">
      <w:marLeft w:val="640"/>
      <w:marRight w:val="0"/>
      <w:marTop w:val="0"/>
      <w:marBottom w:val="0"/>
      <w:divBdr>
        <w:top w:val="none" w:sz="0" w:space="0" w:color="auto"/>
        <w:left w:val="none" w:sz="0" w:space="0" w:color="auto"/>
        <w:bottom w:val="none" w:sz="0" w:space="0" w:color="auto"/>
        <w:right w:val="none" w:sz="0" w:space="0" w:color="auto"/>
      </w:divBdr>
    </w:div>
    <w:div w:id="200560338">
      <w:marLeft w:val="640"/>
      <w:marRight w:val="0"/>
      <w:marTop w:val="0"/>
      <w:marBottom w:val="0"/>
      <w:divBdr>
        <w:top w:val="none" w:sz="0" w:space="0" w:color="auto"/>
        <w:left w:val="none" w:sz="0" w:space="0" w:color="auto"/>
        <w:bottom w:val="none" w:sz="0" w:space="0" w:color="auto"/>
        <w:right w:val="none" w:sz="0" w:space="0" w:color="auto"/>
      </w:divBdr>
    </w:div>
    <w:div w:id="200751754">
      <w:marLeft w:val="640"/>
      <w:marRight w:val="0"/>
      <w:marTop w:val="0"/>
      <w:marBottom w:val="0"/>
      <w:divBdr>
        <w:top w:val="none" w:sz="0" w:space="0" w:color="auto"/>
        <w:left w:val="none" w:sz="0" w:space="0" w:color="auto"/>
        <w:bottom w:val="none" w:sz="0" w:space="0" w:color="auto"/>
        <w:right w:val="none" w:sz="0" w:space="0" w:color="auto"/>
      </w:divBdr>
    </w:div>
    <w:div w:id="200872682">
      <w:marLeft w:val="640"/>
      <w:marRight w:val="0"/>
      <w:marTop w:val="0"/>
      <w:marBottom w:val="0"/>
      <w:divBdr>
        <w:top w:val="none" w:sz="0" w:space="0" w:color="auto"/>
        <w:left w:val="none" w:sz="0" w:space="0" w:color="auto"/>
        <w:bottom w:val="none" w:sz="0" w:space="0" w:color="auto"/>
        <w:right w:val="none" w:sz="0" w:space="0" w:color="auto"/>
      </w:divBdr>
    </w:div>
    <w:div w:id="200897920">
      <w:marLeft w:val="640"/>
      <w:marRight w:val="0"/>
      <w:marTop w:val="0"/>
      <w:marBottom w:val="0"/>
      <w:divBdr>
        <w:top w:val="none" w:sz="0" w:space="0" w:color="auto"/>
        <w:left w:val="none" w:sz="0" w:space="0" w:color="auto"/>
        <w:bottom w:val="none" w:sz="0" w:space="0" w:color="auto"/>
        <w:right w:val="none" w:sz="0" w:space="0" w:color="auto"/>
      </w:divBdr>
    </w:div>
    <w:div w:id="200899450">
      <w:marLeft w:val="640"/>
      <w:marRight w:val="0"/>
      <w:marTop w:val="0"/>
      <w:marBottom w:val="0"/>
      <w:divBdr>
        <w:top w:val="none" w:sz="0" w:space="0" w:color="auto"/>
        <w:left w:val="none" w:sz="0" w:space="0" w:color="auto"/>
        <w:bottom w:val="none" w:sz="0" w:space="0" w:color="auto"/>
        <w:right w:val="none" w:sz="0" w:space="0" w:color="auto"/>
      </w:divBdr>
    </w:div>
    <w:div w:id="201064672">
      <w:marLeft w:val="640"/>
      <w:marRight w:val="0"/>
      <w:marTop w:val="0"/>
      <w:marBottom w:val="0"/>
      <w:divBdr>
        <w:top w:val="none" w:sz="0" w:space="0" w:color="auto"/>
        <w:left w:val="none" w:sz="0" w:space="0" w:color="auto"/>
        <w:bottom w:val="none" w:sz="0" w:space="0" w:color="auto"/>
        <w:right w:val="none" w:sz="0" w:space="0" w:color="auto"/>
      </w:divBdr>
    </w:div>
    <w:div w:id="201089864">
      <w:marLeft w:val="640"/>
      <w:marRight w:val="0"/>
      <w:marTop w:val="0"/>
      <w:marBottom w:val="0"/>
      <w:divBdr>
        <w:top w:val="none" w:sz="0" w:space="0" w:color="auto"/>
        <w:left w:val="none" w:sz="0" w:space="0" w:color="auto"/>
        <w:bottom w:val="none" w:sz="0" w:space="0" w:color="auto"/>
        <w:right w:val="none" w:sz="0" w:space="0" w:color="auto"/>
      </w:divBdr>
    </w:div>
    <w:div w:id="201091553">
      <w:marLeft w:val="640"/>
      <w:marRight w:val="0"/>
      <w:marTop w:val="0"/>
      <w:marBottom w:val="0"/>
      <w:divBdr>
        <w:top w:val="none" w:sz="0" w:space="0" w:color="auto"/>
        <w:left w:val="none" w:sz="0" w:space="0" w:color="auto"/>
        <w:bottom w:val="none" w:sz="0" w:space="0" w:color="auto"/>
        <w:right w:val="none" w:sz="0" w:space="0" w:color="auto"/>
      </w:divBdr>
    </w:div>
    <w:div w:id="201092670">
      <w:marLeft w:val="640"/>
      <w:marRight w:val="0"/>
      <w:marTop w:val="0"/>
      <w:marBottom w:val="0"/>
      <w:divBdr>
        <w:top w:val="none" w:sz="0" w:space="0" w:color="auto"/>
        <w:left w:val="none" w:sz="0" w:space="0" w:color="auto"/>
        <w:bottom w:val="none" w:sz="0" w:space="0" w:color="auto"/>
        <w:right w:val="none" w:sz="0" w:space="0" w:color="auto"/>
      </w:divBdr>
    </w:div>
    <w:div w:id="201135662">
      <w:marLeft w:val="640"/>
      <w:marRight w:val="0"/>
      <w:marTop w:val="0"/>
      <w:marBottom w:val="0"/>
      <w:divBdr>
        <w:top w:val="none" w:sz="0" w:space="0" w:color="auto"/>
        <w:left w:val="none" w:sz="0" w:space="0" w:color="auto"/>
        <w:bottom w:val="none" w:sz="0" w:space="0" w:color="auto"/>
        <w:right w:val="none" w:sz="0" w:space="0" w:color="auto"/>
      </w:divBdr>
    </w:div>
    <w:div w:id="201138766">
      <w:marLeft w:val="640"/>
      <w:marRight w:val="0"/>
      <w:marTop w:val="0"/>
      <w:marBottom w:val="0"/>
      <w:divBdr>
        <w:top w:val="none" w:sz="0" w:space="0" w:color="auto"/>
        <w:left w:val="none" w:sz="0" w:space="0" w:color="auto"/>
        <w:bottom w:val="none" w:sz="0" w:space="0" w:color="auto"/>
        <w:right w:val="none" w:sz="0" w:space="0" w:color="auto"/>
      </w:divBdr>
    </w:div>
    <w:div w:id="201140012">
      <w:marLeft w:val="640"/>
      <w:marRight w:val="0"/>
      <w:marTop w:val="0"/>
      <w:marBottom w:val="0"/>
      <w:divBdr>
        <w:top w:val="none" w:sz="0" w:space="0" w:color="auto"/>
        <w:left w:val="none" w:sz="0" w:space="0" w:color="auto"/>
        <w:bottom w:val="none" w:sz="0" w:space="0" w:color="auto"/>
        <w:right w:val="none" w:sz="0" w:space="0" w:color="auto"/>
      </w:divBdr>
    </w:div>
    <w:div w:id="201212421">
      <w:marLeft w:val="640"/>
      <w:marRight w:val="0"/>
      <w:marTop w:val="0"/>
      <w:marBottom w:val="0"/>
      <w:divBdr>
        <w:top w:val="none" w:sz="0" w:space="0" w:color="auto"/>
        <w:left w:val="none" w:sz="0" w:space="0" w:color="auto"/>
        <w:bottom w:val="none" w:sz="0" w:space="0" w:color="auto"/>
        <w:right w:val="none" w:sz="0" w:space="0" w:color="auto"/>
      </w:divBdr>
    </w:div>
    <w:div w:id="201405371">
      <w:marLeft w:val="640"/>
      <w:marRight w:val="0"/>
      <w:marTop w:val="0"/>
      <w:marBottom w:val="0"/>
      <w:divBdr>
        <w:top w:val="none" w:sz="0" w:space="0" w:color="auto"/>
        <w:left w:val="none" w:sz="0" w:space="0" w:color="auto"/>
        <w:bottom w:val="none" w:sz="0" w:space="0" w:color="auto"/>
        <w:right w:val="none" w:sz="0" w:space="0" w:color="auto"/>
      </w:divBdr>
    </w:div>
    <w:div w:id="201480323">
      <w:marLeft w:val="640"/>
      <w:marRight w:val="0"/>
      <w:marTop w:val="0"/>
      <w:marBottom w:val="0"/>
      <w:divBdr>
        <w:top w:val="none" w:sz="0" w:space="0" w:color="auto"/>
        <w:left w:val="none" w:sz="0" w:space="0" w:color="auto"/>
        <w:bottom w:val="none" w:sz="0" w:space="0" w:color="auto"/>
        <w:right w:val="none" w:sz="0" w:space="0" w:color="auto"/>
      </w:divBdr>
    </w:div>
    <w:div w:id="201481029">
      <w:marLeft w:val="640"/>
      <w:marRight w:val="0"/>
      <w:marTop w:val="0"/>
      <w:marBottom w:val="0"/>
      <w:divBdr>
        <w:top w:val="none" w:sz="0" w:space="0" w:color="auto"/>
        <w:left w:val="none" w:sz="0" w:space="0" w:color="auto"/>
        <w:bottom w:val="none" w:sz="0" w:space="0" w:color="auto"/>
        <w:right w:val="none" w:sz="0" w:space="0" w:color="auto"/>
      </w:divBdr>
    </w:div>
    <w:div w:id="201482174">
      <w:marLeft w:val="640"/>
      <w:marRight w:val="0"/>
      <w:marTop w:val="0"/>
      <w:marBottom w:val="0"/>
      <w:divBdr>
        <w:top w:val="none" w:sz="0" w:space="0" w:color="auto"/>
        <w:left w:val="none" w:sz="0" w:space="0" w:color="auto"/>
        <w:bottom w:val="none" w:sz="0" w:space="0" w:color="auto"/>
        <w:right w:val="none" w:sz="0" w:space="0" w:color="auto"/>
      </w:divBdr>
    </w:div>
    <w:div w:id="201484650">
      <w:marLeft w:val="640"/>
      <w:marRight w:val="0"/>
      <w:marTop w:val="0"/>
      <w:marBottom w:val="0"/>
      <w:divBdr>
        <w:top w:val="none" w:sz="0" w:space="0" w:color="auto"/>
        <w:left w:val="none" w:sz="0" w:space="0" w:color="auto"/>
        <w:bottom w:val="none" w:sz="0" w:space="0" w:color="auto"/>
        <w:right w:val="none" w:sz="0" w:space="0" w:color="auto"/>
      </w:divBdr>
    </w:div>
    <w:div w:id="201551424">
      <w:marLeft w:val="640"/>
      <w:marRight w:val="0"/>
      <w:marTop w:val="0"/>
      <w:marBottom w:val="0"/>
      <w:divBdr>
        <w:top w:val="none" w:sz="0" w:space="0" w:color="auto"/>
        <w:left w:val="none" w:sz="0" w:space="0" w:color="auto"/>
        <w:bottom w:val="none" w:sz="0" w:space="0" w:color="auto"/>
        <w:right w:val="none" w:sz="0" w:space="0" w:color="auto"/>
      </w:divBdr>
    </w:div>
    <w:div w:id="201552878">
      <w:marLeft w:val="640"/>
      <w:marRight w:val="0"/>
      <w:marTop w:val="0"/>
      <w:marBottom w:val="0"/>
      <w:divBdr>
        <w:top w:val="none" w:sz="0" w:space="0" w:color="auto"/>
        <w:left w:val="none" w:sz="0" w:space="0" w:color="auto"/>
        <w:bottom w:val="none" w:sz="0" w:space="0" w:color="auto"/>
        <w:right w:val="none" w:sz="0" w:space="0" w:color="auto"/>
      </w:divBdr>
    </w:div>
    <w:div w:id="201601197">
      <w:marLeft w:val="640"/>
      <w:marRight w:val="0"/>
      <w:marTop w:val="0"/>
      <w:marBottom w:val="0"/>
      <w:divBdr>
        <w:top w:val="none" w:sz="0" w:space="0" w:color="auto"/>
        <w:left w:val="none" w:sz="0" w:space="0" w:color="auto"/>
        <w:bottom w:val="none" w:sz="0" w:space="0" w:color="auto"/>
        <w:right w:val="none" w:sz="0" w:space="0" w:color="auto"/>
      </w:divBdr>
    </w:div>
    <w:div w:id="201602390">
      <w:marLeft w:val="640"/>
      <w:marRight w:val="0"/>
      <w:marTop w:val="0"/>
      <w:marBottom w:val="0"/>
      <w:divBdr>
        <w:top w:val="none" w:sz="0" w:space="0" w:color="auto"/>
        <w:left w:val="none" w:sz="0" w:space="0" w:color="auto"/>
        <w:bottom w:val="none" w:sz="0" w:space="0" w:color="auto"/>
        <w:right w:val="none" w:sz="0" w:space="0" w:color="auto"/>
      </w:divBdr>
    </w:div>
    <w:div w:id="201677816">
      <w:marLeft w:val="640"/>
      <w:marRight w:val="0"/>
      <w:marTop w:val="0"/>
      <w:marBottom w:val="0"/>
      <w:divBdr>
        <w:top w:val="none" w:sz="0" w:space="0" w:color="auto"/>
        <w:left w:val="none" w:sz="0" w:space="0" w:color="auto"/>
        <w:bottom w:val="none" w:sz="0" w:space="0" w:color="auto"/>
        <w:right w:val="none" w:sz="0" w:space="0" w:color="auto"/>
      </w:divBdr>
    </w:div>
    <w:div w:id="201720436">
      <w:marLeft w:val="640"/>
      <w:marRight w:val="0"/>
      <w:marTop w:val="0"/>
      <w:marBottom w:val="0"/>
      <w:divBdr>
        <w:top w:val="none" w:sz="0" w:space="0" w:color="auto"/>
        <w:left w:val="none" w:sz="0" w:space="0" w:color="auto"/>
        <w:bottom w:val="none" w:sz="0" w:space="0" w:color="auto"/>
        <w:right w:val="none" w:sz="0" w:space="0" w:color="auto"/>
      </w:divBdr>
    </w:div>
    <w:div w:id="201745159">
      <w:marLeft w:val="640"/>
      <w:marRight w:val="0"/>
      <w:marTop w:val="0"/>
      <w:marBottom w:val="0"/>
      <w:divBdr>
        <w:top w:val="none" w:sz="0" w:space="0" w:color="auto"/>
        <w:left w:val="none" w:sz="0" w:space="0" w:color="auto"/>
        <w:bottom w:val="none" w:sz="0" w:space="0" w:color="auto"/>
        <w:right w:val="none" w:sz="0" w:space="0" w:color="auto"/>
      </w:divBdr>
    </w:div>
    <w:div w:id="201750444">
      <w:marLeft w:val="640"/>
      <w:marRight w:val="0"/>
      <w:marTop w:val="0"/>
      <w:marBottom w:val="0"/>
      <w:divBdr>
        <w:top w:val="none" w:sz="0" w:space="0" w:color="auto"/>
        <w:left w:val="none" w:sz="0" w:space="0" w:color="auto"/>
        <w:bottom w:val="none" w:sz="0" w:space="0" w:color="auto"/>
        <w:right w:val="none" w:sz="0" w:space="0" w:color="auto"/>
      </w:divBdr>
    </w:div>
    <w:div w:id="201946678">
      <w:marLeft w:val="640"/>
      <w:marRight w:val="0"/>
      <w:marTop w:val="0"/>
      <w:marBottom w:val="0"/>
      <w:divBdr>
        <w:top w:val="none" w:sz="0" w:space="0" w:color="auto"/>
        <w:left w:val="none" w:sz="0" w:space="0" w:color="auto"/>
        <w:bottom w:val="none" w:sz="0" w:space="0" w:color="auto"/>
        <w:right w:val="none" w:sz="0" w:space="0" w:color="auto"/>
      </w:divBdr>
    </w:div>
    <w:div w:id="202059527">
      <w:marLeft w:val="640"/>
      <w:marRight w:val="0"/>
      <w:marTop w:val="0"/>
      <w:marBottom w:val="0"/>
      <w:divBdr>
        <w:top w:val="none" w:sz="0" w:space="0" w:color="auto"/>
        <w:left w:val="none" w:sz="0" w:space="0" w:color="auto"/>
        <w:bottom w:val="none" w:sz="0" w:space="0" w:color="auto"/>
        <w:right w:val="none" w:sz="0" w:space="0" w:color="auto"/>
      </w:divBdr>
    </w:div>
    <w:div w:id="202065637">
      <w:marLeft w:val="640"/>
      <w:marRight w:val="0"/>
      <w:marTop w:val="0"/>
      <w:marBottom w:val="0"/>
      <w:divBdr>
        <w:top w:val="none" w:sz="0" w:space="0" w:color="auto"/>
        <w:left w:val="none" w:sz="0" w:space="0" w:color="auto"/>
        <w:bottom w:val="none" w:sz="0" w:space="0" w:color="auto"/>
        <w:right w:val="none" w:sz="0" w:space="0" w:color="auto"/>
      </w:divBdr>
    </w:div>
    <w:div w:id="202132922">
      <w:marLeft w:val="640"/>
      <w:marRight w:val="0"/>
      <w:marTop w:val="0"/>
      <w:marBottom w:val="0"/>
      <w:divBdr>
        <w:top w:val="none" w:sz="0" w:space="0" w:color="auto"/>
        <w:left w:val="none" w:sz="0" w:space="0" w:color="auto"/>
        <w:bottom w:val="none" w:sz="0" w:space="0" w:color="auto"/>
        <w:right w:val="none" w:sz="0" w:space="0" w:color="auto"/>
      </w:divBdr>
    </w:div>
    <w:div w:id="202139282">
      <w:marLeft w:val="640"/>
      <w:marRight w:val="0"/>
      <w:marTop w:val="0"/>
      <w:marBottom w:val="0"/>
      <w:divBdr>
        <w:top w:val="none" w:sz="0" w:space="0" w:color="auto"/>
        <w:left w:val="none" w:sz="0" w:space="0" w:color="auto"/>
        <w:bottom w:val="none" w:sz="0" w:space="0" w:color="auto"/>
        <w:right w:val="none" w:sz="0" w:space="0" w:color="auto"/>
      </w:divBdr>
    </w:div>
    <w:div w:id="202181608">
      <w:marLeft w:val="640"/>
      <w:marRight w:val="0"/>
      <w:marTop w:val="0"/>
      <w:marBottom w:val="0"/>
      <w:divBdr>
        <w:top w:val="none" w:sz="0" w:space="0" w:color="auto"/>
        <w:left w:val="none" w:sz="0" w:space="0" w:color="auto"/>
        <w:bottom w:val="none" w:sz="0" w:space="0" w:color="auto"/>
        <w:right w:val="none" w:sz="0" w:space="0" w:color="auto"/>
      </w:divBdr>
    </w:div>
    <w:div w:id="202253529">
      <w:marLeft w:val="640"/>
      <w:marRight w:val="0"/>
      <w:marTop w:val="0"/>
      <w:marBottom w:val="0"/>
      <w:divBdr>
        <w:top w:val="none" w:sz="0" w:space="0" w:color="auto"/>
        <w:left w:val="none" w:sz="0" w:space="0" w:color="auto"/>
        <w:bottom w:val="none" w:sz="0" w:space="0" w:color="auto"/>
        <w:right w:val="none" w:sz="0" w:space="0" w:color="auto"/>
      </w:divBdr>
    </w:div>
    <w:div w:id="202254086">
      <w:marLeft w:val="640"/>
      <w:marRight w:val="0"/>
      <w:marTop w:val="0"/>
      <w:marBottom w:val="0"/>
      <w:divBdr>
        <w:top w:val="none" w:sz="0" w:space="0" w:color="auto"/>
        <w:left w:val="none" w:sz="0" w:space="0" w:color="auto"/>
        <w:bottom w:val="none" w:sz="0" w:space="0" w:color="auto"/>
        <w:right w:val="none" w:sz="0" w:space="0" w:color="auto"/>
      </w:divBdr>
    </w:div>
    <w:div w:id="202330079">
      <w:marLeft w:val="640"/>
      <w:marRight w:val="0"/>
      <w:marTop w:val="0"/>
      <w:marBottom w:val="0"/>
      <w:divBdr>
        <w:top w:val="none" w:sz="0" w:space="0" w:color="auto"/>
        <w:left w:val="none" w:sz="0" w:space="0" w:color="auto"/>
        <w:bottom w:val="none" w:sz="0" w:space="0" w:color="auto"/>
        <w:right w:val="none" w:sz="0" w:space="0" w:color="auto"/>
      </w:divBdr>
    </w:div>
    <w:div w:id="202376423">
      <w:marLeft w:val="640"/>
      <w:marRight w:val="0"/>
      <w:marTop w:val="0"/>
      <w:marBottom w:val="0"/>
      <w:divBdr>
        <w:top w:val="none" w:sz="0" w:space="0" w:color="auto"/>
        <w:left w:val="none" w:sz="0" w:space="0" w:color="auto"/>
        <w:bottom w:val="none" w:sz="0" w:space="0" w:color="auto"/>
        <w:right w:val="none" w:sz="0" w:space="0" w:color="auto"/>
      </w:divBdr>
    </w:div>
    <w:div w:id="202406323">
      <w:marLeft w:val="640"/>
      <w:marRight w:val="0"/>
      <w:marTop w:val="0"/>
      <w:marBottom w:val="0"/>
      <w:divBdr>
        <w:top w:val="none" w:sz="0" w:space="0" w:color="auto"/>
        <w:left w:val="none" w:sz="0" w:space="0" w:color="auto"/>
        <w:bottom w:val="none" w:sz="0" w:space="0" w:color="auto"/>
        <w:right w:val="none" w:sz="0" w:space="0" w:color="auto"/>
      </w:divBdr>
    </w:div>
    <w:div w:id="202406890">
      <w:marLeft w:val="640"/>
      <w:marRight w:val="0"/>
      <w:marTop w:val="0"/>
      <w:marBottom w:val="0"/>
      <w:divBdr>
        <w:top w:val="none" w:sz="0" w:space="0" w:color="auto"/>
        <w:left w:val="none" w:sz="0" w:space="0" w:color="auto"/>
        <w:bottom w:val="none" w:sz="0" w:space="0" w:color="auto"/>
        <w:right w:val="none" w:sz="0" w:space="0" w:color="auto"/>
      </w:divBdr>
    </w:div>
    <w:div w:id="202518334">
      <w:marLeft w:val="640"/>
      <w:marRight w:val="0"/>
      <w:marTop w:val="0"/>
      <w:marBottom w:val="0"/>
      <w:divBdr>
        <w:top w:val="none" w:sz="0" w:space="0" w:color="auto"/>
        <w:left w:val="none" w:sz="0" w:space="0" w:color="auto"/>
        <w:bottom w:val="none" w:sz="0" w:space="0" w:color="auto"/>
        <w:right w:val="none" w:sz="0" w:space="0" w:color="auto"/>
      </w:divBdr>
    </w:div>
    <w:div w:id="202519143">
      <w:marLeft w:val="640"/>
      <w:marRight w:val="0"/>
      <w:marTop w:val="0"/>
      <w:marBottom w:val="0"/>
      <w:divBdr>
        <w:top w:val="none" w:sz="0" w:space="0" w:color="auto"/>
        <w:left w:val="none" w:sz="0" w:space="0" w:color="auto"/>
        <w:bottom w:val="none" w:sz="0" w:space="0" w:color="auto"/>
        <w:right w:val="none" w:sz="0" w:space="0" w:color="auto"/>
      </w:divBdr>
    </w:div>
    <w:div w:id="202602465">
      <w:marLeft w:val="640"/>
      <w:marRight w:val="0"/>
      <w:marTop w:val="0"/>
      <w:marBottom w:val="0"/>
      <w:divBdr>
        <w:top w:val="none" w:sz="0" w:space="0" w:color="auto"/>
        <w:left w:val="none" w:sz="0" w:space="0" w:color="auto"/>
        <w:bottom w:val="none" w:sz="0" w:space="0" w:color="auto"/>
        <w:right w:val="none" w:sz="0" w:space="0" w:color="auto"/>
      </w:divBdr>
    </w:div>
    <w:div w:id="202638784">
      <w:marLeft w:val="640"/>
      <w:marRight w:val="0"/>
      <w:marTop w:val="0"/>
      <w:marBottom w:val="0"/>
      <w:divBdr>
        <w:top w:val="none" w:sz="0" w:space="0" w:color="auto"/>
        <w:left w:val="none" w:sz="0" w:space="0" w:color="auto"/>
        <w:bottom w:val="none" w:sz="0" w:space="0" w:color="auto"/>
        <w:right w:val="none" w:sz="0" w:space="0" w:color="auto"/>
      </w:divBdr>
    </w:div>
    <w:div w:id="202639995">
      <w:marLeft w:val="640"/>
      <w:marRight w:val="0"/>
      <w:marTop w:val="0"/>
      <w:marBottom w:val="0"/>
      <w:divBdr>
        <w:top w:val="none" w:sz="0" w:space="0" w:color="auto"/>
        <w:left w:val="none" w:sz="0" w:space="0" w:color="auto"/>
        <w:bottom w:val="none" w:sz="0" w:space="0" w:color="auto"/>
        <w:right w:val="none" w:sz="0" w:space="0" w:color="auto"/>
      </w:divBdr>
    </w:div>
    <w:div w:id="202788397">
      <w:marLeft w:val="640"/>
      <w:marRight w:val="0"/>
      <w:marTop w:val="0"/>
      <w:marBottom w:val="0"/>
      <w:divBdr>
        <w:top w:val="none" w:sz="0" w:space="0" w:color="auto"/>
        <w:left w:val="none" w:sz="0" w:space="0" w:color="auto"/>
        <w:bottom w:val="none" w:sz="0" w:space="0" w:color="auto"/>
        <w:right w:val="none" w:sz="0" w:space="0" w:color="auto"/>
      </w:divBdr>
    </w:div>
    <w:div w:id="202789558">
      <w:marLeft w:val="640"/>
      <w:marRight w:val="0"/>
      <w:marTop w:val="0"/>
      <w:marBottom w:val="0"/>
      <w:divBdr>
        <w:top w:val="none" w:sz="0" w:space="0" w:color="auto"/>
        <w:left w:val="none" w:sz="0" w:space="0" w:color="auto"/>
        <w:bottom w:val="none" w:sz="0" w:space="0" w:color="auto"/>
        <w:right w:val="none" w:sz="0" w:space="0" w:color="auto"/>
      </w:divBdr>
    </w:div>
    <w:div w:id="202866564">
      <w:marLeft w:val="640"/>
      <w:marRight w:val="0"/>
      <w:marTop w:val="0"/>
      <w:marBottom w:val="0"/>
      <w:divBdr>
        <w:top w:val="none" w:sz="0" w:space="0" w:color="auto"/>
        <w:left w:val="none" w:sz="0" w:space="0" w:color="auto"/>
        <w:bottom w:val="none" w:sz="0" w:space="0" w:color="auto"/>
        <w:right w:val="none" w:sz="0" w:space="0" w:color="auto"/>
      </w:divBdr>
    </w:div>
    <w:div w:id="202910063">
      <w:marLeft w:val="640"/>
      <w:marRight w:val="0"/>
      <w:marTop w:val="0"/>
      <w:marBottom w:val="0"/>
      <w:divBdr>
        <w:top w:val="none" w:sz="0" w:space="0" w:color="auto"/>
        <w:left w:val="none" w:sz="0" w:space="0" w:color="auto"/>
        <w:bottom w:val="none" w:sz="0" w:space="0" w:color="auto"/>
        <w:right w:val="none" w:sz="0" w:space="0" w:color="auto"/>
      </w:divBdr>
    </w:div>
    <w:div w:id="202911753">
      <w:marLeft w:val="640"/>
      <w:marRight w:val="0"/>
      <w:marTop w:val="0"/>
      <w:marBottom w:val="0"/>
      <w:divBdr>
        <w:top w:val="none" w:sz="0" w:space="0" w:color="auto"/>
        <w:left w:val="none" w:sz="0" w:space="0" w:color="auto"/>
        <w:bottom w:val="none" w:sz="0" w:space="0" w:color="auto"/>
        <w:right w:val="none" w:sz="0" w:space="0" w:color="auto"/>
      </w:divBdr>
    </w:div>
    <w:div w:id="203030852">
      <w:marLeft w:val="640"/>
      <w:marRight w:val="0"/>
      <w:marTop w:val="0"/>
      <w:marBottom w:val="0"/>
      <w:divBdr>
        <w:top w:val="none" w:sz="0" w:space="0" w:color="auto"/>
        <w:left w:val="none" w:sz="0" w:space="0" w:color="auto"/>
        <w:bottom w:val="none" w:sz="0" w:space="0" w:color="auto"/>
        <w:right w:val="none" w:sz="0" w:space="0" w:color="auto"/>
      </w:divBdr>
    </w:div>
    <w:div w:id="203032058">
      <w:marLeft w:val="640"/>
      <w:marRight w:val="0"/>
      <w:marTop w:val="0"/>
      <w:marBottom w:val="0"/>
      <w:divBdr>
        <w:top w:val="none" w:sz="0" w:space="0" w:color="auto"/>
        <w:left w:val="none" w:sz="0" w:space="0" w:color="auto"/>
        <w:bottom w:val="none" w:sz="0" w:space="0" w:color="auto"/>
        <w:right w:val="none" w:sz="0" w:space="0" w:color="auto"/>
      </w:divBdr>
    </w:div>
    <w:div w:id="203105211">
      <w:marLeft w:val="640"/>
      <w:marRight w:val="0"/>
      <w:marTop w:val="0"/>
      <w:marBottom w:val="0"/>
      <w:divBdr>
        <w:top w:val="none" w:sz="0" w:space="0" w:color="auto"/>
        <w:left w:val="none" w:sz="0" w:space="0" w:color="auto"/>
        <w:bottom w:val="none" w:sz="0" w:space="0" w:color="auto"/>
        <w:right w:val="none" w:sz="0" w:space="0" w:color="auto"/>
      </w:divBdr>
    </w:div>
    <w:div w:id="203181392">
      <w:marLeft w:val="640"/>
      <w:marRight w:val="0"/>
      <w:marTop w:val="0"/>
      <w:marBottom w:val="0"/>
      <w:divBdr>
        <w:top w:val="none" w:sz="0" w:space="0" w:color="auto"/>
        <w:left w:val="none" w:sz="0" w:space="0" w:color="auto"/>
        <w:bottom w:val="none" w:sz="0" w:space="0" w:color="auto"/>
        <w:right w:val="none" w:sz="0" w:space="0" w:color="auto"/>
      </w:divBdr>
    </w:div>
    <w:div w:id="203256668">
      <w:marLeft w:val="640"/>
      <w:marRight w:val="0"/>
      <w:marTop w:val="0"/>
      <w:marBottom w:val="0"/>
      <w:divBdr>
        <w:top w:val="none" w:sz="0" w:space="0" w:color="auto"/>
        <w:left w:val="none" w:sz="0" w:space="0" w:color="auto"/>
        <w:bottom w:val="none" w:sz="0" w:space="0" w:color="auto"/>
        <w:right w:val="none" w:sz="0" w:space="0" w:color="auto"/>
      </w:divBdr>
    </w:div>
    <w:div w:id="203298213">
      <w:marLeft w:val="640"/>
      <w:marRight w:val="0"/>
      <w:marTop w:val="0"/>
      <w:marBottom w:val="0"/>
      <w:divBdr>
        <w:top w:val="none" w:sz="0" w:space="0" w:color="auto"/>
        <w:left w:val="none" w:sz="0" w:space="0" w:color="auto"/>
        <w:bottom w:val="none" w:sz="0" w:space="0" w:color="auto"/>
        <w:right w:val="none" w:sz="0" w:space="0" w:color="auto"/>
      </w:divBdr>
    </w:div>
    <w:div w:id="203300019">
      <w:marLeft w:val="640"/>
      <w:marRight w:val="0"/>
      <w:marTop w:val="0"/>
      <w:marBottom w:val="0"/>
      <w:divBdr>
        <w:top w:val="none" w:sz="0" w:space="0" w:color="auto"/>
        <w:left w:val="none" w:sz="0" w:space="0" w:color="auto"/>
        <w:bottom w:val="none" w:sz="0" w:space="0" w:color="auto"/>
        <w:right w:val="none" w:sz="0" w:space="0" w:color="auto"/>
      </w:divBdr>
    </w:div>
    <w:div w:id="203489572">
      <w:marLeft w:val="640"/>
      <w:marRight w:val="0"/>
      <w:marTop w:val="0"/>
      <w:marBottom w:val="0"/>
      <w:divBdr>
        <w:top w:val="none" w:sz="0" w:space="0" w:color="auto"/>
        <w:left w:val="none" w:sz="0" w:space="0" w:color="auto"/>
        <w:bottom w:val="none" w:sz="0" w:space="0" w:color="auto"/>
        <w:right w:val="none" w:sz="0" w:space="0" w:color="auto"/>
      </w:divBdr>
    </w:div>
    <w:div w:id="203490943">
      <w:marLeft w:val="640"/>
      <w:marRight w:val="0"/>
      <w:marTop w:val="0"/>
      <w:marBottom w:val="0"/>
      <w:divBdr>
        <w:top w:val="none" w:sz="0" w:space="0" w:color="auto"/>
        <w:left w:val="none" w:sz="0" w:space="0" w:color="auto"/>
        <w:bottom w:val="none" w:sz="0" w:space="0" w:color="auto"/>
        <w:right w:val="none" w:sz="0" w:space="0" w:color="auto"/>
      </w:divBdr>
    </w:div>
    <w:div w:id="203559894">
      <w:marLeft w:val="640"/>
      <w:marRight w:val="0"/>
      <w:marTop w:val="0"/>
      <w:marBottom w:val="0"/>
      <w:divBdr>
        <w:top w:val="none" w:sz="0" w:space="0" w:color="auto"/>
        <w:left w:val="none" w:sz="0" w:space="0" w:color="auto"/>
        <w:bottom w:val="none" w:sz="0" w:space="0" w:color="auto"/>
        <w:right w:val="none" w:sz="0" w:space="0" w:color="auto"/>
      </w:divBdr>
    </w:div>
    <w:div w:id="203565427">
      <w:marLeft w:val="640"/>
      <w:marRight w:val="0"/>
      <w:marTop w:val="0"/>
      <w:marBottom w:val="0"/>
      <w:divBdr>
        <w:top w:val="none" w:sz="0" w:space="0" w:color="auto"/>
        <w:left w:val="none" w:sz="0" w:space="0" w:color="auto"/>
        <w:bottom w:val="none" w:sz="0" w:space="0" w:color="auto"/>
        <w:right w:val="none" w:sz="0" w:space="0" w:color="auto"/>
      </w:divBdr>
    </w:div>
    <w:div w:id="203568769">
      <w:marLeft w:val="640"/>
      <w:marRight w:val="0"/>
      <w:marTop w:val="0"/>
      <w:marBottom w:val="0"/>
      <w:divBdr>
        <w:top w:val="none" w:sz="0" w:space="0" w:color="auto"/>
        <w:left w:val="none" w:sz="0" w:space="0" w:color="auto"/>
        <w:bottom w:val="none" w:sz="0" w:space="0" w:color="auto"/>
        <w:right w:val="none" w:sz="0" w:space="0" w:color="auto"/>
      </w:divBdr>
    </w:div>
    <w:div w:id="203638814">
      <w:marLeft w:val="640"/>
      <w:marRight w:val="0"/>
      <w:marTop w:val="0"/>
      <w:marBottom w:val="0"/>
      <w:divBdr>
        <w:top w:val="none" w:sz="0" w:space="0" w:color="auto"/>
        <w:left w:val="none" w:sz="0" w:space="0" w:color="auto"/>
        <w:bottom w:val="none" w:sz="0" w:space="0" w:color="auto"/>
        <w:right w:val="none" w:sz="0" w:space="0" w:color="auto"/>
      </w:divBdr>
    </w:div>
    <w:div w:id="203755822">
      <w:marLeft w:val="640"/>
      <w:marRight w:val="0"/>
      <w:marTop w:val="0"/>
      <w:marBottom w:val="0"/>
      <w:divBdr>
        <w:top w:val="none" w:sz="0" w:space="0" w:color="auto"/>
        <w:left w:val="none" w:sz="0" w:space="0" w:color="auto"/>
        <w:bottom w:val="none" w:sz="0" w:space="0" w:color="auto"/>
        <w:right w:val="none" w:sz="0" w:space="0" w:color="auto"/>
      </w:divBdr>
    </w:div>
    <w:div w:id="203759451">
      <w:marLeft w:val="640"/>
      <w:marRight w:val="0"/>
      <w:marTop w:val="0"/>
      <w:marBottom w:val="0"/>
      <w:divBdr>
        <w:top w:val="none" w:sz="0" w:space="0" w:color="auto"/>
        <w:left w:val="none" w:sz="0" w:space="0" w:color="auto"/>
        <w:bottom w:val="none" w:sz="0" w:space="0" w:color="auto"/>
        <w:right w:val="none" w:sz="0" w:space="0" w:color="auto"/>
      </w:divBdr>
    </w:div>
    <w:div w:id="203948938">
      <w:marLeft w:val="640"/>
      <w:marRight w:val="0"/>
      <w:marTop w:val="0"/>
      <w:marBottom w:val="0"/>
      <w:divBdr>
        <w:top w:val="none" w:sz="0" w:space="0" w:color="auto"/>
        <w:left w:val="none" w:sz="0" w:space="0" w:color="auto"/>
        <w:bottom w:val="none" w:sz="0" w:space="0" w:color="auto"/>
        <w:right w:val="none" w:sz="0" w:space="0" w:color="auto"/>
      </w:divBdr>
    </w:div>
    <w:div w:id="203950747">
      <w:marLeft w:val="640"/>
      <w:marRight w:val="0"/>
      <w:marTop w:val="0"/>
      <w:marBottom w:val="0"/>
      <w:divBdr>
        <w:top w:val="none" w:sz="0" w:space="0" w:color="auto"/>
        <w:left w:val="none" w:sz="0" w:space="0" w:color="auto"/>
        <w:bottom w:val="none" w:sz="0" w:space="0" w:color="auto"/>
        <w:right w:val="none" w:sz="0" w:space="0" w:color="auto"/>
      </w:divBdr>
    </w:div>
    <w:div w:id="203951483">
      <w:marLeft w:val="640"/>
      <w:marRight w:val="0"/>
      <w:marTop w:val="0"/>
      <w:marBottom w:val="0"/>
      <w:divBdr>
        <w:top w:val="none" w:sz="0" w:space="0" w:color="auto"/>
        <w:left w:val="none" w:sz="0" w:space="0" w:color="auto"/>
        <w:bottom w:val="none" w:sz="0" w:space="0" w:color="auto"/>
        <w:right w:val="none" w:sz="0" w:space="0" w:color="auto"/>
      </w:divBdr>
    </w:div>
    <w:div w:id="204106315">
      <w:marLeft w:val="640"/>
      <w:marRight w:val="0"/>
      <w:marTop w:val="0"/>
      <w:marBottom w:val="0"/>
      <w:divBdr>
        <w:top w:val="none" w:sz="0" w:space="0" w:color="auto"/>
        <w:left w:val="none" w:sz="0" w:space="0" w:color="auto"/>
        <w:bottom w:val="none" w:sz="0" w:space="0" w:color="auto"/>
        <w:right w:val="none" w:sz="0" w:space="0" w:color="auto"/>
      </w:divBdr>
    </w:div>
    <w:div w:id="204145697">
      <w:marLeft w:val="640"/>
      <w:marRight w:val="0"/>
      <w:marTop w:val="0"/>
      <w:marBottom w:val="0"/>
      <w:divBdr>
        <w:top w:val="none" w:sz="0" w:space="0" w:color="auto"/>
        <w:left w:val="none" w:sz="0" w:space="0" w:color="auto"/>
        <w:bottom w:val="none" w:sz="0" w:space="0" w:color="auto"/>
        <w:right w:val="none" w:sz="0" w:space="0" w:color="auto"/>
      </w:divBdr>
    </w:div>
    <w:div w:id="204413936">
      <w:marLeft w:val="640"/>
      <w:marRight w:val="0"/>
      <w:marTop w:val="0"/>
      <w:marBottom w:val="0"/>
      <w:divBdr>
        <w:top w:val="none" w:sz="0" w:space="0" w:color="auto"/>
        <w:left w:val="none" w:sz="0" w:space="0" w:color="auto"/>
        <w:bottom w:val="none" w:sz="0" w:space="0" w:color="auto"/>
        <w:right w:val="none" w:sz="0" w:space="0" w:color="auto"/>
      </w:divBdr>
    </w:div>
    <w:div w:id="204560399">
      <w:marLeft w:val="640"/>
      <w:marRight w:val="0"/>
      <w:marTop w:val="0"/>
      <w:marBottom w:val="0"/>
      <w:divBdr>
        <w:top w:val="none" w:sz="0" w:space="0" w:color="auto"/>
        <w:left w:val="none" w:sz="0" w:space="0" w:color="auto"/>
        <w:bottom w:val="none" w:sz="0" w:space="0" w:color="auto"/>
        <w:right w:val="none" w:sz="0" w:space="0" w:color="auto"/>
      </w:divBdr>
    </w:div>
    <w:div w:id="204753618">
      <w:marLeft w:val="640"/>
      <w:marRight w:val="0"/>
      <w:marTop w:val="0"/>
      <w:marBottom w:val="0"/>
      <w:divBdr>
        <w:top w:val="none" w:sz="0" w:space="0" w:color="auto"/>
        <w:left w:val="none" w:sz="0" w:space="0" w:color="auto"/>
        <w:bottom w:val="none" w:sz="0" w:space="0" w:color="auto"/>
        <w:right w:val="none" w:sz="0" w:space="0" w:color="auto"/>
      </w:divBdr>
    </w:div>
    <w:div w:id="204756922">
      <w:marLeft w:val="640"/>
      <w:marRight w:val="0"/>
      <w:marTop w:val="0"/>
      <w:marBottom w:val="0"/>
      <w:divBdr>
        <w:top w:val="none" w:sz="0" w:space="0" w:color="auto"/>
        <w:left w:val="none" w:sz="0" w:space="0" w:color="auto"/>
        <w:bottom w:val="none" w:sz="0" w:space="0" w:color="auto"/>
        <w:right w:val="none" w:sz="0" w:space="0" w:color="auto"/>
      </w:divBdr>
    </w:div>
    <w:div w:id="204759508">
      <w:marLeft w:val="640"/>
      <w:marRight w:val="0"/>
      <w:marTop w:val="0"/>
      <w:marBottom w:val="0"/>
      <w:divBdr>
        <w:top w:val="none" w:sz="0" w:space="0" w:color="auto"/>
        <w:left w:val="none" w:sz="0" w:space="0" w:color="auto"/>
        <w:bottom w:val="none" w:sz="0" w:space="0" w:color="auto"/>
        <w:right w:val="none" w:sz="0" w:space="0" w:color="auto"/>
      </w:divBdr>
    </w:div>
    <w:div w:id="204871094">
      <w:marLeft w:val="640"/>
      <w:marRight w:val="0"/>
      <w:marTop w:val="0"/>
      <w:marBottom w:val="0"/>
      <w:divBdr>
        <w:top w:val="none" w:sz="0" w:space="0" w:color="auto"/>
        <w:left w:val="none" w:sz="0" w:space="0" w:color="auto"/>
        <w:bottom w:val="none" w:sz="0" w:space="0" w:color="auto"/>
        <w:right w:val="none" w:sz="0" w:space="0" w:color="auto"/>
      </w:divBdr>
    </w:div>
    <w:div w:id="204948461">
      <w:marLeft w:val="640"/>
      <w:marRight w:val="0"/>
      <w:marTop w:val="0"/>
      <w:marBottom w:val="0"/>
      <w:divBdr>
        <w:top w:val="none" w:sz="0" w:space="0" w:color="auto"/>
        <w:left w:val="none" w:sz="0" w:space="0" w:color="auto"/>
        <w:bottom w:val="none" w:sz="0" w:space="0" w:color="auto"/>
        <w:right w:val="none" w:sz="0" w:space="0" w:color="auto"/>
      </w:divBdr>
    </w:div>
    <w:div w:id="204949378">
      <w:marLeft w:val="640"/>
      <w:marRight w:val="0"/>
      <w:marTop w:val="0"/>
      <w:marBottom w:val="0"/>
      <w:divBdr>
        <w:top w:val="none" w:sz="0" w:space="0" w:color="auto"/>
        <w:left w:val="none" w:sz="0" w:space="0" w:color="auto"/>
        <w:bottom w:val="none" w:sz="0" w:space="0" w:color="auto"/>
        <w:right w:val="none" w:sz="0" w:space="0" w:color="auto"/>
      </w:divBdr>
    </w:div>
    <w:div w:id="205022676">
      <w:marLeft w:val="640"/>
      <w:marRight w:val="0"/>
      <w:marTop w:val="0"/>
      <w:marBottom w:val="0"/>
      <w:divBdr>
        <w:top w:val="none" w:sz="0" w:space="0" w:color="auto"/>
        <w:left w:val="none" w:sz="0" w:space="0" w:color="auto"/>
        <w:bottom w:val="none" w:sz="0" w:space="0" w:color="auto"/>
        <w:right w:val="none" w:sz="0" w:space="0" w:color="auto"/>
      </w:divBdr>
    </w:div>
    <w:div w:id="205067091">
      <w:marLeft w:val="640"/>
      <w:marRight w:val="0"/>
      <w:marTop w:val="0"/>
      <w:marBottom w:val="0"/>
      <w:divBdr>
        <w:top w:val="none" w:sz="0" w:space="0" w:color="auto"/>
        <w:left w:val="none" w:sz="0" w:space="0" w:color="auto"/>
        <w:bottom w:val="none" w:sz="0" w:space="0" w:color="auto"/>
        <w:right w:val="none" w:sz="0" w:space="0" w:color="auto"/>
      </w:divBdr>
    </w:div>
    <w:div w:id="205070213">
      <w:marLeft w:val="640"/>
      <w:marRight w:val="0"/>
      <w:marTop w:val="0"/>
      <w:marBottom w:val="0"/>
      <w:divBdr>
        <w:top w:val="none" w:sz="0" w:space="0" w:color="auto"/>
        <w:left w:val="none" w:sz="0" w:space="0" w:color="auto"/>
        <w:bottom w:val="none" w:sz="0" w:space="0" w:color="auto"/>
        <w:right w:val="none" w:sz="0" w:space="0" w:color="auto"/>
      </w:divBdr>
    </w:div>
    <w:div w:id="205145615">
      <w:marLeft w:val="640"/>
      <w:marRight w:val="0"/>
      <w:marTop w:val="0"/>
      <w:marBottom w:val="0"/>
      <w:divBdr>
        <w:top w:val="none" w:sz="0" w:space="0" w:color="auto"/>
        <w:left w:val="none" w:sz="0" w:space="0" w:color="auto"/>
        <w:bottom w:val="none" w:sz="0" w:space="0" w:color="auto"/>
        <w:right w:val="none" w:sz="0" w:space="0" w:color="auto"/>
      </w:divBdr>
    </w:div>
    <w:div w:id="205147012">
      <w:marLeft w:val="640"/>
      <w:marRight w:val="0"/>
      <w:marTop w:val="0"/>
      <w:marBottom w:val="0"/>
      <w:divBdr>
        <w:top w:val="none" w:sz="0" w:space="0" w:color="auto"/>
        <w:left w:val="none" w:sz="0" w:space="0" w:color="auto"/>
        <w:bottom w:val="none" w:sz="0" w:space="0" w:color="auto"/>
        <w:right w:val="none" w:sz="0" w:space="0" w:color="auto"/>
      </w:divBdr>
    </w:div>
    <w:div w:id="205214853">
      <w:marLeft w:val="640"/>
      <w:marRight w:val="0"/>
      <w:marTop w:val="0"/>
      <w:marBottom w:val="0"/>
      <w:divBdr>
        <w:top w:val="none" w:sz="0" w:space="0" w:color="auto"/>
        <w:left w:val="none" w:sz="0" w:space="0" w:color="auto"/>
        <w:bottom w:val="none" w:sz="0" w:space="0" w:color="auto"/>
        <w:right w:val="none" w:sz="0" w:space="0" w:color="auto"/>
      </w:divBdr>
    </w:div>
    <w:div w:id="205263954">
      <w:marLeft w:val="640"/>
      <w:marRight w:val="0"/>
      <w:marTop w:val="0"/>
      <w:marBottom w:val="0"/>
      <w:divBdr>
        <w:top w:val="none" w:sz="0" w:space="0" w:color="auto"/>
        <w:left w:val="none" w:sz="0" w:space="0" w:color="auto"/>
        <w:bottom w:val="none" w:sz="0" w:space="0" w:color="auto"/>
        <w:right w:val="none" w:sz="0" w:space="0" w:color="auto"/>
      </w:divBdr>
    </w:div>
    <w:div w:id="205335879">
      <w:marLeft w:val="640"/>
      <w:marRight w:val="0"/>
      <w:marTop w:val="0"/>
      <w:marBottom w:val="0"/>
      <w:divBdr>
        <w:top w:val="none" w:sz="0" w:space="0" w:color="auto"/>
        <w:left w:val="none" w:sz="0" w:space="0" w:color="auto"/>
        <w:bottom w:val="none" w:sz="0" w:space="0" w:color="auto"/>
        <w:right w:val="none" w:sz="0" w:space="0" w:color="auto"/>
      </w:divBdr>
    </w:div>
    <w:div w:id="205337850">
      <w:marLeft w:val="640"/>
      <w:marRight w:val="0"/>
      <w:marTop w:val="0"/>
      <w:marBottom w:val="0"/>
      <w:divBdr>
        <w:top w:val="none" w:sz="0" w:space="0" w:color="auto"/>
        <w:left w:val="none" w:sz="0" w:space="0" w:color="auto"/>
        <w:bottom w:val="none" w:sz="0" w:space="0" w:color="auto"/>
        <w:right w:val="none" w:sz="0" w:space="0" w:color="auto"/>
      </w:divBdr>
    </w:div>
    <w:div w:id="205338550">
      <w:marLeft w:val="640"/>
      <w:marRight w:val="0"/>
      <w:marTop w:val="0"/>
      <w:marBottom w:val="0"/>
      <w:divBdr>
        <w:top w:val="none" w:sz="0" w:space="0" w:color="auto"/>
        <w:left w:val="none" w:sz="0" w:space="0" w:color="auto"/>
        <w:bottom w:val="none" w:sz="0" w:space="0" w:color="auto"/>
        <w:right w:val="none" w:sz="0" w:space="0" w:color="auto"/>
      </w:divBdr>
    </w:div>
    <w:div w:id="205338739">
      <w:marLeft w:val="640"/>
      <w:marRight w:val="0"/>
      <w:marTop w:val="0"/>
      <w:marBottom w:val="0"/>
      <w:divBdr>
        <w:top w:val="none" w:sz="0" w:space="0" w:color="auto"/>
        <w:left w:val="none" w:sz="0" w:space="0" w:color="auto"/>
        <w:bottom w:val="none" w:sz="0" w:space="0" w:color="auto"/>
        <w:right w:val="none" w:sz="0" w:space="0" w:color="auto"/>
      </w:divBdr>
    </w:div>
    <w:div w:id="205411162">
      <w:marLeft w:val="640"/>
      <w:marRight w:val="0"/>
      <w:marTop w:val="0"/>
      <w:marBottom w:val="0"/>
      <w:divBdr>
        <w:top w:val="none" w:sz="0" w:space="0" w:color="auto"/>
        <w:left w:val="none" w:sz="0" w:space="0" w:color="auto"/>
        <w:bottom w:val="none" w:sz="0" w:space="0" w:color="auto"/>
        <w:right w:val="none" w:sz="0" w:space="0" w:color="auto"/>
      </w:divBdr>
    </w:div>
    <w:div w:id="205415286">
      <w:marLeft w:val="640"/>
      <w:marRight w:val="0"/>
      <w:marTop w:val="0"/>
      <w:marBottom w:val="0"/>
      <w:divBdr>
        <w:top w:val="none" w:sz="0" w:space="0" w:color="auto"/>
        <w:left w:val="none" w:sz="0" w:space="0" w:color="auto"/>
        <w:bottom w:val="none" w:sz="0" w:space="0" w:color="auto"/>
        <w:right w:val="none" w:sz="0" w:space="0" w:color="auto"/>
      </w:divBdr>
    </w:div>
    <w:div w:id="205529517">
      <w:marLeft w:val="640"/>
      <w:marRight w:val="0"/>
      <w:marTop w:val="0"/>
      <w:marBottom w:val="0"/>
      <w:divBdr>
        <w:top w:val="none" w:sz="0" w:space="0" w:color="auto"/>
        <w:left w:val="none" w:sz="0" w:space="0" w:color="auto"/>
        <w:bottom w:val="none" w:sz="0" w:space="0" w:color="auto"/>
        <w:right w:val="none" w:sz="0" w:space="0" w:color="auto"/>
      </w:divBdr>
    </w:div>
    <w:div w:id="205724902">
      <w:marLeft w:val="640"/>
      <w:marRight w:val="0"/>
      <w:marTop w:val="0"/>
      <w:marBottom w:val="0"/>
      <w:divBdr>
        <w:top w:val="none" w:sz="0" w:space="0" w:color="auto"/>
        <w:left w:val="none" w:sz="0" w:space="0" w:color="auto"/>
        <w:bottom w:val="none" w:sz="0" w:space="0" w:color="auto"/>
        <w:right w:val="none" w:sz="0" w:space="0" w:color="auto"/>
      </w:divBdr>
    </w:div>
    <w:div w:id="205797488">
      <w:marLeft w:val="640"/>
      <w:marRight w:val="0"/>
      <w:marTop w:val="0"/>
      <w:marBottom w:val="0"/>
      <w:divBdr>
        <w:top w:val="none" w:sz="0" w:space="0" w:color="auto"/>
        <w:left w:val="none" w:sz="0" w:space="0" w:color="auto"/>
        <w:bottom w:val="none" w:sz="0" w:space="0" w:color="auto"/>
        <w:right w:val="none" w:sz="0" w:space="0" w:color="auto"/>
      </w:divBdr>
    </w:div>
    <w:div w:id="205798195">
      <w:marLeft w:val="640"/>
      <w:marRight w:val="0"/>
      <w:marTop w:val="0"/>
      <w:marBottom w:val="0"/>
      <w:divBdr>
        <w:top w:val="none" w:sz="0" w:space="0" w:color="auto"/>
        <w:left w:val="none" w:sz="0" w:space="0" w:color="auto"/>
        <w:bottom w:val="none" w:sz="0" w:space="0" w:color="auto"/>
        <w:right w:val="none" w:sz="0" w:space="0" w:color="auto"/>
      </w:divBdr>
    </w:div>
    <w:div w:id="205872773">
      <w:marLeft w:val="640"/>
      <w:marRight w:val="0"/>
      <w:marTop w:val="0"/>
      <w:marBottom w:val="0"/>
      <w:divBdr>
        <w:top w:val="none" w:sz="0" w:space="0" w:color="auto"/>
        <w:left w:val="none" w:sz="0" w:space="0" w:color="auto"/>
        <w:bottom w:val="none" w:sz="0" w:space="0" w:color="auto"/>
        <w:right w:val="none" w:sz="0" w:space="0" w:color="auto"/>
      </w:divBdr>
    </w:div>
    <w:div w:id="205874300">
      <w:marLeft w:val="640"/>
      <w:marRight w:val="0"/>
      <w:marTop w:val="0"/>
      <w:marBottom w:val="0"/>
      <w:divBdr>
        <w:top w:val="none" w:sz="0" w:space="0" w:color="auto"/>
        <w:left w:val="none" w:sz="0" w:space="0" w:color="auto"/>
        <w:bottom w:val="none" w:sz="0" w:space="0" w:color="auto"/>
        <w:right w:val="none" w:sz="0" w:space="0" w:color="auto"/>
      </w:divBdr>
    </w:div>
    <w:div w:id="205918174">
      <w:marLeft w:val="640"/>
      <w:marRight w:val="0"/>
      <w:marTop w:val="0"/>
      <w:marBottom w:val="0"/>
      <w:divBdr>
        <w:top w:val="none" w:sz="0" w:space="0" w:color="auto"/>
        <w:left w:val="none" w:sz="0" w:space="0" w:color="auto"/>
        <w:bottom w:val="none" w:sz="0" w:space="0" w:color="auto"/>
        <w:right w:val="none" w:sz="0" w:space="0" w:color="auto"/>
      </w:divBdr>
    </w:div>
    <w:div w:id="205921681">
      <w:marLeft w:val="640"/>
      <w:marRight w:val="0"/>
      <w:marTop w:val="0"/>
      <w:marBottom w:val="0"/>
      <w:divBdr>
        <w:top w:val="none" w:sz="0" w:space="0" w:color="auto"/>
        <w:left w:val="none" w:sz="0" w:space="0" w:color="auto"/>
        <w:bottom w:val="none" w:sz="0" w:space="0" w:color="auto"/>
        <w:right w:val="none" w:sz="0" w:space="0" w:color="auto"/>
      </w:divBdr>
    </w:div>
    <w:div w:id="205995614">
      <w:marLeft w:val="640"/>
      <w:marRight w:val="0"/>
      <w:marTop w:val="0"/>
      <w:marBottom w:val="0"/>
      <w:divBdr>
        <w:top w:val="none" w:sz="0" w:space="0" w:color="auto"/>
        <w:left w:val="none" w:sz="0" w:space="0" w:color="auto"/>
        <w:bottom w:val="none" w:sz="0" w:space="0" w:color="auto"/>
        <w:right w:val="none" w:sz="0" w:space="0" w:color="auto"/>
      </w:divBdr>
    </w:div>
    <w:div w:id="206065943">
      <w:marLeft w:val="640"/>
      <w:marRight w:val="0"/>
      <w:marTop w:val="0"/>
      <w:marBottom w:val="0"/>
      <w:divBdr>
        <w:top w:val="none" w:sz="0" w:space="0" w:color="auto"/>
        <w:left w:val="none" w:sz="0" w:space="0" w:color="auto"/>
        <w:bottom w:val="none" w:sz="0" w:space="0" w:color="auto"/>
        <w:right w:val="none" w:sz="0" w:space="0" w:color="auto"/>
      </w:divBdr>
    </w:div>
    <w:div w:id="206067227">
      <w:marLeft w:val="640"/>
      <w:marRight w:val="0"/>
      <w:marTop w:val="0"/>
      <w:marBottom w:val="0"/>
      <w:divBdr>
        <w:top w:val="none" w:sz="0" w:space="0" w:color="auto"/>
        <w:left w:val="none" w:sz="0" w:space="0" w:color="auto"/>
        <w:bottom w:val="none" w:sz="0" w:space="0" w:color="auto"/>
        <w:right w:val="none" w:sz="0" w:space="0" w:color="auto"/>
      </w:divBdr>
    </w:div>
    <w:div w:id="206068800">
      <w:marLeft w:val="640"/>
      <w:marRight w:val="0"/>
      <w:marTop w:val="0"/>
      <w:marBottom w:val="0"/>
      <w:divBdr>
        <w:top w:val="none" w:sz="0" w:space="0" w:color="auto"/>
        <w:left w:val="none" w:sz="0" w:space="0" w:color="auto"/>
        <w:bottom w:val="none" w:sz="0" w:space="0" w:color="auto"/>
        <w:right w:val="none" w:sz="0" w:space="0" w:color="auto"/>
      </w:divBdr>
    </w:div>
    <w:div w:id="206143430">
      <w:marLeft w:val="640"/>
      <w:marRight w:val="0"/>
      <w:marTop w:val="0"/>
      <w:marBottom w:val="0"/>
      <w:divBdr>
        <w:top w:val="none" w:sz="0" w:space="0" w:color="auto"/>
        <w:left w:val="none" w:sz="0" w:space="0" w:color="auto"/>
        <w:bottom w:val="none" w:sz="0" w:space="0" w:color="auto"/>
        <w:right w:val="none" w:sz="0" w:space="0" w:color="auto"/>
      </w:divBdr>
    </w:div>
    <w:div w:id="206258025">
      <w:marLeft w:val="640"/>
      <w:marRight w:val="0"/>
      <w:marTop w:val="0"/>
      <w:marBottom w:val="0"/>
      <w:divBdr>
        <w:top w:val="none" w:sz="0" w:space="0" w:color="auto"/>
        <w:left w:val="none" w:sz="0" w:space="0" w:color="auto"/>
        <w:bottom w:val="none" w:sz="0" w:space="0" w:color="auto"/>
        <w:right w:val="none" w:sz="0" w:space="0" w:color="auto"/>
      </w:divBdr>
    </w:div>
    <w:div w:id="206265654">
      <w:marLeft w:val="640"/>
      <w:marRight w:val="0"/>
      <w:marTop w:val="0"/>
      <w:marBottom w:val="0"/>
      <w:divBdr>
        <w:top w:val="none" w:sz="0" w:space="0" w:color="auto"/>
        <w:left w:val="none" w:sz="0" w:space="0" w:color="auto"/>
        <w:bottom w:val="none" w:sz="0" w:space="0" w:color="auto"/>
        <w:right w:val="none" w:sz="0" w:space="0" w:color="auto"/>
      </w:divBdr>
    </w:div>
    <w:div w:id="206532554">
      <w:marLeft w:val="640"/>
      <w:marRight w:val="0"/>
      <w:marTop w:val="0"/>
      <w:marBottom w:val="0"/>
      <w:divBdr>
        <w:top w:val="none" w:sz="0" w:space="0" w:color="auto"/>
        <w:left w:val="none" w:sz="0" w:space="0" w:color="auto"/>
        <w:bottom w:val="none" w:sz="0" w:space="0" w:color="auto"/>
        <w:right w:val="none" w:sz="0" w:space="0" w:color="auto"/>
      </w:divBdr>
    </w:div>
    <w:div w:id="206650577">
      <w:marLeft w:val="640"/>
      <w:marRight w:val="0"/>
      <w:marTop w:val="0"/>
      <w:marBottom w:val="0"/>
      <w:divBdr>
        <w:top w:val="none" w:sz="0" w:space="0" w:color="auto"/>
        <w:left w:val="none" w:sz="0" w:space="0" w:color="auto"/>
        <w:bottom w:val="none" w:sz="0" w:space="0" w:color="auto"/>
        <w:right w:val="none" w:sz="0" w:space="0" w:color="auto"/>
      </w:divBdr>
    </w:div>
    <w:div w:id="206798534">
      <w:marLeft w:val="640"/>
      <w:marRight w:val="0"/>
      <w:marTop w:val="0"/>
      <w:marBottom w:val="0"/>
      <w:divBdr>
        <w:top w:val="none" w:sz="0" w:space="0" w:color="auto"/>
        <w:left w:val="none" w:sz="0" w:space="0" w:color="auto"/>
        <w:bottom w:val="none" w:sz="0" w:space="0" w:color="auto"/>
        <w:right w:val="none" w:sz="0" w:space="0" w:color="auto"/>
      </w:divBdr>
    </w:div>
    <w:div w:id="206837361">
      <w:marLeft w:val="640"/>
      <w:marRight w:val="0"/>
      <w:marTop w:val="0"/>
      <w:marBottom w:val="0"/>
      <w:divBdr>
        <w:top w:val="none" w:sz="0" w:space="0" w:color="auto"/>
        <w:left w:val="none" w:sz="0" w:space="0" w:color="auto"/>
        <w:bottom w:val="none" w:sz="0" w:space="0" w:color="auto"/>
        <w:right w:val="none" w:sz="0" w:space="0" w:color="auto"/>
      </w:divBdr>
    </w:div>
    <w:div w:id="206914339">
      <w:marLeft w:val="640"/>
      <w:marRight w:val="0"/>
      <w:marTop w:val="0"/>
      <w:marBottom w:val="0"/>
      <w:divBdr>
        <w:top w:val="none" w:sz="0" w:space="0" w:color="auto"/>
        <w:left w:val="none" w:sz="0" w:space="0" w:color="auto"/>
        <w:bottom w:val="none" w:sz="0" w:space="0" w:color="auto"/>
        <w:right w:val="none" w:sz="0" w:space="0" w:color="auto"/>
      </w:divBdr>
    </w:div>
    <w:div w:id="206988774">
      <w:marLeft w:val="640"/>
      <w:marRight w:val="0"/>
      <w:marTop w:val="0"/>
      <w:marBottom w:val="0"/>
      <w:divBdr>
        <w:top w:val="none" w:sz="0" w:space="0" w:color="auto"/>
        <w:left w:val="none" w:sz="0" w:space="0" w:color="auto"/>
        <w:bottom w:val="none" w:sz="0" w:space="0" w:color="auto"/>
        <w:right w:val="none" w:sz="0" w:space="0" w:color="auto"/>
      </w:divBdr>
    </w:div>
    <w:div w:id="206990759">
      <w:marLeft w:val="640"/>
      <w:marRight w:val="0"/>
      <w:marTop w:val="0"/>
      <w:marBottom w:val="0"/>
      <w:divBdr>
        <w:top w:val="none" w:sz="0" w:space="0" w:color="auto"/>
        <w:left w:val="none" w:sz="0" w:space="0" w:color="auto"/>
        <w:bottom w:val="none" w:sz="0" w:space="0" w:color="auto"/>
        <w:right w:val="none" w:sz="0" w:space="0" w:color="auto"/>
      </w:divBdr>
    </w:div>
    <w:div w:id="206995348">
      <w:marLeft w:val="640"/>
      <w:marRight w:val="0"/>
      <w:marTop w:val="0"/>
      <w:marBottom w:val="0"/>
      <w:divBdr>
        <w:top w:val="none" w:sz="0" w:space="0" w:color="auto"/>
        <w:left w:val="none" w:sz="0" w:space="0" w:color="auto"/>
        <w:bottom w:val="none" w:sz="0" w:space="0" w:color="auto"/>
        <w:right w:val="none" w:sz="0" w:space="0" w:color="auto"/>
      </w:divBdr>
    </w:div>
    <w:div w:id="207105475">
      <w:marLeft w:val="640"/>
      <w:marRight w:val="0"/>
      <w:marTop w:val="0"/>
      <w:marBottom w:val="0"/>
      <w:divBdr>
        <w:top w:val="none" w:sz="0" w:space="0" w:color="auto"/>
        <w:left w:val="none" w:sz="0" w:space="0" w:color="auto"/>
        <w:bottom w:val="none" w:sz="0" w:space="0" w:color="auto"/>
        <w:right w:val="none" w:sz="0" w:space="0" w:color="auto"/>
      </w:divBdr>
    </w:div>
    <w:div w:id="207113476">
      <w:marLeft w:val="640"/>
      <w:marRight w:val="0"/>
      <w:marTop w:val="0"/>
      <w:marBottom w:val="0"/>
      <w:divBdr>
        <w:top w:val="none" w:sz="0" w:space="0" w:color="auto"/>
        <w:left w:val="none" w:sz="0" w:space="0" w:color="auto"/>
        <w:bottom w:val="none" w:sz="0" w:space="0" w:color="auto"/>
        <w:right w:val="none" w:sz="0" w:space="0" w:color="auto"/>
      </w:divBdr>
    </w:div>
    <w:div w:id="207113725">
      <w:marLeft w:val="640"/>
      <w:marRight w:val="0"/>
      <w:marTop w:val="0"/>
      <w:marBottom w:val="0"/>
      <w:divBdr>
        <w:top w:val="none" w:sz="0" w:space="0" w:color="auto"/>
        <w:left w:val="none" w:sz="0" w:space="0" w:color="auto"/>
        <w:bottom w:val="none" w:sz="0" w:space="0" w:color="auto"/>
        <w:right w:val="none" w:sz="0" w:space="0" w:color="auto"/>
      </w:divBdr>
    </w:div>
    <w:div w:id="207229000">
      <w:marLeft w:val="640"/>
      <w:marRight w:val="0"/>
      <w:marTop w:val="0"/>
      <w:marBottom w:val="0"/>
      <w:divBdr>
        <w:top w:val="none" w:sz="0" w:space="0" w:color="auto"/>
        <w:left w:val="none" w:sz="0" w:space="0" w:color="auto"/>
        <w:bottom w:val="none" w:sz="0" w:space="0" w:color="auto"/>
        <w:right w:val="none" w:sz="0" w:space="0" w:color="auto"/>
      </w:divBdr>
    </w:div>
    <w:div w:id="207229144">
      <w:marLeft w:val="640"/>
      <w:marRight w:val="0"/>
      <w:marTop w:val="0"/>
      <w:marBottom w:val="0"/>
      <w:divBdr>
        <w:top w:val="none" w:sz="0" w:space="0" w:color="auto"/>
        <w:left w:val="none" w:sz="0" w:space="0" w:color="auto"/>
        <w:bottom w:val="none" w:sz="0" w:space="0" w:color="auto"/>
        <w:right w:val="none" w:sz="0" w:space="0" w:color="auto"/>
      </w:divBdr>
    </w:div>
    <w:div w:id="207230964">
      <w:marLeft w:val="640"/>
      <w:marRight w:val="0"/>
      <w:marTop w:val="0"/>
      <w:marBottom w:val="0"/>
      <w:divBdr>
        <w:top w:val="none" w:sz="0" w:space="0" w:color="auto"/>
        <w:left w:val="none" w:sz="0" w:space="0" w:color="auto"/>
        <w:bottom w:val="none" w:sz="0" w:space="0" w:color="auto"/>
        <w:right w:val="none" w:sz="0" w:space="0" w:color="auto"/>
      </w:divBdr>
    </w:div>
    <w:div w:id="207256066">
      <w:marLeft w:val="640"/>
      <w:marRight w:val="0"/>
      <w:marTop w:val="0"/>
      <w:marBottom w:val="0"/>
      <w:divBdr>
        <w:top w:val="none" w:sz="0" w:space="0" w:color="auto"/>
        <w:left w:val="none" w:sz="0" w:space="0" w:color="auto"/>
        <w:bottom w:val="none" w:sz="0" w:space="0" w:color="auto"/>
        <w:right w:val="none" w:sz="0" w:space="0" w:color="auto"/>
      </w:divBdr>
    </w:div>
    <w:div w:id="207256497">
      <w:marLeft w:val="640"/>
      <w:marRight w:val="0"/>
      <w:marTop w:val="0"/>
      <w:marBottom w:val="0"/>
      <w:divBdr>
        <w:top w:val="none" w:sz="0" w:space="0" w:color="auto"/>
        <w:left w:val="none" w:sz="0" w:space="0" w:color="auto"/>
        <w:bottom w:val="none" w:sz="0" w:space="0" w:color="auto"/>
        <w:right w:val="none" w:sz="0" w:space="0" w:color="auto"/>
      </w:divBdr>
    </w:div>
    <w:div w:id="207298925">
      <w:marLeft w:val="640"/>
      <w:marRight w:val="0"/>
      <w:marTop w:val="0"/>
      <w:marBottom w:val="0"/>
      <w:divBdr>
        <w:top w:val="none" w:sz="0" w:space="0" w:color="auto"/>
        <w:left w:val="none" w:sz="0" w:space="0" w:color="auto"/>
        <w:bottom w:val="none" w:sz="0" w:space="0" w:color="auto"/>
        <w:right w:val="none" w:sz="0" w:space="0" w:color="auto"/>
      </w:divBdr>
    </w:div>
    <w:div w:id="207424008">
      <w:marLeft w:val="640"/>
      <w:marRight w:val="0"/>
      <w:marTop w:val="0"/>
      <w:marBottom w:val="0"/>
      <w:divBdr>
        <w:top w:val="none" w:sz="0" w:space="0" w:color="auto"/>
        <w:left w:val="none" w:sz="0" w:space="0" w:color="auto"/>
        <w:bottom w:val="none" w:sz="0" w:space="0" w:color="auto"/>
        <w:right w:val="none" w:sz="0" w:space="0" w:color="auto"/>
      </w:divBdr>
    </w:div>
    <w:div w:id="207493397">
      <w:marLeft w:val="640"/>
      <w:marRight w:val="0"/>
      <w:marTop w:val="0"/>
      <w:marBottom w:val="0"/>
      <w:divBdr>
        <w:top w:val="none" w:sz="0" w:space="0" w:color="auto"/>
        <w:left w:val="none" w:sz="0" w:space="0" w:color="auto"/>
        <w:bottom w:val="none" w:sz="0" w:space="0" w:color="auto"/>
        <w:right w:val="none" w:sz="0" w:space="0" w:color="auto"/>
      </w:divBdr>
    </w:div>
    <w:div w:id="207572915">
      <w:marLeft w:val="640"/>
      <w:marRight w:val="0"/>
      <w:marTop w:val="0"/>
      <w:marBottom w:val="0"/>
      <w:divBdr>
        <w:top w:val="none" w:sz="0" w:space="0" w:color="auto"/>
        <w:left w:val="none" w:sz="0" w:space="0" w:color="auto"/>
        <w:bottom w:val="none" w:sz="0" w:space="0" w:color="auto"/>
        <w:right w:val="none" w:sz="0" w:space="0" w:color="auto"/>
      </w:divBdr>
    </w:div>
    <w:div w:id="207642906">
      <w:marLeft w:val="640"/>
      <w:marRight w:val="0"/>
      <w:marTop w:val="0"/>
      <w:marBottom w:val="0"/>
      <w:divBdr>
        <w:top w:val="none" w:sz="0" w:space="0" w:color="auto"/>
        <w:left w:val="none" w:sz="0" w:space="0" w:color="auto"/>
        <w:bottom w:val="none" w:sz="0" w:space="0" w:color="auto"/>
        <w:right w:val="none" w:sz="0" w:space="0" w:color="auto"/>
      </w:divBdr>
    </w:div>
    <w:div w:id="207684774">
      <w:marLeft w:val="640"/>
      <w:marRight w:val="0"/>
      <w:marTop w:val="0"/>
      <w:marBottom w:val="0"/>
      <w:divBdr>
        <w:top w:val="none" w:sz="0" w:space="0" w:color="auto"/>
        <w:left w:val="none" w:sz="0" w:space="0" w:color="auto"/>
        <w:bottom w:val="none" w:sz="0" w:space="0" w:color="auto"/>
        <w:right w:val="none" w:sz="0" w:space="0" w:color="auto"/>
      </w:divBdr>
    </w:div>
    <w:div w:id="207687505">
      <w:marLeft w:val="640"/>
      <w:marRight w:val="0"/>
      <w:marTop w:val="0"/>
      <w:marBottom w:val="0"/>
      <w:divBdr>
        <w:top w:val="none" w:sz="0" w:space="0" w:color="auto"/>
        <w:left w:val="none" w:sz="0" w:space="0" w:color="auto"/>
        <w:bottom w:val="none" w:sz="0" w:space="0" w:color="auto"/>
        <w:right w:val="none" w:sz="0" w:space="0" w:color="auto"/>
      </w:divBdr>
    </w:div>
    <w:div w:id="207762576">
      <w:marLeft w:val="640"/>
      <w:marRight w:val="0"/>
      <w:marTop w:val="0"/>
      <w:marBottom w:val="0"/>
      <w:divBdr>
        <w:top w:val="none" w:sz="0" w:space="0" w:color="auto"/>
        <w:left w:val="none" w:sz="0" w:space="0" w:color="auto"/>
        <w:bottom w:val="none" w:sz="0" w:space="0" w:color="auto"/>
        <w:right w:val="none" w:sz="0" w:space="0" w:color="auto"/>
      </w:divBdr>
    </w:div>
    <w:div w:id="207837010">
      <w:marLeft w:val="640"/>
      <w:marRight w:val="0"/>
      <w:marTop w:val="0"/>
      <w:marBottom w:val="0"/>
      <w:divBdr>
        <w:top w:val="none" w:sz="0" w:space="0" w:color="auto"/>
        <w:left w:val="none" w:sz="0" w:space="0" w:color="auto"/>
        <w:bottom w:val="none" w:sz="0" w:space="0" w:color="auto"/>
        <w:right w:val="none" w:sz="0" w:space="0" w:color="auto"/>
      </w:divBdr>
    </w:div>
    <w:div w:id="207837369">
      <w:marLeft w:val="640"/>
      <w:marRight w:val="0"/>
      <w:marTop w:val="0"/>
      <w:marBottom w:val="0"/>
      <w:divBdr>
        <w:top w:val="none" w:sz="0" w:space="0" w:color="auto"/>
        <w:left w:val="none" w:sz="0" w:space="0" w:color="auto"/>
        <w:bottom w:val="none" w:sz="0" w:space="0" w:color="auto"/>
        <w:right w:val="none" w:sz="0" w:space="0" w:color="auto"/>
      </w:divBdr>
    </w:div>
    <w:div w:id="207887075">
      <w:marLeft w:val="640"/>
      <w:marRight w:val="0"/>
      <w:marTop w:val="0"/>
      <w:marBottom w:val="0"/>
      <w:divBdr>
        <w:top w:val="none" w:sz="0" w:space="0" w:color="auto"/>
        <w:left w:val="none" w:sz="0" w:space="0" w:color="auto"/>
        <w:bottom w:val="none" w:sz="0" w:space="0" w:color="auto"/>
        <w:right w:val="none" w:sz="0" w:space="0" w:color="auto"/>
      </w:divBdr>
    </w:div>
    <w:div w:id="207957727">
      <w:marLeft w:val="640"/>
      <w:marRight w:val="0"/>
      <w:marTop w:val="0"/>
      <w:marBottom w:val="0"/>
      <w:divBdr>
        <w:top w:val="none" w:sz="0" w:space="0" w:color="auto"/>
        <w:left w:val="none" w:sz="0" w:space="0" w:color="auto"/>
        <w:bottom w:val="none" w:sz="0" w:space="0" w:color="auto"/>
        <w:right w:val="none" w:sz="0" w:space="0" w:color="auto"/>
      </w:divBdr>
    </w:div>
    <w:div w:id="207958246">
      <w:marLeft w:val="640"/>
      <w:marRight w:val="0"/>
      <w:marTop w:val="0"/>
      <w:marBottom w:val="0"/>
      <w:divBdr>
        <w:top w:val="none" w:sz="0" w:space="0" w:color="auto"/>
        <w:left w:val="none" w:sz="0" w:space="0" w:color="auto"/>
        <w:bottom w:val="none" w:sz="0" w:space="0" w:color="auto"/>
        <w:right w:val="none" w:sz="0" w:space="0" w:color="auto"/>
      </w:divBdr>
    </w:div>
    <w:div w:id="207962758">
      <w:marLeft w:val="640"/>
      <w:marRight w:val="0"/>
      <w:marTop w:val="0"/>
      <w:marBottom w:val="0"/>
      <w:divBdr>
        <w:top w:val="none" w:sz="0" w:space="0" w:color="auto"/>
        <w:left w:val="none" w:sz="0" w:space="0" w:color="auto"/>
        <w:bottom w:val="none" w:sz="0" w:space="0" w:color="auto"/>
        <w:right w:val="none" w:sz="0" w:space="0" w:color="auto"/>
      </w:divBdr>
    </w:div>
    <w:div w:id="208037724">
      <w:marLeft w:val="640"/>
      <w:marRight w:val="0"/>
      <w:marTop w:val="0"/>
      <w:marBottom w:val="0"/>
      <w:divBdr>
        <w:top w:val="none" w:sz="0" w:space="0" w:color="auto"/>
        <w:left w:val="none" w:sz="0" w:space="0" w:color="auto"/>
        <w:bottom w:val="none" w:sz="0" w:space="0" w:color="auto"/>
        <w:right w:val="none" w:sz="0" w:space="0" w:color="auto"/>
      </w:divBdr>
    </w:div>
    <w:div w:id="208106206">
      <w:marLeft w:val="640"/>
      <w:marRight w:val="0"/>
      <w:marTop w:val="0"/>
      <w:marBottom w:val="0"/>
      <w:divBdr>
        <w:top w:val="none" w:sz="0" w:space="0" w:color="auto"/>
        <w:left w:val="none" w:sz="0" w:space="0" w:color="auto"/>
        <w:bottom w:val="none" w:sz="0" w:space="0" w:color="auto"/>
        <w:right w:val="none" w:sz="0" w:space="0" w:color="auto"/>
      </w:divBdr>
    </w:div>
    <w:div w:id="208106712">
      <w:marLeft w:val="640"/>
      <w:marRight w:val="0"/>
      <w:marTop w:val="0"/>
      <w:marBottom w:val="0"/>
      <w:divBdr>
        <w:top w:val="none" w:sz="0" w:space="0" w:color="auto"/>
        <w:left w:val="none" w:sz="0" w:space="0" w:color="auto"/>
        <w:bottom w:val="none" w:sz="0" w:space="0" w:color="auto"/>
        <w:right w:val="none" w:sz="0" w:space="0" w:color="auto"/>
      </w:divBdr>
    </w:div>
    <w:div w:id="208152085">
      <w:marLeft w:val="640"/>
      <w:marRight w:val="0"/>
      <w:marTop w:val="0"/>
      <w:marBottom w:val="0"/>
      <w:divBdr>
        <w:top w:val="none" w:sz="0" w:space="0" w:color="auto"/>
        <w:left w:val="none" w:sz="0" w:space="0" w:color="auto"/>
        <w:bottom w:val="none" w:sz="0" w:space="0" w:color="auto"/>
        <w:right w:val="none" w:sz="0" w:space="0" w:color="auto"/>
      </w:divBdr>
    </w:div>
    <w:div w:id="208155559">
      <w:marLeft w:val="640"/>
      <w:marRight w:val="0"/>
      <w:marTop w:val="0"/>
      <w:marBottom w:val="0"/>
      <w:divBdr>
        <w:top w:val="none" w:sz="0" w:space="0" w:color="auto"/>
        <w:left w:val="none" w:sz="0" w:space="0" w:color="auto"/>
        <w:bottom w:val="none" w:sz="0" w:space="0" w:color="auto"/>
        <w:right w:val="none" w:sz="0" w:space="0" w:color="auto"/>
      </w:divBdr>
    </w:div>
    <w:div w:id="208227792">
      <w:marLeft w:val="640"/>
      <w:marRight w:val="0"/>
      <w:marTop w:val="0"/>
      <w:marBottom w:val="0"/>
      <w:divBdr>
        <w:top w:val="none" w:sz="0" w:space="0" w:color="auto"/>
        <w:left w:val="none" w:sz="0" w:space="0" w:color="auto"/>
        <w:bottom w:val="none" w:sz="0" w:space="0" w:color="auto"/>
        <w:right w:val="none" w:sz="0" w:space="0" w:color="auto"/>
      </w:divBdr>
    </w:div>
    <w:div w:id="208493951">
      <w:marLeft w:val="640"/>
      <w:marRight w:val="0"/>
      <w:marTop w:val="0"/>
      <w:marBottom w:val="0"/>
      <w:divBdr>
        <w:top w:val="none" w:sz="0" w:space="0" w:color="auto"/>
        <w:left w:val="none" w:sz="0" w:space="0" w:color="auto"/>
        <w:bottom w:val="none" w:sz="0" w:space="0" w:color="auto"/>
        <w:right w:val="none" w:sz="0" w:space="0" w:color="auto"/>
      </w:divBdr>
    </w:div>
    <w:div w:id="208494062">
      <w:marLeft w:val="640"/>
      <w:marRight w:val="0"/>
      <w:marTop w:val="0"/>
      <w:marBottom w:val="0"/>
      <w:divBdr>
        <w:top w:val="none" w:sz="0" w:space="0" w:color="auto"/>
        <w:left w:val="none" w:sz="0" w:space="0" w:color="auto"/>
        <w:bottom w:val="none" w:sz="0" w:space="0" w:color="auto"/>
        <w:right w:val="none" w:sz="0" w:space="0" w:color="auto"/>
      </w:divBdr>
    </w:div>
    <w:div w:id="208542360">
      <w:marLeft w:val="640"/>
      <w:marRight w:val="0"/>
      <w:marTop w:val="0"/>
      <w:marBottom w:val="0"/>
      <w:divBdr>
        <w:top w:val="none" w:sz="0" w:space="0" w:color="auto"/>
        <w:left w:val="none" w:sz="0" w:space="0" w:color="auto"/>
        <w:bottom w:val="none" w:sz="0" w:space="0" w:color="auto"/>
        <w:right w:val="none" w:sz="0" w:space="0" w:color="auto"/>
      </w:divBdr>
    </w:div>
    <w:div w:id="208567623">
      <w:marLeft w:val="640"/>
      <w:marRight w:val="0"/>
      <w:marTop w:val="0"/>
      <w:marBottom w:val="0"/>
      <w:divBdr>
        <w:top w:val="none" w:sz="0" w:space="0" w:color="auto"/>
        <w:left w:val="none" w:sz="0" w:space="0" w:color="auto"/>
        <w:bottom w:val="none" w:sz="0" w:space="0" w:color="auto"/>
        <w:right w:val="none" w:sz="0" w:space="0" w:color="auto"/>
      </w:divBdr>
    </w:div>
    <w:div w:id="208609223">
      <w:marLeft w:val="640"/>
      <w:marRight w:val="0"/>
      <w:marTop w:val="0"/>
      <w:marBottom w:val="0"/>
      <w:divBdr>
        <w:top w:val="none" w:sz="0" w:space="0" w:color="auto"/>
        <w:left w:val="none" w:sz="0" w:space="0" w:color="auto"/>
        <w:bottom w:val="none" w:sz="0" w:space="0" w:color="auto"/>
        <w:right w:val="none" w:sz="0" w:space="0" w:color="auto"/>
      </w:divBdr>
    </w:div>
    <w:div w:id="208761645">
      <w:marLeft w:val="640"/>
      <w:marRight w:val="0"/>
      <w:marTop w:val="0"/>
      <w:marBottom w:val="0"/>
      <w:divBdr>
        <w:top w:val="none" w:sz="0" w:space="0" w:color="auto"/>
        <w:left w:val="none" w:sz="0" w:space="0" w:color="auto"/>
        <w:bottom w:val="none" w:sz="0" w:space="0" w:color="auto"/>
        <w:right w:val="none" w:sz="0" w:space="0" w:color="auto"/>
      </w:divBdr>
    </w:div>
    <w:div w:id="208809741">
      <w:marLeft w:val="640"/>
      <w:marRight w:val="0"/>
      <w:marTop w:val="0"/>
      <w:marBottom w:val="0"/>
      <w:divBdr>
        <w:top w:val="none" w:sz="0" w:space="0" w:color="auto"/>
        <w:left w:val="none" w:sz="0" w:space="0" w:color="auto"/>
        <w:bottom w:val="none" w:sz="0" w:space="0" w:color="auto"/>
        <w:right w:val="none" w:sz="0" w:space="0" w:color="auto"/>
      </w:divBdr>
    </w:div>
    <w:div w:id="208882689">
      <w:marLeft w:val="640"/>
      <w:marRight w:val="0"/>
      <w:marTop w:val="0"/>
      <w:marBottom w:val="0"/>
      <w:divBdr>
        <w:top w:val="none" w:sz="0" w:space="0" w:color="auto"/>
        <w:left w:val="none" w:sz="0" w:space="0" w:color="auto"/>
        <w:bottom w:val="none" w:sz="0" w:space="0" w:color="auto"/>
        <w:right w:val="none" w:sz="0" w:space="0" w:color="auto"/>
      </w:divBdr>
    </w:div>
    <w:div w:id="208929388">
      <w:marLeft w:val="640"/>
      <w:marRight w:val="0"/>
      <w:marTop w:val="0"/>
      <w:marBottom w:val="0"/>
      <w:divBdr>
        <w:top w:val="none" w:sz="0" w:space="0" w:color="auto"/>
        <w:left w:val="none" w:sz="0" w:space="0" w:color="auto"/>
        <w:bottom w:val="none" w:sz="0" w:space="0" w:color="auto"/>
        <w:right w:val="none" w:sz="0" w:space="0" w:color="auto"/>
      </w:divBdr>
    </w:div>
    <w:div w:id="208997662">
      <w:marLeft w:val="640"/>
      <w:marRight w:val="0"/>
      <w:marTop w:val="0"/>
      <w:marBottom w:val="0"/>
      <w:divBdr>
        <w:top w:val="none" w:sz="0" w:space="0" w:color="auto"/>
        <w:left w:val="none" w:sz="0" w:space="0" w:color="auto"/>
        <w:bottom w:val="none" w:sz="0" w:space="0" w:color="auto"/>
        <w:right w:val="none" w:sz="0" w:space="0" w:color="auto"/>
      </w:divBdr>
    </w:div>
    <w:div w:id="208998353">
      <w:marLeft w:val="640"/>
      <w:marRight w:val="0"/>
      <w:marTop w:val="0"/>
      <w:marBottom w:val="0"/>
      <w:divBdr>
        <w:top w:val="none" w:sz="0" w:space="0" w:color="auto"/>
        <w:left w:val="none" w:sz="0" w:space="0" w:color="auto"/>
        <w:bottom w:val="none" w:sz="0" w:space="0" w:color="auto"/>
        <w:right w:val="none" w:sz="0" w:space="0" w:color="auto"/>
      </w:divBdr>
    </w:div>
    <w:div w:id="209000306">
      <w:marLeft w:val="640"/>
      <w:marRight w:val="0"/>
      <w:marTop w:val="0"/>
      <w:marBottom w:val="0"/>
      <w:divBdr>
        <w:top w:val="none" w:sz="0" w:space="0" w:color="auto"/>
        <w:left w:val="none" w:sz="0" w:space="0" w:color="auto"/>
        <w:bottom w:val="none" w:sz="0" w:space="0" w:color="auto"/>
        <w:right w:val="none" w:sz="0" w:space="0" w:color="auto"/>
      </w:divBdr>
    </w:div>
    <w:div w:id="209071820">
      <w:marLeft w:val="640"/>
      <w:marRight w:val="0"/>
      <w:marTop w:val="0"/>
      <w:marBottom w:val="0"/>
      <w:divBdr>
        <w:top w:val="none" w:sz="0" w:space="0" w:color="auto"/>
        <w:left w:val="none" w:sz="0" w:space="0" w:color="auto"/>
        <w:bottom w:val="none" w:sz="0" w:space="0" w:color="auto"/>
        <w:right w:val="none" w:sz="0" w:space="0" w:color="auto"/>
      </w:divBdr>
    </w:div>
    <w:div w:id="209072646">
      <w:marLeft w:val="640"/>
      <w:marRight w:val="0"/>
      <w:marTop w:val="0"/>
      <w:marBottom w:val="0"/>
      <w:divBdr>
        <w:top w:val="none" w:sz="0" w:space="0" w:color="auto"/>
        <w:left w:val="none" w:sz="0" w:space="0" w:color="auto"/>
        <w:bottom w:val="none" w:sz="0" w:space="0" w:color="auto"/>
        <w:right w:val="none" w:sz="0" w:space="0" w:color="auto"/>
      </w:divBdr>
    </w:div>
    <w:div w:id="209074243">
      <w:marLeft w:val="640"/>
      <w:marRight w:val="0"/>
      <w:marTop w:val="0"/>
      <w:marBottom w:val="0"/>
      <w:divBdr>
        <w:top w:val="none" w:sz="0" w:space="0" w:color="auto"/>
        <w:left w:val="none" w:sz="0" w:space="0" w:color="auto"/>
        <w:bottom w:val="none" w:sz="0" w:space="0" w:color="auto"/>
        <w:right w:val="none" w:sz="0" w:space="0" w:color="auto"/>
      </w:divBdr>
    </w:div>
    <w:div w:id="209341295">
      <w:marLeft w:val="640"/>
      <w:marRight w:val="0"/>
      <w:marTop w:val="0"/>
      <w:marBottom w:val="0"/>
      <w:divBdr>
        <w:top w:val="none" w:sz="0" w:space="0" w:color="auto"/>
        <w:left w:val="none" w:sz="0" w:space="0" w:color="auto"/>
        <w:bottom w:val="none" w:sz="0" w:space="0" w:color="auto"/>
        <w:right w:val="none" w:sz="0" w:space="0" w:color="auto"/>
      </w:divBdr>
    </w:div>
    <w:div w:id="209344244">
      <w:marLeft w:val="640"/>
      <w:marRight w:val="0"/>
      <w:marTop w:val="0"/>
      <w:marBottom w:val="0"/>
      <w:divBdr>
        <w:top w:val="none" w:sz="0" w:space="0" w:color="auto"/>
        <w:left w:val="none" w:sz="0" w:space="0" w:color="auto"/>
        <w:bottom w:val="none" w:sz="0" w:space="0" w:color="auto"/>
        <w:right w:val="none" w:sz="0" w:space="0" w:color="auto"/>
      </w:divBdr>
    </w:div>
    <w:div w:id="209389080">
      <w:marLeft w:val="640"/>
      <w:marRight w:val="0"/>
      <w:marTop w:val="0"/>
      <w:marBottom w:val="0"/>
      <w:divBdr>
        <w:top w:val="none" w:sz="0" w:space="0" w:color="auto"/>
        <w:left w:val="none" w:sz="0" w:space="0" w:color="auto"/>
        <w:bottom w:val="none" w:sz="0" w:space="0" w:color="auto"/>
        <w:right w:val="none" w:sz="0" w:space="0" w:color="auto"/>
      </w:divBdr>
    </w:div>
    <w:div w:id="209459947">
      <w:marLeft w:val="640"/>
      <w:marRight w:val="0"/>
      <w:marTop w:val="0"/>
      <w:marBottom w:val="0"/>
      <w:divBdr>
        <w:top w:val="none" w:sz="0" w:space="0" w:color="auto"/>
        <w:left w:val="none" w:sz="0" w:space="0" w:color="auto"/>
        <w:bottom w:val="none" w:sz="0" w:space="0" w:color="auto"/>
        <w:right w:val="none" w:sz="0" w:space="0" w:color="auto"/>
      </w:divBdr>
    </w:div>
    <w:div w:id="209533249">
      <w:marLeft w:val="640"/>
      <w:marRight w:val="0"/>
      <w:marTop w:val="0"/>
      <w:marBottom w:val="0"/>
      <w:divBdr>
        <w:top w:val="none" w:sz="0" w:space="0" w:color="auto"/>
        <w:left w:val="none" w:sz="0" w:space="0" w:color="auto"/>
        <w:bottom w:val="none" w:sz="0" w:space="0" w:color="auto"/>
        <w:right w:val="none" w:sz="0" w:space="0" w:color="auto"/>
      </w:divBdr>
    </w:div>
    <w:div w:id="209536193">
      <w:marLeft w:val="640"/>
      <w:marRight w:val="0"/>
      <w:marTop w:val="0"/>
      <w:marBottom w:val="0"/>
      <w:divBdr>
        <w:top w:val="none" w:sz="0" w:space="0" w:color="auto"/>
        <w:left w:val="none" w:sz="0" w:space="0" w:color="auto"/>
        <w:bottom w:val="none" w:sz="0" w:space="0" w:color="auto"/>
        <w:right w:val="none" w:sz="0" w:space="0" w:color="auto"/>
      </w:divBdr>
    </w:div>
    <w:div w:id="209536785">
      <w:marLeft w:val="640"/>
      <w:marRight w:val="0"/>
      <w:marTop w:val="0"/>
      <w:marBottom w:val="0"/>
      <w:divBdr>
        <w:top w:val="none" w:sz="0" w:space="0" w:color="auto"/>
        <w:left w:val="none" w:sz="0" w:space="0" w:color="auto"/>
        <w:bottom w:val="none" w:sz="0" w:space="0" w:color="auto"/>
        <w:right w:val="none" w:sz="0" w:space="0" w:color="auto"/>
      </w:divBdr>
    </w:div>
    <w:div w:id="209539858">
      <w:marLeft w:val="640"/>
      <w:marRight w:val="0"/>
      <w:marTop w:val="0"/>
      <w:marBottom w:val="0"/>
      <w:divBdr>
        <w:top w:val="none" w:sz="0" w:space="0" w:color="auto"/>
        <w:left w:val="none" w:sz="0" w:space="0" w:color="auto"/>
        <w:bottom w:val="none" w:sz="0" w:space="0" w:color="auto"/>
        <w:right w:val="none" w:sz="0" w:space="0" w:color="auto"/>
      </w:divBdr>
    </w:div>
    <w:div w:id="209614012">
      <w:marLeft w:val="640"/>
      <w:marRight w:val="0"/>
      <w:marTop w:val="0"/>
      <w:marBottom w:val="0"/>
      <w:divBdr>
        <w:top w:val="none" w:sz="0" w:space="0" w:color="auto"/>
        <w:left w:val="none" w:sz="0" w:space="0" w:color="auto"/>
        <w:bottom w:val="none" w:sz="0" w:space="0" w:color="auto"/>
        <w:right w:val="none" w:sz="0" w:space="0" w:color="auto"/>
      </w:divBdr>
    </w:div>
    <w:div w:id="209651562">
      <w:marLeft w:val="640"/>
      <w:marRight w:val="0"/>
      <w:marTop w:val="0"/>
      <w:marBottom w:val="0"/>
      <w:divBdr>
        <w:top w:val="none" w:sz="0" w:space="0" w:color="auto"/>
        <w:left w:val="none" w:sz="0" w:space="0" w:color="auto"/>
        <w:bottom w:val="none" w:sz="0" w:space="0" w:color="auto"/>
        <w:right w:val="none" w:sz="0" w:space="0" w:color="auto"/>
      </w:divBdr>
    </w:div>
    <w:div w:id="209651796">
      <w:marLeft w:val="640"/>
      <w:marRight w:val="0"/>
      <w:marTop w:val="0"/>
      <w:marBottom w:val="0"/>
      <w:divBdr>
        <w:top w:val="none" w:sz="0" w:space="0" w:color="auto"/>
        <w:left w:val="none" w:sz="0" w:space="0" w:color="auto"/>
        <w:bottom w:val="none" w:sz="0" w:space="0" w:color="auto"/>
        <w:right w:val="none" w:sz="0" w:space="0" w:color="auto"/>
      </w:divBdr>
    </w:div>
    <w:div w:id="209728609">
      <w:marLeft w:val="640"/>
      <w:marRight w:val="0"/>
      <w:marTop w:val="0"/>
      <w:marBottom w:val="0"/>
      <w:divBdr>
        <w:top w:val="none" w:sz="0" w:space="0" w:color="auto"/>
        <w:left w:val="none" w:sz="0" w:space="0" w:color="auto"/>
        <w:bottom w:val="none" w:sz="0" w:space="0" w:color="auto"/>
        <w:right w:val="none" w:sz="0" w:space="0" w:color="auto"/>
      </w:divBdr>
    </w:div>
    <w:div w:id="209729189">
      <w:marLeft w:val="640"/>
      <w:marRight w:val="0"/>
      <w:marTop w:val="0"/>
      <w:marBottom w:val="0"/>
      <w:divBdr>
        <w:top w:val="none" w:sz="0" w:space="0" w:color="auto"/>
        <w:left w:val="none" w:sz="0" w:space="0" w:color="auto"/>
        <w:bottom w:val="none" w:sz="0" w:space="0" w:color="auto"/>
        <w:right w:val="none" w:sz="0" w:space="0" w:color="auto"/>
      </w:divBdr>
    </w:div>
    <w:div w:id="209730260">
      <w:marLeft w:val="640"/>
      <w:marRight w:val="0"/>
      <w:marTop w:val="0"/>
      <w:marBottom w:val="0"/>
      <w:divBdr>
        <w:top w:val="none" w:sz="0" w:space="0" w:color="auto"/>
        <w:left w:val="none" w:sz="0" w:space="0" w:color="auto"/>
        <w:bottom w:val="none" w:sz="0" w:space="0" w:color="auto"/>
        <w:right w:val="none" w:sz="0" w:space="0" w:color="auto"/>
      </w:divBdr>
    </w:div>
    <w:div w:id="209803720">
      <w:marLeft w:val="640"/>
      <w:marRight w:val="0"/>
      <w:marTop w:val="0"/>
      <w:marBottom w:val="0"/>
      <w:divBdr>
        <w:top w:val="none" w:sz="0" w:space="0" w:color="auto"/>
        <w:left w:val="none" w:sz="0" w:space="0" w:color="auto"/>
        <w:bottom w:val="none" w:sz="0" w:space="0" w:color="auto"/>
        <w:right w:val="none" w:sz="0" w:space="0" w:color="auto"/>
      </w:divBdr>
    </w:div>
    <w:div w:id="209805960">
      <w:marLeft w:val="640"/>
      <w:marRight w:val="0"/>
      <w:marTop w:val="0"/>
      <w:marBottom w:val="0"/>
      <w:divBdr>
        <w:top w:val="none" w:sz="0" w:space="0" w:color="auto"/>
        <w:left w:val="none" w:sz="0" w:space="0" w:color="auto"/>
        <w:bottom w:val="none" w:sz="0" w:space="0" w:color="auto"/>
        <w:right w:val="none" w:sz="0" w:space="0" w:color="auto"/>
      </w:divBdr>
    </w:div>
    <w:div w:id="209928022">
      <w:marLeft w:val="640"/>
      <w:marRight w:val="0"/>
      <w:marTop w:val="0"/>
      <w:marBottom w:val="0"/>
      <w:divBdr>
        <w:top w:val="none" w:sz="0" w:space="0" w:color="auto"/>
        <w:left w:val="none" w:sz="0" w:space="0" w:color="auto"/>
        <w:bottom w:val="none" w:sz="0" w:space="0" w:color="auto"/>
        <w:right w:val="none" w:sz="0" w:space="0" w:color="auto"/>
      </w:divBdr>
    </w:div>
    <w:div w:id="209928448">
      <w:marLeft w:val="640"/>
      <w:marRight w:val="0"/>
      <w:marTop w:val="0"/>
      <w:marBottom w:val="0"/>
      <w:divBdr>
        <w:top w:val="none" w:sz="0" w:space="0" w:color="auto"/>
        <w:left w:val="none" w:sz="0" w:space="0" w:color="auto"/>
        <w:bottom w:val="none" w:sz="0" w:space="0" w:color="auto"/>
        <w:right w:val="none" w:sz="0" w:space="0" w:color="auto"/>
      </w:divBdr>
    </w:div>
    <w:div w:id="209928695">
      <w:marLeft w:val="640"/>
      <w:marRight w:val="0"/>
      <w:marTop w:val="0"/>
      <w:marBottom w:val="0"/>
      <w:divBdr>
        <w:top w:val="none" w:sz="0" w:space="0" w:color="auto"/>
        <w:left w:val="none" w:sz="0" w:space="0" w:color="auto"/>
        <w:bottom w:val="none" w:sz="0" w:space="0" w:color="auto"/>
        <w:right w:val="none" w:sz="0" w:space="0" w:color="auto"/>
      </w:divBdr>
    </w:div>
    <w:div w:id="210046778">
      <w:marLeft w:val="640"/>
      <w:marRight w:val="0"/>
      <w:marTop w:val="0"/>
      <w:marBottom w:val="0"/>
      <w:divBdr>
        <w:top w:val="none" w:sz="0" w:space="0" w:color="auto"/>
        <w:left w:val="none" w:sz="0" w:space="0" w:color="auto"/>
        <w:bottom w:val="none" w:sz="0" w:space="0" w:color="auto"/>
        <w:right w:val="none" w:sz="0" w:space="0" w:color="auto"/>
      </w:divBdr>
    </w:div>
    <w:div w:id="210115096">
      <w:marLeft w:val="640"/>
      <w:marRight w:val="0"/>
      <w:marTop w:val="0"/>
      <w:marBottom w:val="0"/>
      <w:divBdr>
        <w:top w:val="none" w:sz="0" w:space="0" w:color="auto"/>
        <w:left w:val="none" w:sz="0" w:space="0" w:color="auto"/>
        <w:bottom w:val="none" w:sz="0" w:space="0" w:color="auto"/>
        <w:right w:val="none" w:sz="0" w:space="0" w:color="auto"/>
      </w:divBdr>
    </w:div>
    <w:div w:id="210191109">
      <w:marLeft w:val="640"/>
      <w:marRight w:val="0"/>
      <w:marTop w:val="0"/>
      <w:marBottom w:val="0"/>
      <w:divBdr>
        <w:top w:val="none" w:sz="0" w:space="0" w:color="auto"/>
        <w:left w:val="none" w:sz="0" w:space="0" w:color="auto"/>
        <w:bottom w:val="none" w:sz="0" w:space="0" w:color="auto"/>
        <w:right w:val="none" w:sz="0" w:space="0" w:color="auto"/>
      </w:divBdr>
    </w:div>
    <w:div w:id="210266340">
      <w:marLeft w:val="640"/>
      <w:marRight w:val="0"/>
      <w:marTop w:val="0"/>
      <w:marBottom w:val="0"/>
      <w:divBdr>
        <w:top w:val="none" w:sz="0" w:space="0" w:color="auto"/>
        <w:left w:val="none" w:sz="0" w:space="0" w:color="auto"/>
        <w:bottom w:val="none" w:sz="0" w:space="0" w:color="auto"/>
        <w:right w:val="none" w:sz="0" w:space="0" w:color="auto"/>
      </w:divBdr>
    </w:div>
    <w:div w:id="210382392">
      <w:marLeft w:val="640"/>
      <w:marRight w:val="0"/>
      <w:marTop w:val="0"/>
      <w:marBottom w:val="0"/>
      <w:divBdr>
        <w:top w:val="none" w:sz="0" w:space="0" w:color="auto"/>
        <w:left w:val="none" w:sz="0" w:space="0" w:color="auto"/>
        <w:bottom w:val="none" w:sz="0" w:space="0" w:color="auto"/>
        <w:right w:val="none" w:sz="0" w:space="0" w:color="auto"/>
      </w:divBdr>
    </w:div>
    <w:div w:id="210384431">
      <w:marLeft w:val="640"/>
      <w:marRight w:val="0"/>
      <w:marTop w:val="0"/>
      <w:marBottom w:val="0"/>
      <w:divBdr>
        <w:top w:val="none" w:sz="0" w:space="0" w:color="auto"/>
        <w:left w:val="none" w:sz="0" w:space="0" w:color="auto"/>
        <w:bottom w:val="none" w:sz="0" w:space="0" w:color="auto"/>
        <w:right w:val="none" w:sz="0" w:space="0" w:color="auto"/>
      </w:divBdr>
    </w:div>
    <w:div w:id="210384545">
      <w:marLeft w:val="640"/>
      <w:marRight w:val="0"/>
      <w:marTop w:val="0"/>
      <w:marBottom w:val="0"/>
      <w:divBdr>
        <w:top w:val="none" w:sz="0" w:space="0" w:color="auto"/>
        <w:left w:val="none" w:sz="0" w:space="0" w:color="auto"/>
        <w:bottom w:val="none" w:sz="0" w:space="0" w:color="auto"/>
        <w:right w:val="none" w:sz="0" w:space="0" w:color="auto"/>
      </w:divBdr>
    </w:div>
    <w:div w:id="210387577">
      <w:marLeft w:val="640"/>
      <w:marRight w:val="0"/>
      <w:marTop w:val="0"/>
      <w:marBottom w:val="0"/>
      <w:divBdr>
        <w:top w:val="none" w:sz="0" w:space="0" w:color="auto"/>
        <w:left w:val="none" w:sz="0" w:space="0" w:color="auto"/>
        <w:bottom w:val="none" w:sz="0" w:space="0" w:color="auto"/>
        <w:right w:val="none" w:sz="0" w:space="0" w:color="auto"/>
      </w:divBdr>
    </w:div>
    <w:div w:id="210464791">
      <w:marLeft w:val="640"/>
      <w:marRight w:val="0"/>
      <w:marTop w:val="0"/>
      <w:marBottom w:val="0"/>
      <w:divBdr>
        <w:top w:val="none" w:sz="0" w:space="0" w:color="auto"/>
        <w:left w:val="none" w:sz="0" w:space="0" w:color="auto"/>
        <w:bottom w:val="none" w:sz="0" w:space="0" w:color="auto"/>
        <w:right w:val="none" w:sz="0" w:space="0" w:color="auto"/>
      </w:divBdr>
    </w:div>
    <w:div w:id="210501965">
      <w:marLeft w:val="640"/>
      <w:marRight w:val="0"/>
      <w:marTop w:val="0"/>
      <w:marBottom w:val="0"/>
      <w:divBdr>
        <w:top w:val="none" w:sz="0" w:space="0" w:color="auto"/>
        <w:left w:val="none" w:sz="0" w:space="0" w:color="auto"/>
        <w:bottom w:val="none" w:sz="0" w:space="0" w:color="auto"/>
        <w:right w:val="none" w:sz="0" w:space="0" w:color="auto"/>
      </w:divBdr>
    </w:div>
    <w:div w:id="210508400">
      <w:marLeft w:val="640"/>
      <w:marRight w:val="0"/>
      <w:marTop w:val="0"/>
      <w:marBottom w:val="0"/>
      <w:divBdr>
        <w:top w:val="none" w:sz="0" w:space="0" w:color="auto"/>
        <w:left w:val="none" w:sz="0" w:space="0" w:color="auto"/>
        <w:bottom w:val="none" w:sz="0" w:space="0" w:color="auto"/>
        <w:right w:val="none" w:sz="0" w:space="0" w:color="auto"/>
      </w:divBdr>
    </w:div>
    <w:div w:id="210533430">
      <w:marLeft w:val="640"/>
      <w:marRight w:val="0"/>
      <w:marTop w:val="0"/>
      <w:marBottom w:val="0"/>
      <w:divBdr>
        <w:top w:val="none" w:sz="0" w:space="0" w:color="auto"/>
        <w:left w:val="none" w:sz="0" w:space="0" w:color="auto"/>
        <w:bottom w:val="none" w:sz="0" w:space="0" w:color="auto"/>
        <w:right w:val="none" w:sz="0" w:space="0" w:color="auto"/>
      </w:divBdr>
    </w:div>
    <w:div w:id="210575267">
      <w:marLeft w:val="640"/>
      <w:marRight w:val="0"/>
      <w:marTop w:val="0"/>
      <w:marBottom w:val="0"/>
      <w:divBdr>
        <w:top w:val="none" w:sz="0" w:space="0" w:color="auto"/>
        <w:left w:val="none" w:sz="0" w:space="0" w:color="auto"/>
        <w:bottom w:val="none" w:sz="0" w:space="0" w:color="auto"/>
        <w:right w:val="none" w:sz="0" w:space="0" w:color="auto"/>
      </w:divBdr>
    </w:div>
    <w:div w:id="210578667">
      <w:marLeft w:val="640"/>
      <w:marRight w:val="0"/>
      <w:marTop w:val="0"/>
      <w:marBottom w:val="0"/>
      <w:divBdr>
        <w:top w:val="none" w:sz="0" w:space="0" w:color="auto"/>
        <w:left w:val="none" w:sz="0" w:space="0" w:color="auto"/>
        <w:bottom w:val="none" w:sz="0" w:space="0" w:color="auto"/>
        <w:right w:val="none" w:sz="0" w:space="0" w:color="auto"/>
      </w:divBdr>
    </w:div>
    <w:div w:id="210579110">
      <w:marLeft w:val="640"/>
      <w:marRight w:val="0"/>
      <w:marTop w:val="0"/>
      <w:marBottom w:val="0"/>
      <w:divBdr>
        <w:top w:val="none" w:sz="0" w:space="0" w:color="auto"/>
        <w:left w:val="none" w:sz="0" w:space="0" w:color="auto"/>
        <w:bottom w:val="none" w:sz="0" w:space="0" w:color="auto"/>
        <w:right w:val="none" w:sz="0" w:space="0" w:color="auto"/>
      </w:divBdr>
    </w:div>
    <w:div w:id="210582849">
      <w:marLeft w:val="640"/>
      <w:marRight w:val="0"/>
      <w:marTop w:val="0"/>
      <w:marBottom w:val="0"/>
      <w:divBdr>
        <w:top w:val="none" w:sz="0" w:space="0" w:color="auto"/>
        <w:left w:val="none" w:sz="0" w:space="0" w:color="auto"/>
        <w:bottom w:val="none" w:sz="0" w:space="0" w:color="auto"/>
        <w:right w:val="none" w:sz="0" w:space="0" w:color="auto"/>
      </w:divBdr>
    </w:div>
    <w:div w:id="210659164">
      <w:marLeft w:val="640"/>
      <w:marRight w:val="0"/>
      <w:marTop w:val="0"/>
      <w:marBottom w:val="0"/>
      <w:divBdr>
        <w:top w:val="none" w:sz="0" w:space="0" w:color="auto"/>
        <w:left w:val="none" w:sz="0" w:space="0" w:color="auto"/>
        <w:bottom w:val="none" w:sz="0" w:space="0" w:color="auto"/>
        <w:right w:val="none" w:sz="0" w:space="0" w:color="auto"/>
      </w:divBdr>
    </w:div>
    <w:div w:id="210777230">
      <w:marLeft w:val="640"/>
      <w:marRight w:val="0"/>
      <w:marTop w:val="0"/>
      <w:marBottom w:val="0"/>
      <w:divBdr>
        <w:top w:val="none" w:sz="0" w:space="0" w:color="auto"/>
        <w:left w:val="none" w:sz="0" w:space="0" w:color="auto"/>
        <w:bottom w:val="none" w:sz="0" w:space="0" w:color="auto"/>
        <w:right w:val="none" w:sz="0" w:space="0" w:color="auto"/>
      </w:divBdr>
    </w:div>
    <w:div w:id="210844037">
      <w:marLeft w:val="640"/>
      <w:marRight w:val="0"/>
      <w:marTop w:val="0"/>
      <w:marBottom w:val="0"/>
      <w:divBdr>
        <w:top w:val="none" w:sz="0" w:space="0" w:color="auto"/>
        <w:left w:val="none" w:sz="0" w:space="0" w:color="auto"/>
        <w:bottom w:val="none" w:sz="0" w:space="0" w:color="auto"/>
        <w:right w:val="none" w:sz="0" w:space="0" w:color="auto"/>
      </w:divBdr>
    </w:div>
    <w:div w:id="210844155">
      <w:marLeft w:val="640"/>
      <w:marRight w:val="0"/>
      <w:marTop w:val="0"/>
      <w:marBottom w:val="0"/>
      <w:divBdr>
        <w:top w:val="none" w:sz="0" w:space="0" w:color="auto"/>
        <w:left w:val="none" w:sz="0" w:space="0" w:color="auto"/>
        <w:bottom w:val="none" w:sz="0" w:space="0" w:color="auto"/>
        <w:right w:val="none" w:sz="0" w:space="0" w:color="auto"/>
      </w:divBdr>
    </w:div>
    <w:div w:id="210851024">
      <w:marLeft w:val="640"/>
      <w:marRight w:val="0"/>
      <w:marTop w:val="0"/>
      <w:marBottom w:val="0"/>
      <w:divBdr>
        <w:top w:val="none" w:sz="0" w:space="0" w:color="auto"/>
        <w:left w:val="none" w:sz="0" w:space="0" w:color="auto"/>
        <w:bottom w:val="none" w:sz="0" w:space="0" w:color="auto"/>
        <w:right w:val="none" w:sz="0" w:space="0" w:color="auto"/>
      </w:divBdr>
    </w:div>
    <w:div w:id="210852699">
      <w:marLeft w:val="640"/>
      <w:marRight w:val="0"/>
      <w:marTop w:val="0"/>
      <w:marBottom w:val="0"/>
      <w:divBdr>
        <w:top w:val="none" w:sz="0" w:space="0" w:color="auto"/>
        <w:left w:val="none" w:sz="0" w:space="0" w:color="auto"/>
        <w:bottom w:val="none" w:sz="0" w:space="0" w:color="auto"/>
        <w:right w:val="none" w:sz="0" w:space="0" w:color="auto"/>
      </w:divBdr>
    </w:div>
    <w:div w:id="210852753">
      <w:marLeft w:val="640"/>
      <w:marRight w:val="0"/>
      <w:marTop w:val="0"/>
      <w:marBottom w:val="0"/>
      <w:divBdr>
        <w:top w:val="none" w:sz="0" w:space="0" w:color="auto"/>
        <w:left w:val="none" w:sz="0" w:space="0" w:color="auto"/>
        <w:bottom w:val="none" w:sz="0" w:space="0" w:color="auto"/>
        <w:right w:val="none" w:sz="0" w:space="0" w:color="auto"/>
      </w:divBdr>
    </w:div>
    <w:div w:id="210923299">
      <w:marLeft w:val="640"/>
      <w:marRight w:val="0"/>
      <w:marTop w:val="0"/>
      <w:marBottom w:val="0"/>
      <w:divBdr>
        <w:top w:val="none" w:sz="0" w:space="0" w:color="auto"/>
        <w:left w:val="none" w:sz="0" w:space="0" w:color="auto"/>
        <w:bottom w:val="none" w:sz="0" w:space="0" w:color="auto"/>
        <w:right w:val="none" w:sz="0" w:space="0" w:color="auto"/>
      </w:divBdr>
    </w:div>
    <w:div w:id="211042927">
      <w:marLeft w:val="640"/>
      <w:marRight w:val="0"/>
      <w:marTop w:val="0"/>
      <w:marBottom w:val="0"/>
      <w:divBdr>
        <w:top w:val="none" w:sz="0" w:space="0" w:color="auto"/>
        <w:left w:val="none" w:sz="0" w:space="0" w:color="auto"/>
        <w:bottom w:val="none" w:sz="0" w:space="0" w:color="auto"/>
        <w:right w:val="none" w:sz="0" w:space="0" w:color="auto"/>
      </w:divBdr>
    </w:div>
    <w:div w:id="211043352">
      <w:marLeft w:val="640"/>
      <w:marRight w:val="0"/>
      <w:marTop w:val="0"/>
      <w:marBottom w:val="0"/>
      <w:divBdr>
        <w:top w:val="none" w:sz="0" w:space="0" w:color="auto"/>
        <w:left w:val="none" w:sz="0" w:space="0" w:color="auto"/>
        <w:bottom w:val="none" w:sz="0" w:space="0" w:color="auto"/>
        <w:right w:val="none" w:sz="0" w:space="0" w:color="auto"/>
      </w:divBdr>
    </w:div>
    <w:div w:id="211116924">
      <w:marLeft w:val="640"/>
      <w:marRight w:val="0"/>
      <w:marTop w:val="0"/>
      <w:marBottom w:val="0"/>
      <w:divBdr>
        <w:top w:val="none" w:sz="0" w:space="0" w:color="auto"/>
        <w:left w:val="none" w:sz="0" w:space="0" w:color="auto"/>
        <w:bottom w:val="none" w:sz="0" w:space="0" w:color="auto"/>
        <w:right w:val="none" w:sz="0" w:space="0" w:color="auto"/>
      </w:divBdr>
    </w:div>
    <w:div w:id="211118500">
      <w:marLeft w:val="640"/>
      <w:marRight w:val="0"/>
      <w:marTop w:val="0"/>
      <w:marBottom w:val="0"/>
      <w:divBdr>
        <w:top w:val="none" w:sz="0" w:space="0" w:color="auto"/>
        <w:left w:val="none" w:sz="0" w:space="0" w:color="auto"/>
        <w:bottom w:val="none" w:sz="0" w:space="0" w:color="auto"/>
        <w:right w:val="none" w:sz="0" w:space="0" w:color="auto"/>
      </w:divBdr>
    </w:div>
    <w:div w:id="211121381">
      <w:marLeft w:val="640"/>
      <w:marRight w:val="0"/>
      <w:marTop w:val="0"/>
      <w:marBottom w:val="0"/>
      <w:divBdr>
        <w:top w:val="none" w:sz="0" w:space="0" w:color="auto"/>
        <w:left w:val="none" w:sz="0" w:space="0" w:color="auto"/>
        <w:bottom w:val="none" w:sz="0" w:space="0" w:color="auto"/>
        <w:right w:val="none" w:sz="0" w:space="0" w:color="auto"/>
      </w:divBdr>
    </w:div>
    <w:div w:id="211157564">
      <w:marLeft w:val="640"/>
      <w:marRight w:val="0"/>
      <w:marTop w:val="0"/>
      <w:marBottom w:val="0"/>
      <w:divBdr>
        <w:top w:val="none" w:sz="0" w:space="0" w:color="auto"/>
        <w:left w:val="none" w:sz="0" w:space="0" w:color="auto"/>
        <w:bottom w:val="none" w:sz="0" w:space="0" w:color="auto"/>
        <w:right w:val="none" w:sz="0" w:space="0" w:color="auto"/>
      </w:divBdr>
    </w:div>
    <w:div w:id="211231025">
      <w:marLeft w:val="640"/>
      <w:marRight w:val="0"/>
      <w:marTop w:val="0"/>
      <w:marBottom w:val="0"/>
      <w:divBdr>
        <w:top w:val="none" w:sz="0" w:space="0" w:color="auto"/>
        <w:left w:val="none" w:sz="0" w:space="0" w:color="auto"/>
        <w:bottom w:val="none" w:sz="0" w:space="0" w:color="auto"/>
        <w:right w:val="none" w:sz="0" w:space="0" w:color="auto"/>
      </w:divBdr>
    </w:div>
    <w:div w:id="211235844">
      <w:marLeft w:val="640"/>
      <w:marRight w:val="0"/>
      <w:marTop w:val="0"/>
      <w:marBottom w:val="0"/>
      <w:divBdr>
        <w:top w:val="none" w:sz="0" w:space="0" w:color="auto"/>
        <w:left w:val="none" w:sz="0" w:space="0" w:color="auto"/>
        <w:bottom w:val="none" w:sz="0" w:space="0" w:color="auto"/>
        <w:right w:val="none" w:sz="0" w:space="0" w:color="auto"/>
      </w:divBdr>
    </w:div>
    <w:div w:id="211305146">
      <w:marLeft w:val="640"/>
      <w:marRight w:val="0"/>
      <w:marTop w:val="0"/>
      <w:marBottom w:val="0"/>
      <w:divBdr>
        <w:top w:val="none" w:sz="0" w:space="0" w:color="auto"/>
        <w:left w:val="none" w:sz="0" w:space="0" w:color="auto"/>
        <w:bottom w:val="none" w:sz="0" w:space="0" w:color="auto"/>
        <w:right w:val="none" w:sz="0" w:space="0" w:color="auto"/>
      </w:divBdr>
    </w:div>
    <w:div w:id="211384501">
      <w:marLeft w:val="640"/>
      <w:marRight w:val="0"/>
      <w:marTop w:val="0"/>
      <w:marBottom w:val="0"/>
      <w:divBdr>
        <w:top w:val="none" w:sz="0" w:space="0" w:color="auto"/>
        <w:left w:val="none" w:sz="0" w:space="0" w:color="auto"/>
        <w:bottom w:val="none" w:sz="0" w:space="0" w:color="auto"/>
        <w:right w:val="none" w:sz="0" w:space="0" w:color="auto"/>
      </w:divBdr>
    </w:div>
    <w:div w:id="211499405">
      <w:marLeft w:val="640"/>
      <w:marRight w:val="0"/>
      <w:marTop w:val="0"/>
      <w:marBottom w:val="0"/>
      <w:divBdr>
        <w:top w:val="none" w:sz="0" w:space="0" w:color="auto"/>
        <w:left w:val="none" w:sz="0" w:space="0" w:color="auto"/>
        <w:bottom w:val="none" w:sz="0" w:space="0" w:color="auto"/>
        <w:right w:val="none" w:sz="0" w:space="0" w:color="auto"/>
      </w:divBdr>
    </w:div>
    <w:div w:id="211577369">
      <w:marLeft w:val="640"/>
      <w:marRight w:val="0"/>
      <w:marTop w:val="0"/>
      <w:marBottom w:val="0"/>
      <w:divBdr>
        <w:top w:val="none" w:sz="0" w:space="0" w:color="auto"/>
        <w:left w:val="none" w:sz="0" w:space="0" w:color="auto"/>
        <w:bottom w:val="none" w:sz="0" w:space="0" w:color="auto"/>
        <w:right w:val="none" w:sz="0" w:space="0" w:color="auto"/>
      </w:divBdr>
    </w:div>
    <w:div w:id="211621950">
      <w:marLeft w:val="640"/>
      <w:marRight w:val="0"/>
      <w:marTop w:val="0"/>
      <w:marBottom w:val="0"/>
      <w:divBdr>
        <w:top w:val="none" w:sz="0" w:space="0" w:color="auto"/>
        <w:left w:val="none" w:sz="0" w:space="0" w:color="auto"/>
        <w:bottom w:val="none" w:sz="0" w:space="0" w:color="auto"/>
        <w:right w:val="none" w:sz="0" w:space="0" w:color="auto"/>
      </w:divBdr>
    </w:div>
    <w:div w:id="211698682">
      <w:marLeft w:val="640"/>
      <w:marRight w:val="0"/>
      <w:marTop w:val="0"/>
      <w:marBottom w:val="0"/>
      <w:divBdr>
        <w:top w:val="none" w:sz="0" w:space="0" w:color="auto"/>
        <w:left w:val="none" w:sz="0" w:space="0" w:color="auto"/>
        <w:bottom w:val="none" w:sz="0" w:space="0" w:color="auto"/>
        <w:right w:val="none" w:sz="0" w:space="0" w:color="auto"/>
      </w:divBdr>
    </w:div>
    <w:div w:id="211888267">
      <w:marLeft w:val="640"/>
      <w:marRight w:val="0"/>
      <w:marTop w:val="0"/>
      <w:marBottom w:val="0"/>
      <w:divBdr>
        <w:top w:val="none" w:sz="0" w:space="0" w:color="auto"/>
        <w:left w:val="none" w:sz="0" w:space="0" w:color="auto"/>
        <w:bottom w:val="none" w:sz="0" w:space="0" w:color="auto"/>
        <w:right w:val="none" w:sz="0" w:space="0" w:color="auto"/>
      </w:divBdr>
    </w:div>
    <w:div w:id="211891361">
      <w:marLeft w:val="640"/>
      <w:marRight w:val="0"/>
      <w:marTop w:val="0"/>
      <w:marBottom w:val="0"/>
      <w:divBdr>
        <w:top w:val="none" w:sz="0" w:space="0" w:color="auto"/>
        <w:left w:val="none" w:sz="0" w:space="0" w:color="auto"/>
        <w:bottom w:val="none" w:sz="0" w:space="0" w:color="auto"/>
        <w:right w:val="none" w:sz="0" w:space="0" w:color="auto"/>
      </w:divBdr>
    </w:div>
    <w:div w:id="211961350">
      <w:marLeft w:val="640"/>
      <w:marRight w:val="0"/>
      <w:marTop w:val="0"/>
      <w:marBottom w:val="0"/>
      <w:divBdr>
        <w:top w:val="none" w:sz="0" w:space="0" w:color="auto"/>
        <w:left w:val="none" w:sz="0" w:space="0" w:color="auto"/>
        <w:bottom w:val="none" w:sz="0" w:space="0" w:color="auto"/>
        <w:right w:val="none" w:sz="0" w:space="0" w:color="auto"/>
      </w:divBdr>
    </w:div>
    <w:div w:id="211966551">
      <w:marLeft w:val="640"/>
      <w:marRight w:val="0"/>
      <w:marTop w:val="0"/>
      <w:marBottom w:val="0"/>
      <w:divBdr>
        <w:top w:val="none" w:sz="0" w:space="0" w:color="auto"/>
        <w:left w:val="none" w:sz="0" w:space="0" w:color="auto"/>
        <w:bottom w:val="none" w:sz="0" w:space="0" w:color="auto"/>
        <w:right w:val="none" w:sz="0" w:space="0" w:color="auto"/>
      </w:divBdr>
    </w:div>
    <w:div w:id="212009002">
      <w:marLeft w:val="640"/>
      <w:marRight w:val="0"/>
      <w:marTop w:val="0"/>
      <w:marBottom w:val="0"/>
      <w:divBdr>
        <w:top w:val="none" w:sz="0" w:space="0" w:color="auto"/>
        <w:left w:val="none" w:sz="0" w:space="0" w:color="auto"/>
        <w:bottom w:val="none" w:sz="0" w:space="0" w:color="auto"/>
        <w:right w:val="none" w:sz="0" w:space="0" w:color="auto"/>
      </w:divBdr>
    </w:div>
    <w:div w:id="212010886">
      <w:marLeft w:val="640"/>
      <w:marRight w:val="0"/>
      <w:marTop w:val="0"/>
      <w:marBottom w:val="0"/>
      <w:divBdr>
        <w:top w:val="none" w:sz="0" w:space="0" w:color="auto"/>
        <w:left w:val="none" w:sz="0" w:space="0" w:color="auto"/>
        <w:bottom w:val="none" w:sz="0" w:space="0" w:color="auto"/>
        <w:right w:val="none" w:sz="0" w:space="0" w:color="auto"/>
      </w:divBdr>
    </w:div>
    <w:div w:id="212159369">
      <w:marLeft w:val="640"/>
      <w:marRight w:val="0"/>
      <w:marTop w:val="0"/>
      <w:marBottom w:val="0"/>
      <w:divBdr>
        <w:top w:val="none" w:sz="0" w:space="0" w:color="auto"/>
        <w:left w:val="none" w:sz="0" w:space="0" w:color="auto"/>
        <w:bottom w:val="none" w:sz="0" w:space="0" w:color="auto"/>
        <w:right w:val="none" w:sz="0" w:space="0" w:color="auto"/>
      </w:divBdr>
    </w:div>
    <w:div w:id="212355395">
      <w:marLeft w:val="640"/>
      <w:marRight w:val="0"/>
      <w:marTop w:val="0"/>
      <w:marBottom w:val="0"/>
      <w:divBdr>
        <w:top w:val="none" w:sz="0" w:space="0" w:color="auto"/>
        <w:left w:val="none" w:sz="0" w:space="0" w:color="auto"/>
        <w:bottom w:val="none" w:sz="0" w:space="0" w:color="auto"/>
        <w:right w:val="none" w:sz="0" w:space="0" w:color="auto"/>
      </w:divBdr>
    </w:div>
    <w:div w:id="212424054">
      <w:marLeft w:val="640"/>
      <w:marRight w:val="0"/>
      <w:marTop w:val="0"/>
      <w:marBottom w:val="0"/>
      <w:divBdr>
        <w:top w:val="none" w:sz="0" w:space="0" w:color="auto"/>
        <w:left w:val="none" w:sz="0" w:space="0" w:color="auto"/>
        <w:bottom w:val="none" w:sz="0" w:space="0" w:color="auto"/>
        <w:right w:val="none" w:sz="0" w:space="0" w:color="auto"/>
      </w:divBdr>
    </w:div>
    <w:div w:id="212426379">
      <w:marLeft w:val="640"/>
      <w:marRight w:val="0"/>
      <w:marTop w:val="0"/>
      <w:marBottom w:val="0"/>
      <w:divBdr>
        <w:top w:val="none" w:sz="0" w:space="0" w:color="auto"/>
        <w:left w:val="none" w:sz="0" w:space="0" w:color="auto"/>
        <w:bottom w:val="none" w:sz="0" w:space="0" w:color="auto"/>
        <w:right w:val="none" w:sz="0" w:space="0" w:color="auto"/>
      </w:divBdr>
    </w:div>
    <w:div w:id="212544896">
      <w:marLeft w:val="640"/>
      <w:marRight w:val="0"/>
      <w:marTop w:val="0"/>
      <w:marBottom w:val="0"/>
      <w:divBdr>
        <w:top w:val="none" w:sz="0" w:space="0" w:color="auto"/>
        <w:left w:val="none" w:sz="0" w:space="0" w:color="auto"/>
        <w:bottom w:val="none" w:sz="0" w:space="0" w:color="auto"/>
        <w:right w:val="none" w:sz="0" w:space="0" w:color="auto"/>
      </w:divBdr>
    </w:div>
    <w:div w:id="212692846">
      <w:marLeft w:val="640"/>
      <w:marRight w:val="0"/>
      <w:marTop w:val="0"/>
      <w:marBottom w:val="0"/>
      <w:divBdr>
        <w:top w:val="none" w:sz="0" w:space="0" w:color="auto"/>
        <w:left w:val="none" w:sz="0" w:space="0" w:color="auto"/>
        <w:bottom w:val="none" w:sz="0" w:space="0" w:color="auto"/>
        <w:right w:val="none" w:sz="0" w:space="0" w:color="auto"/>
      </w:divBdr>
    </w:div>
    <w:div w:id="212886240">
      <w:marLeft w:val="640"/>
      <w:marRight w:val="0"/>
      <w:marTop w:val="0"/>
      <w:marBottom w:val="0"/>
      <w:divBdr>
        <w:top w:val="none" w:sz="0" w:space="0" w:color="auto"/>
        <w:left w:val="none" w:sz="0" w:space="0" w:color="auto"/>
        <w:bottom w:val="none" w:sz="0" w:space="0" w:color="auto"/>
        <w:right w:val="none" w:sz="0" w:space="0" w:color="auto"/>
      </w:divBdr>
    </w:div>
    <w:div w:id="212893686">
      <w:marLeft w:val="640"/>
      <w:marRight w:val="0"/>
      <w:marTop w:val="0"/>
      <w:marBottom w:val="0"/>
      <w:divBdr>
        <w:top w:val="none" w:sz="0" w:space="0" w:color="auto"/>
        <w:left w:val="none" w:sz="0" w:space="0" w:color="auto"/>
        <w:bottom w:val="none" w:sz="0" w:space="0" w:color="auto"/>
        <w:right w:val="none" w:sz="0" w:space="0" w:color="auto"/>
      </w:divBdr>
    </w:div>
    <w:div w:id="212930176">
      <w:marLeft w:val="640"/>
      <w:marRight w:val="0"/>
      <w:marTop w:val="0"/>
      <w:marBottom w:val="0"/>
      <w:divBdr>
        <w:top w:val="none" w:sz="0" w:space="0" w:color="auto"/>
        <w:left w:val="none" w:sz="0" w:space="0" w:color="auto"/>
        <w:bottom w:val="none" w:sz="0" w:space="0" w:color="auto"/>
        <w:right w:val="none" w:sz="0" w:space="0" w:color="auto"/>
      </w:divBdr>
    </w:div>
    <w:div w:id="212936555">
      <w:marLeft w:val="640"/>
      <w:marRight w:val="0"/>
      <w:marTop w:val="0"/>
      <w:marBottom w:val="0"/>
      <w:divBdr>
        <w:top w:val="none" w:sz="0" w:space="0" w:color="auto"/>
        <w:left w:val="none" w:sz="0" w:space="0" w:color="auto"/>
        <w:bottom w:val="none" w:sz="0" w:space="0" w:color="auto"/>
        <w:right w:val="none" w:sz="0" w:space="0" w:color="auto"/>
      </w:divBdr>
    </w:div>
    <w:div w:id="213080153">
      <w:marLeft w:val="640"/>
      <w:marRight w:val="0"/>
      <w:marTop w:val="0"/>
      <w:marBottom w:val="0"/>
      <w:divBdr>
        <w:top w:val="none" w:sz="0" w:space="0" w:color="auto"/>
        <w:left w:val="none" w:sz="0" w:space="0" w:color="auto"/>
        <w:bottom w:val="none" w:sz="0" w:space="0" w:color="auto"/>
        <w:right w:val="none" w:sz="0" w:space="0" w:color="auto"/>
      </w:divBdr>
    </w:div>
    <w:div w:id="213195624">
      <w:marLeft w:val="640"/>
      <w:marRight w:val="0"/>
      <w:marTop w:val="0"/>
      <w:marBottom w:val="0"/>
      <w:divBdr>
        <w:top w:val="none" w:sz="0" w:space="0" w:color="auto"/>
        <w:left w:val="none" w:sz="0" w:space="0" w:color="auto"/>
        <w:bottom w:val="none" w:sz="0" w:space="0" w:color="auto"/>
        <w:right w:val="none" w:sz="0" w:space="0" w:color="auto"/>
      </w:divBdr>
    </w:div>
    <w:div w:id="213346984">
      <w:marLeft w:val="640"/>
      <w:marRight w:val="0"/>
      <w:marTop w:val="0"/>
      <w:marBottom w:val="0"/>
      <w:divBdr>
        <w:top w:val="none" w:sz="0" w:space="0" w:color="auto"/>
        <w:left w:val="none" w:sz="0" w:space="0" w:color="auto"/>
        <w:bottom w:val="none" w:sz="0" w:space="0" w:color="auto"/>
        <w:right w:val="none" w:sz="0" w:space="0" w:color="auto"/>
      </w:divBdr>
    </w:div>
    <w:div w:id="213389468">
      <w:marLeft w:val="640"/>
      <w:marRight w:val="0"/>
      <w:marTop w:val="0"/>
      <w:marBottom w:val="0"/>
      <w:divBdr>
        <w:top w:val="none" w:sz="0" w:space="0" w:color="auto"/>
        <w:left w:val="none" w:sz="0" w:space="0" w:color="auto"/>
        <w:bottom w:val="none" w:sz="0" w:space="0" w:color="auto"/>
        <w:right w:val="none" w:sz="0" w:space="0" w:color="auto"/>
      </w:divBdr>
    </w:div>
    <w:div w:id="213389592">
      <w:marLeft w:val="640"/>
      <w:marRight w:val="0"/>
      <w:marTop w:val="0"/>
      <w:marBottom w:val="0"/>
      <w:divBdr>
        <w:top w:val="none" w:sz="0" w:space="0" w:color="auto"/>
        <w:left w:val="none" w:sz="0" w:space="0" w:color="auto"/>
        <w:bottom w:val="none" w:sz="0" w:space="0" w:color="auto"/>
        <w:right w:val="none" w:sz="0" w:space="0" w:color="auto"/>
      </w:divBdr>
    </w:div>
    <w:div w:id="213392692">
      <w:marLeft w:val="640"/>
      <w:marRight w:val="0"/>
      <w:marTop w:val="0"/>
      <w:marBottom w:val="0"/>
      <w:divBdr>
        <w:top w:val="none" w:sz="0" w:space="0" w:color="auto"/>
        <w:left w:val="none" w:sz="0" w:space="0" w:color="auto"/>
        <w:bottom w:val="none" w:sz="0" w:space="0" w:color="auto"/>
        <w:right w:val="none" w:sz="0" w:space="0" w:color="auto"/>
      </w:divBdr>
    </w:div>
    <w:div w:id="213394147">
      <w:marLeft w:val="640"/>
      <w:marRight w:val="0"/>
      <w:marTop w:val="0"/>
      <w:marBottom w:val="0"/>
      <w:divBdr>
        <w:top w:val="none" w:sz="0" w:space="0" w:color="auto"/>
        <w:left w:val="none" w:sz="0" w:space="0" w:color="auto"/>
        <w:bottom w:val="none" w:sz="0" w:space="0" w:color="auto"/>
        <w:right w:val="none" w:sz="0" w:space="0" w:color="auto"/>
      </w:divBdr>
    </w:div>
    <w:div w:id="213396097">
      <w:marLeft w:val="640"/>
      <w:marRight w:val="0"/>
      <w:marTop w:val="0"/>
      <w:marBottom w:val="0"/>
      <w:divBdr>
        <w:top w:val="none" w:sz="0" w:space="0" w:color="auto"/>
        <w:left w:val="none" w:sz="0" w:space="0" w:color="auto"/>
        <w:bottom w:val="none" w:sz="0" w:space="0" w:color="auto"/>
        <w:right w:val="none" w:sz="0" w:space="0" w:color="auto"/>
      </w:divBdr>
    </w:div>
    <w:div w:id="213541633">
      <w:marLeft w:val="640"/>
      <w:marRight w:val="0"/>
      <w:marTop w:val="0"/>
      <w:marBottom w:val="0"/>
      <w:divBdr>
        <w:top w:val="none" w:sz="0" w:space="0" w:color="auto"/>
        <w:left w:val="none" w:sz="0" w:space="0" w:color="auto"/>
        <w:bottom w:val="none" w:sz="0" w:space="0" w:color="auto"/>
        <w:right w:val="none" w:sz="0" w:space="0" w:color="auto"/>
      </w:divBdr>
    </w:div>
    <w:div w:id="213546113">
      <w:marLeft w:val="640"/>
      <w:marRight w:val="0"/>
      <w:marTop w:val="0"/>
      <w:marBottom w:val="0"/>
      <w:divBdr>
        <w:top w:val="none" w:sz="0" w:space="0" w:color="auto"/>
        <w:left w:val="none" w:sz="0" w:space="0" w:color="auto"/>
        <w:bottom w:val="none" w:sz="0" w:space="0" w:color="auto"/>
        <w:right w:val="none" w:sz="0" w:space="0" w:color="auto"/>
      </w:divBdr>
    </w:div>
    <w:div w:id="213659259">
      <w:marLeft w:val="640"/>
      <w:marRight w:val="0"/>
      <w:marTop w:val="0"/>
      <w:marBottom w:val="0"/>
      <w:divBdr>
        <w:top w:val="none" w:sz="0" w:space="0" w:color="auto"/>
        <w:left w:val="none" w:sz="0" w:space="0" w:color="auto"/>
        <w:bottom w:val="none" w:sz="0" w:space="0" w:color="auto"/>
        <w:right w:val="none" w:sz="0" w:space="0" w:color="auto"/>
      </w:divBdr>
    </w:div>
    <w:div w:id="213662350">
      <w:marLeft w:val="640"/>
      <w:marRight w:val="0"/>
      <w:marTop w:val="0"/>
      <w:marBottom w:val="0"/>
      <w:divBdr>
        <w:top w:val="none" w:sz="0" w:space="0" w:color="auto"/>
        <w:left w:val="none" w:sz="0" w:space="0" w:color="auto"/>
        <w:bottom w:val="none" w:sz="0" w:space="0" w:color="auto"/>
        <w:right w:val="none" w:sz="0" w:space="0" w:color="auto"/>
      </w:divBdr>
    </w:div>
    <w:div w:id="213662912">
      <w:marLeft w:val="640"/>
      <w:marRight w:val="0"/>
      <w:marTop w:val="0"/>
      <w:marBottom w:val="0"/>
      <w:divBdr>
        <w:top w:val="none" w:sz="0" w:space="0" w:color="auto"/>
        <w:left w:val="none" w:sz="0" w:space="0" w:color="auto"/>
        <w:bottom w:val="none" w:sz="0" w:space="0" w:color="auto"/>
        <w:right w:val="none" w:sz="0" w:space="0" w:color="auto"/>
      </w:divBdr>
    </w:div>
    <w:div w:id="213732887">
      <w:marLeft w:val="640"/>
      <w:marRight w:val="0"/>
      <w:marTop w:val="0"/>
      <w:marBottom w:val="0"/>
      <w:divBdr>
        <w:top w:val="none" w:sz="0" w:space="0" w:color="auto"/>
        <w:left w:val="none" w:sz="0" w:space="0" w:color="auto"/>
        <w:bottom w:val="none" w:sz="0" w:space="0" w:color="auto"/>
        <w:right w:val="none" w:sz="0" w:space="0" w:color="auto"/>
      </w:divBdr>
    </w:div>
    <w:div w:id="213739522">
      <w:marLeft w:val="640"/>
      <w:marRight w:val="0"/>
      <w:marTop w:val="0"/>
      <w:marBottom w:val="0"/>
      <w:divBdr>
        <w:top w:val="none" w:sz="0" w:space="0" w:color="auto"/>
        <w:left w:val="none" w:sz="0" w:space="0" w:color="auto"/>
        <w:bottom w:val="none" w:sz="0" w:space="0" w:color="auto"/>
        <w:right w:val="none" w:sz="0" w:space="0" w:color="auto"/>
      </w:divBdr>
    </w:div>
    <w:div w:id="213779808">
      <w:marLeft w:val="640"/>
      <w:marRight w:val="0"/>
      <w:marTop w:val="0"/>
      <w:marBottom w:val="0"/>
      <w:divBdr>
        <w:top w:val="none" w:sz="0" w:space="0" w:color="auto"/>
        <w:left w:val="none" w:sz="0" w:space="0" w:color="auto"/>
        <w:bottom w:val="none" w:sz="0" w:space="0" w:color="auto"/>
        <w:right w:val="none" w:sz="0" w:space="0" w:color="auto"/>
      </w:divBdr>
    </w:div>
    <w:div w:id="213810074">
      <w:marLeft w:val="640"/>
      <w:marRight w:val="0"/>
      <w:marTop w:val="0"/>
      <w:marBottom w:val="0"/>
      <w:divBdr>
        <w:top w:val="none" w:sz="0" w:space="0" w:color="auto"/>
        <w:left w:val="none" w:sz="0" w:space="0" w:color="auto"/>
        <w:bottom w:val="none" w:sz="0" w:space="0" w:color="auto"/>
        <w:right w:val="none" w:sz="0" w:space="0" w:color="auto"/>
      </w:divBdr>
    </w:div>
    <w:div w:id="213926697">
      <w:marLeft w:val="640"/>
      <w:marRight w:val="0"/>
      <w:marTop w:val="0"/>
      <w:marBottom w:val="0"/>
      <w:divBdr>
        <w:top w:val="none" w:sz="0" w:space="0" w:color="auto"/>
        <w:left w:val="none" w:sz="0" w:space="0" w:color="auto"/>
        <w:bottom w:val="none" w:sz="0" w:space="0" w:color="auto"/>
        <w:right w:val="none" w:sz="0" w:space="0" w:color="auto"/>
      </w:divBdr>
    </w:div>
    <w:div w:id="214049058">
      <w:marLeft w:val="640"/>
      <w:marRight w:val="0"/>
      <w:marTop w:val="0"/>
      <w:marBottom w:val="0"/>
      <w:divBdr>
        <w:top w:val="none" w:sz="0" w:space="0" w:color="auto"/>
        <w:left w:val="none" w:sz="0" w:space="0" w:color="auto"/>
        <w:bottom w:val="none" w:sz="0" w:space="0" w:color="auto"/>
        <w:right w:val="none" w:sz="0" w:space="0" w:color="auto"/>
      </w:divBdr>
    </w:div>
    <w:div w:id="214122447">
      <w:marLeft w:val="640"/>
      <w:marRight w:val="0"/>
      <w:marTop w:val="0"/>
      <w:marBottom w:val="0"/>
      <w:divBdr>
        <w:top w:val="none" w:sz="0" w:space="0" w:color="auto"/>
        <w:left w:val="none" w:sz="0" w:space="0" w:color="auto"/>
        <w:bottom w:val="none" w:sz="0" w:space="0" w:color="auto"/>
        <w:right w:val="none" w:sz="0" w:space="0" w:color="auto"/>
      </w:divBdr>
    </w:div>
    <w:div w:id="214237317">
      <w:marLeft w:val="640"/>
      <w:marRight w:val="0"/>
      <w:marTop w:val="0"/>
      <w:marBottom w:val="0"/>
      <w:divBdr>
        <w:top w:val="none" w:sz="0" w:space="0" w:color="auto"/>
        <w:left w:val="none" w:sz="0" w:space="0" w:color="auto"/>
        <w:bottom w:val="none" w:sz="0" w:space="0" w:color="auto"/>
        <w:right w:val="none" w:sz="0" w:space="0" w:color="auto"/>
      </w:divBdr>
    </w:div>
    <w:div w:id="214238389">
      <w:marLeft w:val="640"/>
      <w:marRight w:val="0"/>
      <w:marTop w:val="0"/>
      <w:marBottom w:val="0"/>
      <w:divBdr>
        <w:top w:val="none" w:sz="0" w:space="0" w:color="auto"/>
        <w:left w:val="none" w:sz="0" w:space="0" w:color="auto"/>
        <w:bottom w:val="none" w:sz="0" w:space="0" w:color="auto"/>
        <w:right w:val="none" w:sz="0" w:space="0" w:color="auto"/>
      </w:divBdr>
    </w:div>
    <w:div w:id="214240808">
      <w:marLeft w:val="640"/>
      <w:marRight w:val="0"/>
      <w:marTop w:val="0"/>
      <w:marBottom w:val="0"/>
      <w:divBdr>
        <w:top w:val="none" w:sz="0" w:space="0" w:color="auto"/>
        <w:left w:val="none" w:sz="0" w:space="0" w:color="auto"/>
        <w:bottom w:val="none" w:sz="0" w:space="0" w:color="auto"/>
        <w:right w:val="none" w:sz="0" w:space="0" w:color="auto"/>
      </w:divBdr>
    </w:div>
    <w:div w:id="214245730">
      <w:marLeft w:val="640"/>
      <w:marRight w:val="0"/>
      <w:marTop w:val="0"/>
      <w:marBottom w:val="0"/>
      <w:divBdr>
        <w:top w:val="none" w:sz="0" w:space="0" w:color="auto"/>
        <w:left w:val="none" w:sz="0" w:space="0" w:color="auto"/>
        <w:bottom w:val="none" w:sz="0" w:space="0" w:color="auto"/>
        <w:right w:val="none" w:sz="0" w:space="0" w:color="auto"/>
      </w:divBdr>
    </w:div>
    <w:div w:id="214317404">
      <w:marLeft w:val="640"/>
      <w:marRight w:val="0"/>
      <w:marTop w:val="0"/>
      <w:marBottom w:val="0"/>
      <w:divBdr>
        <w:top w:val="none" w:sz="0" w:space="0" w:color="auto"/>
        <w:left w:val="none" w:sz="0" w:space="0" w:color="auto"/>
        <w:bottom w:val="none" w:sz="0" w:space="0" w:color="auto"/>
        <w:right w:val="none" w:sz="0" w:space="0" w:color="auto"/>
      </w:divBdr>
    </w:div>
    <w:div w:id="214395810">
      <w:marLeft w:val="640"/>
      <w:marRight w:val="0"/>
      <w:marTop w:val="0"/>
      <w:marBottom w:val="0"/>
      <w:divBdr>
        <w:top w:val="none" w:sz="0" w:space="0" w:color="auto"/>
        <w:left w:val="none" w:sz="0" w:space="0" w:color="auto"/>
        <w:bottom w:val="none" w:sz="0" w:space="0" w:color="auto"/>
        <w:right w:val="none" w:sz="0" w:space="0" w:color="auto"/>
      </w:divBdr>
    </w:div>
    <w:div w:id="214434527">
      <w:marLeft w:val="640"/>
      <w:marRight w:val="0"/>
      <w:marTop w:val="0"/>
      <w:marBottom w:val="0"/>
      <w:divBdr>
        <w:top w:val="none" w:sz="0" w:space="0" w:color="auto"/>
        <w:left w:val="none" w:sz="0" w:space="0" w:color="auto"/>
        <w:bottom w:val="none" w:sz="0" w:space="0" w:color="auto"/>
        <w:right w:val="none" w:sz="0" w:space="0" w:color="auto"/>
      </w:divBdr>
    </w:div>
    <w:div w:id="214438916">
      <w:marLeft w:val="640"/>
      <w:marRight w:val="0"/>
      <w:marTop w:val="0"/>
      <w:marBottom w:val="0"/>
      <w:divBdr>
        <w:top w:val="none" w:sz="0" w:space="0" w:color="auto"/>
        <w:left w:val="none" w:sz="0" w:space="0" w:color="auto"/>
        <w:bottom w:val="none" w:sz="0" w:space="0" w:color="auto"/>
        <w:right w:val="none" w:sz="0" w:space="0" w:color="auto"/>
      </w:divBdr>
    </w:div>
    <w:div w:id="214509857">
      <w:marLeft w:val="640"/>
      <w:marRight w:val="0"/>
      <w:marTop w:val="0"/>
      <w:marBottom w:val="0"/>
      <w:divBdr>
        <w:top w:val="none" w:sz="0" w:space="0" w:color="auto"/>
        <w:left w:val="none" w:sz="0" w:space="0" w:color="auto"/>
        <w:bottom w:val="none" w:sz="0" w:space="0" w:color="auto"/>
        <w:right w:val="none" w:sz="0" w:space="0" w:color="auto"/>
      </w:divBdr>
    </w:div>
    <w:div w:id="214588126">
      <w:marLeft w:val="640"/>
      <w:marRight w:val="0"/>
      <w:marTop w:val="0"/>
      <w:marBottom w:val="0"/>
      <w:divBdr>
        <w:top w:val="none" w:sz="0" w:space="0" w:color="auto"/>
        <w:left w:val="none" w:sz="0" w:space="0" w:color="auto"/>
        <w:bottom w:val="none" w:sz="0" w:space="0" w:color="auto"/>
        <w:right w:val="none" w:sz="0" w:space="0" w:color="auto"/>
      </w:divBdr>
    </w:div>
    <w:div w:id="214658700">
      <w:marLeft w:val="640"/>
      <w:marRight w:val="0"/>
      <w:marTop w:val="0"/>
      <w:marBottom w:val="0"/>
      <w:divBdr>
        <w:top w:val="none" w:sz="0" w:space="0" w:color="auto"/>
        <w:left w:val="none" w:sz="0" w:space="0" w:color="auto"/>
        <w:bottom w:val="none" w:sz="0" w:space="0" w:color="auto"/>
        <w:right w:val="none" w:sz="0" w:space="0" w:color="auto"/>
      </w:divBdr>
    </w:div>
    <w:div w:id="214701707">
      <w:marLeft w:val="640"/>
      <w:marRight w:val="0"/>
      <w:marTop w:val="0"/>
      <w:marBottom w:val="0"/>
      <w:divBdr>
        <w:top w:val="none" w:sz="0" w:space="0" w:color="auto"/>
        <w:left w:val="none" w:sz="0" w:space="0" w:color="auto"/>
        <w:bottom w:val="none" w:sz="0" w:space="0" w:color="auto"/>
        <w:right w:val="none" w:sz="0" w:space="0" w:color="auto"/>
      </w:divBdr>
    </w:div>
    <w:div w:id="214706097">
      <w:marLeft w:val="640"/>
      <w:marRight w:val="0"/>
      <w:marTop w:val="0"/>
      <w:marBottom w:val="0"/>
      <w:divBdr>
        <w:top w:val="none" w:sz="0" w:space="0" w:color="auto"/>
        <w:left w:val="none" w:sz="0" w:space="0" w:color="auto"/>
        <w:bottom w:val="none" w:sz="0" w:space="0" w:color="auto"/>
        <w:right w:val="none" w:sz="0" w:space="0" w:color="auto"/>
      </w:divBdr>
    </w:div>
    <w:div w:id="214776050">
      <w:marLeft w:val="640"/>
      <w:marRight w:val="0"/>
      <w:marTop w:val="0"/>
      <w:marBottom w:val="0"/>
      <w:divBdr>
        <w:top w:val="none" w:sz="0" w:space="0" w:color="auto"/>
        <w:left w:val="none" w:sz="0" w:space="0" w:color="auto"/>
        <w:bottom w:val="none" w:sz="0" w:space="0" w:color="auto"/>
        <w:right w:val="none" w:sz="0" w:space="0" w:color="auto"/>
      </w:divBdr>
    </w:div>
    <w:div w:id="214778450">
      <w:marLeft w:val="640"/>
      <w:marRight w:val="0"/>
      <w:marTop w:val="0"/>
      <w:marBottom w:val="0"/>
      <w:divBdr>
        <w:top w:val="none" w:sz="0" w:space="0" w:color="auto"/>
        <w:left w:val="none" w:sz="0" w:space="0" w:color="auto"/>
        <w:bottom w:val="none" w:sz="0" w:space="0" w:color="auto"/>
        <w:right w:val="none" w:sz="0" w:space="0" w:color="auto"/>
      </w:divBdr>
    </w:div>
    <w:div w:id="214851134">
      <w:marLeft w:val="640"/>
      <w:marRight w:val="0"/>
      <w:marTop w:val="0"/>
      <w:marBottom w:val="0"/>
      <w:divBdr>
        <w:top w:val="none" w:sz="0" w:space="0" w:color="auto"/>
        <w:left w:val="none" w:sz="0" w:space="0" w:color="auto"/>
        <w:bottom w:val="none" w:sz="0" w:space="0" w:color="auto"/>
        <w:right w:val="none" w:sz="0" w:space="0" w:color="auto"/>
      </w:divBdr>
    </w:div>
    <w:div w:id="214851451">
      <w:marLeft w:val="640"/>
      <w:marRight w:val="0"/>
      <w:marTop w:val="0"/>
      <w:marBottom w:val="0"/>
      <w:divBdr>
        <w:top w:val="none" w:sz="0" w:space="0" w:color="auto"/>
        <w:left w:val="none" w:sz="0" w:space="0" w:color="auto"/>
        <w:bottom w:val="none" w:sz="0" w:space="0" w:color="auto"/>
        <w:right w:val="none" w:sz="0" w:space="0" w:color="auto"/>
      </w:divBdr>
    </w:div>
    <w:div w:id="214894477">
      <w:marLeft w:val="640"/>
      <w:marRight w:val="0"/>
      <w:marTop w:val="0"/>
      <w:marBottom w:val="0"/>
      <w:divBdr>
        <w:top w:val="none" w:sz="0" w:space="0" w:color="auto"/>
        <w:left w:val="none" w:sz="0" w:space="0" w:color="auto"/>
        <w:bottom w:val="none" w:sz="0" w:space="0" w:color="auto"/>
        <w:right w:val="none" w:sz="0" w:space="0" w:color="auto"/>
      </w:divBdr>
    </w:div>
    <w:div w:id="214899234">
      <w:marLeft w:val="640"/>
      <w:marRight w:val="0"/>
      <w:marTop w:val="0"/>
      <w:marBottom w:val="0"/>
      <w:divBdr>
        <w:top w:val="none" w:sz="0" w:space="0" w:color="auto"/>
        <w:left w:val="none" w:sz="0" w:space="0" w:color="auto"/>
        <w:bottom w:val="none" w:sz="0" w:space="0" w:color="auto"/>
        <w:right w:val="none" w:sz="0" w:space="0" w:color="auto"/>
      </w:divBdr>
    </w:div>
    <w:div w:id="215050940">
      <w:marLeft w:val="640"/>
      <w:marRight w:val="0"/>
      <w:marTop w:val="0"/>
      <w:marBottom w:val="0"/>
      <w:divBdr>
        <w:top w:val="none" w:sz="0" w:space="0" w:color="auto"/>
        <w:left w:val="none" w:sz="0" w:space="0" w:color="auto"/>
        <w:bottom w:val="none" w:sz="0" w:space="0" w:color="auto"/>
        <w:right w:val="none" w:sz="0" w:space="0" w:color="auto"/>
      </w:divBdr>
    </w:div>
    <w:div w:id="215050975">
      <w:marLeft w:val="640"/>
      <w:marRight w:val="0"/>
      <w:marTop w:val="0"/>
      <w:marBottom w:val="0"/>
      <w:divBdr>
        <w:top w:val="none" w:sz="0" w:space="0" w:color="auto"/>
        <w:left w:val="none" w:sz="0" w:space="0" w:color="auto"/>
        <w:bottom w:val="none" w:sz="0" w:space="0" w:color="auto"/>
        <w:right w:val="none" w:sz="0" w:space="0" w:color="auto"/>
      </w:divBdr>
    </w:div>
    <w:div w:id="215093255">
      <w:marLeft w:val="640"/>
      <w:marRight w:val="0"/>
      <w:marTop w:val="0"/>
      <w:marBottom w:val="0"/>
      <w:divBdr>
        <w:top w:val="none" w:sz="0" w:space="0" w:color="auto"/>
        <w:left w:val="none" w:sz="0" w:space="0" w:color="auto"/>
        <w:bottom w:val="none" w:sz="0" w:space="0" w:color="auto"/>
        <w:right w:val="none" w:sz="0" w:space="0" w:color="auto"/>
      </w:divBdr>
    </w:div>
    <w:div w:id="215169225">
      <w:marLeft w:val="640"/>
      <w:marRight w:val="0"/>
      <w:marTop w:val="0"/>
      <w:marBottom w:val="0"/>
      <w:divBdr>
        <w:top w:val="none" w:sz="0" w:space="0" w:color="auto"/>
        <w:left w:val="none" w:sz="0" w:space="0" w:color="auto"/>
        <w:bottom w:val="none" w:sz="0" w:space="0" w:color="auto"/>
        <w:right w:val="none" w:sz="0" w:space="0" w:color="auto"/>
      </w:divBdr>
    </w:div>
    <w:div w:id="215244798">
      <w:marLeft w:val="640"/>
      <w:marRight w:val="0"/>
      <w:marTop w:val="0"/>
      <w:marBottom w:val="0"/>
      <w:divBdr>
        <w:top w:val="none" w:sz="0" w:space="0" w:color="auto"/>
        <w:left w:val="none" w:sz="0" w:space="0" w:color="auto"/>
        <w:bottom w:val="none" w:sz="0" w:space="0" w:color="auto"/>
        <w:right w:val="none" w:sz="0" w:space="0" w:color="auto"/>
      </w:divBdr>
    </w:div>
    <w:div w:id="215312521">
      <w:marLeft w:val="640"/>
      <w:marRight w:val="0"/>
      <w:marTop w:val="0"/>
      <w:marBottom w:val="0"/>
      <w:divBdr>
        <w:top w:val="none" w:sz="0" w:space="0" w:color="auto"/>
        <w:left w:val="none" w:sz="0" w:space="0" w:color="auto"/>
        <w:bottom w:val="none" w:sz="0" w:space="0" w:color="auto"/>
        <w:right w:val="none" w:sz="0" w:space="0" w:color="auto"/>
      </w:divBdr>
    </w:div>
    <w:div w:id="215317121">
      <w:marLeft w:val="640"/>
      <w:marRight w:val="0"/>
      <w:marTop w:val="0"/>
      <w:marBottom w:val="0"/>
      <w:divBdr>
        <w:top w:val="none" w:sz="0" w:space="0" w:color="auto"/>
        <w:left w:val="none" w:sz="0" w:space="0" w:color="auto"/>
        <w:bottom w:val="none" w:sz="0" w:space="0" w:color="auto"/>
        <w:right w:val="none" w:sz="0" w:space="0" w:color="auto"/>
      </w:divBdr>
    </w:div>
    <w:div w:id="215360064">
      <w:marLeft w:val="640"/>
      <w:marRight w:val="0"/>
      <w:marTop w:val="0"/>
      <w:marBottom w:val="0"/>
      <w:divBdr>
        <w:top w:val="none" w:sz="0" w:space="0" w:color="auto"/>
        <w:left w:val="none" w:sz="0" w:space="0" w:color="auto"/>
        <w:bottom w:val="none" w:sz="0" w:space="0" w:color="auto"/>
        <w:right w:val="none" w:sz="0" w:space="0" w:color="auto"/>
      </w:divBdr>
    </w:div>
    <w:div w:id="215360946">
      <w:marLeft w:val="640"/>
      <w:marRight w:val="0"/>
      <w:marTop w:val="0"/>
      <w:marBottom w:val="0"/>
      <w:divBdr>
        <w:top w:val="none" w:sz="0" w:space="0" w:color="auto"/>
        <w:left w:val="none" w:sz="0" w:space="0" w:color="auto"/>
        <w:bottom w:val="none" w:sz="0" w:space="0" w:color="auto"/>
        <w:right w:val="none" w:sz="0" w:space="0" w:color="auto"/>
      </w:divBdr>
    </w:div>
    <w:div w:id="215433583">
      <w:marLeft w:val="640"/>
      <w:marRight w:val="0"/>
      <w:marTop w:val="0"/>
      <w:marBottom w:val="0"/>
      <w:divBdr>
        <w:top w:val="none" w:sz="0" w:space="0" w:color="auto"/>
        <w:left w:val="none" w:sz="0" w:space="0" w:color="auto"/>
        <w:bottom w:val="none" w:sz="0" w:space="0" w:color="auto"/>
        <w:right w:val="none" w:sz="0" w:space="0" w:color="auto"/>
      </w:divBdr>
    </w:div>
    <w:div w:id="215435051">
      <w:marLeft w:val="640"/>
      <w:marRight w:val="0"/>
      <w:marTop w:val="0"/>
      <w:marBottom w:val="0"/>
      <w:divBdr>
        <w:top w:val="none" w:sz="0" w:space="0" w:color="auto"/>
        <w:left w:val="none" w:sz="0" w:space="0" w:color="auto"/>
        <w:bottom w:val="none" w:sz="0" w:space="0" w:color="auto"/>
        <w:right w:val="none" w:sz="0" w:space="0" w:color="auto"/>
      </w:divBdr>
    </w:div>
    <w:div w:id="215436162">
      <w:marLeft w:val="640"/>
      <w:marRight w:val="0"/>
      <w:marTop w:val="0"/>
      <w:marBottom w:val="0"/>
      <w:divBdr>
        <w:top w:val="none" w:sz="0" w:space="0" w:color="auto"/>
        <w:left w:val="none" w:sz="0" w:space="0" w:color="auto"/>
        <w:bottom w:val="none" w:sz="0" w:space="0" w:color="auto"/>
        <w:right w:val="none" w:sz="0" w:space="0" w:color="auto"/>
      </w:divBdr>
    </w:div>
    <w:div w:id="215509815">
      <w:marLeft w:val="640"/>
      <w:marRight w:val="0"/>
      <w:marTop w:val="0"/>
      <w:marBottom w:val="0"/>
      <w:divBdr>
        <w:top w:val="none" w:sz="0" w:space="0" w:color="auto"/>
        <w:left w:val="none" w:sz="0" w:space="0" w:color="auto"/>
        <w:bottom w:val="none" w:sz="0" w:space="0" w:color="auto"/>
        <w:right w:val="none" w:sz="0" w:space="0" w:color="auto"/>
      </w:divBdr>
    </w:div>
    <w:div w:id="215554491">
      <w:marLeft w:val="640"/>
      <w:marRight w:val="0"/>
      <w:marTop w:val="0"/>
      <w:marBottom w:val="0"/>
      <w:divBdr>
        <w:top w:val="none" w:sz="0" w:space="0" w:color="auto"/>
        <w:left w:val="none" w:sz="0" w:space="0" w:color="auto"/>
        <w:bottom w:val="none" w:sz="0" w:space="0" w:color="auto"/>
        <w:right w:val="none" w:sz="0" w:space="0" w:color="auto"/>
      </w:divBdr>
    </w:div>
    <w:div w:id="215623934">
      <w:marLeft w:val="640"/>
      <w:marRight w:val="0"/>
      <w:marTop w:val="0"/>
      <w:marBottom w:val="0"/>
      <w:divBdr>
        <w:top w:val="none" w:sz="0" w:space="0" w:color="auto"/>
        <w:left w:val="none" w:sz="0" w:space="0" w:color="auto"/>
        <w:bottom w:val="none" w:sz="0" w:space="0" w:color="auto"/>
        <w:right w:val="none" w:sz="0" w:space="0" w:color="auto"/>
      </w:divBdr>
    </w:div>
    <w:div w:id="215625750">
      <w:marLeft w:val="640"/>
      <w:marRight w:val="0"/>
      <w:marTop w:val="0"/>
      <w:marBottom w:val="0"/>
      <w:divBdr>
        <w:top w:val="none" w:sz="0" w:space="0" w:color="auto"/>
        <w:left w:val="none" w:sz="0" w:space="0" w:color="auto"/>
        <w:bottom w:val="none" w:sz="0" w:space="0" w:color="auto"/>
        <w:right w:val="none" w:sz="0" w:space="0" w:color="auto"/>
      </w:divBdr>
    </w:div>
    <w:div w:id="215625789">
      <w:marLeft w:val="640"/>
      <w:marRight w:val="0"/>
      <w:marTop w:val="0"/>
      <w:marBottom w:val="0"/>
      <w:divBdr>
        <w:top w:val="none" w:sz="0" w:space="0" w:color="auto"/>
        <w:left w:val="none" w:sz="0" w:space="0" w:color="auto"/>
        <w:bottom w:val="none" w:sz="0" w:space="0" w:color="auto"/>
        <w:right w:val="none" w:sz="0" w:space="0" w:color="auto"/>
      </w:divBdr>
    </w:div>
    <w:div w:id="215705461">
      <w:marLeft w:val="640"/>
      <w:marRight w:val="0"/>
      <w:marTop w:val="0"/>
      <w:marBottom w:val="0"/>
      <w:divBdr>
        <w:top w:val="none" w:sz="0" w:space="0" w:color="auto"/>
        <w:left w:val="none" w:sz="0" w:space="0" w:color="auto"/>
        <w:bottom w:val="none" w:sz="0" w:space="0" w:color="auto"/>
        <w:right w:val="none" w:sz="0" w:space="0" w:color="auto"/>
      </w:divBdr>
    </w:div>
    <w:div w:id="215708297">
      <w:marLeft w:val="640"/>
      <w:marRight w:val="0"/>
      <w:marTop w:val="0"/>
      <w:marBottom w:val="0"/>
      <w:divBdr>
        <w:top w:val="none" w:sz="0" w:space="0" w:color="auto"/>
        <w:left w:val="none" w:sz="0" w:space="0" w:color="auto"/>
        <w:bottom w:val="none" w:sz="0" w:space="0" w:color="auto"/>
        <w:right w:val="none" w:sz="0" w:space="0" w:color="auto"/>
      </w:divBdr>
    </w:div>
    <w:div w:id="215818996">
      <w:marLeft w:val="640"/>
      <w:marRight w:val="0"/>
      <w:marTop w:val="0"/>
      <w:marBottom w:val="0"/>
      <w:divBdr>
        <w:top w:val="none" w:sz="0" w:space="0" w:color="auto"/>
        <w:left w:val="none" w:sz="0" w:space="0" w:color="auto"/>
        <w:bottom w:val="none" w:sz="0" w:space="0" w:color="auto"/>
        <w:right w:val="none" w:sz="0" w:space="0" w:color="auto"/>
      </w:divBdr>
    </w:div>
    <w:div w:id="215893267">
      <w:marLeft w:val="640"/>
      <w:marRight w:val="0"/>
      <w:marTop w:val="0"/>
      <w:marBottom w:val="0"/>
      <w:divBdr>
        <w:top w:val="none" w:sz="0" w:space="0" w:color="auto"/>
        <w:left w:val="none" w:sz="0" w:space="0" w:color="auto"/>
        <w:bottom w:val="none" w:sz="0" w:space="0" w:color="auto"/>
        <w:right w:val="none" w:sz="0" w:space="0" w:color="auto"/>
      </w:divBdr>
    </w:div>
    <w:div w:id="215943040">
      <w:marLeft w:val="640"/>
      <w:marRight w:val="0"/>
      <w:marTop w:val="0"/>
      <w:marBottom w:val="0"/>
      <w:divBdr>
        <w:top w:val="none" w:sz="0" w:space="0" w:color="auto"/>
        <w:left w:val="none" w:sz="0" w:space="0" w:color="auto"/>
        <w:bottom w:val="none" w:sz="0" w:space="0" w:color="auto"/>
        <w:right w:val="none" w:sz="0" w:space="0" w:color="auto"/>
      </w:divBdr>
    </w:div>
    <w:div w:id="215973389">
      <w:marLeft w:val="640"/>
      <w:marRight w:val="0"/>
      <w:marTop w:val="0"/>
      <w:marBottom w:val="0"/>
      <w:divBdr>
        <w:top w:val="none" w:sz="0" w:space="0" w:color="auto"/>
        <w:left w:val="none" w:sz="0" w:space="0" w:color="auto"/>
        <w:bottom w:val="none" w:sz="0" w:space="0" w:color="auto"/>
        <w:right w:val="none" w:sz="0" w:space="0" w:color="auto"/>
      </w:divBdr>
    </w:div>
    <w:div w:id="216094811">
      <w:marLeft w:val="640"/>
      <w:marRight w:val="0"/>
      <w:marTop w:val="0"/>
      <w:marBottom w:val="0"/>
      <w:divBdr>
        <w:top w:val="none" w:sz="0" w:space="0" w:color="auto"/>
        <w:left w:val="none" w:sz="0" w:space="0" w:color="auto"/>
        <w:bottom w:val="none" w:sz="0" w:space="0" w:color="auto"/>
        <w:right w:val="none" w:sz="0" w:space="0" w:color="auto"/>
      </w:divBdr>
    </w:div>
    <w:div w:id="216205184">
      <w:marLeft w:val="640"/>
      <w:marRight w:val="0"/>
      <w:marTop w:val="0"/>
      <w:marBottom w:val="0"/>
      <w:divBdr>
        <w:top w:val="none" w:sz="0" w:space="0" w:color="auto"/>
        <w:left w:val="none" w:sz="0" w:space="0" w:color="auto"/>
        <w:bottom w:val="none" w:sz="0" w:space="0" w:color="auto"/>
        <w:right w:val="none" w:sz="0" w:space="0" w:color="auto"/>
      </w:divBdr>
    </w:div>
    <w:div w:id="216207928">
      <w:marLeft w:val="640"/>
      <w:marRight w:val="0"/>
      <w:marTop w:val="0"/>
      <w:marBottom w:val="0"/>
      <w:divBdr>
        <w:top w:val="none" w:sz="0" w:space="0" w:color="auto"/>
        <w:left w:val="none" w:sz="0" w:space="0" w:color="auto"/>
        <w:bottom w:val="none" w:sz="0" w:space="0" w:color="auto"/>
        <w:right w:val="none" w:sz="0" w:space="0" w:color="auto"/>
      </w:divBdr>
    </w:div>
    <w:div w:id="216209792">
      <w:marLeft w:val="640"/>
      <w:marRight w:val="0"/>
      <w:marTop w:val="0"/>
      <w:marBottom w:val="0"/>
      <w:divBdr>
        <w:top w:val="none" w:sz="0" w:space="0" w:color="auto"/>
        <w:left w:val="none" w:sz="0" w:space="0" w:color="auto"/>
        <w:bottom w:val="none" w:sz="0" w:space="0" w:color="auto"/>
        <w:right w:val="none" w:sz="0" w:space="0" w:color="auto"/>
      </w:divBdr>
    </w:div>
    <w:div w:id="216211892">
      <w:marLeft w:val="640"/>
      <w:marRight w:val="0"/>
      <w:marTop w:val="0"/>
      <w:marBottom w:val="0"/>
      <w:divBdr>
        <w:top w:val="none" w:sz="0" w:space="0" w:color="auto"/>
        <w:left w:val="none" w:sz="0" w:space="0" w:color="auto"/>
        <w:bottom w:val="none" w:sz="0" w:space="0" w:color="auto"/>
        <w:right w:val="none" w:sz="0" w:space="0" w:color="auto"/>
      </w:divBdr>
    </w:div>
    <w:div w:id="216429718">
      <w:marLeft w:val="640"/>
      <w:marRight w:val="0"/>
      <w:marTop w:val="0"/>
      <w:marBottom w:val="0"/>
      <w:divBdr>
        <w:top w:val="none" w:sz="0" w:space="0" w:color="auto"/>
        <w:left w:val="none" w:sz="0" w:space="0" w:color="auto"/>
        <w:bottom w:val="none" w:sz="0" w:space="0" w:color="auto"/>
        <w:right w:val="none" w:sz="0" w:space="0" w:color="auto"/>
      </w:divBdr>
    </w:div>
    <w:div w:id="216431384">
      <w:marLeft w:val="640"/>
      <w:marRight w:val="0"/>
      <w:marTop w:val="0"/>
      <w:marBottom w:val="0"/>
      <w:divBdr>
        <w:top w:val="none" w:sz="0" w:space="0" w:color="auto"/>
        <w:left w:val="none" w:sz="0" w:space="0" w:color="auto"/>
        <w:bottom w:val="none" w:sz="0" w:space="0" w:color="auto"/>
        <w:right w:val="none" w:sz="0" w:space="0" w:color="auto"/>
      </w:divBdr>
    </w:div>
    <w:div w:id="216556882">
      <w:marLeft w:val="640"/>
      <w:marRight w:val="0"/>
      <w:marTop w:val="0"/>
      <w:marBottom w:val="0"/>
      <w:divBdr>
        <w:top w:val="none" w:sz="0" w:space="0" w:color="auto"/>
        <w:left w:val="none" w:sz="0" w:space="0" w:color="auto"/>
        <w:bottom w:val="none" w:sz="0" w:space="0" w:color="auto"/>
        <w:right w:val="none" w:sz="0" w:space="0" w:color="auto"/>
      </w:divBdr>
    </w:div>
    <w:div w:id="216748025">
      <w:marLeft w:val="640"/>
      <w:marRight w:val="0"/>
      <w:marTop w:val="0"/>
      <w:marBottom w:val="0"/>
      <w:divBdr>
        <w:top w:val="none" w:sz="0" w:space="0" w:color="auto"/>
        <w:left w:val="none" w:sz="0" w:space="0" w:color="auto"/>
        <w:bottom w:val="none" w:sz="0" w:space="0" w:color="auto"/>
        <w:right w:val="none" w:sz="0" w:space="0" w:color="auto"/>
      </w:divBdr>
    </w:div>
    <w:div w:id="216817015">
      <w:marLeft w:val="640"/>
      <w:marRight w:val="0"/>
      <w:marTop w:val="0"/>
      <w:marBottom w:val="0"/>
      <w:divBdr>
        <w:top w:val="none" w:sz="0" w:space="0" w:color="auto"/>
        <w:left w:val="none" w:sz="0" w:space="0" w:color="auto"/>
        <w:bottom w:val="none" w:sz="0" w:space="0" w:color="auto"/>
        <w:right w:val="none" w:sz="0" w:space="0" w:color="auto"/>
      </w:divBdr>
    </w:div>
    <w:div w:id="216820124">
      <w:marLeft w:val="640"/>
      <w:marRight w:val="0"/>
      <w:marTop w:val="0"/>
      <w:marBottom w:val="0"/>
      <w:divBdr>
        <w:top w:val="none" w:sz="0" w:space="0" w:color="auto"/>
        <w:left w:val="none" w:sz="0" w:space="0" w:color="auto"/>
        <w:bottom w:val="none" w:sz="0" w:space="0" w:color="auto"/>
        <w:right w:val="none" w:sz="0" w:space="0" w:color="auto"/>
      </w:divBdr>
    </w:div>
    <w:div w:id="216822458">
      <w:marLeft w:val="640"/>
      <w:marRight w:val="0"/>
      <w:marTop w:val="0"/>
      <w:marBottom w:val="0"/>
      <w:divBdr>
        <w:top w:val="none" w:sz="0" w:space="0" w:color="auto"/>
        <w:left w:val="none" w:sz="0" w:space="0" w:color="auto"/>
        <w:bottom w:val="none" w:sz="0" w:space="0" w:color="auto"/>
        <w:right w:val="none" w:sz="0" w:space="0" w:color="auto"/>
      </w:divBdr>
    </w:div>
    <w:div w:id="216867337">
      <w:marLeft w:val="640"/>
      <w:marRight w:val="0"/>
      <w:marTop w:val="0"/>
      <w:marBottom w:val="0"/>
      <w:divBdr>
        <w:top w:val="none" w:sz="0" w:space="0" w:color="auto"/>
        <w:left w:val="none" w:sz="0" w:space="0" w:color="auto"/>
        <w:bottom w:val="none" w:sz="0" w:space="0" w:color="auto"/>
        <w:right w:val="none" w:sz="0" w:space="0" w:color="auto"/>
      </w:divBdr>
    </w:div>
    <w:div w:id="216939968">
      <w:marLeft w:val="640"/>
      <w:marRight w:val="0"/>
      <w:marTop w:val="0"/>
      <w:marBottom w:val="0"/>
      <w:divBdr>
        <w:top w:val="none" w:sz="0" w:space="0" w:color="auto"/>
        <w:left w:val="none" w:sz="0" w:space="0" w:color="auto"/>
        <w:bottom w:val="none" w:sz="0" w:space="0" w:color="auto"/>
        <w:right w:val="none" w:sz="0" w:space="0" w:color="auto"/>
      </w:divBdr>
    </w:div>
    <w:div w:id="217013859">
      <w:marLeft w:val="640"/>
      <w:marRight w:val="0"/>
      <w:marTop w:val="0"/>
      <w:marBottom w:val="0"/>
      <w:divBdr>
        <w:top w:val="none" w:sz="0" w:space="0" w:color="auto"/>
        <w:left w:val="none" w:sz="0" w:space="0" w:color="auto"/>
        <w:bottom w:val="none" w:sz="0" w:space="0" w:color="auto"/>
        <w:right w:val="none" w:sz="0" w:space="0" w:color="auto"/>
      </w:divBdr>
    </w:div>
    <w:div w:id="217018117">
      <w:marLeft w:val="640"/>
      <w:marRight w:val="0"/>
      <w:marTop w:val="0"/>
      <w:marBottom w:val="0"/>
      <w:divBdr>
        <w:top w:val="none" w:sz="0" w:space="0" w:color="auto"/>
        <w:left w:val="none" w:sz="0" w:space="0" w:color="auto"/>
        <w:bottom w:val="none" w:sz="0" w:space="0" w:color="auto"/>
        <w:right w:val="none" w:sz="0" w:space="0" w:color="auto"/>
      </w:divBdr>
    </w:div>
    <w:div w:id="217058861">
      <w:marLeft w:val="640"/>
      <w:marRight w:val="0"/>
      <w:marTop w:val="0"/>
      <w:marBottom w:val="0"/>
      <w:divBdr>
        <w:top w:val="none" w:sz="0" w:space="0" w:color="auto"/>
        <w:left w:val="none" w:sz="0" w:space="0" w:color="auto"/>
        <w:bottom w:val="none" w:sz="0" w:space="0" w:color="auto"/>
        <w:right w:val="none" w:sz="0" w:space="0" w:color="auto"/>
      </w:divBdr>
    </w:div>
    <w:div w:id="217060616">
      <w:marLeft w:val="640"/>
      <w:marRight w:val="0"/>
      <w:marTop w:val="0"/>
      <w:marBottom w:val="0"/>
      <w:divBdr>
        <w:top w:val="none" w:sz="0" w:space="0" w:color="auto"/>
        <w:left w:val="none" w:sz="0" w:space="0" w:color="auto"/>
        <w:bottom w:val="none" w:sz="0" w:space="0" w:color="auto"/>
        <w:right w:val="none" w:sz="0" w:space="0" w:color="auto"/>
      </w:divBdr>
    </w:div>
    <w:div w:id="217085553">
      <w:marLeft w:val="640"/>
      <w:marRight w:val="0"/>
      <w:marTop w:val="0"/>
      <w:marBottom w:val="0"/>
      <w:divBdr>
        <w:top w:val="none" w:sz="0" w:space="0" w:color="auto"/>
        <w:left w:val="none" w:sz="0" w:space="0" w:color="auto"/>
        <w:bottom w:val="none" w:sz="0" w:space="0" w:color="auto"/>
        <w:right w:val="none" w:sz="0" w:space="0" w:color="auto"/>
      </w:divBdr>
    </w:div>
    <w:div w:id="217134013">
      <w:marLeft w:val="640"/>
      <w:marRight w:val="0"/>
      <w:marTop w:val="0"/>
      <w:marBottom w:val="0"/>
      <w:divBdr>
        <w:top w:val="none" w:sz="0" w:space="0" w:color="auto"/>
        <w:left w:val="none" w:sz="0" w:space="0" w:color="auto"/>
        <w:bottom w:val="none" w:sz="0" w:space="0" w:color="auto"/>
        <w:right w:val="none" w:sz="0" w:space="0" w:color="auto"/>
      </w:divBdr>
    </w:div>
    <w:div w:id="217134833">
      <w:marLeft w:val="640"/>
      <w:marRight w:val="0"/>
      <w:marTop w:val="0"/>
      <w:marBottom w:val="0"/>
      <w:divBdr>
        <w:top w:val="none" w:sz="0" w:space="0" w:color="auto"/>
        <w:left w:val="none" w:sz="0" w:space="0" w:color="auto"/>
        <w:bottom w:val="none" w:sz="0" w:space="0" w:color="auto"/>
        <w:right w:val="none" w:sz="0" w:space="0" w:color="auto"/>
      </w:divBdr>
    </w:div>
    <w:div w:id="217323086">
      <w:marLeft w:val="640"/>
      <w:marRight w:val="0"/>
      <w:marTop w:val="0"/>
      <w:marBottom w:val="0"/>
      <w:divBdr>
        <w:top w:val="none" w:sz="0" w:space="0" w:color="auto"/>
        <w:left w:val="none" w:sz="0" w:space="0" w:color="auto"/>
        <w:bottom w:val="none" w:sz="0" w:space="0" w:color="auto"/>
        <w:right w:val="none" w:sz="0" w:space="0" w:color="auto"/>
      </w:divBdr>
    </w:div>
    <w:div w:id="217323120">
      <w:marLeft w:val="640"/>
      <w:marRight w:val="0"/>
      <w:marTop w:val="0"/>
      <w:marBottom w:val="0"/>
      <w:divBdr>
        <w:top w:val="none" w:sz="0" w:space="0" w:color="auto"/>
        <w:left w:val="none" w:sz="0" w:space="0" w:color="auto"/>
        <w:bottom w:val="none" w:sz="0" w:space="0" w:color="auto"/>
        <w:right w:val="none" w:sz="0" w:space="0" w:color="auto"/>
      </w:divBdr>
    </w:div>
    <w:div w:id="217396118">
      <w:marLeft w:val="640"/>
      <w:marRight w:val="0"/>
      <w:marTop w:val="0"/>
      <w:marBottom w:val="0"/>
      <w:divBdr>
        <w:top w:val="none" w:sz="0" w:space="0" w:color="auto"/>
        <w:left w:val="none" w:sz="0" w:space="0" w:color="auto"/>
        <w:bottom w:val="none" w:sz="0" w:space="0" w:color="auto"/>
        <w:right w:val="none" w:sz="0" w:space="0" w:color="auto"/>
      </w:divBdr>
    </w:div>
    <w:div w:id="217397121">
      <w:marLeft w:val="640"/>
      <w:marRight w:val="0"/>
      <w:marTop w:val="0"/>
      <w:marBottom w:val="0"/>
      <w:divBdr>
        <w:top w:val="none" w:sz="0" w:space="0" w:color="auto"/>
        <w:left w:val="none" w:sz="0" w:space="0" w:color="auto"/>
        <w:bottom w:val="none" w:sz="0" w:space="0" w:color="auto"/>
        <w:right w:val="none" w:sz="0" w:space="0" w:color="auto"/>
      </w:divBdr>
    </w:div>
    <w:div w:id="217593744">
      <w:marLeft w:val="640"/>
      <w:marRight w:val="0"/>
      <w:marTop w:val="0"/>
      <w:marBottom w:val="0"/>
      <w:divBdr>
        <w:top w:val="none" w:sz="0" w:space="0" w:color="auto"/>
        <w:left w:val="none" w:sz="0" w:space="0" w:color="auto"/>
        <w:bottom w:val="none" w:sz="0" w:space="0" w:color="auto"/>
        <w:right w:val="none" w:sz="0" w:space="0" w:color="auto"/>
      </w:divBdr>
    </w:div>
    <w:div w:id="217671433">
      <w:marLeft w:val="640"/>
      <w:marRight w:val="0"/>
      <w:marTop w:val="0"/>
      <w:marBottom w:val="0"/>
      <w:divBdr>
        <w:top w:val="none" w:sz="0" w:space="0" w:color="auto"/>
        <w:left w:val="none" w:sz="0" w:space="0" w:color="auto"/>
        <w:bottom w:val="none" w:sz="0" w:space="0" w:color="auto"/>
        <w:right w:val="none" w:sz="0" w:space="0" w:color="auto"/>
      </w:divBdr>
    </w:div>
    <w:div w:id="217984938">
      <w:marLeft w:val="640"/>
      <w:marRight w:val="0"/>
      <w:marTop w:val="0"/>
      <w:marBottom w:val="0"/>
      <w:divBdr>
        <w:top w:val="none" w:sz="0" w:space="0" w:color="auto"/>
        <w:left w:val="none" w:sz="0" w:space="0" w:color="auto"/>
        <w:bottom w:val="none" w:sz="0" w:space="0" w:color="auto"/>
        <w:right w:val="none" w:sz="0" w:space="0" w:color="auto"/>
      </w:divBdr>
    </w:div>
    <w:div w:id="218059514">
      <w:marLeft w:val="640"/>
      <w:marRight w:val="0"/>
      <w:marTop w:val="0"/>
      <w:marBottom w:val="0"/>
      <w:divBdr>
        <w:top w:val="none" w:sz="0" w:space="0" w:color="auto"/>
        <w:left w:val="none" w:sz="0" w:space="0" w:color="auto"/>
        <w:bottom w:val="none" w:sz="0" w:space="0" w:color="auto"/>
        <w:right w:val="none" w:sz="0" w:space="0" w:color="auto"/>
      </w:divBdr>
    </w:div>
    <w:div w:id="218127193">
      <w:marLeft w:val="640"/>
      <w:marRight w:val="0"/>
      <w:marTop w:val="0"/>
      <w:marBottom w:val="0"/>
      <w:divBdr>
        <w:top w:val="none" w:sz="0" w:space="0" w:color="auto"/>
        <w:left w:val="none" w:sz="0" w:space="0" w:color="auto"/>
        <w:bottom w:val="none" w:sz="0" w:space="0" w:color="auto"/>
        <w:right w:val="none" w:sz="0" w:space="0" w:color="auto"/>
      </w:divBdr>
    </w:div>
    <w:div w:id="218129215">
      <w:marLeft w:val="640"/>
      <w:marRight w:val="0"/>
      <w:marTop w:val="0"/>
      <w:marBottom w:val="0"/>
      <w:divBdr>
        <w:top w:val="none" w:sz="0" w:space="0" w:color="auto"/>
        <w:left w:val="none" w:sz="0" w:space="0" w:color="auto"/>
        <w:bottom w:val="none" w:sz="0" w:space="0" w:color="auto"/>
        <w:right w:val="none" w:sz="0" w:space="0" w:color="auto"/>
      </w:divBdr>
    </w:div>
    <w:div w:id="218178543">
      <w:marLeft w:val="640"/>
      <w:marRight w:val="0"/>
      <w:marTop w:val="0"/>
      <w:marBottom w:val="0"/>
      <w:divBdr>
        <w:top w:val="none" w:sz="0" w:space="0" w:color="auto"/>
        <w:left w:val="none" w:sz="0" w:space="0" w:color="auto"/>
        <w:bottom w:val="none" w:sz="0" w:space="0" w:color="auto"/>
        <w:right w:val="none" w:sz="0" w:space="0" w:color="auto"/>
      </w:divBdr>
    </w:div>
    <w:div w:id="218249535">
      <w:marLeft w:val="640"/>
      <w:marRight w:val="0"/>
      <w:marTop w:val="0"/>
      <w:marBottom w:val="0"/>
      <w:divBdr>
        <w:top w:val="none" w:sz="0" w:space="0" w:color="auto"/>
        <w:left w:val="none" w:sz="0" w:space="0" w:color="auto"/>
        <w:bottom w:val="none" w:sz="0" w:space="0" w:color="auto"/>
        <w:right w:val="none" w:sz="0" w:space="0" w:color="auto"/>
      </w:divBdr>
    </w:div>
    <w:div w:id="218253062">
      <w:marLeft w:val="640"/>
      <w:marRight w:val="0"/>
      <w:marTop w:val="0"/>
      <w:marBottom w:val="0"/>
      <w:divBdr>
        <w:top w:val="none" w:sz="0" w:space="0" w:color="auto"/>
        <w:left w:val="none" w:sz="0" w:space="0" w:color="auto"/>
        <w:bottom w:val="none" w:sz="0" w:space="0" w:color="auto"/>
        <w:right w:val="none" w:sz="0" w:space="0" w:color="auto"/>
      </w:divBdr>
    </w:div>
    <w:div w:id="218320401">
      <w:marLeft w:val="640"/>
      <w:marRight w:val="0"/>
      <w:marTop w:val="0"/>
      <w:marBottom w:val="0"/>
      <w:divBdr>
        <w:top w:val="none" w:sz="0" w:space="0" w:color="auto"/>
        <w:left w:val="none" w:sz="0" w:space="0" w:color="auto"/>
        <w:bottom w:val="none" w:sz="0" w:space="0" w:color="auto"/>
        <w:right w:val="none" w:sz="0" w:space="0" w:color="auto"/>
      </w:divBdr>
    </w:div>
    <w:div w:id="218368255">
      <w:marLeft w:val="640"/>
      <w:marRight w:val="0"/>
      <w:marTop w:val="0"/>
      <w:marBottom w:val="0"/>
      <w:divBdr>
        <w:top w:val="none" w:sz="0" w:space="0" w:color="auto"/>
        <w:left w:val="none" w:sz="0" w:space="0" w:color="auto"/>
        <w:bottom w:val="none" w:sz="0" w:space="0" w:color="auto"/>
        <w:right w:val="none" w:sz="0" w:space="0" w:color="auto"/>
      </w:divBdr>
    </w:div>
    <w:div w:id="218368320">
      <w:marLeft w:val="640"/>
      <w:marRight w:val="0"/>
      <w:marTop w:val="0"/>
      <w:marBottom w:val="0"/>
      <w:divBdr>
        <w:top w:val="none" w:sz="0" w:space="0" w:color="auto"/>
        <w:left w:val="none" w:sz="0" w:space="0" w:color="auto"/>
        <w:bottom w:val="none" w:sz="0" w:space="0" w:color="auto"/>
        <w:right w:val="none" w:sz="0" w:space="0" w:color="auto"/>
      </w:divBdr>
    </w:div>
    <w:div w:id="218446723">
      <w:marLeft w:val="640"/>
      <w:marRight w:val="0"/>
      <w:marTop w:val="0"/>
      <w:marBottom w:val="0"/>
      <w:divBdr>
        <w:top w:val="none" w:sz="0" w:space="0" w:color="auto"/>
        <w:left w:val="none" w:sz="0" w:space="0" w:color="auto"/>
        <w:bottom w:val="none" w:sz="0" w:space="0" w:color="auto"/>
        <w:right w:val="none" w:sz="0" w:space="0" w:color="auto"/>
      </w:divBdr>
    </w:div>
    <w:div w:id="218516321">
      <w:marLeft w:val="640"/>
      <w:marRight w:val="0"/>
      <w:marTop w:val="0"/>
      <w:marBottom w:val="0"/>
      <w:divBdr>
        <w:top w:val="none" w:sz="0" w:space="0" w:color="auto"/>
        <w:left w:val="none" w:sz="0" w:space="0" w:color="auto"/>
        <w:bottom w:val="none" w:sz="0" w:space="0" w:color="auto"/>
        <w:right w:val="none" w:sz="0" w:space="0" w:color="auto"/>
      </w:divBdr>
    </w:div>
    <w:div w:id="218563679">
      <w:marLeft w:val="640"/>
      <w:marRight w:val="0"/>
      <w:marTop w:val="0"/>
      <w:marBottom w:val="0"/>
      <w:divBdr>
        <w:top w:val="none" w:sz="0" w:space="0" w:color="auto"/>
        <w:left w:val="none" w:sz="0" w:space="0" w:color="auto"/>
        <w:bottom w:val="none" w:sz="0" w:space="0" w:color="auto"/>
        <w:right w:val="none" w:sz="0" w:space="0" w:color="auto"/>
      </w:divBdr>
    </w:div>
    <w:div w:id="218589462">
      <w:marLeft w:val="640"/>
      <w:marRight w:val="0"/>
      <w:marTop w:val="0"/>
      <w:marBottom w:val="0"/>
      <w:divBdr>
        <w:top w:val="none" w:sz="0" w:space="0" w:color="auto"/>
        <w:left w:val="none" w:sz="0" w:space="0" w:color="auto"/>
        <w:bottom w:val="none" w:sz="0" w:space="0" w:color="auto"/>
        <w:right w:val="none" w:sz="0" w:space="0" w:color="auto"/>
      </w:divBdr>
    </w:div>
    <w:div w:id="218590061">
      <w:marLeft w:val="640"/>
      <w:marRight w:val="0"/>
      <w:marTop w:val="0"/>
      <w:marBottom w:val="0"/>
      <w:divBdr>
        <w:top w:val="none" w:sz="0" w:space="0" w:color="auto"/>
        <w:left w:val="none" w:sz="0" w:space="0" w:color="auto"/>
        <w:bottom w:val="none" w:sz="0" w:space="0" w:color="auto"/>
        <w:right w:val="none" w:sz="0" w:space="0" w:color="auto"/>
      </w:divBdr>
    </w:div>
    <w:div w:id="218631323">
      <w:marLeft w:val="640"/>
      <w:marRight w:val="0"/>
      <w:marTop w:val="0"/>
      <w:marBottom w:val="0"/>
      <w:divBdr>
        <w:top w:val="none" w:sz="0" w:space="0" w:color="auto"/>
        <w:left w:val="none" w:sz="0" w:space="0" w:color="auto"/>
        <w:bottom w:val="none" w:sz="0" w:space="0" w:color="auto"/>
        <w:right w:val="none" w:sz="0" w:space="0" w:color="auto"/>
      </w:divBdr>
    </w:div>
    <w:div w:id="218632551">
      <w:marLeft w:val="640"/>
      <w:marRight w:val="0"/>
      <w:marTop w:val="0"/>
      <w:marBottom w:val="0"/>
      <w:divBdr>
        <w:top w:val="none" w:sz="0" w:space="0" w:color="auto"/>
        <w:left w:val="none" w:sz="0" w:space="0" w:color="auto"/>
        <w:bottom w:val="none" w:sz="0" w:space="0" w:color="auto"/>
        <w:right w:val="none" w:sz="0" w:space="0" w:color="auto"/>
      </w:divBdr>
    </w:div>
    <w:div w:id="218638723">
      <w:marLeft w:val="640"/>
      <w:marRight w:val="0"/>
      <w:marTop w:val="0"/>
      <w:marBottom w:val="0"/>
      <w:divBdr>
        <w:top w:val="none" w:sz="0" w:space="0" w:color="auto"/>
        <w:left w:val="none" w:sz="0" w:space="0" w:color="auto"/>
        <w:bottom w:val="none" w:sz="0" w:space="0" w:color="auto"/>
        <w:right w:val="none" w:sz="0" w:space="0" w:color="auto"/>
      </w:divBdr>
    </w:div>
    <w:div w:id="218640457">
      <w:marLeft w:val="640"/>
      <w:marRight w:val="0"/>
      <w:marTop w:val="0"/>
      <w:marBottom w:val="0"/>
      <w:divBdr>
        <w:top w:val="none" w:sz="0" w:space="0" w:color="auto"/>
        <w:left w:val="none" w:sz="0" w:space="0" w:color="auto"/>
        <w:bottom w:val="none" w:sz="0" w:space="0" w:color="auto"/>
        <w:right w:val="none" w:sz="0" w:space="0" w:color="auto"/>
      </w:divBdr>
    </w:div>
    <w:div w:id="218706520">
      <w:marLeft w:val="640"/>
      <w:marRight w:val="0"/>
      <w:marTop w:val="0"/>
      <w:marBottom w:val="0"/>
      <w:divBdr>
        <w:top w:val="none" w:sz="0" w:space="0" w:color="auto"/>
        <w:left w:val="none" w:sz="0" w:space="0" w:color="auto"/>
        <w:bottom w:val="none" w:sz="0" w:space="0" w:color="auto"/>
        <w:right w:val="none" w:sz="0" w:space="0" w:color="auto"/>
      </w:divBdr>
    </w:div>
    <w:div w:id="218707677">
      <w:marLeft w:val="640"/>
      <w:marRight w:val="0"/>
      <w:marTop w:val="0"/>
      <w:marBottom w:val="0"/>
      <w:divBdr>
        <w:top w:val="none" w:sz="0" w:space="0" w:color="auto"/>
        <w:left w:val="none" w:sz="0" w:space="0" w:color="auto"/>
        <w:bottom w:val="none" w:sz="0" w:space="0" w:color="auto"/>
        <w:right w:val="none" w:sz="0" w:space="0" w:color="auto"/>
      </w:divBdr>
    </w:div>
    <w:div w:id="218710639">
      <w:marLeft w:val="640"/>
      <w:marRight w:val="0"/>
      <w:marTop w:val="0"/>
      <w:marBottom w:val="0"/>
      <w:divBdr>
        <w:top w:val="none" w:sz="0" w:space="0" w:color="auto"/>
        <w:left w:val="none" w:sz="0" w:space="0" w:color="auto"/>
        <w:bottom w:val="none" w:sz="0" w:space="0" w:color="auto"/>
        <w:right w:val="none" w:sz="0" w:space="0" w:color="auto"/>
      </w:divBdr>
    </w:div>
    <w:div w:id="218787406">
      <w:marLeft w:val="640"/>
      <w:marRight w:val="0"/>
      <w:marTop w:val="0"/>
      <w:marBottom w:val="0"/>
      <w:divBdr>
        <w:top w:val="none" w:sz="0" w:space="0" w:color="auto"/>
        <w:left w:val="none" w:sz="0" w:space="0" w:color="auto"/>
        <w:bottom w:val="none" w:sz="0" w:space="0" w:color="auto"/>
        <w:right w:val="none" w:sz="0" w:space="0" w:color="auto"/>
      </w:divBdr>
    </w:div>
    <w:div w:id="218901061">
      <w:marLeft w:val="640"/>
      <w:marRight w:val="0"/>
      <w:marTop w:val="0"/>
      <w:marBottom w:val="0"/>
      <w:divBdr>
        <w:top w:val="none" w:sz="0" w:space="0" w:color="auto"/>
        <w:left w:val="none" w:sz="0" w:space="0" w:color="auto"/>
        <w:bottom w:val="none" w:sz="0" w:space="0" w:color="auto"/>
        <w:right w:val="none" w:sz="0" w:space="0" w:color="auto"/>
      </w:divBdr>
    </w:div>
    <w:div w:id="218905140">
      <w:marLeft w:val="640"/>
      <w:marRight w:val="0"/>
      <w:marTop w:val="0"/>
      <w:marBottom w:val="0"/>
      <w:divBdr>
        <w:top w:val="none" w:sz="0" w:space="0" w:color="auto"/>
        <w:left w:val="none" w:sz="0" w:space="0" w:color="auto"/>
        <w:bottom w:val="none" w:sz="0" w:space="0" w:color="auto"/>
        <w:right w:val="none" w:sz="0" w:space="0" w:color="auto"/>
      </w:divBdr>
    </w:div>
    <w:div w:id="219247315">
      <w:marLeft w:val="640"/>
      <w:marRight w:val="0"/>
      <w:marTop w:val="0"/>
      <w:marBottom w:val="0"/>
      <w:divBdr>
        <w:top w:val="none" w:sz="0" w:space="0" w:color="auto"/>
        <w:left w:val="none" w:sz="0" w:space="0" w:color="auto"/>
        <w:bottom w:val="none" w:sz="0" w:space="0" w:color="auto"/>
        <w:right w:val="none" w:sz="0" w:space="0" w:color="auto"/>
      </w:divBdr>
    </w:div>
    <w:div w:id="219287879">
      <w:marLeft w:val="640"/>
      <w:marRight w:val="0"/>
      <w:marTop w:val="0"/>
      <w:marBottom w:val="0"/>
      <w:divBdr>
        <w:top w:val="none" w:sz="0" w:space="0" w:color="auto"/>
        <w:left w:val="none" w:sz="0" w:space="0" w:color="auto"/>
        <w:bottom w:val="none" w:sz="0" w:space="0" w:color="auto"/>
        <w:right w:val="none" w:sz="0" w:space="0" w:color="auto"/>
      </w:divBdr>
    </w:div>
    <w:div w:id="219294846">
      <w:marLeft w:val="640"/>
      <w:marRight w:val="0"/>
      <w:marTop w:val="0"/>
      <w:marBottom w:val="0"/>
      <w:divBdr>
        <w:top w:val="none" w:sz="0" w:space="0" w:color="auto"/>
        <w:left w:val="none" w:sz="0" w:space="0" w:color="auto"/>
        <w:bottom w:val="none" w:sz="0" w:space="0" w:color="auto"/>
        <w:right w:val="none" w:sz="0" w:space="0" w:color="auto"/>
      </w:divBdr>
    </w:div>
    <w:div w:id="219444639">
      <w:marLeft w:val="640"/>
      <w:marRight w:val="0"/>
      <w:marTop w:val="0"/>
      <w:marBottom w:val="0"/>
      <w:divBdr>
        <w:top w:val="none" w:sz="0" w:space="0" w:color="auto"/>
        <w:left w:val="none" w:sz="0" w:space="0" w:color="auto"/>
        <w:bottom w:val="none" w:sz="0" w:space="0" w:color="auto"/>
        <w:right w:val="none" w:sz="0" w:space="0" w:color="auto"/>
      </w:divBdr>
    </w:div>
    <w:div w:id="219560812">
      <w:marLeft w:val="640"/>
      <w:marRight w:val="0"/>
      <w:marTop w:val="0"/>
      <w:marBottom w:val="0"/>
      <w:divBdr>
        <w:top w:val="none" w:sz="0" w:space="0" w:color="auto"/>
        <w:left w:val="none" w:sz="0" w:space="0" w:color="auto"/>
        <w:bottom w:val="none" w:sz="0" w:space="0" w:color="auto"/>
        <w:right w:val="none" w:sz="0" w:space="0" w:color="auto"/>
      </w:divBdr>
    </w:div>
    <w:div w:id="219563354">
      <w:marLeft w:val="640"/>
      <w:marRight w:val="0"/>
      <w:marTop w:val="0"/>
      <w:marBottom w:val="0"/>
      <w:divBdr>
        <w:top w:val="none" w:sz="0" w:space="0" w:color="auto"/>
        <w:left w:val="none" w:sz="0" w:space="0" w:color="auto"/>
        <w:bottom w:val="none" w:sz="0" w:space="0" w:color="auto"/>
        <w:right w:val="none" w:sz="0" w:space="0" w:color="auto"/>
      </w:divBdr>
    </w:div>
    <w:div w:id="219756473">
      <w:marLeft w:val="640"/>
      <w:marRight w:val="0"/>
      <w:marTop w:val="0"/>
      <w:marBottom w:val="0"/>
      <w:divBdr>
        <w:top w:val="none" w:sz="0" w:space="0" w:color="auto"/>
        <w:left w:val="none" w:sz="0" w:space="0" w:color="auto"/>
        <w:bottom w:val="none" w:sz="0" w:space="0" w:color="auto"/>
        <w:right w:val="none" w:sz="0" w:space="0" w:color="auto"/>
      </w:divBdr>
    </w:div>
    <w:div w:id="219825472">
      <w:marLeft w:val="640"/>
      <w:marRight w:val="0"/>
      <w:marTop w:val="0"/>
      <w:marBottom w:val="0"/>
      <w:divBdr>
        <w:top w:val="none" w:sz="0" w:space="0" w:color="auto"/>
        <w:left w:val="none" w:sz="0" w:space="0" w:color="auto"/>
        <w:bottom w:val="none" w:sz="0" w:space="0" w:color="auto"/>
        <w:right w:val="none" w:sz="0" w:space="0" w:color="auto"/>
      </w:divBdr>
    </w:div>
    <w:div w:id="219825749">
      <w:marLeft w:val="640"/>
      <w:marRight w:val="0"/>
      <w:marTop w:val="0"/>
      <w:marBottom w:val="0"/>
      <w:divBdr>
        <w:top w:val="none" w:sz="0" w:space="0" w:color="auto"/>
        <w:left w:val="none" w:sz="0" w:space="0" w:color="auto"/>
        <w:bottom w:val="none" w:sz="0" w:space="0" w:color="auto"/>
        <w:right w:val="none" w:sz="0" w:space="0" w:color="auto"/>
      </w:divBdr>
    </w:div>
    <w:div w:id="219829680">
      <w:marLeft w:val="640"/>
      <w:marRight w:val="0"/>
      <w:marTop w:val="0"/>
      <w:marBottom w:val="0"/>
      <w:divBdr>
        <w:top w:val="none" w:sz="0" w:space="0" w:color="auto"/>
        <w:left w:val="none" w:sz="0" w:space="0" w:color="auto"/>
        <w:bottom w:val="none" w:sz="0" w:space="0" w:color="auto"/>
        <w:right w:val="none" w:sz="0" w:space="0" w:color="auto"/>
      </w:divBdr>
    </w:div>
    <w:div w:id="219900711">
      <w:marLeft w:val="640"/>
      <w:marRight w:val="0"/>
      <w:marTop w:val="0"/>
      <w:marBottom w:val="0"/>
      <w:divBdr>
        <w:top w:val="none" w:sz="0" w:space="0" w:color="auto"/>
        <w:left w:val="none" w:sz="0" w:space="0" w:color="auto"/>
        <w:bottom w:val="none" w:sz="0" w:space="0" w:color="auto"/>
        <w:right w:val="none" w:sz="0" w:space="0" w:color="auto"/>
      </w:divBdr>
    </w:div>
    <w:div w:id="219903910">
      <w:marLeft w:val="640"/>
      <w:marRight w:val="0"/>
      <w:marTop w:val="0"/>
      <w:marBottom w:val="0"/>
      <w:divBdr>
        <w:top w:val="none" w:sz="0" w:space="0" w:color="auto"/>
        <w:left w:val="none" w:sz="0" w:space="0" w:color="auto"/>
        <w:bottom w:val="none" w:sz="0" w:space="0" w:color="auto"/>
        <w:right w:val="none" w:sz="0" w:space="0" w:color="auto"/>
      </w:divBdr>
    </w:div>
    <w:div w:id="219904816">
      <w:marLeft w:val="640"/>
      <w:marRight w:val="0"/>
      <w:marTop w:val="0"/>
      <w:marBottom w:val="0"/>
      <w:divBdr>
        <w:top w:val="none" w:sz="0" w:space="0" w:color="auto"/>
        <w:left w:val="none" w:sz="0" w:space="0" w:color="auto"/>
        <w:bottom w:val="none" w:sz="0" w:space="0" w:color="auto"/>
        <w:right w:val="none" w:sz="0" w:space="0" w:color="auto"/>
      </w:divBdr>
    </w:div>
    <w:div w:id="219943915">
      <w:marLeft w:val="640"/>
      <w:marRight w:val="0"/>
      <w:marTop w:val="0"/>
      <w:marBottom w:val="0"/>
      <w:divBdr>
        <w:top w:val="none" w:sz="0" w:space="0" w:color="auto"/>
        <w:left w:val="none" w:sz="0" w:space="0" w:color="auto"/>
        <w:bottom w:val="none" w:sz="0" w:space="0" w:color="auto"/>
        <w:right w:val="none" w:sz="0" w:space="0" w:color="auto"/>
      </w:divBdr>
    </w:div>
    <w:div w:id="220022387">
      <w:marLeft w:val="640"/>
      <w:marRight w:val="0"/>
      <w:marTop w:val="0"/>
      <w:marBottom w:val="0"/>
      <w:divBdr>
        <w:top w:val="none" w:sz="0" w:space="0" w:color="auto"/>
        <w:left w:val="none" w:sz="0" w:space="0" w:color="auto"/>
        <w:bottom w:val="none" w:sz="0" w:space="0" w:color="auto"/>
        <w:right w:val="none" w:sz="0" w:space="0" w:color="auto"/>
      </w:divBdr>
    </w:div>
    <w:div w:id="220023735">
      <w:marLeft w:val="640"/>
      <w:marRight w:val="0"/>
      <w:marTop w:val="0"/>
      <w:marBottom w:val="0"/>
      <w:divBdr>
        <w:top w:val="none" w:sz="0" w:space="0" w:color="auto"/>
        <w:left w:val="none" w:sz="0" w:space="0" w:color="auto"/>
        <w:bottom w:val="none" w:sz="0" w:space="0" w:color="auto"/>
        <w:right w:val="none" w:sz="0" w:space="0" w:color="auto"/>
      </w:divBdr>
    </w:div>
    <w:div w:id="220094068">
      <w:marLeft w:val="640"/>
      <w:marRight w:val="0"/>
      <w:marTop w:val="0"/>
      <w:marBottom w:val="0"/>
      <w:divBdr>
        <w:top w:val="none" w:sz="0" w:space="0" w:color="auto"/>
        <w:left w:val="none" w:sz="0" w:space="0" w:color="auto"/>
        <w:bottom w:val="none" w:sz="0" w:space="0" w:color="auto"/>
        <w:right w:val="none" w:sz="0" w:space="0" w:color="auto"/>
      </w:divBdr>
    </w:div>
    <w:div w:id="220100173">
      <w:marLeft w:val="640"/>
      <w:marRight w:val="0"/>
      <w:marTop w:val="0"/>
      <w:marBottom w:val="0"/>
      <w:divBdr>
        <w:top w:val="none" w:sz="0" w:space="0" w:color="auto"/>
        <w:left w:val="none" w:sz="0" w:space="0" w:color="auto"/>
        <w:bottom w:val="none" w:sz="0" w:space="0" w:color="auto"/>
        <w:right w:val="none" w:sz="0" w:space="0" w:color="auto"/>
      </w:divBdr>
    </w:div>
    <w:div w:id="220137230">
      <w:marLeft w:val="640"/>
      <w:marRight w:val="0"/>
      <w:marTop w:val="0"/>
      <w:marBottom w:val="0"/>
      <w:divBdr>
        <w:top w:val="none" w:sz="0" w:space="0" w:color="auto"/>
        <w:left w:val="none" w:sz="0" w:space="0" w:color="auto"/>
        <w:bottom w:val="none" w:sz="0" w:space="0" w:color="auto"/>
        <w:right w:val="none" w:sz="0" w:space="0" w:color="auto"/>
      </w:divBdr>
    </w:div>
    <w:div w:id="220287842">
      <w:marLeft w:val="640"/>
      <w:marRight w:val="0"/>
      <w:marTop w:val="0"/>
      <w:marBottom w:val="0"/>
      <w:divBdr>
        <w:top w:val="none" w:sz="0" w:space="0" w:color="auto"/>
        <w:left w:val="none" w:sz="0" w:space="0" w:color="auto"/>
        <w:bottom w:val="none" w:sz="0" w:space="0" w:color="auto"/>
        <w:right w:val="none" w:sz="0" w:space="0" w:color="auto"/>
      </w:divBdr>
    </w:div>
    <w:div w:id="220288756">
      <w:marLeft w:val="640"/>
      <w:marRight w:val="0"/>
      <w:marTop w:val="0"/>
      <w:marBottom w:val="0"/>
      <w:divBdr>
        <w:top w:val="none" w:sz="0" w:space="0" w:color="auto"/>
        <w:left w:val="none" w:sz="0" w:space="0" w:color="auto"/>
        <w:bottom w:val="none" w:sz="0" w:space="0" w:color="auto"/>
        <w:right w:val="none" w:sz="0" w:space="0" w:color="auto"/>
      </w:divBdr>
    </w:div>
    <w:div w:id="220337645">
      <w:marLeft w:val="640"/>
      <w:marRight w:val="0"/>
      <w:marTop w:val="0"/>
      <w:marBottom w:val="0"/>
      <w:divBdr>
        <w:top w:val="none" w:sz="0" w:space="0" w:color="auto"/>
        <w:left w:val="none" w:sz="0" w:space="0" w:color="auto"/>
        <w:bottom w:val="none" w:sz="0" w:space="0" w:color="auto"/>
        <w:right w:val="none" w:sz="0" w:space="0" w:color="auto"/>
      </w:divBdr>
    </w:div>
    <w:div w:id="220363816">
      <w:marLeft w:val="640"/>
      <w:marRight w:val="0"/>
      <w:marTop w:val="0"/>
      <w:marBottom w:val="0"/>
      <w:divBdr>
        <w:top w:val="none" w:sz="0" w:space="0" w:color="auto"/>
        <w:left w:val="none" w:sz="0" w:space="0" w:color="auto"/>
        <w:bottom w:val="none" w:sz="0" w:space="0" w:color="auto"/>
        <w:right w:val="none" w:sz="0" w:space="0" w:color="auto"/>
      </w:divBdr>
    </w:div>
    <w:div w:id="220530219">
      <w:marLeft w:val="640"/>
      <w:marRight w:val="0"/>
      <w:marTop w:val="0"/>
      <w:marBottom w:val="0"/>
      <w:divBdr>
        <w:top w:val="none" w:sz="0" w:space="0" w:color="auto"/>
        <w:left w:val="none" w:sz="0" w:space="0" w:color="auto"/>
        <w:bottom w:val="none" w:sz="0" w:space="0" w:color="auto"/>
        <w:right w:val="none" w:sz="0" w:space="0" w:color="auto"/>
      </w:divBdr>
    </w:div>
    <w:div w:id="220558224">
      <w:marLeft w:val="640"/>
      <w:marRight w:val="0"/>
      <w:marTop w:val="0"/>
      <w:marBottom w:val="0"/>
      <w:divBdr>
        <w:top w:val="none" w:sz="0" w:space="0" w:color="auto"/>
        <w:left w:val="none" w:sz="0" w:space="0" w:color="auto"/>
        <w:bottom w:val="none" w:sz="0" w:space="0" w:color="auto"/>
        <w:right w:val="none" w:sz="0" w:space="0" w:color="auto"/>
      </w:divBdr>
    </w:div>
    <w:div w:id="220674867">
      <w:marLeft w:val="640"/>
      <w:marRight w:val="0"/>
      <w:marTop w:val="0"/>
      <w:marBottom w:val="0"/>
      <w:divBdr>
        <w:top w:val="none" w:sz="0" w:space="0" w:color="auto"/>
        <w:left w:val="none" w:sz="0" w:space="0" w:color="auto"/>
        <w:bottom w:val="none" w:sz="0" w:space="0" w:color="auto"/>
        <w:right w:val="none" w:sz="0" w:space="0" w:color="auto"/>
      </w:divBdr>
    </w:div>
    <w:div w:id="220676247">
      <w:marLeft w:val="640"/>
      <w:marRight w:val="0"/>
      <w:marTop w:val="0"/>
      <w:marBottom w:val="0"/>
      <w:divBdr>
        <w:top w:val="none" w:sz="0" w:space="0" w:color="auto"/>
        <w:left w:val="none" w:sz="0" w:space="0" w:color="auto"/>
        <w:bottom w:val="none" w:sz="0" w:space="0" w:color="auto"/>
        <w:right w:val="none" w:sz="0" w:space="0" w:color="auto"/>
      </w:divBdr>
    </w:div>
    <w:div w:id="220796017">
      <w:marLeft w:val="640"/>
      <w:marRight w:val="0"/>
      <w:marTop w:val="0"/>
      <w:marBottom w:val="0"/>
      <w:divBdr>
        <w:top w:val="none" w:sz="0" w:space="0" w:color="auto"/>
        <w:left w:val="none" w:sz="0" w:space="0" w:color="auto"/>
        <w:bottom w:val="none" w:sz="0" w:space="0" w:color="auto"/>
        <w:right w:val="none" w:sz="0" w:space="0" w:color="auto"/>
      </w:divBdr>
    </w:div>
    <w:div w:id="220866267">
      <w:marLeft w:val="640"/>
      <w:marRight w:val="0"/>
      <w:marTop w:val="0"/>
      <w:marBottom w:val="0"/>
      <w:divBdr>
        <w:top w:val="none" w:sz="0" w:space="0" w:color="auto"/>
        <w:left w:val="none" w:sz="0" w:space="0" w:color="auto"/>
        <w:bottom w:val="none" w:sz="0" w:space="0" w:color="auto"/>
        <w:right w:val="none" w:sz="0" w:space="0" w:color="auto"/>
      </w:divBdr>
    </w:div>
    <w:div w:id="220947819">
      <w:marLeft w:val="640"/>
      <w:marRight w:val="0"/>
      <w:marTop w:val="0"/>
      <w:marBottom w:val="0"/>
      <w:divBdr>
        <w:top w:val="none" w:sz="0" w:space="0" w:color="auto"/>
        <w:left w:val="none" w:sz="0" w:space="0" w:color="auto"/>
        <w:bottom w:val="none" w:sz="0" w:space="0" w:color="auto"/>
        <w:right w:val="none" w:sz="0" w:space="0" w:color="auto"/>
      </w:divBdr>
    </w:div>
    <w:div w:id="221059711">
      <w:marLeft w:val="640"/>
      <w:marRight w:val="0"/>
      <w:marTop w:val="0"/>
      <w:marBottom w:val="0"/>
      <w:divBdr>
        <w:top w:val="none" w:sz="0" w:space="0" w:color="auto"/>
        <w:left w:val="none" w:sz="0" w:space="0" w:color="auto"/>
        <w:bottom w:val="none" w:sz="0" w:space="0" w:color="auto"/>
        <w:right w:val="none" w:sz="0" w:space="0" w:color="auto"/>
      </w:divBdr>
    </w:div>
    <w:div w:id="221214593">
      <w:marLeft w:val="640"/>
      <w:marRight w:val="0"/>
      <w:marTop w:val="0"/>
      <w:marBottom w:val="0"/>
      <w:divBdr>
        <w:top w:val="none" w:sz="0" w:space="0" w:color="auto"/>
        <w:left w:val="none" w:sz="0" w:space="0" w:color="auto"/>
        <w:bottom w:val="none" w:sz="0" w:space="0" w:color="auto"/>
        <w:right w:val="none" w:sz="0" w:space="0" w:color="auto"/>
      </w:divBdr>
    </w:div>
    <w:div w:id="221446416">
      <w:marLeft w:val="640"/>
      <w:marRight w:val="0"/>
      <w:marTop w:val="0"/>
      <w:marBottom w:val="0"/>
      <w:divBdr>
        <w:top w:val="none" w:sz="0" w:space="0" w:color="auto"/>
        <w:left w:val="none" w:sz="0" w:space="0" w:color="auto"/>
        <w:bottom w:val="none" w:sz="0" w:space="0" w:color="auto"/>
        <w:right w:val="none" w:sz="0" w:space="0" w:color="auto"/>
      </w:divBdr>
    </w:div>
    <w:div w:id="221448690">
      <w:marLeft w:val="640"/>
      <w:marRight w:val="0"/>
      <w:marTop w:val="0"/>
      <w:marBottom w:val="0"/>
      <w:divBdr>
        <w:top w:val="none" w:sz="0" w:space="0" w:color="auto"/>
        <w:left w:val="none" w:sz="0" w:space="0" w:color="auto"/>
        <w:bottom w:val="none" w:sz="0" w:space="0" w:color="auto"/>
        <w:right w:val="none" w:sz="0" w:space="0" w:color="auto"/>
      </w:divBdr>
    </w:div>
    <w:div w:id="221450159">
      <w:marLeft w:val="640"/>
      <w:marRight w:val="0"/>
      <w:marTop w:val="0"/>
      <w:marBottom w:val="0"/>
      <w:divBdr>
        <w:top w:val="none" w:sz="0" w:space="0" w:color="auto"/>
        <w:left w:val="none" w:sz="0" w:space="0" w:color="auto"/>
        <w:bottom w:val="none" w:sz="0" w:space="0" w:color="auto"/>
        <w:right w:val="none" w:sz="0" w:space="0" w:color="auto"/>
      </w:divBdr>
    </w:div>
    <w:div w:id="221522006">
      <w:marLeft w:val="640"/>
      <w:marRight w:val="0"/>
      <w:marTop w:val="0"/>
      <w:marBottom w:val="0"/>
      <w:divBdr>
        <w:top w:val="none" w:sz="0" w:space="0" w:color="auto"/>
        <w:left w:val="none" w:sz="0" w:space="0" w:color="auto"/>
        <w:bottom w:val="none" w:sz="0" w:space="0" w:color="auto"/>
        <w:right w:val="none" w:sz="0" w:space="0" w:color="auto"/>
      </w:divBdr>
    </w:div>
    <w:div w:id="221600140">
      <w:marLeft w:val="640"/>
      <w:marRight w:val="0"/>
      <w:marTop w:val="0"/>
      <w:marBottom w:val="0"/>
      <w:divBdr>
        <w:top w:val="none" w:sz="0" w:space="0" w:color="auto"/>
        <w:left w:val="none" w:sz="0" w:space="0" w:color="auto"/>
        <w:bottom w:val="none" w:sz="0" w:space="0" w:color="auto"/>
        <w:right w:val="none" w:sz="0" w:space="0" w:color="auto"/>
      </w:divBdr>
    </w:div>
    <w:div w:id="221795142">
      <w:marLeft w:val="640"/>
      <w:marRight w:val="0"/>
      <w:marTop w:val="0"/>
      <w:marBottom w:val="0"/>
      <w:divBdr>
        <w:top w:val="none" w:sz="0" w:space="0" w:color="auto"/>
        <w:left w:val="none" w:sz="0" w:space="0" w:color="auto"/>
        <w:bottom w:val="none" w:sz="0" w:space="0" w:color="auto"/>
        <w:right w:val="none" w:sz="0" w:space="0" w:color="auto"/>
      </w:divBdr>
    </w:div>
    <w:div w:id="221864722">
      <w:marLeft w:val="640"/>
      <w:marRight w:val="0"/>
      <w:marTop w:val="0"/>
      <w:marBottom w:val="0"/>
      <w:divBdr>
        <w:top w:val="none" w:sz="0" w:space="0" w:color="auto"/>
        <w:left w:val="none" w:sz="0" w:space="0" w:color="auto"/>
        <w:bottom w:val="none" w:sz="0" w:space="0" w:color="auto"/>
        <w:right w:val="none" w:sz="0" w:space="0" w:color="auto"/>
      </w:divBdr>
    </w:div>
    <w:div w:id="221868607">
      <w:marLeft w:val="640"/>
      <w:marRight w:val="0"/>
      <w:marTop w:val="0"/>
      <w:marBottom w:val="0"/>
      <w:divBdr>
        <w:top w:val="none" w:sz="0" w:space="0" w:color="auto"/>
        <w:left w:val="none" w:sz="0" w:space="0" w:color="auto"/>
        <w:bottom w:val="none" w:sz="0" w:space="0" w:color="auto"/>
        <w:right w:val="none" w:sz="0" w:space="0" w:color="auto"/>
      </w:divBdr>
    </w:div>
    <w:div w:id="221869134">
      <w:marLeft w:val="640"/>
      <w:marRight w:val="0"/>
      <w:marTop w:val="0"/>
      <w:marBottom w:val="0"/>
      <w:divBdr>
        <w:top w:val="none" w:sz="0" w:space="0" w:color="auto"/>
        <w:left w:val="none" w:sz="0" w:space="0" w:color="auto"/>
        <w:bottom w:val="none" w:sz="0" w:space="0" w:color="auto"/>
        <w:right w:val="none" w:sz="0" w:space="0" w:color="auto"/>
      </w:divBdr>
    </w:div>
    <w:div w:id="221983928">
      <w:marLeft w:val="640"/>
      <w:marRight w:val="0"/>
      <w:marTop w:val="0"/>
      <w:marBottom w:val="0"/>
      <w:divBdr>
        <w:top w:val="none" w:sz="0" w:space="0" w:color="auto"/>
        <w:left w:val="none" w:sz="0" w:space="0" w:color="auto"/>
        <w:bottom w:val="none" w:sz="0" w:space="0" w:color="auto"/>
        <w:right w:val="none" w:sz="0" w:space="0" w:color="auto"/>
      </w:divBdr>
    </w:div>
    <w:div w:id="222057985">
      <w:marLeft w:val="640"/>
      <w:marRight w:val="0"/>
      <w:marTop w:val="0"/>
      <w:marBottom w:val="0"/>
      <w:divBdr>
        <w:top w:val="none" w:sz="0" w:space="0" w:color="auto"/>
        <w:left w:val="none" w:sz="0" w:space="0" w:color="auto"/>
        <w:bottom w:val="none" w:sz="0" w:space="0" w:color="auto"/>
        <w:right w:val="none" w:sz="0" w:space="0" w:color="auto"/>
      </w:divBdr>
    </w:div>
    <w:div w:id="222058365">
      <w:marLeft w:val="640"/>
      <w:marRight w:val="0"/>
      <w:marTop w:val="0"/>
      <w:marBottom w:val="0"/>
      <w:divBdr>
        <w:top w:val="none" w:sz="0" w:space="0" w:color="auto"/>
        <w:left w:val="none" w:sz="0" w:space="0" w:color="auto"/>
        <w:bottom w:val="none" w:sz="0" w:space="0" w:color="auto"/>
        <w:right w:val="none" w:sz="0" w:space="0" w:color="auto"/>
      </w:divBdr>
    </w:div>
    <w:div w:id="222059409">
      <w:marLeft w:val="640"/>
      <w:marRight w:val="0"/>
      <w:marTop w:val="0"/>
      <w:marBottom w:val="0"/>
      <w:divBdr>
        <w:top w:val="none" w:sz="0" w:space="0" w:color="auto"/>
        <w:left w:val="none" w:sz="0" w:space="0" w:color="auto"/>
        <w:bottom w:val="none" w:sz="0" w:space="0" w:color="auto"/>
        <w:right w:val="none" w:sz="0" w:space="0" w:color="auto"/>
      </w:divBdr>
    </w:div>
    <w:div w:id="222066046">
      <w:marLeft w:val="640"/>
      <w:marRight w:val="0"/>
      <w:marTop w:val="0"/>
      <w:marBottom w:val="0"/>
      <w:divBdr>
        <w:top w:val="none" w:sz="0" w:space="0" w:color="auto"/>
        <w:left w:val="none" w:sz="0" w:space="0" w:color="auto"/>
        <w:bottom w:val="none" w:sz="0" w:space="0" w:color="auto"/>
        <w:right w:val="none" w:sz="0" w:space="0" w:color="auto"/>
      </w:divBdr>
    </w:div>
    <w:div w:id="222180750">
      <w:marLeft w:val="640"/>
      <w:marRight w:val="0"/>
      <w:marTop w:val="0"/>
      <w:marBottom w:val="0"/>
      <w:divBdr>
        <w:top w:val="none" w:sz="0" w:space="0" w:color="auto"/>
        <w:left w:val="none" w:sz="0" w:space="0" w:color="auto"/>
        <w:bottom w:val="none" w:sz="0" w:space="0" w:color="auto"/>
        <w:right w:val="none" w:sz="0" w:space="0" w:color="auto"/>
      </w:divBdr>
    </w:div>
    <w:div w:id="222260358">
      <w:marLeft w:val="640"/>
      <w:marRight w:val="0"/>
      <w:marTop w:val="0"/>
      <w:marBottom w:val="0"/>
      <w:divBdr>
        <w:top w:val="none" w:sz="0" w:space="0" w:color="auto"/>
        <w:left w:val="none" w:sz="0" w:space="0" w:color="auto"/>
        <w:bottom w:val="none" w:sz="0" w:space="0" w:color="auto"/>
        <w:right w:val="none" w:sz="0" w:space="0" w:color="auto"/>
      </w:divBdr>
    </w:div>
    <w:div w:id="222524696">
      <w:marLeft w:val="640"/>
      <w:marRight w:val="0"/>
      <w:marTop w:val="0"/>
      <w:marBottom w:val="0"/>
      <w:divBdr>
        <w:top w:val="none" w:sz="0" w:space="0" w:color="auto"/>
        <w:left w:val="none" w:sz="0" w:space="0" w:color="auto"/>
        <w:bottom w:val="none" w:sz="0" w:space="0" w:color="auto"/>
        <w:right w:val="none" w:sz="0" w:space="0" w:color="auto"/>
      </w:divBdr>
    </w:div>
    <w:div w:id="222563015">
      <w:marLeft w:val="640"/>
      <w:marRight w:val="0"/>
      <w:marTop w:val="0"/>
      <w:marBottom w:val="0"/>
      <w:divBdr>
        <w:top w:val="none" w:sz="0" w:space="0" w:color="auto"/>
        <w:left w:val="none" w:sz="0" w:space="0" w:color="auto"/>
        <w:bottom w:val="none" w:sz="0" w:space="0" w:color="auto"/>
        <w:right w:val="none" w:sz="0" w:space="0" w:color="auto"/>
      </w:divBdr>
    </w:div>
    <w:div w:id="222564219">
      <w:marLeft w:val="640"/>
      <w:marRight w:val="0"/>
      <w:marTop w:val="0"/>
      <w:marBottom w:val="0"/>
      <w:divBdr>
        <w:top w:val="none" w:sz="0" w:space="0" w:color="auto"/>
        <w:left w:val="none" w:sz="0" w:space="0" w:color="auto"/>
        <w:bottom w:val="none" w:sz="0" w:space="0" w:color="auto"/>
        <w:right w:val="none" w:sz="0" w:space="0" w:color="auto"/>
      </w:divBdr>
    </w:div>
    <w:div w:id="222564320">
      <w:marLeft w:val="640"/>
      <w:marRight w:val="0"/>
      <w:marTop w:val="0"/>
      <w:marBottom w:val="0"/>
      <w:divBdr>
        <w:top w:val="none" w:sz="0" w:space="0" w:color="auto"/>
        <w:left w:val="none" w:sz="0" w:space="0" w:color="auto"/>
        <w:bottom w:val="none" w:sz="0" w:space="0" w:color="auto"/>
        <w:right w:val="none" w:sz="0" w:space="0" w:color="auto"/>
      </w:divBdr>
    </w:div>
    <w:div w:id="222642422">
      <w:marLeft w:val="640"/>
      <w:marRight w:val="0"/>
      <w:marTop w:val="0"/>
      <w:marBottom w:val="0"/>
      <w:divBdr>
        <w:top w:val="none" w:sz="0" w:space="0" w:color="auto"/>
        <w:left w:val="none" w:sz="0" w:space="0" w:color="auto"/>
        <w:bottom w:val="none" w:sz="0" w:space="0" w:color="auto"/>
        <w:right w:val="none" w:sz="0" w:space="0" w:color="auto"/>
      </w:divBdr>
    </w:div>
    <w:div w:id="222721964">
      <w:marLeft w:val="640"/>
      <w:marRight w:val="0"/>
      <w:marTop w:val="0"/>
      <w:marBottom w:val="0"/>
      <w:divBdr>
        <w:top w:val="none" w:sz="0" w:space="0" w:color="auto"/>
        <w:left w:val="none" w:sz="0" w:space="0" w:color="auto"/>
        <w:bottom w:val="none" w:sz="0" w:space="0" w:color="auto"/>
        <w:right w:val="none" w:sz="0" w:space="0" w:color="auto"/>
      </w:divBdr>
    </w:div>
    <w:div w:id="222759449">
      <w:marLeft w:val="640"/>
      <w:marRight w:val="0"/>
      <w:marTop w:val="0"/>
      <w:marBottom w:val="0"/>
      <w:divBdr>
        <w:top w:val="none" w:sz="0" w:space="0" w:color="auto"/>
        <w:left w:val="none" w:sz="0" w:space="0" w:color="auto"/>
        <w:bottom w:val="none" w:sz="0" w:space="0" w:color="auto"/>
        <w:right w:val="none" w:sz="0" w:space="0" w:color="auto"/>
      </w:divBdr>
    </w:div>
    <w:div w:id="222761340">
      <w:marLeft w:val="640"/>
      <w:marRight w:val="0"/>
      <w:marTop w:val="0"/>
      <w:marBottom w:val="0"/>
      <w:divBdr>
        <w:top w:val="none" w:sz="0" w:space="0" w:color="auto"/>
        <w:left w:val="none" w:sz="0" w:space="0" w:color="auto"/>
        <w:bottom w:val="none" w:sz="0" w:space="0" w:color="auto"/>
        <w:right w:val="none" w:sz="0" w:space="0" w:color="auto"/>
      </w:divBdr>
    </w:div>
    <w:div w:id="222908462">
      <w:marLeft w:val="640"/>
      <w:marRight w:val="0"/>
      <w:marTop w:val="0"/>
      <w:marBottom w:val="0"/>
      <w:divBdr>
        <w:top w:val="none" w:sz="0" w:space="0" w:color="auto"/>
        <w:left w:val="none" w:sz="0" w:space="0" w:color="auto"/>
        <w:bottom w:val="none" w:sz="0" w:space="0" w:color="auto"/>
        <w:right w:val="none" w:sz="0" w:space="0" w:color="auto"/>
      </w:divBdr>
    </w:div>
    <w:div w:id="222912648">
      <w:marLeft w:val="640"/>
      <w:marRight w:val="0"/>
      <w:marTop w:val="0"/>
      <w:marBottom w:val="0"/>
      <w:divBdr>
        <w:top w:val="none" w:sz="0" w:space="0" w:color="auto"/>
        <w:left w:val="none" w:sz="0" w:space="0" w:color="auto"/>
        <w:bottom w:val="none" w:sz="0" w:space="0" w:color="auto"/>
        <w:right w:val="none" w:sz="0" w:space="0" w:color="auto"/>
      </w:divBdr>
    </w:div>
    <w:div w:id="222916267">
      <w:marLeft w:val="640"/>
      <w:marRight w:val="0"/>
      <w:marTop w:val="0"/>
      <w:marBottom w:val="0"/>
      <w:divBdr>
        <w:top w:val="none" w:sz="0" w:space="0" w:color="auto"/>
        <w:left w:val="none" w:sz="0" w:space="0" w:color="auto"/>
        <w:bottom w:val="none" w:sz="0" w:space="0" w:color="auto"/>
        <w:right w:val="none" w:sz="0" w:space="0" w:color="auto"/>
      </w:divBdr>
    </w:div>
    <w:div w:id="223029044">
      <w:marLeft w:val="640"/>
      <w:marRight w:val="0"/>
      <w:marTop w:val="0"/>
      <w:marBottom w:val="0"/>
      <w:divBdr>
        <w:top w:val="none" w:sz="0" w:space="0" w:color="auto"/>
        <w:left w:val="none" w:sz="0" w:space="0" w:color="auto"/>
        <w:bottom w:val="none" w:sz="0" w:space="0" w:color="auto"/>
        <w:right w:val="none" w:sz="0" w:space="0" w:color="auto"/>
      </w:divBdr>
    </w:div>
    <w:div w:id="223030908">
      <w:marLeft w:val="640"/>
      <w:marRight w:val="0"/>
      <w:marTop w:val="0"/>
      <w:marBottom w:val="0"/>
      <w:divBdr>
        <w:top w:val="none" w:sz="0" w:space="0" w:color="auto"/>
        <w:left w:val="none" w:sz="0" w:space="0" w:color="auto"/>
        <w:bottom w:val="none" w:sz="0" w:space="0" w:color="auto"/>
        <w:right w:val="none" w:sz="0" w:space="0" w:color="auto"/>
      </w:divBdr>
    </w:div>
    <w:div w:id="223102412">
      <w:marLeft w:val="640"/>
      <w:marRight w:val="0"/>
      <w:marTop w:val="0"/>
      <w:marBottom w:val="0"/>
      <w:divBdr>
        <w:top w:val="none" w:sz="0" w:space="0" w:color="auto"/>
        <w:left w:val="none" w:sz="0" w:space="0" w:color="auto"/>
        <w:bottom w:val="none" w:sz="0" w:space="0" w:color="auto"/>
        <w:right w:val="none" w:sz="0" w:space="0" w:color="auto"/>
      </w:divBdr>
    </w:div>
    <w:div w:id="223178103">
      <w:marLeft w:val="640"/>
      <w:marRight w:val="0"/>
      <w:marTop w:val="0"/>
      <w:marBottom w:val="0"/>
      <w:divBdr>
        <w:top w:val="none" w:sz="0" w:space="0" w:color="auto"/>
        <w:left w:val="none" w:sz="0" w:space="0" w:color="auto"/>
        <w:bottom w:val="none" w:sz="0" w:space="0" w:color="auto"/>
        <w:right w:val="none" w:sz="0" w:space="0" w:color="auto"/>
      </w:divBdr>
    </w:div>
    <w:div w:id="223225834">
      <w:marLeft w:val="640"/>
      <w:marRight w:val="0"/>
      <w:marTop w:val="0"/>
      <w:marBottom w:val="0"/>
      <w:divBdr>
        <w:top w:val="none" w:sz="0" w:space="0" w:color="auto"/>
        <w:left w:val="none" w:sz="0" w:space="0" w:color="auto"/>
        <w:bottom w:val="none" w:sz="0" w:space="0" w:color="auto"/>
        <w:right w:val="none" w:sz="0" w:space="0" w:color="auto"/>
      </w:divBdr>
    </w:div>
    <w:div w:id="223378263">
      <w:marLeft w:val="640"/>
      <w:marRight w:val="0"/>
      <w:marTop w:val="0"/>
      <w:marBottom w:val="0"/>
      <w:divBdr>
        <w:top w:val="none" w:sz="0" w:space="0" w:color="auto"/>
        <w:left w:val="none" w:sz="0" w:space="0" w:color="auto"/>
        <w:bottom w:val="none" w:sz="0" w:space="0" w:color="auto"/>
        <w:right w:val="none" w:sz="0" w:space="0" w:color="auto"/>
      </w:divBdr>
    </w:div>
    <w:div w:id="223413436">
      <w:marLeft w:val="640"/>
      <w:marRight w:val="0"/>
      <w:marTop w:val="0"/>
      <w:marBottom w:val="0"/>
      <w:divBdr>
        <w:top w:val="none" w:sz="0" w:space="0" w:color="auto"/>
        <w:left w:val="none" w:sz="0" w:space="0" w:color="auto"/>
        <w:bottom w:val="none" w:sz="0" w:space="0" w:color="auto"/>
        <w:right w:val="none" w:sz="0" w:space="0" w:color="auto"/>
      </w:divBdr>
    </w:div>
    <w:div w:id="223414758">
      <w:marLeft w:val="640"/>
      <w:marRight w:val="0"/>
      <w:marTop w:val="0"/>
      <w:marBottom w:val="0"/>
      <w:divBdr>
        <w:top w:val="none" w:sz="0" w:space="0" w:color="auto"/>
        <w:left w:val="none" w:sz="0" w:space="0" w:color="auto"/>
        <w:bottom w:val="none" w:sz="0" w:space="0" w:color="auto"/>
        <w:right w:val="none" w:sz="0" w:space="0" w:color="auto"/>
      </w:divBdr>
    </w:div>
    <w:div w:id="223417579">
      <w:marLeft w:val="640"/>
      <w:marRight w:val="0"/>
      <w:marTop w:val="0"/>
      <w:marBottom w:val="0"/>
      <w:divBdr>
        <w:top w:val="none" w:sz="0" w:space="0" w:color="auto"/>
        <w:left w:val="none" w:sz="0" w:space="0" w:color="auto"/>
        <w:bottom w:val="none" w:sz="0" w:space="0" w:color="auto"/>
        <w:right w:val="none" w:sz="0" w:space="0" w:color="auto"/>
      </w:divBdr>
    </w:div>
    <w:div w:id="223492866">
      <w:marLeft w:val="640"/>
      <w:marRight w:val="0"/>
      <w:marTop w:val="0"/>
      <w:marBottom w:val="0"/>
      <w:divBdr>
        <w:top w:val="none" w:sz="0" w:space="0" w:color="auto"/>
        <w:left w:val="none" w:sz="0" w:space="0" w:color="auto"/>
        <w:bottom w:val="none" w:sz="0" w:space="0" w:color="auto"/>
        <w:right w:val="none" w:sz="0" w:space="0" w:color="auto"/>
      </w:divBdr>
    </w:div>
    <w:div w:id="223637223">
      <w:marLeft w:val="640"/>
      <w:marRight w:val="0"/>
      <w:marTop w:val="0"/>
      <w:marBottom w:val="0"/>
      <w:divBdr>
        <w:top w:val="none" w:sz="0" w:space="0" w:color="auto"/>
        <w:left w:val="none" w:sz="0" w:space="0" w:color="auto"/>
        <w:bottom w:val="none" w:sz="0" w:space="0" w:color="auto"/>
        <w:right w:val="none" w:sz="0" w:space="0" w:color="auto"/>
      </w:divBdr>
    </w:div>
    <w:div w:id="223681142">
      <w:marLeft w:val="640"/>
      <w:marRight w:val="0"/>
      <w:marTop w:val="0"/>
      <w:marBottom w:val="0"/>
      <w:divBdr>
        <w:top w:val="none" w:sz="0" w:space="0" w:color="auto"/>
        <w:left w:val="none" w:sz="0" w:space="0" w:color="auto"/>
        <w:bottom w:val="none" w:sz="0" w:space="0" w:color="auto"/>
        <w:right w:val="none" w:sz="0" w:space="0" w:color="auto"/>
      </w:divBdr>
    </w:div>
    <w:div w:id="223685490">
      <w:marLeft w:val="640"/>
      <w:marRight w:val="0"/>
      <w:marTop w:val="0"/>
      <w:marBottom w:val="0"/>
      <w:divBdr>
        <w:top w:val="none" w:sz="0" w:space="0" w:color="auto"/>
        <w:left w:val="none" w:sz="0" w:space="0" w:color="auto"/>
        <w:bottom w:val="none" w:sz="0" w:space="0" w:color="auto"/>
        <w:right w:val="none" w:sz="0" w:space="0" w:color="auto"/>
      </w:divBdr>
    </w:div>
    <w:div w:id="223756426">
      <w:marLeft w:val="640"/>
      <w:marRight w:val="0"/>
      <w:marTop w:val="0"/>
      <w:marBottom w:val="0"/>
      <w:divBdr>
        <w:top w:val="none" w:sz="0" w:space="0" w:color="auto"/>
        <w:left w:val="none" w:sz="0" w:space="0" w:color="auto"/>
        <w:bottom w:val="none" w:sz="0" w:space="0" w:color="auto"/>
        <w:right w:val="none" w:sz="0" w:space="0" w:color="auto"/>
      </w:divBdr>
    </w:div>
    <w:div w:id="223758383">
      <w:marLeft w:val="640"/>
      <w:marRight w:val="0"/>
      <w:marTop w:val="0"/>
      <w:marBottom w:val="0"/>
      <w:divBdr>
        <w:top w:val="none" w:sz="0" w:space="0" w:color="auto"/>
        <w:left w:val="none" w:sz="0" w:space="0" w:color="auto"/>
        <w:bottom w:val="none" w:sz="0" w:space="0" w:color="auto"/>
        <w:right w:val="none" w:sz="0" w:space="0" w:color="auto"/>
      </w:divBdr>
    </w:div>
    <w:div w:id="223760460">
      <w:marLeft w:val="640"/>
      <w:marRight w:val="0"/>
      <w:marTop w:val="0"/>
      <w:marBottom w:val="0"/>
      <w:divBdr>
        <w:top w:val="none" w:sz="0" w:space="0" w:color="auto"/>
        <w:left w:val="none" w:sz="0" w:space="0" w:color="auto"/>
        <w:bottom w:val="none" w:sz="0" w:space="0" w:color="auto"/>
        <w:right w:val="none" w:sz="0" w:space="0" w:color="auto"/>
      </w:divBdr>
    </w:div>
    <w:div w:id="223764085">
      <w:marLeft w:val="640"/>
      <w:marRight w:val="0"/>
      <w:marTop w:val="0"/>
      <w:marBottom w:val="0"/>
      <w:divBdr>
        <w:top w:val="none" w:sz="0" w:space="0" w:color="auto"/>
        <w:left w:val="none" w:sz="0" w:space="0" w:color="auto"/>
        <w:bottom w:val="none" w:sz="0" w:space="0" w:color="auto"/>
        <w:right w:val="none" w:sz="0" w:space="0" w:color="auto"/>
      </w:divBdr>
    </w:div>
    <w:div w:id="223837845">
      <w:marLeft w:val="640"/>
      <w:marRight w:val="0"/>
      <w:marTop w:val="0"/>
      <w:marBottom w:val="0"/>
      <w:divBdr>
        <w:top w:val="none" w:sz="0" w:space="0" w:color="auto"/>
        <w:left w:val="none" w:sz="0" w:space="0" w:color="auto"/>
        <w:bottom w:val="none" w:sz="0" w:space="0" w:color="auto"/>
        <w:right w:val="none" w:sz="0" w:space="0" w:color="auto"/>
      </w:divBdr>
    </w:div>
    <w:div w:id="223876090">
      <w:marLeft w:val="640"/>
      <w:marRight w:val="0"/>
      <w:marTop w:val="0"/>
      <w:marBottom w:val="0"/>
      <w:divBdr>
        <w:top w:val="none" w:sz="0" w:space="0" w:color="auto"/>
        <w:left w:val="none" w:sz="0" w:space="0" w:color="auto"/>
        <w:bottom w:val="none" w:sz="0" w:space="0" w:color="auto"/>
        <w:right w:val="none" w:sz="0" w:space="0" w:color="auto"/>
      </w:divBdr>
    </w:div>
    <w:div w:id="223876746">
      <w:marLeft w:val="640"/>
      <w:marRight w:val="0"/>
      <w:marTop w:val="0"/>
      <w:marBottom w:val="0"/>
      <w:divBdr>
        <w:top w:val="none" w:sz="0" w:space="0" w:color="auto"/>
        <w:left w:val="none" w:sz="0" w:space="0" w:color="auto"/>
        <w:bottom w:val="none" w:sz="0" w:space="0" w:color="auto"/>
        <w:right w:val="none" w:sz="0" w:space="0" w:color="auto"/>
      </w:divBdr>
    </w:div>
    <w:div w:id="223949821">
      <w:marLeft w:val="640"/>
      <w:marRight w:val="0"/>
      <w:marTop w:val="0"/>
      <w:marBottom w:val="0"/>
      <w:divBdr>
        <w:top w:val="none" w:sz="0" w:space="0" w:color="auto"/>
        <w:left w:val="none" w:sz="0" w:space="0" w:color="auto"/>
        <w:bottom w:val="none" w:sz="0" w:space="0" w:color="auto"/>
        <w:right w:val="none" w:sz="0" w:space="0" w:color="auto"/>
      </w:divBdr>
    </w:div>
    <w:div w:id="223951621">
      <w:marLeft w:val="640"/>
      <w:marRight w:val="0"/>
      <w:marTop w:val="0"/>
      <w:marBottom w:val="0"/>
      <w:divBdr>
        <w:top w:val="none" w:sz="0" w:space="0" w:color="auto"/>
        <w:left w:val="none" w:sz="0" w:space="0" w:color="auto"/>
        <w:bottom w:val="none" w:sz="0" w:space="0" w:color="auto"/>
        <w:right w:val="none" w:sz="0" w:space="0" w:color="auto"/>
      </w:divBdr>
    </w:div>
    <w:div w:id="224030071">
      <w:marLeft w:val="640"/>
      <w:marRight w:val="0"/>
      <w:marTop w:val="0"/>
      <w:marBottom w:val="0"/>
      <w:divBdr>
        <w:top w:val="none" w:sz="0" w:space="0" w:color="auto"/>
        <w:left w:val="none" w:sz="0" w:space="0" w:color="auto"/>
        <w:bottom w:val="none" w:sz="0" w:space="0" w:color="auto"/>
        <w:right w:val="none" w:sz="0" w:space="0" w:color="auto"/>
      </w:divBdr>
    </w:div>
    <w:div w:id="224142536">
      <w:marLeft w:val="640"/>
      <w:marRight w:val="0"/>
      <w:marTop w:val="0"/>
      <w:marBottom w:val="0"/>
      <w:divBdr>
        <w:top w:val="none" w:sz="0" w:space="0" w:color="auto"/>
        <w:left w:val="none" w:sz="0" w:space="0" w:color="auto"/>
        <w:bottom w:val="none" w:sz="0" w:space="0" w:color="auto"/>
        <w:right w:val="none" w:sz="0" w:space="0" w:color="auto"/>
      </w:divBdr>
    </w:div>
    <w:div w:id="224144360">
      <w:marLeft w:val="640"/>
      <w:marRight w:val="0"/>
      <w:marTop w:val="0"/>
      <w:marBottom w:val="0"/>
      <w:divBdr>
        <w:top w:val="none" w:sz="0" w:space="0" w:color="auto"/>
        <w:left w:val="none" w:sz="0" w:space="0" w:color="auto"/>
        <w:bottom w:val="none" w:sz="0" w:space="0" w:color="auto"/>
        <w:right w:val="none" w:sz="0" w:space="0" w:color="auto"/>
      </w:divBdr>
    </w:div>
    <w:div w:id="224146255">
      <w:marLeft w:val="640"/>
      <w:marRight w:val="0"/>
      <w:marTop w:val="0"/>
      <w:marBottom w:val="0"/>
      <w:divBdr>
        <w:top w:val="none" w:sz="0" w:space="0" w:color="auto"/>
        <w:left w:val="none" w:sz="0" w:space="0" w:color="auto"/>
        <w:bottom w:val="none" w:sz="0" w:space="0" w:color="auto"/>
        <w:right w:val="none" w:sz="0" w:space="0" w:color="auto"/>
      </w:divBdr>
    </w:div>
    <w:div w:id="224150306">
      <w:marLeft w:val="640"/>
      <w:marRight w:val="0"/>
      <w:marTop w:val="0"/>
      <w:marBottom w:val="0"/>
      <w:divBdr>
        <w:top w:val="none" w:sz="0" w:space="0" w:color="auto"/>
        <w:left w:val="none" w:sz="0" w:space="0" w:color="auto"/>
        <w:bottom w:val="none" w:sz="0" w:space="0" w:color="auto"/>
        <w:right w:val="none" w:sz="0" w:space="0" w:color="auto"/>
      </w:divBdr>
    </w:div>
    <w:div w:id="224218117">
      <w:marLeft w:val="640"/>
      <w:marRight w:val="0"/>
      <w:marTop w:val="0"/>
      <w:marBottom w:val="0"/>
      <w:divBdr>
        <w:top w:val="none" w:sz="0" w:space="0" w:color="auto"/>
        <w:left w:val="none" w:sz="0" w:space="0" w:color="auto"/>
        <w:bottom w:val="none" w:sz="0" w:space="0" w:color="auto"/>
        <w:right w:val="none" w:sz="0" w:space="0" w:color="auto"/>
      </w:divBdr>
    </w:div>
    <w:div w:id="224223829">
      <w:marLeft w:val="640"/>
      <w:marRight w:val="0"/>
      <w:marTop w:val="0"/>
      <w:marBottom w:val="0"/>
      <w:divBdr>
        <w:top w:val="none" w:sz="0" w:space="0" w:color="auto"/>
        <w:left w:val="none" w:sz="0" w:space="0" w:color="auto"/>
        <w:bottom w:val="none" w:sz="0" w:space="0" w:color="auto"/>
        <w:right w:val="none" w:sz="0" w:space="0" w:color="auto"/>
      </w:divBdr>
    </w:div>
    <w:div w:id="224341408">
      <w:marLeft w:val="640"/>
      <w:marRight w:val="0"/>
      <w:marTop w:val="0"/>
      <w:marBottom w:val="0"/>
      <w:divBdr>
        <w:top w:val="none" w:sz="0" w:space="0" w:color="auto"/>
        <w:left w:val="none" w:sz="0" w:space="0" w:color="auto"/>
        <w:bottom w:val="none" w:sz="0" w:space="0" w:color="auto"/>
        <w:right w:val="none" w:sz="0" w:space="0" w:color="auto"/>
      </w:divBdr>
    </w:div>
    <w:div w:id="224417649">
      <w:marLeft w:val="640"/>
      <w:marRight w:val="0"/>
      <w:marTop w:val="0"/>
      <w:marBottom w:val="0"/>
      <w:divBdr>
        <w:top w:val="none" w:sz="0" w:space="0" w:color="auto"/>
        <w:left w:val="none" w:sz="0" w:space="0" w:color="auto"/>
        <w:bottom w:val="none" w:sz="0" w:space="0" w:color="auto"/>
        <w:right w:val="none" w:sz="0" w:space="0" w:color="auto"/>
      </w:divBdr>
    </w:div>
    <w:div w:id="224536781">
      <w:marLeft w:val="640"/>
      <w:marRight w:val="0"/>
      <w:marTop w:val="0"/>
      <w:marBottom w:val="0"/>
      <w:divBdr>
        <w:top w:val="none" w:sz="0" w:space="0" w:color="auto"/>
        <w:left w:val="none" w:sz="0" w:space="0" w:color="auto"/>
        <w:bottom w:val="none" w:sz="0" w:space="0" w:color="auto"/>
        <w:right w:val="none" w:sz="0" w:space="0" w:color="auto"/>
      </w:divBdr>
    </w:div>
    <w:div w:id="224537973">
      <w:marLeft w:val="640"/>
      <w:marRight w:val="0"/>
      <w:marTop w:val="0"/>
      <w:marBottom w:val="0"/>
      <w:divBdr>
        <w:top w:val="none" w:sz="0" w:space="0" w:color="auto"/>
        <w:left w:val="none" w:sz="0" w:space="0" w:color="auto"/>
        <w:bottom w:val="none" w:sz="0" w:space="0" w:color="auto"/>
        <w:right w:val="none" w:sz="0" w:space="0" w:color="auto"/>
      </w:divBdr>
    </w:div>
    <w:div w:id="224606952">
      <w:marLeft w:val="640"/>
      <w:marRight w:val="0"/>
      <w:marTop w:val="0"/>
      <w:marBottom w:val="0"/>
      <w:divBdr>
        <w:top w:val="none" w:sz="0" w:space="0" w:color="auto"/>
        <w:left w:val="none" w:sz="0" w:space="0" w:color="auto"/>
        <w:bottom w:val="none" w:sz="0" w:space="0" w:color="auto"/>
        <w:right w:val="none" w:sz="0" w:space="0" w:color="auto"/>
      </w:divBdr>
    </w:div>
    <w:div w:id="224681900">
      <w:marLeft w:val="640"/>
      <w:marRight w:val="0"/>
      <w:marTop w:val="0"/>
      <w:marBottom w:val="0"/>
      <w:divBdr>
        <w:top w:val="none" w:sz="0" w:space="0" w:color="auto"/>
        <w:left w:val="none" w:sz="0" w:space="0" w:color="auto"/>
        <w:bottom w:val="none" w:sz="0" w:space="0" w:color="auto"/>
        <w:right w:val="none" w:sz="0" w:space="0" w:color="auto"/>
      </w:divBdr>
    </w:div>
    <w:div w:id="224685510">
      <w:marLeft w:val="640"/>
      <w:marRight w:val="0"/>
      <w:marTop w:val="0"/>
      <w:marBottom w:val="0"/>
      <w:divBdr>
        <w:top w:val="none" w:sz="0" w:space="0" w:color="auto"/>
        <w:left w:val="none" w:sz="0" w:space="0" w:color="auto"/>
        <w:bottom w:val="none" w:sz="0" w:space="0" w:color="auto"/>
        <w:right w:val="none" w:sz="0" w:space="0" w:color="auto"/>
      </w:divBdr>
    </w:div>
    <w:div w:id="224688242">
      <w:marLeft w:val="640"/>
      <w:marRight w:val="0"/>
      <w:marTop w:val="0"/>
      <w:marBottom w:val="0"/>
      <w:divBdr>
        <w:top w:val="none" w:sz="0" w:space="0" w:color="auto"/>
        <w:left w:val="none" w:sz="0" w:space="0" w:color="auto"/>
        <w:bottom w:val="none" w:sz="0" w:space="0" w:color="auto"/>
        <w:right w:val="none" w:sz="0" w:space="0" w:color="auto"/>
      </w:divBdr>
    </w:div>
    <w:div w:id="224726888">
      <w:marLeft w:val="640"/>
      <w:marRight w:val="0"/>
      <w:marTop w:val="0"/>
      <w:marBottom w:val="0"/>
      <w:divBdr>
        <w:top w:val="none" w:sz="0" w:space="0" w:color="auto"/>
        <w:left w:val="none" w:sz="0" w:space="0" w:color="auto"/>
        <w:bottom w:val="none" w:sz="0" w:space="0" w:color="auto"/>
        <w:right w:val="none" w:sz="0" w:space="0" w:color="auto"/>
      </w:divBdr>
    </w:div>
    <w:div w:id="224800263">
      <w:marLeft w:val="640"/>
      <w:marRight w:val="0"/>
      <w:marTop w:val="0"/>
      <w:marBottom w:val="0"/>
      <w:divBdr>
        <w:top w:val="none" w:sz="0" w:space="0" w:color="auto"/>
        <w:left w:val="none" w:sz="0" w:space="0" w:color="auto"/>
        <w:bottom w:val="none" w:sz="0" w:space="0" w:color="auto"/>
        <w:right w:val="none" w:sz="0" w:space="0" w:color="auto"/>
      </w:divBdr>
    </w:div>
    <w:div w:id="224879883">
      <w:marLeft w:val="640"/>
      <w:marRight w:val="0"/>
      <w:marTop w:val="0"/>
      <w:marBottom w:val="0"/>
      <w:divBdr>
        <w:top w:val="none" w:sz="0" w:space="0" w:color="auto"/>
        <w:left w:val="none" w:sz="0" w:space="0" w:color="auto"/>
        <w:bottom w:val="none" w:sz="0" w:space="0" w:color="auto"/>
        <w:right w:val="none" w:sz="0" w:space="0" w:color="auto"/>
      </w:divBdr>
    </w:div>
    <w:div w:id="224922969">
      <w:marLeft w:val="640"/>
      <w:marRight w:val="0"/>
      <w:marTop w:val="0"/>
      <w:marBottom w:val="0"/>
      <w:divBdr>
        <w:top w:val="none" w:sz="0" w:space="0" w:color="auto"/>
        <w:left w:val="none" w:sz="0" w:space="0" w:color="auto"/>
        <w:bottom w:val="none" w:sz="0" w:space="0" w:color="auto"/>
        <w:right w:val="none" w:sz="0" w:space="0" w:color="auto"/>
      </w:divBdr>
    </w:div>
    <w:div w:id="225185310">
      <w:marLeft w:val="640"/>
      <w:marRight w:val="0"/>
      <w:marTop w:val="0"/>
      <w:marBottom w:val="0"/>
      <w:divBdr>
        <w:top w:val="none" w:sz="0" w:space="0" w:color="auto"/>
        <w:left w:val="none" w:sz="0" w:space="0" w:color="auto"/>
        <w:bottom w:val="none" w:sz="0" w:space="0" w:color="auto"/>
        <w:right w:val="none" w:sz="0" w:space="0" w:color="auto"/>
      </w:divBdr>
    </w:div>
    <w:div w:id="225188700">
      <w:marLeft w:val="640"/>
      <w:marRight w:val="0"/>
      <w:marTop w:val="0"/>
      <w:marBottom w:val="0"/>
      <w:divBdr>
        <w:top w:val="none" w:sz="0" w:space="0" w:color="auto"/>
        <w:left w:val="none" w:sz="0" w:space="0" w:color="auto"/>
        <w:bottom w:val="none" w:sz="0" w:space="0" w:color="auto"/>
        <w:right w:val="none" w:sz="0" w:space="0" w:color="auto"/>
      </w:divBdr>
    </w:div>
    <w:div w:id="225264393">
      <w:marLeft w:val="640"/>
      <w:marRight w:val="0"/>
      <w:marTop w:val="0"/>
      <w:marBottom w:val="0"/>
      <w:divBdr>
        <w:top w:val="none" w:sz="0" w:space="0" w:color="auto"/>
        <w:left w:val="none" w:sz="0" w:space="0" w:color="auto"/>
        <w:bottom w:val="none" w:sz="0" w:space="0" w:color="auto"/>
        <w:right w:val="none" w:sz="0" w:space="0" w:color="auto"/>
      </w:divBdr>
    </w:div>
    <w:div w:id="225267584">
      <w:marLeft w:val="640"/>
      <w:marRight w:val="0"/>
      <w:marTop w:val="0"/>
      <w:marBottom w:val="0"/>
      <w:divBdr>
        <w:top w:val="none" w:sz="0" w:space="0" w:color="auto"/>
        <w:left w:val="none" w:sz="0" w:space="0" w:color="auto"/>
        <w:bottom w:val="none" w:sz="0" w:space="0" w:color="auto"/>
        <w:right w:val="none" w:sz="0" w:space="0" w:color="auto"/>
      </w:divBdr>
    </w:div>
    <w:div w:id="225378675">
      <w:marLeft w:val="640"/>
      <w:marRight w:val="0"/>
      <w:marTop w:val="0"/>
      <w:marBottom w:val="0"/>
      <w:divBdr>
        <w:top w:val="none" w:sz="0" w:space="0" w:color="auto"/>
        <w:left w:val="none" w:sz="0" w:space="0" w:color="auto"/>
        <w:bottom w:val="none" w:sz="0" w:space="0" w:color="auto"/>
        <w:right w:val="none" w:sz="0" w:space="0" w:color="auto"/>
      </w:divBdr>
    </w:div>
    <w:div w:id="225536198">
      <w:marLeft w:val="640"/>
      <w:marRight w:val="0"/>
      <w:marTop w:val="0"/>
      <w:marBottom w:val="0"/>
      <w:divBdr>
        <w:top w:val="none" w:sz="0" w:space="0" w:color="auto"/>
        <w:left w:val="none" w:sz="0" w:space="0" w:color="auto"/>
        <w:bottom w:val="none" w:sz="0" w:space="0" w:color="auto"/>
        <w:right w:val="none" w:sz="0" w:space="0" w:color="auto"/>
      </w:divBdr>
    </w:div>
    <w:div w:id="225645721">
      <w:marLeft w:val="640"/>
      <w:marRight w:val="0"/>
      <w:marTop w:val="0"/>
      <w:marBottom w:val="0"/>
      <w:divBdr>
        <w:top w:val="none" w:sz="0" w:space="0" w:color="auto"/>
        <w:left w:val="none" w:sz="0" w:space="0" w:color="auto"/>
        <w:bottom w:val="none" w:sz="0" w:space="0" w:color="auto"/>
        <w:right w:val="none" w:sz="0" w:space="0" w:color="auto"/>
      </w:divBdr>
    </w:div>
    <w:div w:id="225653930">
      <w:marLeft w:val="640"/>
      <w:marRight w:val="0"/>
      <w:marTop w:val="0"/>
      <w:marBottom w:val="0"/>
      <w:divBdr>
        <w:top w:val="none" w:sz="0" w:space="0" w:color="auto"/>
        <w:left w:val="none" w:sz="0" w:space="0" w:color="auto"/>
        <w:bottom w:val="none" w:sz="0" w:space="0" w:color="auto"/>
        <w:right w:val="none" w:sz="0" w:space="0" w:color="auto"/>
      </w:divBdr>
    </w:div>
    <w:div w:id="225842550">
      <w:marLeft w:val="640"/>
      <w:marRight w:val="0"/>
      <w:marTop w:val="0"/>
      <w:marBottom w:val="0"/>
      <w:divBdr>
        <w:top w:val="none" w:sz="0" w:space="0" w:color="auto"/>
        <w:left w:val="none" w:sz="0" w:space="0" w:color="auto"/>
        <w:bottom w:val="none" w:sz="0" w:space="0" w:color="auto"/>
        <w:right w:val="none" w:sz="0" w:space="0" w:color="auto"/>
      </w:divBdr>
    </w:div>
    <w:div w:id="225922518">
      <w:marLeft w:val="640"/>
      <w:marRight w:val="0"/>
      <w:marTop w:val="0"/>
      <w:marBottom w:val="0"/>
      <w:divBdr>
        <w:top w:val="none" w:sz="0" w:space="0" w:color="auto"/>
        <w:left w:val="none" w:sz="0" w:space="0" w:color="auto"/>
        <w:bottom w:val="none" w:sz="0" w:space="0" w:color="auto"/>
        <w:right w:val="none" w:sz="0" w:space="0" w:color="auto"/>
      </w:divBdr>
    </w:div>
    <w:div w:id="226038167">
      <w:marLeft w:val="640"/>
      <w:marRight w:val="0"/>
      <w:marTop w:val="0"/>
      <w:marBottom w:val="0"/>
      <w:divBdr>
        <w:top w:val="none" w:sz="0" w:space="0" w:color="auto"/>
        <w:left w:val="none" w:sz="0" w:space="0" w:color="auto"/>
        <w:bottom w:val="none" w:sz="0" w:space="0" w:color="auto"/>
        <w:right w:val="none" w:sz="0" w:space="0" w:color="auto"/>
      </w:divBdr>
    </w:div>
    <w:div w:id="226065451">
      <w:marLeft w:val="640"/>
      <w:marRight w:val="0"/>
      <w:marTop w:val="0"/>
      <w:marBottom w:val="0"/>
      <w:divBdr>
        <w:top w:val="none" w:sz="0" w:space="0" w:color="auto"/>
        <w:left w:val="none" w:sz="0" w:space="0" w:color="auto"/>
        <w:bottom w:val="none" w:sz="0" w:space="0" w:color="auto"/>
        <w:right w:val="none" w:sz="0" w:space="0" w:color="auto"/>
      </w:divBdr>
    </w:div>
    <w:div w:id="226114720">
      <w:marLeft w:val="640"/>
      <w:marRight w:val="0"/>
      <w:marTop w:val="0"/>
      <w:marBottom w:val="0"/>
      <w:divBdr>
        <w:top w:val="none" w:sz="0" w:space="0" w:color="auto"/>
        <w:left w:val="none" w:sz="0" w:space="0" w:color="auto"/>
        <w:bottom w:val="none" w:sz="0" w:space="0" w:color="auto"/>
        <w:right w:val="none" w:sz="0" w:space="0" w:color="auto"/>
      </w:divBdr>
    </w:div>
    <w:div w:id="226189767">
      <w:marLeft w:val="640"/>
      <w:marRight w:val="0"/>
      <w:marTop w:val="0"/>
      <w:marBottom w:val="0"/>
      <w:divBdr>
        <w:top w:val="none" w:sz="0" w:space="0" w:color="auto"/>
        <w:left w:val="none" w:sz="0" w:space="0" w:color="auto"/>
        <w:bottom w:val="none" w:sz="0" w:space="0" w:color="auto"/>
        <w:right w:val="none" w:sz="0" w:space="0" w:color="auto"/>
      </w:divBdr>
    </w:div>
    <w:div w:id="226191630">
      <w:marLeft w:val="640"/>
      <w:marRight w:val="0"/>
      <w:marTop w:val="0"/>
      <w:marBottom w:val="0"/>
      <w:divBdr>
        <w:top w:val="none" w:sz="0" w:space="0" w:color="auto"/>
        <w:left w:val="none" w:sz="0" w:space="0" w:color="auto"/>
        <w:bottom w:val="none" w:sz="0" w:space="0" w:color="auto"/>
        <w:right w:val="none" w:sz="0" w:space="0" w:color="auto"/>
      </w:divBdr>
    </w:div>
    <w:div w:id="226234729">
      <w:marLeft w:val="640"/>
      <w:marRight w:val="0"/>
      <w:marTop w:val="0"/>
      <w:marBottom w:val="0"/>
      <w:divBdr>
        <w:top w:val="none" w:sz="0" w:space="0" w:color="auto"/>
        <w:left w:val="none" w:sz="0" w:space="0" w:color="auto"/>
        <w:bottom w:val="none" w:sz="0" w:space="0" w:color="auto"/>
        <w:right w:val="none" w:sz="0" w:space="0" w:color="auto"/>
      </w:divBdr>
    </w:div>
    <w:div w:id="226262465">
      <w:marLeft w:val="640"/>
      <w:marRight w:val="0"/>
      <w:marTop w:val="0"/>
      <w:marBottom w:val="0"/>
      <w:divBdr>
        <w:top w:val="none" w:sz="0" w:space="0" w:color="auto"/>
        <w:left w:val="none" w:sz="0" w:space="0" w:color="auto"/>
        <w:bottom w:val="none" w:sz="0" w:space="0" w:color="auto"/>
        <w:right w:val="none" w:sz="0" w:space="0" w:color="auto"/>
      </w:divBdr>
    </w:div>
    <w:div w:id="226301127">
      <w:marLeft w:val="640"/>
      <w:marRight w:val="0"/>
      <w:marTop w:val="0"/>
      <w:marBottom w:val="0"/>
      <w:divBdr>
        <w:top w:val="none" w:sz="0" w:space="0" w:color="auto"/>
        <w:left w:val="none" w:sz="0" w:space="0" w:color="auto"/>
        <w:bottom w:val="none" w:sz="0" w:space="0" w:color="auto"/>
        <w:right w:val="none" w:sz="0" w:space="0" w:color="auto"/>
      </w:divBdr>
    </w:div>
    <w:div w:id="226302895">
      <w:marLeft w:val="640"/>
      <w:marRight w:val="0"/>
      <w:marTop w:val="0"/>
      <w:marBottom w:val="0"/>
      <w:divBdr>
        <w:top w:val="none" w:sz="0" w:space="0" w:color="auto"/>
        <w:left w:val="none" w:sz="0" w:space="0" w:color="auto"/>
        <w:bottom w:val="none" w:sz="0" w:space="0" w:color="auto"/>
        <w:right w:val="none" w:sz="0" w:space="0" w:color="auto"/>
      </w:divBdr>
    </w:div>
    <w:div w:id="226381966">
      <w:marLeft w:val="640"/>
      <w:marRight w:val="0"/>
      <w:marTop w:val="0"/>
      <w:marBottom w:val="0"/>
      <w:divBdr>
        <w:top w:val="none" w:sz="0" w:space="0" w:color="auto"/>
        <w:left w:val="none" w:sz="0" w:space="0" w:color="auto"/>
        <w:bottom w:val="none" w:sz="0" w:space="0" w:color="auto"/>
        <w:right w:val="none" w:sz="0" w:space="0" w:color="auto"/>
      </w:divBdr>
    </w:div>
    <w:div w:id="226496846">
      <w:marLeft w:val="640"/>
      <w:marRight w:val="0"/>
      <w:marTop w:val="0"/>
      <w:marBottom w:val="0"/>
      <w:divBdr>
        <w:top w:val="none" w:sz="0" w:space="0" w:color="auto"/>
        <w:left w:val="none" w:sz="0" w:space="0" w:color="auto"/>
        <w:bottom w:val="none" w:sz="0" w:space="0" w:color="auto"/>
        <w:right w:val="none" w:sz="0" w:space="0" w:color="auto"/>
      </w:divBdr>
    </w:div>
    <w:div w:id="226650881">
      <w:marLeft w:val="640"/>
      <w:marRight w:val="0"/>
      <w:marTop w:val="0"/>
      <w:marBottom w:val="0"/>
      <w:divBdr>
        <w:top w:val="none" w:sz="0" w:space="0" w:color="auto"/>
        <w:left w:val="none" w:sz="0" w:space="0" w:color="auto"/>
        <w:bottom w:val="none" w:sz="0" w:space="0" w:color="auto"/>
        <w:right w:val="none" w:sz="0" w:space="0" w:color="auto"/>
      </w:divBdr>
    </w:div>
    <w:div w:id="226696288">
      <w:marLeft w:val="640"/>
      <w:marRight w:val="0"/>
      <w:marTop w:val="0"/>
      <w:marBottom w:val="0"/>
      <w:divBdr>
        <w:top w:val="none" w:sz="0" w:space="0" w:color="auto"/>
        <w:left w:val="none" w:sz="0" w:space="0" w:color="auto"/>
        <w:bottom w:val="none" w:sz="0" w:space="0" w:color="auto"/>
        <w:right w:val="none" w:sz="0" w:space="0" w:color="auto"/>
      </w:divBdr>
    </w:div>
    <w:div w:id="226846183">
      <w:marLeft w:val="640"/>
      <w:marRight w:val="0"/>
      <w:marTop w:val="0"/>
      <w:marBottom w:val="0"/>
      <w:divBdr>
        <w:top w:val="none" w:sz="0" w:space="0" w:color="auto"/>
        <w:left w:val="none" w:sz="0" w:space="0" w:color="auto"/>
        <w:bottom w:val="none" w:sz="0" w:space="0" w:color="auto"/>
        <w:right w:val="none" w:sz="0" w:space="0" w:color="auto"/>
      </w:divBdr>
    </w:div>
    <w:div w:id="226847205">
      <w:marLeft w:val="640"/>
      <w:marRight w:val="0"/>
      <w:marTop w:val="0"/>
      <w:marBottom w:val="0"/>
      <w:divBdr>
        <w:top w:val="none" w:sz="0" w:space="0" w:color="auto"/>
        <w:left w:val="none" w:sz="0" w:space="0" w:color="auto"/>
        <w:bottom w:val="none" w:sz="0" w:space="0" w:color="auto"/>
        <w:right w:val="none" w:sz="0" w:space="0" w:color="auto"/>
      </w:divBdr>
    </w:div>
    <w:div w:id="226917365">
      <w:marLeft w:val="640"/>
      <w:marRight w:val="0"/>
      <w:marTop w:val="0"/>
      <w:marBottom w:val="0"/>
      <w:divBdr>
        <w:top w:val="none" w:sz="0" w:space="0" w:color="auto"/>
        <w:left w:val="none" w:sz="0" w:space="0" w:color="auto"/>
        <w:bottom w:val="none" w:sz="0" w:space="0" w:color="auto"/>
        <w:right w:val="none" w:sz="0" w:space="0" w:color="auto"/>
      </w:divBdr>
    </w:div>
    <w:div w:id="227152022">
      <w:marLeft w:val="640"/>
      <w:marRight w:val="0"/>
      <w:marTop w:val="0"/>
      <w:marBottom w:val="0"/>
      <w:divBdr>
        <w:top w:val="none" w:sz="0" w:space="0" w:color="auto"/>
        <w:left w:val="none" w:sz="0" w:space="0" w:color="auto"/>
        <w:bottom w:val="none" w:sz="0" w:space="0" w:color="auto"/>
        <w:right w:val="none" w:sz="0" w:space="0" w:color="auto"/>
      </w:divBdr>
    </w:div>
    <w:div w:id="227153758">
      <w:marLeft w:val="640"/>
      <w:marRight w:val="0"/>
      <w:marTop w:val="0"/>
      <w:marBottom w:val="0"/>
      <w:divBdr>
        <w:top w:val="none" w:sz="0" w:space="0" w:color="auto"/>
        <w:left w:val="none" w:sz="0" w:space="0" w:color="auto"/>
        <w:bottom w:val="none" w:sz="0" w:space="0" w:color="auto"/>
        <w:right w:val="none" w:sz="0" w:space="0" w:color="auto"/>
      </w:divBdr>
    </w:div>
    <w:div w:id="227156435">
      <w:marLeft w:val="640"/>
      <w:marRight w:val="0"/>
      <w:marTop w:val="0"/>
      <w:marBottom w:val="0"/>
      <w:divBdr>
        <w:top w:val="none" w:sz="0" w:space="0" w:color="auto"/>
        <w:left w:val="none" w:sz="0" w:space="0" w:color="auto"/>
        <w:bottom w:val="none" w:sz="0" w:space="0" w:color="auto"/>
        <w:right w:val="none" w:sz="0" w:space="0" w:color="auto"/>
      </w:divBdr>
    </w:div>
    <w:div w:id="227233819">
      <w:marLeft w:val="640"/>
      <w:marRight w:val="0"/>
      <w:marTop w:val="0"/>
      <w:marBottom w:val="0"/>
      <w:divBdr>
        <w:top w:val="none" w:sz="0" w:space="0" w:color="auto"/>
        <w:left w:val="none" w:sz="0" w:space="0" w:color="auto"/>
        <w:bottom w:val="none" w:sz="0" w:space="0" w:color="auto"/>
        <w:right w:val="none" w:sz="0" w:space="0" w:color="auto"/>
      </w:divBdr>
    </w:div>
    <w:div w:id="227346503">
      <w:marLeft w:val="640"/>
      <w:marRight w:val="0"/>
      <w:marTop w:val="0"/>
      <w:marBottom w:val="0"/>
      <w:divBdr>
        <w:top w:val="none" w:sz="0" w:space="0" w:color="auto"/>
        <w:left w:val="none" w:sz="0" w:space="0" w:color="auto"/>
        <w:bottom w:val="none" w:sz="0" w:space="0" w:color="auto"/>
        <w:right w:val="none" w:sz="0" w:space="0" w:color="auto"/>
      </w:divBdr>
    </w:div>
    <w:div w:id="227348194">
      <w:marLeft w:val="640"/>
      <w:marRight w:val="0"/>
      <w:marTop w:val="0"/>
      <w:marBottom w:val="0"/>
      <w:divBdr>
        <w:top w:val="none" w:sz="0" w:space="0" w:color="auto"/>
        <w:left w:val="none" w:sz="0" w:space="0" w:color="auto"/>
        <w:bottom w:val="none" w:sz="0" w:space="0" w:color="auto"/>
        <w:right w:val="none" w:sz="0" w:space="0" w:color="auto"/>
      </w:divBdr>
    </w:div>
    <w:div w:id="227349527">
      <w:marLeft w:val="640"/>
      <w:marRight w:val="0"/>
      <w:marTop w:val="0"/>
      <w:marBottom w:val="0"/>
      <w:divBdr>
        <w:top w:val="none" w:sz="0" w:space="0" w:color="auto"/>
        <w:left w:val="none" w:sz="0" w:space="0" w:color="auto"/>
        <w:bottom w:val="none" w:sz="0" w:space="0" w:color="auto"/>
        <w:right w:val="none" w:sz="0" w:space="0" w:color="auto"/>
      </w:divBdr>
    </w:div>
    <w:div w:id="227422550">
      <w:marLeft w:val="640"/>
      <w:marRight w:val="0"/>
      <w:marTop w:val="0"/>
      <w:marBottom w:val="0"/>
      <w:divBdr>
        <w:top w:val="none" w:sz="0" w:space="0" w:color="auto"/>
        <w:left w:val="none" w:sz="0" w:space="0" w:color="auto"/>
        <w:bottom w:val="none" w:sz="0" w:space="0" w:color="auto"/>
        <w:right w:val="none" w:sz="0" w:space="0" w:color="auto"/>
      </w:divBdr>
    </w:div>
    <w:div w:id="227426627">
      <w:marLeft w:val="640"/>
      <w:marRight w:val="0"/>
      <w:marTop w:val="0"/>
      <w:marBottom w:val="0"/>
      <w:divBdr>
        <w:top w:val="none" w:sz="0" w:space="0" w:color="auto"/>
        <w:left w:val="none" w:sz="0" w:space="0" w:color="auto"/>
        <w:bottom w:val="none" w:sz="0" w:space="0" w:color="auto"/>
        <w:right w:val="none" w:sz="0" w:space="0" w:color="auto"/>
      </w:divBdr>
    </w:div>
    <w:div w:id="227541637">
      <w:marLeft w:val="640"/>
      <w:marRight w:val="0"/>
      <w:marTop w:val="0"/>
      <w:marBottom w:val="0"/>
      <w:divBdr>
        <w:top w:val="none" w:sz="0" w:space="0" w:color="auto"/>
        <w:left w:val="none" w:sz="0" w:space="0" w:color="auto"/>
        <w:bottom w:val="none" w:sz="0" w:space="0" w:color="auto"/>
        <w:right w:val="none" w:sz="0" w:space="0" w:color="auto"/>
      </w:divBdr>
    </w:div>
    <w:div w:id="227613082">
      <w:marLeft w:val="640"/>
      <w:marRight w:val="0"/>
      <w:marTop w:val="0"/>
      <w:marBottom w:val="0"/>
      <w:divBdr>
        <w:top w:val="none" w:sz="0" w:space="0" w:color="auto"/>
        <w:left w:val="none" w:sz="0" w:space="0" w:color="auto"/>
        <w:bottom w:val="none" w:sz="0" w:space="0" w:color="auto"/>
        <w:right w:val="none" w:sz="0" w:space="0" w:color="auto"/>
      </w:divBdr>
    </w:div>
    <w:div w:id="227615041">
      <w:marLeft w:val="640"/>
      <w:marRight w:val="0"/>
      <w:marTop w:val="0"/>
      <w:marBottom w:val="0"/>
      <w:divBdr>
        <w:top w:val="none" w:sz="0" w:space="0" w:color="auto"/>
        <w:left w:val="none" w:sz="0" w:space="0" w:color="auto"/>
        <w:bottom w:val="none" w:sz="0" w:space="0" w:color="auto"/>
        <w:right w:val="none" w:sz="0" w:space="0" w:color="auto"/>
      </w:divBdr>
    </w:div>
    <w:div w:id="227616791">
      <w:marLeft w:val="640"/>
      <w:marRight w:val="0"/>
      <w:marTop w:val="0"/>
      <w:marBottom w:val="0"/>
      <w:divBdr>
        <w:top w:val="none" w:sz="0" w:space="0" w:color="auto"/>
        <w:left w:val="none" w:sz="0" w:space="0" w:color="auto"/>
        <w:bottom w:val="none" w:sz="0" w:space="0" w:color="auto"/>
        <w:right w:val="none" w:sz="0" w:space="0" w:color="auto"/>
      </w:divBdr>
    </w:div>
    <w:div w:id="227688826">
      <w:marLeft w:val="640"/>
      <w:marRight w:val="0"/>
      <w:marTop w:val="0"/>
      <w:marBottom w:val="0"/>
      <w:divBdr>
        <w:top w:val="none" w:sz="0" w:space="0" w:color="auto"/>
        <w:left w:val="none" w:sz="0" w:space="0" w:color="auto"/>
        <w:bottom w:val="none" w:sz="0" w:space="0" w:color="auto"/>
        <w:right w:val="none" w:sz="0" w:space="0" w:color="auto"/>
      </w:divBdr>
    </w:div>
    <w:div w:id="227738979">
      <w:marLeft w:val="640"/>
      <w:marRight w:val="0"/>
      <w:marTop w:val="0"/>
      <w:marBottom w:val="0"/>
      <w:divBdr>
        <w:top w:val="none" w:sz="0" w:space="0" w:color="auto"/>
        <w:left w:val="none" w:sz="0" w:space="0" w:color="auto"/>
        <w:bottom w:val="none" w:sz="0" w:space="0" w:color="auto"/>
        <w:right w:val="none" w:sz="0" w:space="0" w:color="auto"/>
      </w:divBdr>
    </w:div>
    <w:div w:id="227766612">
      <w:marLeft w:val="640"/>
      <w:marRight w:val="0"/>
      <w:marTop w:val="0"/>
      <w:marBottom w:val="0"/>
      <w:divBdr>
        <w:top w:val="none" w:sz="0" w:space="0" w:color="auto"/>
        <w:left w:val="none" w:sz="0" w:space="0" w:color="auto"/>
        <w:bottom w:val="none" w:sz="0" w:space="0" w:color="auto"/>
        <w:right w:val="none" w:sz="0" w:space="0" w:color="auto"/>
      </w:divBdr>
    </w:div>
    <w:div w:id="227813805">
      <w:marLeft w:val="640"/>
      <w:marRight w:val="0"/>
      <w:marTop w:val="0"/>
      <w:marBottom w:val="0"/>
      <w:divBdr>
        <w:top w:val="none" w:sz="0" w:space="0" w:color="auto"/>
        <w:left w:val="none" w:sz="0" w:space="0" w:color="auto"/>
        <w:bottom w:val="none" w:sz="0" w:space="0" w:color="auto"/>
        <w:right w:val="none" w:sz="0" w:space="0" w:color="auto"/>
      </w:divBdr>
    </w:div>
    <w:div w:id="227886669">
      <w:marLeft w:val="640"/>
      <w:marRight w:val="0"/>
      <w:marTop w:val="0"/>
      <w:marBottom w:val="0"/>
      <w:divBdr>
        <w:top w:val="none" w:sz="0" w:space="0" w:color="auto"/>
        <w:left w:val="none" w:sz="0" w:space="0" w:color="auto"/>
        <w:bottom w:val="none" w:sz="0" w:space="0" w:color="auto"/>
        <w:right w:val="none" w:sz="0" w:space="0" w:color="auto"/>
      </w:divBdr>
    </w:div>
    <w:div w:id="227887687">
      <w:marLeft w:val="640"/>
      <w:marRight w:val="0"/>
      <w:marTop w:val="0"/>
      <w:marBottom w:val="0"/>
      <w:divBdr>
        <w:top w:val="none" w:sz="0" w:space="0" w:color="auto"/>
        <w:left w:val="none" w:sz="0" w:space="0" w:color="auto"/>
        <w:bottom w:val="none" w:sz="0" w:space="0" w:color="auto"/>
        <w:right w:val="none" w:sz="0" w:space="0" w:color="auto"/>
      </w:divBdr>
    </w:div>
    <w:div w:id="227958976">
      <w:marLeft w:val="640"/>
      <w:marRight w:val="0"/>
      <w:marTop w:val="0"/>
      <w:marBottom w:val="0"/>
      <w:divBdr>
        <w:top w:val="none" w:sz="0" w:space="0" w:color="auto"/>
        <w:left w:val="none" w:sz="0" w:space="0" w:color="auto"/>
        <w:bottom w:val="none" w:sz="0" w:space="0" w:color="auto"/>
        <w:right w:val="none" w:sz="0" w:space="0" w:color="auto"/>
      </w:divBdr>
    </w:div>
    <w:div w:id="227960040">
      <w:marLeft w:val="640"/>
      <w:marRight w:val="0"/>
      <w:marTop w:val="0"/>
      <w:marBottom w:val="0"/>
      <w:divBdr>
        <w:top w:val="none" w:sz="0" w:space="0" w:color="auto"/>
        <w:left w:val="none" w:sz="0" w:space="0" w:color="auto"/>
        <w:bottom w:val="none" w:sz="0" w:space="0" w:color="auto"/>
        <w:right w:val="none" w:sz="0" w:space="0" w:color="auto"/>
      </w:divBdr>
    </w:div>
    <w:div w:id="227964508">
      <w:marLeft w:val="640"/>
      <w:marRight w:val="0"/>
      <w:marTop w:val="0"/>
      <w:marBottom w:val="0"/>
      <w:divBdr>
        <w:top w:val="none" w:sz="0" w:space="0" w:color="auto"/>
        <w:left w:val="none" w:sz="0" w:space="0" w:color="auto"/>
        <w:bottom w:val="none" w:sz="0" w:space="0" w:color="auto"/>
        <w:right w:val="none" w:sz="0" w:space="0" w:color="auto"/>
      </w:divBdr>
    </w:div>
    <w:div w:id="228005355">
      <w:marLeft w:val="640"/>
      <w:marRight w:val="0"/>
      <w:marTop w:val="0"/>
      <w:marBottom w:val="0"/>
      <w:divBdr>
        <w:top w:val="none" w:sz="0" w:space="0" w:color="auto"/>
        <w:left w:val="none" w:sz="0" w:space="0" w:color="auto"/>
        <w:bottom w:val="none" w:sz="0" w:space="0" w:color="auto"/>
        <w:right w:val="none" w:sz="0" w:space="0" w:color="auto"/>
      </w:divBdr>
    </w:div>
    <w:div w:id="228074059">
      <w:marLeft w:val="640"/>
      <w:marRight w:val="0"/>
      <w:marTop w:val="0"/>
      <w:marBottom w:val="0"/>
      <w:divBdr>
        <w:top w:val="none" w:sz="0" w:space="0" w:color="auto"/>
        <w:left w:val="none" w:sz="0" w:space="0" w:color="auto"/>
        <w:bottom w:val="none" w:sz="0" w:space="0" w:color="auto"/>
        <w:right w:val="none" w:sz="0" w:space="0" w:color="auto"/>
      </w:divBdr>
    </w:div>
    <w:div w:id="228155338">
      <w:marLeft w:val="640"/>
      <w:marRight w:val="0"/>
      <w:marTop w:val="0"/>
      <w:marBottom w:val="0"/>
      <w:divBdr>
        <w:top w:val="none" w:sz="0" w:space="0" w:color="auto"/>
        <w:left w:val="none" w:sz="0" w:space="0" w:color="auto"/>
        <w:bottom w:val="none" w:sz="0" w:space="0" w:color="auto"/>
        <w:right w:val="none" w:sz="0" w:space="0" w:color="auto"/>
      </w:divBdr>
    </w:div>
    <w:div w:id="228199930">
      <w:marLeft w:val="640"/>
      <w:marRight w:val="0"/>
      <w:marTop w:val="0"/>
      <w:marBottom w:val="0"/>
      <w:divBdr>
        <w:top w:val="none" w:sz="0" w:space="0" w:color="auto"/>
        <w:left w:val="none" w:sz="0" w:space="0" w:color="auto"/>
        <w:bottom w:val="none" w:sz="0" w:space="0" w:color="auto"/>
        <w:right w:val="none" w:sz="0" w:space="0" w:color="auto"/>
      </w:divBdr>
    </w:div>
    <w:div w:id="228227613">
      <w:marLeft w:val="640"/>
      <w:marRight w:val="0"/>
      <w:marTop w:val="0"/>
      <w:marBottom w:val="0"/>
      <w:divBdr>
        <w:top w:val="none" w:sz="0" w:space="0" w:color="auto"/>
        <w:left w:val="none" w:sz="0" w:space="0" w:color="auto"/>
        <w:bottom w:val="none" w:sz="0" w:space="0" w:color="auto"/>
        <w:right w:val="none" w:sz="0" w:space="0" w:color="auto"/>
      </w:divBdr>
    </w:div>
    <w:div w:id="228269608">
      <w:marLeft w:val="640"/>
      <w:marRight w:val="0"/>
      <w:marTop w:val="0"/>
      <w:marBottom w:val="0"/>
      <w:divBdr>
        <w:top w:val="none" w:sz="0" w:space="0" w:color="auto"/>
        <w:left w:val="none" w:sz="0" w:space="0" w:color="auto"/>
        <w:bottom w:val="none" w:sz="0" w:space="0" w:color="auto"/>
        <w:right w:val="none" w:sz="0" w:space="0" w:color="auto"/>
      </w:divBdr>
    </w:div>
    <w:div w:id="228276204">
      <w:marLeft w:val="640"/>
      <w:marRight w:val="0"/>
      <w:marTop w:val="0"/>
      <w:marBottom w:val="0"/>
      <w:divBdr>
        <w:top w:val="none" w:sz="0" w:space="0" w:color="auto"/>
        <w:left w:val="none" w:sz="0" w:space="0" w:color="auto"/>
        <w:bottom w:val="none" w:sz="0" w:space="0" w:color="auto"/>
        <w:right w:val="none" w:sz="0" w:space="0" w:color="auto"/>
      </w:divBdr>
    </w:div>
    <w:div w:id="228351063">
      <w:marLeft w:val="640"/>
      <w:marRight w:val="0"/>
      <w:marTop w:val="0"/>
      <w:marBottom w:val="0"/>
      <w:divBdr>
        <w:top w:val="none" w:sz="0" w:space="0" w:color="auto"/>
        <w:left w:val="none" w:sz="0" w:space="0" w:color="auto"/>
        <w:bottom w:val="none" w:sz="0" w:space="0" w:color="auto"/>
        <w:right w:val="none" w:sz="0" w:space="0" w:color="auto"/>
      </w:divBdr>
    </w:div>
    <w:div w:id="228394065">
      <w:marLeft w:val="640"/>
      <w:marRight w:val="0"/>
      <w:marTop w:val="0"/>
      <w:marBottom w:val="0"/>
      <w:divBdr>
        <w:top w:val="none" w:sz="0" w:space="0" w:color="auto"/>
        <w:left w:val="none" w:sz="0" w:space="0" w:color="auto"/>
        <w:bottom w:val="none" w:sz="0" w:space="0" w:color="auto"/>
        <w:right w:val="none" w:sz="0" w:space="0" w:color="auto"/>
      </w:divBdr>
    </w:div>
    <w:div w:id="228394075">
      <w:marLeft w:val="640"/>
      <w:marRight w:val="0"/>
      <w:marTop w:val="0"/>
      <w:marBottom w:val="0"/>
      <w:divBdr>
        <w:top w:val="none" w:sz="0" w:space="0" w:color="auto"/>
        <w:left w:val="none" w:sz="0" w:space="0" w:color="auto"/>
        <w:bottom w:val="none" w:sz="0" w:space="0" w:color="auto"/>
        <w:right w:val="none" w:sz="0" w:space="0" w:color="auto"/>
      </w:divBdr>
    </w:div>
    <w:div w:id="228418720">
      <w:marLeft w:val="640"/>
      <w:marRight w:val="0"/>
      <w:marTop w:val="0"/>
      <w:marBottom w:val="0"/>
      <w:divBdr>
        <w:top w:val="none" w:sz="0" w:space="0" w:color="auto"/>
        <w:left w:val="none" w:sz="0" w:space="0" w:color="auto"/>
        <w:bottom w:val="none" w:sz="0" w:space="0" w:color="auto"/>
        <w:right w:val="none" w:sz="0" w:space="0" w:color="auto"/>
      </w:divBdr>
    </w:div>
    <w:div w:id="228419630">
      <w:marLeft w:val="640"/>
      <w:marRight w:val="0"/>
      <w:marTop w:val="0"/>
      <w:marBottom w:val="0"/>
      <w:divBdr>
        <w:top w:val="none" w:sz="0" w:space="0" w:color="auto"/>
        <w:left w:val="none" w:sz="0" w:space="0" w:color="auto"/>
        <w:bottom w:val="none" w:sz="0" w:space="0" w:color="auto"/>
        <w:right w:val="none" w:sz="0" w:space="0" w:color="auto"/>
      </w:divBdr>
    </w:div>
    <w:div w:id="228465759">
      <w:marLeft w:val="640"/>
      <w:marRight w:val="0"/>
      <w:marTop w:val="0"/>
      <w:marBottom w:val="0"/>
      <w:divBdr>
        <w:top w:val="none" w:sz="0" w:space="0" w:color="auto"/>
        <w:left w:val="none" w:sz="0" w:space="0" w:color="auto"/>
        <w:bottom w:val="none" w:sz="0" w:space="0" w:color="auto"/>
        <w:right w:val="none" w:sz="0" w:space="0" w:color="auto"/>
      </w:divBdr>
    </w:div>
    <w:div w:id="228469727">
      <w:marLeft w:val="640"/>
      <w:marRight w:val="0"/>
      <w:marTop w:val="0"/>
      <w:marBottom w:val="0"/>
      <w:divBdr>
        <w:top w:val="none" w:sz="0" w:space="0" w:color="auto"/>
        <w:left w:val="none" w:sz="0" w:space="0" w:color="auto"/>
        <w:bottom w:val="none" w:sz="0" w:space="0" w:color="auto"/>
        <w:right w:val="none" w:sz="0" w:space="0" w:color="auto"/>
      </w:divBdr>
    </w:div>
    <w:div w:id="228616702">
      <w:marLeft w:val="640"/>
      <w:marRight w:val="0"/>
      <w:marTop w:val="0"/>
      <w:marBottom w:val="0"/>
      <w:divBdr>
        <w:top w:val="none" w:sz="0" w:space="0" w:color="auto"/>
        <w:left w:val="none" w:sz="0" w:space="0" w:color="auto"/>
        <w:bottom w:val="none" w:sz="0" w:space="0" w:color="auto"/>
        <w:right w:val="none" w:sz="0" w:space="0" w:color="auto"/>
      </w:divBdr>
    </w:div>
    <w:div w:id="228617007">
      <w:marLeft w:val="640"/>
      <w:marRight w:val="0"/>
      <w:marTop w:val="0"/>
      <w:marBottom w:val="0"/>
      <w:divBdr>
        <w:top w:val="none" w:sz="0" w:space="0" w:color="auto"/>
        <w:left w:val="none" w:sz="0" w:space="0" w:color="auto"/>
        <w:bottom w:val="none" w:sz="0" w:space="0" w:color="auto"/>
        <w:right w:val="none" w:sz="0" w:space="0" w:color="auto"/>
      </w:divBdr>
    </w:div>
    <w:div w:id="228731561">
      <w:marLeft w:val="640"/>
      <w:marRight w:val="0"/>
      <w:marTop w:val="0"/>
      <w:marBottom w:val="0"/>
      <w:divBdr>
        <w:top w:val="none" w:sz="0" w:space="0" w:color="auto"/>
        <w:left w:val="none" w:sz="0" w:space="0" w:color="auto"/>
        <w:bottom w:val="none" w:sz="0" w:space="0" w:color="auto"/>
        <w:right w:val="none" w:sz="0" w:space="0" w:color="auto"/>
      </w:divBdr>
    </w:div>
    <w:div w:id="228804444">
      <w:marLeft w:val="640"/>
      <w:marRight w:val="0"/>
      <w:marTop w:val="0"/>
      <w:marBottom w:val="0"/>
      <w:divBdr>
        <w:top w:val="none" w:sz="0" w:space="0" w:color="auto"/>
        <w:left w:val="none" w:sz="0" w:space="0" w:color="auto"/>
        <w:bottom w:val="none" w:sz="0" w:space="0" w:color="auto"/>
        <w:right w:val="none" w:sz="0" w:space="0" w:color="auto"/>
      </w:divBdr>
    </w:div>
    <w:div w:id="228923793">
      <w:marLeft w:val="640"/>
      <w:marRight w:val="0"/>
      <w:marTop w:val="0"/>
      <w:marBottom w:val="0"/>
      <w:divBdr>
        <w:top w:val="none" w:sz="0" w:space="0" w:color="auto"/>
        <w:left w:val="none" w:sz="0" w:space="0" w:color="auto"/>
        <w:bottom w:val="none" w:sz="0" w:space="0" w:color="auto"/>
        <w:right w:val="none" w:sz="0" w:space="0" w:color="auto"/>
      </w:divBdr>
    </w:div>
    <w:div w:id="228927172">
      <w:marLeft w:val="640"/>
      <w:marRight w:val="0"/>
      <w:marTop w:val="0"/>
      <w:marBottom w:val="0"/>
      <w:divBdr>
        <w:top w:val="none" w:sz="0" w:space="0" w:color="auto"/>
        <w:left w:val="none" w:sz="0" w:space="0" w:color="auto"/>
        <w:bottom w:val="none" w:sz="0" w:space="0" w:color="auto"/>
        <w:right w:val="none" w:sz="0" w:space="0" w:color="auto"/>
      </w:divBdr>
    </w:div>
    <w:div w:id="228928624">
      <w:marLeft w:val="640"/>
      <w:marRight w:val="0"/>
      <w:marTop w:val="0"/>
      <w:marBottom w:val="0"/>
      <w:divBdr>
        <w:top w:val="none" w:sz="0" w:space="0" w:color="auto"/>
        <w:left w:val="none" w:sz="0" w:space="0" w:color="auto"/>
        <w:bottom w:val="none" w:sz="0" w:space="0" w:color="auto"/>
        <w:right w:val="none" w:sz="0" w:space="0" w:color="auto"/>
      </w:divBdr>
    </w:div>
    <w:div w:id="229000552">
      <w:marLeft w:val="640"/>
      <w:marRight w:val="0"/>
      <w:marTop w:val="0"/>
      <w:marBottom w:val="0"/>
      <w:divBdr>
        <w:top w:val="none" w:sz="0" w:space="0" w:color="auto"/>
        <w:left w:val="none" w:sz="0" w:space="0" w:color="auto"/>
        <w:bottom w:val="none" w:sz="0" w:space="0" w:color="auto"/>
        <w:right w:val="none" w:sz="0" w:space="0" w:color="auto"/>
      </w:divBdr>
    </w:div>
    <w:div w:id="229076714">
      <w:marLeft w:val="640"/>
      <w:marRight w:val="0"/>
      <w:marTop w:val="0"/>
      <w:marBottom w:val="0"/>
      <w:divBdr>
        <w:top w:val="none" w:sz="0" w:space="0" w:color="auto"/>
        <w:left w:val="none" w:sz="0" w:space="0" w:color="auto"/>
        <w:bottom w:val="none" w:sz="0" w:space="0" w:color="auto"/>
        <w:right w:val="none" w:sz="0" w:space="0" w:color="auto"/>
      </w:divBdr>
    </w:div>
    <w:div w:id="229120466">
      <w:marLeft w:val="640"/>
      <w:marRight w:val="0"/>
      <w:marTop w:val="0"/>
      <w:marBottom w:val="0"/>
      <w:divBdr>
        <w:top w:val="none" w:sz="0" w:space="0" w:color="auto"/>
        <w:left w:val="none" w:sz="0" w:space="0" w:color="auto"/>
        <w:bottom w:val="none" w:sz="0" w:space="0" w:color="auto"/>
        <w:right w:val="none" w:sz="0" w:space="0" w:color="auto"/>
      </w:divBdr>
    </w:div>
    <w:div w:id="229122808">
      <w:marLeft w:val="640"/>
      <w:marRight w:val="0"/>
      <w:marTop w:val="0"/>
      <w:marBottom w:val="0"/>
      <w:divBdr>
        <w:top w:val="none" w:sz="0" w:space="0" w:color="auto"/>
        <w:left w:val="none" w:sz="0" w:space="0" w:color="auto"/>
        <w:bottom w:val="none" w:sz="0" w:space="0" w:color="auto"/>
        <w:right w:val="none" w:sz="0" w:space="0" w:color="auto"/>
      </w:divBdr>
    </w:div>
    <w:div w:id="229124188">
      <w:marLeft w:val="640"/>
      <w:marRight w:val="0"/>
      <w:marTop w:val="0"/>
      <w:marBottom w:val="0"/>
      <w:divBdr>
        <w:top w:val="none" w:sz="0" w:space="0" w:color="auto"/>
        <w:left w:val="none" w:sz="0" w:space="0" w:color="auto"/>
        <w:bottom w:val="none" w:sz="0" w:space="0" w:color="auto"/>
        <w:right w:val="none" w:sz="0" w:space="0" w:color="auto"/>
      </w:divBdr>
    </w:div>
    <w:div w:id="229193378">
      <w:marLeft w:val="640"/>
      <w:marRight w:val="0"/>
      <w:marTop w:val="0"/>
      <w:marBottom w:val="0"/>
      <w:divBdr>
        <w:top w:val="none" w:sz="0" w:space="0" w:color="auto"/>
        <w:left w:val="none" w:sz="0" w:space="0" w:color="auto"/>
        <w:bottom w:val="none" w:sz="0" w:space="0" w:color="auto"/>
        <w:right w:val="none" w:sz="0" w:space="0" w:color="auto"/>
      </w:divBdr>
    </w:div>
    <w:div w:id="229385460">
      <w:marLeft w:val="640"/>
      <w:marRight w:val="0"/>
      <w:marTop w:val="0"/>
      <w:marBottom w:val="0"/>
      <w:divBdr>
        <w:top w:val="none" w:sz="0" w:space="0" w:color="auto"/>
        <w:left w:val="none" w:sz="0" w:space="0" w:color="auto"/>
        <w:bottom w:val="none" w:sz="0" w:space="0" w:color="auto"/>
        <w:right w:val="none" w:sz="0" w:space="0" w:color="auto"/>
      </w:divBdr>
    </w:div>
    <w:div w:id="229390009">
      <w:marLeft w:val="640"/>
      <w:marRight w:val="0"/>
      <w:marTop w:val="0"/>
      <w:marBottom w:val="0"/>
      <w:divBdr>
        <w:top w:val="none" w:sz="0" w:space="0" w:color="auto"/>
        <w:left w:val="none" w:sz="0" w:space="0" w:color="auto"/>
        <w:bottom w:val="none" w:sz="0" w:space="0" w:color="auto"/>
        <w:right w:val="none" w:sz="0" w:space="0" w:color="auto"/>
      </w:divBdr>
    </w:div>
    <w:div w:id="229392463">
      <w:marLeft w:val="640"/>
      <w:marRight w:val="0"/>
      <w:marTop w:val="0"/>
      <w:marBottom w:val="0"/>
      <w:divBdr>
        <w:top w:val="none" w:sz="0" w:space="0" w:color="auto"/>
        <w:left w:val="none" w:sz="0" w:space="0" w:color="auto"/>
        <w:bottom w:val="none" w:sz="0" w:space="0" w:color="auto"/>
        <w:right w:val="none" w:sz="0" w:space="0" w:color="auto"/>
      </w:divBdr>
    </w:div>
    <w:div w:id="229468844">
      <w:marLeft w:val="640"/>
      <w:marRight w:val="0"/>
      <w:marTop w:val="0"/>
      <w:marBottom w:val="0"/>
      <w:divBdr>
        <w:top w:val="none" w:sz="0" w:space="0" w:color="auto"/>
        <w:left w:val="none" w:sz="0" w:space="0" w:color="auto"/>
        <w:bottom w:val="none" w:sz="0" w:space="0" w:color="auto"/>
        <w:right w:val="none" w:sz="0" w:space="0" w:color="auto"/>
      </w:divBdr>
    </w:div>
    <w:div w:id="229654767">
      <w:marLeft w:val="640"/>
      <w:marRight w:val="0"/>
      <w:marTop w:val="0"/>
      <w:marBottom w:val="0"/>
      <w:divBdr>
        <w:top w:val="none" w:sz="0" w:space="0" w:color="auto"/>
        <w:left w:val="none" w:sz="0" w:space="0" w:color="auto"/>
        <w:bottom w:val="none" w:sz="0" w:space="0" w:color="auto"/>
        <w:right w:val="none" w:sz="0" w:space="0" w:color="auto"/>
      </w:divBdr>
    </w:div>
    <w:div w:id="229733522">
      <w:marLeft w:val="640"/>
      <w:marRight w:val="0"/>
      <w:marTop w:val="0"/>
      <w:marBottom w:val="0"/>
      <w:divBdr>
        <w:top w:val="none" w:sz="0" w:space="0" w:color="auto"/>
        <w:left w:val="none" w:sz="0" w:space="0" w:color="auto"/>
        <w:bottom w:val="none" w:sz="0" w:space="0" w:color="auto"/>
        <w:right w:val="none" w:sz="0" w:space="0" w:color="auto"/>
      </w:divBdr>
    </w:div>
    <w:div w:id="229735809">
      <w:marLeft w:val="640"/>
      <w:marRight w:val="0"/>
      <w:marTop w:val="0"/>
      <w:marBottom w:val="0"/>
      <w:divBdr>
        <w:top w:val="none" w:sz="0" w:space="0" w:color="auto"/>
        <w:left w:val="none" w:sz="0" w:space="0" w:color="auto"/>
        <w:bottom w:val="none" w:sz="0" w:space="0" w:color="auto"/>
        <w:right w:val="none" w:sz="0" w:space="0" w:color="auto"/>
      </w:divBdr>
    </w:div>
    <w:div w:id="229846027">
      <w:marLeft w:val="640"/>
      <w:marRight w:val="0"/>
      <w:marTop w:val="0"/>
      <w:marBottom w:val="0"/>
      <w:divBdr>
        <w:top w:val="none" w:sz="0" w:space="0" w:color="auto"/>
        <w:left w:val="none" w:sz="0" w:space="0" w:color="auto"/>
        <w:bottom w:val="none" w:sz="0" w:space="0" w:color="auto"/>
        <w:right w:val="none" w:sz="0" w:space="0" w:color="auto"/>
      </w:divBdr>
    </w:div>
    <w:div w:id="229922063">
      <w:marLeft w:val="640"/>
      <w:marRight w:val="0"/>
      <w:marTop w:val="0"/>
      <w:marBottom w:val="0"/>
      <w:divBdr>
        <w:top w:val="none" w:sz="0" w:space="0" w:color="auto"/>
        <w:left w:val="none" w:sz="0" w:space="0" w:color="auto"/>
        <w:bottom w:val="none" w:sz="0" w:space="0" w:color="auto"/>
        <w:right w:val="none" w:sz="0" w:space="0" w:color="auto"/>
      </w:divBdr>
    </w:div>
    <w:div w:id="230047228">
      <w:marLeft w:val="640"/>
      <w:marRight w:val="0"/>
      <w:marTop w:val="0"/>
      <w:marBottom w:val="0"/>
      <w:divBdr>
        <w:top w:val="none" w:sz="0" w:space="0" w:color="auto"/>
        <w:left w:val="none" w:sz="0" w:space="0" w:color="auto"/>
        <w:bottom w:val="none" w:sz="0" w:space="0" w:color="auto"/>
        <w:right w:val="none" w:sz="0" w:space="0" w:color="auto"/>
      </w:divBdr>
    </w:div>
    <w:div w:id="230118049">
      <w:marLeft w:val="640"/>
      <w:marRight w:val="0"/>
      <w:marTop w:val="0"/>
      <w:marBottom w:val="0"/>
      <w:divBdr>
        <w:top w:val="none" w:sz="0" w:space="0" w:color="auto"/>
        <w:left w:val="none" w:sz="0" w:space="0" w:color="auto"/>
        <w:bottom w:val="none" w:sz="0" w:space="0" w:color="auto"/>
        <w:right w:val="none" w:sz="0" w:space="0" w:color="auto"/>
      </w:divBdr>
    </w:div>
    <w:div w:id="230120204">
      <w:marLeft w:val="640"/>
      <w:marRight w:val="0"/>
      <w:marTop w:val="0"/>
      <w:marBottom w:val="0"/>
      <w:divBdr>
        <w:top w:val="none" w:sz="0" w:space="0" w:color="auto"/>
        <w:left w:val="none" w:sz="0" w:space="0" w:color="auto"/>
        <w:bottom w:val="none" w:sz="0" w:space="0" w:color="auto"/>
        <w:right w:val="none" w:sz="0" w:space="0" w:color="auto"/>
      </w:divBdr>
    </w:div>
    <w:div w:id="230311530">
      <w:marLeft w:val="640"/>
      <w:marRight w:val="0"/>
      <w:marTop w:val="0"/>
      <w:marBottom w:val="0"/>
      <w:divBdr>
        <w:top w:val="none" w:sz="0" w:space="0" w:color="auto"/>
        <w:left w:val="none" w:sz="0" w:space="0" w:color="auto"/>
        <w:bottom w:val="none" w:sz="0" w:space="0" w:color="auto"/>
        <w:right w:val="none" w:sz="0" w:space="0" w:color="auto"/>
      </w:divBdr>
    </w:div>
    <w:div w:id="230313455">
      <w:marLeft w:val="640"/>
      <w:marRight w:val="0"/>
      <w:marTop w:val="0"/>
      <w:marBottom w:val="0"/>
      <w:divBdr>
        <w:top w:val="none" w:sz="0" w:space="0" w:color="auto"/>
        <w:left w:val="none" w:sz="0" w:space="0" w:color="auto"/>
        <w:bottom w:val="none" w:sz="0" w:space="0" w:color="auto"/>
        <w:right w:val="none" w:sz="0" w:space="0" w:color="auto"/>
      </w:divBdr>
    </w:div>
    <w:div w:id="230434358">
      <w:marLeft w:val="640"/>
      <w:marRight w:val="0"/>
      <w:marTop w:val="0"/>
      <w:marBottom w:val="0"/>
      <w:divBdr>
        <w:top w:val="none" w:sz="0" w:space="0" w:color="auto"/>
        <w:left w:val="none" w:sz="0" w:space="0" w:color="auto"/>
        <w:bottom w:val="none" w:sz="0" w:space="0" w:color="auto"/>
        <w:right w:val="none" w:sz="0" w:space="0" w:color="auto"/>
      </w:divBdr>
    </w:div>
    <w:div w:id="230504906">
      <w:marLeft w:val="640"/>
      <w:marRight w:val="0"/>
      <w:marTop w:val="0"/>
      <w:marBottom w:val="0"/>
      <w:divBdr>
        <w:top w:val="none" w:sz="0" w:space="0" w:color="auto"/>
        <w:left w:val="none" w:sz="0" w:space="0" w:color="auto"/>
        <w:bottom w:val="none" w:sz="0" w:space="0" w:color="auto"/>
        <w:right w:val="none" w:sz="0" w:space="0" w:color="auto"/>
      </w:divBdr>
    </w:div>
    <w:div w:id="230581854">
      <w:marLeft w:val="640"/>
      <w:marRight w:val="0"/>
      <w:marTop w:val="0"/>
      <w:marBottom w:val="0"/>
      <w:divBdr>
        <w:top w:val="none" w:sz="0" w:space="0" w:color="auto"/>
        <w:left w:val="none" w:sz="0" w:space="0" w:color="auto"/>
        <w:bottom w:val="none" w:sz="0" w:space="0" w:color="auto"/>
        <w:right w:val="none" w:sz="0" w:space="0" w:color="auto"/>
      </w:divBdr>
    </w:div>
    <w:div w:id="230817896">
      <w:marLeft w:val="640"/>
      <w:marRight w:val="0"/>
      <w:marTop w:val="0"/>
      <w:marBottom w:val="0"/>
      <w:divBdr>
        <w:top w:val="none" w:sz="0" w:space="0" w:color="auto"/>
        <w:left w:val="none" w:sz="0" w:space="0" w:color="auto"/>
        <w:bottom w:val="none" w:sz="0" w:space="0" w:color="auto"/>
        <w:right w:val="none" w:sz="0" w:space="0" w:color="auto"/>
      </w:divBdr>
    </w:div>
    <w:div w:id="230821984">
      <w:marLeft w:val="640"/>
      <w:marRight w:val="0"/>
      <w:marTop w:val="0"/>
      <w:marBottom w:val="0"/>
      <w:divBdr>
        <w:top w:val="none" w:sz="0" w:space="0" w:color="auto"/>
        <w:left w:val="none" w:sz="0" w:space="0" w:color="auto"/>
        <w:bottom w:val="none" w:sz="0" w:space="0" w:color="auto"/>
        <w:right w:val="none" w:sz="0" w:space="0" w:color="auto"/>
      </w:divBdr>
    </w:div>
    <w:div w:id="230845289">
      <w:marLeft w:val="640"/>
      <w:marRight w:val="0"/>
      <w:marTop w:val="0"/>
      <w:marBottom w:val="0"/>
      <w:divBdr>
        <w:top w:val="none" w:sz="0" w:space="0" w:color="auto"/>
        <w:left w:val="none" w:sz="0" w:space="0" w:color="auto"/>
        <w:bottom w:val="none" w:sz="0" w:space="0" w:color="auto"/>
        <w:right w:val="none" w:sz="0" w:space="0" w:color="auto"/>
      </w:divBdr>
    </w:div>
    <w:div w:id="230967230">
      <w:marLeft w:val="640"/>
      <w:marRight w:val="0"/>
      <w:marTop w:val="0"/>
      <w:marBottom w:val="0"/>
      <w:divBdr>
        <w:top w:val="none" w:sz="0" w:space="0" w:color="auto"/>
        <w:left w:val="none" w:sz="0" w:space="0" w:color="auto"/>
        <w:bottom w:val="none" w:sz="0" w:space="0" w:color="auto"/>
        <w:right w:val="none" w:sz="0" w:space="0" w:color="auto"/>
      </w:divBdr>
    </w:div>
    <w:div w:id="230969323">
      <w:marLeft w:val="640"/>
      <w:marRight w:val="0"/>
      <w:marTop w:val="0"/>
      <w:marBottom w:val="0"/>
      <w:divBdr>
        <w:top w:val="none" w:sz="0" w:space="0" w:color="auto"/>
        <w:left w:val="none" w:sz="0" w:space="0" w:color="auto"/>
        <w:bottom w:val="none" w:sz="0" w:space="0" w:color="auto"/>
        <w:right w:val="none" w:sz="0" w:space="0" w:color="auto"/>
      </w:divBdr>
    </w:div>
    <w:div w:id="230969952">
      <w:marLeft w:val="640"/>
      <w:marRight w:val="0"/>
      <w:marTop w:val="0"/>
      <w:marBottom w:val="0"/>
      <w:divBdr>
        <w:top w:val="none" w:sz="0" w:space="0" w:color="auto"/>
        <w:left w:val="none" w:sz="0" w:space="0" w:color="auto"/>
        <w:bottom w:val="none" w:sz="0" w:space="0" w:color="auto"/>
        <w:right w:val="none" w:sz="0" w:space="0" w:color="auto"/>
      </w:divBdr>
    </w:div>
    <w:div w:id="231038829">
      <w:marLeft w:val="640"/>
      <w:marRight w:val="0"/>
      <w:marTop w:val="0"/>
      <w:marBottom w:val="0"/>
      <w:divBdr>
        <w:top w:val="none" w:sz="0" w:space="0" w:color="auto"/>
        <w:left w:val="none" w:sz="0" w:space="0" w:color="auto"/>
        <w:bottom w:val="none" w:sz="0" w:space="0" w:color="auto"/>
        <w:right w:val="none" w:sz="0" w:space="0" w:color="auto"/>
      </w:divBdr>
    </w:div>
    <w:div w:id="231040088">
      <w:marLeft w:val="640"/>
      <w:marRight w:val="0"/>
      <w:marTop w:val="0"/>
      <w:marBottom w:val="0"/>
      <w:divBdr>
        <w:top w:val="none" w:sz="0" w:space="0" w:color="auto"/>
        <w:left w:val="none" w:sz="0" w:space="0" w:color="auto"/>
        <w:bottom w:val="none" w:sz="0" w:space="0" w:color="auto"/>
        <w:right w:val="none" w:sz="0" w:space="0" w:color="auto"/>
      </w:divBdr>
    </w:div>
    <w:div w:id="231089834">
      <w:marLeft w:val="640"/>
      <w:marRight w:val="0"/>
      <w:marTop w:val="0"/>
      <w:marBottom w:val="0"/>
      <w:divBdr>
        <w:top w:val="none" w:sz="0" w:space="0" w:color="auto"/>
        <w:left w:val="none" w:sz="0" w:space="0" w:color="auto"/>
        <w:bottom w:val="none" w:sz="0" w:space="0" w:color="auto"/>
        <w:right w:val="none" w:sz="0" w:space="0" w:color="auto"/>
      </w:divBdr>
    </w:div>
    <w:div w:id="231090435">
      <w:marLeft w:val="640"/>
      <w:marRight w:val="0"/>
      <w:marTop w:val="0"/>
      <w:marBottom w:val="0"/>
      <w:divBdr>
        <w:top w:val="none" w:sz="0" w:space="0" w:color="auto"/>
        <w:left w:val="none" w:sz="0" w:space="0" w:color="auto"/>
        <w:bottom w:val="none" w:sz="0" w:space="0" w:color="auto"/>
        <w:right w:val="none" w:sz="0" w:space="0" w:color="auto"/>
      </w:divBdr>
    </w:div>
    <w:div w:id="231546877">
      <w:marLeft w:val="640"/>
      <w:marRight w:val="0"/>
      <w:marTop w:val="0"/>
      <w:marBottom w:val="0"/>
      <w:divBdr>
        <w:top w:val="none" w:sz="0" w:space="0" w:color="auto"/>
        <w:left w:val="none" w:sz="0" w:space="0" w:color="auto"/>
        <w:bottom w:val="none" w:sz="0" w:space="0" w:color="auto"/>
        <w:right w:val="none" w:sz="0" w:space="0" w:color="auto"/>
      </w:divBdr>
    </w:div>
    <w:div w:id="231548616">
      <w:marLeft w:val="640"/>
      <w:marRight w:val="0"/>
      <w:marTop w:val="0"/>
      <w:marBottom w:val="0"/>
      <w:divBdr>
        <w:top w:val="none" w:sz="0" w:space="0" w:color="auto"/>
        <w:left w:val="none" w:sz="0" w:space="0" w:color="auto"/>
        <w:bottom w:val="none" w:sz="0" w:space="0" w:color="auto"/>
        <w:right w:val="none" w:sz="0" w:space="0" w:color="auto"/>
      </w:divBdr>
    </w:div>
    <w:div w:id="231550301">
      <w:marLeft w:val="640"/>
      <w:marRight w:val="0"/>
      <w:marTop w:val="0"/>
      <w:marBottom w:val="0"/>
      <w:divBdr>
        <w:top w:val="none" w:sz="0" w:space="0" w:color="auto"/>
        <w:left w:val="none" w:sz="0" w:space="0" w:color="auto"/>
        <w:bottom w:val="none" w:sz="0" w:space="0" w:color="auto"/>
        <w:right w:val="none" w:sz="0" w:space="0" w:color="auto"/>
      </w:divBdr>
    </w:div>
    <w:div w:id="231551630">
      <w:marLeft w:val="640"/>
      <w:marRight w:val="0"/>
      <w:marTop w:val="0"/>
      <w:marBottom w:val="0"/>
      <w:divBdr>
        <w:top w:val="none" w:sz="0" w:space="0" w:color="auto"/>
        <w:left w:val="none" w:sz="0" w:space="0" w:color="auto"/>
        <w:bottom w:val="none" w:sz="0" w:space="0" w:color="auto"/>
        <w:right w:val="none" w:sz="0" w:space="0" w:color="auto"/>
      </w:divBdr>
    </w:div>
    <w:div w:id="231552033">
      <w:marLeft w:val="640"/>
      <w:marRight w:val="0"/>
      <w:marTop w:val="0"/>
      <w:marBottom w:val="0"/>
      <w:divBdr>
        <w:top w:val="none" w:sz="0" w:space="0" w:color="auto"/>
        <w:left w:val="none" w:sz="0" w:space="0" w:color="auto"/>
        <w:bottom w:val="none" w:sz="0" w:space="0" w:color="auto"/>
        <w:right w:val="none" w:sz="0" w:space="0" w:color="auto"/>
      </w:divBdr>
    </w:div>
    <w:div w:id="231696165">
      <w:marLeft w:val="640"/>
      <w:marRight w:val="0"/>
      <w:marTop w:val="0"/>
      <w:marBottom w:val="0"/>
      <w:divBdr>
        <w:top w:val="none" w:sz="0" w:space="0" w:color="auto"/>
        <w:left w:val="none" w:sz="0" w:space="0" w:color="auto"/>
        <w:bottom w:val="none" w:sz="0" w:space="0" w:color="auto"/>
        <w:right w:val="none" w:sz="0" w:space="0" w:color="auto"/>
      </w:divBdr>
    </w:div>
    <w:div w:id="231701596">
      <w:marLeft w:val="640"/>
      <w:marRight w:val="0"/>
      <w:marTop w:val="0"/>
      <w:marBottom w:val="0"/>
      <w:divBdr>
        <w:top w:val="none" w:sz="0" w:space="0" w:color="auto"/>
        <w:left w:val="none" w:sz="0" w:space="0" w:color="auto"/>
        <w:bottom w:val="none" w:sz="0" w:space="0" w:color="auto"/>
        <w:right w:val="none" w:sz="0" w:space="0" w:color="auto"/>
      </w:divBdr>
    </w:div>
    <w:div w:id="231741751">
      <w:marLeft w:val="640"/>
      <w:marRight w:val="0"/>
      <w:marTop w:val="0"/>
      <w:marBottom w:val="0"/>
      <w:divBdr>
        <w:top w:val="none" w:sz="0" w:space="0" w:color="auto"/>
        <w:left w:val="none" w:sz="0" w:space="0" w:color="auto"/>
        <w:bottom w:val="none" w:sz="0" w:space="0" w:color="auto"/>
        <w:right w:val="none" w:sz="0" w:space="0" w:color="auto"/>
      </w:divBdr>
    </w:div>
    <w:div w:id="231813975">
      <w:marLeft w:val="640"/>
      <w:marRight w:val="0"/>
      <w:marTop w:val="0"/>
      <w:marBottom w:val="0"/>
      <w:divBdr>
        <w:top w:val="none" w:sz="0" w:space="0" w:color="auto"/>
        <w:left w:val="none" w:sz="0" w:space="0" w:color="auto"/>
        <w:bottom w:val="none" w:sz="0" w:space="0" w:color="auto"/>
        <w:right w:val="none" w:sz="0" w:space="0" w:color="auto"/>
      </w:divBdr>
    </w:div>
    <w:div w:id="231820962">
      <w:marLeft w:val="640"/>
      <w:marRight w:val="0"/>
      <w:marTop w:val="0"/>
      <w:marBottom w:val="0"/>
      <w:divBdr>
        <w:top w:val="none" w:sz="0" w:space="0" w:color="auto"/>
        <w:left w:val="none" w:sz="0" w:space="0" w:color="auto"/>
        <w:bottom w:val="none" w:sz="0" w:space="0" w:color="auto"/>
        <w:right w:val="none" w:sz="0" w:space="0" w:color="auto"/>
      </w:divBdr>
    </w:div>
    <w:div w:id="231821318">
      <w:marLeft w:val="640"/>
      <w:marRight w:val="0"/>
      <w:marTop w:val="0"/>
      <w:marBottom w:val="0"/>
      <w:divBdr>
        <w:top w:val="none" w:sz="0" w:space="0" w:color="auto"/>
        <w:left w:val="none" w:sz="0" w:space="0" w:color="auto"/>
        <w:bottom w:val="none" w:sz="0" w:space="0" w:color="auto"/>
        <w:right w:val="none" w:sz="0" w:space="0" w:color="auto"/>
      </w:divBdr>
    </w:div>
    <w:div w:id="231892904">
      <w:marLeft w:val="640"/>
      <w:marRight w:val="0"/>
      <w:marTop w:val="0"/>
      <w:marBottom w:val="0"/>
      <w:divBdr>
        <w:top w:val="none" w:sz="0" w:space="0" w:color="auto"/>
        <w:left w:val="none" w:sz="0" w:space="0" w:color="auto"/>
        <w:bottom w:val="none" w:sz="0" w:space="0" w:color="auto"/>
        <w:right w:val="none" w:sz="0" w:space="0" w:color="auto"/>
      </w:divBdr>
    </w:div>
    <w:div w:id="231934251">
      <w:marLeft w:val="640"/>
      <w:marRight w:val="0"/>
      <w:marTop w:val="0"/>
      <w:marBottom w:val="0"/>
      <w:divBdr>
        <w:top w:val="none" w:sz="0" w:space="0" w:color="auto"/>
        <w:left w:val="none" w:sz="0" w:space="0" w:color="auto"/>
        <w:bottom w:val="none" w:sz="0" w:space="0" w:color="auto"/>
        <w:right w:val="none" w:sz="0" w:space="0" w:color="auto"/>
      </w:divBdr>
    </w:div>
    <w:div w:id="231937279">
      <w:marLeft w:val="640"/>
      <w:marRight w:val="0"/>
      <w:marTop w:val="0"/>
      <w:marBottom w:val="0"/>
      <w:divBdr>
        <w:top w:val="none" w:sz="0" w:space="0" w:color="auto"/>
        <w:left w:val="none" w:sz="0" w:space="0" w:color="auto"/>
        <w:bottom w:val="none" w:sz="0" w:space="0" w:color="auto"/>
        <w:right w:val="none" w:sz="0" w:space="0" w:color="auto"/>
      </w:divBdr>
    </w:div>
    <w:div w:id="231962602">
      <w:marLeft w:val="640"/>
      <w:marRight w:val="0"/>
      <w:marTop w:val="0"/>
      <w:marBottom w:val="0"/>
      <w:divBdr>
        <w:top w:val="none" w:sz="0" w:space="0" w:color="auto"/>
        <w:left w:val="none" w:sz="0" w:space="0" w:color="auto"/>
        <w:bottom w:val="none" w:sz="0" w:space="0" w:color="auto"/>
        <w:right w:val="none" w:sz="0" w:space="0" w:color="auto"/>
      </w:divBdr>
    </w:div>
    <w:div w:id="232013173">
      <w:marLeft w:val="640"/>
      <w:marRight w:val="0"/>
      <w:marTop w:val="0"/>
      <w:marBottom w:val="0"/>
      <w:divBdr>
        <w:top w:val="none" w:sz="0" w:space="0" w:color="auto"/>
        <w:left w:val="none" w:sz="0" w:space="0" w:color="auto"/>
        <w:bottom w:val="none" w:sz="0" w:space="0" w:color="auto"/>
        <w:right w:val="none" w:sz="0" w:space="0" w:color="auto"/>
      </w:divBdr>
    </w:div>
    <w:div w:id="232206860">
      <w:marLeft w:val="640"/>
      <w:marRight w:val="0"/>
      <w:marTop w:val="0"/>
      <w:marBottom w:val="0"/>
      <w:divBdr>
        <w:top w:val="none" w:sz="0" w:space="0" w:color="auto"/>
        <w:left w:val="none" w:sz="0" w:space="0" w:color="auto"/>
        <w:bottom w:val="none" w:sz="0" w:space="0" w:color="auto"/>
        <w:right w:val="none" w:sz="0" w:space="0" w:color="auto"/>
      </w:divBdr>
    </w:div>
    <w:div w:id="232280439">
      <w:marLeft w:val="640"/>
      <w:marRight w:val="0"/>
      <w:marTop w:val="0"/>
      <w:marBottom w:val="0"/>
      <w:divBdr>
        <w:top w:val="none" w:sz="0" w:space="0" w:color="auto"/>
        <w:left w:val="none" w:sz="0" w:space="0" w:color="auto"/>
        <w:bottom w:val="none" w:sz="0" w:space="0" w:color="auto"/>
        <w:right w:val="none" w:sz="0" w:space="0" w:color="auto"/>
      </w:divBdr>
    </w:div>
    <w:div w:id="232349014">
      <w:marLeft w:val="640"/>
      <w:marRight w:val="0"/>
      <w:marTop w:val="0"/>
      <w:marBottom w:val="0"/>
      <w:divBdr>
        <w:top w:val="none" w:sz="0" w:space="0" w:color="auto"/>
        <w:left w:val="none" w:sz="0" w:space="0" w:color="auto"/>
        <w:bottom w:val="none" w:sz="0" w:space="0" w:color="auto"/>
        <w:right w:val="none" w:sz="0" w:space="0" w:color="auto"/>
      </w:divBdr>
    </w:div>
    <w:div w:id="232353998">
      <w:marLeft w:val="640"/>
      <w:marRight w:val="0"/>
      <w:marTop w:val="0"/>
      <w:marBottom w:val="0"/>
      <w:divBdr>
        <w:top w:val="none" w:sz="0" w:space="0" w:color="auto"/>
        <w:left w:val="none" w:sz="0" w:space="0" w:color="auto"/>
        <w:bottom w:val="none" w:sz="0" w:space="0" w:color="auto"/>
        <w:right w:val="none" w:sz="0" w:space="0" w:color="auto"/>
      </w:divBdr>
    </w:div>
    <w:div w:id="232394406">
      <w:marLeft w:val="640"/>
      <w:marRight w:val="0"/>
      <w:marTop w:val="0"/>
      <w:marBottom w:val="0"/>
      <w:divBdr>
        <w:top w:val="none" w:sz="0" w:space="0" w:color="auto"/>
        <w:left w:val="none" w:sz="0" w:space="0" w:color="auto"/>
        <w:bottom w:val="none" w:sz="0" w:space="0" w:color="auto"/>
        <w:right w:val="none" w:sz="0" w:space="0" w:color="auto"/>
      </w:divBdr>
    </w:div>
    <w:div w:id="232473214">
      <w:marLeft w:val="640"/>
      <w:marRight w:val="0"/>
      <w:marTop w:val="0"/>
      <w:marBottom w:val="0"/>
      <w:divBdr>
        <w:top w:val="none" w:sz="0" w:space="0" w:color="auto"/>
        <w:left w:val="none" w:sz="0" w:space="0" w:color="auto"/>
        <w:bottom w:val="none" w:sz="0" w:space="0" w:color="auto"/>
        <w:right w:val="none" w:sz="0" w:space="0" w:color="auto"/>
      </w:divBdr>
    </w:div>
    <w:div w:id="232474064">
      <w:marLeft w:val="640"/>
      <w:marRight w:val="0"/>
      <w:marTop w:val="0"/>
      <w:marBottom w:val="0"/>
      <w:divBdr>
        <w:top w:val="none" w:sz="0" w:space="0" w:color="auto"/>
        <w:left w:val="none" w:sz="0" w:space="0" w:color="auto"/>
        <w:bottom w:val="none" w:sz="0" w:space="0" w:color="auto"/>
        <w:right w:val="none" w:sz="0" w:space="0" w:color="auto"/>
      </w:divBdr>
    </w:div>
    <w:div w:id="232545141">
      <w:marLeft w:val="640"/>
      <w:marRight w:val="0"/>
      <w:marTop w:val="0"/>
      <w:marBottom w:val="0"/>
      <w:divBdr>
        <w:top w:val="none" w:sz="0" w:space="0" w:color="auto"/>
        <w:left w:val="none" w:sz="0" w:space="0" w:color="auto"/>
        <w:bottom w:val="none" w:sz="0" w:space="0" w:color="auto"/>
        <w:right w:val="none" w:sz="0" w:space="0" w:color="auto"/>
      </w:divBdr>
    </w:div>
    <w:div w:id="232736577">
      <w:marLeft w:val="640"/>
      <w:marRight w:val="0"/>
      <w:marTop w:val="0"/>
      <w:marBottom w:val="0"/>
      <w:divBdr>
        <w:top w:val="none" w:sz="0" w:space="0" w:color="auto"/>
        <w:left w:val="none" w:sz="0" w:space="0" w:color="auto"/>
        <w:bottom w:val="none" w:sz="0" w:space="0" w:color="auto"/>
        <w:right w:val="none" w:sz="0" w:space="0" w:color="auto"/>
      </w:divBdr>
    </w:div>
    <w:div w:id="232853948">
      <w:marLeft w:val="640"/>
      <w:marRight w:val="0"/>
      <w:marTop w:val="0"/>
      <w:marBottom w:val="0"/>
      <w:divBdr>
        <w:top w:val="none" w:sz="0" w:space="0" w:color="auto"/>
        <w:left w:val="none" w:sz="0" w:space="0" w:color="auto"/>
        <w:bottom w:val="none" w:sz="0" w:space="0" w:color="auto"/>
        <w:right w:val="none" w:sz="0" w:space="0" w:color="auto"/>
      </w:divBdr>
    </w:div>
    <w:div w:id="232858966">
      <w:marLeft w:val="640"/>
      <w:marRight w:val="0"/>
      <w:marTop w:val="0"/>
      <w:marBottom w:val="0"/>
      <w:divBdr>
        <w:top w:val="none" w:sz="0" w:space="0" w:color="auto"/>
        <w:left w:val="none" w:sz="0" w:space="0" w:color="auto"/>
        <w:bottom w:val="none" w:sz="0" w:space="0" w:color="auto"/>
        <w:right w:val="none" w:sz="0" w:space="0" w:color="auto"/>
      </w:divBdr>
    </w:div>
    <w:div w:id="232932488">
      <w:marLeft w:val="640"/>
      <w:marRight w:val="0"/>
      <w:marTop w:val="0"/>
      <w:marBottom w:val="0"/>
      <w:divBdr>
        <w:top w:val="none" w:sz="0" w:space="0" w:color="auto"/>
        <w:left w:val="none" w:sz="0" w:space="0" w:color="auto"/>
        <w:bottom w:val="none" w:sz="0" w:space="0" w:color="auto"/>
        <w:right w:val="none" w:sz="0" w:space="0" w:color="auto"/>
      </w:divBdr>
    </w:div>
    <w:div w:id="233005607">
      <w:marLeft w:val="640"/>
      <w:marRight w:val="0"/>
      <w:marTop w:val="0"/>
      <w:marBottom w:val="0"/>
      <w:divBdr>
        <w:top w:val="none" w:sz="0" w:space="0" w:color="auto"/>
        <w:left w:val="none" w:sz="0" w:space="0" w:color="auto"/>
        <w:bottom w:val="none" w:sz="0" w:space="0" w:color="auto"/>
        <w:right w:val="none" w:sz="0" w:space="0" w:color="auto"/>
      </w:divBdr>
    </w:div>
    <w:div w:id="233322333">
      <w:marLeft w:val="640"/>
      <w:marRight w:val="0"/>
      <w:marTop w:val="0"/>
      <w:marBottom w:val="0"/>
      <w:divBdr>
        <w:top w:val="none" w:sz="0" w:space="0" w:color="auto"/>
        <w:left w:val="none" w:sz="0" w:space="0" w:color="auto"/>
        <w:bottom w:val="none" w:sz="0" w:space="0" w:color="auto"/>
        <w:right w:val="none" w:sz="0" w:space="0" w:color="auto"/>
      </w:divBdr>
    </w:div>
    <w:div w:id="233439759">
      <w:marLeft w:val="640"/>
      <w:marRight w:val="0"/>
      <w:marTop w:val="0"/>
      <w:marBottom w:val="0"/>
      <w:divBdr>
        <w:top w:val="none" w:sz="0" w:space="0" w:color="auto"/>
        <w:left w:val="none" w:sz="0" w:space="0" w:color="auto"/>
        <w:bottom w:val="none" w:sz="0" w:space="0" w:color="auto"/>
        <w:right w:val="none" w:sz="0" w:space="0" w:color="auto"/>
      </w:divBdr>
    </w:div>
    <w:div w:id="233440735">
      <w:marLeft w:val="640"/>
      <w:marRight w:val="0"/>
      <w:marTop w:val="0"/>
      <w:marBottom w:val="0"/>
      <w:divBdr>
        <w:top w:val="none" w:sz="0" w:space="0" w:color="auto"/>
        <w:left w:val="none" w:sz="0" w:space="0" w:color="auto"/>
        <w:bottom w:val="none" w:sz="0" w:space="0" w:color="auto"/>
        <w:right w:val="none" w:sz="0" w:space="0" w:color="auto"/>
      </w:divBdr>
    </w:div>
    <w:div w:id="233510976">
      <w:marLeft w:val="640"/>
      <w:marRight w:val="0"/>
      <w:marTop w:val="0"/>
      <w:marBottom w:val="0"/>
      <w:divBdr>
        <w:top w:val="none" w:sz="0" w:space="0" w:color="auto"/>
        <w:left w:val="none" w:sz="0" w:space="0" w:color="auto"/>
        <w:bottom w:val="none" w:sz="0" w:space="0" w:color="auto"/>
        <w:right w:val="none" w:sz="0" w:space="0" w:color="auto"/>
      </w:divBdr>
    </w:div>
    <w:div w:id="233585709">
      <w:marLeft w:val="640"/>
      <w:marRight w:val="0"/>
      <w:marTop w:val="0"/>
      <w:marBottom w:val="0"/>
      <w:divBdr>
        <w:top w:val="none" w:sz="0" w:space="0" w:color="auto"/>
        <w:left w:val="none" w:sz="0" w:space="0" w:color="auto"/>
        <w:bottom w:val="none" w:sz="0" w:space="0" w:color="auto"/>
        <w:right w:val="none" w:sz="0" w:space="0" w:color="auto"/>
      </w:divBdr>
    </w:div>
    <w:div w:id="233590373">
      <w:marLeft w:val="640"/>
      <w:marRight w:val="0"/>
      <w:marTop w:val="0"/>
      <w:marBottom w:val="0"/>
      <w:divBdr>
        <w:top w:val="none" w:sz="0" w:space="0" w:color="auto"/>
        <w:left w:val="none" w:sz="0" w:space="0" w:color="auto"/>
        <w:bottom w:val="none" w:sz="0" w:space="0" w:color="auto"/>
        <w:right w:val="none" w:sz="0" w:space="0" w:color="auto"/>
      </w:divBdr>
    </w:div>
    <w:div w:id="233662729">
      <w:marLeft w:val="640"/>
      <w:marRight w:val="0"/>
      <w:marTop w:val="0"/>
      <w:marBottom w:val="0"/>
      <w:divBdr>
        <w:top w:val="none" w:sz="0" w:space="0" w:color="auto"/>
        <w:left w:val="none" w:sz="0" w:space="0" w:color="auto"/>
        <w:bottom w:val="none" w:sz="0" w:space="0" w:color="auto"/>
        <w:right w:val="none" w:sz="0" w:space="0" w:color="auto"/>
      </w:divBdr>
    </w:div>
    <w:div w:id="233706092">
      <w:marLeft w:val="640"/>
      <w:marRight w:val="0"/>
      <w:marTop w:val="0"/>
      <w:marBottom w:val="0"/>
      <w:divBdr>
        <w:top w:val="none" w:sz="0" w:space="0" w:color="auto"/>
        <w:left w:val="none" w:sz="0" w:space="0" w:color="auto"/>
        <w:bottom w:val="none" w:sz="0" w:space="0" w:color="auto"/>
        <w:right w:val="none" w:sz="0" w:space="0" w:color="auto"/>
      </w:divBdr>
    </w:div>
    <w:div w:id="233710734">
      <w:marLeft w:val="640"/>
      <w:marRight w:val="0"/>
      <w:marTop w:val="0"/>
      <w:marBottom w:val="0"/>
      <w:divBdr>
        <w:top w:val="none" w:sz="0" w:space="0" w:color="auto"/>
        <w:left w:val="none" w:sz="0" w:space="0" w:color="auto"/>
        <w:bottom w:val="none" w:sz="0" w:space="0" w:color="auto"/>
        <w:right w:val="none" w:sz="0" w:space="0" w:color="auto"/>
      </w:divBdr>
    </w:div>
    <w:div w:id="233784167">
      <w:marLeft w:val="640"/>
      <w:marRight w:val="0"/>
      <w:marTop w:val="0"/>
      <w:marBottom w:val="0"/>
      <w:divBdr>
        <w:top w:val="none" w:sz="0" w:space="0" w:color="auto"/>
        <w:left w:val="none" w:sz="0" w:space="0" w:color="auto"/>
        <w:bottom w:val="none" w:sz="0" w:space="0" w:color="auto"/>
        <w:right w:val="none" w:sz="0" w:space="0" w:color="auto"/>
      </w:divBdr>
    </w:div>
    <w:div w:id="233856884">
      <w:marLeft w:val="640"/>
      <w:marRight w:val="0"/>
      <w:marTop w:val="0"/>
      <w:marBottom w:val="0"/>
      <w:divBdr>
        <w:top w:val="none" w:sz="0" w:space="0" w:color="auto"/>
        <w:left w:val="none" w:sz="0" w:space="0" w:color="auto"/>
        <w:bottom w:val="none" w:sz="0" w:space="0" w:color="auto"/>
        <w:right w:val="none" w:sz="0" w:space="0" w:color="auto"/>
      </w:divBdr>
    </w:div>
    <w:div w:id="233859580">
      <w:marLeft w:val="640"/>
      <w:marRight w:val="0"/>
      <w:marTop w:val="0"/>
      <w:marBottom w:val="0"/>
      <w:divBdr>
        <w:top w:val="none" w:sz="0" w:space="0" w:color="auto"/>
        <w:left w:val="none" w:sz="0" w:space="0" w:color="auto"/>
        <w:bottom w:val="none" w:sz="0" w:space="0" w:color="auto"/>
        <w:right w:val="none" w:sz="0" w:space="0" w:color="auto"/>
      </w:divBdr>
    </w:div>
    <w:div w:id="233860135">
      <w:marLeft w:val="640"/>
      <w:marRight w:val="0"/>
      <w:marTop w:val="0"/>
      <w:marBottom w:val="0"/>
      <w:divBdr>
        <w:top w:val="none" w:sz="0" w:space="0" w:color="auto"/>
        <w:left w:val="none" w:sz="0" w:space="0" w:color="auto"/>
        <w:bottom w:val="none" w:sz="0" w:space="0" w:color="auto"/>
        <w:right w:val="none" w:sz="0" w:space="0" w:color="auto"/>
      </w:divBdr>
    </w:div>
    <w:div w:id="233905128">
      <w:marLeft w:val="640"/>
      <w:marRight w:val="0"/>
      <w:marTop w:val="0"/>
      <w:marBottom w:val="0"/>
      <w:divBdr>
        <w:top w:val="none" w:sz="0" w:space="0" w:color="auto"/>
        <w:left w:val="none" w:sz="0" w:space="0" w:color="auto"/>
        <w:bottom w:val="none" w:sz="0" w:space="0" w:color="auto"/>
        <w:right w:val="none" w:sz="0" w:space="0" w:color="auto"/>
      </w:divBdr>
    </w:div>
    <w:div w:id="233929090">
      <w:marLeft w:val="640"/>
      <w:marRight w:val="0"/>
      <w:marTop w:val="0"/>
      <w:marBottom w:val="0"/>
      <w:divBdr>
        <w:top w:val="none" w:sz="0" w:space="0" w:color="auto"/>
        <w:left w:val="none" w:sz="0" w:space="0" w:color="auto"/>
        <w:bottom w:val="none" w:sz="0" w:space="0" w:color="auto"/>
        <w:right w:val="none" w:sz="0" w:space="0" w:color="auto"/>
      </w:divBdr>
    </w:div>
    <w:div w:id="233975517">
      <w:marLeft w:val="640"/>
      <w:marRight w:val="0"/>
      <w:marTop w:val="0"/>
      <w:marBottom w:val="0"/>
      <w:divBdr>
        <w:top w:val="none" w:sz="0" w:space="0" w:color="auto"/>
        <w:left w:val="none" w:sz="0" w:space="0" w:color="auto"/>
        <w:bottom w:val="none" w:sz="0" w:space="0" w:color="auto"/>
        <w:right w:val="none" w:sz="0" w:space="0" w:color="auto"/>
      </w:divBdr>
    </w:div>
    <w:div w:id="233980432">
      <w:marLeft w:val="640"/>
      <w:marRight w:val="0"/>
      <w:marTop w:val="0"/>
      <w:marBottom w:val="0"/>
      <w:divBdr>
        <w:top w:val="none" w:sz="0" w:space="0" w:color="auto"/>
        <w:left w:val="none" w:sz="0" w:space="0" w:color="auto"/>
        <w:bottom w:val="none" w:sz="0" w:space="0" w:color="auto"/>
        <w:right w:val="none" w:sz="0" w:space="0" w:color="auto"/>
      </w:divBdr>
    </w:div>
    <w:div w:id="234055214">
      <w:marLeft w:val="640"/>
      <w:marRight w:val="0"/>
      <w:marTop w:val="0"/>
      <w:marBottom w:val="0"/>
      <w:divBdr>
        <w:top w:val="none" w:sz="0" w:space="0" w:color="auto"/>
        <w:left w:val="none" w:sz="0" w:space="0" w:color="auto"/>
        <w:bottom w:val="none" w:sz="0" w:space="0" w:color="auto"/>
        <w:right w:val="none" w:sz="0" w:space="0" w:color="auto"/>
      </w:divBdr>
    </w:div>
    <w:div w:id="234165584">
      <w:marLeft w:val="640"/>
      <w:marRight w:val="0"/>
      <w:marTop w:val="0"/>
      <w:marBottom w:val="0"/>
      <w:divBdr>
        <w:top w:val="none" w:sz="0" w:space="0" w:color="auto"/>
        <w:left w:val="none" w:sz="0" w:space="0" w:color="auto"/>
        <w:bottom w:val="none" w:sz="0" w:space="0" w:color="auto"/>
        <w:right w:val="none" w:sz="0" w:space="0" w:color="auto"/>
      </w:divBdr>
    </w:div>
    <w:div w:id="234172316">
      <w:marLeft w:val="640"/>
      <w:marRight w:val="0"/>
      <w:marTop w:val="0"/>
      <w:marBottom w:val="0"/>
      <w:divBdr>
        <w:top w:val="none" w:sz="0" w:space="0" w:color="auto"/>
        <w:left w:val="none" w:sz="0" w:space="0" w:color="auto"/>
        <w:bottom w:val="none" w:sz="0" w:space="0" w:color="auto"/>
        <w:right w:val="none" w:sz="0" w:space="0" w:color="auto"/>
      </w:divBdr>
    </w:div>
    <w:div w:id="234245410">
      <w:marLeft w:val="640"/>
      <w:marRight w:val="0"/>
      <w:marTop w:val="0"/>
      <w:marBottom w:val="0"/>
      <w:divBdr>
        <w:top w:val="none" w:sz="0" w:space="0" w:color="auto"/>
        <w:left w:val="none" w:sz="0" w:space="0" w:color="auto"/>
        <w:bottom w:val="none" w:sz="0" w:space="0" w:color="auto"/>
        <w:right w:val="none" w:sz="0" w:space="0" w:color="auto"/>
      </w:divBdr>
    </w:div>
    <w:div w:id="234245541">
      <w:marLeft w:val="640"/>
      <w:marRight w:val="0"/>
      <w:marTop w:val="0"/>
      <w:marBottom w:val="0"/>
      <w:divBdr>
        <w:top w:val="none" w:sz="0" w:space="0" w:color="auto"/>
        <w:left w:val="none" w:sz="0" w:space="0" w:color="auto"/>
        <w:bottom w:val="none" w:sz="0" w:space="0" w:color="auto"/>
        <w:right w:val="none" w:sz="0" w:space="0" w:color="auto"/>
      </w:divBdr>
    </w:div>
    <w:div w:id="234247629">
      <w:marLeft w:val="640"/>
      <w:marRight w:val="0"/>
      <w:marTop w:val="0"/>
      <w:marBottom w:val="0"/>
      <w:divBdr>
        <w:top w:val="none" w:sz="0" w:space="0" w:color="auto"/>
        <w:left w:val="none" w:sz="0" w:space="0" w:color="auto"/>
        <w:bottom w:val="none" w:sz="0" w:space="0" w:color="auto"/>
        <w:right w:val="none" w:sz="0" w:space="0" w:color="auto"/>
      </w:divBdr>
    </w:div>
    <w:div w:id="234314759">
      <w:marLeft w:val="640"/>
      <w:marRight w:val="0"/>
      <w:marTop w:val="0"/>
      <w:marBottom w:val="0"/>
      <w:divBdr>
        <w:top w:val="none" w:sz="0" w:space="0" w:color="auto"/>
        <w:left w:val="none" w:sz="0" w:space="0" w:color="auto"/>
        <w:bottom w:val="none" w:sz="0" w:space="0" w:color="auto"/>
        <w:right w:val="none" w:sz="0" w:space="0" w:color="auto"/>
      </w:divBdr>
    </w:div>
    <w:div w:id="234317957">
      <w:marLeft w:val="640"/>
      <w:marRight w:val="0"/>
      <w:marTop w:val="0"/>
      <w:marBottom w:val="0"/>
      <w:divBdr>
        <w:top w:val="none" w:sz="0" w:space="0" w:color="auto"/>
        <w:left w:val="none" w:sz="0" w:space="0" w:color="auto"/>
        <w:bottom w:val="none" w:sz="0" w:space="0" w:color="auto"/>
        <w:right w:val="none" w:sz="0" w:space="0" w:color="auto"/>
      </w:divBdr>
    </w:div>
    <w:div w:id="234318389">
      <w:marLeft w:val="640"/>
      <w:marRight w:val="0"/>
      <w:marTop w:val="0"/>
      <w:marBottom w:val="0"/>
      <w:divBdr>
        <w:top w:val="none" w:sz="0" w:space="0" w:color="auto"/>
        <w:left w:val="none" w:sz="0" w:space="0" w:color="auto"/>
        <w:bottom w:val="none" w:sz="0" w:space="0" w:color="auto"/>
        <w:right w:val="none" w:sz="0" w:space="0" w:color="auto"/>
      </w:divBdr>
    </w:div>
    <w:div w:id="234359422">
      <w:marLeft w:val="640"/>
      <w:marRight w:val="0"/>
      <w:marTop w:val="0"/>
      <w:marBottom w:val="0"/>
      <w:divBdr>
        <w:top w:val="none" w:sz="0" w:space="0" w:color="auto"/>
        <w:left w:val="none" w:sz="0" w:space="0" w:color="auto"/>
        <w:bottom w:val="none" w:sz="0" w:space="0" w:color="auto"/>
        <w:right w:val="none" w:sz="0" w:space="0" w:color="auto"/>
      </w:divBdr>
    </w:div>
    <w:div w:id="234437573">
      <w:marLeft w:val="640"/>
      <w:marRight w:val="0"/>
      <w:marTop w:val="0"/>
      <w:marBottom w:val="0"/>
      <w:divBdr>
        <w:top w:val="none" w:sz="0" w:space="0" w:color="auto"/>
        <w:left w:val="none" w:sz="0" w:space="0" w:color="auto"/>
        <w:bottom w:val="none" w:sz="0" w:space="0" w:color="auto"/>
        <w:right w:val="none" w:sz="0" w:space="0" w:color="auto"/>
      </w:divBdr>
    </w:div>
    <w:div w:id="234509074">
      <w:marLeft w:val="640"/>
      <w:marRight w:val="0"/>
      <w:marTop w:val="0"/>
      <w:marBottom w:val="0"/>
      <w:divBdr>
        <w:top w:val="none" w:sz="0" w:space="0" w:color="auto"/>
        <w:left w:val="none" w:sz="0" w:space="0" w:color="auto"/>
        <w:bottom w:val="none" w:sz="0" w:space="0" w:color="auto"/>
        <w:right w:val="none" w:sz="0" w:space="0" w:color="auto"/>
      </w:divBdr>
    </w:div>
    <w:div w:id="234513159">
      <w:marLeft w:val="640"/>
      <w:marRight w:val="0"/>
      <w:marTop w:val="0"/>
      <w:marBottom w:val="0"/>
      <w:divBdr>
        <w:top w:val="none" w:sz="0" w:space="0" w:color="auto"/>
        <w:left w:val="none" w:sz="0" w:space="0" w:color="auto"/>
        <w:bottom w:val="none" w:sz="0" w:space="0" w:color="auto"/>
        <w:right w:val="none" w:sz="0" w:space="0" w:color="auto"/>
      </w:divBdr>
    </w:div>
    <w:div w:id="234559899">
      <w:marLeft w:val="640"/>
      <w:marRight w:val="0"/>
      <w:marTop w:val="0"/>
      <w:marBottom w:val="0"/>
      <w:divBdr>
        <w:top w:val="none" w:sz="0" w:space="0" w:color="auto"/>
        <w:left w:val="none" w:sz="0" w:space="0" w:color="auto"/>
        <w:bottom w:val="none" w:sz="0" w:space="0" w:color="auto"/>
        <w:right w:val="none" w:sz="0" w:space="0" w:color="auto"/>
      </w:divBdr>
    </w:div>
    <w:div w:id="234585273">
      <w:marLeft w:val="640"/>
      <w:marRight w:val="0"/>
      <w:marTop w:val="0"/>
      <w:marBottom w:val="0"/>
      <w:divBdr>
        <w:top w:val="none" w:sz="0" w:space="0" w:color="auto"/>
        <w:left w:val="none" w:sz="0" w:space="0" w:color="auto"/>
        <w:bottom w:val="none" w:sz="0" w:space="0" w:color="auto"/>
        <w:right w:val="none" w:sz="0" w:space="0" w:color="auto"/>
      </w:divBdr>
    </w:div>
    <w:div w:id="234626149">
      <w:marLeft w:val="640"/>
      <w:marRight w:val="0"/>
      <w:marTop w:val="0"/>
      <w:marBottom w:val="0"/>
      <w:divBdr>
        <w:top w:val="none" w:sz="0" w:space="0" w:color="auto"/>
        <w:left w:val="none" w:sz="0" w:space="0" w:color="auto"/>
        <w:bottom w:val="none" w:sz="0" w:space="0" w:color="auto"/>
        <w:right w:val="none" w:sz="0" w:space="0" w:color="auto"/>
      </w:divBdr>
    </w:div>
    <w:div w:id="234629356">
      <w:marLeft w:val="640"/>
      <w:marRight w:val="0"/>
      <w:marTop w:val="0"/>
      <w:marBottom w:val="0"/>
      <w:divBdr>
        <w:top w:val="none" w:sz="0" w:space="0" w:color="auto"/>
        <w:left w:val="none" w:sz="0" w:space="0" w:color="auto"/>
        <w:bottom w:val="none" w:sz="0" w:space="0" w:color="auto"/>
        <w:right w:val="none" w:sz="0" w:space="0" w:color="auto"/>
      </w:divBdr>
    </w:div>
    <w:div w:id="234632178">
      <w:marLeft w:val="640"/>
      <w:marRight w:val="0"/>
      <w:marTop w:val="0"/>
      <w:marBottom w:val="0"/>
      <w:divBdr>
        <w:top w:val="none" w:sz="0" w:space="0" w:color="auto"/>
        <w:left w:val="none" w:sz="0" w:space="0" w:color="auto"/>
        <w:bottom w:val="none" w:sz="0" w:space="0" w:color="auto"/>
        <w:right w:val="none" w:sz="0" w:space="0" w:color="auto"/>
      </w:divBdr>
    </w:div>
    <w:div w:id="234823317">
      <w:marLeft w:val="640"/>
      <w:marRight w:val="0"/>
      <w:marTop w:val="0"/>
      <w:marBottom w:val="0"/>
      <w:divBdr>
        <w:top w:val="none" w:sz="0" w:space="0" w:color="auto"/>
        <w:left w:val="none" w:sz="0" w:space="0" w:color="auto"/>
        <w:bottom w:val="none" w:sz="0" w:space="0" w:color="auto"/>
        <w:right w:val="none" w:sz="0" w:space="0" w:color="auto"/>
      </w:divBdr>
    </w:div>
    <w:div w:id="234827383">
      <w:marLeft w:val="640"/>
      <w:marRight w:val="0"/>
      <w:marTop w:val="0"/>
      <w:marBottom w:val="0"/>
      <w:divBdr>
        <w:top w:val="none" w:sz="0" w:space="0" w:color="auto"/>
        <w:left w:val="none" w:sz="0" w:space="0" w:color="auto"/>
        <w:bottom w:val="none" w:sz="0" w:space="0" w:color="auto"/>
        <w:right w:val="none" w:sz="0" w:space="0" w:color="auto"/>
      </w:divBdr>
    </w:div>
    <w:div w:id="234899539">
      <w:marLeft w:val="640"/>
      <w:marRight w:val="0"/>
      <w:marTop w:val="0"/>
      <w:marBottom w:val="0"/>
      <w:divBdr>
        <w:top w:val="none" w:sz="0" w:space="0" w:color="auto"/>
        <w:left w:val="none" w:sz="0" w:space="0" w:color="auto"/>
        <w:bottom w:val="none" w:sz="0" w:space="0" w:color="auto"/>
        <w:right w:val="none" w:sz="0" w:space="0" w:color="auto"/>
      </w:divBdr>
    </w:div>
    <w:div w:id="235013027">
      <w:marLeft w:val="640"/>
      <w:marRight w:val="0"/>
      <w:marTop w:val="0"/>
      <w:marBottom w:val="0"/>
      <w:divBdr>
        <w:top w:val="none" w:sz="0" w:space="0" w:color="auto"/>
        <w:left w:val="none" w:sz="0" w:space="0" w:color="auto"/>
        <w:bottom w:val="none" w:sz="0" w:space="0" w:color="auto"/>
        <w:right w:val="none" w:sz="0" w:space="0" w:color="auto"/>
      </w:divBdr>
    </w:div>
    <w:div w:id="235091844">
      <w:marLeft w:val="640"/>
      <w:marRight w:val="0"/>
      <w:marTop w:val="0"/>
      <w:marBottom w:val="0"/>
      <w:divBdr>
        <w:top w:val="none" w:sz="0" w:space="0" w:color="auto"/>
        <w:left w:val="none" w:sz="0" w:space="0" w:color="auto"/>
        <w:bottom w:val="none" w:sz="0" w:space="0" w:color="auto"/>
        <w:right w:val="none" w:sz="0" w:space="0" w:color="auto"/>
      </w:divBdr>
    </w:div>
    <w:div w:id="235094063">
      <w:marLeft w:val="640"/>
      <w:marRight w:val="0"/>
      <w:marTop w:val="0"/>
      <w:marBottom w:val="0"/>
      <w:divBdr>
        <w:top w:val="none" w:sz="0" w:space="0" w:color="auto"/>
        <w:left w:val="none" w:sz="0" w:space="0" w:color="auto"/>
        <w:bottom w:val="none" w:sz="0" w:space="0" w:color="auto"/>
        <w:right w:val="none" w:sz="0" w:space="0" w:color="auto"/>
      </w:divBdr>
    </w:div>
    <w:div w:id="235212973">
      <w:marLeft w:val="640"/>
      <w:marRight w:val="0"/>
      <w:marTop w:val="0"/>
      <w:marBottom w:val="0"/>
      <w:divBdr>
        <w:top w:val="none" w:sz="0" w:space="0" w:color="auto"/>
        <w:left w:val="none" w:sz="0" w:space="0" w:color="auto"/>
        <w:bottom w:val="none" w:sz="0" w:space="0" w:color="auto"/>
        <w:right w:val="none" w:sz="0" w:space="0" w:color="auto"/>
      </w:divBdr>
    </w:div>
    <w:div w:id="235215101">
      <w:marLeft w:val="640"/>
      <w:marRight w:val="0"/>
      <w:marTop w:val="0"/>
      <w:marBottom w:val="0"/>
      <w:divBdr>
        <w:top w:val="none" w:sz="0" w:space="0" w:color="auto"/>
        <w:left w:val="none" w:sz="0" w:space="0" w:color="auto"/>
        <w:bottom w:val="none" w:sz="0" w:space="0" w:color="auto"/>
        <w:right w:val="none" w:sz="0" w:space="0" w:color="auto"/>
      </w:divBdr>
    </w:div>
    <w:div w:id="235289499">
      <w:marLeft w:val="640"/>
      <w:marRight w:val="0"/>
      <w:marTop w:val="0"/>
      <w:marBottom w:val="0"/>
      <w:divBdr>
        <w:top w:val="none" w:sz="0" w:space="0" w:color="auto"/>
        <w:left w:val="none" w:sz="0" w:space="0" w:color="auto"/>
        <w:bottom w:val="none" w:sz="0" w:space="0" w:color="auto"/>
        <w:right w:val="none" w:sz="0" w:space="0" w:color="auto"/>
      </w:divBdr>
    </w:div>
    <w:div w:id="235432097">
      <w:marLeft w:val="640"/>
      <w:marRight w:val="0"/>
      <w:marTop w:val="0"/>
      <w:marBottom w:val="0"/>
      <w:divBdr>
        <w:top w:val="none" w:sz="0" w:space="0" w:color="auto"/>
        <w:left w:val="none" w:sz="0" w:space="0" w:color="auto"/>
        <w:bottom w:val="none" w:sz="0" w:space="0" w:color="auto"/>
        <w:right w:val="none" w:sz="0" w:space="0" w:color="auto"/>
      </w:divBdr>
    </w:div>
    <w:div w:id="235477047">
      <w:marLeft w:val="640"/>
      <w:marRight w:val="0"/>
      <w:marTop w:val="0"/>
      <w:marBottom w:val="0"/>
      <w:divBdr>
        <w:top w:val="none" w:sz="0" w:space="0" w:color="auto"/>
        <w:left w:val="none" w:sz="0" w:space="0" w:color="auto"/>
        <w:bottom w:val="none" w:sz="0" w:space="0" w:color="auto"/>
        <w:right w:val="none" w:sz="0" w:space="0" w:color="auto"/>
      </w:divBdr>
    </w:div>
    <w:div w:id="235558238">
      <w:marLeft w:val="640"/>
      <w:marRight w:val="0"/>
      <w:marTop w:val="0"/>
      <w:marBottom w:val="0"/>
      <w:divBdr>
        <w:top w:val="none" w:sz="0" w:space="0" w:color="auto"/>
        <w:left w:val="none" w:sz="0" w:space="0" w:color="auto"/>
        <w:bottom w:val="none" w:sz="0" w:space="0" w:color="auto"/>
        <w:right w:val="none" w:sz="0" w:space="0" w:color="auto"/>
      </w:divBdr>
    </w:div>
    <w:div w:id="235631146">
      <w:marLeft w:val="640"/>
      <w:marRight w:val="0"/>
      <w:marTop w:val="0"/>
      <w:marBottom w:val="0"/>
      <w:divBdr>
        <w:top w:val="none" w:sz="0" w:space="0" w:color="auto"/>
        <w:left w:val="none" w:sz="0" w:space="0" w:color="auto"/>
        <w:bottom w:val="none" w:sz="0" w:space="0" w:color="auto"/>
        <w:right w:val="none" w:sz="0" w:space="0" w:color="auto"/>
      </w:divBdr>
    </w:div>
    <w:div w:id="235820343">
      <w:marLeft w:val="640"/>
      <w:marRight w:val="0"/>
      <w:marTop w:val="0"/>
      <w:marBottom w:val="0"/>
      <w:divBdr>
        <w:top w:val="none" w:sz="0" w:space="0" w:color="auto"/>
        <w:left w:val="none" w:sz="0" w:space="0" w:color="auto"/>
        <w:bottom w:val="none" w:sz="0" w:space="0" w:color="auto"/>
        <w:right w:val="none" w:sz="0" w:space="0" w:color="auto"/>
      </w:divBdr>
    </w:div>
    <w:div w:id="236133462">
      <w:marLeft w:val="640"/>
      <w:marRight w:val="0"/>
      <w:marTop w:val="0"/>
      <w:marBottom w:val="0"/>
      <w:divBdr>
        <w:top w:val="none" w:sz="0" w:space="0" w:color="auto"/>
        <w:left w:val="none" w:sz="0" w:space="0" w:color="auto"/>
        <w:bottom w:val="none" w:sz="0" w:space="0" w:color="auto"/>
        <w:right w:val="none" w:sz="0" w:space="0" w:color="auto"/>
      </w:divBdr>
    </w:div>
    <w:div w:id="236136954">
      <w:marLeft w:val="640"/>
      <w:marRight w:val="0"/>
      <w:marTop w:val="0"/>
      <w:marBottom w:val="0"/>
      <w:divBdr>
        <w:top w:val="none" w:sz="0" w:space="0" w:color="auto"/>
        <w:left w:val="none" w:sz="0" w:space="0" w:color="auto"/>
        <w:bottom w:val="none" w:sz="0" w:space="0" w:color="auto"/>
        <w:right w:val="none" w:sz="0" w:space="0" w:color="auto"/>
      </w:divBdr>
    </w:div>
    <w:div w:id="236208107">
      <w:marLeft w:val="640"/>
      <w:marRight w:val="0"/>
      <w:marTop w:val="0"/>
      <w:marBottom w:val="0"/>
      <w:divBdr>
        <w:top w:val="none" w:sz="0" w:space="0" w:color="auto"/>
        <w:left w:val="none" w:sz="0" w:space="0" w:color="auto"/>
        <w:bottom w:val="none" w:sz="0" w:space="0" w:color="auto"/>
        <w:right w:val="none" w:sz="0" w:space="0" w:color="auto"/>
      </w:divBdr>
    </w:div>
    <w:div w:id="236214089">
      <w:marLeft w:val="640"/>
      <w:marRight w:val="0"/>
      <w:marTop w:val="0"/>
      <w:marBottom w:val="0"/>
      <w:divBdr>
        <w:top w:val="none" w:sz="0" w:space="0" w:color="auto"/>
        <w:left w:val="none" w:sz="0" w:space="0" w:color="auto"/>
        <w:bottom w:val="none" w:sz="0" w:space="0" w:color="auto"/>
        <w:right w:val="none" w:sz="0" w:space="0" w:color="auto"/>
      </w:divBdr>
    </w:div>
    <w:div w:id="236323522">
      <w:marLeft w:val="640"/>
      <w:marRight w:val="0"/>
      <w:marTop w:val="0"/>
      <w:marBottom w:val="0"/>
      <w:divBdr>
        <w:top w:val="none" w:sz="0" w:space="0" w:color="auto"/>
        <w:left w:val="none" w:sz="0" w:space="0" w:color="auto"/>
        <w:bottom w:val="none" w:sz="0" w:space="0" w:color="auto"/>
        <w:right w:val="none" w:sz="0" w:space="0" w:color="auto"/>
      </w:divBdr>
    </w:div>
    <w:div w:id="236401945">
      <w:marLeft w:val="640"/>
      <w:marRight w:val="0"/>
      <w:marTop w:val="0"/>
      <w:marBottom w:val="0"/>
      <w:divBdr>
        <w:top w:val="none" w:sz="0" w:space="0" w:color="auto"/>
        <w:left w:val="none" w:sz="0" w:space="0" w:color="auto"/>
        <w:bottom w:val="none" w:sz="0" w:space="0" w:color="auto"/>
        <w:right w:val="none" w:sz="0" w:space="0" w:color="auto"/>
      </w:divBdr>
    </w:div>
    <w:div w:id="236404291">
      <w:marLeft w:val="640"/>
      <w:marRight w:val="0"/>
      <w:marTop w:val="0"/>
      <w:marBottom w:val="0"/>
      <w:divBdr>
        <w:top w:val="none" w:sz="0" w:space="0" w:color="auto"/>
        <w:left w:val="none" w:sz="0" w:space="0" w:color="auto"/>
        <w:bottom w:val="none" w:sz="0" w:space="0" w:color="auto"/>
        <w:right w:val="none" w:sz="0" w:space="0" w:color="auto"/>
      </w:divBdr>
    </w:div>
    <w:div w:id="236407379">
      <w:marLeft w:val="640"/>
      <w:marRight w:val="0"/>
      <w:marTop w:val="0"/>
      <w:marBottom w:val="0"/>
      <w:divBdr>
        <w:top w:val="none" w:sz="0" w:space="0" w:color="auto"/>
        <w:left w:val="none" w:sz="0" w:space="0" w:color="auto"/>
        <w:bottom w:val="none" w:sz="0" w:space="0" w:color="auto"/>
        <w:right w:val="none" w:sz="0" w:space="0" w:color="auto"/>
      </w:divBdr>
    </w:div>
    <w:div w:id="236478360">
      <w:marLeft w:val="640"/>
      <w:marRight w:val="0"/>
      <w:marTop w:val="0"/>
      <w:marBottom w:val="0"/>
      <w:divBdr>
        <w:top w:val="none" w:sz="0" w:space="0" w:color="auto"/>
        <w:left w:val="none" w:sz="0" w:space="0" w:color="auto"/>
        <w:bottom w:val="none" w:sz="0" w:space="0" w:color="auto"/>
        <w:right w:val="none" w:sz="0" w:space="0" w:color="auto"/>
      </w:divBdr>
    </w:div>
    <w:div w:id="236524158">
      <w:marLeft w:val="640"/>
      <w:marRight w:val="0"/>
      <w:marTop w:val="0"/>
      <w:marBottom w:val="0"/>
      <w:divBdr>
        <w:top w:val="none" w:sz="0" w:space="0" w:color="auto"/>
        <w:left w:val="none" w:sz="0" w:space="0" w:color="auto"/>
        <w:bottom w:val="none" w:sz="0" w:space="0" w:color="auto"/>
        <w:right w:val="none" w:sz="0" w:space="0" w:color="auto"/>
      </w:divBdr>
    </w:div>
    <w:div w:id="236597049">
      <w:marLeft w:val="640"/>
      <w:marRight w:val="0"/>
      <w:marTop w:val="0"/>
      <w:marBottom w:val="0"/>
      <w:divBdr>
        <w:top w:val="none" w:sz="0" w:space="0" w:color="auto"/>
        <w:left w:val="none" w:sz="0" w:space="0" w:color="auto"/>
        <w:bottom w:val="none" w:sz="0" w:space="0" w:color="auto"/>
        <w:right w:val="none" w:sz="0" w:space="0" w:color="auto"/>
      </w:divBdr>
    </w:div>
    <w:div w:id="236599789">
      <w:marLeft w:val="640"/>
      <w:marRight w:val="0"/>
      <w:marTop w:val="0"/>
      <w:marBottom w:val="0"/>
      <w:divBdr>
        <w:top w:val="none" w:sz="0" w:space="0" w:color="auto"/>
        <w:left w:val="none" w:sz="0" w:space="0" w:color="auto"/>
        <w:bottom w:val="none" w:sz="0" w:space="0" w:color="auto"/>
        <w:right w:val="none" w:sz="0" w:space="0" w:color="auto"/>
      </w:divBdr>
    </w:div>
    <w:div w:id="236670790">
      <w:marLeft w:val="640"/>
      <w:marRight w:val="0"/>
      <w:marTop w:val="0"/>
      <w:marBottom w:val="0"/>
      <w:divBdr>
        <w:top w:val="none" w:sz="0" w:space="0" w:color="auto"/>
        <w:left w:val="none" w:sz="0" w:space="0" w:color="auto"/>
        <w:bottom w:val="none" w:sz="0" w:space="0" w:color="auto"/>
        <w:right w:val="none" w:sz="0" w:space="0" w:color="auto"/>
      </w:divBdr>
    </w:div>
    <w:div w:id="236743139">
      <w:marLeft w:val="640"/>
      <w:marRight w:val="0"/>
      <w:marTop w:val="0"/>
      <w:marBottom w:val="0"/>
      <w:divBdr>
        <w:top w:val="none" w:sz="0" w:space="0" w:color="auto"/>
        <w:left w:val="none" w:sz="0" w:space="0" w:color="auto"/>
        <w:bottom w:val="none" w:sz="0" w:space="0" w:color="auto"/>
        <w:right w:val="none" w:sz="0" w:space="0" w:color="auto"/>
      </w:divBdr>
    </w:div>
    <w:div w:id="236940029">
      <w:marLeft w:val="640"/>
      <w:marRight w:val="0"/>
      <w:marTop w:val="0"/>
      <w:marBottom w:val="0"/>
      <w:divBdr>
        <w:top w:val="none" w:sz="0" w:space="0" w:color="auto"/>
        <w:left w:val="none" w:sz="0" w:space="0" w:color="auto"/>
        <w:bottom w:val="none" w:sz="0" w:space="0" w:color="auto"/>
        <w:right w:val="none" w:sz="0" w:space="0" w:color="auto"/>
      </w:divBdr>
    </w:div>
    <w:div w:id="236944295">
      <w:marLeft w:val="640"/>
      <w:marRight w:val="0"/>
      <w:marTop w:val="0"/>
      <w:marBottom w:val="0"/>
      <w:divBdr>
        <w:top w:val="none" w:sz="0" w:space="0" w:color="auto"/>
        <w:left w:val="none" w:sz="0" w:space="0" w:color="auto"/>
        <w:bottom w:val="none" w:sz="0" w:space="0" w:color="auto"/>
        <w:right w:val="none" w:sz="0" w:space="0" w:color="auto"/>
      </w:divBdr>
    </w:div>
    <w:div w:id="236981727">
      <w:marLeft w:val="640"/>
      <w:marRight w:val="0"/>
      <w:marTop w:val="0"/>
      <w:marBottom w:val="0"/>
      <w:divBdr>
        <w:top w:val="none" w:sz="0" w:space="0" w:color="auto"/>
        <w:left w:val="none" w:sz="0" w:space="0" w:color="auto"/>
        <w:bottom w:val="none" w:sz="0" w:space="0" w:color="auto"/>
        <w:right w:val="none" w:sz="0" w:space="0" w:color="auto"/>
      </w:divBdr>
    </w:div>
    <w:div w:id="237249036">
      <w:marLeft w:val="640"/>
      <w:marRight w:val="0"/>
      <w:marTop w:val="0"/>
      <w:marBottom w:val="0"/>
      <w:divBdr>
        <w:top w:val="none" w:sz="0" w:space="0" w:color="auto"/>
        <w:left w:val="none" w:sz="0" w:space="0" w:color="auto"/>
        <w:bottom w:val="none" w:sz="0" w:space="0" w:color="auto"/>
        <w:right w:val="none" w:sz="0" w:space="0" w:color="auto"/>
      </w:divBdr>
    </w:div>
    <w:div w:id="237249298">
      <w:marLeft w:val="640"/>
      <w:marRight w:val="0"/>
      <w:marTop w:val="0"/>
      <w:marBottom w:val="0"/>
      <w:divBdr>
        <w:top w:val="none" w:sz="0" w:space="0" w:color="auto"/>
        <w:left w:val="none" w:sz="0" w:space="0" w:color="auto"/>
        <w:bottom w:val="none" w:sz="0" w:space="0" w:color="auto"/>
        <w:right w:val="none" w:sz="0" w:space="0" w:color="auto"/>
      </w:divBdr>
    </w:div>
    <w:div w:id="237325351">
      <w:marLeft w:val="640"/>
      <w:marRight w:val="0"/>
      <w:marTop w:val="0"/>
      <w:marBottom w:val="0"/>
      <w:divBdr>
        <w:top w:val="none" w:sz="0" w:space="0" w:color="auto"/>
        <w:left w:val="none" w:sz="0" w:space="0" w:color="auto"/>
        <w:bottom w:val="none" w:sz="0" w:space="0" w:color="auto"/>
        <w:right w:val="none" w:sz="0" w:space="0" w:color="auto"/>
      </w:divBdr>
    </w:div>
    <w:div w:id="237325513">
      <w:marLeft w:val="640"/>
      <w:marRight w:val="0"/>
      <w:marTop w:val="0"/>
      <w:marBottom w:val="0"/>
      <w:divBdr>
        <w:top w:val="none" w:sz="0" w:space="0" w:color="auto"/>
        <w:left w:val="none" w:sz="0" w:space="0" w:color="auto"/>
        <w:bottom w:val="none" w:sz="0" w:space="0" w:color="auto"/>
        <w:right w:val="none" w:sz="0" w:space="0" w:color="auto"/>
      </w:divBdr>
    </w:div>
    <w:div w:id="237400677">
      <w:marLeft w:val="640"/>
      <w:marRight w:val="0"/>
      <w:marTop w:val="0"/>
      <w:marBottom w:val="0"/>
      <w:divBdr>
        <w:top w:val="none" w:sz="0" w:space="0" w:color="auto"/>
        <w:left w:val="none" w:sz="0" w:space="0" w:color="auto"/>
        <w:bottom w:val="none" w:sz="0" w:space="0" w:color="auto"/>
        <w:right w:val="none" w:sz="0" w:space="0" w:color="auto"/>
      </w:divBdr>
    </w:div>
    <w:div w:id="237522238">
      <w:marLeft w:val="640"/>
      <w:marRight w:val="0"/>
      <w:marTop w:val="0"/>
      <w:marBottom w:val="0"/>
      <w:divBdr>
        <w:top w:val="none" w:sz="0" w:space="0" w:color="auto"/>
        <w:left w:val="none" w:sz="0" w:space="0" w:color="auto"/>
        <w:bottom w:val="none" w:sz="0" w:space="0" w:color="auto"/>
        <w:right w:val="none" w:sz="0" w:space="0" w:color="auto"/>
      </w:divBdr>
    </w:div>
    <w:div w:id="237522520">
      <w:marLeft w:val="640"/>
      <w:marRight w:val="0"/>
      <w:marTop w:val="0"/>
      <w:marBottom w:val="0"/>
      <w:divBdr>
        <w:top w:val="none" w:sz="0" w:space="0" w:color="auto"/>
        <w:left w:val="none" w:sz="0" w:space="0" w:color="auto"/>
        <w:bottom w:val="none" w:sz="0" w:space="0" w:color="auto"/>
        <w:right w:val="none" w:sz="0" w:space="0" w:color="auto"/>
      </w:divBdr>
    </w:div>
    <w:div w:id="237591119">
      <w:marLeft w:val="640"/>
      <w:marRight w:val="0"/>
      <w:marTop w:val="0"/>
      <w:marBottom w:val="0"/>
      <w:divBdr>
        <w:top w:val="none" w:sz="0" w:space="0" w:color="auto"/>
        <w:left w:val="none" w:sz="0" w:space="0" w:color="auto"/>
        <w:bottom w:val="none" w:sz="0" w:space="0" w:color="auto"/>
        <w:right w:val="none" w:sz="0" w:space="0" w:color="auto"/>
      </w:divBdr>
    </w:div>
    <w:div w:id="237597166">
      <w:marLeft w:val="640"/>
      <w:marRight w:val="0"/>
      <w:marTop w:val="0"/>
      <w:marBottom w:val="0"/>
      <w:divBdr>
        <w:top w:val="none" w:sz="0" w:space="0" w:color="auto"/>
        <w:left w:val="none" w:sz="0" w:space="0" w:color="auto"/>
        <w:bottom w:val="none" w:sz="0" w:space="0" w:color="auto"/>
        <w:right w:val="none" w:sz="0" w:space="0" w:color="auto"/>
      </w:divBdr>
    </w:div>
    <w:div w:id="237793743">
      <w:marLeft w:val="640"/>
      <w:marRight w:val="0"/>
      <w:marTop w:val="0"/>
      <w:marBottom w:val="0"/>
      <w:divBdr>
        <w:top w:val="none" w:sz="0" w:space="0" w:color="auto"/>
        <w:left w:val="none" w:sz="0" w:space="0" w:color="auto"/>
        <w:bottom w:val="none" w:sz="0" w:space="0" w:color="auto"/>
        <w:right w:val="none" w:sz="0" w:space="0" w:color="auto"/>
      </w:divBdr>
    </w:div>
    <w:div w:id="237979634">
      <w:marLeft w:val="640"/>
      <w:marRight w:val="0"/>
      <w:marTop w:val="0"/>
      <w:marBottom w:val="0"/>
      <w:divBdr>
        <w:top w:val="none" w:sz="0" w:space="0" w:color="auto"/>
        <w:left w:val="none" w:sz="0" w:space="0" w:color="auto"/>
        <w:bottom w:val="none" w:sz="0" w:space="0" w:color="auto"/>
        <w:right w:val="none" w:sz="0" w:space="0" w:color="auto"/>
      </w:divBdr>
    </w:div>
    <w:div w:id="238029482">
      <w:marLeft w:val="640"/>
      <w:marRight w:val="0"/>
      <w:marTop w:val="0"/>
      <w:marBottom w:val="0"/>
      <w:divBdr>
        <w:top w:val="none" w:sz="0" w:space="0" w:color="auto"/>
        <w:left w:val="none" w:sz="0" w:space="0" w:color="auto"/>
        <w:bottom w:val="none" w:sz="0" w:space="0" w:color="auto"/>
        <w:right w:val="none" w:sz="0" w:space="0" w:color="auto"/>
      </w:divBdr>
    </w:div>
    <w:div w:id="238057019">
      <w:marLeft w:val="640"/>
      <w:marRight w:val="0"/>
      <w:marTop w:val="0"/>
      <w:marBottom w:val="0"/>
      <w:divBdr>
        <w:top w:val="none" w:sz="0" w:space="0" w:color="auto"/>
        <w:left w:val="none" w:sz="0" w:space="0" w:color="auto"/>
        <w:bottom w:val="none" w:sz="0" w:space="0" w:color="auto"/>
        <w:right w:val="none" w:sz="0" w:space="0" w:color="auto"/>
      </w:divBdr>
    </w:div>
    <w:div w:id="238057429">
      <w:marLeft w:val="640"/>
      <w:marRight w:val="0"/>
      <w:marTop w:val="0"/>
      <w:marBottom w:val="0"/>
      <w:divBdr>
        <w:top w:val="none" w:sz="0" w:space="0" w:color="auto"/>
        <w:left w:val="none" w:sz="0" w:space="0" w:color="auto"/>
        <w:bottom w:val="none" w:sz="0" w:space="0" w:color="auto"/>
        <w:right w:val="none" w:sz="0" w:space="0" w:color="auto"/>
      </w:divBdr>
    </w:div>
    <w:div w:id="238104427">
      <w:marLeft w:val="640"/>
      <w:marRight w:val="0"/>
      <w:marTop w:val="0"/>
      <w:marBottom w:val="0"/>
      <w:divBdr>
        <w:top w:val="none" w:sz="0" w:space="0" w:color="auto"/>
        <w:left w:val="none" w:sz="0" w:space="0" w:color="auto"/>
        <w:bottom w:val="none" w:sz="0" w:space="0" w:color="auto"/>
        <w:right w:val="none" w:sz="0" w:space="0" w:color="auto"/>
      </w:divBdr>
    </w:div>
    <w:div w:id="238174746">
      <w:marLeft w:val="640"/>
      <w:marRight w:val="0"/>
      <w:marTop w:val="0"/>
      <w:marBottom w:val="0"/>
      <w:divBdr>
        <w:top w:val="none" w:sz="0" w:space="0" w:color="auto"/>
        <w:left w:val="none" w:sz="0" w:space="0" w:color="auto"/>
        <w:bottom w:val="none" w:sz="0" w:space="0" w:color="auto"/>
        <w:right w:val="none" w:sz="0" w:space="0" w:color="auto"/>
      </w:divBdr>
    </w:div>
    <w:div w:id="238247327">
      <w:marLeft w:val="640"/>
      <w:marRight w:val="0"/>
      <w:marTop w:val="0"/>
      <w:marBottom w:val="0"/>
      <w:divBdr>
        <w:top w:val="none" w:sz="0" w:space="0" w:color="auto"/>
        <w:left w:val="none" w:sz="0" w:space="0" w:color="auto"/>
        <w:bottom w:val="none" w:sz="0" w:space="0" w:color="auto"/>
        <w:right w:val="none" w:sz="0" w:space="0" w:color="auto"/>
      </w:divBdr>
    </w:div>
    <w:div w:id="238247405">
      <w:marLeft w:val="640"/>
      <w:marRight w:val="0"/>
      <w:marTop w:val="0"/>
      <w:marBottom w:val="0"/>
      <w:divBdr>
        <w:top w:val="none" w:sz="0" w:space="0" w:color="auto"/>
        <w:left w:val="none" w:sz="0" w:space="0" w:color="auto"/>
        <w:bottom w:val="none" w:sz="0" w:space="0" w:color="auto"/>
        <w:right w:val="none" w:sz="0" w:space="0" w:color="auto"/>
      </w:divBdr>
    </w:div>
    <w:div w:id="238297965">
      <w:marLeft w:val="640"/>
      <w:marRight w:val="0"/>
      <w:marTop w:val="0"/>
      <w:marBottom w:val="0"/>
      <w:divBdr>
        <w:top w:val="none" w:sz="0" w:space="0" w:color="auto"/>
        <w:left w:val="none" w:sz="0" w:space="0" w:color="auto"/>
        <w:bottom w:val="none" w:sz="0" w:space="0" w:color="auto"/>
        <w:right w:val="none" w:sz="0" w:space="0" w:color="auto"/>
      </w:divBdr>
    </w:div>
    <w:div w:id="238485554">
      <w:marLeft w:val="640"/>
      <w:marRight w:val="0"/>
      <w:marTop w:val="0"/>
      <w:marBottom w:val="0"/>
      <w:divBdr>
        <w:top w:val="none" w:sz="0" w:space="0" w:color="auto"/>
        <w:left w:val="none" w:sz="0" w:space="0" w:color="auto"/>
        <w:bottom w:val="none" w:sz="0" w:space="0" w:color="auto"/>
        <w:right w:val="none" w:sz="0" w:space="0" w:color="auto"/>
      </w:divBdr>
    </w:div>
    <w:div w:id="238485784">
      <w:marLeft w:val="640"/>
      <w:marRight w:val="0"/>
      <w:marTop w:val="0"/>
      <w:marBottom w:val="0"/>
      <w:divBdr>
        <w:top w:val="none" w:sz="0" w:space="0" w:color="auto"/>
        <w:left w:val="none" w:sz="0" w:space="0" w:color="auto"/>
        <w:bottom w:val="none" w:sz="0" w:space="0" w:color="auto"/>
        <w:right w:val="none" w:sz="0" w:space="0" w:color="auto"/>
      </w:divBdr>
    </w:div>
    <w:div w:id="238558090">
      <w:marLeft w:val="640"/>
      <w:marRight w:val="0"/>
      <w:marTop w:val="0"/>
      <w:marBottom w:val="0"/>
      <w:divBdr>
        <w:top w:val="none" w:sz="0" w:space="0" w:color="auto"/>
        <w:left w:val="none" w:sz="0" w:space="0" w:color="auto"/>
        <w:bottom w:val="none" w:sz="0" w:space="0" w:color="auto"/>
        <w:right w:val="none" w:sz="0" w:space="0" w:color="auto"/>
      </w:divBdr>
    </w:div>
    <w:div w:id="238562365">
      <w:marLeft w:val="640"/>
      <w:marRight w:val="0"/>
      <w:marTop w:val="0"/>
      <w:marBottom w:val="0"/>
      <w:divBdr>
        <w:top w:val="none" w:sz="0" w:space="0" w:color="auto"/>
        <w:left w:val="none" w:sz="0" w:space="0" w:color="auto"/>
        <w:bottom w:val="none" w:sz="0" w:space="0" w:color="auto"/>
        <w:right w:val="none" w:sz="0" w:space="0" w:color="auto"/>
      </w:divBdr>
    </w:div>
    <w:div w:id="238562403">
      <w:marLeft w:val="640"/>
      <w:marRight w:val="0"/>
      <w:marTop w:val="0"/>
      <w:marBottom w:val="0"/>
      <w:divBdr>
        <w:top w:val="none" w:sz="0" w:space="0" w:color="auto"/>
        <w:left w:val="none" w:sz="0" w:space="0" w:color="auto"/>
        <w:bottom w:val="none" w:sz="0" w:space="0" w:color="auto"/>
        <w:right w:val="none" w:sz="0" w:space="0" w:color="auto"/>
      </w:divBdr>
    </w:div>
    <w:div w:id="238563671">
      <w:marLeft w:val="640"/>
      <w:marRight w:val="0"/>
      <w:marTop w:val="0"/>
      <w:marBottom w:val="0"/>
      <w:divBdr>
        <w:top w:val="none" w:sz="0" w:space="0" w:color="auto"/>
        <w:left w:val="none" w:sz="0" w:space="0" w:color="auto"/>
        <w:bottom w:val="none" w:sz="0" w:space="0" w:color="auto"/>
        <w:right w:val="none" w:sz="0" w:space="0" w:color="auto"/>
      </w:divBdr>
    </w:div>
    <w:div w:id="238566128">
      <w:marLeft w:val="640"/>
      <w:marRight w:val="0"/>
      <w:marTop w:val="0"/>
      <w:marBottom w:val="0"/>
      <w:divBdr>
        <w:top w:val="none" w:sz="0" w:space="0" w:color="auto"/>
        <w:left w:val="none" w:sz="0" w:space="0" w:color="auto"/>
        <w:bottom w:val="none" w:sz="0" w:space="0" w:color="auto"/>
        <w:right w:val="none" w:sz="0" w:space="0" w:color="auto"/>
      </w:divBdr>
    </w:div>
    <w:div w:id="238642026">
      <w:marLeft w:val="640"/>
      <w:marRight w:val="0"/>
      <w:marTop w:val="0"/>
      <w:marBottom w:val="0"/>
      <w:divBdr>
        <w:top w:val="none" w:sz="0" w:space="0" w:color="auto"/>
        <w:left w:val="none" w:sz="0" w:space="0" w:color="auto"/>
        <w:bottom w:val="none" w:sz="0" w:space="0" w:color="auto"/>
        <w:right w:val="none" w:sz="0" w:space="0" w:color="auto"/>
      </w:divBdr>
    </w:div>
    <w:div w:id="238947129">
      <w:marLeft w:val="640"/>
      <w:marRight w:val="0"/>
      <w:marTop w:val="0"/>
      <w:marBottom w:val="0"/>
      <w:divBdr>
        <w:top w:val="none" w:sz="0" w:space="0" w:color="auto"/>
        <w:left w:val="none" w:sz="0" w:space="0" w:color="auto"/>
        <w:bottom w:val="none" w:sz="0" w:space="0" w:color="auto"/>
        <w:right w:val="none" w:sz="0" w:space="0" w:color="auto"/>
      </w:divBdr>
    </w:div>
    <w:div w:id="239020852">
      <w:marLeft w:val="640"/>
      <w:marRight w:val="0"/>
      <w:marTop w:val="0"/>
      <w:marBottom w:val="0"/>
      <w:divBdr>
        <w:top w:val="none" w:sz="0" w:space="0" w:color="auto"/>
        <w:left w:val="none" w:sz="0" w:space="0" w:color="auto"/>
        <w:bottom w:val="none" w:sz="0" w:space="0" w:color="auto"/>
        <w:right w:val="none" w:sz="0" w:space="0" w:color="auto"/>
      </w:divBdr>
    </w:div>
    <w:div w:id="239097328">
      <w:marLeft w:val="640"/>
      <w:marRight w:val="0"/>
      <w:marTop w:val="0"/>
      <w:marBottom w:val="0"/>
      <w:divBdr>
        <w:top w:val="none" w:sz="0" w:space="0" w:color="auto"/>
        <w:left w:val="none" w:sz="0" w:space="0" w:color="auto"/>
        <w:bottom w:val="none" w:sz="0" w:space="0" w:color="auto"/>
        <w:right w:val="none" w:sz="0" w:space="0" w:color="auto"/>
      </w:divBdr>
    </w:div>
    <w:div w:id="239145460">
      <w:marLeft w:val="640"/>
      <w:marRight w:val="0"/>
      <w:marTop w:val="0"/>
      <w:marBottom w:val="0"/>
      <w:divBdr>
        <w:top w:val="none" w:sz="0" w:space="0" w:color="auto"/>
        <w:left w:val="none" w:sz="0" w:space="0" w:color="auto"/>
        <w:bottom w:val="none" w:sz="0" w:space="0" w:color="auto"/>
        <w:right w:val="none" w:sz="0" w:space="0" w:color="auto"/>
      </w:divBdr>
    </w:div>
    <w:div w:id="239214042">
      <w:marLeft w:val="640"/>
      <w:marRight w:val="0"/>
      <w:marTop w:val="0"/>
      <w:marBottom w:val="0"/>
      <w:divBdr>
        <w:top w:val="none" w:sz="0" w:space="0" w:color="auto"/>
        <w:left w:val="none" w:sz="0" w:space="0" w:color="auto"/>
        <w:bottom w:val="none" w:sz="0" w:space="0" w:color="auto"/>
        <w:right w:val="none" w:sz="0" w:space="0" w:color="auto"/>
      </w:divBdr>
    </w:div>
    <w:div w:id="239214300">
      <w:marLeft w:val="640"/>
      <w:marRight w:val="0"/>
      <w:marTop w:val="0"/>
      <w:marBottom w:val="0"/>
      <w:divBdr>
        <w:top w:val="none" w:sz="0" w:space="0" w:color="auto"/>
        <w:left w:val="none" w:sz="0" w:space="0" w:color="auto"/>
        <w:bottom w:val="none" w:sz="0" w:space="0" w:color="auto"/>
        <w:right w:val="none" w:sz="0" w:space="0" w:color="auto"/>
      </w:divBdr>
    </w:div>
    <w:div w:id="239218074">
      <w:marLeft w:val="640"/>
      <w:marRight w:val="0"/>
      <w:marTop w:val="0"/>
      <w:marBottom w:val="0"/>
      <w:divBdr>
        <w:top w:val="none" w:sz="0" w:space="0" w:color="auto"/>
        <w:left w:val="none" w:sz="0" w:space="0" w:color="auto"/>
        <w:bottom w:val="none" w:sz="0" w:space="0" w:color="auto"/>
        <w:right w:val="none" w:sz="0" w:space="0" w:color="auto"/>
      </w:divBdr>
    </w:div>
    <w:div w:id="239339026">
      <w:marLeft w:val="640"/>
      <w:marRight w:val="0"/>
      <w:marTop w:val="0"/>
      <w:marBottom w:val="0"/>
      <w:divBdr>
        <w:top w:val="none" w:sz="0" w:space="0" w:color="auto"/>
        <w:left w:val="none" w:sz="0" w:space="0" w:color="auto"/>
        <w:bottom w:val="none" w:sz="0" w:space="0" w:color="auto"/>
        <w:right w:val="none" w:sz="0" w:space="0" w:color="auto"/>
      </w:divBdr>
    </w:div>
    <w:div w:id="239481894">
      <w:marLeft w:val="640"/>
      <w:marRight w:val="0"/>
      <w:marTop w:val="0"/>
      <w:marBottom w:val="0"/>
      <w:divBdr>
        <w:top w:val="none" w:sz="0" w:space="0" w:color="auto"/>
        <w:left w:val="none" w:sz="0" w:space="0" w:color="auto"/>
        <w:bottom w:val="none" w:sz="0" w:space="0" w:color="auto"/>
        <w:right w:val="none" w:sz="0" w:space="0" w:color="auto"/>
      </w:divBdr>
    </w:div>
    <w:div w:id="239486245">
      <w:marLeft w:val="640"/>
      <w:marRight w:val="0"/>
      <w:marTop w:val="0"/>
      <w:marBottom w:val="0"/>
      <w:divBdr>
        <w:top w:val="none" w:sz="0" w:space="0" w:color="auto"/>
        <w:left w:val="none" w:sz="0" w:space="0" w:color="auto"/>
        <w:bottom w:val="none" w:sz="0" w:space="0" w:color="auto"/>
        <w:right w:val="none" w:sz="0" w:space="0" w:color="auto"/>
      </w:divBdr>
    </w:div>
    <w:div w:id="239564273">
      <w:marLeft w:val="640"/>
      <w:marRight w:val="0"/>
      <w:marTop w:val="0"/>
      <w:marBottom w:val="0"/>
      <w:divBdr>
        <w:top w:val="none" w:sz="0" w:space="0" w:color="auto"/>
        <w:left w:val="none" w:sz="0" w:space="0" w:color="auto"/>
        <w:bottom w:val="none" w:sz="0" w:space="0" w:color="auto"/>
        <w:right w:val="none" w:sz="0" w:space="0" w:color="auto"/>
      </w:divBdr>
    </w:div>
    <w:div w:id="239600353">
      <w:marLeft w:val="640"/>
      <w:marRight w:val="0"/>
      <w:marTop w:val="0"/>
      <w:marBottom w:val="0"/>
      <w:divBdr>
        <w:top w:val="none" w:sz="0" w:space="0" w:color="auto"/>
        <w:left w:val="none" w:sz="0" w:space="0" w:color="auto"/>
        <w:bottom w:val="none" w:sz="0" w:space="0" w:color="auto"/>
        <w:right w:val="none" w:sz="0" w:space="0" w:color="auto"/>
      </w:divBdr>
    </w:div>
    <w:div w:id="239756777">
      <w:marLeft w:val="640"/>
      <w:marRight w:val="0"/>
      <w:marTop w:val="0"/>
      <w:marBottom w:val="0"/>
      <w:divBdr>
        <w:top w:val="none" w:sz="0" w:space="0" w:color="auto"/>
        <w:left w:val="none" w:sz="0" w:space="0" w:color="auto"/>
        <w:bottom w:val="none" w:sz="0" w:space="0" w:color="auto"/>
        <w:right w:val="none" w:sz="0" w:space="0" w:color="auto"/>
      </w:divBdr>
    </w:div>
    <w:div w:id="239758396">
      <w:marLeft w:val="640"/>
      <w:marRight w:val="0"/>
      <w:marTop w:val="0"/>
      <w:marBottom w:val="0"/>
      <w:divBdr>
        <w:top w:val="none" w:sz="0" w:space="0" w:color="auto"/>
        <w:left w:val="none" w:sz="0" w:space="0" w:color="auto"/>
        <w:bottom w:val="none" w:sz="0" w:space="0" w:color="auto"/>
        <w:right w:val="none" w:sz="0" w:space="0" w:color="auto"/>
      </w:divBdr>
    </w:div>
    <w:div w:id="239802258">
      <w:marLeft w:val="640"/>
      <w:marRight w:val="0"/>
      <w:marTop w:val="0"/>
      <w:marBottom w:val="0"/>
      <w:divBdr>
        <w:top w:val="none" w:sz="0" w:space="0" w:color="auto"/>
        <w:left w:val="none" w:sz="0" w:space="0" w:color="auto"/>
        <w:bottom w:val="none" w:sz="0" w:space="0" w:color="auto"/>
        <w:right w:val="none" w:sz="0" w:space="0" w:color="auto"/>
      </w:divBdr>
    </w:div>
    <w:div w:id="239870160">
      <w:marLeft w:val="640"/>
      <w:marRight w:val="0"/>
      <w:marTop w:val="0"/>
      <w:marBottom w:val="0"/>
      <w:divBdr>
        <w:top w:val="none" w:sz="0" w:space="0" w:color="auto"/>
        <w:left w:val="none" w:sz="0" w:space="0" w:color="auto"/>
        <w:bottom w:val="none" w:sz="0" w:space="0" w:color="auto"/>
        <w:right w:val="none" w:sz="0" w:space="0" w:color="auto"/>
      </w:divBdr>
    </w:div>
    <w:div w:id="239873696">
      <w:marLeft w:val="640"/>
      <w:marRight w:val="0"/>
      <w:marTop w:val="0"/>
      <w:marBottom w:val="0"/>
      <w:divBdr>
        <w:top w:val="none" w:sz="0" w:space="0" w:color="auto"/>
        <w:left w:val="none" w:sz="0" w:space="0" w:color="auto"/>
        <w:bottom w:val="none" w:sz="0" w:space="0" w:color="auto"/>
        <w:right w:val="none" w:sz="0" w:space="0" w:color="auto"/>
      </w:divBdr>
    </w:div>
    <w:div w:id="239874192">
      <w:marLeft w:val="640"/>
      <w:marRight w:val="0"/>
      <w:marTop w:val="0"/>
      <w:marBottom w:val="0"/>
      <w:divBdr>
        <w:top w:val="none" w:sz="0" w:space="0" w:color="auto"/>
        <w:left w:val="none" w:sz="0" w:space="0" w:color="auto"/>
        <w:bottom w:val="none" w:sz="0" w:space="0" w:color="auto"/>
        <w:right w:val="none" w:sz="0" w:space="0" w:color="auto"/>
      </w:divBdr>
    </w:div>
    <w:div w:id="239877948">
      <w:marLeft w:val="640"/>
      <w:marRight w:val="0"/>
      <w:marTop w:val="0"/>
      <w:marBottom w:val="0"/>
      <w:divBdr>
        <w:top w:val="none" w:sz="0" w:space="0" w:color="auto"/>
        <w:left w:val="none" w:sz="0" w:space="0" w:color="auto"/>
        <w:bottom w:val="none" w:sz="0" w:space="0" w:color="auto"/>
        <w:right w:val="none" w:sz="0" w:space="0" w:color="auto"/>
      </w:divBdr>
    </w:div>
    <w:div w:id="239945733">
      <w:marLeft w:val="640"/>
      <w:marRight w:val="0"/>
      <w:marTop w:val="0"/>
      <w:marBottom w:val="0"/>
      <w:divBdr>
        <w:top w:val="none" w:sz="0" w:space="0" w:color="auto"/>
        <w:left w:val="none" w:sz="0" w:space="0" w:color="auto"/>
        <w:bottom w:val="none" w:sz="0" w:space="0" w:color="auto"/>
        <w:right w:val="none" w:sz="0" w:space="0" w:color="auto"/>
      </w:divBdr>
    </w:div>
    <w:div w:id="239994995">
      <w:marLeft w:val="640"/>
      <w:marRight w:val="0"/>
      <w:marTop w:val="0"/>
      <w:marBottom w:val="0"/>
      <w:divBdr>
        <w:top w:val="none" w:sz="0" w:space="0" w:color="auto"/>
        <w:left w:val="none" w:sz="0" w:space="0" w:color="auto"/>
        <w:bottom w:val="none" w:sz="0" w:space="0" w:color="auto"/>
        <w:right w:val="none" w:sz="0" w:space="0" w:color="auto"/>
      </w:divBdr>
    </w:div>
    <w:div w:id="240138158">
      <w:marLeft w:val="640"/>
      <w:marRight w:val="0"/>
      <w:marTop w:val="0"/>
      <w:marBottom w:val="0"/>
      <w:divBdr>
        <w:top w:val="none" w:sz="0" w:space="0" w:color="auto"/>
        <w:left w:val="none" w:sz="0" w:space="0" w:color="auto"/>
        <w:bottom w:val="none" w:sz="0" w:space="0" w:color="auto"/>
        <w:right w:val="none" w:sz="0" w:space="0" w:color="auto"/>
      </w:divBdr>
    </w:div>
    <w:div w:id="240220323">
      <w:marLeft w:val="640"/>
      <w:marRight w:val="0"/>
      <w:marTop w:val="0"/>
      <w:marBottom w:val="0"/>
      <w:divBdr>
        <w:top w:val="none" w:sz="0" w:space="0" w:color="auto"/>
        <w:left w:val="none" w:sz="0" w:space="0" w:color="auto"/>
        <w:bottom w:val="none" w:sz="0" w:space="0" w:color="auto"/>
        <w:right w:val="none" w:sz="0" w:space="0" w:color="auto"/>
      </w:divBdr>
    </w:div>
    <w:div w:id="240259717">
      <w:marLeft w:val="640"/>
      <w:marRight w:val="0"/>
      <w:marTop w:val="0"/>
      <w:marBottom w:val="0"/>
      <w:divBdr>
        <w:top w:val="none" w:sz="0" w:space="0" w:color="auto"/>
        <w:left w:val="none" w:sz="0" w:space="0" w:color="auto"/>
        <w:bottom w:val="none" w:sz="0" w:space="0" w:color="auto"/>
        <w:right w:val="none" w:sz="0" w:space="0" w:color="auto"/>
      </w:divBdr>
    </w:div>
    <w:div w:id="240412089">
      <w:marLeft w:val="640"/>
      <w:marRight w:val="0"/>
      <w:marTop w:val="0"/>
      <w:marBottom w:val="0"/>
      <w:divBdr>
        <w:top w:val="none" w:sz="0" w:space="0" w:color="auto"/>
        <w:left w:val="none" w:sz="0" w:space="0" w:color="auto"/>
        <w:bottom w:val="none" w:sz="0" w:space="0" w:color="auto"/>
        <w:right w:val="none" w:sz="0" w:space="0" w:color="auto"/>
      </w:divBdr>
    </w:div>
    <w:div w:id="240412587">
      <w:marLeft w:val="640"/>
      <w:marRight w:val="0"/>
      <w:marTop w:val="0"/>
      <w:marBottom w:val="0"/>
      <w:divBdr>
        <w:top w:val="none" w:sz="0" w:space="0" w:color="auto"/>
        <w:left w:val="none" w:sz="0" w:space="0" w:color="auto"/>
        <w:bottom w:val="none" w:sz="0" w:space="0" w:color="auto"/>
        <w:right w:val="none" w:sz="0" w:space="0" w:color="auto"/>
      </w:divBdr>
    </w:div>
    <w:div w:id="240531492">
      <w:marLeft w:val="640"/>
      <w:marRight w:val="0"/>
      <w:marTop w:val="0"/>
      <w:marBottom w:val="0"/>
      <w:divBdr>
        <w:top w:val="none" w:sz="0" w:space="0" w:color="auto"/>
        <w:left w:val="none" w:sz="0" w:space="0" w:color="auto"/>
        <w:bottom w:val="none" w:sz="0" w:space="0" w:color="auto"/>
        <w:right w:val="none" w:sz="0" w:space="0" w:color="auto"/>
      </w:divBdr>
    </w:div>
    <w:div w:id="240533150">
      <w:marLeft w:val="640"/>
      <w:marRight w:val="0"/>
      <w:marTop w:val="0"/>
      <w:marBottom w:val="0"/>
      <w:divBdr>
        <w:top w:val="none" w:sz="0" w:space="0" w:color="auto"/>
        <w:left w:val="none" w:sz="0" w:space="0" w:color="auto"/>
        <w:bottom w:val="none" w:sz="0" w:space="0" w:color="auto"/>
        <w:right w:val="none" w:sz="0" w:space="0" w:color="auto"/>
      </w:divBdr>
    </w:div>
    <w:div w:id="240601261">
      <w:marLeft w:val="640"/>
      <w:marRight w:val="0"/>
      <w:marTop w:val="0"/>
      <w:marBottom w:val="0"/>
      <w:divBdr>
        <w:top w:val="none" w:sz="0" w:space="0" w:color="auto"/>
        <w:left w:val="none" w:sz="0" w:space="0" w:color="auto"/>
        <w:bottom w:val="none" w:sz="0" w:space="0" w:color="auto"/>
        <w:right w:val="none" w:sz="0" w:space="0" w:color="auto"/>
      </w:divBdr>
    </w:div>
    <w:div w:id="240721952">
      <w:marLeft w:val="640"/>
      <w:marRight w:val="0"/>
      <w:marTop w:val="0"/>
      <w:marBottom w:val="0"/>
      <w:divBdr>
        <w:top w:val="none" w:sz="0" w:space="0" w:color="auto"/>
        <w:left w:val="none" w:sz="0" w:space="0" w:color="auto"/>
        <w:bottom w:val="none" w:sz="0" w:space="0" w:color="auto"/>
        <w:right w:val="none" w:sz="0" w:space="0" w:color="auto"/>
      </w:divBdr>
    </w:div>
    <w:div w:id="240722154">
      <w:marLeft w:val="640"/>
      <w:marRight w:val="0"/>
      <w:marTop w:val="0"/>
      <w:marBottom w:val="0"/>
      <w:divBdr>
        <w:top w:val="none" w:sz="0" w:space="0" w:color="auto"/>
        <w:left w:val="none" w:sz="0" w:space="0" w:color="auto"/>
        <w:bottom w:val="none" w:sz="0" w:space="0" w:color="auto"/>
        <w:right w:val="none" w:sz="0" w:space="0" w:color="auto"/>
      </w:divBdr>
    </w:div>
    <w:div w:id="240801040">
      <w:marLeft w:val="640"/>
      <w:marRight w:val="0"/>
      <w:marTop w:val="0"/>
      <w:marBottom w:val="0"/>
      <w:divBdr>
        <w:top w:val="none" w:sz="0" w:space="0" w:color="auto"/>
        <w:left w:val="none" w:sz="0" w:space="0" w:color="auto"/>
        <w:bottom w:val="none" w:sz="0" w:space="0" w:color="auto"/>
        <w:right w:val="none" w:sz="0" w:space="0" w:color="auto"/>
      </w:divBdr>
    </w:div>
    <w:div w:id="241064672">
      <w:marLeft w:val="640"/>
      <w:marRight w:val="0"/>
      <w:marTop w:val="0"/>
      <w:marBottom w:val="0"/>
      <w:divBdr>
        <w:top w:val="none" w:sz="0" w:space="0" w:color="auto"/>
        <w:left w:val="none" w:sz="0" w:space="0" w:color="auto"/>
        <w:bottom w:val="none" w:sz="0" w:space="0" w:color="auto"/>
        <w:right w:val="none" w:sz="0" w:space="0" w:color="auto"/>
      </w:divBdr>
    </w:div>
    <w:div w:id="241184381">
      <w:marLeft w:val="640"/>
      <w:marRight w:val="0"/>
      <w:marTop w:val="0"/>
      <w:marBottom w:val="0"/>
      <w:divBdr>
        <w:top w:val="none" w:sz="0" w:space="0" w:color="auto"/>
        <w:left w:val="none" w:sz="0" w:space="0" w:color="auto"/>
        <w:bottom w:val="none" w:sz="0" w:space="0" w:color="auto"/>
        <w:right w:val="none" w:sz="0" w:space="0" w:color="auto"/>
      </w:divBdr>
    </w:div>
    <w:div w:id="241262807">
      <w:marLeft w:val="640"/>
      <w:marRight w:val="0"/>
      <w:marTop w:val="0"/>
      <w:marBottom w:val="0"/>
      <w:divBdr>
        <w:top w:val="none" w:sz="0" w:space="0" w:color="auto"/>
        <w:left w:val="none" w:sz="0" w:space="0" w:color="auto"/>
        <w:bottom w:val="none" w:sz="0" w:space="0" w:color="auto"/>
        <w:right w:val="none" w:sz="0" w:space="0" w:color="auto"/>
      </w:divBdr>
    </w:div>
    <w:div w:id="241263401">
      <w:marLeft w:val="640"/>
      <w:marRight w:val="0"/>
      <w:marTop w:val="0"/>
      <w:marBottom w:val="0"/>
      <w:divBdr>
        <w:top w:val="none" w:sz="0" w:space="0" w:color="auto"/>
        <w:left w:val="none" w:sz="0" w:space="0" w:color="auto"/>
        <w:bottom w:val="none" w:sz="0" w:space="0" w:color="auto"/>
        <w:right w:val="none" w:sz="0" w:space="0" w:color="auto"/>
      </w:divBdr>
    </w:div>
    <w:div w:id="241447915">
      <w:marLeft w:val="640"/>
      <w:marRight w:val="0"/>
      <w:marTop w:val="0"/>
      <w:marBottom w:val="0"/>
      <w:divBdr>
        <w:top w:val="none" w:sz="0" w:space="0" w:color="auto"/>
        <w:left w:val="none" w:sz="0" w:space="0" w:color="auto"/>
        <w:bottom w:val="none" w:sz="0" w:space="0" w:color="auto"/>
        <w:right w:val="none" w:sz="0" w:space="0" w:color="auto"/>
      </w:divBdr>
    </w:div>
    <w:div w:id="241449538">
      <w:marLeft w:val="640"/>
      <w:marRight w:val="0"/>
      <w:marTop w:val="0"/>
      <w:marBottom w:val="0"/>
      <w:divBdr>
        <w:top w:val="none" w:sz="0" w:space="0" w:color="auto"/>
        <w:left w:val="none" w:sz="0" w:space="0" w:color="auto"/>
        <w:bottom w:val="none" w:sz="0" w:space="0" w:color="auto"/>
        <w:right w:val="none" w:sz="0" w:space="0" w:color="auto"/>
      </w:divBdr>
    </w:div>
    <w:div w:id="241455049">
      <w:marLeft w:val="640"/>
      <w:marRight w:val="0"/>
      <w:marTop w:val="0"/>
      <w:marBottom w:val="0"/>
      <w:divBdr>
        <w:top w:val="none" w:sz="0" w:space="0" w:color="auto"/>
        <w:left w:val="none" w:sz="0" w:space="0" w:color="auto"/>
        <w:bottom w:val="none" w:sz="0" w:space="0" w:color="auto"/>
        <w:right w:val="none" w:sz="0" w:space="0" w:color="auto"/>
      </w:divBdr>
    </w:div>
    <w:div w:id="241528476">
      <w:marLeft w:val="640"/>
      <w:marRight w:val="0"/>
      <w:marTop w:val="0"/>
      <w:marBottom w:val="0"/>
      <w:divBdr>
        <w:top w:val="none" w:sz="0" w:space="0" w:color="auto"/>
        <w:left w:val="none" w:sz="0" w:space="0" w:color="auto"/>
        <w:bottom w:val="none" w:sz="0" w:space="0" w:color="auto"/>
        <w:right w:val="none" w:sz="0" w:space="0" w:color="auto"/>
      </w:divBdr>
    </w:div>
    <w:div w:id="241572166">
      <w:marLeft w:val="640"/>
      <w:marRight w:val="0"/>
      <w:marTop w:val="0"/>
      <w:marBottom w:val="0"/>
      <w:divBdr>
        <w:top w:val="none" w:sz="0" w:space="0" w:color="auto"/>
        <w:left w:val="none" w:sz="0" w:space="0" w:color="auto"/>
        <w:bottom w:val="none" w:sz="0" w:space="0" w:color="auto"/>
        <w:right w:val="none" w:sz="0" w:space="0" w:color="auto"/>
      </w:divBdr>
    </w:div>
    <w:div w:id="241574357">
      <w:marLeft w:val="640"/>
      <w:marRight w:val="0"/>
      <w:marTop w:val="0"/>
      <w:marBottom w:val="0"/>
      <w:divBdr>
        <w:top w:val="none" w:sz="0" w:space="0" w:color="auto"/>
        <w:left w:val="none" w:sz="0" w:space="0" w:color="auto"/>
        <w:bottom w:val="none" w:sz="0" w:space="0" w:color="auto"/>
        <w:right w:val="none" w:sz="0" w:space="0" w:color="auto"/>
      </w:divBdr>
    </w:div>
    <w:div w:id="241716727">
      <w:marLeft w:val="640"/>
      <w:marRight w:val="0"/>
      <w:marTop w:val="0"/>
      <w:marBottom w:val="0"/>
      <w:divBdr>
        <w:top w:val="none" w:sz="0" w:space="0" w:color="auto"/>
        <w:left w:val="none" w:sz="0" w:space="0" w:color="auto"/>
        <w:bottom w:val="none" w:sz="0" w:space="0" w:color="auto"/>
        <w:right w:val="none" w:sz="0" w:space="0" w:color="auto"/>
      </w:divBdr>
    </w:div>
    <w:div w:id="241834956">
      <w:marLeft w:val="640"/>
      <w:marRight w:val="0"/>
      <w:marTop w:val="0"/>
      <w:marBottom w:val="0"/>
      <w:divBdr>
        <w:top w:val="none" w:sz="0" w:space="0" w:color="auto"/>
        <w:left w:val="none" w:sz="0" w:space="0" w:color="auto"/>
        <w:bottom w:val="none" w:sz="0" w:space="0" w:color="auto"/>
        <w:right w:val="none" w:sz="0" w:space="0" w:color="auto"/>
      </w:divBdr>
    </w:div>
    <w:div w:id="241911130">
      <w:marLeft w:val="640"/>
      <w:marRight w:val="0"/>
      <w:marTop w:val="0"/>
      <w:marBottom w:val="0"/>
      <w:divBdr>
        <w:top w:val="none" w:sz="0" w:space="0" w:color="auto"/>
        <w:left w:val="none" w:sz="0" w:space="0" w:color="auto"/>
        <w:bottom w:val="none" w:sz="0" w:space="0" w:color="auto"/>
        <w:right w:val="none" w:sz="0" w:space="0" w:color="auto"/>
      </w:divBdr>
    </w:div>
    <w:div w:id="241961433">
      <w:marLeft w:val="640"/>
      <w:marRight w:val="0"/>
      <w:marTop w:val="0"/>
      <w:marBottom w:val="0"/>
      <w:divBdr>
        <w:top w:val="none" w:sz="0" w:space="0" w:color="auto"/>
        <w:left w:val="none" w:sz="0" w:space="0" w:color="auto"/>
        <w:bottom w:val="none" w:sz="0" w:space="0" w:color="auto"/>
        <w:right w:val="none" w:sz="0" w:space="0" w:color="auto"/>
      </w:divBdr>
    </w:div>
    <w:div w:id="241985965">
      <w:marLeft w:val="640"/>
      <w:marRight w:val="0"/>
      <w:marTop w:val="0"/>
      <w:marBottom w:val="0"/>
      <w:divBdr>
        <w:top w:val="none" w:sz="0" w:space="0" w:color="auto"/>
        <w:left w:val="none" w:sz="0" w:space="0" w:color="auto"/>
        <w:bottom w:val="none" w:sz="0" w:space="0" w:color="auto"/>
        <w:right w:val="none" w:sz="0" w:space="0" w:color="auto"/>
      </w:divBdr>
    </w:div>
    <w:div w:id="241987149">
      <w:marLeft w:val="640"/>
      <w:marRight w:val="0"/>
      <w:marTop w:val="0"/>
      <w:marBottom w:val="0"/>
      <w:divBdr>
        <w:top w:val="none" w:sz="0" w:space="0" w:color="auto"/>
        <w:left w:val="none" w:sz="0" w:space="0" w:color="auto"/>
        <w:bottom w:val="none" w:sz="0" w:space="0" w:color="auto"/>
        <w:right w:val="none" w:sz="0" w:space="0" w:color="auto"/>
      </w:divBdr>
    </w:div>
    <w:div w:id="242031041">
      <w:marLeft w:val="640"/>
      <w:marRight w:val="0"/>
      <w:marTop w:val="0"/>
      <w:marBottom w:val="0"/>
      <w:divBdr>
        <w:top w:val="none" w:sz="0" w:space="0" w:color="auto"/>
        <w:left w:val="none" w:sz="0" w:space="0" w:color="auto"/>
        <w:bottom w:val="none" w:sz="0" w:space="0" w:color="auto"/>
        <w:right w:val="none" w:sz="0" w:space="0" w:color="auto"/>
      </w:divBdr>
    </w:div>
    <w:div w:id="242229051">
      <w:marLeft w:val="640"/>
      <w:marRight w:val="0"/>
      <w:marTop w:val="0"/>
      <w:marBottom w:val="0"/>
      <w:divBdr>
        <w:top w:val="none" w:sz="0" w:space="0" w:color="auto"/>
        <w:left w:val="none" w:sz="0" w:space="0" w:color="auto"/>
        <w:bottom w:val="none" w:sz="0" w:space="0" w:color="auto"/>
        <w:right w:val="none" w:sz="0" w:space="0" w:color="auto"/>
      </w:divBdr>
    </w:div>
    <w:div w:id="242305526">
      <w:marLeft w:val="640"/>
      <w:marRight w:val="0"/>
      <w:marTop w:val="0"/>
      <w:marBottom w:val="0"/>
      <w:divBdr>
        <w:top w:val="none" w:sz="0" w:space="0" w:color="auto"/>
        <w:left w:val="none" w:sz="0" w:space="0" w:color="auto"/>
        <w:bottom w:val="none" w:sz="0" w:space="0" w:color="auto"/>
        <w:right w:val="none" w:sz="0" w:space="0" w:color="auto"/>
      </w:divBdr>
    </w:div>
    <w:div w:id="242371361">
      <w:marLeft w:val="640"/>
      <w:marRight w:val="0"/>
      <w:marTop w:val="0"/>
      <w:marBottom w:val="0"/>
      <w:divBdr>
        <w:top w:val="none" w:sz="0" w:space="0" w:color="auto"/>
        <w:left w:val="none" w:sz="0" w:space="0" w:color="auto"/>
        <w:bottom w:val="none" w:sz="0" w:space="0" w:color="auto"/>
        <w:right w:val="none" w:sz="0" w:space="0" w:color="auto"/>
      </w:divBdr>
    </w:div>
    <w:div w:id="242491683">
      <w:marLeft w:val="640"/>
      <w:marRight w:val="0"/>
      <w:marTop w:val="0"/>
      <w:marBottom w:val="0"/>
      <w:divBdr>
        <w:top w:val="none" w:sz="0" w:space="0" w:color="auto"/>
        <w:left w:val="none" w:sz="0" w:space="0" w:color="auto"/>
        <w:bottom w:val="none" w:sz="0" w:space="0" w:color="auto"/>
        <w:right w:val="none" w:sz="0" w:space="0" w:color="auto"/>
      </w:divBdr>
    </w:div>
    <w:div w:id="242691610">
      <w:marLeft w:val="640"/>
      <w:marRight w:val="0"/>
      <w:marTop w:val="0"/>
      <w:marBottom w:val="0"/>
      <w:divBdr>
        <w:top w:val="none" w:sz="0" w:space="0" w:color="auto"/>
        <w:left w:val="none" w:sz="0" w:space="0" w:color="auto"/>
        <w:bottom w:val="none" w:sz="0" w:space="0" w:color="auto"/>
        <w:right w:val="none" w:sz="0" w:space="0" w:color="auto"/>
      </w:divBdr>
    </w:div>
    <w:div w:id="242759839">
      <w:marLeft w:val="640"/>
      <w:marRight w:val="0"/>
      <w:marTop w:val="0"/>
      <w:marBottom w:val="0"/>
      <w:divBdr>
        <w:top w:val="none" w:sz="0" w:space="0" w:color="auto"/>
        <w:left w:val="none" w:sz="0" w:space="0" w:color="auto"/>
        <w:bottom w:val="none" w:sz="0" w:space="0" w:color="auto"/>
        <w:right w:val="none" w:sz="0" w:space="0" w:color="auto"/>
      </w:divBdr>
    </w:div>
    <w:div w:id="242836703">
      <w:marLeft w:val="640"/>
      <w:marRight w:val="0"/>
      <w:marTop w:val="0"/>
      <w:marBottom w:val="0"/>
      <w:divBdr>
        <w:top w:val="none" w:sz="0" w:space="0" w:color="auto"/>
        <w:left w:val="none" w:sz="0" w:space="0" w:color="auto"/>
        <w:bottom w:val="none" w:sz="0" w:space="0" w:color="auto"/>
        <w:right w:val="none" w:sz="0" w:space="0" w:color="auto"/>
      </w:divBdr>
    </w:div>
    <w:div w:id="242839157">
      <w:marLeft w:val="640"/>
      <w:marRight w:val="0"/>
      <w:marTop w:val="0"/>
      <w:marBottom w:val="0"/>
      <w:divBdr>
        <w:top w:val="none" w:sz="0" w:space="0" w:color="auto"/>
        <w:left w:val="none" w:sz="0" w:space="0" w:color="auto"/>
        <w:bottom w:val="none" w:sz="0" w:space="0" w:color="auto"/>
        <w:right w:val="none" w:sz="0" w:space="0" w:color="auto"/>
      </w:divBdr>
    </w:div>
    <w:div w:id="242882531">
      <w:marLeft w:val="640"/>
      <w:marRight w:val="0"/>
      <w:marTop w:val="0"/>
      <w:marBottom w:val="0"/>
      <w:divBdr>
        <w:top w:val="none" w:sz="0" w:space="0" w:color="auto"/>
        <w:left w:val="none" w:sz="0" w:space="0" w:color="auto"/>
        <w:bottom w:val="none" w:sz="0" w:space="0" w:color="auto"/>
        <w:right w:val="none" w:sz="0" w:space="0" w:color="auto"/>
      </w:divBdr>
    </w:div>
    <w:div w:id="242953043">
      <w:marLeft w:val="640"/>
      <w:marRight w:val="0"/>
      <w:marTop w:val="0"/>
      <w:marBottom w:val="0"/>
      <w:divBdr>
        <w:top w:val="none" w:sz="0" w:space="0" w:color="auto"/>
        <w:left w:val="none" w:sz="0" w:space="0" w:color="auto"/>
        <w:bottom w:val="none" w:sz="0" w:space="0" w:color="auto"/>
        <w:right w:val="none" w:sz="0" w:space="0" w:color="auto"/>
      </w:divBdr>
    </w:div>
    <w:div w:id="242955615">
      <w:marLeft w:val="640"/>
      <w:marRight w:val="0"/>
      <w:marTop w:val="0"/>
      <w:marBottom w:val="0"/>
      <w:divBdr>
        <w:top w:val="none" w:sz="0" w:space="0" w:color="auto"/>
        <w:left w:val="none" w:sz="0" w:space="0" w:color="auto"/>
        <w:bottom w:val="none" w:sz="0" w:space="0" w:color="auto"/>
        <w:right w:val="none" w:sz="0" w:space="0" w:color="auto"/>
      </w:divBdr>
    </w:div>
    <w:div w:id="243030278">
      <w:marLeft w:val="640"/>
      <w:marRight w:val="0"/>
      <w:marTop w:val="0"/>
      <w:marBottom w:val="0"/>
      <w:divBdr>
        <w:top w:val="none" w:sz="0" w:space="0" w:color="auto"/>
        <w:left w:val="none" w:sz="0" w:space="0" w:color="auto"/>
        <w:bottom w:val="none" w:sz="0" w:space="0" w:color="auto"/>
        <w:right w:val="none" w:sz="0" w:space="0" w:color="auto"/>
      </w:divBdr>
    </w:div>
    <w:div w:id="243075208">
      <w:marLeft w:val="640"/>
      <w:marRight w:val="0"/>
      <w:marTop w:val="0"/>
      <w:marBottom w:val="0"/>
      <w:divBdr>
        <w:top w:val="none" w:sz="0" w:space="0" w:color="auto"/>
        <w:left w:val="none" w:sz="0" w:space="0" w:color="auto"/>
        <w:bottom w:val="none" w:sz="0" w:space="0" w:color="auto"/>
        <w:right w:val="none" w:sz="0" w:space="0" w:color="auto"/>
      </w:divBdr>
    </w:div>
    <w:div w:id="243103830">
      <w:marLeft w:val="640"/>
      <w:marRight w:val="0"/>
      <w:marTop w:val="0"/>
      <w:marBottom w:val="0"/>
      <w:divBdr>
        <w:top w:val="none" w:sz="0" w:space="0" w:color="auto"/>
        <w:left w:val="none" w:sz="0" w:space="0" w:color="auto"/>
        <w:bottom w:val="none" w:sz="0" w:space="0" w:color="auto"/>
        <w:right w:val="none" w:sz="0" w:space="0" w:color="auto"/>
      </w:divBdr>
    </w:div>
    <w:div w:id="243148559">
      <w:marLeft w:val="640"/>
      <w:marRight w:val="0"/>
      <w:marTop w:val="0"/>
      <w:marBottom w:val="0"/>
      <w:divBdr>
        <w:top w:val="none" w:sz="0" w:space="0" w:color="auto"/>
        <w:left w:val="none" w:sz="0" w:space="0" w:color="auto"/>
        <w:bottom w:val="none" w:sz="0" w:space="0" w:color="auto"/>
        <w:right w:val="none" w:sz="0" w:space="0" w:color="auto"/>
      </w:divBdr>
    </w:div>
    <w:div w:id="243149597">
      <w:marLeft w:val="640"/>
      <w:marRight w:val="0"/>
      <w:marTop w:val="0"/>
      <w:marBottom w:val="0"/>
      <w:divBdr>
        <w:top w:val="none" w:sz="0" w:space="0" w:color="auto"/>
        <w:left w:val="none" w:sz="0" w:space="0" w:color="auto"/>
        <w:bottom w:val="none" w:sz="0" w:space="0" w:color="auto"/>
        <w:right w:val="none" w:sz="0" w:space="0" w:color="auto"/>
      </w:divBdr>
    </w:div>
    <w:div w:id="243153564">
      <w:marLeft w:val="640"/>
      <w:marRight w:val="0"/>
      <w:marTop w:val="0"/>
      <w:marBottom w:val="0"/>
      <w:divBdr>
        <w:top w:val="none" w:sz="0" w:space="0" w:color="auto"/>
        <w:left w:val="none" w:sz="0" w:space="0" w:color="auto"/>
        <w:bottom w:val="none" w:sz="0" w:space="0" w:color="auto"/>
        <w:right w:val="none" w:sz="0" w:space="0" w:color="auto"/>
      </w:divBdr>
    </w:div>
    <w:div w:id="243223184">
      <w:marLeft w:val="640"/>
      <w:marRight w:val="0"/>
      <w:marTop w:val="0"/>
      <w:marBottom w:val="0"/>
      <w:divBdr>
        <w:top w:val="none" w:sz="0" w:space="0" w:color="auto"/>
        <w:left w:val="none" w:sz="0" w:space="0" w:color="auto"/>
        <w:bottom w:val="none" w:sz="0" w:space="0" w:color="auto"/>
        <w:right w:val="none" w:sz="0" w:space="0" w:color="auto"/>
      </w:divBdr>
    </w:div>
    <w:div w:id="243344527">
      <w:marLeft w:val="640"/>
      <w:marRight w:val="0"/>
      <w:marTop w:val="0"/>
      <w:marBottom w:val="0"/>
      <w:divBdr>
        <w:top w:val="none" w:sz="0" w:space="0" w:color="auto"/>
        <w:left w:val="none" w:sz="0" w:space="0" w:color="auto"/>
        <w:bottom w:val="none" w:sz="0" w:space="0" w:color="auto"/>
        <w:right w:val="none" w:sz="0" w:space="0" w:color="auto"/>
      </w:divBdr>
    </w:div>
    <w:div w:id="243420711">
      <w:marLeft w:val="640"/>
      <w:marRight w:val="0"/>
      <w:marTop w:val="0"/>
      <w:marBottom w:val="0"/>
      <w:divBdr>
        <w:top w:val="none" w:sz="0" w:space="0" w:color="auto"/>
        <w:left w:val="none" w:sz="0" w:space="0" w:color="auto"/>
        <w:bottom w:val="none" w:sz="0" w:space="0" w:color="auto"/>
        <w:right w:val="none" w:sz="0" w:space="0" w:color="auto"/>
      </w:divBdr>
    </w:div>
    <w:div w:id="243491253">
      <w:marLeft w:val="640"/>
      <w:marRight w:val="0"/>
      <w:marTop w:val="0"/>
      <w:marBottom w:val="0"/>
      <w:divBdr>
        <w:top w:val="none" w:sz="0" w:space="0" w:color="auto"/>
        <w:left w:val="none" w:sz="0" w:space="0" w:color="auto"/>
        <w:bottom w:val="none" w:sz="0" w:space="0" w:color="auto"/>
        <w:right w:val="none" w:sz="0" w:space="0" w:color="auto"/>
      </w:divBdr>
    </w:div>
    <w:div w:id="243684181">
      <w:marLeft w:val="640"/>
      <w:marRight w:val="0"/>
      <w:marTop w:val="0"/>
      <w:marBottom w:val="0"/>
      <w:divBdr>
        <w:top w:val="none" w:sz="0" w:space="0" w:color="auto"/>
        <w:left w:val="none" w:sz="0" w:space="0" w:color="auto"/>
        <w:bottom w:val="none" w:sz="0" w:space="0" w:color="auto"/>
        <w:right w:val="none" w:sz="0" w:space="0" w:color="auto"/>
      </w:divBdr>
    </w:div>
    <w:div w:id="243689538">
      <w:marLeft w:val="640"/>
      <w:marRight w:val="0"/>
      <w:marTop w:val="0"/>
      <w:marBottom w:val="0"/>
      <w:divBdr>
        <w:top w:val="none" w:sz="0" w:space="0" w:color="auto"/>
        <w:left w:val="none" w:sz="0" w:space="0" w:color="auto"/>
        <w:bottom w:val="none" w:sz="0" w:space="0" w:color="auto"/>
        <w:right w:val="none" w:sz="0" w:space="0" w:color="auto"/>
      </w:divBdr>
    </w:div>
    <w:div w:id="243689980">
      <w:marLeft w:val="640"/>
      <w:marRight w:val="0"/>
      <w:marTop w:val="0"/>
      <w:marBottom w:val="0"/>
      <w:divBdr>
        <w:top w:val="none" w:sz="0" w:space="0" w:color="auto"/>
        <w:left w:val="none" w:sz="0" w:space="0" w:color="auto"/>
        <w:bottom w:val="none" w:sz="0" w:space="0" w:color="auto"/>
        <w:right w:val="none" w:sz="0" w:space="0" w:color="auto"/>
      </w:divBdr>
    </w:div>
    <w:div w:id="243758415">
      <w:marLeft w:val="640"/>
      <w:marRight w:val="0"/>
      <w:marTop w:val="0"/>
      <w:marBottom w:val="0"/>
      <w:divBdr>
        <w:top w:val="none" w:sz="0" w:space="0" w:color="auto"/>
        <w:left w:val="none" w:sz="0" w:space="0" w:color="auto"/>
        <w:bottom w:val="none" w:sz="0" w:space="0" w:color="auto"/>
        <w:right w:val="none" w:sz="0" w:space="0" w:color="auto"/>
      </w:divBdr>
    </w:div>
    <w:div w:id="244001663">
      <w:marLeft w:val="640"/>
      <w:marRight w:val="0"/>
      <w:marTop w:val="0"/>
      <w:marBottom w:val="0"/>
      <w:divBdr>
        <w:top w:val="none" w:sz="0" w:space="0" w:color="auto"/>
        <w:left w:val="none" w:sz="0" w:space="0" w:color="auto"/>
        <w:bottom w:val="none" w:sz="0" w:space="0" w:color="auto"/>
        <w:right w:val="none" w:sz="0" w:space="0" w:color="auto"/>
      </w:divBdr>
    </w:div>
    <w:div w:id="244076066">
      <w:marLeft w:val="640"/>
      <w:marRight w:val="0"/>
      <w:marTop w:val="0"/>
      <w:marBottom w:val="0"/>
      <w:divBdr>
        <w:top w:val="none" w:sz="0" w:space="0" w:color="auto"/>
        <w:left w:val="none" w:sz="0" w:space="0" w:color="auto"/>
        <w:bottom w:val="none" w:sz="0" w:space="0" w:color="auto"/>
        <w:right w:val="none" w:sz="0" w:space="0" w:color="auto"/>
      </w:divBdr>
    </w:div>
    <w:div w:id="244148249">
      <w:marLeft w:val="640"/>
      <w:marRight w:val="0"/>
      <w:marTop w:val="0"/>
      <w:marBottom w:val="0"/>
      <w:divBdr>
        <w:top w:val="none" w:sz="0" w:space="0" w:color="auto"/>
        <w:left w:val="none" w:sz="0" w:space="0" w:color="auto"/>
        <w:bottom w:val="none" w:sz="0" w:space="0" w:color="auto"/>
        <w:right w:val="none" w:sz="0" w:space="0" w:color="auto"/>
      </w:divBdr>
    </w:div>
    <w:div w:id="244150959">
      <w:marLeft w:val="640"/>
      <w:marRight w:val="0"/>
      <w:marTop w:val="0"/>
      <w:marBottom w:val="0"/>
      <w:divBdr>
        <w:top w:val="none" w:sz="0" w:space="0" w:color="auto"/>
        <w:left w:val="none" w:sz="0" w:space="0" w:color="auto"/>
        <w:bottom w:val="none" w:sz="0" w:space="0" w:color="auto"/>
        <w:right w:val="none" w:sz="0" w:space="0" w:color="auto"/>
      </w:divBdr>
    </w:div>
    <w:div w:id="244189504">
      <w:marLeft w:val="640"/>
      <w:marRight w:val="0"/>
      <w:marTop w:val="0"/>
      <w:marBottom w:val="0"/>
      <w:divBdr>
        <w:top w:val="none" w:sz="0" w:space="0" w:color="auto"/>
        <w:left w:val="none" w:sz="0" w:space="0" w:color="auto"/>
        <w:bottom w:val="none" w:sz="0" w:space="0" w:color="auto"/>
        <w:right w:val="none" w:sz="0" w:space="0" w:color="auto"/>
      </w:divBdr>
    </w:div>
    <w:div w:id="244195101">
      <w:marLeft w:val="640"/>
      <w:marRight w:val="0"/>
      <w:marTop w:val="0"/>
      <w:marBottom w:val="0"/>
      <w:divBdr>
        <w:top w:val="none" w:sz="0" w:space="0" w:color="auto"/>
        <w:left w:val="none" w:sz="0" w:space="0" w:color="auto"/>
        <w:bottom w:val="none" w:sz="0" w:space="0" w:color="auto"/>
        <w:right w:val="none" w:sz="0" w:space="0" w:color="auto"/>
      </w:divBdr>
    </w:div>
    <w:div w:id="244270304">
      <w:marLeft w:val="640"/>
      <w:marRight w:val="0"/>
      <w:marTop w:val="0"/>
      <w:marBottom w:val="0"/>
      <w:divBdr>
        <w:top w:val="none" w:sz="0" w:space="0" w:color="auto"/>
        <w:left w:val="none" w:sz="0" w:space="0" w:color="auto"/>
        <w:bottom w:val="none" w:sz="0" w:space="0" w:color="auto"/>
        <w:right w:val="none" w:sz="0" w:space="0" w:color="auto"/>
      </w:divBdr>
    </w:div>
    <w:div w:id="244462261">
      <w:marLeft w:val="640"/>
      <w:marRight w:val="0"/>
      <w:marTop w:val="0"/>
      <w:marBottom w:val="0"/>
      <w:divBdr>
        <w:top w:val="none" w:sz="0" w:space="0" w:color="auto"/>
        <w:left w:val="none" w:sz="0" w:space="0" w:color="auto"/>
        <w:bottom w:val="none" w:sz="0" w:space="0" w:color="auto"/>
        <w:right w:val="none" w:sz="0" w:space="0" w:color="auto"/>
      </w:divBdr>
    </w:div>
    <w:div w:id="244534553">
      <w:marLeft w:val="640"/>
      <w:marRight w:val="0"/>
      <w:marTop w:val="0"/>
      <w:marBottom w:val="0"/>
      <w:divBdr>
        <w:top w:val="none" w:sz="0" w:space="0" w:color="auto"/>
        <w:left w:val="none" w:sz="0" w:space="0" w:color="auto"/>
        <w:bottom w:val="none" w:sz="0" w:space="0" w:color="auto"/>
        <w:right w:val="none" w:sz="0" w:space="0" w:color="auto"/>
      </w:divBdr>
    </w:div>
    <w:div w:id="244612998">
      <w:marLeft w:val="640"/>
      <w:marRight w:val="0"/>
      <w:marTop w:val="0"/>
      <w:marBottom w:val="0"/>
      <w:divBdr>
        <w:top w:val="none" w:sz="0" w:space="0" w:color="auto"/>
        <w:left w:val="none" w:sz="0" w:space="0" w:color="auto"/>
        <w:bottom w:val="none" w:sz="0" w:space="0" w:color="auto"/>
        <w:right w:val="none" w:sz="0" w:space="0" w:color="auto"/>
      </w:divBdr>
    </w:div>
    <w:div w:id="244653869">
      <w:marLeft w:val="640"/>
      <w:marRight w:val="0"/>
      <w:marTop w:val="0"/>
      <w:marBottom w:val="0"/>
      <w:divBdr>
        <w:top w:val="none" w:sz="0" w:space="0" w:color="auto"/>
        <w:left w:val="none" w:sz="0" w:space="0" w:color="auto"/>
        <w:bottom w:val="none" w:sz="0" w:space="0" w:color="auto"/>
        <w:right w:val="none" w:sz="0" w:space="0" w:color="auto"/>
      </w:divBdr>
    </w:div>
    <w:div w:id="244803856">
      <w:marLeft w:val="640"/>
      <w:marRight w:val="0"/>
      <w:marTop w:val="0"/>
      <w:marBottom w:val="0"/>
      <w:divBdr>
        <w:top w:val="none" w:sz="0" w:space="0" w:color="auto"/>
        <w:left w:val="none" w:sz="0" w:space="0" w:color="auto"/>
        <w:bottom w:val="none" w:sz="0" w:space="0" w:color="auto"/>
        <w:right w:val="none" w:sz="0" w:space="0" w:color="auto"/>
      </w:divBdr>
    </w:div>
    <w:div w:id="244807092">
      <w:marLeft w:val="640"/>
      <w:marRight w:val="0"/>
      <w:marTop w:val="0"/>
      <w:marBottom w:val="0"/>
      <w:divBdr>
        <w:top w:val="none" w:sz="0" w:space="0" w:color="auto"/>
        <w:left w:val="none" w:sz="0" w:space="0" w:color="auto"/>
        <w:bottom w:val="none" w:sz="0" w:space="0" w:color="auto"/>
        <w:right w:val="none" w:sz="0" w:space="0" w:color="auto"/>
      </w:divBdr>
    </w:div>
    <w:div w:id="244994751">
      <w:marLeft w:val="640"/>
      <w:marRight w:val="0"/>
      <w:marTop w:val="0"/>
      <w:marBottom w:val="0"/>
      <w:divBdr>
        <w:top w:val="none" w:sz="0" w:space="0" w:color="auto"/>
        <w:left w:val="none" w:sz="0" w:space="0" w:color="auto"/>
        <w:bottom w:val="none" w:sz="0" w:space="0" w:color="auto"/>
        <w:right w:val="none" w:sz="0" w:space="0" w:color="auto"/>
      </w:divBdr>
    </w:div>
    <w:div w:id="244995009">
      <w:marLeft w:val="640"/>
      <w:marRight w:val="0"/>
      <w:marTop w:val="0"/>
      <w:marBottom w:val="0"/>
      <w:divBdr>
        <w:top w:val="none" w:sz="0" w:space="0" w:color="auto"/>
        <w:left w:val="none" w:sz="0" w:space="0" w:color="auto"/>
        <w:bottom w:val="none" w:sz="0" w:space="0" w:color="auto"/>
        <w:right w:val="none" w:sz="0" w:space="0" w:color="auto"/>
      </w:divBdr>
    </w:div>
    <w:div w:id="245114812">
      <w:marLeft w:val="640"/>
      <w:marRight w:val="0"/>
      <w:marTop w:val="0"/>
      <w:marBottom w:val="0"/>
      <w:divBdr>
        <w:top w:val="none" w:sz="0" w:space="0" w:color="auto"/>
        <w:left w:val="none" w:sz="0" w:space="0" w:color="auto"/>
        <w:bottom w:val="none" w:sz="0" w:space="0" w:color="auto"/>
        <w:right w:val="none" w:sz="0" w:space="0" w:color="auto"/>
      </w:divBdr>
    </w:div>
    <w:div w:id="245193957">
      <w:marLeft w:val="640"/>
      <w:marRight w:val="0"/>
      <w:marTop w:val="0"/>
      <w:marBottom w:val="0"/>
      <w:divBdr>
        <w:top w:val="none" w:sz="0" w:space="0" w:color="auto"/>
        <w:left w:val="none" w:sz="0" w:space="0" w:color="auto"/>
        <w:bottom w:val="none" w:sz="0" w:space="0" w:color="auto"/>
        <w:right w:val="none" w:sz="0" w:space="0" w:color="auto"/>
      </w:divBdr>
    </w:div>
    <w:div w:id="245264103">
      <w:marLeft w:val="640"/>
      <w:marRight w:val="0"/>
      <w:marTop w:val="0"/>
      <w:marBottom w:val="0"/>
      <w:divBdr>
        <w:top w:val="none" w:sz="0" w:space="0" w:color="auto"/>
        <w:left w:val="none" w:sz="0" w:space="0" w:color="auto"/>
        <w:bottom w:val="none" w:sz="0" w:space="0" w:color="auto"/>
        <w:right w:val="none" w:sz="0" w:space="0" w:color="auto"/>
      </w:divBdr>
    </w:div>
    <w:div w:id="245312089">
      <w:marLeft w:val="640"/>
      <w:marRight w:val="0"/>
      <w:marTop w:val="0"/>
      <w:marBottom w:val="0"/>
      <w:divBdr>
        <w:top w:val="none" w:sz="0" w:space="0" w:color="auto"/>
        <w:left w:val="none" w:sz="0" w:space="0" w:color="auto"/>
        <w:bottom w:val="none" w:sz="0" w:space="0" w:color="auto"/>
        <w:right w:val="none" w:sz="0" w:space="0" w:color="auto"/>
      </w:divBdr>
    </w:div>
    <w:div w:id="245313089">
      <w:marLeft w:val="640"/>
      <w:marRight w:val="0"/>
      <w:marTop w:val="0"/>
      <w:marBottom w:val="0"/>
      <w:divBdr>
        <w:top w:val="none" w:sz="0" w:space="0" w:color="auto"/>
        <w:left w:val="none" w:sz="0" w:space="0" w:color="auto"/>
        <w:bottom w:val="none" w:sz="0" w:space="0" w:color="auto"/>
        <w:right w:val="none" w:sz="0" w:space="0" w:color="auto"/>
      </w:divBdr>
    </w:div>
    <w:div w:id="245457368">
      <w:marLeft w:val="640"/>
      <w:marRight w:val="0"/>
      <w:marTop w:val="0"/>
      <w:marBottom w:val="0"/>
      <w:divBdr>
        <w:top w:val="none" w:sz="0" w:space="0" w:color="auto"/>
        <w:left w:val="none" w:sz="0" w:space="0" w:color="auto"/>
        <w:bottom w:val="none" w:sz="0" w:space="0" w:color="auto"/>
        <w:right w:val="none" w:sz="0" w:space="0" w:color="auto"/>
      </w:divBdr>
    </w:div>
    <w:div w:id="245656186">
      <w:marLeft w:val="640"/>
      <w:marRight w:val="0"/>
      <w:marTop w:val="0"/>
      <w:marBottom w:val="0"/>
      <w:divBdr>
        <w:top w:val="none" w:sz="0" w:space="0" w:color="auto"/>
        <w:left w:val="none" w:sz="0" w:space="0" w:color="auto"/>
        <w:bottom w:val="none" w:sz="0" w:space="0" w:color="auto"/>
        <w:right w:val="none" w:sz="0" w:space="0" w:color="auto"/>
      </w:divBdr>
    </w:div>
    <w:div w:id="245767907">
      <w:marLeft w:val="640"/>
      <w:marRight w:val="0"/>
      <w:marTop w:val="0"/>
      <w:marBottom w:val="0"/>
      <w:divBdr>
        <w:top w:val="none" w:sz="0" w:space="0" w:color="auto"/>
        <w:left w:val="none" w:sz="0" w:space="0" w:color="auto"/>
        <w:bottom w:val="none" w:sz="0" w:space="0" w:color="auto"/>
        <w:right w:val="none" w:sz="0" w:space="0" w:color="auto"/>
      </w:divBdr>
    </w:div>
    <w:div w:id="245849308">
      <w:marLeft w:val="640"/>
      <w:marRight w:val="0"/>
      <w:marTop w:val="0"/>
      <w:marBottom w:val="0"/>
      <w:divBdr>
        <w:top w:val="none" w:sz="0" w:space="0" w:color="auto"/>
        <w:left w:val="none" w:sz="0" w:space="0" w:color="auto"/>
        <w:bottom w:val="none" w:sz="0" w:space="0" w:color="auto"/>
        <w:right w:val="none" w:sz="0" w:space="0" w:color="auto"/>
      </w:divBdr>
    </w:div>
    <w:div w:id="245891156">
      <w:marLeft w:val="640"/>
      <w:marRight w:val="0"/>
      <w:marTop w:val="0"/>
      <w:marBottom w:val="0"/>
      <w:divBdr>
        <w:top w:val="none" w:sz="0" w:space="0" w:color="auto"/>
        <w:left w:val="none" w:sz="0" w:space="0" w:color="auto"/>
        <w:bottom w:val="none" w:sz="0" w:space="0" w:color="auto"/>
        <w:right w:val="none" w:sz="0" w:space="0" w:color="auto"/>
      </w:divBdr>
    </w:div>
    <w:div w:id="245917524">
      <w:marLeft w:val="640"/>
      <w:marRight w:val="0"/>
      <w:marTop w:val="0"/>
      <w:marBottom w:val="0"/>
      <w:divBdr>
        <w:top w:val="none" w:sz="0" w:space="0" w:color="auto"/>
        <w:left w:val="none" w:sz="0" w:space="0" w:color="auto"/>
        <w:bottom w:val="none" w:sz="0" w:space="0" w:color="auto"/>
        <w:right w:val="none" w:sz="0" w:space="0" w:color="auto"/>
      </w:divBdr>
    </w:div>
    <w:div w:id="245917549">
      <w:marLeft w:val="640"/>
      <w:marRight w:val="0"/>
      <w:marTop w:val="0"/>
      <w:marBottom w:val="0"/>
      <w:divBdr>
        <w:top w:val="none" w:sz="0" w:space="0" w:color="auto"/>
        <w:left w:val="none" w:sz="0" w:space="0" w:color="auto"/>
        <w:bottom w:val="none" w:sz="0" w:space="0" w:color="auto"/>
        <w:right w:val="none" w:sz="0" w:space="0" w:color="auto"/>
      </w:divBdr>
    </w:div>
    <w:div w:id="245921275">
      <w:marLeft w:val="640"/>
      <w:marRight w:val="0"/>
      <w:marTop w:val="0"/>
      <w:marBottom w:val="0"/>
      <w:divBdr>
        <w:top w:val="none" w:sz="0" w:space="0" w:color="auto"/>
        <w:left w:val="none" w:sz="0" w:space="0" w:color="auto"/>
        <w:bottom w:val="none" w:sz="0" w:space="0" w:color="auto"/>
        <w:right w:val="none" w:sz="0" w:space="0" w:color="auto"/>
      </w:divBdr>
    </w:div>
    <w:div w:id="245964036">
      <w:marLeft w:val="640"/>
      <w:marRight w:val="0"/>
      <w:marTop w:val="0"/>
      <w:marBottom w:val="0"/>
      <w:divBdr>
        <w:top w:val="none" w:sz="0" w:space="0" w:color="auto"/>
        <w:left w:val="none" w:sz="0" w:space="0" w:color="auto"/>
        <w:bottom w:val="none" w:sz="0" w:space="0" w:color="auto"/>
        <w:right w:val="none" w:sz="0" w:space="0" w:color="auto"/>
      </w:divBdr>
    </w:div>
    <w:div w:id="245966478">
      <w:marLeft w:val="640"/>
      <w:marRight w:val="0"/>
      <w:marTop w:val="0"/>
      <w:marBottom w:val="0"/>
      <w:divBdr>
        <w:top w:val="none" w:sz="0" w:space="0" w:color="auto"/>
        <w:left w:val="none" w:sz="0" w:space="0" w:color="auto"/>
        <w:bottom w:val="none" w:sz="0" w:space="0" w:color="auto"/>
        <w:right w:val="none" w:sz="0" w:space="0" w:color="auto"/>
      </w:divBdr>
    </w:div>
    <w:div w:id="246034972">
      <w:marLeft w:val="640"/>
      <w:marRight w:val="0"/>
      <w:marTop w:val="0"/>
      <w:marBottom w:val="0"/>
      <w:divBdr>
        <w:top w:val="none" w:sz="0" w:space="0" w:color="auto"/>
        <w:left w:val="none" w:sz="0" w:space="0" w:color="auto"/>
        <w:bottom w:val="none" w:sz="0" w:space="0" w:color="auto"/>
        <w:right w:val="none" w:sz="0" w:space="0" w:color="auto"/>
      </w:divBdr>
    </w:div>
    <w:div w:id="246159330">
      <w:marLeft w:val="640"/>
      <w:marRight w:val="0"/>
      <w:marTop w:val="0"/>
      <w:marBottom w:val="0"/>
      <w:divBdr>
        <w:top w:val="none" w:sz="0" w:space="0" w:color="auto"/>
        <w:left w:val="none" w:sz="0" w:space="0" w:color="auto"/>
        <w:bottom w:val="none" w:sz="0" w:space="0" w:color="auto"/>
        <w:right w:val="none" w:sz="0" w:space="0" w:color="auto"/>
      </w:divBdr>
    </w:div>
    <w:div w:id="246233037">
      <w:marLeft w:val="640"/>
      <w:marRight w:val="0"/>
      <w:marTop w:val="0"/>
      <w:marBottom w:val="0"/>
      <w:divBdr>
        <w:top w:val="none" w:sz="0" w:space="0" w:color="auto"/>
        <w:left w:val="none" w:sz="0" w:space="0" w:color="auto"/>
        <w:bottom w:val="none" w:sz="0" w:space="0" w:color="auto"/>
        <w:right w:val="none" w:sz="0" w:space="0" w:color="auto"/>
      </w:divBdr>
    </w:div>
    <w:div w:id="246234959">
      <w:marLeft w:val="640"/>
      <w:marRight w:val="0"/>
      <w:marTop w:val="0"/>
      <w:marBottom w:val="0"/>
      <w:divBdr>
        <w:top w:val="none" w:sz="0" w:space="0" w:color="auto"/>
        <w:left w:val="none" w:sz="0" w:space="0" w:color="auto"/>
        <w:bottom w:val="none" w:sz="0" w:space="0" w:color="auto"/>
        <w:right w:val="none" w:sz="0" w:space="0" w:color="auto"/>
      </w:divBdr>
    </w:div>
    <w:div w:id="246237157">
      <w:marLeft w:val="640"/>
      <w:marRight w:val="0"/>
      <w:marTop w:val="0"/>
      <w:marBottom w:val="0"/>
      <w:divBdr>
        <w:top w:val="none" w:sz="0" w:space="0" w:color="auto"/>
        <w:left w:val="none" w:sz="0" w:space="0" w:color="auto"/>
        <w:bottom w:val="none" w:sz="0" w:space="0" w:color="auto"/>
        <w:right w:val="none" w:sz="0" w:space="0" w:color="auto"/>
      </w:divBdr>
    </w:div>
    <w:div w:id="246379222">
      <w:marLeft w:val="640"/>
      <w:marRight w:val="0"/>
      <w:marTop w:val="0"/>
      <w:marBottom w:val="0"/>
      <w:divBdr>
        <w:top w:val="none" w:sz="0" w:space="0" w:color="auto"/>
        <w:left w:val="none" w:sz="0" w:space="0" w:color="auto"/>
        <w:bottom w:val="none" w:sz="0" w:space="0" w:color="auto"/>
        <w:right w:val="none" w:sz="0" w:space="0" w:color="auto"/>
      </w:divBdr>
    </w:div>
    <w:div w:id="246429131">
      <w:marLeft w:val="640"/>
      <w:marRight w:val="0"/>
      <w:marTop w:val="0"/>
      <w:marBottom w:val="0"/>
      <w:divBdr>
        <w:top w:val="none" w:sz="0" w:space="0" w:color="auto"/>
        <w:left w:val="none" w:sz="0" w:space="0" w:color="auto"/>
        <w:bottom w:val="none" w:sz="0" w:space="0" w:color="auto"/>
        <w:right w:val="none" w:sz="0" w:space="0" w:color="auto"/>
      </w:divBdr>
    </w:div>
    <w:div w:id="246501675">
      <w:marLeft w:val="640"/>
      <w:marRight w:val="0"/>
      <w:marTop w:val="0"/>
      <w:marBottom w:val="0"/>
      <w:divBdr>
        <w:top w:val="none" w:sz="0" w:space="0" w:color="auto"/>
        <w:left w:val="none" w:sz="0" w:space="0" w:color="auto"/>
        <w:bottom w:val="none" w:sz="0" w:space="0" w:color="auto"/>
        <w:right w:val="none" w:sz="0" w:space="0" w:color="auto"/>
      </w:divBdr>
    </w:div>
    <w:div w:id="246618052">
      <w:marLeft w:val="640"/>
      <w:marRight w:val="0"/>
      <w:marTop w:val="0"/>
      <w:marBottom w:val="0"/>
      <w:divBdr>
        <w:top w:val="none" w:sz="0" w:space="0" w:color="auto"/>
        <w:left w:val="none" w:sz="0" w:space="0" w:color="auto"/>
        <w:bottom w:val="none" w:sz="0" w:space="0" w:color="auto"/>
        <w:right w:val="none" w:sz="0" w:space="0" w:color="auto"/>
      </w:divBdr>
    </w:div>
    <w:div w:id="246619580">
      <w:marLeft w:val="640"/>
      <w:marRight w:val="0"/>
      <w:marTop w:val="0"/>
      <w:marBottom w:val="0"/>
      <w:divBdr>
        <w:top w:val="none" w:sz="0" w:space="0" w:color="auto"/>
        <w:left w:val="none" w:sz="0" w:space="0" w:color="auto"/>
        <w:bottom w:val="none" w:sz="0" w:space="0" w:color="auto"/>
        <w:right w:val="none" w:sz="0" w:space="0" w:color="auto"/>
      </w:divBdr>
    </w:div>
    <w:div w:id="246620932">
      <w:marLeft w:val="640"/>
      <w:marRight w:val="0"/>
      <w:marTop w:val="0"/>
      <w:marBottom w:val="0"/>
      <w:divBdr>
        <w:top w:val="none" w:sz="0" w:space="0" w:color="auto"/>
        <w:left w:val="none" w:sz="0" w:space="0" w:color="auto"/>
        <w:bottom w:val="none" w:sz="0" w:space="0" w:color="auto"/>
        <w:right w:val="none" w:sz="0" w:space="0" w:color="auto"/>
      </w:divBdr>
    </w:div>
    <w:div w:id="246771313">
      <w:marLeft w:val="640"/>
      <w:marRight w:val="0"/>
      <w:marTop w:val="0"/>
      <w:marBottom w:val="0"/>
      <w:divBdr>
        <w:top w:val="none" w:sz="0" w:space="0" w:color="auto"/>
        <w:left w:val="none" w:sz="0" w:space="0" w:color="auto"/>
        <w:bottom w:val="none" w:sz="0" w:space="0" w:color="auto"/>
        <w:right w:val="none" w:sz="0" w:space="0" w:color="auto"/>
      </w:divBdr>
    </w:div>
    <w:div w:id="246808940">
      <w:marLeft w:val="640"/>
      <w:marRight w:val="0"/>
      <w:marTop w:val="0"/>
      <w:marBottom w:val="0"/>
      <w:divBdr>
        <w:top w:val="none" w:sz="0" w:space="0" w:color="auto"/>
        <w:left w:val="none" w:sz="0" w:space="0" w:color="auto"/>
        <w:bottom w:val="none" w:sz="0" w:space="0" w:color="auto"/>
        <w:right w:val="none" w:sz="0" w:space="0" w:color="auto"/>
      </w:divBdr>
    </w:div>
    <w:div w:id="246814457">
      <w:marLeft w:val="640"/>
      <w:marRight w:val="0"/>
      <w:marTop w:val="0"/>
      <w:marBottom w:val="0"/>
      <w:divBdr>
        <w:top w:val="none" w:sz="0" w:space="0" w:color="auto"/>
        <w:left w:val="none" w:sz="0" w:space="0" w:color="auto"/>
        <w:bottom w:val="none" w:sz="0" w:space="0" w:color="auto"/>
        <w:right w:val="none" w:sz="0" w:space="0" w:color="auto"/>
      </w:divBdr>
    </w:div>
    <w:div w:id="246886529">
      <w:marLeft w:val="640"/>
      <w:marRight w:val="0"/>
      <w:marTop w:val="0"/>
      <w:marBottom w:val="0"/>
      <w:divBdr>
        <w:top w:val="none" w:sz="0" w:space="0" w:color="auto"/>
        <w:left w:val="none" w:sz="0" w:space="0" w:color="auto"/>
        <w:bottom w:val="none" w:sz="0" w:space="0" w:color="auto"/>
        <w:right w:val="none" w:sz="0" w:space="0" w:color="auto"/>
      </w:divBdr>
    </w:div>
    <w:div w:id="246886794">
      <w:marLeft w:val="640"/>
      <w:marRight w:val="0"/>
      <w:marTop w:val="0"/>
      <w:marBottom w:val="0"/>
      <w:divBdr>
        <w:top w:val="none" w:sz="0" w:space="0" w:color="auto"/>
        <w:left w:val="none" w:sz="0" w:space="0" w:color="auto"/>
        <w:bottom w:val="none" w:sz="0" w:space="0" w:color="auto"/>
        <w:right w:val="none" w:sz="0" w:space="0" w:color="auto"/>
      </w:divBdr>
    </w:div>
    <w:div w:id="246962112">
      <w:marLeft w:val="640"/>
      <w:marRight w:val="0"/>
      <w:marTop w:val="0"/>
      <w:marBottom w:val="0"/>
      <w:divBdr>
        <w:top w:val="none" w:sz="0" w:space="0" w:color="auto"/>
        <w:left w:val="none" w:sz="0" w:space="0" w:color="auto"/>
        <w:bottom w:val="none" w:sz="0" w:space="0" w:color="auto"/>
        <w:right w:val="none" w:sz="0" w:space="0" w:color="auto"/>
      </w:divBdr>
    </w:div>
    <w:div w:id="247080786">
      <w:marLeft w:val="640"/>
      <w:marRight w:val="0"/>
      <w:marTop w:val="0"/>
      <w:marBottom w:val="0"/>
      <w:divBdr>
        <w:top w:val="none" w:sz="0" w:space="0" w:color="auto"/>
        <w:left w:val="none" w:sz="0" w:space="0" w:color="auto"/>
        <w:bottom w:val="none" w:sz="0" w:space="0" w:color="auto"/>
        <w:right w:val="none" w:sz="0" w:space="0" w:color="auto"/>
      </w:divBdr>
    </w:div>
    <w:div w:id="247082666">
      <w:marLeft w:val="640"/>
      <w:marRight w:val="0"/>
      <w:marTop w:val="0"/>
      <w:marBottom w:val="0"/>
      <w:divBdr>
        <w:top w:val="none" w:sz="0" w:space="0" w:color="auto"/>
        <w:left w:val="none" w:sz="0" w:space="0" w:color="auto"/>
        <w:bottom w:val="none" w:sz="0" w:space="0" w:color="auto"/>
        <w:right w:val="none" w:sz="0" w:space="0" w:color="auto"/>
      </w:divBdr>
    </w:div>
    <w:div w:id="247159271">
      <w:marLeft w:val="640"/>
      <w:marRight w:val="0"/>
      <w:marTop w:val="0"/>
      <w:marBottom w:val="0"/>
      <w:divBdr>
        <w:top w:val="none" w:sz="0" w:space="0" w:color="auto"/>
        <w:left w:val="none" w:sz="0" w:space="0" w:color="auto"/>
        <w:bottom w:val="none" w:sz="0" w:space="0" w:color="auto"/>
        <w:right w:val="none" w:sz="0" w:space="0" w:color="auto"/>
      </w:divBdr>
    </w:div>
    <w:div w:id="247228502">
      <w:marLeft w:val="640"/>
      <w:marRight w:val="0"/>
      <w:marTop w:val="0"/>
      <w:marBottom w:val="0"/>
      <w:divBdr>
        <w:top w:val="none" w:sz="0" w:space="0" w:color="auto"/>
        <w:left w:val="none" w:sz="0" w:space="0" w:color="auto"/>
        <w:bottom w:val="none" w:sz="0" w:space="0" w:color="auto"/>
        <w:right w:val="none" w:sz="0" w:space="0" w:color="auto"/>
      </w:divBdr>
    </w:div>
    <w:div w:id="247272701">
      <w:marLeft w:val="640"/>
      <w:marRight w:val="0"/>
      <w:marTop w:val="0"/>
      <w:marBottom w:val="0"/>
      <w:divBdr>
        <w:top w:val="none" w:sz="0" w:space="0" w:color="auto"/>
        <w:left w:val="none" w:sz="0" w:space="0" w:color="auto"/>
        <w:bottom w:val="none" w:sz="0" w:space="0" w:color="auto"/>
        <w:right w:val="none" w:sz="0" w:space="0" w:color="auto"/>
      </w:divBdr>
    </w:div>
    <w:div w:id="247344832">
      <w:marLeft w:val="640"/>
      <w:marRight w:val="0"/>
      <w:marTop w:val="0"/>
      <w:marBottom w:val="0"/>
      <w:divBdr>
        <w:top w:val="none" w:sz="0" w:space="0" w:color="auto"/>
        <w:left w:val="none" w:sz="0" w:space="0" w:color="auto"/>
        <w:bottom w:val="none" w:sz="0" w:space="0" w:color="auto"/>
        <w:right w:val="none" w:sz="0" w:space="0" w:color="auto"/>
      </w:divBdr>
    </w:div>
    <w:div w:id="247423666">
      <w:marLeft w:val="640"/>
      <w:marRight w:val="0"/>
      <w:marTop w:val="0"/>
      <w:marBottom w:val="0"/>
      <w:divBdr>
        <w:top w:val="none" w:sz="0" w:space="0" w:color="auto"/>
        <w:left w:val="none" w:sz="0" w:space="0" w:color="auto"/>
        <w:bottom w:val="none" w:sz="0" w:space="0" w:color="auto"/>
        <w:right w:val="none" w:sz="0" w:space="0" w:color="auto"/>
      </w:divBdr>
    </w:div>
    <w:div w:id="247468540">
      <w:marLeft w:val="640"/>
      <w:marRight w:val="0"/>
      <w:marTop w:val="0"/>
      <w:marBottom w:val="0"/>
      <w:divBdr>
        <w:top w:val="none" w:sz="0" w:space="0" w:color="auto"/>
        <w:left w:val="none" w:sz="0" w:space="0" w:color="auto"/>
        <w:bottom w:val="none" w:sz="0" w:space="0" w:color="auto"/>
        <w:right w:val="none" w:sz="0" w:space="0" w:color="auto"/>
      </w:divBdr>
    </w:div>
    <w:div w:id="247496387">
      <w:marLeft w:val="640"/>
      <w:marRight w:val="0"/>
      <w:marTop w:val="0"/>
      <w:marBottom w:val="0"/>
      <w:divBdr>
        <w:top w:val="none" w:sz="0" w:space="0" w:color="auto"/>
        <w:left w:val="none" w:sz="0" w:space="0" w:color="auto"/>
        <w:bottom w:val="none" w:sz="0" w:space="0" w:color="auto"/>
        <w:right w:val="none" w:sz="0" w:space="0" w:color="auto"/>
      </w:divBdr>
    </w:div>
    <w:div w:id="247619793">
      <w:marLeft w:val="640"/>
      <w:marRight w:val="0"/>
      <w:marTop w:val="0"/>
      <w:marBottom w:val="0"/>
      <w:divBdr>
        <w:top w:val="none" w:sz="0" w:space="0" w:color="auto"/>
        <w:left w:val="none" w:sz="0" w:space="0" w:color="auto"/>
        <w:bottom w:val="none" w:sz="0" w:space="0" w:color="auto"/>
        <w:right w:val="none" w:sz="0" w:space="0" w:color="auto"/>
      </w:divBdr>
    </w:div>
    <w:div w:id="247619838">
      <w:marLeft w:val="640"/>
      <w:marRight w:val="0"/>
      <w:marTop w:val="0"/>
      <w:marBottom w:val="0"/>
      <w:divBdr>
        <w:top w:val="none" w:sz="0" w:space="0" w:color="auto"/>
        <w:left w:val="none" w:sz="0" w:space="0" w:color="auto"/>
        <w:bottom w:val="none" w:sz="0" w:space="0" w:color="auto"/>
        <w:right w:val="none" w:sz="0" w:space="0" w:color="auto"/>
      </w:divBdr>
    </w:div>
    <w:div w:id="247661469">
      <w:marLeft w:val="640"/>
      <w:marRight w:val="0"/>
      <w:marTop w:val="0"/>
      <w:marBottom w:val="0"/>
      <w:divBdr>
        <w:top w:val="none" w:sz="0" w:space="0" w:color="auto"/>
        <w:left w:val="none" w:sz="0" w:space="0" w:color="auto"/>
        <w:bottom w:val="none" w:sz="0" w:space="0" w:color="auto"/>
        <w:right w:val="none" w:sz="0" w:space="0" w:color="auto"/>
      </w:divBdr>
    </w:div>
    <w:div w:id="247740263">
      <w:marLeft w:val="640"/>
      <w:marRight w:val="0"/>
      <w:marTop w:val="0"/>
      <w:marBottom w:val="0"/>
      <w:divBdr>
        <w:top w:val="none" w:sz="0" w:space="0" w:color="auto"/>
        <w:left w:val="none" w:sz="0" w:space="0" w:color="auto"/>
        <w:bottom w:val="none" w:sz="0" w:space="0" w:color="auto"/>
        <w:right w:val="none" w:sz="0" w:space="0" w:color="auto"/>
      </w:divBdr>
    </w:div>
    <w:div w:id="247812669">
      <w:marLeft w:val="640"/>
      <w:marRight w:val="0"/>
      <w:marTop w:val="0"/>
      <w:marBottom w:val="0"/>
      <w:divBdr>
        <w:top w:val="none" w:sz="0" w:space="0" w:color="auto"/>
        <w:left w:val="none" w:sz="0" w:space="0" w:color="auto"/>
        <w:bottom w:val="none" w:sz="0" w:space="0" w:color="auto"/>
        <w:right w:val="none" w:sz="0" w:space="0" w:color="auto"/>
      </w:divBdr>
    </w:div>
    <w:div w:id="247882958">
      <w:marLeft w:val="640"/>
      <w:marRight w:val="0"/>
      <w:marTop w:val="0"/>
      <w:marBottom w:val="0"/>
      <w:divBdr>
        <w:top w:val="none" w:sz="0" w:space="0" w:color="auto"/>
        <w:left w:val="none" w:sz="0" w:space="0" w:color="auto"/>
        <w:bottom w:val="none" w:sz="0" w:space="0" w:color="auto"/>
        <w:right w:val="none" w:sz="0" w:space="0" w:color="auto"/>
      </w:divBdr>
    </w:div>
    <w:div w:id="247883002">
      <w:marLeft w:val="640"/>
      <w:marRight w:val="0"/>
      <w:marTop w:val="0"/>
      <w:marBottom w:val="0"/>
      <w:divBdr>
        <w:top w:val="none" w:sz="0" w:space="0" w:color="auto"/>
        <w:left w:val="none" w:sz="0" w:space="0" w:color="auto"/>
        <w:bottom w:val="none" w:sz="0" w:space="0" w:color="auto"/>
        <w:right w:val="none" w:sz="0" w:space="0" w:color="auto"/>
      </w:divBdr>
    </w:div>
    <w:div w:id="247883374">
      <w:marLeft w:val="640"/>
      <w:marRight w:val="0"/>
      <w:marTop w:val="0"/>
      <w:marBottom w:val="0"/>
      <w:divBdr>
        <w:top w:val="none" w:sz="0" w:space="0" w:color="auto"/>
        <w:left w:val="none" w:sz="0" w:space="0" w:color="auto"/>
        <w:bottom w:val="none" w:sz="0" w:space="0" w:color="auto"/>
        <w:right w:val="none" w:sz="0" w:space="0" w:color="auto"/>
      </w:divBdr>
    </w:div>
    <w:div w:id="247889636">
      <w:marLeft w:val="640"/>
      <w:marRight w:val="0"/>
      <w:marTop w:val="0"/>
      <w:marBottom w:val="0"/>
      <w:divBdr>
        <w:top w:val="none" w:sz="0" w:space="0" w:color="auto"/>
        <w:left w:val="none" w:sz="0" w:space="0" w:color="auto"/>
        <w:bottom w:val="none" w:sz="0" w:space="0" w:color="auto"/>
        <w:right w:val="none" w:sz="0" w:space="0" w:color="auto"/>
      </w:divBdr>
    </w:div>
    <w:div w:id="248078181">
      <w:marLeft w:val="640"/>
      <w:marRight w:val="0"/>
      <w:marTop w:val="0"/>
      <w:marBottom w:val="0"/>
      <w:divBdr>
        <w:top w:val="none" w:sz="0" w:space="0" w:color="auto"/>
        <w:left w:val="none" w:sz="0" w:space="0" w:color="auto"/>
        <w:bottom w:val="none" w:sz="0" w:space="0" w:color="auto"/>
        <w:right w:val="none" w:sz="0" w:space="0" w:color="auto"/>
      </w:divBdr>
    </w:div>
    <w:div w:id="248195827">
      <w:marLeft w:val="640"/>
      <w:marRight w:val="0"/>
      <w:marTop w:val="0"/>
      <w:marBottom w:val="0"/>
      <w:divBdr>
        <w:top w:val="none" w:sz="0" w:space="0" w:color="auto"/>
        <w:left w:val="none" w:sz="0" w:space="0" w:color="auto"/>
        <w:bottom w:val="none" w:sz="0" w:space="0" w:color="auto"/>
        <w:right w:val="none" w:sz="0" w:space="0" w:color="auto"/>
      </w:divBdr>
    </w:div>
    <w:div w:id="248316922">
      <w:marLeft w:val="640"/>
      <w:marRight w:val="0"/>
      <w:marTop w:val="0"/>
      <w:marBottom w:val="0"/>
      <w:divBdr>
        <w:top w:val="none" w:sz="0" w:space="0" w:color="auto"/>
        <w:left w:val="none" w:sz="0" w:space="0" w:color="auto"/>
        <w:bottom w:val="none" w:sz="0" w:space="0" w:color="auto"/>
        <w:right w:val="none" w:sz="0" w:space="0" w:color="auto"/>
      </w:divBdr>
    </w:div>
    <w:div w:id="248320803">
      <w:marLeft w:val="640"/>
      <w:marRight w:val="0"/>
      <w:marTop w:val="0"/>
      <w:marBottom w:val="0"/>
      <w:divBdr>
        <w:top w:val="none" w:sz="0" w:space="0" w:color="auto"/>
        <w:left w:val="none" w:sz="0" w:space="0" w:color="auto"/>
        <w:bottom w:val="none" w:sz="0" w:space="0" w:color="auto"/>
        <w:right w:val="none" w:sz="0" w:space="0" w:color="auto"/>
      </w:divBdr>
    </w:div>
    <w:div w:id="248347617">
      <w:marLeft w:val="640"/>
      <w:marRight w:val="0"/>
      <w:marTop w:val="0"/>
      <w:marBottom w:val="0"/>
      <w:divBdr>
        <w:top w:val="none" w:sz="0" w:space="0" w:color="auto"/>
        <w:left w:val="none" w:sz="0" w:space="0" w:color="auto"/>
        <w:bottom w:val="none" w:sz="0" w:space="0" w:color="auto"/>
        <w:right w:val="none" w:sz="0" w:space="0" w:color="auto"/>
      </w:divBdr>
    </w:div>
    <w:div w:id="248394217">
      <w:marLeft w:val="640"/>
      <w:marRight w:val="0"/>
      <w:marTop w:val="0"/>
      <w:marBottom w:val="0"/>
      <w:divBdr>
        <w:top w:val="none" w:sz="0" w:space="0" w:color="auto"/>
        <w:left w:val="none" w:sz="0" w:space="0" w:color="auto"/>
        <w:bottom w:val="none" w:sz="0" w:space="0" w:color="auto"/>
        <w:right w:val="none" w:sz="0" w:space="0" w:color="auto"/>
      </w:divBdr>
    </w:div>
    <w:div w:id="248471070">
      <w:marLeft w:val="640"/>
      <w:marRight w:val="0"/>
      <w:marTop w:val="0"/>
      <w:marBottom w:val="0"/>
      <w:divBdr>
        <w:top w:val="none" w:sz="0" w:space="0" w:color="auto"/>
        <w:left w:val="none" w:sz="0" w:space="0" w:color="auto"/>
        <w:bottom w:val="none" w:sz="0" w:space="0" w:color="auto"/>
        <w:right w:val="none" w:sz="0" w:space="0" w:color="auto"/>
      </w:divBdr>
    </w:div>
    <w:div w:id="248588627">
      <w:marLeft w:val="640"/>
      <w:marRight w:val="0"/>
      <w:marTop w:val="0"/>
      <w:marBottom w:val="0"/>
      <w:divBdr>
        <w:top w:val="none" w:sz="0" w:space="0" w:color="auto"/>
        <w:left w:val="none" w:sz="0" w:space="0" w:color="auto"/>
        <w:bottom w:val="none" w:sz="0" w:space="0" w:color="auto"/>
        <w:right w:val="none" w:sz="0" w:space="0" w:color="auto"/>
      </w:divBdr>
    </w:div>
    <w:div w:id="248656428">
      <w:marLeft w:val="640"/>
      <w:marRight w:val="0"/>
      <w:marTop w:val="0"/>
      <w:marBottom w:val="0"/>
      <w:divBdr>
        <w:top w:val="none" w:sz="0" w:space="0" w:color="auto"/>
        <w:left w:val="none" w:sz="0" w:space="0" w:color="auto"/>
        <w:bottom w:val="none" w:sz="0" w:space="0" w:color="auto"/>
        <w:right w:val="none" w:sz="0" w:space="0" w:color="auto"/>
      </w:divBdr>
    </w:div>
    <w:div w:id="248659310">
      <w:marLeft w:val="640"/>
      <w:marRight w:val="0"/>
      <w:marTop w:val="0"/>
      <w:marBottom w:val="0"/>
      <w:divBdr>
        <w:top w:val="none" w:sz="0" w:space="0" w:color="auto"/>
        <w:left w:val="none" w:sz="0" w:space="0" w:color="auto"/>
        <w:bottom w:val="none" w:sz="0" w:space="0" w:color="auto"/>
        <w:right w:val="none" w:sz="0" w:space="0" w:color="auto"/>
      </w:divBdr>
    </w:div>
    <w:div w:id="248664140">
      <w:marLeft w:val="640"/>
      <w:marRight w:val="0"/>
      <w:marTop w:val="0"/>
      <w:marBottom w:val="0"/>
      <w:divBdr>
        <w:top w:val="none" w:sz="0" w:space="0" w:color="auto"/>
        <w:left w:val="none" w:sz="0" w:space="0" w:color="auto"/>
        <w:bottom w:val="none" w:sz="0" w:space="0" w:color="auto"/>
        <w:right w:val="none" w:sz="0" w:space="0" w:color="auto"/>
      </w:divBdr>
    </w:div>
    <w:div w:id="248807419">
      <w:marLeft w:val="640"/>
      <w:marRight w:val="0"/>
      <w:marTop w:val="0"/>
      <w:marBottom w:val="0"/>
      <w:divBdr>
        <w:top w:val="none" w:sz="0" w:space="0" w:color="auto"/>
        <w:left w:val="none" w:sz="0" w:space="0" w:color="auto"/>
        <w:bottom w:val="none" w:sz="0" w:space="0" w:color="auto"/>
        <w:right w:val="none" w:sz="0" w:space="0" w:color="auto"/>
      </w:divBdr>
    </w:div>
    <w:div w:id="248851421">
      <w:marLeft w:val="640"/>
      <w:marRight w:val="0"/>
      <w:marTop w:val="0"/>
      <w:marBottom w:val="0"/>
      <w:divBdr>
        <w:top w:val="none" w:sz="0" w:space="0" w:color="auto"/>
        <w:left w:val="none" w:sz="0" w:space="0" w:color="auto"/>
        <w:bottom w:val="none" w:sz="0" w:space="0" w:color="auto"/>
        <w:right w:val="none" w:sz="0" w:space="0" w:color="auto"/>
      </w:divBdr>
    </w:div>
    <w:div w:id="248856338">
      <w:marLeft w:val="640"/>
      <w:marRight w:val="0"/>
      <w:marTop w:val="0"/>
      <w:marBottom w:val="0"/>
      <w:divBdr>
        <w:top w:val="none" w:sz="0" w:space="0" w:color="auto"/>
        <w:left w:val="none" w:sz="0" w:space="0" w:color="auto"/>
        <w:bottom w:val="none" w:sz="0" w:space="0" w:color="auto"/>
        <w:right w:val="none" w:sz="0" w:space="0" w:color="auto"/>
      </w:divBdr>
    </w:div>
    <w:div w:id="248933752">
      <w:marLeft w:val="640"/>
      <w:marRight w:val="0"/>
      <w:marTop w:val="0"/>
      <w:marBottom w:val="0"/>
      <w:divBdr>
        <w:top w:val="none" w:sz="0" w:space="0" w:color="auto"/>
        <w:left w:val="none" w:sz="0" w:space="0" w:color="auto"/>
        <w:bottom w:val="none" w:sz="0" w:space="0" w:color="auto"/>
        <w:right w:val="none" w:sz="0" w:space="0" w:color="auto"/>
      </w:divBdr>
    </w:div>
    <w:div w:id="248976265">
      <w:marLeft w:val="640"/>
      <w:marRight w:val="0"/>
      <w:marTop w:val="0"/>
      <w:marBottom w:val="0"/>
      <w:divBdr>
        <w:top w:val="none" w:sz="0" w:space="0" w:color="auto"/>
        <w:left w:val="none" w:sz="0" w:space="0" w:color="auto"/>
        <w:bottom w:val="none" w:sz="0" w:space="0" w:color="auto"/>
        <w:right w:val="none" w:sz="0" w:space="0" w:color="auto"/>
      </w:divBdr>
    </w:div>
    <w:div w:id="249001340">
      <w:marLeft w:val="640"/>
      <w:marRight w:val="0"/>
      <w:marTop w:val="0"/>
      <w:marBottom w:val="0"/>
      <w:divBdr>
        <w:top w:val="none" w:sz="0" w:space="0" w:color="auto"/>
        <w:left w:val="none" w:sz="0" w:space="0" w:color="auto"/>
        <w:bottom w:val="none" w:sz="0" w:space="0" w:color="auto"/>
        <w:right w:val="none" w:sz="0" w:space="0" w:color="auto"/>
      </w:divBdr>
    </w:div>
    <w:div w:id="249193069">
      <w:marLeft w:val="640"/>
      <w:marRight w:val="0"/>
      <w:marTop w:val="0"/>
      <w:marBottom w:val="0"/>
      <w:divBdr>
        <w:top w:val="none" w:sz="0" w:space="0" w:color="auto"/>
        <w:left w:val="none" w:sz="0" w:space="0" w:color="auto"/>
        <w:bottom w:val="none" w:sz="0" w:space="0" w:color="auto"/>
        <w:right w:val="none" w:sz="0" w:space="0" w:color="auto"/>
      </w:divBdr>
    </w:div>
    <w:div w:id="249386079">
      <w:marLeft w:val="640"/>
      <w:marRight w:val="0"/>
      <w:marTop w:val="0"/>
      <w:marBottom w:val="0"/>
      <w:divBdr>
        <w:top w:val="none" w:sz="0" w:space="0" w:color="auto"/>
        <w:left w:val="none" w:sz="0" w:space="0" w:color="auto"/>
        <w:bottom w:val="none" w:sz="0" w:space="0" w:color="auto"/>
        <w:right w:val="none" w:sz="0" w:space="0" w:color="auto"/>
      </w:divBdr>
    </w:div>
    <w:div w:id="249507067">
      <w:marLeft w:val="640"/>
      <w:marRight w:val="0"/>
      <w:marTop w:val="0"/>
      <w:marBottom w:val="0"/>
      <w:divBdr>
        <w:top w:val="none" w:sz="0" w:space="0" w:color="auto"/>
        <w:left w:val="none" w:sz="0" w:space="0" w:color="auto"/>
        <w:bottom w:val="none" w:sz="0" w:space="0" w:color="auto"/>
        <w:right w:val="none" w:sz="0" w:space="0" w:color="auto"/>
      </w:divBdr>
    </w:div>
    <w:div w:id="249583979">
      <w:marLeft w:val="640"/>
      <w:marRight w:val="0"/>
      <w:marTop w:val="0"/>
      <w:marBottom w:val="0"/>
      <w:divBdr>
        <w:top w:val="none" w:sz="0" w:space="0" w:color="auto"/>
        <w:left w:val="none" w:sz="0" w:space="0" w:color="auto"/>
        <w:bottom w:val="none" w:sz="0" w:space="0" w:color="auto"/>
        <w:right w:val="none" w:sz="0" w:space="0" w:color="auto"/>
      </w:divBdr>
    </w:div>
    <w:div w:id="249584894">
      <w:marLeft w:val="640"/>
      <w:marRight w:val="0"/>
      <w:marTop w:val="0"/>
      <w:marBottom w:val="0"/>
      <w:divBdr>
        <w:top w:val="none" w:sz="0" w:space="0" w:color="auto"/>
        <w:left w:val="none" w:sz="0" w:space="0" w:color="auto"/>
        <w:bottom w:val="none" w:sz="0" w:space="0" w:color="auto"/>
        <w:right w:val="none" w:sz="0" w:space="0" w:color="auto"/>
      </w:divBdr>
    </w:div>
    <w:div w:id="249586649">
      <w:marLeft w:val="640"/>
      <w:marRight w:val="0"/>
      <w:marTop w:val="0"/>
      <w:marBottom w:val="0"/>
      <w:divBdr>
        <w:top w:val="none" w:sz="0" w:space="0" w:color="auto"/>
        <w:left w:val="none" w:sz="0" w:space="0" w:color="auto"/>
        <w:bottom w:val="none" w:sz="0" w:space="0" w:color="auto"/>
        <w:right w:val="none" w:sz="0" w:space="0" w:color="auto"/>
      </w:divBdr>
    </w:div>
    <w:div w:id="249658174">
      <w:marLeft w:val="640"/>
      <w:marRight w:val="0"/>
      <w:marTop w:val="0"/>
      <w:marBottom w:val="0"/>
      <w:divBdr>
        <w:top w:val="none" w:sz="0" w:space="0" w:color="auto"/>
        <w:left w:val="none" w:sz="0" w:space="0" w:color="auto"/>
        <w:bottom w:val="none" w:sz="0" w:space="0" w:color="auto"/>
        <w:right w:val="none" w:sz="0" w:space="0" w:color="auto"/>
      </w:divBdr>
    </w:div>
    <w:div w:id="249697630">
      <w:marLeft w:val="640"/>
      <w:marRight w:val="0"/>
      <w:marTop w:val="0"/>
      <w:marBottom w:val="0"/>
      <w:divBdr>
        <w:top w:val="none" w:sz="0" w:space="0" w:color="auto"/>
        <w:left w:val="none" w:sz="0" w:space="0" w:color="auto"/>
        <w:bottom w:val="none" w:sz="0" w:space="0" w:color="auto"/>
        <w:right w:val="none" w:sz="0" w:space="0" w:color="auto"/>
      </w:divBdr>
    </w:div>
    <w:div w:id="249698045">
      <w:marLeft w:val="640"/>
      <w:marRight w:val="0"/>
      <w:marTop w:val="0"/>
      <w:marBottom w:val="0"/>
      <w:divBdr>
        <w:top w:val="none" w:sz="0" w:space="0" w:color="auto"/>
        <w:left w:val="none" w:sz="0" w:space="0" w:color="auto"/>
        <w:bottom w:val="none" w:sz="0" w:space="0" w:color="auto"/>
        <w:right w:val="none" w:sz="0" w:space="0" w:color="auto"/>
      </w:divBdr>
    </w:div>
    <w:div w:id="249698276">
      <w:marLeft w:val="640"/>
      <w:marRight w:val="0"/>
      <w:marTop w:val="0"/>
      <w:marBottom w:val="0"/>
      <w:divBdr>
        <w:top w:val="none" w:sz="0" w:space="0" w:color="auto"/>
        <w:left w:val="none" w:sz="0" w:space="0" w:color="auto"/>
        <w:bottom w:val="none" w:sz="0" w:space="0" w:color="auto"/>
        <w:right w:val="none" w:sz="0" w:space="0" w:color="auto"/>
      </w:divBdr>
    </w:div>
    <w:div w:id="249781771">
      <w:marLeft w:val="640"/>
      <w:marRight w:val="0"/>
      <w:marTop w:val="0"/>
      <w:marBottom w:val="0"/>
      <w:divBdr>
        <w:top w:val="none" w:sz="0" w:space="0" w:color="auto"/>
        <w:left w:val="none" w:sz="0" w:space="0" w:color="auto"/>
        <w:bottom w:val="none" w:sz="0" w:space="0" w:color="auto"/>
        <w:right w:val="none" w:sz="0" w:space="0" w:color="auto"/>
      </w:divBdr>
    </w:div>
    <w:div w:id="249890624">
      <w:marLeft w:val="640"/>
      <w:marRight w:val="0"/>
      <w:marTop w:val="0"/>
      <w:marBottom w:val="0"/>
      <w:divBdr>
        <w:top w:val="none" w:sz="0" w:space="0" w:color="auto"/>
        <w:left w:val="none" w:sz="0" w:space="0" w:color="auto"/>
        <w:bottom w:val="none" w:sz="0" w:space="0" w:color="auto"/>
        <w:right w:val="none" w:sz="0" w:space="0" w:color="auto"/>
      </w:divBdr>
    </w:div>
    <w:div w:id="249969055">
      <w:marLeft w:val="640"/>
      <w:marRight w:val="0"/>
      <w:marTop w:val="0"/>
      <w:marBottom w:val="0"/>
      <w:divBdr>
        <w:top w:val="none" w:sz="0" w:space="0" w:color="auto"/>
        <w:left w:val="none" w:sz="0" w:space="0" w:color="auto"/>
        <w:bottom w:val="none" w:sz="0" w:space="0" w:color="auto"/>
        <w:right w:val="none" w:sz="0" w:space="0" w:color="auto"/>
      </w:divBdr>
    </w:div>
    <w:div w:id="249971244">
      <w:marLeft w:val="640"/>
      <w:marRight w:val="0"/>
      <w:marTop w:val="0"/>
      <w:marBottom w:val="0"/>
      <w:divBdr>
        <w:top w:val="none" w:sz="0" w:space="0" w:color="auto"/>
        <w:left w:val="none" w:sz="0" w:space="0" w:color="auto"/>
        <w:bottom w:val="none" w:sz="0" w:space="0" w:color="auto"/>
        <w:right w:val="none" w:sz="0" w:space="0" w:color="auto"/>
      </w:divBdr>
    </w:div>
    <w:div w:id="249972764">
      <w:marLeft w:val="640"/>
      <w:marRight w:val="0"/>
      <w:marTop w:val="0"/>
      <w:marBottom w:val="0"/>
      <w:divBdr>
        <w:top w:val="none" w:sz="0" w:space="0" w:color="auto"/>
        <w:left w:val="none" w:sz="0" w:space="0" w:color="auto"/>
        <w:bottom w:val="none" w:sz="0" w:space="0" w:color="auto"/>
        <w:right w:val="none" w:sz="0" w:space="0" w:color="auto"/>
      </w:divBdr>
    </w:div>
    <w:div w:id="249974322">
      <w:marLeft w:val="640"/>
      <w:marRight w:val="0"/>
      <w:marTop w:val="0"/>
      <w:marBottom w:val="0"/>
      <w:divBdr>
        <w:top w:val="none" w:sz="0" w:space="0" w:color="auto"/>
        <w:left w:val="none" w:sz="0" w:space="0" w:color="auto"/>
        <w:bottom w:val="none" w:sz="0" w:space="0" w:color="auto"/>
        <w:right w:val="none" w:sz="0" w:space="0" w:color="auto"/>
      </w:divBdr>
    </w:div>
    <w:div w:id="250049129">
      <w:marLeft w:val="640"/>
      <w:marRight w:val="0"/>
      <w:marTop w:val="0"/>
      <w:marBottom w:val="0"/>
      <w:divBdr>
        <w:top w:val="none" w:sz="0" w:space="0" w:color="auto"/>
        <w:left w:val="none" w:sz="0" w:space="0" w:color="auto"/>
        <w:bottom w:val="none" w:sz="0" w:space="0" w:color="auto"/>
        <w:right w:val="none" w:sz="0" w:space="0" w:color="auto"/>
      </w:divBdr>
    </w:div>
    <w:div w:id="250088522">
      <w:marLeft w:val="640"/>
      <w:marRight w:val="0"/>
      <w:marTop w:val="0"/>
      <w:marBottom w:val="0"/>
      <w:divBdr>
        <w:top w:val="none" w:sz="0" w:space="0" w:color="auto"/>
        <w:left w:val="none" w:sz="0" w:space="0" w:color="auto"/>
        <w:bottom w:val="none" w:sz="0" w:space="0" w:color="auto"/>
        <w:right w:val="none" w:sz="0" w:space="0" w:color="auto"/>
      </w:divBdr>
    </w:div>
    <w:div w:id="250240034">
      <w:marLeft w:val="640"/>
      <w:marRight w:val="0"/>
      <w:marTop w:val="0"/>
      <w:marBottom w:val="0"/>
      <w:divBdr>
        <w:top w:val="none" w:sz="0" w:space="0" w:color="auto"/>
        <w:left w:val="none" w:sz="0" w:space="0" w:color="auto"/>
        <w:bottom w:val="none" w:sz="0" w:space="0" w:color="auto"/>
        <w:right w:val="none" w:sz="0" w:space="0" w:color="auto"/>
      </w:divBdr>
    </w:div>
    <w:div w:id="250508737">
      <w:marLeft w:val="640"/>
      <w:marRight w:val="0"/>
      <w:marTop w:val="0"/>
      <w:marBottom w:val="0"/>
      <w:divBdr>
        <w:top w:val="none" w:sz="0" w:space="0" w:color="auto"/>
        <w:left w:val="none" w:sz="0" w:space="0" w:color="auto"/>
        <w:bottom w:val="none" w:sz="0" w:space="0" w:color="auto"/>
        <w:right w:val="none" w:sz="0" w:space="0" w:color="auto"/>
      </w:divBdr>
    </w:div>
    <w:div w:id="250552479">
      <w:marLeft w:val="640"/>
      <w:marRight w:val="0"/>
      <w:marTop w:val="0"/>
      <w:marBottom w:val="0"/>
      <w:divBdr>
        <w:top w:val="none" w:sz="0" w:space="0" w:color="auto"/>
        <w:left w:val="none" w:sz="0" w:space="0" w:color="auto"/>
        <w:bottom w:val="none" w:sz="0" w:space="0" w:color="auto"/>
        <w:right w:val="none" w:sz="0" w:space="0" w:color="auto"/>
      </w:divBdr>
    </w:div>
    <w:div w:id="250621120">
      <w:marLeft w:val="640"/>
      <w:marRight w:val="0"/>
      <w:marTop w:val="0"/>
      <w:marBottom w:val="0"/>
      <w:divBdr>
        <w:top w:val="none" w:sz="0" w:space="0" w:color="auto"/>
        <w:left w:val="none" w:sz="0" w:space="0" w:color="auto"/>
        <w:bottom w:val="none" w:sz="0" w:space="0" w:color="auto"/>
        <w:right w:val="none" w:sz="0" w:space="0" w:color="auto"/>
      </w:divBdr>
    </w:div>
    <w:div w:id="250625593">
      <w:marLeft w:val="640"/>
      <w:marRight w:val="0"/>
      <w:marTop w:val="0"/>
      <w:marBottom w:val="0"/>
      <w:divBdr>
        <w:top w:val="none" w:sz="0" w:space="0" w:color="auto"/>
        <w:left w:val="none" w:sz="0" w:space="0" w:color="auto"/>
        <w:bottom w:val="none" w:sz="0" w:space="0" w:color="auto"/>
        <w:right w:val="none" w:sz="0" w:space="0" w:color="auto"/>
      </w:divBdr>
    </w:div>
    <w:div w:id="250628307">
      <w:marLeft w:val="640"/>
      <w:marRight w:val="0"/>
      <w:marTop w:val="0"/>
      <w:marBottom w:val="0"/>
      <w:divBdr>
        <w:top w:val="none" w:sz="0" w:space="0" w:color="auto"/>
        <w:left w:val="none" w:sz="0" w:space="0" w:color="auto"/>
        <w:bottom w:val="none" w:sz="0" w:space="0" w:color="auto"/>
        <w:right w:val="none" w:sz="0" w:space="0" w:color="auto"/>
      </w:divBdr>
    </w:div>
    <w:div w:id="250698724">
      <w:marLeft w:val="640"/>
      <w:marRight w:val="0"/>
      <w:marTop w:val="0"/>
      <w:marBottom w:val="0"/>
      <w:divBdr>
        <w:top w:val="none" w:sz="0" w:space="0" w:color="auto"/>
        <w:left w:val="none" w:sz="0" w:space="0" w:color="auto"/>
        <w:bottom w:val="none" w:sz="0" w:space="0" w:color="auto"/>
        <w:right w:val="none" w:sz="0" w:space="0" w:color="auto"/>
      </w:divBdr>
    </w:div>
    <w:div w:id="250706191">
      <w:marLeft w:val="640"/>
      <w:marRight w:val="0"/>
      <w:marTop w:val="0"/>
      <w:marBottom w:val="0"/>
      <w:divBdr>
        <w:top w:val="none" w:sz="0" w:space="0" w:color="auto"/>
        <w:left w:val="none" w:sz="0" w:space="0" w:color="auto"/>
        <w:bottom w:val="none" w:sz="0" w:space="0" w:color="auto"/>
        <w:right w:val="none" w:sz="0" w:space="0" w:color="auto"/>
      </w:divBdr>
    </w:div>
    <w:div w:id="250742641">
      <w:marLeft w:val="640"/>
      <w:marRight w:val="0"/>
      <w:marTop w:val="0"/>
      <w:marBottom w:val="0"/>
      <w:divBdr>
        <w:top w:val="none" w:sz="0" w:space="0" w:color="auto"/>
        <w:left w:val="none" w:sz="0" w:space="0" w:color="auto"/>
        <w:bottom w:val="none" w:sz="0" w:space="0" w:color="auto"/>
        <w:right w:val="none" w:sz="0" w:space="0" w:color="auto"/>
      </w:divBdr>
    </w:div>
    <w:div w:id="250815457">
      <w:marLeft w:val="640"/>
      <w:marRight w:val="0"/>
      <w:marTop w:val="0"/>
      <w:marBottom w:val="0"/>
      <w:divBdr>
        <w:top w:val="none" w:sz="0" w:space="0" w:color="auto"/>
        <w:left w:val="none" w:sz="0" w:space="0" w:color="auto"/>
        <w:bottom w:val="none" w:sz="0" w:space="0" w:color="auto"/>
        <w:right w:val="none" w:sz="0" w:space="0" w:color="auto"/>
      </w:divBdr>
    </w:div>
    <w:div w:id="250966776">
      <w:marLeft w:val="640"/>
      <w:marRight w:val="0"/>
      <w:marTop w:val="0"/>
      <w:marBottom w:val="0"/>
      <w:divBdr>
        <w:top w:val="none" w:sz="0" w:space="0" w:color="auto"/>
        <w:left w:val="none" w:sz="0" w:space="0" w:color="auto"/>
        <w:bottom w:val="none" w:sz="0" w:space="0" w:color="auto"/>
        <w:right w:val="none" w:sz="0" w:space="0" w:color="auto"/>
      </w:divBdr>
    </w:div>
    <w:div w:id="251090950">
      <w:marLeft w:val="640"/>
      <w:marRight w:val="0"/>
      <w:marTop w:val="0"/>
      <w:marBottom w:val="0"/>
      <w:divBdr>
        <w:top w:val="none" w:sz="0" w:space="0" w:color="auto"/>
        <w:left w:val="none" w:sz="0" w:space="0" w:color="auto"/>
        <w:bottom w:val="none" w:sz="0" w:space="0" w:color="auto"/>
        <w:right w:val="none" w:sz="0" w:space="0" w:color="auto"/>
      </w:divBdr>
    </w:div>
    <w:div w:id="251092816">
      <w:marLeft w:val="640"/>
      <w:marRight w:val="0"/>
      <w:marTop w:val="0"/>
      <w:marBottom w:val="0"/>
      <w:divBdr>
        <w:top w:val="none" w:sz="0" w:space="0" w:color="auto"/>
        <w:left w:val="none" w:sz="0" w:space="0" w:color="auto"/>
        <w:bottom w:val="none" w:sz="0" w:space="0" w:color="auto"/>
        <w:right w:val="none" w:sz="0" w:space="0" w:color="auto"/>
      </w:divBdr>
    </w:div>
    <w:div w:id="251160680">
      <w:marLeft w:val="640"/>
      <w:marRight w:val="0"/>
      <w:marTop w:val="0"/>
      <w:marBottom w:val="0"/>
      <w:divBdr>
        <w:top w:val="none" w:sz="0" w:space="0" w:color="auto"/>
        <w:left w:val="none" w:sz="0" w:space="0" w:color="auto"/>
        <w:bottom w:val="none" w:sz="0" w:space="0" w:color="auto"/>
        <w:right w:val="none" w:sz="0" w:space="0" w:color="auto"/>
      </w:divBdr>
    </w:div>
    <w:div w:id="251165658">
      <w:marLeft w:val="640"/>
      <w:marRight w:val="0"/>
      <w:marTop w:val="0"/>
      <w:marBottom w:val="0"/>
      <w:divBdr>
        <w:top w:val="none" w:sz="0" w:space="0" w:color="auto"/>
        <w:left w:val="none" w:sz="0" w:space="0" w:color="auto"/>
        <w:bottom w:val="none" w:sz="0" w:space="0" w:color="auto"/>
        <w:right w:val="none" w:sz="0" w:space="0" w:color="auto"/>
      </w:divBdr>
    </w:div>
    <w:div w:id="251203323">
      <w:marLeft w:val="640"/>
      <w:marRight w:val="0"/>
      <w:marTop w:val="0"/>
      <w:marBottom w:val="0"/>
      <w:divBdr>
        <w:top w:val="none" w:sz="0" w:space="0" w:color="auto"/>
        <w:left w:val="none" w:sz="0" w:space="0" w:color="auto"/>
        <w:bottom w:val="none" w:sz="0" w:space="0" w:color="auto"/>
        <w:right w:val="none" w:sz="0" w:space="0" w:color="auto"/>
      </w:divBdr>
    </w:div>
    <w:div w:id="251209276">
      <w:marLeft w:val="640"/>
      <w:marRight w:val="0"/>
      <w:marTop w:val="0"/>
      <w:marBottom w:val="0"/>
      <w:divBdr>
        <w:top w:val="none" w:sz="0" w:space="0" w:color="auto"/>
        <w:left w:val="none" w:sz="0" w:space="0" w:color="auto"/>
        <w:bottom w:val="none" w:sz="0" w:space="0" w:color="auto"/>
        <w:right w:val="none" w:sz="0" w:space="0" w:color="auto"/>
      </w:divBdr>
    </w:div>
    <w:div w:id="251210049">
      <w:marLeft w:val="640"/>
      <w:marRight w:val="0"/>
      <w:marTop w:val="0"/>
      <w:marBottom w:val="0"/>
      <w:divBdr>
        <w:top w:val="none" w:sz="0" w:space="0" w:color="auto"/>
        <w:left w:val="none" w:sz="0" w:space="0" w:color="auto"/>
        <w:bottom w:val="none" w:sz="0" w:space="0" w:color="auto"/>
        <w:right w:val="none" w:sz="0" w:space="0" w:color="auto"/>
      </w:divBdr>
    </w:div>
    <w:div w:id="251284505">
      <w:marLeft w:val="640"/>
      <w:marRight w:val="0"/>
      <w:marTop w:val="0"/>
      <w:marBottom w:val="0"/>
      <w:divBdr>
        <w:top w:val="none" w:sz="0" w:space="0" w:color="auto"/>
        <w:left w:val="none" w:sz="0" w:space="0" w:color="auto"/>
        <w:bottom w:val="none" w:sz="0" w:space="0" w:color="auto"/>
        <w:right w:val="none" w:sz="0" w:space="0" w:color="auto"/>
      </w:divBdr>
    </w:div>
    <w:div w:id="251401616">
      <w:marLeft w:val="640"/>
      <w:marRight w:val="0"/>
      <w:marTop w:val="0"/>
      <w:marBottom w:val="0"/>
      <w:divBdr>
        <w:top w:val="none" w:sz="0" w:space="0" w:color="auto"/>
        <w:left w:val="none" w:sz="0" w:space="0" w:color="auto"/>
        <w:bottom w:val="none" w:sz="0" w:space="0" w:color="auto"/>
        <w:right w:val="none" w:sz="0" w:space="0" w:color="auto"/>
      </w:divBdr>
    </w:div>
    <w:div w:id="251550733">
      <w:marLeft w:val="640"/>
      <w:marRight w:val="0"/>
      <w:marTop w:val="0"/>
      <w:marBottom w:val="0"/>
      <w:divBdr>
        <w:top w:val="none" w:sz="0" w:space="0" w:color="auto"/>
        <w:left w:val="none" w:sz="0" w:space="0" w:color="auto"/>
        <w:bottom w:val="none" w:sz="0" w:space="0" w:color="auto"/>
        <w:right w:val="none" w:sz="0" w:space="0" w:color="auto"/>
      </w:divBdr>
    </w:div>
    <w:div w:id="251595970">
      <w:marLeft w:val="640"/>
      <w:marRight w:val="0"/>
      <w:marTop w:val="0"/>
      <w:marBottom w:val="0"/>
      <w:divBdr>
        <w:top w:val="none" w:sz="0" w:space="0" w:color="auto"/>
        <w:left w:val="none" w:sz="0" w:space="0" w:color="auto"/>
        <w:bottom w:val="none" w:sz="0" w:space="0" w:color="auto"/>
        <w:right w:val="none" w:sz="0" w:space="0" w:color="auto"/>
      </w:divBdr>
    </w:div>
    <w:div w:id="251597262">
      <w:marLeft w:val="640"/>
      <w:marRight w:val="0"/>
      <w:marTop w:val="0"/>
      <w:marBottom w:val="0"/>
      <w:divBdr>
        <w:top w:val="none" w:sz="0" w:space="0" w:color="auto"/>
        <w:left w:val="none" w:sz="0" w:space="0" w:color="auto"/>
        <w:bottom w:val="none" w:sz="0" w:space="0" w:color="auto"/>
        <w:right w:val="none" w:sz="0" w:space="0" w:color="auto"/>
      </w:divBdr>
    </w:div>
    <w:div w:id="251623147">
      <w:marLeft w:val="640"/>
      <w:marRight w:val="0"/>
      <w:marTop w:val="0"/>
      <w:marBottom w:val="0"/>
      <w:divBdr>
        <w:top w:val="none" w:sz="0" w:space="0" w:color="auto"/>
        <w:left w:val="none" w:sz="0" w:space="0" w:color="auto"/>
        <w:bottom w:val="none" w:sz="0" w:space="0" w:color="auto"/>
        <w:right w:val="none" w:sz="0" w:space="0" w:color="auto"/>
      </w:divBdr>
    </w:div>
    <w:div w:id="251665591">
      <w:marLeft w:val="640"/>
      <w:marRight w:val="0"/>
      <w:marTop w:val="0"/>
      <w:marBottom w:val="0"/>
      <w:divBdr>
        <w:top w:val="none" w:sz="0" w:space="0" w:color="auto"/>
        <w:left w:val="none" w:sz="0" w:space="0" w:color="auto"/>
        <w:bottom w:val="none" w:sz="0" w:space="0" w:color="auto"/>
        <w:right w:val="none" w:sz="0" w:space="0" w:color="auto"/>
      </w:divBdr>
    </w:div>
    <w:div w:id="251668562">
      <w:marLeft w:val="640"/>
      <w:marRight w:val="0"/>
      <w:marTop w:val="0"/>
      <w:marBottom w:val="0"/>
      <w:divBdr>
        <w:top w:val="none" w:sz="0" w:space="0" w:color="auto"/>
        <w:left w:val="none" w:sz="0" w:space="0" w:color="auto"/>
        <w:bottom w:val="none" w:sz="0" w:space="0" w:color="auto"/>
        <w:right w:val="none" w:sz="0" w:space="0" w:color="auto"/>
      </w:divBdr>
    </w:div>
    <w:div w:id="251738420">
      <w:marLeft w:val="640"/>
      <w:marRight w:val="0"/>
      <w:marTop w:val="0"/>
      <w:marBottom w:val="0"/>
      <w:divBdr>
        <w:top w:val="none" w:sz="0" w:space="0" w:color="auto"/>
        <w:left w:val="none" w:sz="0" w:space="0" w:color="auto"/>
        <w:bottom w:val="none" w:sz="0" w:space="0" w:color="auto"/>
        <w:right w:val="none" w:sz="0" w:space="0" w:color="auto"/>
      </w:divBdr>
    </w:div>
    <w:div w:id="251790538">
      <w:marLeft w:val="640"/>
      <w:marRight w:val="0"/>
      <w:marTop w:val="0"/>
      <w:marBottom w:val="0"/>
      <w:divBdr>
        <w:top w:val="none" w:sz="0" w:space="0" w:color="auto"/>
        <w:left w:val="none" w:sz="0" w:space="0" w:color="auto"/>
        <w:bottom w:val="none" w:sz="0" w:space="0" w:color="auto"/>
        <w:right w:val="none" w:sz="0" w:space="0" w:color="auto"/>
      </w:divBdr>
    </w:div>
    <w:div w:id="251816498">
      <w:marLeft w:val="640"/>
      <w:marRight w:val="0"/>
      <w:marTop w:val="0"/>
      <w:marBottom w:val="0"/>
      <w:divBdr>
        <w:top w:val="none" w:sz="0" w:space="0" w:color="auto"/>
        <w:left w:val="none" w:sz="0" w:space="0" w:color="auto"/>
        <w:bottom w:val="none" w:sz="0" w:space="0" w:color="auto"/>
        <w:right w:val="none" w:sz="0" w:space="0" w:color="auto"/>
      </w:divBdr>
    </w:div>
    <w:div w:id="251821740">
      <w:marLeft w:val="640"/>
      <w:marRight w:val="0"/>
      <w:marTop w:val="0"/>
      <w:marBottom w:val="0"/>
      <w:divBdr>
        <w:top w:val="none" w:sz="0" w:space="0" w:color="auto"/>
        <w:left w:val="none" w:sz="0" w:space="0" w:color="auto"/>
        <w:bottom w:val="none" w:sz="0" w:space="0" w:color="auto"/>
        <w:right w:val="none" w:sz="0" w:space="0" w:color="auto"/>
      </w:divBdr>
    </w:div>
    <w:div w:id="251864252">
      <w:marLeft w:val="640"/>
      <w:marRight w:val="0"/>
      <w:marTop w:val="0"/>
      <w:marBottom w:val="0"/>
      <w:divBdr>
        <w:top w:val="none" w:sz="0" w:space="0" w:color="auto"/>
        <w:left w:val="none" w:sz="0" w:space="0" w:color="auto"/>
        <w:bottom w:val="none" w:sz="0" w:space="0" w:color="auto"/>
        <w:right w:val="none" w:sz="0" w:space="0" w:color="auto"/>
      </w:divBdr>
    </w:div>
    <w:div w:id="251940505">
      <w:marLeft w:val="640"/>
      <w:marRight w:val="0"/>
      <w:marTop w:val="0"/>
      <w:marBottom w:val="0"/>
      <w:divBdr>
        <w:top w:val="none" w:sz="0" w:space="0" w:color="auto"/>
        <w:left w:val="none" w:sz="0" w:space="0" w:color="auto"/>
        <w:bottom w:val="none" w:sz="0" w:space="0" w:color="auto"/>
        <w:right w:val="none" w:sz="0" w:space="0" w:color="auto"/>
      </w:divBdr>
    </w:div>
    <w:div w:id="252059256">
      <w:marLeft w:val="640"/>
      <w:marRight w:val="0"/>
      <w:marTop w:val="0"/>
      <w:marBottom w:val="0"/>
      <w:divBdr>
        <w:top w:val="none" w:sz="0" w:space="0" w:color="auto"/>
        <w:left w:val="none" w:sz="0" w:space="0" w:color="auto"/>
        <w:bottom w:val="none" w:sz="0" w:space="0" w:color="auto"/>
        <w:right w:val="none" w:sz="0" w:space="0" w:color="auto"/>
      </w:divBdr>
    </w:div>
    <w:div w:id="252125151">
      <w:marLeft w:val="640"/>
      <w:marRight w:val="0"/>
      <w:marTop w:val="0"/>
      <w:marBottom w:val="0"/>
      <w:divBdr>
        <w:top w:val="none" w:sz="0" w:space="0" w:color="auto"/>
        <w:left w:val="none" w:sz="0" w:space="0" w:color="auto"/>
        <w:bottom w:val="none" w:sz="0" w:space="0" w:color="auto"/>
        <w:right w:val="none" w:sz="0" w:space="0" w:color="auto"/>
      </w:divBdr>
    </w:div>
    <w:div w:id="252125903">
      <w:marLeft w:val="640"/>
      <w:marRight w:val="0"/>
      <w:marTop w:val="0"/>
      <w:marBottom w:val="0"/>
      <w:divBdr>
        <w:top w:val="none" w:sz="0" w:space="0" w:color="auto"/>
        <w:left w:val="none" w:sz="0" w:space="0" w:color="auto"/>
        <w:bottom w:val="none" w:sz="0" w:space="0" w:color="auto"/>
        <w:right w:val="none" w:sz="0" w:space="0" w:color="auto"/>
      </w:divBdr>
    </w:div>
    <w:div w:id="252126683">
      <w:marLeft w:val="640"/>
      <w:marRight w:val="0"/>
      <w:marTop w:val="0"/>
      <w:marBottom w:val="0"/>
      <w:divBdr>
        <w:top w:val="none" w:sz="0" w:space="0" w:color="auto"/>
        <w:left w:val="none" w:sz="0" w:space="0" w:color="auto"/>
        <w:bottom w:val="none" w:sz="0" w:space="0" w:color="auto"/>
        <w:right w:val="none" w:sz="0" w:space="0" w:color="auto"/>
      </w:divBdr>
    </w:div>
    <w:div w:id="252128625">
      <w:marLeft w:val="640"/>
      <w:marRight w:val="0"/>
      <w:marTop w:val="0"/>
      <w:marBottom w:val="0"/>
      <w:divBdr>
        <w:top w:val="none" w:sz="0" w:space="0" w:color="auto"/>
        <w:left w:val="none" w:sz="0" w:space="0" w:color="auto"/>
        <w:bottom w:val="none" w:sz="0" w:space="0" w:color="auto"/>
        <w:right w:val="none" w:sz="0" w:space="0" w:color="auto"/>
      </w:divBdr>
    </w:div>
    <w:div w:id="252202862">
      <w:marLeft w:val="640"/>
      <w:marRight w:val="0"/>
      <w:marTop w:val="0"/>
      <w:marBottom w:val="0"/>
      <w:divBdr>
        <w:top w:val="none" w:sz="0" w:space="0" w:color="auto"/>
        <w:left w:val="none" w:sz="0" w:space="0" w:color="auto"/>
        <w:bottom w:val="none" w:sz="0" w:space="0" w:color="auto"/>
        <w:right w:val="none" w:sz="0" w:space="0" w:color="auto"/>
      </w:divBdr>
    </w:div>
    <w:div w:id="252208662">
      <w:marLeft w:val="640"/>
      <w:marRight w:val="0"/>
      <w:marTop w:val="0"/>
      <w:marBottom w:val="0"/>
      <w:divBdr>
        <w:top w:val="none" w:sz="0" w:space="0" w:color="auto"/>
        <w:left w:val="none" w:sz="0" w:space="0" w:color="auto"/>
        <w:bottom w:val="none" w:sz="0" w:space="0" w:color="auto"/>
        <w:right w:val="none" w:sz="0" w:space="0" w:color="auto"/>
      </w:divBdr>
    </w:div>
    <w:div w:id="252399013">
      <w:marLeft w:val="640"/>
      <w:marRight w:val="0"/>
      <w:marTop w:val="0"/>
      <w:marBottom w:val="0"/>
      <w:divBdr>
        <w:top w:val="none" w:sz="0" w:space="0" w:color="auto"/>
        <w:left w:val="none" w:sz="0" w:space="0" w:color="auto"/>
        <w:bottom w:val="none" w:sz="0" w:space="0" w:color="auto"/>
        <w:right w:val="none" w:sz="0" w:space="0" w:color="auto"/>
      </w:divBdr>
    </w:div>
    <w:div w:id="252470228">
      <w:marLeft w:val="640"/>
      <w:marRight w:val="0"/>
      <w:marTop w:val="0"/>
      <w:marBottom w:val="0"/>
      <w:divBdr>
        <w:top w:val="none" w:sz="0" w:space="0" w:color="auto"/>
        <w:left w:val="none" w:sz="0" w:space="0" w:color="auto"/>
        <w:bottom w:val="none" w:sz="0" w:space="0" w:color="auto"/>
        <w:right w:val="none" w:sz="0" w:space="0" w:color="auto"/>
      </w:divBdr>
    </w:div>
    <w:div w:id="252475674">
      <w:marLeft w:val="640"/>
      <w:marRight w:val="0"/>
      <w:marTop w:val="0"/>
      <w:marBottom w:val="0"/>
      <w:divBdr>
        <w:top w:val="none" w:sz="0" w:space="0" w:color="auto"/>
        <w:left w:val="none" w:sz="0" w:space="0" w:color="auto"/>
        <w:bottom w:val="none" w:sz="0" w:space="0" w:color="auto"/>
        <w:right w:val="none" w:sz="0" w:space="0" w:color="auto"/>
      </w:divBdr>
    </w:div>
    <w:div w:id="252512966">
      <w:marLeft w:val="640"/>
      <w:marRight w:val="0"/>
      <w:marTop w:val="0"/>
      <w:marBottom w:val="0"/>
      <w:divBdr>
        <w:top w:val="none" w:sz="0" w:space="0" w:color="auto"/>
        <w:left w:val="none" w:sz="0" w:space="0" w:color="auto"/>
        <w:bottom w:val="none" w:sz="0" w:space="0" w:color="auto"/>
        <w:right w:val="none" w:sz="0" w:space="0" w:color="auto"/>
      </w:divBdr>
    </w:div>
    <w:div w:id="252588691">
      <w:marLeft w:val="640"/>
      <w:marRight w:val="0"/>
      <w:marTop w:val="0"/>
      <w:marBottom w:val="0"/>
      <w:divBdr>
        <w:top w:val="none" w:sz="0" w:space="0" w:color="auto"/>
        <w:left w:val="none" w:sz="0" w:space="0" w:color="auto"/>
        <w:bottom w:val="none" w:sz="0" w:space="0" w:color="auto"/>
        <w:right w:val="none" w:sz="0" w:space="0" w:color="auto"/>
      </w:divBdr>
    </w:div>
    <w:div w:id="252662532">
      <w:marLeft w:val="640"/>
      <w:marRight w:val="0"/>
      <w:marTop w:val="0"/>
      <w:marBottom w:val="0"/>
      <w:divBdr>
        <w:top w:val="none" w:sz="0" w:space="0" w:color="auto"/>
        <w:left w:val="none" w:sz="0" w:space="0" w:color="auto"/>
        <w:bottom w:val="none" w:sz="0" w:space="0" w:color="auto"/>
        <w:right w:val="none" w:sz="0" w:space="0" w:color="auto"/>
      </w:divBdr>
    </w:div>
    <w:div w:id="252664821">
      <w:marLeft w:val="640"/>
      <w:marRight w:val="0"/>
      <w:marTop w:val="0"/>
      <w:marBottom w:val="0"/>
      <w:divBdr>
        <w:top w:val="none" w:sz="0" w:space="0" w:color="auto"/>
        <w:left w:val="none" w:sz="0" w:space="0" w:color="auto"/>
        <w:bottom w:val="none" w:sz="0" w:space="0" w:color="auto"/>
        <w:right w:val="none" w:sz="0" w:space="0" w:color="auto"/>
      </w:divBdr>
    </w:div>
    <w:div w:id="252780330">
      <w:marLeft w:val="640"/>
      <w:marRight w:val="0"/>
      <w:marTop w:val="0"/>
      <w:marBottom w:val="0"/>
      <w:divBdr>
        <w:top w:val="none" w:sz="0" w:space="0" w:color="auto"/>
        <w:left w:val="none" w:sz="0" w:space="0" w:color="auto"/>
        <w:bottom w:val="none" w:sz="0" w:space="0" w:color="auto"/>
        <w:right w:val="none" w:sz="0" w:space="0" w:color="auto"/>
      </w:divBdr>
    </w:div>
    <w:div w:id="252931656">
      <w:marLeft w:val="640"/>
      <w:marRight w:val="0"/>
      <w:marTop w:val="0"/>
      <w:marBottom w:val="0"/>
      <w:divBdr>
        <w:top w:val="none" w:sz="0" w:space="0" w:color="auto"/>
        <w:left w:val="none" w:sz="0" w:space="0" w:color="auto"/>
        <w:bottom w:val="none" w:sz="0" w:space="0" w:color="auto"/>
        <w:right w:val="none" w:sz="0" w:space="0" w:color="auto"/>
      </w:divBdr>
    </w:div>
    <w:div w:id="252976515">
      <w:marLeft w:val="640"/>
      <w:marRight w:val="0"/>
      <w:marTop w:val="0"/>
      <w:marBottom w:val="0"/>
      <w:divBdr>
        <w:top w:val="none" w:sz="0" w:space="0" w:color="auto"/>
        <w:left w:val="none" w:sz="0" w:space="0" w:color="auto"/>
        <w:bottom w:val="none" w:sz="0" w:space="0" w:color="auto"/>
        <w:right w:val="none" w:sz="0" w:space="0" w:color="auto"/>
      </w:divBdr>
    </w:div>
    <w:div w:id="252980123">
      <w:marLeft w:val="640"/>
      <w:marRight w:val="0"/>
      <w:marTop w:val="0"/>
      <w:marBottom w:val="0"/>
      <w:divBdr>
        <w:top w:val="none" w:sz="0" w:space="0" w:color="auto"/>
        <w:left w:val="none" w:sz="0" w:space="0" w:color="auto"/>
        <w:bottom w:val="none" w:sz="0" w:space="0" w:color="auto"/>
        <w:right w:val="none" w:sz="0" w:space="0" w:color="auto"/>
      </w:divBdr>
    </w:div>
    <w:div w:id="253055487">
      <w:marLeft w:val="640"/>
      <w:marRight w:val="0"/>
      <w:marTop w:val="0"/>
      <w:marBottom w:val="0"/>
      <w:divBdr>
        <w:top w:val="none" w:sz="0" w:space="0" w:color="auto"/>
        <w:left w:val="none" w:sz="0" w:space="0" w:color="auto"/>
        <w:bottom w:val="none" w:sz="0" w:space="0" w:color="auto"/>
        <w:right w:val="none" w:sz="0" w:space="0" w:color="auto"/>
      </w:divBdr>
    </w:div>
    <w:div w:id="253130264">
      <w:marLeft w:val="640"/>
      <w:marRight w:val="0"/>
      <w:marTop w:val="0"/>
      <w:marBottom w:val="0"/>
      <w:divBdr>
        <w:top w:val="none" w:sz="0" w:space="0" w:color="auto"/>
        <w:left w:val="none" w:sz="0" w:space="0" w:color="auto"/>
        <w:bottom w:val="none" w:sz="0" w:space="0" w:color="auto"/>
        <w:right w:val="none" w:sz="0" w:space="0" w:color="auto"/>
      </w:divBdr>
    </w:div>
    <w:div w:id="253171848">
      <w:marLeft w:val="640"/>
      <w:marRight w:val="0"/>
      <w:marTop w:val="0"/>
      <w:marBottom w:val="0"/>
      <w:divBdr>
        <w:top w:val="none" w:sz="0" w:space="0" w:color="auto"/>
        <w:left w:val="none" w:sz="0" w:space="0" w:color="auto"/>
        <w:bottom w:val="none" w:sz="0" w:space="0" w:color="auto"/>
        <w:right w:val="none" w:sz="0" w:space="0" w:color="auto"/>
      </w:divBdr>
    </w:div>
    <w:div w:id="253175803">
      <w:marLeft w:val="640"/>
      <w:marRight w:val="0"/>
      <w:marTop w:val="0"/>
      <w:marBottom w:val="0"/>
      <w:divBdr>
        <w:top w:val="none" w:sz="0" w:space="0" w:color="auto"/>
        <w:left w:val="none" w:sz="0" w:space="0" w:color="auto"/>
        <w:bottom w:val="none" w:sz="0" w:space="0" w:color="auto"/>
        <w:right w:val="none" w:sz="0" w:space="0" w:color="auto"/>
      </w:divBdr>
    </w:div>
    <w:div w:id="253366056">
      <w:marLeft w:val="640"/>
      <w:marRight w:val="0"/>
      <w:marTop w:val="0"/>
      <w:marBottom w:val="0"/>
      <w:divBdr>
        <w:top w:val="none" w:sz="0" w:space="0" w:color="auto"/>
        <w:left w:val="none" w:sz="0" w:space="0" w:color="auto"/>
        <w:bottom w:val="none" w:sz="0" w:space="0" w:color="auto"/>
        <w:right w:val="none" w:sz="0" w:space="0" w:color="auto"/>
      </w:divBdr>
    </w:div>
    <w:div w:id="253394126">
      <w:marLeft w:val="640"/>
      <w:marRight w:val="0"/>
      <w:marTop w:val="0"/>
      <w:marBottom w:val="0"/>
      <w:divBdr>
        <w:top w:val="none" w:sz="0" w:space="0" w:color="auto"/>
        <w:left w:val="none" w:sz="0" w:space="0" w:color="auto"/>
        <w:bottom w:val="none" w:sz="0" w:space="0" w:color="auto"/>
        <w:right w:val="none" w:sz="0" w:space="0" w:color="auto"/>
      </w:divBdr>
    </w:div>
    <w:div w:id="253439513">
      <w:marLeft w:val="640"/>
      <w:marRight w:val="0"/>
      <w:marTop w:val="0"/>
      <w:marBottom w:val="0"/>
      <w:divBdr>
        <w:top w:val="none" w:sz="0" w:space="0" w:color="auto"/>
        <w:left w:val="none" w:sz="0" w:space="0" w:color="auto"/>
        <w:bottom w:val="none" w:sz="0" w:space="0" w:color="auto"/>
        <w:right w:val="none" w:sz="0" w:space="0" w:color="auto"/>
      </w:divBdr>
    </w:div>
    <w:div w:id="253560528">
      <w:marLeft w:val="640"/>
      <w:marRight w:val="0"/>
      <w:marTop w:val="0"/>
      <w:marBottom w:val="0"/>
      <w:divBdr>
        <w:top w:val="none" w:sz="0" w:space="0" w:color="auto"/>
        <w:left w:val="none" w:sz="0" w:space="0" w:color="auto"/>
        <w:bottom w:val="none" w:sz="0" w:space="0" w:color="auto"/>
        <w:right w:val="none" w:sz="0" w:space="0" w:color="auto"/>
      </w:divBdr>
    </w:div>
    <w:div w:id="253562541">
      <w:marLeft w:val="640"/>
      <w:marRight w:val="0"/>
      <w:marTop w:val="0"/>
      <w:marBottom w:val="0"/>
      <w:divBdr>
        <w:top w:val="none" w:sz="0" w:space="0" w:color="auto"/>
        <w:left w:val="none" w:sz="0" w:space="0" w:color="auto"/>
        <w:bottom w:val="none" w:sz="0" w:space="0" w:color="auto"/>
        <w:right w:val="none" w:sz="0" w:space="0" w:color="auto"/>
      </w:divBdr>
    </w:div>
    <w:div w:id="253588774">
      <w:marLeft w:val="640"/>
      <w:marRight w:val="0"/>
      <w:marTop w:val="0"/>
      <w:marBottom w:val="0"/>
      <w:divBdr>
        <w:top w:val="none" w:sz="0" w:space="0" w:color="auto"/>
        <w:left w:val="none" w:sz="0" w:space="0" w:color="auto"/>
        <w:bottom w:val="none" w:sz="0" w:space="0" w:color="auto"/>
        <w:right w:val="none" w:sz="0" w:space="0" w:color="auto"/>
      </w:divBdr>
    </w:div>
    <w:div w:id="253705166">
      <w:marLeft w:val="640"/>
      <w:marRight w:val="0"/>
      <w:marTop w:val="0"/>
      <w:marBottom w:val="0"/>
      <w:divBdr>
        <w:top w:val="none" w:sz="0" w:space="0" w:color="auto"/>
        <w:left w:val="none" w:sz="0" w:space="0" w:color="auto"/>
        <w:bottom w:val="none" w:sz="0" w:space="0" w:color="auto"/>
        <w:right w:val="none" w:sz="0" w:space="0" w:color="auto"/>
      </w:divBdr>
    </w:div>
    <w:div w:id="253706292">
      <w:marLeft w:val="640"/>
      <w:marRight w:val="0"/>
      <w:marTop w:val="0"/>
      <w:marBottom w:val="0"/>
      <w:divBdr>
        <w:top w:val="none" w:sz="0" w:space="0" w:color="auto"/>
        <w:left w:val="none" w:sz="0" w:space="0" w:color="auto"/>
        <w:bottom w:val="none" w:sz="0" w:space="0" w:color="auto"/>
        <w:right w:val="none" w:sz="0" w:space="0" w:color="auto"/>
      </w:divBdr>
    </w:div>
    <w:div w:id="253711509">
      <w:marLeft w:val="640"/>
      <w:marRight w:val="0"/>
      <w:marTop w:val="0"/>
      <w:marBottom w:val="0"/>
      <w:divBdr>
        <w:top w:val="none" w:sz="0" w:space="0" w:color="auto"/>
        <w:left w:val="none" w:sz="0" w:space="0" w:color="auto"/>
        <w:bottom w:val="none" w:sz="0" w:space="0" w:color="auto"/>
        <w:right w:val="none" w:sz="0" w:space="0" w:color="auto"/>
      </w:divBdr>
    </w:div>
    <w:div w:id="253756174">
      <w:marLeft w:val="640"/>
      <w:marRight w:val="0"/>
      <w:marTop w:val="0"/>
      <w:marBottom w:val="0"/>
      <w:divBdr>
        <w:top w:val="none" w:sz="0" w:space="0" w:color="auto"/>
        <w:left w:val="none" w:sz="0" w:space="0" w:color="auto"/>
        <w:bottom w:val="none" w:sz="0" w:space="0" w:color="auto"/>
        <w:right w:val="none" w:sz="0" w:space="0" w:color="auto"/>
      </w:divBdr>
    </w:div>
    <w:div w:id="253780786">
      <w:marLeft w:val="640"/>
      <w:marRight w:val="0"/>
      <w:marTop w:val="0"/>
      <w:marBottom w:val="0"/>
      <w:divBdr>
        <w:top w:val="none" w:sz="0" w:space="0" w:color="auto"/>
        <w:left w:val="none" w:sz="0" w:space="0" w:color="auto"/>
        <w:bottom w:val="none" w:sz="0" w:space="0" w:color="auto"/>
        <w:right w:val="none" w:sz="0" w:space="0" w:color="auto"/>
      </w:divBdr>
    </w:div>
    <w:div w:id="253781745">
      <w:marLeft w:val="640"/>
      <w:marRight w:val="0"/>
      <w:marTop w:val="0"/>
      <w:marBottom w:val="0"/>
      <w:divBdr>
        <w:top w:val="none" w:sz="0" w:space="0" w:color="auto"/>
        <w:left w:val="none" w:sz="0" w:space="0" w:color="auto"/>
        <w:bottom w:val="none" w:sz="0" w:space="0" w:color="auto"/>
        <w:right w:val="none" w:sz="0" w:space="0" w:color="auto"/>
      </w:divBdr>
    </w:div>
    <w:div w:id="253898530">
      <w:marLeft w:val="640"/>
      <w:marRight w:val="0"/>
      <w:marTop w:val="0"/>
      <w:marBottom w:val="0"/>
      <w:divBdr>
        <w:top w:val="none" w:sz="0" w:space="0" w:color="auto"/>
        <w:left w:val="none" w:sz="0" w:space="0" w:color="auto"/>
        <w:bottom w:val="none" w:sz="0" w:space="0" w:color="auto"/>
        <w:right w:val="none" w:sz="0" w:space="0" w:color="auto"/>
      </w:divBdr>
    </w:div>
    <w:div w:id="253904007">
      <w:marLeft w:val="640"/>
      <w:marRight w:val="0"/>
      <w:marTop w:val="0"/>
      <w:marBottom w:val="0"/>
      <w:divBdr>
        <w:top w:val="none" w:sz="0" w:space="0" w:color="auto"/>
        <w:left w:val="none" w:sz="0" w:space="0" w:color="auto"/>
        <w:bottom w:val="none" w:sz="0" w:space="0" w:color="auto"/>
        <w:right w:val="none" w:sz="0" w:space="0" w:color="auto"/>
      </w:divBdr>
    </w:div>
    <w:div w:id="253906771">
      <w:marLeft w:val="640"/>
      <w:marRight w:val="0"/>
      <w:marTop w:val="0"/>
      <w:marBottom w:val="0"/>
      <w:divBdr>
        <w:top w:val="none" w:sz="0" w:space="0" w:color="auto"/>
        <w:left w:val="none" w:sz="0" w:space="0" w:color="auto"/>
        <w:bottom w:val="none" w:sz="0" w:space="0" w:color="auto"/>
        <w:right w:val="none" w:sz="0" w:space="0" w:color="auto"/>
      </w:divBdr>
    </w:div>
    <w:div w:id="253907050">
      <w:marLeft w:val="640"/>
      <w:marRight w:val="0"/>
      <w:marTop w:val="0"/>
      <w:marBottom w:val="0"/>
      <w:divBdr>
        <w:top w:val="none" w:sz="0" w:space="0" w:color="auto"/>
        <w:left w:val="none" w:sz="0" w:space="0" w:color="auto"/>
        <w:bottom w:val="none" w:sz="0" w:space="0" w:color="auto"/>
        <w:right w:val="none" w:sz="0" w:space="0" w:color="auto"/>
      </w:divBdr>
    </w:div>
    <w:div w:id="253907158">
      <w:marLeft w:val="640"/>
      <w:marRight w:val="0"/>
      <w:marTop w:val="0"/>
      <w:marBottom w:val="0"/>
      <w:divBdr>
        <w:top w:val="none" w:sz="0" w:space="0" w:color="auto"/>
        <w:left w:val="none" w:sz="0" w:space="0" w:color="auto"/>
        <w:bottom w:val="none" w:sz="0" w:space="0" w:color="auto"/>
        <w:right w:val="none" w:sz="0" w:space="0" w:color="auto"/>
      </w:divBdr>
    </w:div>
    <w:div w:id="253978481">
      <w:marLeft w:val="640"/>
      <w:marRight w:val="0"/>
      <w:marTop w:val="0"/>
      <w:marBottom w:val="0"/>
      <w:divBdr>
        <w:top w:val="none" w:sz="0" w:space="0" w:color="auto"/>
        <w:left w:val="none" w:sz="0" w:space="0" w:color="auto"/>
        <w:bottom w:val="none" w:sz="0" w:space="0" w:color="auto"/>
        <w:right w:val="none" w:sz="0" w:space="0" w:color="auto"/>
      </w:divBdr>
    </w:div>
    <w:div w:id="253982347">
      <w:marLeft w:val="640"/>
      <w:marRight w:val="0"/>
      <w:marTop w:val="0"/>
      <w:marBottom w:val="0"/>
      <w:divBdr>
        <w:top w:val="none" w:sz="0" w:space="0" w:color="auto"/>
        <w:left w:val="none" w:sz="0" w:space="0" w:color="auto"/>
        <w:bottom w:val="none" w:sz="0" w:space="0" w:color="auto"/>
        <w:right w:val="none" w:sz="0" w:space="0" w:color="auto"/>
      </w:divBdr>
    </w:div>
    <w:div w:id="254170387">
      <w:marLeft w:val="640"/>
      <w:marRight w:val="0"/>
      <w:marTop w:val="0"/>
      <w:marBottom w:val="0"/>
      <w:divBdr>
        <w:top w:val="none" w:sz="0" w:space="0" w:color="auto"/>
        <w:left w:val="none" w:sz="0" w:space="0" w:color="auto"/>
        <w:bottom w:val="none" w:sz="0" w:space="0" w:color="auto"/>
        <w:right w:val="none" w:sz="0" w:space="0" w:color="auto"/>
      </w:divBdr>
    </w:div>
    <w:div w:id="254175516">
      <w:marLeft w:val="640"/>
      <w:marRight w:val="0"/>
      <w:marTop w:val="0"/>
      <w:marBottom w:val="0"/>
      <w:divBdr>
        <w:top w:val="none" w:sz="0" w:space="0" w:color="auto"/>
        <w:left w:val="none" w:sz="0" w:space="0" w:color="auto"/>
        <w:bottom w:val="none" w:sz="0" w:space="0" w:color="auto"/>
        <w:right w:val="none" w:sz="0" w:space="0" w:color="auto"/>
      </w:divBdr>
    </w:div>
    <w:div w:id="254175934">
      <w:marLeft w:val="640"/>
      <w:marRight w:val="0"/>
      <w:marTop w:val="0"/>
      <w:marBottom w:val="0"/>
      <w:divBdr>
        <w:top w:val="none" w:sz="0" w:space="0" w:color="auto"/>
        <w:left w:val="none" w:sz="0" w:space="0" w:color="auto"/>
        <w:bottom w:val="none" w:sz="0" w:space="0" w:color="auto"/>
        <w:right w:val="none" w:sz="0" w:space="0" w:color="auto"/>
      </w:divBdr>
    </w:div>
    <w:div w:id="254284128">
      <w:marLeft w:val="640"/>
      <w:marRight w:val="0"/>
      <w:marTop w:val="0"/>
      <w:marBottom w:val="0"/>
      <w:divBdr>
        <w:top w:val="none" w:sz="0" w:space="0" w:color="auto"/>
        <w:left w:val="none" w:sz="0" w:space="0" w:color="auto"/>
        <w:bottom w:val="none" w:sz="0" w:space="0" w:color="auto"/>
        <w:right w:val="none" w:sz="0" w:space="0" w:color="auto"/>
      </w:divBdr>
    </w:div>
    <w:div w:id="254291195">
      <w:marLeft w:val="640"/>
      <w:marRight w:val="0"/>
      <w:marTop w:val="0"/>
      <w:marBottom w:val="0"/>
      <w:divBdr>
        <w:top w:val="none" w:sz="0" w:space="0" w:color="auto"/>
        <w:left w:val="none" w:sz="0" w:space="0" w:color="auto"/>
        <w:bottom w:val="none" w:sz="0" w:space="0" w:color="auto"/>
        <w:right w:val="none" w:sz="0" w:space="0" w:color="auto"/>
      </w:divBdr>
    </w:div>
    <w:div w:id="254436316">
      <w:marLeft w:val="640"/>
      <w:marRight w:val="0"/>
      <w:marTop w:val="0"/>
      <w:marBottom w:val="0"/>
      <w:divBdr>
        <w:top w:val="none" w:sz="0" w:space="0" w:color="auto"/>
        <w:left w:val="none" w:sz="0" w:space="0" w:color="auto"/>
        <w:bottom w:val="none" w:sz="0" w:space="0" w:color="auto"/>
        <w:right w:val="none" w:sz="0" w:space="0" w:color="auto"/>
      </w:divBdr>
    </w:div>
    <w:div w:id="254441314">
      <w:marLeft w:val="640"/>
      <w:marRight w:val="0"/>
      <w:marTop w:val="0"/>
      <w:marBottom w:val="0"/>
      <w:divBdr>
        <w:top w:val="none" w:sz="0" w:space="0" w:color="auto"/>
        <w:left w:val="none" w:sz="0" w:space="0" w:color="auto"/>
        <w:bottom w:val="none" w:sz="0" w:space="0" w:color="auto"/>
        <w:right w:val="none" w:sz="0" w:space="0" w:color="auto"/>
      </w:divBdr>
    </w:div>
    <w:div w:id="254479954">
      <w:marLeft w:val="640"/>
      <w:marRight w:val="0"/>
      <w:marTop w:val="0"/>
      <w:marBottom w:val="0"/>
      <w:divBdr>
        <w:top w:val="none" w:sz="0" w:space="0" w:color="auto"/>
        <w:left w:val="none" w:sz="0" w:space="0" w:color="auto"/>
        <w:bottom w:val="none" w:sz="0" w:space="0" w:color="auto"/>
        <w:right w:val="none" w:sz="0" w:space="0" w:color="auto"/>
      </w:divBdr>
    </w:div>
    <w:div w:id="254484533">
      <w:marLeft w:val="640"/>
      <w:marRight w:val="0"/>
      <w:marTop w:val="0"/>
      <w:marBottom w:val="0"/>
      <w:divBdr>
        <w:top w:val="none" w:sz="0" w:space="0" w:color="auto"/>
        <w:left w:val="none" w:sz="0" w:space="0" w:color="auto"/>
        <w:bottom w:val="none" w:sz="0" w:space="0" w:color="auto"/>
        <w:right w:val="none" w:sz="0" w:space="0" w:color="auto"/>
      </w:divBdr>
    </w:div>
    <w:div w:id="254628382">
      <w:marLeft w:val="640"/>
      <w:marRight w:val="0"/>
      <w:marTop w:val="0"/>
      <w:marBottom w:val="0"/>
      <w:divBdr>
        <w:top w:val="none" w:sz="0" w:space="0" w:color="auto"/>
        <w:left w:val="none" w:sz="0" w:space="0" w:color="auto"/>
        <w:bottom w:val="none" w:sz="0" w:space="0" w:color="auto"/>
        <w:right w:val="none" w:sz="0" w:space="0" w:color="auto"/>
      </w:divBdr>
    </w:div>
    <w:div w:id="254752688">
      <w:marLeft w:val="640"/>
      <w:marRight w:val="0"/>
      <w:marTop w:val="0"/>
      <w:marBottom w:val="0"/>
      <w:divBdr>
        <w:top w:val="none" w:sz="0" w:space="0" w:color="auto"/>
        <w:left w:val="none" w:sz="0" w:space="0" w:color="auto"/>
        <w:bottom w:val="none" w:sz="0" w:space="0" w:color="auto"/>
        <w:right w:val="none" w:sz="0" w:space="0" w:color="auto"/>
      </w:divBdr>
    </w:div>
    <w:div w:id="255094163">
      <w:marLeft w:val="640"/>
      <w:marRight w:val="0"/>
      <w:marTop w:val="0"/>
      <w:marBottom w:val="0"/>
      <w:divBdr>
        <w:top w:val="none" w:sz="0" w:space="0" w:color="auto"/>
        <w:left w:val="none" w:sz="0" w:space="0" w:color="auto"/>
        <w:bottom w:val="none" w:sz="0" w:space="0" w:color="auto"/>
        <w:right w:val="none" w:sz="0" w:space="0" w:color="auto"/>
      </w:divBdr>
    </w:div>
    <w:div w:id="255138079">
      <w:marLeft w:val="640"/>
      <w:marRight w:val="0"/>
      <w:marTop w:val="0"/>
      <w:marBottom w:val="0"/>
      <w:divBdr>
        <w:top w:val="none" w:sz="0" w:space="0" w:color="auto"/>
        <w:left w:val="none" w:sz="0" w:space="0" w:color="auto"/>
        <w:bottom w:val="none" w:sz="0" w:space="0" w:color="auto"/>
        <w:right w:val="none" w:sz="0" w:space="0" w:color="auto"/>
      </w:divBdr>
    </w:div>
    <w:div w:id="255140311">
      <w:marLeft w:val="640"/>
      <w:marRight w:val="0"/>
      <w:marTop w:val="0"/>
      <w:marBottom w:val="0"/>
      <w:divBdr>
        <w:top w:val="none" w:sz="0" w:space="0" w:color="auto"/>
        <w:left w:val="none" w:sz="0" w:space="0" w:color="auto"/>
        <w:bottom w:val="none" w:sz="0" w:space="0" w:color="auto"/>
        <w:right w:val="none" w:sz="0" w:space="0" w:color="auto"/>
      </w:divBdr>
    </w:div>
    <w:div w:id="255208169">
      <w:marLeft w:val="640"/>
      <w:marRight w:val="0"/>
      <w:marTop w:val="0"/>
      <w:marBottom w:val="0"/>
      <w:divBdr>
        <w:top w:val="none" w:sz="0" w:space="0" w:color="auto"/>
        <w:left w:val="none" w:sz="0" w:space="0" w:color="auto"/>
        <w:bottom w:val="none" w:sz="0" w:space="0" w:color="auto"/>
        <w:right w:val="none" w:sz="0" w:space="0" w:color="auto"/>
      </w:divBdr>
    </w:div>
    <w:div w:id="255211137">
      <w:marLeft w:val="640"/>
      <w:marRight w:val="0"/>
      <w:marTop w:val="0"/>
      <w:marBottom w:val="0"/>
      <w:divBdr>
        <w:top w:val="none" w:sz="0" w:space="0" w:color="auto"/>
        <w:left w:val="none" w:sz="0" w:space="0" w:color="auto"/>
        <w:bottom w:val="none" w:sz="0" w:space="0" w:color="auto"/>
        <w:right w:val="none" w:sz="0" w:space="0" w:color="auto"/>
      </w:divBdr>
    </w:div>
    <w:div w:id="255284974">
      <w:marLeft w:val="640"/>
      <w:marRight w:val="0"/>
      <w:marTop w:val="0"/>
      <w:marBottom w:val="0"/>
      <w:divBdr>
        <w:top w:val="none" w:sz="0" w:space="0" w:color="auto"/>
        <w:left w:val="none" w:sz="0" w:space="0" w:color="auto"/>
        <w:bottom w:val="none" w:sz="0" w:space="0" w:color="auto"/>
        <w:right w:val="none" w:sz="0" w:space="0" w:color="auto"/>
      </w:divBdr>
    </w:div>
    <w:div w:id="255287181">
      <w:marLeft w:val="640"/>
      <w:marRight w:val="0"/>
      <w:marTop w:val="0"/>
      <w:marBottom w:val="0"/>
      <w:divBdr>
        <w:top w:val="none" w:sz="0" w:space="0" w:color="auto"/>
        <w:left w:val="none" w:sz="0" w:space="0" w:color="auto"/>
        <w:bottom w:val="none" w:sz="0" w:space="0" w:color="auto"/>
        <w:right w:val="none" w:sz="0" w:space="0" w:color="auto"/>
      </w:divBdr>
    </w:div>
    <w:div w:id="255331252">
      <w:marLeft w:val="640"/>
      <w:marRight w:val="0"/>
      <w:marTop w:val="0"/>
      <w:marBottom w:val="0"/>
      <w:divBdr>
        <w:top w:val="none" w:sz="0" w:space="0" w:color="auto"/>
        <w:left w:val="none" w:sz="0" w:space="0" w:color="auto"/>
        <w:bottom w:val="none" w:sz="0" w:space="0" w:color="auto"/>
        <w:right w:val="none" w:sz="0" w:space="0" w:color="auto"/>
      </w:divBdr>
    </w:div>
    <w:div w:id="255335117">
      <w:marLeft w:val="640"/>
      <w:marRight w:val="0"/>
      <w:marTop w:val="0"/>
      <w:marBottom w:val="0"/>
      <w:divBdr>
        <w:top w:val="none" w:sz="0" w:space="0" w:color="auto"/>
        <w:left w:val="none" w:sz="0" w:space="0" w:color="auto"/>
        <w:bottom w:val="none" w:sz="0" w:space="0" w:color="auto"/>
        <w:right w:val="none" w:sz="0" w:space="0" w:color="auto"/>
      </w:divBdr>
    </w:div>
    <w:div w:id="255479288">
      <w:marLeft w:val="640"/>
      <w:marRight w:val="0"/>
      <w:marTop w:val="0"/>
      <w:marBottom w:val="0"/>
      <w:divBdr>
        <w:top w:val="none" w:sz="0" w:space="0" w:color="auto"/>
        <w:left w:val="none" w:sz="0" w:space="0" w:color="auto"/>
        <w:bottom w:val="none" w:sz="0" w:space="0" w:color="auto"/>
        <w:right w:val="none" w:sz="0" w:space="0" w:color="auto"/>
      </w:divBdr>
    </w:div>
    <w:div w:id="255526478">
      <w:marLeft w:val="640"/>
      <w:marRight w:val="0"/>
      <w:marTop w:val="0"/>
      <w:marBottom w:val="0"/>
      <w:divBdr>
        <w:top w:val="none" w:sz="0" w:space="0" w:color="auto"/>
        <w:left w:val="none" w:sz="0" w:space="0" w:color="auto"/>
        <w:bottom w:val="none" w:sz="0" w:space="0" w:color="auto"/>
        <w:right w:val="none" w:sz="0" w:space="0" w:color="auto"/>
      </w:divBdr>
    </w:div>
    <w:div w:id="255552847">
      <w:marLeft w:val="640"/>
      <w:marRight w:val="0"/>
      <w:marTop w:val="0"/>
      <w:marBottom w:val="0"/>
      <w:divBdr>
        <w:top w:val="none" w:sz="0" w:space="0" w:color="auto"/>
        <w:left w:val="none" w:sz="0" w:space="0" w:color="auto"/>
        <w:bottom w:val="none" w:sz="0" w:space="0" w:color="auto"/>
        <w:right w:val="none" w:sz="0" w:space="0" w:color="auto"/>
      </w:divBdr>
    </w:div>
    <w:div w:id="255599645">
      <w:marLeft w:val="640"/>
      <w:marRight w:val="0"/>
      <w:marTop w:val="0"/>
      <w:marBottom w:val="0"/>
      <w:divBdr>
        <w:top w:val="none" w:sz="0" w:space="0" w:color="auto"/>
        <w:left w:val="none" w:sz="0" w:space="0" w:color="auto"/>
        <w:bottom w:val="none" w:sz="0" w:space="0" w:color="auto"/>
        <w:right w:val="none" w:sz="0" w:space="0" w:color="auto"/>
      </w:divBdr>
    </w:div>
    <w:div w:id="255602886">
      <w:marLeft w:val="640"/>
      <w:marRight w:val="0"/>
      <w:marTop w:val="0"/>
      <w:marBottom w:val="0"/>
      <w:divBdr>
        <w:top w:val="none" w:sz="0" w:space="0" w:color="auto"/>
        <w:left w:val="none" w:sz="0" w:space="0" w:color="auto"/>
        <w:bottom w:val="none" w:sz="0" w:space="0" w:color="auto"/>
        <w:right w:val="none" w:sz="0" w:space="0" w:color="auto"/>
      </w:divBdr>
    </w:div>
    <w:div w:id="255603616">
      <w:marLeft w:val="640"/>
      <w:marRight w:val="0"/>
      <w:marTop w:val="0"/>
      <w:marBottom w:val="0"/>
      <w:divBdr>
        <w:top w:val="none" w:sz="0" w:space="0" w:color="auto"/>
        <w:left w:val="none" w:sz="0" w:space="0" w:color="auto"/>
        <w:bottom w:val="none" w:sz="0" w:space="0" w:color="auto"/>
        <w:right w:val="none" w:sz="0" w:space="0" w:color="auto"/>
      </w:divBdr>
    </w:div>
    <w:div w:id="255671419">
      <w:marLeft w:val="640"/>
      <w:marRight w:val="0"/>
      <w:marTop w:val="0"/>
      <w:marBottom w:val="0"/>
      <w:divBdr>
        <w:top w:val="none" w:sz="0" w:space="0" w:color="auto"/>
        <w:left w:val="none" w:sz="0" w:space="0" w:color="auto"/>
        <w:bottom w:val="none" w:sz="0" w:space="0" w:color="auto"/>
        <w:right w:val="none" w:sz="0" w:space="0" w:color="auto"/>
      </w:divBdr>
    </w:div>
    <w:div w:id="255671800">
      <w:marLeft w:val="640"/>
      <w:marRight w:val="0"/>
      <w:marTop w:val="0"/>
      <w:marBottom w:val="0"/>
      <w:divBdr>
        <w:top w:val="none" w:sz="0" w:space="0" w:color="auto"/>
        <w:left w:val="none" w:sz="0" w:space="0" w:color="auto"/>
        <w:bottom w:val="none" w:sz="0" w:space="0" w:color="auto"/>
        <w:right w:val="none" w:sz="0" w:space="0" w:color="auto"/>
      </w:divBdr>
    </w:div>
    <w:div w:id="255675038">
      <w:marLeft w:val="640"/>
      <w:marRight w:val="0"/>
      <w:marTop w:val="0"/>
      <w:marBottom w:val="0"/>
      <w:divBdr>
        <w:top w:val="none" w:sz="0" w:space="0" w:color="auto"/>
        <w:left w:val="none" w:sz="0" w:space="0" w:color="auto"/>
        <w:bottom w:val="none" w:sz="0" w:space="0" w:color="auto"/>
        <w:right w:val="none" w:sz="0" w:space="0" w:color="auto"/>
      </w:divBdr>
    </w:div>
    <w:div w:id="255748606">
      <w:marLeft w:val="640"/>
      <w:marRight w:val="0"/>
      <w:marTop w:val="0"/>
      <w:marBottom w:val="0"/>
      <w:divBdr>
        <w:top w:val="none" w:sz="0" w:space="0" w:color="auto"/>
        <w:left w:val="none" w:sz="0" w:space="0" w:color="auto"/>
        <w:bottom w:val="none" w:sz="0" w:space="0" w:color="auto"/>
        <w:right w:val="none" w:sz="0" w:space="0" w:color="auto"/>
      </w:divBdr>
    </w:div>
    <w:div w:id="255788788">
      <w:marLeft w:val="640"/>
      <w:marRight w:val="0"/>
      <w:marTop w:val="0"/>
      <w:marBottom w:val="0"/>
      <w:divBdr>
        <w:top w:val="none" w:sz="0" w:space="0" w:color="auto"/>
        <w:left w:val="none" w:sz="0" w:space="0" w:color="auto"/>
        <w:bottom w:val="none" w:sz="0" w:space="0" w:color="auto"/>
        <w:right w:val="none" w:sz="0" w:space="0" w:color="auto"/>
      </w:divBdr>
    </w:div>
    <w:div w:id="255790400">
      <w:marLeft w:val="640"/>
      <w:marRight w:val="0"/>
      <w:marTop w:val="0"/>
      <w:marBottom w:val="0"/>
      <w:divBdr>
        <w:top w:val="none" w:sz="0" w:space="0" w:color="auto"/>
        <w:left w:val="none" w:sz="0" w:space="0" w:color="auto"/>
        <w:bottom w:val="none" w:sz="0" w:space="0" w:color="auto"/>
        <w:right w:val="none" w:sz="0" w:space="0" w:color="auto"/>
      </w:divBdr>
    </w:div>
    <w:div w:id="255984757">
      <w:marLeft w:val="640"/>
      <w:marRight w:val="0"/>
      <w:marTop w:val="0"/>
      <w:marBottom w:val="0"/>
      <w:divBdr>
        <w:top w:val="none" w:sz="0" w:space="0" w:color="auto"/>
        <w:left w:val="none" w:sz="0" w:space="0" w:color="auto"/>
        <w:bottom w:val="none" w:sz="0" w:space="0" w:color="auto"/>
        <w:right w:val="none" w:sz="0" w:space="0" w:color="auto"/>
      </w:divBdr>
    </w:div>
    <w:div w:id="256136610">
      <w:marLeft w:val="640"/>
      <w:marRight w:val="0"/>
      <w:marTop w:val="0"/>
      <w:marBottom w:val="0"/>
      <w:divBdr>
        <w:top w:val="none" w:sz="0" w:space="0" w:color="auto"/>
        <w:left w:val="none" w:sz="0" w:space="0" w:color="auto"/>
        <w:bottom w:val="none" w:sz="0" w:space="0" w:color="auto"/>
        <w:right w:val="none" w:sz="0" w:space="0" w:color="auto"/>
      </w:divBdr>
    </w:div>
    <w:div w:id="256251479">
      <w:marLeft w:val="640"/>
      <w:marRight w:val="0"/>
      <w:marTop w:val="0"/>
      <w:marBottom w:val="0"/>
      <w:divBdr>
        <w:top w:val="none" w:sz="0" w:space="0" w:color="auto"/>
        <w:left w:val="none" w:sz="0" w:space="0" w:color="auto"/>
        <w:bottom w:val="none" w:sz="0" w:space="0" w:color="auto"/>
        <w:right w:val="none" w:sz="0" w:space="0" w:color="auto"/>
      </w:divBdr>
    </w:div>
    <w:div w:id="256327600">
      <w:marLeft w:val="640"/>
      <w:marRight w:val="0"/>
      <w:marTop w:val="0"/>
      <w:marBottom w:val="0"/>
      <w:divBdr>
        <w:top w:val="none" w:sz="0" w:space="0" w:color="auto"/>
        <w:left w:val="none" w:sz="0" w:space="0" w:color="auto"/>
        <w:bottom w:val="none" w:sz="0" w:space="0" w:color="auto"/>
        <w:right w:val="none" w:sz="0" w:space="0" w:color="auto"/>
      </w:divBdr>
    </w:div>
    <w:div w:id="256331119">
      <w:marLeft w:val="640"/>
      <w:marRight w:val="0"/>
      <w:marTop w:val="0"/>
      <w:marBottom w:val="0"/>
      <w:divBdr>
        <w:top w:val="none" w:sz="0" w:space="0" w:color="auto"/>
        <w:left w:val="none" w:sz="0" w:space="0" w:color="auto"/>
        <w:bottom w:val="none" w:sz="0" w:space="0" w:color="auto"/>
        <w:right w:val="none" w:sz="0" w:space="0" w:color="auto"/>
      </w:divBdr>
    </w:div>
    <w:div w:id="256400609">
      <w:marLeft w:val="640"/>
      <w:marRight w:val="0"/>
      <w:marTop w:val="0"/>
      <w:marBottom w:val="0"/>
      <w:divBdr>
        <w:top w:val="none" w:sz="0" w:space="0" w:color="auto"/>
        <w:left w:val="none" w:sz="0" w:space="0" w:color="auto"/>
        <w:bottom w:val="none" w:sz="0" w:space="0" w:color="auto"/>
        <w:right w:val="none" w:sz="0" w:space="0" w:color="auto"/>
      </w:divBdr>
    </w:div>
    <w:div w:id="256446828">
      <w:marLeft w:val="640"/>
      <w:marRight w:val="0"/>
      <w:marTop w:val="0"/>
      <w:marBottom w:val="0"/>
      <w:divBdr>
        <w:top w:val="none" w:sz="0" w:space="0" w:color="auto"/>
        <w:left w:val="none" w:sz="0" w:space="0" w:color="auto"/>
        <w:bottom w:val="none" w:sz="0" w:space="0" w:color="auto"/>
        <w:right w:val="none" w:sz="0" w:space="0" w:color="auto"/>
      </w:divBdr>
    </w:div>
    <w:div w:id="256448284">
      <w:marLeft w:val="640"/>
      <w:marRight w:val="0"/>
      <w:marTop w:val="0"/>
      <w:marBottom w:val="0"/>
      <w:divBdr>
        <w:top w:val="none" w:sz="0" w:space="0" w:color="auto"/>
        <w:left w:val="none" w:sz="0" w:space="0" w:color="auto"/>
        <w:bottom w:val="none" w:sz="0" w:space="0" w:color="auto"/>
        <w:right w:val="none" w:sz="0" w:space="0" w:color="auto"/>
      </w:divBdr>
    </w:div>
    <w:div w:id="256526983">
      <w:marLeft w:val="640"/>
      <w:marRight w:val="0"/>
      <w:marTop w:val="0"/>
      <w:marBottom w:val="0"/>
      <w:divBdr>
        <w:top w:val="none" w:sz="0" w:space="0" w:color="auto"/>
        <w:left w:val="none" w:sz="0" w:space="0" w:color="auto"/>
        <w:bottom w:val="none" w:sz="0" w:space="0" w:color="auto"/>
        <w:right w:val="none" w:sz="0" w:space="0" w:color="auto"/>
      </w:divBdr>
    </w:div>
    <w:div w:id="256645636">
      <w:marLeft w:val="640"/>
      <w:marRight w:val="0"/>
      <w:marTop w:val="0"/>
      <w:marBottom w:val="0"/>
      <w:divBdr>
        <w:top w:val="none" w:sz="0" w:space="0" w:color="auto"/>
        <w:left w:val="none" w:sz="0" w:space="0" w:color="auto"/>
        <w:bottom w:val="none" w:sz="0" w:space="0" w:color="auto"/>
        <w:right w:val="none" w:sz="0" w:space="0" w:color="auto"/>
      </w:divBdr>
    </w:div>
    <w:div w:id="256788006">
      <w:marLeft w:val="640"/>
      <w:marRight w:val="0"/>
      <w:marTop w:val="0"/>
      <w:marBottom w:val="0"/>
      <w:divBdr>
        <w:top w:val="none" w:sz="0" w:space="0" w:color="auto"/>
        <w:left w:val="none" w:sz="0" w:space="0" w:color="auto"/>
        <w:bottom w:val="none" w:sz="0" w:space="0" w:color="auto"/>
        <w:right w:val="none" w:sz="0" w:space="0" w:color="auto"/>
      </w:divBdr>
    </w:div>
    <w:div w:id="256792182">
      <w:marLeft w:val="640"/>
      <w:marRight w:val="0"/>
      <w:marTop w:val="0"/>
      <w:marBottom w:val="0"/>
      <w:divBdr>
        <w:top w:val="none" w:sz="0" w:space="0" w:color="auto"/>
        <w:left w:val="none" w:sz="0" w:space="0" w:color="auto"/>
        <w:bottom w:val="none" w:sz="0" w:space="0" w:color="auto"/>
        <w:right w:val="none" w:sz="0" w:space="0" w:color="auto"/>
      </w:divBdr>
    </w:div>
    <w:div w:id="256795924">
      <w:marLeft w:val="640"/>
      <w:marRight w:val="0"/>
      <w:marTop w:val="0"/>
      <w:marBottom w:val="0"/>
      <w:divBdr>
        <w:top w:val="none" w:sz="0" w:space="0" w:color="auto"/>
        <w:left w:val="none" w:sz="0" w:space="0" w:color="auto"/>
        <w:bottom w:val="none" w:sz="0" w:space="0" w:color="auto"/>
        <w:right w:val="none" w:sz="0" w:space="0" w:color="auto"/>
      </w:divBdr>
    </w:div>
    <w:div w:id="256836612">
      <w:marLeft w:val="640"/>
      <w:marRight w:val="0"/>
      <w:marTop w:val="0"/>
      <w:marBottom w:val="0"/>
      <w:divBdr>
        <w:top w:val="none" w:sz="0" w:space="0" w:color="auto"/>
        <w:left w:val="none" w:sz="0" w:space="0" w:color="auto"/>
        <w:bottom w:val="none" w:sz="0" w:space="0" w:color="auto"/>
        <w:right w:val="none" w:sz="0" w:space="0" w:color="auto"/>
      </w:divBdr>
    </w:div>
    <w:div w:id="256866926">
      <w:marLeft w:val="640"/>
      <w:marRight w:val="0"/>
      <w:marTop w:val="0"/>
      <w:marBottom w:val="0"/>
      <w:divBdr>
        <w:top w:val="none" w:sz="0" w:space="0" w:color="auto"/>
        <w:left w:val="none" w:sz="0" w:space="0" w:color="auto"/>
        <w:bottom w:val="none" w:sz="0" w:space="0" w:color="auto"/>
        <w:right w:val="none" w:sz="0" w:space="0" w:color="auto"/>
      </w:divBdr>
    </w:div>
    <w:div w:id="256910288">
      <w:marLeft w:val="640"/>
      <w:marRight w:val="0"/>
      <w:marTop w:val="0"/>
      <w:marBottom w:val="0"/>
      <w:divBdr>
        <w:top w:val="none" w:sz="0" w:space="0" w:color="auto"/>
        <w:left w:val="none" w:sz="0" w:space="0" w:color="auto"/>
        <w:bottom w:val="none" w:sz="0" w:space="0" w:color="auto"/>
        <w:right w:val="none" w:sz="0" w:space="0" w:color="auto"/>
      </w:divBdr>
    </w:div>
    <w:div w:id="256912962">
      <w:marLeft w:val="640"/>
      <w:marRight w:val="0"/>
      <w:marTop w:val="0"/>
      <w:marBottom w:val="0"/>
      <w:divBdr>
        <w:top w:val="none" w:sz="0" w:space="0" w:color="auto"/>
        <w:left w:val="none" w:sz="0" w:space="0" w:color="auto"/>
        <w:bottom w:val="none" w:sz="0" w:space="0" w:color="auto"/>
        <w:right w:val="none" w:sz="0" w:space="0" w:color="auto"/>
      </w:divBdr>
    </w:div>
    <w:div w:id="257061548">
      <w:marLeft w:val="640"/>
      <w:marRight w:val="0"/>
      <w:marTop w:val="0"/>
      <w:marBottom w:val="0"/>
      <w:divBdr>
        <w:top w:val="none" w:sz="0" w:space="0" w:color="auto"/>
        <w:left w:val="none" w:sz="0" w:space="0" w:color="auto"/>
        <w:bottom w:val="none" w:sz="0" w:space="0" w:color="auto"/>
        <w:right w:val="none" w:sz="0" w:space="0" w:color="auto"/>
      </w:divBdr>
    </w:div>
    <w:div w:id="257102552">
      <w:marLeft w:val="640"/>
      <w:marRight w:val="0"/>
      <w:marTop w:val="0"/>
      <w:marBottom w:val="0"/>
      <w:divBdr>
        <w:top w:val="none" w:sz="0" w:space="0" w:color="auto"/>
        <w:left w:val="none" w:sz="0" w:space="0" w:color="auto"/>
        <w:bottom w:val="none" w:sz="0" w:space="0" w:color="auto"/>
        <w:right w:val="none" w:sz="0" w:space="0" w:color="auto"/>
      </w:divBdr>
    </w:div>
    <w:div w:id="257180610">
      <w:marLeft w:val="640"/>
      <w:marRight w:val="0"/>
      <w:marTop w:val="0"/>
      <w:marBottom w:val="0"/>
      <w:divBdr>
        <w:top w:val="none" w:sz="0" w:space="0" w:color="auto"/>
        <w:left w:val="none" w:sz="0" w:space="0" w:color="auto"/>
        <w:bottom w:val="none" w:sz="0" w:space="0" w:color="auto"/>
        <w:right w:val="none" w:sz="0" w:space="0" w:color="auto"/>
      </w:divBdr>
    </w:div>
    <w:div w:id="257251005">
      <w:marLeft w:val="640"/>
      <w:marRight w:val="0"/>
      <w:marTop w:val="0"/>
      <w:marBottom w:val="0"/>
      <w:divBdr>
        <w:top w:val="none" w:sz="0" w:space="0" w:color="auto"/>
        <w:left w:val="none" w:sz="0" w:space="0" w:color="auto"/>
        <w:bottom w:val="none" w:sz="0" w:space="0" w:color="auto"/>
        <w:right w:val="none" w:sz="0" w:space="0" w:color="auto"/>
      </w:divBdr>
    </w:div>
    <w:div w:id="257252540">
      <w:marLeft w:val="640"/>
      <w:marRight w:val="0"/>
      <w:marTop w:val="0"/>
      <w:marBottom w:val="0"/>
      <w:divBdr>
        <w:top w:val="none" w:sz="0" w:space="0" w:color="auto"/>
        <w:left w:val="none" w:sz="0" w:space="0" w:color="auto"/>
        <w:bottom w:val="none" w:sz="0" w:space="0" w:color="auto"/>
        <w:right w:val="none" w:sz="0" w:space="0" w:color="auto"/>
      </w:divBdr>
    </w:div>
    <w:div w:id="257258040">
      <w:marLeft w:val="640"/>
      <w:marRight w:val="0"/>
      <w:marTop w:val="0"/>
      <w:marBottom w:val="0"/>
      <w:divBdr>
        <w:top w:val="none" w:sz="0" w:space="0" w:color="auto"/>
        <w:left w:val="none" w:sz="0" w:space="0" w:color="auto"/>
        <w:bottom w:val="none" w:sz="0" w:space="0" w:color="auto"/>
        <w:right w:val="none" w:sz="0" w:space="0" w:color="auto"/>
      </w:divBdr>
    </w:div>
    <w:div w:id="257301289">
      <w:marLeft w:val="640"/>
      <w:marRight w:val="0"/>
      <w:marTop w:val="0"/>
      <w:marBottom w:val="0"/>
      <w:divBdr>
        <w:top w:val="none" w:sz="0" w:space="0" w:color="auto"/>
        <w:left w:val="none" w:sz="0" w:space="0" w:color="auto"/>
        <w:bottom w:val="none" w:sz="0" w:space="0" w:color="auto"/>
        <w:right w:val="none" w:sz="0" w:space="0" w:color="auto"/>
      </w:divBdr>
    </w:div>
    <w:div w:id="257326121">
      <w:marLeft w:val="640"/>
      <w:marRight w:val="0"/>
      <w:marTop w:val="0"/>
      <w:marBottom w:val="0"/>
      <w:divBdr>
        <w:top w:val="none" w:sz="0" w:space="0" w:color="auto"/>
        <w:left w:val="none" w:sz="0" w:space="0" w:color="auto"/>
        <w:bottom w:val="none" w:sz="0" w:space="0" w:color="auto"/>
        <w:right w:val="none" w:sz="0" w:space="0" w:color="auto"/>
      </w:divBdr>
    </w:div>
    <w:div w:id="257376572">
      <w:marLeft w:val="640"/>
      <w:marRight w:val="0"/>
      <w:marTop w:val="0"/>
      <w:marBottom w:val="0"/>
      <w:divBdr>
        <w:top w:val="none" w:sz="0" w:space="0" w:color="auto"/>
        <w:left w:val="none" w:sz="0" w:space="0" w:color="auto"/>
        <w:bottom w:val="none" w:sz="0" w:space="0" w:color="auto"/>
        <w:right w:val="none" w:sz="0" w:space="0" w:color="auto"/>
      </w:divBdr>
    </w:div>
    <w:div w:id="257494611">
      <w:marLeft w:val="640"/>
      <w:marRight w:val="0"/>
      <w:marTop w:val="0"/>
      <w:marBottom w:val="0"/>
      <w:divBdr>
        <w:top w:val="none" w:sz="0" w:space="0" w:color="auto"/>
        <w:left w:val="none" w:sz="0" w:space="0" w:color="auto"/>
        <w:bottom w:val="none" w:sz="0" w:space="0" w:color="auto"/>
        <w:right w:val="none" w:sz="0" w:space="0" w:color="auto"/>
      </w:divBdr>
    </w:div>
    <w:div w:id="257564395">
      <w:marLeft w:val="640"/>
      <w:marRight w:val="0"/>
      <w:marTop w:val="0"/>
      <w:marBottom w:val="0"/>
      <w:divBdr>
        <w:top w:val="none" w:sz="0" w:space="0" w:color="auto"/>
        <w:left w:val="none" w:sz="0" w:space="0" w:color="auto"/>
        <w:bottom w:val="none" w:sz="0" w:space="0" w:color="auto"/>
        <w:right w:val="none" w:sz="0" w:space="0" w:color="auto"/>
      </w:divBdr>
    </w:div>
    <w:div w:id="257567581">
      <w:marLeft w:val="640"/>
      <w:marRight w:val="0"/>
      <w:marTop w:val="0"/>
      <w:marBottom w:val="0"/>
      <w:divBdr>
        <w:top w:val="none" w:sz="0" w:space="0" w:color="auto"/>
        <w:left w:val="none" w:sz="0" w:space="0" w:color="auto"/>
        <w:bottom w:val="none" w:sz="0" w:space="0" w:color="auto"/>
        <w:right w:val="none" w:sz="0" w:space="0" w:color="auto"/>
      </w:divBdr>
    </w:div>
    <w:div w:id="257636860">
      <w:marLeft w:val="640"/>
      <w:marRight w:val="0"/>
      <w:marTop w:val="0"/>
      <w:marBottom w:val="0"/>
      <w:divBdr>
        <w:top w:val="none" w:sz="0" w:space="0" w:color="auto"/>
        <w:left w:val="none" w:sz="0" w:space="0" w:color="auto"/>
        <w:bottom w:val="none" w:sz="0" w:space="0" w:color="auto"/>
        <w:right w:val="none" w:sz="0" w:space="0" w:color="auto"/>
      </w:divBdr>
    </w:div>
    <w:div w:id="257642325">
      <w:marLeft w:val="640"/>
      <w:marRight w:val="0"/>
      <w:marTop w:val="0"/>
      <w:marBottom w:val="0"/>
      <w:divBdr>
        <w:top w:val="none" w:sz="0" w:space="0" w:color="auto"/>
        <w:left w:val="none" w:sz="0" w:space="0" w:color="auto"/>
        <w:bottom w:val="none" w:sz="0" w:space="0" w:color="auto"/>
        <w:right w:val="none" w:sz="0" w:space="0" w:color="auto"/>
      </w:divBdr>
    </w:div>
    <w:div w:id="257763435">
      <w:marLeft w:val="640"/>
      <w:marRight w:val="0"/>
      <w:marTop w:val="0"/>
      <w:marBottom w:val="0"/>
      <w:divBdr>
        <w:top w:val="none" w:sz="0" w:space="0" w:color="auto"/>
        <w:left w:val="none" w:sz="0" w:space="0" w:color="auto"/>
        <w:bottom w:val="none" w:sz="0" w:space="0" w:color="auto"/>
        <w:right w:val="none" w:sz="0" w:space="0" w:color="auto"/>
      </w:divBdr>
    </w:div>
    <w:div w:id="257907172">
      <w:marLeft w:val="640"/>
      <w:marRight w:val="0"/>
      <w:marTop w:val="0"/>
      <w:marBottom w:val="0"/>
      <w:divBdr>
        <w:top w:val="none" w:sz="0" w:space="0" w:color="auto"/>
        <w:left w:val="none" w:sz="0" w:space="0" w:color="auto"/>
        <w:bottom w:val="none" w:sz="0" w:space="0" w:color="auto"/>
        <w:right w:val="none" w:sz="0" w:space="0" w:color="auto"/>
      </w:divBdr>
    </w:div>
    <w:div w:id="258104299">
      <w:marLeft w:val="640"/>
      <w:marRight w:val="0"/>
      <w:marTop w:val="0"/>
      <w:marBottom w:val="0"/>
      <w:divBdr>
        <w:top w:val="none" w:sz="0" w:space="0" w:color="auto"/>
        <w:left w:val="none" w:sz="0" w:space="0" w:color="auto"/>
        <w:bottom w:val="none" w:sz="0" w:space="0" w:color="auto"/>
        <w:right w:val="none" w:sz="0" w:space="0" w:color="auto"/>
      </w:divBdr>
    </w:div>
    <w:div w:id="258105810">
      <w:marLeft w:val="640"/>
      <w:marRight w:val="0"/>
      <w:marTop w:val="0"/>
      <w:marBottom w:val="0"/>
      <w:divBdr>
        <w:top w:val="none" w:sz="0" w:space="0" w:color="auto"/>
        <w:left w:val="none" w:sz="0" w:space="0" w:color="auto"/>
        <w:bottom w:val="none" w:sz="0" w:space="0" w:color="auto"/>
        <w:right w:val="none" w:sz="0" w:space="0" w:color="auto"/>
      </w:divBdr>
    </w:div>
    <w:div w:id="258294583">
      <w:marLeft w:val="640"/>
      <w:marRight w:val="0"/>
      <w:marTop w:val="0"/>
      <w:marBottom w:val="0"/>
      <w:divBdr>
        <w:top w:val="none" w:sz="0" w:space="0" w:color="auto"/>
        <w:left w:val="none" w:sz="0" w:space="0" w:color="auto"/>
        <w:bottom w:val="none" w:sz="0" w:space="0" w:color="auto"/>
        <w:right w:val="none" w:sz="0" w:space="0" w:color="auto"/>
      </w:divBdr>
    </w:div>
    <w:div w:id="258298818">
      <w:marLeft w:val="640"/>
      <w:marRight w:val="0"/>
      <w:marTop w:val="0"/>
      <w:marBottom w:val="0"/>
      <w:divBdr>
        <w:top w:val="none" w:sz="0" w:space="0" w:color="auto"/>
        <w:left w:val="none" w:sz="0" w:space="0" w:color="auto"/>
        <w:bottom w:val="none" w:sz="0" w:space="0" w:color="auto"/>
        <w:right w:val="none" w:sz="0" w:space="0" w:color="auto"/>
      </w:divBdr>
    </w:div>
    <w:div w:id="258607089">
      <w:marLeft w:val="640"/>
      <w:marRight w:val="0"/>
      <w:marTop w:val="0"/>
      <w:marBottom w:val="0"/>
      <w:divBdr>
        <w:top w:val="none" w:sz="0" w:space="0" w:color="auto"/>
        <w:left w:val="none" w:sz="0" w:space="0" w:color="auto"/>
        <w:bottom w:val="none" w:sz="0" w:space="0" w:color="auto"/>
        <w:right w:val="none" w:sz="0" w:space="0" w:color="auto"/>
      </w:divBdr>
    </w:div>
    <w:div w:id="258949188">
      <w:marLeft w:val="640"/>
      <w:marRight w:val="0"/>
      <w:marTop w:val="0"/>
      <w:marBottom w:val="0"/>
      <w:divBdr>
        <w:top w:val="none" w:sz="0" w:space="0" w:color="auto"/>
        <w:left w:val="none" w:sz="0" w:space="0" w:color="auto"/>
        <w:bottom w:val="none" w:sz="0" w:space="0" w:color="auto"/>
        <w:right w:val="none" w:sz="0" w:space="0" w:color="auto"/>
      </w:divBdr>
    </w:div>
    <w:div w:id="259030976">
      <w:marLeft w:val="640"/>
      <w:marRight w:val="0"/>
      <w:marTop w:val="0"/>
      <w:marBottom w:val="0"/>
      <w:divBdr>
        <w:top w:val="none" w:sz="0" w:space="0" w:color="auto"/>
        <w:left w:val="none" w:sz="0" w:space="0" w:color="auto"/>
        <w:bottom w:val="none" w:sz="0" w:space="0" w:color="auto"/>
        <w:right w:val="none" w:sz="0" w:space="0" w:color="auto"/>
      </w:divBdr>
    </w:div>
    <w:div w:id="259144391">
      <w:marLeft w:val="640"/>
      <w:marRight w:val="0"/>
      <w:marTop w:val="0"/>
      <w:marBottom w:val="0"/>
      <w:divBdr>
        <w:top w:val="none" w:sz="0" w:space="0" w:color="auto"/>
        <w:left w:val="none" w:sz="0" w:space="0" w:color="auto"/>
        <w:bottom w:val="none" w:sz="0" w:space="0" w:color="auto"/>
        <w:right w:val="none" w:sz="0" w:space="0" w:color="auto"/>
      </w:divBdr>
    </w:div>
    <w:div w:id="259335555">
      <w:marLeft w:val="640"/>
      <w:marRight w:val="0"/>
      <w:marTop w:val="0"/>
      <w:marBottom w:val="0"/>
      <w:divBdr>
        <w:top w:val="none" w:sz="0" w:space="0" w:color="auto"/>
        <w:left w:val="none" w:sz="0" w:space="0" w:color="auto"/>
        <w:bottom w:val="none" w:sz="0" w:space="0" w:color="auto"/>
        <w:right w:val="none" w:sz="0" w:space="0" w:color="auto"/>
      </w:divBdr>
    </w:div>
    <w:div w:id="259340335">
      <w:marLeft w:val="640"/>
      <w:marRight w:val="0"/>
      <w:marTop w:val="0"/>
      <w:marBottom w:val="0"/>
      <w:divBdr>
        <w:top w:val="none" w:sz="0" w:space="0" w:color="auto"/>
        <w:left w:val="none" w:sz="0" w:space="0" w:color="auto"/>
        <w:bottom w:val="none" w:sz="0" w:space="0" w:color="auto"/>
        <w:right w:val="none" w:sz="0" w:space="0" w:color="auto"/>
      </w:divBdr>
    </w:div>
    <w:div w:id="259416785">
      <w:marLeft w:val="640"/>
      <w:marRight w:val="0"/>
      <w:marTop w:val="0"/>
      <w:marBottom w:val="0"/>
      <w:divBdr>
        <w:top w:val="none" w:sz="0" w:space="0" w:color="auto"/>
        <w:left w:val="none" w:sz="0" w:space="0" w:color="auto"/>
        <w:bottom w:val="none" w:sz="0" w:space="0" w:color="auto"/>
        <w:right w:val="none" w:sz="0" w:space="0" w:color="auto"/>
      </w:divBdr>
    </w:div>
    <w:div w:id="259529304">
      <w:marLeft w:val="640"/>
      <w:marRight w:val="0"/>
      <w:marTop w:val="0"/>
      <w:marBottom w:val="0"/>
      <w:divBdr>
        <w:top w:val="none" w:sz="0" w:space="0" w:color="auto"/>
        <w:left w:val="none" w:sz="0" w:space="0" w:color="auto"/>
        <w:bottom w:val="none" w:sz="0" w:space="0" w:color="auto"/>
        <w:right w:val="none" w:sz="0" w:space="0" w:color="auto"/>
      </w:divBdr>
    </w:div>
    <w:div w:id="259608688">
      <w:marLeft w:val="640"/>
      <w:marRight w:val="0"/>
      <w:marTop w:val="0"/>
      <w:marBottom w:val="0"/>
      <w:divBdr>
        <w:top w:val="none" w:sz="0" w:space="0" w:color="auto"/>
        <w:left w:val="none" w:sz="0" w:space="0" w:color="auto"/>
        <w:bottom w:val="none" w:sz="0" w:space="0" w:color="auto"/>
        <w:right w:val="none" w:sz="0" w:space="0" w:color="auto"/>
      </w:divBdr>
    </w:div>
    <w:div w:id="259681604">
      <w:marLeft w:val="640"/>
      <w:marRight w:val="0"/>
      <w:marTop w:val="0"/>
      <w:marBottom w:val="0"/>
      <w:divBdr>
        <w:top w:val="none" w:sz="0" w:space="0" w:color="auto"/>
        <w:left w:val="none" w:sz="0" w:space="0" w:color="auto"/>
        <w:bottom w:val="none" w:sz="0" w:space="0" w:color="auto"/>
        <w:right w:val="none" w:sz="0" w:space="0" w:color="auto"/>
      </w:divBdr>
    </w:div>
    <w:div w:id="259727994">
      <w:marLeft w:val="640"/>
      <w:marRight w:val="0"/>
      <w:marTop w:val="0"/>
      <w:marBottom w:val="0"/>
      <w:divBdr>
        <w:top w:val="none" w:sz="0" w:space="0" w:color="auto"/>
        <w:left w:val="none" w:sz="0" w:space="0" w:color="auto"/>
        <w:bottom w:val="none" w:sz="0" w:space="0" w:color="auto"/>
        <w:right w:val="none" w:sz="0" w:space="0" w:color="auto"/>
      </w:divBdr>
    </w:div>
    <w:div w:id="259988626">
      <w:marLeft w:val="640"/>
      <w:marRight w:val="0"/>
      <w:marTop w:val="0"/>
      <w:marBottom w:val="0"/>
      <w:divBdr>
        <w:top w:val="none" w:sz="0" w:space="0" w:color="auto"/>
        <w:left w:val="none" w:sz="0" w:space="0" w:color="auto"/>
        <w:bottom w:val="none" w:sz="0" w:space="0" w:color="auto"/>
        <w:right w:val="none" w:sz="0" w:space="0" w:color="auto"/>
      </w:divBdr>
    </w:div>
    <w:div w:id="259989339">
      <w:marLeft w:val="640"/>
      <w:marRight w:val="0"/>
      <w:marTop w:val="0"/>
      <w:marBottom w:val="0"/>
      <w:divBdr>
        <w:top w:val="none" w:sz="0" w:space="0" w:color="auto"/>
        <w:left w:val="none" w:sz="0" w:space="0" w:color="auto"/>
        <w:bottom w:val="none" w:sz="0" w:space="0" w:color="auto"/>
        <w:right w:val="none" w:sz="0" w:space="0" w:color="auto"/>
      </w:divBdr>
    </w:div>
    <w:div w:id="260068715">
      <w:marLeft w:val="640"/>
      <w:marRight w:val="0"/>
      <w:marTop w:val="0"/>
      <w:marBottom w:val="0"/>
      <w:divBdr>
        <w:top w:val="none" w:sz="0" w:space="0" w:color="auto"/>
        <w:left w:val="none" w:sz="0" w:space="0" w:color="auto"/>
        <w:bottom w:val="none" w:sz="0" w:space="0" w:color="auto"/>
        <w:right w:val="none" w:sz="0" w:space="0" w:color="auto"/>
      </w:divBdr>
    </w:div>
    <w:div w:id="260186023">
      <w:marLeft w:val="640"/>
      <w:marRight w:val="0"/>
      <w:marTop w:val="0"/>
      <w:marBottom w:val="0"/>
      <w:divBdr>
        <w:top w:val="none" w:sz="0" w:space="0" w:color="auto"/>
        <w:left w:val="none" w:sz="0" w:space="0" w:color="auto"/>
        <w:bottom w:val="none" w:sz="0" w:space="0" w:color="auto"/>
        <w:right w:val="none" w:sz="0" w:space="0" w:color="auto"/>
      </w:divBdr>
    </w:div>
    <w:div w:id="260266597">
      <w:marLeft w:val="640"/>
      <w:marRight w:val="0"/>
      <w:marTop w:val="0"/>
      <w:marBottom w:val="0"/>
      <w:divBdr>
        <w:top w:val="none" w:sz="0" w:space="0" w:color="auto"/>
        <w:left w:val="none" w:sz="0" w:space="0" w:color="auto"/>
        <w:bottom w:val="none" w:sz="0" w:space="0" w:color="auto"/>
        <w:right w:val="none" w:sz="0" w:space="0" w:color="auto"/>
      </w:divBdr>
    </w:div>
    <w:div w:id="260452499">
      <w:marLeft w:val="640"/>
      <w:marRight w:val="0"/>
      <w:marTop w:val="0"/>
      <w:marBottom w:val="0"/>
      <w:divBdr>
        <w:top w:val="none" w:sz="0" w:space="0" w:color="auto"/>
        <w:left w:val="none" w:sz="0" w:space="0" w:color="auto"/>
        <w:bottom w:val="none" w:sz="0" w:space="0" w:color="auto"/>
        <w:right w:val="none" w:sz="0" w:space="0" w:color="auto"/>
      </w:divBdr>
    </w:div>
    <w:div w:id="260455365">
      <w:marLeft w:val="640"/>
      <w:marRight w:val="0"/>
      <w:marTop w:val="0"/>
      <w:marBottom w:val="0"/>
      <w:divBdr>
        <w:top w:val="none" w:sz="0" w:space="0" w:color="auto"/>
        <w:left w:val="none" w:sz="0" w:space="0" w:color="auto"/>
        <w:bottom w:val="none" w:sz="0" w:space="0" w:color="auto"/>
        <w:right w:val="none" w:sz="0" w:space="0" w:color="auto"/>
      </w:divBdr>
    </w:div>
    <w:div w:id="260530117">
      <w:marLeft w:val="640"/>
      <w:marRight w:val="0"/>
      <w:marTop w:val="0"/>
      <w:marBottom w:val="0"/>
      <w:divBdr>
        <w:top w:val="none" w:sz="0" w:space="0" w:color="auto"/>
        <w:left w:val="none" w:sz="0" w:space="0" w:color="auto"/>
        <w:bottom w:val="none" w:sz="0" w:space="0" w:color="auto"/>
        <w:right w:val="none" w:sz="0" w:space="0" w:color="auto"/>
      </w:divBdr>
    </w:div>
    <w:div w:id="260531096">
      <w:marLeft w:val="640"/>
      <w:marRight w:val="0"/>
      <w:marTop w:val="0"/>
      <w:marBottom w:val="0"/>
      <w:divBdr>
        <w:top w:val="none" w:sz="0" w:space="0" w:color="auto"/>
        <w:left w:val="none" w:sz="0" w:space="0" w:color="auto"/>
        <w:bottom w:val="none" w:sz="0" w:space="0" w:color="auto"/>
        <w:right w:val="none" w:sz="0" w:space="0" w:color="auto"/>
      </w:divBdr>
    </w:div>
    <w:div w:id="260533026">
      <w:marLeft w:val="640"/>
      <w:marRight w:val="0"/>
      <w:marTop w:val="0"/>
      <w:marBottom w:val="0"/>
      <w:divBdr>
        <w:top w:val="none" w:sz="0" w:space="0" w:color="auto"/>
        <w:left w:val="none" w:sz="0" w:space="0" w:color="auto"/>
        <w:bottom w:val="none" w:sz="0" w:space="0" w:color="auto"/>
        <w:right w:val="none" w:sz="0" w:space="0" w:color="auto"/>
      </w:divBdr>
    </w:div>
    <w:div w:id="260534702">
      <w:marLeft w:val="640"/>
      <w:marRight w:val="0"/>
      <w:marTop w:val="0"/>
      <w:marBottom w:val="0"/>
      <w:divBdr>
        <w:top w:val="none" w:sz="0" w:space="0" w:color="auto"/>
        <w:left w:val="none" w:sz="0" w:space="0" w:color="auto"/>
        <w:bottom w:val="none" w:sz="0" w:space="0" w:color="auto"/>
        <w:right w:val="none" w:sz="0" w:space="0" w:color="auto"/>
      </w:divBdr>
    </w:div>
    <w:div w:id="260643908">
      <w:marLeft w:val="640"/>
      <w:marRight w:val="0"/>
      <w:marTop w:val="0"/>
      <w:marBottom w:val="0"/>
      <w:divBdr>
        <w:top w:val="none" w:sz="0" w:space="0" w:color="auto"/>
        <w:left w:val="none" w:sz="0" w:space="0" w:color="auto"/>
        <w:bottom w:val="none" w:sz="0" w:space="0" w:color="auto"/>
        <w:right w:val="none" w:sz="0" w:space="0" w:color="auto"/>
      </w:divBdr>
    </w:div>
    <w:div w:id="260643937">
      <w:marLeft w:val="640"/>
      <w:marRight w:val="0"/>
      <w:marTop w:val="0"/>
      <w:marBottom w:val="0"/>
      <w:divBdr>
        <w:top w:val="none" w:sz="0" w:space="0" w:color="auto"/>
        <w:left w:val="none" w:sz="0" w:space="0" w:color="auto"/>
        <w:bottom w:val="none" w:sz="0" w:space="0" w:color="auto"/>
        <w:right w:val="none" w:sz="0" w:space="0" w:color="auto"/>
      </w:divBdr>
    </w:div>
    <w:div w:id="260653025">
      <w:marLeft w:val="640"/>
      <w:marRight w:val="0"/>
      <w:marTop w:val="0"/>
      <w:marBottom w:val="0"/>
      <w:divBdr>
        <w:top w:val="none" w:sz="0" w:space="0" w:color="auto"/>
        <w:left w:val="none" w:sz="0" w:space="0" w:color="auto"/>
        <w:bottom w:val="none" w:sz="0" w:space="0" w:color="auto"/>
        <w:right w:val="none" w:sz="0" w:space="0" w:color="auto"/>
      </w:divBdr>
    </w:div>
    <w:div w:id="260842054">
      <w:marLeft w:val="640"/>
      <w:marRight w:val="0"/>
      <w:marTop w:val="0"/>
      <w:marBottom w:val="0"/>
      <w:divBdr>
        <w:top w:val="none" w:sz="0" w:space="0" w:color="auto"/>
        <w:left w:val="none" w:sz="0" w:space="0" w:color="auto"/>
        <w:bottom w:val="none" w:sz="0" w:space="0" w:color="auto"/>
        <w:right w:val="none" w:sz="0" w:space="0" w:color="auto"/>
      </w:divBdr>
    </w:div>
    <w:div w:id="261106009">
      <w:marLeft w:val="640"/>
      <w:marRight w:val="0"/>
      <w:marTop w:val="0"/>
      <w:marBottom w:val="0"/>
      <w:divBdr>
        <w:top w:val="none" w:sz="0" w:space="0" w:color="auto"/>
        <w:left w:val="none" w:sz="0" w:space="0" w:color="auto"/>
        <w:bottom w:val="none" w:sz="0" w:space="0" w:color="auto"/>
        <w:right w:val="none" w:sz="0" w:space="0" w:color="auto"/>
      </w:divBdr>
    </w:div>
    <w:div w:id="261109952">
      <w:marLeft w:val="640"/>
      <w:marRight w:val="0"/>
      <w:marTop w:val="0"/>
      <w:marBottom w:val="0"/>
      <w:divBdr>
        <w:top w:val="none" w:sz="0" w:space="0" w:color="auto"/>
        <w:left w:val="none" w:sz="0" w:space="0" w:color="auto"/>
        <w:bottom w:val="none" w:sz="0" w:space="0" w:color="auto"/>
        <w:right w:val="none" w:sz="0" w:space="0" w:color="auto"/>
      </w:divBdr>
    </w:div>
    <w:div w:id="261186829">
      <w:marLeft w:val="640"/>
      <w:marRight w:val="0"/>
      <w:marTop w:val="0"/>
      <w:marBottom w:val="0"/>
      <w:divBdr>
        <w:top w:val="none" w:sz="0" w:space="0" w:color="auto"/>
        <w:left w:val="none" w:sz="0" w:space="0" w:color="auto"/>
        <w:bottom w:val="none" w:sz="0" w:space="0" w:color="auto"/>
        <w:right w:val="none" w:sz="0" w:space="0" w:color="auto"/>
      </w:divBdr>
    </w:div>
    <w:div w:id="261190026">
      <w:marLeft w:val="640"/>
      <w:marRight w:val="0"/>
      <w:marTop w:val="0"/>
      <w:marBottom w:val="0"/>
      <w:divBdr>
        <w:top w:val="none" w:sz="0" w:space="0" w:color="auto"/>
        <w:left w:val="none" w:sz="0" w:space="0" w:color="auto"/>
        <w:bottom w:val="none" w:sz="0" w:space="0" w:color="auto"/>
        <w:right w:val="none" w:sz="0" w:space="0" w:color="auto"/>
      </w:divBdr>
    </w:div>
    <w:div w:id="261229034">
      <w:marLeft w:val="640"/>
      <w:marRight w:val="0"/>
      <w:marTop w:val="0"/>
      <w:marBottom w:val="0"/>
      <w:divBdr>
        <w:top w:val="none" w:sz="0" w:space="0" w:color="auto"/>
        <w:left w:val="none" w:sz="0" w:space="0" w:color="auto"/>
        <w:bottom w:val="none" w:sz="0" w:space="0" w:color="auto"/>
        <w:right w:val="none" w:sz="0" w:space="0" w:color="auto"/>
      </w:divBdr>
    </w:div>
    <w:div w:id="261306284">
      <w:marLeft w:val="640"/>
      <w:marRight w:val="0"/>
      <w:marTop w:val="0"/>
      <w:marBottom w:val="0"/>
      <w:divBdr>
        <w:top w:val="none" w:sz="0" w:space="0" w:color="auto"/>
        <w:left w:val="none" w:sz="0" w:space="0" w:color="auto"/>
        <w:bottom w:val="none" w:sz="0" w:space="0" w:color="auto"/>
        <w:right w:val="none" w:sz="0" w:space="0" w:color="auto"/>
      </w:divBdr>
    </w:div>
    <w:div w:id="261307759">
      <w:marLeft w:val="640"/>
      <w:marRight w:val="0"/>
      <w:marTop w:val="0"/>
      <w:marBottom w:val="0"/>
      <w:divBdr>
        <w:top w:val="none" w:sz="0" w:space="0" w:color="auto"/>
        <w:left w:val="none" w:sz="0" w:space="0" w:color="auto"/>
        <w:bottom w:val="none" w:sz="0" w:space="0" w:color="auto"/>
        <w:right w:val="none" w:sz="0" w:space="0" w:color="auto"/>
      </w:divBdr>
    </w:div>
    <w:div w:id="261425173">
      <w:marLeft w:val="640"/>
      <w:marRight w:val="0"/>
      <w:marTop w:val="0"/>
      <w:marBottom w:val="0"/>
      <w:divBdr>
        <w:top w:val="none" w:sz="0" w:space="0" w:color="auto"/>
        <w:left w:val="none" w:sz="0" w:space="0" w:color="auto"/>
        <w:bottom w:val="none" w:sz="0" w:space="0" w:color="auto"/>
        <w:right w:val="none" w:sz="0" w:space="0" w:color="auto"/>
      </w:divBdr>
    </w:div>
    <w:div w:id="261571801">
      <w:marLeft w:val="640"/>
      <w:marRight w:val="0"/>
      <w:marTop w:val="0"/>
      <w:marBottom w:val="0"/>
      <w:divBdr>
        <w:top w:val="none" w:sz="0" w:space="0" w:color="auto"/>
        <w:left w:val="none" w:sz="0" w:space="0" w:color="auto"/>
        <w:bottom w:val="none" w:sz="0" w:space="0" w:color="auto"/>
        <w:right w:val="none" w:sz="0" w:space="0" w:color="auto"/>
      </w:divBdr>
    </w:div>
    <w:div w:id="261837192">
      <w:marLeft w:val="640"/>
      <w:marRight w:val="0"/>
      <w:marTop w:val="0"/>
      <w:marBottom w:val="0"/>
      <w:divBdr>
        <w:top w:val="none" w:sz="0" w:space="0" w:color="auto"/>
        <w:left w:val="none" w:sz="0" w:space="0" w:color="auto"/>
        <w:bottom w:val="none" w:sz="0" w:space="0" w:color="auto"/>
        <w:right w:val="none" w:sz="0" w:space="0" w:color="auto"/>
      </w:divBdr>
    </w:div>
    <w:div w:id="261842517">
      <w:marLeft w:val="640"/>
      <w:marRight w:val="0"/>
      <w:marTop w:val="0"/>
      <w:marBottom w:val="0"/>
      <w:divBdr>
        <w:top w:val="none" w:sz="0" w:space="0" w:color="auto"/>
        <w:left w:val="none" w:sz="0" w:space="0" w:color="auto"/>
        <w:bottom w:val="none" w:sz="0" w:space="0" w:color="auto"/>
        <w:right w:val="none" w:sz="0" w:space="0" w:color="auto"/>
      </w:divBdr>
    </w:div>
    <w:div w:id="261842587">
      <w:marLeft w:val="640"/>
      <w:marRight w:val="0"/>
      <w:marTop w:val="0"/>
      <w:marBottom w:val="0"/>
      <w:divBdr>
        <w:top w:val="none" w:sz="0" w:space="0" w:color="auto"/>
        <w:left w:val="none" w:sz="0" w:space="0" w:color="auto"/>
        <w:bottom w:val="none" w:sz="0" w:space="0" w:color="auto"/>
        <w:right w:val="none" w:sz="0" w:space="0" w:color="auto"/>
      </w:divBdr>
    </w:div>
    <w:div w:id="261843361">
      <w:marLeft w:val="640"/>
      <w:marRight w:val="0"/>
      <w:marTop w:val="0"/>
      <w:marBottom w:val="0"/>
      <w:divBdr>
        <w:top w:val="none" w:sz="0" w:space="0" w:color="auto"/>
        <w:left w:val="none" w:sz="0" w:space="0" w:color="auto"/>
        <w:bottom w:val="none" w:sz="0" w:space="0" w:color="auto"/>
        <w:right w:val="none" w:sz="0" w:space="0" w:color="auto"/>
      </w:divBdr>
    </w:div>
    <w:div w:id="261885444">
      <w:marLeft w:val="640"/>
      <w:marRight w:val="0"/>
      <w:marTop w:val="0"/>
      <w:marBottom w:val="0"/>
      <w:divBdr>
        <w:top w:val="none" w:sz="0" w:space="0" w:color="auto"/>
        <w:left w:val="none" w:sz="0" w:space="0" w:color="auto"/>
        <w:bottom w:val="none" w:sz="0" w:space="0" w:color="auto"/>
        <w:right w:val="none" w:sz="0" w:space="0" w:color="auto"/>
      </w:divBdr>
    </w:div>
    <w:div w:id="261885568">
      <w:marLeft w:val="640"/>
      <w:marRight w:val="0"/>
      <w:marTop w:val="0"/>
      <w:marBottom w:val="0"/>
      <w:divBdr>
        <w:top w:val="none" w:sz="0" w:space="0" w:color="auto"/>
        <w:left w:val="none" w:sz="0" w:space="0" w:color="auto"/>
        <w:bottom w:val="none" w:sz="0" w:space="0" w:color="auto"/>
        <w:right w:val="none" w:sz="0" w:space="0" w:color="auto"/>
      </w:divBdr>
    </w:div>
    <w:div w:id="261913691">
      <w:marLeft w:val="640"/>
      <w:marRight w:val="0"/>
      <w:marTop w:val="0"/>
      <w:marBottom w:val="0"/>
      <w:divBdr>
        <w:top w:val="none" w:sz="0" w:space="0" w:color="auto"/>
        <w:left w:val="none" w:sz="0" w:space="0" w:color="auto"/>
        <w:bottom w:val="none" w:sz="0" w:space="0" w:color="auto"/>
        <w:right w:val="none" w:sz="0" w:space="0" w:color="auto"/>
      </w:divBdr>
    </w:div>
    <w:div w:id="262105806">
      <w:marLeft w:val="640"/>
      <w:marRight w:val="0"/>
      <w:marTop w:val="0"/>
      <w:marBottom w:val="0"/>
      <w:divBdr>
        <w:top w:val="none" w:sz="0" w:space="0" w:color="auto"/>
        <w:left w:val="none" w:sz="0" w:space="0" w:color="auto"/>
        <w:bottom w:val="none" w:sz="0" w:space="0" w:color="auto"/>
        <w:right w:val="none" w:sz="0" w:space="0" w:color="auto"/>
      </w:divBdr>
    </w:div>
    <w:div w:id="262108238">
      <w:marLeft w:val="640"/>
      <w:marRight w:val="0"/>
      <w:marTop w:val="0"/>
      <w:marBottom w:val="0"/>
      <w:divBdr>
        <w:top w:val="none" w:sz="0" w:space="0" w:color="auto"/>
        <w:left w:val="none" w:sz="0" w:space="0" w:color="auto"/>
        <w:bottom w:val="none" w:sz="0" w:space="0" w:color="auto"/>
        <w:right w:val="none" w:sz="0" w:space="0" w:color="auto"/>
      </w:divBdr>
    </w:div>
    <w:div w:id="262156786">
      <w:marLeft w:val="640"/>
      <w:marRight w:val="0"/>
      <w:marTop w:val="0"/>
      <w:marBottom w:val="0"/>
      <w:divBdr>
        <w:top w:val="none" w:sz="0" w:space="0" w:color="auto"/>
        <w:left w:val="none" w:sz="0" w:space="0" w:color="auto"/>
        <w:bottom w:val="none" w:sz="0" w:space="0" w:color="auto"/>
        <w:right w:val="none" w:sz="0" w:space="0" w:color="auto"/>
      </w:divBdr>
    </w:div>
    <w:div w:id="262425515">
      <w:marLeft w:val="640"/>
      <w:marRight w:val="0"/>
      <w:marTop w:val="0"/>
      <w:marBottom w:val="0"/>
      <w:divBdr>
        <w:top w:val="none" w:sz="0" w:space="0" w:color="auto"/>
        <w:left w:val="none" w:sz="0" w:space="0" w:color="auto"/>
        <w:bottom w:val="none" w:sz="0" w:space="0" w:color="auto"/>
        <w:right w:val="none" w:sz="0" w:space="0" w:color="auto"/>
      </w:divBdr>
    </w:div>
    <w:div w:id="262493747">
      <w:marLeft w:val="640"/>
      <w:marRight w:val="0"/>
      <w:marTop w:val="0"/>
      <w:marBottom w:val="0"/>
      <w:divBdr>
        <w:top w:val="none" w:sz="0" w:space="0" w:color="auto"/>
        <w:left w:val="none" w:sz="0" w:space="0" w:color="auto"/>
        <w:bottom w:val="none" w:sz="0" w:space="0" w:color="auto"/>
        <w:right w:val="none" w:sz="0" w:space="0" w:color="auto"/>
      </w:divBdr>
    </w:div>
    <w:div w:id="262494545">
      <w:marLeft w:val="640"/>
      <w:marRight w:val="0"/>
      <w:marTop w:val="0"/>
      <w:marBottom w:val="0"/>
      <w:divBdr>
        <w:top w:val="none" w:sz="0" w:space="0" w:color="auto"/>
        <w:left w:val="none" w:sz="0" w:space="0" w:color="auto"/>
        <w:bottom w:val="none" w:sz="0" w:space="0" w:color="auto"/>
        <w:right w:val="none" w:sz="0" w:space="0" w:color="auto"/>
      </w:divBdr>
    </w:div>
    <w:div w:id="262537434">
      <w:marLeft w:val="640"/>
      <w:marRight w:val="0"/>
      <w:marTop w:val="0"/>
      <w:marBottom w:val="0"/>
      <w:divBdr>
        <w:top w:val="none" w:sz="0" w:space="0" w:color="auto"/>
        <w:left w:val="none" w:sz="0" w:space="0" w:color="auto"/>
        <w:bottom w:val="none" w:sz="0" w:space="0" w:color="auto"/>
        <w:right w:val="none" w:sz="0" w:space="0" w:color="auto"/>
      </w:divBdr>
    </w:div>
    <w:div w:id="262690830">
      <w:marLeft w:val="640"/>
      <w:marRight w:val="0"/>
      <w:marTop w:val="0"/>
      <w:marBottom w:val="0"/>
      <w:divBdr>
        <w:top w:val="none" w:sz="0" w:space="0" w:color="auto"/>
        <w:left w:val="none" w:sz="0" w:space="0" w:color="auto"/>
        <w:bottom w:val="none" w:sz="0" w:space="0" w:color="auto"/>
        <w:right w:val="none" w:sz="0" w:space="0" w:color="auto"/>
      </w:divBdr>
    </w:div>
    <w:div w:id="262764897">
      <w:marLeft w:val="640"/>
      <w:marRight w:val="0"/>
      <w:marTop w:val="0"/>
      <w:marBottom w:val="0"/>
      <w:divBdr>
        <w:top w:val="none" w:sz="0" w:space="0" w:color="auto"/>
        <w:left w:val="none" w:sz="0" w:space="0" w:color="auto"/>
        <w:bottom w:val="none" w:sz="0" w:space="0" w:color="auto"/>
        <w:right w:val="none" w:sz="0" w:space="0" w:color="auto"/>
      </w:divBdr>
    </w:div>
    <w:div w:id="262766132">
      <w:marLeft w:val="640"/>
      <w:marRight w:val="0"/>
      <w:marTop w:val="0"/>
      <w:marBottom w:val="0"/>
      <w:divBdr>
        <w:top w:val="none" w:sz="0" w:space="0" w:color="auto"/>
        <w:left w:val="none" w:sz="0" w:space="0" w:color="auto"/>
        <w:bottom w:val="none" w:sz="0" w:space="0" w:color="auto"/>
        <w:right w:val="none" w:sz="0" w:space="0" w:color="auto"/>
      </w:divBdr>
    </w:div>
    <w:div w:id="262804721">
      <w:marLeft w:val="640"/>
      <w:marRight w:val="0"/>
      <w:marTop w:val="0"/>
      <w:marBottom w:val="0"/>
      <w:divBdr>
        <w:top w:val="none" w:sz="0" w:space="0" w:color="auto"/>
        <w:left w:val="none" w:sz="0" w:space="0" w:color="auto"/>
        <w:bottom w:val="none" w:sz="0" w:space="0" w:color="auto"/>
        <w:right w:val="none" w:sz="0" w:space="0" w:color="auto"/>
      </w:divBdr>
    </w:div>
    <w:div w:id="262887353">
      <w:marLeft w:val="640"/>
      <w:marRight w:val="0"/>
      <w:marTop w:val="0"/>
      <w:marBottom w:val="0"/>
      <w:divBdr>
        <w:top w:val="none" w:sz="0" w:space="0" w:color="auto"/>
        <w:left w:val="none" w:sz="0" w:space="0" w:color="auto"/>
        <w:bottom w:val="none" w:sz="0" w:space="0" w:color="auto"/>
        <w:right w:val="none" w:sz="0" w:space="0" w:color="auto"/>
      </w:divBdr>
    </w:div>
    <w:div w:id="263004386">
      <w:marLeft w:val="640"/>
      <w:marRight w:val="0"/>
      <w:marTop w:val="0"/>
      <w:marBottom w:val="0"/>
      <w:divBdr>
        <w:top w:val="none" w:sz="0" w:space="0" w:color="auto"/>
        <w:left w:val="none" w:sz="0" w:space="0" w:color="auto"/>
        <w:bottom w:val="none" w:sz="0" w:space="0" w:color="auto"/>
        <w:right w:val="none" w:sz="0" w:space="0" w:color="auto"/>
      </w:divBdr>
    </w:div>
    <w:div w:id="263079781">
      <w:marLeft w:val="640"/>
      <w:marRight w:val="0"/>
      <w:marTop w:val="0"/>
      <w:marBottom w:val="0"/>
      <w:divBdr>
        <w:top w:val="none" w:sz="0" w:space="0" w:color="auto"/>
        <w:left w:val="none" w:sz="0" w:space="0" w:color="auto"/>
        <w:bottom w:val="none" w:sz="0" w:space="0" w:color="auto"/>
        <w:right w:val="none" w:sz="0" w:space="0" w:color="auto"/>
      </w:divBdr>
    </w:div>
    <w:div w:id="263080575">
      <w:marLeft w:val="640"/>
      <w:marRight w:val="0"/>
      <w:marTop w:val="0"/>
      <w:marBottom w:val="0"/>
      <w:divBdr>
        <w:top w:val="none" w:sz="0" w:space="0" w:color="auto"/>
        <w:left w:val="none" w:sz="0" w:space="0" w:color="auto"/>
        <w:bottom w:val="none" w:sz="0" w:space="0" w:color="auto"/>
        <w:right w:val="none" w:sz="0" w:space="0" w:color="auto"/>
      </w:divBdr>
    </w:div>
    <w:div w:id="263150683">
      <w:marLeft w:val="640"/>
      <w:marRight w:val="0"/>
      <w:marTop w:val="0"/>
      <w:marBottom w:val="0"/>
      <w:divBdr>
        <w:top w:val="none" w:sz="0" w:space="0" w:color="auto"/>
        <w:left w:val="none" w:sz="0" w:space="0" w:color="auto"/>
        <w:bottom w:val="none" w:sz="0" w:space="0" w:color="auto"/>
        <w:right w:val="none" w:sz="0" w:space="0" w:color="auto"/>
      </w:divBdr>
    </w:div>
    <w:div w:id="263152059">
      <w:marLeft w:val="640"/>
      <w:marRight w:val="0"/>
      <w:marTop w:val="0"/>
      <w:marBottom w:val="0"/>
      <w:divBdr>
        <w:top w:val="none" w:sz="0" w:space="0" w:color="auto"/>
        <w:left w:val="none" w:sz="0" w:space="0" w:color="auto"/>
        <w:bottom w:val="none" w:sz="0" w:space="0" w:color="auto"/>
        <w:right w:val="none" w:sz="0" w:space="0" w:color="auto"/>
      </w:divBdr>
    </w:div>
    <w:div w:id="263154398">
      <w:marLeft w:val="640"/>
      <w:marRight w:val="0"/>
      <w:marTop w:val="0"/>
      <w:marBottom w:val="0"/>
      <w:divBdr>
        <w:top w:val="none" w:sz="0" w:space="0" w:color="auto"/>
        <w:left w:val="none" w:sz="0" w:space="0" w:color="auto"/>
        <w:bottom w:val="none" w:sz="0" w:space="0" w:color="auto"/>
        <w:right w:val="none" w:sz="0" w:space="0" w:color="auto"/>
      </w:divBdr>
    </w:div>
    <w:div w:id="263194566">
      <w:marLeft w:val="640"/>
      <w:marRight w:val="0"/>
      <w:marTop w:val="0"/>
      <w:marBottom w:val="0"/>
      <w:divBdr>
        <w:top w:val="none" w:sz="0" w:space="0" w:color="auto"/>
        <w:left w:val="none" w:sz="0" w:space="0" w:color="auto"/>
        <w:bottom w:val="none" w:sz="0" w:space="0" w:color="auto"/>
        <w:right w:val="none" w:sz="0" w:space="0" w:color="auto"/>
      </w:divBdr>
    </w:div>
    <w:div w:id="263197519">
      <w:marLeft w:val="640"/>
      <w:marRight w:val="0"/>
      <w:marTop w:val="0"/>
      <w:marBottom w:val="0"/>
      <w:divBdr>
        <w:top w:val="none" w:sz="0" w:space="0" w:color="auto"/>
        <w:left w:val="none" w:sz="0" w:space="0" w:color="auto"/>
        <w:bottom w:val="none" w:sz="0" w:space="0" w:color="auto"/>
        <w:right w:val="none" w:sz="0" w:space="0" w:color="auto"/>
      </w:divBdr>
    </w:div>
    <w:div w:id="263268874">
      <w:marLeft w:val="640"/>
      <w:marRight w:val="0"/>
      <w:marTop w:val="0"/>
      <w:marBottom w:val="0"/>
      <w:divBdr>
        <w:top w:val="none" w:sz="0" w:space="0" w:color="auto"/>
        <w:left w:val="none" w:sz="0" w:space="0" w:color="auto"/>
        <w:bottom w:val="none" w:sz="0" w:space="0" w:color="auto"/>
        <w:right w:val="none" w:sz="0" w:space="0" w:color="auto"/>
      </w:divBdr>
    </w:div>
    <w:div w:id="263340183">
      <w:marLeft w:val="640"/>
      <w:marRight w:val="0"/>
      <w:marTop w:val="0"/>
      <w:marBottom w:val="0"/>
      <w:divBdr>
        <w:top w:val="none" w:sz="0" w:space="0" w:color="auto"/>
        <w:left w:val="none" w:sz="0" w:space="0" w:color="auto"/>
        <w:bottom w:val="none" w:sz="0" w:space="0" w:color="auto"/>
        <w:right w:val="none" w:sz="0" w:space="0" w:color="auto"/>
      </w:divBdr>
    </w:div>
    <w:div w:id="263415599">
      <w:marLeft w:val="640"/>
      <w:marRight w:val="0"/>
      <w:marTop w:val="0"/>
      <w:marBottom w:val="0"/>
      <w:divBdr>
        <w:top w:val="none" w:sz="0" w:space="0" w:color="auto"/>
        <w:left w:val="none" w:sz="0" w:space="0" w:color="auto"/>
        <w:bottom w:val="none" w:sz="0" w:space="0" w:color="auto"/>
        <w:right w:val="none" w:sz="0" w:space="0" w:color="auto"/>
      </w:divBdr>
    </w:div>
    <w:div w:id="263417325">
      <w:marLeft w:val="640"/>
      <w:marRight w:val="0"/>
      <w:marTop w:val="0"/>
      <w:marBottom w:val="0"/>
      <w:divBdr>
        <w:top w:val="none" w:sz="0" w:space="0" w:color="auto"/>
        <w:left w:val="none" w:sz="0" w:space="0" w:color="auto"/>
        <w:bottom w:val="none" w:sz="0" w:space="0" w:color="auto"/>
        <w:right w:val="none" w:sz="0" w:space="0" w:color="auto"/>
      </w:divBdr>
    </w:div>
    <w:div w:id="263459863">
      <w:marLeft w:val="640"/>
      <w:marRight w:val="0"/>
      <w:marTop w:val="0"/>
      <w:marBottom w:val="0"/>
      <w:divBdr>
        <w:top w:val="none" w:sz="0" w:space="0" w:color="auto"/>
        <w:left w:val="none" w:sz="0" w:space="0" w:color="auto"/>
        <w:bottom w:val="none" w:sz="0" w:space="0" w:color="auto"/>
        <w:right w:val="none" w:sz="0" w:space="0" w:color="auto"/>
      </w:divBdr>
    </w:div>
    <w:div w:id="263467352">
      <w:marLeft w:val="640"/>
      <w:marRight w:val="0"/>
      <w:marTop w:val="0"/>
      <w:marBottom w:val="0"/>
      <w:divBdr>
        <w:top w:val="none" w:sz="0" w:space="0" w:color="auto"/>
        <w:left w:val="none" w:sz="0" w:space="0" w:color="auto"/>
        <w:bottom w:val="none" w:sz="0" w:space="0" w:color="auto"/>
        <w:right w:val="none" w:sz="0" w:space="0" w:color="auto"/>
      </w:divBdr>
    </w:div>
    <w:div w:id="263729818">
      <w:marLeft w:val="640"/>
      <w:marRight w:val="0"/>
      <w:marTop w:val="0"/>
      <w:marBottom w:val="0"/>
      <w:divBdr>
        <w:top w:val="none" w:sz="0" w:space="0" w:color="auto"/>
        <w:left w:val="none" w:sz="0" w:space="0" w:color="auto"/>
        <w:bottom w:val="none" w:sz="0" w:space="0" w:color="auto"/>
        <w:right w:val="none" w:sz="0" w:space="0" w:color="auto"/>
      </w:divBdr>
    </w:div>
    <w:div w:id="263736038">
      <w:marLeft w:val="640"/>
      <w:marRight w:val="0"/>
      <w:marTop w:val="0"/>
      <w:marBottom w:val="0"/>
      <w:divBdr>
        <w:top w:val="none" w:sz="0" w:space="0" w:color="auto"/>
        <w:left w:val="none" w:sz="0" w:space="0" w:color="auto"/>
        <w:bottom w:val="none" w:sz="0" w:space="0" w:color="auto"/>
        <w:right w:val="none" w:sz="0" w:space="0" w:color="auto"/>
      </w:divBdr>
    </w:div>
    <w:div w:id="263802662">
      <w:marLeft w:val="640"/>
      <w:marRight w:val="0"/>
      <w:marTop w:val="0"/>
      <w:marBottom w:val="0"/>
      <w:divBdr>
        <w:top w:val="none" w:sz="0" w:space="0" w:color="auto"/>
        <w:left w:val="none" w:sz="0" w:space="0" w:color="auto"/>
        <w:bottom w:val="none" w:sz="0" w:space="0" w:color="auto"/>
        <w:right w:val="none" w:sz="0" w:space="0" w:color="auto"/>
      </w:divBdr>
    </w:div>
    <w:div w:id="263806406">
      <w:marLeft w:val="640"/>
      <w:marRight w:val="0"/>
      <w:marTop w:val="0"/>
      <w:marBottom w:val="0"/>
      <w:divBdr>
        <w:top w:val="none" w:sz="0" w:space="0" w:color="auto"/>
        <w:left w:val="none" w:sz="0" w:space="0" w:color="auto"/>
        <w:bottom w:val="none" w:sz="0" w:space="0" w:color="auto"/>
        <w:right w:val="none" w:sz="0" w:space="0" w:color="auto"/>
      </w:divBdr>
    </w:div>
    <w:div w:id="263808694">
      <w:marLeft w:val="640"/>
      <w:marRight w:val="0"/>
      <w:marTop w:val="0"/>
      <w:marBottom w:val="0"/>
      <w:divBdr>
        <w:top w:val="none" w:sz="0" w:space="0" w:color="auto"/>
        <w:left w:val="none" w:sz="0" w:space="0" w:color="auto"/>
        <w:bottom w:val="none" w:sz="0" w:space="0" w:color="auto"/>
        <w:right w:val="none" w:sz="0" w:space="0" w:color="auto"/>
      </w:divBdr>
    </w:div>
    <w:div w:id="263809343">
      <w:marLeft w:val="640"/>
      <w:marRight w:val="0"/>
      <w:marTop w:val="0"/>
      <w:marBottom w:val="0"/>
      <w:divBdr>
        <w:top w:val="none" w:sz="0" w:space="0" w:color="auto"/>
        <w:left w:val="none" w:sz="0" w:space="0" w:color="auto"/>
        <w:bottom w:val="none" w:sz="0" w:space="0" w:color="auto"/>
        <w:right w:val="none" w:sz="0" w:space="0" w:color="auto"/>
      </w:divBdr>
    </w:div>
    <w:div w:id="263853154">
      <w:marLeft w:val="640"/>
      <w:marRight w:val="0"/>
      <w:marTop w:val="0"/>
      <w:marBottom w:val="0"/>
      <w:divBdr>
        <w:top w:val="none" w:sz="0" w:space="0" w:color="auto"/>
        <w:left w:val="none" w:sz="0" w:space="0" w:color="auto"/>
        <w:bottom w:val="none" w:sz="0" w:space="0" w:color="auto"/>
        <w:right w:val="none" w:sz="0" w:space="0" w:color="auto"/>
      </w:divBdr>
    </w:div>
    <w:div w:id="263995945">
      <w:marLeft w:val="640"/>
      <w:marRight w:val="0"/>
      <w:marTop w:val="0"/>
      <w:marBottom w:val="0"/>
      <w:divBdr>
        <w:top w:val="none" w:sz="0" w:space="0" w:color="auto"/>
        <w:left w:val="none" w:sz="0" w:space="0" w:color="auto"/>
        <w:bottom w:val="none" w:sz="0" w:space="0" w:color="auto"/>
        <w:right w:val="none" w:sz="0" w:space="0" w:color="auto"/>
      </w:divBdr>
    </w:div>
    <w:div w:id="264046614">
      <w:marLeft w:val="640"/>
      <w:marRight w:val="0"/>
      <w:marTop w:val="0"/>
      <w:marBottom w:val="0"/>
      <w:divBdr>
        <w:top w:val="none" w:sz="0" w:space="0" w:color="auto"/>
        <w:left w:val="none" w:sz="0" w:space="0" w:color="auto"/>
        <w:bottom w:val="none" w:sz="0" w:space="0" w:color="auto"/>
        <w:right w:val="none" w:sz="0" w:space="0" w:color="auto"/>
      </w:divBdr>
    </w:div>
    <w:div w:id="264191800">
      <w:marLeft w:val="640"/>
      <w:marRight w:val="0"/>
      <w:marTop w:val="0"/>
      <w:marBottom w:val="0"/>
      <w:divBdr>
        <w:top w:val="none" w:sz="0" w:space="0" w:color="auto"/>
        <w:left w:val="none" w:sz="0" w:space="0" w:color="auto"/>
        <w:bottom w:val="none" w:sz="0" w:space="0" w:color="auto"/>
        <w:right w:val="none" w:sz="0" w:space="0" w:color="auto"/>
      </w:divBdr>
    </w:div>
    <w:div w:id="264193871">
      <w:marLeft w:val="640"/>
      <w:marRight w:val="0"/>
      <w:marTop w:val="0"/>
      <w:marBottom w:val="0"/>
      <w:divBdr>
        <w:top w:val="none" w:sz="0" w:space="0" w:color="auto"/>
        <w:left w:val="none" w:sz="0" w:space="0" w:color="auto"/>
        <w:bottom w:val="none" w:sz="0" w:space="0" w:color="auto"/>
        <w:right w:val="none" w:sz="0" w:space="0" w:color="auto"/>
      </w:divBdr>
    </w:div>
    <w:div w:id="264308900">
      <w:marLeft w:val="640"/>
      <w:marRight w:val="0"/>
      <w:marTop w:val="0"/>
      <w:marBottom w:val="0"/>
      <w:divBdr>
        <w:top w:val="none" w:sz="0" w:space="0" w:color="auto"/>
        <w:left w:val="none" w:sz="0" w:space="0" w:color="auto"/>
        <w:bottom w:val="none" w:sz="0" w:space="0" w:color="auto"/>
        <w:right w:val="none" w:sz="0" w:space="0" w:color="auto"/>
      </w:divBdr>
    </w:div>
    <w:div w:id="264505807">
      <w:marLeft w:val="640"/>
      <w:marRight w:val="0"/>
      <w:marTop w:val="0"/>
      <w:marBottom w:val="0"/>
      <w:divBdr>
        <w:top w:val="none" w:sz="0" w:space="0" w:color="auto"/>
        <w:left w:val="none" w:sz="0" w:space="0" w:color="auto"/>
        <w:bottom w:val="none" w:sz="0" w:space="0" w:color="auto"/>
        <w:right w:val="none" w:sz="0" w:space="0" w:color="auto"/>
      </w:divBdr>
    </w:div>
    <w:div w:id="264582242">
      <w:marLeft w:val="640"/>
      <w:marRight w:val="0"/>
      <w:marTop w:val="0"/>
      <w:marBottom w:val="0"/>
      <w:divBdr>
        <w:top w:val="none" w:sz="0" w:space="0" w:color="auto"/>
        <w:left w:val="none" w:sz="0" w:space="0" w:color="auto"/>
        <w:bottom w:val="none" w:sz="0" w:space="0" w:color="auto"/>
        <w:right w:val="none" w:sz="0" w:space="0" w:color="auto"/>
      </w:divBdr>
    </w:div>
    <w:div w:id="264584511">
      <w:marLeft w:val="640"/>
      <w:marRight w:val="0"/>
      <w:marTop w:val="0"/>
      <w:marBottom w:val="0"/>
      <w:divBdr>
        <w:top w:val="none" w:sz="0" w:space="0" w:color="auto"/>
        <w:left w:val="none" w:sz="0" w:space="0" w:color="auto"/>
        <w:bottom w:val="none" w:sz="0" w:space="0" w:color="auto"/>
        <w:right w:val="none" w:sz="0" w:space="0" w:color="auto"/>
      </w:divBdr>
    </w:div>
    <w:div w:id="264656521">
      <w:marLeft w:val="640"/>
      <w:marRight w:val="0"/>
      <w:marTop w:val="0"/>
      <w:marBottom w:val="0"/>
      <w:divBdr>
        <w:top w:val="none" w:sz="0" w:space="0" w:color="auto"/>
        <w:left w:val="none" w:sz="0" w:space="0" w:color="auto"/>
        <w:bottom w:val="none" w:sz="0" w:space="0" w:color="auto"/>
        <w:right w:val="none" w:sz="0" w:space="0" w:color="auto"/>
      </w:divBdr>
    </w:div>
    <w:div w:id="264658843">
      <w:marLeft w:val="640"/>
      <w:marRight w:val="0"/>
      <w:marTop w:val="0"/>
      <w:marBottom w:val="0"/>
      <w:divBdr>
        <w:top w:val="none" w:sz="0" w:space="0" w:color="auto"/>
        <w:left w:val="none" w:sz="0" w:space="0" w:color="auto"/>
        <w:bottom w:val="none" w:sz="0" w:space="0" w:color="auto"/>
        <w:right w:val="none" w:sz="0" w:space="0" w:color="auto"/>
      </w:divBdr>
    </w:div>
    <w:div w:id="264845576">
      <w:marLeft w:val="640"/>
      <w:marRight w:val="0"/>
      <w:marTop w:val="0"/>
      <w:marBottom w:val="0"/>
      <w:divBdr>
        <w:top w:val="none" w:sz="0" w:space="0" w:color="auto"/>
        <w:left w:val="none" w:sz="0" w:space="0" w:color="auto"/>
        <w:bottom w:val="none" w:sz="0" w:space="0" w:color="auto"/>
        <w:right w:val="none" w:sz="0" w:space="0" w:color="auto"/>
      </w:divBdr>
    </w:div>
    <w:div w:id="264925491">
      <w:marLeft w:val="640"/>
      <w:marRight w:val="0"/>
      <w:marTop w:val="0"/>
      <w:marBottom w:val="0"/>
      <w:divBdr>
        <w:top w:val="none" w:sz="0" w:space="0" w:color="auto"/>
        <w:left w:val="none" w:sz="0" w:space="0" w:color="auto"/>
        <w:bottom w:val="none" w:sz="0" w:space="0" w:color="auto"/>
        <w:right w:val="none" w:sz="0" w:space="0" w:color="auto"/>
      </w:divBdr>
    </w:div>
    <w:div w:id="264962630">
      <w:marLeft w:val="640"/>
      <w:marRight w:val="0"/>
      <w:marTop w:val="0"/>
      <w:marBottom w:val="0"/>
      <w:divBdr>
        <w:top w:val="none" w:sz="0" w:space="0" w:color="auto"/>
        <w:left w:val="none" w:sz="0" w:space="0" w:color="auto"/>
        <w:bottom w:val="none" w:sz="0" w:space="0" w:color="auto"/>
        <w:right w:val="none" w:sz="0" w:space="0" w:color="auto"/>
      </w:divBdr>
    </w:div>
    <w:div w:id="265163459">
      <w:marLeft w:val="640"/>
      <w:marRight w:val="0"/>
      <w:marTop w:val="0"/>
      <w:marBottom w:val="0"/>
      <w:divBdr>
        <w:top w:val="none" w:sz="0" w:space="0" w:color="auto"/>
        <w:left w:val="none" w:sz="0" w:space="0" w:color="auto"/>
        <w:bottom w:val="none" w:sz="0" w:space="0" w:color="auto"/>
        <w:right w:val="none" w:sz="0" w:space="0" w:color="auto"/>
      </w:divBdr>
    </w:div>
    <w:div w:id="265188380">
      <w:marLeft w:val="640"/>
      <w:marRight w:val="0"/>
      <w:marTop w:val="0"/>
      <w:marBottom w:val="0"/>
      <w:divBdr>
        <w:top w:val="none" w:sz="0" w:space="0" w:color="auto"/>
        <w:left w:val="none" w:sz="0" w:space="0" w:color="auto"/>
        <w:bottom w:val="none" w:sz="0" w:space="0" w:color="auto"/>
        <w:right w:val="none" w:sz="0" w:space="0" w:color="auto"/>
      </w:divBdr>
    </w:div>
    <w:div w:id="265188673">
      <w:marLeft w:val="640"/>
      <w:marRight w:val="0"/>
      <w:marTop w:val="0"/>
      <w:marBottom w:val="0"/>
      <w:divBdr>
        <w:top w:val="none" w:sz="0" w:space="0" w:color="auto"/>
        <w:left w:val="none" w:sz="0" w:space="0" w:color="auto"/>
        <w:bottom w:val="none" w:sz="0" w:space="0" w:color="auto"/>
        <w:right w:val="none" w:sz="0" w:space="0" w:color="auto"/>
      </w:divBdr>
    </w:div>
    <w:div w:id="265191365">
      <w:marLeft w:val="640"/>
      <w:marRight w:val="0"/>
      <w:marTop w:val="0"/>
      <w:marBottom w:val="0"/>
      <w:divBdr>
        <w:top w:val="none" w:sz="0" w:space="0" w:color="auto"/>
        <w:left w:val="none" w:sz="0" w:space="0" w:color="auto"/>
        <w:bottom w:val="none" w:sz="0" w:space="0" w:color="auto"/>
        <w:right w:val="none" w:sz="0" w:space="0" w:color="auto"/>
      </w:divBdr>
    </w:div>
    <w:div w:id="265230601">
      <w:marLeft w:val="640"/>
      <w:marRight w:val="0"/>
      <w:marTop w:val="0"/>
      <w:marBottom w:val="0"/>
      <w:divBdr>
        <w:top w:val="none" w:sz="0" w:space="0" w:color="auto"/>
        <w:left w:val="none" w:sz="0" w:space="0" w:color="auto"/>
        <w:bottom w:val="none" w:sz="0" w:space="0" w:color="auto"/>
        <w:right w:val="none" w:sz="0" w:space="0" w:color="auto"/>
      </w:divBdr>
    </w:div>
    <w:div w:id="265233707">
      <w:marLeft w:val="640"/>
      <w:marRight w:val="0"/>
      <w:marTop w:val="0"/>
      <w:marBottom w:val="0"/>
      <w:divBdr>
        <w:top w:val="none" w:sz="0" w:space="0" w:color="auto"/>
        <w:left w:val="none" w:sz="0" w:space="0" w:color="auto"/>
        <w:bottom w:val="none" w:sz="0" w:space="0" w:color="auto"/>
        <w:right w:val="none" w:sz="0" w:space="0" w:color="auto"/>
      </w:divBdr>
    </w:div>
    <w:div w:id="265313334">
      <w:marLeft w:val="640"/>
      <w:marRight w:val="0"/>
      <w:marTop w:val="0"/>
      <w:marBottom w:val="0"/>
      <w:divBdr>
        <w:top w:val="none" w:sz="0" w:space="0" w:color="auto"/>
        <w:left w:val="none" w:sz="0" w:space="0" w:color="auto"/>
        <w:bottom w:val="none" w:sz="0" w:space="0" w:color="auto"/>
        <w:right w:val="none" w:sz="0" w:space="0" w:color="auto"/>
      </w:divBdr>
    </w:div>
    <w:div w:id="265387615">
      <w:marLeft w:val="640"/>
      <w:marRight w:val="0"/>
      <w:marTop w:val="0"/>
      <w:marBottom w:val="0"/>
      <w:divBdr>
        <w:top w:val="none" w:sz="0" w:space="0" w:color="auto"/>
        <w:left w:val="none" w:sz="0" w:space="0" w:color="auto"/>
        <w:bottom w:val="none" w:sz="0" w:space="0" w:color="auto"/>
        <w:right w:val="none" w:sz="0" w:space="0" w:color="auto"/>
      </w:divBdr>
    </w:div>
    <w:div w:id="265387837">
      <w:marLeft w:val="640"/>
      <w:marRight w:val="0"/>
      <w:marTop w:val="0"/>
      <w:marBottom w:val="0"/>
      <w:divBdr>
        <w:top w:val="none" w:sz="0" w:space="0" w:color="auto"/>
        <w:left w:val="none" w:sz="0" w:space="0" w:color="auto"/>
        <w:bottom w:val="none" w:sz="0" w:space="0" w:color="auto"/>
        <w:right w:val="none" w:sz="0" w:space="0" w:color="auto"/>
      </w:divBdr>
    </w:div>
    <w:div w:id="265388015">
      <w:marLeft w:val="640"/>
      <w:marRight w:val="0"/>
      <w:marTop w:val="0"/>
      <w:marBottom w:val="0"/>
      <w:divBdr>
        <w:top w:val="none" w:sz="0" w:space="0" w:color="auto"/>
        <w:left w:val="none" w:sz="0" w:space="0" w:color="auto"/>
        <w:bottom w:val="none" w:sz="0" w:space="0" w:color="auto"/>
        <w:right w:val="none" w:sz="0" w:space="0" w:color="auto"/>
      </w:divBdr>
    </w:div>
    <w:div w:id="265431832">
      <w:marLeft w:val="640"/>
      <w:marRight w:val="0"/>
      <w:marTop w:val="0"/>
      <w:marBottom w:val="0"/>
      <w:divBdr>
        <w:top w:val="none" w:sz="0" w:space="0" w:color="auto"/>
        <w:left w:val="none" w:sz="0" w:space="0" w:color="auto"/>
        <w:bottom w:val="none" w:sz="0" w:space="0" w:color="auto"/>
        <w:right w:val="none" w:sz="0" w:space="0" w:color="auto"/>
      </w:divBdr>
    </w:div>
    <w:div w:id="265500562">
      <w:marLeft w:val="640"/>
      <w:marRight w:val="0"/>
      <w:marTop w:val="0"/>
      <w:marBottom w:val="0"/>
      <w:divBdr>
        <w:top w:val="none" w:sz="0" w:space="0" w:color="auto"/>
        <w:left w:val="none" w:sz="0" w:space="0" w:color="auto"/>
        <w:bottom w:val="none" w:sz="0" w:space="0" w:color="auto"/>
        <w:right w:val="none" w:sz="0" w:space="0" w:color="auto"/>
      </w:divBdr>
    </w:div>
    <w:div w:id="265501818">
      <w:marLeft w:val="640"/>
      <w:marRight w:val="0"/>
      <w:marTop w:val="0"/>
      <w:marBottom w:val="0"/>
      <w:divBdr>
        <w:top w:val="none" w:sz="0" w:space="0" w:color="auto"/>
        <w:left w:val="none" w:sz="0" w:space="0" w:color="auto"/>
        <w:bottom w:val="none" w:sz="0" w:space="0" w:color="auto"/>
        <w:right w:val="none" w:sz="0" w:space="0" w:color="auto"/>
      </w:divBdr>
    </w:div>
    <w:div w:id="265575495">
      <w:marLeft w:val="640"/>
      <w:marRight w:val="0"/>
      <w:marTop w:val="0"/>
      <w:marBottom w:val="0"/>
      <w:divBdr>
        <w:top w:val="none" w:sz="0" w:space="0" w:color="auto"/>
        <w:left w:val="none" w:sz="0" w:space="0" w:color="auto"/>
        <w:bottom w:val="none" w:sz="0" w:space="0" w:color="auto"/>
        <w:right w:val="none" w:sz="0" w:space="0" w:color="auto"/>
      </w:divBdr>
    </w:div>
    <w:div w:id="265578738">
      <w:marLeft w:val="640"/>
      <w:marRight w:val="0"/>
      <w:marTop w:val="0"/>
      <w:marBottom w:val="0"/>
      <w:divBdr>
        <w:top w:val="none" w:sz="0" w:space="0" w:color="auto"/>
        <w:left w:val="none" w:sz="0" w:space="0" w:color="auto"/>
        <w:bottom w:val="none" w:sz="0" w:space="0" w:color="auto"/>
        <w:right w:val="none" w:sz="0" w:space="0" w:color="auto"/>
      </w:divBdr>
    </w:div>
    <w:div w:id="265695831">
      <w:marLeft w:val="640"/>
      <w:marRight w:val="0"/>
      <w:marTop w:val="0"/>
      <w:marBottom w:val="0"/>
      <w:divBdr>
        <w:top w:val="none" w:sz="0" w:space="0" w:color="auto"/>
        <w:left w:val="none" w:sz="0" w:space="0" w:color="auto"/>
        <w:bottom w:val="none" w:sz="0" w:space="0" w:color="auto"/>
        <w:right w:val="none" w:sz="0" w:space="0" w:color="auto"/>
      </w:divBdr>
    </w:div>
    <w:div w:id="265819901">
      <w:marLeft w:val="640"/>
      <w:marRight w:val="0"/>
      <w:marTop w:val="0"/>
      <w:marBottom w:val="0"/>
      <w:divBdr>
        <w:top w:val="none" w:sz="0" w:space="0" w:color="auto"/>
        <w:left w:val="none" w:sz="0" w:space="0" w:color="auto"/>
        <w:bottom w:val="none" w:sz="0" w:space="0" w:color="auto"/>
        <w:right w:val="none" w:sz="0" w:space="0" w:color="auto"/>
      </w:divBdr>
    </w:div>
    <w:div w:id="266080261">
      <w:marLeft w:val="640"/>
      <w:marRight w:val="0"/>
      <w:marTop w:val="0"/>
      <w:marBottom w:val="0"/>
      <w:divBdr>
        <w:top w:val="none" w:sz="0" w:space="0" w:color="auto"/>
        <w:left w:val="none" w:sz="0" w:space="0" w:color="auto"/>
        <w:bottom w:val="none" w:sz="0" w:space="0" w:color="auto"/>
        <w:right w:val="none" w:sz="0" w:space="0" w:color="auto"/>
      </w:divBdr>
    </w:div>
    <w:div w:id="266155051">
      <w:marLeft w:val="640"/>
      <w:marRight w:val="0"/>
      <w:marTop w:val="0"/>
      <w:marBottom w:val="0"/>
      <w:divBdr>
        <w:top w:val="none" w:sz="0" w:space="0" w:color="auto"/>
        <w:left w:val="none" w:sz="0" w:space="0" w:color="auto"/>
        <w:bottom w:val="none" w:sz="0" w:space="0" w:color="auto"/>
        <w:right w:val="none" w:sz="0" w:space="0" w:color="auto"/>
      </w:divBdr>
    </w:div>
    <w:div w:id="266155335">
      <w:marLeft w:val="640"/>
      <w:marRight w:val="0"/>
      <w:marTop w:val="0"/>
      <w:marBottom w:val="0"/>
      <w:divBdr>
        <w:top w:val="none" w:sz="0" w:space="0" w:color="auto"/>
        <w:left w:val="none" w:sz="0" w:space="0" w:color="auto"/>
        <w:bottom w:val="none" w:sz="0" w:space="0" w:color="auto"/>
        <w:right w:val="none" w:sz="0" w:space="0" w:color="auto"/>
      </w:divBdr>
    </w:div>
    <w:div w:id="266231976">
      <w:marLeft w:val="640"/>
      <w:marRight w:val="0"/>
      <w:marTop w:val="0"/>
      <w:marBottom w:val="0"/>
      <w:divBdr>
        <w:top w:val="none" w:sz="0" w:space="0" w:color="auto"/>
        <w:left w:val="none" w:sz="0" w:space="0" w:color="auto"/>
        <w:bottom w:val="none" w:sz="0" w:space="0" w:color="auto"/>
        <w:right w:val="none" w:sz="0" w:space="0" w:color="auto"/>
      </w:divBdr>
    </w:div>
    <w:div w:id="266355679">
      <w:marLeft w:val="640"/>
      <w:marRight w:val="0"/>
      <w:marTop w:val="0"/>
      <w:marBottom w:val="0"/>
      <w:divBdr>
        <w:top w:val="none" w:sz="0" w:space="0" w:color="auto"/>
        <w:left w:val="none" w:sz="0" w:space="0" w:color="auto"/>
        <w:bottom w:val="none" w:sz="0" w:space="0" w:color="auto"/>
        <w:right w:val="none" w:sz="0" w:space="0" w:color="auto"/>
      </w:divBdr>
    </w:div>
    <w:div w:id="266425329">
      <w:marLeft w:val="640"/>
      <w:marRight w:val="0"/>
      <w:marTop w:val="0"/>
      <w:marBottom w:val="0"/>
      <w:divBdr>
        <w:top w:val="none" w:sz="0" w:space="0" w:color="auto"/>
        <w:left w:val="none" w:sz="0" w:space="0" w:color="auto"/>
        <w:bottom w:val="none" w:sz="0" w:space="0" w:color="auto"/>
        <w:right w:val="none" w:sz="0" w:space="0" w:color="auto"/>
      </w:divBdr>
    </w:div>
    <w:div w:id="266427573">
      <w:marLeft w:val="640"/>
      <w:marRight w:val="0"/>
      <w:marTop w:val="0"/>
      <w:marBottom w:val="0"/>
      <w:divBdr>
        <w:top w:val="none" w:sz="0" w:space="0" w:color="auto"/>
        <w:left w:val="none" w:sz="0" w:space="0" w:color="auto"/>
        <w:bottom w:val="none" w:sz="0" w:space="0" w:color="auto"/>
        <w:right w:val="none" w:sz="0" w:space="0" w:color="auto"/>
      </w:divBdr>
    </w:div>
    <w:div w:id="266547716">
      <w:marLeft w:val="640"/>
      <w:marRight w:val="0"/>
      <w:marTop w:val="0"/>
      <w:marBottom w:val="0"/>
      <w:divBdr>
        <w:top w:val="none" w:sz="0" w:space="0" w:color="auto"/>
        <w:left w:val="none" w:sz="0" w:space="0" w:color="auto"/>
        <w:bottom w:val="none" w:sz="0" w:space="0" w:color="auto"/>
        <w:right w:val="none" w:sz="0" w:space="0" w:color="auto"/>
      </w:divBdr>
    </w:div>
    <w:div w:id="266667127">
      <w:marLeft w:val="640"/>
      <w:marRight w:val="0"/>
      <w:marTop w:val="0"/>
      <w:marBottom w:val="0"/>
      <w:divBdr>
        <w:top w:val="none" w:sz="0" w:space="0" w:color="auto"/>
        <w:left w:val="none" w:sz="0" w:space="0" w:color="auto"/>
        <w:bottom w:val="none" w:sz="0" w:space="0" w:color="auto"/>
        <w:right w:val="none" w:sz="0" w:space="0" w:color="auto"/>
      </w:divBdr>
    </w:div>
    <w:div w:id="266736976">
      <w:marLeft w:val="640"/>
      <w:marRight w:val="0"/>
      <w:marTop w:val="0"/>
      <w:marBottom w:val="0"/>
      <w:divBdr>
        <w:top w:val="none" w:sz="0" w:space="0" w:color="auto"/>
        <w:left w:val="none" w:sz="0" w:space="0" w:color="auto"/>
        <w:bottom w:val="none" w:sz="0" w:space="0" w:color="auto"/>
        <w:right w:val="none" w:sz="0" w:space="0" w:color="auto"/>
      </w:divBdr>
    </w:div>
    <w:div w:id="266739115">
      <w:marLeft w:val="640"/>
      <w:marRight w:val="0"/>
      <w:marTop w:val="0"/>
      <w:marBottom w:val="0"/>
      <w:divBdr>
        <w:top w:val="none" w:sz="0" w:space="0" w:color="auto"/>
        <w:left w:val="none" w:sz="0" w:space="0" w:color="auto"/>
        <w:bottom w:val="none" w:sz="0" w:space="0" w:color="auto"/>
        <w:right w:val="none" w:sz="0" w:space="0" w:color="auto"/>
      </w:divBdr>
    </w:div>
    <w:div w:id="266739599">
      <w:marLeft w:val="640"/>
      <w:marRight w:val="0"/>
      <w:marTop w:val="0"/>
      <w:marBottom w:val="0"/>
      <w:divBdr>
        <w:top w:val="none" w:sz="0" w:space="0" w:color="auto"/>
        <w:left w:val="none" w:sz="0" w:space="0" w:color="auto"/>
        <w:bottom w:val="none" w:sz="0" w:space="0" w:color="auto"/>
        <w:right w:val="none" w:sz="0" w:space="0" w:color="auto"/>
      </w:divBdr>
    </w:div>
    <w:div w:id="266889287">
      <w:marLeft w:val="640"/>
      <w:marRight w:val="0"/>
      <w:marTop w:val="0"/>
      <w:marBottom w:val="0"/>
      <w:divBdr>
        <w:top w:val="none" w:sz="0" w:space="0" w:color="auto"/>
        <w:left w:val="none" w:sz="0" w:space="0" w:color="auto"/>
        <w:bottom w:val="none" w:sz="0" w:space="0" w:color="auto"/>
        <w:right w:val="none" w:sz="0" w:space="0" w:color="auto"/>
      </w:divBdr>
    </w:div>
    <w:div w:id="266894312">
      <w:marLeft w:val="640"/>
      <w:marRight w:val="0"/>
      <w:marTop w:val="0"/>
      <w:marBottom w:val="0"/>
      <w:divBdr>
        <w:top w:val="none" w:sz="0" w:space="0" w:color="auto"/>
        <w:left w:val="none" w:sz="0" w:space="0" w:color="auto"/>
        <w:bottom w:val="none" w:sz="0" w:space="0" w:color="auto"/>
        <w:right w:val="none" w:sz="0" w:space="0" w:color="auto"/>
      </w:divBdr>
    </w:div>
    <w:div w:id="267080802">
      <w:marLeft w:val="640"/>
      <w:marRight w:val="0"/>
      <w:marTop w:val="0"/>
      <w:marBottom w:val="0"/>
      <w:divBdr>
        <w:top w:val="none" w:sz="0" w:space="0" w:color="auto"/>
        <w:left w:val="none" w:sz="0" w:space="0" w:color="auto"/>
        <w:bottom w:val="none" w:sz="0" w:space="0" w:color="auto"/>
        <w:right w:val="none" w:sz="0" w:space="0" w:color="auto"/>
      </w:divBdr>
    </w:div>
    <w:div w:id="267084679">
      <w:marLeft w:val="640"/>
      <w:marRight w:val="0"/>
      <w:marTop w:val="0"/>
      <w:marBottom w:val="0"/>
      <w:divBdr>
        <w:top w:val="none" w:sz="0" w:space="0" w:color="auto"/>
        <w:left w:val="none" w:sz="0" w:space="0" w:color="auto"/>
        <w:bottom w:val="none" w:sz="0" w:space="0" w:color="auto"/>
        <w:right w:val="none" w:sz="0" w:space="0" w:color="auto"/>
      </w:divBdr>
    </w:div>
    <w:div w:id="267153848">
      <w:marLeft w:val="640"/>
      <w:marRight w:val="0"/>
      <w:marTop w:val="0"/>
      <w:marBottom w:val="0"/>
      <w:divBdr>
        <w:top w:val="none" w:sz="0" w:space="0" w:color="auto"/>
        <w:left w:val="none" w:sz="0" w:space="0" w:color="auto"/>
        <w:bottom w:val="none" w:sz="0" w:space="0" w:color="auto"/>
        <w:right w:val="none" w:sz="0" w:space="0" w:color="auto"/>
      </w:divBdr>
    </w:div>
    <w:div w:id="267157168">
      <w:marLeft w:val="640"/>
      <w:marRight w:val="0"/>
      <w:marTop w:val="0"/>
      <w:marBottom w:val="0"/>
      <w:divBdr>
        <w:top w:val="none" w:sz="0" w:space="0" w:color="auto"/>
        <w:left w:val="none" w:sz="0" w:space="0" w:color="auto"/>
        <w:bottom w:val="none" w:sz="0" w:space="0" w:color="auto"/>
        <w:right w:val="none" w:sz="0" w:space="0" w:color="auto"/>
      </w:divBdr>
    </w:div>
    <w:div w:id="267201181">
      <w:marLeft w:val="640"/>
      <w:marRight w:val="0"/>
      <w:marTop w:val="0"/>
      <w:marBottom w:val="0"/>
      <w:divBdr>
        <w:top w:val="none" w:sz="0" w:space="0" w:color="auto"/>
        <w:left w:val="none" w:sz="0" w:space="0" w:color="auto"/>
        <w:bottom w:val="none" w:sz="0" w:space="0" w:color="auto"/>
        <w:right w:val="none" w:sz="0" w:space="0" w:color="auto"/>
      </w:divBdr>
    </w:div>
    <w:div w:id="267202225">
      <w:marLeft w:val="640"/>
      <w:marRight w:val="0"/>
      <w:marTop w:val="0"/>
      <w:marBottom w:val="0"/>
      <w:divBdr>
        <w:top w:val="none" w:sz="0" w:space="0" w:color="auto"/>
        <w:left w:val="none" w:sz="0" w:space="0" w:color="auto"/>
        <w:bottom w:val="none" w:sz="0" w:space="0" w:color="auto"/>
        <w:right w:val="none" w:sz="0" w:space="0" w:color="auto"/>
      </w:divBdr>
    </w:div>
    <w:div w:id="267351102">
      <w:marLeft w:val="640"/>
      <w:marRight w:val="0"/>
      <w:marTop w:val="0"/>
      <w:marBottom w:val="0"/>
      <w:divBdr>
        <w:top w:val="none" w:sz="0" w:space="0" w:color="auto"/>
        <w:left w:val="none" w:sz="0" w:space="0" w:color="auto"/>
        <w:bottom w:val="none" w:sz="0" w:space="0" w:color="auto"/>
        <w:right w:val="none" w:sz="0" w:space="0" w:color="auto"/>
      </w:divBdr>
    </w:div>
    <w:div w:id="267397154">
      <w:marLeft w:val="640"/>
      <w:marRight w:val="0"/>
      <w:marTop w:val="0"/>
      <w:marBottom w:val="0"/>
      <w:divBdr>
        <w:top w:val="none" w:sz="0" w:space="0" w:color="auto"/>
        <w:left w:val="none" w:sz="0" w:space="0" w:color="auto"/>
        <w:bottom w:val="none" w:sz="0" w:space="0" w:color="auto"/>
        <w:right w:val="none" w:sz="0" w:space="0" w:color="auto"/>
      </w:divBdr>
    </w:div>
    <w:div w:id="267399098">
      <w:marLeft w:val="640"/>
      <w:marRight w:val="0"/>
      <w:marTop w:val="0"/>
      <w:marBottom w:val="0"/>
      <w:divBdr>
        <w:top w:val="none" w:sz="0" w:space="0" w:color="auto"/>
        <w:left w:val="none" w:sz="0" w:space="0" w:color="auto"/>
        <w:bottom w:val="none" w:sz="0" w:space="0" w:color="auto"/>
        <w:right w:val="none" w:sz="0" w:space="0" w:color="auto"/>
      </w:divBdr>
    </w:div>
    <w:div w:id="267547542">
      <w:marLeft w:val="640"/>
      <w:marRight w:val="0"/>
      <w:marTop w:val="0"/>
      <w:marBottom w:val="0"/>
      <w:divBdr>
        <w:top w:val="none" w:sz="0" w:space="0" w:color="auto"/>
        <w:left w:val="none" w:sz="0" w:space="0" w:color="auto"/>
        <w:bottom w:val="none" w:sz="0" w:space="0" w:color="auto"/>
        <w:right w:val="none" w:sz="0" w:space="0" w:color="auto"/>
      </w:divBdr>
    </w:div>
    <w:div w:id="267590344">
      <w:marLeft w:val="640"/>
      <w:marRight w:val="0"/>
      <w:marTop w:val="0"/>
      <w:marBottom w:val="0"/>
      <w:divBdr>
        <w:top w:val="none" w:sz="0" w:space="0" w:color="auto"/>
        <w:left w:val="none" w:sz="0" w:space="0" w:color="auto"/>
        <w:bottom w:val="none" w:sz="0" w:space="0" w:color="auto"/>
        <w:right w:val="none" w:sz="0" w:space="0" w:color="auto"/>
      </w:divBdr>
    </w:div>
    <w:div w:id="267591071">
      <w:marLeft w:val="640"/>
      <w:marRight w:val="0"/>
      <w:marTop w:val="0"/>
      <w:marBottom w:val="0"/>
      <w:divBdr>
        <w:top w:val="none" w:sz="0" w:space="0" w:color="auto"/>
        <w:left w:val="none" w:sz="0" w:space="0" w:color="auto"/>
        <w:bottom w:val="none" w:sz="0" w:space="0" w:color="auto"/>
        <w:right w:val="none" w:sz="0" w:space="0" w:color="auto"/>
      </w:divBdr>
    </w:div>
    <w:div w:id="267592059">
      <w:marLeft w:val="640"/>
      <w:marRight w:val="0"/>
      <w:marTop w:val="0"/>
      <w:marBottom w:val="0"/>
      <w:divBdr>
        <w:top w:val="none" w:sz="0" w:space="0" w:color="auto"/>
        <w:left w:val="none" w:sz="0" w:space="0" w:color="auto"/>
        <w:bottom w:val="none" w:sz="0" w:space="0" w:color="auto"/>
        <w:right w:val="none" w:sz="0" w:space="0" w:color="auto"/>
      </w:divBdr>
    </w:div>
    <w:div w:id="267977321">
      <w:marLeft w:val="640"/>
      <w:marRight w:val="0"/>
      <w:marTop w:val="0"/>
      <w:marBottom w:val="0"/>
      <w:divBdr>
        <w:top w:val="none" w:sz="0" w:space="0" w:color="auto"/>
        <w:left w:val="none" w:sz="0" w:space="0" w:color="auto"/>
        <w:bottom w:val="none" w:sz="0" w:space="0" w:color="auto"/>
        <w:right w:val="none" w:sz="0" w:space="0" w:color="auto"/>
      </w:divBdr>
    </w:div>
    <w:div w:id="268005440">
      <w:marLeft w:val="640"/>
      <w:marRight w:val="0"/>
      <w:marTop w:val="0"/>
      <w:marBottom w:val="0"/>
      <w:divBdr>
        <w:top w:val="none" w:sz="0" w:space="0" w:color="auto"/>
        <w:left w:val="none" w:sz="0" w:space="0" w:color="auto"/>
        <w:bottom w:val="none" w:sz="0" w:space="0" w:color="auto"/>
        <w:right w:val="none" w:sz="0" w:space="0" w:color="auto"/>
      </w:divBdr>
    </w:div>
    <w:div w:id="268009073">
      <w:marLeft w:val="640"/>
      <w:marRight w:val="0"/>
      <w:marTop w:val="0"/>
      <w:marBottom w:val="0"/>
      <w:divBdr>
        <w:top w:val="none" w:sz="0" w:space="0" w:color="auto"/>
        <w:left w:val="none" w:sz="0" w:space="0" w:color="auto"/>
        <w:bottom w:val="none" w:sz="0" w:space="0" w:color="auto"/>
        <w:right w:val="none" w:sz="0" w:space="0" w:color="auto"/>
      </w:divBdr>
    </w:div>
    <w:div w:id="268044720">
      <w:marLeft w:val="640"/>
      <w:marRight w:val="0"/>
      <w:marTop w:val="0"/>
      <w:marBottom w:val="0"/>
      <w:divBdr>
        <w:top w:val="none" w:sz="0" w:space="0" w:color="auto"/>
        <w:left w:val="none" w:sz="0" w:space="0" w:color="auto"/>
        <w:bottom w:val="none" w:sz="0" w:space="0" w:color="auto"/>
        <w:right w:val="none" w:sz="0" w:space="0" w:color="auto"/>
      </w:divBdr>
    </w:div>
    <w:div w:id="268129854">
      <w:marLeft w:val="640"/>
      <w:marRight w:val="0"/>
      <w:marTop w:val="0"/>
      <w:marBottom w:val="0"/>
      <w:divBdr>
        <w:top w:val="none" w:sz="0" w:space="0" w:color="auto"/>
        <w:left w:val="none" w:sz="0" w:space="0" w:color="auto"/>
        <w:bottom w:val="none" w:sz="0" w:space="0" w:color="auto"/>
        <w:right w:val="none" w:sz="0" w:space="0" w:color="auto"/>
      </w:divBdr>
    </w:div>
    <w:div w:id="268241501">
      <w:marLeft w:val="640"/>
      <w:marRight w:val="0"/>
      <w:marTop w:val="0"/>
      <w:marBottom w:val="0"/>
      <w:divBdr>
        <w:top w:val="none" w:sz="0" w:space="0" w:color="auto"/>
        <w:left w:val="none" w:sz="0" w:space="0" w:color="auto"/>
        <w:bottom w:val="none" w:sz="0" w:space="0" w:color="auto"/>
        <w:right w:val="none" w:sz="0" w:space="0" w:color="auto"/>
      </w:divBdr>
    </w:div>
    <w:div w:id="268271338">
      <w:marLeft w:val="640"/>
      <w:marRight w:val="0"/>
      <w:marTop w:val="0"/>
      <w:marBottom w:val="0"/>
      <w:divBdr>
        <w:top w:val="none" w:sz="0" w:space="0" w:color="auto"/>
        <w:left w:val="none" w:sz="0" w:space="0" w:color="auto"/>
        <w:bottom w:val="none" w:sz="0" w:space="0" w:color="auto"/>
        <w:right w:val="none" w:sz="0" w:space="0" w:color="auto"/>
      </w:divBdr>
    </w:div>
    <w:div w:id="268315338">
      <w:marLeft w:val="640"/>
      <w:marRight w:val="0"/>
      <w:marTop w:val="0"/>
      <w:marBottom w:val="0"/>
      <w:divBdr>
        <w:top w:val="none" w:sz="0" w:space="0" w:color="auto"/>
        <w:left w:val="none" w:sz="0" w:space="0" w:color="auto"/>
        <w:bottom w:val="none" w:sz="0" w:space="0" w:color="auto"/>
        <w:right w:val="none" w:sz="0" w:space="0" w:color="auto"/>
      </w:divBdr>
    </w:div>
    <w:div w:id="268395729">
      <w:marLeft w:val="640"/>
      <w:marRight w:val="0"/>
      <w:marTop w:val="0"/>
      <w:marBottom w:val="0"/>
      <w:divBdr>
        <w:top w:val="none" w:sz="0" w:space="0" w:color="auto"/>
        <w:left w:val="none" w:sz="0" w:space="0" w:color="auto"/>
        <w:bottom w:val="none" w:sz="0" w:space="0" w:color="auto"/>
        <w:right w:val="none" w:sz="0" w:space="0" w:color="auto"/>
      </w:divBdr>
    </w:div>
    <w:div w:id="268397530">
      <w:marLeft w:val="640"/>
      <w:marRight w:val="0"/>
      <w:marTop w:val="0"/>
      <w:marBottom w:val="0"/>
      <w:divBdr>
        <w:top w:val="none" w:sz="0" w:space="0" w:color="auto"/>
        <w:left w:val="none" w:sz="0" w:space="0" w:color="auto"/>
        <w:bottom w:val="none" w:sz="0" w:space="0" w:color="auto"/>
        <w:right w:val="none" w:sz="0" w:space="0" w:color="auto"/>
      </w:divBdr>
    </w:div>
    <w:div w:id="268591677">
      <w:marLeft w:val="640"/>
      <w:marRight w:val="0"/>
      <w:marTop w:val="0"/>
      <w:marBottom w:val="0"/>
      <w:divBdr>
        <w:top w:val="none" w:sz="0" w:space="0" w:color="auto"/>
        <w:left w:val="none" w:sz="0" w:space="0" w:color="auto"/>
        <w:bottom w:val="none" w:sz="0" w:space="0" w:color="auto"/>
        <w:right w:val="none" w:sz="0" w:space="0" w:color="auto"/>
      </w:divBdr>
    </w:div>
    <w:div w:id="268633090">
      <w:marLeft w:val="640"/>
      <w:marRight w:val="0"/>
      <w:marTop w:val="0"/>
      <w:marBottom w:val="0"/>
      <w:divBdr>
        <w:top w:val="none" w:sz="0" w:space="0" w:color="auto"/>
        <w:left w:val="none" w:sz="0" w:space="0" w:color="auto"/>
        <w:bottom w:val="none" w:sz="0" w:space="0" w:color="auto"/>
        <w:right w:val="none" w:sz="0" w:space="0" w:color="auto"/>
      </w:divBdr>
    </w:div>
    <w:div w:id="268782873">
      <w:marLeft w:val="640"/>
      <w:marRight w:val="0"/>
      <w:marTop w:val="0"/>
      <w:marBottom w:val="0"/>
      <w:divBdr>
        <w:top w:val="none" w:sz="0" w:space="0" w:color="auto"/>
        <w:left w:val="none" w:sz="0" w:space="0" w:color="auto"/>
        <w:bottom w:val="none" w:sz="0" w:space="0" w:color="auto"/>
        <w:right w:val="none" w:sz="0" w:space="0" w:color="auto"/>
      </w:divBdr>
    </w:div>
    <w:div w:id="268859995">
      <w:marLeft w:val="640"/>
      <w:marRight w:val="0"/>
      <w:marTop w:val="0"/>
      <w:marBottom w:val="0"/>
      <w:divBdr>
        <w:top w:val="none" w:sz="0" w:space="0" w:color="auto"/>
        <w:left w:val="none" w:sz="0" w:space="0" w:color="auto"/>
        <w:bottom w:val="none" w:sz="0" w:space="0" w:color="auto"/>
        <w:right w:val="none" w:sz="0" w:space="0" w:color="auto"/>
      </w:divBdr>
    </w:div>
    <w:div w:id="268902169">
      <w:marLeft w:val="640"/>
      <w:marRight w:val="0"/>
      <w:marTop w:val="0"/>
      <w:marBottom w:val="0"/>
      <w:divBdr>
        <w:top w:val="none" w:sz="0" w:space="0" w:color="auto"/>
        <w:left w:val="none" w:sz="0" w:space="0" w:color="auto"/>
        <w:bottom w:val="none" w:sz="0" w:space="0" w:color="auto"/>
        <w:right w:val="none" w:sz="0" w:space="0" w:color="auto"/>
      </w:divBdr>
    </w:div>
    <w:div w:id="269165699">
      <w:marLeft w:val="640"/>
      <w:marRight w:val="0"/>
      <w:marTop w:val="0"/>
      <w:marBottom w:val="0"/>
      <w:divBdr>
        <w:top w:val="none" w:sz="0" w:space="0" w:color="auto"/>
        <w:left w:val="none" w:sz="0" w:space="0" w:color="auto"/>
        <w:bottom w:val="none" w:sz="0" w:space="0" w:color="auto"/>
        <w:right w:val="none" w:sz="0" w:space="0" w:color="auto"/>
      </w:divBdr>
    </w:div>
    <w:div w:id="269240913">
      <w:marLeft w:val="640"/>
      <w:marRight w:val="0"/>
      <w:marTop w:val="0"/>
      <w:marBottom w:val="0"/>
      <w:divBdr>
        <w:top w:val="none" w:sz="0" w:space="0" w:color="auto"/>
        <w:left w:val="none" w:sz="0" w:space="0" w:color="auto"/>
        <w:bottom w:val="none" w:sz="0" w:space="0" w:color="auto"/>
        <w:right w:val="none" w:sz="0" w:space="0" w:color="auto"/>
      </w:divBdr>
    </w:div>
    <w:div w:id="269313905">
      <w:marLeft w:val="640"/>
      <w:marRight w:val="0"/>
      <w:marTop w:val="0"/>
      <w:marBottom w:val="0"/>
      <w:divBdr>
        <w:top w:val="none" w:sz="0" w:space="0" w:color="auto"/>
        <w:left w:val="none" w:sz="0" w:space="0" w:color="auto"/>
        <w:bottom w:val="none" w:sz="0" w:space="0" w:color="auto"/>
        <w:right w:val="none" w:sz="0" w:space="0" w:color="auto"/>
      </w:divBdr>
    </w:div>
    <w:div w:id="269316615">
      <w:marLeft w:val="640"/>
      <w:marRight w:val="0"/>
      <w:marTop w:val="0"/>
      <w:marBottom w:val="0"/>
      <w:divBdr>
        <w:top w:val="none" w:sz="0" w:space="0" w:color="auto"/>
        <w:left w:val="none" w:sz="0" w:space="0" w:color="auto"/>
        <w:bottom w:val="none" w:sz="0" w:space="0" w:color="auto"/>
        <w:right w:val="none" w:sz="0" w:space="0" w:color="auto"/>
      </w:divBdr>
    </w:div>
    <w:div w:id="269435369">
      <w:marLeft w:val="640"/>
      <w:marRight w:val="0"/>
      <w:marTop w:val="0"/>
      <w:marBottom w:val="0"/>
      <w:divBdr>
        <w:top w:val="none" w:sz="0" w:space="0" w:color="auto"/>
        <w:left w:val="none" w:sz="0" w:space="0" w:color="auto"/>
        <w:bottom w:val="none" w:sz="0" w:space="0" w:color="auto"/>
        <w:right w:val="none" w:sz="0" w:space="0" w:color="auto"/>
      </w:divBdr>
    </w:div>
    <w:div w:id="269509170">
      <w:marLeft w:val="640"/>
      <w:marRight w:val="0"/>
      <w:marTop w:val="0"/>
      <w:marBottom w:val="0"/>
      <w:divBdr>
        <w:top w:val="none" w:sz="0" w:space="0" w:color="auto"/>
        <w:left w:val="none" w:sz="0" w:space="0" w:color="auto"/>
        <w:bottom w:val="none" w:sz="0" w:space="0" w:color="auto"/>
        <w:right w:val="none" w:sz="0" w:space="0" w:color="auto"/>
      </w:divBdr>
    </w:div>
    <w:div w:id="269624665">
      <w:marLeft w:val="640"/>
      <w:marRight w:val="0"/>
      <w:marTop w:val="0"/>
      <w:marBottom w:val="0"/>
      <w:divBdr>
        <w:top w:val="none" w:sz="0" w:space="0" w:color="auto"/>
        <w:left w:val="none" w:sz="0" w:space="0" w:color="auto"/>
        <w:bottom w:val="none" w:sz="0" w:space="0" w:color="auto"/>
        <w:right w:val="none" w:sz="0" w:space="0" w:color="auto"/>
      </w:divBdr>
    </w:div>
    <w:div w:id="269631040">
      <w:marLeft w:val="640"/>
      <w:marRight w:val="0"/>
      <w:marTop w:val="0"/>
      <w:marBottom w:val="0"/>
      <w:divBdr>
        <w:top w:val="none" w:sz="0" w:space="0" w:color="auto"/>
        <w:left w:val="none" w:sz="0" w:space="0" w:color="auto"/>
        <w:bottom w:val="none" w:sz="0" w:space="0" w:color="auto"/>
        <w:right w:val="none" w:sz="0" w:space="0" w:color="auto"/>
      </w:divBdr>
    </w:div>
    <w:div w:id="269699643">
      <w:marLeft w:val="640"/>
      <w:marRight w:val="0"/>
      <w:marTop w:val="0"/>
      <w:marBottom w:val="0"/>
      <w:divBdr>
        <w:top w:val="none" w:sz="0" w:space="0" w:color="auto"/>
        <w:left w:val="none" w:sz="0" w:space="0" w:color="auto"/>
        <w:bottom w:val="none" w:sz="0" w:space="0" w:color="auto"/>
        <w:right w:val="none" w:sz="0" w:space="0" w:color="auto"/>
      </w:divBdr>
    </w:div>
    <w:div w:id="269820608">
      <w:marLeft w:val="640"/>
      <w:marRight w:val="0"/>
      <w:marTop w:val="0"/>
      <w:marBottom w:val="0"/>
      <w:divBdr>
        <w:top w:val="none" w:sz="0" w:space="0" w:color="auto"/>
        <w:left w:val="none" w:sz="0" w:space="0" w:color="auto"/>
        <w:bottom w:val="none" w:sz="0" w:space="0" w:color="auto"/>
        <w:right w:val="none" w:sz="0" w:space="0" w:color="auto"/>
      </w:divBdr>
    </w:div>
    <w:div w:id="269894520">
      <w:marLeft w:val="640"/>
      <w:marRight w:val="0"/>
      <w:marTop w:val="0"/>
      <w:marBottom w:val="0"/>
      <w:divBdr>
        <w:top w:val="none" w:sz="0" w:space="0" w:color="auto"/>
        <w:left w:val="none" w:sz="0" w:space="0" w:color="auto"/>
        <w:bottom w:val="none" w:sz="0" w:space="0" w:color="auto"/>
        <w:right w:val="none" w:sz="0" w:space="0" w:color="auto"/>
      </w:divBdr>
    </w:div>
    <w:div w:id="269896812">
      <w:marLeft w:val="640"/>
      <w:marRight w:val="0"/>
      <w:marTop w:val="0"/>
      <w:marBottom w:val="0"/>
      <w:divBdr>
        <w:top w:val="none" w:sz="0" w:space="0" w:color="auto"/>
        <w:left w:val="none" w:sz="0" w:space="0" w:color="auto"/>
        <w:bottom w:val="none" w:sz="0" w:space="0" w:color="auto"/>
        <w:right w:val="none" w:sz="0" w:space="0" w:color="auto"/>
      </w:divBdr>
    </w:div>
    <w:div w:id="269900815">
      <w:marLeft w:val="640"/>
      <w:marRight w:val="0"/>
      <w:marTop w:val="0"/>
      <w:marBottom w:val="0"/>
      <w:divBdr>
        <w:top w:val="none" w:sz="0" w:space="0" w:color="auto"/>
        <w:left w:val="none" w:sz="0" w:space="0" w:color="auto"/>
        <w:bottom w:val="none" w:sz="0" w:space="0" w:color="auto"/>
        <w:right w:val="none" w:sz="0" w:space="0" w:color="auto"/>
      </w:divBdr>
    </w:div>
    <w:div w:id="269969447">
      <w:marLeft w:val="640"/>
      <w:marRight w:val="0"/>
      <w:marTop w:val="0"/>
      <w:marBottom w:val="0"/>
      <w:divBdr>
        <w:top w:val="none" w:sz="0" w:space="0" w:color="auto"/>
        <w:left w:val="none" w:sz="0" w:space="0" w:color="auto"/>
        <w:bottom w:val="none" w:sz="0" w:space="0" w:color="auto"/>
        <w:right w:val="none" w:sz="0" w:space="0" w:color="auto"/>
      </w:divBdr>
    </w:div>
    <w:div w:id="270092717">
      <w:marLeft w:val="640"/>
      <w:marRight w:val="0"/>
      <w:marTop w:val="0"/>
      <w:marBottom w:val="0"/>
      <w:divBdr>
        <w:top w:val="none" w:sz="0" w:space="0" w:color="auto"/>
        <w:left w:val="none" w:sz="0" w:space="0" w:color="auto"/>
        <w:bottom w:val="none" w:sz="0" w:space="0" w:color="auto"/>
        <w:right w:val="none" w:sz="0" w:space="0" w:color="auto"/>
      </w:divBdr>
    </w:div>
    <w:div w:id="270094382">
      <w:marLeft w:val="640"/>
      <w:marRight w:val="0"/>
      <w:marTop w:val="0"/>
      <w:marBottom w:val="0"/>
      <w:divBdr>
        <w:top w:val="none" w:sz="0" w:space="0" w:color="auto"/>
        <w:left w:val="none" w:sz="0" w:space="0" w:color="auto"/>
        <w:bottom w:val="none" w:sz="0" w:space="0" w:color="auto"/>
        <w:right w:val="none" w:sz="0" w:space="0" w:color="auto"/>
      </w:divBdr>
    </w:div>
    <w:div w:id="270163539">
      <w:marLeft w:val="640"/>
      <w:marRight w:val="0"/>
      <w:marTop w:val="0"/>
      <w:marBottom w:val="0"/>
      <w:divBdr>
        <w:top w:val="none" w:sz="0" w:space="0" w:color="auto"/>
        <w:left w:val="none" w:sz="0" w:space="0" w:color="auto"/>
        <w:bottom w:val="none" w:sz="0" w:space="0" w:color="auto"/>
        <w:right w:val="none" w:sz="0" w:space="0" w:color="auto"/>
      </w:divBdr>
    </w:div>
    <w:div w:id="270164075">
      <w:marLeft w:val="640"/>
      <w:marRight w:val="0"/>
      <w:marTop w:val="0"/>
      <w:marBottom w:val="0"/>
      <w:divBdr>
        <w:top w:val="none" w:sz="0" w:space="0" w:color="auto"/>
        <w:left w:val="none" w:sz="0" w:space="0" w:color="auto"/>
        <w:bottom w:val="none" w:sz="0" w:space="0" w:color="auto"/>
        <w:right w:val="none" w:sz="0" w:space="0" w:color="auto"/>
      </w:divBdr>
    </w:div>
    <w:div w:id="270170405">
      <w:marLeft w:val="640"/>
      <w:marRight w:val="0"/>
      <w:marTop w:val="0"/>
      <w:marBottom w:val="0"/>
      <w:divBdr>
        <w:top w:val="none" w:sz="0" w:space="0" w:color="auto"/>
        <w:left w:val="none" w:sz="0" w:space="0" w:color="auto"/>
        <w:bottom w:val="none" w:sz="0" w:space="0" w:color="auto"/>
        <w:right w:val="none" w:sz="0" w:space="0" w:color="auto"/>
      </w:divBdr>
    </w:div>
    <w:div w:id="270213179">
      <w:marLeft w:val="640"/>
      <w:marRight w:val="0"/>
      <w:marTop w:val="0"/>
      <w:marBottom w:val="0"/>
      <w:divBdr>
        <w:top w:val="none" w:sz="0" w:space="0" w:color="auto"/>
        <w:left w:val="none" w:sz="0" w:space="0" w:color="auto"/>
        <w:bottom w:val="none" w:sz="0" w:space="0" w:color="auto"/>
        <w:right w:val="none" w:sz="0" w:space="0" w:color="auto"/>
      </w:divBdr>
    </w:div>
    <w:div w:id="270286437">
      <w:marLeft w:val="640"/>
      <w:marRight w:val="0"/>
      <w:marTop w:val="0"/>
      <w:marBottom w:val="0"/>
      <w:divBdr>
        <w:top w:val="none" w:sz="0" w:space="0" w:color="auto"/>
        <w:left w:val="none" w:sz="0" w:space="0" w:color="auto"/>
        <w:bottom w:val="none" w:sz="0" w:space="0" w:color="auto"/>
        <w:right w:val="none" w:sz="0" w:space="0" w:color="auto"/>
      </w:divBdr>
    </w:div>
    <w:div w:id="270432831">
      <w:marLeft w:val="640"/>
      <w:marRight w:val="0"/>
      <w:marTop w:val="0"/>
      <w:marBottom w:val="0"/>
      <w:divBdr>
        <w:top w:val="none" w:sz="0" w:space="0" w:color="auto"/>
        <w:left w:val="none" w:sz="0" w:space="0" w:color="auto"/>
        <w:bottom w:val="none" w:sz="0" w:space="0" w:color="auto"/>
        <w:right w:val="none" w:sz="0" w:space="0" w:color="auto"/>
      </w:divBdr>
    </w:div>
    <w:div w:id="270550432">
      <w:marLeft w:val="640"/>
      <w:marRight w:val="0"/>
      <w:marTop w:val="0"/>
      <w:marBottom w:val="0"/>
      <w:divBdr>
        <w:top w:val="none" w:sz="0" w:space="0" w:color="auto"/>
        <w:left w:val="none" w:sz="0" w:space="0" w:color="auto"/>
        <w:bottom w:val="none" w:sz="0" w:space="0" w:color="auto"/>
        <w:right w:val="none" w:sz="0" w:space="0" w:color="auto"/>
      </w:divBdr>
    </w:div>
    <w:div w:id="270555166">
      <w:marLeft w:val="640"/>
      <w:marRight w:val="0"/>
      <w:marTop w:val="0"/>
      <w:marBottom w:val="0"/>
      <w:divBdr>
        <w:top w:val="none" w:sz="0" w:space="0" w:color="auto"/>
        <w:left w:val="none" w:sz="0" w:space="0" w:color="auto"/>
        <w:bottom w:val="none" w:sz="0" w:space="0" w:color="auto"/>
        <w:right w:val="none" w:sz="0" w:space="0" w:color="auto"/>
      </w:divBdr>
    </w:div>
    <w:div w:id="270668675">
      <w:marLeft w:val="640"/>
      <w:marRight w:val="0"/>
      <w:marTop w:val="0"/>
      <w:marBottom w:val="0"/>
      <w:divBdr>
        <w:top w:val="none" w:sz="0" w:space="0" w:color="auto"/>
        <w:left w:val="none" w:sz="0" w:space="0" w:color="auto"/>
        <w:bottom w:val="none" w:sz="0" w:space="0" w:color="auto"/>
        <w:right w:val="none" w:sz="0" w:space="0" w:color="auto"/>
      </w:divBdr>
    </w:div>
    <w:div w:id="270668832">
      <w:marLeft w:val="640"/>
      <w:marRight w:val="0"/>
      <w:marTop w:val="0"/>
      <w:marBottom w:val="0"/>
      <w:divBdr>
        <w:top w:val="none" w:sz="0" w:space="0" w:color="auto"/>
        <w:left w:val="none" w:sz="0" w:space="0" w:color="auto"/>
        <w:bottom w:val="none" w:sz="0" w:space="0" w:color="auto"/>
        <w:right w:val="none" w:sz="0" w:space="0" w:color="auto"/>
      </w:divBdr>
    </w:div>
    <w:div w:id="270671476">
      <w:marLeft w:val="640"/>
      <w:marRight w:val="0"/>
      <w:marTop w:val="0"/>
      <w:marBottom w:val="0"/>
      <w:divBdr>
        <w:top w:val="none" w:sz="0" w:space="0" w:color="auto"/>
        <w:left w:val="none" w:sz="0" w:space="0" w:color="auto"/>
        <w:bottom w:val="none" w:sz="0" w:space="0" w:color="auto"/>
        <w:right w:val="none" w:sz="0" w:space="0" w:color="auto"/>
      </w:divBdr>
    </w:div>
    <w:div w:id="270747756">
      <w:marLeft w:val="640"/>
      <w:marRight w:val="0"/>
      <w:marTop w:val="0"/>
      <w:marBottom w:val="0"/>
      <w:divBdr>
        <w:top w:val="none" w:sz="0" w:space="0" w:color="auto"/>
        <w:left w:val="none" w:sz="0" w:space="0" w:color="auto"/>
        <w:bottom w:val="none" w:sz="0" w:space="0" w:color="auto"/>
        <w:right w:val="none" w:sz="0" w:space="0" w:color="auto"/>
      </w:divBdr>
    </w:div>
    <w:div w:id="270867425">
      <w:marLeft w:val="640"/>
      <w:marRight w:val="0"/>
      <w:marTop w:val="0"/>
      <w:marBottom w:val="0"/>
      <w:divBdr>
        <w:top w:val="none" w:sz="0" w:space="0" w:color="auto"/>
        <w:left w:val="none" w:sz="0" w:space="0" w:color="auto"/>
        <w:bottom w:val="none" w:sz="0" w:space="0" w:color="auto"/>
        <w:right w:val="none" w:sz="0" w:space="0" w:color="auto"/>
      </w:divBdr>
    </w:div>
    <w:div w:id="270937595">
      <w:marLeft w:val="640"/>
      <w:marRight w:val="0"/>
      <w:marTop w:val="0"/>
      <w:marBottom w:val="0"/>
      <w:divBdr>
        <w:top w:val="none" w:sz="0" w:space="0" w:color="auto"/>
        <w:left w:val="none" w:sz="0" w:space="0" w:color="auto"/>
        <w:bottom w:val="none" w:sz="0" w:space="0" w:color="auto"/>
        <w:right w:val="none" w:sz="0" w:space="0" w:color="auto"/>
      </w:divBdr>
    </w:div>
    <w:div w:id="270943912">
      <w:marLeft w:val="640"/>
      <w:marRight w:val="0"/>
      <w:marTop w:val="0"/>
      <w:marBottom w:val="0"/>
      <w:divBdr>
        <w:top w:val="none" w:sz="0" w:space="0" w:color="auto"/>
        <w:left w:val="none" w:sz="0" w:space="0" w:color="auto"/>
        <w:bottom w:val="none" w:sz="0" w:space="0" w:color="auto"/>
        <w:right w:val="none" w:sz="0" w:space="0" w:color="auto"/>
      </w:divBdr>
    </w:div>
    <w:div w:id="271012677">
      <w:marLeft w:val="640"/>
      <w:marRight w:val="0"/>
      <w:marTop w:val="0"/>
      <w:marBottom w:val="0"/>
      <w:divBdr>
        <w:top w:val="none" w:sz="0" w:space="0" w:color="auto"/>
        <w:left w:val="none" w:sz="0" w:space="0" w:color="auto"/>
        <w:bottom w:val="none" w:sz="0" w:space="0" w:color="auto"/>
        <w:right w:val="none" w:sz="0" w:space="0" w:color="auto"/>
      </w:divBdr>
    </w:div>
    <w:div w:id="271056936">
      <w:marLeft w:val="640"/>
      <w:marRight w:val="0"/>
      <w:marTop w:val="0"/>
      <w:marBottom w:val="0"/>
      <w:divBdr>
        <w:top w:val="none" w:sz="0" w:space="0" w:color="auto"/>
        <w:left w:val="none" w:sz="0" w:space="0" w:color="auto"/>
        <w:bottom w:val="none" w:sz="0" w:space="0" w:color="auto"/>
        <w:right w:val="none" w:sz="0" w:space="0" w:color="auto"/>
      </w:divBdr>
    </w:div>
    <w:div w:id="271060131">
      <w:marLeft w:val="640"/>
      <w:marRight w:val="0"/>
      <w:marTop w:val="0"/>
      <w:marBottom w:val="0"/>
      <w:divBdr>
        <w:top w:val="none" w:sz="0" w:space="0" w:color="auto"/>
        <w:left w:val="none" w:sz="0" w:space="0" w:color="auto"/>
        <w:bottom w:val="none" w:sz="0" w:space="0" w:color="auto"/>
        <w:right w:val="none" w:sz="0" w:space="0" w:color="auto"/>
      </w:divBdr>
    </w:div>
    <w:div w:id="271127908">
      <w:marLeft w:val="640"/>
      <w:marRight w:val="0"/>
      <w:marTop w:val="0"/>
      <w:marBottom w:val="0"/>
      <w:divBdr>
        <w:top w:val="none" w:sz="0" w:space="0" w:color="auto"/>
        <w:left w:val="none" w:sz="0" w:space="0" w:color="auto"/>
        <w:bottom w:val="none" w:sz="0" w:space="0" w:color="auto"/>
        <w:right w:val="none" w:sz="0" w:space="0" w:color="auto"/>
      </w:divBdr>
    </w:div>
    <w:div w:id="271136218">
      <w:marLeft w:val="640"/>
      <w:marRight w:val="0"/>
      <w:marTop w:val="0"/>
      <w:marBottom w:val="0"/>
      <w:divBdr>
        <w:top w:val="none" w:sz="0" w:space="0" w:color="auto"/>
        <w:left w:val="none" w:sz="0" w:space="0" w:color="auto"/>
        <w:bottom w:val="none" w:sz="0" w:space="0" w:color="auto"/>
        <w:right w:val="none" w:sz="0" w:space="0" w:color="auto"/>
      </w:divBdr>
    </w:div>
    <w:div w:id="271396443">
      <w:marLeft w:val="640"/>
      <w:marRight w:val="0"/>
      <w:marTop w:val="0"/>
      <w:marBottom w:val="0"/>
      <w:divBdr>
        <w:top w:val="none" w:sz="0" w:space="0" w:color="auto"/>
        <w:left w:val="none" w:sz="0" w:space="0" w:color="auto"/>
        <w:bottom w:val="none" w:sz="0" w:space="0" w:color="auto"/>
        <w:right w:val="none" w:sz="0" w:space="0" w:color="auto"/>
      </w:divBdr>
    </w:div>
    <w:div w:id="271398281">
      <w:marLeft w:val="640"/>
      <w:marRight w:val="0"/>
      <w:marTop w:val="0"/>
      <w:marBottom w:val="0"/>
      <w:divBdr>
        <w:top w:val="none" w:sz="0" w:space="0" w:color="auto"/>
        <w:left w:val="none" w:sz="0" w:space="0" w:color="auto"/>
        <w:bottom w:val="none" w:sz="0" w:space="0" w:color="auto"/>
        <w:right w:val="none" w:sz="0" w:space="0" w:color="auto"/>
      </w:divBdr>
    </w:div>
    <w:div w:id="271404032">
      <w:marLeft w:val="640"/>
      <w:marRight w:val="0"/>
      <w:marTop w:val="0"/>
      <w:marBottom w:val="0"/>
      <w:divBdr>
        <w:top w:val="none" w:sz="0" w:space="0" w:color="auto"/>
        <w:left w:val="none" w:sz="0" w:space="0" w:color="auto"/>
        <w:bottom w:val="none" w:sz="0" w:space="0" w:color="auto"/>
        <w:right w:val="none" w:sz="0" w:space="0" w:color="auto"/>
      </w:divBdr>
    </w:div>
    <w:div w:id="271477081">
      <w:marLeft w:val="640"/>
      <w:marRight w:val="0"/>
      <w:marTop w:val="0"/>
      <w:marBottom w:val="0"/>
      <w:divBdr>
        <w:top w:val="none" w:sz="0" w:space="0" w:color="auto"/>
        <w:left w:val="none" w:sz="0" w:space="0" w:color="auto"/>
        <w:bottom w:val="none" w:sz="0" w:space="0" w:color="auto"/>
        <w:right w:val="none" w:sz="0" w:space="0" w:color="auto"/>
      </w:divBdr>
    </w:div>
    <w:div w:id="271517814">
      <w:marLeft w:val="640"/>
      <w:marRight w:val="0"/>
      <w:marTop w:val="0"/>
      <w:marBottom w:val="0"/>
      <w:divBdr>
        <w:top w:val="none" w:sz="0" w:space="0" w:color="auto"/>
        <w:left w:val="none" w:sz="0" w:space="0" w:color="auto"/>
        <w:bottom w:val="none" w:sz="0" w:space="0" w:color="auto"/>
        <w:right w:val="none" w:sz="0" w:space="0" w:color="auto"/>
      </w:divBdr>
    </w:div>
    <w:div w:id="271665280">
      <w:marLeft w:val="640"/>
      <w:marRight w:val="0"/>
      <w:marTop w:val="0"/>
      <w:marBottom w:val="0"/>
      <w:divBdr>
        <w:top w:val="none" w:sz="0" w:space="0" w:color="auto"/>
        <w:left w:val="none" w:sz="0" w:space="0" w:color="auto"/>
        <w:bottom w:val="none" w:sz="0" w:space="0" w:color="auto"/>
        <w:right w:val="none" w:sz="0" w:space="0" w:color="auto"/>
      </w:divBdr>
    </w:div>
    <w:div w:id="271667379">
      <w:marLeft w:val="640"/>
      <w:marRight w:val="0"/>
      <w:marTop w:val="0"/>
      <w:marBottom w:val="0"/>
      <w:divBdr>
        <w:top w:val="none" w:sz="0" w:space="0" w:color="auto"/>
        <w:left w:val="none" w:sz="0" w:space="0" w:color="auto"/>
        <w:bottom w:val="none" w:sz="0" w:space="0" w:color="auto"/>
        <w:right w:val="none" w:sz="0" w:space="0" w:color="auto"/>
      </w:divBdr>
    </w:div>
    <w:div w:id="271673337">
      <w:marLeft w:val="640"/>
      <w:marRight w:val="0"/>
      <w:marTop w:val="0"/>
      <w:marBottom w:val="0"/>
      <w:divBdr>
        <w:top w:val="none" w:sz="0" w:space="0" w:color="auto"/>
        <w:left w:val="none" w:sz="0" w:space="0" w:color="auto"/>
        <w:bottom w:val="none" w:sz="0" w:space="0" w:color="auto"/>
        <w:right w:val="none" w:sz="0" w:space="0" w:color="auto"/>
      </w:divBdr>
    </w:div>
    <w:div w:id="271790743">
      <w:marLeft w:val="640"/>
      <w:marRight w:val="0"/>
      <w:marTop w:val="0"/>
      <w:marBottom w:val="0"/>
      <w:divBdr>
        <w:top w:val="none" w:sz="0" w:space="0" w:color="auto"/>
        <w:left w:val="none" w:sz="0" w:space="0" w:color="auto"/>
        <w:bottom w:val="none" w:sz="0" w:space="0" w:color="auto"/>
        <w:right w:val="none" w:sz="0" w:space="0" w:color="auto"/>
      </w:divBdr>
    </w:div>
    <w:div w:id="271909032">
      <w:marLeft w:val="640"/>
      <w:marRight w:val="0"/>
      <w:marTop w:val="0"/>
      <w:marBottom w:val="0"/>
      <w:divBdr>
        <w:top w:val="none" w:sz="0" w:space="0" w:color="auto"/>
        <w:left w:val="none" w:sz="0" w:space="0" w:color="auto"/>
        <w:bottom w:val="none" w:sz="0" w:space="0" w:color="auto"/>
        <w:right w:val="none" w:sz="0" w:space="0" w:color="auto"/>
      </w:divBdr>
    </w:div>
    <w:div w:id="271910391">
      <w:marLeft w:val="640"/>
      <w:marRight w:val="0"/>
      <w:marTop w:val="0"/>
      <w:marBottom w:val="0"/>
      <w:divBdr>
        <w:top w:val="none" w:sz="0" w:space="0" w:color="auto"/>
        <w:left w:val="none" w:sz="0" w:space="0" w:color="auto"/>
        <w:bottom w:val="none" w:sz="0" w:space="0" w:color="auto"/>
        <w:right w:val="none" w:sz="0" w:space="0" w:color="auto"/>
      </w:divBdr>
    </w:div>
    <w:div w:id="271934770">
      <w:marLeft w:val="640"/>
      <w:marRight w:val="0"/>
      <w:marTop w:val="0"/>
      <w:marBottom w:val="0"/>
      <w:divBdr>
        <w:top w:val="none" w:sz="0" w:space="0" w:color="auto"/>
        <w:left w:val="none" w:sz="0" w:space="0" w:color="auto"/>
        <w:bottom w:val="none" w:sz="0" w:space="0" w:color="auto"/>
        <w:right w:val="none" w:sz="0" w:space="0" w:color="auto"/>
      </w:divBdr>
    </w:div>
    <w:div w:id="271984682">
      <w:marLeft w:val="640"/>
      <w:marRight w:val="0"/>
      <w:marTop w:val="0"/>
      <w:marBottom w:val="0"/>
      <w:divBdr>
        <w:top w:val="none" w:sz="0" w:space="0" w:color="auto"/>
        <w:left w:val="none" w:sz="0" w:space="0" w:color="auto"/>
        <w:bottom w:val="none" w:sz="0" w:space="0" w:color="auto"/>
        <w:right w:val="none" w:sz="0" w:space="0" w:color="auto"/>
      </w:divBdr>
    </w:div>
    <w:div w:id="271984754">
      <w:marLeft w:val="640"/>
      <w:marRight w:val="0"/>
      <w:marTop w:val="0"/>
      <w:marBottom w:val="0"/>
      <w:divBdr>
        <w:top w:val="none" w:sz="0" w:space="0" w:color="auto"/>
        <w:left w:val="none" w:sz="0" w:space="0" w:color="auto"/>
        <w:bottom w:val="none" w:sz="0" w:space="0" w:color="auto"/>
        <w:right w:val="none" w:sz="0" w:space="0" w:color="auto"/>
      </w:divBdr>
    </w:div>
    <w:div w:id="272174464">
      <w:marLeft w:val="640"/>
      <w:marRight w:val="0"/>
      <w:marTop w:val="0"/>
      <w:marBottom w:val="0"/>
      <w:divBdr>
        <w:top w:val="none" w:sz="0" w:space="0" w:color="auto"/>
        <w:left w:val="none" w:sz="0" w:space="0" w:color="auto"/>
        <w:bottom w:val="none" w:sz="0" w:space="0" w:color="auto"/>
        <w:right w:val="none" w:sz="0" w:space="0" w:color="auto"/>
      </w:divBdr>
    </w:div>
    <w:div w:id="272176819">
      <w:marLeft w:val="640"/>
      <w:marRight w:val="0"/>
      <w:marTop w:val="0"/>
      <w:marBottom w:val="0"/>
      <w:divBdr>
        <w:top w:val="none" w:sz="0" w:space="0" w:color="auto"/>
        <w:left w:val="none" w:sz="0" w:space="0" w:color="auto"/>
        <w:bottom w:val="none" w:sz="0" w:space="0" w:color="auto"/>
        <w:right w:val="none" w:sz="0" w:space="0" w:color="auto"/>
      </w:divBdr>
    </w:div>
    <w:div w:id="272322827">
      <w:marLeft w:val="640"/>
      <w:marRight w:val="0"/>
      <w:marTop w:val="0"/>
      <w:marBottom w:val="0"/>
      <w:divBdr>
        <w:top w:val="none" w:sz="0" w:space="0" w:color="auto"/>
        <w:left w:val="none" w:sz="0" w:space="0" w:color="auto"/>
        <w:bottom w:val="none" w:sz="0" w:space="0" w:color="auto"/>
        <w:right w:val="none" w:sz="0" w:space="0" w:color="auto"/>
      </w:divBdr>
    </w:div>
    <w:div w:id="272441857">
      <w:marLeft w:val="640"/>
      <w:marRight w:val="0"/>
      <w:marTop w:val="0"/>
      <w:marBottom w:val="0"/>
      <w:divBdr>
        <w:top w:val="none" w:sz="0" w:space="0" w:color="auto"/>
        <w:left w:val="none" w:sz="0" w:space="0" w:color="auto"/>
        <w:bottom w:val="none" w:sz="0" w:space="0" w:color="auto"/>
        <w:right w:val="none" w:sz="0" w:space="0" w:color="auto"/>
      </w:divBdr>
    </w:div>
    <w:div w:id="272442970">
      <w:marLeft w:val="640"/>
      <w:marRight w:val="0"/>
      <w:marTop w:val="0"/>
      <w:marBottom w:val="0"/>
      <w:divBdr>
        <w:top w:val="none" w:sz="0" w:space="0" w:color="auto"/>
        <w:left w:val="none" w:sz="0" w:space="0" w:color="auto"/>
        <w:bottom w:val="none" w:sz="0" w:space="0" w:color="auto"/>
        <w:right w:val="none" w:sz="0" w:space="0" w:color="auto"/>
      </w:divBdr>
    </w:div>
    <w:div w:id="272443184">
      <w:marLeft w:val="640"/>
      <w:marRight w:val="0"/>
      <w:marTop w:val="0"/>
      <w:marBottom w:val="0"/>
      <w:divBdr>
        <w:top w:val="none" w:sz="0" w:space="0" w:color="auto"/>
        <w:left w:val="none" w:sz="0" w:space="0" w:color="auto"/>
        <w:bottom w:val="none" w:sz="0" w:space="0" w:color="auto"/>
        <w:right w:val="none" w:sz="0" w:space="0" w:color="auto"/>
      </w:divBdr>
    </w:div>
    <w:div w:id="272590825">
      <w:marLeft w:val="640"/>
      <w:marRight w:val="0"/>
      <w:marTop w:val="0"/>
      <w:marBottom w:val="0"/>
      <w:divBdr>
        <w:top w:val="none" w:sz="0" w:space="0" w:color="auto"/>
        <w:left w:val="none" w:sz="0" w:space="0" w:color="auto"/>
        <w:bottom w:val="none" w:sz="0" w:space="0" w:color="auto"/>
        <w:right w:val="none" w:sz="0" w:space="0" w:color="auto"/>
      </w:divBdr>
    </w:div>
    <w:div w:id="272594794">
      <w:marLeft w:val="640"/>
      <w:marRight w:val="0"/>
      <w:marTop w:val="0"/>
      <w:marBottom w:val="0"/>
      <w:divBdr>
        <w:top w:val="none" w:sz="0" w:space="0" w:color="auto"/>
        <w:left w:val="none" w:sz="0" w:space="0" w:color="auto"/>
        <w:bottom w:val="none" w:sz="0" w:space="0" w:color="auto"/>
        <w:right w:val="none" w:sz="0" w:space="0" w:color="auto"/>
      </w:divBdr>
    </w:div>
    <w:div w:id="272638522">
      <w:marLeft w:val="640"/>
      <w:marRight w:val="0"/>
      <w:marTop w:val="0"/>
      <w:marBottom w:val="0"/>
      <w:divBdr>
        <w:top w:val="none" w:sz="0" w:space="0" w:color="auto"/>
        <w:left w:val="none" w:sz="0" w:space="0" w:color="auto"/>
        <w:bottom w:val="none" w:sz="0" w:space="0" w:color="auto"/>
        <w:right w:val="none" w:sz="0" w:space="0" w:color="auto"/>
      </w:divBdr>
    </w:div>
    <w:div w:id="272715354">
      <w:marLeft w:val="640"/>
      <w:marRight w:val="0"/>
      <w:marTop w:val="0"/>
      <w:marBottom w:val="0"/>
      <w:divBdr>
        <w:top w:val="none" w:sz="0" w:space="0" w:color="auto"/>
        <w:left w:val="none" w:sz="0" w:space="0" w:color="auto"/>
        <w:bottom w:val="none" w:sz="0" w:space="0" w:color="auto"/>
        <w:right w:val="none" w:sz="0" w:space="0" w:color="auto"/>
      </w:divBdr>
    </w:div>
    <w:div w:id="272901288">
      <w:marLeft w:val="640"/>
      <w:marRight w:val="0"/>
      <w:marTop w:val="0"/>
      <w:marBottom w:val="0"/>
      <w:divBdr>
        <w:top w:val="none" w:sz="0" w:space="0" w:color="auto"/>
        <w:left w:val="none" w:sz="0" w:space="0" w:color="auto"/>
        <w:bottom w:val="none" w:sz="0" w:space="0" w:color="auto"/>
        <w:right w:val="none" w:sz="0" w:space="0" w:color="auto"/>
      </w:divBdr>
    </w:div>
    <w:div w:id="272905811">
      <w:marLeft w:val="640"/>
      <w:marRight w:val="0"/>
      <w:marTop w:val="0"/>
      <w:marBottom w:val="0"/>
      <w:divBdr>
        <w:top w:val="none" w:sz="0" w:space="0" w:color="auto"/>
        <w:left w:val="none" w:sz="0" w:space="0" w:color="auto"/>
        <w:bottom w:val="none" w:sz="0" w:space="0" w:color="auto"/>
        <w:right w:val="none" w:sz="0" w:space="0" w:color="auto"/>
      </w:divBdr>
    </w:div>
    <w:div w:id="273051845">
      <w:marLeft w:val="640"/>
      <w:marRight w:val="0"/>
      <w:marTop w:val="0"/>
      <w:marBottom w:val="0"/>
      <w:divBdr>
        <w:top w:val="none" w:sz="0" w:space="0" w:color="auto"/>
        <w:left w:val="none" w:sz="0" w:space="0" w:color="auto"/>
        <w:bottom w:val="none" w:sz="0" w:space="0" w:color="auto"/>
        <w:right w:val="none" w:sz="0" w:space="0" w:color="auto"/>
      </w:divBdr>
    </w:div>
    <w:div w:id="273173014">
      <w:marLeft w:val="640"/>
      <w:marRight w:val="0"/>
      <w:marTop w:val="0"/>
      <w:marBottom w:val="0"/>
      <w:divBdr>
        <w:top w:val="none" w:sz="0" w:space="0" w:color="auto"/>
        <w:left w:val="none" w:sz="0" w:space="0" w:color="auto"/>
        <w:bottom w:val="none" w:sz="0" w:space="0" w:color="auto"/>
        <w:right w:val="none" w:sz="0" w:space="0" w:color="auto"/>
      </w:divBdr>
    </w:div>
    <w:div w:id="273288053">
      <w:marLeft w:val="640"/>
      <w:marRight w:val="0"/>
      <w:marTop w:val="0"/>
      <w:marBottom w:val="0"/>
      <w:divBdr>
        <w:top w:val="none" w:sz="0" w:space="0" w:color="auto"/>
        <w:left w:val="none" w:sz="0" w:space="0" w:color="auto"/>
        <w:bottom w:val="none" w:sz="0" w:space="0" w:color="auto"/>
        <w:right w:val="none" w:sz="0" w:space="0" w:color="auto"/>
      </w:divBdr>
    </w:div>
    <w:div w:id="273288979">
      <w:marLeft w:val="640"/>
      <w:marRight w:val="0"/>
      <w:marTop w:val="0"/>
      <w:marBottom w:val="0"/>
      <w:divBdr>
        <w:top w:val="none" w:sz="0" w:space="0" w:color="auto"/>
        <w:left w:val="none" w:sz="0" w:space="0" w:color="auto"/>
        <w:bottom w:val="none" w:sz="0" w:space="0" w:color="auto"/>
        <w:right w:val="none" w:sz="0" w:space="0" w:color="auto"/>
      </w:divBdr>
    </w:div>
    <w:div w:id="273292729">
      <w:marLeft w:val="640"/>
      <w:marRight w:val="0"/>
      <w:marTop w:val="0"/>
      <w:marBottom w:val="0"/>
      <w:divBdr>
        <w:top w:val="none" w:sz="0" w:space="0" w:color="auto"/>
        <w:left w:val="none" w:sz="0" w:space="0" w:color="auto"/>
        <w:bottom w:val="none" w:sz="0" w:space="0" w:color="auto"/>
        <w:right w:val="none" w:sz="0" w:space="0" w:color="auto"/>
      </w:divBdr>
    </w:div>
    <w:div w:id="273438183">
      <w:marLeft w:val="640"/>
      <w:marRight w:val="0"/>
      <w:marTop w:val="0"/>
      <w:marBottom w:val="0"/>
      <w:divBdr>
        <w:top w:val="none" w:sz="0" w:space="0" w:color="auto"/>
        <w:left w:val="none" w:sz="0" w:space="0" w:color="auto"/>
        <w:bottom w:val="none" w:sz="0" w:space="0" w:color="auto"/>
        <w:right w:val="none" w:sz="0" w:space="0" w:color="auto"/>
      </w:divBdr>
    </w:div>
    <w:div w:id="273483588">
      <w:marLeft w:val="640"/>
      <w:marRight w:val="0"/>
      <w:marTop w:val="0"/>
      <w:marBottom w:val="0"/>
      <w:divBdr>
        <w:top w:val="none" w:sz="0" w:space="0" w:color="auto"/>
        <w:left w:val="none" w:sz="0" w:space="0" w:color="auto"/>
        <w:bottom w:val="none" w:sz="0" w:space="0" w:color="auto"/>
        <w:right w:val="none" w:sz="0" w:space="0" w:color="auto"/>
      </w:divBdr>
    </w:div>
    <w:div w:id="273563457">
      <w:marLeft w:val="640"/>
      <w:marRight w:val="0"/>
      <w:marTop w:val="0"/>
      <w:marBottom w:val="0"/>
      <w:divBdr>
        <w:top w:val="none" w:sz="0" w:space="0" w:color="auto"/>
        <w:left w:val="none" w:sz="0" w:space="0" w:color="auto"/>
        <w:bottom w:val="none" w:sz="0" w:space="0" w:color="auto"/>
        <w:right w:val="none" w:sz="0" w:space="0" w:color="auto"/>
      </w:divBdr>
    </w:div>
    <w:div w:id="273682626">
      <w:marLeft w:val="640"/>
      <w:marRight w:val="0"/>
      <w:marTop w:val="0"/>
      <w:marBottom w:val="0"/>
      <w:divBdr>
        <w:top w:val="none" w:sz="0" w:space="0" w:color="auto"/>
        <w:left w:val="none" w:sz="0" w:space="0" w:color="auto"/>
        <w:bottom w:val="none" w:sz="0" w:space="0" w:color="auto"/>
        <w:right w:val="none" w:sz="0" w:space="0" w:color="auto"/>
      </w:divBdr>
    </w:div>
    <w:div w:id="273758051">
      <w:marLeft w:val="640"/>
      <w:marRight w:val="0"/>
      <w:marTop w:val="0"/>
      <w:marBottom w:val="0"/>
      <w:divBdr>
        <w:top w:val="none" w:sz="0" w:space="0" w:color="auto"/>
        <w:left w:val="none" w:sz="0" w:space="0" w:color="auto"/>
        <w:bottom w:val="none" w:sz="0" w:space="0" w:color="auto"/>
        <w:right w:val="none" w:sz="0" w:space="0" w:color="auto"/>
      </w:divBdr>
    </w:div>
    <w:div w:id="273828188">
      <w:marLeft w:val="640"/>
      <w:marRight w:val="0"/>
      <w:marTop w:val="0"/>
      <w:marBottom w:val="0"/>
      <w:divBdr>
        <w:top w:val="none" w:sz="0" w:space="0" w:color="auto"/>
        <w:left w:val="none" w:sz="0" w:space="0" w:color="auto"/>
        <w:bottom w:val="none" w:sz="0" w:space="0" w:color="auto"/>
        <w:right w:val="none" w:sz="0" w:space="0" w:color="auto"/>
      </w:divBdr>
    </w:div>
    <w:div w:id="273903764">
      <w:marLeft w:val="640"/>
      <w:marRight w:val="0"/>
      <w:marTop w:val="0"/>
      <w:marBottom w:val="0"/>
      <w:divBdr>
        <w:top w:val="none" w:sz="0" w:space="0" w:color="auto"/>
        <w:left w:val="none" w:sz="0" w:space="0" w:color="auto"/>
        <w:bottom w:val="none" w:sz="0" w:space="0" w:color="auto"/>
        <w:right w:val="none" w:sz="0" w:space="0" w:color="auto"/>
      </w:divBdr>
    </w:div>
    <w:div w:id="273945053">
      <w:marLeft w:val="640"/>
      <w:marRight w:val="0"/>
      <w:marTop w:val="0"/>
      <w:marBottom w:val="0"/>
      <w:divBdr>
        <w:top w:val="none" w:sz="0" w:space="0" w:color="auto"/>
        <w:left w:val="none" w:sz="0" w:space="0" w:color="auto"/>
        <w:bottom w:val="none" w:sz="0" w:space="0" w:color="auto"/>
        <w:right w:val="none" w:sz="0" w:space="0" w:color="auto"/>
      </w:divBdr>
    </w:div>
    <w:div w:id="274098467">
      <w:marLeft w:val="640"/>
      <w:marRight w:val="0"/>
      <w:marTop w:val="0"/>
      <w:marBottom w:val="0"/>
      <w:divBdr>
        <w:top w:val="none" w:sz="0" w:space="0" w:color="auto"/>
        <w:left w:val="none" w:sz="0" w:space="0" w:color="auto"/>
        <w:bottom w:val="none" w:sz="0" w:space="0" w:color="auto"/>
        <w:right w:val="none" w:sz="0" w:space="0" w:color="auto"/>
      </w:divBdr>
    </w:div>
    <w:div w:id="274100609">
      <w:marLeft w:val="640"/>
      <w:marRight w:val="0"/>
      <w:marTop w:val="0"/>
      <w:marBottom w:val="0"/>
      <w:divBdr>
        <w:top w:val="none" w:sz="0" w:space="0" w:color="auto"/>
        <w:left w:val="none" w:sz="0" w:space="0" w:color="auto"/>
        <w:bottom w:val="none" w:sz="0" w:space="0" w:color="auto"/>
        <w:right w:val="none" w:sz="0" w:space="0" w:color="auto"/>
      </w:divBdr>
    </w:div>
    <w:div w:id="274100972">
      <w:marLeft w:val="640"/>
      <w:marRight w:val="0"/>
      <w:marTop w:val="0"/>
      <w:marBottom w:val="0"/>
      <w:divBdr>
        <w:top w:val="none" w:sz="0" w:space="0" w:color="auto"/>
        <w:left w:val="none" w:sz="0" w:space="0" w:color="auto"/>
        <w:bottom w:val="none" w:sz="0" w:space="0" w:color="auto"/>
        <w:right w:val="none" w:sz="0" w:space="0" w:color="auto"/>
      </w:divBdr>
    </w:div>
    <w:div w:id="274142811">
      <w:marLeft w:val="640"/>
      <w:marRight w:val="0"/>
      <w:marTop w:val="0"/>
      <w:marBottom w:val="0"/>
      <w:divBdr>
        <w:top w:val="none" w:sz="0" w:space="0" w:color="auto"/>
        <w:left w:val="none" w:sz="0" w:space="0" w:color="auto"/>
        <w:bottom w:val="none" w:sz="0" w:space="0" w:color="auto"/>
        <w:right w:val="none" w:sz="0" w:space="0" w:color="auto"/>
      </w:divBdr>
    </w:div>
    <w:div w:id="274143551">
      <w:marLeft w:val="640"/>
      <w:marRight w:val="0"/>
      <w:marTop w:val="0"/>
      <w:marBottom w:val="0"/>
      <w:divBdr>
        <w:top w:val="none" w:sz="0" w:space="0" w:color="auto"/>
        <w:left w:val="none" w:sz="0" w:space="0" w:color="auto"/>
        <w:bottom w:val="none" w:sz="0" w:space="0" w:color="auto"/>
        <w:right w:val="none" w:sz="0" w:space="0" w:color="auto"/>
      </w:divBdr>
    </w:div>
    <w:div w:id="274143992">
      <w:marLeft w:val="640"/>
      <w:marRight w:val="0"/>
      <w:marTop w:val="0"/>
      <w:marBottom w:val="0"/>
      <w:divBdr>
        <w:top w:val="none" w:sz="0" w:space="0" w:color="auto"/>
        <w:left w:val="none" w:sz="0" w:space="0" w:color="auto"/>
        <w:bottom w:val="none" w:sz="0" w:space="0" w:color="auto"/>
        <w:right w:val="none" w:sz="0" w:space="0" w:color="auto"/>
      </w:divBdr>
    </w:div>
    <w:div w:id="274218374">
      <w:marLeft w:val="640"/>
      <w:marRight w:val="0"/>
      <w:marTop w:val="0"/>
      <w:marBottom w:val="0"/>
      <w:divBdr>
        <w:top w:val="none" w:sz="0" w:space="0" w:color="auto"/>
        <w:left w:val="none" w:sz="0" w:space="0" w:color="auto"/>
        <w:bottom w:val="none" w:sz="0" w:space="0" w:color="auto"/>
        <w:right w:val="none" w:sz="0" w:space="0" w:color="auto"/>
      </w:divBdr>
    </w:div>
    <w:div w:id="274290954">
      <w:marLeft w:val="640"/>
      <w:marRight w:val="0"/>
      <w:marTop w:val="0"/>
      <w:marBottom w:val="0"/>
      <w:divBdr>
        <w:top w:val="none" w:sz="0" w:space="0" w:color="auto"/>
        <w:left w:val="none" w:sz="0" w:space="0" w:color="auto"/>
        <w:bottom w:val="none" w:sz="0" w:space="0" w:color="auto"/>
        <w:right w:val="none" w:sz="0" w:space="0" w:color="auto"/>
      </w:divBdr>
    </w:div>
    <w:div w:id="274483398">
      <w:marLeft w:val="640"/>
      <w:marRight w:val="0"/>
      <w:marTop w:val="0"/>
      <w:marBottom w:val="0"/>
      <w:divBdr>
        <w:top w:val="none" w:sz="0" w:space="0" w:color="auto"/>
        <w:left w:val="none" w:sz="0" w:space="0" w:color="auto"/>
        <w:bottom w:val="none" w:sz="0" w:space="0" w:color="auto"/>
        <w:right w:val="none" w:sz="0" w:space="0" w:color="auto"/>
      </w:divBdr>
    </w:div>
    <w:div w:id="274487588">
      <w:marLeft w:val="640"/>
      <w:marRight w:val="0"/>
      <w:marTop w:val="0"/>
      <w:marBottom w:val="0"/>
      <w:divBdr>
        <w:top w:val="none" w:sz="0" w:space="0" w:color="auto"/>
        <w:left w:val="none" w:sz="0" w:space="0" w:color="auto"/>
        <w:bottom w:val="none" w:sz="0" w:space="0" w:color="auto"/>
        <w:right w:val="none" w:sz="0" w:space="0" w:color="auto"/>
      </w:divBdr>
    </w:div>
    <w:div w:id="274555302">
      <w:marLeft w:val="640"/>
      <w:marRight w:val="0"/>
      <w:marTop w:val="0"/>
      <w:marBottom w:val="0"/>
      <w:divBdr>
        <w:top w:val="none" w:sz="0" w:space="0" w:color="auto"/>
        <w:left w:val="none" w:sz="0" w:space="0" w:color="auto"/>
        <w:bottom w:val="none" w:sz="0" w:space="0" w:color="auto"/>
        <w:right w:val="none" w:sz="0" w:space="0" w:color="auto"/>
      </w:divBdr>
    </w:div>
    <w:div w:id="274557867">
      <w:marLeft w:val="640"/>
      <w:marRight w:val="0"/>
      <w:marTop w:val="0"/>
      <w:marBottom w:val="0"/>
      <w:divBdr>
        <w:top w:val="none" w:sz="0" w:space="0" w:color="auto"/>
        <w:left w:val="none" w:sz="0" w:space="0" w:color="auto"/>
        <w:bottom w:val="none" w:sz="0" w:space="0" w:color="auto"/>
        <w:right w:val="none" w:sz="0" w:space="0" w:color="auto"/>
      </w:divBdr>
    </w:div>
    <w:div w:id="274562777">
      <w:marLeft w:val="640"/>
      <w:marRight w:val="0"/>
      <w:marTop w:val="0"/>
      <w:marBottom w:val="0"/>
      <w:divBdr>
        <w:top w:val="none" w:sz="0" w:space="0" w:color="auto"/>
        <w:left w:val="none" w:sz="0" w:space="0" w:color="auto"/>
        <w:bottom w:val="none" w:sz="0" w:space="0" w:color="auto"/>
        <w:right w:val="none" w:sz="0" w:space="0" w:color="auto"/>
      </w:divBdr>
    </w:div>
    <w:div w:id="274673188">
      <w:marLeft w:val="640"/>
      <w:marRight w:val="0"/>
      <w:marTop w:val="0"/>
      <w:marBottom w:val="0"/>
      <w:divBdr>
        <w:top w:val="none" w:sz="0" w:space="0" w:color="auto"/>
        <w:left w:val="none" w:sz="0" w:space="0" w:color="auto"/>
        <w:bottom w:val="none" w:sz="0" w:space="0" w:color="auto"/>
        <w:right w:val="none" w:sz="0" w:space="0" w:color="auto"/>
      </w:divBdr>
    </w:div>
    <w:div w:id="274799768">
      <w:marLeft w:val="640"/>
      <w:marRight w:val="0"/>
      <w:marTop w:val="0"/>
      <w:marBottom w:val="0"/>
      <w:divBdr>
        <w:top w:val="none" w:sz="0" w:space="0" w:color="auto"/>
        <w:left w:val="none" w:sz="0" w:space="0" w:color="auto"/>
        <w:bottom w:val="none" w:sz="0" w:space="0" w:color="auto"/>
        <w:right w:val="none" w:sz="0" w:space="0" w:color="auto"/>
      </w:divBdr>
    </w:div>
    <w:div w:id="274866290">
      <w:marLeft w:val="640"/>
      <w:marRight w:val="0"/>
      <w:marTop w:val="0"/>
      <w:marBottom w:val="0"/>
      <w:divBdr>
        <w:top w:val="none" w:sz="0" w:space="0" w:color="auto"/>
        <w:left w:val="none" w:sz="0" w:space="0" w:color="auto"/>
        <w:bottom w:val="none" w:sz="0" w:space="0" w:color="auto"/>
        <w:right w:val="none" w:sz="0" w:space="0" w:color="auto"/>
      </w:divBdr>
    </w:div>
    <w:div w:id="275017241">
      <w:marLeft w:val="640"/>
      <w:marRight w:val="0"/>
      <w:marTop w:val="0"/>
      <w:marBottom w:val="0"/>
      <w:divBdr>
        <w:top w:val="none" w:sz="0" w:space="0" w:color="auto"/>
        <w:left w:val="none" w:sz="0" w:space="0" w:color="auto"/>
        <w:bottom w:val="none" w:sz="0" w:space="0" w:color="auto"/>
        <w:right w:val="none" w:sz="0" w:space="0" w:color="auto"/>
      </w:divBdr>
    </w:div>
    <w:div w:id="275020797">
      <w:marLeft w:val="640"/>
      <w:marRight w:val="0"/>
      <w:marTop w:val="0"/>
      <w:marBottom w:val="0"/>
      <w:divBdr>
        <w:top w:val="none" w:sz="0" w:space="0" w:color="auto"/>
        <w:left w:val="none" w:sz="0" w:space="0" w:color="auto"/>
        <w:bottom w:val="none" w:sz="0" w:space="0" w:color="auto"/>
        <w:right w:val="none" w:sz="0" w:space="0" w:color="auto"/>
      </w:divBdr>
    </w:div>
    <w:div w:id="275068535">
      <w:marLeft w:val="640"/>
      <w:marRight w:val="0"/>
      <w:marTop w:val="0"/>
      <w:marBottom w:val="0"/>
      <w:divBdr>
        <w:top w:val="none" w:sz="0" w:space="0" w:color="auto"/>
        <w:left w:val="none" w:sz="0" w:space="0" w:color="auto"/>
        <w:bottom w:val="none" w:sz="0" w:space="0" w:color="auto"/>
        <w:right w:val="none" w:sz="0" w:space="0" w:color="auto"/>
      </w:divBdr>
    </w:div>
    <w:div w:id="275136921">
      <w:marLeft w:val="640"/>
      <w:marRight w:val="0"/>
      <w:marTop w:val="0"/>
      <w:marBottom w:val="0"/>
      <w:divBdr>
        <w:top w:val="none" w:sz="0" w:space="0" w:color="auto"/>
        <w:left w:val="none" w:sz="0" w:space="0" w:color="auto"/>
        <w:bottom w:val="none" w:sz="0" w:space="0" w:color="auto"/>
        <w:right w:val="none" w:sz="0" w:space="0" w:color="auto"/>
      </w:divBdr>
    </w:div>
    <w:div w:id="275143449">
      <w:marLeft w:val="640"/>
      <w:marRight w:val="0"/>
      <w:marTop w:val="0"/>
      <w:marBottom w:val="0"/>
      <w:divBdr>
        <w:top w:val="none" w:sz="0" w:space="0" w:color="auto"/>
        <w:left w:val="none" w:sz="0" w:space="0" w:color="auto"/>
        <w:bottom w:val="none" w:sz="0" w:space="0" w:color="auto"/>
        <w:right w:val="none" w:sz="0" w:space="0" w:color="auto"/>
      </w:divBdr>
    </w:div>
    <w:div w:id="275186328">
      <w:marLeft w:val="640"/>
      <w:marRight w:val="0"/>
      <w:marTop w:val="0"/>
      <w:marBottom w:val="0"/>
      <w:divBdr>
        <w:top w:val="none" w:sz="0" w:space="0" w:color="auto"/>
        <w:left w:val="none" w:sz="0" w:space="0" w:color="auto"/>
        <w:bottom w:val="none" w:sz="0" w:space="0" w:color="auto"/>
        <w:right w:val="none" w:sz="0" w:space="0" w:color="auto"/>
      </w:divBdr>
    </w:div>
    <w:div w:id="275210932">
      <w:marLeft w:val="640"/>
      <w:marRight w:val="0"/>
      <w:marTop w:val="0"/>
      <w:marBottom w:val="0"/>
      <w:divBdr>
        <w:top w:val="none" w:sz="0" w:space="0" w:color="auto"/>
        <w:left w:val="none" w:sz="0" w:space="0" w:color="auto"/>
        <w:bottom w:val="none" w:sz="0" w:space="0" w:color="auto"/>
        <w:right w:val="none" w:sz="0" w:space="0" w:color="auto"/>
      </w:divBdr>
    </w:div>
    <w:div w:id="275214266">
      <w:marLeft w:val="640"/>
      <w:marRight w:val="0"/>
      <w:marTop w:val="0"/>
      <w:marBottom w:val="0"/>
      <w:divBdr>
        <w:top w:val="none" w:sz="0" w:space="0" w:color="auto"/>
        <w:left w:val="none" w:sz="0" w:space="0" w:color="auto"/>
        <w:bottom w:val="none" w:sz="0" w:space="0" w:color="auto"/>
        <w:right w:val="none" w:sz="0" w:space="0" w:color="auto"/>
      </w:divBdr>
    </w:div>
    <w:div w:id="275216456">
      <w:marLeft w:val="640"/>
      <w:marRight w:val="0"/>
      <w:marTop w:val="0"/>
      <w:marBottom w:val="0"/>
      <w:divBdr>
        <w:top w:val="none" w:sz="0" w:space="0" w:color="auto"/>
        <w:left w:val="none" w:sz="0" w:space="0" w:color="auto"/>
        <w:bottom w:val="none" w:sz="0" w:space="0" w:color="auto"/>
        <w:right w:val="none" w:sz="0" w:space="0" w:color="auto"/>
      </w:divBdr>
    </w:div>
    <w:div w:id="275410936">
      <w:marLeft w:val="640"/>
      <w:marRight w:val="0"/>
      <w:marTop w:val="0"/>
      <w:marBottom w:val="0"/>
      <w:divBdr>
        <w:top w:val="none" w:sz="0" w:space="0" w:color="auto"/>
        <w:left w:val="none" w:sz="0" w:space="0" w:color="auto"/>
        <w:bottom w:val="none" w:sz="0" w:space="0" w:color="auto"/>
        <w:right w:val="none" w:sz="0" w:space="0" w:color="auto"/>
      </w:divBdr>
    </w:div>
    <w:div w:id="275412571">
      <w:marLeft w:val="640"/>
      <w:marRight w:val="0"/>
      <w:marTop w:val="0"/>
      <w:marBottom w:val="0"/>
      <w:divBdr>
        <w:top w:val="none" w:sz="0" w:space="0" w:color="auto"/>
        <w:left w:val="none" w:sz="0" w:space="0" w:color="auto"/>
        <w:bottom w:val="none" w:sz="0" w:space="0" w:color="auto"/>
        <w:right w:val="none" w:sz="0" w:space="0" w:color="auto"/>
      </w:divBdr>
    </w:div>
    <w:div w:id="275527313">
      <w:marLeft w:val="640"/>
      <w:marRight w:val="0"/>
      <w:marTop w:val="0"/>
      <w:marBottom w:val="0"/>
      <w:divBdr>
        <w:top w:val="none" w:sz="0" w:space="0" w:color="auto"/>
        <w:left w:val="none" w:sz="0" w:space="0" w:color="auto"/>
        <w:bottom w:val="none" w:sz="0" w:space="0" w:color="auto"/>
        <w:right w:val="none" w:sz="0" w:space="0" w:color="auto"/>
      </w:divBdr>
    </w:div>
    <w:div w:id="275597995">
      <w:marLeft w:val="640"/>
      <w:marRight w:val="0"/>
      <w:marTop w:val="0"/>
      <w:marBottom w:val="0"/>
      <w:divBdr>
        <w:top w:val="none" w:sz="0" w:space="0" w:color="auto"/>
        <w:left w:val="none" w:sz="0" w:space="0" w:color="auto"/>
        <w:bottom w:val="none" w:sz="0" w:space="0" w:color="auto"/>
        <w:right w:val="none" w:sz="0" w:space="0" w:color="auto"/>
      </w:divBdr>
    </w:div>
    <w:div w:id="275601707">
      <w:marLeft w:val="640"/>
      <w:marRight w:val="0"/>
      <w:marTop w:val="0"/>
      <w:marBottom w:val="0"/>
      <w:divBdr>
        <w:top w:val="none" w:sz="0" w:space="0" w:color="auto"/>
        <w:left w:val="none" w:sz="0" w:space="0" w:color="auto"/>
        <w:bottom w:val="none" w:sz="0" w:space="0" w:color="auto"/>
        <w:right w:val="none" w:sz="0" w:space="0" w:color="auto"/>
      </w:divBdr>
    </w:div>
    <w:div w:id="275645085">
      <w:marLeft w:val="640"/>
      <w:marRight w:val="0"/>
      <w:marTop w:val="0"/>
      <w:marBottom w:val="0"/>
      <w:divBdr>
        <w:top w:val="none" w:sz="0" w:space="0" w:color="auto"/>
        <w:left w:val="none" w:sz="0" w:space="0" w:color="auto"/>
        <w:bottom w:val="none" w:sz="0" w:space="0" w:color="auto"/>
        <w:right w:val="none" w:sz="0" w:space="0" w:color="auto"/>
      </w:divBdr>
    </w:div>
    <w:div w:id="275677176">
      <w:marLeft w:val="640"/>
      <w:marRight w:val="0"/>
      <w:marTop w:val="0"/>
      <w:marBottom w:val="0"/>
      <w:divBdr>
        <w:top w:val="none" w:sz="0" w:space="0" w:color="auto"/>
        <w:left w:val="none" w:sz="0" w:space="0" w:color="auto"/>
        <w:bottom w:val="none" w:sz="0" w:space="0" w:color="auto"/>
        <w:right w:val="none" w:sz="0" w:space="0" w:color="auto"/>
      </w:divBdr>
    </w:div>
    <w:div w:id="275721048">
      <w:marLeft w:val="640"/>
      <w:marRight w:val="0"/>
      <w:marTop w:val="0"/>
      <w:marBottom w:val="0"/>
      <w:divBdr>
        <w:top w:val="none" w:sz="0" w:space="0" w:color="auto"/>
        <w:left w:val="none" w:sz="0" w:space="0" w:color="auto"/>
        <w:bottom w:val="none" w:sz="0" w:space="0" w:color="auto"/>
        <w:right w:val="none" w:sz="0" w:space="0" w:color="auto"/>
      </w:divBdr>
    </w:div>
    <w:div w:id="275796395">
      <w:marLeft w:val="640"/>
      <w:marRight w:val="0"/>
      <w:marTop w:val="0"/>
      <w:marBottom w:val="0"/>
      <w:divBdr>
        <w:top w:val="none" w:sz="0" w:space="0" w:color="auto"/>
        <w:left w:val="none" w:sz="0" w:space="0" w:color="auto"/>
        <w:bottom w:val="none" w:sz="0" w:space="0" w:color="auto"/>
        <w:right w:val="none" w:sz="0" w:space="0" w:color="auto"/>
      </w:divBdr>
    </w:div>
    <w:div w:id="275866757">
      <w:marLeft w:val="640"/>
      <w:marRight w:val="0"/>
      <w:marTop w:val="0"/>
      <w:marBottom w:val="0"/>
      <w:divBdr>
        <w:top w:val="none" w:sz="0" w:space="0" w:color="auto"/>
        <w:left w:val="none" w:sz="0" w:space="0" w:color="auto"/>
        <w:bottom w:val="none" w:sz="0" w:space="0" w:color="auto"/>
        <w:right w:val="none" w:sz="0" w:space="0" w:color="auto"/>
      </w:divBdr>
    </w:div>
    <w:div w:id="275867433">
      <w:marLeft w:val="640"/>
      <w:marRight w:val="0"/>
      <w:marTop w:val="0"/>
      <w:marBottom w:val="0"/>
      <w:divBdr>
        <w:top w:val="none" w:sz="0" w:space="0" w:color="auto"/>
        <w:left w:val="none" w:sz="0" w:space="0" w:color="auto"/>
        <w:bottom w:val="none" w:sz="0" w:space="0" w:color="auto"/>
        <w:right w:val="none" w:sz="0" w:space="0" w:color="auto"/>
      </w:divBdr>
    </w:div>
    <w:div w:id="275868128">
      <w:marLeft w:val="640"/>
      <w:marRight w:val="0"/>
      <w:marTop w:val="0"/>
      <w:marBottom w:val="0"/>
      <w:divBdr>
        <w:top w:val="none" w:sz="0" w:space="0" w:color="auto"/>
        <w:left w:val="none" w:sz="0" w:space="0" w:color="auto"/>
        <w:bottom w:val="none" w:sz="0" w:space="0" w:color="auto"/>
        <w:right w:val="none" w:sz="0" w:space="0" w:color="auto"/>
      </w:divBdr>
    </w:div>
    <w:div w:id="275908791">
      <w:marLeft w:val="640"/>
      <w:marRight w:val="0"/>
      <w:marTop w:val="0"/>
      <w:marBottom w:val="0"/>
      <w:divBdr>
        <w:top w:val="none" w:sz="0" w:space="0" w:color="auto"/>
        <w:left w:val="none" w:sz="0" w:space="0" w:color="auto"/>
        <w:bottom w:val="none" w:sz="0" w:space="0" w:color="auto"/>
        <w:right w:val="none" w:sz="0" w:space="0" w:color="auto"/>
      </w:divBdr>
    </w:div>
    <w:div w:id="275914682">
      <w:marLeft w:val="640"/>
      <w:marRight w:val="0"/>
      <w:marTop w:val="0"/>
      <w:marBottom w:val="0"/>
      <w:divBdr>
        <w:top w:val="none" w:sz="0" w:space="0" w:color="auto"/>
        <w:left w:val="none" w:sz="0" w:space="0" w:color="auto"/>
        <w:bottom w:val="none" w:sz="0" w:space="0" w:color="auto"/>
        <w:right w:val="none" w:sz="0" w:space="0" w:color="auto"/>
      </w:divBdr>
    </w:div>
    <w:div w:id="276064524">
      <w:marLeft w:val="640"/>
      <w:marRight w:val="0"/>
      <w:marTop w:val="0"/>
      <w:marBottom w:val="0"/>
      <w:divBdr>
        <w:top w:val="none" w:sz="0" w:space="0" w:color="auto"/>
        <w:left w:val="none" w:sz="0" w:space="0" w:color="auto"/>
        <w:bottom w:val="none" w:sz="0" w:space="0" w:color="auto"/>
        <w:right w:val="none" w:sz="0" w:space="0" w:color="auto"/>
      </w:divBdr>
    </w:div>
    <w:div w:id="276065311">
      <w:marLeft w:val="640"/>
      <w:marRight w:val="0"/>
      <w:marTop w:val="0"/>
      <w:marBottom w:val="0"/>
      <w:divBdr>
        <w:top w:val="none" w:sz="0" w:space="0" w:color="auto"/>
        <w:left w:val="none" w:sz="0" w:space="0" w:color="auto"/>
        <w:bottom w:val="none" w:sz="0" w:space="0" w:color="auto"/>
        <w:right w:val="none" w:sz="0" w:space="0" w:color="auto"/>
      </w:divBdr>
    </w:div>
    <w:div w:id="276107133">
      <w:marLeft w:val="640"/>
      <w:marRight w:val="0"/>
      <w:marTop w:val="0"/>
      <w:marBottom w:val="0"/>
      <w:divBdr>
        <w:top w:val="none" w:sz="0" w:space="0" w:color="auto"/>
        <w:left w:val="none" w:sz="0" w:space="0" w:color="auto"/>
        <w:bottom w:val="none" w:sz="0" w:space="0" w:color="auto"/>
        <w:right w:val="none" w:sz="0" w:space="0" w:color="auto"/>
      </w:divBdr>
    </w:div>
    <w:div w:id="276180944">
      <w:marLeft w:val="640"/>
      <w:marRight w:val="0"/>
      <w:marTop w:val="0"/>
      <w:marBottom w:val="0"/>
      <w:divBdr>
        <w:top w:val="none" w:sz="0" w:space="0" w:color="auto"/>
        <w:left w:val="none" w:sz="0" w:space="0" w:color="auto"/>
        <w:bottom w:val="none" w:sz="0" w:space="0" w:color="auto"/>
        <w:right w:val="none" w:sz="0" w:space="0" w:color="auto"/>
      </w:divBdr>
    </w:div>
    <w:div w:id="276300314">
      <w:marLeft w:val="640"/>
      <w:marRight w:val="0"/>
      <w:marTop w:val="0"/>
      <w:marBottom w:val="0"/>
      <w:divBdr>
        <w:top w:val="none" w:sz="0" w:space="0" w:color="auto"/>
        <w:left w:val="none" w:sz="0" w:space="0" w:color="auto"/>
        <w:bottom w:val="none" w:sz="0" w:space="0" w:color="auto"/>
        <w:right w:val="none" w:sz="0" w:space="0" w:color="auto"/>
      </w:divBdr>
    </w:div>
    <w:div w:id="276453498">
      <w:marLeft w:val="640"/>
      <w:marRight w:val="0"/>
      <w:marTop w:val="0"/>
      <w:marBottom w:val="0"/>
      <w:divBdr>
        <w:top w:val="none" w:sz="0" w:space="0" w:color="auto"/>
        <w:left w:val="none" w:sz="0" w:space="0" w:color="auto"/>
        <w:bottom w:val="none" w:sz="0" w:space="0" w:color="auto"/>
        <w:right w:val="none" w:sz="0" w:space="0" w:color="auto"/>
      </w:divBdr>
    </w:div>
    <w:div w:id="276567611">
      <w:marLeft w:val="640"/>
      <w:marRight w:val="0"/>
      <w:marTop w:val="0"/>
      <w:marBottom w:val="0"/>
      <w:divBdr>
        <w:top w:val="none" w:sz="0" w:space="0" w:color="auto"/>
        <w:left w:val="none" w:sz="0" w:space="0" w:color="auto"/>
        <w:bottom w:val="none" w:sz="0" w:space="0" w:color="auto"/>
        <w:right w:val="none" w:sz="0" w:space="0" w:color="auto"/>
      </w:divBdr>
    </w:div>
    <w:div w:id="276567887">
      <w:marLeft w:val="640"/>
      <w:marRight w:val="0"/>
      <w:marTop w:val="0"/>
      <w:marBottom w:val="0"/>
      <w:divBdr>
        <w:top w:val="none" w:sz="0" w:space="0" w:color="auto"/>
        <w:left w:val="none" w:sz="0" w:space="0" w:color="auto"/>
        <w:bottom w:val="none" w:sz="0" w:space="0" w:color="auto"/>
        <w:right w:val="none" w:sz="0" w:space="0" w:color="auto"/>
      </w:divBdr>
    </w:div>
    <w:div w:id="276568634">
      <w:marLeft w:val="640"/>
      <w:marRight w:val="0"/>
      <w:marTop w:val="0"/>
      <w:marBottom w:val="0"/>
      <w:divBdr>
        <w:top w:val="none" w:sz="0" w:space="0" w:color="auto"/>
        <w:left w:val="none" w:sz="0" w:space="0" w:color="auto"/>
        <w:bottom w:val="none" w:sz="0" w:space="0" w:color="auto"/>
        <w:right w:val="none" w:sz="0" w:space="0" w:color="auto"/>
      </w:divBdr>
    </w:div>
    <w:div w:id="276640142">
      <w:marLeft w:val="640"/>
      <w:marRight w:val="0"/>
      <w:marTop w:val="0"/>
      <w:marBottom w:val="0"/>
      <w:divBdr>
        <w:top w:val="none" w:sz="0" w:space="0" w:color="auto"/>
        <w:left w:val="none" w:sz="0" w:space="0" w:color="auto"/>
        <w:bottom w:val="none" w:sz="0" w:space="0" w:color="auto"/>
        <w:right w:val="none" w:sz="0" w:space="0" w:color="auto"/>
      </w:divBdr>
    </w:div>
    <w:div w:id="276713971">
      <w:marLeft w:val="640"/>
      <w:marRight w:val="0"/>
      <w:marTop w:val="0"/>
      <w:marBottom w:val="0"/>
      <w:divBdr>
        <w:top w:val="none" w:sz="0" w:space="0" w:color="auto"/>
        <w:left w:val="none" w:sz="0" w:space="0" w:color="auto"/>
        <w:bottom w:val="none" w:sz="0" w:space="0" w:color="auto"/>
        <w:right w:val="none" w:sz="0" w:space="0" w:color="auto"/>
      </w:divBdr>
    </w:div>
    <w:div w:id="276718862">
      <w:marLeft w:val="640"/>
      <w:marRight w:val="0"/>
      <w:marTop w:val="0"/>
      <w:marBottom w:val="0"/>
      <w:divBdr>
        <w:top w:val="none" w:sz="0" w:space="0" w:color="auto"/>
        <w:left w:val="none" w:sz="0" w:space="0" w:color="auto"/>
        <w:bottom w:val="none" w:sz="0" w:space="0" w:color="auto"/>
        <w:right w:val="none" w:sz="0" w:space="0" w:color="auto"/>
      </w:divBdr>
    </w:div>
    <w:div w:id="276838574">
      <w:marLeft w:val="640"/>
      <w:marRight w:val="0"/>
      <w:marTop w:val="0"/>
      <w:marBottom w:val="0"/>
      <w:divBdr>
        <w:top w:val="none" w:sz="0" w:space="0" w:color="auto"/>
        <w:left w:val="none" w:sz="0" w:space="0" w:color="auto"/>
        <w:bottom w:val="none" w:sz="0" w:space="0" w:color="auto"/>
        <w:right w:val="none" w:sz="0" w:space="0" w:color="auto"/>
      </w:divBdr>
    </w:div>
    <w:div w:id="276910451">
      <w:marLeft w:val="640"/>
      <w:marRight w:val="0"/>
      <w:marTop w:val="0"/>
      <w:marBottom w:val="0"/>
      <w:divBdr>
        <w:top w:val="none" w:sz="0" w:space="0" w:color="auto"/>
        <w:left w:val="none" w:sz="0" w:space="0" w:color="auto"/>
        <w:bottom w:val="none" w:sz="0" w:space="0" w:color="auto"/>
        <w:right w:val="none" w:sz="0" w:space="0" w:color="auto"/>
      </w:divBdr>
    </w:div>
    <w:div w:id="276916675">
      <w:marLeft w:val="640"/>
      <w:marRight w:val="0"/>
      <w:marTop w:val="0"/>
      <w:marBottom w:val="0"/>
      <w:divBdr>
        <w:top w:val="none" w:sz="0" w:space="0" w:color="auto"/>
        <w:left w:val="none" w:sz="0" w:space="0" w:color="auto"/>
        <w:bottom w:val="none" w:sz="0" w:space="0" w:color="auto"/>
        <w:right w:val="none" w:sz="0" w:space="0" w:color="auto"/>
      </w:divBdr>
    </w:div>
    <w:div w:id="276957612">
      <w:marLeft w:val="640"/>
      <w:marRight w:val="0"/>
      <w:marTop w:val="0"/>
      <w:marBottom w:val="0"/>
      <w:divBdr>
        <w:top w:val="none" w:sz="0" w:space="0" w:color="auto"/>
        <w:left w:val="none" w:sz="0" w:space="0" w:color="auto"/>
        <w:bottom w:val="none" w:sz="0" w:space="0" w:color="auto"/>
        <w:right w:val="none" w:sz="0" w:space="0" w:color="auto"/>
      </w:divBdr>
    </w:div>
    <w:div w:id="277034331">
      <w:marLeft w:val="640"/>
      <w:marRight w:val="0"/>
      <w:marTop w:val="0"/>
      <w:marBottom w:val="0"/>
      <w:divBdr>
        <w:top w:val="none" w:sz="0" w:space="0" w:color="auto"/>
        <w:left w:val="none" w:sz="0" w:space="0" w:color="auto"/>
        <w:bottom w:val="none" w:sz="0" w:space="0" w:color="auto"/>
        <w:right w:val="none" w:sz="0" w:space="0" w:color="auto"/>
      </w:divBdr>
    </w:div>
    <w:div w:id="277103735">
      <w:marLeft w:val="640"/>
      <w:marRight w:val="0"/>
      <w:marTop w:val="0"/>
      <w:marBottom w:val="0"/>
      <w:divBdr>
        <w:top w:val="none" w:sz="0" w:space="0" w:color="auto"/>
        <w:left w:val="none" w:sz="0" w:space="0" w:color="auto"/>
        <w:bottom w:val="none" w:sz="0" w:space="0" w:color="auto"/>
        <w:right w:val="none" w:sz="0" w:space="0" w:color="auto"/>
      </w:divBdr>
    </w:div>
    <w:div w:id="277221068">
      <w:marLeft w:val="640"/>
      <w:marRight w:val="0"/>
      <w:marTop w:val="0"/>
      <w:marBottom w:val="0"/>
      <w:divBdr>
        <w:top w:val="none" w:sz="0" w:space="0" w:color="auto"/>
        <w:left w:val="none" w:sz="0" w:space="0" w:color="auto"/>
        <w:bottom w:val="none" w:sz="0" w:space="0" w:color="auto"/>
        <w:right w:val="none" w:sz="0" w:space="0" w:color="auto"/>
      </w:divBdr>
    </w:div>
    <w:div w:id="277226504">
      <w:marLeft w:val="640"/>
      <w:marRight w:val="0"/>
      <w:marTop w:val="0"/>
      <w:marBottom w:val="0"/>
      <w:divBdr>
        <w:top w:val="none" w:sz="0" w:space="0" w:color="auto"/>
        <w:left w:val="none" w:sz="0" w:space="0" w:color="auto"/>
        <w:bottom w:val="none" w:sz="0" w:space="0" w:color="auto"/>
        <w:right w:val="none" w:sz="0" w:space="0" w:color="auto"/>
      </w:divBdr>
    </w:div>
    <w:div w:id="277370449">
      <w:marLeft w:val="640"/>
      <w:marRight w:val="0"/>
      <w:marTop w:val="0"/>
      <w:marBottom w:val="0"/>
      <w:divBdr>
        <w:top w:val="none" w:sz="0" w:space="0" w:color="auto"/>
        <w:left w:val="none" w:sz="0" w:space="0" w:color="auto"/>
        <w:bottom w:val="none" w:sz="0" w:space="0" w:color="auto"/>
        <w:right w:val="none" w:sz="0" w:space="0" w:color="auto"/>
      </w:divBdr>
    </w:div>
    <w:div w:id="277371127">
      <w:marLeft w:val="640"/>
      <w:marRight w:val="0"/>
      <w:marTop w:val="0"/>
      <w:marBottom w:val="0"/>
      <w:divBdr>
        <w:top w:val="none" w:sz="0" w:space="0" w:color="auto"/>
        <w:left w:val="none" w:sz="0" w:space="0" w:color="auto"/>
        <w:bottom w:val="none" w:sz="0" w:space="0" w:color="auto"/>
        <w:right w:val="none" w:sz="0" w:space="0" w:color="auto"/>
      </w:divBdr>
    </w:div>
    <w:div w:id="277378898">
      <w:marLeft w:val="640"/>
      <w:marRight w:val="0"/>
      <w:marTop w:val="0"/>
      <w:marBottom w:val="0"/>
      <w:divBdr>
        <w:top w:val="none" w:sz="0" w:space="0" w:color="auto"/>
        <w:left w:val="none" w:sz="0" w:space="0" w:color="auto"/>
        <w:bottom w:val="none" w:sz="0" w:space="0" w:color="auto"/>
        <w:right w:val="none" w:sz="0" w:space="0" w:color="auto"/>
      </w:divBdr>
    </w:div>
    <w:div w:id="277415413">
      <w:marLeft w:val="640"/>
      <w:marRight w:val="0"/>
      <w:marTop w:val="0"/>
      <w:marBottom w:val="0"/>
      <w:divBdr>
        <w:top w:val="none" w:sz="0" w:space="0" w:color="auto"/>
        <w:left w:val="none" w:sz="0" w:space="0" w:color="auto"/>
        <w:bottom w:val="none" w:sz="0" w:space="0" w:color="auto"/>
        <w:right w:val="none" w:sz="0" w:space="0" w:color="auto"/>
      </w:divBdr>
    </w:div>
    <w:div w:id="277415660">
      <w:marLeft w:val="640"/>
      <w:marRight w:val="0"/>
      <w:marTop w:val="0"/>
      <w:marBottom w:val="0"/>
      <w:divBdr>
        <w:top w:val="none" w:sz="0" w:space="0" w:color="auto"/>
        <w:left w:val="none" w:sz="0" w:space="0" w:color="auto"/>
        <w:bottom w:val="none" w:sz="0" w:space="0" w:color="auto"/>
        <w:right w:val="none" w:sz="0" w:space="0" w:color="auto"/>
      </w:divBdr>
    </w:div>
    <w:div w:id="277445890">
      <w:marLeft w:val="640"/>
      <w:marRight w:val="0"/>
      <w:marTop w:val="0"/>
      <w:marBottom w:val="0"/>
      <w:divBdr>
        <w:top w:val="none" w:sz="0" w:space="0" w:color="auto"/>
        <w:left w:val="none" w:sz="0" w:space="0" w:color="auto"/>
        <w:bottom w:val="none" w:sz="0" w:space="0" w:color="auto"/>
        <w:right w:val="none" w:sz="0" w:space="0" w:color="auto"/>
      </w:divBdr>
    </w:div>
    <w:div w:id="277564554">
      <w:marLeft w:val="640"/>
      <w:marRight w:val="0"/>
      <w:marTop w:val="0"/>
      <w:marBottom w:val="0"/>
      <w:divBdr>
        <w:top w:val="none" w:sz="0" w:space="0" w:color="auto"/>
        <w:left w:val="none" w:sz="0" w:space="0" w:color="auto"/>
        <w:bottom w:val="none" w:sz="0" w:space="0" w:color="auto"/>
        <w:right w:val="none" w:sz="0" w:space="0" w:color="auto"/>
      </w:divBdr>
    </w:div>
    <w:div w:id="277613346">
      <w:marLeft w:val="640"/>
      <w:marRight w:val="0"/>
      <w:marTop w:val="0"/>
      <w:marBottom w:val="0"/>
      <w:divBdr>
        <w:top w:val="none" w:sz="0" w:space="0" w:color="auto"/>
        <w:left w:val="none" w:sz="0" w:space="0" w:color="auto"/>
        <w:bottom w:val="none" w:sz="0" w:space="0" w:color="auto"/>
        <w:right w:val="none" w:sz="0" w:space="0" w:color="auto"/>
      </w:divBdr>
    </w:div>
    <w:div w:id="277642308">
      <w:marLeft w:val="640"/>
      <w:marRight w:val="0"/>
      <w:marTop w:val="0"/>
      <w:marBottom w:val="0"/>
      <w:divBdr>
        <w:top w:val="none" w:sz="0" w:space="0" w:color="auto"/>
        <w:left w:val="none" w:sz="0" w:space="0" w:color="auto"/>
        <w:bottom w:val="none" w:sz="0" w:space="0" w:color="auto"/>
        <w:right w:val="none" w:sz="0" w:space="0" w:color="auto"/>
      </w:divBdr>
    </w:div>
    <w:div w:id="277684128">
      <w:marLeft w:val="640"/>
      <w:marRight w:val="0"/>
      <w:marTop w:val="0"/>
      <w:marBottom w:val="0"/>
      <w:divBdr>
        <w:top w:val="none" w:sz="0" w:space="0" w:color="auto"/>
        <w:left w:val="none" w:sz="0" w:space="0" w:color="auto"/>
        <w:bottom w:val="none" w:sz="0" w:space="0" w:color="auto"/>
        <w:right w:val="none" w:sz="0" w:space="0" w:color="auto"/>
      </w:divBdr>
    </w:div>
    <w:div w:id="277686203">
      <w:marLeft w:val="640"/>
      <w:marRight w:val="0"/>
      <w:marTop w:val="0"/>
      <w:marBottom w:val="0"/>
      <w:divBdr>
        <w:top w:val="none" w:sz="0" w:space="0" w:color="auto"/>
        <w:left w:val="none" w:sz="0" w:space="0" w:color="auto"/>
        <w:bottom w:val="none" w:sz="0" w:space="0" w:color="auto"/>
        <w:right w:val="none" w:sz="0" w:space="0" w:color="auto"/>
      </w:divBdr>
    </w:div>
    <w:div w:id="277758114">
      <w:marLeft w:val="640"/>
      <w:marRight w:val="0"/>
      <w:marTop w:val="0"/>
      <w:marBottom w:val="0"/>
      <w:divBdr>
        <w:top w:val="none" w:sz="0" w:space="0" w:color="auto"/>
        <w:left w:val="none" w:sz="0" w:space="0" w:color="auto"/>
        <w:bottom w:val="none" w:sz="0" w:space="0" w:color="auto"/>
        <w:right w:val="none" w:sz="0" w:space="0" w:color="auto"/>
      </w:divBdr>
    </w:div>
    <w:div w:id="277764977">
      <w:marLeft w:val="640"/>
      <w:marRight w:val="0"/>
      <w:marTop w:val="0"/>
      <w:marBottom w:val="0"/>
      <w:divBdr>
        <w:top w:val="none" w:sz="0" w:space="0" w:color="auto"/>
        <w:left w:val="none" w:sz="0" w:space="0" w:color="auto"/>
        <w:bottom w:val="none" w:sz="0" w:space="0" w:color="auto"/>
        <w:right w:val="none" w:sz="0" w:space="0" w:color="auto"/>
      </w:divBdr>
    </w:div>
    <w:div w:id="277765376">
      <w:marLeft w:val="640"/>
      <w:marRight w:val="0"/>
      <w:marTop w:val="0"/>
      <w:marBottom w:val="0"/>
      <w:divBdr>
        <w:top w:val="none" w:sz="0" w:space="0" w:color="auto"/>
        <w:left w:val="none" w:sz="0" w:space="0" w:color="auto"/>
        <w:bottom w:val="none" w:sz="0" w:space="0" w:color="auto"/>
        <w:right w:val="none" w:sz="0" w:space="0" w:color="auto"/>
      </w:divBdr>
    </w:div>
    <w:div w:id="277831819">
      <w:marLeft w:val="640"/>
      <w:marRight w:val="0"/>
      <w:marTop w:val="0"/>
      <w:marBottom w:val="0"/>
      <w:divBdr>
        <w:top w:val="none" w:sz="0" w:space="0" w:color="auto"/>
        <w:left w:val="none" w:sz="0" w:space="0" w:color="auto"/>
        <w:bottom w:val="none" w:sz="0" w:space="0" w:color="auto"/>
        <w:right w:val="none" w:sz="0" w:space="0" w:color="auto"/>
      </w:divBdr>
    </w:div>
    <w:div w:id="277882555">
      <w:marLeft w:val="640"/>
      <w:marRight w:val="0"/>
      <w:marTop w:val="0"/>
      <w:marBottom w:val="0"/>
      <w:divBdr>
        <w:top w:val="none" w:sz="0" w:space="0" w:color="auto"/>
        <w:left w:val="none" w:sz="0" w:space="0" w:color="auto"/>
        <w:bottom w:val="none" w:sz="0" w:space="0" w:color="auto"/>
        <w:right w:val="none" w:sz="0" w:space="0" w:color="auto"/>
      </w:divBdr>
    </w:div>
    <w:div w:id="277883405">
      <w:marLeft w:val="640"/>
      <w:marRight w:val="0"/>
      <w:marTop w:val="0"/>
      <w:marBottom w:val="0"/>
      <w:divBdr>
        <w:top w:val="none" w:sz="0" w:space="0" w:color="auto"/>
        <w:left w:val="none" w:sz="0" w:space="0" w:color="auto"/>
        <w:bottom w:val="none" w:sz="0" w:space="0" w:color="auto"/>
        <w:right w:val="none" w:sz="0" w:space="0" w:color="auto"/>
      </w:divBdr>
    </w:div>
    <w:div w:id="277950686">
      <w:marLeft w:val="640"/>
      <w:marRight w:val="0"/>
      <w:marTop w:val="0"/>
      <w:marBottom w:val="0"/>
      <w:divBdr>
        <w:top w:val="none" w:sz="0" w:space="0" w:color="auto"/>
        <w:left w:val="none" w:sz="0" w:space="0" w:color="auto"/>
        <w:bottom w:val="none" w:sz="0" w:space="0" w:color="auto"/>
        <w:right w:val="none" w:sz="0" w:space="0" w:color="auto"/>
      </w:divBdr>
    </w:div>
    <w:div w:id="277956086">
      <w:marLeft w:val="640"/>
      <w:marRight w:val="0"/>
      <w:marTop w:val="0"/>
      <w:marBottom w:val="0"/>
      <w:divBdr>
        <w:top w:val="none" w:sz="0" w:space="0" w:color="auto"/>
        <w:left w:val="none" w:sz="0" w:space="0" w:color="auto"/>
        <w:bottom w:val="none" w:sz="0" w:space="0" w:color="auto"/>
        <w:right w:val="none" w:sz="0" w:space="0" w:color="auto"/>
      </w:divBdr>
    </w:div>
    <w:div w:id="278028419">
      <w:marLeft w:val="640"/>
      <w:marRight w:val="0"/>
      <w:marTop w:val="0"/>
      <w:marBottom w:val="0"/>
      <w:divBdr>
        <w:top w:val="none" w:sz="0" w:space="0" w:color="auto"/>
        <w:left w:val="none" w:sz="0" w:space="0" w:color="auto"/>
        <w:bottom w:val="none" w:sz="0" w:space="0" w:color="auto"/>
        <w:right w:val="none" w:sz="0" w:space="0" w:color="auto"/>
      </w:divBdr>
    </w:div>
    <w:div w:id="278032751">
      <w:marLeft w:val="640"/>
      <w:marRight w:val="0"/>
      <w:marTop w:val="0"/>
      <w:marBottom w:val="0"/>
      <w:divBdr>
        <w:top w:val="none" w:sz="0" w:space="0" w:color="auto"/>
        <w:left w:val="none" w:sz="0" w:space="0" w:color="auto"/>
        <w:bottom w:val="none" w:sz="0" w:space="0" w:color="auto"/>
        <w:right w:val="none" w:sz="0" w:space="0" w:color="auto"/>
      </w:divBdr>
    </w:div>
    <w:div w:id="278101396">
      <w:marLeft w:val="640"/>
      <w:marRight w:val="0"/>
      <w:marTop w:val="0"/>
      <w:marBottom w:val="0"/>
      <w:divBdr>
        <w:top w:val="none" w:sz="0" w:space="0" w:color="auto"/>
        <w:left w:val="none" w:sz="0" w:space="0" w:color="auto"/>
        <w:bottom w:val="none" w:sz="0" w:space="0" w:color="auto"/>
        <w:right w:val="none" w:sz="0" w:space="0" w:color="auto"/>
      </w:divBdr>
    </w:div>
    <w:div w:id="278143317">
      <w:marLeft w:val="640"/>
      <w:marRight w:val="0"/>
      <w:marTop w:val="0"/>
      <w:marBottom w:val="0"/>
      <w:divBdr>
        <w:top w:val="none" w:sz="0" w:space="0" w:color="auto"/>
        <w:left w:val="none" w:sz="0" w:space="0" w:color="auto"/>
        <w:bottom w:val="none" w:sz="0" w:space="0" w:color="auto"/>
        <w:right w:val="none" w:sz="0" w:space="0" w:color="auto"/>
      </w:divBdr>
    </w:div>
    <w:div w:id="278220290">
      <w:marLeft w:val="640"/>
      <w:marRight w:val="0"/>
      <w:marTop w:val="0"/>
      <w:marBottom w:val="0"/>
      <w:divBdr>
        <w:top w:val="none" w:sz="0" w:space="0" w:color="auto"/>
        <w:left w:val="none" w:sz="0" w:space="0" w:color="auto"/>
        <w:bottom w:val="none" w:sz="0" w:space="0" w:color="auto"/>
        <w:right w:val="none" w:sz="0" w:space="0" w:color="auto"/>
      </w:divBdr>
    </w:div>
    <w:div w:id="278269235">
      <w:marLeft w:val="640"/>
      <w:marRight w:val="0"/>
      <w:marTop w:val="0"/>
      <w:marBottom w:val="0"/>
      <w:divBdr>
        <w:top w:val="none" w:sz="0" w:space="0" w:color="auto"/>
        <w:left w:val="none" w:sz="0" w:space="0" w:color="auto"/>
        <w:bottom w:val="none" w:sz="0" w:space="0" w:color="auto"/>
        <w:right w:val="none" w:sz="0" w:space="0" w:color="auto"/>
      </w:divBdr>
    </w:div>
    <w:div w:id="278294108">
      <w:marLeft w:val="640"/>
      <w:marRight w:val="0"/>
      <w:marTop w:val="0"/>
      <w:marBottom w:val="0"/>
      <w:divBdr>
        <w:top w:val="none" w:sz="0" w:space="0" w:color="auto"/>
        <w:left w:val="none" w:sz="0" w:space="0" w:color="auto"/>
        <w:bottom w:val="none" w:sz="0" w:space="0" w:color="auto"/>
        <w:right w:val="none" w:sz="0" w:space="0" w:color="auto"/>
      </w:divBdr>
    </w:div>
    <w:div w:id="278340415">
      <w:marLeft w:val="640"/>
      <w:marRight w:val="0"/>
      <w:marTop w:val="0"/>
      <w:marBottom w:val="0"/>
      <w:divBdr>
        <w:top w:val="none" w:sz="0" w:space="0" w:color="auto"/>
        <w:left w:val="none" w:sz="0" w:space="0" w:color="auto"/>
        <w:bottom w:val="none" w:sz="0" w:space="0" w:color="auto"/>
        <w:right w:val="none" w:sz="0" w:space="0" w:color="auto"/>
      </w:divBdr>
    </w:div>
    <w:div w:id="278486566">
      <w:marLeft w:val="640"/>
      <w:marRight w:val="0"/>
      <w:marTop w:val="0"/>
      <w:marBottom w:val="0"/>
      <w:divBdr>
        <w:top w:val="none" w:sz="0" w:space="0" w:color="auto"/>
        <w:left w:val="none" w:sz="0" w:space="0" w:color="auto"/>
        <w:bottom w:val="none" w:sz="0" w:space="0" w:color="auto"/>
        <w:right w:val="none" w:sz="0" w:space="0" w:color="auto"/>
      </w:divBdr>
    </w:div>
    <w:div w:id="278493672">
      <w:marLeft w:val="640"/>
      <w:marRight w:val="0"/>
      <w:marTop w:val="0"/>
      <w:marBottom w:val="0"/>
      <w:divBdr>
        <w:top w:val="none" w:sz="0" w:space="0" w:color="auto"/>
        <w:left w:val="none" w:sz="0" w:space="0" w:color="auto"/>
        <w:bottom w:val="none" w:sz="0" w:space="0" w:color="auto"/>
        <w:right w:val="none" w:sz="0" w:space="0" w:color="auto"/>
      </w:divBdr>
    </w:div>
    <w:div w:id="278532644">
      <w:marLeft w:val="640"/>
      <w:marRight w:val="0"/>
      <w:marTop w:val="0"/>
      <w:marBottom w:val="0"/>
      <w:divBdr>
        <w:top w:val="none" w:sz="0" w:space="0" w:color="auto"/>
        <w:left w:val="none" w:sz="0" w:space="0" w:color="auto"/>
        <w:bottom w:val="none" w:sz="0" w:space="0" w:color="auto"/>
        <w:right w:val="none" w:sz="0" w:space="0" w:color="auto"/>
      </w:divBdr>
    </w:div>
    <w:div w:id="278608615">
      <w:marLeft w:val="640"/>
      <w:marRight w:val="0"/>
      <w:marTop w:val="0"/>
      <w:marBottom w:val="0"/>
      <w:divBdr>
        <w:top w:val="none" w:sz="0" w:space="0" w:color="auto"/>
        <w:left w:val="none" w:sz="0" w:space="0" w:color="auto"/>
        <w:bottom w:val="none" w:sz="0" w:space="0" w:color="auto"/>
        <w:right w:val="none" w:sz="0" w:space="0" w:color="auto"/>
      </w:divBdr>
    </w:div>
    <w:div w:id="278727022">
      <w:marLeft w:val="640"/>
      <w:marRight w:val="0"/>
      <w:marTop w:val="0"/>
      <w:marBottom w:val="0"/>
      <w:divBdr>
        <w:top w:val="none" w:sz="0" w:space="0" w:color="auto"/>
        <w:left w:val="none" w:sz="0" w:space="0" w:color="auto"/>
        <w:bottom w:val="none" w:sz="0" w:space="0" w:color="auto"/>
        <w:right w:val="none" w:sz="0" w:space="0" w:color="auto"/>
      </w:divBdr>
    </w:div>
    <w:div w:id="278882610">
      <w:marLeft w:val="640"/>
      <w:marRight w:val="0"/>
      <w:marTop w:val="0"/>
      <w:marBottom w:val="0"/>
      <w:divBdr>
        <w:top w:val="none" w:sz="0" w:space="0" w:color="auto"/>
        <w:left w:val="none" w:sz="0" w:space="0" w:color="auto"/>
        <w:bottom w:val="none" w:sz="0" w:space="0" w:color="auto"/>
        <w:right w:val="none" w:sz="0" w:space="0" w:color="auto"/>
      </w:divBdr>
    </w:div>
    <w:div w:id="278995386">
      <w:marLeft w:val="640"/>
      <w:marRight w:val="0"/>
      <w:marTop w:val="0"/>
      <w:marBottom w:val="0"/>
      <w:divBdr>
        <w:top w:val="none" w:sz="0" w:space="0" w:color="auto"/>
        <w:left w:val="none" w:sz="0" w:space="0" w:color="auto"/>
        <w:bottom w:val="none" w:sz="0" w:space="0" w:color="auto"/>
        <w:right w:val="none" w:sz="0" w:space="0" w:color="auto"/>
      </w:divBdr>
    </w:div>
    <w:div w:id="278997901">
      <w:marLeft w:val="640"/>
      <w:marRight w:val="0"/>
      <w:marTop w:val="0"/>
      <w:marBottom w:val="0"/>
      <w:divBdr>
        <w:top w:val="none" w:sz="0" w:space="0" w:color="auto"/>
        <w:left w:val="none" w:sz="0" w:space="0" w:color="auto"/>
        <w:bottom w:val="none" w:sz="0" w:space="0" w:color="auto"/>
        <w:right w:val="none" w:sz="0" w:space="0" w:color="auto"/>
      </w:divBdr>
    </w:div>
    <w:div w:id="278998145">
      <w:marLeft w:val="640"/>
      <w:marRight w:val="0"/>
      <w:marTop w:val="0"/>
      <w:marBottom w:val="0"/>
      <w:divBdr>
        <w:top w:val="none" w:sz="0" w:space="0" w:color="auto"/>
        <w:left w:val="none" w:sz="0" w:space="0" w:color="auto"/>
        <w:bottom w:val="none" w:sz="0" w:space="0" w:color="auto"/>
        <w:right w:val="none" w:sz="0" w:space="0" w:color="auto"/>
      </w:divBdr>
    </w:div>
    <w:div w:id="278999430">
      <w:marLeft w:val="640"/>
      <w:marRight w:val="0"/>
      <w:marTop w:val="0"/>
      <w:marBottom w:val="0"/>
      <w:divBdr>
        <w:top w:val="none" w:sz="0" w:space="0" w:color="auto"/>
        <w:left w:val="none" w:sz="0" w:space="0" w:color="auto"/>
        <w:bottom w:val="none" w:sz="0" w:space="0" w:color="auto"/>
        <w:right w:val="none" w:sz="0" w:space="0" w:color="auto"/>
      </w:divBdr>
    </w:div>
    <w:div w:id="279072976">
      <w:marLeft w:val="640"/>
      <w:marRight w:val="0"/>
      <w:marTop w:val="0"/>
      <w:marBottom w:val="0"/>
      <w:divBdr>
        <w:top w:val="none" w:sz="0" w:space="0" w:color="auto"/>
        <w:left w:val="none" w:sz="0" w:space="0" w:color="auto"/>
        <w:bottom w:val="none" w:sz="0" w:space="0" w:color="auto"/>
        <w:right w:val="none" w:sz="0" w:space="0" w:color="auto"/>
      </w:divBdr>
    </w:div>
    <w:div w:id="279142624">
      <w:marLeft w:val="640"/>
      <w:marRight w:val="0"/>
      <w:marTop w:val="0"/>
      <w:marBottom w:val="0"/>
      <w:divBdr>
        <w:top w:val="none" w:sz="0" w:space="0" w:color="auto"/>
        <w:left w:val="none" w:sz="0" w:space="0" w:color="auto"/>
        <w:bottom w:val="none" w:sz="0" w:space="0" w:color="auto"/>
        <w:right w:val="none" w:sz="0" w:space="0" w:color="auto"/>
      </w:divBdr>
    </w:div>
    <w:div w:id="279382106">
      <w:marLeft w:val="640"/>
      <w:marRight w:val="0"/>
      <w:marTop w:val="0"/>
      <w:marBottom w:val="0"/>
      <w:divBdr>
        <w:top w:val="none" w:sz="0" w:space="0" w:color="auto"/>
        <w:left w:val="none" w:sz="0" w:space="0" w:color="auto"/>
        <w:bottom w:val="none" w:sz="0" w:space="0" w:color="auto"/>
        <w:right w:val="none" w:sz="0" w:space="0" w:color="auto"/>
      </w:divBdr>
    </w:div>
    <w:div w:id="279457517">
      <w:marLeft w:val="640"/>
      <w:marRight w:val="0"/>
      <w:marTop w:val="0"/>
      <w:marBottom w:val="0"/>
      <w:divBdr>
        <w:top w:val="none" w:sz="0" w:space="0" w:color="auto"/>
        <w:left w:val="none" w:sz="0" w:space="0" w:color="auto"/>
        <w:bottom w:val="none" w:sz="0" w:space="0" w:color="auto"/>
        <w:right w:val="none" w:sz="0" w:space="0" w:color="auto"/>
      </w:divBdr>
    </w:div>
    <w:div w:id="279537701">
      <w:marLeft w:val="640"/>
      <w:marRight w:val="0"/>
      <w:marTop w:val="0"/>
      <w:marBottom w:val="0"/>
      <w:divBdr>
        <w:top w:val="none" w:sz="0" w:space="0" w:color="auto"/>
        <w:left w:val="none" w:sz="0" w:space="0" w:color="auto"/>
        <w:bottom w:val="none" w:sz="0" w:space="0" w:color="auto"/>
        <w:right w:val="none" w:sz="0" w:space="0" w:color="auto"/>
      </w:divBdr>
    </w:div>
    <w:div w:id="279646642">
      <w:marLeft w:val="640"/>
      <w:marRight w:val="0"/>
      <w:marTop w:val="0"/>
      <w:marBottom w:val="0"/>
      <w:divBdr>
        <w:top w:val="none" w:sz="0" w:space="0" w:color="auto"/>
        <w:left w:val="none" w:sz="0" w:space="0" w:color="auto"/>
        <w:bottom w:val="none" w:sz="0" w:space="0" w:color="auto"/>
        <w:right w:val="none" w:sz="0" w:space="0" w:color="auto"/>
      </w:divBdr>
    </w:div>
    <w:div w:id="279655525">
      <w:marLeft w:val="640"/>
      <w:marRight w:val="0"/>
      <w:marTop w:val="0"/>
      <w:marBottom w:val="0"/>
      <w:divBdr>
        <w:top w:val="none" w:sz="0" w:space="0" w:color="auto"/>
        <w:left w:val="none" w:sz="0" w:space="0" w:color="auto"/>
        <w:bottom w:val="none" w:sz="0" w:space="0" w:color="auto"/>
        <w:right w:val="none" w:sz="0" w:space="0" w:color="auto"/>
      </w:divBdr>
    </w:div>
    <w:div w:id="279729033">
      <w:marLeft w:val="640"/>
      <w:marRight w:val="0"/>
      <w:marTop w:val="0"/>
      <w:marBottom w:val="0"/>
      <w:divBdr>
        <w:top w:val="none" w:sz="0" w:space="0" w:color="auto"/>
        <w:left w:val="none" w:sz="0" w:space="0" w:color="auto"/>
        <w:bottom w:val="none" w:sz="0" w:space="0" w:color="auto"/>
        <w:right w:val="none" w:sz="0" w:space="0" w:color="auto"/>
      </w:divBdr>
    </w:div>
    <w:div w:id="279729402">
      <w:marLeft w:val="640"/>
      <w:marRight w:val="0"/>
      <w:marTop w:val="0"/>
      <w:marBottom w:val="0"/>
      <w:divBdr>
        <w:top w:val="none" w:sz="0" w:space="0" w:color="auto"/>
        <w:left w:val="none" w:sz="0" w:space="0" w:color="auto"/>
        <w:bottom w:val="none" w:sz="0" w:space="0" w:color="auto"/>
        <w:right w:val="none" w:sz="0" w:space="0" w:color="auto"/>
      </w:divBdr>
    </w:div>
    <w:div w:id="279798913">
      <w:marLeft w:val="640"/>
      <w:marRight w:val="0"/>
      <w:marTop w:val="0"/>
      <w:marBottom w:val="0"/>
      <w:divBdr>
        <w:top w:val="none" w:sz="0" w:space="0" w:color="auto"/>
        <w:left w:val="none" w:sz="0" w:space="0" w:color="auto"/>
        <w:bottom w:val="none" w:sz="0" w:space="0" w:color="auto"/>
        <w:right w:val="none" w:sz="0" w:space="0" w:color="auto"/>
      </w:divBdr>
    </w:div>
    <w:div w:id="279802451">
      <w:marLeft w:val="640"/>
      <w:marRight w:val="0"/>
      <w:marTop w:val="0"/>
      <w:marBottom w:val="0"/>
      <w:divBdr>
        <w:top w:val="none" w:sz="0" w:space="0" w:color="auto"/>
        <w:left w:val="none" w:sz="0" w:space="0" w:color="auto"/>
        <w:bottom w:val="none" w:sz="0" w:space="0" w:color="auto"/>
        <w:right w:val="none" w:sz="0" w:space="0" w:color="auto"/>
      </w:divBdr>
    </w:div>
    <w:div w:id="279804987">
      <w:marLeft w:val="640"/>
      <w:marRight w:val="0"/>
      <w:marTop w:val="0"/>
      <w:marBottom w:val="0"/>
      <w:divBdr>
        <w:top w:val="none" w:sz="0" w:space="0" w:color="auto"/>
        <w:left w:val="none" w:sz="0" w:space="0" w:color="auto"/>
        <w:bottom w:val="none" w:sz="0" w:space="0" w:color="auto"/>
        <w:right w:val="none" w:sz="0" w:space="0" w:color="auto"/>
      </w:divBdr>
    </w:div>
    <w:div w:id="279995726">
      <w:marLeft w:val="640"/>
      <w:marRight w:val="0"/>
      <w:marTop w:val="0"/>
      <w:marBottom w:val="0"/>
      <w:divBdr>
        <w:top w:val="none" w:sz="0" w:space="0" w:color="auto"/>
        <w:left w:val="none" w:sz="0" w:space="0" w:color="auto"/>
        <w:bottom w:val="none" w:sz="0" w:space="0" w:color="auto"/>
        <w:right w:val="none" w:sz="0" w:space="0" w:color="auto"/>
      </w:divBdr>
    </w:div>
    <w:div w:id="279996840">
      <w:marLeft w:val="640"/>
      <w:marRight w:val="0"/>
      <w:marTop w:val="0"/>
      <w:marBottom w:val="0"/>
      <w:divBdr>
        <w:top w:val="none" w:sz="0" w:space="0" w:color="auto"/>
        <w:left w:val="none" w:sz="0" w:space="0" w:color="auto"/>
        <w:bottom w:val="none" w:sz="0" w:space="0" w:color="auto"/>
        <w:right w:val="none" w:sz="0" w:space="0" w:color="auto"/>
      </w:divBdr>
    </w:div>
    <w:div w:id="280039053">
      <w:marLeft w:val="640"/>
      <w:marRight w:val="0"/>
      <w:marTop w:val="0"/>
      <w:marBottom w:val="0"/>
      <w:divBdr>
        <w:top w:val="none" w:sz="0" w:space="0" w:color="auto"/>
        <w:left w:val="none" w:sz="0" w:space="0" w:color="auto"/>
        <w:bottom w:val="none" w:sz="0" w:space="0" w:color="auto"/>
        <w:right w:val="none" w:sz="0" w:space="0" w:color="auto"/>
      </w:divBdr>
    </w:div>
    <w:div w:id="280041982">
      <w:marLeft w:val="640"/>
      <w:marRight w:val="0"/>
      <w:marTop w:val="0"/>
      <w:marBottom w:val="0"/>
      <w:divBdr>
        <w:top w:val="none" w:sz="0" w:space="0" w:color="auto"/>
        <w:left w:val="none" w:sz="0" w:space="0" w:color="auto"/>
        <w:bottom w:val="none" w:sz="0" w:space="0" w:color="auto"/>
        <w:right w:val="none" w:sz="0" w:space="0" w:color="auto"/>
      </w:divBdr>
    </w:div>
    <w:div w:id="280109820">
      <w:marLeft w:val="640"/>
      <w:marRight w:val="0"/>
      <w:marTop w:val="0"/>
      <w:marBottom w:val="0"/>
      <w:divBdr>
        <w:top w:val="none" w:sz="0" w:space="0" w:color="auto"/>
        <w:left w:val="none" w:sz="0" w:space="0" w:color="auto"/>
        <w:bottom w:val="none" w:sz="0" w:space="0" w:color="auto"/>
        <w:right w:val="none" w:sz="0" w:space="0" w:color="auto"/>
      </w:divBdr>
    </w:div>
    <w:div w:id="280113669">
      <w:marLeft w:val="640"/>
      <w:marRight w:val="0"/>
      <w:marTop w:val="0"/>
      <w:marBottom w:val="0"/>
      <w:divBdr>
        <w:top w:val="none" w:sz="0" w:space="0" w:color="auto"/>
        <w:left w:val="none" w:sz="0" w:space="0" w:color="auto"/>
        <w:bottom w:val="none" w:sz="0" w:space="0" w:color="auto"/>
        <w:right w:val="none" w:sz="0" w:space="0" w:color="auto"/>
      </w:divBdr>
    </w:div>
    <w:div w:id="280117947">
      <w:marLeft w:val="640"/>
      <w:marRight w:val="0"/>
      <w:marTop w:val="0"/>
      <w:marBottom w:val="0"/>
      <w:divBdr>
        <w:top w:val="none" w:sz="0" w:space="0" w:color="auto"/>
        <w:left w:val="none" w:sz="0" w:space="0" w:color="auto"/>
        <w:bottom w:val="none" w:sz="0" w:space="0" w:color="auto"/>
        <w:right w:val="none" w:sz="0" w:space="0" w:color="auto"/>
      </w:divBdr>
    </w:div>
    <w:div w:id="280306055">
      <w:marLeft w:val="640"/>
      <w:marRight w:val="0"/>
      <w:marTop w:val="0"/>
      <w:marBottom w:val="0"/>
      <w:divBdr>
        <w:top w:val="none" w:sz="0" w:space="0" w:color="auto"/>
        <w:left w:val="none" w:sz="0" w:space="0" w:color="auto"/>
        <w:bottom w:val="none" w:sz="0" w:space="0" w:color="auto"/>
        <w:right w:val="none" w:sz="0" w:space="0" w:color="auto"/>
      </w:divBdr>
    </w:div>
    <w:div w:id="280309123">
      <w:marLeft w:val="640"/>
      <w:marRight w:val="0"/>
      <w:marTop w:val="0"/>
      <w:marBottom w:val="0"/>
      <w:divBdr>
        <w:top w:val="none" w:sz="0" w:space="0" w:color="auto"/>
        <w:left w:val="none" w:sz="0" w:space="0" w:color="auto"/>
        <w:bottom w:val="none" w:sz="0" w:space="0" w:color="auto"/>
        <w:right w:val="none" w:sz="0" w:space="0" w:color="auto"/>
      </w:divBdr>
    </w:div>
    <w:div w:id="280379211">
      <w:marLeft w:val="640"/>
      <w:marRight w:val="0"/>
      <w:marTop w:val="0"/>
      <w:marBottom w:val="0"/>
      <w:divBdr>
        <w:top w:val="none" w:sz="0" w:space="0" w:color="auto"/>
        <w:left w:val="none" w:sz="0" w:space="0" w:color="auto"/>
        <w:bottom w:val="none" w:sz="0" w:space="0" w:color="auto"/>
        <w:right w:val="none" w:sz="0" w:space="0" w:color="auto"/>
      </w:divBdr>
    </w:div>
    <w:div w:id="280384323">
      <w:marLeft w:val="640"/>
      <w:marRight w:val="0"/>
      <w:marTop w:val="0"/>
      <w:marBottom w:val="0"/>
      <w:divBdr>
        <w:top w:val="none" w:sz="0" w:space="0" w:color="auto"/>
        <w:left w:val="none" w:sz="0" w:space="0" w:color="auto"/>
        <w:bottom w:val="none" w:sz="0" w:space="0" w:color="auto"/>
        <w:right w:val="none" w:sz="0" w:space="0" w:color="auto"/>
      </w:divBdr>
    </w:div>
    <w:div w:id="280495541">
      <w:marLeft w:val="640"/>
      <w:marRight w:val="0"/>
      <w:marTop w:val="0"/>
      <w:marBottom w:val="0"/>
      <w:divBdr>
        <w:top w:val="none" w:sz="0" w:space="0" w:color="auto"/>
        <w:left w:val="none" w:sz="0" w:space="0" w:color="auto"/>
        <w:bottom w:val="none" w:sz="0" w:space="0" w:color="auto"/>
        <w:right w:val="none" w:sz="0" w:space="0" w:color="auto"/>
      </w:divBdr>
    </w:div>
    <w:div w:id="280499359">
      <w:marLeft w:val="640"/>
      <w:marRight w:val="0"/>
      <w:marTop w:val="0"/>
      <w:marBottom w:val="0"/>
      <w:divBdr>
        <w:top w:val="none" w:sz="0" w:space="0" w:color="auto"/>
        <w:left w:val="none" w:sz="0" w:space="0" w:color="auto"/>
        <w:bottom w:val="none" w:sz="0" w:space="0" w:color="auto"/>
        <w:right w:val="none" w:sz="0" w:space="0" w:color="auto"/>
      </w:divBdr>
    </w:div>
    <w:div w:id="280504201">
      <w:marLeft w:val="640"/>
      <w:marRight w:val="0"/>
      <w:marTop w:val="0"/>
      <w:marBottom w:val="0"/>
      <w:divBdr>
        <w:top w:val="none" w:sz="0" w:space="0" w:color="auto"/>
        <w:left w:val="none" w:sz="0" w:space="0" w:color="auto"/>
        <w:bottom w:val="none" w:sz="0" w:space="0" w:color="auto"/>
        <w:right w:val="none" w:sz="0" w:space="0" w:color="auto"/>
      </w:divBdr>
    </w:div>
    <w:div w:id="280574535">
      <w:marLeft w:val="640"/>
      <w:marRight w:val="0"/>
      <w:marTop w:val="0"/>
      <w:marBottom w:val="0"/>
      <w:divBdr>
        <w:top w:val="none" w:sz="0" w:space="0" w:color="auto"/>
        <w:left w:val="none" w:sz="0" w:space="0" w:color="auto"/>
        <w:bottom w:val="none" w:sz="0" w:space="0" w:color="auto"/>
        <w:right w:val="none" w:sz="0" w:space="0" w:color="auto"/>
      </w:divBdr>
    </w:div>
    <w:div w:id="280649093">
      <w:marLeft w:val="640"/>
      <w:marRight w:val="0"/>
      <w:marTop w:val="0"/>
      <w:marBottom w:val="0"/>
      <w:divBdr>
        <w:top w:val="none" w:sz="0" w:space="0" w:color="auto"/>
        <w:left w:val="none" w:sz="0" w:space="0" w:color="auto"/>
        <w:bottom w:val="none" w:sz="0" w:space="0" w:color="auto"/>
        <w:right w:val="none" w:sz="0" w:space="0" w:color="auto"/>
      </w:divBdr>
    </w:div>
    <w:div w:id="280696037">
      <w:marLeft w:val="640"/>
      <w:marRight w:val="0"/>
      <w:marTop w:val="0"/>
      <w:marBottom w:val="0"/>
      <w:divBdr>
        <w:top w:val="none" w:sz="0" w:space="0" w:color="auto"/>
        <w:left w:val="none" w:sz="0" w:space="0" w:color="auto"/>
        <w:bottom w:val="none" w:sz="0" w:space="0" w:color="auto"/>
        <w:right w:val="none" w:sz="0" w:space="0" w:color="auto"/>
      </w:divBdr>
    </w:div>
    <w:div w:id="280723233">
      <w:marLeft w:val="640"/>
      <w:marRight w:val="0"/>
      <w:marTop w:val="0"/>
      <w:marBottom w:val="0"/>
      <w:divBdr>
        <w:top w:val="none" w:sz="0" w:space="0" w:color="auto"/>
        <w:left w:val="none" w:sz="0" w:space="0" w:color="auto"/>
        <w:bottom w:val="none" w:sz="0" w:space="0" w:color="auto"/>
        <w:right w:val="none" w:sz="0" w:space="0" w:color="auto"/>
      </w:divBdr>
    </w:div>
    <w:div w:id="280842393">
      <w:marLeft w:val="640"/>
      <w:marRight w:val="0"/>
      <w:marTop w:val="0"/>
      <w:marBottom w:val="0"/>
      <w:divBdr>
        <w:top w:val="none" w:sz="0" w:space="0" w:color="auto"/>
        <w:left w:val="none" w:sz="0" w:space="0" w:color="auto"/>
        <w:bottom w:val="none" w:sz="0" w:space="0" w:color="auto"/>
        <w:right w:val="none" w:sz="0" w:space="0" w:color="auto"/>
      </w:divBdr>
    </w:div>
    <w:div w:id="280890931">
      <w:marLeft w:val="640"/>
      <w:marRight w:val="0"/>
      <w:marTop w:val="0"/>
      <w:marBottom w:val="0"/>
      <w:divBdr>
        <w:top w:val="none" w:sz="0" w:space="0" w:color="auto"/>
        <w:left w:val="none" w:sz="0" w:space="0" w:color="auto"/>
        <w:bottom w:val="none" w:sz="0" w:space="0" w:color="auto"/>
        <w:right w:val="none" w:sz="0" w:space="0" w:color="auto"/>
      </w:divBdr>
    </w:div>
    <w:div w:id="280917227">
      <w:marLeft w:val="640"/>
      <w:marRight w:val="0"/>
      <w:marTop w:val="0"/>
      <w:marBottom w:val="0"/>
      <w:divBdr>
        <w:top w:val="none" w:sz="0" w:space="0" w:color="auto"/>
        <w:left w:val="none" w:sz="0" w:space="0" w:color="auto"/>
        <w:bottom w:val="none" w:sz="0" w:space="0" w:color="auto"/>
        <w:right w:val="none" w:sz="0" w:space="0" w:color="auto"/>
      </w:divBdr>
    </w:div>
    <w:div w:id="281114189">
      <w:marLeft w:val="640"/>
      <w:marRight w:val="0"/>
      <w:marTop w:val="0"/>
      <w:marBottom w:val="0"/>
      <w:divBdr>
        <w:top w:val="none" w:sz="0" w:space="0" w:color="auto"/>
        <w:left w:val="none" w:sz="0" w:space="0" w:color="auto"/>
        <w:bottom w:val="none" w:sz="0" w:space="0" w:color="auto"/>
        <w:right w:val="none" w:sz="0" w:space="0" w:color="auto"/>
      </w:divBdr>
    </w:div>
    <w:div w:id="281156090">
      <w:marLeft w:val="640"/>
      <w:marRight w:val="0"/>
      <w:marTop w:val="0"/>
      <w:marBottom w:val="0"/>
      <w:divBdr>
        <w:top w:val="none" w:sz="0" w:space="0" w:color="auto"/>
        <w:left w:val="none" w:sz="0" w:space="0" w:color="auto"/>
        <w:bottom w:val="none" w:sz="0" w:space="0" w:color="auto"/>
        <w:right w:val="none" w:sz="0" w:space="0" w:color="auto"/>
      </w:divBdr>
    </w:div>
    <w:div w:id="281302659">
      <w:marLeft w:val="640"/>
      <w:marRight w:val="0"/>
      <w:marTop w:val="0"/>
      <w:marBottom w:val="0"/>
      <w:divBdr>
        <w:top w:val="none" w:sz="0" w:space="0" w:color="auto"/>
        <w:left w:val="none" w:sz="0" w:space="0" w:color="auto"/>
        <w:bottom w:val="none" w:sz="0" w:space="0" w:color="auto"/>
        <w:right w:val="none" w:sz="0" w:space="0" w:color="auto"/>
      </w:divBdr>
    </w:div>
    <w:div w:id="281302960">
      <w:marLeft w:val="640"/>
      <w:marRight w:val="0"/>
      <w:marTop w:val="0"/>
      <w:marBottom w:val="0"/>
      <w:divBdr>
        <w:top w:val="none" w:sz="0" w:space="0" w:color="auto"/>
        <w:left w:val="none" w:sz="0" w:space="0" w:color="auto"/>
        <w:bottom w:val="none" w:sz="0" w:space="0" w:color="auto"/>
        <w:right w:val="none" w:sz="0" w:space="0" w:color="auto"/>
      </w:divBdr>
    </w:div>
    <w:div w:id="281351438">
      <w:marLeft w:val="640"/>
      <w:marRight w:val="0"/>
      <w:marTop w:val="0"/>
      <w:marBottom w:val="0"/>
      <w:divBdr>
        <w:top w:val="none" w:sz="0" w:space="0" w:color="auto"/>
        <w:left w:val="none" w:sz="0" w:space="0" w:color="auto"/>
        <w:bottom w:val="none" w:sz="0" w:space="0" w:color="auto"/>
        <w:right w:val="none" w:sz="0" w:space="0" w:color="auto"/>
      </w:divBdr>
    </w:div>
    <w:div w:id="281427888">
      <w:marLeft w:val="640"/>
      <w:marRight w:val="0"/>
      <w:marTop w:val="0"/>
      <w:marBottom w:val="0"/>
      <w:divBdr>
        <w:top w:val="none" w:sz="0" w:space="0" w:color="auto"/>
        <w:left w:val="none" w:sz="0" w:space="0" w:color="auto"/>
        <w:bottom w:val="none" w:sz="0" w:space="0" w:color="auto"/>
        <w:right w:val="none" w:sz="0" w:space="0" w:color="auto"/>
      </w:divBdr>
    </w:div>
    <w:div w:id="281572693">
      <w:marLeft w:val="640"/>
      <w:marRight w:val="0"/>
      <w:marTop w:val="0"/>
      <w:marBottom w:val="0"/>
      <w:divBdr>
        <w:top w:val="none" w:sz="0" w:space="0" w:color="auto"/>
        <w:left w:val="none" w:sz="0" w:space="0" w:color="auto"/>
        <w:bottom w:val="none" w:sz="0" w:space="0" w:color="auto"/>
        <w:right w:val="none" w:sz="0" w:space="0" w:color="auto"/>
      </w:divBdr>
    </w:div>
    <w:div w:id="281618714">
      <w:marLeft w:val="640"/>
      <w:marRight w:val="0"/>
      <w:marTop w:val="0"/>
      <w:marBottom w:val="0"/>
      <w:divBdr>
        <w:top w:val="none" w:sz="0" w:space="0" w:color="auto"/>
        <w:left w:val="none" w:sz="0" w:space="0" w:color="auto"/>
        <w:bottom w:val="none" w:sz="0" w:space="0" w:color="auto"/>
        <w:right w:val="none" w:sz="0" w:space="0" w:color="auto"/>
      </w:divBdr>
    </w:div>
    <w:div w:id="281693794">
      <w:marLeft w:val="640"/>
      <w:marRight w:val="0"/>
      <w:marTop w:val="0"/>
      <w:marBottom w:val="0"/>
      <w:divBdr>
        <w:top w:val="none" w:sz="0" w:space="0" w:color="auto"/>
        <w:left w:val="none" w:sz="0" w:space="0" w:color="auto"/>
        <w:bottom w:val="none" w:sz="0" w:space="0" w:color="auto"/>
        <w:right w:val="none" w:sz="0" w:space="0" w:color="auto"/>
      </w:divBdr>
    </w:div>
    <w:div w:id="281766909">
      <w:marLeft w:val="640"/>
      <w:marRight w:val="0"/>
      <w:marTop w:val="0"/>
      <w:marBottom w:val="0"/>
      <w:divBdr>
        <w:top w:val="none" w:sz="0" w:space="0" w:color="auto"/>
        <w:left w:val="none" w:sz="0" w:space="0" w:color="auto"/>
        <w:bottom w:val="none" w:sz="0" w:space="0" w:color="auto"/>
        <w:right w:val="none" w:sz="0" w:space="0" w:color="auto"/>
      </w:divBdr>
    </w:div>
    <w:div w:id="281813256">
      <w:marLeft w:val="640"/>
      <w:marRight w:val="0"/>
      <w:marTop w:val="0"/>
      <w:marBottom w:val="0"/>
      <w:divBdr>
        <w:top w:val="none" w:sz="0" w:space="0" w:color="auto"/>
        <w:left w:val="none" w:sz="0" w:space="0" w:color="auto"/>
        <w:bottom w:val="none" w:sz="0" w:space="0" w:color="auto"/>
        <w:right w:val="none" w:sz="0" w:space="0" w:color="auto"/>
      </w:divBdr>
    </w:div>
    <w:div w:id="281883223">
      <w:marLeft w:val="640"/>
      <w:marRight w:val="0"/>
      <w:marTop w:val="0"/>
      <w:marBottom w:val="0"/>
      <w:divBdr>
        <w:top w:val="none" w:sz="0" w:space="0" w:color="auto"/>
        <w:left w:val="none" w:sz="0" w:space="0" w:color="auto"/>
        <w:bottom w:val="none" w:sz="0" w:space="0" w:color="auto"/>
        <w:right w:val="none" w:sz="0" w:space="0" w:color="auto"/>
      </w:divBdr>
    </w:div>
    <w:div w:id="281887430">
      <w:marLeft w:val="640"/>
      <w:marRight w:val="0"/>
      <w:marTop w:val="0"/>
      <w:marBottom w:val="0"/>
      <w:divBdr>
        <w:top w:val="none" w:sz="0" w:space="0" w:color="auto"/>
        <w:left w:val="none" w:sz="0" w:space="0" w:color="auto"/>
        <w:bottom w:val="none" w:sz="0" w:space="0" w:color="auto"/>
        <w:right w:val="none" w:sz="0" w:space="0" w:color="auto"/>
      </w:divBdr>
    </w:div>
    <w:div w:id="281958593">
      <w:marLeft w:val="640"/>
      <w:marRight w:val="0"/>
      <w:marTop w:val="0"/>
      <w:marBottom w:val="0"/>
      <w:divBdr>
        <w:top w:val="none" w:sz="0" w:space="0" w:color="auto"/>
        <w:left w:val="none" w:sz="0" w:space="0" w:color="auto"/>
        <w:bottom w:val="none" w:sz="0" w:space="0" w:color="auto"/>
        <w:right w:val="none" w:sz="0" w:space="0" w:color="auto"/>
      </w:divBdr>
    </w:div>
    <w:div w:id="282080082">
      <w:marLeft w:val="640"/>
      <w:marRight w:val="0"/>
      <w:marTop w:val="0"/>
      <w:marBottom w:val="0"/>
      <w:divBdr>
        <w:top w:val="none" w:sz="0" w:space="0" w:color="auto"/>
        <w:left w:val="none" w:sz="0" w:space="0" w:color="auto"/>
        <w:bottom w:val="none" w:sz="0" w:space="0" w:color="auto"/>
        <w:right w:val="none" w:sz="0" w:space="0" w:color="auto"/>
      </w:divBdr>
    </w:div>
    <w:div w:id="282081351">
      <w:marLeft w:val="640"/>
      <w:marRight w:val="0"/>
      <w:marTop w:val="0"/>
      <w:marBottom w:val="0"/>
      <w:divBdr>
        <w:top w:val="none" w:sz="0" w:space="0" w:color="auto"/>
        <w:left w:val="none" w:sz="0" w:space="0" w:color="auto"/>
        <w:bottom w:val="none" w:sz="0" w:space="0" w:color="auto"/>
        <w:right w:val="none" w:sz="0" w:space="0" w:color="auto"/>
      </w:divBdr>
    </w:div>
    <w:div w:id="282083042">
      <w:marLeft w:val="640"/>
      <w:marRight w:val="0"/>
      <w:marTop w:val="0"/>
      <w:marBottom w:val="0"/>
      <w:divBdr>
        <w:top w:val="none" w:sz="0" w:space="0" w:color="auto"/>
        <w:left w:val="none" w:sz="0" w:space="0" w:color="auto"/>
        <w:bottom w:val="none" w:sz="0" w:space="0" w:color="auto"/>
        <w:right w:val="none" w:sz="0" w:space="0" w:color="auto"/>
      </w:divBdr>
    </w:div>
    <w:div w:id="282157630">
      <w:marLeft w:val="640"/>
      <w:marRight w:val="0"/>
      <w:marTop w:val="0"/>
      <w:marBottom w:val="0"/>
      <w:divBdr>
        <w:top w:val="none" w:sz="0" w:space="0" w:color="auto"/>
        <w:left w:val="none" w:sz="0" w:space="0" w:color="auto"/>
        <w:bottom w:val="none" w:sz="0" w:space="0" w:color="auto"/>
        <w:right w:val="none" w:sz="0" w:space="0" w:color="auto"/>
      </w:divBdr>
    </w:div>
    <w:div w:id="282346687">
      <w:marLeft w:val="640"/>
      <w:marRight w:val="0"/>
      <w:marTop w:val="0"/>
      <w:marBottom w:val="0"/>
      <w:divBdr>
        <w:top w:val="none" w:sz="0" w:space="0" w:color="auto"/>
        <w:left w:val="none" w:sz="0" w:space="0" w:color="auto"/>
        <w:bottom w:val="none" w:sz="0" w:space="0" w:color="auto"/>
        <w:right w:val="none" w:sz="0" w:space="0" w:color="auto"/>
      </w:divBdr>
    </w:div>
    <w:div w:id="282465455">
      <w:marLeft w:val="640"/>
      <w:marRight w:val="0"/>
      <w:marTop w:val="0"/>
      <w:marBottom w:val="0"/>
      <w:divBdr>
        <w:top w:val="none" w:sz="0" w:space="0" w:color="auto"/>
        <w:left w:val="none" w:sz="0" w:space="0" w:color="auto"/>
        <w:bottom w:val="none" w:sz="0" w:space="0" w:color="auto"/>
        <w:right w:val="none" w:sz="0" w:space="0" w:color="auto"/>
      </w:divBdr>
    </w:div>
    <w:div w:id="282536857">
      <w:marLeft w:val="640"/>
      <w:marRight w:val="0"/>
      <w:marTop w:val="0"/>
      <w:marBottom w:val="0"/>
      <w:divBdr>
        <w:top w:val="none" w:sz="0" w:space="0" w:color="auto"/>
        <w:left w:val="none" w:sz="0" w:space="0" w:color="auto"/>
        <w:bottom w:val="none" w:sz="0" w:space="0" w:color="auto"/>
        <w:right w:val="none" w:sz="0" w:space="0" w:color="auto"/>
      </w:divBdr>
    </w:div>
    <w:div w:id="282657985">
      <w:marLeft w:val="640"/>
      <w:marRight w:val="0"/>
      <w:marTop w:val="0"/>
      <w:marBottom w:val="0"/>
      <w:divBdr>
        <w:top w:val="none" w:sz="0" w:space="0" w:color="auto"/>
        <w:left w:val="none" w:sz="0" w:space="0" w:color="auto"/>
        <w:bottom w:val="none" w:sz="0" w:space="0" w:color="auto"/>
        <w:right w:val="none" w:sz="0" w:space="0" w:color="auto"/>
      </w:divBdr>
    </w:div>
    <w:div w:id="282658554">
      <w:marLeft w:val="640"/>
      <w:marRight w:val="0"/>
      <w:marTop w:val="0"/>
      <w:marBottom w:val="0"/>
      <w:divBdr>
        <w:top w:val="none" w:sz="0" w:space="0" w:color="auto"/>
        <w:left w:val="none" w:sz="0" w:space="0" w:color="auto"/>
        <w:bottom w:val="none" w:sz="0" w:space="0" w:color="auto"/>
        <w:right w:val="none" w:sz="0" w:space="0" w:color="auto"/>
      </w:divBdr>
    </w:div>
    <w:div w:id="282659627">
      <w:marLeft w:val="640"/>
      <w:marRight w:val="0"/>
      <w:marTop w:val="0"/>
      <w:marBottom w:val="0"/>
      <w:divBdr>
        <w:top w:val="none" w:sz="0" w:space="0" w:color="auto"/>
        <w:left w:val="none" w:sz="0" w:space="0" w:color="auto"/>
        <w:bottom w:val="none" w:sz="0" w:space="0" w:color="auto"/>
        <w:right w:val="none" w:sz="0" w:space="0" w:color="auto"/>
      </w:divBdr>
    </w:div>
    <w:div w:id="282687691">
      <w:marLeft w:val="640"/>
      <w:marRight w:val="0"/>
      <w:marTop w:val="0"/>
      <w:marBottom w:val="0"/>
      <w:divBdr>
        <w:top w:val="none" w:sz="0" w:space="0" w:color="auto"/>
        <w:left w:val="none" w:sz="0" w:space="0" w:color="auto"/>
        <w:bottom w:val="none" w:sz="0" w:space="0" w:color="auto"/>
        <w:right w:val="none" w:sz="0" w:space="0" w:color="auto"/>
      </w:divBdr>
    </w:div>
    <w:div w:id="282809746">
      <w:marLeft w:val="640"/>
      <w:marRight w:val="0"/>
      <w:marTop w:val="0"/>
      <w:marBottom w:val="0"/>
      <w:divBdr>
        <w:top w:val="none" w:sz="0" w:space="0" w:color="auto"/>
        <w:left w:val="none" w:sz="0" w:space="0" w:color="auto"/>
        <w:bottom w:val="none" w:sz="0" w:space="0" w:color="auto"/>
        <w:right w:val="none" w:sz="0" w:space="0" w:color="auto"/>
      </w:divBdr>
    </w:div>
    <w:div w:id="282882412">
      <w:marLeft w:val="640"/>
      <w:marRight w:val="0"/>
      <w:marTop w:val="0"/>
      <w:marBottom w:val="0"/>
      <w:divBdr>
        <w:top w:val="none" w:sz="0" w:space="0" w:color="auto"/>
        <w:left w:val="none" w:sz="0" w:space="0" w:color="auto"/>
        <w:bottom w:val="none" w:sz="0" w:space="0" w:color="auto"/>
        <w:right w:val="none" w:sz="0" w:space="0" w:color="auto"/>
      </w:divBdr>
    </w:div>
    <w:div w:id="283003608">
      <w:marLeft w:val="640"/>
      <w:marRight w:val="0"/>
      <w:marTop w:val="0"/>
      <w:marBottom w:val="0"/>
      <w:divBdr>
        <w:top w:val="none" w:sz="0" w:space="0" w:color="auto"/>
        <w:left w:val="none" w:sz="0" w:space="0" w:color="auto"/>
        <w:bottom w:val="none" w:sz="0" w:space="0" w:color="auto"/>
        <w:right w:val="none" w:sz="0" w:space="0" w:color="auto"/>
      </w:divBdr>
    </w:div>
    <w:div w:id="283006107">
      <w:marLeft w:val="640"/>
      <w:marRight w:val="0"/>
      <w:marTop w:val="0"/>
      <w:marBottom w:val="0"/>
      <w:divBdr>
        <w:top w:val="none" w:sz="0" w:space="0" w:color="auto"/>
        <w:left w:val="none" w:sz="0" w:space="0" w:color="auto"/>
        <w:bottom w:val="none" w:sz="0" w:space="0" w:color="auto"/>
        <w:right w:val="none" w:sz="0" w:space="0" w:color="auto"/>
      </w:divBdr>
    </w:div>
    <w:div w:id="283199619">
      <w:marLeft w:val="640"/>
      <w:marRight w:val="0"/>
      <w:marTop w:val="0"/>
      <w:marBottom w:val="0"/>
      <w:divBdr>
        <w:top w:val="none" w:sz="0" w:space="0" w:color="auto"/>
        <w:left w:val="none" w:sz="0" w:space="0" w:color="auto"/>
        <w:bottom w:val="none" w:sz="0" w:space="0" w:color="auto"/>
        <w:right w:val="none" w:sz="0" w:space="0" w:color="auto"/>
      </w:divBdr>
    </w:div>
    <w:div w:id="283274035">
      <w:marLeft w:val="640"/>
      <w:marRight w:val="0"/>
      <w:marTop w:val="0"/>
      <w:marBottom w:val="0"/>
      <w:divBdr>
        <w:top w:val="none" w:sz="0" w:space="0" w:color="auto"/>
        <w:left w:val="none" w:sz="0" w:space="0" w:color="auto"/>
        <w:bottom w:val="none" w:sz="0" w:space="0" w:color="auto"/>
        <w:right w:val="none" w:sz="0" w:space="0" w:color="auto"/>
      </w:divBdr>
    </w:div>
    <w:div w:id="283393674">
      <w:marLeft w:val="640"/>
      <w:marRight w:val="0"/>
      <w:marTop w:val="0"/>
      <w:marBottom w:val="0"/>
      <w:divBdr>
        <w:top w:val="none" w:sz="0" w:space="0" w:color="auto"/>
        <w:left w:val="none" w:sz="0" w:space="0" w:color="auto"/>
        <w:bottom w:val="none" w:sz="0" w:space="0" w:color="auto"/>
        <w:right w:val="none" w:sz="0" w:space="0" w:color="auto"/>
      </w:divBdr>
    </w:div>
    <w:div w:id="283467175">
      <w:marLeft w:val="640"/>
      <w:marRight w:val="0"/>
      <w:marTop w:val="0"/>
      <w:marBottom w:val="0"/>
      <w:divBdr>
        <w:top w:val="none" w:sz="0" w:space="0" w:color="auto"/>
        <w:left w:val="none" w:sz="0" w:space="0" w:color="auto"/>
        <w:bottom w:val="none" w:sz="0" w:space="0" w:color="auto"/>
        <w:right w:val="none" w:sz="0" w:space="0" w:color="auto"/>
      </w:divBdr>
    </w:div>
    <w:div w:id="283467422">
      <w:marLeft w:val="640"/>
      <w:marRight w:val="0"/>
      <w:marTop w:val="0"/>
      <w:marBottom w:val="0"/>
      <w:divBdr>
        <w:top w:val="none" w:sz="0" w:space="0" w:color="auto"/>
        <w:left w:val="none" w:sz="0" w:space="0" w:color="auto"/>
        <w:bottom w:val="none" w:sz="0" w:space="0" w:color="auto"/>
        <w:right w:val="none" w:sz="0" w:space="0" w:color="auto"/>
      </w:divBdr>
    </w:div>
    <w:div w:id="283537557">
      <w:marLeft w:val="640"/>
      <w:marRight w:val="0"/>
      <w:marTop w:val="0"/>
      <w:marBottom w:val="0"/>
      <w:divBdr>
        <w:top w:val="none" w:sz="0" w:space="0" w:color="auto"/>
        <w:left w:val="none" w:sz="0" w:space="0" w:color="auto"/>
        <w:bottom w:val="none" w:sz="0" w:space="0" w:color="auto"/>
        <w:right w:val="none" w:sz="0" w:space="0" w:color="auto"/>
      </w:divBdr>
    </w:div>
    <w:div w:id="283539198">
      <w:marLeft w:val="640"/>
      <w:marRight w:val="0"/>
      <w:marTop w:val="0"/>
      <w:marBottom w:val="0"/>
      <w:divBdr>
        <w:top w:val="none" w:sz="0" w:space="0" w:color="auto"/>
        <w:left w:val="none" w:sz="0" w:space="0" w:color="auto"/>
        <w:bottom w:val="none" w:sz="0" w:space="0" w:color="auto"/>
        <w:right w:val="none" w:sz="0" w:space="0" w:color="auto"/>
      </w:divBdr>
    </w:div>
    <w:div w:id="283654932">
      <w:marLeft w:val="640"/>
      <w:marRight w:val="0"/>
      <w:marTop w:val="0"/>
      <w:marBottom w:val="0"/>
      <w:divBdr>
        <w:top w:val="none" w:sz="0" w:space="0" w:color="auto"/>
        <w:left w:val="none" w:sz="0" w:space="0" w:color="auto"/>
        <w:bottom w:val="none" w:sz="0" w:space="0" w:color="auto"/>
        <w:right w:val="none" w:sz="0" w:space="0" w:color="auto"/>
      </w:divBdr>
    </w:div>
    <w:div w:id="283928490">
      <w:marLeft w:val="640"/>
      <w:marRight w:val="0"/>
      <w:marTop w:val="0"/>
      <w:marBottom w:val="0"/>
      <w:divBdr>
        <w:top w:val="none" w:sz="0" w:space="0" w:color="auto"/>
        <w:left w:val="none" w:sz="0" w:space="0" w:color="auto"/>
        <w:bottom w:val="none" w:sz="0" w:space="0" w:color="auto"/>
        <w:right w:val="none" w:sz="0" w:space="0" w:color="auto"/>
      </w:divBdr>
    </w:div>
    <w:div w:id="283970572">
      <w:marLeft w:val="640"/>
      <w:marRight w:val="0"/>
      <w:marTop w:val="0"/>
      <w:marBottom w:val="0"/>
      <w:divBdr>
        <w:top w:val="none" w:sz="0" w:space="0" w:color="auto"/>
        <w:left w:val="none" w:sz="0" w:space="0" w:color="auto"/>
        <w:bottom w:val="none" w:sz="0" w:space="0" w:color="auto"/>
        <w:right w:val="none" w:sz="0" w:space="0" w:color="auto"/>
      </w:divBdr>
    </w:div>
    <w:div w:id="284385344">
      <w:marLeft w:val="640"/>
      <w:marRight w:val="0"/>
      <w:marTop w:val="0"/>
      <w:marBottom w:val="0"/>
      <w:divBdr>
        <w:top w:val="none" w:sz="0" w:space="0" w:color="auto"/>
        <w:left w:val="none" w:sz="0" w:space="0" w:color="auto"/>
        <w:bottom w:val="none" w:sz="0" w:space="0" w:color="auto"/>
        <w:right w:val="none" w:sz="0" w:space="0" w:color="auto"/>
      </w:divBdr>
    </w:div>
    <w:div w:id="284387449">
      <w:marLeft w:val="640"/>
      <w:marRight w:val="0"/>
      <w:marTop w:val="0"/>
      <w:marBottom w:val="0"/>
      <w:divBdr>
        <w:top w:val="none" w:sz="0" w:space="0" w:color="auto"/>
        <w:left w:val="none" w:sz="0" w:space="0" w:color="auto"/>
        <w:bottom w:val="none" w:sz="0" w:space="0" w:color="auto"/>
        <w:right w:val="none" w:sz="0" w:space="0" w:color="auto"/>
      </w:divBdr>
    </w:div>
    <w:div w:id="284577711">
      <w:marLeft w:val="640"/>
      <w:marRight w:val="0"/>
      <w:marTop w:val="0"/>
      <w:marBottom w:val="0"/>
      <w:divBdr>
        <w:top w:val="none" w:sz="0" w:space="0" w:color="auto"/>
        <w:left w:val="none" w:sz="0" w:space="0" w:color="auto"/>
        <w:bottom w:val="none" w:sz="0" w:space="0" w:color="auto"/>
        <w:right w:val="none" w:sz="0" w:space="0" w:color="auto"/>
      </w:divBdr>
    </w:div>
    <w:div w:id="284583458">
      <w:marLeft w:val="640"/>
      <w:marRight w:val="0"/>
      <w:marTop w:val="0"/>
      <w:marBottom w:val="0"/>
      <w:divBdr>
        <w:top w:val="none" w:sz="0" w:space="0" w:color="auto"/>
        <w:left w:val="none" w:sz="0" w:space="0" w:color="auto"/>
        <w:bottom w:val="none" w:sz="0" w:space="0" w:color="auto"/>
        <w:right w:val="none" w:sz="0" w:space="0" w:color="auto"/>
      </w:divBdr>
    </w:div>
    <w:div w:id="284654135">
      <w:marLeft w:val="640"/>
      <w:marRight w:val="0"/>
      <w:marTop w:val="0"/>
      <w:marBottom w:val="0"/>
      <w:divBdr>
        <w:top w:val="none" w:sz="0" w:space="0" w:color="auto"/>
        <w:left w:val="none" w:sz="0" w:space="0" w:color="auto"/>
        <w:bottom w:val="none" w:sz="0" w:space="0" w:color="auto"/>
        <w:right w:val="none" w:sz="0" w:space="0" w:color="auto"/>
      </w:divBdr>
    </w:div>
    <w:div w:id="284696928">
      <w:marLeft w:val="640"/>
      <w:marRight w:val="0"/>
      <w:marTop w:val="0"/>
      <w:marBottom w:val="0"/>
      <w:divBdr>
        <w:top w:val="none" w:sz="0" w:space="0" w:color="auto"/>
        <w:left w:val="none" w:sz="0" w:space="0" w:color="auto"/>
        <w:bottom w:val="none" w:sz="0" w:space="0" w:color="auto"/>
        <w:right w:val="none" w:sz="0" w:space="0" w:color="auto"/>
      </w:divBdr>
    </w:div>
    <w:div w:id="284770587">
      <w:marLeft w:val="640"/>
      <w:marRight w:val="0"/>
      <w:marTop w:val="0"/>
      <w:marBottom w:val="0"/>
      <w:divBdr>
        <w:top w:val="none" w:sz="0" w:space="0" w:color="auto"/>
        <w:left w:val="none" w:sz="0" w:space="0" w:color="auto"/>
        <w:bottom w:val="none" w:sz="0" w:space="0" w:color="auto"/>
        <w:right w:val="none" w:sz="0" w:space="0" w:color="auto"/>
      </w:divBdr>
    </w:div>
    <w:div w:id="284889491">
      <w:marLeft w:val="640"/>
      <w:marRight w:val="0"/>
      <w:marTop w:val="0"/>
      <w:marBottom w:val="0"/>
      <w:divBdr>
        <w:top w:val="none" w:sz="0" w:space="0" w:color="auto"/>
        <w:left w:val="none" w:sz="0" w:space="0" w:color="auto"/>
        <w:bottom w:val="none" w:sz="0" w:space="0" w:color="auto"/>
        <w:right w:val="none" w:sz="0" w:space="0" w:color="auto"/>
      </w:divBdr>
    </w:div>
    <w:div w:id="284967617">
      <w:marLeft w:val="640"/>
      <w:marRight w:val="0"/>
      <w:marTop w:val="0"/>
      <w:marBottom w:val="0"/>
      <w:divBdr>
        <w:top w:val="none" w:sz="0" w:space="0" w:color="auto"/>
        <w:left w:val="none" w:sz="0" w:space="0" w:color="auto"/>
        <w:bottom w:val="none" w:sz="0" w:space="0" w:color="auto"/>
        <w:right w:val="none" w:sz="0" w:space="0" w:color="auto"/>
      </w:divBdr>
    </w:div>
    <w:div w:id="284970552">
      <w:marLeft w:val="640"/>
      <w:marRight w:val="0"/>
      <w:marTop w:val="0"/>
      <w:marBottom w:val="0"/>
      <w:divBdr>
        <w:top w:val="none" w:sz="0" w:space="0" w:color="auto"/>
        <w:left w:val="none" w:sz="0" w:space="0" w:color="auto"/>
        <w:bottom w:val="none" w:sz="0" w:space="0" w:color="auto"/>
        <w:right w:val="none" w:sz="0" w:space="0" w:color="auto"/>
      </w:divBdr>
    </w:div>
    <w:div w:id="285164326">
      <w:marLeft w:val="640"/>
      <w:marRight w:val="0"/>
      <w:marTop w:val="0"/>
      <w:marBottom w:val="0"/>
      <w:divBdr>
        <w:top w:val="none" w:sz="0" w:space="0" w:color="auto"/>
        <w:left w:val="none" w:sz="0" w:space="0" w:color="auto"/>
        <w:bottom w:val="none" w:sz="0" w:space="0" w:color="auto"/>
        <w:right w:val="none" w:sz="0" w:space="0" w:color="auto"/>
      </w:divBdr>
    </w:div>
    <w:div w:id="285233621">
      <w:marLeft w:val="640"/>
      <w:marRight w:val="0"/>
      <w:marTop w:val="0"/>
      <w:marBottom w:val="0"/>
      <w:divBdr>
        <w:top w:val="none" w:sz="0" w:space="0" w:color="auto"/>
        <w:left w:val="none" w:sz="0" w:space="0" w:color="auto"/>
        <w:bottom w:val="none" w:sz="0" w:space="0" w:color="auto"/>
        <w:right w:val="none" w:sz="0" w:space="0" w:color="auto"/>
      </w:divBdr>
    </w:div>
    <w:div w:id="285234835">
      <w:marLeft w:val="640"/>
      <w:marRight w:val="0"/>
      <w:marTop w:val="0"/>
      <w:marBottom w:val="0"/>
      <w:divBdr>
        <w:top w:val="none" w:sz="0" w:space="0" w:color="auto"/>
        <w:left w:val="none" w:sz="0" w:space="0" w:color="auto"/>
        <w:bottom w:val="none" w:sz="0" w:space="0" w:color="auto"/>
        <w:right w:val="none" w:sz="0" w:space="0" w:color="auto"/>
      </w:divBdr>
    </w:div>
    <w:div w:id="285283876">
      <w:marLeft w:val="640"/>
      <w:marRight w:val="0"/>
      <w:marTop w:val="0"/>
      <w:marBottom w:val="0"/>
      <w:divBdr>
        <w:top w:val="none" w:sz="0" w:space="0" w:color="auto"/>
        <w:left w:val="none" w:sz="0" w:space="0" w:color="auto"/>
        <w:bottom w:val="none" w:sz="0" w:space="0" w:color="auto"/>
        <w:right w:val="none" w:sz="0" w:space="0" w:color="auto"/>
      </w:divBdr>
    </w:div>
    <w:div w:id="285356427">
      <w:marLeft w:val="640"/>
      <w:marRight w:val="0"/>
      <w:marTop w:val="0"/>
      <w:marBottom w:val="0"/>
      <w:divBdr>
        <w:top w:val="none" w:sz="0" w:space="0" w:color="auto"/>
        <w:left w:val="none" w:sz="0" w:space="0" w:color="auto"/>
        <w:bottom w:val="none" w:sz="0" w:space="0" w:color="auto"/>
        <w:right w:val="none" w:sz="0" w:space="0" w:color="auto"/>
      </w:divBdr>
    </w:div>
    <w:div w:id="285432436">
      <w:marLeft w:val="640"/>
      <w:marRight w:val="0"/>
      <w:marTop w:val="0"/>
      <w:marBottom w:val="0"/>
      <w:divBdr>
        <w:top w:val="none" w:sz="0" w:space="0" w:color="auto"/>
        <w:left w:val="none" w:sz="0" w:space="0" w:color="auto"/>
        <w:bottom w:val="none" w:sz="0" w:space="0" w:color="auto"/>
        <w:right w:val="none" w:sz="0" w:space="0" w:color="auto"/>
      </w:divBdr>
    </w:div>
    <w:div w:id="285503943">
      <w:marLeft w:val="640"/>
      <w:marRight w:val="0"/>
      <w:marTop w:val="0"/>
      <w:marBottom w:val="0"/>
      <w:divBdr>
        <w:top w:val="none" w:sz="0" w:space="0" w:color="auto"/>
        <w:left w:val="none" w:sz="0" w:space="0" w:color="auto"/>
        <w:bottom w:val="none" w:sz="0" w:space="0" w:color="auto"/>
        <w:right w:val="none" w:sz="0" w:space="0" w:color="auto"/>
      </w:divBdr>
    </w:div>
    <w:div w:id="285506091">
      <w:marLeft w:val="640"/>
      <w:marRight w:val="0"/>
      <w:marTop w:val="0"/>
      <w:marBottom w:val="0"/>
      <w:divBdr>
        <w:top w:val="none" w:sz="0" w:space="0" w:color="auto"/>
        <w:left w:val="none" w:sz="0" w:space="0" w:color="auto"/>
        <w:bottom w:val="none" w:sz="0" w:space="0" w:color="auto"/>
        <w:right w:val="none" w:sz="0" w:space="0" w:color="auto"/>
      </w:divBdr>
    </w:div>
    <w:div w:id="285625765">
      <w:marLeft w:val="640"/>
      <w:marRight w:val="0"/>
      <w:marTop w:val="0"/>
      <w:marBottom w:val="0"/>
      <w:divBdr>
        <w:top w:val="none" w:sz="0" w:space="0" w:color="auto"/>
        <w:left w:val="none" w:sz="0" w:space="0" w:color="auto"/>
        <w:bottom w:val="none" w:sz="0" w:space="0" w:color="auto"/>
        <w:right w:val="none" w:sz="0" w:space="0" w:color="auto"/>
      </w:divBdr>
    </w:div>
    <w:div w:id="285744444">
      <w:marLeft w:val="640"/>
      <w:marRight w:val="0"/>
      <w:marTop w:val="0"/>
      <w:marBottom w:val="0"/>
      <w:divBdr>
        <w:top w:val="none" w:sz="0" w:space="0" w:color="auto"/>
        <w:left w:val="none" w:sz="0" w:space="0" w:color="auto"/>
        <w:bottom w:val="none" w:sz="0" w:space="0" w:color="auto"/>
        <w:right w:val="none" w:sz="0" w:space="0" w:color="auto"/>
      </w:divBdr>
    </w:div>
    <w:div w:id="285896809">
      <w:marLeft w:val="640"/>
      <w:marRight w:val="0"/>
      <w:marTop w:val="0"/>
      <w:marBottom w:val="0"/>
      <w:divBdr>
        <w:top w:val="none" w:sz="0" w:space="0" w:color="auto"/>
        <w:left w:val="none" w:sz="0" w:space="0" w:color="auto"/>
        <w:bottom w:val="none" w:sz="0" w:space="0" w:color="auto"/>
        <w:right w:val="none" w:sz="0" w:space="0" w:color="auto"/>
      </w:divBdr>
    </w:div>
    <w:div w:id="285934666">
      <w:marLeft w:val="640"/>
      <w:marRight w:val="0"/>
      <w:marTop w:val="0"/>
      <w:marBottom w:val="0"/>
      <w:divBdr>
        <w:top w:val="none" w:sz="0" w:space="0" w:color="auto"/>
        <w:left w:val="none" w:sz="0" w:space="0" w:color="auto"/>
        <w:bottom w:val="none" w:sz="0" w:space="0" w:color="auto"/>
        <w:right w:val="none" w:sz="0" w:space="0" w:color="auto"/>
      </w:divBdr>
    </w:div>
    <w:div w:id="285964595">
      <w:marLeft w:val="640"/>
      <w:marRight w:val="0"/>
      <w:marTop w:val="0"/>
      <w:marBottom w:val="0"/>
      <w:divBdr>
        <w:top w:val="none" w:sz="0" w:space="0" w:color="auto"/>
        <w:left w:val="none" w:sz="0" w:space="0" w:color="auto"/>
        <w:bottom w:val="none" w:sz="0" w:space="0" w:color="auto"/>
        <w:right w:val="none" w:sz="0" w:space="0" w:color="auto"/>
      </w:divBdr>
    </w:div>
    <w:div w:id="286011320">
      <w:marLeft w:val="640"/>
      <w:marRight w:val="0"/>
      <w:marTop w:val="0"/>
      <w:marBottom w:val="0"/>
      <w:divBdr>
        <w:top w:val="none" w:sz="0" w:space="0" w:color="auto"/>
        <w:left w:val="none" w:sz="0" w:space="0" w:color="auto"/>
        <w:bottom w:val="none" w:sz="0" w:space="0" w:color="auto"/>
        <w:right w:val="none" w:sz="0" w:space="0" w:color="auto"/>
      </w:divBdr>
    </w:div>
    <w:div w:id="286203509">
      <w:marLeft w:val="640"/>
      <w:marRight w:val="0"/>
      <w:marTop w:val="0"/>
      <w:marBottom w:val="0"/>
      <w:divBdr>
        <w:top w:val="none" w:sz="0" w:space="0" w:color="auto"/>
        <w:left w:val="none" w:sz="0" w:space="0" w:color="auto"/>
        <w:bottom w:val="none" w:sz="0" w:space="0" w:color="auto"/>
        <w:right w:val="none" w:sz="0" w:space="0" w:color="auto"/>
      </w:divBdr>
    </w:div>
    <w:div w:id="286203945">
      <w:marLeft w:val="640"/>
      <w:marRight w:val="0"/>
      <w:marTop w:val="0"/>
      <w:marBottom w:val="0"/>
      <w:divBdr>
        <w:top w:val="none" w:sz="0" w:space="0" w:color="auto"/>
        <w:left w:val="none" w:sz="0" w:space="0" w:color="auto"/>
        <w:bottom w:val="none" w:sz="0" w:space="0" w:color="auto"/>
        <w:right w:val="none" w:sz="0" w:space="0" w:color="auto"/>
      </w:divBdr>
    </w:div>
    <w:div w:id="286275584">
      <w:marLeft w:val="640"/>
      <w:marRight w:val="0"/>
      <w:marTop w:val="0"/>
      <w:marBottom w:val="0"/>
      <w:divBdr>
        <w:top w:val="none" w:sz="0" w:space="0" w:color="auto"/>
        <w:left w:val="none" w:sz="0" w:space="0" w:color="auto"/>
        <w:bottom w:val="none" w:sz="0" w:space="0" w:color="auto"/>
        <w:right w:val="none" w:sz="0" w:space="0" w:color="auto"/>
      </w:divBdr>
    </w:div>
    <w:div w:id="286351885">
      <w:marLeft w:val="640"/>
      <w:marRight w:val="0"/>
      <w:marTop w:val="0"/>
      <w:marBottom w:val="0"/>
      <w:divBdr>
        <w:top w:val="none" w:sz="0" w:space="0" w:color="auto"/>
        <w:left w:val="none" w:sz="0" w:space="0" w:color="auto"/>
        <w:bottom w:val="none" w:sz="0" w:space="0" w:color="auto"/>
        <w:right w:val="none" w:sz="0" w:space="0" w:color="auto"/>
      </w:divBdr>
    </w:div>
    <w:div w:id="286356776">
      <w:marLeft w:val="640"/>
      <w:marRight w:val="0"/>
      <w:marTop w:val="0"/>
      <w:marBottom w:val="0"/>
      <w:divBdr>
        <w:top w:val="none" w:sz="0" w:space="0" w:color="auto"/>
        <w:left w:val="none" w:sz="0" w:space="0" w:color="auto"/>
        <w:bottom w:val="none" w:sz="0" w:space="0" w:color="auto"/>
        <w:right w:val="none" w:sz="0" w:space="0" w:color="auto"/>
      </w:divBdr>
    </w:div>
    <w:div w:id="286393043">
      <w:marLeft w:val="640"/>
      <w:marRight w:val="0"/>
      <w:marTop w:val="0"/>
      <w:marBottom w:val="0"/>
      <w:divBdr>
        <w:top w:val="none" w:sz="0" w:space="0" w:color="auto"/>
        <w:left w:val="none" w:sz="0" w:space="0" w:color="auto"/>
        <w:bottom w:val="none" w:sz="0" w:space="0" w:color="auto"/>
        <w:right w:val="none" w:sz="0" w:space="0" w:color="auto"/>
      </w:divBdr>
    </w:div>
    <w:div w:id="286468143">
      <w:marLeft w:val="640"/>
      <w:marRight w:val="0"/>
      <w:marTop w:val="0"/>
      <w:marBottom w:val="0"/>
      <w:divBdr>
        <w:top w:val="none" w:sz="0" w:space="0" w:color="auto"/>
        <w:left w:val="none" w:sz="0" w:space="0" w:color="auto"/>
        <w:bottom w:val="none" w:sz="0" w:space="0" w:color="auto"/>
        <w:right w:val="none" w:sz="0" w:space="0" w:color="auto"/>
      </w:divBdr>
    </w:div>
    <w:div w:id="286545789">
      <w:marLeft w:val="640"/>
      <w:marRight w:val="0"/>
      <w:marTop w:val="0"/>
      <w:marBottom w:val="0"/>
      <w:divBdr>
        <w:top w:val="none" w:sz="0" w:space="0" w:color="auto"/>
        <w:left w:val="none" w:sz="0" w:space="0" w:color="auto"/>
        <w:bottom w:val="none" w:sz="0" w:space="0" w:color="auto"/>
        <w:right w:val="none" w:sz="0" w:space="0" w:color="auto"/>
      </w:divBdr>
    </w:div>
    <w:div w:id="286737901">
      <w:marLeft w:val="640"/>
      <w:marRight w:val="0"/>
      <w:marTop w:val="0"/>
      <w:marBottom w:val="0"/>
      <w:divBdr>
        <w:top w:val="none" w:sz="0" w:space="0" w:color="auto"/>
        <w:left w:val="none" w:sz="0" w:space="0" w:color="auto"/>
        <w:bottom w:val="none" w:sz="0" w:space="0" w:color="auto"/>
        <w:right w:val="none" w:sz="0" w:space="0" w:color="auto"/>
      </w:divBdr>
    </w:div>
    <w:div w:id="286816469">
      <w:marLeft w:val="640"/>
      <w:marRight w:val="0"/>
      <w:marTop w:val="0"/>
      <w:marBottom w:val="0"/>
      <w:divBdr>
        <w:top w:val="none" w:sz="0" w:space="0" w:color="auto"/>
        <w:left w:val="none" w:sz="0" w:space="0" w:color="auto"/>
        <w:bottom w:val="none" w:sz="0" w:space="0" w:color="auto"/>
        <w:right w:val="none" w:sz="0" w:space="0" w:color="auto"/>
      </w:divBdr>
    </w:div>
    <w:div w:id="287054066">
      <w:marLeft w:val="640"/>
      <w:marRight w:val="0"/>
      <w:marTop w:val="0"/>
      <w:marBottom w:val="0"/>
      <w:divBdr>
        <w:top w:val="none" w:sz="0" w:space="0" w:color="auto"/>
        <w:left w:val="none" w:sz="0" w:space="0" w:color="auto"/>
        <w:bottom w:val="none" w:sz="0" w:space="0" w:color="auto"/>
        <w:right w:val="none" w:sz="0" w:space="0" w:color="auto"/>
      </w:divBdr>
    </w:div>
    <w:div w:id="287128437">
      <w:marLeft w:val="640"/>
      <w:marRight w:val="0"/>
      <w:marTop w:val="0"/>
      <w:marBottom w:val="0"/>
      <w:divBdr>
        <w:top w:val="none" w:sz="0" w:space="0" w:color="auto"/>
        <w:left w:val="none" w:sz="0" w:space="0" w:color="auto"/>
        <w:bottom w:val="none" w:sz="0" w:space="0" w:color="auto"/>
        <w:right w:val="none" w:sz="0" w:space="0" w:color="auto"/>
      </w:divBdr>
    </w:div>
    <w:div w:id="287198792">
      <w:marLeft w:val="640"/>
      <w:marRight w:val="0"/>
      <w:marTop w:val="0"/>
      <w:marBottom w:val="0"/>
      <w:divBdr>
        <w:top w:val="none" w:sz="0" w:space="0" w:color="auto"/>
        <w:left w:val="none" w:sz="0" w:space="0" w:color="auto"/>
        <w:bottom w:val="none" w:sz="0" w:space="0" w:color="auto"/>
        <w:right w:val="none" w:sz="0" w:space="0" w:color="auto"/>
      </w:divBdr>
    </w:div>
    <w:div w:id="287201557">
      <w:marLeft w:val="640"/>
      <w:marRight w:val="0"/>
      <w:marTop w:val="0"/>
      <w:marBottom w:val="0"/>
      <w:divBdr>
        <w:top w:val="none" w:sz="0" w:space="0" w:color="auto"/>
        <w:left w:val="none" w:sz="0" w:space="0" w:color="auto"/>
        <w:bottom w:val="none" w:sz="0" w:space="0" w:color="auto"/>
        <w:right w:val="none" w:sz="0" w:space="0" w:color="auto"/>
      </w:divBdr>
    </w:div>
    <w:div w:id="287205033">
      <w:marLeft w:val="640"/>
      <w:marRight w:val="0"/>
      <w:marTop w:val="0"/>
      <w:marBottom w:val="0"/>
      <w:divBdr>
        <w:top w:val="none" w:sz="0" w:space="0" w:color="auto"/>
        <w:left w:val="none" w:sz="0" w:space="0" w:color="auto"/>
        <w:bottom w:val="none" w:sz="0" w:space="0" w:color="auto"/>
        <w:right w:val="none" w:sz="0" w:space="0" w:color="auto"/>
      </w:divBdr>
    </w:div>
    <w:div w:id="287247776">
      <w:marLeft w:val="640"/>
      <w:marRight w:val="0"/>
      <w:marTop w:val="0"/>
      <w:marBottom w:val="0"/>
      <w:divBdr>
        <w:top w:val="none" w:sz="0" w:space="0" w:color="auto"/>
        <w:left w:val="none" w:sz="0" w:space="0" w:color="auto"/>
        <w:bottom w:val="none" w:sz="0" w:space="0" w:color="auto"/>
        <w:right w:val="none" w:sz="0" w:space="0" w:color="auto"/>
      </w:divBdr>
    </w:div>
    <w:div w:id="287317762">
      <w:marLeft w:val="640"/>
      <w:marRight w:val="0"/>
      <w:marTop w:val="0"/>
      <w:marBottom w:val="0"/>
      <w:divBdr>
        <w:top w:val="none" w:sz="0" w:space="0" w:color="auto"/>
        <w:left w:val="none" w:sz="0" w:space="0" w:color="auto"/>
        <w:bottom w:val="none" w:sz="0" w:space="0" w:color="auto"/>
        <w:right w:val="none" w:sz="0" w:space="0" w:color="auto"/>
      </w:divBdr>
    </w:div>
    <w:div w:id="287319486">
      <w:marLeft w:val="640"/>
      <w:marRight w:val="0"/>
      <w:marTop w:val="0"/>
      <w:marBottom w:val="0"/>
      <w:divBdr>
        <w:top w:val="none" w:sz="0" w:space="0" w:color="auto"/>
        <w:left w:val="none" w:sz="0" w:space="0" w:color="auto"/>
        <w:bottom w:val="none" w:sz="0" w:space="0" w:color="auto"/>
        <w:right w:val="none" w:sz="0" w:space="0" w:color="auto"/>
      </w:divBdr>
    </w:div>
    <w:div w:id="287325561">
      <w:marLeft w:val="640"/>
      <w:marRight w:val="0"/>
      <w:marTop w:val="0"/>
      <w:marBottom w:val="0"/>
      <w:divBdr>
        <w:top w:val="none" w:sz="0" w:space="0" w:color="auto"/>
        <w:left w:val="none" w:sz="0" w:space="0" w:color="auto"/>
        <w:bottom w:val="none" w:sz="0" w:space="0" w:color="auto"/>
        <w:right w:val="none" w:sz="0" w:space="0" w:color="auto"/>
      </w:divBdr>
    </w:div>
    <w:div w:id="287396326">
      <w:marLeft w:val="640"/>
      <w:marRight w:val="0"/>
      <w:marTop w:val="0"/>
      <w:marBottom w:val="0"/>
      <w:divBdr>
        <w:top w:val="none" w:sz="0" w:space="0" w:color="auto"/>
        <w:left w:val="none" w:sz="0" w:space="0" w:color="auto"/>
        <w:bottom w:val="none" w:sz="0" w:space="0" w:color="auto"/>
        <w:right w:val="none" w:sz="0" w:space="0" w:color="auto"/>
      </w:divBdr>
    </w:div>
    <w:div w:id="287660482">
      <w:marLeft w:val="640"/>
      <w:marRight w:val="0"/>
      <w:marTop w:val="0"/>
      <w:marBottom w:val="0"/>
      <w:divBdr>
        <w:top w:val="none" w:sz="0" w:space="0" w:color="auto"/>
        <w:left w:val="none" w:sz="0" w:space="0" w:color="auto"/>
        <w:bottom w:val="none" w:sz="0" w:space="0" w:color="auto"/>
        <w:right w:val="none" w:sz="0" w:space="0" w:color="auto"/>
      </w:divBdr>
    </w:div>
    <w:div w:id="287669949">
      <w:marLeft w:val="640"/>
      <w:marRight w:val="0"/>
      <w:marTop w:val="0"/>
      <w:marBottom w:val="0"/>
      <w:divBdr>
        <w:top w:val="none" w:sz="0" w:space="0" w:color="auto"/>
        <w:left w:val="none" w:sz="0" w:space="0" w:color="auto"/>
        <w:bottom w:val="none" w:sz="0" w:space="0" w:color="auto"/>
        <w:right w:val="none" w:sz="0" w:space="0" w:color="auto"/>
      </w:divBdr>
    </w:div>
    <w:div w:id="287711485">
      <w:marLeft w:val="640"/>
      <w:marRight w:val="0"/>
      <w:marTop w:val="0"/>
      <w:marBottom w:val="0"/>
      <w:divBdr>
        <w:top w:val="none" w:sz="0" w:space="0" w:color="auto"/>
        <w:left w:val="none" w:sz="0" w:space="0" w:color="auto"/>
        <w:bottom w:val="none" w:sz="0" w:space="0" w:color="auto"/>
        <w:right w:val="none" w:sz="0" w:space="0" w:color="auto"/>
      </w:divBdr>
    </w:div>
    <w:div w:id="287783879">
      <w:marLeft w:val="640"/>
      <w:marRight w:val="0"/>
      <w:marTop w:val="0"/>
      <w:marBottom w:val="0"/>
      <w:divBdr>
        <w:top w:val="none" w:sz="0" w:space="0" w:color="auto"/>
        <w:left w:val="none" w:sz="0" w:space="0" w:color="auto"/>
        <w:bottom w:val="none" w:sz="0" w:space="0" w:color="auto"/>
        <w:right w:val="none" w:sz="0" w:space="0" w:color="auto"/>
      </w:divBdr>
    </w:div>
    <w:div w:id="287784816">
      <w:marLeft w:val="640"/>
      <w:marRight w:val="0"/>
      <w:marTop w:val="0"/>
      <w:marBottom w:val="0"/>
      <w:divBdr>
        <w:top w:val="none" w:sz="0" w:space="0" w:color="auto"/>
        <w:left w:val="none" w:sz="0" w:space="0" w:color="auto"/>
        <w:bottom w:val="none" w:sz="0" w:space="0" w:color="auto"/>
        <w:right w:val="none" w:sz="0" w:space="0" w:color="auto"/>
      </w:divBdr>
    </w:div>
    <w:div w:id="287785601">
      <w:marLeft w:val="640"/>
      <w:marRight w:val="0"/>
      <w:marTop w:val="0"/>
      <w:marBottom w:val="0"/>
      <w:divBdr>
        <w:top w:val="none" w:sz="0" w:space="0" w:color="auto"/>
        <w:left w:val="none" w:sz="0" w:space="0" w:color="auto"/>
        <w:bottom w:val="none" w:sz="0" w:space="0" w:color="auto"/>
        <w:right w:val="none" w:sz="0" w:space="0" w:color="auto"/>
      </w:divBdr>
    </w:div>
    <w:div w:id="287787375">
      <w:marLeft w:val="640"/>
      <w:marRight w:val="0"/>
      <w:marTop w:val="0"/>
      <w:marBottom w:val="0"/>
      <w:divBdr>
        <w:top w:val="none" w:sz="0" w:space="0" w:color="auto"/>
        <w:left w:val="none" w:sz="0" w:space="0" w:color="auto"/>
        <w:bottom w:val="none" w:sz="0" w:space="0" w:color="auto"/>
        <w:right w:val="none" w:sz="0" w:space="0" w:color="auto"/>
      </w:divBdr>
    </w:div>
    <w:div w:id="287787733">
      <w:marLeft w:val="640"/>
      <w:marRight w:val="0"/>
      <w:marTop w:val="0"/>
      <w:marBottom w:val="0"/>
      <w:divBdr>
        <w:top w:val="none" w:sz="0" w:space="0" w:color="auto"/>
        <w:left w:val="none" w:sz="0" w:space="0" w:color="auto"/>
        <w:bottom w:val="none" w:sz="0" w:space="0" w:color="auto"/>
        <w:right w:val="none" w:sz="0" w:space="0" w:color="auto"/>
      </w:divBdr>
    </w:div>
    <w:div w:id="287900710">
      <w:marLeft w:val="640"/>
      <w:marRight w:val="0"/>
      <w:marTop w:val="0"/>
      <w:marBottom w:val="0"/>
      <w:divBdr>
        <w:top w:val="none" w:sz="0" w:space="0" w:color="auto"/>
        <w:left w:val="none" w:sz="0" w:space="0" w:color="auto"/>
        <w:bottom w:val="none" w:sz="0" w:space="0" w:color="auto"/>
        <w:right w:val="none" w:sz="0" w:space="0" w:color="auto"/>
      </w:divBdr>
    </w:div>
    <w:div w:id="287903193">
      <w:marLeft w:val="640"/>
      <w:marRight w:val="0"/>
      <w:marTop w:val="0"/>
      <w:marBottom w:val="0"/>
      <w:divBdr>
        <w:top w:val="none" w:sz="0" w:space="0" w:color="auto"/>
        <w:left w:val="none" w:sz="0" w:space="0" w:color="auto"/>
        <w:bottom w:val="none" w:sz="0" w:space="0" w:color="auto"/>
        <w:right w:val="none" w:sz="0" w:space="0" w:color="auto"/>
      </w:divBdr>
    </w:div>
    <w:div w:id="288056346">
      <w:marLeft w:val="640"/>
      <w:marRight w:val="0"/>
      <w:marTop w:val="0"/>
      <w:marBottom w:val="0"/>
      <w:divBdr>
        <w:top w:val="none" w:sz="0" w:space="0" w:color="auto"/>
        <w:left w:val="none" w:sz="0" w:space="0" w:color="auto"/>
        <w:bottom w:val="none" w:sz="0" w:space="0" w:color="auto"/>
        <w:right w:val="none" w:sz="0" w:space="0" w:color="auto"/>
      </w:divBdr>
    </w:div>
    <w:div w:id="288122159">
      <w:marLeft w:val="640"/>
      <w:marRight w:val="0"/>
      <w:marTop w:val="0"/>
      <w:marBottom w:val="0"/>
      <w:divBdr>
        <w:top w:val="none" w:sz="0" w:space="0" w:color="auto"/>
        <w:left w:val="none" w:sz="0" w:space="0" w:color="auto"/>
        <w:bottom w:val="none" w:sz="0" w:space="0" w:color="auto"/>
        <w:right w:val="none" w:sz="0" w:space="0" w:color="auto"/>
      </w:divBdr>
    </w:div>
    <w:div w:id="288171254">
      <w:marLeft w:val="640"/>
      <w:marRight w:val="0"/>
      <w:marTop w:val="0"/>
      <w:marBottom w:val="0"/>
      <w:divBdr>
        <w:top w:val="none" w:sz="0" w:space="0" w:color="auto"/>
        <w:left w:val="none" w:sz="0" w:space="0" w:color="auto"/>
        <w:bottom w:val="none" w:sz="0" w:space="0" w:color="auto"/>
        <w:right w:val="none" w:sz="0" w:space="0" w:color="auto"/>
      </w:divBdr>
    </w:div>
    <w:div w:id="288315732">
      <w:marLeft w:val="640"/>
      <w:marRight w:val="0"/>
      <w:marTop w:val="0"/>
      <w:marBottom w:val="0"/>
      <w:divBdr>
        <w:top w:val="none" w:sz="0" w:space="0" w:color="auto"/>
        <w:left w:val="none" w:sz="0" w:space="0" w:color="auto"/>
        <w:bottom w:val="none" w:sz="0" w:space="0" w:color="auto"/>
        <w:right w:val="none" w:sz="0" w:space="0" w:color="auto"/>
      </w:divBdr>
    </w:div>
    <w:div w:id="288361585">
      <w:marLeft w:val="640"/>
      <w:marRight w:val="0"/>
      <w:marTop w:val="0"/>
      <w:marBottom w:val="0"/>
      <w:divBdr>
        <w:top w:val="none" w:sz="0" w:space="0" w:color="auto"/>
        <w:left w:val="none" w:sz="0" w:space="0" w:color="auto"/>
        <w:bottom w:val="none" w:sz="0" w:space="0" w:color="auto"/>
        <w:right w:val="none" w:sz="0" w:space="0" w:color="auto"/>
      </w:divBdr>
    </w:div>
    <w:div w:id="288436962">
      <w:marLeft w:val="640"/>
      <w:marRight w:val="0"/>
      <w:marTop w:val="0"/>
      <w:marBottom w:val="0"/>
      <w:divBdr>
        <w:top w:val="none" w:sz="0" w:space="0" w:color="auto"/>
        <w:left w:val="none" w:sz="0" w:space="0" w:color="auto"/>
        <w:bottom w:val="none" w:sz="0" w:space="0" w:color="auto"/>
        <w:right w:val="none" w:sz="0" w:space="0" w:color="auto"/>
      </w:divBdr>
    </w:div>
    <w:div w:id="288442871">
      <w:marLeft w:val="640"/>
      <w:marRight w:val="0"/>
      <w:marTop w:val="0"/>
      <w:marBottom w:val="0"/>
      <w:divBdr>
        <w:top w:val="none" w:sz="0" w:space="0" w:color="auto"/>
        <w:left w:val="none" w:sz="0" w:space="0" w:color="auto"/>
        <w:bottom w:val="none" w:sz="0" w:space="0" w:color="auto"/>
        <w:right w:val="none" w:sz="0" w:space="0" w:color="auto"/>
      </w:divBdr>
    </w:div>
    <w:div w:id="288509387">
      <w:marLeft w:val="640"/>
      <w:marRight w:val="0"/>
      <w:marTop w:val="0"/>
      <w:marBottom w:val="0"/>
      <w:divBdr>
        <w:top w:val="none" w:sz="0" w:space="0" w:color="auto"/>
        <w:left w:val="none" w:sz="0" w:space="0" w:color="auto"/>
        <w:bottom w:val="none" w:sz="0" w:space="0" w:color="auto"/>
        <w:right w:val="none" w:sz="0" w:space="0" w:color="auto"/>
      </w:divBdr>
    </w:div>
    <w:div w:id="288509753">
      <w:marLeft w:val="640"/>
      <w:marRight w:val="0"/>
      <w:marTop w:val="0"/>
      <w:marBottom w:val="0"/>
      <w:divBdr>
        <w:top w:val="none" w:sz="0" w:space="0" w:color="auto"/>
        <w:left w:val="none" w:sz="0" w:space="0" w:color="auto"/>
        <w:bottom w:val="none" w:sz="0" w:space="0" w:color="auto"/>
        <w:right w:val="none" w:sz="0" w:space="0" w:color="auto"/>
      </w:divBdr>
    </w:div>
    <w:div w:id="288515069">
      <w:marLeft w:val="640"/>
      <w:marRight w:val="0"/>
      <w:marTop w:val="0"/>
      <w:marBottom w:val="0"/>
      <w:divBdr>
        <w:top w:val="none" w:sz="0" w:space="0" w:color="auto"/>
        <w:left w:val="none" w:sz="0" w:space="0" w:color="auto"/>
        <w:bottom w:val="none" w:sz="0" w:space="0" w:color="auto"/>
        <w:right w:val="none" w:sz="0" w:space="0" w:color="auto"/>
      </w:divBdr>
    </w:div>
    <w:div w:id="288633596">
      <w:marLeft w:val="640"/>
      <w:marRight w:val="0"/>
      <w:marTop w:val="0"/>
      <w:marBottom w:val="0"/>
      <w:divBdr>
        <w:top w:val="none" w:sz="0" w:space="0" w:color="auto"/>
        <w:left w:val="none" w:sz="0" w:space="0" w:color="auto"/>
        <w:bottom w:val="none" w:sz="0" w:space="0" w:color="auto"/>
        <w:right w:val="none" w:sz="0" w:space="0" w:color="auto"/>
      </w:divBdr>
    </w:div>
    <w:div w:id="288752074">
      <w:marLeft w:val="640"/>
      <w:marRight w:val="0"/>
      <w:marTop w:val="0"/>
      <w:marBottom w:val="0"/>
      <w:divBdr>
        <w:top w:val="none" w:sz="0" w:space="0" w:color="auto"/>
        <w:left w:val="none" w:sz="0" w:space="0" w:color="auto"/>
        <w:bottom w:val="none" w:sz="0" w:space="0" w:color="auto"/>
        <w:right w:val="none" w:sz="0" w:space="0" w:color="auto"/>
      </w:divBdr>
    </w:div>
    <w:div w:id="288778208">
      <w:marLeft w:val="640"/>
      <w:marRight w:val="0"/>
      <w:marTop w:val="0"/>
      <w:marBottom w:val="0"/>
      <w:divBdr>
        <w:top w:val="none" w:sz="0" w:space="0" w:color="auto"/>
        <w:left w:val="none" w:sz="0" w:space="0" w:color="auto"/>
        <w:bottom w:val="none" w:sz="0" w:space="0" w:color="auto"/>
        <w:right w:val="none" w:sz="0" w:space="0" w:color="auto"/>
      </w:divBdr>
    </w:div>
    <w:div w:id="288778617">
      <w:marLeft w:val="640"/>
      <w:marRight w:val="0"/>
      <w:marTop w:val="0"/>
      <w:marBottom w:val="0"/>
      <w:divBdr>
        <w:top w:val="none" w:sz="0" w:space="0" w:color="auto"/>
        <w:left w:val="none" w:sz="0" w:space="0" w:color="auto"/>
        <w:bottom w:val="none" w:sz="0" w:space="0" w:color="auto"/>
        <w:right w:val="none" w:sz="0" w:space="0" w:color="auto"/>
      </w:divBdr>
    </w:div>
    <w:div w:id="288780641">
      <w:marLeft w:val="640"/>
      <w:marRight w:val="0"/>
      <w:marTop w:val="0"/>
      <w:marBottom w:val="0"/>
      <w:divBdr>
        <w:top w:val="none" w:sz="0" w:space="0" w:color="auto"/>
        <w:left w:val="none" w:sz="0" w:space="0" w:color="auto"/>
        <w:bottom w:val="none" w:sz="0" w:space="0" w:color="auto"/>
        <w:right w:val="none" w:sz="0" w:space="0" w:color="auto"/>
      </w:divBdr>
    </w:div>
    <w:div w:id="288823694">
      <w:marLeft w:val="640"/>
      <w:marRight w:val="0"/>
      <w:marTop w:val="0"/>
      <w:marBottom w:val="0"/>
      <w:divBdr>
        <w:top w:val="none" w:sz="0" w:space="0" w:color="auto"/>
        <w:left w:val="none" w:sz="0" w:space="0" w:color="auto"/>
        <w:bottom w:val="none" w:sz="0" w:space="0" w:color="auto"/>
        <w:right w:val="none" w:sz="0" w:space="0" w:color="auto"/>
      </w:divBdr>
    </w:div>
    <w:div w:id="289018027">
      <w:marLeft w:val="640"/>
      <w:marRight w:val="0"/>
      <w:marTop w:val="0"/>
      <w:marBottom w:val="0"/>
      <w:divBdr>
        <w:top w:val="none" w:sz="0" w:space="0" w:color="auto"/>
        <w:left w:val="none" w:sz="0" w:space="0" w:color="auto"/>
        <w:bottom w:val="none" w:sz="0" w:space="0" w:color="auto"/>
        <w:right w:val="none" w:sz="0" w:space="0" w:color="auto"/>
      </w:divBdr>
    </w:div>
    <w:div w:id="289090854">
      <w:marLeft w:val="640"/>
      <w:marRight w:val="0"/>
      <w:marTop w:val="0"/>
      <w:marBottom w:val="0"/>
      <w:divBdr>
        <w:top w:val="none" w:sz="0" w:space="0" w:color="auto"/>
        <w:left w:val="none" w:sz="0" w:space="0" w:color="auto"/>
        <w:bottom w:val="none" w:sz="0" w:space="0" w:color="auto"/>
        <w:right w:val="none" w:sz="0" w:space="0" w:color="auto"/>
      </w:divBdr>
    </w:div>
    <w:div w:id="289172989">
      <w:marLeft w:val="640"/>
      <w:marRight w:val="0"/>
      <w:marTop w:val="0"/>
      <w:marBottom w:val="0"/>
      <w:divBdr>
        <w:top w:val="none" w:sz="0" w:space="0" w:color="auto"/>
        <w:left w:val="none" w:sz="0" w:space="0" w:color="auto"/>
        <w:bottom w:val="none" w:sz="0" w:space="0" w:color="auto"/>
        <w:right w:val="none" w:sz="0" w:space="0" w:color="auto"/>
      </w:divBdr>
    </w:div>
    <w:div w:id="289359824">
      <w:marLeft w:val="640"/>
      <w:marRight w:val="0"/>
      <w:marTop w:val="0"/>
      <w:marBottom w:val="0"/>
      <w:divBdr>
        <w:top w:val="none" w:sz="0" w:space="0" w:color="auto"/>
        <w:left w:val="none" w:sz="0" w:space="0" w:color="auto"/>
        <w:bottom w:val="none" w:sz="0" w:space="0" w:color="auto"/>
        <w:right w:val="none" w:sz="0" w:space="0" w:color="auto"/>
      </w:divBdr>
    </w:div>
    <w:div w:id="289408127">
      <w:marLeft w:val="640"/>
      <w:marRight w:val="0"/>
      <w:marTop w:val="0"/>
      <w:marBottom w:val="0"/>
      <w:divBdr>
        <w:top w:val="none" w:sz="0" w:space="0" w:color="auto"/>
        <w:left w:val="none" w:sz="0" w:space="0" w:color="auto"/>
        <w:bottom w:val="none" w:sz="0" w:space="0" w:color="auto"/>
        <w:right w:val="none" w:sz="0" w:space="0" w:color="auto"/>
      </w:divBdr>
    </w:div>
    <w:div w:id="289559761">
      <w:marLeft w:val="640"/>
      <w:marRight w:val="0"/>
      <w:marTop w:val="0"/>
      <w:marBottom w:val="0"/>
      <w:divBdr>
        <w:top w:val="none" w:sz="0" w:space="0" w:color="auto"/>
        <w:left w:val="none" w:sz="0" w:space="0" w:color="auto"/>
        <w:bottom w:val="none" w:sz="0" w:space="0" w:color="auto"/>
        <w:right w:val="none" w:sz="0" w:space="0" w:color="auto"/>
      </w:divBdr>
    </w:div>
    <w:div w:id="289744406">
      <w:marLeft w:val="640"/>
      <w:marRight w:val="0"/>
      <w:marTop w:val="0"/>
      <w:marBottom w:val="0"/>
      <w:divBdr>
        <w:top w:val="none" w:sz="0" w:space="0" w:color="auto"/>
        <w:left w:val="none" w:sz="0" w:space="0" w:color="auto"/>
        <w:bottom w:val="none" w:sz="0" w:space="0" w:color="auto"/>
        <w:right w:val="none" w:sz="0" w:space="0" w:color="auto"/>
      </w:divBdr>
    </w:div>
    <w:div w:id="289744561">
      <w:marLeft w:val="640"/>
      <w:marRight w:val="0"/>
      <w:marTop w:val="0"/>
      <w:marBottom w:val="0"/>
      <w:divBdr>
        <w:top w:val="none" w:sz="0" w:space="0" w:color="auto"/>
        <w:left w:val="none" w:sz="0" w:space="0" w:color="auto"/>
        <w:bottom w:val="none" w:sz="0" w:space="0" w:color="auto"/>
        <w:right w:val="none" w:sz="0" w:space="0" w:color="auto"/>
      </w:divBdr>
    </w:div>
    <w:div w:id="289826224">
      <w:marLeft w:val="640"/>
      <w:marRight w:val="0"/>
      <w:marTop w:val="0"/>
      <w:marBottom w:val="0"/>
      <w:divBdr>
        <w:top w:val="none" w:sz="0" w:space="0" w:color="auto"/>
        <w:left w:val="none" w:sz="0" w:space="0" w:color="auto"/>
        <w:bottom w:val="none" w:sz="0" w:space="0" w:color="auto"/>
        <w:right w:val="none" w:sz="0" w:space="0" w:color="auto"/>
      </w:divBdr>
    </w:div>
    <w:div w:id="289866215">
      <w:marLeft w:val="640"/>
      <w:marRight w:val="0"/>
      <w:marTop w:val="0"/>
      <w:marBottom w:val="0"/>
      <w:divBdr>
        <w:top w:val="none" w:sz="0" w:space="0" w:color="auto"/>
        <w:left w:val="none" w:sz="0" w:space="0" w:color="auto"/>
        <w:bottom w:val="none" w:sz="0" w:space="0" w:color="auto"/>
        <w:right w:val="none" w:sz="0" w:space="0" w:color="auto"/>
      </w:divBdr>
    </w:div>
    <w:div w:id="289897749">
      <w:marLeft w:val="640"/>
      <w:marRight w:val="0"/>
      <w:marTop w:val="0"/>
      <w:marBottom w:val="0"/>
      <w:divBdr>
        <w:top w:val="none" w:sz="0" w:space="0" w:color="auto"/>
        <w:left w:val="none" w:sz="0" w:space="0" w:color="auto"/>
        <w:bottom w:val="none" w:sz="0" w:space="0" w:color="auto"/>
        <w:right w:val="none" w:sz="0" w:space="0" w:color="auto"/>
      </w:divBdr>
    </w:div>
    <w:div w:id="289945406">
      <w:marLeft w:val="640"/>
      <w:marRight w:val="0"/>
      <w:marTop w:val="0"/>
      <w:marBottom w:val="0"/>
      <w:divBdr>
        <w:top w:val="none" w:sz="0" w:space="0" w:color="auto"/>
        <w:left w:val="none" w:sz="0" w:space="0" w:color="auto"/>
        <w:bottom w:val="none" w:sz="0" w:space="0" w:color="auto"/>
        <w:right w:val="none" w:sz="0" w:space="0" w:color="auto"/>
      </w:divBdr>
    </w:div>
    <w:div w:id="290017641">
      <w:marLeft w:val="640"/>
      <w:marRight w:val="0"/>
      <w:marTop w:val="0"/>
      <w:marBottom w:val="0"/>
      <w:divBdr>
        <w:top w:val="none" w:sz="0" w:space="0" w:color="auto"/>
        <w:left w:val="none" w:sz="0" w:space="0" w:color="auto"/>
        <w:bottom w:val="none" w:sz="0" w:space="0" w:color="auto"/>
        <w:right w:val="none" w:sz="0" w:space="0" w:color="auto"/>
      </w:divBdr>
    </w:div>
    <w:div w:id="290090237">
      <w:marLeft w:val="640"/>
      <w:marRight w:val="0"/>
      <w:marTop w:val="0"/>
      <w:marBottom w:val="0"/>
      <w:divBdr>
        <w:top w:val="none" w:sz="0" w:space="0" w:color="auto"/>
        <w:left w:val="none" w:sz="0" w:space="0" w:color="auto"/>
        <w:bottom w:val="none" w:sz="0" w:space="0" w:color="auto"/>
        <w:right w:val="none" w:sz="0" w:space="0" w:color="auto"/>
      </w:divBdr>
    </w:div>
    <w:div w:id="290206169">
      <w:marLeft w:val="640"/>
      <w:marRight w:val="0"/>
      <w:marTop w:val="0"/>
      <w:marBottom w:val="0"/>
      <w:divBdr>
        <w:top w:val="none" w:sz="0" w:space="0" w:color="auto"/>
        <w:left w:val="none" w:sz="0" w:space="0" w:color="auto"/>
        <w:bottom w:val="none" w:sz="0" w:space="0" w:color="auto"/>
        <w:right w:val="none" w:sz="0" w:space="0" w:color="auto"/>
      </w:divBdr>
    </w:div>
    <w:div w:id="290213725">
      <w:marLeft w:val="640"/>
      <w:marRight w:val="0"/>
      <w:marTop w:val="0"/>
      <w:marBottom w:val="0"/>
      <w:divBdr>
        <w:top w:val="none" w:sz="0" w:space="0" w:color="auto"/>
        <w:left w:val="none" w:sz="0" w:space="0" w:color="auto"/>
        <w:bottom w:val="none" w:sz="0" w:space="0" w:color="auto"/>
        <w:right w:val="none" w:sz="0" w:space="0" w:color="auto"/>
      </w:divBdr>
    </w:div>
    <w:div w:id="290288521">
      <w:marLeft w:val="640"/>
      <w:marRight w:val="0"/>
      <w:marTop w:val="0"/>
      <w:marBottom w:val="0"/>
      <w:divBdr>
        <w:top w:val="none" w:sz="0" w:space="0" w:color="auto"/>
        <w:left w:val="none" w:sz="0" w:space="0" w:color="auto"/>
        <w:bottom w:val="none" w:sz="0" w:space="0" w:color="auto"/>
        <w:right w:val="none" w:sz="0" w:space="0" w:color="auto"/>
      </w:divBdr>
    </w:div>
    <w:div w:id="290403817">
      <w:marLeft w:val="640"/>
      <w:marRight w:val="0"/>
      <w:marTop w:val="0"/>
      <w:marBottom w:val="0"/>
      <w:divBdr>
        <w:top w:val="none" w:sz="0" w:space="0" w:color="auto"/>
        <w:left w:val="none" w:sz="0" w:space="0" w:color="auto"/>
        <w:bottom w:val="none" w:sz="0" w:space="0" w:color="auto"/>
        <w:right w:val="none" w:sz="0" w:space="0" w:color="auto"/>
      </w:divBdr>
    </w:div>
    <w:div w:id="290406333">
      <w:marLeft w:val="640"/>
      <w:marRight w:val="0"/>
      <w:marTop w:val="0"/>
      <w:marBottom w:val="0"/>
      <w:divBdr>
        <w:top w:val="none" w:sz="0" w:space="0" w:color="auto"/>
        <w:left w:val="none" w:sz="0" w:space="0" w:color="auto"/>
        <w:bottom w:val="none" w:sz="0" w:space="0" w:color="auto"/>
        <w:right w:val="none" w:sz="0" w:space="0" w:color="auto"/>
      </w:divBdr>
    </w:div>
    <w:div w:id="290483844">
      <w:marLeft w:val="640"/>
      <w:marRight w:val="0"/>
      <w:marTop w:val="0"/>
      <w:marBottom w:val="0"/>
      <w:divBdr>
        <w:top w:val="none" w:sz="0" w:space="0" w:color="auto"/>
        <w:left w:val="none" w:sz="0" w:space="0" w:color="auto"/>
        <w:bottom w:val="none" w:sz="0" w:space="0" w:color="auto"/>
        <w:right w:val="none" w:sz="0" w:space="0" w:color="auto"/>
      </w:divBdr>
    </w:div>
    <w:div w:id="290521293">
      <w:marLeft w:val="640"/>
      <w:marRight w:val="0"/>
      <w:marTop w:val="0"/>
      <w:marBottom w:val="0"/>
      <w:divBdr>
        <w:top w:val="none" w:sz="0" w:space="0" w:color="auto"/>
        <w:left w:val="none" w:sz="0" w:space="0" w:color="auto"/>
        <w:bottom w:val="none" w:sz="0" w:space="0" w:color="auto"/>
        <w:right w:val="none" w:sz="0" w:space="0" w:color="auto"/>
      </w:divBdr>
    </w:div>
    <w:div w:id="290526979">
      <w:marLeft w:val="640"/>
      <w:marRight w:val="0"/>
      <w:marTop w:val="0"/>
      <w:marBottom w:val="0"/>
      <w:divBdr>
        <w:top w:val="none" w:sz="0" w:space="0" w:color="auto"/>
        <w:left w:val="none" w:sz="0" w:space="0" w:color="auto"/>
        <w:bottom w:val="none" w:sz="0" w:space="0" w:color="auto"/>
        <w:right w:val="none" w:sz="0" w:space="0" w:color="auto"/>
      </w:divBdr>
    </w:div>
    <w:div w:id="290593267">
      <w:marLeft w:val="640"/>
      <w:marRight w:val="0"/>
      <w:marTop w:val="0"/>
      <w:marBottom w:val="0"/>
      <w:divBdr>
        <w:top w:val="none" w:sz="0" w:space="0" w:color="auto"/>
        <w:left w:val="none" w:sz="0" w:space="0" w:color="auto"/>
        <w:bottom w:val="none" w:sz="0" w:space="0" w:color="auto"/>
        <w:right w:val="none" w:sz="0" w:space="0" w:color="auto"/>
      </w:divBdr>
    </w:div>
    <w:div w:id="290594943">
      <w:marLeft w:val="640"/>
      <w:marRight w:val="0"/>
      <w:marTop w:val="0"/>
      <w:marBottom w:val="0"/>
      <w:divBdr>
        <w:top w:val="none" w:sz="0" w:space="0" w:color="auto"/>
        <w:left w:val="none" w:sz="0" w:space="0" w:color="auto"/>
        <w:bottom w:val="none" w:sz="0" w:space="0" w:color="auto"/>
        <w:right w:val="none" w:sz="0" w:space="0" w:color="auto"/>
      </w:divBdr>
    </w:div>
    <w:div w:id="290672359">
      <w:marLeft w:val="640"/>
      <w:marRight w:val="0"/>
      <w:marTop w:val="0"/>
      <w:marBottom w:val="0"/>
      <w:divBdr>
        <w:top w:val="none" w:sz="0" w:space="0" w:color="auto"/>
        <w:left w:val="none" w:sz="0" w:space="0" w:color="auto"/>
        <w:bottom w:val="none" w:sz="0" w:space="0" w:color="auto"/>
        <w:right w:val="none" w:sz="0" w:space="0" w:color="auto"/>
      </w:divBdr>
    </w:div>
    <w:div w:id="290743627">
      <w:marLeft w:val="640"/>
      <w:marRight w:val="0"/>
      <w:marTop w:val="0"/>
      <w:marBottom w:val="0"/>
      <w:divBdr>
        <w:top w:val="none" w:sz="0" w:space="0" w:color="auto"/>
        <w:left w:val="none" w:sz="0" w:space="0" w:color="auto"/>
        <w:bottom w:val="none" w:sz="0" w:space="0" w:color="auto"/>
        <w:right w:val="none" w:sz="0" w:space="0" w:color="auto"/>
      </w:divBdr>
    </w:div>
    <w:div w:id="290790143">
      <w:marLeft w:val="640"/>
      <w:marRight w:val="0"/>
      <w:marTop w:val="0"/>
      <w:marBottom w:val="0"/>
      <w:divBdr>
        <w:top w:val="none" w:sz="0" w:space="0" w:color="auto"/>
        <w:left w:val="none" w:sz="0" w:space="0" w:color="auto"/>
        <w:bottom w:val="none" w:sz="0" w:space="0" w:color="auto"/>
        <w:right w:val="none" w:sz="0" w:space="0" w:color="auto"/>
      </w:divBdr>
    </w:div>
    <w:div w:id="290984609">
      <w:marLeft w:val="640"/>
      <w:marRight w:val="0"/>
      <w:marTop w:val="0"/>
      <w:marBottom w:val="0"/>
      <w:divBdr>
        <w:top w:val="none" w:sz="0" w:space="0" w:color="auto"/>
        <w:left w:val="none" w:sz="0" w:space="0" w:color="auto"/>
        <w:bottom w:val="none" w:sz="0" w:space="0" w:color="auto"/>
        <w:right w:val="none" w:sz="0" w:space="0" w:color="auto"/>
      </w:divBdr>
    </w:div>
    <w:div w:id="291059143">
      <w:marLeft w:val="640"/>
      <w:marRight w:val="0"/>
      <w:marTop w:val="0"/>
      <w:marBottom w:val="0"/>
      <w:divBdr>
        <w:top w:val="none" w:sz="0" w:space="0" w:color="auto"/>
        <w:left w:val="none" w:sz="0" w:space="0" w:color="auto"/>
        <w:bottom w:val="none" w:sz="0" w:space="0" w:color="auto"/>
        <w:right w:val="none" w:sz="0" w:space="0" w:color="auto"/>
      </w:divBdr>
    </w:div>
    <w:div w:id="291063781">
      <w:marLeft w:val="640"/>
      <w:marRight w:val="0"/>
      <w:marTop w:val="0"/>
      <w:marBottom w:val="0"/>
      <w:divBdr>
        <w:top w:val="none" w:sz="0" w:space="0" w:color="auto"/>
        <w:left w:val="none" w:sz="0" w:space="0" w:color="auto"/>
        <w:bottom w:val="none" w:sz="0" w:space="0" w:color="auto"/>
        <w:right w:val="none" w:sz="0" w:space="0" w:color="auto"/>
      </w:divBdr>
    </w:div>
    <w:div w:id="291131844">
      <w:marLeft w:val="640"/>
      <w:marRight w:val="0"/>
      <w:marTop w:val="0"/>
      <w:marBottom w:val="0"/>
      <w:divBdr>
        <w:top w:val="none" w:sz="0" w:space="0" w:color="auto"/>
        <w:left w:val="none" w:sz="0" w:space="0" w:color="auto"/>
        <w:bottom w:val="none" w:sz="0" w:space="0" w:color="auto"/>
        <w:right w:val="none" w:sz="0" w:space="0" w:color="auto"/>
      </w:divBdr>
    </w:div>
    <w:div w:id="291178011">
      <w:marLeft w:val="640"/>
      <w:marRight w:val="0"/>
      <w:marTop w:val="0"/>
      <w:marBottom w:val="0"/>
      <w:divBdr>
        <w:top w:val="none" w:sz="0" w:space="0" w:color="auto"/>
        <w:left w:val="none" w:sz="0" w:space="0" w:color="auto"/>
        <w:bottom w:val="none" w:sz="0" w:space="0" w:color="auto"/>
        <w:right w:val="none" w:sz="0" w:space="0" w:color="auto"/>
      </w:divBdr>
    </w:div>
    <w:div w:id="291248092">
      <w:marLeft w:val="640"/>
      <w:marRight w:val="0"/>
      <w:marTop w:val="0"/>
      <w:marBottom w:val="0"/>
      <w:divBdr>
        <w:top w:val="none" w:sz="0" w:space="0" w:color="auto"/>
        <w:left w:val="none" w:sz="0" w:space="0" w:color="auto"/>
        <w:bottom w:val="none" w:sz="0" w:space="0" w:color="auto"/>
        <w:right w:val="none" w:sz="0" w:space="0" w:color="auto"/>
      </w:divBdr>
    </w:div>
    <w:div w:id="291328667">
      <w:marLeft w:val="640"/>
      <w:marRight w:val="0"/>
      <w:marTop w:val="0"/>
      <w:marBottom w:val="0"/>
      <w:divBdr>
        <w:top w:val="none" w:sz="0" w:space="0" w:color="auto"/>
        <w:left w:val="none" w:sz="0" w:space="0" w:color="auto"/>
        <w:bottom w:val="none" w:sz="0" w:space="0" w:color="auto"/>
        <w:right w:val="none" w:sz="0" w:space="0" w:color="auto"/>
      </w:divBdr>
    </w:div>
    <w:div w:id="291329853">
      <w:marLeft w:val="640"/>
      <w:marRight w:val="0"/>
      <w:marTop w:val="0"/>
      <w:marBottom w:val="0"/>
      <w:divBdr>
        <w:top w:val="none" w:sz="0" w:space="0" w:color="auto"/>
        <w:left w:val="none" w:sz="0" w:space="0" w:color="auto"/>
        <w:bottom w:val="none" w:sz="0" w:space="0" w:color="auto"/>
        <w:right w:val="none" w:sz="0" w:space="0" w:color="auto"/>
      </w:divBdr>
    </w:div>
    <w:div w:id="291401305">
      <w:marLeft w:val="640"/>
      <w:marRight w:val="0"/>
      <w:marTop w:val="0"/>
      <w:marBottom w:val="0"/>
      <w:divBdr>
        <w:top w:val="none" w:sz="0" w:space="0" w:color="auto"/>
        <w:left w:val="none" w:sz="0" w:space="0" w:color="auto"/>
        <w:bottom w:val="none" w:sz="0" w:space="0" w:color="auto"/>
        <w:right w:val="none" w:sz="0" w:space="0" w:color="auto"/>
      </w:divBdr>
    </w:div>
    <w:div w:id="291448808">
      <w:marLeft w:val="640"/>
      <w:marRight w:val="0"/>
      <w:marTop w:val="0"/>
      <w:marBottom w:val="0"/>
      <w:divBdr>
        <w:top w:val="none" w:sz="0" w:space="0" w:color="auto"/>
        <w:left w:val="none" w:sz="0" w:space="0" w:color="auto"/>
        <w:bottom w:val="none" w:sz="0" w:space="0" w:color="auto"/>
        <w:right w:val="none" w:sz="0" w:space="0" w:color="auto"/>
      </w:divBdr>
    </w:div>
    <w:div w:id="291592794">
      <w:marLeft w:val="640"/>
      <w:marRight w:val="0"/>
      <w:marTop w:val="0"/>
      <w:marBottom w:val="0"/>
      <w:divBdr>
        <w:top w:val="none" w:sz="0" w:space="0" w:color="auto"/>
        <w:left w:val="none" w:sz="0" w:space="0" w:color="auto"/>
        <w:bottom w:val="none" w:sz="0" w:space="0" w:color="auto"/>
        <w:right w:val="none" w:sz="0" w:space="0" w:color="auto"/>
      </w:divBdr>
    </w:div>
    <w:div w:id="291600316">
      <w:marLeft w:val="640"/>
      <w:marRight w:val="0"/>
      <w:marTop w:val="0"/>
      <w:marBottom w:val="0"/>
      <w:divBdr>
        <w:top w:val="none" w:sz="0" w:space="0" w:color="auto"/>
        <w:left w:val="none" w:sz="0" w:space="0" w:color="auto"/>
        <w:bottom w:val="none" w:sz="0" w:space="0" w:color="auto"/>
        <w:right w:val="none" w:sz="0" w:space="0" w:color="auto"/>
      </w:divBdr>
    </w:div>
    <w:div w:id="291600507">
      <w:marLeft w:val="640"/>
      <w:marRight w:val="0"/>
      <w:marTop w:val="0"/>
      <w:marBottom w:val="0"/>
      <w:divBdr>
        <w:top w:val="none" w:sz="0" w:space="0" w:color="auto"/>
        <w:left w:val="none" w:sz="0" w:space="0" w:color="auto"/>
        <w:bottom w:val="none" w:sz="0" w:space="0" w:color="auto"/>
        <w:right w:val="none" w:sz="0" w:space="0" w:color="auto"/>
      </w:divBdr>
    </w:div>
    <w:div w:id="291636865">
      <w:marLeft w:val="640"/>
      <w:marRight w:val="0"/>
      <w:marTop w:val="0"/>
      <w:marBottom w:val="0"/>
      <w:divBdr>
        <w:top w:val="none" w:sz="0" w:space="0" w:color="auto"/>
        <w:left w:val="none" w:sz="0" w:space="0" w:color="auto"/>
        <w:bottom w:val="none" w:sz="0" w:space="0" w:color="auto"/>
        <w:right w:val="none" w:sz="0" w:space="0" w:color="auto"/>
      </w:divBdr>
    </w:div>
    <w:div w:id="291641404">
      <w:marLeft w:val="640"/>
      <w:marRight w:val="0"/>
      <w:marTop w:val="0"/>
      <w:marBottom w:val="0"/>
      <w:divBdr>
        <w:top w:val="none" w:sz="0" w:space="0" w:color="auto"/>
        <w:left w:val="none" w:sz="0" w:space="0" w:color="auto"/>
        <w:bottom w:val="none" w:sz="0" w:space="0" w:color="auto"/>
        <w:right w:val="none" w:sz="0" w:space="0" w:color="auto"/>
      </w:divBdr>
    </w:div>
    <w:div w:id="291667650">
      <w:marLeft w:val="640"/>
      <w:marRight w:val="0"/>
      <w:marTop w:val="0"/>
      <w:marBottom w:val="0"/>
      <w:divBdr>
        <w:top w:val="none" w:sz="0" w:space="0" w:color="auto"/>
        <w:left w:val="none" w:sz="0" w:space="0" w:color="auto"/>
        <w:bottom w:val="none" w:sz="0" w:space="0" w:color="auto"/>
        <w:right w:val="none" w:sz="0" w:space="0" w:color="auto"/>
      </w:divBdr>
    </w:div>
    <w:div w:id="291717993">
      <w:marLeft w:val="640"/>
      <w:marRight w:val="0"/>
      <w:marTop w:val="0"/>
      <w:marBottom w:val="0"/>
      <w:divBdr>
        <w:top w:val="none" w:sz="0" w:space="0" w:color="auto"/>
        <w:left w:val="none" w:sz="0" w:space="0" w:color="auto"/>
        <w:bottom w:val="none" w:sz="0" w:space="0" w:color="auto"/>
        <w:right w:val="none" w:sz="0" w:space="0" w:color="auto"/>
      </w:divBdr>
    </w:div>
    <w:div w:id="291786622">
      <w:marLeft w:val="640"/>
      <w:marRight w:val="0"/>
      <w:marTop w:val="0"/>
      <w:marBottom w:val="0"/>
      <w:divBdr>
        <w:top w:val="none" w:sz="0" w:space="0" w:color="auto"/>
        <w:left w:val="none" w:sz="0" w:space="0" w:color="auto"/>
        <w:bottom w:val="none" w:sz="0" w:space="0" w:color="auto"/>
        <w:right w:val="none" w:sz="0" w:space="0" w:color="auto"/>
      </w:divBdr>
    </w:div>
    <w:div w:id="291789829">
      <w:marLeft w:val="640"/>
      <w:marRight w:val="0"/>
      <w:marTop w:val="0"/>
      <w:marBottom w:val="0"/>
      <w:divBdr>
        <w:top w:val="none" w:sz="0" w:space="0" w:color="auto"/>
        <w:left w:val="none" w:sz="0" w:space="0" w:color="auto"/>
        <w:bottom w:val="none" w:sz="0" w:space="0" w:color="auto"/>
        <w:right w:val="none" w:sz="0" w:space="0" w:color="auto"/>
      </w:divBdr>
    </w:div>
    <w:div w:id="291790471">
      <w:marLeft w:val="640"/>
      <w:marRight w:val="0"/>
      <w:marTop w:val="0"/>
      <w:marBottom w:val="0"/>
      <w:divBdr>
        <w:top w:val="none" w:sz="0" w:space="0" w:color="auto"/>
        <w:left w:val="none" w:sz="0" w:space="0" w:color="auto"/>
        <w:bottom w:val="none" w:sz="0" w:space="0" w:color="auto"/>
        <w:right w:val="none" w:sz="0" w:space="0" w:color="auto"/>
      </w:divBdr>
    </w:div>
    <w:div w:id="291832173">
      <w:marLeft w:val="640"/>
      <w:marRight w:val="0"/>
      <w:marTop w:val="0"/>
      <w:marBottom w:val="0"/>
      <w:divBdr>
        <w:top w:val="none" w:sz="0" w:space="0" w:color="auto"/>
        <w:left w:val="none" w:sz="0" w:space="0" w:color="auto"/>
        <w:bottom w:val="none" w:sz="0" w:space="0" w:color="auto"/>
        <w:right w:val="none" w:sz="0" w:space="0" w:color="auto"/>
      </w:divBdr>
    </w:div>
    <w:div w:id="291860654">
      <w:marLeft w:val="640"/>
      <w:marRight w:val="0"/>
      <w:marTop w:val="0"/>
      <w:marBottom w:val="0"/>
      <w:divBdr>
        <w:top w:val="none" w:sz="0" w:space="0" w:color="auto"/>
        <w:left w:val="none" w:sz="0" w:space="0" w:color="auto"/>
        <w:bottom w:val="none" w:sz="0" w:space="0" w:color="auto"/>
        <w:right w:val="none" w:sz="0" w:space="0" w:color="auto"/>
      </w:divBdr>
    </w:div>
    <w:div w:id="291986515">
      <w:marLeft w:val="640"/>
      <w:marRight w:val="0"/>
      <w:marTop w:val="0"/>
      <w:marBottom w:val="0"/>
      <w:divBdr>
        <w:top w:val="none" w:sz="0" w:space="0" w:color="auto"/>
        <w:left w:val="none" w:sz="0" w:space="0" w:color="auto"/>
        <w:bottom w:val="none" w:sz="0" w:space="0" w:color="auto"/>
        <w:right w:val="none" w:sz="0" w:space="0" w:color="auto"/>
      </w:divBdr>
    </w:div>
    <w:div w:id="292180948">
      <w:marLeft w:val="640"/>
      <w:marRight w:val="0"/>
      <w:marTop w:val="0"/>
      <w:marBottom w:val="0"/>
      <w:divBdr>
        <w:top w:val="none" w:sz="0" w:space="0" w:color="auto"/>
        <w:left w:val="none" w:sz="0" w:space="0" w:color="auto"/>
        <w:bottom w:val="none" w:sz="0" w:space="0" w:color="auto"/>
        <w:right w:val="none" w:sz="0" w:space="0" w:color="auto"/>
      </w:divBdr>
    </w:div>
    <w:div w:id="292294262">
      <w:marLeft w:val="640"/>
      <w:marRight w:val="0"/>
      <w:marTop w:val="0"/>
      <w:marBottom w:val="0"/>
      <w:divBdr>
        <w:top w:val="none" w:sz="0" w:space="0" w:color="auto"/>
        <w:left w:val="none" w:sz="0" w:space="0" w:color="auto"/>
        <w:bottom w:val="none" w:sz="0" w:space="0" w:color="auto"/>
        <w:right w:val="none" w:sz="0" w:space="0" w:color="auto"/>
      </w:divBdr>
    </w:div>
    <w:div w:id="292449735">
      <w:marLeft w:val="640"/>
      <w:marRight w:val="0"/>
      <w:marTop w:val="0"/>
      <w:marBottom w:val="0"/>
      <w:divBdr>
        <w:top w:val="none" w:sz="0" w:space="0" w:color="auto"/>
        <w:left w:val="none" w:sz="0" w:space="0" w:color="auto"/>
        <w:bottom w:val="none" w:sz="0" w:space="0" w:color="auto"/>
        <w:right w:val="none" w:sz="0" w:space="0" w:color="auto"/>
      </w:divBdr>
    </w:div>
    <w:div w:id="292517226">
      <w:marLeft w:val="640"/>
      <w:marRight w:val="0"/>
      <w:marTop w:val="0"/>
      <w:marBottom w:val="0"/>
      <w:divBdr>
        <w:top w:val="none" w:sz="0" w:space="0" w:color="auto"/>
        <w:left w:val="none" w:sz="0" w:space="0" w:color="auto"/>
        <w:bottom w:val="none" w:sz="0" w:space="0" w:color="auto"/>
        <w:right w:val="none" w:sz="0" w:space="0" w:color="auto"/>
      </w:divBdr>
    </w:div>
    <w:div w:id="292566189">
      <w:marLeft w:val="640"/>
      <w:marRight w:val="0"/>
      <w:marTop w:val="0"/>
      <w:marBottom w:val="0"/>
      <w:divBdr>
        <w:top w:val="none" w:sz="0" w:space="0" w:color="auto"/>
        <w:left w:val="none" w:sz="0" w:space="0" w:color="auto"/>
        <w:bottom w:val="none" w:sz="0" w:space="0" w:color="auto"/>
        <w:right w:val="none" w:sz="0" w:space="0" w:color="auto"/>
      </w:divBdr>
    </w:div>
    <w:div w:id="292567124">
      <w:marLeft w:val="640"/>
      <w:marRight w:val="0"/>
      <w:marTop w:val="0"/>
      <w:marBottom w:val="0"/>
      <w:divBdr>
        <w:top w:val="none" w:sz="0" w:space="0" w:color="auto"/>
        <w:left w:val="none" w:sz="0" w:space="0" w:color="auto"/>
        <w:bottom w:val="none" w:sz="0" w:space="0" w:color="auto"/>
        <w:right w:val="none" w:sz="0" w:space="0" w:color="auto"/>
      </w:divBdr>
    </w:div>
    <w:div w:id="292639172">
      <w:marLeft w:val="640"/>
      <w:marRight w:val="0"/>
      <w:marTop w:val="0"/>
      <w:marBottom w:val="0"/>
      <w:divBdr>
        <w:top w:val="none" w:sz="0" w:space="0" w:color="auto"/>
        <w:left w:val="none" w:sz="0" w:space="0" w:color="auto"/>
        <w:bottom w:val="none" w:sz="0" w:space="0" w:color="auto"/>
        <w:right w:val="none" w:sz="0" w:space="0" w:color="auto"/>
      </w:divBdr>
    </w:div>
    <w:div w:id="292715506">
      <w:marLeft w:val="640"/>
      <w:marRight w:val="0"/>
      <w:marTop w:val="0"/>
      <w:marBottom w:val="0"/>
      <w:divBdr>
        <w:top w:val="none" w:sz="0" w:space="0" w:color="auto"/>
        <w:left w:val="none" w:sz="0" w:space="0" w:color="auto"/>
        <w:bottom w:val="none" w:sz="0" w:space="0" w:color="auto"/>
        <w:right w:val="none" w:sz="0" w:space="0" w:color="auto"/>
      </w:divBdr>
    </w:div>
    <w:div w:id="292911076">
      <w:marLeft w:val="640"/>
      <w:marRight w:val="0"/>
      <w:marTop w:val="0"/>
      <w:marBottom w:val="0"/>
      <w:divBdr>
        <w:top w:val="none" w:sz="0" w:space="0" w:color="auto"/>
        <w:left w:val="none" w:sz="0" w:space="0" w:color="auto"/>
        <w:bottom w:val="none" w:sz="0" w:space="0" w:color="auto"/>
        <w:right w:val="none" w:sz="0" w:space="0" w:color="auto"/>
      </w:divBdr>
    </w:div>
    <w:div w:id="292952381">
      <w:marLeft w:val="640"/>
      <w:marRight w:val="0"/>
      <w:marTop w:val="0"/>
      <w:marBottom w:val="0"/>
      <w:divBdr>
        <w:top w:val="none" w:sz="0" w:space="0" w:color="auto"/>
        <w:left w:val="none" w:sz="0" w:space="0" w:color="auto"/>
        <w:bottom w:val="none" w:sz="0" w:space="0" w:color="auto"/>
        <w:right w:val="none" w:sz="0" w:space="0" w:color="auto"/>
      </w:divBdr>
    </w:div>
    <w:div w:id="293026832">
      <w:marLeft w:val="640"/>
      <w:marRight w:val="0"/>
      <w:marTop w:val="0"/>
      <w:marBottom w:val="0"/>
      <w:divBdr>
        <w:top w:val="none" w:sz="0" w:space="0" w:color="auto"/>
        <w:left w:val="none" w:sz="0" w:space="0" w:color="auto"/>
        <w:bottom w:val="none" w:sz="0" w:space="0" w:color="auto"/>
        <w:right w:val="none" w:sz="0" w:space="0" w:color="auto"/>
      </w:divBdr>
    </w:div>
    <w:div w:id="293095933">
      <w:marLeft w:val="640"/>
      <w:marRight w:val="0"/>
      <w:marTop w:val="0"/>
      <w:marBottom w:val="0"/>
      <w:divBdr>
        <w:top w:val="none" w:sz="0" w:space="0" w:color="auto"/>
        <w:left w:val="none" w:sz="0" w:space="0" w:color="auto"/>
        <w:bottom w:val="none" w:sz="0" w:space="0" w:color="auto"/>
        <w:right w:val="none" w:sz="0" w:space="0" w:color="auto"/>
      </w:divBdr>
    </w:div>
    <w:div w:id="293100249">
      <w:marLeft w:val="640"/>
      <w:marRight w:val="0"/>
      <w:marTop w:val="0"/>
      <w:marBottom w:val="0"/>
      <w:divBdr>
        <w:top w:val="none" w:sz="0" w:space="0" w:color="auto"/>
        <w:left w:val="none" w:sz="0" w:space="0" w:color="auto"/>
        <w:bottom w:val="none" w:sz="0" w:space="0" w:color="auto"/>
        <w:right w:val="none" w:sz="0" w:space="0" w:color="auto"/>
      </w:divBdr>
    </w:div>
    <w:div w:id="293147997">
      <w:marLeft w:val="640"/>
      <w:marRight w:val="0"/>
      <w:marTop w:val="0"/>
      <w:marBottom w:val="0"/>
      <w:divBdr>
        <w:top w:val="none" w:sz="0" w:space="0" w:color="auto"/>
        <w:left w:val="none" w:sz="0" w:space="0" w:color="auto"/>
        <w:bottom w:val="none" w:sz="0" w:space="0" w:color="auto"/>
        <w:right w:val="none" w:sz="0" w:space="0" w:color="auto"/>
      </w:divBdr>
    </w:div>
    <w:div w:id="293290930">
      <w:marLeft w:val="640"/>
      <w:marRight w:val="0"/>
      <w:marTop w:val="0"/>
      <w:marBottom w:val="0"/>
      <w:divBdr>
        <w:top w:val="none" w:sz="0" w:space="0" w:color="auto"/>
        <w:left w:val="none" w:sz="0" w:space="0" w:color="auto"/>
        <w:bottom w:val="none" w:sz="0" w:space="0" w:color="auto"/>
        <w:right w:val="none" w:sz="0" w:space="0" w:color="auto"/>
      </w:divBdr>
    </w:div>
    <w:div w:id="293366852">
      <w:marLeft w:val="640"/>
      <w:marRight w:val="0"/>
      <w:marTop w:val="0"/>
      <w:marBottom w:val="0"/>
      <w:divBdr>
        <w:top w:val="none" w:sz="0" w:space="0" w:color="auto"/>
        <w:left w:val="none" w:sz="0" w:space="0" w:color="auto"/>
        <w:bottom w:val="none" w:sz="0" w:space="0" w:color="auto"/>
        <w:right w:val="none" w:sz="0" w:space="0" w:color="auto"/>
      </w:divBdr>
    </w:div>
    <w:div w:id="293369373">
      <w:marLeft w:val="640"/>
      <w:marRight w:val="0"/>
      <w:marTop w:val="0"/>
      <w:marBottom w:val="0"/>
      <w:divBdr>
        <w:top w:val="none" w:sz="0" w:space="0" w:color="auto"/>
        <w:left w:val="none" w:sz="0" w:space="0" w:color="auto"/>
        <w:bottom w:val="none" w:sz="0" w:space="0" w:color="auto"/>
        <w:right w:val="none" w:sz="0" w:space="0" w:color="auto"/>
      </w:divBdr>
    </w:div>
    <w:div w:id="293416035">
      <w:marLeft w:val="640"/>
      <w:marRight w:val="0"/>
      <w:marTop w:val="0"/>
      <w:marBottom w:val="0"/>
      <w:divBdr>
        <w:top w:val="none" w:sz="0" w:space="0" w:color="auto"/>
        <w:left w:val="none" w:sz="0" w:space="0" w:color="auto"/>
        <w:bottom w:val="none" w:sz="0" w:space="0" w:color="auto"/>
        <w:right w:val="none" w:sz="0" w:space="0" w:color="auto"/>
      </w:divBdr>
    </w:div>
    <w:div w:id="293416277">
      <w:marLeft w:val="640"/>
      <w:marRight w:val="0"/>
      <w:marTop w:val="0"/>
      <w:marBottom w:val="0"/>
      <w:divBdr>
        <w:top w:val="none" w:sz="0" w:space="0" w:color="auto"/>
        <w:left w:val="none" w:sz="0" w:space="0" w:color="auto"/>
        <w:bottom w:val="none" w:sz="0" w:space="0" w:color="auto"/>
        <w:right w:val="none" w:sz="0" w:space="0" w:color="auto"/>
      </w:divBdr>
    </w:div>
    <w:div w:id="293489564">
      <w:marLeft w:val="640"/>
      <w:marRight w:val="0"/>
      <w:marTop w:val="0"/>
      <w:marBottom w:val="0"/>
      <w:divBdr>
        <w:top w:val="none" w:sz="0" w:space="0" w:color="auto"/>
        <w:left w:val="none" w:sz="0" w:space="0" w:color="auto"/>
        <w:bottom w:val="none" w:sz="0" w:space="0" w:color="auto"/>
        <w:right w:val="none" w:sz="0" w:space="0" w:color="auto"/>
      </w:divBdr>
    </w:div>
    <w:div w:id="293558930">
      <w:marLeft w:val="640"/>
      <w:marRight w:val="0"/>
      <w:marTop w:val="0"/>
      <w:marBottom w:val="0"/>
      <w:divBdr>
        <w:top w:val="none" w:sz="0" w:space="0" w:color="auto"/>
        <w:left w:val="none" w:sz="0" w:space="0" w:color="auto"/>
        <w:bottom w:val="none" w:sz="0" w:space="0" w:color="auto"/>
        <w:right w:val="none" w:sz="0" w:space="0" w:color="auto"/>
      </w:divBdr>
    </w:div>
    <w:div w:id="293676593">
      <w:marLeft w:val="640"/>
      <w:marRight w:val="0"/>
      <w:marTop w:val="0"/>
      <w:marBottom w:val="0"/>
      <w:divBdr>
        <w:top w:val="none" w:sz="0" w:space="0" w:color="auto"/>
        <w:left w:val="none" w:sz="0" w:space="0" w:color="auto"/>
        <w:bottom w:val="none" w:sz="0" w:space="0" w:color="auto"/>
        <w:right w:val="none" w:sz="0" w:space="0" w:color="auto"/>
      </w:divBdr>
    </w:div>
    <w:div w:id="293683611">
      <w:marLeft w:val="640"/>
      <w:marRight w:val="0"/>
      <w:marTop w:val="0"/>
      <w:marBottom w:val="0"/>
      <w:divBdr>
        <w:top w:val="none" w:sz="0" w:space="0" w:color="auto"/>
        <w:left w:val="none" w:sz="0" w:space="0" w:color="auto"/>
        <w:bottom w:val="none" w:sz="0" w:space="0" w:color="auto"/>
        <w:right w:val="none" w:sz="0" w:space="0" w:color="auto"/>
      </w:divBdr>
    </w:div>
    <w:div w:id="293751893">
      <w:marLeft w:val="640"/>
      <w:marRight w:val="0"/>
      <w:marTop w:val="0"/>
      <w:marBottom w:val="0"/>
      <w:divBdr>
        <w:top w:val="none" w:sz="0" w:space="0" w:color="auto"/>
        <w:left w:val="none" w:sz="0" w:space="0" w:color="auto"/>
        <w:bottom w:val="none" w:sz="0" w:space="0" w:color="auto"/>
        <w:right w:val="none" w:sz="0" w:space="0" w:color="auto"/>
      </w:divBdr>
    </w:div>
    <w:div w:id="293878315">
      <w:marLeft w:val="640"/>
      <w:marRight w:val="0"/>
      <w:marTop w:val="0"/>
      <w:marBottom w:val="0"/>
      <w:divBdr>
        <w:top w:val="none" w:sz="0" w:space="0" w:color="auto"/>
        <w:left w:val="none" w:sz="0" w:space="0" w:color="auto"/>
        <w:bottom w:val="none" w:sz="0" w:space="0" w:color="auto"/>
        <w:right w:val="none" w:sz="0" w:space="0" w:color="auto"/>
      </w:divBdr>
    </w:div>
    <w:div w:id="294064354">
      <w:marLeft w:val="640"/>
      <w:marRight w:val="0"/>
      <w:marTop w:val="0"/>
      <w:marBottom w:val="0"/>
      <w:divBdr>
        <w:top w:val="none" w:sz="0" w:space="0" w:color="auto"/>
        <w:left w:val="none" w:sz="0" w:space="0" w:color="auto"/>
        <w:bottom w:val="none" w:sz="0" w:space="0" w:color="auto"/>
        <w:right w:val="none" w:sz="0" w:space="0" w:color="auto"/>
      </w:divBdr>
    </w:div>
    <w:div w:id="294070611">
      <w:marLeft w:val="640"/>
      <w:marRight w:val="0"/>
      <w:marTop w:val="0"/>
      <w:marBottom w:val="0"/>
      <w:divBdr>
        <w:top w:val="none" w:sz="0" w:space="0" w:color="auto"/>
        <w:left w:val="none" w:sz="0" w:space="0" w:color="auto"/>
        <w:bottom w:val="none" w:sz="0" w:space="0" w:color="auto"/>
        <w:right w:val="none" w:sz="0" w:space="0" w:color="auto"/>
      </w:divBdr>
    </w:div>
    <w:div w:id="294213430">
      <w:marLeft w:val="640"/>
      <w:marRight w:val="0"/>
      <w:marTop w:val="0"/>
      <w:marBottom w:val="0"/>
      <w:divBdr>
        <w:top w:val="none" w:sz="0" w:space="0" w:color="auto"/>
        <w:left w:val="none" w:sz="0" w:space="0" w:color="auto"/>
        <w:bottom w:val="none" w:sz="0" w:space="0" w:color="auto"/>
        <w:right w:val="none" w:sz="0" w:space="0" w:color="auto"/>
      </w:divBdr>
    </w:div>
    <w:div w:id="294215540">
      <w:marLeft w:val="640"/>
      <w:marRight w:val="0"/>
      <w:marTop w:val="0"/>
      <w:marBottom w:val="0"/>
      <w:divBdr>
        <w:top w:val="none" w:sz="0" w:space="0" w:color="auto"/>
        <w:left w:val="none" w:sz="0" w:space="0" w:color="auto"/>
        <w:bottom w:val="none" w:sz="0" w:space="0" w:color="auto"/>
        <w:right w:val="none" w:sz="0" w:space="0" w:color="auto"/>
      </w:divBdr>
    </w:div>
    <w:div w:id="294216679">
      <w:marLeft w:val="640"/>
      <w:marRight w:val="0"/>
      <w:marTop w:val="0"/>
      <w:marBottom w:val="0"/>
      <w:divBdr>
        <w:top w:val="none" w:sz="0" w:space="0" w:color="auto"/>
        <w:left w:val="none" w:sz="0" w:space="0" w:color="auto"/>
        <w:bottom w:val="none" w:sz="0" w:space="0" w:color="auto"/>
        <w:right w:val="none" w:sz="0" w:space="0" w:color="auto"/>
      </w:divBdr>
    </w:div>
    <w:div w:id="294217921">
      <w:marLeft w:val="640"/>
      <w:marRight w:val="0"/>
      <w:marTop w:val="0"/>
      <w:marBottom w:val="0"/>
      <w:divBdr>
        <w:top w:val="none" w:sz="0" w:space="0" w:color="auto"/>
        <w:left w:val="none" w:sz="0" w:space="0" w:color="auto"/>
        <w:bottom w:val="none" w:sz="0" w:space="0" w:color="auto"/>
        <w:right w:val="none" w:sz="0" w:space="0" w:color="auto"/>
      </w:divBdr>
    </w:div>
    <w:div w:id="294257125">
      <w:marLeft w:val="640"/>
      <w:marRight w:val="0"/>
      <w:marTop w:val="0"/>
      <w:marBottom w:val="0"/>
      <w:divBdr>
        <w:top w:val="none" w:sz="0" w:space="0" w:color="auto"/>
        <w:left w:val="none" w:sz="0" w:space="0" w:color="auto"/>
        <w:bottom w:val="none" w:sz="0" w:space="0" w:color="auto"/>
        <w:right w:val="none" w:sz="0" w:space="0" w:color="auto"/>
      </w:divBdr>
    </w:div>
    <w:div w:id="294260757">
      <w:marLeft w:val="640"/>
      <w:marRight w:val="0"/>
      <w:marTop w:val="0"/>
      <w:marBottom w:val="0"/>
      <w:divBdr>
        <w:top w:val="none" w:sz="0" w:space="0" w:color="auto"/>
        <w:left w:val="none" w:sz="0" w:space="0" w:color="auto"/>
        <w:bottom w:val="none" w:sz="0" w:space="0" w:color="auto"/>
        <w:right w:val="none" w:sz="0" w:space="0" w:color="auto"/>
      </w:divBdr>
    </w:div>
    <w:div w:id="294261726">
      <w:marLeft w:val="640"/>
      <w:marRight w:val="0"/>
      <w:marTop w:val="0"/>
      <w:marBottom w:val="0"/>
      <w:divBdr>
        <w:top w:val="none" w:sz="0" w:space="0" w:color="auto"/>
        <w:left w:val="none" w:sz="0" w:space="0" w:color="auto"/>
        <w:bottom w:val="none" w:sz="0" w:space="0" w:color="auto"/>
        <w:right w:val="none" w:sz="0" w:space="0" w:color="auto"/>
      </w:divBdr>
    </w:div>
    <w:div w:id="294338714">
      <w:marLeft w:val="640"/>
      <w:marRight w:val="0"/>
      <w:marTop w:val="0"/>
      <w:marBottom w:val="0"/>
      <w:divBdr>
        <w:top w:val="none" w:sz="0" w:space="0" w:color="auto"/>
        <w:left w:val="none" w:sz="0" w:space="0" w:color="auto"/>
        <w:bottom w:val="none" w:sz="0" w:space="0" w:color="auto"/>
        <w:right w:val="none" w:sz="0" w:space="0" w:color="auto"/>
      </w:divBdr>
    </w:div>
    <w:div w:id="294406349">
      <w:marLeft w:val="640"/>
      <w:marRight w:val="0"/>
      <w:marTop w:val="0"/>
      <w:marBottom w:val="0"/>
      <w:divBdr>
        <w:top w:val="none" w:sz="0" w:space="0" w:color="auto"/>
        <w:left w:val="none" w:sz="0" w:space="0" w:color="auto"/>
        <w:bottom w:val="none" w:sz="0" w:space="0" w:color="auto"/>
        <w:right w:val="none" w:sz="0" w:space="0" w:color="auto"/>
      </w:divBdr>
    </w:div>
    <w:div w:id="294413846">
      <w:marLeft w:val="640"/>
      <w:marRight w:val="0"/>
      <w:marTop w:val="0"/>
      <w:marBottom w:val="0"/>
      <w:divBdr>
        <w:top w:val="none" w:sz="0" w:space="0" w:color="auto"/>
        <w:left w:val="none" w:sz="0" w:space="0" w:color="auto"/>
        <w:bottom w:val="none" w:sz="0" w:space="0" w:color="auto"/>
        <w:right w:val="none" w:sz="0" w:space="0" w:color="auto"/>
      </w:divBdr>
    </w:div>
    <w:div w:id="294414026">
      <w:marLeft w:val="640"/>
      <w:marRight w:val="0"/>
      <w:marTop w:val="0"/>
      <w:marBottom w:val="0"/>
      <w:divBdr>
        <w:top w:val="none" w:sz="0" w:space="0" w:color="auto"/>
        <w:left w:val="none" w:sz="0" w:space="0" w:color="auto"/>
        <w:bottom w:val="none" w:sz="0" w:space="0" w:color="auto"/>
        <w:right w:val="none" w:sz="0" w:space="0" w:color="auto"/>
      </w:divBdr>
    </w:div>
    <w:div w:id="294458485">
      <w:marLeft w:val="640"/>
      <w:marRight w:val="0"/>
      <w:marTop w:val="0"/>
      <w:marBottom w:val="0"/>
      <w:divBdr>
        <w:top w:val="none" w:sz="0" w:space="0" w:color="auto"/>
        <w:left w:val="none" w:sz="0" w:space="0" w:color="auto"/>
        <w:bottom w:val="none" w:sz="0" w:space="0" w:color="auto"/>
        <w:right w:val="none" w:sz="0" w:space="0" w:color="auto"/>
      </w:divBdr>
    </w:div>
    <w:div w:id="294482867">
      <w:marLeft w:val="640"/>
      <w:marRight w:val="0"/>
      <w:marTop w:val="0"/>
      <w:marBottom w:val="0"/>
      <w:divBdr>
        <w:top w:val="none" w:sz="0" w:space="0" w:color="auto"/>
        <w:left w:val="none" w:sz="0" w:space="0" w:color="auto"/>
        <w:bottom w:val="none" w:sz="0" w:space="0" w:color="auto"/>
        <w:right w:val="none" w:sz="0" w:space="0" w:color="auto"/>
      </w:divBdr>
    </w:div>
    <w:div w:id="294527078">
      <w:marLeft w:val="640"/>
      <w:marRight w:val="0"/>
      <w:marTop w:val="0"/>
      <w:marBottom w:val="0"/>
      <w:divBdr>
        <w:top w:val="none" w:sz="0" w:space="0" w:color="auto"/>
        <w:left w:val="none" w:sz="0" w:space="0" w:color="auto"/>
        <w:bottom w:val="none" w:sz="0" w:space="0" w:color="auto"/>
        <w:right w:val="none" w:sz="0" w:space="0" w:color="auto"/>
      </w:divBdr>
    </w:div>
    <w:div w:id="294527960">
      <w:marLeft w:val="640"/>
      <w:marRight w:val="0"/>
      <w:marTop w:val="0"/>
      <w:marBottom w:val="0"/>
      <w:divBdr>
        <w:top w:val="none" w:sz="0" w:space="0" w:color="auto"/>
        <w:left w:val="none" w:sz="0" w:space="0" w:color="auto"/>
        <w:bottom w:val="none" w:sz="0" w:space="0" w:color="auto"/>
        <w:right w:val="none" w:sz="0" w:space="0" w:color="auto"/>
      </w:divBdr>
    </w:div>
    <w:div w:id="294528363">
      <w:marLeft w:val="640"/>
      <w:marRight w:val="0"/>
      <w:marTop w:val="0"/>
      <w:marBottom w:val="0"/>
      <w:divBdr>
        <w:top w:val="none" w:sz="0" w:space="0" w:color="auto"/>
        <w:left w:val="none" w:sz="0" w:space="0" w:color="auto"/>
        <w:bottom w:val="none" w:sz="0" w:space="0" w:color="auto"/>
        <w:right w:val="none" w:sz="0" w:space="0" w:color="auto"/>
      </w:divBdr>
    </w:div>
    <w:div w:id="294531766">
      <w:marLeft w:val="640"/>
      <w:marRight w:val="0"/>
      <w:marTop w:val="0"/>
      <w:marBottom w:val="0"/>
      <w:divBdr>
        <w:top w:val="none" w:sz="0" w:space="0" w:color="auto"/>
        <w:left w:val="none" w:sz="0" w:space="0" w:color="auto"/>
        <w:bottom w:val="none" w:sz="0" w:space="0" w:color="auto"/>
        <w:right w:val="none" w:sz="0" w:space="0" w:color="auto"/>
      </w:divBdr>
    </w:div>
    <w:div w:id="294602980">
      <w:marLeft w:val="640"/>
      <w:marRight w:val="0"/>
      <w:marTop w:val="0"/>
      <w:marBottom w:val="0"/>
      <w:divBdr>
        <w:top w:val="none" w:sz="0" w:space="0" w:color="auto"/>
        <w:left w:val="none" w:sz="0" w:space="0" w:color="auto"/>
        <w:bottom w:val="none" w:sz="0" w:space="0" w:color="auto"/>
        <w:right w:val="none" w:sz="0" w:space="0" w:color="auto"/>
      </w:divBdr>
    </w:div>
    <w:div w:id="294603806">
      <w:marLeft w:val="640"/>
      <w:marRight w:val="0"/>
      <w:marTop w:val="0"/>
      <w:marBottom w:val="0"/>
      <w:divBdr>
        <w:top w:val="none" w:sz="0" w:space="0" w:color="auto"/>
        <w:left w:val="none" w:sz="0" w:space="0" w:color="auto"/>
        <w:bottom w:val="none" w:sz="0" w:space="0" w:color="auto"/>
        <w:right w:val="none" w:sz="0" w:space="0" w:color="auto"/>
      </w:divBdr>
    </w:div>
    <w:div w:id="294607570">
      <w:marLeft w:val="640"/>
      <w:marRight w:val="0"/>
      <w:marTop w:val="0"/>
      <w:marBottom w:val="0"/>
      <w:divBdr>
        <w:top w:val="none" w:sz="0" w:space="0" w:color="auto"/>
        <w:left w:val="none" w:sz="0" w:space="0" w:color="auto"/>
        <w:bottom w:val="none" w:sz="0" w:space="0" w:color="auto"/>
        <w:right w:val="none" w:sz="0" w:space="0" w:color="auto"/>
      </w:divBdr>
    </w:div>
    <w:div w:id="294608108">
      <w:marLeft w:val="640"/>
      <w:marRight w:val="0"/>
      <w:marTop w:val="0"/>
      <w:marBottom w:val="0"/>
      <w:divBdr>
        <w:top w:val="none" w:sz="0" w:space="0" w:color="auto"/>
        <w:left w:val="none" w:sz="0" w:space="0" w:color="auto"/>
        <w:bottom w:val="none" w:sz="0" w:space="0" w:color="auto"/>
        <w:right w:val="none" w:sz="0" w:space="0" w:color="auto"/>
      </w:divBdr>
    </w:div>
    <w:div w:id="294678946">
      <w:marLeft w:val="640"/>
      <w:marRight w:val="0"/>
      <w:marTop w:val="0"/>
      <w:marBottom w:val="0"/>
      <w:divBdr>
        <w:top w:val="none" w:sz="0" w:space="0" w:color="auto"/>
        <w:left w:val="none" w:sz="0" w:space="0" w:color="auto"/>
        <w:bottom w:val="none" w:sz="0" w:space="0" w:color="auto"/>
        <w:right w:val="none" w:sz="0" w:space="0" w:color="auto"/>
      </w:divBdr>
    </w:div>
    <w:div w:id="294722653">
      <w:marLeft w:val="640"/>
      <w:marRight w:val="0"/>
      <w:marTop w:val="0"/>
      <w:marBottom w:val="0"/>
      <w:divBdr>
        <w:top w:val="none" w:sz="0" w:space="0" w:color="auto"/>
        <w:left w:val="none" w:sz="0" w:space="0" w:color="auto"/>
        <w:bottom w:val="none" w:sz="0" w:space="0" w:color="auto"/>
        <w:right w:val="none" w:sz="0" w:space="0" w:color="auto"/>
      </w:divBdr>
    </w:div>
    <w:div w:id="294723651">
      <w:marLeft w:val="640"/>
      <w:marRight w:val="0"/>
      <w:marTop w:val="0"/>
      <w:marBottom w:val="0"/>
      <w:divBdr>
        <w:top w:val="none" w:sz="0" w:space="0" w:color="auto"/>
        <w:left w:val="none" w:sz="0" w:space="0" w:color="auto"/>
        <w:bottom w:val="none" w:sz="0" w:space="0" w:color="auto"/>
        <w:right w:val="none" w:sz="0" w:space="0" w:color="auto"/>
      </w:divBdr>
    </w:div>
    <w:div w:id="294795976">
      <w:marLeft w:val="640"/>
      <w:marRight w:val="0"/>
      <w:marTop w:val="0"/>
      <w:marBottom w:val="0"/>
      <w:divBdr>
        <w:top w:val="none" w:sz="0" w:space="0" w:color="auto"/>
        <w:left w:val="none" w:sz="0" w:space="0" w:color="auto"/>
        <w:bottom w:val="none" w:sz="0" w:space="0" w:color="auto"/>
        <w:right w:val="none" w:sz="0" w:space="0" w:color="auto"/>
      </w:divBdr>
    </w:div>
    <w:div w:id="294875037">
      <w:marLeft w:val="640"/>
      <w:marRight w:val="0"/>
      <w:marTop w:val="0"/>
      <w:marBottom w:val="0"/>
      <w:divBdr>
        <w:top w:val="none" w:sz="0" w:space="0" w:color="auto"/>
        <w:left w:val="none" w:sz="0" w:space="0" w:color="auto"/>
        <w:bottom w:val="none" w:sz="0" w:space="0" w:color="auto"/>
        <w:right w:val="none" w:sz="0" w:space="0" w:color="auto"/>
      </w:divBdr>
    </w:div>
    <w:div w:id="294988076">
      <w:marLeft w:val="640"/>
      <w:marRight w:val="0"/>
      <w:marTop w:val="0"/>
      <w:marBottom w:val="0"/>
      <w:divBdr>
        <w:top w:val="none" w:sz="0" w:space="0" w:color="auto"/>
        <w:left w:val="none" w:sz="0" w:space="0" w:color="auto"/>
        <w:bottom w:val="none" w:sz="0" w:space="0" w:color="auto"/>
        <w:right w:val="none" w:sz="0" w:space="0" w:color="auto"/>
      </w:divBdr>
    </w:div>
    <w:div w:id="295065801">
      <w:marLeft w:val="640"/>
      <w:marRight w:val="0"/>
      <w:marTop w:val="0"/>
      <w:marBottom w:val="0"/>
      <w:divBdr>
        <w:top w:val="none" w:sz="0" w:space="0" w:color="auto"/>
        <w:left w:val="none" w:sz="0" w:space="0" w:color="auto"/>
        <w:bottom w:val="none" w:sz="0" w:space="0" w:color="auto"/>
        <w:right w:val="none" w:sz="0" w:space="0" w:color="auto"/>
      </w:divBdr>
    </w:div>
    <w:div w:id="295066736">
      <w:marLeft w:val="640"/>
      <w:marRight w:val="0"/>
      <w:marTop w:val="0"/>
      <w:marBottom w:val="0"/>
      <w:divBdr>
        <w:top w:val="none" w:sz="0" w:space="0" w:color="auto"/>
        <w:left w:val="none" w:sz="0" w:space="0" w:color="auto"/>
        <w:bottom w:val="none" w:sz="0" w:space="0" w:color="auto"/>
        <w:right w:val="none" w:sz="0" w:space="0" w:color="auto"/>
      </w:divBdr>
    </w:div>
    <w:div w:id="295140398">
      <w:marLeft w:val="640"/>
      <w:marRight w:val="0"/>
      <w:marTop w:val="0"/>
      <w:marBottom w:val="0"/>
      <w:divBdr>
        <w:top w:val="none" w:sz="0" w:space="0" w:color="auto"/>
        <w:left w:val="none" w:sz="0" w:space="0" w:color="auto"/>
        <w:bottom w:val="none" w:sz="0" w:space="0" w:color="auto"/>
        <w:right w:val="none" w:sz="0" w:space="0" w:color="auto"/>
      </w:divBdr>
    </w:div>
    <w:div w:id="295182281">
      <w:marLeft w:val="640"/>
      <w:marRight w:val="0"/>
      <w:marTop w:val="0"/>
      <w:marBottom w:val="0"/>
      <w:divBdr>
        <w:top w:val="none" w:sz="0" w:space="0" w:color="auto"/>
        <w:left w:val="none" w:sz="0" w:space="0" w:color="auto"/>
        <w:bottom w:val="none" w:sz="0" w:space="0" w:color="auto"/>
        <w:right w:val="none" w:sz="0" w:space="0" w:color="auto"/>
      </w:divBdr>
    </w:div>
    <w:div w:id="295183158">
      <w:marLeft w:val="640"/>
      <w:marRight w:val="0"/>
      <w:marTop w:val="0"/>
      <w:marBottom w:val="0"/>
      <w:divBdr>
        <w:top w:val="none" w:sz="0" w:space="0" w:color="auto"/>
        <w:left w:val="none" w:sz="0" w:space="0" w:color="auto"/>
        <w:bottom w:val="none" w:sz="0" w:space="0" w:color="auto"/>
        <w:right w:val="none" w:sz="0" w:space="0" w:color="auto"/>
      </w:divBdr>
    </w:div>
    <w:div w:id="295264505">
      <w:marLeft w:val="640"/>
      <w:marRight w:val="0"/>
      <w:marTop w:val="0"/>
      <w:marBottom w:val="0"/>
      <w:divBdr>
        <w:top w:val="none" w:sz="0" w:space="0" w:color="auto"/>
        <w:left w:val="none" w:sz="0" w:space="0" w:color="auto"/>
        <w:bottom w:val="none" w:sz="0" w:space="0" w:color="auto"/>
        <w:right w:val="none" w:sz="0" w:space="0" w:color="auto"/>
      </w:divBdr>
    </w:div>
    <w:div w:id="295305362">
      <w:marLeft w:val="640"/>
      <w:marRight w:val="0"/>
      <w:marTop w:val="0"/>
      <w:marBottom w:val="0"/>
      <w:divBdr>
        <w:top w:val="none" w:sz="0" w:space="0" w:color="auto"/>
        <w:left w:val="none" w:sz="0" w:space="0" w:color="auto"/>
        <w:bottom w:val="none" w:sz="0" w:space="0" w:color="auto"/>
        <w:right w:val="none" w:sz="0" w:space="0" w:color="auto"/>
      </w:divBdr>
    </w:div>
    <w:div w:id="295330240">
      <w:marLeft w:val="640"/>
      <w:marRight w:val="0"/>
      <w:marTop w:val="0"/>
      <w:marBottom w:val="0"/>
      <w:divBdr>
        <w:top w:val="none" w:sz="0" w:space="0" w:color="auto"/>
        <w:left w:val="none" w:sz="0" w:space="0" w:color="auto"/>
        <w:bottom w:val="none" w:sz="0" w:space="0" w:color="auto"/>
        <w:right w:val="none" w:sz="0" w:space="0" w:color="auto"/>
      </w:divBdr>
    </w:div>
    <w:div w:id="295333981">
      <w:marLeft w:val="640"/>
      <w:marRight w:val="0"/>
      <w:marTop w:val="0"/>
      <w:marBottom w:val="0"/>
      <w:divBdr>
        <w:top w:val="none" w:sz="0" w:space="0" w:color="auto"/>
        <w:left w:val="none" w:sz="0" w:space="0" w:color="auto"/>
        <w:bottom w:val="none" w:sz="0" w:space="0" w:color="auto"/>
        <w:right w:val="none" w:sz="0" w:space="0" w:color="auto"/>
      </w:divBdr>
    </w:div>
    <w:div w:id="295337665">
      <w:marLeft w:val="640"/>
      <w:marRight w:val="0"/>
      <w:marTop w:val="0"/>
      <w:marBottom w:val="0"/>
      <w:divBdr>
        <w:top w:val="none" w:sz="0" w:space="0" w:color="auto"/>
        <w:left w:val="none" w:sz="0" w:space="0" w:color="auto"/>
        <w:bottom w:val="none" w:sz="0" w:space="0" w:color="auto"/>
        <w:right w:val="none" w:sz="0" w:space="0" w:color="auto"/>
      </w:divBdr>
    </w:div>
    <w:div w:id="295375917">
      <w:marLeft w:val="640"/>
      <w:marRight w:val="0"/>
      <w:marTop w:val="0"/>
      <w:marBottom w:val="0"/>
      <w:divBdr>
        <w:top w:val="none" w:sz="0" w:space="0" w:color="auto"/>
        <w:left w:val="none" w:sz="0" w:space="0" w:color="auto"/>
        <w:bottom w:val="none" w:sz="0" w:space="0" w:color="auto"/>
        <w:right w:val="none" w:sz="0" w:space="0" w:color="auto"/>
      </w:divBdr>
    </w:div>
    <w:div w:id="295381103">
      <w:marLeft w:val="640"/>
      <w:marRight w:val="0"/>
      <w:marTop w:val="0"/>
      <w:marBottom w:val="0"/>
      <w:divBdr>
        <w:top w:val="none" w:sz="0" w:space="0" w:color="auto"/>
        <w:left w:val="none" w:sz="0" w:space="0" w:color="auto"/>
        <w:bottom w:val="none" w:sz="0" w:space="0" w:color="auto"/>
        <w:right w:val="none" w:sz="0" w:space="0" w:color="auto"/>
      </w:divBdr>
    </w:div>
    <w:div w:id="295456265">
      <w:marLeft w:val="640"/>
      <w:marRight w:val="0"/>
      <w:marTop w:val="0"/>
      <w:marBottom w:val="0"/>
      <w:divBdr>
        <w:top w:val="none" w:sz="0" w:space="0" w:color="auto"/>
        <w:left w:val="none" w:sz="0" w:space="0" w:color="auto"/>
        <w:bottom w:val="none" w:sz="0" w:space="0" w:color="auto"/>
        <w:right w:val="none" w:sz="0" w:space="0" w:color="auto"/>
      </w:divBdr>
    </w:div>
    <w:div w:id="295529933">
      <w:marLeft w:val="640"/>
      <w:marRight w:val="0"/>
      <w:marTop w:val="0"/>
      <w:marBottom w:val="0"/>
      <w:divBdr>
        <w:top w:val="none" w:sz="0" w:space="0" w:color="auto"/>
        <w:left w:val="none" w:sz="0" w:space="0" w:color="auto"/>
        <w:bottom w:val="none" w:sz="0" w:space="0" w:color="auto"/>
        <w:right w:val="none" w:sz="0" w:space="0" w:color="auto"/>
      </w:divBdr>
    </w:div>
    <w:div w:id="295573446">
      <w:marLeft w:val="640"/>
      <w:marRight w:val="0"/>
      <w:marTop w:val="0"/>
      <w:marBottom w:val="0"/>
      <w:divBdr>
        <w:top w:val="none" w:sz="0" w:space="0" w:color="auto"/>
        <w:left w:val="none" w:sz="0" w:space="0" w:color="auto"/>
        <w:bottom w:val="none" w:sz="0" w:space="0" w:color="auto"/>
        <w:right w:val="none" w:sz="0" w:space="0" w:color="auto"/>
      </w:divBdr>
    </w:div>
    <w:div w:id="295574654">
      <w:marLeft w:val="640"/>
      <w:marRight w:val="0"/>
      <w:marTop w:val="0"/>
      <w:marBottom w:val="0"/>
      <w:divBdr>
        <w:top w:val="none" w:sz="0" w:space="0" w:color="auto"/>
        <w:left w:val="none" w:sz="0" w:space="0" w:color="auto"/>
        <w:bottom w:val="none" w:sz="0" w:space="0" w:color="auto"/>
        <w:right w:val="none" w:sz="0" w:space="0" w:color="auto"/>
      </w:divBdr>
    </w:div>
    <w:div w:id="295574962">
      <w:marLeft w:val="640"/>
      <w:marRight w:val="0"/>
      <w:marTop w:val="0"/>
      <w:marBottom w:val="0"/>
      <w:divBdr>
        <w:top w:val="none" w:sz="0" w:space="0" w:color="auto"/>
        <w:left w:val="none" w:sz="0" w:space="0" w:color="auto"/>
        <w:bottom w:val="none" w:sz="0" w:space="0" w:color="auto"/>
        <w:right w:val="none" w:sz="0" w:space="0" w:color="auto"/>
      </w:divBdr>
    </w:div>
    <w:div w:id="295642436">
      <w:marLeft w:val="640"/>
      <w:marRight w:val="0"/>
      <w:marTop w:val="0"/>
      <w:marBottom w:val="0"/>
      <w:divBdr>
        <w:top w:val="none" w:sz="0" w:space="0" w:color="auto"/>
        <w:left w:val="none" w:sz="0" w:space="0" w:color="auto"/>
        <w:bottom w:val="none" w:sz="0" w:space="0" w:color="auto"/>
        <w:right w:val="none" w:sz="0" w:space="0" w:color="auto"/>
      </w:divBdr>
    </w:div>
    <w:div w:id="295794056">
      <w:marLeft w:val="640"/>
      <w:marRight w:val="0"/>
      <w:marTop w:val="0"/>
      <w:marBottom w:val="0"/>
      <w:divBdr>
        <w:top w:val="none" w:sz="0" w:space="0" w:color="auto"/>
        <w:left w:val="none" w:sz="0" w:space="0" w:color="auto"/>
        <w:bottom w:val="none" w:sz="0" w:space="0" w:color="auto"/>
        <w:right w:val="none" w:sz="0" w:space="0" w:color="auto"/>
      </w:divBdr>
    </w:div>
    <w:div w:id="295795380">
      <w:marLeft w:val="640"/>
      <w:marRight w:val="0"/>
      <w:marTop w:val="0"/>
      <w:marBottom w:val="0"/>
      <w:divBdr>
        <w:top w:val="none" w:sz="0" w:space="0" w:color="auto"/>
        <w:left w:val="none" w:sz="0" w:space="0" w:color="auto"/>
        <w:bottom w:val="none" w:sz="0" w:space="0" w:color="auto"/>
        <w:right w:val="none" w:sz="0" w:space="0" w:color="auto"/>
      </w:divBdr>
    </w:div>
    <w:div w:id="295839088">
      <w:marLeft w:val="640"/>
      <w:marRight w:val="0"/>
      <w:marTop w:val="0"/>
      <w:marBottom w:val="0"/>
      <w:divBdr>
        <w:top w:val="none" w:sz="0" w:space="0" w:color="auto"/>
        <w:left w:val="none" w:sz="0" w:space="0" w:color="auto"/>
        <w:bottom w:val="none" w:sz="0" w:space="0" w:color="auto"/>
        <w:right w:val="none" w:sz="0" w:space="0" w:color="auto"/>
      </w:divBdr>
    </w:div>
    <w:div w:id="296030777">
      <w:marLeft w:val="640"/>
      <w:marRight w:val="0"/>
      <w:marTop w:val="0"/>
      <w:marBottom w:val="0"/>
      <w:divBdr>
        <w:top w:val="none" w:sz="0" w:space="0" w:color="auto"/>
        <w:left w:val="none" w:sz="0" w:space="0" w:color="auto"/>
        <w:bottom w:val="none" w:sz="0" w:space="0" w:color="auto"/>
        <w:right w:val="none" w:sz="0" w:space="0" w:color="auto"/>
      </w:divBdr>
    </w:div>
    <w:div w:id="296034007">
      <w:marLeft w:val="640"/>
      <w:marRight w:val="0"/>
      <w:marTop w:val="0"/>
      <w:marBottom w:val="0"/>
      <w:divBdr>
        <w:top w:val="none" w:sz="0" w:space="0" w:color="auto"/>
        <w:left w:val="none" w:sz="0" w:space="0" w:color="auto"/>
        <w:bottom w:val="none" w:sz="0" w:space="0" w:color="auto"/>
        <w:right w:val="none" w:sz="0" w:space="0" w:color="auto"/>
      </w:divBdr>
    </w:div>
    <w:div w:id="296111467">
      <w:marLeft w:val="640"/>
      <w:marRight w:val="0"/>
      <w:marTop w:val="0"/>
      <w:marBottom w:val="0"/>
      <w:divBdr>
        <w:top w:val="none" w:sz="0" w:space="0" w:color="auto"/>
        <w:left w:val="none" w:sz="0" w:space="0" w:color="auto"/>
        <w:bottom w:val="none" w:sz="0" w:space="0" w:color="auto"/>
        <w:right w:val="none" w:sz="0" w:space="0" w:color="auto"/>
      </w:divBdr>
    </w:div>
    <w:div w:id="296178841">
      <w:marLeft w:val="640"/>
      <w:marRight w:val="0"/>
      <w:marTop w:val="0"/>
      <w:marBottom w:val="0"/>
      <w:divBdr>
        <w:top w:val="none" w:sz="0" w:space="0" w:color="auto"/>
        <w:left w:val="none" w:sz="0" w:space="0" w:color="auto"/>
        <w:bottom w:val="none" w:sz="0" w:space="0" w:color="auto"/>
        <w:right w:val="none" w:sz="0" w:space="0" w:color="auto"/>
      </w:divBdr>
    </w:div>
    <w:div w:id="296188390">
      <w:marLeft w:val="640"/>
      <w:marRight w:val="0"/>
      <w:marTop w:val="0"/>
      <w:marBottom w:val="0"/>
      <w:divBdr>
        <w:top w:val="none" w:sz="0" w:space="0" w:color="auto"/>
        <w:left w:val="none" w:sz="0" w:space="0" w:color="auto"/>
        <w:bottom w:val="none" w:sz="0" w:space="0" w:color="auto"/>
        <w:right w:val="none" w:sz="0" w:space="0" w:color="auto"/>
      </w:divBdr>
    </w:div>
    <w:div w:id="296229026">
      <w:marLeft w:val="640"/>
      <w:marRight w:val="0"/>
      <w:marTop w:val="0"/>
      <w:marBottom w:val="0"/>
      <w:divBdr>
        <w:top w:val="none" w:sz="0" w:space="0" w:color="auto"/>
        <w:left w:val="none" w:sz="0" w:space="0" w:color="auto"/>
        <w:bottom w:val="none" w:sz="0" w:space="0" w:color="auto"/>
        <w:right w:val="none" w:sz="0" w:space="0" w:color="auto"/>
      </w:divBdr>
    </w:div>
    <w:div w:id="296297016">
      <w:marLeft w:val="640"/>
      <w:marRight w:val="0"/>
      <w:marTop w:val="0"/>
      <w:marBottom w:val="0"/>
      <w:divBdr>
        <w:top w:val="none" w:sz="0" w:space="0" w:color="auto"/>
        <w:left w:val="none" w:sz="0" w:space="0" w:color="auto"/>
        <w:bottom w:val="none" w:sz="0" w:space="0" w:color="auto"/>
        <w:right w:val="none" w:sz="0" w:space="0" w:color="auto"/>
      </w:divBdr>
    </w:div>
    <w:div w:id="296298332">
      <w:marLeft w:val="640"/>
      <w:marRight w:val="0"/>
      <w:marTop w:val="0"/>
      <w:marBottom w:val="0"/>
      <w:divBdr>
        <w:top w:val="none" w:sz="0" w:space="0" w:color="auto"/>
        <w:left w:val="none" w:sz="0" w:space="0" w:color="auto"/>
        <w:bottom w:val="none" w:sz="0" w:space="0" w:color="auto"/>
        <w:right w:val="none" w:sz="0" w:space="0" w:color="auto"/>
      </w:divBdr>
    </w:div>
    <w:div w:id="296305685">
      <w:marLeft w:val="640"/>
      <w:marRight w:val="0"/>
      <w:marTop w:val="0"/>
      <w:marBottom w:val="0"/>
      <w:divBdr>
        <w:top w:val="none" w:sz="0" w:space="0" w:color="auto"/>
        <w:left w:val="none" w:sz="0" w:space="0" w:color="auto"/>
        <w:bottom w:val="none" w:sz="0" w:space="0" w:color="auto"/>
        <w:right w:val="none" w:sz="0" w:space="0" w:color="auto"/>
      </w:divBdr>
    </w:div>
    <w:div w:id="296373898">
      <w:marLeft w:val="640"/>
      <w:marRight w:val="0"/>
      <w:marTop w:val="0"/>
      <w:marBottom w:val="0"/>
      <w:divBdr>
        <w:top w:val="none" w:sz="0" w:space="0" w:color="auto"/>
        <w:left w:val="none" w:sz="0" w:space="0" w:color="auto"/>
        <w:bottom w:val="none" w:sz="0" w:space="0" w:color="auto"/>
        <w:right w:val="none" w:sz="0" w:space="0" w:color="auto"/>
      </w:divBdr>
    </w:div>
    <w:div w:id="296376232">
      <w:marLeft w:val="640"/>
      <w:marRight w:val="0"/>
      <w:marTop w:val="0"/>
      <w:marBottom w:val="0"/>
      <w:divBdr>
        <w:top w:val="none" w:sz="0" w:space="0" w:color="auto"/>
        <w:left w:val="none" w:sz="0" w:space="0" w:color="auto"/>
        <w:bottom w:val="none" w:sz="0" w:space="0" w:color="auto"/>
        <w:right w:val="none" w:sz="0" w:space="0" w:color="auto"/>
      </w:divBdr>
    </w:div>
    <w:div w:id="296423805">
      <w:marLeft w:val="640"/>
      <w:marRight w:val="0"/>
      <w:marTop w:val="0"/>
      <w:marBottom w:val="0"/>
      <w:divBdr>
        <w:top w:val="none" w:sz="0" w:space="0" w:color="auto"/>
        <w:left w:val="none" w:sz="0" w:space="0" w:color="auto"/>
        <w:bottom w:val="none" w:sz="0" w:space="0" w:color="auto"/>
        <w:right w:val="none" w:sz="0" w:space="0" w:color="auto"/>
      </w:divBdr>
    </w:div>
    <w:div w:id="296494295">
      <w:marLeft w:val="640"/>
      <w:marRight w:val="0"/>
      <w:marTop w:val="0"/>
      <w:marBottom w:val="0"/>
      <w:divBdr>
        <w:top w:val="none" w:sz="0" w:space="0" w:color="auto"/>
        <w:left w:val="none" w:sz="0" w:space="0" w:color="auto"/>
        <w:bottom w:val="none" w:sz="0" w:space="0" w:color="auto"/>
        <w:right w:val="none" w:sz="0" w:space="0" w:color="auto"/>
      </w:divBdr>
    </w:div>
    <w:div w:id="296686232">
      <w:marLeft w:val="640"/>
      <w:marRight w:val="0"/>
      <w:marTop w:val="0"/>
      <w:marBottom w:val="0"/>
      <w:divBdr>
        <w:top w:val="none" w:sz="0" w:space="0" w:color="auto"/>
        <w:left w:val="none" w:sz="0" w:space="0" w:color="auto"/>
        <w:bottom w:val="none" w:sz="0" w:space="0" w:color="auto"/>
        <w:right w:val="none" w:sz="0" w:space="0" w:color="auto"/>
      </w:divBdr>
    </w:div>
    <w:div w:id="296759011">
      <w:marLeft w:val="640"/>
      <w:marRight w:val="0"/>
      <w:marTop w:val="0"/>
      <w:marBottom w:val="0"/>
      <w:divBdr>
        <w:top w:val="none" w:sz="0" w:space="0" w:color="auto"/>
        <w:left w:val="none" w:sz="0" w:space="0" w:color="auto"/>
        <w:bottom w:val="none" w:sz="0" w:space="0" w:color="auto"/>
        <w:right w:val="none" w:sz="0" w:space="0" w:color="auto"/>
      </w:divBdr>
    </w:div>
    <w:div w:id="296767550">
      <w:marLeft w:val="640"/>
      <w:marRight w:val="0"/>
      <w:marTop w:val="0"/>
      <w:marBottom w:val="0"/>
      <w:divBdr>
        <w:top w:val="none" w:sz="0" w:space="0" w:color="auto"/>
        <w:left w:val="none" w:sz="0" w:space="0" w:color="auto"/>
        <w:bottom w:val="none" w:sz="0" w:space="0" w:color="auto"/>
        <w:right w:val="none" w:sz="0" w:space="0" w:color="auto"/>
      </w:divBdr>
    </w:div>
    <w:div w:id="296837889">
      <w:marLeft w:val="640"/>
      <w:marRight w:val="0"/>
      <w:marTop w:val="0"/>
      <w:marBottom w:val="0"/>
      <w:divBdr>
        <w:top w:val="none" w:sz="0" w:space="0" w:color="auto"/>
        <w:left w:val="none" w:sz="0" w:space="0" w:color="auto"/>
        <w:bottom w:val="none" w:sz="0" w:space="0" w:color="auto"/>
        <w:right w:val="none" w:sz="0" w:space="0" w:color="auto"/>
      </w:divBdr>
    </w:div>
    <w:div w:id="296954079">
      <w:marLeft w:val="640"/>
      <w:marRight w:val="0"/>
      <w:marTop w:val="0"/>
      <w:marBottom w:val="0"/>
      <w:divBdr>
        <w:top w:val="none" w:sz="0" w:space="0" w:color="auto"/>
        <w:left w:val="none" w:sz="0" w:space="0" w:color="auto"/>
        <w:bottom w:val="none" w:sz="0" w:space="0" w:color="auto"/>
        <w:right w:val="none" w:sz="0" w:space="0" w:color="auto"/>
      </w:divBdr>
    </w:div>
    <w:div w:id="296958771">
      <w:marLeft w:val="640"/>
      <w:marRight w:val="0"/>
      <w:marTop w:val="0"/>
      <w:marBottom w:val="0"/>
      <w:divBdr>
        <w:top w:val="none" w:sz="0" w:space="0" w:color="auto"/>
        <w:left w:val="none" w:sz="0" w:space="0" w:color="auto"/>
        <w:bottom w:val="none" w:sz="0" w:space="0" w:color="auto"/>
        <w:right w:val="none" w:sz="0" w:space="0" w:color="auto"/>
      </w:divBdr>
    </w:div>
    <w:div w:id="296961394">
      <w:marLeft w:val="640"/>
      <w:marRight w:val="0"/>
      <w:marTop w:val="0"/>
      <w:marBottom w:val="0"/>
      <w:divBdr>
        <w:top w:val="none" w:sz="0" w:space="0" w:color="auto"/>
        <w:left w:val="none" w:sz="0" w:space="0" w:color="auto"/>
        <w:bottom w:val="none" w:sz="0" w:space="0" w:color="auto"/>
        <w:right w:val="none" w:sz="0" w:space="0" w:color="auto"/>
      </w:divBdr>
    </w:div>
    <w:div w:id="297035643">
      <w:marLeft w:val="640"/>
      <w:marRight w:val="0"/>
      <w:marTop w:val="0"/>
      <w:marBottom w:val="0"/>
      <w:divBdr>
        <w:top w:val="none" w:sz="0" w:space="0" w:color="auto"/>
        <w:left w:val="none" w:sz="0" w:space="0" w:color="auto"/>
        <w:bottom w:val="none" w:sz="0" w:space="0" w:color="auto"/>
        <w:right w:val="none" w:sz="0" w:space="0" w:color="auto"/>
      </w:divBdr>
    </w:div>
    <w:div w:id="297146795">
      <w:marLeft w:val="640"/>
      <w:marRight w:val="0"/>
      <w:marTop w:val="0"/>
      <w:marBottom w:val="0"/>
      <w:divBdr>
        <w:top w:val="none" w:sz="0" w:space="0" w:color="auto"/>
        <w:left w:val="none" w:sz="0" w:space="0" w:color="auto"/>
        <w:bottom w:val="none" w:sz="0" w:space="0" w:color="auto"/>
        <w:right w:val="none" w:sz="0" w:space="0" w:color="auto"/>
      </w:divBdr>
    </w:div>
    <w:div w:id="297415691">
      <w:marLeft w:val="640"/>
      <w:marRight w:val="0"/>
      <w:marTop w:val="0"/>
      <w:marBottom w:val="0"/>
      <w:divBdr>
        <w:top w:val="none" w:sz="0" w:space="0" w:color="auto"/>
        <w:left w:val="none" w:sz="0" w:space="0" w:color="auto"/>
        <w:bottom w:val="none" w:sz="0" w:space="0" w:color="auto"/>
        <w:right w:val="none" w:sz="0" w:space="0" w:color="auto"/>
      </w:divBdr>
    </w:div>
    <w:div w:id="297420574">
      <w:marLeft w:val="640"/>
      <w:marRight w:val="0"/>
      <w:marTop w:val="0"/>
      <w:marBottom w:val="0"/>
      <w:divBdr>
        <w:top w:val="none" w:sz="0" w:space="0" w:color="auto"/>
        <w:left w:val="none" w:sz="0" w:space="0" w:color="auto"/>
        <w:bottom w:val="none" w:sz="0" w:space="0" w:color="auto"/>
        <w:right w:val="none" w:sz="0" w:space="0" w:color="auto"/>
      </w:divBdr>
    </w:div>
    <w:div w:id="297493974">
      <w:marLeft w:val="640"/>
      <w:marRight w:val="0"/>
      <w:marTop w:val="0"/>
      <w:marBottom w:val="0"/>
      <w:divBdr>
        <w:top w:val="none" w:sz="0" w:space="0" w:color="auto"/>
        <w:left w:val="none" w:sz="0" w:space="0" w:color="auto"/>
        <w:bottom w:val="none" w:sz="0" w:space="0" w:color="auto"/>
        <w:right w:val="none" w:sz="0" w:space="0" w:color="auto"/>
      </w:divBdr>
    </w:div>
    <w:div w:id="297534334">
      <w:marLeft w:val="640"/>
      <w:marRight w:val="0"/>
      <w:marTop w:val="0"/>
      <w:marBottom w:val="0"/>
      <w:divBdr>
        <w:top w:val="none" w:sz="0" w:space="0" w:color="auto"/>
        <w:left w:val="none" w:sz="0" w:space="0" w:color="auto"/>
        <w:bottom w:val="none" w:sz="0" w:space="0" w:color="auto"/>
        <w:right w:val="none" w:sz="0" w:space="0" w:color="auto"/>
      </w:divBdr>
    </w:div>
    <w:div w:id="297540275">
      <w:marLeft w:val="640"/>
      <w:marRight w:val="0"/>
      <w:marTop w:val="0"/>
      <w:marBottom w:val="0"/>
      <w:divBdr>
        <w:top w:val="none" w:sz="0" w:space="0" w:color="auto"/>
        <w:left w:val="none" w:sz="0" w:space="0" w:color="auto"/>
        <w:bottom w:val="none" w:sz="0" w:space="0" w:color="auto"/>
        <w:right w:val="none" w:sz="0" w:space="0" w:color="auto"/>
      </w:divBdr>
    </w:div>
    <w:div w:id="297761555">
      <w:marLeft w:val="640"/>
      <w:marRight w:val="0"/>
      <w:marTop w:val="0"/>
      <w:marBottom w:val="0"/>
      <w:divBdr>
        <w:top w:val="none" w:sz="0" w:space="0" w:color="auto"/>
        <w:left w:val="none" w:sz="0" w:space="0" w:color="auto"/>
        <w:bottom w:val="none" w:sz="0" w:space="0" w:color="auto"/>
        <w:right w:val="none" w:sz="0" w:space="0" w:color="auto"/>
      </w:divBdr>
    </w:div>
    <w:div w:id="297762804">
      <w:marLeft w:val="640"/>
      <w:marRight w:val="0"/>
      <w:marTop w:val="0"/>
      <w:marBottom w:val="0"/>
      <w:divBdr>
        <w:top w:val="none" w:sz="0" w:space="0" w:color="auto"/>
        <w:left w:val="none" w:sz="0" w:space="0" w:color="auto"/>
        <w:bottom w:val="none" w:sz="0" w:space="0" w:color="auto"/>
        <w:right w:val="none" w:sz="0" w:space="0" w:color="auto"/>
      </w:divBdr>
    </w:div>
    <w:div w:id="297952355">
      <w:marLeft w:val="640"/>
      <w:marRight w:val="0"/>
      <w:marTop w:val="0"/>
      <w:marBottom w:val="0"/>
      <w:divBdr>
        <w:top w:val="none" w:sz="0" w:space="0" w:color="auto"/>
        <w:left w:val="none" w:sz="0" w:space="0" w:color="auto"/>
        <w:bottom w:val="none" w:sz="0" w:space="0" w:color="auto"/>
        <w:right w:val="none" w:sz="0" w:space="0" w:color="auto"/>
      </w:divBdr>
    </w:div>
    <w:div w:id="297994764">
      <w:marLeft w:val="640"/>
      <w:marRight w:val="0"/>
      <w:marTop w:val="0"/>
      <w:marBottom w:val="0"/>
      <w:divBdr>
        <w:top w:val="none" w:sz="0" w:space="0" w:color="auto"/>
        <w:left w:val="none" w:sz="0" w:space="0" w:color="auto"/>
        <w:bottom w:val="none" w:sz="0" w:space="0" w:color="auto"/>
        <w:right w:val="none" w:sz="0" w:space="0" w:color="auto"/>
      </w:divBdr>
    </w:div>
    <w:div w:id="298196644">
      <w:marLeft w:val="640"/>
      <w:marRight w:val="0"/>
      <w:marTop w:val="0"/>
      <w:marBottom w:val="0"/>
      <w:divBdr>
        <w:top w:val="none" w:sz="0" w:space="0" w:color="auto"/>
        <w:left w:val="none" w:sz="0" w:space="0" w:color="auto"/>
        <w:bottom w:val="none" w:sz="0" w:space="0" w:color="auto"/>
        <w:right w:val="none" w:sz="0" w:space="0" w:color="auto"/>
      </w:divBdr>
    </w:div>
    <w:div w:id="298340470">
      <w:marLeft w:val="640"/>
      <w:marRight w:val="0"/>
      <w:marTop w:val="0"/>
      <w:marBottom w:val="0"/>
      <w:divBdr>
        <w:top w:val="none" w:sz="0" w:space="0" w:color="auto"/>
        <w:left w:val="none" w:sz="0" w:space="0" w:color="auto"/>
        <w:bottom w:val="none" w:sz="0" w:space="0" w:color="auto"/>
        <w:right w:val="none" w:sz="0" w:space="0" w:color="auto"/>
      </w:divBdr>
    </w:div>
    <w:div w:id="298343315">
      <w:marLeft w:val="640"/>
      <w:marRight w:val="0"/>
      <w:marTop w:val="0"/>
      <w:marBottom w:val="0"/>
      <w:divBdr>
        <w:top w:val="none" w:sz="0" w:space="0" w:color="auto"/>
        <w:left w:val="none" w:sz="0" w:space="0" w:color="auto"/>
        <w:bottom w:val="none" w:sz="0" w:space="0" w:color="auto"/>
        <w:right w:val="none" w:sz="0" w:space="0" w:color="auto"/>
      </w:divBdr>
    </w:div>
    <w:div w:id="298413911">
      <w:marLeft w:val="640"/>
      <w:marRight w:val="0"/>
      <w:marTop w:val="0"/>
      <w:marBottom w:val="0"/>
      <w:divBdr>
        <w:top w:val="none" w:sz="0" w:space="0" w:color="auto"/>
        <w:left w:val="none" w:sz="0" w:space="0" w:color="auto"/>
        <w:bottom w:val="none" w:sz="0" w:space="0" w:color="auto"/>
        <w:right w:val="none" w:sz="0" w:space="0" w:color="auto"/>
      </w:divBdr>
    </w:div>
    <w:div w:id="298464166">
      <w:marLeft w:val="640"/>
      <w:marRight w:val="0"/>
      <w:marTop w:val="0"/>
      <w:marBottom w:val="0"/>
      <w:divBdr>
        <w:top w:val="none" w:sz="0" w:space="0" w:color="auto"/>
        <w:left w:val="none" w:sz="0" w:space="0" w:color="auto"/>
        <w:bottom w:val="none" w:sz="0" w:space="0" w:color="auto"/>
        <w:right w:val="none" w:sz="0" w:space="0" w:color="auto"/>
      </w:divBdr>
    </w:div>
    <w:div w:id="298533415">
      <w:marLeft w:val="640"/>
      <w:marRight w:val="0"/>
      <w:marTop w:val="0"/>
      <w:marBottom w:val="0"/>
      <w:divBdr>
        <w:top w:val="none" w:sz="0" w:space="0" w:color="auto"/>
        <w:left w:val="none" w:sz="0" w:space="0" w:color="auto"/>
        <w:bottom w:val="none" w:sz="0" w:space="0" w:color="auto"/>
        <w:right w:val="none" w:sz="0" w:space="0" w:color="auto"/>
      </w:divBdr>
    </w:div>
    <w:div w:id="298533840">
      <w:marLeft w:val="640"/>
      <w:marRight w:val="0"/>
      <w:marTop w:val="0"/>
      <w:marBottom w:val="0"/>
      <w:divBdr>
        <w:top w:val="none" w:sz="0" w:space="0" w:color="auto"/>
        <w:left w:val="none" w:sz="0" w:space="0" w:color="auto"/>
        <w:bottom w:val="none" w:sz="0" w:space="0" w:color="auto"/>
        <w:right w:val="none" w:sz="0" w:space="0" w:color="auto"/>
      </w:divBdr>
    </w:div>
    <w:div w:id="298733336">
      <w:marLeft w:val="640"/>
      <w:marRight w:val="0"/>
      <w:marTop w:val="0"/>
      <w:marBottom w:val="0"/>
      <w:divBdr>
        <w:top w:val="none" w:sz="0" w:space="0" w:color="auto"/>
        <w:left w:val="none" w:sz="0" w:space="0" w:color="auto"/>
        <w:bottom w:val="none" w:sz="0" w:space="0" w:color="auto"/>
        <w:right w:val="none" w:sz="0" w:space="0" w:color="auto"/>
      </w:divBdr>
    </w:div>
    <w:div w:id="298846763">
      <w:marLeft w:val="640"/>
      <w:marRight w:val="0"/>
      <w:marTop w:val="0"/>
      <w:marBottom w:val="0"/>
      <w:divBdr>
        <w:top w:val="none" w:sz="0" w:space="0" w:color="auto"/>
        <w:left w:val="none" w:sz="0" w:space="0" w:color="auto"/>
        <w:bottom w:val="none" w:sz="0" w:space="0" w:color="auto"/>
        <w:right w:val="none" w:sz="0" w:space="0" w:color="auto"/>
      </w:divBdr>
    </w:div>
    <w:div w:id="298918050">
      <w:marLeft w:val="640"/>
      <w:marRight w:val="0"/>
      <w:marTop w:val="0"/>
      <w:marBottom w:val="0"/>
      <w:divBdr>
        <w:top w:val="none" w:sz="0" w:space="0" w:color="auto"/>
        <w:left w:val="none" w:sz="0" w:space="0" w:color="auto"/>
        <w:bottom w:val="none" w:sz="0" w:space="0" w:color="auto"/>
        <w:right w:val="none" w:sz="0" w:space="0" w:color="auto"/>
      </w:divBdr>
    </w:div>
    <w:div w:id="298924074">
      <w:marLeft w:val="640"/>
      <w:marRight w:val="0"/>
      <w:marTop w:val="0"/>
      <w:marBottom w:val="0"/>
      <w:divBdr>
        <w:top w:val="none" w:sz="0" w:space="0" w:color="auto"/>
        <w:left w:val="none" w:sz="0" w:space="0" w:color="auto"/>
        <w:bottom w:val="none" w:sz="0" w:space="0" w:color="auto"/>
        <w:right w:val="none" w:sz="0" w:space="0" w:color="auto"/>
      </w:divBdr>
    </w:div>
    <w:div w:id="299114940">
      <w:marLeft w:val="640"/>
      <w:marRight w:val="0"/>
      <w:marTop w:val="0"/>
      <w:marBottom w:val="0"/>
      <w:divBdr>
        <w:top w:val="none" w:sz="0" w:space="0" w:color="auto"/>
        <w:left w:val="none" w:sz="0" w:space="0" w:color="auto"/>
        <w:bottom w:val="none" w:sz="0" w:space="0" w:color="auto"/>
        <w:right w:val="none" w:sz="0" w:space="0" w:color="auto"/>
      </w:divBdr>
    </w:div>
    <w:div w:id="299115460">
      <w:marLeft w:val="640"/>
      <w:marRight w:val="0"/>
      <w:marTop w:val="0"/>
      <w:marBottom w:val="0"/>
      <w:divBdr>
        <w:top w:val="none" w:sz="0" w:space="0" w:color="auto"/>
        <w:left w:val="none" w:sz="0" w:space="0" w:color="auto"/>
        <w:bottom w:val="none" w:sz="0" w:space="0" w:color="auto"/>
        <w:right w:val="none" w:sz="0" w:space="0" w:color="auto"/>
      </w:divBdr>
    </w:div>
    <w:div w:id="299194265">
      <w:marLeft w:val="640"/>
      <w:marRight w:val="0"/>
      <w:marTop w:val="0"/>
      <w:marBottom w:val="0"/>
      <w:divBdr>
        <w:top w:val="none" w:sz="0" w:space="0" w:color="auto"/>
        <w:left w:val="none" w:sz="0" w:space="0" w:color="auto"/>
        <w:bottom w:val="none" w:sz="0" w:space="0" w:color="auto"/>
        <w:right w:val="none" w:sz="0" w:space="0" w:color="auto"/>
      </w:divBdr>
    </w:div>
    <w:div w:id="299237977">
      <w:marLeft w:val="640"/>
      <w:marRight w:val="0"/>
      <w:marTop w:val="0"/>
      <w:marBottom w:val="0"/>
      <w:divBdr>
        <w:top w:val="none" w:sz="0" w:space="0" w:color="auto"/>
        <w:left w:val="none" w:sz="0" w:space="0" w:color="auto"/>
        <w:bottom w:val="none" w:sz="0" w:space="0" w:color="auto"/>
        <w:right w:val="none" w:sz="0" w:space="0" w:color="auto"/>
      </w:divBdr>
    </w:div>
    <w:div w:id="299380340">
      <w:marLeft w:val="640"/>
      <w:marRight w:val="0"/>
      <w:marTop w:val="0"/>
      <w:marBottom w:val="0"/>
      <w:divBdr>
        <w:top w:val="none" w:sz="0" w:space="0" w:color="auto"/>
        <w:left w:val="none" w:sz="0" w:space="0" w:color="auto"/>
        <w:bottom w:val="none" w:sz="0" w:space="0" w:color="auto"/>
        <w:right w:val="none" w:sz="0" w:space="0" w:color="auto"/>
      </w:divBdr>
    </w:div>
    <w:div w:id="299381464">
      <w:marLeft w:val="640"/>
      <w:marRight w:val="0"/>
      <w:marTop w:val="0"/>
      <w:marBottom w:val="0"/>
      <w:divBdr>
        <w:top w:val="none" w:sz="0" w:space="0" w:color="auto"/>
        <w:left w:val="none" w:sz="0" w:space="0" w:color="auto"/>
        <w:bottom w:val="none" w:sz="0" w:space="0" w:color="auto"/>
        <w:right w:val="none" w:sz="0" w:space="0" w:color="auto"/>
      </w:divBdr>
    </w:div>
    <w:div w:id="299388491">
      <w:marLeft w:val="640"/>
      <w:marRight w:val="0"/>
      <w:marTop w:val="0"/>
      <w:marBottom w:val="0"/>
      <w:divBdr>
        <w:top w:val="none" w:sz="0" w:space="0" w:color="auto"/>
        <w:left w:val="none" w:sz="0" w:space="0" w:color="auto"/>
        <w:bottom w:val="none" w:sz="0" w:space="0" w:color="auto"/>
        <w:right w:val="none" w:sz="0" w:space="0" w:color="auto"/>
      </w:divBdr>
    </w:div>
    <w:div w:id="299456395">
      <w:marLeft w:val="640"/>
      <w:marRight w:val="0"/>
      <w:marTop w:val="0"/>
      <w:marBottom w:val="0"/>
      <w:divBdr>
        <w:top w:val="none" w:sz="0" w:space="0" w:color="auto"/>
        <w:left w:val="none" w:sz="0" w:space="0" w:color="auto"/>
        <w:bottom w:val="none" w:sz="0" w:space="0" w:color="auto"/>
        <w:right w:val="none" w:sz="0" w:space="0" w:color="auto"/>
      </w:divBdr>
    </w:div>
    <w:div w:id="299503468">
      <w:marLeft w:val="640"/>
      <w:marRight w:val="0"/>
      <w:marTop w:val="0"/>
      <w:marBottom w:val="0"/>
      <w:divBdr>
        <w:top w:val="none" w:sz="0" w:space="0" w:color="auto"/>
        <w:left w:val="none" w:sz="0" w:space="0" w:color="auto"/>
        <w:bottom w:val="none" w:sz="0" w:space="0" w:color="auto"/>
        <w:right w:val="none" w:sz="0" w:space="0" w:color="auto"/>
      </w:divBdr>
    </w:div>
    <w:div w:id="299650599">
      <w:marLeft w:val="640"/>
      <w:marRight w:val="0"/>
      <w:marTop w:val="0"/>
      <w:marBottom w:val="0"/>
      <w:divBdr>
        <w:top w:val="none" w:sz="0" w:space="0" w:color="auto"/>
        <w:left w:val="none" w:sz="0" w:space="0" w:color="auto"/>
        <w:bottom w:val="none" w:sz="0" w:space="0" w:color="auto"/>
        <w:right w:val="none" w:sz="0" w:space="0" w:color="auto"/>
      </w:divBdr>
    </w:div>
    <w:div w:id="300038954">
      <w:marLeft w:val="640"/>
      <w:marRight w:val="0"/>
      <w:marTop w:val="0"/>
      <w:marBottom w:val="0"/>
      <w:divBdr>
        <w:top w:val="none" w:sz="0" w:space="0" w:color="auto"/>
        <w:left w:val="none" w:sz="0" w:space="0" w:color="auto"/>
        <w:bottom w:val="none" w:sz="0" w:space="0" w:color="auto"/>
        <w:right w:val="none" w:sz="0" w:space="0" w:color="auto"/>
      </w:divBdr>
    </w:div>
    <w:div w:id="300229578">
      <w:marLeft w:val="640"/>
      <w:marRight w:val="0"/>
      <w:marTop w:val="0"/>
      <w:marBottom w:val="0"/>
      <w:divBdr>
        <w:top w:val="none" w:sz="0" w:space="0" w:color="auto"/>
        <w:left w:val="none" w:sz="0" w:space="0" w:color="auto"/>
        <w:bottom w:val="none" w:sz="0" w:space="0" w:color="auto"/>
        <w:right w:val="none" w:sz="0" w:space="0" w:color="auto"/>
      </w:divBdr>
    </w:div>
    <w:div w:id="300309653">
      <w:marLeft w:val="640"/>
      <w:marRight w:val="0"/>
      <w:marTop w:val="0"/>
      <w:marBottom w:val="0"/>
      <w:divBdr>
        <w:top w:val="none" w:sz="0" w:space="0" w:color="auto"/>
        <w:left w:val="none" w:sz="0" w:space="0" w:color="auto"/>
        <w:bottom w:val="none" w:sz="0" w:space="0" w:color="auto"/>
        <w:right w:val="none" w:sz="0" w:space="0" w:color="auto"/>
      </w:divBdr>
    </w:div>
    <w:div w:id="300382575">
      <w:marLeft w:val="640"/>
      <w:marRight w:val="0"/>
      <w:marTop w:val="0"/>
      <w:marBottom w:val="0"/>
      <w:divBdr>
        <w:top w:val="none" w:sz="0" w:space="0" w:color="auto"/>
        <w:left w:val="none" w:sz="0" w:space="0" w:color="auto"/>
        <w:bottom w:val="none" w:sz="0" w:space="0" w:color="auto"/>
        <w:right w:val="none" w:sz="0" w:space="0" w:color="auto"/>
      </w:divBdr>
    </w:div>
    <w:div w:id="300425352">
      <w:marLeft w:val="640"/>
      <w:marRight w:val="0"/>
      <w:marTop w:val="0"/>
      <w:marBottom w:val="0"/>
      <w:divBdr>
        <w:top w:val="none" w:sz="0" w:space="0" w:color="auto"/>
        <w:left w:val="none" w:sz="0" w:space="0" w:color="auto"/>
        <w:bottom w:val="none" w:sz="0" w:space="0" w:color="auto"/>
        <w:right w:val="none" w:sz="0" w:space="0" w:color="auto"/>
      </w:divBdr>
    </w:div>
    <w:div w:id="300690567">
      <w:marLeft w:val="640"/>
      <w:marRight w:val="0"/>
      <w:marTop w:val="0"/>
      <w:marBottom w:val="0"/>
      <w:divBdr>
        <w:top w:val="none" w:sz="0" w:space="0" w:color="auto"/>
        <w:left w:val="none" w:sz="0" w:space="0" w:color="auto"/>
        <w:bottom w:val="none" w:sz="0" w:space="0" w:color="auto"/>
        <w:right w:val="none" w:sz="0" w:space="0" w:color="auto"/>
      </w:divBdr>
    </w:div>
    <w:div w:id="300811870">
      <w:marLeft w:val="640"/>
      <w:marRight w:val="0"/>
      <w:marTop w:val="0"/>
      <w:marBottom w:val="0"/>
      <w:divBdr>
        <w:top w:val="none" w:sz="0" w:space="0" w:color="auto"/>
        <w:left w:val="none" w:sz="0" w:space="0" w:color="auto"/>
        <w:bottom w:val="none" w:sz="0" w:space="0" w:color="auto"/>
        <w:right w:val="none" w:sz="0" w:space="0" w:color="auto"/>
      </w:divBdr>
    </w:div>
    <w:div w:id="300816405">
      <w:marLeft w:val="640"/>
      <w:marRight w:val="0"/>
      <w:marTop w:val="0"/>
      <w:marBottom w:val="0"/>
      <w:divBdr>
        <w:top w:val="none" w:sz="0" w:space="0" w:color="auto"/>
        <w:left w:val="none" w:sz="0" w:space="0" w:color="auto"/>
        <w:bottom w:val="none" w:sz="0" w:space="0" w:color="auto"/>
        <w:right w:val="none" w:sz="0" w:space="0" w:color="auto"/>
      </w:divBdr>
    </w:div>
    <w:div w:id="300965504">
      <w:marLeft w:val="640"/>
      <w:marRight w:val="0"/>
      <w:marTop w:val="0"/>
      <w:marBottom w:val="0"/>
      <w:divBdr>
        <w:top w:val="none" w:sz="0" w:space="0" w:color="auto"/>
        <w:left w:val="none" w:sz="0" w:space="0" w:color="auto"/>
        <w:bottom w:val="none" w:sz="0" w:space="0" w:color="auto"/>
        <w:right w:val="none" w:sz="0" w:space="0" w:color="auto"/>
      </w:divBdr>
    </w:div>
    <w:div w:id="300966207">
      <w:marLeft w:val="640"/>
      <w:marRight w:val="0"/>
      <w:marTop w:val="0"/>
      <w:marBottom w:val="0"/>
      <w:divBdr>
        <w:top w:val="none" w:sz="0" w:space="0" w:color="auto"/>
        <w:left w:val="none" w:sz="0" w:space="0" w:color="auto"/>
        <w:bottom w:val="none" w:sz="0" w:space="0" w:color="auto"/>
        <w:right w:val="none" w:sz="0" w:space="0" w:color="auto"/>
      </w:divBdr>
    </w:div>
    <w:div w:id="301035395">
      <w:marLeft w:val="640"/>
      <w:marRight w:val="0"/>
      <w:marTop w:val="0"/>
      <w:marBottom w:val="0"/>
      <w:divBdr>
        <w:top w:val="none" w:sz="0" w:space="0" w:color="auto"/>
        <w:left w:val="none" w:sz="0" w:space="0" w:color="auto"/>
        <w:bottom w:val="none" w:sz="0" w:space="0" w:color="auto"/>
        <w:right w:val="none" w:sz="0" w:space="0" w:color="auto"/>
      </w:divBdr>
    </w:div>
    <w:div w:id="301155557">
      <w:marLeft w:val="640"/>
      <w:marRight w:val="0"/>
      <w:marTop w:val="0"/>
      <w:marBottom w:val="0"/>
      <w:divBdr>
        <w:top w:val="none" w:sz="0" w:space="0" w:color="auto"/>
        <w:left w:val="none" w:sz="0" w:space="0" w:color="auto"/>
        <w:bottom w:val="none" w:sz="0" w:space="0" w:color="auto"/>
        <w:right w:val="none" w:sz="0" w:space="0" w:color="auto"/>
      </w:divBdr>
    </w:div>
    <w:div w:id="301161072">
      <w:marLeft w:val="640"/>
      <w:marRight w:val="0"/>
      <w:marTop w:val="0"/>
      <w:marBottom w:val="0"/>
      <w:divBdr>
        <w:top w:val="none" w:sz="0" w:space="0" w:color="auto"/>
        <w:left w:val="none" w:sz="0" w:space="0" w:color="auto"/>
        <w:bottom w:val="none" w:sz="0" w:space="0" w:color="auto"/>
        <w:right w:val="none" w:sz="0" w:space="0" w:color="auto"/>
      </w:divBdr>
    </w:div>
    <w:div w:id="301228555">
      <w:marLeft w:val="640"/>
      <w:marRight w:val="0"/>
      <w:marTop w:val="0"/>
      <w:marBottom w:val="0"/>
      <w:divBdr>
        <w:top w:val="none" w:sz="0" w:space="0" w:color="auto"/>
        <w:left w:val="none" w:sz="0" w:space="0" w:color="auto"/>
        <w:bottom w:val="none" w:sz="0" w:space="0" w:color="auto"/>
        <w:right w:val="none" w:sz="0" w:space="0" w:color="auto"/>
      </w:divBdr>
    </w:div>
    <w:div w:id="301350555">
      <w:marLeft w:val="640"/>
      <w:marRight w:val="0"/>
      <w:marTop w:val="0"/>
      <w:marBottom w:val="0"/>
      <w:divBdr>
        <w:top w:val="none" w:sz="0" w:space="0" w:color="auto"/>
        <w:left w:val="none" w:sz="0" w:space="0" w:color="auto"/>
        <w:bottom w:val="none" w:sz="0" w:space="0" w:color="auto"/>
        <w:right w:val="none" w:sz="0" w:space="0" w:color="auto"/>
      </w:divBdr>
    </w:div>
    <w:div w:id="301470806">
      <w:marLeft w:val="640"/>
      <w:marRight w:val="0"/>
      <w:marTop w:val="0"/>
      <w:marBottom w:val="0"/>
      <w:divBdr>
        <w:top w:val="none" w:sz="0" w:space="0" w:color="auto"/>
        <w:left w:val="none" w:sz="0" w:space="0" w:color="auto"/>
        <w:bottom w:val="none" w:sz="0" w:space="0" w:color="auto"/>
        <w:right w:val="none" w:sz="0" w:space="0" w:color="auto"/>
      </w:divBdr>
    </w:div>
    <w:div w:id="301666310">
      <w:marLeft w:val="640"/>
      <w:marRight w:val="0"/>
      <w:marTop w:val="0"/>
      <w:marBottom w:val="0"/>
      <w:divBdr>
        <w:top w:val="none" w:sz="0" w:space="0" w:color="auto"/>
        <w:left w:val="none" w:sz="0" w:space="0" w:color="auto"/>
        <w:bottom w:val="none" w:sz="0" w:space="0" w:color="auto"/>
        <w:right w:val="none" w:sz="0" w:space="0" w:color="auto"/>
      </w:divBdr>
    </w:div>
    <w:div w:id="301741083">
      <w:marLeft w:val="640"/>
      <w:marRight w:val="0"/>
      <w:marTop w:val="0"/>
      <w:marBottom w:val="0"/>
      <w:divBdr>
        <w:top w:val="none" w:sz="0" w:space="0" w:color="auto"/>
        <w:left w:val="none" w:sz="0" w:space="0" w:color="auto"/>
        <w:bottom w:val="none" w:sz="0" w:space="0" w:color="auto"/>
        <w:right w:val="none" w:sz="0" w:space="0" w:color="auto"/>
      </w:divBdr>
    </w:div>
    <w:div w:id="301809752">
      <w:marLeft w:val="640"/>
      <w:marRight w:val="0"/>
      <w:marTop w:val="0"/>
      <w:marBottom w:val="0"/>
      <w:divBdr>
        <w:top w:val="none" w:sz="0" w:space="0" w:color="auto"/>
        <w:left w:val="none" w:sz="0" w:space="0" w:color="auto"/>
        <w:bottom w:val="none" w:sz="0" w:space="0" w:color="auto"/>
        <w:right w:val="none" w:sz="0" w:space="0" w:color="auto"/>
      </w:divBdr>
    </w:div>
    <w:div w:id="301816005">
      <w:marLeft w:val="640"/>
      <w:marRight w:val="0"/>
      <w:marTop w:val="0"/>
      <w:marBottom w:val="0"/>
      <w:divBdr>
        <w:top w:val="none" w:sz="0" w:space="0" w:color="auto"/>
        <w:left w:val="none" w:sz="0" w:space="0" w:color="auto"/>
        <w:bottom w:val="none" w:sz="0" w:space="0" w:color="auto"/>
        <w:right w:val="none" w:sz="0" w:space="0" w:color="auto"/>
      </w:divBdr>
    </w:div>
    <w:div w:id="301816966">
      <w:marLeft w:val="640"/>
      <w:marRight w:val="0"/>
      <w:marTop w:val="0"/>
      <w:marBottom w:val="0"/>
      <w:divBdr>
        <w:top w:val="none" w:sz="0" w:space="0" w:color="auto"/>
        <w:left w:val="none" w:sz="0" w:space="0" w:color="auto"/>
        <w:bottom w:val="none" w:sz="0" w:space="0" w:color="auto"/>
        <w:right w:val="none" w:sz="0" w:space="0" w:color="auto"/>
      </w:divBdr>
    </w:div>
    <w:div w:id="301888163">
      <w:marLeft w:val="640"/>
      <w:marRight w:val="0"/>
      <w:marTop w:val="0"/>
      <w:marBottom w:val="0"/>
      <w:divBdr>
        <w:top w:val="none" w:sz="0" w:space="0" w:color="auto"/>
        <w:left w:val="none" w:sz="0" w:space="0" w:color="auto"/>
        <w:bottom w:val="none" w:sz="0" w:space="0" w:color="auto"/>
        <w:right w:val="none" w:sz="0" w:space="0" w:color="auto"/>
      </w:divBdr>
    </w:div>
    <w:div w:id="301888794">
      <w:marLeft w:val="640"/>
      <w:marRight w:val="0"/>
      <w:marTop w:val="0"/>
      <w:marBottom w:val="0"/>
      <w:divBdr>
        <w:top w:val="none" w:sz="0" w:space="0" w:color="auto"/>
        <w:left w:val="none" w:sz="0" w:space="0" w:color="auto"/>
        <w:bottom w:val="none" w:sz="0" w:space="0" w:color="auto"/>
        <w:right w:val="none" w:sz="0" w:space="0" w:color="auto"/>
      </w:divBdr>
    </w:div>
    <w:div w:id="301927051">
      <w:marLeft w:val="640"/>
      <w:marRight w:val="0"/>
      <w:marTop w:val="0"/>
      <w:marBottom w:val="0"/>
      <w:divBdr>
        <w:top w:val="none" w:sz="0" w:space="0" w:color="auto"/>
        <w:left w:val="none" w:sz="0" w:space="0" w:color="auto"/>
        <w:bottom w:val="none" w:sz="0" w:space="0" w:color="auto"/>
        <w:right w:val="none" w:sz="0" w:space="0" w:color="auto"/>
      </w:divBdr>
    </w:div>
    <w:div w:id="301928270">
      <w:marLeft w:val="640"/>
      <w:marRight w:val="0"/>
      <w:marTop w:val="0"/>
      <w:marBottom w:val="0"/>
      <w:divBdr>
        <w:top w:val="none" w:sz="0" w:space="0" w:color="auto"/>
        <w:left w:val="none" w:sz="0" w:space="0" w:color="auto"/>
        <w:bottom w:val="none" w:sz="0" w:space="0" w:color="auto"/>
        <w:right w:val="none" w:sz="0" w:space="0" w:color="auto"/>
      </w:divBdr>
    </w:div>
    <w:div w:id="302081348">
      <w:marLeft w:val="640"/>
      <w:marRight w:val="0"/>
      <w:marTop w:val="0"/>
      <w:marBottom w:val="0"/>
      <w:divBdr>
        <w:top w:val="none" w:sz="0" w:space="0" w:color="auto"/>
        <w:left w:val="none" w:sz="0" w:space="0" w:color="auto"/>
        <w:bottom w:val="none" w:sz="0" w:space="0" w:color="auto"/>
        <w:right w:val="none" w:sz="0" w:space="0" w:color="auto"/>
      </w:divBdr>
    </w:div>
    <w:div w:id="302151851">
      <w:marLeft w:val="640"/>
      <w:marRight w:val="0"/>
      <w:marTop w:val="0"/>
      <w:marBottom w:val="0"/>
      <w:divBdr>
        <w:top w:val="none" w:sz="0" w:space="0" w:color="auto"/>
        <w:left w:val="none" w:sz="0" w:space="0" w:color="auto"/>
        <w:bottom w:val="none" w:sz="0" w:space="0" w:color="auto"/>
        <w:right w:val="none" w:sz="0" w:space="0" w:color="auto"/>
      </w:divBdr>
    </w:div>
    <w:div w:id="302196822">
      <w:marLeft w:val="640"/>
      <w:marRight w:val="0"/>
      <w:marTop w:val="0"/>
      <w:marBottom w:val="0"/>
      <w:divBdr>
        <w:top w:val="none" w:sz="0" w:space="0" w:color="auto"/>
        <w:left w:val="none" w:sz="0" w:space="0" w:color="auto"/>
        <w:bottom w:val="none" w:sz="0" w:space="0" w:color="auto"/>
        <w:right w:val="none" w:sz="0" w:space="0" w:color="auto"/>
      </w:divBdr>
    </w:div>
    <w:div w:id="302200125">
      <w:marLeft w:val="640"/>
      <w:marRight w:val="0"/>
      <w:marTop w:val="0"/>
      <w:marBottom w:val="0"/>
      <w:divBdr>
        <w:top w:val="none" w:sz="0" w:space="0" w:color="auto"/>
        <w:left w:val="none" w:sz="0" w:space="0" w:color="auto"/>
        <w:bottom w:val="none" w:sz="0" w:space="0" w:color="auto"/>
        <w:right w:val="none" w:sz="0" w:space="0" w:color="auto"/>
      </w:divBdr>
    </w:div>
    <w:div w:id="302203667">
      <w:marLeft w:val="640"/>
      <w:marRight w:val="0"/>
      <w:marTop w:val="0"/>
      <w:marBottom w:val="0"/>
      <w:divBdr>
        <w:top w:val="none" w:sz="0" w:space="0" w:color="auto"/>
        <w:left w:val="none" w:sz="0" w:space="0" w:color="auto"/>
        <w:bottom w:val="none" w:sz="0" w:space="0" w:color="auto"/>
        <w:right w:val="none" w:sz="0" w:space="0" w:color="auto"/>
      </w:divBdr>
    </w:div>
    <w:div w:id="302388762">
      <w:marLeft w:val="640"/>
      <w:marRight w:val="0"/>
      <w:marTop w:val="0"/>
      <w:marBottom w:val="0"/>
      <w:divBdr>
        <w:top w:val="none" w:sz="0" w:space="0" w:color="auto"/>
        <w:left w:val="none" w:sz="0" w:space="0" w:color="auto"/>
        <w:bottom w:val="none" w:sz="0" w:space="0" w:color="auto"/>
        <w:right w:val="none" w:sz="0" w:space="0" w:color="auto"/>
      </w:divBdr>
    </w:div>
    <w:div w:id="302469260">
      <w:marLeft w:val="640"/>
      <w:marRight w:val="0"/>
      <w:marTop w:val="0"/>
      <w:marBottom w:val="0"/>
      <w:divBdr>
        <w:top w:val="none" w:sz="0" w:space="0" w:color="auto"/>
        <w:left w:val="none" w:sz="0" w:space="0" w:color="auto"/>
        <w:bottom w:val="none" w:sz="0" w:space="0" w:color="auto"/>
        <w:right w:val="none" w:sz="0" w:space="0" w:color="auto"/>
      </w:divBdr>
    </w:div>
    <w:div w:id="302541197">
      <w:marLeft w:val="640"/>
      <w:marRight w:val="0"/>
      <w:marTop w:val="0"/>
      <w:marBottom w:val="0"/>
      <w:divBdr>
        <w:top w:val="none" w:sz="0" w:space="0" w:color="auto"/>
        <w:left w:val="none" w:sz="0" w:space="0" w:color="auto"/>
        <w:bottom w:val="none" w:sz="0" w:space="0" w:color="auto"/>
        <w:right w:val="none" w:sz="0" w:space="0" w:color="auto"/>
      </w:divBdr>
    </w:div>
    <w:div w:id="302582161">
      <w:marLeft w:val="640"/>
      <w:marRight w:val="0"/>
      <w:marTop w:val="0"/>
      <w:marBottom w:val="0"/>
      <w:divBdr>
        <w:top w:val="none" w:sz="0" w:space="0" w:color="auto"/>
        <w:left w:val="none" w:sz="0" w:space="0" w:color="auto"/>
        <w:bottom w:val="none" w:sz="0" w:space="0" w:color="auto"/>
        <w:right w:val="none" w:sz="0" w:space="0" w:color="auto"/>
      </w:divBdr>
    </w:div>
    <w:div w:id="302736197">
      <w:marLeft w:val="640"/>
      <w:marRight w:val="0"/>
      <w:marTop w:val="0"/>
      <w:marBottom w:val="0"/>
      <w:divBdr>
        <w:top w:val="none" w:sz="0" w:space="0" w:color="auto"/>
        <w:left w:val="none" w:sz="0" w:space="0" w:color="auto"/>
        <w:bottom w:val="none" w:sz="0" w:space="0" w:color="auto"/>
        <w:right w:val="none" w:sz="0" w:space="0" w:color="auto"/>
      </w:divBdr>
    </w:div>
    <w:div w:id="302737752">
      <w:marLeft w:val="640"/>
      <w:marRight w:val="0"/>
      <w:marTop w:val="0"/>
      <w:marBottom w:val="0"/>
      <w:divBdr>
        <w:top w:val="none" w:sz="0" w:space="0" w:color="auto"/>
        <w:left w:val="none" w:sz="0" w:space="0" w:color="auto"/>
        <w:bottom w:val="none" w:sz="0" w:space="0" w:color="auto"/>
        <w:right w:val="none" w:sz="0" w:space="0" w:color="auto"/>
      </w:divBdr>
    </w:div>
    <w:div w:id="302781528">
      <w:marLeft w:val="640"/>
      <w:marRight w:val="0"/>
      <w:marTop w:val="0"/>
      <w:marBottom w:val="0"/>
      <w:divBdr>
        <w:top w:val="none" w:sz="0" w:space="0" w:color="auto"/>
        <w:left w:val="none" w:sz="0" w:space="0" w:color="auto"/>
        <w:bottom w:val="none" w:sz="0" w:space="0" w:color="auto"/>
        <w:right w:val="none" w:sz="0" w:space="0" w:color="auto"/>
      </w:divBdr>
    </w:div>
    <w:div w:id="302783255">
      <w:marLeft w:val="640"/>
      <w:marRight w:val="0"/>
      <w:marTop w:val="0"/>
      <w:marBottom w:val="0"/>
      <w:divBdr>
        <w:top w:val="none" w:sz="0" w:space="0" w:color="auto"/>
        <w:left w:val="none" w:sz="0" w:space="0" w:color="auto"/>
        <w:bottom w:val="none" w:sz="0" w:space="0" w:color="auto"/>
        <w:right w:val="none" w:sz="0" w:space="0" w:color="auto"/>
      </w:divBdr>
    </w:div>
    <w:div w:id="302849557">
      <w:marLeft w:val="640"/>
      <w:marRight w:val="0"/>
      <w:marTop w:val="0"/>
      <w:marBottom w:val="0"/>
      <w:divBdr>
        <w:top w:val="none" w:sz="0" w:space="0" w:color="auto"/>
        <w:left w:val="none" w:sz="0" w:space="0" w:color="auto"/>
        <w:bottom w:val="none" w:sz="0" w:space="0" w:color="auto"/>
        <w:right w:val="none" w:sz="0" w:space="0" w:color="auto"/>
      </w:divBdr>
    </w:div>
    <w:div w:id="302932720">
      <w:marLeft w:val="640"/>
      <w:marRight w:val="0"/>
      <w:marTop w:val="0"/>
      <w:marBottom w:val="0"/>
      <w:divBdr>
        <w:top w:val="none" w:sz="0" w:space="0" w:color="auto"/>
        <w:left w:val="none" w:sz="0" w:space="0" w:color="auto"/>
        <w:bottom w:val="none" w:sz="0" w:space="0" w:color="auto"/>
        <w:right w:val="none" w:sz="0" w:space="0" w:color="auto"/>
      </w:divBdr>
    </w:div>
    <w:div w:id="303120870">
      <w:marLeft w:val="640"/>
      <w:marRight w:val="0"/>
      <w:marTop w:val="0"/>
      <w:marBottom w:val="0"/>
      <w:divBdr>
        <w:top w:val="none" w:sz="0" w:space="0" w:color="auto"/>
        <w:left w:val="none" w:sz="0" w:space="0" w:color="auto"/>
        <w:bottom w:val="none" w:sz="0" w:space="0" w:color="auto"/>
        <w:right w:val="none" w:sz="0" w:space="0" w:color="auto"/>
      </w:divBdr>
    </w:div>
    <w:div w:id="303120892">
      <w:marLeft w:val="640"/>
      <w:marRight w:val="0"/>
      <w:marTop w:val="0"/>
      <w:marBottom w:val="0"/>
      <w:divBdr>
        <w:top w:val="none" w:sz="0" w:space="0" w:color="auto"/>
        <w:left w:val="none" w:sz="0" w:space="0" w:color="auto"/>
        <w:bottom w:val="none" w:sz="0" w:space="0" w:color="auto"/>
        <w:right w:val="none" w:sz="0" w:space="0" w:color="auto"/>
      </w:divBdr>
    </w:div>
    <w:div w:id="303197060">
      <w:marLeft w:val="640"/>
      <w:marRight w:val="0"/>
      <w:marTop w:val="0"/>
      <w:marBottom w:val="0"/>
      <w:divBdr>
        <w:top w:val="none" w:sz="0" w:space="0" w:color="auto"/>
        <w:left w:val="none" w:sz="0" w:space="0" w:color="auto"/>
        <w:bottom w:val="none" w:sz="0" w:space="0" w:color="auto"/>
        <w:right w:val="none" w:sz="0" w:space="0" w:color="auto"/>
      </w:divBdr>
    </w:div>
    <w:div w:id="303311613">
      <w:marLeft w:val="640"/>
      <w:marRight w:val="0"/>
      <w:marTop w:val="0"/>
      <w:marBottom w:val="0"/>
      <w:divBdr>
        <w:top w:val="none" w:sz="0" w:space="0" w:color="auto"/>
        <w:left w:val="none" w:sz="0" w:space="0" w:color="auto"/>
        <w:bottom w:val="none" w:sz="0" w:space="0" w:color="auto"/>
        <w:right w:val="none" w:sz="0" w:space="0" w:color="auto"/>
      </w:divBdr>
    </w:div>
    <w:div w:id="303511544">
      <w:marLeft w:val="640"/>
      <w:marRight w:val="0"/>
      <w:marTop w:val="0"/>
      <w:marBottom w:val="0"/>
      <w:divBdr>
        <w:top w:val="none" w:sz="0" w:space="0" w:color="auto"/>
        <w:left w:val="none" w:sz="0" w:space="0" w:color="auto"/>
        <w:bottom w:val="none" w:sz="0" w:space="0" w:color="auto"/>
        <w:right w:val="none" w:sz="0" w:space="0" w:color="auto"/>
      </w:divBdr>
    </w:div>
    <w:div w:id="303511666">
      <w:marLeft w:val="640"/>
      <w:marRight w:val="0"/>
      <w:marTop w:val="0"/>
      <w:marBottom w:val="0"/>
      <w:divBdr>
        <w:top w:val="none" w:sz="0" w:space="0" w:color="auto"/>
        <w:left w:val="none" w:sz="0" w:space="0" w:color="auto"/>
        <w:bottom w:val="none" w:sz="0" w:space="0" w:color="auto"/>
        <w:right w:val="none" w:sz="0" w:space="0" w:color="auto"/>
      </w:divBdr>
    </w:div>
    <w:div w:id="303704993">
      <w:marLeft w:val="640"/>
      <w:marRight w:val="0"/>
      <w:marTop w:val="0"/>
      <w:marBottom w:val="0"/>
      <w:divBdr>
        <w:top w:val="none" w:sz="0" w:space="0" w:color="auto"/>
        <w:left w:val="none" w:sz="0" w:space="0" w:color="auto"/>
        <w:bottom w:val="none" w:sz="0" w:space="0" w:color="auto"/>
        <w:right w:val="none" w:sz="0" w:space="0" w:color="auto"/>
      </w:divBdr>
    </w:div>
    <w:div w:id="303778265">
      <w:marLeft w:val="640"/>
      <w:marRight w:val="0"/>
      <w:marTop w:val="0"/>
      <w:marBottom w:val="0"/>
      <w:divBdr>
        <w:top w:val="none" w:sz="0" w:space="0" w:color="auto"/>
        <w:left w:val="none" w:sz="0" w:space="0" w:color="auto"/>
        <w:bottom w:val="none" w:sz="0" w:space="0" w:color="auto"/>
        <w:right w:val="none" w:sz="0" w:space="0" w:color="auto"/>
      </w:divBdr>
    </w:div>
    <w:div w:id="303899711">
      <w:marLeft w:val="640"/>
      <w:marRight w:val="0"/>
      <w:marTop w:val="0"/>
      <w:marBottom w:val="0"/>
      <w:divBdr>
        <w:top w:val="none" w:sz="0" w:space="0" w:color="auto"/>
        <w:left w:val="none" w:sz="0" w:space="0" w:color="auto"/>
        <w:bottom w:val="none" w:sz="0" w:space="0" w:color="auto"/>
        <w:right w:val="none" w:sz="0" w:space="0" w:color="auto"/>
      </w:divBdr>
    </w:div>
    <w:div w:id="304045880">
      <w:marLeft w:val="640"/>
      <w:marRight w:val="0"/>
      <w:marTop w:val="0"/>
      <w:marBottom w:val="0"/>
      <w:divBdr>
        <w:top w:val="none" w:sz="0" w:space="0" w:color="auto"/>
        <w:left w:val="none" w:sz="0" w:space="0" w:color="auto"/>
        <w:bottom w:val="none" w:sz="0" w:space="0" w:color="auto"/>
        <w:right w:val="none" w:sz="0" w:space="0" w:color="auto"/>
      </w:divBdr>
    </w:div>
    <w:div w:id="304162139">
      <w:marLeft w:val="640"/>
      <w:marRight w:val="0"/>
      <w:marTop w:val="0"/>
      <w:marBottom w:val="0"/>
      <w:divBdr>
        <w:top w:val="none" w:sz="0" w:space="0" w:color="auto"/>
        <w:left w:val="none" w:sz="0" w:space="0" w:color="auto"/>
        <w:bottom w:val="none" w:sz="0" w:space="0" w:color="auto"/>
        <w:right w:val="none" w:sz="0" w:space="0" w:color="auto"/>
      </w:divBdr>
    </w:div>
    <w:div w:id="304163927">
      <w:marLeft w:val="640"/>
      <w:marRight w:val="0"/>
      <w:marTop w:val="0"/>
      <w:marBottom w:val="0"/>
      <w:divBdr>
        <w:top w:val="none" w:sz="0" w:space="0" w:color="auto"/>
        <w:left w:val="none" w:sz="0" w:space="0" w:color="auto"/>
        <w:bottom w:val="none" w:sz="0" w:space="0" w:color="auto"/>
        <w:right w:val="none" w:sz="0" w:space="0" w:color="auto"/>
      </w:divBdr>
    </w:div>
    <w:div w:id="304238087">
      <w:marLeft w:val="640"/>
      <w:marRight w:val="0"/>
      <w:marTop w:val="0"/>
      <w:marBottom w:val="0"/>
      <w:divBdr>
        <w:top w:val="none" w:sz="0" w:space="0" w:color="auto"/>
        <w:left w:val="none" w:sz="0" w:space="0" w:color="auto"/>
        <w:bottom w:val="none" w:sz="0" w:space="0" w:color="auto"/>
        <w:right w:val="none" w:sz="0" w:space="0" w:color="auto"/>
      </w:divBdr>
    </w:div>
    <w:div w:id="304242923">
      <w:marLeft w:val="640"/>
      <w:marRight w:val="0"/>
      <w:marTop w:val="0"/>
      <w:marBottom w:val="0"/>
      <w:divBdr>
        <w:top w:val="none" w:sz="0" w:space="0" w:color="auto"/>
        <w:left w:val="none" w:sz="0" w:space="0" w:color="auto"/>
        <w:bottom w:val="none" w:sz="0" w:space="0" w:color="auto"/>
        <w:right w:val="none" w:sz="0" w:space="0" w:color="auto"/>
      </w:divBdr>
    </w:div>
    <w:div w:id="304243956">
      <w:marLeft w:val="640"/>
      <w:marRight w:val="0"/>
      <w:marTop w:val="0"/>
      <w:marBottom w:val="0"/>
      <w:divBdr>
        <w:top w:val="none" w:sz="0" w:space="0" w:color="auto"/>
        <w:left w:val="none" w:sz="0" w:space="0" w:color="auto"/>
        <w:bottom w:val="none" w:sz="0" w:space="0" w:color="auto"/>
        <w:right w:val="none" w:sz="0" w:space="0" w:color="auto"/>
      </w:divBdr>
    </w:div>
    <w:div w:id="304431261">
      <w:marLeft w:val="640"/>
      <w:marRight w:val="0"/>
      <w:marTop w:val="0"/>
      <w:marBottom w:val="0"/>
      <w:divBdr>
        <w:top w:val="none" w:sz="0" w:space="0" w:color="auto"/>
        <w:left w:val="none" w:sz="0" w:space="0" w:color="auto"/>
        <w:bottom w:val="none" w:sz="0" w:space="0" w:color="auto"/>
        <w:right w:val="none" w:sz="0" w:space="0" w:color="auto"/>
      </w:divBdr>
    </w:div>
    <w:div w:id="304550114">
      <w:marLeft w:val="640"/>
      <w:marRight w:val="0"/>
      <w:marTop w:val="0"/>
      <w:marBottom w:val="0"/>
      <w:divBdr>
        <w:top w:val="none" w:sz="0" w:space="0" w:color="auto"/>
        <w:left w:val="none" w:sz="0" w:space="0" w:color="auto"/>
        <w:bottom w:val="none" w:sz="0" w:space="0" w:color="auto"/>
        <w:right w:val="none" w:sz="0" w:space="0" w:color="auto"/>
      </w:divBdr>
    </w:div>
    <w:div w:id="304698713">
      <w:marLeft w:val="640"/>
      <w:marRight w:val="0"/>
      <w:marTop w:val="0"/>
      <w:marBottom w:val="0"/>
      <w:divBdr>
        <w:top w:val="none" w:sz="0" w:space="0" w:color="auto"/>
        <w:left w:val="none" w:sz="0" w:space="0" w:color="auto"/>
        <w:bottom w:val="none" w:sz="0" w:space="0" w:color="auto"/>
        <w:right w:val="none" w:sz="0" w:space="0" w:color="auto"/>
      </w:divBdr>
    </w:div>
    <w:div w:id="304701471">
      <w:marLeft w:val="640"/>
      <w:marRight w:val="0"/>
      <w:marTop w:val="0"/>
      <w:marBottom w:val="0"/>
      <w:divBdr>
        <w:top w:val="none" w:sz="0" w:space="0" w:color="auto"/>
        <w:left w:val="none" w:sz="0" w:space="0" w:color="auto"/>
        <w:bottom w:val="none" w:sz="0" w:space="0" w:color="auto"/>
        <w:right w:val="none" w:sz="0" w:space="0" w:color="auto"/>
      </w:divBdr>
    </w:div>
    <w:div w:id="304706739">
      <w:marLeft w:val="640"/>
      <w:marRight w:val="0"/>
      <w:marTop w:val="0"/>
      <w:marBottom w:val="0"/>
      <w:divBdr>
        <w:top w:val="none" w:sz="0" w:space="0" w:color="auto"/>
        <w:left w:val="none" w:sz="0" w:space="0" w:color="auto"/>
        <w:bottom w:val="none" w:sz="0" w:space="0" w:color="auto"/>
        <w:right w:val="none" w:sz="0" w:space="0" w:color="auto"/>
      </w:divBdr>
    </w:div>
    <w:div w:id="304747466">
      <w:marLeft w:val="640"/>
      <w:marRight w:val="0"/>
      <w:marTop w:val="0"/>
      <w:marBottom w:val="0"/>
      <w:divBdr>
        <w:top w:val="none" w:sz="0" w:space="0" w:color="auto"/>
        <w:left w:val="none" w:sz="0" w:space="0" w:color="auto"/>
        <w:bottom w:val="none" w:sz="0" w:space="0" w:color="auto"/>
        <w:right w:val="none" w:sz="0" w:space="0" w:color="auto"/>
      </w:divBdr>
    </w:div>
    <w:div w:id="304748843">
      <w:marLeft w:val="640"/>
      <w:marRight w:val="0"/>
      <w:marTop w:val="0"/>
      <w:marBottom w:val="0"/>
      <w:divBdr>
        <w:top w:val="none" w:sz="0" w:space="0" w:color="auto"/>
        <w:left w:val="none" w:sz="0" w:space="0" w:color="auto"/>
        <w:bottom w:val="none" w:sz="0" w:space="0" w:color="auto"/>
        <w:right w:val="none" w:sz="0" w:space="0" w:color="auto"/>
      </w:divBdr>
    </w:div>
    <w:div w:id="304896917">
      <w:marLeft w:val="640"/>
      <w:marRight w:val="0"/>
      <w:marTop w:val="0"/>
      <w:marBottom w:val="0"/>
      <w:divBdr>
        <w:top w:val="none" w:sz="0" w:space="0" w:color="auto"/>
        <w:left w:val="none" w:sz="0" w:space="0" w:color="auto"/>
        <w:bottom w:val="none" w:sz="0" w:space="0" w:color="auto"/>
        <w:right w:val="none" w:sz="0" w:space="0" w:color="auto"/>
      </w:divBdr>
    </w:div>
    <w:div w:id="304966922">
      <w:marLeft w:val="640"/>
      <w:marRight w:val="0"/>
      <w:marTop w:val="0"/>
      <w:marBottom w:val="0"/>
      <w:divBdr>
        <w:top w:val="none" w:sz="0" w:space="0" w:color="auto"/>
        <w:left w:val="none" w:sz="0" w:space="0" w:color="auto"/>
        <w:bottom w:val="none" w:sz="0" w:space="0" w:color="auto"/>
        <w:right w:val="none" w:sz="0" w:space="0" w:color="auto"/>
      </w:divBdr>
    </w:div>
    <w:div w:id="305018080">
      <w:marLeft w:val="640"/>
      <w:marRight w:val="0"/>
      <w:marTop w:val="0"/>
      <w:marBottom w:val="0"/>
      <w:divBdr>
        <w:top w:val="none" w:sz="0" w:space="0" w:color="auto"/>
        <w:left w:val="none" w:sz="0" w:space="0" w:color="auto"/>
        <w:bottom w:val="none" w:sz="0" w:space="0" w:color="auto"/>
        <w:right w:val="none" w:sz="0" w:space="0" w:color="auto"/>
      </w:divBdr>
    </w:div>
    <w:div w:id="305090639">
      <w:marLeft w:val="640"/>
      <w:marRight w:val="0"/>
      <w:marTop w:val="0"/>
      <w:marBottom w:val="0"/>
      <w:divBdr>
        <w:top w:val="none" w:sz="0" w:space="0" w:color="auto"/>
        <w:left w:val="none" w:sz="0" w:space="0" w:color="auto"/>
        <w:bottom w:val="none" w:sz="0" w:space="0" w:color="auto"/>
        <w:right w:val="none" w:sz="0" w:space="0" w:color="auto"/>
      </w:divBdr>
    </w:div>
    <w:div w:id="305162271">
      <w:marLeft w:val="640"/>
      <w:marRight w:val="0"/>
      <w:marTop w:val="0"/>
      <w:marBottom w:val="0"/>
      <w:divBdr>
        <w:top w:val="none" w:sz="0" w:space="0" w:color="auto"/>
        <w:left w:val="none" w:sz="0" w:space="0" w:color="auto"/>
        <w:bottom w:val="none" w:sz="0" w:space="0" w:color="auto"/>
        <w:right w:val="none" w:sz="0" w:space="0" w:color="auto"/>
      </w:divBdr>
    </w:div>
    <w:div w:id="305163032">
      <w:marLeft w:val="640"/>
      <w:marRight w:val="0"/>
      <w:marTop w:val="0"/>
      <w:marBottom w:val="0"/>
      <w:divBdr>
        <w:top w:val="none" w:sz="0" w:space="0" w:color="auto"/>
        <w:left w:val="none" w:sz="0" w:space="0" w:color="auto"/>
        <w:bottom w:val="none" w:sz="0" w:space="0" w:color="auto"/>
        <w:right w:val="none" w:sz="0" w:space="0" w:color="auto"/>
      </w:divBdr>
    </w:div>
    <w:div w:id="305167395">
      <w:marLeft w:val="640"/>
      <w:marRight w:val="0"/>
      <w:marTop w:val="0"/>
      <w:marBottom w:val="0"/>
      <w:divBdr>
        <w:top w:val="none" w:sz="0" w:space="0" w:color="auto"/>
        <w:left w:val="none" w:sz="0" w:space="0" w:color="auto"/>
        <w:bottom w:val="none" w:sz="0" w:space="0" w:color="auto"/>
        <w:right w:val="none" w:sz="0" w:space="0" w:color="auto"/>
      </w:divBdr>
    </w:div>
    <w:div w:id="305211504">
      <w:marLeft w:val="640"/>
      <w:marRight w:val="0"/>
      <w:marTop w:val="0"/>
      <w:marBottom w:val="0"/>
      <w:divBdr>
        <w:top w:val="none" w:sz="0" w:space="0" w:color="auto"/>
        <w:left w:val="none" w:sz="0" w:space="0" w:color="auto"/>
        <w:bottom w:val="none" w:sz="0" w:space="0" w:color="auto"/>
        <w:right w:val="none" w:sz="0" w:space="0" w:color="auto"/>
      </w:divBdr>
    </w:div>
    <w:div w:id="305429328">
      <w:marLeft w:val="640"/>
      <w:marRight w:val="0"/>
      <w:marTop w:val="0"/>
      <w:marBottom w:val="0"/>
      <w:divBdr>
        <w:top w:val="none" w:sz="0" w:space="0" w:color="auto"/>
        <w:left w:val="none" w:sz="0" w:space="0" w:color="auto"/>
        <w:bottom w:val="none" w:sz="0" w:space="0" w:color="auto"/>
        <w:right w:val="none" w:sz="0" w:space="0" w:color="auto"/>
      </w:divBdr>
    </w:div>
    <w:div w:id="305429641">
      <w:marLeft w:val="640"/>
      <w:marRight w:val="0"/>
      <w:marTop w:val="0"/>
      <w:marBottom w:val="0"/>
      <w:divBdr>
        <w:top w:val="none" w:sz="0" w:space="0" w:color="auto"/>
        <w:left w:val="none" w:sz="0" w:space="0" w:color="auto"/>
        <w:bottom w:val="none" w:sz="0" w:space="0" w:color="auto"/>
        <w:right w:val="none" w:sz="0" w:space="0" w:color="auto"/>
      </w:divBdr>
    </w:div>
    <w:div w:id="305472053">
      <w:marLeft w:val="640"/>
      <w:marRight w:val="0"/>
      <w:marTop w:val="0"/>
      <w:marBottom w:val="0"/>
      <w:divBdr>
        <w:top w:val="none" w:sz="0" w:space="0" w:color="auto"/>
        <w:left w:val="none" w:sz="0" w:space="0" w:color="auto"/>
        <w:bottom w:val="none" w:sz="0" w:space="0" w:color="auto"/>
        <w:right w:val="none" w:sz="0" w:space="0" w:color="auto"/>
      </w:divBdr>
    </w:div>
    <w:div w:id="305472748">
      <w:marLeft w:val="640"/>
      <w:marRight w:val="0"/>
      <w:marTop w:val="0"/>
      <w:marBottom w:val="0"/>
      <w:divBdr>
        <w:top w:val="none" w:sz="0" w:space="0" w:color="auto"/>
        <w:left w:val="none" w:sz="0" w:space="0" w:color="auto"/>
        <w:bottom w:val="none" w:sz="0" w:space="0" w:color="auto"/>
        <w:right w:val="none" w:sz="0" w:space="0" w:color="auto"/>
      </w:divBdr>
    </w:div>
    <w:div w:id="305478919">
      <w:marLeft w:val="640"/>
      <w:marRight w:val="0"/>
      <w:marTop w:val="0"/>
      <w:marBottom w:val="0"/>
      <w:divBdr>
        <w:top w:val="none" w:sz="0" w:space="0" w:color="auto"/>
        <w:left w:val="none" w:sz="0" w:space="0" w:color="auto"/>
        <w:bottom w:val="none" w:sz="0" w:space="0" w:color="auto"/>
        <w:right w:val="none" w:sz="0" w:space="0" w:color="auto"/>
      </w:divBdr>
    </w:div>
    <w:div w:id="305554926">
      <w:marLeft w:val="640"/>
      <w:marRight w:val="0"/>
      <w:marTop w:val="0"/>
      <w:marBottom w:val="0"/>
      <w:divBdr>
        <w:top w:val="none" w:sz="0" w:space="0" w:color="auto"/>
        <w:left w:val="none" w:sz="0" w:space="0" w:color="auto"/>
        <w:bottom w:val="none" w:sz="0" w:space="0" w:color="auto"/>
        <w:right w:val="none" w:sz="0" w:space="0" w:color="auto"/>
      </w:divBdr>
    </w:div>
    <w:div w:id="305597527">
      <w:marLeft w:val="640"/>
      <w:marRight w:val="0"/>
      <w:marTop w:val="0"/>
      <w:marBottom w:val="0"/>
      <w:divBdr>
        <w:top w:val="none" w:sz="0" w:space="0" w:color="auto"/>
        <w:left w:val="none" w:sz="0" w:space="0" w:color="auto"/>
        <w:bottom w:val="none" w:sz="0" w:space="0" w:color="auto"/>
        <w:right w:val="none" w:sz="0" w:space="0" w:color="auto"/>
      </w:divBdr>
    </w:div>
    <w:div w:id="305624894">
      <w:marLeft w:val="640"/>
      <w:marRight w:val="0"/>
      <w:marTop w:val="0"/>
      <w:marBottom w:val="0"/>
      <w:divBdr>
        <w:top w:val="none" w:sz="0" w:space="0" w:color="auto"/>
        <w:left w:val="none" w:sz="0" w:space="0" w:color="auto"/>
        <w:bottom w:val="none" w:sz="0" w:space="0" w:color="auto"/>
        <w:right w:val="none" w:sz="0" w:space="0" w:color="auto"/>
      </w:divBdr>
    </w:div>
    <w:div w:id="305626513">
      <w:marLeft w:val="640"/>
      <w:marRight w:val="0"/>
      <w:marTop w:val="0"/>
      <w:marBottom w:val="0"/>
      <w:divBdr>
        <w:top w:val="none" w:sz="0" w:space="0" w:color="auto"/>
        <w:left w:val="none" w:sz="0" w:space="0" w:color="auto"/>
        <w:bottom w:val="none" w:sz="0" w:space="0" w:color="auto"/>
        <w:right w:val="none" w:sz="0" w:space="0" w:color="auto"/>
      </w:divBdr>
    </w:div>
    <w:div w:id="305626622">
      <w:marLeft w:val="640"/>
      <w:marRight w:val="0"/>
      <w:marTop w:val="0"/>
      <w:marBottom w:val="0"/>
      <w:divBdr>
        <w:top w:val="none" w:sz="0" w:space="0" w:color="auto"/>
        <w:left w:val="none" w:sz="0" w:space="0" w:color="auto"/>
        <w:bottom w:val="none" w:sz="0" w:space="0" w:color="auto"/>
        <w:right w:val="none" w:sz="0" w:space="0" w:color="auto"/>
      </w:divBdr>
    </w:div>
    <w:div w:id="305672949">
      <w:marLeft w:val="640"/>
      <w:marRight w:val="0"/>
      <w:marTop w:val="0"/>
      <w:marBottom w:val="0"/>
      <w:divBdr>
        <w:top w:val="none" w:sz="0" w:space="0" w:color="auto"/>
        <w:left w:val="none" w:sz="0" w:space="0" w:color="auto"/>
        <w:bottom w:val="none" w:sz="0" w:space="0" w:color="auto"/>
        <w:right w:val="none" w:sz="0" w:space="0" w:color="auto"/>
      </w:divBdr>
    </w:div>
    <w:div w:id="305818237">
      <w:marLeft w:val="640"/>
      <w:marRight w:val="0"/>
      <w:marTop w:val="0"/>
      <w:marBottom w:val="0"/>
      <w:divBdr>
        <w:top w:val="none" w:sz="0" w:space="0" w:color="auto"/>
        <w:left w:val="none" w:sz="0" w:space="0" w:color="auto"/>
        <w:bottom w:val="none" w:sz="0" w:space="0" w:color="auto"/>
        <w:right w:val="none" w:sz="0" w:space="0" w:color="auto"/>
      </w:divBdr>
    </w:div>
    <w:div w:id="305822416">
      <w:marLeft w:val="640"/>
      <w:marRight w:val="0"/>
      <w:marTop w:val="0"/>
      <w:marBottom w:val="0"/>
      <w:divBdr>
        <w:top w:val="none" w:sz="0" w:space="0" w:color="auto"/>
        <w:left w:val="none" w:sz="0" w:space="0" w:color="auto"/>
        <w:bottom w:val="none" w:sz="0" w:space="0" w:color="auto"/>
        <w:right w:val="none" w:sz="0" w:space="0" w:color="auto"/>
      </w:divBdr>
    </w:div>
    <w:div w:id="305857017">
      <w:marLeft w:val="640"/>
      <w:marRight w:val="0"/>
      <w:marTop w:val="0"/>
      <w:marBottom w:val="0"/>
      <w:divBdr>
        <w:top w:val="none" w:sz="0" w:space="0" w:color="auto"/>
        <w:left w:val="none" w:sz="0" w:space="0" w:color="auto"/>
        <w:bottom w:val="none" w:sz="0" w:space="0" w:color="auto"/>
        <w:right w:val="none" w:sz="0" w:space="0" w:color="auto"/>
      </w:divBdr>
    </w:div>
    <w:div w:id="306013589">
      <w:marLeft w:val="640"/>
      <w:marRight w:val="0"/>
      <w:marTop w:val="0"/>
      <w:marBottom w:val="0"/>
      <w:divBdr>
        <w:top w:val="none" w:sz="0" w:space="0" w:color="auto"/>
        <w:left w:val="none" w:sz="0" w:space="0" w:color="auto"/>
        <w:bottom w:val="none" w:sz="0" w:space="0" w:color="auto"/>
        <w:right w:val="none" w:sz="0" w:space="0" w:color="auto"/>
      </w:divBdr>
    </w:div>
    <w:div w:id="306016944">
      <w:marLeft w:val="640"/>
      <w:marRight w:val="0"/>
      <w:marTop w:val="0"/>
      <w:marBottom w:val="0"/>
      <w:divBdr>
        <w:top w:val="none" w:sz="0" w:space="0" w:color="auto"/>
        <w:left w:val="none" w:sz="0" w:space="0" w:color="auto"/>
        <w:bottom w:val="none" w:sz="0" w:space="0" w:color="auto"/>
        <w:right w:val="none" w:sz="0" w:space="0" w:color="auto"/>
      </w:divBdr>
    </w:div>
    <w:div w:id="306085780">
      <w:marLeft w:val="640"/>
      <w:marRight w:val="0"/>
      <w:marTop w:val="0"/>
      <w:marBottom w:val="0"/>
      <w:divBdr>
        <w:top w:val="none" w:sz="0" w:space="0" w:color="auto"/>
        <w:left w:val="none" w:sz="0" w:space="0" w:color="auto"/>
        <w:bottom w:val="none" w:sz="0" w:space="0" w:color="auto"/>
        <w:right w:val="none" w:sz="0" w:space="0" w:color="auto"/>
      </w:divBdr>
    </w:div>
    <w:div w:id="306130458">
      <w:marLeft w:val="640"/>
      <w:marRight w:val="0"/>
      <w:marTop w:val="0"/>
      <w:marBottom w:val="0"/>
      <w:divBdr>
        <w:top w:val="none" w:sz="0" w:space="0" w:color="auto"/>
        <w:left w:val="none" w:sz="0" w:space="0" w:color="auto"/>
        <w:bottom w:val="none" w:sz="0" w:space="0" w:color="auto"/>
        <w:right w:val="none" w:sz="0" w:space="0" w:color="auto"/>
      </w:divBdr>
    </w:div>
    <w:div w:id="306132114">
      <w:marLeft w:val="640"/>
      <w:marRight w:val="0"/>
      <w:marTop w:val="0"/>
      <w:marBottom w:val="0"/>
      <w:divBdr>
        <w:top w:val="none" w:sz="0" w:space="0" w:color="auto"/>
        <w:left w:val="none" w:sz="0" w:space="0" w:color="auto"/>
        <w:bottom w:val="none" w:sz="0" w:space="0" w:color="auto"/>
        <w:right w:val="none" w:sz="0" w:space="0" w:color="auto"/>
      </w:divBdr>
    </w:div>
    <w:div w:id="306133509">
      <w:marLeft w:val="640"/>
      <w:marRight w:val="0"/>
      <w:marTop w:val="0"/>
      <w:marBottom w:val="0"/>
      <w:divBdr>
        <w:top w:val="none" w:sz="0" w:space="0" w:color="auto"/>
        <w:left w:val="none" w:sz="0" w:space="0" w:color="auto"/>
        <w:bottom w:val="none" w:sz="0" w:space="0" w:color="auto"/>
        <w:right w:val="none" w:sz="0" w:space="0" w:color="auto"/>
      </w:divBdr>
    </w:div>
    <w:div w:id="306201285">
      <w:marLeft w:val="640"/>
      <w:marRight w:val="0"/>
      <w:marTop w:val="0"/>
      <w:marBottom w:val="0"/>
      <w:divBdr>
        <w:top w:val="none" w:sz="0" w:space="0" w:color="auto"/>
        <w:left w:val="none" w:sz="0" w:space="0" w:color="auto"/>
        <w:bottom w:val="none" w:sz="0" w:space="0" w:color="auto"/>
        <w:right w:val="none" w:sz="0" w:space="0" w:color="auto"/>
      </w:divBdr>
    </w:div>
    <w:div w:id="306208652">
      <w:marLeft w:val="640"/>
      <w:marRight w:val="0"/>
      <w:marTop w:val="0"/>
      <w:marBottom w:val="0"/>
      <w:divBdr>
        <w:top w:val="none" w:sz="0" w:space="0" w:color="auto"/>
        <w:left w:val="none" w:sz="0" w:space="0" w:color="auto"/>
        <w:bottom w:val="none" w:sz="0" w:space="0" w:color="auto"/>
        <w:right w:val="none" w:sz="0" w:space="0" w:color="auto"/>
      </w:divBdr>
    </w:div>
    <w:div w:id="306280955">
      <w:marLeft w:val="640"/>
      <w:marRight w:val="0"/>
      <w:marTop w:val="0"/>
      <w:marBottom w:val="0"/>
      <w:divBdr>
        <w:top w:val="none" w:sz="0" w:space="0" w:color="auto"/>
        <w:left w:val="none" w:sz="0" w:space="0" w:color="auto"/>
        <w:bottom w:val="none" w:sz="0" w:space="0" w:color="auto"/>
        <w:right w:val="none" w:sz="0" w:space="0" w:color="auto"/>
      </w:divBdr>
    </w:div>
    <w:div w:id="306319201">
      <w:marLeft w:val="640"/>
      <w:marRight w:val="0"/>
      <w:marTop w:val="0"/>
      <w:marBottom w:val="0"/>
      <w:divBdr>
        <w:top w:val="none" w:sz="0" w:space="0" w:color="auto"/>
        <w:left w:val="none" w:sz="0" w:space="0" w:color="auto"/>
        <w:bottom w:val="none" w:sz="0" w:space="0" w:color="auto"/>
        <w:right w:val="none" w:sz="0" w:space="0" w:color="auto"/>
      </w:divBdr>
    </w:div>
    <w:div w:id="306321899">
      <w:marLeft w:val="640"/>
      <w:marRight w:val="0"/>
      <w:marTop w:val="0"/>
      <w:marBottom w:val="0"/>
      <w:divBdr>
        <w:top w:val="none" w:sz="0" w:space="0" w:color="auto"/>
        <w:left w:val="none" w:sz="0" w:space="0" w:color="auto"/>
        <w:bottom w:val="none" w:sz="0" w:space="0" w:color="auto"/>
        <w:right w:val="none" w:sz="0" w:space="0" w:color="auto"/>
      </w:divBdr>
    </w:div>
    <w:div w:id="306403593">
      <w:marLeft w:val="640"/>
      <w:marRight w:val="0"/>
      <w:marTop w:val="0"/>
      <w:marBottom w:val="0"/>
      <w:divBdr>
        <w:top w:val="none" w:sz="0" w:space="0" w:color="auto"/>
        <w:left w:val="none" w:sz="0" w:space="0" w:color="auto"/>
        <w:bottom w:val="none" w:sz="0" w:space="0" w:color="auto"/>
        <w:right w:val="none" w:sz="0" w:space="0" w:color="auto"/>
      </w:divBdr>
    </w:div>
    <w:div w:id="306403657">
      <w:marLeft w:val="640"/>
      <w:marRight w:val="0"/>
      <w:marTop w:val="0"/>
      <w:marBottom w:val="0"/>
      <w:divBdr>
        <w:top w:val="none" w:sz="0" w:space="0" w:color="auto"/>
        <w:left w:val="none" w:sz="0" w:space="0" w:color="auto"/>
        <w:bottom w:val="none" w:sz="0" w:space="0" w:color="auto"/>
        <w:right w:val="none" w:sz="0" w:space="0" w:color="auto"/>
      </w:divBdr>
    </w:div>
    <w:div w:id="306476221">
      <w:marLeft w:val="640"/>
      <w:marRight w:val="0"/>
      <w:marTop w:val="0"/>
      <w:marBottom w:val="0"/>
      <w:divBdr>
        <w:top w:val="none" w:sz="0" w:space="0" w:color="auto"/>
        <w:left w:val="none" w:sz="0" w:space="0" w:color="auto"/>
        <w:bottom w:val="none" w:sz="0" w:space="0" w:color="auto"/>
        <w:right w:val="none" w:sz="0" w:space="0" w:color="auto"/>
      </w:divBdr>
    </w:div>
    <w:div w:id="306514430">
      <w:marLeft w:val="640"/>
      <w:marRight w:val="0"/>
      <w:marTop w:val="0"/>
      <w:marBottom w:val="0"/>
      <w:divBdr>
        <w:top w:val="none" w:sz="0" w:space="0" w:color="auto"/>
        <w:left w:val="none" w:sz="0" w:space="0" w:color="auto"/>
        <w:bottom w:val="none" w:sz="0" w:space="0" w:color="auto"/>
        <w:right w:val="none" w:sz="0" w:space="0" w:color="auto"/>
      </w:divBdr>
    </w:div>
    <w:div w:id="306517782">
      <w:marLeft w:val="640"/>
      <w:marRight w:val="0"/>
      <w:marTop w:val="0"/>
      <w:marBottom w:val="0"/>
      <w:divBdr>
        <w:top w:val="none" w:sz="0" w:space="0" w:color="auto"/>
        <w:left w:val="none" w:sz="0" w:space="0" w:color="auto"/>
        <w:bottom w:val="none" w:sz="0" w:space="0" w:color="auto"/>
        <w:right w:val="none" w:sz="0" w:space="0" w:color="auto"/>
      </w:divBdr>
    </w:div>
    <w:div w:id="306518656">
      <w:marLeft w:val="640"/>
      <w:marRight w:val="0"/>
      <w:marTop w:val="0"/>
      <w:marBottom w:val="0"/>
      <w:divBdr>
        <w:top w:val="none" w:sz="0" w:space="0" w:color="auto"/>
        <w:left w:val="none" w:sz="0" w:space="0" w:color="auto"/>
        <w:bottom w:val="none" w:sz="0" w:space="0" w:color="auto"/>
        <w:right w:val="none" w:sz="0" w:space="0" w:color="auto"/>
      </w:divBdr>
    </w:div>
    <w:div w:id="306670787">
      <w:marLeft w:val="640"/>
      <w:marRight w:val="0"/>
      <w:marTop w:val="0"/>
      <w:marBottom w:val="0"/>
      <w:divBdr>
        <w:top w:val="none" w:sz="0" w:space="0" w:color="auto"/>
        <w:left w:val="none" w:sz="0" w:space="0" w:color="auto"/>
        <w:bottom w:val="none" w:sz="0" w:space="0" w:color="auto"/>
        <w:right w:val="none" w:sz="0" w:space="0" w:color="auto"/>
      </w:divBdr>
    </w:div>
    <w:div w:id="306672336">
      <w:marLeft w:val="640"/>
      <w:marRight w:val="0"/>
      <w:marTop w:val="0"/>
      <w:marBottom w:val="0"/>
      <w:divBdr>
        <w:top w:val="none" w:sz="0" w:space="0" w:color="auto"/>
        <w:left w:val="none" w:sz="0" w:space="0" w:color="auto"/>
        <w:bottom w:val="none" w:sz="0" w:space="0" w:color="auto"/>
        <w:right w:val="none" w:sz="0" w:space="0" w:color="auto"/>
      </w:divBdr>
    </w:div>
    <w:div w:id="306710844">
      <w:marLeft w:val="640"/>
      <w:marRight w:val="0"/>
      <w:marTop w:val="0"/>
      <w:marBottom w:val="0"/>
      <w:divBdr>
        <w:top w:val="none" w:sz="0" w:space="0" w:color="auto"/>
        <w:left w:val="none" w:sz="0" w:space="0" w:color="auto"/>
        <w:bottom w:val="none" w:sz="0" w:space="0" w:color="auto"/>
        <w:right w:val="none" w:sz="0" w:space="0" w:color="auto"/>
      </w:divBdr>
    </w:div>
    <w:div w:id="306784457">
      <w:marLeft w:val="640"/>
      <w:marRight w:val="0"/>
      <w:marTop w:val="0"/>
      <w:marBottom w:val="0"/>
      <w:divBdr>
        <w:top w:val="none" w:sz="0" w:space="0" w:color="auto"/>
        <w:left w:val="none" w:sz="0" w:space="0" w:color="auto"/>
        <w:bottom w:val="none" w:sz="0" w:space="0" w:color="auto"/>
        <w:right w:val="none" w:sz="0" w:space="0" w:color="auto"/>
      </w:divBdr>
    </w:div>
    <w:div w:id="306858647">
      <w:marLeft w:val="640"/>
      <w:marRight w:val="0"/>
      <w:marTop w:val="0"/>
      <w:marBottom w:val="0"/>
      <w:divBdr>
        <w:top w:val="none" w:sz="0" w:space="0" w:color="auto"/>
        <w:left w:val="none" w:sz="0" w:space="0" w:color="auto"/>
        <w:bottom w:val="none" w:sz="0" w:space="0" w:color="auto"/>
        <w:right w:val="none" w:sz="0" w:space="0" w:color="auto"/>
      </w:divBdr>
    </w:div>
    <w:div w:id="306983616">
      <w:marLeft w:val="640"/>
      <w:marRight w:val="0"/>
      <w:marTop w:val="0"/>
      <w:marBottom w:val="0"/>
      <w:divBdr>
        <w:top w:val="none" w:sz="0" w:space="0" w:color="auto"/>
        <w:left w:val="none" w:sz="0" w:space="0" w:color="auto"/>
        <w:bottom w:val="none" w:sz="0" w:space="0" w:color="auto"/>
        <w:right w:val="none" w:sz="0" w:space="0" w:color="auto"/>
      </w:divBdr>
    </w:div>
    <w:div w:id="307126064">
      <w:marLeft w:val="640"/>
      <w:marRight w:val="0"/>
      <w:marTop w:val="0"/>
      <w:marBottom w:val="0"/>
      <w:divBdr>
        <w:top w:val="none" w:sz="0" w:space="0" w:color="auto"/>
        <w:left w:val="none" w:sz="0" w:space="0" w:color="auto"/>
        <w:bottom w:val="none" w:sz="0" w:space="0" w:color="auto"/>
        <w:right w:val="none" w:sz="0" w:space="0" w:color="auto"/>
      </w:divBdr>
    </w:div>
    <w:div w:id="307252174">
      <w:marLeft w:val="640"/>
      <w:marRight w:val="0"/>
      <w:marTop w:val="0"/>
      <w:marBottom w:val="0"/>
      <w:divBdr>
        <w:top w:val="none" w:sz="0" w:space="0" w:color="auto"/>
        <w:left w:val="none" w:sz="0" w:space="0" w:color="auto"/>
        <w:bottom w:val="none" w:sz="0" w:space="0" w:color="auto"/>
        <w:right w:val="none" w:sz="0" w:space="0" w:color="auto"/>
      </w:divBdr>
    </w:div>
    <w:div w:id="307324175">
      <w:marLeft w:val="640"/>
      <w:marRight w:val="0"/>
      <w:marTop w:val="0"/>
      <w:marBottom w:val="0"/>
      <w:divBdr>
        <w:top w:val="none" w:sz="0" w:space="0" w:color="auto"/>
        <w:left w:val="none" w:sz="0" w:space="0" w:color="auto"/>
        <w:bottom w:val="none" w:sz="0" w:space="0" w:color="auto"/>
        <w:right w:val="none" w:sz="0" w:space="0" w:color="auto"/>
      </w:divBdr>
    </w:div>
    <w:div w:id="307324238">
      <w:marLeft w:val="640"/>
      <w:marRight w:val="0"/>
      <w:marTop w:val="0"/>
      <w:marBottom w:val="0"/>
      <w:divBdr>
        <w:top w:val="none" w:sz="0" w:space="0" w:color="auto"/>
        <w:left w:val="none" w:sz="0" w:space="0" w:color="auto"/>
        <w:bottom w:val="none" w:sz="0" w:space="0" w:color="auto"/>
        <w:right w:val="none" w:sz="0" w:space="0" w:color="auto"/>
      </w:divBdr>
    </w:div>
    <w:div w:id="307326102">
      <w:marLeft w:val="640"/>
      <w:marRight w:val="0"/>
      <w:marTop w:val="0"/>
      <w:marBottom w:val="0"/>
      <w:divBdr>
        <w:top w:val="none" w:sz="0" w:space="0" w:color="auto"/>
        <w:left w:val="none" w:sz="0" w:space="0" w:color="auto"/>
        <w:bottom w:val="none" w:sz="0" w:space="0" w:color="auto"/>
        <w:right w:val="none" w:sz="0" w:space="0" w:color="auto"/>
      </w:divBdr>
    </w:div>
    <w:div w:id="307516119">
      <w:marLeft w:val="640"/>
      <w:marRight w:val="0"/>
      <w:marTop w:val="0"/>
      <w:marBottom w:val="0"/>
      <w:divBdr>
        <w:top w:val="none" w:sz="0" w:space="0" w:color="auto"/>
        <w:left w:val="none" w:sz="0" w:space="0" w:color="auto"/>
        <w:bottom w:val="none" w:sz="0" w:space="0" w:color="auto"/>
        <w:right w:val="none" w:sz="0" w:space="0" w:color="auto"/>
      </w:divBdr>
    </w:div>
    <w:div w:id="307516378">
      <w:marLeft w:val="640"/>
      <w:marRight w:val="0"/>
      <w:marTop w:val="0"/>
      <w:marBottom w:val="0"/>
      <w:divBdr>
        <w:top w:val="none" w:sz="0" w:space="0" w:color="auto"/>
        <w:left w:val="none" w:sz="0" w:space="0" w:color="auto"/>
        <w:bottom w:val="none" w:sz="0" w:space="0" w:color="auto"/>
        <w:right w:val="none" w:sz="0" w:space="0" w:color="auto"/>
      </w:divBdr>
    </w:div>
    <w:div w:id="307562101">
      <w:marLeft w:val="640"/>
      <w:marRight w:val="0"/>
      <w:marTop w:val="0"/>
      <w:marBottom w:val="0"/>
      <w:divBdr>
        <w:top w:val="none" w:sz="0" w:space="0" w:color="auto"/>
        <w:left w:val="none" w:sz="0" w:space="0" w:color="auto"/>
        <w:bottom w:val="none" w:sz="0" w:space="0" w:color="auto"/>
        <w:right w:val="none" w:sz="0" w:space="0" w:color="auto"/>
      </w:divBdr>
    </w:div>
    <w:div w:id="307563407">
      <w:marLeft w:val="640"/>
      <w:marRight w:val="0"/>
      <w:marTop w:val="0"/>
      <w:marBottom w:val="0"/>
      <w:divBdr>
        <w:top w:val="none" w:sz="0" w:space="0" w:color="auto"/>
        <w:left w:val="none" w:sz="0" w:space="0" w:color="auto"/>
        <w:bottom w:val="none" w:sz="0" w:space="0" w:color="auto"/>
        <w:right w:val="none" w:sz="0" w:space="0" w:color="auto"/>
      </w:divBdr>
    </w:div>
    <w:div w:id="307632845">
      <w:marLeft w:val="640"/>
      <w:marRight w:val="0"/>
      <w:marTop w:val="0"/>
      <w:marBottom w:val="0"/>
      <w:divBdr>
        <w:top w:val="none" w:sz="0" w:space="0" w:color="auto"/>
        <w:left w:val="none" w:sz="0" w:space="0" w:color="auto"/>
        <w:bottom w:val="none" w:sz="0" w:space="0" w:color="auto"/>
        <w:right w:val="none" w:sz="0" w:space="0" w:color="auto"/>
      </w:divBdr>
    </w:div>
    <w:div w:id="307712722">
      <w:marLeft w:val="640"/>
      <w:marRight w:val="0"/>
      <w:marTop w:val="0"/>
      <w:marBottom w:val="0"/>
      <w:divBdr>
        <w:top w:val="none" w:sz="0" w:space="0" w:color="auto"/>
        <w:left w:val="none" w:sz="0" w:space="0" w:color="auto"/>
        <w:bottom w:val="none" w:sz="0" w:space="0" w:color="auto"/>
        <w:right w:val="none" w:sz="0" w:space="0" w:color="auto"/>
      </w:divBdr>
    </w:div>
    <w:div w:id="307783852">
      <w:marLeft w:val="640"/>
      <w:marRight w:val="0"/>
      <w:marTop w:val="0"/>
      <w:marBottom w:val="0"/>
      <w:divBdr>
        <w:top w:val="none" w:sz="0" w:space="0" w:color="auto"/>
        <w:left w:val="none" w:sz="0" w:space="0" w:color="auto"/>
        <w:bottom w:val="none" w:sz="0" w:space="0" w:color="auto"/>
        <w:right w:val="none" w:sz="0" w:space="0" w:color="auto"/>
      </w:divBdr>
    </w:div>
    <w:div w:id="307825660">
      <w:marLeft w:val="640"/>
      <w:marRight w:val="0"/>
      <w:marTop w:val="0"/>
      <w:marBottom w:val="0"/>
      <w:divBdr>
        <w:top w:val="none" w:sz="0" w:space="0" w:color="auto"/>
        <w:left w:val="none" w:sz="0" w:space="0" w:color="auto"/>
        <w:bottom w:val="none" w:sz="0" w:space="0" w:color="auto"/>
        <w:right w:val="none" w:sz="0" w:space="0" w:color="auto"/>
      </w:divBdr>
    </w:div>
    <w:div w:id="307827121">
      <w:marLeft w:val="640"/>
      <w:marRight w:val="0"/>
      <w:marTop w:val="0"/>
      <w:marBottom w:val="0"/>
      <w:divBdr>
        <w:top w:val="none" w:sz="0" w:space="0" w:color="auto"/>
        <w:left w:val="none" w:sz="0" w:space="0" w:color="auto"/>
        <w:bottom w:val="none" w:sz="0" w:space="0" w:color="auto"/>
        <w:right w:val="none" w:sz="0" w:space="0" w:color="auto"/>
      </w:divBdr>
    </w:div>
    <w:div w:id="307901850">
      <w:marLeft w:val="640"/>
      <w:marRight w:val="0"/>
      <w:marTop w:val="0"/>
      <w:marBottom w:val="0"/>
      <w:divBdr>
        <w:top w:val="none" w:sz="0" w:space="0" w:color="auto"/>
        <w:left w:val="none" w:sz="0" w:space="0" w:color="auto"/>
        <w:bottom w:val="none" w:sz="0" w:space="0" w:color="auto"/>
        <w:right w:val="none" w:sz="0" w:space="0" w:color="auto"/>
      </w:divBdr>
    </w:div>
    <w:div w:id="307904442">
      <w:marLeft w:val="640"/>
      <w:marRight w:val="0"/>
      <w:marTop w:val="0"/>
      <w:marBottom w:val="0"/>
      <w:divBdr>
        <w:top w:val="none" w:sz="0" w:space="0" w:color="auto"/>
        <w:left w:val="none" w:sz="0" w:space="0" w:color="auto"/>
        <w:bottom w:val="none" w:sz="0" w:space="0" w:color="auto"/>
        <w:right w:val="none" w:sz="0" w:space="0" w:color="auto"/>
      </w:divBdr>
    </w:div>
    <w:div w:id="307976713">
      <w:marLeft w:val="640"/>
      <w:marRight w:val="0"/>
      <w:marTop w:val="0"/>
      <w:marBottom w:val="0"/>
      <w:divBdr>
        <w:top w:val="none" w:sz="0" w:space="0" w:color="auto"/>
        <w:left w:val="none" w:sz="0" w:space="0" w:color="auto"/>
        <w:bottom w:val="none" w:sz="0" w:space="0" w:color="auto"/>
        <w:right w:val="none" w:sz="0" w:space="0" w:color="auto"/>
      </w:divBdr>
    </w:div>
    <w:div w:id="307981171">
      <w:marLeft w:val="640"/>
      <w:marRight w:val="0"/>
      <w:marTop w:val="0"/>
      <w:marBottom w:val="0"/>
      <w:divBdr>
        <w:top w:val="none" w:sz="0" w:space="0" w:color="auto"/>
        <w:left w:val="none" w:sz="0" w:space="0" w:color="auto"/>
        <w:bottom w:val="none" w:sz="0" w:space="0" w:color="auto"/>
        <w:right w:val="none" w:sz="0" w:space="0" w:color="auto"/>
      </w:divBdr>
    </w:div>
    <w:div w:id="307981791">
      <w:marLeft w:val="640"/>
      <w:marRight w:val="0"/>
      <w:marTop w:val="0"/>
      <w:marBottom w:val="0"/>
      <w:divBdr>
        <w:top w:val="none" w:sz="0" w:space="0" w:color="auto"/>
        <w:left w:val="none" w:sz="0" w:space="0" w:color="auto"/>
        <w:bottom w:val="none" w:sz="0" w:space="0" w:color="auto"/>
        <w:right w:val="none" w:sz="0" w:space="0" w:color="auto"/>
      </w:divBdr>
    </w:div>
    <w:div w:id="308022491">
      <w:marLeft w:val="640"/>
      <w:marRight w:val="0"/>
      <w:marTop w:val="0"/>
      <w:marBottom w:val="0"/>
      <w:divBdr>
        <w:top w:val="none" w:sz="0" w:space="0" w:color="auto"/>
        <w:left w:val="none" w:sz="0" w:space="0" w:color="auto"/>
        <w:bottom w:val="none" w:sz="0" w:space="0" w:color="auto"/>
        <w:right w:val="none" w:sz="0" w:space="0" w:color="auto"/>
      </w:divBdr>
    </w:div>
    <w:div w:id="308097974">
      <w:marLeft w:val="640"/>
      <w:marRight w:val="0"/>
      <w:marTop w:val="0"/>
      <w:marBottom w:val="0"/>
      <w:divBdr>
        <w:top w:val="none" w:sz="0" w:space="0" w:color="auto"/>
        <w:left w:val="none" w:sz="0" w:space="0" w:color="auto"/>
        <w:bottom w:val="none" w:sz="0" w:space="0" w:color="auto"/>
        <w:right w:val="none" w:sz="0" w:space="0" w:color="auto"/>
      </w:divBdr>
    </w:div>
    <w:div w:id="308171754">
      <w:marLeft w:val="640"/>
      <w:marRight w:val="0"/>
      <w:marTop w:val="0"/>
      <w:marBottom w:val="0"/>
      <w:divBdr>
        <w:top w:val="none" w:sz="0" w:space="0" w:color="auto"/>
        <w:left w:val="none" w:sz="0" w:space="0" w:color="auto"/>
        <w:bottom w:val="none" w:sz="0" w:space="0" w:color="auto"/>
        <w:right w:val="none" w:sz="0" w:space="0" w:color="auto"/>
      </w:divBdr>
    </w:div>
    <w:div w:id="308174258">
      <w:marLeft w:val="640"/>
      <w:marRight w:val="0"/>
      <w:marTop w:val="0"/>
      <w:marBottom w:val="0"/>
      <w:divBdr>
        <w:top w:val="none" w:sz="0" w:space="0" w:color="auto"/>
        <w:left w:val="none" w:sz="0" w:space="0" w:color="auto"/>
        <w:bottom w:val="none" w:sz="0" w:space="0" w:color="auto"/>
        <w:right w:val="none" w:sz="0" w:space="0" w:color="auto"/>
      </w:divBdr>
    </w:div>
    <w:div w:id="308285731">
      <w:marLeft w:val="640"/>
      <w:marRight w:val="0"/>
      <w:marTop w:val="0"/>
      <w:marBottom w:val="0"/>
      <w:divBdr>
        <w:top w:val="none" w:sz="0" w:space="0" w:color="auto"/>
        <w:left w:val="none" w:sz="0" w:space="0" w:color="auto"/>
        <w:bottom w:val="none" w:sz="0" w:space="0" w:color="auto"/>
        <w:right w:val="none" w:sz="0" w:space="0" w:color="auto"/>
      </w:divBdr>
    </w:div>
    <w:div w:id="308366727">
      <w:marLeft w:val="640"/>
      <w:marRight w:val="0"/>
      <w:marTop w:val="0"/>
      <w:marBottom w:val="0"/>
      <w:divBdr>
        <w:top w:val="none" w:sz="0" w:space="0" w:color="auto"/>
        <w:left w:val="none" w:sz="0" w:space="0" w:color="auto"/>
        <w:bottom w:val="none" w:sz="0" w:space="0" w:color="auto"/>
        <w:right w:val="none" w:sz="0" w:space="0" w:color="auto"/>
      </w:divBdr>
    </w:div>
    <w:div w:id="308436073">
      <w:marLeft w:val="640"/>
      <w:marRight w:val="0"/>
      <w:marTop w:val="0"/>
      <w:marBottom w:val="0"/>
      <w:divBdr>
        <w:top w:val="none" w:sz="0" w:space="0" w:color="auto"/>
        <w:left w:val="none" w:sz="0" w:space="0" w:color="auto"/>
        <w:bottom w:val="none" w:sz="0" w:space="0" w:color="auto"/>
        <w:right w:val="none" w:sz="0" w:space="0" w:color="auto"/>
      </w:divBdr>
    </w:div>
    <w:div w:id="308554966">
      <w:marLeft w:val="640"/>
      <w:marRight w:val="0"/>
      <w:marTop w:val="0"/>
      <w:marBottom w:val="0"/>
      <w:divBdr>
        <w:top w:val="none" w:sz="0" w:space="0" w:color="auto"/>
        <w:left w:val="none" w:sz="0" w:space="0" w:color="auto"/>
        <w:bottom w:val="none" w:sz="0" w:space="0" w:color="auto"/>
        <w:right w:val="none" w:sz="0" w:space="0" w:color="auto"/>
      </w:divBdr>
    </w:div>
    <w:div w:id="308634052">
      <w:marLeft w:val="640"/>
      <w:marRight w:val="0"/>
      <w:marTop w:val="0"/>
      <w:marBottom w:val="0"/>
      <w:divBdr>
        <w:top w:val="none" w:sz="0" w:space="0" w:color="auto"/>
        <w:left w:val="none" w:sz="0" w:space="0" w:color="auto"/>
        <w:bottom w:val="none" w:sz="0" w:space="0" w:color="auto"/>
        <w:right w:val="none" w:sz="0" w:space="0" w:color="auto"/>
      </w:divBdr>
    </w:div>
    <w:div w:id="308635496">
      <w:marLeft w:val="640"/>
      <w:marRight w:val="0"/>
      <w:marTop w:val="0"/>
      <w:marBottom w:val="0"/>
      <w:divBdr>
        <w:top w:val="none" w:sz="0" w:space="0" w:color="auto"/>
        <w:left w:val="none" w:sz="0" w:space="0" w:color="auto"/>
        <w:bottom w:val="none" w:sz="0" w:space="0" w:color="auto"/>
        <w:right w:val="none" w:sz="0" w:space="0" w:color="auto"/>
      </w:divBdr>
    </w:div>
    <w:div w:id="308637202">
      <w:marLeft w:val="640"/>
      <w:marRight w:val="0"/>
      <w:marTop w:val="0"/>
      <w:marBottom w:val="0"/>
      <w:divBdr>
        <w:top w:val="none" w:sz="0" w:space="0" w:color="auto"/>
        <w:left w:val="none" w:sz="0" w:space="0" w:color="auto"/>
        <w:bottom w:val="none" w:sz="0" w:space="0" w:color="auto"/>
        <w:right w:val="none" w:sz="0" w:space="0" w:color="auto"/>
      </w:divBdr>
    </w:div>
    <w:div w:id="308675575">
      <w:marLeft w:val="640"/>
      <w:marRight w:val="0"/>
      <w:marTop w:val="0"/>
      <w:marBottom w:val="0"/>
      <w:divBdr>
        <w:top w:val="none" w:sz="0" w:space="0" w:color="auto"/>
        <w:left w:val="none" w:sz="0" w:space="0" w:color="auto"/>
        <w:bottom w:val="none" w:sz="0" w:space="0" w:color="auto"/>
        <w:right w:val="none" w:sz="0" w:space="0" w:color="auto"/>
      </w:divBdr>
    </w:div>
    <w:div w:id="308677026">
      <w:marLeft w:val="640"/>
      <w:marRight w:val="0"/>
      <w:marTop w:val="0"/>
      <w:marBottom w:val="0"/>
      <w:divBdr>
        <w:top w:val="none" w:sz="0" w:space="0" w:color="auto"/>
        <w:left w:val="none" w:sz="0" w:space="0" w:color="auto"/>
        <w:bottom w:val="none" w:sz="0" w:space="0" w:color="auto"/>
        <w:right w:val="none" w:sz="0" w:space="0" w:color="auto"/>
      </w:divBdr>
    </w:div>
    <w:div w:id="308677036">
      <w:marLeft w:val="640"/>
      <w:marRight w:val="0"/>
      <w:marTop w:val="0"/>
      <w:marBottom w:val="0"/>
      <w:divBdr>
        <w:top w:val="none" w:sz="0" w:space="0" w:color="auto"/>
        <w:left w:val="none" w:sz="0" w:space="0" w:color="auto"/>
        <w:bottom w:val="none" w:sz="0" w:space="0" w:color="auto"/>
        <w:right w:val="none" w:sz="0" w:space="0" w:color="auto"/>
      </w:divBdr>
    </w:div>
    <w:div w:id="308707286">
      <w:marLeft w:val="640"/>
      <w:marRight w:val="0"/>
      <w:marTop w:val="0"/>
      <w:marBottom w:val="0"/>
      <w:divBdr>
        <w:top w:val="none" w:sz="0" w:space="0" w:color="auto"/>
        <w:left w:val="none" w:sz="0" w:space="0" w:color="auto"/>
        <w:bottom w:val="none" w:sz="0" w:space="0" w:color="auto"/>
        <w:right w:val="none" w:sz="0" w:space="0" w:color="auto"/>
      </w:divBdr>
    </w:div>
    <w:div w:id="308830910">
      <w:marLeft w:val="640"/>
      <w:marRight w:val="0"/>
      <w:marTop w:val="0"/>
      <w:marBottom w:val="0"/>
      <w:divBdr>
        <w:top w:val="none" w:sz="0" w:space="0" w:color="auto"/>
        <w:left w:val="none" w:sz="0" w:space="0" w:color="auto"/>
        <w:bottom w:val="none" w:sz="0" w:space="0" w:color="auto"/>
        <w:right w:val="none" w:sz="0" w:space="0" w:color="auto"/>
      </w:divBdr>
    </w:div>
    <w:div w:id="309021965">
      <w:marLeft w:val="640"/>
      <w:marRight w:val="0"/>
      <w:marTop w:val="0"/>
      <w:marBottom w:val="0"/>
      <w:divBdr>
        <w:top w:val="none" w:sz="0" w:space="0" w:color="auto"/>
        <w:left w:val="none" w:sz="0" w:space="0" w:color="auto"/>
        <w:bottom w:val="none" w:sz="0" w:space="0" w:color="auto"/>
        <w:right w:val="none" w:sz="0" w:space="0" w:color="auto"/>
      </w:divBdr>
    </w:div>
    <w:div w:id="309100018">
      <w:marLeft w:val="640"/>
      <w:marRight w:val="0"/>
      <w:marTop w:val="0"/>
      <w:marBottom w:val="0"/>
      <w:divBdr>
        <w:top w:val="none" w:sz="0" w:space="0" w:color="auto"/>
        <w:left w:val="none" w:sz="0" w:space="0" w:color="auto"/>
        <w:bottom w:val="none" w:sz="0" w:space="0" w:color="auto"/>
        <w:right w:val="none" w:sz="0" w:space="0" w:color="auto"/>
      </w:divBdr>
    </w:div>
    <w:div w:id="309214394">
      <w:marLeft w:val="640"/>
      <w:marRight w:val="0"/>
      <w:marTop w:val="0"/>
      <w:marBottom w:val="0"/>
      <w:divBdr>
        <w:top w:val="none" w:sz="0" w:space="0" w:color="auto"/>
        <w:left w:val="none" w:sz="0" w:space="0" w:color="auto"/>
        <w:bottom w:val="none" w:sz="0" w:space="0" w:color="auto"/>
        <w:right w:val="none" w:sz="0" w:space="0" w:color="auto"/>
      </w:divBdr>
    </w:div>
    <w:div w:id="309287946">
      <w:marLeft w:val="640"/>
      <w:marRight w:val="0"/>
      <w:marTop w:val="0"/>
      <w:marBottom w:val="0"/>
      <w:divBdr>
        <w:top w:val="none" w:sz="0" w:space="0" w:color="auto"/>
        <w:left w:val="none" w:sz="0" w:space="0" w:color="auto"/>
        <w:bottom w:val="none" w:sz="0" w:space="0" w:color="auto"/>
        <w:right w:val="none" w:sz="0" w:space="0" w:color="auto"/>
      </w:divBdr>
    </w:div>
    <w:div w:id="309528105">
      <w:marLeft w:val="640"/>
      <w:marRight w:val="0"/>
      <w:marTop w:val="0"/>
      <w:marBottom w:val="0"/>
      <w:divBdr>
        <w:top w:val="none" w:sz="0" w:space="0" w:color="auto"/>
        <w:left w:val="none" w:sz="0" w:space="0" w:color="auto"/>
        <w:bottom w:val="none" w:sz="0" w:space="0" w:color="auto"/>
        <w:right w:val="none" w:sz="0" w:space="0" w:color="auto"/>
      </w:divBdr>
    </w:div>
    <w:div w:id="309597027">
      <w:marLeft w:val="640"/>
      <w:marRight w:val="0"/>
      <w:marTop w:val="0"/>
      <w:marBottom w:val="0"/>
      <w:divBdr>
        <w:top w:val="none" w:sz="0" w:space="0" w:color="auto"/>
        <w:left w:val="none" w:sz="0" w:space="0" w:color="auto"/>
        <w:bottom w:val="none" w:sz="0" w:space="0" w:color="auto"/>
        <w:right w:val="none" w:sz="0" w:space="0" w:color="auto"/>
      </w:divBdr>
    </w:div>
    <w:div w:id="309679324">
      <w:marLeft w:val="640"/>
      <w:marRight w:val="0"/>
      <w:marTop w:val="0"/>
      <w:marBottom w:val="0"/>
      <w:divBdr>
        <w:top w:val="none" w:sz="0" w:space="0" w:color="auto"/>
        <w:left w:val="none" w:sz="0" w:space="0" w:color="auto"/>
        <w:bottom w:val="none" w:sz="0" w:space="0" w:color="auto"/>
        <w:right w:val="none" w:sz="0" w:space="0" w:color="auto"/>
      </w:divBdr>
    </w:div>
    <w:div w:id="309749184">
      <w:marLeft w:val="640"/>
      <w:marRight w:val="0"/>
      <w:marTop w:val="0"/>
      <w:marBottom w:val="0"/>
      <w:divBdr>
        <w:top w:val="none" w:sz="0" w:space="0" w:color="auto"/>
        <w:left w:val="none" w:sz="0" w:space="0" w:color="auto"/>
        <w:bottom w:val="none" w:sz="0" w:space="0" w:color="auto"/>
        <w:right w:val="none" w:sz="0" w:space="0" w:color="auto"/>
      </w:divBdr>
    </w:div>
    <w:div w:id="309751310">
      <w:marLeft w:val="640"/>
      <w:marRight w:val="0"/>
      <w:marTop w:val="0"/>
      <w:marBottom w:val="0"/>
      <w:divBdr>
        <w:top w:val="none" w:sz="0" w:space="0" w:color="auto"/>
        <w:left w:val="none" w:sz="0" w:space="0" w:color="auto"/>
        <w:bottom w:val="none" w:sz="0" w:space="0" w:color="auto"/>
        <w:right w:val="none" w:sz="0" w:space="0" w:color="auto"/>
      </w:divBdr>
    </w:div>
    <w:div w:id="309753739">
      <w:marLeft w:val="640"/>
      <w:marRight w:val="0"/>
      <w:marTop w:val="0"/>
      <w:marBottom w:val="0"/>
      <w:divBdr>
        <w:top w:val="none" w:sz="0" w:space="0" w:color="auto"/>
        <w:left w:val="none" w:sz="0" w:space="0" w:color="auto"/>
        <w:bottom w:val="none" w:sz="0" w:space="0" w:color="auto"/>
        <w:right w:val="none" w:sz="0" w:space="0" w:color="auto"/>
      </w:divBdr>
    </w:div>
    <w:div w:id="309788694">
      <w:marLeft w:val="640"/>
      <w:marRight w:val="0"/>
      <w:marTop w:val="0"/>
      <w:marBottom w:val="0"/>
      <w:divBdr>
        <w:top w:val="none" w:sz="0" w:space="0" w:color="auto"/>
        <w:left w:val="none" w:sz="0" w:space="0" w:color="auto"/>
        <w:bottom w:val="none" w:sz="0" w:space="0" w:color="auto"/>
        <w:right w:val="none" w:sz="0" w:space="0" w:color="auto"/>
      </w:divBdr>
    </w:div>
    <w:div w:id="309866845">
      <w:marLeft w:val="640"/>
      <w:marRight w:val="0"/>
      <w:marTop w:val="0"/>
      <w:marBottom w:val="0"/>
      <w:divBdr>
        <w:top w:val="none" w:sz="0" w:space="0" w:color="auto"/>
        <w:left w:val="none" w:sz="0" w:space="0" w:color="auto"/>
        <w:bottom w:val="none" w:sz="0" w:space="0" w:color="auto"/>
        <w:right w:val="none" w:sz="0" w:space="0" w:color="auto"/>
      </w:divBdr>
    </w:div>
    <w:div w:id="309872587">
      <w:marLeft w:val="640"/>
      <w:marRight w:val="0"/>
      <w:marTop w:val="0"/>
      <w:marBottom w:val="0"/>
      <w:divBdr>
        <w:top w:val="none" w:sz="0" w:space="0" w:color="auto"/>
        <w:left w:val="none" w:sz="0" w:space="0" w:color="auto"/>
        <w:bottom w:val="none" w:sz="0" w:space="0" w:color="auto"/>
        <w:right w:val="none" w:sz="0" w:space="0" w:color="auto"/>
      </w:divBdr>
    </w:div>
    <w:div w:id="309991655">
      <w:marLeft w:val="640"/>
      <w:marRight w:val="0"/>
      <w:marTop w:val="0"/>
      <w:marBottom w:val="0"/>
      <w:divBdr>
        <w:top w:val="none" w:sz="0" w:space="0" w:color="auto"/>
        <w:left w:val="none" w:sz="0" w:space="0" w:color="auto"/>
        <w:bottom w:val="none" w:sz="0" w:space="0" w:color="auto"/>
        <w:right w:val="none" w:sz="0" w:space="0" w:color="auto"/>
      </w:divBdr>
    </w:div>
    <w:div w:id="310333576">
      <w:marLeft w:val="640"/>
      <w:marRight w:val="0"/>
      <w:marTop w:val="0"/>
      <w:marBottom w:val="0"/>
      <w:divBdr>
        <w:top w:val="none" w:sz="0" w:space="0" w:color="auto"/>
        <w:left w:val="none" w:sz="0" w:space="0" w:color="auto"/>
        <w:bottom w:val="none" w:sz="0" w:space="0" w:color="auto"/>
        <w:right w:val="none" w:sz="0" w:space="0" w:color="auto"/>
      </w:divBdr>
    </w:div>
    <w:div w:id="310334795">
      <w:marLeft w:val="640"/>
      <w:marRight w:val="0"/>
      <w:marTop w:val="0"/>
      <w:marBottom w:val="0"/>
      <w:divBdr>
        <w:top w:val="none" w:sz="0" w:space="0" w:color="auto"/>
        <w:left w:val="none" w:sz="0" w:space="0" w:color="auto"/>
        <w:bottom w:val="none" w:sz="0" w:space="0" w:color="auto"/>
        <w:right w:val="none" w:sz="0" w:space="0" w:color="auto"/>
      </w:divBdr>
    </w:div>
    <w:div w:id="310452891">
      <w:marLeft w:val="640"/>
      <w:marRight w:val="0"/>
      <w:marTop w:val="0"/>
      <w:marBottom w:val="0"/>
      <w:divBdr>
        <w:top w:val="none" w:sz="0" w:space="0" w:color="auto"/>
        <w:left w:val="none" w:sz="0" w:space="0" w:color="auto"/>
        <w:bottom w:val="none" w:sz="0" w:space="0" w:color="auto"/>
        <w:right w:val="none" w:sz="0" w:space="0" w:color="auto"/>
      </w:divBdr>
    </w:div>
    <w:div w:id="310519401">
      <w:marLeft w:val="640"/>
      <w:marRight w:val="0"/>
      <w:marTop w:val="0"/>
      <w:marBottom w:val="0"/>
      <w:divBdr>
        <w:top w:val="none" w:sz="0" w:space="0" w:color="auto"/>
        <w:left w:val="none" w:sz="0" w:space="0" w:color="auto"/>
        <w:bottom w:val="none" w:sz="0" w:space="0" w:color="auto"/>
        <w:right w:val="none" w:sz="0" w:space="0" w:color="auto"/>
      </w:divBdr>
    </w:div>
    <w:div w:id="310523740">
      <w:marLeft w:val="640"/>
      <w:marRight w:val="0"/>
      <w:marTop w:val="0"/>
      <w:marBottom w:val="0"/>
      <w:divBdr>
        <w:top w:val="none" w:sz="0" w:space="0" w:color="auto"/>
        <w:left w:val="none" w:sz="0" w:space="0" w:color="auto"/>
        <w:bottom w:val="none" w:sz="0" w:space="0" w:color="auto"/>
        <w:right w:val="none" w:sz="0" w:space="0" w:color="auto"/>
      </w:divBdr>
    </w:div>
    <w:div w:id="310601146">
      <w:marLeft w:val="640"/>
      <w:marRight w:val="0"/>
      <w:marTop w:val="0"/>
      <w:marBottom w:val="0"/>
      <w:divBdr>
        <w:top w:val="none" w:sz="0" w:space="0" w:color="auto"/>
        <w:left w:val="none" w:sz="0" w:space="0" w:color="auto"/>
        <w:bottom w:val="none" w:sz="0" w:space="0" w:color="auto"/>
        <w:right w:val="none" w:sz="0" w:space="0" w:color="auto"/>
      </w:divBdr>
    </w:div>
    <w:div w:id="310645930">
      <w:marLeft w:val="640"/>
      <w:marRight w:val="0"/>
      <w:marTop w:val="0"/>
      <w:marBottom w:val="0"/>
      <w:divBdr>
        <w:top w:val="none" w:sz="0" w:space="0" w:color="auto"/>
        <w:left w:val="none" w:sz="0" w:space="0" w:color="auto"/>
        <w:bottom w:val="none" w:sz="0" w:space="0" w:color="auto"/>
        <w:right w:val="none" w:sz="0" w:space="0" w:color="auto"/>
      </w:divBdr>
    </w:div>
    <w:div w:id="310720732">
      <w:marLeft w:val="640"/>
      <w:marRight w:val="0"/>
      <w:marTop w:val="0"/>
      <w:marBottom w:val="0"/>
      <w:divBdr>
        <w:top w:val="none" w:sz="0" w:space="0" w:color="auto"/>
        <w:left w:val="none" w:sz="0" w:space="0" w:color="auto"/>
        <w:bottom w:val="none" w:sz="0" w:space="0" w:color="auto"/>
        <w:right w:val="none" w:sz="0" w:space="0" w:color="auto"/>
      </w:divBdr>
    </w:div>
    <w:div w:id="310797444">
      <w:marLeft w:val="640"/>
      <w:marRight w:val="0"/>
      <w:marTop w:val="0"/>
      <w:marBottom w:val="0"/>
      <w:divBdr>
        <w:top w:val="none" w:sz="0" w:space="0" w:color="auto"/>
        <w:left w:val="none" w:sz="0" w:space="0" w:color="auto"/>
        <w:bottom w:val="none" w:sz="0" w:space="0" w:color="auto"/>
        <w:right w:val="none" w:sz="0" w:space="0" w:color="auto"/>
      </w:divBdr>
    </w:div>
    <w:div w:id="310839009">
      <w:marLeft w:val="640"/>
      <w:marRight w:val="0"/>
      <w:marTop w:val="0"/>
      <w:marBottom w:val="0"/>
      <w:divBdr>
        <w:top w:val="none" w:sz="0" w:space="0" w:color="auto"/>
        <w:left w:val="none" w:sz="0" w:space="0" w:color="auto"/>
        <w:bottom w:val="none" w:sz="0" w:space="0" w:color="auto"/>
        <w:right w:val="none" w:sz="0" w:space="0" w:color="auto"/>
      </w:divBdr>
    </w:div>
    <w:div w:id="310864138">
      <w:marLeft w:val="640"/>
      <w:marRight w:val="0"/>
      <w:marTop w:val="0"/>
      <w:marBottom w:val="0"/>
      <w:divBdr>
        <w:top w:val="none" w:sz="0" w:space="0" w:color="auto"/>
        <w:left w:val="none" w:sz="0" w:space="0" w:color="auto"/>
        <w:bottom w:val="none" w:sz="0" w:space="0" w:color="auto"/>
        <w:right w:val="none" w:sz="0" w:space="0" w:color="auto"/>
      </w:divBdr>
    </w:div>
    <w:div w:id="310908156">
      <w:marLeft w:val="640"/>
      <w:marRight w:val="0"/>
      <w:marTop w:val="0"/>
      <w:marBottom w:val="0"/>
      <w:divBdr>
        <w:top w:val="none" w:sz="0" w:space="0" w:color="auto"/>
        <w:left w:val="none" w:sz="0" w:space="0" w:color="auto"/>
        <w:bottom w:val="none" w:sz="0" w:space="0" w:color="auto"/>
        <w:right w:val="none" w:sz="0" w:space="0" w:color="auto"/>
      </w:divBdr>
    </w:div>
    <w:div w:id="310911372">
      <w:marLeft w:val="640"/>
      <w:marRight w:val="0"/>
      <w:marTop w:val="0"/>
      <w:marBottom w:val="0"/>
      <w:divBdr>
        <w:top w:val="none" w:sz="0" w:space="0" w:color="auto"/>
        <w:left w:val="none" w:sz="0" w:space="0" w:color="auto"/>
        <w:bottom w:val="none" w:sz="0" w:space="0" w:color="auto"/>
        <w:right w:val="none" w:sz="0" w:space="0" w:color="auto"/>
      </w:divBdr>
    </w:div>
    <w:div w:id="311108008">
      <w:marLeft w:val="640"/>
      <w:marRight w:val="0"/>
      <w:marTop w:val="0"/>
      <w:marBottom w:val="0"/>
      <w:divBdr>
        <w:top w:val="none" w:sz="0" w:space="0" w:color="auto"/>
        <w:left w:val="none" w:sz="0" w:space="0" w:color="auto"/>
        <w:bottom w:val="none" w:sz="0" w:space="0" w:color="auto"/>
        <w:right w:val="none" w:sz="0" w:space="0" w:color="auto"/>
      </w:divBdr>
    </w:div>
    <w:div w:id="311108501">
      <w:marLeft w:val="640"/>
      <w:marRight w:val="0"/>
      <w:marTop w:val="0"/>
      <w:marBottom w:val="0"/>
      <w:divBdr>
        <w:top w:val="none" w:sz="0" w:space="0" w:color="auto"/>
        <w:left w:val="none" w:sz="0" w:space="0" w:color="auto"/>
        <w:bottom w:val="none" w:sz="0" w:space="0" w:color="auto"/>
        <w:right w:val="none" w:sz="0" w:space="0" w:color="auto"/>
      </w:divBdr>
    </w:div>
    <w:div w:id="311181730">
      <w:marLeft w:val="640"/>
      <w:marRight w:val="0"/>
      <w:marTop w:val="0"/>
      <w:marBottom w:val="0"/>
      <w:divBdr>
        <w:top w:val="none" w:sz="0" w:space="0" w:color="auto"/>
        <w:left w:val="none" w:sz="0" w:space="0" w:color="auto"/>
        <w:bottom w:val="none" w:sz="0" w:space="0" w:color="auto"/>
        <w:right w:val="none" w:sz="0" w:space="0" w:color="auto"/>
      </w:divBdr>
    </w:div>
    <w:div w:id="311250020">
      <w:marLeft w:val="640"/>
      <w:marRight w:val="0"/>
      <w:marTop w:val="0"/>
      <w:marBottom w:val="0"/>
      <w:divBdr>
        <w:top w:val="none" w:sz="0" w:space="0" w:color="auto"/>
        <w:left w:val="none" w:sz="0" w:space="0" w:color="auto"/>
        <w:bottom w:val="none" w:sz="0" w:space="0" w:color="auto"/>
        <w:right w:val="none" w:sz="0" w:space="0" w:color="auto"/>
      </w:divBdr>
    </w:div>
    <w:div w:id="311253198">
      <w:marLeft w:val="640"/>
      <w:marRight w:val="0"/>
      <w:marTop w:val="0"/>
      <w:marBottom w:val="0"/>
      <w:divBdr>
        <w:top w:val="none" w:sz="0" w:space="0" w:color="auto"/>
        <w:left w:val="none" w:sz="0" w:space="0" w:color="auto"/>
        <w:bottom w:val="none" w:sz="0" w:space="0" w:color="auto"/>
        <w:right w:val="none" w:sz="0" w:space="0" w:color="auto"/>
      </w:divBdr>
    </w:div>
    <w:div w:id="311300237">
      <w:marLeft w:val="640"/>
      <w:marRight w:val="0"/>
      <w:marTop w:val="0"/>
      <w:marBottom w:val="0"/>
      <w:divBdr>
        <w:top w:val="none" w:sz="0" w:space="0" w:color="auto"/>
        <w:left w:val="none" w:sz="0" w:space="0" w:color="auto"/>
        <w:bottom w:val="none" w:sz="0" w:space="0" w:color="auto"/>
        <w:right w:val="none" w:sz="0" w:space="0" w:color="auto"/>
      </w:divBdr>
    </w:div>
    <w:div w:id="311569976">
      <w:marLeft w:val="640"/>
      <w:marRight w:val="0"/>
      <w:marTop w:val="0"/>
      <w:marBottom w:val="0"/>
      <w:divBdr>
        <w:top w:val="none" w:sz="0" w:space="0" w:color="auto"/>
        <w:left w:val="none" w:sz="0" w:space="0" w:color="auto"/>
        <w:bottom w:val="none" w:sz="0" w:space="0" w:color="auto"/>
        <w:right w:val="none" w:sz="0" w:space="0" w:color="auto"/>
      </w:divBdr>
    </w:div>
    <w:div w:id="311715775">
      <w:marLeft w:val="640"/>
      <w:marRight w:val="0"/>
      <w:marTop w:val="0"/>
      <w:marBottom w:val="0"/>
      <w:divBdr>
        <w:top w:val="none" w:sz="0" w:space="0" w:color="auto"/>
        <w:left w:val="none" w:sz="0" w:space="0" w:color="auto"/>
        <w:bottom w:val="none" w:sz="0" w:space="0" w:color="auto"/>
        <w:right w:val="none" w:sz="0" w:space="0" w:color="auto"/>
      </w:divBdr>
    </w:div>
    <w:div w:id="311833382">
      <w:marLeft w:val="640"/>
      <w:marRight w:val="0"/>
      <w:marTop w:val="0"/>
      <w:marBottom w:val="0"/>
      <w:divBdr>
        <w:top w:val="none" w:sz="0" w:space="0" w:color="auto"/>
        <w:left w:val="none" w:sz="0" w:space="0" w:color="auto"/>
        <w:bottom w:val="none" w:sz="0" w:space="0" w:color="auto"/>
        <w:right w:val="none" w:sz="0" w:space="0" w:color="auto"/>
      </w:divBdr>
    </w:div>
    <w:div w:id="312026788">
      <w:marLeft w:val="640"/>
      <w:marRight w:val="0"/>
      <w:marTop w:val="0"/>
      <w:marBottom w:val="0"/>
      <w:divBdr>
        <w:top w:val="none" w:sz="0" w:space="0" w:color="auto"/>
        <w:left w:val="none" w:sz="0" w:space="0" w:color="auto"/>
        <w:bottom w:val="none" w:sz="0" w:space="0" w:color="auto"/>
        <w:right w:val="none" w:sz="0" w:space="0" w:color="auto"/>
      </w:divBdr>
    </w:div>
    <w:div w:id="312030228">
      <w:marLeft w:val="640"/>
      <w:marRight w:val="0"/>
      <w:marTop w:val="0"/>
      <w:marBottom w:val="0"/>
      <w:divBdr>
        <w:top w:val="none" w:sz="0" w:space="0" w:color="auto"/>
        <w:left w:val="none" w:sz="0" w:space="0" w:color="auto"/>
        <w:bottom w:val="none" w:sz="0" w:space="0" w:color="auto"/>
        <w:right w:val="none" w:sz="0" w:space="0" w:color="auto"/>
      </w:divBdr>
    </w:div>
    <w:div w:id="312103861">
      <w:marLeft w:val="640"/>
      <w:marRight w:val="0"/>
      <w:marTop w:val="0"/>
      <w:marBottom w:val="0"/>
      <w:divBdr>
        <w:top w:val="none" w:sz="0" w:space="0" w:color="auto"/>
        <w:left w:val="none" w:sz="0" w:space="0" w:color="auto"/>
        <w:bottom w:val="none" w:sz="0" w:space="0" w:color="auto"/>
        <w:right w:val="none" w:sz="0" w:space="0" w:color="auto"/>
      </w:divBdr>
    </w:div>
    <w:div w:id="312148849">
      <w:marLeft w:val="640"/>
      <w:marRight w:val="0"/>
      <w:marTop w:val="0"/>
      <w:marBottom w:val="0"/>
      <w:divBdr>
        <w:top w:val="none" w:sz="0" w:space="0" w:color="auto"/>
        <w:left w:val="none" w:sz="0" w:space="0" w:color="auto"/>
        <w:bottom w:val="none" w:sz="0" w:space="0" w:color="auto"/>
        <w:right w:val="none" w:sz="0" w:space="0" w:color="auto"/>
      </w:divBdr>
    </w:div>
    <w:div w:id="312176701">
      <w:marLeft w:val="640"/>
      <w:marRight w:val="0"/>
      <w:marTop w:val="0"/>
      <w:marBottom w:val="0"/>
      <w:divBdr>
        <w:top w:val="none" w:sz="0" w:space="0" w:color="auto"/>
        <w:left w:val="none" w:sz="0" w:space="0" w:color="auto"/>
        <w:bottom w:val="none" w:sz="0" w:space="0" w:color="auto"/>
        <w:right w:val="none" w:sz="0" w:space="0" w:color="auto"/>
      </w:divBdr>
    </w:div>
    <w:div w:id="312176723">
      <w:marLeft w:val="640"/>
      <w:marRight w:val="0"/>
      <w:marTop w:val="0"/>
      <w:marBottom w:val="0"/>
      <w:divBdr>
        <w:top w:val="none" w:sz="0" w:space="0" w:color="auto"/>
        <w:left w:val="none" w:sz="0" w:space="0" w:color="auto"/>
        <w:bottom w:val="none" w:sz="0" w:space="0" w:color="auto"/>
        <w:right w:val="none" w:sz="0" w:space="0" w:color="auto"/>
      </w:divBdr>
    </w:div>
    <w:div w:id="312219188">
      <w:marLeft w:val="640"/>
      <w:marRight w:val="0"/>
      <w:marTop w:val="0"/>
      <w:marBottom w:val="0"/>
      <w:divBdr>
        <w:top w:val="none" w:sz="0" w:space="0" w:color="auto"/>
        <w:left w:val="none" w:sz="0" w:space="0" w:color="auto"/>
        <w:bottom w:val="none" w:sz="0" w:space="0" w:color="auto"/>
        <w:right w:val="none" w:sz="0" w:space="0" w:color="auto"/>
      </w:divBdr>
    </w:div>
    <w:div w:id="312222186">
      <w:marLeft w:val="640"/>
      <w:marRight w:val="0"/>
      <w:marTop w:val="0"/>
      <w:marBottom w:val="0"/>
      <w:divBdr>
        <w:top w:val="none" w:sz="0" w:space="0" w:color="auto"/>
        <w:left w:val="none" w:sz="0" w:space="0" w:color="auto"/>
        <w:bottom w:val="none" w:sz="0" w:space="0" w:color="auto"/>
        <w:right w:val="none" w:sz="0" w:space="0" w:color="auto"/>
      </w:divBdr>
    </w:div>
    <w:div w:id="312368267">
      <w:marLeft w:val="640"/>
      <w:marRight w:val="0"/>
      <w:marTop w:val="0"/>
      <w:marBottom w:val="0"/>
      <w:divBdr>
        <w:top w:val="none" w:sz="0" w:space="0" w:color="auto"/>
        <w:left w:val="none" w:sz="0" w:space="0" w:color="auto"/>
        <w:bottom w:val="none" w:sz="0" w:space="0" w:color="auto"/>
        <w:right w:val="none" w:sz="0" w:space="0" w:color="auto"/>
      </w:divBdr>
    </w:div>
    <w:div w:id="312376321">
      <w:marLeft w:val="640"/>
      <w:marRight w:val="0"/>
      <w:marTop w:val="0"/>
      <w:marBottom w:val="0"/>
      <w:divBdr>
        <w:top w:val="none" w:sz="0" w:space="0" w:color="auto"/>
        <w:left w:val="none" w:sz="0" w:space="0" w:color="auto"/>
        <w:bottom w:val="none" w:sz="0" w:space="0" w:color="auto"/>
        <w:right w:val="none" w:sz="0" w:space="0" w:color="auto"/>
      </w:divBdr>
    </w:div>
    <w:div w:id="312410341">
      <w:marLeft w:val="640"/>
      <w:marRight w:val="0"/>
      <w:marTop w:val="0"/>
      <w:marBottom w:val="0"/>
      <w:divBdr>
        <w:top w:val="none" w:sz="0" w:space="0" w:color="auto"/>
        <w:left w:val="none" w:sz="0" w:space="0" w:color="auto"/>
        <w:bottom w:val="none" w:sz="0" w:space="0" w:color="auto"/>
        <w:right w:val="none" w:sz="0" w:space="0" w:color="auto"/>
      </w:divBdr>
    </w:div>
    <w:div w:id="312561176">
      <w:marLeft w:val="640"/>
      <w:marRight w:val="0"/>
      <w:marTop w:val="0"/>
      <w:marBottom w:val="0"/>
      <w:divBdr>
        <w:top w:val="none" w:sz="0" w:space="0" w:color="auto"/>
        <w:left w:val="none" w:sz="0" w:space="0" w:color="auto"/>
        <w:bottom w:val="none" w:sz="0" w:space="0" w:color="auto"/>
        <w:right w:val="none" w:sz="0" w:space="0" w:color="auto"/>
      </w:divBdr>
    </w:div>
    <w:div w:id="312561906">
      <w:marLeft w:val="640"/>
      <w:marRight w:val="0"/>
      <w:marTop w:val="0"/>
      <w:marBottom w:val="0"/>
      <w:divBdr>
        <w:top w:val="none" w:sz="0" w:space="0" w:color="auto"/>
        <w:left w:val="none" w:sz="0" w:space="0" w:color="auto"/>
        <w:bottom w:val="none" w:sz="0" w:space="0" w:color="auto"/>
        <w:right w:val="none" w:sz="0" w:space="0" w:color="auto"/>
      </w:divBdr>
    </w:div>
    <w:div w:id="312609014">
      <w:marLeft w:val="640"/>
      <w:marRight w:val="0"/>
      <w:marTop w:val="0"/>
      <w:marBottom w:val="0"/>
      <w:divBdr>
        <w:top w:val="none" w:sz="0" w:space="0" w:color="auto"/>
        <w:left w:val="none" w:sz="0" w:space="0" w:color="auto"/>
        <w:bottom w:val="none" w:sz="0" w:space="0" w:color="auto"/>
        <w:right w:val="none" w:sz="0" w:space="0" w:color="auto"/>
      </w:divBdr>
    </w:div>
    <w:div w:id="312757913">
      <w:marLeft w:val="640"/>
      <w:marRight w:val="0"/>
      <w:marTop w:val="0"/>
      <w:marBottom w:val="0"/>
      <w:divBdr>
        <w:top w:val="none" w:sz="0" w:space="0" w:color="auto"/>
        <w:left w:val="none" w:sz="0" w:space="0" w:color="auto"/>
        <w:bottom w:val="none" w:sz="0" w:space="0" w:color="auto"/>
        <w:right w:val="none" w:sz="0" w:space="0" w:color="auto"/>
      </w:divBdr>
    </w:div>
    <w:div w:id="312759175">
      <w:marLeft w:val="640"/>
      <w:marRight w:val="0"/>
      <w:marTop w:val="0"/>
      <w:marBottom w:val="0"/>
      <w:divBdr>
        <w:top w:val="none" w:sz="0" w:space="0" w:color="auto"/>
        <w:left w:val="none" w:sz="0" w:space="0" w:color="auto"/>
        <w:bottom w:val="none" w:sz="0" w:space="0" w:color="auto"/>
        <w:right w:val="none" w:sz="0" w:space="0" w:color="auto"/>
      </w:divBdr>
    </w:div>
    <w:div w:id="312834450">
      <w:marLeft w:val="640"/>
      <w:marRight w:val="0"/>
      <w:marTop w:val="0"/>
      <w:marBottom w:val="0"/>
      <w:divBdr>
        <w:top w:val="none" w:sz="0" w:space="0" w:color="auto"/>
        <w:left w:val="none" w:sz="0" w:space="0" w:color="auto"/>
        <w:bottom w:val="none" w:sz="0" w:space="0" w:color="auto"/>
        <w:right w:val="none" w:sz="0" w:space="0" w:color="auto"/>
      </w:divBdr>
    </w:div>
    <w:div w:id="312878227">
      <w:marLeft w:val="640"/>
      <w:marRight w:val="0"/>
      <w:marTop w:val="0"/>
      <w:marBottom w:val="0"/>
      <w:divBdr>
        <w:top w:val="none" w:sz="0" w:space="0" w:color="auto"/>
        <w:left w:val="none" w:sz="0" w:space="0" w:color="auto"/>
        <w:bottom w:val="none" w:sz="0" w:space="0" w:color="auto"/>
        <w:right w:val="none" w:sz="0" w:space="0" w:color="auto"/>
      </w:divBdr>
    </w:div>
    <w:div w:id="313022497">
      <w:marLeft w:val="640"/>
      <w:marRight w:val="0"/>
      <w:marTop w:val="0"/>
      <w:marBottom w:val="0"/>
      <w:divBdr>
        <w:top w:val="none" w:sz="0" w:space="0" w:color="auto"/>
        <w:left w:val="none" w:sz="0" w:space="0" w:color="auto"/>
        <w:bottom w:val="none" w:sz="0" w:space="0" w:color="auto"/>
        <w:right w:val="none" w:sz="0" w:space="0" w:color="auto"/>
      </w:divBdr>
    </w:div>
    <w:div w:id="313026618">
      <w:marLeft w:val="640"/>
      <w:marRight w:val="0"/>
      <w:marTop w:val="0"/>
      <w:marBottom w:val="0"/>
      <w:divBdr>
        <w:top w:val="none" w:sz="0" w:space="0" w:color="auto"/>
        <w:left w:val="none" w:sz="0" w:space="0" w:color="auto"/>
        <w:bottom w:val="none" w:sz="0" w:space="0" w:color="auto"/>
        <w:right w:val="none" w:sz="0" w:space="0" w:color="auto"/>
      </w:divBdr>
    </w:div>
    <w:div w:id="313031756">
      <w:marLeft w:val="640"/>
      <w:marRight w:val="0"/>
      <w:marTop w:val="0"/>
      <w:marBottom w:val="0"/>
      <w:divBdr>
        <w:top w:val="none" w:sz="0" w:space="0" w:color="auto"/>
        <w:left w:val="none" w:sz="0" w:space="0" w:color="auto"/>
        <w:bottom w:val="none" w:sz="0" w:space="0" w:color="auto"/>
        <w:right w:val="none" w:sz="0" w:space="0" w:color="auto"/>
      </w:divBdr>
    </w:div>
    <w:div w:id="313144512">
      <w:marLeft w:val="640"/>
      <w:marRight w:val="0"/>
      <w:marTop w:val="0"/>
      <w:marBottom w:val="0"/>
      <w:divBdr>
        <w:top w:val="none" w:sz="0" w:space="0" w:color="auto"/>
        <w:left w:val="none" w:sz="0" w:space="0" w:color="auto"/>
        <w:bottom w:val="none" w:sz="0" w:space="0" w:color="auto"/>
        <w:right w:val="none" w:sz="0" w:space="0" w:color="auto"/>
      </w:divBdr>
    </w:div>
    <w:div w:id="313219091">
      <w:marLeft w:val="640"/>
      <w:marRight w:val="0"/>
      <w:marTop w:val="0"/>
      <w:marBottom w:val="0"/>
      <w:divBdr>
        <w:top w:val="none" w:sz="0" w:space="0" w:color="auto"/>
        <w:left w:val="none" w:sz="0" w:space="0" w:color="auto"/>
        <w:bottom w:val="none" w:sz="0" w:space="0" w:color="auto"/>
        <w:right w:val="none" w:sz="0" w:space="0" w:color="auto"/>
      </w:divBdr>
    </w:div>
    <w:div w:id="313220003">
      <w:marLeft w:val="640"/>
      <w:marRight w:val="0"/>
      <w:marTop w:val="0"/>
      <w:marBottom w:val="0"/>
      <w:divBdr>
        <w:top w:val="none" w:sz="0" w:space="0" w:color="auto"/>
        <w:left w:val="none" w:sz="0" w:space="0" w:color="auto"/>
        <w:bottom w:val="none" w:sz="0" w:space="0" w:color="auto"/>
        <w:right w:val="none" w:sz="0" w:space="0" w:color="auto"/>
      </w:divBdr>
    </w:div>
    <w:div w:id="313225284">
      <w:marLeft w:val="640"/>
      <w:marRight w:val="0"/>
      <w:marTop w:val="0"/>
      <w:marBottom w:val="0"/>
      <w:divBdr>
        <w:top w:val="none" w:sz="0" w:space="0" w:color="auto"/>
        <w:left w:val="none" w:sz="0" w:space="0" w:color="auto"/>
        <w:bottom w:val="none" w:sz="0" w:space="0" w:color="auto"/>
        <w:right w:val="none" w:sz="0" w:space="0" w:color="auto"/>
      </w:divBdr>
    </w:div>
    <w:div w:id="313262516">
      <w:marLeft w:val="640"/>
      <w:marRight w:val="0"/>
      <w:marTop w:val="0"/>
      <w:marBottom w:val="0"/>
      <w:divBdr>
        <w:top w:val="none" w:sz="0" w:space="0" w:color="auto"/>
        <w:left w:val="none" w:sz="0" w:space="0" w:color="auto"/>
        <w:bottom w:val="none" w:sz="0" w:space="0" w:color="auto"/>
        <w:right w:val="none" w:sz="0" w:space="0" w:color="auto"/>
      </w:divBdr>
    </w:div>
    <w:div w:id="313266632">
      <w:marLeft w:val="640"/>
      <w:marRight w:val="0"/>
      <w:marTop w:val="0"/>
      <w:marBottom w:val="0"/>
      <w:divBdr>
        <w:top w:val="none" w:sz="0" w:space="0" w:color="auto"/>
        <w:left w:val="none" w:sz="0" w:space="0" w:color="auto"/>
        <w:bottom w:val="none" w:sz="0" w:space="0" w:color="auto"/>
        <w:right w:val="none" w:sz="0" w:space="0" w:color="auto"/>
      </w:divBdr>
    </w:div>
    <w:div w:id="313414492">
      <w:marLeft w:val="640"/>
      <w:marRight w:val="0"/>
      <w:marTop w:val="0"/>
      <w:marBottom w:val="0"/>
      <w:divBdr>
        <w:top w:val="none" w:sz="0" w:space="0" w:color="auto"/>
        <w:left w:val="none" w:sz="0" w:space="0" w:color="auto"/>
        <w:bottom w:val="none" w:sz="0" w:space="0" w:color="auto"/>
        <w:right w:val="none" w:sz="0" w:space="0" w:color="auto"/>
      </w:divBdr>
    </w:div>
    <w:div w:id="313460565">
      <w:marLeft w:val="640"/>
      <w:marRight w:val="0"/>
      <w:marTop w:val="0"/>
      <w:marBottom w:val="0"/>
      <w:divBdr>
        <w:top w:val="none" w:sz="0" w:space="0" w:color="auto"/>
        <w:left w:val="none" w:sz="0" w:space="0" w:color="auto"/>
        <w:bottom w:val="none" w:sz="0" w:space="0" w:color="auto"/>
        <w:right w:val="none" w:sz="0" w:space="0" w:color="auto"/>
      </w:divBdr>
    </w:div>
    <w:div w:id="313484733">
      <w:marLeft w:val="640"/>
      <w:marRight w:val="0"/>
      <w:marTop w:val="0"/>
      <w:marBottom w:val="0"/>
      <w:divBdr>
        <w:top w:val="none" w:sz="0" w:space="0" w:color="auto"/>
        <w:left w:val="none" w:sz="0" w:space="0" w:color="auto"/>
        <w:bottom w:val="none" w:sz="0" w:space="0" w:color="auto"/>
        <w:right w:val="none" w:sz="0" w:space="0" w:color="auto"/>
      </w:divBdr>
    </w:div>
    <w:div w:id="313528315">
      <w:marLeft w:val="640"/>
      <w:marRight w:val="0"/>
      <w:marTop w:val="0"/>
      <w:marBottom w:val="0"/>
      <w:divBdr>
        <w:top w:val="none" w:sz="0" w:space="0" w:color="auto"/>
        <w:left w:val="none" w:sz="0" w:space="0" w:color="auto"/>
        <w:bottom w:val="none" w:sz="0" w:space="0" w:color="auto"/>
        <w:right w:val="none" w:sz="0" w:space="0" w:color="auto"/>
      </w:divBdr>
    </w:div>
    <w:div w:id="313603494">
      <w:marLeft w:val="640"/>
      <w:marRight w:val="0"/>
      <w:marTop w:val="0"/>
      <w:marBottom w:val="0"/>
      <w:divBdr>
        <w:top w:val="none" w:sz="0" w:space="0" w:color="auto"/>
        <w:left w:val="none" w:sz="0" w:space="0" w:color="auto"/>
        <w:bottom w:val="none" w:sz="0" w:space="0" w:color="auto"/>
        <w:right w:val="none" w:sz="0" w:space="0" w:color="auto"/>
      </w:divBdr>
    </w:div>
    <w:div w:id="313681233">
      <w:marLeft w:val="640"/>
      <w:marRight w:val="0"/>
      <w:marTop w:val="0"/>
      <w:marBottom w:val="0"/>
      <w:divBdr>
        <w:top w:val="none" w:sz="0" w:space="0" w:color="auto"/>
        <w:left w:val="none" w:sz="0" w:space="0" w:color="auto"/>
        <w:bottom w:val="none" w:sz="0" w:space="0" w:color="auto"/>
        <w:right w:val="none" w:sz="0" w:space="0" w:color="auto"/>
      </w:divBdr>
    </w:div>
    <w:div w:id="313684285">
      <w:marLeft w:val="640"/>
      <w:marRight w:val="0"/>
      <w:marTop w:val="0"/>
      <w:marBottom w:val="0"/>
      <w:divBdr>
        <w:top w:val="none" w:sz="0" w:space="0" w:color="auto"/>
        <w:left w:val="none" w:sz="0" w:space="0" w:color="auto"/>
        <w:bottom w:val="none" w:sz="0" w:space="0" w:color="auto"/>
        <w:right w:val="none" w:sz="0" w:space="0" w:color="auto"/>
      </w:divBdr>
    </w:div>
    <w:div w:id="313725262">
      <w:marLeft w:val="640"/>
      <w:marRight w:val="0"/>
      <w:marTop w:val="0"/>
      <w:marBottom w:val="0"/>
      <w:divBdr>
        <w:top w:val="none" w:sz="0" w:space="0" w:color="auto"/>
        <w:left w:val="none" w:sz="0" w:space="0" w:color="auto"/>
        <w:bottom w:val="none" w:sz="0" w:space="0" w:color="auto"/>
        <w:right w:val="none" w:sz="0" w:space="0" w:color="auto"/>
      </w:divBdr>
    </w:div>
    <w:div w:id="313803715">
      <w:marLeft w:val="640"/>
      <w:marRight w:val="0"/>
      <w:marTop w:val="0"/>
      <w:marBottom w:val="0"/>
      <w:divBdr>
        <w:top w:val="none" w:sz="0" w:space="0" w:color="auto"/>
        <w:left w:val="none" w:sz="0" w:space="0" w:color="auto"/>
        <w:bottom w:val="none" w:sz="0" w:space="0" w:color="auto"/>
        <w:right w:val="none" w:sz="0" w:space="0" w:color="auto"/>
      </w:divBdr>
    </w:div>
    <w:div w:id="313874417">
      <w:marLeft w:val="640"/>
      <w:marRight w:val="0"/>
      <w:marTop w:val="0"/>
      <w:marBottom w:val="0"/>
      <w:divBdr>
        <w:top w:val="none" w:sz="0" w:space="0" w:color="auto"/>
        <w:left w:val="none" w:sz="0" w:space="0" w:color="auto"/>
        <w:bottom w:val="none" w:sz="0" w:space="0" w:color="auto"/>
        <w:right w:val="none" w:sz="0" w:space="0" w:color="auto"/>
      </w:divBdr>
    </w:div>
    <w:div w:id="313990613">
      <w:marLeft w:val="640"/>
      <w:marRight w:val="0"/>
      <w:marTop w:val="0"/>
      <w:marBottom w:val="0"/>
      <w:divBdr>
        <w:top w:val="none" w:sz="0" w:space="0" w:color="auto"/>
        <w:left w:val="none" w:sz="0" w:space="0" w:color="auto"/>
        <w:bottom w:val="none" w:sz="0" w:space="0" w:color="auto"/>
        <w:right w:val="none" w:sz="0" w:space="0" w:color="auto"/>
      </w:divBdr>
    </w:div>
    <w:div w:id="314064420">
      <w:marLeft w:val="640"/>
      <w:marRight w:val="0"/>
      <w:marTop w:val="0"/>
      <w:marBottom w:val="0"/>
      <w:divBdr>
        <w:top w:val="none" w:sz="0" w:space="0" w:color="auto"/>
        <w:left w:val="none" w:sz="0" w:space="0" w:color="auto"/>
        <w:bottom w:val="none" w:sz="0" w:space="0" w:color="auto"/>
        <w:right w:val="none" w:sz="0" w:space="0" w:color="auto"/>
      </w:divBdr>
    </w:div>
    <w:div w:id="314072417">
      <w:marLeft w:val="640"/>
      <w:marRight w:val="0"/>
      <w:marTop w:val="0"/>
      <w:marBottom w:val="0"/>
      <w:divBdr>
        <w:top w:val="none" w:sz="0" w:space="0" w:color="auto"/>
        <w:left w:val="none" w:sz="0" w:space="0" w:color="auto"/>
        <w:bottom w:val="none" w:sz="0" w:space="0" w:color="auto"/>
        <w:right w:val="none" w:sz="0" w:space="0" w:color="auto"/>
      </w:divBdr>
    </w:div>
    <w:div w:id="314266130">
      <w:marLeft w:val="640"/>
      <w:marRight w:val="0"/>
      <w:marTop w:val="0"/>
      <w:marBottom w:val="0"/>
      <w:divBdr>
        <w:top w:val="none" w:sz="0" w:space="0" w:color="auto"/>
        <w:left w:val="none" w:sz="0" w:space="0" w:color="auto"/>
        <w:bottom w:val="none" w:sz="0" w:space="0" w:color="auto"/>
        <w:right w:val="none" w:sz="0" w:space="0" w:color="auto"/>
      </w:divBdr>
    </w:div>
    <w:div w:id="314266729">
      <w:marLeft w:val="640"/>
      <w:marRight w:val="0"/>
      <w:marTop w:val="0"/>
      <w:marBottom w:val="0"/>
      <w:divBdr>
        <w:top w:val="none" w:sz="0" w:space="0" w:color="auto"/>
        <w:left w:val="none" w:sz="0" w:space="0" w:color="auto"/>
        <w:bottom w:val="none" w:sz="0" w:space="0" w:color="auto"/>
        <w:right w:val="none" w:sz="0" w:space="0" w:color="auto"/>
      </w:divBdr>
    </w:div>
    <w:div w:id="314339543">
      <w:marLeft w:val="640"/>
      <w:marRight w:val="0"/>
      <w:marTop w:val="0"/>
      <w:marBottom w:val="0"/>
      <w:divBdr>
        <w:top w:val="none" w:sz="0" w:space="0" w:color="auto"/>
        <w:left w:val="none" w:sz="0" w:space="0" w:color="auto"/>
        <w:bottom w:val="none" w:sz="0" w:space="0" w:color="auto"/>
        <w:right w:val="none" w:sz="0" w:space="0" w:color="auto"/>
      </w:divBdr>
    </w:div>
    <w:div w:id="314380391">
      <w:marLeft w:val="640"/>
      <w:marRight w:val="0"/>
      <w:marTop w:val="0"/>
      <w:marBottom w:val="0"/>
      <w:divBdr>
        <w:top w:val="none" w:sz="0" w:space="0" w:color="auto"/>
        <w:left w:val="none" w:sz="0" w:space="0" w:color="auto"/>
        <w:bottom w:val="none" w:sz="0" w:space="0" w:color="auto"/>
        <w:right w:val="none" w:sz="0" w:space="0" w:color="auto"/>
      </w:divBdr>
    </w:div>
    <w:div w:id="314646743">
      <w:marLeft w:val="640"/>
      <w:marRight w:val="0"/>
      <w:marTop w:val="0"/>
      <w:marBottom w:val="0"/>
      <w:divBdr>
        <w:top w:val="none" w:sz="0" w:space="0" w:color="auto"/>
        <w:left w:val="none" w:sz="0" w:space="0" w:color="auto"/>
        <w:bottom w:val="none" w:sz="0" w:space="0" w:color="auto"/>
        <w:right w:val="none" w:sz="0" w:space="0" w:color="auto"/>
      </w:divBdr>
    </w:div>
    <w:div w:id="314721801">
      <w:marLeft w:val="640"/>
      <w:marRight w:val="0"/>
      <w:marTop w:val="0"/>
      <w:marBottom w:val="0"/>
      <w:divBdr>
        <w:top w:val="none" w:sz="0" w:space="0" w:color="auto"/>
        <w:left w:val="none" w:sz="0" w:space="0" w:color="auto"/>
        <w:bottom w:val="none" w:sz="0" w:space="0" w:color="auto"/>
        <w:right w:val="none" w:sz="0" w:space="0" w:color="auto"/>
      </w:divBdr>
    </w:div>
    <w:div w:id="314721990">
      <w:marLeft w:val="640"/>
      <w:marRight w:val="0"/>
      <w:marTop w:val="0"/>
      <w:marBottom w:val="0"/>
      <w:divBdr>
        <w:top w:val="none" w:sz="0" w:space="0" w:color="auto"/>
        <w:left w:val="none" w:sz="0" w:space="0" w:color="auto"/>
        <w:bottom w:val="none" w:sz="0" w:space="0" w:color="auto"/>
        <w:right w:val="none" w:sz="0" w:space="0" w:color="auto"/>
      </w:divBdr>
    </w:div>
    <w:div w:id="314724250">
      <w:marLeft w:val="640"/>
      <w:marRight w:val="0"/>
      <w:marTop w:val="0"/>
      <w:marBottom w:val="0"/>
      <w:divBdr>
        <w:top w:val="none" w:sz="0" w:space="0" w:color="auto"/>
        <w:left w:val="none" w:sz="0" w:space="0" w:color="auto"/>
        <w:bottom w:val="none" w:sz="0" w:space="0" w:color="auto"/>
        <w:right w:val="none" w:sz="0" w:space="0" w:color="auto"/>
      </w:divBdr>
    </w:div>
    <w:div w:id="314770878">
      <w:marLeft w:val="640"/>
      <w:marRight w:val="0"/>
      <w:marTop w:val="0"/>
      <w:marBottom w:val="0"/>
      <w:divBdr>
        <w:top w:val="none" w:sz="0" w:space="0" w:color="auto"/>
        <w:left w:val="none" w:sz="0" w:space="0" w:color="auto"/>
        <w:bottom w:val="none" w:sz="0" w:space="0" w:color="auto"/>
        <w:right w:val="none" w:sz="0" w:space="0" w:color="auto"/>
      </w:divBdr>
    </w:div>
    <w:div w:id="314837506">
      <w:marLeft w:val="640"/>
      <w:marRight w:val="0"/>
      <w:marTop w:val="0"/>
      <w:marBottom w:val="0"/>
      <w:divBdr>
        <w:top w:val="none" w:sz="0" w:space="0" w:color="auto"/>
        <w:left w:val="none" w:sz="0" w:space="0" w:color="auto"/>
        <w:bottom w:val="none" w:sz="0" w:space="0" w:color="auto"/>
        <w:right w:val="none" w:sz="0" w:space="0" w:color="auto"/>
      </w:divBdr>
    </w:div>
    <w:div w:id="314842800">
      <w:marLeft w:val="640"/>
      <w:marRight w:val="0"/>
      <w:marTop w:val="0"/>
      <w:marBottom w:val="0"/>
      <w:divBdr>
        <w:top w:val="none" w:sz="0" w:space="0" w:color="auto"/>
        <w:left w:val="none" w:sz="0" w:space="0" w:color="auto"/>
        <w:bottom w:val="none" w:sz="0" w:space="0" w:color="auto"/>
        <w:right w:val="none" w:sz="0" w:space="0" w:color="auto"/>
      </w:divBdr>
    </w:div>
    <w:div w:id="314843045">
      <w:marLeft w:val="640"/>
      <w:marRight w:val="0"/>
      <w:marTop w:val="0"/>
      <w:marBottom w:val="0"/>
      <w:divBdr>
        <w:top w:val="none" w:sz="0" w:space="0" w:color="auto"/>
        <w:left w:val="none" w:sz="0" w:space="0" w:color="auto"/>
        <w:bottom w:val="none" w:sz="0" w:space="0" w:color="auto"/>
        <w:right w:val="none" w:sz="0" w:space="0" w:color="auto"/>
      </w:divBdr>
    </w:div>
    <w:div w:id="314843255">
      <w:marLeft w:val="640"/>
      <w:marRight w:val="0"/>
      <w:marTop w:val="0"/>
      <w:marBottom w:val="0"/>
      <w:divBdr>
        <w:top w:val="none" w:sz="0" w:space="0" w:color="auto"/>
        <w:left w:val="none" w:sz="0" w:space="0" w:color="auto"/>
        <w:bottom w:val="none" w:sz="0" w:space="0" w:color="auto"/>
        <w:right w:val="none" w:sz="0" w:space="0" w:color="auto"/>
      </w:divBdr>
    </w:div>
    <w:div w:id="314843936">
      <w:marLeft w:val="640"/>
      <w:marRight w:val="0"/>
      <w:marTop w:val="0"/>
      <w:marBottom w:val="0"/>
      <w:divBdr>
        <w:top w:val="none" w:sz="0" w:space="0" w:color="auto"/>
        <w:left w:val="none" w:sz="0" w:space="0" w:color="auto"/>
        <w:bottom w:val="none" w:sz="0" w:space="0" w:color="auto"/>
        <w:right w:val="none" w:sz="0" w:space="0" w:color="auto"/>
      </w:divBdr>
    </w:div>
    <w:div w:id="314846847">
      <w:marLeft w:val="640"/>
      <w:marRight w:val="0"/>
      <w:marTop w:val="0"/>
      <w:marBottom w:val="0"/>
      <w:divBdr>
        <w:top w:val="none" w:sz="0" w:space="0" w:color="auto"/>
        <w:left w:val="none" w:sz="0" w:space="0" w:color="auto"/>
        <w:bottom w:val="none" w:sz="0" w:space="0" w:color="auto"/>
        <w:right w:val="none" w:sz="0" w:space="0" w:color="auto"/>
      </w:divBdr>
    </w:div>
    <w:div w:id="314920540">
      <w:marLeft w:val="640"/>
      <w:marRight w:val="0"/>
      <w:marTop w:val="0"/>
      <w:marBottom w:val="0"/>
      <w:divBdr>
        <w:top w:val="none" w:sz="0" w:space="0" w:color="auto"/>
        <w:left w:val="none" w:sz="0" w:space="0" w:color="auto"/>
        <w:bottom w:val="none" w:sz="0" w:space="0" w:color="auto"/>
        <w:right w:val="none" w:sz="0" w:space="0" w:color="auto"/>
      </w:divBdr>
    </w:div>
    <w:div w:id="314995240">
      <w:marLeft w:val="640"/>
      <w:marRight w:val="0"/>
      <w:marTop w:val="0"/>
      <w:marBottom w:val="0"/>
      <w:divBdr>
        <w:top w:val="none" w:sz="0" w:space="0" w:color="auto"/>
        <w:left w:val="none" w:sz="0" w:space="0" w:color="auto"/>
        <w:bottom w:val="none" w:sz="0" w:space="0" w:color="auto"/>
        <w:right w:val="none" w:sz="0" w:space="0" w:color="auto"/>
      </w:divBdr>
    </w:div>
    <w:div w:id="315034441">
      <w:marLeft w:val="640"/>
      <w:marRight w:val="0"/>
      <w:marTop w:val="0"/>
      <w:marBottom w:val="0"/>
      <w:divBdr>
        <w:top w:val="none" w:sz="0" w:space="0" w:color="auto"/>
        <w:left w:val="none" w:sz="0" w:space="0" w:color="auto"/>
        <w:bottom w:val="none" w:sz="0" w:space="0" w:color="auto"/>
        <w:right w:val="none" w:sz="0" w:space="0" w:color="auto"/>
      </w:divBdr>
    </w:div>
    <w:div w:id="315108019">
      <w:marLeft w:val="640"/>
      <w:marRight w:val="0"/>
      <w:marTop w:val="0"/>
      <w:marBottom w:val="0"/>
      <w:divBdr>
        <w:top w:val="none" w:sz="0" w:space="0" w:color="auto"/>
        <w:left w:val="none" w:sz="0" w:space="0" w:color="auto"/>
        <w:bottom w:val="none" w:sz="0" w:space="0" w:color="auto"/>
        <w:right w:val="none" w:sz="0" w:space="0" w:color="auto"/>
      </w:divBdr>
    </w:div>
    <w:div w:id="315308963">
      <w:marLeft w:val="640"/>
      <w:marRight w:val="0"/>
      <w:marTop w:val="0"/>
      <w:marBottom w:val="0"/>
      <w:divBdr>
        <w:top w:val="none" w:sz="0" w:space="0" w:color="auto"/>
        <w:left w:val="none" w:sz="0" w:space="0" w:color="auto"/>
        <w:bottom w:val="none" w:sz="0" w:space="0" w:color="auto"/>
        <w:right w:val="none" w:sz="0" w:space="0" w:color="auto"/>
      </w:divBdr>
    </w:div>
    <w:div w:id="315456092">
      <w:marLeft w:val="640"/>
      <w:marRight w:val="0"/>
      <w:marTop w:val="0"/>
      <w:marBottom w:val="0"/>
      <w:divBdr>
        <w:top w:val="none" w:sz="0" w:space="0" w:color="auto"/>
        <w:left w:val="none" w:sz="0" w:space="0" w:color="auto"/>
        <w:bottom w:val="none" w:sz="0" w:space="0" w:color="auto"/>
        <w:right w:val="none" w:sz="0" w:space="0" w:color="auto"/>
      </w:divBdr>
    </w:div>
    <w:div w:id="315695182">
      <w:marLeft w:val="640"/>
      <w:marRight w:val="0"/>
      <w:marTop w:val="0"/>
      <w:marBottom w:val="0"/>
      <w:divBdr>
        <w:top w:val="none" w:sz="0" w:space="0" w:color="auto"/>
        <w:left w:val="none" w:sz="0" w:space="0" w:color="auto"/>
        <w:bottom w:val="none" w:sz="0" w:space="0" w:color="auto"/>
        <w:right w:val="none" w:sz="0" w:space="0" w:color="auto"/>
      </w:divBdr>
    </w:div>
    <w:div w:id="315841408">
      <w:marLeft w:val="640"/>
      <w:marRight w:val="0"/>
      <w:marTop w:val="0"/>
      <w:marBottom w:val="0"/>
      <w:divBdr>
        <w:top w:val="none" w:sz="0" w:space="0" w:color="auto"/>
        <w:left w:val="none" w:sz="0" w:space="0" w:color="auto"/>
        <w:bottom w:val="none" w:sz="0" w:space="0" w:color="auto"/>
        <w:right w:val="none" w:sz="0" w:space="0" w:color="auto"/>
      </w:divBdr>
    </w:div>
    <w:div w:id="315914801">
      <w:marLeft w:val="640"/>
      <w:marRight w:val="0"/>
      <w:marTop w:val="0"/>
      <w:marBottom w:val="0"/>
      <w:divBdr>
        <w:top w:val="none" w:sz="0" w:space="0" w:color="auto"/>
        <w:left w:val="none" w:sz="0" w:space="0" w:color="auto"/>
        <w:bottom w:val="none" w:sz="0" w:space="0" w:color="auto"/>
        <w:right w:val="none" w:sz="0" w:space="0" w:color="auto"/>
      </w:divBdr>
    </w:div>
    <w:div w:id="315960415">
      <w:marLeft w:val="640"/>
      <w:marRight w:val="0"/>
      <w:marTop w:val="0"/>
      <w:marBottom w:val="0"/>
      <w:divBdr>
        <w:top w:val="none" w:sz="0" w:space="0" w:color="auto"/>
        <w:left w:val="none" w:sz="0" w:space="0" w:color="auto"/>
        <w:bottom w:val="none" w:sz="0" w:space="0" w:color="auto"/>
        <w:right w:val="none" w:sz="0" w:space="0" w:color="auto"/>
      </w:divBdr>
    </w:div>
    <w:div w:id="316080426">
      <w:marLeft w:val="640"/>
      <w:marRight w:val="0"/>
      <w:marTop w:val="0"/>
      <w:marBottom w:val="0"/>
      <w:divBdr>
        <w:top w:val="none" w:sz="0" w:space="0" w:color="auto"/>
        <w:left w:val="none" w:sz="0" w:space="0" w:color="auto"/>
        <w:bottom w:val="none" w:sz="0" w:space="0" w:color="auto"/>
        <w:right w:val="none" w:sz="0" w:space="0" w:color="auto"/>
      </w:divBdr>
    </w:div>
    <w:div w:id="316225689">
      <w:marLeft w:val="640"/>
      <w:marRight w:val="0"/>
      <w:marTop w:val="0"/>
      <w:marBottom w:val="0"/>
      <w:divBdr>
        <w:top w:val="none" w:sz="0" w:space="0" w:color="auto"/>
        <w:left w:val="none" w:sz="0" w:space="0" w:color="auto"/>
        <w:bottom w:val="none" w:sz="0" w:space="0" w:color="auto"/>
        <w:right w:val="none" w:sz="0" w:space="0" w:color="auto"/>
      </w:divBdr>
    </w:div>
    <w:div w:id="316301298">
      <w:marLeft w:val="640"/>
      <w:marRight w:val="0"/>
      <w:marTop w:val="0"/>
      <w:marBottom w:val="0"/>
      <w:divBdr>
        <w:top w:val="none" w:sz="0" w:space="0" w:color="auto"/>
        <w:left w:val="none" w:sz="0" w:space="0" w:color="auto"/>
        <w:bottom w:val="none" w:sz="0" w:space="0" w:color="auto"/>
        <w:right w:val="none" w:sz="0" w:space="0" w:color="auto"/>
      </w:divBdr>
    </w:div>
    <w:div w:id="316306008">
      <w:marLeft w:val="640"/>
      <w:marRight w:val="0"/>
      <w:marTop w:val="0"/>
      <w:marBottom w:val="0"/>
      <w:divBdr>
        <w:top w:val="none" w:sz="0" w:space="0" w:color="auto"/>
        <w:left w:val="none" w:sz="0" w:space="0" w:color="auto"/>
        <w:bottom w:val="none" w:sz="0" w:space="0" w:color="auto"/>
        <w:right w:val="none" w:sz="0" w:space="0" w:color="auto"/>
      </w:divBdr>
    </w:div>
    <w:div w:id="316349649">
      <w:marLeft w:val="640"/>
      <w:marRight w:val="0"/>
      <w:marTop w:val="0"/>
      <w:marBottom w:val="0"/>
      <w:divBdr>
        <w:top w:val="none" w:sz="0" w:space="0" w:color="auto"/>
        <w:left w:val="none" w:sz="0" w:space="0" w:color="auto"/>
        <w:bottom w:val="none" w:sz="0" w:space="0" w:color="auto"/>
        <w:right w:val="none" w:sz="0" w:space="0" w:color="auto"/>
      </w:divBdr>
    </w:div>
    <w:div w:id="316423904">
      <w:marLeft w:val="640"/>
      <w:marRight w:val="0"/>
      <w:marTop w:val="0"/>
      <w:marBottom w:val="0"/>
      <w:divBdr>
        <w:top w:val="none" w:sz="0" w:space="0" w:color="auto"/>
        <w:left w:val="none" w:sz="0" w:space="0" w:color="auto"/>
        <w:bottom w:val="none" w:sz="0" w:space="0" w:color="auto"/>
        <w:right w:val="none" w:sz="0" w:space="0" w:color="auto"/>
      </w:divBdr>
    </w:div>
    <w:div w:id="316424357">
      <w:marLeft w:val="640"/>
      <w:marRight w:val="0"/>
      <w:marTop w:val="0"/>
      <w:marBottom w:val="0"/>
      <w:divBdr>
        <w:top w:val="none" w:sz="0" w:space="0" w:color="auto"/>
        <w:left w:val="none" w:sz="0" w:space="0" w:color="auto"/>
        <w:bottom w:val="none" w:sz="0" w:space="0" w:color="auto"/>
        <w:right w:val="none" w:sz="0" w:space="0" w:color="auto"/>
      </w:divBdr>
    </w:div>
    <w:div w:id="316612037">
      <w:marLeft w:val="640"/>
      <w:marRight w:val="0"/>
      <w:marTop w:val="0"/>
      <w:marBottom w:val="0"/>
      <w:divBdr>
        <w:top w:val="none" w:sz="0" w:space="0" w:color="auto"/>
        <w:left w:val="none" w:sz="0" w:space="0" w:color="auto"/>
        <w:bottom w:val="none" w:sz="0" w:space="0" w:color="auto"/>
        <w:right w:val="none" w:sz="0" w:space="0" w:color="auto"/>
      </w:divBdr>
    </w:div>
    <w:div w:id="316767265">
      <w:marLeft w:val="640"/>
      <w:marRight w:val="0"/>
      <w:marTop w:val="0"/>
      <w:marBottom w:val="0"/>
      <w:divBdr>
        <w:top w:val="none" w:sz="0" w:space="0" w:color="auto"/>
        <w:left w:val="none" w:sz="0" w:space="0" w:color="auto"/>
        <w:bottom w:val="none" w:sz="0" w:space="0" w:color="auto"/>
        <w:right w:val="none" w:sz="0" w:space="0" w:color="auto"/>
      </w:divBdr>
    </w:div>
    <w:div w:id="316881906">
      <w:marLeft w:val="640"/>
      <w:marRight w:val="0"/>
      <w:marTop w:val="0"/>
      <w:marBottom w:val="0"/>
      <w:divBdr>
        <w:top w:val="none" w:sz="0" w:space="0" w:color="auto"/>
        <w:left w:val="none" w:sz="0" w:space="0" w:color="auto"/>
        <w:bottom w:val="none" w:sz="0" w:space="0" w:color="auto"/>
        <w:right w:val="none" w:sz="0" w:space="0" w:color="auto"/>
      </w:divBdr>
    </w:div>
    <w:div w:id="316884463">
      <w:marLeft w:val="640"/>
      <w:marRight w:val="0"/>
      <w:marTop w:val="0"/>
      <w:marBottom w:val="0"/>
      <w:divBdr>
        <w:top w:val="none" w:sz="0" w:space="0" w:color="auto"/>
        <w:left w:val="none" w:sz="0" w:space="0" w:color="auto"/>
        <w:bottom w:val="none" w:sz="0" w:space="0" w:color="auto"/>
        <w:right w:val="none" w:sz="0" w:space="0" w:color="auto"/>
      </w:divBdr>
    </w:div>
    <w:div w:id="316887025">
      <w:marLeft w:val="640"/>
      <w:marRight w:val="0"/>
      <w:marTop w:val="0"/>
      <w:marBottom w:val="0"/>
      <w:divBdr>
        <w:top w:val="none" w:sz="0" w:space="0" w:color="auto"/>
        <w:left w:val="none" w:sz="0" w:space="0" w:color="auto"/>
        <w:bottom w:val="none" w:sz="0" w:space="0" w:color="auto"/>
        <w:right w:val="none" w:sz="0" w:space="0" w:color="auto"/>
      </w:divBdr>
    </w:div>
    <w:div w:id="316956841">
      <w:marLeft w:val="640"/>
      <w:marRight w:val="0"/>
      <w:marTop w:val="0"/>
      <w:marBottom w:val="0"/>
      <w:divBdr>
        <w:top w:val="none" w:sz="0" w:space="0" w:color="auto"/>
        <w:left w:val="none" w:sz="0" w:space="0" w:color="auto"/>
        <w:bottom w:val="none" w:sz="0" w:space="0" w:color="auto"/>
        <w:right w:val="none" w:sz="0" w:space="0" w:color="auto"/>
      </w:divBdr>
    </w:div>
    <w:div w:id="317149988">
      <w:marLeft w:val="640"/>
      <w:marRight w:val="0"/>
      <w:marTop w:val="0"/>
      <w:marBottom w:val="0"/>
      <w:divBdr>
        <w:top w:val="none" w:sz="0" w:space="0" w:color="auto"/>
        <w:left w:val="none" w:sz="0" w:space="0" w:color="auto"/>
        <w:bottom w:val="none" w:sz="0" w:space="0" w:color="auto"/>
        <w:right w:val="none" w:sz="0" w:space="0" w:color="auto"/>
      </w:divBdr>
    </w:div>
    <w:div w:id="317150256">
      <w:marLeft w:val="640"/>
      <w:marRight w:val="0"/>
      <w:marTop w:val="0"/>
      <w:marBottom w:val="0"/>
      <w:divBdr>
        <w:top w:val="none" w:sz="0" w:space="0" w:color="auto"/>
        <w:left w:val="none" w:sz="0" w:space="0" w:color="auto"/>
        <w:bottom w:val="none" w:sz="0" w:space="0" w:color="auto"/>
        <w:right w:val="none" w:sz="0" w:space="0" w:color="auto"/>
      </w:divBdr>
    </w:div>
    <w:div w:id="317151633">
      <w:marLeft w:val="640"/>
      <w:marRight w:val="0"/>
      <w:marTop w:val="0"/>
      <w:marBottom w:val="0"/>
      <w:divBdr>
        <w:top w:val="none" w:sz="0" w:space="0" w:color="auto"/>
        <w:left w:val="none" w:sz="0" w:space="0" w:color="auto"/>
        <w:bottom w:val="none" w:sz="0" w:space="0" w:color="auto"/>
        <w:right w:val="none" w:sz="0" w:space="0" w:color="auto"/>
      </w:divBdr>
    </w:div>
    <w:div w:id="317224854">
      <w:marLeft w:val="640"/>
      <w:marRight w:val="0"/>
      <w:marTop w:val="0"/>
      <w:marBottom w:val="0"/>
      <w:divBdr>
        <w:top w:val="none" w:sz="0" w:space="0" w:color="auto"/>
        <w:left w:val="none" w:sz="0" w:space="0" w:color="auto"/>
        <w:bottom w:val="none" w:sz="0" w:space="0" w:color="auto"/>
        <w:right w:val="none" w:sz="0" w:space="0" w:color="auto"/>
      </w:divBdr>
    </w:div>
    <w:div w:id="317349391">
      <w:marLeft w:val="640"/>
      <w:marRight w:val="0"/>
      <w:marTop w:val="0"/>
      <w:marBottom w:val="0"/>
      <w:divBdr>
        <w:top w:val="none" w:sz="0" w:space="0" w:color="auto"/>
        <w:left w:val="none" w:sz="0" w:space="0" w:color="auto"/>
        <w:bottom w:val="none" w:sz="0" w:space="0" w:color="auto"/>
        <w:right w:val="none" w:sz="0" w:space="0" w:color="auto"/>
      </w:divBdr>
    </w:div>
    <w:div w:id="317464046">
      <w:marLeft w:val="640"/>
      <w:marRight w:val="0"/>
      <w:marTop w:val="0"/>
      <w:marBottom w:val="0"/>
      <w:divBdr>
        <w:top w:val="none" w:sz="0" w:space="0" w:color="auto"/>
        <w:left w:val="none" w:sz="0" w:space="0" w:color="auto"/>
        <w:bottom w:val="none" w:sz="0" w:space="0" w:color="auto"/>
        <w:right w:val="none" w:sz="0" w:space="0" w:color="auto"/>
      </w:divBdr>
    </w:div>
    <w:div w:id="317534016">
      <w:marLeft w:val="640"/>
      <w:marRight w:val="0"/>
      <w:marTop w:val="0"/>
      <w:marBottom w:val="0"/>
      <w:divBdr>
        <w:top w:val="none" w:sz="0" w:space="0" w:color="auto"/>
        <w:left w:val="none" w:sz="0" w:space="0" w:color="auto"/>
        <w:bottom w:val="none" w:sz="0" w:space="0" w:color="auto"/>
        <w:right w:val="none" w:sz="0" w:space="0" w:color="auto"/>
      </w:divBdr>
    </w:div>
    <w:div w:id="317534426">
      <w:marLeft w:val="640"/>
      <w:marRight w:val="0"/>
      <w:marTop w:val="0"/>
      <w:marBottom w:val="0"/>
      <w:divBdr>
        <w:top w:val="none" w:sz="0" w:space="0" w:color="auto"/>
        <w:left w:val="none" w:sz="0" w:space="0" w:color="auto"/>
        <w:bottom w:val="none" w:sz="0" w:space="0" w:color="auto"/>
        <w:right w:val="none" w:sz="0" w:space="0" w:color="auto"/>
      </w:divBdr>
    </w:div>
    <w:div w:id="317615482">
      <w:marLeft w:val="640"/>
      <w:marRight w:val="0"/>
      <w:marTop w:val="0"/>
      <w:marBottom w:val="0"/>
      <w:divBdr>
        <w:top w:val="none" w:sz="0" w:space="0" w:color="auto"/>
        <w:left w:val="none" w:sz="0" w:space="0" w:color="auto"/>
        <w:bottom w:val="none" w:sz="0" w:space="0" w:color="auto"/>
        <w:right w:val="none" w:sz="0" w:space="0" w:color="auto"/>
      </w:divBdr>
    </w:div>
    <w:div w:id="317653185">
      <w:marLeft w:val="640"/>
      <w:marRight w:val="0"/>
      <w:marTop w:val="0"/>
      <w:marBottom w:val="0"/>
      <w:divBdr>
        <w:top w:val="none" w:sz="0" w:space="0" w:color="auto"/>
        <w:left w:val="none" w:sz="0" w:space="0" w:color="auto"/>
        <w:bottom w:val="none" w:sz="0" w:space="0" w:color="auto"/>
        <w:right w:val="none" w:sz="0" w:space="0" w:color="auto"/>
      </w:divBdr>
    </w:div>
    <w:div w:id="317808047">
      <w:marLeft w:val="640"/>
      <w:marRight w:val="0"/>
      <w:marTop w:val="0"/>
      <w:marBottom w:val="0"/>
      <w:divBdr>
        <w:top w:val="none" w:sz="0" w:space="0" w:color="auto"/>
        <w:left w:val="none" w:sz="0" w:space="0" w:color="auto"/>
        <w:bottom w:val="none" w:sz="0" w:space="0" w:color="auto"/>
        <w:right w:val="none" w:sz="0" w:space="0" w:color="auto"/>
      </w:divBdr>
    </w:div>
    <w:div w:id="317808401">
      <w:marLeft w:val="640"/>
      <w:marRight w:val="0"/>
      <w:marTop w:val="0"/>
      <w:marBottom w:val="0"/>
      <w:divBdr>
        <w:top w:val="none" w:sz="0" w:space="0" w:color="auto"/>
        <w:left w:val="none" w:sz="0" w:space="0" w:color="auto"/>
        <w:bottom w:val="none" w:sz="0" w:space="0" w:color="auto"/>
        <w:right w:val="none" w:sz="0" w:space="0" w:color="auto"/>
      </w:divBdr>
    </w:div>
    <w:div w:id="317809637">
      <w:marLeft w:val="640"/>
      <w:marRight w:val="0"/>
      <w:marTop w:val="0"/>
      <w:marBottom w:val="0"/>
      <w:divBdr>
        <w:top w:val="none" w:sz="0" w:space="0" w:color="auto"/>
        <w:left w:val="none" w:sz="0" w:space="0" w:color="auto"/>
        <w:bottom w:val="none" w:sz="0" w:space="0" w:color="auto"/>
        <w:right w:val="none" w:sz="0" w:space="0" w:color="auto"/>
      </w:divBdr>
    </w:div>
    <w:div w:id="317851944">
      <w:marLeft w:val="640"/>
      <w:marRight w:val="0"/>
      <w:marTop w:val="0"/>
      <w:marBottom w:val="0"/>
      <w:divBdr>
        <w:top w:val="none" w:sz="0" w:space="0" w:color="auto"/>
        <w:left w:val="none" w:sz="0" w:space="0" w:color="auto"/>
        <w:bottom w:val="none" w:sz="0" w:space="0" w:color="auto"/>
        <w:right w:val="none" w:sz="0" w:space="0" w:color="auto"/>
      </w:divBdr>
    </w:div>
    <w:div w:id="317878495">
      <w:marLeft w:val="640"/>
      <w:marRight w:val="0"/>
      <w:marTop w:val="0"/>
      <w:marBottom w:val="0"/>
      <w:divBdr>
        <w:top w:val="none" w:sz="0" w:space="0" w:color="auto"/>
        <w:left w:val="none" w:sz="0" w:space="0" w:color="auto"/>
        <w:bottom w:val="none" w:sz="0" w:space="0" w:color="auto"/>
        <w:right w:val="none" w:sz="0" w:space="0" w:color="auto"/>
      </w:divBdr>
    </w:div>
    <w:div w:id="317921419">
      <w:marLeft w:val="640"/>
      <w:marRight w:val="0"/>
      <w:marTop w:val="0"/>
      <w:marBottom w:val="0"/>
      <w:divBdr>
        <w:top w:val="none" w:sz="0" w:space="0" w:color="auto"/>
        <w:left w:val="none" w:sz="0" w:space="0" w:color="auto"/>
        <w:bottom w:val="none" w:sz="0" w:space="0" w:color="auto"/>
        <w:right w:val="none" w:sz="0" w:space="0" w:color="auto"/>
      </w:divBdr>
    </w:div>
    <w:div w:id="317928617">
      <w:marLeft w:val="640"/>
      <w:marRight w:val="0"/>
      <w:marTop w:val="0"/>
      <w:marBottom w:val="0"/>
      <w:divBdr>
        <w:top w:val="none" w:sz="0" w:space="0" w:color="auto"/>
        <w:left w:val="none" w:sz="0" w:space="0" w:color="auto"/>
        <w:bottom w:val="none" w:sz="0" w:space="0" w:color="auto"/>
        <w:right w:val="none" w:sz="0" w:space="0" w:color="auto"/>
      </w:divBdr>
    </w:div>
    <w:div w:id="317999966">
      <w:marLeft w:val="640"/>
      <w:marRight w:val="0"/>
      <w:marTop w:val="0"/>
      <w:marBottom w:val="0"/>
      <w:divBdr>
        <w:top w:val="none" w:sz="0" w:space="0" w:color="auto"/>
        <w:left w:val="none" w:sz="0" w:space="0" w:color="auto"/>
        <w:bottom w:val="none" w:sz="0" w:space="0" w:color="auto"/>
        <w:right w:val="none" w:sz="0" w:space="0" w:color="auto"/>
      </w:divBdr>
    </w:div>
    <w:div w:id="318047184">
      <w:marLeft w:val="640"/>
      <w:marRight w:val="0"/>
      <w:marTop w:val="0"/>
      <w:marBottom w:val="0"/>
      <w:divBdr>
        <w:top w:val="none" w:sz="0" w:space="0" w:color="auto"/>
        <w:left w:val="none" w:sz="0" w:space="0" w:color="auto"/>
        <w:bottom w:val="none" w:sz="0" w:space="0" w:color="auto"/>
        <w:right w:val="none" w:sz="0" w:space="0" w:color="auto"/>
      </w:divBdr>
    </w:div>
    <w:div w:id="318071566">
      <w:marLeft w:val="640"/>
      <w:marRight w:val="0"/>
      <w:marTop w:val="0"/>
      <w:marBottom w:val="0"/>
      <w:divBdr>
        <w:top w:val="none" w:sz="0" w:space="0" w:color="auto"/>
        <w:left w:val="none" w:sz="0" w:space="0" w:color="auto"/>
        <w:bottom w:val="none" w:sz="0" w:space="0" w:color="auto"/>
        <w:right w:val="none" w:sz="0" w:space="0" w:color="auto"/>
      </w:divBdr>
    </w:div>
    <w:div w:id="318071934">
      <w:marLeft w:val="640"/>
      <w:marRight w:val="0"/>
      <w:marTop w:val="0"/>
      <w:marBottom w:val="0"/>
      <w:divBdr>
        <w:top w:val="none" w:sz="0" w:space="0" w:color="auto"/>
        <w:left w:val="none" w:sz="0" w:space="0" w:color="auto"/>
        <w:bottom w:val="none" w:sz="0" w:space="0" w:color="auto"/>
        <w:right w:val="none" w:sz="0" w:space="0" w:color="auto"/>
      </w:divBdr>
    </w:div>
    <w:div w:id="318196179">
      <w:marLeft w:val="640"/>
      <w:marRight w:val="0"/>
      <w:marTop w:val="0"/>
      <w:marBottom w:val="0"/>
      <w:divBdr>
        <w:top w:val="none" w:sz="0" w:space="0" w:color="auto"/>
        <w:left w:val="none" w:sz="0" w:space="0" w:color="auto"/>
        <w:bottom w:val="none" w:sz="0" w:space="0" w:color="auto"/>
        <w:right w:val="none" w:sz="0" w:space="0" w:color="auto"/>
      </w:divBdr>
    </w:div>
    <w:div w:id="318197446">
      <w:marLeft w:val="640"/>
      <w:marRight w:val="0"/>
      <w:marTop w:val="0"/>
      <w:marBottom w:val="0"/>
      <w:divBdr>
        <w:top w:val="none" w:sz="0" w:space="0" w:color="auto"/>
        <w:left w:val="none" w:sz="0" w:space="0" w:color="auto"/>
        <w:bottom w:val="none" w:sz="0" w:space="0" w:color="auto"/>
        <w:right w:val="none" w:sz="0" w:space="0" w:color="auto"/>
      </w:divBdr>
    </w:div>
    <w:div w:id="318309478">
      <w:marLeft w:val="640"/>
      <w:marRight w:val="0"/>
      <w:marTop w:val="0"/>
      <w:marBottom w:val="0"/>
      <w:divBdr>
        <w:top w:val="none" w:sz="0" w:space="0" w:color="auto"/>
        <w:left w:val="none" w:sz="0" w:space="0" w:color="auto"/>
        <w:bottom w:val="none" w:sz="0" w:space="0" w:color="auto"/>
        <w:right w:val="none" w:sz="0" w:space="0" w:color="auto"/>
      </w:divBdr>
    </w:div>
    <w:div w:id="318312454">
      <w:marLeft w:val="640"/>
      <w:marRight w:val="0"/>
      <w:marTop w:val="0"/>
      <w:marBottom w:val="0"/>
      <w:divBdr>
        <w:top w:val="none" w:sz="0" w:space="0" w:color="auto"/>
        <w:left w:val="none" w:sz="0" w:space="0" w:color="auto"/>
        <w:bottom w:val="none" w:sz="0" w:space="0" w:color="auto"/>
        <w:right w:val="none" w:sz="0" w:space="0" w:color="auto"/>
      </w:divBdr>
    </w:div>
    <w:div w:id="318314851">
      <w:marLeft w:val="640"/>
      <w:marRight w:val="0"/>
      <w:marTop w:val="0"/>
      <w:marBottom w:val="0"/>
      <w:divBdr>
        <w:top w:val="none" w:sz="0" w:space="0" w:color="auto"/>
        <w:left w:val="none" w:sz="0" w:space="0" w:color="auto"/>
        <w:bottom w:val="none" w:sz="0" w:space="0" w:color="auto"/>
        <w:right w:val="none" w:sz="0" w:space="0" w:color="auto"/>
      </w:divBdr>
    </w:div>
    <w:div w:id="318460584">
      <w:marLeft w:val="640"/>
      <w:marRight w:val="0"/>
      <w:marTop w:val="0"/>
      <w:marBottom w:val="0"/>
      <w:divBdr>
        <w:top w:val="none" w:sz="0" w:space="0" w:color="auto"/>
        <w:left w:val="none" w:sz="0" w:space="0" w:color="auto"/>
        <w:bottom w:val="none" w:sz="0" w:space="0" w:color="auto"/>
        <w:right w:val="none" w:sz="0" w:space="0" w:color="auto"/>
      </w:divBdr>
    </w:div>
    <w:div w:id="318579998">
      <w:marLeft w:val="640"/>
      <w:marRight w:val="0"/>
      <w:marTop w:val="0"/>
      <w:marBottom w:val="0"/>
      <w:divBdr>
        <w:top w:val="none" w:sz="0" w:space="0" w:color="auto"/>
        <w:left w:val="none" w:sz="0" w:space="0" w:color="auto"/>
        <w:bottom w:val="none" w:sz="0" w:space="0" w:color="auto"/>
        <w:right w:val="none" w:sz="0" w:space="0" w:color="auto"/>
      </w:divBdr>
    </w:div>
    <w:div w:id="318653535">
      <w:marLeft w:val="640"/>
      <w:marRight w:val="0"/>
      <w:marTop w:val="0"/>
      <w:marBottom w:val="0"/>
      <w:divBdr>
        <w:top w:val="none" w:sz="0" w:space="0" w:color="auto"/>
        <w:left w:val="none" w:sz="0" w:space="0" w:color="auto"/>
        <w:bottom w:val="none" w:sz="0" w:space="0" w:color="auto"/>
        <w:right w:val="none" w:sz="0" w:space="0" w:color="auto"/>
      </w:divBdr>
    </w:div>
    <w:div w:id="318656981">
      <w:marLeft w:val="640"/>
      <w:marRight w:val="0"/>
      <w:marTop w:val="0"/>
      <w:marBottom w:val="0"/>
      <w:divBdr>
        <w:top w:val="none" w:sz="0" w:space="0" w:color="auto"/>
        <w:left w:val="none" w:sz="0" w:space="0" w:color="auto"/>
        <w:bottom w:val="none" w:sz="0" w:space="0" w:color="auto"/>
        <w:right w:val="none" w:sz="0" w:space="0" w:color="auto"/>
      </w:divBdr>
    </w:div>
    <w:div w:id="318727927">
      <w:marLeft w:val="640"/>
      <w:marRight w:val="0"/>
      <w:marTop w:val="0"/>
      <w:marBottom w:val="0"/>
      <w:divBdr>
        <w:top w:val="none" w:sz="0" w:space="0" w:color="auto"/>
        <w:left w:val="none" w:sz="0" w:space="0" w:color="auto"/>
        <w:bottom w:val="none" w:sz="0" w:space="0" w:color="auto"/>
        <w:right w:val="none" w:sz="0" w:space="0" w:color="auto"/>
      </w:divBdr>
    </w:div>
    <w:div w:id="318732437">
      <w:marLeft w:val="640"/>
      <w:marRight w:val="0"/>
      <w:marTop w:val="0"/>
      <w:marBottom w:val="0"/>
      <w:divBdr>
        <w:top w:val="none" w:sz="0" w:space="0" w:color="auto"/>
        <w:left w:val="none" w:sz="0" w:space="0" w:color="auto"/>
        <w:bottom w:val="none" w:sz="0" w:space="0" w:color="auto"/>
        <w:right w:val="none" w:sz="0" w:space="0" w:color="auto"/>
      </w:divBdr>
    </w:div>
    <w:div w:id="319115071">
      <w:marLeft w:val="640"/>
      <w:marRight w:val="0"/>
      <w:marTop w:val="0"/>
      <w:marBottom w:val="0"/>
      <w:divBdr>
        <w:top w:val="none" w:sz="0" w:space="0" w:color="auto"/>
        <w:left w:val="none" w:sz="0" w:space="0" w:color="auto"/>
        <w:bottom w:val="none" w:sz="0" w:space="0" w:color="auto"/>
        <w:right w:val="none" w:sz="0" w:space="0" w:color="auto"/>
      </w:divBdr>
    </w:div>
    <w:div w:id="319119529">
      <w:marLeft w:val="640"/>
      <w:marRight w:val="0"/>
      <w:marTop w:val="0"/>
      <w:marBottom w:val="0"/>
      <w:divBdr>
        <w:top w:val="none" w:sz="0" w:space="0" w:color="auto"/>
        <w:left w:val="none" w:sz="0" w:space="0" w:color="auto"/>
        <w:bottom w:val="none" w:sz="0" w:space="0" w:color="auto"/>
        <w:right w:val="none" w:sz="0" w:space="0" w:color="auto"/>
      </w:divBdr>
    </w:div>
    <w:div w:id="319119903">
      <w:marLeft w:val="640"/>
      <w:marRight w:val="0"/>
      <w:marTop w:val="0"/>
      <w:marBottom w:val="0"/>
      <w:divBdr>
        <w:top w:val="none" w:sz="0" w:space="0" w:color="auto"/>
        <w:left w:val="none" w:sz="0" w:space="0" w:color="auto"/>
        <w:bottom w:val="none" w:sz="0" w:space="0" w:color="auto"/>
        <w:right w:val="none" w:sz="0" w:space="0" w:color="auto"/>
      </w:divBdr>
    </w:div>
    <w:div w:id="319161934">
      <w:marLeft w:val="640"/>
      <w:marRight w:val="0"/>
      <w:marTop w:val="0"/>
      <w:marBottom w:val="0"/>
      <w:divBdr>
        <w:top w:val="none" w:sz="0" w:space="0" w:color="auto"/>
        <w:left w:val="none" w:sz="0" w:space="0" w:color="auto"/>
        <w:bottom w:val="none" w:sz="0" w:space="0" w:color="auto"/>
        <w:right w:val="none" w:sz="0" w:space="0" w:color="auto"/>
      </w:divBdr>
    </w:div>
    <w:div w:id="319307579">
      <w:marLeft w:val="640"/>
      <w:marRight w:val="0"/>
      <w:marTop w:val="0"/>
      <w:marBottom w:val="0"/>
      <w:divBdr>
        <w:top w:val="none" w:sz="0" w:space="0" w:color="auto"/>
        <w:left w:val="none" w:sz="0" w:space="0" w:color="auto"/>
        <w:bottom w:val="none" w:sz="0" w:space="0" w:color="auto"/>
        <w:right w:val="none" w:sz="0" w:space="0" w:color="auto"/>
      </w:divBdr>
    </w:div>
    <w:div w:id="319310712">
      <w:marLeft w:val="640"/>
      <w:marRight w:val="0"/>
      <w:marTop w:val="0"/>
      <w:marBottom w:val="0"/>
      <w:divBdr>
        <w:top w:val="none" w:sz="0" w:space="0" w:color="auto"/>
        <w:left w:val="none" w:sz="0" w:space="0" w:color="auto"/>
        <w:bottom w:val="none" w:sz="0" w:space="0" w:color="auto"/>
        <w:right w:val="none" w:sz="0" w:space="0" w:color="auto"/>
      </w:divBdr>
    </w:div>
    <w:div w:id="319384284">
      <w:marLeft w:val="640"/>
      <w:marRight w:val="0"/>
      <w:marTop w:val="0"/>
      <w:marBottom w:val="0"/>
      <w:divBdr>
        <w:top w:val="none" w:sz="0" w:space="0" w:color="auto"/>
        <w:left w:val="none" w:sz="0" w:space="0" w:color="auto"/>
        <w:bottom w:val="none" w:sz="0" w:space="0" w:color="auto"/>
        <w:right w:val="none" w:sz="0" w:space="0" w:color="auto"/>
      </w:divBdr>
    </w:div>
    <w:div w:id="319426302">
      <w:marLeft w:val="640"/>
      <w:marRight w:val="0"/>
      <w:marTop w:val="0"/>
      <w:marBottom w:val="0"/>
      <w:divBdr>
        <w:top w:val="none" w:sz="0" w:space="0" w:color="auto"/>
        <w:left w:val="none" w:sz="0" w:space="0" w:color="auto"/>
        <w:bottom w:val="none" w:sz="0" w:space="0" w:color="auto"/>
        <w:right w:val="none" w:sz="0" w:space="0" w:color="auto"/>
      </w:divBdr>
    </w:div>
    <w:div w:id="319624467">
      <w:marLeft w:val="640"/>
      <w:marRight w:val="0"/>
      <w:marTop w:val="0"/>
      <w:marBottom w:val="0"/>
      <w:divBdr>
        <w:top w:val="none" w:sz="0" w:space="0" w:color="auto"/>
        <w:left w:val="none" w:sz="0" w:space="0" w:color="auto"/>
        <w:bottom w:val="none" w:sz="0" w:space="0" w:color="auto"/>
        <w:right w:val="none" w:sz="0" w:space="0" w:color="auto"/>
      </w:divBdr>
    </w:div>
    <w:div w:id="319699342">
      <w:marLeft w:val="640"/>
      <w:marRight w:val="0"/>
      <w:marTop w:val="0"/>
      <w:marBottom w:val="0"/>
      <w:divBdr>
        <w:top w:val="none" w:sz="0" w:space="0" w:color="auto"/>
        <w:left w:val="none" w:sz="0" w:space="0" w:color="auto"/>
        <w:bottom w:val="none" w:sz="0" w:space="0" w:color="auto"/>
        <w:right w:val="none" w:sz="0" w:space="0" w:color="auto"/>
      </w:divBdr>
    </w:div>
    <w:div w:id="319886547">
      <w:marLeft w:val="640"/>
      <w:marRight w:val="0"/>
      <w:marTop w:val="0"/>
      <w:marBottom w:val="0"/>
      <w:divBdr>
        <w:top w:val="none" w:sz="0" w:space="0" w:color="auto"/>
        <w:left w:val="none" w:sz="0" w:space="0" w:color="auto"/>
        <w:bottom w:val="none" w:sz="0" w:space="0" w:color="auto"/>
        <w:right w:val="none" w:sz="0" w:space="0" w:color="auto"/>
      </w:divBdr>
    </w:div>
    <w:div w:id="319893880">
      <w:marLeft w:val="640"/>
      <w:marRight w:val="0"/>
      <w:marTop w:val="0"/>
      <w:marBottom w:val="0"/>
      <w:divBdr>
        <w:top w:val="none" w:sz="0" w:space="0" w:color="auto"/>
        <w:left w:val="none" w:sz="0" w:space="0" w:color="auto"/>
        <w:bottom w:val="none" w:sz="0" w:space="0" w:color="auto"/>
        <w:right w:val="none" w:sz="0" w:space="0" w:color="auto"/>
      </w:divBdr>
    </w:div>
    <w:div w:id="319895730">
      <w:marLeft w:val="640"/>
      <w:marRight w:val="0"/>
      <w:marTop w:val="0"/>
      <w:marBottom w:val="0"/>
      <w:divBdr>
        <w:top w:val="none" w:sz="0" w:space="0" w:color="auto"/>
        <w:left w:val="none" w:sz="0" w:space="0" w:color="auto"/>
        <w:bottom w:val="none" w:sz="0" w:space="0" w:color="auto"/>
        <w:right w:val="none" w:sz="0" w:space="0" w:color="auto"/>
      </w:divBdr>
    </w:div>
    <w:div w:id="320044854">
      <w:marLeft w:val="640"/>
      <w:marRight w:val="0"/>
      <w:marTop w:val="0"/>
      <w:marBottom w:val="0"/>
      <w:divBdr>
        <w:top w:val="none" w:sz="0" w:space="0" w:color="auto"/>
        <w:left w:val="none" w:sz="0" w:space="0" w:color="auto"/>
        <w:bottom w:val="none" w:sz="0" w:space="0" w:color="auto"/>
        <w:right w:val="none" w:sz="0" w:space="0" w:color="auto"/>
      </w:divBdr>
    </w:div>
    <w:div w:id="320085734">
      <w:marLeft w:val="640"/>
      <w:marRight w:val="0"/>
      <w:marTop w:val="0"/>
      <w:marBottom w:val="0"/>
      <w:divBdr>
        <w:top w:val="none" w:sz="0" w:space="0" w:color="auto"/>
        <w:left w:val="none" w:sz="0" w:space="0" w:color="auto"/>
        <w:bottom w:val="none" w:sz="0" w:space="0" w:color="auto"/>
        <w:right w:val="none" w:sz="0" w:space="0" w:color="auto"/>
      </w:divBdr>
    </w:div>
    <w:div w:id="320279073">
      <w:marLeft w:val="640"/>
      <w:marRight w:val="0"/>
      <w:marTop w:val="0"/>
      <w:marBottom w:val="0"/>
      <w:divBdr>
        <w:top w:val="none" w:sz="0" w:space="0" w:color="auto"/>
        <w:left w:val="none" w:sz="0" w:space="0" w:color="auto"/>
        <w:bottom w:val="none" w:sz="0" w:space="0" w:color="auto"/>
        <w:right w:val="none" w:sz="0" w:space="0" w:color="auto"/>
      </w:divBdr>
    </w:div>
    <w:div w:id="320473010">
      <w:marLeft w:val="640"/>
      <w:marRight w:val="0"/>
      <w:marTop w:val="0"/>
      <w:marBottom w:val="0"/>
      <w:divBdr>
        <w:top w:val="none" w:sz="0" w:space="0" w:color="auto"/>
        <w:left w:val="none" w:sz="0" w:space="0" w:color="auto"/>
        <w:bottom w:val="none" w:sz="0" w:space="0" w:color="auto"/>
        <w:right w:val="none" w:sz="0" w:space="0" w:color="auto"/>
      </w:divBdr>
    </w:div>
    <w:div w:id="320474881">
      <w:marLeft w:val="640"/>
      <w:marRight w:val="0"/>
      <w:marTop w:val="0"/>
      <w:marBottom w:val="0"/>
      <w:divBdr>
        <w:top w:val="none" w:sz="0" w:space="0" w:color="auto"/>
        <w:left w:val="none" w:sz="0" w:space="0" w:color="auto"/>
        <w:bottom w:val="none" w:sz="0" w:space="0" w:color="auto"/>
        <w:right w:val="none" w:sz="0" w:space="0" w:color="auto"/>
      </w:divBdr>
    </w:div>
    <w:div w:id="320620285">
      <w:marLeft w:val="640"/>
      <w:marRight w:val="0"/>
      <w:marTop w:val="0"/>
      <w:marBottom w:val="0"/>
      <w:divBdr>
        <w:top w:val="none" w:sz="0" w:space="0" w:color="auto"/>
        <w:left w:val="none" w:sz="0" w:space="0" w:color="auto"/>
        <w:bottom w:val="none" w:sz="0" w:space="0" w:color="auto"/>
        <w:right w:val="none" w:sz="0" w:space="0" w:color="auto"/>
      </w:divBdr>
    </w:div>
    <w:div w:id="320625583">
      <w:marLeft w:val="640"/>
      <w:marRight w:val="0"/>
      <w:marTop w:val="0"/>
      <w:marBottom w:val="0"/>
      <w:divBdr>
        <w:top w:val="none" w:sz="0" w:space="0" w:color="auto"/>
        <w:left w:val="none" w:sz="0" w:space="0" w:color="auto"/>
        <w:bottom w:val="none" w:sz="0" w:space="0" w:color="auto"/>
        <w:right w:val="none" w:sz="0" w:space="0" w:color="auto"/>
      </w:divBdr>
    </w:div>
    <w:div w:id="320738221">
      <w:marLeft w:val="640"/>
      <w:marRight w:val="0"/>
      <w:marTop w:val="0"/>
      <w:marBottom w:val="0"/>
      <w:divBdr>
        <w:top w:val="none" w:sz="0" w:space="0" w:color="auto"/>
        <w:left w:val="none" w:sz="0" w:space="0" w:color="auto"/>
        <w:bottom w:val="none" w:sz="0" w:space="0" w:color="auto"/>
        <w:right w:val="none" w:sz="0" w:space="0" w:color="auto"/>
      </w:divBdr>
    </w:div>
    <w:div w:id="320810509">
      <w:marLeft w:val="640"/>
      <w:marRight w:val="0"/>
      <w:marTop w:val="0"/>
      <w:marBottom w:val="0"/>
      <w:divBdr>
        <w:top w:val="none" w:sz="0" w:space="0" w:color="auto"/>
        <w:left w:val="none" w:sz="0" w:space="0" w:color="auto"/>
        <w:bottom w:val="none" w:sz="0" w:space="0" w:color="auto"/>
        <w:right w:val="none" w:sz="0" w:space="0" w:color="auto"/>
      </w:divBdr>
    </w:div>
    <w:div w:id="320813117">
      <w:marLeft w:val="640"/>
      <w:marRight w:val="0"/>
      <w:marTop w:val="0"/>
      <w:marBottom w:val="0"/>
      <w:divBdr>
        <w:top w:val="none" w:sz="0" w:space="0" w:color="auto"/>
        <w:left w:val="none" w:sz="0" w:space="0" w:color="auto"/>
        <w:bottom w:val="none" w:sz="0" w:space="0" w:color="auto"/>
        <w:right w:val="none" w:sz="0" w:space="0" w:color="auto"/>
      </w:divBdr>
    </w:div>
    <w:div w:id="321010063">
      <w:marLeft w:val="640"/>
      <w:marRight w:val="0"/>
      <w:marTop w:val="0"/>
      <w:marBottom w:val="0"/>
      <w:divBdr>
        <w:top w:val="none" w:sz="0" w:space="0" w:color="auto"/>
        <w:left w:val="none" w:sz="0" w:space="0" w:color="auto"/>
        <w:bottom w:val="none" w:sz="0" w:space="0" w:color="auto"/>
        <w:right w:val="none" w:sz="0" w:space="0" w:color="auto"/>
      </w:divBdr>
    </w:div>
    <w:div w:id="321127654">
      <w:marLeft w:val="640"/>
      <w:marRight w:val="0"/>
      <w:marTop w:val="0"/>
      <w:marBottom w:val="0"/>
      <w:divBdr>
        <w:top w:val="none" w:sz="0" w:space="0" w:color="auto"/>
        <w:left w:val="none" w:sz="0" w:space="0" w:color="auto"/>
        <w:bottom w:val="none" w:sz="0" w:space="0" w:color="auto"/>
        <w:right w:val="none" w:sz="0" w:space="0" w:color="auto"/>
      </w:divBdr>
    </w:div>
    <w:div w:id="321127886">
      <w:marLeft w:val="640"/>
      <w:marRight w:val="0"/>
      <w:marTop w:val="0"/>
      <w:marBottom w:val="0"/>
      <w:divBdr>
        <w:top w:val="none" w:sz="0" w:space="0" w:color="auto"/>
        <w:left w:val="none" w:sz="0" w:space="0" w:color="auto"/>
        <w:bottom w:val="none" w:sz="0" w:space="0" w:color="auto"/>
        <w:right w:val="none" w:sz="0" w:space="0" w:color="auto"/>
      </w:divBdr>
    </w:div>
    <w:div w:id="321158434">
      <w:marLeft w:val="640"/>
      <w:marRight w:val="0"/>
      <w:marTop w:val="0"/>
      <w:marBottom w:val="0"/>
      <w:divBdr>
        <w:top w:val="none" w:sz="0" w:space="0" w:color="auto"/>
        <w:left w:val="none" w:sz="0" w:space="0" w:color="auto"/>
        <w:bottom w:val="none" w:sz="0" w:space="0" w:color="auto"/>
        <w:right w:val="none" w:sz="0" w:space="0" w:color="auto"/>
      </w:divBdr>
    </w:div>
    <w:div w:id="321201702">
      <w:marLeft w:val="640"/>
      <w:marRight w:val="0"/>
      <w:marTop w:val="0"/>
      <w:marBottom w:val="0"/>
      <w:divBdr>
        <w:top w:val="none" w:sz="0" w:space="0" w:color="auto"/>
        <w:left w:val="none" w:sz="0" w:space="0" w:color="auto"/>
        <w:bottom w:val="none" w:sz="0" w:space="0" w:color="auto"/>
        <w:right w:val="none" w:sz="0" w:space="0" w:color="auto"/>
      </w:divBdr>
    </w:div>
    <w:div w:id="321281714">
      <w:marLeft w:val="640"/>
      <w:marRight w:val="0"/>
      <w:marTop w:val="0"/>
      <w:marBottom w:val="0"/>
      <w:divBdr>
        <w:top w:val="none" w:sz="0" w:space="0" w:color="auto"/>
        <w:left w:val="none" w:sz="0" w:space="0" w:color="auto"/>
        <w:bottom w:val="none" w:sz="0" w:space="0" w:color="auto"/>
        <w:right w:val="none" w:sz="0" w:space="0" w:color="auto"/>
      </w:divBdr>
    </w:div>
    <w:div w:id="321324398">
      <w:marLeft w:val="640"/>
      <w:marRight w:val="0"/>
      <w:marTop w:val="0"/>
      <w:marBottom w:val="0"/>
      <w:divBdr>
        <w:top w:val="none" w:sz="0" w:space="0" w:color="auto"/>
        <w:left w:val="none" w:sz="0" w:space="0" w:color="auto"/>
        <w:bottom w:val="none" w:sz="0" w:space="0" w:color="auto"/>
        <w:right w:val="none" w:sz="0" w:space="0" w:color="auto"/>
      </w:divBdr>
    </w:div>
    <w:div w:id="321347993">
      <w:marLeft w:val="640"/>
      <w:marRight w:val="0"/>
      <w:marTop w:val="0"/>
      <w:marBottom w:val="0"/>
      <w:divBdr>
        <w:top w:val="none" w:sz="0" w:space="0" w:color="auto"/>
        <w:left w:val="none" w:sz="0" w:space="0" w:color="auto"/>
        <w:bottom w:val="none" w:sz="0" w:space="0" w:color="auto"/>
        <w:right w:val="none" w:sz="0" w:space="0" w:color="auto"/>
      </w:divBdr>
    </w:div>
    <w:div w:id="321394011">
      <w:marLeft w:val="640"/>
      <w:marRight w:val="0"/>
      <w:marTop w:val="0"/>
      <w:marBottom w:val="0"/>
      <w:divBdr>
        <w:top w:val="none" w:sz="0" w:space="0" w:color="auto"/>
        <w:left w:val="none" w:sz="0" w:space="0" w:color="auto"/>
        <w:bottom w:val="none" w:sz="0" w:space="0" w:color="auto"/>
        <w:right w:val="none" w:sz="0" w:space="0" w:color="auto"/>
      </w:divBdr>
    </w:div>
    <w:div w:id="321467329">
      <w:marLeft w:val="640"/>
      <w:marRight w:val="0"/>
      <w:marTop w:val="0"/>
      <w:marBottom w:val="0"/>
      <w:divBdr>
        <w:top w:val="none" w:sz="0" w:space="0" w:color="auto"/>
        <w:left w:val="none" w:sz="0" w:space="0" w:color="auto"/>
        <w:bottom w:val="none" w:sz="0" w:space="0" w:color="auto"/>
        <w:right w:val="none" w:sz="0" w:space="0" w:color="auto"/>
      </w:divBdr>
    </w:div>
    <w:div w:id="321467516">
      <w:marLeft w:val="640"/>
      <w:marRight w:val="0"/>
      <w:marTop w:val="0"/>
      <w:marBottom w:val="0"/>
      <w:divBdr>
        <w:top w:val="none" w:sz="0" w:space="0" w:color="auto"/>
        <w:left w:val="none" w:sz="0" w:space="0" w:color="auto"/>
        <w:bottom w:val="none" w:sz="0" w:space="0" w:color="auto"/>
        <w:right w:val="none" w:sz="0" w:space="0" w:color="auto"/>
      </w:divBdr>
    </w:div>
    <w:div w:id="321469474">
      <w:marLeft w:val="640"/>
      <w:marRight w:val="0"/>
      <w:marTop w:val="0"/>
      <w:marBottom w:val="0"/>
      <w:divBdr>
        <w:top w:val="none" w:sz="0" w:space="0" w:color="auto"/>
        <w:left w:val="none" w:sz="0" w:space="0" w:color="auto"/>
        <w:bottom w:val="none" w:sz="0" w:space="0" w:color="auto"/>
        <w:right w:val="none" w:sz="0" w:space="0" w:color="auto"/>
      </w:divBdr>
    </w:div>
    <w:div w:id="321472149">
      <w:marLeft w:val="640"/>
      <w:marRight w:val="0"/>
      <w:marTop w:val="0"/>
      <w:marBottom w:val="0"/>
      <w:divBdr>
        <w:top w:val="none" w:sz="0" w:space="0" w:color="auto"/>
        <w:left w:val="none" w:sz="0" w:space="0" w:color="auto"/>
        <w:bottom w:val="none" w:sz="0" w:space="0" w:color="auto"/>
        <w:right w:val="none" w:sz="0" w:space="0" w:color="auto"/>
      </w:divBdr>
    </w:div>
    <w:div w:id="321472911">
      <w:marLeft w:val="640"/>
      <w:marRight w:val="0"/>
      <w:marTop w:val="0"/>
      <w:marBottom w:val="0"/>
      <w:divBdr>
        <w:top w:val="none" w:sz="0" w:space="0" w:color="auto"/>
        <w:left w:val="none" w:sz="0" w:space="0" w:color="auto"/>
        <w:bottom w:val="none" w:sz="0" w:space="0" w:color="auto"/>
        <w:right w:val="none" w:sz="0" w:space="0" w:color="auto"/>
      </w:divBdr>
    </w:div>
    <w:div w:id="321474815">
      <w:marLeft w:val="640"/>
      <w:marRight w:val="0"/>
      <w:marTop w:val="0"/>
      <w:marBottom w:val="0"/>
      <w:divBdr>
        <w:top w:val="none" w:sz="0" w:space="0" w:color="auto"/>
        <w:left w:val="none" w:sz="0" w:space="0" w:color="auto"/>
        <w:bottom w:val="none" w:sz="0" w:space="0" w:color="auto"/>
        <w:right w:val="none" w:sz="0" w:space="0" w:color="auto"/>
      </w:divBdr>
    </w:div>
    <w:div w:id="321475279">
      <w:marLeft w:val="640"/>
      <w:marRight w:val="0"/>
      <w:marTop w:val="0"/>
      <w:marBottom w:val="0"/>
      <w:divBdr>
        <w:top w:val="none" w:sz="0" w:space="0" w:color="auto"/>
        <w:left w:val="none" w:sz="0" w:space="0" w:color="auto"/>
        <w:bottom w:val="none" w:sz="0" w:space="0" w:color="auto"/>
        <w:right w:val="none" w:sz="0" w:space="0" w:color="auto"/>
      </w:divBdr>
    </w:div>
    <w:div w:id="321591439">
      <w:marLeft w:val="640"/>
      <w:marRight w:val="0"/>
      <w:marTop w:val="0"/>
      <w:marBottom w:val="0"/>
      <w:divBdr>
        <w:top w:val="none" w:sz="0" w:space="0" w:color="auto"/>
        <w:left w:val="none" w:sz="0" w:space="0" w:color="auto"/>
        <w:bottom w:val="none" w:sz="0" w:space="0" w:color="auto"/>
        <w:right w:val="none" w:sz="0" w:space="0" w:color="auto"/>
      </w:divBdr>
    </w:div>
    <w:div w:id="321592205">
      <w:marLeft w:val="640"/>
      <w:marRight w:val="0"/>
      <w:marTop w:val="0"/>
      <w:marBottom w:val="0"/>
      <w:divBdr>
        <w:top w:val="none" w:sz="0" w:space="0" w:color="auto"/>
        <w:left w:val="none" w:sz="0" w:space="0" w:color="auto"/>
        <w:bottom w:val="none" w:sz="0" w:space="0" w:color="auto"/>
        <w:right w:val="none" w:sz="0" w:space="0" w:color="auto"/>
      </w:divBdr>
    </w:div>
    <w:div w:id="321660302">
      <w:marLeft w:val="640"/>
      <w:marRight w:val="0"/>
      <w:marTop w:val="0"/>
      <w:marBottom w:val="0"/>
      <w:divBdr>
        <w:top w:val="none" w:sz="0" w:space="0" w:color="auto"/>
        <w:left w:val="none" w:sz="0" w:space="0" w:color="auto"/>
        <w:bottom w:val="none" w:sz="0" w:space="0" w:color="auto"/>
        <w:right w:val="none" w:sz="0" w:space="0" w:color="auto"/>
      </w:divBdr>
    </w:div>
    <w:div w:id="321663134">
      <w:marLeft w:val="640"/>
      <w:marRight w:val="0"/>
      <w:marTop w:val="0"/>
      <w:marBottom w:val="0"/>
      <w:divBdr>
        <w:top w:val="none" w:sz="0" w:space="0" w:color="auto"/>
        <w:left w:val="none" w:sz="0" w:space="0" w:color="auto"/>
        <w:bottom w:val="none" w:sz="0" w:space="0" w:color="auto"/>
        <w:right w:val="none" w:sz="0" w:space="0" w:color="auto"/>
      </w:divBdr>
    </w:div>
    <w:div w:id="321738094">
      <w:marLeft w:val="640"/>
      <w:marRight w:val="0"/>
      <w:marTop w:val="0"/>
      <w:marBottom w:val="0"/>
      <w:divBdr>
        <w:top w:val="none" w:sz="0" w:space="0" w:color="auto"/>
        <w:left w:val="none" w:sz="0" w:space="0" w:color="auto"/>
        <w:bottom w:val="none" w:sz="0" w:space="0" w:color="auto"/>
        <w:right w:val="none" w:sz="0" w:space="0" w:color="auto"/>
      </w:divBdr>
    </w:div>
    <w:div w:id="321785789">
      <w:marLeft w:val="640"/>
      <w:marRight w:val="0"/>
      <w:marTop w:val="0"/>
      <w:marBottom w:val="0"/>
      <w:divBdr>
        <w:top w:val="none" w:sz="0" w:space="0" w:color="auto"/>
        <w:left w:val="none" w:sz="0" w:space="0" w:color="auto"/>
        <w:bottom w:val="none" w:sz="0" w:space="0" w:color="auto"/>
        <w:right w:val="none" w:sz="0" w:space="0" w:color="auto"/>
      </w:divBdr>
    </w:div>
    <w:div w:id="321858566">
      <w:marLeft w:val="640"/>
      <w:marRight w:val="0"/>
      <w:marTop w:val="0"/>
      <w:marBottom w:val="0"/>
      <w:divBdr>
        <w:top w:val="none" w:sz="0" w:space="0" w:color="auto"/>
        <w:left w:val="none" w:sz="0" w:space="0" w:color="auto"/>
        <w:bottom w:val="none" w:sz="0" w:space="0" w:color="auto"/>
        <w:right w:val="none" w:sz="0" w:space="0" w:color="auto"/>
      </w:divBdr>
    </w:div>
    <w:div w:id="322122864">
      <w:marLeft w:val="640"/>
      <w:marRight w:val="0"/>
      <w:marTop w:val="0"/>
      <w:marBottom w:val="0"/>
      <w:divBdr>
        <w:top w:val="none" w:sz="0" w:space="0" w:color="auto"/>
        <w:left w:val="none" w:sz="0" w:space="0" w:color="auto"/>
        <w:bottom w:val="none" w:sz="0" w:space="0" w:color="auto"/>
        <w:right w:val="none" w:sz="0" w:space="0" w:color="auto"/>
      </w:divBdr>
    </w:div>
    <w:div w:id="322202061">
      <w:marLeft w:val="640"/>
      <w:marRight w:val="0"/>
      <w:marTop w:val="0"/>
      <w:marBottom w:val="0"/>
      <w:divBdr>
        <w:top w:val="none" w:sz="0" w:space="0" w:color="auto"/>
        <w:left w:val="none" w:sz="0" w:space="0" w:color="auto"/>
        <w:bottom w:val="none" w:sz="0" w:space="0" w:color="auto"/>
        <w:right w:val="none" w:sz="0" w:space="0" w:color="auto"/>
      </w:divBdr>
    </w:div>
    <w:div w:id="322205800">
      <w:marLeft w:val="640"/>
      <w:marRight w:val="0"/>
      <w:marTop w:val="0"/>
      <w:marBottom w:val="0"/>
      <w:divBdr>
        <w:top w:val="none" w:sz="0" w:space="0" w:color="auto"/>
        <w:left w:val="none" w:sz="0" w:space="0" w:color="auto"/>
        <w:bottom w:val="none" w:sz="0" w:space="0" w:color="auto"/>
        <w:right w:val="none" w:sz="0" w:space="0" w:color="auto"/>
      </w:divBdr>
    </w:div>
    <w:div w:id="322318717">
      <w:marLeft w:val="640"/>
      <w:marRight w:val="0"/>
      <w:marTop w:val="0"/>
      <w:marBottom w:val="0"/>
      <w:divBdr>
        <w:top w:val="none" w:sz="0" w:space="0" w:color="auto"/>
        <w:left w:val="none" w:sz="0" w:space="0" w:color="auto"/>
        <w:bottom w:val="none" w:sz="0" w:space="0" w:color="auto"/>
        <w:right w:val="none" w:sz="0" w:space="0" w:color="auto"/>
      </w:divBdr>
    </w:div>
    <w:div w:id="322397584">
      <w:marLeft w:val="640"/>
      <w:marRight w:val="0"/>
      <w:marTop w:val="0"/>
      <w:marBottom w:val="0"/>
      <w:divBdr>
        <w:top w:val="none" w:sz="0" w:space="0" w:color="auto"/>
        <w:left w:val="none" w:sz="0" w:space="0" w:color="auto"/>
        <w:bottom w:val="none" w:sz="0" w:space="0" w:color="auto"/>
        <w:right w:val="none" w:sz="0" w:space="0" w:color="auto"/>
      </w:divBdr>
    </w:div>
    <w:div w:id="322512670">
      <w:marLeft w:val="640"/>
      <w:marRight w:val="0"/>
      <w:marTop w:val="0"/>
      <w:marBottom w:val="0"/>
      <w:divBdr>
        <w:top w:val="none" w:sz="0" w:space="0" w:color="auto"/>
        <w:left w:val="none" w:sz="0" w:space="0" w:color="auto"/>
        <w:bottom w:val="none" w:sz="0" w:space="0" w:color="auto"/>
        <w:right w:val="none" w:sz="0" w:space="0" w:color="auto"/>
      </w:divBdr>
    </w:div>
    <w:div w:id="322583142">
      <w:marLeft w:val="640"/>
      <w:marRight w:val="0"/>
      <w:marTop w:val="0"/>
      <w:marBottom w:val="0"/>
      <w:divBdr>
        <w:top w:val="none" w:sz="0" w:space="0" w:color="auto"/>
        <w:left w:val="none" w:sz="0" w:space="0" w:color="auto"/>
        <w:bottom w:val="none" w:sz="0" w:space="0" w:color="auto"/>
        <w:right w:val="none" w:sz="0" w:space="0" w:color="auto"/>
      </w:divBdr>
    </w:div>
    <w:div w:id="322585375">
      <w:marLeft w:val="640"/>
      <w:marRight w:val="0"/>
      <w:marTop w:val="0"/>
      <w:marBottom w:val="0"/>
      <w:divBdr>
        <w:top w:val="none" w:sz="0" w:space="0" w:color="auto"/>
        <w:left w:val="none" w:sz="0" w:space="0" w:color="auto"/>
        <w:bottom w:val="none" w:sz="0" w:space="0" w:color="auto"/>
        <w:right w:val="none" w:sz="0" w:space="0" w:color="auto"/>
      </w:divBdr>
    </w:div>
    <w:div w:id="322585476">
      <w:marLeft w:val="640"/>
      <w:marRight w:val="0"/>
      <w:marTop w:val="0"/>
      <w:marBottom w:val="0"/>
      <w:divBdr>
        <w:top w:val="none" w:sz="0" w:space="0" w:color="auto"/>
        <w:left w:val="none" w:sz="0" w:space="0" w:color="auto"/>
        <w:bottom w:val="none" w:sz="0" w:space="0" w:color="auto"/>
        <w:right w:val="none" w:sz="0" w:space="0" w:color="auto"/>
      </w:divBdr>
    </w:div>
    <w:div w:id="322591047">
      <w:marLeft w:val="640"/>
      <w:marRight w:val="0"/>
      <w:marTop w:val="0"/>
      <w:marBottom w:val="0"/>
      <w:divBdr>
        <w:top w:val="none" w:sz="0" w:space="0" w:color="auto"/>
        <w:left w:val="none" w:sz="0" w:space="0" w:color="auto"/>
        <w:bottom w:val="none" w:sz="0" w:space="0" w:color="auto"/>
        <w:right w:val="none" w:sz="0" w:space="0" w:color="auto"/>
      </w:divBdr>
    </w:div>
    <w:div w:id="322660601">
      <w:marLeft w:val="640"/>
      <w:marRight w:val="0"/>
      <w:marTop w:val="0"/>
      <w:marBottom w:val="0"/>
      <w:divBdr>
        <w:top w:val="none" w:sz="0" w:space="0" w:color="auto"/>
        <w:left w:val="none" w:sz="0" w:space="0" w:color="auto"/>
        <w:bottom w:val="none" w:sz="0" w:space="0" w:color="auto"/>
        <w:right w:val="none" w:sz="0" w:space="0" w:color="auto"/>
      </w:divBdr>
    </w:div>
    <w:div w:id="322708202">
      <w:marLeft w:val="640"/>
      <w:marRight w:val="0"/>
      <w:marTop w:val="0"/>
      <w:marBottom w:val="0"/>
      <w:divBdr>
        <w:top w:val="none" w:sz="0" w:space="0" w:color="auto"/>
        <w:left w:val="none" w:sz="0" w:space="0" w:color="auto"/>
        <w:bottom w:val="none" w:sz="0" w:space="0" w:color="auto"/>
        <w:right w:val="none" w:sz="0" w:space="0" w:color="auto"/>
      </w:divBdr>
    </w:div>
    <w:div w:id="322778991">
      <w:marLeft w:val="640"/>
      <w:marRight w:val="0"/>
      <w:marTop w:val="0"/>
      <w:marBottom w:val="0"/>
      <w:divBdr>
        <w:top w:val="none" w:sz="0" w:space="0" w:color="auto"/>
        <w:left w:val="none" w:sz="0" w:space="0" w:color="auto"/>
        <w:bottom w:val="none" w:sz="0" w:space="0" w:color="auto"/>
        <w:right w:val="none" w:sz="0" w:space="0" w:color="auto"/>
      </w:divBdr>
    </w:div>
    <w:div w:id="322780093">
      <w:marLeft w:val="640"/>
      <w:marRight w:val="0"/>
      <w:marTop w:val="0"/>
      <w:marBottom w:val="0"/>
      <w:divBdr>
        <w:top w:val="none" w:sz="0" w:space="0" w:color="auto"/>
        <w:left w:val="none" w:sz="0" w:space="0" w:color="auto"/>
        <w:bottom w:val="none" w:sz="0" w:space="0" w:color="auto"/>
        <w:right w:val="none" w:sz="0" w:space="0" w:color="auto"/>
      </w:divBdr>
    </w:div>
    <w:div w:id="322780810">
      <w:marLeft w:val="640"/>
      <w:marRight w:val="0"/>
      <w:marTop w:val="0"/>
      <w:marBottom w:val="0"/>
      <w:divBdr>
        <w:top w:val="none" w:sz="0" w:space="0" w:color="auto"/>
        <w:left w:val="none" w:sz="0" w:space="0" w:color="auto"/>
        <w:bottom w:val="none" w:sz="0" w:space="0" w:color="auto"/>
        <w:right w:val="none" w:sz="0" w:space="0" w:color="auto"/>
      </w:divBdr>
    </w:div>
    <w:div w:id="322782908">
      <w:marLeft w:val="640"/>
      <w:marRight w:val="0"/>
      <w:marTop w:val="0"/>
      <w:marBottom w:val="0"/>
      <w:divBdr>
        <w:top w:val="none" w:sz="0" w:space="0" w:color="auto"/>
        <w:left w:val="none" w:sz="0" w:space="0" w:color="auto"/>
        <w:bottom w:val="none" w:sz="0" w:space="0" w:color="auto"/>
        <w:right w:val="none" w:sz="0" w:space="0" w:color="auto"/>
      </w:divBdr>
    </w:div>
    <w:div w:id="322854185">
      <w:marLeft w:val="640"/>
      <w:marRight w:val="0"/>
      <w:marTop w:val="0"/>
      <w:marBottom w:val="0"/>
      <w:divBdr>
        <w:top w:val="none" w:sz="0" w:space="0" w:color="auto"/>
        <w:left w:val="none" w:sz="0" w:space="0" w:color="auto"/>
        <w:bottom w:val="none" w:sz="0" w:space="0" w:color="auto"/>
        <w:right w:val="none" w:sz="0" w:space="0" w:color="auto"/>
      </w:divBdr>
    </w:div>
    <w:div w:id="322928198">
      <w:marLeft w:val="640"/>
      <w:marRight w:val="0"/>
      <w:marTop w:val="0"/>
      <w:marBottom w:val="0"/>
      <w:divBdr>
        <w:top w:val="none" w:sz="0" w:space="0" w:color="auto"/>
        <w:left w:val="none" w:sz="0" w:space="0" w:color="auto"/>
        <w:bottom w:val="none" w:sz="0" w:space="0" w:color="auto"/>
        <w:right w:val="none" w:sz="0" w:space="0" w:color="auto"/>
      </w:divBdr>
    </w:div>
    <w:div w:id="322975127">
      <w:marLeft w:val="640"/>
      <w:marRight w:val="0"/>
      <w:marTop w:val="0"/>
      <w:marBottom w:val="0"/>
      <w:divBdr>
        <w:top w:val="none" w:sz="0" w:space="0" w:color="auto"/>
        <w:left w:val="none" w:sz="0" w:space="0" w:color="auto"/>
        <w:bottom w:val="none" w:sz="0" w:space="0" w:color="auto"/>
        <w:right w:val="none" w:sz="0" w:space="0" w:color="auto"/>
      </w:divBdr>
    </w:div>
    <w:div w:id="323045683">
      <w:marLeft w:val="640"/>
      <w:marRight w:val="0"/>
      <w:marTop w:val="0"/>
      <w:marBottom w:val="0"/>
      <w:divBdr>
        <w:top w:val="none" w:sz="0" w:space="0" w:color="auto"/>
        <w:left w:val="none" w:sz="0" w:space="0" w:color="auto"/>
        <w:bottom w:val="none" w:sz="0" w:space="0" w:color="auto"/>
        <w:right w:val="none" w:sz="0" w:space="0" w:color="auto"/>
      </w:divBdr>
    </w:div>
    <w:div w:id="323052775">
      <w:marLeft w:val="640"/>
      <w:marRight w:val="0"/>
      <w:marTop w:val="0"/>
      <w:marBottom w:val="0"/>
      <w:divBdr>
        <w:top w:val="none" w:sz="0" w:space="0" w:color="auto"/>
        <w:left w:val="none" w:sz="0" w:space="0" w:color="auto"/>
        <w:bottom w:val="none" w:sz="0" w:space="0" w:color="auto"/>
        <w:right w:val="none" w:sz="0" w:space="0" w:color="auto"/>
      </w:divBdr>
    </w:div>
    <w:div w:id="323120376">
      <w:marLeft w:val="640"/>
      <w:marRight w:val="0"/>
      <w:marTop w:val="0"/>
      <w:marBottom w:val="0"/>
      <w:divBdr>
        <w:top w:val="none" w:sz="0" w:space="0" w:color="auto"/>
        <w:left w:val="none" w:sz="0" w:space="0" w:color="auto"/>
        <w:bottom w:val="none" w:sz="0" w:space="0" w:color="auto"/>
        <w:right w:val="none" w:sz="0" w:space="0" w:color="auto"/>
      </w:divBdr>
    </w:div>
    <w:div w:id="323120529">
      <w:marLeft w:val="640"/>
      <w:marRight w:val="0"/>
      <w:marTop w:val="0"/>
      <w:marBottom w:val="0"/>
      <w:divBdr>
        <w:top w:val="none" w:sz="0" w:space="0" w:color="auto"/>
        <w:left w:val="none" w:sz="0" w:space="0" w:color="auto"/>
        <w:bottom w:val="none" w:sz="0" w:space="0" w:color="auto"/>
        <w:right w:val="none" w:sz="0" w:space="0" w:color="auto"/>
      </w:divBdr>
    </w:div>
    <w:div w:id="323243477">
      <w:marLeft w:val="640"/>
      <w:marRight w:val="0"/>
      <w:marTop w:val="0"/>
      <w:marBottom w:val="0"/>
      <w:divBdr>
        <w:top w:val="none" w:sz="0" w:space="0" w:color="auto"/>
        <w:left w:val="none" w:sz="0" w:space="0" w:color="auto"/>
        <w:bottom w:val="none" w:sz="0" w:space="0" w:color="auto"/>
        <w:right w:val="none" w:sz="0" w:space="0" w:color="auto"/>
      </w:divBdr>
    </w:div>
    <w:div w:id="323245138">
      <w:marLeft w:val="640"/>
      <w:marRight w:val="0"/>
      <w:marTop w:val="0"/>
      <w:marBottom w:val="0"/>
      <w:divBdr>
        <w:top w:val="none" w:sz="0" w:space="0" w:color="auto"/>
        <w:left w:val="none" w:sz="0" w:space="0" w:color="auto"/>
        <w:bottom w:val="none" w:sz="0" w:space="0" w:color="auto"/>
        <w:right w:val="none" w:sz="0" w:space="0" w:color="auto"/>
      </w:divBdr>
    </w:div>
    <w:div w:id="323364163">
      <w:marLeft w:val="640"/>
      <w:marRight w:val="0"/>
      <w:marTop w:val="0"/>
      <w:marBottom w:val="0"/>
      <w:divBdr>
        <w:top w:val="none" w:sz="0" w:space="0" w:color="auto"/>
        <w:left w:val="none" w:sz="0" w:space="0" w:color="auto"/>
        <w:bottom w:val="none" w:sz="0" w:space="0" w:color="auto"/>
        <w:right w:val="none" w:sz="0" w:space="0" w:color="auto"/>
      </w:divBdr>
    </w:div>
    <w:div w:id="323364390">
      <w:marLeft w:val="640"/>
      <w:marRight w:val="0"/>
      <w:marTop w:val="0"/>
      <w:marBottom w:val="0"/>
      <w:divBdr>
        <w:top w:val="none" w:sz="0" w:space="0" w:color="auto"/>
        <w:left w:val="none" w:sz="0" w:space="0" w:color="auto"/>
        <w:bottom w:val="none" w:sz="0" w:space="0" w:color="auto"/>
        <w:right w:val="none" w:sz="0" w:space="0" w:color="auto"/>
      </w:divBdr>
    </w:div>
    <w:div w:id="323507473">
      <w:marLeft w:val="640"/>
      <w:marRight w:val="0"/>
      <w:marTop w:val="0"/>
      <w:marBottom w:val="0"/>
      <w:divBdr>
        <w:top w:val="none" w:sz="0" w:space="0" w:color="auto"/>
        <w:left w:val="none" w:sz="0" w:space="0" w:color="auto"/>
        <w:bottom w:val="none" w:sz="0" w:space="0" w:color="auto"/>
        <w:right w:val="none" w:sz="0" w:space="0" w:color="auto"/>
      </w:divBdr>
    </w:div>
    <w:div w:id="323509159">
      <w:marLeft w:val="640"/>
      <w:marRight w:val="0"/>
      <w:marTop w:val="0"/>
      <w:marBottom w:val="0"/>
      <w:divBdr>
        <w:top w:val="none" w:sz="0" w:space="0" w:color="auto"/>
        <w:left w:val="none" w:sz="0" w:space="0" w:color="auto"/>
        <w:bottom w:val="none" w:sz="0" w:space="0" w:color="auto"/>
        <w:right w:val="none" w:sz="0" w:space="0" w:color="auto"/>
      </w:divBdr>
    </w:div>
    <w:div w:id="323510765">
      <w:marLeft w:val="640"/>
      <w:marRight w:val="0"/>
      <w:marTop w:val="0"/>
      <w:marBottom w:val="0"/>
      <w:divBdr>
        <w:top w:val="none" w:sz="0" w:space="0" w:color="auto"/>
        <w:left w:val="none" w:sz="0" w:space="0" w:color="auto"/>
        <w:bottom w:val="none" w:sz="0" w:space="0" w:color="auto"/>
        <w:right w:val="none" w:sz="0" w:space="0" w:color="auto"/>
      </w:divBdr>
    </w:div>
    <w:div w:id="323627548">
      <w:marLeft w:val="640"/>
      <w:marRight w:val="0"/>
      <w:marTop w:val="0"/>
      <w:marBottom w:val="0"/>
      <w:divBdr>
        <w:top w:val="none" w:sz="0" w:space="0" w:color="auto"/>
        <w:left w:val="none" w:sz="0" w:space="0" w:color="auto"/>
        <w:bottom w:val="none" w:sz="0" w:space="0" w:color="auto"/>
        <w:right w:val="none" w:sz="0" w:space="0" w:color="auto"/>
      </w:divBdr>
    </w:div>
    <w:div w:id="323818520">
      <w:marLeft w:val="640"/>
      <w:marRight w:val="0"/>
      <w:marTop w:val="0"/>
      <w:marBottom w:val="0"/>
      <w:divBdr>
        <w:top w:val="none" w:sz="0" w:space="0" w:color="auto"/>
        <w:left w:val="none" w:sz="0" w:space="0" w:color="auto"/>
        <w:bottom w:val="none" w:sz="0" w:space="0" w:color="auto"/>
        <w:right w:val="none" w:sz="0" w:space="0" w:color="auto"/>
      </w:divBdr>
    </w:div>
    <w:div w:id="323824409">
      <w:marLeft w:val="640"/>
      <w:marRight w:val="0"/>
      <w:marTop w:val="0"/>
      <w:marBottom w:val="0"/>
      <w:divBdr>
        <w:top w:val="none" w:sz="0" w:space="0" w:color="auto"/>
        <w:left w:val="none" w:sz="0" w:space="0" w:color="auto"/>
        <w:bottom w:val="none" w:sz="0" w:space="0" w:color="auto"/>
        <w:right w:val="none" w:sz="0" w:space="0" w:color="auto"/>
      </w:divBdr>
    </w:div>
    <w:div w:id="323898277">
      <w:marLeft w:val="640"/>
      <w:marRight w:val="0"/>
      <w:marTop w:val="0"/>
      <w:marBottom w:val="0"/>
      <w:divBdr>
        <w:top w:val="none" w:sz="0" w:space="0" w:color="auto"/>
        <w:left w:val="none" w:sz="0" w:space="0" w:color="auto"/>
        <w:bottom w:val="none" w:sz="0" w:space="0" w:color="auto"/>
        <w:right w:val="none" w:sz="0" w:space="0" w:color="auto"/>
      </w:divBdr>
    </w:div>
    <w:div w:id="323900755">
      <w:marLeft w:val="640"/>
      <w:marRight w:val="0"/>
      <w:marTop w:val="0"/>
      <w:marBottom w:val="0"/>
      <w:divBdr>
        <w:top w:val="none" w:sz="0" w:space="0" w:color="auto"/>
        <w:left w:val="none" w:sz="0" w:space="0" w:color="auto"/>
        <w:bottom w:val="none" w:sz="0" w:space="0" w:color="auto"/>
        <w:right w:val="none" w:sz="0" w:space="0" w:color="auto"/>
      </w:divBdr>
    </w:div>
    <w:div w:id="324017473">
      <w:marLeft w:val="640"/>
      <w:marRight w:val="0"/>
      <w:marTop w:val="0"/>
      <w:marBottom w:val="0"/>
      <w:divBdr>
        <w:top w:val="none" w:sz="0" w:space="0" w:color="auto"/>
        <w:left w:val="none" w:sz="0" w:space="0" w:color="auto"/>
        <w:bottom w:val="none" w:sz="0" w:space="0" w:color="auto"/>
        <w:right w:val="none" w:sz="0" w:space="0" w:color="auto"/>
      </w:divBdr>
    </w:div>
    <w:div w:id="324088096">
      <w:marLeft w:val="640"/>
      <w:marRight w:val="0"/>
      <w:marTop w:val="0"/>
      <w:marBottom w:val="0"/>
      <w:divBdr>
        <w:top w:val="none" w:sz="0" w:space="0" w:color="auto"/>
        <w:left w:val="none" w:sz="0" w:space="0" w:color="auto"/>
        <w:bottom w:val="none" w:sz="0" w:space="0" w:color="auto"/>
        <w:right w:val="none" w:sz="0" w:space="0" w:color="auto"/>
      </w:divBdr>
    </w:div>
    <w:div w:id="324166471">
      <w:marLeft w:val="640"/>
      <w:marRight w:val="0"/>
      <w:marTop w:val="0"/>
      <w:marBottom w:val="0"/>
      <w:divBdr>
        <w:top w:val="none" w:sz="0" w:space="0" w:color="auto"/>
        <w:left w:val="none" w:sz="0" w:space="0" w:color="auto"/>
        <w:bottom w:val="none" w:sz="0" w:space="0" w:color="auto"/>
        <w:right w:val="none" w:sz="0" w:space="0" w:color="auto"/>
      </w:divBdr>
    </w:div>
    <w:div w:id="324210223">
      <w:marLeft w:val="640"/>
      <w:marRight w:val="0"/>
      <w:marTop w:val="0"/>
      <w:marBottom w:val="0"/>
      <w:divBdr>
        <w:top w:val="none" w:sz="0" w:space="0" w:color="auto"/>
        <w:left w:val="none" w:sz="0" w:space="0" w:color="auto"/>
        <w:bottom w:val="none" w:sz="0" w:space="0" w:color="auto"/>
        <w:right w:val="none" w:sz="0" w:space="0" w:color="auto"/>
      </w:divBdr>
    </w:div>
    <w:div w:id="324213950">
      <w:marLeft w:val="640"/>
      <w:marRight w:val="0"/>
      <w:marTop w:val="0"/>
      <w:marBottom w:val="0"/>
      <w:divBdr>
        <w:top w:val="none" w:sz="0" w:space="0" w:color="auto"/>
        <w:left w:val="none" w:sz="0" w:space="0" w:color="auto"/>
        <w:bottom w:val="none" w:sz="0" w:space="0" w:color="auto"/>
        <w:right w:val="none" w:sz="0" w:space="0" w:color="auto"/>
      </w:divBdr>
    </w:div>
    <w:div w:id="324288511">
      <w:marLeft w:val="640"/>
      <w:marRight w:val="0"/>
      <w:marTop w:val="0"/>
      <w:marBottom w:val="0"/>
      <w:divBdr>
        <w:top w:val="none" w:sz="0" w:space="0" w:color="auto"/>
        <w:left w:val="none" w:sz="0" w:space="0" w:color="auto"/>
        <w:bottom w:val="none" w:sz="0" w:space="0" w:color="auto"/>
        <w:right w:val="none" w:sz="0" w:space="0" w:color="auto"/>
      </w:divBdr>
    </w:div>
    <w:div w:id="324403272">
      <w:marLeft w:val="640"/>
      <w:marRight w:val="0"/>
      <w:marTop w:val="0"/>
      <w:marBottom w:val="0"/>
      <w:divBdr>
        <w:top w:val="none" w:sz="0" w:space="0" w:color="auto"/>
        <w:left w:val="none" w:sz="0" w:space="0" w:color="auto"/>
        <w:bottom w:val="none" w:sz="0" w:space="0" w:color="auto"/>
        <w:right w:val="none" w:sz="0" w:space="0" w:color="auto"/>
      </w:divBdr>
    </w:div>
    <w:div w:id="324553222">
      <w:marLeft w:val="640"/>
      <w:marRight w:val="0"/>
      <w:marTop w:val="0"/>
      <w:marBottom w:val="0"/>
      <w:divBdr>
        <w:top w:val="none" w:sz="0" w:space="0" w:color="auto"/>
        <w:left w:val="none" w:sz="0" w:space="0" w:color="auto"/>
        <w:bottom w:val="none" w:sz="0" w:space="0" w:color="auto"/>
        <w:right w:val="none" w:sz="0" w:space="0" w:color="auto"/>
      </w:divBdr>
    </w:div>
    <w:div w:id="324554602">
      <w:marLeft w:val="640"/>
      <w:marRight w:val="0"/>
      <w:marTop w:val="0"/>
      <w:marBottom w:val="0"/>
      <w:divBdr>
        <w:top w:val="none" w:sz="0" w:space="0" w:color="auto"/>
        <w:left w:val="none" w:sz="0" w:space="0" w:color="auto"/>
        <w:bottom w:val="none" w:sz="0" w:space="0" w:color="auto"/>
        <w:right w:val="none" w:sz="0" w:space="0" w:color="auto"/>
      </w:divBdr>
    </w:div>
    <w:div w:id="324744059">
      <w:marLeft w:val="640"/>
      <w:marRight w:val="0"/>
      <w:marTop w:val="0"/>
      <w:marBottom w:val="0"/>
      <w:divBdr>
        <w:top w:val="none" w:sz="0" w:space="0" w:color="auto"/>
        <w:left w:val="none" w:sz="0" w:space="0" w:color="auto"/>
        <w:bottom w:val="none" w:sz="0" w:space="0" w:color="auto"/>
        <w:right w:val="none" w:sz="0" w:space="0" w:color="auto"/>
      </w:divBdr>
    </w:div>
    <w:div w:id="324827020">
      <w:marLeft w:val="640"/>
      <w:marRight w:val="0"/>
      <w:marTop w:val="0"/>
      <w:marBottom w:val="0"/>
      <w:divBdr>
        <w:top w:val="none" w:sz="0" w:space="0" w:color="auto"/>
        <w:left w:val="none" w:sz="0" w:space="0" w:color="auto"/>
        <w:bottom w:val="none" w:sz="0" w:space="0" w:color="auto"/>
        <w:right w:val="none" w:sz="0" w:space="0" w:color="auto"/>
      </w:divBdr>
    </w:div>
    <w:div w:id="324893944">
      <w:marLeft w:val="640"/>
      <w:marRight w:val="0"/>
      <w:marTop w:val="0"/>
      <w:marBottom w:val="0"/>
      <w:divBdr>
        <w:top w:val="none" w:sz="0" w:space="0" w:color="auto"/>
        <w:left w:val="none" w:sz="0" w:space="0" w:color="auto"/>
        <w:bottom w:val="none" w:sz="0" w:space="0" w:color="auto"/>
        <w:right w:val="none" w:sz="0" w:space="0" w:color="auto"/>
      </w:divBdr>
    </w:div>
    <w:div w:id="325014872">
      <w:marLeft w:val="640"/>
      <w:marRight w:val="0"/>
      <w:marTop w:val="0"/>
      <w:marBottom w:val="0"/>
      <w:divBdr>
        <w:top w:val="none" w:sz="0" w:space="0" w:color="auto"/>
        <w:left w:val="none" w:sz="0" w:space="0" w:color="auto"/>
        <w:bottom w:val="none" w:sz="0" w:space="0" w:color="auto"/>
        <w:right w:val="none" w:sz="0" w:space="0" w:color="auto"/>
      </w:divBdr>
    </w:div>
    <w:div w:id="325059281">
      <w:marLeft w:val="640"/>
      <w:marRight w:val="0"/>
      <w:marTop w:val="0"/>
      <w:marBottom w:val="0"/>
      <w:divBdr>
        <w:top w:val="none" w:sz="0" w:space="0" w:color="auto"/>
        <w:left w:val="none" w:sz="0" w:space="0" w:color="auto"/>
        <w:bottom w:val="none" w:sz="0" w:space="0" w:color="auto"/>
        <w:right w:val="none" w:sz="0" w:space="0" w:color="auto"/>
      </w:divBdr>
    </w:div>
    <w:div w:id="325062203">
      <w:marLeft w:val="640"/>
      <w:marRight w:val="0"/>
      <w:marTop w:val="0"/>
      <w:marBottom w:val="0"/>
      <w:divBdr>
        <w:top w:val="none" w:sz="0" w:space="0" w:color="auto"/>
        <w:left w:val="none" w:sz="0" w:space="0" w:color="auto"/>
        <w:bottom w:val="none" w:sz="0" w:space="0" w:color="auto"/>
        <w:right w:val="none" w:sz="0" w:space="0" w:color="auto"/>
      </w:divBdr>
    </w:div>
    <w:div w:id="325130999">
      <w:marLeft w:val="640"/>
      <w:marRight w:val="0"/>
      <w:marTop w:val="0"/>
      <w:marBottom w:val="0"/>
      <w:divBdr>
        <w:top w:val="none" w:sz="0" w:space="0" w:color="auto"/>
        <w:left w:val="none" w:sz="0" w:space="0" w:color="auto"/>
        <w:bottom w:val="none" w:sz="0" w:space="0" w:color="auto"/>
        <w:right w:val="none" w:sz="0" w:space="0" w:color="auto"/>
      </w:divBdr>
    </w:div>
    <w:div w:id="325136292">
      <w:marLeft w:val="640"/>
      <w:marRight w:val="0"/>
      <w:marTop w:val="0"/>
      <w:marBottom w:val="0"/>
      <w:divBdr>
        <w:top w:val="none" w:sz="0" w:space="0" w:color="auto"/>
        <w:left w:val="none" w:sz="0" w:space="0" w:color="auto"/>
        <w:bottom w:val="none" w:sz="0" w:space="0" w:color="auto"/>
        <w:right w:val="none" w:sz="0" w:space="0" w:color="auto"/>
      </w:divBdr>
    </w:div>
    <w:div w:id="325137249">
      <w:marLeft w:val="640"/>
      <w:marRight w:val="0"/>
      <w:marTop w:val="0"/>
      <w:marBottom w:val="0"/>
      <w:divBdr>
        <w:top w:val="none" w:sz="0" w:space="0" w:color="auto"/>
        <w:left w:val="none" w:sz="0" w:space="0" w:color="auto"/>
        <w:bottom w:val="none" w:sz="0" w:space="0" w:color="auto"/>
        <w:right w:val="none" w:sz="0" w:space="0" w:color="auto"/>
      </w:divBdr>
    </w:div>
    <w:div w:id="325204560">
      <w:marLeft w:val="640"/>
      <w:marRight w:val="0"/>
      <w:marTop w:val="0"/>
      <w:marBottom w:val="0"/>
      <w:divBdr>
        <w:top w:val="none" w:sz="0" w:space="0" w:color="auto"/>
        <w:left w:val="none" w:sz="0" w:space="0" w:color="auto"/>
        <w:bottom w:val="none" w:sz="0" w:space="0" w:color="auto"/>
        <w:right w:val="none" w:sz="0" w:space="0" w:color="auto"/>
      </w:divBdr>
    </w:div>
    <w:div w:id="325208313">
      <w:marLeft w:val="640"/>
      <w:marRight w:val="0"/>
      <w:marTop w:val="0"/>
      <w:marBottom w:val="0"/>
      <w:divBdr>
        <w:top w:val="none" w:sz="0" w:space="0" w:color="auto"/>
        <w:left w:val="none" w:sz="0" w:space="0" w:color="auto"/>
        <w:bottom w:val="none" w:sz="0" w:space="0" w:color="auto"/>
        <w:right w:val="none" w:sz="0" w:space="0" w:color="auto"/>
      </w:divBdr>
    </w:div>
    <w:div w:id="325599245">
      <w:marLeft w:val="640"/>
      <w:marRight w:val="0"/>
      <w:marTop w:val="0"/>
      <w:marBottom w:val="0"/>
      <w:divBdr>
        <w:top w:val="none" w:sz="0" w:space="0" w:color="auto"/>
        <w:left w:val="none" w:sz="0" w:space="0" w:color="auto"/>
        <w:bottom w:val="none" w:sz="0" w:space="0" w:color="auto"/>
        <w:right w:val="none" w:sz="0" w:space="0" w:color="auto"/>
      </w:divBdr>
    </w:div>
    <w:div w:id="325741848">
      <w:marLeft w:val="640"/>
      <w:marRight w:val="0"/>
      <w:marTop w:val="0"/>
      <w:marBottom w:val="0"/>
      <w:divBdr>
        <w:top w:val="none" w:sz="0" w:space="0" w:color="auto"/>
        <w:left w:val="none" w:sz="0" w:space="0" w:color="auto"/>
        <w:bottom w:val="none" w:sz="0" w:space="0" w:color="auto"/>
        <w:right w:val="none" w:sz="0" w:space="0" w:color="auto"/>
      </w:divBdr>
    </w:div>
    <w:div w:id="325783747">
      <w:marLeft w:val="640"/>
      <w:marRight w:val="0"/>
      <w:marTop w:val="0"/>
      <w:marBottom w:val="0"/>
      <w:divBdr>
        <w:top w:val="none" w:sz="0" w:space="0" w:color="auto"/>
        <w:left w:val="none" w:sz="0" w:space="0" w:color="auto"/>
        <w:bottom w:val="none" w:sz="0" w:space="0" w:color="auto"/>
        <w:right w:val="none" w:sz="0" w:space="0" w:color="auto"/>
      </w:divBdr>
    </w:div>
    <w:div w:id="325785808">
      <w:marLeft w:val="640"/>
      <w:marRight w:val="0"/>
      <w:marTop w:val="0"/>
      <w:marBottom w:val="0"/>
      <w:divBdr>
        <w:top w:val="none" w:sz="0" w:space="0" w:color="auto"/>
        <w:left w:val="none" w:sz="0" w:space="0" w:color="auto"/>
        <w:bottom w:val="none" w:sz="0" w:space="0" w:color="auto"/>
        <w:right w:val="none" w:sz="0" w:space="0" w:color="auto"/>
      </w:divBdr>
    </w:div>
    <w:div w:id="325789554">
      <w:marLeft w:val="640"/>
      <w:marRight w:val="0"/>
      <w:marTop w:val="0"/>
      <w:marBottom w:val="0"/>
      <w:divBdr>
        <w:top w:val="none" w:sz="0" w:space="0" w:color="auto"/>
        <w:left w:val="none" w:sz="0" w:space="0" w:color="auto"/>
        <w:bottom w:val="none" w:sz="0" w:space="0" w:color="auto"/>
        <w:right w:val="none" w:sz="0" w:space="0" w:color="auto"/>
      </w:divBdr>
    </w:div>
    <w:div w:id="325791627">
      <w:marLeft w:val="640"/>
      <w:marRight w:val="0"/>
      <w:marTop w:val="0"/>
      <w:marBottom w:val="0"/>
      <w:divBdr>
        <w:top w:val="none" w:sz="0" w:space="0" w:color="auto"/>
        <w:left w:val="none" w:sz="0" w:space="0" w:color="auto"/>
        <w:bottom w:val="none" w:sz="0" w:space="0" w:color="auto"/>
        <w:right w:val="none" w:sz="0" w:space="0" w:color="auto"/>
      </w:divBdr>
    </w:div>
    <w:div w:id="325935406">
      <w:marLeft w:val="640"/>
      <w:marRight w:val="0"/>
      <w:marTop w:val="0"/>
      <w:marBottom w:val="0"/>
      <w:divBdr>
        <w:top w:val="none" w:sz="0" w:space="0" w:color="auto"/>
        <w:left w:val="none" w:sz="0" w:space="0" w:color="auto"/>
        <w:bottom w:val="none" w:sz="0" w:space="0" w:color="auto"/>
        <w:right w:val="none" w:sz="0" w:space="0" w:color="auto"/>
      </w:divBdr>
    </w:div>
    <w:div w:id="325980878">
      <w:marLeft w:val="640"/>
      <w:marRight w:val="0"/>
      <w:marTop w:val="0"/>
      <w:marBottom w:val="0"/>
      <w:divBdr>
        <w:top w:val="none" w:sz="0" w:space="0" w:color="auto"/>
        <w:left w:val="none" w:sz="0" w:space="0" w:color="auto"/>
        <w:bottom w:val="none" w:sz="0" w:space="0" w:color="auto"/>
        <w:right w:val="none" w:sz="0" w:space="0" w:color="auto"/>
      </w:divBdr>
    </w:div>
    <w:div w:id="326053656">
      <w:marLeft w:val="640"/>
      <w:marRight w:val="0"/>
      <w:marTop w:val="0"/>
      <w:marBottom w:val="0"/>
      <w:divBdr>
        <w:top w:val="none" w:sz="0" w:space="0" w:color="auto"/>
        <w:left w:val="none" w:sz="0" w:space="0" w:color="auto"/>
        <w:bottom w:val="none" w:sz="0" w:space="0" w:color="auto"/>
        <w:right w:val="none" w:sz="0" w:space="0" w:color="auto"/>
      </w:divBdr>
    </w:div>
    <w:div w:id="326057038">
      <w:marLeft w:val="640"/>
      <w:marRight w:val="0"/>
      <w:marTop w:val="0"/>
      <w:marBottom w:val="0"/>
      <w:divBdr>
        <w:top w:val="none" w:sz="0" w:space="0" w:color="auto"/>
        <w:left w:val="none" w:sz="0" w:space="0" w:color="auto"/>
        <w:bottom w:val="none" w:sz="0" w:space="0" w:color="auto"/>
        <w:right w:val="none" w:sz="0" w:space="0" w:color="auto"/>
      </w:divBdr>
    </w:div>
    <w:div w:id="326133774">
      <w:marLeft w:val="640"/>
      <w:marRight w:val="0"/>
      <w:marTop w:val="0"/>
      <w:marBottom w:val="0"/>
      <w:divBdr>
        <w:top w:val="none" w:sz="0" w:space="0" w:color="auto"/>
        <w:left w:val="none" w:sz="0" w:space="0" w:color="auto"/>
        <w:bottom w:val="none" w:sz="0" w:space="0" w:color="auto"/>
        <w:right w:val="none" w:sz="0" w:space="0" w:color="auto"/>
      </w:divBdr>
    </w:div>
    <w:div w:id="326205335">
      <w:marLeft w:val="640"/>
      <w:marRight w:val="0"/>
      <w:marTop w:val="0"/>
      <w:marBottom w:val="0"/>
      <w:divBdr>
        <w:top w:val="none" w:sz="0" w:space="0" w:color="auto"/>
        <w:left w:val="none" w:sz="0" w:space="0" w:color="auto"/>
        <w:bottom w:val="none" w:sz="0" w:space="0" w:color="auto"/>
        <w:right w:val="none" w:sz="0" w:space="0" w:color="auto"/>
      </w:divBdr>
    </w:div>
    <w:div w:id="326245922">
      <w:marLeft w:val="640"/>
      <w:marRight w:val="0"/>
      <w:marTop w:val="0"/>
      <w:marBottom w:val="0"/>
      <w:divBdr>
        <w:top w:val="none" w:sz="0" w:space="0" w:color="auto"/>
        <w:left w:val="none" w:sz="0" w:space="0" w:color="auto"/>
        <w:bottom w:val="none" w:sz="0" w:space="0" w:color="auto"/>
        <w:right w:val="none" w:sz="0" w:space="0" w:color="auto"/>
      </w:divBdr>
    </w:div>
    <w:div w:id="326246666">
      <w:marLeft w:val="640"/>
      <w:marRight w:val="0"/>
      <w:marTop w:val="0"/>
      <w:marBottom w:val="0"/>
      <w:divBdr>
        <w:top w:val="none" w:sz="0" w:space="0" w:color="auto"/>
        <w:left w:val="none" w:sz="0" w:space="0" w:color="auto"/>
        <w:bottom w:val="none" w:sz="0" w:space="0" w:color="auto"/>
        <w:right w:val="none" w:sz="0" w:space="0" w:color="auto"/>
      </w:divBdr>
    </w:div>
    <w:div w:id="326249044">
      <w:marLeft w:val="640"/>
      <w:marRight w:val="0"/>
      <w:marTop w:val="0"/>
      <w:marBottom w:val="0"/>
      <w:divBdr>
        <w:top w:val="none" w:sz="0" w:space="0" w:color="auto"/>
        <w:left w:val="none" w:sz="0" w:space="0" w:color="auto"/>
        <w:bottom w:val="none" w:sz="0" w:space="0" w:color="auto"/>
        <w:right w:val="none" w:sz="0" w:space="0" w:color="auto"/>
      </w:divBdr>
    </w:div>
    <w:div w:id="326250232">
      <w:marLeft w:val="640"/>
      <w:marRight w:val="0"/>
      <w:marTop w:val="0"/>
      <w:marBottom w:val="0"/>
      <w:divBdr>
        <w:top w:val="none" w:sz="0" w:space="0" w:color="auto"/>
        <w:left w:val="none" w:sz="0" w:space="0" w:color="auto"/>
        <w:bottom w:val="none" w:sz="0" w:space="0" w:color="auto"/>
        <w:right w:val="none" w:sz="0" w:space="0" w:color="auto"/>
      </w:divBdr>
    </w:div>
    <w:div w:id="326372738">
      <w:marLeft w:val="640"/>
      <w:marRight w:val="0"/>
      <w:marTop w:val="0"/>
      <w:marBottom w:val="0"/>
      <w:divBdr>
        <w:top w:val="none" w:sz="0" w:space="0" w:color="auto"/>
        <w:left w:val="none" w:sz="0" w:space="0" w:color="auto"/>
        <w:bottom w:val="none" w:sz="0" w:space="0" w:color="auto"/>
        <w:right w:val="none" w:sz="0" w:space="0" w:color="auto"/>
      </w:divBdr>
    </w:div>
    <w:div w:id="326514809">
      <w:marLeft w:val="640"/>
      <w:marRight w:val="0"/>
      <w:marTop w:val="0"/>
      <w:marBottom w:val="0"/>
      <w:divBdr>
        <w:top w:val="none" w:sz="0" w:space="0" w:color="auto"/>
        <w:left w:val="none" w:sz="0" w:space="0" w:color="auto"/>
        <w:bottom w:val="none" w:sz="0" w:space="0" w:color="auto"/>
        <w:right w:val="none" w:sz="0" w:space="0" w:color="auto"/>
      </w:divBdr>
    </w:div>
    <w:div w:id="326523910">
      <w:marLeft w:val="640"/>
      <w:marRight w:val="0"/>
      <w:marTop w:val="0"/>
      <w:marBottom w:val="0"/>
      <w:divBdr>
        <w:top w:val="none" w:sz="0" w:space="0" w:color="auto"/>
        <w:left w:val="none" w:sz="0" w:space="0" w:color="auto"/>
        <w:bottom w:val="none" w:sz="0" w:space="0" w:color="auto"/>
        <w:right w:val="none" w:sz="0" w:space="0" w:color="auto"/>
      </w:divBdr>
    </w:div>
    <w:div w:id="326596296">
      <w:marLeft w:val="640"/>
      <w:marRight w:val="0"/>
      <w:marTop w:val="0"/>
      <w:marBottom w:val="0"/>
      <w:divBdr>
        <w:top w:val="none" w:sz="0" w:space="0" w:color="auto"/>
        <w:left w:val="none" w:sz="0" w:space="0" w:color="auto"/>
        <w:bottom w:val="none" w:sz="0" w:space="0" w:color="auto"/>
        <w:right w:val="none" w:sz="0" w:space="0" w:color="auto"/>
      </w:divBdr>
    </w:div>
    <w:div w:id="326637824">
      <w:marLeft w:val="640"/>
      <w:marRight w:val="0"/>
      <w:marTop w:val="0"/>
      <w:marBottom w:val="0"/>
      <w:divBdr>
        <w:top w:val="none" w:sz="0" w:space="0" w:color="auto"/>
        <w:left w:val="none" w:sz="0" w:space="0" w:color="auto"/>
        <w:bottom w:val="none" w:sz="0" w:space="0" w:color="auto"/>
        <w:right w:val="none" w:sz="0" w:space="0" w:color="auto"/>
      </w:divBdr>
    </w:div>
    <w:div w:id="326710441">
      <w:marLeft w:val="640"/>
      <w:marRight w:val="0"/>
      <w:marTop w:val="0"/>
      <w:marBottom w:val="0"/>
      <w:divBdr>
        <w:top w:val="none" w:sz="0" w:space="0" w:color="auto"/>
        <w:left w:val="none" w:sz="0" w:space="0" w:color="auto"/>
        <w:bottom w:val="none" w:sz="0" w:space="0" w:color="auto"/>
        <w:right w:val="none" w:sz="0" w:space="0" w:color="auto"/>
      </w:divBdr>
    </w:div>
    <w:div w:id="326710474">
      <w:marLeft w:val="640"/>
      <w:marRight w:val="0"/>
      <w:marTop w:val="0"/>
      <w:marBottom w:val="0"/>
      <w:divBdr>
        <w:top w:val="none" w:sz="0" w:space="0" w:color="auto"/>
        <w:left w:val="none" w:sz="0" w:space="0" w:color="auto"/>
        <w:bottom w:val="none" w:sz="0" w:space="0" w:color="auto"/>
        <w:right w:val="none" w:sz="0" w:space="0" w:color="auto"/>
      </w:divBdr>
    </w:div>
    <w:div w:id="326785576">
      <w:marLeft w:val="640"/>
      <w:marRight w:val="0"/>
      <w:marTop w:val="0"/>
      <w:marBottom w:val="0"/>
      <w:divBdr>
        <w:top w:val="none" w:sz="0" w:space="0" w:color="auto"/>
        <w:left w:val="none" w:sz="0" w:space="0" w:color="auto"/>
        <w:bottom w:val="none" w:sz="0" w:space="0" w:color="auto"/>
        <w:right w:val="none" w:sz="0" w:space="0" w:color="auto"/>
      </w:divBdr>
    </w:div>
    <w:div w:id="326790316">
      <w:marLeft w:val="640"/>
      <w:marRight w:val="0"/>
      <w:marTop w:val="0"/>
      <w:marBottom w:val="0"/>
      <w:divBdr>
        <w:top w:val="none" w:sz="0" w:space="0" w:color="auto"/>
        <w:left w:val="none" w:sz="0" w:space="0" w:color="auto"/>
        <w:bottom w:val="none" w:sz="0" w:space="0" w:color="auto"/>
        <w:right w:val="none" w:sz="0" w:space="0" w:color="auto"/>
      </w:divBdr>
    </w:div>
    <w:div w:id="326979614">
      <w:marLeft w:val="640"/>
      <w:marRight w:val="0"/>
      <w:marTop w:val="0"/>
      <w:marBottom w:val="0"/>
      <w:divBdr>
        <w:top w:val="none" w:sz="0" w:space="0" w:color="auto"/>
        <w:left w:val="none" w:sz="0" w:space="0" w:color="auto"/>
        <w:bottom w:val="none" w:sz="0" w:space="0" w:color="auto"/>
        <w:right w:val="none" w:sz="0" w:space="0" w:color="auto"/>
      </w:divBdr>
    </w:div>
    <w:div w:id="327055531">
      <w:marLeft w:val="640"/>
      <w:marRight w:val="0"/>
      <w:marTop w:val="0"/>
      <w:marBottom w:val="0"/>
      <w:divBdr>
        <w:top w:val="none" w:sz="0" w:space="0" w:color="auto"/>
        <w:left w:val="none" w:sz="0" w:space="0" w:color="auto"/>
        <w:bottom w:val="none" w:sz="0" w:space="0" w:color="auto"/>
        <w:right w:val="none" w:sz="0" w:space="0" w:color="auto"/>
      </w:divBdr>
    </w:div>
    <w:div w:id="327095158">
      <w:marLeft w:val="640"/>
      <w:marRight w:val="0"/>
      <w:marTop w:val="0"/>
      <w:marBottom w:val="0"/>
      <w:divBdr>
        <w:top w:val="none" w:sz="0" w:space="0" w:color="auto"/>
        <w:left w:val="none" w:sz="0" w:space="0" w:color="auto"/>
        <w:bottom w:val="none" w:sz="0" w:space="0" w:color="auto"/>
        <w:right w:val="none" w:sz="0" w:space="0" w:color="auto"/>
      </w:divBdr>
    </w:div>
    <w:div w:id="327101509">
      <w:marLeft w:val="640"/>
      <w:marRight w:val="0"/>
      <w:marTop w:val="0"/>
      <w:marBottom w:val="0"/>
      <w:divBdr>
        <w:top w:val="none" w:sz="0" w:space="0" w:color="auto"/>
        <w:left w:val="none" w:sz="0" w:space="0" w:color="auto"/>
        <w:bottom w:val="none" w:sz="0" w:space="0" w:color="auto"/>
        <w:right w:val="none" w:sz="0" w:space="0" w:color="auto"/>
      </w:divBdr>
    </w:div>
    <w:div w:id="327103147">
      <w:marLeft w:val="640"/>
      <w:marRight w:val="0"/>
      <w:marTop w:val="0"/>
      <w:marBottom w:val="0"/>
      <w:divBdr>
        <w:top w:val="none" w:sz="0" w:space="0" w:color="auto"/>
        <w:left w:val="none" w:sz="0" w:space="0" w:color="auto"/>
        <w:bottom w:val="none" w:sz="0" w:space="0" w:color="auto"/>
        <w:right w:val="none" w:sz="0" w:space="0" w:color="auto"/>
      </w:divBdr>
    </w:div>
    <w:div w:id="327172992">
      <w:marLeft w:val="640"/>
      <w:marRight w:val="0"/>
      <w:marTop w:val="0"/>
      <w:marBottom w:val="0"/>
      <w:divBdr>
        <w:top w:val="none" w:sz="0" w:space="0" w:color="auto"/>
        <w:left w:val="none" w:sz="0" w:space="0" w:color="auto"/>
        <w:bottom w:val="none" w:sz="0" w:space="0" w:color="auto"/>
        <w:right w:val="none" w:sz="0" w:space="0" w:color="auto"/>
      </w:divBdr>
    </w:div>
    <w:div w:id="327179077">
      <w:marLeft w:val="640"/>
      <w:marRight w:val="0"/>
      <w:marTop w:val="0"/>
      <w:marBottom w:val="0"/>
      <w:divBdr>
        <w:top w:val="none" w:sz="0" w:space="0" w:color="auto"/>
        <w:left w:val="none" w:sz="0" w:space="0" w:color="auto"/>
        <w:bottom w:val="none" w:sz="0" w:space="0" w:color="auto"/>
        <w:right w:val="none" w:sz="0" w:space="0" w:color="auto"/>
      </w:divBdr>
    </w:div>
    <w:div w:id="327248247">
      <w:marLeft w:val="640"/>
      <w:marRight w:val="0"/>
      <w:marTop w:val="0"/>
      <w:marBottom w:val="0"/>
      <w:divBdr>
        <w:top w:val="none" w:sz="0" w:space="0" w:color="auto"/>
        <w:left w:val="none" w:sz="0" w:space="0" w:color="auto"/>
        <w:bottom w:val="none" w:sz="0" w:space="0" w:color="auto"/>
        <w:right w:val="none" w:sz="0" w:space="0" w:color="auto"/>
      </w:divBdr>
    </w:div>
    <w:div w:id="327249510">
      <w:marLeft w:val="640"/>
      <w:marRight w:val="0"/>
      <w:marTop w:val="0"/>
      <w:marBottom w:val="0"/>
      <w:divBdr>
        <w:top w:val="none" w:sz="0" w:space="0" w:color="auto"/>
        <w:left w:val="none" w:sz="0" w:space="0" w:color="auto"/>
        <w:bottom w:val="none" w:sz="0" w:space="0" w:color="auto"/>
        <w:right w:val="none" w:sz="0" w:space="0" w:color="auto"/>
      </w:divBdr>
    </w:div>
    <w:div w:id="327253937">
      <w:marLeft w:val="640"/>
      <w:marRight w:val="0"/>
      <w:marTop w:val="0"/>
      <w:marBottom w:val="0"/>
      <w:divBdr>
        <w:top w:val="none" w:sz="0" w:space="0" w:color="auto"/>
        <w:left w:val="none" w:sz="0" w:space="0" w:color="auto"/>
        <w:bottom w:val="none" w:sz="0" w:space="0" w:color="auto"/>
        <w:right w:val="none" w:sz="0" w:space="0" w:color="auto"/>
      </w:divBdr>
    </w:div>
    <w:div w:id="327294207">
      <w:marLeft w:val="640"/>
      <w:marRight w:val="0"/>
      <w:marTop w:val="0"/>
      <w:marBottom w:val="0"/>
      <w:divBdr>
        <w:top w:val="none" w:sz="0" w:space="0" w:color="auto"/>
        <w:left w:val="none" w:sz="0" w:space="0" w:color="auto"/>
        <w:bottom w:val="none" w:sz="0" w:space="0" w:color="auto"/>
        <w:right w:val="none" w:sz="0" w:space="0" w:color="auto"/>
      </w:divBdr>
    </w:div>
    <w:div w:id="327371663">
      <w:marLeft w:val="640"/>
      <w:marRight w:val="0"/>
      <w:marTop w:val="0"/>
      <w:marBottom w:val="0"/>
      <w:divBdr>
        <w:top w:val="none" w:sz="0" w:space="0" w:color="auto"/>
        <w:left w:val="none" w:sz="0" w:space="0" w:color="auto"/>
        <w:bottom w:val="none" w:sz="0" w:space="0" w:color="auto"/>
        <w:right w:val="none" w:sz="0" w:space="0" w:color="auto"/>
      </w:divBdr>
    </w:div>
    <w:div w:id="327446156">
      <w:marLeft w:val="640"/>
      <w:marRight w:val="0"/>
      <w:marTop w:val="0"/>
      <w:marBottom w:val="0"/>
      <w:divBdr>
        <w:top w:val="none" w:sz="0" w:space="0" w:color="auto"/>
        <w:left w:val="none" w:sz="0" w:space="0" w:color="auto"/>
        <w:bottom w:val="none" w:sz="0" w:space="0" w:color="auto"/>
        <w:right w:val="none" w:sz="0" w:space="0" w:color="auto"/>
      </w:divBdr>
    </w:div>
    <w:div w:id="327556390">
      <w:marLeft w:val="640"/>
      <w:marRight w:val="0"/>
      <w:marTop w:val="0"/>
      <w:marBottom w:val="0"/>
      <w:divBdr>
        <w:top w:val="none" w:sz="0" w:space="0" w:color="auto"/>
        <w:left w:val="none" w:sz="0" w:space="0" w:color="auto"/>
        <w:bottom w:val="none" w:sz="0" w:space="0" w:color="auto"/>
        <w:right w:val="none" w:sz="0" w:space="0" w:color="auto"/>
      </w:divBdr>
    </w:div>
    <w:div w:id="327562082">
      <w:marLeft w:val="640"/>
      <w:marRight w:val="0"/>
      <w:marTop w:val="0"/>
      <w:marBottom w:val="0"/>
      <w:divBdr>
        <w:top w:val="none" w:sz="0" w:space="0" w:color="auto"/>
        <w:left w:val="none" w:sz="0" w:space="0" w:color="auto"/>
        <w:bottom w:val="none" w:sz="0" w:space="0" w:color="auto"/>
        <w:right w:val="none" w:sz="0" w:space="0" w:color="auto"/>
      </w:divBdr>
    </w:div>
    <w:div w:id="327632225">
      <w:marLeft w:val="640"/>
      <w:marRight w:val="0"/>
      <w:marTop w:val="0"/>
      <w:marBottom w:val="0"/>
      <w:divBdr>
        <w:top w:val="none" w:sz="0" w:space="0" w:color="auto"/>
        <w:left w:val="none" w:sz="0" w:space="0" w:color="auto"/>
        <w:bottom w:val="none" w:sz="0" w:space="0" w:color="auto"/>
        <w:right w:val="none" w:sz="0" w:space="0" w:color="auto"/>
      </w:divBdr>
    </w:div>
    <w:div w:id="327639066">
      <w:marLeft w:val="640"/>
      <w:marRight w:val="0"/>
      <w:marTop w:val="0"/>
      <w:marBottom w:val="0"/>
      <w:divBdr>
        <w:top w:val="none" w:sz="0" w:space="0" w:color="auto"/>
        <w:left w:val="none" w:sz="0" w:space="0" w:color="auto"/>
        <w:bottom w:val="none" w:sz="0" w:space="0" w:color="auto"/>
        <w:right w:val="none" w:sz="0" w:space="0" w:color="auto"/>
      </w:divBdr>
    </w:div>
    <w:div w:id="327681828">
      <w:marLeft w:val="640"/>
      <w:marRight w:val="0"/>
      <w:marTop w:val="0"/>
      <w:marBottom w:val="0"/>
      <w:divBdr>
        <w:top w:val="none" w:sz="0" w:space="0" w:color="auto"/>
        <w:left w:val="none" w:sz="0" w:space="0" w:color="auto"/>
        <w:bottom w:val="none" w:sz="0" w:space="0" w:color="auto"/>
        <w:right w:val="none" w:sz="0" w:space="0" w:color="auto"/>
      </w:divBdr>
    </w:div>
    <w:div w:id="327682524">
      <w:marLeft w:val="640"/>
      <w:marRight w:val="0"/>
      <w:marTop w:val="0"/>
      <w:marBottom w:val="0"/>
      <w:divBdr>
        <w:top w:val="none" w:sz="0" w:space="0" w:color="auto"/>
        <w:left w:val="none" w:sz="0" w:space="0" w:color="auto"/>
        <w:bottom w:val="none" w:sz="0" w:space="0" w:color="auto"/>
        <w:right w:val="none" w:sz="0" w:space="0" w:color="auto"/>
      </w:divBdr>
    </w:div>
    <w:div w:id="327751237">
      <w:marLeft w:val="640"/>
      <w:marRight w:val="0"/>
      <w:marTop w:val="0"/>
      <w:marBottom w:val="0"/>
      <w:divBdr>
        <w:top w:val="none" w:sz="0" w:space="0" w:color="auto"/>
        <w:left w:val="none" w:sz="0" w:space="0" w:color="auto"/>
        <w:bottom w:val="none" w:sz="0" w:space="0" w:color="auto"/>
        <w:right w:val="none" w:sz="0" w:space="0" w:color="auto"/>
      </w:divBdr>
    </w:div>
    <w:div w:id="327756142">
      <w:marLeft w:val="640"/>
      <w:marRight w:val="0"/>
      <w:marTop w:val="0"/>
      <w:marBottom w:val="0"/>
      <w:divBdr>
        <w:top w:val="none" w:sz="0" w:space="0" w:color="auto"/>
        <w:left w:val="none" w:sz="0" w:space="0" w:color="auto"/>
        <w:bottom w:val="none" w:sz="0" w:space="0" w:color="auto"/>
        <w:right w:val="none" w:sz="0" w:space="0" w:color="auto"/>
      </w:divBdr>
    </w:div>
    <w:div w:id="327757109">
      <w:marLeft w:val="640"/>
      <w:marRight w:val="0"/>
      <w:marTop w:val="0"/>
      <w:marBottom w:val="0"/>
      <w:divBdr>
        <w:top w:val="none" w:sz="0" w:space="0" w:color="auto"/>
        <w:left w:val="none" w:sz="0" w:space="0" w:color="auto"/>
        <w:bottom w:val="none" w:sz="0" w:space="0" w:color="auto"/>
        <w:right w:val="none" w:sz="0" w:space="0" w:color="auto"/>
      </w:divBdr>
    </w:div>
    <w:div w:id="327825545">
      <w:marLeft w:val="640"/>
      <w:marRight w:val="0"/>
      <w:marTop w:val="0"/>
      <w:marBottom w:val="0"/>
      <w:divBdr>
        <w:top w:val="none" w:sz="0" w:space="0" w:color="auto"/>
        <w:left w:val="none" w:sz="0" w:space="0" w:color="auto"/>
        <w:bottom w:val="none" w:sz="0" w:space="0" w:color="auto"/>
        <w:right w:val="none" w:sz="0" w:space="0" w:color="auto"/>
      </w:divBdr>
    </w:div>
    <w:div w:id="327834432">
      <w:marLeft w:val="640"/>
      <w:marRight w:val="0"/>
      <w:marTop w:val="0"/>
      <w:marBottom w:val="0"/>
      <w:divBdr>
        <w:top w:val="none" w:sz="0" w:space="0" w:color="auto"/>
        <w:left w:val="none" w:sz="0" w:space="0" w:color="auto"/>
        <w:bottom w:val="none" w:sz="0" w:space="0" w:color="auto"/>
        <w:right w:val="none" w:sz="0" w:space="0" w:color="auto"/>
      </w:divBdr>
    </w:div>
    <w:div w:id="327903343">
      <w:marLeft w:val="640"/>
      <w:marRight w:val="0"/>
      <w:marTop w:val="0"/>
      <w:marBottom w:val="0"/>
      <w:divBdr>
        <w:top w:val="none" w:sz="0" w:space="0" w:color="auto"/>
        <w:left w:val="none" w:sz="0" w:space="0" w:color="auto"/>
        <w:bottom w:val="none" w:sz="0" w:space="0" w:color="auto"/>
        <w:right w:val="none" w:sz="0" w:space="0" w:color="auto"/>
      </w:divBdr>
    </w:div>
    <w:div w:id="328025364">
      <w:marLeft w:val="640"/>
      <w:marRight w:val="0"/>
      <w:marTop w:val="0"/>
      <w:marBottom w:val="0"/>
      <w:divBdr>
        <w:top w:val="none" w:sz="0" w:space="0" w:color="auto"/>
        <w:left w:val="none" w:sz="0" w:space="0" w:color="auto"/>
        <w:bottom w:val="none" w:sz="0" w:space="0" w:color="auto"/>
        <w:right w:val="none" w:sz="0" w:space="0" w:color="auto"/>
      </w:divBdr>
    </w:div>
    <w:div w:id="328098852">
      <w:marLeft w:val="640"/>
      <w:marRight w:val="0"/>
      <w:marTop w:val="0"/>
      <w:marBottom w:val="0"/>
      <w:divBdr>
        <w:top w:val="none" w:sz="0" w:space="0" w:color="auto"/>
        <w:left w:val="none" w:sz="0" w:space="0" w:color="auto"/>
        <w:bottom w:val="none" w:sz="0" w:space="0" w:color="auto"/>
        <w:right w:val="none" w:sz="0" w:space="0" w:color="auto"/>
      </w:divBdr>
    </w:div>
    <w:div w:id="328101629">
      <w:marLeft w:val="640"/>
      <w:marRight w:val="0"/>
      <w:marTop w:val="0"/>
      <w:marBottom w:val="0"/>
      <w:divBdr>
        <w:top w:val="none" w:sz="0" w:space="0" w:color="auto"/>
        <w:left w:val="none" w:sz="0" w:space="0" w:color="auto"/>
        <w:bottom w:val="none" w:sz="0" w:space="0" w:color="auto"/>
        <w:right w:val="none" w:sz="0" w:space="0" w:color="auto"/>
      </w:divBdr>
    </w:div>
    <w:div w:id="328102555">
      <w:marLeft w:val="640"/>
      <w:marRight w:val="0"/>
      <w:marTop w:val="0"/>
      <w:marBottom w:val="0"/>
      <w:divBdr>
        <w:top w:val="none" w:sz="0" w:space="0" w:color="auto"/>
        <w:left w:val="none" w:sz="0" w:space="0" w:color="auto"/>
        <w:bottom w:val="none" w:sz="0" w:space="0" w:color="auto"/>
        <w:right w:val="none" w:sz="0" w:space="0" w:color="auto"/>
      </w:divBdr>
    </w:div>
    <w:div w:id="328145055">
      <w:marLeft w:val="640"/>
      <w:marRight w:val="0"/>
      <w:marTop w:val="0"/>
      <w:marBottom w:val="0"/>
      <w:divBdr>
        <w:top w:val="none" w:sz="0" w:space="0" w:color="auto"/>
        <w:left w:val="none" w:sz="0" w:space="0" w:color="auto"/>
        <w:bottom w:val="none" w:sz="0" w:space="0" w:color="auto"/>
        <w:right w:val="none" w:sz="0" w:space="0" w:color="auto"/>
      </w:divBdr>
    </w:div>
    <w:div w:id="328171182">
      <w:marLeft w:val="640"/>
      <w:marRight w:val="0"/>
      <w:marTop w:val="0"/>
      <w:marBottom w:val="0"/>
      <w:divBdr>
        <w:top w:val="none" w:sz="0" w:space="0" w:color="auto"/>
        <w:left w:val="none" w:sz="0" w:space="0" w:color="auto"/>
        <w:bottom w:val="none" w:sz="0" w:space="0" w:color="auto"/>
        <w:right w:val="none" w:sz="0" w:space="0" w:color="auto"/>
      </w:divBdr>
    </w:div>
    <w:div w:id="328211531">
      <w:marLeft w:val="640"/>
      <w:marRight w:val="0"/>
      <w:marTop w:val="0"/>
      <w:marBottom w:val="0"/>
      <w:divBdr>
        <w:top w:val="none" w:sz="0" w:space="0" w:color="auto"/>
        <w:left w:val="none" w:sz="0" w:space="0" w:color="auto"/>
        <w:bottom w:val="none" w:sz="0" w:space="0" w:color="auto"/>
        <w:right w:val="none" w:sz="0" w:space="0" w:color="auto"/>
      </w:divBdr>
    </w:div>
    <w:div w:id="328216327">
      <w:marLeft w:val="640"/>
      <w:marRight w:val="0"/>
      <w:marTop w:val="0"/>
      <w:marBottom w:val="0"/>
      <w:divBdr>
        <w:top w:val="none" w:sz="0" w:space="0" w:color="auto"/>
        <w:left w:val="none" w:sz="0" w:space="0" w:color="auto"/>
        <w:bottom w:val="none" w:sz="0" w:space="0" w:color="auto"/>
        <w:right w:val="none" w:sz="0" w:space="0" w:color="auto"/>
      </w:divBdr>
    </w:div>
    <w:div w:id="328286924">
      <w:marLeft w:val="640"/>
      <w:marRight w:val="0"/>
      <w:marTop w:val="0"/>
      <w:marBottom w:val="0"/>
      <w:divBdr>
        <w:top w:val="none" w:sz="0" w:space="0" w:color="auto"/>
        <w:left w:val="none" w:sz="0" w:space="0" w:color="auto"/>
        <w:bottom w:val="none" w:sz="0" w:space="0" w:color="auto"/>
        <w:right w:val="none" w:sz="0" w:space="0" w:color="auto"/>
      </w:divBdr>
    </w:div>
    <w:div w:id="328295189">
      <w:marLeft w:val="640"/>
      <w:marRight w:val="0"/>
      <w:marTop w:val="0"/>
      <w:marBottom w:val="0"/>
      <w:divBdr>
        <w:top w:val="none" w:sz="0" w:space="0" w:color="auto"/>
        <w:left w:val="none" w:sz="0" w:space="0" w:color="auto"/>
        <w:bottom w:val="none" w:sz="0" w:space="0" w:color="auto"/>
        <w:right w:val="none" w:sz="0" w:space="0" w:color="auto"/>
      </w:divBdr>
    </w:div>
    <w:div w:id="328295337">
      <w:marLeft w:val="640"/>
      <w:marRight w:val="0"/>
      <w:marTop w:val="0"/>
      <w:marBottom w:val="0"/>
      <w:divBdr>
        <w:top w:val="none" w:sz="0" w:space="0" w:color="auto"/>
        <w:left w:val="none" w:sz="0" w:space="0" w:color="auto"/>
        <w:bottom w:val="none" w:sz="0" w:space="0" w:color="auto"/>
        <w:right w:val="none" w:sz="0" w:space="0" w:color="auto"/>
      </w:divBdr>
    </w:div>
    <w:div w:id="328295820">
      <w:marLeft w:val="640"/>
      <w:marRight w:val="0"/>
      <w:marTop w:val="0"/>
      <w:marBottom w:val="0"/>
      <w:divBdr>
        <w:top w:val="none" w:sz="0" w:space="0" w:color="auto"/>
        <w:left w:val="none" w:sz="0" w:space="0" w:color="auto"/>
        <w:bottom w:val="none" w:sz="0" w:space="0" w:color="auto"/>
        <w:right w:val="none" w:sz="0" w:space="0" w:color="auto"/>
      </w:divBdr>
    </w:div>
    <w:div w:id="328295934">
      <w:marLeft w:val="640"/>
      <w:marRight w:val="0"/>
      <w:marTop w:val="0"/>
      <w:marBottom w:val="0"/>
      <w:divBdr>
        <w:top w:val="none" w:sz="0" w:space="0" w:color="auto"/>
        <w:left w:val="none" w:sz="0" w:space="0" w:color="auto"/>
        <w:bottom w:val="none" w:sz="0" w:space="0" w:color="auto"/>
        <w:right w:val="none" w:sz="0" w:space="0" w:color="auto"/>
      </w:divBdr>
    </w:div>
    <w:div w:id="328363697">
      <w:marLeft w:val="640"/>
      <w:marRight w:val="0"/>
      <w:marTop w:val="0"/>
      <w:marBottom w:val="0"/>
      <w:divBdr>
        <w:top w:val="none" w:sz="0" w:space="0" w:color="auto"/>
        <w:left w:val="none" w:sz="0" w:space="0" w:color="auto"/>
        <w:bottom w:val="none" w:sz="0" w:space="0" w:color="auto"/>
        <w:right w:val="none" w:sz="0" w:space="0" w:color="auto"/>
      </w:divBdr>
    </w:div>
    <w:div w:id="328408167">
      <w:marLeft w:val="640"/>
      <w:marRight w:val="0"/>
      <w:marTop w:val="0"/>
      <w:marBottom w:val="0"/>
      <w:divBdr>
        <w:top w:val="none" w:sz="0" w:space="0" w:color="auto"/>
        <w:left w:val="none" w:sz="0" w:space="0" w:color="auto"/>
        <w:bottom w:val="none" w:sz="0" w:space="0" w:color="auto"/>
        <w:right w:val="none" w:sz="0" w:space="0" w:color="auto"/>
      </w:divBdr>
    </w:div>
    <w:div w:id="328409670">
      <w:marLeft w:val="640"/>
      <w:marRight w:val="0"/>
      <w:marTop w:val="0"/>
      <w:marBottom w:val="0"/>
      <w:divBdr>
        <w:top w:val="none" w:sz="0" w:space="0" w:color="auto"/>
        <w:left w:val="none" w:sz="0" w:space="0" w:color="auto"/>
        <w:bottom w:val="none" w:sz="0" w:space="0" w:color="auto"/>
        <w:right w:val="none" w:sz="0" w:space="0" w:color="auto"/>
      </w:divBdr>
    </w:div>
    <w:div w:id="328756494">
      <w:marLeft w:val="640"/>
      <w:marRight w:val="0"/>
      <w:marTop w:val="0"/>
      <w:marBottom w:val="0"/>
      <w:divBdr>
        <w:top w:val="none" w:sz="0" w:space="0" w:color="auto"/>
        <w:left w:val="none" w:sz="0" w:space="0" w:color="auto"/>
        <w:bottom w:val="none" w:sz="0" w:space="0" w:color="auto"/>
        <w:right w:val="none" w:sz="0" w:space="0" w:color="auto"/>
      </w:divBdr>
    </w:div>
    <w:div w:id="328800623">
      <w:marLeft w:val="640"/>
      <w:marRight w:val="0"/>
      <w:marTop w:val="0"/>
      <w:marBottom w:val="0"/>
      <w:divBdr>
        <w:top w:val="none" w:sz="0" w:space="0" w:color="auto"/>
        <w:left w:val="none" w:sz="0" w:space="0" w:color="auto"/>
        <w:bottom w:val="none" w:sz="0" w:space="0" w:color="auto"/>
        <w:right w:val="none" w:sz="0" w:space="0" w:color="auto"/>
      </w:divBdr>
    </w:div>
    <w:div w:id="328825597">
      <w:marLeft w:val="640"/>
      <w:marRight w:val="0"/>
      <w:marTop w:val="0"/>
      <w:marBottom w:val="0"/>
      <w:divBdr>
        <w:top w:val="none" w:sz="0" w:space="0" w:color="auto"/>
        <w:left w:val="none" w:sz="0" w:space="0" w:color="auto"/>
        <w:bottom w:val="none" w:sz="0" w:space="0" w:color="auto"/>
        <w:right w:val="none" w:sz="0" w:space="0" w:color="auto"/>
      </w:divBdr>
    </w:div>
    <w:div w:id="328992849">
      <w:marLeft w:val="640"/>
      <w:marRight w:val="0"/>
      <w:marTop w:val="0"/>
      <w:marBottom w:val="0"/>
      <w:divBdr>
        <w:top w:val="none" w:sz="0" w:space="0" w:color="auto"/>
        <w:left w:val="none" w:sz="0" w:space="0" w:color="auto"/>
        <w:bottom w:val="none" w:sz="0" w:space="0" w:color="auto"/>
        <w:right w:val="none" w:sz="0" w:space="0" w:color="auto"/>
      </w:divBdr>
    </w:div>
    <w:div w:id="329060819">
      <w:marLeft w:val="640"/>
      <w:marRight w:val="0"/>
      <w:marTop w:val="0"/>
      <w:marBottom w:val="0"/>
      <w:divBdr>
        <w:top w:val="none" w:sz="0" w:space="0" w:color="auto"/>
        <w:left w:val="none" w:sz="0" w:space="0" w:color="auto"/>
        <w:bottom w:val="none" w:sz="0" w:space="0" w:color="auto"/>
        <w:right w:val="none" w:sz="0" w:space="0" w:color="auto"/>
      </w:divBdr>
    </w:div>
    <w:div w:id="329211752">
      <w:marLeft w:val="640"/>
      <w:marRight w:val="0"/>
      <w:marTop w:val="0"/>
      <w:marBottom w:val="0"/>
      <w:divBdr>
        <w:top w:val="none" w:sz="0" w:space="0" w:color="auto"/>
        <w:left w:val="none" w:sz="0" w:space="0" w:color="auto"/>
        <w:bottom w:val="none" w:sz="0" w:space="0" w:color="auto"/>
        <w:right w:val="none" w:sz="0" w:space="0" w:color="auto"/>
      </w:divBdr>
    </w:div>
    <w:div w:id="329215985">
      <w:marLeft w:val="640"/>
      <w:marRight w:val="0"/>
      <w:marTop w:val="0"/>
      <w:marBottom w:val="0"/>
      <w:divBdr>
        <w:top w:val="none" w:sz="0" w:space="0" w:color="auto"/>
        <w:left w:val="none" w:sz="0" w:space="0" w:color="auto"/>
        <w:bottom w:val="none" w:sz="0" w:space="0" w:color="auto"/>
        <w:right w:val="none" w:sz="0" w:space="0" w:color="auto"/>
      </w:divBdr>
    </w:div>
    <w:div w:id="329216035">
      <w:marLeft w:val="640"/>
      <w:marRight w:val="0"/>
      <w:marTop w:val="0"/>
      <w:marBottom w:val="0"/>
      <w:divBdr>
        <w:top w:val="none" w:sz="0" w:space="0" w:color="auto"/>
        <w:left w:val="none" w:sz="0" w:space="0" w:color="auto"/>
        <w:bottom w:val="none" w:sz="0" w:space="0" w:color="auto"/>
        <w:right w:val="none" w:sz="0" w:space="0" w:color="auto"/>
      </w:divBdr>
    </w:div>
    <w:div w:id="329216388">
      <w:marLeft w:val="640"/>
      <w:marRight w:val="0"/>
      <w:marTop w:val="0"/>
      <w:marBottom w:val="0"/>
      <w:divBdr>
        <w:top w:val="none" w:sz="0" w:space="0" w:color="auto"/>
        <w:left w:val="none" w:sz="0" w:space="0" w:color="auto"/>
        <w:bottom w:val="none" w:sz="0" w:space="0" w:color="auto"/>
        <w:right w:val="none" w:sz="0" w:space="0" w:color="auto"/>
      </w:divBdr>
    </w:div>
    <w:div w:id="329253901">
      <w:marLeft w:val="640"/>
      <w:marRight w:val="0"/>
      <w:marTop w:val="0"/>
      <w:marBottom w:val="0"/>
      <w:divBdr>
        <w:top w:val="none" w:sz="0" w:space="0" w:color="auto"/>
        <w:left w:val="none" w:sz="0" w:space="0" w:color="auto"/>
        <w:bottom w:val="none" w:sz="0" w:space="0" w:color="auto"/>
        <w:right w:val="none" w:sz="0" w:space="0" w:color="auto"/>
      </w:divBdr>
    </w:div>
    <w:div w:id="329331234">
      <w:marLeft w:val="640"/>
      <w:marRight w:val="0"/>
      <w:marTop w:val="0"/>
      <w:marBottom w:val="0"/>
      <w:divBdr>
        <w:top w:val="none" w:sz="0" w:space="0" w:color="auto"/>
        <w:left w:val="none" w:sz="0" w:space="0" w:color="auto"/>
        <w:bottom w:val="none" w:sz="0" w:space="0" w:color="auto"/>
        <w:right w:val="none" w:sz="0" w:space="0" w:color="auto"/>
      </w:divBdr>
    </w:div>
    <w:div w:id="329337555">
      <w:marLeft w:val="640"/>
      <w:marRight w:val="0"/>
      <w:marTop w:val="0"/>
      <w:marBottom w:val="0"/>
      <w:divBdr>
        <w:top w:val="none" w:sz="0" w:space="0" w:color="auto"/>
        <w:left w:val="none" w:sz="0" w:space="0" w:color="auto"/>
        <w:bottom w:val="none" w:sz="0" w:space="0" w:color="auto"/>
        <w:right w:val="none" w:sz="0" w:space="0" w:color="auto"/>
      </w:divBdr>
    </w:div>
    <w:div w:id="329410101">
      <w:marLeft w:val="640"/>
      <w:marRight w:val="0"/>
      <w:marTop w:val="0"/>
      <w:marBottom w:val="0"/>
      <w:divBdr>
        <w:top w:val="none" w:sz="0" w:space="0" w:color="auto"/>
        <w:left w:val="none" w:sz="0" w:space="0" w:color="auto"/>
        <w:bottom w:val="none" w:sz="0" w:space="0" w:color="auto"/>
        <w:right w:val="none" w:sz="0" w:space="0" w:color="auto"/>
      </w:divBdr>
    </w:div>
    <w:div w:id="329451838">
      <w:marLeft w:val="640"/>
      <w:marRight w:val="0"/>
      <w:marTop w:val="0"/>
      <w:marBottom w:val="0"/>
      <w:divBdr>
        <w:top w:val="none" w:sz="0" w:space="0" w:color="auto"/>
        <w:left w:val="none" w:sz="0" w:space="0" w:color="auto"/>
        <w:bottom w:val="none" w:sz="0" w:space="0" w:color="auto"/>
        <w:right w:val="none" w:sz="0" w:space="0" w:color="auto"/>
      </w:divBdr>
    </w:div>
    <w:div w:id="329481273">
      <w:marLeft w:val="640"/>
      <w:marRight w:val="0"/>
      <w:marTop w:val="0"/>
      <w:marBottom w:val="0"/>
      <w:divBdr>
        <w:top w:val="none" w:sz="0" w:space="0" w:color="auto"/>
        <w:left w:val="none" w:sz="0" w:space="0" w:color="auto"/>
        <w:bottom w:val="none" w:sz="0" w:space="0" w:color="auto"/>
        <w:right w:val="none" w:sz="0" w:space="0" w:color="auto"/>
      </w:divBdr>
    </w:div>
    <w:div w:id="329530026">
      <w:marLeft w:val="640"/>
      <w:marRight w:val="0"/>
      <w:marTop w:val="0"/>
      <w:marBottom w:val="0"/>
      <w:divBdr>
        <w:top w:val="none" w:sz="0" w:space="0" w:color="auto"/>
        <w:left w:val="none" w:sz="0" w:space="0" w:color="auto"/>
        <w:bottom w:val="none" w:sz="0" w:space="0" w:color="auto"/>
        <w:right w:val="none" w:sz="0" w:space="0" w:color="auto"/>
      </w:divBdr>
    </w:div>
    <w:div w:id="329646951">
      <w:marLeft w:val="640"/>
      <w:marRight w:val="0"/>
      <w:marTop w:val="0"/>
      <w:marBottom w:val="0"/>
      <w:divBdr>
        <w:top w:val="none" w:sz="0" w:space="0" w:color="auto"/>
        <w:left w:val="none" w:sz="0" w:space="0" w:color="auto"/>
        <w:bottom w:val="none" w:sz="0" w:space="0" w:color="auto"/>
        <w:right w:val="none" w:sz="0" w:space="0" w:color="auto"/>
      </w:divBdr>
    </w:div>
    <w:div w:id="329675785">
      <w:marLeft w:val="640"/>
      <w:marRight w:val="0"/>
      <w:marTop w:val="0"/>
      <w:marBottom w:val="0"/>
      <w:divBdr>
        <w:top w:val="none" w:sz="0" w:space="0" w:color="auto"/>
        <w:left w:val="none" w:sz="0" w:space="0" w:color="auto"/>
        <w:bottom w:val="none" w:sz="0" w:space="0" w:color="auto"/>
        <w:right w:val="none" w:sz="0" w:space="0" w:color="auto"/>
      </w:divBdr>
    </w:div>
    <w:div w:id="329678136">
      <w:marLeft w:val="640"/>
      <w:marRight w:val="0"/>
      <w:marTop w:val="0"/>
      <w:marBottom w:val="0"/>
      <w:divBdr>
        <w:top w:val="none" w:sz="0" w:space="0" w:color="auto"/>
        <w:left w:val="none" w:sz="0" w:space="0" w:color="auto"/>
        <w:bottom w:val="none" w:sz="0" w:space="0" w:color="auto"/>
        <w:right w:val="none" w:sz="0" w:space="0" w:color="auto"/>
      </w:divBdr>
    </w:div>
    <w:div w:id="329872028">
      <w:marLeft w:val="640"/>
      <w:marRight w:val="0"/>
      <w:marTop w:val="0"/>
      <w:marBottom w:val="0"/>
      <w:divBdr>
        <w:top w:val="none" w:sz="0" w:space="0" w:color="auto"/>
        <w:left w:val="none" w:sz="0" w:space="0" w:color="auto"/>
        <w:bottom w:val="none" w:sz="0" w:space="0" w:color="auto"/>
        <w:right w:val="none" w:sz="0" w:space="0" w:color="auto"/>
      </w:divBdr>
    </w:div>
    <w:div w:id="329910136">
      <w:marLeft w:val="640"/>
      <w:marRight w:val="0"/>
      <w:marTop w:val="0"/>
      <w:marBottom w:val="0"/>
      <w:divBdr>
        <w:top w:val="none" w:sz="0" w:space="0" w:color="auto"/>
        <w:left w:val="none" w:sz="0" w:space="0" w:color="auto"/>
        <w:bottom w:val="none" w:sz="0" w:space="0" w:color="auto"/>
        <w:right w:val="none" w:sz="0" w:space="0" w:color="auto"/>
      </w:divBdr>
    </w:div>
    <w:div w:id="329917804">
      <w:marLeft w:val="640"/>
      <w:marRight w:val="0"/>
      <w:marTop w:val="0"/>
      <w:marBottom w:val="0"/>
      <w:divBdr>
        <w:top w:val="none" w:sz="0" w:space="0" w:color="auto"/>
        <w:left w:val="none" w:sz="0" w:space="0" w:color="auto"/>
        <w:bottom w:val="none" w:sz="0" w:space="0" w:color="auto"/>
        <w:right w:val="none" w:sz="0" w:space="0" w:color="auto"/>
      </w:divBdr>
    </w:div>
    <w:div w:id="329986979">
      <w:marLeft w:val="640"/>
      <w:marRight w:val="0"/>
      <w:marTop w:val="0"/>
      <w:marBottom w:val="0"/>
      <w:divBdr>
        <w:top w:val="none" w:sz="0" w:space="0" w:color="auto"/>
        <w:left w:val="none" w:sz="0" w:space="0" w:color="auto"/>
        <w:bottom w:val="none" w:sz="0" w:space="0" w:color="auto"/>
        <w:right w:val="none" w:sz="0" w:space="0" w:color="auto"/>
      </w:divBdr>
    </w:div>
    <w:div w:id="330064033">
      <w:marLeft w:val="640"/>
      <w:marRight w:val="0"/>
      <w:marTop w:val="0"/>
      <w:marBottom w:val="0"/>
      <w:divBdr>
        <w:top w:val="none" w:sz="0" w:space="0" w:color="auto"/>
        <w:left w:val="none" w:sz="0" w:space="0" w:color="auto"/>
        <w:bottom w:val="none" w:sz="0" w:space="0" w:color="auto"/>
        <w:right w:val="none" w:sz="0" w:space="0" w:color="auto"/>
      </w:divBdr>
    </w:div>
    <w:div w:id="330065931">
      <w:marLeft w:val="640"/>
      <w:marRight w:val="0"/>
      <w:marTop w:val="0"/>
      <w:marBottom w:val="0"/>
      <w:divBdr>
        <w:top w:val="none" w:sz="0" w:space="0" w:color="auto"/>
        <w:left w:val="none" w:sz="0" w:space="0" w:color="auto"/>
        <w:bottom w:val="none" w:sz="0" w:space="0" w:color="auto"/>
        <w:right w:val="none" w:sz="0" w:space="0" w:color="auto"/>
      </w:divBdr>
    </w:div>
    <w:div w:id="330135411">
      <w:marLeft w:val="640"/>
      <w:marRight w:val="0"/>
      <w:marTop w:val="0"/>
      <w:marBottom w:val="0"/>
      <w:divBdr>
        <w:top w:val="none" w:sz="0" w:space="0" w:color="auto"/>
        <w:left w:val="none" w:sz="0" w:space="0" w:color="auto"/>
        <w:bottom w:val="none" w:sz="0" w:space="0" w:color="auto"/>
        <w:right w:val="none" w:sz="0" w:space="0" w:color="auto"/>
      </w:divBdr>
    </w:div>
    <w:div w:id="330181556">
      <w:marLeft w:val="640"/>
      <w:marRight w:val="0"/>
      <w:marTop w:val="0"/>
      <w:marBottom w:val="0"/>
      <w:divBdr>
        <w:top w:val="none" w:sz="0" w:space="0" w:color="auto"/>
        <w:left w:val="none" w:sz="0" w:space="0" w:color="auto"/>
        <w:bottom w:val="none" w:sz="0" w:space="0" w:color="auto"/>
        <w:right w:val="none" w:sz="0" w:space="0" w:color="auto"/>
      </w:divBdr>
    </w:div>
    <w:div w:id="330256675">
      <w:marLeft w:val="640"/>
      <w:marRight w:val="0"/>
      <w:marTop w:val="0"/>
      <w:marBottom w:val="0"/>
      <w:divBdr>
        <w:top w:val="none" w:sz="0" w:space="0" w:color="auto"/>
        <w:left w:val="none" w:sz="0" w:space="0" w:color="auto"/>
        <w:bottom w:val="none" w:sz="0" w:space="0" w:color="auto"/>
        <w:right w:val="none" w:sz="0" w:space="0" w:color="auto"/>
      </w:divBdr>
    </w:div>
    <w:div w:id="330261905">
      <w:marLeft w:val="640"/>
      <w:marRight w:val="0"/>
      <w:marTop w:val="0"/>
      <w:marBottom w:val="0"/>
      <w:divBdr>
        <w:top w:val="none" w:sz="0" w:space="0" w:color="auto"/>
        <w:left w:val="none" w:sz="0" w:space="0" w:color="auto"/>
        <w:bottom w:val="none" w:sz="0" w:space="0" w:color="auto"/>
        <w:right w:val="none" w:sz="0" w:space="0" w:color="auto"/>
      </w:divBdr>
    </w:div>
    <w:div w:id="330332502">
      <w:marLeft w:val="640"/>
      <w:marRight w:val="0"/>
      <w:marTop w:val="0"/>
      <w:marBottom w:val="0"/>
      <w:divBdr>
        <w:top w:val="none" w:sz="0" w:space="0" w:color="auto"/>
        <w:left w:val="none" w:sz="0" w:space="0" w:color="auto"/>
        <w:bottom w:val="none" w:sz="0" w:space="0" w:color="auto"/>
        <w:right w:val="none" w:sz="0" w:space="0" w:color="auto"/>
      </w:divBdr>
    </w:div>
    <w:div w:id="330375148">
      <w:marLeft w:val="640"/>
      <w:marRight w:val="0"/>
      <w:marTop w:val="0"/>
      <w:marBottom w:val="0"/>
      <w:divBdr>
        <w:top w:val="none" w:sz="0" w:space="0" w:color="auto"/>
        <w:left w:val="none" w:sz="0" w:space="0" w:color="auto"/>
        <w:bottom w:val="none" w:sz="0" w:space="0" w:color="auto"/>
        <w:right w:val="none" w:sz="0" w:space="0" w:color="auto"/>
      </w:divBdr>
    </w:div>
    <w:div w:id="330448995">
      <w:marLeft w:val="640"/>
      <w:marRight w:val="0"/>
      <w:marTop w:val="0"/>
      <w:marBottom w:val="0"/>
      <w:divBdr>
        <w:top w:val="none" w:sz="0" w:space="0" w:color="auto"/>
        <w:left w:val="none" w:sz="0" w:space="0" w:color="auto"/>
        <w:bottom w:val="none" w:sz="0" w:space="0" w:color="auto"/>
        <w:right w:val="none" w:sz="0" w:space="0" w:color="auto"/>
      </w:divBdr>
    </w:div>
    <w:div w:id="330524457">
      <w:marLeft w:val="640"/>
      <w:marRight w:val="0"/>
      <w:marTop w:val="0"/>
      <w:marBottom w:val="0"/>
      <w:divBdr>
        <w:top w:val="none" w:sz="0" w:space="0" w:color="auto"/>
        <w:left w:val="none" w:sz="0" w:space="0" w:color="auto"/>
        <w:bottom w:val="none" w:sz="0" w:space="0" w:color="auto"/>
        <w:right w:val="none" w:sz="0" w:space="0" w:color="auto"/>
      </w:divBdr>
    </w:div>
    <w:div w:id="330526399">
      <w:marLeft w:val="640"/>
      <w:marRight w:val="0"/>
      <w:marTop w:val="0"/>
      <w:marBottom w:val="0"/>
      <w:divBdr>
        <w:top w:val="none" w:sz="0" w:space="0" w:color="auto"/>
        <w:left w:val="none" w:sz="0" w:space="0" w:color="auto"/>
        <w:bottom w:val="none" w:sz="0" w:space="0" w:color="auto"/>
        <w:right w:val="none" w:sz="0" w:space="0" w:color="auto"/>
      </w:divBdr>
    </w:div>
    <w:div w:id="330567814">
      <w:marLeft w:val="640"/>
      <w:marRight w:val="0"/>
      <w:marTop w:val="0"/>
      <w:marBottom w:val="0"/>
      <w:divBdr>
        <w:top w:val="none" w:sz="0" w:space="0" w:color="auto"/>
        <w:left w:val="none" w:sz="0" w:space="0" w:color="auto"/>
        <w:bottom w:val="none" w:sz="0" w:space="0" w:color="auto"/>
        <w:right w:val="none" w:sz="0" w:space="0" w:color="auto"/>
      </w:divBdr>
    </w:div>
    <w:div w:id="330571039">
      <w:marLeft w:val="640"/>
      <w:marRight w:val="0"/>
      <w:marTop w:val="0"/>
      <w:marBottom w:val="0"/>
      <w:divBdr>
        <w:top w:val="none" w:sz="0" w:space="0" w:color="auto"/>
        <w:left w:val="none" w:sz="0" w:space="0" w:color="auto"/>
        <w:bottom w:val="none" w:sz="0" w:space="0" w:color="auto"/>
        <w:right w:val="none" w:sz="0" w:space="0" w:color="auto"/>
      </w:divBdr>
    </w:div>
    <w:div w:id="330648337">
      <w:marLeft w:val="640"/>
      <w:marRight w:val="0"/>
      <w:marTop w:val="0"/>
      <w:marBottom w:val="0"/>
      <w:divBdr>
        <w:top w:val="none" w:sz="0" w:space="0" w:color="auto"/>
        <w:left w:val="none" w:sz="0" w:space="0" w:color="auto"/>
        <w:bottom w:val="none" w:sz="0" w:space="0" w:color="auto"/>
        <w:right w:val="none" w:sz="0" w:space="0" w:color="auto"/>
      </w:divBdr>
    </w:div>
    <w:div w:id="330718867">
      <w:marLeft w:val="640"/>
      <w:marRight w:val="0"/>
      <w:marTop w:val="0"/>
      <w:marBottom w:val="0"/>
      <w:divBdr>
        <w:top w:val="none" w:sz="0" w:space="0" w:color="auto"/>
        <w:left w:val="none" w:sz="0" w:space="0" w:color="auto"/>
        <w:bottom w:val="none" w:sz="0" w:space="0" w:color="auto"/>
        <w:right w:val="none" w:sz="0" w:space="0" w:color="auto"/>
      </w:divBdr>
    </w:div>
    <w:div w:id="330915827">
      <w:marLeft w:val="640"/>
      <w:marRight w:val="0"/>
      <w:marTop w:val="0"/>
      <w:marBottom w:val="0"/>
      <w:divBdr>
        <w:top w:val="none" w:sz="0" w:space="0" w:color="auto"/>
        <w:left w:val="none" w:sz="0" w:space="0" w:color="auto"/>
        <w:bottom w:val="none" w:sz="0" w:space="0" w:color="auto"/>
        <w:right w:val="none" w:sz="0" w:space="0" w:color="auto"/>
      </w:divBdr>
    </w:div>
    <w:div w:id="330957987">
      <w:marLeft w:val="640"/>
      <w:marRight w:val="0"/>
      <w:marTop w:val="0"/>
      <w:marBottom w:val="0"/>
      <w:divBdr>
        <w:top w:val="none" w:sz="0" w:space="0" w:color="auto"/>
        <w:left w:val="none" w:sz="0" w:space="0" w:color="auto"/>
        <w:bottom w:val="none" w:sz="0" w:space="0" w:color="auto"/>
        <w:right w:val="none" w:sz="0" w:space="0" w:color="auto"/>
      </w:divBdr>
    </w:div>
    <w:div w:id="330987990">
      <w:marLeft w:val="640"/>
      <w:marRight w:val="0"/>
      <w:marTop w:val="0"/>
      <w:marBottom w:val="0"/>
      <w:divBdr>
        <w:top w:val="none" w:sz="0" w:space="0" w:color="auto"/>
        <w:left w:val="none" w:sz="0" w:space="0" w:color="auto"/>
        <w:bottom w:val="none" w:sz="0" w:space="0" w:color="auto"/>
        <w:right w:val="none" w:sz="0" w:space="0" w:color="auto"/>
      </w:divBdr>
    </w:div>
    <w:div w:id="331028728">
      <w:marLeft w:val="640"/>
      <w:marRight w:val="0"/>
      <w:marTop w:val="0"/>
      <w:marBottom w:val="0"/>
      <w:divBdr>
        <w:top w:val="none" w:sz="0" w:space="0" w:color="auto"/>
        <w:left w:val="none" w:sz="0" w:space="0" w:color="auto"/>
        <w:bottom w:val="none" w:sz="0" w:space="0" w:color="auto"/>
        <w:right w:val="none" w:sz="0" w:space="0" w:color="auto"/>
      </w:divBdr>
    </w:div>
    <w:div w:id="331108092">
      <w:marLeft w:val="640"/>
      <w:marRight w:val="0"/>
      <w:marTop w:val="0"/>
      <w:marBottom w:val="0"/>
      <w:divBdr>
        <w:top w:val="none" w:sz="0" w:space="0" w:color="auto"/>
        <w:left w:val="none" w:sz="0" w:space="0" w:color="auto"/>
        <w:bottom w:val="none" w:sz="0" w:space="0" w:color="auto"/>
        <w:right w:val="none" w:sz="0" w:space="0" w:color="auto"/>
      </w:divBdr>
    </w:div>
    <w:div w:id="331298038">
      <w:marLeft w:val="640"/>
      <w:marRight w:val="0"/>
      <w:marTop w:val="0"/>
      <w:marBottom w:val="0"/>
      <w:divBdr>
        <w:top w:val="none" w:sz="0" w:space="0" w:color="auto"/>
        <w:left w:val="none" w:sz="0" w:space="0" w:color="auto"/>
        <w:bottom w:val="none" w:sz="0" w:space="0" w:color="auto"/>
        <w:right w:val="none" w:sz="0" w:space="0" w:color="auto"/>
      </w:divBdr>
    </w:div>
    <w:div w:id="331445718">
      <w:marLeft w:val="640"/>
      <w:marRight w:val="0"/>
      <w:marTop w:val="0"/>
      <w:marBottom w:val="0"/>
      <w:divBdr>
        <w:top w:val="none" w:sz="0" w:space="0" w:color="auto"/>
        <w:left w:val="none" w:sz="0" w:space="0" w:color="auto"/>
        <w:bottom w:val="none" w:sz="0" w:space="0" w:color="auto"/>
        <w:right w:val="none" w:sz="0" w:space="0" w:color="auto"/>
      </w:divBdr>
    </w:div>
    <w:div w:id="331565292">
      <w:marLeft w:val="640"/>
      <w:marRight w:val="0"/>
      <w:marTop w:val="0"/>
      <w:marBottom w:val="0"/>
      <w:divBdr>
        <w:top w:val="none" w:sz="0" w:space="0" w:color="auto"/>
        <w:left w:val="none" w:sz="0" w:space="0" w:color="auto"/>
        <w:bottom w:val="none" w:sz="0" w:space="0" w:color="auto"/>
        <w:right w:val="none" w:sz="0" w:space="0" w:color="auto"/>
      </w:divBdr>
    </w:div>
    <w:div w:id="331614770">
      <w:marLeft w:val="640"/>
      <w:marRight w:val="0"/>
      <w:marTop w:val="0"/>
      <w:marBottom w:val="0"/>
      <w:divBdr>
        <w:top w:val="none" w:sz="0" w:space="0" w:color="auto"/>
        <w:left w:val="none" w:sz="0" w:space="0" w:color="auto"/>
        <w:bottom w:val="none" w:sz="0" w:space="0" w:color="auto"/>
        <w:right w:val="none" w:sz="0" w:space="0" w:color="auto"/>
      </w:divBdr>
    </w:div>
    <w:div w:id="331640667">
      <w:marLeft w:val="640"/>
      <w:marRight w:val="0"/>
      <w:marTop w:val="0"/>
      <w:marBottom w:val="0"/>
      <w:divBdr>
        <w:top w:val="none" w:sz="0" w:space="0" w:color="auto"/>
        <w:left w:val="none" w:sz="0" w:space="0" w:color="auto"/>
        <w:bottom w:val="none" w:sz="0" w:space="0" w:color="auto"/>
        <w:right w:val="none" w:sz="0" w:space="0" w:color="auto"/>
      </w:divBdr>
    </w:div>
    <w:div w:id="331761599">
      <w:marLeft w:val="640"/>
      <w:marRight w:val="0"/>
      <w:marTop w:val="0"/>
      <w:marBottom w:val="0"/>
      <w:divBdr>
        <w:top w:val="none" w:sz="0" w:space="0" w:color="auto"/>
        <w:left w:val="none" w:sz="0" w:space="0" w:color="auto"/>
        <w:bottom w:val="none" w:sz="0" w:space="0" w:color="auto"/>
        <w:right w:val="none" w:sz="0" w:space="0" w:color="auto"/>
      </w:divBdr>
    </w:div>
    <w:div w:id="331834581">
      <w:marLeft w:val="640"/>
      <w:marRight w:val="0"/>
      <w:marTop w:val="0"/>
      <w:marBottom w:val="0"/>
      <w:divBdr>
        <w:top w:val="none" w:sz="0" w:space="0" w:color="auto"/>
        <w:left w:val="none" w:sz="0" w:space="0" w:color="auto"/>
        <w:bottom w:val="none" w:sz="0" w:space="0" w:color="auto"/>
        <w:right w:val="none" w:sz="0" w:space="0" w:color="auto"/>
      </w:divBdr>
    </w:div>
    <w:div w:id="331957009">
      <w:marLeft w:val="640"/>
      <w:marRight w:val="0"/>
      <w:marTop w:val="0"/>
      <w:marBottom w:val="0"/>
      <w:divBdr>
        <w:top w:val="none" w:sz="0" w:space="0" w:color="auto"/>
        <w:left w:val="none" w:sz="0" w:space="0" w:color="auto"/>
        <w:bottom w:val="none" w:sz="0" w:space="0" w:color="auto"/>
        <w:right w:val="none" w:sz="0" w:space="0" w:color="auto"/>
      </w:divBdr>
    </w:div>
    <w:div w:id="332072347">
      <w:marLeft w:val="640"/>
      <w:marRight w:val="0"/>
      <w:marTop w:val="0"/>
      <w:marBottom w:val="0"/>
      <w:divBdr>
        <w:top w:val="none" w:sz="0" w:space="0" w:color="auto"/>
        <w:left w:val="none" w:sz="0" w:space="0" w:color="auto"/>
        <w:bottom w:val="none" w:sz="0" w:space="0" w:color="auto"/>
        <w:right w:val="none" w:sz="0" w:space="0" w:color="auto"/>
      </w:divBdr>
    </w:div>
    <w:div w:id="332075467">
      <w:marLeft w:val="640"/>
      <w:marRight w:val="0"/>
      <w:marTop w:val="0"/>
      <w:marBottom w:val="0"/>
      <w:divBdr>
        <w:top w:val="none" w:sz="0" w:space="0" w:color="auto"/>
        <w:left w:val="none" w:sz="0" w:space="0" w:color="auto"/>
        <w:bottom w:val="none" w:sz="0" w:space="0" w:color="auto"/>
        <w:right w:val="none" w:sz="0" w:space="0" w:color="auto"/>
      </w:divBdr>
    </w:div>
    <w:div w:id="332143629">
      <w:marLeft w:val="640"/>
      <w:marRight w:val="0"/>
      <w:marTop w:val="0"/>
      <w:marBottom w:val="0"/>
      <w:divBdr>
        <w:top w:val="none" w:sz="0" w:space="0" w:color="auto"/>
        <w:left w:val="none" w:sz="0" w:space="0" w:color="auto"/>
        <w:bottom w:val="none" w:sz="0" w:space="0" w:color="auto"/>
        <w:right w:val="none" w:sz="0" w:space="0" w:color="auto"/>
      </w:divBdr>
    </w:div>
    <w:div w:id="332143929">
      <w:marLeft w:val="640"/>
      <w:marRight w:val="0"/>
      <w:marTop w:val="0"/>
      <w:marBottom w:val="0"/>
      <w:divBdr>
        <w:top w:val="none" w:sz="0" w:space="0" w:color="auto"/>
        <w:left w:val="none" w:sz="0" w:space="0" w:color="auto"/>
        <w:bottom w:val="none" w:sz="0" w:space="0" w:color="auto"/>
        <w:right w:val="none" w:sz="0" w:space="0" w:color="auto"/>
      </w:divBdr>
    </w:div>
    <w:div w:id="332299741">
      <w:marLeft w:val="640"/>
      <w:marRight w:val="0"/>
      <w:marTop w:val="0"/>
      <w:marBottom w:val="0"/>
      <w:divBdr>
        <w:top w:val="none" w:sz="0" w:space="0" w:color="auto"/>
        <w:left w:val="none" w:sz="0" w:space="0" w:color="auto"/>
        <w:bottom w:val="none" w:sz="0" w:space="0" w:color="auto"/>
        <w:right w:val="none" w:sz="0" w:space="0" w:color="auto"/>
      </w:divBdr>
    </w:div>
    <w:div w:id="332419062">
      <w:marLeft w:val="640"/>
      <w:marRight w:val="0"/>
      <w:marTop w:val="0"/>
      <w:marBottom w:val="0"/>
      <w:divBdr>
        <w:top w:val="none" w:sz="0" w:space="0" w:color="auto"/>
        <w:left w:val="none" w:sz="0" w:space="0" w:color="auto"/>
        <w:bottom w:val="none" w:sz="0" w:space="0" w:color="auto"/>
        <w:right w:val="none" w:sz="0" w:space="0" w:color="auto"/>
      </w:divBdr>
    </w:div>
    <w:div w:id="332495461">
      <w:marLeft w:val="640"/>
      <w:marRight w:val="0"/>
      <w:marTop w:val="0"/>
      <w:marBottom w:val="0"/>
      <w:divBdr>
        <w:top w:val="none" w:sz="0" w:space="0" w:color="auto"/>
        <w:left w:val="none" w:sz="0" w:space="0" w:color="auto"/>
        <w:bottom w:val="none" w:sz="0" w:space="0" w:color="auto"/>
        <w:right w:val="none" w:sz="0" w:space="0" w:color="auto"/>
      </w:divBdr>
    </w:div>
    <w:div w:id="332605328">
      <w:marLeft w:val="640"/>
      <w:marRight w:val="0"/>
      <w:marTop w:val="0"/>
      <w:marBottom w:val="0"/>
      <w:divBdr>
        <w:top w:val="none" w:sz="0" w:space="0" w:color="auto"/>
        <w:left w:val="none" w:sz="0" w:space="0" w:color="auto"/>
        <w:bottom w:val="none" w:sz="0" w:space="0" w:color="auto"/>
        <w:right w:val="none" w:sz="0" w:space="0" w:color="auto"/>
      </w:divBdr>
    </w:div>
    <w:div w:id="332610660">
      <w:marLeft w:val="640"/>
      <w:marRight w:val="0"/>
      <w:marTop w:val="0"/>
      <w:marBottom w:val="0"/>
      <w:divBdr>
        <w:top w:val="none" w:sz="0" w:space="0" w:color="auto"/>
        <w:left w:val="none" w:sz="0" w:space="0" w:color="auto"/>
        <w:bottom w:val="none" w:sz="0" w:space="0" w:color="auto"/>
        <w:right w:val="none" w:sz="0" w:space="0" w:color="auto"/>
      </w:divBdr>
    </w:div>
    <w:div w:id="332612453">
      <w:marLeft w:val="640"/>
      <w:marRight w:val="0"/>
      <w:marTop w:val="0"/>
      <w:marBottom w:val="0"/>
      <w:divBdr>
        <w:top w:val="none" w:sz="0" w:space="0" w:color="auto"/>
        <w:left w:val="none" w:sz="0" w:space="0" w:color="auto"/>
        <w:bottom w:val="none" w:sz="0" w:space="0" w:color="auto"/>
        <w:right w:val="none" w:sz="0" w:space="0" w:color="auto"/>
      </w:divBdr>
    </w:div>
    <w:div w:id="332682764">
      <w:marLeft w:val="640"/>
      <w:marRight w:val="0"/>
      <w:marTop w:val="0"/>
      <w:marBottom w:val="0"/>
      <w:divBdr>
        <w:top w:val="none" w:sz="0" w:space="0" w:color="auto"/>
        <w:left w:val="none" w:sz="0" w:space="0" w:color="auto"/>
        <w:bottom w:val="none" w:sz="0" w:space="0" w:color="auto"/>
        <w:right w:val="none" w:sz="0" w:space="0" w:color="auto"/>
      </w:divBdr>
    </w:div>
    <w:div w:id="332757331">
      <w:marLeft w:val="640"/>
      <w:marRight w:val="0"/>
      <w:marTop w:val="0"/>
      <w:marBottom w:val="0"/>
      <w:divBdr>
        <w:top w:val="none" w:sz="0" w:space="0" w:color="auto"/>
        <w:left w:val="none" w:sz="0" w:space="0" w:color="auto"/>
        <w:bottom w:val="none" w:sz="0" w:space="0" w:color="auto"/>
        <w:right w:val="none" w:sz="0" w:space="0" w:color="auto"/>
      </w:divBdr>
    </w:div>
    <w:div w:id="332803801">
      <w:marLeft w:val="640"/>
      <w:marRight w:val="0"/>
      <w:marTop w:val="0"/>
      <w:marBottom w:val="0"/>
      <w:divBdr>
        <w:top w:val="none" w:sz="0" w:space="0" w:color="auto"/>
        <w:left w:val="none" w:sz="0" w:space="0" w:color="auto"/>
        <w:bottom w:val="none" w:sz="0" w:space="0" w:color="auto"/>
        <w:right w:val="none" w:sz="0" w:space="0" w:color="auto"/>
      </w:divBdr>
    </w:div>
    <w:div w:id="332807549">
      <w:marLeft w:val="640"/>
      <w:marRight w:val="0"/>
      <w:marTop w:val="0"/>
      <w:marBottom w:val="0"/>
      <w:divBdr>
        <w:top w:val="none" w:sz="0" w:space="0" w:color="auto"/>
        <w:left w:val="none" w:sz="0" w:space="0" w:color="auto"/>
        <w:bottom w:val="none" w:sz="0" w:space="0" w:color="auto"/>
        <w:right w:val="none" w:sz="0" w:space="0" w:color="auto"/>
      </w:divBdr>
    </w:div>
    <w:div w:id="332926070">
      <w:marLeft w:val="640"/>
      <w:marRight w:val="0"/>
      <w:marTop w:val="0"/>
      <w:marBottom w:val="0"/>
      <w:divBdr>
        <w:top w:val="none" w:sz="0" w:space="0" w:color="auto"/>
        <w:left w:val="none" w:sz="0" w:space="0" w:color="auto"/>
        <w:bottom w:val="none" w:sz="0" w:space="0" w:color="auto"/>
        <w:right w:val="none" w:sz="0" w:space="0" w:color="auto"/>
      </w:divBdr>
    </w:div>
    <w:div w:id="332950784">
      <w:marLeft w:val="640"/>
      <w:marRight w:val="0"/>
      <w:marTop w:val="0"/>
      <w:marBottom w:val="0"/>
      <w:divBdr>
        <w:top w:val="none" w:sz="0" w:space="0" w:color="auto"/>
        <w:left w:val="none" w:sz="0" w:space="0" w:color="auto"/>
        <w:bottom w:val="none" w:sz="0" w:space="0" w:color="auto"/>
        <w:right w:val="none" w:sz="0" w:space="0" w:color="auto"/>
      </w:divBdr>
    </w:div>
    <w:div w:id="332992594">
      <w:marLeft w:val="640"/>
      <w:marRight w:val="0"/>
      <w:marTop w:val="0"/>
      <w:marBottom w:val="0"/>
      <w:divBdr>
        <w:top w:val="none" w:sz="0" w:space="0" w:color="auto"/>
        <w:left w:val="none" w:sz="0" w:space="0" w:color="auto"/>
        <w:bottom w:val="none" w:sz="0" w:space="0" w:color="auto"/>
        <w:right w:val="none" w:sz="0" w:space="0" w:color="auto"/>
      </w:divBdr>
    </w:div>
    <w:div w:id="333068628">
      <w:marLeft w:val="640"/>
      <w:marRight w:val="0"/>
      <w:marTop w:val="0"/>
      <w:marBottom w:val="0"/>
      <w:divBdr>
        <w:top w:val="none" w:sz="0" w:space="0" w:color="auto"/>
        <w:left w:val="none" w:sz="0" w:space="0" w:color="auto"/>
        <w:bottom w:val="none" w:sz="0" w:space="0" w:color="auto"/>
        <w:right w:val="none" w:sz="0" w:space="0" w:color="auto"/>
      </w:divBdr>
    </w:div>
    <w:div w:id="333188329">
      <w:marLeft w:val="640"/>
      <w:marRight w:val="0"/>
      <w:marTop w:val="0"/>
      <w:marBottom w:val="0"/>
      <w:divBdr>
        <w:top w:val="none" w:sz="0" w:space="0" w:color="auto"/>
        <w:left w:val="none" w:sz="0" w:space="0" w:color="auto"/>
        <w:bottom w:val="none" w:sz="0" w:space="0" w:color="auto"/>
        <w:right w:val="none" w:sz="0" w:space="0" w:color="auto"/>
      </w:divBdr>
    </w:div>
    <w:div w:id="333457407">
      <w:marLeft w:val="640"/>
      <w:marRight w:val="0"/>
      <w:marTop w:val="0"/>
      <w:marBottom w:val="0"/>
      <w:divBdr>
        <w:top w:val="none" w:sz="0" w:space="0" w:color="auto"/>
        <w:left w:val="none" w:sz="0" w:space="0" w:color="auto"/>
        <w:bottom w:val="none" w:sz="0" w:space="0" w:color="auto"/>
        <w:right w:val="none" w:sz="0" w:space="0" w:color="auto"/>
      </w:divBdr>
    </w:div>
    <w:div w:id="333462139">
      <w:marLeft w:val="640"/>
      <w:marRight w:val="0"/>
      <w:marTop w:val="0"/>
      <w:marBottom w:val="0"/>
      <w:divBdr>
        <w:top w:val="none" w:sz="0" w:space="0" w:color="auto"/>
        <w:left w:val="none" w:sz="0" w:space="0" w:color="auto"/>
        <w:bottom w:val="none" w:sz="0" w:space="0" w:color="auto"/>
        <w:right w:val="none" w:sz="0" w:space="0" w:color="auto"/>
      </w:divBdr>
    </w:div>
    <w:div w:id="333530948">
      <w:marLeft w:val="640"/>
      <w:marRight w:val="0"/>
      <w:marTop w:val="0"/>
      <w:marBottom w:val="0"/>
      <w:divBdr>
        <w:top w:val="none" w:sz="0" w:space="0" w:color="auto"/>
        <w:left w:val="none" w:sz="0" w:space="0" w:color="auto"/>
        <w:bottom w:val="none" w:sz="0" w:space="0" w:color="auto"/>
        <w:right w:val="none" w:sz="0" w:space="0" w:color="auto"/>
      </w:divBdr>
    </w:div>
    <w:div w:id="333650881">
      <w:marLeft w:val="640"/>
      <w:marRight w:val="0"/>
      <w:marTop w:val="0"/>
      <w:marBottom w:val="0"/>
      <w:divBdr>
        <w:top w:val="none" w:sz="0" w:space="0" w:color="auto"/>
        <w:left w:val="none" w:sz="0" w:space="0" w:color="auto"/>
        <w:bottom w:val="none" w:sz="0" w:space="0" w:color="auto"/>
        <w:right w:val="none" w:sz="0" w:space="0" w:color="auto"/>
      </w:divBdr>
    </w:div>
    <w:div w:id="333650941">
      <w:marLeft w:val="640"/>
      <w:marRight w:val="0"/>
      <w:marTop w:val="0"/>
      <w:marBottom w:val="0"/>
      <w:divBdr>
        <w:top w:val="none" w:sz="0" w:space="0" w:color="auto"/>
        <w:left w:val="none" w:sz="0" w:space="0" w:color="auto"/>
        <w:bottom w:val="none" w:sz="0" w:space="0" w:color="auto"/>
        <w:right w:val="none" w:sz="0" w:space="0" w:color="auto"/>
      </w:divBdr>
    </w:div>
    <w:div w:id="333654399">
      <w:marLeft w:val="640"/>
      <w:marRight w:val="0"/>
      <w:marTop w:val="0"/>
      <w:marBottom w:val="0"/>
      <w:divBdr>
        <w:top w:val="none" w:sz="0" w:space="0" w:color="auto"/>
        <w:left w:val="none" w:sz="0" w:space="0" w:color="auto"/>
        <w:bottom w:val="none" w:sz="0" w:space="0" w:color="auto"/>
        <w:right w:val="none" w:sz="0" w:space="0" w:color="auto"/>
      </w:divBdr>
    </w:div>
    <w:div w:id="333844107">
      <w:marLeft w:val="640"/>
      <w:marRight w:val="0"/>
      <w:marTop w:val="0"/>
      <w:marBottom w:val="0"/>
      <w:divBdr>
        <w:top w:val="none" w:sz="0" w:space="0" w:color="auto"/>
        <w:left w:val="none" w:sz="0" w:space="0" w:color="auto"/>
        <w:bottom w:val="none" w:sz="0" w:space="0" w:color="auto"/>
        <w:right w:val="none" w:sz="0" w:space="0" w:color="auto"/>
      </w:divBdr>
    </w:div>
    <w:div w:id="333844247">
      <w:marLeft w:val="640"/>
      <w:marRight w:val="0"/>
      <w:marTop w:val="0"/>
      <w:marBottom w:val="0"/>
      <w:divBdr>
        <w:top w:val="none" w:sz="0" w:space="0" w:color="auto"/>
        <w:left w:val="none" w:sz="0" w:space="0" w:color="auto"/>
        <w:bottom w:val="none" w:sz="0" w:space="0" w:color="auto"/>
        <w:right w:val="none" w:sz="0" w:space="0" w:color="auto"/>
      </w:divBdr>
    </w:div>
    <w:div w:id="333917554">
      <w:marLeft w:val="640"/>
      <w:marRight w:val="0"/>
      <w:marTop w:val="0"/>
      <w:marBottom w:val="0"/>
      <w:divBdr>
        <w:top w:val="none" w:sz="0" w:space="0" w:color="auto"/>
        <w:left w:val="none" w:sz="0" w:space="0" w:color="auto"/>
        <w:bottom w:val="none" w:sz="0" w:space="0" w:color="auto"/>
        <w:right w:val="none" w:sz="0" w:space="0" w:color="auto"/>
      </w:divBdr>
    </w:div>
    <w:div w:id="333923712">
      <w:marLeft w:val="640"/>
      <w:marRight w:val="0"/>
      <w:marTop w:val="0"/>
      <w:marBottom w:val="0"/>
      <w:divBdr>
        <w:top w:val="none" w:sz="0" w:space="0" w:color="auto"/>
        <w:left w:val="none" w:sz="0" w:space="0" w:color="auto"/>
        <w:bottom w:val="none" w:sz="0" w:space="0" w:color="auto"/>
        <w:right w:val="none" w:sz="0" w:space="0" w:color="auto"/>
      </w:divBdr>
    </w:div>
    <w:div w:id="333924452">
      <w:marLeft w:val="640"/>
      <w:marRight w:val="0"/>
      <w:marTop w:val="0"/>
      <w:marBottom w:val="0"/>
      <w:divBdr>
        <w:top w:val="none" w:sz="0" w:space="0" w:color="auto"/>
        <w:left w:val="none" w:sz="0" w:space="0" w:color="auto"/>
        <w:bottom w:val="none" w:sz="0" w:space="0" w:color="auto"/>
        <w:right w:val="none" w:sz="0" w:space="0" w:color="auto"/>
      </w:divBdr>
    </w:div>
    <w:div w:id="333996533">
      <w:marLeft w:val="640"/>
      <w:marRight w:val="0"/>
      <w:marTop w:val="0"/>
      <w:marBottom w:val="0"/>
      <w:divBdr>
        <w:top w:val="none" w:sz="0" w:space="0" w:color="auto"/>
        <w:left w:val="none" w:sz="0" w:space="0" w:color="auto"/>
        <w:bottom w:val="none" w:sz="0" w:space="0" w:color="auto"/>
        <w:right w:val="none" w:sz="0" w:space="0" w:color="auto"/>
      </w:divBdr>
    </w:div>
    <w:div w:id="334117897">
      <w:marLeft w:val="640"/>
      <w:marRight w:val="0"/>
      <w:marTop w:val="0"/>
      <w:marBottom w:val="0"/>
      <w:divBdr>
        <w:top w:val="none" w:sz="0" w:space="0" w:color="auto"/>
        <w:left w:val="none" w:sz="0" w:space="0" w:color="auto"/>
        <w:bottom w:val="none" w:sz="0" w:space="0" w:color="auto"/>
        <w:right w:val="none" w:sz="0" w:space="0" w:color="auto"/>
      </w:divBdr>
    </w:div>
    <w:div w:id="334186722">
      <w:marLeft w:val="640"/>
      <w:marRight w:val="0"/>
      <w:marTop w:val="0"/>
      <w:marBottom w:val="0"/>
      <w:divBdr>
        <w:top w:val="none" w:sz="0" w:space="0" w:color="auto"/>
        <w:left w:val="none" w:sz="0" w:space="0" w:color="auto"/>
        <w:bottom w:val="none" w:sz="0" w:space="0" w:color="auto"/>
        <w:right w:val="none" w:sz="0" w:space="0" w:color="auto"/>
      </w:divBdr>
    </w:div>
    <w:div w:id="334235350">
      <w:marLeft w:val="640"/>
      <w:marRight w:val="0"/>
      <w:marTop w:val="0"/>
      <w:marBottom w:val="0"/>
      <w:divBdr>
        <w:top w:val="none" w:sz="0" w:space="0" w:color="auto"/>
        <w:left w:val="none" w:sz="0" w:space="0" w:color="auto"/>
        <w:bottom w:val="none" w:sz="0" w:space="0" w:color="auto"/>
        <w:right w:val="none" w:sz="0" w:space="0" w:color="auto"/>
      </w:divBdr>
    </w:div>
    <w:div w:id="334304420">
      <w:marLeft w:val="640"/>
      <w:marRight w:val="0"/>
      <w:marTop w:val="0"/>
      <w:marBottom w:val="0"/>
      <w:divBdr>
        <w:top w:val="none" w:sz="0" w:space="0" w:color="auto"/>
        <w:left w:val="none" w:sz="0" w:space="0" w:color="auto"/>
        <w:bottom w:val="none" w:sz="0" w:space="0" w:color="auto"/>
        <w:right w:val="none" w:sz="0" w:space="0" w:color="auto"/>
      </w:divBdr>
    </w:div>
    <w:div w:id="334379742">
      <w:marLeft w:val="640"/>
      <w:marRight w:val="0"/>
      <w:marTop w:val="0"/>
      <w:marBottom w:val="0"/>
      <w:divBdr>
        <w:top w:val="none" w:sz="0" w:space="0" w:color="auto"/>
        <w:left w:val="none" w:sz="0" w:space="0" w:color="auto"/>
        <w:bottom w:val="none" w:sz="0" w:space="0" w:color="auto"/>
        <w:right w:val="none" w:sz="0" w:space="0" w:color="auto"/>
      </w:divBdr>
    </w:div>
    <w:div w:id="334380797">
      <w:marLeft w:val="640"/>
      <w:marRight w:val="0"/>
      <w:marTop w:val="0"/>
      <w:marBottom w:val="0"/>
      <w:divBdr>
        <w:top w:val="none" w:sz="0" w:space="0" w:color="auto"/>
        <w:left w:val="none" w:sz="0" w:space="0" w:color="auto"/>
        <w:bottom w:val="none" w:sz="0" w:space="0" w:color="auto"/>
        <w:right w:val="none" w:sz="0" w:space="0" w:color="auto"/>
      </w:divBdr>
    </w:div>
    <w:div w:id="334384827">
      <w:marLeft w:val="640"/>
      <w:marRight w:val="0"/>
      <w:marTop w:val="0"/>
      <w:marBottom w:val="0"/>
      <w:divBdr>
        <w:top w:val="none" w:sz="0" w:space="0" w:color="auto"/>
        <w:left w:val="none" w:sz="0" w:space="0" w:color="auto"/>
        <w:bottom w:val="none" w:sz="0" w:space="0" w:color="auto"/>
        <w:right w:val="none" w:sz="0" w:space="0" w:color="auto"/>
      </w:divBdr>
    </w:div>
    <w:div w:id="334386955">
      <w:marLeft w:val="640"/>
      <w:marRight w:val="0"/>
      <w:marTop w:val="0"/>
      <w:marBottom w:val="0"/>
      <w:divBdr>
        <w:top w:val="none" w:sz="0" w:space="0" w:color="auto"/>
        <w:left w:val="none" w:sz="0" w:space="0" w:color="auto"/>
        <w:bottom w:val="none" w:sz="0" w:space="0" w:color="auto"/>
        <w:right w:val="none" w:sz="0" w:space="0" w:color="auto"/>
      </w:divBdr>
    </w:div>
    <w:div w:id="334502458">
      <w:marLeft w:val="640"/>
      <w:marRight w:val="0"/>
      <w:marTop w:val="0"/>
      <w:marBottom w:val="0"/>
      <w:divBdr>
        <w:top w:val="none" w:sz="0" w:space="0" w:color="auto"/>
        <w:left w:val="none" w:sz="0" w:space="0" w:color="auto"/>
        <w:bottom w:val="none" w:sz="0" w:space="0" w:color="auto"/>
        <w:right w:val="none" w:sz="0" w:space="0" w:color="auto"/>
      </w:divBdr>
    </w:div>
    <w:div w:id="334528405">
      <w:marLeft w:val="640"/>
      <w:marRight w:val="0"/>
      <w:marTop w:val="0"/>
      <w:marBottom w:val="0"/>
      <w:divBdr>
        <w:top w:val="none" w:sz="0" w:space="0" w:color="auto"/>
        <w:left w:val="none" w:sz="0" w:space="0" w:color="auto"/>
        <w:bottom w:val="none" w:sz="0" w:space="0" w:color="auto"/>
        <w:right w:val="none" w:sz="0" w:space="0" w:color="auto"/>
      </w:divBdr>
    </w:div>
    <w:div w:id="334576163">
      <w:marLeft w:val="640"/>
      <w:marRight w:val="0"/>
      <w:marTop w:val="0"/>
      <w:marBottom w:val="0"/>
      <w:divBdr>
        <w:top w:val="none" w:sz="0" w:space="0" w:color="auto"/>
        <w:left w:val="none" w:sz="0" w:space="0" w:color="auto"/>
        <w:bottom w:val="none" w:sz="0" w:space="0" w:color="auto"/>
        <w:right w:val="none" w:sz="0" w:space="0" w:color="auto"/>
      </w:divBdr>
    </w:div>
    <w:div w:id="334579899">
      <w:marLeft w:val="640"/>
      <w:marRight w:val="0"/>
      <w:marTop w:val="0"/>
      <w:marBottom w:val="0"/>
      <w:divBdr>
        <w:top w:val="none" w:sz="0" w:space="0" w:color="auto"/>
        <w:left w:val="none" w:sz="0" w:space="0" w:color="auto"/>
        <w:bottom w:val="none" w:sz="0" w:space="0" w:color="auto"/>
        <w:right w:val="none" w:sz="0" w:space="0" w:color="auto"/>
      </w:divBdr>
    </w:div>
    <w:div w:id="334722259">
      <w:marLeft w:val="640"/>
      <w:marRight w:val="0"/>
      <w:marTop w:val="0"/>
      <w:marBottom w:val="0"/>
      <w:divBdr>
        <w:top w:val="none" w:sz="0" w:space="0" w:color="auto"/>
        <w:left w:val="none" w:sz="0" w:space="0" w:color="auto"/>
        <w:bottom w:val="none" w:sz="0" w:space="0" w:color="auto"/>
        <w:right w:val="none" w:sz="0" w:space="0" w:color="auto"/>
      </w:divBdr>
    </w:div>
    <w:div w:id="334724108">
      <w:marLeft w:val="640"/>
      <w:marRight w:val="0"/>
      <w:marTop w:val="0"/>
      <w:marBottom w:val="0"/>
      <w:divBdr>
        <w:top w:val="none" w:sz="0" w:space="0" w:color="auto"/>
        <w:left w:val="none" w:sz="0" w:space="0" w:color="auto"/>
        <w:bottom w:val="none" w:sz="0" w:space="0" w:color="auto"/>
        <w:right w:val="none" w:sz="0" w:space="0" w:color="auto"/>
      </w:divBdr>
    </w:div>
    <w:div w:id="334840643">
      <w:marLeft w:val="640"/>
      <w:marRight w:val="0"/>
      <w:marTop w:val="0"/>
      <w:marBottom w:val="0"/>
      <w:divBdr>
        <w:top w:val="none" w:sz="0" w:space="0" w:color="auto"/>
        <w:left w:val="none" w:sz="0" w:space="0" w:color="auto"/>
        <w:bottom w:val="none" w:sz="0" w:space="0" w:color="auto"/>
        <w:right w:val="none" w:sz="0" w:space="0" w:color="auto"/>
      </w:divBdr>
    </w:div>
    <w:div w:id="334921336">
      <w:marLeft w:val="640"/>
      <w:marRight w:val="0"/>
      <w:marTop w:val="0"/>
      <w:marBottom w:val="0"/>
      <w:divBdr>
        <w:top w:val="none" w:sz="0" w:space="0" w:color="auto"/>
        <w:left w:val="none" w:sz="0" w:space="0" w:color="auto"/>
        <w:bottom w:val="none" w:sz="0" w:space="0" w:color="auto"/>
        <w:right w:val="none" w:sz="0" w:space="0" w:color="auto"/>
      </w:divBdr>
    </w:div>
    <w:div w:id="335228423">
      <w:marLeft w:val="640"/>
      <w:marRight w:val="0"/>
      <w:marTop w:val="0"/>
      <w:marBottom w:val="0"/>
      <w:divBdr>
        <w:top w:val="none" w:sz="0" w:space="0" w:color="auto"/>
        <w:left w:val="none" w:sz="0" w:space="0" w:color="auto"/>
        <w:bottom w:val="none" w:sz="0" w:space="0" w:color="auto"/>
        <w:right w:val="none" w:sz="0" w:space="0" w:color="auto"/>
      </w:divBdr>
    </w:div>
    <w:div w:id="335234903">
      <w:marLeft w:val="640"/>
      <w:marRight w:val="0"/>
      <w:marTop w:val="0"/>
      <w:marBottom w:val="0"/>
      <w:divBdr>
        <w:top w:val="none" w:sz="0" w:space="0" w:color="auto"/>
        <w:left w:val="none" w:sz="0" w:space="0" w:color="auto"/>
        <w:bottom w:val="none" w:sz="0" w:space="0" w:color="auto"/>
        <w:right w:val="none" w:sz="0" w:space="0" w:color="auto"/>
      </w:divBdr>
    </w:div>
    <w:div w:id="335304626">
      <w:marLeft w:val="640"/>
      <w:marRight w:val="0"/>
      <w:marTop w:val="0"/>
      <w:marBottom w:val="0"/>
      <w:divBdr>
        <w:top w:val="none" w:sz="0" w:space="0" w:color="auto"/>
        <w:left w:val="none" w:sz="0" w:space="0" w:color="auto"/>
        <w:bottom w:val="none" w:sz="0" w:space="0" w:color="auto"/>
        <w:right w:val="none" w:sz="0" w:space="0" w:color="auto"/>
      </w:divBdr>
    </w:div>
    <w:div w:id="335574342">
      <w:marLeft w:val="640"/>
      <w:marRight w:val="0"/>
      <w:marTop w:val="0"/>
      <w:marBottom w:val="0"/>
      <w:divBdr>
        <w:top w:val="none" w:sz="0" w:space="0" w:color="auto"/>
        <w:left w:val="none" w:sz="0" w:space="0" w:color="auto"/>
        <w:bottom w:val="none" w:sz="0" w:space="0" w:color="auto"/>
        <w:right w:val="none" w:sz="0" w:space="0" w:color="auto"/>
      </w:divBdr>
    </w:div>
    <w:div w:id="335615079">
      <w:marLeft w:val="640"/>
      <w:marRight w:val="0"/>
      <w:marTop w:val="0"/>
      <w:marBottom w:val="0"/>
      <w:divBdr>
        <w:top w:val="none" w:sz="0" w:space="0" w:color="auto"/>
        <w:left w:val="none" w:sz="0" w:space="0" w:color="auto"/>
        <w:bottom w:val="none" w:sz="0" w:space="0" w:color="auto"/>
        <w:right w:val="none" w:sz="0" w:space="0" w:color="auto"/>
      </w:divBdr>
    </w:div>
    <w:div w:id="335617846">
      <w:marLeft w:val="640"/>
      <w:marRight w:val="0"/>
      <w:marTop w:val="0"/>
      <w:marBottom w:val="0"/>
      <w:divBdr>
        <w:top w:val="none" w:sz="0" w:space="0" w:color="auto"/>
        <w:left w:val="none" w:sz="0" w:space="0" w:color="auto"/>
        <w:bottom w:val="none" w:sz="0" w:space="0" w:color="auto"/>
        <w:right w:val="none" w:sz="0" w:space="0" w:color="auto"/>
      </w:divBdr>
    </w:div>
    <w:div w:id="335618671">
      <w:marLeft w:val="640"/>
      <w:marRight w:val="0"/>
      <w:marTop w:val="0"/>
      <w:marBottom w:val="0"/>
      <w:divBdr>
        <w:top w:val="none" w:sz="0" w:space="0" w:color="auto"/>
        <w:left w:val="none" w:sz="0" w:space="0" w:color="auto"/>
        <w:bottom w:val="none" w:sz="0" w:space="0" w:color="auto"/>
        <w:right w:val="none" w:sz="0" w:space="0" w:color="auto"/>
      </w:divBdr>
    </w:div>
    <w:div w:id="335618856">
      <w:marLeft w:val="640"/>
      <w:marRight w:val="0"/>
      <w:marTop w:val="0"/>
      <w:marBottom w:val="0"/>
      <w:divBdr>
        <w:top w:val="none" w:sz="0" w:space="0" w:color="auto"/>
        <w:left w:val="none" w:sz="0" w:space="0" w:color="auto"/>
        <w:bottom w:val="none" w:sz="0" w:space="0" w:color="auto"/>
        <w:right w:val="none" w:sz="0" w:space="0" w:color="auto"/>
      </w:divBdr>
    </w:div>
    <w:div w:id="335688413">
      <w:marLeft w:val="640"/>
      <w:marRight w:val="0"/>
      <w:marTop w:val="0"/>
      <w:marBottom w:val="0"/>
      <w:divBdr>
        <w:top w:val="none" w:sz="0" w:space="0" w:color="auto"/>
        <w:left w:val="none" w:sz="0" w:space="0" w:color="auto"/>
        <w:bottom w:val="none" w:sz="0" w:space="0" w:color="auto"/>
        <w:right w:val="none" w:sz="0" w:space="0" w:color="auto"/>
      </w:divBdr>
    </w:div>
    <w:div w:id="335696106">
      <w:marLeft w:val="640"/>
      <w:marRight w:val="0"/>
      <w:marTop w:val="0"/>
      <w:marBottom w:val="0"/>
      <w:divBdr>
        <w:top w:val="none" w:sz="0" w:space="0" w:color="auto"/>
        <w:left w:val="none" w:sz="0" w:space="0" w:color="auto"/>
        <w:bottom w:val="none" w:sz="0" w:space="0" w:color="auto"/>
        <w:right w:val="none" w:sz="0" w:space="0" w:color="auto"/>
      </w:divBdr>
    </w:div>
    <w:div w:id="335767472">
      <w:marLeft w:val="640"/>
      <w:marRight w:val="0"/>
      <w:marTop w:val="0"/>
      <w:marBottom w:val="0"/>
      <w:divBdr>
        <w:top w:val="none" w:sz="0" w:space="0" w:color="auto"/>
        <w:left w:val="none" w:sz="0" w:space="0" w:color="auto"/>
        <w:bottom w:val="none" w:sz="0" w:space="0" w:color="auto"/>
        <w:right w:val="none" w:sz="0" w:space="0" w:color="auto"/>
      </w:divBdr>
    </w:div>
    <w:div w:id="335769881">
      <w:marLeft w:val="640"/>
      <w:marRight w:val="0"/>
      <w:marTop w:val="0"/>
      <w:marBottom w:val="0"/>
      <w:divBdr>
        <w:top w:val="none" w:sz="0" w:space="0" w:color="auto"/>
        <w:left w:val="none" w:sz="0" w:space="0" w:color="auto"/>
        <w:bottom w:val="none" w:sz="0" w:space="0" w:color="auto"/>
        <w:right w:val="none" w:sz="0" w:space="0" w:color="auto"/>
      </w:divBdr>
    </w:div>
    <w:div w:id="335772243">
      <w:marLeft w:val="640"/>
      <w:marRight w:val="0"/>
      <w:marTop w:val="0"/>
      <w:marBottom w:val="0"/>
      <w:divBdr>
        <w:top w:val="none" w:sz="0" w:space="0" w:color="auto"/>
        <w:left w:val="none" w:sz="0" w:space="0" w:color="auto"/>
        <w:bottom w:val="none" w:sz="0" w:space="0" w:color="auto"/>
        <w:right w:val="none" w:sz="0" w:space="0" w:color="auto"/>
      </w:divBdr>
    </w:div>
    <w:div w:id="335809478">
      <w:marLeft w:val="640"/>
      <w:marRight w:val="0"/>
      <w:marTop w:val="0"/>
      <w:marBottom w:val="0"/>
      <w:divBdr>
        <w:top w:val="none" w:sz="0" w:space="0" w:color="auto"/>
        <w:left w:val="none" w:sz="0" w:space="0" w:color="auto"/>
        <w:bottom w:val="none" w:sz="0" w:space="0" w:color="auto"/>
        <w:right w:val="none" w:sz="0" w:space="0" w:color="auto"/>
      </w:divBdr>
    </w:div>
    <w:div w:id="335812238">
      <w:marLeft w:val="640"/>
      <w:marRight w:val="0"/>
      <w:marTop w:val="0"/>
      <w:marBottom w:val="0"/>
      <w:divBdr>
        <w:top w:val="none" w:sz="0" w:space="0" w:color="auto"/>
        <w:left w:val="none" w:sz="0" w:space="0" w:color="auto"/>
        <w:bottom w:val="none" w:sz="0" w:space="0" w:color="auto"/>
        <w:right w:val="none" w:sz="0" w:space="0" w:color="auto"/>
      </w:divBdr>
    </w:div>
    <w:div w:id="335956979">
      <w:marLeft w:val="640"/>
      <w:marRight w:val="0"/>
      <w:marTop w:val="0"/>
      <w:marBottom w:val="0"/>
      <w:divBdr>
        <w:top w:val="none" w:sz="0" w:space="0" w:color="auto"/>
        <w:left w:val="none" w:sz="0" w:space="0" w:color="auto"/>
        <w:bottom w:val="none" w:sz="0" w:space="0" w:color="auto"/>
        <w:right w:val="none" w:sz="0" w:space="0" w:color="auto"/>
      </w:divBdr>
    </w:div>
    <w:div w:id="336005527">
      <w:marLeft w:val="640"/>
      <w:marRight w:val="0"/>
      <w:marTop w:val="0"/>
      <w:marBottom w:val="0"/>
      <w:divBdr>
        <w:top w:val="none" w:sz="0" w:space="0" w:color="auto"/>
        <w:left w:val="none" w:sz="0" w:space="0" w:color="auto"/>
        <w:bottom w:val="none" w:sz="0" w:space="0" w:color="auto"/>
        <w:right w:val="none" w:sz="0" w:space="0" w:color="auto"/>
      </w:divBdr>
    </w:div>
    <w:div w:id="336007311">
      <w:marLeft w:val="640"/>
      <w:marRight w:val="0"/>
      <w:marTop w:val="0"/>
      <w:marBottom w:val="0"/>
      <w:divBdr>
        <w:top w:val="none" w:sz="0" w:space="0" w:color="auto"/>
        <w:left w:val="none" w:sz="0" w:space="0" w:color="auto"/>
        <w:bottom w:val="none" w:sz="0" w:space="0" w:color="auto"/>
        <w:right w:val="none" w:sz="0" w:space="0" w:color="auto"/>
      </w:divBdr>
    </w:div>
    <w:div w:id="336083289">
      <w:marLeft w:val="640"/>
      <w:marRight w:val="0"/>
      <w:marTop w:val="0"/>
      <w:marBottom w:val="0"/>
      <w:divBdr>
        <w:top w:val="none" w:sz="0" w:space="0" w:color="auto"/>
        <w:left w:val="none" w:sz="0" w:space="0" w:color="auto"/>
        <w:bottom w:val="none" w:sz="0" w:space="0" w:color="auto"/>
        <w:right w:val="none" w:sz="0" w:space="0" w:color="auto"/>
      </w:divBdr>
    </w:div>
    <w:div w:id="336152320">
      <w:marLeft w:val="640"/>
      <w:marRight w:val="0"/>
      <w:marTop w:val="0"/>
      <w:marBottom w:val="0"/>
      <w:divBdr>
        <w:top w:val="none" w:sz="0" w:space="0" w:color="auto"/>
        <w:left w:val="none" w:sz="0" w:space="0" w:color="auto"/>
        <w:bottom w:val="none" w:sz="0" w:space="0" w:color="auto"/>
        <w:right w:val="none" w:sz="0" w:space="0" w:color="auto"/>
      </w:divBdr>
    </w:div>
    <w:div w:id="336225963">
      <w:marLeft w:val="640"/>
      <w:marRight w:val="0"/>
      <w:marTop w:val="0"/>
      <w:marBottom w:val="0"/>
      <w:divBdr>
        <w:top w:val="none" w:sz="0" w:space="0" w:color="auto"/>
        <w:left w:val="none" w:sz="0" w:space="0" w:color="auto"/>
        <w:bottom w:val="none" w:sz="0" w:space="0" w:color="auto"/>
        <w:right w:val="none" w:sz="0" w:space="0" w:color="auto"/>
      </w:divBdr>
    </w:div>
    <w:div w:id="336228951">
      <w:marLeft w:val="640"/>
      <w:marRight w:val="0"/>
      <w:marTop w:val="0"/>
      <w:marBottom w:val="0"/>
      <w:divBdr>
        <w:top w:val="none" w:sz="0" w:space="0" w:color="auto"/>
        <w:left w:val="none" w:sz="0" w:space="0" w:color="auto"/>
        <w:bottom w:val="none" w:sz="0" w:space="0" w:color="auto"/>
        <w:right w:val="none" w:sz="0" w:space="0" w:color="auto"/>
      </w:divBdr>
    </w:div>
    <w:div w:id="336269386">
      <w:marLeft w:val="640"/>
      <w:marRight w:val="0"/>
      <w:marTop w:val="0"/>
      <w:marBottom w:val="0"/>
      <w:divBdr>
        <w:top w:val="none" w:sz="0" w:space="0" w:color="auto"/>
        <w:left w:val="none" w:sz="0" w:space="0" w:color="auto"/>
        <w:bottom w:val="none" w:sz="0" w:space="0" w:color="auto"/>
        <w:right w:val="none" w:sz="0" w:space="0" w:color="auto"/>
      </w:divBdr>
    </w:div>
    <w:div w:id="336428374">
      <w:marLeft w:val="640"/>
      <w:marRight w:val="0"/>
      <w:marTop w:val="0"/>
      <w:marBottom w:val="0"/>
      <w:divBdr>
        <w:top w:val="none" w:sz="0" w:space="0" w:color="auto"/>
        <w:left w:val="none" w:sz="0" w:space="0" w:color="auto"/>
        <w:bottom w:val="none" w:sz="0" w:space="0" w:color="auto"/>
        <w:right w:val="none" w:sz="0" w:space="0" w:color="auto"/>
      </w:divBdr>
    </w:div>
    <w:div w:id="336467490">
      <w:marLeft w:val="640"/>
      <w:marRight w:val="0"/>
      <w:marTop w:val="0"/>
      <w:marBottom w:val="0"/>
      <w:divBdr>
        <w:top w:val="none" w:sz="0" w:space="0" w:color="auto"/>
        <w:left w:val="none" w:sz="0" w:space="0" w:color="auto"/>
        <w:bottom w:val="none" w:sz="0" w:space="0" w:color="auto"/>
        <w:right w:val="none" w:sz="0" w:space="0" w:color="auto"/>
      </w:divBdr>
    </w:div>
    <w:div w:id="336544372">
      <w:marLeft w:val="640"/>
      <w:marRight w:val="0"/>
      <w:marTop w:val="0"/>
      <w:marBottom w:val="0"/>
      <w:divBdr>
        <w:top w:val="none" w:sz="0" w:space="0" w:color="auto"/>
        <w:left w:val="none" w:sz="0" w:space="0" w:color="auto"/>
        <w:bottom w:val="none" w:sz="0" w:space="0" w:color="auto"/>
        <w:right w:val="none" w:sz="0" w:space="0" w:color="auto"/>
      </w:divBdr>
    </w:div>
    <w:div w:id="336616454">
      <w:marLeft w:val="640"/>
      <w:marRight w:val="0"/>
      <w:marTop w:val="0"/>
      <w:marBottom w:val="0"/>
      <w:divBdr>
        <w:top w:val="none" w:sz="0" w:space="0" w:color="auto"/>
        <w:left w:val="none" w:sz="0" w:space="0" w:color="auto"/>
        <w:bottom w:val="none" w:sz="0" w:space="0" w:color="auto"/>
        <w:right w:val="none" w:sz="0" w:space="0" w:color="auto"/>
      </w:divBdr>
    </w:div>
    <w:div w:id="336731798">
      <w:marLeft w:val="640"/>
      <w:marRight w:val="0"/>
      <w:marTop w:val="0"/>
      <w:marBottom w:val="0"/>
      <w:divBdr>
        <w:top w:val="none" w:sz="0" w:space="0" w:color="auto"/>
        <w:left w:val="none" w:sz="0" w:space="0" w:color="auto"/>
        <w:bottom w:val="none" w:sz="0" w:space="0" w:color="auto"/>
        <w:right w:val="none" w:sz="0" w:space="0" w:color="auto"/>
      </w:divBdr>
    </w:div>
    <w:div w:id="336808041">
      <w:marLeft w:val="640"/>
      <w:marRight w:val="0"/>
      <w:marTop w:val="0"/>
      <w:marBottom w:val="0"/>
      <w:divBdr>
        <w:top w:val="none" w:sz="0" w:space="0" w:color="auto"/>
        <w:left w:val="none" w:sz="0" w:space="0" w:color="auto"/>
        <w:bottom w:val="none" w:sz="0" w:space="0" w:color="auto"/>
        <w:right w:val="none" w:sz="0" w:space="0" w:color="auto"/>
      </w:divBdr>
    </w:div>
    <w:div w:id="336812277">
      <w:marLeft w:val="640"/>
      <w:marRight w:val="0"/>
      <w:marTop w:val="0"/>
      <w:marBottom w:val="0"/>
      <w:divBdr>
        <w:top w:val="none" w:sz="0" w:space="0" w:color="auto"/>
        <w:left w:val="none" w:sz="0" w:space="0" w:color="auto"/>
        <w:bottom w:val="none" w:sz="0" w:space="0" w:color="auto"/>
        <w:right w:val="none" w:sz="0" w:space="0" w:color="auto"/>
      </w:divBdr>
    </w:div>
    <w:div w:id="336813761">
      <w:marLeft w:val="640"/>
      <w:marRight w:val="0"/>
      <w:marTop w:val="0"/>
      <w:marBottom w:val="0"/>
      <w:divBdr>
        <w:top w:val="none" w:sz="0" w:space="0" w:color="auto"/>
        <w:left w:val="none" w:sz="0" w:space="0" w:color="auto"/>
        <w:bottom w:val="none" w:sz="0" w:space="0" w:color="auto"/>
        <w:right w:val="none" w:sz="0" w:space="0" w:color="auto"/>
      </w:divBdr>
    </w:div>
    <w:div w:id="336883220">
      <w:marLeft w:val="640"/>
      <w:marRight w:val="0"/>
      <w:marTop w:val="0"/>
      <w:marBottom w:val="0"/>
      <w:divBdr>
        <w:top w:val="none" w:sz="0" w:space="0" w:color="auto"/>
        <w:left w:val="none" w:sz="0" w:space="0" w:color="auto"/>
        <w:bottom w:val="none" w:sz="0" w:space="0" w:color="auto"/>
        <w:right w:val="none" w:sz="0" w:space="0" w:color="auto"/>
      </w:divBdr>
    </w:div>
    <w:div w:id="336932143">
      <w:marLeft w:val="640"/>
      <w:marRight w:val="0"/>
      <w:marTop w:val="0"/>
      <w:marBottom w:val="0"/>
      <w:divBdr>
        <w:top w:val="none" w:sz="0" w:space="0" w:color="auto"/>
        <w:left w:val="none" w:sz="0" w:space="0" w:color="auto"/>
        <w:bottom w:val="none" w:sz="0" w:space="0" w:color="auto"/>
        <w:right w:val="none" w:sz="0" w:space="0" w:color="auto"/>
      </w:divBdr>
    </w:div>
    <w:div w:id="337074590">
      <w:marLeft w:val="640"/>
      <w:marRight w:val="0"/>
      <w:marTop w:val="0"/>
      <w:marBottom w:val="0"/>
      <w:divBdr>
        <w:top w:val="none" w:sz="0" w:space="0" w:color="auto"/>
        <w:left w:val="none" w:sz="0" w:space="0" w:color="auto"/>
        <w:bottom w:val="none" w:sz="0" w:space="0" w:color="auto"/>
        <w:right w:val="none" w:sz="0" w:space="0" w:color="auto"/>
      </w:divBdr>
    </w:div>
    <w:div w:id="337075387">
      <w:marLeft w:val="640"/>
      <w:marRight w:val="0"/>
      <w:marTop w:val="0"/>
      <w:marBottom w:val="0"/>
      <w:divBdr>
        <w:top w:val="none" w:sz="0" w:space="0" w:color="auto"/>
        <w:left w:val="none" w:sz="0" w:space="0" w:color="auto"/>
        <w:bottom w:val="none" w:sz="0" w:space="0" w:color="auto"/>
        <w:right w:val="none" w:sz="0" w:space="0" w:color="auto"/>
      </w:divBdr>
    </w:div>
    <w:div w:id="337080662">
      <w:marLeft w:val="640"/>
      <w:marRight w:val="0"/>
      <w:marTop w:val="0"/>
      <w:marBottom w:val="0"/>
      <w:divBdr>
        <w:top w:val="none" w:sz="0" w:space="0" w:color="auto"/>
        <w:left w:val="none" w:sz="0" w:space="0" w:color="auto"/>
        <w:bottom w:val="none" w:sz="0" w:space="0" w:color="auto"/>
        <w:right w:val="none" w:sz="0" w:space="0" w:color="auto"/>
      </w:divBdr>
    </w:div>
    <w:div w:id="337119250">
      <w:marLeft w:val="640"/>
      <w:marRight w:val="0"/>
      <w:marTop w:val="0"/>
      <w:marBottom w:val="0"/>
      <w:divBdr>
        <w:top w:val="none" w:sz="0" w:space="0" w:color="auto"/>
        <w:left w:val="none" w:sz="0" w:space="0" w:color="auto"/>
        <w:bottom w:val="none" w:sz="0" w:space="0" w:color="auto"/>
        <w:right w:val="none" w:sz="0" w:space="0" w:color="auto"/>
      </w:divBdr>
    </w:div>
    <w:div w:id="337192403">
      <w:marLeft w:val="640"/>
      <w:marRight w:val="0"/>
      <w:marTop w:val="0"/>
      <w:marBottom w:val="0"/>
      <w:divBdr>
        <w:top w:val="none" w:sz="0" w:space="0" w:color="auto"/>
        <w:left w:val="none" w:sz="0" w:space="0" w:color="auto"/>
        <w:bottom w:val="none" w:sz="0" w:space="0" w:color="auto"/>
        <w:right w:val="none" w:sz="0" w:space="0" w:color="auto"/>
      </w:divBdr>
    </w:div>
    <w:div w:id="337268664">
      <w:marLeft w:val="640"/>
      <w:marRight w:val="0"/>
      <w:marTop w:val="0"/>
      <w:marBottom w:val="0"/>
      <w:divBdr>
        <w:top w:val="none" w:sz="0" w:space="0" w:color="auto"/>
        <w:left w:val="none" w:sz="0" w:space="0" w:color="auto"/>
        <w:bottom w:val="none" w:sz="0" w:space="0" w:color="auto"/>
        <w:right w:val="none" w:sz="0" w:space="0" w:color="auto"/>
      </w:divBdr>
    </w:div>
    <w:div w:id="337318101">
      <w:marLeft w:val="640"/>
      <w:marRight w:val="0"/>
      <w:marTop w:val="0"/>
      <w:marBottom w:val="0"/>
      <w:divBdr>
        <w:top w:val="none" w:sz="0" w:space="0" w:color="auto"/>
        <w:left w:val="none" w:sz="0" w:space="0" w:color="auto"/>
        <w:bottom w:val="none" w:sz="0" w:space="0" w:color="auto"/>
        <w:right w:val="none" w:sz="0" w:space="0" w:color="auto"/>
      </w:divBdr>
    </w:div>
    <w:div w:id="337462413">
      <w:marLeft w:val="640"/>
      <w:marRight w:val="0"/>
      <w:marTop w:val="0"/>
      <w:marBottom w:val="0"/>
      <w:divBdr>
        <w:top w:val="none" w:sz="0" w:space="0" w:color="auto"/>
        <w:left w:val="none" w:sz="0" w:space="0" w:color="auto"/>
        <w:bottom w:val="none" w:sz="0" w:space="0" w:color="auto"/>
        <w:right w:val="none" w:sz="0" w:space="0" w:color="auto"/>
      </w:divBdr>
    </w:div>
    <w:div w:id="337467946">
      <w:marLeft w:val="640"/>
      <w:marRight w:val="0"/>
      <w:marTop w:val="0"/>
      <w:marBottom w:val="0"/>
      <w:divBdr>
        <w:top w:val="none" w:sz="0" w:space="0" w:color="auto"/>
        <w:left w:val="none" w:sz="0" w:space="0" w:color="auto"/>
        <w:bottom w:val="none" w:sz="0" w:space="0" w:color="auto"/>
        <w:right w:val="none" w:sz="0" w:space="0" w:color="auto"/>
      </w:divBdr>
    </w:div>
    <w:div w:id="337537585">
      <w:marLeft w:val="640"/>
      <w:marRight w:val="0"/>
      <w:marTop w:val="0"/>
      <w:marBottom w:val="0"/>
      <w:divBdr>
        <w:top w:val="none" w:sz="0" w:space="0" w:color="auto"/>
        <w:left w:val="none" w:sz="0" w:space="0" w:color="auto"/>
        <w:bottom w:val="none" w:sz="0" w:space="0" w:color="auto"/>
        <w:right w:val="none" w:sz="0" w:space="0" w:color="auto"/>
      </w:divBdr>
    </w:div>
    <w:div w:id="337729534">
      <w:marLeft w:val="640"/>
      <w:marRight w:val="0"/>
      <w:marTop w:val="0"/>
      <w:marBottom w:val="0"/>
      <w:divBdr>
        <w:top w:val="none" w:sz="0" w:space="0" w:color="auto"/>
        <w:left w:val="none" w:sz="0" w:space="0" w:color="auto"/>
        <w:bottom w:val="none" w:sz="0" w:space="0" w:color="auto"/>
        <w:right w:val="none" w:sz="0" w:space="0" w:color="auto"/>
      </w:divBdr>
    </w:div>
    <w:div w:id="337733329">
      <w:marLeft w:val="640"/>
      <w:marRight w:val="0"/>
      <w:marTop w:val="0"/>
      <w:marBottom w:val="0"/>
      <w:divBdr>
        <w:top w:val="none" w:sz="0" w:space="0" w:color="auto"/>
        <w:left w:val="none" w:sz="0" w:space="0" w:color="auto"/>
        <w:bottom w:val="none" w:sz="0" w:space="0" w:color="auto"/>
        <w:right w:val="none" w:sz="0" w:space="0" w:color="auto"/>
      </w:divBdr>
    </w:div>
    <w:div w:id="337735686">
      <w:marLeft w:val="640"/>
      <w:marRight w:val="0"/>
      <w:marTop w:val="0"/>
      <w:marBottom w:val="0"/>
      <w:divBdr>
        <w:top w:val="none" w:sz="0" w:space="0" w:color="auto"/>
        <w:left w:val="none" w:sz="0" w:space="0" w:color="auto"/>
        <w:bottom w:val="none" w:sz="0" w:space="0" w:color="auto"/>
        <w:right w:val="none" w:sz="0" w:space="0" w:color="auto"/>
      </w:divBdr>
    </w:div>
    <w:div w:id="337925784">
      <w:marLeft w:val="640"/>
      <w:marRight w:val="0"/>
      <w:marTop w:val="0"/>
      <w:marBottom w:val="0"/>
      <w:divBdr>
        <w:top w:val="none" w:sz="0" w:space="0" w:color="auto"/>
        <w:left w:val="none" w:sz="0" w:space="0" w:color="auto"/>
        <w:bottom w:val="none" w:sz="0" w:space="0" w:color="auto"/>
        <w:right w:val="none" w:sz="0" w:space="0" w:color="auto"/>
      </w:divBdr>
    </w:div>
    <w:div w:id="338125115">
      <w:marLeft w:val="640"/>
      <w:marRight w:val="0"/>
      <w:marTop w:val="0"/>
      <w:marBottom w:val="0"/>
      <w:divBdr>
        <w:top w:val="none" w:sz="0" w:space="0" w:color="auto"/>
        <w:left w:val="none" w:sz="0" w:space="0" w:color="auto"/>
        <w:bottom w:val="none" w:sz="0" w:space="0" w:color="auto"/>
        <w:right w:val="none" w:sz="0" w:space="0" w:color="auto"/>
      </w:divBdr>
    </w:div>
    <w:div w:id="338239026">
      <w:marLeft w:val="640"/>
      <w:marRight w:val="0"/>
      <w:marTop w:val="0"/>
      <w:marBottom w:val="0"/>
      <w:divBdr>
        <w:top w:val="none" w:sz="0" w:space="0" w:color="auto"/>
        <w:left w:val="none" w:sz="0" w:space="0" w:color="auto"/>
        <w:bottom w:val="none" w:sz="0" w:space="0" w:color="auto"/>
        <w:right w:val="none" w:sz="0" w:space="0" w:color="auto"/>
      </w:divBdr>
    </w:div>
    <w:div w:id="338241556">
      <w:marLeft w:val="640"/>
      <w:marRight w:val="0"/>
      <w:marTop w:val="0"/>
      <w:marBottom w:val="0"/>
      <w:divBdr>
        <w:top w:val="none" w:sz="0" w:space="0" w:color="auto"/>
        <w:left w:val="none" w:sz="0" w:space="0" w:color="auto"/>
        <w:bottom w:val="none" w:sz="0" w:space="0" w:color="auto"/>
        <w:right w:val="none" w:sz="0" w:space="0" w:color="auto"/>
      </w:divBdr>
    </w:div>
    <w:div w:id="338310059">
      <w:marLeft w:val="640"/>
      <w:marRight w:val="0"/>
      <w:marTop w:val="0"/>
      <w:marBottom w:val="0"/>
      <w:divBdr>
        <w:top w:val="none" w:sz="0" w:space="0" w:color="auto"/>
        <w:left w:val="none" w:sz="0" w:space="0" w:color="auto"/>
        <w:bottom w:val="none" w:sz="0" w:space="0" w:color="auto"/>
        <w:right w:val="none" w:sz="0" w:space="0" w:color="auto"/>
      </w:divBdr>
    </w:div>
    <w:div w:id="338384625">
      <w:marLeft w:val="640"/>
      <w:marRight w:val="0"/>
      <w:marTop w:val="0"/>
      <w:marBottom w:val="0"/>
      <w:divBdr>
        <w:top w:val="none" w:sz="0" w:space="0" w:color="auto"/>
        <w:left w:val="none" w:sz="0" w:space="0" w:color="auto"/>
        <w:bottom w:val="none" w:sz="0" w:space="0" w:color="auto"/>
        <w:right w:val="none" w:sz="0" w:space="0" w:color="auto"/>
      </w:divBdr>
    </w:div>
    <w:div w:id="338387545">
      <w:marLeft w:val="640"/>
      <w:marRight w:val="0"/>
      <w:marTop w:val="0"/>
      <w:marBottom w:val="0"/>
      <w:divBdr>
        <w:top w:val="none" w:sz="0" w:space="0" w:color="auto"/>
        <w:left w:val="none" w:sz="0" w:space="0" w:color="auto"/>
        <w:bottom w:val="none" w:sz="0" w:space="0" w:color="auto"/>
        <w:right w:val="none" w:sz="0" w:space="0" w:color="auto"/>
      </w:divBdr>
    </w:div>
    <w:div w:id="338393865">
      <w:marLeft w:val="640"/>
      <w:marRight w:val="0"/>
      <w:marTop w:val="0"/>
      <w:marBottom w:val="0"/>
      <w:divBdr>
        <w:top w:val="none" w:sz="0" w:space="0" w:color="auto"/>
        <w:left w:val="none" w:sz="0" w:space="0" w:color="auto"/>
        <w:bottom w:val="none" w:sz="0" w:space="0" w:color="auto"/>
        <w:right w:val="none" w:sz="0" w:space="0" w:color="auto"/>
      </w:divBdr>
    </w:div>
    <w:div w:id="338511176">
      <w:marLeft w:val="640"/>
      <w:marRight w:val="0"/>
      <w:marTop w:val="0"/>
      <w:marBottom w:val="0"/>
      <w:divBdr>
        <w:top w:val="none" w:sz="0" w:space="0" w:color="auto"/>
        <w:left w:val="none" w:sz="0" w:space="0" w:color="auto"/>
        <w:bottom w:val="none" w:sz="0" w:space="0" w:color="auto"/>
        <w:right w:val="none" w:sz="0" w:space="0" w:color="auto"/>
      </w:divBdr>
    </w:div>
    <w:div w:id="338581366">
      <w:marLeft w:val="640"/>
      <w:marRight w:val="0"/>
      <w:marTop w:val="0"/>
      <w:marBottom w:val="0"/>
      <w:divBdr>
        <w:top w:val="none" w:sz="0" w:space="0" w:color="auto"/>
        <w:left w:val="none" w:sz="0" w:space="0" w:color="auto"/>
        <w:bottom w:val="none" w:sz="0" w:space="0" w:color="auto"/>
        <w:right w:val="none" w:sz="0" w:space="0" w:color="auto"/>
      </w:divBdr>
    </w:div>
    <w:div w:id="338625448">
      <w:marLeft w:val="640"/>
      <w:marRight w:val="0"/>
      <w:marTop w:val="0"/>
      <w:marBottom w:val="0"/>
      <w:divBdr>
        <w:top w:val="none" w:sz="0" w:space="0" w:color="auto"/>
        <w:left w:val="none" w:sz="0" w:space="0" w:color="auto"/>
        <w:bottom w:val="none" w:sz="0" w:space="0" w:color="auto"/>
        <w:right w:val="none" w:sz="0" w:space="0" w:color="auto"/>
      </w:divBdr>
    </w:div>
    <w:div w:id="338702710">
      <w:marLeft w:val="640"/>
      <w:marRight w:val="0"/>
      <w:marTop w:val="0"/>
      <w:marBottom w:val="0"/>
      <w:divBdr>
        <w:top w:val="none" w:sz="0" w:space="0" w:color="auto"/>
        <w:left w:val="none" w:sz="0" w:space="0" w:color="auto"/>
        <w:bottom w:val="none" w:sz="0" w:space="0" w:color="auto"/>
        <w:right w:val="none" w:sz="0" w:space="0" w:color="auto"/>
      </w:divBdr>
    </w:div>
    <w:div w:id="338703816">
      <w:marLeft w:val="640"/>
      <w:marRight w:val="0"/>
      <w:marTop w:val="0"/>
      <w:marBottom w:val="0"/>
      <w:divBdr>
        <w:top w:val="none" w:sz="0" w:space="0" w:color="auto"/>
        <w:left w:val="none" w:sz="0" w:space="0" w:color="auto"/>
        <w:bottom w:val="none" w:sz="0" w:space="0" w:color="auto"/>
        <w:right w:val="none" w:sz="0" w:space="0" w:color="auto"/>
      </w:divBdr>
    </w:div>
    <w:div w:id="338780044">
      <w:marLeft w:val="640"/>
      <w:marRight w:val="0"/>
      <w:marTop w:val="0"/>
      <w:marBottom w:val="0"/>
      <w:divBdr>
        <w:top w:val="none" w:sz="0" w:space="0" w:color="auto"/>
        <w:left w:val="none" w:sz="0" w:space="0" w:color="auto"/>
        <w:bottom w:val="none" w:sz="0" w:space="0" w:color="auto"/>
        <w:right w:val="none" w:sz="0" w:space="0" w:color="auto"/>
      </w:divBdr>
    </w:div>
    <w:div w:id="338847924">
      <w:marLeft w:val="640"/>
      <w:marRight w:val="0"/>
      <w:marTop w:val="0"/>
      <w:marBottom w:val="0"/>
      <w:divBdr>
        <w:top w:val="none" w:sz="0" w:space="0" w:color="auto"/>
        <w:left w:val="none" w:sz="0" w:space="0" w:color="auto"/>
        <w:bottom w:val="none" w:sz="0" w:space="0" w:color="auto"/>
        <w:right w:val="none" w:sz="0" w:space="0" w:color="auto"/>
      </w:divBdr>
    </w:div>
    <w:div w:id="338850350">
      <w:marLeft w:val="640"/>
      <w:marRight w:val="0"/>
      <w:marTop w:val="0"/>
      <w:marBottom w:val="0"/>
      <w:divBdr>
        <w:top w:val="none" w:sz="0" w:space="0" w:color="auto"/>
        <w:left w:val="none" w:sz="0" w:space="0" w:color="auto"/>
        <w:bottom w:val="none" w:sz="0" w:space="0" w:color="auto"/>
        <w:right w:val="none" w:sz="0" w:space="0" w:color="auto"/>
      </w:divBdr>
    </w:div>
    <w:div w:id="338851695">
      <w:marLeft w:val="640"/>
      <w:marRight w:val="0"/>
      <w:marTop w:val="0"/>
      <w:marBottom w:val="0"/>
      <w:divBdr>
        <w:top w:val="none" w:sz="0" w:space="0" w:color="auto"/>
        <w:left w:val="none" w:sz="0" w:space="0" w:color="auto"/>
        <w:bottom w:val="none" w:sz="0" w:space="0" w:color="auto"/>
        <w:right w:val="none" w:sz="0" w:space="0" w:color="auto"/>
      </w:divBdr>
    </w:div>
    <w:div w:id="338893355">
      <w:marLeft w:val="640"/>
      <w:marRight w:val="0"/>
      <w:marTop w:val="0"/>
      <w:marBottom w:val="0"/>
      <w:divBdr>
        <w:top w:val="none" w:sz="0" w:space="0" w:color="auto"/>
        <w:left w:val="none" w:sz="0" w:space="0" w:color="auto"/>
        <w:bottom w:val="none" w:sz="0" w:space="0" w:color="auto"/>
        <w:right w:val="none" w:sz="0" w:space="0" w:color="auto"/>
      </w:divBdr>
    </w:div>
    <w:div w:id="338898015">
      <w:marLeft w:val="640"/>
      <w:marRight w:val="0"/>
      <w:marTop w:val="0"/>
      <w:marBottom w:val="0"/>
      <w:divBdr>
        <w:top w:val="none" w:sz="0" w:space="0" w:color="auto"/>
        <w:left w:val="none" w:sz="0" w:space="0" w:color="auto"/>
        <w:bottom w:val="none" w:sz="0" w:space="0" w:color="auto"/>
        <w:right w:val="none" w:sz="0" w:space="0" w:color="auto"/>
      </w:divBdr>
    </w:div>
    <w:div w:id="338965075">
      <w:marLeft w:val="640"/>
      <w:marRight w:val="0"/>
      <w:marTop w:val="0"/>
      <w:marBottom w:val="0"/>
      <w:divBdr>
        <w:top w:val="none" w:sz="0" w:space="0" w:color="auto"/>
        <w:left w:val="none" w:sz="0" w:space="0" w:color="auto"/>
        <w:bottom w:val="none" w:sz="0" w:space="0" w:color="auto"/>
        <w:right w:val="none" w:sz="0" w:space="0" w:color="auto"/>
      </w:divBdr>
    </w:div>
    <w:div w:id="339085105">
      <w:marLeft w:val="640"/>
      <w:marRight w:val="0"/>
      <w:marTop w:val="0"/>
      <w:marBottom w:val="0"/>
      <w:divBdr>
        <w:top w:val="none" w:sz="0" w:space="0" w:color="auto"/>
        <w:left w:val="none" w:sz="0" w:space="0" w:color="auto"/>
        <w:bottom w:val="none" w:sz="0" w:space="0" w:color="auto"/>
        <w:right w:val="none" w:sz="0" w:space="0" w:color="auto"/>
      </w:divBdr>
    </w:div>
    <w:div w:id="339162743">
      <w:marLeft w:val="640"/>
      <w:marRight w:val="0"/>
      <w:marTop w:val="0"/>
      <w:marBottom w:val="0"/>
      <w:divBdr>
        <w:top w:val="none" w:sz="0" w:space="0" w:color="auto"/>
        <w:left w:val="none" w:sz="0" w:space="0" w:color="auto"/>
        <w:bottom w:val="none" w:sz="0" w:space="0" w:color="auto"/>
        <w:right w:val="none" w:sz="0" w:space="0" w:color="auto"/>
      </w:divBdr>
    </w:div>
    <w:div w:id="339239258">
      <w:marLeft w:val="640"/>
      <w:marRight w:val="0"/>
      <w:marTop w:val="0"/>
      <w:marBottom w:val="0"/>
      <w:divBdr>
        <w:top w:val="none" w:sz="0" w:space="0" w:color="auto"/>
        <w:left w:val="none" w:sz="0" w:space="0" w:color="auto"/>
        <w:bottom w:val="none" w:sz="0" w:space="0" w:color="auto"/>
        <w:right w:val="none" w:sz="0" w:space="0" w:color="auto"/>
      </w:divBdr>
    </w:div>
    <w:div w:id="339242942">
      <w:marLeft w:val="640"/>
      <w:marRight w:val="0"/>
      <w:marTop w:val="0"/>
      <w:marBottom w:val="0"/>
      <w:divBdr>
        <w:top w:val="none" w:sz="0" w:space="0" w:color="auto"/>
        <w:left w:val="none" w:sz="0" w:space="0" w:color="auto"/>
        <w:bottom w:val="none" w:sz="0" w:space="0" w:color="auto"/>
        <w:right w:val="none" w:sz="0" w:space="0" w:color="auto"/>
      </w:divBdr>
    </w:div>
    <w:div w:id="339431729">
      <w:marLeft w:val="640"/>
      <w:marRight w:val="0"/>
      <w:marTop w:val="0"/>
      <w:marBottom w:val="0"/>
      <w:divBdr>
        <w:top w:val="none" w:sz="0" w:space="0" w:color="auto"/>
        <w:left w:val="none" w:sz="0" w:space="0" w:color="auto"/>
        <w:bottom w:val="none" w:sz="0" w:space="0" w:color="auto"/>
        <w:right w:val="none" w:sz="0" w:space="0" w:color="auto"/>
      </w:divBdr>
    </w:div>
    <w:div w:id="339434028">
      <w:marLeft w:val="640"/>
      <w:marRight w:val="0"/>
      <w:marTop w:val="0"/>
      <w:marBottom w:val="0"/>
      <w:divBdr>
        <w:top w:val="none" w:sz="0" w:space="0" w:color="auto"/>
        <w:left w:val="none" w:sz="0" w:space="0" w:color="auto"/>
        <w:bottom w:val="none" w:sz="0" w:space="0" w:color="auto"/>
        <w:right w:val="none" w:sz="0" w:space="0" w:color="auto"/>
      </w:divBdr>
    </w:div>
    <w:div w:id="339620685">
      <w:marLeft w:val="640"/>
      <w:marRight w:val="0"/>
      <w:marTop w:val="0"/>
      <w:marBottom w:val="0"/>
      <w:divBdr>
        <w:top w:val="none" w:sz="0" w:space="0" w:color="auto"/>
        <w:left w:val="none" w:sz="0" w:space="0" w:color="auto"/>
        <w:bottom w:val="none" w:sz="0" w:space="0" w:color="auto"/>
        <w:right w:val="none" w:sz="0" w:space="0" w:color="auto"/>
      </w:divBdr>
    </w:div>
    <w:div w:id="339626382">
      <w:marLeft w:val="640"/>
      <w:marRight w:val="0"/>
      <w:marTop w:val="0"/>
      <w:marBottom w:val="0"/>
      <w:divBdr>
        <w:top w:val="none" w:sz="0" w:space="0" w:color="auto"/>
        <w:left w:val="none" w:sz="0" w:space="0" w:color="auto"/>
        <w:bottom w:val="none" w:sz="0" w:space="0" w:color="auto"/>
        <w:right w:val="none" w:sz="0" w:space="0" w:color="auto"/>
      </w:divBdr>
    </w:div>
    <w:div w:id="339740396">
      <w:marLeft w:val="640"/>
      <w:marRight w:val="0"/>
      <w:marTop w:val="0"/>
      <w:marBottom w:val="0"/>
      <w:divBdr>
        <w:top w:val="none" w:sz="0" w:space="0" w:color="auto"/>
        <w:left w:val="none" w:sz="0" w:space="0" w:color="auto"/>
        <w:bottom w:val="none" w:sz="0" w:space="0" w:color="auto"/>
        <w:right w:val="none" w:sz="0" w:space="0" w:color="auto"/>
      </w:divBdr>
    </w:div>
    <w:div w:id="339742710">
      <w:marLeft w:val="640"/>
      <w:marRight w:val="0"/>
      <w:marTop w:val="0"/>
      <w:marBottom w:val="0"/>
      <w:divBdr>
        <w:top w:val="none" w:sz="0" w:space="0" w:color="auto"/>
        <w:left w:val="none" w:sz="0" w:space="0" w:color="auto"/>
        <w:bottom w:val="none" w:sz="0" w:space="0" w:color="auto"/>
        <w:right w:val="none" w:sz="0" w:space="0" w:color="auto"/>
      </w:divBdr>
    </w:div>
    <w:div w:id="339889381">
      <w:marLeft w:val="640"/>
      <w:marRight w:val="0"/>
      <w:marTop w:val="0"/>
      <w:marBottom w:val="0"/>
      <w:divBdr>
        <w:top w:val="none" w:sz="0" w:space="0" w:color="auto"/>
        <w:left w:val="none" w:sz="0" w:space="0" w:color="auto"/>
        <w:bottom w:val="none" w:sz="0" w:space="0" w:color="auto"/>
        <w:right w:val="none" w:sz="0" w:space="0" w:color="auto"/>
      </w:divBdr>
    </w:div>
    <w:div w:id="339893131">
      <w:marLeft w:val="640"/>
      <w:marRight w:val="0"/>
      <w:marTop w:val="0"/>
      <w:marBottom w:val="0"/>
      <w:divBdr>
        <w:top w:val="none" w:sz="0" w:space="0" w:color="auto"/>
        <w:left w:val="none" w:sz="0" w:space="0" w:color="auto"/>
        <w:bottom w:val="none" w:sz="0" w:space="0" w:color="auto"/>
        <w:right w:val="none" w:sz="0" w:space="0" w:color="auto"/>
      </w:divBdr>
    </w:div>
    <w:div w:id="339893404">
      <w:marLeft w:val="640"/>
      <w:marRight w:val="0"/>
      <w:marTop w:val="0"/>
      <w:marBottom w:val="0"/>
      <w:divBdr>
        <w:top w:val="none" w:sz="0" w:space="0" w:color="auto"/>
        <w:left w:val="none" w:sz="0" w:space="0" w:color="auto"/>
        <w:bottom w:val="none" w:sz="0" w:space="0" w:color="auto"/>
        <w:right w:val="none" w:sz="0" w:space="0" w:color="auto"/>
      </w:divBdr>
    </w:div>
    <w:div w:id="339897446">
      <w:marLeft w:val="640"/>
      <w:marRight w:val="0"/>
      <w:marTop w:val="0"/>
      <w:marBottom w:val="0"/>
      <w:divBdr>
        <w:top w:val="none" w:sz="0" w:space="0" w:color="auto"/>
        <w:left w:val="none" w:sz="0" w:space="0" w:color="auto"/>
        <w:bottom w:val="none" w:sz="0" w:space="0" w:color="auto"/>
        <w:right w:val="none" w:sz="0" w:space="0" w:color="auto"/>
      </w:divBdr>
    </w:div>
    <w:div w:id="339964563">
      <w:marLeft w:val="640"/>
      <w:marRight w:val="0"/>
      <w:marTop w:val="0"/>
      <w:marBottom w:val="0"/>
      <w:divBdr>
        <w:top w:val="none" w:sz="0" w:space="0" w:color="auto"/>
        <w:left w:val="none" w:sz="0" w:space="0" w:color="auto"/>
        <w:bottom w:val="none" w:sz="0" w:space="0" w:color="auto"/>
        <w:right w:val="none" w:sz="0" w:space="0" w:color="auto"/>
      </w:divBdr>
    </w:div>
    <w:div w:id="340085037">
      <w:marLeft w:val="640"/>
      <w:marRight w:val="0"/>
      <w:marTop w:val="0"/>
      <w:marBottom w:val="0"/>
      <w:divBdr>
        <w:top w:val="none" w:sz="0" w:space="0" w:color="auto"/>
        <w:left w:val="none" w:sz="0" w:space="0" w:color="auto"/>
        <w:bottom w:val="none" w:sz="0" w:space="0" w:color="auto"/>
        <w:right w:val="none" w:sz="0" w:space="0" w:color="auto"/>
      </w:divBdr>
    </w:div>
    <w:div w:id="340133439">
      <w:marLeft w:val="640"/>
      <w:marRight w:val="0"/>
      <w:marTop w:val="0"/>
      <w:marBottom w:val="0"/>
      <w:divBdr>
        <w:top w:val="none" w:sz="0" w:space="0" w:color="auto"/>
        <w:left w:val="none" w:sz="0" w:space="0" w:color="auto"/>
        <w:bottom w:val="none" w:sz="0" w:space="0" w:color="auto"/>
        <w:right w:val="none" w:sz="0" w:space="0" w:color="auto"/>
      </w:divBdr>
    </w:div>
    <w:div w:id="340160760">
      <w:marLeft w:val="640"/>
      <w:marRight w:val="0"/>
      <w:marTop w:val="0"/>
      <w:marBottom w:val="0"/>
      <w:divBdr>
        <w:top w:val="none" w:sz="0" w:space="0" w:color="auto"/>
        <w:left w:val="none" w:sz="0" w:space="0" w:color="auto"/>
        <w:bottom w:val="none" w:sz="0" w:space="0" w:color="auto"/>
        <w:right w:val="none" w:sz="0" w:space="0" w:color="auto"/>
      </w:divBdr>
    </w:div>
    <w:div w:id="340275364">
      <w:marLeft w:val="640"/>
      <w:marRight w:val="0"/>
      <w:marTop w:val="0"/>
      <w:marBottom w:val="0"/>
      <w:divBdr>
        <w:top w:val="none" w:sz="0" w:space="0" w:color="auto"/>
        <w:left w:val="none" w:sz="0" w:space="0" w:color="auto"/>
        <w:bottom w:val="none" w:sz="0" w:space="0" w:color="auto"/>
        <w:right w:val="none" w:sz="0" w:space="0" w:color="auto"/>
      </w:divBdr>
    </w:div>
    <w:div w:id="340400190">
      <w:marLeft w:val="640"/>
      <w:marRight w:val="0"/>
      <w:marTop w:val="0"/>
      <w:marBottom w:val="0"/>
      <w:divBdr>
        <w:top w:val="none" w:sz="0" w:space="0" w:color="auto"/>
        <w:left w:val="none" w:sz="0" w:space="0" w:color="auto"/>
        <w:bottom w:val="none" w:sz="0" w:space="0" w:color="auto"/>
        <w:right w:val="none" w:sz="0" w:space="0" w:color="auto"/>
      </w:divBdr>
    </w:div>
    <w:div w:id="340426389">
      <w:marLeft w:val="640"/>
      <w:marRight w:val="0"/>
      <w:marTop w:val="0"/>
      <w:marBottom w:val="0"/>
      <w:divBdr>
        <w:top w:val="none" w:sz="0" w:space="0" w:color="auto"/>
        <w:left w:val="none" w:sz="0" w:space="0" w:color="auto"/>
        <w:bottom w:val="none" w:sz="0" w:space="0" w:color="auto"/>
        <w:right w:val="none" w:sz="0" w:space="0" w:color="auto"/>
      </w:divBdr>
    </w:div>
    <w:div w:id="340544822">
      <w:marLeft w:val="640"/>
      <w:marRight w:val="0"/>
      <w:marTop w:val="0"/>
      <w:marBottom w:val="0"/>
      <w:divBdr>
        <w:top w:val="none" w:sz="0" w:space="0" w:color="auto"/>
        <w:left w:val="none" w:sz="0" w:space="0" w:color="auto"/>
        <w:bottom w:val="none" w:sz="0" w:space="0" w:color="auto"/>
        <w:right w:val="none" w:sz="0" w:space="0" w:color="auto"/>
      </w:divBdr>
    </w:div>
    <w:div w:id="340550145">
      <w:marLeft w:val="640"/>
      <w:marRight w:val="0"/>
      <w:marTop w:val="0"/>
      <w:marBottom w:val="0"/>
      <w:divBdr>
        <w:top w:val="none" w:sz="0" w:space="0" w:color="auto"/>
        <w:left w:val="none" w:sz="0" w:space="0" w:color="auto"/>
        <w:bottom w:val="none" w:sz="0" w:space="0" w:color="auto"/>
        <w:right w:val="none" w:sz="0" w:space="0" w:color="auto"/>
      </w:divBdr>
    </w:div>
    <w:div w:id="340552807">
      <w:marLeft w:val="640"/>
      <w:marRight w:val="0"/>
      <w:marTop w:val="0"/>
      <w:marBottom w:val="0"/>
      <w:divBdr>
        <w:top w:val="none" w:sz="0" w:space="0" w:color="auto"/>
        <w:left w:val="none" w:sz="0" w:space="0" w:color="auto"/>
        <w:bottom w:val="none" w:sz="0" w:space="0" w:color="auto"/>
        <w:right w:val="none" w:sz="0" w:space="0" w:color="auto"/>
      </w:divBdr>
    </w:div>
    <w:div w:id="340665351">
      <w:marLeft w:val="640"/>
      <w:marRight w:val="0"/>
      <w:marTop w:val="0"/>
      <w:marBottom w:val="0"/>
      <w:divBdr>
        <w:top w:val="none" w:sz="0" w:space="0" w:color="auto"/>
        <w:left w:val="none" w:sz="0" w:space="0" w:color="auto"/>
        <w:bottom w:val="none" w:sz="0" w:space="0" w:color="auto"/>
        <w:right w:val="none" w:sz="0" w:space="0" w:color="auto"/>
      </w:divBdr>
    </w:div>
    <w:div w:id="340665618">
      <w:marLeft w:val="640"/>
      <w:marRight w:val="0"/>
      <w:marTop w:val="0"/>
      <w:marBottom w:val="0"/>
      <w:divBdr>
        <w:top w:val="none" w:sz="0" w:space="0" w:color="auto"/>
        <w:left w:val="none" w:sz="0" w:space="0" w:color="auto"/>
        <w:bottom w:val="none" w:sz="0" w:space="0" w:color="auto"/>
        <w:right w:val="none" w:sz="0" w:space="0" w:color="auto"/>
      </w:divBdr>
    </w:div>
    <w:div w:id="340739269">
      <w:marLeft w:val="640"/>
      <w:marRight w:val="0"/>
      <w:marTop w:val="0"/>
      <w:marBottom w:val="0"/>
      <w:divBdr>
        <w:top w:val="none" w:sz="0" w:space="0" w:color="auto"/>
        <w:left w:val="none" w:sz="0" w:space="0" w:color="auto"/>
        <w:bottom w:val="none" w:sz="0" w:space="0" w:color="auto"/>
        <w:right w:val="none" w:sz="0" w:space="0" w:color="auto"/>
      </w:divBdr>
    </w:div>
    <w:div w:id="340933329">
      <w:marLeft w:val="640"/>
      <w:marRight w:val="0"/>
      <w:marTop w:val="0"/>
      <w:marBottom w:val="0"/>
      <w:divBdr>
        <w:top w:val="none" w:sz="0" w:space="0" w:color="auto"/>
        <w:left w:val="none" w:sz="0" w:space="0" w:color="auto"/>
        <w:bottom w:val="none" w:sz="0" w:space="0" w:color="auto"/>
        <w:right w:val="none" w:sz="0" w:space="0" w:color="auto"/>
      </w:divBdr>
    </w:div>
    <w:div w:id="340938833">
      <w:marLeft w:val="640"/>
      <w:marRight w:val="0"/>
      <w:marTop w:val="0"/>
      <w:marBottom w:val="0"/>
      <w:divBdr>
        <w:top w:val="none" w:sz="0" w:space="0" w:color="auto"/>
        <w:left w:val="none" w:sz="0" w:space="0" w:color="auto"/>
        <w:bottom w:val="none" w:sz="0" w:space="0" w:color="auto"/>
        <w:right w:val="none" w:sz="0" w:space="0" w:color="auto"/>
      </w:divBdr>
    </w:div>
    <w:div w:id="341010484">
      <w:marLeft w:val="640"/>
      <w:marRight w:val="0"/>
      <w:marTop w:val="0"/>
      <w:marBottom w:val="0"/>
      <w:divBdr>
        <w:top w:val="none" w:sz="0" w:space="0" w:color="auto"/>
        <w:left w:val="none" w:sz="0" w:space="0" w:color="auto"/>
        <w:bottom w:val="none" w:sz="0" w:space="0" w:color="auto"/>
        <w:right w:val="none" w:sz="0" w:space="0" w:color="auto"/>
      </w:divBdr>
    </w:div>
    <w:div w:id="341050447">
      <w:marLeft w:val="640"/>
      <w:marRight w:val="0"/>
      <w:marTop w:val="0"/>
      <w:marBottom w:val="0"/>
      <w:divBdr>
        <w:top w:val="none" w:sz="0" w:space="0" w:color="auto"/>
        <w:left w:val="none" w:sz="0" w:space="0" w:color="auto"/>
        <w:bottom w:val="none" w:sz="0" w:space="0" w:color="auto"/>
        <w:right w:val="none" w:sz="0" w:space="0" w:color="auto"/>
      </w:divBdr>
    </w:div>
    <w:div w:id="341054666">
      <w:marLeft w:val="640"/>
      <w:marRight w:val="0"/>
      <w:marTop w:val="0"/>
      <w:marBottom w:val="0"/>
      <w:divBdr>
        <w:top w:val="none" w:sz="0" w:space="0" w:color="auto"/>
        <w:left w:val="none" w:sz="0" w:space="0" w:color="auto"/>
        <w:bottom w:val="none" w:sz="0" w:space="0" w:color="auto"/>
        <w:right w:val="none" w:sz="0" w:space="0" w:color="auto"/>
      </w:divBdr>
    </w:div>
    <w:div w:id="341055115">
      <w:marLeft w:val="640"/>
      <w:marRight w:val="0"/>
      <w:marTop w:val="0"/>
      <w:marBottom w:val="0"/>
      <w:divBdr>
        <w:top w:val="none" w:sz="0" w:space="0" w:color="auto"/>
        <w:left w:val="none" w:sz="0" w:space="0" w:color="auto"/>
        <w:bottom w:val="none" w:sz="0" w:space="0" w:color="auto"/>
        <w:right w:val="none" w:sz="0" w:space="0" w:color="auto"/>
      </w:divBdr>
    </w:div>
    <w:div w:id="341055871">
      <w:marLeft w:val="640"/>
      <w:marRight w:val="0"/>
      <w:marTop w:val="0"/>
      <w:marBottom w:val="0"/>
      <w:divBdr>
        <w:top w:val="none" w:sz="0" w:space="0" w:color="auto"/>
        <w:left w:val="none" w:sz="0" w:space="0" w:color="auto"/>
        <w:bottom w:val="none" w:sz="0" w:space="0" w:color="auto"/>
        <w:right w:val="none" w:sz="0" w:space="0" w:color="auto"/>
      </w:divBdr>
    </w:div>
    <w:div w:id="341081096">
      <w:marLeft w:val="640"/>
      <w:marRight w:val="0"/>
      <w:marTop w:val="0"/>
      <w:marBottom w:val="0"/>
      <w:divBdr>
        <w:top w:val="none" w:sz="0" w:space="0" w:color="auto"/>
        <w:left w:val="none" w:sz="0" w:space="0" w:color="auto"/>
        <w:bottom w:val="none" w:sz="0" w:space="0" w:color="auto"/>
        <w:right w:val="none" w:sz="0" w:space="0" w:color="auto"/>
      </w:divBdr>
    </w:div>
    <w:div w:id="341128916">
      <w:marLeft w:val="640"/>
      <w:marRight w:val="0"/>
      <w:marTop w:val="0"/>
      <w:marBottom w:val="0"/>
      <w:divBdr>
        <w:top w:val="none" w:sz="0" w:space="0" w:color="auto"/>
        <w:left w:val="none" w:sz="0" w:space="0" w:color="auto"/>
        <w:bottom w:val="none" w:sz="0" w:space="0" w:color="auto"/>
        <w:right w:val="none" w:sz="0" w:space="0" w:color="auto"/>
      </w:divBdr>
    </w:div>
    <w:div w:id="341129648">
      <w:marLeft w:val="640"/>
      <w:marRight w:val="0"/>
      <w:marTop w:val="0"/>
      <w:marBottom w:val="0"/>
      <w:divBdr>
        <w:top w:val="none" w:sz="0" w:space="0" w:color="auto"/>
        <w:left w:val="none" w:sz="0" w:space="0" w:color="auto"/>
        <w:bottom w:val="none" w:sz="0" w:space="0" w:color="auto"/>
        <w:right w:val="none" w:sz="0" w:space="0" w:color="auto"/>
      </w:divBdr>
    </w:div>
    <w:div w:id="341130265">
      <w:marLeft w:val="640"/>
      <w:marRight w:val="0"/>
      <w:marTop w:val="0"/>
      <w:marBottom w:val="0"/>
      <w:divBdr>
        <w:top w:val="none" w:sz="0" w:space="0" w:color="auto"/>
        <w:left w:val="none" w:sz="0" w:space="0" w:color="auto"/>
        <w:bottom w:val="none" w:sz="0" w:space="0" w:color="auto"/>
        <w:right w:val="none" w:sz="0" w:space="0" w:color="auto"/>
      </w:divBdr>
    </w:div>
    <w:div w:id="341131110">
      <w:marLeft w:val="640"/>
      <w:marRight w:val="0"/>
      <w:marTop w:val="0"/>
      <w:marBottom w:val="0"/>
      <w:divBdr>
        <w:top w:val="none" w:sz="0" w:space="0" w:color="auto"/>
        <w:left w:val="none" w:sz="0" w:space="0" w:color="auto"/>
        <w:bottom w:val="none" w:sz="0" w:space="0" w:color="auto"/>
        <w:right w:val="none" w:sz="0" w:space="0" w:color="auto"/>
      </w:divBdr>
    </w:div>
    <w:div w:id="341249086">
      <w:marLeft w:val="640"/>
      <w:marRight w:val="0"/>
      <w:marTop w:val="0"/>
      <w:marBottom w:val="0"/>
      <w:divBdr>
        <w:top w:val="none" w:sz="0" w:space="0" w:color="auto"/>
        <w:left w:val="none" w:sz="0" w:space="0" w:color="auto"/>
        <w:bottom w:val="none" w:sz="0" w:space="0" w:color="auto"/>
        <w:right w:val="none" w:sz="0" w:space="0" w:color="auto"/>
      </w:divBdr>
    </w:div>
    <w:div w:id="341274641">
      <w:marLeft w:val="640"/>
      <w:marRight w:val="0"/>
      <w:marTop w:val="0"/>
      <w:marBottom w:val="0"/>
      <w:divBdr>
        <w:top w:val="none" w:sz="0" w:space="0" w:color="auto"/>
        <w:left w:val="none" w:sz="0" w:space="0" w:color="auto"/>
        <w:bottom w:val="none" w:sz="0" w:space="0" w:color="auto"/>
        <w:right w:val="none" w:sz="0" w:space="0" w:color="auto"/>
      </w:divBdr>
    </w:div>
    <w:div w:id="341320533">
      <w:marLeft w:val="640"/>
      <w:marRight w:val="0"/>
      <w:marTop w:val="0"/>
      <w:marBottom w:val="0"/>
      <w:divBdr>
        <w:top w:val="none" w:sz="0" w:space="0" w:color="auto"/>
        <w:left w:val="none" w:sz="0" w:space="0" w:color="auto"/>
        <w:bottom w:val="none" w:sz="0" w:space="0" w:color="auto"/>
        <w:right w:val="none" w:sz="0" w:space="0" w:color="auto"/>
      </w:divBdr>
    </w:div>
    <w:div w:id="341326107">
      <w:marLeft w:val="640"/>
      <w:marRight w:val="0"/>
      <w:marTop w:val="0"/>
      <w:marBottom w:val="0"/>
      <w:divBdr>
        <w:top w:val="none" w:sz="0" w:space="0" w:color="auto"/>
        <w:left w:val="none" w:sz="0" w:space="0" w:color="auto"/>
        <w:bottom w:val="none" w:sz="0" w:space="0" w:color="auto"/>
        <w:right w:val="none" w:sz="0" w:space="0" w:color="auto"/>
      </w:divBdr>
    </w:div>
    <w:div w:id="341326356">
      <w:marLeft w:val="640"/>
      <w:marRight w:val="0"/>
      <w:marTop w:val="0"/>
      <w:marBottom w:val="0"/>
      <w:divBdr>
        <w:top w:val="none" w:sz="0" w:space="0" w:color="auto"/>
        <w:left w:val="none" w:sz="0" w:space="0" w:color="auto"/>
        <w:bottom w:val="none" w:sz="0" w:space="0" w:color="auto"/>
        <w:right w:val="none" w:sz="0" w:space="0" w:color="auto"/>
      </w:divBdr>
    </w:div>
    <w:div w:id="341394385">
      <w:marLeft w:val="640"/>
      <w:marRight w:val="0"/>
      <w:marTop w:val="0"/>
      <w:marBottom w:val="0"/>
      <w:divBdr>
        <w:top w:val="none" w:sz="0" w:space="0" w:color="auto"/>
        <w:left w:val="none" w:sz="0" w:space="0" w:color="auto"/>
        <w:bottom w:val="none" w:sz="0" w:space="0" w:color="auto"/>
        <w:right w:val="none" w:sz="0" w:space="0" w:color="auto"/>
      </w:divBdr>
    </w:div>
    <w:div w:id="341471602">
      <w:marLeft w:val="640"/>
      <w:marRight w:val="0"/>
      <w:marTop w:val="0"/>
      <w:marBottom w:val="0"/>
      <w:divBdr>
        <w:top w:val="none" w:sz="0" w:space="0" w:color="auto"/>
        <w:left w:val="none" w:sz="0" w:space="0" w:color="auto"/>
        <w:bottom w:val="none" w:sz="0" w:space="0" w:color="auto"/>
        <w:right w:val="none" w:sz="0" w:space="0" w:color="auto"/>
      </w:divBdr>
    </w:div>
    <w:div w:id="341517428">
      <w:marLeft w:val="640"/>
      <w:marRight w:val="0"/>
      <w:marTop w:val="0"/>
      <w:marBottom w:val="0"/>
      <w:divBdr>
        <w:top w:val="none" w:sz="0" w:space="0" w:color="auto"/>
        <w:left w:val="none" w:sz="0" w:space="0" w:color="auto"/>
        <w:bottom w:val="none" w:sz="0" w:space="0" w:color="auto"/>
        <w:right w:val="none" w:sz="0" w:space="0" w:color="auto"/>
      </w:divBdr>
    </w:div>
    <w:div w:id="341517871">
      <w:marLeft w:val="640"/>
      <w:marRight w:val="0"/>
      <w:marTop w:val="0"/>
      <w:marBottom w:val="0"/>
      <w:divBdr>
        <w:top w:val="none" w:sz="0" w:space="0" w:color="auto"/>
        <w:left w:val="none" w:sz="0" w:space="0" w:color="auto"/>
        <w:bottom w:val="none" w:sz="0" w:space="0" w:color="auto"/>
        <w:right w:val="none" w:sz="0" w:space="0" w:color="auto"/>
      </w:divBdr>
    </w:div>
    <w:div w:id="341737254">
      <w:marLeft w:val="640"/>
      <w:marRight w:val="0"/>
      <w:marTop w:val="0"/>
      <w:marBottom w:val="0"/>
      <w:divBdr>
        <w:top w:val="none" w:sz="0" w:space="0" w:color="auto"/>
        <w:left w:val="none" w:sz="0" w:space="0" w:color="auto"/>
        <w:bottom w:val="none" w:sz="0" w:space="0" w:color="auto"/>
        <w:right w:val="none" w:sz="0" w:space="0" w:color="auto"/>
      </w:divBdr>
    </w:div>
    <w:div w:id="341783406">
      <w:marLeft w:val="640"/>
      <w:marRight w:val="0"/>
      <w:marTop w:val="0"/>
      <w:marBottom w:val="0"/>
      <w:divBdr>
        <w:top w:val="none" w:sz="0" w:space="0" w:color="auto"/>
        <w:left w:val="none" w:sz="0" w:space="0" w:color="auto"/>
        <w:bottom w:val="none" w:sz="0" w:space="0" w:color="auto"/>
        <w:right w:val="none" w:sz="0" w:space="0" w:color="auto"/>
      </w:divBdr>
    </w:div>
    <w:div w:id="341786778">
      <w:marLeft w:val="640"/>
      <w:marRight w:val="0"/>
      <w:marTop w:val="0"/>
      <w:marBottom w:val="0"/>
      <w:divBdr>
        <w:top w:val="none" w:sz="0" w:space="0" w:color="auto"/>
        <w:left w:val="none" w:sz="0" w:space="0" w:color="auto"/>
        <w:bottom w:val="none" w:sz="0" w:space="0" w:color="auto"/>
        <w:right w:val="none" w:sz="0" w:space="0" w:color="auto"/>
      </w:divBdr>
    </w:div>
    <w:div w:id="341860691">
      <w:marLeft w:val="640"/>
      <w:marRight w:val="0"/>
      <w:marTop w:val="0"/>
      <w:marBottom w:val="0"/>
      <w:divBdr>
        <w:top w:val="none" w:sz="0" w:space="0" w:color="auto"/>
        <w:left w:val="none" w:sz="0" w:space="0" w:color="auto"/>
        <w:bottom w:val="none" w:sz="0" w:space="0" w:color="auto"/>
        <w:right w:val="none" w:sz="0" w:space="0" w:color="auto"/>
      </w:divBdr>
    </w:div>
    <w:div w:id="341863511">
      <w:marLeft w:val="640"/>
      <w:marRight w:val="0"/>
      <w:marTop w:val="0"/>
      <w:marBottom w:val="0"/>
      <w:divBdr>
        <w:top w:val="none" w:sz="0" w:space="0" w:color="auto"/>
        <w:left w:val="none" w:sz="0" w:space="0" w:color="auto"/>
        <w:bottom w:val="none" w:sz="0" w:space="0" w:color="auto"/>
        <w:right w:val="none" w:sz="0" w:space="0" w:color="auto"/>
      </w:divBdr>
    </w:div>
    <w:div w:id="341901445">
      <w:marLeft w:val="640"/>
      <w:marRight w:val="0"/>
      <w:marTop w:val="0"/>
      <w:marBottom w:val="0"/>
      <w:divBdr>
        <w:top w:val="none" w:sz="0" w:space="0" w:color="auto"/>
        <w:left w:val="none" w:sz="0" w:space="0" w:color="auto"/>
        <w:bottom w:val="none" w:sz="0" w:space="0" w:color="auto"/>
        <w:right w:val="none" w:sz="0" w:space="0" w:color="auto"/>
      </w:divBdr>
    </w:div>
    <w:div w:id="341905524">
      <w:marLeft w:val="640"/>
      <w:marRight w:val="0"/>
      <w:marTop w:val="0"/>
      <w:marBottom w:val="0"/>
      <w:divBdr>
        <w:top w:val="none" w:sz="0" w:space="0" w:color="auto"/>
        <w:left w:val="none" w:sz="0" w:space="0" w:color="auto"/>
        <w:bottom w:val="none" w:sz="0" w:space="0" w:color="auto"/>
        <w:right w:val="none" w:sz="0" w:space="0" w:color="auto"/>
      </w:divBdr>
    </w:div>
    <w:div w:id="341977773">
      <w:marLeft w:val="640"/>
      <w:marRight w:val="0"/>
      <w:marTop w:val="0"/>
      <w:marBottom w:val="0"/>
      <w:divBdr>
        <w:top w:val="none" w:sz="0" w:space="0" w:color="auto"/>
        <w:left w:val="none" w:sz="0" w:space="0" w:color="auto"/>
        <w:bottom w:val="none" w:sz="0" w:space="0" w:color="auto"/>
        <w:right w:val="none" w:sz="0" w:space="0" w:color="auto"/>
      </w:divBdr>
    </w:div>
    <w:div w:id="341981222">
      <w:marLeft w:val="640"/>
      <w:marRight w:val="0"/>
      <w:marTop w:val="0"/>
      <w:marBottom w:val="0"/>
      <w:divBdr>
        <w:top w:val="none" w:sz="0" w:space="0" w:color="auto"/>
        <w:left w:val="none" w:sz="0" w:space="0" w:color="auto"/>
        <w:bottom w:val="none" w:sz="0" w:space="0" w:color="auto"/>
        <w:right w:val="none" w:sz="0" w:space="0" w:color="auto"/>
      </w:divBdr>
    </w:div>
    <w:div w:id="342169707">
      <w:marLeft w:val="640"/>
      <w:marRight w:val="0"/>
      <w:marTop w:val="0"/>
      <w:marBottom w:val="0"/>
      <w:divBdr>
        <w:top w:val="none" w:sz="0" w:space="0" w:color="auto"/>
        <w:left w:val="none" w:sz="0" w:space="0" w:color="auto"/>
        <w:bottom w:val="none" w:sz="0" w:space="0" w:color="auto"/>
        <w:right w:val="none" w:sz="0" w:space="0" w:color="auto"/>
      </w:divBdr>
    </w:div>
    <w:div w:id="342172014">
      <w:marLeft w:val="640"/>
      <w:marRight w:val="0"/>
      <w:marTop w:val="0"/>
      <w:marBottom w:val="0"/>
      <w:divBdr>
        <w:top w:val="none" w:sz="0" w:space="0" w:color="auto"/>
        <w:left w:val="none" w:sz="0" w:space="0" w:color="auto"/>
        <w:bottom w:val="none" w:sz="0" w:space="0" w:color="auto"/>
        <w:right w:val="none" w:sz="0" w:space="0" w:color="auto"/>
      </w:divBdr>
    </w:div>
    <w:div w:id="342242913">
      <w:marLeft w:val="640"/>
      <w:marRight w:val="0"/>
      <w:marTop w:val="0"/>
      <w:marBottom w:val="0"/>
      <w:divBdr>
        <w:top w:val="none" w:sz="0" w:space="0" w:color="auto"/>
        <w:left w:val="none" w:sz="0" w:space="0" w:color="auto"/>
        <w:bottom w:val="none" w:sz="0" w:space="0" w:color="auto"/>
        <w:right w:val="none" w:sz="0" w:space="0" w:color="auto"/>
      </w:divBdr>
    </w:div>
    <w:div w:id="342249358">
      <w:marLeft w:val="640"/>
      <w:marRight w:val="0"/>
      <w:marTop w:val="0"/>
      <w:marBottom w:val="0"/>
      <w:divBdr>
        <w:top w:val="none" w:sz="0" w:space="0" w:color="auto"/>
        <w:left w:val="none" w:sz="0" w:space="0" w:color="auto"/>
        <w:bottom w:val="none" w:sz="0" w:space="0" w:color="auto"/>
        <w:right w:val="none" w:sz="0" w:space="0" w:color="auto"/>
      </w:divBdr>
    </w:div>
    <w:div w:id="342367134">
      <w:marLeft w:val="640"/>
      <w:marRight w:val="0"/>
      <w:marTop w:val="0"/>
      <w:marBottom w:val="0"/>
      <w:divBdr>
        <w:top w:val="none" w:sz="0" w:space="0" w:color="auto"/>
        <w:left w:val="none" w:sz="0" w:space="0" w:color="auto"/>
        <w:bottom w:val="none" w:sz="0" w:space="0" w:color="auto"/>
        <w:right w:val="none" w:sz="0" w:space="0" w:color="auto"/>
      </w:divBdr>
    </w:div>
    <w:div w:id="342437581">
      <w:marLeft w:val="640"/>
      <w:marRight w:val="0"/>
      <w:marTop w:val="0"/>
      <w:marBottom w:val="0"/>
      <w:divBdr>
        <w:top w:val="none" w:sz="0" w:space="0" w:color="auto"/>
        <w:left w:val="none" w:sz="0" w:space="0" w:color="auto"/>
        <w:bottom w:val="none" w:sz="0" w:space="0" w:color="auto"/>
        <w:right w:val="none" w:sz="0" w:space="0" w:color="auto"/>
      </w:divBdr>
    </w:div>
    <w:div w:id="342561298">
      <w:marLeft w:val="640"/>
      <w:marRight w:val="0"/>
      <w:marTop w:val="0"/>
      <w:marBottom w:val="0"/>
      <w:divBdr>
        <w:top w:val="none" w:sz="0" w:space="0" w:color="auto"/>
        <w:left w:val="none" w:sz="0" w:space="0" w:color="auto"/>
        <w:bottom w:val="none" w:sz="0" w:space="0" w:color="auto"/>
        <w:right w:val="none" w:sz="0" w:space="0" w:color="auto"/>
      </w:divBdr>
    </w:div>
    <w:div w:id="342586621">
      <w:marLeft w:val="640"/>
      <w:marRight w:val="0"/>
      <w:marTop w:val="0"/>
      <w:marBottom w:val="0"/>
      <w:divBdr>
        <w:top w:val="none" w:sz="0" w:space="0" w:color="auto"/>
        <w:left w:val="none" w:sz="0" w:space="0" w:color="auto"/>
        <w:bottom w:val="none" w:sz="0" w:space="0" w:color="auto"/>
        <w:right w:val="none" w:sz="0" w:space="0" w:color="auto"/>
      </w:divBdr>
    </w:div>
    <w:div w:id="342588189">
      <w:marLeft w:val="640"/>
      <w:marRight w:val="0"/>
      <w:marTop w:val="0"/>
      <w:marBottom w:val="0"/>
      <w:divBdr>
        <w:top w:val="none" w:sz="0" w:space="0" w:color="auto"/>
        <w:left w:val="none" w:sz="0" w:space="0" w:color="auto"/>
        <w:bottom w:val="none" w:sz="0" w:space="0" w:color="auto"/>
        <w:right w:val="none" w:sz="0" w:space="0" w:color="auto"/>
      </w:divBdr>
    </w:div>
    <w:div w:id="342711660">
      <w:marLeft w:val="640"/>
      <w:marRight w:val="0"/>
      <w:marTop w:val="0"/>
      <w:marBottom w:val="0"/>
      <w:divBdr>
        <w:top w:val="none" w:sz="0" w:space="0" w:color="auto"/>
        <w:left w:val="none" w:sz="0" w:space="0" w:color="auto"/>
        <w:bottom w:val="none" w:sz="0" w:space="0" w:color="auto"/>
        <w:right w:val="none" w:sz="0" w:space="0" w:color="auto"/>
      </w:divBdr>
    </w:div>
    <w:div w:id="342711736">
      <w:marLeft w:val="640"/>
      <w:marRight w:val="0"/>
      <w:marTop w:val="0"/>
      <w:marBottom w:val="0"/>
      <w:divBdr>
        <w:top w:val="none" w:sz="0" w:space="0" w:color="auto"/>
        <w:left w:val="none" w:sz="0" w:space="0" w:color="auto"/>
        <w:bottom w:val="none" w:sz="0" w:space="0" w:color="auto"/>
        <w:right w:val="none" w:sz="0" w:space="0" w:color="auto"/>
      </w:divBdr>
    </w:div>
    <w:div w:id="342712480">
      <w:marLeft w:val="640"/>
      <w:marRight w:val="0"/>
      <w:marTop w:val="0"/>
      <w:marBottom w:val="0"/>
      <w:divBdr>
        <w:top w:val="none" w:sz="0" w:space="0" w:color="auto"/>
        <w:left w:val="none" w:sz="0" w:space="0" w:color="auto"/>
        <w:bottom w:val="none" w:sz="0" w:space="0" w:color="auto"/>
        <w:right w:val="none" w:sz="0" w:space="0" w:color="auto"/>
      </w:divBdr>
    </w:div>
    <w:div w:id="342754840">
      <w:marLeft w:val="640"/>
      <w:marRight w:val="0"/>
      <w:marTop w:val="0"/>
      <w:marBottom w:val="0"/>
      <w:divBdr>
        <w:top w:val="none" w:sz="0" w:space="0" w:color="auto"/>
        <w:left w:val="none" w:sz="0" w:space="0" w:color="auto"/>
        <w:bottom w:val="none" w:sz="0" w:space="0" w:color="auto"/>
        <w:right w:val="none" w:sz="0" w:space="0" w:color="auto"/>
      </w:divBdr>
    </w:div>
    <w:div w:id="342779870">
      <w:marLeft w:val="640"/>
      <w:marRight w:val="0"/>
      <w:marTop w:val="0"/>
      <w:marBottom w:val="0"/>
      <w:divBdr>
        <w:top w:val="none" w:sz="0" w:space="0" w:color="auto"/>
        <w:left w:val="none" w:sz="0" w:space="0" w:color="auto"/>
        <w:bottom w:val="none" w:sz="0" w:space="0" w:color="auto"/>
        <w:right w:val="none" w:sz="0" w:space="0" w:color="auto"/>
      </w:divBdr>
    </w:div>
    <w:div w:id="342828205">
      <w:marLeft w:val="640"/>
      <w:marRight w:val="0"/>
      <w:marTop w:val="0"/>
      <w:marBottom w:val="0"/>
      <w:divBdr>
        <w:top w:val="none" w:sz="0" w:space="0" w:color="auto"/>
        <w:left w:val="none" w:sz="0" w:space="0" w:color="auto"/>
        <w:bottom w:val="none" w:sz="0" w:space="0" w:color="auto"/>
        <w:right w:val="none" w:sz="0" w:space="0" w:color="auto"/>
      </w:divBdr>
    </w:div>
    <w:div w:id="342902362">
      <w:marLeft w:val="640"/>
      <w:marRight w:val="0"/>
      <w:marTop w:val="0"/>
      <w:marBottom w:val="0"/>
      <w:divBdr>
        <w:top w:val="none" w:sz="0" w:space="0" w:color="auto"/>
        <w:left w:val="none" w:sz="0" w:space="0" w:color="auto"/>
        <w:bottom w:val="none" w:sz="0" w:space="0" w:color="auto"/>
        <w:right w:val="none" w:sz="0" w:space="0" w:color="auto"/>
      </w:divBdr>
    </w:div>
    <w:div w:id="342904400">
      <w:marLeft w:val="640"/>
      <w:marRight w:val="0"/>
      <w:marTop w:val="0"/>
      <w:marBottom w:val="0"/>
      <w:divBdr>
        <w:top w:val="none" w:sz="0" w:space="0" w:color="auto"/>
        <w:left w:val="none" w:sz="0" w:space="0" w:color="auto"/>
        <w:bottom w:val="none" w:sz="0" w:space="0" w:color="auto"/>
        <w:right w:val="none" w:sz="0" w:space="0" w:color="auto"/>
      </w:divBdr>
    </w:div>
    <w:div w:id="342974525">
      <w:marLeft w:val="640"/>
      <w:marRight w:val="0"/>
      <w:marTop w:val="0"/>
      <w:marBottom w:val="0"/>
      <w:divBdr>
        <w:top w:val="none" w:sz="0" w:space="0" w:color="auto"/>
        <w:left w:val="none" w:sz="0" w:space="0" w:color="auto"/>
        <w:bottom w:val="none" w:sz="0" w:space="0" w:color="auto"/>
        <w:right w:val="none" w:sz="0" w:space="0" w:color="auto"/>
      </w:divBdr>
    </w:div>
    <w:div w:id="342980868">
      <w:marLeft w:val="640"/>
      <w:marRight w:val="0"/>
      <w:marTop w:val="0"/>
      <w:marBottom w:val="0"/>
      <w:divBdr>
        <w:top w:val="none" w:sz="0" w:space="0" w:color="auto"/>
        <w:left w:val="none" w:sz="0" w:space="0" w:color="auto"/>
        <w:bottom w:val="none" w:sz="0" w:space="0" w:color="auto"/>
        <w:right w:val="none" w:sz="0" w:space="0" w:color="auto"/>
      </w:divBdr>
    </w:div>
    <w:div w:id="343021597">
      <w:marLeft w:val="640"/>
      <w:marRight w:val="0"/>
      <w:marTop w:val="0"/>
      <w:marBottom w:val="0"/>
      <w:divBdr>
        <w:top w:val="none" w:sz="0" w:space="0" w:color="auto"/>
        <w:left w:val="none" w:sz="0" w:space="0" w:color="auto"/>
        <w:bottom w:val="none" w:sz="0" w:space="0" w:color="auto"/>
        <w:right w:val="none" w:sz="0" w:space="0" w:color="auto"/>
      </w:divBdr>
    </w:div>
    <w:div w:id="343092104">
      <w:marLeft w:val="640"/>
      <w:marRight w:val="0"/>
      <w:marTop w:val="0"/>
      <w:marBottom w:val="0"/>
      <w:divBdr>
        <w:top w:val="none" w:sz="0" w:space="0" w:color="auto"/>
        <w:left w:val="none" w:sz="0" w:space="0" w:color="auto"/>
        <w:bottom w:val="none" w:sz="0" w:space="0" w:color="auto"/>
        <w:right w:val="none" w:sz="0" w:space="0" w:color="auto"/>
      </w:divBdr>
    </w:div>
    <w:div w:id="343167695">
      <w:marLeft w:val="640"/>
      <w:marRight w:val="0"/>
      <w:marTop w:val="0"/>
      <w:marBottom w:val="0"/>
      <w:divBdr>
        <w:top w:val="none" w:sz="0" w:space="0" w:color="auto"/>
        <w:left w:val="none" w:sz="0" w:space="0" w:color="auto"/>
        <w:bottom w:val="none" w:sz="0" w:space="0" w:color="auto"/>
        <w:right w:val="none" w:sz="0" w:space="0" w:color="auto"/>
      </w:divBdr>
    </w:div>
    <w:div w:id="343171055">
      <w:marLeft w:val="640"/>
      <w:marRight w:val="0"/>
      <w:marTop w:val="0"/>
      <w:marBottom w:val="0"/>
      <w:divBdr>
        <w:top w:val="none" w:sz="0" w:space="0" w:color="auto"/>
        <w:left w:val="none" w:sz="0" w:space="0" w:color="auto"/>
        <w:bottom w:val="none" w:sz="0" w:space="0" w:color="auto"/>
        <w:right w:val="none" w:sz="0" w:space="0" w:color="auto"/>
      </w:divBdr>
    </w:div>
    <w:div w:id="343217127">
      <w:marLeft w:val="640"/>
      <w:marRight w:val="0"/>
      <w:marTop w:val="0"/>
      <w:marBottom w:val="0"/>
      <w:divBdr>
        <w:top w:val="none" w:sz="0" w:space="0" w:color="auto"/>
        <w:left w:val="none" w:sz="0" w:space="0" w:color="auto"/>
        <w:bottom w:val="none" w:sz="0" w:space="0" w:color="auto"/>
        <w:right w:val="none" w:sz="0" w:space="0" w:color="auto"/>
      </w:divBdr>
    </w:div>
    <w:div w:id="343288017">
      <w:marLeft w:val="640"/>
      <w:marRight w:val="0"/>
      <w:marTop w:val="0"/>
      <w:marBottom w:val="0"/>
      <w:divBdr>
        <w:top w:val="none" w:sz="0" w:space="0" w:color="auto"/>
        <w:left w:val="none" w:sz="0" w:space="0" w:color="auto"/>
        <w:bottom w:val="none" w:sz="0" w:space="0" w:color="auto"/>
        <w:right w:val="none" w:sz="0" w:space="0" w:color="auto"/>
      </w:divBdr>
    </w:div>
    <w:div w:id="343290679">
      <w:marLeft w:val="640"/>
      <w:marRight w:val="0"/>
      <w:marTop w:val="0"/>
      <w:marBottom w:val="0"/>
      <w:divBdr>
        <w:top w:val="none" w:sz="0" w:space="0" w:color="auto"/>
        <w:left w:val="none" w:sz="0" w:space="0" w:color="auto"/>
        <w:bottom w:val="none" w:sz="0" w:space="0" w:color="auto"/>
        <w:right w:val="none" w:sz="0" w:space="0" w:color="auto"/>
      </w:divBdr>
    </w:div>
    <w:div w:id="343436484">
      <w:marLeft w:val="640"/>
      <w:marRight w:val="0"/>
      <w:marTop w:val="0"/>
      <w:marBottom w:val="0"/>
      <w:divBdr>
        <w:top w:val="none" w:sz="0" w:space="0" w:color="auto"/>
        <w:left w:val="none" w:sz="0" w:space="0" w:color="auto"/>
        <w:bottom w:val="none" w:sz="0" w:space="0" w:color="auto"/>
        <w:right w:val="none" w:sz="0" w:space="0" w:color="auto"/>
      </w:divBdr>
    </w:div>
    <w:div w:id="343483981">
      <w:marLeft w:val="640"/>
      <w:marRight w:val="0"/>
      <w:marTop w:val="0"/>
      <w:marBottom w:val="0"/>
      <w:divBdr>
        <w:top w:val="none" w:sz="0" w:space="0" w:color="auto"/>
        <w:left w:val="none" w:sz="0" w:space="0" w:color="auto"/>
        <w:bottom w:val="none" w:sz="0" w:space="0" w:color="auto"/>
        <w:right w:val="none" w:sz="0" w:space="0" w:color="auto"/>
      </w:divBdr>
    </w:div>
    <w:div w:id="343484384">
      <w:marLeft w:val="640"/>
      <w:marRight w:val="0"/>
      <w:marTop w:val="0"/>
      <w:marBottom w:val="0"/>
      <w:divBdr>
        <w:top w:val="none" w:sz="0" w:space="0" w:color="auto"/>
        <w:left w:val="none" w:sz="0" w:space="0" w:color="auto"/>
        <w:bottom w:val="none" w:sz="0" w:space="0" w:color="auto"/>
        <w:right w:val="none" w:sz="0" w:space="0" w:color="auto"/>
      </w:divBdr>
    </w:div>
    <w:div w:id="343556697">
      <w:marLeft w:val="640"/>
      <w:marRight w:val="0"/>
      <w:marTop w:val="0"/>
      <w:marBottom w:val="0"/>
      <w:divBdr>
        <w:top w:val="none" w:sz="0" w:space="0" w:color="auto"/>
        <w:left w:val="none" w:sz="0" w:space="0" w:color="auto"/>
        <w:bottom w:val="none" w:sz="0" w:space="0" w:color="auto"/>
        <w:right w:val="none" w:sz="0" w:space="0" w:color="auto"/>
      </w:divBdr>
    </w:div>
    <w:div w:id="343560237">
      <w:marLeft w:val="640"/>
      <w:marRight w:val="0"/>
      <w:marTop w:val="0"/>
      <w:marBottom w:val="0"/>
      <w:divBdr>
        <w:top w:val="none" w:sz="0" w:space="0" w:color="auto"/>
        <w:left w:val="none" w:sz="0" w:space="0" w:color="auto"/>
        <w:bottom w:val="none" w:sz="0" w:space="0" w:color="auto"/>
        <w:right w:val="none" w:sz="0" w:space="0" w:color="auto"/>
      </w:divBdr>
    </w:div>
    <w:div w:id="343746796">
      <w:marLeft w:val="640"/>
      <w:marRight w:val="0"/>
      <w:marTop w:val="0"/>
      <w:marBottom w:val="0"/>
      <w:divBdr>
        <w:top w:val="none" w:sz="0" w:space="0" w:color="auto"/>
        <w:left w:val="none" w:sz="0" w:space="0" w:color="auto"/>
        <w:bottom w:val="none" w:sz="0" w:space="0" w:color="auto"/>
        <w:right w:val="none" w:sz="0" w:space="0" w:color="auto"/>
      </w:divBdr>
    </w:div>
    <w:div w:id="343829088">
      <w:marLeft w:val="640"/>
      <w:marRight w:val="0"/>
      <w:marTop w:val="0"/>
      <w:marBottom w:val="0"/>
      <w:divBdr>
        <w:top w:val="none" w:sz="0" w:space="0" w:color="auto"/>
        <w:left w:val="none" w:sz="0" w:space="0" w:color="auto"/>
        <w:bottom w:val="none" w:sz="0" w:space="0" w:color="auto"/>
        <w:right w:val="none" w:sz="0" w:space="0" w:color="auto"/>
      </w:divBdr>
    </w:div>
    <w:div w:id="343870296">
      <w:marLeft w:val="640"/>
      <w:marRight w:val="0"/>
      <w:marTop w:val="0"/>
      <w:marBottom w:val="0"/>
      <w:divBdr>
        <w:top w:val="none" w:sz="0" w:space="0" w:color="auto"/>
        <w:left w:val="none" w:sz="0" w:space="0" w:color="auto"/>
        <w:bottom w:val="none" w:sz="0" w:space="0" w:color="auto"/>
        <w:right w:val="none" w:sz="0" w:space="0" w:color="auto"/>
      </w:divBdr>
    </w:div>
    <w:div w:id="343871663">
      <w:marLeft w:val="640"/>
      <w:marRight w:val="0"/>
      <w:marTop w:val="0"/>
      <w:marBottom w:val="0"/>
      <w:divBdr>
        <w:top w:val="none" w:sz="0" w:space="0" w:color="auto"/>
        <w:left w:val="none" w:sz="0" w:space="0" w:color="auto"/>
        <w:bottom w:val="none" w:sz="0" w:space="0" w:color="auto"/>
        <w:right w:val="none" w:sz="0" w:space="0" w:color="auto"/>
      </w:divBdr>
    </w:div>
    <w:div w:id="343946282">
      <w:marLeft w:val="640"/>
      <w:marRight w:val="0"/>
      <w:marTop w:val="0"/>
      <w:marBottom w:val="0"/>
      <w:divBdr>
        <w:top w:val="none" w:sz="0" w:space="0" w:color="auto"/>
        <w:left w:val="none" w:sz="0" w:space="0" w:color="auto"/>
        <w:bottom w:val="none" w:sz="0" w:space="0" w:color="auto"/>
        <w:right w:val="none" w:sz="0" w:space="0" w:color="auto"/>
      </w:divBdr>
    </w:div>
    <w:div w:id="344014323">
      <w:marLeft w:val="640"/>
      <w:marRight w:val="0"/>
      <w:marTop w:val="0"/>
      <w:marBottom w:val="0"/>
      <w:divBdr>
        <w:top w:val="none" w:sz="0" w:space="0" w:color="auto"/>
        <w:left w:val="none" w:sz="0" w:space="0" w:color="auto"/>
        <w:bottom w:val="none" w:sz="0" w:space="0" w:color="auto"/>
        <w:right w:val="none" w:sz="0" w:space="0" w:color="auto"/>
      </w:divBdr>
    </w:div>
    <w:div w:id="344016852">
      <w:marLeft w:val="640"/>
      <w:marRight w:val="0"/>
      <w:marTop w:val="0"/>
      <w:marBottom w:val="0"/>
      <w:divBdr>
        <w:top w:val="none" w:sz="0" w:space="0" w:color="auto"/>
        <w:left w:val="none" w:sz="0" w:space="0" w:color="auto"/>
        <w:bottom w:val="none" w:sz="0" w:space="0" w:color="auto"/>
        <w:right w:val="none" w:sz="0" w:space="0" w:color="auto"/>
      </w:divBdr>
    </w:div>
    <w:div w:id="344094725">
      <w:marLeft w:val="640"/>
      <w:marRight w:val="0"/>
      <w:marTop w:val="0"/>
      <w:marBottom w:val="0"/>
      <w:divBdr>
        <w:top w:val="none" w:sz="0" w:space="0" w:color="auto"/>
        <w:left w:val="none" w:sz="0" w:space="0" w:color="auto"/>
        <w:bottom w:val="none" w:sz="0" w:space="0" w:color="auto"/>
        <w:right w:val="none" w:sz="0" w:space="0" w:color="auto"/>
      </w:divBdr>
    </w:div>
    <w:div w:id="344139250">
      <w:marLeft w:val="640"/>
      <w:marRight w:val="0"/>
      <w:marTop w:val="0"/>
      <w:marBottom w:val="0"/>
      <w:divBdr>
        <w:top w:val="none" w:sz="0" w:space="0" w:color="auto"/>
        <w:left w:val="none" w:sz="0" w:space="0" w:color="auto"/>
        <w:bottom w:val="none" w:sz="0" w:space="0" w:color="auto"/>
        <w:right w:val="none" w:sz="0" w:space="0" w:color="auto"/>
      </w:divBdr>
    </w:div>
    <w:div w:id="344210968">
      <w:marLeft w:val="640"/>
      <w:marRight w:val="0"/>
      <w:marTop w:val="0"/>
      <w:marBottom w:val="0"/>
      <w:divBdr>
        <w:top w:val="none" w:sz="0" w:space="0" w:color="auto"/>
        <w:left w:val="none" w:sz="0" w:space="0" w:color="auto"/>
        <w:bottom w:val="none" w:sz="0" w:space="0" w:color="auto"/>
        <w:right w:val="none" w:sz="0" w:space="0" w:color="auto"/>
      </w:divBdr>
    </w:div>
    <w:div w:id="344285806">
      <w:marLeft w:val="640"/>
      <w:marRight w:val="0"/>
      <w:marTop w:val="0"/>
      <w:marBottom w:val="0"/>
      <w:divBdr>
        <w:top w:val="none" w:sz="0" w:space="0" w:color="auto"/>
        <w:left w:val="none" w:sz="0" w:space="0" w:color="auto"/>
        <w:bottom w:val="none" w:sz="0" w:space="0" w:color="auto"/>
        <w:right w:val="none" w:sz="0" w:space="0" w:color="auto"/>
      </w:divBdr>
    </w:div>
    <w:div w:id="344290531">
      <w:marLeft w:val="640"/>
      <w:marRight w:val="0"/>
      <w:marTop w:val="0"/>
      <w:marBottom w:val="0"/>
      <w:divBdr>
        <w:top w:val="none" w:sz="0" w:space="0" w:color="auto"/>
        <w:left w:val="none" w:sz="0" w:space="0" w:color="auto"/>
        <w:bottom w:val="none" w:sz="0" w:space="0" w:color="auto"/>
        <w:right w:val="none" w:sz="0" w:space="0" w:color="auto"/>
      </w:divBdr>
    </w:div>
    <w:div w:id="344330134">
      <w:marLeft w:val="640"/>
      <w:marRight w:val="0"/>
      <w:marTop w:val="0"/>
      <w:marBottom w:val="0"/>
      <w:divBdr>
        <w:top w:val="none" w:sz="0" w:space="0" w:color="auto"/>
        <w:left w:val="none" w:sz="0" w:space="0" w:color="auto"/>
        <w:bottom w:val="none" w:sz="0" w:space="0" w:color="auto"/>
        <w:right w:val="none" w:sz="0" w:space="0" w:color="auto"/>
      </w:divBdr>
    </w:div>
    <w:div w:id="344331365">
      <w:marLeft w:val="640"/>
      <w:marRight w:val="0"/>
      <w:marTop w:val="0"/>
      <w:marBottom w:val="0"/>
      <w:divBdr>
        <w:top w:val="none" w:sz="0" w:space="0" w:color="auto"/>
        <w:left w:val="none" w:sz="0" w:space="0" w:color="auto"/>
        <w:bottom w:val="none" w:sz="0" w:space="0" w:color="auto"/>
        <w:right w:val="none" w:sz="0" w:space="0" w:color="auto"/>
      </w:divBdr>
    </w:div>
    <w:div w:id="344401307">
      <w:marLeft w:val="640"/>
      <w:marRight w:val="0"/>
      <w:marTop w:val="0"/>
      <w:marBottom w:val="0"/>
      <w:divBdr>
        <w:top w:val="none" w:sz="0" w:space="0" w:color="auto"/>
        <w:left w:val="none" w:sz="0" w:space="0" w:color="auto"/>
        <w:bottom w:val="none" w:sz="0" w:space="0" w:color="auto"/>
        <w:right w:val="none" w:sz="0" w:space="0" w:color="auto"/>
      </w:divBdr>
    </w:div>
    <w:div w:id="344593917">
      <w:marLeft w:val="640"/>
      <w:marRight w:val="0"/>
      <w:marTop w:val="0"/>
      <w:marBottom w:val="0"/>
      <w:divBdr>
        <w:top w:val="none" w:sz="0" w:space="0" w:color="auto"/>
        <w:left w:val="none" w:sz="0" w:space="0" w:color="auto"/>
        <w:bottom w:val="none" w:sz="0" w:space="0" w:color="auto"/>
        <w:right w:val="none" w:sz="0" w:space="0" w:color="auto"/>
      </w:divBdr>
    </w:div>
    <w:div w:id="344597460">
      <w:marLeft w:val="640"/>
      <w:marRight w:val="0"/>
      <w:marTop w:val="0"/>
      <w:marBottom w:val="0"/>
      <w:divBdr>
        <w:top w:val="none" w:sz="0" w:space="0" w:color="auto"/>
        <w:left w:val="none" w:sz="0" w:space="0" w:color="auto"/>
        <w:bottom w:val="none" w:sz="0" w:space="0" w:color="auto"/>
        <w:right w:val="none" w:sz="0" w:space="0" w:color="auto"/>
      </w:divBdr>
    </w:div>
    <w:div w:id="344600671">
      <w:marLeft w:val="640"/>
      <w:marRight w:val="0"/>
      <w:marTop w:val="0"/>
      <w:marBottom w:val="0"/>
      <w:divBdr>
        <w:top w:val="none" w:sz="0" w:space="0" w:color="auto"/>
        <w:left w:val="none" w:sz="0" w:space="0" w:color="auto"/>
        <w:bottom w:val="none" w:sz="0" w:space="0" w:color="auto"/>
        <w:right w:val="none" w:sz="0" w:space="0" w:color="auto"/>
      </w:divBdr>
    </w:div>
    <w:div w:id="344602143">
      <w:marLeft w:val="640"/>
      <w:marRight w:val="0"/>
      <w:marTop w:val="0"/>
      <w:marBottom w:val="0"/>
      <w:divBdr>
        <w:top w:val="none" w:sz="0" w:space="0" w:color="auto"/>
        <w:left w:val="none" w:sz="0" w:space="0" w:color="auto"/>
        <w:bottom w:val="none" w:sz="0" w:space="0" w:color="auto"/>
        <w:right w:val="none" w:sz="0" w:space="0" w:color="auto"/>
      </w:divBdr>
    </w:div>
    <w:div w:id="344668852">
      <w:marLeft w:val="640"/>
      <w:marRight w:val="0"/>
      <w:marTop w:val="0"/>
      <w:marBottom w:val="0"/>
      <w:divBdr>
        <w:top w:val="none" w:sz="0" w:space="0" w:color="auto"/>
        <w:left w:val="none" w:sz="0" w:space="0" w:color="auto"/>
        <w:bottom w:val="none" w:sz="0" w:space="0" w:color="auto"/>
        <w:right w:val="none" w:sz="0" w:space="0" w:color="auto"/>
      </w:divBdr>
    </w:div>
    <w:div w:id="344670301">
      <w:marLeft w:val="640"/>
      <w:marRight w:val="0"/>
      <w:marTop w:val="0"/>
      <w:marBottom w:val="0"/>
      <w:divBdr>
        <w:top w:val="none" w:sz="0" w:space="0" w:color="auto"/>
        <w:left w:val="none" w:sz="0" w:space="0" w:color="auto"/>
        <w:bottom w:val="none" w:sz="0" w:space="0" w:color="auto"/>
        <w:right w:val="none" w:sz="0" w:space="0" w:color="auto"/>
      </w:divBdr>
    </w:div>
    <w:div w:id="344675678">
      <w:marLeft w:val="640"/>
      <w:marRight w:val="0"/>
      <w:marTop w:val="0"/>
      <w:marBottom w:val="0"/>
      <w:divBdr>
        <w:top w:val="none" w:sz="0" w:space="0" w:color="auto"/>
        <w:left w:val="none" w:sz="0" w:space="0" w:color="auto"/>
        <w:bottom w:val="none" w:sz="0" w:space="0" w:color="auto"/>
        <w:right w:val="none" w:sz="0" w:space="0" w:color="auto"/>
      </w:divBdr>
    </w:div>
    <w:div w:id="344720029">
      <w:marLeft w:val="640"/>
      <w:marRight w:val="0"/>
      <w:marTop w:val="0"/>
      <w:marBottom w:val="0"/>
      <w:divBdr>
        <w:top w:val="none" w:sz="0" w:space="0" w:color="auto"/>
        <w:left w:val="none" w:sz="0" w:space="0" w:color="auto"/>
        <w:bottom w:val="none" w:sz="0" w:space="0" w:color="auto"/>
        <w:right w:val="none" w:sz="0" w:space="0" w:color="auto"/>
      </w:divBdr>
    </w:div>
    <w:div w:id="344794404">
      <w:marLeft w:val="640"/>
      <w:marRight w:val="0"/>
      <w:marTop w:val="0"/>
      <w:marBottom w:val="0"/>
      <w:divBdr>
        <w:top w:val="none" w:sz="0" w:space="0" w:color="auto"/>
        <w:left w:val="none" w:sz="0" w:space="0" w:color="auto"/>
        <w:bottom w:val="none" w:sz="0" w:space="0" w:color="auto"/>
        <w:right w:val="none" w:sz="0" w:space="0" w:color="auto"/>
      </w:divBdr>
    </w:div>
    <w:div w:id="344862567">
      <w:marLeft w:val="640"/>
      <w:marRight w:val="0"/>
      <w:marTop w:val="0"/>
      <w:marBottom w:val="0"/>
      <w:divBdr>
        <w:top w:val="none" w:sz="0" w:space="0" w:color="auto"/>
        <w:left w:val="none" w:sz="0" w:space="0" w:color="auto"/>
        <w:bottom w:val="none" w:sz="0" w:space="0" w:color="auto"/>
        <w:right w:val="none" w:sz="0" w:space="0" w:color="auto"/>
      </w:divBdr>
    </w:div>
    <w:div w:id="344865187">
      <w:marLeft w:val="640"/>
      <w:marRight w:val="0"/>
      <w:marTop w:val="0"/>
      <w:marBottom w:val="0"/>
      <w:divBdr>
        <w:top w:val="none" w:sz="0" w:space="0" w:color="auto"/>
        <w:left w:val="none" w:sz="0" w:space="0" w:color="auto"/>
        <w:bottom w:val="none" w:sz="0" w:space="0" w:color="auto"/>
        <w:right w:val="none" w:sz="0" w:space="0" w:color="auto"/>
      </w:divBdr>
    </w:div>
    <w:div w:id="344870551">
      <w:marLeft w:val="640"/>
      <w:marRight w:val="0"/>
      <w:marTop w:val="0"/>
      <w:marBottom w:val="0"/>
      <w:divBdr>
        <w:top w:val="none" w:sz="0" w:space="0" w:color="auto"/>
        <w:left w:val="none" w:sz="0" w:space="0" w:color="auto"/>
        <w:bottom w:val="none" w:sz="0" w:space="0" w:color="auto"/>
        <w:right w:val="none" w:sz="0" w:space="0" w:color="auto"/>
      </w:divBdr>
    </w:div>
    <w:div w:id="345056455">
      <w:marLeft w:val="640"/>
      <w:marRight w:val="0"/>
      <w:marTop w:val="0"/>
      <w:marBottom w:val="0"/>
      <w:divBdr>
        <w:top w:val="none" w:sz="0" w:space="0" w:color="auto"/>
        <w:left w:val="none" w:sz="0" w:space="0" w:color="auto"/>
        <w:bottom w:val="none" w:sz="0" w:space="0" w:color="auto"/>
        <w:right w:val="none" w:sz="0" w:space="0" w:color="auto"/>
      </w:divBdr>
    </w:div>
    <w:div w:id="345061113">
      <w:marLeft w:val="640"/>
      <w:marRight w:val="0"/>
      <w:marTop w:val="0"/>
      <w:marBottom w:val="0"/>
      <w:divBdr>
        <w:top w:val="none" w:sz="0" w:space="0" w:color="auto"/>
        <w:left w:val="none" w:sz="0" w:space="0" w:color="auto"/>
        <w:bottom w:val="none" w:sz="0" w:space="0" w:color="auto"/>
        <w:right w:val="none" w:sz="0" w:space="0" w:color="auto"/>
      </w:divBdr>
    </w:div>
    <w:div w:id="345132566">
      <w:marLeft w:val="640"/>
      <w:marRight w:val="0"/>
      <w:marTop w:val="0"/>
      <w:marBottom w:val="0"/>
      <w:divBdr>
        <w:top w:val="none" w:sz="0" w:space="0" w:color="auto"/>
        <w:left w:val="none" w:sz="0" w:space="0" w:color="auto"/>
        <w:bottom w:val="none" w:sz="0" w:space="0" w:color="auto"/>
        <w:right w:val="none" w:sz="0" w:space="0" w:color="auto"/>
      </w:divBdr>
    </w:div>
    <w:div w:id="345139292">
      <w:marLeft w:val="640"/>
      <w:marRight w:val="0"/>
      <w:marTop w:val="0"/>
      <w:marBottom w:val="0"/>
      <w:divBdr>
        <w:top w:val="none" w:sz="0" w:space="0" w:color="auto"/>
        <w:left w:val="none" w:sz="0" w:space="0" w:color="auto"/>
        <w:bottom w:val="none" w:sz="0" w:space="0" w:color="auto"/>
        <w:right w:val="none" w:sz="0" w:space="0" w:color="auto"/>
      </w:divBdr>
    </w:div>
    <w:div w:id="345208590">
      <w:marLeft w:val="640"/>
      <w:marRight w:val="0"/>
      <w:marTop w:val="0"/>
      <w:marBottom w:val="0"/>
      <w:divBdr>
        <w:top w:val="none" w:sz="0" w:space="0" w:color="auto"/>
        <w:left w:val="none" w:sz="0" w:space="0" w:color="auto"/>
        <w:bottom w:val="none" w:sz="0" w:space="0" w:color="auto"/>
        <w:right w:val="none" w:sz="0" w:space="0" w:color="auto"/>
      </w:divBdr>
    </w:div>
    <w:div w:id="345208621">
      <w:marLeft w:val="640"/>
      <w:marRight w:val="0"/>
      <w:marTop w:val="0"/>
      <w:marBottom w:val="0"/>
      <w:divBdr>
        <w:top w:val="none" w:sz="0" w:space="0" w:color="auto"/>
        <w:left w:val="none" w:sz="0" w:space="0" w:color="auto"/>
        <w:bottom w:val="none" w:sz="0" w:space="0" w:color="auto"/>
        <w:right w:val="none" w:sz="0" w:space="0" w:color="auto"/>
      </w:divBdr>
    </w:div>
    <w:div w:id="345399535">
      <w:marLeft w:val="640"/>
      <w:marRight w:val="0"/>
      <w:marTop w:val="0"/>
      <w:marBottom w:val="0"/>
      <w:divBdr>
        <w:top w:val="none" w:sz="0" w:space="0" w:color="auto"/>
        <w:left w:val="none" w:sz="0" w:space="0" w:color="auto"/>
        <w:bottom w:val="none" w:sz="0" w:space="0" w:color="auto"/>
        <w:right w:val="none" w:sz="0" w:space="0" w:color="auto"/>
      </w:divBdr>
    </w:div>
    <w:div w:id="345403355">
      <w:marLeft w:val="640"/>
      <w:marRight w:val="0"/>
      <w:marTop w:val="0"/>
      <w:marBottom w:val="0"/>
      <w:divBdr>
        <w:top w:val="none" w:sz="0" w:space="0" w:color="auto"/>
        <w:left w:val="none" w:sz="0" w:space="0" w:color="auto"/>
        <w:bottom w:val="none" w:sz="0" w:space="0" w:color="auto"/>
        <w:right w:val="none" w:sz="0" w:space="0" w:color="auto"/>
      </w:divBdr>
    </w:div>
    <w:div w:id="345403418">
      <w:marLeft w:val="640"/>
      <w:marRight w:val="0"/>
      <w:marTop w:val="0"/>
      <w:marBottom w:val="0"/>
      <w:divBdr>
        <w:top w:val="none" w:sz="0" w:space="0" w:color="auto"/>
        <w:left w:val="none" w:sz="0" w:space="0" w:color="auto"/>
        <w:bottom w:val="none" w:sz="0" w:space="0" w:color="auto"/>
        <w:right w:val="none" w:sz="0" w:space="0" w:color="auto"/>
      </w:divBdr>
    </w:div>
    <w:div w:id="345405028">
      <w:marLeft w:val="640"/>
      <w:marRight w:val="0"/>
      <w:marTop w:val="0"/>
      <w:marBottom w:val="0"/>
      <w:divBdr>
        <w:top w:val="none" w:sz="0" w:space="0" w:color="auto"/>
        <w:left w:val="none" w:sz="0" w:space="0" w:color="auto"/>
        <w:bottom w:val="none" w:sz="0" w:space="0" w:color="auto"/>
        <w:right w:val="none" w:sz="0" w:space="0" w:color="auto"/>
      </w:divBdr>
    </w:div>
    <w:div w:id="345445408">
      <w:marLeft w:val="640"/>
      <w:marRight w:val="0"/>
      <w:marTop w:val="0"/>
      <w:marBottom w:val="0"/>
      <w:divBdr>
        <w:top w:val="none" w:sz="0" w:space="0" w:color="auto"/>
        <w:left w:val="none" w:sz="0" w:space="0" w:color="auto"/>
        <w:bottom w:val="none" w:sz="0" w:space="0" w:color="auto"/>
        <w:right w:val="none" w:sz="0" w:space="0" w:color="auto"/>
      </w:divBdr>
    </w:div>
    <w:div w:id="345447696">
      <w:marLeft w:val="640"/>
      <w:marRight w:val="0"/>
      <w:marTop w:val="0"/>
      <w:marBottom w:val="0"/>
      <w:divBdr>
        <w:top w:val="none" w:sz="0" w:space="0" w:color="auto"/>
        <w:left w:val="none" w:sz="0" w:space="0" w:color="auto"/>
        <w:bottom w:val="none" w:sz="0" w:space="0" w:color="auto"/>
        <w:right w:val="none" w:sz="0" w:space="0" w:color="auto"/>
      </w:divBdr>
    </w:div>
    <w:div w:id="345450783">
      <w:marLeft w:val="640"/>
      <w:marRight w:val="0"/>
      <w:marTop w:val="0"/>
      <w:marBottom w:val="0"/>
      <w:divBdr>
        <w:top w:val="none" w:sz="0" w:space="0" w:color="auto"/>
        <w:left w:val="none" w:sz="0" w:space="0" w:color="auto"/>
        <w:bottom w:val="none" w:sz="0" w:space="0" w:color="auto"/>
        <w:right w:val="none" w:sz="0" w:space="0" w:color="auto"/>
      </w:divBdr>
    </w:div>
    <w:div w:id="345717379">
      <w:marLeft w:val="640"/>
      <w:marRight w:val="0"/>
      <w:marTop w:val="0"/>
      <w:marBottom w:val="0"/>
      <w:divBdr>
        <w:top w:val="none" w:sz="0" w:space="0" w:color="auto"/>
        <w:left w:val="none" w:sz="0" w:space="0" w:color="auto"/>
        <w:bottom w:val="none" w:sz="0" w:space="0" w:color="auto"/>
        <w:right w:val="none" w:sz="0" w:space="0" w:color="auto"/>
      </w:divBdr>
    </w:div>
    <w:div w:id="345865832">
      <w:marLeft w:val="640"/>
      <w:marRight w:val="0"/>
      <w:marTop w:val="0"/>
      <w:marBottom w:val="0"/>
      <w:divBdr>
        <w:top w:val="none" w:sz="0" w:space="0" w:color="auto"/>
        <w:left w:val="none" w:sz="0" w:space="0" w:color="auto"/>
        <w:bottom w:val="none" w:sz="0" w:space="0" w:color="auto"/>
        <w:right w:val="none" w:sz="0" w:space="0" w:color="auto"/>
      </w:divBdr>
    </w:div>
    <w:div w:id="345979158">
      <w:marLeft w:val="640"/>
      <w:marRight w:val="0"/>
      <w:marTop w:val="0"/>
      <w:marBottom w:val="0"/>
      <w:divBdr>
        <w:top w:val="none" w:sz="0" w:space="0" w:color="auto"/>
        <w:left w:val="none" w:sz="0" w:space="0" w:color="auto"/>
        <w:bottom w:val="none" w:sz="0" w:space="0" w:color="auto"/>
        <w:right w:val="none" w:sz="0" w:space="0" w:color="auto"/>
      </w:divBdr>
    </w:div>
    <w:div w:id="346057472">
      <w:marLeft w:val="640"/>
      <w:marRight w:val="0"/>
      <w:marTop w:val="0"/>
      <w:marBottom w:val="0"/>
      <w:divBdr>
        <w:top w:val="none" w:sz="0" w:space="0" w:color="auto"/>
        <w:left w:val="none" w:sz="0" w:space="0" w:color="auto"/>
        <w:bottom w:val="none" w:sz="0" w:space="0" w:color="auto"/>
        <w:right w:val="none" w:sz="0" w:space="0" w:color="auto"/>
      </w:divBdr>
    </w:div>
    <w:div w:id="346057769">
      <w:marLeft w:val="640"/>
      <w:marRight w:val="0"/>
      <w:marTop w:val="0"/>
      <w:marBottom w:val="0"/>
      <w:divBdr>
        <w:top w:val="none" w:sz="0" w:space="0" w:color="auto"/>
        <w:left w:val="none" w:sz="0" w:space="0" w:color="auto"/>
        <w:bottom w:val="none" w:sz="0" w:space="0" w:color="auto"/>
        <w:right w:val="none" w:sz="0" w:space="0" w:color="auto"/>
      </w:divBdr>
    </w:div>
    <w:div w:id="346099420">
      <w:marLeft w:val="640"/>
      <w:marRight w:val="0"/>
      <w:marTop w:val="0"/>
      <w:marBottom w:val="0"/>
      <w:divBdr>
        <w:top w:val="none" w:sz="0" w:space="0" w:color="auto"/>
        <w:left w:val="none" w:sz="0" w:space="0" w:color="auto"/>
        <w:bottom w:val="none" w:sz="0" w:space="0" w:color="auto"/>
        <w:right w:val="none" w:sz="0" w:space="0" w:color="auto"/>
      </w:divBdr>
    </w:div>
    <w:div w:id="346177962">
      <w:marLeft w:val="640"/>
      <w:marRight w:val="0"/>
      <w:marTop w:val="0"/>
      <w:marBottom w:val="0"/>
      <w:divBdr>
        <w:top w:val="none" w:sz="0" w:space="0" w:color="auto"/>
        <w:left w:val="none" w:sz="0" w:space="0" w:color="auto"/>
        <w:bottom w:val="none" w:sz="0" w:space="0" w:color="auto"/>
        <w:right w:val="none" w:sz="0" w:space="0" w:color="auto"/>
      </w:divBdr>
    </w:div>
    <w:div w:id="346446282">
      <w:marLeft w:val="640"/>
      <w:marRight w:val="0"/>
      <w:marTop w:val="0"/>
      <w:marBottom w:val="0"/>
      <w:divBdr>
        <w:top w:val="none" w:sz="0" w:space="0" w:color="auto"/>
        <w:left w:val="none" w:sz="0" w:space="0" w:color="auto"/>
        <w:bottom w:val="none" w:sz="0" w:space="0" w:color="auto"/>
        <w:right w:val="none" w:sz="0" w:space="0" w:color="auto"/>
      </w:divBdr>
    </w:div>
    <w:div w:id="346489000">
      <w:marLeft w:val="640"/>
      <w:marRight w:val="0"/>
      <w:marTop w:val="0"/>
      <w:marBottom w:val="0"/>
      <w:divBdr>
        <w:top w:val="none" w:sz="0" w:space="0" w:color="auto"/>
        <w:left w:val="none" w:sz="0" w:space="0" w:color="auto"/>
        <w:bottom w:val="none" w:sz="0" w:space="0" w:color="auto"/>
        <w:right w:val="none" w:sz="0" w:space="0" w:color="auto"/>
      </w:divBdr>
    </w:div>
    <w:div w:id="346517528">
      <w:marLeft w:val="640"/>
      <w:marRight w:val="0"/>
      <w:marTop w:val="0"/>
      <w:marBottom w:val="0"/>
      <w:divBdr>
        <w:top w:val="none" w:sz="0" w:space="0" w:color="auto"/>
        <w:left w:val="none" w:sz="0" w:space="0" w:color="auto"/>
        <w:bottom w:val="none" w:sz="0" w:space="0" w:color="auto"/>
        <w:right w:val="none" w:sz="0" w:space="0" w:color="auto"/>
      </w:divBdr>
    </w:div>
    <w:div w:id="346517669">
      <w:marLeft w:val="640"/>
      <w:marRight w:val="0"/>
      <w:marTop w:val="0"/>
      <w:marBottom w:val="0"/>
      <w:divBdr>
        <w:top w:val="none" w:sz="0" w:space="0" w:color="auto"/>
        <w:left w:val="none" w:sz="0" w:space="0" w:color="auto"/>
        <w:bottom w:val="none" w:sz="0" w:space="0" w:color="auto"/>
        <w:right w:val="none" w:sz="0" w:space="0" w:color="auto"/>
      </w:divBdr>
    </w:div>
    <w:div w:id="346562035">
      <w:marLeft w:val="640"/>
      <w:marRight w:val="0"/>
      <w:marTop w:val="0"/>
      <w:marBottom w:val="0"/>
      <w:divBdr>
        <w:top w:val="none" w:sz="0" w:space="0" w:color="auto"/>
        <w:left w:val="none" w:sz="0" w:space="0" w:color="auto"/>
        <w:bottom w:val="none" w:sz="0" w:space="0" w:color="auto"/>
        <w:right w:val="none" w:sz="0" w:space="0" w:color="auto"/>
      </w:divBdr>
    </w:div>
    <w:div w:id="346642541">
      <w:marLeft w:val="640"/>
      <w:marRight w:val="0"/>
      <w:marTop w:val="0"/>
      <w:marBottom w:val="0"/>
      <w:divBdr>
        <w:top w:val="none" w:sz="0" w:space="0" w:color="auto"/>
        <w:left w:val="none" w:sz="0" w:space="0" w:color="auto"/>
        <w:bottom w:val="none" w:sz="0" w:space="0" w:color="auto"/>
        <w:right w:val="none" w:sz="0" w:space="0" w:color="auto"/>
      </w:divBdr>
    </w:div>
    <w:div w:id="346711027">
      <w:marLeft w:val="640"/>
      <w:marRight w:val="0"/>
      <w:marTop w:val="0"/>
      <w:marBottom w:val="0"/>
      <w:divBdr>
        <w:top w:val="none" w:sz="0" w:space="0" w:color="auto"/>
        <w:left w:val="none" w:sz="0" w:space="0" w:color="auto"/>
        <w:bottom w:val="none" w:sz="0" w:space="0" w:color="auto"/>
        <w:right w:val="none" w:sz="0" w:space="0" w:color="auto"/>
      </w:divBdr>
    </w:div>
    <w:div w:id="346714504">
      <w:marLeft w:val="640"/>
      <w:marRight w:val="0"/>
      <w:marTop w:val="0"/>
      <w:marBottom w:val="0"/>
      <w:divBdr>
        <w:top w:val="none" w:sz="0" w:space="0" w:color="auto"/>
        <w:left w:val="none" w:sz="0" w:space="0" w:color="auto"/>
        <w:bottom w:val="none" w:sz="0" w:space="0" w:color="auto"/>
        <w:right w:val="none" w:sz="0" w:space="0" w:color="auto"/>
      </w:divBdr>
    </w:div>
    <w:div w:id="346754886">
      <w:marLeft w:val="640"/>
      <w:marRight w:val="0"/>
      <w:marTop w:val="0"/>
      <w:marBottom w:val="0"/>
      <w:divBdr>
        <w:top w:val="none" w:sz="0" w:space="0" w:color="auto"/>
        <w:left w:val="none" w:sz="0" w:space="0" w:color="auto"/>
        <w:bottom w:val="none" w:sz="0" w:space="0" w:color="auto"/>
        <w:right w:val="none" w:sz="0" w:space="0" w:color="auto"/>
      </w:divBdr>
    </w:div>
    <w:div w:id="346831080">
      <w:marLeft w:val="640"/>
      <w:marRight w:val="0"/>
      <w:marTop w:val="0"/>
      <w:marBottom w:val="0"/>
      <w:divBdr>
        <w:top w:val="none" w:sz="0" w:space="0" w:color="auto"/>
        <w:left w:val="none" w:sz="0" w:space="0" w:color="auto"/>
        <w:bottom w:val="none" w:sz="0" w:space="0" w:color="auto"/>
        <w:right w:val="none" w:sz="0" w:space="0" w:color="auto"/>
      </w:divBdr>
    </w:div>
    <w:div w:id="346835737">
      <w:marLeft w:val="640"/>
      <w:marRight w:val="0"/>
      <w:marTop w:val="0"/>
      <w:marBottom w:val="0"/>
      <w:divBdr>
        <w:top w:val="none" w:sz="0" w:space="0" w:color="auto"/>
        <w:left w:val="none" w:sz="0" w:space="0" w:color="auto"/>
        <w:bottom w:val="none" w:sz="0" w:space="0" w:color="auto"/>
        <w:right w:val="none" w:sz="0" w:space="0" w:color="auto"/>
      </w:divBdr>
    </w:div>
    <w:div w:id="346836816">
      <w:marLeft w:val="640"/>
      <w:marRight w:val="0"/>
      <w:marTop w:val="0"/>
      <w:marBottom w:val="0"/>
      <w:divBdr>
        <w:top w:val="none" w:sz="0" w:space="0" w:color="auto"/>
        <w:left w:val="none" w:sz="0" w:space="0" w:color="auto"/>
        <w:bottom w:val="none" w:sz="0" w:space="0" w:color="auto"/>
        <w:right w:val="none" w:sz="0" w:space="0" w:color="auto"/>
      </w:divBdr>
    </w:div>
    <w:div w:id="346910232">
      <w:marLeft w:val="640"/>
      <w:marRight w:val="0"/>
      <w:marTop w:val="0"/>
      <w:marBottom w:val="0"/>
      <w:divBdr>
        <w:top w:val="none" w:sz="0" w:space="0" w:color="auto"/>
        <w:left w:val="none" w:sz="0" w:space="0" w:color="auto"/>
        <w:bottom w:val="none" w:sz="0" w:space="0" w:color="auto"/>
        <w:right w:val="none" w:sz="0" w:space="0" w:color="auto"/>
      </w:divBdr>
    </w:div>
    <w:div w:id="346951599">
      <w:marLeft w:val="640"/>
      <w:marRight w:val="0"/>
      <w:marTop w:val="0"/>
      <w:marBottom w:val="0"/>
      <w:divBdr>
        <w:top w:val="none" w:sz="0" w:space="0" w:color="auto"/>
        <w:left w:val="none" w:sz="0" w:space="0" w:color="auto"/>
        <w:bottom w:val="none" w:sz="0" w:space="0" w:color="auto"/>
        <w:right w:val="none" w:sz="0" w:space="0" w:color="auto"/>
      </w:divBdr>
    </w:div>
    <w:div w:id="346954729">
      <w:marLeft w:val="640"/>
      <w:marRight w:val="0"/>
      <w:marTop w:val="0"/>
      <w:marBottom w:val="0"/>
      <w:divBdr>
        <w:top w:val="none" w:sz="0" w:space="0" w:color="auto"/>
        <w:left w:val="none" w:sz="0" w:space="0" w:color="auto"/>
        <w:bottom w:val="none" w:sz="0" w:space="0" w:color="auto"/>
        <w:right w:val="none" w:sz="0" w:space="0" w:color="auto"/>
      </w:divBdr>
    </w:div>
    <w:div w:id="346954791">
      <w:marLeft w:val="640"/>
      <w:marRight w:val="0"/>
      <w:marTop w:val="0"/>
      <w:marBottom w:val="0"/>
      <w:divBdr>
        <w:top w:val="none" w:sz="0" w:space="0" w:color="auto"/>
        <w:left w:val="none" w:sz="0" w:space="0" w:color="auto"/>
        <w:bottom w:val="none" w:sz="0" w:space="0" w:color="auto"/>
        <w:right w:val="none" w:sz="0" w:space="0" w:color="auto"/>
      </w:divBdr>
    </w:div>
    <w:div w:id="347021337">
      <w:marLeft w:val="640"/>
      <w:marRight w:val="0"/>
      <w:marTop w:val="0"/>
      <w:marBottom w:val="0"/>
      <w:divBdr>
        <w:top w:val="none" w:sz="0" w:space="0" w:color="auto"/>
        <w:left w:val="none" w:sz="0" w:space="0" w:color="auto"/>
        <w:bottom w:val="none" w:sz="0" w:space="0" w:color="auto"/>
        <w:right w:val="none" w:sz="0" w:space="0" w:color="auto"/>
      </w:divBdr>
    </w:div>
    <w:div w:id="347098013">
      <w:marLeft w:val="640"/>
      <w:marRight w:val="0"/>
      <w:marTop w:val="0"/>
      <w:marBottom w:val="0"/>
      <w:divBdr>
        <w:top w:val="none" w:sz="0" w:space="0" w:color="auto"/>
        <w:left w:val="none" w:sz="0" w:space="0" w:color="auto"/>
        <w:bottom w:val="none" w:sz="0" w:space="0" w:color="auto"/>
        <w:right w:val="none" w:sz="0" w:space="0" w:color="auto"/>
      </w:divBdr>
    </w:div>
    <w:div w:id="347104792">
      <w:marLeft w:val="640"/>
      <w:marRight w:val="0"/>
      <w:marTop w:val="0"/>
      <w:marBottom w:val="0"/>
      <w:divBdr>
        <w:top w:val="none" w:sz="0" w:space="0" w:color="auto"/>
        <w:left w:val="none" w:sz="0" w:space="0" w:color="auto"/>
        <w:bottom w:val="none" w:sz="0" w:space="0" w:color="auto"/>
        <w:right w:val="none" w:sz="0" w:space="0" w:color="auto"/>
      </w:divBdr>
    </w:div>
    <w:div w:id="347172230">
      <w:marLeft w:val="640"/>
      <w:marRight w:val="0"/>
      <w:marTop w:val="0"/>
      <w:marBottom w:val="0"/>
      <w:divBdr>
        <w:top w:val="none" w:sz="0" w:space="0" w:color="auto"/>
        <w:left w:val="none" w:sz="0" w:space="0" w:color="auto"/>
        <w:bottom w:val="none" w:sz="0" w:space="0" w:color="auto"/>
        <w:right w:val="none" w:sz="0" w:space="0" w:color="auto"/>
      </w:divBdr>
    </w:div>
    <w:div w:id="347294697">
      <w:marLeft w:val="640"/>
      <w:marRight w:val="0"/>
      <w:marTop w:val="0"/>
      <w:marBottom w:val="0"/>
      <w:divBdr>
        <w:top w:val="none" w:sz="0" w:space="0" w:color="auto"/>
        <w:left w:val="none" w:sz="0" w:space="0" w:color="auto"/>
        <w:bottom w:val="none" w:sz="0" w:space="0" w:color="auto"/>
        <w:right w:val="none" w:sz="0" w:space="0" w:color="auto"/>
      </w:divBdr>
    </w:div>
    <w:div w:id="347365182">
      <w:marLeft w:val="640"/>
      <w:marRight w:val="0"/>
      <w:marTop w:val="0"/>
      <w:marBottom w:val="0"/>
      <w:divBdr>
        <w:top w:val="none" w:sz="0" w:space="0" w:color="auto"/>
        <w:left w:val="none" w:sz="0" w:space="0" w:color="auto"/>
        <w:bottom w:val="none" w:sz="0" w:space="0" w:color="auto"/>
        <w:right w:val="none" w:sz="0" w:space="0" w:color="auto"/>
      </w:divBdr>
    </w:div>
    <w:div w:id="347483196">
      <w:marLeft w:val="640"/>
      <w:marRight w:val="0"/>
      <w:marTop w:val="0"/>
      <w:marBottom w:val="0"/>
      <w:divBdr>
        <w:top w:val="none" w:sz="0" w:space="0" w:color="auto"/>
        <w:left w:val="none" w:sz="0" w:space="0" w:color="auto"/>
        <w:bottom w:val="none" w:sz="0" w:space="0" w:color="auto"/>
        <w:right w:val="none" w:sz="0" w:space="0" w:color="auto"/>
      </w:divBdr>
    </w:div>
    <w:div w:id="347608953">
      <w:marLeft w:val="640"/>
      <w:marRight w:val="0"/>
      <w:marTop w:val="0"/>
      <w:marBottom w:val="0"/>
      <w:divBdr>
        <w:top w:val="none" w:sz="0" w:space="0" w:color="auto"/>
        <w:left w:val="none" w:sz="0" w:space="0" w:color="auto"/>
        <w:bottom w:val="none" w:sz="0" w:space="0" w:color="auto"/>
        <w:right w:val="none" w:sz="0" w:space="0" w:color="auto"/>
      </w:divBdr>
    </w:div>
    <w:div w:id="347677123">
      <w:marLeft w:val="640"/>
      <w:marRight w:val="0"/>
      <w:marTop w:val="0"/>
      <w:marBottom w:val="0"/>
      <w:divBdr>
        <w:top w:val="none" w:sz="0" w:space="0" w:color="auto"/>
        <w:left w:val="none" w:sz="0" w:space="0" w:color="auto"/>
        <w:bottom w:val="none" w:sz="0" w:space="0" w:color="auto"/>
        <w:right w:val="none" w:sz="0" w:space="0" w:color="auto"/>
      </w:divBdr>
    </w:div>
    <w:div w:id="347756500">
      <w:marLeft w:val="640"/>
      <w:marRight w:val="0"/>
      <w:marTop w:val="0"/>
      <w:marBottom w:val="0"/>
      <w:divBdr>
        <w:top w:val="none" w:sz="0" w:space="0" w:color="auto"/>
        <w:left w:val="none" w:sz="0" w:space="0" w:color="auto"/>
        <w:bottom w:val="none" w:sz="0" w:space="0" w:color="auto"/>
        <w:right w:val="none" w:sz="0" w:space="0" w:color="auto"/>
      </w:divBdr>
    </w:div>
    <w:div w:id="347760114">
      <w:marLeft w:val="640"/>
      <w:marRight w:val="0"/>
      <w:marTop w:val="0"/>
      <w:marBottom w:val="0"/>
      <w:divBdr>
        <w:top w:val="none" w:sz="0" w:space="0" w:color="auto"/>
        <w:left w:val="none" w:sz="0" w:space="0" w:color="auto"/>
        <w:bottom w:val="none" w:sz="0" w:space="0" w:color="auto"/>
        <w:right w:val="none" w:sz="0" w:space="0" w:color="auto"/>
      </w:divBdr>
    </w:div>
    <w:div w:id="347876067">
      <w:marLeft w:val="640"/>
      <w:marRight w:val="0"/>
      <w:marTop w:val="0"/>
      <w:marBottom w:val="0"/>
      <w:divBdr>
        <w:top w:val="none" w:sz="0" w:space="0" w:color="auto"/>
        <w:left w:val="none" w:sz="0" w:space="0" w:color="auto"/>
        <w:bottom w:val="none" w:sz="0" w:space="0" w:color="auto"/>
        <w:right w:val="none" w:sz="0" w:space="0" w:color="auto"/>
      </w:divBdr>
    </w:div>
    <w:div w:id="347877481">
      <w:marLeft w:val="640"/>
      <w:marRight w:val="0"/>
      <w:marTop w:val="0"/>
      <w:marBottom w:val="0"/>
      <w:divBdr>
        <w:top w:val="none" w:sz="0" w:space="0" w:color="auto"/>
        <w:left w:val="none" w:sz="0" w:space="0" w:color="auto"/>
        <w:bottom w:val="none" w:sz="0" w:space="0" w:color="auto"/>
        <w:right w:val="none" w:sz="0" w:space="0" w:color="auto"/>
      </w:divBdr>
    </w:div>
    <w:div w:id="347947852">
      <w:marLeft w:val="640"/>
      <w:marRight w:val="0"/>
      <w:marTop w:val="0"/>
      <w:marBottom w:val="0"/>
      <w:divBdr>
        <w:top w:val="none" w:sz="0" w:space="0" w:color="auto"/>
        <w:left w:val="none" w:sz="0" w:space="0" w:color="auto"/>
        <w:bottom w:val="none" w:sz="0" w:space="0" w:color="auto"/>
        <w:right w:val="none" w:sz="0" w:space="0" w:color="auto"/>
      </w:divBdr>
    </w:div>
    <w:div w:id="347949521">
      <w:marLeft w:val="640"/>
      <w:marRight w:val="0"/>
      <w:marTop w:val="0"/>
      <w:marBottom w:val="0"/>
      <w:divBdr>
        <w:top w:val="none" w:sz="0" w:space="0" w:color="auto"/>
        <w:left w:val="none" w:sz="0" w:space="0" w:color="auto"/>
        <w:bottom w:val="none" w:sz="0" w:space="0" w:color="auto"/>
        <w:right w:val="none" w:sz="0" w:space="0" w:color="auto"/>
      </w:divBdr>
    </w:div>
    <w:div w:id="347996898">
      <w:marLeft w:val="640"/>
      <w:marRight w:val="0"/>
      <w:marTop w:val="0"/>
      <w:marBottom w:val="0"/>
      <w:divBdr>
        <w:top w:val="none" w:sz="0" w:space="0" w:color="auto"/>
        <w:left w:val="none" w:sz="0" w:space="0" w:color="auto"/>
        <w:bottom w:val="none" w:sz="0" w:space="0" w:color="auto"/>
        <w:right w:val="none" w:sz="0" w:space="0" w:color="auto"/>
      </w:divBdr>
    </w:div>
    <w:div w:id="348021534">
      <w:marLeft w:val="640"/>
      <w:marRight w:val="0"/>
      <w:marTop w:val="0"/>
      <w:marBottom w:val="0"/>
      <w:divBdr>
        <w:top w:val="none" w:sz="0" w:space="0" w:color="auto"/>
        <w:left w:val="none" w:sz="0" w:space="0" w:color="auto"/>
        <w:bottom w:val="none" w:sz="0" w:space="0" w:color="auto"/>
        <w:right w:val="none" w:sz="0" w:space="0" w:color="auto"/>
      </w:divBdr>
    </w:div>
    <w:div w:id="348143212">
      <w:marLeft w:val="640"/>
      <w:marRight w:val="0"/>
      <w:marTop w:val="0"/>
      <w:marBottom w:val="0"/>
      <w:divBdr>
        <w:top w:val="none" w:sz="0" w:space="0" w:color="auto"/>
        <w:left w:val="none" w:sz="0" w:space="0" w:color="auto"/>
        <w:bottom w:val="none" w:sz="0" w:space="0" w:color="auto"/>
        <w:right w:val="none" w:sz="0" w:space="0" w:color="auto"/>
      </w:divBdr>
    </w:div>
    <w:div w:id="348144675">
      <w:marLeft w:val="640"/>
      <w:marRight w:val="0"/>
      <w:marTop w:val="0"/>
      <w:marBottom w:val="0"/>
      <w:divBdr>
        <w:top w:val="none" w:sz="0" w:space="0" w:color="auto"/>
        <w:left w:val="none" w:sz="0" w:space="0" w:color="auto"/>
        <w:bottom w:val="none" w:sz="0" w:space="0" w:color="auto"/>
        <w:right w:val="none" w:sz="0" w:space="0" w:color="auto"/>
      </w:divBdr>
    </w:div>
    <w:div w:id="348216001">
      <w:marLeft w:val="640"/>
      <w:marRight w:val="0"/>
      <w:marTop w:val="0"/>
      <w:marBottom w:val="0"/>
      <w:divBdr>
        <w:top w:val="none" w:sz="0" w:space="0" w:color="auto"/>
        <w:left w:val="none" w:sz="0" w:space="0" w:color="auto"/>
        <w:bottom w:val="none" w:sz="0" w:space="0" w:color="auto"/>
        <w:right w:val="none" w:sz="0" w:space="0" w:color="auto"/>
      </w:divBdr>
    </w:div>
    <w:div w:id="348219268">
      <w:marLeft w:val="640"/>
      <w:marRight w:val="0"/>
      <w:marTop w:val="0"/>
      <w:marBottom w:val="0"/>
      <w:divBdr>
        <w:top w:val="none" w:sz="0" w:space="0" w:color="auto"/>
        <w:left w:val="none" w:sz="0" w:space="0" w:color="auto"/>
        <w:bottom w:val="none" w:sz="0" w:space="0" w:color="auto"/>
        <w:right w:val="none" w:sz="0" w:space="0" w:color="auto"/>
      </w:divBdr>
    </w:div>
    <w:div w:id="348290796">
      <w:marLeft w:val="640"/>
      <w:marRight w:val="0"/>
      <w:marTop w:val="0"/>
      <w:marBottom w:val="0"/>
      <w:divBdr>
        <w:top w:val="none" w:sz="0" w:space="0" w:color="auto"/>
        <w:left w:val="none" w:sz="0" w:space="0" w:color="auto"/>
        <w:bottom w:val="none" w:sz="0" w:space="0" w:color="auto"/>
        <w:right w:val="none" w:sz="0" w:space="0" w:color="auto"/>
      </w:divBdr>
    </w:div>
    <w:div w:id="348336475">
      <w:marLeft w:val="640"/>
      <w:marRight w:val="0"/>
      <w:marTop w:val="0"/>
      <w:marBottom w:val="0"/>
      <w:divBdr>
        <w:top w:val="none" w:sz="0" w:space="0" w:color="auto"/>
        <w:left w:val="none" w:sz="0" w:space="0" w:color="auto"/>
        <w:bottom w:val="none" w:sz="0" w:space="0" w:color="auto"/>
        <w:right w:val="none" w:sz="0" w:space="0" w:color="auto"/>
      </w:divBdr>
    </w:div>
    <w:div w:id="348339035">
      <w:marLeft w:val="640"/>
      <w:marRight w:val="0"/>
      <w:marTop w:val="0"/>
      <w:marBottom w:val="0"/>
      <w:divBdr>
        <w:top w:val="none" w:sz="0" w:space="0" w:color="auto"/>
        <w:left w:val="none" w:sz="0" w:space="0" w:color="auto"/>
        <w:bottom w:val="none" w:sz="0" w:space="0" w:color="auto"/>
        <w:right w:val="none" w:sz="0" w:space="0" w:color="auto"/>
      </w:divBdr>
    </w:div>
    <w:div w:id="348411619">
      <w:marLeft w:val="640"/>
      <w:marRight w:val="0"/>
      <w:marTop w:val="0"/>
      <w:marBottom w:val="0"/>
      <w:divBdr>
        <w:top w:val="none" w:sz="0" w:space="0" w:color="auto"/>
        <w:left w:val="none" w:sz="0" w:space="0" w:color="auto"/>
        <w:bottom w:val="none" w:sz="0" w:space="0" w:color="auto"/>
        <w:right w:val="none" w:sz="0" w:space="0" w:color="auto"/>
      </w:divBdr>
    </w:div>
    <w:div w:id="348415601">
      <w:marLeft w:val="640"/>
      <w:marRight w:val="0"/>
      <w:marTop w:val="0"/>
      <w:marBottom w:val="0"/>
      <w:divBdr>
        <w:top w:val="none" w:sz="0" w:space="0" w:color="auto"/>
        <w:left w:val="none" w:sz="0" w:space="0" w:color="auto"/>
        <w:bottom w:val="none" w:sz="0" w:space="0" w:color="auto"/>
        <w:right w:val="none" w:sz="0" w:space="0" w:color="auto"/>
      </w:divBdr>
    </w:div>
    <w:div w:id="348415938">
      <w:marLeft w:val="640"/>
      <w:marRight w:val="0"/>
      <w:marTop w:val="0"/>
      <w:marBottom w:val="0"/>
      <w:divBdr>
        <w:top w:val="none" w:sz="0" w:space="0" w:color="auto"/>
        <w:left w:val="none" w:sz="0" w:space="0" w:color="auto"/>
        <w:bottom w:val="none" w:sz="0" w:space="0" w:color="auto"/>
        <w:right w:val="none" w:sz="0" w:space="0" w:color="auto"/>
      </w:divBdr>
    </w:div>
    <w:div w:id="348484974">
      <w:marLeft w:val="640"/>
      <w:marRight w:val="0"/>
      <w:marTop w:val="0"/>
      <w:marBottom w:val="0"/>
      <w:divBdr>
        <w:top w:val="none" w:sz="0" w:space="0" w:color="auto"/>
        <w:left w:val="none" w:sz="0" w:space="0" w:color="auto"/>
        <w:bottom w:val="none" w:sz="0" w:space="0" w:color="auto"/>
        <w:right w:val="none" w:sz="0" w:space="0" w:color="auto"/>
      </w:divBdr>
    </w:div>
    <w:div w:id="348485920">
      <w:marLeft w:val="640"/>
      <w:marRight w:val="0"/>
      <w:marTop w:val="0"/>
      <w:marBottom w:val="0"/>
      <w:divBdr>
        <w:top w:val="none" w:sz="0" w:space="0" w:color="auto"/>
        <w:left w:val="none" w:sz="0" w:space="0" w:color="auto"/>
        <w:bottom w:val="none" w:sz="0" w:space="0" w:color="auto"/>
        <w:right w:val="none" w:sz="0" w:space="0" w:color="auto"/>
      </w:divBdr>
    </w:div>
    <w:div w:id="348528018">
      <w:marLeft w:val="640"/>
      <w:marRight w:val="0"/>
      <w:marTop w:val="0"/>
      <w:marBottom w:val="0"/>
      <w:divBdr>
        <w:top w:val="none" w:sz="0" w:space="0" w:color="auto"/>
        <w:left w:val="none" w:sz="0" w:space="0" w:color="auto"/>
        <w:bottom w:val="none" w:sz="0" w:space="0" w:color="auto"/>
        <w:right w:val="none" w:sz="0" w:space="0" w:color="auto"/>
      </w:divBdr>
    </w:div>
    <w:div w:id="348528675">
      <w:marLeft w:val="640"/>
      <w:marRight w:val="0"/>
      <w:marTop w:val="0"/>
      <w:marBottom w:val="0"/>
      <w:divBdr>
        <w:top w:val="none" w:sz="0" w:space="0" w:color="auto"/>
        <w:left w:val="none" w:sz="0" w:space="0" w:color="auto"/>
        <w:bottom w:val="none" w:sz="0" w:space="0" w:color="auto"/>
        <w:right w:val="none" w:sz="0" w:space="0" w:color="auto"/>
      </w:divBdr>
    </w:div>
    <w:div w:id="348601581">
      <w:marLeft w:val="640"/>
      <w:marRight w:val="0"/>
      <w:marTop w:val="0"/>
      <w:marBottom w:val="0"/>
      <w:divBdr>
        <w:top w:val="none" w:sz="0" w:space="0" w:color="auto"/>
        <w:left w:val="none" w:sz="0" w:space="0" w:color="auto"/>
        <w:bottom w:val="none" w:sz="0" w:space="0" w:color="auto"/>
        <w:right w:val="none" w:sz="0" w:space="0" w:color="auto"/>
      </w:divBdr>
    </w:div>
    <w:div w:id="348651750">
      <w:marLeft w:val="640"/>
      <w:marRight w:val="0"/>
      <w:marTop w:val="0"/>
      <w:marBottom w:val="0"/>
      <w:divBdr>
        <w:top w:val="none" w:sz="0" w:space="0" w:color="auto"/>
        <w:left w:val="none" w:sz="0" w:space="0" w:color="auto"/>
        <w:bottom w:val="none" w:sz="0" w:space="0" w:color="auto"/>
        <w:right w:val="none" w:sz="0" w:space="0" w:color="auto"/>
      </w:divBdr>
    </w:div>
    <w:div w:id="348683920">
      <w:marLeft w:val="640"/>
      <w:marRight w:val="0"/>
      <w:marTop w:val="0"/>
      <w:marBottom w:val="0"/>
      <w:divBdr>
        <w:top w:val="none" w:sz="0" w:space="0" w:color="auto"/>
        <w:left w:val="none" w:sz="0" w:space="0" w:color="auto"/>
        <w:bottom w:val="none" w:sz="0" w:space="0" w:color="auto"/>
        <w:right w:val="none" w:sz="0" w:space="0" w:color="auto"/>
      </w:divBdr>
    </w:div>
    <w:div w:id="348799895">
      <w:marLeft w:val="640"/>
      <w:marRight w:val="0"/>
      <w:marTop w:val="0"/>
      <w:marBottom w:val="0"/>
      <w:divBdr>
        <w:top w:val="none" w:sz="0" w:space="0" w:color="auto"/>
        <w:left w:val="none" w:sz="0" w:space="0" w:color="auto"/>
        <w:bottom w:val="none" w:sz="0" w:space="0" w:color="auto"/>
        <w:right w:val="none" w:sz="0" w:space="0" w:color="auto"/>
      </w:divBdr>
    </w:div>
    <w:div w:id="348801840">
      <w:marLeft w:val="640"/>
      <w:marRight w:val="0"/>
      <w:marTop w:val="0"/>
      <w:marBottom w:val="0"/>
      <w:divBdr>
        <w:top w:val="none" w:sz="0" w:space="0" w:color="auto"/>
        <w:left w:val="none" w:sz="0" w:space="0" w:color="auto"/>
        <w:bottom w:val="none" w:sz="0" w:space="0" w:color="auto"/>
        <w:right w:val="none" w:sz="0" w:space="0" w:color="auto"/>
      </w:divBdr>
    </w:div>
    <w:div w:id="348944950">
      <w:marLeft w:val="640"/>
      <w:marRight w:val="0"/>
      <w:marTop w:val="0"/>
      <w:marBottom w:val="0"/>
      <w:divBdr>
        <w:top w:val="none" w:sz="0" w:space="0" w:color="auto"/>
        <w:left w:val="none" w:sz="0" w:space="0" w:color="auto"/>
        <w:bottom w:val="none" w:sz="0" w:space="0" w:color="auto"/>
        <w:right w:val="none" w:sz="0" w:space="0" w:color="auto"/>
      </w:divBdr>
    </w:div>
    <w:div w:id="348995739">
      <w:marLeft w:val="640"/>
      <w:marRight w:val="0"/>
      <w:marTop w:val="0"/>
      <w:marBottom w:val="0"/>
      <w:divBdr>
        <w:top w:val="none" w:sz="0" w:space="0" w:color="auto"/>
        <w:left w:val="none" w:sz="0" w:space="0" w:color="auto"/>
        <w:bottom w:val="none" w:sz="0" w:space="0" w:color="auto"/>
        <w:right w:val="none" w:sz="0" w:space="0" w:color="auto"/>
      </w:divBdr>
    </w:div>
    <w:div w:id="349063233">
      <w:marLeft w:val="640"/>
      <w:marRight w:val="0"/>
      <w:marTop w:val="0"/>
      <w:marBottom w:val="0"/>
      <w:divBdr>
        <w:top w:val="none" w:sz="0" w:space="0" w:color="auto"/>
        <w:left w:val="none" w:sz="0" w:space="0" w:color="auto"/>
        <w:bottom w:val="none" w:sz="0" w:space="0" w:color="auto"/>
        <w:right w:val="none" w:sz="0" w:space="0" w:color="auto"/>
      </w:divBdr>
    </w:div>
    <w:div w:id="349067443">
      <w:marLeft w:val="640"/>
      <w:marRight w:val="0"/>
      <w:marTop w:val="0"/>
      <w:marBottom w:val="0"/>
      <w:divBdr>
        <w:top w:val="none" w:sz="0" w:space="0" w:color="auto"/>
        <w:left w:val="none" w:sz="0" w:space="0" w:color="auto"/>
        <w:bottom w:val="none" w:sz="0" w:space="0" w:color="auto"/>
        <w:right w:val="none" w:sz="0" w:space="0" w:color="auto"/>
      </w:divBdr>
    </w:div>
    <w:div w:id="349138048">
      <w:marLeft w:val="640"/>
      <w:marRight w:val="0"/>
      <w:marTop w:val="0"/>
      <w:marBottom w:val="0"/>
      <w:divBdr>
        <w:top w:val="none" w:sz="0" w:space="0" w:color="auto"/>
        <w:left w:val="none" w:sz="0" w:space="0" w:color="auto"/>
        <w:bottom w:val="none" w:sz="0" w:space="0" w:color="auto"/>
        <w:right w:val="none" w:sz="0" w:space="0" w:color="auto"/>
      </w:divBdr>
    </w:div>
    <w:div w:id="349183689">
      <w:marLeft w:val="640"/>
      <w:marRight w:val="0"/>
      <w:marTop w:val="0"/>
      <w:marBottom w:val="0"/>
      <w:divBdr>
        <w:top w:val="none" w:sz="0" w:space="0" w:color="auto"/>
        <w:left w:val="none" w:sz="0" w:space="0" w:color="auto"/>
        <w:bottom w:val="none" w:sz="0" w:space="0" w:color="auto"/>
        <w:right w:val="none" w:sz="0" w:space="0" w:color="auto"/>
      </w:divBdr>
    </w:div>
    <w:div w:id="349255979">
      <w:marLeft w:val="640"/>
      <w:marRight w:val="0"/>
      <w:marTop w:val="0"/>
      <w:marBottom w:val="0"/>
      <w:divBdr>
        <w:top w:val="none" w:sz="0" w:space="0" w:color="auto"/>
        <w:left w:val="none" w:sz="0" w:space="0" w:color="auto"/>
        <w:bottom w:val="none" w:sz="0" w:space="0" w:color="auto"/>
        <w:right w:val="none" w:sz="0" w:space="0" w:color="auto"/>
      </w:divBdr>
    </w:div>
    <w:div w:id="349256263">
      <w:marLeft w:val="640"/>
      <w:marRight w:val="0"/>
      <w:marTop w:val="0"/>
      <w:marBottom w:val="0"/>
      <w:divBdr>
        <w:top w:val="none" w:sz="0" w:space="0" w:color="auto"/>
        <w:left w:val="none" w:sz="0" w:space="0" w:color="auto"/>
        <w:bottom w:val="none" w:sz="0" w:space="0" w:color="auto"/>
        <w:right w:val="none" w:sz="0" w:space="0" w:color="auto"/>
      </w:divBdr>
    </w:div>
    <w:div w:id="349256310">
      <w:marLeft w:val="640"/>
      <w:marRight w:val="0"/>
      <w:marTop w:val="0"/>
      <w:marBottom w:val="0"/>
      <w:divBdr>
        <w:top w:val="none" w:sz="0" w:space="0" w:color="auto"/>
        <w:left w:val="none" w:sz="0" w:space="0" w:color="auto"/>
        <w:bottom w:val="none" w:sz="0" w:space="0" w:color="auto"/>
        <w:right w:val="none" w:sz="0" w:space="0" w:color="auto"/>
      </w:divBdr>
    </w:div>
    <w:div w:id="349258405">
      <w:marLeft w:val="640"/>
      <w:marRight w:val="0"/>
      <w:marTop w:val="0"/>
      <w:marBottom w:val="0"/>
      <w:divBdr>
        <w:top w:val="none" w:sz="0" w:space="0" w:color="auto"/>
        <w:left w:val="none" w:sz="0" w:space="0" w:color="auto"/>
        <w:bottom w:val="none" w:sz="0" w:space="0" w:color="auto"/>
        <w:right w:val="none" w:sz="0" w:space="0" w:color="auto"/>
      </w:divBdr>
    </w:div>
    <w:div w:id="349265298">
      <w:marLeft w:val="640"/>
      <w:marRight w:val="0"/>
      <w:marTop w:val="0"/>
      <w:marBottom w:val="0"/>
      <w:divBdr>
        <w:top w:val="none" w:sz="0" w:space="0" w:color="auto"/>
        <w:left w:val="none" w:sz="0" w:space="0" w:color="auto"/>
        <w:bottom w:val="none" w:sz="0" w:space="0" w:color="auto"/>
        <w:right w:val="none" w:sz="0" w:space="0" w:color="auto"/>
      </w:divBdr>
    </w:div>
    <w:div w:id="349374429">
      <w:marLeft w:val="640"/>
      <w:marRight w:val="0"/>
      <w:marTop w:val="0"/>
      <w:marBottom w:val="0"/>
      <w:divBdr>
        <w:top w:val="none" w:sz="0" w:space="0" w:color="auto"/>
        <w:left w:val="none" w:sz="0" w:space="0" w:color="auto"/>
        <w:bottom w:val="none" w:sz="0" w:space="0" w:color="auto"/>
        <w:right w:val="none" w:sz="0" w:space="0" w:color="auto"/>
      </w:divBdr>
    </w:div>
    <w:div w:id="349642298">
      <w:marLeft w:val="640"/>
      <w:marRight w:val="0"/>
      <w:marTop w:val="0"/>
      <w:marBottom w:val="0"/>
      <w:divBdr>
        <w:top w:val="none" w:sz="0" w:space="0" w:color="auto"/>
        <w:left w:val="none" w:sz="0" w:space="0" w:color="auto"/>
        <w:bottom w:val="none" w:sz="0" w:space="0" w:color="auto"/>
        <w:right w:val="none" w:sz="0" w:space="0" w:color="auto"/>
      </w:divBdr>
    </w:div>
    <w:div w:id="349648805">
      <w:marLeft w:val="640"/>
      <w:marRight w:val="0"/>
      <w:marTop w:val="0"/>
      <w:marBottom w:val="0"/>
      <w:divBdr>
        <w:top w:val="none" w:sz="0" w:space="0" w:color="auto"/>
        <w:left w:val="none" w:sz="0" w:space="0" w:color="auto"/>
        <w:bottom w:val="none" w:sz="0" w:space="0" w:color="auto"/>
        <w:right w:val="none" w:sz="0" w:space="0" w:color="auto"/>
      </w:divBdr>
    </w:div>
    <w:div w:id="349726472">
      <w:marLeft w:val="640"/>
      <w:marRight w:val="0"/>
      <w:marTop w:val="0"/>
      <w:marBottom w:val="0"/>
      <w:divBdr>
        <w:top w:val="none" w:sz="0" w:space="0" w:color="auto"/>
        <w:left w:val="none" w:sz="0" w:space="0" w:color="auto"/>
        <w:bottom w:val="none" w:sz="0" w:space="0" w:color="auto"/>
        <w:right w:val="none" w:sz="0" w:space="0" w:color="auto"/>
      </w:divBdr>
    </w:div>
    <w:div w:id="349797005">
      <w:marLeft w:val="640"/>
      <w:marRight w:val="0"/>
      <w:marTop w:val="0"/>
      <w:marBottom w:val="0"/>
      <w:divBdr>
        <w:top w:val="none" w:sz="0" w:space="0" w:color="auto"/>
        <w:left w:val="none" w:sz="0" w:space="0" w:color="auto"/>
        <w:bottom w:val="none" w:sz="0" w:space="0" w:color="auto"/>
        <w:right w:val="none" w:sz="0" w:space="0" w:color="auto"/>
      </w:divBdr>
    </w:div>
    <w:div w:id="349841777">
      <w:marLeft w:val="640"/>
      <w:marRight w:val="0"/>
      <w:marTop w:val="0"/>
      <w:marBottom w:val="0"/>
      <w:divBdr>
        <w:top w:val="none" w:sz="0" w:space="0" w:color="auto"/>
        <w:left w:val="none" w:sz="0" w:space="0" w:color="auto"/>
        <w:bottom w:val="none" w:sz="0" w:space="0" w:color="auto"/>
        <w:right w:val="none" w:sz="0" w:space="0" w:color="auto"/>
      </w:divBdr>
    </w:div>
    <w:div w:id="349990634">
      <w:marLeft w:val="640"/>
      <w:marRight w:val="0"/>
      <w:marTop w:val="0"/>
      <w:marBottom w:val="0"/>
      <w:divBdr>
        <w:top w:val="none" w:sz="0" w:space="0" w:color="auto"/>
        <w:left w:val="none" w:sz="0" w:space="0" w:color="auto"/>
        <w:bottom w:val="none" w:sz="0" w:space="0" w:color="auto"/>
        <w:right w:val="none" w:sz="0" w:space="0" w:color="auto"/>
      </w:divBdr>
    </w:div>
    <w:div w:id="350029018">
      <w:marLeft w:val="640"/>
      <w:marRight w:val="0"/>
      <w:marTop w:val="0"/>
      <w:marBottom w:val="0"/>
      <w:divBdr>
        <w:top w:val="none" w:sz="0" w:space="0" w:color="auto"/>
        <w:left w:val="none" w:sz="0" w:space="0" w:color="auto"/>
        <w:bottom w:val="none" w:sz="0" w:space="0" w:color="auto"/>
        <w:right w:val="none" w:sz="0" w:space="0" w:color="auto"/>
      </w:divBdr>
    </w:div>
    <w:div w:id="350031076">
      <w:marLeft w:val="640"/>
      <w:marRight w:val="0"/>
      <w:marTop w:val="0"/>
      <w:marBottom w:val="0"/>
      <w:divBdr>
        <w:top w:val="none" w:sz="0" w:space="0" w:color="auto"/>
        <w:left w:val="none" w:sz="0" w:space="0" w:color="auto"/>
        <w:bottom w:val="none" w:sz="0" w:space="0" w:color="auto"/>
        <w:right w:val="none" w:sz="0" w:space="0" w:color="auto"/>
      </w:divBdr>
    </w:div>
    <w:div w:id="350184527">
      <w:marLeft w:val="640"/>
      <w:marRight w:val="0"/>
      <w:marTop w:val="0"/>
      <w:marBottom w:val="0"/>
      <w:divBdr>
        <w:top w:val="none" w:sz="0" w:space="0" w:color="auto"/>
        <w:left w:val="none" w:sz="0" w:space="0" w:color="auto"/>
        <w:bottom w:val="none" w:sz="0" w:space="0" w:color="auto"/>
        <w:right w:val="none" w:sz="0" w:space="0" w:color="auto"/>
      </w:divBdr>
    </w:div>
    <w:div w:id="350230907">
      <w:marLeft w:val="640"/>
      <w:marRight w:val="0"/>
      <w:marTop w:val="0"/>
      <w:marBottom w:val="0"/>
      <w:divBdr>
        <w:top w:val="none" w:sz="0" w:space="0" w:color="auto"/>
        <w:left w:val="none" w:sz="0" w:space="0" w:color="auto"/>
        <w:bottom w:val="none" w:sz="0" w:space="0" w:color="auto"/>
        <w:right w:val="none" w:sz="0" w:space="0" w:color="auto"/>
      </w:divBdr>
    </w:div>
    <w:div w:id="350299059">
      <w:marLeft w:val="640"/>
      <w:marRight w:val="0"/>
      <w:marTop w:val="0"/>
      <w:marBottom w:val="0"/>
      <w:divBdr>
        <w:top w:val="none" w:sz="0" w:space="0" w:color="auto"/>
        <w:left w:val="none" w:sz="0" w:space="0" w:color="auto"/>
        <w:bottom w:val="none" w:sz="0" w:space="0" w:color="auto"/>
        <w:right w:val="none" w:sz="0" w:space="0" w:color="auto"/>
      </w:divBdr>
    </w:div>
    <w:div w:id="350302375">
      <w:marLeft w:val="640"/>
      <w:marRight w:val="0"/>
      <w:marTop w:val="0"/>
      <w:marBottom w:val="0"/>
      <w:divBdr>
        <w:top w:val="none" w:sz="0" w:space="0" w:color="auto"/>
        <w:left w:val="none" w:sz="0" w:space="0" w:color="auto"/>
        <w:bottom w:val="none" w:sz="0" w:space="0" w:color="auto"/>
        <w:right w:val="none" w:sz="0" w:space="0" w:color="auto"/>
      </w:divBdr>
    </w:div>
    <w:div w:id="350375228">
      <w:marLeft w:val="640"/>
      <w:marRight w:val="0"/>
      <w:marTop w:val="0"/>
      <w:marBottom w:val="0"/>
      <w:divBdr>
        <w:top w:val="none" w:sz="0" w:space="0" w:color="auto"/>
        <w:left w:val="none" w:sz="0" w:space="0" w:color="auto"/>
        <w:bottom w:val="none" w:sz="0" w:space="0" w:color="auto"/>
        <w:right w:val="none" w:sz="0" w:space="0" w:color="auto"/>
      </w:divBdr>
    </w:div>
    <w:div w:id="350379767">
      <w:marLeft w:val="640"/>
      <w:marRight w:val="0"/>
      <w:marTop w:val="0"/>
      <w:marBottom w:val="0"/>
      <w:divBdr>
        <w:top w:val="none" w:sz="0" w:space="0" w:color="auto"/>
        <w:left w:val="none" w:sz="0" w:space="0" w:color="auto"/>
        <w:bottom w:val="none" w:sz="0" w:space="0" w:color="auto"/>
        <w:right w:val="none" w:sz="0" w:space="0" w:color="auto"/>
      </w:divBdr>
    </w:div>
    <w:div w:id="350449612">
      <w:marLeft w:val="640"/>
      <w:marRight w:val="0"/>
      <w:marTop w:val="0"/>
      <w:marBottom w:val="0"/>
      <w:divBdr>
        <w:top w:val="none" w:sz="0" w:space="0" w:color="auto"/>
        <w:left w:val="none" w:sz="0" w:space="0" w:color="auto"/>
        <w:bottom w:val="none" w:sz="0" w:space="0" w:color="auto"/>
        <w:right w:val="none" w:sz="0" w:space="0" w:color="auto"/>
      </w:divBdr>
    </w:div>
    <w:div w:id="350451348">
      <w:marLeft w:val="640"/>
      <w:marRight w:val="0"/>
      <w:marTop w:val="0"/>
      <w:marBottom w:val="0"/>
      <w:divBdr>
        <w:top w:val="none" w:sz="0" w:space="0" w:color="auto"/>
        <w:left w:val="none" w:sz="0" w:space="0" w:color="auto"/>
        <w:bottom w:val="none" w:sz="0" w:space="0" w:color="auto"/>
        <w:right w:val="none" w:sz="0" w:space="0" w:color="auto"/>
      </w:divBdr>
    </w:div>
    <w:div w:id="350491634">
      <w:marLeft w:val="640"/>
      <w:marRight w:val="0"/>
      <w:marTop w:val="0"/>
      <w:marBottom w:val="0"/>
      <w:divBdr>
        <w:top w:val="none" w:sz="0" w:space="0" w:color="auto"/>
        <w:left w:val="none" w:sz="0" w:space="0" w:color="auto"/>
        <w:bottom w:val="none" w:sz="0" w:space="0" w:color="auto"/>
        <w:right w:val="none" w:sz="0" w:space="0" w:color="auto"/>
      </w:divBdr>
    </w:div>
    <w:div w:id="350499001">
      <w:marLeft w:val="640"/>
      <w:marRight w:val="0"/>
      <w:marTop w:val="0"/>
      <w:marBottom w:val="0"/>
      <w:divBdr>
        <w:top w:val="none" w:sz="0" w:space="0" w:color="auto"/>
        <w:left w:val="none" w:sz="0" w:space="0" w:color="auto"/>
        <w:bottom w:val="none" w:sz="0" w:space="0" w:color="auto"/>
        <w:right w:val="none" w:sz="0" w:space="0" w:color="auto"/>
      </w:divBdr>
    </w:div>
    <w:div w:id="350566263">
      <w:marLeft w:val="640"/>
      <w:marRight w:val="0"/>
      <w:marTop w:val="0"/>
      <w:marBottom w:val="0"/>
      <w:divBdr>
        <w:top w:val="none" w:sz="0" w:space="0" w:color="auto"/>
        <w:left w:val="none" w:sz="0" w:space="0" w:color="auto"/>
        <w:bottom w:val="none" w:sz="0" w:space="0" w:color="auto"/>
        <w:right w:val="none" w:sz="0" w:space="0" w:color="auto"/>
      </w:divBdr>
    </w:div>
    <w:div w:id="350642697">
      <w:marLeft w:val="640"/>
      <w:marRight w:val="0"/>
      <w:marTop w:val="0"/>
      <w:marBottom w:val="0"/>
      <w:divBdr>
        <w:top w:val="none" w:sz="0" w:space="0" w:color="auto"/>
        <w:left w:val="none" w:sz="0" w:space="0" w:color="auto"/>
        <w:bottom w:val="none" w:sz="0" w:space="0" w:color="auto"/>
        <w:right w:val="none" w:sz="0" w:space="0" w:color="auto"/>
      </w:divBdr>
    </w:div>
    <w:div w:id="350690293">
      <w:marLeft w:val="640"/>
      <w:marRight w:val="0"/>
      <w:marTop w:val="0"/>
      <w:marBottom w:val="0"/>
      <w:divBdr>
        <w:top w:val="none" w:sz="0" w:space="0" w:color="auto"/>
        <w:left w:val="none" w:sz="0" w:space="0" w:color="auto"/>
        <w:bottom w:val="none" w:sz="0" w:space="0" w:color="auto"/>
        <w:right w:val="none" w:sz="0" w:space="0" w:color="auto"/>
      </w:divBdr>
    </w:div>
    <w:div w:id="350759554">
      <w:marLeft w:val="640"/>
      <w:marRight w:val="0"/>
      <w:marTop w:val="0"/>
      <w:marBottom w:val="0"/>
      <w:divBdr>
        <w:top w:val="none" w:sz="0" w:space="0" w:color="auto"/>
        <w:left w:val="none" w:sz="0" w:space="0" w:color="auto"/>
        <w:bottom w:val="none" w:sz="0" w:space="0" w:color="auto"/>
        <w:right w:val="none" w:sz="0" w:space="0" w:color="auto"/>
      </w:divBdr>
    </w:div>
    <w:div w:id="350765298">
      <w:marLeft w:val="640"/>
      <w:marRight w:val="0"/>
      <w:marTop w:val="0"/>
      <w:marBottom w:val="0"/>
      <w:divBdr>
        <w:top w:val="none" w:sz="0" w:space="0" w:color="auto"/>
        <w:left w:val="none" w:sz="0" w:space="0" w:color="auto"/>
        <w:bottom w:val="none" w:sz="0" w:space="0" w:color="auto"/>
        <w:right w:val="none" w:sz="0" w:space="0" w:color="auto"/>
      </w:divBdr>
    </w:div>
    <w:div w:id="350767517">
      <w:marLeft w:val="640"/>
      <w:marRight w:val="0"/>
      <w:marTop w:val="0"/>
      <w:marBottom w:val="0"/>
      <w:divBdr>
        <w:top w:val="none" w:sz="0" w:space="0" w:color="auto"/>
        <w:left w:val="none" w:sz="0" w:space="0" w:color="auto"/>
        <w:bottom w:val="none" w:sz="0" w:space="0" w:color="auto"/>
        <w:right w:val="none" w:sz="0" w:space="0" w:color="auto"/>
      </w:divBdr>
    </w:div>
    <w:div w:id="350839695">
      <w:marLeft w:val="640"/>
      <w:marRight w:val="0"/>
      <w:marTop w:val="0"/>
      <w:marBottom w:val="0"/>
      <w:divBdr>
        <w:top w:val="none" w:sz="0" w:space="0" w:color="auto"/>
        <w:left w:val="none" w:sz="0" w:space="0" w:color="auto"/>
        <w:bottom w:val="none" w:sz="0" w:space="0" w:color="auto"/>
        <w:right w:val="none" w:sz="0" w:space="0" w:color="auto"/>
      </w:divBdr>
    </w:div>
    <w:div w:id="350843648">
      <w:marLeft w:val="640"/>
      <w:marRight w:val="0"/>
      <w:marTop w:val="0"/>
      <w:marBottom w:val="0"/>
      <w:divBdr>
        <w:top w:val="none" w:sz="0" w:space="0" w:color="auto"/>
        <w:left w:val="none" w:sz="0" w:space="0" w:color="auto"/>
        <w:bottom w:val="none" w:sz="0" w:space="0" w:color="auto"/>
        <w:right w:val="none" w:sz="0" w:space="0" w:color="auto"/>
      </w:divBdr>
    </w:div>
    <w:div w:id="351105607">
      <w:marLeft w:val="640"/>
      <w:marRight w:val="0"/>
      <w:marTop w:val="0"/>
      <w:marBottom w:val="0"/>
      <w:divBdr>
        <w:top w:val="none" w:sz="0" w:space="0" w:color="auto"/>
        <w:left w:val="none" w:sz="0" w:space="0" w:color="auto"/>
        <w:bottom w:val="none" w:sz="0" w:space="0" w:color="auto"/>
        <w:right w:val="none" w:sz="0" w:space="0" w:color="auto"/>
      </w:divBdr>
    </w:div>
    <w:div w:id="351106632">
      <w:marLeft w:val="640"/>
      <w:marRight w:val="0"/>
      <w:marTop w:val="0"/>
      <w:marBottom w:val="0"/>
      <w:divBdr>
        <w:top w:val="none" w:sz="0" w:space="0" w:color="auto"/>
        <w:left w:val="none" w:sz="0" w:space="0" w:color="auto"/>
        <w:bottom w:val="none" w:sz="0" w:space="0" w:color="auto"/>
        <w:right w:val="none" w:sz="0" w:space="0" w:color="auto"/>
      </w:divBdr>
    </w:div>
    <w:div w:id="351342619">
      <w:marLeft w:val="640"/>
      <w:marRight w:val="0"/>
      <w:marTop w:val="0"/>
      <w:marBottom w:val="0"/>
      <w:divBdr>
        <w:top w:val="none" w:sz="0" w:space="0" w:color="auto"/>
        <w:left w:val="none" w:sz="0" w:space="0" w:color="auto"/>
        <w:bottom w:val="none" w:sz="0" w:space="0" w:color="auto"/>
        <w:right w:val="none" w:sz="0" w:space="0" w:color="auto"/>
      </w:divBdr>
    </w:div>
    <w:div w:id="351344292">
      <w:marLeft w:val="640"/>
      <w:marRight w:val="0"/>
      <w:marTop w:val="0"/>
      <w:marBottom w:val="0"/>
      <w:divBdr>
        <w:top w:val="none" w:sz="0" w:space="0" w:color="auto"/>
        <w:left w:val="none" w:sz="0" w:space="0" w:color="auto"/>
        <w:bottom w:val="none" w:sz="0" w:space="0" w:color="auto"/>
        <w:right w:val="none" w:sz="0" w:space="0" w:color="auto"/>
      </w:divBdr>
    </w:div>
    <w:div w:id="351498890">
      <w:marLeft w:val="640"/>
      <w:marRight w:val="0"/>
      <w:marTop w:val="0"/>
      <w:marBottom w:val="0"/>
      <w:divBdr>
        <w:top w:val="none" w:sz="0" w:space="0" w:color="auto"/>
        <w:left w:val="none" w:sz="0" w:space="0" w:color="auto"/>
        <w:bottom w:val="none" w:sz="0" w:space="0" w:color="auto"/>
        <w:right w:val="none" w:sz="0" w:space="0" w:color="auto"/>
      </w:divBdr>
    </w:div>
    <w:div w:id="351566771">
      <w:marLeft w:val="640"/>
      <w:marRight w:val="0"/>
      <w:marTop w:val="0"/>
      <w:marBottom w:val="0"/>
      <w:divBdr>
        <w:top w:val="none" w:sz="0" w:space="0" w:color="auto"/>
        <w:left w:val="none" w:sz="0" w:space="0" w:color="auto"/>
        <w:bottom w:val="none" w:sz="0" w:space="0" w:color="auto"/>
        <w:right w:val="none" w:sz="0" w:space="0" w:color="auto"/>
      </w:divBdr>
    </w:div>
    <w:div w:id="351608647">
      <w:marLeft w:val="640"/>
      <w:marRight w:val="0"/>
      <w:marTop w:val="0"/>
      <w:marBottom w:val="0"/>
      <w:divBdr>
        <w:top w:val="none" w:sz="0" w:space="0" w:color="auto"/>
        <w:left w:val="none" w:sz="0" w:space="0" w:color="auto"/>
        <w:bottom w:val="none" w:sz="0" w:space="0" w:color="auto"/>
        <w:right w:val="none" w:sz="0" w:space="0" w:color="auto"/>
      </w:divBdr>
    </w:div>
    <w:div w:id="351691742">
      <w:marLeft w:val="640"/>
      <w:marRight w:val="0"/>
      <w:marTop w:val="0"/>
      <w:marBottom w:val="0"/>
      <w:divBdr>
        <w:top w:val="none" w:sz="0" w:space="0" w:color="auto"/>
        <w:left w:val="none" w:sz="0" w:space="0" w:color="auto"/>
        <w:bottom w:val="none" w:sz="0" w:space="0" w:color="auto"/>
        <w:right w:val="none" w:sz="0" w:space="0" w:color="auto"/>
      </w:divBdr>
    </w:div>
    <w:div w:id="351807012">
      <w:marLeft w:val="640"/>
      <w:marRight w:val="0"/>
      <w:marTop w:val="0"/>
      <w:marBottom w:val="0"/>
      <w:divBdr>
        <w:top w:val="none" w:sz="0" w:space="0" w:color="auto"/>
        <w:left w:val="none" w:sz="0" w:space="0" w:color="auto"/>
        <w:bottom w:val="none" w:sz="0" w:space="0" w:color="auto"/>
        <w:right w:val="none" w:sz="0" w:space="0" w:color="auto"/>
      </w:divBdr>
    </w:div>
    <w:div w:id="351882723">
      <w:marLeft w:val="640"/>
      <w:marRight w:val="0"/>
      <w:marTop w:val="0"/>
      <w:marBottom w:val="0"/>
      <w:divBdr>
        <w:top w:val="none" w:sz="0" w:space="0" w:color="auto"/>
        <w:left w:val="none" w:sz="0" w:space="0" w:color="auto"/>
        <w:bottom w:val="none" w:sz="0" w:space="0" w:color="auto"/>
        <w:right w:val="none" w:sz="0" w:space="0" w:color="auto"/>
      </w:divBdr>
    </w:div>
    <w:div w:id="351954389">
      <w:marLeft w:val="640"/>
      <w:marRight w:val="0"/>
      <w:marTop w:val="0"/>
      <w:marBottom w:val="0"/>
      <w:divBdr>
        <w:top w:val="none" w:sz="0" w:space="0" w:color="auto"/>
        <w:left w:val="none" w:sz="0" w:space="0" w:color="auto"/>
        <w:bottom w:val="none" w:sz="0" w:space="0" w:color="auto"/>
        <w:right w:val="none" w:sz="0" w:space="0" w:color="auto"/>
      </w:divBdr>
    </w:div>
    <w:div w:id="351954565">
      <w:marLeft w:val="640"/>
      <w:marRight w:val="0"/>
      <w:marTop w:val="0"/>
      <w:marBottom w:val="0"/>
      <w:divBdr>
        <w:top w:val="none" w:sz="0" w:space="0" w:color="auto"/>
        <w:left w:val="none" w:sz="0" w:space="0" w:color="auto"/>
        <w:bottom w:val="none" w:sz="0" w:space="0" w:color="auto"/>
        <w:right w:val="none" w:sz="0" w:space="0" w:color="auto"/>
      </w:divBdr>
    </w:div>
    <w:div w:id="351959685">
      <w:marLeft w:val="640"/>
      <w:marRight w:val="0"/>
      <w:marTop w:val="0"/>
      <w:marBottom w:val="0"/>
      <w:divBdr>
        <w:top w:val="none" w:sz="0" w:space="0" w:color="auto"/>
        <w:left w:val="none" w:sz="0" w:space="0" w:color="auto"/>
        <w:bottom w:val="none" w:sz="0" w:space="0" w:color="auto"/>
        <w:right w:val="none" w:sz="0" w:space="0" w:color="auto"/>
      </w:divBdr>
    </w:div>
    <w:div w:id="351995846">
      <w:marLeft w:val="640"/>
      <w:marRight w:val="0"/>
      <w:marTop w:val="0"/>
      <w:marBottom w:val="0"/>
      <w:divBdr>
        <w:top w:val="none" w:sz="0" w:space="0" w:color="auto"/>
        <w:left w:val="none" w:sz="0" w:space="0" w:color="auto"/>
        <w:bottom w:val="none" w:sz="0" w:space="0" w:color="auto"/>
        <w:right w:val="none" w:sz="0" w:space="0" w:color="auto"/>
      </w:divBdr>
    </w:div>
    <w:div w:id="352147709">
      <w:marLeft w:val="640"/>
      <w:marRight w:val="0"/>
      <w:marTop w:val="0"/>
      <w:marBottom w:val="0"/>
      <w:divBdr>
        <w:top w:val="none" w:sz="0" w:space="0" w:color="auto"/>
        <w:left w:val="none" w:sz="0" w:space="0" w:color="auto"/>
        <w:bottom w:val="none" w:sz="0" w:space="0" w:color="auto"/>
        <w:right w:val="none" w:sz="0" w:space="0" w:color="auto"/>
      </w:divBdr>
    </w:div>
    <w:div w:id="352270365">
      <w:marLeft w:val="640"/>
      <w:marRight w:val="0"/>
      <w:marTop w:val="0"/>
      <w:marBottom w:val="0"/>
      <w:divBdr>
        <w:top w:val="none" w:sz="0" w:space="0" w:color="auto"/>
        <w:left w:val="none" w:sz="0" w:space="0" w:color="auto"/>
        <w:bottom w:val="none" w:sz="0" w:space="0" w:color="auto"/>
        <w:right w:val="none" w:sz="0" w:space="0" w:color="auto"/>
      </w:divBdr>
    </w:div>
    <w:div w:id="352343238">
      <w:marLeft w:val="640"/>
      <w:marRight w:val="0"/>
      <w:marTop w:val="0"/>
      <w:marBottom w:val="0"/>
      <w:divBdr>
        <w:top w:val="none" w:sz="0" w:space="0" w:color="auto"/>
        <w:left w:val="none" w:sz="0" w:space="0" w:color="auto"/>
        <w:bottom w:val="none" w:sz="0" w:space="0" w:color="auto"/>
        <w:right w:val="none" w:sz="0" w:space="0" w:color="auto"/>
      </w:divBdr>
    </w:div>
    <w:div w:id="352464391">
      <w:marLeft w:val="640"/>
      <w:marRight w:val="0"/>
      <w:marTop w:val="0"/>
      <w:marBottom w:val="0"/>
      <w:divBdr>
        <w:top w:val="none" w:sz="0" w:space="0" w:color="auto"/>
        <w:left w:val="none" w:sz="0" w:space="0" w:color="auto"/>
        <w:bottom w:val="none" w:sz="0" w:space="0" w:color="auto"/>
        <w:right w:val="none" w:sz="0" w:space="0" w:color="auto"/>
      </w:divBdr>
    </w:div>
    <w:div w:id="352532970">
      <w:marLeft w:val="640"/>
      <w:marRight w:val="0"/>
      <w:marTop w:val="0"/>
      <w:marBottom w:val="0"/>
      <w:divBdr>
        <w:top w:val="none" w:sz="0" w:space="0" w:color="auto"/>
        <w:left w:val="none" w:sz="0" w:space="0" w:color="auto"/>
        <w:bottom w:val="none" w:sz="0" w:space="0" w:color="auto"/>
        <w:right w:val="none" w:sz="0" w:space="0" w:color="auto"/>
      </w:divBdr>
    </w:div>
    <w:div w:id="352608597">
      <w:marLeft w:val="640"/>
      <w:marRight w:val="0"/>
      <w:marTop w:val="0"/>
      <w:marBottom w:val="0"/>
      <w:divBdr>
        <w:top w:val="none" w:sz="0" w:space="0" w:color="auto"/>
        <w:left w:val="none" w:sz="0" w:space="0" w:color="auto"/>
        <w:bottom w:val="none" w:sz="0" w:space="0" w:color="auto"/>
        <w:right w:val="none" w:sz="0" w:space="0" w:color="auto"/>
      </w:divBdr>
    </w:div>
    <w:div w:id="352611909">
      <w:marLeft w:val="640"/>
      <w:marRight w:val="0"/>
      <w:marTop w:val="0"/>
      <w:marBottom w:val="0"/>
      <w:divBdr>
        <w:top w:val="none" w:sz="0" w:space="0" w:color="auto"/>
        <w:left w:val="none" w:sz="0" w:space="0" w:color="auto"/>
        <w:bottom w:val="none" w:sz="0" w:space="0" w:color="auto"/>
        <w:right w:val="none" w:sz="0" w:space="0" w:color="auto"/>
      </w:divBdr>
    </w:div>
    <w:div w:id="352615096">
      <w:marLeft w:val="640"/>
      <w:marRight w:val="0"/>
      <w:marTop w:val="0"/>
      <w:marBottom w:val="0"/>
      <w:divBdr>
        <w:top w:val="none" w:sz="0" w:space="0" w:color="auto"/>
        <w:left w:val="none" w:sz="0" w:space="0" w:color="auto"/>
        <w:bottom w:val="none" w:sz="0" w:space="0" w:color="auto"/>
        <w:right w:val="none" w:sz="0" w:space="0" w:color="auto"/>
      </w:divBdr>
    </w:div>
    <w:div w:id="352657447">
      <w:marLeft w:val="640"/>
      <w:marRight w:val="0"/>
      <w:marTop w:val="0"/>
      <w:marBottom w:val="0"/>
      <w:divBdr>
        <w:top w:val="none" w:sz="0" w:space="0" w:color="auto"/>
        <w:left w:val="none" w:sz="0" w:space="0" w:color="auto"/>
        <w:bottom w:val="none" w:sz="0" w:space="0" w:color="auto"/>
        <w:right w:val="none" w:sz="0" w:space="0" w:color="auto"/>
      </w:divBdr>
    </w:div>
    <w:div w:id="352726399">
      <w:marLeft w:val="640"/>
      <w:marRight w:val="0"/>
      <w:marTop w:val="0"/>
      <w:marBottom w:val="0"/>
      <w:divBdr>
        <w:top w:val="none" w:sz="0" w:space="0" w:color="auto"/>
        <w:left w:val="none" w:sz="0" w:space="0" w:color="auto"/>
        <w:bottom w:val="none" w:sz="0" w:space="0" w:color="auto"/>
        <w:right w:val="none" w:sz="0" w:space="0" w:color="auto"/>
      </w:divBdr>
    </w:div>
    <w:div w:id="352803737">
      <w:marLeft w:val="640"/>
      <w:marRight w:val="0"/>
      <w:marTop w:val="0"/>
      <w:marBottom w:val="0"/>
      <w:divBdr>
        <w:top w:val="none" w:sz="0" w:space="0" w:color="auto"/>
        <w:left w:val="none" w:sz="0" w:space="0" w:color="auto"/>
        <w:bottom w:val="none" w:sz="0" w:space="0" w:color="auto"/>
        <w:right w:val="none" w:sz="0" w:space="0" w:color="auto"/>
      </w:divBdr>
    </w:div>
    <w:div w:id="352807817">
      <w:marLeft w:val="640"/>
      <w:marRight w:val="0"/>
      <w:marTop w:val="0"/>
      <w:marBottom w:val="0"/>
      <w:divBdr>
        <w:top w:val="none" w:sz="0" w:space="0" w:color="auto"/>
        <w:left w:val="none" w:sz="0" w:space="0" w:color="auto"/>
        <w:bottom w:val="none" w:sz="0" w:space="0" w:color="auto"/>
        <w:right w:val="none" w:sz="0" w:space="0" w:color="auto"/>
      </w:divBdr>
    </w:div>
    <w:div w:id="352920637">
      <w:marLeft w:val="640"/>
      <w:marRight w:val="0"/>
      <w:marTop w:val="0"/>
      <w:marBottom w:val="0"/>
      <w:divBdr>
        <w:top w:val="none" w:sz="0" w:space="0" w:color="auto"/>
        <w:left w:val="none" w:sz="0" w:space="0" w:color="auto"/>
        <w:bottom w:val="none" w:sz="0" w:space="0" w:color="auto"/>
        <w:right w:val="none" w:sz="0" w:space="0" w:color="auto"/>
      </w:divBdr>
    </w:div>
    <w:div w:id="352994513">
      <w:marLeft w:val="640"/>
      <w:marRight w:val="0"/>
      <w:marTop w:val="0"/>
      <w:marBottom w:val="0"/>
      <w:divBdr>
        <w:top w:val="none" w:sz="0" w:space="0" w:color="auto"/>
        <w:left w:val="none" w:sz="0" w:space="0" w:color="auto"/>
        <w:bottom w:val="none" w:sz="0" w:space="0" w:color="auto"/>
        <w:right w:val="none" w:sz="0" w:space="0" w:color="auto"/>
      </w:divBdr>
    </w:div>
    <w:div w:id="352995467">
      <w:marLeft w:val="640"/>
      <w:marRight w:val="0"/>
      <w:marTop w:val="0"/>
      <w:marBottom w:val="0"/>
      <w:divBdr>
        <w:top w:val="none" w:sz="0" w:space="0" w:color="auto"/>
        <w:left w:val="none" w:sz="0" w:space="0" w:color="auto"/>
        <w:bottom w:val="none" w:sz="0" w:space="0" w:color="auto"/>
        <w:right w:val="none" w:sz="0" w:space="0" w:color="auto"/>
      </w:divBdr>
    </w:div>
    <w:div w:id="353075177">
      <w:marLeft w:val="640"/>
      <w:marRight w:val="0"/>
      <w:marTop w:val="0"/>
      <w:marBottom w:val="0"/>
      <w:divBdr>
        <w:top w:val="none" w:sz="0" w:space="0" w:color="auto"/>
        <w:left w:val="none" w:sz="0" w:space="0" w:color="auto"/>
        <w:bottom w:val="none" w:sz="0" w:space="0" w:color="auto"/>
        <w:right w:val="none" w:sz="0" w:space="0" w:color="auto"/>
      </w:divBdr>
    </w:div>
    <w:div w:id="353116935">
      <w:marLeft w:val="640"/>
      <w:marRight w:val="0"/>
      <w:marTop w:val="0"/>
      <w:marBottom w:val="0"/>
      <w:divBdr>
        <w:top w:val="none" w:sz="0" w:space="0" w:color="auto"/>
        <w:left w:val="none" w:sz="0" w:space="0" w:color="auto"/>
        <w:bottom w:val="none" w:sz="0" w:space="0" w:color="auto"/>
        <w:right w:val="none" w:sz="0" w:space="0" w:color="auto"/>
      </w:divBdr>
    </w:div>
    <w:div w:id="353190435">
      <w:marLeft w:val="640"/>
      <w:marRight w:val="0"/>
      <w:marTop w:val="0"/>
      <w:marBottom w:val="0"/>
      <w:divBdr>
        <w:top w:val="none" w:sz="0" w:space="0" w:color="auto"/>
        <w:left w:val="none" w:sz="0" w:space="0" w:color="auto"/>
        <w:bottom w:val="none" w:sz="0" w:space="0" w:color="auto"/>
        <w:right w:val="none" w:sz="0" w:space="0" w:color="auto"/>
      </w:divBdr>
    </w:div>
    <w:div w:id="353385587">
      <w:marLeft w:val="640"/>
      <w:marRight w:val="0"/>
      <w:marTop w:val="0"/>
      <w:marBottom w:val="0"/>
      <w:divBdr>
        <w:top w:val="none" w:sz="0" w:space="0" w:color="auto"/>
        <w:left w:val="none" w:sz="0" w:space="0" w:color="auto"/>
        <w:bottom w:val="none" w:sz="0" w:space="0" w:color="auto"/>
        <w:right w:val="none" w:sz="0" w:space="0" w:color="auto"/>
      </w:divBdr>
    </w:div>
    <w:div w:id="353457799">
      <w:marLeft w:val="640"/>
      <w:marRight w:val="0"/>
      <w:marTop w:val="0"/>
      <w:marBottom w:val="0"/>
      <w:divBdr>
        <w:top w:val="none" w:sz="0" w:space="0" w:color="auto"/>
        <w:left w:val="none" w:sz="0" w:space="0" w:color="auto"/>
        <w:bottom w:val="none" w:sz="0" w:space="0" w:color="auto"/>
        <w:right w:val="none" w:sz="0" w:space="0" w:color="auto"/>
      </w:divBdr>
    </w:div>
    <w:div w:id="353458822">
      <w:marLeft w:val="640"/>
      <w:marRight w:val="0"/>
      <w:marTop w:val="0"/>
      <w:marBottom w:val="0"/>
      <w:divBdr>
        <w:top w:val="none" w:sz="0" w:space="0" w:color="auto"/>
        <w:left w:val="none" w:sz="0" w:space="0" w:color="auto"/>
        <w:bottom w:val="none" w:sz="0" w:space="0" w:color="auto"/>
        <w:right w:val="none" w:sz="0" w:space="0" w:color="auto"/>
      </w:divBdr>
    </w:div>
    <w:div w:id="353459518">
      <w:marLeft w:val="640"/>
      <w:marRight w:val="0"/>
      <w:marTop w:val="0"/>
      <w:marBottom w:val="0"/>
      <w:divBdr>
        <w:top w:val="none" w:sz="0" w:space="0" w:color="auto"/>
        <w:left w:val="none" w:sz="0" w:space="0" w:color="auto"/>
        <w:bottom w:val="none" w:sz="0" w:space="0" w:color="auto"/>
        <w:right w:val="none" w:sz="0" w:space="0" w:color="auto"/>
      </w:divBdr>
    </w:div>
    <w:div w:id="353460156">
      <w:marLeft w:val="640"/>
      <w:marRight w:val="0"/>
      <w:marTop w:val="0"/>
      <w:marBottom w:val="0"/>
      <w:divBdr>
        <w:top w:val="none" w:sz="0" w:space="0" w:color="auto"/>
        <w:left w:val="none" w:sz="0" w:space="0" w:color="auto"/>
        <w:bottom w:val="none" w:sz="0" w:space="0" w:color="auto"/>
        <w:right w:val="none" w:sz="0" w:space="0" w:color="auto"/>
      </w:divBdr>
    </w:div>
    <w:div w:id="353460533">
      <w:marLeft w:val="640"/>
      <w:marRight w:val="0"/>
      <w:marTop w:val="0"/>
      <w:marBottom w:val="0"/>
      <w:divBdr>
        <w:top w:val="none" w:sz="0" w:space="0" w:color="auto"/>
        <w:left w:val="none" w:sz="0" w:space="0" w:color="auto"/>
        <w:bottom w:val="none" w:sz="0" w:space="0" w:color="auto"/>
        <w:right w:val="none" w:sz="0" w:space="0" w:color="auto"/>
      </w:divBdr>
    </w:div>
    <w:div w:id="353463623">
      <w:marLeft w:val="640"/>
      <w:marRight w:val="0"/>
      <w:marTop w:val="0"/>
      <w:marBottom w:val="0"/>
      <w:divBdr>
        <w:top w:val="none" w:sz="0" w:space="0" w:color="auto"/>
        <w:left w:val="none" w:sz="0" w:space="0" w:color="auto"/>
        <w:bottom w:val="none" w:sz="0" w:space="0" w:color="auto"/>
        <w:right w:val="none" w:sz="0" w:space="0" w:color="auto"/>
      </w:divBdr>
    </w:div>
    <w:div w:id="353582011">
      <w:marLeft w:val="640"/>
      <w:marRight w:val="0"/>
      <w:marTop w:val="0"/>
      <w:marBottom w:val="0"/>
      <w:divBdr>
        <w:top w:val="none" w:sz="0" w:space="0" w:color="auto"/>
        <w:left w:val="none" w:sz="0" w:space="0" w:color="auto"/>
        <w:bottom w:val="none" w:sz="0" w:space="0" w:color="auto"/>
        <w:right w:val="none" w:sz="0" w:space="0" w:color="auto"/>
      </w:divBdr>
    </w:div>
    <w:div w:id="353699875">
      <w:marLeft w:val="640"/>
      <w:marRight w:val="0"/>
      <w:marTop w:val="0"/>
      <w:marBottom w:val="0"/>
      <w:divBdr>
        <w:top w:val="none" w:sz="0" w:space="0" w:color="auto"/>
        <w:left w:val="none" w:sz="0" w:space="0" w:color="auto"/>
        <w:bottom w:val="none" w:sz="0" w:space="0" w:color="auto"/>
        <w:right w:val="none" w:sz="0" w:space="0" w:color="auto"/>
      </w:divBdr>
    </w:div>
    <w:div w:id="353851127">
      <w:marLeft w:val="640"/>
      <w:marRight w:val="0"/>
      <w:marTop w:val="0"/>
      <w:marBottom w:val="0"/>
      <w:divBdr>
        <w:top w:val="none" w:sz="0" w:space="0" w:color="auto"/>
        <w:left w:val="none" w:sz="0" w:space="0" w:color="auto"/>
        <w:bottom w:val="none" w:sz="0" w:space="0" w:color="auto"/>
        <w:right w:val="none" w:sz="0" w:space="0" w:color="auto"/>
      </w:divBdr>
    </w:div>
    <w:div w:id="353918445">
      <w:marLeft w:val="640"/>
      <w:marRight w:val="0"/>
      <w:marTop w:val="0"/>
      <w:marBottom w:val="0"/>
      <w:divBdr>
        <w:top w:val="none" w:sz="0" w:space="0" w:color="auto"/>
        <w:left w:val="none" w:sz="0" w:space="0" w:color="auto"/>
        <w:bottom w:val="none" w:sz="0" w:space="0" w:color="auto"/>
        <w:right w:val="none" w:sz="0" w:space="0" w:color="auto"/>
      </w:divBdr>
    </w:div>
    <w:div w:id="353924689">
      <w:marLeft w:val="640"/>
      <w:marRight w:val="0"/>
      <w:marTop w:val="0"/>
      <w:marBottom w:val="0"/>
      <w:divBdr>
        <w:top w:val="none" w:sz="0" w:space="0" w:color="auto"/>
        <w:left w:val="none" w:sz="0" w:space="0" w:color="auto"/>
        <w:bottom w:val="none" w:sz="0" w:space="0" w:color="auto"/>
        <w:right w:val="none" w:sz="0" w:space="0" w:color="auto"/>
      </w:divBdr>
    </w:div>
    <w:div w:id="353963677">
      <w:marLeft w:val="640"/>
      <w:marRight w:val="0"/>
      <w:marTop w:val="0"/>
      <w:marBottom w:val="0"/>
      <w:divBdr>
        <w:top w:val="none" w:sz="0" w:space="0" w:color="auto"/>
        <w:left w:val="none" w:sz="0" w:space="0" w:color="auto"/>
        <w:bottom w:val="none" w:sz="0" w:space="0" w:color="auto"/>
        <w:right w:val="none" w:sz="0" w:space="0" w:color="auto"/>
      </w:divBdr>
    </w:div>
    <w:div w:id="353965409">
      <w:marLeft w:val="640"/>
      <w:marRight w:val="0"/>
      <w:marTop w:val="0"/>
      <w:marBottom w:val="0"/>
      <w:divBdr>
        <w:top w:val="none" w:sz="0" w:space="0" w:color="auto"/>
        <w:left w:val="none" w:sz="0" w:space="0" w:color="auto"/>
        <w:bottom w:val="none" w:sz="0" w:space="0" w:color="auto"/>
        <w:right w:val="none" w:sz="0" w:space="0" w:color="auto"/>
      </w:divBdr>
    </w:div>
    <w:div w:id="354117255">
      <w:marLeft w:val="640"/>
      <w:marRight w:val="0"/>
      <w:marTop w:val="0"/>
      <w:marBottom w:val="0"/>
      <w:divBdr>
        <w:top w:val="none" w:sz="0" w:space="0" w:color="auto"/>
        <w:left w:val="none" w:sz="0" w:space="0" w:color="auto"/>
        <w:bottom w:val="none" w:sz="0" w:space="0" w:color="auto"/>
        <w:right w:val="none" w:sz="0" w:space="0" w:color="auto"/>
      </w:divBdr>
    </w:div>
    <w:div w:id="354159901">
      <w:marLeft w:val="640"/>
      <w:marRight w:val="0"/>
      <w:marTop w:val="0"/>
      <w:marBottom w:val="0"/>
      <w:divBdr>
        <w:top w:val="none" w:sz="0" w:space="0" w:color="auto"/>
        <w:left w:val="none" w:sz="0" w:space="0" w:color="auto"/>
        <w:bottom w:val="none" w:sz="0" w:space="0" w:color="auto"/>
        <w:right w:val="none" w:sz="0" w:space="0" w:color="auto"/>
      </w:divBdr>
    </w:div>
    <w:div w:id="354161058">
      <w:marLeft w:val="640"/>
      <w:marRight w:val="0"/>
      <w:marTop w:val="0"/>
      <w:marBottom w:val="0"/>
      <w:divBdr>
        <w:top w:val="none" w:sz="0" w:space="0" w:color="auto"/>
        <w:left w:val="none" w:sz="0" w:space="0" w:color="auto"/>
        <w:bottom w:val="none" w:sz="0" w:space="0" w:color="auto"/>
        <w:right w:val="none" w:sz="0" w:space="0" w:color="auto"/>
      </w:divBdr>
    </w:div>
    <w:div w:id="354186583">
      <w:marLeft w:val="640"/>
      <w:marRight w:val="0"/>
      <w:marTop w:val="0"/>
      <w:marBottom w:val="0"/>
      <w:divBdr>
        <w:top w:val="none" w:sz="0" w:space="0" w:color="auto"/>
        <w:left w:val="none" w:sz="0" w:space="0" w:color="auto"/>
        <w:bottom w:val="none" w:sz="0" w:space="0" w:color="auto"/>
        <w:right w:val="none" w:sz="0" w:space="0" w:color="auto"/>
      </w:divBdr>
    </w:div>
    <w:div w:id="354187952">
      <w:marLeft w:val="640"/>
      <w:marRight w:val="0"/>
      <w:marTop w:val="0"/>
      <w:marBottom w:val="0"/>
      <w:divBdr>
        <w:top w:val="none" w:sz="0" w:space="0" w:color="auto"/>
        <w:left w:val="none" w:sz="0" w:space="0" w:color="auto"/>
        <w:bottom w:val="none" w:sz="0" w:space="0" w:color="auto"/>
        <w:right w:val="none" w:sz="0" w:space="0" w:color="auto"/>
      </w:divBdr>
    </w:div>
    <w:div w:id="354238705">
      <w:marLeft w:val="640"/>
      <w:marRight w:val="0"/>
      <w:marTop w:val="0"/>
      <w:marBottom w:val="0"/>
      <w:divBdr>
        <w:top w:val="none" w:sz="0" w:space="0" w:color="auto"/>
        <w:left w:val="none" w:sz="0" w:space="0" w:color="auto"/>
        <w:bottom w:val="none" w:sz="0" w:space="0" w:color="auto"/>
        <w:right w:val="none" w:sz="0" w:space="0" w:color="auto"/>
      </w:divBdr>
    </w:div>
    <w:div w:id="354309946">
      <w:marLeft w:val="640"/>
      <w:marRight w:val="0"/>
      <w:marTop w:val="0"/>
      <w:marBottom w:val="0"/>
      <w:divBdr>
        <w:top w:val="none" w:sz="0" w:space="0" w:color="auto"/>
        <w:left w:val="none" w:sz="0" w:space="0" w:color="auto"/>
        <w:bottom w:val="none" w:sz="0" w:space="0" w:color="auto"/>
        <w:right w:val="none" w:sz="0" w:space="0" w:color="auto"/>
      </w:divBdr>
    </w:div>
    <w:div w:id="354313563">
      <w:marLeft w:val="640"/>
      <w:marRight w:val="0"/>
      <w:marTop w:val="0"/>
      <w:marBottom w:val="0"/>
      <w:divBdr>
        <w:top w:val="none" w:sz="0" w:space="0" w:color="auto"/>
        <w:left w:val="none" w:sz="0" w:space="0" w:color="auto"/>
        <w:bottom w:val="none" w:sz="0" w:space="0" w:color="auto"/>
        <w:right w:val="none" w:sz="0" w:space="0" w:color="auto"/>
      </w:divBdr>
    </w:div>
    <w:div w:id="354355621">
      <w:marLeft w:val="640"/>
      <w:marRight w:val="0"/>
      <w:marTop w:val="0"/>
      <w:marBottom w:val="0"/>
      <w:divBdr>
        <w:top w:val="none" w:sz="0" w:space="0" w:color="auto"/>
        <w:left w:val="none" w:sz="0" w:space="0" w:color="auto"/>
        <w:bottom w:val="none" w:sz="0" w:space="0" w:color="auto"/>
        <w:right w:val="none" w:sz="0" w:space="0" w:color="auto"/>
      </w:divBdr>
    </w:div>
    <w:div w:id="354382882">
      <w:marLeft w:val="640"/>
      <w:marRight w:val="0"/>
      <w:marTop w:val="0"/>
      <w:marBottom w:val="0"/>
      <w:divBdr>
        <w:top w:val="none" w:sz="0" w:space="0" w:color="auto"/>
        <w:left w:val="none" w:sz="0" w:space="0" w:color="auto"/>
        <w:bottom w:val="none" w:sz="0" w:space="0" w:color="auto"/>
        <w:right w:val="none" w:sz="0" w:space="0" w:color="auto"/>
      </w:divBdr>
    </w:div>
    <w:div w:id="354424203">
      <w:marLeft w:val="640"/>
      <w:marRight w:val="0"/>
      <w:marTop w:val="0"/>
      <w:marBottom w:val="0"/>
      <w:divBdr>
        <w:top w:val="none" w:sz="0" w:space="0" w:color="auto"/>
        <w:left w:val="none" w:sz="0" w:space="0" w:color="auto"/>
        <w:bottom w:val="none" w:sz="0" w:space="0" w:color="auto"/>
        <w:right w:val="none" w:sz="0" w:space="0" w:color="auto"/>
      </w:divBdr>
    </w:div>
    <w:div w:id="354619471">
      <w:marLeft w:val="640"/>
      <w:marRight w:val="0"/>
      <w:marTop w:val="0"/>
      <w:marBottom w:val="0"/>
      <w:divBdr>
        <w:top w:val="none" w:sz="0" w:space="0" w:color="auto"/>
        <w:left w:val="none" w:sz="0" w:space="0" w:color="auto"/>
        <w:bottom w:val="none" w:sz="0" w:space="0" w:color="auto"/>
        <w:right w:val="none" w:sz="0" w:space="0" w:color="auto"/>
      </w:divBdr>
    </w:div>
    <w:div w:id="354622166">
      <w:marLeft w:val="640"/>
      <w:marRight w:val="0"/>
      <w:marTop w:val="0"/>
      <w:marBottom w:val="0"/>
      <w:divBdr>
        <w:top w:val="none" w:sz="0" w:space="0" w:color="auto"/>
        <w:left w:val="none" w:sz="0" w:space="0" w:color="auto"/>
        <w:bottom w:val="none" w:sz="0" w:space="0" w:color="auto"/>
        <w:right w:val="none" w:sz="0" w:space="0" w:color="auto"/>
      </w:divBdr>
    </w:div>
    <w:div w:id="354622807">
      <w:marLeft w:val="640"/>
      <w:marRight w:val="0"/>
      <w:marTop w:val="0"/>
      <w:marBottom w:val="0"/>
      <w:divBdr>
        <w:top w:val="none" w:sz="0" w:space="0" w:color="auto"/>
        <w:left w:val="none" w:sz="0" w:space="0" w:color="auto"/>
        <w:bottom w:val="none" w:sz="0" w:space="0" w:color="auto"/>
        <w:right w:val="none" w:sz="0" w:space="0" w:color="auto"/>
      </w:divBdr>
    </w:div>
    <w:div w:id="354623439">
      <w:marLeft w:val="640"/>
      <w:marRight w:val="0"/>
      <w:marTop w:val="0"/>
      <w:marBottom w:val="0"/>
      <w:divBdr>
        <w:top w:val="none" w:sz="0" w:space="0" w:color="auto"/>
        <w:left w:val="none" w:sz="0" w:space="0" w:color="auto"/>
        <w:bottom w:val="none" w:sz="0" w:space="0" w:color="auto"/>
        <w:right w:val="none" w:sz="0" w:space="0" w:color="auto"/>
      </w:divBdr>
    </w:div>
    <w:div w:id="354693581">
      <w:marLeft w:val="640"/>
      <w:marRight w:val="0"/>
      <w:marTop w:val="0"/>
      <w:marBottom w:val="0"/>
      <w:divBdr>
        <w:top w:val="none" w:sz="0" w:space="0" w:color="auto"/>
        <w:left w:val="none" w:sz="0" w:space="0" w:color="auto"/>
        <w:bottom w:val="none" w:sz="0" w:space="0" w:color="auto"/>
        <w:right w:val="none" w:sz="0" w:space="0" w:color="auto"/>
      </w:divBdr>
    </w:div>
    <w:div w:id="354696054">
      <w:marLeft w:val="640"/>
      <w:marRight w:val="0"/>
      <w:marTop w:val="0"/>
      <w:marBottom w:val="0"/>
      <w:divBdr>
        <w:top w:val="none" w:sz="0" w:space="0" w:color="auto"/>
        <w:left w:val="none" w:sz="0" w:space="0" w:color="auto"/>
        <w:bottom w:val="none" w:sz="0" w:space="0" w:color="auto"/>
        <w:right w:val="none" w:sz="0" w:space="0" w:color="auto"/>
      </w:divBdr>
    </w:div>
    <w:div w:id="354842817">
      <w:marLeft w:val="640"/>
      <w:marRight w:val="0"/>
      <w:marTop w:val="0"/>
      <w:marBottom w:val="0"/>
      <w:divBdr>
        <w:top w:val="none" w:sz="0" w:space="0" w:color="auto"/>
        <w:left w:val="none" w:sz="0" w:space="0" w:color="auto"/>
        <w:bottom w:val="none" w:sz="0" w:space="0" w:color="auto"/>
        <w:right w:val="none" w:sz="0" w:space="0" w:color="auto"/>
      </w:divBdr>
    </w:div>
    <w:div w:id="354968569">
      <w:marLeft w:val="640"/>
      <w:marRight w:val="0"/>
      <w:marTop w:val="0"/>
      <w:marBottom w:val="0"/>
      <w:divBdr>
        <w:top w:val="none" w:sz="0" w:space="0" w:color="auto"/>
        <w:left w:val="none" w:sz="0" w:space="0" w:color="auto"/>
        <w:bottom w:val="none" w:sz="0" w:space="0" w:color="auto"/>
        <w:right w:val="none" w:sz="0" w:space="0" w:color="auto"/>
      </w:divBdr>
    </w:div>
    <w:div w:id="355080799">
      <w:marLeft w:val="640"/>
      <w:marRight w:val="0"/>
      <w:marTop w:val="0"/>
      <w:marBottom w:val="0"/>
      <w:divBdr>
        <w:top w:val="none" w:sz="0" w:space="0" w:color="auto"/>
        <w:left w:val="none" w:sz="0" w:space="0" w:color="auto"/>
        <w:bottom w:val="none" w:sz="0" w:space="0" w:color="auto"/>
        <w:right w:val="none" w:sz="0" w:space="0" w:color="auto"/>
      </w:divBdr>
    </w:div>
    <w:div w:id="355082164">
      <w:marLeft w:val="640"/>
      <w:marRight w:val="0"/>
      <w:marTop w:val="0"/>
      <w:marBottom w:val="0"/>
      <w:divBdr>
        <w:top w:val="none" w:sz="0" w:space="0" w:color="auto"/>
        <w:left w:val="none" w:sz="0" w:space="0" w:color="auto"/>
        <w:bottom w:val="none" w:sz="0" w:space="0" w:color="auto"/>
        <w:right w:val="none" w:sz="0" w:space="0" w:color="auto"/>
      </w:divBdr>
    </w:div>
    <w:div w:id="355082652">
      <w:marLeft w:val="640"/>
      <w:marRight w:val="0"/>
      <w:marTop w:val="0"/>
      <w:marBottom w:val="0"/>
      <w:divBdr>
        <w:top w:val="none" w:sz="0" w:space="0" w:color="auto"/>
        <w:left w:val="none" w:sz="0" w:space="0" w:color="auto"/>
        <w:bottom w:val="none" w:sz="0" w:space="0" w:color="auto"/>
        <w:right w:val="none" w:sz="0" w:space="0" w:color="auto"/>
      </w:divBdr>
    </w:div>
    <w:div w:id="355233389">
      <w:marLeft w:val="640"/>
      <w:marRight w:val="0"/>
      <w:marTop w:val="0"/>
      <w:marBottom w:val="0"/>
      <w:divBdr>
        <w:top w:val="none" w:sz="0" w:space="0" w:color="auto"/>
        <w:left w:val="none" w:sz="0" w:space="0" w:color="auto"/>
        <w:bottom w:val="none" w:sz="0" w:space="0" w:color="auto"/>
        <w:right w:val="none" w:sz="0" w:space="0" w:color="auto"/>
      </w:divBdr>
    </w:div>
    <w:div w:id="355272127">
      <w:marLeft w:val="640"/>
      <w:marRight w:val="0"/>
      <w:marTop w:val="0"/>
      <w:marBottom w:val="0"/>
      <w:divBdr>
        <w:top w:val="none" w:sz="0" w:space="0" w:color="auto"/>
        <w:left w:val="none" w:sz="0" w:space="0" w:color="auto"/>
        <w:bottom w:val="none" w:sz="0" w:space="0" w:color="auto"/>
        <w:right w:val="none" w:sz="0" w:space="0" w:color="auto"/>
      </w:divBdr>
    </w:div>
    <w:div w:id="355275119">
      <w:marLeft w:val="640"/>
      <w:marRight w:val="0"/>
      <w:marTop w:val="0"/>
      <w:marBottom w:val="0"/>
      <w:divBdr>
        <w:top w:val="none" w:sz="0" w:space="0" w:color="auto"/>
        <w:left w:val="none" w:sz="0" w:space="0" w:color="auto"/>
        <w:bottom w:val="none" w:sz="0" w:space="0" w:color="auto"/>
        <w:right w:val="none" w:sz="0" w:space="0" w:color="auto"/>
      </w:divBdr>
    </w:div>
    <w:div w:id="355276540">
      <w:marLeft w:val="640"/>
      <w:marRight w:val="0"/>
      <w:marTop w:val="0"/>
      <w:marBottom w:val="0"/>
      <w:divBdr>
        <w:top w:val="none" w:sz="0" w:space="0" w:color="auto"/>
        <w:left w:val="none" w:sz="0" w:space="0" w:color="auto"/>
        <w:bottom w:val="none" w:sz="0" w:space="0" w:color="auto"/>
        <w:right w:val="none" w:sz="0" w:space="0" w:color="auto"/>
      </w:divBdr>
    </w:div>
    <w:div w:id="355349991">
      <w:marLeft w:val="640"/>
      <w:marRight w:val="0"/>
      <w:marTop w:val="0"/>
      <w:marBottom w:val="0"/>
      <w:divBdr>
        <w:top w:val="none" w:sz="0" w:space="0" w:color="auto"/>
        <w:left w:val="none" w:sz="0" w:space="0" w:color="auto"/>
        <w:bottom w:val="none" w:sz="0" w:space="0" w:color="auto"/>
        <w:right w:val="none" w:sz="0" w:space="0" w:color="auto"/>
      </w:divBdr>
    </w:div>
    <w:div w:id="355354379">
      <w:marLeft w:val="640"/>
      <w:marRight w:val="0"/>
      <w:marTop w:val="0"/>
      <w:marBottom w:val="0"/>
      <w:divBdr>
        <w:top w:val="none" w:sz="0" w:space="0" w:color="auto"/>
        <w:left w:val="none" w:sz="0" w:space="0" w:color="auto"/>
        <w:bottom w:val="none" w:sz="0" w:space="0" w:color="auto"/>
        <w:right w:val="none" w:sz="0" w:space="0" w:color="auto"/>
      </w:divBdr>
    </w:div>
    <w:div w:id="355355721">
      <w:marLeft w:val="640"/>
      <w:marRight w:val="0"/>
      <w:marTop w:val="0"/>
      <w:marBottom w:val="0"/>
      <w:divBdr>
        <w:top w:val="none" w:sz="0" w:space="0" w:color="auto"/>
        <w:left w:val="none" w:sz="0" w:space="0" w:color="auto"/>
        <w:bottom w:val="none" w:sz="0" w:space="0" w:color="auto"/>
        <w:right w:val="none" w:sz="0" w:space="0" w:color="auto"/>
      </w:divBdr>
    </w:div>
    <w:div w:id="355355834">
      <w:marLeft w:val="640"/>
      <w:marRight w:val="0"/>
      <w:marTop w:val="0"/>
      <w:marBottom w:val="0"/>
      <w:divBdr>
        <w:top w:val="none" w:sz="0" w:space="0" w:color="auto"/>
        <w:left w:val="none" w:sz="0" w:space="0" w:color="auto"/>
        <w:bottom w:val="none" w:sz="0" w:space="0" w:color="auto"/>
        <w:right w:val="none" w:sz="0" w:space="0" w:color="auto"/>
      </w:divBdr>
    </w:div>
    <w:div w:id="355468913">
      <w:marLeft w:val="640"/>
      <w:marRight w:val="0"/>
      <w:marTop w:val="0"/>
      <w:marBottom w:val="0"/>
      <w:divBdr>
        <w:top w:val="none" w:sz="0" w:space="0" w:color="auto"/>
        <w:left w:val="none" w:sz="0" w:space="0" w:color="auto"/>
        <w:bottom w:val="none" w:sz="0" w:space="0" w:color="auto"/>
        <w:right w:val="none" w:sz="0" w:space="0" w:color="auto"/>
      </w:divBdr>
    </w:div>
    <w:div w:id="355469879">
      <w:marLeft w:val="640"/>
      <w:marRight w:val="0"/>
      <w:marTop w:val="0"/>
      <w:marBottom w:val="0"/>
      <w:divBdr>
        <w:top w:val="none" w:sz="0" w:space="0" w:color="auto"/>
        <w:left w:val="none" w:sz="0" w:space="0" w:color="auto"/>
        <w:bottom w:val="none" w:sz="0" w:space="0" w:color="auto"/>
        <w:right w:val="none" w:sz="0" w:space="0" w:color="auto"/>
      </w:divBdr>
    </w:div>
    <w:div w:id="355740623">
      <w:marLeft w:val="640"/>
      <w:marRight w:val="0"/>
      <w:marTop w:val="0"/>
      <w:marBottom w:val="0"/>
      <w:divBdr>
        <w:top w:val="none" w:sz="0" w:space="0" w:color="auto"/>
        <w:left w:val="none" w:sz="0" w:space="0" w:color="auto"/>
        <w:bottom w:val="none" w:sz="0" w:space="0" w:color="auto"/>
        <w:right w:val="none" w:sz="0" w:space="0" w:color="auto"/>
      </w:divBdr>
    </w:div>
    <w:div w:id="355809458">
      <w:marLeft w:val="640"/>
      <w:marRight w:val="0"/>
      <w:marTop w:val="0"/>
      <w:marBottom w:val="0"/>
      <w:divBdr>
        <w:top w:val="none" w:sz="0" w:space="0" w:color="auto"/>
        <w:left w:val="none" w:sz="0" w:space="0" w:color="auto"/>
        <w:bottom w:val="none" w:sz="0" w:space="0" w:color="auto"/>
        <w:right w:val="none" w:sz="0" w:space="0" w:color="auto"/>
      </w:divBdr>
    </w:div>
    <w:div w:id="355813395">
      <w:marLeft w:val="640"/>
      <w:marRight w:val="0"/>
      <w:marTop w:val="0"/>
      <w:marBottom w:val="0"/>
      <w:divBdr>
        <w:top w:val="none" w:sz="0" w:space="0" w:color="auto"/>
        <w:left w:val="none" w:sz="0" w:space="0" w:color="auto"/>
        <w:bottom w:val="none" w:sz="0" w:space="0" w:color="auto"/>
        <w:right w:val="none" w:sz="0" w:space="0" w:color="auto"/>
      </w:divBdr>
    </w:div>
    <w:div w:id="355813398">
      <w:marLeft w:val="640"/>
      <w:marRight w:val="0"/>
      <w:marTop w:val="0"/>
      <w:marBottom w:val="0"/>
      <w:divBdr>
        <w:top w:val="none" w:sz="0" w:space="0" w:color="auto"/>
        <w:left w:val="none" w:sz="0" w:space="0" w:color="auto"/>
        <w:bottom w:val="none" w:sz="0" w:space="0" w:color="auto"/>
        <w:right w:val="none" w:sz="0" w:space="0" w:color="auto"/>
      </w:divBdr>
    </w:div>
    <w:div w:id="355929562">
      <w:marLeft w:val="640"/>
      <w:marRight w:val="0"/>
      <w:marTop w:val="0"/>
      <w:marBottom w:val="0"/>
      <w:divBdr>
        <w:top w:val="none" w:sz="0" w:space="0" w:color="auto"/>
        <w:left w:val="none" w:sz="0" w:space="0" w:color="auto"/>
        <w:bottom w:val="none" w:sz="0" w:space="0" w:color="auto"/>
        <w:right w:val="none" w:sz="0" w:space="0" w:color="auto"/>
      </w:divBdr>
    </w:div>
    <w:div w:id="356077401">
      <w:marLeft w:val="640"/>
      <w:marRight w:val="0"/>
      <w:marTop w:val="0"/>
      <w:marBottom w:val="0"/>
      <w:divBdr>
        <w:top w:val="none" w:sz="0" w:space="0" w:color="auto"/>
        <w:left w:val="none" w:sz="0" w:space="0" w:color="auto"/>
        <w:bottom w:val="none" w:sz="0" w:space="0" w:color="auto"/>
        <w:right w:val="none" w:sz="0" w:space="0" w:color="auto"/>
      </w:divBdr>
    </w:div>
    <w:div w:id="356083003">
      <w:marLeft w:val="640"/>
      <w:marRight w:val="0"/>
      <w:marTop w:val="0"/>
      <w:marBottom w:val="0"/>
      <w:divBdr>
        <w:top w:val="none" w:sz="0" w:space="0" w:color="auto"/>
        <w:left w:val="none" w:sz="0" w:space="0" w:color="auto"/>
        <w:bottom w:val="none" w:sz="0" w:space="0" w:color="auto"/>
        <w:right w:val="none" w:sz="0" w:space="0" w:color="auto"/>
      </w:divBdr>
    </w:div>
    <w:div w:id="356154235">
      <w:marLeft w:val="640"/>
      <w:marRight w:val="0"/>
      <w:marTop w:val="0"/>
      <w:marBottom w:val="0"/>
      <w:divBdr>
        <w:top w:val="none" w:sz="0" w:space="0" w:color="auto"/>
        <w:left w:val="none" w:sz="0" w:space="0" w:color="auto"/>
        <w:bottom w:val="none" w:sz="0" w:space="0" w:color="auto"/>
        <w:right w:val="none" w:sz="0" w:space="0" w:color="auto"/>
      </w:divBdr>
    </w:div>
    <w:div w:id="356197544">
      <w:marLeft w:val="640"/>
      <w:marRight w:val="0"/>
      <w:marTop w:val="0"/>
      <w:marBottom w:val="0"/>
      <w:divBdr>
        <w:top w:val="none" w:sz="0" w:space="0" w:color="auto"/>
        <w:left w:val="none" w:sz="0" w:space="0" w:color="auto"/>
        <w:bottom w:val="none" w:sz="0" w:space="0" w:color="auto"/>
        <w:right w:val="none" w:sz="0" w:space="0" w:color="auto"/>
      </w:divBdr>
    </w:div>
    <w:div w:id="356198029">
      <w:marLeft w:val="640"/>
      <w:marRight w:val="0"/>
      <w:marTop w:val="0"/>
      <w:marBottom w:val="0"/>
      <w:divBdr>
        <w:top w:val="none" w:sz="0" w:space="0" w:color="auto"/>
        <w:left w:val="none" w:sz="0" w:space="0" w:color="auto"/>
        <w:bottom w:val="none" w:sz="0" w:space="0" w:color="auto"/>
        <w:right w:val="none" w:sz="0" w:space="0" w:color="auto"/>
      </w:divBdr>
    </w:div>
    <w:div w:id="356270803">
      <w:marLeft w:val="640"/>
      <w:marRight w:val="0"/>
      <w:marTop w:val="0"/>
      <w:marBottom w:val="0"/>
      <w:divBdr>
        <w:top w:val="none" w:sz="0" w:space="0" w:color="auto"/>
        <w:left w:val="none" w:sz="0" w:space="0" w:color="auto"/>
        <w:bottom w:val="none" w:sz="0" w:space="0" w:color="auto"/>
        <w:right w:val="none" w:sz="0" w:space="0" w:color="auto"/>
      </w:divBdr>
    </w:div>
    <w:div w:id="356465728">
      <w:marLeft w:val="640"/>
      <w:marRight w:val="0"/>
      <w:marTop w:val="0"/>
      <w:marBottom w:val="0"/>
      <w:divBdr>
        <w:top w:val="none" w:sz="0" w:space="0" w:color="auto"/>
        <w:left w:val="none" w:sz="0" w:space="0" w:color="auto"/>
        <w:bottom w:val="none" w:sz="0" w:space="0" w:color="auto"/>
        <w:right w:val="none" w:sz="0" w:space="0" w:color="auto"/>
      </w:divBdr>
    </w:div>
    <w:div w:id="356466295">
      <w:marLeft w:val="640"/>
      <w:marRight w:val="0"/>
      <w:marTop w:val="0"/>
      <w:marBottom w:val="0"/>
      <w:divBdr>
        <w:top w:val="none" w:sz="0" w:space="0" w:color="auto"/>
        <w:left w:val="none" w:sz="0" w:space="0" w:color="auto"/>
        <w:bottom w:val="none" w:sz="0" w:space="0" w:color="auto"/>
        <w:right w:val="none" w:sz="0" w:space="0" w:color="auto"/>
      </w:divBdr>
    </w:div>
    <w:div w:id="356468972">
      <w:marLeft w:val="640"/>
      <w:marRight w:val="0"/>
      <w:marTop w:val="0"/>
      <w:marBottom w:val="0"/>
      <w:divBdr>
        <w:top w:val="none" w:sz="0" w:space="0" w:color="auto"/>
        <w:left w:val="none" w:sz="0" w:space="0" w:color="auto"/>
        <w:bottom w:val="none" w:sz="0" w:space="0" w:color="auto"/>
        <w:right w:val="none" w:sz="0" w:space="0" w:color="auto"/>
      </w:divBdr>
    </w:div>
    <w:div w:id="356470147">
      <w:marLeft w:val="640"/>
      <w:marRight w:val="0"/>
      <w:marTop w:val="0"/>
      <w:marBottom w:val="0"/>
      <w:divBdr>
        <w:top w:val="none" w:sz="0" w:space="0" w:color="auto"/>
        <w:left w:val="none" w:sz="0" w:space="0" w:color="auto"/>
        <w:bottom w:val="none" w:sz="0" w:space="0" w:color="auto"/>
        <w:right w:val="none" w:sz="0" w:space="0" w:color="auto"/>
      </w:divBdr>
    </w:div>
    <w:div w:id="356539336">
      <w:marLeft w:val="640"/>
      <w:marRight w:val="0"/>
      <w:marTop w:val="0"/>
      <w:marBottom w:val="0"/>
      <w:divBdr>
        <w:top w:val="none" w:sz="0" w:space="0" w:color="auto"/>
        <w:left w:val="none" w:sz="0" w:space="0" w:color="auto"/>
        <w:bottom w:val="none" w:sz="0" w:space="0" w:color="auto"/>
        <w:right w:val="none" w:sz="0" w:space="0" w:color="auto"/>
      </w:divBdr>
    </w:div>
    <w:div w:id="356583107">
      <w:marLeft w:val="640"/>
      <w:marRight w:val="0"/>
      <w:marTop w:val="0"/>
      <w:marBottom w:val="0"/>
      <w:divBdr>
        <w:top w:val="none" w:sz="0" w:space="0" w:color="auto"/>
        <w:left w:val="none" w:sz="0" w:space="0" w:color="auto"/>
        <w:bottom w:val="none" w:sz="0" w:space="0" w:color="auto"/>
        <w:right w:val="none" w:sz="0" w:space="0" w:color="auto"/>
      </w:divBdr>
    </w:div>
    <w:div w:id="356661697">
      <w:marLeft w:val="640"/>
      <w:marRight w:val="0"/>
      <w:marTop w:val="0"/>
      <w:marBottom w:val="0"/>
      <w:divBdr>
        <w:top w:val="none" w:sz="0" w:space="0" w:color="auto"/>
        <w:left w:val="none" w:sz="0" w:space="0" w:color="auto"/>
        <w:bottom w:val="none" w:sz="0" w:space="0" w:color="auto"/>
        <w:right w:val="none" w:sz="0" w:space="0" w:color="auto"/>
      </w:divBdr>
    </w:div>
    <w:div w:id="356664807">
      <w:marLeft w:val="640"/>
      <w:marRight w:val="0"/>
      <w:marTop w:val="0"/>
      <w:marBottom w:val="0"/>
      <w:divBdr>
        <w:top w:val="none" w:sz="0" w:space="0" w:color="auto"/>
        <w:left w:val="none" w:sz="0" w:space="0" w:color="auto"/>
        <w:bottom w:val="none" w:sz="0" w:space="0" w:color="auto"/>
        <w:right w:val="none" w:sz="0" w:space="0" w:color="auto"/>
      </w:divBdr>
    </w:div>
    <w:div w:id="356809997">
      <w:marLeft w:val="640"/>
      <w:marRight w:val="0"/>
      <w:marTop w:val="0"/>
      <w:marBottom w:val="0"/>
      <w:divBdr>
        <w:top w:val="none" w:sz="0" w:space="0" w:color="auto"/>
        <w:left w:val="none" w:sz="0" w:space="0" w:color="auto"/>
        <w:bottom w:val="none" w:sz="0" w:space="0" w:color="auto"/>
        <w:right w:val="none" w:sz="0" w:space="0" w:color="auto"/>
      </w:divBdr>
    </w:div>
    <w:div w:id="356930312">
      <w:marLeft w:val="640"/>
      <w:marRight w:val="0"/>
      <w:marTop w:val="0"/>
      <w:marBottom w:val="0"/>
      <w:divBdr>
        <w:top w:val="none" w:sz="0" w:space="0" w:color="auto"/>
        <w:left w:val="none" w:sz="0" w:space="0" w:color="auto"/>
        <w:bottom w:val="none" w:sz="0" w:space="0" w:color="auto"/>
        <w:right w:val="none" w:sz="0" w:space="0" w:color="auto"/>
      </w:divBdr>
    </w:div>
    <w:div w:id="356933167">
      <w:marLeft w:val="640"/>
      <w:marRight w:val="0"/>
      <w:marTop w:val="0"/>
      <w:marBottom w:val="0"/>
      <w:divBdr>
        <w:top w:val="none" w:sz="0" w:space="0" w:color="auto"/>
        <w:left w:val="none" w:sz="0" w:space="0" w:color="auto"/>
        <w:bottom w:val="none" w:sz="0" w:space="0" w:color="auto"/>
        <w:right w:val="none" w:sz="0" w:space="0" w:color="auto"/>
      </w:divBdr>
    </w:div>
    <w:div w:id="356933918">
      <w:marLeft w:val="640"/>
      <w:marRight w:val="0"/>
      <w:marTop w:val="0"/>
      <w:marBottom w:val="0"/>
      <w:divBdr>
        <w:top w:val="none" w:sz="0" w:space="0" w:color="auto"/>
        <w:left w:val="none" w:sz="0" w:space="0" w:color="auto"/>
        <w:bottom w:val="none" w:sz="0" w:space="0" w:color="auto"/>
        <w:right w:val="none" w:sz="0" w:space="0" w:color="auto"/>
      </w:divBdr>
    </w:div>
    <w:div w:id="357002113">
      <w:marLeft w:val="640"/>
      <w:marRight w:val="0"/>
      <w:marTop w:val="0"/>
      <w:marBottom w:val="0"/>
      <w:divBdr>
        <w:top w:val="none" w:sz="0" w:space="0" w:color="auto"/>
        <w:left w:val="none" w:sz="0" w:space="0" w:color="auto"/>
        <w:bottom w:val="none" w:sz="0" w:space="0" w:color="auto"/>
        <w:right w:val="none" w:sz="0" w:space="0" w:color="auto"/>
      </w:divBdr>
    </w:div>
    <w:div w:id="357051933">
      <w:marLeft w:val="640"/>
      <w:marRight w:val="0"/>
      <w:marTop w:val="0"/>
      <w:marBottom w:val="0"/>
      <w:divBdr>
        <w:top w:val="none" w:sz="0" w:space="0" w:color="auto"/>
        <w:left w:val="none" w:sz="0" w:space="0" w:color="auto"/>
        <w:bottom w:val="none" w:sz="0" w:space="0" w:color="auto"/>
        <w:right w:val="none" w:sz="0" w:space="0" w:color="auto"/>
      </w:divBdr>
    </w:div>
    <w:div w:id="357119682">
      <w:marLeft w:val="640"/>
      <w:marRight w:val="0"/>
      <w:marTop w:val="0"/>
      <w:marBottom w:val="0"/>
      <w:divBdr>
        <w:top w:val="none" w:sz="0" w:space="0" w:color="auto"/>
        <w:left w:val="none" w:sz="0" w:space="0" w:color="auto"/>
        <w:bottom w:val="none" w:sz="0" w:space="0" w:color="auto"/>
        <w:right w:val="none" w:sz="0" w:space="0" w:color="auto"/>
      </w:divBdr>
    </w:div>
    <w:div w:id="357120456">
      <w:marLeft w:val="640"/>
      <w:marRight w:val="0"/>
      <w:marTop w:val="0"/>
      <w:marBottom w:val="0"/>
      <w:divBdr>
        <w:top w:val="none" w:sz="0" w:space="0" w:color="auto"/>
        <w:left w:val="none" w:sz="0" w:space="0" w:color="auto"/>
        <w:bottom w:val="none" w:sz="0" w:space="0" w:color="auto"/>
        <w:right w:val="none" w:sz="0" w:space="0" w:color="auto"/>
      </w:divBdr>
    </w:div>
    <w:div w:id="357122433">
      <w:marLeft w:val="640"/>
      <w:marRight w:val="0"/>
      <w:marTop w:val="0"/>
      <w:marBottom w:val="0"/>
      <w:divBdr>
        <w:top w:val="none" w:sz="0" w:space="0" w:color="auto"/>
        <w:left w:val="none" w:sz="0" w:space="0" w:color="auto"/>
        <w:bottom w:val="none" w:sz="0" w:space="0" w:color="auto"/>
        <w:right w:val="none" w:sz="0" w:space="0" w:color="auto"/>
      </w:divBdr>
    </w:div>
    <w:div w:id="357124949">
      <w:marLeft w:val="640"/>
      <w:marRight w:val="0"/>
      <w:marTop w:val="0"/>
      <w:marBottom w:val="0"/>
      <w:divBdr>
        <w:top w:val="none" w:sz="0" w:space="0" w:color="auto"/>
        <w:left w:val="none" w:sz="0" w:space="0" w:color="auto"/>
        <w:bottom w:val="none" w:sz="0" w:space="0" w:color="auto"/>
        <w:right w:val="none" w:sz="0" w:space="0" w:color="auto"/>
      </w:divBdr>
    </w:div>
    <w:div w:id="357126537">
      <w:marLeft w:val="640"/>
      <w:marRight w:val="0"/>
      <w:marTop w:val="0"/>
      <w:marBottom w:val="0"/>
      <w:divBdr>
        <w:top w:val="none" w:sz="0" w:space="0" w:color="auto"/>
        <w:left w:val="none" w:sz="0" w:space="0" w:color="auto"/>
        <w:bottom w:val="none" w:sz="0" w:space="0" w:color="auto"/>
        <w:right w:val="none" w:sz="0" w:space="0" w:color="auto"/>
      </w:divBdr>
    </w:div>
    <w:div w:id="357195294">
      <w:marLeft w:val="640"/>
      <w:marRight w:val="0"/>
      <w:marTop w:val="0"/>
      <w:marBottom w:val="0"/>
      <w:divBdr>
        <w:top w:val="none" w:sz="0" w:space="0" w:color="auto"/>
        <w:left w:val="none" w:sz="0" w:space="0" w:color="auto"/>
        <w:bottom w:val="none" w:sz="0" w:space="0" w:color="auto"/>
        <w:right w:val="none" w:sz="0" w:space="0" w:color="auto"/>
      </w:divBdr>
    </w:div>
    <w:div w:id="357237128">
      <w:marLeft w:val="640"/>
      <w:marRight w:val="0"/>
      <w:marTop w:val="0"/>
      <w:marBottom w:val="0"/>
      <w:divBdr>
        <w:top w:val="none" w:sz="0" w:space="0" w:color="auto"/>
        <w:left w:val="none" w:sz="0" w:space="0" w:color="auto"/>
        <w:bottom w:val="none" w:sz="0" w:space="0" w:color="auto"/>
        <w:right w:val="none" w:sz="0" w:space="0" w:color="auto"/>
      </w:divBdr>
    </w:div>
    <w:div w:id="357393191">
      <w:marLeft w:val="640"/>
      <w:marRight w:val="0"/>
      <w:marTop w:val="0"/>
      <w:marBottom w:val="0"/>
      <w:divBdr>
        <w:top w:val="none" w:sz="0" w:space="0" w:color="auto"/>
        <w:left w:val="none" w:sz="0" w:space="0" w:color="auto"/>
        <w:bottom w:val="none" w:sz="0" w:space="0" w:color="auto"/>
        <w:right w:val="none" w:sz="0" w:space="0" w:color="auto"/>
      </w:divBdr>
    </w:div>
    <w:div w:id="357393951">
      <w:marLeft w:val="640"/>
      <w:marRight w:val="0"/>
      <w:marTop w:val="0"/>
      <w:marBottom w:val="0"/>
      <w:divBdr>
        <w:top w:val="none" w:sz="0" w:space="0" w:color="auto"/>
        <w:left w:val="none" w:sz="0" w:space="0" w:color="auto"/>
        <w:bottom w:val="none" w:sz="0" w:space="0" w:color="auto"/>
        <w:right w:val="none" w:sz="0" w:space="0" w:color="auto"/>
      </w:divBdr>
    </w:div>
    <w:div w:id="357463152">
      <w:marLeft w:val="640"/>
      <w:marRight w:val="0"/>
      <w:marTop w:val="0"/>
      <w:marBottom w:val="0"/>
      <w:divBdr>
        <w:top w:val="none" w:sz="0" w:space="0" w:color="auto"/>
        <w:left w:val="none" w:sz="0" w:space="0" w:color="auto"/>
        <w:bottom w:val="none" w:sz="0" w:space="0" w:color="auto"/>
        <w:right w:val="none" w:sz="0" w:space="0" w:color="auto"/>
      </w:divBdr>
    </w:div>
    <w:div w:id="357465560">
      <w:marLeft w:val="640"/>
      <w:marRight w:val="0"/>
      <w:marTop w:val="0"/>
      <w:marBottom w:val="0"/>
      <w:divBdr>
        <w:top w:val="none" w:sz="0" w:space="0" w:color="auto"/>
        <w:left w:val="none" w:sz="0" w:space="0" w:color="auto"/>
        <w:bottom w:val="none" w:sz="0" w:space="0" w:color="auto"/>
        <w:right w:val="none" w:sz="0" w:space="0" w:color="auto"/>
      </w:divBdr>
    </w:div>
    <w:div w:id="357588222">
      <w:marLeft w:val="640"/>
      <w:marRight w:val="0"/>
      <w:marTop w:val="0"/>
      <w:marBottom w:val="0"/>
      <w:divBdr>
        <w:top w:val="none" w:sz="0" w:space="0" w:color="auto"/>
        <w:left w:val="none" w:sz="0" w:space="0" w:color="auto"/>
        <w:bottom w:val="none" w:sz="0" w:space="0" w:color="auto"/>
        <w:right w:val="none" w:sz="0" w:space="0" w:color="auto"/>
      </w:divBdr>
    </w:div>
    <w:div w:id="357632219">
      <w:marLeft w:val="640"/>
      <w:marRight w:val="0"/>
      <w:marTop w:val="0"/>
      <w:marBottom w:val="0"/>
      <w:divBdr>
        <w:top w:val="none" w:sz="0" w:space="0" w:color="auto"/>
        <w:left w:val="none" w:sz="0" w:space="0" w:color="auto"/>
        <w:bottom w:val="none" w:sz="0" w:space="0" w:color="auto"/>
        <w:right w:val="none" w:sz="0" w:space="0" w:color="auto"/>
      </w:divBdr>
    </w:div>
    <w:div w:id="357632417">
      <w:marLeft w:val="640"/>
      <w:marRight w:val="0"/>
      <w:marTop w:val="0"/>
      <w:marBottom w:val="0"/>
      <w:divBdr>
        <w:top w:val="none" w:sz="0" w:space="0" w:color="auto"/>
        <w:left w:val="none" w:sz="0" w:space="0" w:color="auto"/>
        <w:bottom w:val="none" w:sz="0" w:space="0" w:color="auto"/>
        <w:right w:val="none" w:sz="0" w:space="0" w:color="auto"/>
      </w:divBdr>
    </w:div>
    <w:div w:id="357857983">
      <w:marLeft w:val="640"/>
      <w:marRight w:val="0"/>
      <w:marTop w:val="0"/>
      <w:marBottom w:val="0"/>
      <w:divBdr>
        <w:top w:val="none" w:sz="0" w:space="0" w:color="auto"/>
        <w:left w:val="none" w:sz="0" w:space="0" w:color="auto"/>
        <w:bottom w:val="none" w:sz="0" w:space="0" w:color="auto"/>
        <w:right w:val="none" w:sz="0" w:space="0" w:color="auto"/>
      </w:divBdr>
    </w:div>
    <w:div w:id="357859030">
      <w:marLeft w:val="640"/>
      <w:marRight w:val="0"/>
      <w:marTop w:val="0"/>
      <w:marBottom w:val="0"/>
      <w:divBdr>
        <w:top w:val="none" w:sz="0" w:space="0" w:color="auto"/>
        <w:left w:val="none" w:sz="0" w:space="0" w:color="auto"/>
        <w:bottom w:val="none" w:sz="0" w:space="0" w:color="auto"/>
        <w:right w:val="none" w:sz="0" w:space="0" w:color="auto"/>
      </w:divBdr>
    </w:div>
    <w:div w:id="357859097">
      <w:marLeft w:val="640"/>
      <w:marRight w:val="0"/>
      <w:marTop w:val="0"/>
      <w:marBottom w:val="0"/>
      <w:divBdr>
        <w:top w:val="none" w:sz="0" w:space="0" w:color="auto"/>
        <w:left w:val="none" w:sz="0" w:space="0" w:color="auto"/>
        <w:bottom w:val="none" w:sz="0" w:space="0" w:color="auto"/>
        <w:right w:val="none" w:sz="0" w:space="0" w:color="auto"/>
      </w:divBdr>
    </w:div>
    <w:div w:id="357896287">
      <w:marLeft w:val="640"/>
      <w:marRight w:val="0"/>
      <w:marTop w:val="0"/>
      <w:marBottom w:val="0"/>
      <w:divBdr>
        <w:top w:val="none" w:sz="0" w:space="0" w:color="auto"/>
        <w:left w:val="none" w:sz="0" w:space="0" w:color="auto"/>
        <w:bottom w:val="none" w:sz="0" w:space="0" w:color="auto"/>
        <w:right w:val="none" w:sz="0" w:space="0" w:color="auto"/>
      </w:divBdr>
    </w:div>
    <w:div w:id="357970245">
      <w:marLeft w:val="640"/>
      <w:marRight w:val="0"/>
      <w:marTop w:val="0"/>
      <w:marBottom w:val="0"/>
      <w:divBdr>
        <w:top w:val="none" w:sz="0" w:space="0" w:color="auto"/>
        <w:left w:val="none" w:sz="0" w:space="0" w:color="auto"/>
        <w:bottom w:val="none" w:sz="0" w:space="0" w:color="auto"/>
        <w:right w:val="none" w:sz="0" w:space="0" w:color="auto"/>
      </w:divBdr>
    </w:div>
    <w:div w:id="357973692">
      <w:marLeft w:val="640"/>
      <w:marRight w:val="0"/>
      <w:marTop w:val="0"/>
      <w:marBottom w:val="0"/>
      <w:divBdr>
        <w:top w:val="none" w:sz="0" w:space="0" w:color="auto"/>
        <w:left w:val="none" w:sz="0" w:space="0" w:color="auto"/>
        <w:bottom w:val="none" w:sz="0" w:space="0" w:color="auto"/>
        <w:right w:val="none" w:sz="0" w:space="0" w:color="auto"/>
      </w:divBdr>
    </w:div>
    <w:div w:id="358047998">
      <w:marLeft w:val="640"/>
      <w:marRight w:val="0"/>
      <w:marTop w:val="0"/>
      <w:marBottom w:val="0"/>
      <w:divBdr>
        <w:top w:val="none" w:sz="0" w:space="0" w:color="auto"/>
        <w:left w:val="none" w:sz="0" w:space="0" w:color="auto"/>
        <w:bottom w:val="none" w:sz="0" w:space="0" w:color="auto"/>
        <w:right w:val="none" w:sz="0" w:space="0" w:color="auto"/>
      </w:divBdr>
    </w:div>
    <w:div w:id="358051975">
      <w:marLeft w:val="640"/>
      <w:marRight w:val="0"/>
      <w:marTop w:val="0"/>
      <w:marBottom w:val="0"/>
      <w:divBdr>
        <w:top w:val="none" w:sz="0" w:space="0" w:color="auto"/>
        <w:left w:val="none" w:sz="0" w:space="0" w:color="auto"/>
        <w:bottom w:val="none" w:sz="0" w:space="0" w:color="auto"/>
        <w:right w:val="none" w:sz="0" w:space="0" w:color="auto"/>
      </w:divBdr>
    </w:div>
    <w:div w:id="358052137">
      <w:marLeft w:val="640"/>
      <w:marRight w:val="0"/>
      <w:marTop w:val="0"/>
      <w:marBottom w:val="0"/>
      <w:divBdr>
        <w:top w:val="none" w:sz="0" w:space="0" w:color="auto"/>
        <w:left w:val="none" w:sz="0" w:space="0" w:color="auto"/>
        <w:bottom w:val="none" w:sz="0" w:space="0" w:color="auto"/>
        <w:right w:val="none" w:sz="0" w:space="0" w:color="auto"/>
      </w:divBdr>
    </w:div>
    <w:div w:id="358120569">
      <w:marLeft w:val="640"/>
      <w:marRight w:val="0"/>
      <w:marTop w:val="0"/>
      <w:marBottom w:val="0"/>
      <w:divBdr>
        <w:top w:val="none" w:sz="0" w:space="0" w:color="auto"/>
        <w:left w:val="none" w:sz="0" w:space="0" w:color="auto"/>
        <w:bottom w:val="none" w:sz="0" w:space="0" w:color="auto"/>
        <w:right w:val="none" w:sz="0" w:space="0" w:color="auto"/>
      </w:divBdr>
    </w:div>
    <w:div w:id="358243750">
      <w:marLeft w:val="640"/>
      <w:marRight w:val="0"/>
      <w:marTop w:val="0"/>
      <w:marBottom w:val="0"/>
      <w:divBdr>
        <w:top w:val="none" w:sz="0" w:space="0" w:color="auto"/>
        <w:left w:val="none" w:sz="0" w:space="0" w:color="auto"/>
        <w:bottom w:val="none" w:sz="0" w:space="0" w:color="auto"/>
        <w:right w:val="none" w:sz="0" w:space="0" w:color="auto"/>
      </w:divBdr>
    </w:div>
    <w:div w:id="358285948">
      <w:marLeft w:val="640"/>
      <w:marRight w:val="0"/>
      <w:marTop w:val="0"/>
      <w:marBottom w:val="0"/>
      <w:divBdr>
        <w:top w:val="none" w:sz="0" w:space="0" w:color="auto"/>
        <w:left w:val="none" w:sz="0" w:space="0" w:color="auto"/>
        <w:bottom w:val="none" w:sz="0" w:space="0" w:color="auto"/>
        <w:right w:val="none" w:sz="0" w:space="0" w:color="auto"/>
      </w:divBdr>
    </w:div>
    <w:div w:id="358288222">
      <w:marLeft w:val="640"/>
      <w:marRight w:val="0"/>
      <w:marTop w:val="0"/>
      <w:marBottom w:val="0"/>
      <w:divBdr>
        <w:top w:val="none" w:sz="0" w:space="0" w:color="auto"/>
        <w:left w:val="none" w:sz="0" w:space="0" w:color="auto"/>
        <w:bottom w:val="none" w:sz="0" w:space="0" w:color="auto"/>
        <w:right w:val="none" w:sz="0" w:space="0" w:color="auto"/>
      </w:divBdr>
    </w:div>
    <w:div w:id="358435104">
      <w:marLeft w:val="640"/>
      <w:marRight w:val="0"/>
      <w:marTop w:val="0"/>
      <w:marBottom w:val="0"/>
      <w:divBdr>
        <w:top w:val="none" w:sz="0" w:space="0" w:color="auto"/>
        <w:left w:val="none" w:sz="0" w:space="0" w:color="auto"/>
        <w:bottom w:val="none" w:sz="0" w:space="0" w:color="auto"/>
        <w:right w:val="none" w:sz="0" w:space="0" w:color="auto"/>
      </w:divBdr>
    </w:div>
    <w:div w:id="358438005">
      <w:marLeft w:val="640"/>
      <w:marRight w:val="0"/>
      <w:marTop w:val="0"/>
      <w:marBottom w:val="0"/>
      <w:divBdr>
        <w:top w:val="none" w:sz="0" w:space="0" w:color="auto"/>
        <w:left w:val="none" w:sz="0" w:space="0" w:color="auto"/>
        <w:bottom w:val="none" w:sz="0" w:space="0" w:color="auto"/>
        <w:right w:val="none" w:sz="0" w:space="0" w:color="auto"/>
      </w:divBdr>
    </w:div>
    <w:div w:id="358438839">
      <w:marLeft w:val="640"/>
      <w:marRight w:val="0"/>
      <w:marTop w:val="0"/>
      <w:marBottom w:val="0"/>
      <w:divBdr>
        <w:top w:val="none" w:sz="0" w:space="0" w:color="auto"/>
        <w:left w:val="none" w:sz="0" w:space="0" w:color="auto"/>
        <w:bottom w:val="none" w:sz="0" w:space="0" w:color="auto"/>
        <w:right w:val="none" w:sz="0" w:space="0" w:color="auto"/>
      </w:divBdr>
    </w:div>
    <w:div w:id="358505480">
      <w:marLeft w:val="640"/>
      <w:marRight w:val="0"/>
      <w:marTop w:val="0"/>
      <w:marBottom w:val="0"/>
      <w:divBdr>
        <w:top w:val="none" w:sz="0" w:space="0" w:color="auto"/>
        <w:left w:val="none" w:sz="0" w:space="0" w:color="auto"/>
        <w:bottom w:val="none" w:sz="0" w:space="0" w:color="auto"/>
        <w:right w:val="none" w:sz="0" w:space="0" w:color="auto"/>
      </w:divBdr>
    </w:div>
    <w:div w:id="358551152">
      <w:marLeft w:val="640"/>
      <w:marRight w:val="0"/>
      <w:marTop w:val="0"/>
      <w:marBottom w:val="0"/>
      <w:divBdr>
        <w:top w:val="none" w:sz="0" w:space="0" w:color="auto"/>
        <w:left w:val="none" w:sz="0" w:space="0" w:color="auto"/>
        <w:bottom w:val="none" w:sz="0" w:space="0" w:color="auto"/>
        <w:right w:val="none" w:sz="0" w:space="0" w:color="auto"/>
      </w:divBdr>
    </w:div>
    <w:div w:id="358626512">
      <w:marLeft w:val="640"/>
      <w:marRight w:val="0"/>
      <w:marTop w:val="0"/>
      <w:marBottom w:val="0"/>
      <w:divBdr>
        <w:top w:val="none" w:sz="0" w:space="0" w:color="auto"/>
        <w:left w:val="none" w:sz="0" w:space="0" w:color="auto"/>
        <w:bottom w:val="none" w:sz="0" w:space="0" w:color="auto"/>
        <w:right w:val="none" w:sz="0" w:space="0" w:color="auto"/>
      </w:divBdr>
    </w:div>
    <w:div w:id="358707008">
      <w:marLeft w:val="640"/>
      <w:marRight w:val="0"/>
      <w:marTop w:val="0"/>
      <w:marBottom w:val="0"/>
      <w:divBdr>
        <w:top w:val="none" w:sz="0" w:space="0" w:color="auto"/>
        <w:left w:val="none" w:sz="0" w:space="0" w:color="auto"/>
        <w:bottom w:val="none" w:sz="0" w:space="0" w:color="auto"/>
        <w:right w:val="none" w:sz="0" w:space="0" w:color="auto"/>
      </w:divBdr>
    </w:div>
    <w:div w:id="358773964">
      <w:marLeft w:val="640"/>
      <w:marRight w:val="0"/>
      <w:marTop w:val="0"/>
      <w:marBottom w:val="0"/>
      <w:divBdr>
        <w:top w:val="none" w:sz="0" w:space="0" w:color="auto"/>
        <w:left w:val="none" w:sz="0" w:space="0" w:color="auto"/>
        <w:bottom w:val="none" w:sz="0" w:space="0" w:color="auto"/>
        <w:right w:val="none" w:sz="0" w:space="0" w:color="auto"/>
      </w:divBdr>
    </w:div>
    <w:div w:id="358823874">
      <w:marLeft w:val="640"/>
      <w:marRight w:val="0"/>
      <w:marTop w:val="0"/>
      <w:marBottom w:val="0"/>
      <w:divBdr>
        <w:top w:val="none" w:sz="0" w:space="0" w:color="auto"/>
        <w:left w:val="none" w:sz="0" w:space="0" w:color="auto"/>
        <w:bottom w:val="none" w:sz="0" w:space="0" w:color="auto"/>
        <w:right w:val="none" w:sz="0" w:space="0" w:color="auto"/>
      </w:divBdr>
    </w:div>
    <w:div w:id="358892662">
      <w:marLeft w:val="640"/>
      <w:marRight w:val="0"/>
      <w:marTop w:val="0"/>
      <w:marBottom w:val="0"/>
      <w:divBdr>
        <w:top w:val="none" w:sz="0" w:space="0" w:color="auto"/>
        <w:left w:val="none" w:sz="0" w:space="0" w:color="auto"/>
        <w:bottom w:val="none" w:sz="0" w:space="0" w:color="auto"/>
        <w:right w:val="none" w:sz="0" w:space="0" w:color="auto"/>
      </w:divBdr>
    </w:div>
    <w:div w:id="358966912">
      <w:marLeft w:val="640"/>
      <w:marRight w:val="0"/>
      <w:marTop w:val="0"/>
      <w:marBottom w:val="0"/>
      <w:divBdr>
        <w:top w:val="none" w:sz="0" w:space="0" w:color="auto"/>
        <w:left w:val="none" w:sz="0" w:space="0" w:color="auto"/>
        <w:bottom w:val="none" w:sz="0" w:space="0" w:color="auto"/>
        <w:right w:val="none" w:sz="0" w:space="0" w:color="auto"/>
      </w:divBdr>
    </w:div>
    <w:div w:id="359016548">
      <w:marLeft w:val="640"/>
      <w:marRight w:val="0"/>
      <w:marTop w:val="0"/>
      <w:marBottom w:val="0"/>
      <w:divBdr>
        <w:top w:val="none" w:sz="0" w:space="0" w:color="auto"/>
        <w:left w:val="none" w:sz="0" w:space="0" w:color="auto"/>
        <w:bottom w:val="none" w:sz="0" w:space="0" w:color="auto"/>
        <w:right w:val="none" w:sz="0" w:space="0" w:color="auto"/>
      </w:divBdr>
    </w:div>
    <w:div w:id="359168037">
      <w:marLeft w:val="640"/>
      <w:marRight w:val="0"/>
      <w:marTop w:val="0"/>
      <w:marBottom w:val="0"/>
      <w:divBdr>
        <w:top w:val="none" w:sz="0" w:space="0" w:color="auto"/>
        <w:left w:val="none" w:sz="0" w:space="0" w:color="auto"/>
        <w:bottom w:val="none" w:sz="0" w:space="0" w:color="auto"/>
        <w:right w:val="none" w:sz="0" w:space="0" w:color="auto"/>
      </w:divBdr>
    </w:div>
    <w:div w:id="359206426">
      <w:marLeft w:val="640"/>
      <w:marRight w:val="0"/>
      <w:marTop w:val="0"/>
      <w:marBottom w:val="0"/>
      <w:divBdr>
        <w:top w:val="none" w:sz="0" w:space="0" w:color="auto"/>
        <w:left w:val="none" w:sz="0" w:space="0" w:color="auto"/>
        <w:bottom w:val="none" w:sz="0" w:space="0" w:color="auto"/>
        <w:right w:val="none" w:sz="0" w:space="0" w:color="auto"/>
      </w:divBdr>
    </w:div>
    <w:div w:id="359208890">
      <w:marLeft w:val="640"/>
      <w:marRight w:val="0"/>
      <w:marTop w:val="0"/>
      <w:marBottom w:val="0"/>
      <w:divBdr>
        <w:top w:val="none" w:sz="0" w:space="0" w:color="auto"/>
        <w:left w:val="none" w:sz="0" w:space="0" w:color="auto"/>
        <w:bottom w:val="none" w:sz="0" w:space="0" w:color="auto"/>
        <w:right w:val="none" w:sz="0" w:space="0" w:color="auto"/>
      </w:divBdr>
    </w:div>
    <w:div w:id="359278937">
      <w:marLeft w:val="640"/>
      <w:marRight w:val="0"/>
      <w:marTop w:val="0"/>
      <w:marBottom w:val="0"/>
      <w:divBdr>
        <w:top w:val="none" w:sz="0" w:space="0" w:color="auto"/>
        <w:left w:val="none" w:sz="0" w:space="0" w:color="auto"/>
        <w:bottom w:val="none" w:sz="0" w:space="0" w:color="auto"/>
        <w:right w:val="none" w:sz="0" w:space="0" w:color="auto"/>
      </w:divBdr>
    </w:div>
    <w:div w:id="359403158">
      <w:marLeft w:val="640"/>
      <w:marRight w:val="0"/>
      <w:marTop w:val="0"/>
      <w:marBottom w:val="0"/>
      <w:divBdr>
        <w:top w:val="none" w:sz="0" w:space="0" w:color="auto"/>
        <w:left w:val="none" w:sz="0" w:space="0" w:color="auto"/>
        <w:bottom w:val="none" w:sz="0" w:space="0" w:color="auto"/>
        <w:right w:val="none" w:sz="0" w:space="0" w:color="auto"/>
      </w:divBdr>
    </w:div>
    <w:div w:id="359625350">
      <w:marLeft w:val="640"/>
      <w:marRight w:val="0"/>
      <w:marTop w:val="0"/>
      <w:marBottom w:val="0"/>
      <w:divBdr>
        <w:top w:val="none" w:sz="0" w:space="0" w:color="auto"/>
        <w:left w:val="none" w:sz="0" w:space="0" w:color="auto"/>
        <w:bottom w:val="none" w:sz="0" w:space="0" w:color="auto"/>
        <w:right w:val="none" w:sz="0" w:space="0" w:color="auto"/>
      </w:divBdr>
    </w:div>
    <w:div w:id="359665366">
      <w:marLeft w:val="640"/>
      <w:marRight w:val="0"/>
      <w:marTop w:val="0"/>
      <w:marBottom w:val="0"/>
      <w:divBdr>
        <w:top w:val="none" w:sz="0" w:space="0" w:color="auto"/>
        <w:left w:val="none" w:sz="0" w:space="0" w:color="auto"/>
        <w:bottom w:val="none" w:sz="0" w:space="0" w:color="auto"/>
        <w:right w:val="none" w:sz="0" w:space="0" w:color="auto"/>
      </w:divBdr>
    </w:div>
    <w:div w:id="359743552">
      <w:marLeft w:val="640"/>
      <w:marRight w:val="0"/>
      <w:marTop w:val="0"/>
      <w:marBottom w:val="0"/>
      <w:divBdr>
        <w:top w:val="none" w:sz="0" w:space="0" w:color="auto"/>
        <w:left w:val="none" w:sz="0" w:space="0" w:color="auto"/>
        <w:bottom w:val="none" w:sz="0" w:space="0" w:color="auto"/>
        <w:right w:val="none" w:sz="0" w:space="0" w:color="auto"/>
      </w:divBdr>
    </w:div>
    <w:div w:id="359818324">
      <w:marLeft w:val="640"/>
      <w:marRight w:val="0"/>
      <w:marTop w:val="0"/>
      <w:marBottom w:val="0"/>
      <w:divBdr>
        <w:top w:val="none" w:sz="0" w:space="0" w:color="auto"/>
        <w:left w:val="none" w:sz="0" w:space="0" w:color="auto"/>
        <w:bottom w:val="none" w:sz="0" w:space="0" w:color="auto"/>
        <w:right w:val="none" w:sz="0" w:space="0" w:color="auto"/>
      </w:divBdr>
    </w:div>
    <w:div w:id="359939689">
      <w:marLeft w:val="640"/>
      <w:marRight w:val="0"/>
      <w:marTop w:val="0"/>
      <w:marBottom w:val="0"/>
      <w:divBdr>
        <w:top w:val="none" w:sz="0" w:space="0" w:color="auto"/>
        <w:left w:val="none" w:sz="0" w:space="0" w:color="auto"/>
        <w:bottom w:val="none" w:sz="0" w:space="0" w:color="auto"/>
        <w:right w:val="none" w:sz="0" w:space="0" w:color="auto"/>
      </w:divBdr>
    </w:div>
    <w:div w:id="360056676">
      <w:marLeft w:val="640"/>
      <w:marRight w:val="0"/>
      <w:marTop w:val="0"/>
      <w:marBottom w:val="0"/>
      <w:divBdr>
        <w:top w:val="none" w:sz="0" w:space="0" w:color="auto"/>
        <w:left w:val="none" w:sz="0" w:space="0" w:color="auto"/>
        <w:bottom w:val="none" w:sz="0" w:space="0" w:color="auto"/>
        <w:right w:val="none" w:sz="0" w:space="0" w:color="auto"/>
      </w:divBdr>
    </w:div>
    <w:div w:id="360206067">
      <w:marLeft w:val="640"/>
      <w:marRight w:val="0"/>
      <w:marTop w:val="0"/>
      <w:marBottom w:val="0"/>
      <w:divBdr>
        <w:top w:val="none" w:sz="0" w:space="0" w:color="auto"/>
        <w:left w:val="none" w:sz="0" w:space="0" w:color="auto"/>
        <w:bottom w:val="none" w:sz="0" w:space="0" w:color="auto"/>
        <w:right w:val="none" w:sz="0" w:space="0" w:color="auto"/>
      </w:divBdr>
    </w:div>
    <w:div w:id="360252316">
      <w:marLeft w:val="640"/>
      <w:marRight w:val="0"/>
      <w:marTop w:val="0"/>
      <w:marBottom w:val="0"/>
      <w:divBdr>
        <w:top w:val="none" w:sz="0" w:space="0" w:color="auto"/>
        <w:left w:val="none" w:sz="0" w:space="0" w:color="auto"/>
        <w:bottom w:val="none" w:sz="0" w:space="0" w:color="auto"/>
        <w:right w:val="none" w:sz="0" w:space="0" w:color="auto"/>
      </w:divBdr>
    </w:div>
    <w:div w:id="360323663">
      <w:marLeft w:val="640"/>
      <w:marRight w:val="0"/>
      <w:marTop w:val="0"/>
      <w:marBottom w:val="0"/>
      <w:divBdr>
        <w:top w:val="none" w:sz="0" w:space="0" w:color="auto"/>
        <w:left w:val="none" w:sz="0" w:space="0" w:color="auto"/>
        <w:bottom w:val="none" w:sz="0" w:space="0" w:color="auto"/>
        <w:right w:val="none" w:sz="0" w:space="0" w:color="auto"/>
      </w:divBdr>
    </w:div>
    <w:div w:id="360593453">
      <w:marLeft w:val="640"/>
      <w:marRight w:val="0"/>
      <w:marTop w:val="0"/>
      <w:marBottom w:val="0"/>
      <w:divBdr>
        <w:top w:val="none" w:sz="0" w:space="0" w:color="auto"/>
        <w:left w:val="none" w:sz="0" w:space="0" w:color="auto"/>
        <w:bottom w:val="none" w:sz="0" w:space="0" w:color="auto"/>
        <w:right w:val="none" w:sz="0" w:space="0" w:color="auto"/>
      </w:divBdr>
    </w:div>
    <w:div w:id="360597808">
      <w:marLeft w:val="640"/>
      <w:marRight w:val="0"/>
      <w:marTop w:val="0"/>
      <w:marBottom w:val="0"/>
      <w:divBdr>
        <w:top w:val="none" w:sz="0" w:space="0" w:color="auto"/>
        <w:left w:val="none" w:sz="0" w:space="0" w:color="auto"/>
        <w:bottom w:val="none" w:sz="0" w:space="0" w:color="auto"/>
        <w:right w:val="none" w:sz="0" w:space="0" w:color="auto"/>
      </w:divBdr>
    </w:div>
    <w:div w:id="360787381">
      <w:marLeft w:val="640"/>
      <w:marRight w:val="0"/>
      <w:marTop w:val="0"/>
      <w:marBottom w:val="0"/>
      <w:divBdr>
        <w:top w:val="none" w:sz="0" w:space="0" w:color="auto"/>
        <w:left w:val="none" w:sz="0" w:space="0" w:color="auto"/>
        <w:bottom w:val="none" w:sz="0" w:space="0" w:color="auto"/>
        <w:right w:val="none" w:sz="0" w:space="0" w:color="auto"/>
      </w:divBdr>
    </w:div>
    <w:div w:id="360858478">
      <w:marLeft w:val="640"/>
      <w:marRight w:val="0"/>
      <w:marTop w:val="0"/>
      <w:marBottom w:val="0"/>
      <w:divBdr>
        <w:top w:val="none" w:sz="0" w:space="0" w:color="auto"/>
        <w:left w:val="none" w:sz="0" w:space="0" w:color="auto"/>
        <w:bottom w:val="none" w:sz="0" w:space="0" w:color="auto"/>
        <w:right w:val="none" w:sz="0" w:space="0" w:color="auto"/>
      </w:divBdr>
    </w:div>
    <w:div w:id="360936515">
      <w:marLeft w:val="640"/>
      <w:marRight w:val="0"/>
      <w:marTop w:val="0"/>
      <w:marBottom w:val="0"/>
      <w:divBdr>
        <w:top w:val="none" w:sz="0" w:space="0" w:color="auto"/>
        <w:left w:val="none" w:sz="0" w:space="0" w:color="auto"/>
        <w:bottom w:val="none" w:sz="0" w:space="0" w:color="auto"/>
        <w:right w:val="none" w:sz="0" w:space="0" w:color="auto"/>
      </w:divBdr>
    </w:div>
    <w:div w:id="361059673">
      <w:marLeft w:val="640"/>
      <w:marRight w:val="0"/>
      <w:marTop w:val="0"/>
      <w:marBottom w:val="0"/>
      <w:divBdr>
        <w:top w:val="none" w:sz="0" w:space="0" w:color="auto"/>
        <w:left w:val="none" w:sz="0" w:space="0" w:color="auto"/>
        <w:bottom w:val="none" w:sz="0" w:space="0" w:color="auto"/>
        <w:right w:val="none" w:sz="0" w:space="0" w:color="auto"/>
      </w:divBdr>
    </w:div>
    <w:div w:id="361130155">
      <w:marLeft w:val="640"/>
      <w:marRight w:val="0"/>
      <w:marTop w:val="0"/>
      <w:marBottom w:val="0"/>
      <w:divBdr>
        <w:top w:val="none" w:sz="0" w:space="0" w:color="auto"/>
        <w:left w:val="none" w:sz="0" w:space="0" w:color="auto"/>
        <w:bottom w:val="none" w:sz="0" w:space="0" w:color="auto"/>
        <w:right w:val="none" w:sz="0" w:space="0" w:color="auto"/>
      </w:divBdr>
    </w:div>
    <w:div w:id="361173473">
      <w:marLeft w:val="640"/>
      <w:marRight w:val="0"/>
      <w:marTop w:val="0"/>
      <w:marBottom w:val="0"/>
      <w:divBdr>
        <w:top w:val="none" w:sz="0" w:space="0" w:color="auto"/>
        <w:left w:val="none" w:sz="0" w:space="0" w:color="auto"/>
        <w:bottom w:val="none" w:sz="0" w:space="0" w:color="auto"/>
        <w:right w:val="none" w:sz="0" w:space="0" w:color="auto"/>
      </w:divBdr>
    </w:div>
    <w:div w:id="361176174">
      <w:marLeft w:val="640"/>
      <w:marRight w:val="0"/>
      <w:marTop w:val="0"/>
      <w:marBottom w:val="0"/>
      <w:divBdr>
        <w:top w:val="none" w:sz="0" w:space="0" w:color="auto"/>
        <w:left w:val="none" w:sz="0" w:space="0" w:color="auto"/>
        <w:bottom w:val="none" w:sz="0" w:space="0" w:color="auto"/>
        <w:right w:val="none" w:sz="0" w:space="0" w:color="auto"/>
      </w:divBdr>
    </w:div>
    <w:div w:id="361177049">
      <w:marLeft w:val="640"/>
      <w:marRight w:val="0"/>
      <w:marTop w:val="0"/>
      <w:marBottom w:val="0"/>
      <w:divBdr>
        <w:top w:val="none" w:sz="0" w:space="0" w:color="auto"/>
        <w:left w:val="none" w:sz="0" w:space="0" w:color="auto"/>
        <w:bottom w:val="none" w:sz="0" w:space="0" w:color="auto"/>
        <w:right w:val="none" w:sz="0" w:space="0" w:color="auto"/>
      </w:divBdr>
    </w:div>
    <w:div w:id="361247614">
      <w:marLeft w:val="640"/>
      <w:marRight w:val="0"/>
      <w:marTop w:val="0"/>
      <w:marBottom w:val="0"/>
      <w:divBdr>
        <w:top w:val="none" w:sz="0" w:space="0" w:color="auto"/>
        <w:left w:val="none" w:sz="0" w:space="0" w:color="auto"/>
        <w:bottom w:val="none" w:sz="0" w:space="0" w:color="auto"/>
        <w:right w:val="none" w:sz="0" w:space="0" w:color="auto"/>
      </w:divBdr>
    </w:div>
    <w:div w:id="361250693">
      <w:marLeft w:val="640"/>
      <w:marRight w:val="0"/>
      <w:marTop w:val="0"/>
      <w:marBottom w:val="0"/>
      <w:divBdr>
        <w:top w:val="none" w:sz="0" w:space="0" w:color="auto"/>
        <w:left w:val="none" w:sz="0" w:space="0" w:color="auto"/>
        <w:bottom w:val="none" w:sz="0" w:space="0" w:color="auto"/>
        <w:right w:val="none" w:sz="0" w:space="0" w:color="auto"/>
      </w:divBdr>
    </w:div>
    <w:div w:id="361327952">
      <w:marLeft w:val="640"/>
      <w:marRight w:val="0"/>
      <w:marTop w:val="0"/>
      <w:marBottom w:val="0"/>
      <w:divBdr>
        <w:top w:val="none" w:sz="0" w:space="0" w:color="auto"/>
        <w:left w:val="none" w:sz="0" w:space="0" w:color="auto"/>
        <w:bottom w:val="none" w:sz="0" w:space="0" w:color="auto"/>
        <w:right w:val="none" w:sz="0" w:space="0" w:color="auto"/>
      </w:divBdr>
    </w:div>
    <w:div w:id="361519334">
      <w:marLeft w:val="640"/>
      <w:marRight w:val="0"/>
      <w:marTop w:val="0"/>
      <w:marBottom w:val="0"/>
      <w:divBdr>
        <w:top w:val="none" w:sz="0" w:space="0" w:color="auto"/>
        <w:left w:val="none" w:sz="0" w:space="0" w:color="auto"/>
        <w:bottom w:val="none" w:sz="0" w:space="0" w:color="auto"/>
        <w:right w:val="none" w:sz="0" w:space="0" w:color="auto"/>
      </w:divBdr>
    </w:div>
    <w:div w:id="361637338">
      <w:marLeft w:val="640"/>
      <w:marRight w:val="0"/>
      <w:marTop w:val="0"/>
      <w:marBottom w:val="0"/>
      <w:divBdr>
        <w:top w:val="none" w:sz="0" w:space="0" w:color="auto"/>
        <w:left w:val="none" w:sz="0" w:space="0" w:color="auto"/>
        <w:bottom w:val="none" w:sz="0" w:space="0" w:color="auto"/>
        <w:right w:val="none" w:sz="0" w:space="0" w:color="auto"/>
      </w:divBdr>
    </w:div>
    <w:div w:id="361783683">
      <w:marLeft w:val="640"/>
      <w:marRight w:val="0"/>
      <w:marTop w:val="0"/>
      <w:marBottom w:val="0"/>
      <w:divBdr>
        <w:top w:val="none" w:sz="0" w:space="0" w:color="auto"/>
        <w:left w:val="none" w:sz="0" w:space="0" w:color="auto"/>
        <w:bottom w:val="none" w:sz="0" w:space="0" w:color="auto"/>
        <w:right w:val="none" w:sz="0" w:space="0" w:color="auto"/>
      </w:divBdr>
    </w:div>
    <w:div w:id="361828389">
      <w:marLeft w:val="640"/>
      <w:marRight w:val="0"/>
      <w:marTop w:val="0"/>
      <w:marBottom w:val="0"/>
      <w:divBdr>
        <w:top w:val="none" w:sz="0" w:space="0" w:color="auto"/>
        <w:left w:val="none" w:sz="0" w:space="0" w:color="auto"/>
        <w:bottom w:val="none" w:sz="0" w:space="0" w:color="auto"/>
        <w:right w:val="none" w:sz="0" w:space="0" w:color="auto"/>
      </w:divBdr>
    </w:div>
    <w:div w:id="361830849">
      <w:marLeft w:val="640"/>
      <w:marRight w:val="0"/>
      <w:marTop w:val="0"/>
      <w:marBottom w:val="0"/>
      <w:divBdr>
        <w:top w:val="none" w:sz="0" w:space="0" w:color="auto"/>
        <w:left w:val="none" w:sz="0" w:space="0" w:color="auto"/>
        <w:bottom w:val="none" w:sz="0" w:space="0" w:color="auto"/>
        <w:right w:val="none" w:sz="0" w:space="0" w:color="auto"/>
      </w:divBdr>
    </w:div>
    <w:div w:id="361906854">
      <w:marLeft w:val="640"/>
      <w:marRight w:val="0"/>
      <w:marTop w:val="0"/>
      <w:marBottom w:val="0"/>
      <w:divBdr>
        <w:top w:val="none" w:sz="0" w:space="0" w:color="auto"/>
        <w:left w:val="none" w:sz="0" w:space="0" w:color="auto"/>
        <w:bottom w:val="none" w:sz="0" w:space="0" w:color="auto"/>
        <w:right w:val="none" w:sz="0" w:space="0" w:color="auto"/>
      </w:divBdr>
    </w:div>
    <w:div w:id="362026655">
      <w:marLeft w:val="640"/>
      <w:marRight w:val="0"/>
      <w:marTop w:val="0"/>
      <w:marBottom w:val="0"/>
      <w:divBdr>
        <w:top w:val="none" w:sz="0" w:space="0" w:color="auto"/>
        <w:left w:val="none" w:sz="0" w:space="0" w:color="auto"/>
        <w:bottom w:val="none" w:sz="0" w:space="0" w:color="auto"/>
        <w:right w:val="none" w:sz="0" w:space="0" w:color="auto"/>
      </w:divBdr>
    </w:div>
    <w:div w:id="362093070">
      <w:marLeft w:val="640"/>
      <w:marRight w:val="0"/>
      <w:marTop w:val="0"/>
      <w:marBottom w:val="0"/>
      <w:divBdr>
        <w:top w:val="none" w:sz="0" w:space="0" w:color="auto"/>
        <w:left w:val="none" w:sz="0" w:space="0" w:color="auto"/>
        <w:bottom w:val="none" w:sz="0" w:space="0" w:color="auto"/>
        <w:right w:val="none" w:sz="0" w:space="0" w:color="auto"/>
      </w:divBdr>
    </w:div>
    <w:div w:id="362096989">
      <w:marLeft w:val="640"/>
      <w:marRight w:val="0"/>
      <w:marTop w:val="0"/>
      <w:marBottom w:val="0"/>
      <w:divBdr>
        <w:top w:val="none" w:sz="0" w:space="0" w:color="auto"/>
        <w:left w:val="none" w:sz="0" w:space="0" w:color="auto"/>
        <w:bottom w:val="none" w:sz="0" w:space="0" w:color="auto"/>
        <w:right w:val="none" w:sz="0" w:space="0" w:color="auto"/>
      </w:divBdr>
    </w:div>
    <w:div w:id="362168256">
      <w:marLeft w:val="640"/>
      <w:marRight w:val="0"/>
      <w:marTop w:val="0"/>
      <w:marBottom w:val="0"/>
      <w:divBdr>
        <w:top w:val="none" w:sz="0" w:space="0" w:color="auto"/>
        <w:left w:val="none" w:sz="0" w:space="0" w:color="auto"/>
        <w:bottom w:val="none" w:sz="0" w:space="0" w:color="auto"/>
        <w:right w:val="none" w:sz="0" w:space="0" w:color="auto"/>
      </w:divBdr>
    </w:div>
    <w:div w:id="362246521">
      <w:marLeft w:val="640"/>
      <w:marRight w:val="0"/>
      <w:marTop w:val="0"/>
      <w:marBottom w:val="0"/>
      <w:divBdr>
        <w:top w:val="none" w:sz="0" w:space="0" w:color="auto"/>
        <w:left w:val="none" w:sz="0" w:space="0" w:color="auto"/>
        <w:bottom w:val="none" w:sz="0" w:space="0" w:color="auto"/>
        <w:right w:val="none" w:sz="0" w:space="0" w:color="auto"/>
      </w:divBdr>
    </w:div>
    <w:div w:id="362248777">
      <w:marLeft w:val="640"/>
      <w:marRight w:val="0"/>
      <w:marTop w:val="0"/>
      <w:marBottom w:val="0"/>
      <w:divBdr>
        <w:top w:val="none" w:sz="0" w:space="0" w:color="auto"/>
        <w:left w:val="none" w:sz="0" w:space="0" w:color="auto"/>
        <w:bottom w:val="none" w:sz="0" w:space="0" w:color="auto"/>
        <w:right w:val="none" w:sz="0" w:space="0" w:color="auto"/>
      </w:divBdr>
    </w:div>
    <w:div w:id="362368974">
      <w:marLeft w:val="640"/>
      <w:marRight w:val="0"/>
      <w:marTop w:val="0"/>
      <w:marBottom w:val="0"/>
      <w:divBdr>
        <w:top w:val="none" w:sz="0" w:space="0" w:color="auto"/>
        <w:left w:val="none" w:sz="0" w:space="0" w:color="auto"/>
        <w:bottom w:val="none" w:sz="0" w:space="0" w:color="auto"/>
        <w:right w:val="none" w:sz="0" w:space="0" w:color="auto"/>
      </w:divBdr>
    </w:div>
    <w:div w:id="362440068">
      <w:marLeft w:val="640"/>
      <w:marRight w:val="0"/>
      <w:marTop w:val="0"/>
      <w:marBottom w:val="0"/>
      <w:divBdr>
        <w:top w:val="none" w:sz="0" w:space="0" w:color="auto"/>
        <w:left w:val="none" w:sz="0" w:space="0" w:color="auto"/>
        <w:bottom w:val="none" w:sz="0" w:space="0" w:color="auto"/>
        <w:right w:val="none" w:sz="0" w:space="0" w:color="auto"/>
      </w:divBdr>
    </w:div>
    <w:div w:id="362440298">
      <w:marLeft w:val="640"/>
      <w:marRight w:val="0"/>
      <w:marTop w:val="0"/>
      <w:marBottom w:val="0"/>
      <w:divBdr>
        <w:top w:val="none" w:sz="0" w:space="0" w:color="auto"/>
        <w:left w:val="none" w:sz="0" w:space="0" w:color="auto"/>
        <w:bottom w:val="none" w:sz="0" w:space="0" w:color="auto"/>
        <w:right w:val="none" w:sz="0" w:space="0" w:color="auto"/>
      </w:divBdr>
    </w:div>
    <w:div w:id="362441794">
      <w:marLeft w:val="640"/>
      <w:marRight w:val="0"/>
      <w:marTop w:val="0"/>
      <w:marBottom w:val="0"/>
      <w:divBdr>
        <w:top w:val="none" w:sz="0" w:space="0" w:color="auto"/>
        <w:left w:val="none" w:sz="0" w:space="0" w:color="auto"/>
        <w:bottom w:val="none" w:sz="0" w:space="0" w:color="auto"/>
        <w:right w:val="none" w:sz="0" w:space="0" w:color="auto"/>
      </w:divBdr>
    </w:div>
    <w:div w:id="362482897">
      <w:marLeft w:val="640"/>
      <w:marRight w:val="0"/>
      <w:marTop w:val="0"/>
      <w:marBottom w:val="0"/>
      <w:divBdr>
        <w:top w:val="none" w:sz="0" w:space="0" w:color="auto"/>
        <w:left w:val="none" w:sz="0" w:space="0" w:color="auto"/>
        <w:bottom w:val="none" w:sz="0" w:space="0" w:color="auto"/>
        <w:right w:val="none" w:sz="0" w:space="0" w:color="auto"/>
      </w:divBdr>
    </w:div>
    <w:div w:id="362488126">
      <w:marLeft w:val="640"/>
      <w:marRight w:val="0"/>
      <w:marTop w:val="0"/>
      <w:marBottom w:val="0"/>
      <w:divBdr>
        <w:top w:val="none" w:sz="0" w:space="0" w:color="auto"/>
        <w:left w:val="none" w:sz="0" w:space="0" w:color="auto"/>
        <w:bottom w:val="none" w:sz="0" w:space="0" w:color="auto"/>
        <w:right w:val="none" w:sz="0" w:space="0" w:color="auto"/>
      </w:divBdr>
    </w:div>
    <w:div w:id="362630986">
      <w:marLeft w:val="640"/>
      <w:marRight w:val="0"/>
      <w:marTop w:val="0"/>
      <w:marBottom w:val="0"/>
      <w:divBdr>
        <w:top w:val="none" w:sz="0" w:space="0" w:color="auto"/>
        <w:left w:val="none" w:sz="0" w:space="0" w:color="auto"/>
        <w:bottom w:val="none" w:sz="0" w:space="0" w:color="auto"/>
        <w:right w:val="none" w:sz="0" w:space="0" w:color="auto"/>
      </w:divBdr>
    </w:div>
    <w:div w:id="362681667">
      <w:marLeft w:val="640"/>
      <w:marRight w:val="0"/>
      <w:marTop w:val="0"/>
      <w:marBottom w:val="0"/>
      <w:divBdr>
        <w:top w:val="none" w:sz="0" w:space="0" w:color="auto"/>
        <w:left w:val="none" w:sz="0" w:space="0" w:color="auto"/>
        <w:bottom w:val="none" w:sz="0" w:space="0" w:color="auto"/>
        <w:right w:val="none" w:sz="0" w:space="0" w:color="auto"/>
      </w:divBdr>
    </w:div>
    <w:div w:id="362705096">
      <w:marLeft w:val="640"/>
      <w:marRight w:val="0"/>
      <w:marTop w:val="0"/>
      <w:marBottom w:val="0"/>
      <w:divBdr>
        <w:top w:val="none" w:sz="0" w:space="0" w:color="auto"/>
        <w:left w:val="none" w:sz="0" w:space="0" w:color="auto"/>
        <w:bottom w:val="none" w:sz="0" w:space="0" w:color="auto"/>
        <w:right w:val="none" w:sz="0" w:space="0" w:color="auto"/>
      </w:divBdr>
    </w:div>
    <w:div w:id="362824923">
      <w:marLeft w:val="640"/>
      <w:marRight w:val="0"/>
      <w:marTop w:val="0"/>
      <w:marBottom w:val="0"/>
      <w:divBdr>
        <w:top w:val="none" w:sz="0" w:space="0" w:color="auto"/>
        <w:left w:val="none" w:sz="0" w:space="0" w:color="auto"/>
        <w:bottom w:val="none" w:sz="0" w:space="0" w:color="auto"/>
        <w:right w:val="none" w:sz="0" w:space="0" w:color="auto"/>
      </w:divBdr>
    </w:div>
    <w:div w:id="362829328">
      <w:marLeft w:val="640"/>
      <w:marRight w:val="0"/>
      <w:marTop w:val="0"/>
      <w:marBottom w:val="0"/>
      <w:divBdr>
        <w:top w:val="none" w:sz="0" w:space="0" w:color="auto"/>
        <w:left w:val="none" w:sz="0" w:space="0" w:color="auto"/>
        <w:bottom w:val="none" w:sz="0" w:space="0" w:color="auto"/>
        <w:right w:val="none" w:sz="0" w:space="0" w:color="auto"/>
      </w:divBdr>
    </w:div>
    <w:div w:id="362902608">
      <w:marLeft w:val="640"/>
      <w:marRight w:val="0"/>
      <w:marTop w:val="0"/>
      <w:marBottom w:val="0"/>
      <w:divBdr>
        <w:top w:val="none" w:sz="0" w:space="0" w:color="auto"/>
        <w:left w:val="none" w:sz="0" w:space="0" w:color="auto"/>
        <w:bottom w:val="none" w:sz="0" w:space="0" w:color="auto"/>
        <w:right w:val="none" w:sz="0" w:space="0" w:color="auto"/>
      </w:divBdr>
    </w:div>
    <w:div w:id="363023143">
      <w:marLeft w:val="640"/>
      <w:marRight w:val="0"/>
      <w:marTop w:val="0"/>
      <w:marBottom w:val="0"/>
      <w:divBdr>
        <w:top w:val="none" w:sz="0" w:space="0" w:color="auto"/>
        <w:left w:val="none" w:sz="0" w:space="0" w:color="auto"/>
        <w:bottom w:val="none" w:sz="0" w:space="0" w:color="auto"/>
        <w:right w:val="none" w:sz="0" w:space="0" w:color="auto"/>
      </w:divBdr>
    </w:div>
    <w:div w:id="363093543">
      <w:marLeft w:val="640"/>
      <w:marRight w:val="0"/>
      <w:marTop w:val="0"/>
      <w:marBottom w:val="0"/>
      <w:divBdr>
        <w:top w:val="none" w:sz="0" w:space="0" w:color="auto"/>
        <w:left w:val="none" w:sz="0" w:space="0" w:color="auto"/>
        <w:bottom w:val="none" w:sz="0" w:space="0" w:color="auto"/>
        <w:right w:val="none" w:sz="0" w:space="0" w:color="auto"/>
      </w:divBdr>
    </w:div>
    <w:div w:id="363096469">
      <w:marLeft w:val="640"/>
      <w:marRight w:val="0"/>
      <w:marTop w:val="0"/>
      <w:marBottom w:val="0"/>
      <w:divBdr>
        <w:top w:val="none" w:sz="0" w:space="0" w:color="auto"/>
        <w:left w:val="none" w:sz="0" w:space="0" w:color="auto"/>
        <w:bottom w:val="none" w:sz="0" w:space="0" w:color="auto"/>
        <w:right w:val="none" w:sz="0" w:space="0" w:color="auto"/>
      </w:divBdr>
    </w:div>
    <w:div w:id="363142691">
      <w:marLeft w:val="640"/>
      <w:marRight w:val="0"/>
      <w:marTop w:val="0"/>
      <w:marBottom w:val="0"/>
      <w:divBdr>
        <w:top w:val="none" w:sz="0" w:space="0" w:color="auto"/>
        <w:left w:val="none" w:sz="0" w:space="0" w:color="auto"/>
        <w:bottom w:val="none" w:sz="0" w:space="0" w:color="auto"/>
        <w:right w:val="none" w:sz="0" w:space="0" w:color="auto"/>
      </w:divBdr>
    </w:div>
    <w:div w:id="363209900">
      <w:marLeft w:val="640"/>
      <w:marRight w:val="0"/>
      <w:marTop w:val="0"/>
      <w:marBottom w:val="0"/>
      <w:divBdr>
        <w:top w:val="none" w:sz="0" w:space="0" w:color="auto"/>
        <w:left w:val="none" w:sz="0" w:space="0" w:color="auto"/>
        <w:bottom w:val="none" w:sz="0" w:space="0" w:color="auto"/>
        <w:right w:val="none" w:sz="0" w:space="0" w:color="auto"/>
      </w:divBdr>
    </w:div>
    <w:div w:id="363212294">
      <w:marLeft w:val="640"/>
      <w:marRight w:val="0"/>
      <w:marTop w:val="0"/>
      <w:marBottom w:val="0"/>
      <w:divBdr>
        <w:top w:val="none" w:sz="0" w:space="0" w:color="auto"/>
        <w:left w:val="none" w:sz="0" w:space="0" w:color="auto"/>
        <w:bottom w:val="none" w:sz="0" w:space="0" w:color="auto"/>
        <w:right w:val="none" w:sz="0" w:space="0" w:color="auto"/>
      </w:divBdr>
    </w:div>
    <w:div w:id="363212781">
      <w:marLeft w:val="640"/>
      <w:marRight w:val="0"/>
      <w:marTop w:val="0"/>
      <w:marBottom w:val="0"/>
      <w:divBdr>
        <w:top w:val="none" w:sz="0" w:space="0" w:color="auto"/>
        <w:left w:val="none" w:sz="0" w:space="0" w:color="auto"/>
        <w:bottom w:val="none" w:sz="0" w:space="0" w:color="auto"/>
        <w:right w:val="none" w:sz="0" w:space="0" w:color="auto"/>
      </w:divBdr>
    </w:div>
    <w:div w:id="363215945">
      <w:marLeft w:val="640"/>
      <w:marRight w:val="0"/>
      <w:marTop w:val="0"/>
      <w:marBottom w:val="0"/>
      <w:divBdr>
        <w:top w:val="none" w:sz="0" w:space="0" w:color="auto"/>
        <w:left w:val="none" w:sz="0" w:space="0" w:color="auto"/>
        <w:bottom w:val="none" w:sz="0" w:space="0" w:color="auto"/>
        <w:right w:val="none" w:sz="0" w:space="0" w:color="auto"/>
      </w:divBdr>
    </w:div>
    <w:div w:id="363332507">
      <w:marLeft w:val="640"/>
      <w:marRight w:val="0"/>
      <w:marTop w:val="0"/>
      <w:marBottom w:val="0"/>
      <w:divBdr>
        <w:top w:val="none" w:sz="0" w:space="0" w:color="auto"/>
        <w:left w:val="none" w:sz="0" w:space="0" w:color="auto"/>
        <w:bottom w:val="none" w:sz="0" w:space="0" w:color="auto"/>
        <w:right w:val="none" w:sz="0" w:space="0" w:color="auto"/>
      </w:divBdr>
    </w:div>
    <w:div w:id="363478412">
      <w:marLeft w:val="640"/>
      <w:marRight w:val="0"/>
      <w:marTop w:val="0"/>
      <w:marBottom w:val="0"/>
      <w:divBdr>
        <w:top w:val="none" w:sz="0" w:space="0" w:color="auto"/>
        <w:left w:val="none" w:sz="0" w:space="0" w:color="auto"/>
        <w:bottom w:val="none" w:sz="0" w:space="0" w:color="auto"/>
        <w:right w:val="none" w:sz="0" w:space="0" w:color="auto"/>
      </w:divBdr>
    </w:div>
    <w:div w:id="363482380">
      <w:marLeft w:val="640"/>
      <w:marRight w:val="0"/>
      <w:marTop w:val="0"/>
      <w:marBottom w:val="0"/>
      <w:divBdr>
        <w:top w:val="none" w:sz="0" w:space="0" w:color="auto"/>
        <w:left w:val="none" w:sz="0" w:space="0" w:color="auto"/>
        <w:bottom w:val="none" w:sz="0" w:space="0" w:color="auto"/>
        <w:right w:val="none" w:sz="0" w:space="0" w:color="auto"/>
      </w:divBdr>
    </w:div>
    <w:div w:id="363559815">
      <w:marLeft w:val="640"/>
      <w:marRight w:val="0"/>
      <w:marTop w:val="0"/>
      <w:marBottom w:val="0"/>
      <w:divBdr>
        <w:top w:val="none" w:sz="0" w:space="0" w:color="auto"/>
        <w:left w:val="none" w:sz="0" w:space="0" w:color="auto"/>
        <w:bottom w:val="none" w:sz="0" w:space="0" w:color="auto"/>
        <w:right w:val="none" w:sz="0" w:space="0" w:color="auto"/>
      </w:divBdr>
    </w:div>
    <w:div w:id="363598973">
      <w:marLeft w:val="640"/>
      <w:marRight w:val="0"/>
      <w:marTop w:val="0"/>
      <w:marBottom w:val="0"/>
      <w:divBdr>
        <w:top w:val="none" w:sz="0" w:space="0" w:color="auto"/>
        <w:left w:val="none" w:sz="0" w:space="0" w:color="auto"/>
        <w:bottom w:val="none" w:sz="0" w:space="0" w:color="auto"/>
        <w:right w:val="none" w:sz="0" w:space="0" w:color="auto"/>
      </w:divBdr>
    </w:div>
    <w:div w:id="363864867">
      <w:marLeft w:val="640"/>
      <w:marRight w:val="0"/>
      <w:marTop w:val="0"/>
      <w:marBottom w:val="0"/>
      <w:divBdr>
        <w:top w:val="none" w:sz="0" w:space="0" w:color="auto"/>
        <w:left w:val="none" w:sz="0" w:space="0" w:color="auto"/>
        <w:bottom w:val="none" w:sz="0" w:space="0" w:color="auto"/>
        <w:right w:val="none" w:sz="0" w:space="0" w:color="auto"/>
      </w:divBdr>
    </w:div>
    <w:div w:id="363866057">
      <w:marLeft w:val="640"/>
      <w:marRight w:val="0"/>
      <w:marTop w:val="0"/>
      <w:marBottom w:val="0"/>
      <w:divBdr>
        <w:top w:val="none" w:sz="0" w:space="0" w:color="auto"/>
        <w:left w:val="none" w:sz="0" w:space="0" w:color="auto"/>
        <w:bottom w:val="none" w:sz="0" w:space="0" w:color="auto"/>
        <w:right w:val="none" w:sz="0" w:space="0" w:color="auto"/>
      </w:divBdr>
    </w:div>
    <w:div w:id="363867496">
      <w:marLeft w:val="640"/>
      <w:marRight w:val="0"/>
      <w:marTop w:val="0"/>
      <w:marBottom w:val="0"/>
      <w:divBdr>
        <w:top w:val="none" w:sz="0" w:space="0" w:color="auto"/>
        <w:left w:val="none" w:sz="0" w:space="0" w:color="auto"/>
        <w:bottom w:val="none" w:sz="0" w:space="0" w:color="auto"/>
        <w:right w:val="none" w:sz="0" w:space="0" w:color="auto"/>
      </w:divBdr>
    </w:div>
    <w:div w:id="363945797">
      <w:marLeft w:val="640"/>
      <w:marRight w:val="0"/>
      <w:marTop w:val="0"/>
      <w:marBottom w:val="0"/>
      <w:divBdr>
        <w:top w:val="none" w:sz="0" w:space="0" w:color="auto"/>
        <w:left w:val="none" w:sz="0" w:space="0" w:color="auto"/>
        <w:bottom w:val="none" w:sz="0" w:space="0" w:color="auto"/>
        <w:right w:val="none" w:sz="0" w:space="0" w:color="auto"/>
      </w:divBdr>
    </w:div>
    <w:div w:id="363949596">
      <w:marLeft w:val="640"/>
      <w:marRight w:val="0"/>
      <w:marTop w:val="0"/>
      <w:marBottom w:val="0"/>
      <w:divBdr>
        <w:top w:val="none" w:sz="0" w:space="0" w:color="auto"/>
        <w:left w:val="none" w:sz="0" w:space="0" w:color="auto"/>
        <w:bottom w:val="none" w:sz="0" w:space="0" w:color="auto"/>
        <w:right w:val="none" w:sz="0" w:space="0" w:color="auto"/>
      </w:divBdr>
    </w:div>
    <w:div w:id="364015960">
      <w:marLeft w:val="640"/>
      <w:marRight w:val="0"/>
      <w:marTop w:val="0"/>
      <w:marBottom w:val="0"/>
      <w:divBdr>
        <w:top w:val="none" w:sz="0" w:space="0" w:color="auto"/>
        <w:left w:val="none" w:sz="0" w:space="0" w:color="auto"/>
        <w:bottom w:val="none" w:sz="0" w:space="0" w:color="auto"/>
        <w:right w:val="none" w:sz="0" w:space="0" w:color="auto"/>
      </w:divBdr>
    </w:div>
    <w:div w:id="364258599">
      <w:marLeft w:val="640"/>
      <w:marRight w:val="0"/>
      <w:marTop w:val="0"/>
      <w:marBottom w:val="0"/>
      <w:divBdr>
        <w:top w:val="none" w:sz="0" w:space="0" w:color="auto"/>
        <w:left w:val="none" w:sz="0" w:space="0" w:color="auto"/>
        <w:bottom w:val="none" w:sz="0" w:space="0" w:color="auto"/>
        <w:right w:val="none" w:sz="0" w:space="0" w:color="auto"/>
      </w:divBdr>
    </w:div>
    <w:div w:id="364328812">
      <w:marLeft w:val="640"/>
      <w:marRight w:val="0"/>
      <w:marTop w:val="0"/>
      <w:marBottom w:val="0"/>
      <w:divBdr>
        <w:top w:val="none" w:sz="0" w:space="0" w:color="auto"/>
        <w:left w:val="none" w:sz="0" w:space="0" w:color="auto"/>
        <w:bottom w:val="none" w:sz="0" w:space="0" w:color="auto"/>
        <w:right w:val="none" w:sz="0" w:space="0" w:color="auto"/>
      </w:divBdr>
    </w:div>
    <w:div w:id="364329922">
      <w:marLeft w:val="640"/>
      <w:marRight w:val="0"/>
      <w:marTop w:val="0"/>
      <w:marBottom w:val="0"/>
      <w:divBdr>
        <w:top w:val="none" w:sz="0" w:space="0" w:color="auto"/>
        <w:left w:val="none" w:sz="0" w:space="0" w:color="auto"/>
        <w:bottom w:val="none" w:sz="0" w:space="0" w:color="auto"/>
        <w:right w:val="none" w:sz="0" w:space="0" w:color="auto"/>
      </w:divBdr>
    </w:div>
    <w:div w:id="364336457">
      <w:marLeft w:val="640"/>
      <w:marRight w:val="0"/>
      <w:marTop w:val="0"/>
      <w:marBottom w:val="0"/>
      <w:divBdr>
        <w:top w:val="none" w:sz="0" w:space="0" w:color="auto"/>
        <w:left w:val="none" w:sz="0" w:space="0" w:color="auto"/>
        <w:bottom w:val="none" w:sz="0" w:space="0" w:color="auto"/>
        <w:right w:val="none" w:sz="0" w:space="0" w:color="auto"/>
      </w:divBdr>
    </w:div>
    <w:div w:id="364406265">
      <w:marLeft w:val="640"/>
      <w:marRight w:val="0"/>
      <w:marTop w:val="0"/>
      <w:marBottom w:val="0"/>
      <w:divBdr>
        <w:top w:val="none" w:sz="0" w:space="0" w:color="auto"/>
        <w:left w:val="none" w:sz="0" w:space="0" w:color="auto"/>
        <w:bottom w:val="none" w:sz="0" w:space="0" w:color="auto"/>
        <w:right w:val="none" w:sz="0" w:space="0" w:color="auto"/>
      </w:divBdr>
    </w:div>
    <w:div w:id="364408442">
      <w:marLeft w:val="640"/>
      <w:marRight w:val="0"/>
      <w:marTop w:val="0"/>
      <w:marBottom w:val="0"/>
      <w:divBdr>
        <w:top w:val="none" w:sz="0" w:space="0" w:color="auto"/>
        <w:left w:val="none" w:sz="0" w:space="0" w:color="auto"/>
        <w:bottom w:val="none" w:sz="0" w:space="0" w:color="auto"/>
        <w:right w:val="none" w:sz="0" w:space="0" w:color="auto"/>
      </w:divBdr>
    </w:div>
    <w:div w:id="364521742">
      <w:marLeft w:val="640"/>
      <w:marRight w:val="0"/>
      <w:marTop w:val="0"/>
      <w:marBottom w:val="0"/>
      <w:divBdr>
        <w:top w:val="none" w:sz="0" w:space="0" w:color="auto"/>
        <w:left w:val="none" w:sz="0" w:space="0" w:color="auto"/>
        <w:bottom w:val="none" w:sz="0" w:space="0" w:color="auto"/>
        <w:right w:val="none" w:sz="0" w:space="0" w:color="auto"/>
      </w:divBdr>
    </w:div>
    <w:div w:id="364525436">
      <w:marLeft w:val="640"/>
      <w:marRight w:val="0"/>
      <w:marTop w:val="0"/>
      <w:marBottom w:val="0"/>
      <w:divBdr>
        <w:top w:val="none" w:sz="0" w:space="0" w:color="auto"/>
        <w:left w:val="none" w:sz="0" w:space="0" w:color="auto"/>
        <w:bottom w:val="none" w:sz="0" w:space="0" w:color="auto"/>
        <w:right w:val="none" w:sz="0" w:space="0" w:color="auto"/>
      </w:divBdr>
    </w:div>
    <w:div w:id="364528657">
      <w:marLeft w:val="640"/>
      <w:marRight w:val="0"/>
      <w:marTop w:val="0"/>
      <w:marBottom w:val="0"/>
      <w:divBdr>
        <w:top w:val="none" w:sz="0" w:space="0" w:color="auto"/>
        <w:left w:val="none" w:sz="0" w:space="0" w:color="auto"/>
        <w:bottom w:val="none" w:sz="0" w:space="0" w:color="auto"/>
        <w:right w:val="none" w:sz="0" w:space="0" w:color="auto"/>
      </w:divBdr>
    </w:div>
    <w:div w:id="364598015">
      <w:marLeft w:val="640"/>
      <w:marRight w:val="0"/>
      <w:marTop w:val="0"/>
      <w:marBottom w:val="0"/>
      <w:divBdr>
        <w:top w:val="none" w:sz="0" w:space="0" w:color="auto"/>
        <w:left w:val="none" w:sz="0" w:space="0" w:color="auto"/>
        <w:bottom w:val="none" w:sz="0" w:space="0" w:color="auto"/>
        <w:right w:val="none" w:sz="0" w:space="0" w:color="auto"/>
      </w:divBdr>
    </w:div>
    <w:div w:id="364598942">
      <w:marLeft w:val="640"/>
      <w:marRight w:val="0"/>
      <w:marTop w:val="0"/>
      <w:marBottom w:val="0"/>
      <w:divBdr>
        <w:top w:val="none" w:sz="0" w:space="0" w:color="auto"/>
        <w:left w:val="none" w:sz="0" w:space="0" w:color="auto"/>
        <w:bottom w:val="none" w:sz="0" w:space="0" w:color="auto"/>
        <w:right w:val="none" w:sz="0" w:space="0" w:color="auto"/>
      </w:divBdr>
    </w:div>
    <w:div w:id="364645662">
      <w:marLeft w:val="640"/>
      <w:marRight w:val="0"/>
      <w:marTop w:val="0"/>
      <w:marBottom w:val="0"/>
      <w:divBdr>
        <w:top w:val="none" w:sz="0" w:space="0" w:color="auto"/>
        <w:left w:val="none" w:sz="0" w:space="0" w:color="auto"/>
        <w:bottom w:val="none" w:sz="0" w:space="0" w:color="auto"/>
        <w:right w:val="none" w:sz="0" w:space="0" w:color="auto"/>
      </w:divBdr>
    </w:div>
    <w:div w:id="364717590">
      <w:marLeft w:val="640"/>
      <w:marRight w:val="0"/>
      <w:marTop w:val="0"/>
      <w:marBottom w:val="0"/>
      <w:divBdr>
        <w:top w:val="none" w:sz="0" w:space="0" w:color="auto"/>
        <w:left w:val="none" w:sz="0" w:space="0" w:color="auto"/>
        <w:bottom w:val="none" w:sz="0" w:space="0" w:color="auto"/>
        <w:right w:val="none" w:sz="0" w:space="0" w:color="auto"/>
      </w:divBdr>
    </w:div>
    <w:div w:id="364790553">
      <w:marLeft w:val="640"/>
      <w:marRight w:val="0"/>
      <w:marTop w:val="0"/>
      <w:marBottom w:val="0"/>
      <w:divBdr>
        <w:top w:val="none" w:sz="0" w:space="0" w:color="auto"/>
        <w:left w:val="none" w:sz="0" w:space="0" w:color="auto"/>
        <w:bottom w:val="none" w:sz="0" w:space="0" w:color="auto"/>
        <w:right w:val="none" w:sz="0" w:space="0" w:color="auto"/>
      </w:divBdr>
    </w:div>
    <w:div w:id="364912391">
      <w:marLeft w:val="640"/>
      <w:marRight w:val="0"/>
      <w:marTop w:val="0"/>
      <w:marBottom w:val="0"/>
      <w:divBdr>
        <w:top w:val="none" w:sz="0" w:space="0" w:color="auto"/>
        <w:left w:val="none" w:sz="0" w:space="0" w:color="auto"/>
        <w:bottom w:val="none" w:sz="0" w:space="0" w:color="auto"/>
        <w:right w:val="none" w:sz="0" w:space="0" w:color="auto"/>
      </w:divBdr>
    </w:div>
    <w:div w:id="365060992">
      <w:marLeft w:val="640"/>
      <w:marRight w:val="0"/>
      <w:marTop w:val="0"/>
      <w:marBottom w:val="0"/>
      <w:divBdr>
        <w:top w:val="none" w:sz="0" w:space="0" w:color="auto"/>
        <w:left w:val="none" w:sz="0" w:space="0" w:color="auto"/>
        <w:bottom w:val="none" w:sz="0" w:space="0" w:color="auto"/>
        <w:right w:val="none" w:sz="0" w:space="0" w:color="auto"/>
      </w:divBdr>
    </w:div>
    <w:div w:id="365259008">
      <w:marLeft w:val="640"/>
      <w:marRight w:val="0"/>
      <w:marTop w:val="0"/>
      <w:marBottom w:val="0"/>
      <w:divBdr>
        <w:top w:val="none" w:sz="0" w:space="0" w:color="auto"/>
        <w:left w:val="none" w:sz="0" w:space="0" w:color="auto"/>
        <w:bottom w:val="none" w:sz="0" w:space="0" w:color="auto"/>
        <w:right w:val="none" w:sz="0" w:space="0" w:color="auto"/>
      </w:divBdr>
    </w:div>
    <w:div w:id="365300817">
      <w:marLeft w:val="640"/>
      <w:marRight w:val="0"/>
      <w:marTop w:val="0"/>
      <w:marBottom w:val="0"/>
      <w:divBdr>
        <w:top w:val="none" w:sz="0" w:space="0" w:color="auto"/>
        <w:left w:val="none" w:sz="0" w:space="0" w:color="auto"/>
        <w:bottom w:val="none" w:sz="0" w:space="0" w:color="auto"/>
        <w:right w:val="none" w:sz="0" w:space="0" w:color="auto"/>
      </w:divBdr>
    </w:div>
    <w:div w:id="365377440">
      <w:marLeft w:val="640"/>
      <w:marRight w:val="0"/>
      <w:marTop w:val="0"/>
      <w:marBottom w:val="0"/>
      <w:divBdr>
        <w:top w:val="none" w:sz="0" w:space="0" w:color="auto"/>
        <w:left w:val="none" w:sz="0" w:space="0" w:color="auto"/>
        <w:bottom w:val="none" w:sz="0" w:space="0" w:color="auto"/>
        <w:right w:val="none" w:sz="0" w:space="0" w:color="auto"/>
      </w:divBdr>
    </w:div>
    <w:div w:id="365642520">
      <w:marLeft w:val="640"/>
      <w:marRight w:val="0"/>
      <w:marTop w:val="0"/>
      <w:marBottom w:val="0"/>
      <w:divBdr>
        <w:top w:val="none" w:sz="0" w:space="0" w:color="auto"/>
        <w:left w:val="none" w:sz="0" w:space="0" w:color="auto"/>
        <w:bottom w:val="none" w:sz="0" w:space="0" w:color="auto"/>
        <w:right w:val="none" w:sz="0" w:space="0" w:color="auto"/>
      </w:divBdr>
    </w:div>
    <w:div w:id="365910396">
      <w:marLeft w:val="640"/>
      <w:marRight w:val="0"/>
      <w:marTop w:val="0"/>
      <w:marBottom w:val="0"/>
      <w:divBdr>
        <w:top w:val="none" w:sz="0" w:space="0" w:color="auto"/>
        <w:left w:val="none" w:sz="0" w:space="0" w:color="auto"/>
        <w:bottom w:val="none" w:sz="0" w:space="0" w:color="auto"/>
        <w:right w:val="none" w:sz="0" w:space="0" w:color="auto"/>
      </w:divBdr>
    </w:div>
    <w:div w:id="365912240">
      <w:marLeft w:val="640"/>
      <w:marRight w:val="0"/>
      <w:marTop w:val="0"/>
      <w:marBottom w:val="0"/>
      <w:divBdr>
        <w:top w:val="none" w:sz="0" w:space="0" w:color="auto"/>
        <w:left w:val="none" w:sz="0" w:space="0" w:color="auto"/>
        <w:bottom w:val="none" w:sz="0" w:space="0" w:color="auto"/>
        <w:right w:val="none" w:sz="0" w:space="0" w:color="auto"/>
      </w:divBdr>
    </w:div>
    <w:div w:id="365915569">
      <w:marLeft w:val="640"/>
      <w:marRight w:val="0"/>
      <w:marTop w:val="0"/>
      <w:marBottom w:val="0"/>
      <w:divBdr>
        <w:top w:val="none" w:sz="0" w:space="0" w:color="auto"/>
        <w:left w:val="none" w:sz="0" w:space="0" w:color="auto"/>
        <w:bottom w:val="none" w:sz="0" w:space="0" w:color="auto"/>
        <w:right w:val="none" w:sz="0" w:space="0" w:color="auto"/>
      </w:divBdr>
    </w:div>
    <w:div w:id="365954629">
      <w:marLeft w:val="640"/>
      <w:marRight w:val="0"/>
      <w:marTop w:val="0"/>
      <w:marBottom w:val="0"/>
      <w:divBdr>
        <w:top w:val="none" w:sz="0" w:space="0" w:color="auto"/>
        <w:left w:val="none" w:sz="0" w:space="0" w:color="auto"/>
        <w:bottom w:val="none" w:sz="0" w:space="0" w:color="auto"/>
        <w:right w:val="none" w:sz="0" w:space="0" w:color="auto"/>
      </w:divBdr>
    </w:div>
    <w:div w:id="366030680">
      <w:marLeft w:val="640"/>
      <w:marRight w:val="0"/>
      <w:marTop w:val="0"/>
      <w:marBottom w:val="0"/>
      <w:divBdr>
        <w:top w:val="none" w:sz="0" w:space="0" w:color="auto"/>
        <w:left w:val="none" w:sz="0" w:space="0" w:color="auto"/>
        <w:bottom w:val="none" w:sz="0" w:space="0" w:color="auto"/>
        <w:right w:val="none" w:sz="0" w:space="0" w:color="auto"/>
      </w:divBdr>
    </w:div>
    <w:div w:id="366033293">
      <w:marLeft w:val="640"/>
      <w:marRight w:val="0"/>
      <w:marTop w:val="0"/>
      <w:marBottom w:val="0"/>
      <w:divBdr>
        <w:top w:val="none" w:sz="0" w:space="0" w:color="auto"/>
        <w:left w:val="none" w:sz="0" w:space="0" w:color="auto"/>
        <w:bottom w:val="none" w:sz="0" w:space="0" w:color="auto"/>
        <w:right w:val="none" w:sz="0" w:space="0" w:color="auto"/>
      </w:divBdr>
    </w:div>
    <w:div w:id="366033462">
      <w:marLeft w:val="640"/>
      <w:marRight w:val="0"/>
      <w:marTop w:val="0"/>
      <w:marBottom w:val="0"/>
      <w:divBdr>
        <w:top w:val="none" w:sz="0" w:space="0" w:color="auto"/>
        <w:left w:val="none" w:sz="0" w:space="0" w:color="auto"/>
        <w:bottom w:val="none" w:sz="0" w:space="0" w:color="auto"/>
        <w:right w:val="none" w:sz="0" w:space="0" w:color="auto"/>
      </w:divBdr>
    </w:div>
    <w:div w:id="366104171">
      <w:marLeft w:val="640"/>
      <w:marRight w:val="0"/>
      <w:marTop w:val="0"/>
      <w:marBottom w:val="0"/>
      <w:divBdr>
        <w:top w:val="none" w:sz="0" w:space="0" w:color="auto"/>
        <w:left w:val="none" w:sz="0" w:space="0" w:color="auto"/>
        <w:bottom w:val="none" w:sz="0" w:space="0" w:color="auto"/>
        <w:right w:val="none" w:sz="0" w:space="0" w:color="auto"/>
      </w:divBdr>
    </w:div>
    <w:div w:id="366108380">
      <w:marLeft w:val="640"/>
      <w:marRight w:val="0"/>
      <w:marTop w:val="0"/>
      <w:marBottom w:val="0"/>
      <w:divBdr>
        <w:top w:val="none" w:sz="0" w:space="0" w:color="auto"/>
        <w:left w:val="none" w:sz="0" w:space="0" w:color="auto"/>
        <w:bottom w:val="none" w:sz="0" w:space="0" w:color="auto"/>
        <w:right w:val="none" w:sz="0" w:space="0" w:color="auto"/>
      </w:divBdr>
    </w:div>
    <w:div w:id="366151123">
      <w:marLeft w:val="640"/>
      <w:marRight w:val="0"/>
      <w:marTop w:val="0"/>
      <w:marBottom w:val="0"/>
      <w:divBdr>
        <w:top w:val="none" w:sz="0" w:space="0" w:color="auto"/>
        <w:left w:val="none" w:sz="0" w:space="0" w:color="auto"/>
        <w:bottom w:val="none" w:sz="0" w:space="0" w:color="auto"/>
        <w:right w:val="none" w:sz="0" w:space="0" w:color="auto"/>
      </w:divBdr>
    </w:div>
    <w:div w:id="366219485">
      <w:marLeft w:val="640"/>
      <w:marRight w:val="0"/>
      <w:marTop w:val="0"/>
      <w:marBottom w:val="0"/>
      <w:divBdr>
        <w:top w:val="none" w:sz="0" w:space="0" w:color="auto"/>
        <w:left w:val="none" w:sz="0" w:space="0" w:color="auto"/>
        <w:bottom w:val="none" w:sz="0" w:space="0" w:color="auto"/>
        <w:right w:val="none" w:sz="0" w:space="0" w:color="auto"/>
      </w:divBdr>
    </w:div>
    <w:div w:id="366225255">
      <w:marLeft w:val="640"/>
      <w:marRight w:val="0"/>
      <w:marTop w:val="0"/>
      <w:marBottom w:val="0"/>
      <w:divBdr>
        <w:top w:val="none" w:sz="0" w:space="0" w:color="auto"/>
        <w:left w:val="none" w:sz="0" w:space="0" w:color="auto"/>
        <w:bottom w:val="none" w:sz="0" w:space="0" w:color="auto"/>
        <w:right w:val="none" w:sz="0" w:space="0" w:color="auto"/>
      </w:divBdr>
    </w:div>
    <w:div w:id="366296597">
      <w:marLeft w:val="640"/>
      <w:marRight w:val="0"/>
      <w:marTop w:val="0"/>
      <w:marBottom w:val="0"/>
      <w:divBdr>
        <w:top w:val="none" w:sz="0" w:space="0" w:color="auto"/>
        <w:left w:val="none" w:sz="0" w:space="0" w:color="auto"/>
        <w:bottom w:val="none" w:sz="0" w:space="0" w:color="auto"/>
        <w:right w:val="none" w:sz="0" w:space="0" w:color="auto"/>
      </w:divBdr>
    </w:div>
    <w:div w:id="366299348">
      <w:marLeft w:val="640"/>
      <w:marRight w:val="0"/>
      <w:marTop w:val="0"/>
      <w:marBottom w:val="0"/>
      <w:divBdr>
        <w:top w:val="none" w:sz="0" w:space="0" w:color="auto"/>
        <w:left w:val="none" w:sz="0" w:space="0" w:color="auto"/>
        <w:bottom w:val="none" w:sz="0" w:space="0" w:color="auto"/>
        <w:right w:val="none" w:sz="0" w:space="0" w:color="auto"/>
      </w:divBdr>
    </w:div>
    <w:div w:id="366371482">
      <w:marLeft w:val="640"/>
      <w:marRight w:val="0"/>
      <w:marTop w:val="0"/>
      <w:marBottom w:val="0"/>
      <w:divBdr>
        <w:top w:val="none" w:sz="0" w:space="0" w:color="auto"/>
        <w:left w:val="none" w:sz="0" w:space="0" w:color="auto"/>
        <w:bottom w:val="none" w:sz="0" w:space="0" w:color="auto"/>
        <w:right w:val="none" w:sz="0" w:space="0" w:color="auto"/>
      </w:divBdr>
    </w:div>
    <w:div w:id="366562917">
      <w:marLeft w:val="640"/>
      <w:marRight w:val="0"/>
      <w:marTop w:val="0"/>
      <w:marBottom w:val="0"/>
      <w:divBdr>
        <w:top w:val="none" w:sz="0" w:space="0" w:color="auto"/>
        <w:left w:val="none" w:sz="0" w:space="0" w:color="auto"/>
        <w:bottom w:val="none" w:sz="0" w:space="0" w:color="auto"/>
        <w:right w:val="none" w:sz="0" w:space="0" w:color="auto"/>
      </w:divBdr>
    </w:div>
    <w:div w:id="366563058">
      <w:marLeft w:val="640"/>
      <w:marRight w:val="0"/>
      <w:marTop w:val="0"/>
      <w:marBottom w:val="0"/>
      <w:divBdr>
        <w:top w:val="none" w:sz="0" w:space="0" w:color="auto"/>
        <w:left w:val="none" w:sz="0" w:space="0" w:color="auto"/>
        <w:bottom w:val="none" w:sz="0" w:space="0" w:color="auto"/>
        <w:right w:val="none" w:sz="0" w:space="0" w:color="auto"/>
      </w:divBdr>
    </w:div>
    <w:div w:id="366757574">
      <w:marLeft w:val="640"/>
      <w:marRight w:val="0"/>
      <w:marTop w:val="0"/>
      <w:marBottom w:val="0"/>
      <w:divBdr>
        <w:top w:val="none" w:sz="0" w:space="0" w:color="auto"/>
        <w:left w:val="none" w:sz="0" w:space="0" w:color="auto"/>
        <w:bottom w:val="none" w:sz="0" w:space="0" w:color="auto"/>
        <w:right w:val="none" w:sz="0" w:space="0" w:color="auto"/>
      </w:divBdr>
    </w:div>
    <w:div w:id="366805466">
      <w:marLeft w:val="640"/>
      <w:marRight w:val="0"/>
      <w:marTop w:val="0"/>
      <w:marBottom w:val="0"/>
      <w:divBdr>
        <w:top w:val="none" w:sz="0" w:space="0" w:color="auto"/>
        <w:left w:val="none" w:sz="0" w:space="0" w:color="auto"/>
        <w:bottom w:val="none" w:sz="0" w:space="0" w:color="auto"/>
        <w:right w:val="none" w:sz="0" w:space="0" w:color="auto"/>
      </w:divBdr>
    </w:div>
    <w:div w:id="366834673">
      <w:marLeft w:val="640"/>
      <w:marRight w:val="0"/>
      <w:marTop w:val="0"/>
      <w:marBottom w:val="0"/>
      <w:divBdr>
        <w:top w:val="none" w:sz="0" w:space="0" w:color="auto"/>
        <w:left w:val="none" w:sz="0" w:space="0" w:color="auto"/>
        <w:bottom w:val="none" w:sz="0" w:space="0" w:color="auto"/>
        <w:right w:val="none" w:sz="0" w:space="0" w:color="auto"/>
      </w:divBdr>
    </w:div>
    <w:div w:id="366874743">
      <w:marLeft w:val="640"/>
      <w:marRight w:val="0"/>
      <w:marTop w:val="0"/>
      <w:marBottom w:val="0"/>
      <w:divBdr>
        <w:top w:val="none" w:sz="0" w:space="0" w:color="auto"/>
        <w:left w:val="none" w:sz="0" w:space="0" w:color="auto"/>
        <w:bottom w:val="none" w:sz="0" w:space="0" w:color="auto"/>
        <w:right w:val="none" w:sz="0" w:space="0" w:color="auto"/>
      </w:divBdr>
    </w:div>
    <w:div w:id="367029590">
      <w:marLeft w:val="640"/>
      <w:marRight w:val="0"/>
      <w:marTop w:val="0"/>
      <w:marBottom w:val="0"/>
      <w:divBdr>
        <w:top w:val="none" w:sz="0" w:space="0" w:color="auto"/>
        <w:left w:val="none" w:sz="0" w:space="0" w:color="auto"/>
        <w:bottom w:val="none" w:sz="0" w:space="0" w:color="auto"/>
        <w:right w:val="none" w:sz="0" w:space="0" w:color="auto"/>
      </w:divBdr>
    </w:div>
    <w:div w:id="367098652">
      <w:marLeft w:val="640"/>
      <w:marRight w:val="0"/>
      <w:marTop w:val="0"/>
      <w:marBottom w:val="0"/>
      <w:divBdr>
        <w:top w:val="none" w:sz="0" w:space="0" w:color="auto"/>
        <w:left w:val="none" w:sz="0" w:space="0" w:color="auto"/>
        <w:bottom w:val="none" w:sz="0" w:space="0" w:color="auto"/>
        <w:right w:val="none" w:sz="0" w:space="0" w:color="auto"/>
      </w:divBdr>
    </w:div>
    <w:div w:id="367145448">
      <w:marLeft w:val="640"/>
      <w:marRight w:val="0"/>
      <w:marTop w:val="0"/>
      <w:marBottom w:val="0"/>
      <w:divBdr>
        <w:top w:val="none" w:sz="0" w:space="0" w:color="auto"/>
        <w:left w:val="none" w:sz="0" w:space="0" w:color="auto"/>
        <w:bottom w:val="none" w:sz="0" w:space="0" w:color="auto"/>
        <w:right w:val="none" w:sz="0" w:space="0" w:color="auto"/>
      </w:divBdr>
    </w:div>
    <w:div w:id="367149848">
      <w:marLeft w:val="640"/>
      <w:marRight w:val="0"/>
      <w:marTop w:val="0"/>
      <w:marBottom w:val="0"/>
      <w:divBdr>
        <w:top w:val="none" w:sz="0" w:space="0" w:color="auto"/>
        <w:left w:val="none" w:sz="0" w:space="0" w:color="auto"/>
        <w:bottom w:val="none" w:sz="0" w:space="0" w:color="auto"/>
        <w:right w:val="none" w:sz="0" w:space="0" w:color="auto"/>
      </w:divBdr>
    </w:div>
    <w:div w:id="367219570">
      <w:marLeft w:val="640"/>
      <w:marRight w:val="0"/>
      <w:marTop w:val="0"/>
      <w:marBottom w:val="0"/>
      <w:divBdr>
        <w:top w:val="none" w:sz="0" w:space="0" w:color="auto"/>
        <w:left w:val="none" w:sz="0" w:space="0" w:color="auto"/>
        <w:bottom w:val="none" w:sz="0" w:space="0" w:color="auto"/>
        <w:right w:val="none" w:sz="0" w:space="0" w:color="auto"/>
      </w:divBdr>
    </w:div>
    <w:div w:id="367222213">
      <w:marLeft w:val="640"/>
      <w:marRight w:val="0"/>
      <w:marTop w:val="0"/>
      <w:marBottom w:val="0"/>
      <w:divBdr>
        <w:top w:val="none" w:sz="0" w:space="0" w:color="auto"/>
        <w:left w:val="none" w:sz="0" w:space="0" w:color="auto"/>
        <w:bottom w:val="none" w:sz="0" w:space="0" w:color="auto"/>
        <w:right w:val="none" w:sz="0" w:space="0" w:color="auto"/>
      </w:divBdr>
    </w:div>
    <w:div w:id="367291777">
      <w:marLeft w:val="640"/>
      <w:marRight w:val="0"/>
      <w:marTop w:val="0"/>
      <w:marBottom w:val="0"/>
      <w:divBdr>
        <w:top w:val="none" w:sz="0" w:space="0" w:color="auto"/>
        <w:left w:val="none" w:sz="0" w:space="0" w:color="auto"/>
        <w:bottom w:val="none" w:sz="0" w:space="0" w:color="auto"/>
        <w:right w:val="none" w:sz="0" w:space="0" w:color="auto"/>
      </w:divBdr>
    </w:div>
    <w:div w:id="367338407">
      <w:marLeft w:val="640"/>
      <w:marRight w:val="0"/>
      <w:marTop w:val="0"/>
      <w:marBottom w:val="0"/>
      <w:divBdr>
        <w:top w:val="none" w:sz="0" w:space="0" w:color="auto"/>
        <w:left w:val="none" w:sz="0" w:space="0" w:color="auto"/>
        <w:bottom w:val="none" w:sz="0" w:space="0" w:color="auto"/>
        <w:right w:val="none" w:sz="0" w:space="0" w:color="auto"/>
      </w:divBdr>
    </w:div>
    <w:div w:id="367412838">
      <w:marLeft w:val="640"/>
      <w:marRight w:val="0"/>
      <w:marTop w:val="0"/>
      <w:marBottom w:val="0"/>
      <w:divBdr>
        <w:top w:val="none" w:sz="0" w:space="0" w:color="auto"/>
        <w:left w:val="none" w:sz="0" w:space="0" w:color="auto"/>
        <w:bottom w:val="none" w:sz="0" w:space="0" w:color="auto"/>
        <w:right w:val="none" w:sz="0" w:space="0" w:color="auto"/>
      </w:divBdr>
    </w:div>
    <w:div w:id="367414996">
      <w:marLeft w:val="640"/>
      <w:marRight w:val="0"/>
      <w:marTop w:val="0"/>
      <w:marBottom w:val="0"/>
      <w:divBdr>
        <w:top w:val="none" w:sz="0" w:space="0" w:color="auto"/>
        <w:left w:val="none" w:sz="0" w:space="0" w:color="auto"/>
        <w:bottom w:val="none" w:sz="0" w:space="0" w:color="auto"/>
        <w:right w:val="none" w:sz="0" w:space="0" w:color="auto"/>
      </w:divBdr>
    </w:div>
    <w:div w:id="367415728">
      <w:marLeft w:val="640"/>
      <w:marRight w:val="0"/>
      <w:marTop w:val="0"/>
      <w:marBottom w:val="0"/>
      <w:divBdr>
        <w:top w:val="none" w:sz="0" w:space="0" w:color="auto"/>
        <w:left w:val="none" w:sz="0" w:space="0" w:color="auto"/>
        <w:bottom w:val="none" w:sz="0" w:space="0" w:color="auto"/>
        <w:right w:val="none" w:sz="0" w:space="0" w:color="auto"/>
      </w:divBdr>
    </w:div>
    <w:div w:id="367415782">
      <w:marLeft w:val="640"/>
      <w:marRight w:val="0"/>
      <w:marTop w:val="0"/>
      <w:marBottom w:val="0"/>
      <w:divBdr>
        <w:top w:val="none" w:sz="0" w:space="0" w:color="auto"/>
        <w:left w:val="none" w:sz="0" w:space="0" w:color="auto"/>
        <w:bottom w:val="none" w:sz="0" w:space="0" w:color="auto"/>
        <w:right w:val="none" w:sz="0" w:space="0" w:color="auto"/>
      </w:divBdr>
    </w:div>
    <w:div w:id="367606676">
      <w:marLeft w:val="640"/>
      <w:marRight w:val="0"/>
      <w:marTop w:val="0"/>
      <w:marBottom w:val="0"/>
      <w:divBdr>
        <w:top w:val="none" w:sz="0" w:space="0" w:color="auto"/>
        <w:left w:val="none" w:sz="0" w:space="0" w:color="auto"/>
        <w:bottom w:val="none" w:sz="0" w:space="0" w:color="auto"/>
        <w:right w:val="none" w:sz="0" w:space="0" w:color="auto"/>
      </w:divBdr>
    </w:div>
    <w:div w:id="367680264">
      <w:marLeft w:val="640"/>
      <w:marRight w:val="0"/>
      <w:marTop w:val="0"/>
      <w:marBottom w:val="0"/>
      <w:divBdr>
        <w:top w:val="none" w:sz="0" w:space="0" w:color="auto"/>
        <w:left w:val="none" w:sz="0" w:space="0" w:color="auto"/>
        <w:bottom w:val="none" w:sz="0" w:space="0" w:color="auto"/>
        <w:right w:val="none" w:sz="0" w:space="0" w:color="auto"/>
      </w:divBdr>
    </w:div>
    <w:div w:id="367800992">
      <w:marLeft w:val="640"/>
      <w:marRight w:val="0"/>
      <w:marTop w:val="0"/>
      <w:marBottom w:val="0"/>
      <w:divBdr>
        <w:top w:val="none" w:sz="0" w:space="0" w:color="auto"/>
        <w:left w:val="none" w:sz="0" w:space="0" w:color="auto"/>
        <w:bottom w:val="none" w:sz="0" w:space="0" w:color="auto"/>
        <w:right w:val="none" w:sz="0" w:space="0" w:color="auto"/>
      </w:divBdr>
    </w:div>
    <w:div w:id="367990656">
      <w:marLeft w:val="640"/>
      <w:marRight w:val="0"/>
      <w:marTop w:val="0"/>
      <w:marBottom w:val="0"/>
      <w:divBdr>
        <w:top w:val="none" w:sz="0" w:space="0" w:color="auto"/>
        <w:left w:val="none" w:sz="0" w:space="0" w:color="auto"/>
        <w:bottom w:val="none" w:sz="0" w:space="0" w:color="auto"/>
        <w:right w:val="none" w:sz="0" w:space="0" w:color="auto"/>
      </w:divBdr>
    </w:div>
    <w:div w:id="367991722">
      <w:marLeft w:val="640"/>
      <w:marRight w:val="0"/>
      <w:marTop w:val="0"/>
      <w:marBottom w:val="0"/>
      <w:divBdr>
        <w:top w:val="none" w:sz="0" w:space="0" w:color="auto"/>
        <w:left w:val="none" w:sz="0" w:space="0" w:color="auto"/>
        <w:bottom w:val="none" w:sz="0" w:space="0" w:color="auto"/>
        <w:right w:val="none" w:sz="0" w:space="0" w:color="auto"/>
      </w:divBdr>
    </w:div>
    <w:div w:id="367995023">
      <w:marLeft w:val="640"/>
      <w:marRight w:val="0"/>
      <w:marTop w:val="0"/>
      <w:marBottom w:val="0"/>
      <w:divBdr>
        <w:top w:val="none" w:sz="0" w:space="0" w:color="auto"/>
        <w:left w:val="none" w:sz="0" w:space="0" w:color="auto"/>
        <w:bottom w:val="none" w:sz="0" w:space="0" w:color="auto"/>
        <w:right w:val="none" w:sz="0" w:space="0" w:color="auto"/>
      </w:divBdr>
    </w:div>
    <w:div w:id="367997653">
      <w:marLeft w:val="640"/>
      <w:marRight w:val="0"/>
      <w:marTop w:val="0"/>
      <w:marBottom w:val="0"/>
      <w:divBdr>
        <w:top w:val="none" w:sz="0" w:space="0" w:color="auto"/>
        <w:left w:val="none" w:sz="0" w:space="0" w:color="auto"/>
        <w:bottom w:val="none" w:sz="0" w:space="0" w:color="auto"/>
        <w:right w:val="none" w:sz="0" w:space="0" w:color="auto"/>
      </w:divBdr>
    </w:div>
    <w:div w:id="368066317">
      <w:marLeft w:val="640"/>
      <w:marRight w:val="0"/>
      <w:marTop w:val="0"/>
      <w:marBottom w:val="0"/>
      <w:divBdr>
        <w:top w:val="none" w:sz="0" w:space="0" w:color="auto"/>
        <w:left w:val="none" w:sz="0" w:space="0" w:color="auto"/>
        <w:bottom w:val="none" w:sz="0" w:space="0" w:color="auto"/>
        <w:right w:val="none" w:sz="0" w:space="0" w:color="auto"/>
      </w:divBdr>
    </w:div>
    <w:div w:id="368068067">
      <w:marLeft w:val="640"/>
      <w:marRight w:val="0"/>
      <w:marTop w:val="0"/>
      <w:marBottom w:val="0"/>
      <w:divBdr>
        <w:top w:val="none" w:sz="0" w:space="0" w:color="auto"/>
        <w:left w:val="none" w:sz="0" w:space="0" w:color="auto"/>
        <w:bottom w:val="none" w:sz="0" w:space="0" w:color="auto"/>
        <w:right w:val="none" w:sz="0" w:space="0" w:color="auto"/>
      </w:divBdr>
    </w:div>
    <w:div w:id="368187052">
      <w:marLeft w:val="640"/>
      <w:marRight w:val="0"/>
      <w:marTop w:val="0"/>
      <w:marBottom w:val="0"/>
      <w:divBdr>
        <w:top w:val="none" w:sz="0" w:space="0" w:color="auto"/>
        <w:left w:val="none" w:sz="0" w:space="0" w:color="auto"/>
        <w:bottom w:val="none" w:sz="0" w:space="0" w:color="auto"/>
        <w:right w:val="none" w:sz="0" w:space="0" w:color="auto"/>
      </w:divBdr>
    </w:div>
    <w:div w:id="368459049">
      <w:marLeft w:val="640"/>
      <w:marRight w:val="0"/>
      <w:marTop w:val="0"/>
      <w:marBottom w:val="0"/>
      <w:divBdr>
        <w:top w:val="none" w:sz="0" w:space="0" w:color="auto"/>
        <w:left w:val="none" w:sz="0" w:space="0" w:color="auto"/>
        <w:bottom w:val="none" w:sz="0" w:space="0" w:color="auto"/>
        <w:right w:val="none" w:sz="0" w:space="0" w:color="auto"/>
      </w:divBdr>
    </w:div>
    <w:div w:id="368577941">
      <w:marLeft w:val="640"/>
      <w:marRight w:val="0"/>
      <w:marTop w:val="0"/>
      <w:marBottom w:val="0"/>
      <w:divBdr>
        <w:top w:val="none" w:sz="0" w:space="0" w:color="auto"/>
        <w:left w:val="none" w:sz="0" w:space="0" w:color="auto"/>
        <w:bottom w:val="none" w:sz="0" w:space="0" w:color="auto"/>
        <w:right w:val="none" w:sz="0" w:space="0" w:color="auto"/>
      </w:divBdr>
    </w:div>
    <w:div w:id="368649354">
      <w:marLeft w:val="640"/>
      <w:marRight w:val="0"/>
      <w:marTop w:val="0"/>
      <w:marBottom w:val="0"/>
      <w:divBdr>
        <w:top w:val="none" w:sz="0" w:space="0" w:color="auto"/>
        <w:left w:val="none" w:sz="0" w:space="0" w:color="auto"/>
        <w:bottom w:val="none" w:sz="0" w:space="0" w:color="auto"/>
        <w:right w:val="none" w:sz="0" w:space="0" w:color="auto"/>
      </w:divBdr>
    </w:div>
    <w:div w:id="368654155">
      <w:marLeft w:val="640"/>
      <w:marRight w:val="0"/>
      <w:marTop w:val="0"/>
      <w:marBottom w:val="0"/>
      <w:divBdr>
        <w:top w:val="none" w:sz="0" w:space="0" w:color="auto"/>
        <w:left w:val="none" w:sz="0" w:space="0" w:color="auto"/>
        <w:bottom w:val="none" w:sz="0" w:space="0" w:color="auto"/>
        <w:right w:val="none" w:sz="0" w:space="0" w:color="auto"/>
      </w:divBdr>
    </w:div>
    <w:div w:id="368844364">
      <w:marLeft w:val="640"/>
      <w:marRight w:val="0"/>
      <w:marTop w:val="0"/>
      <w:marBottom w:val="0"/>
      <w:divBdr>
        <w:top w:val="none" w:sz="0" w:space="0" w:color="auto"/>
        <w:left w:val="none" w:sz="0" w:space="0" w:color="auto"/>
        <w:bottom w:val="none" w:sz="0" w:space="0" w:color="auto"/>
        <w:right w:val="none" w:sz="0" w:space="0" w:color="auto"/>
      </w:divBdr>
    </w:div>
    <w:div w:id="368845133">
      <w:marLeft w:val="640"/>
      <w:marRight w:val="0"/>
      <w:marTop w:val="0"/>
      <w:marBottom w:val="0"/>
      <w:divBdr>
        <w:top w:val="none" w:sz="0" w:space="0" w:color="auto"/>
        <w:left w:val="none" w:sz="0" w:space="0" w:color="auto"/>
        <w:bottom w:val="none" w:sz="0" w:space="0" w:color="auto"/>
        <w:right w:val="none" w:sz="0" w:space="0" w:color="auto"/>
      </w:divBdr>
    </w:div>
    <w:div w:id="369110752">
      <w:marLeft w:val="640"/>
      <w:marRight w:val="0"/>
      <w:marTop w:val="0"/>
      <w:marBottom w:val="0"/>
      <w:divBdr>
        <w:top w:val="none" w:sz="0" w:space="0" w:color="auto"/>
        <w:left w:val="none" w:sz="0" w:space="0" w:color="auto"/>
        <w:bottom w:val="none" w:sz="0" w:space="0" w:color="auto"/>
        <w:right w:val="none" w:sz="0" w:space="0" w:color="auto"/>
      </w:divBdr>
    </w:div>
    <w:div w:id="369184286">
      <w:marLeft w:val="640"/>
      <w:marRight w:val="0"/>
      <w:marTop w:val="0"/>
      <w:marBottom w:val="0"/>
      <w:divBdr>
        <w:top w:val="none" w:sz="0" w:space="0" w:color="auto"/>
        <w:left w:val="none" w:sz="0" w:space="0" w:color="auto"/>
        <w:bottom w:val="none" w:sz="0" w:space="0" w:color="auto"/>
        <w:right w:val="none" w:sz="0" w:space="0" w:color="auto"/>
      </w:divBdr>
    </w:div>
    <w:div w:id="369186690">
      <w:marLeft w:val="640"/>
      <w:marRight w:val="0"/>
      <w:marTop w:val="0"/>
      <w:marBottom w:val="0"/>
      <w:divBdr>
        <w:top w:val="none" w:sz="0" w:space="0" w:color="auto"/>
        <w:left w:val="none" w:sz="0" w:space="0" w:color="auto"/>
        <w:bottom w:val="none" w:sz="0" w:space="0" w:color="auto"/>
        <w:right w:val="none" w:sz="0" w:space="0" w:color="auto"/>
      </w:divBdr>
    </w:div>
    <w:div w:id="369188091">
      <w:marLeft w:val="640"/>
      <w:marRight w:val="0"/>
      <w:marTop w:val="0"/>
      <w:marBottom w:val="0"/>
      <w:divBdr>
        <w:top w:val="none" w:sz="0" w:space="0" w:color="auto"/>
        <w:left w:val="none" w:sz="0" w:space="0" w:color="auto"/>
        <w:bottom w:val="none" w:sz="0" w:space="0" w:color="auto"/>
        <w:right w:val="none" w:sz="0" w:space="0" w:color="auto"/>
      </w:divBdr>
    </w:div>
    <w:div w:id="369261196">
      <w:marLeft w:val="640"/>
      <w:marRight w:val="0"/>
      <w:marTop w:val="0"/>
      <w:marBottom w:val="0"/>
      <w:divBdr>
        <w:top w:val="none" w:sz="0" w:space="0" w:color="auto"/>
        <w:left w:val="none" w:sz="0" w:space="0" w:color="auto"/>
        <w:bottom w:val="none" w:sz="0" w:space="0" w:color="auto"/>
        <w:right w:val="none" w:sz="0" w:space="0" w:color="auto"/>
      </w:divBdr>
    </w:div>
    <w:div w:id="369300603">
      <w:marLeft w:val="640"/>
      <w:marRight w:val="0"/>
      <w:marTop w:val="0"/>
      <w:marBottom w:val="0"/>
      <w:divBdr>
        <w:top w:val="none" w:sz="0" w:space="0" w:color="auto"/>
        <w:left w:val="none" w:sz="0" w:space="0" w:color="auto"/>
        <w:bottom w:val="none" w:sz="0" w:space="0" w:color="auto"/>
        <w:right w:val="none" w:sz="0" w:space="0" w:color="auto"/>
      </w:divBdr>
    </w:div>
    <w:div w:id="369303960">
      <w:marLeft w:val="640"/>
      <w:marRight w:val="0"/>
      <w:marTop w:val="0"/>
      <w:marBottom w:val="0"/>
      <w:divBdr>
        <w:top w:val="none" w:sz="0" w:space="0" w:color="auto"/>
        <w:left w:val="none" w:sz="0" w:space="0" w:color="auto"/>
        <w:bottom w:val="none" w:sz="0" w:space="0" w:color="auto"/>
        <w:right w:val="none" w:sz="0" w:space="0" w:color="auto"/>
      </w:divBdr>
    </w:div>
    <w:div w:id="369377251">
      <w:marLeft w:val="640"/>
      <w:marRight w:val="0"/>
      <w:marTop w:val="0"/>
      <w:marBottom w:val="0"/>
      <w:divBdr>
        <w:top w:val="none" w:sz="0" w:space="0" w:color="auto"/>
        <w:left w:val="none" w:sz="0" w:space="0" w:color="auto"/>
        <w:bottom w:val="none" w:sz="0" w:space="0" w:color="auto"/>
        <w:right w:val="none" w:sz="0" w:space="0" w:color="auto"/>
      </w:divBdr>
    </w:div>
    <w:div w:id="369575536">
      <w:marLeft w:val="640"/>
      <w:marRight w:val="0"/>
      <w:marTop w:val="0"/>
      <w:marBottom w:val="0"/>
      <w:divBdr>
        <w:top w:val="none" w:sz="0" w:space="0" w:color="auto"/>
        <w:left w:val="none" w:sz="0" w:space="0" w:color="auto"/>
        <w:bottom w:val="none" w:sz="0" w:space="0" w:color="auto"/>
        <w:right w:val="none" w:sz="0" w:space="0" w:color="auto"/>
      </w:divBdr>
    </w:div>
    <w:div w:id="369649001">
      <w:marLeft w:val="640"/>
      <w:marRight w:val="0"/>
      <w:marTop w:val="0"/>
      <w:marBottom w:val="0"/>
      <w:divBdr>
        <w:top w:val="none" w:sz="0" w:space="0" w:color="auto"/>
        <w:left w:val="none" w:sz="0" w:space="0" w:color="auto"/>
        <w:bottom w:val="none" w:sz="0" w:space="0" w:color="auto"/>
        <w:right w:val="none" w:sz="0" w:space="0" w:color="auto"/>
      </w:divBdr>
    </w:div>
    <w:div w:id="369694782">
      <w:marLeft w:val="640"/>
      <w:marRight w:val="0"/>
      <w:marTop w:val="0"/>
      <w:marBottom w:val="0"/>
      <w:divBdr>
        <w:top w:val="none" w:sz="0" w:space="0" w:color="auto"/>
        <w:left w:val="none" w:sz="0" w:space="0" w:color="auto"/>
        <w:bottom w:val="none" w:sz="0" w:space="0" w:color="auto"/>
        <w:right w:val="none" w:sz="0" w:space="0" w:color="auto"/>
      </w:divBdr>
    </w:div>
    <w:div w:id="369762201">
      <w:marLeft w:val="640"/>
      <w:marRight w:val="0"/>
      <w:marTop w:val="0"/>
      <w:marBottom w:val="0"/>
      <w:divBdr>
        <w:top w:val="none" w:sz="0" w:space="0" w:color="auto"/>
        <w:left w:val="none" w:sz="0" w:space="0" w:color="auto"/>
        <w:bottom w:val="none" w:sz="0" w:space="0" w:color="auto"/>
        <w:right w:val="none" w:sz="0" w:space="0" w:color="auto"/>
      </w:divBdr>
    </w:div>
    <w:div w:id="369771529">
      <w:marLeft w:val="640"/>
      <w:marRight w:val="0"/>
      <w:marTop w:val="0"/>
      <w:marBottom w:val="0"/>
      <w:divBdr>
        <w:top w:val="none" w:sz="0" w:space="0" w:color="auto"/>
        <w:left w:val="none" w:sz="0" w:space="0" w:color="auto"/>
        <w:bottom w:val="none" w:sz="0" w:space="0" w:color="auto"/>
        <w:right w:val="none" w:sz="0" w:space="0" w:color="auto"/>
      </w:divBdr>
    </w:div>
    <w:div w:id="369915092">
      <w:marLeft w:val="640"/>
      <w:marRight w:val="0"/>
      <w:marTop w:val="0"/>
      <w:marBottom w:val="0"/>
      <w:divBdr>
        <w:top w:val="none" w:sz="0" w:space="0" w:color="auto"/>
        <w:left w:val="none" w:sz="0" w:space="0" w:color="auto"/>
        <w:bottom w:val="none" w:sz="0" w:space="0" w:color="auto"/>
        <w:right w:val="none" w:sz="0" w:space="0" w:color="auto"/>
      </w:divBdr>
    </w:div>
    <w:div w:id="369961965">
      <w:marLeft w:val="640"/>
      <w:marRight w:val="0"/>
      <w:marTop w:val="0"/>
      <w:marBottom w:val="0"/>
      <w:divBdr>
        <w:top w:val="none" w:sz="0" w:space="0" w:color="auto"/>
        <w:left w:val="none" w:sz="0" w:space="0" w:color="auto"/>
        <w:bottom w:val="none" w:sz="0" w:space="0" w:color="auto"/>
        <w:right w:val="none" w:sz="0" w:space="0" w:color="auto"/>
      </w:divBdr>
    </w:div>
    <w:div w:id="370039171">
      <w:marLeft w:val="640"/>
      <w:marRight w:val="0"/>
      <w:marTop w:val="0"/>
      <w:marBottom w:val="0"/>
      <w:divBdr>
        <w:top w:val="none" w:sz="0" w:space="0" w:color="auto"/>
        <w:left w:val="none" w:sz="0" w:space="0" w:color="auto"/>
        <w:bottom w:val="none" w:sz="0" w:space="0" w:color="auto"/>
        <w:right w:val="none" w:sz="0" w:space="0" w:color="auto"/>
      </w:divBdr>
    </w:div>
    <w:div w:id="370113939">
      <w:marLeft w:val="640"/>
      <w:marRight w:val="0"/>
      <w:marTop w:val="0"/>
      <w:marBottom w:val="0"/>
      <w:divBdr>
        <w:top w:val="none" w:sz="0" w:space="0" w:color="auto"/>
        <w:left w:val="none" w:sz="0" w:space="0" w:color="auto"/>
        <w:bottom w:val="none" w:sz="0" w:space="0" w:color="auto"/>
        <w:right w:val="none" w:sz="0" w:space="0" w:color="auto"/>
      </w:divBdr>
    </w:div>
    <w:div w:id="370228494">
      <w:marLeft w:val="640"/>
      <w:marRight w:val="0"/>
      <w:marTop w:val="0"/>
      <w:marBottom w:val="0"/>
      <w:divBdr>
        <w:top w:val="none" w:sz="0" w:space="0" w:color="auto"/>
        <w:left w:val="none" w:sz="0" w:space="0" w:color="auto"/>
        <w:bottom w:val="none" w:sz="0" w:space="0" w:color="auto"/>
        <w:right w:val="none" w:sz="0" w:space="0" w:color="auto"/>
      </w:divBdr>
    </w:div>
    <w:div w:id="370347594">
      <w:marLeft w:val="640"/>
      <w:marRight w:val="0"/>
      <w:marTop w:val="0"/>
      <w:marBottom w:val="0"/>
      <w:divBdr>
        <w:top w:val="none" w:sz="0" w:space="0" w:color="auto"/>
        <w:left w:val="none" w:sz="0" w:space="0" w:color="auto"/>
        <w:bottom w:val="none" w:sz="0" w:space="0" w:color="auto"/>
        <w:right w:val="none" w:sz="0" w:space="0" w:color="auto"/>
      </w:divBdr>
    </w:div>
    <w:div w:id="370351081">
      <w:marLeft w:val="640"/>
      <w:marRight w:val="0"/>
      <w:marTop w:val="0"/>
      <w:marBottom w:val="0"/>
      <w:divBdr>
        <w:top w:val="none" w:sz="0" w:space="0" w:color="auto"/>
        <w:left w:val="none" w:sz="0" w:space="0" w:color="auto"/>
        <w:bottom w:val="none" w:sz="0" w:space="0" w:color="auto"/>
        <w:right w:val="none" w:sz="0" w:space="0" w:color="auto"/>
      </w:divBdr>
    </w:div>
    <w:div w:id="370351516">
      <w:marLeft w:val="640"/>
      <w:marRight w:val="0"/>
      <w:marTop w:val="0"/>
      <w:marBottom w:val="0"/>
      <w:divBdr>
        <w:top w:val="none" w:sz="0" w:space="0" w:color="auto"/>
        <w:left w:val="none" w:sz="0" w:space="0" w:color="auto"/>
        <w:bottom w:val="none" w:sz="0" w:space="0" w:color="auto"/>
        <w:right w:val="none" w:sz="0" w:space="0" w:color="auto"/>
      </w:divBdr>
    </w:div>
    <w:div w:id="370375726">
      <w:marLeft w:val="640"/>
      <w:marRight w:val="0"/>
      <w:marTop w:val="0"/>
      <w:marBottom w:val="0"/>
      <w:divBdr>
        <w:top w:val="none" w:sz="0" w:space="0" w:color="auto"/>
        <w:left w:val="none" w:sz="0" w:space="0" w:color="auto"/>
        <w:bottom w:val="none" w:sz="0" w:space="0" w:color="auto"/>
        <w:right w:val="none" w:sz="0" w:space="0" w:color="auto"/>
      </w:divBdr>
    </w:div>
    <w:div w:id="370500272">
      <w:marLeft w:val="640"/>
      <w:marRight w:val="0"/>
      <w:marTop w:val="0"/>
      <w:marBottom w:val="0"/>
      <w:divBdr>
        <w:top w:val="none" w:sz="0" w:space="0" w:color="auto"/>
        <w:left w:val="none" w:sz="0" w:space="0" w:color="auto"/>
        <w:bottom w:val="none" w:sz="0" w:space="0" w:color="auto"/>
        <w:right w:val="none" w:sz="0" w:space="0" w:color="auto"/>
      </w:divBdr>
    </w:div>
    <w:div w:id="370544351">
      <w:marLeft w:val="640"/>
      <w:marRight w:val="0"/>
      <w:marTop w:val="0"/>
      <w:marBottom w:val="0"/>
      <w:divBdr>
        <w:top w:val="none" w:sz="0" w:space="0" w:color="auto"/>
        <w:left w:val="none" w:sz="0" w:space="0" w:color="auto"/>
        <w:bottom w:val="none" w:sz="0" w:space="0" w:color="auto"/>
        <w:right w:val="none" w:sz="0" w:space="0" w:color="auto"/>
      </w:divBdr>
    </w:div>
    <w:div w:id="370568186">
      <w:marLeft w:val="640"/>
      <w:marRight w:val="0"/>
      <w:marTop w:val="0"/>
      <w:marBottom w:val="0"/>
      <w:divBdr>
        <w:top w:val="none" w:sz="0" w:space="0" w:color="auto"/>
        <w:left w:val="none" w:sz="0" w:space="0" w:color="auto"/>
        <w:bottom w:val="none" w:sz="0" w:space="0" w:color="auto"/>
        <w:right w:val="none" w:sz="0" w:space="0" w:color="auto"/>
      </w:divBdr>
    </w:div>
    <w:div w:id="370813629">
      <w:marLeft w:val="640"/>
      <w:marRight w:val="0"/>
      <w:marTop w:val="0"/>
      <w:marBottom w:val="0"/>
      <w:divBdr>
        <w:top w:val="none" w:sz="0" w:space="0" w:color="auto"/>
        <w:left w:val="none" w:sz="0" w:space="0" w:color="auto"/>
        <w:bottom w:val="none" w:sz="0" w:space="0" w:color="auto"/>
        <w:right w:val="none" w:sz="0" w:space="0" w:color="auto"/>
      </w:divBdr>
    </w:div>
    <w:div w:id="370881045">
      <w:marLeft w:val="640"/>
      <w:marRight w:val="0"/>
      <w:marTop w:val="0"/>
      <w:marBottom w:val="0"/>
      <w:divBdr>
        <w:top w:val="none" w:sz="0" w:space="0" w:color="auto"/>
        <w:left w:val="none" w:sz="0" w:space="0" w:color="auto"/>
        <w:bottom w:val="none" w:sz="0" w:space="0" w:color="auto"/>
        <w:right w:val="none" w:sz="0" w:space="0" w:color="auto"/>
      </w:divBdr>
    </w:div>
    <w:div w:id="370882142">
      <w:marLeft w:val="640"/>
      <w:marRight w:val="0"/>
      <w:marTop w:val="0"/>
      <w:marBottom w:val="0"/>
      <w:divBdr>
        <w:top w:val="none" w:sz="0" w:space="0" w:color="auto"/>
        <w:left w:val="none" w:sz="0" w:space="0" w:color="auto"/>
        <w:bottom w:val="none" w:sz="0" w:space="0" w:color="auto"/>
        <w:right w:val="none" w:sz="0" w:space="0" w:color="auto"/>
      </w:divBdr>
    </w:div>
    <w:div w:id="370957620">
      <w:marLeft w:val="640"/>
      <w:marRight w:val="0"/>
      <w:marTop w:val="0"/>
      <w:marBottom w:val="0"/>
      <w:divBdr>
        <w:top w:val="none" w:sz="0" w:space="0" w:color="auto"/>
        <w:left w:val="none" w:sz="0" w:space="0" w:color="auto"/>
        <w:bottom w:val="none" w:sz="0" w:space="0" w:color="auto"/>
        <w:right w:val="none" w:sz="0" w:space="0" w:color="auto"/>
      </w:divBdr>
    </w:div>
    <w:div w:id="370960958">
      <w:marLeft w:val="640"/>
      <w:marRight w:val="0"/>
      <w:marTop w:val="0"/>
      <w:marBottom w:val="0"/>
      <w:divBdr>
        <w:top w:val="none" w:sz="0" w:space="0" w:color="auto"/>
        <w:left w:val="none" w:sz="0" w:space="0" w:color="auto"/>
        <w:bottom w:val="none" w:sz="0" w:space="0" w:color="auto"/>
        <w:right w:val="none" w:sz="0" w:space="0" w:color="auto"/>
      </w:divBdr>
    </w:div>
    <w:div w:id="370963999">
      <w:marLeft w:val="640"/>
      <w:marRight w:val="0"/>
      <w:marTop w:val="0"/>
      <w:marBottom w:val="0"/>
      <w:divBdr>
        <w:top w:val="none" w:sz="0" w:space="0" w:color="auto"/>
        <w:left w:val="none" w:sz="0" w:space="0" w:color="auto"/>
        <w:bottom w:val="none" w:sz="0" w:space="0" w:color="auto"/>
        <w:right w:val="none" w:sz="0" w:space="0" w:color="auto"/>
      </w:divBdr>
    </w:div>
    <w:div w:id="371196208">
      <w:marLeft w:val="640"/>
      <w:marRight w:val="0"/>
      <w:marTop w:val="0"/>
      <w:marBottom w:val="0"/>
      <w:divBdr>
        <w:top w:val="none" w:sz="0" w:space="0" w:color="auto"/>
        <w:left w:val="none" w:sz="0" w:space="0" w:color="auto"/>
        <w:bottom w:val="none" w:sz="0" w:space="0" w:color="auto"/>
        <w:right w:val="none" w:sz="0" w:space="0" w:color="auto"/>
      </w:divBdr>
    </w:div>
    <w:div w:id="371199484">
      <w:marLeft w:val="640"/>
      <w:marRight w:val="0"/>
      <w:marTop w:val="0"/>
      <w:marBottom w:val="0"/>
      <w:divBdr>
        <w:top w:val="none" w:sz="0" w:space="0" w:color="auto"/>
        <w:left w:val="none" w:sz="0" w:space="0" w:color="auto"/>
        <w:bottom w:val="none" w:sz="0" w:space="0" w:color="auto"/>
        <w:right w:val="none" w:sz="0" w:space="0" w:color="auto"/>
      </w:divBdr>
    </w:div>
    <w:div w:id="371274378">
      <w:marLeft w:val="640"/>
      <w:marRight w:val="0"/>
      <w:marTop w:val="0"/>
      <w:marBottom w:val="0"/>
      <w:divBdr>
        <w:top w:val="none" w:sz="0" w:space="0" w:color="auto"/>
        <w:left w:val="none" w:sz="0" w:space="0" w:color="auto"/>
        <w:bottom w:val="none" w:sz="0" w:space="0" w:color="auto"/>
        <w:right w:val="none" w:sz="0" w:space="0" w:color="auto"/>
      </w:divBdr>
    </w:div>
    <w:div w:id="371422392">
      <w:marLeft w:val="640"/>
      <w:marRight w:val="0"/>
      <w:marTop w:val="0"/>
      <w:marBottom w:val="0"/>
      <w:divBdr>
        <w:top w:val="none" w:sz="0" w:space="0" w:color="auto"/>
        <w:left w:val="none" w:sz="0" w:space="0" w:color="auto"/>
        <w:bottom w:val="none" w:sz="0" w:space="0" w:color="auto"/>
        <w:right w:val="none" w:sz="0" w:space="0" w:color="auto"/>
      </w:divBdr>
    </w:div>
    <w:div w:id="371610626">
      <w:marLeft w:val="640"/>
      <w:marRight w:val="0"/>
      <w:marTop w:val="0"/>
      <w:marBottom w:val="0"/>
      <w:divBdr>
        <w:top w:val="none" w:sz="0" w:space="0" w:color="auto"/>
        <w:left w:val="none" w:sz="0" w:space="0" w:color="auto"/>
        <w:bottom w:val="none" w:sz="0" w:space="0" w:color="auto"/>
        <w:right w:val="none" w:sz="0" w:space="0" w:color="auto"/>
      </w:divBdr>
    </w:div>
    <w:div w:id="371809320">
      <w:marLeft w:val="640"/>
      <w:marRight w:val="0"/>
      <w:marTop w:val="0"/>
      <w:marBottom w:val="0"/>
      <w:divBdr>
        <w:top w:val="none" w:sz="0" w:space="0" w:color="auto"/>
        <w:left w:val="none" w:sz="0" w:space="0" w:color="auto"/>
        <w:bottom w:val="none" w:sz="0" w:space="0" w:color="auto"/>
        <w:right w:val="none" w:sz="0" w:space="0" w:color="auto"/>
      </w:divBdr>
    </w:div>
    <w:div w:id="372000918">
      <w:marLeft w:val="640"/>
      <w:marRight w:val="0"/>
      <w:marTop w:val="0"/>
      <w:marBottom w:val="0"/>
      <w:divBdr>
        <w:top w:val="none" w:sz="0" w:space="0" w:color="auto"/>
        <w:left w:val="none" w:sz="0" w:space="0" w:color="auto"/>
        <w:bottom w:val="none" w:sz="0" w:space="0" w:color="auto"/>
        <w:right w:val="none" w:sz="0" w:space="0" w:color="auto"/>
      </w:divBdr>
    </w:div>
    <w:div w:id="372072614">
      <w:marLeft w:val="640"/>
      <w:marRight w:val="0"/>
      <w:marTop w:val="0"/>
      <w:marBottom w:val="0"/>
      <w:divBdr>
        <w:top w:val="none" w:sz="0" w:space="0" w:color="auto"/>
        <w:left w:val="none" w:sz="0" w:space="0" w:color="auto"/>
        <w:bottom w:val="none" w:sz="0" w:space="0" w:color="auto"/>
        <w:right w:val="none" w:sz="0" w:space="0" w:color="auto"/>
      </w:divBdr>
    </w:div>
    <w:div w:id="372079723">
      <w:marLeft w:val="640"/>
      <w:marRight w:val="0"/>
      <w:marTop w:val="0"/>
      <w:marBottom w:val="0"/>
      <w:divBdr>
        <w:top w:val="none" w:sz="0" w:space="0" w:color="auto"/>
        <w:left w:val="none" w:sz="0" w:space="0" w:color="auto"/>
        <w:bottom w:val="none" w:sz="0" w:space="0" w:color="auto"/>
        <w:right w:val="none" w:sz="0" w:space="0" w:color="auto"/>
      </w:divBdr>
    </w:div>
    <w:div w:id="372191355">
      <w:marLeft w:val="640"/>
      <w:marRight w:val="0"/>
      <w:marTop w:val="0"/>
      <w:marBottom w:val="0"/>
      <w:divBdr>
        <w:top w:val="none" w:sz="0" w:space="0" w:color="auto"/>
        <w:left w:val="none" w:sz="0" w:space="0" w:color="auto"/>
        <w:bottom w:val="none" w:sz="0" w:space="0" w:color="auto"/>
        <w:right w:val="none" w:sz="0" w:space="0" w:color="auto"/>
      </w:divBdr>
    </w:div>
    <w:div w:id="372340912">
      <w:marLeft w:val="640"/>
      <w:marRight w:val="0"/>
      <w:marTop w:val="0"/>
      <w:marBottom w:val="0"/>
      <w:divBdr>
        <w:top w:val="none" w:sz="0" w:space="0" w:color="auto"/>
        <w:left w:val="none" w:sz="0" w:space="0" w:color="auto"/>
        <w:bottom w:val="none" w:sz="0" w:space="0" w:color="auto"/>
        <w:right w:val="none" w:sz="0" w:space="0" w:color="auto"/>
      </w:divBdr>
    </w:div>
    <w:div w:id="372390408">
      <w:marLeft w:val="640"/>
      <w:marRight w:val="0"/>
      <w:marTop w:val="0"/>
      <w:marBottom w:val="0"/>
      <w:divBdr>
        <w:top w:val="none" w:sz="0" w:space="0" w:color="auto"/>
        <w:left w:val="none" w:sz="0" w:space="0" w:color="auto"/>
        <w:bottom w:val="none" w:sz="0" w:space="0" w:color="auto"/>
        <w:right w:val="none" w:sz="0" w:space="0" w:color="auto"/>
      </w:divBdr>
    </w:div>
    <w:div w:id="372466117">
      <w:marLeft w:val="640"/>
      <w:marRight w:val="0"/>
      <w:marTop w:val="0"/>
      <w:marBottom w:val="0"/>
      <w:divBdr>
        <w:top w:val="none" w:sz="0" w:space="0" w:color="auto"/>
        <w:left w:val="none" w:sz="0" w:space="0" w:color="auto"/>
        <w:bottom w:val="none" w:sz="0" w:space="0" w:color="auto"/>
        <w:right w:val="none" w:sz="0" w:space="0" w:color="auto"/>
      </w:divBdr>
    </w:div>
    <w:div w:id="372580265">
      <w:marLeft w:val="640"/>
      <w:marRight w:val="0"/>
      <w:marTop w:val="0"/>
      <w:marBottom w:val="0"/>
      <w:divBdr>
        <w:top w:val="none" w:sz="0" w:space="0" w:color="auto"/>
        <w:left w:val="none" w:sz="0" w:space="0" w:color="auto"/>
        <w:bottom w:val="none" w:sz="0" w:space="0" w:color="auto"/>
        <w:right w:val="none" w:sz="0" w:space="0" w:color="auto"/>
      </w:divBdr>
    </w:div>
    <w:div w:id="372657245">
      <w:marLeft w:val="640"/>
      <w:marRight w:val="0"/>
      <w:marTop w:val="0"/>
      <w:marBottom w:val="0"/>
      <w:divBdr>
        <w:top w:val="none" w:sz="0" w:space="0" w:color="auto"/>
        <w:left w:val="none" w:sz="0" w:space="0" w:color="auto"/>
        <w:bottom w:val="none" w:sz="0" w:space="0" w:color="auto"/>
        <w:right w:val="none" w:sz="0" w:space="0" w:color="auto"/>
      </w:divBdr>
    </w:div>
    <w:div w:id="372658595">
      <w:marLeft w:val="640"/>
      <w:marRight w:val="0"/>
      <w:marTop w:val="0"/>
      <w:marBottom w:val="0"/>
      <w:divBdr>
        <w:top w:val="none" w:sz="0" w:space="0" w:color="auto"/>
        <w:left w:val="none" w:sz="0" w:space="0" w:color="auto"/>
        <w:bottom w:val="none" w:sz="0" w:space="0" w:color="auto"/>
        <w:right w:val="none" w:sz="0" w:space="0" w:color="auto"/>
      </w:divBdr>
    </w:div>
    <w:div w:id="372777115">
      <w:marLeft w:val="640"/>
      <w:marRight w:val="0"/>
      <w:marTop w:val="0"/>
      <w:marBottom w:val="0"/>
      <w:divBdr>
        <w:top w:val="none" w:sz="0" w:space="0" w:color="auto"/>
        <w:left w:val="none" w:sz="0" w:space="0" w:color="auto"/>
        <w:bottom w:val="none" w:sz="0" w:space="0" w:color="auto"/>
        <w:right w:val="none" w:sz="0" w:space="0" w:color="auto"/>
      </w:divBdr>
    </w:div>
    <w:div w:id="372847818">
      <w:marLeft w:val="640"/>
      <w:marRight w:val="0"/>
      <w:marTop w:val="0"/>
      <w:marBottom w:val="0"/>
      <w:divBdr>
        <w:top w:val="none" w:sz="0" w:space="0" w:color="auto"/>
        <w:left w:val="none" w:sz="0" w:space="0" w:color="auto"/>
        <w:bottom w:val="none" w:sz="0" w:space="0" w:color="auto"/>
        <w:right w:val="none" w:sz="0" w:space="0" w:color="auto"/>
      </w:divBdr>
    </w:div>
    <w:div w:id="372848171">
      <w:marLeft w:val="640"/>
      <w:marRight w:val="0"/>
      <w:marTop w:val="0"/>
      <w:marBottom w:val="0"/>
      <w:divBdr>
        <w:top w:val="none" w:sz="0" w:space="0" w:color="auto"/>
        <w:left w:val="none" w:sz="0" w:space="0" w:color="auto"/>
        <w:bottom w:val="none" w:sz="0" w:space="0" w:color="auto"/>
        <w:right w:val="none" w:sz="0" w:space="0" w:color="auto"/>
      </w:divBdr>
    </w:div>
    <w:div w:id="372926617">
      <w:marLeft w:val="640"/>
      <w:marRight w:val="0"/>
      <w:marTop w:val="0"/>
      <w:marBottom w:val="0"/>
      <w:divBdr>
        <w:top w:val="none" w:sz="0" w:space="0" w:color="auto"/>
        <w:left w:val="none" w:sz="0" w:space="0" w:color="auto"/>
        <w:bottom w:val="none" w:sz="0" w:space="0" w:color="auto"/>
        <w:right w:val="none" w:sz="0" w:space="0" w:color="auto"/>
      </w:divBdr>
    </w:div>
    <w:div w:id="372998013">
      <w:marLeft w:val="640"/>
      <w:marRight w:val="0"/>
      <w:marTop w:val="0"/>
      <w:marBottom w:val="0"/>
      <w:divBdr>
        <w:top w:val="none" w:sz="0" w:space="0" w:color="auto"/>
        <w:left w:val="none" w:sz="0" w:space="0" w:color="auto"/>
        <w:bottom w:val="none" w:sz="0" w:space="0" w:color="auto"/>
        <w:right w:val="none" w:sz="0" w:space="0" w:color="auto"/>
      </w:divBdr>
    </w:div>
    <w:div w:id="373193537">
      <w:marLeft w:val="640"/>
      <w:marRight w:val="0"/>
      <w:marTop w:val="0"/>
      <w:marBottom w:val="0"/>
      <w:divBdr>
        <w:top w:val="none" w:sz="0" w:space="0" w:color="auto"/>
        <w:left w:val="none" w:sz="0" w:space="0" w:color="auto"/>
        <w:bottom w:val="none" w:sz="0" w:space="0" w:color="auto"/>
        <w:right w:val="none" w:sz="0" w:space="0" w:color="auto"/>
      </w:divBdr>
    </w:div>
    <w:div w:id="373236133">
      <w:marLeft w:val="640"/>
      <w:marRight w:val="0"/>
      <w:marTop w:val="0"/>
      <w:marBottom w:val="0"/>
      <w:divBdr>
        <w:top w:val="none" w:sz="0" w:space="0" w:color="auto"/>
        <w:left w:val="none" w:sz="0" w:space="0" w:color="auto"/>
        <w:bottom w:val="none" w:sz="0" w:space="0" w:color="auto"/>
        <w:right w:val="none" w:sz="0" w:space="0" w:color="auto"/>
      </w:divBdr>
    </w:div>
    <w:div w:id="373310864">
      <w:marLeft w:val="640"/>
      <w:marRight w:val="0"/>
      <w:marTop w:val="0"/>
      <w:marBottom w:val="0"/>
      <w:divBdr>
        <w:top w:val="none" w:sz="0" w:space="0" w:color="auto"/>
        <w:left w:val="none" w:sz="0" w:space="0" w:color="auto"/>
        <w:bottom w:val="none" w:sz="0" w:space="0" w:color="auto"/>
        <w:right w:val="none" w:sz="0" w:space="0" w:color="auto"/>
      </w:divBdr>
    </w:div>
    <w:div w:id="373508631">
      <w:marLeft w:val="640"/>
      <w:marRight w:val="0"/>
      <w:marTop w:val="0"/>
      <w:marBottom w:val="0"/>
      <w:divBdr>
        <w:top w:val="none" w:sz="0" w:space="0" w:color="auto"/>
        <w:left w:val="none" w:sz="0" w:space="0" w:color="auto"/>
        <w:bottom w:val="none" w:sz="0" w:space="0" w:color="auto"/>
        <w:right w:val="none" w:sz="0" w:space="0" w:color="auto"/>
      </w:divBdr>
    </w:div>
    <w:div w:id="373578228">
      <w:marLeft w:val="640"/>
      <w:marRight w:val="0"/>
      <w:marTop w:val="0"/>
      <w:marBottom w:val="0"/>
      <w:divBdr>
        <w:top w:val="none" w:sz="0" w:space="0" w:color="auto"/>
        <w:left w:val="none" w:sz="0" w:space="0" w:color="auto"/>
        <w:bottom w:val="none" w:sz="0" w:space="0" w:color="auto"/>
        <w:right w:val="none" w:sz="0" w:space="0" w:color="auto"/>
      </w:divBdr>
    </w:div>
    <w:div w:id="373580211">
      <w:marLeft w:val="640"/>
      <w:marRight w:val="0"/>
      <w:marTop w:val="0"/>
      <w:marBottom w:val="0"/>
      <w:divBdr>
        <w:top w:val="none" w:sz="0" w:space="0" w:color="auto"/>
        <w:left w:val="none" w:sz="0" w:space="0" w:color="auto"/>
        <w:bottom w:val="none" w:sz="0" w:space="0" w:color="auto"/>
        <w:right w:val="none" w:sz="0" w:space="0" w:color="auto"/>
      </w:divBdr>
    </w:div>
    <w:div w:id="373580918">
      <w:marLeft w:val="640"/>
      <w:marRight w:val="0"/>
      <w:marTop w:val="0"/>
      <w:marBottom w:val="0"/>
      <w:divBdr>
        <w:top w:val="none" w:sz="0" w:space="0" w:color="auto"/>
        <w:left w:val="none" w:sz="0" w:space="0" w:color="auto"/>
        <w:bottom w:val="none" w:sz="0" w:space="0" w:color="auto"/>
        <w:right w:val="none" w:sz="0" w:space="0" w:color="auto"/>
      </w:divBdr>
    </w:div>
    <w:div w:id="373694331">
      <w:marLeft w:val="640"/>
      <w:marRight w:val="0"/>
      <w:marTop w:val="0"/>
      <w:marBottom w:val="0"/>
      <w:divBdr>
        <w:top w:val="none" w:sz="0" w:space="0" w:color="auto"/>
        <w:left w:val="none" w:sz="0" w:space="0" w:color="auto"/>
        <w:bottom w:val="none" w:sz="0" w:space="0" w:color="auto"/>
        <w:right w:val="none" w:sz="0" w:space="0" w:color="auto"/>
      </w:divBdr>
    </w:div>
    <w:div w:id="373887407">
      <w:marLeft w:val="640"/>
      <w:marRight w:val="0"/>
      <w:marTop w:val="0"/>
      <w:marBottom w:val="0"/>
      <w:divBdr>
        <w:top w:val="none" w:sz="0" w:space="0" w:color="auto"/>
        <w:left w:val="none" w:sz="0" w:space="0" w:color="auto"/>
        <w:bottom w:val="none" w:sz="0" w:space="0" w:color="auto"/>
        <w:right w:val="none" w:sz="0" w:space="0" w:color="auto"/>
      </w:divBdr>
    </w:div>
    <w:div w:id="373888029">
      <w:marLeft w:val="640"/>
      <w:marRight w:val="0"/>
      <w:marTop w:val="0"/>
      <w:marBottom w:val="0"/>
      <w:divBdr>
        <w:top w:val="none" w:sz="0" w:space="0" w:color="auto"/>
        <w:left w:val="none" w:sz="0" w:space="0" w:color="auto"/>
        <w:bottom w:val="none" w:sz="0" w:space="0" w:color="auto"/>
        <w:right w:val="none" w:sz="0" w:space="0" w:color="auto"/>
      </w:divBdr>
    </w:div>
    <w:div w:id="374014576">
      <w:marLeft w:val="640"/>
      <w:marRight w:val="0"/>
      <w:marTop w:val="0"/>
      <w:marBottom w:val="0"/>
      <w:divBdr>
        <w:top w:val="none" w:sz="0" w:space="0" w:color="auto"/>
        <w:left w:val="none" w:sz="0" w:space="0" w:color="auto"/>
        <w:bottom w:val="none" w:sz="0" w:space="0" w:color="auto"/>
        <w:right w:val="none" w:sz="0" w:space="0" w:color="auto"/>
      </w:divBdr>
    </w:div>
    <w:div w:id="374045397">
      <w:marLeft w:val="640"/>
      <w:marRight w:val="0"/>
      <w:marTop w:val="0"/>
      <w:marBottom w:val="0"/>
      <w:divBdr>
        <w:top w:val="none" w:sz="0" w:space="0" w:color="auto"/>
        <w:left w:val="none" w:sz="0" w:space="0" w:color="auto"/>
        <w:bottom w:val="none" w:sz="0" w:space="0" w:color="auto"/>
        <w:right w:val="none" w:sz="0" w:space="0" w:color="auto"/>
      </w:divBdr>
    </w:div>
    <w:div w:id="374045965">
      <w:marLeft w:val="640"/>
      <w:marRight w:val="0"/>
      <w:marTop w:val="0"/>
      <w:marBottom w:val="0"/>
      <w:divBdr>
        <w:top w:val="none" w:sz="0" w:space="0" w:color="auto"/>
        <w:left w:val="none" w:sz="0" w:space="0" w:color="auto"/>
        <w:bottom w:val="none" w:sz="0" w:space="0" w:color="auto"/>
        <w:right w:val="none" w:sz="0" w:space="0" w:color="auto"/>
      </w:divBdr>
    </w:div>
    <w:div w:id="374086283">
      <w:marLeft w:val="640"/>
      <w:marRight w:val="0"/>
      <w:marTop w:val="0"/>
      <w:marBottom w:val="0"/>
      <w:divBdr>
        <w:top w:val="none" w:sz="0" w:space="0" w:color="auto"/>
        <w:left w:val="none" w:sz="0" w:space="0" w:color="auto"/>
        <w:bottom w:val="none" w:sz="0" w:space="0" w:color="auto"/>
        <w:right w:val="none" w:sz="0" w:space="0" w:color="auto"/>
      </w:divBdr>
    </w:div>
    <w:div w:id="374156190">
      <w:marLeft w:val="640"/>
      <w:marRight w:val="0"/>
      <w:marTop w:val="0"/>
      <w:marBottom w:val="0"/>
      <w:divBdr>
        <w:top w:val="none" w:sz="0" w:space="0" w:color="auto"/>
        <w:left w:val="none" w:sz="0" w:space="0" w:color="auto"/>
        <w:bottom w:val="none" w:sz="0" w:space="0" w:color="auto"/>
        <w:right w:val="none" w:sz="0" w:space="0" w:color="auto"/>
      </w:divBdr>
    </w:div>
    <w:div w:id="374157123">
      <w:marLeft w:val="640"/>
      <w:marRight w:val="0"/>
      <w:marTop w:val="0"/>
      <w:marBottom w:val="0"/>
      <w:divBdr>
        <w:top w:val="none" w:sz="0" w:space="0" w:color="auto"/>
        <w:left w:val="none" w:sz="0" w:space="0" w:color="auto"/>
        <w:bottom w:val="none" w:sz="0" w:space="0" w:color="auto"/>
        <w:right w:val="none" w:sz="0" w:space="0" w:color="auto"/>
      </w:divBdr>
    </w:div>
    <w:div w:id="374157402">
      <w:marLeft w:val="640"/>
      <w:marRight w:val="0"/>
      <w:marTop w:val="0"/>
      <w:marBottom w:val="0"/>
      <w:divBdr>
        <w:top w:val="none" w:sz="0" w:space="0" w:color="auto"/>
        <w:left w:val="none" w:sz="0" w:space="0" w:color="auto"/>
        <w:bottom w:val="none" w:sz="0" w:space="0" w:color="auto"/>
        <w:right w:val="none" w:sz="0" w:space="0" w:color="auto"/>
      </w:divBdr>
    </w:div>
    <w:div w:id="374236039">
      <w:marLeft w:val="640"/>
      <w:marRight w:val="0"/>
      <w:marTop w:val="0"/>
      <w:marBottom w:val="0"/>
      <w:divBdr>
        <w:top w:val="none" w:sz="0" w:space="0" w:color="auto"/>
        <w:left w:val="none" w:sz="0" w:space="0" w:color="auto"/>
        <w:bottom w:val="none" w:sz="0" w:space="0" w:color="auto"/>
        <w:right w:val="none" w:sz="0" w:space="0" w:color="auto"/>
      </w:divBdr>
    </w:div>
    <w:div w:id="374433688">
      <w:marLeft w:val="640"/>
      <w:marRight w:val="0"/>
      <w:marTop w:val="0"/>
      <w:marBottom w:val="0"/>
      <w:divBdr>
        <w:top w:val="none" w:sz="0" w:space="0" w:color="auto"/>
        <w:left w:val="none" w:sz="0" w:space="0" w:color="auto"/>
        <w:bottom w:val="none" w:sz="0" w:space="0" w:color="auto"/>
        <w:right w:val="none" w:sz="0" w:space="0" w:color="auto"/>
      </w:divBdr>
    </w:div>
    <w:div w:id="374504309">
      <w:marLeft w:val="640"/>
      <w:marRight w:val="0"/>
      <w:marTop w:val="0"/>
      <w:marBottom w:val="0"/>
      <w:divBdr>
        <w:top w:val="none" w:sz="0" w:space="0" w:color="auto"/>
        <w:left w:val="none" w:sz="0" w:space="0" w:color="auto"/>
        <w:bottom w:val="none" w:sz="0" w:space="0" w:color="auto"/>
        <w:right w:val="none" w:sz="0" w:space="0" w:color="auto"/>
      </w:divBdr>
    </w:div>
    <w:div w:id="374623168">
      <w:marLeft w:val="640"/>
      <w:marRight w:val="0"/>
      <w:marTop w:val="0"/>
      <w:marBottom w:val="0"/>
      <w:divBdr>
        <w:top w:val="none" w:sz="0" w:space="0" w:color="auto"/>
        <w:left w:val="none" w:sz="0" w:space="0" w:color="auto"/>
        <w:bottom w:val="none" w:sz="0" w:space="0" w:color="auto"/>
        <w:right w:val="none" w:sz="0" w:space="0" w:color="auto"/>
      </w:divBdr>
    </w:div>
    <w:div w:id="374625921">
      <w:marLeft w:val="640"/>
      <w:marRight w:val="0"/>
      <w:marTop w:val="0"/>
      <w:marBottom w:val="0"/>
      <w:divBdr>
        <w:top w:val="none" w:sz="0" w:space="0" w:color="auto"/>
        <w:left w:val="none" w:sz="0" w:space="0" w:color="auto"/>
        <w:bottom w:val="none" w:sz="0" w:space="0" w:color="auto"/>
        <w:right w:val="none" w:sz="0" w:space="0" w:color="auto"/>
      </w:divBdr>
    </w:div>
    <w:div w:id="374737921">
      <w:marLeft w:val="640"/>
      <w:marRight w:val="0"/>
      <w:marTop w:val="0"/>
      <w:marBottom w:val="0"/>
      <w:divBdr>
        <w:top w:val="none" w:sz="0" w:space="0" w:color="auto"/>
        <w:left w:val="none" w:sz="0" w:space="0" w:color="auto"/>
        <w:bottom w:val="none" w:sz="0" w:space="0" w:color="auto"/>
        <w:right w:val="none" w:sz="0" w:space="0" w:color="auto"/>
      </w:divBdr>
    </w:div>
    <w:div w:id="374741669">
      <w:marLeft w:val="640"/>
      <w:marRight w:val="0"/>
      <w:marTop w:val="0"/>
      <w:marBottom w:val="0"/>
      <w:divBdr>
        <w:top w:val="none" w:sz="0" w:space="0" w:color="auto"/>
        <w:left w:val="none" w:sz="0" w:space="0" w:color="auto"/>
        <w:bottom w:val="none" w:sz="0" w:space="0" w:color="auto"/>
        <w:right w:val="none" w:sz="0" w:space="0" w:color="auto"/>
      </w:divBdr>
    </w:div>
    <w:div w:id="374815053">
      <w:marLeft w:val="640"/>
      <w:marRight w:val="0"/>
      <w:marTop w:val="0"/>
      <w:marBottom w:val="0"/>
      <w:divBdr>
        <w:top w:val="none" w:sz="0" w:space="0" w:color="auto"/>
        <w:left w:val="none" w:sz="0" w:space="0" w:color="auto"/>
        <w:bottom w:val="none" w:sz="0" w:space="0" w:color="auto"/>
        <w:right w:val="none" w:sz="0" w:space="0" w:color="auto"/>
      </w:divBdr>
    </w:div>
    <w:div w:id="374816302">
      <w:marLeft w:val="640"/>
      <w:marRight w:val="0"/>
      <w:marTop w:val="0"/>
      <w:marBottom w:val="0"/>
      <w:divBdr>
        <w:top w:val="none" w:sz="0" w:space="0" w:color="auto"/>
        <w:left w:val="none" w:sz="0" w:space="0" w:color="auto"/>
        <w:bottom w:val="none" w:sz="0" w:space="0" w:color="auto"/>
        <w:right w:val="none" w:sz="0" w:space="0" w:color="auto"/>
      </w:divBdr>
    </w:div>
    <w:div w:id="374816959">
      <w:marLeft w:val="640"/>
      <w:marRight w:val="0"/>
      <w:marTop w:val="0"/>
      <w:marBottom w:val="0"/>
      <w:divBdr>
        <w:top w:val="none" w:sz="0" w:space="0" w:color="auto"/>
        <w:left w:val="none" w:sz="0" w:space="0" w:color="auto"/>
        <w:bottom w:val="none" w:sz="0" w:space="0" w:color="auto"/>
        <w:right w:val="none" w:sz="0" w:space="0" w:color="auto"/>
      </w:divBdr>
    </w:div>
    <w:div w:id="374892623">
      <w:marLeft w:val="640"/>
      <w:marRight w:val="0"/>
      <w:marTop w:val="0"/>
      <w:marBottom w:val="0"/>
      <w:divBdr>
        <w:top w:val="none" w:sz="0" w:space="0" w:color="auto"/>
        <w:left w:val="none" w:sz="0" w:space="0" w:color="auto"/>
        <w:bottom w:val="none" w:sz="0" w:space="0" w:color="auto"/>
        <w:right w:val="none" w:sz="0" w:space="0" w:color="auto"/>
      </w:divBdr>
    </w:div>
    <w:div w:id="374893259">
      <w:marLeft w:val="640"/>
      <w:marRight w:val="0"/>
      <w:marTop w:val="0"/>
      <w:marBottom w:val="0"/>
      <w:divBdr>
        <w:top w:val="none" w:sz="0" w:space="0" w:color="auto"/>
        <w:left w:val="none" w:sz="0" w:space="0" w:color="auto"/>
        <w:bottom w:val="none" w:sz="0" w:space="0" w:color="auto"/>
        <w:right w:val="none" w:sz="0" w:space="0" w:color="auto"/>
      </w:divBdr>
    </w:div>
    <w:div w:id="374931607">
      <w:marLeft w:val="640"/>
      <w:marRight w:val="0"/>
      <w:marTop w:val="0"/>
      <w:marBottom w:val="0"/>
      <w:divBdr>
        <w:top w:val="none" w:sz="0" w:space="0" w:color="auto"/>
        <w:left w:val="none" w:sz="0" w:space="0" w:color="auto"/>
        <w:bottom w:val="none" w:sz="0" w:space="0" w:color="auto"/>
        <w:right w:val="none" w:sz="0" w:space="0" w:color="auto"/>
      </w:divBdr>
    </w:div>
    <w:div w:id="375005052">
      <w:marLeft w:val="640"/>
      <w:marRight w:val="0"/>
      <w:marTop w:val="0"/>
      <w:marBottom w:val="0"/>
      <w:divBdr>
        <w:top w:val="none" w:sz="0" w:space="0" w:color="auto"/>
        <w:left w:val="none" w:sz="0" w:space="0" w:color="auto"/>
        <w:bottom w:val="none" w:sz="0" w:space="0" w:color="auto"/>
        <w:right w:val="none" w:sz="0" w:space="0" w:color="auto"/>
      </w:divBdr>
    </w:div>
    <w:div w:id="375087443">
      <w:marLeft w:val="640"/>
      <w:marRight w:val="0"/>
      <w:marTop w:val="0"/>
      <w:marBottom w:val="0"/>
      <w:divBdr>
        <w:top w:val="none" w:sz="0" w:space="0" w:color="auto"/>
        <w:left w:val="none" w:sz="0" w:space="0" w:color="auto"/>
        <w:bottom w:val="none" w:sz="0" w:space="0" w:color="auto"/>
        <w:right w:val="none" w:sz="0" w:space="0" w:color="auto"/>
      </w:divBdr>
    </w:div>
    <w:div w:id="375128070">
      <w:marLeft w:val="640"/>
      <w:marRight w:val="0"/>
      <w:marTop w:val="0"/>
      <w:marBottom w:val="0"/>
      <w:divBdr>
        <w:top w:val="none" w:sz="0" w:space="0" w:color="auto"/>
        <w:left w:val="none" w:sz="0" w:space="0" w:color="auto"/>
        <w:bottom w:val="none" w:sz="0" w:space="0" w:color="auto"/>
        <w:right w:val="none" w:sz="0" w:space="0" w:color="auto"/>
      </w:divBdr>
    </w:div>
    <w:div w:id="375131364">
      <w:marLeft w:val="640"/>
      <w:marRight w:val="0"/>
      <w:marTop w:val="0"/>
      <w:marBottom w:val="0"/>
      <w:divBdr>
        <w:top w:val="none" w:sz="0" w:space="0" w:color="auto"/>
        <w:left w:val="none" w:sz="0" w:space="0" w:color="auto"/>
        <w:bottom w:val="none" w:sz="0" w:space="0" w:color="auto"/>
        <w:right w:val="none" w:sz="0" w:space="0" w:color="auto"/>
      </w:divBdr>
    </w:div>
    <w:div w:id="375282188">
      <w:marLeft w:val="640"/>
      <w:marRight w:val="0"/>
      <w:marTop w:val="0"/>
      <w:marBottom w:val="0"/>
      <w:divBdr>
        <w:top w:val="none" w:sz="0" w:space="0" w:color="auto"/>
        <w:left w:val="none" w:sz="0" w:space="0" w:color="auto"/>
        <w:bottom w:val="none" w:sz="0" w:space="0" w:color="auto"/>
        <w:right w:val="none" w:sz="0" w:space="0" w:color="auto"/>
      </w:divBdr>
    </w:div>
    <w:div w:id="375325091">
      <w:marLeft w:val="640"/>
      <w:marRight w:val="0"/>
      <w:marTop w:val="0"/>
      <w:marBottom w:val="0"/>
      <w:divBdr>
        <w:top w:val="none" w:sz="0" w:space="0" w:color="auto"/>
        <w:left w:val="none" w:sz="0" w:space="0" w:color="auto"/>
        <w:bottom w:val="none" w:sz="0" w:space="0" w:color="auto"/>
        <w:right w:val="none" w:sz="0" w:space="0" w:color="auto"/>
      </w:divBdr>
    </w:div>
    <w:div w:id="375348999">
      <w:marLeft w:val="640"/>
      <w:marRight w:val="0"/>
      <w:marTop w:val="0"/>
      <w:marBottom w:val="0"/>
      <w:divBdr>
        <w:top w:val="none" w:sz="0" w:space="0" w:color="auto"/>
        <w:left w:val="none" w:sz="0" w:space="0" w:color="auto"/>
        <w:bottom w:val="none" w:sz="0" w:space="0" w:color="auto"/>
        <w:right w:val="none" w:sz="0" w:space="0" w:color="auto"/>
      </w:divBdr>
    </w:div>
    <w:div w:id="375355468">
      <w:marLeft w:val="640"/>
      <w:marRight w:val="0"/>
      <w:marTop w:val="0"/>
      <w:marBottom w:val="0"/>
      <w:divBdr>
        <w:top w:val="none" w:sz="0" w:space="0" w:color="auto"/>
        <w:left w:val="none" w:sz="0" w:space="0" w:color="auto"/>
        <w:bottom w:val="none" w:sz="0" w:space="0" w:color="auto"/>
        <w:right w:val="none" w:sz="0" w:space="0" w:color="auto"/>
      </w:divBdr>
    </w:div>
    <w:div w:id="375394498">
      <w:marLeft w:val="640"/>
      <w:marRight w:val="0"/>
      <w:marTop w:val="0"/>
      <w:marBottom w:val="0"/>
      <w:divBdr>
        <w:top w:val="none" w:sz="0" w:space="0" w:color="auto"/>
        <w:left w:val="none" w:sz="0" w:space="0" w:color="auto"/>
        <w:bottom w:val="none" w:sz="0" w:space="0" w:color="auto"/>
        <w:right w:val="none" w:sz="0" w:space="0" w:color="auto"/>
      </w:divBdr>
    </w:div>
    <w:div w:id="375395553">
      <w:marLeft w:val="640"/>
      <w:marRight w:val="0"/>
      <w:marTop w:val="0"/>
      <w:marBottom w:val="0"/>
      <w:divBdr>
        <w:top w:val="none" w:sz="0" w:space="0" w:color="auto"/>
        <w:left w:val="none" w:sz="0" w:space="0" w:color="auto"/>
        <w:bottom w:val="none" w:sz="0" w:space="0" w:color="auto"/>
        <w:right w:val="none" w:sz="0" w:space="0" w:color="auto"/>
      </w:divBdr>
    </w:div>
    <w:div w:id="375473533">
      <w:marLeft w:val="640"/>
      <w:marRight w:val="0"/>
      <w:marTop w:val="0"/>
      <w:marBottom w:val="0"/>
      <w:divBdr>
        <w:top w:val="none" w:sz="0" w:space="0" w:color="auto"/>
        <w:left w:val="none" w:sz="0" w:space="0" w:color="auto"/>
        <w:bottom w:val="none" w:sz="0" w:space="0" w:color="auto"/>
        <w:right w:val="none" w:sz="0" w:space="0" w:color="auto"/>
      </w:divBdr>
    </w:div>
    <w:div w:id="375549361">
      <w:marLeft w:val="640"/>
      <w:marRight w:val="0"/>
      <w:marTop w:val="0"/>
      <w:marBottom w:val="0"/>
      <w:divBdr>
        <w:top w:val="none" w:sz="0" w:space="0" w:color="auto"/>
        <w:left w:val="none" w:sz="0" w:space="0" w:color="auto"/>
        <w:bottom w:val="none" w:sz="0" w:space="0" w:color="auto"/>
        <w:right w:val="none" w:sz="0" w:space="0" w:color="auto"/>
      </w:divBdr>
    </w:div>
    <w:div w:id="375589758">
      <w:marLeft w:val="640"/>
      <w:marRight w:val="0"/>
      <w:marTop w:val="0"/>
      <w:marBottom w:val="0"/>
      <w:divBdr>
        <w:top w:val="none" w:sz="0" w:space="0" w:color="auto"/>
        <w:left w:val="none" w:sz="0" w:space="0" w:color="auto"/>
        <w:bottom w:val="none" w:sz="0" w:space="0" w:color="auto"/>
        <w:right w:val="none" w:sz="0" w:space="0" w:color="auto"/>
      </w:divBdr>
    </w:div>
    <w:div w:id="375660942">
      <w:marLeft w:val="640"/>
      <w:marRight w:val="0"/>
      <w:marTop w:val="0"/>
      <w:marBottom w:val="0"/>
      <w:divBdr>
        <w:top w:val="none" w:sz="0" w:space="0" w:color="auto"/>
        <w:left w:val="none" w:sz="0" w:space="0" w:color="auto"/>
        <w:bottom w:val="none" w:sz="0" w:space="0" w:color="auto"/>
        <w:right w:val="none" w:sz="0" w:space="0" w:color="auto"/>
      </w:divBdr>
    </w:div>
    <w:div w:id="375668858">
      <w:marLeft w:val="640"/>
      <w:marRight w:val="0"/>
      <w:marTop w:val="0"/>
      <w:marBottom w:val="0"/>
      <w:divBdr>
        <w:top w:val="none" w:sz="0" w:space="0" w:color="auto"/>
        <w:left w:val="none" w:sz="0" w:space="0" w:color="auto"/>
        <w:bottom w:val="none" w:sz="0" w:space="0" w:color="auto"/>
        <w:right w:val="none" w:sz="0" w:space="0" w:color="auto"/>
      </w:divBdr>
    </w:div>
    <w:div w:id="375737005">
      <w:marLeft w:val="640"/>
      <w:marRight w:val="0"/>
      <w:marTop w:val="0"/>
      <w:marBottom w:val="0"/>
      <w:divBdr>
        <w:top w:val="none" w:sz="0" w:space="0" w:color="auto"/>
        <w:left w:val="none" w:sz="0" w:space="0" w:color="auto"/>
        <w:bottom w:val="none" w:sz="0" w:space="0" w:color="auto"/>
        <w:right w:val="none" w:sz="0" w:space="0" w:color="auto"/>
      </w:divBdr>
    </w:div>
    <w:div w:id="375741687">
      <w:marLeft w:val="640"/>
      <w:marRight w:val="0"/>
      <w:marTop w:val="0"/>
      <w:marBottom w:val="0"/>
      <w:divBdr>
        <w:top w:val="none" w:sz="0" w:space="0" w:color="auto"/>
        <w:left w:val="none" w:sz="0" w:space="0" w:color="auto"/>
        <w:bottom w:val="none" w:sz="0" w:space="0" w:color="auto"/>
        <w:right w:val="none" w:sz="0" w:space="0" w:color="auto"/>
      </w:divBdr>
    </w:div>
    <w:div w:id="375813632">
      <w:marLeft w:val="640"/>
      <w:marRight w:val="0"/>
      <w:marTop w:val="0"/>
      <w:marBottom w:val="0"/>
      <w:divBdr>
        <w:top w:val="none" w:sz="0" w:space="0" w:color="auto"/>
        <w:left w:val="none" w:sz="0" w:space="0" w:color="auto"/>
        <w:bottom w:val="none" w:sz="0" w:space="0" w:color="auto"/>
        <w:right w:val="none" w:sz="0" w:space="0" w:color="auto"/>
      </w:divBdr>
    </w:div>
    <w:div w:id="375928445">
      <w:marLeft w:val="640"/>
      <w:marRight w:val="0"/>
      <w:marTop w:val="0"/>
      <w:marBottom w:val="0"/>
      <w:divBdr>
        <w:top w:val="none" w:sz="0" w:space="0" w:color="auto"/>
        <w:left w:val="none" w:sz="0" w:space="0" w:color="auto"/>
        <w:bottom w:val="none" w:sz="0" w:space="0" w:color="auto"/>
        <w:right w:val="none" w:sz="0" w:space="0" w:color="auto"/>
      </w:divBdr>
    </w:div>
    <w:div w:id="376011330">
      <w:marLeft w:val="640"/>
      <w:marRight w:val="0"/>
      <w:marTop w:val="0"/>
      <w:marBottom w:val="0"/>
      <w:divBdr>
        <w:top w:val="none" w:sz="0" w:space="0" w:color="auto"/>
        <w:left w:val="none" w:sz="0" w:space="0" w:color="auto"/>
        <w:bottom w:val="none" w:sz="0" w:space="0" w:color="auto"/>
        <w:right w:val="none" w:sz="0" w:space="0" w:color="auto"/>
      </w:divBdr>
    </w:div>
    <w:div w:id="376047113">
      <w:marLeft w:val="640"/>
      <w:marRight w:val="0"/>
      <w:marTop w:val="0"/>
      <w:marBottom w:val="0"/>
      <w:divBdr>
        <w:top w:val="none" w:sz="0" w:space="0" w:color="auto"/>
        <w:left w:val="none" w:sz="0" w:space="0" w:color="auto"/>
        <w:bottom w:val="none" w:sz="0" w:space="0" w:color="auto"/>
        <w:right w:val="none" w:sz="0" w:space="0" w:color="auto"/>
      </w:divBdr>
    </w:div>
    <w:div w:id="376199520">
      <w:marLeft w:val="640"/>
      <w:marRight w:val="0"/>
      <w:marTop w:val="0"/>
      <w:marBottom w:val="0"/>
      <w:divBdr>
        <w:top w:val="none" w:sz="0" w:space="0" w:color="auto"/>
        <w:left w:val="none" w:sz="0" w:space="0" w:color="auto"/>
        <w:bottom w:val="none" w:sz="0" w:space="0" w:color="auto"/>
        <w:right w:val="none" w:sz="0" w:space="0" w:color="auto"/>
      </w:divBdr>
    </w:div>
    <w:div w:id="376200490">
      <w:marLeft w:val="640"/>
      <w:marRight w:val="0"/>
      <w:marTop w:val="0"/>
      <w:marBottom w:val="0"/>
      <w:divBdr>
        <w:top w:val="none" w:sz="0" w:space="0" w:color="auto"/>
        <w:left w:val="none" w:sz="0" w:space="0" w:color="auto"/>
        <w:bottom w:val="none" w:sz="0" w:space="0" w:color="auto"/>
        <w:right w:val="none" w:sz="0" w:space="0" w:color="auto"/>
      </w:divBdr>
    </w:div>
    <w:div w:id="376392295">
      <w:marLeft w:val="640"/>
      <w:marRight w:val="0"/>
      <w:marTop w:val="0"/>
      <w:marBottom w:val="0"/>
      <w:divBdr>
        <w:top w:val="none" w:sz="0" w:space="0" w:color="auto"/>
        <w:left w:val="none" w:sz="0" w:space="0" w:color="auto"/>
        <w:bottom w:val="none" w:sz="0" w:space="0" w:color="auto"/>
        <w:right w:val="none" w:sz="0" w:space="0" w:color="auto"/>
      </w:divBdr>
    </w:div>
    <w:div w:id="376399847">
      <w:marLeft w:val="640"/>
      <w:marRight w:val="0"/>
      <w:marTop w:val="0"/>
      <w:marBottom w:val="0"/>
      <w:divBdr>
        <w:top w:val="none" w:sz="0" w:space="0" w:color="auto"/>
        <w:left w:val="none" w:sz="0" w:space="0" w:color="auto"/>
        <w:bottom w:val="none" w:sz="0" w:space="0" w:color="auto"/>
        <w:right w:val="none" w:sz="0" w:space="0" w:color="auto"/>
      </w:divBdr>
    </w:div>
    <w:div w:id="376441244">
      <w:marLeft w:val="640"/>
      <w:marRight w:val="0"/>
      <w:marTop w:val="0"/>
      <w:marBottom w:val="0"/>
      <w:divBdr>
        <w:top w:val="none" w:sz="0" w:space="0" w:color="auto"/>
        <w:left w:val="none" w:sz="0" w:space="0" w:color="auto"/>
        <w:bottom w:val="none" w:sz="0" w:space="0" w:color="auto"/>
        <w:right w:val="none" w:sz="0" w:space="0" w:color="auto"/>
      </w:divBdr>
    </w:div>
    <w:div w:id="376466679">
      <w:marLeft w:val="640"/>
      <w:marRight w:val="0"/>
      <w:marTop w:val="0"/>
      <w:marBottom w:val="0"/>
      <w:divBdr>
        <w:top w:val="none" w:sz="0" w:space="0" w:color="auto"/>
        <w:left w:val="none" w:sz="0" w:space="0" w:color="auto"/>
        <w:bottom w:val="none" w:sz="0" w:space="0" w:color="auto"/>
        <w:right w:val="none" w:sz="0" w:space="0" w:color="auto"/>
      </w:divBdr>
    </w:div>
    <w:div w:id="376515089">
      <w:marLeft w:val="640"/>
      <w:marRight w:val="0"/>
      <w:marTop w:val="0"/>
      <w:marBottom w:val="0"/>
      <w:divBdr>
        <w:top w:val="none" w:sz="0" w:space="0" w:color="auto"/>
        <w:left w:val="none" w:sz="0" w:space="0" w:color="auto"/>
        <w:bottom w:val="none" w:sz="0" w:space="0" w:color="auto"/>
        <w:right w:val="none" w:sz="0" w:space="0" w:color="auto"/>
      </w:divBdr>
    </w:div>
    <w:div w:id="376517813">
      <w:marLeft w:val="640"/>
      <w:marRight w:val="0"/>
      <w:marTop w:val="0"/>
      <w:marBottom w:val="0"/>
      <w:divBdr>
        <w:top w:val="none" w:sz="0" w:space="0" w:color="auto"/>
        <w:left w:val="none" w:sz="0" w:space="0" w:color="auto"/>
        <w:bottom w:val="none" w:sz="0" w:space="0" w:color="auto"/>
        <w:right w:val="none" w:sz="0" w:space="0" w:color="auto"/>
      </w:divBdr>
    </w:div>
    <w:div w:id="376585922">
      <w:marLeft w:val="640"/>
      <w:marRight w:val="0"/>
      <w:marTop w:val="0"/>
      <w:marBottom w:val="0"/>
      <w:divBdr>
        <w:top w:val="none" w:sz="0" w:space="0" w:color="auto"/>
        <w:left w:val="none" w:sz="0" w:space="0" w:color="auto"/>
        <w:bottom w:val="none" w:sz="0" w:space="0" w:color="auto"/>
        <w:right w:val="none" w:sz="0" w:space="0" w:color="auto"/>
      </w:divBdr>
    </w:div>
    <w:div w:id="376663259">
      <w:marLeft w:val="640"/>
      <w:marRight w:val="0"/>
      <w:marTop w:val="0"/>
      <w:marBottom w:val="0"/>
      <w:divBdr>
        <w:top w:val="none" w:sz="0" w:space="0" w:color="auto"/>
        <w:left w:val="none" w:sz="0" w:space="0" w:color="auto"/>
        <w:bottom w:val="none" w:sz="0" w:space="0" w:color="auto"/>
        <w:right w:val="none" w:sz="0" w:space="0" w:color="auto"/>
      </w:divBdr>
    </w:div>
    <w:div w:id="376709896">
      <w:marLeft w:val="640"/>
      <w:marRight w:val="0"/>
      <w:marTop w:val="0"/>
      <w:marBottom w:val="0"/>
      <w:divBdr>
        <w:top w:val="none" w:sz="0" w:space="0" w:color="auto"/>
        <w:left w:val="none" w:sz="0" w:space="0" w:color="auto"/>
        <w:bottom w:val="none" w:sz="0" w:space="0" w:color="auto"/>
        <w:right w:val="none" w:sz="0" w:space="0" w:color="auto"/>
      </w:divBdr>
    </w:div>
    <w:div w:id="376860104">
      <w:marLeft w:val="640"/>
      <w:marRight w:val="0"/>
      <w:marTop w:val="0"/>
      <w:marBottom w:val="0"/>
      <w:divBdr>
        <w:top w:val="none" w:sz="0" w:space="0" w:color="auto"/>
        <w:left w:val="none" w:sz="0" w:space="0" w:color="auto"/>
        <w:bottom w:val="none" w:sz="0" w:space="0" w:color="auto"/>
        <w:right w:val="none" w:sz="0" w:space="0" w:color="auto"/>
      </w:divBdr>
    </w:div>
    <w:div w:id="376860945">
      <w:marLeft w:val="640"/>
      <w:marRight w:val="0"/>
      <w:marTop w:val="0"/>
      <w:marBottom w:val="0"/>
      <w:divBdr>
        <w:top w:val="none" w:sz="0" w:space="0" w:color="auto"/>
        <w:left w:val="none" w:sz="0" w:space="0" w:color="auto"/>
        <w:bottom w:val="none" w:sz="0" w:space="0" w:color="auto"/>
        <w:right w:val="none" w:sz="0" w:space="0" w:color="auto"/>
      </w:divBdr>
    </w:div>
    <w:div w:id="376903002">
      <w:marLeft w:val="640"/>
      <w:marRight w:val="0"/>
      <w:marTop w:val="0"/>
      <w:marBottom w:val="0"/>
      <w:divBdr>
        <w:top w:val="none" w:sz="0" w:space="0" w:color="auto"/>
        <w:left w:val="none" w:sz="0" w:space="0" w:color="auto"/>
        <w:bottom w:val="none" w:sz="0" w:space="0" w:color="auto"/>
        <w:right w:val="none" w:sz="0" w:space="0" w:color="auto"/>
      </w:divBdr>
    </w:div>
    <w:div w:id="377053039">
      <w:marLeft w:val="640"/>
      <w:marRight w:val="0"/>
      <w:marTop w:val="0"/>
      <w:marBottom w:val="0"/>
      <w:divBdr>
        <w:top w:val="none" w:sz="0" w:space="0" w:color="auto"/>
        <w:left w:val="none" w:sz="0" w:space="0" w:color="auto"/>
        <w:bottom w:val="none" w:sz="0" w:space="0" w:color="auto"/>
        <w:right w:val="none" w:sz="0" w:space="0" w:color="auto"/>
      </w:divBdr>
    </w:div>
    <w:div w:id="377054421">
      <w:marLeft w:val="640"/>
      <w:marRight w:val="0"/>
      <w:marTop w:val="0"/>
      <w:marBottom w:val="0"/>
      <w:divBdr>
        <w:top w:val="none" w:sz="0" w:space="0" w:color="auto"/>
        <w:left w:val="none" w:sz="0" w:space="0" w:color="auto"/>
        <w:bottom w:val="none" w:sz="0" w:space="0" w:color="auto"/>
        <w:right w:val="none" w:sz="0" w:space="0" w:color="auto"/>
      </w:divBdr>
    </w:div>
    <w:div w:id="377124817">
      <w:marLeft w:val="640"/>
      <w:marRight w:val="0"/>
      <w:marTop w:val="0"/>
      <w:marBottom w:val="0"/>
      <w:divBdr>
        <w:top w:val="none" w:sz="0" w:space="0" w:color="auto"/>
        <w:left w:val="none" w:sz="0" w:space="0" w:color="auto"/>
        <w:bottom w:val="none" w:sz="0" w:space="0" w:color="auto"/>
        <w:right w:val="none" w:sz="0" w:space="0" w:color="auto"/>
      </w:divBdr>
    </w:div>
    <w:div w:id="377171504">
      <w:marLeft w:val="640"/>
      <w:marRight w:val="0"/>
      <w:marTop w:val="0"/>
      <w:marBottom w:val="0"/>
      <w:divBdr>
        <w:top w:val="none" w:sz="0" w:space="0" w:color="auto"/>
        <w:left w:val="none" w:sz="0" w:space="0" w:color="auto"/>
        <w:bottom w:val="none" w:sz="0" w:space="0" w:color="auto"/>
        <w:right w:val="none" w:sz="0" w:space="0" w:color="auto"/>
      </w:divBdr>
    </w:div>
    <w:div w:id="377319535">
      <w:marLeft w:val="640"/>
      <w:marRight w:val="0"/>
      <w:marTop w:val="0"/>
      <w:marBottom w:val="0"/>
      <w:divBdr>
        <w:top w:val="none" w:sz="0" w:space="0" w:color="auto"/>
        <w:left w:val="none" w:sz="0" w:space="0" w:color="auto"/>
        <w:bottom w:val="none" w:sz="0" w:space="0" w:color="auto"/>
        <w:right w:val="none" w:sz="0" w:space="0" w:color="auto"/>
      </w:divBdr>
    </w:div>
    <w:div w:id="377366180">
      <w:marLeft w:val="640"/>
      <w:marRight w:val="0"/>
      <w:marTop w:val="0"/>
      <w:marBottom w:val="0"/>
      <w:divBdr>
        <w:top w:val="none" w:sz="0" w:space="0" w:color="auto"/>
        <w:left w:val="none" w:sz="0" w:space="0" w:color="auto"/>
        <w:bottom w:val="none" w:sz="0" w:space="0" w:color="auto"/>
        <w:right w:val="none" w:sz="0" w:space="0" w:color="auto"/>
      </w:divBdr>
    </w:div>
    <w:div w:id="377433124">
      <w:marLeft w:val="640"/>
      <w:marRight w:val="0"/>
      <w:marTop w:val="0"/>
      <w:marBottom w:val="0"/>
      <w:divBdr>
        <w:top w:val="none" w:sz="0" w:space="0" w:color="auto"/>
        <w:left w:val="none" w:sz="0" w:space="0" w:color="auto"/>
        <w:bottom w:val="none" w:sz="0" w:space="0" w:color="auto"/>
        <w:right w:val="none" w:sz="0" w:space="0" w:color="auto"/>
      </w:divBdr>
    </w:div>
    <w:div w:id="377512953">
      <w:marLeft w:val="640"/>
      <w:marRight w:val="0"/>
      <w:marTop w:val="0"/>
      <w:marBottom w:val="0"/>
      <w:divBdr>
        <w:top w:val="none" w:sz="0" w:space="0" w:color="auto"/>
        <w:left w:val="none" w:sz="0" w:space="0" w:color="auto"/>
        <w:bottom w:val="none" w:sz="0" w:space="0" w:color="auto"/>
        <w:right w:val="none" w:sz="0" w:space="0" w:color="auto"/>
      </w:divBdr>
    </w:div>
    <w:div w:id="377555080">
      <w:marLeft w:val="640"/>
      <w:marRight w:val="0"/>
      <w:marTop w:val="0"/>
      <w:marBottom w:val="0"/>
      <w:divBdr>
        <w:top w:val="none" w:sz="0" w:space="0" w:color="auto"/>
        <w:left w:val="none" w:sz="0" w:space="0" w:color="auto"/>
        <w:bottom w:val="none" w:sz="0" w:space="0" w:color="auto"/>
        <w:right w:val="none" w:sz="0" w:space="0" w:color="auto"/>
      </w:divBdr>
    </w:div>
    <w:div w:id="377582853">
      <w:marLeft w:val="640"/>
      <w:marRight w:val="0"/>
      <w:marTop w:val="0"/>
      <w:marBottom w:val="0"/>
      <w:divBdr>
        <w:top w:val="none" w:sz="0" w:space="0" w:color="auto"/>
        <w:left w:val="none" w:sz="0" w:space="0" w:color="auto"/>
        <w:bottom w:val="none" w:sz="0" w:space="0" w:color="auto"/>
        <w:right w:val="none" w:sz="0" w:space="0" w:color="auto"/>
      </w:divBdr>
    </w:div>
    <w:div w:id="377584910">
      <w:marLeft w:val="640"/>
      <w:marRight w:val="0"/>
      <w:marTop w:val="0"/>
      <w:marBottom w:val="0"/>
      <w:divBdr>
        <w:top w:val="none" w:sz="0" w:space="0" w:color="auto"/>
        <w:left w:val="none" w:sz="0" w:space="0" w:color="auto"/>
        <w:bottom w:val="none" w:sz="0" w:space="0" w:color="auto"/>
        <w:right w:val="none" w:sz="0" w:space="0" w:color="auto"/>
      </w:divBdr>
    </w:div>
    <w:div w:id="377628464">
      <w:marLeft w:val="640"/>
      <w:marRight w:val="0"/>
      <w:marTop w:val="0"/>
      <w:marBottom w:val="0"/>
      <w:divBdr>
        <w:top w:val="none" w:sz="0" w:space="0" w:color="auto"/>
        <w:left w:val="none" w:sz="0" w:space="0" w:color="auto"/>
        <w:bottom w:val="none" w:sz="0" w:space="0" w:color="auto"/>
        <w:right w:val="none" w:sz="0" w:space="0" w:color="auto"/>
      </w:divBdr>
    </w:div>
    <w:div w:id="377700816">
      <w:marLeft w:val="640"/>
      <w:marRight w:val="0"/>
      <w:marTop w:val="0"/>
      <w:marBottom w:val="0"/>
      <w:divBdr>
        <w:top w:val="none" w:sz="0" w:space="0" w:color="auto"/>
        <w:left w:val="none" w:sz="0" w:space="0" w:color="auto"/>
        <w:bottom w:val="none" w:sz="0" w:space="0" w:color="auto"/>
        <w:right w:val="none" w:sz="0" w:space="0" w:color="auto"/>
      </w:divBdr>
    </w:div>
    <w:div w:id="377703281">
      <w:marLeft w:val="640"/>
      <w:marRight w:val="0"/>
      <w:marTop w:val="0"/>
      <w:marBottom w:val="0"/>
      <w:divBdr>
        <w:top w:val="none" w:sz="0" w:space="0" w:color="auto"/>
        <w:left w:val="none" w:sz="0" w:space="0" w:color="auto"/>
        <w:bottom w:val="none" w:sz="0" w:space="0" w:color="auto"/>
        <w:right w:val="none" w:sz="0" w:space="0" w:color="auto"/>
      </w:divBdr>
    </w:div>
    <w:div w:id="377750132">
      <w:marLeft w:val="640"/>
      <w:marRight w:val="0"/>
      <w:marTop w:val="0"/>
      <w:marBottom w:val="0"/>
      <w:divBdr>
        <w:top w:val="none" w:sz="0" w:space="0" w:color="auto"/>
        <w:left w:val="none" w:sz="0" w:space="0" w:color="auto"/>
        <w:bottom w:val="none" w:sz="0" w:space="0" w:color="auto"/>
        <w:right w:val="none" w:sz="0" w:space="0" w:color="auto"/>
      </w:divBdr>
    </w:div>
    <w:div w:id="377750746">
      <w:marLeft w:val="640"/>
      <w:marRight w:val="0"/>
      <w:marTop w:val="0"/>
      <w:marBottom w:val="0"/>
      <w:divBdr>
        <w:top w:val="none" w:sz="0" w:space="0" w:color="auto"/>
        <w:left w:val="none" w:sz="0" w:space="0" w:color="auto"/>
        <w:bottom w:val="none" w:sz="0" w:space="0" w:color="auto"/>
        <w:right w:val="none" w:sz="0" w:space="0" w:color="auto"/>
      </w:divBdr>
    </w:div>
    <w:div w:id="377777149">
      <w:marLeft w:val="640"/>
      <w:marRight w:val="0"/>
      <w:marTop w:val="0"/>
      <w:marBottom w:val="0"/>
      <w:divBdr>
        <w:top w:val="none" w:sz="0" w:space="0" w:color="auto"/>
        <w:left w:val="none" w:sz="0" w:space="0" w:color="auto"/>
        <w:bottom w:val="none" w:sz="0" w:space="0" w:color="auto"/>
        <w:right w:val="none" w:sz="0" w:space="0" w:color="auto"/>
      </w:divBdr>
    </w:div>
    <w:div w:id="377819703">
      <w:marLeft w:val="640"/>
      <w:marRight w:val="0"/>
      <w:marTop w:val="0"/>
      <w:marBottom w:val="0"/>
      <w:divBdr>
        <w:top w:val="none" w:sz="0" w:space="0" w:color="auto"/>
        <w:left w:val="none" w:sz="0" w:space="0" w:color="auto"/>
        <w:bottom w:val="none" w:sz="0" w:space="0" w:color="auto"/>
        <w:right w:val="none" w:sz="0" w:space="0" w:color="auto"/>
      </w:divBdr>
    </w:div>
    <w:div w:id="377821798">
      <w:marLeft w:val="640"/>
      <w:marRight w:val="0"/>
      <w:marTop w:val="0"/>
      <w:marBottom w:val="0"/>
      <w:divBdr>
        <w:top w:val="none" w:sz="0" w:space="0" w:color="auto"/>
        <w:left w:val="none" w:sz="0" w:space="0" w:color="auto"/>
        <w:bottom w:val="none" w:sz="0" w:space="0" w:color="auto"/>
        <w:right w:val="none" w:sz="0" w:space="0" w:color="auto"/>
      </w:divBdr>
    </w:div>
    <w:div w:id="377828322">
      <w:marLeft w:val="640"/>
      <w:marRight w:val="0"/>
      <w:marTop w:val="0"/>
      <w:marBottom w:val="0"/>
      <w:divBdr>
        <w:top w:val="none" w:sz="0" w:space="0" w:color="auto"/>
        <w:left w:val="none" w:sz="0" w:space="0" w:color="auto"/>
        <w:bottom w:val="none" w:sz="0" w:space="0" w:color="auto"/>
        <w:right w:val="none" w:sz="0" w:space="0" w:color="auto"/>
      </w:divBdr>
    </w:div>
    <w:div w:id="378089085">
      <w:marLeft w:val="640"/>
      <w:marRight w:val="0"/>
      <w:marTop w:val="0"/>
      <w:marBottom w:val="0"/>
      <w:divBdr>
        <w:top w:val="none" w:sz="0" w:space="0" w:color="auto"/>
        <w:left w:val="none" w:sz="0" w:space="0" w:color="auto"/>
        <w:bottom w:val="none" w:sz="0" w:space="0" w:color="auto"/>
        <w:right w:val="none" w:sz="0" w:space="0" w:color="auto"/>
      </w:divBdr>
    </w:div>
    <w:div w:id="378166109">
      <w:marLeft w:val="640"/>
      <w:marRight w:val="0"/>
      <w:marTop w:val="0"/>
      <w:marBottom w:val="0"/>
      <w:divBdr>
        <w:top w:val="none" w:sz="0" w:space="0" w:color="auto"/>
        <w:left w:val="none" w:sz="0" w:space="0" w:color="auto"/>
        <w:bottom w:val="none" w:sz="0" w:space="0" w:color="auto"/>
        <w:right w:val="none" w:sz="0" w:space="0" w:color="auto"/>
      </w:divBdr>
    </w:div>
    <w:div w:id="378172122">
      <w:marLeft w:val="640"/>
      <w:marRight w:val="0"/>
      <w:marTop w:val="0"/>
      <w:marBottom w:val="0"/>
      <w:divBdr>
        <w:top w:val="none" w:sz="0" w:space="0" w:color="auto"/>
        <w:left w:val="none" w:sz="0" w:space="0" w:color="auto"/>
        <w:bottom w:val="none" w:sz="0" w:space="0" w:color="auto"/>
        <w:right w:val="none" w:sz="0" w:space="0" w:color="auto"/>
      </w:divBdr>
    </w:div>
    <w:div w:id="378290323">
      <w:marLeft w:val="640"/>
      <w:marRight w:val="0"/>
      <w:marTop w:val="0"/>
      <w:marBottom w:val="0"/>
      <w:divBdr>
        <w:top w:val="none" w:sz="0" w:space="0" w:color="auto"/>
        <w:left w:val="none" w:sz="0" w:space="0" w:color="auto"/>
        <w:bottom w:val="none" w:sz="0" w:space="0" w:color="auto"/>
        <w:right w:val="none" w:sz="0" w:space="0" w:color="auto"/>
      </w:divBdr>
    </w:div>
    <w:div w:id="378436448">
      <w:marLeft w:val="640"/>
      <w:marRight w:val="0"/>
      <w:marTop w:val="0"/>
      <w:marBottom w:val="0"/>
      <w:divBdr>
        <w:top w:val="none" w:sz="0" w:space="0" w:color="auto"/>
        <w:left w:val="none" w:sz="0" w:space="0" w:color="auto"/>
        <w:bottom w:val="none" w:sz="0" w:space="0" w:color="auto"/>
        <w:right w:val="none" w:sz="0" w:space="0" w:color="auto"/>
      </w:divBdr>
    </w:div>
    <w:div w:id="378478083">
      <w:marLeft w:val="640"/>
      <w:marRight w:val="0"/>
      <w:marTop w:val="0"/>
      <w:marBottom w:val="0"/>
      <w:divBdr>
        <w:top w:val="none" w:sz="0" w:space="0" w:color="auto"/>
        <w:left w:val="none" w:sz="0" w:space="0" w:color="auto"/>
        <w:bottom w:val="none" w:sz="0" w:space="0" w:color="auto"/>
        <w:right w:val="none" w:sz="0" w:space="0" w:color="auto"/>
      </w:divBdr>
    </w:div>
    <w:div w:id="378558392">
      <w:marLeft w:val="640"/>
      <w:marRight w:val="0"/>
      <w:marTop w:val="0"/>
      <w:marBottom w:val="0"/>
      <w:divBdr>
        <w:top w:val="none" w:sz="0" w:space="0" w:color="auto"/>
        <w:left w:val="none" w:sz="0" w:space="0" w:color="auto"/>
        <w:bottom w:val="none" w:sz="0" w:space="0" w:color="auto"/>
        <w:right w:val="none" w:sz="0" w:space="0" w:color="auto"/>
      </w:divBdr>
    </w:div>
    <w:div w:id="378626632">
      <w:marLeft w:val="640"/>
      <w:marRight w:val="0"/>
      <w:marTop w:val="0"/>
      <w:marBottom w:val="0"/>
      <w:divBdr>
        <w:top w:val="none" w:sz="0" w:space="0" w:color="auto"/>
        <w:left w:val="none" w:sz="0" w:space="0" w:color="auto"/>
        <w:bottom w:val="none" w:sz="0" w:space="0" w:color="auto"/>
        <w:right w:val="none" w:sz="0" w:space="0" w:color="auto"/>
      </w:divBdr>
    </w:div>
    <w:div w:id="378671282">
      <w:marLeft w:val="640"/>
      <w:marRight w:val="0"/>
      <w:marTop w:val="0"/>
      <w:marBottom w:val="0"/>
      <w:divBdr>
        <w:top w:val="none" w:sz="0" w:space="0" w:color="auto"/>
        <w:left w:val="none" w:sz="0" w:space="0" w:color="auto"/>
        <w:bottom w:val="none" w:sz="0" w:space="0" w:color="auto"/>
        <w:right w:val="none" w:sz="0" w:space="0" w:color="auto"/>
      </w:divBdr>
    </w:div>
    <w:div w:id="378671305">
      <w:marLeft w:val="640"/>
      <w:marRight w:val="0"/>
      <w:marTop w:val="0"/>
      <w:marBottom w:val="0"/>
      <w:divBdr>
        <w:top w:val="none" w:sz="0" w:space="0" w:color="auto"/>
        <w:left w:val="none" w:sz="0" w:space="0" w:color="auto"/>
        <w:bottom w:val="none" w:sz="0" w:space="0" w:color="auto"/>
        <w:right w:val="none" w:sz="0" w:space="0" w:color="auto"/>
      </w:divBdr>
    </w:div>
    <w:div w:id="378743596">
      <w:marLeft w:val="640"/>
      <w:marRight w:val="0"/>
      <w:marTop w:val="0"/>
      <w:marBottom w:val="0"/>
      <w:divBdr>
        <w:top w:val="none" w:sz="0" w:space="0" w:color="auto"/>
        <w:left w:val="none" w:sz="0" w:space="0" w:color="auto"/>
        <w:bottom w:val="none" w:sz="0" w:space="0" w:color="auto"/>
        <w:right w:val="none" w:sz="0" w:space="0" w:color="auto"/>
      </w:divBdr>
    </w:div>
    <w:div w:id="378869599">
      <w:marLeft w:val="640"/>
      <w:marRight w:val="0"/>
      <w:marTop w:val="0"/>
      <w:marBottom w:val="0"/>
      <w:divBdr>
        <w:top w:val="none" w:sz="0" w:space="0" w:color="auto"/>
        <w:left w:val="none" w:sz="0" w:space="0" w:color="auto"/>
        <w:bottom w:val="none" w:sz="0" w:space="0" w:color="auto"/>
        <w:right w:val="none" w:sz="0" w:space="0" w:color="auto"/>
      </w:divBdr>
    </w:div>
    <w:div w:id="379015292">
      <w:marLeft w:val="640"/>
      <w:marRight w:val="0"/>
      <w:marTop w:val="0"/>
      <w:marBottom w:val="0"/>
      <w:divBdr>
        <w:top w:val="none" w:sz="0" w:space="0" w:color="auto"/>
        <w:left w:val="none" w:sz="0" w:space="0" w:color="auto"/>
        <w:bottom w:val="none" w:sz="0" w:space="0" w:color="auto"/>
        <w:right w:val="none" w:sz="0" w:space="0" w:color="auto"/>
      </w:divBdr>
    </w:div>
    <w:div w:id="379018368">
      <w:marLeft w:val="640"/>
      <w:marRight w:val="0"/>
      <w:marTop w:val="0"/>
      <w:marBottom w:val="0"/>
      <w:divBdr>
        <w:top w:val="none" w:sz="0" w:space="0" w:color="auto"/>
        <w:left w:val="none" w:sz="0" w:space="0" w:color="auto"/>
        <w:bottom w:val="none" w:sz="0" w:space="0" w:color="auto"/>
        <w:right w:val="none" w:sz="0" w:space="0" w:color="auto"/>
      </w:divBdr>
    </w:div>
    <w:div w:id="379062406">
      <w:marLeft w:val="640"/>
      <w:marRight w:val="0"/>
      <w:marTop w:val="0"/>
      <w:marBottom w:val="0"/>
      <w:divBdr>
        <w:top w:val="none" w:sz="0" w:space="0" w:color="auto"/>
        <w:left w:val="none" w:sz="0" w:space="0" w:color="auto"/>
        <w:bottom w:val="none" w:sz="0" w:space="0" w:color="auto"/>
        <w:right w:val="none" w:sz="0" w:space="0" w:color="auto"/>
      </w:divBdr>
    </w:div>
    <w:div w:id="379136490">
      <w:marLeft w:val="640"/>
      <w:marRight w:val="0"/>
      <w:marTop w:val="0"/>
      <w:marBottom w:val="0"/>
      <w:divBdr>
        <w:top w:val="none" w:sz="0" w:space="0" w:color="auto"/>
        <w:left w:val="none" w:sz="0" w:space="0" w:color="auto"/>
        <w:bottom w:val="none" w:sz="0" w:space="0" w:color="auto"/>
        <w:right w:val="none" w:sz="0" w:space="0" w:color="auto"/>
      </w:divBdr>
    </w:div>
    <w:div w:id="379281216">
      <w:marLeft w:val="640"/>
      <w:marRight w:val="0"/>
      <w:marTop w:val="0"/>
      <w:marBottom w:val="0"/>
      <w:divBdr>
        <w:top w:val="none" w:sz="0" w:space="0" w:color="auto"/>
        <w:left w:val="none" w:sz="0" w:space="0" w:color="auto"/>
        <w:bottom w:val="none" w:sz="0" w:space="0" w:color="auto"/>
        <w:right w:val="none" w:sz="0" w:space="0" w:color="auto"/>
      </w:divBdr>
    </w:div>
    <w:div w:id="379281330">
      <w:marLeft w:val="640"/>
      <w:marRight w:val="0"/>
      <w:marTop w:val="0"/>
      <w:marBottom w:val="0"/>
      <w:divBdr>
        <w:top w:val="none" w:sz="0" w:space="0" w:color="auto"/>
        <w:left w:val="none" w:sz="0" w:space="0" w:color="auto"/>
        <w:bottom w:val="none" w:sz="0" w:space="0" w:color="auto"/>
        <w:right w:val="none" w:sz="0" w:space="0" w:color="auto"/>
      </w:divBdr>
    </w:div>
    <w:div w:id="379286541">
      <w:marLeft w:val="640"/>
      <w:marRight w:val="0"/>
      <w:marTop w:val="0"/>
      <w:marBottom w:val="0"/>
      <w:divBdr>
        <w:top w:val="none" w:sz="0" w:space="0" w:color="auto"/>
        <w:left w:val="none" w:sz="0" w:space="0" w:color="auto"/>
        <w:bottom w:val="none" w:sz="0" w:space="0" w:color="auto"/>
        <w:right w:val="none" w:sz="0" w:space="0" w:color="auto"/>
      </w:divBdr>
    </w:div>
    <w:div w:id="379287206">
      <w:marLeft w:val="640"/>
      <w:marRight w:val="0"/>
      <w:marTop w:val="0"/>
      <w:marBottom w:val="0"/>
      <w:divBdr>
        <w:top w:val="none" w:sz="0" w:space="0" w:color="auto"/>
        <w:left w:val="none" w:sz="0" w:space="0" w:color="auto"/>
        <w:bottom w:val="none" w:sz="0" w:space="0" w:color="auto"/>
        <w:right w:val="none" w:sz="0" w:space="0" w:color="auto"/>
      </w:divBdr>
    </w:div>
    <w:div w:id="379289052">
      <w:marLeft w:val="640"/>
      <w:marRight w:val="0"/>
      <w:marTop w:val="0"/>
      <w:marBottom w:val="0"/>
      <w:divBdr>
        <w:top w:val="none" w:sz="0" w:space="0" w:color="auto"/>
        <w:left w:val="none" w:sz="0" w:space="0" w:color="auto"/>
        <w:bottom w:val="none" w:sz="0" w:space="0" w:color="auto"/>
        <w:right w:val="none" w:sz="0" w:space="0" w:color="auto"/>
      </w:divBdr>
    </w:div>
    <w:div w:id="379398306">
      <w:marLeft w:val="640"/>
      <w:marRight w:val="0"/>
      <w:marTop w:val="0"/>
      <w:marBottom w:val="0"/>
      <w:divBdr>
        <w:top w:val="none" w:sz="0" w:space="0" w:color="auto"/>
        <w:left w:val="none" w:sz="0" w:space="0" w:color="auto"/>
        <w:bottom w:val="none" w:sz="0" w:space="0" w:color="auto"/>
        <w:right w:val="none" w:sz="0" w:space="0" w:color="auto"/>
      </w:divBdr>
    </w:div>
    <w:div w:id="379402210">
      <w:marLeft w:val="640"/>
      <w:marRight w:val="0"/>
      <w:marTop w:val="0"/>
      <w:marBottom w:val="0"/>
      <w:divBdr>
        <w:top w:val="none" w:sz="0" w:space="0" w:color="auto"/>
        <w:left w:val="none" w:sz="0" w:space="0" w:color="auto"/>
        <w:bottom w:val="none" w:sz="0" w:space="0" w:color="auto"/>
        <w:right w:val="none" w:sz="0" w:space="0" w:color="auto"/>
      </w:divBdr>
    </w:div>
    <w:div w:id="379404219">
      <w:marLeft w:val="640"/>
      <w:marRight w:val="0"/>
      <w:marTop w:val="0"/>
      <w:marBottom w:val="0"/>
      <w:divBdr>
        <w:top w:val="none" w:sz="0" w:space="0" w:color="auto"/>
        <w:left w:val="none" w:sz="0" w:space="0" w:color="auto"/>
        <w:bottom w:val="none" w:sz="0" w:space="0" w:color="auto"/>
        <w:right w:val="none" w:sz="0" w:space="0" w:color="auto"/>
      </w:divBdr>
    </w:div>
    <w:div w:id="379404616">
      <w:marLeft w:val="640"/>
      <w:marRight w:val="0"/>
      <w:marTop w:val="0"/>
      <w:marBottom w:val="0"/>
      <w:divBdr>
        <w:top w:val="none" w:sz="0" w:space="0" w:color="auto"/>
        <w:left w:val="none" w:sz="0" w:space="0" w:color="auto"/>
        <w:bottom w:val="none" w:sz="0" w:space="0" w:color="auto"/>
        <w:right w:val="none" w:sz="0" w:space="0" w:color="auto"/>
      </w:divBdr>
    </w:div>
    <w:div w:id="379520609">
      <w:marLeft w:val="640"/>
      <w:marRight w:val="0"/>
      <w:marTop w:val="0"/>
      <w:marBottom w:val="0"/>
      <w:divBdr>
        <w:top w:val="none" w:sz="0" w:space="0" w:color="auto"/>
        <w:left w:val="none" w:sz="0" w:space="0" w:color="auto"/>
        <w:bottom w:val="none" w:sz="0" w:space="0" w:color="auto"/>
        <w:right w:val="none" w:sz="0" w:space="0" w:color="auto"/>
      </w:divBdr>
    </w:div>
    <w:div w:id="379550875">
      <w:marLeft w:val="640"/>
      <w:marRight w:val="0"/>
      <w:marTop w:val="0"/>
      <w:marBottom w:val="0"/>
      <w:divBdr>
        <w:top w:val="none" w:sz="0" w:space="0" w:color="auto"/>
        <w:left w:val="none" w:sz="0" w:space="0" w:color="auto"/>
        <w:bottom w:val="none" w:sz="0" w:space="0" w:color="auto"/>
        <w:right w:val="none" w:sz="0" w:space="0" w:color="auto"/>
      </w:divBdr>
    </w:div>
    <w:div w:id="379551266">
      <w:marLeft w:val="640"/>
      <w:marRight w:val="0"/>
      <w:marTop w:val="0"/>
      <w:marBottom w:val="0"/>
      <w:divBdr>
        <w:top w:val="none" w:sz="0" w:space="0" w:color="auto"/>
        <w:left w:val="none" w:sz="0" w:space="0" w:color="auto"/>
        <w:bottom w:val="none" w:sz="0" w:space="0" w:color="auto"/>
        <w:right w:val="none" w:sz="0" w:space="0" w:color="auto"/>
      </w:divBdr>
    </w:div>
    <w:div w:id="379599176">
      <w:marLeft w:val="640"/>
      <w:marRight w:val="0"/>
      <w:marTop w:val="0"/>
      <w:marBottom w:val="0"/>
      <w:divBdr>
        <w:top w:val="none" w:sz="0" w:space="0" w:color="auto"/>
        <w:left w:val="none" w:sz="0" w:space="0" w:color="auto"/>
        <w:bottom w:val="none" w:sz="0" w:space="0" w:color="auto"/>
        <w:right w:val="none" w:sz="0" w:space="0" w:color="auto"/>
      </w:divBdr>
    </w:div>
    <w:div w:id="379792851">
      <w:marLeft w:val="640"/>
      <w:marRight w:val="0"/>
      <w:marTop w:val="0"/>
      <w:marBottom w:val="0"/>
      <w:divBdr>
        <w:top w:val="none" w:sz="0" w:space="0" w:color="auto"/>
        <w:left w:val="none" w:sz="0" w:space="0" w:color="auto"/>
        <w:bottom w:val="none" w:sz="0" w:space="0" w:color="auto"/>
        <w:right w:val="none" w:sz="0" w:space="0" w:color="auto"/>
      </w:divBdr>
    </w:div>
    <w:div w:id="379865926">
      <w:marLeft w:val="640"/>
      <w:marRight w:val="0"/>
      <w:marTop w:val="0"/>
      <w:marBottom w:val="0"/>
      <w:divBdr>
        <w:top w:val="none" w:sz="0" w:space="0" w:color="auto"/>
        <w:left w:val="none" w:sz="0" w:space="0" w:color="auto"/>
        <w:bottom w:val="none" w:sz="0" w:space="0" w:color="auto"/>
        <w:right w:val="none" w:sz="0" w:space="0" w:color="auto"/>
      </w:divBdr>
    </w:div>
    <w:div w:id="379939825">
      <w:marLeft w:val="640"/>
      <w:marRight w:val="0"/>
      <w:marTop w:val="0"/>
      <w:marBottom w:val="0"/>
      <w:divBdr>
        <w:top w:val="none" w:sz="0" w:space="0" w:color="auto"/>
        <w:left w:val="none" w:sz="0" w:space="0" w:color="auto"/>
        <w:bottom w:val="none" w:sz="0" w:space="0" w:color="auto"/>
        <w:right w:val="none" w:sz="0" w:space="0" w:color="auto"/>
      </w:divBdr>
    </w:div>
    <w:div w:id="379943206">
      <w:marLeft w:val="640"/>
      <w:marRight w:val="0"/>
      <w:marTop w:val="0"/>
      <w:marBottom w:val="0"/>
      <w:divBdr>
        <w:top w:val="none" w:sz="0" w:space="0" w:color="auto"/>
        <w:left w:val="none" w:sz="0" w:space="0" w:color="auto"/>
        <w:bottom w:val="none" w:sz="0" w:space="0" w:color="auto"/>
        <w:right w:val="none" w:sz="0" w:space="0" w:color="auto"/>
      </w:divBdr>
    </w:div>
    <w:div w:id="379979042">
      <w:marLeft w:val="640"/>
      <w:marRight w:val="0"/>
      <w:marTop w:val="0"/>
      <w:marBottom w:val="0"/>
      <w:divBdr>
        <w:top w:val="none" w:sz="0" w:space="0" w:color="auto"/>
        <w:left w:val="none" w:sz="0" w:space="0" w:color="auto"/>
        <w:bottom w:val="none" w:sz="0" w:space="0" w:color="auto"/>
        <w:right w:val="none" w:sz="0" w:space="0" w:color="auto"/>
      </w:divBdr>
    </w:div>
    <w:div w:id="379982785">
      <w:marLeft w:val="640"/>
      <w:marRight w:val="0"/>
      <w:marTop w:val="0"/>
      <w:marBottom w:val="0"/>
      <w:divBdr>
        <w:top w:val="none" w:sz="0" w:space="0" w:color="auto"/>
        <w:left w:val="none" w:sz="0" w:space="0" w:color="auto"/>
        <w:bottom w:val="none" w:sz="0" w:space="0" w:color="auto"/>
        <w:right w:val="none" w:sz="0" w:space="0" w:color="auto"/>
      </w:divBdr>
    </w:div>
    <w:div w:id="379982852">
      <w:marLeft w:val="640"/>
      <w:marRight w:val="0"/>
      <w:marTop w:val="0"/>
      <w:marBottom w:val="0"/>
      <w:divBdr>
        <w:top w:val="none" w:sz="0" w:space="0" w:color="auto"/>
        <w:left w:val="none" w:sz="0" w:space="0" w:color="auto"/>
        <w:bottom w:val="none" w:sz="0" w:space="0" w:color="auto"/>
        <w:right w:val="none" w:sz="0" w:space="0" w:color="auto"/>
      </w:divBdr>
    </w:div>
    <w:div w:id="380056898">
      <w:marLeft w:val="640"/>
      <w:marRight w:val="0"/>
      <w:marTop w:val="0"/>
      <w:marBottom w:val="0"/>
      <w:divBdr>
        <w:top w:val="none" w:sz="0" w:space="0" w:color="auto"/>
        <w:left w:val="none" w:sz="0" w:space="0" w:color="auto"/>
        <w:bottom w:val="none" w:sz="0" w:space="0" w:color="auto"/>
        <w:right w:val="none" w:sz="0" w:space="0" w:color="auto"/>
      </w:divBdr>
    </w:div>
    <w:div w:id="380246771">
      <w:marLeft w:val="640"/>
      <w:marRight w:val="0"/>
      <w:marTop w:val="0"/>
      <w:marBottom w:val="0"/>
      <w:divBdr>
        <w:top w:val="none" w:sz="0" w:space="0" w:color="auto"/>
        <w:left w:val="none" w:sz="0" w:space="0" w:color="auto"/>
        <w:bottom w:val="none" w:sz="0" w:space="0" w:color="auto"/>
        <w:right w:val="none" w:sz="0" w:space="0" w:color="auto"/>
      </w:divBdr>
    </w:div>
    <w:div w:id="380324256">
      <w:marLeft w:val="640"/>
      <w:marRight w:val="0"/>
      <w:marTop w:val="0"/>
      <w:marBottom w:val="0"/>
      <w:divBdr>
        <w:top w:val="none" w:sz="0" w:space="0" w:color="auto"/>
        <w:left w:val="none" w:sz="0" w:space="0" w:color="auto"/>
        <w:bottom w:val="none" w:sz="0" w:space="0" w:color="auto"/>
        <w:right w:val="none" w:sz="0" w:space="0" w:color="auto"/>
      </w:divBdr>
    </w:div>
    <w:div w:id="380325975">
      <w:marLeft w:val="640"/>
      <w:marRight w:val="0"/>
      <w:marTop w:val="0"/>
      <w:marBottom w:val="0"/>
      <w:divBdr>
        <w:top w:val="none" w:sz="0" w:space="0" w:color="auto"/>
        <w:left w:val="none" w:sz="0" w:space="0" w:color="auto"/>
        <w:bottom w:val="none" w:sz="0" w:space="0" w:color="auto"/>
        <w:right w:val="none" w:sz="0" w:space="0" w:color="auto"/>
      </w:divBdr>
    </w:div>
    <w:div w:id="380399002">
      <w:marLeft w:val="640"/>
      <w:marRight w:val="0"/>
      <w:marTop w:val="0"/>
      <w:marBottom w:val="0"/>
      <w:divBdr>
        <w:top w:val="none" w:sz="0" w:space="0" w:color="auto"/>
        <w:left w:val="none" w:sz="0" w:space="0" w:color="auto"/>
        <w:bottom w:val="none" w:sz="0" w:space="0" w:color="auto"/>
        <w:right w:val="none" w:sz="0" w:space="0" w:color="auto"/>
      </w:divBdr>
    </w:div>
    <w:div w:id="380439828">
      <w:marLeft w:val="640"/>
      <w:marRight w:val="0"/>
      <w:marTop w:val="0"/>
      <w:marBottom w:val="0"/>
      <w:divBdr>
        <w:top w:val="none" w:sz="0" w:space="0" w:color="auto"/>
        <w:left w:val="none" w:sz="0" w:space="0" w:color="auto"/>
        <w:bottom w:val="none" w:sz="0" w:space="0" w:color="auto"/>
        <w:right w:val="none" w:sz="0" w:space="0" w:color="auto"/>
      </w:divBdr>
    </w:div>
    <w:div w:id="380441793">
      <w:marLeft w:val="640"/>
      <w:marRight w:val="0"/>
      <w:marTop w:val="0"/>
      <w:marBottom w:val="0"/>
      <w:divBdr>
        <w:top w:val="none" w:sz="0" w:space="0" w:color="auto"/>
        <w:left w:val="none" w:sz="0" w:space="0" w:color="auto"/>
        <w:bottom w:val="none" w:sz="0" w:space="0" w:color="auto"/>
        <w:right w:val="none" w:sz="0" w:space="0" w:color="auto"/>
      </w:divBdr>
    </w:div>
    <w:div w:id="380443801">
      <w:marLeft w:val="640"/>
      <w:marRight w:val="0"/>
      <w:marTop w:val="0"/>
      <w:marBottom w:val="0"/>
      <w:divBdr>
        <w:top w:val="none" w:sz="0" w:space="0" w:color="auto"/>
        <w:left w:val="none" w:sz="0" w:space="0" w:color="auto"/>
        <w:bottom w:val="none" w:sz="0" w:space="0" w:color="auto"/>
        <w:right w:val="none" w:sz="0" w:space="0" w:color="auto"/>
      </w:divBdr>
    </w:div>
    <w:div w:id="380444391">
      <w:marLeft w:val="640"/>
      <w:marRight w:val="0"/>
      <w:marTop w:val="0"/>
      <w:marBottom w:val="0"/>
      <w:divBdr>
        <w:top w:val="none" w:sz="0" w:space="0" w:color="auto"/>
        <w:left w:val="none" w:sz="0" w:space="0" w:color="auto"/>
        <w:bottom w:val="none" w:sz="0" w:space="0" w:color="auto"/>
        <w:right w:val="none" w:sz="0" w:space="0" w:color="auto"/>
      </w:divBdr>
    </w:div>
    <w:div w:id="380524867">
      <w:marLeft w:val="640"/>
      <w:marRight w:val="0"/>
      <w:marTop w:val="0"/>
      <w:marBottom w:val="0"/>
      <w:divBdr>
        <w:top w:val="none" w:sz="0" w:space="0" w:color="auto"/>
        <w:left w:val="none" w:sz="0" w:space="0" w:color="auto"/>
        <w:bottom w:val="none" w:sz="0" w:space="0" w:color="auto"/>
        <w:right w:val="none" w:sz="0" w:space="0" w:color="auto"/>
      </w:divBdr>
    </w:div>
    <w:div w:id="380594787">
      <w:marLeft w:val="640"/>
      <w:marRight w:val="0"/>
      <w:marTop w:val="0"/>
      <w:marBottom w:val="0"/>
      <w:divBdr>
        <w:top w:val="none" w:sz="0" w:space="0" w:color="auto"/>
        <w:left w:val="none" w:sz="0" w:space="0" w:color="auto"/>
        <w:bottom w:val="none" w:sz="0" w:space="0" w:color="auto"/>
        <w:right w:val="none" w:sz="0" w:space="0" w:color="auto"/>
      </w:divBdr>
    </w:div>
    <w:div w:id="380636898">
      <w:marLeft w:val="640"/>
      <w:marRight w:val="0"/>
      <w:marTop w:val="0"/>
      <w:marBottom w:val="0"/>
      <w:divBdr>
        <w:top w:val="none" w:sz="0" w:space="0" w:color="auto"/>
        <w:left w:val="none" w:sz="0" w:space="0" w:color="auto"/>
        <w:bottom w:val="none" w:sz="0" w:space="0" w:color="auto"/>
        <w:right w:val="none" w:sz="0" w:space="0" w:color="auto"/>
      </w:divBdr>
    </w:div>
    <w:div w:id="380639287">
      <w:marLeft w:val="640"/>
      <w:marRight w:val="0"/>
      <w:marTop w:val="0"/>
      <w:marBottom w:val="0"/>
      <w:divBdr>
        <w:top w:val="none" w:sz="0" w:space="0" w:color="auto"/>
        <w:left w:val="none" w:sz="0" w:space="0" w:color="auto"/>
        <w:bottom w:val="none" w:sz="0" w:space="0" w:color="auto"/>
        <w:right w:val="none" w:sz="0" w:space="0" w:color="auto"/>
      </w:divBdr>
    </w:div>
    <w:div w:id="380640847">
      <w:marLeft w:val="640"/>
      <w:marRight w:val="0"/>
      <w:marTop w:val="0"/>
      <w:marBottom w:val="0"/>
      <w:divBdr>
        <w:top w:val="none" w:sz="0" w:space="0" w:color="auto"/>
        <w:left w:val="none" w:sz="0" w:space="0" w:color="auto"/>
        <w:bottom w:val="none" w:sz="0" w:space="0" w:color="auto"/>
        <w:right w:val="none" w:sz="0" w:space="0" w:color="auto"/>
      </w:divBdr>
    </w:div>
    <w:div w:id="380717038">
      <w:marLeft w:val="640"/>
      <w:marRight w:val="0"/>
      <w:marTop w:val="0"/>
      <w:marBottom w:val="0"/>
      <w:divBdr>
        <w:top w:val="none" w:sz="0" w:space="0" w:color="auto"/>
        <w:left w:val="none" w:sz="0" w:space="0" w:color="auto"/>
        <w:bottom w:val="none" w:sz="0" w:space="0" w:color="auto"/>
        <w:right w:val="none" w:sz="0" w:space="0" w:color="auto"/>
      </w:divBdr>
    </w:div>
    <w:div w:id="380906347">
      <w:marLeft w:val="640"/>
      <w:marRight w:val="0"/>
      <w:marTop w:val="0"/>
      <w:marBottom w:val="0"/>
      <w:divBdr>
        <w:top w:val="none" w:sz="0" w:space="0" w:color="auto"/>
        <w:left w:val="none" w:sz="0" w:space="0" w:color="auto"/>
        <w:bottom w:val="none" w:sz="0" w:space="0" w:color="auto"/>
        <w:right w:val="none" w:sz="0" w:space="0" w:color="auto"/>
      </w:divBdr>
    </w:div>
    <w:div w:id="380977260">
      <w:marLeft w:val="640"/>
      <w:marRight w:val="0"/>
      <w:marTop w:val="0"/>
      <w:marBottom w:val="0"/>
      <w:divBdr>
        <w:top w:val="none" w:sz="0" w:space="0" w:color="auto"/>
        <w:left w:val="none" w:sz="0" w:space="0" w:color="auto"/>
        <w:bottom w:val="none" w:sz="0" w:space="0" w:color="auto"/>
        <w:right w:val="none" w:sz="0" w:space="0" w:color="auto"/>
      </w:divBdr>
    </w:div>
    <w:div w:id="380983561">
      <w:marLeft w:val="640"/>
      <w:marRight w:val="0"/>
      <w:marTop w:val="0"/>
      <w:marBottom w:val="0"/>
      <w:divBdr>
        <w:top w:val="none" w:sz="0" w:space="0" w:color="auto"/>
        <w:left w:val="none" w:sz="0" w:space="0" w:color="auto"/>
        <w:bottom w:val="none" w:sz="0" w:space="0" w:color="auto"/>
        <w:right w:val="none" w:sz="0" w:space="0" w:color="auto"/>
      </w:divBdr>
    </w:div>
    <w:div w:id="381056776">
      <w:marLeft w:val="640"/>
      <w:marRight w:val="0"/>
      <w:marTop w:val="0"/>
      <w:marBottom w:val="0"/>
      <w:divBdr>
        <w:top w:val="none" w:sz="0" w:space="0" w:color="auto"/>
        <w:left w:val="none" w:sz="0" w:space="0" w:color="auto"/>
        <w:bottom w:val="none" w:sz="0" w:space="0" w:color="auto"/>
        <w:right w:val="none" w:sz="0" w:space="0" w:color="auto"/>
      </w:divBdr>
    </w:div>
    <w:div w:id="381057335">
      <w:marLeft w:val="640"/>
      <w:marRight w:val="0"/>
      <w:marTop w:val="0"/>
      <w:marBottom w:val="0"/>
      <w:divBdr>
        <w:top w:val="none" w:sz="0" w:space="0" w:color="auto"/>
        <w:left w:val="none" w:sz="0" w:space="0" w:color="auto"/>
        <w:bottom w:val="none" w:sz="0" w:space="0" w:color="auto"/>
        <w:right w:val="none" w:sz="0" w:space="0" w:color="auto"/>
      </w:divBdr>
    </w:div>
    <w:div w:id="381173394">
      <w:marLeft w:val="640"/>
      <w:marRight w:val="0"/>
      <w:marTop w:val="0"/>
      <w:marBottom w:val="0"/>
      <w:divBdr>
        <w:top w:val="none" w:sz="0" w:space="0" w:color="auto"/>
        <w:left w:val="none" w:sz="0" w:space="0" w:color="auto"/>
        <w:bottom w:val="none" w:sz="0" w:space="0" w:color="auto"/>
        <w:right w:val="none" w:sz="0" w:space="0" w:color="auto"/>
      </w:divBdr>
    </w:div>
    <w:div w:id="381179192">
      <w:marLeft w:val="640"/>
      <w:marRight w:val="0"/>
      <w:marTop w:val="0"/>
      <w:marBottom w:val="0"/>
      <w:divBdr>
        <w:top w:val="none" w:sz="0" w:space="0" w:color="auto"/>
        <w:left w:val="none" w:sz="0" w:space="0" w:color="auto"/>
        <w:bottom w:val="none" w:sz="0" w:space="0" w:color="auto"/>
        <w:right w:val="none" w:sz="0" w:space="0" w:color="auto"/>
      </w:divBdr>
    </w:div>
    <w:div w:id="381250028">
      <w:marLeft w:val="640"/>
      <w:marRight w:val="0"/>
      <w:marTop w:val="0"/>
      <w:marBottom w:val="0"/>
      <w:divBdr>
        <w:top w:val="none" w:sz="0" w:space="0" w:color="auto"/>
        <w:left w:val="none" w:sz="0" w:space="0" w:color="auto"/>
        <w:bottom w:val="none" w:sz="0" w:space="0" w:color="auto"/>
        <w:right w:val="none" w:sz="0" w:space="0" w:color="auto"/>
      </w:divBdr>
    </w:div>
    <w:div w:id="381250271">
      <w:marLeft w:val="640"/>
      <w:marRight w:val="0"/>
      <w:marTop w:val="0"/>
      <w:marBottom w:val="0"/>
      <w:divBdr>
        <w:top w:val="none" w:sz="0" w:space="0" w:color="auto"/>
        <w:left w:val="none" w:sz="0" w:space="0" w:color="auto"/>
        <w:bottom w:val="none" w:sz="0" w:space="0" w:color="auto"/>
        <w:right w:val="none" w:sz="0" w:space="0" w:color="auto"/>
      </w:divBdr>
    </w:div>
    <w:div w:id="381254827">
      <w:marLeft w:val="640"/>
      <w:marRight w:val="0"/>
      <w:marTop w:val="0"/>
      <w:marBottom w:val="0"/>
      <w:divBdr>
        <w:top w:val="none" w:sz="0" w:space="0" w:color="auto"/>
        <w:left w:val="none" w:sz="0" w:space="0" w:color="auto"/>
        <w:bottom w:val="none" w:sz="0" w:space="0" w:color="auto"/>
        <w:right w:val="none" w:sz="0" w:space="0" w:color="auto"/>
      </w:divBdr>
    </w:div>
    <w:div w:id="381292956">
      <w:marLeft w:val="640"/>
      <w:marRight w:val="0"/>
      <w:marTop w:val="0"/>
      <w:marBottom w:val="0"/>
      <w:divBdr>
        <w:top w:val="none" w:sz="0" w:space="0" w:color="auto"/>
        <w:left w:val="none" w:sz="0" w:space="0" w:color="auto"/>
        <w:bottom w:val="none" w:sz="0" w:space="0" w:color="auto"/>
        <w:right w:val="none" w:sz="0" w:space="0" w:color="auto"/>
      </w:divBdr>
    </w:div>
    <w:div w:id="381371319">
      <w:marLeft w:val="640"/>
      <w:marRight w:val="0"/>
      <w:marTop w:val="0"/>
      <w:marBottom w:val="0"/>
      <w:divBdr>
        <w:top w:val="none" w:sz="0" w:space="0" w:color="auto"/>
        <w:left w:val="none" w:sz="0" w:space="0" w:color="auto"/>
        <w:bottom w:val="none" w:sz="0" w:space="0" w:color="auto"/>
        <w:right w:val="none" w:sz="0" w:space="0" w:color="auto"/>
      </w:divBdr>
    </w:div>
    <w:div w:id="381487529">
      <w:marLeft w:val="640"/>
      <w:marRight w:val="0"/>
      <w:marTop w:val="0"/>
      <w:marBottom w:val="0"/>
      <w:divBdr>
        <w:top w:val="none" w:sz="0" w:space="0" w:color="auto"/>
        <w:left w:val="none" w:sz="0" w:space="0" w:color="auto"/>
        <w:bottom w:val="none" w:sz="0" w:space="0" w:color="auto"/>
        <w:right w:val="none" w:sz="0" w:space="0" w:color="auto"/>
      </w:divBdr>
    </w:div>
    <w:div w:id="381636953">
      <w:marLeft w:val="640"/>
      <w:marRight w:val="0"/>
      <w:marTop w:val="0"/>
      <w:marBottom w:val="0"/>
      <w:divBdr>
        <w:top w:val="none" w:sz="0" w:space="0" w:color="auto"/>
        <w:left w:val="none" w:sz="0" w:space="0" w:color="auto"/>
        <w:bottom w:val="none" w:sz="0" w:space="0" w:color="auto"/>
        <w:right w:val="none" w:sz="0" w:space="0" w:color="auto"/>
      </w:divBdr>
    </w:div>
    <w:div w:id="381827574">
      <w:marLeft w:val="640"/>
      <w:marRight w:val="0"/>
      <w:marTop w:val="0"/>
      <w:marBottom w:val="0"/>
      <w:divBdr>
        <w:top w:val="none" w:sz="0" w:space="0" w:color="auto"/>
        <w:left w:val="none" w:sz="0" w:space="0" w:color="auto"/>
        <w:bottom w:val="none" w:sz="0" w:space="0" w:color="auto"/>
        <w:right w:val="none" w:sz="0" w:space="0" w:color="auto"/>
      </w:divBdr>
    </w:div>
    <w:div w:id="381833931">
      <w:marLeft w:val="640"/>
      <w:marRight w:val="0"/>
      <w:marTop w:val="0"/>
      <w:marBottom w:val="0"/>
      <w:divBdr>
        <w:top w:val="none" w:sz="0" w:space="0" w:color="auto"/>
        <w:left w:val="none" w:sz="0" w:space="0" w:color="auto"/>
        <w:bottom w:val="none" w:sz="0" w:space="0" w:color="auto"/>
        <w:right w:val="none" w:sz="0" w:space="0" w:color="auto"/>
      </w:divBdr>
    </w:div>
    <w:div w:id="381907507">
      <w:marLeft w:val="640"/>
      <w:marRight w:val="0"/>
      <w:marTop w:val="0"/>
      <w:marBottom w:val="0"/>
      <w:divBdr>
        <w:top w:val="none" w:sz="0" w:space="0" w:color="auto"/>
        <w:left w:val="none" w:sz="0" w:space="0" w:color="auto"/>
        <w:bottom w:val="none" w:sz="0" w:space="0" w:color="auto"/>
        <w:right w:val="none" w:sz="0" w:space="0" w:color="auto"/>
      </w:divBdr>
    </w:div>
    <w:div w:id="381909223">
      <w:marLeft w:val="640"/>
      <w:marRight w:val="0"/>
      <w:marTop w:val="0"/>
      <w:marBottom w:val="0"/>
      <w:divBdr>
        <w:top w:val="none" w:sz="0" w:space="0" w:color="auto"/>
        <w:left w:val="none" w:sz="0" w:space="0" w:color="auto"/>
        <w:bottom w:val="none" w:sz="0" w:space="0" w:color="auto"/>
        <w:right w:val="none" w:sz="0" w:space="0" w:color="auto"/>
      </w:divBdr>
    </w:div>
    <w:div w:id="381947701">
      <w:marLeft w:val="640"/>
      <w:marRight w:val="0"/>
      <w:marTop w:val="0"/>
      <w:marBottom w:val="0"/>
      <w:divBdr>
        <w:top w:val="none" w:sz="0" w:space="0" w:color="auto"/>
        <w:left w:val="none" w:sz="0" w:space="0" w:color="auto"/>
        <w:bottom w:val="none" w:sz="0" w:space="0" w:color="auto"/>
        <w:right w:val="none" w:sz="0" w:space="0" w:color="auto"/>
      </w:divBdr>
    </w:div>
    <w:div w:id="382022399">
      <w:marLeft w:val="640"/>
      <w:marRight w:val="0"/>
      <w:marTop w:val="0"/>
      <w:marBottom w:val="0"/>
      <w:divBdr>
        <w:top w:val="none" w:sz="0" w:space="0" w:color="auto"/>
        <w:left w:val="none" w:sz="0" w:space="0" w:color="auto"/>
        <w:bottom w:val="none" w:sz="0" w:space="0" w:color="auto"/>
        <w:right w:val="none" w:sz="0" w:space="0" w:color="auto"/>
      </w:divBdr>
    </w:div>
    <w:div w:id="382097024">
      <w:marLeft w:val="640"/>
      <w:marRight w:val="0"/>
      <w:marTop w:val="0"/>
      <w:marBottom w:val="0"/>
      <w:divBdr>
        <w:top w:val="none" w:sz="0" w:space="0" w:color="auto"/>
        <w:left w:val="none" w:sz="0" w:space="0" w:color="auto"/>
        <w:bottom w:val="none" w:sz="0" w:space="0" w:color="auto"/>
        <w:right w:val="none" w:sz="0" w:space="0" w:color="auto"/>
      </w:divBdr>
    </w:div>
    <w:div w:id="382220173">
      <w:marLeft w:val="640"/>
      <w:marRight w:val="0"/>
      <w:marTop w:val="0"/>
      <w:marBottom w:val="0"/>
      <w:divBdr>
        <w:top w:val="none" w:sz="0" w:space="0" w:color="auto"/>
        <w:left w:val="none" w:sz="0" w:space="0" w:color="auto"/>
        <w:bottom w:val="none" w:sz="0" w:space="0" w:color="auto"/>
        <w:right w:val="none" w:sz="0" w:space="0" w:color="auto"/>
      </w:divBdr>
    </w:div>
    <w:div w:id="382366935">
      <w:marLeft w:val="640"/>
      <w:marRight w:val="0"/>
      <w:marTop w:val="0"/>
      <w:marBottom w:val="0"/>
      <w:divBdr>
        <w:top w:val="none" w:sz="0" w:space="0" w:color="auto"/>
        <w:left w:val="none" w:sz="0" w:space="0" w:color="auto"/>
        <w:bottom w:val="none" w:sz="0" w:space="0" w:color="auto"/>
        <w:right w:val="none" w:sz="0" w:space="0" w:color="auto"/>
      </w:divBdr>
    </w:div>
    <w:div w:id="382409106">
      <w:marLeft w:val="640"/>
      <w:marRight w:val="0"/>
      <w:marTop w:val="0"/>
      <w:marBottom w:val="0"/>
      <w:divBdr>
        <w:top w:val="none" w:sz="0" w:space="0" w:color="auto"/>
        <w:left w:val="none" w:sz="0" w:space="0" w:color="auto"/>
        <w:bottom w:val="none" w:sz="0" w:space="0" w:color="auto"/>
        <w:right w:val="none" w:sz="0" w:space="0" w:color="auto"/>
      </w:divBdr>
    </w:div>
    <w:div w:id="382410359">
      <w:marLeft w:val="640"/>
      <w:marRight w:val="0"/>
      <w:marTop w:val="0"/>
      <w:marBottom w:val="0"/>
      <w:divBdr>
        <w:top w:val="none" w:sz="0" w:space="0" w:color="auto"/>
        <w:left w:val="none" w:sz="0" w:space="0" w:color="auto"/>
        <w:bottom w:val="none" w:sz="0" w:space="0" w:color="auto"/>
        <w:right w:val="none" w:sz="0" w:space="0" w:color="auto"/>
      </w:divBdr>
    </w:div>
    <w:div w:id="382414025">
      <w:marLeft w:val="640"/>
      <w:marRight w:val="0"/>
      <w:marTop w:val="0"/>
      <w:marBottom w:val="0"/>
      <w:divBdr>
        <w:top w:val="none" w:sz="0" w:space="0" w:color="auto"/>
        <w:left w:val="none" w:sz="0" w:space="0" w:color="auto"/>
        <w:bottom w:val="none" w:sz="0" w:space="0" w:color="auto"/>
        <w:right w:val="none" w:sz="0" w:space="0" w:color="auto"/>
      </w:divBdr>
    </w:div>
    <w:div w:id="382565839">
      <w:marLeft w:val="640"/>
      <w:marRight w:val="0"/>
      <w:marTop w:val="0"/>
      <w:marBottom w:val="0"/>
      <w:divBdr>
        <w:top w:val="none" w:sz="0" w:space="0" w:color="auto"/>
        <w:left w:val="none" w:sz="0" w:space="0" w:color="auto"/>
        <w:bottom w:val="none" w:sz="0" w:space="0" w:color="auto"/>
        <w:right w:val="none" w:sz="0" w:space="0" w:color="auto"/>
      </w:divBdr>
    </w:div>
    <w:div w:id="382676706">
      <w:marLeft w:val="640"/>
      <w:marRight w:val="0"/>
      <w:marTop w:val="0"/>
      <w:marBottom w:val="0"/>
      <w:divBdr>
        <w:top w:val="none" w:sz="0" w:space="0" w:color="auto"/>
        <w:left w:val="none" w:sz="0" w:space="0" w:color="auto"/>
        <w:bottom w:val="none" w:sz="0" w:space="0" w:color="auto"/>
        <w:right w:val="none" w:sz="0" w:space="0" w:color="auto"/>
      </w:divBdr>
    </w:div>
    <w:div w:id="382681589">
      <w:marLeft w:val="640"/>
      <w:marRight w:val="0"/>
      <w:marTop w:val="0"/>
      <w:marBottom w:val="0"/>
      <w:divBdr>
        <w:top w:val="none" w:sz="0" w:space="0" w:color="auto"/>
        <w:left w:val="none" w:sz="0" w:space="0" w:color="auto"/>
        <w:bottom w:val="none" w:sz="0" w:space="0" w:color="auto"/>
        <w:right w:val="none" w:sz="0" w:space="0" w:color="auto"/>
      </w:divBdr>
    </w:div>
    <w:div w:id="382682252">
      <w:marLeft w:val="640"/>
      <w:marRight w:val="0"/>
      <w:marTop w:val="0"/>
      <w:marBottom w:val="0"/>
      <w:divBdr>
        <w:top w:val="none" w:sz="0" w:space="0" w:color="auto"/>
        <w:left w:val="none" w:sz="0" w:space="0" w:color="auto"/>
        <w:bottom w:val="none" w:sz="0" w:space="0" w:color="auto"/>
        <w:right w:val="none" w:sz="0" w:space="0" w:color="auto"/>
      </w:divBdr>
    </w:div>
    <w:div w:id="382683438">
      <w:marLeft w:val="640"/>
      <w:marRight w:val="0"/>
      <w:marTop w:val="0"/>
      <w:marBottom w:val="0"/>
      <w:divBdr>
        <w:top w:val="none" w:sz="0" w:space="0" w:color="auto"/>
        <w:left w:val="none" w:sz="0" w:space="0" w:color="auto"/>
        <w:bottom w:val="none" w:sz="0" w:space="0" w:color="auto"/>
        <w:right w:val="none" w:sz="0" w:space="0" w:color="auto"/>
      </w:divBdr>
    </w:div>
    <w:div w:id="382749714">
      <w:marLeft w:val="640"/>
      <w:marRight w:val="0"/>
      <w:marTop w:val="0"/>
      <w:marBottom w:val="0"/>
      <w:divBdr>
        <w:top w:val="none" w:sz="0" w:space="0" w:color="auto"/>
        <w:left w:val="none" w:sz="0" w:space="0" w:color="auto"/>
        <w:bottom w:val="none" w:sz="0" w:space="0" w:color="auto"/>
        <w:right w:val="none" w:sz="0" w:space="0" w:color="auto"/>
      </w:divBdr>
    </w:div>
    <w:div w:id="382875969">
      <w:marLeft w:val="640"/>
      <w:marRight w:val="0"/>
      <w:marTop w:val="0"/>
      <w:marBottom w:val="0"/>
      <w:divBdr>
        <w:top w:val="none" w:sz="0" w:space="0" w:color="auto"/>
        <w:left w:val="none" w:sz="0" w:space="0" w:color="auto"/>
        <w:bottom w:val="none" w:sz="0" w:space="0" w:color="auto"/>
        <w:right w:val="none" w:sz="0" w:space="0" w:color="auto"/>
      </w:divBdr>
    </w:div>
    <w:div w:id="382876823">
      <w:marLeft w:val="640"/>
      <w:marRight w:val="0"/>
      <w:marTop w:val="0"/>
      <w:marBottom w:val="0"/>
      <w:divBdr>
        <w:top w:val="none" w:sz="0" w:space="0" w:color="auto"/>
        <w:left w:val="none" w:sz="0" w:space="0" w:color="auto"/>
        <w:bottom w:val="none" w:sz="0" w:space="0" w:color="auto"/>
        <w:right w:val="none" w:sz="0" w:space="0" w:color="auto"/>
      </w:divBdr>
    </w:div>
    <w:div w:id="382946022">
      <w:marLeft w:val="640"/>
      <w:marRight w:val="0"/>
      <w:marTop w:val="0"/>
      <w:marBottom w:val="0"/>
      <w:divBdr>
        <w:top w:val="none" w:sz="0" w:space="0" w:color="auto"/>
        <w:left w:val="none" w:sz="0" w:space="0" w:color="auto"/>
        <w:bottom w:val="none" w:sz="0" w:space="0" w:color="auto"/>
        <w:right w:val="none" w:sz="0" w:space="0" w:color="auto"/>
      </w:divBdr>
    </w:div>
    <w:div w:id="382994328">
      <w:marLeft w:val="640"/>
      <w:marRight w:val="0"/>
      <w:marTop w:val="0"/>
      <w:marBottom w:val="0"/>
      <w:divBdr>
        <w:top w:val="none" w:sz="0" w:space="0" w:color="auto"/>
        <w:left w:val="none" w:sz="0" w:space="0" w:color="auto"/>
        <w:bottom w:val="none" w:sz="0" w:space="0" w:color="auto"/>
        <w:right w:val="none" w:sz="0" w:space="0" w:color="auto"/>
      </w:divBdr>
    </w:div>
    <w:div w:id="383070243">
      <w:marLeft w:val="640"/>
      <w:marRight w:val="0"/>
      <w:marTop w:val="0"/>
      <w:marBottom w:val="0"/>
      <w:divBdr>
        <w:top w:val="none" w:sz="0" w:space="0" w:color="auto"/>
        <w:left w:val="none" w:sz="0" w:space="0" w:color="auto"/>
        <w:bottom w:val="none" w:sz="0" w:space="0" w:color="auto"/>
        <w:right w:val="none" w:sz="0" w:space="0" w:color="auto"/>
      </w:divBdr>
    </w:div>
    <w:div w:id="383137881">
      <w:marLeft w:val="640"/>
      <w:marRight w:val="0"/>
      <w:marTop w:val="0"/>
      <w:marBottom w:val="0"/>
      <w:divBdr>
        <w:top w:val="none" w:sz="0" w:space="0" w:color="auto"/>
        <w:left w:val="none" w:sz="0" w:space="0" w:color="auto"/>
        <w:bottom w:val="none" w:sz="0" w:space="0" w:color="auto"/>
        <w:right w:val="none" w:sz="0" w:space="0" w:color="auto"/>
      </w:divBdr>
    </w:div>
    <w:div w:id="383254762">
      <w:marLeft w:val="640"/>
      <w:marRight w:val="0"/>
      <w:marTop w:val="0"/>
      <w:marBottom w:val="0"/>
      <w:divBdr>
        <w:top w:val="none" w:sz="0" w:space="0" w:color="auto"/>
        <w:left w:val="none" w:sz="0" w:space="0" w:color="auto"/>
        <w:bottom w:val="none" w:sz="0" w:space="0" w:color="auto"/>
        <w:right w:val="none" w:sz="0" w:space="0" w:color="auto"/>
      </w:divBdr>
    </w:div>
    <w:div w:id="383331645">
      <w:marLeft w:val="640"/>
      <w:marRight w:val="0"/>
      <w:marTop w:val="0"/>
      <w:marBottom w:val="0"/>
      <w:divBdr>
        <w:top w:val="none" w:sz="0" w:space="0" w:color="auto"/>
        <w:left w:val="none" w:sz="0" w:space="0" w:color="auto"/>
        <w:bottom w:val="none" w:sz="0" w:space="0" w:color="auto"/>
        <w:right w:val="none" w:sz="0" w:space="0" w:color="auto"/>
      </w:divBdr>
    </w:div>
    <w:div w:id="383335912">
      <w:marLeft w:val="640"/>
      <w:marRight w:val="0"/>
      <w:marTop w:val="0"/>
      <w:marBottom w:val="0"/>
      <w:divBdr>
        <w:top w:val="none" w:sz="0" w:space="0" w:color="auto"/>
        <w:left w:val="none" w:sz="0" w:space="0" w:color="auto"/>
        <w:bottom w:val="none" w:sz="0" w:space="0" w:color="auto"/>
        <w:right w:val="none" w:sz="0" w:space="0" w:color="auto"/>
      </w:divBdr>
    </w:div>
    <w:div w:id="383336201">
      <w:marLeft w:val="640"/>
      <w:marRight w:val="0"/>
      <w:marTop w:val="0"/>
      <w:marBottom w:val="0"/>
      <w:divBdr>
        <w:top w:val="none" w:sz="0" w:space="0" w:color="auto"/>
        <w:left w:val="none" w:sz="0" w:space="0" w:color="auto"/>
        <w:bottom w:val="none" w:sz="0" w:space="0" w:color="auto"/>
        <w:right w:val="none" w:sz="0" w:space="0" w:color="auto"/>
      </w:divBdr>
    </w:div>
    <w:div w:id="383336401">
      <w:marLeft w:val="640"/>
      <w:marRight w:val="0"/>
      <w:marTop w:val="0"/>
      <w:marBottom w:val="0"/>
      <w:divBdr>
        <w:top w:val="none" w:sz="0" w:space="0" w:color="auto"/>
        <w:left w:val="none" w:sz="0" w:space="0" w:color="auto"/>
        <w:bottom w:val="none" w:sz="0" w:space="0" w:color="auto"/>
        <w:right w:val="none" w:sz="0" w:space="0" w:color="auto"/>
      </w:divBdr>
    </w:div>
    <w:div w:id="383338177">
      <w:marLeft w:val="640"/>
      <w:marRight w:val="0"/>
      <w:marTop w:val="0"/>
      <w:marBottom w:val="0"/>
      <w:divBdr>
        <w:top w:val="none" w:sz="0" w:space="0" w:color="auto"/>
        <w:left w:val="none" w:sz="0" w:space="0" w:color="auto"/>
        <w:bottom w:val="none" w:sz="0" w:space="0" w:color="auto"/>
        <w:right w:val="none" w:sz="0" w:space="0" w:color="auto"/>
      </w:divBdr>
    </w:div>
    <w:div w:id="383413764">
      <w:marLeft w:val="640"/>
      <w:marRight w:val="0"/>
      <w:marTop w:val="0"/>
      <w:marBottom w:val="0"/>
      <w:divBdr>
        <w:top w:val="none" w:sz="0" w:space="0" w:color="auto"/>
        <w:left w:val="none" w:sz="0" w:space="0" w:color="auto"/>
        <w:bottom w:val="none" w:sz="0" w:space="0" w:color="auto"/>
        <w:right w:val="none" w:sz="0" w:space="0" w:color="auto"/>
      </w:divBdr>
    </w:div>
    <w:div w:id="383483793">
      <w:marLeft w:val="640"/>
      <w:marRight w:val="0"/>
      <w:marTop w:val="0"/>
      <w:marBottom w:val="0"/>
      <w:divBdr>
        <w:top w:val="none" w:sz="0" w:space="0" w:color="auto"/>
        <w:left w:val="none" w:sz="0" w:space="0" w:color="auto"/>
        <w:bottom w:val="none" w:sz="0" w:space="0" w:color="auto"/>
        <w:right w:val="none" w:sz="0" w:space="0" w:color="auto"/>
      </w:divBdr>
    </w:div>
    <w:div w:id="383525561">
      <w:marLeft w:val="640"/>
      <w:marRight w:val="0"/>
      <w:marTop w:val="0"/>
      <w:marBottom w:val="0"/>
      <w:divBdr>
        <w:top w:val="none" w:sz="0" w:space="0" w:color="auto"/>
        <w:left w:val="none" w:sz="0" w:space="0" w:color="auto"/>
        <w:bottom w:val="none" w:sz="0" w:space="0" w:color="auto"/>
        <w:right w:val="none" w:sz="0" w:space="0" w:color="auto"/>
      </w:divBdr>
    </w:div>
    <w:div w:id="383721059">
      <w:marLeft w:val="640"/>
      <w:marRight w:val="0"/>
      <w:marTop w:val="0"/>
      <w:marBottom w:val="0"/>
      <w:divBdr>
        <w:top w:val="none" w:sz="0" w:space="0" w:color="auto"/>
        <w:left w:val="none" w:sz="0" w:space="0" w:color="auto"/>
        <w:bottom w:val="none" w:sz="0" w:space="0" w:color="auto"/>
        <w:right w:val="none" w:sz="0" w:space="0" w:color="auto"/>
      </w:divBdr>
    </w:div>
    <w:div w:id="383796049">
      <w:marLeft w:val="640"/>
      <w:marRight w:val="0"/>
      <w:marTop w:val="0"/>
      <w:marBottom w:val="0"/>
      <w:divBdr>
        <w:top w:val="none" w:sz="0" w:space="0" w:color="auto"/>
        <w:left w:val="none" w:sz="0" w:space="0" w:color="auto"/>
        <w:bottom w:val="none" w:sz="0" w:space="0" w:color="auto"/>
        <w:right w:val="none" w:sz="0" w:space="0" w:color="auto"/>
      </w:divBdr>
    </w:div>
    <w:div w:id="383872037">
      <w:marLeft w:val="640"/>
      <w:marRight w:val="0"/>
      <w:marTop w:val="0"/>
      <w:marBottom w:val="0"/>
      <w:divBdr>
        <w:top w:val="none" w:sz="0" w:space="0" w:color="auto"/>
        <w:left w:val="none" w:sz="0" w:space="0" w:color="auto"/>
        <w:bottom w:val="none" w:sz="0" w:space="0" w:color="auto"/>
        <w:right w:val="none" w:sz="0" w:space="0" w:color="auto"/>
      </w:divBdr>
    </w:div>
    <w:div w:id="383987294">
      <w:marLeft w:val="640"/>
      <w:marRight w:val="0"/>
      <w:marTop w:val="0"/>
      <w:marBottom w:val="0"/>
      <w:divBdr>
        <w:top w:val="none" w:sz="0" w:space="0" w:color="auto"/>
        <w:left w:val="none" w:sz="0" w:space="0" w:color="auto"/>
        <w:bottom w:val="none" w:sz="0" w:space="0" w:color="auto"/>
        <w:right w:val="none" w:sz="0" w:space="0" w:color="auto"/>
      </w:divBdr>
    </w:div>
    <w:div w:id="383994423">
      <w:marLeft w:val="640"/>
      <w:marRight w:val="0"/>
      <w:marTop w:val="0"/>
      <w:marBottom w:val="0"/>
      <w:divBdr>
        <w:top w:val="none" w:sz="0" w:space="0" w:color="auto"/>
        <w:left w:val="none" w:sz="0" w:space="0" w:color="auto"/>
        <w:bottom w:val="none" w:sz="0" w:space="0" w:color="auto"/>
        <w:right w:val="none" w:sz="0" w:space="0" w:color="auto"/>
      </w:divBdr>
    </w:div>
    <w:div w:id="384109788">
      <w:marLeft w:val="640"/>
      <w:marRight w:val="0"/>
      <w:marTop w:val="0"/>
      <w:marBottom w:val="0"/>
      <w:divBdr>
        <w:top w:val="none" w:sz="0" w:space="0" w:color="auto"/>
        <w:left w:val="none" w:sz="0" w:space="0" w:color="auto"/>
        <w:bottom w:val="none" w:sz="0" w:space="0" w:color="auto"/>
        <w:right w:val="none" w:sz="0" w:space="0" w:color="auto"/>
      </w:divBdr>
    </w:div>
    <w:div w:id="384186532">
      <w:marLeft w:val="640"/>
      <w:marRight w:val="0"/>
      <w:marTop w:val="0"/>
      <w:marBottom w:val="0"/>
      <w:divBdr>
        <w:top w:val="none" w:sz="0" w:space="0" w:color="auto"/>
        <w:left w:val="none" w:sz="0" w:space="0" w:color="auto"/>
        <w:bottom w:val="none" w:sz="0" w:space="0" w:color="auto"/>
        <w:right w:val="none" w:sz="0" w:space="0" w:color="auto"/>
      </w:divBdr>
    </w:div>
    <w:div w:id="384372252">
      <w:marLeft w:val="640"/>
      <w:marRight w:val="0"/>
      <w:marTop w:val="0"/>
      <w:marBottom w:val="0"/>
      <w:divBdr>
        <w:top w:val="none" w:sz="0" w:space="0" w:color="auto"/>
        <w:left w:val="none" w:sz="0" w:space="0" w:color="auto"/>
        <w:bottom w:val="none" w:sz="0" w:space="0" w:color="auto"/>
        <w:right w:val="none" w:sz="0" w:space="0" w:color="auto"/>
      </w:divBdr>
    </w:div>
    <w:div w:id="384448234">
      <w:marLeft w:val="640"/>
      <w:marRight w:val="0"/>
      <w:marTop w:val="0"/>
      <w:marBottom w:val="0"/>
      <w:divBdr>
        <w:top w:val="none" w:sz="0" w:space="0" w:color="auto"/>
        <w:left w:val="none" w:sz="0" w:space="0" w:color="auto"/>
        <w:bottom w:val="none" w:sz="0" w:space="0" w:color="auto"/>
        <w:right w:val="none" w:sz="0" w:space="0" w:color="auto"/>
      </w:divBdr>
    </w:div>
    <w:div w:id="384453482">
      <w:marLeft w:val="640"/>
      <w:marRight w:val="0"/>
      <w:marTop w:val="0"/>
      <w:marBottom w:val="0"/>
      <w:divBdr>
        <w:top w:val="none" w:sz="0" w:space="0" w:color="auto"/>
        <w:left w:val="none" w:sz="0" w:space="0" w:color="auto"/>
        <w:bottom w:val="none" w:sz="0" w:space="0" w:color="auto"/>
        <w:right w:val="none" w:sz="0" w:space="0" w:color="auto"/>
      </w:divBdr>
    </w:div>
    <w:div w:id="384525987">
      <w:marLeft w:val="640"/>
      <w:marRight w:val="0"/>
      <w:marTop w:val="0"/>
      <w:marBottom w:val="0"/>
      <w:divBdr>
        <w:top w:val="none" w:sz="0" w:space="0" w:color="auto"/>
        <w:left w:val="none" w:sz="0" w:space="0" w:color="auto"/>
        <w:bottom w:val="none" w:sz="0" w:space="0" w:color="auto"/>
        <w:right w:val="none" w:sz="0" w:space="0" w:color="auto"/>
      </w:divBdr>
    </w:div>
    <w:div w:id="384719917">
      <w:marLeft w:val="640"/>
      <w:marRight w:val="0"/>
      <w:marTop w:val="0"/>
      <w:marBottom w:val="0"/>
      <w:divBdr>
        <w:top w:val="none" w:sz="0" w:space="0" w:color="auto"/>
        <w:left w:val="none" w:sz="0" w:space="0" w:color="auto"/>
        <w:bottom w:val="none" w:sz="0" w:space="0" w:color="auto"/>
        <w:right w:val="none" w:sz="0" w:space="0" w:color="auto"/>
      </w:divBdr>
    </w:div>
    <w:div w:id="384791587">
      <w:marLeft w:val="640"/>
      <w:marRight w:val="0"/>
      <w:marTop w:val="0"/>
      <w:marBottom w:val="0"/>
      <w:divBdr>
        <w:top w:val="none" w:sz="0" w:space="0" w:color="auto"/>
        <w:left w:val="none" w:sz="0" w:space="0" w:color="auto"/>
        <w:bottom w:val="none" w:sz="0" w:space="0" w:color="auto"/>
        <w:right w:val="none" w:sz="0" w:space="0" w:color="auto"/>
      </w:divBdr>
    </w:div>
    <w:div w:id="384793017">
      <w:marLeft w:val="640"/>
      <w:marRight w:val="0"/>
      <w:marTop w:val="0"/>
      <w:marBottom w:val="0"/>
      <w:divBdr>
        <w:top w:val="none" w:sz="0" w:space="0" w:color="auto"/>
        <w:left w:val="none" w:sz="0" w:space="0" w:color="auto"/>
        <w:bottom w:val="none" w:sz="0" w:space="0" w:color="auto"/>
        <w:right w:val="none" w:sz="0" w:space="0" w:color="auto"/>
      </w:divBdr>
    </w:div>
    <w:div w:id="384912786">
      <w:marLeft w:val="640"/>
      <w:marRight w:val="0"/>
      <w:marTop w:val="0"/>
      <w:marBottom w:val="0"/>
      <w:divBdr>
        <w:top w:val="none" w:sz="0" w:space="0" w:color="auto"/>
        <w:left w:val="none" w:sz="0" w:space="0" w:color="auto"/>
        <w:bottom w:val="none" w:sz="0" w:space="0" w:color="auto"/>
        <w:right w:val="none" w:sz="0" w:space="0" w:color="auto"/>
      </w:divBdr>
    </w:div>
    <w:div w:id="384960923">
      <w:marLeft w:val="640"/>
      <w:marRight w:val="0"/>
      <w:marTop w:val="0"/>
      <w:marBottom w:val="0"/>
      <w:divBdr>
        <w:top w:val="none" w:sz="0" w:space="0" w:color="auto"/>
        <w:left w:val="none" w:sz="0" w:space="0" w:color="auto"/>
        <w:bottom w:val="none" w:sz="0" w:space="0" w:color="auto"/>
        <w:right w:val="none" w:sz="0" w:space="0" w:color="auto"/>
      </w:divBdr>
    </w:div>
    <w:div w:id="384984139">
      <w:marLeft w:val="640"/>
      <w:marRight w:val="0"/>
      <w:marTop w:val="0"/>
      <w:marBottom w:val="0"/>
      <w:divBdr>
        <w:top w:val="none" w:sz="0" w:space="0" w:color="auto"/>
        <w:left w:val="none" w:sz="0" w:space="0" w:color="auto"/>
        <w:bottom w:val="none" w:sz="0" w:space="0" w:color="auto"/>
        <w:right w:val="none" w:sz="0" w:space="0" w:color="auto"/>
      </w:divBdr>
    </w:div>
    <w:div w:id="385028538">
      <w:marLeft w:val="640"/>
      <w:marRight w:val="0"/>
      <w:marTop w:val="0"/>
      <w:marBottom w:val="0"/>
      <w:divBdr>
        <w:top w:val="none" w:sz="0" w:space="0" w:color="auto"/>
        <w:left w:val="none" w:sz="0" w:space="0" w:color="auto"/>
        <w:bottom w:val="none" w:sz="0" w:space="0" w:color="auto"/>
        <w:right w:val="none" w:sz="0" w:space="0" w:color="auto"/>
      </w:divBdr>
    </w:div>
    <w:div w:id="385030124">
      <w:marLeft w:val="640"/>
      <w:marRight w:val="0"/>
      <w:marTop w:val="0"/>
      <w:marBottom w:val="0"/>
      <w:divBdr>
        <w:top w:val="none" w:sz="0" w:space="0" w:color="auto"/>
        <w:left w:val="none" w:sz="0" w:space="0" w:color="auto"/>
        <w:bottom w:val="none" w:sz="0" w:space="0" w:color="auto"/>
        <w:right w:val="none" w:sz="0" w:space="0" w:color="auto"/>
      </w:divBdr>
    </w:div>
    <w:div w:id="385032252">
      <w:marLeft w:val="640"/>
      <w:marRight w:val="0"/>
      <w:marTop w:val="0"/>
      <w:marBottom w:val="0"/>
      <w:divBdr>
        <w:top w:val="none" w:sz="0" w:space="0" w:color="auto"/>
        <w:left w:val="none" w:sz="0" w:space="0" w:color="auto"/>
        <w:bottom w:val="none" w:sz="0" w:space="0" w:color="auto"/>
        <w:right w:val="none" w:sz="0" w:space="0" w:color="auto"/>
      </w:divBdr>
    </w:div>
    <w:div w:id="385032999">
      <w:marLeft w:val="640"/>
      <w:marRight w:val="0"/>
      <w:marTop w:val="0"/>
      <w:marBottom w:val="0"/>
      <w:divBdr>
        <w:top w:val="none" w:sz="0" w:space="0" w:color="auto"/>
        <w:left w:val="none" w:sz="0" w:space="0" w:color="auto"/>
        <w:bottom w:val="none" w:sz="0" w:space="0" w:color="auto"/>
        <w:right w:val="none" w:sz="0" w:space="0" w:color="auto"/>
      </w:divBdr>
    </w:div>
    <w:div w:id="385107281">
      <w:marLeft w:val="640"/>
      <w:marRight w:val="0"/>
      <w:marTop w:val="0"/>
      <w:marBottom w:val="0"/>
      <w:divBdr>
        <w:top w:val="none" w:sz="0" w:space="0" w:color="auto"/>
        <w:left w:val="none" w:sz="0" w:space="0" w:color="auto"/>
        <w:bottom w:val="none" w:sz="0" w:space="0" w:color="auto"/>
        <w:right w:val="none" w:sz="0" w:space="0" w:color="auto"/>
      </w:divBdr>
    </w:div>
    <w:div w:id="385220950">
      <w:marLeft w:val="640"/>
      <w:marRight w:val="0"/>
      <w:marTop w:val="0"/>
      <w:marBottom w:val="0"/>
      <w:divBdr>
        <w:top w:val="none" w:sz="0" w:space="0" w:color="auto"/>
        <w:left w:val="none" w:sz="0" w:space="0" w:color="auto"/>
        <w:bottom w:val="none" w:sz="0" w:space="0" w:color="auto"/>
        <w:right w:val="none" w:sz="0" w:space="0" w:color="auto"/>
      </w:divBdr>
    </w:div>
    <w:div w:id="385303515">
      <w:marLeft w:val="640"/>
      <w:marRight w:val="0"/>
      <w:marTop w:val="0"/>
      <w:marBottom w:val="0"/>
      <w:divBdr>
        <w:top w:val="none" w:sz="0" w:space="0" w:color="auto"/>
        <w:left w:val="none" w:sz="0" w:space="0" w:color="auto"/>
        <w:bottom w:val="none" w:sz="0" w:space="0" w:color="auto"/>
        <w:right w:val="none" w:sz="0" w:space="0" w:color="auto"/>
      </w:divBdr>
    </w:div>
    <w:div w:id="385374987">
      <w:marLeft w:val="640"/>
      <w:marRight w:val="0"/>
      <w:marTop w:val="0"/>
      <w:marBottom w:val="0"/>
      <w:divBdr>
        <w:top w:val="none" w:sz="0" w:space="0" w:color="auto"/>
        <w:left w:val="none" w:sz="0" w:space="0" w:color="auto"/>
        <w:bottom w:val="none" w:sz="0" w:space="0" w:color="auto"/>
        <w:right w:val="none" w:sz="0" w:space="0" w:color="auto"/>
      </w:divBdr>
    </w:div>
    <w:div w:id="385448835">
      <w:marLeft w:val="640"/>
      <w:marRight w:val="0"/>
      <w:marTop w:val="0"/>
      <w:marBottom w:val="0"/>
      <w:divBdr>
        <w:top w:val="none" w:sz="0" w:space="0" w:color="auto"/>
        <w:left w:val="none" w:sz="0" w:space="0" w:color="auto"/>
        <w:bottom w:val="none" w:sz="0" w:space="0" w:color="auto"/>
        <w:right w:val="none" w:sz="0" w:space="0" w:color="auto"/>
      </w:divBdr>
    </w:div>
    <w:div w:id="385616169">
      <w:marLeft w:val="640"/>
      <w:marRight w:val="0"/>
      <w:marTop w:val="0"/>
      <w:marBottom w:val="0"/>
      <w:divBdr>
        <w:top w:val="none" w:sz="0" w:space="0" w:color="auto"/>
        <w:left w:val="none" w:sz="0" w:space="0" w:color="auto"/>
        <w:bottom w:val="none" w:sz="0" w:space="0" w:color="auto"/>
        <w:right w:val="none" w:sz="0" w:space="0" w:color="auto"/>
      </w:divBdr>
    </w:div>
    <w:div w:id="385682941">
      <w:marLeft w:val="640"/>
      <w:marRight w:val="0"/>
      <w:marTop w:val="0"/>
      <w:marBottom w:val="0"/>
      <w:divBdr>
        <w:top w:val="none" w:sz="0" w:space="0" w:color="auto"/>
        <w:left w:val="none" w:sz="0" w:space="0" w:color="auto"/>
        <w:bottom w:val="none" w:sz="0" w:space="0" w:color="auto"/>
        <w:right w:val="none" w:sz="0" w:space="0" w:color="auto"/>
      </w:divBdr>
    </w:div>
    <w:div w:id="385687758">
      <w:marLeft w:val="640"/>
      <w:marRight w:val="0"/>
      <w:marTop w:val="0"/>
      <w:marBottom w:val="0"/>
      <w:divBdr>
        <w:top w:val="none" w:sz="0" w:space="0" w:color="auto"/>
        <w:left w:val="none" w:sz="0" w:space="0" w:color="auto"/>
        <w:bottom w:val="none" w:sz="0" w:space="0" w:color="auto"/>
        <w:right w:val="none" w:sz="0" w:space="0" w:color="auto"/>
      </w:divBdr>
    </w:div>
    <w:div w:id="385762886">
      <w:marLeft w:val="640"/>
      <w:marRight w:val="0"/>
      <w:marTop w:val="0"/>
      <w:marBottom w:val="0"/>
      <w:divBdr>
        <w:top w:val="none" w:sz="0" w:space="0" w:color="auto"/>
        <w:left w:val="none" w:sz="0" w:space="0" w:color="auto"/>
        <w:bottom w:val="none" w:sz="0" w:space="0" w:color="auto"/>
        <w:right w:val="none" w:sz="0" w:space="0" w:color="auto"/>
      </w:divBdr>
    </w:div>
    <w:div w:id="385833981">
      <w:marLeft w:val="640"/>
      <w:marRight w:val="0"/>
      <w:marTop w:val="0"/>
      <w:marBottom w:val="0"/>
      <w:divBdr>
        <w:top w:val="none" w:sz="0" w:space="0" w:color="auto"/>
        <w:left w:val="none" w:sz="0" w:space="0" w:color="auto"/>
        <w:bottom w:val="none" w:sz="0" w:space="0" w:color="auto"/>
        <w:right w:val="none" w:sz="0" w:space="0" w:color="auto"/>
      </w:divBdr>
    </w:div>
    <w:div w:id="385840358">
      <w:marLeft w:val="640"/>
      <w:marRight w:val="0"/>
      <w:marTop w:val="0"/>
      <w:marBottom w:val="0"/>
      <w:divBdr>
        <w:top w:val="none" w:sz="0" w:space="0" w:color="auto"/>
        <w:left w:val="none" w:sz="0" w:space="0" w:color="auto"/>
        <w:bottom w:val="none" w:sz="0" w:space="0" w:color="auto"/>
        <w:right w:val="none" w:sz="0" w:space="0" w:color="auto"/>
      </w:divBdr>
    </w:div>
    <w:div w:id="385881821">
      <w:marLeft w:val="640"/>
      <w:marRight w:val="0"/>
      <w:marTop w:val="0"/>
      <w:marBottom w:val="0"/>
      <w:divBdr>
        <w:top w:val="none" w:sz="0" w:space="0" w:color="auto"/>
        <w:left w:val="none" w:sz="0" w:space="0" w:color="auto"/>
        <w:bottom w:val="none" w:sz="0" w:space="0" w:color="auto"/>
        <w:right w:val="none" w:sz="0" w:space="0" w:color="auto"/>
      </w:divBdr>
    </w:div>
    <w:div w:id="385957063">
      <w:marLeft w:val="640"/>
      <w:marRight w:val="0"/>
      <w:marTop w:val="0"/>
      <w:marBottom w:val="0"/>
      <w:divBdr>
        <w:top w:val="none" w:sz="0" w:space="0" w:color="auto"/>
        <w:left w:val="none" w:sz="0" w:space="0" w:color="auto"/>
        <w:bottom w:val="none" w:sz="0" w:space="0" w:color="auto"/>
        <w:right w:val="none" w:sz="0" w:space="0" w:color="auto"/>
      </w:divBdr>
    </w:div>
    <w:div w:id="386028150">
      <w:marLeft w:val="640"/>
      <w:marRight w:val="0"/>
      <w:marTop w:val="0"/>
      <w:marBottom w:val="0"/>
      <w:divBdr>
        <w:top w:val="none" w:sz="0" w:space="0" w:color="auto"/>
        <w:left w:val="none" w:sz="0" w:space="0" w:color="auto"/>
        <w:bottom w:val="none" w:sz="0" w:space="0" w:color="auto"/>
        <w:right w:val="none" w:sz="0" w:space="0" w:color="auto"/>
      </w:divBdr>
    </w:div>
    <w:div w:id="386073100">
      <w:marLeft w:val="640"/>
      <w:marRight w:val="0"/>
      <w:marTop w:val="0"/>
      <w:marBottom w:val="0"/>
      <w:divBdr>
        <w:top w:val="none" w:sz="0" w:space="0" w:color="auto"/>
        <w:left w:val="none" w:sz="0" w:space="0" w:color="auto"/>
        <w:bottom w:val="none" w:sz="0" w:space="0" w:color="auto"/>
        <w:right w:val="none" w:sz="0" w:space="0" w:color="auto"/>
      </w:divBdr>
    </w:div>
    <w:div w:id="386076199">
      <w:marLeft w:val="640"/>
      <w:marRight w:val="0"/>
      <w:marTop w:val="0"/>
      <w:marBottom w:val="0"/>
      <w:divBdr>
        <w:top w:val="none" w:sz="0" w:space="0" w:color="auto"/>
        <w:left w:val="none" w:sz="0" w:space="0" w:color="auto"/>
        <w:bottom w:val="none" w:sz="0" w:space="0" w:color="auto"/>
        <w:right w:val="none" w:sz="0" w:space="0" w:color="auto"/>
      </w:divBdr>
    </w:div>
    <w:div w:id="386152135">
      <w:marLeft w:val="640"/>
      <w:marRight w:val="0"/>
      <w:marTop w:val="0"/>
      <w:marBottom w:val="0"/>
      <w:divBdr>
        <w:top w:val="none" w:sz="0" w:space="0" w:color="auto"/>
        <w:left w:val="none" w:sz="0" w:space="0" w:color="auto"/>
        <w:bottom w:val="none" w:sz="0" w:space="0" w:color="auto"/>
        <w:right w:val="none" w:sz="0" w:space="0" w:color="auto"/>
      </w:divBdr>
    </w:div>
    <w:div w:id="386224264">
      <w:marLeft w:val="640"/>
      <w:marRight w:val="0"/>
      <w:marTop w:val="0"/>
      <w:marBottom w:val="0"/>
      <w:divBdr>
        <w:top w:val="none" w:sz="0" w:space="0" w:color="auto"/>
        <w:left w:val="none" w:sz="0" w:space="0" w:color="auto"/>
        <w:bottom w:val="none" w:sz="0" w:space="0" w:color="auto"/>
        <w:right w:val="none" w:sz="0" w:space="0" w:color="auto"/>
      </w:divBdr>
    </w:div>
    <w:div w:id="386416238">
      <w:marLeft w:val="640"/>
      <w:marRight w:val="0"/>
      <w:marTop w:val="0"/>
      <w:marBottom w:val="0"/>
      <w:divBdr>
        <w:top w:val="none" w:sz="0" w:space="0" w:color="auto"/>
        <w:left w:val="none" w:sz="0" w:space="0" w:color="auto"/>
        <w:bottom w:val="none" w:sz="0" w:space="0" w:color="auto"/>
        <w:right w:val="none" w:sz="0" w:space="0" w:color="auto"/>
      </w:divBdr>
    </w:div>
    <w:div w:id="386495555">
      <w:marLeft w:val="640"/>
      <w:marRight w:val="0"/>
      <w:marTop w:val="0"/>
      <w:marBottom w:val="0"/>
      <w:divBdr>
        <w:top w:val="none" w:sz="0" w:space="0" w:color="auto"/>
        <w:left w:val="none" w:sz="0" w:space="0" w:color="auto"/>
        <w:bottom w:val="none" w:sz="0" w:space="0" w:color="auto"/>
        <w:right w:val="none" w:sz="0" w:space="0" w:color="auto"/>
      </w:divBdr>
    </w:div>
    <w:div w:id="386531920">
      <w:marLeft w:val="640"/>
      <w:marRight w:val="0"/>
      <w:marTop w:val="0"/>
      <w:marBottom w:val="0"/>
      <w:divBdr>
        <w:top w:val="none" w:sz="0" w:space="0" w:color="auto"/>
        <w:left w:val="none" w:sz="0" w:space="0" w:color="auto"/>
        <w:bottom w:val="none" w:sz="0" w:space="0" w:color="auto"/>
        <w:right w:val="none" w:sz="0" w:space="0" w:color="auto"/>
      </w:divBdr>
    </w:div>
    <w:div w:id="386607818">
      <w:marLeft w:val="640"/>
      <w:marRight w:val="0"/>
      <w:marTop w:val="0"/>
      <w:marBottom w:val="0"/>
      <w:divBdr>
        <w:top w:val="none" w:sz="0" w:space="0" w:color="auto"/>
        <w:left w:val="none" w:sz="0" w:space="0" w:color="auto"/>
        <w:bottom w:val="none" w:sz="0" w:space="0" w:color="auto"/>
        <w:right w:val="none" w:sz="0" w:space="0" w:color="auto"/>
      </w:divBdr>
    </w:div>
    <w:div w:id="386611881">
      <w:marLeft w:val="640"/>
      <w:marRight w:val="0"/>
      <w:marTop w:val="0"/>
      <w:marBottom w:val="0"/>
      <w:divBdr>
        <w:top w:val="none" w:sz="0" w:space="0" w:color="auto"/>
        <w:left w:val="none" w:sz="0" w:space="0" w:color="auto"/>
        <w:bottom w:val="none" w:sz="0" w:space="0" w:color="auto"/>
        <w:right w:val="none" w:sz="0" w:space="0" w:color="auto"/>
      </w:divBdr>
    </w:div>
    <w:div w:id="386683466">
      <w:marLeft w:val="640"/>
      <w:marRight w:val="0"/>
      <w:marTop w:val="0"/>
      <w:marBottom w:val="0"/>
      <w:divBdr>
        <w:top w:val="none" w:sz="0" w:space="0" w:color="auto"/>
        <w:left w:val="none" w:sz="0" w:space="0" w:color="auto"/>
        <w:bottom w:val="none" w:sz="0" w:space="0" w:color="auto"/>
        <w:right w:val="none" w:sz="0" w:space="0" w:color="auto"/>
      </w:divBdr>
    </w:div>
    <w:div w:id="386686583">
      <w:marLeft w:val="640"/>
      <w:marRight w:val="0"/>
      <w:marTop w:val="0"/>
      <w:marBottom w:val="0"/>
      <w:divBdr>
        <w:top w:val="none" w:sz="0" w:space="0" w:color="auto"/>
        <w:left w:val="none" w:sz="0" w:space="0" w:color="auto"/>
        <w:bottom w:val="none" w:sz="0" w:space="0" w:color="auto"/>
        <w:right w:val="none" w:sz="0" w:space="0" w:color="auto"/>
      </w:divBdr>
    </w:div>
    <w:div w:id="386728228">
      <w:marLeft w:val="640"/>
      <w:marRight w:val="0"/>
      <w:marTop w:val="0"/>
      <w:marBottom w:val="0"/>
      <w:divBdr>
        <w:top w:val="none" w:sz="0" w:space="0" w:color="auto"/>
        <w:left w:val="none" w:sz="0" w:space="0" w:color="auto"/>
        <w:bottom w:val="none" w:sz="0" w:space="0" w:color="auto"/>
        <w:right w:val="none" w:sz="0" w:space="0" w:color="auto"/>
      </w:divBdr>
    </w:div>
    <w:div w:id="386993859">
      <w:marLeft w:val="640"/>
      <w:marRight w:val="0"/>
      <w:marTop w:val="0"/>
      <w:marBottom w:val="0"/>
      <w:divBdr>
        <w:top w:val="none" w:sz="0" w:space="0" w:color="auto"/>
        <w:left w:val="none" w:sz="0" w:space="0" w:color="auto"/>
        <w:bottom w:val="none" w:sz="0" w:space="0" w:color="auto"/>
        <w:right w:val="none" w:sz="0" w:space="0" w:color="auto"/>
      </w:divBdr>
    </w:div>
    <w:div w:id="387001725">
      <w:marLeft w:val="640"/>
      <w:marRight w:val="0"/>
      <w:marTop w:val="0"/>
      <w:marBottom w:val="0"/>
      <w:divBdr>
        <w:top w:val="none" w:sz="0" w:space="0" w:color="auto"/>
        <w:left w:val="none" w:sz="0" w:space="0" w:color="auto"/>
        <w:bottom w:val="none" w:sz="0" w:space="0" w:color="auto"/>
        <w:right w:val="none" w:sz="0" w:space="0" w:color="auto"/>
      </w:divBdr>
    </w:div>
    <w:div w:id="387068287">
      <w:marLeft w:val="640"/>
      <w:marRight w:val="0"/>
      <w:marTop w:val="0"/>
      <w:marBottom w:val="0"/>
      <w:divBdr>
        <w:top w:val="none" w:sz="0" w:space="0" w:color="auto"/>
        <w:left w:val="none" w:sz="0" w:space="0" w:color="auto"/>
        <w:bottom w:val="none" w:sz="0" w:space="0" w:color="auto"/>
        <w:right w:val="none" w:sz="0" w:space="0" w:color="auto"/>
      </w:divBdr>
    </w:div>
    <w:div w:id="387068585">
      <w:marLeft w:val="640"/>
      <w:marRight w:val="0"/>
      <w:marTop w:val="0"/>
      <w:marBottom w:val="0"/>
      <w:divBdr>
        <w:top w:val="none" w:sz="0" w:space="0" w:color="auto"/>
        <w:left w:val="none" w:sz="0" w:space="0" w:color="auto"/>
        <w:bottom w:val="none" w:sz="0" w:space="0" w:color="auto"/>
        <w:right w:val="none" w:sz="0" w:space="0" w:color="auto"/>
      </w:divBdr>
    </w:div>
    <w:div w:id="387073358">
      <w:marLeft w:val="640"/>
      <w:marRight w:val="0"/>
      <w:marTop w:val="0"/>
      <w:marBottom w:val="0"/>
      <w:divBdr>
        <w:top w:val="none" w:sz="0" w:space="0" w:color="auto"/>
        <w:left w:val="none" w:sz="0" w:space="0" w:color="auto"/>
        <w:bottom w:val="none" w:sz="0" w:space="0" w:color="auto"/>
        <w:right w:val="none" w:sz="0" w:space="0" w:color="auto"/>
      </w:divBdr>
    </w:div>
    <w:div w:id="387077378">
      <w:marLeft w:val="640"/>
      <w:marRight w:val="0"/>
      <w:marTop w:val="0"/>
      <w:marBottom w:val="0"/>
      <w:divBdr>
        <w:top w:val="none" w:sz="0" w:space="0" w:color="auto"/>
        <w:left w:val="none" w:sz="0" w:space="0" w:color="auto"/>
        <w:bottom w:val="none" w:sz="0" w:space="0" w:color="auto"/>
        <w:right w:val="none" w:sz="0" w:space="0" w:color="auto"/>
      </w:divBdr>
    </w:div>
    <w:div w:id="387190242">
      <w:marLeft w:val="640"/>
      <w:marRight w:val="0"/>
      <w:marTop w:val="0"/>
      <w:marBottom w:val="0"/>
      <w:divBdr>
        <w:top w:val="none" w:sz="0" w:space="0" w:color="auto"/>
        <w:left w:val="none" w:sz="0" w:space="0" w:color="auto"/>
        <w:bottom w:val="none" w:sz="0" w:space="0" w:color="auto"/>
        <w:right w:val="none" w:sz="0" w:space="0" w:color="auto"/>
      </w:divBdr>
    </w:div>
    <w:div w:id="387265618">
      <w:marLeft w:val="640"/>
      <w:marRight w:val="0"/>
      <w:marTop w:val="0"/>
      <w:marBottom w:val="0"/>
      <w:divBdr>
        <w:top w:val="none" w:sz="0" w:space="0" w:color="auto"/>
        <w:left w:val="none" w:sz="0" w:space="0" w:color="auto"/>
        <w:bottom w:val="none" w:sz="0" w:space="0" w:color="auto"/>
        <w:right w:val="none" w:sz="0" w:space="0" w:color="auto"/>
      </w:divBdr>
    </w:div>
    <w:div w:id="387342211">
      <w:marLeft w:val="640"/>
      <w:marRight w:val="0"/>
      <w:marTop w:val="0"/>
      <w:marBottom w:val="0"/>
      <w:divBdr>
        <w:top w:val="none" w:sz="0" w:space="0" w:color="auto"/>
        <w:left w:val="none" w:sz="0" w:space="0" w:color="auto"/>
        <w:bottom w:val="none" w:sz="0" w:space="0" w:color="auto"/>
        <w:right w:val="none" w:sz="0" w:space="0" w:color="auto"/>
      </w:divBdr>
    </w:div>
    <w:div w:id="387463428">
      <w:marLeft w:val="640"/>
      <w:marRight w:val="0"/>
      <w:marTop w:val="0"/>
      <w:marBottom w:val="0"/>
      <w:divBdr>
        <w:top w:val="none" w:sz="0" w:space="0" w:color="auto"/>
        <w:left w:val="none" w:sz="0" w:space="0" w:color="auto"/>
        <w:bottom w:val="none" w:sz="0" w:space="0" w:color="auto"/>
        <w:right w:val="none" w:sz="0" w:space="0" w:color="auto"/>
      </w:divBdr>
    </w:div>
    <w:div w:id="387536402">
      <w:marLeft w:val="640"/>
      <w:marRight w:val="0"/>
      <w:marTop w:val="0"/>
      <w:marBottom w:val="0"/>
      <w:divBdr>
        <w:top w:val="none" w:sz="0" w:space="0" w:color="auto"/>
        <w:left w:val="none" w:sz="0" w:space="0" w:color="auto"/>
        <w:bottom w:val="none" w:sz="0" w:space="0" w:color="auto"/>
        <w:right w:val="none" w:sz="0" w:space="0" w:color="auto"/>
      </w:divBdr>
    </w:div>
    <w:div w:id="387651209">
      <w:marLeft w:val="640"/>
      <w:marRight w:val="0"/>
      <w:marTop w:val="0"/>
      <w:marBottom w:val="0"/>
      <w:divBdr>
        <w:top w:val="none" w:sz="0" w:space="0" w:color="auto"/>
        <w:left w:val="none" w:sz="0" w:space="0" w:color="auto"/>
        <w:bottom w:val="none" w:sz="0" w:space="0" w:color="auto"/>
        <w:right w:val="none" w:sz="0" w:space="0" w:color="auto"/>
      </w:divBdr>
    </w:div>
    <w:div w:id="387731137">
      <w:marLeft w:val="640"/>
      <w:marRight w:val="0"/>
      <w:marTop w:val="0"/>
      <w:marBottom w:val="0"/>
      <w:divBdr>
        <w:top w:val="none" w:sz="0" w:space="0" w:color="auto"/>
        <w:left w:val="none" w:sz="0" w:space="0" w:color="auto"/>
        <w:bottom w:val="none" w:sz="0" w:space="0" w:color="auto"/>
        <w:right w:val="none" w:sz="0" w:space="0" w:color="auto"/>
      </w:divBdr>
    </w:div>
    <w:div w:id="387802400">
      <w:marLeft w:val="640"/>
      <w:marRight w:val="0"/>
      <w:marTop w:val="0"/>
      <w:marBottom w:val="0"/>
      <w:divBdr>
        <w:top w:val="none" w:sz="0" w:space="0" w:color="auto"/>
        <w:left w:val="none" w:sz="0" w:space="0" w:color="auto"/>
        <w:bottom w:val="none" w:sz="0" w:space="0" w:color="auto"/>
        <w:right w:val="none" w:sz="0" w:space="0" w:color="auto"/>
      </w:divBdr>
    </w:div>
    <w:div w:id="387805178">
      <w:marLeft w:val="640"/>
      <w:marRight w:val="0"/>
      <w:marTop w:val="0"/>
      <w:marBottom w:val="0"/>
      <w:divBdr>
        <w:top w:val="none" w:sz="0" w:space="0" w:color="auto"/>
        <w:left w:val="none" w:sz="0" w:space="0" w:color="auto"/>
        <w:bottom w:val="none" w:sz="0" w:space="0" w:color="auto"/>
        <w:right w:val="none" w:sz="0" w:space="0" w:color="auto"/>
      </w:divBdr>
    </w:div>
    <w:div w:id="387807563">
      <w:marLeft w:val="640"/>
      <w:marRight w:val="0"/>
      <w:marTop w:val="0"/>
      <w:marBottom w:val="0"/>
      <w:divBdr>
        <w:top w:val="none" w:sz="0" w:space="0" w:color="auto"/>
        <w:left w:val="none" w:sz="0" w:space="0" w:color="auto"/>
        <w:bottom w:val="none" w:sz="0" w:space="0" w:color="auto"/>
        <w:right w:val="none" w:sz="0" w:space="0" w:color="auto"/>
      </w:divBdr>
    </w:div>
    <w:div w:id="387842839">
      <w:marLeft w:val="640"/>
      <w:marRight w:val="0"/>
      <w:marTop w:val="0"/>
      <w:marBottom w:val="0"/>
      <w:divBdr>
        <w:top w:val="none" w:sz="0" w:space="0" w:color="auto"/>
        <w:left w:val="none" w:sz="0" w:space="0" w:color="auto"/>
        <w:bottom w:val="none" w:sz="0" w:space="0" w:color="auto"/>
        <w:right w:val="none" w:sz="0" w:space="0" w:color="auto"/>
      </w:divBdr>
    </w:div>
    <w:div w:id="387843802">
      <w:marLeft w:val="640"/>
      <w:marRight w:val="0"/>
      <w:marTop w:val="0"/>
      <w:marBottom w:val="0"/>
      <w:divBdr>
        <w:top w:val="none" w:sz="0" w:space="0" w:color="auto"/>
        <w:left w:val="none" w:sz="0" w:space="0" w:color="auto"/>
        <w:bottom w:val="none" w:sz="0" w:space="0" w:color="auto"/>
        <w:right w:val="none" w:sz="0" w:space="0" w:color="auto"/>
      </w:divBdr>
    </w:div>
    <w:div w:id="387847908">
      <w:marLeft w:val="640"/>
      <w:marRight w:val="0"/>
      <w:marTop w:val="0"/>
      <w:marBottom w:val="0"/>
      <w:divBdr>
        <w:top w:val="none" w:sz="0" w:space="0" w:color="auto"/>
        <w:left w:val="none" w:sz="0" w:space="0" w:color="auto"/>
        <w:bottom w:val="none" w:sz="0" w:space="0" w:color="auto"/>
        <w:right w:val="none" w:sz="0" w:space="0" w:color="auto"/>
      </w:divBdr>
    </w:div>
    <w:div w:id="387920074">
      <w:marLeft w:val="640"/>
      <w:marRight w:val="0"/>
      <w:marTop w:val="0"/>
      <w:marBottom w:val="0"/>
      <w:divBdr>
        <w:top w:val="none" w:sz="0" w:space="0" w:color="auto"/>
        <w:left w:val="none" w:sz="0" w:space="0" w:color="auto"/>
        <w:bottom w:val="none" w:sz="0" w:space="0" w:color="auto"/>
        <w:right w:val="none" w:sz="0" w:space="0" w:color="auto"/>
      </w:divBdr>
    </w:div>
    <w:div w:id="387926090">
      <w:marLeft w:val="640"/>
      <w:marRight w:val="0"/>
      <w:marTop w:val="0"/>
      <w:marBottom w:val="0"/>
      <w:divBdr>
        <w:top w:val="none" w:sz="0" w:space="0" w:color="auto"/>
        <w:left w:val="none" w:sz="0" w:space="0" w:color="auto"/>
        <w:bottom w:val="none" w:sz="0" w:space="0" w:color="auto"/>
        <w:right w:val="none" w:sz="0" w:space="0" w:color="auto"/>
      </w:divBdr>
    </w:div>
    <w:div w:id="387993191">
      <w:marLeft w:val="640"/>
      <w:marRight w:val="0"/>
      <w:marTop w:val="0"/>
      <w:marBottom w:val="0"/>
      <w:divBdr>
        <w:top w:val="none" w:sz="0" w:space="0" w:color="auto"/>
        <w:left w:val="none" w:sz="0" w:space="0" w:color="auto"/>
        <w:bottom w:val="none" w:sz="0" w:space="0" w:color="auto"/>
        <w:right w:val="none" w:sz="0" w:space="0" w:color="auto"/>
      </w:divBdr>
    </w:div>
    <w:div w:id="387996739">
      <w:marLeft w:val="640"/>
      <w:marRight w:val="0"/>
      <w:marTop w:val="0"/>
      <w:marBottom w:val="0"/>
      <w:divBdr>
        <w:top w:val="none" w:sz="0" w:space="0" w:color="auto"/>
        <w:left w:val="none" w:sz="0" w:space="0" w:color="auto"/>
        <w:bottom w:val="none" w:sz="0" w:space="0" w:color="auto"/>
        <w:right w:val="none" w:sz="0" w:space="0" w:color="auto"/>
      </w:divBdr>
    </w:div>
    <w:div w:id="388039763">
      <w:marLeft w:val="640"/>
      <w:marRight w:val="0"/>
      <w:marTop w:val="0"/>
      <w:marBottom w:val="0"/>
      <w:divBdr>
        <w:top w:val="none" w:sz="0" w:space="0" w:color="auto"/>
        <w:left w:val="none" w:sz="0" w:space="0" w:color="auto"/>
        <w:bottom w:val="none" w:sz="0" w:space="0" w:color="auto"/>
        <w:right w:val="none" w:sz="0" w:space="0" w:color="auto"/>
      </w:divBdr>
    </w:div>
    <w:div w:id="388070578">
      <w:marLeft w:val="640"/>
      <w:marRight w:val="0"/>
      <w:marTop w:val="0"/>
      <w:marBottom w:val="0"/>
      <w:divBdr>
        <w:top w:val="none" w:sz="0" w:space="0" w:color="auto"/>
        <w:left w:val="none" w:sz="0" w:space="0" w:color="auto"/>
        <w:bottom w:val="none" w:sz="0" w:space="0" w:color="auto"/>
        <w:right w:val="none" w:sz="0" w:space="0" w:color="auto"/>
      </w:divBdr>
    </w:div>
    <w:div w:id="388190274">
      <w:marLeft w:val="640"/>
      <w:marRight w:val="0"/>
      <w:marTop w:val="0"/>
      <w:marBottom w:val="0"/>
      <w:divBdr>
        <w:top w:val="none" w:sz="0" w:space="0" w:color="auto"/>
        <w:left w:val="none" w:sz="0" w:space="0" w:color="auto"/>
        <w:bottom w:val="none" w:sz="0" w:space="0" w:color="auto"/>
        <w:right w:val="none" w:sz="0" w:space="0" w:color="auto"/>
      </w:divBdr>
    </w:div>
    <w:div w:id="388262359">
      <w:marLeft w:val="640"/>
      <w:marRight w:val="0"/>
      <w:marTop w:val="0"/>
      <w:marBottom w:val="0"/>
      <w:divBdr>
        <w:top w:val="none" w:sz="0" w:space="0" w:color="auto"/>
        <w:left w:val="none" w:sz="0" w:space="0" w:color="auto"/>
        <w:bottom w:val="none" w:sz="0" w:space="0" w:color="auto"/>
        <w:right w:val="none" w:sz="0" w:space="0" w:color="auto"/>
      </w:divBdr>
    </w:div>
    <w:div w:id="388263343">
      <w:marLeft w:val="640"/>
      <w:marRight w:val="0"/>
      <w:marTop w:val="0"/>
      <w:marBottom w:val="0"/>
      <w:divBdr>
        <w:top w:val="none" w:sz="0" w:space="0" w:color="auto"/>
        <w:left w:val="none" w:sz="0" w:space="0" w:color="auto"/>
        <w:bottom w:val="none" w:sz="0" w:space="0" w:color="auto"/>
        <w:right w:val="none" w:sz="0" w:space="0" w:color="auto"/>
      </w:divBdr>
    </w:div>
    <w:div w:id="388264657">
      <w:marLeft w:val="640"/>
      <w:marRight w:val="0"/>
      <w:marTop w:val="0"/>
      <w:marBottom w:val="0"/>
      <w:divBdr>
        <w:top w:val="none" w:sz="0" w:space="0" w:color="auto"/>
        <w:left w:val="none" w:sz="0" w:space="0" w:color="auto"/>
        <w:bottom w:val="none" w:sz="0" w:space="0" w:color="auto"/>
        <w:right w:val="none" w:sz="0" w:space="0" w:color="auto"/>
      </w:divBdr>
    </w:div>
    <w:div w:id="388307225">
      <w:marLeft w:val="640"/>
      <w:marRight w:val="0"/>
      <w:marTop w:val="0"/>
      <w:marBottom w:val="0"/>
      <w:divBdr>
        <w:top w:val="none" w:sz="0" w:space="0" w:color="auto"/>
        <w:left w:val="none" w:sz="0" w:space="0" w:color="auto"/>
        <w:bottom w:val="none" w:sz="0" w:space="0" w:color="auto"/>
        <w:right w:val="none" w:sz="0" w:space="0" w:color="auto"/>
      </w:divBdr>
    </w:div>
    <w:div w:id="388311062">
      <w:marLeft w:val="640"/>
      <w:marRight w:val="0"/>
      <w:marTop w:val="0"/>
      <w:marBottom w:val="0"/>
      <w:divBdr>
        <w:top w:val="none" w:sz="0" w:space="0" w:color="auto"/>
        <w:left w:val="none" w:sz="0" w:space="0" w:color="auto"/>
        <w:bottom w:val="none" w:sz="0" w:space="0" w:color="auto"/>
        <w:right w:val="none" w:sz="0" w:space="0" w:color="auto"/>
      </w:divBdr>
    </w:div>
    <w:div w:id="388312479">
      <w:marLeft w:val="640"/>
      <w:marRight w:val="0"/>
      <w:marTop w:val="0"/>
      <w:marBottom w:val="0"/>
      <w:divBdr>
        <w:top w:val="none" w:sz="0" w:space="0" w:color="auto"/>
        <w:left w:val="none" w:sz="0" w:space="0" w:color="auto"/>
        <w:bottom w:val="none" w:sz="0" w:space="0" w:color="auto"/>
        <w:right w:val="none" w:sz="0" w:space="0" w:color="auto"/>
      </w:divBdr>
    </w:div>
    <w:div w:id="388456076">
      <w:marLeft w:val="640"/>
      <w:marRight w:val="0"/>
      <w:marTop w:val="0"/>
      <w:marBottom w:val="0"/>
      <w:divBdr>
        <w:top w:val="none" w:sz="0" w:space="0" w:color="auto"/>
        <w:left w:val="none" w:sz="0" w:space="0" w:color="auto"/>
        <w:bottom w:val="none" w:sz="0" w:space="0" w:color="auto"/>
        <w:right w:val="none" w:sz="0" w:space="0" w:color="auto"/>
      </w:divBdr>
    </w:div>
    <w:div w:id="388652930">
      <w:marLeft w:val="640"/>
      <w:marRight w:val="0"/>
      <w:marTop w:val="0"/>
      <w:marBottom w:val="0"/>
      <w:divBdr>
        <w:top w:val="none" w:sz="0" w:space="0" w:color="auto"/>
        <w:left w:val="none" w:sz="0" w:space="0" w:color="auto"/>
        <w:bottom w:val="none" w:sz="0" w:space="0" w:color="auto"/>
        <w:right w:val="none" w:sz="0" w:space="0" w:color="auto"/>
      </w:divBdr>
    </w:div>
    <w:div w:id="388695566">
      <w:marLeft w:val="640"/>
      <w:marRight w:val="0"/>
      <w:marTop w:val="0"/>
      <w:marBottom w:val="0"/>
      <w:divBdr>
        <w:top w:val="none" w:sz="0" w:space="0" w:color="auto"/>
        <w:left w:val="none" w:sz="0" w:space="0" w:color="auto"/>
        <w:bottom w:val="none" w:sz="0" w:space="0" w:color="auto"/>
        <w:right w:val="none" w:sz="0" w:space="0" w:color="auto"/>
      </w:divBdr>
    </w:div>
    <w:div w:id="388922660">
      <w:marLeft w:val="640"/>
      <w:marRight w:val="0"/>
      <w:marTop w:val="0"/>
      <w:marBottom w:val="0"/>
      <w:divBdr>
        <w:top w:val="none" w:sz="0" w:space="0" w:color="auto"/>
        <w:left w:val="none" w:sz="0" w:space="0" w:color="auto"/>
        <w:bottom w:val="none" w:sz="0" w:space="0" w:color="auto"/>
        <w:right w:val="none" w:sz="0" w:space="0" w:color="auto"/>
      </w:divBdr>
    </w:div>
    <w:div w:id="388922734">
      <w:marLeft w:val="640"/>
      <w:marRight w:val="0"/>
      <w:marTop w:val="0"/>
      <w:marBottom w:val="0"/>
      <w:divBdr>
        <w:top w:val="none" w:sz="0" w:space="0" w:color="auto"/>
        <w:left w:val="none" w:sz="0" w:space="0" w:color="auto"/>
        <w:bottom w:val="none" w:sz="0" w:space="0" w:color="auto"/>
        <w:right w:val="none" w:sz="0" w:space="0" w:color="auto"/>
      </w:divBdr>
    </w:div>
    <w:div w:id="389117965">
      <w:marLeft w:val="640"/>
      <w:marRight w:val="0"/>
      <w:marTop w:val="0"/>
      <w:marBottom w:val="0"/>
      <w:divBdr>
        <w:top w:val="none" w:sz="0" w:space="0" w:color="auto"/>
        <w:left w:val="none" w:sz="0" w:space="0" w:color="auto"/>
        <w:bottom w:val="none" w:sz="0" w:space="0" w:color="auto"/>
        <w:right w:val="none" w:sz="0" w:space="0" w:color="auto"/>
      </w:divBdr>
    </w:div>
    <w:div w:id="389226936">
      <w:marLeft w:val="640"/>
      <w:marRight w:val="0"/>
      <w:marTop w:val="0"/>
      <w:marBottom w:val="0"/>
      <w:divBdr>
        <w:top w:val="none" w:sz="0" w:space="0" w:color="auto"/>
        <w:left w:val="none" w:sz="0" w:space="0" w:color="auto"/>
        <w:bottom w:val="none" w:sz="0" w:space="0" w:color="auto"/>
        <w:right w:val="none" w:sz="0" w:space="0" w:color="auto"/>
      </w:divBdr>
    </w:div>
    <w:div w:id="389228735">
      <w:marLeft w:val="640"/>
      <w:marRight w:val="0"/>
      <w:marTop w:val="0"/>
      <w:marBottom w:val="0"/>
      <w:divBdr>
        <w:top w:val="none" w:sz="0" w:space="0" w:color="auto"/>
        <w:left w:val="none" w:sz="0" w:space="0" w:color="auto"/>
        <w:bottom w:val="none" w:sz="0" w:space="0" w:color="auto"/>
        <w:right w:val="none" w:sz="0" w:space="0" w:color="auto"/>
      </w:divBdr>
    </w:div>
    <w:div w:id="389306847">
      <w:marLeft w:val="640"/>
      <w:marRight w:val="0"/>
      <w:marTop w:val="0"/>
      <w:marBottom w:val="0"/>
      <w:divBdr>
        <w:top w:val="none" w:sz="0" w:space="0" w:color="auto"/>
        <w:left w:val="none" w:sz="0" w:space="0" w:color="auto"/>
        <w:bottom w:val="none" w:sz="0" w:space="0" w:color="auto"/>
        <w:right w:val="none" w:sz="0" w:space="0" w:color="auto"/>
      </w:divBdr>
    </w:div>
    <w:div w:id="389353763">
      <w:marLeft w:val="640"/>
      <w:marRight w:val="0"/>
      <w:marTop w:val="0"/>
      <w:marBottom w:val="0"/>
      <w:divBdr>
        <w:top w:val="none" w:sz="0" w:space="0" w:color="auto"/>
        <w:left w:val="none" w:sz="0" w:space="0" w:color="auto"/>
        <w:bottom w:val="none" w:sz="0" w:space="0" w:color="auto"/>
        <w:right w:val="none" w:sz="0" w:space="0" w:color="auto"/>
      </w:divBdr>
    </w:div>
    <w:div w:id="389425765">
      <w:marLeft w:val="640"/>
      <w:marRight w:val="0"/>
      <w:marTop w:val="0"/>
      <w:marBottom w:val="0"/>
      <w:divBdr>
        <w:top w:val="none" w:sz="0" w:space="0" w:color="auto"/>
        <w:left w:val="none" w:sz="0" w:space="0" w:color="auto"/>
        <w:bottom w:val="none" w:sz="0" w:space="0" w:color="auto"/>
        <w:right w:val="none" w:sz="0" w:space="0" w:color="auto"/>
      </w:divBdr>
    </w:div>
    <w:div w:id="389619077">
      <w:marLeft w:val="640"/>
      <w:marRight w:val="0"/>
      <w:marTop w:val="0"/>
      <w:marBottom w:val="0"/>
      <w:divBdr>
        <w:top w:val="none" w:sz="0" w:space="0" w:color="auto"/>
        <w:left w:val="none" w:sz="0" w:space="0" w:color="auto"/>
        <w:bottom w:val="none" w:sz="0" w:space="0" w:color="auto"/>
        <w:right w:val="none" w:sz="0" w:space="0" w:color="auto"/>
      </w:divBdr>
    </w:div>
    <w:div w:id="389813499">
      <w:marLeft w:val="640"/>
      <w:marRight w:val="0"/>
      <w:marTop w:val="0"/>
      <w:marBottom w:val="0"/>
      <w:divBdr>
        <w:top w:val="none" w:sz="0" w:space="0" w:color="auto"/>
        <w:left w:val="none" w:sz="0" w:space="0" w:color="auto"/>
        <w:bottom w:val="none" w:sz="0" w:space="0" w:color="auto"/>
        <w:right w:val="none" w:sz="0" w:space="0" w:color="auto"/>
      </w:divBdr>
    </w:div>
    <w:div w:id="389890470">
      <w:marLeft w:val="640"/>
      <w:marRight w:val="0"/>
      <w:marTop w:val="0"/>
      <w:marBottom w:val="0"/>
      <w:divBdr>
        <w:top w:val="none" w:sz="0" w:space="0" w:color="auto"/>
        <w:left w:val="none" w:sz="0" w:space="0" w:color="auto"/>
        <w:bottom w:val="none" w:sz="0" w:space="0" w:color="auto"/>
        <w:right w:val="none" w:sz="0" w:space="0" w:color="auto"/>
      </w:divBdr>
    </w:div>
    <w:div w:id="389962403">
      <w:marLeft w:val="640"/>
      <w:marRight w:val="0"/>
      <w:marTop w:val="0"/>
      <w:marBottom w:val="0"/>
      <w:divBdr>
        <w:top w:val="none" w:sz="0" w:space="0" w:color="auto"/>
        <w:left w:val="none" w:sz="0" w:space="0" w:color="auto"/>
        <w:bottom w:val="none" w:sz="0" w:space="0" w:color="auto"/>
        <w:right w:val="none" w:sz="0" w:space="0" w:color="auto"/>
      </w:divBdr>
    </w:div>
    <w:div w:id="390078215">
      <w:marLeft w:val="640"/>
      <w:marRight w:val="0"/>
      <w:marTop w:val="0"/>
      <w:marBottom w:val="0"/>
      <w:divBdr>
        <w:top w:val="none" w:sz="0" w:space="0" w:color="auto"/>
        <w:left w:val="none" w:sz="0" w:space="0" w:color="auto"/>
        <w:bottom w:val="none" w:sz="0" w:space="0" w:color="auto"/>
        <w:right w:val="none" w:sz="0" w:space="0" w:color="auto"/>
      </w:divBdr>
    </w:div>
    <w:div w:id="390081603">
      <w:marLeft w:val="640"/>
      <w:marRight w:val="0"/>
      <w:marTop w:val="0"/>
      <w:marBottom w:val="0"/>
      <w:divBdr>
        <w:top w:val="none" w:sz="0" w:space="0" w:color="auto"/>
        <w:left w:val="none" w:sz="0" w:space="0" w:color="auto"/>
        <w:bottom w:val="none" w:sz="0" w:space="0" w:color="auto"/>
        <w:right w:val="none" w:sz="0" w:space="0" w:color="auto"/>
      </w:divBdr>
    </w:div>
    <w:div w:id="390153205">
      <w:marLeft w:val="640"/>
      <w:marRight w:val="0"/>
      <w:marTop w:val="0"/>
      <w:marBottom w:val="0"/>
      <w:divBdr>
        <w:top w:val="none" w:sz="0" w:space="0" w:color="auto"/>
        <w:left w:val="none" w:sz="0" w:space="0" w:color="auto"/>
        <w:bottom w:val="none" w:sz="0" w:space="0" w:color="auto"/>
        <w:right w:val="none" w:sz="0" w:space="0" w:color="auto"/>
      </w:divBdr>
    </w:div>
    <w:div w:id="390228304">
      <w:marLeft w:val="640"/>
      <w:marRight w:val="0"/>
      <w:marTop w:val="0"/>
      <w:marBottom w:val="0"/>
      <w:divBdr>
        <w:top w:val="none" w:sz="0" w:space="0" w:color="auto"/>
        <w:left w:val="none" w:sz="0" w:space="0" w:color="auto"/>
        <w:bottom w:val="none" w:sz="0" w:space="0" w:color="auto"/>
        <w:right w:val="none" w:sz="0" w:space="0" w:color="auto"/>
      </w:divBdr>
    </w:div>
    <w:div w:id="390273360">
      <w:marLeft w:val="640"/>
      <w:marRight w:val="0"/>
      <w:marTop w:val="0"/>
      <w:marBottom w:val="0"/>
      <w:divBdr>
        <w:top w:val="none" w:sz="0" w:space="0" w:color="auto"/>
        <w:left w:val="none" w:sz="0" w:space="0" w:color="auto"/>
        <w:bottom w:val="none" w:sz="0" w:space="0" w:color="auto"/>
        <w:right w:val="none" w:sz="0" w:space="0" w:color="auto"/>
      </w:divBdr>
    </w:div>
    <w:div w:id="390344628">
      <w:marLeft w:val="640"/>
      <w:marRight w:val="0"/>
      <w:marTop w:val="0"/>
      <w:marBottom w:val="0"/>
      <w:divBdr>
        <w:top w:val="none" w:sz="0" w:space="0" w:color="auto"/>
        <w:left w:val="none" w:sz="0" w:space="0" w:color="auto"/>
        <w:bottom w:val="none" w:sz="0" w:space="0" w:color="auto"/>
        <w:right w:val="none" w:sz="0" w:space="0" w:color="auto"/>
      </w:divBdr>
    </w:div>
    <w:div w:id="390348456">
      <w:marLeft w:val="640"/>
      <w:marRight w:val="0"/>
      <w:marTop w:val="0"/>
      <w:marBottom w:val="0"/>
      <w:divBdr>
        <w:top w:val="none" w:sz="0" w:space="0" w:color="auto"/>
        <w:left w:val="none" w:sz="0" w:space="0" w:color="auto"/>
        <w:bottom w:val="none" w:sz="0" w:space="0" w:color="auto"/>
        <w:right w:val="none" w:sz="0" w:space="0" w:color="auto"/>
      </w:divBdr>
    </w:div>
    <w:div w:id="390353305">
      <w:marLeft w:val="640"/>
      <w:marRight w:val="0"/>
      <w:marTop w:val="0"/>
      <w:marBottom w:val="0"/>
      <w:divBdr>
        <w:top w:val="none" w:sz="0" w:space="0" w:color="auto"/>
        <w:left w:val="none" w:sz="0" w:space="0" w:color="auto"/>
        <w:bottom w:val="none" w:sz="0" w:space="0" w:color="auto"/>
        <w:right w:val="none" w:sz="0" w:space="0" w:color="auto"/>
      </w:divBdr>
    </w:div>
    <w:div w:id="390427354">
      <w:marLeft w:val="640"/>
      <w:marRight w:val="0"/>
      <w:marTop w:val="0"/>
      <w:marBottom w:val="0"/>
      <w:divBdr>
        <w:top w:val="none" w:sz="0" w:space="0" w:color="auto"/>
        <w:left w:val="none" w:sz="0" w:space="0" w:color="auto"/>
        <w:bottom w:val="none" w:sz="0" w:space="0" w:color="auto"/>
        <w:right w:val="none" w:sz="0" w:space="0" w:color="auto"/>
      </w:divBdr>
    </w:div>
    <w:div w:id="390463570">
      <w:marLeft w:val="640"/>
      <w:marRight w:val="0"/>
      <w:marTop w:val="0"/>
      <w:marBottom w:val="0"/>
      <w:divBdr>
        <w:top w:val="none" w:sz="0" w:space="0" w:color="auto"/>
        <w:left w:val="none" w:sz="0" w:space="0" w:color="auto"/>
        <w:bottom w:val="none" w:sz="0" w:space="0" w:color="auto"/>
        <w:right w:val="none" w:sz="0" w:space="0" w:color="auto"/>
      </w:divBdr>
    </w:div>
    <w:div w:id="390465108">
      <w:marLeft w:val="640"/>
      <w:marRight w:val="0"/>
      <w:marTop w:val="0"/>
      <w:marBottom w:val="0"/>
      <w:divBdr>
        <w:top w:val="none" w:sz="0" w:space="0" w:color="auto"/>
        <w:left w:val="none" w:sz="0" w:space="0" w:color="auto"/>
        <w:bottom w:val="none" w:sz="0" w:space="0" w:color="auto"/>
        <w:right w:val="none" w:sz="0" w:space="0" w:color="auto"/>
      </w:divBdr>
    </w:div>
    <w:div w:id="390465864">
      <w:marLeft w:val="640"/>
      <w:marRight w:val="0"/>
      <w:marTop w:val="0"/>
      <w:marBottom w:val="0"/>
      <w:divBdr>
        <w:top w:val="none" w:sz="0" w:space="0" w:color="auto"/>
        <w:left w:val="none" w:sz="0" w:space="0" w:color="auto"/>
        <w:bottom w:val="none" w:sz="0" w:space="0" w:color="auto"/>
        <w:right w:val="none" w:sz="0" w:space="0" w:color="auto"/>
      </w:divBdr>
    </w:div>
    <w:div w:id="390470029">
      <w:marLeft w:val="640"/>
      <w:marRight w:val="0"/>
      <w:marTop w:val="0"/>
      <w:marBottom w:val="0"/>
      <w:divBdr>
        <w:top w:val="none" w:sz="0" w:space="0" w:color="auto"/>
        <w:left w:val="none" w:sz="0" w:space="0" w:color="auto"/>
        <w:bottom w:val="none" w:sz="0" w:space="0" w:color="auto"/>
        <w:right w:val="none" w:sz="0" w:space="0" w:color="auto"/>
      </w:divBdr>
    </w:div>
    <w:div w:id="390690149">
      <w:marLeft w:val="640"/>
      <w:marRight w:val="0"/>
      <w:marTop w:val="0"/>
      <w:marBottom w:val="0"/>
      <w:divBdr>
        <w:top w:val="none" w:sz="0" w:space="0" w:color="auto"/>
        <w:left w:val="none" w:sz="0" w:space="0" w:color="auto"/>
        <w:bottom w:val="none" w:sz="0" w:space="0" w:color="auto"/>
        <w:right w:val="none" w:sz="0" w:space="0" w:color="auto"/>
      </w:divBdr>
    </w:div>
    <w:div w:id="390738660">
      <w:marLeft w:val="640"/>
      <w:marRight w:val="0"/>
      <w:marTop w:val="0"/>
      <w:marBottom w:val="0"/>
      <w:divBdr>
        <w:top w:val="none" w:sz="0" w:space="0" w:color="auto"/>
        <w:left w:val="none" w:sz="0" w:space="0" w:color="auto"/>
        <w:bottom w:val="none" w:sz="0" w:space="0" w:color="auto"/>
        <w:right w:val="none" w:sz="0" w:space="0" w:color="auto"/>
      </w:divBdr>
    </w:div>
    <w:div w:id="390738773">
      <w:marLeft w:val="640"/>
      <w:marRight w:val="0"/>
      <w:marTop w:val="0"/>
      <w:marBottom w:val="0"/>
      <w:divBdr>
        <w:top w:val="none" w:sz="0" w:space="0" w:color="auto"/>
        <w:left w:val="none" w:sz="0" w:space="0" w:color="auto"/>
        <w:bottom w:val="none" w:sz="0" w:space="0" w:color="auto"/>
        <w:right w:val="none" w:sz="0" w:space="0" w:color="auto"/>
      </w:divBdr>
    </w:div>
    <w:div w:id="390807291">
      <w:marLeft w:val="640"/>
      <w:marRight w:val="0"/>
      <w:marTop w:val="0"/>
      <w:marBottom w:val="0"/>
      <w:divBdr>
        <w:top w:val="none" w:sz="0" w:space="0" w:color="auto"/>
        <w:left w:val="none" w:sz="0" w:space="0" w:color="auto"/>
        <w:bottom w:val="none" w:sz="0" w:space="0" w:color="auto"/>
        <w:right w:val="none" w:sz="0" w:space="0" w:color="auto"/>
      </w:divBdr>
    </w:div>
    <w:div w:id="390815857">
      <w:marLeft w:val="640"/>
      <w:marRight w:val="0"/>
      <w:marTop w:val="0"/>
      <w:marBottom w:val="0"/>
      <w:divBdr>
        <w:top w:val="none" w:sz="0" w:space="0" w:color="auto"/>
        <w:left w:val="none" w:sz="0" w:space="0" w:color="auto"/>
        <w:bottom w:val="none" w:sz="0" w:space="0" w:color="auto"/>
        <w:right w:val="none" w:sz="0" w:space="0" w:color="auto"/>
      </w:divBdr>
    </w:div>
    <w:div w:id="390856913">
      <w:marLeft w:val="640"/>
      <w:marRight w:val="0"/>
      <w:marTop w:val="0"/>
      <w:marBottom w:val="0"/>
      <w:divBdr>
        <w:top w:val="none" w:sz="0" w:space="0" w:color="auto"/>
        <w:left w:val="none" w:sz="0" w:space="0" w:color="auto"/>
        <w:bottom w:val="none" w:sz="0" w:space="0" w:color="auto"/>
        <w:right w:val="none" w:sz="0" w:space="0" w:color="auto"/>
      </w:divBdr>
    </w:div>
    <w:div w:id="390999661">
      <w:marLeft w:val="640"/>
      <w:marRight w:val="0"/>
      <w:marTop w:val="0"/>
      <w:marBottom w:val="0"/>
      <w:divBdr>
        <w:top w:val="none" w:sz="0" w:space="0" w:color="auto"/>
        <w:left w:val="none" w:sz="0" w:space="0" w:color="auto"/>
        <w:bottom w:val="none" w:sz="0" w:space="0" w:color="auto"/>
        <w:right w:val="none" w:sz="0" w:space="0" w:color="auto"/>
      </w:divBdr>
    </w:div>
    <w:div w:id="391081661">
      <w:marLeft w:val="640"/>
      <w:marRight w:val="0"/>
      <w:marTop w:val="0"/>
      <w:marBottom w:val="0"/>
      <w:divBdr>
        <w:top w:val="none" w:sz="0" w:space="0" w:color="auto"/>
        <w:left w:val="none" w:sz="0" w:space="0" w:color="auto"/>
        <w:bottom w:val="none" w:sz="0" w:space="0" w:color="auto"/>
        <w:right w:val="none" w:sz="0" w:space="0" w:color="auto"/>
      </w:divBdr>
    </w:div>
    <w:div w:id="391082901">
      <w:marLeft w:val="640"/>
      <w:marRight w:val="0"/>
      <w:marTop w:val="0"/>
      <w:marBottom w:val="0"/>
      <w:divBdr>
        <w:top w:val="none" w:sz="0" w:space="0" w:color="auto"/>
        <w:left w:val="none" w:sz="0" w:space="0" w:color="auto"/>
        <w:bottom w:val="none" w:sz="0" w:space="0" w:color="auto"/>
        <w:right w:val="none" w:sz="0" w:space="0" w:color="auto"/>
      </w:divBdr>
    </w:div>
    <w:div w:id="391198756">
      <w:marLeft w:val="640"/>
      <w:marRight w:val="0"/>
      <w:marTop w:val="0"/>
      <w:marBottom w:val="0"/>
      <w:divBdr>
        <w:top w:val="none" w:sz="0" w:space="0" w:color="auto"/>
        <w:left w:val="none" w:sz="0" w:space="0" w:color="auto"/>
        <w:bottom w:val="none" w:sz="0" w:space="0" w:color="auto"/>
        <w:right w:val="none" w:sz="0" w:space="0" w:color="auto"/>
      </w:divBdr>
    </w:div>
    <w:div w:id="391268092">
      <w:marLeft w:val="640"/>
      <w:marRight w:val="0"/>
      <w:marTop w:val="0"/>
      <w:marBottom w:val="0"/>
      <w:divBdr>
        <w:top w:val="none" w:sz="0" w:space="0" w:color="auto"/>
        <w:left w:val="none" w:sz="0" w:space="0" w:color="auto"/>
        <w:bottom w:val="none" w:sz="0" w:space="0" w:color="auto"/>
        <w:right w:val="none" w:sz="0" w:space="0" w:color="auto"/>
      </w:divBdr>
    </w:div>
    <w:div w:id="391539626">
      <w:marLeft w:val="640"/>
      <w:marRight w:val="0"/>
      <w:marTop w:val="0"/>
      <w:marBottom w:val="0"/>
      <w:divBdr>
        <w:top w:val="none" w:sz="0" w:space="0" w:color="auto"/>
        <w:left w:val="none" w:sz="0" w:space="0" w:color="auto"/>
        <w:bottom w:val="none" w:sz="0" w:space="0" w:color="auto"/>
        <w:right w:val="none" w:sz="0" w:space="0" w:color="auto"/>
      </w:divBdr>
    </w:div>
    <w:div w:id="391781433">
      <w:marLeft w:val="640"/>
      <w:marRight w:val="0"/>
      <w:marTop w:val="0"/>
      <w:marBottom w:val="0"/>
      <w:divBdr>
        <w:top w:val="none" w:sz="0" w:space="0" w:color="auto"/>
        <w:left w:val="none" w:sz="0" w:space="0" w:color="auto"/>
        <w:bottom w:val="none" w:sz="0" w:space="0" w:color="auto"/>
        <w:right w:val="none" w:sz="0" w:space="0" w:color="auto"/>
      </w:divBdr>
    </w:div>
    <w:div w:id="391848583">
      <w:marLeft w:val="640"/>
      <w:marRight w:val="0"/>
      <w:marTop w:val="0"/>
      <w:marBottom w:val="0"/>
      <w:divBdr>
        <w:top w:val="none" w:sz="0" w:space="0" w:color="auto"/>
        <w:left w:val="none" w:sz="0" w:space="0" w:color="auto"/>
        <w:bottom w:val="none" w:sz="0" w:space="0" w:color="auto"/>
        <w:right w:val="none" w:sz="0" w:space="0" w:color="auto"/>
      </w:divBdr>
    </w:div>
    <w:div w:id="391850586">
      <w:marLeft w:val="640"/>
      <w:marRight w:val="0"/>
      <w:marTop w:val="0"/>
      <w:marBottom w:val="0"/>
      <w:divBdr>
        <w:top w:val="none" w:sz="0" w:space="0" w:color="auto"/>
        <w:left w:val="none" w:sz="0" w:space="0" w:color="auto"/>
        <w:bottom w:val="none" w:sz="0" w:space="0" w:color="auto"/>
        <w:right w:val="none" w:sz="0" w:space="0" w:color="auto"/>
      </w:divBdr>
    </w:div>
    <w:div w:id="391853360">
      <w:marLeft w:val="640"/>
      <w:marRight w:val="0"/>
      <w:marTop w:val="0"/>
      <w:marBottom w:val="0"/>
      <w:divBdr>
        <w:top w:val="none" w:sz="0" w:space="0" w:color="auto"/>
        <w:left w:val="none" w:sz="0" w:space="0" w:color="auto"/>
        <w:bottom w:val="none" w:sz="0" w:space="0" w:color="auto"/>
        <w:right w:val="none" w:sz="0" w:space="0" w:color="auto"/>
      </w:divBdr>
    </w:div>
    <w:div w:id="391929037">
      <w:marLeft w:val="640"/>
      <w:marRight w:val="0"/>
      <w:marTop w:val="0"/>
      <w:marBottom w:val="0"/>
      <w:divBdr>
        <w:top w:val="none" w:sz="0" w:space="0" w:color="auto"/>
        <w:left w:val="none" w:sz="0" w:space="0" w:color="auto"/>
        <w:bottom w:val="none" w:sz="0" w:space="0" w:color="auto"/>
        <w:right w:val="none" w:sz="0" w:space="0" w:color="auto"/>
      </w:divBdr>
    </w:div>
    <w:div w:id="391975174">
      <w:marLeft w:val="640"/>
      <w:marRight w:val="0"/>
      <w:marTop w:val="0"/>
      <w:marBottom w:val="0"/>
      <w:divBdr>
        <w:top w:val="none" w:sz="0" w:space="0" w:color="auto"/>
        <w:left w:val="none" w:sz="0" w:space="0" w:color="auto"/>
        <w:bottom w:val="none" w:sz="0" w:space="0" w:color="auto"/>
        <w:right w:val="none" w:sz="0" w:space="0" w:color="auto"/>
      </w:divBdr>
    </w:div>
    <w:div w:id="392041290">
      <w:marLeft w:val="640"/>
      <w:marRight w:val="0"/>
      <w:marTop w:val="0"/>
      <w:marBottom w:val="0"/>
      <w:divBdr>
        <w:top w:val="none" w:sz="0" w:space="0" w:color="auto"/>
        <w:left w:val="none" w:sz="0" w:space="0" w:color="auto"/>
        <w:bottom w:val="none" w:sz="0" w:space="0" w:color="auto"/>
        <w:right w:val="none" w:sz="0" w:space="0" w:color="auto"/>
      </w:divBdr>
    </w:div>
    <w:div w:id="392047391">
      <w:marLeft w:val="640"/>
      <w:marRight w:val="0"/>
      <w:marTop w:val="0"/>
      <w:marBottom w:val="0"/>
      <w:divBdr>
        <w:top w:val="none" w:sz="0" w:space="0" w:color="auto"/>
        <w:left w:val="none" w:sz="0" w:space="0" w:color="auto"/>
        <w:bottom w:val="none" w:sz="0" w:space="0" w:color="auto"/>
        <w:right w:val="none" w:sz="0" w:space="0" w:color="auto"/>
      </w:divBdr>
    </w:div>
    <w:div w:id="392047602">
      <w:marLeft w:val="640"/>
      <w:marRight w:val="0"/>
      <w:marTop w:val="0"/>
      <w:marBottom w:val="0"/>
      <w:divBdr>
        <w:top w:val="none" w:sz="0" w:space="0" w:color="auto"/>
        <w:left w:val="none" w:sz="0" w:space="0" w:color="auto"/>
        <w:bottom w:val="none" w:sz="0" w:space="0" w:color="auto"/>
        <w:right w:val="none" w:sz="0" w:space="0" w:color="auto"/>
      </w:divBdr>
    </w:div>
    <w:div w:id="392048272">
      <w:marLeft w:val="640"/>
      <w:marRight w:val="0"/>
      <w:marTop w:val="0"/>
      <w:marBottom w:val="0"/>
      <w:divBdr>
        <w:top w:val="none" w:sz="0" w:space="0" w:color="auto"/>
        <w:left w:val="none" w:sz="0" w:space="0" w:color="auto"/>
        <w:bottom w:val="none" w:sz="0" w:space="0" w:color="auto"/>
        <w:right w:val="none" w:sz="0" w:space="0" w:color="auto"/>
      </w:divBdr>
    </w:div>
    <w:div w:id="392238096">
      <w:marLeft w:val="640"/>
      <w:marRight w:val="0"/>
      <w:marTop w:val="0"/>
      <w:marBottom w:val="0"/>
      <w:divBdr>
        <w:top w:val="none" w:sz="0" w:space="0" w:color="auto"/>
        <w:left w:val="none" w:sz="0" w:space="0" w:color="auto"/>
        <w:bottom w:val="none" w:sz="0" w:space="0" w:color="auto"/>
        <w:right w:val="none" w:sz="0" w:space="0" w:color="auto"/>
      </w:divBdr>
    </w:div>
    <w:div w:id="392239650">
      <w:marLeft w:val="640"/>
      <w:marRight w:val="0"/>
      <w:marTop w:val="0"/>
      <w:marBottom w:val="0"/>
      <w:divBdr>
        <w:top w:val="none" w:sz="0" w:space="0" w:color="auto"/>
        <w:left w:val="none" w:sz="0" w:space="0" w:color="auto"/>
        <w:bottom w:val="none" w:sz="0" w:space="0" w:color="auto"/>
        <w:right w:val="none" w:sz="0" w:space="0" w:color="auto"/>
      </w:divBdr>
    </w:div>
    <w:div w:id="392386622">
      <w:marLeft w:val="640"/>
      <w:marRight w:val="0"/>
      <w:marTop w:val="0"/>
      <w:marBottom w:val="0"/>
      <w:divBdr>
        <w:top w:val="none" w:sz="0" w:space="0" w:color="auto"/>
        <w:left w:val="none" w:sz="0" w:space="0" w:color="auto"/>
        <w:bottom w:val="none" w:sz="0" w:space="0" w:color="auto"/>
        <w:right w:val="none" w:sz="0" w:space="0" w:color="auto"/>
      </w:divBdr>
    </w:div>
    <w:div w:id="392386906">
      <w:marLeft w:val="640"/>
      <w:marRight w:val="0"/>
      <w:marTop w:val="0"/>
      <w:marBottom w:val="0"/>
      <w:divBdr>
        <w:top w:val="none" w:sz="0" w:space="0" w:color="auto"/>
        <w:left w:val="none" w:sz="0" w:space="0" w:color="auto"/>
        <w:bottom w:val="none" w:sz="0" w:space="0" w:color="auto"/>
        <w:right w:val="none" w:sz="0" w:space="0" w:color="auto"/>
      </w:divBdr>
    </w:div>
    <w:div w:id="392389825">
      <w:marLeft w:val="640"/>
      <w:marRight w:val="0"/>
      <w:marTop w:val="0"/>
      <w:marBottom w:val="0"/>
      <w:divBdr>
        <w:top w:val="none" w:sz="0" w:space="0" w:color="auto"/>
        <w:left w:val="none" w:sz="0" w:space="0" w:color="auto"/>
        <w:bottom w:val="none" w:sz="0" w:space="0" w:color="auto"/>
        <w:right w:val="none" w:sz="0" w:space="0" w:color="auto"/>
      </w:divBdr>
    </w:div>
    <w:div w:id="392432035">
      <w:marLeft w:val="640"/>
      <w:marRight w:val="0"/>
      <w:marTop w:val="0"/>
      <w:marBottom w:val="0"/>
      <w:divBdr>
        <w:top w:val="none" w:sz="0" w:space="0" w:color="auto"/>
        <w:left w:val="none" w:sz="0" w:space="0" w:color="auto"/>
        <w:bottom w:val="none" w:sz="0" w:space="0" w:color="auto"/>
        <w:right w:val="none" w:sz="0" w:space="0" w:color="auto"/>
      </w:divBdr>
    </w:div>
    <w:div w:id="392507717">
      <w:marLeft w:val="640"/>
      <w:marRight w:val="0"/>
      <w:marTop w:val="0"/>
      <w:marBottom w:val="0"/>
      <w:divBdr>
        <w:top w:val="none" w:sz="0" w:space="0" w:color="auto"/>
        <w:left w:val="none" w:sz="0" w:space="0" w:color="auto"/>
        <w:bottom w:val="none" w:sz="0" w:space="0" w:color="auto"/>
        <w:right w:val="none" w:sz="0" w:space="0" w:color="auto"/>
      </w:divBdr>
    </w:div>
    <w:div w:id="392581589">
      <w:marLeft w:val="640"/>
      <w:marRight w:val="0"/>
      <w:marTop w:val="0"/>
      <w:marBottom w:val="0"/>
      <w:divBdr>
        <w:top w:val="none" w:sz="0" w:space="0" w:color="auto"/>
        <w:left w:val="none" w:sz="0" w:space="0" w:color="auto"/>
        <w:bottom w:val="none" w:sz="0" w:space="0" w:color="auto"/>
        <w:right w:val="none" w:sz="0" w:space="0" w:color="auto"/>
      </w:divBdr>
    </w:div>
    <w:div w:id="392583464">
      <w:marLeft w:val="640"/>
      <w:marRight w:val="0"/>
      <w:marTop w:val="0"/>
      <w:marBottom w:val="0"/>
      <w:divBdr>
        <w:top w:val="none" w:sz="0" w:space="0" w:color="auto"/>
        <w:left w:val="none" w:sz="0" w:space="0" w:color="auto"/>
        <w:bottom w:val="none" w:sz="0" w:space="0" w:color="auto"/>
        <w:right w:val="none" w:sz="0" w:space="0" w:color="auto"/>
      </w:divBdr>
    </w:div>
    <w:div w:id="392701030">
      <w:marLeft w:val="640"/>
      <w:marRight w:val="0"/>
      <w:marTop w:val="0"/>
      <w:marBottom w:val="0"/>
      <w:divBdr>
        <w:top w:val="none" w:sz="0" w:space="0" w:color="auto"/>
        <w:left w:val="none" w:sz="0" w:space="0" w:color="auto"/>
        <w:bottom w:val="none" w:sz="0" w:space="0" w:color="auto"/>
        <w:right w:val="none" w:sz="0" w:space="0" w:color="auto"/>
      </w:divBdr>
    </w:div>
    <w:div w:id="392701853">
      <w:marLeft w:val="640"/>
      <w:marRight w:val="0"/>
      <w:marTop w:val="0"/>
      <w:marBottom w:val="0"/>
      <w:divBdr>
        <w:top w:val="none" w:sz="0" w:space="0" w:color="auto"/>
        <w:left w:val="none" w:sz="0" w:space="0" w:color="auto"/>
        <w:bottom w:val="none" w:sz="0" w:space="0" w:color="auto"/>
        <w:right w:val="none" w:sz="0" w:space="0" w:color="auto"/>
      </w:divBdr>
    </w:div>
    <w:div w:id="392774550">
      <w:marLeft w:val="640"/>
      <w:marRight w:val="0"/>
      <w:marTop w:val="0"/>
      <w:marBottom w:val="0"/>
      <w:divBdr>
        <w:top w:val="none" w:sz="0" w:space="0" w:color="auto"/>
        <w:left w:val="none" w:sz="0" w:space="0" w:color="auto"/>
        <w:bottom w:val="none" w:sz="0" w:space="0" w:color="auto"/>
        <w:right w:val="none" w:sz="0" w:space="0" w:color="auto"/>
      </w:divBdr>
    </w:div>
    <w:div w:id="392853910">
      <w:marLeft w:val="640"/>
      <w:marRight w:val="0"/>
      <w:marTop w:val="0"/>
      <w:marBottom w:val="0"/>
      <w:divBdr>
        <w:top w:val="none" w:sz="0" w:space="0" w:color="auto"/>
        <w:left w:val="none" w:sz="0" w:space="0" w:color="auto"/>
        <w:bottom w:val="none" w:sz="0" w:space="0" w:color="auto"/>
        <w:right w:val="none" w:sz="0" w:space="0" w:color="auto"/>
      </w:divBdr>
    </w:div>
    <w:div w:id="392890538">
      <w:marLeft w:val="640"/>
      <w:marRight w:val="0"/>
      <w:marTop w:val="0"/>
      <w:marBottom w:val="0"/>
      <w:divBdr>
        <w:top w:val="none" w:sz="0" w:space="0" w:color="auto"/>
        <w:left w:val="none" w:sz="0" w:space="0" w:color="auto"/>
        <w:bottom w:val="none" w:sz="0" w:space="0" w:color="auto"/>
        <w:right w:val="none" w:sz="0" w:space="0" w:color="auto"/>
      </w:divBdr>
    </w:div>
    <w:div w:id="392891638">
      <w:marLeft w:val="640"/>
      <w:marRight w:val="0"/>
      <w:marTop w:val="0"/>
      <w:marBottom w:val="0"/>
      <w:divBdr>
        <w:top w:val="none" w:sz="0" w:space="0" w:color="auto"/>
        <w:left w:val="none" w:sz="0" w:space="0" w:color="auto"/>
        <w:bottom w:val="none" w:sz="0" w:space="0" w:color="auto"/>
        <w:right w:val="none" w:sz="0" w:space="0" w:color="auto"/>
      </w:divBdr>
    </w:div>
    <w:div w:id="392891924">
      <w:marLeft w:val="640"/>
      <w:marRight w:val="0"/>
      <w:marTop w:val="0"/>
      <w:marBottom w:val="0"/>
      <w:divBdr>
        <w:top w:val="none" w:sz="0" w:space="0" w:color="auto"/>
        <w:left w:val="none" w:sz="0" w:space="0" w:color="auto"/>
        <w:bottom w:val="none" w:sz="0" w:space="0" w:color="auto"/>
        <w:right w:val="none" w:sz="0" w:space="0" w:color="auto"/>
      </w:divBdr>
    </w:div>
    <w:div w:id="392894084">
      <w:marLeft w:val="640"/>
      <w:marRight w:val="0"/>
      <w:marTop w:val="0"/>
      <w:marBottom w:val="0"/>
      <w:divBdr>
        <w:top w:val="none" w:sz="0" w:space="0" w:color="auto"/>
        <w:left w:val="none" w:sz="0" w:space="0" w:color="auto"/>
        <w:bottom w:val="none" w:sz="0" w:space="0" w:color="auto"/>
        <w:right w:val="none" w:sz="0" w:space="0" w:color="auto"/>
      </w:divBdr>
    </w:div>
    <w:div w:id="392897689">
      <w:marLeft w:val="640"/>
      <w:marRight w:val="0"/>
      <w:marTop w:val="0"/>
      <w:marBottom w:val="0"/>
      <w:divBdr>
        <w:top w:val="none" w:sz="0" w:space="0" w:color="auto"/>
        <w:left w:val="none" w:sz="0" w:space="0" w:color="auto"/>
        <w:bottom w:val="none" w:sz="0" w:space="0" w:color="auto"/>
        <w:right w:val="none" w:sz="0" w:space="0" w:color="auto"/>
      </w:divBdr>
    </w:div>
    <w:div w:id="392968905">
      <w:marLeft w:val="640"/>
      <w:marRight w:val="0"/>
      <w:marTop w:val="0"/>
      <w:marBottom w:val="0"/>
      <w:divBdr>
        <w:top w:val="none" w:sz="0" w:space="0" w:color="auto"/>
        <w:left w:val="none" w:sz="0" w:space="0" w:color="auto"/>
        <w:bottom w:val="none" w:sz="0" w:space="0" w:color="auto"/>
        <w:right w:val="none" w:sz="0" w:space="0" w:color="auto"/>
      </w:divBdr>
    </w:div>
    <w:div w:id="393043703">
      <w:marLeft w:val="640"/>
      <w:marRight w:val="0"/>
      <w:marTop w:val="0"/>
      <w:marBottom w:val="0"/>
      <w:divBdr>
        <w:top w:val="none" w:sz="0" w:space="0" w:color="auto"/>
        <w:left w:val="none" w:sz="0" w:space="0" w:color="auto"/>
        <w:bottom w:val="none" w:sz="0" w:space="0" w:color="auto"/>
        <w:right w:val="none" w:sz="0" w:space="0" w:color="auto"/>
      </w:divBdr>
    </w:div>
    <w:div w:id="393044781">
      <w:marLeft w:val="640"/>
      <w:marRight w:val="0"/>
      <w:marTop w:val="0"/>
      <w:marBottom w:val="0"/>
      <w:divBdr>
        <w:top w:val="none" w:sz="0" w:space="0" w:color="auto"/>
        <w:left w:val="none" w:sz="0" w:space="0" w:color="auto"/>
        <w:bottom w:val="none" w:sz="0" w:space="0" w:color="auto"/>
        <w:right w:val="none" w:sz="0" w:space="0" w:color="auto"/>
      </w:divBdr>
    </w:div>
    <w:div w:id="393046621">
      <w:marLeft w:val="640"/>
      <w:marRight w:val="0"/>
      <w:marTop w:val="0"/>
      <w:marBottom w:val="0"/>
      <w:divBdr>
        <w:top w:val="none" w:sz="0" w:space="0" w:color="auto"/>
        <w:left w:val="none" w:sz="0" w:space="0" w:color="auto"/>
        <w:bottom w:val="none" w:sz="0" w:space="0" w:color="auto"/>
        <w:right w:val="none" w:sz="0" w:space="0" w:color="auto"/>
      </w:divBdr>
    </w:div>
    <w:div w:id="393048096">
      <w:marLeft w:val="640"/>
      <w:marRight w:val="0"/>
      <w:marTop w:val="0"/>
      <w:marBottom w:val="0"/>
      <w:divBdr>
        <w:top w:val="none" w:sz="0" w:space="0" w:color="auto"/>
        <w:left w:val="none" w:sz="0" w:space="0" w:color="auto"/>
        <w:bottom w:val="none" w:sz="0" w:space="0" w:color="auto"/>
        <w:right w:val="none" w:sz="0" w:space="0" w:color="auto"/>
      </w:divBdr>
    </w:div>
    <w:div w:id="393085920">
      <w:marLeft w:val="640"/>
      <w:marRight w:val="0"/>
      <w:marTop w:val="0"/>
      <w:marBottom w:val="0"/>
      <w:divBdr>
        <w:top w:val="none" w:sz="0" w:space="0" w:color="auto"/>
        <w:left w:val="none" w:sz="0" w:space="0" w:color="auto"/>
        <w:bottom w:val="none" w:sz="0" w:space="0" w:color="auto"/>
        <w:right w:val="none" w:sz="0" w:space="0" w:color="auto"/>
      </w:divBdr>
    </w:div>
    <w:div w:id="393089717">
      <w:marLeft w:val="640"/>
      <w:marRight w:val="0"/>
      <w:marTop w:val="0"/>
      <w:marBottom w:val="0"/>
      <w:divBdr>
        <w:top w:val="none" w:sz="0" w:space="0" w:color="auto"/>
        <w:left w:val="none" w:sz="0" w:space="0" w:color="auto"/>
        <w:bottom w:val="none" w:sz="0" w:space="0" w:color="auto"/>
        <w:right w:val="none" w:sz="0" w:space="0" w:color="auto"/>
      </w:divBdr>
    </w:div>
    <w:div w:id="393234992">
      <w:marLeft w:val="640"/>
      <w:marRight w:val="0"/>
      <w:marTop w:val="0"/>
      <w:marBottom w:val="0"/>
      <w:divBdr>
        <w:top w:val="none" w:sz="0" w:space="0" w:color="auto"/>
        <w:left w:val="none" w:sz="0" w:space="0" w:color="auto"/>
        <w:bottom w:val="none" w:sz="0" w:space="0" w:color="auto"/>
        <w:right w:val="none" w:sz="0" w:space="0" w:color="auto"/>
      </w:divBdr>
    </w:div>
    <w:div w:id="393236113">
      <w:marLeft w:val="640"/>
      <w:marRight w:val="0"/>
      <w:marTop w:val="0"/>
      <w:marBottom w:val="0"/>
      <w:divBdr>
        <w:top w:val="none" w:sz="0" w:space="0" w:color="auto"/>
        <w:left w:val="none" w:sz="0" w:space="0" w:color="auto"/>
        <w:bottom w:val="none" w:sz="0" w:space="0" w:color="auto"/>
        <w:right w:val="none" w:sz="0" w:space="0" w:color="auto"/>
      </w:divBdr>
    </w:div>
    <w:div w:id="393242725">
      <w:marLeft w:val="640"/>
      <w:marRight w:val="0"/>
      <w:marTop w:val="0"/>
      <w:marBottom w:val="0"/>
      <w:divBdr>
        <w:top w:val="none" w:sz="0" w:space="0" w:color="auto"/>
        <w:left w:val="none" w:sz="0" w:space="0" w:color="auto"/>
        <w:bottom w:val="none" w:sz="0" w:space="0" w:color="auto"/>
        <w:right w:val="none" w:sz="0" w:space="0" w:color="auto"/>
      </w:divBdr>
    </w:div>
    <w:div w:id="393428215">
      <w:marLeft w:val="640"/>
      <w:marRight w:val="0"/>
      <w:marTop w:val="0"/>
      <w:marBottom w:val="0"/>
      <w:divBdr>
        <w:top w:val="none" w:sz="0" w:space="0" w:color="auto"/>
        <w:left w:val="none" w:sz="0" w:space="0" w:color="auto"/>
        <w:bottom w:val="none" w:sz="0" w:space="0" w:color="auto"/>
        <w:right w:val="none" w:sz="0" w:space="0" w:color="auto"/>
      </w:divBdr>
    </w:div>
    <w:div w:id="393430437">
      <w:marLeft w:val="640"/>
      <w:marRight w:val="0"/>
      <w:marTop w:val="0"/>
      <w:marBottom w:val="0"/>
      <w:divBdr>
        <w:top w:val="none" w:sz="0" w:space="0" w:color="auto"/>
        <w:left w:val="none" w:sz="0" w:space="0" w:color="auto"/>
        <w:bottom w:val="none" w:sz="0" w:space="0" w:color="auto"/>
        <w:right w:val="none" w:sz="0" w:space="0" w:color="auto"/>
      </w:divBdr>
    </w:div>
    <w:div w:id="393551243">
      <w:marLeft w:val="640"/>
      <w:marRight w:val="0"/>
      <w:marTop w:val="0"/>
      <w:marBottom w:val="0"/>
      <w:divBdr>
        <w:top w:val="none" w:sz="0" w:space="0" w:color="auto"/>
        <w:left w:val="none" w:sz="0" w:space="0" w:color="auto"/>
        <w:bottom w:val="none" w:sz="0" w:space="0" w:color="auto"/>
        <w:right w:val="none" w:sz="0" w:space="0" w:color="auto"/>
      </w:divBdr>
    </w:div>
    <w:div w:id="393621674">
      <w:marLeft w:val="640"/>
      <w:marRight w:val="0"/>
      <w:marTop w:val="0"/>
      <w:marBottom w:val="0"/>
      <w:divBdr>
        <w:top w:val="none" w:sz="0" w:space="0" w:color="auto"/>
        <w:left w:val="none" w:sz="0" w:space="0" w:color="auto"/>
        <w:bottom w:val="none" w:sz="0" w:space="0" w:color="auto"/>
        <w:right w:val="none" w:sz="0" w:space="0" w:color="auto"/>
      </w:divBdr>
    </w:div>
    <w:div w:id="393627251">
      <w:marLeft w:val="640"/>
      <w:marRight w:val="0"/>
      <w:marTop w:val="0"/>
      <w:marBottom w:val="0"/>
      <w:divBdr>
        <w:top w:val="none" w:sz="0" w:space="0" w:color="auto"/>
        <w:left w:val="none" w:sz="0" w:space="0" w:color="auto"/>
        <w:bottom w:val="none" w:sz="0" w:space="0" w:color="auto"/>
        <w:right w:val="none" w:sz="0" w:space="0" w:color="auto"/>
      </w:divBdr>
    </w:div>
    <w:div w:id="393705041">
      <w:marLeft w:val="640"/>
      <w:marRight w:val="0"/>
      <w:marTop w:val="0"/>
      <w:marBottom w:val="0"/>
      <w:divBdr>
        <w:top w:val="none" w:sz="0" w:space="0" w:color="auto"/>
        <w:left w:val="none" w:sz="0" w:space="0" w:color="auto"/>
        <w:bottom w:val="none" w:sz="0" w:space="0" w:color="auto"/>
        <w:right w:val="none" w:sz="0" w:space="0" w:color="auto"/>
      </w:divBdr>
    </w:div>
    <w:div w:id="393743643">
      <w:marLeft w:val="640"/>
      <w:marRight w:val="0"/>
      <w:marTop w:val="0"/>
      <w:marBottom w:val="0"/>
      <w:divBdr>
        <w:top w:val="none" w:sz="0" w:space="0" w:color="auto"/>
        <w:left w:val="none" w:sz="0" w:space="0" w:color="auto"/>
        <w:bottom w:val="none" w:sz="0" w:space="0" w:color="auto"/>
        <w:right w:val="none" w:sz="0" w:space="0" w:color="auto"/>
      </w:divBdr>
    </w:div>
    <w:div w:id="393820981">
      <w:marLeft w:val="640"/>
      <w:marRight w:val="0"/>
      <w:marTop w:val="0"/>
      <w:marBottom w:val="0"/>
      <w:divBdr>
        <w:top w:val="none" w:sz="0" w:space="0" w:color="auto"/>
        <w:left w:val="none" w:sz="0" w:space="0" w:color="auto"/>
        <w:bottom w:val="none" w:sz="0" w:space="0" w:color="auto"/>
        <w:right w:val="none" w:sz="0" w:space="0" w:color="auto"/>
      </w:divBdr>
    </w:div>
    <w:div w:id="393937493">
      <w:marLeft w:val="640"/>
      <w:marRight w:val="0"/>
      <w:marTop w:val="0"/>
      <w:marBottom w:val="0"/>
      <w:divBdr>
        <w:top w:val="none" w:sz="0" w:space="0" w:color="auto"/>
        <w:left w:val="none" w:sz="0" w:space="0" w:color="auto"/>
        <w:bottom w:val="none" w:sz="0" w:space="0" w:color="auto"/>
        <w:right w:val="none" w:sz="0" w:space="0" w:color="auto"/>
      </w:divBdr>
    </w:div>
    <w:div w:id="394090433">
      <w:marLeft w:val="640"/>
      <w:marRight w:val="0"/>
      <w:marTop w:val="0"/>
      <w:marBottom w:val="0"/>
      <w:divBdr>
        <w:top w:val="none" w:sz="0" w:space="0" w:color="auto"/>
        <w:left w:val="none" w:sz="0" w:space="0" w:color="auto"/>
        <w:bottom w:val="none" w:sz="0" w:space="0" w:color="auto"/>
        <w:right w:val="none" w:sz="0" w:space="0" w:color="auto"/>
      </w:divBdr>
    </w:div>
    <w:div w:id="394133791">
      <w:marLeft w:val="640"/>
      <w:marRight w:val="0"/>
      <w:marTop w:val="0"/>
      <w:marBottom w:val="0"/>
      <w:divBdr>
        <w:top w:val="none" w:sz="0" w:space="0" w:color="auto"/>
        <w:left w:val="none" w:sz="0" w:space="0" w:color="auto"/>
        <w:bottom w:val="none" w:sz="0" w:space="0" w:color="auto"/>
        <w:right w:val="none" w:sz="0" w:space="0" w:color="auto"/>
      </w:divBdr>
    </w:div>
    <w:div w:id="394208242">
      <w:marLeft w:val="640"/>
      <w:marRight w:val="0"/>
      <w:marTop w:val="0"/>
      <w:marBottom w:val="0"/>
      <w:divBdr>
        <w:top w:val="none" w:sz="0" w:space="0" w:color="auto"/>
        <w:left w:val="none" w:sz="0" w:space="0" w:color="auto"/>
        <w:bottom w:val="none" w:sz="0" w:space="0" w:color="auto"/>
        <w:right w:val="none" w:sz="0" w:space="0" w:color="auto"/>
      </w:divBdr>
    </w:div>
    <w:div w:id="394276032">
      <w:marLeft w:val="640"/>
      <w:marRight w:val="0"/>
      <w:marTop w:val="0"/>
      <w:marBottom w:val="0"/>
      <w:divBdr>
        <w:top w:val="none" w:sz="0" w:space="0" w:color="auto"/>
        <w:left w:val="none" w:sz="0" w:space="0" w:color="auto"/>
        <w:bottom w:val="none" w:sz="0" w:space="0" w:color="auto"/>
        <w:right w:val="none" w:sz="0" w:space="0" w:color="auto"/>
      </w:divBdr>
    </w:div>
    <w:div w:id="394278018">
      <w:marLeft w:val="640"/>
      <w:marRight w:val="0"/>
      <w:marTop w:val="0"/>
      <w:marBottom w:val="0"/>
      <w:divBdr>
        <w:top w:val="none" w:sz="0" w:space="0" w:color="auto"/>
        <w:left w:val="none" w:sz="0" w:space="0" w:color="auto"/>
        <w:bottom w:val="none" w:sz="0" w:space="0" w:color="auto"/>
        <w:right w:val="none" w:sz="0" w:space="0" w:color="auto"/>
      </w:divBdr>
    </w:div>
    <w:div w:id="394278855">
      <w:marLeft w:val="640"/>
      <w:marRight w:val="0"/>
      <w:marTop w:val="0"/>
      <w:marBottom w:val="0"/>
      <w:divBdr>
        <w:top w:val="none" w:sz="0" w:space="0" w:color="auto"/>
        <w:left w:val="none" w:sz="0" w:space="0" w:color="auto"/>
        <w:bottom w:val="none" w:sz="0" w:space="0" w:color="auto"/>
        <w:right w:val="none" w:sz="0" w:space="0" w:color="auto"/>
      </w:divBdr>
    </w:div>
    <w:div w:id="394470568">
      <w:marLeft w:val="640"/>
      <w:marRight w:val="0"/>
      <w:marTop w:val="0"/>
      <w:marBottom w:val="0"/>
      <w:divBdr>
        <w:top w:val="none" w:sz="0" w:space="0" w:color="auto"/>
        <w:left w:val="none" w:sz="0" w:space="0" w:color="auto"/>
        <w:bottom w:val="none" w:sz="0" w:space="0" w:color="auto"/>
        <w:right w:val="none" w:sz="0" w:space="0" w:color="auto"/>
      </w:divBdr>
    </w:div>
    <w:div w:id="394472414">
      <w:marLeft w:val="640"/>
      <w:marRight w:val="0"/>
      <w:marTop w:val="0"/>
      <w:marBottom w:val="0"/>
      <w:divBdr>
        <w:top w:val="none" w:sz="0" w:space="0" w:color="auto"/>
        <w:left w:val="none" w:sz="0" w:space="0" w:color="auto"/>
        <w:bottom w:val="none" w:sz="0" w:space="0" w:color="auto"/>
        <w:right w:val="none" w:sz="0" w:space="0" w:color="auto"/>
      </w:divBdr>
    </w:div>
    <w:div w:id="394478681">
      <w:marLeft w:val="640"/>
      <w:marRight w:val="0"/>
      <w:marTop w:val="0"/>
      <w:marBottom w:val="0"/>
      <w:divBdr>
        <w:top w:val="none" w:sz="0" w:space="0" w:color="auto"/>
        <w:left w:val="none" w:sz="0" w:space="0" w:color="auto"/>
        <w:bottom w:val="none" w:sz="0" w:space="0" w:color="auto"/>
        <w:right w:val="none" w:sz="0" w:space="0" w:color="auto"/>
      </w:divBdr>
    </w:div>
    <w:div w:id="394552347">
      <w:marLeft w:val="640"/>
      <w:marRight w:val="0"/>
      <w:marTop w:val="0"/>
      <w:marBottom w:val="0"/>
      <w:divBdr>
        <w:top w:val="none" w:sz="0" w:space="0" w:color="auto"/>
        <w:left w:val="none" w:sz="0" w:space="0" w:color="auto"/>
        <w:bottom w:val="none" w:sz="0" w:space="0" w:color="auto"/>
        <w:right w:val="none" w:sz="0" w:space="0" w:color="auto"/>
      </w:divBdr>
    </w:div>
    <w:div w:id="394620403">
      <w:marLeft w:val="640"/>
      <w:marRight w:val="0"/>
      <w:marTop w:val="0"/>
      <w:marBottom w:val="0"/>
      <w:divBdr>
        <w:top w:val="none" w:sz="0" w:space="0" w:color="auto"/>
        <w:left w:val="none" w:sz="0" w:space="0" w:color="auto"/>
        <w:bottom w:val="none" w:sz="0" w:space="0" w:color="auto"/>
        <w:right w:val="none" w:sz="0" w:space="0" w:color="auto"/>
      </w:divBdr>
    </w:div>
    <w:div w:id="394741654">
      <w:marLeft w:val="640"/>
      <w:marRight w:val="0"/>
      <w:marTop w:val="0"/>
      <w:marBottom w:val="0"/>
      <w:divBdr>
        <w:top w:val="none" w:sz="0" w:space="0" w:color="auto"/>
        <w:left w:val="none" w:sz="0" w:space="0" w:color="auto"/>
        <w:bottom w:val="none" w:sz="0" w:space="0" w:color="auto"/>
        <w:right w:val="none" w:sz="0" w:space="0" w:color="auto"/>
      </w:divBdr>
    </w:div>
    <w:div w:id="394746431">
      <w:marLeft w:val="640"/>
      <w:marRight w:val="0"/>
      <w:marTop w:val="0"/>
      <w:marBottom w:val="0"/>
      <w:divBdr>
        <w:top w:val="none" w:sz="0" w:space="0" w:color="auto"/>
        <w:left w:val="none" w:sz="0" w:space="0" w:color="auto"/>
        <w:bottom w:val="none" w:sz="0" w:space="0" w:color="auto"/>
        <w:right w:val="none" w:sz="0" w:space="0" w:color="auto"/>
      </w:divBdr>
    </w:div>
    <w:div w:id="394938673">
      <w:marLeft w:val="640"/>
      <w:marRight w:val="0"/>
      <w:marTop w:val="0"/>
      <w:marBottom w:val="0"/>
      <w:divBdr>
        <w:top w:val="none" w:sz="0" w:space="0" w:color="auto"/>
        <w:left w:val="none" w:sz="0" w:space="0" w:color="auto"/>
        <w:bottom w:val="none" w:sz="0" w:space="0" w:color="auto"/>
        <w:right w:val="none" w:sz="0" w:space="0" w:color="auto"/>
      </w:divBdr>
    </w:div>
    <w:div w:id="395129236">
      <w:marLeft w:val="640"/>
      <w:marRight w:val="0"/>
      <w:marTop w:val="0"/>
      <w:marBottom w:val="0"/>
      <w:divBdr>
        <w:top w:val="none" w:sz="0" w:space="0" w:color="auto"/>
        <w:left w:val="none" w:sz="0" w:space="0" w:color="auto"/>
        <w:bottom w:val="none" w:sz="0" w:space="0" w:color="auto"/>
        <w:right w:val="none" w:sz="0" w:space="0" w:color="auto"/>
      </w:divBdr>
    </w:div>
    <w:div w:id="395320158">
      <w:marLeft w:val="640"/>
      <w:marRight w:val="0"/>
      <w:marTop w:val="0"/>
      <w:marBottom w:val="0"/>
      <w:divBdr>
        <w:top w:val="none" w:sz="0" w:space="0" w:color="auto"/>
        <w:left w:val="none" w:sz="0" w:space="0" w:color="auto"/>
        <w:bottom w:val="none" w:sz="0" w:space="0" w:color="auto"/>
        <w:right w:val="none" w:sz="0" w:space="0" w:color="auto"/>
      </w:divBdr>
    </w:div>
    <w:div w:id="395512166">
      <w:marLeft w:val="640"/>
      <w:marRight w:val="0"/>
      <w:marTop w:val="0"/>
      <w:marBottom w:val="0"/>
      <w:divBdr>
        <w:top w:val="none" w:sz="0" w:space="0" w:color="auto"/>
        <w:left w:val="none" w:sz="0" w:space="0" w:color="auto"/>
        <w:bottom w:val="none" w:sz="0" w:space="0" w:color="auto"/>
        <w:right w:val="none" w:sz="0" w:space="0" w:color="auto"/>
      </w:divBdr>
    </w:div>
    <w:div w:id="395512992">
      <w:marLeft w:val="640"/>
      <w:marRight w:val="0"/>
      <w:marTop w:val="0"/>
      <w:marBottom w:val="0"/>
      <w:divBdr>
        <w:top w:val="none" w:sz="0" w:space="0" w:color="auto"/>
        <w:left w:val="none" w:sz="0" w:space="0" w:color="auto"/>
        <w:bottom w:val="none" w:sz="0" w:space="0" w:color="auto"/>
        <w:right w:val="none" w:sz="0" w:space="0" w:color="auto"/>
      </w:divBdr>
    </w:div>
    <w:div w:id="395520342">
      <w:marLeft w:val="640"/>
      <w:marRight w:val="0"/>
      <w:marTop w:val="0"/>
      <w:marBottom w:val="0"/>
      <w:divBdr>
        <w:top w:val="none" w:sz="0" w:space="0" w:color="auto"/>
        <w:left w:val="none" w:sz="0" w:space="0" w:color="auto"/>
        <w:bottom w:val="none" w:sz="0" w:space="0" w:color="auto"/>
        <w:right w:val="none" w:sz="0" w:space="0" w:color="auto"/>
      </w:divBdr>
    </w:div>
    <w:div w:id="395588018">
      <w:marLeft w:val="640"/>
      <w:marRight w:val="0"/>
      <w:marTop w:val="0"/>
      <w:marBottom w:val="0"/>
      <w:divBdr>
        <w:top w:val="none" w:sz="0" w:space="0" w:color="auto"/>
        <w:left w:val="none" w:sz="0" w:space="0" w:color="auto"/>
        <w:bottom w:val="none" w:sz="0" w:space="0" w:color="auto"/>
        <w:right w:val="none" w:sz="0" w:space="0" w:color="auto"/>
      </w:divBdr>
    </w:div>
    <w:div w:id="395712394">
      <w:marLeft w:val="640"/>
      <w:marRight w:val="0"/>
      <w:marTop w:val="0"/>
      <w:marBottom w:val="0"/>
      <w:divBdr>
        <w:top w:val="none" w:sz="0" w:space="0" w:color="auto"/>
        <w:left w:val="none" w:sz="0" w:space="0" w:color="auto"/>
        <w:bottom w:val="none" w:sz="0" w:space="0" w:color="auto"/>
        <w:right w:val="none" w:sz="0" w:space="0" w:color="auto"/>
      </w:divBdr>
    </w:div>
    <w:div w:id="395856848">
      <w:marLeft w:val="640"/>
      <w:marRight w:val="0"/>
      <w:marTop w:val="0"/>
      <w:marBottom w:val="0"/>
      <w:divBdr>
        <w:top w:val="none" w:sz="0" w:space="0" w:color="auto"/>
        <w:left w:val="none" w:sz="0" w:space="0" w:color="auto"/>
        <w:bottom w:val="none" w:sz="0" w:space="0" w:color="auto"/>
        <w:right w:val="none" w:sz="0" w:space="0" w:color="auto"/>
      </w:divBdr>
    </w:div>
    <w:div w:id="396048511">
      <w:marLeft w:val="640"/>
      <w:marRight w:val="0"/>
      <w:marTop w:val="0"/>
      <w:marBottom w:val="0"/>
      <w:divBdr>
        <w:top w:val="none" w:sz="0" w:space="0" w:color="auto"/>
        <w:left w:val="none" w:sz="0" w:space="0" w:color="auto"/>
        <w:bottom w:val="none" w:sz="0" w:space="0" w:color="auto"/>
        <w:right w:val="none" w:sz="0" w:space="0" w:color="auto"/>
      </w:divBdr>
    </w:div>
    <w:div w:id="396048877">
      <w:marLeft w:val="640"/>
      <w:marRight w:val="0"/>
      <w:marTop w:val="0"/>
      <w:marBottom w:val="0"/>
      <w:divBdr>
        <w:top w:val="none" w:sz="0" w:space="0" w:color="auto"/>
        <w:left w:val="none" w:sz="0" w:space="0" w:color="auto"/>
        <w:bottom w:val="none" w:sz="0" w:space="0" w:color="auto"/>
        <w:right w:val="none" w:sz="0" w:space="0" w:color="auto"/>
      </w:divBdr>
    </w:div>
    <w:div w:id="396050329">
      <w:marLeft w:val="640"/>
      <w:marRight w:val="0"/>
      <w:marTop w:val="0"/>
      <w:marBottom w:val="0"/>
      <w:divBdr>
        <w:top w:val="none" w:sz="0" w:space="0" w:color="auto"/>
        <w:left w:val="none" w:sz="0" w:space="0" w:color="auto"/>
        <w:bottom w:val="none" w:sz="0" w:space="0" w:color="auto"/>
        <w:right w:val="none" w:sz="0" w:space="0" w:color="auto"/>
      </w:divBdr>
    </w:div>
    <w:div w:id="396167249">
      <w:marLeft w:val="640"/>
      <w:marRight w:val="0"/>
      <w:marTop w:val="0"/>
      <w:marBottom w:val="0"/>
      <w:divBdr>
        <w:top w:val="none" w:sz="0" w:space="0" w:color="auto"/>
        <w:left w:val="none" w:sz="0" w:space="0" w:color="auto"/>
        <w:bottom w:val="none" w:sz="0" w:space="0" w:color="auto"/>
        <w:right w:val="none" w:sz="0" w:space="0" w:color="auto"/>
      </w:divBdr>
    </w:div>
    <w:div w:id="396168051">
      <w:marLeft w:val="640"/>
      <w:marRight w:val="0"/>
      <w:marTop w:val="0"/>
      <w:marBottom w:val="0"/>
      <w:divBdr>
        <w:top w:val="none" w:sz="0" w:space="0" w:color="auto"/>
        <w:left w:val="none" w:sz="0" w:space="0" w:color="auto"/>
        <w:bottom w:val="none" w:sz="0" w:space="0" w:color="auto"/>
        <w:right w:val="none" w:sz="0" w:space="0" w:color="auto"/>
      </w:divBdr>
    </w:div>
    <w:div w:id="396169322">
      <w:marLeft w:val="640"/>
      <w:marRight w:val="0"/>
      <w:marTop w:val="0"/>
      <w:marBottom w:val="0"/>
      <w:divBdr>
        <w:top w:val="none" w:sz="0" w:space="0" w:color="auto"/>
        <w:left w:val="none" w:sz="0" w:space="0" w:color="auto"/>
        <w:bottom w:val="none" w:sz="0" w:space="0" w:color="auto"/>
        <w:right w:val="none" w:sz="0" w:space="0" w:color="auto"/>
      </w:divBdr>
    </w:div>
    <w:div w:id="396170320">
      <w:marLeft w:val="640"/>
      <w:marRight w:val="0"/>
      <w:marTop w:val="0"/>
      <w:marBottom w:val="0"/>
      <w:divBdr>
        <w:top w:val="none" w:sz="0" w:space="0" w:color="auto"/>
        <w:left w:val="none" w:sz="0" w:space="0" w:color="auto"/>
        <w:bottom w:val="none" w:sz="0" w:space="0" w:color="auto"/>
        <w:right w:val="none" w:sz="0" w:space="0" w:color="auto"/>
      </w:divBdr>
    </w:div>
    <w:div w:id="396175199">
      <w:marLeft w:val="640"/>
      <w:marRight w:val="0"/>
      <w:marTop w:val="0"/>
      <w:marBottom w:val="0"/>
      <w:divBdr>
        <w:top w:val="none" w:sz="0" w:space="0" w:color="auto"/>
        <w:left w:val="none" w:sz="0" w:space="0" w:color="auto"/>
        <w:bottom w:val="none" w:sz="0" w:space="0" w:color="auto"/>
        <w:right w:val="none" w:sz="0" w:space="0" w:color="auto"/>
      </w:divBdr>
    </w:div>
    <w:div w:id="396243297">
      <w:marLeft w:val="640"/>
      <w:marRight w:val="0"/>
      <w:marTop w:val="0"/>
      <w:marBottom w:val="0"/>
      <w:divBdr>
        <w:top w:val="none" w:sz="0" w:space="0" w:color="auto"/>
        <w:left w:val="none" w:sz="0" w:space="0" w:color="auto"/>
        <w:bottom w:val="none" w:sz="0" w:space="0" w:color="auto"/>
        <w:right w:val="none" w:sz="0" w:space="0" w:color="auto"/>
      </w:divBdr>
    </w:div>
    <w:div w:id="396367772">
      <w:marLeft w:val="640"/>
      <w:marRight w:val="0"/>
      <w:marTop w:val="0"/>
      <w:marBottom w:val="0"/>
      <w:divBdr>
        <w:top w:val="none" w:sz="0" w:space="0" w:color="auto"/>
        <w:left w:val="none" w:sz="0" w:space="0" w:color="auto"/>
        <w:bottom w:val="none" w:sz="0" w:space="0" w:color="auto"/>
        <w:right w:val="none" w:sz="0" w:space="0" w:color="auto"/>
      </w:divBdr>
    </w:div>
    <w:div w:id="396434941">
      <w:marLeft w:val="640"/>
      <w:marRight w:val="0"/>
      <w:marTop w:val="0"/>
      <w:marBottom w:val="0"/>
      <w:divBdr>
        <w:top w:val="none" w:sz="0" w:space="0" w:color="auto"/>
        <w:left w:val="none" w:sz="0" w:space="0" w:color="auto"/>
        <w:bottom w:val="none" w:sz="0" w:space="0" w:color="auto"/>
        <w:right w:val="none" w:sz="0" w:space="0" w:color="auto"/>
      </w:divBdr>
    </w:div>
    <w:div w:id="396511132">
      <w:marLeft w:val="640"/>
      <w:marRight w:val="0"/>
      <w:marTop w:val="0"/>
      <w:marBottom w:val="0"/>
      <w:divBdr>
        <w:top w:val="none" w:sz="0" w:space="0" w:color="auto"/>
        <w:left w:val="none" w:sz="0" w:space="0" w:color="auto"/>
        <w:bottom w:val="none" w:sz="0" w:space="0" w:color="auto"/>
        <w:right w:val="none" w:sz="0" w:space="0" w:color="auto"/>
      </w:divBdr>
    </w:div>
    <w:div w:id="396708918">
      <w:marLeft w:val="640"/>
      <w:marRight w:val="0"/>
      <w:marTop w:val="0"/>
      <w:marBottom w:val="0"/>
      <w:divBdr>
        <w:top w:val="none" w:sz="0" w:space="0" w:color="auto"/>
        <w:left w:val="none" w:sz="0" w:space="0" w:color="auto"/>
        <w:bottom w:val="none" w:sz="0" w:space="0" w:color="auto"/>
        <w:right w:val="none" w:sz="0" w:space="0" w:color="auto"/>
      </w:divBdr>
    </w:div>
    <w:div w:id="396710795">
      <w:marLeft w:val="640"/>
      <w:marRight w:val="0"/>
      <w:marTop w:val="0"/>
      <w:marBottom w:val="0"/>
      <w:divBdr>
        <w:top w:val="none" w:sz="0" w:space="0" w:color="auto"/>
        <w:left w:val="none" w:sz="0" w:space="0" w:color="auto"/>
        <w:bottom w:val="none" w:sz="0" w:space="0" w:color="auto"/>
        <w:right w:val="none" w:sz="0" w:space="0" w:color="auto"/>
      </w:divBdr>
    </w:div>
    <w:div w:id="396827334">
      <w:marLeft w:val="640"/>
      <w:marRight w:val="0"/>
      <w:marTop w:val="0"/>
      <w:marBottom w:val="0"/>
      <w:divBdr>
        <w:top w:val="none" w:sz="0" w:space="0" w:color="auto"/>
        <w:left w:val="none" w:sz="0" w:space="0" w:color="auto"/>
        <w:bottom w:val="none" w:sz="0" w:space="0" w:color="auto"/>
        <w:right w:val="none" w:sz="0" w:space="0" w:color="auto"/>
      </w:divBdr>
    </w:div>
    <w:div w:id="396829328">
      <w:marLeft w:val="640"/>
      <w:marRight w:val="0"/>
      <w:marTop w:val="0"/>
      <w:marBottom w:val="0"/>
      <w:divBdr>
        <w:top w:val="none" w:sz="0" w:space="0" w:color="auto"/>
        <w:left w:val="none" w:sz="0" w:space="0" w:color="auto"/>
        <w:bottom w:val="none" w:sz="0" w:space="0" w:color="auto"/>
        <w:right w:val="none" w:sz="0" w:space="0" w:color="auto"/>
      </w:divBdr>
    </w:div>
    <w:div w:id="397284042">
      <w:marLeft w:val="640"/>
      <w:marRight w:val="0"/>
      <w:marTop w:val="0"/>
      <w:marBottom w:val="0"/>
      <w:divBdr>
        <w:top w:val="none" w:sz="0" w:space="0" w:color="auto"/>
        <w:left w:val="none" w:sz="0" w:space="0" w:color="auto"/>
        <w:bottom w:val="none" w:sz="0" w:space="0" w:color="auto"/>
        <w:right w:val="none" w:sz="0" w:space="0" w:color="auto"/>
      </w:divBdr>
    </w:div>
    <w:div w:id="397289500">
      <w:marLeft w:val="640"/>
      <w:marRight w:val="0"/>
      <w:marTop w:val="0"/>
      <w:marBottom w:val="0"/>
      <w:divBdr>
        <w:top w:val="none" w:sz="0" w:space="0" w:color="auto"/>
        <w:left w:val="none" w:sz="0" w:space="0" w:color="auto"/>
        <w:bottom w:val="none" w:sz="0" w:space="0" w:color="auto"/>
        <w:right w:val="none" w:sz="0" w:space="0" w:color="auto"/>
      </w:divBdr>
    </w:div>
    <w:div w:id="397362103">
      <w:marLeft w:val="640"/>
      <w:marRight w:val="0"/>
      <w:marTop w:val="0"/>
      <w:marBottom w:val="0"/>
      <w:divBdr>
        <w:top w:val="none" w:sz="0" w:space="0" w:color="auto"/>
        <w:left w:val="none" w:sz="0" w:space="0" w:color="auto"/>
        <w:bottom w:val="none" w:sz="0" w:space="0" w:color="auto"/>
        <w:right w:val="none" w:sz="0" w:space="0" w:color="auto"/>
      </w:divBdr>
    </w:div>
    <w:div w:id="397367901">
      <w:marLeft w:val="640"/>
      <w:marRight w:val="0"/>
      <w:marTop w:val="0"/>
      <w:marBottom w:val="0"/>
      <w:divBdr>
        <w:top w:val="none" w:sz="0" w:space="0" w:color="auto"/>
        <w:left w:val="none" w:sz="0" w:space="0" w:color="auto"/>
        <w:bottom w:val="none" w:sz="0" w:space="0" w:color="auto"/>
        <w:right w:val="none" w:sz="0" w:space="0" w:color="auto"/>
      </w:divBdr>
    </w:div>
    <w:div w:id="397479566">
      <w:marLeft w:val="640"/>
      <w:marRight w:val="0"/>
      <w:marTop w:val="0"/>
      <w:marBottom w:val="0"/>
      <w:divBdr>
        <w:top w:val="none" w:sz="0" w:space="0" w:color="auto"/>
        <w:left w:val="none" w:sz="0" w:space="0" w:color="auto"/>
        <w:bottom w:val="none" w:sz="0" w:space="0" w:color="auto"/>
        <w:right w:val="none" w:sz="0" w:space="0" w:color="auto"/>
      </w:divBdr>
    </w:div>
    <w:div w:id="397629249">
      <w:marLeft w:val="640"/>
      <w:marRight w:val="0"/>
      <w:marTop w:val="0"/>
      <w:marBottom w:val="0"/>
      <w:divBdr>
        <w:top w:val="none" w:sz="0" w:space="0" w:color="auto"/>
        <w:left w:val="none" w:sz="0" w:space="0" w:color="auto"/>
        <w:bottom w:val="none" w:sz="0" w:space="0" w:color="auto"/>
        <w:right w:val="none" w:sz="0" w:space="0" w:color="auto"/>
      </w:divBdr>
    </w:div>
    <w:div w:id="397635692">
      <w:marLeft w:val="640"/>
      <w:marRight w:val="0"/>
      <w:marTop w:val="0"/>
      <w:marBottom w:val="0"/>
      <w:divBdr>
        <w:top w:val="none" w:sz="0" w:space="0" w:color="auto"/>
        <w:left w:val="none" w:sz="0" w:space="0" w:color="auto"/>
        <w:bottom w:val="none" w:sz="0" w:space="0" w:color="auto"/>
        <w:right w:val="none" w:sz="0" w:space="0" w:color="auto"/>
      </w:divBdr>
    </w:div>
    <w:div w:id="397676337">
      <w:marLeft w:val="640"/>
      <w:marRight w:val="0"/>
      <w:marTop w:val="0"/>
      <w:marBottom w:val="0"/>
      <w:divBdr>
        <w:top w:val="none" w:sz="0" w:space="0" w:color="auto"/>
        <w:left w:val="none" w:sz="0" w:space="0" w:color="auto"/>
        <w:bottom w:val="none" w:sz="0" w:space="0" w:color="auto"/>
        <w:right w:val="none" w:sz="0" w:space="0" w:color="auto"/>
      </w:divBdr>
    </w:div>
    <w:div w:id="397748441">
      <w:marLeft w:val="640"/>
      <w:marRight w:val="0"/>
      <w:marTop w:val="0"/>
      <w:marBottom w:val="0"/>
      <w:divBdr>
        <w:top w:val="none" w:sz="0" w:space="0" w:color="auto"/>
        <w:left w:val="none" w:sz="0" w:space="0" w:color="auto"/>
        <w:bottom w:val="none" w:sz="0" w:space="0" w:color="auto"/>
        <w:right w:val="none" w:sz="0" w:space="0" w:color="auto"/>
      </w:divBdr>
    </w:div>
    <w:div w:id="397941585">
      <w:marLeft w:val="640"/>
      <w:marRight w:val="0"/>
      <w:marTop w:val="0"/>
      <w:marBottom w:val="0"/>
      <w:divBdr>
        <w:top w:val="none" w:sz="0" w:space="0" w:color="auto"/>
        <w:left w:val="none" w:sz="0" w:space="0" w:color="auto"/>
        <w:bottom w:val="none" w:sz="0" w:space="0" w:color="auto"/>
        <w:right w:val="none" w:sz="0" w:space="0" w:color="auto"/>
      </w:divBdr>
    </w:div>
    <w:div w:id="397941621">
      <w:marLeft w:val="640"/>
      <w:marRight w:val="0"/>
      <w:marTop w:val="0"/>
      <w:marBottom w:val="0"/>
      <w:divBdr>
        <w:top w:val="none" w:sz="0" w:space="0" w:color="auto"/>
        <w:left w:val="none" w:sz="0" w:space="0" w:color="auto"/>
        <w:bottom w:val="none" w:sz="0" w:space="0" w:color="auto"/>
        <w:right w:val="none" w:sz="0" w:space="0" w:color="auto"/>
      </w:divBdr>
    </w:div>
    <w:div w:id="397944980">
      <w:marLeft w:val="640"/>
      <w:marRight w:val="0"/>
      <w:marTop w:val="0"/>
      <w:marBottom w:val="0"/>
      <w:divBdr>
        <w:top w:val="none" w:sz="0" w:space="0" w:color="auto"/>
        <w:left w:val="none" w:sz="0" w:space="0" w:color="auto"/>
        <w:bottom w:val="none" w:sz="0" w:space="0" w:color="auto"/>
        <w:right w:val="none" w:sz="0" w:space="0" w:color="auto"/>
      </w:divBdr>
    </w:div>
    <w:div w:id="398091308">
      <w:marLeft w:val="640"/>
      <w:marRight w:val="0"/>
      <w:marTop w:val="0"/>
      <w:marBottom w:val="0"/>
      <w:divBdr>
        <w:top w:val="none" w:sz="0" w:space="0" w:color="auto"/>
        <w:left w:val="none" w:sz="0" w:space="0" w:color="auto"/>
        <w:bottom w:val="none" w:sz="0" w:space="0" w:color="auto"/>
        <w:right w:val="none" w:sz="0" w:space="0" w:color="auto"/>
      </w:divBdr>
    </w:div>
    <w:div w:id="398094886">
      <w:marLeft w:val="640"/>
      <w:marRight w:val="0"/>
      <w:marTop w:val="0"/>
      <w:marBottom w:val="0"/>
      <w:divBdr>
        <w:top w:val="none" w:sz="0" w:space="0" w:color="auto"/>
        <w:left w:val="none" w:sz="0" w:space="0" w:color="auto"/>
        <w:bottom w:val="none" w:sz="0" w:space="0" w:color="auto"/>
        <w:right w:val="none" w:sz="0" w:space="0" w:color="auto"/>
      </w:divBdr>
    </w:div>
    <w:div w:id="398139329">
      <w:marLeft w:val="640"/>
      <w:marRight w:val="0"/>
      <w:marTop w:val="0"/>
      <w:marBottom w:val="0"/>
      <w:divBdr>
        <w:top w:val="none" w:sz="0" w:space="0" w:color="auto"/>
        <w:left w:val="none" w:sz="0" w:space="0" w:color="auto"/>
        <w:bottom w:val="none" w:sz="0" w:space="0" w:color="auto"/>
        <w:right w:val="none" w:sz="0" w:space="0" w:color="auto"/>
      </w:divBdr>
    </w:div>
    <w:div w:id="398140846">
      <w:marLeft w:val="640"/>
      <w:marRight w:val="0"/>
      <w:marTop w:val="0"/>
      <w:marBottom w:val="0"/>
      <w:divBdr>
        <w:top w:val="none" w:sz="0" w:space="0" w:color="auto"/>
        <w:left w:val="none" w:sz="0" w:space="0" w:color="auto"/>
        <w:bottom w:val="none" w:sz="0" w:space="0" w:color="auto"/>
        <w:right w:val="none" w:sz="0" w:space="0" w:color="auto"/>
      </w:divBdr>
    </w:div>
    <w:div w:id="398214396">
      <w:marLeft w:val="640"/>
      <w:marRight w:val="0"/>
      <w:marTop w:val="0"/>
      <w:marBottom w:val="0"/>
      <w:divBdr>
        <w:top w:val="none" w:sz="0" w:space="0" w:color="auto"/>
        <w:left w:val="none" w:sz="0" w:space="0" w:color="auto"/>
        <w:bottom w:val="none" w:sz="0" w:space="0" w:color="auto"/>
        <w:right w:val="none" w:sz="0" w:space="0" w:color="auto"/>
      </w:divBdr>
    </w:div>
    <w:div w:id="398283021">
      <w:marLeft w:val="640"/>
      <w:marRight w:val="0"/>
      <w:marTop w:val="0"/>
      <w:marBottom w:val="0"/>
      <w:divBdr>
        <w:top w:val="none" w:sz="0" w:space="0" w:color="auto"/>
        <w:left w:val="none" w:sz="0" w:space="0" w:color="auto"/>
        <w:bottom w:val="none" w:sz="0" w:space="0" w:color="auto"/>
        <w:right w:val="none" w:sz="0" w:space="0" w:color="auto"/>
      </w:divBdr>
    </w:div>
    <w:div w:id="398283430">
      <w:marLeft w:val="640"/>
      <w:marRight w:val="0"/>
      <w:marTop w:val="0"/>
      <w:marBottom w:val="0"/>
      <w:divBdr>
        <w:top w:val="none" w:sz="0" w:space="0" w:color="auto"/>
        <w:left w:val="none" w:sz="0" w:space="0" w:color="auto"/>
        <w:bottom w:val="none" w:sz="0" w:space="0" w:color="auto"/>
        <w:right w:val="none" w:sz="0" w:space="0" w:color="auto"/>
      </w:divBdr>
    </w:div>
    <w:div w:id="398288544">
      <w:marLeft w:val="640"/>
      <w:marRight w:val="0"/>
      <w:marTop w:val="0"/>
      <w:marBottom w:val="0"/>
      <w:divBdr>
        <w:top w:val="none" w:sz="0" w:space="0" w:color="auto"/>
        <w:left w:val="none" w:sz="0" w:space="0" w:color="auto"/>
        <w:bottom w:val="none" w:sz="0" w:space="0" w:color="auto"/>
        <w:right w:val="none" w:sz="0" w:space="0" w:color="auto"/>
      </w:divBdr>
    </w:div>
    <w:div w:id="398292160">
      <w:marLeft w:val="640"/>
      <w:marRight w:val="0"/>
      <w:marTop w:val="0"/>
      <w:marBottom w:val="0"/>
      <w:divBdr>
        <w:top w:val="none" w:sz="0" w:space="0" w:color="auto"/>
        <w:left w:val="none" w:sz="0" w:space="0" w:color="auto"/>
        <w:bottom w:val="none" w:sz="0" w:space="0" w:color="auto"/>
        <w:right w:val="none" w:sz="0" w:space="0" w:color="auto"/>
      </w:divBdr>
    </w:div>
    <w:div w:id="398359096">
      <w:marLeft w:val="640"/>
      <w:marRight w:val="0"/>
      <w:marTop w:val="0"/>
      <w:marBottom w:val="0"/>
      <w:divBdr>
        <w:top w:val="none" w:sz="0" w:space="0" w:color="auto"/>
        <w:left w:val="none" w:sz="0" w:space="0" w:color="auto"/>
        <w:bottom w:val="none" w:sz="0" w:space="0" w:color="auto"/>
        <w:right w:val="none" w:sz="0" w:space="0" w:color="auto"/>
      </w:divBdr>
    </w:div>
    <w:div w:id="398406811">
      <w:marLeft w:val="640"/>
      <w:marRight w:val="0"/>
      <w:marTop w:val="0"/>
      <w:marBottom w:val="0"/>
      <w:divBdr>
        <w:top w:val="none" w:sz="0" w:space="0" w:color="auto"/>
        <w:left w:val="none" w:sz="0" w:space="0" w:color="auto"/>
        <w:bottom w:val="none" w:sz="0" w:space="0" w:color="auto"/>
        <w:right w:val="none" w:sz="0" w:space="0" w:color="auto"/>
      </w:divBdr>
    </w:div>
    <w:div w:id="398484857">
      <w:marLeft w:val="640"/>
      <w:marRight w:val="0"/>
      <w:marTop w:val="0"/>
      <w:marBottom w:val="0"/>
      <w:divBdr>
        <w:top w:val="none" w:sz="0" w:space="0" w:color="auto"/>
        <w:left w:val="none" w:sz="0" w:space="0" w:color="auto"/>
        <w:bottom w:val="none" w:sz="0" w:space="0" w:color="auto"/>
        <w:right w:val="none" w:sz="0" w:space="0" w:color="auto"/>
      </w:divBdr>
    </w:div>
    <w:div w:id="398600281">
      <w:marLeft w:val="640"/>
      <w:marRight w:val="0"/>
      <w:marTop w:val="0"/>
      <w:marBottom w:val="0"/>
      <w:divBdr>
        <w:top w:val="none" w:sz="0" w:space="0" w:color="auto"/>
        <w:left w:val="none" w:sz="0" w:space="0" w:color="auto"/>
        <w:bottom w:val="none" w:sz="0" w:space="0" w:color="auto"/>
        <w:right w:val="none" w:sz="0" w:space="0" w:color="auto"/>
      </w:divBdr>
    </w:div>
    <w:div w:id="398749943">
      <w:marLeft w:val="640"/>
      <w:marRight w:val="0"/>
      <w:marTop w:val="0"/>
      <w:marBottom w:val="0"/>
      <w:divBdr>
        <w:top w:val="none" w:sz="0" w:space="0" w:color="auto"/>
        <w:left w:val="none" w:sz="0" w:space="0" w:color="auto"/>
        <w:bottom w:val="none" w:sz="0" w:space="0" w:color="auto"/>
        <w:right w:val="none" w:sz="0" w:space="0" w:color="auto"/>
      </w:divBdr>
    </w:div>
    <w:div w:id="398792940">
      <w:marLeft w:val="640"/>
      <w:marRight w:val="0"/>
      <w:marTop w:val="0"/>
      <w:marBottom w:val="0"/>
      <w:divBdr>
        <w:top w:val="none" w:sz="0" w:space="0" w:color="auto"/>
        <w:left w:val="none" w:sz="0" w:space="0" w:color="auto"/>
        <w:bottom w:val="none" w:sz="0" w:space="0" w:color="auto"/>
        <w:right w:val="none" w:sz="0" w:space="0" w:color="auto"/>
      </w:divBdr>
    </w:div>
    <w:div w:id="398793789">
      <w:marLeft w:val="640"/>
      <w:marRight w:val="0"/>
      <w:marTop w:val="0"/>
      <w:marBottom w:val="0"/>
      <w:divBdr>
        <w:top w:val="none" w:sz="0" w:space="0" w:color="auto"/>
        <w:left w:val="none" w:sz="0" w:space="0" w:color="auto"/>
        <w:bottom w:val="none" w:sz="0" w:space="0" w:color="auto"/>
        <w:right w:val="none" w:sz="0" w:space="0" w:color="auto"/>
      </w:divBdr>
    </w:div>
    <w:div w:id="398862726">
      <w:marLeft w:val="640"/>
      <w:marRight w:val="0"/>
      <w:marTop w:val="0"/>
      <w:marBottom w:val="0"/>
      <w:divBdr>
        <w:top w:val="none" w:sz="0" w:space="0" w:color="auto"/>
        <w:left w:val="none" w:sz="0" w:space="0" w:color="auto"/>
        <w:bottom w:val="none" w:sz="0" w:space="0" w:color="auto"/>
        <w:right w:val="none" w:sz="0" w:space="0" w:color="auto"/>
      </w:divBdr>
    </w:div>
    <w:div w:id="398863653">
      <w:marLeft w:val="640"/>
      <w:marRight w:val="0"/>
      <w:marTop w:val="0"/>
      <w:marBottom w:val="0"/>
      <w:divBdr>
        <w:top w:val="none" w:sz="0" w:space="0" w:color="auto"/>
        <w:left w:val="none" w:sz="0" w:space="0" w:color="auto"/>
        <w:bottom w:val="none" w:sz="0" w:space="0" w:color="auto"/>
        <w:right w:val="none" w:sz="0" w:space="0" w:color="auto"/>
      </w:divBdr>
    </w:div>
    <w:div w:id="398872222">
      <w:marLeft w:val="640"/>
      <w:marRight w:val="0"/>
      <w:marTop w:val="0"/>
      <w:marBottom w:val="0"/>
      <w:divBdr>
        <w:top w:val="none" w:sz="0" w:space="0" w:color="auto"/>
        <w:left w:val="none" w:sz="0" w:space="0" w:color="auto"/>
        <w:bottom w:val="none" w:sz="0" w:space="0" w:color="auto"/>
        <w:right w:val="none" w:sz="0" w:space="0" w:color="auto"/>
      </w:divBdr>
    </w:div>
    <w:div w:id="398938513">
      <w:marLeft w:val="640"/>
      <w:marRight w:val="0"/>
      <w:marTop w:val="0"/>
      <w:marBottom w:val="0"/>
      <w:divBdr>
        <w:top w:val="none" w:sz="0" w:space="0" w:color="auto"/>
        <w:left w:val="none" w:sz="0" w:space="0" w:color="auto"/>
        <w:bottom w:val="none" w:sz="0" w:space="0" w:color="auto"/>
        <w:right w:val="none" w:sz="0" w:space="0" w:color="auto"/>
      </w:divBdr>
    </w:div>
    <w:div w:id="399134830">
      <w:marLeft w:val="640"/>
      <w:marRight w:val="0"/>
      <w:marTop w:val="0"/>
      <w:marBottom w:val="0"/>
      <w:divBdr>
        <w:top w:val="none" w:sz="0" w:space="0" w:color="auto"/>
        <w:left w:val="none" w:sz="0" w:space="0" w:color="auto"/>
        <w:bottom w:val="none" w:sz="0" w:space="0" w:color="auto"/>
        <w:right w:val="none" w:sz="0" w:space="0" w:color="auto"/>
      </w:divBdr>
    </w:div>
    <w:div w:id="399181763">
      <w:marLeft w:val="640"/>
      <w:marRight w:val="0"/>
      <w:marTop w:val="0"/>
      <w:marBottom w:val="0"/>
      <w:divBdr>
        <w:top w:val="none" w:sz="0" w:space="0" w:color="auto"/>
        <w:left w:val="none" w:sz="0" w:space="0" w:color="auto"/>
        <w:bottom w:val="none" w:sz="0" w:space="0" w:color="auto"/>
        <w:right w:val="none" w:sz="0" w:space="0" w:color="auto"/>
      </w:divBdr>
    </w:div>
    <w:div w:id="399206813">
      <w:marLeft w:val="640"/>
      <w:marRight w:val="0"/>
      <w:marTop w:val="0"/>
      <w:marBottom w:val="0"/>
      <w:divBdr>
        <w:top w:val="none" w:sz="0" w:space="0" w:color="auto"/>
        <w:left w:val="none" w:sz="0" w:space="0" w:color="auto"/>
        <w:bottom w:val="none" w:sz="0" w:space="0" w:color="auto"/>
        <w:right w:val="none" w:sz="0" w:space="0" w:color="auto"/>
      </w:divBdr>
    </w:div>
    <w:div w:id="399257374">
      <w:marLeft w:val="640"/>
      <w:marRight w:val="0"/>
      <w:marTop w:val="0"/>
      <w:marBottom w:val="0"/>
      <w:divBdr>
        <w:top w:val="none" w:sz="0" w:space="0" w:color="auto"/>
        <w:left w:val="none" w:sz="0" w:space="0" w:color="auto"/>
        <w:bottom w:val="none" w:sz="0" w:space="0" w:color="auto"/>
        <w:right w:val="none" w:sz="0" w:space="0" w:color="auto"/>
      </w:divBdr>
    </w:div>
    <w:div w:id="399258679">
      <w:marLeft w:val="640"/>
      <w:marRight w:val="0"/>
      <w:marTop w:val="0"/>
      <w:marBottom w:val="0"/>
      <w:divBdr>
        <w:top w:val="none" w:sz="0" w:space="0" w:color="auto"/>
        <w:left w:val="none" w:sz="0" w:space="0" w:color="auto"/>
        <w:bottom w:val="none" w:sz="0" w:space="0" w:color="auto"/>
        <w:right w:val="none" w:sz="0" w:space="0" w:color="auto"/>
      </w:divBdr>
    </w:div>
    <w:div w:id="399324589">
      <w:marLeft w:val="640"/>
      <w:marRight w:val="0"/>
      <w:marTop w:val="0"/>
      <w:marBottom w:val="0"/>
      <w:divBdr>
        <w:top w:val="none" w:sz="0" w:space="0" w:color="auto"/>
        <w:left w:val="none" w:sz="0" w:space="0" w:color="auto"/>
        <w:bottom w:val="none" w:sz="0" w:space="0" w:color="auto"/>
        <w:right w:val="none" w:sz="0" w:space="0" w:color="auto"/>
      </w:divBdr>
    </w:div>
    <w:div w:id="399329612">
      <w:marLeft w:val="640"/>
      <w:marRight w:val="0"/>
      <w:marTop w:val="0"/>
      <w:marBottom w:val="0"/>
      <w:divBdr>
        <w:top w:val="none" w:sz="0" w:space="0" w:color="auto"/>
        <w:left w:val="none" w:sz="0" w:space="0" w:color="auto"/>
        <w:bottom w:val="none" w:sz="0" w:space="0" w:color="auto"/>
        <w:right w:val="none" w:sz="0" w:space="0" w:color="auto"/>
      </w:divBdr>
    </w:div>
    <w:div w:id="399442764">
      <w:marLeft w:val="640"/>
      <w:marRight w:val="0"/>
      <w:marTop w:val="0"/>
      <w:marBottom w:val="0"/>
      <w:divBdr>
        <w:top w:val="none" w:sz="0" w:space="0" w:color="auto"/>
        <w:left w:val="none" w:sz="0" w:space="0" w:color="auto"/>
        <w:bottom w:val="none" w:sz="0" w:space="0" w:color="auto"/>
        <w:right w:val="none" w:sz="0" w:space="0" w:color="auto"/>
      </w:divBdr>
    </w:div>
    <w:div w:id="399446493">
      <w:marLeft w:val="640"/>
      <w:marRight w:val="0"/>
      <w:marTop w:val="0"/>
      <w:marBottom w:val="0"/>
      <w:divBdr>
        <w:top w:val="none" w:sz="0" w:space="0" w:color="auto"/>
        <w:left w:val="none" w:sz="0" w:space="0" w:color="auto"/>
        <w:bottom w:val="none" w:sz="0" w:space="0" w:color="auto"/>
        <w:right w:val="none" w:sz="0" w:space="0" w:color="auto"/>
      </w:divBdr>
    </w:div>
    <w:div w:id="399449995">
      <w:marLeft w:val="640"/>
      <w:marRight w:val="0"/>
      <w:marTop w:val="0"/>
      <w:marBottom w:val="0"/>
      <w:divBdr>
        <w:top w:val="none" w:sz="0" w:space="0" w:color="auto"/>
        <w:left w:val="none" w:sz="0" w:space="0" w:color="auto"/>
        <w:bottom w:val="none" w:sz="0" w:space="0" w:color="auto"/>
        <w:right w:val="none" w:sz="0" w:space="0" w:color="auto"/>
      </w:divBdr>
    </w:div>
    <w:div w:id="399450283">
      <w:marLeft w:val="640"/>
      <w:marRight w:val="0"/>
      <w:marTop w:val="0"/>
      <w:marBottom w:val="0"/>
      <w:divBdr>
        <w:top w:val="none" w:sz="0" w:space="0" w:color="auto"/>
        <w:left w:val="none" w:sz="0" w:space="0" w:color="auto"/>
        <w:bottom w:val="none" w:sz="0" w:space="0" w:color="auto"/>
        <w:right w:val="none" w:sz="0" w:space="0" w:color="auto"/>
      </w:divBdr>
    </w:div>
    <w:div w:id="399450535">
      <w:marLeft w:val="640"/>
      <w:marRight w:val="0"/>
      <w:marTop w:val="0"/>
      <w:marBottom w:val="0"/>
      <w:divBdr>
        <w:top w:val="none" w:sz="0" w:space="0" w:color="auto"/>
        <w:left w:val="none" w:sz="0" w:space="0" w:color="auto"/>
        <w:bottom w:val="none" w:sz="0" w:space="0" w:color="auto"/>
        <w:right w:val="none" w:sz="0" w:space="0" w:color="auto"/>
      </w:divBdr>
    </w:div>
    <w:div w:id="399597037">
      <w:marLeft w:val="640"/>
      <w:marRight w:val="0"/>
      <w:marTop w:val="0"/>
      <w:marBottom w:val="0"/>
      <w:divBdr>
        <w:top w:val="none" w:sz="0" w:space="0" w:color="auto"/>
        <w:left w:val="none" w:sz="0" w:space="0" w:color="auto"/>
        <w:bottom w:val="none" w:sz="0" w:space="0" w:color="auto"/>
        <w:right w:val="none" w:sz="0" w:space="0" w:color="auto"/>
      </w:divBdr>
    </w:div>
    <w:div w:id="399711222">
      <w:marLeft w:val="640"/>
      <w:marRight w:val="0"/>
      <w:marTop w:val="0"/>
      <w:marBottom w:val="0"/>
      <w:divBdr>
        <w:top w:val="none" w:sz="0" w:space="0" w:color="auto"/>
        <w:left w:val="none" w:sz="0" w:space="0" w:color="auto"/>
        <w:bottom w:val="none" w:sz="0" w:space="0" w:color="auto"/>
        <w:right w:val="none" w:sz="0" w:space="0" w:color="auto"/>
      </w:divBdr>
    </w:div>
    <w:div w:id="399713428">
      <w:marLeft w:val="640"/>
      <w:marRight w:val="0"/>
      <w:marTop w:val="0"/>
      <w:marBottom w:val="0"/>
      <w:divBdr>
        <w:top w:val="none" w:sz="0" w:space="0" w:color="auto"/>
        <w:left w:val="none" w:sz="0" w:space="0" w:color="auto"/>
        <w:bottom w:val="none" w:sz="0" w:space="0" w:color="auto"/>
        <w:right w:val="none" w:sz="0" w:space="0" w:color="auto"/>
      </w:divBdr>
    </w:div>
    <w:div w:id="399835366">
      <w:marLeft w:val="640"/>
      <w:marRight w:val="0"/>
      <w:marTop w:val="0"/>
      <w:marBottom w:val="0"/>
      <w:divBdr>
        <w:top w:val="none" w:sz="0" w:space="0" w:color="auto"/>
        <w:left w:val="none" w:sz="0" w:space="0" w:color="auto"/>
        <w:bottom w:val="none" w:sz="0" w:space="0" w:color="auto"/>
        <w:right w:val="none" w:sz="0" w:space="0" w:color="auto"/>
      </w:divBdr>
    </w:div>
    <w:div w:id="399911561">
      <w:marLeft w:val="640"/>
      <w:marRight w:val="0"/>
      <w:marTop w:val="0"/>
      <w:marBottom w:val="0"/>
      <w:divBdr>
        <w:top w:val="none" w:sz="0" w:space="0" w:color="auto"/>
        <w:left w:val="none" w:sz="0" w:space="0" w:color="auto"/>
        <w:bottom w:val="none" w:sz="0" w:space="0" w:color="auto"/>
        <w:right w:val="none" w:sz="0" w:space="0" w:color="auto"/>
      </w:divBdr>
    </w:div>
    <w:div w:id="399982490">
      <w:marLeft w:val="640"/>
      <w:marRight w:val="0"/>
      <w:marTop w:val="0"/>
      <w:marBottom w:val="0"/>
      <w:divBdr>
        <w:top w:val="none" w:sz="0" w:space="0" w:color="auto"/>
        <w:left w:val="none" w:sz="0" w:space="0" w:color="auto"/>
        <w:bottom w:val="none" w:sz="0" w:space="0" w:color="auto"/>
        <w:right w:val="none" w:sz="0" w:space="0" w:color="auto"/>
      </w:divBdr>
    </w:div>
    <w:div w:id="399985006">
      <w:marLeft w:val="640"/>
      <w:marRight w:val="0"/>
      <w:marTop w:val="0"/>
      <w:marBottom w:val="0"/>
      <w:divBdr>
        <w:top w:val="none" w:sz="0" w:space="0" w:color="auto"/>
        <w:left w:val="none" w:sz="0" w:space="0" w:color="auto"/>
        <w:bottom w:val="none" w:sz="0" w:space="0" w:color="auto"/>
        <w:right w:val="none" w:sz="0" w:space="0" w:color="auto"/>
      </w:divBdr>
    </w:div>
    <w:div w:id="400055771">
      <w:marLeft w:val="640"/>
      <w:marRight w:val="0"/>
      <w:marTop w:val="0"/>
      <w:marBottom w:val="0"/>
      <w:divBdr>
        <w:top w:val="none" w:sz="0" w:space="0" w:color="auto"/>
        <w:left w:val="none" w:sz="0" w:space="0" w:color="auto"/>
        <w:bottom w:val="none" w:sz="0" w:space="0" w:color="auto"/>
        <w:right w:val="none" w:sz="0" w:space="0" w:color="auto"/>
      </w:divBdr>
    </w:div>
    <w:div w:id="400175328">
      <w:marLeft w:val="640"/>
      <w:marRight w:val="0"/>
      <w:marTop w:val="0"/>
      <w:marBottom w:val="0"/>
      <w:divBdr>
        <w:top w:val="none" w:sz="0" w:space="0" w:color="auto"/>
        <w:left w:val="none" w:sz="0" w:space="0" w:color="auto"/>
        <w:bottom w:val="none" w:sz="0" w:space="0" w:color="auto"/>
        <w:right w:val="none" w:sz="0" w:space="0" w:color="auto"/>
      </w:divBdr>
    </w:div>
    <w:div w:id="400298099">
      <w:marLeft w:val="640"/>
      <w:marRight w:val="0"/>
      <w:marTop w:val="0"/>
      <w:marBottom w:val="0"/>
      <w:divBdr>
        <w:top w:val="none" w:sz="0" w:space="0" w:color="auto"/>
        <w:left w:val="none" w:sz="0" w:space="0" w:color="auto"/>
        <w:bottom w:val="none" w:sz="0" w:space="0" w:color="auto"/>
        <w:right w:val="none" w:sz="0" w:space="0" w:color="auto"/>
      </w:divBdr>
    </w:div>
    <w:div w:id="400325055">
      <w:marLeft w:val="640"/>
      <w:marRight w:val="0"/>
      <w:marTop w:val="0"/>
      <w:marBottom w:val="0"/>
      <w:divBdr>
        <w:top w:val="none" w:sz="0" w:space="0" w:color="auto"/>
        <w:left w:val="none" w:sz="0" w:space="0" w:color="auto"/>
        <w:bottom w:val="none" w:sz="0" w:space="0" w:color="auto"/>
        <w:right w:val="none" w:sz="0" w:space="0" w:color="auto"/>
      </w:divBdr>
    </w:div>
    <w:div w:id="400451038">
      <w:marLeft w:val="640"/>
      <w:marRight w:val="0"/>
      <w:marTop w:val="0"/>
      <w:marBottom w:val="0"/>
      <w:divBdr>
        <w:top w:val="none" w:sz="0" w:space="0" w:color="auto"/>
        <w:left w:val="none" w:sz="0" w:space="0" w:color="auto"/>
        <w:bottom w:val="none" w:sz="0" w:space="0" w:color="auto"/>
        <w:right w:val="none" w:sz="0" w:space="0" w:color="auto"/>
      </w:divBdr>
    </w:div>
    <w:div w:id="400492465">
      <w:marLeft w:val="640"/>
      <w:marRight w:val="0"/>
      <w:marTop w:val="0"/>
      <w:marBottom w:val="0"/>
      <w:divBdr>
        <w:top w:val="none" w:sz="0" w:space="0" w:color="auto"/>
        <w:left w:val="none" w:sz="0" w:space="0" w:color="auto"/>
        <w:bottom w:val="none" w:sz="0" w:space="0" w:color="auto"/>
        <w:right w:val="none" w:sz="0" w:space="0" w:color="auto"/>
      </w:divBdr>
    </w:div>
    <w:div w:id="400520493">
      <w:marLeft w:val="640"/>
      <w:marRight w:val="0"/>
      <w:marTop w:val="0"/>
      <w:marBottom w:val="0"/>
      <w:divBdr>
        <w:top w:val="none" w:sz="0" w:space="0" w:color="auto"/>
        <w:left w:val="none" w:sz="0" w:space="0" w:color="auto"/>
        <w:bottom w:val="none" w:sz="0" w:space="0" w:color="auto"/>
        <w:right w:val="none" w:sz="0" w:space="0" w:color="auto"/>
      </w:divBdr>
    </w:div>
    <w:div w:id="400521427">
      <w:marLeft w:val="640"/>
      <w:marRight w:val="0"/>
      <w:marTop w:val="0"/>
      <w:marBottom w:val="0"/>
      <w:divBdr>
        <w:top w:val="none" w:sz="0" w:space="0" w:color="auto"/>
        <w:left w:val="none" w:sz="0" w:space="0" w:color="auto"/>
        <w:bottom w:val="none" w:sz="0" w:space="0" w:color="auto"/>
        <w:right w:val="none" w:sz="0" w:space="0" w:color="auto"/>
      </w:divBdr>
    </w:div>
    <w:div w:id="400521788">
      <w:marLeft w:val="640"/>
      <w:marRight w:val="0"/>
      <w:marTop w:val="0"/>
      <w:marBottom w:val="0"/>
      <w:divBdr>
        <w:top w:val="none" w:sz="0" w:space="0" w:color="auto"/>
        <w:left w:val="none" w:sz="0" w:space="0" w:color="auto"/>
        <w:bottom w:val="none" w:sz="0" w:space="0" w:color="auto"/>
        <w:right w:val="none" w:sz="0" w:space="0" w:color="auto"/>
      </w:divBdr>
    </w:div>
    <w:div w:id="400644874">
      <w:marLeft w:val="640"/>
      <w:marRight w:val="0"/>
      <w:marTop w:val="0"/>
      <w:marBottom w:val="0"/>
      <w:divBdr>
        <w:top w:val="none" w:sz="0" w:space="0" w:color="auto"/>
        <w:left w:val="none" w:sz="0" w:space="0" w:color="auto"/>
        <w:bottom w:val="none" w:sz="0" w:space="0" w:color="auto"/>
        <w:right w:val="none" w:sz="0" w:space="0" w:color="auto"/>
      </w:divBdr>
    </w:div>
    <w:div w:id="400756551">
      <w:marLeft w:val="640"/>
      <w:marRight w:val="0"/>
      <w:marTop w:val="0"/>
      <w:marBottom w:val="0"/>
      <w:divBdr>
        <w:top w:val="none" w:sz="0" w:space="0" w:color="auto"/>
        <w:left w:val="none" w:sz="0" w:space="0" w:color="auto"/>
        <w:bottom w:val="none" w:sz="0" w:space="0" w:color="auto"/>
        <w:right w:val="none" w:sz="0" w:space="0" w:color="auto"/>
      </w:divBdr>
    </w:div>
    <w:div w:id="400833811">
      <w:marLeft w:val="640"/>
      <w:marRight w:val="0"/>
      <w:marTop w:val="0"/>
      <w:marBottom w:val="0"/>
      <w:divBdr>
        <w:top w:val="none" w:sz="0" w:space="0" w:color="auto"/>
        <w:left w:val="none" w:sz="0" w:space="0" w:color="auto"/>
        <w:bottom w:val="none" w:sz="0" w:space="0" w:color="auto"/>
        <w:right w:val="none" w:sz="0" w:space="0" w:color="auto"/>
      </w:divBdr>
    </w:div>
    <w:div w:id="400949980">
      <w:marLeft w:val="640"/>
      <w:marRight w:val="0"/>
      <w:marTop w:val="0"/>
      <w:marBottom w:val="0"/>
      <w:divBdr>
        <w:top w:val="none" w:sz="0" w:space="0" w:color="auto"/>
        <w:left w:val="none" w:sz="0" w:space="0" w:color="auto"/>
        <w:bottom w:val="none" w:sz="0" w:space="0" w:color="auto"/>
        <w:right w:val="none" w:sz="0" w:space="0" w:color="auto"/>
      </w:divBdr>
    </w:div>
    <w:div w:id="400953831">
      <w:marLeft w:val="640"/>
      <w:marRight w:val="0"/>
      <w:marTop w:val="0"/>
      <w:marBottom w:val="0"/>
      <w:divBdr>
        <w:top w:val="none" w:sz="0" w:space="0" w:color="auto"/>
        <w:left w:val="none" w:sz="0" w:space="0" w:color="auto"/>
        <w:bottom w:val="none" w:sz="0" w:space="0" w:color="auto"/>
        <w:right w:val="none" w:sz="0" w:space="0" w:color="auto"/>
      </w:divBdr>
    </w:div>
    <w:div w:id="400981175">
      <w:marLeft w:val="640"/>
      <w:marRight w:val="0"/>
      <w:marTop w:val="0"/>
      <w:marBottom w:val="0"/>
      <w:divBdr>
        <w:top w:val="none" w:sz="0" w:space="0" w:color="auto"/>
        <w:left w:val="none" w:sz="0" w:space="0" w:color="auto"/>
        <w:bottom w:val="none" w:sz="0" w:space="0" w:color="auto"/>
        <w:right w:val="none" w:sz="0" w:space="0" w:color="auto"/>
      </w:divBdr>
    </w:div>
    <w:div w:id="401174723">
      <w:marLeft w:val="640"/>
      <w:marRight w:val="0"/>
      <w:marTop w:val="0"/>
      <w:marBottom w:val="0"/>
      <w:divBdr>
        <w:top w:val="none" w:sz="0" w:space="0" w:color="auto"/>
        <w:left w:val="none" w:sz="0" w:space="0" w:color="auto"/>
        <w:bottom w:val="none" w:sz="0" w:space="0" w:color="auto"/>
        <w:right w:val="none" w:sz="0" w:space="0" w:color="auto"/>
      </w:divBdr>
    </w:div>
    <w:div w:id="401296869">
      <w:marLeft w:val="640"/>
      <w:marRight w:val="0"/>
      <w:marTop w:val="0"/>
      <w:marBottom w:val="0"/>
      <w:divBdr>
        <w:top w:val="none" w:sz="0" w:space="0" w:color="auto"/>
        <w:left w:val="none" w:sz="0" w:space="0" w:color="auto"/>
        <w:bottom w:val="none" w:sz="0" w:space="0" w:color="auto"/>
        <w:right w:val="none" w:sz="0" w:space="0" w:color="auto"/>
      </w:divBdr>
    </w:div>
    <w:div w:id="401297739">
      <w:marLeft w:val="640"/>
      <w:marRight w:val="0"/>
      <w:marTop w:val="0"/>
      <w:marBottom w:val="0"/>
      <w:divBdr>
        <w:top w:val="none" w:sz="0" w:space="0" w:color="auto"/>
        <w:left w:val="none" w:sz="0" w:space="0" w:color="auto"/>
        <w:bottom w:val="none" w:sz="0" w:space="0" w:color="auto"/>
        <w:right w:val="none" w:sz="0" w:space="0" w:color="auto"/>
      </w:divBdr>
    </w:div>
    <w:div w:id="401371886">
      <w:marLeft w:val="640"/>
      <w:marRight w:val="0"/>
      <w:marTop w:val="0"/>
      <w:marBottom w:val="0"/>
      <w:divBdr>
        <w:top w:val="none" w:sz="0" w:space="0" w:color="auto"/>
        <w:left w:val="none" w:sz="0" w:space="0" w:color="auto"/>
        <w:bottom w:val="none" w:sz="0" w:space="0" w:color="auto"/>
        <w:right w:val="none" w:sz="0" w:space="0" w:color="auto"/>
      </w:divBdr>
    </w:div>
    <w:div w:id="401410482">
      <w:marLeft w:val="640"/>
      <w:marRight w:val="0"/>
      <w:marTop w:val="0"/>
      <w:marBottom w:val="0"/>
      <w:divBdr>
        <w:top w:val="none" w:sz="0" w:space="0" w:color="auto"/>
        <w:left w:val="none" w:sz="0" w:space="0" w:color="auto"/>
        <w:bottom w:val="none" w:sz="0" w:space="0" w:color="auto"/>
        <w:right w:val="none" w:sz="0" w:space="0" w:color="auto"/>
      </w:divBdr>
    </w:div>
    <w:div w:id="401486153">
      <w:marLeft w:val="640"/>
      <w:marRight w:val="0"/>
      <w:marTop w:val="0"/>
      <w:marBottom w:val="0"/>
      <w:divBdr>
        <w:top w:val="none" w:sz="0" w:space="0" w:color="auto"/>
        <w:left w:val="none" w:sz="0" w:space="0" w:color="auto"/>
        <w:bottom w:val="none" w:sz="0" w:space="0" w:color="auto"/>
        <w:right w:val="none" w:sz="0" w:space="0" w:color="auto"/>
      </w:divBdr>
    </w:div>
    <w:div w:id="401606927">
      <w:marLeft w:val="640"/>
      <w:marRight w:val="0"/>
      <w:marTop w:val="0"/>
      <w:marBottom w:val="0"/>
      <w:divBdr>
        <w:top w:val="none" w:sz="0" w:space="0" w:color="auto"/>
        <w:left w:val="none" w:sz="0" w:space="0" w:color="auto"/>
        <w:bottom w:val="none" w:sz="0" w:space="0" w:color="auto"/>
        <w:right w:val="none" w:sz="0" w:space="0" w:color="auto"/>
      </w:divBdr>
    </w:div>
    <w:div w:id="401609410">
      <w:marLeft w:val="640"/>
      <w:marRight w:val="0"/>
      <w:marTop w:val="0"/>
      <w:marBottom w:val="0"/>
      <w:divBdr>
        <w:top w:val="none" w:sz="0" w:space="0" w:color="auto"/>
        <w:left w:val="none" w:sz="0" w:space="0" w:color="auto"/>
        <w:bottom w:val="none" w:sz="0" w:space="0" w:color="auto"/>
        <w:right w:val="none" w:sz="0" w:space="0" w:color="auto"/>
      </w:divBdr>
    </w:div>
    <w:div w:id="401680010">
      <w:marLeft w:val="640"/>
      <w:marRight w:val="0"/>
      <w:marTop w:val="0"/>
      <w:marBottom w:val="0"/>
      <w:divBdr>
        <w:top w:val="none" w:sz="0" w:space="0" w:color="auto"/>
        <w:left w:val="none" w:sz="0" w:space="0" w:color="auto"/>
        <w:bottom w:val="none" w:sz="0" w:space="0" w:color="auto"/>
        <w:right w:val="none" w:sz="0" w:space="0" w:color="auto"/>
      </w:divBdr>
    </w:div>
    <w:div w:id="401681979">
      <w:marLeft w:val="640"/>
      <w:marRight w:val="0"/>
      <w:marTop w:val="0"/>
      <w:marBottom w:val="0"/>
      <w:divBdr>
        <w:top w:val="none" w:sz="0" w:space="0" w:color="auto"/>
        <w:left w:val="none" w:sz="0" w:space="0" w:color="auto"/>
        <w:bottom w:val="none" w:sz="0" w:space="0" w:color="auto"/>
        <w:right w:val="none" w:sz="0" w:space="0" w:color="auto"/>
      </w:divBdr>
    </w:div>
    <w:div w:id="401756480">
      <w:marLeft w:val="640"/>
      <w:marRight w:val="0"/>
      <w:marTop w:val="0"/>
      <w:marBottom w:val="0"/>
      <w:divBdr>
        <w:top w:val="none" w:sz="0" w:space="0" w:color="auto"/>
        <w:left w:val="none" w:sz="0" w:space="0" w:color="auto"/>
        <w:bottom w:val="none" w:sz="0" w:space="0" w:color="auto"/>
        <w:right w:val="none" w:sz="0" w:space="0" w:color="auto"/>
      </w:divBdr>
    </w:div>
    <w:div w:id="401873543">
      <w:marLeft w:val="640"/>
      <w:marRight w:val="0"/>
      <w:marTop w:val="0"/>
      <w:marBottom w:val="0"/>
      <w:divBdr>
        <w:top w:val="none" w:sz="0" w:space="0" w:color="auto"/>
        <w:left w:val="none" w:sz="0" w:space="0" w:color="auto"/>
        <w:bottom w:val="none" w:sz="0" w:space="0" w:color="auto"/>
        <w:right w:val="none" w:sz="0" w:space="0" w:color="auto"/>
      </w:divBdr>
    </w:div>
    <w:div w:id="401949020">
      <w:marLeft w:val="640"/>
      <w:marRight w:val="0"/>
      <w:marTop w:val="0"/>
      <w:marBottom w:val="0"/>
      <w:divBdr>
        <w:top w:val="none" w:sz="0" w:space="0" w:color="auto"/>
        <w:left w:val="none" w:sz="0" w:space="0" w:color="auto"/>
        <w:bottom w:val="none" w:sz="0" w:space="0" w:color="auto"/>
        <w:right w:val="none" w:sz="0" w:space="0" w:color="auto"/>
      </w:divBdr>
    </w:div>
    <w:div w:id="401951496">
      <w:marLeft w:val="640"/>
      <w:marRight w:val="0"/>
      <w:marTop w:val="0"/>
      <w:marBottom w:val="0"/>
      <w:divBdr>
        <w:top w:val="none" w:sz="0" w:space="0" w:color="auto"/>
        <w:left w:val="none" w:sz="0" w:space="0" w:color="auto"/>
        <w:bottom w:val="none" w:sz="0" w:space="0" w:color="auto"/>
        <w:right w:val="none" w:sz="0" w:space="0" w:color="auto"/>
      </w:divBdr>
    </w:div>
    <w:div w:id="402025831">
      <w:marLeft w:val="640"/>
      <w:marRight w:val="0"/>
      <w:marTop w:val="0"/>
      <w:marBottom w:val="0"/>
      <w:divBdr>
        <w:top w:val="none" w:sz="0" w:space="0" w:color="auto"/>
        <w:left w:val="none" w:sz="0" w:space="0" w:color="auto"/>
        <w:bottom w:val="none" w:sz="0" w:space="0" w:color="auto"/>
        <w:right w:val="none" w:sz="0" w:space="0" w:color="auto"/>
      </w:divBdr>
    </w:div>
    <w:div w:id="402066351">
      <w:marLeft w:val="640"/>
      <w:marRight w:val="0"/>
      <w:marTop w:val="0"/>
      <w:marBottom w:val="0"/>
      <w:divBdr>
        <w:top w:val="none" w:sz="0" w:space="0" w:color="auto"/>
        <w:left w:val="none" w:sz="0" w:space="0" w:color="auto"/>
        <w:bottom w:val="none" w:sz="0" w:space="0" w:color="auto"/>
        <w:right w:val="none" w:sz="0" w:space="0" w:color="auto"/>
      </w:divBdr>
    </w:div>
    <w:div w:id="402216320">
      <w:marLeft w:val="640"/>
      <w:marRight w:val="0"/>
      <w:marTop w:val="0"/>
      <w:marBottom w:val="0"/>
      <w:divBdr>
        <w:top w:val="none" w:sz="0" w:space="0" w:color="auto"/>
        <w:left w:val="none" w:sz="0" w:space="0" w:color="auto"/>
        <w:bottom w:val="none" w:sz="0" w:space="0" w:color="auto"/>
        <w:right w:val="none" w:sz="0" w:space="0" w:color="auto"/>
      </w:divBdr>
    </w:div>
    <w:div w:id="402264408">
      <w:marLeft w:val="640"/>
      <w:marRight w:val="0"/>
      <w:marTop w:val="0"/>
      <w:marBottom w:val="0"/>
      <w:divBdr>
        <w:top w:val="none" w:sz="0" w:space="0" w:color="auto"/>
        <w:left w:val="none" w:sz="0" w:space="0" w:color="auto"/>
        <w:bottom w:val="none" w:sz="0" w:space="0" w:color="auto"/>
        <w:right w:val="none" w:sz="0" w:space="0" w:color="auto"/>
      </w:divBdr>
    </w:div>
    <w:div w:id="402334285">
      <w:marLeft w:val="640"/>
      <w:marRight w:val="0"/>
      <w:marTop w:val="0"/>
      <w:marBottom w:val="0"/>
      <w:divBdr>
        <w:top w:val="none" w:sz="0" w:space="0" w:color="auto"/>
        <w:left w:val="none" w:sz="0" w:space="0" w:color="auto"/>
        <w:bottom w:val="none" w:sz="0" w:space="0" w:color="auto"/>
        <w:right w:val="none" w:sz="0" w:space="0" w:color="auto"/>
      </w:divBdr>
    </w:div>
    <w:div w:id="402336903">
      <w:marLeft w:val="640"/>
      <w:marRight w:val="0"/>
      <w:marTop w:val="0"/>
      <w:marBottom w:val="0"/>
      <w:divBdr>
        <w:top w:val="none" w:sz="0" w:space="0" w:color="auto"/>
        <w:left w:val="none" w:sz="0" w:space="0" w:color="auto"/>
        <w:bottom w:val="none" w:sz="0" w:space="0" w:color="auto"/>
        <w:right w:val="none" w:sz="0" w:space="0" w:color="auto"/>
      </w:divBdr>
    </w:div>
    <w:div w:id="402338908">
      <w:marLeft w:val="640"/>
      <w:marRight w:val="0"/>
      <w:marTop w:val="0"/>
      <w:marBottom w:val="0"/>
      <w:divBdr>
        <w:top w:val="none" w:sz="0" w:space="0" w:color="auto"/>
        <w:left w:val="none" w:sz="0" w:space="0" w:color="auto"/>
        <w:bottom w:val="none" w:sz="0" w:space="0" w:color="auto"/>
        <w:right w:val="none" w:sz="0" w:space="0" w:color="auto"/>
      </w:divBdr>
    </w:div>
    <w:div w:id="402529009">
      <w:marLeft w:val="640"/>
      <w:marRight w:val="0"/>
      <w:marTop w:val="0"/>
      <w:marBottom w:val="0"/>
      <w:divBdr>
        <w:top w:val="none" w:sz="0" w:space="0" w:color="auto"/>
        <w:left w:val="none" w:sz="0" w:space="0" w:color="auto"/>
        <w:bottom w:val="none" w:sz="0" w:space="0" w:color="auto"/>
        <w:right w:val="none" w:sz="0" w:space="0" w:color="auto"/>
      </w:divBdr>
    </w:div>
    <w:div w:id="402605085">
      <w:marLeft w:val="640"/>
      <w:marRight w:val="0"/>
      <w:marTop w:val="0"/>
      <w:marBottom w:val="0"/>
      <w:divBdr>
        <w:top w:val="none" w:sz="0" w:space="0" w:color="auto"/>
        <w:left w:val="none" w:sz="0" w:space="0" w:color="auto"/>
        <w:bottom w:val="none" w:sz="0" w:space="0" w:color="auto"/>
        <w:right w:val="none" w:sz="0" w:space="0" w:color="auto"/>
      </w:divBdr>
    </w:div>
    <w:div w:id="402720859">
      <w:marLeft w:val="640"/>
      <w:marRight w:val="0"/>
      <w:marTop w:val="0"/>
      <w:marBottom w:val="0"/>
      <w:divBdr>
        <w:top w:val="none" w:sz="0" w:space="0" w:color="auto"/>
        <w:left w:val="none" w:sz="0" w:space="0" w:color="auto"/>
        <w:bottom w:val="none" w:sz="0" w:space="0" w:color="auto"/>
        <w:right w:val="none" w:sz="0" w:space="0" w:color="auto"/>
      </w:divBdr>
    </w:div>
    <w:div w:id="402878503">
      <w:marLeft w:val="640"/>
      <w:marRight w:val="0"/>
      <w:marTop w:val="0"/>
      <w:marBottom w:val="0"/>
      <w:divBdr>
        <w:top w:val="none" w:sz="0" w:space="0" w:color="auto"/>
        <w:left w:val="none" w:sz="0" w:space="0" w:color="auto"/>
        <w:bottom w:val="none" w:sz="0" w:space="0" w:color="auto"/>
        <w:right w:val="none" w:sz="0" w:space="0" w:color="auto"/>
      </w:divBdr>
    </w:div>
    <w:div w:id="403067333">
      <w:marLeft w:val="640"/>
      <w:marRight w:val="0"/>
      <w:marTop w:val="0"/>
      <w:marBottom w:val="0"/>
      <w:divBdr>
        <w:top w:val="none" w:sz="0" w:space="0" w:color="auto"/>
        <w:left w:val="none" w:sz="0" w:space="0" w:color="auto"/>
        <w:bottom w:val="none" w:sz="0" w:space="0" w:color="auto"/>
        <w:right w:val="none" w:sz="0" w:space="0" w:color="auto"/>
      </w:divBdr>
    </w:div>
    <w:div w:id="403140535">
      <w:marLeft w:val="640"/>
      <w:marRight w:val="0"/>
      <w:marTop w:val="0"/>
      <w:marBottom w:val="0"/>
      <w:divBdr>
        <w:top w:val="none" w:sz="0" w:space="0" w:color="auto"/>
        <w:left w:val="none" w:sz="0" w:space="0" w:color="auto"/>
        <w:bottom w:val="none" w:sz="0" w:space="0" w:color="auto"/>
        <w:right w:val="none" w:sz="0" w:space="0" w:color="auto"/>
      </w:divBdr>
    </w:div>
    <w:div w:id="403331850">
      <w:marLeft w:val="640"/>
      <w:marRight w:val="0"/>
      <w:marTop w:val="0"/>
      <w:marBottom w:val="0"/>
      <w:divBdr>
        <w:top w:val="none" w:sz="0" w:space="0" w:color="auto"/>
        <w:left w:val="none" w:sz="0" w:space="0" w:color="auto"/>
        <w:bottom w:val="none" w:sz="0" w:space="0" w:color="auto"/>
        <w:right w:val="none" w:sz="0" w:space="0" w:color="auto"/>
      </w:divBdr>
    </w:div>
    <w:div w:id="403336844">
      <w:marLeft w:val="640"/>
      <w:marRight w:val="0"/>
      <w:marTop w:val="0"/>
      <w:marBottom w:val="0"/>
      <w:divBdr>
        <w:top w:val="none" w:sz="0" w:space="0" w:color="auto"/>
        <w:left w:val="none" w:sz="0" w:space="0" w:color="auto"/>
        <w:bottom w:val="none" w:sz="0" w:space="0" w:color="auto"/>
        <w:right w:val="none" w:sz="0" w:space="0" w:color="auto"/>
      </w:divBdr>
    </w:div>
    <w:div w:id="403337967">
      <w:marLeft w:val="640"/>
      <w:marRight w:val="0"/>
      <w:marTop w:val="0"/>
      <w:marBottom w:val="0"/>
      <w:divBdr>
        <w:top w:val="none" w:sz="0" w:space="0" w:color="auto"/>
        <w:left w:val="none" w:sz="0" w:space="0" w:color="auto"/>
        <w:bottom w:val="none" w:sz="0" w:space="0" w:color="auto"/>
        <w:right w:val="none" w:sz="0" w:space="0" w:color="auto"/>
      </w:divBdr>
    </w:div>
    <w:div w:id="403379291">
      <w:marLeft w:val="640"/>
      <w:marRight w:val="0"/>
      <w:marTop w:val="0"/>
      <w:marBottom w:val="0"/>
      <w:divBdr>
        <w:top w:val="none" w:sz="0" w:space="0" w:color="auto"/>
        <w:left w:val="none" w:sz="0" w:space="0" w:color="auto"/>
        <w:bottom w:val="none" w:sz="0" w:space="0" w:color="auto"/>
        <w:right w:val="none" w:sz="0" w:space="0" w:color="auto"/>
      </w:divBdr>
    </w:div>
    <w:div w:id="403381278">
      <w:marLeft w:val="640"/>
      <w:marRight w:val="0"/>
      <w:marTop w:val="0"/>
      <w:marBottom w:val="0"/>
      <w:divBdr>
        <w:top w:val="none" w:sz="0" w:space="0" w:color="auto"/>
        <w:left w:val="none" w:sz="0" w:space="0" w:color="auto"/>
        <w:bottom w:val="none" w:sz="0" w:space="0" w:color="auto"/>
        <w:right w:val="none" w:sz="0" w:space="0" w:color="auto"/>
      </w:divBdr>
    </w:div>
    <w:div w:id="403383123">
      <w:marLeft w:val="640"/>
      <w:marRight w:val="0"/>
      <w:marTop w:val="0"/>
      <w:marBottom w:val="0"/>
      <w:divBdr>
        <w:top w:val="none" w:sz="0" w:space="0" w:color="auto"/>
        <w:left w:val="none" w:sz="0" w:space="0" w:color="auto"/>
        <w:bottom w:val="none" w:sz="0" w:space="0" w:color="auto"/>
        <w:right w:val="none" w:sz="0" w:space="0" w:color="auto"/>
      </w:divBdr>
    </w:div>
    <w:div w:id="403458552">
      <w:marLeft w:val="640"/>
      <w:marRight w:val="0"/>
      <w:marTop w:val="0"/>
      <w:marBottom w:val="0"/>
      <w:divBdr>
        <w:top w:val="none" w:sz="0" w:space="0" w:color="auto"/>
        <w:left w:val="none" w:sz="0" w:space="0" w:color="auto"/>
        <w:bottom w:val="none" w:sz="0" w:space="0" w:color="auto"/>
        <w:right w:val="none" w:sz="0" w:space="0" w:color="auto"/>
      </w:divBdr>
    </w:div>
    <w:div w:id="403528114">
      <w:marLeft w:val="640"/>
      <w:marRight w:val="0"/>
      <w:marTop w:val="0"/>
      <w:marBottom w:val="0"/>
      <w:divBdr>
        <w:top w:val="none" w:sz="0" w:space="0" w:color="auto"/>
        <w:left w:val="none" w:sz="0" w:space="0" w:color="auto"/>
        <w:bottom w:val="none" w:sz="0" w:space="0" w:color="auto"/>
        <w:right w:val="none" w:sz="0" w:space="0" w:color="auto"/>
      </w:divBdr>
    </w:div>
    <w:div w:id="403572222">
      <w:marLeft w:val="640"/>
      <w:marRight w:val="0"/>
      <w:marTop w:val="0"/>
      <w:marBottom w:val="0"/>
      <w:divBdr>
        <w:top w:val="none" w:sz="0" w:space="0" w:color="auto"/>
        <w:left w:val="none" w:sz="0" w:space="0" w:color="auto"/>
        <w:bottom w:val="none" w:sz="0" w:space="0" w:color="auto"/>
        <w:right w:val="none" w:sz="0" w:space="0" w:color="auto"/>
      </w:divBdr>
    </w:div>
    <w:div w:id="403650118">
      <w:marLeft w:val="640"/>
      <w:marRight w:val="0"/>
      <w:marTop w:val="0"/>
      <w:marBottom w:val="0"/>
      <w:divBdr>
        <w:top w:val="none" w:sz="0" w:space="0" w:color="auto"/>
        <w:left w:val="none" w:sz="0" w:space="0" w:color="auto"/>
        <w:bottom w:val="none" w:sz="0" w:space="0" w:color="auto"/>
        <w:right w:val="none" w:sz="0" w:space="0" w:color="auto"/>
      </w:divBdr>
    </w:div>
    <w:div w:id="403723080">
      <w:marLeft w:val="640"/>
      <w:marRight w:val="0"/>
      <w:marTop w:val="0"/>
      <w:marBottom w:val="0"/>
      <w:divBdr>
        <w:top w:val="none" w:sz="0" w:space="0" w:color="auto"/>
        <w:left w:val="none" w:sz="0" w:space="0" w:color="auto"/>
        <w:bottom w:val="none" w:sz="0" w:space="0" w:color="auto"/>
        <w:right w:val="none" w:sz="0" w:space="0" w:color="auto"/>
      </w:divBdr>
    </w:div>
    <w:div w:id="403723711">
      <w:marLeft w:val="640"/>
      <w:marRight w:val="0"/>
      <w:marTop w:val="0"/>
      <w:marBottom w:val="0"/>
      <w:divBdr>
        <w:top w:val="none" w:sz="0" w:space="0" w:color="auto"/>
        <w:left w:val="none" w:sz="0" w:space="0" w:color="auto"/>
        <w:bottom w:val="none" w:sz="0" w:space="0" w:color="auto"/>
        <w:right w:val="none" w:sz="0" w:space="0" w:color="auto"/>
      </w:divBdr>
    </w:div>
    <w:div w:id="403725008">
      <w:marLeft w:val="640"/>
      <w:marRight w:val="0"/>
      <w:marTop w:val="0"/>
      <w:marBottom w:val="0"/>
      <w:divBdr>
        <w:top w:val="none" w:sz="0" w:space="0" w:color="auto"/>
        <w:left w:val="none" w:sz="0" w:space="0" w:color="auto"/>
        <w:bottom w:val="none" w:sz="0" w:space="0" w:color="auto"/>
        <w:right w:val="none" w:sz="0" w:space="0" w:color="auto"/>
      </w:divBdr>
    </w:div>
    <w:div w:id="403726698">
      <w:marLeft w:val="640"/>
      <w:marRight w:val="0"/>
      <w:marTop w:val="0"/>
      <w:marBottom w:val="0"/>
      <w:divBdr>
        <w:top w:val="none" w:sz="0" w:space="0" w:color="auto"/>
        <w:left w:val="none" w:sz="0" w:space="0" w:color="auto"/>
        <w:bottom w:val="none" w:sz="0" w:space="0" w:color="auto"/>
        <w:right w:val="none" w:sz="0" w:space="0" w:color="auto"/>
      </w:divBdr>
    </w:div>
    <w:div w:id="403837676">
      <w:marLeft w:val="640"/>
      <w:marRight w:val="0"/>
      <w:marTop w:val="0"/>
      <w:marBottom w:val="0"/>
      <w:divBdr>
        <w:top w:val="none" w:sz="0" w:space="0" w:color="auto"/>
        <w:left w:val="none" w:sz="0" w:space="0" w:color="auto"/>
        <w:bottom w:val="none" w:sz="0" w:space="0" w:color="auto"/>
        <w:right w:val="none" w:sz="0" w:space="0" w:color="auto"/>
      </w:divBdr>
    </w:div>
    <w:div w:id="403917387">
      <w:marLeft w:val="640"/>
      <w:marRight w:val="0"/>
      <w:marTop w:val="0"/>
      <w:marBottom w:val="0"/>
      <w:divBdr>
        <w:top w:val="none" w:sz="0" w:space="0" w:color="auto"/>
        <w:left w:val="none" w:sz="0" w:space="0" w:color="auto"/>
        <w:bottom w:val="none" w:sz="0" w:space="0" w:color="auto"/>
        <w:right w:val="none" w:sz="0" w:space="0" w:color="auto"/>
      </w:divBdr>
    </w:div>
    <w:div w:id="403989966">
      <w:marLeft w:val="640"/>
      <w:marRight w:val="0"/>
      <w:marTop w:val="0"/>
      <w:marBottom w:val="0"/>
      <w:divBdr>
        <w:top w:val="none" w:sz="0" w:space="0" w:color="auto"/>
        <w:left w:val="none" w:sz="0" w:space="0" w:color="auto"/>
        <w:bottom w:val="none" w:sz="0" w:space="0" w:color="auto"/>
        <w:right w:val="none" w:sz="0" w:space="0" w:color="auto"/>
      </w:divBdr>
    </w:div>
    <w:div w:id="403993987">
      <w:marLeft w:val="640"/>
      <w:marRight w:val="0"/>
      <w:marTop w:val="0"/>
      <w:marBottom w:val="0"/>
      <w:divBdr>
        <w:top w:val="none" w:sz="0" w:space="0" w:color="auto"/>
        <w:left w:val="none" w:sz="0" w:space="0" w:color="auto"/>
        <w:bottom w:val="none" w:sz="0" w:space="0" w:color="auto"/>
        <w:right w:val="none" w:sz="0" w:space="0" w:color="auto"/>
      </w:divBdr>
    </w:div>
    <w:div w:id="404030749">
      <w:marLeft w:val="640"/>
      <w:marRight w:val="0"/>
      <w:marTop w:val="0"/>
      <w:marBottom w:val="0"/>
      <w:divBdr>
        <w:top w:val="none" w:sz="0" w:space="0" w:color="auto"/>
        <w:left w:val="none" w:sz="0" w:space="0" w:color="auto"/>
        <w:bottom w:val="none" w:sz="0" w:space="0" w:color="auto"/>
        <w:right w:val="none" w:sz="0" w:space="0" w:color="auto"/>
      </w:divBdr>
    </w:div>
    <w:div w:id="404181126">
      <w:marLeft w:val="640"/>
      <w:marRight w:val="0"/>
      <w:marTop w:val="0"/>
      <w:marBottom w:val="0"/>
      <w:divBdr>
        <w:top w:val="none" w:sz="0" w:space="0" w:color="auto"/>
        <w:left w:val="none" w:sz="0" w:space="0" w:color="auto"/>
        <w:bottom w:val="none" w:sz="0" w:space="0" w:color="auto"/>
        <w:right w:val="none" w:sz="0" w:space="0" w:color="auto"/>
      </w:divBdr>
    </w:div>
    <w:div w:id="404449895">
      <w:marLeft w:val="640"/>
      <w:marRight w:val="0"/>
      <w:marTop w:val="0"/>
      <w:marBottom w:val="0"/>
      <w:divBdr>
        <w:top w:val="none" w:sz="0" w:space="0" w:color="auto"/>
        <w:left w:val="none" w:sz="0" w:space="0" w:color="auto"/>
        <w:bottom w:val="none" w:sz="0" w:space="0" w:color="auto"/>
        <w:right w:val="none" w:sz="0" w:space="0" w:color="auto"/>
      </w:divBdr>
    </w:div>
    <w:div w:id="404643964">
      <w:marLeft w:val="640"/>
      <w:marRight w:val="0"/>
      <w:marTop w:val="0"/>
      <w:marBottom w:val="0"/>
      <w:divBdr>
        <w:top w:val="none" w:sz="0" w:space="0" w:color="auto"/>
        <w:left w:val="none" w:sz="0" w:space="0" w:color="auto"/>
        <w:bottom w:val="none" w:sz="0" w:space="0" w:color="auto"/>
        <w:right w:val="none" w:sz="0" w:space="0" w:color="auto"/>
      </w:divBdr>
    </w:div>
    <w:div w:id="405105600">
      <w:marLeft w:val="640"/>
      <w:marRight w:val="0"/>
      <w:marTop w:val="0"/>
      <w:marBottom w:val="0"/>
      <w:divBdr>
        <w:top w:val="none" w:sz="0" w:space="0" w:color="auto"/>
        <w:left w:val="none" w:sz="0" w:space="0" w:color="auto"/>
        <w:bottom w:val="none" w:sz="0" w:space="0" w:color="auto"/>
        <w:right w:val="none" w:sz="0" w:space="0" w:color="auto"/>
      </w:divBdr>
    </w:div>
    <w:div w:id="405108828">
      <w:marLeft w:val="640"/>
      <w:marRight w:val="0"/>
      <w:marTop w:val="0"/>
      <w:marBottom w:val="0"/>
      <w:divBdr>
        <w:top w:val="none" w:sz="0" w:space="0" w:color="auto"/>
        <w:left w:val="none" w:sz="0" w:space="0" w:color="auto"/>
        <w:bottom w:val="none" w:sz="0" w:space="0" w:color="auto"/>
        <w:right w:val="none" w:sz="0" w:space="0" w:color="auto"/>
      </w:divBdr>
    </w:div>
    <w:div w:id="405146881">
      <w:marLeft w:val="640"/>
      <w:marRight w:val="0"/>
      <w:marTop w:val="0"/>
      <w:marBottom w:val="0"/>
      <w:divBdr>
        <w:top w:val="none" w:sz="0" w:space="0" w:color="auto"/>
        <w:left w:val="none" w:sz="0" w:space="0" w:color="auto"/>
        <w:bottom w:val="none" w:sz="0" w:space="0" w:color="auto"/>
        <w:right w:val="none" w:sz="0" w:space="0" w:color="auto"/>
      </w:divBdr>
    </w:div>
    <w:div w:id="405151831">
      <w:marLeft w:val="640"/>
      <w:marRight w:val="0"/>
      <w:marTop w:val="0"/>
      <w:marBottom w:val="0"/>
      <w:divBdr>
        <w:top w:val="none" w:sz="0" w:space="0" w:color="auto"/>
        <w:left w:val="none" w:sz="0" w:space="0" w:color="auto"/>
        <w:bottom w:val="none" w:sz="0" w:space="0" w:color="auto"/>
        <w:right w:val="none" w:sz="0" w:space="0" w:color="auto"/>
      </w:divBdr>
    </w:div>
    <w:div w:id="405306424">
      <w:marLeft w:val="640"/>
      <w:marRight w:val="0"/>
      <w:marTop w:val="0"/>
      <w:marBottom w:val="0"/>
      <w:divBdr>
        <w:top w:val="none" w:sz="0" w:space="0" w:color="auto"/>
        <w:left w:val="none" w:sz="0" w:space="0" w:color="auto"/>
        <w:bottom w:val="none" w:sz="0" w:space="0" w:color="auto"/>
        <w:right w:val="none" w:sz="0" w:space="0" w:color="auto"/>
      </w:divBdr>
    </w:div>
    <w:div w:id="405341620">
      <w:marLeft w:val="640"/>
      <w:marRight w:val="0"/>
      <w:marTop w:val="0"/>
      <w:marBottom w:val="0"/>
      <w:divBdr>
        <w:top w:val="none" w:sz="0" w:space="0" w:color="auto"/>
        <w:left w:val="none" w:sz="0" w:space="0" w:color="auto"/>
        <w:bottom w:val="none" w:sz="0" w:space="0" w:color="auto"/>
        <w:right w:val="none" w:sz="0" w:space="0" w:color="auto"/>
      </w:divBdr>
    </w:div>
    <w:div w:id="405424347">
      <w:marLeft w:val="640"/>
      <w:marRight w:val="0"/>
      <w:marTop w:val="0"/>
      <w:marBottom w:val="0"/>
      <w:divBdr>
        <w:top w:val="none" w:sz="0" w:space="0" w:color="auto"/>
        <w:left w:val="none" w:sz="0" w:space="0" w:color="auto"/>
        <w:bottom w:val="none" w:sz="0" w:space="0" w:color="auto"/>
        <w:right w:val="none" w:sz="0" w:space="0" w:color="auto"/>
      </w:divBdr>
    </w:div>
    <w:div w:id="405498169">
      <w:marLeft w:val="640"/>
      <w:marRight w:val="0"/>
      <w:marTop w:val="0"/>
      <w:marBottom w:val="0"/>
      <w:divBdr>
        <w:top w:val="none" w:sz="0" w:space="0" w:color="auto"/>
        <w:left w:val="none" w:sz="0" w:space="0" w:color="auto"/>
        <w:bottom w:val="none" w:sz="0" w:space="0" w:color="auto"/>
        <w:right w:val="none" w:sz="0" w:space="0" w:color="auto"/>
      </w:divBdr>
    </w:div>
    <w:div w:id="405568074">
      <w:marLeft w:val="640"/>
      <w:marRight w:val="0"/>
      <w:marTop w:val="0"/>
      <w:marBottom w:val="0"/>
      <w:divBdr>
        <w:top w:val="none" w:sz="0" w:space="0" w:color="auto"/>
        <w:left w:val="none" w:sz="0" w:space="0" w:color="auto"/>
        <w:bottom w:val="none" w:sz="0" w:space="0" w:color="auto"/>
        <w:right w:val="none" w:sz="0" w:space="0" w:color="auto"/>
      </w:divBdr>
    </w:div>
    <w:div w:id="405686863">
      <w:marLeft w:val="640"/>
      <w:marRight w:val="0"/>
      <w:marTop w:val="0"/>
      <w:marBottom w:val="0"/>
      <w:divBdr>
        <w:top w:val="none" w:sz="0" w:space="0" w:color="auto"/>
        <w:left w:val="none" w:sz="0" w:space="0" w:color="auto"/>
        <w:bottom w:val="none" w:sz="0" w:space="0" w:color="auto"/>
        <w:right w:val="none" w:sz="0" w:space="0" w:color="auto"/>
      </w:divBdr>
    </w:div>
    <w:div w:id="405693526">
      <w:marLeft w:val="640"/>
      <w:marRight w:val="0"/>
      <w:marTop w:val="0"/>
      <w:marBottom w:val="0"/>
      <w:divBdr>
        <w:top w:val="none" w:sz="0" w:space="0" w:color="auto"/>
        <w:left w:val="none" w:sz="0" w:space="0" w:color="auto"/>
        <w:bottom w:val="none" w:sz="0" w:space="0" w:color="auto"/>
        <w:right w:val="none" w:sz="0" w:space="0" w:color="auto"/>
      </w:divBdr>
    </w:div>
    <w:div w:id="405760530">
      <w:marLeft w:val="640"/>
      <w:marRight w:val="0"/>
      <w:marTop w:val="0"/>
      <w:marBottom w:val="0"/>
      <w:divBdr>
        <w:top w:val="none" w:sz="0" w:space="0" w:color="auto"/>
        <w:left w:val="none" w:sz="0" w:space="0" w:color="auto"/>
        <w:bottom w:val="none" w:sz="0" w:space="0" w:color="auto"/>
        <w:right w:val="none" w:sz="0" w:space="0" w:color="auto"/>
      </w:divBdr>
    </w:div>
    <w:div w:id="405879803">
      <w:marLeft w:val="640"/>
      <w:marRight w:val="0"/>
      <w:marTop w:val="0"/>
      <w:marBottom w:val="0"/>
      <w:divBdr>
        <w:top w:val="none" w:sz="0" w:space="0" w:color="auto"/>
        <w:left w:val="none" w:sz="0" w:space="0" w:color="auto"/>
        <w:bottom w:val="none" w:sz="0" w:space="0" w:color="auto"/>
        <w:right w:val="none" w:sz="0" w:space="0" w:color="auto"/>
      </w:divBdr>
    </w:div>
    <w:div w:id="405881360">
      <w:marLeft w:val="640"/>
      <w:marRight w:val="0"/>
      <w:marTop w:val="0"/>
      <w:marBottom w:val="0"/>
      <w:divBdr>
        <w:top w:val="none" w:sz="0" w:space="0" w:color="auto"/>
        <w:left w:val="none" w:sz="0" w:space="0" w:color="auto"/>
        <w:bottom w:val="none" w:sz="0" w:space="0" w:color="auto"/>
        <w:right w:val="none" w:sz="0" w:space="0" w:color="auto"/>
      </w:divBdr>
    </w:div>
    <w:div w:id="405955174">
      <w:marLeft w:val="640"/>
      <w:marRight w:val="0"/>
      <w:marTop w:val="0"/>
      <w:marBottom w:val="0"/>
      <w:divBdr>
        <w:top w:val="none" w:sz="0" w:space="0" w:color="auto"/>
        <w:left w:val="none" w:sz="0" w:space="0" w:color="auto"/>
        <w:bottom w:val="none" w:sz="0" w:space="0" w:color="auto"/>
        <w:right w:val="none" w:sz="0" w:space="0" w:color="auto"/>
      </w:divBdr>
    </w:div>
    <w:div w:id="406001819">
      <w:marLeft w:val="640"/>
      <w:marRight w:val="0"/>
      <w:marTop w:val="0"/>
      <w:marBottom w:val="0"/>
      <w:divBdr>
        <w:top w:val="none" w:sz="0" w:space="0" w:color="auto"/>
        <w:left w:val="none" w:sz="0" w:space="0" w:color="auto"/>
        <w:bottom w:val="none" w:sz="0" w:space="0" w:color="auto"/>
        <w:right w:val="none" w:sz="0" w:space="0" w:color="auto"/>
      </w:divBdr>
    </w:div>
    <w:div w:id="406004904">
      <w:marLeft w:val="640"/>
      <w:marRight w:val="0"/>
      <w:marTop w:val="0"/>
      <w:marBottom w:val="0"/>
      <w:divBdr>
        <w:top w:val="none" w:sz="0" w:space="0" w:color="auto"/>
        <w:left w:val="none" w:sz="0" w:space="0" w:color="auto"/>
        <w:bottom w:val="none" w:sz="0" w:space="0" w:color="auto"/>
        <w:right w:val="none" w:sz="0" w:space="0" w:color="auto"/>
      </w:divBdr>
    </w:div>
    <w:div w:id="406080373">
      <w:marLeft w:val="640"/>
      <w:marRight w:val="0"/>
      <w:marTop w:val="0"/>
      <w:marBottom w:val="0"/>
      <w:divBdr>
        <w:top w:val="none" w:sz="0" w:space="0" w:color="auto"/>
        <w:left w:val="none" w:sz="0" w:space="0" w:color="auto"/>
        <w:bottom w:val="none" w:sz="0" w:space="0" w:color="auto"/>
        <w:right w:val="none" w:sz="0" w:space="0" w:color="auto"/>
      </w:divBdr>
    </w:div>
    <w:div w:id="406154155">
      <w:marLeft w:val="640"/>
      <w:marRight w:val="0"/>
      <w:marTop w:val="0"/>
      <w:marBottom w:val="0"/>
      <w:divBdr>
        <w:top w:val="none" w:sz="0" w:space="0" w:color="auto"/>
        <w:left w:val="none" w:sz="0" w:space="0" w:color="auto"/>
        <w:bottom w:val="none" w:sz="0" w:space="0" w:color="auto"/>
        <w:right w:val="none" w:sz="0" w:space="0" w:color="auto"/>
      </w:divBdr>
    </w:div>
    <w:div w:id="406154471">
      <w:marLeft w:val="640"/>
      <w:marRight w:val="0"/>
      <w:marTop w:val="0"/>
      <w:marBottom w:val="0"/>
      <w:divBdr>
        <w:top w:val="none" w:sz="0" w:space="0" w:color="auto"/>
        <w:left w:val="none" w:sz="0" w:space="0" w:color="auto"/>
        <w:bottom w:val="none" w:sz="0" w:space="0" w:color="auto"/>
        <w:right w:val="none" w:sz="0" w:space="0" w:color="auto"/>
      </w:divBdr>
    </w:div>
    <w:div w:id="406537449">
      <w:marLeft w:val="640"/>
      <w:marRight w:val="0"/>
      <w:marTop w:val="0"/>
      <w:marBottom w:val="0"/>
      <w:divBdr>
        <w:top w:val="none" w:sz="0" w:space="0" w:color="auto"/>
        <w:left w:val="none" w:sz="0" w:space="0" w:color="auto"/>
        <w:bottom w:val="none" w:sz="0" w:space="0" w:color="auto"/>
        <w:right w:val="none" w:sz="0" w:space="0" w:color="auto"/>
      </w:divBdr>
    </w:div>
    <w:div w:id="406539978">
      <w:marLeft w:val="640"/>
      <w:marRight w:val="0"/>
      <w:marTop w:val="0"/>
      <w:marBottom w:val="0"/>
      <w:divBdr>
        <w:top w:val="none" w:sz="0" w:space="0" w:color="auto"/>
        <w:left w:val="none" w:sz="0" w:space="0" w:color="auto"/>
        <w:bottom w:val="none" w:sz="0" w:space="0" w:color="auto"/>
        <w:right w:val="none" w:sz="0" w:space="0" w:color="auto"/>
      </w:divBdr>
    </w:div>
    <w:div w:id="406610987">
      <w:marLeft w:val="640"/>
      <w:marRight w:val="0"/>
      <w:marTop w:val="0"/>
      <w:marBottom w:val="0"/>
      <w:divBdr>
        <w:top w:val="none" w:sz="0" w:space="0" w:color="auto"/>
        <w:left w:val="none" w:sz="0" w:space="0" w:color="auto"/>
        <w:bottom w:val="none" w:sz="0" w:space="0" w:color="auto"/>
        <w:right w:val="none" w:sz="0" w:space="0" w:color="auto"/>
      </w:divBdr>
    </w:div>
    <w:div w:id="406801765">
      <w:marLeft w:val="640"/>
      <w:marRight w:val="0"/>
      <w:marTop w:val="0"/>
      <w:marBottom w:val="0"/>
      <w:divBdr>
        <w:top w:val="none" w:sz="0" w:space="0" w:color="auto"/>
        <w:left w:val="none" w:sz="0" w:space="0" w:color="auto"/>
        <w:bottom w:val="none" w:sz="0" w:space="0" w:color="auto"/>
        <w:right w:val="none" w:sz="0" w:space="0" w:color="auto"/>
      </w:divBdr>
    </w:div>
    <w:div w:id="407001326">
      <w:marLeft w:val="640"/>
      <w:marRight w:val="0"/>
      <w:marTop w:val="0"/>
      <w:marBottom w:val="0"/>
      <w:divBdr>
        <w:top w:val="none" w:sz="0" w:space="0" w:color="auto"/>
        <w:left w:val="none" w:sz="0" w:space="0" w:color="auto"/>
        <w:bottom w:val="none" w:sz="0" w:space="0" w:color="auto"/>
        <w:right w:val="none" w:sz="0" w:space="0" w:color="auto"/>
      </w:divBdr>
    </w:div>
    <w:div w:id="407001860">
      <w:marLeft w:val="640"/>
      <w:marRight w:val="0"/>
      <w:marTop w:val="0"/>
      <w:marBottom w:val="0"/>
      <w:divBdr>
        <w:top w:val="none" w:sz="0" w:space="0" w:color="auto"/>
        <w:left w:val="none" w:sz="0" w:space="0" w:color="auto"/>
        <w:bottom w:val="none" w:sz="0" w:space="0" w:color="auto"/>
        <w:right w:val="none" w:sz="0" w:space="0" w:color="auto"/>
      </w:divBdr>
    </w:div>
    <w:div w:id="407113735">
      <w:marLeft w:val="640"/>
      <w:marRight w:val="0"/>
      <w:marTop w:val="0"/>
      <w:marBottom w:val="0"/>
      <w:divBdr>
        <w:top w:val="none" w:sz="0" w:space="0" w:color="auto"/>
        <w:left w:val="none" w:sz="0" w:space="0" w:color="auto"/>
        <w:bottom w:val="none" w:sz="0" w:space="0" w:color="auto"/>
        <w:right w:val="none" w:sz="0" w:space="0" w:color="auto"/>
      </w:divBdr>
    </w:div>
    <w:div w:id="407119588">
      <w:marLeft w:val="640"/>
      <w:marRight w:val="0"/>
      <w:marTop w:val="0"/>
      <w:marBottom w:val="0"/>
      <w:divBdr>
        <w:top w:val="none" w:sz="0" w:space="0" w:color="auto"/>
        <w:left w:val="none" w:sz="0" w:space="0" w:color="auto"/>
        <w:bottom w:val="none" w:sz="0" w:space="0" w:color="auto"/>
        <w:right w:val="none" w:sz="0" w:space="0" w:color="auto"/>
      </w:divBdr>
    </w:div>
    <w:div w:id="407191946">
      <w:marLeft w:val="640"/>
      <w:marRight w:val="0"/>
      <w:marTop w:val="0"/>
      <w:marBottom w:val="0"/>
      <w:divBdr>
        <w:top w:val="none" w:sz="0" w:space="0" w:color="auto"/>
        <w:left w:val="none" w:sz="0" w:space="0" w:color="auto"/>
        <w:bottom w:val="none" w:sz="0" w:space="0" w:color="auto"/>
        <w:right w:val="none" w:sz="0" w:space="0" w:color="auto"/>
      </w:divBdr>
    </w:div>
    <w:div w:id="407308417">
      <w:marLeft w:val="640"/>
      <w:marRight w:val="0"/>
      <w:marTop w:val="0"/>
      <w:marBottom w:val="0"/>
      <w:divBdr>
        <w:top w:val="none" w:sz="0" w:space="0" w:color="auto"/>
        <w:left w:val="none" w:sz="0" w:space="0" w:color="auto"/>
        <w:bottom w:val="none" w:sz="0" w:space="0" w:color="auto"/>
        <w:right w:val="none" w:sz="0" w:space="0" w:color="auto"/>
      </w:divBdr>
    </w:div>
    <w:div w:id="407315385">
      <w:marLeft w:val="640"/>
      <w:marRight w:val="0"/>
      <w:marTop w:val="0"/>
      <w:marBottom w:val="0"/>
      <w:divBdr>
        <w:top w:val="none" w:sz="0" w:space="0" w:color="auto"/>
        <w:left w:val="none" w:sz="0" w:space="0" w:color="auto"/>
        <w:bottom w:val="none" w:sz="0" w:space="0" w:color="auto"/>
        <w:right w:val="none" w:sz="0" w:space="0" w:color="auto"/>
      </w:divBdr>
    </w:div>
    <w:div w:id="407383804">
      <w:marLeft w:val="640"/>
      <w:marRight w:val="0"/>
      <w:marTop w:val="0"/>
      <w:marBottom w:val="0"/>
      <w:divBdr>
        <w:top w:val="none" w:sz="0" w:space="0" w:color="auto"/>
        <w:left w:val="none" w:sz="0" w:space="0" w:color="auto"/>
        <w:bottom w:val="none" w:sz="0" w:space="0" w:color="auto"/>
        <w:right w:val="none" w:sz="0" w:space="0" w:color="auto"/>
      </w:divBdr>
    </w:div>
    <w:div w:id="407457726">
      <w:marLeft w:val="640"/>
      <w:marRight w:val="0"/>
      <w:marTop w:val="0"/>
      <w:marBottom w:val="0"/>
      <w:divBdr>
        <w:top w:val="none" w:sz="0" w:space="0" w:color="auto"/>
        <w:left w:val="none" w:sz="0" w:space="0" w:color="auto"/>
        <w:bottom w:val="none" w:sz="0" w:space="0" w:color="auto"/>
        <w:right w:val="none" w:sz="0" w:space="0" w:color="auto"/>
      </w:divBdr>
    </w:div>
    <w:div w:id="407776394">
      <w:marLeft w:val="640"/>
      <w:marRight w:val="0"/>
      <w:marTop w:val="0"/>
      <w:marBottom w:val="0"/>
      <w:divBdr>
        <w:top w:val="none" w:sz="0" w:space="0" w:color="auto"/>
        <w:left w:val="none" w:sz="0" w:space="0" w:color="auto"/>
        <w:bottom w:val="none" w:sz="0" w:space="0" w:color="auto"/>
        <w:right w:val="none" w:sz="0" w:space="0" w:color="auto"/>
      </w:divBdr>
    </w:div>
    <w:div w:id="407776946">
      <w:marLeft w:val="640"/>
      <w:marRight w:val="0"/>
      <w:marTop w:val="0"/>
      <w:marBottom w:val="0"/>
      <w:divBdr>
        <w:top w:val="none" w:sz="0" w:space="0" w:color="auto"/>
        <w:left w:val="none" w:sz="0" w:space="0" w:color="auto"/>
        <w:bottom w:val="none" w:sz="0" w:space="0" w:color="auto"/>
        <w:right w:val="none" w:sz="0" w:space="0" w:color="auto"/>
      </w:divBdr>
    </w:div>
    <w:div w:id="407843430">
      <w:marLeft w:val="640"/>
      <w:marRight w:val="0"/>
      <w:marTop w:val="0"/>
      <w:marBottom w:val="0"/>
      <w:divBdr>
        <w:top w:val="none" w:sz="0" w:space="0" w:color="auto"/>
        <w:left w:val="none" w:sz="0" w:space="0" w:color="auto"/>
        <w:bottom w:val="none" w:sz="0" w:space="0" w:color="auto"/>
        <w:right w:val="none" w:sz="0" w:space="0" w:color="auto"/>
      </w:divBdr>
    </w:div>
    <w:div w:id="407850572">
      <w:marLeft w:val="640"/>
      <w:marRight w:val="0"/>
      <w:marTop w:val="0"/>
      <w:marBottom w:val="0"/>
      <w:divBdr>
        <w:top w:val="none" w:sz="0" w:space="0" w:color="auto"/>
        <w:left w:val="none" w:sz="0" w:space="0" w:color="auto"/>
        <w:bottom w:val="none" w:sz="0" w:space="0" w:color="auto"/>
        <w:right w:val="none" w:sz="0" w:space="0" w:color="auto"/>
      </w:divBdr>
    </w:div>
    <w:div w:id="407918568">
      <w:marLeft w:val="640"/>
      <w:marRight w:val="0"/>
      <w:marTop w:val="0"/>
      <w:marBottom w:val="0"/>
      <w:divBdr>
        <w:top w:val="none" w:sz="0" w:space="0" w:color="auto"/>
        <w:left w:val="none" w:sz="0" w:space="0" w:color="auto"/>
        <w:bottom w:val="none" w:sz="0" w:space="0" w:color="auto"/>
        <w:right w:val="none" w:sz="0" w:space="0" w:color="auto"/>
      </w:divBdr>
    </w:div>
    <w:div w:id="408041350">
      <w:marLeft w:val="640"/>
      <w:marRight w:val="0"/>
      <w:marTop w:val="0"/>
      <w:marBottom w:val="0"/>
      <w:divBdr>
        <w:top w:val="none" w:sz="0" w:space="0" w:color="auto"/>
        <w:left w:val="none" w:sz="0" w:space="0" w:color="auto"/>
        <w:bottom w:val="none" w:sz="0" w:space="0" w:color="auto"/>
        <w:right w:val="none" w:sz="0" w:space="0" w:color="auto"/>
      </w:divBdr>
    </w:div>
    <w:div w:id="408044608">
      <w:marLeft w:val="640"/>
      <w:marRight w:val="0"/>
      <w:marTop w:val="0"/>
      <w:marBottom w:val="0"/>
      <w:divBdr>
        <w:top w:val="none" w:sz="0" w:space="0" w:color="auto"/>
        <w:left w:val="none" w:sz="0" w:space="0" w:color="auto"/>
        <w:bottom w:val="none" w:sz="0" w:space="0" w:color="auto"/>
        <w:right w:val="none" w:sz="0" w:space="0" w:color="auto"/>
      </w:divBdr>
    </w:div>
    <w:div w:id="408121488">
      <w:marLeft w:val="640"/>
      <w:marRight w:val="0"/>
      <w:marTop w:val="0"/>
      <w:marBottom w:val="0"/>
      <w:divBdr>
        <w:top w:val="none" w:sz="0" w:space="0" w:color="auto"/>
        <w:left w:val="none" w:sz="0" w:space="0" w:color="auto"/>
        <w:bottom w:val="none" w:sz="0" w:space="0" w:color="auto"/>
        <w:right w:val="none" w:sz="0" w:space="0" w:color="auto"/>
      </w:divBdr>
    </w:div>
    <w:div w:id="408158412">
      <w:marLeft w:val="640"/>
      <w:marRight w:val="0"/>
      <w:marTop w:val="0"/>
      <w:marBottom w:val="0"/>
      <w:divBdr>
        <w:top w:val="none" w:sz="0" w:space="0" w:color="auto"/>
        <w:left w:val="none" w:sz="0" w:space="0" w:color="auto"/>
        <w:bottom w:val="none" w:sz="0" w:space="0" w:color="auto"/>
        <w:right w:val="none" w:sz="0" w:space="0" w:color="auto"/>
      </w:divBdr>
    </w:div>
    <w:div w:id="408160107">
      <w:marLeft w:val="640"/>
      <w:marRight w:val="0"/>
      <w:marTop w:val="0"/>
      <w:marBottom w:val="0"/>
      <w:divBdr>
        <w:top w:val="none" w:sz="0" w:space="0" w:color="auto"/>
        <w:left w:val="none" w:sz="0" w:space="0" w:color="auto"/>
        <w:bottom w:val="none" w:sz="0" w:space="0" w:color="auto"/>
        <w:right w:val="none" w:sz="0" w:space="0" w:color="auto"/>
      </w:divBdr>
    </w:div>
    <w:div w:id="408163958">
      <w:marLeft w:val="640"/>
      <w:marRight w:val="0"/>
      <w:marTop w:val="0"/>
      <w:marBottom w:val="0"/>
      <w:divBdr>
        <w:top w:val="none" w:sz="0" w:space="0" w:color="auto"/>
        <w:left w:val="none" w:sz="0" w:space="0" w:color="auto"/>
        <w:bottom w:val="none" w:sz="0" w:space="0" w:color="auto"/>
        <w:right w:val="none" w:sz="0" w:space="0" w:color="auto"/>
      </w:divBdr>
    </w:div>
    <w:div w:id="408310589">
      <w:marLeft w:val="640"/>
      <w:marRight w:val="0"/>
      <w:marTop w:val="0"/>
      <w:marBottom w:val="0"/>
      <w:divBdr>
        <w:top w:val="none" w:sz="0" w:space="0" w:color="auto"/>
        <w:left w:val="none" w:sz="0" w:space="0" w:color="auto"/>
        <w:bottom w:val="none" w:sz="0" w:space="0" w:color="auto"/>
        <w:right w:val="none" w:sz="0" w:space="0" w:color="auto"/>
      </w:divBdr>
    </w:div>
    <w:div w:id="408426477">
      <w:marLeft w:val="640"/>
      <w:marRight w:val="0"/>
      <w:marTop w:val="0"/>
      <w:marBottom w:val="0"/>
      <w:divBdr>
        <w:top w:val="none" w:sz="0" w:space="0" w:color="auto"/>
        <w:left w:val="none" w:sz="0" w:space="0" w:color="auto"/>
        <w:bottom w:val="none" w:sz="0" w:space="0" w:color="auto"/>
        <w:right w:val="none" w:sz="0" w:space="0" w:color="auto"/>
      </w:divBdr>
    </w:div>
    <w:div w:id="408430991">
      <w:marLeft w:val="640"/>
      <w:marRight w:val="0"/>
      <w:marTop w:val="0"/>
      <w:marBottom w:val="0"/>
      <w:divBdr>
        <w:top w:val="none" w:sz="0" w:space="0" w:color="auto"/>
        <w:left w:val="none" w:sz="0" w:space="0" w:color="auto"/>
        <w:bottom w:val="none" w:sz="0" w:space="0" w:color="auto"/>
        <w:right w:val="none" w:sz="0" w:space="0" w:color="auto"/>
      </w:divBdr>
    </w:div>
    <w:div w:id="408574460">
      <w:marLeft w:val="640"/>
      <w:marRight w:val="0"/>
      <w:marTop w:val="0"/>
      <w:marBottom w:val="0"/>
      <w:divBdr>
        <w:top w:val="none" w:sz="0" w:space="0" w:color="auto"/>
        <w:left w:val="none" w:sz="0" w:space="0" w:color="auto"/>
        <w:bottom w:val="none" w:sz="0" w:space="0" w:color="auto"/>
        <w:right w:val="none" w:sz="0" w:space="0" w:color="auto"/>
      </w:divBdr>
    </w:div>
    <w:div w:id="408579169">
      <w:marLeft w:val="640"/>
      <w:marRight w:val="0"/>
      <w:marTop w:val="0"/>
      <w:marBottom w:val="0"/>
      <w:divBdr>
        <w:top w:val="none" w:sz="0" w:space="0" w:color="auto"/>
        <w:left w:val="none" w:sz="0" w:space="0" w:color="auto"/>
        <w:bottom w:val="none" w:sz="0" w:space="0" w:color="auto"/>
        <w:right w:val="none" w:sz="0" w:space="0" w:color="auto"/>
      </w:divBdr>
    </w:div>
    <w:div w:id="408582608">
      <w:marLeft w:val="640"/>
      <w:marRight w:val="0"/>
      <w:marTop w:val="0"/>
      <w:marBottom w:val="0"/>
      <w:divBdr>
        <w:top w:val="none" w:sz="0" w:space="0" w:color="auto"/>
        <w:left w:val="none" w:sz="0" w:space="0" w:color="auto"/>
        <w:bottom w:val="none" w:sz="0" w:space="0" w:color="auto"/>
        <w:right w:val="none" w:sz="0" w:space="0" w:color="auto"/>
      </w:divBdr>
    </w:div>
    <w:div w:id="408583526">
      <w:marLeft w:val="640"/>
      <w:marRight w:val="0"/>
      <w:marTop w:val="0"/>
      <w:marBottom w:val="0"/>
      <w:divBdr>
        <w:top w:val="none" w:sz="0" w:space="0" w:color="auto"/>
        <w:left w:val="none" w:sz="0" w:space="0" w:color="auto"/>
        <w:bottom w:val="none" w:sz="0" w:space="0" w:color="auto"/>
        <w:right w:val="none" w:sz="0" w:space="0" w:color="auto"/>
      </w:divBdr>
    </w:div>
    <w:div w:id="408622210">
      <w:marLeft w:val="640"/>
      <w:marRight w:val="0"/>
      <w:marTop w:val="0"/>
      <w:marBottom w:val="0"/>
      <w:divBdr>
        <w:top w:val="none" w:sz="0" w:space="0" w:color="auto"/>
        <w:left w:val="none" w:sz="0" w:space="0" w:color="auto"/>
        <w:bottom w:val="none" w:sz="0" w:space="0" w:color="auto"/>
        <w:right w:val="none" w:sz="0" w:space="0" w:color="auto"/>
      </w:divBdr>
    </w:div>
    <w:div w:id="408622482">
      <w:marLeft w:val="640"/>
      <w:marRight w:val="0"/>
      <w:marTop w:val="0"/>
      <w:marBottom w:val="0"/>
      <w:divBdr>
        <w:top w:val="none" w:sz="0" w:space="0" w:color="auto"/>
        <w:left w:val="none" w:sz="0" w:space="0" w:color="auto"/>
        <w:bottom w:val="none" w:sz="0" w:space="0" w:color="auto"/>
        <w:right w:val="none" w:sz="0" w:space="0" w:color="auto"/>
      </w:divBdr>
    </w:div>
    <w:div w:id="408695491">
      <w:marLeft w:val="640"/>
      <w:marRight w:val="0"/>
      <w:marTop w:val="0"/>
      <w:marBottom w:val="0"/>
      <w:divBdr>
        <w:top w:val="none" w:sz="0" w:space="0" w:color="auto"/>
        <w:left w:val="none" w:sz="0" w:space="0" w:color="auto"/>
        <w:bottom w:val="none" w:sz="0" w:space="0" w:color="auto"/>
        <w:right w:val="none" w:sz="0" w:space="0" w:color="auto"/>
      </w:divBdr>
    </w:div>
    <w:div w:id="408890007">
      <w:marLeft w:val="640"/>
      <w:marRight w:val="0"/>
      <w:marTop w:val="0"/>
      <w:marBottom w:val="0"/>
      <w:divBdr>
        <w:top w:val="none" w:sz="0" w:space="0" w:color="auto"/>
        <w:left w:val="none" w:sz="0" w:space="0" w:color="auto"/>
        <w:bottom w:val="none" w:sz="0" w:space="0" w:color="auto"/>
        <w:right w:val="none" w:sz="0" w:space="0" w:color="auto"/>
      </w:divBdr>
    </w:div>
    <w:div w:id="408962680">
      <w:marLeft w:val="640"/>
      <w:marRight w:val="0"/>
      <w:marTop w:val="0"/>
      <w:marBottom w:val="0"/>
      <w:divBdr>
        <w:top w:val="none" w:sz="0" w:space="0" w:color="auto"/>
        <w:left w:val="none" w:sz="0" w:space="0" w:color="auto"/>
        <w:bottom w:val="none" w:sz="0" w:space="0" w:color="auto"/>
        <w:right w:val="none" w:sz="0" w:space="0" w:color="auto"/>
      </w:divBdr>
    </w:div>
    <w:div w:id="408965180">
      <w:marLeft w:val="640"/>
      <w:marRight w:val="0"/>
      <w:marTop w:val="0"/>
      <w:marBottom w:val="0"/>
      <w:divBdr>
        <w:top w:val="none" w:sz="0" w:space="0" w:color="auto"/>
        <w:left w:val="none" w:sz="0" w:space="0" w:color="auto"/>
        <w:bottom w:val="none" w:sz="0" w:space="0" w:color="auto"/>
        <w:right w:val="none" w:sz="0" w:space="0" w:color="auto"/>
      </w:divBdr>
    </w:div>
    <w:div w:id="409010240">
      <w:marLeft w:val="640"/>
      <w:marRight w:val="0"/>
      <w:marTop w:val="0"/>
      <w:marBottom w:val="0"/>
      <w:divBdr>
        <w:top w:val="none" w:sz="0" w:space="0" w:color="auto"/>
        <w:left w:val="none" w:sz="0" w:space="0" w:color="auto"/>
        <w:bottom w:val="none" w:sz="0" w:space="0" w:color="auto"/>
        <w:right w:val="none" w:sz="0" w:space="0" w:color="auto"/>
      </w:divBdr>
    </w:div>
    <w:div w:id="409039968">
      <w:marLeft w:val="640"/>
      <w:marRight w:val="0"/>
      <w:marTop w:val="0"/>
      <w:marBottom w:val="0"/>
      <w:divBdr>
        <w:top w:val="none" w:sz="0" w:space="0" w:color="auto"/>
        <w:left w:val="none" w:sz="0" w:space="0" w:color="auto"/>
        <w:bottom w:val="none" w:sz="0" w:space="0" w:color="auto"/>
        <w:right w:val="none" w:sz="0" w:space="0" w:color="auto"/>
      </w:divBdr>
    </w:div>
    <w:div w:id="409232593">
      <w:marLeft w:val="640"/>
      <w:marRight w:val="0"/>
      <w:marTop w:val="0"/>
      <w:marBottom w:val="0"/>
      <w:divBdr>
        <w:top w:val="none" w:sz="0" w:space="0" w:color="auto"/>
        <w:left w:val="none" w:sz="0" w:space="0" w:color="auto"/>
        <w:bottom w:val="none" w:sz="0" w:space="0" w:color="auto"/>
        <w:right w:val="none" w:sz="0" w:space="0" w:color="auto"/>
      </w:divBdr>
    </w:div>
    <w:div w:id="409233274">
      <w:marLeft w:val="640"/>
      <w:marRight w:val="0"/>
      <w:marTop w:val="0"/>
      <w:marBottom w:val="0"/>
      <w:divBdr>
        <w:top w:val="none" w:sz="0" w:space="0" w:color="auto"/>
        <w:left w:val="none" w:sz="0" w:space="0" w:color="auto"/>
        <w:bottom w:val="none" w:sz="0" w:space="0" w:color="auto"/>
        <w:right w:val="none" w:sz="0" w:space="0" w:color="auto"/>
      </w:divBdr>
    </w:div>
    <w:div w:id="409236940">
      <w:marLeft w:val="640"/>
      <w:marRight w:val="0"/>
      <w:marTop w:val="0"/>
      <w:marBottom w:val="0"/>
      <w:divBdr>
        <w:top w:val="none" w:sz="0" w:space="0" w:color="auto"/>
        <w:left w:val="none" w:sz="0" w:space="0" w:color="auto"/>
        <w:bottom w:val="none" w:sz="0" w:space="0" w:color="auto"/>
        <w:right w:val="none" w:sz="0" w:space="0" w:color="auto"/>
      </w:divBdr>
    </w:div>
    <w:div w:id="409350734">
      <w:marLeft w:val="640"/>
      <w:marRight w:val="0"/>
      <w:marTop w:val="0"/>
      <w:marBottom w:val="0"/>
      <w:divBdr>
        <w:top w:val="none" w:sz="0" w:space="0" w:color="auto"/>
        <w:left w:val="none" w:sz="0" w:space="0" w:color="auto"/>
        <w:bottom w:val="none" w:sz="0" w:space="0" w:color="auto"/>
        <w:right w:val="none" w:sz="0" w:space="0" w:color="auto"/>
      </w:divBdr>
    </w:div>
    <w:div w:id="409470144">
      <w:marLeft w:val="640"/>
      <w:marRight w:val="0"/>
      <w:marTop w:val="0"/>
      <w:marBottom w:val="0"/>
      <w:divBdr>
        <w:top w:val="none" w:sz="0" w:space="0" w:color="auto"/>
        <w:left w:val="none" w:sz="0" w:space="0" w:color="auto"/>
        <w:bottom w:val="none" w:sz="0" w:space="0" w:color="auto"/>
        <w:right w:val="none" w:sz="0" w:space="0" w:color="auto"/>
      </w:divBdr>
    </w:div>
    <w:div w:id="409547708">
      <w:marLeft w:val="640"/>
      <w:marRight w:val="0"/>
      <w:marTop w:val="0"/>
      <w:marBottom w:val="0"/>
      <w:divBdr>
        <w:top w:val="none" w:sz="0" w:space="0" w:color="auto"/>
        <w:left w:val="none" w:sz="0" w:space="0" w:color="auto"/>
        <w:bottom w:val="none" w:sz="0" w:space="0" w:color="auto"/>
        <w:right w:val="none" w:sz="0" w:space="0" w:color="auto"/>
      </w:divBdr>
    </w:div>
    <w:div w:id="409547742">
      <w:marLeft w:val="640"/>
      <w:marRight w:val="0"/>
      <w:marTop w:val="0"/>
      <w:marBottom w:val="0"/>
      <w:divBdr>
        <w:top w:val="none" w:sz="0" w:space="0" w:color="auto"/>
        <w:left w:val="none" w:sz="0" w:space="0" w:color="auto"/>
        <w:bottom w:val="none" w:sz="0" w:space="0" w:color="auto"/>
        <w:right w:val="none" w:sz="0" w:space="0" w:color="auto"/>
      </w:divBdr>
    </w:div>
    <w:div w:id="409618206">
      <w:marLeft w:val="640"/>
      <w:marRight w:val="0"/>
      <w:marTop w:val="0"/>
      <w:marBottom w:val="0"/>
      <w:divBdr>
        <w:top w:val="none" w:sz="0" w:space="0" w:color="auto"/>
        <w:left w:val="none" w:sz="0" w:space="0" w:color="auto"/>
        <w:bottom w:val="none" w:sz="0" w:space="0" w:color="auto"/>
        <w:right w:val="none" w:sz="0" w:space="0" w:color="auto"/>
      </w:divBdr>
    </w:div>
    <w:div w:id="409618346">
      <w:marLeft w:val="640"/>
      <w:marRight w:val="0"/>
      <w:marTop w:val="0"/>
      <w:marBottom w:val="0"/>
      <w:divBdr>
        <w:top w:val="none" w:sz="0" w:space="0" w:color="auto"/>
        <w:left w:val="none" w:sz="0" w:space="0" w:color="auto"/>
        <w:bottom w:val="none" w:sz="0" w:space="0" w:color="auto"/>
        <w:right w:val="none" w:sz="0" w:space="0" w:color="auto"/>
      </w:divBdr>
    </w:div>
    <w:div w:id="409811874">
      <w:marLeft w:val="640"/>
      <w:marRight w:val="0"/>
      <w:marTop w:val="0"/>
      <w:marBottom w:val="0"/>
      <w:divBdr>
        <w:top w:val="none" w:sz="0" w:space="0" w:color="auto"/>
        <w:left w:val="none" w:sz="0" w:space="0" w:color="auto"/>
        <w:bottom w:val="none" w:sz="0" w:space="0" w:color="auto"/>
        <w:right w:val="none" w:sz="0" w:space="0" w:color="auto"/>
      </w:divBdr>
    </w:div>
    <w:div w:id="409818457">
      <w:marLeft w:val="640"/>
      <w:marRight w:val="0"/>
      <w:marTop w:val="0"/>
      <w:marBottom w:val="0"/>
      <w:divBdr>
        <w:top w:val="none" w:sz="0" w:space="0" w:color="auto"/>
        <w:left w:val="none" w:sz="0" w:space="0" w:color="auto"/>
        <w:bottom w:val="none" w:sz="0" w:space="0" w:color="auto"/>
        <w:right w:val="none" w:sz="0" w:space="0" w:color="auto"/>
      </w:divBdr>
    </w:div>
    <w:div w:id="409886602">
      <w:marLeft w:val="640"/>
      <w:marRight w:val="0"/>
      <w:marTop w:val="0"/>
      <w:marBottom w:val="0"/>
      <w:divBdr>
        <w:top w:val="none" w:sz="0" w:space="0" w:color="auto"/>
        <w:left w:val="none" w:sz="0" w:space="0" w:color="auto"/>
        <w:bottom w:val="none" w:sz="0" w:space="0" w:color="auto"/>
        <w:right w:val="none" w:sz="0" w:space="0" w:color="auto"/>
      </w:divBdr>
    </w:div>
    <w:div w:id="409891129">
      <w:marLeft w:val="640"/>
      <w:marRight w:val="0"/>
      <w:marTop w:val="0"/>
      <w:marBottom w:val="0"/>
      <w:divBdr>
        <w:top w:val="none" w:sz="0" w:space="0" w:color="auto"/>
        <w:left w:val="none" w:sz="0" w:space="0" w:color="auto"/>
        <w:bottom w:val="none" w:sz="0" w:space="0" w:color="auto"/>
        <w:right w:val="none" w:sz="0" w:space="0" w:color="auto"/>
      </w:divBdr>
    </w:div>
    <w:div w:id="409928813">
      <w:marLeft w:val="640"/>
      <w:marRight w:val="0"/>
      <w:marTop w:val="0"/>
      <w:marBottom w:val="0"/>
      <w:divBdr>
        <w:top w:val="none" w:sz="0" w:space="0" w:color="auto"/>
        <w:left w:val="none" w:sz="0" w:space="0" w:color="auto"/>
        <w:bottom w:val="none" w:sz="0" w:space="0" w:color="auto"/>
        <w:right w:val="none" w:sz="0" w:space="0" w:color="auto"/>
      </w:divBdr>
    </w:div>
    <w:div w:id="409932572">
      <w:marLeft w:val="640"/>
      <w:marRight w:val="0"/>
      <w:marTop w:val="0"/>
      <w:marBottom w:val="0"/>
      <w:divBdr>
        <w:top w:val="none" w:sz="0" w:space="0" w:color="auto"/>
        <w:left w:val="none" w:sz="0" w:space="0" w:color="auto"/>
        <w:bottom w:val="none" w:sz="0" w:space="0" w:color="auto"/>
        <w:right w:val="none" w:sz="0" w:space="0" w:color="auto"/>
      </w:divBdr>
    </w:div>
    <w:div w:id="410083589">
      <w:marLeft w:val="640"/>
      <w:marRight w:val="0"/>
      <w:marTop w:val="0"/>
      <w:marBottom w:val="0"/>
      <w:divBdr>
        <w:top w:val="none" w:sz="0" w:space="0" w:color="auto"/>
        <w:left w:val="none" w:sz="0" w:space="0" w:color="auto"/>
        <w:bottom w:val="none" w:sz="0" w:space="0" w:color="auto"/>
        <w:right w:val="none" w:sz="0" w:space="0" w:color="auto"/>
      </w:divBdr>
    </w:div>
    <w:div w:id="410125763">
      <w:marLeft w:val="640"/>
      <w:marRight w:val="0"/>
      <w:marTop w:val="0"/>
      <w:marBottom w:val="0"/>
      <w:divBdr>
        <w:top w:val="none" w:sz="0" w:space="0" w:color="auto"/>
        <w:left w:val="none" w:sz="0" w:space="0" w:color="auto"/>
        <w:bottom w:val="none" w:sz="0" w:space="0" w:color="auto"/>
        <w:right w:val="none" w:sz="0" w:space="0" w:color="auto"/>
      </w:divBdr>
    </w:div>
    <w:div w:id="410200769">
      <w:marLeft w:val="640"/>
      <w:marRight w:val="0"/>
      <w:marTop w:val="0"/>
      <w:marBottom w:val="0"/>
      <w:divBdr>
        <w:top w:val="none" w:sz="0" w:space="0" w:color="auto"/>
        <w:left w:val="none" w:sz="0" w:space="0" w:color="auto"/>
        <w:bottom w:val="none" w:sz="0" w:space="0" w:color="auto"/>
        <w:right w:val="none" w:sz="0" w:space="0" w:color="auto"/>
      </w:divBdr>
    </w:div>
    <w:div w:id="410204413">
      <w:marLeft w:val="640"/>
      <w:marRight w:val="0"/>
      <w:marTop w:val="0"/>
      <w:marBottom w:val="0"/>
      <w:divBdr>
        <w:top w:val="none" w:sz="0" w:space="0" w:color="auto"/>
        <w:left w:val="none" w:sz="0" w:space="0" w:color="auto"/>
        <w:bottom w:val="none" w:sz="0" w:space="0" w:color="auto"/>
        <w:right w:val="none" w:sz="0" w:space="0" w:color="auto"/>
      </w:divBdr>
    </w:div>
    <w:div w:id="410393702">
      <w:marLeft w:val="640"/>
      <w:marRight w:val="0"/>
      <w:marTop w:val="0"/>
      <w:marBottom w:val="0"/>
      <w:divBdr>
        <w:top w:val="none" w:sz="0" w:space="0" w:color="auto"/>
        <w:left w:val="none" w:sz="0" w:space="0" w:color="auto"/>
        <w:bottom w:val="none" w:sz="0" w:space="0" w:color="auto"/>
        <w:right w:val="none" w:sz="0" w:space="0" w:color="auto"/>
      </w:divBdr>
    </w:div>
    <w:div w:id="410547657">
      <w:marLeft w:val="640"/>
      <w:marRight w:val="0"/>
      <w:marTop w:val="0"/>
      <w:marBottom w:val="0"/>
      <w:divBdr>
        <w:top w:val="none" w:sz="0" w:space="0" w:color="auto"/>
        <w:left w:val="none" w:sz="0" w:space="0" w:color="auto"/>
        <w:bottom w:val="none" w:sz="0" w:space="0" w:color="auto"/>
        <w:right w:val="none" w:sz="0" w:space="0" w:color="auto"/>
      </w:divBdr>
    </w:div>
    <w:div w:id="410548967">
      <w:marLeft w:val="640"/>
      <w:marRight w:val="0"/>
      <w:marTop w:val="0"/>
      <w:marBottom w:val="0"/>
      <w:divBdr>
        <w:top w:val="none" w:sz="0" w:space="0" w:color="auto"/>
        <w:left w:val="none" w:sz="0" w:space="0" w:color="auto"/>
        <w:bottom w:val="none" w:sz="0" w:space="0" w:color="auto"/>
        <w:right w:val="none" w:sz="0" w:space="0" w:color="auto"/>
      </w:divBdr>
    </w:div>
    <w:div w:id="410586347">
      <w:marLeft w:val="640"/>
      <w:marRight w:val="0"/>
      <w:marTop w:val="0"/>
      <w:marBottom w:val="0"/>
      <w:divBdr>
        <w:top w:val="none" w:sz="0" w:space="0" w:color="auto"/>
        <w:left w:val="none" w:sz="0" w:space="0" w:color="auto"/>
        <w:bottom w:val="none" w:sz="0" w:space="0" w:color="auto"/>
        <w:right w:val="none" w:sz="0" w:space="0" w:color="auto"/>
      </w:divBdr>
    </w:div>
    <w:div w:id="410660120">
      <w:marLeft w:val="640"/>
      <w:marRight w:val="0"/>
      <w:marTop w:val="0"/>
      <w:marBottom w:val="0"/>
      <w:divBdr>
        <w:top w:val="none" w:sz="0" w:space="0" w:color="auto"/>
        <w:left w:val="none" w:sz="0" w:space="0" w:color="auto"/>
        <w:bottom w:val="none" w:sz="0" w:space="0" w:color="auto"/>
        <w:right w:val="none" w:sz="0" w:space="0" w:color="auto"/>
      </w:divBdr>
    </w:div>
    <w:div w:id="410666385">
      <w:marLeft w:val="640"/>
      <w:marRight w:val="0"/>
      <w:marTop w:val="0"/>
      <w:marBottom w:val="0"/>
      <w:divBdr>
        <w:top w:val="none" w:sz="0" w:space="0" w:color="auto"/>
        <w:left w:val="none" w:sz="0" w:space="0" w:color="auto"/>
        <w:bottom w:val="none" w:sz="0" w:space="0" w:color="auto"/>
        <w:right w:val="none" w:sz="0" w:space="0" w:color="auto"/>
      </w:divBdr>
    </w:div>
    <w:div w:id="410739348">
      <w:marLeft w:val="640"/>
      <w:marRight w:val="0"/>
      <w:marTop w:val="0"/>
      <w:marBottom w:val="0"/>
      <w:divBdr>
        <w:top w:val="none" w:sz="0" w:space="0" w:color="auto"/>
        <w:left w:val="none" w:sz="0" w:space="0" w:color="auto"/>
        <w:bottom w:val="none" w:sz="0" w:space="0" w:color="auto"/>
        <w:right w:val="none" w:sz="0" w:space="0" w:color="auto"/>
      </w:divBdr>
    </w:div>
    <w:div w:id="410853845">
      <w:marLeft w:val="640"/>
      <w:marRight w:val="0"/>
      <w:marTop w:val="0"/>
      <w:marBottom w:val="0"/>
      <w:divBdr>
        <w:top w:val="none" w:sz="0" w:space="0" w:color="auto"/>
        <w:left w:val="none" w:sz="0" w:space="0" w:color="auto"/>
        <w:bottom w:val="none" w:sz="0" w:space="0" w:color="auto"/>
        <w:right w:val="none" w:sz="0" w:space="0" w:color="auto"/>
      </w:divBdr>
    </w:div>
    <w:div w:id="410855966">
      <w:marLeft w:val="640"/>
      <w:marRight w:val="0"/>
      <w:marTop w:val="0"/>
      <w:marBottom w:val="0"/>
      <w:divBdr>
        <w:top w:val="none" w:sz="0" w:space="0" w:color="auto"/>
        <w:left w:val="none" w:sz="0" w:space="0" w:color="auto"/>
        <w:bottom w:val="none" w:sz="0" w:space="0" w:color="auto"/>
        <w:right w:val="none" w:sz="0" w:space="0" w:color="auto"/>
      </w:divBdr>
    </w:div>
    <w:div w:id="410857846">
      <w:marLeft w:val="640"/>
      <w:marRight w:val="0"/>
      <w:marTop w:val="0"/>
      <w:marBottom w:val="0"/>
      <w:divBdr>
        <w:top w:val="none" w:sz="0" w:space="0" w:color="auto"/>
        <w:left w:val="none" w:sz="0" w:space="0" w:color="auto"/>
        <w:bottom w:val="none" w:sz="0" w:space="0" w:color="auto"/>
        <w:right w:val="none" w:sz="0" w:space="0" w:color="auto"/>
      </w:divBdr>
    </w:div>
    <w:div w:id="410859576">
      <w:marLeft w:val="640"/>
      <w:marRight w:val="0"/>
      <w:marTop w:val="0"/>
      <w:marBottom w:val="0"/>
      <w:divBdr>
        <w:top w:val="none" w:sz="0" w:space="0" w:color="auto"/>
        <w:left w:val="none" w:sz="0" w:space="0" w:color="auto"/>
        <w:bottom w:val="none" w:sz="0" w:space="0" w:color="auto"/>
        <w:right w:val="none" w:sz="0" w:space="0" w:color="auto"/>
      </w:divBdr>
    </w:div>
    <w:div w:id="410934726">
      <w:marLeft w:val="640"/>
      <w:marRight w:val="0"/>
      <w:marTop w:val="0"/>
      <w:marBottom w:val="0"/>
      <w:divBdr>
        <w:top w:val="none" w:sz="0" w:space="0" w:color="auto"/>
        <w:left w:val="none" w:sz="0" w:space="0" w:color="auto"/>
        <w:bottom w:val="none" w:sz="0" w:space="0" w:color="auto"/>
        <w:right w:val="none" w:sz="0" w:space="0" w:color="auto"/>
      </w:divBdr>
    </w:div>
    <w:div w:id="411123630">
      <w:marLeft w:val="640"/>
      <w:marRight w:val="0"/>
      <w:marTop w:val="0"/>
      <w:marBottom w:val="0"/>
      <w:divBdr>
        <w:top w:val="none" w:sz="0" w:space="0" w:color="auto"/>
        <w:left w:val="none" w:sz="0" w:space="0" w:color="auto"/>
        <w:bottom w:val="none" w:sz="0" w:space="0" w:color="auto"/>
        <w:right w:val="none" w:sz="0" w:space="0" w:color="auto"/>
      </w:divBdr>
    </w:div>
    <w:div w:id="411241195">
      <w:marLeft w:val="640"/>
      <w:marRight w:val="0"/>
      <w:marTop w:val="0"/>
      <w:marBottom w:val="0"/>
      <w:divBdr>
        <w:top w:val="none" w:sz="0" w:space="0" w:color="auto"/>
        <w:left w:val="none" w:sz="0" w:space="0" w:color="auto"/>
        <w:bottom w:val="none" w:sz="0" w:space="0" w:color="auto"/>
        <w:right w:val="none" w:sz="0" w:space="0" w:color="auto"/>
      </w:divBdr>
    </w:div>
    <w:div w:id="411314054">
      <w:marLeft w:val="640"/>
      <w:marRight w:val="0"/>
      <w:marTop w:val="0"/>
      <w:marBottom w:val="0"/>
      <w:divBdr>
        <w:top w:val="none" w:sz="0" w:space="0" w:color="auto"/>
        <w:left w:val="none" w:sz="0" w:space="0" w:color="auto"/>
        <w:bottom w:val="none" w:sz="0" w:space="0" w:color="auto"/>
        <w:right w:val="none" w:sz="0" w:space="0" w:color="auto"/>
      </w:divBdr>
    </w:div>
    <w:div w:id="411395028">
      <w:marLeft w:val="640"/>
      <w:marRight w:val="0"/>
      <w:marTop w:val="0"/>
      <w:marBottom w:val="0"/>
      <w:divBdr>
        <w:top w:val="none" w:sz="0" w:space="0" w:color="auto"/>
        <w:left w:val="none" w:sz="0" w:space="0" w:color="auto"/>
        <w:bottom w:val="none" w:sz="0" w:space="0" w:color="auto"/>
        <w:right w:val="none" w:sz="0" w:space="0" w:color="auto"/>
      </w:divBdr>
    </w:div>
    <w:div w:id="411465791">
      <w:marLeft w:val="640"/>
      <w:marRight w:val="0"/>
      <w:marTop w:val="0"/>
      <w:marBottom w:val="0"/>
      <w:divBdr>
        <w:top w:val="none" w:sz="0" w:space="0" w:color="auto"/>
        <w:left w:val="none" w:sz="0" w:space="0" w:color="auto"/>
        <w:bottom w:val="none" w:sz="0" w:space="0" w:color="auto"/>
        <w:right w:val="none" w:sz="0" w:space="0" w:color="auto"/>
      </w:divBdr>
    </w:div>
    <w:div w:id="411466201">
      <w:marLeft w:val="640"/>
      <w:marRight w:val="0"/>
      <w:marTop w:val="0"/>
      <w:marBottom w:val="0"/>
      <w:divBdr>
        <w:top w:val="none" w:sz="0" w:space="0" w:color="auto"/>
        <w:left w:val="none" w:sz="0" w:space="0" w:color="auto"/>
        <w:bottom w:val="none" w:sz="0" w:space="0" w:color="auto"/>
        <w:right w:val="none" w:sz="0" w:space="0" w:color="auto"/>
      </w:divBdr>
    </w:div>
    <w:div w:id="411466922">
      <w:marLeft w:val="640"/>
      <w:marRight w:val="0"/>
      <w:marTop w:val="0"/>
      <w:marBottom w:val="0"/>
      <w:divBdr>
        <w:top w:val="none" w:sz="0" w:space="0" w:color="auto"/>
        <w:left w:val="none" w:sz="0" w:space="0" w:color="auto"/>
        <w:bottom w:val="none" w:sz="0" w:space="0" w:color="auto"/>
        <w:right w:val="none" w:sz="0" w:space="0" w:color="auto"/>
      </w:divBdr>
    </w:div>
    <w:div w:id="411581778">
      <w:marLeft w:val="640"/>
      <w:marRight w:val="0"/>
      <w:marTop w:val="0"/>
      <w:marBottom w:val="0"/>
      <w:divBdr>
        <w:top w:val="none" w:sz="0" w:space="0" w:color="auto"/>
        <w:left w:val="none" w:sz="0" w:space="0" w:color="auto"/>
        <w:bottom w:val="none" w:sz="0" w:space="0" w:color="auto"/>
        <w:right w:val="none" w:sz="0" w:space="0" w:color="auto"/>
      </w:divBdr>
    </w:div>
    <w:div w:id="411582428">
      <w:marLeft w:val="640"/>
      <w:marRight w:val="0"/>
      <w:marTop w:val="0"/>
      <w:marBottom w:val="0"/>
      <w:divBdr>
        <w:top w:val="none" w:sz="0" w:space="0" w:color="auto"/>
        <w:left w:val="none" w:sz="0" w:space="0" w:color="auto"/>
        <w:bottom w:val="none" w:sz="0" w:space="0" w:color="auto"/>
        <w:right w:val="none" w:sz="0" w:space="0" w:color="auto"/>
      </w:divBdr>
    </w:div>
    <w:div w:id="411660757">
      <w:marLeft w:val="640"/>
      <w:marRight w:val="0"/>
      <w:marTop w:val="0"/>
      <w:marBottom w:val="0"/>
      <w:divBdr>
        <w:top w:val="none" w:sz="0" w:space="0" w:color="auto"/>
        <w:left w:val="none" w:sz="0" w:space="0" w:color="auto"/>
        <w:bottom w:val="none" w:sz="0" w:space="0" w:color="auto"/>
        <w:right w:val="none" w:sz="0" w:space="0" w:color="auto"/>
      </w:divBdr>
    </w:div>
    <w:div w:id="411705081">
      <w:marLeft w:val="640"/>
      <w:marRight w:val="0"/>
      <w:marTop w:val="0"/>
      <w:marBottom w:val="0"/>
      <w:divBdr>
        <w:top w:val="none" w:sz="0" w:space="0" w:color="auto"/>
        <w:left w:val="none" w:sz="0" w:space="0" w:color="auto"/>
        <w:bottom w:val="none" w:sz="0" w:space="0" w:color="auto"/>
        <w:right w:val="none" w:sz="0" w:space="0" w:color="auto"/>
      </w:divBdr>
    </w:div>
    <w:div w:id="411778351">
      <w:marLeft w:val="640"/>
      <w:marRight w:val="0"/>
      <w:marTop w:val="0"/>
      <w:marBottom w:val="0"/>
      <w:divBdr>
        <w:top w:val="none" w:sz="0" w:space="0" w:color="auto"/>
        <w:left w:val="none" w:sz="0" w:space="0" w:color="auto"/>
        <w:bottom w:val="none" w:sz="0" w:space="0" w:color="auto"/>
        <w:right w:val="none" w:sz="0" w:space="0" w:color="auto"/>
      </w:divBdr>
    </w:div>
    <w:div w:id="411783969">
      <w:marLeft w:val="640"/>
      <w:marRight w:val="0"/>
      <w:marTop w:val="0"/>
      <w:marBottom w:val="0"/>
      <w:divBdr>
        <w:top w:val="none" w:sz="0" w:space="0" w:color="auto"/>
        <w:left w:val="none" w:sz="0" w:space="0" w:color="auto"/>
        <w:bottom w:val="none" w:sz="0" w:space="0" w:color="auto"/>
        <w:right w:val="none" w:sz="0" w:space="0" w:color="auto"/>
      </w:divBdr>
    </w:div>
    <w:div w:id="411900355">
      <w:marLeft w:val="640"/>
      <w:marRight w:val="0"/>
      <w:marTop w:val="0"/>
      <w:marBottom w:val="0"/>
      <w:divBdr>
        <w:top w:val="none" w:sz="0" w:space="0" w:color="auto"/>
        <w:left w:val="none" w:sz="0" w:space="0" w:color="auto"/>
        <w:bottom w:val="none" w:sz="0" w:space="0" w:color="auto"/>
        <w:right w:val="none" w:sz="0" w:space="0" w:color="auto"/>
      </w:divBdr>
    </w:div>
    <w:div w:id="411972343">
      <w:marLeft w:val="640"/>
      <w:marRight w:val="0"/>
      <w:marTop w:val="0"/>
      <w:marBottom w:val="0"/>
      <w:divBdr>
        <w:top w:val="none" w:sz="0" w:space="0" w:color="auto"/>
        <w:left w:val="none" w:sz="0" w:space="0" w:color="auto"/>
        <w:bottom w:val="none" w:sz="0" w:space="0" w:color="auto"/>
        <w:right w:val="none" w:sz="0" w:space="0" w:color="auto"/>
      </w:divBdr>
    </w:div>
    <w:div w:id="412162376">
      <w:marLeft w:val="640"/>
      <w:marRight w:val="0"/>
      <w:marTop w:val="0"/>
      <w:marBottom w:val="0"/>
      <w:divBdr>
        <w:top w:val="none" w:sz="0" w:space="0" w:color="auto"/>
        <w:left w:val="none" w:sz="0" w:space="0" w:color="auto"/>
        <w:bottom w:val="none" w:sz="0" w:space="0" w:color="auto"/>
        <w:right w:val="none" w:sz="0" w:space="0" w:color="auto"/>
      </w:divBdr>
    </w:div>
    <w:div w:id="412163708">
      <w:marLeft w:val="640"/>
      <w:marRight w:val="0"/>
      <w:marTop w:val="0"/>
      <w:marBottom w:val="0"/>
      <w:divBdr>
        <w:top w:val="none" w:sz="0" w:space="0" w:color="auto"/>
        <w:left w:val="none" w:sz="0" w:space="0" w:color="auto"/>
        <w:bottom w:val="none" w:sz="0" w:space="0" w:color="auto"/>
        <w:right w:val="none" w:sz="0" w:space="0" w:color="auto"/>
      </w:divBdr>
    </w:div>
    <w:div w:id="412163816">
      <w:marLeft w:val="640"/>
      <w:marRight w:val="0"/>
      <w:marTop w:val="0"/>
      <w:marBottom w:val="0"/>
      <w:divBdr>
        <w:top w:val="none" w:sz="0" w:space="0" w:color="auto"/>
        <w:left w:val="none" w:sz="0" w:space="0" w:color="auto"/>
        <w:bottom w:val="none" w:sz="0" w:space="0" w:color="auto"/>
        <w:right w:val="none" w:sz="0" w:space="0" w:color="auto"/>
      </w:divBdr>
    </w:div>
    <w:div w:id="412170098">
      <w:marLeft w:val="640"/>
      <w:marRight w:val="0"/>
      <w:marTop w:val="0"/>
      <w:marBottom w:val="0"/>
      <w:divBdr>
        <w:top w:val="none" w:sz="0" w:space="0" w:color="auto"/>
        <w:left w:val="none" w:sz="0" w:space="0" w:color="auto"/>
        <w:bottom w:val="none" w:sz="0" w:space="0" w:color="auto"/>
        <w:right w:val="none" w:sz="0" w:space="0" w:color="auto"/>
      </w:divBdr>
    </w:div>
    <w:div w:id="412246411">
      <w:marLeft w:val="640"/>
      <w:marRight w:val="0"/>
      <w:marTop w:val="0"/>
      <w:marBottom w:val="0"/>
      <w:divBdr>
        <w:top w:val="none" w:sz="0" w:space="0" w:color="auto"/>
        <w:left w:val="none" w:sz="0" w:space="0" w:color="auto"/>
        <w:bottom w:val="none" w:sz="0" w:space="0" w:color="auto"/>
        <w:right w:val="none" w:sz="0" w:space="0" w:color="auto"/>
      </w:divBdr>
    </w:div>
    <w:div w:id="412315230">
      <w:marLeft w:val="640"/>
      <w:marRight w:val="0"/>
      <w:marTop w:val="0"/>
      <w:marBottom w:val="0"/>
      <w:divBdr>
        <w:top w:val="none" w:sz="0" w:space="0" w:color="auto"/>
        <w:left w:val="none" w:sz="0" w:space="0" w:color="auto"/>
        <w:bottom w:val="none" w:sz="0" w:space="0" w:color="auto"/>
        <w:right w:val="none" w:sz="0" w:space="0" w:color="auto"/>
      </w:divBdr>
    </w:div>
    <w:div w:id="412437059">
      <w:marLeft w:val="640"/>
      <w:marRight w:val="0"/>
      <w:marTop w:val="0"/>
      <w:marBottom w:val="0"/>
      <w:divBdr>
        <w:top w:val="none" w:sz="0" w:space="0" w:color="auto"/>
        <w:left w:val="none" w:sz="0" w:space="0" w:color="auto"/>
        <w:bottom w:val="none" w:sz="0" w:space="0" w:color="auto"/>
        <w:right w:val="none" w:sz="0" w:space="0" w:color="auto"/>
      </w:divBdr>
    </w:div>
    <w:div w:id="412553265">
      <w:marLeft w:val="640"/>
      <w:marRight w:val="0"/>
      <w:marTop w:val="0"/>
      <w:marBottom w:val="0"/>
      <w:divBdr>
        <w:top w:val="none" w:sz="0" w:space="0" w:color="auto"/>
        <w:left w:val="none" w:sz="0" w:space="0" w:color="auto"/>
        <w:bottom w:val="none" w:sz="0" w:space="0" w:color="auto"/>
        <w:right w:val="none" w:sz="0" w:space="0" w:color="auto"/>
      </w:divBdr>
    </w:div>
    <w:div w:id="412703546">
      <w:marLeft w:val="640"/>
      <w:marRight w:val="0"/>
      <w:marTop w:val="0"/>
      <w:marBottom w:val="0"/>
      <w:divBdr>
        <w:top w:val="none" w:sz="0" w:space="0" w:color="auto"/>
        <w:left w:val="none" w:sz="0" w:space="0" w:color="auto"/>
        <w:bottom w:val="none" w:sz="0" w:space="0" w:color="auto"/>
        <w:right w:val="none" w:sz="0" w:space="0" w:color="auto"/>
      </w:divBdr>
    </w:div>
    <w:div w:id="412774522">
      <w:marLeft w:val="640"/>
      <w:marRight w:val="0"/>
      <w:marTop w:val="0"/>
      <w:marBottom w:val="0"/>
      <w:divBdr>
        <w:top w:val="none" w:sz="0" w:space="0" w:color="auto"/>
        <w:left w:val="none" w:sz="0" w:space="0" w:color="auto"/>
        <w:bottom w:val="none" w:sz="0" w:space="0" w:color="auto"/>
        <w:right w:val="none" w:sz="0" w:space="0" w:color="auto"/>
      </w:divBdr>
    </w:div>
    <w:div w:id="412776647">
      <w:marLeft w:val="640"/>
      <w:marRight w:val="0"/>
      <w:marTop w:val="0"/>
      <w:marBottom w:val="0"/>
      <w:divBdr>
        <w:top w:val="none" w:sz="0" w:space="0" w:color="auto"/>
        <w:left w:val="none" w:sz="0" w:space="0" w:color="auto"/>
        <w:bottom w:val="none" w:sz="0" w:space="0" w:color="auto"/>
        <w:right w:val="none" w:sz="0" w:space="0" w:color="auto"/>
      </w:divBdr>
    </w:div>
    <w:div w:id="413010025">
      <w:marLeft w:val="640"/>
      <w:marRight w:val="0"/>
      <w:marTop w:val="0"/>
      <w:marBottom w:val="0"/>
      <w:divBdr>
        <w:top w:val="none" w:sz="0" w:space="0" w:color="auto"/>
        <w:left w:val="none" w:sz="0" w:space="0" w:color="auto"/>
        <w:bottom w:val="none" w:sz="0" w:space="0" w:color="auto"/>
        <w:right w:val="none" w:sz="0" w:space="0" w:color="auto"/>
      </w:divBdr>
    </w:div>
    <w:div w:id="413012888">
      <w:marLeft w:val="640"/>
      <w:marRight w:val="0"/>
      <w:marTop w:val="0"/>
      <w:marBottom w:val="0"/>
      <w:divBdr>
        <w:top w:val="none" w:sz="0" w:space="0" w:color="auto"/>
        <w:left w:val="none" w:sz="0" w:space="0" w:color="auto"/>
        <w:bottom w:val="none" w:sz="0" w:space="0" w:color="auto"/>
        <w:right w:val="none" w:sz="0" w:space="0" w:color="auto"/>
      </w:divBdr>
    </w:div>
    <w:div w:id="413354316">
      <w:marLeft w:val="640"/>
      <w:marRight w:val="0"/>
      <w:marTop w:val="0"/>
      <w:marBottom w:val="0"/>
      <w:divBdr>
        <w:top w:val="none" w:sz="0" w:space="0" w:color="auto"/>
        <w:left w:val="none" w:sz="0" w:space="0" w:color="auto"/>
        <w:bottom w:val="none" w:sz="0" w:space="0" w:color="auto"/>
        <w:right w:val="none" w:sz="0" w:space="0" w:color="auto"/>
      </w:divBdr>
    </w:div>
    <w:div w:id="413402467">
      <w:marLeft w:val="640"/>
      <w:marRight w:val="0"/>
      <w:marTop w:val="0"/>
      <w:marBottom w:val="0"/>
      <w:divBdr>
        <w:top w:val="none" w:sz="0" w:space="0" w:color="auto"/>
        <w:left w:val="none" w:sz="0" w:space="0" w:color="auto"/>
        <w:bottom w:val="none" w:sz="0" w:space="0" w:color="auto"/>
        <w:right w:val="none" w:sz="0" w:space="0" w:color="auto"/>
      </w:divBdr>
    </w:div>
    <w:div w:id="413431808">
      <w:marLeft w:val="640"/>
      <w:marRight w:val="0"/>
      <w:marTop w:val="0"/>
      <w:marBottom w:val="0"/>
      <w:divBdr>
        <w:top w:val="none" w:sz="0" w:space="0" w:color="auto"/>
        <w:left w:val="none" w:sz="0" w:space="0" w:color="auto"/>
        <w:bottom w:val="none" w:sz="0" w:space="0" w:color="auto"/>
        <w:right w:val="none" w:sz="0" w:space="0" w:color="auto"/>
      </w:divBdr>
    </w:div>
    <w:div w:id="413547450">
      <w:marLeft w:val="640"/>
      <w:marRight w:val="0"/>
      <w:marTop w:val="0"/>
      <w:marBottom w:val="0"/>
      <w:divBdr>
        <w:top w:val="none" w:sz="0" w:space="0" w:color="auto"/>
        <w:left w:val="none" w:sz="0" w:space="0" w:color="auto"/>
        <w:bottom w:val="none" w:sz="0" w:space="0" w:color="auto"/>
        <w:right w:val="none" w:sz="0" w:space="0" w:color="auto"/>
      </w:divBdr>
    </w:div>
    <w:div w:id="413549854">
      <w:marLeft w:val="640"/>
      <w:marRight w:val="0"/>
      <w:marTop w:val="0"/>
      <w:marBottom w:val="0"/>
      <w:divBdr>
        <w:top w:val="none" w:sz="0" w:space="0" w:color="auto"/>
        <w:left w:val="none" w:sz="0" w:space="0" w:color="auto"/>
        <w:bottom w:val="none" w:sz="0" w:space="0" w:color="auto"/>
        <w:right w:val="none" w:sz="0" w:space="0" w:color="auto"/>
      </w:divBdr>
    </w:div>
    <w:div w:id="413554190">
      <w:marLeft w:val="640"/>
      <w:marRight w:val="0"/>
      <w:marTop w:val="0"/>
      <w:marBottom w:val="0"/>
      <w:divBdr>
        <w:top w:val="none" w:sz="0" w:space="0" w:color="auto"/>
        <w:left w:val="none" w:sz="0" w:space="0" w:color="auto"/>
        <w:bottom w:val="none" w:sz="0" w:space="0" w:color="auto"/>
        <w:right w:val="none" w:sz="0" w:space="0" w:color="auto"/>
      </w:divBdr>
    </w:div>
    <w:div w:id="413625574">
      <w:marLeft w:val="640"/>
      <w:marRight w:val="0"/>
      <w:marTop w:val="0"/>
      <w:marBottom w:val="0"/>
      <w:divBdr>
        <w:top w:val="none" w:sz="0" w:space="0" w:color="auto"/>
        <w:left w:val="none" w:sz="0" w:space="0" w:color="auto"/>
        <w:bottom w:val="none" w:sz="0" w:space="0" w:color="auto"/>
        <w:right w:val="none" w:sz="0" w:space="0" w:color="auto"/>
      </w:divBdr>
    </w:div>
    <w:div w:id="413629271">
      <w:marLeft w:val="640"/>
      <w:marRight w:val="0"/>
      <w:marTop w:val="0"/>
      <w:marBottom w:val="0"/>
      <w:divBdr>
        <w:top w:val="none" w:sz="0" w:space="0" w:color="auto"/>
        <w:left w:val="none" w:sz="0" w:space="0" w:color="auto"/>
        <w:bottom w:val="none" w:sz="0" w:space="0" w:color="auto"/>
        <w:right w:val="none" w:sz="0" w:space="0" w:color="auto"/>
      </w:divBdr>
    </w:div>
    <w:div w:id="413666370">
      <w:marLeft w:val="640"/>
      <w:marRight w:val="0"/>
      <w:marTop w:val="0"/>
      <w:marBottom w:val="0"/>
      <w:divBdr>
        <w:top w:val="none" w:sz="0" w:space="0" w:color="auto"/>
        <w:left w:val="none" w:sz="0" w:space="0" w:color="auto"/>
        <w:bottom w:val="none" w:sz="0" w:space="0" w:color="auto"/>
        <w:right w:val="none" w:sz="0" w:space="0" w:color="auto"/>
      </w:divBdr>
    </w:div>
    <w:div w:id="413670297">
      <w:marLeft w:val="640"/>
      <w:marRight w:val="0"/>
      <w:marTop w:val="0"/>
      <w:marBottom w:val="0"/>
      <w:divBdr>
        <w:top w:val="none" w:sz="0" w:space="0" w:color="auto"/>
        <w:left w:val="none" w:sz="0" w:space="0" w:color="auto"/>
        <w:bottom w:val="none" w:sz="0" w:space="0" w:color="auto"/>
        <w:right w:val="none" w:sz="0" w:space="0" w:color="auto"/>
      </w:divBdr>
    </w:div>
    <w:div w:id="413673989">
      <w:marLeft w:val="640"/>
      <w:marRight w:val="0"/>
      <w:marTop w:val="0"/>
      <w:marBottom w:val="0"/>
      <w:divBdr>
        <w:top w:val="none" w:sz="0" w:space="0" w:color="auto"/>
        <w:left w:val="none" w:sz="0" w:space="0" w:color="auto"/>
        <w:bottom w:val="none" w:sz="0" w:space="0" w:color="auto"/>
        <w:right w:val="none" w:sz="0" w:space="0" w:color="auto"/>
      </w:divBdr>
    </w:div>
    <w:div w:id="413743049">
      <w:marLeft w:val="640"/>
      <w:marRight w:val="0"/>
      <w:marTop w:val="0"/>
      <w:marBottom w:val="0"/>
      <w:divBdr>
        <w:top w:val="none" w:sz="0" w:space="0" w:color="auto"/>
        <w:left w:val="none" w:sz="0" w:space="0" w:color="auto"/>
        <w:bottom w:val="none" w:sz="0" w:space="0" w:color="auto"/>
        <w:right w:val="none" w:sz="0" w:space="0" w:color="auto"/>
      </w:divBdr>
    </w:div>
    <w:div w:id="413823545">
      <w:marLeft w:val="640"/>
      <w:marRight w:val="0"/>
      <w:marTop w:val="0"/>
      <w:marBottom w:val="0"/>
      <w:divBdr>
        <w:top w:val="none" w:sz="0" w:space="0" w:color="auto"/>
        <w:left w:val="none" w:sz="0" w:space="0" w:color="auto"/>
        <w:bottom w:val="none" w:sz="0" w:space="0" w:color="auto"/>
        <w:right w:val="none" w:sz="0" w:space="0" w:color="auto"/>
      </w:divBdr>
    </w:div>
    <w:div w:id="413861157">
      <w:marLeft w:val="640"/>
      <w:marRight w:val="0"/>
      <w:marTop w:val="0"/>
      <w:marBottom w:val="0"/>
      <w:divBdr>
        <w:top w:val="none" w:sz="0" w:space="0" w:color="auto"/>
        <w:left w:val="none" w:sz="0" w:space="0" w:color="auto"/>
        <w:bottom w:val="none" w:sz="0" w:space="0" w:color="auto"/>
        <w:right w:val="none" w:sz="0" w:space="0" w:color="auto"/>
      </w:divBdr>
    </w:div>
    <w:div w:id="413862044">
      <w:marLeft w:val="640"/>
      <w:marRight w:val="0"/>
      <w:marTop w:val="0"/>
      <w:marBottom w:val="0"/>
      <w:divBdr>
        <w:top w:val="none" w:sz="0" w:space="0" w:color="auto"/>
        <w:left w:val="none" w:sz="0" w:space="0" w:color="auto"/>
        <w:bottom w:val="none" w:sz="0" w:space="0" w:color="auto"/>
        <w:right w:val="none" w:sz="0" w:space="0" w:color="auto"/>
      </w:divBdr>
    </w:div>
    <w:div w:id="413867307">
      <w:marLeft w:val="640"/>
      <w:marRight w:val="0"/>
      <w:marTop w:val="0"/>
      <w:marBottom w:val="0"/>
      <w:divBdr>
        <w:top w:val="none" w:sz="0" w:space="0" w:color="auto"/>
        <w:left w:val="none" w:sz="0" w:space="0" w:color="auto"/>
        <w:bottom w:val="none" w:sz="0" w:space="0" w:color="auto"/>
        <w:right w:val="none" w:sz="0" w:space="0" w:color="auto"/>
      </w:divBdr>
    </w:div>
    <w:div w:id="413943381">
      <w:marLeft w:val="640"/>
      <w:marRight w:val="0"/>
      <w:marTop w:val="0"/>
      <w:marBottom w:val="0"/>
      <w:divBdr>
        <w:top w:val="none" w:sz="0" w:space="0" w:color="auto"/>
        <w:left w:val="none" w:sz="0" w:space="0" w:color="auto"/>
        <w:bottom w:val="none" w:sz="0" w:space="0" w:color="auto"/>
        <w:right w:val="none" w:sz="0" w:space="0" w:color="auto"/>
      </w:divBdr>
    </w:div>
    <w:div w:id="414016525">
      <w:marLeft w:val="640"/>
      <w:marRight w:val="0"/>
      <w:marTop w:val="0"/>
      <w:marBottom w:val="0"/>
      <w:divBdr>
        <w:top w:val="none" w:sz="0" w:space="0" w:color="auto"/>
        <w:left w:val="none" w:sz="0" w:space="0" w:color="auto"/>
        <w:bottom w:val="none" w:sz="0" w:space="0" w:color="auto"/>
        <w:right w:val="none" w:sz="0" w:space="0" w:color="auto"/>
      </w:divBdr>
    </w:div>
    <w:div w:id="414016782">
      <w:marLeft w:val="640"/>
      <w:marRight w:val="0"/>
      <w:marTop w:val="0"/>
      <w:marBottom w:val="0"/>
      <w:divBdr>
        <w:top w:val="none" w:sz="0" w:space="0" w:color="auto"/>
        <w:left w:val="none" w:sz="0" w:space="0" w:color="auto"/>
        <w:bottom w:val="none" w:sz="0" w:space="0" w:color="auto"/>
        <w:right w:val="none" w:sz="0" w:space="0" w:color="auto"/>
      </w:divBdr>
    </w:div>
    <w:div w:id="414208916">
      <w:marLeft w:val="640"/>
      <w:marRight w:val="0"/>
      <w:marTop w:val="0"/>
      <w:marBottom w:val="0"/>
      <w:divBdr>
        <w:top w:val="none" w:sz="0" w:space="0" w:color="auto"/>
        <w:left w:val="none" w:sz="0" w:space="0" w:color="auto"/>
        <w:bottom w:val="none" w:sz="0" w:space="0" w:color="auto"/>
        <w:right w:val="none" w:sz="0" w:space="0" w:color="auto"/>
      </w:divBdr>
    </w:div>
    <w:div w:id="414209408">
      <w:marLeft w:val="640"/>
      <w:marRight w:val="0"/>
      <w:marTop w:val="0"/>
      <w:marBottom w:val="0"/>
      <w:divBdr>
        <w:top w:val="none" w:sz="0" w:space="0" w:color="auto"/>
        <w:left w:val="none" w:sz="0" w:space="0" w:color="auto"/>
        <w:bottom w:val="none" w:sz="0" w:space="0" w:color="auto"/>
        <w:right w:val="none" w:sz="0" w:space="0" w:color="auto"/>
      </w:divBdr>
    </w:div>
    <w:div w:id="414283286">
      <w:marLeft w:val="640"/>
      <w:marRight w:val="0"/>
      <w:marTop w:val="0"/>
      <w:marBottom w:val="0"/>
      <w:divBdr>
        <w:top w:val="none" w:sz="0" w:space="0" w:color="auto"/>
        <w:left w:val="none" w:sz="0" w:space="0" w:color="auto"/>
        <w:bottom w:val="none" w:sz="0" w:space="0" w:color="auto"/>
        <w:right w:val="none" w:sz="0" w:space="0" w:color="auto"/>
      </w:divBdr>
    </w:div>
    <w:div w:id="414321586">
      <w:marLeft w:val="640"/>
      <w:marRight w:val="0"/>
      <w:marTop w:val="0"/>
      <w:marBottom w:val="0"/>
      <w:divBdr>
        <w:top w:val="none" w:sz="0" w:space="0" w:color="auto"/>
        <w:left w:val="none" w:sz="0" w:space="0" w:color="auto"/>
        <w:bottom w:val="none" w:sz="0" w:space="0" w:color="auto"/>
        <w:right w:val="none" w:sz="0" w:space="0" w:color="auto"/>
      </w:divBdr>
    </w:div>
    <w:div w:id="414321981">
      <w:marLeft w:val="640"/>
      <w:marRight w:val="0"/>
      <w:marTop w:val="0"/>
      <w:marBottom w:val="0"/>
      <w:divBdr>
        <w:top w:val="none" w:sz="0" w:space="0" w:color="auto"/>
        <w:left w:val="none" w:sz="0" w:space="0" w:color="auto"/>
        <w:bottom w:val="none" w:sz="0" w:space="0" w:color="auto"/>
        <w:right w:val="none" w:sz="0" w:space="0" w:color="auto"/>
      </w:divBdr>
    </w:div>
    <w:div w:id="414398988">
      <w:marLeft w:val="640"/>
      <w:marRight w:val="0"/>
      <w:marTop w:val="0"/>
      <w:marBottom w:val="0"/>
      <w:divBdr>
        <w:top w:val="none" w:sz="0" w:space="0" w:color="auto"/>
        <w:left w:val="none" w:sz="0" w:space="0" w:color="auto"/>
        <w:bottom w:val="none" w:sz="0" w:space="0" w:color="auto"/>
        <w:right w:val="none" w:sz="0" w:space="0" w:color="auto"/>
      </w:divBdr>
    </w:div>
    <w:div w:id="414401131">
      <w:marLeft w:val="640"/>
      <w:marRight w:val="0"/>
      <w:marTop w:val="0"/>
      <w:marBottom w:val="0"/>
      <w:divBdr>
        <w:top w:val="none" w:sz="0" w:space="0" w:color="auto"/>
        <w:left w:val="none" w:sz="0" w:space="0" w:color="auto"/>
        <w:bottom w:val="none" w:sz="0" w:space="0" w:color="auto"/>
        <w:right w:val="none" w:sz="0" w:space="0" w:color="auto"/>
      </w:divBdr>
    </w:div>
    <w:div w:id="414515645">
      <w:marLeft w:val="640"/>
      <w:marRight w:val="0"/>
      <w:marTop w:val="0"/>
      <w:marBottom w:val="0"/>
      <w:divBdr>
        <w:top w:val="none" w:sz="0" w:space="0" w:color="auto"/>
        <w:left w:val="none" w:sz="0" w:space="0" w:color="auto"/>
        <w:bottom w:val="none" w:sz="0" w:space="0" w:color="auto"/>
        <w:right w:val="none" w:sz="0" w:space="0" w:color="auto"/>
      </w:divBdr>
    </w:div>
    <w:div w:id="414596484">
      <w:marLeft w:val="640"/>
      <w:marRight w:val="0"/>
      <w:marTop w:val="0"/>
      <w:marBottom w:val="0"/>
      <w:divBdr>
        <w:top w:val="none" w:sz="0" w:space="0" w:color="auto"/>
        <w:left w:val="none" w:sz="0" w:space="0" w:color="auto"/>
        <w:bottom w:val="none" w:sz="0" w:space="0" w:color="auto"/>
        <w:right w:val="none" w:sz="0" w:space="0" w:color="auto"/>
      </w:divBdr>
    </w:div>
    <w:div w:id="414673983">
      <w:marLeft w:val="640"/>
      <w:marRight w:val="0"/>
      <w:marTop w:val="0"/>
      <w:marBottom w:val="0"/>
      <w:divBdr>
        <w:top w:val="none" w:sz="0" w:space="0" w:color="auto"/>
        <w:left w:val="none" w:sz="0" w:space="0" w:color="auto"/>
        <w:bottom w:val="none" w:sz="0" w:space="0" w:color="auto"/>
        <w:right w:val="none" w:sz="0" w:space="0" w:color="auto"/>
      </w:divBdr>
    </w:div>
    <w:div w:id="415057997">
      <w:marLeft w:val="640"/>
      <w:marRight w:val="0"/>
      <w:marTop w:val="0"/>
      <w:marBottom w:val="0"/>
      <w:divBdr>
        <w:top w:val="none" w:sz="0" w:space="0" w:color="auto"/>
        <w:left w:val="none" w:sz="0" w:space="0" w:color="auto"/>
        <w:bottom w:val="none" w:sz="0" w:space="0" w:color="auto"/>
        <w:right w:val="none" w:sz="0" w:space="0" w:color="auto"/>
      </w:divBdr>
    </w:div>
    <w:div w:id="415128182">
      <w:marLeft w:val="640"/>
      <w:marRight w:val="0"/>
      <w:marTop w:val="0"/>
      <w:marBottom w:val="0"/>
      <w:divBdr>
        <w:top w:val="none" w:sz="0" w:space="0" w:color="auto"/>
        <w:left w:val="none" w:sz="0" w:space="0" w:color="auto"/>
        <w:bottom w:val="none" w:sz="0" w:space="0" w:color="auto"/>
        <w:right w:val="none" w:sz="0" w:space="0" w:color="auto"/>
      </w:divBdr>
    </w:div>
    <w:div w:id="415135434">
      <w:marLeft w:val="640"/>
      <w:marRight w:val="0"/>
      <w:marTop w:val="0"/>
      <w:marBottom w:val="0"/>
      <w:divBdr>
        <w:top w:val="none" w:sz="0" w:space="0" w:color="auto"/>
        <w:left w:val="none" w:sz="0" w:space="0" w:color="auto"/>
        <w:bottom w:val="none" w:sz="0" w:space="0" w:color="auto"/>
        <w:right w:val="none" w:sz="0" w:space="0" w:color="auto"/>
      </w:divBdr>
    </w:div>
    <w:div w:id="415250266">
      <w:marLeft w:val="640"/>
      <w:marRight w:val="0"/>
      <w:marTop w:val="0"/>
      <w:marBottom w:val="0"/>
      <w:divBdr>
        <w:top w:val="none" w:sz="0" w:space="0" w:color="auto"/>
        <w:left w:val="none" w:sz="0" w:space="0" w:color="auto"/>
        <w:bottom w:val="none" w:sz="0" w:space="0" w:color="auto"/>
        <w:right w:val="none" w:sz="0" w:space="0" w:color="auto"/>
      </w:divBdr>
    </w:div>
    <w:div w:id="415252498">
      <w:marLeft w:val="640"/>
      <w:marRight w:val="0"/>
      <w:marTop w:val="0"/>
      <w:marBottom w:val="0"/>
      <w:divBdr>
        <w:top w:val="none" w:sz="0" w:space="0" w:color="auto"/>
        <w:left w:val="none" w:sz="0" w:space="0" w:color="auto"/>
        <w:bottom w:val="none" w:sz="0" w:space="0" w:color="auto"/>
        <w:right w:val="none" w:sz="0" w:space="0" w:color="auto"/>
      </w:divBdr>
    </w:div>
    <w:div w:id="415319897">
      <w:marLeft w:val="640"/>
      <w:marRight w:val="0"/>
      <w:marTop w:val="0"/>
      <w:marBottom w:val="0"/>
      <w:divBdr>
        <w:top w:val="none" w:sz="0" w:space="0" w:color="auto"/>
        <w:left w:val="none" w:sz="0" w:space="0" w:color="auto"/>
        <w:bottom w:val="none" w:sz="0" w:space="0" w:color="auto"/>
        <w:right w:val="none" w:sz="0" w:space="0" w:color="auto"/>
      </w:divBdr>
    </w:div>
    <w:div w:id="415439856">
      <w:marLeft w:val="640"/>
      <w:marRight w:val="0"/>
      <w:marTop w:val="0"/>
      <w:marBottom w:val="0"/>
      <w:divBdr>
        <w:top w:val="none" w:sz="0" w:space="0" w:color="auto"/>
        <w:left w:val="none" w:sz="0" w:space="0" w:color="auto"/>
        <w:bottom w:val="none" w:sz="0" w:space="0" w:color="auto"/>
        <w:right w:val="none" w:sz="0" w:space="0" w:color="auto"/>
      </w:divBdr>
    </w:div>
    <w:div w:id="415440813">
      <w:marLeft w:val="640"/>
      <w:marRight w:val="0"/>
      <w:marTop w:val="0"/>
      <w:marBottom w:val="0"/>
      <w:divBdr>
        <w:top w:val="none" w:sz="0" w:space="0" w:color="auto"/>
        <w:left w:val="none" w:sz="0" w:space="0" w:color="auto"/>
        <w:bottom w:val="none" w:sz="0" w:space="0" w:color="auto"/>
        <w:right w:val="none" w:sz="0" w:space="0" w:color="auto"/>
      </w:divBdr>
    </w:div>
    <w:div w:id="415519648">
      <w:marLeft w:val="640"/>
      <w:marRight w:val="0"/>
      <w:marTop w:val="0"/>
      <w:marBottom w:val="0"/>
      <w:divBdr>
        <w:top w:val="none" w:sz="0" w:space="0" w:color="auto"/>
        <w:left w:val="none" w:sz="0" w:space="0" w:color="auto"/>
        <w:bottom w:val="none" w:sz="0" w:space="0" w:color="auto"/>
        <w:right w:val="none" w:sz="0" w:space="0" w:color="auto"/>
      </w:divBdr>
    </w:div>
    <w:div w:id="415591337">
      <w:marLeft w:val="640"/>
      <w:marRight w:val="0"/>
      <w:marTop w:val="0"/>
      <w:marBottom w:val="0"/>
      <w:divBdr>
        <w:top w:val="none" w:sz="0" w:space="0" w:color="auto"/>
        <w:left w:val="none" w:sz="0" w:space="0" w:color="auto"/>
        <w:bottom w:val="none" w:sz="0" w:space="0" w:color="auto"/>
        <w:right w:val="none" w:sz="0" w:space="0" w:color="auto"/>
      </w:divBdr>
    </w:div>
    <w:div w:id="415592537">
      <w:marLeft w:val="640"/>
      <w:marRight w:val="0"/>
      <w:marTop w:val="0"/>
      <w:marBottom w:val="0"/>
      <w:divBdr>
        <w:top w:val="none" w:sz="0" w:space="0" w:color="auto"/>
        <w:left w:val="none" w:sz="0" w:space="0" w:color="auto"/>
        <w:bottom w:val="none" w:sz="0" w:space="0" w:color="auto"/>
        <w:right w:val="none" w:sz="0" w:space="0" w:color="auto"/>
      </w:divBdr>
    </w:div>
    <w:div w:id="415712563">
      <w:marLeft w:val="640"/>
      <w:marRight w:val="0"/>
      <w:marTop w:val="0"/>
      <w:marBottom w:val="0"/>
      <w:divBdr>
        <w:top w:val="none" w:sz="0" w:space="0" w:color="auto"/>
        <w:left w:val="none" w:sz="0" w:space="0" w:color="auto"/>
        <w:bottom w:val="none" w:sz="0" w:space="0" w:color="auto"/>
        <w:right w:val="none" w:sz="0" w:space="0" w:color="auto"/>
      </w:divBdr>
    </w:div>
    <w:div w:id="415975890">
      <w:marLeft w:val="640"/>
      <w:marRight w:val="0"/>
      <w:marTop w:val="0"/>
      <w:marBottom w:val="0"/>
      <w:divBdr>
        <w:top w:val="none" w:sz="0" w:space="0" w:color="auto"/>
        <w:left w:val="none" w:sz="0" w:space="0" w:color="auto"/>
        <w:bottom w:val="none" w:sz="0" w:space="0" w:color="auto"/>
        <w:right w:val="none" w:sz="0" w:space="0" w:color="auto"/>
      </w:divBdr>
    </w:div>
    <w:div w:id="415977336">
      <w:marLeft w:val="640"/>
      <w:marRight w:val="0"/>
      <w:marTop w:val="0"/>
      <w:marBottom w:val="0"/>
      <w:divBdr>
        <w:top w:val="none" w:sz="0" w:space="0" w:color="auto"/>
        <w:left w:val="none" w:sz="0" w:space="0" w:color="auto"/>
        <w:bottom w:val="none" w:sz="0" w:space="0" w:color="auto"/>
        <w:right w:val="none" w:sz="0" w:space="0" w:color="auto"/>
      </w:divBdr>
    </w:div>
    <w:div w:id="415980896">
      <w:marLeft w:val="640"/>
      <w:marRight w:val="0"/>
      <w:marTop w:val="0"/>
      <w:marBottom w:val="0"/>
      <w:divBdr>
        <w:top w:val="none" w:sz="0" w:space="0" w:color="auto"/>
        <w:left w:val="none" w:sz="0" w:space="0" w:color="auto"/>
        <w:bottom w:val="none" w:sz="0" w:space="0" w:color="auto"/>
        <w:right w:val="none" w:sz="0" w:space="0" w:color="auto"/>
      </w:divBdr>
    </w:div>
    <w:div w:id="415981892">
      <w:marLeft w:val="640"/>
      <w:marRight w:val="0"/>
      <w:marTop w:val="0"/>
      <w:marBottom w:val="0"/>
      <w:divBdr>
        <w:top w:val="none" w:sz="0" w:space="0" w:color="auto"/>
        <w:left w:val="none" w:sz="0" w:space="0" w:color="auto"/>
        <w:bottom w:val="none" w:sz="0" w:space="0" w:color="auto"/>
        <w:right w:val="none" w:sz="0" w:space="0" w:color="auto"/>
      </w:divBdr>
    </w:div>
    <w:div w:id="416173119">
      <w:marLeft w:val="640"/>
      <w:marRight w:val="0"/>
      <w:marTop w:val="0"/>
      <w:marBottom w:val="0"/>
      <w:divBdr>
        <w:top w:val="none" w:sz="0" w:space="0" w:color="auto"/>
        <w:left w:val="none" w:sz="0" w:space="0" w:color="auto"/>
        <w:bottom w:val="none" w:sz="0" w:space="0" w:color="auto"/>
        <w:right w:val="none" w:sz="0" w:space="0" w:color="auto"/>
      </w:divBdr>
    </w:div>
    <w:div w:id="416219535">
      <w:marLeft w:val="640"/>
      <w:marRight w:val="0"/>
      <w:marTop w:val="0"/>
      <w:marBottom w:val="0"/>
      <w:divBdr>
        <w:top w:val="none" w:sz="0" w:space="0" w:color="auto"/>
        <w:left w:val="none" w:sz="0" w:space="0" w:color="auto"/>
        <w:bottom w:val="none" w:sz="0" w:space="0" w:color="auto"/>
        <w:right w:val="none" w:sz="0" w:space="0" w:color="auto"/>
      </w:divBdr>
    </w:div>
    <w:div w:id="416248120">
      <w:marLeft w:val="640"/>
      <w:marRight w:val="0"/>
      <w:marTop w:val="0"/>
      <w:marBottom w:val="0"/>
      <w:divBdr>
        <w:top w:val="none" w:sz="0" w:space="0" w:color="auto"/>
        <w:left w:val="none" w:sz="0" w:space="0" w:color="auto"/>
        <w:bottom w:val="none" w:sz="0" w:space="0" w:color="auto"/>
        <w:right w:val="none" w:sz="0" w:space="0" w:color="auto"/>
      </w:divBdr>
    </w:div>
    <w:div w:id="416250553">
      <w:marLeft w:val="640"/>
      <w:marRight w:val="0"/>
      <w:marTop w:val="0"/>
      <w:marBottom w:val="0"/>
      <w:divBdr>
        <w:top w:val="none" w:sz="0" w:space="0" w:color="auto"/>
        <w:left w:val="none" w:sz="0" w:space="0" w:color="auto"/>
        <w:bottom w:val="none" w:sz="0" w:space="0" w:color="auto"/>
        <w:right w:val="none" w:sz="0" w:space="0" w:color="auto"/>
      </w:divBdr>
    </w:div>
    <w:div w:id="416287410">
      <w:marLeft w:val="640"/>
      <w:marRight w:val="0"/>
      <w:marTop w:val="0"/>
      <w:marBottom w:val="0"/>
      <w:divBdr>
        <w:top w:val="none" w:sz="0" w:space="0" w:color="auto"/>
        <w:left w:val="none" w:sz="0" w:space="0" w:color="auto"/>
        <w:bottom w:val="none" w:sz="0" w:space="0" w:color="auto"/>
        <w:right w:val="none" w:sz="0" w:space="0" w:color="auto"/>
      </w:divBdr>
    </w:div>
    <w:div w:id="416292173">
      <w:marLeft w:val="640"/>
      <w:marRight w:val="0"/>
      <w:marTop w:val="0"/>
      <w:marBottom w:val="0"/>
      <w:divBdr>
        <w:top w:val="none" w:sz="0" w:space="0" w:color="auto"/>
        <w:left w:val="none" w:sz="0" w:space="0" w:color="auto"/>
        <w:bottom w:val="none" w:sz="0" w:space="0" w:color="auto"/>
        <w:right w:val="none" w:sz="0" w:space="0" w:color="auto"/>
      </w:divBdr>
    </w:div>
    <w:div w:id="416487124">
      <w:marLeft w:val="640"/>
      <w:marRight w:val="0"/>
      <w:marTop w:val="0"/>
      <w:marBottom w:val="0"/>
      <w:divBdr>
        <w:top w:val="none" w:sz="0" w:space="0" w:color="auto"/>
        <w:left w:val="none" w:sz="0" w:space="0" w:color="auto"/>
        <w:bottom w:val="none" w:sz="0" w:space="0" w:color="auto"/>
        <w:right w:val="none" w:sz="0" w:space="0" w:color="auto"/>
      </w:divBdr>
    </w:div>
    <w:div w:id="416556461">
      <w:marLeft w:val="640"/>
      <w:marRight w:val="0"/>
      <w:marTop w:val="0"/>
      <w:marBottom w:val="0"/>
      <w:divBdr>
        <w:top w:val="none" w:sz="0" w:space="0" w:color="auto"/>
        <w:left w:val="none" w:sz="0" w:space="0" w:color="auto"/>
        <w:bottom w:val="none" w:sz="0" w:space="0" w:color="auto"/>
        <w:right w:val="none" w:sz="0" w:space="0" w:color="auto"/>
      </w:divBdr>
    </w:div>
    <w:div w:id="416559243">
      <w:marLeft w:val="640"/>
      <w:marRight w:val="0"/>
      <w:marTop w:val="0"/>
      <w:marBottom w:val="0"/>
      <w:divBdr>
        <w:top w:val="none" w:sz="0" w:space="0" w:color="auto"/>
        <w:left w:val="none" w:sz="0" w:space="0" w:color="auto"/>
        <w:bottom w:val="none" w:sz="0" w:space="0" w:color="auto"/>
        <w:right w:val="none" w:sz="0" w:space="0" w:color="auto"/>
      </w:divBdr>
    </w:div>
    <w:div w:id="416563250">
      <w:marLeft w:val="640"/>
      <w:marRight w:val="0"/>
      <w:marTop w:val="0"/>
      <w:marBottom w:val="0"/>
      <w:divBdr>
        <w:top w:val="none" w:sz="0" w:space="0" w:color="auto"/>
        <w:left w:val="none" w:sz="0" w:space="0" w:color="auto"/>
        <w:bottom w:val="none" w:sz="0" w:space="0" w:color="auto"/>
        <w:right w:val="none" w:sz="0" w:space="0" w:color="auto"/>
      </w:divBdr>
    </w:div>
    <w:div w:id="416630470">
      <w:marLeft w:val="640"/>
      <w:marRight w:val="0"/>
      <w:marTop w:val="0"/>
      <w:marBottom w:val="0"/>
      <w:divBdr>
        <w:top w:val="none" w:sz="0" w:space="0" w:color="auto"/>
        <w:left w:val="none" w:sz="0" w:space="0" w:color="auto"/>
        <w:bottom w:val="none" w:sz="0" w:space="0" w:color="auto"/>
        <w:right w:val="none" w:sz="0" w:space="0" w:color="auto"/>
      </w:divBdr>
    </w:div>
    <w:div w:id="416632013">
      <w:marLeft w:val="640"/>
      <w:marRight w:val="0"/>
      <w:marTop w:val="0"/>
      <w:marBottom w:val="0"/>
      <w:divBdr>
        <w:top w:val="none" w:sz="0" w:space="0" w:color="auto"/>
        <w:left w:val="none" w:sz="0" w:space="0" w:color="auto"/>
        <w:bottom w:val="none" w:sz="0" w:space="0" w:color="auto"/>
        <w:right w:val="none" w:sz="0" w:space="0" w:color="auto"/>
      </w:divBdr>
    </w:div>
    <w:div w:id="416637365">
      <w:marLeft w:val="640"/>
      <w:marRight w:val="0"/>
      <w:marTop w:val="0"/>
      <w:marBottom w:val="0"/>
      <w:divBdr>
        <w:top w:val="none" w:sz="0" w:space="0" w:color="auto"/>
        <w:left w:val="none" w:sz="0" w:space="0" w:color="auto"/>
        <w:bottom w:val="none" w:sz="0" w:space="0" w:color="auto"/>
        <w:right w:val="none" w:sz="0" w:space="0" w:color="auto"/>
      </w:divBdr>
    </w:div>
    <w:div w:id="416678708">
      <w:marLeft w:val="640"/>
      <w:marRight w:val="0"/>
      <w:marTop w:val="0"/>
      <w:marBottom w:val="0"/>
      <w:divBdr>
        <w:top w:val="none" w:sz="0" w:space="0" w:color="auto"/>
        <w:left w:val="none" w:sz="0" w:space="0" w:color="auto"/>
        <w:bottom w:val="none" w:sz="0" w:space="0" w:color="auto"/>
        <w:right w:val="none" w:sz="0" w:space="0" w:color="auto"/>
      </w:divBdr>
    </w:div>
    <w:div w:id="416708459">
      <w:marLeft w:val="640"/>
      <w:marRight w:val="0"/>
      <w:marTop w:val="0"/>
      <w:marBottom w:val="0"/>
      <w:divBdr>
        <w:top w:val="none" w:sz="0" w:space="0" w:color="auto"/>
        <w:left w:val="none" w:sz="0" w:space="0" w:color="auto"/>
        <w:bottom w:val="none" w:sz="0" w:space="0" w:color="auto"/>
        <w:right w:val="none" w:sz="0" w:space="0" w:color="auto"/>
      </w:divBdr>
    </w:div>
    <w:div w:id="416750217">
      <w:marLeft w:val="640"/>
      <w:marRight w:val="0"/>
      <w:marTop w:val="0"/>
      <w:marBottom w:val="0"/>
      <w:divBdr>
        <w:top w:val="none" w:sz="0" w:space="0" w:color="auto"/>
        <w:left w:val="none" w:sz="0" w:space="0" w:color="auto"/>
        <w:bottom w:val="none" w:sz="0" w:space="0" w:color="auto"/>
        <w:right w:val="none" w:sz="0" w:space="0" w:color="auto"/>
      </w:divBdr>
    </w:div>
    <w:div w:id="417020509">
      <w:marLeft w:val="640"/>
      <w:marRight w:val="0"/>
      <w:marTop w:val="0"/>
      <w:marBottom w:val="0"/>
      <w:divBdr>
        <w:top w:val="none" w:sz="0" w:space="0" w:color="auto"/>
        <w:left w:val="none" w:sz="0" w:space="0" w:color="auto"/>
        <w:bottom w:val="none" w:sz="0" w:space="0" w:color="auto"/>
        <w:right w:val="none" w:sz="0" w:space="0" w:color="auto"/>
      </w:divBdr>
    </w:div>
    <w:div w:id="417022325">
      <w:marLeft w:val="640"/>
      <w:marRight w:val="0"/>
      <w:marTop w:val="0"/>
      <w:marBottom w:val="0"/>
      <w:divBdr>
        <w:top w:val="none" w:sz="0" w:space="0" w:color="auto"/>
        <w:left w:val="none" w:sz="0" w:space="0" w:color="auto"/>
        <w:bottom w:val="none" w:sz="0" w:space="0" w:color="auto"/>
        <w:right w:val="none" w:sz="0" w:space="0" w:color="auto"/>
      </w:divBdr>
    </w:div>
    <w:div w:id="417139068">
      <w:marLeft w:val="640"/>
      <w:marRight w:val="0"/>
      <w:marTop w:val="0"/>
      <w:marBottom w:val="0"/>
      <w:divBdr>
        <w:top w:val="none" w:sz="0" w:space="0" w:color="auto"/>
        <w:left w:val="none" w:sz="0" w:space="0" w:color="auto"/>
        <w:bottom w:val="none" w:sz="0" w:space="0" w:color="auto"/>
        <w:right w:val="none" w:sz="0" w:space="0" w:color="auto"/>
      </w:divBdr>
    </w:div>
    <w:div w:id="417218021">
      <w:marLeft w:val="640"/>
      <w:marRight w:val="0"/>
      <w:marTop w:val="0"/>
      <w:marBottom w:val="0"/>
      <w:divBdr>
        <w:top w:val="none" w:sz="0" w:space="0" w:color="auto"/>
        <w:left w:val="none" w:sz="0" w:space="0" w:color="auto"/>
        <w:bottom w:val="none" w:sz="0" w:space="0" w:color="auto"/>
        <w:right w:val="none" w:sz="0" w:space="0" w:color="auto"/>
      </w:divBdr>
    </w:div>
    <w:div w:id="417219739">
      <w:marLeft w:val="640"/>
      <w:marRight w:val="0"/>
      <w:marTop w:val="0"/>
      <w:marBottom w:val="0"/>
      <w:divBdr>
        <w:top w:val="none" w:sz="0" w:space="0" w:color="auto"/>
        <w:left w:val="none" w:sz="0" w:space="0" w:color="auto"/>
        <w:bottom w:val="none" w:sz="0" w:space="0" w:color="auto"/>
        <w:right w:val="none" w:sz="0" w:space="0" w:color="auto"/>
      </w:divBdr>
    </w:div>
    <w:div w:id="417285966">
      <w:marLeft w:val="640"/>
      <w:marRight w:val="0"/>
      <w:marTop w:val="0"/>
      <w:marBottom w:val="0"/>
      <w:divBdr>
        <w:top w:val="none" w:sz="0" w:space="0" w:color="auto"/>
        <w:left w:val="none" w:sz="0" w:space="0" w:color="auto"/>
        <w:bottom w:val="none" w:sz="0" w:space="0" w:color="auto"/>
        <w:right w:val="none" w:sz="0" w:space="0" w:color="auto"/>
      </w:divBdr>
    </w:div>
    <w:div w:id="417288530">
      <w:marLeft w:val="640"/>
      <w:marRight w:val="0"/>
      <w:marTop w:val="0"/>
      <w:marBottom w:val="0"/>
      <w:divBdr>
        <w:top w:val="none" w:sz="0" w:space="0" w:color="auto"/>
        <w:left w:val="none" w:sz="0" w:space="0" w:color="auto"/>
        <w:bottom w:val="none" w:sz="0" w:space="0" w:color="auto"/>
        <w:right w:val="none" w:sz="0" w:space="0" w:color="auto"/>
      </w:divBdr>
    </w:div>
    <w:div w:id="417678123">
      <w:marLeft w:val="640"/>
      <w:marRight w:val="0"/>
      <w:marTop w:val="0"/>
      <w:marBottom w:val="0"/>
      <w:divBdr>
        <w:top w:val="none" w:sz="0" w:space="0" w:color="auto"/>
        <w:left w:val="none" w:sz="0" w:space="0" w:color="auto"/>
        <w:bottom w:val="none" w:sz="0" w:space="0" w:color="auto"/>
        <w:right w:val="none" w:sz="0" w:space="0" w:color="auto"/>
      </w:divBdr>
    </w:div>
    <w:div w:id="417681749">
      <w:marLeft w:val="640"/>
      <w:marRight w:val="0"/>
      <w:marTop w:val="0"/>
      <w:marBottom w:val="0"/>
      <w:divBdr>
        <w:top w:val="none" w:sz="0" w:space="0" w:color="auto"/>
        <w:left w:val="none" w:sz="0" w:space="0" w:color="auto"/>
        <w:bottom w:val="none" w:sz="0" w:space="0" w:color="auto"/>
        <w:right w:val="none" w:sz="0" w:space="0" w:color="auto"/>
      </w:divBdr>
    </w:div>
    <w:div w:id="417752263">
      <w:marLeft w:val="640"/>
      <w:marRight w:val="0"/>
      <w:marTop w:val="0"/>
      <w:marBottom w:val="0"/>
      <w:divBdr>
        <w:top w:val="none" w:sz="0" w:space="0" w:color="auto"/>
        <w:left w:val="none" w:sz="0" w:space="0" w:color="auto"/>
        <w:bottom w:val="none" w:sz="0" w:space="0" w:color="auto"/>
        <w:right w:val="none" w:sz="0" w:space="0" w:color="auto"/>
      </w:divBdr>
    </w:div>
    <w:div w:id="417752875">
      <w:marLeft w:val="640"/>
      <w:marRight w:val="0"/>
      <w:marTop w:val="0"/>
      <w:marBottom w:val="0"/>
      <w:divBdr>
        <w:top w:val="none" w:sz="0" w:space="0" w:color="auto"/>
        <w:left w:val="none" w:sz="0" w:space="0" w:color="auto"/>
        <w:bottom w:val="none" w:sz="0" w:space="0" w:color="auto"/>
        <w:right w:val="none" w:sz="0" w:space="0" w:color="auto"/>
      </w:divBdr>
    </w:div>
    <w:div w:id="417753529">
      <w:marLeft w:val="640"/>
      <w:marRight w:val="0"/>
      <w:marTop w:val="0"/>
      <w:marBottom w:val="0"/>
      <w:divBdr>
        <w:top w:val="none" w:sz="0" w:space="0" w:color="auto"/>
        <w:left w:val="none" w:sz="0" w:space="0" w:color="auto"/>
        <w:bottom w:val="none" w:sz="0" w:space="0" w:color="auto"/>
        <w:right w:val="none" w:sz="0" w:space="0" w:color="auto"/>
      </w:divBdr>
    </w:div>
    <w:div w:id="417793974">
      <w:marLeft w:val="640"/>
      <w:marRight w:val="0"/>
      <w:marTop w:val="0"/>
      <w:marBottom w:val="0"/>
      <w:divBdr>
        <w:top w:val="none" w:sz="0" w:space="0" w:color="auto"/>
        <w:left w:val="none" w:sz="0" w:space="0" w:color="auto"/>
        <w:bottom w:val="none" w:sz="0" w:space="0" w:color="auto"/>
        <w:right w:val="none" w:sz="0" w:space="0" w:color="auto"/>
      </w:divBdr>
    </w:div>
    <w:div w:id="418017122">
      <w:marLeft w:val="640"/>
      <w:marRight w:val="0"/>
      <w:marTop w:val="0"/>
      <w:marBottom w:val="0"/>
      <w:divBdr>
        <w:top w:val="none" w:sz="0" w:space="0" w:color="auto"/>
        <w:left w:val="none" w:sz="0" w:space="0" w:color="auto"/>
        <w:bottom w:val="none" w:sz="0" w:space="0" w:color="auto"/>
        <w:right w:val="none" w:sz="0" w:space="0" w:color="auto"/>
      </w:divBdr>
    </w:div>
    <w:div w:id="418065112">
      <w:marLeft w:val="640"/>
      <w:marRight w:val="0"/>
      <w:marTop w:val="0"/>
      <w:marBottom w:val="0"/>
      <w:divBdr>
        <w:top w:val="none" w:sz="0" w:space="0" w:color="auto"/>
        <w:left w:val="none" w:sz="0" w:space="0" w:color="auto"/>
        <w:bottom w:val="none" w:sz="0" w:space="0" w:color="auto"/>
        <w:right w:val="none" w:sz="0" w:space="0" w:color="auto"/>
      </w:divBdr>
    </w:div>
    <w:div w:id="418136692">
      <w:marLeft w:val="640"/>
      <w:marRight w:val="0"/>
      <w:marTop w:val="0"/>
      <w:marBottom w:val="0"/>
      <w:divBdr>
        <w:top w:val="none" w:sz="0" w:space="0" w:color="auto"/>
        <w:left w:val="none" w:sz="0" w:space="0" w:color="auto"/>
        <w:bottom w:val="none" w:sz="0" w:space="0" w:color="auto"/>
        <w:right w:val="none" w:sz="0" w:space="0" w:color="auto"/>
      </w:divBdr>
    </w:div>
    <w:div w:id="418142203">
      <w:marLeft w:val="640"/>
      <w:marRight w:val="0"/>
      <w:marTop w:val="0"/>
      <w:marBottom w:val="0"/>
      <w:divBdr>
        <w:top w:val="none" w:sz="0" w:space="0" w:color="auto"/>
        <w:left w:val="none" w:sz="0" w:space="0" w:color="auto"/>
        <w:bottom w:val="none" w:sz="0" w:space="0" w:color="auto"/>
        <w:right w:val="none" w:sz="0" w:space="0" w:color="auto"/>
      </w:divBdr>
    </w:div>
    <w:div w:id="418185603">
      <w:marLeft w:val="640"/>
      <w:marRight w:val="0"/>
      <w:marTop w:val="0"/>
      <w:marBottom w:val="0"/>
      <w:divBdr>
        <w:top w:val="none" w:sz="0" w:space="0" w:color="auto"/>
        <w:left w:val="none" w:sz="0" w:space="0" w:color="auto"/>
        <w:bottom w:val="none" w:sz="0" w:space="0" w:color="auto"/>
        <w:right w:val="none" w:sz="0" w:space="0" w:color="auto"/>
      </w:divBdr>
    </w:div>
    <w:div w:id="418328925">
      <w:marLeft w:val="640"/>
      <w:marRight w:val="0"/>
      <w:marTop w:val="0"/>
      <w:marBottom w:val="0"/>
      <w:divBdr>
        <w:top w:val="none" w:sz="0" w:space="0" w:color="auto"/>
        <w:left w:val="none" w:sz="0" w:space="0" w:color="auto"/>
        <w:bottom w:val="none" w:sz="0" w:space="0" w:color="auto"/>
        <w:right w:val="none" w:sz="0" w:space="0" w:color="auto"/>
      </w:divBdr>
    </w:div>
    <w:div w:id="418409781">
      <w:marLeft w:val="640"/>
      <w:marRight w:val="0"/>
      <w:marTop w:val="0"/>
      <w:marBottom w:val="0"/>
      <w:divBdr>
        <w:top w:val="none" w:sz="0" w:space="0" w:color="auto"/>
        <w:left w:val="none" w:sz="0" w:space="0" w:color="auto"/>
        <w:bottom w:val="none" w:sz="0" w:space="0" w:color="auto"/>
        <w:right w:val="none" w:sz="0" w:space="0" w:color="auto"/>
      </w:divBdr>
    </w:div>
    <w:div w:id="418452815">
      <w:marLeft w:val="640"/>
      <w:marRight w:val="0"/>
      <w:marTop w:val="0"/>
      <w:marBottom w:val="0"/>
      <w:divBdr>
        <w:top w:val="none" w:sz="0" w:space="0" w:color="auto"/>
        <w:left w:val="none" w:sz="0" w:space="0" w:color="auto"/>
        <w:bottom w:val="none" w:sz="0" w:space="0" w:color="auto"/>
        <w:right w:val="none" w:sz="0" w:space="0" w:color="auto"/>
      </w:divBdr>
    </w:div>
    <w:div w:id="418522083">
      <w:marLeft w:val="640"/>
      <w:marRight w:val="0"/>
      <w:marTop w:val="0"/>
      <w:marBottom w:val="0"/>
      <w:divBdr>
        <w:top w:val="none" w:sz="0" w:space="0" w:color="auto"/>
        <w:left w:val="none" w:sz="0" w:space="0" w:color="auto"/>
        <w:bottom w:val="none" w:sz="0" w:space="0" w:color="auto"/>
        <w:right w:val="none" w:sz="0" w:space="0" w:color="auto"/>
      </w:divBdr>
    </w:div>
    <w:div w:id="418527123">
      <w:marLeft w:val="640"/>
      <w:marRight w:val="0"/>
      <w:marTop w:val="0"/>
      <w:marBottom w:val="0"/>
      <w:divBdr>
        <w:top w:val="none" w:sz="0" w:space="0" w:color="auto"/>
        <w:left w:val="none" w:sz="0" w:space="0" w:color="auto"/>
        <w:bottom w:val="none" w:sz="0" w:space="0" w:color="auto"/>
        <w:right w:val="none" w:sz="0" w:space="0" w:color="auto"/>
      </w:divBdr>
    </w:div>
    <w:div w:id="418528216">
      <w:marLeft w:val="640"/>
      <w:marRight w:val="0"/>
      <w:marTop w:val="0"/>
      <w:marBottom w:val="0"/>
      <w:divBdr>
        <w:top w:val="none" w:sz="0" w:space="0" w:color="auto"/>
        <w:left w:val="none" w:sz="0" w:space="0" w:color="auto"/>
        <w:bottom w:val="none" w:sz="0" w:space="0" w:color="auto"/>
        <w:right w:val="none" w:sz="0" w:space="0" w:color="auto"/>
      </w:divBdr>
    </w:div>
    <w:div w:id="418601733">
      <w:marLeft w:val="640"/>
      <w:marRight w:val="0"/>
      <w:marTop w:val="0"/>
      <w:marBottom w:val="0"/>
      <w:divBdr>
        <w:top w:val="none" w:sz="0" w:space="0" w:color="auto"/>
        <w:left w:val="none" w:sz="0" w:space="0" w:color="auto"/>
        <w:bottom w:val="none" w:sz="0" w:space="0" w:color="auto"/>
        <w:right w:val="none" w:sz="0" w:space="0" w:color="auto"/>
      </w:divBdr>
    </w:div>
    <w:div w:id="418645625">
      <w:marLeft w:val="640"/>
      <w:marRight w:val="0"/>
      <w:marTop w:val="0"/>
      <w:marBottom w:val="0"/>
      <w:divBdr>
        <w:top w:val="none" w:sz="0" w:space="0" w:color="auto"/>
        <w:left w:val="none" w:sz="0" w:space="0" w:color="auto"/>
        <w:bottom w:val="none" w:sz="0" w:space="0" w:color="auto"/>
        <w:right w:val="none" w:sz="0" w:space="0" w:color="auto"/>
      </w:divBdr>
    </w:div>
    <w:div w:id="418647753">
      <w:marLeft w:val="640"/>
      <w:marRight w:val="0"/>
      <w:marTop w:val="0"/>
      <w:marBottom w:val="0"/>
      <w:divBdr>
        <w:top w:val="none" w:sz="0" w:space="0" w:color="auto"/>
        <w:left w:val="none" w:sz="0" w:space="0" w:color="auto"/>
        <w:bottom w:val="none" w:sz="0" w:space="0" w:color="auto"/>
        <w:right w:val="none" w:sz="0" w:space="0" w:color="auto"/>
      </w:divBdr>
    </w:div>
    <w:div w:id="418672287">
      <w:marLeft w:val="640"/>
      <w:marRight w:val="0"/>
      <w:marTop w:val="0"/>
      <w:marBottom w:val="0"/>
      <w:divBdr>
        <w:top w:val="none" w:sz="0" w:space="0" w:color="auto"/>
        <w:left w:val="none" w:sz="0" w:space="0" w:color="auto"/>
        <w:bottom w:val="none" w:sz="0" w:space="0" w:color="auto"/>
        <w:right w:val="none" w:sz="0" w:space="0" w:color="auto"/>
      </w:divBdr>
    </w:div>
    <w:div w:id="418867339">
      <w:marLeft w:val="640"/>
      <w:marRight w:val="0"/>
      <w:marTop w:val="0"/>
      <w:marBottom w:val="0"/>
      <w:divBdr>
        <w:top w:val="none" w:sz="0" w:space="0" w:color="auto"/>
        <w:left w:val="none" w:sz="0" w:space="0" w:color="auto"/>
        <w:bottom w:val="none" w:sz="0" w:space="0" w:color="auto"/>
        <w:right w:val="none" w:sz="0" w:space="0" w:color="auto"/>
      </w:divBdr>
    </w:div>
    <w:div w:id="418870996">
      <w:marLeft w:val="640"/>
      <w:marRight w:val="0"/>
      <w:marTop w:val="0"/>
      <w:marBottom w:val="0"/>
      <w:divBdr>
        <w:top w:val="none" w:sz="0" w:space="0" w:color="auto"/>
        <w:left w:val="none" w:sz="0" w:space="0" w:color="auto"/>
        <w:bottom w:val="none" w:sz="0" w:space="0" w:color="auto"/>
        <w:right w:val="none" w:sz="0" w:space="0" w:color="auto"/>
      </w:divBdr>
    </w:div>
    <w:div w:id="418986403">
      <w:marLeft w:val="640"/>
      <w:marRight w:val="0"/>
      <w:marTop w:val="0"/>
      <w:marBottom w:val="0"/>
      <w:divBdr>
        <w:top w:val="none" w:sz="0" w:space="0" w:color="auto"/>
        <w:left w:val="none" w:sz="0" w:space="0" w:color="auto"/>
        <w:bottom w:val="none" w:sz="0" w:space="0" w:color="auto"/>
        <w:right w:val="none" w:sz="0" w:space="0" w:color="auto"/>
      </w:divBdr>
    </w:div>
    <w:div w:id="418990957">
      <w:marLeft w:val="640"/>
      <w:marRight w:val="0"/>
      <w:marTop w:val="0"/>
      <w:marBottom w:val="0"/>
      <w:divBdr>
        <w:top w:val="none" w:sz="0" w:space="0" w:color="auto"/>
        <w:left w:val="none" w:sz="0" w:space="0" w:color="auto"/>
        <w:bottom w:val="none" w:sz="0" w:space="0" w:color="auto"/>
        <w:right w:val="none" w:sz="0" w:space="0" w:color="auto"/>
      </w:divBdr>
    </w:div>
    <w:div w:id="419177579">
      <w:marLeft w:val="640"/>
      <w:marRight w:val="0"/>
      <w:marTop w:val="0"/>
      <w:marBottom w:val="0"/>
      <w:divBdr>
        <w:top w:val="none" w:sz="0" w:space="0" w:color="auto"/>
        <w:left w:val="none" w:sz="0" w:space="0" w:color="auto"/>
        <w:bottom w:val="none" w:sz="0" w:space="0" w:color="auto"/>
        <w:right w:val="none" w:sz="0" w:space="0" w:color="auto"/>
      </w:divBdr>
    </w:div>
    <w:div w:id="419252689">
      <w:marLeft w:val="640"/>
      <w:marRight w:val="0"/>
      <w:marTop w:val="0"/>
      <w:marBottom w:val="0"/>
      <w:divBdr>
        <w:top w:val="none" w:sz="0" w:space="0" w:color="auto"/>
        <w:left w:val="none" w:sz="0" w:space="0" w:color="auto"/>
        <w:bottom w:val="none" w:sz="0" w:space="0" w:color="auto"/>
        <w:right w:val="none" w:sz="0" w:space="0" w:color="auto"/>
      </w:divBdr>
    </w:div>
    <w:div w:id="419326709">
      <w:marLeft w:val="640"/>
      <w:marRight w:val="0"/>
      <w:marTop w:val="0"/>
      <w:marBottom w:val="0"/>
      <w:divBdr>
        <w:top w:val="none" w:sz="0" w:space="0" w:color="auto"/>
        <w:left w:val="none" w:sz="0" w:space="0" w:color="auto"/>
        <w:bottom w:val="none" w:sz="0" w:space="0" w:color="auto"/>
        <w:right w:val="none" w:sz="0" w:space="0" w:color="auto"/>
      </w:divBdr>
    </w:div>
    <w:div w:id="419330282">
      <w:marLeft w:val="640"/>
      <w:marRight w:val="0"/>
      <w:marTop w:val="0"/>
      <w:marBottom w:val="0"/>
      <w:divBdr>
        <w:top w:val="none" w:sz="0" w:space="0" w:color="auto"/>
        <w:left w:val="none" w:sz="0" w:space="0" w:color="auto"/>
        <w:bottom w:val="none" w:sz="0" w:space="0" w:color="auto"/>
        <w:right w:val="none" w:sz="0" w:space="0" w:color="auto"/>
      </w:divBdr>
    </w:div>
    <w:div w:id="419369444">
      <w:marLeft w:val="640"/>
      <w:marRight w:val="0"/>
      <w:marTop w:val="0"/>
      <w:marBottom w:val="0"/>
      <w:divBdr>
        <w:top w:val="none" w:sz="0" w:space="0" w:color="auto"/>
        <w:left w:val="none" w:sz="0" w:space="0" w:color="auto"/>
        <w:bottom w:val="none" w:sz="0" w:space="0" w:color="auto"/>
        <w:right w:val="none" w:sz="0" w:space="0" w:color="auto"/>
      </w:divBdr>
    </w:div>
    <w:div w:id="419638764">
      <w:marLeft w:val="640"/>
      <w:marRight w:val="0"/>
      <w:marTop w:val="0"/>
      <w:marBottom w:val="0"/>
      <w:divBdr>
        <w:top w:val="none" w:sz="0" w:space="0" w:color="auto"/>
        <w:left w:val="none" w:sz="0" w:space="0" w:color="auto"/>
        <w:bottom w:val="none" w:sz="0" w:space="0" w:color="auto"/>
        <w:right w:val="none" w:sz="0" w:space="0" w:color="auto"/>
      </w:divBdr>
    </w:div>
    <w:div w:id="419647422">
      <w:marLeft w:val="640"/>
      <w:marRight w:val="0"/>
      <w:marTop w:val="0"/>
      <w:marBottom w:val="0"/>
      <w:divBdr>
        <w:top w:val="none" w:sz="0" w:space="0" w:color="auto"/>
        <w:left w:val="none" w:sz="0" w:space="0" w:color="auto"/>
        <w:bottom w:val="none" w:sz="0" w:space="0" w:color="auto"/>
        <w:right w:val="none" w:sz="0" w:space="0" w:color="auto"/>
      </w:divBdr>
    </w:div>
    <w:div w:id="419759267">
      <w:marLeft w:val="640"/>
      <w:marRight w:val="0"/>
      <w:marTop w:val="0"/>
      <w:marBottom w:val="0"/>
      <w:divBdr>
        <w:top w:val="none" w:sz="0" w:space="0" w:color="auto"/>
        <w:left w:val="none" w:sz="0" w:space="0" w:color="auto"/>
        <w:bottom w:val="none" w:sz="0" w:space="0" w:color="auto"/>
        <w:right w:val="none" w:sz="0" w:space="0" w:color="auto"/>
      </w:divBdr>
    </w:div>
    <w:div w:id="419834115">
      <w:marLeft w:val="640"/>
      <w:marRight w:val="0"/>
      <w:marTop w:val="0"/>
      <w:marBottom w:val="0"/>
      <w:divBdr>
        <w:top w:val="none" w:sz="0" w:space="0" w:color="auto"/>
        <w:left w:val="none" w:sz="0" w:space="0" w:color="auto"/>
        <w:bottom w:val="none" w:sz="0" w:space="0" w:color="auto"/>
        <w:right w:val="none" w:sz="0" w:space="0" w:color="auto"/>
      </w:divBdr>
    </w:div>
    <w:div w:id="419837434">
      <w:marLeft w:val="640"/>
      <w:marRight w:val="0"/>
      <w:marTop w:val="0"/>
      <w:marBottom w:val="0"/>
      <w:divBdr>
        <w:top w:val="none" w:sz="0" w:space="0" w:color="auto"/>
        <w:left w:val="none" w:sz="0" w:space="0" w:color="auto"/>
        <w:bottom w:val="none" w:sz="0" w:space="0" w:color="auto"/>
        <w:right w:val="none" w:sz="0" w:space="0" w:color="auto"/>
      </w:divBdr>
    </w:div>
    <w:div w:id="420102192">
      <w:marLeft w:val="640"/>
      <w:marRight w:val="0"/>
      <w:marTop w:val="0"/>
      <w:marBottom w:val="0"/>
      <w:divBdr>
        <w:top w:val="none" w:sz="0" w:space="0" w:color="auto"/>
        <w:left w:val="none" w:sz="0" w:space="0" w:color="auto"/>
        <w:bottom w:val="none" w:sz="0" w:space="0" w:color="auto"/>
        <w:right w:val="none" w:sz="0" w:space="0" w:color="auto"/>
      </w:divBdr>
    </w:div>
    <w:div w:id="420102262">
      <w:marLeft w:val="640"/>
      <w:marRight w:val="0"/>
      <w:marTop w:val="0"/>
      <w:marBottom w:val="0"/>
      <w:divBdr>
        <w:top w:val="none" w:sz="0" w:space="0" w:color="auto"/>
        <w:left w:val="none" w:sz="0" w:space="0" w:color="auto"/>
        <w:bottom w:val="none" w:sz="0" w:space="0" w:color="auto"/>
        <w:right w:val="none" w:sz="0" w:space="0" w:color="auto"/>
      </w:divBdr>
    </w:div>
    <w:div w:id="420176634">
      <w:marLeft w:val="640"/>
      <w:marRight w:val="0"/>
      <w:marTop w:val="0"/>
      <w:marBottom w:val="0"/>
      <w:divBdr>
        <w:top w:val="none" w:sz="0" w:space="0" w:color="auto"/>
        <w:left w:val="none" w:sz="0" w:space="0" w:color="auto"/>
        <w:bottom w:val="none" w:sz="0" w:space="0" w:color="auto"/>
        <w:right w:val="none" w:sz="0" w:space="0" w:color="auto"/>
      </w:divBdr>
    </w:div>
    <w:div w:id="420183399">
      <w:marLeft w:val="640"/>
      <w:marRight w:val="0"/>
      <w:marTop w:val="0"/>
      <w:marBottom w:val="0"/>
      <w:divBdr>
        <w:top w:val="none" w:sz="0" w:space="0" w:color="auto"/>
        <w:left w:val="none" w:sz="0" w:space="0" w:color="auto"/>
        <w:bottom w:val="none" w:sz="0" w:space="0" w:color="auto"/>
        <w:right w:val="none" w:sz="0" w:space="0" w:color="auto"/>
      </w:divBdr>
    </w:div>
    <w:div w:id="420220906">
      <w:marLeft w:val="640"/>
      <w:marRight w:val="0"/>
      <w:marTop w:val="0"/>
      <w:marBottom w:val="0"/>
      <w:divBdr>
        <w:top w:val="none" w:sz="0" w:space="0" w:color="auto"/>
        <w:left w:val="none" w:sz="0" w:space="0" w:color="auto"/>
        <w:bottom w:val="none" w:sz="0" w:space="0" w:color="auto"/>
        <w:right w:val="none" w:sz="0" w:space="0" w:color="auto"/>
      </w:divBdr>
    </w:div>
    <w:div w:id="420300474">
      <w:marLeft w:val="640"/>
      <w:marRight w:val="0"/>
      <w:marTop w:val="0"/>
      <w:marBottom w:val="0"/>
      <w:divBdr>
        <w:top w:val="none" w:sz="0" w:space="0" w:color="auto"/>
        <w:left w:val="none" w:sz="0" w:space="0" w:color="auto"/>
        <w:bottom w:val="none" w:sz="0" w:space="0" w:color="auto"/>
        <w:right w:val="none" w:sz="0" w:space="0" w:color="auto"/>
      </w:divBdr>
    </w:div>
    <w:div w:id="420375234">
      <w:marLeft w:val="640"/>
      <w:marRight w:val="0"/>
      <w:marTop w:val="0"/>
      <w:marBottom w:val="0"/>
      <w:divBdr>
        <w:top w:val="none" w:sz="0" w:space="0" w:color="auto"/>
        <w:left w:val="none" w:sz="0" w:space="0" w:color="auto"/>
        <w:bottom w:val="none" w:sz="0" w:space="0" w:color="auto"/>
        <w:right w:val="none" w:sz="0" w:space="0" w:color="auto"/>
      </w:divBdr>
    </w:div>
    <w:div w:id="420568545">
      <w:marLeft w:val="640"/>
      <w:marRight w:val="0"/>
      <w:marTop w:val="0"/>
      <w:marBottom w:val="0"/>
      <w:divBdr>
        <w:top w:val="none" w:sz="0" w:space="0" w:color="auto"/>
        <w:left w:val="none" w:sz="0" w:space="0" w:color="auto"/>
        <w:bottom w:val="none" w:sz="0" w:space="0" w:color="auto"/>
        <w:right w:val="none" w:sz="0" w:space="0" w:color="auto"/>
      </w:divBdr>
    </w:div>
    <w:div w:id="420680695">
      <w:marLeft w:val="640"/>
      <w:marRight w:val="0"/>
      <w:marTop w:val="0"/>
      <w:marBottom w:val="0"/>
      <w:divBdr>
        <w:top w:val="none" w:sz="0" w:space="0" w:color="auto"/>
        <w:left w:val="none" w:sz="0" w:space="0" w:color="auto"/>
        <w:bottom w:val="none" w:sz="0" w:space="0" w:color="auto"/>
        <w:right w:val="none" w:sz="0" w:space="0" w:color="auto"/>
      </w:divBdr>
    </w:div>
    <w:div w:id="420755253">
      <w:marLeft w:val="640"/>
      <w:marRight w:val="0"/>
      <w:marTop w:val="0"/>
      <w:marBottom w:val="0"/>
      <w:divBdr>
        <w:top w:val="none" w:sz="0" w:space="0" w:color="auto"/>
        <w:left w:val="none" w:sz="0" w:space="0" w:color="auto"/>
        <w:bottom w:val="none" w:sz="0" w:space="0" w:color="auto"/>
        <w:right w:val="none" w:sz="0" w:space="0" w:color="auto"/>
      </w:divBdr>
    </w:div>
    <w:div w:id="420873907">
      <w:marLeft w:val="640"/>
      <w:marRight w:val="0"/>
      <w:marTop w:val="0"/>
      <w:marBottom w:val="0"/>
      <w:divBdr>
        <w:top w:val="none" w:sz="0" w:space="0" w:color="auto"/>
        <w:left w:val="none" w:sz="0" w:space="0" w:color="auto"/>
        <w:bottom w:val="none" w:sz="0" w:space="0" w:color="auto"/>
        <w:right w:val="none" w:sz="0" w:space="0" w:color="auto"/>
      </w:divBdr>
    </w:div>
    <w:div w:id="420954547">
      <w:marLeft w:val="640"/>
      <w:marRight w:val="0"/>
      <w:marTop w:val="0"/>
      <w:marBottom w:val="0"/>
      <w:divBdr>
        <w:top w:val="none" w:sz="0" w:space="0" w:color="auto"/>
        <w:left w:val="none" w:sz="0" w:space="0" w:color="auto"/>
        <w:bottom w:val="none" w:sz="0" w:space="0" w:color="auto"/>
        <w:right w:val="none" w:sz="0" w:space="0" w:color="auto"/>
      </w:divBdr>
    </w:div>
    <w:div w:id="420954783">
      <w:marLeft w:val="640"/>
      <w:marRight w:val="0"/>
      <w:marTop w:val="0"/>
      <w:marBottom w:val="0"/>
      <w:divBdr>
        <w:top w:val="none" w:sz="0" w:space="0" w:color="auto"/>
        <w:left w:val="none" w:sz="0" w:space="0" w:color="auto"/>
        <w:bottom w:val="none" w:sz="0" w:space="0" w:color="auto"/>
        <w:right w:val="none" w:sz="0" w:space="0" w:color="auto"/>
      </w:divBdr>
    </w:div>
    <w:div w:id="420957212">
      <w:marLeft w:val="640"/>
      <w:marRight w:val="0"/>
      <w:marTop w:val="0"/>
      <w:marBottom w:val="0"/>
      <w:divBdr>
        <w:top w:val="none" w:sz="0" w:space="0" w:color="auto"/>
        <w:left w:val="none" w:sz="0" w:space="0" w:color="auto"/>
        <w:bottom w:val="none" w:sz="0" w:space="0" w:color="auto"/>
        <w:right w:val="none" w:sz="0" w:space="0" w:color="auto"/>
      </w:divBdr>
    </w:div>
    <w:div w:id="421225027">
      <w:marLeft w:val="640"/>
      <w:marRight w:val="0"/>
      <w:marTop w:val="0"/>
      <w:marBottom w:val="0"/>
      <w:divBdr>
        <w:top w:val="none" w:sz="0" w:space="0" w:color="auto"/>
        <w:left w:val="none" w:sz="0" w:space="0" w:color="auto"/>
        <w:bottom w:val="none" w:sz="0" w:space="0" w:color="auto"/>
        <w:right w:val="none" w:sz="0" w:space="0" w:color="auto"/>
      </w:divBdr>
    </w:div>
    <w:div w:id="421225426">
      <w:marLeft w:val="640"/>
      <w:marRight w:val="0"/>
      <w:marTop w:val="0"/>
      <w:marBottom w:val="0"/>
      <w:divBdr>
        <w:top w:val="none" w:sz="0" w:space="0" w:color="auto"/>
        <w:left w:val="none" w:sz="0" w:space="0" w:color="auto"/>
        <w:bottom w:val="none" w:sz="0" w:space="0" w:color="auto"/>
        <w:right w:val="none" w:sz="0" w:space="0" w:color="auto"/>
      </w:divBdr>
    </w:div>
    <w:div w:id="421294049">
      <w:marLeft w:val="640"/>
      <w:marRight w:val="0"/>
      <w:marTop w:val="0"/>
      <w:marBottom w:val="0"/>
      <w:divBdr>
        <w:top w:val="none" w:sz="0" w:space="0" w:color="auto"/>
        <w:left w:val="none" w:sz="0" w:space="0" w:color="auto"/>
        <w:bottom w:val="none" w:sz="0" w:space="0" w:color="auto"/>
        <w:right w:val="none" w:sz="0" w:space="0" w:color="auto"/>
      </w:divBdr>
    </w:div>
    <w:div w:id="421337964">
      <w:marLeft w:val="640"/>
      <w:marRight w:val="0"/>
      <w:marTop w:val="0"/>
      <w:marBottom w:val="0"/>
      <w:divBdr>
        <w:top w:val="none" w:sz="0" w:space="0" w:color="auto"/>
        <w:left w:val="none" w:sz="0" w:space="0" w:color="auto"/>
        <w:bottom w:val="none" w:sz="0" w:space="0" w:color="auto"/>
        <w:right w:val="none" w:sz="0" w:space="0" w:color="auto"/>
      </w:divBdr>
    </w:div>
    <w:div w:id="421416289">
      <w:marLeft w:val="640"/>
      <w:marRight w:val="0"/>
      <w:marTop w:val="0"/>
      <w:marBottom w:val="0"/>
      <w:divBdr>
        <w:top w:val="none" w:sz="0" w:space="0" w:color="auto"/>
        <w:left w:val="none" w:sz="0" w:space="0" w:color="auto"/>
        <w:bottom w:val="none" w:sz="0" w:space="0" w:color="auto"/>
        <w:right w:val="none" w:sz="0" w:space="0" w:color="auto"/>
      </w:divBdr>
    </w:div>
    <w:div w:id="421530025">
      <w:marLeft w:val="640"/>
      <w:marRight w:val="0"/>
      <w:marTop w:val="0"/>
      <w:marBottom w:val="0"/>
      <w:divBdr>
        <w:top w:val="none" w:sz="0" w:space="0" w:color="auto"/>
        <w:left w:val="none" w:sz="0" w:space="0" w:color="auto"/>
        <w:bottom w:val="none" w:sz="0" w:space="0" w:color="auto"/>
        <w:right w:val="none" w:sz="0" w:space="0" w:color="auto"/>
      </w:divBdr>
    </w:div>
    <w:div w:id="421530525">
      <w:marLeft w:val="640"/>
      <w:marRight w:val="0"/>
      <w:marTop w:val="0"/>
      <w:marBottom w:val="0"/>
      <w:divBdr>
        <w:top w:val="none" w:sz="0" w:space="0" w:color="auto"/>
        <w:left w:val="none" w:sz="0" w:space="0" w:color="auto"/>
        <w:bottom w:val="none" w:sz="0" w:space="0" w:color="auto"/>
        <w:right w:val="none" w:sz="0" w:space="0" w:color="auto"/>
      </w:divBdr>
    </w:div>
    <w:div w:id="421530605">
      <w:marLeft w:val="640"/>
      <w:marRight w:val="0"/>
      <w:marTop w:val="0"/>
      <w:marBottom w:val="0"/>
      <w:divBdr>
        <w:top w:val="none" w:sz="0" w:space="0" w:color="auto"/>
        <w:left w:val="none" w:sz="0" w:space="0" w:color="auto"/>
        <w:bottom w:val="none" w:sz="0" w:space="0" w:color="auto"/>
        <w:right w:val="none" w:sz="0" w:space="0" w:color="auto"/>
      </w:divBdr>
    </w:div>
    <w:div w:id="421536887">
      <w:marLeft w:val="640"/>
      <w:marRight w:val="0"/>
      <w:marTop w:val="0"/>
      <w:marBottom w:val="0"/>
      <w:divBdr>
        <w:top w:val="none" w:sz="0" w:space="0" w:color="auto"/>
        <w:left w:val="none" w:sz="0" w:space="0" w:color="auto"/>
        <w:bottom w:val="none" w:sz="0" w:space="0" w:color="auto"/>
        <w:right w:val="none" w:sz="0" w:space="0" w:color="auto"/>
      </w:divBdr>
    </w:div>
    <w:div w:id="421608967">
      <w:marLeft w:val="640"/>
      <w:marRight w:val="0"/>
      <w:marTop w:val="0"/>
      <w:marBottom w:val="0"/>
      <w:divBdr>
        <w:top w:val="none" w:sz="0" w:space="0" w:color="auto"/>
        <w:left w:val="none" w:sz="0" w:space="0" w:color="auto"/>
        <w:bottom w:val="none" w:sz="0" w:space="0" w:color="auto"/>
        <w:right w:val="none" w:sz="0" w:space="0" w:color="auto"/>
      </w:divBdr>
    </w:div>
    <w:div w:id="421921898">
      <w:marLeft w:val="640"/>
      <w:marRight w:val="0"/>
      <w:marTop w:val="0"/>
      <w:marBottom w:val="0"/>
      <w:divBdr>
        <w:top w:val="none" w:sz="0" w:space="0" w:color="auto"/>
        <w:left w:val="none" w:sz="0" w:space="0" w:color="auto"/>
        <w:bottom w:val="none" w:sz="0" w:space="0" w:color="auto"/>
        <w:right w:val="none" w:sz="0" w:space="0" w:color="auto"/>
      </w:divBdr>
    </w:div>
    <w:div w:id="421990749">
      <w:marLeft w:val="640"/>
      <w:marRight w:val="0"/>
      <w:marTop w:val="0"/>
      <w:marBottom w:val="0"/>
      <w:divBdr>
        <w:top w:val="none" w:sz="0" w:space="0" w:color="auto"/>
        <w:left w:val="none" w:sz="0" w:space="0" w:color="auto"/>
        <w:bottom w:val="none" w:sz="0" w:space="0" w:color="auto"/>
        <w:right w:val="none" w:sz="0" w:space="0" w:color="auto"/>
      </w:divBdr>
    </w:div>
    <w:div w:id="422069973">
      <w:marLeft w:val="640"/>
      <w:marRight w:val="0"/>
      <w:marTop w:val="0"/>
      <w:marBottom w:val="0"/>
      <w:divBdr>
        <w:top w:val="none" w:sz="0" w:space="0" w:color="auto"/>
        <w:left w:val="none" w:sz="0" w:space="0" w:color="auto"/>
        <w:bottom w:val="none" w:sz="0" w:space="0" w:color="auto"/>
        <w:right w:val="none" w:sz="0" w:space="0" w:color="auto"/>
      </w:divBdr>
    </w:div>
    <w:div w:id="422259703">
      <w:marLeft w:val="640"/>
      <w:marRight w:val="0"/>
      <w:marTop w:val="0"/>
      <w:marBottom w:val="0"/>
      <w:divBdr>
        <w:top w:val="none" w:sz="0" w:space="0" w:color="auto"/>
        <w:left w:val="none" w:sz="0" w:space="0" w:color="auto"/>
        <w:bottom w:val="none" w:sz="0" w:space="0" w:color="auto"/>
        <w:right w:val="none" w:sz="0" w:space="0" w:color="auto"/>
      </w:divBdr>
    </w:div>
    <w:div w:id="422263841">
      <w:marLeft w:val="640"/>
      <w:marRight w:val="0"/>
      <w:marTop w:val="0"/>
      <w:marBottom w:val="0"/>
      <w:divBdr>
        <w:top w:val="none" w:sz="0" w:space="0" w:color="auto"/>
        <w:left w:val="none" w:sz="0" w:space="0" w:color="auto"/>
        <w:bottom w:val="none" w:sz="0" w:space="0" w:color="auto"/>
        <w:right w:val="none" w:sz="0" w:space="0" w:color="auto"/>
      </w:divBdr>
    </w:div>
    <w:div w:id="422453108">
      <w:marLeft w:val="640"/>
      <w:marRight w:val="0"/>
      <w:marTop w:val="0"/>
      <w:marBottom w:val="0"/>
      <w:divBdr>
        <w:top w:val="none" w:sz="0" w:space="0" w:color="auto"/>
        <w:left w:val="none" w:sz="0" w:space="0" w:color="auto"/>
        <w:bottom w:val="none" w:sz="0" w:space="0" w:color="auto"/>
        <w:right w:val="none" w:sz="0" w:space="0" w:color="auto"/>
      </w:divBdr>
    </w:div>
    <w:div w:id="422456707">
      <w:marLeft w:val="640"/>
      <w:marRight w:val="0"/>
      <w:marTop w:val="0"/>
      <w:marBottom w:val="0"/>
      <w:divBdr>
        <w:top w:val="none" w:sz="0" w:space="0" w:color="auto"/>
        <w:left w:val="none" w:sz="0" w:space="0" w:color="auto"/>
        <w:bottom w:val="none" w:sz="0" w:space="0" w:color="auto"/>
        <w:right w:val="none" w:sz="0" w:space="0" w:color="auto"/>
      </w:divBdr>
    </w:div>
    <w:div w:id="422528063">
      <w:marLeft w:val="640"/>
      <w:marRight w:val="0"/>
      <w:marTop w:val="0"/>
      <w:marBottom w:val="0"/>
      <w:divBdr>
        <w:top w:val="none" w:sz="0" w:space="0" w:color="auto"/>
        <w:left w:val="none" w:sz="0" w:space="0" w:color="auto"/>
        <w:bottom w:val="none" w:sz="0" w:space="0" w:color="auto"/>
        <w:right w:val="none" w:sz="0" w:space="0" w:color="auto"/>
      </w:divBdr>
    </w:div>
    <w:div w:id="422577334">
      <w:marLeft w:val="640"/>
      <w:marRight w:val="0"/>
      <w:marTop w:val="0"/>
      <w:marBottom w:val="0"/>
      <w:divBdr>
        <w:top w:val="none" w:sz="0" w:space="0" w:color="auto"/>
        <w:left w:val="none" w:sz="0" w:space="0" w:color="auto"/>
        <w:bottom w:val="none" w:sz="0" w:space="0" w:color="auto"/>
        <w:right w:val="none" w:sz="0" w:space="0" w:color="auto"/>
      </w:divBdr>
    </w:div>
    <w:div w:id="422579113">
      <w:marLeft w:val="640"/>
      <w:marRight w:val="0"/>
      <w:marTop w:val="0"/>
      <w:marBottom w:val="0"/>
      <w:divBdr>
        <w:top w:val="none" w:sz="0" w:space="0" w:color="auto"/>
        <w:left w:val="none" w:sz="0" w:space="0" w:color="auto"/>
        <w:bottom w:val="none" w:sz="0" w:space="0" w:color="auto"/>
        <w:right w:val="none" w:sz="0" w:space="0" w:color="auto"/>
      </w:divBdr>
    </w:div>
    <w:div w:id="422647167">
      <w:marLeft w:val="640"/>
      <w:marRight w:val="0"/>
      <w:marTop w:val="0"/>
      <w:marBottom w:val="0"/>
      <w:divBdr>
        <w:top w:val="none" w:sz="0" w:space="0" w:color="auto"/>
        <w:left w:val="none" w:sz="0" w:space="0" w:color="auto"/>
        <w:bottom w:val="none" w:sz="0" w:space="0" w:color="auto"/>
        <w:right w:val="none" w:sz="0" w:space="0" w:color="auto"/>
      </w:divBdr>
    </w:div>
    <w:div w:id="422653623">
      <w:marLeft w:val="640"/>
      <w:marRight w:val="0"/>
      <w:marTop w:val="0"/>
      <w:marBottom w:val="0"/>
      <w:divBdr>
        <w:top w:val="none" w:sz="0" w:space="0" w:color="auto"/>
        <w:left w:val="none" w:sz="0" w:space="0" w:color="auto"/>
        <w:bottom w:val="none" w:sz="0" w:space="0" w:color="auto"/>
        <w:right w:val="none" w:sz="0" w:space="0" w:color="auto"/>
      </w:divBdr>
    </w:div>
    <w:div w:id="422654085">
      <w:marLeft w:val="640"/>
      <w:marRight w:val="0"/>
      <w:marTop w:val="0"/>
      <w:marBottom w:val="0"/>
      <w:divBdr>
        <w:top w:val="none" w:sz="0" w:space="0" w:color="auto"/>
        <w:left w:val="none" w:sz="0" w:space="0" w:color="auto"/>
        <w:bottom w:val="none" w:sz="0" w:space="0" w:color="auto"/>
        <w:right w:val="none" w:sz="0" w:space="0" w:color="auto"/>
      </w:divBdr>
    </w:div>
    <w:div w:id="422725166">
      <w:marLeft w:val="640"/>
      <w:marRight w:val="0"/>
      <w:marTop w:val="0"/>
      <w:marBottom w:val="0"/>
      <w:divBdr>
        <w:top w:val="none" w:sz="0" w:space="0" w:color="auto"/>
        <w:left w:val="none" w:sz="0" w:space="0" w:color="auto"/>
        <w:bottom w:val="none" w:sz="0" w:space="0" w:color="auto"/>
        <w:right w:val="none" w:sz="0" w:space="0" w:color="auto"/>
      </w:divBdr>
    </w:div>
    <w:div w:id="422725986">
      <w:marLeft w:val="640"/>
      <w:marRight w:val="0"/>
      <w:marTop w:val="0"/>
      <w:marBottom w:val="0"/>
      <w:divBdr>
        <w:top w:val="none" w:sz="0" w:space="0" w:color="auto"/>
        <w:left w:val="none" w:sz="0" w:space="0" w:color="auto"/>
        <w:bottom w:val="none" w:sz="0" w:space="0" w:color="auto"/>
        <w:right w:val="none" w:sz="0" w:space="0" w:color="auto"/>
      </w:divBdr>
    </w:div>
    <w:div w:id="422726089">
      <w:marLeft w:val="640"/>
      <w:marRight w:val="0"/>
      <w:marTop w:val="0"/>
      <w:marBottom w:val="0"/>
      <w:divBdr>
        <w:top w:val="none" w:sz="0" w:space="0" w:color="auto"/>
        <w:left w:val="none" w:sz="0" w:space="0" w:color="auto"/>
        <w:bottom w:val="none" w:sz="0" w:space="0" w:color="auto"/>
        <w:right w:val="none" w:sz="0" w:space="0" w:color="auto"/>
      </w:divBdr>
    </w:div>
    <w:div w:id="422726195">
      <w:marLeft w:val="640"/>
      <w:marRight w:val="0"/>
      <w:marTop w:val="0"/>
      <w:marBottom w:val="0"/>
      <w:divBdr>
        <w:top w:val="none" w:sz="0" w:space="0" w:color="auto"/>
        <w:left w:val="none" w:sz="0" w:space="0" w:color="auto"/>
        <w:bottom w:val="none" w:sz="0" w:space="0" w:color="auto"/>
        <w:right w:val="none" w:sz="0" w:space="0" w:color="auto"/>
      </w:divBdr>
    </w:div>
    <w:div w:id="422804936">
      <w:marLeft w:val="640"/>
      <w:marRight w:val="0"/>
      <w:marTop w:val="0"/>
      <w:marBottom w:val="0"/>
      <w:divBdr>
        <w:top w:val="none" w:sz="0" w:space="0" w:color="auto"/>
        <w:left w:val="none" w:sz="0" w:space="0" w:color="auto"/>
        <w:bottom w:val="none" w:sz="0" w:space="0" w:color="auto"/>
        <w:right w:val="none" w:sz="0" w:space="0" w:color="auto"/>
      </w:divBdr>
    </w:div>
    <w:div w:id="422848456">
      <w:marLeft w:val="640"/>
      <w:marRight w:val="0"/>
      <w:marTop w:val="0"/>
      <w:marBottom w:val="0"/>
      <w:divBdr>
        <w:top w:val="none" w:sz="0" w:space="0" w:color="auto"/>
        <w:left w:val="none" w:sz="0" w:space="0" w:color="auto"/>
        <w:bottom w:val="none" w:sz="0" w:space="0" w:color="auto"/>
        <w:right w:val="none" w:sz="0" w:space="0" w:color="auto"/>
      </w:divBdr>
    </w:div>
    <w:div w:id="423261165">
      <w:marLeft w:val="640"/>
      <w:marRight w:val="0"/>
      <w:marTop w:val="0"/>
      <w:marBottom w:val="0"/>
      <w:divBdr>
        <w:top w:val="none" w:sz="0" w:space="0" w:color="auto"/>
        <w:left w:val="none" w:sz="0" w:space="0" w:color="auto"/>
        <w:bottom w:val="none" w:sz="0" w:space="0" w:color="auto"/>
        <w:right w:val="none" w:sz="0" w:space="0" w:color="auto"/>
      </w:divBdr>
    </w:div>
    <w:div w:id="423383408">
      <w:marLeft w:val="640"/>
      <w:marRight w:val="0"/>
      <w:marTop w:val="0"/>
      <w:marBottom w:val="0"/>
      <w:divBdr>
        <w:top w:val="none" w:sz="0" w:space="0" w:color="auto"/>
        <w:left w:val="none" w:sz="0" w:space="0" w:color="auto"/>
        <w:bottom w:val="none" w:sz="0" w:space="0" w:color="auto"/>
        <w:right w:val="none" w:sz="0" w:space="0" w:color="auto"/>
      </w:divBdr>
    </w:div>
    <w:div w:id="423650361">
      <w:marLeft w:val="640"/>
      <w:marRight w:val="0"/>
      <w:marTop w:val="0"/>
      <w:marBottom w:val="0"/>
      <w:divBdr>
        <w:top w:val="none" w:sz="0" w:space="0" w:color="auto"/>
        <w:left w:val="none" w:sz="0" w:space="0" w:color="auto"/>
        <w:bottom w:val="none" w:sz="0" w:space="0" w:color="auto"/>
        <w:right w:val="none" w:sz="0" w:space="0" w:color="auto"/>
      </w:divBdr>
    </w:div>
    <w:div w:id="423697253">
      <w:marLeft w:val="640"/>
      <w:marRight w:val="0"/>
      <w:marTop w:val="0"/>
      <w:marBottom w:val="0"/>
      <w:divBdr>
        <w:top w:val="none" w:sz="0" w:space="0" w:color="auto"/>
        <w:left w:val="none" w:sz="0" w:space="0" w:color="auto"/>
        <w:bottom w:val="none" w:sz="0" w:space="0" w:color="auto"/>
        <w:right w:val="none" w:sz="0" w:space="0" w:color="auto"/>
      </w:divBdr>
    </w:div>
    <w:div w:id="423720810">
      <w:marLeft w:val="640"/>
      <w:marRight w:val="0"/>
      <w:marTop w:val="0"/>
      <w:marBottom w:val="0"/>
      <w:divBdr>
        <w:top w:val="none" w:sz="0" w:space="0" w:color="auto"/>
        <w:left w:val="none" w:sz="0" w:space="0" w:color="auto"/>
        <w:bottom w:val="none" w:sz="0" w:space="0" w:color="auto"/>
        <w:right w:val="none" w:sz="0" w:space="0" w:color="auto"/>
      </w:divBdr>
    </w:div>
    <w:div w:id="423721516">
      <w:marLeft w:val="640"/>
      <w:marRight w:val="0"/>
      <w:marTop w:val="0"/>
      <w:marBottom w:val="0"/>
      <w:divBdr>
        <w:top w:val="none" w:sz="0" w:space="0" w:color="auto"/>
        <w:left w:val="none" w:sz="0" w:space="0" w:color="auto"/>
        <w:bottom w:val="none" w:sz="0" w:space="0" w:color="auto"/>
        <w:right w:val="none" w:sz="0" w:space="0" w:color="auto"/>
      </w:divBdr>
    </w:div>
    <w:div w:id="423764526">
      <w:marLeft w:val="640"/>
      <w:marRight w:val="0"/>
      <w:marTop w:val="0"/>
      <w:marBottom w:val="0"/>
      <w:divBdr>
        <w:top w:val="none" w:sz="0" w:space="0" w:color="auto"/>
        <w:left w:val="none" w:sz="0" w:space="0" w:color="auto"/>
        <w:bottom w:val="none" w:sz="0" w:space="0" w:color="auto"/>
        <w:right w:val="none" w:sz="0" w:space="0" w:color="auto"/>
      </w:divBdr>
    </w:div>
    <w:div w:id="423770340">
      <w:marLeft w:val="640"/>
      <w:marRight w:val="0"/>
      <w:marTop w:val="0"/>
      <w:marBottom w:val="0"/>
      <w:divBdr>
        <w:top w:val="none" w:sz="0" w:space="0" w:color="auto"/>
        <w:left w:val="none" w:sz="0" w:space="0" w:color="auto"/>
        <w:bottom w:val="none" w:sz="0" w:space="0" w:color="auto"/>
        <w:right w:val="none" w:sz="0" w:space="0" w:color="auto"/>
      </w:divBdr>
    </w:div>
    <w:div w:id="423844996">
      <w:marLeft w:val="640"/>
      <w:marRight w:val="0"/>
      <w:marTop w:val="0"/>
      <w:marBottom w:val="0"/>
      <w:divBdr>
        <w:top w:val="none" w:sz="0" w:space="0" w:color="auto"/>
        <w:left w:val="none" w:sz="0" w:space="0" w:color="auto"/>
        <w:bottom w:val="none" w:sz="0" w:space="0" w:color="auto"/>
        <w:right w:val="none" w:sz="0" w:space="0" w:color="auto"/>
      </w:divBdr>
    </w:div>
    <w:div w:id="423847053">
      <w:marLeft w:val="640"/>
      <w:marRight w:val="0"/>
      <w:marTop w:val="0"/>
      <w:marBottom w:val="0"/>
      <w:divBdr>
        <w:top w:val="none" w:sz="0" w:space="0" w:color="auto"/>
        <w:left w:val="none" w:sz="0" w:space="0" w:color="auto"/>
        <w:bottom w:val="none" w:sz="0" w:space="0" w:color="auto"/>
        <w:right w:val="none" w:sz="0" w:space="0" w:color="auto"/>
      </w:divBdr>
    </w:div>
    <w:div w:id="423956951">
      <w:marLeft w:val="640"/>
      <w:marRight w:val="0"/>
      <w:marTop w:val="0"/>
      <w:marBottom w:val="0"/>
      <w:divBdr>
        <w:top w:val="none" w:sz="0" w:space="0" w:color="auto"/>
        <w:left w:val="none" w:sz="0" w:space="0" w:color="auto"/>
        <w:bottom w:val="none" w:sz="0" w:space="0" w:color="auto"/>
        <w:right w:val="none" w:sz="0" w:space="0" w:color="auto"/>
      </w:divBdr>
    </w:div>
    <w:div w:id="423958643">
      <w:marLeft w:val="640"/>
      <w:marRight w:val="0"/>
      <w:marTop w:val="0"/>
      <w:marBottom w:val="0"/>
      <w:divBdr>
        <w:top w:val="none" w:sz="0" w:space="0" w:color="auto"/>
        <w:left w:val="none" w:sz="0" w:space="0" w:color="auto"/>
        <w:bottom w:val="none" w:sz="0" w:space="0" w:color="auto"/>
        <w:right w:val="none" w:sz="0" w:space="0" w:color="auto"/>
      </w:divBdr>
    </w:div>
    <w:div w:id="423959625">
      <w:marLeft w:val="640"/>
      <w:marRight w:val="0"/>
      <w:marTop w:val="0"/>
      <w:marBottom w:val="0"/>
      <w:divBdr>
        <w:top w:val="none" w:sz="0" w:space="0" w:color="auto"/>
        <w:left w:val="none" w:sz="0" w:space="0" w:color="auto"/>
        <w:bottom w:val="none" w:sz="0" w:space="0" w:color="auto"/>
        <w:right w:val="none" w:sz="0" w:space="0" w:color="auto"/>
      </w:divBdr>
    </w:div>
    <w:div w:id="423965016">
      <w:marLeft w:val="640"/>
      <w:marRight w:val="0"/>
      <w:marTop w:val="0"/>
      <w:marBottom w:val="0"/>
      <w:divBdr>
        <w:top w:val="none" w:sz="0" w:space="0" w:color="auto"/>
        <w:left w:val="none" w:sz="0" w:space="0" w:color="auto"/>
        <w:bottom w:val="none" w:sz="0" w:space="0" w:color="auto"/>
        <w:right w:val="none" w:sz="0" w:space="0" w:color="auto"/>
      </w:divBdr>
    </w:div>
    <w:div w:id="424156181">
      <w:marLeft w:val="640"/>
      <w:marRight w:val="0"/>
      <w:marTop w:val="0"/>
      <w:marBottom w:val="0"/>
      <w:divBdr>
        <w:top w:val="none" w:sz="0" w:space="0" w:color="auto"/>
        <w:left w:val="none" w:sz="0" w:space="0" w:color="auto"/>
        <w:bottom w:val="none" w:sz="0" w:space="0" w:color="auto"/>
        <w:right w:val="none" w:sz="0" w:space="0" w:color="auto"/>
      </w:divBdr>
    </w:div>
    <w:div w:id="424227245">
      <w:marLeft w:val="640"/>
      <w:marRight w:val="0"/>
      <w:marTop w:val="0"/>
      <w:marBottom w:val="0"/>
      <w:divBdr>
        <w:top w:val="none" w:sz="0" w:space="0" w:color="auto"/>
        <w:left w:val="none" w:sz="0" w:space="0" w:color="auto"/>
        <w:bottom w:val="none" w:sz="0" w:space="0" w:color="auto"/>
        <w:right w:val="none" w:sz="0" w:space="0" w:color="auto"/>
      </w:divBdr>
    </w:div>
    <w:div w:id="424303165">
      <w:marLeft w:val="640"/>
      <w:marRight w:val="0"/>
      <w:marTop w:val="0"/>
      <w:marBottom w:val="0"/>
      <w:divBdr>
        <w:top w:val="none" w:sz="0" w:space="0" w:color="auto"/>
        <w:left w:val="none" w:sz="0" w:space="0" w:color="auto"/>
        <w:bottom w:val="none" w:sz="0" w:space="0" w:color="auto"/>
        <w:right w:val="none" w:sz="0" w:space="0" w:color="auto"/>
      </w:divBdr>
    </w:div>
    <w:div w:id="424422369">
      <w:marLeft w:val="640"/>
      <w:marRight w:val="0"/>
      <w:marTop w:val="0"/>
      <w:marBottom w:val="0"/>
      <w:divBdr>
        <w:top w:val="none" w:sz="0" w:space="0" w:color="auto"/>
        <w:left w:val="none" w:sz="0" w:space="0" w:color="auto"/>
        <w:bottom w:val="none" w:sz="0" w:space="0" w:color="auto"/>
        <w:right w:val="none" w:sz="0" w:space="0" w:color="auto"/>
      </w:divBdr>
    </w:div>
    <w:div w:id="424423144">
      <w:marLeft w:val="640"/>
      <w:marRight w:val="0"/>
      <w:marTop w:val="0"/>
      <w:marBottom w:val="0"/>
      <w:divBdr>
        <w:top w:val="none" w:sz="0" w:space="0" w:color="auto"/>
        <w:left w:val="none" w:sz="0" w:space="0" w:color="auto"/>
        <w:bottom w:val="none" w:sz="0" w:space="0" w:color="auto"/>
        <w:right w:val="none" w:sz="0" w:space="0" w:color="auto"/>
      </w:divBdr>
    </w:div>
    <w:div w:id="424426518">
      <w:marLeft w:val="640"/>
      <w:marRight w:val="0"/>
      <w:marTop w:val="0"/>
      <w:marBottom w:val="0"/>
      <w:divBdr>
        <w:top w:val="none" w:sz="0" w:space="0" w:color="auto"/>
        <w:left w:val="none" w:sz="0" w:space="0" w:color="auto"/>
        <w:bottom w:val="none" w:sz="0" w:space="0" w:color="auto"/>
        <w:right w:val="none" w:sz="0" w:space="0" w:color="auto"/>
      </w:divBdr>
    </w:div>
    <w:div w:id="424571417">
      <w:marLeft w:val="640"/>
      <w:marRight w:val="0"/>
      <w:marTop w:val="0"/>
      <w:marBottom w:val="0"/>
      <w:divBdr>
        <w:top w:val="none" w:sz="0" w:space="0" w:color="auto"/>
        <w:left w:val="none" w:sz="0" w:space="0" w:color="auto"/>
        <w:bottom w:val="none" w:sz="0" w:space="0" w:color="auto"/>
        <w:right w:val="none" w:sz="0" w:space="0" w:color="auto"/>
      </w:divBdr>
    </w:div>
    <w:div w:id="424769321">
      <w:marLeft w:val="640"/>
      <w:marRight w:val="0"/>
      <w:marTop w:val="0"/>
      <w:marBottom w:val="0"/>
      <w:divBdr>
        <w:top w:val="none" w:sz="0" w:space="0" w:color="auto"/>
        <w:left w:val="none" w:sz="0" w:space="0" w:color="auto"/>
        <w:bottom w:val="none" w:sz="0" w:space="0" w:color="auto"/>
        <w:right w:val="none" w:sz="0" w:space="0" w:color="auto"/>
      </w:divBdr>
    </w:div>
    <w:div w:id="424807132">
      <w:marLeft w:val="640"/>
      <w:marRight w:val="0"/>
      <w:marTop w:val="0"/>
      <w:marBottom w:val="0"/>
      <w:divBdr>
        <w:top w:val="none" w:sz="0" w:space="0" w:color="auto"/>
        <w:left w:val="none" w:sz="0" w:space="0" w:color="auto"/>
        <w:bottom w:val="none" w:sz="0" w:space="0" w:color="auto"/>
        <w:right w:val="none" w:sz="0" w:space="0" w:color="auto"/>
      </w:divBdr>
    </w:div>
    <w:div w:id="424807434">
      <w:marLeft w:val="640"/>
      <w:marRight w:val="0"/>
      <w:marTop w:val="0"/>
      <w:marBottom w:val="0"/>
      <w:divBdr>
        <w:top w:val="none" w:sz="0" w:space="0" w:color="auto"/>
        <w:left w:val="none" w:sz="0" w:space="0" w:color="auto"/>
        <w:bottom w:val="none" w:sz="0" w:space="0" w:color="auto"/>
        <w:right w:val="none" w:sz="0" w:space="0" w:color="auto"/>
      </w:divBdr>
    </w:div>
    <w:div w:id="424809108">
      <w:marLeft w:val="640"/>
      <w:marRight w:val="0"/>
      <w:marTop w:val="0"/>
      <w:marBottom w:val="0"/>
      <w:divBdr>
        <w:top w:val="none" w:sz="0" w:space="0" w:color="auto"/>
        <w:left w:val="none" w:sz="0" w:space="0" w:color="auto"/>
        <w:bottom w:val="none" w:sz="0" w:space="0" w:color="auto"/>
        <w:right w:val="none" w:sz="0" w:space="0" w:color="auto"/>
      </w:divBdr>
    </w:div>
    <w:div w:id="424813416">
      <w:marLeft w:val="640"/>
      <w:marRight w:val="0"/>
      <w:marTop w:val="0"/>
      <w:marBottom w:val="0"/>
      <w:divBdr>
        <w:top w:val="none" w:sz="0" w:space="0" w:color="auto"/>
        <w:left w:val="none" w:sz="0" w:space="0" w:color="auto"/>
        <w:bottom w:val="none" w:sz="0" w:space="0" w:color="auto"/>
        <w:right w:val="none" w:sz="0" w:space="0" w:color="auto"/>
      </w:divBdr>
    </w:div>
    <w:div w:id="424884469">
      <w:marLeft w:val="640"/>
      <w:marRight w:val="0"/>
      <w:marTop w:val="0"/>
      <w:marBottom w:val="0"/>
      <w:divBdr>
        <w:top w:val="none" w:sz="0" w:space="0" w:color="auto"/>
        <w:left w:val="none" w:sz="0" w:space="0" w:color="auto"/>
        <w:bottom w:val="none" w:sz="0" w:space="0" w:color="auto"/>
        <w:right w:val="none" w:sz="0" w:space="0" w:color="auto"/>
      </w:divBdr>
    </w:div>
    <w:div w:id="424957339">
      <w:marLeft w:val="640"/>
      <w:marRight w:val="0"/>
      <w:marTop w:val="0"/>
      <w:marBottom w:val="0"/>
      <w:divBdr>
        <w:top w:val="none" w:sz="0" w:space="0" w:color="auto"/>
        <w:left w:val="none" w:sz="0" w:space="0" w:color="auto"/>
        <w:bottom w:val="none" w:sz="0" w:space="0" w:color="auto"/>
        <w:right w:val="none" w:sz="0" w:space="0" w:color="auto"/>
      </w:divBdr>
    </w:div>
    <w:div w:id="424961471">
      <w:marLeft w:val="640"/>
      <w:marRight w:val="0"/>
      <w:marTop w:val="0"/>
      <w:marBottom w:val="0"/>
      <w:divBdr>
        <w:top w:val="none" w:sz="0" w:space="0" w:color="auto"/>
        <w:left w:val="none" w:sz="0" w:space="0" w:color="auto"/>
        <w:bottom w:val="none" w:sz="0" w:space="0" w:color="auto"/>
        <w:right w:val="none" w:sz="0" w:space="0" w:color="auto"/>
      </w:divBdr>
    </w:div>
    <w:div w:id="425001552">
      <w:marLeft w:val="640"/>
      <w:marRight w:val="0"/>
      <w:marTop w:val="0"/>
      <w:marBottom w:val="0"/>
      <w:divBdr>
        <w:top w:val="none" w:sz="0" w:space="0" w:color="auto"/>
        <w:left w:val="none" w:sz="0" w:space="0" w:color="auto"/>
        <w:bottom w:val="none" w:sz="0" w:space="0" w:color="auto"/>
        <w:right w:val="none" w:sz="0" w:space="0" w:color="auto"/>
      </w:divBdr>
    </w:div>
    <w:div w:id="425148972">
      <w:marLeft w:val="640"/>
      <w:marRight w:val="0"/>
      <w:marTop w:val="0"/>
      <w:marBottom w:val="0"/>
      <w:divBdr>
        <w:top w:val="none" w:sz="0" w:space="0" w:color="auto"/>
        <w:left w:val="none" w:sz="0" w:space="0" w:color="auto"/>
        <w:bottom w:val="none" w:sz="0" w:space="0" w:color="auto"/>
        <w:right w:val="none" w:sz="0" w:space="0" w:color="auto"/>
      </w:divBdr>
    </w:div>
    <w:div w:id="425157202">
      <w:marLeft w:val="640"/>
      <w:marRight w:val="0"/>
      <w:marTop w:val="0"/>
      <w:marBottom w:val="0"/>
      <w:divBdr>
        <w:top w:val="none" w:sz="0" w:space="0" w:color="auto"/>
        <w:left w:val="none" w:sz="0" w:space="0" w:color="auto"/>
        <w:bottom w:val="none" w:sz="0" w:space="0" w:color="auto"/>
        <w:right w:val="none" w:sz="0" w:space="0" w:color="auto"/>
      </w:divBdr>
    </w:div>
    <w:div w:id="425226713">
      <w:marLeft w:val="640"/>
      <w:marRight w:val="0"/>
      <w:marTop w:val="0"/>
      <w:marBottom w:val="0"/>
      <w:divBdr>
        <w:top w:val="none" w:sz="0" w:space="0" w:color="auto"/>
        <w:left w:val="none" w:sz="0" w:space="0" w:color="auto"/>
        <w:bottom w:val="none" w:sz="0" w:space="0" w:color="auto"/>
        <w:right w:val="none" w:sz="0" w:space="0" w:color="auto"/>
      </w:divBdr>
    </w:div>
    <w:div w:id="425227276">
      <w:marLeft w:val="640"/>
      <w:marRight w:val="0"/>
      <w:marTop w:val="0"/>
      <w:marBottom w:val="0"/>
      <w:divBdr>
        <w:top w:val="none" w:sz="0" w:space="0" w:color="auto"/>
        <w:left w:val="none" w:sz="0" w:space="0" w:color="auto"/>
        <w:bottom w:val="none" w:sz="0" w:space="0" w:color="auto"/>
        <w:right w:val="none" w:sz="0" w:space="0" w:color="auto"/>
      </w:divBdr>
    </w:div>
    <w:div w:id="425270322">
      <w:marLeft w:val="640"/>
      <w:marRight w:val="0"/>
      <w:marTop w:val="0"/>
      <w:marBottom w:val="0"/>
      <w:divBdr>
        <w:top w:val="none" w:sz="0" w:space="0" w:color="auto"/>
        <w:left w:val="none" w:sz="0" w:space="0" w:color="auto"/>
        <w:bottom w:val="none" w:sz="0" w:space="0" w:color="auto"/>
        <w:right w:val="none" w:sz="0" w:space="0" w:color="auto"/>
      </w:divBdr>
    </w:div>
    <w:div w:id="425272018">
      <w:marLeft w:val="640"/>
      <w:marRight w:val="0"/>
      <w:marTop w:val="0"/>
      <w:marBottom w:val="0"/>
      <w:divBdr>
        <w:top w:val="none" w:sz="0" w:space="0" w:color="auto"/>
        <w:left w:val="none" w:sz="0" w:space="0" w:color="auto"/>
        <w:bottom w:val="none" w:sz="0" w:space="0" w:color="auto"/>
        <w:right w:val="none" w:sz="0" w:space="0" w:color="auto"/>
      </w:divBdr>
    </w:div>
    <w:div w:id="425272468">
      <w:marLeft w:val="640"/>
      <w:marRight w:val="0"/>
      <w:marTop w:val="0"/>
      <w:marBottom w:val="0"/>
      <w:divBdr>
        <w:top w:val="none" w:sz="0" w:space="0" w:color="auto"/>
        <w:left w:val="none" w:sz="0" w:space="0" w:color="auto"/>
        <w:bottom w:val="none" w:sz="0" w:space="0" w:color="auto"/>
        <w:right w:val="none" w:sz="0" w:space="0" w:color="auto"/>
      </w:divBdr>
    </w:div>
    <w:div w:id="425273550">
      <w:marLeft w:val="640"/>
      <w:marRight w:val="0"/>
      <w:marTop w:val="0"/>
      <w:marBottom w:val="0"/>
      <w:divBdr>
        <w:top w:val="none" w:sz="0" w:space="0" w:color="auto"/>
        <w:left w:val="none" w:sz="0" w:space="0" w:color="auto"/>
        <w:bottom w:val="none" w:sz="0" w:space="0" w:color="auto"/>
        <w:right w:val="none" w:sz="0" w:space="0" w:color="auto"/>
      </w:divBdr>
    </w:div>
    <w:div w:id="425345965">
      <w:marLeft w:val="640"/>
      <w:marRight w:val="0"/>
      <w:marTop w:val="0"/>
      <w:marBottom w:val="0"/>
      <w:divBdr>
        <w:top w:val="none" w:sz="0" w:space="0" w:color="auto"/>
        <w:left w:val="none" w:sz="0" w:space="0" w:color="auto"/>
        <w:bottom w:val="none" w:sz="0" w:space="0" w:color="auto"/>
        <w:right w:val="none" w:sz="0" w:space="0" w:color="auto"/>
      </w:divBdr>
    </w:div>
    <w:div w:id="425348376">
      <w:marLeft w:val="640"/>
      <w:marRight w:val="0"/>
      <w:marTop w:val="0"/>
      <w:marBottom w:val="0"/>
      <w:divBdr>
        <w:top w:val="none" w:sz="0" w:space="0" w:color="auto"/>
        <w:left w:val="none" w:sz="0" w:space="0" w:color="auto"/>
        <w:bottom w:val="none" w:sz="0" w:space="0" w:color="auto"/>
        <w:right w:val="none" w:sz="0" w:space="0" w:color="auto"/>
      </w:divBdr>
    </w:div>
    <w:div w:id="425421940">
      <w:marLeft w:val="640"/>
      <w:marRight w:val="0"/>
      <w:marTop w:val="0"/>
      <w:marBottom w:val="0"/>
      <w:divBdr>
        <w:top w:val="none" w:sz="0" w:space="0" w:color="auto"/>
        <w:left w:val="none" w:sz="0" w:space="0" w:color="auto"/>
        <w:bottom w:val="none" w:sz="0" w:space="0" w:color="auto"/>
        <w:right w:val="none" w:sz="0" w:space="0" w:color="auto"/>
      </w:divBdr>
    </w:div>
    <w:div w:id="425544190">
      <w:marLeft w:val="640"/>
      <w:marRight w:val="0"/>
      <w:marTop w:val="0"/>
      <w:marBottom w:val="0"/>
      <w:divBdr>
        <w:top w:val="none" w:sz="0" w:space="0" w:color="auto"/>
        <w:left w:val="none" w:sz="0" w:space="0" w:color="auto"/>
        <w:bottom w:val="none" w:sz="0" w:space="0" w:color="auto"/>
        <w:right w:val="none" w:sz="0" w:space="0" w:color="auto"/>
      </w:divBdr>
    </w:div>
    <w:div w:id="425613611">
      <w:marLeft w:val="640"/>
      <w:marRight w:val="0"/>
      <w:marTop w:val="0"/>
      <w:marBottom w:val="0"/>
      <w:divBdr>
        <w:top w:val="none" w:sz="0" w:space="0" w:color="auto"/>
        <w:left w:val="none" w:sz="0" w:space="0" w:color="auto"/>
        <w:bottom w:val="none" w:sz="0" w:space="0" w:color="auto"/>
        <w:right w:val="none" w:sz="0" w:space="0" w:color="auto"/>
      </w:divBdr>
    </w:div>
    <w:div w:id="425733067">
      <w:marLeft w:val="640"/>
      <w:marRight w:val="0"/>
      <w:marTop w:val="0"/>
      <w:marBottom w:val="0"/>
      <w:divBdr>
        <w:top w:val="none" w:sz="0" w:space="0" w:color="auto"/>
        <w:left w:val="none" w:sz="0" w:space="0" w:color="auto"/>
        <w:bottom w:val="none" w:sz="0" w:space="0" w:color="auto"/>
        <w:right w:val="none" w:sz="0" w:space="0" w:color="auto"/>
      </w:divBdr>
    </w:div>
    <w:div w:id="425733306">
      <w:marLeft w:val="640"/>
      <w:marRight w:val="0"/>
      <w:marTop w:val="0"/>
      <w:marBottom w:val="0"/>
      <w:divBdr>
        <w:top w:val="none" w:sz="0" w:space="0" w:color="auto"/>
        <w:left w:val="none" w:sz="0" w:space="0" w:color="auto"/>
        <w:bottom w:val="none" w:sz="0" w:space="0" w:color="auto"/>
        <w:right w:val="none" w:sz="0" w:space="0" w:color="auto"/>
      </w:divBdr>
    </w:div>
    <w:div w:id="425807851">
      <w:marLeft w:val="640"/>
      <w:marRight w:val="0"/>
      <w:marTop w:val="0"/>
      <w:marBottom w:val="0"/>
      <w:divBdr>
        <w:top w:val="none" w:sz="0" w:space="0" w:color="auto"/>
        <w:left w:val="none" w:sz="0" w:space="0" w:color="auto"/>
        <w:bottom w:val="none" w:sz="0" w:space="0" w:color="auto"/>
        <w:right w:val="none" w:sz="0" w:space="0" w:color="auto"/>
      </w:divBdr>
    </w:div>
    <w:div w:id="426002860">
      <w:marLeft w:val="640"/>
      <w:marRight w:val="0"/>
      <w:marTop w:val="0"/>
      <w:marBottom w:val="0"/>
      <w:divBdr>
        <w:top w:val="none" w:sz="0" w:space="0" w:color="auto"/>
        <w:left w:val="none" w:sz="0" w:space="0" w:color="auto"/>
        <w:bottom w:val="none" w:sz="0" w:space="0" w:color="auto"/>
        <w:right w:val="none" w:sz="0" w:space="0" w:color="auto"/>
      </w:divBdr>
    </w:div>
    <w:div w:id="426073631">
      <w:marLeft w:val="640"/>
      <w:marRight w:val="0"/>
      <w:marTop w:val="0"/>
      <w:marBottom w:val="0"/>
      <w:divBdr>
        <w:top w:val="none" w:sz="0" w:space="0" w:color="auto"/>
        <w:left w:val="none" w:sz="0" w:space="0" w:color="auto"/>
        <w:bottom w:val="none" w:sz="0" w:space="0" w:color="auto"/>
        <w:right w:val="none" w:sz="0" w:space="0" w:color="auto"/>
      </w:divBdr>
    </w:div>
    <w:div w:id="426079098">
      <w:marLeft w:val="640"/>
      <w:marRight w:val="0"/>
      <w:marTop w:val="0"/>
      <w:marBottom w:val="0"/>
      <w:divBdr>
        <w:top w:val="none" w:sz="0" w:space="0" w:color="auto"/>
        <w:left w:val="none" w:sz="0" w:space="0" w:color="auto"/>
        <w:bottom w:val="none" w:sz="0" w:space="0" w:color="auto"/>
        <w:right w:val="none" w:sz="0" w:space="0" w:color="auto"/>
      </w:divBdr>
    </w:div>
    <w:div w:id="426117206">
      <w:marLeft w:val="640"/>
      <w:marRight w:val="0"/>
      <w:marTop w:val="0"/>
      <w:marBottom w:val="0"/>
      <w:divBdr>
        <w:top w:val="none" w:sz="0" w:space="0" w:color="auto"/>
        <w:left w:val="none" w:sz="0" w:space="0" w:color="auto"/>
        <w:bottom w:val="none" w:sz="0" w:space="0" w:color="auto"/>
        <w:right w:val="none" w:sz="0" w:space="0" w:color="auto"/>
      </w:divBdr>
    </w:div>
    <w:div w:id="426197782">
      <w:marLeft w:val="640"/>
      <w:marRight w:val="0"/>
      <w:marTop w:val="0"/>
      <w:marBottom w:val="0"/>
      <w:divBdr>
        <w:top w:val="none" w:sz="0" w:space="0" w:color="auto"/>
        <w:left w:val="none" w:sz="0" w:space="0" w:color="auto"/>
        <w:bottom w:val="none" w:sz="0" w:space="0" w:color="auto"/>
        <w:right w:val="none" w:sz="0" w:space="0" w:color="auto"/>
      </w:divBdr>
    </w:div>
    <w:div w:id="426316549">
      <w:marLeft w:val="640"/>
      <w:marRight w:val="0"/>
      <w:marTop w:val="0"/>
      <w:marBottom w:val="0"/>
      <w:divBdr>
        <w:top w:val="none" w:sz="0" w:space="0" w:color="auto"/>
        <w:left w:val="none" w:sz="0" w:space="0" w:color="auto"/>
        <w:bottom w:val="none" w:sz="0" w:space="0" w:color="auto"/>
        <w:right w:val="none" w:sz="0" w:space="0" w:color="auto"/>
      </w:divBdr>
    </w:div>
    <w:div w:id="426466726">
      <w:marLeft w:val="640"/>
      <w:marRight w:val="0"/>
      <w:marTop w:val="0"/>
      <w:marBottom w:val="0"/>
      <w:divBdr>
        <w:top w:val="none" w:sz="0" w:space="0" w:color="auto"/>
        <w:left w:val="none" w:sz="0" w:space="0" w:color="auto"/>
        <w:bottom w:val="none" w:sz="0" w:space="0" w:color="auto"/>
        <w:right w:val="none" w:sz="0" w:space="0" w:color="auto"/>
      </w:divBdr>
    </w:div>
    <w:div w:id="426538594">
      <w:marLeft w:val="640"/>
      <w:marRight w:val="0"/>
      <w:marTop w:val="0"/>
      <w:marBottom w:val="0"/>
      <w:divBdr>
        <w:top w:val="none" w:sz="0" w:space="0" w:color="auto"/>
        <w:left w:val="none" w:sz="0" w:space="0" w:color="auto"/>
        <w:bottom w:val="none" w:sz="0" w:space="0" w:color="auto"/>
        <w:right w:val="none" w:sz="0" w:space="0" w:color="auto"/>
      </w:divBdr>
    </w:div>
    <w:div w:id="426541053">
      <w:marLeft w:val="640"/>
      <w:marRight w:val="0"/>
      <w:marTop w:val="0"/>
      <w:marBottom w:val="0"/>
      <w:divBdr>
        <w:top w:val="none" w:sz="0" w:space="0" w:color="auto"/>
        <w:left w:val="none" w:sz="0" w:space="0" w:color="auto"/>
        <w:bottom w:val="none" w:sz="0" w:space="0" w:color="auto"/>
        <w:right w:val="none" w:sz="0" w:space="0" w:color="auto"/>
      </w:divBdr>
    </w:div>
    <w:div w:id="426656475">
      <w:marLeft w:val="640"/>
      <w:marRight w:val="0"/>
      <w:marTop w:val="0"/>
      <w:marBottom w:val="0"/>
      <w:divBdr>
        <w:top w:val="none" w:sz="0" w:space="0" w:color="auto"/>
        <w:left w:val="none" w:sz="0" w:space="0" w:color="auto"/>
        <w:bottom w:val="none" w:sz="0" w:space="0" w:color="auto"/>
        <w:right w:val="none" w:sz="0" w:space="0" w:color="auto"/>
      </w:divBdr>
    </w:div>
    <w:div w:id="426657484">
      <w:marLeft w:val="640"/>
      <w:marRight w:val="0"/>
      <w:marTop w:val="0"/>
      <w:marBottom w:val="0"/>
      <w:divBdr>
        <w:top w:val="none" w:sz="0" w:space="0" w:color="auto"/>
        <w:left w:val="none" w:sz="0" w:space="0" w:color="auto"/>
        <w:bottom w:val="none" w:sz="0" w:space="0" w:color="auto"/>
        <w:right w:val="none" w:sz="0" w:space="0" w:color="auto"/>
      </w:divBdr>
    </w:div>
    <w:div w:id="426660192">
      <w:marLeft w:val="640"/>
      <w:marRight w:val="0"/>
      <w:marTop w:val="0"/>
      <w:marBottom w:val="0"/>
      <w:divBdr>
        <w:top w:val="none" w:sz="0" w:space="0" w:color="auto"/>
        <w:left w:val="none" w:sz="0" w:space="0" w:color="auto"/>
        <w:bottom w:val="none" w:sz="0" w:space="0" w:color="auto"/>
        <w:right w:val="none" w:sz="0" w:space="0" w:color="auto"/>
      </w:divBdr>
    </w:div>
    <w:div w:id="426661435">
      <w:marLeft w:val="640"/>
      <w:marRight w:val="0"/>
      <w:marTop w:val="0"/>
      <w:marBottom w:val="0"/>
      <w:divBdr>
        <w:top w:val="none" w:sz="0" w:space="0" w:color="auto"/>
        <w:left w:val="none" w:sz="0" w:space="0" w:color="auto"/>
        <w:bottom w:val="none" w:sz="0" w:space="0" w:color="auto"/>
        <w:right w:val="none" w:sz="0" w:space="0" w:color="auto"/>
      </w:divBdr>
    </w:div>
    <w:div w:id="426729401">
      <w:marLeft w:val="640"/>
      <w:marRight w:val="0"/>
      <w:marTop w:val="0"/>
      <w:marBottom w:val="0"/>
      <w:divBdr>
        <w:top w:val="none" w:sz="0" w:space="0" w:color="auto"/>
        <w:left w:val="none" w:sz="0" w:space="0" w:color="auto"/>
        <w:bottom w:val="none" w:sz="0" w:space="0" w:color="auto"/>
        <w:right w:val="none" w:sz="0" w:space="0" w:color="auto"/>
      </w:divBdr>
    </w:div>
    <w:div w:id="426731218">
      <w:marLeft w:val="640"/>
      <w:marRight w:val="0"/>
      <w:marTop w:val="0"/>
      <w:marBottom w:val="0"/>
      <w:divBdr>
        <w:top w:val="none" w:sz="0" w:space="0" w:color="auto"/>
        <w:left w:val="none" w:sz="0" w:space="0" w:color="auto"/>
        <w:bottom w:val="none" w:sz="0" w:space="0" w:color="auto"/>
        <w:right w:val="none" w:sz="0" w:space="0" w:color="auto"/>
      </w:divBdr>
    </w:div>
    <w:div w:id="426775218">
      <w:marLeft w:val="640"/>
      <w:marRight w:val="0"/>
      <w:marTop w:val="0"/>
      <w:marBottom w:val="0"/>
      <w:divBdr>
        <w:top w:val="none" w:sz="0" w:space="0" w:color="auto"/>
        <w:left w:val="none" w:sz="0" w:space="0" w:color="auto"/>
        <w:bottom w:val="none" w:sz="0" w:space="0" w:color="auto"/>
        <w:right w:val="none" w:sz="0" w:space="0" w:color="auto"/>
      </w:divBdr>
    </w:div>
    <w:div w:id="426851086">
      <w:marLeft w:val="640"/>
      <w:marRight w:val="0"/>
      <w:marTop w:val="0"/>
      <w:marBottom w:val="0"/>
      <w:divBdr>
        <w:top w:val="none" w:sz="0" w:space="0" w:color="auto"/>
        <w:left w:val="none" w:sz="0" w:space="0" w:color="auto"/>
        <w:bottom w:val="none" w:sz="0" w:space="0" w:color="auto"/>
        <w:right w:val="none" w:sz="0" w:space="0" w:color="auto"/>
      </w:divBdr>
    </w:div>
    <w:div w:id="427114777">
      <w:marLeft w:val="640"/>
      <w:marRight w:val="0"/>
      <w:marTop w:val="0"/>
      <w:marBottom w:val="0"/>
      <w:divBdr>
        <w:top w:val="none" w:sz="0" w:space="0" w:color="auto"/>
        <w:left w:val="none" w:sz="0" w:space="0" w:color="auto"/>
        <w:bottom w:val="none" w:sz="0" w:space="0" w:color="auto"/>
        <w:right w:val="none" w:sz="0" w:space="0" w:color="auto"/>
      </w:divBdr>
    </w:div>
    <w:div w:id="427119103">
      <w:marLeft w:val="640"/>
      <w:marRight w:val="0"/>
      <w:marTop w:val="0"/>
      <w:marBottom w:val="0"/>
      <w:divBdr>
        <w:top w:val="none" w:sz="0" w:space="0" w:color="auto"/>
        <w:left w:val="none" w:sz="0" w:space="0" w:color="auto"/>
        <w:bottom w:val="none" w:sz="0" w:space="0" w:color="auto"/>
        <w:right w:val="none" w:sz="0" w:space="0" w:color="auto"/>
      </w:divBdr>
    </w:div>
    <w:div w:id="427165502">
      <w:marLeft w:val="640"/>
      <w:marRight w:val="0"/>
      <w:marTop w:val="0"/>
      <w:marBottom w:val="0"/>
      <w:divBdr>
        <w:top w:val="none" w:sz="0" w:space="0" w:color="auto"/>
        <w:left w:val="none" w:sz="0" w:space="0" w:color="auto"/>
        <w:bottom w:val="none" w:sz="0" w:space="0" w:color="auto"/>
        <w:right w:val="none" w:sz="0" w:space="0" w:color="auto"/>
      </w:divBdr>
    </w:div>
    <w:div w:id="427235955">
      <w:marLeft w:val="640"/>
      <w:marRight w:val="0"/>
      <w:marTop w:val="0"/>
      <w:marBottom w:val="0"/>
      <w:divBdr>
        <w:top w:val="none" w:sz="0" w:space="0" w:color="auto"/>
        <w:left w:val="none" w:sz="0" w:space="0" w:color="auto"/>
        <w:bottom w:val="none" w:sz="0" w:space="0" w:color="auto"/>
        <w:right w:val="none" w:sz="0" w:space="0" w:color="auto"/>
      </w:divBdr>
    </w:div>
    <w:div w:id="427236247">
      <w:marLeft w:val="640"/>
      <w:marRight w:val="0"/>
      <w:marTop w:val="0"/>
      <w:marBottom w:val="0"/>
      <w:divBdr>
        <w:top w:val="none" w:sz="0" w:space="0" w:color="auto"/>
        <w:left w:val="none" w:sz="0" w:space="0" w:color="auto"/>
        <w:bottom w:val="none" w:sz="0" w:space="0" w:color="auto"/>
        <w:right w:val="none" w:sz="0" w:space="0" w:color="auto"/>
      </w:divBdr>
    </w:div>
    <w:div w:id="427385102">
      <w:marLeft w:val="640"/>
      <w:marRight w:val="0"/>
      <w:marTop w:val="0"/>
      <w:marBottom w:val="0"/>
      <w:divBdr>
        <w:top w:val="none" w:sz="0" w:space="0" w:color="auto"/>
        <w:left w:val="none" w:sz="0" w:space="0" w:color="auto"/>
        <w:bottom w:val="none" w:sz="0" w:space="0" w:color="auto"/>
        <w:right w:val="none" w:sz="0" w:space="0" w:color="auto"/>
      </w:divBdr>
    </w:div>
    <w:div w:id="427503018">
      <w:marLeft w:val="640"/>
      <w:marRight w:val="0"/>
      <w:marTop w:val="0"/>
      <w:marBottom w:val="0"/>
      <w:divBdr>
        <w:top w:val="none" w:sz="0" w:space="0" w:color="auto"/>
        <w:left w:val="none" w:sz="0" w:space="0" w:color="auto"/>
        <w:bottom w:val="none" w:sz="0" w:space="0" w:color="auto"/>
        <w:right w:val="none" w:sz="0" w:space="0" w:color="auto"/>
      </w:divBdr>
    </w:div>
    <w:div w:id="427622799">
      <w:marLeft w:val="640"/>
      <w:marRight w:val="0"/>
      <w:marTop w:val="0"/>
      <w:marBottom w:val="0"/>
      <w:divBdr>
        <w:top w:val="none" w:sz="0" w:space="0" w:color="auto"/>
        <w:left w:val="none" w:sz="0" w:space="0" w:color="auto"/>
        <w:bottom w:val="none" w:sz="0" w:space="0" w:color="auto"/>
        <w:right w:val="none" w:sz="0" w:space="0" w:color="auto"/>
      </w:divBdr>
    </w:div>
    <w:div w:id="427624790">
      <w:marLeft w:val="640"/>
      <w:marRight w:val="0"/>
      <w:marTop w:val="0"/>
      <w:marBottom w:val="0"/>
      <w:divBdr>
        <w:top w:val="none" w:sz="0" w:space="0" w:color="auto"/>
        <w:left w:val="none" w:sz="0" w:space="0" w:color="auto"/>
        <w:bottom w:val="none" w:sz="0" w:space="0" w:color="auto"/>
        <w:right w:val="none" w:sz="0" w:space="0" w:color="auto"/>
      </w:divBdr>
    </w:div>
    <w:div w:id="427652155">
      <w:marLeft w:val="640"/>
      <w:marRight w:val="0"/>
      <w:marTop w:val="0"/>
      <w:marBottom w:val="0"/>
      <w:divBdr>
        <w:top w:val="none" w:sz="0" w:space="0" w:color="auto"/>
        <w:left w:val="none" w:sz="0" w:space="0" w:color="auto"/>
        <w:bottom w:val="none" w:sz="0" w:space="0" w:color="auto"/>
        <w:right w:val="none" w:sz="0" w:space="0" w:color="auto"/>
      </w:divBdr>
    </w:div>
    <w:div w:id="427851085">
      <w:marLeft w:val="640"/>
      <w:marRight w:val="0"/>
      <w:marTop w:val="0"/>
      <w:marBottom w:val="0"/>
      <w:divBdr>
        <w:top w:val="none" w:sz="0" w:space="0" w:color="auto"/>
        <w:left w:val="none" w:sz="0" w:space="0" w:color="auto"/>
        <w:bottom w:val="none" w:sz="0" w:space="0" w:color="auto"/>
        <w:right w:val="none" w:sz="0" w:space="0" w:color="auto"/>
      </w:divBdr>
    </w:div>
    <w:div w:id="428160741">
      <w:marLeft w:val="640"/>
      <w:marRight w:val="0"/>
      <w:marTop w:val="0"/>
      <w:marBottom w:val="0"/>
      <w:divBdr>
        <w:top w:val="none" w:sz="0" w:space="0" w:color="auto"/>
        <w:left w:val="none" w:sz="0" w:space="0" w:color="auto"/>
        <w:bottom w:val="none" w:sz="0" w:space="0" w:color="auto"/>
        <w:right w:val="none" w:sz="0" w:space="0" w:color="auto"/>
      </w:divBdr>
    </w:div>
    <w:div w:id="428161074">
      <w:marLeft w:val="640"/>
      <w:marRight w:val="0"/>
      <w:marTop w:val="0"/>
      <w:marBottom w:val="0"/>
      <w:divBdr>
        <w:top w:val="none" w:sz="0" w:space="0" w:color="auto"/>
        <w:left w:val="none" w:sz="0" w:space="0" w:color="auto"/>
        <w:bottom w:val="none" w:sz="0" w:space="0" w:color="auto"/>
        <w:right w:val="none" w:sz="0" w:space="0" w:color="auto"/>
      </w:divBdr>
    </w:div>
    <w:div w:id="428163712">
      <w:marLeft w:val="640"/>
      <w:marRight w:val="0"/>
      <w:marTop w:val="0"/>
      <w:marBottom w:val="0"/>
      <w:divBdr>
        <w:top w:val="none" w:sz="0" w:space="0" w:color="auto"/>
        <w:left w:val="none" w:sz="0" w:space="0" w:color="auto"/>
        <w:bottom w:val="none" w:sz="0" w:space="0" w:color="auto"/>
        <w:right w:val="none" w:sz="0" w:space="0" w:color="auto"/>
      </w:divBdr>
    </w:div>
    <w:div w:id="428281532">
      <w:marLeft w:val="640"/>
      <w:marRight w:val="0"/>
      <w:marTop w:val="0"/>
      <w:marBottom w:val="0"/>
      <w:divBdr>
        <w:top w:val="none" w:sz="0" w:space="0" w:color="auto"/>
        <w:left w:val="none" w:sz="0" w:space="0" w:color="auto"/>
        <w:bottom w:val="none" w:sz="0" w:space="0" w:color="auto"/>
        <w:right w:val="none" w:sz="0" w:space="0" w:color="auto"/>
      </w:divBdr>
    </w:div>
    <w:div w:id="428308173">
      <w:marLeft w:val="640"/>
      <w:marRight w:val="0"/>
      <w:marTop w:val="0"/>
      <w:marBottom w:val="0"/>
      <w:divBdr>
        <w:top w:val="none" w:sz="0" w:space="0" w:color="auto"/>
        <w:left w:val="none" w:sz="0" w:space="0" w:color="auto"/>
        <w:bottom w:val="none" w:sz="0" w:space="0" w:color="auto"/>
        <w:right w:val="none" w:sz="0" w:space="0" w:color="auto"/>
      </w:divBdr>
    </w:div>
    <w:div w:id="428351212">
      <w:marLeft w:val="640"/>
      <w:marRight w:val="0"/>
      <w:marTop w:val="0"/>
      <w:marBottom w:val="0"/>
      <w:divBdr>
        <w:top w:val="none" w:sz="0" w:space="0" w:color="auto"/>
        <w:left w:val="none" w:sz="0" w:space="0" w:color="auto"/>
        <w:bottom w:val="none" w:sz="0" w:space="0" w:color="auto"/>
        <w:right w:val="none" w:sz="0" w:space="0" w:color="auto"/>
      </w:divBdr>
    </w:div>
    <w:div w:id="428355373">
      <w:marLeft w:val="640"/>
      <w:marRight w:val="0"/>
      <w:marTop w:val="0"/>
      <w:marBottom w:val="0"/>
      <w:divBdr>
        <w:top w:val="none" w:sz="0" w:space="0" w:color="auto"/>
        <w:left w:val="none" w:sz="0" w:space="0" w:color="auto"/>
        <w:bottom w:val="none" w:sz="0" w:space="0" w:color="auto"/>
        <w:right w:val="none" w:sz="0" w:space="0" w:color="auto"/>
      </w:divBdr>
    </w:div>
    <w:div w:id="428432188">
      <w:marLeft w:val="640"/>
      <w:marRight w:val="0"/>
      <w:marTop w:val="0"/>
      <w:marBottom w:val="0"/>
      <w:divBdr>
        <w:top w:val="none" w:sz="0" w:space="0" w:color="auto"/>
        <w:left w:val="none" w:sz="0" w:space="0" w:color="auto"/>
        <w:bottom w:val="none" w:sz="0" w:space="0" w:color="auto"/>
        <w:right w:val="none" w:sz="0" w:space="0" w:color="auto"/>
      </w:divBdr>
    </w:div>
    <w:div w:id="428500932">
      <w:marLeft w:val="640"/>
      <w:marRight w:val="0"/>
      <w:marTop w:val="0"/>
      <w:marBottom w:val="0"/>
      <w:divBdr>
        <w:top w:val="none" w:sz="0" w:space="0" w:color="auto"/>
        <w:left w:val="none" w:sz="0" w:space="0" w:color="auto"/>
        <w:bottom w:val="none" w:sz="0" w:space="0" w:color="auto"/>
        <w:right w:val="none" w:sz="0" w:space="0" w:color="auto"/>
      </w:divBdr>
    </w:div>
    <w:div w:id="428550304">
      <w:marLeft w:val="640"/>
      <w:marRight w:val="0"/>
      <w:marTop w:val="0"/>
      <w:marBottom w:val="0"/>
      <w:divBdr>
        <w:top w:val="none" w:sz="0" w:space="0" w:color="auto"/>
        <w:left w:val="none" w:sz="0" w:space="0" w:color="auto"/>
        <w:bottom w:val="none" w:sz="0" w:space="0" w:color="auto"/>
        <w:right w:val="none" w:sz="0" w:space="0" w:color="auto"/>
      </w:divBdr>
    </w:div>
    <w:div w:id="428550898">
      <w:marLeft w:val="640"/>
      <w:marRight w:val="0"/>
      <w:marTop w:val="0"/>
      <w:marBottom w:val="0"/>
      <w:divBdr>
        <w:top w:val="none" w:sz="0" w:space="0" w:color="auto"/>
        <w:left w:val="none" w:sz="0" w:space="0" w:color="auto"/>
        <w:bottom w:val="none" w:sz="0" w:space="0" w:color="auto"/>
        <w:right w:val="none" w:sz="0" w:space="0" w:color="auto"/>
      </w:divBdr>
    </w:div>
    <w:div w:id="428620813">
      <w:marLeft w:val="640"/>
      <w:marRight w:val="0"/>
      <w:marTop w:val="0"/>
      <w:marBottom w:val="0"/>
      <w:divBdr>
        <w:top w:val="none" w:sz="0" w:space="0" w:color="auto"/>
        <w:left w:val="none" w:sz="0" w:space="0" w:color="auto"/>
        <w:bottom w:val="none" w:sz="0" w:space="0" w:color="auto"/>
        <w:right w:val="none" w:sz="0" w:space="0" w:color="auto"/>
      </w:divBdr>
    </w:div>
    <w:div w:id="428698976">
      <w:marLeft w:val="640"/>
      <w:marRight w:val="0"/>
      <w:marTop w:val="0"/>
      <w:marBottom w:val="0"/>
      <w:divBdr>
        <w:top w:val="none" w:sz="0" w:space="0" w:color="auto"/>
        <w:left w:val="none" w:sz="0" w:space="0" w:color="auto"/>
        <w:bottom w:val="none" w:sz="0" w:space="0" w:color="auto"/>
        <w:right w:val="none" w:sz="0" w:space="0" w:color="auto"/>
      </w:divBdr>
    </w:div>
    <w:div w:id="428699320">
      <w:marLeft w:val="640"/>
      <w:marRight w:val="0"/>
      <w:marTop w:val="0"/>
      <w:marBottom w:val="0"/>
      <w:divBdr>
        <w:top w:val="none" w:sz="0" w:space="0" w:color="auto"/>
        <w:left w:val="none" w:sz="0" w:space="0" w:color="auto"/>
        <w:bottom w:val="none" w:sz="0" w:space="0" w:color="auto"/>
        <w:right w:val="none" w:sz="0" w:space="0" w:color="auto"/>
      </w:divBdr>
    </w:div>
    <w:div w:id="428740161">
      <w:marLeft w:val="640"/>
      <w:marRight w:val="0"/>
      <w:marTop w:val="0"/>
      <w:marBottom w:val="0"/>
      <w:divBdr>
        <w:top w:val="none" w:sz="0" w:space="0" w:color="auto"/>
        <w:left w:val="none" w:sz="0" w:space="0" w:color="auto"/>
        <w:bottom w:val="none" w:sz="0" w:space="0" w:color="auto"/>
        <w:right w:val="none" w:sz="0" w:space="0" w:color="auto"/>
      </w:divBdr>
    </w:div>
    <w:div w:id="428812578">
      <w:marLeft w:val="640"/>
      <w:marRight w:val="0"/>
      <w:marTop w:val="0"/>
      <w:marBottom w:val="0"/>
      <w:divBdr>
        <w:top w:val="none" w:sz="0" w:space="0" w:color="auto"/>
        <w:left w:val="none" w:sz="0" w:space="0" w:color="auto"/>
        <w:bottom w:val="none" w:sz="0" w:space="0" w:color="auto"/>
        <w:right w:val="none" w:sz="0" w:space="0" w:color="auto"/>
      </w:divBdr>
    </w:div>
    <w:div w:id="428816886">
      <w:marLeft w:val="640"/>
      <w:marRight w:val="0"/>
      <w:marTop w:val="0"/>
      <w:marBottom w:val="0"/>
      <w:divBdr>
        <w:top w:val="none" w:sz="0" w:space="0" w:color="auto"/>
        <w:left w:val="none" w:sz="0" w:space="0" w:color="auto"/>
        <w:bottom w:val="none" w:sz="0" w:space="0" w:color="auto"/>
        <w:right w:val="none" w:sz="0" w:space="0" w:color="auto"/>
      </w:divBdr>
    </w:div>
    <w:div w:id="428893914">
      <w:marLeft w:val="640"/>
      <w:marRight w:val="0"/>
      <w:marTop w:val="0"/>
      <w:marBottom w:val="0"/>
      <w:divBdr>
        <w:top w:val="none" w:sz="0" w:space="0" w:color="auto"/>
        <w:left w:val="none" w:sz="0" w:space="0" w:color="auto"/>
        <w:bottom w:val="none" w:sz="0" w:space="0" w:color="auto"/>
        <w:right w:val="none" w:sz="0" w:space="0" w:color="auto"/>
      </w:divBdr>
    </w:div>
    <w:div w:id="428939198">
      <w:marLeft w:val="640"/>
      <w:marRight w:val="0"/>
      <w:marTop w:val="0"/>
      <w:marBottom w:val="0"/>
      <w:divBdr>
        <w:top w:val="none" w:sz="0" w:space="0" w:color="auto"/>
        <w:left w:val="none" w:sz="0" w:space="0" w:color="auto"/>
        <w:bottom w:val="none" w:sz="0" w:space="0" w:color="auto"/>
        <w:right w:val="none" w:sz="0" w:space="0" w:color="auto"/>
      </w:divBdr>
    </w:div>
    <w:div w:id="429008496">
      <w:marLeft w:val="640"/>
      <w:marRight w:val="0"/>
      <w:marTop w:val="0"/>
      <w:marBottom w:val="0"/>
      <w:divBdr>
        <w:top w:val="none" w:sz="0" w:space="0" w:color="auto"/>
        <w:left w:val="none" w:sz="0" w:space="0" w:color="auto"/>
        <w:bottom w:val="none" w:sz="0" w:space="0" w:color="auto"/>
        <w:right w:val="none" w:sz="0" w:space="0" w:color="auto"/>
      </w:divBdr>
    </w:div>
    <w:div w:id="429085223">
      <w:marLeft w:val="640"/>
      <w:marRight w:val="0"/>
      <w:marTop w:val="0"/>
      <w:marBottom w:val="0"/>
      <w:divBdr>
        <w:top w:val="none" w:sz="0" w:space="0" w:color="auto"/>
        <w:left w:val="none" w:sz="0" w:space="0" w:color="auto"/>
        <w:bottom w:val="none" w:sz="0" w:space="0" w:color="auto"/>
        <w:right w:val="none" w:sz="0" w:space="0" w:color="auto"/>
      </w:divBdr>
    </w:div>
    <w:div w:id="429131826">
      <w:marLeft w:val="640"/>
      <w:marRight w:val="0"/>
      <w:marTop w:val="0"/>
      <w:marBottom w:val="0"/>
      <w:divBdr>
        <w:top w:val="none" w:sz="0" w:space="0" w:color="auto"/>
        <w:left w:val="none" w:sz="0" w:space="0" w:color="auto"/>
        <w:bottom w:val="none" w:sz="0" w:space="0" w:color="auto"/>
        <w:right w:val="none" w:sz="0" w:space="0" w:color="auto"/>
      </w:divBdr>
    </w:div>
    <w:div w:id="429201962">
      <w:marLeft w:val="640"/>
      <w:marRight w:val="0"/>
      <w:marTop w:val="0"/>
      <w:marBottom w:val="0"/>
      <w:divBdr>
        <w:top w:val="none" w:sz="0" w:space="0" w:color="auto"/>
        <w:left w:val="none" w:sz="0" w:space="0" w:color="auto"/>
        <w:bottom w:val="none" w:sz="0" w:space="0" w:color="auto"/>
        <w:right w:val="none" w:sz="0" w:space="0" w:color="auto"/>
      </w:divBdr>
    </w:div>
    <w:div w:id="429274047">
      <w:marLeft w:val="640"/>
      <w:marRight w:val="0"/>
      <w:marTop w:val="0"/>
      <w:marBottom w:val="0"/>
      <w:divBdr>
        <w:top w:val="none" w:sz="0" w:space="0" w:color="auto"/>
        <w:left w:val="none" w:sz="0" w:space="0" w:color="auto"/>
        <w:bottom w:val="none" w:sz="0" w:space="0" w:color="auto"/>
        <w:right w:val="none" w:sz="0" w:space="0" w:color="auto"/>
      </w:divBdr>
    </w:div>
    <w:div w:id="429395717">
      <w:marLeft w:val="640"/>
      <w:marRight w:val="0"/>
      <w:marTop w:val="0"/>
      <w:marBottom w:val="0"/>
      <w:divBdr>
        <w:top w:val="none" w:sz="0" w:space="0" w:color="auto"/>
        <w:left w:val="none" w:sz="0" w:space="0" w:color="auto"/>
        <w:bottom w:val="none" w:sz="0" w:space="0" w:color="auto"/>
        <w:right w:val="none" w:sz="0" w:space="0" w:color="auto"/>
      </w:divBdr>
    </w:div>
    <w:div w:id="429469156">
      <w:marLeft w:val="640"/>
      <w:marRight w:val="0"/>
      <w:marTop w:val="0"/>
      <w:marBottom w:val="0"/>
      <w:divBdr>
        <w:top w:val="none" w:sz="0" w:space="0" w:color="auto"/>
        <w:left w:val="none" w:sz="0" w:space="0" w:color="auto"/>
        <w:bottom w:val="none" w:sz="0" w:space="0" w:color="auto"/>
        <w:right w:val="none" w:sz="0" w:space="0" w:color="auto"/>
      </w:divBdr>
    </w:div>
    <w:div w:id="429551073">
      <w:marLeft w:val="640"/>
      <w:marRight w:val="0"/>
      <w:marTop w:val="0"/>
      <w:marBottom w:val="0"/>
      <w:divBdr>
        <w:top w:val="none" w:sz="0" w:space="0" w:color="auto"/>
        <w:left w:val="none" w:sz="0" w:space="0" w:color="auto"/>
        <w:bottom w:val="none" w:sz="0" w:space="0" w:color="auto"/>
        <w:right w:val="none" w:sz="0" w:space="0" w:color="auto"/>
      </w:divBdr>
    </w:div>
    <w:div w:id="429589539">
      <w:marLeft w:val="640"/>
      <w:marRight w:val="0"/>
      <w:marTop w:val="0"/>
      <w:marBottom w:val="0"/>
      <w:divBdr>
        <w:top w:val="none" w:sz="0" w:space="0" w:color="auto"/>
        <w:left w:val="none" w:sz="0" w:space="0" w:color="auto"/>
        <w:bottom w:val="none" w:sz="0" w:space="0" w:color="auto"/>
        <w:right w:val="none" w:sz="0" w:space="0" w:color="auto"/>
      </w:divBdr>
    </w:div>
    <w:div w:id="429745187">
      <w:marLeft w:val="640"/>
      <w:marRight w:val="0"/>
      <w:marTop w:val="0"/>
      <w:marBottom w:val="0"/>
      <w:divBdr>
        <w:top w:val="none" w:sz="0" w:space="0" w:color="auto"/>
        <w:left w:val="none" w:sz="0" w:space="0" w:color="auto"/>
        <w:bottom w:val="none" w:sz="0" w:space="0" w:color="auto"/>
        <w:right w:val="none" w:sz="0" w:space="0" w:color="auto"/>
      </w:divBdr>
    </w:div>
    <w:div w:id="429813446">
      <w:marLeft w:val="640"/>
      <w:marRight w:val="0"/>
      <w:marTop w:val="0"/>
      <w:marBottom w:val="0"/>
      <w:divBdr>
        <w:top w:val="none" w:sz="0" w:space="0" w:color="auto"/>
        <w:left w:val="none" w:sz="0" w:space="0" w:color="auto"/>
        <w:bottom w:val="none" w:sz="0" w:space="0" w:color="auto"/>
        <w:right w:val="none" w:sz="0" w:space="0" w:color="auto"/>
      </w:divBdr>
    </w:div>
    <w:div w:id="429816699">
      <w:marLeft w:val="640"/>
      <w:marRight w:val="0"/>
      <w:marTop w:val="0"/>
      <w:marBottom w:val="0"/>
      <w:divBdr>
        <w:top w:val="none" w:sz="0" w:space="0" w:color="auto"/>
        <w:left w:val="none" w:sz="0" w:space="0" w:color="auto"/>
        <w:bottom w:val="none" w:sz="0" w:space="0" w:color="auto"/>
        <w:right w:val="none" w:sz="0" w:space="0" w:color="auto"/>
      </w:divBdr>
    </w:div>
    <w:div w:id="429858761">
      <w:marLeft w:val="640"/>
      <w:marRight w:val="0"/>
      <w:marTop w:val="0"/>
      <w:marBottom w:val="0"/>
      <w:divBdr>
        <w:top w:val="none" w:sz="0" w:space="0" w:color="auto"/>
        <w:left w:val="none" w:sz="0" w:space="0" w:color="auto"/>
        <w:bottom w:val="none" w:sz="0" w:space="0" w:color="auto"/>
        <w:right w:val="none" w:sz="0" w:space="0" w:color="auto"/>
      </w:divBdr>
    </w:div>
    <w:div w:id="429932955">
      <w:marLeft w:val="640"/>
      <w:marRight w:val="0"/>
      <w:marTop w:val="0"/>
      <w:marBottom w:val="0"/>
      <w:divBdr>
        <w:top w:val="none" w:sz="0" w:space="0" w:color="auto"/>
        <w:left w:val="none" w:sz="0" w:space="0" w:color="auto"/>
        <w:bottom w:val="none" w:sz="0" w:space="0" w:color="auto"/>
        <w:right w:val="none" w:sz="0" w:space="0" w:color="auto"/>
      </w:divBdr>
    </w:div>
    <w:div w:id="429937042">
      <w:marLeft w:val="640"/>
      <w:marRight w:val="0"/>
      <w:marTop w:val="0"/>
      <w:marBottom w:val="0"/>
      <w:divBdr>
        <w:top w:val="none" w:sz="0" w:space="0" w:color="auto"/>
        <w:left w:val="none" w:sz="0" w:space="0" w:color="auto"/>
        <w:bottom w:val="none" w:sz="0" w:space="0" w:color="auto"/>
        <w:right w:val="none" w:sz="0" w:space="0" w:color="auto"/>
      </w:divBdr>
    </w:div>
    <w:div w:id="430055418">
      <w:marLeft w:val="640"/>
      <w:marRight w:val="0"/>
      <w:marTop w:val="0"/>
      <w:marBottom w:val="0"/>
      <w:divBdr>
        <w:top w:val="none" w:sz="0" w:space="0" w:color="auto"/>
        <w:left w:val="none" w:sz="0" w:space="0" w:color="auto"/>
        <w:bottom w:val="none" w:sz="0" w:space="0" w:color="auto"/>
        <w:right w:val="none" w:sz="0" w:space="0" w:color="auto"/>
      </w:divBdr>
    </w:div>
    <w:div w:id="430127781">
      <w:marLeft w:val="640"/>
      <w:marRight w:val="0"/>
      <w:marTop w:val="0"/>
      <w:marBottom w:val="0"/>
      <w:divBdr>
        <w:top w:val="none" w:sz="0" w:space="0" w:color="auto"/>
        <w:left w:val="none" w:sz="0" w:space="0" w:color="auto"/>
        <w:bottom w:val="none" w:sz="0" w:space="0" w:color="auto"/>
        <w:right w:val="none" w:sz="0" w:space="0" w:color="auto"/>
      </w:divBdr>
    </w:div>
    <w:div w:id="430129452">
      <w:marLeft w:val="640"/>
      <w:marRight w:val="0"/>
      <w:marTop w:val="0"/>
      <w:marBottom w:val="0"/>
      <w:divBdr>
        <w:top w:val="none" w:sz="0" w:space="0" w:color="auto"/>
        <w:left w:val="none" w:sz="0" w:space="0" w:color="auto"/>
        <w:bottom w:val="none" w:sz="0" w:space="0" w:color="auto"/>
        <w:right w:val="none" w:sz="0" w:space="0" w:color="auto"/>
      </w:divBdr>
    </w:div>
    <w:div w:id="430130798">
      <w:marLeft w:val="640"/>
      <w:marRight w:val="0"/>
      <w:marTop w:val="0"/>
      <w:marBottom w:val="0"/>
      <w:divBdr>
        <w:top w:val="none" w:sz="0" w:space="0" w:color="auto"/>
        <w:left w:val="none" w:sz="0" w:space="0" w:color="auto"/>
        <w:bottom w:val="none" w:sz="0" w:space="0" w:color="auto"/>
        <w:right w:val="none" w:sz="0" w:space="0" w:color="auto"/>
      </w:divBdr>
    </w:div>
    <w:div w:id="430206058">
      <w:marLeft w:val="640"/>
      <w:marRight w:val="0"/>
      <w:marTop w:val="0"/>
      <w:marBottom w:val="0"/>
      <w:divBdr>
        <w:top w:val="none" w:sz="0" w:space="0" w:color="auto"/>
        <w:left w:val="none" w:sz="0" w:space="0" w:color="auto"/>
        <w:bottom w:val="none" w:sz="0" w:space="0" w:color="auto"/>
        <w:right w:val="none" w:sz="0" w:space="0" w:color="auto"/>
      </w:divBdr>
    </w:div>
    <w:div w:id="430247075">
      <w:marLeft w:val="640"/>
      <w:marRight w:val="0"/>
      <w:marTop w:val="0"/>
      <w:marBottom w:val="0"/>
      <w:divBdr>
        <w:top w:val="none" w:sz="0" w:space="0" w:color="auto"/>
        <w:left w:val="none" w:sz="0" w:space="0" w:color="auto"/>
        <w:bottom w:val="none" w:sz="0" w:space="0" w:color="auto"/>
        <w:right w:val="none" w:sz="0" w:space="0" w:color="auto"/>
      </w:divBdr>
    </w:div>
    <w:div w:id="430273738">
      <w:marLeft w:val="640"/>
      <w:marRight w:val="0"/>
      <w:marTop w:val="0"/>
      <w:marBottom w:val="0"/>
      <w:divBdr>
        <w:top w:val="none" w:sz="0" w:space="0" w:color="auto"/>
        <w:left w:val="none" w:sz="0" w:space="0" w:color="auto"/>
        <w:bottom w:val="none" w:sz="0" w:space="0" w:color="auto"/>
        <w:right w:val="none" w:sz="0" w:space="0" w:color="auto"/>
      </w:divBdr>
    </w:div>
    <w:div w:id="430316183">
      <w:marLeft w:val="640"/>
      <w:marRight w:val="0"/>
      <w:marTop w:val="0"/>
      <w:marBottom w:val="0"/>
      <w:divBdr>
        <w:top w:val="none" w:sz="0" w:space="0" w:color="auto"/>
        <w:left w:val="none" w:sz="0" w:space="0" w:color="auto"/>
        <w:bottom w:val="none" w:sz="0" w:space="0" w:color="auto"/>
        <w:right w:val="none" w:sz="0" w:space="0" w:color="auto"/>
      </w:divBdr>
    </w:div>
    <w:div w:id="430440523">
      <w:marLeft w:val="640"/>
      <w:marRight w:val="0"/>
      <w:marTop w:val="0"/>
      <w:marBottom w:val="0"/>
      <w:divBdr>
        <w:top w:val="none" w:sz="0" w:space="0" w:color="auto"/>
        <w:left w:val="none" w:sz="0" w:space="0" w:color="auto"/>
        <w:bottom w:val="none" w:sz="0" w:space="0" w:color="auto"/>
        <w:right w:val="none" w:sz="0" w:space="0" w:color="auto"/>
      </w:divBdr>
    </w:div>
    <w:div w:id="430442188">
      <w:marLeft w:val="640"/>
      <w:marRight w:val="0"/>
      <w:marTop w:val="0"/>
      <w:marBottom w:val="0"/>
      <w:divBdr>
        <w:top w:val="none" w:sz="0" w:space="0" w:color="auto"/>
        <w:left w:val="none" w:sz="0" w:space="0" w:color="auto"/>
        <w:bottom w:val="none" w:sz="0" w:space="0" w:color="auto"/>
        <w:right w:val="none" w:sz="0" w:space="0" w:color="auto"/>
      </w:divBdr>
    </w:div>
    <w:div w:id="430515598">
      <w:marLeft w:val="640"/>
      <w:marRight w:val="0"/>
      <w:marTop w:val="0"/>
      <w:marBottom w:val="0"/>
      <w:divBdr>
        <w:top w:val="none" w:sz="0" w:space="0" w:color="auto"/>
        <w:left w:val="none" w:sz="0" w:space="0" w:color="auto"/>
        <w:bottom w:val="none" w:sz="0" w:space="0" w:color="auto"/>
        <w:right w:val="none" w:sz="0" w:space="0" w:color="auto"/>
      </w:divBdr>
    </w:div>
    <w:div w:id="430585409">
      <w:marLeft w:val="640"/>
      <w:marRight w:val="0"/>
      <w:marTop w:val="0"/>
      <w:marBottom w:val="0"/>
      <w:divBdr>
        <w:top w:val="none" w:sz="0" w:space="0" w:color="auto"/>
        <w:left w:val="none" w:sz="0" w:space="0" w:color="auto"/>
        <w:bottom w:val="none" w:sz="0" w:space="0" w:color="auto"/>
        <w:right w:val="none" w:sz="0" w:space="0" w:color="auto"/>
      </w:divBdr>
    </w:div>
    <w:div w:id="430709430">
      <w:marLeft w:val="640"/>
      <w:marRight w:val="0"/>
      <w:marTop w:val="0"/>
      <w:marBottom w:val="0"/>
      <w:divBdr>
        <w:top w:val="none" w:sz="0" w:space="0" w:color="auto"/>
        <w:left w:val="none" w:sz="0" w:space="0" w:color="auto"/>
        <w:bottom w:val="none" w:sz="0" w:space="0" w:color="auto"/>
        <w:right w:val="none" w:sz="0" w:space="0" w:color="auto"/>
      </w:divBdr>
    </w:div>
    <w:div w:id="430781794">
      <w:marLeft w:val="640"/>
      <w:marRight w:val="0"/>
      <w:marTop w:val="0"/>
      <w:marBottom w:val="0"/>
      <w:divBdr>
        <w:top w:val="none" w:sz="0" w:space="0" w:color="auto"/>
        <w:left w:val="none" w:sz="0" w:space="0" w:color="auto"/>
        <w:bottom w:val="none" w:sz="0" w:space="0" w:color="auto"/>
        <w:right w:val="none" w:sz="0" w:space="0" w:color="auto"/>
      </w:divBdr>
    </w:div>
    <w:div w:id="430785332">
      <w:marLeft w:val="640"/>
      <w:marRight w:val="0"/>
      <w:marTop w:val="0"/>
      <w:marBottom w:val="0"/>
      <w:divBdr>
        <w:top w:val="none" w:sz="0" w:space="0" w:color="auto"/>
        <w:left w:val="none" w:sz="0" w:space="0" w:color="auto"/>
        <w:bottom w:val="none" w:sz="0" w:space="0" w:color="auto"/>
        <w:right w:val="none" w:sz="0" w:space="0" w:color="auto"/>
      </w:divBdr>
    </w:div>
    <w:div w:id="430854525">
      <w:marLeft w:val="640"/>
      <w:marRight w:val="0"/>
      <w:marTop w:val="0"/>
      <w:marBottom w:val="0"/>
      <w:divBdr>
        <w:top w:val="none" w:sz="0" w:space="0" w:color="auto"/>
        <w:left w:val="none" w:sz="0" w:space="0" w:color="auto"/>
        <w:bottom w:val="none" w:sz="0" w:space="0" w:color="auto"/>
        <w:right w:val="none" w:sz="0" w:space="0" w:color="auto"/>
      </w:divBdr>
    </w:div>
    <w:div w:id="430855901">
      <w:marLeft w:val="640"/>
      <w:marRight w:val="0"/>
      <w:marTop w:val="0"/>
      <w:marBottom w:val="0"/>
      <w:divBdr>
        <w:top w:val="none" w:sz="0" w:space="0" w:color="auto"/>
        <w:left w:val="none" w:sz="0" w:space="0" w:color="auto"/>
        <w:bottom w:val="none" w:sz="0" w:space="0" w:color="auto"/>
        <w:right w:val="none" w:sz="0" w:space="0" w:color="auto"/>
      </w:divBdr>
    </w:div>
    <w:div w:id="430856113">
      <w:marLeft w:val="640"/>
      <w:marRight w:val="0"/>
      <w:marTop w:val="0"/>
      <w:marBottom w:val="0"/>
      <w:divBdr>
        <w:top w:val="none" w:sz="0" w:space="0" w:color="auto"/>
        <w:left w:val="none" w:sz="0" w:space="0" w:color="auto"/>
        <w:bottom w:val="none" w:sz="0" w:space="0" w:color="auto"/>
        <w:right w:val="none" w:sz="0" w:space="0" w:color="auto"/>
      </w:divBdr>
    </w:div>
    <w:div w:id="430856530">
      <w:marLeft w:val="640"/>
      <w:marRight w:val="0"/>
      <w:marTop w:val="0"/>
      <w:marBottom w:val="0"/>
      <w:divBdr>
        <w:top w:val="none" w:sz="0" w:space="0" w:color="auto"/>
        <w:left w:val="none" w:sz="0" w:space="0" w:color="auto"/>
        <w:bottom w:val="none" w:sz="0" w:space="0" w:color="auto"/>
        <w:right w:val="none" w:sz="0" w:space="0" w:color="auto"/>
      </w:divBdr>
    </w:div>
    <w:div w:id="430975332">
      <w:marLeft w:val="640"/>
      <w:marRight w:val="0"/>
      <w:marTop w:val="0"/>
      <w:marBottom w:val="0"/>
      <w:divBdr>
        <w:top w:val="none" w:sz="0" w:space="0" w:color="auto"/>
        <w:left w:val="none" w:sz="0" w:space="0" w:color="auto"/>
        <w:bottom w:val="none" w:sz="0" w:space="0" w:color="auto"/>
        <w:right w:val="none" w:sz="0" w:space="0" w:color="auto"/>
      </w:divBdr>
    </w:div>
    <w:div w:id="430975833">
      <w:marLeft w:val="640"/>
      <w:marRight w:val="0"/>
      <w:marTop w:val="0"/>
      <w:marBottom w:val="0"/>
      <w:divBdr>
        <w:top w:val="none" w:sz="0" w:space="0" w:color="auto"/>
        <w:left w:val="none" w:sz="0" w:space="0" w:color="auto"/>
        <w:bottom w:val="none" w:sz="0" w:space="0" w:color="auto"/>
        <w:right w:val="none" w:sz="0" w:space="0" w:color="auto"/>
      </w:divBdr>
    </w:div>
    <w:div w:id="430976070">
      <w:marLeft w:val="640"/>
      <w:marRight w:val="0"/>
      <w:marTop w:val="0"/>
      <w:marBottom w:val="0"/>
      <w:divBdr>
        <w:top w:val="none" w:sz="0" w:space="0" w:color="auto"/>
        <w:left w:val="none" w:sz="0" w:space="0" w:color="auto"/>
        <w:bottom w:val="none" w:sz="0" w:space="0" w:color="auto"/>
        <w:right w:val="none" w:sz="0" w:space="0" w:color="auto"/>
      </w:divBdr>
    </w:div>
    <w:div w:id="431049082">
      <w:marLeft w:val="640"/>
      <w:marRight w:val="0"/>
      <w:marTop w:val="0"/>
      <w:marBottom w:val="0"/>
      <w:divBdr>
        <w:top w:val="none" w:sz="0" w:space="0" w:color="auto"/>
        <w:left w:val="none" w:sz="0" w:space="0" w:color="auto"/>
        <w:bottom w:val="none" w:sz="0" w:space="0" w:color="auto"/>
        <w:right w:val="none" w:sz="0" w:space="0" w:color="auto"/>
      </w:divBdr>
    </w:div>
    <w:div w:id="431054753">
      <w:marLeft w:val="640"/>
      <w:marRight w:val="0"/>
      <w:marTop w:val="0"/>
      <w:marBottom w:val="0"/>
      <w:divBdr>
        <w:top w:val="none" w:sz="0" w:space="0" w:color="auto"/>
        <w:left w:val="none" w:sz="0" w:space="0" w:color="auto"/>
        <w:bottom w:val="none" w:sz="0" w:space="0" w:color="auto"/>
        <w:right w:val="none" w:sz="0" w:space="0" w:color="auto"/>
      </w:divBdr>
    </w:div>
    <w:div w:id="431123625">
      <w:marLeft w:val="640"/>
      <w:marRight w:val="0"/>
      <w:marTop w:val="0"/>
      <w:marBottom w:val="0"/>
      <w:divBdr>
        <w:top w:val="none" w:sz="0" w:space="0" w:color="auto"/>
        <w:left w:val="none" w:sz="0" w:space="0" w:color="auto"/>
        <w:bottom w:val="none" w:sz="0" w:space="0" w:color="auto"/>
        <w:right w:val="none" w:sz="0" w:space="0" w:color="auto"/>
      </w:divBdr>
    </w:div>
    <w:div w:id="431243085">
      <w:marLeft w:val="640"/>
      <w:marRight w:val="0"/>
      <w:marTop w:val="0"/>
      <w:marBottom w:val="0"/>
      <w:divBdr>
        <w:top w:val="none" w:sz="0" w:space="0" w:color="auto"/>
        <w:left w:val="none" w:sz="0" w:space="0" w:color="auto"/>
        <w:bottom w:val="none" w:sz="0" w:space="0" w:color="auto"/>
        <w:right w:val="none" w:sz="0" w:space="0" w:color="auto"/>
      </w:divBdr>
    </w:div>
    <w:div w:id="431319880">
      <w:marLeft w:val="640"/>
      <w:marRight w:val="0"/>
      <w:marTop w:val="0"/>
      <w:marBottom w:val="0"/>
      <w:divBdr>
        <w:top w:val="none" w:sz="0" w:space="0" w:color="auto"/>
        <w:left w:val="none" w:sz="0" w:space="0" w:color="auto"/>
        <w:bottom w:val="none" w:sz="0" w:space="0" w:color="auto"/>
        <w:right w:val="none" w:sz="0" w:space="0" w:color="auto"/>
      </w:divBdr>
    </w:div>
    <w:div w:id="431511798">
      <w:marLeft w:val="640"/>
      <w:marRight w:val="0"/>
      <w:marTop w:val="0"/>
      <w:marBottom w:val="0"/>
      <w:divBdr>
        <w:top w:val="none" w:sz="0" w:space="0" w:color="auto"/>
        <w:left w:val="none" w:sz="0" w:space="0" w:color="auto"/>
        <w:bottom w:val="none" w:sz="0" w:space="0" w:color="auto"/>
        <w:right w:val="none" w:sz="0" w:space="0" w:color="auto"/>
      </w:divBdr>
    </w:div>
    <w:div w:id="431514809">
      <w:marLeft w:val="640"/>
      <w:marRight w:val="0"/>
      <w:marTop w:val="0"/>
      <w:marBottom w:val="0"/>
      <w:divBdr>
        <w:top w:val="none" w:sz="0" w:space="0" w:color="auto"/>
        <w:left w:val="none" w:sz="0" w:space="0" w:color="auto"/>
        <w:bottom w:val="none" w:sz="0" w:space="0" w:color="auto"/>
        <w:right w:val="none" w:sz="0" w:space="0" w:color="auto"/>
      </w:divBdr>
    </w:div>
    <w:div w:id="431515552">
      <w:marLeft w:val="640"/>
      <w:marRight w:val="0"/>
      <w:marTop w:val="0"/>
      <w:marBottom w:val="0"/>
      <w:divBdr>
        <w:top w:val="none" w:sz="0" w:space="0" w:color="auto"/>
        <w:left w:val="none" w:sz="0" w:space="0" w:color="auto"/>
        <w:bottom w:val="none" w:sz="0" w:space="0" w:color="auto"/>
        <w:right w:val="none" w:sz="0" w:space="0" w:color="auto"/>
      </w:divBdr>
    </w:div>
    <w:div w:id="431585231">
      <w:marLeft w:val="640"/>
      <w:marRight w:val="0"/>
      <w:marTop w:val="0"/>
      <w:marBottom w:val="0"/>
      <w:divBdr>
        <w:top w:val="none" w:sz="0" w:space="0" w:color="auto"/>
        <w:left w:val="none" w:sz="0" w:space="0" w:color="auto"/>
        <w:bottom w:val="none" w:sz="0" w:space="0" w:color="auto"/>
        <w:right w:val="none" w:sz="0" w:space="0" w:color="auto"/>
      </w:divBdr>
    </w:div>
    <w:div w:id="431634054">
      <w:marLeft w:val="640"/>
      <w:marRight w:val="0"/>
      <w:marTop w:val="0"/>
      <w:marBottom w:val="0"/>
      <w:divBdr>
        <w:top w:val="none" w:sz="0" w:space="0" w:color="auto"/>
        <w:left w:val="none" w:sz="0" w:space="0" w:color="auto"/>
        <w:bottom w:val="none" w:sz="0" w:space="0" w:color="auto"/>
        <w:right w:val="none" w:sz="0" w:space="0" w:color="auto"/>
      </w:divBdr>
    </w:div>
    <w:div w:id="431701441">
      <w:marLeft w:val="640"/>
      <w:marRight w:val="0"/>
      <w:marTop w:val="0"/>
      <w:marBottom w:val="0"/>
      <w:divBdr>
        <w:top w:val="none" w:sz="0" w:space="0" w:color="auto"/>
        <w:left w:val="none" w:sz="0" w:space="0" w:color="auto"/>
        <w:bottom w:val="none" w:sz="0" w:space="0" w:color="auto"/>
        <w:right w:val="none" w:sz="0" w:space="0" w:color="auto"/>
      </w:divBdr>
    </w:div>
    <w:div w:id="431705702">
      <w:marLeft w:val="640"/>
      <w:marRight w:val="0"/>
      <w:marTop w:val="0"/>
      <w:marBottom w:val="0"/>
      <w:divBdr>
        <w:top w:val="none" w:sz="0" w:space="0" w:color="auto"/>
        <w:left w:val="none" w:sz="0" w:space="0" w:color="auto"/>
        <w:bottom w:val="none" w:sz="0" w:space="0" w:color="auto"/>
        <w:right w:val="none" w:sz="0" w:space="0" w:color="auto"/>
      </w:divBdr>
    </w:div>
    <w:div w:id="431777563">
      <w:marLeft w:val="640"/>
      <w:marRight w:val="0"/>
      <w:marTop w:val="0"/>
      <w:marBottom w:val="0"/>
      <w:divBdr>
        <w:top w:val="none" w:sz="0" w:space="0" w:color="auto"/>
        <w:left w:val="none" w:sz="0" w:space="0" w:color="auto"/>
        <w:bottom w:val="none" w:sz="0" w:space="0" w:color="auto"/>
        <w:right w:val="none" w:sz="0" w:space="0" w:color="auto"/>
      </w:divBdr>
    </w:div>
    <w:div w:id="431825612">
      <w:marLeft w:val="640"/>
      <w:marRight w:val="0"/>
      <w:marTop w:val="0"/>
      <w:marBottom w:val="0"/>
      <w:divBdr>
        <w:top w:val="none" w:sz="0" w:space="0" w:color="auto"/>
        <w:left w:val="none" w:sz="0" w:space="0" w:color="auto"/>
        <w:bottom w:val="none" w:sz="0" w:space="0" w:color="auto"/>
        <w:right w:val="none" w:sz="0" w:space="0" w:color="auto"/>
      </w:divBdr>
    </w:div>
    <w:div w:id="431898410">
      <w:marLeft w:val="640"/>
      <w:marRight w:val="0"/>
      <w:marTop w:val="0"/>
      <w:marBottom w:val="0"/>
      <w:divBdr>
        <w:top w:val="none" w:sz="0" w:space="0" w:color="auto"/>
        <w:left w:val="none" w:sz="0" w:space="0" w:color="auto"/>
        <w:bottom w:val="none" w:sz="0" w:space="0" w:color="auto"/>
        <w:right w:val="none" w:sz="0" w:space="0" w:color="auto"/>
      </w:divBdr>
    </w:div>
    <w:div w:id="431973001">
      <w:marLeft w:val="640"/>
      <w:marRight w:val="0"/>
      <w:marTop w:val="0"/>
      <w:marBottom w:val="0"/>
      <w:divBdr>
        <w:top w:val="none" w:sz="0" w:space="0" w:color="auto"/>
        <w:left w:val="none" w:sz="0" w:space="0" w:color="auto"/>
        <w:bottom w:val="none" w:sz="0" w:space="0" w:color="auto"/>
        <w:right w:val="none" w:sz="0" w:space="0" w:color="auto"/>
      </w:divBdr>
    </w:div>
    <w:div w:id="432045896">
      <w:marLeft w:val="640"/>
      <w:marRight w:val="0"/>
      <w:marTop w:val="0"/>
      <w:marBottom w:val="0"/>
      <w:divBdr>
        <w:top w:val="none" w:sz="0" w:space="0" w:color="auto"/>
        <w:left w:val="none" w:sz="0" w:space="0" w:color="auto"/>
        <w:bottom w:val="none" w:sz="0" w:space="0" w:color="auto"/>
        <w:right w:val="none" w:sz="0" w:space="0" w:color="auto"/>
      </w:divBdr>
    </w:div>
    <w:div w:id="432164612">
      <w:marLeft w:val="640"/>
      <w:marRight w:val="0"/>
      <w:marTop w:val="0"/>
      <w:marBottom w:val="0"/>
      <w:divBdr>
        <w:top w:val="none" w:sz="0" w:space="0" w:color="auto"/>
        <w:left w:val="none" w:sz="0" w:space="0" w:color="auto"/>
        <w:bottom w:val="none" w:sz="0" w:space="0" w:color="auto"/>
        <w:right w:val="none" w:sz="0" w:space="0" w:color="auto"/>
      </w:divBdr>
    </w:div>
    <w:div w:id="432213460">
      <w:marLeft w:val="640"/>
      <w:marRight w:val="0"/>
      <w:marTop w:val="0"/>
      <w:marBottom w:val="0"/>
      <w:divBdr>
        <w:top w:val="none" w:sz="0" w:space="0" w:color="auto"/>
        <w:left w:val="none" w:sz="0" w:space="0" w:color="auto"/>
        <w:bottom w:val="none" w:sz="0" w:space="0" w:color="auto"/>
        <w:right w:val="none" w:sz="0" w:space="0" w:color="auto"/>
      </w:divBdr>
    </w:div>
    <w:div w:id="432241942">
      <w:marLeft w:val="640"/>
      <w:marRight w:val="0"/>
      <w:marTop w:val="0"/>
      <w:marBottom w:val="0"/>
      <w:divBdr>
        <w:top w:val="none" w:sz="0" w:space="0" w:color="auto"/>
        <w:left w:val="none" w:sz="0" w:space="0" w:color="auto"/>
        <w:bottom w:val="none" w:sz="0" w:space="0" w:color="auto"/>
        <w:right w:val="none" w:sz="0" w:space="0" w:color="auto"/>
      </w:divBdr>
    </w:div>
    <w:div w:id="432242091">
      <w:marLeft w:val="640"/>
      <w:marRight w:val="0"/>
      <w:marTop w:val="0"/>
      <w:marBottom w:val="0"/>
      <w:divBdr>
        <w:top w:val="none" w:sz="0" w:space="0" w:color="auto"/>
        <w:left w:val="none" w:sz="0" w:space="0" w:color="auto"/>
        <w:bottom w:val="none" w:sz="0" w:space="0" w:color="auto"/>
        <w:right w:val="none" w:sz="0" w:space="0" w:color="auto"/>
      </w:divBdr>
    </w:div>
    <w:div w:id="432365537">
      <w:marLeft w:val="640"/>
      <w:marRight w:val="0"/>
      <w:marTop w:val="0"/>
      <w:marBottom w:val="0"/>
      <w:divBdr>
        <w:top w:val="none" w:sz="0" w:space="0" w:color="auto"/>
        <w:left w:val="none" w:sz="0" w:space="0" w:color="auto"/>
        <w:bottom w:val="none" w:sz="0" w:space="0" w:color="auto"/>
        <w:right w:val="none" w:sz="0" w:space="0" w:color="auto"/>
      </w:divBdr>
    </w:div>
    <w:div w:id="432557389">
      <w:marLeft w:val="640"/>
      <w:marRight w:val="0"/>
      <w:marTop w:val="0"/>
      <w:marBottom w:val="0"/>
      <w:divBdr>
        <w:top w:val="none" w:sz="0" w:space="0" w:color="auto"/>
        <w:left w:val="none" w:sz="0" w:space="0" w:color="auto"/>
        <w:bottom w:val="none" w:sz="0" w:space="0" w:color="auto"/>
        <w:right w:val="none" w:sz="0" w:space="0" w:color="auto"/>
      </w:divBdr>
    </w:div>
    <w:div w:id="432559517">
      <w:marLeft w:val="640"/>
      <w:marRight w:val="0"/>
      <w:marTop w:val="0"/>
      <w:marBottom w:val="0"/>
      <w:divBdr>
        <w:top w:val="none" w:sz="0" w:space="0" w:color="auto"/>
        <w:left w:val="none" w:sz="0" w:space="0" w:color="auto"/>
        <w:bottom w:val="none" w:sz="0" w:space="0" w:color="auto"/>
        <w:right w:val="none" w:sz="0" w:space="0" w:color="auto"/>
      </w:divBdr>
    </w:div>
    <w:div w:id="432628086">
      <w:marLeft w:val="640"/>
      <w:marRight w:val="0"/>
      <w:marTop w:val="0"/>
      <w:marBottom w:val="0"/>
      <w:divBdr>
        <w:top w:val="none" w:sz="0" w:space="0" w:color="auto"/>
        <w:left w:val="none" w:sz="0" w:space="0" w:color="auto"/>
        <w:bottom w:val="none" w:sz="0" w:space="0" w:color="auto"/>
        <w:right w:val="none" w:sz="0" w:space="0" w:color="auto"/>
      </w:divBdr>
    </w:div>
    <w:div w:id="432630838">
      <w:marLeft w:val="640"/>
      <w:marRight w:val="0"/>
      <w:marTop w:val="0"/>
      <w:marBottom w:val="0"/>
      <w:divBdr>
        <w:top w:val="none" w:sz="0" w:space="0" w:color="auto"/>
        <w:left w:val="none" w:sz="0" w:space="0" w:color="auto"/>
        <w:bottom w:val="none" w:sz="0" w:space="0" w:color="auto"/>
        <w:right w:val="none" w:sz="0" w:space="0" w:color="auto"/>
      </w:divBdr>
    </w:div>
    <w:div w:id="432677121">
      <w:marLeft w:val="640"/>
      <w:marRight w:val="0"/>
      <w:marTop w:val="0"/>
      <w:marBottom w:val="0"/>
      <w:divBdr>
        <w:top w:val="none" w:sz="0" w:space="0" w:color="auto"/>
        <w:left w:val="none" w:sz="0" w:space="0" w:color="auto"/>
        <w:bottom w:val="none" w:sz="0" w:space="0" w:color="auto"/>
        <w:right w:val="none" w:sz="0" w:space="0" w:color="auto"/>
      </w:divBdr>
    </w:div>
    <w:div w:id="432744459">
      <w:marLeft w:val="640"/>
      <w:marRight w:val="0"/>
      <w:marTop w:val="0"/>
      <w:marBottom w:val="0"/>
      <w:divBdr>
        <w:top w:val="none" w:sz="0" w:space="0" w:color="auto"/>
        <w:left w:val="none" w:sz="0" w:space="0" w:color="auto"/>
        <w:bottom w:val="none" w:sz="0" w:space="0" w:color="auto"/>
        <w:right w:val="none" w:sz="0" w:space="0" w:color="auto"/>
      </w:divBdr>
    </w:div>
    <w:div w:id="432745415">
      <w:marLeft w:val="640"/>
      <w:marRight w:val="0"/>
      <w:marTop w:val="0"/>
      <w:marBottom w:val="0"/>
      <w:divBdr>
        <w:top w:val="none" w:sz="0" w:space="0" w:color="auto"/>
        <w:left w:val="none" w:sz="0" w:space="0" w:color="auto"/>
        <w:bottom w:val="none" w:sz="0" w:space="0" w:color="auto"/>
        <w:right w:val="none" w:sz="0" w:space="0" w:color="auto"/>
      </w:divBdr>
    </w:div>
    <w:div w:id="432752879">
      <w:marLeft w:val="640"/>
      <w:marRight w:val="0"/>
      <w:marTop w:val="0"/>
      <w:marBottom w:val="0"/>
      <w:divBdr>
        <w:top w:val="none" w:sz="0" w:space="0" w:color="auto"/>
        <w:left w:val="none" w:sz="0" w:space="0" w:color="auto"/>
        <w:bottom w:val="none" w:sz="0" w:space="0" w:color="auto"/>
        <w:right w:val="none" w:sz="0" w:space="0" w:color="auto"/>
      </w:divBdr>
    </w:div>
    <w:div w:id="432827127">
      <w:marLeft w:val="640"/>
      <w:marRight w:val="0"/>
      <w:marTop w:val="0"/>
      <w:marBottom w:val="0"/>
      <w:divBdr>
        <w:top w:val="none" w:sz="0" w:space="0" w:color="auto"/>
        <w:left w:val="none" w:sz="0" w:space="0" w:color="auto"/>
        <w:bottom w:val="none" w:sz="0" w:space="0" w:color="auto"/>
        <w:right w:val="none" w:sz="0" w:space="0" w:color="auto"/>
      </w:divBdr>
    </w:div>
    <w:div w:id="432894858">
      <w:marLeft w:val="640"/>
      <w:marRight w:val="0"/>
      <w:marTop w:val="0"/>
      <w:marBottom w:val="0"/>
      <w:divBdr>
        <w:top w:val="none" w:sz="0" w:space="0" w:color="auto"/>
        <w:left w:val="none" w:sz="0" w:space="0" w:color="auto"/>
        <w:bottom w:val="none" w:sz="0" w:space="0" w:color="auto"/>
        <w:right w:val="none" w:sz="0" w:space="0" w:color="auto"/>
      </w:divBdr>
    </w:div>
    <w:div w:id="433088336">
      <w:marLeft w:val="640"/>
      <w:marRight w:val="0"/>
      <w:marTop w:val="0"/>
      <w:marBottom w:val="0"/>
      <w:divBdr>
        <w:top w:val="none" w:sz="0" w:space="0" w:color="auto"/>
        <w:left w:val="none" w:sz="0" w:space="0" w:color="auto"/>
        <w:bottom w:val="none" w:sz="0" w:space="0" w:color="auto"/>
        <w:right w:val="none" w:sz="0" w:space="0" w:color="auto"/>
      </w:divBdr>
    </w:div>
    <w:div w:id="433130477">
      <w:marLeft w:val="640"/>
      <w:marRight w:val="0"/>
      <w:marTop w:val="0"/>
      <w:marBottom w:val="0"/>
      <w:divBdr>
        <w:top w:val="none" w:sz="0" w:space="0" w:color="auto"/>
        <w:left w:val="none" w:sz="0" w:space="0" w:color="auto"/>
        <w:bottom w:val="none" w:sz="0" w:space="0" w:color="auto"/>
        <w:right w:val="none" w:sz="0" w:space="0" w:color="auto"/>
      </w:divBdr>
    </w:div>
    <w:div w:id="433210252">
      <w:marLeft w:val="640"/>
      <w:marRight w:val="0"/>
      <w:marTop w:val="0"/>
      <w:marBottom w:val="0"/>
      <w:divBdr>
        <w:top w:val="none" w:sz="0" w:space="0" w:color="auto"/>
        <w:left w:val="none" w:sz="0" w:space="0" w:color="auto"/>
        <w:bottom w:val="none" w:sz="0" w:space="0" w:color="auto"/>
        <w:right w:val="none" w:sz="0" w:space="0" w:color="auto"/>
      </w:divBdr>
    </w:div>
    <w:div w:id="433326643">
      <w:marLeft w:val="640"/>
      <w:marRight w:val="0"/>
      <w:marTop w:val="0"/>
      <w:marBottom w:val="0"/>
      <w:divBdr>
        <w:top w:val="none" w:sz="0" w:space="0" w:color="auto"/>
        <w:left w:val="none" w:sz="0" w:space="0" w:color="auto"/>
        <w:bottom w:val="none" w:sz="0" w:space="0" w:color="auto"/>
        <w:right w:val="none" w:sz="0" w:space="0" w:color="auto"/>
      </w:divBdr>
    </w:div>
    <w:div w:id="433327094">
      <w:marLeft w:val="640"/>
      <w:marRight w:val="0"/>
      <w:marTop w:val="0"/>
      <w:marBottom w:val="0"/>
      <w:divBdr>
        <w:top w:val="none" w:sz="0" w:space="0" w:color="auto"/>
        <w:left w:val="none" w:sz="0" w:space="0" w:color="auto"/>
        <w:bottom w:val="none" w:sz="0" w:space="0" w:color="auto"/>
        <w:right w:val="none" w:sz="0" w:space="0" w:color="auto"/>
      </w:divBdr>
    </w:div>
    <w:div w:id="433329930">
      <w:marLeft w:val="640"/>
      <w:marRight w:val="0"/>
      <w:marTop w:val="0"/>
      <w:marBottom w:val="0"/>
      <w:divBdr>
        <w:top w:val="none" w:sz="0" w:space="0" w:color="auto"/>
        <w:left w:val="none" w:sz="0" w:space="0" w:color="auto"/>
        <w:bottom w:val="none" w:sz="0" w:space="0" w:color="auto"/>
        <w:right w:val="none" w:sz="0" w:space="0" w:color="auto"/>
      </w:divBdr>
    </w:div>
    <w:div w:id="433356037">
      <w:marLeft w:val="640"/>
      <w:marRight w:val="0"/>
      <w:marTop w:val="0"/>
      <w:marBottom w:val="0"/>
      <w:divBdr>
        <w:top w:val="none" w:sz="0" w:space="0" w:color="auto"/>
        <w:left w:val="none" w:sz="0" w:space="0" w:color="auto"/>
        <w:bottom w:val="none" w:sz="0" w:space="0" w:color="auto"/>
        <w:right w:val="none" w:sz="0" w:space="0" w:color="auto"/>
      </w:divBdr>
    </w:div>
    <w:div w:id="433402393">
      <w:marLeft w:val="640"/>
      <w:marRight w:val="0"/>
      <w:marTop w:val="0"/>
      <w:marBottom w:val="0"/>
      <w:divBdr>
        <w:top w:val="none" w:sz="0" w:space="0" w:color="auto"/>
        <w:left w:val="none" w:sz="0" w:space="0" w:color="auto"/>
        <w:bottom w:val="none" w:sz="0" w:space="0" w:color="auto"/>
        <w:right w:val="none" w:sz="0" w:space="0" w:color="auto"/>
      </w:divBdr>
    </w:div>
    <w:div w:id="433480834">
      <w:marLeft w:val="640"/>
      <w:marRight w:val="0"/>
      <w:marTop w:val="0"/>
      <w:marBottom w:val="0"/>
      <w:divBdr>
        <w:top w:val="none" w:sz="0" w:space="0" w:color="auto"/>
        <w:left w:val="none" w:sz="0" w:space="0" w:color="auto"/>
        <w:bottom w:val="none" w:sz="0" w:space="0" w:color="auto"/>
        <w:right w:val="none" w:sz="0" w:space="0" w:color="auto"/>
      </w:divBdr>
    </w:div>
    <w:div w:id="433594549">
      <w:marLeft w:val="640"/>
      <w:marRight w:val="0"/>
      <w:marTop w:val="0"/>
      <w:marBottom w:val="0"/>
      <w:divBdr>
        <w:top w:val="none" w:sz="0" w:space="0" w:color="auto"/>
        <w:left w:val="none" w:sz="0" w:space="0" w:color="auto"/>
        <w:bottom w:val="none" w:sz="0" w:space="0" w:color="auto"/>
        <w:right w:val="none" w:sz="0" w:space="0" w:color="auto"/>
      </w:divBdr>
    </w:div>
    <w:div w:id="433717945">
      <w:marLeft w:val="640"/>
      <w:marRight w:val="0"/>
      <w:marTop w:val="0"/>
      <w:marBottom w:val="0"/>
      <w:divBdr>
        <w:top w:val="none" w:sz="0" w:space="0" w:color="auto"/>
        <w:left w:val="none" w:sz="0" w:space="0" w:color="auto"/>
        <w:bottom w:val="none" w:sz="0" w:space="0" w:color="auto"/>
        <w:right w:val="none" w:sz="0" w:space="0" w:color="auto"/>
      </w:divBdr>
    </w:div>
    <w:div w:id="433788354">
      <w:marLeft w:val="640"/>
      <w:marRight w:val="0"/>
      <w:marTop w:val="0"/>
      <w:marBottom w:val="0"/>
      <w:divBdr>
        <w:top w:val="none" w:sz="0" w:space="0" w:color="auto"/>
        <w:left w:val="none" w:sz="0" w:space="0" w:color="auto"/>
        <w:bottom w:val="none" w:sz="0" w:space="0" w:color="auto"/>
        <w:right w:val="none" w:sz="0" w:space="0" w:color="auto"/>
      </w:divBdr>
    </w:div>
    <w:div w:id="433940564">
      <w:marLeft w:val="640"/>
      <w:marRight w:val="0"/>
      <w:marTop w:val="0"/>
      <w:marBottom w:val="0"/>
      <w:divBdr>
        <w:top w:val="none" w:sz="0" w:space="0" w:color="auto"/>
        <w:left w:val="none" w:sz="0" w:space="0" w:color="auto"/>
        <w:bottom w:val="none" w:sz="0" w:space="0" w:color="auto"/>
        <w:right w:val="none" w:sz="0" w:space="0" w:color="auto"/>
      </w:divBdr>
    </w:div>
    <w:div w:id="434130968">
      <w:marLeft w:val="640"/>
      <w:marRight w:val="0"/>
      <w:marTop w:val="0"/>
      <w:marBottom w:val="0"/>
      <w:divBdr>
        <w:top w:val="none" w:sz="0" w:space="0" w:color="auto"/>
        <w:left w:val="none" w:sz="0" w:space="0" w:color="auto"/>
        <w:bottom w:val="none" w:sz="0" w:space="0" w:color="auto"/>
        <w:right w:val="none" w:sz="0" w:space="0" w:color="auto"/>
      </w:divBdr>
    </w:div>
    <w:div w:id="434176314">
      <w:marLeft w:val="640"/>
      <w:marRight w:val="0"/>
      <w:marTop w:val="0"/>
      <w:marBottom w:val="0"/>
      <w:divBdr>
        <w:top w:val="none" w:sz="0" w:space="0" w:color="auto"/>
        <w:left w:val="none" w:sz="0" w:space="0" w:color="auto"/>
        <w:bottom w:val="none" w:sz="0" w:space="0" w:color="auto"/>
        <w:right w:val="none" w:sz="0" w:space="0" w:color="auto"/>
      </w:divBdr>
    </w:div>
    <w:div w:id="434324131">
      <w:marLeft w:val="640"/>
      <w:marRight w:val="0"/>
      <w:marTop w:val="0"/>
      <w:marBottom w:val="0"/>
      <w:divBdr>
        <w:top w:val="none" w:sz="0" w:space="0" w:color="auto"/>
        <w:left w:val="none" w:sz="0" w:space="0" w:color="auto"/>
        <w:bottom w:val="none" w:sz="0" w:space="0" w:color="auto"/>
        <w:right w:val="none" w:sz="0" w:space="0" w:color="auto"/>
      </w:divBdr>
    </w:div>
    <w:div w:id="434372653">
      <w:marLeft w:val="640"/>
      <w:marRight w:val="0"/>
      <w:marTop w:val="0"/>
      <w:marBottom w:val="0"/>
      <w:divBdr>
        <w:top w:val="none" w:sz="0" w:space="0" w:color="auto"/>
        <w:left w:val="none" w:sz="0" w:space="0" w:color="auto"/>
        <w:bottom w:val="none" w:sz="0" w:space="0" w:color="auto"/>
        <w:right w:val="none" w:sz="0" w:space="0" w:color="auto"/>
      </w:divBdr>
    </w:div>
    <w:div w:id="434400655">
      <w:marLeft w:val="640"/>
      <w:marRight w:val="0"/>
      <w:marTop w:val="0"/>
      <w:marBottom w:val="0"/>
      <w:divBdr>
        <w:top w:val="none" w:sz="0" w:space="0" w:color="auto"/>
        <w:left w:val="none" w:sz="0" w:space="0" w:color="auto"/>
        <w:bottom w:val="none" w:sz="0" w:space="0" w:color="auto"/>
        <w:right w:val="none" w:sz="0" w:space="0" w:color="auto"/>
      </w:divBdr>
    </w:div>
    <w:div w:id="434402344">
      <w:marLeft w:val="640"/>
      <w:marRight w:val="0"/>
      <w:marTop w:val="0"/>
      <w:marBottom w:val="0"/>
      <w:divBdr>
        <w:top w:val="none" w:sz="0" w:space="0" w:color="auto"/>
        <w:left w:val="none" w:sz="0" w:space="0" w:color="auto"/>
        <w:bottom w:val="none" w:sz="0" w:space="0" w:color="auto"/>
        <w:right w:val="none" w:sz="0" w:space="0" w:color="auto"/>
      </w:divBdr>
    </w:div>
    <w:div w:id="434440818">
      <w:marLeft w:val="640"/>
      <w:marRight w:val="0"/>
      <w:marTop w:val="0"/>
      <w:marBottom w:val="0"/>
      <w:divBdr>
        <w:top w:val="none" w:sz="0" w:space="0" w:color="auto"/>
        <w:left w:val="none" w:sz="0" w:space="0" w:color="auto"/>
        <w:bottom w:val="none" w:sz="0" w:space="0" w:color="auto"/>
        <w:right w:val="none" w:sz="0" w:space="0" w:color="auto"/>
      </w:divBdr>
    </w:div>
    <w:div w:id="434443792">
      <w:marLeft w:val="640"/>
      <w:marRight w:val="0"/>
      <w:marTop w:val="0"/>
      <w:marBottom w:val="0"/>
      <w:divBdr>
        <w:top w:val="none" w:sz="0" w:space="0" w:color="auto"/>
        <w:left w:val="none" w:sz="0" w:space="0" w:color="auto"/>
        <w:bottom w:val="none" w:sz="0" w:space="0" w:color="auto"/>
        <w:right w:val="none" w:sz="0" w:space="0" w:color="auto"/>
      </w:divBdr>
    </w:div>
    <w:div w:id="434518580">
      <w:marLeft w:val="640"/>
      <w:marRight w:val="0"/>
      <w:marTop w:val="0"/>
      <w:marBottom w:val="0"/>
      <w:divBdr>
        <w:top w:val="none" w:sz="0" w:space="0" w:color="auto"/>
        <w:left w:val="none" w:sz="0" w:space="0" w:color="auto"/>
        <w:bottom w:val="none" w:sz="0" w:space="0" w:color="auto"/>
        <w:right w:val="none" w:sz="0" w:space="0" w:color="auto"/>
      </w:divBdr>
    </w:div>
    <w:div w:id="434596938">
      <w:marLeft w:val="640"/>
      <w:marRight w:val="0"/>
      <w:marTop w:val="0"/>
      <w:marBottom w:val="0"/>
      <w:divBdr>
        <w:top w:val="none" w:sz="0" w:space="0" w:color="auto"/>
        <w:left w:val="none" w:sz="0" w:space="0" w:color="auto"/>
        <w:bottom w:val="none" w:sz="0" w:space="0" w:color="auto"/>
        <w:right w:val="none" w:sz="0" w:space="0" w:color="auto"/>
      </w:divBdr>
    </w:div>
    <w:div w:id="434634811">
      <w:marLeft w:val="640"/>
      <w:marRight w:val="0"/>
      <w:marTop w:val="0"/>
      <w:marBottom w:val="0"/>
      <w:divBdr>
        <w:top w:val="none" w:sz="0" w:space="0" w:color="auto"/>
        <w:left w:val="none" w:sz="0" w:space="0" w:color="auto"/>
        <w:bottom w:val="none" w:sz="0" w:space="0" w:color="auto"/>
        <w:right w:val="none" w:sz="0" w:space="0" w:color="auto"/>
      </w:divBdr>
    </w:div>
    <w:div w:id="434711850">
      <w:marLeft w:val="640"/>
      <w:marRight w:val="0"/>
      <w:marTop w:val="0"/>
      <w:marBottom w:val="0"/>
      <w:divBdr>
        <w:top w:val="none" w:sz="0" w:space="0" w:color="auto"/>
        <w:left w:val="none" w:sz="0" w:space="0" w:color="auto"/>
        <w:bottom w:val="none" w:sz="0" w:space="0" w:color="auto"/>
        <w:right w:val="none" w:sz="0" w:space="0" w:color="auto"/>
      </w:divBdr>
    </w:div>
    <w:div w:id="434713008">
      <w:marLeft w:val="640"/>
      <w:marRight w:val="0"/>
      <w:marTop w:val="0"/>
      <w:marBottom w:val="0"/>
      <w:divBdr>
        <w:top w:val="none" w:sz="0" w:space="0" w:color="auto"/>
        <w:left w:val="none" w:sz="0" w:space="0" w:color="auto"/>
        <w:bottom w:val="none" w:sz="0" w:space="0" w:color="auto"/>
        <w:right w:val="none" w:sz="0" w:space="0" w:color="auto"/>
      </w:divBdr>
    </w:div>
    <w:div w:id="434713625">
      <w:marLeft w:val="640"/>
      <w:marRight w:val="0"/>
      <w:marTop w:val="0"/>
      <w:marBottom w:val="0"/>
      <w:divBdr>
        <w:top w:val="none" w:sz="0" w:space="0" w:color="auto"/>
        <w:left w:val="none" w:sz="0" w:space="0" w:color="auto"/>
        <w:bottom w:val="none" w:sz="0" w:space="0" w:color="auto"/>
        <w:right w:val="none" w:sz="0" w:space="0" w:color="auto"/>
      </w:divBdr>
    </w:div>
    <w:div w:id="434717591">
      <w:marLeft w:val="640"/>
      <w:marRight w:val="0"/>
      <w:marTop w:val="0"/>
      <w:marBottom w:val="0"/>
      <w:divBdr>
        <w:top w:val="none" w:sz="0" w:space="0" w:color="auto"/>
        <w:left w:val="none" w:sz="0" w:space="0" w:color="auto"/>
        <w:bottom w:val="none" w:sz="0" w:space="0" w:color="auto"/>
        <w:right w:val="none" w:sz="0" w:space="0" w:color="auto"/>
      </w:divBdr>
    </w:div>
    <w:div w:id="434718212">
      <w:marLeft w:val="640"/>
      <w:marRight w:val="0"/>
      <w:marTop w:val="0"/>
      <w:marBottom w:val="0"/>
      <w:divBdr>
        <w:top w:val="none" w:sz="0" w:space="0" w:color="auto"/>
        <w:left w:val="none" w:sz="0" w:space="0" w:color="auto"/>
        <w:bottom w:val="none" w:sz="0" w:space="0" w:color="auto"/>
        <w:right w:val="none" w:sz="0" w:space="0" w:color="auto"/>
      </w:divBdr>
    </w:div>
    <w:div w:id="434790628">
      <w:marLeft w:val="640"/>
      <w:marRight w:val="0"/>
      <w:marTop w:val="0"/>
      <w:marBottom w:val="0"/>
      <w:divBdr>
        <w:top w:val="none" w:sz="0" w:space="0" w:color="auto"/>
        <w:left w:val="none" w:sz="0" w:space="0" w:color="auto"/>
        <w:bottom w:val="none" w:sz="0" w:space="0" w:color="auto"/>
        <w:right w:val="none" w:sz="0" w:space="0" w:color="auto"/>
      </w:divBdr>
    </w:div>
    <w:div w:id="434835090">
      <w:marLeft w:val="640"/>
      <w:marRight w:val="0"/>
      <w:marTop w:val="0"/>
      <w:marBottom w:val="0"/>
      <w:divBdr>
        <w:top w:val="none" w:sz="0" w:space="0" w:color="auto"/>
        <w:left w:val="none" w:sz="0" w:space="0" w:color="auto"/>
        <w:bottom w:val="none" w:sz="0" w:space="0" w:color="auto"/>
        <w:right w:val="none" w:sz="0" w:space="0" w:color="auto"/>
      </w:divBdr>
    </w:div>
    <w:div w:id="434979363">
      <w:marLeft w:val="640"/>
      <w:marRight w:val="0"/>
      <w:marTop w:val="0"/>
      <w:marBottom w:val="0"/>
      <w:divBdr>
        <w:top w:val="none" w:sz="0" w:space="0" w:color="auto"/>
        <w:left w:val="none" w:sz="0" w:space="0" w:color="auto"/>
        <w:bottom w:val="none" w:sz="0" w:space="0" w:color="auto"/>
        <w:right w:val="none" w:sz="0" w:space="0" w:color="auto"/>
      </w:divBdr>
    </w:div>
    <w:div w:id="434981969">
      <w:marLeft w:val="640"/>
      <w:marRight w:val="0"/>
      <w:marTop w:val="0"/>
      <w:marBottom w:val="0"/>
      <w:divBdr>
        <w:top w:val="none" w:sz="0" w:space="0" w:color="auto"/>
        <w:left w:val="none" w:sz="0" w:space="0" w:color="auto"/>
        <w:bottom w:val="none" w:sz="0" w:space="0" w:color="auto"/>
        <w:right w:val="none" w:sz="0" w:space="0" w:color="auto"/>
      </w:divBdr>
    </w:div>
    <w:div w:id="435365608">
      <w:marLeft w:val="640"/>
      <w:marRight w:val="0"/>
      <w:marTop w:val="0"/>
      <w:marBottom w:val="0"/>
      <w:divBdr>
        <w:top w:val="none" w:sz="0" w:space="0" w:color="auto"/>
        <w:left w:val="none" w:sz="0" w:space="0" w:color="auto"/>
        <w:bottom w:val="none" w:sz="0" w:space="0" w:color="auto"/>
        <w:right w:val="none" w:sz="0" w:space="0" w:color="auto"/>
      </w:divBdr>
    </w:div>
    <w:div w:id="435441976">
      <w:marLeft w:val="640"/>
      <w:marRight w:val="0"/>
      <w:marTop w:val="0"/>
      <w:marBottom w:val="0"/>
      <w:divBdr>
        <w:top w:val="none" w:sz="0" w:space="0" w:color="auto"/>
        <w:left w:val="none" w:sz="0" w:space="0" w:color="auto"/>
        <w:bottom w:val="none" w:sz="0" w:space="0" w:color="auto"/>
        <w:right w:val="none" w:sz="0" w:space="0" w:color="auto"/>
      </w:divBdr>
    </w:div>
    <w:div w:id="435449085">
      <w:marLeft w:val="640"/>
      <w:marRight w:val="0"/>
      <w:marTop w:val="0"/>
      <w:marBottom w:val="0"/>
      <w:divBdr>
        <w:top w:val="none" w:sz="0" w:space="0" w:color="auto"/>
        <w:left w:val="none" w:sz="0" w:space="0" w:color="auto"/>
        <w:bottom w:val="none" w:sz="0" w:space="0" w:color="auto"/>
        <w:right w:val="none" w:sz="0" w:space="0" w:color="auto"/>
      </w:divBdr>
    </w:div>
    <w:div w:id="435558999">
      <w:marLeft w:val="640"/>
      <w:marRight w:val="0"/>
      <w:marTop w:val="0"/>
      <w:marBottom w:val="0"/>
      <w:divBdr>
        <w:top w:val="none" w:sz="0" w:space="0" w:color="auto"/>
        <w:left w:val="none" w:sz="0" w:space="0" w:color="auto"/>
        <w:bottom w:val="none" w:sz="0" w:space="0" w:color="auto"/>
        <w:right w:val="none" w:sz="0" w:space="0" w:color="auto"/>
      </w:divBdr>
    </w:div>
    <w:div w:id="435832629">
      <w:marLeft w:val="640"/>
      <w:marRight w:val="0"/>
      <w:marTop w:val="0"/>
      <w:marBottom w:val="0"/>
      <w:divBdr>
        <w:top w:val="none" w:sz="0" w:space="0" w:color="auto"/>
        <w:left w:val="none" w:sz="0" w:space="0" w:color="auto"/>
        <w:bottom w:val="none" w:sz="0" w:space="0" w:color="auto"/>
        <w:right w:val="none" w:sz="0" w:space="0" w:color="auto"/>
      </w:divBdr>
    </w:div>
    <w:div w:id="436142557">
      <w:marLeft w:val="640"/>
      <w:marRight w:val="0"/>
      <w:marTop w:val="0"/>
      <w:marBottom w:val="0"/>
      <w:divBdr>
        <w:top w:val="none" w:sz="0" w:space="0" w:color="auto"/>
        <w:left w:val="none" w:sz="0" w:space="0" w:color="auto"/>
        <w:bottom w:val="none" w:sz="0" w:space="0" w:color="auto"/>
        <w:right w:val="none" w:sz="0" w:space="0" w:color="auto"/>
      </w:divBdr>
    </w:div>
    <w:div w:id="436144433">
      <w:marLeft w:val="640"/>
      <w:marRight w:val="0"/>
      <w:marTop w:val="0"/>
      <w:marBottom w:val="0"/>
      <w:divBdr>
        <w:top w:val="none" w:sz="0" w:space="0" w:color="auto"/>
        <w:left w:val="none" w:sz="0" w:space="0" w:color="auto"/>
        <w:bottom w:val="none" w:sz="0" w:space="0" w:color="auto"/>
        <w:right w:val="none" w:sz="0" w:space="0" w:color="auto"/>
      </w:divBdr>
    </w:div>
    <w:div w:id="436172925">
      <w:marLeft w:val="640"/>
      <w:marRight w:val="0"/>
      <w:marTop w:val="0"/>
      <w:marBottom w:val="0"/>
      <w:divBdr>
        <w:top w:val="none" w:sz="0" w:space="0" w:color="auto"/>
        <w:left w:val="none" w:sz="0" w:space="0" w:color="auto"/>
        <w:bottom w:val="none" w:sz="0" w:space="0" w:color="auto"/>
        <w:right w:val="none" w:sz="0" w:space="0" w:color="auto"/>
      </w:divBdr>
    </w:div>
    <w:div w:id="436217614">
      <w:marLeft w:val="640"/>
      <w:marRight w:val="0"/>
      <w:marTop w:val="0"/>
      <w:marBottom w:val="0"/>
      <w:divBdr>
        <w:top w:val="none" w:sz="0" w:space="0" w:color="auto"/>
        <w:left w:val="none" w:sz="0" w:space="0" w:color="auto"/>
        <w:bottom w:val="none" w:sz="0" w:space="0" w:color="auto"/>
        <w:right w:val="none" w:sz="0" w:space="0" w:color="auto"/>
      </w:divBdr>
    </w:div>
    <w:div w:id="436289971">
      <w:marLeft w:val="640"/>
      <w:marRight w:val="0"/>
      <w:marTop w:val="0"/>
      <w:marBottom w:val="0"/>
      <w:divBdr>
        <w:top w:val="none" w:sz="0" w:space="0" w:color="auto"/>
        <w:left w:val="none" w:sz="0" w:space="0" w:color="auto"/>
        <w:bottom w:val="none" w:sz="0" w:space="0" w:color="auto"/>
        <w:right w:val="none" w:sz="0" w:space="0" w:color="auto"/>
      </w:divBdr>
    </w:div>
    <w:div w:id="436487848">
      <w:marLeft w:val="640"/>
      <w:marRight w:val="0"/>
      <w:marTop w:val="0"/>
      <w:marBottom w:val="0"/>
      <w:divBdr>
        <w:top w:val="none" w:sz="0" w:space="0" w:color="auto"/>
        <w:left w:val="none" w:sz="0" w:space="0" w:color="auto"/>
        <w:bottom w:val="none" w:sz="0" w:space="0" w:color="auto"/>
        <w:right w:val="none" w:sz="0" w:space="0" w:color="auto"/>
      </w:divBdr>
    </w:div>
    <w:div w:id="436566225">
      <w:marLeft w:val="640"/>
      <w:marRight w:val="0"/>
      <w:marTop w:val="0"/>
      <w:marBottom w:val="0"/>
      <w:divBdr>
        <w:top w:val="none" w:sz="0" w:space="0" w:color="auto"/>
        <w:left w:val="none" w:sz="0" w:space="0" w:color="auto"/>
        <w:bottom w:val="none" w:sz="0" w:space="0" w:color="auto"/>
        <w:right w:val="none" w:sz="0" w:space="0" w:color="auto"/>
      </w:divBdr>
    </w:div>
    <w:div w:id="436566557">
      <w:marLeft w:val="640"/>
      <w:marRight w:val="0"/>
      <w:marTop w:val="0"/>
      <w:marBottom w:val="0"/>
      <w:divBdr>
        <w:top w:val="none" w:sz="0" w:space="0" w:color="auto"/>
        <w:left w:val="none" w:sz="0" w:space="0" w:color="auto"/>
        <w:bottom w:val="none" w:sz="0" w:space="0" w:color="auto"/>
        <w:right w:val="none" w:sz="0" w:space="0" w:color="auto"/>
      </w:divBdr>
    </w:div>
    <w:div w:id="436798027">
      <w:marLeft w:val="640"/>
      <w:marRight w:val="0"/>
      <w:marTop w:val="0"/>
      <w:marBottom w:val="0"/>
      <w:divBdr>
        <w:top w:val="none" w:sz="0" w:space="0" w:color="auto"/>
        <w:left w:val="none" w:sz="0" w:space="0" w:color="auto"/>
        <w:bottom w:val="none" w:sz="0" w:space="0" w:color="auto"/>
        <w:right w:val="none" w:sz="0" w:space="0" w:color="auto"/>
      </w:divBdr>
    </w:div>
    <w:div w:id="436826005">
      <w:marLeft w:val="640"/>
      <w:marRight w:val="0"/>
      <w:marTop w:val="0"/>
      <w:marBottom w:val="0"/>
      <w:divBdr>
        <w:top w:val="none" w:sz="0" w:space="0" w:color="auto"/>
        <w:left w:val="none" w:sz="0" w:space="0" w:color="auto"/>
        <w:bottom w:val="none" w:sz="0" w:space="0" w:color="auto"/>
        <w:right w:val="none" w:sz="0" w:space="0" w:color="auto"/>
      </w:divBdr>
    </w:div>
    <w:div w:id="436827701">
      <w:marLeft w:val="640"/>
      <w:marRight w:val="0"/>
      <w:marTop w:val="0"/>
      <w:marBottom w:val="0"/>
      <w:divBdr>
        <w:top w:val="none" w:sz="0" w:space="0" w:color="auto"/>
        <w:left w:val="none" w:sz="0" w:space="0" w:color="auto"/>
        <w:bottom w:val="none" w:sz="0" w:space="0" w:color="auto"/>
        <w:right w:val="none" w:sz="0" w:space="0" w:color="auto"/>
      </w:divBdr>
    </w:div>
    <w:div w:id="436870898">
      <w:marLeft w:val="640"/>
      <w:marRight w:val="0"/>
      <w:marTop w:val="0"/>
      <w:marBottom w:val="0"/>
      <w:divBdr>
        <w:top w:val="none" w:sz="0" w:space="0" w:color="auto"/>
        <w:left w:val="none" w:sz="0" w:space="0" w:color="auto"/>
        <w:bottom w:val="none" w:sz="0" w:space="0" w:color="auto"/>
        <w:right w:val="none" w:sz="0" w:space="0" w:color="auto"/>
      </w:divBdr>
    </w:div>
    <w:div w:id="437022383">
      <w:marLeft w:val="640"/>
      <w:marRight w:val="0"/>
      <w:marTop w:val="0"/>
      <w:marBottom w:val="0"/>
      <w:divBdr>
        <w:top w:val="none" w:sz="0" w:space="0" w:color="auto"/>
        <w:left w:val="none" w:sz="0" w:space="0" w:color="auto"/>
        <w:bottom w:val="none" w:sz="0" w:space="0" w:color="auto"/>
        <w:right w:val="none" w:sz="0" w:space="0" w:color="auto"/>
      </w:divBdr>
    </w:div>
    <w:div w:id="437022442">
      <w:marLeft w:val="640"/>
      <w:marRight w:val="0"/>
      <w:marTop w:val="0"/>
      <w:marBottom w:val="0"/>
      <w:divBdr>
        <w:top w:val="none" w:sz="0" w:space="0" w:color="auto"/>
        <w:left w:val="none" w:sz="0" w:space="0" w:color="auto"/>
        <w:bottom w:val="none" w:sz="0" w:space="0" w:color="auto"/>
        <w:right w:val="none" w:sz="0" w:space="0" w:color="auto"/>
      </w:divBdr>
    </w:div>
    <w:div w:id="437064977">
      <w:marLeft w:val="640"/>
      <w:marRight w:val="0"/>
      <w:marTop w:val="0"/>
      <w:marBottom w:val="0"/>
      <w:divBdr>
        <w:top w:val="none" w:sz="0" w:space="0" w:color="auto"/>
        <w:left w:val="none" w:sz="0" w:space="0" w:color="auto"/>
        <w:bottom w:val="none" w:sz="0" w:space="0" w:color="auto"/>
        <w:right w:val="none" w:sz="0" w:space="0" w:color="auto"/>
      </w:divBdr>
    </w:div>
    <w:div w:id="437066048">
      <w:marLeft w:val="640"/>
      <w:marRight w:val="0"/>
      <w:marTop w:val="0"/>
      <w:marBottom w:val="0"/>
      <w:divBdr>
        <w:top w:val="none" w:sz="0" w:space="0" w:color="auto"/>
        <w:left w:val="none" w:sz="0" w:space="0" w:color="auto"/>
        <w:bottom w:val="none" w:sz="0" w:space="0" w:color="auto"/>
        <w:right w:val="none" w:sz="0" w:space="0" w:color="auto"/>
      </w:divBdr>
    </w:div>
    <w:div w:id="437212365">
      <w:marLeft w:val="640"/>
      <w:marRight w:val="0"/>
      <w:marTop w:val="0"/>
      <w:marBottom w:val="0"/>
      <w:divBdr>
        <w:top w:val="none" w:sz="0" w:space="0" w:color="auto"/>
        <w:left w:val="none" w:sz="0" w:space="0" w:color="auto"/>
        <w:bottom w:val="none" w:sz="0" w:space="0" w:color="auto"/>
        <w:right w:val="none" w:sz="0" w:space="0" w:color="auto"/>
      </w:divBdr>
    </w:div>
    <w:div w:id="437220874">
      <w:marLeft w:val="640"/>
      <w:marRight w:val="0"/>
      <w:marTop w:val="0"/>
      <w:marBottom w:val="0"/>
      <w:divBdr>
        <w:top w:val="none" w:sz="0" w:space="0" w:color="auto"/>
        <w:left w:val="none" w:sz="0" w:space="0" w:color="auto"/>
        <w:bottom w:val="none" w:sz="0" w:space="0" w:color="auto"/>
        <w:right w:val="none" w:sz="0" w:space="0" w:color="auto"/>
      </w:divBdr>
    </w:div>
    <w:div w:id="437407319">
      <w:marLeft w:val="640"/>
      <w:marRight w:val="0"/>
      <w:marTop w:val="0"/>
      <w:marBottom w:val="0"/>
      <w:divBdr>
        <w:top w:val="none" w:sz="0" w:space="0" w:color="auto"/>
        <w:left w:val="none" w:sz="0" w:space="0" w:color="auto"/>
        <w:bottom w:val="none" w:sz="0" w:space="0" w:color="auto"/>
        <w:right w:val="none" w:sz="0" w:space="0" w:color="auto"/>
      </w:divBdr>
    </w:div>
    <w:div w:id="437413427">
      <w:marLeft w:val="640"/>
      <w:marRight w:val="0"/>
      <w:marTop w:val="0"/>
      <w:marBottom w:val="0"/>
      <w:divBdr>
        <w:top w:val="none" w:sz="0" w:space="0" w:color="auto"/>
        <w:left w:val="none" w:sz="0" w:space="0" w:color="auto"/>
        <w:bottom w:val="none" w:sz="0" w:space="0" w:color="auto"/>
        <w:right w:val="none" w:sz="0" w:space="0" w:color="auto"/>
      </w:divBdr>
    </w:div>
    <w:div w:id="437456266">
      <w:marLeft w:val="640"/>
      <w:marRight w:val="0"/>
      <w:marTop w:val="0"/>
      <w:marBottom w:val="0"/>
      <w:divBdr>
        <w:top w:val="none" w:sz="0" w:space="0" w:color="auto"/>
        <w:left w:val="none" w:sz="0" w:space="0" w:color="auto"/>
        <w:bottom w:val="none" w:sz="0" w:space="0" w:color="auto"/>
        <w:right w:val="none" w:sz="0" w:space="0" w:color="auto"/>
      </w:divBdr>
    </w:div>
    <w:div w:id="437526074">
      <w:marLeft w:val="640"/>
      <w:marRight w:val="0"/>
      <w:marTop w:val="0"/>
      <w:marBottom w:val="0"/>
      <w:divBdr>
        <w:top w:val="none" w:sz="0" w:space="0" w:color="auto"/>
        <w:left w:val="none" w:sz="0" w:space="0" w:color="auto"/>
        <w:bottom w:val="none" w:sz="0" w:space="0" w:color="auto"/>
        <w:right w:val="none" w:sz="0" w:space="0" w:color="auto"/>
      </w:divBdr>
    </w:div>
    <w:div w:id="437528905">
      <w:marLeft w:val="640"/>
      <w:marRight w:val="0"/>
      <w:marTop w:val="0"/>
      <w:marBottom w:val="0"/>
      <w:divBdr>
        <w:top w:val="none" w:sz="0" w:space="0" w:color="auto"/>
        <w:left w:val="none" w:sz="0" w:space="0" w:color="auto"/>
        <w:bottom w:val="none" w:sz="0" w:space="0" w:color="auto"/>
        <w:right w:val="none" w:sz="0" w:space="0" w:color="auto"/>
      </w:divBdr>
    </w:div>
    <w:div w:id="437532740">
      <w:marLeft w:val="640"/>
      <w:marRight w:val="0"/>
      <w:marTop w:val="0"/>
      <w:marBottom w:val="0"/>
      <w:divBdr>
        <w:top w:val="none" w:sz="0" w:space="0" w:color="auto"/>
        <w:left w:val="none" w:sz="0" w:space="0" w:color="auto"/>
        <w:bottom w:val="none" w:sz="0" w:space="0" w:color="auto"/>
        <w:right w:val="none" w:sz="0" w:space="0" w:color="auto"/>
      </w:divBdr>
    </w:div>
    <w:div w:id="437681711">
      <w:marLeft w:val="640"/>
      <w:marRight w:val="0"/>
      <w:marTop w:val="0"/>
      <w:marBottom w:val="0"/>
      <w:divBdr>
        <w:top w:val="none" w:sz="0" w:space="0" w:color="auto"/>
        <w:left w:val="none" w:sz="0" w:space="0" w:color="auto"/>
        <w:bottom w:val="none" w:sz="0" w:space="0" w:color="auto"/>
        <w:right w:val="none" w:sz="0" w:space="0" w:color="auto"/>
      </w:divBdr>
    </w:div>
    <w:div w:id="437717685">
      <w:marLeft w:val="640"/>
      <w:marRight w:val="0"/>
      <w:marTop w:val="0"/>
      <w:marBottom w:val="0"/>
      <w:divBdr>
        <w:top w:val="none" w:sz="0" w:space="0" w:color="auto"/>
        <w:left w:val="none" w:sz="0" w:space="0" w:color="auto"/>
        <w:bottom w:val="none" w:sz="0" w:space="0" w:color="auto"/>
        <w:right w:val="none" w:sz="0" w:space="0" w:color="auto"/>
      </w:divBdr>
    </w:div>
    <w:div w:id="437912970">
      <w:marLeft w:val="640"/>
      <w:marRight w:val="0"/>
      <w:marTop w:val="0"/>
      <w:marBottom w:val="0"/>
      <w:divBdr>
        <w:top w:val="none" w:sz="0" w:space="0" w:color="auto"/>
        <w:left w:val="none" w:sz="0" w:space="0" w:color="auto"/>
        <w:bottom w:val="none" w:sz="0" w:space="0" w:color="auto"/>
        <w:right w:val="none" w:sz="0" w:space="0" w:color="auto"/>
      </w:divBdr>
    </w:div>
    <w:div w:id="437989866">
      <w:marLeft w:val="640"/>
      <w:marRight w:val="0"/>
      <w:marTop w:val="0"/>
      <w:marBottom w:val="0"/>
      <w:divBdr>
        <w:top w:val="none" w:sz="0" w:space="0" w:color="auto"/>
        <w:left w:val="none" w:sz="0" w:space="0" w:color="auto"/>
        <w:bottom w:val="none" w:sz="0" w:space="0" w:color="auto"/>
        <w:right w:val="none" w:sz="0" w:space="0" w:color="auto"/>
      </w:divBdr>
    </w:div>
    <w:div w:id="438068413">
      <w:marLeft w:val="640"/>
      <w:marRight w:val="0"/>
      <w:marTop w:val="0"/>
      <w:marBottom w:val="0"/>
      <w:divBdr>
        <w:top w:val="none" w:sz="0" w:space="0" w:color="auto"/>
        <w:left w:val="none" w:sz="0" w:space="0" w:color="auto"/>
        <w:bottom w:val="none" w:sz="0" w:space="0" w:color="auto"/>
        <w:right w:val="none" w:sz="0" w:space="0" w:color="auto"/>
      </w:divBdr>
    </w:div>
    <w:div w:id="438137565">
      <w:marLeft w:val="640"/>
      <w:marRight w:val="0"/>
      <w:marTop w:val="0"/>
      <w:marBottom w:val="0"/>
      <w:divBdr>
        <w:top w:val="none" w:sz="0" w:space="0" w:color="auto"/>
        <w:left w:val="none" w:sz="0" w:space="0" w:color="auto"/>
        <w:bottom w:val="none" w:sz="0" w:space="0" w:color="auto"/>
        <w:right w:val="none" w:sz="0" w:space="0" w:color="auto"/>
      </w:divBdr>
    </w:div>
    <w:div w:id="438139750">
      <w:marLeft w:val="640"/>
      <w:marRight w:val="0"/>
      <w:marTop w:val="0"/>
      <w:marBottom w:val="0"/>
      <w:divBdr>
        <w:top w:val="none" w:sz="0" w:space="0" w:color="auto"/>
        <w:left w:val="none" w:sz="0" w:space="0" w:color="auto"/>
        <w:bottom w:val="none" w:sz="0" w:space="0" w:color="auto"/>
        <w:right w:val="none" w:sz="0" w:space="0" w:color="auto"/>
      </w:divBdr>
    </w:div>
    <w:div w:id="438181136">
      <w:marLeft w:val="640"/>
      <w:marRight w:val="0"/>
      <w:marTop w:val="0"/>
      <w:marBottom w:val="0"/>
      <w:divBdr>
        <w:top w:val="none" w:sz="0" w:space="0" w:color="auto"/>
        <w:left w:val="none" w:sz="0" w:space="0" w:color="auto"/>
        <w:bottom w:val="none" w:sz="0" w:space="0" w:color="auto"/>
        <w:right w:val="none" w:sz="0" w:space="0" w:color="auto"/>
      </w:divBdr>
    </w:div>
    <w:div w:id="438184953">
      <w:marLeft w:val="640"/>
      <w:marRight w:val="0"/>
      <w:marTop w:val="0"/>
      <w:marBottom w:val="0"/>
      <w:divBdr>
        <w:top w:val="none" w:sz="0" w:space="0" w:color="auto"/>
        <w:left w:val="none" w:sz="0" w:space="0" w:color="auto"/>
        <w:bottom w:val="none" w:sz="0" w:space="0" w:color="auto"/>
        <w:right w:val="none" w:sz="0" w:space="0" w:color="auto"/>
      </w:divBdr>
    </w:div>
    <w:div w:id="438185200">
      <w:marLeft w:val="640"/>
      <w:marRight w:val="0"/>
      <w:marTop w:val="0"/>
      <w:marBottom w:val="0"/>
      <w:divBdr>
        <w:top w:val="none" w:sz="0" w:space="0" w:color="auto"/>
        <w:left w:val="none" w:sz="0" w:space="0" w:color="auto"/>
        <w:bottom w:val="none" w:sz="0" w:space="0" w:color="auto"/>
        <w:right w:val="none" w:sz="0" w:space="0" w:color="auto"/>
      </w:divBdr>
    </w:div>
    <w:div w:id="438255304">
      <w:marLeft w:val="640"/>
      <w:marRight w:val="0"/>
      <w:marTop w:val="0"/>
      <w:marBottom w:val="0"/>
      <w:divBdr>
        <w:top w:val="none" w:sz="0" w:space="0" w:color="auto"/>
        <w:left w:val="none" w:sz="0" w:space="0" w:color="auto"/>
        <w:bottom w:val="none" w:sz="0" w:space="0" w:color="auto"/>
        <w:right w:val="none" w:sz="0" w:space="0" w:color="auto"/>
      </w:divBdr>
    </w:div>
    <w:div w:id="438377931">
      <w:marLeft w:val="640"/>
      <w:marRight w:val="0"/>
      <w:marTop w:val="0"/>
      <w:marBottom w:val="0"/>
      <w:divBdr>
        <w:top w:val="none" w:sz="0" w:space="0" w:color="auto"/>
        <w:left w:val="none" w:sz="0" w:space="0" w:color="auto"/>
        <w:bottom w:val="none" w:sz="0" w:space="0" w:color="auto"/>
        <w:right w:val="none" w:sz="0" w:space="0" w:color="auto"/>
      </w:divBdr>
    </w:div>
    <w:div w:id="438566946">
      <w:marLeft w:val="640"/>
      <w:marRight w:val="0"/>
      <w:marTop w:val="0"/>
      <w:marBottom w:val="0"/>
      <w:divBdr>
        <w:top w:val="none" w:sz="0" w:space="0" w:color="auto"/>
        <w:left w:val="none" w:sz="0" w:space="0" w:color="auto"/>
        <w:bottom w:val="none" w:sz="0" w:space="0" w:color="auto"/>
        <w:right w:val="none" w:sz="0" w:space="0" w:color="auto"/>
      </w:divBdr>
    </w:div>
    <w:div w:id="438641048">
      <w:marLeft w:val="640"/>
      <w:marRight w:val="0"/>
      <w:marTop w:val="0"/>
      <w:marBottom w:val="0"/>
      <w:divBdr>
        <w:top w:val="none" w:sz="0" w:space="0" w:color="auto"/>
        <w:left w:val="none" w:sz="0" w:space="0" w:color="auto"/>
        <w:bottom w:val="none" w:sz="0" w:space="0" w:color="auto"/>
        <w:right w:val="none" w:sz="0" w:space="0" w:color="auto"/>
      </w:divBdr>
    </w:div>
    <w:div w:id="438644966">
      <w:marLeft w:val="640"/>
      <w:marRight w:val="0"/>
      <w:marTop w:val="0"/>
      <w:marBottom w:val="0"/>
      <w:divBdr>
        <w:top w:val="none" w:sz="0" w:space="0" w:color="auto"/>
        <w:left w:val="none" w:sz="0" w:space="0" w:color="auto"/>
        <w:bottom w:val="none" w:sz="0" w:space="0" w:color="auto"/>
        <w:right w:val="none" w:sz="0" w:space="0" w:color="auto"/>
      </w:divBdr>
    </w:div>
    <w:div w:id="438649083">
      <w:marLeft w:val="640"/>
      <w:marRight w:val="0"/>
      <w:marTop w:val="0"/>
      <w:marBottom w:val="0"/>
      <w:divBdr>
        <w:top w:val="none" w:sz="0" w:space="0" w:color="auto"/>
        <w:left w:val="none" w:sz="0" w:space="0" w:color="auto"/>
        <w:bottom w:val="none" w:sz="0" w:space="0" w:color="auto"/>
        <w:right w:val="none" w:sz="0" w:space="0" w:color="auto"/>
      </w:divBdr>
    </w:div>
    <w:div w:id="438795345">
      <w:marLeft w:val="640"/>
      <w:marRight w:val="0"/>
      <w:marTop w:val="0"/>
      <w:marBottom w:val="0"/>
      <w:divBdr>
        <w:top w:val="none" w:sz="0" w:space="0" w:color="auto"/>
        <w:left w:val="none" w:sz="0" w:space="0" w:color="auto"/>
        <w:bottom w:val="none" w:sz="0" w:space="0" w:color="auto"/>
        <w:right w:val="none" w:sz="0" w:space="0" w:color="auto"/>
      </w:divBdr>
    </w:div>
    <w:div w:id="438991328">
      <w:marLeft w:val="640"/>
      <w:marRight w:val="0"/>
      <w:marTop w:val="0"/>
      <w:marBottom w:val="0"/>
      <w:divBdr>
        <w:top w:val="none" w:sz="0" w:space="0" w:color="auto"/>
        <w:left w:val="none" w:sz="0" w:space="0" w:color="auto"/>
        <w:bottom w:val="none" w:sz="0" w:space="0" w:color="auto"/>
        <w:right w:val="none" w:sz="0" w:space="0" w:color="auto"/>
      </w:divBdr>
    </w:div>
    <w:div w:id="439031486">
      <w:marLeft w:val="640"/>
      <w:marRight w:val="0"/>
      <w:marTop w:val="0"/>
      <w:marBottom w:val="0"/>
      <w:divBdr>
        <w:top w:val="none" w:sz="0" w:space="0" w:color="auto"/>
        <w:left w:val="none" w:sz="0" w:space="0" w:color="auto"/>
        <w:bottom w:val="none" w:sz="0" w:space="0" w:color="auto"/>
        <w:right w:val="none" w:sz="0" w:space="0" w:color="auto"/>
      </w:divBdr>
    </w:div>
    <w:div w:id="439034070">
      <w:marLeft w:val="640"/>
      <w:marRight w:val="0"/>
      <w:marTop w:val="0"/>
      <w:marBottom w:val="0"/>
      <w:divBdr>
        <w:top w:val="none" w:sz="0" w:space="0" w:color="auto"/>
        <w:left w:val="none" w:sz="0" w:space="0" w:color="auto"/>
        <w:bottom w:val="none" w:sz="0" w:space="0" w:color="auto"/>
        <w:right w:val="none" w:sz="0" w:space="0" w:color="auto"/>
      </w:divBdr>
    </w:div>
    <w:div w:id="439107019">
      <w:marLeft w:val="640"/>
      <w:marRight w:val="0"/>
      <w:marTop w:val="0"/>
      <w:marBottom w:val="0"/>
      <w:divBdr>
        <w:top w:val="none" w:sz="0" w:space="0" w:color="auto"/>
        <w:left w:val="none" w:sz="0" w:space="0" w:color="auto"/>
        <w:bottom w:val="none" w:sz="0" w:space="0" w:color="auto"/>
        <w:right w:val="none" w:sz="0" w:space="0" w:color="auto"/>
      </w:divBdr>
    </w:div>
    <w:div w:id="439107166">
      <w:marLeft w:val="640"/>
      <w:marRight w:val="0"/>
      <w:marTop w:val="0"/>
      <w:marBottom w:val="0"/>
      <w:divBdr>
        <w:top w:val="none" w:sz="0" w:space="0" w:color="auto"/>
        <w:left w:val="none" w:sz="0" w:space="0" w:color="auto"/>
        <w:bottom w:val="none" w:sz="0" w:space="0" w:color="auto"/>
        <w:right w:val="none" w:sz="0" w:space="0" w:color="auto"/>
      </w:divBdr>
    </w:div>
    <w:div w:id="439108593">
      <w:marLeft w:val="640"/>
      <w:marRight w:val="0"/>
      <w:marTop w:val="0"/>
      <w:marBottom w:val="0"/>
      <w:divBdr>
        <w:top w:val="none" w:sz="0" w:space="0" w:color="auto"/>
        <w:left w:val="none" w:sz="0" w:space="0" w:color="auto"/>
        <w:bottom w:val="none" w:sz="0" w:space="0" w:color="auto"/>
        <w:right w:val="none" w:sz="0" w:space="0" w:color="auto"/>
      </w:divBdr>
    </w:div>
    <w:div w:id="439111560">
      <w:marLeft w:val="640"/>
      <w:marRight w:val="0"/>
      <w:marTop w:val="0"/>
      <w:marBottom w:val="0"/>
      <w:divBdr>
        <w:top w:val="none" w:sz="0" w:space="0" w:color="auto"/>
        <w:left w:val="none" w:sz="0" w:space="0" w:color="auto"/>
        <w:bottom w:val="none" w:sz="0" w:space="0" w:color="auto"/>
        <w:right w:val="none" w:sz="0" w:space="0" w:color="auto"/>
      </w:divBdr>
    </w:div>
    <w:div w:id="439178476">
      <w:marLeft w:val="640"/>
      <w:marRight w:val="0"/>
      <w:marTop w:val="0"/>
      <w:marBottom w:val="0"/>
      <w:divBdr>
        <w:top w:val="none" w:sz="0" w:space="0" w:color="auto"/>
        <w:left w:val="none" w:sz="0" w:space="0" w:color="auto"/>
        <w:bottom w:val="none" w:sz="0" w:space="0" w:color="auto"/>
        <w:right w:val="none" w:sz="0" w:space="0" w:color="auto"/>
      </w:divBdr>
    </w:div>
    <w:div w:id="439186324">
      <w:marLeft w:val="640"/>
      <w:marRight w:val="0"/>
      <w:marTop w:val="0"/>
      <w:marBottom w:val="0"/>
      <w:divBdr>
        <w:top w:val="none" w:sz="0" w:space="0" w:color="auto"/>
        <w:left w:val="none" w:sz="0" w:space="0" w:color="auto"/>
        <w:bottom w:val="none" w:sz="0" w:space="0" w:color="auto"/>
        <w:right w:val="none" w:sz="0" w:space="0" w:color="auto"/>
      </w:divBdr>
    </w:div>
    <w:div w:id="439300303">
      <w:marLeft w:val="640"/>
      <w:marRight w:val="0"/>
      <w:marTop w:val="0"/>
      <w:marBottom w:val="0"/>
      <w:divBdr>
        <w:top w:val="none" w:sz="0" w:space="0" w:color="auto"/>
        <w:left w:val="none" w:sz="0" w:space="0" w:color="auto"/>
        <w:bottom w:val="none" w:sz="0" w:space="0" w:color="auto"/>
        <w:right w:val="none" w:sz="0" w:space="0" w:color="auto"/>
      </w:divBdr>
    </w:div>
    <w:div w:id="439490679">
      <w:marLeft w:val="640"/>
      <w:marRight w:val="0"/>
      <w:marTop w:val="0"/>
      <w:marBottom w:val="0"/>
      <w:divBdr>
        <w:top w:val="none" w:sz="0" w:space="0" w:color="auto"/>
        <w:left w:val="none" w:sz="0" w:space="0" w:color="auto"/>
        <w:bottom w:val="none" w:sz="0" w:space="0" w:color="auto"/>
        <w:right w:val="none" w:sz="0" w:space="0" w:color="auto"/>
      </w:divBdr>
    </w:div>
    <w:div w:id="439493374">
      <w:marLeft w:val="640"/>
      <w:marRight w:val="0"/>
      <w:marTop w:val="0"/>
      <w:marBottom w:val="0"/>
      <w:divBdr>
        <w:top w:val="none" w:sz="0" w:space="0" w:color="auto"/>
        <w:left w:val="none" w:sz="0" w:space="0" w:color="auto"/>
        <w:bottom w:val="none" w:sz="0" w:space="0" w:color="auto"/>
        <w:right w:val="none" w:sz="0" w:space="0" w:color="auto"/>
      </w:divBdr>
    </w:div>
    <w:div w:id="439494555">
      <w:marLeft w:val="640"/>
      <w:marRight w:val="0"/>
      <w:marTop w:val="0"/>
      <w:marBottom w:val="0"/>
      <w:divBdr>
        <w:top w:val="none" w:sz="0" w:space="0" w:color="auto"/>
        <w:left w:val="none" w:sz="0" w:space="0" w:color="auto"/>
        <w:bottom w:val="none" w:sz="0" w:space="0" w:color="auto"/>
        <w:right w:val="none" w:sz="0" w:space="0" w:color="auto"/>
      </w:divBdr>
    </w:div>
    <w:div w:id="439684428">
      <w:marLeft w:val="640"/>
      <w:marRight w:val="0"/>
      <w:marTop w:val="0"/>
      <w:marBottom w:val="0"/>
      <w:divBdr>
        <w:top w:val="none" w:sz="0" w:space="0" w:color="auto"/>
        <w:left w:val="none" w:sz="0" w:space="0" w:color="auto"/>
        <w:bottom w:val="none" w:sz="0" w:space="0" w:color="auto"/>
        <w:right w:val="none" w:sz="0" w:space="0" w:color="auto"/>
      </w:divBdr>
    </w:div>
    <w:div w:id="439690136">
      <w:marLeft w:val="640"/>
      <w:marRight w:val="0"/>
      <w:marTop w:val="0"/>
      <w:marBottom w:val="0"/>
      <w:divBdr>
        <w:top w:val="none" w:sz="0" w:space="0" w:color="auto"/>
        <w:left w:val="none" w:sz="0" w:space="0" w:color="auto"/>
        <w:bottom w:val="none" w:sz="0" w:space="0" w:color="auto"/>
        <w:right w:val="none" w:sz="0" w:space="0" w:color="auto"/>
      </w:divBdr>
    </w:div>
    <w:div w:id="439842652">
      <w:marLeft w:val="640"/>
      <w:marRight w:val="0"/>
      <w:marTop w:val="0"/>
      <w:marBottom w:val="0"/>
      <w:divBdr>
        <w:top w:val="none" w:sz="0" w:space="0" w:color="auto"/>
        <w:left w:val="none" w:sz="0" w:space="0" w:color="auto"/>
        <w:bottom w:val="none" w:sz="0" w:space="0" w:color="auto"/>
        <w:right w:val="none" w:sz="0" w:space="0" w:color="auto"/>
      </w:divBdr>
    </w:div>
    <w:div w:id="439879525">
      <w:marLeft w:val="640"/>
      <w:marRight w:val="0"/>
      <w:marTop w:val="0"/>
      <w:marBottom w:val="0"/>
      <w:divBdr>
        <w:top w:val="none" w:sz="0" w:space="0" w:color="auto"/>
        <w:left w:val="none" w:sz="0" w:space="0" w:color="auto"/>
        <w:bottom w:val="none" w:sz="0" w:space="0" w:color="auto"/>
        <w:right w:val="none" w:sz="0" w:space="0" w:color="auto"/>
      </w:divBdr>
    </w:div>
    <w:div w:id="439958312">
      <w:marLeft w:val="640"/>
      <w:marRight w:val="0"/>
      <w:marTop w:val="0"/>
      <w:marBottom w:val="0"/>
      <w:divBdr>
        <w:top w:val="none" w:sz="0" w:space="0" w:color="auto"/>
        <w:left w:val="none" w:sz="0" w:space="0" w:color="auto"/>
        <w:bottom w:val="none" w:sz="0" w:space="0" w:color="auto"/>
        <w:right w:val="none" w:sz="0" w:space="0" w:color="auto"/>
      </w:divBdr>
    </w:div>
    <w:div w:id="439959053">
      <w:marLeft w:val="640"/>
      <w:marRight w:val="0"/>
      <w:marTop w:val="0"/>
      <w:marBottom w:val="0"/>
      <w:divBdr>
        <w:top w:val="none" w:sz="0" w:space="0" w:color="auto"/>
        <w:left w:val="none" w:sz="0" w:space="0" w:color="auto"/>
        <w:bottom w:val="none" w:sz="0" w:space="0" w:color="auto"/>
        <w:right w:val="none" w:sz="0" w:space="0" w:color="auto"/>
      </w:divBdr>
    </w:div>
    <w:div w:id="439960948">
      <w:marLeft w:val="640"/>
      <w:marRight w:val="0"/>
      <w:marTop w:val="0"/>
      <w:marBottom w:val="0"/>
      <w:divBdr>
        <w:top w:val="none" w:sz="0" w:space="0" w:color="auto"/>
        <w:left w:val="none" w:sz="0" w:space="0" w:color="auto"/>
        <w:bottom w:val="none" w:sz="0" w:space="0" w:color="auto"/>
        <w:right w:val="none" w:sz="0" w:space="0" w:color="auto"/>
      </w:divBdr>
    </w:div>
    <w:div w:id="440074399">
      <w:marLeft w:val="640"/>
      <w:marRight w:val="0"/>
      <w:marTop w:val="0"/>
      <w:marBottom w:val="0"/>
      <w:divBdr>
        <w:top w:val="none" w:sz="0" w:space="0" w:color="auto"/>
        <w:left w:val="none" w:sz="0" w:space="0" w:color="auto"/>
        <w:bottom w:val="none" w:sz="0" w:space="0" w:color="auto"/>
        <w:right w:val="none" w:sz="0" w:space="0" w:color="auto"/>
      </w:divBdr>
    </w:div>
    <w:div w:id="440104318">
      <w:marLeft w:val="640"/>
      <w:marRight w:val="0"/>
      <w:marTop w:val="0"/>
      <w:marBottom w:val="0"/>
      <w:divBdr>
        <w:top w:val="none" w:sz="0" w:space="0" w:color="auto"/>
        <w:left w:val="none" w:sz="0" w:space="0" w:color="auto"/>
        <w:bottom w:val="none" w:sz="0" w:space="0" w:color="auto"/>
        <w:right w:val="none" w:sz="0" w:space="0" w:color="auto"/>
      </w:divBdr>
    </w:div>
    <w:div w:id="440221478">
      <w:marLeft w:val="640"/>
      <w:marRight w:val="0"/>
      <w:marTop w:val="0"/>
      <w:marBottom w:val="0"/>
      <w:divBdr>
        <w:top w:val="none" w:sz="0" w:space="0" w:color="auto"/>
        <w:left w:val="none" w:sz="0" w:space="0" w:color="auto"/>
        <w:bottom w:val="none" w:sz="0" w:space="0" w:color="auto"/>
        <w:right w:val="none" w:sz="0" w:space="0" w:color="auto"/>
      </w:divBdr>
    </w:div>
    <w:div w:id="440223817">
      <w:marLeft w:val="640"/>
      <w:marRight w:val="0"/>
      <w:marTop w:val="0"/>
      <w:marBottom w:val="0"/>
      <w:divBdr>
        <w:top w:val="none" w:sz="0" w:space="0" w:color="auto"/>
        <w:left w:val="none" w:sz="0" w:space="0" w:color="auto"/>
        <w:bottom w:val="none" w:sz="0" w:space="0" w:color="auto"/>
        <w:right w:val="none" w:sz="0" w:space="0" w:color="auto"/>
      </w:divBdr>
    </w:div>
    <w:div w:id="440299561">
      <w:marLeft w:val="640"/>
      <w:marRight w:val="0"/>
      <w:marTop w:val="0"/>
      <w:marBottom w:val="0"/>
      <w:divBdr>
        <w:top w:val="none" w:sz="0" w:space="0" w:color="auto"/>
        <w:left w:val="none" w:sz="0" w:space="0" w:color="auto"/>
        <w:bottom w:val="none" w:sz="0" w:space="0" w:color="auto"/>
        <w:right w:val="none" w:sz="0" w:space="0" w:color="auto"/>
      </w:divBdr>
    </w:div>
    <w:div w:id="440300765">
      <w:marLeft w:val="640"/>
      <w:marRight w:val="0"/>
      <w:marTop w:val="0"/>
      <w:marBottom w:val="0"/>
      <w:divBdr>
        <w:top w:val="none" w:sz="0" w:space="0" w:color="auto"/>
        <w:left w:val="none" w:sz="0" w:space="0" w:color="auto"/>
        <w:bottom w:val="none" w:sz="0" w:space="0" w:color="auto"/>
        <w:right w:val="none" w:sz="0" w:space="0" w:color="auto"/>
      </w:divBdr>
    </w:div>
    <w:div w:id="440415485">
      <w:marLeft w:val="640"/>
      <w:marRight w:val="0"/>
      <w:marTop w:val="0"/>
      <w:marBottom w:val="0"/>
      <w:divBdr>
        <w:top w:val="none" w:sz="0" w:space="0" w:color="auto"/>
        <w:left w:val="none" w:sz="0" w:space="0" w:color="auto"/>
        <w:bottom w:val="none" w:sz="0" w:space="0" w:color="auto"/>
        <w:right w:val="none" w:sz="0" w:space="0" w:color="auto"/>
      </w:divBdr>
    </w:div>
    <w:div w:id="440492772">
      <w:marLeft w:val="640"/>
      <w:marRight w:val="0"/>
      <w:marTop w:val="0"/>
      <w:marBottom w:val="0"/>
      <w:divBdr>
        <w:top w:val="none" w:sz="0" w:space="0" w:color="auto"/>
        <w:left w:val="none" w:sz="0" w:space="0" w:color="auto"/>
        <w:bottom w:val="none" w:sz="0" w:space="0" w:color="auto"/>
        <w:right w:val="none" w:sz="0" w:space="0" w:color="auto"/>
      </w:divBdr>
    </w:div>
    <w:div w:id="440493959">
      <w:marLeft w:val="640"/>
      <w:marRight w:val="0"/>
      <w:marTop w:val="0"/>
      <w:marBottom w:val="0"/>
      <w:divBdr>
        <w:top w:val="none" w:sz="0" w:space="0" w:color="auto"/>
        <w:left w:val="none" w:sz="0" w:space="0" w:color="auto"/>
        <w:bottom w:val="none" w:sz="0" w:space="0" w:color="auto"/>
        <w:right w:val="none" w:sz="0" w:space="0" w:color="auto"/>
      </w:divBdr>
    </w:div>
    <w:div w:id="440494272">
      <w:marLeft w:val="640"/>
      <w:marRight w:val="0"/>
      <w:marTop w:val="0"/>
      <w:marBottom w:val="0"/>
      <w:divBdr>
        <w:top w:val="none" w:sz="0" w:space="0" w:color="auto"/>
        <w:left w:val="none" w:sz="0" w:space="0" w:color="auto"/>
        <w:bottom w:val="none" w:sz="0" w:space="0" w:color="auto"/>
        <w:right w:val="none" w:sz="0" w:space="0" w:color="auto"/>
      </w:divBdr>
    </w:div>
    <w:div w:id="440540316">
      <w:marLeft w:val="640"/>
      <w:marRight w:val="0"/>
      <w:marTop w:val="0"/>
      <w:marBottom w:val="0"/>
      <w:divBdr>
        <w:top w:val="none" w:sz="0" w:space="0" w:color="auto"/>
        <w:left w:val="none" w:sz="0" w:space="0" w:color="auto"/>
        <w:bottom w:val="none" w:sz="0" w:space="0" w:color="auto"/>
        <w:right w:val="none" w:sz="0" w:space="0" w:color="auto"/>
      </w:divBdr>
    </w:div>
    <w:div w:id="440607933">
      <w:marLeft w:val="640"/>
      <w:marRight w:val="0"/>
      <w:marTop w:val="0"/>
      <w:marBottom w:val="0"/>
      <w:divBdr>
        <w:top w:val="none" w:sz="0" w:space="0" w:color="auto"/>
        <w:left w:val="none" w:sz="0" w:space="0" w:color="auto"/>
        <w:bottom w:val="none" w:sz="0" w:space="0" w:color="auto"/>
        <w:right w:val="none" w:sz="0" w:space="0" w:color="auto"/>
      </w:divBdr>
    </w:div>
    <w:div w:id="440610008">
      <w:marLeft w:val="640"/>
      <w:marRight w:val="0"/>
      <w:marTop w:val="0"/>
      <w:marBottom w:val="0"/>
      <w:divBdr>
        <w:top w:val="none" w:sz="0" w:space="0" w:color="auto"/>
        <w:left w:val="none" w:sz="0" w:space="0" w:color="auto"/>
        <w:bottom w:val="none" w:sz="0" w:space="0" w:color="auto"/>
        <w:right w:val="none" w:sz="0" w:space="0" w:color="auto"/>
      </w:divBdr>
    </w:div>
    <w:div w:id="440683122">
      <w:marLeft w:val="640"/>
      <w:marRight w:val="0"/>
      <w:marTop w:val="0"/>
      <w:marBottom w:val="0"/>
      <w:divBdr>
        <w:top w:val="none" w:sz="0" w:space="0" w:color="auto"/>
        <w:left w:val="none" w:sz="0" w:space="0" w:color="auto"/>
        <w:bottom w:val="none" w:sz="0" w:space="0" w:color="auto"/>
        <w:right w:val="none" w:sz="0" w:space="0" w:color="auto"/>
      </w:divBdr>
    </w:div>
    <w:div w:id="440805943">
      <w:marLeft w:val="640"/>
      <w:marRight w:val="0"/>
      <w:marTop w:val="0"/>
      <w:marBottom w:val="0"/>
      <w:divBdr>
        <w:top w:val="none" w:sz="0" w:space="0" w:color="auto"/>
        <w:left w:val="none" w:sz="0" w:space="0" w:color="auto"/>
        <w:bottom w:val="none" w:sz="0" w:space="0" w:color="auto"/>
        <w:right w:val="none" w:sz="0" w:space="0" w:color="auto"/>
      </w:divBdr>
    </w:div>
    <w:div w:id="440955359">
      <w:marLeft w:val="640"/>
      <w:marRight w:val="0"/>
      <w:marTop w:val="0"/>
      <w:marBottom w:val="0"/>
      <w:divBdr>
        <w:top w:val="none" w:sz="0" w:space="0" w:color="auto"/>
        <w:left w:val="none" w:sz="0" w:space="0" w:color="auto"/>
        <w:bottom w:val="none" w:sz="0" w:space="0" w:color="auto"/>
        <w:right w:val="none" w:sz="0" w:space="0" w:color="auto"/>
      </w:divBdr>
    </w:div>
    <w:div w:id="441150348">
      <w:marLeft w:val="640"/>
      <w:marRight w:val="0"/>
      <w:marTop w:val="0"/>
      <w:marBottom w:val="0"/>
      <w:divBdr>
        <w:top w:val="none" w:sz="0" w:space="0" w:color="auto"/>
        <w:left w:val="none" w:sz="0" w:space="0" w:color="auto"/>
        <w:bottom w:val="none" w:sz="0" w:space="0" w:color="auto"/>
        <w:right w:val="none" w:sz="0" w:space="0" w:color="auto"/>
      </w:divBdr>
    </w:div>
    <w:div w:id="441190491">
      <w:marLeft w:val="640"/>
      <w:marRight w:val="0"/>
      <w:marTop w:val="0"/>
      <w:marBottom w:val="0"/>
      <w:divBdr>
        <w:top w:val="none" w:sz="0" w:space="0" w:color="auto"/>
        <w:left w:val="none" w:sz="0" w:space="0" w:color="auto"/>
        <w:bottom w:val="none" w:sz="0" w:space="0" w:color="auto"/>
        <w:right w:val="none" w:sz="0" w:space="0" w:color="auto"/>
      </w:divBdr>
    </w:div>
    <w:div w:id="441219558">
      <w:marLeft w:val="640"/>
      <w:marRight w:val="0"/>
      <w:marTop w:val="0"/>
      <w:marBottom w:val="0"/>
      <w:divBdr>
        <w:top w:val="none" w:sz="0" w:space="0" w:color="auto"/>
        <w:left w:val="none" w:sz="0" w:space="0" w:color="auto"/>
        <w:bottom w:val="none" w:sz="0" w:space="0" w:color="auto"/>
        <w:right w:val="none" w:sz="0" w:space="0" w:color="auto"/>
      </w:divBdr>
    </w:div>
    <w:div w:id="441270367">
      <w:marLeft w:val="640"/>
      <w:marRight w:val="0"/>
      <w:marTop w:val="0"/>
      <w:marBottom w:val="0"/>
      <w:divBdr>
        <w:top w:val="none" w:sz="0" w:space="0" w:color="auto"/>
        <w:left w:val="none" w:sz="0" w:space="0" w:color="auto"/>
        <w:bottom w:val="none" w:sz="0" w:space="0" w:color="auto"/>
        <w:right w:val="none" w:sz="0" w:space="0" w:color="auto"/>
      </w:divBdr>
    </w:div>
    <w:div w:id="441337344">
      <w:marLeft w:val="640"/>
      <w:marRight w:val="0"/>
      <w:marTop w:val="0"/>
      <w:marBottom w:val="0"/>
      <w:divBdr>
        <w:top w:val="none" w:sz="0" w:space="0" w:color="auto"/>
        <w:left w:val="none" w:sz="0" w:space="0" w:color="auto"/>
        <w:bottom w:val="none" w:sz="0" w:space="0" w:color="auto"/>
        <w:right w:val="none" w:sz="0" w:space="0" w:color="auto"/>
      </w:divBdr>
    </w:div>
    <w:div w:id="441416506">
      <w:marLeft w:val="640"/>
      <w:marRight w:val="0"/>
      <w:marTop w:val="0"/>
      <w:marBottom w:val="0"/>
      <w:divBdr>
        <w:top w:val="none" w:sz="0" w:space="0" w:color="auto"/>
        <w:left w:val="none" w:sz="0" w:space="0" w:color="auto"/>
        <w:bottom w:val="none" w:sz="0" w:space="0" w:color="auto"/>
        <w:right w:val="none" w:sz="0" w:space="0" w:color="auto"/>
      </w:divBdr>
    </w:div>
    <w:div w:id="441606154">
      <w:marLeft w:val="640"/>
      <w:marRight w:val="0"/>
      <w:marTop w:val="0"/>
      <w:marBottom w:val="0"/>
      <w:divBdr>
        <w:top w:val="none" w:sz="0" w:space="0" w:color="auto"/>
        <w:left w:val="none" w:sz="0" w:space="0" w:color="auto"/>
        <w:bottom w:val="none" w:sz="0" w:space="0" w:color="auto"/>
        <w:right w:val="none" w:sz="0" w:space="0" w:color="auto"/>
      </w:divBdr>
    </w:div>
    <w:div w:id="441614011">
      <w:marLeft w:val="640"/>
      <w:marRight w:val="0"/>
      <w:marTop w:val="0"/>
      <w:marBottom w:val="0"/>
      <w:divBdr>
        <w:top w:val="none" w:sz="0" w:space="0" w:color="auto"/>
        <w:left w:val="none" w:sz="0" w:space="0" w:color="auto"/>
        <w:bottom w:val="none" w:sz="0" w:space="0" w:color="auto"/>
        <w:right w:val="none" w:sz="0" w:space="0" w:color="auto"/>
      </w:divBdr>
    </w:div>
    <w:div w:id="441652029">
      <w:marLeft w:val="640"/>
      <w:marRight w:val="0"/>
      <w:marTop w:val="0"/>
      <w:marBottom w:val="0"/>
      <w:divBdr>
        <w:top w:val="none" w:sz="0" w:space="0" w:color="auto"/>
        <w:left w:val="none" w:sz="0" w:space="0" w:color="auto"/>
        <w:bottom w:val="none" w:sz="0" w:space="0" w:color="auto"/>
        <w:right w:val="none" w:sz="0" w:space="0" w:color="auto"/>
      </w:divBdr>
    </w:div>
    <w:div w:id="441656056">
      <w:marLeft w:val="640"/>
      <w:marRight w:val="0"/>
      <w:marTop w:val="0"/>
      <w:marBottom w:val="0"/>
      <w:divBdr>
        <w:top w:val="none" w:sz="0" w:space="0" w:color="auto"/>
        <w:left w:val="none" w:sz="0" w:space="0" w:color="auto"/>
        <w:bottom w:val="none" w:sz="0" w:space="0" w:color="auto"/>
        <w:right w:val="none" w:sz="0" w:space="0" w:color="auto"/>
      </w:divBdr>
    </w:div>
    <w:div w:id="441801650">
      <w:marLeft w:val="640"/>
      <w:marRight w:val="0"/>
      <w:marTop w:val="0"/>
      <w:marBottom w:val="0"/>
      <w:divBdr>
        <w:top w:val="none" w:sz="0" w:space="0" w:color="auto"/>
        <w:left w:val="none" w:sz="0" w:space="0" w:color="auto"/>
        <w:bottom w:val="none" w:sz="0" w:space="0" w:color="auto"/>
        <w:right w:val="none" w:sz="0" w:space="0" w:color="auto"/>
      </w:divBdr>
    </w:div>
    <w:div w:id="441805001">
      <w:marLeft w:val="640"/>
      <w:marRight w:val="0"/>
      <w:marTop w:val="0"/>
      <w:marBottom w:val="0"/>
      <w:divBdr>
        <w:top w:val="none" w:sz="0" w:space="0" w:color="auto"/>
        <w:left w:val="none" w:sz="0" w:space="0" w:color="auto"/>
        <w:bottom w:val="none" w:sz="0" w:space="0" w:color="auto"/>
        <w:right w:val="none" w:sz="0" w:space="0" w:color="auto"/>
      </w:divBdr>
    </w:div>
    <w:div w:id="441875336">
      <w:marLeft w:val="640"/>
      <w:marRight w:val="0"/>
      <w:marTop w:val="0"/>
      <w:marBottom w:val="0"/>
      <w:divBdr>
        <w:top w:val="none" w:sz="0" w:space="0" w:color="auto"/>
        <w:left w:val="none" w:sz="0" w:space="0" w:color="auto"/>
        <w:bottom w:val="none" w:sz="0" w:space="0" w:color="auto"/>
        <w:right w:val="none" w:sz="0" w:space="0" w:color="auto"/>
      </w:divBdr>
    </w:div>
    <w:div w:id="441917767">
      <w:marLeft w:val="640"/>
      <w:marRight w:val="0"/>
      <w:marTop w:val="0"/>
      <w:marBottom w:val="0"/>
      <w:divBdr>
        <w:top w:val="none" w:sz="0" w:space="0" w:color="auto"/>
        <w:left w:val="none" w:sz="0" w:space="0" w:color="auto"/>
        <w:bottom w:val="none" w:sz="0" w:space="0" w:color="auto"/>
        <w:right w:val="none" w:sz="0" w:space="0" w:color="auto"/>
      </w:divBdr>
    </w:div>
    <w:div w:id="441995241">
      <w:marLeft w:val="640"/>
      <w:marRight w:val="0"/>
      <w:marTop w:val="0"/>
      <w:marBottom w:val="0"/>
      <w:divBdr>
        <w:top w:val="none" w:sz="0" w:space="0" w:color="auto"/>
        <w:left w:val="none" w:sz="0" w:space="0" w:color="auto"/>
        <w:bottom w:val="none" w:sz="0" w:space="0" w:color="auto"/>
        <w:right w:val="none" w:sz="0" w:space="0" w:color="auto"/>
      </w:divBdr>
    </w:div>
    <w:div w:id="441998542">
      <w:marLeft w:val="640"/>
      <w:marRight w:val="0"/>
      <w:marTop w:val="0"/>
      <w:marBottom w:val="0"/>
      <w:divBdr>
        <w:top w:val="none" w:sz="0" w:space="0" w:color="auto"/>
        <w:left w:val="none" w:sz="0" w:space="0" w:color="auto"/>
        <w:bottom w:val="none" w:sz="0" w:space="0" w:color="auto"/>
        <w:right w:val="none" w:sz="0" w:space="0" w:color="auto"/>
      </w:divBdr>
    </w:div>
    <w:div w:id="442000351">
      <w:marLeft w:val="640"/>
      <w:marRight w:val="0"/>
      <w:marTop w:val="0"/>
      <w:marBottom w:val="0"/>
      <w:divBdr>
        <w:top w:val="none" w:sz="0" w:space="0" w:color="auto"/>
        <w:left w:val="none" w:sz="0" w:space="0" w:color="auto"/>
        <w:bottom w:val="none" w:sz="0" w:space="0" w:color="auto"/>
        <w:right w:val="none" w:sz="0" w:space="0" w:color="auto"/>
      </w:divBdr>
    </w:div>
    <w:div w:id="442116563">
      <w:marLeft w:val="640"/>
      <w:marRight w:val="0"/>
      <w:marTop w:val="0"/>
      <w:marBottom w:val="0"/>
      <w:divBdr>
        <w:top w:val="none" w:sz="0" w:space="0" w:color="auto"/>
        <w:left w:val="none" w:sz="0" w:space="0" w:color="auto"/>
        <w:bottom w:val="none" w:sz="0" w:space="0" w:color="auto"/>
        <w:right w:val="none" w:sz="0" w:space="0" w:color="auto"/>
      </w:divBdr>
    </w:div>
    <w:div w:id="442119903">
      <w:marLeft w:val="640"/>
      <w:marRight w:val="0"/>
      <w:marTop w:val="0"/>
      <w:marBottom w:val="0"/>
      <w:divBdr>
        <w:top w:val="none" w:sz="0" w:space="0" w:color="auto"/>
        <w:left w:val="none" w:sz="0" w:space="0" w:color="auto"/>
        <w:bottom w:val="none" w:sz="0" w:space="0" w:color="auto"/>
        <w:right w:val="none" w:sz="0" w:space="0" w:color="auto"/>
      </w:divBdr>
    </w:div>
    <w:div w:id="442268809">
      <w:marLeft w:val="640"/>
      <w:marRight w:val="0"/>
      <w:marTop w:val="0"/>
      <w:marBottom w:val="0"/>
      <w:divBdr>
        <w:top w:val="none" w:sz="0" w:space="0" w:color="auto"/>
        <w:left w:val="none" w:sz="0" w:space="0" w:color="auto"/>
        <w:bottom w:val="none" w:sz="0" w:space="0" w:color="auto"/>
        <w:right w:val="none" w:sz="0" w:space="0" w:color="auto"/>
      </w:divBdr>
    </w:div>
    <w:div w:id="442309203">
      <w:marLeft w:val="640"/>
      <w:marRight w:val="0"/>
      <w:marTop w:val="0"/>
      <w:marBottom w:val="0"/>
      <w:divBdr>
        <w:top w:val="none" w:sz="0" w:space="0" w:color="auto"/>
        <w:left w:val="none" w:sz="0" w:space="0" w:color="auto"/>
        <w:bottom w:val="none" w:sz="0" w:space="0" w:color="auto"/>
        <w:right w:val="none" w:sz="0" w:space="0" w:color="auto"/>
      </w:divBdr>
    </w:div>
    <w:div w:id="442310821">
      <w:marLeft w:val="640"/>
      <w:marRight w:val="0"/>
      <w:marTop w:val="0"/>
      <w:marBottom w:val="0"/>
      <w:divBdr>
        <w:top w:val="none" w:sz="0" w:space="0" w:color="auto"/>
        <w:left w:val="none" w:sz="0" w:space="0" w:color="auto"/>
        <w:bottom w:val="none" w:sz="0" w:space="0" w:color="auto"/>
        <w:right w:val="none" w:sz="0" w:space="0" w:color="auto"/>
      </w:divBdr>
    </w:div>
    <w:div w:id="442312720">
      <w:marLeft w:val="640"/>
      <w:marRight w:val="0"/>
      <w:marTop w:val="0"/>
      <w:marBottom w:val="0"/>
      <w:divBdr>
        <w:top w:val="none" w:sz="0" w:space="0" w:color="auto"/>
        <w:left w:val="none" w:sz="0" w:space="0" w:color="auto"/>
        <w:bottom w:val="none" w:sz="0" w:space="0" w:color="auto"/>
        <w:right w:val="none" w:sz="0" w:space="0" w:color="auto"/>
      </w:divBdr>
    </w:div>
    <w:div w:id="442463061">
      <w:marLeft w:val="640"/>
      <w:marRight w:val="0"/>
      <w:marTop w:val="0"/>
      <w:marBottom w:val="0"/>
      <w:divBdr>
        <w:top w:val="none" w:sz="0" w:space="0" w:color="auto"/>
        <w:left w:val="none" w:sz="0" w:space="0" w:color="auto"/>
        <w:bottom w:val="none" w:sz="0" w:space="0" w:color="auto"/>
        <w:right w:val="none" w:sz="0" w:space="0" w:color="auto"/>
      </w:divBdr>
    </w:div>
    <w:div w:id="442502313">
      <w:marLeft w:val="640"/>
      <w:marRight w:val="0"/>
      <w:marTop w:val="0"/>
      <w:marBottom w:val="0"/>
      <w:divBdr>
        <w:top w:val="none" w:sz="0" w:space="0" w:color="auto"/>
        <w:left w:val="none" w:sz="0" w:space="0" w:color="auto"/>
        <w:bottom w:val="none" w:sz="0" w:space="0" w:color="auto"/>
        <w:right w:val="none" w:sz="0" w:space="0" w:color="auto"/>
      </w:divBdr>
    </w:div>
    <w:div w:id="442574829">
      <w:marLeft w:val="640"/>
      <w:marRight w:val="0"/>
      <w:marTop w:val="0"/>
      <w:marBottom w:val="0"/>
      <w:divBdr>
        <w:top w:val="none" w:sz="0" w:space="0" w:color="auto"/>
        <w:left w:val="none" w:sz="0" w:space="0" w:color="auto"/>
        <w:bottom w:val="none" w:sz="0" w:space="0" w:color="auto"/>
        <w:right w:val="none" w:sz="0" w:space="0" w:color="auto"/>
      </w:divBdr>
    </w:div>
    <w:div w:id="442648016">
      <w:marLeft w:val="640"/>
      <w:marRight w:val="0"/>
      <w:marTop w:val="0"/>
      <w:marBottom w:val="0"/>
      <w:divBdr>
        <w:top w:val="none" w:sz="0" w:space="0" w:color="auto"/>
        <w:left w:val="none" w:sz="0" w:space="0" w:color="auto"/>
        <w:bottom w:val="none" w:sz="0" w:space="0" w:color="auto"/>
        <w:right w:val="none" w:sz="0" w:space="0" w:color="auto"/>
      </w:divBdr>
    </w:div>
    <w:div w:id="442653677">
      <w:marLeft w:val="640"/>
      <w:marRight w:val="0"/>
      <w:marTop w:val="0"/>
      <w:marBottom w:val="0"/>
      <w:divBdr>
        <w:top w:val="none" w:sz="0" w:space="0" w:color="auto"/>
        <w:left w:val="none" w:sz="0" w:space="0" w:color="auto"/>
        <w:bottom w:val="none" w:sz="0" w:space="0" w:color="auto"/>
        <w:right w:val="none" w:sz="0" w:space="0" w:color="auto"/>
      </w:divBdr>
    </w:div>
    <w:div w:id="442726556">
      <w:marLeft w:val="640"/>
      <w:marRight w:val="0"/>
      <w:marTop w:val="0"/>
      <w:marBottom w:val="0"/>
      <w:divBdr>
        <w:top w:val="none" w:sz="0" w:space="0" w:color="auto"/>
        <w:left w:val="none" w:sz="0" w:space="0" w:color="auto"/>
        <w:bottom w:val="none" w:sz="0" w:space="0" w:color="auto"/>
        <w:right w:val="none" w:sz="0" w:space="0" w:color="auto"/>
      </w:divBdr>
    </w:div>
    <w:div w:id="442767881">
      <w:marLeft w:val="640"/>
      <w:marRight w:val="0"/>
      <w:marTop w:val="0"/>
      <w:marBottom w:val="0"/>
      <w:divBdr>
        <w:top w:val="none" w:sz="0" w:space="0" w:color="auto"/>
        <w:left w:val="none" w:sz="0" w:space="0" w:color="auto"/>
        <w:bottom w:val="none" w:sz="0" w:space="0" w:color="auto"/>
        <w:right w:val="none" w:sz="0" w:space="0" w:color="auto"/>
      </w:divBdr>
    </w:div>
    <w:div w:id="442841424">
      <w:marLeft w:val="640"/>
      <w:marRight w:val="0"/>
      <w:marTop w:val="0"/>
      <w:marBottom w:val="0"/>
      <w:divBdr>
        <w:top w:val="none" w:sz="0" w:space="0" w:color="auto"/>
        <w:left w:val="none" w:sz="0" w:space="0" w:color="auto"/>
        <w:bottom w:val="none" w:sz="0" w:space="0" w:color="auto"/>
        <w:right w:val="none" w:sz="0" w:space="0" w:color="auto"/>
      </w:divBdr>
    </w:div>
    <w:div w:id="442845242">
      <w:marLeft w:val="640"/>
      <w:marRight w:val="0"/>
      <w:marTop w:val="0"/>
      <w:marBottom w:val="0"/>
      <w:divBdr>
        <w:top w:val="none" w:sz="0" w:space="0" w:color="auto"/>
        <w:left w:val="none" w:sz="0" w:space="0" w:color="auto"/>
        <w:bottom w:val="none" w:sz="0" w:space="0" w:color="auto"/>
        <w:right w:val="none" w:sz="0" w:space="0" w:color="auto"/>
      </w:divBdr>
    </w:div>
    <w:div w:id="442924236">
      <w:marLeft w:val="640"/>
      <w:marRight w:val="0"/>
      <w:marTop w:val="0"/>
      <w:marBottom w:val="0"/>
      <w:divBdr>
        <w:top w:val="none" w:sz="0" w:space="0" w:color="auto"/>
        <w:left w:val="none" w:sz="0" w:space="0" w:color="auto"/>
        <w:bottom w:val="none" w:sz="0" w:space="0" w:color="auto"/>
        <w:right w:val="none" w:sz="0" w:space="0" w:color="auto"/>
      </w:divBdr>
    </w:div>
    <w:div w:id="443038331">
      <w:marLeft w:val="640"/>
      <w:marRight w:val="0"/>
      <w:marTop w:val="0"/>
      <w:marBottom w:val="0"/>
      <w:divBdr>
        <w:top w:val="none" w:sz="0" w:space="0" w:color="auto"/>
        <w:left w:val="none" w:sz="0" w:space="0" w:color="auto"/>
        <w:bottom w:val="none" w:sz="0" w:space="0" w:color="auto"/>
        <w:right w:val="none" w:sz="0" w:space="0" w:color="auto"/>
      </w:divBdr>
    </w:div>
    <w:div w:id="443115223">
      <w:marLeft w:val="640"/>
      <w:marRight w:val="0"/>
      <w:marTop w:val="0"/>
      <w:marBottom w:val="0"/>
      <w:divBdr>
        <w:top w:val="none" w:sz="0" w:space="0" w:color="auto"/>
        <w:left w:val="none" w:sz="0" w:space="0" w:color="auto"/>
        <w:bottom w:val="none" w:sz="0" w:space="0" w:color="auto"/>
        <w:right w:val="none" w:sz="0" w:space="0" w:color="auto"/>
      </w:divBdr>
    </w:div>
    <w:div w:id="443155543">
      <w:marLeft w:val="640"/>
      <w:marRight w:val="0"/>
      <w:marTop w:val="0"/>
      <w:marBottom w:val="0"/>
      <w:divBdr>
        <w:top w:val="none" w:sz="0" w:space="0" w:color="auto"/>
        <w:left w:val="none" w:sz="0" w:space="0" w:color="auto"/>
        <w:bottom w:val="none" w:sz="0" w:space="0" w:color="auto"/>
        <w:right w:val="none" w:sz="0" w:space="0" w:color="auto"/>
      </w:divBdr>
    </w:div>
    <w:div w:id="443160354">
      <w:marLeft w:val="640"/>
      <w:marRight w:val="0"/>
      <w:marTop w:val="0"/>
      <w:marBottom w:val="0"/>
      <w:divBdr>
        <w:top w:val="none" w:sz="0" w:space="0" w:color="auto"/>
        <w:left w:val="none" w:sz="0" w:space="0" w:color="auto"/>
        <w:bottom w:val="none" w:sz="0" w:space="0" w:color="auto"/>
        <w:right w:val="none" w:sz="0" w:space="0" w:color="auto"/>
      </w:divBdr>
    </w:div>
    <w:div w:id="443310822">
      <w:marLeft w:val="640"/>
      <w:marRight w:val="0"/>
      <w:marTop w:val="0"/>
      <w:marBottom w:val="0"/>
      <w:divBdr>
        <w:top w:val="none" w:sz="0" w:space="0" w:color="auto"/>
        <w:left w:val="none" w:sz="0" w:space="0" w:color="auto"/>
        <w:bottom w:val="none" w:sz="0" w:space="0" w:color="auto"/>
        <w:right w:val="none" w:sz="0" w:space="0" w:color="auto"/>
      </w:divBdr>
    </w:div>
    <w:div w:id="443312114">
      <w:marLeft w:val="640"/>
      <w:marRight w:val="0"/>
      <w:marTop w:val="0"/>
      <w:marBottom w:val="0"/>
      <w:divBdr>
        <w:top w:val="none" w:sz="0" w:space="0" w:color="auto"/>
        <w:left w:val="none" w:sz="0" w:space="0" w:color="auto"/>
        <w:bottom w:val="none" w:sz="0" w:space="0" w:color="auto"/>
        <w:right w:val="none" w:sz="0" w:space="0" w:color="auto"/>
      </w:divBdr>
    </w:div>
    <w:div w:id="443427554">
      <w:marLeft w:val="640"/>
      <w:marRight w:val="0"/>
      <w:marTop w:val="0"/>
      <w:marBottom w:val="0"/>
      <w:divBdr>
        <w:top w:val="none" w:sz="0" w:space="0" w:color="auto"/>
        <w:left w:val="none" w:sz="0" w:space="0" w:color="auto"/>
        <w:bottom w:val="none" w:sz="0" w:space="0" w:color="auto"/>
        <w:right w:val="none" w:sz="0" w:space="0" w:color="auto"/>
      </w:divBdr>
    </w:div>
    <w:div w:id="443428007">
      <w:marLeft w:val="640"/>
      <w:marRight w:val="0"/>
      <w:marTop w:val="0"/>
      <w:marBottom w:val="0"/>
      <w:divBdr>
        <w:top w:val="none" w:sz="0" w:space="0" w:color="auto"/>
        <w:left w:val="none" w:sz="0" w:space="0" w:color="auto"/>
        <w:bottom w:val="none" w:sz="0" w:space="0" w:color="auto"/>
        <w:right w:val="none" w:sz="0" w:space="0" w:color="auto"/>
      </w:divBdr>
    </w:div>
    <w:div w:id="443572670">
      <w:marLeft w:val="640"/>
      <w:marRight w:val="0"/>
      <w:marTop w:val="0"/>
      <w:marBottom w:val="0"/>
      <w:divBdr>
        <w:top w:val="none" w:sz="0" w:space="0" w:color="auto"/>
        <w:left w:val="none" w:sz="0" w:space="0" w:color="auto"/>
        <w:bottom w:val="none" w:sz="0" w:space="0" w:color="auto"/>
        <w:right w:val="none" w:sz="0" w:space="0" w:color="auto"/>
      </w:divBdr>
    </w:div>
    <w:div w:id="443577931">
      <w:marLeft w:val="640"/>
      <w:marRight w:val="0"/>
      <w:marTop w:val="0"/>
      <w:marBottom w:val="0"/>
      <w:divBdr>
        <w:top w:val="none" w:sz="0" w:space="0" w:color="auto"/>
        <w:left w:val="none" w:sz="0" w:space="0" w:color="auto"/>
        <w:bottom w:val="none" w:sz="0" w:space="0" w:color="auto"/>
        <w:right w:val="none" w:sz="0" w:space="0" w:color="auto"/>
      </w:divBdr>
    </w:div>
    <w:div w:id="443578222">
      <w:marLeft w:val="640"/>
      <w:marRight w:val="0"/>
      <w:marTop w:val="0"/>
      <w:marBottom w:val="0"/>
      <w:divBdr>
        <w:top w:val="none" w:sz="0" w:space="0" w:color="auto"/>
        <w:left w:val="none" w:sz="0" w:space="0" w:color="auto"/>
        <w:bottom w:val="none" w:sz="0" w:space="0" w:color="auto"/>
        <w:right w:val="none" w:sz="0" w:space="0" w:color="auto"/>
      </w:divBdr>
    </w:div>
    <w:div w:id="443617065">
      <w:marLeft w:val="640"/>
      <w:marRight w:val="0"/>
      <w:marTop w:val="0"/>
      <w:marBottom w:val="0"/>
      <w:divBdr>
        <w:top w:val="none" w:sz="0" w:space="0" w:color="auto"/>
        <w:left w:val="none" w:sz="0" w:space="0" w:color="auto"/>
        <w:bottom w:val="none" w:sz="0" w:space="0" w:color="auto"/>
        <w:right w:val="none" w:sz="0" w:space="0" w:color="auto"/>
      </w:divBdr>
    </w:div>
    <w:div w:id="443622712">
      <w:marLeft w:val="640"/>
      <w:marRight w:val="0"/>
      <w:marTop w:val="0"/>
      <w:marBottom w:val="0"/>
      <w:divBdr>
        <w:top w:val="none" w:sz="0" w:space="0" w:color="auto"/>
        <w:left w:val="none" w:sz="0" w:space="0" w:color="auto"/>
        <w:bottom w:val="none" w:sz="0" w:space="0" w:color="auto"/>
        <w:right w:val="none" w:sz="0" w:space="0" w:color="auto"/>
      </w:divBdr>
    </w:div>
    <w:div w:id="443765550">
      <w:marLeft w:val="640"/>
      <w:marRight w:val="0"/>
      <w:marTop w:val="0"/>
      <w:marBottom w:val="0"/>
      <w:divBdr>
        <w:top w:val="none" w:sz="0" w:space="0" w:color="auto"/>
        <w:left w:val="none" w:sz="0" w:space="0" w:color="auto"/>
        <w:bottom w:val="none" w:sz="0" w:space="0" w:color="auto"/>
        <w:right w:val="none" w:sz="0" w:space="0" w:color="auto"/>
      </w:divBdr>
    </w:div>
    <w:div w:id="443772886">
      <w:marLeft w:val="640"/>
      <w:marRight w:val="0"/>
      <w:marTop w:val="0"/>
      <w:marBottom w:val="0"/>
      <w:divBdr>
        <w:top w:val="none" w:sz="0" w:space="0" w:color="auto"/>
        <w:left w:val="none" w:sz="0" w:space="0" w:color="auto"/>
        <w:bottom w:val="none" w:sz="0" w:space="0" w:color="auto"/>
        <w:right w:val="none" w:sz="0" w:space="0" w:color="auto"/>
      </w:divBdr>
    </w:div>
    <w:div w:id="443959821">
      <w:marLeft w:val="640"/>
      <w:marRight w:val="0"/>
      <w:marTop w:val="0"/>
      <w:marBottom w:val="0"/>
      <w:divBdr>
        <w:top w:val="none" w:sz="0" w:space="0" w:color="auto"/>
        <w:left w:val="none" w:sz="0" w:space="0" w:color="auto"/>
        <w:bottom w:val="none" w:sz="0" w:space="0" w:color="auto"/>
        <w:right w:val="none" w:sz="0" w:space="0" w:color="auto"/>
      </w:divBdr>
    </w:div>
    <w:div w:id="443960955">
      <w:marLeft w:val="640"/>
      <w:marRight w:val="0"/>
      <w:marTop w:val="0"/>
      <w:marBottom w:val="0"/>
      <w:divBdr>
        <w:top w:val="none" w:sz="0" w:space="0" w:color="auto"/>
        <w:left w:val="none" w:sz="0" w:space="0" w:color="auto"/>
        <w:bottom w:val="none" w:sz="0" w:space="0" w:color="auto"/>
        <w:right w:val="none" w:sz="0" w:space="0" w:color="auto"/>
      </w:divBdr>
    </w:div>
    <w:div w:id="444006459">
      <w:marLeft w:val="640"/>
      <w:marRight w:val="0"/>
      <w:marTop w:val="0"/>
      <w:marBottom w:val="0"/>
      <w:divBdr>
        <w:top w:val="none" w:sz="0" w:space="0" w:color="auto"/>
        <w:left w:val="none" w:sz="0" w:space="0" w:color="auto"/>
        <w:bottom w:val="none" w:sz="0" w:space="0" w:color="auto"/>
        <w:right w:val="none" w:sz="0" w:space="0" w:color="auto"/>
      </w:divBdr>
    </w:div>
    <w:div w:id="444006844">
      <w:marLeft w:val="640"/>
      <w:marRight w:val="0"/>
      <w:marTop w:val="0"/>
      <w:marBottom w:val="0"/>
      <w:divBdr>
        <w:top w:val="none" w:sz="0" w:space="0" w:color="auto"/>
        <w:left w:val="none" w:sz="0" w:space="0" w:color="auto"/>
        <w:bottom w:val="none" w:sz="0" w:space="0" w:color="auto"/>
        <w:right w:val="none" w:sz="0" w:space="0" w:color="auto"/>
      </w:divBdr>
    </w:div>
    <w:div w:id="444034772">
      <w:marLeft w:val="640"/>
      <w:marRight w:val="0"/>
      <w:marTop w:val="0"/>
      <w:marBottom w:val="0"/>
      <w:divBdr>
        <w:top w:val="none" w:sz="0" w:space="0" w:color="auto"/>
        <w:left w:val="none" w:sz="0" w:space="0" w:color="auto"/>
        <w:bottom w:val="none" w:sz="0" w:space="0" w:color="auto"/>
        <w:right w:val="none" w:sz="0" w:space="0" w:color="auto"/>
      </w:divBdr>
    </w:div>
    <w:div w:id="444081453">
      <w:marLeft w:val="640"/>
      <w:marRight w:val="0"/>
      <w:marTop w:val="0"/>
      <w:marBottom w:val="0"/>
      <w:divBdr>
        <w:top w:val="none" w:sz="0" w:space="0" w:color="auto"/>
        <w:left w:val="none" w:sz="0" w:space="0" w:color="auto"/>
        <w:bottom w:val="none" w:sz="0" w:space="0" w:color="auto"/>
        <w:right w:val="none" w:sz="0" w:space="0" w:color="auto"/>
      </w:divBdr>
    </w:div>
    <w:div w:id="444155001">
      <w:marLeft w:val="640"/>
      <w:marRight w:val="0"/>
      <w:marTop w:val="0"/>
      <w:marBottom w:val="0"/>
      <w:divBdr>
        <w:top w:val="none" w:sz="0" w:space="0" w:color="auto"/>
        <w:left w:val="none" w:sz="0" w:space="0" w:color="auto"/>
        <w:bottom w:val="none" w:sz="0" w:space="0" w:color="auto"/>
        <w:right w:val="none" w:sz="0" w:space="0" w:color="auto"/>
      </w:divBdr>
    </w:div>
    <w:div w:id="444229636">
      <w:marLeft w:val="640"/>
      <w:marRight w:val="0"/>
      <w:marTop w:val="0"/>
      <w:marBottom w:val="0"/>
      <w:divBdr>
        <w:top w:val="none" w:sz="0" w:space="0" w:color="auto"/>
        <w:left w:val="none" w:sz="0" w:space="0" w:color="auto"/>
        <w:bottom w:val="none" w:sz="0" w:space="0" w:color="auto"/>
        <w:right w:val="none" w:sz="0" w:space="0" w:color="auto"/>
      </w:divBdr>
    </w:div>
    <w:div w:id="444235070">
      <w:marLeft w:val="640"/>
      <w:marRight w:val="0"/>
      <w:marTop w:val="0"/>
      <w:marBottom w:val="0"/>
      <w:divBdr>
        <w:top w:val="none" w:sz="0" w:space="0" w:color="auto"/>
        <w:left w:val="none" w:sz="0" w:space="0" w:color="auto"/>
        <w:bottom w:val="none" w:sz="0" w:space="0" w:color="auto"/>
        <w:right w:val="none" w:sz="0" w:space="0" w:color="auto"/>
      </w:divBdr>
    </w:div>
    <w:div w:id="444424727">
      <w:marLeft w:val="640"/>
      <w:marRight w:val="0"/>
      <w:marTop w:val="0"/>
      <w:marBottom w:val="0"/>
      <w:divBdr>
        <w:top w:val="none" w:sz="0" w:space="0" w:color="auto"/>
        <w:left w:val="none" w:sz="0" w:space="0" w:color="auto"/>
        <w:bottom w:val="none" w:sz="0" w:space="0" w:color="auto"/>
        <w:right w:val="none" w:sz="0" w:space="0" w:color="auto"/>
      </w:divBdr>
    </w:div>
    <w:div w:id="444467307">
      <w:marLeft w:val="640"/>
      <w:marRight w:val="0"/>
      <w:marTop w:val="0"/>
      <w:marBottom w:val="0"/>
      <w:divBdr>
        <w:top w:val="none" w:sz="0" w:space="0" w:color="auto"/>
        <w:left w:val="none" w:sz="0" w:space="0" w:color="auto"/>
        <w:bottom w:val="none" w:sz="0" w:space="0" w:color="auto"/>
        <w:right w:val="none" w:sz="0" w:space="0" w:color="auto"/>
      </w:divBdr>
    </w:div>
    <w:div w:id="444664067">
      <w:marLeft w:val="640"/>
      <w:marRight w:val="0"/>
      <w:marTop w:val="0"/>
      <w:marBottom w:val="0"/>
      <w:divBdr>
        <w:top w:val="none" w:sz="0" w:space="0" w:color="auto"/>
        <w:left w:val="none" w:sz="0" w:space="0" w:color="auto"/>
        <w:bottom w:val="none" w:sz="0" w:space="0" w:color="auto"/>
        <w:right w:val="none" w:sz="0" w:space="0" w:color="auto"/>
      </w:divBdr>
    </w:div>
    <w:div w:id="444692091">
      <w:marLeft w:val="640"/>
      <w:marRight w:val="0"/>
      <w:marTop w:val="0"/>
      <w:marBottom w:val="0"/>
      <w:divBdr>
        <w:top w:val="none" w:sz="0" w:space="0" w:color="auto"/>
        <w:left w:val="none" w:sz="0" w:space="0" w:color="auto"/>
        <w:bottom w:val="none" w:sz="0" w:space="0" w:color="auto"/>
        <w:right w:val="none" w:sz="0" w:space="0" w:color="auto"/>
      </w:divBdr>
    </w:div>
    <w:div w:id="444806969">
      <w:marLeft w:val="640"/>
      <w:marRight w:val="0"/>
      <w:marTop w:val="0"/>
      <w:marBottom w:val="0"/>
      <w:divBdr>
        <w:top w:val="none" w:sz="0" w:space="0" w:color="auto"/>
        <w:left w:val="none" w:sz="0" w:space="0" w:color="auto"/>
        <w:bottom w:val="none" w:sz="0" w:space="0" w:color="auto"/>
        <w:right w:val="none" w:sz="0" w:space="0" w:color="auto"/>
      </w:divBdr>
    </w:div>
    <w:div w:id="444811168">
      <w:marLeft w:val="640"/>
      <w:marRight w:val="0"/>
      <w:marTop w:val="0"/>
      <w:marBottom w:val="0"/>
      <w:divBdr>
        <w:top w:val="none" w:sz="0" w:space="0" w:color="auto"/>
        <w:left w:val="none" w:sz="0" w:space="0" w:color="auto"/>
        <w:bottom w:val="none" w:sz="0" w:space="0" w:color="auto"/>
        <w:right w:val="none" w:sz="0" w:space="0" w:color="auto"/>
      </w:divBdr>
    </w:div>
    <w:div w:id="444816363">
      <w:marLeft w:val="640"/>
      <w:marRight w:val="0"/>
      <w:marTop w:val="0"/>
      <w:marBottom w:val="0"/>
      <w:divBdr>
        <w:top w:val="none" w:sz="0" w:space="0" w:color="auto"/>
        <w:left w:val="none" w:sz="0" w:space="0" w:color="auto"/>
        <w:bottom w:val="none" w:sz="0" w:space="0" w:color="auto"/>
        <w:right w:val="none" w:sz="0" w:space="0" w:color="auto"/>
      </w:divBdr>
    </w:div>
    <w:div w:id="444883920">
      <w:marLeft w:val="640"/>
      <w:marRight w:val="0"/>
      <w:marTop w:val="0"/>
      <w:marBottom w:val="0"/>
      <w:divBdr>
        <w:top w:val="none" w:sz="0" w:space="0" w:color="auto"/>
        <w:left w:val="none" w:sz="0" w:space="0" w:color="auto"/>
        <w:bottom w:val="none" w:sz="0" w:space="0" w:color="auto"/>
        <w:right w:val="none" w:sz="0" w:space="0" w:color="auto"/>
      </w:divBdr>
    </w:div>
    <w:div w:id="444929962">
      <w:marLeft w:val="640"/>
      <w:marRight w:val="0"/>
      <w:marTop w:val="0"/>
      <w:marBottom w:val="0"/>
      <w:divBdr>
        <w:top w:val="none" w:sz="0" w:space="0" w:color="auto"/>
        <w:left w:val="none" w:sz="0" w:space="0" w:color="auto"/>
        <w:bottom w:val="none" w:sz="0" w:space="0" w:color="auto"/>
        <w:right w:val="none" w:sz="0" w:space="0" w:color="auto"/>
      </w:divBdr>
    </w:div>
    <w:div w:id="444931707">
      <w:marLeft w:val="640"/>
      <w:marRight w:val="0"/>
      <w:marTop w:val="0"/>
      <w:marBottom w:val="0"/>
      <w:divBdr>
        <w:top w:val="none" w:sz="0" w:space="0" w:color="auto"/>
        <w:left w:val="none" w:sz="0" w:space="0" w:color="auto"/>
        <w:bottom w:val="none" w:sz="0" w:space="0" w:color="auto"/>
        <w:right w:val="none" w:sz="0" w:space="0" w:color="auto"/>
      </w:divBdr>
    </w:div>
    <w:div w:id="444932738">
      <w:marLeft w:val="640"/>
      <w:marRight w:val="0"/>
      <w:marTop w:val="0"/>
      <w:marBottom w:val="0"/>
      <w:divBdr>
        <w:top w:val="none" w:sz="0" w:space="0" w:color="auto"/>
        <w:left w:val="none" w:sz="0" w:space="0" w:color="auto"/>
        <w:bottom w:val="none" w:sz="0" w:space="0" w:color="auto"/>
        <w:right w:val="none" w:sz="0" w:space="0" w:color="auto"/>
      </w:divBdr>
    </w:div>
    <w:div w:id="445001241">
      <w:marLeft w:val="640"/>
      <w:marRight w:val="0"/>
      <w:marTop w:val="0"/>
      <w:marBottom w:val="0"/>
      <w:divBdr>
        <w:top w:val="none" w:sz="0" w:space="0" w:color="auto"/>
        <w:left w:val="none" w:sz="0" w:space="0" w:color="auto"/>
        <w:bottom w:val="none" w:sz="0" w:space="0" w:color="auto"/>
        <w:right w:val="none" w:sz="0" w:space="0" w:color="auto"/>
      </w:divBdr>
    </w:div>
    <w:div w:id="445006595">
      <w:marLeft w:val="640"/>
      <w:marRight w:val="0"/>
      <w:marTop w:val="0"/>
      <w:marBottom w:val="0"/>
      <w:divBdr>
        <w:top w:val="none" w:sz="0" w:space="0" w:color="auto"/>
        <w:left w:val="none" w:sz="0" w:space="0" w:color="auto"/>
        <w:bottom w:val="none" w:sz="0" w:space="0" w:color="auto"/>
        <w:right w:val="none" w:sz="0" w:space="0" w:color="auto"/>
      </w:divBdr>
    </w:div>
    <w:div w:id="445125072">
      <w:marLeft w:val="640"/>
      <w:marRight w:val="0"/>
      <w:marTop w:val="0"/>
      <w:marBottom w:val="0"/>
      <w:divBdr>
        <w:top w:val="none" w:sz="0" w:space="0" w:color="auto"/>
        <w:left w:val="none" w:sz="0" w:space="0" w:color="auto"/>
        <w:bottom w:val="none" w:sz="0" w:space="0" w:color="auto"/>
        <w:right w:val="none" w:sz="0" w:space="0" w:color="auto"/>
      </w:divBdr>
    </w:div>
    <w:div w:id="445197618">
      <w:marLeft w:val="640"/>
      <w:marRight w:val="0"/>
      <w:marTop w:val="0"/>
      <w:marBottom w:val="0"/>
      <w:divBdr>
        <w:top w:val="none" w:sz="0" w:space="0" w:color="auto"/>
        <w:left w:val="none" w:sz="0" w:space="0" w:color="auto"/>
        <w:bottom w:val="none" w:sz="0" w:space="0" w:color="auto"/>
        <w:right w:val="none" w:sz="0" w:space="0" w:color="auto"/>
      </w:divBdr>
    </w:div>
    <w:div w:id="445200677">
      <w:marLeft w:val="640"/>
      <w:marRight w:val="0"/>
      <w:marTop w:val="0"/>
      <w:marBottom w:val="0"/>
      <w:divBdr>
        <w:top w:val="none" w:sz="0" w:space="0" w:color="auto"/>
        <w:left w:val="none" w:sz="0" w:space="0" w:color="auto"/>
        <w:bottom w:val="none" w:sz="0" w:space="0" w:color="auto"/>
        <w:right w:val="none" w:sz="0" w:space="0" w:color="auto"/>
      </w:divBdr>
    </w:div>
    <w:div w:id="445201849">
      <w:marLeft w:val="640"/>
      <w:marRight w:val="0"/>
      <w:marTop w:val="0"/>
      <w:marBottom w:val="0"/>
      <w:divBdr>
        <w:top w:val="none" w:sz="0" w:space="0" w:color="auto"/>
        <w:left w:val="none" w:sz="0" w:space="0" w:color="auto"/>
        <w:bottom w:val="none" w:sz="0" w:space="0" w:color="auto"/>
        <w:right w:val="none" w:sz="0" w:space="0" w:color="auto"/>
      </w:divBdr>
    </w:div>
    <w:div w:id="445345606">
      <w:marLeft w:val="640"/>
      <w:marRight w:val="0"/>
      <w:marTop w:val="0"/>
      <w:marBottom w:val="0"/>
      <w:divBdr>
        <w:top w:val="none" w:sz="0" w:space="0" w:color="auto"/>
        <w:left w:val="none" w:sz="0" w:space="0" w:color="auto"/>
        <w:bottom w:val="none" w:sz="0" w:space="0" w:color="auto"/>
        <w:right w:val="none" w:sz="0" w:space="0" w:color="auto"/>
      </w:divBdr>
    </w:div>
    <w:div w:id="445349624">
      <w:marLeft w:val="640"/>
      <w:marRight w:val="0"/>
      <w:marTop w:val="0"/>
      <w:marBottom w:val="0"/>
      <w:divBdr>
        <w:top w:val="none" w:sz="0" w:space="0" w:color="auto"/>
        <w:left w:val="none" w:sz="0" w:space="0" w:color="auto"/>
        <w:bottom w:val="none" w:sz="0" w:space="0" w:color="auto"/>
        <w:right w:val="none" w:sz="0" w:space="0" w:color="auto"/>
      </w:divBdr>
    </w:div>
    <w:div w:id="445389186">
      <w:marLeft w:val="640"/>
      <w:marRight w:val="0"/>
      <w:marTop w:val="0"/>
      <w:marBottom w:val="0"/>
      <w:divBdr>
        <w:top w:val="none" w:sz="0" w:space="0" w:color="auto"/>
        <w:left w:val="none" w:sz="0" w:space="0" w:color="auto"/>
        <w:bottom w:val="none" w:sz="0" w:space="0" w:color="auto"/>
        <w:right w:val="none" w:sz="0" w:space="0" w:color="auto"/>
      </w:divBdr>
    </w:div>
    <w:div w:id="445513733">
      <w:marLeft w:val="640"/>
      <w:marRight w:val="0"/>
      <w:marTop w:val="0"/>
      <w:marBottom w:val="0"/>
      <w:divBdr>
        <w:top w:val="none" w:sz="0" w:space="0" w:color="auto"/>
        <w:left w:val="none" w:sz="0" w:space="0" w:color="auto"/>
        <w:bottom w:val="none" w:sz="0" w:space="0" w:color="auto"/>
        <w:right w:val="none" w:sz="0" w:space="0" w:color="auto"/>
      </w:divBdr>
    </w:div>
    <w:div w:id="445539229">
      <w:marLeft w:val="640"/>
      <w:marRight w:val="0"/>
      <w:marTop w:val="0"/>
      <w:marBottom w:val="0"/>
      <w:divBdr>
        <w:top w:val="none" w:sz="0" w:space="0" w:color="auto"/>
        <w:left w:val="none" w:sz="0" w:space="0" w:color="auto"/>
        <w:bottom w:val="none" w:sz="0" w:space="0" w:color="auto"/>
        <w:right w:val="none" w:sz="0" w:space="0" w:color="auto"/>
      </w:divBdr>
    </w:div>
    <w:div w:id="445656748">
      <w:marLeft w:val="640"/>
      <w:marRight w:val="0"/>
      <w:marTop w:val="0"/>
      <w:marBottom w:val="0"/>
      <w:divBdr>
        <w:top w:val="none" w:sz="0" w:space="0" w:color="auto"/>
        <w:left w:val="none" w:sz="0" w:space="0" w:color="auto"/>
        <w:bottom w:val="none" w:sz="0" w:space="0" w:color="auto"/>
        <w:right w:val="none" w:sz="0" w:space="0" w:color="auto"/>
      </w:divBdr>
    </w:div>
    <w:div w:id="445660057">
      <w:marLeft w:val="640"/>
      <w:marRight w:val="0"/>
      <w:marTop w:val="0"/>
      <w:marBottom w:val="0"/>
      <w:divBdr>
        <w:top w:val="none" w:sz="0" w:space="0" w:color="auto"/>
        <w:left w:val="none" w:sz="0" w:space="0" w:color="auto"/>
        <w:bottom w:val="none" w:sz="0" w:space="0" w:color="auto"/>
        <w:right w:val="none" w:sz="0" w:space="0" w:color="auto"/>
      </w:divBdr>
    </w:div>
    <w:div w:id="445781165">
      <w:marLeft w:val="640"/>
      <w:marRight w:val="0"/>
      <w:marTop w:val="0"/>
      <w:marBottom w:val="0"/>
      <w:divBdr>
        <w:top w:val="none" w:sz="0" w:space="0" w:color="auto"/>
        <w:left w:val="none" w:sz="0" w:space="0" w:color="auto"/>
        <w:bottom w:val="none" w:sz="0" w:space="0" w:color="auto"/>
        <w:right w:val="none" w:sz="0" w:space="0" w:color="auto"/>
      </w:divBdr>
    </w:div>
    <w:div w:id="445850277">
      <w:marLeft w:val="640"/>
      <w:marRight w:val="0"/>
      <w:marTop w:val="0"/>
      <w:marBottom w:val="0"/>
      <w:divBdr>
        <w:top w:val="none" w:sz="0" w:space="0" w:color="auto"/>
        <w:left w:val="none" w:sz="0" w:space="0" w:color="auto"/>
        <w:bottom w:val="none" w:sz="0" w:space="0" w:color="auto"/>
        <w:right w:val="none" w:sz="0" w:space="0" w:color="auto"/>
      </w:divBdr>
    </w:div>
    <w:div w:id="445931929">
      <w:marLeft w:val="640"/>
      <w:marRight w:val="0"/>
      <w:marTop w:val="0"/>
      <w:marBottom w:val="0"/>
      <w:divBdr>
        <w:top w:val="none" w:sz="0" w:space="0" w:color="auto"/>
        <w:left w:val="none" w:sz="0" w:space="0" w:color="auto"/>
        <w:bottom w:val="none" w:sz="0" w:space="0" w:color="auto"/>
        <w:right w:val="none" w:sz="0" w:space="0" w:color="auto"/>
      </w:divBdr>
    </w:div>
    <w:div w:id="445974107">
      <w:marLeft w:val="640"/>
      <w:marRight w:val="0"/>
      <w:marTop w:val="0"/>
      <w:marBottom w:val="0"/>
      <w:divBdr>
        <w:top w:val="none" w:sz="0" w:space="0" w:color="auto"/>
        <w:left w:val="none" w:sz="0" w:space="0" w:color="auto"/>
        <w:bottom w:val="none" w:sz="0" w:space="0" w:color="auto"/>
        <w:right w:val="none" w:sz="0" w:space="0" w:color="auto"/>
      </w:divBdr>
    </w:div>
    <w:div w:id="446043396">
      <w:marLeft w:val="640"/>
      <w:marRight w:val="0"/>
      <w:marTop w:val="0"/>
      <w:marBottom w:val="0"/>
      <w:divBdr>
        <w:top w:val="none" w:sz="0" w:space="0" w:color="auto"/>
        <w:left w:val="none" w:sz="0" w:space="0" w:color="auto"/>
        <w:bottom w:val="none" w:sz="0" w:space="0" w:color="auto"/>
        <w:right w:val="none" w:sz="0" w:space="0" w:color="auto"/>
      </w:divBdr>
    </w:div>
    <w:div w:id="446119722">
      <w:marLeft w:val="640"/>
      <w:marRight w:val="0"/>
      <w:marTop w:val="0"/>
      <w:marBottom w:val="0"/>
      <w:divBdr>
        <w:top w:val="none" w:sz="0" w:space="0" w:color="auto"/>
        <w:left w:val="none" w:sz="0" w:space="0" w:color="auto"/>
        <w:bottom w:val="none" w:sz="0" w:space="0" w:color="auto"/>
        <w:right w:val="none" w:sz="0" w:space="0" w:color="auto"/>
      </w:divBdr>
    </w:div>
    <w:div w:id="446122986">
      <w:marLeft w:val="640"/>
      <w:marRight w:val="0"/>
      <w:marTop w:val="0"/>
      <w:marBottom w:val="0"/>
      <w:divBdr>
        <w:top w:val="none" w:sz="0" w:space="0" w:color="auto"/>
        <w:left w:val="none" w:sz="0" w:space="0" w:color="auto"/>
        <w:bottom w:val="none" w:sz="0" w:space="0" w:color="auto"/>
        <w:right w:val="none" w:sz="0" w:space="0" w:color="auto"/>
      </w:divBdr>
    </w:div>
    <w:div w:id="446392228">
      <w:marLeft w:val="640"/>
      <w:marRight w:val="0"/>
      <w:marTop w:val="0"/>
      <w:marBottom w:val="0"/>
      <w:divBdr>
        <w:top w:val="none" w:sz="0" w:space="0" w:color="auto"/>
        <w:left w:val="none" w:sz="0" w:space="0" w:color="auto"/>
        <w:bottom w:val="none" w:sz="0" w:space="0" w:color="auto"/>
        <w:right w:val="none" w:sz="0" w:space="0" w:color="auto"/>
      </w:divBdr>
    </w:div>
    <w:div w:id="446438061">
      <w:marLeft w:val="640"/>
      <w:marRight w:val="0"/>
      <w:marTop w:val="0"/>
      <w:marBottom w:val="0"/>
      <w:divBdr>
        <w:top w:val="none" w:sz="0" w:space="0" w:color="auto"/>
        <w:left w:val="none" w:sz="0" w:space="0" w:color="auto"/>
        <w:bottom w:val="none" w:sz="0" w:space="0" w:color="auto"/>
        <w:right w:val="none" w:sz="0" w:space="0" w:color="auto"/>
      </w:divBdr>
    </w:div>
    <w:div w:id="446462538">
      <w:marLeft w:val="640"/>
      <w:marRight w:val="0"/>
      <w:marTop w:val="0"/>
      <w:marBottom w:val="0"/>
      <w:divBdr>
        <w:top w:val="none" w:sz="0" w:space="0" w:color="auto"/>
        <w:left w:val="none" w:sz="0" w:space="0" w:color="auto"/>
        <w:bottom w:val="none" w:sz="0" w:space="0" w:color="auto"/>
        <w:right w:val="none" w:sz="0" w:space="0" w:color="auto"/>
      </w:divBdr>
    </w:div>
    <w:div w:id="446512929">
      <w:marLeft w:val="640"/>
      <w:marRight w:val="0"/>
      <w:marTop w:val="0"/>
      <w:marBottom w:val="0"/>
      <w:divBdr>
        <w:top w:val="none" w:sz="0" w:space="0" w:color="auto"/>
        <w:left w:val="none" w:sz="0" w:space="0" w:color="auto"/>
        <w:bottom w:val="none" w:sz="0" w:space="0" w:color="auto"/>
        <w:right w:val="none" w:sz="0" w:space="0" w:color="auto"/>
      </w:divBdr>
    </w:div>
    <w:div w:id="446585910">
      <w:marLeft w:val="640"/>
      <w:marRight w:val="0"/>
      <w:marTop w:val="0"/>
      <w:marBottom w:val="0"/>
      <w:divBdr>
        <w:top w:val="none" w:sz="0" w:space="0" w:color="auto"/>
        <w:left w:val="none" w:sz="0" w:space="0" w:color="auto"/>
        <w:bottom w:val="none" w:sz="0" w:space="0" w:color="auto"/>
        <w:right w:val="none" w:sz="0" w:space="0" w:color="auto"/>
      </w:divBdr>
    </w:div>
    <w:div w:id="446699707">
      <w:marLeft w:val="640"/>
      <w:marRight w:val="0"/>
      <w:marTop w:val="0"/>
      <w:marBottom w:val="0"/>
      <w:divBdr>
        <w:top w:val="none" w:sz="0" w:space="0" w:color="auto"/>
        <w:left w:val="none" w:sz="0" w:space="0" w:color="auto"/>
        <w:bottom w:val="none" w:sz="0" w:space="0" w:color="auto"/>
        <w:right w:val="none" w:sz="0" w:space="0" w:color="auto"/>
      </w:divBdr>
    </w:div>
    <w:div w:id="446700781">
      <w:marLeft w:val="640"/>
      <w:marRight w:val="0"/>
      <w:marTop w:val="0"/>
      <w:marBottom w:val="0"/>
      <w:divBdr>
        <w:top w:val="none" w:sz="0" w:space="0" w:color="auto"/>
        <w:left w:val="none" w:sz="0" w:space="0" w:color="auto"/>
        <w:bottom w:val="none" w:sz="0" w:space="0" w:color="auto"/>
        <w:right w:val="none" w:sz="0" w:space="0" w:color="auto"/>
      </w:divBdr>
    </w:div>
    <w:div w:id="446774693">
      <w:marLeft w:val="640"/>
      <w:marRight w:val="0"/>
      <w:marTop w:val="0"/>
      <w:marBottom w:val="0"/>
      <w:divBdr>
        <w:top w:val="none" w:sz="0" w:space="0" w:color="auto"/>
        <w:left w:val="none" w:sz="0" w:space="0" w:color="auto"/>
        <w:bottom w:val="none" w:sz="0" w:space="0" w:color="auto"/>
        <w:right w:val="none" w:sz="0" w:space="0" w:color="auto"/>
      </w:divBdr>
    </w:div>
    <w:div w:id="446974975">
      <w:marLeft w:val="640"/>
      <w:marRight w:val="0"/>
      <w:marTop w:val="0"/>
      <w:marBottom w:val="0"/>
      <w:divBdr>
        <w:top w:val="none" w:sz="0" w:space="0" w:color="auto"/>
        <w:left w:val="none" w:sz="0" w:space="0" w:color="auto"/>
        <w:bottom w:val="none" w:sz="0" w:space="0" w:color="auto"/>
        <w:right w:val="none" w:sz="0" w:space="0" w:color="auto"/>
      </w:divBdr>
    </w:div>
    <w:div w:id="447118780">
      <w:marLeft w:val="640"/>
      <w:marRight w:val="0"/>
      <w:marTop w:val="0"/>
      <w:marBottom w:val="0"/>
      <w:divBdr>
        <w:top w:val="none" w:sz="0" w:space="0" w:color="auto"/>
        <w:left w:val="none" w:sz="0" w:space="0" w:color="auto"/>
        <w:bottom w:val="none" w:sz="0" w:space="0" w:color="auto"/>
        <w:right w:val="none" w:sz="0" w:space="0" w:color="auto"/>
      </w:divBdr>
    </w:div>
    <w:div w:id="447165024">
      <w:marLeft w:val="640"/>
      <w:marRight w:val="0"/>
      <w:marTop w:val="0"/>
      <w:marBottom w:val="0"/>
      <w:divBdr>
        <w:top w:val="none" w:sz="0" w:space="0" w:color="auto"/>
        <w:left w:val="none" w:sz="0" w:space="0" w:color="auto"/>
        <w:bottom w:val="none" w:sz="0" w:space="0" w:color="auto"/>
        <w:right w:val="none" w:sz="0" w:space="0" w:color="auto"/>
      </w:divBdr>
    </w:div>
    <w:div w:id="447167555">
      <w:marLeft w:val="640"/>
      <w:marRight w:val="0"/>
      <w:marTop w:val="0"/>
      <w:marBottom w:val="0"/>
      <w:divBdr>
        <w:top w:val="none" w:sz="0" w:space="0" w:color="auto"/>
        <w:left w:val="none" w:sz="0" w:space="0" w:color="auto"/>
        <w:bottom w:val="none" w:sz="0" w:space="0" w:color="auto"/>
        <w:right w:val="none" w:sz="0" w:space="0" w:color="auto"/>
      </w:divBdr>
    </w:div>
    <w:div w:id="447358531">
      <w:marLeft w:val="640"/>
      <w:marRight w:val="0"/>
      <w:marTop w:val="0"/>
      <w:marBottom w:val="0"/>
      <w:divBdr>
        <w:top w:val="none" w:sz="0" w:space="0" w:color="auto"/>
        <w:left w:val="none" w:sz="0" w:space="0" w:color="auto"/>
        <w:bottom w:val="none" w:sz="0" w:space="0" w:color="auto"/>
        <w:right w:val="none" w:sz="0" w:space="0" w:color="auto"/>
      </w:divBdr>
    </w:div>
    <w:div w:id="447361863">
      <w:marLeft w:val="640"/>
      <w:marRight w:val="0"/>
      <w:marTop w:val="0"/>
      <w:marBottom w:val="0"/>
      <w:divBdr>
        <w:top w:val="none" w:sz="0" w:space="0" w:color="auto"/>
        <w:left w:val="none" w:sz="0" w:space="0" w:color="auto"/>
        <w:bottom w:val="none" w:sz="0" w:space="0" w:color="auto"/>
        <w:right w:val="none" w:sz="0" w:space="0" w:color="auto"/>
      </w:divBdr>
    </w:div>
    <w:div w:id="447510710">
      <w:marLeft w:val="640"/>
      <w:marRight w:val="0"/>
      <w:marTop w:val="0"/>
      <w:marBottom w:val="0"/>
      <w:divBdr>
        <w:top w:val="none" w:sz="0" w:space="0" w:color="auto"/>
        <w:left w:val="none" w:sz="0" w:space="0" w:color="auto"/>
        <w:bottom w:val="none" w:sz="0" w:space="0" w:color="auto"/>
        <w:right w:val="none" w:sz="0" w:space="0" w:color="auto"/>
      </w:divBdr>
    </w:div>
    <w:div w:id="447546955">
      <w:marLeft w:val="640"/>
      <w:marRight w:val="0"/>
      <w:marTop w:val="0"/>
      <w:marBottom w:val="0"/>
      <w:divBdr>
        <w:top w:val="none" w:sz="0" w:space="0" w:color="auto"/>
        <w:left w:val="none" w:sz="0" w:space="0" w:color="auto"/>
        <w:bottom w:val="none" w:sz="0" w:space="0" w:color="auto"/>
        <w:right w:val="none" w:sz="0" w:space="0" w:color="auto"/>
      </w:divBdr>
    </w:div>
    <w:div w:id="447743433">
      <w:marLeft w:val="640"/>
      <w:marRight w:val="0"/>
      <w:marTop w:val="0"/>
      <w:marBottom w:val="0"/>
      <w:divBdr>
        <w:top w:val="none" w:sz="0" w:space="0" w:color="auto"/>
        <w:left w:val="none" w:sz="0" w:space="0" w:color="auto"/>
        <w:bottom w:val="none" w:sz="0" w:space="0" w:color="auto"/>
        <w:right w:val="none" w:sz="0" w:space="0" w:color="auto"/>
      </w:divBdr>
    </w:div>
    <w:div w:id="447819443">
      <w:marLeft w:val="640"/>
      <w:marRight w:val="0"/>
      <w:marTop w:val="0"/>
      <w:marBottom w:val="0"/>
      <w:divBdr>
        <w:top w:val="none" w:sz="0" w:space="0" w:color="auto"/>
        <w:left w:val="none" w:sz="0" w:space="0" w:color="auto"/>
        <w:bottom w:val="none" w:sz="0" w:space="0" w:color="auto"/>
        <w:right w:val="none" w:sz="0" w:space="0" w:color="auto"/>
      </w:divBdr>
    </w:div>
    <w:div w:id="447894137">
      <w:marLeft w:val="640"/>
      <w:marRight w:val="0"/>
      <w:marTop w:val="0"/>
      <w:marBottom w:val="0"/>
      <w:divBdr>
        <w:top w:val="none" w:sz="0" w:space="0" w:color="auto"/>
        <w:left w:val="none" w:sz="0" w:space="0" w:color="auto"/>
        <w:bottom w:val="none" w:sz="0" w:space="0" w:color="auto"/>
        <w:right w:val="none" w:sz="0" w:space="0" w:color="auto"/>
      </w:divBdr>
    </w:div>
    <w:div w:id="447941590">
      <w:marLeft w:val="640"/>
      <w:marRight w:val="0"/>
      <w:marTop w:val="0"/>
      <w:marBottom w:val="0"/>
      <w:divBdr>
        <w:top w:val="none" w:sz="0" w:space="0" w:color="auto"/>
        <w:left w:val="none" w:sz="0" w:space="0" w:color="auto"/>
        <w:bottom w:val="none" w:sz="0" w:space="0" w:color="auto"/>
        <w:right w:val="none" w:sz="0" w:space="0" w:color="auto"/>
      </w:divBdr>
    </w:div>
    <w:div w:id="447941893">
      <w:marLeft w:val="640"/>
      <w:marRight w:val="0"/>
      <w:marTop w:val="0"/>
      <w:marBottom w:val="0"/>
      <w:divBdr>
        <w:top w:val="none" w:sz="0" w:space="0" w:color="auto"/>
        <w:left w:val="none" w:sz="0" w:space="0" w:color="auto"/>
        <w:bottom w:val="none" w:sz="0" w:space="0" w:color="auto"/>
        <w:right w:val="none" w:sz="0" w:space="0" w:color="auto"/>
      </w:divBdr>
    </w:div>
    <w:div w:id="448088201">
      <w:marLeft w:val="640"/>
      <w:marRight w:val="0"/>
      <w:marTop w:val="0"/>
      <w:marBottom w:val="0"/>
      <w:divBdr>
        <w:top w:val="none" w:sz="0" w:space="0" w:color="auto"/>
        <w:left w:val="none" w:sz="0" w:space="0" w:color="auto"/>
        <w:bottom w:val="none" w:sz="0" w:space="0" w:color="auto"/>
        <w:right w:val="none" w:sz="0" w:space="0" w:color="auto"/>
      </w:divBdr>
    </w:div>
    <w:div w:id="448202593">
      <w:marLeft w:val="640"/>
      <w:marRight w:val="0"/>
      <w:marTop w:val="0"/>
      <w:marBottom w:val="0"/>
      <w:divBdr>
        <w:top w:val="none" w:sz="0" w:space="0" w:color="auto"/>
        <w:left w:val="none" w:sz="0" w:space="0" w:color="auto"/>
        <w:bottom w:val="none" w:sz="0" w:space="0" w:color="auto"/>
        <w:right w:val="none" w:sz="0" w:space="0" w:color="auto"/>
      </w:divBdr>
    </w:div>
    <w:div w:id="448206960">
      <w:marLeft w:val="640"/>
      <w:marRight w:val="0"/>
      <w:marTop w:val="0"/>
      <w:marBottom w:val="0"/>
      <w:divBdr>
        <w:top w:val="none" w:sz="0" w:space="0" w:color="auto"/>
        <w:left w:val="none" w:sz="0" w:space="0" w:color="auto"/>
        <w:bottom w:val="none" w:sz="0" w:space="0" w:color="auto"/>
        <w:right w:val="none" w:sz="0" w:space="0" w:color="auto"/>
      </w:divBdr>
    </w:div>
    <w:div w:id="448210887">
      <w:marLeft w:val="640"/>
      <w:marRight w:val="0"/>
      <w:marTop w:val="0"/>
      <w:marBottom w:val="0"/>
      <w:divBdr>
        <w:top w:val="none" w:sz="0" w:space="0" w:color="auto"/>
        <w:left w:val="none" w:sz="0" w:space="0" w:color="auto"/>
        <w:bottom w:val="none" w:sz="0" w:space="0" w:color="auto"/>
        <w:right w:val="none" w:sz="0" w:space="0" w:color="auto"/>
      </w:divBdr>
    </w:div>
    <w:div w:id="448285324">
      <w:marLeft w:val="640"/>
      <w:marRight w:val="0"/>
      <w:marTop w:val="0"/>
      <w:marBottom w:val="0"/>
      <w:divBdr>
        <w:top w:val="none" w:sz="0" w:space="0" w:color="auto"/>
        <w:left w:val="none" w:sz="0" w:space="0" w:color="auto"/>
        <w:bottom w:val="none" w:sz="0" w:space="0" w:color="auto"/>
        <w:right w:val="none" w:sz="0" w:space="0" w:color="auto"/>
      </w:divBdr>
    </w:div>
    <w:div w:id="448360451">
      <w:marLeft w:val="640"/>
      <w:marRight w:val="0"/>
      <w:marTop w:val="0"/>
      <w:marBottom w:val="0"/>
      <w:divBdr>
        <w:top w:val="none" w:sz="0" w:space="0" w:color="auto"/>
        <w:left w:val="none" w:sz="0" w:space="0" w:color="auto"/>
        <w:bottom w:val="none" w:sz="0" w:space="0" w:color="auto"/>
        <w:right w:val="none" w:sz="0" w:space="0" w:color="auto"/>
      </w:divBdr>
    </w:div>
    <w:div w:id="448361495">
      <w:marLeft w:val="640"/>
      <w:marRight w:val="0"/>
      <w:marTop w:val="0"/>
      <w:marBottom w:val="0"/>
      <w:divBdr>
        <w:top w:val="none" w:sz="0" w:space="0" w:color="auto"/>
        <w:left w:val="none" w:sz="0" w:space="0" w:color="auto"/>
        <w:bottom w:val="none" w:sz="0" w:space="0" w:color="auto"/>
        <w:right w:val="none" w:sz="0" w:space="0" w:color="auto"/>
      </w:divBdr>
    </w:div>
    <w:div w:id="448429272">
      <w:marLeft w:val="640"/>
      <w:marRight w:val="0"/>
      <w:marTop w:val="0"/>
      <w:marBottom w:val="0"/>
      <w:divBdr>
        <w:top w:val="none" w:sz="0" w:space="0" w:color="auto"/>
        <w:left w:val="none" w:sz="0" w:space="0" w:color="auto"/>
        <w:bottom w:val="none" w:sz="0" w:space="0" w:color="auto"/>
        <w:right w:val="none" w:sz="0" w:space="0" w:color="auto"/>
      </w:divBdr>
    </w:div>
    <w:div w:id="448475718">
      <w:marLeft w:val="640"/>
      <w:marRight w:val="0"/>
      <w:marTop w:val="0"/>
      <w:marBottom w:val="0"/>
      <w:divBdr>
        <w:top w:val="none" w:sz="0" w:space="0" w:color="auto"/>
        <w:left w:val="none" w:sz="0" w:space="0" w:color="auto"/>
        <w:bottom w:val="none" w:sz="0" w:space="0" w:color="auto"/>
        <w:right w:val="none" w:sz="0" w:space="0" w:color="auto"/>
      </w:divBdr>
    </w:div>
    <w:div w:id="448551915">
      <w:marLeft w:val="640"/>
      <w:marRight w:val="0"/>
      <w:marTop w:val="0"/>
      <w:marBottom w:val="0"/>
      <w:divBdr>
        <w:top w:val="none" w:sz="0" w:space="0" w:color="auto"/>
        <w:left w:val="none" w:sz="0" w:space="0" w:color="auto"/>
        <w:bottom w:val="none" w:sz="0" w:space="0" w:color="auto"/>
        <w:right w:val="none" w:sz="0" w:space="0" w:color="auto"/>
      </w:divBdr>
    </w:div>
    <w:div w:id="448625218">
      <w:marLeft w:val="640"/>
      <w:marRight w:val="0"/>
      <w:marTop w:val="0"/>
      <w:marBottom w:val="0"/>
      <w:divBdr>
        <w:top w:val="none" w:sz="0" w:space="0" w:color="auto"/>
        <w:left w:val="none" w:sz="0" w:space="0" w:color="auto"/>
        <w:bottom w:val="none" w:sz="0" w:space="0" w:color="auto"/>
        <w:right w:val="none" w:sz="0" w:space="0" w:color="auto"/>
      </w:divBdr>
    </w:div>
    <w:div w:id="448669622">
      <w:marLeft w:val="640"/>
      <w:marRight w:val="0"/>
      <w:marTop w:val="0"/>
      <w:marBottom w:val="0"/>
      <w:divBdr>
        <w:top w:val="none" w:sz="0" w:space="0" w:color="auto"/>
        <w:left w:val="none" w:sz="0" w:space="0" w:color="auto"/>
        <w:bottom w:val="none" w:sz="0" w:space="0" w:color="auto"/>
        <w:right w:val="none" w:sz="0" w:space="0" w:color="auto"/>
      </w:divBdr>
    </w:div>
    <w:div w:id="448670814">
      <w:marLeft w:val="640"/>
      <w:marRight w:val="0"/>
      <w:marTop w:val="0"/>
      <w:marBottom w:val="0"/>
      <w:divBdr>
        <w:top w:val="none" w:sz="0" w:space="0" w:color="auto"/>
        <w:left w:val="none" w:sz="0" w:space="0" w:color="auto"/>
        <w:bottom w:val="none" w:sz="0" w:space="0" w:color="auto"/>
        <w:right w:val="none" w:sz="0" w:space="0" w:color="auto"/>
      </w:divBdr>
    </w:div>
    <w:div w:id="448739510">
      <w:marLeft w:val="640"/>
      <w:marRight w:val="0"/>
      <w:marTop w:val="0"/>
      <w:marBottom w:val="0"/>
      <w:divBdr>
        <w:top w:val="none" w:sz="0" w:space="0" w:color="auto"/>
        <w:left w:val="none" w:sz="0" w:space="0" w:color="auto"/>
        <w:bottom w:val="none" w:sz="0" w:space="0" w:color="auto"/>
        <w:right w:val="none" w:sz="0" w:space="0" w:color="auto"/>
      </w:divBdr>
    </w:div>
    <w:div w:id="448743393">
      <w:marLeft w:val="640"/>
      <w:marRight w:val="0"/>
      <w:marTop w:val="0"/>
      <w:marBottom w:val="0"/>
      <w:divBdr>
        <w:top w:val="none" w:sz="0" w:space="0" w:color="auto"/>
        <w:left w:val="none" w:sz="0" w:space="0" w:color="auto"/>
        <w:bottom w:val="none" w:sz="0" w:space="0" w:color="auto"/>
        <w:right w:val="none" w:sz="0" w:space="0" w:color="auto"/>
      </w:divBdr>
    </w:div>
    <w:div w:id="448940156">
      <w:marLeft w:val="640"/>
      <w:marRight w:val="0"/>
      <w:marTop w:val="0"/>
      <w:marBottom w:val="0"/>
      <w:divBdr>
        <w:top w:val="none" w:sz="0" w:space="0" w:color="auto"/>
        <w:left w:val="none" w:sz="0" w:space="0" w:color="auto"/>
        <w:bottom w:val="none" w:sz="0" w:space="0" w:color="auto"/>
        <w:right w:val="none" w:sz="0" w:space="0" w:color="auto"/>
      </w:divBdr>
    </w:div>
    <w:div w:id="449201933">
      <w:marLeft w:val="640"/>
      <w:marRight w:val="0"/>
      <w:marTop w:val="0"/>
      <w:marBottom w:val="0"/>
      <w:divBdr>
        <w:top w:val="none" w:sz="0" w:space="0" w:color="auto"/>
        <w:left w:val="none" w:sz="0" w:space="0" w:color="auto"/>
        <w:bottom w:val="none" w:sz="0" w:space="0" w:color="auto"/>
        <w:right w:val="none" w:sz="0" w:space="0" w:color="auto"/>
      </w:divBdr>
    </w:div>
    <w:div w:id="449205629">
      <w:marLeft w:val="640"/>
      <w:marRight w:val="0"/>
      <w:marTop w:val="0"/>
      <w:marBottom w:val="0"/>
      <w:divBdr>
        <w:top w:val="none" w:sz="0" w:space="0" w:color="auto"/>
        <w:left w:val="none" w:sz="0" w:space="0" w:color="auto"/>
        <w:bottom w:val="none" w:sz="0" w:space="0" w:color="auto"/>
        <w:right w:val="none" w:sz="0" w:space="0" w:color="auto"/>
      </w:divBdr>
    </w:div>
    <w:div w:id="449279326">
      <w:marLeft w:val="640"/>
      <w:marRight w:val="0"/>
      <w:marTop w:val="0"/>
      <w:marBottom w:val="0"/>
      <w:divBdr>
        <w:top w:val="none" w:sz="0" w:space="0" w:color="auto"/>
        <w:left w:val="none" w:sz="0" w:space="0" w:color="auto"/>
        <w:bottom w:val="none" w:sz="0" w:space="0" w:color="auto"/>
        <w:right w:val="none" w:sz="0" w:space="0" w:color="auto"/>
      </w:divBdr>
    </w:div>
    <w:div w:id="449322392">
      <w:marLeft w:val="640"/>
      <w:marRight w:val="0"/>
      <w:marTop w:val="0"/>
      <w:marBottom w:val="0"/>
      <w:divBdr>
        <w:top w:val="none" w:sz="0" w:space="0" w:color="auto"/>
        <w:left w:val="none" w:sz="0" w:space="0" w:color="auto"/>
        <w:bottom w:val="none" w:sz="0" w:space="0" w:color="auto"/>
        <w:right w:val="none" w:sz="0" w:space="0" w:color="auto"/>
      </w:divBdr>
    </w:div>
    <w:div w:id="449326482">
      <w:marLeft w:val="640"/>
      <w:marRight w:val="0"/>
      <w:marTop w:val="0"/>
      <w:marBottom w:val="0"/>
      <w:divBdr>
        <w:top w:val="none" w:sz="0" w:space="0" w:color="auto"/>
        <w:left w:val="none" w:sz="0" w:space="0" w:color="auto"/>
        <w:bottom w:val="none" w:sz="0" w:space="0" w:color="auto"/>
        <w:right w:val="none" w:sz="0" w:space="0" w:color="auto"/>
      </w:divBdr>
    </w:div>
    <w:div w:id="449519790">
      <w:marLeft w:val="640"/>
      <w:marRight w:val="0"/>
      <w:marTop w:val="0"/>
      <w:marBottom w:val="0"/>
      <w:divBdr>
        <w:top w:val="none" w:sz="0" w:space="0" w:color="auto"/>
        <w:left w:val="none" w:sz="0" w:space="0" w:color="auto"/>
        <w:bottom w:val="none" w:sz="0" w:space="0" w:color="auto"/>
        <w:right w:val="none" w:sz="0" w:space="0" w:color="auto"/>
      </w:divBdr>
    </w:div>
    <w:div w:id="449663179">
      <w:marLeft w:val="640"/>
      <w:marRight w:val="0"/>
      <w:marTop w:val="0"/>
      <w:marBottom w:val="0"/>
      <w:divBdr>
        <w:top w:val="none" w:sz="0" w:space="0" w:color="auto"/>
        <w:left w:val="none" w:sz="0" w:space="0" w:color="auto"/>
        <w:bottom w:val="none" w:sz="0" w:space="0" w:color="auto"/>
        <w:right w:val="none" w:sz="0" w:space="0" w:color="auto"/>
      </w:divBdr>
    </w:div>
    <w:div w:id="449782638">
      <w:marLeft w:val="640"/>
      <w:marRight w:val="0"/>
      <w:marTop w:val="0"/>
      <w:marBottom w:val="0"/>
      <w:divBdr>
        <w:top w:val="none" w:sz="0" w:space="0" w:color="auto"/>
        <w:left w:val="none" w:sz="0" w:space="0" w:color="auto"/>
        <w:bottom w:val="none" w:sz="0" w:space="0" w:color="auto"/>
        <w:right w:val="none" w:sz="0" w:space="0" w:color="auto"/>
      </w:divBdr>
    </w:div>
    <w:div w:id="449788007">
      <w:marLeft w:val="640"/>
      <w:marRight w:val="0"/>
      <w:marTop w:val="0"/>
      <w:marBottom w:val="0"/>
      <w:divBdr>
        <w:top w:val="none" w:sz="0" w:space="0" w:color="auto"/>
        <w:left w:val="none" w:sz="0" w:space="0" w:color="auto"/>
        <w:bottom w:val="none" w:sz="0" w:space="0" w:color="auto"/>
        <w:right w:val="none" w:sz="0" w:space="0" w:color="auto"/>
      </w:divBdr>
    </w:div>
    <w:div w:id="449858934">
      <w:marLeft w:val="640"/>
      <w:marRight w:val="0"/>
      <w:marTop w:val="0"/>
      <w:marBottom w:val="0"/>
      <w:divBdr>
        <w:top w:val="none" w:sz="0" w:space="0" w:color="auto"/>
        <w:left w:val="none" w:sz="0" w:space="0" w:color="auto"/>
        <w:bottom w:val="none" w:sz="0" w:space="0" w:color="auto"/>
        <w:right w:val="none" w:sz="0" w:space="0" w:color="auto"/>
      </w:divBdr>
    </w:div>
    <w:div w:id="449936976">
      <w:marLeft w:val="640"/>
      <w:marRight w:val="0"/>
      <w:marTop w:val="0"/>
      <w:marBottom w:val="0"/>
      <w:divBdr>
        <w:top w:val="none" w:sz="0" w:space="0" w:color="auto"/>
        <w:left w:val="none" w:sz="0" w:space="0" w:color="auto"/>
        <w:bottom w:val="none" w:sz="0" w:space="0" w:color="auto"/>
        <w:right w:val="none" w:sz="0" w:space="0" w:color="auto"/>
      </w:divBdr>
    </w:div>
    <w:div w:id="449978722">
      <w:marLeft w:val="640"/>
      <w:marRight w:val="0"/>
      <w:marTop w:val="0"/>
      <w:marBottom w:val="0"/>
      <w:divBdr>
        <w:top w:val="none" w:sz="0" w:space="0" w:color="auto"/>
        <w:left w:val="none" w:sz="0" w:space="0" w:color="auto"/>
        <w:bottom w:val="none" w:sz="0" w:space="0" w:color="auto"/>
        <w:right w:val="none" w:sz="0" w:space="0" w:color="auto"/>
      </w:divBdr>
    </w:div>
    <w:div w:id="449981355">
      <w:marLeft w:val="640"/>
      <w:marRight w:val="0"/>
      <w:marTop w:val="0"/>
      <w:marBottom w:val="0"/>
      <w:divBdr>
        <w:top w:val="none" w:sz="0" w:space="0" w:color="auto"/>
        <w:left w:val="none" w:sz="0" w:space="0" w:color="auto"/>
        <w:bottom w:val="none" w:sz="0" w:space="0" w:color="auto"/>
        <w:right w:val="none" w:sz="0" w:space="0" w:color="auto"/>
      </w:divBdr>
    </w:div>
    <w:div w:id="449982992">
      <w:marLeft w:val="640"/>
      <w:marRight w:val="0"/>
      <w:marTop w:val="0"/>
      <w:marBottom w:val="0"/>
      <w:divBdr>
        <w:top w:val="none" w:sz="0" w:space="0" w:color="auto"/>
        <w:left w:val="none" w:sz="0" w:space="0" w:color="auto"/>
        <w:bottom w:val="none" w:sz="0" w:space="0" w:color="auto"/>
        <w:right w:val="none" w:sz="0" w:space="0" w:color="auto"/>
      </w:divBdr>
    </w:div>
    <w:div w:id="450056148">
      <w:marLeft w:val="640"/>
      <w:marRight w:val="0"/>
      <w:marTop w:val="0"/>
      <w:marBottom w:val="0"/>
      <w:divBdr>
        <w:top w:val="none" w:sz="0" w:space="0" w:color="auto"/>
        <w:left w:val="none" w:sz="0" w:space="0" w:color="auto"/>
        <w:bottom w:val="none" w:sz="0" w:space="0" w:color="auto"/>
        <w:right w:val="none" w:sz="0" w:space="0" w:color="auto"/>
      </w:divBdr>
    </w:div>
    <w:div w:id="450173476">
      <w:marLeft w:val="640"/>
      <w:marRight w:val="0"/>
      <w:marTop w:val="0"/>
      <w:marBottom w:val="0"/>
      <w:divBdr>
        <w:top w:val="none" w:sz="0" w:space="0" w:color="auto"/>
        <w:left w:val="none" w:sz="0" w:space="0" w:color="auto"/>
        <w:bottom w:val="none" w:sz="0" w:space="0" w:color="auto"/>
        <w:right w:val="none" w:sz="0" w:space="0" w:color="auto"/>
      </w:divBdr>
    </w:div>
    <w:div w:id="450174282">
      <w:marLeft w:val="640"/>
      <w:marRight w:val="0"/>
      <w:marTop w:val="0"/>
      <w:marBottom w:val="0"/>
      <w:divBdr>
        <w:top w:val="none" w:sz="0" w:space="0" w:color="auto"/>
        <w:left w:val="none" w:sz="0" w:space="0" w:color="auto"/>
        <w:bottom w:val="none" w:sz="0" w:space="0" w:color="auto"/>
        <w:right w:val="none" w:sz="0" w:space="0" w:color="auto"/>
      </w:divBdr>
    </w:div>
    <w:div w:id="450365214">
      <w:marLeft w:val="640"/>
      <w:marRight w:val="0"/>
      <w:marTop w:val="0"/>
      <w:marBottom w:val="0"/>
      <w:divBdr>
        <w:top w:val="none" w:sz="0" w:space="0" w:color="auto"/>
        <w:left w:val="none" w:sz="0" w:space="0" w:color="auto"/>
        <w:bottom w:val="none" w:sz="0" w:space="0" w:color="auto"/>
        <w:right w:val="none" w:sz="0" w:space="0" w:color="auto"/>
      </w:divBdr>
    </w:div>
    <w:div w:id="450439188">
      <w:marLeft w:val="640"/>
      <w:marRight w:val="0"/>
      <w:marTop w:val="0"/>
      <w:marBottom w:val="0"/>
      <w:divBdr>
        <w:top w:val="none" w:sz="0" w:space="0" w:color="auto"/>
        <w:left w:val="none" w:sz="0" w:space="0" w:color="auto"/>
        <w:bottom w:val="none" w:sz="0" w:space="0" w:color="auto"/>
        <w:right w:val="none" w:sz="0" w:space="0" w:color="auto"/>
      </w:divBdr>
    </w:div>
    <w:div w:id="450514209">
      <w:marLeft w:val="640"/>
      <w:marRight w:val="0"/>
      <w:marTop w:val="0"/>
      <w:marBottom w:val="0"/>
      <w:divBdr>
        <w:top w:val="none" w:sz="0" w:space="0" w:color="auto"/>
        <w:left w:val="none" w:sz="0" w:space="0" w:color="auto"/>
        <w:bottom w:val="none" w:sz="0" w:space="0" w:color="auto"/>
        <w:right w:val="none" w:sz="0" w:space="0" w:color="auto"/>
      </w:divBdr>
    </w:div>
    <w:div w:id="450635016">
      <w:marLeft w:val="640"/>
      <w:marRight w:val="0"/>
      <w:marTop w:val="0"/>
      <w:marBottom w:val="0"/>
      <w:divBdr>
        <w:top w:val="none" w:sz="0" w:space="0" w:color="auto"/>
        <w:left w:val="none" w:sz="0" w:space="0" w:color="auto"/>
        <w:bottom w:val="none" w:sz="0" w:space="0" w:color="auto"/>
        <w:right w:val="none" w:sz="0" w:space="0" w:color="auto"/>
      </w:divBdr>
    </w:div>
    <w:div w:id="450636026">
      <w:marLeft w:val="640"/>
      <w:marRight w:val="0"/>
      <w:marTop w:val="0"/>
      <w:marBottom w:val="0"/>
      <w:divBdr>
        <w:top w:val="none" w:sz="0" w:space="0" w:color="auto"/>
        <w:left w:val="none" w:sz="0" w:space="0" w:color="auto"/>
        <w:bottom w:val="none" w:sz="0" w:space="0" w:color="auto"/>
        <w:right w:val="none" w:sz="0" w:space="0" w:color="auto"/>
      </w:divBdr>
    </w:div>
    <w:div w:id="450824124">
      <w:marLeft w:val="640"/>
      <w:marRight w:val="0"/>
      <w:marTop w:val="0"/>
      <w:marBottom w:val="0"/>
      <w:divBdr>
        <w:top w:val="none" w:sz="0" w:space="0" w:color="auto"/>
        <w:left w:val="none" w:sz="0" w:space="0" w:color="auto"/>
        <w:bottom w:val="none" w:sz="0" w:space="0" w:color="auto"/>
        <w:right w:val="none" w:sz="0" w:space="0" w:color="auto"/>
      </w:divBdr>
    </w:div>
    <w:div w:id="450826409">
      <w:marLeft w:val="640"/>
      <w:marRight w:val="0"/>
      <w:marTop w:val="0"/>
      <w:marBottom w:val="0"/>
      <w:divBdr>
        <w:top w:val="none" w:sz="0" w:space="0" w:color="auto"/>
        <w:left w:val="none" w:sz="0" w:space="0" w:color="auto"/>
        <w:bottom w:val="none" w:sz="0" w:space="0" w:color="auto"/>
        <w:right w:val="none" w:sz="0" w:space="0" w:color="auto"/>
      </w:divBdr>
    </w:div>
    <w:div w:id="451023452">
      <w:marLeft w:val="640"/>
      <w:marRight w:val="0"/>
      <w:marTop w:val="0"/>
      <w:marBottom w:val="0"/>
      <w:divBdr>
        <w:top w:val="none" w:sz="0" w:space="0" w:color="auto"/>
        <w:left w:val="none" w:sz="0" w:space="0" w:color="auto"/>
        <w:bottom w:val="none" w:sz="0" w:space="0" w:color="auto"/>
        <w:right w:val="none" w:sz="0" w:space="0" w:color="auto"/>
      </w:divBdr>
    </w:div>
    <w:div w:id="451243355">
      <w:marLeft w:val="640"/>
      <w:marRight w:val="0"/>
      <w:marTop w:val="0"/>
      <w:marBottom w:val="0"/>
      <w:divBdr>
        <w:top w:val="none" w:sz="0" w:space="0" w:color="auto"/>
        <w:left w:val="none" w:sz="0" w:space="0" w:color="auto"/>
        <w:bottom w:val="none" w:sz="0" w:space="0" w:color="auto"/>
        <w:right w:val="none" w:sz="0" w:space="0" w:color="auto"/>
      </w:divBdr>
    </w:div>
    <w:div w:id="451243714">
      <w:marLeft w:val="640"/>
      <w:marRight w:val="0"/>
      <w:marTop w:val="0"/>
      <w:marBottom w:val="0"/>
      <w:divBdr>
        <w:top w:val="none" w:sz="0" w:space="0" w:color="auto"/>
        <w:left w:val="none" w:sz="0" w:space="0" w:color="auto"/>
        <w:bottom w:val="none" w:sz="0" w:space="0" w:color="auto"/>
        <w:right w:val="none" w:sz="0" w:space="0" w:color="auto"/>
      </w:divBdr>
    </w:div>
    <w:div w:id="451293652">
      <w:marLeft w:val="640"/>
      <w:marRight w:val="0"/>
      <w:marTop w:val="0"/>
      <w:marBottom w:val="0"/>
      <w:divBdr>
        <w:top w:val="none" w:sz="0" w:space="0" w:color="auto"/>
        <w:left w:val="none" w:sz="0" w:space="0" w:color="auto"/>
        <w:bottom w:val="none" w:sz="0" w:space="0" w:color="auto"/>
        <w:right w:val="none" w:sz="0" w:space="0" w:color="auto"/>
      </w:divBdr>
    </w:div>
    <w:div w:id="451361998">
      <w:marLeft w:val="640"/>
      <w:marRight w:val="0"/>
      <w:marTop w:val="0"/>
      <w:marBottom w:val="0"/>
      <w:divBdr>
        <w:top w:val="none" w:sz="0" w:space="0" w:color="auto"/>
        <w:left w:val="none" w:sz="0" w:space="0" w:color="auto"/>
        <w:bottom w:val="none" w:sz="0" w:space="0" w:color="auto"/>
        <w:right w:val="none" w:sz="0" w:space="0" w:color="auto"/>
      </w:divBdr>
    </w:div>
    <w:div w:id="451364509">
      <w:marLeft w:val="640"/>
      <w:marRight w:val="0"/>
      <w:marTop w:val="0"/>
      <w:marBottom w:val="0"/>
      <w:divBdr>
        <w:top w:val="none" w:sz="0" w:space="0" w:color="auto"/>
        <w:left w:val="none" w:sz="0" w:space="0" w:color="auto"/>
        <w:bottom w:val="none" w:sz="0" w:space="0" w:color="auto"/>
        <w:right w:val="none" w:sz="0" w:space="0" w:color="auto"/>
      </w:divBdr>
    </w:div>
    <w:div w:id="451444612">
      <w:marLeft w:val="640"/>
      <w:marRight w:val="0"/>
      <w:marTop w:val="0"/>
      <w:marBottom w:val="0"/>
      <w:divBdr>
        <w:top w:val="none" w:sz="0" w:space="0" w:color="auto"/>
        <w:left w:val="none" w:sz="0" w:space="0" w:color="auto"/>
        <w:bottom w:val="none" w:sz="0" w:space="0" w:color="auto"/>
        <w:right w:val="none" w:sz="0" w:space="0" w:color="auto"/>
      </w:divBdr>
    </w:div>
    <w:div w:id="451482539">
      <w:marLeft w:val="640"/>
      <w:marRight w:val="0"/>
      <w:marTop w:val="0"/>
      <w:marBottom w:val="0"/>
      <w:divBdr>
        <w:top w:val="none" w:sz="0" w:space="0" w:color="auto"/>
        <w:left w:val="none" w:sz="0" w:space="0" w:color="auto"/>
        <w:bottom w:val="none" w:sz="0" w:space="0" w:color="auto"/>
        <w:right w:val="none" w:sz="0" w:space="0" w:color="auto"/>
      </w:divBdr>
    </w:div>
    <w:div w:id="451628546">
      <w:marLeft w:val="640"/>
      <w:marRight w:val="0"/>
      <w:marTop w:val="0"/>
      <w:marBottom w:val="0"/>
      <w:divBdr>
        <w:top w:val="none" w:sz="0" w:space="0" w:color="auto"/>
        <w:left w:val="none" w:sz="0" w:space="0" w:color="auto"/>
        <w:bottom w:val="none" w:sz="0" w:space="0" w:color="auto"/>
        <w:right w:val="none" w:sz="0" w:space="0" w:color="auto"/>
      </w:divBdr>
    </w:div>
    <w:div w:id="451629109">
      <w:marLeft w:val="640"/>
      <w:marRight w:val="0"/>
      <w:marTop w:val="0"/>
      <w:marBottom w:val="0"/>
      <w:divBdr>
        <w:top w:val="none" w:sz="0" w:space="0" w:color="auto"/>
        <w:left w:val="none" w:sz="0" w:space="0" w:color="auto"/>
        <w:bottom w:val="none" w:sz="0" w:space="0" w:color="auto"/>
        <w:right w:val="none" w:sz="0" w:space="0" w:color="auto"/>
      </w:divBdr>
    </w:div>
    <w:div w:id="451677758">
      <w:marLeft w:val="640"/>
      <w:marRight w:val="0"/>
      <w:marTop w:val="0"/>
      <w:marBottom w:val="0"/>
      <w:divBdr>
        <w:top w:val="none" w:sz="0" w:space="0" w:color="auto"/>
        <w:left w:val="none" w:sz="0" w:space="0" w:color="auto"/>
        <w:bottom w:val="none" w:sz="0" w:space="0" w:color="auto"/>
        <w:right w:val="none" w:sz="0" w:space="0" w:color="auto"/>
      </w:divBdr>
    </w:div>
    <w:div w:id="451826380">
      <w:marLeft w:val="640"/>
      <w:marRight w:val="0"/>
      <w:marTop w:val="0"/>
      <w:marBottom w:val="0"/>
      <w:divBdr>
        <w:top w:val="none" w:sz="0" w:space="0" w:color="auto"/>
        <w:left w:val="none" w:sz="0" w:space="0" w:color="auto"/>
        <w:bottom w:val="none" w:sz="0" w:space="0" w:color="auto"/>
        <w:right w:val="none" w:sz="0" w:space="0" w:color="auto"/>
      </w:divBdr>
    </w:div>
    <w:div w:id="451828501">
      <w:marLeft w:val="640"/>
      <w:marRight w:val="0"/>
      <w:marTop w:val="0"/>
      <w:marBottom w:val="0"/>
      <w:divBdr>
        <w:top w:val="none" w:sz="0" w:space="0" w:color="auto"/>
        <w:left w:val="none" w:sz="0" w:space="0" w:color="auto"/>
        <w:bottom w:val="none" w:sz="0" w:space="0" w:color="auto"/>
        <w:right w:val="none" w:sz="0" w:space="0" w:color="auto"/>
      </w:divBdr>
    </w:div>
    <w:div w:id="451901724">
      <w:marLeft w:val="640"/>
      <w:marRight w:val="0"/>
      <w:marTop w:val="0"/>
      <w:marBottom w:val="0"/>
      <w:divBdr>
        <w:top w:val="none" w:sz="0" w:space="0" w:color="auto"/>
        <w:left w:val="none" w:sz="0" w:space="0" w:color="auto"/>
        <w:bottom w:val="none" w:sz="0" w:space="0" w:color="auto"/>
        <w:right w:val="none" w:sz="0" w:space="0" w:color="auto"/>
      </w:divBdr>
    </w:div>
    <w:div w:id="452091812">
      <w:marLeft w:val="640"/>
      <w:marRight w:val="0"/>
      <w:marTop w:val="0"/>
      <w:marBottom w:val="0"/>
      <w:divBdr>
        <w:top w:val="none" w:sz="0" w:space="0" w:color="auto"/>
        <w:left w:val="none" w:sz="0" w:space="0" w:color="auto"/>
        <w:bottom w:val="none" w:sz="0" w:space="0" w:color="auto"/>
        <w:right w:val="none" w:sz="0" w:space="0" w:color="auto"/>
      </w:divBdr>
    </w:div>
    <w:div w:id="452092653">
      <w:marLeft w:val="640"/>
      <w:marRight w:val="0"/>
      <w:marTop w:val="0"/>
      <w:marBottom w:val="0"/>
      <w:divBdr>
        <w:top w:val="none" w:sz="0" w:space="0" w:color="auto"/>
        <w:left w:val="none" w:sz="0" w:space="0" w:color="auto"/>
        <w:bottom w:val="none" w:sz="0" w:space="0" w:color="auto"/>
        <w:right w:val="none" w:sz="0" w:space="0" w:color="auto"/>
      </w:divBdr>
    </w:div>
    <w:div w:id="452093763">
      <w:marLeft w:val="640"/>
      <w:marRight w:val="0"/>
      <w:marTop w:val="0"/>
      <w:marBottom w:val="0"/>
      <w:divBdr>
        <w:top w:val="none" w:sz="0" w:space="0" w:color="auto"/>
        <w:left w:val="none" w:sz="0" w:space="0" w:color="auto"/>
        <w:bottom w:val="none" w:sz="0" w:space="0" w:color="auto"/>
        <w:right w:val="none" w:sz="0" w:space="0" w:color="auto"/>
      </w:divBdr>
    </w:div>
    <w:div w:id="452133762">
      <w:marLeft w:val="640"/>
      <w:marRight w:val="0"/>
      <w:marTop w:val="0"/>
      <w:marBottom w:val="0"/>
      <w:divBdr>
        <w:top w:val="none" w:sz="0" w:space="0" w:color="auto"/>
        <w:left w:val="none" w:sz="0" w:space="0" w:color="auto"/>
        <w:bottom w:val="none" w:sz="0" w:space="0" w:color="auto"/>
        <w:right w:val="none" w:sz="0" w:space="0" w:color="auto"/>
      </w:divBdr>
    </w:div>
    <w:div w:id="452134793">
      <w:marLeft w:val="640"/>
      <w:marRight w:val="0"/>
      <w:marTop w:val="0"/>
      <w:marBottom w:val="0"/>
      <w:divBdr>
        <w:top w:val="none" w:sz="0" w:space="0" w:color="auto"/>
        <w:left w:val="none" w:sz="0" w:space="0" w:color="auto"/>
        <w:bottom w:val="none" w:sz="0" w:space="0" w:color="auto"/>
        <w:right w:val="none" w:sz="0" w:space="0" w:color="auto"/>
      </w:divBdr>
    </w:div>
    <w:div w:id="452141883">
      <w:marLeft w:val="640"/>
      <w:marRight w:val="0"/>
      <w:marTop w:val="0"/>
      <w:marBottom w:val="0"/>
      <w:divBdr>
        <w:top w:val="none" w:sz="0" w:space="0" w:color="auto"/>
        <w:left w:val="none" w:sz="0" w:space="0" w:color="auto"/>
        <w:bottom w:val="none" w:sz="0" w:space="0" w:color="auto"/>
        <w:right w:val="none" w:sz="0" w:space="0" w:color="auto"/>
      </w:divBdr>
    </w:div>
    <w:div w:id="452165620">
      <w:marLeft w:val="640"/>
      <w:marRight w:val="0"/>
      <w:marTop w:val="0"/>
      <w:marBottom w:val="0"/>
      <w:divBdr>
        <w:top w:val="none" w:sz="0" w:space="0" w:color="auto"/>
        <w:left w:val="none" w:sz="0" w:space="0" w:color="auto"/>
        <w:bottom w:val="none" w:sz="0" w:space="0" w:color="auto"/>
        <w:right w:val="none" w:sz="0" w:space="0" w:color="auto"/>
      </w:divBdr>
    </w:div>
    <w:div w:id="452215000">
      <w:marLeft w:val="640"/>
      <w:marRight w:val="0"/>
      <w:marTop w:val="0"/>
      <w:marBottom w:val="0"/>
      <w:divBdr>
        <w:top w:val="none" w:sz="0" w:space="0" w:color="auto"/>
        <w:left w:val="none" w:sz="0" w:space="0" w:color="auto"/>
        <w:bottom w:val="none" w:sz="0" w:space="0" w:color="auto"/>
        <w:right w:val="none" w:sz="0" w:space="0" w:color="auto"/>
      </w:divBdr>
    </w:div>
    <w:div w:id="452401928">
      <w:marLeft w:val="640"/>
      <w:marRight w:val="0"/>
      <w:marTop w:val="0"/>
      <w:marBottom w:val="0"/>
      <w:divBdr>
        <w:top w:val="none" w:sz="0" w:space="0" w:color="auto"/>
        <w:left w:val="none" w:sz="0" w:space="0" w:color="auto"/>
        <w:bottom w:val="none" w:sz="0" w:space="0" w:color="auto"/>
        <w:right w:val="none" w:sz="0" w:space="0" w:color="auto"/>
      </w:divBdr>
    </w:div>
    <w:div w:id="452527702">
      <w:marLeft w:val="640"/>
      <w:marRight w:val="0"/>
      <w:marTop w:val="0"/>
      <w:marBottom w:val="0"/>
      <w:divBdr>
        <w:top w:val="none" w:sz="0" w:space="0" w:color="auto"/>
        <w:left w:val="none" w:sz="0" w:space="0" w:color="auto"/>
        <w:bottom w:val="none" w:sz="0" w:space="0" w:color="auto"/>
        <w:right w:val="none" w:sz="0" w:space="0" w:color="auto"/>
      </w:divBdr>
    </w:div>
    <w:div w:id="452527932">
      <w:marLeft w:val="640"/>
      <w:marRight w:val="0"/>
      <w:marTop w:val="0"/>
      <w:marBottom w:val="0"/>
      <w:divBdr>
        <w:top w:val="none" w:sz="0" w:space="0" w:color="auto"/>
        <w:left w:val="none" w:sz="0" w:space="0" w:color="auto"/>
        <w:bottom w:val="none" w:sz="0" w:space="0" w:color="auto"/>
        <w:right w:val="none" w:sz="0" w:space="0" w:color="auto"/>
      </w:divBdr>
    </w:div>
    <w:div w:id="452552409">
      <w:marLeft w:val="640"/>
      <w:marRight w:val="0"/>
      <w:marTop w:val="0"/>
      <w:marBottom w:val="0"/>
      <w:divBdr>
        <w:top w:val="none" w:sz="0" w:space="0" w:color="auto"/>
        <w:left w:val="none" w:sz="0" w:space="0" w:color="auto"/>
        <w:bottom w:val="none" w:sz="0" w:space="0" w:color="auto"/>
        <w:right w:val="none" w:sz="0" w:space="0" w:color="auto"/>
      </w:divBdr>
    </w:div>
    <w:div w:id="452597807">
      <w:marLeft w:val="640"/>
      <w:marRight w:val="0"/>
      <w:marTop w:val="0"/>
      <w:marBottom w:val="0"/>
      <w:divBdr>
        <w:top w:val="none" w:sz="0" w:space="0" w:color="auto"/>
        <w:left w:val="none" w:sz="0" w:space="0" w:color="auto"/>
        <w:bottom w:val="none" w:sz="0" w:space="0" w:color="auto"/>
        <w:right w:val="none" w:sz="0" w:space="0" w:color="auto"/>
      </w:divBdr>
    </w:div>
    <w:div w:id="452791462">
      <w:marLeft w:val="640"/>
      <w:marRight w:val="0"/>
      <w:marTop w:val="0"/>
      <w:marBottom w:val="0"/>
      <w:divBdr>
        <w:top w:val="none" w:sz="0" w:space="0" w:color="auto"/>
        <w:left w:val="none" w:sz="0" w:space="0" w:color="auto"/>
        <w:bottom w:val="none" w:sz="0" w:space="0" w:color="auto"/>
        <w:right w:val="none" w:sz="0" w:space="0" w:color="auto"/>
      </w:divBdr>
    </w:div>
    <w:div w:id="452792765">
      <w:marLeft w:val="640"/>
      <w:marRight w:val="0"/>
      <w:marTop w:val="0"/>
      <w:marBottom w:val="0"/>
      <w:divBdr>
        <w:top w:val="none" w:sz="0" w:space="0" w:color="auto"/>
        <w:left w:val="none" w:sz="0" w:space="0" w:color="auto"/>
        <w:bottom w:val="none" w:sz="0" w:space="0" w:color="auto"/>
        <w:right w:val="none" w:sz="0" w:space="0" w:color="auto"/>
      </w:divBdr>
    </w:div>
    <w:div w:id="452795838">
      <w:marLeft w:val="640"/>
      <w:marRight w:val="0"/>
      <w:marTop w:val="0"/>
      <w:marBottom w:val="0"/>
      <w:divBdr>
        <w:top w:val="none" w:sz="0" w:space="0" w:color="auto"/>
        <w:left w:val="none" w:sz="0" w:space="0" w:color="auto"/>
        <w:bottom w:val="none" w:sz="0" w:space="0" w:color="auto"/>
        <w:right w:val="none" w:sz="0" w:space="0" w:color="auto"/>
      </w:divBdr>
    </w:div>
    <w:div w:id="452797387">
      <w:marLeft w:val="640"/>
      <w:marRight w:val="0"/>
      <w:marTop w:val="0"/>
      <w:marBottom w:val="0"/>
      <w:divBdr>
        <w:top w:val="none" w:sz="0" w:space="0" w:color="auto"/>
        <w:left w:val="none" w:sz="0" w:space="0" w:color="auto"/>
        <w:bottom w:val="none" w:sz="0" w:space="0" w:color="auto"/>
        <w:right w:val="none" w:sz="0" w:space="0" w:color="auto"/>
      </w:divBdr>
    </w:div>
    <w:div w:id="452870975">
      <w:marLeft w:val="640"/>
      <w:marRight w:val="0"/>
      <w:marTop w:val="0"/>
      <w:marBottom w:val="0"/>
      <w:divBdr>
        <w:top w:val="none" w:sz="0" w:space="0" w:color="auto"/>
        <w:left w:val="none" w:sz="0" w:space="0" w:color="auto"/>
        <w:bottom w:val="none" w:sz="0" w:space="0" w:color="auto"/>
        <w:right w:val="none" w:sz="0" w:space="0" w:color="auto"/>
      </w:divBdr>
    </w:div>
    <w:div w:id="453064723">
      <w:marLeft w:val="640"/>
      <w:marRight w:val="0"/>
      <w:marTop w:val="0"/>
      <w:marBottom w:val="0"/>
      <w:divBdr>
        <w:top w:val="none" w:sz="0" w:space="0" w:color="auto"/>
        <w:left w:val="none" w:sz="0" w:space="0" w:color="auto"/>
        <w:bottom w:val="none" w:sz="0" w:space="0" w:color="auto"/>
        <w:right w:val="none" w:sz="0" w:space="0" w:color="auto"/>
      </w:divBdr>
    </w:div>
    <w:div w:id="453137093">
      <w:marLeft w:val="640"/>
      <w:marRight w:val="0"/>
      <w:marTop w:val="0"/>
      <w:marBottom w:val="0"/>
      <w:divBdr>
        <w:top w:val="none" w:sz="0" w:space="0" w:color="auto"/>
        <w:left w:val="none" w:sz="0" w:space="0" w:color="auto"/>
        <w:bottom w:val="none" w:sz="0" w:space="0" w:color="auto"/>
        <w:right w:val="none" w:sz="0" w:space="0" w:color="auto"/>
      </w:divBdr>
    </w:div>
    <w:div w:id="453326858">
      <w:marLeft w:val="640"/>
      <w:marRight w:val="0"/>
      <w:marTop w:val="0"/>
      <w:marBottom w:val="0"/>
      <w:divBdr>
        <w:top w:val="none" w:sz="0" w:space="0" w:color="auto"/>
        <w:left w:val="none" w:sz="0" w:space="0" w:color="auto"/>
        <w:bottom w:val="none" w:sz="0" w:space="0" w:color="auto"/>
        <w:right w:val="none" w:sz="0" w:space="0" w:color="auto"/>
      </w:divBdr>
    </w:div>
    <w:div w:id="453328408">
      <w:marLeft w:val="640"/>
      <w:marRight w:val="0"/>
      <w:marTop w:val="0"/>
      <w:marBottom w:val="0"/>
      <w:divBdr>
        <w:top w:val="none" w:sz="0" w:space="0" w:color="auto"/>
        <w:left w:val="none" w:sz="0" w:space="0" w:color="auto"/>
        <w:bottom w:val="none" w:sz="0" w:space="0" w:color="auto"/>
        <w:right w:val="none" w:sz="0" w:space="0" w:color="auto"/>
      </w:divBdr>
    </w:div>
    <w:div w:id="453404071">
      <w:marLeft w:val="640"/>
      <w:marRight w:val="0"/>
      <w:marTop w:val="0"/>
      <w:marBottom w:val="0"/>
      <w:divBdr>
        <w:top w:val="none" w:sz="0" w:space="0" w:color="auto"/>
        <w:left w:val="none" w:sz="0" w:space="0" w:color="auto"/>
        <w:bottom w:val="none" w:sz="0" w:space="0" w:color="auto"/>
        <w:right w:val="none" w:sz="0" w:space="0" w:color="auto"/>
      </w:divBdr>
    </w:div>
    <w:div w:id="453448167">
      <w:marLeft w:val="640"/>
      <w:marRight w:val="0"/>
      <w:marTop w:val="0"/>
      <w:marBottom w:val="0"/>
      <w:divBdr>
        <w:top w:val="none" w:sz="0" w:space="0" w:color="auto"/>
        <w:left w:val="none" w:sz="0" w:space="0" w:color="auto"/>
        <w:bottom w:val="none" w:sz="0" w:space="0" w:color="auto"/>
        <w:right w:val="none" w:sz="0" w:space="0" w:color="auto"/>
      </w:divBdr>
    </w:div>
    <w:div w:id="453450987">
      <w:marLeft w:val="640"/>
      <w:marRight w:val="0"/>
      <w:marTop w:val="0"/>
      <w:marBottom w:val="0"/>
      <w:divBdr>
        <w:top w:val="none" w:sz="0" w:space="0" w:color="auto"/>
        <w:left w:val="none" w:sz="0" w:space="0" w:color="auto"/>
        <w:bottom w:val="none" w:sz="0" w:space="0" w:color="auto"/>
        <w:right w:val="none" w:sz="0" w:space="0" w:color="auto"/>
      </w:divBdr>
    </w:div>
    <w:div w:id="453451824">
      <w:marLeft w:val="640"/>
      <w:marRight w:val="0"/>
      <w:marTop w:val="0"/>
      <w:marBottom w:val="0"/>
      <w:divBdr>
        <w:top w:val="none" w:sz="0" w:space="0" w:color="auto"/>
        <w:left w:val="none" w:sz="0" w:space="0" w:color="auto"/>
        <w:bottom w:val="none" w:sz="0" w:space="0" w:color="auto"/>
        <w:right w:val="none" w:sz="0" w:space="0" w:color="auto"/>
      </w:divBdr>
    </w:div>
    <w:div w:id="453452262">
      <w:marLeft w:val="640"/>
      <w:marRight w:val="0"/>
      <w:marTop w:val="0"/>
      <w:marBottom w:val="0"/>
      <w:divBdr>
        <w:top w:val="none" w:sz="0" w:space="0" w:color="auto"/>
        <w:left w:val="none" w:sz="0" w:space="0" w:color="auto"/>
        <w:bottom w:val="none" w:sz="0" w:space="0" w:color="auto"/>
        <w:right w:val="none" w:sz="0" w:space="0" w:color="auto"/>
      </w:divBdr>
    </w:div>
    <w:div w:id="453452314">
      <w:marLeft w:val="640"/>
      <w:marRight w:val="0"/>
      <w:marTop w:val="0"/>
      <w:marBottom w:val="0"/>
      <w:divBdr>
        <w:top w:val="none" w:sz="0" w:space="0" w:color="auto"/>
        <w:left w:val="none" w:sz="0" w:space="0" w:color="auto"/>
        <w:bottom w:val="none" w:sz="0" w:space="0" w:color="auto"/>
        <w:right w:val="none" w:sz="0" w:space="0" w:color="auto"/>
      </w:divBdr>
    </w:div>
    <w:div w:id="453671721">
      <w:marLeft w:val="640"/>
      <w:marRight w:val="0"/>
      <w:marTop w:val="0"/>
      <w:marBottom w:val="0"/>
      <w:divBdr>
        <w:top w:val="none" w:sz="0" w:space="0" w:color="auto"/>
        <w:left w:val="none" w:sz="0" w:space="0" w:color="auto"/>
        <w:bottom w:val="none" w:sz="0" w:space="0" w:color="auto"/>
        <w:right w:val="none" w:sz="0" w:space="0" w:color="auto"/>
      </w:divBdr>
    </w:div>
    <w:div w:id="453787926">
      <w:marLeft w:val="640"/>
      <w:marRight w:val="0"/>
      <w:marTop w:val="0"/>
      <w:marBottom w:val="0"/>
      <w:divBdr>
        <w:top w:val="none" w:sz="0" w:space="0" w:color="auto"/>
        <w:left w:val="none" w:sz="0" w:space="0" w:color="auto"/>
        <w:bottom w:val="none" w:sz="0" w:space="0" w:color="auto"/>
        <w:right w:val="none" w:sz="0" w:space="0" w:color="auto"/>
      </w:divBdr>
    </w:div>
    <w:div w:id="453797015">
      <w:marLeft w:val="640"/>
      <w:marRight w:val="0"/>
      <w:marTop w:val="0"/>
      <w:marBottom w:val="0"/>
      <w:divBdr>
        <w:top w:val="none" w:sz="0" w:space="0" w:color="auto"/>
        <w:left w:val="none" w:sz="0" w:space="0" w:color="auto"/>
        <w:bottom w:val="none" w:sz="0" w:space="0" w:color="auto"/>
        <w:right w:val="none" w:sz="0" w:space="0" w:color="auto"/>
      </w:divBdr>
    </w:div>
    <w:div w:id="453867998">
      <w:marLeft w:val="640"/>
      <w:marRight w:val="0"/>
      <w:marTop w:val="0"/>
      <w:marBottom w:val="0"/>
      <w:divBdr>
        <w:top w:val="none" w:sz="0" w:space="0" w:color="auto"/>
        <w:left w:val="none" w:sz="0" w:space="0" w:color="auto"/>
        <w:bottom w:val="none" w:sz="0" w:space="0" w:color="auto"/>
        <w:right w:val="none" w:sz="0" w:space="0" w:color="auto"/>
      </w:divBdr>
    </w:div>
    <w:div w:id="453868544">
      <w:marLeft w:val="640"/>
      <w:marRight w:val="0"/>
      <w:marTop w:val="0"/>
      <w:marBottom w:val="0"/>
      <w:divBdr>
        <w:top w:val="none" w:sz="0" w:space="0" w:color="auto"/>
        <w:left w:val="none" w:sz="0" w:space="0" w:color="auto"/>
        <w:bottom w:val="none" w:sz="0" w:space="0" w:color="auto"/>
        <w:right w:val="none" w:sz="0" w:space="0" w:color="auto"/>
      </w:divBdr>
    </w:div>
    <w:div w:id="454057066">
      <w:marLeft w:val="640"/>
      <w:marRight w:val="0"/>
      <w:marTop w:val="0"/>
      <w:marBottom w:val="0"/>
      <w:divBdr>
        <w:top w:val="none" w:sz="0" w:space="0" w:color="auto"/>
        <w:left w:val="none" w:sz="0" w:space="0" w:color="auto"/>
        <w:bottom w:val="none" w:sz="0" w:space="0" w:color="auto"/>
        <w:right w:val="none" w:sz="0" w:space="0" w:color="auto"/>
      </w:divBdr>
    </w:div>
    <w:div w:id="454177545">
      <w:marLeft w:val="640"/>
      <w:marRight w:val="0"/>
      <w:marTop w:val="0"/>
      <w:marBottom w:val="0"/>
      <w:divBdr>
        <w:top w:val="none" w:sz="0" w:space="0" w:color="auto"/>
        <w:left w:val="none" w:sz="0" w:space="0" w:color="auto"/>
        <w:bottom w:val="none" w:sz="0" w:space="0" w:color="auto"/>
        <w:right w:val="none" w:sz="0" w:space="0" w:color="auto"/>
      </w:divBdr>
    </w:div>
    <w:div w:id="454182903">
      <w:marLeft w:val="640"/>
      <w:marRight w:val="0"/>
      <w:marTop w:val="0"/>
      <w:marBottom w:val="0"/>
      <w:divBdr>
        <w:top w:val="none" w:sz="0" w:space="0" w:color="auto"/>
        <w:left w:val="none" w:sz="0" w:space="0" w:color="auto"/>
        <w:bottom w:val="none" w:sz="0" w:space="0" w:color="auto"/>
        <w:right w:val="none" w:sz="0" w:space="0" w:color="auto"/>
      </w:divBdr>
    </w:div>
    <w:div w:id="454251174">
      <w:marLeft w:val="640"/>
      <w:marRight w:val="0"/>
      <w:marTop w:val="0"/>
      <w:marBottom w:val="0"/>
      <w:divBdr>
        <w:top w:val="none" w:sz="0" w:space="0" w:color="auto"/>
        <w:left w:val="none" w:sz="0" w:space="0" w:color="auto"/>
        <w:bottom w:val="none" w:sz="0" w:space="0" w:color="auto"/>
        <w:right w:val="none" w:sz="0" w:space="0" w:color="auto"/>
      </w:divBdr>
    </w:div>
    <w:div w:id="454252588">
      <w:marLeft w:val="640"/>
      <w:marRight w:val="0"/>
      <w:marTop w:val="0"/>
      <w:marBottom w:val="0"/>
      <w:divBdr>
        <w:top w:val="none" w:sz="0" w:space="0" w:color="auto"/>
        <w:left w:val="none" w:sz="0" w:space="0" w:color="auto"/>
        <w:bottom w:val="none" w:sz="0" w:space="0" w:color="auto"/>
        <w:right w:val="none" w:sz="0" w:space="0" w:color="auto"/>
      </w:divBdr>
    </w:div>
    <w:div w:id="454255690">
      <w:marLeft w:val="640"/>
      <w:marRight w:val="0"/>
      <w:marTop w:val="0"/>
      <w:marBottom w:val="0"/>
      <w:divBdr>
        <w:top w:val="none" w:sz="0" w:space="0" w:color="auto"/>
        <w:left w:val="none" w:sz="0" w:space="0" w:color="auto"/>
        <w:bottom w:val="none" w:sz="0" w:space="0" w:color="auto"/>
        <w:right w:val="none" w:sz="0" w:space="0" w:color="auto"/>
      </w:divBdr>
    </w:div>
    <w:div w:id="454258197">
      <w:marLeft w:val="640"/>
      <w:marRight w:val="0"/>
      <w:marTop w:val="0"/>
      <w:marBottom w:val="0"/>
      <w:divBdr>
        <w:top w:val="none" w:sz="0" w:space="0" w:color="auto"/>
        <w:left w:val="none" w:sz="0" w:space="0" w:color="auto"/>
        <w:bottom w:val="none" w:sz="0" w:space="0" w:color="auto"/>
        <w:right w:val="none" w:sz="0" w:space="0" w:color="auto"/>
      </w:divBdr>
    </w:div>
    <w:div w:id="454296846">
      <w:marLeft w:val="640"/>
      <w:marRight w:val="0"/>
      <w:marTop w:val="0"/>
      <w:marBottom w:val="0"/>
      <w:divBdr>
        <w:top w:val="none" w:sz="0" w:space="0" w:color="auto"/>
        <w:left w:val="none" w:sz="0" w:space="0" w:color="auto"/>
        <w:bottom w:val="none" w:sz="0" w:space="0" w:color="auto"/>
        <w:right w:val="none" w:sz="0" w:space="0" w:color="auto"/>
      </w:divBdr>
    </w:div>
    <w:div w:id="454369249">
      <w:marLeft w:val="640"/>
      <w:marRight w:val="0"/>
      <w:marTop w:val="0"/>
      <w:marBottom w:val="0"/>
      <w:divBdr>
        <w:top w:val="none" w:sz="0" w:space="0" w:color="auto"/>
        <w:left w:val="none" w:sz="0" w:space="0" w:color="auto"/>
        <w:bottom w:val="none" w:sz="0" w:space="0" w:color="auto"/>
        <w:right w:val="none" w:sz="0" w:space="0" w:color="auto"/>
      </w:divBdr>
    </w:div>
    <w:div w:id="454376855">
      <w:marLeft w:val="640"/>
      <w:marRight w:val="0"/>
      <w:marTop w:val="0"/>
      <w:marBottom w:val="0"/>
      <w:divBdr>
        <w:top w:val="none" w:sz="0" w:space="0" w:color="auto"/>
        <w:left w:val="none" w:sz="0" w:space="0" w:color="auto"/>
        <w:bottom w:val="none" w:sz="0" w:space="0" w:color="auto"/>
        <w:right w:val="none" w:sz="0" w:space="0" w:color="auto"/>
      </w:divBdr>
    </w:div>
    <w:div w:id="454452062">
      <w:marLeft w:val="640"/>
      <w:marRight w:val="0"/>
      <w:marTop w:val="0"/>
      <w:marBottom w:val="0"/>
      <w:divBdr>
        <w:top w:val="none" w:sz="0" w:space="0" w:color="auto"/>
        <w:left w:val="none" w:sz="0" w:space="0" w:color="auto"/>
        <w:bottom w:val="none" w:sz="0" w:space="0" w:color="auto"/>
        <w:right w:val="none" w:sz="0" w:space="0" w:color="auto"/>
      </w:divBdr>
    </w:div>
    <w:div w:id="454562428">
      <w:marLeft w:val="640"/>
      <w:marRight w:val="0"/>
      <w:marTop w:val="0"/>
      <w:marBottom w:val="0"/>
      <w:divBdr>
        <w:top w:val="none" w:sz="0" w:space="0" w:color="auto"/>
        <w:left w:val="none" w:sz="0" w:space="0" w:color="auto"/>
        <w:bottom w:val="none" w:sz="0" w:space="0" w:color="auto"/>
        <w:right w:val="none" w:sz="0" w:space="0" w:color="auto"/>
      </w:divBdr>
    </w:div>
    <w:div w:id="454568847">
      <w:marLeft w:val="640"/>
      <w:marRight w:val="0"/>
      <w:marTop w:val="0"/>
      <w:marBottom w:val="0"/>
      <w:divBdr>
        <w:top w:val="none" w:sz="0" w:space="0" w:color="auto"/>
        <w:left w:val="none" w:sz="0" w:space="0" w:color="auto"/>
        <w:bottom w:val="none" w:sz="0" w:space="0" w:color="auto"/>
        <w:right w:val="none" w:sz="0" w:space="0" w:color="auto"/>
      </w:divBdr>
    </w:div>
    <w:div w:id="454759181">
      <w:marLeft w:val="640"/>
      <w:marRight w:val="0"/>
      <w:marTop w:val="0"/>
      <w:marBottom w:val="0"/>
      <w:divBdr>
        <w:top w:val="none" w:sz="0" w:space="0" w:color="auto"/>
        <w:left w:val="none" w:sz="0" w:space="0" w:color="auto"/>
        <w:bottom w:val="none" w:sz="0" w:space="0" w:color="auto"/>
        <w:right w:val="none" w:sz="0" w:space="0" w:color="auto"/>
      </w:divBdr>
    </w:div>
    <w:div w:id="454762016">
      <w:marLeft w:val="640"/>
      <w:marRight w:val="0"/>
      <w:marTop w:val="0"/>
      <w:marBottom w:val="0"/>
      <w:divBdr>
        <w:top w:val="none" w:sz="0" w:space="0" w:color="auto"/>
        <w:left w:val="none" w:sz="0" w:space="0" w:color="auto"/>
        <w:bottom w:val="none" w:sz="0" w:space="0" w:color="auto"/>
        <w:right w:val="none" w:sz="0" w:space="0" w:color="auto"/>
      </w:divBdr>
    </w:div>
    <w:div w:id="454830811">
      <w:marLeft w:val="640"/>
      <w:marRight w:val="0"/>
      <w:marTop w:val="0"/>
      <w:marBottom w:val="0"/>
      <w:divBdr>
        <w:top w:val="none" w:sz="0" w:space="0" w:color="auto"/>
        <w:left w:val="none" w:sz="0" w:space="0" w:color="auto"/>
        <w:bottom w:val="none" w:sz="0" w:space="0" w:color="auto"/>
        <w:right w:val="none" w:sz="0" w:space="0" w:color="auto"/>
      </w:divBdr>
    </w:div>
    <w:div w:id="454908270">
      <w:marLeft w:val="640"/>
      <w:marRight w:val="0"/>
      <w:marTop w:val="0"/>
      <w:marBottom w:val="0"/>
      <w:divBdr>
        <w:top w:val="none" w:sz="0" w:space="0" w:color="auto"/>
        <w:left w:val="none" w:sz="0" w:space="0" w:color="auto"/>
        <w:bottom w:val="none" w:sz="0" w:space="0" w:color="auto"/>
        <w:right w:val="none" w:sz="0" w:space="0" w:color="auto"/>
      </w:divBdr>
    </w:div>
    <w:div w:id="455028144">
      <w:marLeft w:val="640"/>
      <w:marRight w:val="0"/>
      <w:marTop w:val="0"/>
      <w:marBottom w:val="0"/>
      <w:divBdr>
        <w:top w:val="none" w:sz="0" w:space="0" w:color="auto"/>
        <w:left w:val="none" w:sz="0" w:space="0" w:color="auto"/>
        <w:bottom w:val="none" w:sz="0" w:space="0" w:color="auto"/>
        <w:right w:val="none" w:sz="0" w:space="0" w:color="auto"/>
      </w:divBdr>
    </w:div>
    <w:div w:id="455148162">
      <w:marLeft w:val="640"/>
      <w:marRight w:val="0"/>
      <w:marTop w:val="0"/>
      <w:marBottom w:val="0"/>
      <w:divBdr>
        <w:top w:val="none" w:sz="0" w:space="0" w:color="auto"/>
        <w:left w:val="none" w:sz="0" w:space="0" w:color="auto"/>
        <w:bottom w:val="none" w:sz="0" w:space="0" w:color="auto"/>
        <w:right w:val="none" w:sz="0" w:space="0" w:color="auto"/>
      </w:divBdr>
    </w:div>
    <w:div w:id="455221552">
      <w:marLeft w:val="640"/>
      <w:marRight w:val="0"/>
      <w:marTop w:val="0"/>
      <w:marBottom w:val="0"/>
      <w:divBdr>
        <w:top w:val="none" w:sz="0" w:space="0" w:color="auto"/>
        <w:left w:val="none" w:sz="0" w:space="0" w:color="auto"/>
        <w:bottom w:val="none" w:sz="0" w:space="0" w:color="auto"/>
        <w:right w:val="none" w:sz="0" w:space="0" w:color="auto"/>
      </w:divBdr>
    </w:div>
    <w:div w:id="455294933">
      <w:marLeft w:val="640"/>
      <w:marRight w:val="0"/>
      <w:marTop w:val="0"/>
      <w:marBottom w:val="0"/>
      <w:divBdr>
        <w:top w:val="none" w:sz="0" w:space="0" w:color="auto"/>
        <w:left w:val="none" w:sz="0" w:space="0" w:color="auto"/>
        <w:bottom w:val="none" w:sz="0" w:space="0" w:color="auto"/>
        <w:right w:val="none" w:sz="0" w:space="0" w:color="auto"/>
      </w:divBdr>
    </w:div>
    <w:div w:id="455493377">
      <w:marLeft w:val="640"/>
      <w:marRight w:val="0"/>
      <w:marTop w:val="0"/>
      <w:marBottom w:val="0"/>
      <w:divBdr>
        <w:top w:val="none" w:sz="0" w:space="0" w:color="auto"/>
        <w:left w:val="none" w:sz="0" w:space="0" w:color="auto"/>
        <w:bottom w:val="none" w:sz="0" w:space="0" w:color="auto"/>
        <w:right w:val="none" w:sz="0" w:space="0" w:color="auto"/>
      </w:divBdr>
    </w:div>
    <w:div w:id="455635383">
      <w:marLeft w:val="640"/>
      <w:marRight w:val="0"/>
      <w:marTop w:val="0"/>
      <w:marBottom w:val="0"/>
      <w:divBdr>
        <w:top w:val="none" w:sz="0" w:space="0" w:color="auto"/>
        <w:left w:val="none" w:sz="0" w:space="0" w:color="auto"/>
        <w:bottom w:val="none" w:sz="0" w:space="0" w:color="auto"/>
        <w:right w:val="none" w:sz="0" w:space="0" w:color="auto"/>
      </w:divBdr>
    </w:div>
    <w:div w:id="455636714">
      <w:marLeft w:val="640"/>
      <w:marRight w:val="0"/>
      <w:marTop w:val="0"/>
      <w:marBottom w:val="0"/>
      <w:divBdr>
        <w:top w:val="none" w:sz="0" w:space="0" w:color="auto"/>
        <w:left w:val="none" w:sz="0" w:space="0" w:color="auto"/>
        <w:bottom w:val="none" w:sz="0" w:space="0" w:color="auto"/>
        <w:right w:val="none" w:sz="0" w:space="0" w:color="auto"/>
      </w:divBdr>
    </w:div>
    <w:div w:id="455677949">
      <w:marLeft w:val="640"/>
      <w:marRight w:val="0"/>
      <w:marTop w:val="0"/>
      <w:marBottom w:val="0"/>
      <w:divBdr>
        <w:top w:val="none" w:sz="0" w:space="0" w:color="auto"/>
        <w:left w:val="none" w:sz="0" w:space="0" w:color="auto"/>
        <w:bottom w:val="none" w:sz="0" w:space="0" w:color="auto"/>
        <w:right w:val="none" w:sz="0" w:space="0" w:color="auto"/>
      </w:divBdr>
    </w:div>
    <w:div w:id="455805154">
      <w:marLeft w:val="640"/>
      <w:marRight w:val="0"/>
      <w:marTop w:val="0"/>
      <w:marBottom w:val="0"/>
      <w:divBdr>
        <w:top w:val="none" w:sz="0" w:space="0" w:color="auto"/>
        <w:left w:val="none" w:sz="0" w:space="0" w:color="auto"/>
        <w:bottom w:val="none" w:sz="0" w:space="0" w:color="auto"/>
        <w:right w:val="none" w:sz="0" w:space="0" w:color="auto"/>
      </w:divBdr>
    </w:div>
    <w:div w:id="455834955">
      <w:marLeft w:val="640"/>
      <w:marRight w:val="0"/>
      <w:marTop w:val="0"/>
      <w:marBottom w:val="0"/>
      <w:divBdr>
        <w:top w:val="none" w:sz="0" w:space="0" w:color="auto"/>
        <w:left w:val="none" w:sz="0" w:space="0" w:color="auto"/>
        <w:bottom w:val="none" w:sz="0" w:space="0" w:color="auto"/>
        <w:right w:val="none" w:sz="0" w:space="0" w:color="auto"/>
      </w:divBdr>
    </w:div>
    <w:div w:id="455874741">
      <w:marLeft w:val="640"/>
      <w:marRight w:val="0"/>
      <w:marTop w:val="0"/>
      <w:marBottom w:val="0"/>
      <w:divBdr>
        <w:top w:val="none" w:sz="0" w:space="0" w:color="auto"/>
        <w:left w:val="none" w:sz="0" w:space="0" w:color="auto"/>
        <w:bottom w:val="none" w:sz="0" w:space="0" w:color="auto"/>
        <w:right w:val="none" w:sz="0" w:space="0" w:color="auto"/>
      </w:divBdr>
    </w:div>
    <w:div w:id="456022878">
      <w:marLeft w:val="640"/>
      <w:marRight w:val="0"/>
      <w:marTop w:val="0"/>
      <w:marBottom w:val="0"/>
      <w:divBdr>
        <w:top w:val="none" w:sz="0" w:space="0" w:color="auto"/>
        <w:left w:val="none" w:sz="0" w:space="0" w:color="auto"/>
        <w:bottom w:val="none" w:sz="0" w:space="0" w:color="auto"/>
        <w:right w:val="none" w:sz="0" w:space="0" w:color="auto"/>
      </w:divBdr>
    </w:div>
    <w:div w:id="456026157">
      <w:marLeft w:val="640"/>
      <w:marRight w:val="0"/>
      <w:marTop w:val="0"/>
      <w:marBottom w:val="0"/>
      <w:divBdr>
        <w:top w:val="none" w:sz="0" w:space="0" w:color="auto"/>
        <w:left w:val="none" w:sz="0" w:space="0" w:color="auto"/>
        <w:bottom w:val="none" w:sz="0" w:space="0" w:color="auto"/>
        <w:right w:val="none" w:sz="0" w:space="0" w:color="auto"/>
      </w:divBdr>
    </w:div>
    <w:div w:id="456073636">
      <w:marLeft w:val="640"/>
      <w:marRight w:val="0"/>
      <w:marTop w:val="0"/>
      <w:marBottom w:val="0"/>
      <w:divBdr>
        <w:top w:val="none" w:sz="0" w:space="0" w:color="auto"/>
        <w:left w:val="none" w:sz="0" w:space="0" w:color="auto"/>
        <w:bottom w:val="none" w:sz="0" w:space="0" w:color="auto"/>
        <w:right w:val="none" w:sz="0" w:space="0" w:color="auto"/>
      </w:divBdr>
    </w:div>
    <w:div w:id="456223020">
      <w:marLeft w:val="640"/>
      <w:marRight w:val="0"/>
      <w:marTop w:val="0"/>
      <w:marBottom w:val="0"/>
      <w:divBdr>
        <w:top w:val="none" w:sz="0" w:space="0" w:color="auto"/>
        <w:left w:val="none" w:sz="0" w:space="0" w:color="auto"/>
        <w:bottom w:val="none" w:sz="0" w:space="0" w:color="auto"/>
        <w:right w:val="none" w:sz="0" w:space="0" w:color="auto"/>
      </w:divBdr>
    </w:div>
    <w:div w:id="456334257">
      <w:marLeft w:val="640"/>
      <w:marRight w:val="0"/>
      <w:marTop w:val="0"/>
      <w:marBottom w:val="0"/>
      <w:divBdr>
        <w:top w:val="none" w:sz="0" w:space="0" w:color="auto"/>
        <w:left w:val="none" w:sz="0" w:space="0" w:color="auto"/>
        <w:bottom w:val="none" w:sz="0" w:space="0" w:color="auto"/>
        <w:right w:val="none" w:sz="0" w:space="0" w:color="auto"/>
      </w:divBdr>
    </w:div>
    <w:div w:id="456417770">
      <w:marLeft w:val="640"/>
      <w:marRight w:val="0"/>
      <w:marTop w:val="0"/>
      <w:marBottom w:val="0"/>
      <w:divBdr>
        <w:top w:val="none" w:sz="0" w:space="0" w:color="auto"/>
        <w:left w:val="none" w:sz="0" w:space="0" w:color="auto"/>
        <w:bottom w:val="none" w:sz="0" w:space="0" w:color="auto"/>
        <w:right w:val="none" w:sz="0" w:space="0" w:color="auto"/>
      </w:divBdr>
    </w:div>
    <w:div w:id="456529321">
      <w:marLeft w:val="640"/>
      <w:marRight w:val="0"/>
      <w:marTop w:val="0"/>
      <w:marBottom w:val="0"/>
      <w:divBdr>
        <w:top w:val="none" w:sz="0" w:space="0" w:color="auto"/>
        <w:left w:val="none" w:sz="0" w:space="0" w:color="auto"/>
        <w:bottom w:val="none" w:sz="0" w:space="0" w:color="auto"/>
        <w:right w:val="none" w:sz="0" w:space="0" w:color="auto"/>
      </w:divBdr>
    </w:div>
    <w:div w:id="456530587">
      <w:marLeft w:val="640"/>
      <w:marRight w:val="0"/>
      <w:marTop w:val="0"/>
      <w:marBottom w:val="0"/>
      <w:divBdr>
        <w:top w:val="none" w:sz="0" w:space="0" w:color="auto"/>
        <w:left w:val="none" w:sz="0" w:space="0" w:color="auto"/>
        <w:bottom w:val="none" w:sz="0" w:space="0" w:color="auto"/>
        <w:right w:val="none" w:sz="0" w:space="0" w:color="auto"/>
      </w:divBdr>
    </w:div>
    <w:div w:id="456532340">
      <w:marLeft w:val="640"/>
      <w:marRight w:val="0"/>
      <w:marTop w:val="0"/>
      <w:marBottom w:val="0"/>
      <w:divBdr>
        <w:top w:val="none" w:sz="0" w:space="0" w:color="auto"/>
        <w:left w:val="none" w:sz="0" w:space="0" w:color="auto"/>
        <w:bottom w:val="none" w:sz="0" w:space="0" w:color="auto"/>
        <w:right w:val="none" w:sz="0" w:space="0" w:color="auto"/>
      </w:divBdr>
    </w:div>
    <w:div w:id="456605775">
      <w:marLeft w:val="640"/>
      <w:marRight w:val="0"/>
      <w:marTop w:val="0"/>
      <w:marBottom w:val="0"/>
      <w:divBdr>
        <w:top w:val="none" w:sz="0" w:space="0" w:color="auto"/>
        <w:left w:val="none" w:sz="0" w:space="0" w:color="auto"/>
        <w:bottom w:val="none" w:sz="0" w:space="0" w:color="auto"/>
        <w:right w:val="none" w:sz="0" w:space="0" w:color="auto"/>
      </w:divBdr>
    </w:div>
    <w:div w:id="456608624">
      <w:marLeft w:val="640"/>
      <w:marRight w:val="0"/>
      <w:marTop w:val="0"/>
      <w:marBottom w:val="0"/>
      <w:divBdr>
        <w:top w:val="none" w:sz="0" w:space="0" w:color="auto"/>
        <w:left w:val="none" w:sz="0" w:space="0" w:color="auto"/>
        <w:bottom w:val="none" w:sz="0" w:space="0" w:color="auto"/>
        <w:right w:val="none" w:sz="0" w:space="0" w:color="auto"/>
      </w:divBdr>
    </w:div>
    <w:div w:id="456680296">
      <w:marLeft w:val="640"/>
      <w:marRight w:val="0"/>
      <w:marTop w:val="0"/>
      <w:marBottom w:val="0"/>
      <w:divBdr>
        <w:top w:val="none" w:sz="0" w:space="0" w:color="auto"/>
        <w:left w:val="none" w:sz="0" w:space="0" w:color="auto"/>
        <w:bottom w:val="none" w:sz="0" w:space="0" w:color="auto"/>
        <w:right w:val="none" w:sz="0" w:space="0" w:color="auto"/>
      </w:divBdr>
    </w:div>
    <w:div w:id="456680823">
      <w:marLeft w:val="640"/>
      <w:marRight w:val="0"/>
      <w:marTop w:val="0"/>
      <w:marBottom w:val="0"/>
      <w:divBdr>
        <w:top w:val="none" w:sz="0" w:space="0" w:color="auto"/>
        <w:left w:val="none" w:sz="0" w:space="0" w:color="auto"/>
        <w:bottom w:val="none" w:sz="0" w:space="0" w:color="auto"/>
        <w:right w:val="none" w:sz="0" w:space="0" w:color="auto"/>
      </w:divBdr>
    </w:div>
    <w:div w:id="456680878">
      <w:marLeft w:val="640"/>
      <w:marRight w:val="0"/>
      <w:marTop w:val="0"/>
      <w:marBottom w:val="0"/>
      <w:divBdr>
        <w:top w:val="none" w:sz="0" w:space="0" w:color="auto"/>
        <w:left w:val="none" w:sz="0" w:space="0" w:color="auto"/>
        <w:bottom w:val="none" w:sz="0" w:space="0" w:color="auto"/>
        <w:right w:val="none" w:sz="0" w:space="0" w:color="auto"/>
      </w:divBdr>
    </w:div>
    <w:div w:id="456721775">
      <w:marLeft w:val="640"/>
      <w:marRight w:val="0"/>
      <w:marTop w:val="0"/>
      <w:marBottom w:val="0"/>
      <w:divBdr>
        <w:top w:val="none" w:sz="0" w:space="0" w:color="auto"/>
        <w:left w:val="none" w:sz="0" w:space="0" w:color="auto"/>
        <w:bottom w:val="none" w:sz="0" w:space="0" w:color="auto"/>
        <w:right w:val="none" w:sz="0" w:space="0" w:color="auto"/>
      </w:divBdr>
    </w:div>
    <w:div w:id="456722547">
      <w:marLeft w:val="640"/>
      <w:marRight w:val="0"/>
      <w:marTop w:val="0"/>
      <w:marBottom w:val="0"/>
      <w:divBdr>
        <w:top w:val="none" w:sz="0" w:space="0" w:color="auto"/>
        <w:left w:val="none" w:sz="0" w:space="0" w:color="auto"/>
        <w:bottom w:val="none" w:sz="0" w:space="0" w:color="auto"/>
        <w:right w:val="none" w:sz="0" w:space="0" w:color="auto"/>
      </w:divBdr>
    </w:div>
    <w:div w:id="457114267">
      <w:marLeft w:val="640"/>
      <w:marRight w:val="0"/>
      <w:marTop w:val="0"/>
      <w:marBottom w:val="0"/>
      <w:divBdr>
        <w:top w:val="none" w:sz="0" w:space="0" w:color="auto"/>
        <w:left w:val="none" w:sz="0" w:space="0" w:color="auto"/>
        <w:bottom w:val="none" w:sz="0" w:space="0" w:color="auto"/>
        <w:right w:val="none" w:sz="0" w:space="0" w:color="auto"/>
      </w:divBdr>
    </w:div>
    <w:div w:id="457115237">
      <w:marLeft w:val="640"/>
      <w:marRight w:val="0"/>
      <w:marTop w:val="0"/>
      <w:marBottom w:val="0"/>
      <w:divBdr>
        <w:top w:val="none" w:sz="0" w:space="0" w:color="auto"/>
        <w:left w:val="none" w:sz="0" w:space="0" w:color="auto"/>
        <w:bottom w:val="none" w:sz="0" w:space="0" w:color="auto"/>
        <w:right w:val="none" w:sz="0" w:space="0" w:color="auto"/>
      </w:divBdr>
    </w:div>
    <w:div w:id="457185928">
      <w:marLeft w:val="640"/>
      <w:marRight w:val="0"/>
      <w:marTop w:val="0"/>
      <w:marBottom w:val="0"/>
      <w:divBdr>
        <w:top w:val="none" w:sz="0" w:space="0" w:color="auto"/>
        <w:left w:val="none" w:sz="0" w:space="0" w:color="auto"/>
        <w:bottom w:val="none" w:sz="0" w:space="0" w:color="auto"/>
        <w:right w:val="none" w:sz="0" w:space="0" w:color="auto"/>
      </w:divBdr>
    </w:div>
    <w:div w:id="457264259">
      <w:marLeft w:val="640"/>
      <w:marRight w:val="0"/>
      <w:marTop w:val="0"/>
      <w:marBottom w:val="0"/>
      <w:divBdr>
        <w:top w:val="none" w:sz="0" w:space="0" w:color="auto"/>
        <w:left w:val="none" w:sz="0" w:space="0" w:color="auto"/>
        <w:bottom w:val="none" w:sz="0" w:space="0" w:color="auto"/>
        <w:right w:val="none" w:sz="0" w:space="0" w:color="auto"/>
      </w:divBdr>
    </w:div>
    <w:div w:id="457264338">
      <w:marLeft w:val="640"/>
      <w:marRight w:val="0"/>
      <w:marTop w:val="0"/>
      <w:marBottom w:val="0"/>
      <w:divBdr>
        <w:top w:val="none" w:sz="0" w:space="0" w:color="auto"/>
        <w:left w:val="none" w:sz="0" w:space="0" w:color="auto"/>
        <w:bottom w:val="none" w:sz="0" w:space="0" w:color="auto"/>
        <w:right w:val="none" w:sz="0" w:space="0" w:color="auto"/>
      </w:divBdr>
    </w:div>
    <w:div w:id="457335486">
      <w:marLeft w:val="640"/>
      <w:marRight w:val="0"/>
      <w:marTop w:val="0"/>
      <w:marBottom w:val="0"/>
      <w:divBdr>
        <w:top w:val="none" w:sz="0" w:space="0" w:color="auto"/>
        <w:left w:val="none" w:sz="0" w:space="0" w:color="auto"/>
        <w:bottom w:val="none" w:sz="0" w:space="0" w:color="auto"/>
        <w:right w:val="none" w:sz="0" w:space="0" w:color="auto"/>
      </w:divBdr>
    </w:div>
    <w:div w:id="457337140">
      <w:marLeft w:val="640"/>
      <w:marRight w:val="0"/>
      <w:marTop w:val="0"/>
      <w:marBottom w:val="0"/>
      <w:divBdr>
        <w:top w:val="none" w:sz="0" w:space="0" w:color="auto"/>
        <w:left w:val="none" w:sz="0" w:space="0" w:color="auto"/>
        <w:bottom w:val="none" w:sz="0" w:space="0" w:color="auto"/>
        <w:right w:val="none" w:sz="0" w:space="0" w:color="auto"/>
      </w:divBdr>
    </w:div>
    <w:div w:id="457339947">
      <w:marLeft w:val="640"/>
      <w:marRight w:val="0"/>
      <w:marTop w:val="0"/>
      <w:marBottom w:val="0"/>
      <w:divBdr>
        <w:top w:val="none" w:sz="0" w:space="0" w:color="auto"/>
        <w:left w:val="none" w:sz="0" w:space="0" w:color="auto"/>
        <w:bottom w:val="none" w:sz="0" w:space="0" w:color="auto"/>
        <w:right w:val="none" w:sz="0" w:space="0" w:color="auto"/>
      </w:divBdr>
    </w:div>
    <w:div w:id="457341521">
      <w:marLeft w:val="640"/>
      <w:marRight w:val="0"/>
      <w:marTop w:val="0"/>
      <w:marBottom w:val="0"/>
      <w:divBdr>
        <w:top w:val="none" w:sz="0" w:space="0" w:color="auto"/>
        <w:left w:val="none" w:sz="0" w:space="0" w:color="auto"/>
        <w:bottom w:val="none" w:sz="0" w:space="0" w:color="auto"/>
        <w:right w:val="none" w:sz="0" w:space="0" w:color="auto"/>
      </w:divBdr>
    </w:div>
    <w:div w:id="457381752">
      <w:marLeft w:val="640"/>
      <w:marRight w:val="0"/>
      <w:marTop w:val="0"/>
      <w:marBottom w:val="0"/>
      <w:divBdr>
        <w:top w:val="none" w:sz="0" w:space="0" w:color="auto"/>
        <w:left w:val="none" w:sz="0" w:space="0" w:color="auto"/>
        <w:bottom w:val="none" w:sz="0" w:space="0" w:color="auto"/>
        <w:right w:val="none" w:sz="0" w:space="0" w:color="auto"/>
      </w:divBdr>
    </w:div>
    <w:div w:id="457384239">
      <w:marLeft w:val="640"/>
      <w:marRight w:val="0"/>
      <w:marTop w:val="0"/>
      <w:marBottom w:val="0"/>
      <w:divBdr>
        <w:top w:val="none" w:sz="0" w:space="0" w:color="auto"/>
        <w:left w:val="none" w:sz="0" w:space="0" w:color="auto"/>
        <w:bottom w:val="none" w:sz="0" w:space="0" w:color="auto"/>
        <w:right w:val="none" w:sz="0" w:space="0" w:color="auto"/>
      </w:divBdr>
    </w:div>
    <w:div w:id="457604903">
      <w:marLeft w:val="640"/>
      <w:marRight w:val="0"/>
      <w:marTop w:val="0"/>
      <w:marBottom w:val="0"/>
      <w:divBdr>
        <w:top w:val="none" w:sz="0" w:space="0" w:color="auto"/>
        <w:left w:val="none" w:sz="0" w:space="0" w:color="auto"/>
        <w:bottom w:val="none" w:sz="0" w:space="0" w:color="auto"/>
        <w:right w:val="none" w:sz="0" w:space="0" w:color="auto"/>
      </w:divBdr>
    </w:div>
    <w:div w:id="457722198">
      <w:marLeft w:val="640"/>
      <w:marRight w:val="0"/>
      <w:marTop w:val="0"/>
      <w:marBottom w:val="0"/>
      <w:divBdr>
        <w:top w:val="none" w:sz="0" w:space="0" w:color="auto"/>
        <w:left w:val="none" w:sz="0" w:space="0" w:color="auto"/>
        <w:bottom w:val="none" w:sz="0" w:space="0" w:color="auto"/>
        <w:right w:val="none" w:sz="0" w:space="0" w:color="auto"/>
      </w:divBdr>
    </w:div>
    <w:div w:id="457723503">
      <w:marLeft w:val="640"/>
      <w:marRight w:val="0"/>
      <w:marTop w:val="0"/>
      <w:marBottom w:val="0"/>
      <w:divBdr>
        <w:top w:val="none" w:sz="0" w:space="0" w:color="auto"/>
        <w:left w:val="none" w:sz="0" w:space="0" w:color="auto"/>
        <w:bottom w:val="none" w:sz="0" w:space="0" w:color="auto"/>
        <w:right w:val="none" w:sz="0" w:space="0" w:color="auto"/>
      </w:divBdr>
    </w:div>
    <w:div w:id="457727784">
      <w:marLeft w:val="640"/>
      <w:marRight w:val="0"/>
      <w:marTop w:val="0"/>
      <w:marBottom w:val="0"/>
      <w:divBdr>
        <w:top w:val="none" w:sz="0" w:space="0" w:color="auto"/>
        <w:left w:val="none" w:sz="0" w:space="0" w:color="auto"/>
        <w:bottom w:val="none" w:sz="0" w:space="0" w:color="auto"/>
        <w:right w:val="none" w:sz="0" w:space="0" w:color="auto"/>
      </w:divBdr>
    </w:div>
    <w:div w:id="457796692">
      <w:marLeft w:val="640"/>
      <w:marRight w:val="0"/>
      <w:marTop w:val="0"/>
      <w:marBottom w:val="0"/>
      <w:divBdr>
        <w:top w:val="none" w:sz="0" w:space="0" w:color="auto"/>
        <w:left w:val="none" w:sz="0" w:space="0" w:color="auto"/>
        <w:bottom w:val="none" w:sz="0" w:space="0" w:color="auto"/>
        <w:right w:val="none" w:sz="0" w:space="0" w:color="auto"/>
      </w:divBdr>
    </w:div>
    <w:div w:id="457840093">
      <w:marLeft w:val="640"/>
      <w:marRight w:val="0"/>
      <w:marTop w:val="0"/>
      <w:marBottom w:val="0"/>
      <w:divBdr>
        <w:top w:val="none" w:sz="0" w:space="0" w:color="auto"/>
        <w:left w:val="none" w:sz="0" w:space="0" w:color="auto"/>
        <w:bottom w:val="none" w:sz="0" w:space="0" w:color="auto"/>
        <w:right w:val="none" w:sz="0" w:space="0" w:color="auto"/>
      </w:divBdr>
    </w:div>
    <w:div w:id="457843633">
      <w:marLeft w:val="640"/>
      <w:marRight w:val="0"/>
      <w:marTop w:val="0"/>
      <w:marBottom w:val="0"/>
      <w:divBdr>
        <w:top w:val="none" w:sz="0" w:space="0" w:color="auto"/>
        <w:left w:val="none" w:sz="0" w:space="0" w:color="auto"/>
        <w:bottom w:val="none" w:sz="0" w:space="0" w:color="auto"/>
        <w:right w:val="none" w:sz="0" w:space="0" w:color="auto"/>
      </w:divBdr>
    </w:div>
    <w:div w:id="457914564">
      <w:marLeft w:val="640"/>
      <w:marRight w:val="0"/>
      <w:marTop w:val="0"/>
      <w:marBottom w:val="0"/>
      <w:divBdr>
        <w:top w:val="none" w:sz="0" w:space="0" w:color="auto"/>
        <w:left w:val="none" w:sz="0" w:space="0" w:color="auto"/>
        <w:bottom w:val="none" w:sz="0" w:space="0" w:color="auto"/>
        <w:right w:val="none" w:sz="0" w:space="0" w:color="auto"/>
      </w:divBdr>
    </w:div>
    <w:div w:id="457993404">
      <w:marLeft w:val="640"/>
      <w:marRight w:val="0"/>
      <w:marTop w:val="0"/>
      <w:marBottom w:val="0"/>
      <w:divBdr>
        <w:top w:val="none" w:sz="0" w:space="0" w:color="auto"/>
        <w:left w:val="none" w:sz="0" w:space="0" w:color="auto"/>
        <w:bottom w:val="none" w:sz="0" w:space="0" w:color="auto"/>
        <w:right w:val="none" w:sz="0" w:space="0" w:color="auto"/>
      </w:divBdr>
    </w:div>
    <w:div w:id="457994080">
      <w:marLeft w:val="640"/>
      <w:marRight w:val="0"/>
      <w:marTop w:val="0"/>
      <w:marBottom w:val="0"/>
      <w:divBdr>
        <w:top w:val="none" w:sz="0" w:space="0" w:color="auto"/>
        <w:left w:val="none" w:sz="0" w:space="0" w:color="auto"/>
        <w:bottom w:val="none" w:sz="0" w:space="0" w:color="auto"/>
        <w:right w:val="none" w:sz="0" w:space="0" w:color="auto"/>
      </w:divBdr>
    </w:div>
    <w:div w:id="458036341">
      <w:marLeft w:val="640"/>
      <w:marRight w:val="0"/>
      <w:marTop w:val="0"/>
      <w:marBottom w:val="0"/>
      <w:divBdr>
        <w:top w:val="none" w:sz="0" w:space="0" w:color="auto"/>
        <w:left w:val="none" w:sz="0" w:space="0" w:color="auto"/>
        <w:bottom w:val="none" w:sz="0" w:space="0" w:color="auto"/>
        <w:right w:val="none" w:sz="0" w:space="0" w:color="auto"/>
      </w:divBdr>
    </w:div>
    <w:div w:id="458036835">
      <w:marLeft w:val="640"/>
      <w:marRight w:val="0"/>
      <w:marTop w:val="0"/>
      <w:marBottom w:val="0"/>
      <w:divBdr>
        <w:top w:val="none" w:sz="0" w:space="0" w:color="auto"/>
        <w:left w:val="none" w:sz="0" w:space="0" w:color="auto"/>
        <w:bottom w:val="none" w:sz="0" w:space="0" w:color="auto"/>
        <w:right w:val="none" w:sz="0" w:space="0" w:color="auto"/>
      </w:divBdr>
    </w:div>
    <w:div w:id="458105783">
      <w:marLeft w:val="640"/>
      <w:marRight w:val="0"/>
      <w:marTop w:val="0"/>
      <w:marBottom w:val="0"/>
      <w:divBdr>
        <w:top w:val="none" w:sz="0" w:space="0" w:color="auto"/>
        <w:left w:val="none" w:sz="0" w:space="0" w:color="auto"/>
        <w:bottom w:val="none" w:sz="0" w:space="0" w:color="auto"/>
        <w:right w:val="none" w:sz="0" w:space="0" w:color="auto"/>
      </w:divBdr>
    </w:div>
    <w:div w:id="458113830">
      <w:marLeft w:val="640"/>
      <w:marRight w:val="0"/>
      <w:marTop w:val="0"/>
      <w:marBottom w:val="0"/>
      <w:divBdr>
        <w:top w:val="none" w:sz="0" w:space="0" w:color="auto"/>
        <w:left w:val="none" w:sz="0" w:space="0" w:color="auto"/>
        <w:bottom w:val="none" w:sz="0" w:space="0" w:color="auto"/>
        <w:right w:val="none" w:sz="0" w:space="0" w:color="auto"/>
      </w:divBdr>
    </w:div>
    <w:div w:id="458180872">
      <w:marLeft w:val="640"/>
      <w:marRight w:val="0"/>
      <w:marTop w:val="0"/>
      <w:marBottom w:val="0"/>
      <w:divBdr>
        <w:top w:val="none" w:sz="0" w:space="0" w:color="auto"/>
        <w:left w:val="none" w:sz="0" w:space="0" w:color="auto"/>
        <w:bottom w:val="none" w:sz="0" w:space="0" w:color="auto"/>
        <w:right w:val="none" w:sz="0" w:space="0" w:color="auto"/>
      </w:divBdr>
    </w:div>
    <w:div w:id="458185320">
      <w:marLeft w:val="640"/>
      <w:marRight w:val="0"/>
      <w:marTop w:val="0"/>
      <w:marBottom w:val="0"/>
      <w:divBdr>
        <w:top w:val="none" w:sz="0" w:space="0" w:color="auto"/>
        <w:left w:val="none" w:sz="0" w:space="0" w:color="auto"/>
        <w:bottom w:val="none" w:sz="0" w:space="0" w:color="auto"/>
        <w:right w:val="none" w:sz="0" w:space="0" w:color="auto"/>
      </w:divBdr>
    </w:div>
    <w:div w:id="458228823">
      <w:marLeft w:val="640"/>
      <w:marRight w:val="0"/>
      <w:marTop w:val="0"/>
      <w:marBottom w:val="0"/>
      <w:divBdr>
        <w:top w:val="none" w:sz="0" w:space="0" w:color="auto"/>
        <w:left w:val="none" w:sz="0" w:space="0" w:color="auto"/>
        <w:bottom w:val="none" w:sz="0" w:space="0" w:color="auto"/>
        <w:right w:val="none" w:sz="0" w:space="0" w:color="auto"/>
      </w:divBdr>
    </w:div>
    <w:div w:id="458303860">
      <w:marLeft w:val="640"/>
      <w:marRight w:val="0"/>
      <w:marTop w:val="0"/>
      <w:marBottom w:val="0"/>
      <w:divBdr>
        <w:top w:val="none" w:sz="0" w:space="0" w:color="auto"/>
        <w:left w:val="none" w:sz="0" w:space="0" w:color="auto"/>
        <w:bottom w:val="none" w:sz="0" w:space="0" w:color="auto"/>
        <w:right w:val="none" w:sz="0" w:space="0" w:color="auto"/>
      </w:divBdr>
    </w:div>
    <w:div w:id="458304714">
      <w:marLeft w:val="640"/>
      <w:marRight w:val="0"/>
      <w:marTop w:val="0"/>
      <w:marBottom w:val="0"/>
      <w:divBdr>
        <w:top w:val="none" w:sz="0" w:space="0" w:color="auto"/>
        <w:left w:val="none" w:sz="0" w:space="0" w:color="auto"/>
        <w:bottom w:val="none" w:sz="0" w:space="0" w:color="auto"/>
        <w:right w:val="none" w:sz="0" w:space="0" w:color="auto"/>
      </w:divBdr>
    </w:div>
    <w:div w:id="458306570">
      <w:marLeft w:val="640"/>
      <w:marRight w:val="0"/>
      <w:marTop w:val="0"/>
      <w:marBottom w:val="0"/>
      <w:divBdr>
        <w:top w:val="none" w:sz="0" w:space="0" w:color="auto"/>
        <w:left w:val="none" w:sz="0" w:space="0" w:color="auto"/>
        <w:bottom w:val="none" w:sz="0" w:space="0" w:color="auto"/>
        <w:right w:val="none" w:sz="0" w:space="0" w:color="auto"/>
      </w:divBdr>
    </w:div>
    <w:div w:id="458500828">
      <w:marLeft w:val="640"/>
      <w:marRight w:val="0"/>
      <w:marTop w:val="0"/>
      <w:marBottom w:val="0"/>
      <w:divBdr>
        <w:top w:val="none" w:sz="0" w:space="0" w:color="auto"/>
        <w:left w:val="none" w:sz="0" w:space="0" w:color="auto"/>
        <w:bottom w:val="none" w:sz="0" w:space="0" w:color="auto"/>
        <w:right w:val="none" w:sz="0" w:space="0" w:color="auto"/>
      </w:divBdr>
    </w:div>
    <w:div w:id="458718937">
      <w:marLeft w:val="640"/>
      <w:marRight w:val="0"/>
      <w:marTop w:val="0"/>
      <w:marBottom w:val="0"/>
      <w:divBdr>
        <w:top w:val="none" w:sz="0" w:space="0" w:color="auto"/>
        <w:left w:val="none" w:sz="0" w:space="0" w:color="auto"/>
        <w:bottom w:val="none" w:sz="0" w:space="0" w:color="auto"/>
        <w:right w:val="none" w:sz="0" w:space="0" w:color="auto"/>
      </w:divBdr>
    </w:div>
    <w:div w:id="458885417">
      <w:marLeft w:val="640"/>
      <w:marRight w:val="0"/>
      <w:marTop w:val="0"/>
      <w:marBottom w:val="0"/>
      <w:divBdr>
        <w:top w:val="none" w:sz="0" w:space="0" w:color="auto"/>
        <w:left w:val="none" w:sz="0" w:space="0" w:color="auto"/>
        <w:bottom w:val="none" w:sz="0" w:space="0" w:color="auto"/>
        <w:right w:val="none" w:sz="0" w:space="0" w:color="auto"/>
      </w:divBdr>
    </w:div>
    <w:div w:id="458958665">
      <w:marLeft w:val="640"/>
      <w:marRight w:val="0"/>
      <w:marTop w:val="0"/>
      <w:marBottom w:val="0"/>
      <w:divBdr>
        <w:top w:val="none" w:sz="0" w:space="0" w:color="auto"/>
        <w:left w:val="none" w:sz="0" w:space="0" w:color="auto"/>
        <w:bottom w:val="none" w:sz="0" w:space="0" w:color="auto"/>
        <w:right w:val="none" w:sz="0" w:space="0" w:color="auto"/>
      </w:divBdr>
    </w:div>
    <w:div w:id="459155519">
      <w:marLeft w:val="640"/>
      <w:marRight w:val="0"/>
      <w:marTop w:val="0"/>
      <w:marBottom w:val="0"/>
      <w:divBdr>
        <w:top w:val="none" w:sz="0" w:space="0" w:color="auto"/>
        <w:left w:val="none" w:sz="0" w:space="0" w:color="auto"/>
        <w:bottom w:val="none" w:sz="0" w:space="0" w:color="auto"/>
        <w:right w:val="none" w:sz="0" w:space="0" w:color="auto"/>
      </w:divBdr>
    </w:div>
    <w:div w:id="459300677">
      <w:marLeft w:val="640"/>
      <w:marRight w:val="0"/>
      <w:marTop w:val="0"/>
      <w:marBottom w:val="0"/>
      <w:divBdr>
        <w:top w:val="none" w:sz="0" w:space="0" w:color="auto"/>
        <w:left w:val="none" w:sz="0" w:space="0" w:color="auto"/>
        <w:bottom w:val="none" w:sz="0" w:space="0" w:color="auto"/>
        <w:right w:val="none" w:sz="0" w:space="0" w:color="auto"/>
      </w:divBdr>
    </w:div>
    <w:div w:id="459301107">
      <w:marLeft w:val="640"/>
      <w:marRight w:val="0"/>
      <w:marTop w:val="0"/>
      <w:marBottom w:val="0"/>
      <w:divBdr>
        <w:top w:val="none" w:sz="0" w:space="0" w:color="auto"/>
        <w:left w:val="none" w:sz="0" w:space="0" w:color="auto"/>
        <w:bottom w:val="none" w:sz="0" w:space="0" w:color="auto"/>
        <w:right w:val="none" w:sz="0" w:space="0" w:color="auto"/>
      </w:divBdr>
    </w:div>
    <w:div w:id="459347565">
      <w:marLeft w:val="640"/>
      <w:marRight w:val="0"/>
      <w:marTop w:val="0"/>
      <w:marBottom w:val="0"/>
      <w:divBdr>
        <w:top w:val="none" w:sz="0" w:space="0" w:color="auto"/>
        <w:left w:val="none" w:sz="0" w:space="0" w:color="auto"/>
        <w:bottom w:val="none" w:sz="0" w:space="0" w:color="auto"/>
        <w:right w:val="none" w:sz="0" w:space="0" w:color="auto"/>
      </w:divBdr>
    </w:div>
    <w:div w:id="459417764">
      <w:marLeft w:val="640"/>
      <w:marRight w:val="0"/>
      <w:marTop w:val="0"/>
      <w:marBottom w:val="0"/>
      <w:divBdr>
        <w:top w:val="none" w:sz="0" w:space="0" w:color="auto"/>
        <w:left w:val="none" w:sz="0" w:space="0" w:color="auto"/>
        <w:bottom w:val="none" w:sz="0" w:space="0" w:color="auto"/>
        <w:right w:val="none" w:sz="0" w:space="0" w:color="auto"/>
      </w:divBdr>
    </w:div>
    <w:div w:id="459421866">
      <w:marLeft w:val="640"/>
      <w:marRight w:val="0"/>
      <w:marTop w:val="0"/>
      <w:marBottom w:val="0"/>
      <w:divBdr>
        <w:top w:val="none" w:sz="0" w:space="0" w:color="auto"/>
        <w:left w:val="none" w:sz="0" w:space="0" w:color="auto"/>
        <w:bottom w:val="none" w:sz="0" w:space="0" w:color="auto"/>
        <w:right w:val="none" w:sz="0" w:space="0" w:color="auto"/>
      </w:divBdr>
    </w:div>
    <w:div w:id="459500391">
      <w:marLeft w:val="640"/>
      <w:marRight w:val="0"/>
      <w:marTop w:val="0"/>
      <w:marBottom w:val="0"/>
      <w:divBdr>
        <w:top w:val="none" w:sz="0" w:space="0" w:color="auto"/>
        <w:left w:val="none" w:sz="0" w:space="0" w:color="auto"/>
        <w:bottom w:val="none" w:sz="0" w:space="0" w:color="auto"/>
        <w:right w:val="none" w:sz="0" w:space="0" w:color="auto"/>
      </w:divBdr>
    </w:div>
    <w:div w:id="459618964">
      <w:marLeft w:val="640"/>
      <w:marRight w:val="0"/>
      <w:marTop w:val="0"/>
      <w:marBottom w:val="0"/>
      <w:divBdr>
        <w:top w:val="none" w:sz="0" w:space="0" w:color="auto"/>
        <w:left w:val="none" w:sz="0" w:space="0" w:color="auto"/>
        <w:bottom w:val="none" w:sz="0" w:space="0" w:color="auto"/>
        <w:right w:val="none" w:sz="0" w:space="0" w:color="auto"/>
      </w:divBdr>
    </w:div>
    <w:div w:id="459689486">
      <w:marLeft w:val="640"/>
      <w:marRight w:val="0"/>
      <w:marTop w:val="0"/>
      <w:marBottom w:val="0"/>
      <w:divBdr>
        <w:top w:val="none" w:sz="0" w:space="0" w:color="auto"/>
        <w:left w:val="none" w:sz="0" w:space="0" w:color="auto"/>
        <w:bottom w:val="none" w:sz="0" w:space="0" w:color="auto"/>
        <w:right w:val="none" w:sz="0" w:space="0" w:color="auto"/>
      </w:divBdr>
    </w:div>
    <w:div w:id="459689560">
      <w:marLeft w:val="640"/>
      <w:marRight w:val="0"/>
      <w:marTop w:val="0"/>
      <w:marBottom w:val="0"/>
      <w:divBdr>
        <w:top w:val="none" w:sz="0" w:space="0" w:color="auto"/>
        <w:left w:val="none" w:sz="0" w:space="0" w:color="auto"/>
        <w:bottom w:val="none" w:sz="0" w:space="0" w:color="auto"/>
        <w:right w:val="none" w:sz="0" w:space="0" w:color="auto"/>
      </w:divBdr>
    </w:div>
    <w:div w:id="459804989">
      <w:marLeft w:val="640"/>
      <w:marRight w:val="0"/>
      <w:marTop w:val="0"/>
      <w:marBottom w:val="0"/>
      <w:divBdr>
        <w:top w:val="none" w:sz="0" w:space="0" w:color="auto"/>
        <w:left w:val="none" w:sz="0" w:space="0" w:color="auto"/>
        <w:bottom w:val="none" w:sz="0" w:space="0" w:color="auto"/>
        <w:right w:val="none" w:sz="0" w:space="0" w:color="auto"/>
      </w:divBdr>
    </w:div>
    <w:div w:id="459811898">
      <w:marLeft w:val="640"/>
      <w:marRight w:val="0"/>
      <w:marTop w:val="0"/>
      <w:marBottom w:val="0"/>
      <w:divBdr>
        <w:top w:val="none" w:sz="0" w:space="0" w:color="auto"/>
        <w:left w:val="none" w:sz="0" w:space="0" w:color="auto"/>
        <w:bottom w:val="none" w:sz="0" w:space="0" w:color="auto"/>
        <w:right w:val="none" w:sz="0" w:space="0" w:color="auto"/>
      </w:divBdr>
    </w:div>
    <w:div w:id="459883181">
      <w:marLeft w:val="640"/>
      <w:marRight w:val="0"/>
      <w:marTop w:val="0"/>
      <w:marBottom w:val="0"/>
      <w:divBdr>
        <w:top w:val="none" w:sz="0" w:space="0" w:color="auto"/>
        <w:left w:val="none" w:sz="0" w:space="0" w:color="auto"/>
        <w:bottom w:val="none" w:sz="0" w:space="0" w:color="auto"/>
        <w:right w:val="none" w:sz="0" w:space="0" w:color="auto"/>
      </w:divBdr>
    </w:div>
    <w:div w:id="459886004">
      <w:marLeft w:val="640"/>
      <w:marRight w:val="0"/>
      <w:marTop w:val="0"/>
      <w:marBottom w:val="0"/>
      <w:divBdr>
        <w:top w:val="none" w:sz="0" w:space="0" w:color="auto"/>
        <w:left w:val="none" w:sz="0" w:space="0" w:color="auto"/>
        <w:bottom w:val="none" w:sz="0" w:space="0" w:color="auto"/>
        <w:right w:val="none" w:sz="0" w:space="0" w:color="auto"/>
      </w:divBdr>
    </w:div>
    <w:div w:id="459958875">
      <w:marLeft w:val="640"/>
      <w:marRight w:val="0"/>
      <w:marTop w:val="0"/>
      <w:marBottom w:val="0"/>
      <w:divBdr>
        <w:top w:val="none" w:sz="0" w:space="0" w:color="auto"/>
        <w:left w:val="none" w:sz="0" w:space="0" w:color="auto"/>
        <w:bottom w:val="none" w:sz="0" w:space="0" w:color="auto"/>
        <w:right w:val="none" w:sz="0" w:space="0" w:color="auto"/>
      </w:divBdr>
    </w:div>
    <w:div w:id="460151911">
      <w:marLeft w:val="640"/>
      <w:marRight w:val="0"/>
      <w:marTop w:val="0"/>
      <w:marBottom w:val="0"/>
      <w:divBdr>
        <w:top w:val="none" w:sz="0" w:space="0" w:color="auto"/>
        <w:left w:val="none" w:sz="0" w:space="0" w:color="auto"/>
        <w:bottom w:val="none" w:sz="0" w:space="0" w:color="auto"/>
        <w:right w:val="none" w:sz="0" w:space="0" w:color="auto"/>
      </w:divBdr>
    </w:div>
    <w:div w:id="460195021">
      <w:marLeft w:val="640"/>
      <w:marRight w:val="0"/>
      <w:marTop w:val="0"/>
      <w:marBottom w:val="0"/>
      <w:divBdr>
        <w:top w:val="none" w:sz="0" w:space="0" w:color="auto"/>
        <w:left w:val="none" w:sz="0" w:space="0" w:color="auto"/>
        <w:bottom w:val="none" w:sz="0" w:space="0" w:color="auto"/>
        <w:right w:val="none" w:sz="0" w:space="0" w:color="auto"/>
      </w:divBdr>
    </w:div>
    <w:div w:id="460272490">
      <w:marLeft w:val="640"/>
      <w:marRight w:val="0"/>
      <w:marTop w:val="0"/>
      <w:marBottom w:val="0"/>
      <w:divBdr>
        <w:top w:val="none" w:sz="0" w:space="0" w:color="auto"/>
        <w:left w:val="none" w:sz="0" w:space="0" w:color="auto"/>
        <w:bottom w:val="none" w:sz="0" w:space="0" w:color="auto"/>
        <w:right w:val="none" w:sz="0" w:space="0" w:color="auto"/>
      </w:divBdr>
    </w:div>
    <w:div w:id="460343874">
      <w:marLeft w:val="640"/>
      <w:marRight w:val="0"/>
      <w:marTop w:val="0"/>
      <w:marBottom w:val="0"/>
      <w:divBdr>
        <w:top w:val="none" w:sz="0" w:space="0" w:color="auto"/>
        <w:left w:val="none" w:sz="0" w:space="0" w:color="auto"/>
        <w:bottom w:val="none" w:sz="0" w:space="0" w:color="auto"/>
        <w:right w:val="none" w:sz="0" w:space="0" w:color="auto"/>
      </w:divBdr>
    </w:div>
    <w:div w:id="460464468">
      <w:marLeft w:val="640"/>
      <w:marRight w:val="0"/>
      <w:marTop w:val="0"/>
      <w:marBottom w:val="0"/>
      <w:divBdr>
        <w:top w:val="none" w:sz="0" w:space="0" w:color="auto"/>
        <w:left w:val="none" w:sz="0" w:space="0" w:color="auto"/>
        <w:bottom w:val="none" w:sz="0" w:space="0" w:color="auto"/>
        <w:right w:val="none" w:sz="0" w:space="0" w:color="auto"/>
      </w:divBdr>
    </w:div>
    <w:div w:id="460466215">
      <w:marLeft w:val="640"/>
      <w:marRight w:val="0"/>
      <w:marTop w:val="0"/>
      <w:marBottom w:val="0"/>
      <w:divBdr>
        <w:top w:val="none" w:sz="0" w:space="0" w:color="auto"/>
        <w:left w:val="none" w:sz="0" w:space="0" w:color="auto"/>
        <w:bottom w:val="none" w:sz="0" w:space="0" w:color="auto"/>
        <w:right w:val="none" w:sz="0" w:space="0" w:color="auto"/>
      </w:divBdr>
    </w:div>
    <w:div w:id="460536394">
      <w:marLeft w:val="640"/>
      <w:marRight w:val="0"/>
      <w:marTop w:val="0"/>
      <w:marBottom w:val="0"/>
      <w:divBdr>
        <w:top w:val="none" w:sz="0" w:space="0" w:color="auto"/>
        <w:left w:val="none" w:sz="0" w:space="0" w:color="auto"/>
        <w:bottom w:val="none" w:sz="0" w:space="0" w:color="auto"/>
        <w:right w:val="none" w:sz="0" w:space="0" w:color="auto"/>
      </w:divBdr>
    </w:div>
    <w:div w:id="460609130">
      <w:marLeft w:val="640"/>
      <w:marRight w:val="0"/>
      <w:marTop w:val="0"/>
      <w:marBottom w:val="0"/>
      <w:divBdr>
        <w:top w:val="none" w:sz="0" w:space="0" w:color="auto"/>
        <w:left w:val="none" w:sz="0" w:space="0" w:color="auto"/>
        <w:bottom w:val="none" w:sz="0" w:space="0" w:color="auto"/>
        <w:right w:val="none" w:sz="0" w:space="0" w:color="auto"/>
      </w:divBdr>
    </w:div>
    <w:div w:id="460614291">
      <w:marLeft w:val="640"/>
      <w:marRight w:val="0"/>
      <w:marTop w:val="0"/>
      <w:marBottom w:val="0"/>
      <w:divBdr>
        <w:top w:val="none" w:sz="0" w:space="0" w:color="auto"/>
        <w:left w:val="none" w:sz="0" w:space="0" w:color="auto"/>
        <w:bottom w:val="none" w:sz="0" w:space="0" w:color="auto"/>
        <w:right w:val="none" w:sz="0" w:space="0" w:color="auto"/>
      </w:divBdr>
    </w:div>
    <w:div w:id="460807569">
      <w:marLeft w:val="640"/>
      <w:marRight w:val="0"/>
      <w:marTop w:val="0"/>
      <w:marBottom w:val="0"/>
      <w:divBdr>
        <w:top w:val="none" w:sz="0" w:space="0" w:color="auto"/>
        <w:left w:val="none" w:sz="0" w:space="0" w:color="auto"/>
        <w:bottom w:val="none" w:sz="0" w:space="0" w:color="auto"/>
        <w:right w:val="none" w:sz="0" w:space="0" w:color="auto"/>
      </w:divBdr>
    </w:div>
    <w:div w:id="460849930">
      <w:marLeft w:val="640"/>
      <w:marRight w:val="0"/>
      <w:marTop w:val="0"/>
      <w:marBottom w:val="0"/>
      <w:divBdr>
        <w:top w:val="none" w:sz="0" w:space="0" w:color="auto"/>
        <w:left w:val="none" w:sz="0" w:space="0" w:color="auto"/>
        <w:bottom w:val="none" w:sz="0" w:space="0" w:color="auto"/>
        <w:right w:val="none" w:sz="0" w:space="0" w:color="auto"/>
      </w:divBdr>
    </w:div>
    <w:div w:id="460920761">
      <w:marLeft w:val="640"/>
      <w:marRight w:val="0"/>
      <w:marTop w:val="0"/>
      <w:marBottom w:val="0"/>
      <w:divBdr>
        <w:top w:val="none" w:sz="0" w:space="0" w:color="auto"/>
        <w:left w:val="none" w:sz="0" w:space="0" w:color="auto"/>
        <w:bottom w:val="none" w:sz="0" w:space="0" w:color="auto"/>
        <w:right w:val="none" w:sz="0" w:space="0" w:color="auto"/>
      </w:divBdr>
    </w:div>
    <w:div w:id="461076262">
      <w:marLeft w:val="640"/>
      <w:marRight w:val="0"/>
      <w:marTop w:val="0"/>
      <w:marBottom w:val="0"/>
      <w:divBdr>
        <w:top w:val="none" w:sz="0" w:space="0" w:color="auto"/>
        <w:left w:val="none" w:sz="0" w:space="0" w:color="auto"/>
        <w:bottom w:val="none" w:sz="0" w:space="0" w:color="auto"/>
        <w:right w:val="none" w:sz="0" w:space="0" w:color="auto"/>
      </w:divBdr>
    </w:div>
    <w:div w:id="461113701">
      <w:marLeft w:val="640"/>
      <w:marRight w:val="0"/>
      <w:marTop w:val="0"/>
      <w:marBottom w:val="0"/>
      <w:divBdr>
        <w:top w:val="none" w:sz="0" w:space="0" w:color="auto"/>
        <w:left w:val="none" w:sz="0" w:space="0" w:color="auto"/>
        <w:bottom w:val="none" w:sz="0" w:space="0" w:color="auto"/>
        <w:right w:val="none" w:sz="0" w:space="0" w:color="auto"/>
      </w:divBdr>
    </w:div>
    <w:div w:id="461195652">
      <w:marLeft w:val="640"/>
      <w:marRight w:val="0"/>
      <w:marTop w:val="0"/>
      <w:marBottom w:val="0"/>
      <w:divBdr>
        <w:top w:val="none" w:sz="0" w:space="0" w:color="auto"/>
        <w:left w:val="none" w:sz="0" w:space="0" w:color="auto"/>
        <w:bottom w:val="none" w:sz="0" w:space="0" w:color="auto"/>
        <w:right w:val="none" w:sz="0" w:space="0" w:color="auto"/>
      </w:divBdr>
    </w:div>
    <w:div w:id="461266203">
      <w:marLeft w:val="640"/>
      <w:marRight w:val="0"/>
      <w:marTop w:val="0"/>
      <w:marBottom w:val="0"/>
      <w:divBdr>
        <w:top w:val="none" w:sz="0" w:space="0" w:color="auto"/>
        <w:left w:val="none" w:sz="0" w:space="0" w:color="auto"/>
        <w:bottom w:val="none" w:sz="0" w:space="0" w:color="auto"/>
        <w:right w:val="none" w:sz="0" w:space="0" w:color="auto"/>
      </w:divBdr>
    </w:div>
    <w:div w:id="461268721">
      <w:marLeft w:val="640"/>
      <w:marRight w:val="0"/>
      <w:marTop w:val="0"/>
      <w:marBottom w:val="0"/>
      <w:divBdr>
        <w:top w:val="none" w:sz="0" w:space="0" w:color="auto"/>
        <w:left w:val="none" w:sz="0" w:space="0" w:color="auto"/>
        <w:bottom w:val="none" w:sz="0" w:space="0" w:color="auto"/>
        <w:right w:val="none" w:sz="0" w:space="0" w:color="auto"/>
      </w:divBdr>
    </w:div>
    <w:div w:id="461269146">
      <w:marLeft w:val="640"/>
      <w:marRight w:val="0"/>
      <w:marTop w:val="0"/>
      <w:marBottom w:val="0"/>
      <w:divBdr>
        <w:top w:val="none" w:sz="0" w:space="0" w:color="auto"/>
        <w:left w:val="none" w:sz="0" w:space="0" w:color="auto"/>
        <w:bottom w:val="none" w:sz="0" w:space="0" w:color="auto"/>
        <w:right w:val="none" w:sz="0" w:space="0" w:color="auto"/>
      </w:divBdr>
    </w:div>
    <w:div w:id="461388374">
      <w:marLeft w:val="640"/>
      <w:marRight w:val="0"/>
      <w:marTop w:val="0"/>
      <w:marBottom w:val="0"/>
      <w:divBdr>
        <w:top w:val="none" w:sz="0" w:space="0" w:color="auto"/>
        <w:left w:val="none" w:sz="0" w:space="0" w:color="auto"/>
        <w:bottom w:val="none" w:sz="0" w:space="0" w:color="auto"/>
        <w:right w:val="none" w:sz="0" w:space="0" w:color="auto"/>
      </w:divBdr>
    </w:div>
    <w:div w:id="461457819">
      <w:marLeft w:val="640"/>
      <w:marRight w:val="0"/>
      <w:marTop w:val="0"/>
      <w:marBottom w:val="0"/>
      <w:divBdr>
        <w:top w:val="none" w:sz="0" w:space="0" w:color="auto"/>
        <w:left w:val="none" w:sz="0" w:space="0" w:color="auto"/>
        <w:bottom w:val="none" w:sz="0" w:space="0" w:color="auto"/>
        <w:right w:val="none" w:sz="0" w:space="0" w:color="auto"/>
      </w:divBdr>
    </w:div>
    <w:div w:id="461581384">
      <w:marLeft w:val="640"/>
      <w:marRight w:val="0"/>
      <w:marTop w:val="0"/>
      <w:marBottom w:val="0"/>
      <w:divBdr>
        <w:top w:val="none" w:sz="0" w:space="0" w:color="auto"/>
        <w:left w:val="none" w:sz="0" w:space="0" w:color="auto"/>
        <w:bottom w:val="none" w:sz="0" w:space="0" w:color="auto"/>
        <w:right w:val="none" w:sz="0" w:space="0" w:color="auto"/>
      </w:divBdr>
    </w:div>
    <w:div w:id="461652550">
      <w:marLeft w:val="640"/>
      <w:marRight w:val="0"/>
      <w:marTop w:val="0"/>
      <w:marBottom w:val="0"/>
      <w:divBdr>
        <w:top w:val="none" w:sz="0" w:space="0" w:color="auto"/>
        <w:left w:val="none" w:sz="0" w:space="0" w:color="auto"/>
        <w:bottom w:val="none" w:sz="0" w:space="0" w:color="auto"/>
        <w:right w:val="none" w:sz="0" w:space="0" w:color="auto"/>
      </w:divBdr>
    </w:div>
    <w:div w:id="461655289">
      <w:marLeft w:val="640"/>
      <w:marRight w:val="0"/>
      <w:marTop w:val="0"/>
      <w:marBottom w:val="0"/>
      <w:divBdr>
        <w:top w:val="none" w:sz="0" w:space="0" w:color="auto"/>
        <w:left w:val="none" w:sz="0" w:space="0" w:color="auto"/>
        <w:bottom w:val="none" w:sz="0" w:space="0" w:color="auto"/>
        <w:right w:val="none" w:sz="0" w:space="0" w:color="auto"/>
      </w:divBdr>
    </w:div>
    <w:div w:id="461658616">
      <w:marLeft w:val="640"/>
      <w:marRight w:val="0"/>
      <w:marTop w:val="0"/>
      <w:marBottom w:val="0"/>
      <w:divBdr>
        <w:top w:val="none" w:sz="0" w:space="0" w:color="auto"/>
        <w:left w:val="none" w:sz="0" w:space="0" w:color="auto"/>
        <w:bottom w:val="none" w:sz="0" w:space="0" w:color="auto"/>
        <w:right w:val="none" w:sz="0" w:space="0" w:color="auto"/>
      </w:divBdr>
    </w:div>
    <w:div w:id="461727819">
      <w:marLeft w:val="640"/>
      <w:marRight w:val="0"/>
      <w:marTop w:val="0"/>
      <w:marBottom w:val="0"/>
      <w:divBdr>
        <w:top w:val="none" w:sz="0" w:space="0" w:color="auto"/>
        <w:left w:val="none" w:sz="0" w:space="0" w:color="auto"/>
        <w:bottom w:val="none" w:sz="0" w:space="0" w:color="auto"/>
        <w:right w:val="none" w:sz="0" w:space="0" w:color="auto"/>
      </w:divBdr>
    </w:div>
    <w:div w:id="461729628">
      <w:marLeft w:val="640"/>
      <w:marRight w:val="0"/>
      <w:marTop w:val="0"/>
      <w:marBottom w:val="0"/>
      <w:divBdr>
        <w:top w:val="none" w:sz="0" w:space="0" w:color="auto"/>
        <w:left w:val="none" w:sz="0" w:space="0" w:color="auto"/>
        <w:bottom w:val="none" w:sz="0" w:space="0" w:color="auto"/>
        <w:right w:val="none" w:sz="0" w:space="0" w:color="auto"/>
      </w:divBdr>
    </w:div>
    <w:div w:id="461731766">
      <w:marLeft w:val="640"/>
      <w:marRight w:val="0"/>
      <w:marTop w:val="0"/>
      <w:marBottom w:val="0"/>
      <w:divBdr>
        <w:top w:val="none" w:sz="0" w:space="0" w:color="auto"/>
        <w:left w:val="none" w:sz="0" w:space="0" w:color="auto"/>
        <w:bottom w:val="none" w:sz="0" w:space="0" w:color="auto"/>
        <w:right w:val="none" w:sz="0" w:space="0" w:color="auto"/>
      </w:divBdr>
    </w:div>
    <w:div w:id="461777197">
      <w:marLeft w:val="640"/>
      <w:marRight w:val="0"/>
      <w:marTop w:val="0"/>
      <w:marBottom w:val="0"/>
      <w:divBdr>
        <w:top w:val="none" w:sz="0" w:space="0" w:color="auto"/>
        <w:left w:val="none" w:sz="0" w:space="0" w:color="auto"/>
        <w:bottom w:val="none" w:sz="0" w:space="0" w:color="auto"/>
        <w:right w:val="none" w:sz="0" w:space="0" w:color="auto"/>
      </w:divBdr>
    </w:div>
    <w:div w:id="461844887">
      <w:marLeft w:val="640"/>
      <w:marRight w:val="0"/>
      <w:marTop w:val="0"/>
      <w:marBottom w:val="0"/>
      <w:divBdr>
        <w:top w:val="none" w:sz="0" w:space="0" w:color="auto"/>
        <w:left w:val="none" w:sz="0" w:space="0" w:color="auto"/>
        <w:bottom w:val="none" w:sz="0" w:space="0" w:color="auto"/>
        <w:right w:val="none" w:sz="0" w:space="0" w:color="auto"/>
      </w:divBdr>
    </w:div>
    <w:div w:id="461853166">
      <w:marLeft w:val="640"/>
      <w:marRight w:val="0"/>
      <w:marTop w:val="0"/>
      <w:marBottom w:val="0"/>
      <w:divBdr>
        <w:top w:val="none" w:sz="0" w:space="0" w:color="auto"/>
        <w:left w:val="none" w:sz="0" w:space="0" w:color="auto"/>
        <w:bottom w:val="none" w:sz="0" w:space="0" w:color="auto"/>
        <w:right w:val="none" w:sz="0" w:space="0" w:color="auto"/>
      </w:divBdr>
    </w:div>
    <w:div w:id="462044900">
      <w:marLeft w:val="640"/>
      <w:marRight w:val="0"/>
      <w:marTop w:val="0"/>
      <w:marBottom w:val="0"/>
      <w:divBdr>
        <w:top w:val="none" w:sz="0" w:space="0" w:color="auto"/>
        <w:left w:val="none" w:sz="0" w:space="0" w:color="auto"/>
        <w:bottom w:val="none" w:sz="0" w:space="0" w:color="auto"/>
        <w:right w:val="none" w:sz="0" w:space="0" w:color="auto"/>
      </w:divBdr>
    </w:div>
    <w:div w:id="462118780">
      <w:marLeft w:val="640"/>
      <w:marRight w:val="0"/>
      <w:marTop w:val="0"/>
      <w:marBottom w:val="0"/>
      <w:divBdr>
        <w:top w:val="none" w:sz="0" w:space="0" w:color="auto"/>
        <w:left w:val="none" w:sz="0" w:space="0" w:color="auto"/>
        <w:bottom w:val="none" w:sz="0" w:space="0" w:color="auto"/>
        <w:right w:val="none" w:sz="0" w:space="0" w:color="auto"/>
      </w:divBdr>
    </w:div>
    <w:div w:id="462119615">
      <w:marLeft w:val="640"/>
      <w:marRight w:val="0"/>
      <w:marTop w:val="0"/>
      <w:marBottom w:val="0"/>
      <w:divBdr>
        <w:top w:val="none" w:sz="0" w:space="0" w:color="auto"/>
        <w:left w:val="none" w:sz="0" w:space="0" w:color="auto"/>
        <w:bottom w:val="none" w:sz="0" w:space="0" w:color="auto"/>
        <w:right w:val="none" w:sz="0" w:space="0" w:color="auto"/>
      </w:divBdr>
    </w:div>
    <w:div w:id="462161308">
      <w:marLeft w:val="640"/>
      <w:marRight w:val="0"/>
      <w:marTop w:val="0"/>
      <w:marBottom w:val="0"/>
      <w:divBdr>
        <w:top w:val="none" w:sz="0" w:space="0" w:color="auto"/>
        <w:left w:val="none" w:sz="0" w:space="0" w:color="auto"/>
        <w:bottom w:val="none" w:sz="0" w:space="0" w:color="auto"/>
        <w:right w:val="none" w:sz="0" w:space="0" w:color="auto"/>
      </w:divBdr>
    </w:div>
    <w:div w:id="462230642">
      <w:marLeft w:val="640"/>
      <w:marRight w:val="0"/>
      <w:marTop w:val="0"/>
      <w:marBottom w:val="0"/>
      <w:divBdr>
        <w:top w:val="none" w:sz="0" w:space="0" w:color="auto"/>
        <w:left w:val="none" w:sz="0" w:space="0" w:color="auto"/>
        <w:bottom w:val="none" w:sz="0" w:space="0" w:color="auto"/>
        <w:right w:val="none" w:sz="0" w:space="0" w:color="auto"/>
      </w:divBdr>
    </w:div>
    <w:div w:id="462356958">
      <w:marLeft w:val="640"/>
      <w:marRight w:val="0"/>
      <w:marTop w:val="0"/>
      <w:marBottom w:val="0"/>
      <w:divBdr>
        <w:top w:val="none" w:sz="0" w:space="0" w:color="auto"/>
        <w:left w:val="none" w:sz="0" w:space="0" w:color="auto"/>
        <w:bottom w:val="none" w:sz="0" w:space="0" w:color="auto"/>
        <w:right w:val="none" w:sz="0" w:space="0" w:color="auto"/>
      </w:divBdr>
    </w:div>
    <w:div w:id="462429653">
      <w:marLeft w:val="640"/>
      <w:marRight w:val="0"/>
      <w:marTop w:val="0"/>
      <w:marBottom w:val="0"/>
      <w:divBdr>
        <w:top w:val="none" w:sz="0" w:space="0" w:color="auto"/>
        <w:left w:val="none" w:sz="0" w:space="0" w:color="auto"/>
        <w:bottom w:val="none" w:sz="0" w:space="0" w:color="auto"/>
        <w:right w:val="none" w:sz="0" w:space="0" w:color="auto"/>
      </w:divBdr>
    </w:div>
    <w:div w:id="462429743">
      <w:marLeft w:val="640"/>
      <w:marRight w:val="0"/>
      <w:marTop w:val="0"/>
      <w:marBottom w:val="0"/>
      <w:divBdr>
        <w:top w:val="none" w:sz="0" w:space="0" w:color="auto"/>
        <w:left w:val="none" w:sz="0" w:space="0" w:color="auto"/>
        <w:bottom w:val="none" w:sz="0" w:space="0" w:color="auto"/>
        <w:right w:val="none" w:sz="0" w:space="0" w:color="auto"/>
      </w:divBdr>
    </w:div>
    <w:div w:id="462578347">
      <w:marLeft w:val="640"/>
      <w:marRight w:val="0"/>
      <w:marTop w:val="0"/>
      <w:marBottom w:val="0"/>
      <w:divBdr>
        <w:top w:val="none" w:sz="0" w:space="0" w:color="auto"/>
        <w:left w:val="none" w:sz="0" w:space="0" w:color="auto"/>
        <w:bottom w:val="none" w:sz="0" w:space="0" w:color="auto"/>
        <w:right w:val="none" w:sz="0" w:space="0" w:color="auto"/>
      </w:divBdr>
    </w:div>
    <w:div w:id="462622968">
      <w:marLeft w:val="640"/>
      <w:marRight w:val="0"/>
      <w:marTop w:val="0"/>
      <w:marBottom w:val="0"/>
      <w:divBdr>
        <w:top w:val="none" w:sz="0" w:space="0" w:color="auto"/>
        <w:left w:val="none" w:sz="0" w:space="0" w:color="auto"/>
        <w:bottom w:val="none" w:sz="0" w:space="0" w:color="auto"/>
        <w:right w:val="none" w:sz="0" w:space="0" w:color="auto"/>
      </w:divBdr>
    </w:div>
    <w:div w:id="462625681">
      <w:marLeft w:val="640"/>
      <w:marRight w:val="0"/>
      <w:marTop w:val="0"/>
      <w:marBottom w:val="0"/>
      <w:divBdr>
        <w:top w:val="none" w:sz="0" w:space="0" w:color="auto"/>
        <w:left w:val="none" w:sz="0" w:space="0" w:color="auto"/>
        <w:bottom w:val="none" w:sz="0" w:space="0" w:color="auto"/>
        <w:right w:val="none" w:sz="0" w:space="0" w:color="auto"/>
      </w:divBdr>
    </w:div>
    <w:div w:id="462698500">
      <w:marLeft w:val="640"/>
      <w:marRight w:val="0"/>
      <w:marTop w:val="0"/>
      <w:marBottom w:val="0"/>
      <w:divBdr>
        <w:top w:val="none" w:sz="0" w:space="0" w:color="auto"/>
        <w:left w:val="none" w:sz="0" w:space="0" w:color="auto"/>
        <w:bottom w:val="none" w:sz="0" w:space="0" w:color="auto"/>
        <w:right w:val="none" w:sz="0" w:space="0" w:color="auto"/>
      </w:divBdr>
    </w:div>
    <w:div w:id="462698808">
      <w:marLeft w:val="640"/>
      <w:marRight w:val="0"/>
      <w:marTop w:val="0"/>
      <w:marBottom w:val="0"/>
      <w:divBdr>
        <w:top w:val="none" w:sz="0" w:space="0" w:color="auto"/>
        <w:left w:val="none" w:sz="0" w:space="0" w:color="auto"/>
        <w:bottom w:val="none" w:sz="0" w:space="0" w:color="auto"/>
        <w:right w:val="none" w:sz="0" w:space="0" w:color="auto"/>
      </w:divBdr>
    </w:div>
    <w:div w:id="462770287">
      <w:marLeft w:val="640"/>
      <w:marRight w:val="0"/>
      <w:marTop w:val="0"/>
      <w:marBottom w:val="0"/>
      <w:divBdr>
        <w:top w:val="none" w:sz="0" w:space="0" w:color="auto"/>
        <w:left w:val="none" w:sz="0" w:space="0" w:color="auto"/>
        <w:bottom w:val="none" w:sz="0" w:space="0" w:color="auto"/>
        <w:right w:val="none" w:sz="0" w:space="0" w:color="auto"/>
      </w:divBdr>
    </w:div>
    <w:div w:id="462886033">
      <w:marLeft w:val="640"/>
      <w:marRight w:val="0"/>
      <w:marTop w:val="0"/>
      <w:marBottom w:val="0"/>
      <w:divBdr>
        <w:top w:val="none" w:sz="0" w:space="0" w:color="auto"/>
        <w:left w:val="none" w:sz="0" w:space="0" w:color="auto"/>
        <w:bottom w:val="none" w:sz="0" w:space="0" w:color="auto"/>
        <w:right w:val="none" w:sz="0" w:space="0" w:color="auto"/>
      </w:divBdr>
    </w:div>
    <w:div w:id="462888558">
      <w:marLeft w:val="640"/>
      <w:marRight w:val="0"/>
      <w:marTop w:val="0"/>
      <w:marBottom w:val="0"/>
      <w:divBdr>
        <w:top w:val="none" w:sz="0" w:space="0" w:color="auto"/>
        <w:left w:val="none" w:sz="0" w:space="0" w:color="auto"/>
        <w:bottom w:val="none" w:sz="0" w:space="0" w:color="auto"/>
        <w:right w:val="none" w:sz="0" w:space="0" w:color="auto"/>
      </w:divBdr>
    </w:div>
    <w:div w:id="462890239">
      <w:marLeft w:val="640"/>
      <w:marRight w:val="0"/>
      <w:marTop w:val="0"/>
      <w:marBottom w:val="0"/>
      <w:divBdr>
        <w:top w:val="none" w:sz="0" w:space="0" w:color="auto"/>
        <w:left w:val="none" w:sz="0" w:space="0" w:color="auto"/>
        <w:bottom w:val="none" w:sz="0" w:space="0" w:color="auto"/>
        <w:right w:val="none" w:sz="0" w:space="0" w:color="auto"/>
      </w:divBdr>
    </w:div>
    <w:div w:id="462967488">
      <w:marLeft w:val="640"/>
      <w:marRight w:val="0"/>
      <w:marTop w:val="0"/>
      <w:marBottom w:val="0"/>
      <w:divBdr>
        <w:top w:val="none" w:sz="0" w:space="0" w:color="auto"/>
        <w:left w:val="none" w:sz="0" w:space="0" w:color="auto"/>
        <w:bottom w:val="none" w:sz="0" w:space="0" w:color="auto"/>
        <w:right w:val="none" w:sz="0" w:space="0" w:color="auto"/>
      </w:divBdr>
    </w:div>
    <w:div w:id="462968692">
      <w:marLeft w:val="640"/>
      <w:marRight w:val="0"/>
      <w:marTop w:val="0"/>
      <w:marBottom w:val="0"/>
      <w:divBdr>
        <w:top w:val="none" w:sz="0" w:space="0" w:color="auto"/>
        <w:left w:val="none" w:sz="0" w:space="0" w:color="auto"/>
        <w:bottom w:val="none" w:sz="0" w:space="0" w:color="auto"/>
        <w:right w:val="none" w:sz="0" w:space="0" w:color="auto"/>
      </w:divBdr>
    </w:div>
    <w:div w:id="463012723">
      <w:marLeft w:val="640"/>
      <w:marRight w:val="0"/>
      <w:marTop w:val="0"/>
      <w:marBottom w:val="0"/>
      <w:divBdr>
        <w:top w:val="none" w:sz="0" w:space="0" w:color="auto"/>
        <w:left w:val="none" w:sz="0" w:space="0" w:color="auto"/>
        <w:bottom w:val="none" w:sz="0" w:space="0" w:color="auto"/>
        <w:right w:val="none" w:sz="0" w:space="0" w:color="auto"/>
      </w:divBdr>
    </w:div>
    <w:div w:id="463040662">
      <w:marLeft w:val="640"/>
      <w:marRight w:val="0"/>
      <w:marTop w:val="0"/>
      <w:marBottom w:val="0"/>
      <w:divBdr>
        <w:top w:val="none" w:sz="0" w:space="0" w:color="auto"/>
        <w:left w:val="none" w:sz="0" w:space="0" w:color="auto"/>
        <w:bottom w:val="none" w:sz="0" w:space="0" w:color="auto"/>
        <w:right w:val="none" w:sz="0" w:space="0" w:color="auto"/>
      </w:divBdr>
    </w:div>
    <w:div w:id="463041310">
      <w:marLeft w:val="640"/>
      <w:marRight w:val="0"/>
      <w:marTop w:val="0"/>
      <w:marBottom w:val="0"/>
      <w:divBdr>
        <w:top w:val="none" w:sz="0" w:space="0" w:color="auto"/>
        <w:left w:val="none" w:sz="0" w:space="0" w:color="auto"/>
        <w:bottom w:val="none" w:sz="0" w:space="0" w:color="auto"/>
        <w:right w:val="none" w:sz="0" w:space="0" w:color="auto"/>
      </w:divBdr>
    </w:div>
    <w:div w:id="463159903">
      <w:marLeft w:val="640"/>
      <w:marRight w:val="0"/>
      <w:marTop w:val="0"/>
      <w:marBottom w:val="0"/>
      <w:divBdr>
        <w:top w:val="none" w:sz="0" w:space="0" w:color="auto"/>
        <w:left w:val="none" w:sz="0" w:space="0" w:color="auto"/>
        <w:bottom w:val="none" w:sz="0" w:space="0" w:color="auto"/>
        <w:right w:val="none" w:sz="0" w:space="0" w:color="auto"/>
      </w:divBdr>
    </w:div>
    <w:div w:id="463275031">
      <w:marLeft w:val="640"/>
      <w:marRight w:val="0"/>
      <w:marTop w:val="0"/>
      <w:marBottom w:val="0"/>
      <w:divBdr>
        <w:top w:val="none" w:sz="0" w:space="0" w:color="auto"/>
        <w:left w:val="none" w:sz="0" w:space="0" w:color="auto"/>
        <w:bottom w:val="none" w:sz="0" w:space="0" w:color="auto"/>
        <w:right w:val="none" w:sz="0" w:space="0" w:color="auto"/>
      </w:divBdr>
    </w:div>
    <w:div w:id="463276428">
      <w:marLeft w:val="640"/>
      <w:marRight w:val="0"/>
      <w:marTop w:val="0"/>
      <w:marBottom w:val="0"/>
      <w:divBdr>
        <w:top w:val="none" w:sz="0" w:space="0" w:color="auto"/>
        <w:left w:val="none" w:sz="0" w:space="0" w:color="auto"/>
        <w:bottom w:val="none" w:sz="0" w:space="0" w:color="auto"/>
        <w:right w:val="none" w:sz="0" w:space="0" w:color="auto"/>
      </w:divBdr>
    </w:div>
    <w:div w:id="463281931">
      <w:marLeft w:val="640"/>
      <w:marRight w:val="0"/>
      <w:marTop w:val="0"/>
      <w:marBottom w:val="0"/>
      <w:divBdr>
        <w:top w:val="none" w:sz="0" w:space="0" w:color="auto"/>
        <w:left w:val="none" w:sz="0" w:space="0" w:color="auto"/>
        <w:bottom w:val="none" w:sz="0" w:space="0" w:color="auto"/>
        <w:right w:val="none" w:sz="0" w:space="0" w:color="auto"/>
      </w:divBdr>
    </w:div>
    <w:div w:id="463546327">
      <w:marLeft w:val="640"/>
      <w:marRight w:val="0"/>
      <w:marTop w:val="0"/>
      <w:marBottom w:val="0"/>
      <w:divBdr>
        <w:top w:val="none" w:sz="0" w:space="0" w:color="auto"/>
        <w:left w:val="none" w:sz="0" w:space="0" w:color="auto"/>
        <w:bottom w:val="none" w:sz="0" w:space="0" w:color="auto"/>
        <w:right w:val="none" w:sz="0" w:space="0" w:color="auto"/>
      </w:divBdr>
    </w:div>
    <w:div w:id="463550176">
      <w:marLeft w:val="640"/>
      <w:marRight w:val="0"/>
      <w:marTop w:val="0"/>
      <w:marBottom w:val="0"/>
      <w:divBdr>
        <w:top w:val="none" w:sz="0" w:space="0" w:color="auto"/>
        <w:left w:val="none" w:sz="0" w:space="0" w:color="auto"/>
        <w:bottom w:val="none" w:sz="0" w:space="0" w:color="auto"/>
        <w:right w:val="none" w:sz="0" w:space="0" w:color="auto"/>
      </w:divBdr>
    </w:div>
    <w:div w:id="463621418">
      <w:marLeft w:val="640"/>
      <w:marRight w:val="0"/>
      <w:marTop w:val="0"/>
      <w:marBottom w:val="0"/>
      <w:divBdr>
        <w:top w:val="none" w:sz="0" w:space="0" w:color="auto"/>
        <w:left w:val="none" w:sz="0" w:space="0" w:color="auto"/>
        <w:bottom w:val="none" w:sz="0" w:space="0" w:color="auto"/>
        <w:right w:val="none" w:sz="0" w:space="0" w:color="auto"/>
      </w:divBdr>
    </w:div>
    <w:div w:id="463692357">
      <w:marLeft w:val="640"/>
      <w:marRight w:val="0"/>
      <w:marTop w:val="0"/>
      <w:marBottom w:val="0"/>
      <w:divBdr>
        <w:top w:val="none" w:sz="0" w:space="0" w:color="auto"/>
        <w:left w:val="none" w:sz="0" w:space="0" w:color="auto"/>
        <w:bottom w:val="none" w:sz="0" w:space="0" w:color="auto"/>
        <w:right w:val="none" w:sz="0" w:space="0" w:color="auto"/>
      </w:divBdr>
    </w:div>
    <w:div w:id="463809689">
      <w:marLeft w:val="640"/>
      <w:marRight w:val="0"/>
      <w:marTop w:val="0"/>
      <w:marBottom w:val="0"/>
      <w:divBdr>
        <w:top w:val="none" w:sz="0" w:space="0" w:color="auto"/>
        <w:left w:val="none" w:sz="0" w:space="0" w:color="auto"/>
        <w:bottom w:val="none" w:sz="0" w:space="0" w:color="auto"/>
        <w:right w:val="none" w:sz="0" w:space="0" w:color="auto"/>
      </w:divBdr>
    </w:div>
    <w:div w:id="463815118">
      <w:marLeft w:val="640"/>
      <w:marRight w:val="0"/>
      <w:marTop w:val="0"/>
      <w:marBottom w:val="0"/>
      <w:divBdr>
        <w:top w:val="none" w:sz="0" w:space="0" w:color="auto"/>
        <w:left w:val="none" w:sz="0" w:space="0" w:color="auto"/>
        <w:bottom w:val="none" w:sz="0" w:space="0" w:color="auto"/>
        <w:right w:val="none" w:sz="0" w:space="0" w:color="auto"/>
      </w:divBdr>
    </w:div>
    <w:div w:id="463886894">
      <w:marLeft w:val="640"/>
      <w:marRight w:val="0"/>
      <w:marTop w:val="0"/>
      <w:marBottom w:val="0"/>
      <w:divBdr>
        <w:top w:val="none" w:sz="0" w:space="0" w:color="auto"/>
        <w:left w:val="none" w:sz="0" w:space="0" w:color="auto"/>
        <w:bottom w:val="none" w:sz="0" w:space="0" w:color="auto"/>
        <w:right w:val="none" w:sz="0" w:space="0" w:color="auto"/>
      </w:divBdr>
    </w:div>
    <w:div w:id="463888908">
      <w:marLeft w:val="640"/>
      <w:marRight w:val="0"/>
      <w:marTop w:val="0"/>
      <w:marBottom w:val="0"/>
      <w:divBdr>
        <w:top w:val="none" w:sz="0" w:space="0" w:color="auto"/>
        <w:left w:val="none" w:sz="0" w:space="0" w:color="auto"/>
        <w:bottom w:val="none" w:sz="0" w:space="0" w:color="auto"/>
        <w:right w:val="none" w:sz="0" w:space="0" w:color="auto"/>
      </w:divBdr>
    </w:div>
    <w:div w:id="464007006">
      <w:marLeft w:val="640"/>
      <w:marRight w:val="0"/>
      <w:marTop w:val="0"/>
      <w:marBottom w:val="0"/>
      <w:divBdr>
        <w:top w:val="none" w:sz="0" w:space="0" w:color="auto"/>
        <w:left w:val="none" w:sz="0" w:space="0" w:color="auto"/>
        <w:bottom w:val="none" w:sz="0" w:space="0" w:color="auto"/>
        <w:right w:val="none" w:sz="0" w:space="0" w:color="auto"/>
      </w:divBdr>
    </w:div>
    <w:div w:id="464010573">
      <w:marLeft w:val="640"/>
      <w:marRight w:val="0"/>
      <w:marTop w:val="0"/>
      <w:marBottom w:val="0"/>
      <w:divBdr>
        <w:top w:val="none" w:sz="0" w:space="0" w:color="auto"/>
        <w:left w:val="none" w:sz="0" w:space="0" w:color="auto"/>
        <w:bottom w:val="none" w:sz="0" w:space="0" w:color="auto"/>
        <w:right w:val="none" w:sz="0" w:space="0" w:color="auto"/>
      </w:divBdr>
    </w:div>
    <w:div w:id="464086358">
      <w:marLeft w:val="640"/>
      <w:marRight w:val="0"/>
      <w:marTop w:val="0"/>
      <w:marBottom w:val="0"/>
      <w:divBdr>
        <w:top w:val="none" w:sz="0" w:space="0" w:color="auto"/>
        <w:left w:val="none" w:sz="0" w:space="0" w:color="auto"/>
        <w:bottom w:val="none" w:sz="0" w:space="0" w:color="auto"/>
        <w:right w:val="none" w:sz="0" w:space="0" w:color="auto"/>
      </w:divBdr>
    </w:div>
    <w:div w:id="464154142">
      <w:marLeft w:val="640"/>
      <w:marRight w:val="0"/>
      <w:marTop w:val="0"/>
      <w:marBottom w:val="0"/>
      <w:divBdr>
        <w:top w:val="none" w:sz="0" w:space="0" w:color="auto"/>
        <w:left w:val="none" w:sz="0" w:space="0" w:color="auto"/>
        <w:bottom w:val="none" w:sz="0" w:space="0" w:color="auto"/>
        <w:right w:val="none" w:sz="0" w:space="0" w:color="auto"/>
      </w:divBdr>
    </w:div>
    <w:div w:id="464350117">
      <w:marLeft w:val="640"/>
      <w:marRight w:val="0"/>
      <w:marTop w:val="0"/>
      <w:marBottom w:val="0"/>
      <w:divBdr>
        <w:top w:val="none" w:sz="0" w:space="0" w:color="auto"/>
        <w:left w:val="none" w:sz="0" w:space="0" w:color="auto"/>
        <w:bottom w:val="none" w:sz="0" w:space="0" w:color="auto"/>
        <w:right w:val="none" w:sz="0" w:space="0" w:color="auto"/>
      </w:divBdr>
    </w:div>
    <w:div w:id="464591115">
      <w:marLeft w:val="640"/>
      <w:marRight w:val="0"/>
      <w:marTop w:val="0"/>
      <w:marBottom w:val="0"/>
      <w:divBdr>
        <w:top w:val="none" w:sz="0" w:space="0" w:color="auto"/>
        <w:left w:val="none" w:sz="0" w:space="0" w:color="auto"/>
        <w:bottom w:val="none" w:sz="0" w:space="0" w:color="auto"/>
        <w:right w:val="none" w:sz="0" w:space="0" w:color="auto"/>
      </w:divBdr>
    </w:div>
    <w:div w:id="464664555">
      <w:marLeft w:val="640"/>
      <w:marRight w:val="0"/>
      <w:marTop w:val="0"/>
      <w:marBottom w:val="0"/>
      <w:divBdr>
        <w:top w:val="none" w:sz="0" w:space="0" w:color="auto"/>
        <w:left w:val="none" w:sz="0" w:space="0" w:color="auto"/>
        <w:bottom w:val="none" w:sz="0" w:space="0" w:color="auto"/>
        <w:right w:val="none" w:sz="0" w:space="0" w:color="auto"/>
      </w:divBdr>
    </w:div>
    <w:div w:id="464664734">
      <w:marLeft w:val="640"/>
      <w:marRight w:val="0"/>
      <w:marTop w:val="0"/>
      <w:marBottom w:val="0"/>
      <w:divBdr>
        <w:top w:val="none" w:sz="0" w:space="0" w:color="auto"/>
        <w:left w:val="none" w:sz="0" w:space="0" w:color="auto"/>
        <w:bottom w:val="none" w:sz="0" w:space="0" w:color="auto"/>
        <w:right w:val="none" w:sz="0" w:space="0" w:color="auto"/>
      </w:divBdr>
    </w:div>
    <w:div w:id="464667173">
      <w:marLeft w:val="640"/>
      <w:marRight w:val="0"/>
      <w:marTop w:val="0"/>
      <w:marBottom w:val="0"/>
      <w:divBdr>
        <w:top w:val="none" w:sz="0" w:space="0" w:color="auto"/>
        <w:left w:val="none" w:sz="0" w:space="0" w:color="auto"/>
        <w:bottom w:val="none" w:sz="0" w:space="0" w:color="auto"/>
        <w:right w:val="none" w:sz="0" w:space="0" w:color="auto"/>
      </w:divBdr>
    </w:div>
    <w:div w:id="464814023">
      <w:marLeft w:val="640"/>
      <w:marRight w:val="0"/>
      <w:marTop w:val="0"/>
      <w:marBottom w:val="0"/>
      <w:divBdr>
        <w:top w:val="none" w:sz="0" w:space="0" w:color="auto"/>
        <w:left w:val="none" w:sz="0" w:space="0" w:color="auto"/>
        <w:bottom w:val="none" w:sz="0" w:space="0" w:color="auto"/>
        <w:right w:val="none" w:sz="0" w:space="0" w:color="auto"/>
      </w:divBdr>
    </w:div>
    <w:div w:id="464855269">
      <w:marLeft w:val="640"/>
      <w:marRight w:val="0"/>
      <w:marTop w:val="0"/>
      <w:marBottom w:val="0"/>
      <w:divBdr>
        <w:top w:val="none" w:sz="0" w:space="0" w:color="auto"/>
        <w:left w:val="none" w:sz="0" w:space="0" w:color="auto"/>
        <w:bottom w:val="none" w:sz="0" w:space="0" w:color="auto"/>
        <w:right w:val="none" w:sz="0" w:space="0" w:color="auto"/>
      </w:divBdr>
    </w:div>
    <w:div w:id="464855698">
      <w:marLeft w:val="640"/>
      <w:marRight w:val="0"/>
      <w:marTop w:val="0"/>
      <w:marBottom w:val="0"/>
      <w:divBdr>
        <w:top w:val="none" w:sz="0" w:space="0" w:color="auto"/>
        <w:left w:val="none" w:sz="0" w:space="0" w:color="auto"/>
        <w:bottom w:val="none" w:sz="0" w:space="0" w:color="auto"/>
        <w:right w:val="none" w:sz="0" w:space="0" w:color="auto"/>
      </w:divBdr>
    </w:div>
    <w:div w:id="465004897">
      <w:marLeft w:val="640"/>
      <w:marRight w:val="0"/>
      <w:marTop w:val="0"/>
      <w:marBottom w:val="0"/>
      <w:divBdr>
        <w:top w:val="none" w:sz="0" w:space="0" w:color="auto"/>
        <w:left w:val="none" w:sz="0" w:space="0" w:color="auto"/>
        <w:bottom w:val="none" w:sz="0" w:space="0" w:color="auto"/>
        <w:right w:val="none" w:sz="0" w:space="0" w:color="auto"/>
      </w:divBdr>
    </w:div>
    <w:div w:id="465054221">
      <w:marLeft w:val="640"/>
      <w:marRight w:val="0"/>
      <w:marTop w:val="0"/>
      <w:marBottom w:val="0"/>
      <w:divBdr>
        <w:top w:val="none" w:sz="0" w:space="0" w:color="auto"/>
        <w:left w:val="none" w:sz="0" w:space="0" w:color="auto"/>
        <w:bottom w:val="none" w:sz="0" w:space="0" w:color="auto"/>
        <w:right w:val="none" w:sz="0" w:space="0" w:color="auto"/>
      </w:divBdr>
    </w:div>
    <w:div w:id="465121330">
      <w:marLeft w:val="640"/>
      <w:marRight w:val="0"/>
      <w:marTop w:val="0"/>
      <w:marBottom w:val="0"/>
      <w:divBdr>
        <w:top w:val="none" w:sz="0" w:space="0" w:color="auto"/>
        <w:left w:val="none" w:sz="0" w:space="0" w:color="auto"/>
        <w:bottom w:val="none" w:sz="0" w:space="0" w:color="auto"/>
        <w:right w:val="none" w:sz="0" w:space="0" w:color="auto"/>
      </w:divBdr>
    </w:div>
    <w:div w:id="465125772">
      <w:marLeft w:val="640"/>
      <w:marRight w:val="0"/>
      <w:marTop w:val="0"/>
      <w:marBottom w:val="0"/>
      <w:divBdr>
        <w:top w:val="none" w:sz="0" w:space="0" w:color="auto"/>
        <w:left w:val="none" w:sz="0" w:space="0" w:color="auto"/>
        <w:bottom w:val="none" w:sz="0" w:space="0" w:color="auto"/>
        <w:right w:val="none" w:sz="0" w:space="0" w:color="auto"/>
      </w:divBdr>
    </w:div>
    <w:div w:id="465128065">
      <w:marLeft w:val="640"/>
      <w:marRight w:val="0"/>
      <w:marTop w:val="0"/>
      <w:marBottom w:val="0"/>
      <w:divBdr>
        <w:top w:val="none" w:sz="0" w:space="0" w:color="auto"/>
        <w:left w:val="none" w:sz="0" w:space="0" w:color="auto"/>
        <w:bottom w:val="none" w:sz="0" w:space="0" w:color="auto"/>
        <w:right w:val="none" w:sz="0" w:space="0" w:color="auto"/>
      </w:divBdr>
    </w:div>
    <w:div w:id="465318100">
      <w:marLeft w:val="640"/>
      <w:marRight w:val="0"/>
      <w:marTop w:val="0"/>
      <w:marBottom w:val="0"/>
      <w:divBdr>
        <w:top w:val="none" w:sz="0" w:space="0" w:color="auto"/>
        <w:left w:val="none" w:sz="0" w:space="0" w:color="auto"/>
        <w:bottom w:val="none" w:sz="0" w:space="0" w:color="auto"/>
        <w:right w:val="none" w:sz="0" w:space="0" w:color="auto"/>
      </w:divBdr>
    </w:div>
    <w:div w:id="465398411">
      <w:marLeft w:val="640"/>
      <w:marRight w:val="0"/>
      <w:marTop w:val="0"/>
      <w:marBottom w:val="0"/>
      <w:divBdr>
        <w:top w:val="none" w:sz="0" w:space="0" w:color="auto"/>
        <w:left w:val="none" w:sz="0" w:space="0" w:color="auto"/>
        <w:bottom w:val="none" w:sz="0" w:space="0" w:color="auto"/>
        <w:right w:val="none" w:sz="0" w:space="0" w:color="auto"/>
      </w:divBdr>
    </w:div>
    <w:div w:id="465439393">
      <w:marLeft w:val="640"/>
      <w:marRight w:val="0"/>
      <w:marTop w:val="0"/>
      <w:marBottom w:val="0"/>
      <w:divBdr>
        <w:top w:val="none" w:sz="0" w:space="0" w:color="auto"/>
        <w:left w:val="none" w:sz="0" w:space="0" w:color="auto"/>
        <w:bottom w:val="none" w:sz="0" w:space="0" w:color="auto"/>
        <w:right w:val="none" w:sz="0" w:space="0" w:color="auto"/>
      </w:divBdr>
    </w:div>
    <w:div w:id="465509577">
      <w:marLeft w:val="640"/>
      <w:marRight w:val="0"/>
      <w:marTop w:val="0"/>
      <w:marBottom w:val="0"/>
      <w:divBdr>
        <w:top w:val="none" w:sz="0" w:space="0" w:color="auto"/>
        <w:left w:val="none" w:sz="0" w:space="0" w:color="auto"/>
        <w:bottom w:val="none" w:sz="0" w:space="0" w:color="auto"/>
        <w:right w:val="none" w:sz="0" w:space="0" w:color="auto"/>
      </w:divBdr>
    </w:div>
    <w:div w:id="465583647">
      <w:marLeft w:val="640"/>
      <w:marRight w:val="0"/>
      <w:marTop w:val="0"/>
      <w:marBottom w:val="0"/>
      <w:divBdr>
        <w:top w:val="none" w:sz="0" w:space="0" w:color="auto"/>
        <w:left w:val="none" w:sz="0" w:space="0" w:color="auto"/>
        <w:bottom w:val="none" w:sz="0" w:space="0" w:color="auto"/>
        <w:right w:val="none" w:sz="0" w:space="0" w:color="auto"/>
      </w:divBdr>
    </w:div>
    <w:div w:id="465660186">
      <w:marLeft w:val="640"/>
      <w:marRight w:val="0"/>
      <w:marTop w:val="0"/>
      <w:marBottom w:val="0"/>
      <w:divBdr>
        <w:top w:val="none" w:sz="0" w:space="0" w:color="auto"/>
        <w:left w:val="none" w:sz="0" w:space="0" w:color="auto"/>
        <w:bottom w:val="none" w:sz="0" w:space="0" w:color="auto"/>
        <w:right w:val="none" w:sz="0" w:space="0" w:color="auto"/>
      </w:divBdr>
    </w:div>
    <w:div w:id="465661712">
      <w:marLeft w:val="640"/>
      <w:marRight w:val="0"/>
      <w:marTop w:val="0"/>
      <w:marBottom w:val="0"/>
      <w:divBdr>
        <w:top w:val="none" w:sz="0" w:space="0" w:color="auto"/>
        <w:left w:val="none" w:sz="0" w:space="0" w:color="auto"/>
        <w:bottom w:val="none" w:sz="0" w:space="0" w:color="auto"/>
        <w:right w:val="none" w:sz="0" w:space="0" w:color="auto"/>
      </w:divBdr>
    </w:div>
    <w:div w:id="465664829">
      <w:marLeft w:val="640"/>
      <w:marRight w:val="0"/>
      <w:marTop w:val="0"/>
      <w:marBottom w:val="0"/>
      <w:divBdr>
        <w:top w:val="none" w:sz="0" w:space="0" w:color="auto"/>
        <w:left w:val="none" w:sz="0" w:space="0" w:color="auto"/>
        <w:bottom w:val="none" w:sz="0" w:space="0" w:color="auto"/>
        <w:right w:val="none" w:sz="0" w:space="0" w:color="auto"/>
      </w:divBdr>
    </w:div>
    <w:div w:id="465700175">
      <w:marLeft w:val="640"/>
      <w:marRight w:val="0"/>
      <w:marTop w:val="0"/>
      <w:marBottom w:val="0"/>
      <w:divBdr>
        <w:top w:val="none" w:sz="0" w:space="0" w:color="auto"/>
        <w:left w:val="none" w:sz="0" w:space="0" w:color="auto"/>
        <w:bottom w:val="none" w:sz="0" w:space="0" w:color="auto"/>
        <w:right w:val="none" w:sz="0" w:space="0" w:color="auto"/>
      </w:divBdr>
    </w:div>
    <w:div w:id="465855875">
      <w:marLeft w:val="640"/>
      <w:marRight w:val="0"/>
      <w:marTop w:val="0"/>
      <w:marBottom w:val="0"/>
      <w:divBdr>
        <w:top w:val="none" w:sz="0" w:space="0" w:color="auto"/>
        <w:left w:val="none" w:sz="0" w:space="0" w:color="auto"/>
        <w:bottom w:val="none" w:sz="0" w:space="0" w:color="auto"/>
        <w:right w:val="none" w:sz="0" w:space="0" w:color="auto"/>
      </w:divBdr>
    </w:div>
    <w:div w:id="465860557">
      <w:marLeft w:val="640"/>
      <w:marRight w:val="0"/>
      <w:marTop w:val="0"/>
      <w:marBottom w:val="0"/>
      <w:divBdr>
        <w:top w:val="none" w:sz="0" w:space="0" w:color="auto"/>
        <w:left w:val="none" w:sz="0" w:space="0" w:color="auto"/>
        <w:bottom w:val="none" w:sz="0" w:space="0" w:color="auto"/>
        <w:right w:val="none" w:sz="0" w:space="0" w:color="auto"/>
      </w:divBdr>
    </w:div>
    <w:div w:id="465897159">
      <w:marLeft w:val="640"/>
      <w:marRight w:val="0"/>
      <w:marTop w:val="0"/>
      <w:marBottom w:val="0"/>
      <w:divBdr>
        <w:top w:val="none" w:sz="0" w:space="0" w:color="auto"/>
        <w:left w:val="none" w:sz="0" w:space="0" w:color="auto"/>
        <w:bottom w:val="none" w:sz="0" w:space="0" w:color="auto"/>
        <w:right w:val="none" w:sz="0" w:space="0" w:color="auto"/>
      </w:divBdr>
    </w:div>
    <w:div w:id="465899563">
      <w:marLeft w:val="640"/>
      <w:marRight w:val="0"/>
      <w:marTop w:val="0"/>
      <w:marBottom w:val="0"/>
      <w:divBdr>
        <w:top w:val="none" w:sz="0" w:space="0" w:color="auto"/>
        <w:left w:val="none" w:sz="0" w:space="0" w:color="auto"/>
        <w:bottom w:val="none" w:sz="0" w:space="0" w:color="auto"/>
        <w:right w:val="none" w:sz="0" w:space="0" w:color="auto"/>
      </w:divBdr>
    </w:div>
    <w:div w:id="465968810">
      <w:marLeft w:val="640"/>
      <w:marRight w:val="0"/>
      <w:marTop w:val="0"/>
      <w:marBottom w:val="0"/>
      <w:divBdr>
        <w:top w:val="none" w:sz="0" w:space="0" w:color="auto"/>
        <w:left w:val="none" w:sz="0" w:space="0" w:color="auto"/>
        <w:bottom w:val="none" w:sz="0" w:space="0" w:color="auto"/>
        <w:right w:val="none" w:sz="0" w:space="0" w:color="auto"/>
      </w:divBdr>
    </w:div>
    <w:div w:id="465972558">
      <w:marLeft w:val="640"/>
      <w:marRight w:val="0"/>
      <w:marTop w:val="0"/>
      <w:marBottom w:val="0"/>
      <w:divBdr>
        <w:top w:val="none" w:sz="0" w:space="0" w:color="auto"/>
        <w:left w:val="none" w:sz="0" w:space="0" w:color="auto"/>
        <w:bottom w:val="none" w:sz="0" w:space="0" w:color="auto"/>
        <w:right w:val="none" w:sz="0" w:space="0" w:color="auto"/>
      </w:divBdr>
    </w:div>
    <w:div w:id="466052020">
      <w:marLeft w:val="640"/>
      <w:marRight w:val="0"/>
      <w:marTop w:val="0"/>
      <w:marBottom w:val="0"/>
      <w:divBdr>
        <w:top w:val="none" w:sz="0" w:space="0" w:color="auto"/>
        <w:left w:val="none" w:sz="0" w:space="0" w:color="auto"/>
        <w:bottom w:val="none" w:sz="0" w:space="0" w:color="auto"/>
        <w:right w:val="none" w:sz="0" w:space="0" w:color="auto"/>
      </w:divBdr>
    </w:div>
    <w:div w:id="466095100">
      <w:marLeft w:val="640"/>
      <w:marRight w:val="0"/>
      <w:marTop w:val="0"/>
      <w:marBottom w:val="0"/>
      <w:divBdr>
        <w:top w:val="none" w:sz="0" w:space="0" w:color="auto"/>
        <w:left w:val="none" w:sz="0" w:space="0" w:color="auto"/>
        <w:bottom w:val="none" w:sz="0" w:space="0" w:color="auto"/>
        <w:right w:val="none" w:sz="0" w:space="0" w:color="auto"/>
      </w:divBdr>
    </w:div>
    <w:div w:id="466121957">
      <w:marLeft w:val="640"/>
      <w:marRight w:val="0"/>
      <w:marTop w:val="0"/>
      <w:marBottom w:val="0"/>
      <w:divBdr>
        <w:top w:val="none" w:sz="0" w:space="0" w:color="auto"/>
        <w:left w:val="none" w:sz="0" w:space="0" w:color="auto"/>
        <w:bottom w:val="none" w:sz="0" w:space="0" w:color="auto"/>
        <w:right w:val="none" w:sz="0" w:space="0" w:color="auto"/>
      </w:divBdr>
    </w:div>
    <w:div w:id="466163319">
      <w:marLeft w:val="640"/>
      <w:marRight w:val="0"/>
      <w:marTop w:val="0"/>
      <w:marBottom w:val="0"/>
      <w:divBdr>
        <w:top w:val="none" w:sz="0" w:space="0" w:color="auto"/>
        <w:left w:val="none" w:sz="0" w:space="0" w:color="auto"/>
        <w:bottom w:val="none" w:sz="0" w:space="0" w:color="auto"/>
        <w:right w:val="none" w:sz="0" w:space="0" w:color="auto"/>
      </w:divBdr>
    </w:div>
    <w:div w:id="466171248">
      <w:marLeft w:val="640"/>
      <w:marRight w:val="0"/>
      <w:marTop w:val="0"/>
      <w:marBottom w:val="0"/>
      <w:divBdr>
        <w:top w:val="none" w:sz="0" w:space="0" w:color="auto"/>
        <w:left w:val="none" w:sz="0" w:space="0" w:color="auto"/>
        <w:bottom w:val="none" w:sz="0" w:space="0" w:color="auto"/>
        <w:right w:val="none" w:sz="0" w:space="0" w:color="auto"/>
      </w:divBdr>
    </w:div>
    <w:div w:id="466312946">
      <w:marLeft w:val="640"/>
      <w:marRight w:val="0"/>
      <w:marTop w:val="0"/>
      <w:marBottom w:val="0"/>
      <w:divBdr>
        <w:top w:val="none" w:sz="0" w:space="0" w:color="auto"/>
        <w:left w:val="none" w:sz="0" w:space="0" w:color="auto"/>
        <w:bottom w:val="none" w:sz="0" w:space="0" w:color="auto"/>
        <w:right w:val="none" w:sz="0" w:space="0" w:color="auto"/>
      </w:divBdr>
    </w:div>
    <w:div w:id="466320912">
      <w:marLeft w:val="640"/>
      <w:marRight w:val="0"/>
      <w:marTop w:val="0"/>
      <w:marBottom w:val="0"/>
      <w:divBdr>
        <w:top w:val="none" w:sz="0" w:space="0" w:color="auto"/>
        <w:left w:val="none" w:sz="0" w:space="0" w:color="auto"/>
        <w:bottom w:val="none" w:sz="0" w:space="0" w:color="auto"/>
        <w:right w:val="none" w:sz="0" w:space="0" w:color="auto"/>
      </w:divBdr>
    </w:div>
    <w:div w:id="466359316">
      <w:marLeft w:val="640"/>
      <w:marRight w:val="0"/>
      <w:marTop w:val="0"/>
      <w:marBottom w:val="0"/>
      <w:divBdr>
        <w:top w:val="none" w:sz="0" w:space="0" w:color="auto"/>
        <w:left w:val="none" w:sz="0" w:space="0" w:color="auto"/>
        <w:bottom w:val="none" w:sz="0" w:space="0" w:color="auto"/>
        <w:right w:val="none" w:sz="0" w:space="0" w:color="auto"/>
      </w:divBdr>
    </w:div>
    <w:div w:id="466365013">
      <w:marLeft w:val="640"/>
      <w:marRight w:val="0"/>
      <w:marTop w:val="0"/>
      <w:marBottom w:val="0"/>
      <w:divBdr>
        <w:top w:val="none" w:sz="0" w:space="0" w:color="auto"/>
        <w:left w:val="none" w:sz="0" w:space="0" w:color="auto"/>
        <w:bottom w:val="none" w:sz="0" w:space="0" w:color="auto"/>
        <w:right w:val="none" w:sz="0" w:space="0" w:color="auto"/>
      </w:divBdr>
    </w:div>
    <w:div w:id="466432969">
      <w:marLeft w:val="640"/>
      <w:marRight w:val="0"/>
      <w:marTop w:val="0"/>
      <w:marBottom w:val="0"/>
      <w:divBdr>
        <w:top w:val="none" w:sz="0" w:space="0" w:color="auto"/>
        <w:left w:val="none" w:sz="0" w:space="0" w:color="auto"/>
        <w:bottom w:val="none" w:sz="0" w:space="0" w:color="auto"/>
        <w:right w:val="none" w:sz="0" w:space="0" w:color="auto"/>
      </w:divBdr>
    </w:div>
    <w:div w:id="466438810">
      <w:marLeft w:val="640"/>
      <w:marRight w:val="0"/>
      <w:marTop w:val="0"/>
      <w:marBottom w:val="0"/>
      <w:divBdr>
        <w:top w:val="none" w:sz="0" w:space="0" w:color="auto"/>
        <w:left w:val="none" w:sz="0" w:space="0" w:color="auto"/>
        <w:bottom w:val="none" w:sz="0" w:space="0" w:color="auto"/>
        <w:right w:val="none" w:sz="0" w:space="0" w:color="auto"/>
      </w:divBdr>
    </w:div>
    <w:div w:id="466508296">
      <w:marLeft w:val="640"/>
      <w:marRight w:val="0"/>
      <w:marTop w:val="0"/>
      <w:marBottom w:val="0"/>
      <w:divBdr>
        <w:top w:val="none" w:sz="0" w:space="0" w:color="auto"/>
        <w:left w:val="none" w:sz="0" w:space="0" w:color="auto"/>
        <w:bottom w:val="none" w:sz="0" w:space="0" w:color="auto"/>
        <w:right w:val="none" w:sz="0" w:space="0" w:color="auto"/>
      </w:divBdr>
    </w:div>
    <w:div w:id="466513075">
      <w:marLeft w:val="640"/>
      <w:marRight w:val="0"/>
      <w:marTop w:val="0"/>
      <w:marBottom w:val="0"/>
      <w:divBdr>
        <w:top w:val="none" w:sz="0" w:space="0" w:color="auto"/>
        <w:left w:val="none" w:sz="0" w:space="0" w:color="auto"/>
        <w:bottom w:val="none" w:sz="0" w:space="0" w:color="auto"/>
        <w:right w:val="none" w:sz="0" w:space="0" w:color="auto"/>
      </w:divBdr>
    </w:div>
    <w:div w:id="466554155">
      <w:marLeft w:val="640"/>
      <w:marRight w:val="0"/>
      <w:marTop w:val="0"/>
      <w:marBottom w:val="0"/>
      <w:divBdr>
        <w:top w:val="none" w:sz="0" w:space="0" w:color="auto"/>
        <w:left w:val="none" w:sz="0" w:space="0" w:color="auto"/>
        <w:bottom w:val="none" w:sz="0" w:space="0" w:color="auto"/>
        <w:right w:val="none" w:sz="0" w:space="0" w:color="auto"/>
      </w:divBdr>
    </w:div>
    <w:div w:id="466581508">
      <w:marLeft w:val="640"/>
      <w:marRight w:val="0"/>
      <w:marTop w:val="0"/>
      <w:marBottom w:val="0"/>
      <w:divBdr>
        <w:top w:val="none" w:sz="0" w:space="0" w:color="auto"/>
        <w:left w:val="none" w:sz="0" w:space="0" w:color="auto"/>
        <w:bottom w:val="none" w:sz="0" w:space="0" w:color="auto"/>
        <w:right w:val="none" w:sz="0" w:space="0" w:color="auto"/>
      </w:divBdr>
    </w:div>
    <w:div w:id="466901048">
      <w:marLeft w:val="640"/>
      <w:marRight w:val="0"/>
      <w:marTop w:val="0"/>
      <w:marBottom w:val="0"/>
      <w:divBdr>
        <w:top w:val="none" w:sz="0" w:space="0" w:color="auto"/>
        <w:left w:val="none" w:sz="0" w:space="0" w:color="auto"/>
        <w:bottom w:val="none" w:sz="0" w:space="0" w:color="auto"/>
        <w:right w:val="none" w:sz="0" w:space="0" w:color="auto"/>
      </w:divBdr>
    </w:div>
    <w:div w:id="466969642">
      <w:marLeft w:val="640"/>
      <w:marRight w:val="0"/>
      <w:marTop w:val="0"/>
      <w:marBottom w:val="0"/>
      <w:divBdr>
        <w:top w:val="none" w:sz="0" w:space="0" w:color="auto"/>
        <w:left w:val="none" w:sz="0" w:space="0" w:color="auto"/>
        <w:bottom w:val="none" w:sz="0" w:space="0" w:color="auto"/>
        <w:right w:val="none" w:sz="0" w:space="0" w:color="auto"/>
      </w:divBdr>
    </w:div>
    <w:div w:id="467092159">
      <w:marLeft w:val="640"/>
      <w:marRight w:val="0"/>
      <w:marTop w:val="0"/>
      <w:marBottom w:val="0"/>
      <w:divBdr>
        <w:top w:val="none" w:sz="0" w:space="0" w:color="auto"/>
        <w:left w:val="none" w:sz="0" w:space="0" w:color="auto"/>
        <w:bottom w:val="none" w:sz="0" w:space="0" w:color="auto"/>
        <w:right w:val="none" w:sz="0" w:space="0" w:color="auto"/>
      </w:divBdr>
    </w:div>
    <w:div w:id="467163687">
      <w:marLeft w:val="640"/>
      <w:marRight w:val="0"/>
      <w:marTop w:val="0"/>
      <w:marBottom w:val="0"/>
      <w:divBdr>
        <w:top w:val="none" w:sz="0" w:space="0" w:color="auto"/>
        <w:left w:val="none" w:sz="0" w:space="0" w:color="auto"/>
        <w:bottom w:val="none" w:sz="0" w:space="0" w:color="auto"/>
        <w:right w:val="none" w:sz="0" w:space="0" w:color="auto"/>
      </w:divBdr>
    </w:div>
    <w:div w:id="467165229">
      <w:marLeft w:val="640"/>
      <w:marRight w:val="0"/>
      <w:marTop w:val="0"/>
      <w:marBottom w:val="0"/>
      <w:divBdr>
        <w:top w:val="none" w:sz="0" w:space="0" w:color="auto"/>
        <w:left w:val="none" w:sz="0" w:space="0" w:color="auto"/>
        <w:bottom w:val="none" w:sz="0" w:space="0" w:color="auto"/>
        <w:right w:val="none" w:sz="0" w:space="0" w:color="auto"/>
      </w:divBdr>
    </w:div>
    <w:div w:id="467167010">
      <w:marLeft w:val="640"/>
      <w:marRight w:val="0"/>
      <w:marTop w:val="0"/>
      <w:marBottom w:val="0"/>
      <w:divBdr>
        <w:top w:val="none" w:sz="0" w:space="0" w:color="auto"/>
        <w:left w:val="none" w:sz="0" w:space="0" w:color="auto"/>
        <w:bottom w:val="none" w:sz="0" w:space="0" w:color="auto"/>
        <w:right w:val="none" w:sz="0" w:space="0" w:color="auto"/>
      </w:divBdr>
    </w:div>
    <w:div w:id="467355096">
      <w:marLeft w:val="640"/>
      <w:marRight w:val="0"/>
      <w:marTop w:val="0"/>
      <w:marBottom w:val="0"/>
      <w:divBdr>
        <w:top w:val="none" w:sz="0" w:space="0" w:color="auto"/>
        <w:left w:val="none" w:sz="0" w:space="0" w:color="auto"/>
        <w:bottom w:val="none" w:sz="0" w:space="0" w:color="auto"/>
        <w:right w:val="none" w:sz="0" w:space="0" w:color="auto"/>
      </w:divBdr>
    </w:div>
    <w:div w:id="467403775">
      <w:marLeft w:val="640"/>
      <w:marRight w:val="0"/>
      <w:marTop w:val="0"/>
      <w:marBottom w:val="0"/>
      <w:divBdr>
        <w:top w:val="none" w:sz="0" w:space="0" w:color="auto"/>
        <w:left w:val="none" w:sz="0" w:space="0" w:color="auto"/>
        <w:bottom w:val="none" w:sz="0" w:space="0" w:color="auto"/>
        <w:right w:val="none" w:sz="0" w:space="0" w:color="auto"/>
      </w:divBdr>
    </w:div>
    <w:div w:id="467406724">
      <w:marLeft w:val="640"/>
      <w:marRight w:val="0"/>
      <w:marTop w:val="0"/>
      <w:marBottom w:val="0"/>
      <w:divBdr>
        <w:top w:val="none" w:sz="0" w:space="0" w:color="auto"/>
        <w:left w:val="none" w:sz="0" w:space="0" w:color="auto"/>
        <w:bottom w:val="none" w:sz="0" w:space="0" w:color="auto"/>
        <w:right w:val="none" w:sz="0" w:space="0" w:color="auto"/>
      </w:divBdr>
    </w:div>
    <w:div w:id="467553004">
      <w:marLeft w:val="640"/>
      <w:marRight w:val="0"/>
      <w:marTop w:val="0"/>
      <w:marBottom w:val="0"/>
      <w:divBdr>
        <w:top w:val="none" w:sz="0" w:space="0" w:color="auto"/>
        <w:left w:val="none" w:sz="0" w:space="0" w:color="auto"/>
        <w:bottom w:val="none" w:sz="0" w:space="0" w:color="auto"/>
        <w:right w:val="none" w:sz="0" w:space="0" w:color="auto"/>
      </w:divBdr>
    </w:div>
    <w:div w:id="467553902">
      <w:marLeft w:val="640"/>
      <w:marRight w:val="0"/>
      <w:marTop w:val="0"/>
      <w:marBottom w:val="0"/>
      <w:divBdr>
        <w:top w:val="none" w:sz="0" w:space="0" w:color="auto"/>
        <w:left w:val="none" w:sz="0" w:space="0" w:color="auto"/>
        <w:bottom w:val="none" w:sz="0" w:space="0" w:color="auto"/>
        <w:right w:val="none" w:sz="0" w:space="0" w:color="auto"/>
      </w:divBdr>
    </w:div>
    <w:div w:id="467555037">
      <w:marLeft w:val="640"/>
      <w:marRight w:val="0"/>
      <w:marTop w:val="0"/>
      <w:marBottom w:val="0"/>
      <w:divBdr>
        <w:top w:val="none" w:sz="0" w:space="0" w:color="auto"/>
        <w:left w:val="none" w:sz="0" w:space="0" w:color="auto"/>
        <w:bottom w:val="none" w:sz="0" w:space="0" w:color="auto"/>
        <w:right w:val="none" w:sz="0" w:space="0" w:color="auto"/>
      </w:divBdr>
    </w:div>
    <w:div w:id="467556466">
      <w:marLeft w:val="640"/>
      <w:marRight w:val="0"/>
      <w:marTop w:val="0"/>
      <w:marBottom w:val="0"/>
      <w:divBdr>
        <w:top w:val="none" w:sz="0" w:space="0" w:color="auto"/>
        <w:left w:val="none" w:sz="0" w:space="0" w:color="auto"/>
        <w:bottom w:val="none" w:sz="0" w:space="0" w:color="auto"/>
        <w:right w:val="none" w:sz="0" w:space="0" w:color="auto"/>
      </w:divBdr>
    </w:div>
    <w:div w:id="467667169">
      <w:marLeft w:val="640"/>
      <w:marRight w:val="0"/>
      <w:marTop w:val="0"/>
      <w:marBottom w:val="0"/>
      <w:divBdr>
        <w:top w:val="none" w:sz="0" w:space="0" w:color="auto"/>
        <w:left w:val="none" w:sz="0" w:space="0" w:color="auto"/>
        <w:bottom w:val="none" w:sz="0" w:space="0" w:color="auto"/>
        <w:right w:val="none" w:sz="0" w:space="0" w:color="auto"/>
      </w:divBdr>
    </w:div>
    <w:div w:id="467823721">
      <w:marLeft w:val="640"/>
      <w:marRight w:val="0"/>
      <w:marTop w:val="0"/>
      <w:marBottom w:val="0"/>
      <w:divBdr>
        <w:top w:val="none" w:sz="0" w:space="0" w:color="auto"/>
        <w:left w:val="none" w:sz="0" w:space="0" w:color="auto"/>
        <w:bottom w:val="none" w:sz="0" w:space="0" w:color="auto"/>
        <w:right w:val="none" w:sz="0" w:space="0" w:color="auto"/>
      </w:divBdr>
    </w:div>
    <w:div w:id="467938157">
      <w:marLeft w:val="640"/>
      <w:marRight w:val="0"/>
      <w:marTop w:val="0"/>
      <w:marBottom w:val="0"/>
      <w:divBdr>
        <w:top w:val="none" w:sz="0" w:space="0" w:color="auto"/>
        <w:left w:val="none" w:sz="0" w:space="0" w:color="auto"/>
        <w:bottom w:val="none" w:sz="0" w:space="0" w:color="auto"/>
        <w:right w:val="none" w:sz="0" w:space="0" w:color="auto"/>
      </w:divBdr>
    </w:div>
    <w:div w:id="467943286">
      <w:marLeft w:val="640"/>
      <w:marRight w:val="0"/>
      <w:marTop w:val="0"/>
      <w:marBottom w:val="0"/>
      <w:divBdr>
        <w:top w:val="none" w:sz="0" w:space="0" w:color="auto"/>
        <w:left w:val="none" w:sz="0" w:space="0" w:color="auto"/>
        <w:bottom w:val="none" w:sz="0" w:space="0" w:color="auto"/>
        <w:right w:val="none" w:sz="0" w:space="0" w:color="auto"/>
      </w:divBdr>
    </w:div>
    <w:div w:id="468017137">
      <w:marLeft w:val="640"/>
      <w:marRight w:val="0"/>
      <w:marTop w:val="0"/>
      <w:marBottom w:val="0"/>
      <w:divBdr>
        <w:top w:val="none" w:sz="0" w:space="0" w:color="auto"/>
        <w:left w:val="none" w:sz="0" w:space="0" w:color="auto"/>
        <w:bottom w:val="none" w:sz="0" w:space="0" w:color="auto"/>
        <w:right w:val="none" w:sz="0" w:space="0" w:color="auto"/>
      </w:divBdr>
    </w:div>
    <w:div w:id="468059990">
      <w:marLeft w:val="640"/>
      <w:marRight w:val="0"/>
      <w:marTop w:val="0"/>
      <w:marBottom w:val="0"/>
      <w:divBdr>
        <w:top w:val="none" w:sz="0" w:space="0" w:color="auto"/>
        <w:left w:val="none" w:sz="0" w:space="0" w:color="auto"/>
        <w:bottom w:val="none" w:sz="0" w:space="0" w:color="auto"/>
        <w:right w:val="none" w:sz="0" w:space="0" w:color="auto"/>
      </w:divBdr>
    </w:div>
    <w:div w:id="468087892">
      <w:marLeft w:val="640"/>
      <w:marRight w:val="0"/>
      <w:marTop w:val="0"/>
      <w:marBottom w:val="0"/>
      <w:divBdr>
        <w:top w:val="none" w:sz="0" w:space="0" w:color="auto"/>
        <w:left w:val="none" w:sz="0" w:space="0" w:color="auto"/>
        <w:bottom w:val="none" w:sz="0" w:space="0" w:color="auto"/>
        <w:right w:val="none" w:sz="0" w:space="0" w:color="auto"/>
      </w:divBdr>
    </w:div>
    <w:div w:id="468128587">
      <w:marLeft w:val="640"/>
      <w:marRight w:val="0"/>
      <w:marTop w:val="0"/>
      <w:marBottom w:val="0"/>
      <w:divBdr>
        <w:top w:val="none" w:sz="0" w:space="0" w:color="auto"/>
        <w:left w:val="none" w:sz="0" w:space="0" w:color="auto"/>
        <w:bottom w:val="none" w:sz="0" w:space="0" w:color="auto"/>
        <w:right w:val="none" w:sz="0" w:space="0" w:color="auto"/>
      </w:divBdr>
    </w:div>
    <w:div w:id="468255553">
      <w:marLeft w:val="640"/>
      <w:marRight w:val="0"/>
      <w:marTop w:val="0"/>
      <w:marBottom w:val="0"/>
      <w:divBdr>
        <w:top w:val="none" w:sz="0" w:space="0" w:color="auto"/>
        <w:left w:val="none" w:sz="0" w:space="0" w:color="auto"/>
        <w:bottom w:val="none" w:sz="0" w:space="0" w:color="auto"/>
        <w:right w:val="none" w:sz="0" w:space="0" w:color="auto"/>
      </w:divBdr>
    </w:div>
    <w:div w:id="468472290">
      <w:marLeft w:val="640"/>
      <w:marRight w:val="0"/>
      <w:marTop w:val="0"/>
      <w:marBottom w:val="0"/>
      <w:divBdr>
        <w:top w:val="none" w:sz="0" w:space="0" w:color="auto"/>
        <w:left w:val="none" w:sz="0" w:space="0" w:color="auto"/>
        <w:bottom w:val="none" w:sz="0" w:space="0" w:color="auto"/>
        <w:right w:val="none" w:sz="0" w:space="0" w:color="auto"/>
      </w:divBdr>
    </w:div>
    <w:div w:id="468520343">
      <w:marLeft w:val="640"/>
      <w:marRight w:val="0"/>
      <w:marTop w:val="0"/>
      <w:marBottom w:val="0"/>
      <w:divBdr>
        <w:top w:val="none" w:sz="0" w:space="0" w:color="auto"/>
        <w:left w:val="none" w:sz="0" w:space="0" w:color="auto"/>
        <w:bottom w:val="none" w:sz="0" w:space="0" w:color="auto"/>
        <w:right w:val="none" w:sz="0" w:space="0" w:color="auto"/>
      </w:divBdr>
    </w:div>
    <w:div w:id="468520460">
      <w:marLeft w:val="640"/>
      <w:marRight w:val="0"/>
      <w:marTop w:val="0"/>
      <w:marBottom w:val="0"/>
      <w:divBdr>
        <w:top w:val="none" w:sz="0" w:space="0" w:color="auto"/>
        <w:left w:val="none" w:sz="0" w:space="0" w:color="auto"/>
        <w:bottom w:val="none" w:sz="0" w:space="0" w:color="auto"/>
        <w:right w:val="none" w:sz="0" w:space="0" w:color="auto"/>
      </w:divBdr>
    </w:div>
    <w:div w:id="468548224">
      <w:marLeft w:val="640"/>
      <w:marRight w:val="0"/>
      <w:marTop w:val="0"/>
      <w:marBottom w:val="0"/>
      <w:divBdr>
        <w:top w:val="none" w:sz="0" w:space="0" w:color="auto"/>
        <w:left w:val="none" w:sz="0" w:space="0" w:color="auto"/>
        <w:bottom w:val="none" w:sz="0" w:space="0" w:color="auto"/>
        <w:right w:val="none" w:sz="0" w:space="0" w:color="auto"/>
      </w:divBdr>
    </w:div>
    <w:div w:id="468590322">
      <w:marLeft w:val="640"/>
      <w:marRight w:val="0"/>
      <w:marTop w:val="0"/>
      <w:marBottom w:val="0"/>
      <w:divBdr>
        <w:top w:val="none" w:sz="0" w:space="0" w:color="auto"/>
        <w:left w:val="none" w:sz="0" w:space="0" w:color="auto"/>
        <w:bottom w:val="none" w:sz="0" w:space="0" w:color="auto"/>
        <w:right w:val="none" w:sz="0" w:space="0" w:color="auto"/>
      </w:divBdr>
    </w:div>
    <w:div w:id="468667117">
      <w:marLeft w:val="640"/>
      <w:marRight w:val="0"/>
      <w:marTop w:val="0"/>
      <w:marBottom w:val="0"/>
      <w:divBdr>
        <w:top w:val="none" w:sz="0" w:space="0" w:color="auto"/>
        <w:left w:val="none" w:sz="0" w:space="0" w:color="auto"/>
        <w:bottom w:val="none" w:sz="0" w:space="0" w:color="auto"/>
        <w:right w:val="none" w:sz="0" w:space="0" w:color="auto"/>
      </w:divBdr>
    </w:div>
    <w:div w:id="468745901">
      <w:marLeft w:val="640"/>
      <w:marRight w:val="0"/>
      <w:marTop w:val="0"/>
      <w:marBottom w:val="0"/>
      <w:divBdr>
        <w:top w:val="none" w:sz="0" w:space="0" w:color="auto"/>
        <w:left w:val="none" w:sz="0" w:space="0" w:color="auto"/>
        <w:bottom w:val="none" w:sz="0" w:space="0" w:color="auto"/>
        <w:right w:val="none" w:sz="0" w:space="0" w:color="auto"/>
      </w:divBdr>
    </w:div>
    <w:div w:id="468859030">
      <w:marLeft w:val="640"/>
      <w:marRight w:val="0"/>
      <w:marTop w:val="0"/>
      <w:marBottom w:val="0"/>
      <w:divBdr>
        <w:top w:val="none" w:sz="0" w:space="0" w:color="auto"/>
        <w:left w:val="none" w:sz="0" w:space="0" w:color="auto"/>
        <w:bottom w:val="none" w:sz="0" w:space="0" w:color="auto"/>
        <w:right w:val="none" w:sz="0" w:space="0" w:color="auto"/>
      </w:divBdr>
    </w:div>
    <w:div w:id="468859559">
      <w:marLeft w:val="640"/>
      <w:marRight w:val="0"/>
      <w:marTop w:val="0"/>
      <w:marBottom w:val="0"/>
      <w:divBdr>
        <w:top w:val="none" w:sz="0" w:space="0" w:color="auto"/>
        <w:left w:val="none" w:sz="0" w:space="0" w:color="auto"/>
        <w:bottom w:val="none" w:sz="0" w:space="0" w:color="auto"/>
        <w:right w:val="none" w:sz="0" w:space="0" w:color="auto"/>
      </w:divBdr>
    </w:div>
    <w:div w:id="468937203">
      <w:marLeft w:val="640"/>
      <w:marRight w:val="0"/>
      <w:marTop w:val="0"/>
      <w:marBottom w:val="0"/>
      <w:divBdr>
        <w:top w:val="none" w:sz="0" w:space="0" w:color="auto"/>
        <w:left w:val="none" w:sz="0" w:space="0" w:color="auto"/>
        <w:bottom w:val="none" w:sz="0" w:space="0" w:color="auto"/>
        <w:right w:val="none" w:sz="0" w:space="0" w:color="auto"/>
      </w:divBdr>
    </w:div>
    <w:div w:id="468979421">
      <w:marLeft w:val="640"/>
      <w:marRight w:val="0"/>
      <w:marTop w:val="0"/>
      <w:marBottom w:val="0"/>
      <w:divBdr>
        <w:top w:val="none" w:sz="0" w:space="0" w:color="auto"/>
        <w:left w:val="none" w:sz="0" w:space="0" w:color="auto"/>
        <w:bottom w:val="none" w:sz="0" w:space="0" w:color="auto"/>
        <w:right w:val="none" w:sz="0" w:space="0" w:color="auto"/>
      </w:divBdr>
    </w:div>
    <w:div w:id="468981011">
      <w:marLeft w:val="640"/>
      <w:marRight w:val="0"/>
      <w:marTop w:val="0"/>
      <w:marBottom w:val="0"/>
      <w:divBdr>
        <w:top w:val="none" w:sz="0" w:space="0" w:color="auto"/>
        <w:left w:val="none" w:sz="0" w:space="0" w:color="auto"/>
        <w:bottom w:val="none" w:sz="0" w:space="0" w:color="auto"/>
        <w:right w:val="none" w:sz="0" w:space="0" w:color="auto"/>
      </w:divBdr>
    </w:div>
    <w:div w:id="468985206">
      <w:marLeft w:val="640"/>
      <w:marRight w:val="0"/>
      <w:marTop w:val="0"/>
      <w:marBottom w:val="0"/>
      <w:divBdr>
        <w:top w:val="none" w:sz="0" w:space="0" w:color="auto"/>
        <w:left w:val="none" w:sz="0" w:space="0" w:color="auto"/>
        <w:bottom w:val="none" w:sz="0" w:space="0" w:color="auto"/>
        <w:right w:val="none" w:sz="0" w:space="0" w:color="auto"/>
      </w:divBdr>
    </w:div>
    <w:div w:id="469053292">
      <w:marLeft w:val="640"/>
      <w:marRight w:val="0"/>
      <w:marTop w:val="0"/>
      <w:marBottom w:val="0"/>
      <w:divBdr>
        <w:top w:val="none" w:sz="0" w:space="0" w:color="auto"/>
        <w:left w:val="none" w:sz="0" w:space="0" w:color="auto"/>
        <w:bottom w:val="none" w:sz="0" w:space="0" w:color="auto"/>
        <w:right w:val="none" w:sz="0" w:space="0" w:color="auto"/>
      </w:divBdr>
    </w:div>
    <w:div w:id="469061063">
      <w:marLeft w:val="640"/>
      <w:marRight w:val="0"/>
      <w:marTop w:val="0"/>
      <w:marBottom w:val="0"/>
      <w:divBdr>
        <w:top w:val="none" w:sz="0" w:space="0" w:color="auto"/>
        <w:left w:val="none" w:sz="0" w:space="0" w:color="auto"/>
        <w:bottom w:val="none" w:sz="0" w:space="0" w:color="auto"/>
        <w:right w:val="none" w:sz="0" w:space="0" w:color="auto"/>
      </w:divBdr>
    </w:div>
    <w:div w:id="469135353">
      <w:marLeft w:val="640"/>
      <w:marRight w:val="0"/>
      <w:marTop w:val="0"/>
      <w:marBottom w:val="0"/>
      <w:divBdr>
        <w:top w:val="none" w:sz="0" w:space="0" w:color="auto"/>
        <w:left w:val="none" w:sz="0" w:space="0" w:color="auto"/>
        <w:bottom w:val="none" w:sz="0" w:space="0" w:color="auto"/>
        <w:right w:val="none" w:sz="0" w:space="0" w:color="auto"/>
      </w:divBdr>
    </w:div>
    <w:div w:id="469135587">
      <w:marLeft w:val="640"/>
      <w:marRight w:val="0"/>
      <w:marTop w:val="0"/>
      <w:marBottom w:val="0"/>
      <w:divBdr>
        <w:top w:val="none" w:sz="0" w:space="0" w:color="auto"/>
        <w:left w:val="none" w:sz="0" w:space="0" w:color="auto"/>
        <w:bottom w:val="none" w:sz="0" w:space="0" w:color="auto"/>
        <w:right w:val="none" w:sz="0" w:space="0" w:color="auto"/>
      </w:divBdr>
    </w:div>
    <w:div w:id="469178241">
      <w:marLeft w:val="640"/>
      <w:marRight w:val="0"/>
      <w:marTop w:val="0"/>
      <w:marBottom w:val="0"/>
      <w:divBdr>
        <w:top w:val="none" w:sz="0" w:space="0" w:color="auto"/>
        <w:left w:val="none" w:sz="0" w:space="0" w:color="auto"/>
        <w:bottom w:val="none" w:sz="0" w:space="0" w:color="auto"/>
        <w:right w:val="none" w:sz="0" w:space="0" w:color="auto"/>
      </w:divBdr>
    </w:div>
    <w:div w:id="469204021">
      <w:marLeft w:val="640"/>
      <w:marRight w:val="0"/>
      <w:marTop w:val="0"/>
      <w:marBottom w:val="0"/>
      <w:divBdr>
        <w:top w:val="none" w:sz="0" w:space="0" w:color="auto"/>
        <w:left w:val="none" w:sz="0" w:space="0" w:color="auto"/>
        <w:bottom w:val="none" w:sz="0" w:space="0" w:color="auto"/>
        <w:right w:val="none" w:sz="0" w:space="0" w:color="auto"/>
      </w:divBdr>
    </w:div>
    <w:div w:id="469254251">
      <w:marLeft w:val="640"/>
      <w:marRight w:val="0"/>
      <w:marTop w:val="0"/>
      <w:marBottom w:val="0"/>
      <w:divBdr>
        <w:top w:val="none" w:sz="0" w:space="0" w:color="auto"/>
        <w:left w:val="none" w:sz="0" w:space="0" w:color="auto"/>
        <w:bottom w:val="none" w:sz="0" w:space="0" w:color="auto"/>
        <w:right w:val="none" w:sz="0" w:space="0" w:color="auto"/>
      </w:divBdr>
    </w:div>
    <w:div w:id="469590851">
      <w:marLeft w:val="640"/>
      <w:marRight w:val="0"/>
      <w:marTop w:val="0"/>
      <w:marBottom w:val="0"/>
      <w:divBdr>
        <w:top w:val="none" w:sz="0" w:space="0" w:color="auto"/>
        <w:left w:val="none" w:sz="0" w:space="0" w:color="auto"/>
        <w:bottom w:val="none" w:sz="0" w:space="0" w:color="auto"/>
        <w:right w:val="none" w:sz="0" w:space="0" w:color="auto"/>
      </w:divBdr>
    </w:div>
    <w:div w:id="469592765">
      <w:marLeft w:val="640"/>
      <w:marRight w:val="0"/>
      <w:marTop w:val="0"/>
      <w:marBottom w:val="0"/>
      <w:divBdr>
        <w:top w:val="none" w:sz="0" w:space="0" w:color="auto"/>
        <w:left w:val="none" w:sz="0" w:space="0" w:color="auto"/>
        <w:bottom w:val="none" w:sz="0" w:space="0" w:color="auto"/>
        <w:right w:val="none" w:sz="0" w:space="0" w:color="auto"/>
      </w:divBdr>
    </w:div>
    <w:div w:id="469594774">
      <w:marLeft w:val="640"/>
      <w:marRight w:val="0"/>
      <w:marTop w:val="0"/>
      <w:marBottom w:val="0"/>
      <w:divBdr>
        <w:top w:val="none" w:sz="0" w:space="0" w:color="auto"/>
        <w:left w:val="none" w:sz="0" w:space="0" w:color="auto"/>
        <w:bottom w:val="none" w:sz="0" w:space="0" w:color="auto"/>
        <w:right w:val="none" w:sz="0" w:space="0" w:color="auto"/>
      </w:divBdr>
    </w:div>
    <w:div w:id="469707776">
      <w:marLeft w:val="640"/>
      <w:marRight w:val="0"/>
      <w:marTop w:val="0"/>
      <w:marBottom w:val="0"/>
      <w:divBdr>
        <w:top w:val="none" w:sz="0" w:space="0" w:color="auto"/>
        <w:left w:val="none" w:sz="0" w:space="0" w:color="auto"/>
        <w:bottom w:val="none" w:sz="0" w:space="0" w:color="auto"/>
        <w:right w:val="none" w:sz="0" w:space="0" w:color="auto"/>
      </w:divBdr>
    </w:div>
    <w:div w:id="469711965">
      <w:marLeft w:val="640"/>
      <w:marRight w:val="0"/>
      <w:marTop w:val="0"/>
      <w:marBottom w:val="0"/>
      <w:divBdr>
        <w:top w:val="none" w:sz="0" w:space="0" w:color="auto"/>
        <w:left w:val="none" w:sz="0" w:space="0" w:color="auto"/>
        <w:bottom w:val="none" w:sz="0" w:space="0" w:color="auto"/>
        <w:right w:val="none" w:sz="0" w:space="0" w:color="auto"/>
      </w:divBdr>
    </w:div>
    <w:div w:id="469712524">
      <w:marLeft w:val="640"/>
      <w:marRight w:val="0"/>
      <w:marTop w:val="0"/>
      <w:marBottom w:val="0"/>
      <w:divBdr>
        <w:top w:val="none" w:sz="0" w:space="0" w:color="auto"/>
        <w:left w:val="none" w:sz="0" w:space="0" w:color="auto"/>
        <w:bottom w:val="none" w:sz="0" w:space="0" w:color="auto"/>
        <w:right w:val="none" w:sz="0" w:space="0" w:color="auto"/>
      </w:divBdr>
    </w:div>
    <w:div w:id="469782512">
      <w:marLeft w:val="640"/>
      <w:marRight w:val="0"/>
      <w:marTop w:val="0"/>
      <w:marBottom w:val="0"/>
      <w:divBdr>
        <w:top w:val="none" w:sz="0" w:space="0" w:color="auto"/>
        <w:left w:val="none" w:sz="0" w:space="0" w:color="auto"/>
        <w:bottom w:val="none" w:sz="0" w:space="0" w:color="auto"/>
        <w:right w:val="none" w:sz="0" w:space="0" w:color="auto"/>
      </w:divBdr>
    </w:div>
    <w:div w:id="469791356">
      <w:marLeft w:val="640"/>
      <w:marRight w:val="0"/>
      <w:marTop w:val="0"/>
      <w:marBottom w:val="0"/>
      <w:divBdr>
        <w:top w:val="none" w:sz="0" w:space="0" w:color="auto"/>
        <w:left w:val="none" w:sz="0" w:space="0" w:color="auto"/>
        <w:bottom w:val="none" w:sz="0" w:space="0" w:color="auto"/>
        <w:right w:val="none" w:sz="0" w:space="0" w:color="auto"/>
      </w:divBdr>
    </w:div>
    <w:div w:id="469827666">
      <w:marLeft w:val="640"/>
      <w:marRight w:val="0"/>
      <w:marTop w:val="0"/>
      <w:marBottom w:val="0"/>
      <w:divBdr>
        <w:top w:val="none" w:sz="0" w:space="0" w:color="auto"/>
        <w:left w:val="none" w:sz="0" w:space="0" w:color="auto"/>
        <w:bottom w:val="none" w:sz="0" w:space="0" w:color="auto"/>
        <w:right w:val="none" w:sz="0" w:space="0" w:color="auto"/>
      </w:divBdr>
    </w:div>
    <w:div w:id="469831108">
      <w:marLeft w:val="640"/>
      <w:marRight w:val="0"/>
      <w:marTop w:val="0"/>
      <w:marBottom w:val="0"/>
      <w:divBdr>
        <w:top w:val="none" w:sz="0" w:space="0" w:color="auto"/>
        <w:left w:val="none" w:sz="0" w:space="0" w:color="auto"/>
        <w:bottom w:val="none" w:sz="0" w:space="0" w:color="auto"/>
        <w:right w:val="none" w:sz="0" w:space="0" w:color="auto"/>
      </w:divBdr>
    </w:div>
    <w:div w:id="469857983">
      <w:marLeft w:val="640"/>
      <w:marRight w:val="0"/>
      <w:marTop w:val="0"/>
      <w:marBottom w:val="0"/>
      <w:divBdr>
        <w:top w:val="none" w:sz="0" w:space="0" w:color="auto"/>
        <w:left w:val="none" w:sz="0" w:space="0" w:color="auto"/>
        <w:bottom w:val="none" w:sz="0" w:space="0" w:color="auto"/>
        <w:right w:val="none" w:sz="0" w:space="0" w:color="auto"/>
      </w:divBdr>
    </w:div>
    <w:div w:id="469900474">
      <w:marLeft w:val="640"/>
      <w:marRight w:val="0"/>
      <w:marTop w:val="0"/>
      <w:marBottom w:val="0"/>
      <w:divBdr>
        <w:top w:val="none" w:sz="0" w:space="0" w:color="auto"/>
        <w:left w:val="none" w:sz="0" w:space="0" w:color="auto"/>
        <w:bottom w:val="none" w:sz="0" w:space="0" w:color="auto"/>
        <w:right w:val="none" w:sz="0" w:space="0" w:color="auto"/>
      </w:divBdr>
    </w:div>
    <w:div w:id="469908285">
      <w:marLeft w:val="640"/>
      <w:marRight w:val="0"/>
      <w:marTop w:val="0"/>
      <w:marBottom w:val="0"/>
      <w:divBdr>
        <w:top w:val="none" w:sz="0" w:space="0" w:color="auto"/>
        <w:left w:val="none" w:sz="0" w:space="0" w:color="auto"/>
        <w:bottom w:val="none" w:sz="0" w:space="0" w:color="auto"/>
        <w:right w:val="none" w:sz="0" w:space="0" w:color="auto"/>
      </w:divBdr>
    </w:div>
    <w:div w:id="469975965">
      <w:marLeft w:val="640"/>
      <w:marRight w:val="0"/>
      <w:marTop w:val="0"/>
      <w:marBottom w:val="0"/>
      <w:divBdr>
        <w:top w:val="none" w:sz="0" w:space="0" w:color="auto"/>
        <w:left w:val="none" w:sz="0" w:space="0" w:color="auto"/>
        <w:bottom w:val="none" w:sz="0" w:space="0" w:color="auto"/>
        <w:right w:val="none" w:sz="0" w:space="0" w:color="auto"/>
      </w:divBdr>
    </w:div>
    <w:div w:id="469977904">
      <w:marLeft w:val="640"/>
      <w:marRight w:val="0"/>
      <w:marTop w:val="0"/>
      <w:marBottom w:val="0"/>
      <w:divBdr>
        <w:top w:val="none" w:sz="0" w:space="0" w:color="auto"/>
        <w:left w:val="none" w:sz="0" w:space="0" w:color="auto"/>
        <w:bottom w:val="none" w:sz="0" w:space="0" w:color="auto"/>
        <w:right w:val="none" w:sz="0" w:space="0" w:color="auto"/>
      </w:divBdr>
    </w:div>
    <w:div w:id="470054430">
      <w:marLeft w:val="640"/>
      <w:marRight w:val="0"/>
      <w:marTop w:val="0"/>
      <w:marBottom w:val="0"/>
      <w:divBdr>
        <w:top w:val="none" w:sz="0" w:space="0" w:color="auto"/>
        <w:left w:val="none" w:sz="0" w:space="0" w:color="auto"/>
        <w:bottom w:val="none" w:sz="0" w:space="0" w:color="auto"/>
        <w:right w:val="none" w:sz="0" w:space="0" w:color="auto"/>
      </w:divBdr>
    </w:div>
    <w:div w:id="470287763">
      <w:marLeft w:val="640"/>
      <w:marRight w:val="0"/>
      <w:marTop w:val="0"/>
      <w:marBottom w:val="0"/>
      <w:divBdr>
        <w:top w:val="none" w:sz="0" w:space="0" w:color="auto"/>
        <w:left w:val="none" w:sz="0" w:space="0" w:color="auto"/>
        <w:bottom w:val="none" w:sz="0" w:space="0" w:color="auto"/>
        <w:right w:val="none" w:sz="0" w:space="0" w:color="auto"/>
      </w:divBdr>
    </w:div>
    <w:div w:id="470292728">
      <w:marLeft w:val="640"/>
      <w:marRight w:val="0"/>
      <w:marTop w:val="0"/>
      <w:marBottom w:val="0"/>
      <w:divBdr>
        <w:top w:val="none" w:sz="0" w:space="0" w:color="auto"/>
        <w:left w:val="none" w:sz="0" w:space="0" w:color="auto"/>
        <w:bottom w:val="none" w:sz="0" w:space="0" w:color="auto"/>
        <w:right w:val="none" w:sz="0" w:space="0" w:color="auto"/>
      </w:divBdr>
    </w:div>
    <w:div w:id="470513538">
      <w:marLeft w:val="640"/>
      <w:marRight w:val="0"/>
      <w:marTop w:val="0"/>
      <w:marBottom w:val="0"/>
      <w:divBdr>
        <w:top w:val="none" w:sz="0" w:space="0" w:color="auto"/>
        <w:left w:val="none" w:sz="0" w:space="0" w:color="auto"/>
        <w:bottom w:val="none" w:sz="0" w:space="0" w:color="auto"/>
        <w:right w:val="none" w:sz="0" w:space="0" w:color="auto"/>
      </w:divBdr>
    </w:div>
    <w:div w:id="470560653">
      <w:marLeft w:val="640"/>
      <w:marRight w:val="0"/>
      <w:marTop w:val="0"/>
      <w:marBottom w:val="0"/>
      <w:divBdr>
        <w:top w:val="none" w:sz="0" w:space="0" w:color="auto"/>
        <w:left w:val="none" w:sz="0" w:space="0" w:color="auto"/>
        <w:bottom w:val="none" w:sz="0" w:space="0" w:color="auto"/>
        <w:right w:val="none" w:sz="0" w:space="0" w:color="auto"/>
      </w:divBdr>
    </w:div>
    <w:div w:id="470565326">
      <w:marLeft w:val="640"/>
      <w:marRight w:val="0"/>
      <w:marTop w:val="0"/>
      <w:marBottom w:val="0"/>
      <w:divBdr>
        <w:top w:val="none" w:sz="0" w:space="0" w:color="auto"/>
        <w:left w:val="none" w:sz="0" w:space="0" w:color="auto"/>
        <w:bottom w:val="none" w:sz="0" w:space="0" w:color="auto"/>
        <w:right w:val="none" w:sz="0" w:space="0" w:color="auto"/>
      </w:divBdr>
    </w:div>
    <w:div w:id="470631760">
      <w:marLeft w:val="640"/>
      <w:marRight w:val="0"/>
      <w:marTop w:val="0"/>
      <w:marBottom w:val="0"/>
      <w:divBdr>
        <w:top w:val="none" w:sz="0" w:space="0" w:color="auto"/>
        <w:left w:val="none" w:sz="0" w:space="0" w:color="auto"/>
        <w:bottom w:val="none" w:sz="0" w:space="0" w:color="auto"/>
        <w:right w:val="none" w:sz="0" w:space="0" w:color="auto"/>
      </w:divBdr>
    </w:div>
    <w:div w:id="470638021">
      <w:marLeft w:val="640"/>
      <w:marRight w:val="0"/>
      <w:marTop w:val="0"/>
      <w:marBottom w:val="0"/>
      <w:divBdr>
        <w:top w:val="none" w:sz="0" w:space="0" w:color="auto"/>
        <w:left w:val="none" w:sz="0" w:space="0" w:color="auto"/>
        <w:bottom w:val="none" w:sz="0" w:space="0" w:color="auto"/>
        <w:right w:val="none" w:sz="0" w:space="0" w:color="auto"/>
      </w:divBdr>
    </w:div>
    <w:div w:id="470638934">
      <w:marLeft w:val="640"/>
      <w:marRight w:val="0"/>
      <w:marTop w:val="0"/>
      <w:marBottom w:val="0"/>
      <w:divBdr>
        <w:top w:val="none" w:sz="0" w:space="0" w:color="auto"/>
        <w:left w:val="none" w:sz="0" w:space="0" w:color="auto"/>
        <w:bottom w:val="none" w:sz="0" w:space="0" w:color="auto"/>
        <w:right w:val="none" w:sz="0" w:space="0" w:color="auto"/>
      </w:divBdr>
    </w:div>
    <w:div w:id="470710475">
      <w:marLeft w:val="640"/>
      <w:marRight w:val="0"/>
      <w:marTop w:val="0"/>
      <w:marBottom w:val="0"/>
      <w:divBdr>
        <w:top w:val="none" w:sz="0" w:space="0" w:color="auto"/>
        <w:left w:val="none" w:sz="0" w:space="0" w:color="auto"/>
        <w:bottom w:val="none" w:sz="0" w:space="0" w:color="auto"/>
        <w:right w:val="none" w:sz="0" w:space="0" w:color="auto"/>
      </w:divBdr>
    </w:div>
    <w:div w:id="470830196">
      <w:marLeft w:val="640"/>
      <w:marRight w:val="0"/>
      <w:marTop w:val="0"/>
      <w:marBottom w:val="0"/>
      <w:divBdr>
        <w:top w:val="none" w:sz="0" w:space="0" w:color="auto"/>
        <w:left w:val="none" w:sz="0" w:space="0" w:color="auto"/>
        <w:bottom w:val="none" w:sz="0" w:space="0" w:color="auto"/>
        <w:right w:val="none" w:sz="0" w:space="0" w:color="auto"/>
      </w:divBdr>
    </w:div>
    <w:div w:id="470944358">
      <w:marLeft w:val="640"/>
      <w:marRight w:val="0"/>
      <w:marTop w:val="0"/>
      <w:marBottom w:val="0"/>
      <w:divBdr>
        <w:top w:val="none" w:sz="0" w:space="0" w:color="auto"/>
        <w:left w:val="none" w:sz="0" w:space="0" w:color="auto"/>
        <w:bottom w:val="none" w:sz="0" w:space="0" w:color="auto"/>
        <w:right w:val="none" w:sz="0" w:space="0" w:color="auto"/>
      </w:divBdr>
    </w:div>
    <w:div w:id="471096563">
      <w:marLeft w:val="640"/>
      <w:marRight w:val="0"/>
      <w:marTop w:val="0"/>
      <w:marBottom w:val="0"/>
      <w:divBdr>
        <w:top w:val="none" w:sz="0" w:space="0" w:color="auto"/>
        <w:left w:val="none" w:sz="0" w:space="0" w:color="auto"/>
        <w:bottom w:val="none" w:sz="0" w:space="0" w:color="auto"/>
        <w:right w:val="none" w:sz="0" w:space="0" w:color="auto"/>
      </w:divBdr>
    </w:div>
    <w:div w:id="471141418">
      <w:marLeft w:val="640"/>
      <w:marRight w:val="0"/>
      <w:marTop w:val="0"/>
      <w:marBottom w:val="0"/>
      <w:divBdr>
        <w:top w:val="none" w:sz="0" w:space="0" w:color="auto"/>
        <w:left w:val="none" w:sz="0" w:space="0" w:color="auto"/>
        <w:bottom w:val="none" w:sz="0" w:space="0" w:color="auto"/>
        <w:right w:val="none" w:sz="0" w:space="0" w:color="auto"/>
      </w:divBdr>
    </w:div>
    <w:div w:id="471289153">
      <w:marLeft w:val="640"/>
      <w:marRight w:val="0"/>
      <w:marTop w:val="0"/>
      <w:marBottom w:val="0"/>
      <w:divBdr>
        <w:top w:val="none" w:sz="0" w:space="0" w:color="auto"/>
        <w:left w:val="none" w:sz="0" w:space="0" w:color="auto"/>
        <w:bottom w:val="none" w:sz="0" w:space="0" w:color="auto"/>
        <w:right w:val="none" w:sz="0" w:space="0" w:color="auto"/>
      </w:divBdr>
    </w:div>
    <w:div w:id="471295020">
      <w:marLeft w:val="640"/>
      <w:marRight w:val="0"/>
      <w:marTop w:val="0"/>
      <w:marBottom w:val="0"/>
      <w:divBdr>
        <w:top w:val="none" w:sz="0" w:space="0" w:color="auto"/>
        <w:left w:val="none" w:sz="0" w:space="0" w:color="auto"/>
        <w:bottom w:val="none" w:sz="0" w:space="0" w:color="auto"/>
        <w:right w:val="none" w:sz="0" w:space="0" w:color="auto"/>
      </w:divBdr>
    </w:div>
    <w:div w:id="471404565">
      <w:marLeft w:val="640"/>
      <w:marRight w:val="0"/>
      <w:marTop w:val="0"/>
      <w:marBottom w:val="0"/>
      <w:divBdr>
        <w:top w:val="none" w:sz="0" w:space="0" w:color="auto"/>
        <w:left w:val="none" w:sz="0" w:space="0" w:color="auto"/>
        <w:bottom w:val="none" w:sz="0" w:space="0" w:color="auto"/>
        <w:right w:val="none" w:sz="0" w:space="0" w:color="auto"/>
      </w:divBdr>
    </w:div>
    <w:div w:id="471406851">
      <w:marLeft w:val="640"/>
      <w:marRight w:val="0"/>
      <w:marTop w:val="0"/>
      <w:marBottom w:val="0"/>
      <w:divBdr>
        <w:top w:val="none" w:sz="0" w:space="0" w:color="auto"/>
        <w:left w:val="none" w:sz="0" w:space="0" w:color="auto"/>
        <w:bottom w:val="none" w:sz="0" w:space="0" w:color="auto"/>
        <w:right w:val="none" w:sz="0" w:space="0" w:color="auto"/>
      </w:divBdr>
    </w:div>
    <w:div w:id="471556408">
      <w:marLeft w:val="640"/>
      <w:marRight w:val="0"/>
      <w:marTop w:val="0"/>
      <w:marBottom w:val="0"/>
      <w:divBdr>
        <w:top w:val="none" w:sz="0" w:space="0" w:color="auto"/>
        <w:left w:val="none" w:sz="0" w:space="0" w:color="auto"/>
        <w:bottom w:val="none" w:sz="0" w:space="0" w:color="auto"/>
        <w:right w:val="none" w:sz="0" w:space="0" w:color="auto"/>
      </w:divBdr>
    </w:div>
    <w:div w:id="471602077">
      <w:marLeft w:val="640"/>
      <w:marRight w:val="0"/>
      <w:marTop w:val="0"/>
      <w:marBottom w:val="0"/>
      <w:divBdr>
        <w:top w:val="none" w:sz="0" w:space="0" w:color="auto"/>
        <w:left w:val="none" w:sz="0" w:space="0" w:color="auto"/>
        <w:bottom w:val="none" w:sz="0" w:space="0" w:color="auto"/>
        <w:right w:val="none" w:sz="0" w:space="0" w:color="auto"/>
      </w:divBdr>
    </w:div>
    <w:div w:id="471603500">
      <w:marLeft w:val="640"/>
      <w:marRight w:val="0"/>
      <w:marTop w:val="0"/>
      <w:marBottom w:val="0"/>
      <w:divBdr>
        <w:top w:val="none" w:sz="0" w:space="0" w:color="auto"/>
        <w:left w:val="none" w:sz="0" w:space="0" w:color="auto"/>
        <w:bottom w:val="none" w:sz="0" w:space="0" w:color="auto"/>
        <w:right w:val="none" w:sz="0" w:space="0" w:color="auto"/>
      </w:divBdr>
    </w:div>
    <w:div w:id="471605044">
      <w:marLeft w:val="640"/>
      <w:marRight w:val="0"/>
      <w:marTop w:val="0"/>
      <w:marBottom w:val="0"/>
      <w:divBdr>
        <w:top w:val="none" w:sz="0" w:space="0" w:color="auto"/>
        <w:left w:val="none" w:sz="0" w:space="0" w:color="auto"/>
        <w:bottom w:val="none" w:sz="0" w:space="0" w:color="auto"/>
        <w:right w:val="none" w:sz="0" w:space="0" w:color="auto"/>
      </w:divBdr>
    </w:div>
    <w:div w:id="471605370">
      <w:marLeft w:val="640"/>
      <w:marRight w:val="0"/>
      <w:marTop w:val="0"/>
      <w:marBottom w:val="0"/>
      <w:divBdr>
        <w:top w:val="none" w:sz="0" w:space="0" w:color="auto"/>
        <w:left w:val="none" w:sz="0" w:space="0" w:color="auto"/>
        <w:bottom w:val="none" w:sz="0" w:space="0" w:color="auto"/>
        <w:right w:val="none" w:sz="0" w:space="0" w:color="auto"/>
      </w:divBdr>
    </w:div>
    <w:div w:id="471680836">
      <w:marLeft w:val="640"/>
      <w:marRight w:val="0"/>
      <w:marTop w:val="0"/>
      <w:marBottom w:val="0"/>
      <w:divBdr>
        <w:top w:val="none" w:sz="0" w:space="0" w:color="auto"/>
        <w:left w:val="none" w:sz="0" w:space="0" w:color="auto"/>
        <w:bottom w:val="none" w:sz="0" w:space="0" w:color="auto"/>
        <w:right w:val="none" w:sz="0" w:space="0" w:color="auto"/>
      </w:divBdr>
    </w:div>
    <w:div w:id="471752303">
      <w:marLeft w:val="640"/>
      <w:marRight w:val="0"/>
      <w:marTop w:val="0"/>
      <w:marBottom w:val="0"/>
      <w:divBdr>
        <w:top w:val="none" w:sz="0" w:space="0" w:color="auto"/>
        <w:left w:val="none" w:sz="0" w:space="0" w:color="auto"/>
        <w:bottom w:val="none" w:sz="0" w:space="0" w:color="auto"/>
        <w:right w:val="none" w:sz="0" w:space="0" w:color="auto"/>
      </w:divBdr>
    </w:div>
    <w:div w:id="471756684">
      <w:marLeft w:val="640"/>
      <w:marRight w:val="0"/>
      <w:marTop w:val="0"/>
      <w:marBottom w:val="0"/>
      <w:divBdr>
        <w:top w:val="none" w:sz="0" w:space="0" w:color="auto"/>
        <w:left w:val="none" w:sz="0" w:space="0" w:color="auto"/>
        <w:bottom w:val="none" w:sz="0" w:space="0" w:color="auto"/>
        <w:right w:val="none" w:sz="0" w:space="0" w:color="auto"/>
      </w:divBdr>
    </w:div>
    <w:div w:id="471797122">
      <w:marLeft w:val="640"/>
      <w:marRight w:val="0"/>
      <w:marTop w:val="0"/>
      <w:marBottom w:val="0"/>
      <w:divBdr>
        <w:top w:val="none" w:sz="0" w:space="0" w:color="auto"/>
        <w:left w:val="none" w:sz="0" w:space="0" w:color="auto"/>
        <w:bottom w:val="none" w:sz="0" w:space="0" w:color="auto"/>
        <w:right w:val="none" w:sz="0" w:space="0" w:color="auto"/>
      </w:divBdr>
    </w:div>
    <w:div w:id="471824631">
      <w:marLeft w:val="640"/>
      <w:marRight w:val="0"/>
      <w:marTop w:val="0"/>
      <w:marBottom w:val="0"/>
      <w:divBdr>
        <w:top w:val="none" w:sz="0" w:space="0" w:color="auto"/>
        <w:left w:val="none" w:sz="0" w:space="0" w:color="auto"/>
        <w:bottom w:val="none" w:sz="0" w:space="0" w:color="auto"/>
        <w:right w:val="none" w:sz="0" w:space="0" w:color="auto"/>
      </w:divBdr>
    </w:div>
    <w:div w:id="471825723">
      <w:marLeft w:val="640"/>
      <w:marRight w:val="0"/>
      <w:marTop w:val="0"/>
      <w:marBottom w:val="0"/>
      <w:divBdr>
        <w:top w:val="none" w:sz="0" w:space="0" w:color="auto"/>
        <w:left w:val="none" w:sz="0" w:space="0" w:color="auto"/>
        <w:bottom w:val="none" w:sz="0" w:space="0" w:color="auto"/>
        <w:right w:val="none" w:sz="0" w:space="0" w:color="auto"/>
      </w:divBdr>
    </w:div>
    <w:div w:id="471871069">
      <w:marLeft w:val="640"/>
      <w:marRight w:val="0"/>
      <w:marTop w:val="0"/>
      <w:marBottom w:val="0"/>
      <w:divBdr>
        <w:top w:val="none" w:sz="0" w:space="0" w:color="auto"/>
        <w:left w:val="none" w:sz="0" w:space="0" w:color="auto"/>
        <w:bottom w:val="none" w:sz="0" w:space="0" w:color="auto"/>
        <w:right w:val="none" w:sz="0" w:space="0" w:color="auto"/>
      </w:divBdr>
    </w:div>
    <w:div w:id="471944228">
      <w:marLeft w:val="640"/>
      <w:marRight w:val="0"/>
      <w:marTop w:val="0"/>
      <w:marBottom w:val="0"/>
      <w:divBdr>
        <w:top w:val="none" w:sz="0" w:space="0" w:color="auto"/>
        <w:left w:val="none" w:sz="0" w:space="0" w:color="auto"/>
        <w:bottom w:val="none" w:sz="0" w:space="0" w:color="auto"/>
        <w:right w:val="none" w:sz="0" w:space="0" w:color="auto"/>
      </w:divBdr>
    </w:div>
    <w:div w:id="471951121">
      <w:marLeft w:val="640"/>
      <w:marRight w:val="0"/>
      <w:marTop w:val="0"/>
      <w:marBottom w:val="0"/>
      <w:divBdr>
        <w:top w:val="none" w:sz="0" w:space="0" w:color="auto"/>
        <w:left w:val="none" w:sz="0" w:space="0" w:color="auto"/>
        <w:bottom w:val="none" w:sz="0" w:space="0" w:color="auto"/>
        <w:right w:val="none" w:sz="0" w:space="0" w:color="auto"/>
      </w:divBdr>
    </w:div>
    <w:div w:id="472137512">
      <w:marLeft w:val="640"/>
      <w:marRight w:val="0"/>
      <w:marTop w:val="0"/>
      <w:marBottom w:val="0"/>
      <w:divBdr>
        <w:top w:val="none" w:sz="0" w:space="0" w:color="auto"/>
        <w:left w:val="none" w:sz="0" w:space="0" w:color="auto"/>
        <w:bottom w:val="none" w:sz="0" w:space="0" w:color="auto"/>
        <w:right w:val="none" w:sz="0" w:space="0" w:color="auto"/>
      </w:divBdr>
    </w:div>
    <w:div w:id="472143925">
      <w:marLeft w:val="640"/>
      <w:marRight w:val="0"/>
      <w:marTop w:val="0"/>
      <w:marBottom w:val="0"/>
      <w:divBdr>
        <w:top w:val="none" w:sz="0" w:space="0" w:color="auto"/>
        <w:left w:val="none" w:sz="0" w:space="0" w:color="auto"/>
        <w:bottom w:val="none" w:sz="0" w:space="0" w:color="auto"/>
        <w:right w:val="none" w:sz="0" w:space="0" w:color="auto"/>
      </w:divBdr>
    </w:div>
    <w:div w:id="472254032">
      <w:marLeft w:val="640"/>
      <w:marRight w:val="0"/>
      <w:marTop w:val="0"/>
      <w:marBottom w:val="0"/>
      <w:divBdr>
        <w:top w:val="none" w:sz="0" w:space="0" w:color="auto"/>
        <w:left w:val="none" w:sz="0" w:space="0" w:color="auto"/>
        <w:bottom w:val="none" w:sz="0" w:space="0" w:color="auto"/>
        <w:right w:val="none" w:sz="0" w:space="0" w:color="auto"/>
      </w:divBdr>
    </w:div>
    <w:div w:id="472329412">
      <w:marLeft w:val="640"/>
      <w:marRight w:val="0"/>
      <w:marTop w:val="0"/>
      <w:marBottom w:val="0"/>
      <w:divBdr>
        <w:top w:val="none" w:sz="0" w:space="0" w:color="auto"/>
        <w:left w:val="none" w:sz="0" w:space="0" w:color="auto"/>
        <w:bottom w:val="none" w:sz="0" w:space="0" w:color="auto"/>
        <w:right w:val="none" w:sz="0" w:space="0" w:color="auto"/>
      </w:divBdr>
    </w:div>
    <w:div w:id="472403950">
      <w:marLeft w:val="640"/>
      <w:marRight w:val="0"/>
      <w:marTop w:val="0"/>
      <w:marBottom w:val="0"/>
      <w:divBdr>
        <w:top w:val="none" w:sz="0" w:space="0" w:color="auto"/>
        <w:left w:val="none" w:sz="0" w:space="0" w:color="auto"/>
        <w:bottom w:val="none" w:sz="0" w:space="0" w:color="auto"/>
        <w:right w:val="none" w:sz="0" w:space="0" w:color="auto"/>
      </w:divBdr>
    </w:div>
    <w:div w:id="472453223">
      <w:marLeft w:val="640"/>
      <w:marRight w:val="0"/>
      <w:marTop w:val="0"/>
      <w:marBottom w:val="0"/>
      <w:divBdr>
        <w:top w:val="none" w:sz="0" w:space="0" w:color="auto"/>
        <w:left w:val="none" w:sz="0" w:space="0" w:color="auto"/>
        <w:bottom w:val="none" w:sz="0" w:space="0" w:color="auto"/>
        <w:right w:val="none" w:sz="0" w:space="0" w:color="auto"/>
      </w:divBdr>
    </w:div>
    <w:div w:id="472603737">
      <w:marLeft w:val="640"/>
      <w:marRight w:val="0"/>
      <w:marTop w:val="0"/>
      <w:marBottom w:val="0"/>
      <w:divBdr>
        <w:top w:val="none" w:sz="0" w:space="0" w:color="auto"/>
        <w:left w:val="none" w:sz="0" w:space="0" w:color="auto"/>
        <w:bottom w:val="none" w:sz="0" w:space="0" w:color="auto"/>
        <w:right w:val="none" w:sz="0" w:space="0" w:color="auto"/>
      </w:divBdr>
    </w:div>
    <w:div w:id="472672978">
      <w:marLeft w:val="640"/>
      <w:marRight w:val="0"/>
      <w:marTop w:val="0"/>
      <w:marBottom w:val="0"/>
      <w:divBdr>
        <w:top w:val="none" w:sz="0" w:space="0" w:color="auto"/>
        <w:left w:val="none" w:sz="0" w:space="0" w:color="auto"/>
        <w:bottom w:val="none" w:sz="0" w:space="0" w:color="auto"/>
        <w:right w:val="none" w:sz="0" w:space="0" w:color="auto"/>
      </w:divBdr>
    </w:div>
    <w:div w:id="472678270">
      <w:marLeft w:val="640"/>
      <w:marRight w:val="0"/>
      <w:marTop w:val="0"/>
      <w:marBottom w:val="0"/>
      <w:divBdr>
        <w:top w:val="none" w:sz="0" w:space="0" w:color="auto"/>
        <w:left w:val="none" w:sz="0" w:space="0" w:color="auto"/>
        <w:bottom w:val="none" w:sz="0" w:space="0" w:color="auto"/>
        <w:right w:val="none" w:sz="0" w:space="0" w:color="auto"/>
      </w:divBdr>
    </w:div>
    <w:div w:id="472790871">
      <w:marLeft w:val="640"/>
      <w:marRight w:val="0"/>
      <w:marTop w:val="0"/>
      <w:marBottom w:val="0"/>
      <w:divBdr>
        <w:top w:val="none" w:sz="0" w:space="0" w:color="auto"/>
        <w:left w:val="none" w:sz="0" w:space="0" w:color="auto"/>
        <w:bottom w:val="none" w:sz="0" w:space="0" w:color="auto"/>
        <w:right w:val="none" w:sz="0" w:space="0" w:color="auto"/>
      </w:divBdr>
    </w:div>
    <w:div w:id="472912031">
      <w:marLeft w:val="640"/>
      <w:marRight w:val="0"/>
      <w:marTop w:val="0"/>
      <w:marBottom w:val="0"/>
      <w:divBdr>
        <w:top w:val="none" w:sz="0" w:space="0" w:color="auto"/>
        <w:left w:val="none" w:sz="0" w:space="0" w:color="auto"/>
        <w:bottom w:val="none" w:sz="0" w:space="0" w:color="auto"/>
        <w:right w:val="none" w:sz="0" w:space="0" w:color="auto"/>
      </w:divBdr>
    </w:div>
    <w:div w:id="472914781">
      <w:marLeft w:val="640"/>
      <w:marRight w:val="0"/>
      <w:marTop w:val="0"/>
      <w:marBottom w:val="0"/>
      <w:divBdr>
        <w:top w:val="none" w:sz="0" w:space="0" w:color="auto"/>
        <w:left w:val="none" w:sz="0" w:space="0" w:color="auto"/>
        <w:bottom w:val="none" w:sz="0" w:space="0" w:color="auto"/>
        <w:right w:val="none" w:sz="0" w:space="0" w:color="auto"/>
      </w:divBdr>
    </w:div>
    <w:div w:id="473058984">
      <w:marLeft w:val="640"/>
      <w:marRight w:val="0"/>
      <w:marTop w:val="0"/>
      <w:marBottom w:val="0"/>
      <w:divBdr>
        <w:top w:val="none" w:sz="0" w:space="0" w:color="auto"/>
        <w:left w:val="none" w:sz="0" w:space="0" w:color="auto"/>
        <w:bottom w:val="none" w:sz="0" w:space="0" w:color="auto"/>
        <w:right w:val="none" w:sz="0" w:space="0" w:color="auto"/>
      </w:divBdr>
    </w:div>
    <w:div w:id="473067951">
      <w:marLeft w:val="640"/>
      <w:marRight w:val="0"/>
      <w:marTop w:val="0"/>
      <w:marBottom w:val="0"/>
      <w:divBdr>
        <w:top w:val="none" w:sz="0" w:space="0" w:color="auto"/>
        <w:left w:val="none" w:sz="0" w:space="0" w:color="auto"/>
        <w:bottom w:val="none" w:sz="0" w:space="0" w:color="auto"/>
        <w:right w:val="none" w:sz="0" w:space="0" w:color="auto"/>
      </w:divBdr>
    </w:div>
    <w:div w:id="473180257">
      <w:marLeft w:val="640"/>
      <w:marRight w:val="0"/>
      <w:marTop w:val="0"/>
      <w:marBottom w:val="0"/>
      <w:divBdr>
        <w:top w:val="none" w:sz="0" w:space="0" w:color="auto"/>
        <w:left w:val="none" w:sz="0" w:space="0" w:color="auto"/>
        <w:bottom w:val="none" w:sz="0" w:space="0" w:color="auto"/>
        <w:right w:val="none" w:sz="0" w:space="0" w:color="auto"/>
      </w:divBdr>
    </w:div>
    <w:div w:id="473303677">
      <w:marLeft w:val="640"/>
      <w:marRight w:val="0"/>
      <w:marTop w:val="0"/>
      <w:marBottom w:val="0"/>
      <w:divBdr>
        <w:top w:val="none" w:sz="0" w:space="0" w:color="auto"/>
        <w:left w:val="none" w:sz="0" w:space="0" w:color="auto"/>
        <w:bottom w:val="none" w:sz="0" w:space="0" w:color="auto"/>
        <w:right w:val="none" w:sz="0" w:space="0" w:color="auto"/>
      </w:divBdr>
    </w:div>
    <w:div w:id="473303881">
      <w:marLeft w:val="640"/>
      <w:marRight w:val="0"/>
      <w:marTop w:val="0"/>
      <w:marBottom w:val="0"/>
      <w:divBdr>
        <w:top w:val="none" w:sz="0" w:space="0" w:color="auto"/>
        <w:left w:val="none" w:sz="0" w:space="0" w:color="auto"/>
        <w:bottom w:val="none" w:sz="0" w:space="0" w:color="auto"/>
        <w:right w:val="none" w:sz="0" w:space="0" w:color="auto"/>
      </w:divBdr>
    </w:div>
    <w:div w:id="473373708">
      <w:marLeft w:val="640"/>
      <w:marRight w:val="0"/>
      <w:marTop w:val="0"/>
      <w:marBottom w:val="0"/>
      <w:divBdr>
        <w:top w:val="none" w:sz="0" w:space="0" w:color="auto"/>
        <w:left w:val="none" w:sz="0" w:space="0" w:color="auto"/>
        <w:bottom w:val="none" w:sz="0" w:space="0" w:color="auto"/>
        <w:right w:val="none" w:sz="0" w:space="0" w:color="auto"/>
      </w:divBdr>
    </w:div>
    <w:div w:id="473374567">
      <w:marLeft w:val="640"/>
      <w:marRight w:val="0"/>
      <w:marTop w:val="0"/>
      <w:marBottom w:val="0"/>
      <w:divBdr>
        <w:top w:val="none" w:sz="0" w:space="0" w:color="auto"/>
        <w:left w:val="none" w:sz="0" w:space="0" w:color="auto"/>
        <w:bottom w:val="none" w:sz="0" w:space="0" w:color="auto"/>
        <w:right w:val="none" w:sz="0" w:space="0" w:color="auto"/>
      </w:divBdr>
    </w:div>
    <w:div w:id="473522010">
      <w:marLeft w:val="640"/>
      <w:marRight w:val="0"/>
      <w:marTop w:val="0"/>
      <w:marBottom w:val="0"/>
      <w:divBdr>
        <w:top w:val="none" w:sz="0" w:space="0" w:color="auto"/>
        <w:left w:val="none" w:sz="0" w:space="0" w:color="auto"/>
        <w:bottom w:val="none" w:sz="0" w:space="0" w:color="auto"/>
        <w:right w:val="none" w:sz="0" w:space="0" w:color="auto"/>
      </w:divBdr>
    </w:div>
    <w:div w:id="473525870">
      <w:marLeft w:val="640"/>
      <w:marRight w:val="0"/>
      <w:marTop w:val="0"/>
      <w:marBottom w:val="0"/>
      <w:divBdr>
        <w:top w:val="none" w:sz="0" w:space="0" w:color="auto"/>
        <w:left w:val="none" w:sz="0" w:space="0" w:color="auto"/>
        <w:bottom w:val="none" w:sz="0" w:space="0" w:color="auto"/>
        <w:right w:val="none" w:sz="0" w:space="0" w:color="auto"/>
      </w:divBdr>
    </w:div>
    <w:div w:id="473526737">
      <w:marLeft w:val="640"/>
      <w:marRight w:val="0"/>
      <w:marTop w:val="0"/>
      <w:marBottom w:val="0"/>
      <w:divBdr>
        <w:top w:val="none" w:sz="0" w:space="0" w:color="auto"/>
        <w:left w:val="none" w:sz="0" w:space="0" w:color="auto"/>
        <w:bottom w:val="none" w:sz="0" w:space="0" w:color="auto"/>
        <w:right w:val="none" w:sz="0" w:space="0" w:color="auto"/>
      </w:divBdr>
    </w:div>
    <w:div w:id="473643157">
      <w:marLeft w:val="640"/>
      <w:marRight w:val="0"/>
      <w:marTop w:val="0"/>
      <w:marBottom w:val="0"/>
      <w:divBdr>
        <w:top w:val="none" w:sz="0" w:space="0" w:color="auto"/>
        <w:left w:val="none" w:sz="0" w:space="0" w:color="auto"/>
        <w:bottom w:val="none" w:sz="0" w:space="0" w:color="auto"/>
        <w:right w:val="none" w:sz="0" w:space="0" w:color="auto"/>
      </w:divBdr>
    </w:div>
    <w:div w:id="473644635">
      <w:marLeft w:val="640"/>
      <w:marRight w:val="0"/>
      <w:marTop w:val="0"/>
      <w:marBottom w:val="0"/>
      <w:divBdr>
        <w:top w:val="none" w:sz="0" w:space="0" w:color="auto"/>
        <w:left w:val="none" w:sz="0" w:space="0" w:color="auto"/>
        <w:bottom w:val="none" w:sz="0" w:space="0" w:color="auto"/>
        <w:right w:val="none" w:sz="0" w:space="0" w:color="auto"/>
      </w:divBdr>
    </w:div>
    <w:div w:id="473714015">
      <w:marLeft w:val="640"/>
      <w:marRight w:val="0"/>
      <w:marTop w:val="0"/>
      <w:marBottom w:val="0"/>
      <w:divBdr>
        <w:top w:val="none" w:sz="0" w:space="0" w:color="auto"/>
        <w:left w:val="none" w:sz="0" w:space="0" w:color="auto"/>
        <w:bottom w:val="none" w:sz="0" w:space="0" w:color="auto"/>
        <w:right w:val="none" w:sz="0" w:space="0" w:color="auto"/>
      </w:divBdr>
    </w:div>
    <w:div w:id="473908441">
      <w:marLeft w:val="640"/>
      <w:marRight w:val="0"/>
      <w:marTop w:val="0"/>
      <w:marBottom w:val="0"/>
      <w:divBdr>
        <w:top w:val="none" w:sz="0" w:space="0" w:color="auto"/>
        <w:left w:val="none" w:sz="0" w:space="0" w:color="auto"/>
        <w:bottom w:val="none" w:sz="0" w:space="0" w:color="auto"/>
        <w:right w:val="none" w:sz="0" w:space="0" w:color="auto"/>
      </w:divBdr>
    </w:div>
    <w:div w:id="473982973">
      <w:marLeft w:val="640"/>
      <w:marRight w:val="0"/>
      <w:marTop w:val="0"/>
      <w:marBottom w:val="0"/>
      <w:divBdr>
        <w:top w:val="none" w:sz="0" w:space="0" w:color="auto"/>
        <w:left w:val="none" w:sz="0" w:space="0" w:color="auto"/>
        <w:bottom w:val="none" w:sz="0" w:space="0" w:color="auto"/>
        <w:right w:val="none" w:sz="0" w:space="0" w:color="auto"/>
      </w:divBdr>
    </w:div>
    <w:div w:id="474027331">
      <w:marLeft w:val="640"/>
      <w:marRight w:val="0"/>
      <w:marTop w:val="0"/>
      <w:marBottom w:val="0"/>
      <w:divBdr>
        <w:top w:val="none" w:sz="0" w:space="0" w:color="auto"/>
        <w:left w:val="none" w:sz="0" w:space="0" w:color="auto"/>
        <w:bottom w:val="none" w:sz="0" w:space="0" w:color="auto"/>
        <w:right w:val="none" w:sz="0" w:space="0" w:color="auto"/>
      </w:divBdr>
    </w:div>
    <w:div w:id="474030298">
      <w:marLeft w:val="640"/>
      <w:marRight w:val="0"/>
      <w:marTop w:val="0"/>
      <w:marBottom w:val="0"/>
      <w:divBdr>
        <w:top w:val="none" w:sz="0" w:space="0" w:color="auto"/>
        <w:left w:val="none" w:sz="0" w:space="0" w:color="auto"/>
        <w:bottom w:val="none" w:sz="0" w:space="0" w:color="auto"/>
        <w:right w:val="none" w:sz="0" w:space="0" w:color="auto"/>
      </w:divBdr>
    </w:div>
    <w:div w:id="474031910">
      <w:marLeft w:val="640"/>
      <w:marRight w:val="0"/>
      <w:marTop w:val="0"/>
      <w:marBottom w:val="0"/>
      <w:divBdr>
        <w:top w:val="none" w:sz="0" w:space="0" w:color="auto"/>
        <w:left w:val="none" w:sz="0" w:space="0" w:color="auto"/>
        <w:bottom w:val="none" w:sz="0" w:space="0" w:color="auto"/>
        <w:right w:val="none" w:sz="0" w:space="0" w:color="auto"/>
      </w:divBdr>
    </w:div>
    <w:div w:id="474180538">
      <w:marLeft w:val="640"/>
      <w:marRight w:val="0"/>
      <w:marTop w:val="0"/>
      <w:marBottom w:val="0"/>
      <w:divBdr>
        <w:top w:val="none" w:sz="0" w:space="0" w:color="auto"/>
        <w:left w:val="none" w:sz="0" w:space="0" w:color="auto"/>
        <w:bottom w:val="none" w:sz="0" w:space="0" w:color="auto"/>
        <w:right w:val="none" w:sz="0" w:space="0" w:color="auto"/>
      </w:divBdr>
    </w:div>
    <w:div w:id="474221733">
      <w:marLeft w:val="640"/>
      <w:marRight w:val="0"/>
      <w:marTop w:val="0"/>
      <w:marBottom w:val="0"/>
      <w:divBdr>
        <w:top w:val="none" w:sz="0" w:space="0" w:color="auto"/>
        <w:left w:val="none" w:sz="0" w:space="0" w:color="auto"/>
        <w:bottom w:val="none" w:sz="0" w:space="0" w:color="auto"/>
        <w:right w:val="none" w:sz="0" w:space="0" w:color="auto"/>
      </w:divBdr>
    </w:div>
    <w:div w:id="474227504">
      <w:marLeft w:val="640"/>
      <w:marRight w:val="0"/>
      <w:marTop w:val="0"/>
      <w:marBottom w:val="0"/>
      <w:divBdr>
        <w:top w:val="none" w:sz="0" w:space="0" w:color="auto"/>
        <w:left w:val="none" w:sz="0" w:space="0" w:color="auto"/>
        <w:bottom w:val="none" w:sz="0" w:space="0" w:color="auto"/>
        <w:right w:val="none" w:sz="0" w:space="0" w:color="auto"/>
      </w:divBdr>
    </w:div>
    <w:div w:id="474295502">
      <w:marLeft w:val="640"/>
      <w:marRight w:val="0"/>
      <w:marTop w:val="0"/>
      <w:marBottom w:val="0"/>
      <w:divBdr>
        <w:top w:val="none" w:sz="0" w:space="0" w:color="auto"/>
        <w:left w:val="none" w:sz="0" w:space="0" w:color="auto"/>
        <w:bottom w:val="none" w:sz="0" w:space="0" w:color="auto"/>
        <w:right w:val="none" w:sz="0" w:space="0" w:color="auto"/>
      </w:divBdr>
    </w:div>
    <w:div w:id="474378798">
      <w:marLeft w:val="640"/>
      <w:marRight w:val="0"/>
      <w:marTop w:val="0"/>
      <w:marBottom w:val="0"/>
      <w:divBdr>
        <w:top w:val="none" w:sz="0" w:space="0" w:color="auto"/>
        <w:left w:val="none" w:sz="0" w:space="0" w:color="auto"/>
        <w:bottom w:val="none" w:sz="0" w:space="0" w:color="auto"/>
        <w:right w:val="none" w:sz="0" w:space="0" w:color="auto"/>
      </w:divBdr>
    </w:div>
    <w:div w:id="474418055">
      <w:marLeft w:val="640"/>
      <w:marRight w:val="0"/>
      <w:marTop w:val="0"/>
      <w:marBottom w:val="0"/>
      <w:divBdr>
        <w:top w:val="none" w:sz="0" w:space="0" w:color="auto"/>
        <w:left w:val="none" w:sz="0" w:space="0" w:color="auto"/>
        <w:bottom w:val="none" w:sz="0" w:space="0" w:color="auto"/>
        <w:right w:val="none" w:sz="0" w:space="0" w:color="auto"/>
      </w:divBdr>
    </w:div>
    <w:div w:id="474496607">
      <w:marLeft w:val="640"/>
      <w:marRight w:val="0"/>
      <w:marTop w:val="0"/>
      <w:marBottom w:val="0"/>
      <w:divBdr>
        <w:top w:val="none" w:sz="0" w:space="0" w:color="auto"/>
        <w:left w:val="none" w:sz="0" w:space="0" w:color="auto"/>
        <w:bottom w:val="none" w:sz="0" w:space="0" w:color="auto"/>
        <w:right w:val="none" w:sz="0" w:space="0" w:color="auto"/>
      </w:divBdr>
    </w:div>
    <w:div w:id="474565879">
      <w:marLeft w:val="640"/>
      <w:marRight w:val="0"/>
      <w:marTop w:val="0"/>
      <w:marBottom w:val="0"/>
      <w:divBdr>
        <w:top w:val="none" w:sz="0" w:space="0" w:color="auto"/>
        <w:left w:val="none" w:sz="0" w:space="0" w:color="auto"/>
        <w:bottom w:val="none" w:sz="0" w:space="0" w:color="auto"/>
        <w:right w:val="none" w:sz="0" w:space="0" w:color="auto"/>
      </w:divBdr>
    </w:div>
    <w:div w:id="474566679">
      <w:marLeft w:val="640"/>
      <w:marRight w:val="0"/>
      <w:marTop w:val="0"/>
      <w:marBottom w:val="0"/>
      <w:divBdr>
        <w:top w:val="none" w:sz="0" w:space="0" w:color="auto"/>
        <w:left w:val="none" w:sz="0" w:space="0" w:color="auto"/>
        <w:bottom w:val="none" w:sz="0" w:space="0" w:color="auto"/>
        <w:right w:val="none" w:sz="0" w:space="0" w:color="auto"/>
      </w:divBdr>
    </w:div>
    <w:div w:id="474831391">
      <w:marLeft w:val="640"/>
      <w:marRight w:val="0"/>
      <w:marTop w:val="0"/>
      <w:marBottom w:val="0"/>
      <w:divBdr>
        <w:top w:val="none" w:sz="0" w:space="0" w:color="auto"/>
        <w:left w:val="none" w:sz="0" w:space="0" w:color="auto"/>
        <w:bottom w:val="none" w:sz="0" w:space="0" w:color="auto"/>
        <w:right w:val="none" w:sz="0" w:space="0" w:color="auto"/>
      </w:divBdr>
    </w:div>
    <w:div w:id="474838507">
      <w:marLeft w:val="640"/>
      <w:marRight w:val="0"/>
      <w:marTop w:val="0"/>
      <w:marBottom w:val="0"/>
      <w:divBdr>
        <w:top w:val="none" w:sz="0" w:space="0" w:color="auto"/>
        <w:left w:val="none" w:sz="0" w:space="0" w:color="auto"/>
        <w:bottom w:val="none" w:sz="0" w:space="0" w:color="auto"/>
        <w:right w:val="none" w:sz="0" w:space="0" w:color="auto"/>
      </w:divBdr>
    </w:div>
    <w:div w:id="475026390">
      <w:marLeft w:val="640"/>
      <w:marRight w:val="0"/>
      <w:marTop w:val="0"/>
      <w:marBottom w:val="0"/>
      <w:divBdr>
        <w:top w:val="none" w:sz="0" w:space="0" w:color="auto"/>
        <w:left w:val="none" w:sz="0" w:space="0" w:color="auto"/>
        <w:bottom w:val="none" w:sz="0" w:space="0" w:color="auto"/>
        <w:right w:val="none" w:sz="0" w:space="0" w:color="auto"/>
      </w:divBdr>
    </w:div>
    <w:div w:id="475075832">
      <w:marLeft w:val="640"/>
      <w:marRight w:val="0"/>
      <w:marTop w:val="0"/>
      <w:marBottom w:val="0"/>
      <w:divBdr>
        <w:top w:val="none" w:sz="0" w:space="0" w:color="auto"/>
        <w:left w:val="none" w:sz="0" w:space="0" w:color="auto"/>
        <w:bottom w:val="none" w:sz="0" w:space="0" w:color="auto"/>
        <w:right w:val="none" w:sz="0" w:space="0" w:color="auto"/>
      </w:divBdr>
    </w:div>
    <w:div w:id="475145511">
      <w:marLeft w:val="640"/>
      <w:marRight w:val="0"/>
      <w:marTop w:val="0"/>
      <w:marBottom w:val="0"/>
      <w:divBdr>
        <w:top w:val="none" w:sz="0" w:space="0" w:color="auto"/>
        <w:left w:val="none" w:sz="0" w:space="0" w:color="auto"/>
        <w:bottom w:val="none" w:sz="0" w:space="0" w:color="auto"/>
        <w:right w:val="none" w:sz="0" w:space="0" w:color="auto"/>
      </w:divBdr>
    </w:div>
    <w:div w:id="475221684">
      <w:marLeft w:val="640"/>
      <w:marRight w:val="0"/>
      <w:marTop w:val="0"/>
      <w:marBottom w:val="0"/>
      <w:divBdr>
        <w:top w:val="none" w:sz="0" w:space="0" w:color="auto"/>
        <w:left w:val="none" w:sz="0" w:space="0" w:color="auto"/>
        <w:bottom w:val="none" w:sz="0" w:space="0" w:color="auto"/>
        <w:right w:val="none" w:sz="0" w:space="0" w:color="auto"/>
      </w:divBdr>
    </w:div>
    <w:div w:id="475222884">
      <w:marLeft w:val="640"/>
      <w:marRight w:val="0"/>
      <w:marTop w:val="0"/>
      <w:marBottom w:val="0"/>
      <w:divBdr>
        <w:top w:val="none" w:sz="0" w:space="0" w:color="auto"/>
        <w:left w:val="none" w:sz="0" w:space="0" w:color="auto"/>
        <w:bottom w:val="none" w:sz="0" w:space="0" w:color="auto"/>
        <w:right w:val="none" w:sz="0" w:space="0" w:color="auto"/>
      </w:divBdr>
    </w:div>
    <w:div w:id="475224820">
      <w:marLeft w:val="640"/>
      <w:marRight w:val="0"/>
      <w:marTop w:val="0"/>
      <w:marBottom w:val="0"/>
      <w:divBdr>
        <w:top w:val="none" w:sz="0" w:space="0" w:color="auto"/>
        <w:left w:val="none" w:sz="0" w:space="0" w:color="auto"/>
        <w:bottom w:val="none" w:sz="0" w:space="0" w:color="auto"/>
        <w:right w:val="none" w:sz="0" w:space="0" w:color="auto"/>
      </w:divBdr>
    </w:div>
    <w:div w:id="475339346">
      <w:marLeft w:val="640"/>
      <w:marRight w:val="0"/>
      <w:marTop w:val="0"/>
      <w:marBottom w:val="0"/>
      <w:divBdr>
        <w:top w:val="none" w:sz="0" w:space="0" w:color="auto"/>
        <w:left w:val="none" w:sz="0" w:space="0" w:color="auto"/>
        <w:bottom w:val="none" w:sz="0" w:space="0" w:color="auto"/>
        <w:right w:val="none" w:sz="0" w:space="0" w:color="auto"/>
      </w:divBdr>
    </w:div>
    <w:div w:id="475412223">
      <w:marLeft w:val="640"/>
      <w:marRight w:val="0"/>
      <w:marTop w:val="0"/>
      <w:marBottom w:val="0"/>
      <w:divBdr>
        <w:top w:val="none" w:sz="0" w:space="0" w:color="auto"/>
        <w:left w:val="none" w:sz="0" w:space="0" w:color="auto"/>
        <w:bottom w:val="none" w:sz="0" w:space="0" w:color="auto"/>
        <w:right w:val="none" w:sz="0" w:space="0" w:color="auto"/>
      </w:divBdr>
    </w:div>
    <w:div w:id="475533534">
      <w:marLeft w:val="640"/>
      <w:marRight w:val="0"/>
      <w:marTop w:val="0"/>
      <w:marBottom w:val="0"/>
      <w:divBdr>
        <w:top w:val="none" w:sz="0" w:space="0" w:color="auto"/>
        <w:left w:val="none" w:sz="0" w:space="0" w:color="auto"/>
        <w:bottom w:val="none" w:sz="0" w:space="0" w:color="auto"/>
        <w:right w:val="none" w:sz="0" w:space="0" w:color="auto"/>
      </w:divBdr>
    </w:div>
    <w:div w:id="475536630">
      <w:marLeft w:val="640"/>
      <w:marRight w:val="0"/>
      <w:marTop w:val="0"/>
      <w:marBottom w:val="0"/>
      <w:divBdr>
        <w:top w:val="none" w:sz="0" w:space="0" w:color="auto"/>
        <w:left w:val="none" w:sz="0" w:space="0" w:color="auto"/>
        <w:bottom w:val="none" w:sz="0" w:space="0" w:color="auto"/>
        <w:right w:val="none" w:sz="0" w:space="0" w:color="auto"/>
      </w:divBdr>
    </w:div>
    <w:div w:id="475755764">
      <w:marLeft w:val="640"/>
      <w:marRight w:val="0"/>
      <w:marTop w:val="0"/>
      <w:marBottom w:val="0"/>
      <w:divBdr>
        <w:top w:val="none" w:sz="0" w:space="0" w:color="auto"/>
        <w:left w:val="none" w:sz="0" w:space="0" w:color="auto"/>
        <w:bottom w:val="none" w:sz="0" w:space="0" w:color="auto"/>
        <w:right w:val="none" w:sz="0" w:space="0" w:color="auto"/>
      </w:divBdr>
    </w:div>
    <w:div w:id="475801329">
      <w:marLeft w:val="640"/>
      <w:marRight w:val="0"/>
      <w:marTop w:val="0"/>
      <w:marBottom w:val="0"/>
      <w:divBdr>
        <w:top w:val="none" w:sz="0" w:space="0" w:color="auto"/>
        <w:left w:val="none" w:sz="0" w:space="0" w:color="auto"/>
        <w:bottom w:val="none" w:sz="0" w:space="0" w:color="auto"/>
        <w:right w:val="none" w:sz="0" w:space="0" w:color="auto"/>
      </w:divBdr>
    </w:div>
    <w:div w:id="475804645">
      <w:marLeft w:val="640"/>
      <w:marRight w:val="0"/>
      <w:marTop w:val="0"/>
      <w:marBottom w:val="0"/>
      <w:divBdr>
        <w:top w:val="none" w:sz="0" w:space="0" w:color="auto"/>
        <w:left w:val="none" w:sz="0" w:space="0" w:color="auto"/>
        <w:bottom w:val="none" w:sz="0" w:space="0" w:color="auto"/>
        <w:right w:val="none" w:sz="0" w:space="0" w:color="auto"/>
      </w:divBdr>
    </w:div>
    <w:div w:id="475807373">
      <w:marLeft w:val="640"/>
      <w:marRight w:val="0"/>
      <w:marTop w:val="0"/>
      <w:marBottom w:val="0"/>
      <w:divBdr>
        <w:top w:val="none" w:sz="0" w:space="0" w:color="auto"/>
        <w:left w:val="none" w:sz="0" w:space="0" w:color="auto"/>
        <w:bottom w:val="none" w:sz="0" w:space="0" w:color="auto"/>
        <w:right w:val="none" w:sz="0" w:space="0" w:color="auto"/>
      </w:divBdr>
    </w:div>
    <w:div w:id="475875590">
      <w:marLeft w:val="640"/>
      <w:marRight w:val="0"/>
      <w:marTop w:val="0"/>
      <w:marBottom w:val="0"/>
      <w:divBdr>
        <w:top w:val="none" w:sz="0" w:space="0" w:color="auto"/>
        <w:left w:val="none" w:sz="0" w:space="0" w:color="auto"/>
        <w:bottom w:val="none" w:sz="0" w:space="0" w:color="auto"/>
        <w:right w:val="none" w:sz="0" w:space="0" w:color="auto"/>
      </w:divBdr>
    </w:div>
    <w:div w:id="475882925">
      <w:marLeft w:val="640"/>
      <w:marRight w:val="0"/>
      <w:marTop w:val="0"/>
      <w:marBottom w:val="0"/>
      <w:divBdr>
        <w:top w:val="none" w:sz="0" w:space="0" w:color="auto"/>
        <w:left w:val="none" w:sz="0" w:space="0" w:color="auto"/>
        <w:bottom w:val="none" w:sz="0" w:space="0" w:color="auto"/>
        <w:right w:val="none" w:sz="0" w:space="0" w:color="auto"/>
      </w:divBdr>
    </w:div>
    <w:div w:id="475992601">
      <w:marLeft w:val="640"/>
      <w:marRight w:val="0"/>
      <w:marTop w:val="0"/>
      <w:marBottom w:val="0"/>
      <w:divBdr>
        <w:top w:val="none" w:sz="0" w:space="0" w:color="auto"/>
        <w:left w:val="none" w:sz="0" w:space="0" w:color="auto"/>
        <w:bottom w:val="none" w:sz="0" w:space="0" w:color="auto"/>
        <w:right w:val="none" w:sz="0" w:space="0" w:color="auto"/>
      </w:divBdr>
    </w:div>
    <w:div w:id="475996701">
      <w:marLeft w:val="640"/>
      <w:marRight w:val="0"/>
      <w:marTop w:val="0"/>
      <w:marBottom w:val="0"/>
      <w:divBdr>
        <w:top w:val="none" w:sz="0" w:space="0" w:color="auto"/>
        <w:left w:val="none" w:sz="0" w:space="0" w:color="auto"/>
        <w:bottom w:val="none" w:sz="0" w:space="0" w:color="auto"/>
        <w:right w:val="none" w:sz="0" w:space="0" w:color="auto"/>
      </w:divBdr>
    </w:div>
    <w:div w:id="476067883">
      <w:marLeft w:val="640"/>
      <w:marRight w:val="0"/>
      <w:marTop w:val="0"/>
      <w:marBottom w:val="0"/>
      <w:divBdr>
        <w:top w:val="none" w:sz="0" w:space="0" w:color="auto"/>
        <w:left w:val="none" w:sz="0" w:space="0" w:color="auto"/>
        <w:bottom w:val="none" w:sz="0" w:space="0" w:color="auto"/>
        <w:right w:val="none" w:sz="0" w:space="0" w:color="auto"/>
      </w:divBdr>
    </w:div>
    <w:div w:id="476189417">
      <w:marLeft w:val="640"/>
      <w:marRight w:val="0"/>
      <w:marTop w:val="0"/>
      <w:marBottom w:val="0"/>
      <w:divBdr>
        <w:top w:val="none" w:sz="0" w:space="0" w:color="auto"/>
        <w:left w:val="none" w:sz="0" w:space="0" w:color="auto"/>
        <w:bottom w:val="none" w:sz="0" w:space="0" w:color="auto"/>
        <w:right w:val="none" w:sz="0" w:space="0" w:color="auto"/>
      </w:divBdr>
    </w:div>
    <w:div w:id="476192260">
      <w:marLeft w:val="640"/>
      <w:marRight w:val="0"/>
      <w:marTop w:val="0"/>
      <w:marBottom w:val="0"/>
      <w:divBdr>
        <w:top w:val="none" w:sz="0" w:space="0" w:color="auto"/>
        <w:left w:val="none" w:sz="0" w:space="0" w:color="auto"/>
        <w:bottom w:val="none" w:sz="0" w:space="0" w:color="auto"/>
        <w:right w:val="none" w:sz="0" w:space="0" w:color="auto"/>
      </w:divBdr>
    </w:div>
    <w:div w:id="476265767">
      <w:marLeft w:val="640"/>
      <w:marRight w:val="0"/>
      <w:marTop w:val="0"/>
      <w:marBottom w:val="0"/>
      <w:divBdr>
        <w:top w:val="none" w:sz="0" w:space="0" w:color="auto"/>
        <w:left w:val="none" w:sz="0" w:space="0" w:color="auto"/>
        <w:bottom w:val="none" w:sz="0" w:space="0" w:color="auto"/>
        <w:right w:val="none" w:sz="0" w:space="0" w:color="auto"/>
      </w:divBdr>
    </w:div>
    <w:div w:id="476382105">
      <w:marLeft w:val="640"/>
      <w:marRight w:val="0"/>
      <w:marTop w:val="0"/>
      <w:marBottom w:val="0"/>
      <w:divBdr>
        <w:top w:val="none" w:sz="0" w:space="0" w:color="auto"/>
        <w:left w:val="none" w:sz="0" w:space="0" w:color="auto"/>
        <w:bottom w:val="none" w:sz="0" w:space="0" w:color="auto"/>
        <w:right w:val="none" w:sz="0" w:space="0" w:color="auto"/>
      </w:divBdr>
    </w:div>
    <w:div w:id="476383039">
      <w:marLeft w:val="640"/>
      <w:marRight w:val="0"/>
      <w:marTop w:val="0"/>
      <w:marBottom w:val="0"/>
      <w:divBdr>
        <w:top w:val="none" w:sz="0" w:space="0" w:color="auto"/>
        <w:left w:val="none" w:sz="0" w:space="0" w:color="auto"/>
        <w:bottom w:val="none" w:sz="0" w:space="0" w:color="auto"/>
        <w:right w:val="none" w:sz="0" w:space="0" w:color="auto"/>
      </w:divBdr>
    </w:div>
    <w:div w:id="476383188">
      <w:marLeft w:val="640"/>
      <w:marRight w:val="0"/>
      <w:marTop w:val="0"/>
      <w:marBottom w:val="0"/>
      <w:divBdr>
        <w:top w:val="none" w:sz="0" w:space="0" w:color="auto"/>
        <w:left w:val="none" w:sz="0" w:space="0" w:color="auto"/>
        <w:bottom w:val="none" w:sz="0" w:space="0" w:color="auto"/>
        <w:right w:val="none" w:sz="0" w:space="0" w:color="auto"/>
      </w:divBdr>
    </w:div>
    <w:div w:id="476411997">
      <w:marLeft w:val="640"/>
      <w:marRight w:val="0"/>
      <w:marTop w:val="0"/>
      <w:marBottom w:val="0"/>
      <w:divBdr>
        <w:top w:val="none" w:sz="0" w:space="0" w:color="auto"/>
        <w:left w:val="none" w:sz="0" w:space="0" w:color="auto"/>
        <w:bottom w:val="none" w:sz="0" w:space="0" w:color="auto"/>
        <w:right w:val="none" w:sz="0" w:space="0" w:color="auto"/>
      </w:divBdr>
    </w:div>
    <w:div w:id="476604892">
      <w:marLeft w:val="640"/>
      <w:marRight w:val="0"/>
      <w:marTop w:val="0"/>
      <w:marBottom w:val="0"/>
      <w:divBdr>
        <w:top w:val="none" w:sz="0" w:space="0" w:color="auto"/>
        <w:left w:val="none" w:sz="0" w:space="0" w:color="auto"/>
        <w:bottom w:val="none" w:sz="0" w:space="0" w:color="auto"/>
        <w:right w:val="none" w:sz="0" w:space="0" w:color="auto"/>
      </w:divBdr>
    </w:div>
    <w:div w:id="476652650">
      <w:marLeft w:val="640"/>
      <w:marRight w:val="0"/>
      <w:marTop w:val="0"/>
      <w:marBottom w:val="0"/>
      <w:divBdr>
        <w:top w:val="none" w:sz="0" w:space="0" w:color="auto"/>
        <w:left w:val="none" w:sz="0" w:space="0" w:color="auto"/>
        <w:bottom w:val="none" w:sz="0" w:space="0" w:color="auto"/>
        <w:right w:val="none" w:sz="0" w:space="0" w:color="auto"/>
      </w:divBdr>
    </w:div>
    <w:div w:id="476654073">
      <w:marLeft w:val="640"/>
      <w:marRight w:val="0"/>
      <w:marTop w:val="0"/>
      <w:marBottom w:val="0"/>
      <w:divBdr>
        <w:top w:val="none" w:sz="0" w:space="0" w:color="auto"/>
        <w:left w:val="none" w:sz="0" w:space="0" w:color="auto"/>
        <w:bottom w:val="none" w:sz="0" w:space="0" w:color="auto"/>
        <w:right w:val="none" w:sz="0" w:space="0" w:color="auto"/>
      </w:divBdr>
    </w:div>
    <w:div w:id="476728937">
      <w:marLeft w:val="640"/>
      <w:marRight w:val="0"/>
      <w:marTop w:val="0"/>
      <w:marBottom w:val="0"/>
      <w:divBdr>
        <w:top w:val="none" w:sz="0" w:space="0" w:color="auto"/>
        <w:left w:val="none" w:sz="0" w:space="0" w:color="auto"/>
        <w:bottom w:val="none" w:sz="0" w:space="0" w:color="auto"/>
        <w:right w:val="none" w:sz="0" w:space="0" w:color="auto"/>
      </w:divBdr>
    </w:div>
    <w:div w:id="476805290">
      <w:marLeft w:val="640"/>
      <w:marRight w:val="0"/>
      <w:marTop w:val="0"/>
      <w:marBottom w:val="0"/>
      <w:divBdr>
        <w:top w:val="none" w:sz="0" w:space="0" w:color="auto"/>
        <w:left w:val="none" w:sz="0" w:space="0" w:color="auto"/>
        <w:bottom w:val="none" w:sz="0" w:space="0" w:color="auto"/>
        <w:right w:val="none" w:sz="0" w:space="0" w:color="auto"/>
      </w:divBdr>
    </w:div>
    <w:div w:id="476997748">
      <w:marLeft w:val="640"/>
      <w:marRight w:val="0"/>
      <w:marTop w:val="0"/>
      <w:marBottom w:val="0"/>
      <w:divBdr>
        <w:top w:val="none" w:sz="0" w:space="0" w:color="auto"/>
        <w:left w:val="none" w:sz="0" w:space="0" w:color="auto"/>
        <w:bottom w:val="none" w:sz="0" w:space="0" w:color="auto"/>
        <w:right w:val="none" w:sz="0" w:space="0" w:color="auto"/>
      </w:divBdr>
    </w:div>
    <w:div w:id="477037236">
      <w:marLeft w:val="640"/>
      <w:marRight w:val="0"/>
      <w:marTop w:val="0"/>
      <w:marBottom w:val="0"/>
      <w:divBdr>
        <w:top w:val="none" w:sz="0" w:space="0" w:color="auto"/>
        <w:left w:val="none" w:sz="0" w:space="0" w:color="auto"/>
        <w:bottom w:val="none" w:sz="0" w:space="0" w:color="auto"/>
        <w:right w:val="none" w:sz="0" w:space="0" w:color="auto"/>
      </w:divBdr>
    </w:div>
    <w:div w:id="477066694">
      <w:marLeft w:val="640"/>
      <w:marRight w:val="0"/>
      <w:marTop w:val="0"/>
      <w:marBottom w:val="0"/>
      <w:divBdr>
        <w:top w:val="none" w:sz="0" w:space="0" w:color="auto"/>
        <w:left w:val="none" w:sz="0" w:space="0" w:color="auto"/>
        <w:bottom w:val="none" w:sz="0" w:space="0" w:color="auto"/>
        <w:right w:val="none" w:sz="0" w:space="0" w:color="auto"/>
      </w:divBdr>
    </w:div>
    <w:div w:id="477110115">
      <w:marLeft w:val="640"/>
      <w:marRight w:val="0"/>
      <w:marTop w:val="0"/>
      <w:marBottom w:val="0"/>
      <w:divBdr>
        <w:top w:val="none" w:sz="0" w:space="0" w:color="auto"/>
        <w:left w:val="none" w:sz="0" w:space="0" w:color="auto"/>
        <w:bottom w:val="none" w:sz="0" w:space="0" w:color="auto"/>
        <w:right w:val="none" w:sz="0" w:space="0" w:color="auto"/>
      </w:divBdr>
    </w:div>
    <w:div w:id="477234178">
      <w:marLeft w:val="640"/>
      <w:marRight w:val="0"/>
      <w:marTop w:val="0"/>
      <w:marBottom w:val="0"/>
      <w:divBdr>
        <w:top w:val="none" w:sz="0" w:space="0" w:color="auto"/>
        <w:left w:val="none" w:sz="0" w:space="0" w:color="auto"/>
        <w:bottom w:val="none" w:sz="0" w:space="0" w:color="auto"/>
        <w:right w:val="none" w:sz="0" w:space="0" w:color="auto"/>
      </w:divBdr>
    </w:div>
    <w:div w:id="477235031">
      <w:marLeft w:val="640"/>
      <w:marRight w:val="0"/>
      <w:marTop w:val="0"/>
      <w:marBottom w:val="0"/>
      <w:divBdr>
        <w:top w:val="none" w:sz="0" w:space="0" w:color="auto"/>
        <w:left w:val="none" w:sz="0" w:space="0" w:color="auto"/>
        <w:bottom w:val="none" w:sz="0" w:space="0" w:color="auto"/>
        <w:right w:val="none" w:sz="0" w:space="0" w:color="auto"/>
      </w:divBdr>
    </w:div>
    <w:div w:id="477377400">
      <w:marLeft w:val="640"/>
      <w:marRight w:val="0"/>
      <w:marTop w:val="0"/>
      <w:marBottom w:val="0"/>
      <w:divBdr>
        <w:top w:val="none" w:sz="0" w:space="0" w:color="auto"/>
        <w:left w:val="none" w:sz="0" w:space="0" w:color="auto"/>
        <w:bottom w:val="none" w:sz="0" w:space="0" w:color="auto"/>
        <w:right w:val="none" w:sz="0" w:space="0" w:color="auto"/>
      </w:divBdr>
    </w:div>
    <w:div w:id="477383143">
      <w:marLeft w:val="640"/>
      <w:marRight w:val="0"/>
      <w:marTop w:val="0"/>
      <w:marBottom w:val="0"/>
      <w:divBdr>
        <w:top w:val="none" w:sz="0" w:space="0" w:color="auto"/>
        <w:left w:val="none" w:sz="0" w:space="0" w:color="auto"/>
        <w:bottom w:val="none" w:sz="0" w:space="0" w:color="auto"/>
        <w:right w:val="none" w:sz="0" w:space="0" w:color="auto"/>
      </w:divBdr>
    </w:div>
    <w:div w:id="477384465">
      <w:marLeft w:val="640"/>
      <w:marRight w:val="0"/>
      <w:marTop w:val="0"/>
      <w:marBottom w:val="0"/>
      <w:divBdr>
        <w:top w:val="none" w:sz="0" w:space="0" w:color="auto"/>
        <w:left w:val="none" w:sz="0" w:space="0" w:color="auto"/>
        <w:bottom w:val="none" w:sz="0" w:space="0" w:color="auto"/>
        <w:right w:val="none" w:sz="0" w:space="0" w:color="auto"/>
      </w:divBdr>
    </w:div>
    <w:div w:id="477452816">
      <w:marLeft w:val="640"/>
      <w:marRight w:val="0"/>
      <w:marTop w:val="0"/>
      <w:marBottom w:val="0"/>
      <w:divBdr>
        <w:top w:val="none" w:sz="0" w:space="0" w:color="auto"/>
        <w:left w:val="none" w:sz="0" w:space="0" w:color="auto"/>
        <w:bottom w:val="none" w:sz="0" w:space="0" w:color="auto"/>
        <w:right w:val="none" w:sz="0" w:space="0" w:color="auto"/>
      </w:divBdr>
    </w:div>
    <w:div w:id="477458967">
      <w:marLeft w:val="640"/>
      <w:marRight w:val="0"/>
      <w:marTop w:val="0"/>
      <w:marBottom w:val="0"/>
      <w:divBdr>
        <w:top w:val="none" w:sz="0" w:space="0" w:color="auto"/>
        <w:left w:val="none" w:sz="0" w:space="0" w:color="auto"/>
        <w:bottom w:val="none" w:sz="0" w:space="0" w:color="auto"/>
        <w:right w:val="none" w:sz="0" w:space="0" w:color="auto"/>
      </w:divBdr>
    </w:div>
    <w:div w:id="477645897">
      <w:marLeft w:val="640"/>
      <w:marRight w:val="0"/>
      <w:marTop w:val="0"/>
      <w:marBottom w:val="0"/>
      <w:divBdr>
        <w:top w:val="none" w:sz="0" w:space="0" w:color="auto"/>
        <w:left w:val="none" w:sz="0" w:space="0" w:color="auto"/>
        <w:bottom w:val="none" w:sz="0" w:space="0" w:color="auto"/>
        <w:right w:val="none" w:sz="0" w:space="0" w:color="auto"/>
      </w:divBdr>
    </w:div>
    <w:div w:id="477651315">
      <w:marLeft w:val="640"/>
      <w:marRight w:val="0"/>
      <w:marTop w:val="0"/>
      <w:marBottom w:val="0"/>
      <w:divBdr>
        <w:top w:val="none" w:sz="0" w:space="0" w:color="auto"/>
        <w:left w:val="none" w:sz="0" w:space="0" w:color="auto"/>
        <w:bottom w:val="none" w:sz="0" w:space="0" w:color="auto"/>
        <w:right w:val="none" w:sz="0" w:space="0" w:color="auto"/>
      </w:divBdr>
    </w:div>
    <w:div w:id="477654335">
      <w:marLeft w:val="640"/>
      <w:marRight w:val="0"/>
      <w:marTop w:val="0"/>
      <w:marBottom w:val="0"/>
      <w:divBdr>
        <w:top w:val="none" w:sz="0" w:space="0" w:color="auto"/>
        <w:left w:val="none" w:sz="0" w:space="0" w:color="auto"/>
        <w:bottom w:val="none" w:sz="0" w:space="0" w:color="auto"/>
        <w:right w:val="none" w:sz="0" w:space="0" w:color="auto"/>
      </w:divBdr>
    </w:div>
    <w:div w:id="477722022">
      <w:marLeft w:val="640"/>
      <w:marRight w:val="0"/>
      <w:marTop w:val="0"/>
      <w:marBottom w:val="0"/>
      <w:divBdr>
        <w:top w:val="none" w:sz="0" w:space="0" w:color="auto"/>
        <w:left w:val="none" w:sz="0" w:space="0" w:color="auto"/>
        <w:bottom w:val="none" w:sz="0" w:space="0" w:color="auto"/>
        <w:right w:val="none" w:sz="0" w:space="0" w:color="auto"/>
      </w:divBdr>
    </w:div>
    <w:div w:id="477765603">
      <w:marLeft w:val="640"/>
      <w:marRight w:val="0"/>
      <w:marTop w:val="0"/>
      <w:marBottom w:val="0"/>
      <w:divBdr>
        <w:top w:val="none" w:sz="0" w:space="0" w:color="auto"/>
        <w:left w:val="none" w:sz="0" w:space="0" w:color="auto"/>
        <w:bottom w:val="none" w:sz="0" w:space="0" w:color="auto"/>
        <w:right w:val="none" w:sz="0" w:space="0" w:color="auto"/>
      </w:divBdr>
    </w:div>
    <w:div w:id="477839152">
      <w:marLeft w:val="640"/>
      <w:marRight w:val="0"/>
      <w:marTop w:val="0"/>
      <w:marBottom w:val="0"/>
      <w:divBdr>
        <w:top w:val="none" w:sz="0" w:space="0" w:color="auto"/>
        <w:left w:val="none" w:sz="0" w:space="0" w:color="auto"/>
        <w:bottom w:val="none" w:sz="0" w:space="0" w:color="auto"/>
        <w:right w:val="none" w:sz="0" w:space="0" w:color="auto"/>
      </w:divBdr>
    </w:div>
    <w:div w:id="477920447">
      <w:marLeft w:val="640"/>
      <w:marRight w:val="0"/>
      <w:marTop w:val="0"/>
      <w:marBottom w:val="0"/>
      <w:divBdr>
        <w:top w:val="none" w:sz="0" w:space="0" w:color="auto"/>
        <w:left w:val="none" w:sz="0" w:space="0" w:color="auto"/>
        <w:bottom w:val="none" w:sz="0" w:space="0" w:color="auto"/>
        <w:right w:val="none" w:sz="0" w:space="0" w:color="auto"/>
      </w:divBdr>
    </w:div>
    <w:div w:id="478032713">
      <w:marLeft w:val="640"/>
      <w:marRight w:val="0"/>
      <w:marTop w:val="0"/>
      <w:marBottom w:val="0"/>
      <w:divBdr>
        <w:top w:val="none" w:sz="0" w:space="0" w:color="auto"/>
        <w:left w:val="none" w:sz="0" w:space="0" w:color="auto"/>
        <w:bottom w:val="none" w:sz="0" w:space="0" w:color="auto"/>
        <w:right w:val="none" w:sz="0" w:space="0" w:color="auto"/>
      </w:divBdr>
    </w:div>
    <w:div w:id="478040350">
      <w:marLeft w:val="640"/>
      <w:marRight w:val="0"/>
      <w:marTop w:val="0"/>
      <w:marBottom w:val="0"/>
      <w:divBdr>
        <w:top w:val="none" w:sz="0" w:space="0" w:color="auto"/>
        <w:left w:val="none" w:sz="0" w:space="0" w:color="auto"/>
        <w:bottom w:val="none" w:sz="0" w:space="0" w:color="auto"/>
        <w:right w:val="none" w:sz="0" w:space="0" w:color="auto"/>
      </w:divBdr>
    </w:div>
    <w:div w:id="478109748">
      <w:marLeft w:val="640"/>
      <w:marRight w:val="0"/>
      <w:marTop w:val="0"/>
      <w:marBottom w:val="0"/>
      <w:divBdr>
        <w:top w:val="none" w:sz="0" w:space="0" w:color="auto"/>
        <w:left w:val="none" w:sz="0" w:space="0" w:color="auto"/>
        <w:bottom w:val="none" w:sz="0" w:space="0" w:color="auto"/>
        <w:right w:val="none" w:sz="0" w:space="0" w:color="auto"/>
      </w:divBdr>
    </w:div>
    <w:div w:id="478231983">
      <w:marLeft w:val="640"/>
      <w:marRight w:val="0"/>
      <w:marTop w:val="0"/>
      <w:marBottom w:val="0"/>
      <w:divBdr>
        <w:top w:val="none" w:sz="0" w:space="0" w:color="auto"/>
        <w:left w:val="none" w:sz="0" w:space="0" w:color="auto"/>
        <w:bottom w:val="none" w:sz="0" w:space="0" w:color="auto"/>
        <w:right w:val="none" w:sz="0" w:space="0" w:color="auto"/>
      </w:divBdr>
    </w:div>
    <w:div w:id="478377788">
      <w:marLeft w:val="640"/>
      <w:marRight w:val="0"/>
      <w:marTop w:val="0"/>
      <w:marBottom w:val="0"/>
      <w:divBdr>
        <w:top w:val="none" w:sz="0" w:space="0" w:color="auto"/>
        <w:left w:val="none" w:sz="0" w:space="0" w:color="auto"/>
        <w:bottom w:val="none" w:sz="0" w:space="0" w:color="auto"/>
        <w:right w:val="none" w:sz="0" w:space="0" w:color="auto"/>
      </w:divBdr>
    </w:div>
    <w:div w:id="478379330">
      <w:marLeft w:val="640"/>
      <w:marRight w:val="0"/>
      <w:marTop w:val="0"/>
      <w:marBottom w:val="0"/>
      <w:divBdr>
        <w:top w:val="none" w:sz="0" w:space="0" w:color="auto"/>
        <w:left w:val="none" w:sz="0" w:space="0" w:color="auto"/>
        <w:bottom w:val="none" w:sz="0" w:space="0" w:color="auto"/>
        <w:right w:val="none" w:sz="0" w:space="0" w:color="auto"/>
      </w:divBdr>
    </w:div>
    <w:div w:id="478379717">
      <w:marLeft w:val="640"/>
      <w:marRight w:val="0"/>
      <w:marTop w:val="0"/>
      <w:marBottom w:val="0"/>
      <w:divBdr>
        <w:top w:val="none" w:sz="0" w:space="0" w:color="auto"/>
        <w:left w:val="none" w:sz="0" w:space="0" w:color="auto"/>
        <w:bottom w:val="none" w:sz="0" w:space="0" w:color="auto"/>
        <w:right w:val="none" w:sz="0" w:space="0" w:color="auto"/>
      </w:divBdr>
    </w:div>
    <w:div w:id="478420975">
      <w:marLeft w:val="640"/>
      <w:marRight w:val="0"/>
      <w:marTop w:val="0"/>
      <w:marBottom w:val="0"/>
      <w:divBdr>
        <w:top w:val="none" w:sz="0" w:space="0" w:color="auto"/>
        <w:left w:val="none" w:sz="0" w:space="0" w:color="auto"/>
        <w:bottom w:val="none" w:sz="0" w:space="0" w:color="auto"/>
        <w:right w:val="none" w:sz="0" w:space="0" w:color="auto"/>
      </w:divBdr>
    </w:div>
    <w:div w:id="478573754">
      <w:marLeft w:val="640"/>
      <w:marRight w:val="0"/>
      <w:marTop w:val="0"/>
      <w:marBottom w:val="0"/>
      <w:divBdr>
        <w:top w:val="none" w:sz="0" w:space="0" w:color="auto"/>
        <w:left w:val="none" w:sz="0" w:space="0" w:color="auto"/>
        <w:bottom w:val="none" w:sz="0" w:space="0" w:color="auto"/>
        <w:right w:val="none" w:sz="0" w:space="0" w:color="auto"/>
      </w:divBdr>
    </w:div>
    <w:div w:id="478619932">
      <w:marLeft w:val="640"/>
      <w:marRight w:val="0"/>
      <w:marTop w:val="0"/>
      <w:marBottom w:val="0"/>
      <w:divBdr>
        <w:top w:val="none" w:sz="0" w:space="0" w:color="auto"/>
        <w:left w:val="none" w:sz="0" w:space="0" w:color="auto"/>
        <w:bottom w:val="none" w:sz="0" w:space="0" w:color="auto"/>
        <w:right w:val="none" w:sz="0" w:space="0" w:color="auto"/>
      </w:divBdr>
    </w:div>
    <w:div w:id="478621064">
      <w:marLeft w:val="640"/>
      <w:marRight w:val="0"/>
      <w:marTop w:val="0"/>
      <w:marBottom w:val="0"/>
      <w:divBdr>
        <w:top w:val="none" w:sz="0" w:space="0" w:color="auto"/>
        <w:left w:val="none" w:sz="0" w:space="0" w:color="auto"/>
        <w:bottom w:val="none" w:sz="0" w:space="0" w:color="auto"/>
        <w:right w:val="none" w:sz="0" w:space="0" w:color="auto"/>
      </w:divBdr>
    </w:div>
    <w:div w:id="478765648">
      <w:marLeft w:val="640"/>
      <w:marRight w:val="0"/>
      <w:marTop w:val="0"/>
      <w:marBottom w:val="0"/>
      <w:divBdr>
        <w:top w:val="none" w:sz="0" w:space="0" w:color="auto"/>
        <w:left w:val="none" w:sz="0" w:space="0" w:color="auto"/>
        <w:bottom w:val="none" w:sz="0" w:space="0" w:color="auto"/>
        <w:right w:val="none" w:sz="0" w:space="0" w:color="auto"/>
      </w:divBdr>
    </w:div>
    <w:div w:id="478766705">
      <w:marLeft w:val="640"/>
      <w:marRight w:val="0"/>
      <w:marTop w:val="0"/>
      <w:marBottom w:val="0"/>
      <w:divBdr>
        <w:top w:val="none" w:sz="0" w:space="0" w:color="auto"/>
        <w:left w:val="none" w:sz="0" w:space="0" w:color="auto"/>
        <w:bottom w:val="none" w:sz="0" w:space="0" w:color="auto"/>
        <w:right w:val="none" w:sz="0" w:space="0" w:color="auto"/>
      </w:divBdr>
    </w:div>
    <w:div w:id="478812828">
      <w:marLeft w:val="640"/>
      <w:marRight w:val="0"/>
      <w:marTop w:val="0"/>
      <w:marBottom w:val="0"/>
      <w:divBdr>
        <w:top w:val="none" w:sz="0" w:space="0" w:color="auto"/>
        <w:left w:val="none" w:sz="0" w:space="0" w:color="auto"/>
        <w:bottom w:val="none" w:sz="0" w:space="0" w:color="auto"/>
        <w:right w:val="none" w:sz="0" w:space="0" w:color="auto"/>
      </w:divBdr>
    </w:div>
    <w:div w:id="478959216">
      <w:marLeft w:val="640"/>
      <w:marRight w:val="0"/>
      <w:marTop w:val="0"/>
      <w:marBottom w:val="0"/>
      <w:divBdr>
        <w:top w:val="none" w:sz="0" w:space="0" w:color="auto"/>
        <w:left w:val="none" w:sz="0" w:space="0" w:color="auto"/>
        <w:bottom w:val="none" w:sz="0" w:space="0" w:color="auto"/>
        <w:right w:val="none" w:sz="0" w:space="0" w:color="auto"/>
      </w:divBdr>
    </w:div>
    <w:div w:id="478960867">
      <w:marLeft w:val="640"/>
      <w:marRight w:val="0"/>
      <w:marTop w:val="0"/>
      <w:marBottom w:val="0"/>
      <w:divBdr>
        <w:top w:val="none" w:sz="0" w:space="0" w:color="auto"/>
        <w:left w:val="none" w:sz="0" w:space="0" w:color="auto"/>
        <w:bottom w:val="none" w:sz="0" w:space="0" w:color="auto"/>
        <w:right w:val="none" w:sz="0" w:space="0" w:color="auto"/>
      </w:divBdr>
    </w:div>
    <w:div w:id="479007761">
      <w:marLeft w:val="640"/>
      <w:marRight w:val="0"/>
      <w:marTop w:val="0"/>
      <w:marBottom w:val="0"/>
      <w:divBdr>
        <w:top w:val="none" w:sz="0" w:space="0" w:color="auto"/>
        <w:left w:val="none" w:sz="0" w:space="0" w:color="auto"/>
        <w:bottom w:val="none" w:sz="0" w:space="0" w:color="auto"/>
        <w:right w:val="none" w:sz="0" w:space="0" w:color="auto"/>
      </w:divBdr>
    </w:div>
    <w:div w:id="479008465">
      <w:marLeft w:val="640"/>
      <w:marRight w:val="0"/>
      <w:marTop w:val="0"/>
      <w:marBottom w:val="0"/>
      <w:divBdr>
        <w:top w:val="none" w:sz="0" w:space="0" w:color="auto"/>
        <w:left w:val="none" w:sz="0" w:space="0" w:color="auto"/>
        <w:bottom w:val="none" w:sz="0" w:space="0" w:color="auto"/>
        <w:right w:val="none" w:sz="0" w:space="0" w:color="auto"/>
      </w:divBdr>
    </w:div>
    <w:div w:id="479075666">
      <w:marLeft w:val="640"/>
      <w:marRight w:val="0"/>
      <w:marTop w:val="0"/>
      <w:marBottom w:val="0"/>
      <w:divBdr>
        <w:top w:val="none" w:sz="0" w:space="0" w:color="auto"/>
        <w:left w:val="none" w:sz="0" w:space="0" w:color="auto"/>
        <w:bottom w:val="none" w:sz="0" w:space="0" w:color="auto"/>
        <w:right w:val="none" w:sz="0" w:space="0" w:color="auto"/>
      </w:divBdr>
    </w:div>
    <w:div w:id="479154545">
      <w:marLeft w:val="640"/>
      <w:marRight w:val="0"/>
      <w:marTop w:val="0"/>
      <w:marBottom w:val="0"/>
      <w:divBdr>
        <w:top w:val="none" w:sz="0" w:space="0" w:color="auto"/>
        <w:left w:val="none" w:sz="0" w:space="0" w:color="auto"/>
        <w:bottom w:val="none" w:sz="0" w:space="0" w:color="auto"/>
        <w:right w:val="none" w:sz="0" w:space="0" w:color="auto"/>
      </w:divBdr>
    </w:div>
    <w:div w:id="479155824">
      <w:marLeft w:val="640"/>
      <w:marRight w:val="0"/>
      <w:marTop w:val="0"/>
      <w:marBottom w:val="0"/>
      <w:divBdr>
        <w:top w:val="none" w:sz="0" w:space="0" w:color="auto"/>
        <w:left w:val="none" w:sz="0" w:space="0" w:color="auto"/>
        <w:bottom w:val="none" w:sz="0" w:space="0" w:color="auto"/>
        <w:right w:val="none" w:sz="0" w:space="0" w:color="auto"/>
      </w:divBdr>
    </w:div>
    <w:div w:id="479268078">
      <w:marLeft w:val="640"/>
      <w:marRight w:val="0"/>
      <w:marTop w:val="0"/>
      <w:marBottom w:val="0"/>
      <w:divBdr>
        <w:top w:val="none" w:sz="0" w:space="0" w:color="auto"/>
        <w:left w:val="none" w:sz="0" w:space="0" w:color="auto"/>
        <w:bottom w:val="none" w:sz="0" w:space="0" w:color="auto"/>
        <w:right w:val="none" w:sz="0" w:space="0" w:color="auto"/>
      </w:divBdr>
    </w:div>
    <w:div w:id="479271847">
      <w:marLeft w:val="640"/>
      <w:marRight w:val="0"/>
      <w:marTop w:val="0"/>
      <w:marBottom w:val="0"/>
      <w:divBdr>
        <w:top w:val="none" w:sz="0" w:space="0" w:color="auto"/>
        <w:left w:val="none" w:sz="0" w:space="0" w:color="auto"/>
        <w:bottom w:val="none" w:sz="0" w:space="0" w:color="auto"/>
        <w:right w:val="none" w:sz="0" w:space="0" w:color="auto"/>
      </w:divBdr>
    </w:div>
    <w:div w:id="479615668">
      <w:marLeft w:val="640"/>
      <w:marRight w:val="0"/>
      <w:marTop w:val="0"/>
      <w:marBottom w:val="0"/>
      <w:divBdr>
        <w:top w:val="none" w:sz="0" w:space="0" w:color="auto"/>
        <w:left w:val="none" w:sz="0" w:space="0" w:color="auto"/>
        <w:bottom w:val="none" w:sz="0" w:space="0" w:color="auto"/>
        <w:right w:val="none" w:sz="0" w:space="0" w:color="auto"/>
      </w:divBdr>
    </w:div>
    <w:div w:id="479689979">
      <w:marLeft w:val="640"/>
      <w:marRight w:val="0"/>
      <w:marTop w:val="0"/>
      <w:marBottom w:val="0"/>
      <w:divBdr>
        <w:top w:val="none" w:sz="0" w:space="0" w:color="auto"/>
        <w:left w:val="none" w:sz="0" w:space="0" w:color="auto"/>
        <w:bottom w:val="none" w:sz="0" w:space="0" w:color="auto"/>
        <w:right w:val="none" w:sz="0" w:space="0" w:color="auto"/>
      </w:divBdr>
    </w:div>
    <w:div w:id="479690136">
      <w:marLeft w:val="640"/>
      <w:marRight w:val="0"/>
      <w:marTop w:val="0"/>
      <w:marBottom w:val="0"/>
      <w:divBdr>
        <w:top w:val="none" w:sz="0" w:space="0" w:color="auto"/>
        <w:left w:val="none" w:sz="0" w:space="0" w:color="auto"/>
        <w:bottom w:val="none" w:sz="0" w:space="0" w:color="auto"/>
        <w:right w:val="none" w:sz="0" w:space="0" w:color="auto"/>
      </w:divBdr>
    </w:div>
    <w:div w:id="479738167">
      <w:marLeft w:val="640"/>
      <w:marRight w:val="0"/>
      <w:marTop w:val="0"/>
      <w:marBottom w:val="0"/>
      <w:divBdr>
        <w:top w:val="none" w:sz="0" w:space="0" w:color="auto"/>
        <w:left w:val="none" w:sz="0" w:space="0" w:color="auto"/>
        <w:bottom w:val="none" w:sz="0" w:space="0" w:color="auto"/>
        <w:right w:val="none" w:sz="0" w:space="0" w:color="auto"/>
      </w:divBdr>
    </w:div>
    <w:div w:id="479804907">
      <w:marLeft w:val="640"/>
      <w:marRight w:val="0"/>
      <w:marTop w:val="0"/>
      <w:marBottom w:val="0"/>
      <w:divBdr>
        <w:top w:val="none" w:sz="0" w:space="0" w:color="auto"/>
        <w:left w:val="none" w:sz="0" w:space="0" w:color="auto"/>
        <w:bottom w:val="none" w:sz="0" w:space="0" w:color="auto"/>
        <w:right w:val="none" w:sz="0" w:space="0" w:color="auto"/>
      </w:divBdr>
    </w:div>
    <w:div w:id="479807148">
      <w:marLeft w:val="640"/>
      <w:marRight w:val="0"/>
      <w:marTop w:val="0"/>
      <w:marBottom w:val="0"/>
      <w:divBdr>
        <w:top w:val="none" w:sz="0" w:space="0" w:color="auto"/>
        <w:left w:val="none" w:sz="0" w:space="0" w:color="auto"/>
        <w:bottom w:val="none" w:sz="0" w:space="0" w:color="auto"/>
        <w:right w:val="none" w:sz="0" w:space="0" w:color="auto"/>
      </w:divBdr>
    </w:div>
    <w:div w:id="479856035">
      <w:marLeft w:val="640"/>
      <w:marRight w:val="0"/>
      <w:marTop w:val="0"/>
      <w:marBottom w:val="0"/>
      <w:divBdr>
        <w:top w:val="none" w:sz="0" w:space="0" w:color="auto"/>
        <w:left w:val="none" w:sz="0" w:space="0" w:color="auto"/>
        <w:bottom w:val="none" w:sz="0" w:space="0" w:color="auto"/>
        <w:right w:val="none" w:sz="0" w:space="0" w:color="auto"/>
      </w:divBdr>
    </w:div>
    <w:div w:id="479883687">
      <w:marLeft w:val="640"/>
      <w:marRight w:val="0"/>
      <w:marTop w:val="0"/>
      <w:marBottom w:val="0"/>
      <w:divBdr>
        <w:top w:val="none" w:sz="0" w:space="0" w:color="auto"/>
        <w:left w:val="none" w:sz="0" w:space="0" w:color="auto"/>
        <w:bottom w:val="none" w:sz="0" w:space="0" w:color="auto"/>
        <w:right w:val="none" w:sz="0" w:space="0" w:color="auto"/>
      </w:divBdr>
    </w:div>
    <w:div w:id="480119569">
      <w:marLeft w:val="640"/>
      <w:marRight w:val="0"/>
      <w:marTop w:val="0"/>
      <w:marBottom w:val="0"/>
      <w:divBdr>
        <w:top w:val="none" w:sz="0" w:space="0" w:color="auto"/>
        <w:left w:val="none" w:sz="0" w:space="0" w:color="auto"/>
        <w:bottom w:val="none" w:sz="0" w:space="0" w:color="auto"/>
        <w:right w:val="none" w:sz="0" w:space="0" w:color="auto"/>
      </w:divBdr>
    </w:div>
    <w:div w:id="480267976">
      <w:marLeft w:val="640"/>
      <w:marRight w:val="0"/>
      <w:marTop w:val="0"/>
      <w:marBottom w:val="0"/>
      <w:divBdr>
        <w:top w:val="none" w:sz="0" w:space="0" w:color="auto"/>
        <w:left w:val="none" w:sz="0" w:space="0" w:color="auto"/>
        <w:bottom w:val="none" w:sz="0" w:space="0" w:color="auto"/>
        <w:right w:val="none" w:sz="0" w:space="0" w:color="auto"/>
      </w:divBdr>
    </w:div>
    <w:div w:id="480268300">
      <w:marLeft w:val="640"/>
      <w:marRight w:val="0"/>
      <w:marTop w:val="0"/>
      <w:marBottom w:val="0"/>
      <w:divBdr>
        <w:top w:val="none" w:sz="0" w:space="0" w:color="auto"/>
        <w:left w:val="none" w:sz="0" w:space="0" w:color="auto"/>
        <w:bottom w:val="none" w:sz="0" w:space="0" w:color="auto"/>
        <w:right w:val="none" w:sz="0" w:space="0" w:color="auto"/>
      </w:divBdr>
    </w:div>
    <w:div w:id="480268403">
      <w:marLeft w:val="640"/>
      <w:marRight w:val="0"/>
      <w:marTop w:val="0"/>
      <w:marBottom w:val="0"/>
      <w:divBdr>
        <w:top w:val="none" w:sz="0" w:space="0" w:color="auto"/>
        <w:left w:val="none" w:sz="0" w:space="0" w:color="auto"/>
        <w:bottom w:val="none" w:sz="0" w:space="0" w:color="auto"/>
        <w:right w:val="none" w:sz="0" w:space="0" w:color="auto"/>
      </w:divBdr>
    </w:div>
    <w:div w:id="480459998">
      <w:marLeft w:val="640"/>
      <w:marRight w:val="0"/>
      <w:marTop w:val="0"/>
      <w:marBottom w:val="0"/>
      <w:divBdr>
        <w:top w:val="none" w:sz="0" w:space="0" w:color="auto"/>
        <w:left w:val="none" w:sz="0" w:space="0" w:color="auto"/>
        <w:bottom w:val="none" w:sz="0" w:space="0" w:color="auto"/>
        <w:right w:val="none" w:sz="0" w:space="0" w:color="auto"/>
      </w:divBdr>
    </w:div>
    <w:div w:id="480468444">
      <w:marLeft w:val="640"/>
      <w:marRight w:val="0"/>
      <w:marTop w:val="0"/>
      <w:marBottom w:val="0"/>
      <w:divBdr>
        <w:top w:val="none" w:sz="0" w:space="0" w:color="auto"/>
        <w:left w:val="none" w:sz="0" w:space="0" w:color="auto"/>
        <w:bottom w:val="none" w:sz="0" w:space="0" w:color="auto"/>
        <w:right w:val="none" w:sz="0" w:space="0" w:color="auto"/>
      </w:divBdr>
    </w:div>
    <w:div w:id="480536550">
      <w:marLeft w:val="640"/>
      <w:marRight w:val="0"/>
      <w:marTop w:val="0"/>
      <w:marBottom w:val="0"/>
      <w:divBdr>
        <w:top w:val="none" w:sz="0" w:space="0" w:color="auto"/>
        <w:left w:val="none" w:sz="0" w:space="0" w:color="auto"/>
        <w:bottom w:val="none" w:sz="0" w:space="0" w:color="auto"/>
        <w:right w:val="none" w:sz="0" w:space="0" w:color="auto"/>
      </w:divBdr>
    </w:div>
    <w:div w:id="480580698">
      <w:marLeft w:val="640"/>
      <w:marRight w:val="0"/>
      <w:marTop w:val="0"/>
      <w:marBottom w:val="0"/>
      <w:divBdr>
        <w:top w:val="none" w:sz="0" w:space="0" w:color="auto"/>
        <w:left w:val="none" w:sz="0" w:space="0" w:color="auto"/>
        <w:bottom w:val="none" w:sz="0" w:space="0" w:color="auto"/>
        <w:right w:val="none" w:sz="0" w:space="0" w:color="auto"/>
      </w:divBdr>
    </w:div>
    <w:div w:id="480582694">
      <w:marLeft w:val="640"/>
      <w:marRight w:val="0"/>
      <w:marTop w:val="0"/>
      <w:marBottom w:val="0"/>
      <w:divBdr>
        <w:top w:val="none" w:sz="0" w:space="0" w:color="auto"/>
        <w:left w:val="none" w:sz="0" w:space="0" w:color="auto"/>
        <w:bottom w:val="none" w:sz="0" w:space="0" w:color="auto"/>
        <w:right w:val="none" w:sz="0" w:space="0" w:color="auto"/>
      </w:divBdr>
    </w:div>
    <w:div w:id="480587025">
      <w:marLeft w:val="640"/>
      <w:marRight w:val="0"/>
      <w:marTop w:val="0"/>
      <w:marBottom w:val="0"/>
      <w:divBdr>
        <w:top w:val="none" w:sz="0" w:space="0" w:color="auto"/>
        <w:left w:val="none" w:sz="0" w:space="0" w:color="auto"/>
        <w:bottom w:val="none" w:sz="0" w:space="0" w:color="auto"/>
        <w:right w:val="none" w:sz="0" w:space="0" w:color="auto"/>
      </w:divBdr>
    </w:div>
    <w:div w:id="480729557">
      <w:marLeft w:val="640"/>
      <w:marRight w:val="0"/>
      <w:marTop w:val="0"/>
      <w:marBottom w:val="0"/>
      <w:divBdr>
        <w:top w:val="none" w:sz="0" w:space="0" w:color="auto"/>
        <w:left w:val="none" w:sz="0" w:space="0" w:color="auto"/>
        <w:bottom w:val="none" w:sz="0" w:space="0" w:color="auto"/>
        <w:right w:val="none" w:sz="0" w:space="0" w:color="auto"/>
      </w:divBdr>
    </w:div>
    <w:div w:id="480732513">
      <w:marLeft w:val="640"/>
      <w:marRight w:val="0"/>
      <w:marTop w:val="0"/>
      <w:marBottom w:val="0"/>
      <w:divBdr>
        <w:top w:val="none" w:sz="0" w:space="0" w:color="auto"/>
        <w:left w:val="none" w:sz="0" w:space="0" w:color="auto"/>
        <w:bottom w:val="none" w:sz="0" w:space="0" w:color="auto"/>
        <w:right w:val="none" w:sz="0" w:space="0" w:color="auto"/>
      </w:divBdr>
    </w:div>
    <w:div w:id="480737943">
      <w:marLeft w:val="640"/>
      <w:marRight w:val="0"/>
      <w:marTop w:val="0"/>
      <w:marBottom w:val="0"/>
      <w:divBdr>
        <w:top w:val="none" w:sz="0" w:space="0" w:color="auto"/>
        <w:left w:val="none" w:sz="0" w:space="0" w:color="auto"/>
        <w:bottom w:val="none" w:sz="0" w:space="0" w:color="auto"/>
        <w:right w:val="none" w:sz="0" w:space="0" w:color="auto"/>
      </w:divBdr>
    </w:div>
    <w:div w:id="480777253">
      <w:marLeft w:val="640"/>
      <w:marRight w:val="0"/>
      <w:marTop w:val="0"/>
      <w:marBottom w:val="0"/>
      <w:divBdr>
        <w:top w:val="none" w:sz="0" w:space="0" w:color="auto"/>
        <w:left w:val="none" w:sz="0" w:space="0" w:color="auto"/>
        <w:bottom w:val="none" w:sz="0" w:space="0" w:color="auto"/>
        <w:right w:val="none" w:sz="0" w:space="0" w:color="auto"/>
      </w:divBdr>
    </w:div>
    <w:div w:id="480779257">
      <w:marLeft w:val="640"/>
      <w:marRight w:val="0"/>
      <w:marTop w:val="0"/>
      <w:marBottom w:val="0"/>
      <w:divBdr>
        <w:top w:val="none" w:sz="0" w:space="0" w:color="auto"/>
        <w:left w:val="none" w:sz="0" w:space="0" w:color="auto"/>
        <w:bottom w:val="none" w:sz="0" w:space="0" w:color="auto"/>
        <w:right w:val="none" w:sz="0" w:space="0" w:color="auto"/>
      </w:divBdr>
    </w:div>
    <w:div w:id="480853056">
      <w:marLeft w:val="640"/>
      <w:marRight w:val="0"/>
      <w:marTop w:val="0"/>
      <w:marBottom w:val="0"/>
      <w:divBdr>
        <w:top w:val="none" w:sz="0" w:space="0" w:color="auto"/>
        <w:left w:val="none" w:sz="0" w:space="0" w:color="auto"/>
        <w:bottom w:val="none" w:sz="0" w:space="0" w:color="auto"/>
        <w:right w:val="none" w:sz="0" w:space="0" w:color="auto"/>
      </w:divBdr>
    </w:div>
    <w:div w:id="480856032">
      <w:marLeft w:val="640"/>
      <w:marRight w:val="0"/>
      <w:marTop w:val="0"/>
      <w:marBottom w:val="0"/>
      <w:divBdr>
        <w:top w:val="none" w:sz="0" w:space="0" w:color="auto"/>
        <w:left w:val="none" w:sz="0" w:space="0" w:color="auto"/>
        <w:bottom w:val="none" w:sz="0" w:space="0" w:color="auto"/>
        <w:right w:val="none" w:sz="0" w:space="0" w:color="auto"/>
      </w:divBdr>
    </w:div>
    <w:div w:id="480930632">
      <w:marLeft w:val="640"/>
      <w:marRight w:val="0"/>
      <w:marTop w:val="0"/>
      <w:marBottom w:val="0"/>
      <w:divBdr>
        <w:top w:val="none" w:sz="0" w:space="0" w:color="auto"/>
        <w:left w:val="none" w:sz="0" w:space="0" w:color="auto"/>
        <w:bottom w:val="none" w:sz="0" w:space="0" w:color="auto"/>
        <w:right w:val="none" w:sz="0" w:space="0" w:color="auto"/>
      </w:divBdr>
    </w:div>
    <w:div w:id="481165484">
      <w:marLeft w:val="640"/>
      <w:marRight w:val="0"/>
      <w:marTop w:val="0"/>
      <w:marBottom w:val="0"/>
      <w:divBdr>
        <w:top w:val="none" w:sz="0" w:space="0" w:color="auto"/>
        <w:left w:val="none" w:sz="0" w:space="0" w:color="auto"/>
        <w:bottom w:val="none" w:sz="0" w:space="0" w:color="auto"/>
        <w:right w:val="none" w:sz="0" w:space="0" w:color="auto"/>
      </w:divBdr>
    </w:div>
    <w:div w:id="481195194">
      <w:marLeft w:val="640"/>
      <w:marRight w:val="0"/>
      <w:marTop w:val="0"/>
      <w:marBottom w:val="0"/>
      <w:divBdr>
        <w:top w:val="none" w:sz="0" w:space="0" w:color="auto"/>
        <w:left w:val="none" w:sz="0" w:space="0" w:color="auto"/>
        <w:bottom w:val="none" w:sz="0" w:space="0" w:color="auto"/>
        <w:right w:val="none" w:sz="0" w:space="0" w:color="auto"/>
      </w:divBdr>
    </w:div>
    <w:div w:id="481240940">
      <w:marLeft w:val="640"/>
      <w:marRight w:val="0"/>
      <w:marTop w:val="0"/>
      <w:marBottom w:val="0"/>
      <w:divBdr>
        <w:top w:val="none" w:sz="0" w:space="0" w:color="auto"/>
        <w:left w:val="none" w:sz="0" w:space="0" w:color="auto"/>
        <w:bottom w:val="none" w:sz="0" w:space="0" w:color="auto"/>
        <w:right w:val="none" w:sz="0" w:space="0" w:color="auto"/>
      </w:divBdr>
    </w:div>
    <w:div w:id="481386790">
      <w:marLeft w:val="640"/>
      <w:marRight w:val="0"/>
      <w:marTop w:val="0"/>
      <w:marBottom w:val="0"/>
      <w:divBdr>
        <w:top w:val="none" w:sz="0" w:space="0" w:color="auto"/>
        <w:left w:val="none" w:sz="0" w:space="0" w:color="auto"/>
        <w:bottom w:val="none" w:sz="0" w:space="0" w:color="auto"/>
        <w:right w:val="none" w:sz="0" w:space="0" w:color="auto"/>
      </w:divBdr>
    </w:div>
    <w:div w:id="481393138">
      <w:marLeft w:val="640"/>
      <w:marRight w:val="0"/>
      <w:marTop w:val="0"/>
      <w:marBottom w:val="0"/>
      <w:divBdr>
        <w:top w:val="none" w:sz="0" w:space="0" w:color="auto"/>
        <w:left w:val="none" w:sz="0" w:space="0" w:color="auto"/>
        <w:bottom w:val="none" w:sz="0" w:space="0" w:color="auto"/>
        <w:right w:val="none" w:sz="0" w:space="0" w:color="auto"/>
      </w:divBdr>
    </w:div>
    <w:div w:id="481507884">
      <w:marLeft w:val="640"/>
      <w:marRight w:val="0"/>
      <w:marTop w:val="0"/>
      <w:marBottom w:val="0"/>
      <w:divBdr>
        <w:top w:val="none" w:sz="0" w:space="0" w:color="auto"/>
        <w:left w:val="none" w:sz="0" w:space="0" w:color="auto"/>
        <w:bottom w:val="none" w:sz="0" w:space="0" w:color="auto"/>
        <w:right w:val="none" w:sz="0" w:space="0" w:color="auto"/>
      </w:divBdr>
    </w:div>
    <w:div w:id="481509172">
      <w:marLeft w:val="640"/>
      <w:marRight w:val="0"/>
      <w:marTop w:val="0"/>
      <w:marBottom w:val="0"/>
      <w:divBdr>
        <w:top w:val="none" w:sz="0" w:space="0" w:color="auto"/>
        <w:left w:val="none" w:sz="0" w:space="0" w:color="auto"/>
        <w:bottom w:val="none" w:sz="0" w:space="0" w:color="auto"/>
        <w:right w:val="none" w:sz="0" w:space="0" w:color="auto"/>
      </w:divBdr>
    </w:div>
    <w:div w:id="481627637">
      <w:marLeft w:val="640"/>
      <w:marRight w:val="0"/>
      <w:marTop w:val="0"/>
      <w:marBottom w:val="0"/>
      <w:divBdr>
        <w:top w:val="none" w:sz="0" w:space="0" w:color="auto"/>
        <w:left w:val="none" w:sz="0" w:space="0" w:color="auto"/>
        <w:bottom w:val="none" w:sz="0" w:space="0" w:color="auto"/>
        <w:right w:val="none" w:sz="0" w:space="0" w:color="auto"/>
      </w:divBdr>
    </w:div>
    <w:div w:id="481628868">
      <w:marLeft w:val="640"/>
      <w:marRight w:val="0"/>
      <w:marTop w:val="0"/>
      <w:marBottom w:val="0"/>
      <w:divBdr>
        <w:top w:val="none" w:sz="0" w:space="0" w:color="auto"/>
        <w:left w:val="none" w:sz="0" w:space="0" w:color="auto"/>
        <w:bottom w:val="none" w:sz="0" w:space="0" w:color="auto"/>
        <w:right w:val="none" w:sz="0" w:space="0" w:color="auto"/>
      </w:divBdr>
    </w:div>
    <w:div w:id="481700068">
      <w:marLeft w:val="640"/>
      <w:marRight w:val="0"/>
      <w:marTop w:val="0"/>
      <w:marBottom w:val="0"/>
      <w:divBdr>
        <w:top w:val="none" w:sz="0" w:space="0" w:color="auto"/>
        <w:left w:val="none" w:sz="0" w:space="0" w:color="auto"/>
        <w:bottom w:val="none" w:sz="0" w:space="0" w:color="auto"/>
        <w:right w:val="none" w:sz="0" w:space="0" w:color="auto"/>
      </w:divBdr>
    </w:div>
    <w:div w:id="481772015">
      <w:marLeft w:val="640"/>
      <w:marRight w:val="0"/>
      <w:marTop w:val="0"/>
      <w:marBottom w:val="0"/>
      <w:divBdr>
        <w:top w:val="none" w:sz="0" w:space="0" w:color="auto"/>
        <w:left w:val="none" w:sz="0" w:space="0" w:color="auto"/>
        <w:bottom w:val="none" w:sz="0" w:space="0" w:color="auto"/>
        <w:right w:val="none" w:sz="0" w:space="0" w:color="auto"/>
      </w:divBdr>
    </w:div>
    <w:div w:id="481772798">
      <w:marLeft w:val="640"/>
      <w:marRight w:val="0"/>
      <w:marTop w:val="0"/>
      <w:marBottom w:val="0"/>
      <w:divBdr>
        <w:top w:val="none" w:sz="0" w:space="0" w:color="auto"/>
        <w:left w:val="none" w:sz="0" w:space="0" w:color="auto"/>
        <w:bottom w:val="none" w:sz="0" w:space="0" w:color="auto"/>
        <w:right w:val="none" w:sz="0" w:space="0" w:color="auto"/>
      </w:divBdr>
    </w:div>
    <w:div w:id="481846587">
      <w:marLeft w:val="640"/>
      <w:marRight w:val="0"/>
      <w:marTop w:val="0"/>
      <w:marBottom w:val="0"/>
      <w:divBdr>
        <w:top w:val="none" w:sz="0" w:space="0" w:color="auto"/>
        <w:left w:val="none" w:sz="0" w:space="0" w:color="auto"/>
        <w:bottom w:val="none" w:sz="0" w:space="0" w:color="auto"/>
        <w:right w:val="none" w:sz="0" w:space="0" w:color="auto"/>
      </w:divBdr>
    </w:div>
    <w:div w:id="481893491">
      <w:marLeft w:val="640"/>
      <w:marRight w:val="0"/>
      <w:marTop w:val="0"/>
      <w:marBottom w:val="0"/>
      <w:divBdr>
        <w:top w:val="none" w:sz="0" w:space="0" w:color="auto"/>
        <w:left w:val="none" w:sz="0" w:space="0" w:color="auto"/>
        <w:bottom w:val="none" w:sz="0" w:space="0" w:color="auto"/>
        <w:right w:val="none" w:sz="0" w:space="0" w:color="auto"/>
      </w:divBdr>
    </w:div>
    <w:div w:id="481968705">
      <w:marLeft w:val="640"/>
      <w:marRight w:val="0"/>
      <w:marTop w:val="0"/>
      <w:marBottom w:val="0"/>
      <w:divBdr>
        <w:top w:val="none" w:sz="0" w:space="0" w:color="auto"/>
        <w:left w:val="none" w:sz="0" w:space="0" w:color="auto"/>
        <w:bottom w:val="none" w:sz="0" w:space="0" w:color="auto"/>
        <w:right w:val="none" w:sz="0" w:space="0" w:color="auto"/>
      </w:divBdr>
    </w:div>
    <w:div w:id="482040309">
      <w:marLeft w:val="640"/>
      <w:marRight w:val="0"/>
      <w:marTop w:val="0"/>
      <w:marBottom w:val="0"/>
      <w:divBdr>
        <w:top w:val="none" w:sz="0" w:space="0" w:color="auto"/>
        <w:left w:val="none" w:sz="0" w:space="0" w:color="auto"/>
        <w:bottom w:val="none" w:sz="0" w:space="0" w:color="auto"/>
        <w:right w:val="none" w:sz="0" w:space="0" w:color="auto"/>
      </w:divBdr>
    </w:div>
    <w:div w:id="482240183">
      <w:marLeft w:val="640"/>
      <w:marRight w:val="0"/>
      <w:marTop w:val="0"/>
      <w:marBottom w:val="0"/>
      <w:divBdr>
        <w:top w:val="none" w:sz="0" w:space="0" w:color="auto"/>
        <w:left w:val="none" w:sz="0" w:space="0" w:color="auto"/>
        <w:bottom w:val="none" w:sz="0" w:space="0" w:color="auto"/>
        <w:right w:val="none" w:sz="0" w:space="0" w:color="auto"/>
      </w:divBdr>
    </w:div>
    <w:div w:id="482358086">
      <w:marLeft w:val="640"/>
      <w:marRight w:val="0"/>
      <w:marTop w:val="0"/>
      <w:marBottom w:val="0"/>
      <w:divBdr>
        <w:top w:val="none" w:sz="0" w:space="0" w:color="auto"/>
        <w:left w:val="none" w:sz="0" w:space="0" w:color="auto"/>
        <w:bottom w:val="none" w:sz="0" w:space="0" w:color="auto"/>
        <w:right w:val="none" w:sz="0" w:space="0" w:color="auto"/>
      </w:divBdr>
    </w:div>
    <w:div w:id="482359867">
      <w:marLeft w:val="640"/>
      <w:marRight w:val="0"/>
      <w:marTop w:val="0"/>
      <w:marBottom w:val="0"/>
      <w:divBdr>
        <w:top w:val="none" w:sz="0" w:space="0" w:color="auto"/>
        <w:left w:val="none" w:sz="0" w:space="0" w:color="auto"/>
        <w:bottom w:val="none" w:sz="0" w:space="0" w:color="auto"/>
        <w:right w:val="none" w:sz="0" w:space="0" w:color="auto"/>
      </w:divBdr>
    </w:div>
    <w:div w:id="482432818">
      <w:marLeft w:val="640"/>
      <w:marRight w:val="0"/>
      <w:marTop w:val="0"/>
      <w:marBottom w:val="0"/>
      <w:divBdr>
        <w:top w:val="none" w:sz="0" w:space="0" w:color="auto"/>
        <w:left w:val="none" w:sz="0" w:space="0" w:color="auto"/>
        <w:bottom w:val="none" w:sz="0" w:space="0" w:color="auto"/>
        <w:right w:val="none" w:sz="0" w:space="0" w:color="auto"/>
      </w:divBdr>
    </w:div>
    <w:div w:id="482476181">
      <w:marLeft w:val="640"/>
      <w:marRight w:val="0"/>
      <w:marTop w:val="0"/>
      <w:marBottom w:val="0"/>
      <w:divBdr>
        <w:top w:val="none" w:sz="0" w:space="0" w:color="auto"/>
        <w:left w:val="none" w:sz="0" w:space="0" w:color="auto"/>
        <w:bottom w:val="none" w:sz="0" w:space="0" w:color="auto"/>
        <w:right w:val="none" w:sz="0" w:space="0" w:color="auto"/>
      </w:divBdr>
    </w:div>
    <w:div w:id="482476980">
      <w:marLeft w:val="640"/>
      <w:marRight w:val="0"/>
      <w:marTop w:val="0"/>
      <w:marBottom w:val="0"/>
      <w:divBdr>
        <w:top w:val="none" w:sz="0" w:space="0" w:color="auto"/>
        <w:left w:val="none" w:sz="0" w:space="0" w:color="auto"/>
        <w:bottom w:val="none" w:sz="0" w:space="0" w:color="auto"/>
        <w:right w:val="none" w:sz="0" w:space="0" w:color="auto"/>
      </w:divBdr>
    </w:div>
    <w:div w:id="482477738">
      <w:marLeft w:val="640"/>
      <w:marRight w:val="0"/>
      <w:marTop w:val="0"/>
      <w:marBottom w:val="0"/>
      <w:divBdr>
        <w:top w:val="none" w:sz="0" w:space="0" w:color="auto"/>
        <w:left w:val="none" w:sz="0" w:space="0" w:color="auto"/>
        <w:bottom w:val="none" w:sz="0" w:space="0" w:color="auto"/>
        <w:right w:val="none" w:sz="0" w:space="0" w:color="auto"/>
      </w:divBdr>
    </w:div>
    <w:div w:id="482818737">
      <w:marLeft w:val="640"/>
      <w:marRight w:val="0"/>
      <w:marTop w:val="0"/>
      <w:marBottom w:val="0"/>
      <w:divBdr>
        <w:top w:val="none" w:sz="0" w:space="0" w:color="auto"/>
        <w:left w:val="none" w:sz="0" w:space="0" w:color="auto"/>
        <w:bottom w:val="none" w:sz="0" w:space="0" w:color="auto"/>
        <w:right w:val="none" w:sz="0" w:space="0" w:color="auto"/>
      </w:divBdr>
    </w:div>
    <w:div w:id="482967073">
      <w:marLeft w:val="640"/>
      <w:marRight w:val="0"/>
      <w:marTop w:val="0"/>
      <w:marBottom w:val="0"/>
      <w:divBdr>
        <w:top w:val="none" w:sz="0" w:space="0" w:color="auto"/>
        <w:left w:val="none" w:sz="0" w:space="0" w:color="auto"/>
        <w:bottom w:val="none" w:sz="0" w:space="0" w:color="auto"/>
        <w:right w:val="none" w:sz="0" w:space="0" w:color="auto"/>
      </w:divBdr>
    </w:div>
    <w:div w:id="483012445">
      <w:marLeft w:val="640"/>
      <w:marRight w:val="0"/>
      <w:marTop w:val="0"/>
      <w:marBottom w:val="0"/>
      <w:divBdr>
        <w:top w:val="none" w:sz="0" w:space="0" w:color="auto"/>
        <w:left w:val="none" w:sz="0" w:space="0" w:color="auto"/>
        <w:bottom w:val="none" w:sz="0" w:space="0" w:color="auto"/>
        <w:right w:val="none" w:sz="0" w:space="0" w:color="auto"/>
      </w:divBdr>
    </w:div>
    <w:div w:id="483086056">
      <w:marLeft w:val="640"/>
      <w:marRight w:val="0"/>
      <w:marTop w:val="0"/>
      <w:marBottom w:val="0"/>
      <w:divBdr>
        <w:top w:val="none" w:sz="0" w:space="0" w:color="auto"/>
        <w:left w:val="none" w:sz="0" w:space="0" w:color="auto"/>
        <w:bottom w:val="none" w:sz="0" w:space="0" w:color="auto"/>
        <w:right w:val="none" w:sz="0" w:space="0" w:color="auto"/>
      </w:divBdr>
    </w:div>
    <w:div w:id="483163775">
      <w:marLeft w:val="640"/>
      <w:marRight w:val="0"/>
      <w:marTop w:val="0"/>
      <w:marBottom w:val="0"/>
      <w:divBdr>
        <w:top w:val="none" w:sz="0" w:space="0" w:color="auto"/>
        <w:left w:val="none" w:sz="0" w:space="0" w:color="auto"/>
        <w:bottom w:val="none" w:sz="0" w:space="0" w:color="auto"/>
        <w:right w:val="none" w:sz="0" w:space="0" w:color="auto"/>
      </w:divBdr>
    </w:div>
    <w:div w:id="483163922">
      <w:marLeft w:val="640"/>
      <w:marRight w:val="0"/>
      <w:marTop w:val="0"/>
      <w:marBottom w:val="0"/>
      <w:divBdr>
        <w:top w:val="none" w:sz="0" w:space="0" w:color="auto"/>
        <w:left w:val="none" w:sz="0" w:space="0" w:color="auto"/>
        <w:bottom w:val="none" w:sz="0" w:space="0" w:color="auto"/>
        <w:right w:val="none" w:sz="0" w:space="0" w:color="auto"/>
      </w:divBdr>
    </w:div>
    <w:div w:id="483164089">
      <w:marLeft w:val="640"/>
      <w:marRight w:val="0"/>
      <w:marTop w:val="0"/>
      <w:marBottom w:val="0"/>
      <w:divBdr>
        <w:top w:val="none" w:sz="0" w:space="0" w:color="auto"/>
        <w:left w:val="none" w:sz="0" w:space="0" w:color="auto"/>
        <w:bottom w:val="none" w:sz="0" w:space="0" w:color="auto"/>
        <w:right w:val="none" w:sz="0" w:space="0" w:color="auto"/>
      </w:divBdr>
    </w:div>
    <w:div w:id="483278435">
      <w:marLeft w:val="640"/>
      <w:marRight w:val="0"/>
      <w:marTop w:val="0"/>
      <w:marBottom w:val="0"/>
      <w:divBdr>
        <w:top w:val="none" w:sz="0" w:space="0" w:color="auto"/>
        <w:left w:val="none" w:sz="0" w:space="0" w:color="auto"/>
        <w:bottom w:val="none" w:sz="0" w:space="0" w:color="auto"/>
        <w:right w:val="none" w:sz="0" w:space="0" w:color="auto"/>
      </w:divBdr>
    </w:div>
    <w:div w:id="483283995">
      <w:marLeft w:val="640"/>
      <w:marRight w:val="0"/>
      <w:marTop w:val="0"/>
      <w:marBottom w:val="0"/>
      <w:divBdr>
        <w:top w:val="none" w:sz="0" w:space="0" w:color="auto"/>
        <w:left w:val="none" w:sz="0" w:space="0" w:color="auto"/>
        <w:bottom w:val="none" w:sz="0" w:space="0" w:color="auto"/>
        <w:right w:val="none" w:sz="0" w:space="0" w:color="auto"/>
      </w:divBdr>
    </w:div>
    <w:div w:id="483396163">
      <w:marLeft w:val="640"/>
      <w:marRight w:val="0"/>
      <w:marTop w:val="0"/>
      <w:marBottom w:val="0"/>
      <w:divBdr>
        <w:top w:val="none" w:sz="0" w:space="0" w:color="auto"/>
        <w:left w:val="none" w:sz="0" w:space="0" w:color="auto"/>
        <w:bottom w:val="none" w:sz="0" w:space="0" w:color="auto"/>
        <w:right w:val="none" w:sz="0" w:space="0" w:color="auto"/>
      </w:divBdr>
    </w:div>
    <w:div w:id="483425677">
      <w:marLeft w:val="640"/>
      <w:marRight w:val="0"/>
      <w:marTop w:val="0"/>
      <w:marBottom w:val="0"/>
      <w:divBdr>
        <w:top w:val="none" w:sz="0" w:space="0" w:color="auto"/>
        <w:left w:val="none" w:sz="0" w:space="0" w:color="auto"/>
        <w:bottom w:val="none" w:sz="0" w:space="0" w:color="auto"/>
        <w:right w:val="none" w:sz="0" w:space="0" w:color="auto"/>
      </w:divBdr>
    </w:div>
    <w:div w:id="483470931">
      <w:marLeft w:val="640"/>
      <w:marRight w:val="0"/>
      <w:marTop w:val="0"/>
      <w:marBottom w:val="0"/>
      <w:divBdr>
        <w:top w:val="none" w:sz="0" w:space="0" w:color="auto"/>
        <w:left w:val="none" w:sz="0" w:space="0" w:color="auto"/>
        <w:bottom w:val="none" w:sz="0" w:space="0" w:color="auto"/>
        <w:right w:val="none" w:sz="0" w:space="0" w:color="auto"/>
      </w:divBdr>
    </w:div>
    <w:div w:id="483546676">
      <w:marLeft w:val="640"/>
      <w:marRight w:val="0"/>
      <w:marTop w:val="0"/>
      <w:marBottom w:val="0"/>
      <w:divBdr>
        <w:top w:val="none" w:sz="0" w:space="0" w:color="auto"/>
        <w:left w:val="none" w:sz="0" w:space="0" w:color="auto"/>
        <w:bottom w:val="none" w:sz="0" w:space="0" w:color="auto"/>
        <w:right w:val="none" w:sz="0" w:space="0" w:color="auto"/>
      </w:divBdr>
    </w:div>
    <w:div w:id="483662309">
      <w:marLeft w:val="640"/>
      <w:marRight w:val="0"/>
      <w:marTop w:val="0"/>
      <w:marBottom w:val="0"/>
      <w:divBdr>
        <w:top w:val="none" w:sz="0" w:space="0" w:color="auto"/>
        <w:left w:val="none" w:sz="0" w:space="0" w:color="auto"/>
        <w:bottom w:val="none" w:sz="0" w:space="0" w:color="auto"/>
        <w:right w:val="none" w:sz="0" w:space="0" w:color="auto"/>
      </w:divBdr>
    </w:div>
    <w:div w:id="483663786">
      <w:marLeft w:val="640"/>
      <w:marRight w:val="0"/>
      <w:marTop w:val="0"/>
      <w:marBottom w:val="0"/>
      <w:divBdr>
        <w:top w:val="none" w:sz="0" w:space="0" w:color="auto"/>
        <w:left w:val="none" w:sz="0" w:space="0" w:color="auto"/>
        <w:bottom w:val="none" w:sz="0" w:space="0" w:color="auto"/>
        <w:right w:val="none" w:sz="0" w:space="0" w:color="auto"/>
      </w:divBdr>
    </w:div>
    <w:div w:id="483669042">
      <w:marLeft w:val="640"/>
      <w:marRight w:val="0"/>
      <w:marTop w:val="0"/>
      <w:marBottom w:val="0"/>
      <w:divBdr>
        <w:top w:val="none" w:sz="0" w:space="0" w:color="auto"/>
        <w:left w:val="none" w:sz="0" w:space="0" w:color="auto"/>
        <w:bottom w:val="none" w:sz="0" w:space="0" w:color="auto"/>
        <w:right w:val="none" w:sz="0" w:space="0" w:color="auto"/>
      </w:divBdr>
    </w:div>
    <w:div w:id="483743822">
      <w:marLeft w:val="640"/>
      <w:marRight w:val="0"/>
      <w:marTop w:val="0"/>
      <w:marBottom w:val="0"/>
      <w:divBdr>
        <w:top w:val="none" w:sz="0" w:space="0" w:color="auto"/>
        <w:left w:val="none" w:sz="0" w:space="0" w:color="auto"/>
        <w:bottom w:val="none" w:sz="0" w:space="0" w:color="auto"/>
        <w:right w:val="none" w:sz="0" w:space="0" w:color="auto"/>
      </w:divBdr>
    </w:div>
    <w:div w:id="483816550">
      <w:marLeft w:val="640"/>
      <w:marRight w:val="0"/>
      <w:marTop w:val="0"/>
      <w:marBottom w:val="0"/>
      <w:divBdr>
        <w:top w:val="none" w:sz="0" w:space="0" w:color="auto"/>
        <w:left w:val="none" w:sz="0" w:space="0" w:color="auto"/>
        <w:bottom w:val="none" w:sz="0" w:space="0" w:color="auto"/>
        <w:right w:val="none" w:sz="0" w:space="0" w:color="auto"/>
      </w:divBdr>
    </w:div>
    <w:div w:id="483857134">
      <w:marLeft w:val="640"/>
      <w:marRight w:val="0"/>
      <w:marTop w:val="0"/>
      <w:marBottom w:val="0"/>
      <w:divBdr>
        <w:top w:val="none" w:sz="0" w:space="0" w:color="auto"/>
        <w:left w:val="none" w:sz="0" w:space="0" w:color="auto"/>
        <w:bottom w:val="none" w:sz="0" w:space="0" w:color="auto"/>
        <w:right w:val="none" w:sz="0" w:space="0" w:color="auto"/>
      </w:divBdr>
    </w:div>
    <w:div w:id="483863926">
      <w:marLeft w:val="640"/>
      <w:marRight w:val="0"/>
      <w:marTop w:val="0"/>
      <w:marBottom w:val="0"/>
      <w:divBdr>
        <w:top w:val="none" w:sz="0" w:space="0" w:color="auto"/>
        <w:left w:val="none" w:sz="0" w:space="0" w:color="auto"/>
        <w:bottom w:val="none" w:sz="0" w:space="0" w:color="auto"/>
        <w:right w:val="none" w:sz="0" w:space="0" w:color="auto"/>
      </w:divBdr>
    </w:div>
    <w:div w:id="483931923">
      <w:marLeft w:val="640"/>
      <w:marRight w:val="0"/>
      <w:marTop w:val="0"/>
      <w:marBottom w:val="0"/>
      <w:divBdr>
        <w:top w:val="none" w:sz="0" w:space="0" w:color="auto"/>
        <w:left w:val="none" w:sz="0" w:space="0" w:color="auto"/>
        <w:bottom w:val="none" w:sz="0" w:space="0" w:color="auto"/>
        <w:right w:val="none" w:sz="0" w:space="0" w:color="auto"/>
      </w:divBdr>
    </w:div>
    <w:div w:id="484055375">
      <w:marLeft w:val="640"/>
      <w:marRight w:val="0"/>
      <w:marTop w:val="0"/>
      <w:marBottom w:val="0"/>
      <w:divBdr>
        <w:top w:val="none" w:sz="0" w:space="0" w:color="auto"/>
        <w:left w:val="none" w:sz="0" w:space="0" w:color="auto"/>
        <w:bottom w:val="none" w:sz="0" w:space="0" w:color="auto"/>
        <w:right w:val="none" w:sz="0" w:space="0" w:color="auto"/>
      </w:divBdr>
    </w:div>
    <w:div w:id="484055535">
      <w:marLeft w:val="640"/>
      <w:marRight w:val="0"/>
      <w:marTop w:val="0"/>
      <w:marBottom w:val="0"/>
      <w:divBdr>
        <w:top w:val="none" w:sz="0" w:space="0" w:color="auto"/>
        <w:left w:val="none" w:sz="0" w:space="0" w:color="auto"/>
        <w:bottom w:val="none" w:sz="0" w:space="0" w:color="auto"/>
        <w:right w:val="none" w:sz="0" w:space="0" w:color="auto"/>
      </w:divBdr>
    </w:div>
    <w:div w:id="484201331">
      <w:marLeft w:val="640"/>
      <w:marRight w:val="0"/>
      <w:marTop w:val="0"/>
      <w:marBottom w:val="0"/>
      <w:divBdr>
        <w:top w:val="none" w:sz="0" w:space="0" w:color="auto"/>
        <w:left w:val="none" w:sz="0" w:space="0" w:color="auto"/>
        <w:bottom w:val="none" w:sz="0" w:space="0" w:color="auto"/>
        <w:right w:val="none" w:sz="0" w:space="0" w:color="auto"/>
      </w:divBdr>
    </w:div>
    <w:div w:id="484206652">
      <w:marLeft w:val="640"/>
      <w:marRight w:val="0"/>
      <w:marTop w:val="0"/>
      <w:marBottom w:val="0"/>
      <w:divBdr>
        <w:top w:val="none" w:sz="0" w:space="0" w:color="auto"/>
        <w:left w:val="none" w:sz="0" w:space="0" w:color="auto"/>
        <w:bottom w:val="none" w:sz="0" w:space="0" w:color="auto"/>
        <w:right w:val="none" w:sz="0" w:space="0" w:color="auto"/>
      </w:divBdr>
    </w:div>
    <w:div w:id="484247692">
      <w:marLeft w:val="640"/>
      <w:marRight w:val="0"/>
      <w:marTop w:val="0"/>
      <w:marBottom w:val="0"/>
      <w:divBdr>
        <w:top w:val="none" w:sz="0" w:space="0" w:color="auto"/>
        <w:left w:val="none" w:sz="0" w:space="0" w:color="auto"/>
        <w:bottom w:val="none" w:sz="0" w:space="0" w:color="auto"/>
        <w:right w:val="none" w:sz="0" w:space="0" w:color="auto"/>
      </w:divBdr>
    </w:div>
    <w:div w:id="484317597">
      <w:marLeft w:val="640"/>
      <w:marRight w:val="0"/>
      <w:marTop w:val="0"/>
      <w:marBottom w:val="0"/>
      <w:divBdr>
        <w:top w:val="none" w:sz="0" w:space="0" w:color="auto"/>
        <w:left w:val="none" w:sz="0" w:space="0" w:color="auto"/>
        <w:bottom w:val="none" w:sz="0" w:space="0" w:color="auto"/>
        <w:right w:val="none" w:sz="0" w:space="0" w:color="auto"/>
      </w:divBdr>
    </w:div>
    <w:div w:id="484324634">
      <w:marLeft w:val="640"/>
      <w:marRight w:val="0"/>
      <w:marTop w:val="0"/>
      <w:marBottom w:val="0"/>
      <w:divBdr>
        <w:top w:val="none" w:sz="0" w:space="0" w:color="auto"/>
        <w:left w:val="none" w:sz="0" w:space="0" w:color="auto"/>
        <w:bottom w:val="none" w:sz="0" w:space="0" w:color="auto"/>
        <w:right w:val="none" w:sz="0" w:space="0" w:color="auto"/>
      </w:divBdr>
    </w:div>
    <w:div w:id="484399177">
      <w:marLeft w:val="640"/>
      <w:marRight w:val="0"/>
      <w:marTop w:val="0"/>
      <w:marBottom w:val="0"/>
      <w:divBdr>
        <w:top w:val="none" w:sz="0" w:space="0" w:color="auto"/>
        <w:left w:val="none" w:sz="0" w:space="0" w:color="auto"/>
        <w:bottom w:val="none" w:sz="0" w:space="0" w:color="auto"/>
        <w:right w:val="none" w:sz="0" w:space="0" w:color="auto"/>
      </w:divBdr>
    </w:div>
    <w:div w:id="484467216">
      <w:marLeft w:val="640"/>
      <w:marRight w:val="0"/>
      <w:marTop w:val="0"/>
      <w:marBottom w:val="0"/>
      <w:divBdr>
        <w:top w:val="none" w:sz="0" w:space="0" w:color="auto"/>
        <w:left w:val="none" w:sz="0" w:space="0" w:color="auto"/>
        <w:bottom w:val="none" w:sz="0" w:space="0" w:color="auto"/>
        <w:right w:val="none" w:sz="0" w:space="0" w:color="auto"/>
      </w:divBdr>
    </w:div>
    <w:div w:id="484706667">
      <w:marLeft w:val="640"/>
      <w:marRight w:val="0"/>
      <w:marTop w:val="0"/>
      <w:marBottom w:val="0"/>
      <w:divBdr>
        <w:top w:val="none" w:sz="0" w:space="0" w:color="auto"/>
        <w:left w:val="none" w:sz="0" w:space="0" w:color="auto"/>
        <w:bottom w:val="none" w:sz="0" w:space="0" w:color="auto"/>
        <w:right w:val="none" w:sz="0" w:space="0" w:color="auto"/>
      </w:divBdr>
    </w:div>
    <w:div w:id="484778953">
      <w:marLeft w:val="640"/>
      <w:marRight w:val="0"/>
      <w:marTop w:val="0"/>
      <w:marBottom w:val="0"/>
      <w:divBdr>
        <w:top w:val="none" w:sz="0" w:space="0" w:color="auto"/>
        <w:left w:val="none" w:sz="0" w:space="0" w:color="auto"/>
        <w:bottom w:val="none" w:sz="0" w:space="0" w:color="auto"/>
        <w:right w:val="none" w:sz="0" w:space="0" w:color="auto"/>
      </w:divBdr>
    </w:div>
    <w:div w:id="484779390">
      <w:marLeft w:val="640"/>
      <w:marRight w:val="0"/>
      <w:marTop w:val="0"/>
      <w:marBottom w:val="0"/>
      <w:divBdr>
        <w:top w:val="none" w:sz="0" w:space="0" w:color="auto"/>
        <w:left w:val="none" w:sz="0" w:space="0" w:color="auto"/>
        <w:bottom w:val="none" w:sz="0" w:space="0" w:color="auto"/>
        <w:right w:val="none" w:sz="0" w:space="0" w:color="auto"/>
      </w:divBdr>
    </w:div>
    <w:div w:id="484787615">
      <w:marLeft w:val="640"/>
      <w:marRight w:val="0"/>
      <w:marTop w:val="0"/>
      <w:marBottom w:val="0"/>
      <w:divBdr>
        <w:top w:val="none" w:sz="0" w:space="0" w:color="auto"/>
        <w:left w:val="none" w:sz="0" w:space="0" w:color="auto"/>
        <w:bottom w:val="none" w:sz="0" w:space="0" w:color="auto"/>
        <w:right w:val="none" w:sz="0" w:space="0" w:color="auto"/>
      </w:divBdr>
    </w:div>
    <w:div w:id="484861200">
      <w:marLeft w:val="640"/>
      <w:marRight w:val="0"/>
      <w:marTop w:val="0"/>
      <w:marBottom w:val="0"/>
      <w:divBdr>
        <w:top w:val="none" w:sz="0" w:space="0" w:color="auto"/>
        <w:left w:val="none" w:sz="0" w:space="0" w:color="auto"/>
        <w:bottom w:val="none" w:sz="0" w:space="0" w:color="auto"/>
        <w:right w:val="none" w:sz="0" w:space="0" w:color="auto"/>
      </w:divBdr>
    </w:div>
    <w:div w:id="484905646">
      <w:marLeft w:val="640"/>
      <w:marRight w:val="0"/>
      <w:marTop w:val="0"/>
      <w:marBottom w:val="0"/>
      <w:divBdr>
        <w:top w:val="none" w:sz="0" w:space="0" w:color="auto"/>
        <w:left w:val="none" w:sz="0" w:space="0" w:color="auto"/>
        <w:bottom w:val="none" w:sz="0" w:space="0" w:color="auto"/>
        <w:right w:val="none" w:sz="0" w:space="0" w:color="auto"/>
      </w:divBdr>
    </w:div>
    <w:div w:id="484974307">
      <w:marLeft w:val="640"/>
      <w:marRight w:val="0"/>
      <w:marTop w:val="0"/>
      <w:marBottom w:val="0"/>
      <w:divBdr>
        <w:top w:val="none" w:sz="0" w:space="0" w:color="auto"/>
        <w:left w:val="none" w:sz="0" w:space="0" w:color="auto"/>
        <w:bottom w:val="none" w:sz="0" w:space="0" w:color="auto"/>
        <w:right w:val="none" w:sz="0" w:space="0" w:color="auto"/>
      </w:divBdr>
    </w:div>
    <w:div w:id="484974984">
      <w:marLeft w:val="640"/>
      <w:marRight w:val="0"/>
      <w:marTop w:val="0"/>
      <w:marBottom w:val="0"/>
      <w:divBdr>
        <w:top w:val="none" w:sz="0" w:space="0" w:color="auto"/>
        <w:left w:val="none" w:sz="0" w:space="0" w:color="auto"/>
        <w:bottom w:val="none" w:sz="0" w:space="0" w:color="auto"/>
        <w:right w:val="none" w:sz="0" w:space="0" w:color="auto"/>
      </w:divBdr>
    </w:div>
    <w:div w:id="484978508">
      <w:marLeft w:val="640"/>
      <w:marRight w:val="0"/>
      <w:marTop w:val="0"/>
      <w:marBottom w:val="0"/>
      <w:divBdr>
        <w:top w:val="none" w:sz="0" w:space="0" w:color="auto"/>
        <w:left w:val="none" w:sz="0" w:space="0" w:color="auto"/>
        <w:bottom w:val="none" w:sz="0" w:space="0" w:color="auto"/>
        <w:right w:val="none" w:sz="0" w:space="0" w:color="auto"/>
      </w:divBdr>
    </w:div>
    <w:div w:id="485049788">
      <w:marLeft w:val="640"/>
      <w:marRight w:val="0"/>
      <w:marTop w:val="0"/>
      <w:marBottom w:val="0"/>
      <w:divBdr>
        <w:top w:val="none" w:sz="0" w:space="0" w:color="auto"/>
        <w:left w:val="none" w:sz="0" w:space="0" w:color="auto"/>
        <w:bottom w:val="none" w:sz="0" w:space="0" w:color="auto"/>
        <w:right w:val="none" w:sz="0" w:space="0" w:color="auto"/>
      </w:divBdr>
    </w:div>
    <w:div w:id="485055820">
      <w:marLeft w:val="640"/>
      <w:marRight w:val="0"/>
      <w:marTop w:val="0"/>
      <w:marBottom w:val="0"/>
      <w:divBdr>
        <w:top w:val="none" w:sz="0" w:space="0" w:color="auto"/>
        <w:left w:val="none" w:sz="0" w:space="0" w:color="auto"/>
        <w:bottom w:val="none" w:sz="0" w:space="0" w:color="auto"/>
        <w:right w:val="none" w:sz="0" w:space="0" w:color="auto"/>
      </w:divBdr>
    </w:div>
    <w:div w:id="485122386">
      <w:marLeft w:val="640"/>
      <w:marRight w:val="0"/>
      <w:marTop w:val="0"/>
      <w:marBottom w:val="0"/>
      <w:divBdr>
        <w:top w:val="none" w:sz="0" w:space="0" w:color="auto"/>
        <w:left w:val="none" w:sz="0" w:space="0" w:color="auto"/>
        <w:bottom w:val="none" w:sz="0" w:space="0" w:color="auto"/>
        <w:right w:val="none" w:sz="0" w:space="0" w:color="auto"/>
      </w:divBdr>
    </w:div>
    <w:div w:id="485245121">
      <w:marLeft w:val="640"/>
      <w:marRight w:val="0"/>
      <w:marTop w:val="0"/>
      <w:marBottom w:val="0"/>
      <w:divBdr>
        <w:top w:val="none" w:sz="0" w:space="0" w:color="auto"/>
        <w:left w:val="none" w:sz="0" w:space="0" w:color="auto"/>
        <w:bottom w:val="none" w:sz="0" w:space="0" w:color="auto"/>
        <w:right w:val="none" w:sz="0" w:space="0" w:color="auto"/>
      </w:divBdr>
    </w:div>
    <w:div w:id="485321847">
      <w:marLeft w:val="640"/>
      <w:marRight w:val="0"/>
      <w:marTop w:val="0"/>
      <w:marBottom w:val="0"/>
      <w:divBdr>
        <w:top w:val="none" w:sz="0" w:space="0" w:color="auto"/>
        <w:left w:val="none" w:sz="0" w:space="0" w:color="auto"/>
        <w:bottom w:val="none" w:sz="0" w:space="0" w:color="auto"/>
        <w:right w:val="none" w:sz="0" w:space="0" w:color="auto"/>
      </w:divBdr>
    </w:div>
    <w:div w:id="485322457">
      <w:marLeft w:val="640"/>
      <w:marRight w:val="0"/>
      <w:marTop w:val="0"/>
      <w:marBottom w:val="0"/>
      <w:divBdr>
        <w:top w:val="none" w:sz="0" w:space="0" w:color="auto"/>
        <w:left w:val="none" w:sz="0" w:space="0" w:color="auto"/>
        <w:bottom w:val="none" w:sz="0" w:space="0" w:color="auto"/>
        <w:right w:val="none" w:sz="0" w:space="0" w:color="auto"/>
      </w:divBdr>
    </w:div>
    <w:div w:id="485322816">
      <w:marLeft w:val="640"/>
      <w:marRight w:val="0"/>
      <w:marTop w:val="0"/>
      <w:marBottom w:val="0"/>
      <w:divBdr>
        <w:top w:val="none" w:sz="0" w:space="0" w:color="auto"/>
        <w:left w:val="none" w:sz="0" w:space="0" w:color="auto"/>
        <w:bottom w:val="none" w:sz="0" w:space="0" w:color="auto"/>
        <w:right w:val="none" w:sz="0" w:space="0" w:color="auto"/>
      </w:divBdr>
    </w:div>
    <w:div w:id="485360917">
      <w:marLeft w:val="640"/>
      <w:marRight w:val="0"/>
      <w:marTop w:val="0"/>
      <w:marBottom w:val="0"/>
      <w:divBdr>
        <w:top w:val="none" w:sz="0" w:space="0" w:color="auto"/>
        <w:left w:val="none" w:sz="0" w:space="0" w:color="auto"/>
        <w:bottom w:val="none" w:sz="0" w:space="0" w:color="auto"/>
        <w:right w:val="none" w:sz="0" w:space="0" w:color="auto"/>
      </w:divBdr>
    </w:div>
    <w:div w:id="485441591">
      <w:marLeft w:val="640"/>
      <w:marRight w:val="0"/>
      <w:marTop w:val="0"/>
      <w:marBottom w:val="0"/>
      <w:divBdr>
        <w:top w:val="none" w:sz="0" w:space="0" w:color="auto"/>
        <w:left w:val="none" w:sz="0" w:space="0" w:color="auto"/>
        <w:bottom w:val="none" w:sz="0" w:space="0" w:color="auto"/>
        <w:right w:val="none" w:sz="0" w:space="0" w:color="auto"/>
      </w:divBdr>
    </w:div>
    <w:div w:id="485517440">
      <w:marLeft w:val="640"/>
      <w:marRight w:val="0"/>
      <w:marTop w:val="0"/>
      <w:marBottom w:val="0"/>
      <w:divBdr>
        <w:top w:val="none" w:sz="0" w:space="0" w:color="auto"/>
        <w:left w:val="none" w:sz="0" w:space="0" w:color="auto"/>
        <w:bottom w:val="none" w:sz="0" w:space="0" w:color="auto"/>
        <w:right w:val="none" w:sz="0" w:space="0" w:color="auto"/>
      </w:divBdr>
    </w:div>
    <w:div w:id="485627194">
      <w:marLeft w:val="640"/>
      <w:marRight w:val="0"/>
      <w:marTop w:val="0"/>
      <w:marBottom w:val="0"/>
      <w:divBdr>
        <w:top w:val="none" w:sz="0" w:space="0" w:color="auto"/>
        <w:left w:val="none" w:sz="0" w:space="0" w:color="auto"/>
        <w:bottom w:val="none" w:sz="0" w:space="0" w:color="auto"/>
        <w:right w:val="none" w:sz="0" w:space="0" w:color="auto"/>
      </w:divBdr>
    </w:div>
    <w:div w:id="485633138">
      <w:marLeft w:val="640"/>
      <w:marRight w:val="0"/>
      <w:marTop w:val="0"/>
      <w:marBottom w:val="0"/>
      <w:divBdr>
        <w:top w:val="none" w:sz="0" w:space="0" w:color="auto"/>
        <w:left w:val="none" w:sz="0" w:space="0" w:color="auto"/>
        <w:bottom w:val="none" w:sz="0" w:space="0" w:color="auto"/>
        <w:right w:val="none" w:sz="0" w:space="0" w:color="auto"/>
      </w:divBdr>
    </w:div>
    <w:div w:id="485705638">
      <w:marLeft w:val="640"/>
      <w:marRight w:val="0"/>
      <w:marTop w:val="0"/>
      <w:marBottom w:val="0"/>
      <w:divBdr>
        <w:top w:val="none" w:sz="0" w:space="0" w:color="auto"/>
        <w:left w:val="none" w:sz="0" w:space="0" w:color="auto"/>
        <w:bottom w:val="none" w:sz="0" w:space="0" w:color="auto"/>
        <w:right w:val="none" w:sz="0" w:space="0" w:color="auto"/>
      </w:divBdr>
    </w:div>
    <w:div w:id="485708463">
      <w:marLeft w:val="640"/>
      <w:marRight w:val="0"/>
      <w:marTop w:val="0"/>
      <w:marBottom w:val="0"/>
      <w:divBdr>
        <w:top w:val="none" w:sz="0" w:space="0" w:color="auto"/>
        <w:left w:val="none" w:sz="0" w:space="0" w:color="auto"/>
        <w:bottom w:val="none" w:sz="0" w:space="0" w:color="auto"/>
        <w:right w:val="none" w:sz="0" w:space="0" w:color="auto"/>
      </w:divBdr>
    </w:div>
    <w:div w:id="485711349">
      <w:marLeft w:val="640"/>
      <w:marRight w:val="0"/>
      <w:marTop w:val="0"/>
      <w:marBottom w:val="0"/>
      <w:divBdr>
        <w:top w:val="none" w:sz="0" w:space="0" w:color="auto"/>
        <w:left w:val="none" w:sz="0" w:space="0" w:color="auto"/>
        <w:bottom w:val="none" w:sz="0" w:space="0" w:color="auto"/>
        <w:right w:val="none" w:sz="0" w:space="0" w:color="auto"/>
      </w:divBdr>
    </w:div>
    <w:div w:id="485783573">
      <w:marLeft w:val="640"/>
      <w:marRight w:val="0"/>
      <w:marTop w:val="0"/>
      <w:marBottom w:val="0"/>
      <w:divBdr>
        <w:top w:val="none" w:sz="0" w:space="0" w:color="auto"/>
        <w:left w:val="none" w:sz="0" w:space="0" w:color="auto"/>
        <w:bottom w:val="none" w:sz="0" w:space="0" w:color="auto"/>
        <w:right w:val="none" w:sz="0" w:space="0" w:color="auto"/>
      </w:divBdr>
    </w:div>
    <w:div w:id="485823585">
      <w:marLeft w:val="640"/>
      <w:marRight w:val="0"/>
      <w:marTop w:val="0"/>
      <w:marBottom w:val="0"/>
      <w:divBdr>
        <w:top w:val="none" w:sz="0" w:space="0" w:color="auto"/>
        <w:left w:val="none" w:sz="0" w:space="0" w:color="auto"/>
        <w:bottom w:val="none" w:sz="0" w:space="0" w:color="auto"/>
        <w:right w:val="none" w:sz="0" w:space="0" w:color="auto"/>
      </w:divBdr>
    </w:div>
    <w:div w:id="485897993">
      <w:marLeft w:val="640"/>
      <w:marRight w:val="0"/>
      <w:marTop w:val="0"/>
      <w:marBottom w:val="0"/>
      <w:divBdr>
        <w:top w:val="none" w:sz="0" w:space="0" w:color="auto"/>
        <w:left w:val="none" w:sz="0" w:space="0" w:color="auto"/>
        <w:bottom w:val="none" w:sz="0" w:space="0" w:color="auto"/>
        <w:right w:val="none" w:sz="0" w:space="0" w:color="auto"/>
      </w:divBdr>
    </w:div>
    <w:div w:id="485898007">
      <w:marLeft w:val="640"/>
      <w:marRight w:val="0"/>
      <w:marTop w:val="0"/>
      <w:marBottom w:val="0"/>
      <w:divBdr>
        <w:top w:val="none" w:sz="0" w:space="0" w:color="auto"/>
        <w:left w:val="none" w:sz="0" w:space="0" w:color="auto"/>
        <w:bottom w:val="none" w:sz="0" w:space="0" w:color="auto"/>
        <w:right w:val="none" w:sz="0" w:space="0" w:color="auto"/>
      </w:divBdr>
    </w:div>
    <w:div w:id="485901440">
      <w:marLeft w:val="640"/>
      <w:marRight w:val="0"/>
      <w:marTop w:val="0"/>
      <w:marBottom w:val="0"/>
      <w:divBdr>
        <w:top w:val="none" w:sz="0" w:space="0" w:color="auto"/>
        <w:left w:val="none" w:sz="0" w:space="0" w:color="auto"/>
        <w:bottom w:val="none" w:sz="0" w:space="0" w:color="auto"/>
        <w:right w:val="none" w:sz="0" w:space="0" w:color="auto"/>
      </w:divBdr>
    </w:div>
    <w:div w:id="485980246">
      <w:marLeft w:val="640"/>
      <w:marRight w:val="0"/>
      <w:marTop w:val="0"/>
      <w:marBottom w:val="0"/>
      <w:divBdr>
        <w:top w:val="none" w:sz="0" w:space="0" w:color="auto"/>
        <w:left w:val="none" w:sz="0" w:space="0" w:color="auto"/>
        <w:bottom w:val="none" w:sz="0" w:space="0" w:color="auto"/>
        <w:right w:val="none" w:sz="0" w:space="0" w:color="auto"/>
      </w:divBdr>
    </w:div>
    <w:div w:id="486168925">
      <w:marLeft w:val="640"/>
      <w:marRight w:val="0"/>
      <w:marTop w:val="0"/>
      <w:marBottom w:val="0"/>
      <w:divBdr>
        <w:top w:val="none" w:sz="0" w:space="0" w:color="auto"/>
        <w:left w:val="none" w:sz="0" w:space="0" w:color="auto"/>
        <w:bottom w:val="none" w:sz="0" w:space="0" w:color="auto"/>
        <w:right w:val="none" w:sz="0" w:space="0" w:color="auto"/>
      </w:divBdr>
    </w:div>
    <w:div w:id="486170744">
      <w:marLeft w:val="640"/>
      <w:marRight w:val="0"/>
      <w:marTop w:val="0"/>
      <w:marBottom w:val="0"/>
      <w:divBdr>
        <w:top w:val="none" w:sz="0" w:space="0" w:color="auto"/>
        <w:left w:val="none" w:sz="0" w:space="0" w:color="auto"/>
        <w:bottom w:val="none" w:sz="0" w:space="0" w:color="auto"/>
        <w:right w:val="none" w:sz="0" w:space="0" w:color="auto"/>
      </w:divBdr>
    </w:div>
    <w:div w:id="486282127">
      <w:marLeft w:val="640"/>
      <w:marRight w:val="0"/>
      <w:marTop w:val="0"/>
      <w:marBottom w:val="0"/>
      <w:divBdr>
        <w:top w:val="none" w:sz="0" w:space="0" w:color="auto"/>
        <w:left w:val="none" w:sz="0" w:space="0" w:color="auto"/>
        <w:bottom w:val="none" w:sz="0" w:space="0" w:color="auto"/>
        <w:right w:val="none" w:sz="0" w:space="0" w:color="auto"/>
      </w:divBdr>
    </w:div>
    <w:div w:id="486480618">
      <w:marLeft w:val="640"/>
      <w:marRight w:val="0"/>
      <w:marTop w:val="0"/>
      <w:marBottom w:val="0"/>
      <w:divBdr>
        <w:top w:val="none" w:sz="0" w:space="0" w:color="auto"/>
        <w:left w:val="none" w:sz="0" w:space="0" w:color="auto"/>
        <w:bottom w:val="none" w:sz="0" w:space="0" w:color="auto"/>
        <w:right w:val="none" w:sz="0" w:space="0" w:color="auto"/>
      </w:divBdr>
    </w:div>
    <w:div w:id="486552673">
      <w:marLeft w:val="640"/>
      <w:marRight w:val="0"/>
      <w:marTop w:val="0"/>
      <w:marBottom w:val="0"/>
      <w:divBdr>
        <w:top w:val="none" w:sz="0" w:space="0" w:color="auto"/>
        <w:left w:val="none" w:sz="0" w:space="0" w:color="auto"/>
        <w:bottom w:val="none" w:sz="0" w:space="0" w:color="auto"/>
        <w:right w:val="none" w:sz="0" w:space="0" w:color="auto"/>
      </w:divBdr>
    </w:div>
    <w:div w:id="486554757">
      <w:marLeft w:val="640"/>
      <w:marRight w:val="0"/>
      <w:marTop w:val="0"/>
      <w:marBottom w:val="0"/>
      <w:divBdr>
        <w:top w:val="none" w:sz="0" w:space="0" w:color="auto"/>
        <w:left w:val="none" w:sz="0" w:space="0" w:color="auto"/>
        <w:bottom w:val="none" w:sz="0" w:space="0" w:color="auto"/>
        <w:right w:val="none" w:sz="0" w:space="0" w:color="auto"/>
      </w:divBdr>
    </w:div>
    <w:div w:id="486555912">
      <w:marLeft w:val="640"/>
      <w:marRight w:val="0"/>
      <w:marTop w:val="0"/>
      <w:marBottom w:val="0"/>
      <w:divBdr>
        <w:top w:val="none" w:sz="0" w:space="0" w:color="auto"/>
        <w:left w:val="none" w:sz="0" w:space="0" w:color="auto"/>
        <w:bottom w:val="none" w:sz="0" w:space="0" w:color="auto"/>
        <w:right w:val="none" w:sz="0" w:space="0" w:color="auto"/>
      </w:divBdr>
    </w:div>
    <w:div w:id="486634439">
      <w:marLeft w:val="640"/>
      <w:marRight w:val="0"/>
      <w:marTop w:val="0"/>
      <w:marBottom w:val="0"/>
      <w:divBdr>
        <w:top w:val="none" w:sz="0" w:space="0" w:color="auto"/>
        <w:left w:val="none" w:sz="0" w:space="0" w:color="auto"/>
        <w:bottom w:val="none" w:sz="0" w:space="0" w:color="auto"/>
        <w:right w:val="none" w:sz="0" w:space="0" w:color="auto"/>
      </w:divBdr>
    </w:div>
    <w:div w:id="486676527">
      <w:marLeft w:val="640"/>
      <w:marRight w:val="0"/>
      <w:marTop w:val="0"/>
      <w:marBottom w:val="0"/>
      <w:divBdr>
        <w:top w:val="none" w:sz="0" w:space="0" w:color="auto"/>
        <w:left w:val="none" w:sz="0" w:space="0" w:color="auto"/>
        <w:bottom w:val="none" w:sz="0" w:space="0" w:color="auto"/>
        <w:right w:val="none" w:sz="0" w:space="0" w:color="auto"/>
      </w:divBdr>
    </w:div>
    <w:div w:id="486828799">
      <w:marLeft w:val="640"/>
      <w:marRight w:val="0"/>
      <w:marTop w:val="0"/>
      <w:marBottom w:val="0"/>
      <w:divBdr>
        <w:top w:val="none" w:sz="0" w:space="0" w:color="auto"/>
        <w:left w:val="none" w:sz="0" w:space="0" w:color="auto"/>
        <w:bottom w:val="none" w:sz="0" w:space="0" w:color="auto"/>
        <w:right w:val="none" w:sz="0" w:space="0" w:color="auto"/>
      </w:divBdr>
    </w:div>
    <w:div w:id="486896233">
      <w:marLeft w:val="640"/>
      <w:marRight w:val="0"/>
      <w:marTop w:val="0"/>
      <w:marBottom w:val="0"/>
      <w:divBdr>
        <w:top w:val="none" w:sz="0" w:space="0" w:color="auto"/>
        <w:left w:val="none" w:sz="0" w:space="0" w:color="auto"/>
        <w:bottom w:val="none" w:sz="0" w:space="0" w:color="auto"/>
        <w:right w:val="none" w:sz="0" w:space="0" w:color="auto"/>
      </w:divBdr>
    </w:div>
    <w:div w:id="486898806">
      <w:marLeft w:val="640"/>
      <w:marRight w:val="0"/>
      <w:marTop w:val="0"/>
      <w:marBottom w:val="0"/>
      <w:divBdr>
        <w:top w:val="none" w:sz="0" w:space="0" w:color="auto"/>
        <w:left w:val="none" w:sz="0" w:space="0" w:color="auto"/>
        <w:bottom w:val="none" w:sz="0" w:space="0" w:color="auto"/>
        <w:right w:val="none" w:sz="0" w:space="0" w:color="auto"/>
      </w:divBdr>
    </w:div>
    <w:div w:id="487013223">
      <w:marLeft w:val="640"/>
      <w:marRight w:val="0"/>
      <w:marTop w:val="0"/>
      <w:marBottom w:val="0"/>
      <w:divBdr>
        <w:top w:val="none" w:sz="0" w:space="0" w:color="auto"/>
        <w:left w:val="none" w:sz="0" w:space="0" w:color="auto"/>
        <w:bottom w:val="none" w:sz="0" w:space="0" w:color="auto"/>
        <w:right w:val="none" w:sz="0" w:space="0" w:color="auto"/>
      </w:divBdr>
    </w:div>
    <w:div w:id="487019525">
      <w:marLeft w:val="640"/>
      <w:marRight w:val="0"/>
      <w:marTop w:val="0"/>
      <w:marBottom w:val="0"/>
      <w:divBdr>
        <w:top w:val="none" w:sz="0" w:space="0" w:color="auto"/>
        <w:left w:val="none" w:sz="0" w:space="0" w:color="auto"/>
        <w:bottom w:val="none" w:sz="0" w:space="0" w:color="auto"/>
        <w:right w:val="none" w:sz="0" w:space="0" w:color="auto"/>
      </w:divBdr>
    </w:div>
    <w:div w:id="487094514">
      <w:marLeft w:val="640"/>
      <w:marRight w:val="0"/>
      <w:marTop w:val="0"/>
      <w:marBottom w:val="0"/>
      <w:divBdr>
        <w:top w:val="none" w:sz="0" w:space="0" w:color="auto"/>
        <w:left w:val="none" w:sz="0" w:space="0" w:color="auto"/>
        <w:bottom w:val="none" w:sz="0" w:space="0" w:color="auto"/>
        <w:right w:val="none" w:sz="0" w:space="0" w:color="auto"/>
      </w:divBdr>
    </w:div>
    <w:div w:id="487132761">
      <w:marLeft w:val="640"/>
      <w:marRight w:val="0"/>
      <w:marTop w:val="0"/>
      <w:marBottom w:val="0"/>
      <w:divBdr>
        <w:top w:val="none" w:sz="0" w:space="0" w:color="auto"/>
        <w:left w:val="none" w:sz="0" w:space="0" w:color="auto"/>
        <w:bottom w:val="none" w:sz="0" w:space="0" w:color="auto"/>
        <w:right w:val="none" w:sz="0" w:space="0" w:color="auto"/>
      </w:divBdr>
    </w:div>
    <w:div w:id="487135402">
      <w:marLeft w:val="640"/>
      <w:marRight w:val="0"/>
      <w:marTop w:val="0"/>
      <w:marBottom w:val="0"/>
      <w:divBdr>
        <w:top w:val="none" w:sz="0" w:space="0" w:color="auto"/>
        <w:left w:val="none" w:sz="0" w:space="0" w:color="auto"/>
        <w:bottom w:val="none" w:sz="0" w:space="0" w:color="auto"/>
        <w:right w:val="none" w:sz="0" w:space="0" w:color="auto"/>
      </w:divBdr>
    </w:div>
    <w:div w:id="487207605">
      <w:marLeft w:val="640"/>
      <w:marRight w:val="0"/>
      <w:marTop w:val="0"/>
      <w:marBottom w:val="0"/>
      <w:divBdr>
        <w:top w:val="none" w:sz="0" w:space="0" w:color="auto"/>
        <w:left w:val="none" w:sz="0" w:space="0" w:color="auto"/>
        <w:bottom w:val="none" w:sz="0" w:space="0" w:color="auto"/>
        <w:right w:val="none" w:sz="0" w:space="0" w:color="auto"/>
      </w:divBdr>
    </w:div>
    <w:div w:id="487213400">
      <w:marLeft w:val="640"/>
      <w:marRight w:val="0"/>
      <w:marTop w:val="0"/>
      <w:marBottom w:val="0"/>
      <w:divBdr>
        <w:top w:val="none" w:sz="0" w:space="0" w:color="auto"/>
        <w:left w:val="none" w:sz="0" w:space="0" w:color="auto"/>
        <w:bottom w:val="none" w:sz="0" w:space="0" w:color="auto"/>
        <w:right w:val="none" w:sz="0" w:space="0" w:color="auto"/>
      </w:divBdr>
    </w:div>
    <w:div w:id="487282762">
      <w:marLeft w:val="640"/>
      <w:marRight w:val="0"/>
      <w:marTop w:val="0"/>
      <w:marBottom w:val="0"/>
      <w:divBdr>
        <w:top w:val="none" w:sz="0" w:space="0" w:color="auto"/>
        <w:left w:val="none" w:sz="0" w:space="0" w:color="auto"/>
        <w:bottom w:val="none" w:sz="0" w:space="0" w:color="auto"/>
        <w:right w:val="none" w:sz="0" w:space="0" w:color="auto"/>
      </w:divBdr>
    </w:div>
    <w:div w:id="487331855">
      <w:marLeft w:val="640"/>
      <w:marRight w:val="0"/>
      <w:marTop w:val="0"/>
      <w:marBottom w:val="0"/>
      <w:divBdr>
        <w:top w:val="none" w:sz="0" w:space="0" w:color="auto"/>
        <w:left w:val="none" w:sz="0" w:space="0" w:color="auto"/>
        <w:bottom w:val="none" w:sz="0" w:space="0" w:color="auto"/>
        <w:right w:val="none" w:sz="0" w:space="0" w:color="auto"/>
      </w:divBdr>
    </w:div>
    <w:div w:id="487333535">
      <w:marLeft w:val="640"/>
      <w:marRight w:val="0"/>
      <w:marTop w:val="0"/>
      <w:marBottom w:val="0"/>
      <w:divBdr>
        <w:top w:val="none" w:sz="0" w:space="0" w:color="auto"/>
        <w:left w:val="none" w:sz="0" w:space="0" w:color="auto"/>
        <w:bottom w:val="none" w:sz="0" w:space="0" w:color="auto"/>
        <w:right w:val="none" w:sz="0" w:space="0" w:color="auto"/>
      </w:divBdr>
    </w:div>
    <w:div w:id="487476128">
      <w:marLeft w:val="640"/>
      <w:marRight w:val="0"/>
      <w:marTop w:val="0"/>
      <w:marBottom w:val="0"/>
      <w:divBdr>
        <w:top w:val="none" w:sz="0" w:space="0" w:color="auto"/>
        <w:left w:val="none" w:sz="0" w:space="0" w:color="auto"/>
        <w:bottom w:val="none" w:sz="0" w:space="0" w:color="auto"/>
        <w:right w:val="none" w:sz="0" w:space="0" w:color="auto"/>
      </w:divBdr>
    </w:div>
    <w:div w:id="487526756">
      <w:marLeft w:val="640"/>
      <w:marRight w:val="0"/>
      <w:marTop w:val="0"/>
      <w:marBottom w:val="0"/>
      <w:divBdr>
        <w:top w:val="none" w:sz="0" w:space="0" w:color="auto"/>
        <w:left w:val="none" w:sz="0" w:space="0" w:color="auto"/>
        <w:bottom w:val="none" w:sz="0" w:space="0" w:color="auto"/>
        <w:right w:val="none" w:sz="0" w:space="0" w:color="auto"/>
      </w:divBdr>
    </w:div>
    <w:div w:id="487863056">
      <w:marLeft w:val="640"/>
      <w:marRight w:val="0"/>
      <w:marTop w:val="0"/>
      <w:marBottom w:val="0"/>
      <w:divBdr>
        <w:top w:val="none" w:sz="0" w:space="0" w:color="auto"/>
        <w:left w:val="none" w:sz="0" w:space="0" w:color="auto"/>
        <w:bottom w:val="none" w:sz="0" w:space="0" w:color="auto"/>
        <w:right w:val="none" w:sz="0" w:space="0" w:color="auto"/>
      </w:divBdr>
    </w:div>
    <w:div w:id="487983109">
      <w:marLeft w:val="640"/>
      <w:marRight w:val="0"/>
      <w:marTop w:val="0"/>
      <w:marBottom w:val="0"/>
      <w:divBdr>
        <w:top w:val="none" w:sz="0" w:space="0" w:color="auto"/>
        <w:left w:val="none" w:sz="0" w:space="0" w:color="auto"/>
        <w:bottom w:val="none" w:sz="0" w:space="0" w:color="auto"/>
        <w:right w:val="none" w:sz="0" w:space="0" w:color="auto"/>
      </w:divBdr>
    </w:div>
    <w:div w:id="488055111">
      <w:marLeft w:val="640"/>
      <w:marRight w:val="0"/>
      <w:marTop w:val="0"/>
      <w:marBottom w:val="0"/>
      <w:divBdr>
        <w:top w:val="none" w:sz="0" w:space="0" w:color="auto"/>
        <w:left w:val="none" w:sz="0" w:space="0" w:color="auto"/>
        <w:bottom w:val="none" w:sz="0" w:space="0" w:color="auto"/>
        <w:right w:val="none" w:sz="0" w:space="0" w:color="auto"/>
      </w:divBdr>
    </w:div>
    <w:div w:id="488061179">
      <w:marLeft w:val="640"/>
      <w:marRight w:val="0"/>
      <w:marTop w:val="0"/>
      <w:marBottom w:val="0"/>
      <w:divBdr>
        <w:top w:val="none" w:sz="0" w:space="0" w:color="auto"/>
        <w:left w:val="none" w:sz="0" w:space="0" w:color="auto"/>
        <w:bottom w:val="none" w:sz="0" w:space="0" w:color="auto"/>
        <w:right w:val="none" w:sz="0" w:space="0" w:color="auto"/>
      </w:divBdr>
    </w:div>
    <w:div w:id="488209348">
      <w:marLeft w:val="640"/>
      <w:marRight w:val="0"/>
      <w:marTop w:val="0"/>
      <w:marBottom w:val="0"/>
      <w:divBdr>
        <w:top w:val="none" w:sz="0" w:space="0" w:color="auto"/>
        <w:left w:val="none" w:sz="0" w:space="0" w:color="auto"/>
        <w:bottom w:val="none" w:sz="0" w:space="0" w:color="auto"/>
        <w:right w:val="none" w:sz="0" w:space="0" w:color="auto"/>
      </w:divBdr>
    </w:div>
    <w:div w:id="488400132">
      <w:marLeft w:val="640"/>
      <w:marRight w:val="0"/>
      <w:marTop w:val="0"/>
      <w:marBottom w:val="0"/>
      <w:divBdr>
        <w:top w:val="none" w:sz="0" w:space="0" w:color="auto"/>
        <w:left w:val="none" w:sz="0" w:space="0" w:color="auto"/>
        <w:bottom w:val="none" w:sz="0" w:space="0" w:color="auto"/>
        <w:right w:val="none" w:sz="0" w:space="0" w:color="auto"/>
      </w:divBdr>
    </w:div>
    <w:div w:id="488517590">
      <w:marLeft w:val="640"/>
      <w:marRight w:val="0"/>
      <w:marTop w:val="0"/>
      <w:marBottom w:val="0"/>
      <w:divBdr>
        <w:top w:val="none" w:sz="0" w:space="0" w:color="auto"/>
        <w:left w:val="none" w:sz="0" w:space="0" w:color="auto"/>
        <w:bottom w:val="none" w:sz="0" w:space="0" w:color="auto"/>
        <w:right w:val="none" w:sz="0" w:space="0" w:color="auto"/>
      </w:divBdr>
    </w:div>
    <w:div w:id="488517737">
      <w:marLeft w:val="640"/>
      <w:marRight w:val="0"/>
      <w:marTop w:val="0"/>
      <w:marBottom w:val="0"/>
      <w:divBdr>
        <w:top w:val="none" w:sz="0" w:space="0" w:color="auto"/>
        <w:left w:val="none" w:sz="0" w:space="0" w:color="auto"/>
        <w:bottom w:val="none" w:sz="0" w:space="0" w:color="auto"/>
        <w:right w:val="none" w:sz="0" w:space="0" w:color="auto"/>
      </w:divBdr>
    </w:div>
    <w:div w:id="488598972">
      <w:marLeft w:val="640"/>
      <w:marRight w:val="0"/>
      <w:marTop w:val="0"/>
      <w:marBottom w:val="0"/>
      <w:divBdr>
        <w:top w:val="none" w:sz="0" w:space="0" w:color="auto"/>
        <w:left w:val="none" w:sz="0" w:space="0" w:color="auto"/>
        <w:bottom w:val="none" w:sz="0" w:space="0" w:color="auto"/>
        <w:right w:val="none" w:sz="0" w:space="0" w:color="auto"/>
      </w:divBdr>
    </w:div>
    <w:div w:id="488601097">
      <w:marLeft w:val="640"/>
      <w:marRight w:val="0"/>
      <w:marTop w:val="0"/>
      <w:marBottom w:val="0"/>
      <w:divBdr>
        <w:top w:val="none" w:sz="0" w:space="0" w:color="auto"/>
        <w:left w:val="none" w:sz="0" w:space="0" w:color="auto"/>
        <w:bottom w:val="none" w:sz="0" w:space="0" w:color="auto"/>
        <w:right w:val="none" w:sz="0" w:space="0" w:color="auto"/>
      </w:divBdr>
    </w:div>
    <w:div w:id="488713148">
      <w:marLeft w:val="640"/>
      <w:marRight w:val="0"/>
      <w:marTop w:val="0"/>
      <w:marBottom w:val="0"/>
      <w:divBdr>
        <w:top w:val="none" w:sz="0" w:space="0" w:color="auto"/>
        <w:left w:val="none" w:sz="0" w:space="0" w:color="auto"/>
        <w:bottom w:val="none" w:sz="0" w:space="0" w:color="auto"/>
        <w:right w:val="none" w:sz="0" w:space="0" w:color="auto"/>
      </w:divBdr>
    </w:div>
    <w:div w:id="488717901">
      <w:marLeft w:val="640"/>
      <w:marRight w:val="0"/>
      <w:marTop w:val="0"/>
      <w:marBottom w:val="0"/>
      <w:divBdr>
        <w:top w:val="none" w:sz="0" w:space="0" w:color="auto"/>
        <w:left w:val="none" w:sz="0" w:space="0" w:color="auto"/>
        <w:bottom w:val="none" w:sz="0" w:space="0" w:color="auto"/>
        <w:right w:val="none" w:sz="0" w:space="0" w:color="auto"/>
      </w:divBdr>
    </w:div>
    <w:div w:id="488718433">
      <w:marLeft w:val="640"/>
      <w:marRight w:val="0"/>
      <w:marTop w:val="0"/>
      <w:marBottom w:val="0"/>
      <w:divBdr>
        <w:top w:val="none" w:sz="0" w:space="0" w:color="auto"/>
        <w:left w:val="none" w:sz="0" w:space="0" w:color="auto"/>
        <w:bottom w:val="none" w:sz="0" w:space="0" w:color="auto"/>
        <w:right w:val="none" w:sz="0" w:space="0" w:color="auto"/>
      </w:divBdr>
    </w:div>
    <w:div w:id="488786060">
      <w:marLeft w:val="640"/>
      <w:marRight w:val="0"/>
      <w:marTop w:val="0"/>
      <w:marBottom w:val="0"/>
      <w:divBdr>
        <w:top w:val="none" w:sz="0" w:space="0" w:color="auto"/>
        <w:left w:val="none" w:sz="0" w:space="0" w:color="auto"/>
        <w:bottom w:val="none" w:sz="0" w:space="0" w:color="auto"/>
        <w:right w:val="none" w:sz="0" w:space="0" w:color="auto"/>
      </w:divBdr>
    </w:div>
    <w:div w:id="488791581">
      <w:marLeft w:val="640"/>
      <w:marRight w:val="0"/>
      <w:marTop w:val="0"/>
      <w:marBottom w:val="0"/>
      <w:divBdr>
        <w:top w:val="none" w:sz="0" w:space="0" w:color="auto"/>
        <w:left w:val="none" w:sz="0" w:space="0" w:color="auto"/>
        <w:bottom w:val="none" w:sz="0" w:space="0" w:color="auto"/>
        <w:right w:val="none" w:sz="0" w:space="0" w:color="auto"/>
      </w:divBdr>
    </w:div>
    <w:div w:id="488794880">
      <w:marLeft w:val="640"/>
      <w:marRight w:val="0"/>
      <w:marTop w:val="0"/>
      <w:marBottom w:val="0"/>
      <w:divBdr>
        <w:top w:val="none" w:sz="0" w:space="0" w:color="auto"/>
        <w:left w:val="none" w:sz="0" w:space="0" w:color="auto"/>
        <w:bottom w:val="none" w:sz="0" w:space="0" w:color="auto"/>
        <w:right w:val="none" w:sz="0" w:space="0" w:color="auto"/>
      </w:divBdr>
    </w:div>
    <w:div w:id="488910702">
      <w:marLeft w:val="640"/>
      <w:marRight w:val="0"/>
      <w:marTop w:val="0"/>
      <w:marBottom w:val="0"/>
      <w:divBdr>
        <w:top w:val="none" w:sz="0" w:space="0" w:color="auto"/>
        <w:left w:val="none" w:sz="0" w:space="0" w:color="auto"/>
        <w:bottom w:val="none" w:sz="0" w:space="0" w:color="auto"/>
        <w:right w:val="none" w:sz="0" w:space="0" w:color="auto"/>
      </w:divBdr>
    </w:div>
    <w:div w:id="488987084">
      <w:marLeft w:val="640"/>
      <w:marRight w:val="0"/>
      <w:marTop w:val="0"/>
      <w:marBottom w:val="0"/>
      <w:divBdr>
        <w:top w:val="none" w:sz="0" w:space="0" w:color="auto"/>
        <w:left w:val="none" w:sz="0" w:space="0" w:color="auto"/>
        <w:bottom w:val="none" w:sz="0" w:space="0" w:color="auto"/>
        <w:right w:val="none" w:sz="0" w:space="0" w:color="auto"/>
      </w:divBdr>
    </w:div>
    <w:div w:id="489062224">
      <w:marLeft w:val="640"/>
      <w:marRight w:val="0"/>
      <w:marTop w:val="0"/>
      <w:marBottom w:val="0"/>
      <w:divBdr>
        <w:top w:val="none" w:sz="0" w:space="0" w:color="auto"/>
        <w:left w:val="none" w:sz="0" w:space="0" w:color="auto"/>
        <w:bottom w:val="none" w:sz="0" w:space="0" w:color="auto"/>
        <w:right w:val="none" w:sz="0" w:space="0" w:color="auto"/>
      </w:divBdr>
    </w:div>
    <w:div w:id="489172864">
      <w:marLeft w:val="640"/>
      <w:marRight w:val="0"/>
      <w:marTop w:val="0"/>
      <w:marBottom w:val="0"/>
      <w:divBdr>
        <w:top w:val="none" w:sz="0" w:space="0" w:color="auto"/>
        <w:left w:val="none" w:sz="0" w:space="0" w:color="auto"/>
        <w:bottom w:val="none" w:sz="0" w:space="0" w:color="auto"/>
        <w:right w:val="none" w:sz="0" w:space="0" w:color="auto"/>
      </w:divBdr>
    </w:div>
    <w:div w:id="489177739">
      <w:marLeft w:val="640"/>
      <w:marRight w:val="0"/>
      <w:marTop w:val="0"/>
      <w:marBottom w:val="0"/>
      <w:divBdr>
        <w:top w:val="none" w:sz="0" w:space="0" w:color="auto"/>
        <w:left w:val="none" w:sz="0" w:space="0" w:color="auto"/>
        <w:bottom w:val="none" w:sz="0" w:space="0" w:color="auto"/>
        <w:right w:val="none" w:sz="0" w:space="0" w:color="auto"/>
      </w:divBdr>
    </w:div>
    <w:div w:id="489250587">
      <w:marLeft w:val="640"/>
      <w:marRight w:val="0"/>
      <w:marTop w:val="0"/>
      <w:marBottom w:val="0"/>
      <w:divBdr>
        <w:top w:val="none" w:sz="0" w:space="0" w:color="auto"/>
        <w:left w:val="none" w:sz="0" w:space="0" w:color="auto"/>
        <w:bottom w:val="none" w:sz="0" w:space="0" w:color="auto"/>
        <w:right w:val="none" w:sz="0" w:space="0" w:color="auto"/>
      </w:divBdr>
    </w:div>
    <w:div w:id="489255156">
      <w:marLeft w:val="640"/>
      <w:marRight w:val="0"/>
      <w:marTop w:val="0"/>
      <w:marBottom w:val="0"/>
      <w:divBdr>
        <w:top w:val="none" w:sz="0" w:space="0" w:color="auto"/>
        <w:left w:val="none" w:sz="0" w:space="0" w:color="auto"/>
        <w:bottom w:val="none" w:sz="0" w:space="0" w:color="auto"/>
        <w:right w:val="none" w:sz="0" w:space="0" w:color="auto"/>
      </w:divBdr>
    </w:div>
    <w:div w:id="489292618">
      <w:marLeft w:val="640"/>
      <w:marRight w:val="0"/>
      <w:marTop w:val="0"/>
      <w:marBottom w:val="0"/>
      <w:divBdr>
        <w:top w:val="none" w:sz="0" w:space="0" w:color="auto"/>
        <w:left w:val="none" w:sz="0" w:space="0" w:color="auto"/>
        <w:bottom w:val="none" w:sz="0" w:space="0" w:color="auto"/>
        <w:right w:val="none" w:sz="0" w:space="0" w:color="auto"/>
      </w:divBdr>
    </w:div>
    <w:div w:id="489294647">
      <w:marLeft w:val="640"/>
      <w:marRight w:val="0"/>
      <w:marTop w:val="0"/>
      <w:marBottom w:val="0"/>
      <w:divBdr>
        <w:top w:val="none" w:sz="0" w:space="0" w:color="auto"/>
        <w:left w:val="none" w:sz="0" w:space="0" w:color="auto"/>
        <w:bottom w:val="none" w:sz="0" w:space="0" w:color="auto"/>
        <w:right w:val="none" w:sz="0" w:space="0" w:color="auto"/>
      </w:divBdr>
    </w:div>
    <w:div w:id="489323535">
      <w:marLeft w:val="640"/>
      <w:marRight w:val="0"/>
      <w:marTop w:val="0"/>
      <w:marBottom w:val="0"/>
      <w:divBdr>
        <w:top w:val="none" w:sz="0" w:space="0" w:color="auto"/>
        <w:left w:val="none" w:sz="0" w:space="0" w:color="auto"/>
        <w:bottom w:val="none" w:sz="0" w:space="0" w:color="auto"/>
        <w:right w:val="none" w:sz="0" w:space="0" w:color="auto"/>
      </w:divBdr>
    </w:div>
    <w:div w:id="489440901">
      <w:marLeft w:val="640"/>
      <w:marRight w:val="0"/>
      <w:marTop w:val="0"/>
      <w:marBottom w:val="0"/>
      <w:divBdr>
        <w:top w:val="none" w:sz="0" w:space="0" w:color="auto"/>
        <w:left w:val="none" w:sz="0" w:space="0" w:color="auto"/>
        <w:bottom w:val="none" w:sz="0" w:space="0" w:color="auto"/>
        <w:right w:val="none" w:sz="0" w:space="0" w:color="auto"/>
      </w:divBdr>
    </w:div>
    <w:div w:id="489567897">
      <w:marLeft w:val="640"/>
      <w:marRight w:val="0"/>
      <w:marTop w:val="0"/>
      <w:marBottom w:val="0"/>
      <w:divBdr>
        <w:top w:val="none" w:sz="0" w:space="0" w:color="auto"/>
        <w:left w:val="none" w:sz="0" w:space="0" w:color="auto"/>
        <w:bottom w:val="none" w:sz="0" w:space="0" w:color="auto"/>
        <w:right w:val="none" w:sz="0" w:space="0" w:color="auto"/>
      </w:divBdr>
    </w:div>
    <w:div w:id="489633762">
      <w:marLeft w:val="640"/>
      <w:marRight w:val="0"/>
      <w:marTop w:val="0"/>
      <w:marBottom w:val="0"/>
      <w:divBdr>
        <w:top w:val="none" w:sz="0" w:space="0" w:color="auto"/>
        <w:left w:val="none" w:sz="0" w:space="0" w:color="auto"/>
        <w:bottom w:val="none" w:sz="0" w:space="0" w:color="auto"/>
        <w:right w:val="none" w:sz="0" w:space="0" w:color="auto"/>
      </w:divBdr>
    </w:div>
    <w:div w:id="489752213">
      <w:marLeft w:val="640"/>
      <w:marRight w:val="0"/>
      <w:marTop w:val="0"/>
      <w:marBottom w:val="0"/>
      <w:divBdr>
        <w:top w:val="none" w:sz="0" w:space="0" w:color="auto"/>
        <w:left w:val="none" w:sz="0" w:space="0" w:color="auto"/>
        <w:bottom w:val="none" w:sz="0" w:space="0" w:color="auto"/>
        <w:right w:val="none" w:sz="0" w:space="0" w:color="auto"/>
      </w:divBdr>
    </w:div>
    <w:div w:id="489758395">
      <w:marLeft w:val="640"/>
      <w:marRight w:val="0"/>
      <w:marTop w:val="0"/>
      <w:marBottom w:val="0"/>
      <w:divBdr>
        <w:top w:val="none" w:sz="0" w:space="0" w:color="auto"/>
        <w:left w:val="none" w:sz="0" w:space="0" w:color="auto"/>
        <w:bottom w:val="none" w:sz="0" w:space="0" w:color="auto"/>
        <w:right w:val="none" w:sz="0" w:space="0" w:color="auto"/>
      </w:divBdr>
    </w:div>
    <w:div w:id="489829528">
      <w:marLeft w:val="640"/>
      <w:marRight w:val="0"/>
      <w:marTop w:val="0"/>
      <w:marBottom w:val="0"/>
      <w:divBdr>
        <w:top w:val="none" w:sz="0" w:space="0" w:color="auto"/>
        <w:left w:val="none" w:sz="0" w:space="0" w:color="auto"/>
        <w:bottom w:val="none" w:sz="0" w:space="0" w:color="auto"/>
        <w:right w:val="none" w:sz="0" w:space="0" w:color="auto"/>
      </w:divBdr>
    </w:div>
    <w:div w:id="489902759">
      <w:marLeft w:val="640"/>
      <w:marRight w:val="0"/>
      <w:marTop w:val="0"/>
      <w:marBottom w:val="0"/>
      <w:divBdr>
        <w:top w:val="none" w:sz="0" w:space="0" w:color="auto"/>
        <w:left w:val="none" w:sz="0" w:space="0" w:color="auto"/>
        <w:bottom w:val="none" w:sz="0" w:space="0" w:color="auto"/>
        <w:right w:val="none" w:sz="0" w:space="0" w:color="auto"/>
      </w:divBdr>
    </w:div>
    <w:div w:id="489907014">
      <w:marLeft w:val="640"/>
      <w:marRight w:val="0"/>
      <w:marTop w:val="0"/>
      <w:marBottom w:val="0"/>
      <w:divBdr>
        <w:top w:val="none" w:sz="0" w:space="0" w:color="auto"/>
        <w:left w:val="none" w:sz="0" w:space="0" w:color="auto"/>
        <w:bottom w:val="none" w:sz="0" w:space="0" w:color="auto"/>
        <w:right w:val="none" w:sz="0" w:space="0" w:color="auto"/>
      </w:divBdr>
    </w:div>
    <w:div w:id="489978239">
      <w:marLeft w:val="640"/>
      <w:marRight w:val="0"/>
      <w:marTop w:val="0"/>
      <w:marBottom w:val="0"/>
      <w:divBdr>
        <w:top w:val="none" w:sz="0" w:space="0" w:color="auto"/>
        <w:left w:val="none" w:sz="0" w:space="0" w:color="auto"/>
        <w:bottom w:val="none" w:sz="0" w:space="0" w:color="auto"/>
        <w:right w:val="none" w:sz="0" w:space="0" w:color="auto"/>
      </w:divBdr>
    </w:div>
    <w:div w:id="490021588">
      <w:marLeft w:val="640"/>
      <w:marRight w:val="0"/>
      <w:marTop w:val="0"/>
      <w:marBottom w:val="0"/>
      <w:divBdr>
        <w:top w:val="none" w:sz="0" w:space="0" w:color="auto"/>
        <w:left w:val="none" w:sz="0" w:space="0" w:color="auto"/>
        <w:bottom w:val="none" w:sz="0" w:space="0" w:color="auto"/>
        <w:right w:val="none" w:sz="0" w:space="0" w:color="auto"/>
      </w:divBdr>
    </w:div>
    <w:div w:id="490023764">
      <w:marLeft w:val="640"/>
      <w:marRight w:val="0"/>
      <w:marTop w:val="0"/>
      <w:marBottom w:val="0"/>
      <w:divBdr>
        <w:top w:val="none" w:sz="0" w:space="0" w:color="auto"/>
        <w:left w:val="none" w:sz="0" w:space="0" w:color="auto"/>
        <w:bottom w:val="none" w:sz="0" w:space="0" w:color="auto"/>
        <w:right w:val="none" w:sz="0" w:space="0" w:color="auto"/>
      </w:divBdr>
    </w:div>
    <w:div w:id="490214188">
      <w:marLeft w:val="640"/>
      <w:marRight w:val="0"/>
      <w:marTop w:val="0"/>
      <w:marBottom w:val="0"/>
      <w:divBdr>
        <w:top w:val="none" w:sz="0" w:space="0" w:color="auto"/>
        <w:left w:val="none" w:sz="0" w:space="0" w:color="auto"/>
        <w:bottom w:val="none" w:sz="0" w:space="0" w:color="auto"/>
        <w:right w:val="none" w:sz="0" w:space="0" w:color="auto"/>
      </w:divBdr>
    </w:div>
    <w:div w:id="490291688">
      <w:marLeft w:val="640"/>
      <w:marRight w:val="0"/>
      <w:marTop w:val="0"/>
      <w:marBottom w:val="0"/>
      <w:divBdr>
        <w:top w:val="none" w:sz="0" w:space="0" w:color="auto"/>
        <w:left w:val="none" w:sz="0" w:space="0" w:color="auto"/>
        <w:bottom w:val="none" w:sz="0" w:space="0" w:color="auto"/>
        <w:right w:val="none" w:sz="0" w:space="0" w:color="auto"/>
      </w:divBdr>
    </w:div>
    <w:div w:id="490298110">
      <w:marLeft w:val="640"/>
      <w:marRight w:val="0"/>
      <w:marTop w:val="0"/>
      <w:marBottom w:val="0"/>
      <w:divBdr>
        <w:top w:val="none" w:sz="0" w:space="0" w:color="auto"/>
        <w:left w:val="none" w:sz="0" w:space="0" w:color="auto"/>
        <w:bottom w:val="none" w:sz="0" w:space="0" w:color="auto"/>
        <w:right w:val="none" w:sz="0" w:space="0" w:color="auto"/>
      </w:divBdr>
    </w:div>
    <w:div w:id="490366785">
      <w:marLeft w:val="640"/>
      <w:marRight w:val="0"/>
      <w:marTop w:val="0"/>
      <w:marBottom w:val="0"/>
      <w:divBdr>
        <w:top w:val="none" w:sz="0" w:space="0" w:color="auto"/>
        <w:left w:val="none" w:sz="0" w:space="0" w:color="auto"/>
        <w:bottom w:val="none" w:sz="0" w:space="0" w:color="auto"/>
        <w:right w:val="none" w:sz="0" w:space="0" w:color="auto"/>
      </w:divBdr>
    </w:div>
    <w:div w:id="490371662">
      <w:marLeft w:val="640"/>
      <w:marRight w:val="0"/>
      <w:marTop w:val="0"/>
      <w:marBottom w:val="0"/>
      <w:divBdr>
        <w:top w:val="none" w:sz="0" w:space="0" w:color="auto"/>
        <w:left w:val="none" w:sz="0" w:space="0" w:color="auto"/>
        <w:bottom w:val="none" w:sz="0" w:space="0" w:color="auto"/>
        <w:right w:val="none" w:sz="0" w:space="0" w:color="auto"/>
      </w:divBdr>
    </w:div>
    <w:div w:id="490489597">
      <w:marLeft w:val="640"/>
      <w:marRight w:val="0"/>
      <w:marTop w:val="0"/>
      <w:marBottom w:val="0"/>
      <w:divBdr>
        <w:top w:val="none" w:sz="0" w:space="0" w:color="auto"/>
        <w:left w:val="none" w:sz="0" w:space="0" w:color="auto"/>
        <w:bottom w:val="none" w:sz="0" w:space="0" w:color="auto"/>
        <w:right w:val="none" w:sz="0" w:space="0" w:color="auto"/>
      </w:divBdr>
    </w:div>
    <w:div w:id="490558170">
      <w:marLeft w:val="640"/>
      <w:marRight w:val="0"/>
      <w:marTop w:val="0"/>
      <w:marBottom w:val="0"/>
      <w:divBdr>
        <w:top w:val="none" w:sz="0" w:space="0" w:color="auto"/>
        <w:left w:val="none" w:sz="0" w:space="0" w:color="auto"/>
        <w:bottom w:val="none" w:sz="0" w:space="0" w:color="auto"/>
        <w:right w:val="none" w:sz="0" w:space="0" w:color="auto"/>
      </w:divBdr>
    </w:div>
    <w:div w:id="490563339">
      <w:marLeft w:val="640"/>
      <w:marRight w:val="0"/>
      <w:marTop w:val="0"/>
      <w:marBottom w:val="0"/>
      <w:divBdr>
        <w:top w:val="none" w:sz="0" w:space="0" w:color="auto"/>
        <w:left w:val="none" w:sz="0" w:space="0" w:color="auto"/>
        <w:bottom w:val="none" w:sz="0" w:space="0" w:color="auto"/>
        <w:right w:val="none" w:sz="0" w:space="0" w:color="auto"/>
      </w:divBdr>
    </w:div>
    <w:div w:id="490633502">
      <w:marLeft w:val="640"/>
      <w:marRight w:val="0"/>
      <w:marTop w:val="0"/>
      <w:marBottom w:val="0"/>
      <w:divBdr>
        <w:top w:val="none" w:sz="0" w:space="0" w:color="auto"/>
        <w:left w:val="none" w:sz="0" w:space="0" w:color="auto"/>
        <w:bottom w:val="none" w:sz="0" w:space="0" w:color="auto"/>
        <w:right w:val="none" w:sz="0" w:space="0" w:color="auto"/>
      </w:divBdr>
    </w:div>
    <w:div w:id="490802350">
      <w:marLeft w:val="640"/>
      <w:marRight w:val="0"/>
      <w:marTop w:val="0"/>
      <w:marBottom w:val="0"/>
      <w:divBdr>
        <w:top w:val="none" w:sz="0" w:space="0" w:color="auto"/>
        <w:left w:val="none" w:sz="0" w:space="0" w:color="auto"/>
        <w:bottom w:val="none" w:sz="0" w:space="0" w:color="auto"/>
        <w:right w:val="none" w:sz="0" w:space="0" w:color="auto"/>
      </w:divBdr>
    </w:div>
    <w:div w:id="490830705">
      <w:marLeft w:val="640"/>
      <w:marRight w:val="0"/>
      <w:marTop w:val="0"/>
      <w:marBottom w:val="0"/>
      <w:divBdr>
        <w:top w:val="none" w:sz="0" w:space="0" w:color="auto"/>
        <w:left w:val="none" w:sz="0" w:space="0" w:color="auto"/>
        <w:bottom w:val="none" w:sz="0" w:space="0" w:color="auto"/>
        <w:right w:val="none" w:sz="0" w:space="0" w:color="auto"/>
      </w:divBdr>
    </w:div>
    <w:div w:id="490947801">
      <w:marLeft w:val="640"/>
      <w:marRight w:val="0"/>
      <w:marTop w:val="0"/>
      <w:marBottom w:val="0"/>
      <w:divBdr>
        <w:top w:val="none" w:sz="0" w:space="0" w:color="auto"/>
        <w:left w:val="none" w:sz="0" w:space="0" w:color="auto"/>
        <w:bottom w:val="none" w:sz="0" w:space="0" w:color="auto"/>
        <w:right w:val="none" w:sz="0" w:space="0" w:color="auto"/>
      </w:divBdr>
    </w:div>
    <w:div w:id="491022517">
      <w:marLeft w:val="640"/>
      <w:marRight w:val="0"/>
      <w:marTop w:val="0"/>
      <w:marBottom w:val="0"/>
      <w:divBdr>
        <w:top w:val="none" w:sz="0" w:space="0" w:color="auto"/>
        <w:left w:val="none" w:sz="0" w:space="0" w:color="auto"/>
        <w:bottom w:val="none" w:sz="0" w:space="0" w:color="auto"/>
        <w:right w:val="none" w:sz="0" w:space="0" w:color="auto"/>
      </w:divBdr>
    </w:div>
    <w:div w:id="491215117">
      <w:marLeft w:val="640"/>
      <w:marRight w:val="0"/>
      <w:marTop w:val="0"/>
      <w:marBottom w:val="0"/>
      <w:divBdr>
        <w:top w:val="none" w:sz="0" w:space="0" w:color="auto"/>
        <w:left w:val="none" w:sz="0" w:space="0" w:color="auto"/>
        <w:bottom w:val="none" w:sz="0" w:space="0" w:color="auto"/>
        <w:right w:val="none" w:sz="0" w:space="0" w:color="auto"/>
      </w:divBdr>
    </w:div>
    <w:div w:id="491332452">
      <w:marLeft w:val="640"/>
      <w:marRight w:val="0"/>
      <w:marTop w:val="0"/>
      <w:marBottom w:val="0"/>
      <w:divBdr>
        <w:top w:val="none" w:sz="0" w:space="0" w:color="auto"/>
        <w:left w:val="none" w:sz="0" w:space="0" w:color="auto"/>
        <w:bottom w:val="none" w:sz="0" w:space="0" w:color="auto"/>
        <w:right w:val="none" w:sz="0" w:space="0" w:color="auto"/>
      </w:divBdr>
    </w:div>
    <w:div w:id="491333487">
      <w:marLeft w:val="640"/>
      <w:marRight w:val="0"/>
      <w:marTop w:val="0"/>
      <w:marBottom w:val="0"/>
      <w:divBdr>
        <w:top w:val="none" w:sz="0" w:space="0" w:color="auto"/>
        <w:left w:val="none" w:sz="0" w:space="0" w:color="auto"/>
        <w:bottom w:val="none" w:sz="0" w:space="0" w:color="auto"/>
        <w:right w:val="none" w:sz="0" w:space="0" w:color="auto"/>
      </w:divBdr>
    </w:div>
    <w:div w:id="491336496">
      <w:marLeft w:val="640"/>
      <w:marRight w:val="0"/>
      <w:marTop w:val="0"/>
      <w:marBottom w:val="0"/>
      <w:divBdr>
        <w:top w:val="none" w:sz="0" w:space="0" w:color="auto"/>
        <w:left w:val="none" w:sz="0" w:space="0" w:color="auto"/>
        <w:bottom w:val="none" w:sz="0" w:space="0" w:color="auto"/>
        <w:right w:val="none" w:sz="0" w:space="0" w:color="auto"/>
      </w:divBdr>
    </w:div>
    <w:div w:id="491487123">
      <w:marLeft w:val="640"/>
      <w:marRight w:val="0"/>
      <w:marTop w:val="0"/>
      <w:marBottom w:val="0"/>
      <w:divBdr>
        <w:top w:val="none" w:sz="0" w:space="0" w:color="auto"/>
        <w:left w:val="none" w:sz="0" w:space="0" w:color="auto"/>
        <w:bottom w:val="none" w:sz="0" w:space="0" w:color="auto"/>
        <w:right w:val="none" w:sz="0" w:space="0" w:color="auto"/>
      </w:divBdr>
    </w:div>
    <w:div w:id="491532180">
      <w:marLeft w:val="640"/>
      <w:marRight w:val="0"/>
      <w:marTop w:val="0"/>
      <w:marBottom w:val="0"/>
      <w:divBdr>
        <w:top w:val="none" w:sz="0" w:space="0" w:color="auto"/>
        <w:left w:val="none" w:sz="0" w:space="0" w:color="auto"/>
        <w:bottom w:val="none" w:sz="0" w:space="0" w:color="auto"/>
        <w:right w:val="none" w:sz="0" w:space="0" w:color="auto"/>
      </w:divBdr>
    </w:div>
    <w:div w:id="491683220">
      <w:marLeft w:val="640"/>
      <w:marRight w:val="0"/>
      <w:marTop w:val="0"/>
      <w:marBottom w:val="0"/>
      <w:divBdr>
        <w:top w:val="none" w:sz="0" w:space="0" w:color="auto"/>
        <w:left w:val="none" w:sz="0" w:space="0" w:color="auto"/>
        <w:bottom w:val="none" w:sz="0" w:space="0" w:color="auto"/>
        <w:right w:val="none" w:sz="0" w:space="0" w:color="auto"/>
      </w:divBdr>
    </w:div>
    <w:div w:id="491719121">
      <w:marLeft w:val="640"/>
      <w:marRight w:val="0"/>
      <w:marTop w:val="0"/>
      <w:marBottom w:val="0"/>
      <w:divBdr>
        <w:top w:val="none" w:sz="0" w:space="0" w:color="auto"/>
        <w:left w:val="none" w:sz="0" w:space="0" w:color="auto"/>
        <w:bottom w:val="none" w:sz="0" w:space="0" w:color="auto"/>
        <w:right w:val="none" w:sz="0" w:space="0" w:color="auto"/>
      </w:divBdr>
    </w:div>
    <w:div w:id="491723340">
      <w:marLeft w:val="640"/>
      <w:marRight w:val="0"/>
      <w:marTop w:val="0"/>
      <w:marBottom w:val="0"/>
      <w:divBdr>
        <w:top w:val="none" w:sz="0" w:space="0" w:color="auto"/>
        <w:left w:val="none" w:sz="0" w:space="0" w:color="auto"/>
        <w:bottom w:val="none" w:sz="0" w:space="0" w:color="auto"/>
        <w:right w:val="none" w:sz="0" w:space="0" w:color="auto"/>
      </w:divBdr>
    </w:div>
    <w:div w:id="491870829">
      <w:marLeft w:val="640"/>
      <w:marRight w:val="0"/>
      <w:marTop w:val="0"/>
      <w:marBottom w:val="0"/>
      <w:divBdr>
        <w:top w:val="none" w:sz="0" w:space="0" w:color="auto"/>
        <w:left w:val="none" w:sz="0" w:space="0" w:color="auto"/>
        <w:bottom w:val="none" w:sz="0" w:space="0" w:color="auto"/>
        <w:right w:val="none" w:sz="0" w:space="0" w:color="auto"/>
      </w:divBdr>
    </w:div>
    <w:div w:id="491874176">
      <w:marLeft w:val="640"/>
      <w:marRight w:val="0"/>
      <w:marTop w:val="0"/>
      <w:marBottom w:val="0"/>
      <w:divBdr>
        <w:top w:val="none" w:sz="0" w:space="0" w:color="auto"/>
        <w:left w:val="none" w:sz="0" w:space="0" w:color="auto"/>
        <w:bottom w:val="none" w:sz="0" w:space="0" w:color="auto"/>
        <w:right w:val="none" w:sz="0" w:space="0" w:color="auto"/>
      </w:divBdr>
    </w:div>
    <w:div w:id="491945973">
      <w:marLeft w:val="640"/>
      <w:marRight w:val="0"/>
      <w:marTop w:val="0"/>
      <w:marBottom w:val="0"/>
      <w:divBdr>
        <w:top w:val="none" w:sz="0" w:space="0" w:color="auto"/>
        <w:left w:val="none" w:sz="0" w:space="0" w:color="auto"/>
        <w:bottom w:val="none" w:sz="0" w:space="0" w:color="auto"/>
        <w:right w:val="none" w:sz="0" w:space="0" w:color="auto"/>
      </w:divBdr>
    </w:div>
    <w:div w:id="491986239">
      <w:marLeft w:val="640"/>
      <w:marRight w:val="0"/>
      <w:marTop w:val="0"/>
      <w:marBottom w:val="0"/>
      <w:divBdr>
        <w:top w:val="none" w:sz="0" w:space="0" w:color="auto"/>
        <w:left w:val="none" w:sz="0" w:space="0" w:color="auto"/>
        <w:bottom w:val="none" w:sz="0" w:space="0" w:color="auto"/>
        <w:right w:val="none" w:sz="0" w:space="0" w:color="auto"/>
      </w:divBdr>
    </w:div>
    <w:div w:id="491986820">
      <w:marLeft w:val="640"/>
      <w:marRight w:val="0"/>
      <w:marTop w:val="0"/>
      <w:marBottom w:val="0"/>
      <w:divBdr>
        <w:top w:val="none" w:sz="0" w:space="0" w:color="auto"/>
        <w:left w:val="none" w:sz="0" w:space="0" w:color="auto"/>
        <w:bottom w:val="none" w:sz="0" w:space="0" w:color="auto"/>
        <w:right w:val="none" w:sz="0" w:space="0" w:color="auto"/>
      </w:divBdr>
    </w:div>
    <w:div w:id="491991011">
      <w:marLeft w:val="640"/>
      <w:marRight w:val="0"/>
      <w:marTop w:val="0"/>
      <w:marBottom w:val="0"/>
      <w:divBdr>
        <w:top w:val="none" w:sz="0" w:space="0" w:color="auto"/>
        <w:left w:val="none" w:sz="0" w:space="0" w:color="auto"/>
        <w:bottom w:val="none" w:sz="0" w:space="0" w:color="auto"/>
        <w:right w:val="none" w:sz="0" w:space="0" w:color="auto"/>
      </w:divBdr>
    </w:div>
    <w:div w:id="491993393">
      <w:marLeft w:val="640"/>
      <w:marRight w:val="0"/>
      <w:marTop w:val="0"/>
      <w:marBottom w:val="0"/>
      <w:divBdr>
        <w:top w:val="none" w:sz="0" w:space="0" w:color="auto"/>
        <w:left w:val="none" w:sz="0" w:space="0" w:color="auto"/>
        <w:bottom w:val="none" w:sz="0" w:space="0" w:color="auto"/>
        <w:right w:val="none" w:sz="0" w:space="0" w:color="auto"/>
      </w:divBdr>
    </w:div>
    <w:div w:id="491994212">
      <w:marLeft w:val="640"/>
      <w:marRight w:val="0"/>
      <w:marTop w:val="0"/>
      <w:marBottom w:val="0"/>
      <w:divBdr>
        <w:top w:val="none" w:sz="0" w:space="0" w:color="auto"/>
        <w:left w:val="none" w:sz="0" w:space="0" w:color="auto"/>
        <w:bottom w:val="none" w:sz="0" w:space="0" w:color="auto"/>
        <w:right w:val="none" w:sz="0" w:space="0" w:color="auto"/>
      </w:divBdr>
    </w:div>
    <w:div w:id="492139538">
      <w:marLeft w:val="640"/>
      <w:marRight w:val="0"/>
      <w:marTop w:val="0"/>
      <w:marBottom w:val="0"/>
      <w:divBdr>
        <w:top w:val="none" w:sz="0" w:space="0" w:color="auto"/>
        <w:left w:val="none" w:sz="0" w:space="0" w:color="auto"/>
        <w:bottom w:val="none" w:sz="0" w:space="0" w:color="auto"/>
        <w:right w:val="none" w:sz="0" w:space="0" w:color="auto"/>
      </w:divBdr>
    </w:div>
    <w:div w:id="492180387">
      <w:marLeft w:val="640"/>
      <w:marRight w:val="0"/>
      <w:marTop w:val="0"/>
      <w:marBottom w:val="0"/>
      <w:divBdr>
        <w:top w:val="none" w:sz="0" w:space="0" w:color="auto"/>
        <w:left w:val="none" w:sz="0" w:space="0" w:color="auto"/>
        <w:bottom w:val="none" w:sz="0" w:space="0" w:color="auto"/>
        <w:right w:val="none" w:sz="0" w:space="0" w:color="auto"/>
      </w:divBdr>
    </w:div>
    <w:div w:id="492180898">
      <w:marLeft w:val="640"/>
      <w:marRight w:val="0"/>
      <w:marTop w:val="0"/>
      <w:marBottom w:val="0"/>
      <w:divBdr>
        <w:top w:val="none" w:sz="0" w:space="0" w:color="auto"/>
        <w:left w:val="none" w:sz="0" w:space="0" w:color="auto"/>
        <w:bottom w:val="none" w:sz="0" w:space="0" w:color="auto"/>
        <w:right w:val="none" w:sz="0" w:space="0" w:color="auto"/>
      </w:divBdr>
    </w:div>
    <w:div w:id="492254862">
      <w:marLeft w:val="640"/>
      <w:marRight w:val="0"/>
      <w:marTop w:val="0"/>
      <w:marBottom w:val="0"/>
      <w:divBdr>
        <w:top w:val="none" w:sz="0" w:space="0" w:color="auto"/>
        <w:left w:val="none" w:sz="0" w:space="0" w:color="auto"/>
        <w:bottom w:val="none" w:sz="0" w:space="0" w:color="auto"/>
        <w:right w:val="none" w:sz="0" w:space="0" w:color="auto"/>
      </w:divBdr>
    </w:div>
    <w:div w:id="492766652">
      <w:marLeft w:val="640"/>
      <w:marRight w:val="0"/>
      <w:marTop w:val="0"/>
      <w:marBottom w:val="0"/>
      <w:divBdr>
        <w:top w:val="none" w:sz="0" w:space="0" w:color="auto"/>
        <w:left w:val="none" w:sz="0" w:space="0" w:color="auto"/>
        <w:bottom w:val="none" w:sz="0" w:space="0" w:color="auto"/>
        <w:right w:val="none" w:sz="0" w:space="0" w:color="auto"/>
      </w:divBdr>
    </w:div>
    <w:div w:id="492836099">
      <w:marLeft w:val="640"/>
      <w:marRight w:val="0"/>
      <w:marTop w:val="0"/>
      <w:marBottom w:val="0"/>
      <w:divBdr>
        <w:top w:val="none" w:sz="0" w:space="0" w:color="auto"/>
        <w:left w:val="none" w:sz="0" w:space="0" w:color="auto"/>
        <w:bottom w:val="none" w:sz="0" w:space="0" w:color="auto"/>
        <w:right w:val="none" w:sz="0" w:space="0" w:color="auto"/>
      </w:divBdr>
    </w:div>
    <w:div w:id="492841444">
      <w:marLeft w:val="640"/>
      <w:marRight w:val="0"/>
      <w:marTop w:val="0"/>
      <w:marBottom w:val="0"/>
      <w:divBdr>
        <w:top w:val="none" w:sz="0" w:space="0" w:color="auto"/>
        <w:left w:val="none" w:sz="0" w:space="0" w:color="auto"/>
        <w:bottom w:val="none" w:sz="0" w:space="0" w:color="auto"/>
        <w:right w:val="none" w:sz="0" w:space="0" w:color="auto"/>
      </w:divBdr>
    </w:div>
    <w:div w:id="492841509">
      <w:marLeft w:val="640"/>
      <w:marRight w:val="0"/>
      <w:marTop w:val="0"/>
      <w:marBottom w:val="0"/>
      <w:divBdr>
        <w:top w:val="none" w:sz="0" w:space="0" w:color="auto"/>
        <w:left w:val="none" w:sz="0" w:space="0" w:color="auto"/>
        <w:bottom w:val="none" w:sz="0" w:space="0" w:color="auto"/>
        <w:right w:val="none" w:sz="0" w:space="0" w:color="auto"/>
      </w:divBdr>
    </w:div>
    <w:div w:id="492915740">
      <w:marLeft w:val="640"/>
      <w:marRight w:val="0"/>
      <w:marTop w:val="0"/>
      <w:marBottom w:val="0"/>
      <w:divBdr>
        <w:top w:val="none" w:sz="0" w:space="0" w:color="auto"/>
        <w:left w:val="none" w:sz="0" w:space="0" w:color="auto"/>
        <w:bottom w:val="none" w:sz="0" w:space="0" w:color="auto"/>
        <w:right w:val="none" w:sz="0" w:space="0" w:color="auto"/>
      </w:divBdr>
    </w:div>
    <w:div w:id="493030140">
      <w:marLeft w:val="640"/>
      <w:marRight w:val="0"/>
      <w:marTop w:val="0"/>
      <w:marBottom w:val="0"/>
      <w:divBdr>
        <w:top w:val="none" w:sz="0" w:space="0" w:color="auto"/>
        <w:left w:val="none" w:sz="0" w:space="0" w:color="auto"/>
        <w:bottom w:val="none" w:sz="0" w:space="0" w:color="auto"/>
        <w:right w:val="none" w:sz="0" w:space="0" w:color="auto"/>
      </w:divBdr>
    </w:div>
    <w:div w:id="493036787">
      <w:marLeft w:val="640"/>
      <w:marRight w:val="0"/>
      <w:marTop w:val="0"/>
      <w:marBottom w:val="0"/>
      <w:divBdr>
        <w:top w:val="none" w:sz="0" w:space="0" w:color="auto"/>
        <w:left w:val="none" w:sz="0" w:space="0" w:color="auto"/>
        <w:bottom w:val="none" w:sz="0" w:space="0" w:color="auto"/>
        <w:right w:val="none" w:sz="0" w:space="0" w:color="auto"/>
      </w:divBdr>
    </w:div>
    <w:div w:id="493111195">
      <w:marLeft w:val="640"/>
      <w:marRight w:val="0"/>
      <w:marTop w:val="0"/>
      <w:marBottom w:val="0"/>
      <w:divBdr>
        <w:top w:val="none" w:sz="0" w:space="0" w:color="auto"/>
        <w:left w:val="none" w:sz="0" w:space="0" w:color="auto"/>
        <w:bottom w:val="none" w:sz="0" w:space="0" w:color="auto"/>
        <w:right w:val="none" w:sz="0" w:space="0" w:color="auto"/>
      </w:divBdr>
    </w:div>
    <w:div w:id="493187572">
      <w:marLeft w:val="640"/>
      <w:marRight w:val="0"/>
      <w:marTop w:val="0"/>
      <w:marBottom w:val="0"/>
      <w:divBdr>
        <w:top w:val="none" w:sz="0" w:space="0" w:color="auto"/>
        <w:left w:val="none" w:sz="0" w:space="0" w:color="auto"/>
        <w:bottom w:val="none" w:sz="0" w:space="0" w:color="auto"/>
        <w:right w:val="none" w:sz="0" w:space="0" w:color="auto"/>
      </w:divBdr>
    </w:div>
    <w:div w:id="493228288">
      <w:marLeft w:val="640"/>
      <w:marRight w:val="0"/>
      <w:marTop w:val="0"/>
      <w:marBottom w:val="0"/>
      <w:divBdr>
        <w:top w:val="none" w:sz="0" w:space="0" w:color="auto"/>
        <w:left w:val="none" w:sz="0" w:space="0" w:color="auto"/>
        <w:bottom w:val="none" w:sz="0" w:space="0" w:color="auto"/>
        <w:right w:val="none" w:sz="0" w:space="0" w:color="auto"/>
      </w:divBdr>
    </w:div>
    <w:div w:id="493256388">
      <w:marLeft w:val="640"/>
      <w:marRight w:val="0"/>
      <w:marTop w:val="0"/>
      <w:marBottom w:val="0"/>
      <w:divBdr>
        <w:top w:val="none" w:sz="0" w:space="0" w:color="auto"/>
        <w:left w:val="none" w:sz="0" w:space="0" w:color="auto"/>
        <w:bottom w:val="none" w:sz="0" w:space="0" w:color="auto"/>
        <w:right w:val="none" w:sz="0" w:space="0" w:color="auto"/>
      </w:divBdr>
    </w:div>
    <w:div w:id="493296990">
      <w:marLeft w:val="640"/>
      <w:marRight w:val="0"/>
      <w:marTop w:val="0"/>
      <w:marBottom w:val="0"/>
      <w:divBdr>
        <w:top w:val="none" w:sz="0" w:space="0" w:color="auto"/>
        <w:left w:val="none" w:sz="0" w:space="0" w:color="auto"/>
        <w:bottom w:val="none" w:sz="0" w:space="0" w:color="auto"/>
        <w:right w:val="none" w:sz="0" w:space="0" w:color="auto"/>
      </w:divBdr>
    </w:div>
    <w:div w:id="493450407">
      <w:marLeft w:val="640"/>
      <w:marRight w:val="0"/>
      <w:marTop w:val="0"/>
      <w:marBottom w:val="0"/>
      <w:divBdr>
        <w:top w:val="none" w:sz="0" w:space="0" w:color="auto"/>
        <w:left w:val="none" w:sz="0" w:space="0" w:color="auto"/>
        <w:bottom w:val="none" w:sz="0" w:space="0" w:color="auto"/>
        <w:right w:val="none" w:sz="0" w:space="0" w:color="auto"/>
      </w:divBdr>
    </w:div>
    <w:div w:id="493451091">
      <w:marLeft w:val="640"/>
      <w:marRight w:val="0"/>
      <w:marTop w:val="0"/>
      <w:marBottom w:val="0"/>
      <w:divBdr>
        <w:top w:val="none" w:sz="0" w:space="0" w:color="auto"/>
        <w:left w:val="none" w:sz="0" w:space="0" w:color="auto"/>
        <w:bottom w:val="none" w:sz="0" w:space="0" w:color="auto"/>
        <w:right w:val="none" w:sz="0" w:space="0" w:color="auto"/>
      </w:divBdr>
    </w:div>
    <w:div w:id="493490869">
      <w:marLeft w:val="640"/>
      <w:marRight w:val="0"/>
      <w:marTop w:val="0"/>
      <w:marBottom w:val="0"/>
      <w:divBdr>
        <w:top w:val="none" w:sz="0" w:space="0" w:color="auto"/>
        <w:left w:val="none" w:sz="0" w:space="0" w:color="auto"/>
        <w:bottom w:val="none" w:sz="0" w:space="0" w:color="auto"/>
        <w:right w:val="none" w:sz="0" w:space="0" w:color="auto"/>
      </w:divBdr>
    </w:div>
    <w:div w:id="493569696">
      <w:marLeft w:val="640"/>
      <w:marRight w:val="0"/>
      <w:marTop w:val="0"/>
      <w:marBottom w:val="0"/>
      <w:divBdr>
        <w:top w:val="none" w:sz="0" w:space="0" w:color="auto"/>
        <w:left w:val="none" w:sz="0" w:space="0" w:color="auto"/>
        <w:bottom w:val="none" w:sz="0" w:space="0" w:color="auto"/>
        <w:right w:val="none" w:sz="0" w:space="0" w:color="auto"/>
      </w:divBdr>
    </w:div>
    <w:div w:id="493570710">
      <w:marLeft w:val="640"/>
      <w:marRight w:val="0"/>
      <w:marTop w:val="0"/>
      <w:marBottom w:val="0"/>
      <w:divBdr>
        <w:top w:val="none" w:sz="0" w:space="0" w:color="auto"/>
        <w:left w:val="none" w:sz="0" w:space="0" w:color="auto"/>
        <w:bottom w:val="none" w:sz="0" w:space="0" w:color="auto"/>
        <w:right w:val="none" w:sz="0" w:space="0" w:color="auto"/>
      </w:divBdr>
    </w:div>
    <w:div w:id="493642317">
      <w:marLeft w:val="640"/>
      <w:marRight w:val="0"/>
      <w:marTop w:val="0"/>
      <w:marBottom w:val="0"/>
      <w:divBdr>
        <w:top w:val="none" w:sz="0" w:space="0" w:color="auto"/>
        <w:left w:val="none" w:sz="0" w:space="0" w:color="auto"/>
        <w:bottom w:val="none" w:sz="0" w:space="0" w:color="auto"/>
        <w:right w:val="none" w:sz="0" w:space="0" w:color="auto"/>
      </w:divBdr>
    </w:div>
    <w:div w:id="493692697">
      <w:marLeft w:val="640"/>
      <w:marRight w:val="0"/>
      <w:marTop w:val="0"/>
      <w:marBottom w:val="0"/>
      <w:divBdr>
        <w:top w:val="none" w:sz="0" w:space="0" w:color="auto"/>
        <w:left w:val="none" w:sz="0" w:space="0" w:color="auto"/>
        <w:bottom w:val="none" w:sz="0" w:space="0" w:color="auto"/>
        <w:right w:val="none" w:sz="0" w:space="0" w:color="auto"/>
      </w:divBdr>
    </w:div>
    <w:div w:id="493760418">
      <w:marLeft w:val="640"/>
      <w:marRight w:val="0"/>
      <w:marTop w:val="0"/>
      <w:marBottom w:val="0"/>
      <w:divBdr>
        <w:top w:val="none" w:sz="0" w:space="0" w:color="auto"/>
        <w:left w:val="none" w:sz="0" w:space="0" w:color="auto"/>
        <w:bottom w:val="none" w:sz="0" w:space="0" w:color="auto"/>
        <w:right w:val="none" w:sz="0" w:space="0" w:color="auto"/>
      </w:divBdr>
    </w:div>
    <w:div w:id="493760755">
      <w:marLeft w:val="640"/>
      <w:marRight w:val="0"/>
      <w:marTop w:val="0"/>
      <w:marBottom w:val="0"/>
      <w:divBdr>
        <w:top w:val="none" w:sz="0" w:space="0" w:color="auto"/>
        <w:left w:val="none" w:sz="0" w:space="0" w:color="auto"/>
        <w:bottom w:val="none" w:sz="0" w:space="0" w:color="auto"/>
        <w:right w:val="none" w:sz="0" w:space="0" w:color="auto"/>
      </w:divBdr>
    </w:div>
    <w:div w:id="493883375">
      <w:marLeft w:val="640"/>
      <w:marRight w:val="0"/>
      <w:marTop w:val="0"/>
      <w:marBottom w:val="0"/>
      <w:divBdr>
        <w:top w:val="none" w:sz="0" w:space="0" w:color="auto"/>
        <w:left w:val="none" w:sz="0" w:space="0" w:color="auto"/>
        <w:bottom w:val="none" w:sz="0" w:space="0" w:color="auto"/>
        <w:right w:val="none" w:sz="0" w:space="0" w:color="auto"/>
      </w:divBdr>
    </w:div>
    <w:div w:id="494078040">
      <w:marLeft w:val="640"/>
      <w:marRight w:val="0"/>
      <w:marTop w:val="0"/>
      <w:marBottom w:val="0"/>
      <w:divBdr>
        <w:top w:val="none" w:sz="0" w:space="0" w:color="auto"/>
        <w:left w:val="none" w:sz="0" w:space="0" w:color="auto"/>
        <w:bottom w:val="none" w:sz="0" w:space="0" w:color="auto"/>
        <w:right w:val="none" w:sz="0" w:space="0" w:color="auto"/>
      </w:divBdr>
    </w:div>
    <w:div w:id="494154872">
      <w:marLeft w:val="640"/>
      <w:marRight w:val="0"/>
      <w:marTop w:val="0"/>
      <w:marBottom w:val="0"/>
      <w:divBdr>
        <w:top w:val="none" w:sz="0" w:space="0" w:color="auto"/>
        <w:left w:val="none" w:sz="0" w:space="0" w:color="auto"/>
        <w:bottom w:val="none" w:sz="0" w:space="0" w:color="auto"/>
        <w:right w:val="none" w:sz="0" w:space="0" w:color="auto"/>
      </w:divBdr>
    </w:div>
    <w:div w:id="494339888">
      <w:marLeft w:val="640"/>
      <w:marRight w:val="0"/>
      <w:marTop w:val="0"/>
      <w:marBottom w:val="0"/>
      <w:divBdr>
        <w:top w:val="none" w:sz="0" w:space="0" w:color="auto"/>
        <w:left w:val="none" w:sz="0" w:space="0" w:color="auto"/>
        <w:bottom w:val="none" w:sz="0" w:space="0" w:color="auto"/>
        <w:right w:val="none" w:sz="0" w:space="0" w:color="auto"/>
      </w:divBdr>
    </w:div>
    <w:div w:id="494340311">
      <w:marLeft w:val="640"/>
      <w:marRight w:val="0"/>
      <w:marTop w:val="0"/>
      <w:marBottom w:val="0"/>
      <w:divBdr>
        <w:top w:val="none" w:sz="0" w:space="0" w:color="auto"/>
        <w:left w:val="none" w:sz="0" w:space="0" w:color="auto"/>
        <w:bottom w:val="none" w:sz="0" w:space="0" w:color="auto"/>
        <w:right w:val="none" w:sz="0" w:space="0" w:color="auto"/>
      </w:divBdr>
    </w:div>
    <w:div w:id="494347411">
      <w:marLeft w:val="640"/>
      <w:marRight w:val="0"/>
      <w:marTop w:val="0"/>
      <w:marBottom w:val="0"/>
      <w:divBdr>
        <w:top w:val="none" w:sz="0" w:space="0" w:color="auto"/>
        <w:left w:val="none" w:sz="0" w:space="0" w:color="auto"/>
        <w:bottom w:val="none" w:sz="0" w:space="0" w:color="auto"/>
        <w:right w:val="none" w:sz="0" w:space="0" w:color="auto"/>
      </w:divBdr>
    </w:div>
    <w:div w:id="494348214">
      <w:marLeft w:val="640"/>
      <w:marRight w:val="0"/>
      <w:marTop w:val="0"/>
      <w:marBottom w:val="0"/>
      <w:divBdr>
        <w:top w:val="none" w:sz="0" w:space="0" w:color="auto"/>
        <w:left w:val="none" w:sz="0" w:space="0" w:color="auto"/>
        <w:bottom w:val="none" w:sz="0" w:space="0" w:color="auto"/>
        <w:right w:val="none" w:sz="0" w:space="0" w:color="auto"/>
      </w:divBdr>
    </w:div>
    <w:div w:id="494422514">
      <w:marLeft w:val="640"/>
      <w:marRight w:val="0"/>
      <w:marTop w:val="0"/>
      <w:marBottom w:val="0"/>
      <w:divBdr>
        <w:top w:val="none" w:sz="0" w:space="0" w:color="auto"/>
        <w:left w:val="none" w:sz="0" w:space="0" w:color="auto"/>
        <w:bottom w:val="none" w:sz="0" w:space="0" w:color="auto"/>
        <w:right w:val="none" w:sz="0" w:space="0" w:color="auto"/>
      </w:divBdr>
    </w:div>
    <w:div w:id="494491546">
      <w:marLeft w:val="640"/>
      <w:marRight w:val="0"/>
      <w:marTop w:val="0"/>
      <w:marBottom w:val="0"/>
      <w:divBdr>
        <w:top w:val="none" w:sz="0" w:space="0" w:color="auto"/>
        <w:left w:val="none" w:sz="0" w:space="0" w:color="auto"/>
        <w:bottom w:val="none" w:sz="0" w:space="0" w:color="auto"/>
        <w:right w:val="none" w:sz="0" w:space="0" w:color="auto"/>
      </w:divBdr>
    </w:div>
    <w:div w:id="494538647">
      <w:marLeft w:val="640"/>
      <w:marRight w:val="0"/>
      <w:marTop w:val="0"/>
      <w:marBottom w:val="0"/>
      <w:divBdr>
        <w:top w:val="none" w:sz="0" w:space="0" w:color="auto"/>
        <w:left w:val="none" w:sz="0" w:space="0" w:color="auto"/>
        <w:bottom w:val="none" w:sz="0" w:space="0" w:color="auto"/>
        <w:right w:val="none" w:sz="0" w:space="0" w:color="auto"/>
      </w:divBdr>
    </w:div>
    <w:div w:id="494539770">
      <w:marLeft w:val="640"/>
      <w:marRight w:val="0"/>
      <w:marTop w:val="0"/>
      <w:marBottom w:val="0"/>
      <w:divBdr>
        <w:top w:val="none" w:sz="0" w:space="0" w:color="auto"/>
        <w:left w:val="none" w:sz="0" w:space="0" w:color="auto"/>
        <w:bottom w:val="none" w:sz="0" w:space="0" w:color="auto"/>
        <w:right w:val="none" w:sz="0" w:space="0" w:color="auto"/>
      </w:divBdr>
    </w:div>
    <w:div w:id="494615642">
      <w:marLeft w:val="640"/>
      <w:marRight w:val="0"/>
      <w:marTop w:val="0"/>
      <w:marBottom w:val="0"/>
      <w:divBdr>
        <w:top w:val="none" w:sz="0" w:space="0" w:color="auto"/>
        <w:left w:val="none" w:sz="0" w:space="0" w:color="auto"/>
        <w:bottom w:val="none" w:sz="0" w:space="0" w:color="auto"/>
        <w:right w:val="none" w:sz="0" w:space="0" w:color="auto"/>
      </w:divBdr>
    </w:div>
    <w:div w:id="494685333">
      <w:marLeft w:val="640"/>
      <w:marRight w:val="0"/>
      <w:marTop w:val="0"/>
      <w:marBottom w:val="0"/>
      <w:divBdr>
        <w:top w:val="none" w:sz="0" w:space="0" w:color="auto"/>
        <w:left w:val="none" w:sz="0" w:space="0" w:color="auto"/>
        <w:bottom w:val="none" w:sz="0" w:space="0" w:color="auto"/>
        <w:right w:val="none" w:sz="0" w:space="0" w:color="auto"/>
      </w:divBdr>
    </w:div>
    <w:div w:id="494762446">
      <w:marLeft w:val="640"/>
      <w:marRight w:val="0"/>
      <w:marTop w:val="0"/>
      <w:marBottom w:val="0"/>
      <w:divBdr>
        <w:top w:val="none" w:sz="0" w:space="0" w:color="auto"/>
        <w:left w:val="none" w:sz="0" w:space="0" w:color="auto"/>
        <w:bottom w:val="none" w:sz="0" w:space="0" w:color="auto"/>
        <w:right w:val="none" w:sz="0" w:space="0" w:color="auto"/>
      </w:divBdr>
    </w:div>
    <w:div w:id="494882482">
      <w:marLeft w:val="640"/>
      <w:marRight w:val="0"/>
      <w:marTop w:val="0"/>
      <w:marBottom w:val="0"/>
      <w:divBdr>
        <w:top w:val="none" w:sz="0" w:space="0" w:color="auto"/>
        <w:left w:val="none" w:sz="0" w:space="0" w:color="auto"/>
        <w:bottom w:val="none" w:sz="0" w:space="0" w:color="auto"/>
        <w:right w:val="none" w:sz="0" w:space="0" w:color="auto"/>
      </w:divBdr>
    </w:div>
    <w:div w:id="494884431">
      <w:marLeft w:val="640"/>
      <w:marRight w:val="0"/>
      <w:marTop w:val="0"/>
      <w:marBottom w:val="0"/>
      <w:divBdr>
        <w:top w:val="none" w:sz="0" w:space="0" w:color="auto"/>
        <w:left w:val="none" w:sz="0" w:space="0" w:color="auto"/>
        <w:bottom w:val="none" w:sz="0" w:space="0" w:color="auto"/>
        <w:right w:val="none" w:sz="0" w:space="0" w:color="auto"/>
      </w:divBdr>
    </w:div>
    <w:div w:id="494954311">
      <w:marLeft w:val="640"/>
      <w:marRight w:val="0"/>
      <w:marTop w:val="0"/>
      <w:marBottom w:val="0"/>
      <w:divBdr>
        <w:top w:val="none" w:sz="0" w:space="0" w:color="auto"/>
        <w:left w:val="none" w:sz="0" w:space="0" w:color="auto"/>
        <w:bottom w:val="none" w:sz="0" w:space="0" w:color="auto"/>
        <w:right w:val="none" w:sz="0" w:space="0" w:color="auto"/>
      </w:divBdr>
    </w:div>
    <w:div w:id="495071244">
      <w:marLeft w:val="640"/>
      <w:marRight w:val="0"/>
      <w:marTop w:val="0"/>
      <w:marBottom w:val="0"/>
      <w:divBdr>
        <w:top w:val="none" w:sz="0" w:space="0" w:color="auto"/>
        <w:left w:val="none" w:sz="0" w:space="0" w:color="auto"/>
        <w:bottom w:val="none" w:sz="0" w:space="0" w:color="auto"/>
        <w:right w:val="none" w:sz="0" w:space="0" w:color="auto"/>
      </w:divBdr>
    </w:div>
    <w:div w:id="495220357">
      <w:marLeft w:val="640"/>
      <w:marRight w:val="0"/>
      <w:marTop w:val="0"/>
      <w:marBottom w:val="0"/>
      <w:divBdr>
        <w:top w:val="none" w:sz="0" w:space="0" w:color="auto"/>
        <w:left w:val="none" w:sz="0" w:space="0" w:color="auto"/>
        <w:bottom w:val="none" w:sz="0" w:space="0" w:color="auto"/>
        <w:right w:val="none" w:sz="0" w:space="0" w:color="auto"/>
      </w:divBdr>
    </w:div>
    <w:div w:id="495416812">
      <w:marLeft w:val="640"/>
      <w:marRight w:val="0"/>
      <w:marTop w:val="0"/>
      <w:marBottom w:val="0"/>
      <w:divBdr>
        <w:top w:val="none" w:sz="0" w:space="0" w:color="auto"/>
        <w:left w:val="none" w:sz="0" w:space="0" w:color="auto"/>
        <w:bottom w:val="none" w:sz="0" w:space="0" w:color="auto"/>
        <w:right w:val="none" w:sz="0" w:space="0" w:color="auto"/>
      </w:divBdr>
    </w:div>
    <w:div w:id="495419007">
      <w:marLeft w:val="640"/>
      <w:marRight w:val="0"/>
      <w:marTop w:val="0"/>
      <w:marBottom w:val="0"/>
      <w:divBdr>
        <w:top w:val="none" w:sz="0" w:space="0" w:color="auto"/>
        <w:left w:val="none" w:sz="0" w:space="0" w:color="auto"/>
        <w:bottom w:val="none" w:sz="0" w:space="0" w:color="auto"/>
        <w:right w:val="none" w:sz="0" w:space="0" w:color="auto"/>
      </w:divBdr>
    </w:div>
    <w:div w:id="495458403">
      <w:marLeft w:val="640"/>
      <w:marRight w:val="0"/>
      <w:marTop w:val="0"/>
      <w:marBottom w:val="0"/>
      <w:divBdr>
        <w:top w:val="none" w:sz="0" w:space="0" w:color="auto"/>
        <w:left w:val="none" w:sz="0" w:space="0" w:color="auto"/>
        <w:bottom w:val="none" w:sz="0" w:space="0" w:color="auto"/>
        <w:right w:val="none" w:sz="0" w:space="0" w:color="auto"/>
      </w:divBdr>
    </w:div>
    <w:div w:id="495611102">
      <w:marLeft w:val="640"/>
      <w:marRight w:val="0"/>
      <w:marTop w:val="0"/>
      <w:marBottom w:val="0"/>
      <w:divBdr>
        <w:top w:val="none" w:sz="0" w:space="0" w:color="auto"/>
        <w:left w:val="none" w:sz="0" w:space="0" w:color="auto"/>
        <w:bottom w:val="none" w:sz="0" w:space="0" w:color="auto"/>
        <w:right w:val="none" w:sz="0" w:space="0" w:color="auto"/>
      </w:divBdr>
    </w:div>
    <w:div w:id="495613010">
      <w:marLeft w:val="640"/>
      <w:marRight w:val="0"/>
      <w:marTop w:val="0"/>
      <w:marBottom w:val="0"/>
      <w:divBdr>
        <w:top w:val="none" w:sz="0" w:space="0" w:color="auto"/>
        <w:left w:val="none" w:sz="0" w:space="0" w:color="auto"/>
        <w:bottom w:val="none" w:sz="0" w:space="0" w:color="auto"/>
        <w:right w:val="none" w:sz="0" w:space="0" w:color="auto"/>
      </w:divBdr>
    </w:div>
    <w:div w:id="495614618">
      <w:marLeft w:val="640"/>
      <w:marRight w:val="0"/>
      <w:marTop w:val="0"/>
      <w:marBottom w:val="0"/>
      <w:divBdr>
        <w:top w:val="none" w:sz="0" w:space="0" w:color="auto"/>
        <w:left w:val="none" w:sz="0" w:space="0" w:color="auto"/>
        <w:bottom w:val="none" w:sz="0" w:space="0" w:color="auto"/>
        <w:right w:val="none" w:sz="0" w:space="0" w:color="auto"/>
      </w:divBdr>
    </w:div>
    <w:div w:id="495725827">
      <w:marLeft w:val="640"/>
      <w:marRight w:val="0"/>
      <w:marTop w:val="0"/>
      <w:marBottom w:val="0"/>
      <w:divBdr>
        <w:top w:val="none" w:sz="0" w:space="0" w:color="auto"/>
        <w:left w:val="none" w:sz="0" w:space="0" w:color="auto"/>
        <w:bottom w:val="none" w:sz="0" w:space="0" w:color="auto"/>
        <w:right w:val="none" w:sz="0" w:space="0" w:color="auto"/>
      </w:divBdr>
    </w:div>
    <w:div w:id="495726678">
      <w:marLeft w:val="640"/>
      <w:marRight w:val="0"/>
      <w:marTop w:val="0"/>
      <w:marBottom w:val="0"/>
      <w:divBdr>
        <w:top w:val="none" w:sz="0" w:space="0" w:color="auto"/>
        <w:left w:val="none" w:sz="0" w:space="0" w:color="auto"/>
        <w:bottom w:val="none" w:sz="0" w:space="0" w:color="auto"/>
        <w:right w:val="none" w:sz="0" w:space="0" w:color="auto"/>
      </w:divBdr>
    </w:div>
    <w:div w:id="495875510">
      <w:marLeft w:val="640"/>
      <w:marRight w:val="0"/>
      <w:marTop w:val="0"/>
      <w:marBottom w:val="0"/>
      <w:divBdr>
        <w:top w:val="none" w:sz="0" w:space="0" w:color="auto"/>
        <w:left w:val="none" w:sz="0" w:space="0" w:color="auto"/>
        <w:bottom w:val="none" w:sz="0" w:space="0" w:color="auto"/>
        <w:right w:val="none" w:sz="0" w:space="0" w:color="auto"/>
      </w:divBdr>
    </w:div>
    <w:div w:id="495920914">
      <w:marLeft w:val="640"/>
      <w:marRight w:val="0"/>
      <w:marTop w:val="0"/>
      <w:marBottom w:val="0"/>
      <w:divBdr>
        <w:top w:val="none" w:sz="0" w:space="0" w:color="auto"/>
        <w:left w:val="none" w:sz="0" w:space="0" w:color="auto"/>
        <w:bottom w:val="none" w:sz="0" w:space="0" w:color="auto"/>
        <w:right w:val="none" w:sz="0" w:space="0" w:color="auto"/>
      </w:divBdr>
    </w:div>
    <w:div w:id="496042679">
      <w:marLeft w:val="640"/>
      <w:marRight w:val="0"/>
      <w:marTop w:val="0"/>
      <w:marBottom w:val="0"/>
      <w:divBdr>
        <w:top w:val="none" w:sz="0" w:space="0" w:color="auto"/>
        <w:left w:val="none" w:sz="0" w:space="0" w:color="auto"/>
        <w:bottom w:val="none" w:sz="0" w:space="0" w:color="auto"/>
        <w:right w:val="none" w:sz="0" w:space="0" w:color="auto"/>
      </w:divBdr>
    </w:div>
    <w:div w:id="496043962">
      <w:marLeft w:val="640"/>
      <w:marRight w:val="0"/>
      <w:marTop w:val="0"/>
      <w:marBottom w:val="0"/>
      <w:divBdr>
        <w:top w:val="none" w:sz="0" w:space="0" w:color="auto"/>
        <w:left w:val="none" w:sz="0" w:space="0" w:color="auto"/>
        <w:bottom w:val="none" w:sz="0" w:space="0" w:color="auto"/>
        <w:right w:val="none" w:sz="0" w:space="0" w:color="auto"/>
      </w:divBdr>
    </w:div>
    <w:div w:id="496044003">
      <w:marLeft w:val="640"/>
      <w:marRight w:val="0"/>
      <w:marTop w:val="0"/>
      <w:marBottom w:val="0"/>
      <w:divBdr>
        <w:top w:val="none" w:sz="0" w:space="0" w:color="auto"/>
        <w:left w:val="none" w:sz="0" w:space="0" w:color="auto"/>
        <w:bottom w:val="none" w:sz="0" w:space="0" w:color="auto"/>
        <w:right w:val="none" w:sz="0" w:space="0" w:color="auto"/>
      </w:divBdr>
    </w:div>
    <w:div w:id="496195471">
      <w:marLeft w:val="640"/>
      <w:marRight w:val="0"/>
      <w:marTop w:val="0"/>
      <w:marBottom w:val="0"/>
      <w:divBdr>
        <w:top w:val="none" w:sz="0" w:space="0" w:color="auto"/>
        <w:left w:val="none" w:sz="0" w:space="0" w:color="auto"/>
        <w:bottom w:val="none" w:sz="0" w:space="0" w:color="auto"/>
        <w:right w:val="none" w:sz="0" w:space="0" w:color="auto"/>
      </w:divBdr>
    </w:div>
    <w:div w:id="496304715">
      <w:marLeft w:val="640"/>
      <w:marRight w:val="0"/>
      <w:marTop w:val="0"/>
      <w:marBottom w:val="0"/>
      <w:divBdr>
        <w:top w:val="none" w:sz="0" w:space="0" w:color="auto"/>
        <w:left w:val="none" w:sz="0" w:space="0" w:color="auto"/>
        <w:bottom w:val="none" w:sz="0" w:space="0" w:color="auto"/>
        <w:right w:val="none" w:sz="0" w:space="0" w:color="auto"/>
      </w:divBdr>
    </w:div>
    <w:div w:id="496382043">
      <w:marLeft w:val="640"/>
      <w:marRight w:val="0"/>
      <w:marTop w:val="0"/>
      <w:marBottom w:val="0"/>
      <w:divBdr>
        <w:top w:val="none" w:sz="0" w:space="0" w:color="auto"/>
        <w:left w:val="none" w:sz="0" w:space="0" w:color="auto"/>
        <w:bottom w:val="none" w:sz="0" w:space="0" w:color="auto"/>
        <w:right w:val="none" w:sz="0" w:space="0" w:color="auto"/>
      </w:divBdr>
    </w:div>
    <w:div w:id="496388712">
      <w:marLeft w:val="640"/>
      <w:marRight w:val="0"/>
      <w:marTop w:val="0"/>
      <w:marBottom w:val="0"/>
      <w:divBdr>
        <w:top w:val="none" w:sz="0" w:space="0" w:color="auto"/>
        <w:left w:val="none" w:sz="0" w:space="0" w:color="auto"/>
        <w:bottom w:val="none" w:sz="0" w:space="0" w:color="auto"/>
        <w:right w:val="none" w:sz="0" w:space="0" w:color="auto"/>
      </w:divBdr>
    </w:div>
    <w:div w:id="496462440">
      <w:marLeft w:val="640"/>
      <w:marRight w:val="0"/>
      <w:marTop w:val="0"/>
      <w:marBottom w:val="0"/>
      <w:divBdr>
        <w:top w:val="none" w:sz="0" w:space="0" w:color="auto"/>
        <w:left w:val="none" w:sz="0" w:space="0" w:color="auto"/>
        <w:bottom w:val="none" w:sz="0" w:space="0" w:color="auto"/>
        <w:right w:val="none" w:sz="0" w:space="0" w:color="auto"/>
      </w:divBdr>
    </w:div>
    <w:div w:id="496502295">
      <w:marLeft w:val="640"/>
      <w:marRight w:val="0"/>
      <w:marTop w:val="0"/>
      <w:marBottom w:val="0"/>
      <w:divBdr>
        <w:top w:val="none" w:sz="0" w:space="0" w:color="auto"/>
        <w:left w:val="none" w:sz="0" w:space="0" w:color="auto"/>
        <w:bottom w:val="none" w:sz="0" w:space="0" w:color="auto"/>
        <w:right w:val="none" w:sz="0" w:space="0" w:color="auto"/>
      </w:divBdr>
    </w:div>
    <w:div w:id="496533290">
      <w:marLeft w:val="640"/>
      <w:marRight w:val="0"/>
      <w:marTop w:val="0"/>
      <w:marBottom w:val="0"/>
      <w:divBdr>
        <w:top w:val="none" w:sz="0" w:space="0" w:color="auto"/>
        <w:left w:val="none" w:sz="0" w:space="0" w:color="auto"/>
        <w:bottom w:val="none" w:sz="0" w:space="0" w:color="auto"/>
        <w:right w:val="none" w:sz="0" w:space="0" w:color="auto"/>
      </w:divBdr>
    </w:div>
    <w:div w:id="496728981">
      <w:marLeft w:val="640"/>
      <w:marRight w:val="0"/>
      <w:marTop w:val="0"/>
      <w:marBottom w:val="0"/>
      <w:divBdr>
        <w:top w:val="none" w:sz="0" w:space="0" w:color="auto"/>
        <w:left w:val="none" w:sz="0" w:space="0" w:color="auto"/>
        <w:bottom w:val="none" w:sz="0" w:space="0" w:color="auto"/>
        <w:right w:val="none" w:sz="0" w:space="0" w:color="auto"/>
      </w:divBdr>
    </w:div>
    <w:div w:id="496772007">
      <w:marLeft w:val="640"/>
      <w:marRight w:val="0"/>
      <w:marTop w:val="0"/>
      <w:marBottom w:val="0"/>
      <w:divBdr>
        <w:top w:val="none" w:sz="0" w:space="0" w:color="auto"/>
        <w:left w:val="none" w:sz="0" w:space="0" w:color="auto"/>
        <w:bottom w:val="none" w:sz="0" w:space="0" w:color="auto"/>
        <w:right w:val="none" w:sz="0" w:space="0" w:color="auto"/>
      </w:divBdr>
    </w:div>
    <w:div w:id="496846979">
      <w:marLeft w:val="640"/>
      <w:marRight w:val="0"/>
      <w:marTop w:val="0"/>
      <w:marBottom w:val="0"/>
      <w:divBdr>
        <w:top w:val="none" w:sz="0" w:space="0" w:color="auto"/>
        <w:left w:val="none" w:sz="0" w:space="0" w:color="auto"/>
        <w:bottom w:val="none" w:sz="0" w:space="0" w:color="auto"/>
        <w:right w:val="none" w:sz="0" w:space="0" w:color="auto"/>
      </w:divBdr>
    </w:div>
    <w:div w:id="496847024">
      <w:marLeft w:val="640"/>
      <w:marRight w:val="0"/>
      <w:marTop w:val="0"/>
      <w:marBottom w:val="0"/>
      <w:divBdr>
        <w:top w:val="none" w:sz="0" w:space="0" w:color="auto"/>
        <w:left w:val="none" w:sz="0" w:space="0" w:color="auto"/>
        <w:bottom w:val="none" w:sz="0" w:space="0" w:color="auto"/>
        <w:right w:val="none" w:sz="0" w:space="0" w:color="auto"/>
      </w:divBdr>
    </w:div>
    <w:div w:id="496849806">
      <w:marLeft w:val="640"/>
      <w:marRight w:val="0"/>
      <w:marTop w:val="0"/>
      <w:marBottom w:val="0"/>
      <w:divBdr>
        <w:top w:val="none" w:sz="0" w:space="0" w:color="auto"/>
        <w:left w:val="none" w:sz="0" w:space="0" w:color="auto"/>
        <w:bottom w:val="none" w:sz="0" w:space="0" w:color="auto"/>
        <w:right w:val="none" w:sz="0" w:space="0" w:color="auto"/>
      </w:divBdr>
    </w:div>
    <w:div w:id="496922963">
      <w:marLeft w:val="640"/>
      <w:marRight w:val="0"/>
      <w:marTop w:val="0"/>
      <w:marBottom w:val="0"/>
      <w:divBdr>
        <w:top w:val="none" w:sz="0" w:space="0" w:color="auto"/>
        <w:left w:val="none" w:sz="0" w:space="0" w:color="auto"/>
        <w:bottom w:val="none" w:sz="0" w:space="0" w:color="auto"/>
        <w:right w:val="none" w:sz="0" w:space="0" w:color="auto"/>
      </w:divBdr>
    </w:div>
    <w:div w:id="497041055">
      <w:marLeft w:val="640"/>
      <w:marRight w:val="0"/>
      <w:marTop w:val="0"/>
      <w:marBottom w:val="0"/>
      <w:divBdr>
        <w:top w:val="none" w:sz="0" w:space="0" w:color="auto"/>
        <w:left w:val="none" w:sz="0" w:space="0" w:color="auto"/>
        <w:bottom w:val="none" w:sz="0" w:space="0" w:color="auto"/>
        <w:right w:val="none" w:sz="0" w:space="0" w:color="auto"/>
      </w:divBdr>
    </w:div>
    <w:div w:id="497119241">
      <w:marLeft w:val="640"/>
      <w:marRight w:val="0"/>
      <w:marTop w:val="0"/>
      <w:marBottom w:val="0"/>
      <w:divBdr>
        <w:top w:val="none" w:sz="0" w:space="0" w:color="auto"/>
        <w:left w:val="none" w:sz="0" w:space="0" w:color="auto"/>
        <w:bottom w:val="none" w:sz="0" w:space="0" w:color="auto"/>
        <w:right w:val="none" w:sz="0" w:space="0" w:color="auto"/>
      </w:divBdr>
    </w:div>
    <w:div w:id="497162085">
      <w:marLeft w:val="640"/>
      <w:marRight w:val="0"/>
      <w:marTop w:val="0"/>
      <w:marBottom w:val="0"/>
      <w:divBdr>
        <w:top w:val="none" w:sz="0" w:space="0" w:color="auto"/>
        <w:left w:val="none" w:sz="0" w:space="0" w:color="auto"/>
        <w:bottom w:val="none" w:sz="0" w:space="0" w:color="auto"/>
        <w:right w:val="none" w:sz="0" w:space="0" w:color="auto"/>
      </w:divBdr>
    </w:div>
    <w:div w:id="497187589">
      <w:marLeft w:val="640"/>
      <w:marRight w:val="0"/>
      <w:marTop w:val="0"/>
      <w:marBottom w:val="0"/>
      <w:divBdr>
        <w:top w:val="none" w:sz="0" w:space="0" w:color="auto"/>
        <w:left w:val="none" w:sz="0" w:space="0" w:color="auto"/>
        <w:bottom w:val="none" w:sz="0" w:space="0" w:color="auto"/>
        <w:right w:val="none" w:sz="0" w:space="0" w:color="auto"/>
      </w:divBdr>
    </w:div>
    <w:div w:id="497309670">
      <w:marLeft w:val="640"/>
      <w:marRight w:val="0"/>
      <w:marTop w:val="0"/>
      <w:marBottom w:val="0"/>
      <w:divBdr>
        <w:top w:val="none" w:sz="0" w:space="0" w:color="auto"/>
        <w:left w:val="none" w:sz="0" w:space="0" w:color="auto"/>
        <w:bottom w:val="none" w:sz="0" w:space="0" w:color="auto"/>
        <w:right w:val="none" w:sz="0" w:space="0" w:color="auto"/>
      </w:divBdr>
    </w:div>
    <w:div w:id="497380089">
      <w:marLeft w:val="640"/>
      <w:marRight w:val="0"/>
      <w:marTop w:val="0"/>
      <w:marBottom w:val="0"/>
      <w:divBdr>
        <w:top w:val="none" w:sz="0" w:space="0" w:color="auto"/>
        <w:left w:val="none" w:sz="0" w:space="0" w:color="auto"/>
        <w:bottom w:val="none" w:sz="0" w:space="0" w:color="auto"/>
        <w:right w:val="none" w:sz="0" w:space="0" w:color="auto"/>
      </w:divBdr>
    </w:div>
    <w:div w:id="497576377">
      <w:marLeft w:val="640"/>
      <w:marRight w:val="0"/>
      <w:marTop w:val="0"/>
      <w:marBottom w:val="0"/>
      <w:divBdr>
        <w:top w:val="none" w:sz="0" w:space="0" w:color="auto"/>
        <w:left w:val="none" w:sz="0" w:space="0" w:color="auto"/>
        <w:bottom w:val="none" w:sz="0" w:space="0" w:color="auto"/>
        <w:right w:val="none" w:sz="0" w:space="0" w:color="auto"/>
      </w:divBdr>
    </w:div>
    <w:div w:id="497773288">
      <w:marLeft w:val="640"/>
      <w:marRight w:val="0"/>
      <w:marTop w:val="0"/>
      <w:marBottom w:val="0"/>
      <w:divBdr>
        <w:top w:val="none" w:sz="0" w:space="0" w:color="auto"/>
        <w:left w:val="none" w:sz="0" w:space="0" w:color="auto"/>
        <w:bottom w:val="none" w:sz="0" w:space="0" w:color="auto"/>
        <w:right w:val="none" w:sz="0" w:space="0" w:color="auto"/>
      </w:divBdr>
    </w:div>
    <w:div w:id="497775047">
      <w:marLeft w:val="640"/>
      <w:marRight w:val="0"/>
      <w:marTop w:val="0"/>
      <w:marBottom w:val="0"/>
      <w:divBdr>
        <w:top w:val="none" w:sz="0" w:space="0" w:color="auto"/>
        <w:left w:val="none" w:sz="0" w:space="0" w:color="auto"/>
        <w:bottom w:val="none" w:sz="0" w:space="0" w:color="auto"/>
        <w:right w:val="none" w:sz="0" w:space="0" w:color="auto"/>
      </w:divBdr>
    </w:div>
    <w:div w:id="497812142">
      <w:marLeft w:val="640"/>
      <w:marRight w:val="0"/>
      <w:marTop w:val="0"/>
      <w:marBottom w:val="0"/>
      <w:divBdr>
        <w:top w:val="none" w:sz="0" w:space="0" w:color="auto"/>
        <w:left w:val="none" w:sz="0" w:space="0" w:color="auto"/>
        <w:bottom w:val="none" w:sz="0" w:space="0" w:color="auto"/>
        <w:right w:val="none" w:sz="0" w:space="0" w:color="auto"/>
      </w:divBdr>
    </w:div>
    <w:div w:id="497892668">
      <w:marLeft w:val="640"/>
      <w:marRight w:val="0"/>
      <w:marTop w:val="0"/>
      <w:marBottom w:val="0"/>
      <w:divBdr>
        <w:top w:val="none" w:sz="0" w:space="0" w:color="auto"/>
        <w:left w:val="none" w:sz="0" w:space="0" w:color="auto"/>
        <w:bottom w:val="none" w:sz="0" w:space="0" w:color="auto"/>
        <w:right w:val="none" w:sz="0" w:space="0" w:color="auto"/>
      </w:divBdr>
    </w:div>
    <w:div w:id="498008594">
      <w:marLeft w:val="640"/>
      <w:marRight w:val="0"/>
      <w:marTop w:val="0"/>
      <w:marBottom w:val="0"/>
      <w:divBdr>
        <w:top w:val="none" w:sz="0" w:space="0" w:color="auto"/>
        <w:left w:val="none" w:sz="0" w:space="0" w:color="auto"/>
        <w:bottom w:val="none" w:sz="0" w:space="0" w:color="auto"/>
        <w:right w:val="none" w:sz="0" w:space="0" w:color="auto"/>
      </w:divBdr>
    </w:div>
    <w:div w:id="498011057">
      <w:marLeft w:val="640"/>
      <w:marRight w:val="0"/>
      <w:marTop w:val="0"/>
      <w:marBottom w:val="0"/>
      <w:divBdr>
        <w:top w:val="none" w:sz="0" w:space="0" w:color="auto"/>
        <w:left w:val="none" w:sz="0" w:space="0" w:color="auto"/>
        <w:bottom w:val="none" w:sz="0" w:space="0" w:color="auto"/>
        <w:right w:val="none" w:sz="0" w:space="0" w:color="auto"/>
      </w:divBdr>
    </w:div>
    <w:div w:id="498036236">
      <w:marLeft w:val="640"/>
      <w:marRight w:val="0"/>
      <w:marTop w:val="0"/>
      <w:marBottom w:val="0"/>
      <w:divBdr>
        <w:top w:val="none" w:sz="0" w:space="0" w:color="auto"/>
        <w:left w:val="none" w:sz="0" w:space="0" w:color="auto"/>
        <w:bottom w:val="none" w:sz="0" w:space="0" w:color="auto"/>
        <w:right w:val="none" w:sz="0" w:space="0" w:color="auto"/>
      </w:divBdr>
    </w:div>
    <w:div w:id="498039600">
      <w:marLeft w:val="640"/>
      <w:marRight w:val="0"/>
      <w:marTop w:val="0"/>
      <w:marBottom w:val="0"/>
      <w:divBdr>
        <w:top w:val="none" w:sz="0" w:space="0" w:color="auto"/>
        <w:left w:val="none" w:sz="0" w:space="0" w:color="auto"/>
        <w:bottom w:val="none" w:sz="0" w:space="0" w:color="auto"/>
        <w:right w:val="none" w:sz="0" w:space="0" w:color="auto"/>
      </w:divBdr>
    </w:div>
    <w:div w:id="498160431">
      <w:marLeft w:val="640"/>
      <w:marRight w:val="0"/>
      <w:marTop w:val="0"/>
      <w:marBottom w:val="0"/>
      <w:divBdr>
        <w:top w:val="none" w:sz="0" w:space="0" w:color="auto"/>
        <w:left w:val="none" w:sz="0" w:space="0" w:color="auto"/>
        <w:bottom w:val="none" w:sz="0" w:space="0" w:color="auto"/>
        <w:right w:val="none" w:sz="0" w:space="0" w:color="auto"/>
      </w:divBdr>
    </w:div>
    <w:div w:id="498161956">
      <w:marLeft w:val="640"/>
      <w:marRight w:val="0"/>
      <w:marTop w:val="0"/>
      <w:marBottom w:val="0"/>
      <w:divBdr>
        <w:top w:val="none" w:sz="0" w:space="0" w:color="auto"/>
        <w:left w:val="none" w:sz="0" w:space="0" w:color="auto"/>
        <w:bottom w:val="none" w:sz="0" w:space="0" w:color="auto"/>
        <w:right w:val="none" w:sz="0" w:space="0" w:color="auto"/>
      </w:divBdr>
    </w:div>
    <w:div w:id="498277883">
      <w:marLeft w:val="640"/>
      <w:marRight w:val="0"/>
      <w:marTop w:val="0"/>
      <w:marBottom w:val="0"/>
      <w:divBdr>
        <w:top w:val="none" w:sz="0" w:space="0" w:color="auto"/>
        <w:left w:val="none" w:sz="0" w:space="0" w:color="auto"/>
        <w:bottom w:val="none" w:sz="0" w:space="0" w:color="auto"/>
        <w:right w:val="none" w:sz="0" w:space="0" w:color="auto"/>
      </w:divBdr>
    </w:div>
    <w:div w:id="498349850">
      <w:marLeft w:val="640"/>
      <w:marRight w:val="0"/>
      <w:marTop w:val="0"/>
      <w:marBottom w:val="0"/>
      <w:divBdr>
        <w:top w:val="none" w:sz="0" w:space="0" w:color="auto"/>
        <w:left w:val="none" w:sz="0" w:space="0" w:color="auto"/>
        <w:bottom w:val="none" w:sz="0" w:space="0" w:color="auto"/>
        <w:right w:val="none" w:sz="0" w:space="0" w:color="auto"/>
      </w:divBdr>
    </w:div>
    <w:div w:id="498350084">
      <w:marLeft w:val="640"/>
      <w:marRight w:val="0"/>
      <w:marTop w:val="0"/>
      <w:marBottom w:val="0"/>
      <w:divBdr>
        <w:top w:val="none" w:sz="0" w:space="0" w:color="auto"/>
        <w:left w:val="none" w:sz="0" w:space="0" w:color="auto"/>
        <w:bottom w:val="none" w:sz="0" w:space="0" w:color="auto"/>
        <w:right w:val="none" w:sz="0" w:space="0" w:color="auto"/>
      </w:divBdr>
    </w:div>
    <w:div w:id="498350272">
      <w:marLeft w:val="640"/>
      <w:marRight w:val="0"/>
      <w:marTop w:val="0"/>
      <w:marBottom w:val="0"/>
      <w:divBdr>
        <w:top w:val="none" w:sz="0" w:space="0" w:color="auto"/>
        <w:left w:val="none" w:sz="0" w:space="0" w:color="auto"/>
        <w:bottom w:val="none" w:sz="0" w:space="0" w:color="auto"/>
        <w:right w:val="none" w:sz="0" w:space="0" w:color="auto"/>
      </w:divBdr>
    </w:div>
    <w:div w:id="498421123">
      <w:marLeft w:val="640"/>
      <w:marRight w:val="0"/>
      <w:marTop w:val="0"/>
      <w:marBottom w:val="0"/>
      <w:divBdr>
        <w:top w:val="none" w:sz="0" w:space="0" w:color="auto"/>
        <w:left w:val="none" w:sz="0" w:space="0" w:color="auto"/>
        <w:bottom w:val="none" w:sz="0" w:space="0" w:color="auto"/>
        <w:right w:val="none" w:sz="0" w:space="0" w:color="auto"/>
      </w:divBdr>
    </w:div>
    <w:div w:id="498468975">
      <w:marLeft w:val="640"/>
      <w:marRight w:val="0"/>
      <w:marTop w:val="0"/>
      <w:marBottom w:val="0"/>
      <w:divBdr>
        <w:top w:val="none" w:sz="0" w:space="0" w:color="auto"/>
        <w:left w:val="none" w:sz="0" w:space="0" w:color="auto"/>
        <w:bottom w:val="none" w:sz="0" w:space="0" w:color="auto"/>
        <w:right w:val="none" w:sz="0" w:space="0" w:color="auto"/>
      </w:divBdr>
    </w:div>
    <w:div w:id="498497693">
      <w:marLeft w:val="640"/>
      <w:marRight w:val="0"/>
      <w:marTop w:val="0"/>
      <w:marBottom w:val="0"/>
      <w:divBdr>
        <w:top w:val="none" w:sz="0" w:space="0" w:color="auto"/>
        <w:left w:val="none" w:sz="0" w:space="0" w:color="auto"/>
        <w:bottom w:val="none" w:sz="0" w:space="0" w:color="auto"/>
        <w:right w:val="none" w:sz="0" w:space="0" w:color="auto"/>
      </w:divBdr>
    </w:div>
    <w:div w:id="498666263">
      <w:marLeft w:val="640"/>
      <w:marRight w:val="0"/>
      <w:marTop w:val="0"/>
      <w:marBottom w:val="0"/>
      <w:divBdr>
        <w:top w:val="none" w:sz="0" w:space="0" w:color="auto"/>
        <w:left w:val="none" w:sz="0" w:space="0" w:color="auto"/>
        <w:bottom w:val="none" w:sz="0" w:space="0" w:color="auto"/>
        <w:right w:val="none" w:sz="0" w:space="0" w:color="auto"/>
      </w:divBdr>
    </w:div>
    <w:div w:id="498689987">
      <w:marLeft w:val="640"/>
      <w:marRight w:val="0"/>
      <w:marTop w:val="0"/>
      <w:marBottom w:val="0"/>
      <w:divBdr>
        <w:top w:val="none" w:sz="0" w:space="0" w:color="auto"/>
        <w:left w:val="none" w:sz="0" w:space="0" w:color="auto"/>
        <w:bottom w:val="none" w:sz="0" w:space="0" w:color="auto"/>
        <w:right w:val="none" w:sz="0" w:space="0" w:color="auto"/>
      </w:divBdr>
    </w:div>
    <w:div w:id="498695856">
      <w:marLeft w:val="640"/>
      <w:marRight w:val="0"/>
      <w:marTop w:val="0"/>
      <w:marBottom w:val="0"/>
      <w:divBdr>
        <w:top w:val="none" w:sz="0" w:space="0" w:color="auto"/>
        <w:left w:val="none" w:sz="0" w:space="0" w:color="auto"/>
        <w:bottom w:val="none" w:sz="0" w:space="0" w:color="auto"/>
        <w:right w:val="none" w:sz="0" w:space="0" w:color="auto"/>
      </w:divBdr>
    </w:div>
    <w:div w:id="498732704">
      <w:marLeft w:val="640"/>
      <w:marRight w:val="0"/>
      <w:marTop w:val="0"/>
      <w:marBottom w:val="0"/>
      <w:divBdr>
        <w:top w:val="none" w:sz="0" w:space="0" w:color="auto"/>
        <w:left w:val="none" w:sz="0" w:space="0" w:color="auto"/>
        <w:bottom w:val="none" w:sz="0" w:space="0" w:color="auto"/>
        <w:right w:val="none" w:sz="0" w:space="0" w:color="auto"/>
      </w:divBdr>
    </w:div>
    <w:div w:id="498741865">
      <w:marLeft w:val="640"/>
      <w:marRight w:val="0"/>
      <w:marTop w:val="0"/>
      <w:marBottom w:val="0"/>
      <w:divBdr>
        <w:top w:val="none" w:sz="0" w:space="0" w:color="auto"/>
        <w:left w:val="none" w:sz="0" w:space="0" w:color="auto"/>
        <w:bottom w:val="none" w:sz="0" w:space="0" w:color="auto"/>
        <w:right w:val="none" w:sz="0" w:space="0" w:color="auto"/>
      </w:divBdr>
    </w:div>
    <w:div w:id="498811549">
      <w:marLeft w:val="640"/>
      <w:marRight w:val="0"/>
      <w:marTop w:val="0"/>
      <w:marBottom w:val="0"/>
      <w:divBdr>
        <w:top w:val="none" w:sz="0" w:space="0" w:color="auto"/>
        <w:left w:val="none" w:sz="0" w:space="0" w:color="auto"/>
        <w:bottom w:val="none" w:sz="0" w:space="0" w:color="auto"/>
        <w:right w:val="none" w:sz="0" w:space="0" w:color="auto"/>
      </w:divBdr>
    </w:div>
    <w:div w:id="498886448">
      <w:marLeft w:val="640"/>
      <w:marRight w:val="0"/>
      <w:marTop w:val="0"/>
      <w:marBottom w:val="0"/>
      <w:divBdr>
        <w:top w:val="none" w:sz="0" w:space="0" w:color="auto"/>
        <w:left w:val="none" w:sz="0" w:space="0" w:color="auto"/>
        <w:bottom w:val="none" w:sz="0" w:space="0" w:color="auto"/>
        <w:right w:val="none" w:sz="0" w:space="0" w:color="auto"/>
      </w:divBdr>
    </w:div>
    <w:div w:id="498889436">
      <w:marLeft w:val="640"/>
      <w:marRight w:val="0"/>
      <w:marTop w:val="0"/>
      <w:marBottom w:val="0"/>
      <w:divBdr>
        <w:top w:val="none" w:sz="0" w:space="0" w:color="auto"/>
        <w:left w:val="none" w:sz="0" w:space="0" w:color="auto"/>
        <w:bottom w:val="none" w:sz="0" w:space="0" w:color="auto"/>
        <w:right w:val="none" w:sz="0" w:space="0" w:color="auto"/>
      </w:divBdr>
    </w:div>
    <w:div w:id="498933622">
      <w:marLeft w:val="640"/>
      <w:marRight w:val="0"/>
      <w:marTop w:val="0"/>
      <w:marBottom w:val="0"/>
      <w:divBdr>
        <w:top w:val="none" w:sz="0" w:space="0" w:color="auto"/>
        <w:left w:val="none" w:sz="0" w:space="0" w:color="auto"/>
        <w:bottom w:val="none" w:sz="0" w:space="0" w:color="auto"/>
        <w:right w:val="none" w:sz="0" w:space="0" w:color="auto"/>
      </w:divBdr>
    </w:div>
    <w:div w:id="499003583">
      <w:marLeft w:val="640"/>
      <w:marRight w:val="0"/>
      <w:marTop w:val="0"/>
      <w:marBottom w:val="0"/>
      <w:divBdr>
        <w:top w:val="none" w:sz="0" w:space="0" w:color="auto"/>
        <w:left w:val="none" w:sz="0" w:space="0" w:color="auto"/>
        <w:bottom w:val="none" w:sz="0" w:space="0" w:color="auto"/>
        <w:right w:val="none" w:sz="0" w:space="0" w:color="auto"/>
      </w:divBdr>
    </w:div>
    <w:div w:id="499004916">
      <w:marLeft w:val="640"/>
      <w:marRight w:val="0"/>
      <w:marTop w:val="0"/>
      <w:marBottom w:val="0"/>
      <w:divBdr>
        <w:top w:val="none" w:sz="0" w:space="0" w:color="auto"/>
        <w:left w:val="none" w:sz="0" w:space="0" w:color="auto"/>
        <w:bottom w:val="none" w:sz="0" w:space="0" w:color="auto"/>
        <w:right w:val="none" w:sz="0" w:space="0" w:color="auto"/>
      </w:divBdr>
    </w:div>
    <w:div w:id="499273850">
      <w:marLeft w:val="640"/>
      <w:marRight w:val="0"/>
      <w:marTop w:val="0"/>
      <w:marBottom w:val="0"/>
      <w:divBdr>
        <w:top w:val="none" w:sz="0" w:space="0" w:color="auto"/>
        <w:left w:val="none" w:sz="0" w:space="0" w:color="auto"/>
        <w:bottom w:val="none" w:sz="0" w:space="0" w:color="auto"/>
        <w:right w:val="none" w:sz="0" w:space="0" w:color="auto"/>
      </w:divBdr>
    </w:div>
    <w:div w:id="499347655">
      <w:marLeft w:val="640"/>
      <w:marRight w:val="0"/>
      <w:marTop w:val="0"/>
      <w:marBottom w:val="0"/>
      <w:divBdr>
        <w:top w:val="none" w:sz="0" w:space="0" w:color="auto"/>
        <w:left w:val="none" w:sz="0" w:space="0" w:color="auto"/>
        <w:bottom w:val="none" w:sz="0" w:space="0" w:color="auto"/>
        <w:right w:val="none" w:sz="0" w:space="0" w:color="auto"/>
      </w:divBdr>
    </w:div>
    <w:div w:id="499388566">
      <w:marLeft w:val="640"/>
      <w:marRight w:val="0"/>
      <w:marTop w:val="0"/>
      <w:marBottom w:val="0"/>
      <w:divBdr>
        <w:top w:val="none" w:sz="0" w:space="0" w:color="auto"/>
        <w:left w:val="none" w:sz="0" w:space="0" w:color="auto"/>
        <w:bottom w:val="none" w:sz="0" w:space="0" w:color="auto"/>
        <w:right w:val="none" w:sz="0" w:space="0" w:color="auto"/>
      </w:divBdr>
    </w:div>
    <w:div w:id="499388625">
      <w:marLeft w:val="640"/>
      <w:marRight w:val="0"/>
      <w:marTop w:val="0"/>
      <w:marBottom w:val="0"/>
      <w:divBdr>
        <w:top w:val="none" w:sz="0" w:space="0" w:color="auto"/>
        <w:left w:val="none" w:sz="0" w:space="0" w:color="auto"/>
        <w:bottom w:val="none" w:sz="0" w:space="0" w:color="auto"/>
        <w:right w:val="none" w:sz="0" w:space="0" w:color="auto"/>
      </w:divBdr>
    </w:div>
    <w:div w:id="499394678">
      <w:marLeft w:val="640"/>
      <w:marRight w:val="0"/>
      <w:marTop w:val="0"/>
      <w:marBottom w:val="0"/>
      <w:divBdr>
        <w:top w:val="none" w:sz="0" w:space="0" w:color="auto"/>
        <w:left w:val="none" w:sz="0" w:space="0" w:color="auto"/>
        <w:bottom w:val="none" w:sz="0" w:space="0" w:color="auto"/>
        <w:right w:val="none" w:sz="0" w:space="0" w:color="auto"/>
      </w:divBdr>
    </w:div>
    <w:div w:id="499396940">
      <w:marLeft w:val="640"/>
      <w:marRight w:val="0"/>
      <w:marTop w:val="0"/>
      <w:marBottom w:val="0"/>
      <w:divBdr>
        <w:top w:val="none" w:sz="0" w:space="0" w:color="auto"/>
        <w:left w:val="none" w:sz="0" w:space="0" w:color="auto"/>
        <w:bottom w:val="none" w:sz="0" w:space="0" w:color="auto"/>
        <w:right w:val="none" w:sz="0" w:space="0" w:color="auto"/>
      </w:divBdr>
    </w:div>
    <w:div w:id="499463344">
      <w:marLeft w:val="640"/>
      <w:marRight w:val="0"/>
      <w:marTop w:val="0"/>
      <w:marBottom w:val="0"/>
      <w:divBdr>
        <w:top w:val="none" w:sz="0" w:space="0" w:color="auto"/>
        <w:left w:val="none" w:sz="0" w:space="0" w:color="auto"/>
        <w:bottom w:val="none" w:sz="0" w:space="0" w:color="auto"/>
        <w:right w:val="none" w:sz="0" w:space="0" w:color="auto"/>
      </w:divBdr>
    </w:div>
    <w:div w:id="499464003">
      <w:marLeft w:val="640"/>
      <w:marRight w:val="0"/>
      <w:marTop w:val="0"/>
      <w:marBottom w:val="0"/>
      <w:divBdr>
        <w:top w:val="none" w:sz="0" w:space="0" w:color="auto"/>
        <w:left w:val="none" w:sz="0" w:space="0" w:color="auto"/>
        <w:bottom w:val="none" w:sz="0" w:space="0" w:color="auto"/>
        <w:right w:val="none" w:sz="0" w:space="0" w:color="auto"/>
      </w:divBdr>
    </w:div>
    <w:div w:id="499472258">
      <w:marLeft w:val="640"/>
      <w:marRight w:val="0"/>
      <w:marTop w:val="0"/>
      <w:marBottom w:val="0"/>
      <w:divBdr>
        <w:top w:val="none" w:sz="0" w:space="0" w:color="auto"/>
        <w:left w:val="none" w:sz="0" w:space="0" w:color="auto"/>
        <w:bottom w:val="none" w:sz="0" w:space="0" w:color="auto"/>
        <w:right w:val="none" w:sz="0" w:space="0" w:color="auto"/>
      </w:divBdr>
    </w:div>
    <w:div w:id="499539631">
      <w:marLeft w:val="640"/>
      <w:marRight w:val="0"/>
      <w:marTop w:val="0"/>
      <w:marBottom w:val="0"/>
      <w:divBdr>
        <w:top w:val="none" w:sz="0" w:space="0" w:color="auto"/>
        <w:left w:val="none" w:sz="0" w:space="0" w:color="auto"/>
        <w:bottom w:val="none" w:sz="0" w:space="0" w:color="auto"/>
        <w:right w:val="none" w:sz="0" w:space="0" w:color="auto"/>
      </w:divBdr>
    </w:div>
    <w:div w:id="499540783">
      <w:marLeft w:val="640"/>
      <w:marRight w:val="0"/>
      <w:marTop w:val="0"/>
      <w:marBottom w:val="0"/>
      <w:divBdr>
        <w:top w:val="none" w:sz="0" w:space="0" w:color="auto"/>
        <w:left w:val="none" w:sz="0" w:space="0" w:color="auto"/>
        <w:bottom w:val="none" w:sz="0" w:space="0" w:color="auto"/>
        <w:right w:val="none" w:sz="0" w:space="0" w:color="auto"/>
      </w:divBdr>
    </w:div>
    <w:div w:id="499541124">
      <w:marLeft w:val="640"/>
      <w:marRight w:val="0"/>
      <w:marTop w:val="0"/>
      <w:marBottom w:val="0"/>
      <w:divBdr>
        <w:top w:val="none" w:sz="0" w:space="0" w:color="auto"/>
        <w:left w:val="none" w:sz="0" w:space="0" w:color="auto"/>
        <w:bottom w:val="none" w:sz="0" w:space="0" w:color="auto"/>
        <w:right w:val="none" w:sz="0" w:space="0" w:color="auto"/>
      </w:divBdr>
    </w:div>
    <w:div w:id="499581864">
      <w:marLeft w:val="640"/>
      <w:marRight w:val="0"/>
      <w:marTop w:val="0"/>
      <w:marBottom w:val="0"/>
      <w:divBdr>
        <w:top w:val="none" w:sz="0" w:space="0" w:color="auto"/>
        <w:left w:val="none" w:sz="0" w:space="0" w:color="auto"/>
        <w:bottom w:val="none" w:sz="0" w:space="0" w:color="auto"/>
        <w:right w:val="none" w:sz="0" w:space="0" w:color="auto"/>
      </w:divBdr>
    </w:div>
    <w:div w:id="499735950">
      <w:marLeft w:val="640"/>
      <w:marRight w:val="0"/>
      <w:marTop w:val="0"/>
      <w:marBottom w:val="0"/>
      <w:divBdr>
        <w:top w:val="none" w:sz="0" w:space="0" w:color="auto"/>
        <w:left w:val="none" w:sz="0" w:space="0" w:color="auto"/>
        <w:bottom w:val="none" w:sz="0" w:space="0" w:color="auto"/>
        <w:right w:val="none" w:sz="0" w:space="0" w:color="auto"/>
      </w:divBdr>
    </w:div>
    <w:div w:id="499809355">
      <w:marLeft w:val="640"/>
      <w:marRight w:val="0"/>
      <w:marTop w:val="0"/>
      <w:marBottom w:val="0"/>
      <w:divBdr>
        <w:top w:val="none" w:sz="0" w:space="0" w:color="auto"/>
        <w:left w:val="none" w:sz="0" w:space="0" w:color="auto"/>
        <w:bottom w:val="none" w:sz="0" w:space="0" w:color="auto"/>
        <w:right w:val="none" w:sz="0" w:space="0" w:color="auto"/>
      </w:divBdr>
    </w:div>
    <w:div w:id="500047839">
      <w:marLeft w:val="640"/>
      <w:marRight w:val="0"/>
      <w:marTop w:val="0"/>
      <w:marBottom w:val="0"/>
      <w:divBdr>
        <w:top w:val="none" w:sz="0" w:space="0" w:color="auto"/>
        <w:left w:val="none" w:sz="0" w:space="0" w:color="auto"/>
        <w:bottom w:val="none" w:sz="0" w:space="0" w:color="auto"/>
        <w:right w:val="none" w:sz="0" w:space="0" w:color="auto"/>
      </w:divBdr>
    </w:div>
    <w:div w:id="500051114">
      <w:marLeft w:val="640"/>
      <w:marRight w:val="0"/>
      <w:marTop w:val="0"/>
      <w:marBottom w:val="0"/>
      <w:divBdr>
        <w:top w:val="none" w:sz="0" w:space="0" w:color="auto"/>
        <w:left w:val="none" w:sz="0" w:space="0" w:color="auto"/>
        <w:bottom w:val="none" w:sz="0" w:space="0" w:color="auto"/>
        <w:right w:val="none" w:sz="0" w:space="0" w:color="auto"/>
      </w:divBdr>
    </w:div>
    <w:div w:id="500195402">
      <w:marLeft w:val="640"/>
      <w:marRight w:val="0"/>
      <w:marTop w:val="0"/>
      <w:marBottom w:val="0"/>
      <w:divBdr>
        <w:top w:val="none" w:sz="0" w:space="0" w:color="auto"/>
        <w:left w:val="none" w:sz="0" w:space="0" w:color="auto"/>
        <w:bottom w:val="none" w:sz="0" w:space="0" w:color="auto"/>
        <w:right w:val="none" w:sz="0" w:space="0" w:color="auto"/>
      </w:divBdr>
    </w:div>
    <w:div w:id="500238590">
      <w:marLeft w:val="640"/>
      <w:marRight w:val="0"/>
      <w:marTop w:val="0"/>
      <w:marBottom w:val="0"/>
      <w:divBdr>
        <w:top w:val="none" w:sz="0" w:space="0" w:color="auto"/>
        <w:left w:val="none" w:sz="0" w:space="0" w:color="auto"/>
        <w:bottom w:val="none" w:sz="0" w:space="0" w:color="auto"/>
        <w:right w:val="none" w:sz="0" w:space="0" w:color="auto"/>
      </w:divBdr>
    </w:div>
    <w:div w:id="500239497">
      <w:marLeft w:val="640"/>
      <w:marRight w:val="0"/>
      <w:marTop w:val="0"/>
      <w:marBottom w:val="0"/>
      <w:divBdr>
        <w:top w:val="none" w:sz="0" w:space="0" w:color="auto"/>
        <w:left w:val="none" w:sz="0" w:space="0" w:color="auto"/>
        <w:bottom w:val="none" w:sz="0" w:space="0" w:color="auto"/>
        <w:right w:val="none" w:sz="0" w:space="0" w:color="auto"/>
      </w:divBdr>
    </w:div>
    <w:div w:id="500315691">
      <w:marLeft w:val="640"/>
      <w:marRight w:val="0"/>
      <w:marTop w:val="0"/>
      <w:marBottom w:val="0"/>
      <w:divBdr>
        <w:top w:val="none" w:sz="0" w:space="0" w:color="auto"/>
        <w:left w:val="none" w:sz="0" w:space="0" w:color="auto"/>
        <w:bottom w:val="none" w:sz="0" w:space="0" w:color="auto"/>
        <w:right w:val="none" w:sz="0" w:space="0" w:color="auto"/>
      </w:divBdr>
    </w:div>
    <w:div w:id="500394938">
      <w:marLeft w:val="640"/>
      <w:marRight w:val="0"/>
      <w:marTop w:val="0"/>
      <w:marBottom w:val="0"/>
      <w:divBdr>
        <w:top w:val="none" w:sz="0" w:space="0" w:color="auto"/>
        <w:left w:val="none" w:sz="0" w:space="0" w:color="auto"/>
        <w:bottom w:val="none" w:sz="0" w:space="0" w:color="auto"/>
        <w:right w:val="none" w:sz="0" w:space="0" w:color="auto"/>
      </w:divBdr>
    </w:div>
    <w:div w:id="500433824">
      <w:marLeft w:val="640"/>
      <w:marRight w:val="0"/>
      <w:marTop w:val="0"/>
      <w:marBottom w:val="0"/>
      <w:divBdr>
        <w:top w:val="none" w:sz="0" w:space="0" w:color="auto"/>
        <w:left w:val="none" w:sz="0" w:space="0" w:color="auto"/>
        <w:bottom w:val="none" w:sz="0" w:space="0" w:color="auto"/>
        <w:right w:val="none" w:sz="0" w:space="0" w:color="auto"/>
      </w:divBdr>
    </w:div>
    <w:div w:id="500463575">
      <w:marLeft w:val="640"/>
      <w:marRight w:val="0"/>
      <w:marTop w:val="0"/>
      <w:marBottom w:val="0"/>
      <w:divBdr>
        <w:top w:val="none" w:sz="0" w:space="0" w:color="auto"/>
        <w:left w:val="none" w:sz="0" w:space="0" w:color="auto"/>
        <w:bottom w:val="none" w:sz="0" w:space="0" w:color="auto"/>
        <w:right w:val="none" w:sz="0" w:space="0" w:color="auto"/>
      </w:divBdr>
    </w:div>
    <w:div w:id="500512251">
      <w:marLeft w:val="640"/>
      <w:marRight w:val="0"/>
      <w:marTop w:val="0"/>
      <w:marBottom w:val="0"/>
      <w:divBdr>
        <w:top w:val="none" w:sz="0" w:space="0" w:color="auto"/>
        <w:left w:val="none" w:sz="0" w:space="0" w:color="auto"/>
        <w:bottom w:val="none" w:sz="0" w:space="0" w:color="auto"/>
        <w:right w:val="none" w:sz="0" w:space="0" w:color="auto"/>
      </w:divBdr>
    </w:div>
    <w:div w:id="500581857">
      <w:marLeft w:val="640"/>
      <w:marRight w:val="0"/>
      <w:marTop w:val="0"/>
      <w:marBottom w:val="0"/>
      <w:divBdr>
        <w:top w:val="none" w:sz="0" w:space="0" w:color="auto"/>
        <w:left w:val="none" w:sz="0" w:space="0" w:color="auto"/>
        <w:bottom w:val="none" w:sz="0" w:space="0" w:color="auto"/>
        <w:right w:val="none" w:sz="0" w:space="0" w:color="auto"/>
      </w:divBdr>
    </w:div>
    <w:div w:id="500582922">
      <w:marLeft w:val="640"/>
      <w:marRight w:val="0"/>
      <w:marTop w:val="0"/>
      <w:marBottom w:val="0"/>
      <w:divBdr>
        <w:top w:val="none" w:sz="0" w:space="0" w:color="auto"/>
        <w:left w:val="none" w:sz="0" w:space="0" w:color="auto"/>
        <w:bottom w:val="none" w:sz="0" w:space="0" w:color="auto"/>
        <w:right w:val="none" w:sz="0" w:space="0" w:color="auto"/>
      </w:divBdr>
    </w:div>
    <w:div w:id="500701550">
      <w:marLeft w:val="640"/>
      <w:marRight w:val="0"/>
      <w:marTop w:val="0"/>
      <w:marBottom w:val="0"/>
      <w:divBdr>
        <w:top w:val="none" w:sz="0" w:space="0" w:color="auto"/>
        <w:left w:val="none" w:sz="0" w:space="0" w:color="auto"/>
        <w:bottom w:val="none" w:sz="0" w:space="0" w:color="auto"/>
        <w:right w:val="none" w:sz="0" w:space="0" w:color="auto"/>
      </w:divBdr>
    </w:div>
    <w:div w:id="500703478">
      <w:marLeft w:val="640"/>
      <w:marRight w:val="0"/>
      <w:marTop w:val="0"/>
      <w:marBottom w:val="0"/>
      <w:divBdr>
        <w:top w:val="none" w:sz="0" w:space="0" w:color="auto"/>
        <w:left w:val="none" w:sz="0" w:space="0" w:color="auto"/>
        <w:bottom w:val="none" w:sz="0" w:space="0" w:color="auto"/>
        <w:right w:val="none" w:sz="0" w:space="0" w:color="auto"/>
      </w:divBdr>
    </w:div>
    <w:div w:id="500707760">
      <w:marLeft w:val="640"/>
      <w:marRight w:val="0"/>
      <w:marTop w:val="0"/>
      <w:marBottom w:val="0"/>
      <w:divBdr>
        <w:top w:val="none" w:sz="0" w:space="0" w:color="auto"/>
        <w:left w:val="none" w:sz="0" w:space="0" w:color="auto"/>
        <w:bottom w:val="none" w:sz="0" w:space="0" w:color="auto"/>
        <w:right w:val="none" w:sz="0" w:space="0" w:color="auto"/>
      </w:divBdr>
    </w:div>
    <w:div w:id="500778159">
      <w:marLeft w:val="640"/>
      <w:marRight w:val="0"/>
      <w:marTop w:val="0"/>
      <w:marBottom w:val="0"/>
      <w:divBdr>
        <w:top w:val="none" w:sz="0" w:space="0" w:color="auto"/>
        <w:left w:val="none" w:sz="0" w:space="0" w:color="auto"/>
        <w:bottom w:val="none" w:sz="0" w:space="0" w:color="auto"/>
        <w:right w:val="none" w:sz="0" w:space="0" w:color="auto"/>
      </w:divBdr>
    </w:div>
    <w:div w:id="500781061">
      <w:marLeft w:val="640"/>
      <w:marRight w:val="0"/>
      <w:marTop w:val="0"/>
      <w:marBottom w:val="0"/>
      <w:divBdr>
        <w:top w:val="none" w:sz="0" w:space="0" w:color="auto"/>
        <w:left w:val="none" w:sz="0" w:space="0" w:color="auto"/>
        <w:bottom w:val="none" w:sz="0" w:space="0" w:color="auto"/>
        <w:right w:val="none" w:sz="0" w:space="0" w:color="auto"/>
      </w:divBdr>
    </w:div>
    <w:div w:id="500849794">
      <w:marLeft w:val="640"/>
      <w:marRight w:val="0"/>
      <w:marTop w:val="0"/>
      <w:marBottom w:val="0"/>
      <w:divBdr>
        <w:top w:val="none" w:sz="0" w:space="0" w:color="auto"/>
        <w:left w:val="none" w:sz="0" w:space="0" w:color="auto"/>
        <w:bottom w:val="none" w:sz="0" w:space="0" w:color="auto"/>
        <w:right w:val="none" w:sz="0" w:space="0" w:color="auto"/>
      </w:divBdr>
    </w:div>
    <w:div w:id="500968547">
      <w:marLeft w:val="640"/>
      <w:marRight w:val="0"/>
      <w:marTop w:val="0"/>
      <w:marBottom w:val="0"/>
      <w:divBdr>
        <w:top w:val="none" w:sz="0" w:space="0" w:color="auto"/>
        <w:left w:val="none" w:sz="0" w:space="0" w:color="auto"/>
        <w:bottom w:val="none" w:sz="0" w:space="0" w:color="auto"/>
        <w:right w:val="none" w:sz="0" w:space="0" w:color="auto"/>
      </w:divBdr>
    </w:div>
    <w:div w:id="500969669">
      <w:marLeft w:val="640"/>
      <w:marRight w:val="0"/>
      <w:marTop w:val="0"/>
      <w:marBottom w:val="0"/>
      <w:divBdr>
        <w:top w:val="none" w:sz="0" w:space="0" w:color="auto"/>
        <w:left w:val="none" w:sz="0" w:space="0" w:color="auto"/>
        <w:bottom w:val="none" w:sz="0" w:space="0" w:color="auto"/>
        <w:right w:val="none" w:sz="0" w:space="0" w:color="auto"/>
      </w:divBdr>
    </w:div>
    <w:div w:id="501049560">
      <w:marLeft w:val="640"/>
      <w:marRight w:val="0"/>
      <w:marTop w:val="0"/>
      <w:marBottom w:val="0"/>
      <w:divBdr>
        <w:top w:val="none" w:sz="0" w:space="0" w:color="auto"/>
        <w:left w:val="none" w:sz="0" w:space="0" w:color="auto"/>
        <w:bottom w:val="none" w:sz="0" w:space="0" w:color="auto"/>
        <w:right w:val="none" w:sz="0" w:space="0" w:color="auto"/>
      </w:divBdr>
    </w:div>
    <w:div w:id="501160946">
      <w:marLeft w:val="640"/>
      <w:marRight w:val="0"/>
      <w:marTop w:val="0"/>
      <w:marBottom w:val="0"/>
      <w:divBdr>
        <w:top w:val="none" w:sz="0" w:space="0" w:color="auto"/>
        <w:left w:val="none" w:sz="0" w:space="0" w:color="auto"/>
        <w:bottom w:val="none" w:sz="0" w:space="0" w:color="auto"/>
        <w:right w:val="none" w:sz="0" w:space="0" w:color="auto"/>
      </w:divBdr>
    </w:div>
    <w:div w:id="501162446">
      <w:marLeft w:val="640"/>
      <w:marRight w:val="0"/>
      <w:marTop w:val="0"/>
      <w:marBottom w:val="0"/>
      <w:divBdr>
        <w:top w:val="none" w:sz="0" w:space="0" w:color="auto"/>
        <w:left w:val="none" w:sz="0" w:space="0" w:color="auto"/>
        <w:bottom w:val="none" w:sz="0" w:space="0" w:color="auto"/>
        <w:right w:val="none" w:sz="0" w:space="0" w:color="auto"/>
      </w:divBdr>
    </w:div>
    <w:div w:id="501165865">
      <w:marLeft w:val="640"/>
      <w:marRight w:val="0"/>
      <w:marTop w:val="0"/>
      <w:marBottom w:val="0"/>
      <w:divBdr>
        <w:top w:val="none" w:sz="0" w:space="0" w:color="auto"/>
        <w:left w:val="none" w:sz="0" w:space="0" w:color="auto"/>
        <w:bottom w:val="none" w:sz="0" w:space="0" w:color="auto"/>
        <w:right w:val="none" w:sz="0" w:space="0" w:color="auto"/>
      </w:divBdr>
    </w:div>
    <w:div w:id="501167008">
      <w:marLeft w:val="640"/>
      <w:marRight w:val="0"/>
      <w:marTop w:val="0"/>
      <w:marBottom w:val="0"/>
      <w:divBdr>
        <w:top w:val="none" w:sz="0" w:space="0" w:color="auto"/>
        <w:left w:val="none" w:sz="0" w:space="0" w:color="auto"/>
        <w:bottom w:val="none" w:sz="0" w:space="0" w:color="auto"/>
        <w:right w:val="none" w:sz="0" w:space="0" w:color="auto"/>
      </w:divBdr>
    </w:div>
    <w:div w:id="501240137">
      <w:marLeft w:val="640"/>
      <w:marRight w:val="0"/>
      <w:marTop w:val="0"/>
      <w:marBottom w:val="0"/>
      <w:divBdr>
        <w:top w:val="none" w:sz="0" w:space="0" w:color="auto"/>
        <w:left w:val="none" w:sz="0" w:space="0" w:color="auto"/>
        <w:bottom w:val="none" w:sz="0" w:space="0" w:color="auto"/>
        <w:right w:val="none" w:sz="0" w:space="0" w:color="auto"/>
      </w:divBdr>
    </w:div>
    <w:div w:id="501240468">
      <w:marLeft w:val="640"/>
      <w:marRight w:val="0"/>
      <w:marTop w:val="0"/>
      <w:marBottom w:val="0"/>
      <w:divBdr>
        <w:top w:val="none" w:sz="0" w:space="0" w:color="auto"/>
        <w:left w:val="none" w:sz="0" w:space="0" w:color="auto"/>
        <w:bottom w:val="none" w:sz="0" w:space="0" w:color="auto"/>
        <w:right w:val="none" w:sz="0" w:space="0" w:color="auto"/>
      </w:divBdr>
    </w:div>
    <w:div w:id="501315889">
      <w:marLeft w:val="640"/>
      <w:marRight w:val="0"/>
      <w:marTop w:val="0"/>
      <w:marBottom w:val="0"/>
      <w:divBdr>
        <w:top w:val="none" w:sz="0" w:space="0" w:color="auto"/>
        <w:left w:val="none" w:sz="0" w:space="0" w:color="auto"/>
        <w:bottom w:val="none" w:sz="0" w:space="0" w:color="auto"/>
        <w:right w:val="none" w:sz="0" w:space="0" w:color="auto"/>
      </w:divBdr>
    </w:div>
    <w:div w:id="501435348">
      <w:marLeft w:val="640"/>
      <w:marRight w:val="0"/>
      <w:marTop w:val="0"/>
      <w:marBottom w:val="0"/>
      <w:divBdr>
        <w:top w:val="none" w:sz="0" w:space="0" w:color="auto"/>
        <w:left w:val="none" w:sz="0" w:space="0" w:color="auto"/>
        <w:bottom w:val="none" w:sz="0" w:space="0" w:color="auto"/>
        <w:right w:val="none" w:sz="0" w:space="0" w:color="auto"/>
      </w:divBdr>
    </w:div>
    <w:div w:id="501624041">
      <w:marLeft w:val="640"/>
      <w:marRight w:val="0"/>
      <w:marTop w:val="0"/>
      <w:marBottom w:val="0"/>
      <w:divBdr>
        <w:top w:val="none" w:sz="0" w:space="0" w:color="auto"/>
        <w:left w:val="none" w:sz="0" w:space="0" w:color="auto"/>
        <w:bottom w:val="none" w:sz="0" w:space="0" w:color="auto"/>
        <w:right w:val="none" w:sz="0" w:space="0" w:color="auto"/>
      </w:divBdr>
    </w:div>
    <w:div w:id="501630830">
      <w:marLeft w:val="640"/>
      <w:marRight w:val="0"/>
      <w:marTop w:val="0"/>
      <w:marBottom w:val="0"/>
      <w:divBdr>
        <w:top w:val="none" w:sz="0" w:space="0" w:color="auto"/>
        <w:left w:val="none" w:sz="0" w:space="0" w:color="auto"/>
        <w:bottom w:val="none" w:sz="0" w:space="0" w:color="auto"/>
        <w:right w:val="none" w:sz="0" w:space="0" w:color="auto"/>
      </w:divBdr>
    </w:div>
    <w:div w:id="501704376">
      <w:marLeft w:val="640"/>
      <w:marRight w:val="0"/>
      <w:marTop w:val="0"/>
      <w:marBottom w:val="0"/>
      <w:divBdr>
        <w:top w:val="none" w:sz="0" w:space="0" w:color="auto"/>
        <w:left w:val="none" w:sz="0" w:space="0" w:color="auto"/>
        <w:bottom w:val="none" w:sz="0" w:space="0" w:color="auto"/>
        <w:right w:val="none" w:sz="0" w:space="0" w:color="auto"/>
      </w:divBdr>
    </w:div>
    <w:div w:id="501815212">
      <w:marLeft w:val="640"/>
      <w:marRight w:val="0"/>
      <w:marTop w:val="0"/>
      <w:marBottom w:val="0"/>
      <w:divBdr>
        <w:top w:val="none" w:sz="0" w:space="0" w:color="auto"/>
        <w:left w:val="none" w:sz="0" w:space="0" w:color="auto"/>
        <w:bottom w:val="none" w:sz="0" w:space="0" w:color="auto"/>
        <w:right w:val="none" w:sz="0" w:space="0" w:color="auto"/>
      </w:divBdr>
    </w:div>
    <w:div w:id="501816453">
      <w:marLeft w:val="640"/>
      <w:marRight w:val="0"/>
      <w:marTop w:val="0"/>
      <w:marBottom w:val="0"/>
      <w:divBdr>
        <w:top w:val="none" w:sz="0" w:space="0" w:color="auto"/>
        <w:left w:val="none" w:sz="0" w:space="0" w:color="auto"/>
        <w:bottom w:val="none" w:sz="0" w:space="0" w:color="auto"/>
        <w:right w:val="none" w:sz="0" w:space="0" w:color="auto"/>
      </w:divBdr>
    </w:div>
    <w:div w:id="501816763">
      <w:marLeft w:val="640"/>
      <w:marRight w:val="0"/>
      <w:marTop w:val="0"/>
      <w:marBottom w:val="0"/>
      <w:divBdr>
        <w:top w:val="none" w:sz="0" w:space="0" w:color="auto"/>
        <w:left w:val="none" w:sz="0" w:space="0" w:color="auto"/>
        <w:bottom w:val="none" w:sz="0" w:space="0" w:color="auto"/>
        <w:right w:val="none" w:sz="0" w:space="0" w:color="auto"/>
      </w:divBdr>
    </w:div>
    <w:div w:id="501823819">
      <w:marLeft w:val="640"/>
      <w:marRight w:val="0"/>
      <w:marTop w:val="0"/>
      <w:marBottom w:val="0"/>
      <w:divBdr>
        <w:top w:val="none" w:sz="0" w:space="0" w:color="auto"/>
        <w:left w:val="none" w:sz="0" w:space="0" w:color="auto"/>
        <w:bottom w:val="none" w:sz="0" w:space="0" w:color="auto"/>
        <w:right w:val="none" w:sz="0" w:space="0" w:color="auto"/>
      </w:divBdr>
    </w:div>
    <w:div w:id="501890900">
      <w:marLeft w:val="640"/>
      <w:marRight w:val="0"/>
      <w:marTop w:val="0"/>
      <w:marBottom w:val="0"/>
      <w:divBdr>
        <w:top w:val="none" w:sz="0" w:space="0" w:color="auto"/>
        <w:left w:val="none" w:sz="0" w:space="0" w:color="auto"/>
        <w:bottom w:val="none" w:sz="0" w:space="0" w:color="auto"/>
        <w:right w:val="none" w:sz="0" w:space="0" w:color="auto"/>
      </w:divBdr>
    </w:div>
    <w:div w:id="501894043">
      <w:marLeft w:val="640"/>
      <w:marRight w:val="0"/>
      <w:marTop w:val="0"/>
      <w:marBottom w:val="0"/>
      <w:divBdr>
        <w:top w:val="none" w:sz="0" w:space="0" w:color="auto"/>
        <w:left w:val="none" w:sz="0" w:space="0" w:color="auto"/>
        <w:bottom w:val="none" w:sz="0" w:space="0" w:color="auto"/>
        <w:right w:val="none" w:sz="0" w:space="0" w:color="auto"/>
      </w:divBdr>
    </w:div>
    <w:div w:id="502093262">
      <w:marLeft w:val="640"/>
      <w:marRight w:val="0"/>
      <w:marTop w:val="0"/>
      <w:marBottom w:val="0"/>
      <w:divBdr>
        <w:top w:val="none" w:sz="0" w:space="0" w:color="auto"/>
        <w:left w:val="none" w:sz="0" w:space="0" w:color="auto"/>
        <w:bottom w:val="none" w:sz="0" w:space="0" w:color="auto"/>
        <w:right w:val="none" w:sz="0" w:space="0" w:color="auto"/>
      </w:divBdr>
    </w:div>
    <w:div w:id="502166424">
      <w:marLeft w:val="640"/>
      <w:marRight w:val="0"/>
      <w:marTop w:val="0"/>
      <w:marBottom w:val="0"/>
      <w:divBdr>
        <w:top w:val="none" w:sz="0" w:space="0" w:color="auto"/>
        <w:left w:val="none" w:sz="0" w:space="0" w:color="auto"/>
        <w:bottom w:val="none" w:sz="0" w:space="0" w:color="auto"/>
        <w:right w:val="none" w:sz="0" w:space="0" w:color="auto"/>
      </w:divBdr>
    </w:div>
    <w:div w:id="502235079">
      <w:marLeft w:val="640"/>
      <w:marRight w:val="0"/>
      <w:marTop w:val="0"/>
      <w:marBottom w:val="0"/>
      <w:divBdr>
        <w:top w:val="none" w:sz="0" w:space="0" w:color="auto"/>
        <w:left w:val="none" w:sz="0" w:space="0" w:color="auto"/>
        <w:bottom w:val="none" w:sz="0" w:space="0" w:color="auto"/>
        <w:right w:val="none" w:sz="0" w:space="0" w:color="auto"/>
      </w:divBdr>
    </w:div>
    <w:div w:id="502352576">
      <w:marLeft w:val="640"/>
      <w:marRight w:val="0"/>
      <w:marTop w:val="0"/>
      <w:marBottom w:val="0"/>
      <w:divBdr>
        <w:top w:val="none" w:sz="0" w:space="0" w:color="auto"/>
        <w:left w:val="none" w:sz="0" w:space="0" w:color="auto"/>
        <w:bottom w:val="none" w:sz="0" w:space="0" w:color="auto"/>
        <w:right w:val="none" w:sz="0" w:space="0" w:color="auto"/>
      </w:divBdr>
    </w:div>
    <w:div w:id="502471983">
      <w:marLeft w:val="640"/>
      <w:marRight w:val="0"/>
      <w:marTop w:val="0"/>
      <w:marBottom w:val="0"/>
      <w:divBdr>
        <w:top w:val="none" w:sz="0" w:space="0" w:color="auto"/>
        <w:left w:val="none" w:sz="0" w:space="0" w:color="auto"/>
        <w:bottom w:val="none" w:sz="0" w:space="0" w:color="auto"/>
        <w:right w:val="none" w:sz="0" w:space="0" w:color="auto"/>
      </w:divBdr>
    </w:div>
    <w:div w:id="502596575">
      <w:marLeft w:val="640"/>
      <w:marRight w:val="0"/>
      <w:marTop w:val="0"/>
      <w:marBottom w:val="0"/>
      <w:divBdr>
        <w:top w:val="none" w:sz="0" w:space="0" w:color="auto"/>
        <w:left w:val="none" w:sz="0" w:space="0" w:color="auto"/>
        <w:bottom w:val="none" w:sz="0" w:space="0" w:color="auto"/>
        <w:right w:val="none" w:sz="0" w:space="0" w:color="auto"/>
      </w:divBdr>
    </w:div>
    <w:div w:id="502622275">
      <w:marLeft w:val="640"/>
      <w:marRight w:val="0"/>
      <w:marTop w:val="0"/>
      <w:marBottom w:val="0"/>
      <w:divBdr>
        <w:top w:val="none" w:sz="0" w:space="0" w:color="auto"/>
        <w:left w:val="none" w:sz="0" w:space="0" w:color="auto"/>
        <w:bottom w:val="none" w:sz="0" w:space="0" w:color="auto"/>
        <w:right w:val="none" w:sz="0" w:space="0" w:color="auto"/>
      </w:divBdr>
    </w:div>
    <w:div w:id="502628335">
      <w:marLeft w:val="640"/>
      <w:marRight w:val="0"/>
      <w:marTop w:val="0"/>
      <w:marBottom w:val="0"/>
      <w:divBdr>
        <w:top w:val="none" w:sz="0" w:space="0" w:color="auto"/>
        <w:left w:val="none" w:sz="0" w:space="0" w:color="auto"/>
        <w:bottom w:val="none" w:sz="0" w:space="0" w:color="auto"/>
        <w:right w:val="none" w:sz="0" w:space="0" w:color="auto"/>
      </w:divBdr>
    </w:div>
    <w:div w:id="502746934">
      <w:marLeft w:val="640"/>
      <w:marRight w:val="0"/>
      <w:marTop w:val="0"/>
      <w:marBottom w:val="0"/>
      <w:divBdr>
        <w:top w:val="none" w:sz="0" w:space="0" w:color="auto"/>
        <w:left w:val="none" w:sz="0" w:space="0" w:color="auto"/>
        <w:bottom w:val="none" w:sz="0" w:space="0" w:color="auto"/>
        <w:right w:val="none" w:sz="0" w:space="0" w:color="auto"/>
      </w:divBdr>
    </w:div>
    <w:div w:id="502815898">
      <w:marLeft w:val="640"/>
      <w:marRight w:val="0"/>
      <w:marTop w:val="0"/>
      <w:marBottom w:val="0"/>
      <w:divBdr>
        <w:top w:val="none" w:sz="0" w:space="0" w:color="auto"/>
        <w:left w:val="none" w:sz="0" w:space="0" w:color="auto"/>
        <w:bottom w:val="none" w:sz="0" w:space="0" w:color="auto"/>
        <w:right w:val="none" w:sz="0" w:space="0" w:color="auto"/>
      </w:divBdr>
    </w:div>
    <w:div w:id="502816306">
      <w:marLeft w:val="640"/>
      <w:marRight w:val="0"/>
      <w:marTop w:val="0"/>
      <w:marBottom w:val="0"/>
      <w:divBdr>
        <w:top w:val="none" w:sz="0" w:space="0" w:color="auto"/>
        <w:left w:val="none" w:sz="0" w:space="0" w:color="auto"/>
        <w:bottom w:val="none" w:sz="0" w:space="0" w:color="auto"/>
        <w:right w:val="none" w:sz="0" w:space="0" w:color="auto"/>
      </w:divBdr>
    </w:div>
    <w:div w:id="502823988">
      <w:marLeft w:val="640"/>
      <w:marRight w:val="0"/>
      <w:marTop w:val="0"/>
      <w:marBottom w:val="0"/>
      <w:divBdr>
        <w:top w:val="none" w:sz="0" w:space="0" w:color="auto"/>
        <w:left w:val="none" w:sz="0" w:space="0" w:color="auto"/>
        <w:bottom w:val="none" w:sz="0" w:space="0" w:color="auto"/>
        <w:right w:val="none" w:sz="0" w:space="0" w:color="auto"/>
      </w:divBdr>
    </w:div>
    <w:div w:id="502859071">
      <w:marLeft w:val="640"/>
      <w:marRight w:val="0"/>
      <w:marTop w:val="0"/>
      <w:marBottom w:val="0"/>
      <w:divBdr>
        <w:top w:val="none" w:sz="0" w:space="0" w:color="auto"/>
        <w:left w:val="none" w:sz="0" w:space="0" w:color="auto"/>
        <w:bottom w:val="none" w:sz="0" w:space="0" w:color="auto"/>
        <w:right w:val="none" w:sz="0" w:space="0" w:color="auto"/>
      </w:divBdr>
    </w:div>
    <w:div w:id="502866811">
      <w:marLeft w:val="640"/>
      <w:marRight w:val="0"/>
      <w:marTop w:val="0"/>
      <w:marBottom w:val="0"/>
      <w:divBdr>
        <w:top w:val="none" w:sz="0" w:space="0" w:color="auto"/>
        <w:left w:val="none" w:sz="0" w:space="0" w:color="auto"/>
        <w:bottom w:val="none" w:sz="0" w:space="0" w:color="auto"/>
        <w:right w:val="none" w:sz="0" w:space="0" w:color="auto"/>
      </w:divBdr>
    </w:div>
    <w:div w:id="503013402">
      <w:marLeft w:val="640"/>
      <w:marRight w:val="0"/>
      <w:marTop w:val="0"/>
      <w:marBottom w:val="0"/>
      <w:divBdr>
        <w:top w:val="none" w:sz="0" w:space="0" w:color="auto"/>
        <w:left w:val="none" w:sz="0" w:space="0" w:color="auto"/>
        <w:bottom w:val="none" w:sz="0" w:space="0" w:color="auto"/>
        <w:right w:val="none" w:sz="0" w:space="0" w:color="auto"/>
      </w:divBdr>
    </w:div>
    <w:div w:id="503015997">
      <w:marLeft w:val="640"/>
      <w:marRight w:val="0"/>
      <w:marTop w:val="0"/>
      <w:marBottom w:val="0"/>
      <w:divBdr>
        <w:top w:val="none" w:sz="0" w:space="0" w:color="auto"/>
        <w:left w:val="none" w:sz="0" w:space="0" w:color="auto"/>
        <w:bottom w:val="none" w:sz="0" w:space="0" w:color="auto"/>
        <w:right w:val="none" w:sz="0" w:space="0" w:color="auto"/>
      </w:divBdr>
    </w:div>
    <w:div w:id="503126413">
      <w:marLeft w:val="640"/>
      <w:marRight w:val="0"/>
      <w:marTop w:val="0"/>
      <w:marBottom w:val="0"/>
      <w:divBdr>
        <w:top w:val="none" w:sz="0" w:space="0" w:color="auto"/>
        <w:left w:val="none" w:sz="0" w:space="0" w:color="auto"/>
        <w:bottom w:val="none" w:sz="0" w:space="0" w:color="auto"/>
        <w:right w:val="none" w:sz="0" w:space="0" w:color="auto"/>
      </w:divBdr>
    </w:div>
    <w:div w:id="503132301">
      <w:marLeft w:val="640"/>
      <w:marRight w:val="0"/>
      <w:marTop w:val="0"/>
      <w:marBottom w:val="0"/>
      <w:divBdr>
        <w:top w:val="none" w:sz="0" w:space="0" w:color="auto"/>
        <w:left w:val="none" w:sz="0" w:space="0" w:color="auto"/>
        <w:bottom w:val="none" w:sz="0" w:space="0" w:color="auto"/>
        <w:right w:val="none" w:sz="0" w:space="0" w:color="auto"/>
      </w:divBdr>
    </w:div>
    <w:div w:id="503520786">
      <w:marLeft w:val="640"/>
      <w:marRight w:val="0"/>
      <w:marTop w:val="0"/>
      <w:marBottom w:val="0"/>
      <w:divBdr>
        <w:top w:val="none" w:sz="0" w:space="0" w:color="auto"/>
        <w:left w:val="none" w:sz="0" w:space="0" w:color="auto"/>
        <w:bottom w:val="none" w:sz="0" w:space="0" w:color="auto"/>
        <w:right w:val="none" w:sz="0" w:space="0" w:color="auto"/>
      </w:divBdr>
    </w:div>
    <w:div w:id="503589191">
      <w:marLeft w:val="640"/>
      <w:marRight w:val="0"/>
      <w:marTop w:val="0"/>
      <w:marBottom w:val="0"/>
      <w:divBdr>
        <w:top w:val="none" w:sz="0" w:space="0" w:color="auto"/>
        <w:left w:val="none" w:sz="0" w:space="0" w:color="auto"/>
        <w:bottom w:val="none" w:sz="0" w:space="0" w:color="auto"/>
        <w:right w:val="none" w:sz="0" w:space="0" w:color="auto"/>
      </w:divBdr>
    </w:div>
    <w:div w:id="503786727">
      <w:marLeft w:val="640"/>
      <w:marRight w:val="0"/>
      <w:marTop w:val="0"/>
      <w:marBottom w:val="0"/>
      <w:divBdr>
        <w:top w:val="none" w:sz="0" w:space="0" w:color="auto"/>
        <w:left w:val="none" w:sz="0" w:space="0" w:color="auto"/>
        <w:bottom w:val="none" w:sz="0" w:space="0" w:color="auto"/>
        <w:right w:val="none" w:sz="0" w:space="0" w:color="auto"/>
      </w:divBdr>
    </w:div>
    <w:div w:id="503862342">
      <w:marLeft w:val="640"/>
      <w:marRight w:val="0"/>
      <w:marTop w:val="0"/>
      <w:marBottom w:val="0"/>
      <w:divBdr>
        <w:top w:val="none" w:sz="0" w:space="0" w:color="auto"/>
        <w:left w:val="none" w:sz="0" w:space="0" w:color="auto"/>
        <w:bottom w:val="none" w:sz="0" w:space="0" w:color="auto"/>
        <w:right w:val="none" w:sz="0" w:space="0" w:color="auto"/>
      </w:divBdr>
    </w:div>
    <w:div w:id="504055389">
      <w:marLeft w:val="640"/>
      <w:marRight w:val="0"/>
      <w:marTop w:val="0"/>
      <w:marBottom w:val="0"/>
      <w:divBdr>
        <w:top w:val="none" w:sz="0" w:space="0" w:color="auto"/>
        <w:left w:val="none" w:sz="0" w:space="0" w:color="auto"/>
        <w:bottom w:val="none" w:sz="0" w:space="0" w:color="auto"/>
        <w:right w:val="none" w:sz="0" w:space="0" w:color="auto"/>
      </w:divBdr>
    </w:div>
    <w:div w:id="504125769">
      <w:marLeft w:val="640"/>
      <w:marRight w:val="0"/>
      <w:marTop w:val="0"/>
      <w:marBottom w:val="0"/>
      <w:divBdr>
        <w:top w:val="none" w:sz="0" w:space="0" w:color="auto"/>
        <w:left w:val="none" w:sz="0" w:space="0" w:color="auto"/>
        <w:bottom w:val="none" w:sz="0" w:space="0" w:color="auto"/>
        <w:right w:val="none" w:sz="0" w:space="0" w:color="auto"/>
      </w:divBdr>
    </w:div>
    <w:div w:id="504130111">
      <w:marLeft w:val="640"/>
      <w:marRight w:val="0"/>
      <w:marTop w:val="0"/>
      <w:marBottom w:val="0"/>
      <w:divBdr>
        <w:top w:val="none" w:sz="0" w:space="0" w:color="auto"/>
        <w:left w:val="none" w:sz="0" w:space="0" w:color="auto"/>
        <w:bottom w:val="none" w:sz="0" w:space="0" w:color="auto"/>
        <w:right w:val="none" w:sz="0" w:space="0" w:color="auto"/>
      </w:divBdr>
    </w:div>
    <w:div w:id="504169306">
      <w:marLeft w:val="640"/>
      <w:marRight w:val="0"/>
      <w:marTop w:val="0"/>
      <w:marBottom w:val="0"/>
      <w:divBdr>
        <w:top w:val="none" w:sz="0" w:space="0" w:color="auto"/>
        <w:left w:val="none" w:sz="0" w:space="0" w:color="auto"/>
        <w:bottom w:val="none" w:sz="0" w:space="0" w:color="auto"/>
        <w:right w:val="none" w:sz="0" w:space="0" w:color="auto"/>
      </w:divBdr>
    </w:div>
    <w:div w:id="504321889">
      <w:marLeft w:val="640"/>
      <w:marRight w:val="0"/>
      <w:marTop w:val="0"/>
      <w:marBottom w:val="0"/>
      <w:divBdr>
        <w:top w:val="none" w:sz="0" w:space="0" w:color="auto"/>
        <w:left w:val="none" w:sz="0" w:space="0" w:color="auto"/>
        <w:bottom w:val="none" w:sz="0" w:space="0" w:color="auto"/>
        <w:right w:val="none" w:sz="0" w:space="0" w:color="auto"/>
      </w:divBdr>
    </w:div>
    <w:div w:id="504512220">
      <w:marLeft w:val="640"/>
      <w:marRight w:val="0"/>
      <w:marTop w:val="0"/>
      <w:marBottom w:val="0"/>
      <w:divBdr>
        <w:top w:val="none" w:sz="0" w:space="0" w:color="auto"/>
        <w:left w:val="none" w:sz="0" w:space="0" w:color="auto"/>
        <w:bottom w:val="none" w:sz="0" w:space="0" w:color="auto"/>
        <w:right w:val="none" w:sz="0" w:space="0" w:color="auto"/>
      </w:divBdr>
    </w:div>
    <w:div w:id="504514134">
      <w:marLeft w:val="640"/>
      <w:marRight w:val="0"/>
      <w:marTop w:val="0"/>
      <w:marBottom w:val="0"/>
      <w:divBdr>
        <w:top w:val="none" w:sz="0" w:space="0" w:color="auto"/>
        <w:left w:val="none" w:sz="0" w:space="0" w:color="auto"/>
        <w:bottom w:val="none" w:sz="0" w:space="0" w:color="auto"/>
        <w:right w:val="none" w:sz="0" w:space="0" w:color="auto"/>
      </w:divBdr>
    </w:div>
    <w:div w:id="504591028">
      <w:marLeft w:val="640"/>
      <w:marRight w:val="0"/>
      <w:marTop w:val="0"/>
      <w:marBottom w:val="0"/>
      <w:divBdr>
        <w:top w:val="none" w:sz="0" w:space="0" w:color="auto"/>
        <w:left w:val="none" w:sz="0" w:space="0" w:color="auto"/>
        <w:bottom w:val="none" w:sz="0" w:space="0" w:color="auto"/>
        <w:right w:val="none" w:sz="0" w:space="0" w:color="auto"/>
      </w:divBdr>
    </w:div>
    <w:div w:id="504632398">
      <w:marLeft w:val="640"/>
      <w:marRight w:val="0"/>
      <w:marTop w:val="0"/>
      <w:marBottom w:val="0"/>
      <w:divBdr>
        <w:top w:val="none" w:sz="0" w:space="0" w:color="auto"/>
        <w:left w:val="none" w:sz="0" w:space="0" w:color="auto"/>
        <w:bottom w:val="none" w:sz="0" w:space="0" w:color="auto"/>
        <w:right w:val="none" w:sz="0" w:space="0" w:color="auto"/>
      </w:divBdr>
    </w:div>
    <w:div w:id="504637823">
      <w:marLeft w:val="640"/>
      <w:marRight w:val="0"/>
      <w:marTop w:val="0"/>
      <w:marBottom w:val="0"/>
      <w:divBdr>
        <w:top w:val="none" w:sz="0" w:space="0" w:color="auto"/>
        <w:left w:val="none" w:sz="0" w:space="0" w:color="auto"/>
        <w:bottom w:val="none" w:sz="0" w:space="0" w:color="auto"/>
        <w:right w:val="none" w:sz="0" w:space="0" w:color="auto"/>
      </w:divBdr>
    </w:div>
    <w:div w:id="504707550">
      <w:marLeft w:val="640"/>
      <w:marRight w:val="0"/>
      <w:marTop w:val="0"/>
      <w:marBottom w:val="0"/>
      <w:divBdr>
        <w:top w:val="none" w:sz="0" w:space="0" w:color="auto"/>
        <w:left w:val="none" w:sz="0" w:space="0" w:color="auto"/>
        <w:bottom w:val="none" w:sz="0" w:space="0" w:color="auto"/>
        <w:right w:val="none" w:sz="0" w:space="0" w:color="auto"/>
      </w:divBdr>
    </w:div>
    <w:div w:id="504789442">
      <w:marLeft w:val="640"/>
      <w:marRight w:val="0"/>
      <w:marTop w:val="0"/>
      <w:marBottom w:val="0"/>
      <w:divBdr>
        <w:top w:val="none" w:sz="0" w:space="0" w:color="auto"/>
        <w:left w:val="none" w:sz="0" w:space="0" w:color="auto"/>
        <w:bottom w:val="none" w:sz="0" w:space="0" w:color="auto"/>
        <w:right w:val="none" w:sz="0" w:space="0" w:color="auto"/>
      </w:divBdr>
    </w:div>
    <w:div w:id="504899404">
      <w:marLeft w:val="640"/>
      <w:marRight w:val="0"/>
      <w:marTop w:val="0"/>
      <w:marBottom w:val="0"/>
      <w:divBdr>
        <w:top w:val="none" w:sz="0" w:space="0" w:color="auto"/>
        <w:left w:val="none" w:sz="0" w:space="0" w:color="auto"/>
        <w:bottom w:val="none" w:sz="0" w:space="0" w:color="auto"/>
        <w:right w:val="none" w:sz="0" w:space="0" w:color="auto"/>
      </w:divBdr>
    </w:div>
    <w:div w:id="504900465">
      <w:marLeft w:val="640"/>
      <w:marRight w:val="0"/>
      <w:marTop w:val="0"/>
      <w:marBottom w:val="0"/>
      <w:divBdr>
        <w:top w:val="none" w:sz="0" w:space="0" w:color="auto"/>
        <w:left w:val="none" w:sz="0" w:space="0" w:color="auto"/>
        <w:bottom w:val="none" w:sz="0" w:space="0" w:color="auto"/>
        <w:right w:val="none" w:sz="0" w:space="0" w:color="auto"/>
      </w:divBdr>
    </w:div>
    <w:div w:id="504983279">
      <w:marLeft w:val="640"/>
      <w:marRight w:val="0"/>
      <w:marTop w:val="0"/>
      <w:marBottom w:val="0"/>
      <w:divBdr>
        <w:top w:val="none" w:sz="0" w:space="0" w:color="auto"/>
        <w:left w:val="none" w:sz="0" w:space="0" w:color="auto"/>
        <w:bottom w:val="none" w:sz="0" w:space="0" w:color="auto"/>
        <w:right w:val="none" w:sz="0" w:space="0" w:color="auto"/>
      </w:divBdr>
    </w:div>
    <w:div w:id="505051828">
      <w:marLeft w:val="640"/>
      <w:marRight w:val="0"/>
      <w:marTop w:val="0"/>
      <w:marBottom w:val="0"/>
      <w:divBdr>
        <w:top w:val="none" w:sz="0" w:space="0" w:color="auto"/>
        <w:left w:val="none" w:sz="0" w:space="0" w:color="auto"/>
        <w:bottom w:val="none" w:sz="0" w:space="0" w:color="auto"/>
        <w:right w:val="none" w:sz="0" w:space="0" w:color="auto"/>
      </w:divBdr>
    </w:div>
    <w:div w:id="505097546">
      <w:marLeft w:val="640"/>
      <w:marRight w:val="0"/>
      <w:marTop w:val="0"/>
      <w:marBottom w:val="0"/>
      <w:divBdr>
        <w:top w:val="none" w:sz="0" w:space="0" w:color="auto"/>
        <w:left w:val="none" w:sz="0" w:space="0" w:color="auto"/>
        <w:bottom w:val="none" w:sz="0" w:space="0" w:color="auto"/>
        <w:right w:val="none" w:sz="0" w:space="0" w:color="auto"/>
      </w:divBdr>
    </w:div>
    <w:div w:id="505100907">
      <w:marLeft w:val="640"/>
      <w:marRight w:val="0"/>
      <w:marTop w:val="0"/>
      <w:marBottom w:val="0"/>
      <w:divBdr>
        <w:top w:val="none" w:sz="0" w:space="0" w:color="auto"/>
        <w:left w:val="none" w:sz="0" w:space="0" w:color="auto"/>
        <w:bottom w:val="none" w:sz="0" w:space="0" w:color="auto"/>
        <w:right w:val="none" w:sz="0" w:space="0" w:color="auto"/>
      </w:divBdr>
    </w:div>
    <w:div w:id="505173546">
      <w:marLeft w:val="640"/>
      <w:marRight w:val="0"/>
      <w:marTop w:val="0"/>
      <w:marBottom w:val="0"/>
      <w:divBdr>
        <w:top w:val="none" w:sz="0" w:space="0" w:color="auto"/>
        <w:left w:val="none" w:sz="0" w:space="0" w:color="auto"/>
        <w:bottom w:val="none" w:sz="0" w:space="0" w:color="auto"/>
        <w:right w:val="none" w:sz="0" w:space="0" w:color="auto"/>
      </w:divBdr>
    </w:div>
    <w:div w:id="505218023">
      <w:marLeft w:val="640"/>
      <w:marRight w:val="0"/>
      <w:marTop w:val="0"/>
      <w:marBottom w:val="0"/>
      <w:divBdr>
        <w:top w:val="none" w:sz="0" w:space="0" w:color="auto"/>
        <w:left w:val="none" w:sz="0" w:space="0" w:color="auto"/>
        <w:bottom w:val="none" w:sz="0" w:space="0" w:color="auto"/>
        <w:right w:val="none" w:sz="0" w:space="0" w:color="auto"/>
      </w:divBdr>
    </w:div>
    <w:div w:id="505248312">
      <w:marLeft w:val="640"/>
      <w:marRight w:val="0"/>
      <w:marTop w:val="0"/>
      <w:marBottom w:val="0"/>
      <w:divBdr>
        <w:top w:val="none" w:sz="0" w:space="0" w:color="auto"/>
        <w:left w:val="none" w:sz="0" w:space="0" w:color="auto"/>
        <w:bottom w:val="none" w:sz="0" w:space="0" w:color="auto"/>
        <w:right w:val="none" w:sz="0" w:space="0" w:color="auto"/>
      </w:divBdr>
    </w:div>
    <w:div w:id="505285908">
      <w:marLeft w:val="640"/>
      <w:marRight w:val="0"/>
      <w:marTop w:val="0"/>
      <w:marBottom w:val="0"/>
      <w:divBdr>
        <w:top w:val="none" w:sz="0" w:space="0" w:color="auto"/>
        <w:left w:val="none" w:sz="0" w:space="0" w:color="auto"/>
        <w:bottom w:val="none" w:sz="0" w:space="0" w:color="auto"/>
        <w:right w:val="none" w:sz="0" w:space="0" w:color="auto"/>
      </w:divBdr>
    </w:div>
    <w:div w:id="505286236">
      <w:marLeft w:val="640"/>
      <w:marRight w:val="0"/>
      <w:marTop w:val="0"/>
      <w:marBottom w:val="0"/>
      <w:divBdr>
        <w:top w:val="none" w:sz="0" w:space="0" w:color="auto"/>
        <w:left w:val="none" w:sz="0" w:space="0" w:color="auto"/>
        <w:bottom w:val="none" w:sz="0" w:space="0" w:color="auto"/>
        <w:right w:val="none" w:sz="0" w:space="0" w:color="auto"/>
      </w:divBdr>
    </w:div>
    <w:div w:id="505286932">
      <w:marLeft w:val="640"/>
      <w:marRight w:val="0"/>
      <w:marTop w:val="0"/>
      <w:marBottom w:val="0"/>
      <w:divBdr>
        <w:top w:val="none" w:sz="0" w:space="0" w:color="auto"/>
        <w:left w:val="none" w:sz="0" w:space="0" w:color="auto"/>
        <w:bottom w:val="none" w:sz="0" w:space="0" w:color="auto"/>
        <w:right w:val="none" w:sz="0" w:space="0" w:color="auto"/>
      </w:divBdr>
    </w:div>
    <w:div w:id="505436795">
      <w:marLeft w:val="640"/>
      <w:marRight w:val="0"/>
      <w:marTop w:val="0"/>
      <w:marBottom w:val="0"/>
      <w:divBdr>
        <w:top w:val="none" w:sz="0" w:space="0" w:color="auto"/>
        <w:left w:val="none" w:sz="0" w:space="0" w:color="auto"/>
        <w:bottom w:val="none" w:sz="0" w:space="0" w:color="auto"/>
        <w:right w:val="none" w:sz="0" w:space="0" w:color="auto"/>
      </w:divBdr>
    </w:div>
    <w:div w:id="505445172">
      <w:marLeft w:val="640"/>
      <w:marRight w:val="0"/>
      <w:marTop w:val="0"/>
      <w:marBottom w:val="0"/>
      <w:divBdr>
        <w:top w:val="none" w:sz="0" w:space="0" w:color="auto"/>
        <w:left w:val="none" w:sz="0" w:space="0" w:color="auto"/>
        <w:bottom w:val="none" w:sz="0" w:space="0" w:color="auto"/>
        <w:right w:val="none" w:sz="0" w:space="0" w:color="auto"/>
      </w:divBdr>
    </w:div>
    <w:div w:id="505481243">
      <w:marLeft w:val="640"/>
      <w:marRight w:val="0"/>
      <w:marTop w:val="0"/>
      <w:marBottom w:val="0"/>
      <w:divBdr>
        <w:top w:val="none" w:sz="0" w:space="0" w:color="auto"/>
        <w:left w:val="none" w:sz="0" w:space="0" w:color="auto"/>
        <w:bottom w:val="none" w:sz="0" w:space="0" w:color="auto"/>
        <w:right w:val="none" w:sz="0" w:space="0" w:color="auto"/>
      </w:divBdr>
    </w:div>
    <w:div w:id="505486283">
      <w:marLeft w:val="640"/>
      <w:marRight w:val="0"/>
      <w:marTop w:val="0"/>
      <w:marBottom w:val="0"/>
      <w:divBdr>
        <w:top w:val="none" w:sz="0" w:space="0" w:color="auto"/>
        <w:left w:val="none" w:sz="0" w:space="0" w:color="auto"/>
        <w:bottom w:val="none" w:sz="0" w:space="0" w:color="auto"/>
        <w:right w:val="none" w:sz="0" w:space="0" w:color="auto"/>
      </w:divBdr>
    </w:div>
    <w:div w:id="505555120">
      <w:marLeft w:val="640"/>
      <w:marRight w:val="0"/>
      <w:marTop w:val="0"/>
      <w:marBottom w:val="0"/>
      <w:divBdr>
        <w:top w:val="none" w:sz="0" w:space="0" w:color="auto"/>
        <w:left w:val="none" w:sz="0" w:space="0" w:color="auto"/>
        <w:bottom w:val="none" w:sz="0" w:space="0" w:color="auto"/>
        <w:right w:val="none" w:sz="0" w:space="0" w:color="auto"/>
      </w:divBdr>
    </w:div>
    <w:div w:id="505556039">
      <w:marLeft w:val="640"/>
      <w:marRight w:val="0"/>
      <w:marTop w:val="0"/>
      <w:marBottom w:val="0"/>
      <w:divBdr>
        <w:top w:val="none" w:sz="0" w:space="0" w:color="auto"/>
        <w:left w:val="none" w:sz="0" w:space="0" w:color="auto"/>
        <w:bottom w:val="none" w:sz="0" w:space="0" w:color="auto"/>
        <w:right w:val="none" w:sz="0" w:space="0" w:color="auto"/>
      </w:divBdr>
    </w:div>
    <w:div w:id="505676394">
      <w:marLeft w:val="640"/>
      <w:marRight w:val="0"/>
      <w:marTop w:val="0"/>
      <w:marBottom w:val="0"/>
      <w:divBdr>
        <w:top w:val="none" w:sz="0" w:space="0" w:color="auto"/>
        <w:left w:val="none" w:sz="0" w:space="0" w:color="auto"/>
        <w:bottom w:val="none" w:sz="0" w:space="0" w:color="auto"/>
        <w:right w:val="none" w:sz="0" w:space="0" w:color="auto"/>
      </w:divBdr>
    </w:div>
    <w:div w:id="505679706">
      <w:marLeft w:val="640"/>
      <w:marRight w:val="0"/>
      <w:marTop w:val="0"/>
      <w:marBottom w:val="0"/>
      <w:divBdr>
        <w:top w:val="none" w:sz="0" w:space="0" w:color="auto"/>
        <w:left w:val="none" w:sz="0" w:space="0" w:color="auto"/>
        <w:bottom w:val="none" w:sz="0" w:space="0" w:color="auto"/>
        <w:right w:val="none" w:sz="0" w:space="0" w:color="auto"/>
      </w:divBdr>
    </w:div>
    <w:div w:id="505747951">
      <w:marLeft w:val="640"/>
      <w:marRight w:val="0"/>
      <w:marTop w:val="0"/>
      <w:marBottom w:val="0"/>
      <w:divBdr>
        <w:top w:val="none" w:sz="0" w:space="0" w:color="auto"/>
        <w:left w:val="none" w:sz="0" w:space="0" w:color="auto"/>
        <w:bottom w:val="none" w:sz="0" w:space="0" w:color="auto"/>
        <w:right w:val="none" w:sz="0" w:space="0" w:color="auto"/>
      </w:divBdr>
    </w:div>
    <w:div w:id="505754701">
      <w:marLeft w:val="640"/>
      <w:marRight w:val="0"/>
      <w:marTop w:val="0"/>
      <w:marBottom w:val="0"/>
      <w:divBdr>
        <w:top w:val="none" w:sz="0" w:space="0" w:color="auto"/>
        <w:left w:val="none" w:sz="0" w:space="0" w:color="auto"/>
        <w:bottom w:val="none" w:sz="0" w:space="0" w:color="auto"/>
        <w:right w:val="none" w:sz="0" w:space="0" w:color="auto"/>
      </w:divBdr>
    </w:div>
    <w:div w:id="505824758">
      <w:marLeft w:val="640"/>
      <w:marRight w:val="0"/>
      <w:marTop w:val="0"/>
      <w:marBottom w:val="0"/>
      <w:divBdr>
        <w:top w:val="none" w:sz="0" w:space="0" w:color="auto"/>
        <w:left w:val="none" w:sz="0" w:space="0" w:color="auto"/>
        <w:bottom w:val="none" w:sz="0" w:space="0" w:color="auto"/>
        <w:right w:val="none" w:sz="0" w:space="0" w:color="auto"/>
      </w:divBdr>
    </w:div>
    <w:div w:id="506023002">
      <w:marLeft w:val="640"/>
      <w:marRight w:val="0"/>
      <w:marTop w:val="0"/>
      <w:marBottom w:val="0"/>
      <w:divBdr>
        <w:top w:val="none" w:sz="0" w:space="0" w:color="auto"/>
        <w:left w:val="none" w:sz="0" w:space="0" w:color="auto"/>
        <w:bottom w:val="none" w:sz="0" w:space="0" w:color="auto"/>
        <w:right w:val="none" w:sz="0" w:space="0" w:color="auto"/>
      </w:divBdr>
    </w:div>
    <w:div w:id="506099570">
      <w:marLeft w:val="640"/>
      <w:marRight w:val="0"/>
      <w:marTop w:val="0"/>
      <w:marBottom w:val="0"/>
      <w:divBdr>
        <w:top w:val="none" w:sz="0" w:space="0" w:color="auto"/>
        <w:left w:val="none" w:sz="0" w:space="0" w:color="auto"/>
        <w:bottom w:val="none" w:sz="0" w:space="0" w:color="auto"/>
        <w:right w:val="none" w:sz="0" w:space="0" w:color="auto"/>
      </w:divBdr>
    </w:div>
    <w:div w:id="506137219">
      <w:marLeft w:val="640"/>
      <w:marRight w:val="0"/>
      <w:marTop w:val="0"/>
      <w:marBottom w:val="0"/>
      <w:divBdr>
        <w:top w:val="none" w:sz="0" w:space="0" w:color="auto"/>
        <w:left w:val="none" w:sz="0" w:space="0" w:color="auto"/>
        <w:bottom w:val="none" w:sz="0" w:space="0" w:color="auto"/>
        <w:right w:val="none" w:sz="0" w:space="0" w:color="auto"/>
      </w:divBdr>
    </w:div>
    <w:div w:id="506141843">
      <w:marLeft w:val="640"/>
      <w:marRight w:val="0"/>
      <w:marTop w:val="0"/>
      <w:marBottom w:val="0"/>
      <w:divBdr>
        <w:top w:val="none" w:sz="0" w:space="0" w:color="auto"/>
        <w:left w:val="none" w:sz="0" w:space="0" w:color="auto"/>
        <w:bottom w:val="none" w:sz="0" w:space="0" w:color="auto"/>
        <w:right w:val="none" w:sz="0" w:space="0" w:color="auto"/>
      </w:divBdr>
    </w:div>
    <w:div w:id="506142045">
      <w:marLeft w:val="640"/>
      <w:marRight w:val="0"/>
      <w:marTop w:val="0"/>
      <w:marBottom w:val="0"/>
      <w:divBdr>
        <w:top w:val="none" w:sz="0" w:space="0" w:color="auto"/>
        <w:left w:val="none" w:sz="0" w:space="0" w:color="auto"/>
        <w:bottom w:val="none" w:sz="0" w:space="0" w:color="auto"/>
        <w:right w:val="none" w:sz="0" w:space="0" w:color="auto"/>
      </w:divBdr>
    </w:div>
    <w:div w:id="506216574">
      <w:marLeft w:val="640"/>
      <w:marRight w:val="0"/>
      <w:marTop w:val="0"/>
      <w:marBottom w:val="0"/>
      <w:divBdr>
        <w:top w:val="none" w:sz="0" w:space="0" w:color="auto"/>
        <w:left w:val="none" w:sz="0" w:space="0" w:color="auto"/>
        <w:bottom w:val="none" w:sz="0" w:space="0" w:color="auto"/>
        <w:right w:val="none" w:sz="0" w:space="0" w:color="auto"/>
      </w:divBdr>
    </w:div>
    <w:div w:id="506332252">
      <w:marLeft w:val="640"/>
      <w:marRight w:val="0"/>
      <w:marTop w:val="0"/>
      <w:marBottom w:val="0"/>
      <w:divBdr>
        <w:top w:val="none" w:sz="0" w:space="0" w:color="auto"/>
        <w:left w:val="none" w:sz="0" w:space="0" w:color="auto"/>
        <w:bottom w:val="none" w:sz="0" w:space="0" w:color="auto"/>
        <w:right w:val="none" w:sz="0" w:space="0" w:color="auto"/>
      </w:divBdr>
    </w:div>
    <w:div w:id="506404030">
      <w:marLeft w:val="640"/>
      <w:marRight w:val="0"/>
      <w:marTop w:val="0"/>
      <w:marBottom w:val="0"/>
      <w:divBdr>
        <w:top w:val="none" w:sz="0" w:space="0" w:color="auto"/>
        <w:left w:val="none" w:sz="0" w:space="0" w:color="auto"/>
        <w:bottom w:val="none" w:sz="0" w:space="0" w:color="auto"/>
        <w:right w:val="none" w:sz="0" w:space="0" w:color="auto"/>
      </w:divBdr>
    </w:div>
    <w:div w:id="506406199">
      <w:marLeft w:val="640"/>
      <w:marRight w:val="0"/>
      <w:marTop w:val="0"/>
      <w:marBottom w:val="0"/>
      <w:divBdr>
        <w:top w:val="none" w:sz="0" w:space="0" w:color="auto"/>
        <w:left w:val="none" w:sz="0" w:space="0" w:color="auto"/>
        <w:bottom w:val="none" w:sz="0" w:space="0" w:color="auto"/>
        <w:right w:val="none" w:sz="0" w:space="0" w:color="auto"/>
      </w:divBdr>
    </w:div>
    <w:div w:id="506478648">
      <w:marLeft w:val="640"/>
      <w:marRight w:val="0"/>
      <w:marTop w:val="0"/>
      <w:marBottom w:val="0"/>
      <w:divBdr>
        <w:top w:val="none" w:sz="0" w:space="0" w:color="auto"/>
        <w:left w:val="none" w:sz="0" w:space="0" w:color="auto"/>
        <w:bottom w:val="none" w:sz="0" w:space="0" w:color="auto"/>
        <w:right w:val="none" w:sz="0" w:space="0" w:color="auto"/>
      </w:divBdr>
    </w:div>
    <w:div w:id="506595793">
      <w:marLeft w:val="640"/>
      <w:marRight w:val="0"/>
      <w:marTop w:val="0"/>
      <w:marBottom w:val="0"/>
      <w:divBdr>
        <w:top w:val="none" w:sz="0" w:space="0" w:color="auto"/>
        <w:left w:val="none" w:sz="0" w:space="0" w:color="auto"/>
        <w:bottom w:val="none" w:sz="0" w:space="0" w:color="auto"/>
        <w:right w:val="none" w:sz="0" w:space="0" w:color="auto"/>
      </w:divBdr>
    </w:div>
    <w:div w:id="506596048">
      <w:marLeft w:val="640"/>
      <w:marRight w:val="0"/>
      <w:marTop w:val="0"/>
      <w:marBottom w:val="0"/>
      <w:divBdr>
        <w:top w:val="none" w:sz="0" w:space="0" w:color="auto"/>
        <w:left w:val="none" w:sz="0" w:space="0" w:color="auto"/>
        <w:bottom w:val="none" w:sz="0" w:space="0" w:color="auto"/>
        <w:right w:val="none" w:sz="0" w:space="0" w:color="auto"/>
      </w:divBdr>
    </w:div>
    <w:div w:id="506597152">
      <w:marLeft w:val="640"/>
      <w:marRight w:val="0"/>
      <w:marTop w:val="0"/>
      <w:marBottom w:val="0"/>
      <w:divBdr>
        <w:top w:val="none" w:sz="0" w:space="0" w:color="auto"/>
        <w:left w:val="none" w:sz="0" w:space="0" w:color="auto"/>
        <w:bottom w:val="none" w:sz="0" w:space="0" w:color="auto"/>
        <w:right w:val="none" w:sz="0" w:space="0" w:color="auto"/>
      </w:divBdr>
    </w:div>
    <w:div w:id="506674883">
      <w:marLeft w:val="640"/>
      <w:marRight w:val="0"/>
      <w:marTop w:val="0"/>
      <w:marBottom w:val="0"/>
      <w:divBdr>
        <w:top w:val="none" w:sz="0" w:space="0" w:color="auto"/>
        <w:left w:val="none" w:sz="0" w:space="0" w:color="auto"/>
        <w:bottom w:val="none" w:sz="0" w:space="0" w:color="auto"/>
        <w:right w:val="none" w:sz="0" w:space="0" w:color="auto"/>
      </w:divBdr>
    </w:div>
    <w:div w:id="506677622">
      <w:marLeft w:val="640"/>
      <w:marRight w:val="0"/>
      <w:marTop w:val="0"/>
      <w:marBottom w:val="0"/>
      <w:divBdr>
        <w:top w:val="none" w:sz="0" w:space="0" w:color="auto"/>
        <w:left w:val="none" w:sz="0" w:space="0" w:color="auto"/>
        <w:bottom w:val="none" w:sz="0" w:space="0" w:color="auto"/>
        <w:right w:val="none" w:sz="0" w:space="0" w:color="auto"/>
      </w:divBdr>
    </w:div>
    <w:div w:id="506796470">
      <w:marLeft w:val="640"/>
      <w:marRight w:val="0"/>
      <w:marTop w:val="0"/>
      <w:marBottom w:val="0"/>
      <w:divBdr>
        <w:top w:val="none" w:sz="0" w:space="0" w:color="auto"/>
        <w:left w:val="none" w:sz="0" w:space="0" w:color="auto"/>
        <w:bottom w:val="none" w:sz="0" w:space="0" w:color="auto"/>
        <w:right w:val="none" w:sz="0" w:space="0" w:color="auto"/>
      </w:divBdr>
    </w:div>
    <w:div w:id="506989788">
      <w:marLeft w:val="640"/>
      <w:marRight w:val="0"/>
      <w:marTop w:val="0"/>
      <w:marBottom w:val="0"/>
      <w:divBdr>
        <w:top w:val="none" w:sz="0" w:space="0" w:color="auto"/>
        <w:left w:val="none" w:sz="0" w:space="0" w:color="auto"/>
        <w:bottom w:val="none" w:sz="0" w:space="0" w:color="auto"/>
        <w:right w:val="none" w:sz="0" w:space="0" w:color="auto"/>
      </w:divBdr>
    </w:div>
    <w:div w:id="507183564">
      <w:marLeft w:val="640"/>
      <w:marRight w:val="0"/>
      <w:marTop w:val="0"/>
      <w:marBottom w:val="0"/>
      <w:divBdr>
        <w:top w:val="none" w:sz="0" w:space="0" w:color="auto"/>
        <w:left w:val="none" w:sz="0" w:space="0" w:color="auto"/>
        <w:bottom w:val="none" w:sz="0" w:space="0" w:color="auto"/>
        <w:right w:val="none" w:sz="0" w:space="0" w:color="auto"/>
      </w:divBdr>
    </w:div>
    <w:div w:id="507254763">
      <w:marLeft w:val="640"/>
      <w:marRight w:val="0"/>
      <w:marTop w:val="0"/>
      <w:marBottom w:val="0"/>
      <w:divBdr>
        <w:top w:val="none" w:sz="0" w:space="0" w:color="auto"/>
        <w:left w:val="none" w:sz="0" w:space="0" w:color="auto"/>
        <w:bottom w:val="none" w:sz="0" w:space="0" w:color="auto"/>
        <w:right w:val="none" w:sz="0" w:space="0" w:color="auto"/>
      </w:divBdr>
    </w:div>
    <w:div w:id="507408467">
      <w:marLeft w:val="640"/>
      <w:marRight w:val="0"/>
      <w:marTop w:val="0"/>
      <w:marBottom w:val="0"/>
      <w:divBdr>
        <w:top w:val="none" w:sz="0" w:space="0" w:color="auto"/>
        <w:left w:val="none" w:sz="0" w:space="0" w:color="auto"/>
        <w:bottom w:val="none" w:sz="0" w:space="0" w:color="auto"/>
        <w:right w:val="none" w:sz="0" w:space="0" w:color="auto"/>
      </w:divBdr>
    </w:div>
    <w:div w:id="507446599">
      <w:marLeft w:val="640"/>
      <w:marRight w:val="0"/>
      <w:marTop w:val="0"/>
      <w:marBottom w:val="0"/>
      <w:divBdr>
        <w:top w:val="none" w:sz="0" w:space="0" w:color="auto"/>
        <w:left w:val="none" w:sz="0" w:space="0" w:color="auto"/>
        <w:bottom w:val="none" w:sz="0" w:space="0" w:color="auto"/>
        <w:right w:val="none" w:sz="0" w:space="0" w:color="auto"/>
      </w:divBdr>
    </w:div>
    <w:div w:id="507448646">
      <w:marLeft w:val="640"/>
      <w:marRight w:val="0"/>
      <w:marTop w:val="0"/>
      <w:marBottom w:val="0"/>
      <w:divBdr>
        <w:top w:val="none" w:sz="0" w:space="0" w:color="auto"/>
        <w:left w:val="none" w:sz="0" w:space="0" w:color="auto"/>
        <w:bottom w:val="none" w:sz="0" w:space="0" w:color="auto"/>
        <w:right w:val="none" w:sz="0" w:space="0" w:color="auto"/>
      </w:divBdr>
    </w:div>
    <w:div w:id="507796890">
      <w:marLeft w:val="640"/>
      <w:marRight w:val="0"/>
      <w:marTop w:val="0"/>
      <w:marBottom w:val="0"/>
      <w:divBdr>
        <w:top w:val="none" w:sz="0" w:space="0" w:color="auto"/>
        <w:left w:val="none" w:sz="0" w:space="0" w:color="auto"/>
        <w:bottom w:val="none" w:sz="0" w:space="0" w:color="auto"/>
        <w:right w:val="none" w:sz="0" w:space="0" w:color="auto"/>
      </w:divBdr>
    </w:div>
    <w:div w:id="507866815">
      <w:marLeft w:val="640"/>
      <w:marRight w:val="0"/>
      <w:marTop w:val="0"/>
      <w:marBottom w:val="0"/>
      <w:divBdr>
        <w:top w:val="none" w:sz="0" w:space="0" w:color="auto"/>
        <w:left w:val="none" w:sz="0" w:space="0" w:color="auto"/>
        <w:bottom w:val="none" w:sz="0" w:space="0" w:color="auto"/>
        <w:right w:val="none" w:sz="0" w:space="0" w:color="auto"/>
      </w:divBdr>
    </w:div>
    <w:div w:id="507914752">
      <w:marLeft w:val="640"/>
      <w:marRight w:val="0"/>
      <w:marTop w:val="0"/>
      <w:marBottom w:val="0"/>
      <w:divBdr>
        <w:top w:val="none" w:sz="0" w:space="0" w:color="auto"/>
        <w:left w:val="none" w:sz="0" w:space="0" w:color="auto"/>
        <w:bottom w:val="none" w:sz="0" w:space="0" w:color="auto"/>
        <w:right w:val="none" w:sz="0" w:space="0" w:color="auto"/>
      </w:divBdr>
    </w:div>
    <w:div w:id="507915277">
      <w:marLeft w:val="640"/>
      <w:marRight w:val="0"/>
      <w:marTop w:val="0"/>
      <w:marBottom w:val="0"/>
      <w:divBdr>
        <w:top w:val="none" w:sz="0" w:space="0" w:color="auto"/>
        <w:left w:val="none" w:sz="0" w:space="0" w:color="auto"/>
        <w:bottom w:val="none" w:sz="0" w:space="0" w:color="auto"/>
        <w:right w:val="none" w:sz="0" w:space="0" w:color="auto"/>
      </w:divBdr>
    </w:div>
    <w:div w:id="507983695">
      <w:marLeft w:val="640"/>
      <w:marRight w:val="0"/>
      <w:marTop w:val="0"/>
      <w:marBottom w:val="0"/>
      <w:divBdr>
        <w:top w:val="none" w:sz="0" w:space="0" w:color="auto"/>
        <w:left w:val="none" w:sz="0" w:space="0" w:color="auto"/>
        <w:bottom w:val="none" w:sz="0" w:space="0" w:color="auto"/>
        <w:right w:val="none" w:sz="0" w:space="0" w:color="auto"/>
      </w:divBdr>
    </w:div>
    <w:div w:id="507988530">
      <w:marLeft w:val="640"/>
      <w:marRight w:val="0"/>
      <w:marTop w:val="0"/>
      <w:marBottom w:val="0"/>
      <w:divBdr>
        <w:top w:val="none" w:sz="0" w:space="0" w:color="auto"/>
        <w:left w:val="none" w:sz="0" w:space="0" w:color="auto"/>
        <w:bottom w:val="none" w:sz="0" w:space="0" w:color="auto"/>
        <w:right w:val="none" w:sz="0" w:space="0" w:color="auto"/>
      </w:divBdr>
    </w:div>
    <w:div w:id="508059984">
      <w:marLeft w:val="640"/>
      <w:marRight w:val="0"/>
      <w:marTop w:val="0"/>
      <w:marBottom w:val="0"/>
      <w:divBdr>
        <w:top w:val="none" w:sz="0" w:space="0" w:color="auto"/>
        <w:left w:val="none" w:sz="0" w:space="0" w:color="auto"/>
        <w:bottom w:val="none" w:sz="0" w:space="0" w:color="auto"/>
        <w:right w:val="none" w:sz="0" w:space="0" w:color="auto"/>
      </w:divBdr>
    </w:div>
    <w:div w:id="508066069">
      <w:marLeft w:val="640"/>
      <w:marRight w:val="0"/>
      <w:marTop w:val="0"/>
      <w:marBottom w:val="0"/>
      <w:divBdr>
        <w:top w:val="none" w:sz="0" w:space="0" w:color="auto"/>
        <w:left w:val="none" w:sz="0" w:space="0" w:color="auto"/>
        <w:bottom w:val="none" w:sz="0" w:space="0" w:color="auto"/>
        <w:right w:val="none" w:sz="0" w:space="0" w:color="auto"/>
      </w:divBdr>
    </w:div>
    <w:div w:id="508104323">
      <w:marLeft w:val="640"/>
      <w:marRight w:val="0"/>
      <w:marTop w:val="0"/>
      <w:marBottom w:val="0"/>
      <w:divBdr>
        <w:top w:val="none" w:sz="0" w:space="0" w:color="auto"/>
        <w:left w:val="none" w:sz="0" w:space="0" w:color="auto"/>
        <w:bottom w:val="none" w:sz="0" w:space="0" w:color="auto"/>
        <w:right w:val="none" w:sz="0" w:space="0" w:color="auto"/>
      </w:divBdr>
    </w:div>
    <w:div w:id="508179694">
      <w:marLeft w:val="640"/>
      <w:marRight w:val="0"/>
      <w:marTop w:val="0"/>
      <w:marBottom w:val="0"/>
      <w:divBdr>
        <w:top w:val="none" w:sz="0" w:space="0" w:color="auto"/>
        <w:left w:val="none" w:sz="0" w:space="0" w:color="auto"/>
        <w:bottom w:val="none" w:sz="0" w:space="0" w:color="auto"/>
        <w:right w:val="none" w:sz="0" w:space="0" w:color="auto"/>
      </w:divBdr>
    </w:div>
    <w:div w:id="508179918">
      <w:marLeft w:val="640"/>
      <w:marRight w:val="0"/>
      <w:marTop w:val="0"/>
      <w:marBottom w:val="0"/>
      <w:divBdr>
        <w:top w:val="none" w:sz="0" w:space="0" w:color="auto"/>
        <w:left w:val="none" w:sz="0" w:space="0" w:color="auto"/>
        <w:bottom w:val="none" w:sz="0" w:space="0" w:color="auto"/>
        <w:right w:val="none" w:sz="0" w:space="0" w:color="auto"/>
      </w:divBdr>
    </w:div>
    <w:div w:id="508372106">
      <w:marLeft w:val="640"/>
      <w:marRight w:val="0"/>
      <w:marTop w:val="0"/>
      <w:marBottom w:val="0"/>
      <w:divBdr>
        <w:top w:val="none" w:sz="0" w:space="0" w:color="auto"/>
        <w:left w:val="none" w:sz="0" w:space="0" w:color="auto"/>
        <w:bottom w:val="none" w:sz="0" w:space="0" w:color="auto"/>
        <w:right w:val="none" w:sz="0" w:space="0" w:color="auto"/>
      </w:divBdr>
    </w:div>
    <w:div w:id="508446690">
      <w:marLeft w:val="640"/>
      <w:marRight w:val="0"/>
      <w:marTop w:val="0"/>
      <w:marBottom w:val="0"/>
      <w:divBdr>
        <w:top w:val="none" w:sz="0" w:space="0" w:color="auto"/>
        <w:left w:val="none" w:sz="0" w:space="0" w:color="auto"/>
        <w:bottom w:val="none" w:sz="0" w:space="0" w:color="auto"/>
        <w:right w:val="none" w:sz="0" w:space="0" w:color="auto"/>
      </w:divBdr>
    </w:div>
    <w:div w:id="508526457">
      <w:marLeft w:val="640"/>
      <w:marRight w:val="0"/>
      <w:marTop w:val="0"/>
      <w:marBottom w:val="0"/>
      <w:divBdr>
        <w:top w:val="none" w:sz="0" w:space="0" w:color="auto"/>
        <w:left w:val="none" w:sz="0" w:space="0" w:color="auto"/>
        <w:bottom w:val="none" w:sz="0" w:space="0" w:color="auto"/>
        <w:right w:val="none" w:sz="0" w:space="0" w:color="auto"/>
      </w:divBdr>
    </w:div>
    <w:div w:id="508639149">
      <w:marLeft w:val="640"/>
      <w:marRight w:val="0"/>
      <w:marTop w:val="0"/>
      <w:marBottom w:val="0"/>
      <w:divBdr>
        <w:top w:val="none" w:sz="0" w:space="0" w:color="auto"/>
        <w:left w:val="none" w:sz="0" w:space="0" w:color="auto"/>
        <w:bottom w:val="none" w:sz="0" w:space="0" w:color="auto"/>
        <w:right w:val="none" w:sz="0" w:space="0" w:color="auto"/>
      </w:divBdr>
    </w:div>
    <w:div w:id="508756554">
      <w:marLeft w:val="640"/>
      <w:marRight w:val="0"/>
      <w:marTop w:val="0"/>
      <w:marBottom w:val="0"/>
      <w:divBdr>
        <w:top w:val="none" w:sz="0" w:space="0" w:color="auto"/>
        <w:left w:val="none" w:sz="0" w:space="0" w:color="auto"/>
        <w:bottom w:val="none" w:sz="0" w:space="0" w:color="auto"/>
        <w:right w:val="none" w:sz="0" w:space="0" w:color="auto"/>
      </w:divBdr>
    </w:div>
    <w:div w:id="508762142">
      <w:marLeft w:val="640"/>
      <w:marRight w:val="0"/>
      <w:marTop w:val="0"/>
      <w:marBottom w:val="0"/>
      <w:divBdr>
        <w:top w:val="none" w:sz="0" w:space="0" w:color="auto"/>
        <w:left w:val="none" w:sz="0" w:space="0" w:color="auto"/>
        <w:bottom w:val="none" w:sz="0" w:space="0" w:color="auto"/>
        <w:right w:val="none" w:sz="0" w:space="0" w:color="auto"/>
      </w:divBdr>
    </w:div>
    <w:div w:id="508837866">
      <w:marLeft w:val="640"/>
      <w:marRight w:val="0"/>
      <w:marTop w:val="0"/>
      <w:marBottom w:val="0"/>
      <w:divBdr>
        <w:top w:val="none" w:sz="0" w:space="0" w:color="auto"/>
        <w:left w:val="none" w:sz="0" w:space="0" w:color="auto"/>
        <w:bottom w:val="none" w:sz="0" w:space="0" w:color="auto"/>
        <w:right w:val="none" w:sz="0" w:space="0" w:color="auto"/>
      </w:divBdr>
    </w:div>
    <w:div w:id="508911329">
      <w:marLeft w:val="640"/>
      <w:marRight w:val="0"/>
      <w:marTop w:val="0"/>
      <w:marBottom w:val="0"/>
      <w:divBdr>
        <w:top w:val="none" w:sz="0" w:space="0" w:color="auto"/>
        <w:left w:val="none" w:sz="0" w:space="0" w:color="auto"/>
        <w:bottom w:val="none" w:sz="0" w:space="0" w:color="auto"/>
        <w:right w:val="none" w:sz="0" w:space="0" w:color="auto"/>
      </w:divBdr>
    </w:div>
    <w:div w:id="508913996">
      <w:marLeft w:val="640"/>
      <w:marRight w:val="0"/>
      <w:marTop w:val="0"/>
      <w:marBottom w:val="0"/>
      <w:divBdr>
        <w:top w:val="none" w:sz="0" w:space="0" w:color="auto"/>
        <w:left w:val="none" w:sz="0" w:space="0" w:color="auto"/>
        <w:bottom w:val="none" w:sz="0" w:space="0" w:color="auto"/>
        <w:right w:val="none" w:sz="0" w:space="0" w:color="auto"/>
      </w:divBdr>
    </w:div>
    <w:div w:id="508954333">
      <w:marLeft w:val="640"/>
      <w:marRight w:val="0"/>
      <w:marTop w:val="0"/>
      <w:marBottom w:val="0"/>
      <w:divBdr>
        <w:top w:val="none" w:sz="0" w:space="0" w:color="auto"/>
        <w:left w:val="none" w:sz="0" w:space="0" w:color="auto"/>
        <w:bottom w:val="none" w:sz="0" w:space="0" w:color="auto"/>
        <w:right w:val="none" w:sz="0" w:space="0" w:color="auto"/>
      </w:divBdr>
    </w:div>
    <w:div w:id="508981148">
      <w:marLeft w:val="640"/>
      <w:marRight w:val="0"/>
      <w:marTop w:val="0"/>
      <w:marBottom w:val="0"/>
      <w:divBdr>
        <w:top w:val="none" w:sz="0" w:space="0" w:color="auto"/>
        <w:left w:val="none" w:sz="0" w:space="0" w:color="auto"/>
        <w:bottom w:val="none" w:sz="0" w:space="0" w:color="auto"/>
        <w:right w:val="none" w:sz="0" w:space="0" w:color="auto"/>
      </w:divBdr>
    </w:div>
    <w:div w:id="509024356">
      <w:marLeft w:val="640"/>
      <w:marRight w:val="0"/>
      <w:marTop w:val="0"/>
      <w:marBottom w:val="0"/>
      <w:divBdr>
        <w:top w:val="none" w:sz="0" w:space="0" w:color="auto"/>
        <w:left w:val="none" w:sz="0" w:space="0" w:color="auto"/>
        <w:bottom w:val="none" w:sz="0" w:space="0" w:color="auto"/>
        <w:right w:val="none" w:sz="0" w:space="0" w:color="auto"/>
      </w:divBdr>
    </w:div>
    <w:div w:id="509026182">
      <w:marLeft w:val="640"/>
      <w:marRight w:val="0"/>
      <w:marTop w:val="0"/>
      <w:marBottom w:val="0"/>
      <w:divBdr>
        <w:top w:val="none" w:sz="0" w:space="0" w:color="auto"/>
        <w:left w:val="none" w:sz="0" w:space="0" w:color="auto"/>
        <w:bottom w:val="none" w:sz="0" w:space="0" w:color="auto"/>
        <w:right w:val="none" w:sz="0" w:space="0" w:color="auto"/>
      </w:divBdr>
    </w:div>
    <w:div w:id="509293663">
      <w:marLeft w:val="640"/>
      <w:marRight w:val="0"/>
      <w:marTop w:val="0"/>
      <w:marBottom w:val="0"/>
      <w:divBdr>
        <w:top w:val="none" w:sz="0" w:space="0" w:color="auto"/>
        <w:left w:val="none" w:sz="0" w:space="0" w:color="auto"/>
        <w:bottom w:val="none" w:sz="0" w:space="0" w:color="auto"/>
        <w:right w:val="none" w:sz="0" w:space="0" w:color="auto"/>
      </w:divBdr>
    </w:div>
    <w:div w:id="509298118">
      <w:marLeft w:val="640"/>
      <w:marRight w:val="0"/>
      <w:marTop w:val="0"/>
      <w:marBottom w:val="0"/>
      <w:divBdr>
        <w:top w:val="none" w:sz="0" w:space="0" w:color="auto"/>
        <w:left w:val="none" w:sz="0" w:space="0" w:color="auto"/>
        <w:bottom w:val="none" w:sz="0" w:space="0" w:color="auto"/>
        <w:right w:val="none" w:sz="0" w:space="0" w:color="auto"/>
      </w:divBdr>
    </w:div>
    <w:div w:id="509372225">
      <w:marLeft w:val="640"/>
      <w:marRight w:val="0"/>
      <w:marTop w:val="0"/>
      <w:marBottom w:val="0"/>
      <w:divBdr>
        <w:top w:val="none" w:sz="0" w:space="0" w:color="auto"/>
        <w:left w:val="none" w:sz="0" w:space="0" w:color="auto"/>
        <w:bottom w:val="none" w:sz="0" w:space="0" w:color="auto"/>
        <w:right w:val="none" w:sz="0" w:space="0" w:color="auto"/>
      </w:divBdr>
    </w:div>
    <w:div w:id="509413633">
      <w:marLeft w:val="640"/>
      <w:marRight w:val="0"/>
      <w:marTop w:val="0"/>
      <w:marBottom w:val="0"/>
      <w:divBdr>
        <w:top w:val="none" w:sz="0" w:space="0" w:color="auto"/>
        <w:left w:val="none" w:sz="0" w:space="0" w:color="auto"/>
        <w:bottom w:val="none" w:sz="0" w:space="0" w:color="auto"/>
        <w:right w:val="none" w:sz="0" w:space="0" w:color="auto"/>
      </w:divBdr>
    </w:div>
    <w:div w:id="509568152">
      <w:marLeft w:val="640"/>
      <w:marRight w:val="0"/>
      <w:marTop w:val="0"/>
      <w:marBottom w:val="0"/>
      <w:divBdr>
        <w:top w:val="none" w:sz="0" w:space="0" w:color="auto"/>
        <w:left w:val="none" w:sz="0" w:space="0" w:color="auto"/>
        <w:bottom w:val="none" w:sz="0" w:space="0" w:color="auto"/>
        <w:right w:val="none" w:sz="0" w:space="0" w:color="auto"/>
      </w:divBdr>
    </w:div>
    <w:div w:id="510028008">
      <w:marLeft w:val="640"/>
      <w:marRight w:val="0"/>
      <w:marTop w:val="0"/>
      <w:marBottom w:val="0"/>
      <w:divBdr>
        <w:top w:val="none" w:sz="0" w:space="0" w:color="auto"/>
        <w:left w:val="none" w:sz="0" w:space="0" w:color="auto"/>
        <w:bottom w:val="none" w:sz="0" w:space="0" w:color="auto"/>
        <w:right w:val="none" w:sz="0" w:space="0" w:color="auto"/>
      </w:divBdr>
    </w:div>
    <w:div w:id="510068817">
      <w:marLeft w:val="640"/>
      <w:marRight w:val="0"/>
      <w:marTop w:val="0"/>
      <w:marBottom w:val="0"/>
      <w:divBdr>
        <w:top w:val="none" w:sz="0" w:space="0" w:color="auto"/>
        <w:left w:val="none" w:sz="0" w:space="0" w:color="auto"/>
        <w:bottom w:val="none" w:sz="0" w:space="0" w:color="auto"/>
        <w:right w:val="none" w:sz="0" w:space="0" w:color="auto"/>
      </w:divBdr>
    </w:div>
    <w:div w:id="510216190">
      <w:marLeft w:val="640"/>
      <w:marRight w:val="0"/>
      <w:marTop w:val="0"/>
      <w:marBottom w:val="0"/>
      <w:divBdr>
        <w:top w:val="none" w:sz="0" w:space="0" w:color="auto"/>
        <w:left w:val="none" w:sz="0" w:space="0" w:color="auto"/>
        <w:bottom w:val="none" w:sz="0" w:space="0" w:color="auto"/>
        <w:right w:val="none" w:sz="0" w:space="0" w:color="auto"/>
      </w:divBdr>
    </w:div>
    <w:div w:id="510225292">
      <w:marLeft w:val="640"/>
      <w:marRight w:val="0"/>
      <w:marTop w:val="0"/>
      <w:marBottom w:val="0"/>
      <w:divBdr>
        <w:top w:val="none" w:sz="0" w:space="0" w:color="auto"/>
        <w:left w:val="none" w:sz="0" w:space="0" w:color="auto"/>
        <w:bottom w:val="none" w:sz="0" w:space="0" w:color="auto"/>
        <w:right w:val="none" w:sz="0" w:space="0" w:color="auto"/>
      </w:divBdr>
    </w:div>
    <w:div w:id="510263404">
      <w:marLeft w:val="640"/>
      <w:marRight w:val="0"/>
      <w:marTop w:val="0"/>
      <w:marBottom w:val="0"/>
      <w:divBdr>
        <w:top w:val="none" w:sz="0" w:space="0" w:color="auto"/>
        <w:left w:val="none" w:sz="0" w:space="0" w:color="auto"/>
        <w:bottom w:val="none" w:sz="0" w:space="0" w:color="auto"/>
        <w:right w:val="none" w:sz="0" w:space="0" w:color="auto"/>
      </w:divBdr>
    </w:div>
    <w:div w:id="510292842">
      <w:marLeft w:val="640"/>
      <w:marRight w:val="0"/>
      <w:marTop w:val="0"/>
      <w:marBottom w:val="0"/>
      <w:divBdr>
        <w:top w:val="none" w:sz="0" w:space="0" w:color="auto"/>
        <w:left w:val="none" w:sz="0" w:space="0" w:color="auto"/>
        <w:bottom w:val="none" w:sz="0" w:space="0" w:color="auto"/>
        <w:right w:val="none" w:sz="0" w:space="0" w:color="auto"/>
      </w:divBdr>
    </w:div>
    <w:div w:id="510412455">
      <w:marLeft w:val="640"/>
      <w:marRight w:val="0"/>
      <w:marTop w:val="0"/>
      <w:marBottom w:val="0"/>
      <w:divBdr>
        <w:top w:val="none" w:sz="0" w:space="0" w:color="auto"/>
        <w:left w:val="none" w:sz="0" w:space="0" w:color="auto"/>
        <w:bottom w:val="none" w:sz="0" w:space="0" w:color="auto"/>
        <w:right w:val="none" w:sz="0" w:space="0" w:color="auto"/>
      </w:divBdr>
    </w:div>
    <w:div w:id="510417065">
      <w:marLeft w:val="640"/>
      <w:marRight w:val="0"/>
      <w:marTop w:val="0"/>
      <w:marBottom w:val="0"/>
      <w:divBdr>
        <w:top w:val="none" w:sz="0" w:space="0" w:color="auto"/>
        <w:left w:val="none" w:sz="0" w:space="0" w:color="auto"/>
        <w:bottom w:val="none" w:sz="0" w:space="0" w:color="auto"/>
        <w:right w:val="none" w:sz="0" w:space="0" w:color="auto"/>
      </w:divBdr>
    </w:div>
    <w:div w:id="510490602">
      <w:marLeft w:val="640"/>
      <w:marRight w:val="0"/>
      <w:marTop w:val="0"/>
      <w:marBottom w:val="0"/>
      <w:divBdr>
        <w:top w:val="none" w:sz="0" w:space="0" w:color="auto"/>
        <w:left w:val="none" w:sz="0" w:space="0" w:color="auto"/>
        <w:bottom w:val="none" w:sz="0" w:space="0" w:color="auto"/>
        <w:right w:val="none" w:sz="0" w:space="0" w:color="auto"/>
      </w:divBdr>
    </w:div>
    <w:div w:id="510492051">
      <w:marLeft w:val="640"/>
      <w:marRight w:val="0"/>
      <w:marTop w:val="0"/>
      <w:marBottom w:val="0"/>
      <w:divBdr>
        <w:top w:val="none" w:sz="0" w:space="0" w:color="auto"/>
        <w:left w:val="none" w:sz="0" w:space="0" w:color="auto"/>
        <w:bottom w:val="none" w:sz="0" w:space="0" w:color="auto"/>
        <w:right w:val="none" w:sz="0" w:space="0" w:color="auto"/>
      </w:divBdr>
    </w:div>
    <w:div w:id="510679698">
      <w:marLeft w:val="640"/>
      <w:marRight w:val="0"/>
      <w:marTop w:val="0"/>
      <w:marBottom w:val="0"/>
      <w:divBdr>
        <w:top w:val="none" w:sz="0" w:space="0" w:color="auto"/>
        <w:left w:val="none" w:sz="0" w:space="0" w:color="auto"/>
        <w:bottom w:val="none" w:sz="0" w:space="0" w:color="auto"/>
        <w:right w:val="none" w:sz="0" w:space="0" w:color="auto"/>
      </w:divBdr>
    </w:div>
    <w:div w:id="510684954">
      <w:marLeft w:val="640"/>
      <w:marRight w:val="0"/>
      <w:marTop w:val="0"/>
      <w:marBottom w:val="0"/>
      <w:divBdr>
        <w:top w:val="none" w:sz="0" w:space="0" w:color="auto"/>
        <w:left w:val="none" w:sz="0" w:space="0" w:color="auto"/>
        <w:bottom w:val="none" w:sz="0" w:space="0" w:color="auto"/>
        <w:right w:val="none" w:sz="0" w:space="0" w:color="auto"/>
      </w:divBdr>
    </w:div>
    <w:div w:id="510727228">
      <w:marLeft w:val="640"/>
      <w:marRight w:val="0"/>
      <w:marTop w:val="0"/>
      <w:marBottom w:val="0"/>
      <w:divBdr>
        <w:top w:val="none" w:sz="0" w:space="0" w:color="auto"/>
        <w:left w:val="none" w:sz="0" w:space="0" w:color="auto"/>
        <w:bottom w:val="none" w:sz="0" w:space="0" w:color="auto"/>
        <w:right w:val="none" w:sz="0" w:space="0" w:color="auto"/>
      </w:divBdr>
    </w:div>
    <w:div w:id="510947364">
      <w:marLeft w:val="640"/>
      <w:marRight w:val="0"/>
      <w:marTop w:val="0"/>
      <w:marBottom w:val="0"/>
      <w:divBdr>
        <w:top w:val="none" w:sz="0" w:space="0" w:color="auto"/>
        <w:left w:val="none" w:sz="0" w:space="0" w:color="auto"/>
        <w:bottom w:val="none" w:sz="0" w:space="0" w:color="auto"/>
        <w:right w:val="none" w:sz="0" w:space="0" w:color="auto"/>
      </w:divBdr>
    </w:div>
    <w:div w:id="511146282">
      <w:marLeft w:val="640"/>
      <w:marRight w:val="0"/>
      <w:marTop w:val="0"/>
      <w:marBottom w:val="0"/>
      <w:divBdr>
        <w:top w:val="none" w:sz="0" w:space="0" w:color="auto"/>
        <w:left w:val="none" w:sz="0" w:space="0" w:color="auto"/>
        <w:bottom w:val="none" w:sz="0" w:space="0" w:color="auto"/>
        <w:right w:val="none" w:sz="0" w:space="0" w:color="auto"/>
      </w:divBdr>
    </w:div>
    <w:div w:id="511265056">
      <w:marLeft w:val="640"/>
      <w:marRight w:val="0"/>
      <w:marTop w:val="0"/>
      <w:marBottom w:val="0"/>
      <w:divBdr>
        <w:top w:val="none" w:sz="0" w:space="0" w:color="auto"/>
        <w:left w:val="none" w:sz="0" w:space="0" w:color="auto"/>
        <w:bottom w:val="none" w:sz="0" w:space="0" w:color="auto"/>
        <w:right w:val="none" w:sz="0" w:space="0" w:color="auto"/>
      </w:divBdr>
    </w:div>
    <w:div w:id="511340727">
      <w:marLeft w:val="640"/>
      <w:marRight w:val="0"/>
      <w:marTop w:val="0"/>
      <w:marBottom w:val="0"/>
      <w:divBdr>
        <w:top w:val="none" w:sz="0" w:space="0" w:color="auto"/>
        <w:left w:val="none" w:sz="0" w:space="0" w:color="auto"/>
        <w:bottom w:val="none" w:sz="0" w:space="0" w:color="auto"/>
        <w:right w:val="none" w:sz="0" w:space="0" w:color="auto"/>
      </w:divBdr>
    </w:div>
    <w:div w:id="511452136">
      <w:marLeft w:val="640"/>
      <w:marRight w:val="0"/>
      <w:marTop w:val="0"/>
      <w:marBottom w:val="0"/>
      <w:divBdr>
        <w:top w:val="none" w:sz="0" w:space="0" w:color="auto"/>
        <w:left w:val="none" w:sz="0" w:space="0" w:color="auto"/>
        <w:bottom w:val="none" w:sz="0" w:space="0" w:color="auto"/>
        <w:right w:val="none" w:sz="0" w:space="0" w:color="auto"/>
      </w:divBdr>
    </w:div>
    <w:div w:id="511527162">
      <w:marLeft w:val="640"/>
      <w:marRight w:val="0"/>
      <w:marTop w:val="0"/>
      <w:marBottom w:val="0"/>
      <w:divBdr>
        <w:top w:val="none" w:sz="0" w:space="0" w:color="auto"/>
        <w:left w:val="none" w:sz="0" w:space="0" w:color="auto"/>
        <w:bottom w:val="none" w:sz="0" w:space="0" w:color="auto"/>
        <w:right w:val="none" w:sz="0" w:space="0" w:color="auto"/>
      </w:divBdr>
    </w:div>
    <w:div w:id="511602039">
      <w:marLeft w:val="640"/>
      <w:marRight w:val="0"/>
      <w:marTop w:val="0"/>
      <w:marBottom w:val="0"/>
      <w:divBdr>
        <w:top w:val="none" w:sz="0" w:space="0" w:color="auto"/>
        <w:left w:val="none" w:sz="0" w:space="0" w:color="auto"/>
        <w:bottom w:val="none" w:sz="0" w:space="0" w:color="auto"/>
        <w:right w:val="none" w:sz="0" w:space="0" w:color="auto"/>
      </w:divBdr>
    </w:div>
    <w:div w:id="511647969">
      <w:marLeft w:val="640"/>
      <w:marRight w:val="0"/>
      <w:marTop w:val="0"/>
      <w:marBottom w:val="0"/>
      <w:divBdr>
        <w:top w:val="none" w:sz="0" w:space="0" w:color="auto"/>
        <w:left w:val="none" w:sz="0" w:space="0" w:color="auto"/>
        <w:bottom w:val="none" w:sz="0" w:space="0" w:color="auto"/>
        <w:right w:val="none" w:sz="0" w:space="0" w:color="auto"/>
      </w:divBdr>
    </w:div>
    <w:div w:id="511839785">
      <w:marLeft w:val="640"/>
      <w:marRight w:val="0"/>
      <w:marTop w:val="0"/>
      <w:marBottom w:val="0"/>
      <w:divBdr>
        <w:top w:val="none" w:sz="0" w:space="0" w:color="auto"/>
        <w:left w:val="none" w:sz="0" w:space="0" w:color="auto"/>
        <w:bottom w:val="none" w:sz="0" w:space="0" w:color="auto"/>
        <w:right w:val="none" w:sz="0" w:space="0" w:color="auto"/>
      </w:divBdr>
    </w:div>
    <w:div w:id="511915726">
      <w:marLeft w:val="640"/>
      <w:marRight w:val="0"/>
      <w:marTop w:val="0"/>
      <w:marBottom w:val="0"/>
      <w:divBdr>
        <w:top w:val="none" w:sz="0" w:space="0" w:color="auto"/>
        <w:left w:val="none" w:sz="0" w:space="0" w:color="auto"/>
        <w:bottom w:val="none" w:sz="0" w:space="0" w:color="auto"/>
        <w:right w:val="none" w:sz="0" w:space="0" w:color="auto"/>
      </w:divBdr>
    </w:div>
    <w:div w:id="511991116">
      <w:marLeft w:val="640"/>
      <w:marRight w:val="0"/>
      <w:marTop w:val="0"/>
      <w:marBottom w:val="0"/>
      <w:divBdr>
        <w:top w:val="none" w:sz="0" w:space="0" w:color="auto"/>
        <w:left w:val="none" w:sz="0" w:space="0" w:color="auto"/>
        <w:bottom w:val="none" w:sz="0" w:space="0" w:color="auto"/>
        <w:right w:val="none" w:sz="0" w:space="0" w:color="auto"/>
      </w:divBdr>
    </w:div>
    <w:div w:id="512032908">
      <w:marLeft w:val="640"/>
      <w:marRight w:val="0"/>
      <w:marTop w:val="0"/>
      <w:marBottom w:val="0"/>
      <w:divBdr>
        <w:top w:val="none" w:sz="0" w:space="0" w:color="auto"/>
        <w:left w:val="none" w:sz="0" w:space="0" w:color="auto"/>
        <w:bottom w:val="none" w:sz="0" w:space="0" w:color="auto"/>
        <w:right w:val="none" w:sz="0" w:space="0" w:color="auto"/>
      </w:divBdr>
    </w:div>
    <w:div w:id="512035520">
      <w:marLeft w:val="640"/>
      <w:marRight w:val="0"/>
      <w:marTop w:val="0"/>
      <w:marBottom w:val="0"/>
      <w:divBdr>
        <w:top w:val="none" w:sz="0" w:space="0" w:color="auto"/>
        <w:left w:val="none" w:sz="0" w:space="0" w:color="auto"/>
        <w:bottom w:val="none" w:sz="0" w:space="0" w:color="auto"/>
        <w:right w:val="none" w:sz="0" w:space="0" w:color="auto"/>
      </w:divBdr>
    </w:div>
    <w:div w:id="512113421">
      <w:marLeft w:val="640"/>
      <w:marRight w:val="0"/>
      <w:marTop w:val="0"/>
      <w:marBottom w:val="0"/>
      <w:divBdr>
        <w:top w:val="none" w:sz="0" w:space="0" w:color="auto"/>
        <w:left w:val="none" w:sz="0" w:space="0" w:color="auto"/>
        <w:bottom w:val="none" w:sz="0" w:space="0" w:color="auto"/>
        <w:right w:val="none" w:sz="0" w:space="0" w:color="auto"/>
      </w:divBdr>
    </w:div>
    <w:div w:id="512375521">
      <w:marLeft w:val="640"/>
      <w:marRight w:val="0"/>
      <w:marTop w:val="0"/>
      <w:marBottom w:val="0"/>
      <w:divBdr>
        <w:top w:val="none" w:sz="0" w:space="0" w:color="auto"/>
        <w:left w:val="none" w:sz="0" w:space="0" w:color="auto"/>
        <w:bottom w:val="none" w:sz="0" w:space="0" w:color="auto"/>
        <w:right w:val="none" w:sz="0" w:space="0" w:color="auto"/>
      </w:divBdr>
    </w:div>
    <w:div w:id="512383535">
      <w:marLeft w:val="640"/>
      <w:marRight w:val="0"/>
      <w:marTop w:val="0"/>
      <w:marBottom w:val="0"/>
      <w:divBdr>
        <w:top w:val="none" w:sz="0" w:space="0" w:color="auto"/>
        <w:left w:val="none" w:sz="0" w:space="0" w:color="auto"/>
        <w:bottom w:val="none" w:sz="0" w:space="0" w:color="auto"/>
        <w:right w:val="none" w:sz="0" w:space="0" w:color="auto"/>
      </w:divBdr>
    </w:div>
    <w:div w:id="512456922">
      <w:marLeft w:val="640"/>
      <w:marRight w:val="0"/>
      <w:marTop w:val="0"/>
      <w:marBottom w:val="0"/>
      <w:divBdr>
        <w:top w:val="none" w:sz="0" w:space="0" w:color="auto"/>
        <w:left w:val="none" w:sz="0" w:space="0" w:color="auto"/>
        <w:bottom w:val="none" w:sz="0" w:space="0" w:color="auto"/>
        <w:right w:val="none" w:sz="0" w:space="0" w:color="auto"/>
      </w:divBdr>
    </w:div>
    <w:div w:id="512496114">
      <w:marLeft w:val="640"/>
      <w:marRight w:val="0"/>
      <w:marTop w:val="0"/>
      <w:marBottom w:val="0"/>
      <w:divBdr>
        <w:top w:val="none" w:sz="0" w:space="0" w:color="auto"/>
        <w:left w:val="none" w:sz="0" w:space="0" w:color="auto"/>
        <w:bottom w:val="none" w:sz="0" w:space="0" w:color="auto"/>
        <w:right w:val="none" w:sz="0" w:space="0" w:color="auto"/>
      </w:divBdr>
    </w:div>
    <w:div w:id="512497033">
      <w:marLeft w:val="640"/>
      <w:marRight w:val="0"/>
      <w:marTop w:val="0"/>
      <w:marBottom w:val="0"/>
      <w:divBdr>
        <w:top w:val="none" w:sz="0" w:space="0" w:color="auto"/>
        <w:left w:val="none" w:sz="0" w:space="0" w:color="auto"/>
        <w:bottom w:val="none" w:sz="0" w:space="0" w:color="auto"/>
        <w:right w:val="none" w:sz="0" w:space="0" w:color="auto"/>
      </w:divBdr>
    </w:div>
    <w:div w:id="512573507">
      <w:marLeft w:val="640"/>
      <w:marRight w:val="0"/>
      <w:marTop w:val="0"/>
      <w:marBottom w:val="0"/>
      <w:divBdr>
        <w:top w:val="none" w:sz="0" w:space="0" w:color="auto"/>
        <w:left w:val="none" w:sz="0" w:space="0" w:color="auto"/>
        <w:bottom w:val="none" w:sz="0" w:space="0" w:color="auto"/>
        <w:right w:val="none" w:sz="0" w:space="0" w:color="auto"/>
      </w:divBdr>
    </w:div>
    <w:div w:id="512650451">
      <w:marLeft w:val="640"/>
      <w:marRight w:val="0"/>
      <w:marTop w:val="0"/>
      <w:marBottom w:val="0"/>
      <w:divBdr>
        <w:top w:val="none" w:sz="0" w:space="0" w:color="auto"/>
        <w:left w:val="none" w:sz="0" w:space="0" w:color="auto"/>
        <w:bottom w:val="none" w:sz="0" w:space="0" w:color="auto"/>
        <w:right w:val="none" w:sz="0" w:space="0" w:color="auto"/>
      </w:divBdr>
    </w:div>
    <w:div w:id="513036142">
      <w:marLeft w:val="640"/>
      <w:marRight w:val="0"/>
      <w:marTop w:val="0"/>
      <w:marBottom w:val="0"/>
      <w:divBdr>
        <w:top w:val="none" w:sz="0" w:space="0" w:color="auto"/>
        <w:left w:val="none" w:sz="0" w:space="0" w:color="auto"/>
        <w:bottom w:val="none" w:sz="0" w:space="0" w:color="auto"/>
        <w:right w:val="none" w:sz="0" w:space="0" w:color="auto"/>
      </w:divBdr>
    </w:div>
    <w:div w:id="513302862">
      <w:marLeft w:val="640"/>
      <w:marRight w:val="0"/>
      <w:marTop w:val="0"/>
      <w:marBottom w:val="0"/>
      <w:divBdr>
        <w:top w:val="none" w:sz="0" w:space="0" w:color="auto"/>
        <w:left w:val="none" w:sz="0" w:space="0" w:color="auto"/>
        <w:bottom w:val="none" w:sz="0" w:space="0" w:color="auto"/>
        <w:right w:val="none" w:sz="0" w:space="0" w:color="auto"/>
      </w:divBdr>
    </w:div>
    <w:div w:id="513303976">
      <w:marLeft w:val="640"/>
      <w:marRight w:val="0"/>
      <w:marTop w:val="0"/>
      <w:marBottom w:val="0"/>
      <w:divBdr>
        <w:top w:val="none" w:sz="0" w:space="0" w:color="auto"/>
        <w:left w:val="none" w:sz="0" w:space="0" w:color="auto"/>
        <w:bottom w:val="none" w:sz="0" w:space="0" w:color="auto"/>
        <w:right w:val="none" w:sz="0" w:space="0" w:color="auto"/>
      </w:divBdr>
    </w:div>
    <w:div w:id="513348063">
      <w:marLeft w:val="640"/>
      <w:marRight w:val="0"/>
      <w:marTop w:val="0"/>
      <w:marBottom w:val="0"/>
      <w:divBdr>
        <w:top w:val="none" w:sz="0" w:space="0" w:color="auto"/>
        <w:left w:val="none" w:sz="0" w:space="0" w:color="auto"/>
        <w:bottom w:val="none" w:sz="0" w:space="0" w:color="auto"/>
        <w:right w:val="none" w:sz="0" w:space="0" w:color="auto"/>
      </w:divBdr>
    </w:div>
    <w:div w:id="513350710">
      <w:marLeft w:val="640"/>
      <w:marRight w:val="0"/>
      <w:marTop w:val="0"/>
      <w:marBottom w:val="0"/>
      <w:divBdr>
        <w:top w:val="none" w:sz="0" w:space="0" w:color="auto"/>
        <w:left w:val="none" w:sz="0" w:space="0" w:color="auto"/>
        <w:bottom w:val="none" w:sz="0" w:space="0" w:color="auto"/>
        <w:right w:val="none" w:sz="0" w:space="0" w:color="auto"/>
      </w:divBdr>
    </w:div>
    <w:div w:id="513422543">
      <w:marLeft w:val="640"/>
      <w:marRight w:val="0"/>
      <w:marTop w:val="0"/>
      <w:marBottom w:val="0"/>
      <w:divBdr>
        <w:top w:val="none" w:sz="0" w:space="0" w:color="auto"/>
        <w:left w:val="none" w:sz="0" w:space="0" w:color="auto"/>
        <w:bottom w:val="none" w:sz="0" w:space="0" w:color="auto"/>
        <w:right w:val="none" w:sz="0" w:space="0" w:color="auto"/>
      </w:divBdr>
    </w:div>
    <w:div w:id="513493271">
      <w:marLeft w:val="640"/>
      <w:marRight w:val="0"/>
      <w:marTop w:val="0"/>
      <w:marBottom w:val="0"/>
      <w:divBdr>
        <w:top w:val="none" w:sz="0" w:space="0" w:color="auto"/>
        <w:left w:val="none" w:sz="0" w:space="0" w:color="auto"/>
        <w:bottom w:val="none" w:sz="0" w:space="0" w:color="auto"/>
        <w:right w:val="none" w:sz="0" w:space="0" w:color="auto"/>
      </w:divBdr>
    </w:div>
    <w:div w:id="513496158">
      <w:marLeft w:val="640"/>
      <w:marRight w:val="0"/>
      <w:marTop w:val="0"/>
      <w:marBottom w:val="0"/>
      <w:divBdr>
        <w:top w:val="none" w:sz="0" w:space="0" w:color="auto"/>
        <w:left w:val="none" w:sz="0" w:space="0" w:color="auto"/>
        <w:bottom w:val="none" w:sz="0" w:space="0" w:color="auto"/>
        <w:right w:val="none" w:sz="0" w:space="0" w:color="auto"/>
      </w:divBdr>
    </w:div>
    <w:div w:id="513540843">
      <w:marLeft w:val="640"/>
      <w:marRight w:val="0"/>
      <w:marTop w:val="0"/>
      <w:marBottom w:val="0"/>
      <w:divBdr>
        <w:top w:val="none" w:sz="0" w:space="0" w:color="auto"/>
        <w:left w:val="none" w:sz="0" w:space="0" w:color="auto"/>
        <w:bottom w:val="none" w:sz="0" w:space="0" w:color="auto"/>
        <w:right w:val="none" w:sz="0" w:space="0" w:color="auto"/>
      </w:divBdr>
    </w:div>
    <w:div w:id="513543835">
      <w:marLeft w:val="640"/>
      <w:marRight w:val="0"/>
      <w:marTop w:val="0"/>
      <w:marBottom w:val="0"/>
      <w:divBdr>
        <w:top w:val="none" w:sz="0" w:space="0" w:color="auto"/>
        <w:left w:val="none" w:sz="0" w:space="0" w:color="auto"/>
        <w:bottom w:val="none" w:sz="0" w:space="0" w:color="auto"/>
        <w:right w:val="none" w:sz="0" w:space="0" w:color="auto"/>
      </w:divBdr>
    </w:div>
    <w:div w:id="513610580">
      <w:marLeft w:val="640"/>
      <w:marRight w:val="0"/>
      <w:marTop w:val="0"/>
      <w:marBottom w:val="0"/>
      <w:divBdr>
        <w:top w:val="none" w:sz="0" w:space="0" w:color="auto"/>
        <w:left w:val="none" w:sz="0" w:space="0" w:color="auto"/>
        <w:bottom w:val="none" w:sz="0" w:space="0" w:color="auto"/>
        <w:right w:val="none" w:sz="0" w:space="0" w:color="auto"/>
      </w:divBdr>
    </w:div>
    <w:div w:id="513616657">
      <w:marLeft w:val="640"/>
      <w:marRight w:val="0"/>
      <w:marTop w:val="0"/>
      <w:marBottom w:val="0"/>
      <w:divBdr>
        <w:top w:val="none" w:sz="0" w:space="0" w:color="auto"/>
        <w:left w:val="none" w:sz="0" w:space="0" w:color="auto"/>
        <w:bottom w:val="none" w:sz="0" w:space="0" w:color="auto"/>
        <w:right w:val="none" w:sz="0" w:space="0" w:color="auto"/>
      </w:divBdr>
    </w:div>
    <w:div w:id="513617874">
      <w:marLeft w:val="640"/>
      <w:marRight w:val="0"/>
      <w:marTop w:val="0"/>
      <w:marBottom w:val="0"/>
      <w:divBdr>
        <w:top w:val="none" w:sz="0" w:space="0" w:color="auto"/>
        <w:left w:val="none" w:sz="0" w:space="0" w:color="auto"/>
        <w:bottom w:val="none" w:sz="0" w:space="0" w:color="auto"/>
        <w:right w:val="none" w:sz="0" w:space="0" w:color="auto"/>
      </w:divBdr>
    </w:div>
    <w:div w:id="513688330">
      <w:marLeft w:val="640"/>
      <w:marRight w:val="0"/>
      <w:marTop w:val="0"/>
      <w:marBottom w:val="0"/>
      <w:divBdr>
        <w:top w:val="none" w:sz="0" w:space="0" w:color="auto"/>
        <w:left w:val="none" w:sz="0" w:space="0" w:color="auto"/>
        <w:bottom w:val="none" w:sz="0" w:space="0" w:color="auto"/>
        <w:right w:val="none" w:sz="0" w:space="0" w:color="auto"/>
      </w:divBdr>
    </w:div>
    <w:div w:id="513963040">
      <w:marLeft w:val="640"/>
      <w:marRight w:val="0"/>
      <w:marTop w:val="0"/>
      <w:marBottom w:val="0"/>
      <w:divBdr>
        <w:top w:val="none" w:sz="0" w:space="0" w:color="auto"/>
        <w:left w:val="none" w:sz="0" w:space="0" w:color="auto"/>
        <w:bottom w:val="none" w:sz="0" w:space="0" w:color="auto"/>
        <w:right w:val="none" w:sz="0" w:space="0" w:color="auto"/>
      </w:divBdr>
    </w:div>
    <w:div w:id="514003840">
      <w:marLeft w:val="640"/>
      <w:marRight w:val="0"/>
      <w:marTop w:val="0"/>
      <w:marBottom w:val="0"/>
      <w:divBdr>
        <w:top w:val="none" w:sz="0" w:space="0" w:color="auto"/>
        <w:left w:val="none" w:sz="0" w:space="0" w:color="auto"/>
        <w:bottom w:val="none" w:sz="0" w:space="0" w:color="auto"/>
        <w:right w:val="none" w:sz="0" w:space="0" w:color="auto"/>
      </w:divBdr>
    </w:div>
    <w:div w:id="514030357">
      <w:marLeft w:val="640"/>
      <w:marRight w:val="0"/>
      <w:marTop w:val="0"/>
      <w:marBottom w:val="0"/>
      <w:divBdr>
        <w:top w:val="none" w:sz="0" w:space="0" w:color="auto"/>
        <w:left w:val="none" w:sz="0" w:space="0" w:color="auto"/>
        <w:bottom w:val="none" w:sz="0" w:space="0" w:color="auto"/>
        <w:right w:val="none" w:sz="0" w:space="0" w:color="auto"/>
      </w:divBdr>
    </w:div>
    <w:div w:id="514147933">
      <w:marLeft w:val="640"/>
      <w:marRight w:val="0"/>
      <w:marTop w:val="0"/>
      <w:marBottom w:val="0"/>
      <w:divBdr>
        <w:top w:val="none" w:sz="0" w:space="0" w:color="auto"/>
        <w:left w:val="none" w:sz="0" w:space="0" w:color="auto"/>
        <w:bottom w:val="none" w:sz="0" w:space="0" w:color="auto"/>
        <w:right w:val="none" w:sz="0" w:space="0" w:color="auto"/>
      </w:divBdr>
    </w:div>
    <w:div w:id="514148201">
      <w:marLeft w:val="640"/>
      <w:marRight w:val="0"/>
      <w:marTop w:val="0"/>
      <w:marBottom w:val="0"/>
      <w:divBdr>
        <w:top w:val="none" w:sz="0" w:space="0" w:color="auto"/>
        <w:left w:val="none" w:sz="0" w:space="0" w:color="auto"/>
        <w:bottom w:val="none" w:sz="0" w:space="0" w:color="auto"/>
        <w:right w:val="none" w:sz="0" w:space="0" w:color="auto"/>
      </w:divBdr>
    </w:div>
    <w:div w:id="514157002">
      <w:marLeft w:val="640"/>
      <w:marRight w:val="0"/>
      <w:marTop w:val="0"/>
      <w:marBottom w:val="0"/>
      <w:divBdr>
        <w:top w:val="none" w:sz="0" w:space="0" w:color="auto"/>
        <w:left w:val="none" w:sz="0" w:space="0" w:color="auto"/>
        <w:bottom w:val="none" w:sz="0" w:space="0" w:color="auto"/>
        <w:right w:val="none" w:sz="0" w:space="0" w:color="auto"/>
      </w:divBdr>
    </w:div>
    <w:div w:id="514423756">
      <w:marLeft w:val="640"/>
      <w:marRight w:val="0"/>
      <w:marTop w:val="0"/>
      <w:marBottom w:val="0"/>
      <w:divBdr>
        <w:top w:val="none" w:sz="0" w:space="0" w:color="auto"/>
        <w:left w:val="none" w:sz="0" w:space="0" w:color="auto"/>
        <w:bottom w:val="none" w:sz="0" w:space="0" w:color="auto"/>
        <w:right w:val="none" w:sz="0" w:space="0" w:color="auto"/>
      </w:divBdr>
    </w:div>
    <w:div w:id="514616525">
      <w:marLeft w:val="640"/>
      <w:marRight w:val="0"/>
      <w:marTop w:val="0"/>
      <w:marBottom w:val="0"/>
      <w:divBdr>
        <w:top w:val="none" w:sz="0" w:space="0" w:color="auto"/>
        <w:left w:val="none" w:sz="0" w:space="0" w:color="auto"/>
        <w:bottom w:val="none" w:sz="0" w:space="0" w:color="auto"/>
        <w:right w:val="none" w:sz="0" w:space="0" w:color="auto"/>
      </w:divBdr>
    </w:div>
    <w:div w:id="514619010">
      <w:marLeft w:val="640"/>
      <w:marRight w:val="0"/>
      <w:marTop w:val="0"/>
      <w:marBottom w:val="0"/>
      <w:divBdr>
        <w:top w:val="none" w:sz="0" w:space="0" w:color="auto"/>
        <w:left w:val="none" w:sz="0" w:space="0" w:color="auto"/>
        <w:bottom w:val="none" w:sz="0" w:space="0" w:color="auto"/>
        <w:right w:val="none" w:sz="0" w:space="0" w:color="auto"/>
      </w:divBdr>
    </w:div>
    <w:div w:id="514728589">
      <w:marLeft w:val="640"/>
      <w:marRight w:val="0"/>
      <w:marTop w:val="0"/>
      <w:marBottom w:val="0"/>
      <w:divBdr>
        <w:top w:val="none" w:sz="0" w:space="0" w:color="auto"/>
        <w:left w:val="none" w:sz="0" w:space="0" w:color="auto"/>
        <w:bottom w:val="none" w:sz="0" w:space="0" w:color="auto"/>
        <w:right w:val="none" w:sz="0" w:space="0" w:color="auto"/>
      </w:divBdr>
    </w:div>
    <w:div w:id="514732117">
      <w:marLeft w:val="640"/>
      <w:marRight w:val="0"/>
      <w:marTop w:val="0"/>
      <w:marBottom w:val="0"/>
      <w:divBdr>
        <w:top w:val="none" w:sz="0" w:space="0" w:color="auto"/>
        <w:left w:val="none" w:sz="0" w:space="0" w:color="auto"/>
        <w:bottom w:val="none" w:sz="0" w:space="0" w:color="auto"/>
        <w:right w:val="none" w:sz="0" w:space="0" w:color="auto"/>
      </w:divBdr>
    </w:div>
    <w:div w:id="514732517">
      <w:marLeft w:val="640"/>
      <w:marRight w:val="0"/>
      <w:marTop w:val="0"/>
      <w:marBottom w:val="0"/>
      <w:divBdr>
        <w:top w:val="none" w:sz="0" w:space="0" w:color="auto"/>
        <w:left w:val="none" w:sz="0" w:space="0" w:color="auto"/>
        <w:bottom w:val="none" w:sz="0" w:space="0" w:color="auto"/>
        <w:right w:val="none" w:sz="0" w:space="0" w:color="auto"/>
      </w:divBdr>
    </w:div>
    <w:div w:id="514734628">
      <w:marLeft w:val="640"/>
      <w:marRight w:val="0"/>
      <w:marTop w:val="0"/>
      <w:marBottom w:val="0"/>
      <w:divBdr>
        <w:top w:val="none" w:sz="0" w:space="0" w:color="auto"/>
        <w:left w:val="none" w:sz="0" w:space="0" w:color="auto"/>
        <w:bottom w:val="none" w:sz="0" w:space="0" w:color="auto"/>
        <w:right w:val="none" w:sz="0" w:space="0" w:color="auto"/>
      </w:divBdr>
    </w:div>
    <w:div w:id="514736577">
      <w:marLeft w:val="640"/>
      <w:marRight w:val="0"/>
      <w:marTop w:val="0"/>
      <w:marBottom w:val="0"/>
      <w:divBdr>
        <w:top w:val="none" w:sz="0" w:space="0" w:color="auto"/>
        <w:left w:val="none" w:sz="0" w:space="0" w:color="auto"/>
        <w:bottom w:val="none" w:sz="0" w:space="0" w:color="auto"/>
        <w:right w:val="none" w:sz="0" w:space="0" w:color="auto"/>
      </w:divBdr>
    </w:div>
    <w:div w:id="514802851">
      <w:marLeft w:val="640"/>
      <w:marRight w:val="0"/>
      <w:marTop w:val="0"/>
      <w:marBottom w:val="0"/>
      <w:divBdr>
        <w:top w:val="none" w:sz="0" w:space="0" w:color="auto"/>
        <w:left w:val="none" w:sz="0" w:space="0" w:color="auto"/>
        <w:bottom w:val="none" w:sz="0" w:space="0" w:color="auto"/>
        <w:right w:val="none" w:sz="0" w:space="0" w:color="auto"/>
      </w:divBdr>
    </w:div>
    <w:div w:id="514807896">
      <w:marLeft w:val="640"/>
      <w:marRight w:val="0"/>
      <w:marTop w:val="0"/>
      <w:marBottom w:val="0"/>
      <w:divBdr>
        <w:top w:val="none" w:sz="0" w:space="0" w:color="auto"/>
        <w:left w:val="none" w:sz="0" w:space="0" w:color="auto"/>
        <w:bottom w:val="none" w:sz="0" w:space="0" w:color="auto"/>
        <w:right w:val="none" w:sz="0" w:space="0" w:color="auto"/>
      </w:divBdr>
    </w:div>
    <w:div w:id="514997017">
      <w:marLeft w:val="640"/>
      <w:marRight w:val="0"/>
      <w:marTop w:val="0"/>
      <w:marBottom w:val="0"/>
      <w:divBdr>
        <w:top w:val="none" w:sz="0" w:space="0" w:color="auto"/>
        <w:left w:val="none" w:sz="0" w:space="0" w:color="auto"/>
        <w:bottom w:val="none" w:sz="0" w:space="0" w:color="auto"/>
        <w:right w:val="none" w:sz="0" w:space="0" w:color="auto"/>
      </w:divBdr>
    </w:div>
    <w:div w:id="515001478">
      <w:marLeft w:val="640"/>
      <w:marRight w:val="0"/>
      <w:marTop w:val="0"/>
      <w:marBottom w:val="0"/>
      <w:divBdr>
        <w:top w:val="none" w:sz="0" w:space="0" w:color="auto"/>
        <w:left w:val="none" w:sz="0" w:space="0" w:color="auto"/>
        <w:bottom w:val="none" w:sz="0" w:space="0" w:color="auto"/>
        <w:right w:val="none" w:sz="0" w:space="0" w:color="auto"/>
      </w:divBdr>
    </w:div>
    <w:div w:id="515001856">
      <w:marLeft w:val="640"/>
      <w:marRight w:val="0"/>
      <w:marTop w:val="0"/>
      <w:marBottom w:val="0"/>
      <w:divBdr>
        <w:top w:val="none" w:sz="0" w:space="0" w:color="auto"/>
        <w:left w:val="none" w:sz="0" w:space="0" w:color="auto"/>
        <w:bottom w:val="none" w:sz="0" w:space="0" w:color="auto"/>
        <w:right w:val="none" w:sz="0" w:space="0" w:color="auto"/>
      </w:divBdr>
    </w:div>
    <w:div w:id="515115704">
      <w:marLeft w:val="640"/>
      <w:marRight w:val="0"/>
      <w:marTop w:val="0"/>
      <w:marBottom w:val="0"/>
      <w:divBdr>
        <w:top w:val="none" w:sz="0" w:space="0" w:color="auto"/>
        <w:left w:val="none" w:sz="0" w:space="0" w:color="auto"/>
        <w:bottom w:val="none" w:sz="0" w:space="0" w:color="auto"/>
        <w:right w:val="none" w:sz="0" w:space="0" w:color="auto"/>
      </w:divBdr>
    </w:div>
    <w:div w:id="515116913">
      <w:marLeft w:val="640"/>
      <w:marRight w:val="0"/>
      <w:marTop w:val="0"/>
      <w:marBottom w:val="0"/>
      <w:divBdr>
        <w:top w:val="none" w:sz="0" w:space="0" w:color="auto"/>
        <w:left w:val="none" w:sz="0" w:space="0" w:color="auto"/>
        <w:bottom w:val="none" w:sz="0" w:space="0" w:color="auto"/>
        <w:right w:val="none" w:sz="0" w:space="0" w:color="auto"/>
      </w:divBdr>
    </w:div>
    <w:div w:id="515192927">
      <w:marLeft w:val="640"/>
      <w:marRight w:val="0"/>
      <w:marTop w:val="0"/>
      <w:marBottom w:val="0"/>
      <w:divBdr>
        <w:top w:val="none" w:sz="0" w:space="0" w:color="auto"/>
        <w:left w:val="none" w:sz="0" w:space="0" w:color="auto"/>
        <w:bottom w:val="none" w:sz="0" w:space="0" w:color="auto"/>
        <w:right w:val="none" w:sz="0" w:space="0" w:color="auto"/>
      </w:divBdr>
    </w:div>
    <w:div w:id="515198127">
      <w:marLeft w:val="640"/>
      <w:marRight w:val="0"/>
      <w:marTop w:val="0"/>
      <w:marBottom w:val="0"/>
      <w:divBdr>
        <w:top w:val="none" w:sz="0" w:space="0" w:color="auto"/>
        <w:left w:val="none" w:sz="0" w:space="0" w:color="auto"/>
        <w:bottom w:val="none" w:sz="0" w:space="0" w:color="auto"/>
        <w:right w:val="none" w:sz="0" w:space="0" w:color="auto"/>
      </w:divBdr>
    </w:div>
    <w:div w:id="515198536">
      <w:marLeft w:val="640"/>
      <w:marRight w:val="0"/>
      <w:marTop w:val="0"/>
      <w:marBottom w:val="0"/>
      <w:divBdr>
        <w:top w:val="none" w:sz="0" w:space="0" w:color="auto"/>
        <w:left w:val="none" w:sz="0" w:space="0" w:color="auto"/>
        <w:bottom w:val="none" w:sz="0" w:space="0" w:color="auto"/>
        <w:right w:val="none" w:sz="0" w:space="0" w:color="auto"/>
      </w:divBdr>
    </w:div>
    <w:div w:id="515311821">
      <w:marLeft w:val="640"/>
      <w:marRight w:val="0"/>
      <w:marTop w:val="0"/>
      <w:marBottom w:val="0"/>
      <w:divBdr>
        <w:top w:val="none" w:sz="0" w:space="0" w:color="auto"/>
        <w:left w:val="none" w:sz="0" w:space="0" w:color="auto"/>
        <w:bottom w:val="none" w:sz="0" w:space="0" w:color="auto"/>
        <w:right w:val="none" w:sz="0" w:space="0" w:color="auto"/>
      </w:divBdr>
    </w:div>
    <w:div w:id="515382645">
      <w:marLeft w:val="640"/>
      <w:marRight w:val="0"/>
      <w:marTop w:val="0"/>
      <w:marBottom w:val="0"/>
      <w:divBdr>
        <w:top w:val="none" w:sz="0" w:space="0" w:color="auto"/>
        <w:left w:val="none" w:sz="0" w:space="0" w:color="auto"/>
        <w:bottom w:val="none" w:sz="0" w:space="0" w:color="auto"/>
        <w:right w:val="none" w:sz="0" w:space="0" w:color="auto"/>
      </w:divBdr>
    </w:div>
    <w:div w:id="515462889">
      <w:marLeft w:val="640"/>
      <w:marRight w:val="0"/>
      <w:marTop w:val="0"/>
      <w:marBottom w:val="0"/>
      <w:divBdr>
        <w:top w:val="none" w:sz="0" w:space="0" w:color="auto"/>
        <w:left w:val="none" w:sz="0" w:space="0" w:color="auto"/>
        <w:bottom w:val="none" w:sz="0" w:space="0" w:color="auto"/>
        <w:right w:val="none" w:sz="0" w:space="0" w:color="auto"/>
      </w:divBdr>
    </w:div>
    <w:div w:id="515651522">
      <w:marLeft w:val="640"/>
      <w:marRight w:val="0"/>
      <w:marTop w:val="0"/>
      <w:marBottom w:val="0"/>
      <w:divBdr>
        <w:top w:val="none" w:sz="0" w:space="0" w:color="auto"/>
        <w:left w:val="none" w:sz="0" w:space="0" w:color="auto"/>
        <w:bottom w:val="none" w:sz="0" w:space="0" w:color="auto"/>
        <w:right w:val="none" w:sz="0" w:space="0" w:color="auto"/>
      </w:divBdr>
    </w:div>
    <w:div w:id="515653054">
      <w:marLeft w:val="640"/>
      <w:marRight w:val="0"/>
      <w:marTop w:val="0"/>
      <w:marBottom w:val="0"/>
      <w:divBdr>
        <w:top w:val="none" w:sz="0" w:space="0" w:color="auto"/>
        <w:left w:val="none" w:sz="0" w:space="0" w:color="auto"/>
        <w:bottom w:val="none" w:sz="0" w:space="0" w:color="auto"/>
        <w:right w:val="none" w:sz="0" w:space="0" w:color="auto"/>
      </w:divBdr>
    </w:div>
    <w:div w:id="515656613">
      <w:marLeft w:val="640"/>
      <w:marRight w:val="0"/>
      <w:marTop w:val="0"/>
      <w:marBottom w:val="0"/>
      <w:divBdr>
        <w:top w:val="none" w:sz="0" w:space="0" w:color="auto"/>
        <w:left w:val="none" w:sz="0" w:space="0" w:color="auto"/>
        <w:bottom w:val="none" w:sz="0" w:space="0" w:color="auto"/>
        <w:right w:val="none" w:sz="0" w:space="0" w:color="auto"/>
      </w:divBdr>
    </w:div>
    <w:div w:id="515731587">
      <w:marLeft w:val="640"/>
      <w:marRight w:val="0"/>
      <w:marTop w:val="0"/>
      <w:marBottom w:val="0"/>
      <w:divBdr>
        <w:top w:val="none" w:sz="0" w:space="0" w:color="auto"/>
        <w:left w:val="none" w:sz="0" w:space="0" w:color="auto"/>
        <w:bottom w:val="none" w:sz="0" w:space="0" w:color="auto"/>
        <w:right w:val="none" w:sz="0" w:space="0" w:color="auto"/>
      </w:divBdr>
    </w:div>
    <w:div w:id="515845238">
      <w:marLeft w:val="640"/>
      <w:marRight w:val="0"/>
      <w:marTop w:val="0"/>
      <w:marBottom w:val="0"/>
      <w:divBdr>
        <w:top w:val="none" w:sz="0" w:space="0" w:color="auto"/>
        <w:left w:val="none" w:sz="0" w:space="0" w:color="auto"/>
        <w:bottom w:val="none" w:sz="0" w:space="0" w:color="auto"/>
        <w:right w:val="none" w:sz="0" w:space="0" w:color="auto"/>
      </w:divBdr>
    </w:div>
    <w:div w:id="515969797">
      <w:marLeft w:val="640"/>
      <w:marRight w:val="0"/>
      <w:marTop w:val="0"/>
      <w:marBottom w:val="0"/>
      <w:divBdr>
        <w:top w:val="none" w:sz="0" w:space="0" w:color="auto"/>
        <w:left w:val="none" w:sz="0" w:space="0" w:color="auto"/>
        <w:bottom w:val="none" w:sz="0" w:space="0" w:color="auto"/>
        <w:right w:val="none" w:sz="0" w:space="0" w:color="auto"/>
      </w:divBdr>
    </w:div>
    <w:div w:id="516038541">
      <w:marLeft w:val="640"/>
      <w:marRight w:val="0"/>
      <w:marTop w:val="0"/>
      <w:marBottom w:val="0"/>
      <w:divBdr>
        <w:top w:val="none" w:sz="0" w:space="0" w:color="auto"/>
        <w:left w:val="none" w:sz="0" w:space="0" w:color="auto"/>
        <w:bottom w:val="none" w:sz="0" w:space="0" w:color="auto"/>
        <w:right w:val="none" w:sz="0" w:space="0" w:color="auto"/>
      </w:divBdr>
    </w:div>
    <w:div w:id="516038739">
      <w:marLeft w:val="640"/>
      <w:marRight w:val="0"/>
      <w:marTop w:val="0"/>
      <w:marBottom w:val="0"/>
      <w:divBdr>
        <w:top w:val="none" w:sz="0" w:space="0" w:color="auto"/>
        <w:left w:val="none" w:sz="0" w:space="0" w:color="auto"/>
        <w:bottom w:val="none" w:sz="0" w:space="0" w:color="auto"/>
        <w:right w:val="none" w:sz="0" w:space="0" w:color="auto"/>
      </w:divBdr>
    </w:div>
    <w:div w:id="516039334">
      <w:marLeft w:val="640"/>
      <w:marRight w:val="0"/>
      <w:marTop w:val="0"/>
      <w:marBottom w:val="0"/>
      <w:divBdr>
        <w:top w:val="none" w:sz="0" w:space="0" w:color="auto"/>
        <w:left w:val="none" w:sz="0" w:space="0" w:color="auto"/>
        <w:bottom w:val="none" w:sz="0" w:space="0" w:color="auto"/>
        <w:right w:val="none" w:sz="0" w:space="0" w:color="auto"/>
      </w:divBdr>
    </w:div>
    <w:div w:id="516116612">
      <w:marLeft w:val="640"/>
      <w:marRight w:val="0"/>
      <w:marTop w:val="0"/>
      <w:marBottom w:val="0"/>
      <w:divBdr>
        <w:top w:val="none" w:sz="0" w:space="0" w:color="auto"/>
        <w:left w:val="none" w:sz="0" w:space="0" w:color="auto"/>
        <w:bottom w:val="none" w:sz="0" w:space="0" w:color="auto"/>
        <w:right w:val="none" w:sz="0" w:space="0" w:color="auto"/>
      </w:divBdr>
    </w:div>
    <w:div w:id="516163673">
      <w:marLeft w:val="640"/>
      <w:marRight w:val="0"/>
      <w:marTop w:val="0"/>
      <w:marBottom w:val="0"/>
      <w:divBdr>
        <w:top w:val="none" w:sz="0" w:space="0" w:color="auto"/>
        <w:left w:val="none" w:sz="0" w:space="0" w:color="auto"/>
        <w:bottom w:val="none" w:sz="0" w:space="0" w:color="auto"/>
        <w:right w:val="none" w:sz="0" w:space="0" w:color="auto"/>
      </w:divBdr>
    </w:div>
    <w:div w:id="516236966">
      <w:marLeft w:val="640"/>
      <w:marRight w:val="0"/>
      <w:marTop w:val="0"/>
      <w:marBottom w:val="0"/>
      <w:divBdr>
        <w:top w:val="none" w:sz="0" w:space="0" w:color="auto"/>
        <w:left w:val="none" w:sz="0" w:space="0" w:color="auto"/>
        <w:bottom w:val="none" w:sz="0" w:space="0" w:color="auto"/>
        <w:right w:val="none" w:sz="0" w:space="0" w:color="auto"/>
      </w:divBdr>
    </w:div>
    <w:div w:id="516386025">
      <w:marLeft w:val="640"/>
      <w:marRight w:val="0"/>
      <w:marTop w:val="0"/>
      <w:marBottom w:val="0"/>
      <w:divBdr>
        <w:top w:val="none" w:sz="0" w:space="0" w:color="auto"/>
        <w:left w:val="none" w:sz="0" w:space="0" w:color="auto"/>
        <w:bottom w:val="none" w:sz="0" w:space="0" w:color="auto"/>
        <w:right w:val="none" w:sz="0" w:space="0" w:color="auto"/>
      </w:divBdr>
    </w:div>
    <w:div w:id="516386817">
      <w:marLeft w:val="640"/>
      <w:marRight w:val="0"/>
      <w:marTop w:val="0"/>
      <w:marBottom w:val="0"/>
      <w:divBdr>
        <w:top w:val="none" w:sz="0" w:space="0" w:color="auto"/>
        <w:left w:val="none" w:sz="0" w:space="0" w:color="auto"/>
        <w:bottom w:val="none" w:sz="0" w:space="0" w:color="auto"/>
        <w:right w:val="none" w:sz="0" w:space="0" w:color="auto"/>
      </w:divBdr>
    </w:div>
    <w:div w:id="516426552">
      <w:marLeft w:val="640"/>
      <w:marRight w:val="0"/>
      <w:marTop w:val="0"/>
      <w:marBottom w:val="0"/>
      <w:divBdr>
        <w:top w:val="none" w:sz="0" w:space="0" w:color="auto"/>
        <w:left w:val="none" w:sz="0" w:space="0" w:color="auto"/>
        <w:bottom w:val="none" w:sz="0" w:space="0" w:color="auto"/>
        <w:right w:val="none" w:sz="0" w:space="0" w:color="auto"/>
      </w:divBdr>
    </w:div>
    <w:div w:id="516432235">
      <w:marLeft w:val="640"/>
      <w:marRight w:val="0"/>
      <w:marTop w:val="0"/>
      <w:marBottom w:val="0"/>
      <w:divBdr>
        <w:top w:val="none" w:sz="0" w:space="0" w:color="auto"/>
        <w:left w:val="none" w:sz="0" w:space="0" w:color="auto"/>
        <w:bottom w:val="none" w:sz="0" w:space="0" w:color="auto"/>
        <w:right w:val="none" w:sz="0" w:space="0" w:color="auto"/>
      </w:divBdr>
    </w:div>
    <w:div w:id="516503970">
      <w:marLeft w:val="640"/>
      <w:marRight w:val="0"/>
      <w:marTop w:val="0"/>
      <w:marBottom w:val="0"/>
      <w:divBdr>
        <w:top w:val="none" w:sz="0" w:space="0" w:color="auto"/>
        <w:left w:val="none" w:sz="0" w:space="0" w:color="auto"/>
        <w:bottom w:val="none" w:sz="0" w:space="0" w:color="auto"/>
        <w:right w:val="none" w:sz="0" w:space="0" w:color="auto"/>
      </w:divBdr>
    </w:div>
    <w:div w:id="516582740">
      <w:marLeft w:val="640"/>
      <w:marRight w:val="0"/>
      <w:marTop w:val="0"/>
      <w:marBottom w:val="0"/>
      <w:divBdr>
        <w:top w:val="none" w:sz="0" w:space="0" w:color="auto"/>
        <w:left w:val="none" w:sz="0" w:space="0" w:color="auto"/>
        <w:bottom w:val="none" w:sz="0" w:space="0" w:color="auto"/>
        <w:right w:val="none" w:sz="0" w:space="0" w:color="auto"/>
      </w:divBdr>
    </w:div>
    <w:div w:id="516702531">
      <w:marLeft w:val="640"/>
      <w:marRight w:val="0"/>
      <w:marTop w:val="0"/>
      <w:marBottom w:val="0"/>
      <w:divBdr>
        <w:top w:val="none" w:sz="0" w:space="0" w:color="auto"/>
        <w:left w:val="none" w:sz="0" w:space="0" w:color="auto"/>
        <w:bottom w:val="none" w:sz="0" w:space="0" w:color="auto"/>
        <w:right w:val="none" w:sz="0" w:space="0" w:color="auto"/>
      </w:divBdr>
    </w:div>
    <w:div w:id="516771025">
      <w:marLeft w:val="640"/>
      <w:marRight w:val="0"/>
      <w:marTop w:val="0"/>
      <w:marBottom w:val="0"/>
      <w:divBdr>
        <w:top w:val="none" w:sz="0" w:space="0" w:color="auto"/>
        <w:left w:val="none" w:sz="0" w:space="0" w:color="auto"/>
        <w:bottom w:val="none" w:sz="0" w:space="0" w:color="auto"/>
        <w:right w:val="none" w:sz="0" w:space="0" w:color="auto"/>
      </w:divBdr>
    </w:div>
    <w:div w:id="516774933">
      <w:marLeft w:val="640"/>
      <w:marRight w:val="0"/>
      <w:marTop w:val="0"/>
      <w:marBottom w:val="0"/>
      <w:divBdr>
        <w:top w:val="none" w:sz="0" w:space="0" w:color="auto"/>
        <w:left w:val="none" w:sz="0" w:space="0" w:color="auto"/>
        <w:bottom w:val="none" w:sz="0" w:space="0" w:color="auto"/>
        <w:right w:val="none" w:sz="0" w:space="0" w:color="auto"/>
      </w:divBdr>
    </w:div>
    <w:div w:id="516845932">
      <w:marLeft w:val="640"/>
      <w:marRight w:val="0"/>
      <w:marTop w:val="0"/>
      <w:marBottom w:val="0"/>
      <w:divBdr>
        <w:top w:val="none" w:sz="0" w:space="0" w:color="auto"/>
        <w:left w:val="none" w:sz="0" w:space="0" w:color="auto"/>
        <w:bottom w:val="none" w:sz="0" w:space="0" w:color="auto"/>
        <w:right w:val="none" w:sz="0" w:space="0" w:color="auto"/>
      </w:divBdr>
    </w:div>
    <w:div w:id="516847220">
      <w:marLeft w:val="640"/>
      <w:marRight w:val="0"/>
      <w:marTop w:val="0"/>
      <w:marBottom w:val="0"/>
      <w:divBdr>
        <w:top w:val="none" w:sz="0" w:space="0" w:color="auto"/>
        <w:left w:val="none" w:sz="0" w:space="0" w:color="auto"/>
        <w:bottom w:val="none" w:sz="0" w:space="0" w:color="auto"/>
        <w:right w:val="none" w:sz="0" w:space="0" w:color="auto"/>
      </w:divBdr>
    </w:div>
    <w:div w:id="516886883">
      <w:marLeft w:val="640"/>
      <w:marRight w:val="0"/>
      <w:marTop w:val="0"/>
      <w:marBottom w:val="0"/>
      <w:divBdr>
        <w:top w:val="none" w:sz="0" w:space="0" w:color="auto"/>
        <w:left w:val="none" w:sz="0" w:space="0" w:color="auto"/>
        <w:bottom w:val="none" w:sz="0" w:space="0" w:color="auto"/>
        <w:right w:val="none" w:sz="0" w:space="0" w:color="auto"/>
      </w:divBdr>
    </w:div>
    <w:div w:id="516893222">
      <w:marLeft w:val="640"/>
      <w:marRight w:val="0"/>
      <w:marTop w:val="0"/>
      <w:marBottom w:val="0"/>
      <w:divBdr>
        <w:top w:val="none" w:sz="0" w:space="0" w:color="auto"/>
        <w:left w:val="none" w:sz="0" w:space="0" w:color="auto"/>
        <w:bottom w:val="none" w:sz="0" w:space="0" w:color="auto"/>
        <w:right w:val="none" w:sz="0" w:space="0" w:color="auto"/>
      </w:divBdr>
    </w:div>
    <w:div w:id="516964069">
      <w:marLeft w:val="640"/>
      <w:marRight w:val="0"/>
      <w:marTop w:val="0"/>
      <w:marBottom w:val="0"/>
      <w:divBdr>
        <w:top w:val="none" w:sz="0" w:space="0" w:color="auto"/>
        <w:left w:val="none" w:sz="0" w:space="0" w:color="auto"/>
        <w:bottom w:val="none" w:sz="0" w:space="0" w:color="auto"/>
        <w:right w:val="none" w:sz="0" w:space="0" w:color="auto"/>
      </w:divBdr>
    </w:div>
    <w:div w:id="517040657">
      <w:marLeft w:val="640"/>
      <w:marRight w:val="0"/>
      <w:marTop w:val="0"/>
      <w:marBottom w:val="0"/>
      <w:divBdr>
        <w:top w:val="none" w:sz="0" w:space="0" w:color="auto"/>
        <w:left w:val="none" w:sz="0" w:space="0" w:color="auto"/>
        <w:bottom w:val="none" w:sz="0" w:space="0" w:color="auto"/>
        <w:right w:val="none" w:sz="0" w:space="0" w:color="auto"/>
      </w:divBdr>
    </w:div>
    <w:div w:id="517081973">
      <w:marLeft w:val="640"/>
      <w:marRight w:val="0"/>
      <w:marTop w:val="0"/>
      <w:marBottom w:val="0"/>
      <w:divBdr>
        <w:top w:val="none" w:sz="0" w:space="0" w:color="auto"/>
        <w:left w:val="none" w:sz="0" w:space="0" w:color="auto"/>
        <w:bottom w:val="none" w:sz="0" w:space="0" w:color="auto"/>
        <w:right w:val="none" w:sz="0" w:space="0" w:color="auto"/>
      </w:divBdr>
    </w:div>
    <w:div w:id="517155295">
      <w:marLeft w:val="640"/>
      <w:marRight w:val="0"/>
      <w:marTop w:val="0"/>
      <w:marBottom w:val="0"/>
      <w:divBdr>
        <w:top w:val="none" w:sz="0" w:space="0" w:color="auto"/>
        <w:left w:val="none" w:sz="0" w:space="0" w:color="auto"/>
        <w:bottom w:val="none" w:sz="0" w:space="0" w:color="auto"/>
        <w:right w:val="none" w:sz="0" w:space="0" w:color="auto"/>
      </w:divBdr>
    </w:div>
    <w:div w:id="517163994">
      <w:marLeft w:val="640"/>
      <w:marRight w:val="0"/>
      <w:marTop w:val="0"/>
      <w:marBottom w:val="0"/>
      <w:divBdr>
        <w:top w:val="none" w:sz="0" w:space="0" w:color="auto"/>
        <w:left w:val="none" w:sz="0" w:space="0" w:color="auto"/>
        <w:bottom w:val="none" w:sz="0" w:space="0" w:color="auto"/>
        <w:right w:val="none" w:sz="0" w:space="0" w:color="auto"/>
      </w:divBdr>
    </w:div>
    <w:div w:id="517354207">
      <w:marLeft w:val="640"/>
      <w:marRight w:val="0"/>
      <w:marTop w:val="0"/>
      <w:marBottom w:val="0"/>
      <w:divBdr>
        <w:top w:val="none" w:sz="0" w:space="0" w:color="auto"/>
        <w:left w:val="none" w:sz="0" w:space="0" w:color="auto"/>
        <w:bottom w:val="none" w:sz="0" w:space="0" w:color="auto"/>
        <w:right w:val="none" w:sz="0" w:space="0" w:color="auto"/>
      </w:divBdr>
    </w:div>
    <w:div w:id="517425572">
      <w:marLeft w:val="640"/>
      <w:marRight w:val="0"/>
      <w:marTop w:val="0"/>
      <w:marBottom w:val="0"/>
      <w:divBdr>
        <w:top w:val="none" w:sz="0" w:space="0" w:color="auto"/>
        <w:left w:val="none" w:sz="0" w:space="0" w:color="auto"/>
        <w:bottom w:val="none" w:sz="0" w:space="0" w:color="auto"/>
        <w:right w:val="none" w:sz="0" w:space="0" w:color="auto"/>
      </w:divBdr>
    </w:div>
    <w:div w:id="517474977">
      <w:marLeft w:val="640"/>
      <w:marRight w:val="0"/>
      <w:marTop w:val="0"/>
      <w:marBottom w:val="0"/>
      <w:divBdr>
        <w:top w:val="none" w:sz="0" w:space="0" w:color="auto"/>
        <w:left w:val="none" w:sz="0" w:space="0" w:color="auto"/>
        <w:bottom w:val="none" w:sz="0" w:space="0" w:color="auto"/>
        <w:right w:val="none" w:sz="0" w:space="0" w:color="auto"/>
      </w:divBdr>
    </w:div>
    <w:div w:id="517543249">
      <w:marLeft w:val="640"/>
      <w:marRight w:val="0"/>
      <w:marTop w:val="0"/>
      <w:marBottom w:val="0"/>
      <w:divBdr>
        <w:top w:val="none" w:sz="0" w:space="0" w:color="auto"/>
        <w:left w:val="none" w:sz="0" w:space="0" w:color="auto"/>
        <w:bottom w:val="none" w:sz="0" w:space="0" w:color="auto"/>
        <w:right w:val="none" w:sz="0" w:space="0" w:color="auto"/>
      </w:divBdr>
    </w:div>
    <w:div w:id="517546069">
      <w:marLeft w:val="640"/>
      <w:marRight w:val="0"/>
      <w:marTop w:val="0"/>
      <w:marBottom w:val="0"/>
      <w:divBdr>
        <w:top w:val="none" w:sz="0" w:space="0" w:color="auto"/>
        <w:left w:val="none" w:sz="0" w:space="0" w:color="auto"/>
        <w:bottom w:val="none" w:sz="0" w:space="0" w:color="auto"/>
        <w:right w:val="none" w:sz="0" w:space="0" w:color="auto"/>
      </w:divBdr>
    </w:div>
    <w:div w:id="517617070">
      <w:marLeft w:val="640"/>
      <w:marRight w:val="0"/>
      <w:marTop w:val="0"/>
      <w:marBottom w:val="0"/>
      <w:divBdr>
        <w:top w:val="none" w:sz="0" w:space="0" w:color="auto"/>
        <w:left w:val="none" w:sz="0" w:space="0" w:color="auto"/>
        <w:bottom w:val="none" w:sz="0" w:space="0" w:color="auto"/>
        <w:right w:val="none" w:sz="0" w:space="0" w:color="auto"/>
      </w:divBdr>
    </w:div>
    <w:div w:id="517625490">
      <w:marLeft w:val="640"/>
      <w:marRight w:val="0"/>
      <w:marTop w:val="0"/>
      <w:marBottom w:val="0"/>
      <w:divBdr>
        <w:top w:val="none" w:sz="0" w:space="0" w:color="auto"/>
        <w:left w:val="none" w:sz="0" w:space="0" w:color="auto"/>
        <w:bottom w:val="none" w:sz="0" w:space="0" w:color="auto"/>
        <w:right w:val="none" w:sz="0" w:space="0" w:color="auto"/>
      </w:divBdr>
    </w:div>
    <w:div w:id="517692782">
      <w:marLeft w:val="640"/>
      <w:marRight w:val="0"/>
      <w:marTop w:val="0"/>
      <w:marBottom w:val="0"/>
      <w:divBdr>
        <w:top w:val="none" w:sz="0" w:space="0" w:color="auto"/>
        <w:left w:val="none" w:sz="0" w:space="0" w:color="auto"/>
        <w:bottom w:val="none" w:sz="0" w:space="0" w:color="auto"/>
        <w:right w:val="none" w:sz="0" w:space="0" w:color="auto"/>
      </w:divBdr>
    </w:div>
    <w:div w:id="517692811">
      <w:marLeft w:val="640"/>
      <w:marRight w:val="0"/>
      <w:marTop w:val="0"/>
      <w:marBottom w:val="0"/>
      <w:divBdr>
        <w:top w:val="none" w:sz="0" w:space="0" w:color="auto"/>
        <w:left w:val="none" w:sz="0" w:space="0" w:color="auto"/>
        <w:bottom w:val="none" w:sz="0" w:space="0" w:color="auto"/>
        <w:right w:val="none" w:sz="0" w:space="0" w:color="auto"/>
      </w:divBdr>
    </w:div>
    <w:div w:id="517701275">
      <w:marLeft w:val="640"/>
      <w:marRight w:val="0"/>
      <w:marTop w:val="0"/>
      <w:marBottom w:val="0"/>
      <w:divBdr>
        <w:top w:val="none" w:sz="0" w:space="0" w:color="auto"/>
        <w:left w:val="none" w:sz="0" w:space="0" w:color="auto"/>
        <w:bottom w:val="none" w:sz="0" w:space="0" w:color="auto"/>
        <w:right w:val="none" w:sz="0" w:space="0" w:color="auto"/>
      </w:divBdr>
    </w:div>
    <w:div w:id="517811298">
      <w:marLeft w:val="640"/>
      <w:marRight w:val="0"/>
      <w:marTop w:val="0"/>
      <w:marBottom w:val="0"/>
      <w:divBdr>
        <w:top w:val="none" w:sz="0" w:space="0" w:color="auto"/>
        <w:left w:val="none" w:sz="0" w:space="0" w:color="auto"/>
        <w:bottom w:val="none" w:sz="0" w:space="0" w:color="auto"/>
        <w:right w:val="none" w:sz="0" w:space="0" w:color="auto"/>
      </w:divBdr>
    </w:div>
    <w:div w:id="517887326">
      <w:marLeft w:val="640"/>
      <w:marRight w:val="0"/>
      <w:marTop w:val="0"/>
      <w:marBottom w:val="0"/>
      <w:divBdr>
        <w:top w:val="none" w:sz="0" w:space="0" w:color="auto"/>
        <w:left w:val="none" w:sz="0" w:space="0" w:color="auto"/>
        <w:bottom w:val="none" w:sz="0" w:space="0" w:color="auto"/>
        <w:right w:val="none" w:sz="0" w:space="0" w:color="auto"/>
      </w:divBdr>
    </w:div>
    <w:div w:id="518085360">
      <w:marLeft w:val="640"/>
      <w:marRight w:val="0"/>
      <w:marTop w:val="0"/>
      <w:marBottom w:val="0"/>
      <w:divBdr>
        <w:top w:val="none" w:sz="0" w:space="0" w:color="auto"/>
        <w:left w:val="none" w:sz="0" w:space="0" w:color="auto"/>
        <w:bottom w:val="none" w:sz="0" w:space="0" w:color="auto"/>
        <w:right w:val="none" w:sz="0" w:space="0" w:color="auto"/>
      </w:divBdr>
    </w:div>
    <w:div w:id="518086047">
      <w:marLeft w:val="640"/>
      <w:marRight w:val="0"/>
      <w:marTop w:val="0"/>
      <w:marBottom w:val="0"/>
      <w:divBdr>
        <w:top w:val="none" w:sz="0" w:space="0" w:color="auto"/>
        <w:left w:val="none" w:sz="0" w:space="0" w:color="auto"/>
        <w:bottom w:val="none" w:sz="0" w:space="0" w:color="auto"/>
        <w:right w:val="none" w:sz="0" w:space="0" w:color="auto"/>
      </w:divBdr>
    </w:div>
    <w:div w:id="518154996">
      <w:marLeft w:val="640"/>
      <w:marRight w:val="0"/>
      <w:marTop w:val="0"/>
      <w:marBottom w:val="0"/>
      <w:divBdr>
        <w:top w:val="none" w:sz="0" w:space="0" w:color="auto"/>
        <w:left w:val="none" w:sz="0" w:space="0" w:color="auto"/>
        <w:bottom w:val="none" w:sz="0" w:space="0" w:color="auto"/>
        <w:right w:val="none" w:sz="0" w:space="0" w:color="auto"/>
      </w:divBdr>
    </w:div>
    <w:div w:id="518158610">
      <w:marLeft w:val="640"/>
      <w:marRight w:val="0"/>
      <w:marTop w:val="0"/>
      <w:marBottom w:val="0"/>
      <w:divBdr>
        <w:top w:val="none" w:sz="0" w:space="0" w:color="auto"/>
        <w:left w:val="none" w:sz="0" w:space="0" w:color="auto"/>
        <w:bottom w:val="none" w:sz="0" w:space="0" w:color="auto"/>
        <w:right w:val="none" w:sz="0" w:space="0" w:color="auto"/>
      </w:divBdr>
    </w:div>
    <w:div w:id="518201702">
      <w:marLeft w:val="640"/>
      <w:marRight w:val="0"/>
      <w:marTop w:val="0"/>
      <w:marBottom w:val="0"/>
      <w:divBdr>
        <w:top w:val="none" w:sz="0" w:space="0" w:color="auto"/>
        <w:left w:val="none" w:sz="0" w:space="0" w:color="auto"/>
        <w:bottom w:val="none" w:sz="0" w:space="0" w:color="auto"/>
        <w:right w:val="none" w:sz="0" w:space="0" w:color="auto"/>
      </w:divBdr>
    </w:div>
    <w:div w:id="518395281">
      <w:marLeft w:val="640"/>
      <w:marRight w:val="0"/>
      <w:marTop w:val="0"/>
      <w:marBottom w:val="0"/>
      <w:divBdr>
        <w:top w:val="none" w:sz="0" w:space="0" w:color="auto"/>
        <w:left w:val="none" w:sz="0" w:space="0" w:color="auto"/>
        <w:bottom w:val="none" w:sz="0" w:space="0" w:color="auto"/>
        <w:right w:val="none" w:sz="0" w:space="0" w:color="auto"/>
      </w:divBdr>
    </w:div>
    <w:div w:id="518545771">
      <w:marLeft w:val="640"/>
      <w:marRight w:val="0"/>
      <w:marTop w:val="0"/>
      <w:marBottom w:val="0"/>
      <w:divBdr>
        <w:top w:val="none" w:sz="0" w:space="0" w:color="auto"/>
        <w:left w:val="none" w:sz="0" w:space="0" w:color="auto"/>
        <w:bottom w:val="none" w:sz="0" w:space="0" w:color="auto"/>
        <w:right w:val="none" w:sz="0" w:space="0" w:color="auto"/>
      </w:divBdr>
    </w:div>
    <w:div w:id="518928685">
      <w:marLeft w:val="640"/>
      <w:marRight w:val="0"/>
      <w:marTop w:val="0"/>
      <w:marBottom w:val="0"/>
      <w:divBdr>
        <w:top w:val="none" w:sz="0" w:space="0" w:color="auto"/>
        <w:left w:val="none" w:sz="0" w:space="0" w:color="auto"/>
        <w:bottom w:val="none" w:sz="0" w:space="0" w:color="auto"/>
        <w:right w:val="none" w:sz="0" w:space="0" w:color="auto"/>
      </w:divBdr>
    </w:div>
    <w:div w:id="518930111">
      <w:marLeft w:val="640"/>
      <w:marRight w:val="0"/>
      <w:marTop w:val="0"/>
      <w:marBottom w:val="0"/>
      <w:divBdr>
        <w:top w:val="none" w:sz="0" w:space="0" w:color="auto"/>
        <w:left w:val="none" w:sz="0" w:space="0" w:color="auto"/>
        <w:bottom w:val="none" w:sz="0" w:space="0" w:color="auto"/>
        <w:right w:val="none" w:sz="0" w:space="0" w:color="auto"/>
      </w:divBdr>
    </w:div>
    <w:div w:id="518930225">
      <w:marLeft w:val="640"/>
      <w:marRight w:val="0"/>
      <w:marTop w:val="0"/>
      <w:marBottom w:val="0"/>
      <w:divBdr>
        <w:top w:val="none" w:sz="0" w:space="0" w:color="auto"/>
        <w:left w:val="none" w:sz="0" w:space="0" w:color="auto"/>
        <w:bottom w:val="none" w:sz="0" w:space="0" w:color="auto"/>
        <w:right w:val="none" w:sz="0" w:space="0" w:color="auto"/>
      </w:divBdr>
    </w:div>
    <w:div w:id="519008102">
      <w:marLeft w:val="640"/>
      <w:marRight w:val="0"/>
      <w:marTop w:val="0"/>
      <w:marBottom w:val="0"/>
      <w:divBdr>
        <w:top w:val="none" w:sz="0" w:space="0" w:color="auto"/>
        <w:left w:val="none" w:sz="0" w:space="0" w:color="auto"/>
        <w:bottom w:val="none" w:sz="0" w:space="0" w:color="auto"/>
        <w:right w:val="none" w:sz="0" w:space="0" w:color="auto"/>
      </w:divBdr>
    </w:div>
    <w:div w:id="519046718">
      <w:marLeft w:val="640"/>
      <w:marRight w:val="0"/>
      <w:marTop w:val="0"/>
      <w:marBottom w:val="0"/>
      <w:divBdr>
        <w:top w:val="none" w:sz="0" w:space="0" w:color="auto"/>
        <w:left w:val="none" w:sz="0" w:space="0" w:color="auto"/>
        <w:bottom w:val="none" w:sz="0" w:space="0" w:color="auto"/>
        <w:right w:val="none" w:sz="0" w:space="0" w:color="auto"/>
      </w:divBdr>
    </w:div>
    <w:div w:id="519246472">
      <w:marLeft w:val="640"/>
      <w:marRight w:val="0"/>
      <w:marTop w:val="0"/>
      <w:marBottom w:val="0"/>
      <w:divBdr>
        <w:top w:val="none" w:sz="0" w:space="0" w:color="auto"/>
        <w:left w:val="none" w:sz="0" w:space="0" w:color="auto"/>
        <w:bottom w:val="none" w:sz="0" w:space="0" w:color="auto"/>
        <w:right w:val="none" w:sz="0" w:space="0" w:color="auto"/>
      </w:divBdr>
    </w:div>
    <w:div w:id="519247237">
      <w:marLeft w:val="640"/>
      <w:marRight w:val="0"/>
      <w:marTop w:val="0"/>
      <w:marBottom w:val="0"/>
      <w:divBdr>
        <w:top w:val="none" w:sz="0" w:space="0" w:color="auto"/>
        <w:left w:val="none" w:sz="0" w:space="0" w:color="auto"/>
        <w:bottom w:val="none" w:sz="0" w:space="0" w:color="auto"/>
        <w:right w:val="none" w:sz="0" w:space="0" w:color="auto"/>
      </w:divBdr>
    </w:div>
    <w:div w:id="519319808">
      <w:marLeft w:val="640"/>
      <w:marRight w:val="0"/>
      <w:marTop w:val="0"/>
      <w:marBottom w:val="0"/>
      <w:divBdr>
        <w:top w:val="none" w:sz="0" w:space="0" w:color="auto"/>
        <w:left w:val="none" w:sz="0" w:space="0" w:color="auto"/>
        <w:bottom w:val="none" w:sz="0" w:space="0" w:color="auto"/>
        <w:right w:val="none" w:sz="0" w:space="0" w:color="auto"/>
      </w:divBdr>
    </w:div>
    <w:div w:id="519322784">
      <w:marLeft w:val="640"/>
      <w:marRight w:val="0"/>
      <w:marTop w:val="0"/>
      <w:marBottom w:val="0"/>
      <w:divBdr>
        <w:top w:val="none" w:sz="0" w:space="0" w:color="auto"/>
        <w:left w:val="none" w:sz="0" w:space="0" w:color="auto"/>
        <w:bottom w:val="none" w:sz="0" w:space="0" w:color="auto"/>
        <w:right w:val="none" w:sz="0" w:space="0" w:color="auto"/>
      </w:divBdr>
    </w:div>
    <w:div w:id="519514218">
      <w:marLeft w:val="640"/>
      <w:marRight w:val="0"/>
      <w:marTop w:val="0"/>
      <w:marBottom w:val="0"/>
      <w:divBdr>
        <w:top w:val="none" w:sz="0" w:space="0" w:color="auto"/>
        <w:left w:val="none" w:sz="0" w:space="0" w:color="auto"/>
        <w:bottom w:val="none" w:sz="0" w:space="0" w:color="auto"/>
        <w:right w:val="none" w:sz="0" w:space="0" w:color="auto"/>
      </w:divBdr>
    </w:div>
    <w:div w:id="519589316">
      <w:marLeft w:val="640"/>
      <w:marRight w:val="0"/>
      <w:marTop w:val="0"/>
      <w:marBottom w:val="0"/>
      <w:divBdr>
        <w:top w:val="none" w:sz="0" w:space="0" w:color="auto"/>
        <w:left w:val="none" w:sz="0" w:space="0" w:color="auto"/>
        <w:bottom w:val="none" w:sz="0" w:space="0" w:color="auto"/>
        <w:right w:val="none" w:sz="0" w:space="0" w:color="auto"/>
      </w:divBdr>
    </w:div>
    <w:div w:id="519662001">
      <w:marLeft w:val="640"/>
      <w:marRight w:val="0"/>
      <w:marTop w:val="0"/>
      <w:marBottom w:val="0"/>
      <w:divBdr>
        <w:top w:val="none" w:sz="0" w:space="0" w:color="auto"/>
        <w:left w:val="none" w:sz="0" w:space="0" w:color="auto"/>
        <w:bottom w:val="none" w:sz="0" w:space="0" w:color="auto"/>
        <w:right w:val="none" w:sz="0" w:space="0" w:color="auto"/>
      </w:divBdr>
    </w:div>
    <w:div w:id="519702875">
      <w:marLeft w:val="640"/>
      <w:marRight w:val="0"/>
      <w:marTop w:val="0"/>
      <w:marBottom w:val="0"/>
      <w:divBdr>
        <w:top w:val="none" w:sz="0" w:space="0" w:color="auto"/>
        <w:left w:val="none" w:sz="0" w:space="0" w:color="auto"/>
        <w:bottom w:val="none" w:sz="0" w:space="0" w:color="auto"/>
        <w:right w:val="none" w:sz="0" w:space="0" w:color="auto"/>
      </w:divBdr>
    </w:div>
    <w:div w:id="519706069">
      <w:marLeft w:val="640"/>
      <w:marRight w:val="0"/>
      <w:marTop w:val="0"/>
      <w:marBottom w:val="0"/>
      <w:divBdr>
        <w:top w:val="none" w:sz="0" w:space="0" w:color="auto"/>
        <w:left w:val="none" w:sz="0" w:space="0" w:color="auto"/>
        <w:bottom w:val="none" w:sz="0" w:space="0" w:color="auto"/>
        <w:right w:val="none" w:sz="0" w:space="0" w:color="auto"/>
      </w:divBdr>
    </w:div>
    <w:div w:id="519706217">
      <w:marLeft w:val="640"/>
      <w:marRight w:val="0"/>
      <w:marTop w:val="0"/>
      <w:marBottom w:val="0"/>
      <w:divBdr>
        <w:top w:val="none" w:sz="0" w:space="0" w:color="auto"/>
        <w:left w:val="none" w:sz="0" w:space="0" w:color="auto"/>
        <w:bottom w:val="none" w:sz="0" w:space="0" w:color="auto"/>
        <w:right w:val="none" w:sz="0" w:space="0" w:color="auto"/>
      </w:divBdr>
    </w:div>
    <w:div w:id="519777803">
      <w:marLeft w:val="640"/>
      <w:marRight w:val="0"/>
      <w:marTop w:val="0"/>
      <w:marBottom w:val="0"/>
      <w:divBdr>
        <w:top w:val="none" w:sz="0" w:space="0" w:color="auto"/>
        <w:left w:val="none" w:sz="0" w:space="0" w:color="auto"/>
        <w:bottom w:val="none" w:sz="0" w:space="0" w:color="auto"/>
        <w:right w:val="none" w:sz="0" w:space="0" w:color="auto"/>
      </w:divBdr>
    </w:div>
    <w:div w:id="519853534">
      <w:marLeft w:val="640"/>
      <w:marRight w:val="0"/>
      <w:marTop w:val="0"/>
      <w:marBottom w:val="0"/>
      <w:divBdr>
        <w:top w:val="none" w:sz="0" w:space="0" w:color="auto"/>
        <w:left w:val="none" w:sz="0" w:space="0" w:color="auto"/>
        <w:bottom w:val="none" w:sz="0" w:space="0" w:color="auto"/>
        <w:right w:val="none" w:sz="0" w:space="0" w:color="auto"/>
      </w:divBdr>
    </w:div>
    <w:div w:id="519900246">
      <w:marLeft w:val="640"/>
      <w:marRight w:val="0"/>
      <w:marTop w:val="0"/>
      <w:marBottom w:val="0"/>
      <w:divBdr>
        <w:top w:val="none" w:sz="0" w:space="0" w:color="auto"/>
        <w:left w:val="none" w:sz="0" w:space="0" w:color="auto"/>
        <w:bottom w:val="none" w:sz="0" w:space="0" w:color="auto"/>
        <w:right w:val="none" w:sz="0" w:space="0" w:color="auto"/>
      </w:divBdr>
    </w:div>
    <w:div w:id="519976486">
      <w:marLeft w:val="640"/>
      <w:marRight w:val="0"/>
      <w:marTop w:val="0"/>
      <w:marBottom w:val="0"/>
      <w:divBdr>
        <w:top w:val="none" w:sz="0" w:space="0" w:color="auto"/>
        <w:left w:val="none" w:sz="0" w:space="0" w:color="auto"/>
        <w:bottom w:val="none" w:sz="0" w:space="0" w:color="auto"/>
        <w:right w:val="none" w:sz="0" w:space="0" w:color="auto"/>
      </w:divBdr>
    </w:div>
    <w:div w:id="520096947">
      <w:marLeft w:val="640"/>
      <w:marRight w:val="0"/>
      <w:marTop w:val="0"/>
      <w:marBottom w:val="0"/>
      <w:divBdr>
        <w:top w:val="none" w:sz="0" w:space="0" w:color="auto"/>
        <w:left w:val="none" w:sz="0" w:space="0" w:color="auto"/>
        <w:bottom w:val="none" w:sz="0" w:space="0" w:color="auto"/>
        <w:right w:val="none" w:sz="0" w:space="0" w:color="auto"/>
      </w:divBdr>
    </w:div>
    <w:div w:id="520170164">
      <w:marLeft w:val="640"/>
      <w:marRight w:val="0"/>
      <w:marTop w:val="0"/>
      <w:marBottom w:val="0"/>
      <w:divBdr>
        <w:top w:val="none" w:sz="0" w:space="0" w:color="auto"/>
        <w:left w:val="none" w:sz="0" w:space="0" w:color="auto"/>
        <w:bottom w:val="none" w:sz="0" w:space="0" w:color="auto"/>
        <w:right w:val="none" w:sz="0" w:space="0" w:color="auto"/>
      </w:divBdr>
    </w:div>
    <w:div w:id="520170214">
      <w:marLeft w:val="640"/>
      <w:marRight w:val="0"/>
      <w:marTop w:val="0"/>
      <w:marBottom w:val="0"/>
      <w:divBdr>
        <w:top w:val="none" w:sz="0" w:space="0" w:color="auto"/>
        <w:left w:val="none" w:sz="0" w:space="0" w:color="auto"/>
        <w:bottom w:val="none" w:sz="0" w:space="0" w:color="auto"/>
        <w:right w:val="none" w:sz="0" w:space="0" w:color="auto"/>
      </w:divBdr>
    </w:div>
    <w:div w:id="520243208">
      <w:marLeft w:val="640"/>
      <w:marRight w:val="0"/>
      <w:marTop w:val="0"/>
      <w:marBottom w:val="0"/>
      <w:divBdr>
        <w:top w:val="none" w:sz="0" w:space="0" w:color="auto"/>
        <w:left w:val="none" w:sz="0" w:space="0" w:color="auto"/>
        <w:bottom w:val="none" w:sz="0" w:space="0" w:color="auto"/>
        <w:right w:val="none" w:sz="0" w:space="0" w:color="auto"/>
      </w:divBdr>
    </w:div>
    <w:div w:id="520318603">
      <w:marLeft w:val="640"/>
      <w:marRight w:val="0"/>
      <w:marTop w:val="0"/>
      <w:marBottom w:val="0"/>
      <w:divBdr>
        <w:top w:val="none" w:sz="0" w:space="0" w:color="auto"/>
        <w:left w:val="none" w:sz="0" w:space="0" w:color="auto"/>
        <w:bottom w:val="none" w:sz="0" w:space="0" w:color="auto"/>
        <w:right w:val="none" w:sz="0" w:space="0" w:color="auto"/>
      </w:divBdr>
    </w:div>
    <w:div w:id="520356599">
      <w:marLeft w:val="640"/>
      <w:marRight w:val="0"/>
      <w:marTop w:val="0"/>
      <w:marBottom w:val="0"/>
      <w:divBdr>
        <w:top w:val="none" w:sz="0" w:space="0" w:color="auto"/>
        <w:left w:val="none" w:sz="0" w:space="0" w:color="auto"/>
        <w:bottom w:val="none" w:sz="0" w:space="0" w:color="auto"/>
        <w:right w:val="none" w:sz="0" w:space="0" w:color="auto"/>
      </w:divBdr>
    </w:div>
    <w:div w:id="520358686">
      <w:marLeft w:val="640"/>
      <w:marRight w:val="0"/>
      <w:marTop w:val="0"/>
      <w:marBottom w:val="0"/>
      <w:divBdr>
        <w:top w:val="none" w:sz="0" w:space="0" w:color="auto"/>
        <w:left w:val="none" w:sz="0" w:space="0" w:color="auto"/>
        <w:bottom w:val="none" w:sz="0" w:space="0" w:color="auto"/>
        <w:right w:val="none" w:sz="0" w:space="0" w:color="auto"/>
      </w:divBdr>
    </w:div>
    <w:div w:id="520360290">
      <w:marLeft w:val="640"/>
      <w:marRight w:val="0"/>
      <w:marTop w:val="0"/>
      <w:marBottom w:val="0"/>
      <w:divBdr>
        <w:top w:val="none" w:sz="0" w:space="0" w:color="auto"/>
        <w:left w:val="none" w:sz="0" w:space="0" w:color="auto"/>
        <w:bottom w:val="none" w:sz="0" w:space="0" w:color="auto"/>
        <w:right w:val="none" w:sz="0" w:space="0" w:color="auto"/>
      </w:divBdr>
    </w:div>
    <w:div w:id="520440395">
      <w:marLeft w:val="640"/>
      <w:marRight w:val="0"/>
      <w:marTop w:val="0"/>
      <w:marBottom w:val="0"/>
      <w:divBdr>
        <w:top w:val="none" w:sz="0" w:space="0" w:color="auto"/>
        <w:left w:val="none" w:sz="0" w:space="0" w:color="auto"/>
        <w:bottom w:val="none" w:sz="0" w:space="0" w:color="auto"/>
        <w:right w:val="none" w:sz="0" w:space="0" w:color="auto"/>
      </w:divBdr>
    </w:div>
    <w:div w:id="520557543">
      <w:marLeft w:val="640"/>
      <w:marRight w:val="0"/>
      <w:marTop w:val="0"/>
      <w:marBottom w:val="0"/>
      <w:divBdr>
        <w:top w:val="none" w:sz="0" w:space="0" w:color="auto"/>
        <w:left w:val="none" w:sz="0" w:space="0" w:color="auto"/>
        <w:bottom w:val="none" w:sz="0" w:space="0" w:color="auto"/>
        <w:right w:val="none" w:sz="0" w:space="0" w:color="auto"/>
      </w:divBdr>
    </w:div>
    <w:div w:id="520707359">
      <w:marLeft w:val="640"/>
      <w:marRight w:val="0"/>
      <w:marTop w:val="0"/>
      <w:marBottom w:val="0"/>
      <w:divBdr>
        <w:top w:val="none" w:sz="0" w:space="0" w:color="auto"/>
        <w:left w:val="none" w:sz="0" w:space="0" w:color="auto"/>
        <w:bottom w:val="none" w:sz="0" w:space="0" w:color="auto"/>
        <w:right w:val="none" w:sz="0" w:space="0" w:color="auto"/>
      </w:divBdr>
    </w:div>
    <w:div w:id="520897308">
      <w:marLeft w:val="640"/>
      <w:marRight w:val="0"/>
      <w:marTop w:val="0"/>
      <w:marBottom w:val="0"/>
      <w:divBdr>
        <w:top w:val="none" w:sz="0" w:space="0" w:color="auto"/>
        <w:left w:val="none" w:sz="0" w:space="0" w:color="auto"/>
        <w:bottom w:val="none" w:sz="0" w:space="0" w:color="auto"/>
        <w:right w:val="none" w:sz="0" w:space="0" w:color="auto"/>
      </w:divBdr>
    </w:div>
    <w:div w:id="520898648">
      <w:marLeft w:val="640"/>
      <w:marRight w:val="0"/>
      <w:marTop w:val="0"/>
      <w:marBottom w:val="0"/>
      <w:divBdr>
        <w:top w:val="none" w:sz="0" w:space="0" w:color="auto"/>
        <w:left w:val="none" w:sz="0" w:space="0" w:color="auto"/>
        <w:bottom w:val="none" w:sz="0" w:space="0" w:color="auto"/>
        <w:right w:val="none" w:sz="0" w:space="0" w:color="auto"/>
      </w:divBdr>
    </w:div>
    <w:div w:id="521090473">
      <w:marLeft w:val="640"/>
      <w:marRight w:val="0"/>
      <w:marTop w:val="0"/>
      <w:marBottom w:val="0"/>
      <w:divBdr>
        <w:top w:val="none" w:sz="0" w:space="0" w:color="auto"/>
        <w:left w:val="none" w:sz="0" w:space="0" w:color="auto"/>
        <w:bottom w:val="none" w:sz="0" w:space="0" w:color="auto"/>
        <w:right w:val="none" w:sz="0" w:space="0" w:color="auto"/>
      </w:divBdr>
    </w:div>
    <w:div w:id="521166906">
      <w:marLeft w:val="640"/>
      <w:marRight w:val="0"/>
      <w:marTop w:val="0"/>
      <w:marBottom w:val="0"/>
      <w:divBdr>
        <w:top w:val="none" w:sz="0" w:space="0" w:color="auto"/>
        <w:left w:val="none" w:sz="0" w:space="0" w:color="auto"/>
        <w:bottom w:val="none" w:sz="0" w:space="0" w:color="auto"/>
        <w:right w:val="none" w:sz="0" w:space="0" w:color="auto"/>
      </w:divBdr>
    </w:div>
    <w:div w:id="521357981">
      <w:marLeft w:val="640"/>
      <w:marRight w:val="0"/>
      <w:marTop w:val="0"/>
      <w:marBottom w:val="0"/>
      <w:divBdr>
        <w:top w:val="none" w:sz="0" w:space="0" w:color="auto"/>
        <w:left w:val="none" w:sz="0" w:space="0" w:color="auto"/>
        <w:bottom w:val="none" w:sz="0" w:space="0" w:color="auto"/>
        <w:right w:val="none" w:sz="0" w:space="0" w:color="auto"/>
      </w:divBdr>
    </w:div>
    <w:div w:id="521361138">
      <w:marLeft w:val="640"/>
      <w:marRight w:val="0"/>
      <w:marTop w:val="0"/>
      <w:marBottom w:val="0"/>
      <w:divBdr>
        <w:top w:val="none" w:sz="0" w:space="0" w:color="auto"/>
        <w:left w:val="none" w:sz="0" w:space="0" w:color="auto"/>
        <w:bottom w:val="none" w:sz="0" w:space="0" w:color="auto"/>
        <w:right w:val="none" w:sz="0" w:space="0" w:color="auto"/>
      </w:divBdr>
    </w:div>
    <w:div w:id="521435248">
      <w:marLeft w:val="640"/>
      <w:marRight w:val="0"/>
      <w:marTop w:val="0"/>
      <w:marBottom w:val="0"/>
      <w:divBdr>
        <w:top w:val="none" w:sz="0" w:space="0" w:color="auto"/>
        <w:left w:val="none" w:sz="0" w:space="0" w:color="auto"/>
        <w:bottom w:val="none" w:sz="0" w:space="0" w:color="auto"/>
        <w:right w:val="none" w:sz="0" w:space="0" w:color="auto"/>
      </w:divBdr>
    </w:div>
    <w:div w:id="521476146">
      <w:marLeft w:val="640"/>
      <w:marRight w:val="0"/>
      <w:marTop w:val="0"/>
      <w:marBottom w:val="0"/>
      <w:divBdr>
        <w:top w:val="none" w:sz="0" w:space="0" w:color="auto"/>
        <w:left w:val="none" w:sz="0" w:space="0" w:color="auto"/>
        <w:bottom w:val="none" w:sz="0" w:space="0" w:color="auto"/>
        <w:right w:val="none" w:sz="0" w:space="0" w:color="auto"/>
      </w:divBdr>
    </w:div>
    <w:div w:id="521480853">
      <w:marLeft w:val="640"/>
      <w:marRight w:val="0"/>
      <w:marTop w:val="0"/>
      <w:marBottom w:val="0"/>
      <w:divBdr>
        <w:top w:val="none" w:sz="0" w:space="0" w:color="auto"/>
        <w:left w:val="none" w:sz="0" w:space="0" w:color="auto"/>
        <w:bottom w:val="none" w:sz="0" w:space="0" w:color="auto"/>
        <w:right w:val="none" w:sz="0" w:space="0" w:color="auto"/>
      </w:divBdr>
    </w:div>
    <w:div w:id="521481267">
      <w:marLeft w:val="640"/>
      <w:marRight w:val="0"/>
      <w:marTop w:val="0"/>
      <w:marBottom w:val="0"/>
      <w:divBdr>
        <w:top w:val="none" w:sz="0" w:space="0" w:color="auto"/>
        <w:left w:val="none" w:sz="0" w:space="0" w:color="auto"/>
        <w:bottom w:val="none" w:sz="0" w:space="0" w:color="auto"/>
        <w:right w:val="none" w:sz="0" w:space="0" w:color="auto"/>
      </w:divBdr>
    </w:div>
    <w:div w:id="521482207">
      <w:marLeft w:val="640"/>
      <w:marRight w:val="0"/>
      <w:marTop w:val="0"/>
      <w:marBottom w:val="0"/>
      <w:divBdr>
        <w:top w:val="none" w:sz="0" w:space="0" w:color="auto"/>
        <w:left w:val="none" w:sz="0" w:space="0" w:color="auto"/>
        <w:bottom w:val="none" w:sz="0" w:space="0" w:color="auto"/>
        <w:right w:val="none" w:sz="0" w:space="0" w:color="auto"/>
      </w:divBdr>
    </w:div>
    <w:div w:id="521626400">
      <w:marLeft w:val="640"/>
      <w:marRight w:val="0"/>
      <w:marTop w:val="0"/>
      <w:marBottom w:val="0"/>
      <w:divBdr>
        <w:top w:val="none" w:sz="0" w:space="0" w:color="auto"/>
        <w:left w:val="none" w:sz="0" w:space="0" w:color="auto"/>
        <w:bottom w:val="none" w:sz="0" w:space="0" w:color="auto"/>
        <w:right w:val="none" w:sz="0" w:space="0" w:color="auto"/>
      </w:divBdr>
    </w:div>
    <w:div w:id="521627652">
      <w:marLeft w:val="640"/>
      <w:marRight w:val="0"/>
      <w:marTop w:val="0"/>
      <w:marBottom w:val="0"/>
      <w:divBdr>
        <w:top w:val="none" w:sz="0" w:space="0" w:color="auto"/>
        <w:left w:val="none" w:sz="0" w:space="0" w:color="auto"/>
        <w:bottom w:val="none" w:sz="0" w:space="0" w:color="auto"/>
        <w:right w:val="none" w:sz="0" w:space="0" w:color="auto"/>
      </w:divBdr>
    </w:div>
    <w:div w:id="521675537">
      <w:marLeft w:val="640"/>
      <w:marRight w:val="0"/>
      <w:marTop w:val="0"/>
      <w:marBottom w:val="0"/>
      <w:divBdr>
        <w:top w:val="none" w:sz="0" w:space="0" w:color="auto"/>
        <w:left w:val="none" w:sz="0" w:space="0" w:color="auto"/>
        <w:bottom w:val="none" w:sz="0" w:space="0" w:color="auto"/>
        <w:right w:val="none" w:sz="0" w:space="0" w:color="auto"/>
      </w:divBdr>
    </w:div>
    <w:div w:id="521745538">
      <w:marLeft w:val="640"/>
      <w:marRight w:val="0"/>
      <w:marTop w:val="0"/>
      <w:marBottom w:val="0"/>
      <w:divBdr>
        <w:top w:val="none" w:sz="0" w:space="0" w:color="auto"/>
        <w:left w:val="none" w:sz="0" w:space="0" w:color="auto"/>
        <w:bottom w:val="none" w:sz="0" w:space="0" w:color="auto"/>
        <w:right w:val="none" w:sz="0" w:space="0" w:color="auto"/>
      </w:divBdr>
    </w:div>
    <w:div w:id="521746399">
      <w:marLeft w:val="640"/>
      <w:marRight w:val="0"/>
      <w:marTop w:val="0"/>
      <w:marBottom w:val="0"/>
      <w:divBdr>
        <w:top w:val="none" w:sz="0" w:space="0" w:color="auto"/>
        <w:left w:val="none" w:sz="0" w:space="0" w:color="auto"/>
        <w:bottom w:val="none" w:sz="0" w:space="0" w:color="auto"/>
        <w:right w:val="none" w:sz="0" w:space="0" w:color="auto"/>
      </w:divBdr>
    </w:div>
    <w:div w:id="521824006">
      <w:marLeft w:val="640"/>
      <w:marRight w:val="0"/>
      <w:marTop w:val="0"/>
      <w:marBottom w:val="0"/>
      <w:divBdr>
        <w:top w:val="none" w:sz="0" w:space="0" w:color="auto"/>
        <w:left w:val="none" w:sz="0" w:space="0" w:color="auto"/>
        <w:bottom w:val="none" w:sz="0" w:space="0" w:color="auto"/>
        <w:right w:val="none" w:sz="0" w:space="0" w:color="auto"/>
      </w:divBdr>
    </w:div>
    <w:div w:id="521824170">
      <w:marLeft w:val="640"/>
      <w:marRight w:val="0"/>
      <w:marTop w:val="0"/>
      <w:marBottom w:val="0"/>
      <w:divBdr>
        <w:top w:val="none" w:sz="0" w:space="0" w:color="auto"/>
        <w:left w:val="none" w:sz="0" w:space="0" w:color="auto"/>
        <w:bottom w:val="none" w:sz="0" w:space="0" w:color="auto"/>
        <w:right w:val="none" w:sz="0" w:space="0" w:color="auto"/>
      </w:divBdr>
    </w:div>
    <w:div w:id="521864252">
      <w:marLeft w:val="640"/>
      <w:marRight w:val="0"/>
      <w:marTop w:val="0"/>
      <w:marBottom w:val="0"/>
      <w:divBdr>
        <w:top w:val="none" w:sz="0" w:space="0" w:color="auto"/>
        <w:left w:val="none" w:sz="0" w:space="0" w:color="auto"/>
        <w:bottom w:val="none" w:sz="0" w:space="0" w:color="auto"/>
        <w:right w:val="none" w:sz="0" w:space="0" w:color="auto"/>
      </w:divBdr>
    </w:div>
    <w:div w:id="522206655">
      <w:marLeft w:val="640"/>
      <w:marRight w:val="0"/>
      <w:marTop w:val="0"/>
      <w:marBottom w:val="0"/>
      <w:divBdr>
        <w:top w:val="none" w:sz="0" w:space="0" w:color="auto"/>
        <w:left w:val="none" w:sz="0" w:space="0" w:color="auto"/>
        <w:bottom w:val="none" w:sz="0" w:space="0" w:color="auto"/>
        <w:right w:val="none" w:sz="0" w:space="0" w:color="auto"/>
      </w:divBdr>
    </w:div>
    <w:div w:id="522211716">
      <w:marLeft w:val="640"/>
      <w:marRight w:val="0"/>
      <w:marTop w:val="0"/>
      <w:marBottom w:val="0"/>
      <w:divBdr>
        <w:top w:val="none" w:sz="0" w:space="0" w:color="auto"/>
        <w:left w:val="none" w:sz="0" w:space="0" w:color="auto"/>
        <w:bottom w:val="none" w:sz="0" w:space="0" w:color="auto"/>
        <w:right w:val="none" w:sz="0" w:space="0" w:color="auto"/>
      </w:divBdr>
    </w:div>
    <w:div w:id="522281280">
      <w:marLeft w:val="640"/>
      <w:marRight w:val="0"/>
      <w:marTop w:val="0"/>
      <w:marBottom w:val="0"/>
      <w:divBdr>
        <w:top w:val="none" w:sz="0" w:space="0" w:color="auto"/>
        <w:left w:val="none" w:sz="0" w:space="0" w:color="auto"/>
        <w:bottom w:val="none" w:sz="0" w:space="0" w:color="auto"/>
        <w:right w:val="none" w:sz="0" w:space="0" w:color="auto"/>
      </w:divBdr>
    </w:div>
    <w:div w:id="522328688">
      <w:marLeft w:val="640"/>
      <w:marRight w:val="0"/>
      <w:marTop w:val="0"/>
      <w:marBottom w:val="0"/>
      <w:divBdr>
        <w:top w:val="none" w:sz="0" w:space="0" w:color="auto"/>
        <w:left w:val="none" w:sz="0" w:space="0" w:color="auto"/>
        <w:bottom w:val="none" w:sz="0" w:space="0" w:color="auto"/>
        <w:right w:val="none" w:sz="0" w:space="0" w:color="auto"/>
      </w:divBdr>
    </w:div>
    <w:div w:id="522405047">
      <w:marLeft w:val="640"/>
      <w:marRight w:val="0"/>
      <w:marTop w:val="0"/>
      <w:marBottom w:val="0"/>
      <w:divBdr>
        <w:top w:val="none" w:sz="0" w:space="0" w:color="auto"/>
        <w:left w:val="none" w:sz="0" w:space="0" w:color="auto"/>
        <w:bottom w:val="none" w:sz="0" w:space="0" w:color="auto"/>
        <w:right w:val="none" w:sz="0" w:space="0" w:color="auto"/>
      </w:divBdr>
    </w:div>
    <w:div w:id="522477871">
      <w:marLeft w:val="640"/>
      <w:marRight w:val="0"/>
      <w:marTop w:val="0"/>
      <w:marBottom w:val="0"/>
      <w:divBdr>
        <w:top w:val="none" w:sz="0" w:space="0" w:color="auto"/>
        <w:left w:val="none" w:sz="0" w:space="0" w:color="auto"/>
        <w:bottom w:val="none" w:sz="0" w:space="0" w:color="auto"/>
        <w:right w:val="none" w:sz="0" w:space="0" w:color="auto"/>
      </w:divBdr>
    </w:div>
    <w:div w:id="522599065">
      <w:marLeft w:val="640"/>
      <w:marRight w:val="0"/>
      <w:marTop w:val="0"/>
      <w:marBottom w:val="0"/>
      <w:divBdr>
        <w:top w:val="none" w:sz="0" w:space="0" w:color="auto"/>
        <w:left w:val="none" w:sz="0" w:space="0" w:color="auto"/>
        <w:bottom w:val="none" w:sz="0" w:space="0" w:color="auto"/>
        <w:right w:val="none" w:sz="0" w:space="0" w:color="auto"/>
      </w:divBdr>
    </w:div>
    <w:div w:id="522670025">
      <w:marLeft w:val="640"/>
      <w:marRight w:val="0"/>
      <w:marTop w:val="0"/>
      <w:marBottom w:val="0"/>
      <w:divBdr>
        <w:top w:val="none" w:sz="0" w:space="0" w:color="auto"/>
        <w:left w:val="none" w:sz="0" w:space="0" w:color="auto"/>
        <w:bottom w:val="none" w:sz="0" w:space="0" w:color="auto"/>
        <w:right w:val="none" w:sz="0" w:space="0" w:color="auto"/>
      </w:divBdr>
    </w:div>
    <w:div w:id="522791027">
      <w:marLeft w:val="640"/>
      <w:marRight w:val="0"/>
      <w:marTop w:val="0"/>
      <w:marBottom w:val="0"/>
      <w:divBdr>
        <w:top w:val="none" w:sz="0" w:space="0" w:color="auto"/>
        <w:left w:val="none" w:sz="0" w:space="0" w:color="auto"/>
        <w:bottom w:val="none" w:sz="0" w:space="0" w:color="auto"/>
        <w:right w:val="none" w:sz="0" w:space="0" w:color="auto"/>
      </w:divBdr>
    </w:div>
    <w:div w:id="522934881">
      <w:marLeft w:val="640"/>
      <w:marRight w:val="0"/>
      <w:marTop w:val="0"/>
      <w:marBottom w:val="0"/>
      <w:divBdr>
        <w:top w:val="none" w:sz="0" w:space="0" w:color="auto"/>
        <w:left w:val="none" w:sz="0" w:space="0" w:color="auto"/>
        <w:bottom w:val="none" w:sz="0" w:space="0" w:color="auto"/>
        <w:right w:val="none" w:sz="0" w:space="0" w:color="auto"/>
      </w:divBdr>
    </w:div>
    <w:div w:id="522935332">
      <w:marLeft w:val="640"/>
      <w:marRight w:val="0"/>
      <w:marTop w:val="0"/>
      <w:marBottom w:val="0"/>
      <w:divBdr>
        <w:top w:val="none" w:sz="0" w:space="0" w:color="auto"/>
        <w:left w:val="none" w:sz="0" w:space="0" w:color="auto"/>
        <w:bottom w:val="none" w:sz="0" w:space="0" w:color="auto"/>
        <w:right w:val="none" w:sz="0" w:space="0" w:color="auto"/>
      </w:divBdr>
    </w:div>
    <w:div w:id="522942693">
      <w:marLeft w:val="640"/>
      <w:marRight w:val="0"/>
      <w:marTop w:val="0"/>
      <w:marBottom w:val="0"/>
      <w:divBdr>
        <w:top w:val="none" w:sz="0" w:space="0" w:color="auto"/>
        <w:left w:val="none" w:sz="0" w:space="0" w:color="auto"/>
        <w:bottom w:val="none" w:sz="0" w:space="0" w:color="auto"/>
        <w:right w:val="none" w:sz="0" w:space="0" w:color="auto"/>
      </w:divBdr>
    </w:div>
    <w:div w:id="522980883">
      <w:marLeft w:val="640"/>
      <w:marRight w:val="0"/>
      <w:marTop w:val="0"/>
      <w:marBottom w:val="0"/>
      <w:divBdr>
        <w:top w:val="none" w:sz="0" w:space="0" w:color="auto"/>
        <w:left w:val="none" w:sz="0" w:space="0" w:color="auto"/>
        <w:bottom w:val="none" w:sz="0" w:space="0" w:color="auto"/>
        <w:right w:val="none" w:sz="0" w:space="0" w:color="auto"/>
      </w:divBdr>
    </w:div>
    <w:div w:id="522985844">
      <w:marLeft w:val="640"/>
      <w:marRight w:val="0"/>
      <w:marTop w:val="0"/>
      <w:marBottom w:val="0"/>
      <w:divBdr>
        <w:top w:val="none" w:sz="0" w:space="0" w:color="auto"/>
        <w:left w:val="none" w:sz="0" w:space="0" w:color="auto"/>
        <w:bottom w:val="none" w:sz="0" w:space="0" w:color="auto"/>
        <w:right w:val="none" w:sz="0" w:space="0" w:color="auto"/>
      </w:divBdr>
    </w:div>
    <w:div w:id="523056606">
      <w:marLeft w:val="640"/>
      <w:marRight w:val="0"/>
      <w:marTop w:val="0"/>
      <w:marBottom w:val="0"/>
      <w:divBdr>
        <w:top w:val="none" w:sz="0" w:space="0" w:color="auto"/>
        <w:left w:val="none" w:sz="0" w:space="0" w:color="auto"/>
        <w:bottom w:val="none" w:sz="0" w:space="0" w:color="auto"/>
        <w:right w:val="none" w:sz="0" w:space="0" w:color="auto"/>
      </w:divBdr>
    </w:div>
    <w:div w:id="523059732">
      <w:marLeft w:val="640"/>
      <w:marRight w:val="0"/>
      <w:marTop w:val="0"/>
      <w:marBottom w:val="0"/>
      <w:divBdr>
        <w:top w:val="none" w:sz="0" w:space="0" w:color="auto"/>
        <w:left w:val="none" w:sz="0" w:space="0" w:color="auto"/>
        <w:bottom w:val="none" w:sz="0" w:space="0" w:color="auto"/>
        <w:right w:val="none" w:sz="0" w:space="0" w:color="auto"/>
      </w:divBdr>
    </w:div>
    <w:div w:id="523059929">
      <w:marLeft w:val="640"/>
      <w:marRight w:val="0"/>
      <w:marTop w:val="0"/>
      <w:marBottom w:val="0"/>
      <w:divBdr>
        <w:top w:val="none" w:sz="0" w:space="0" w:color="auto"/>
        <w:left w:val="none" w:sz="0" w:space="0" w:color="auto"/>
        <w:bottom w:val="none" w:sz="0" w:space="0" w:color="auto"/>
        <w:right w:val="none" w:sz="0" w:space="0" w:color="auto"/>
      </w:divBdr>
    </w:div>
    <w:div w:id="523132110">
      <w:marLeft w:val="640"/>
      <w:marRight w:val="0"/>
      <w:marTop w:val="0"/>
      <w:marBottom w:val="0"/>
      <w:divBdr>
        <w:top w:val="none" w:sz="0" w:space="0" w:color="auto"/>
        <w:left w:val="none" w:sz="0" w:space="0" w:color="auto"/>
        <w:bottom w:val="none" w:sz="0" w:space="0" w:color="auto"/>
        <w:right w:val="none" w:sz="0" w:space="0" w:color="auto"/>
      </w:divBdr>
    </w:div>
    <w:div w:id="523133250">
      <w:marLeft w:val="640"/>
      <w:marRight w:val="0"/>
      <w:marTop w:val="0"/>
      <w:marBottom w:val="0"/>
      <w:divBdr>
        <w:top w:val="none" w:sz="0" w:space="0" w:color="auto"/>
        <w:left w:val="none" w:sz="0" w:space="0" w:color="auto"/>
        <w:bottom w:val="none" w:sz="0" w:space="0" w:color="auto"/>
        <w:right w:val="none" w:sz="0" w:space="0" w:color="auto"/>
      </w:divBdr>
    </w:div>
    <w:div w:id="523247072">
      <w:marLeft w:val="640"/>
      <w:marRight w:val="0"/>
      <w:marTop w:val="0"/>
      <w:marBottom w:val="0"/>
      <w:divBdr>
        <w:top w:val="none" w:sz="0" w:space="0" w:color="auto"/>
        <w:left w:val="none" w:sz="0" w:space="0" w:color="auto"/>
        <w:bottom w:val="none" w:sz="0" w:space="0" w:color="auto"/>
        <w:right w:val="none" w:sz="0" w:space="0" w:color="auto"/>
      </w:divBdr>
    </w:div>
    <w:div w:id="523255049">
      <w:marLeft w:val="640"/>
      <w:marRight w:val="0"/>
      <w:marTop w:val="0"/>
      <w:marBottom w:val="0"/>
      <w:divBdr>
        <w:top w:val="none" w:sz="0" w:space="0" w:color="auto"/>
        <w:left w:val="none" w:sz="0" w:space="0" w:color="auto"/>
        <w:bottom w:val="none" w:sz="0" w:space="0" w:color="auto"/>
        <w:right w:val="none" w:sz="0" w:space="0" w:color="auto"/>
      </w:divBdr>
    </w:div>
    <w:div w:id="523440794">
      <w:marLeft w:val="640"/>
      <w:marRight w:val="0"/>
      <w:marTop w:val="0"/>
      <w:marBottom w:val="0"/>
      <w:divBdr>
        <w:top w:val="none" w:sz="0" w:space="0" w:color="auto"/>
        <w:left w:val="none" w:sz="0" w:space="0" w:color="auto"/>
        <w:bottom w:val="none" w:sz="0" w:space="0" w:color="auto"/>
        <w:right w:val="none" w:sz="0" w:space="0" w:color="auto"/>
      </w:divBdr>
    </w:div>
    <w:div w:id="523446187">
      <w:marLeft w:val="640"/>
      <w:marRight w:val="0"/>
      <w:marTop w:val="0"/>
      <w:marBottom w:val="0"/>
      <w:divBdr>
        <w:top w:val="none" w:sz="0" w:space="0" w:color="auto"/>
        <w:left w:val="none" w:sz="0" w:space="0" w:color="auto"/>
        <w:bottom w:val="none" w:sz="0" w:space="0" w:color="auto"/>
        <w:right w:val="none" w:sz="0" w:space="0" w:color="auto"/>
      </w:divBdr>
    </w:div>
    <w:div w:id="523522530">
      <w:marLeft w:val="640"/>
      <w:marRight w:val="0"/>
      <w:marTop w:val="0"/>
      <w:marBottom w:val="0"/>
      <w:divBdr>
        <w:top w:val="none" w:sz="0" w:space="0" w:color="auto"/>
        <w:left w:val="none" w:sz="0" w:space="0" w:color="auto"/>
        <w:bottom w:val="none" w:sz="0" w:space="0" w:color="auto"/>
        <w:right w:val="none" w:sz="0" w:space="0" w:color="auto"/>
      </w:divBdr>
    </w:div>
    <w:div w:id="523590040">
      <w:marLeft w:val="640"/>
      <w:marRight w:val="0"/>
      <w:marTop w:val="0"/>
      <w:marBottom w:val="0"/>
      <w:divBdr>
        <w:top w:val="none" w:sz="0" w:space="0" w:color="auto"/>
        <w:left w:val="none" w:sz="0" w:space="0" w:color="auto"/>
        <w:bottom w:val="none" w:sz="0" w:space="0" w:color="auto"/>
        <w:right w:val="none" w:sz="0" w:space="0" w:color="auto"/>
      </w:divBdr>
    </w:div>
    <w:div w:id="523591707">
      <w:marLeft w:val="640"/>
      <w:marRight w:val="0"/>
      <w:marTop w:val="0"/>
      <w:marBottom w:val="0"/>
      <w:divBdr>
        <w:top w:val="none" w:sz="0" w:space="0" w:color="auto"/>
        <w:left w:val="none" w:sz="0" w:space="0" w:color="auto"/>
        <w:bottom w:val="none" w:sz="0" w:space="0" w:color="auto"/>
        <w:right w:val="none" w:sz="0" w:space="0" w:color="auto"/>
      </w:divBdr>
    </w:div>
    <w:div w:id="523714465">
      <w:marLeft w:val="640"/>
      <w:marRight w:val="0"/>
      <w:marTop w:val="0"/>
      <w:marBottom w:val="0"/>
      <w:divBdr>
        <w:top w:val="none" w:sz="0" w:space="0" w:color="auto"/>
        <w:left w:val="none" w:sz="0" w:space="0" w:color="auto"/>
        <w:bottom w:val="none" w:sz="0" w:space="0" w:color="auto"/>
        <w:right w:val="none" w:sz="0" w:space="0" w:color="auto"/>
      </w:divBdr>
    </w:div>
    <w:div w:id="523717005">
      <w:marLeft w:val="640"/>
      <w:marRight w:val="0"/>
      <w:marTop w:val="0"/>
      <w:marBottom w:val="0"/>
      <w:divBdr>
        <w:top w:val="none" w:sz="0" w:space="0" w:color="auto"/>
        <w:left w:val="none" w:sz="0" w:space="0" w:color="auto"/>
        <w:bottom w:val="none" w:sz="0" w:space="0" w:color="auto"/>
        <w:right w:val="none" w:sz="0" w:space="0" w:color="auto"/>
      </w:divBdr>
    </w:div>
    <w:div w:id="523789439">
      <w:marLeft w:val="640"/>
      <w:marRight w:val="0"/>
      <w:marTop w:val="0"/>
      <w:marBottom w:val="0"/>
      <w:divBdr>
        <w:top w:val="none" w:sz="0" w:space="0" w:color="auto"/>
        <w:left w:val="none" w:sz="0" w:space="0" w:color="auto"/>
        <w:bottom w:val="none" w:sz="0" w:space="0" w:color="auto"/>
        <w:right w:val="none" w:sz="0" w:space="0" w:color="auto"/>
      </w:divBdr>
    </w:div>
    <w:div w:id="523910343">
      <w:marLeft w:val="640"/>
      <w:marRight w:val="0"/>
      <w:marTop w:val="0"/>
      <w:marBottom w:val="0"/>
      <w:divBdr>
        <w:top w:val="none" w:sz="0" w:space="0" w:color="auto"/>
        <w:left w:val="none" w:sz="0" w:space="0" w:color="auto"/>
        <w:bottom w:val="none" w:sz="0" w:space="0" w:color="auto"/>
        <w:right w:val="none" w:sz="0" w:space="0" w:color="auto"/>
      </w:divBdr>
    </w:div>
    <w:div w:id="523978759">
      <w:marLeft w:val="640"/>
      <w:marRight w:val="0"/>
      <w:marTop w:val="0"/>
      <w:marBottom w:val="0"/>
      <w:divBdr>
        <w:top w:val="none" w:sz="0" w:space="0" w:color="auto"/>
        <w:left w:val="none" w:sz="0" w:space="0" w:color="auto"/>
        <w:bottom w:val="none" w:sz="0" w:space="0" w:color="auto"/>
        <w:right w:val="none" w:sz="0" w:space="0" w:color="auto"/>
      </w:divBdr>
    </w:div>
    <w:div w:id="524055769">
      <w:marLeft w:val="640"/>
      <w:marRight w:val="0"/>
      <w:marTop w:val="0"/>
      <w:marBottom w:val="0"/>
      <w:divBdr>
        <w:top w:val="none" w:sz="0" w:space="0" w:color="auto"/>
        <w:left w:val="none" w:sz="0" w:space="0" w:color="auto"/>
        <w:bottom w:val="none" w:sz="0" w:space="0" w:color="auto"/>
        <w:right w:val="none" w:sz="0" w:space="0" w:color="auto"/>
      </w:divBdr>
    </w:div>
    <w:div w:id="524172544">
      <w:marLeft w:val="640"/>
      <w:marRight w:val="0"/>
      <w:marTop w:val="0"/>
      <w:marBottom w:val="0"/>
      <w:divBdr>
        <w:top w:val="none" w:sz="0" w:space="0" w:color="auto"/>
        <w:left w:val="none" w:sz="0" w:space="0" w:color="auto"/>
        <w:bottom w:val="none" w:sz="0" w:space="0" w:color="auto"/>
        <w:right w:val="none" w:sz="0" w:space="0" w:color="auto"/>
      </w:divBdr>
    </w:div>
    <w:div w:id="524176415">
      <w:marLeft w:val="640"/>
      <w:marRight w:val="0"/>
      <w:marTop w:val="0"/>
      <w:marBottom w:val="0"/>
      <w:divBdr>
        <w:top w:val="none" w:sz="0" w:space="0" w:color="auto"/>
        <w:left w:val="none" w:sz="0" w:space="0" w:color="auto"/>
        <w:bottom w:val="none" w:sz="0" w:space="0" w:color="auto"/>
        <w:right w:val="none" w:sz="0" w:space="0" w:color="auto"/>
      </w:divBdr>
    </w:div>
    <w:div w:id="524177922">
      <w:marLeft w:val="640"/>
      <w:marRight w:val="0"/>
      <w:marTop w:val="0"/>
      <w:marBottom w:val="0"/>
      <w:divBdr>
        <w:top w:val="none" w:sz="0" w:space="0" w:color="auto"/>
        <w:left w:val="none" w:sz="0" w:space="0" w:color="auto"/>
        <w:bottom w:val="none" w:sz="0" w:space="0" w:color="auto"/>
        <w:right w:val="none" w:sz="0" w:space="0" w:color="auto"/>
      </w:divBdr>
    </w:div>
    <w:div w:id="524251109">
      <w:marLeft w:val="640"/>
      <w:marRight w:val="0"/>
      <w:marTop w:val="0"/>
      <w:marBottom w:val="0"/>
      <w:divBdr>
        <w:top w:val="none" w:sz="0" w:space="0" w:color="auto"/>
        <w:left w:val="none" w:sz="0" w:space="0" w:color="auto"/>
        <w:bottom w:val="none" w:sz="0" w:space="0" w:color="auto"/>
        <w:right w:val="none" w:sz="0" w:space="0" w:color="auto"/>
      </w:divBdr>
    </w:div>
    <w:div w:id="524253231">
      <w:marLeft w:val="640"/>
      <w:marRight w:val="0"/>
      <w:marTop w:val="0"/>
      <w:marBottom w:val="0"/>
      <w:divBdr>
        <w:top w:val="none" w:sz="0" w:space="0" w:color="auto"/>
        <w:left w:val="none" w:sz="0" w:space="0" w:color="auto"/>
        <w:bottom w:val="none" w:sz="0" w:space="0" w:color="auto"/>
        <w:right w:val="none" w:sz="0" w:space="0" w:color="auto"/>
      </w:divBdr>
    </w:div>
    <w:div w:id="524254480">
      <w:marLeft w:val="640"/>
      <w:marRight w:val="0"/>
      <w:marTop w:val="0"/>
      <w:marBottom w:val="0"/>
      <w:divBdr>
        <w:top w:val="none" w:sz="0" w:space="0" w:color="auto"/>
        <w:left w:val="none" w:sz="0" w:space="0" w:color="auto"/>
        <w:bottom w:val="none" w:sz="0" w:space="0" w:color="auto"/>
        <w:right w:val="none" w:sz="0" w:space="0" w:color="auto"/>
      </w:divBdr>
    </w:div>
    <w:div w:id="524366322">
      <w:marLeft w:val="640"/>
      <w:marRight w:val="0"/>
      <w:marTop w:val="0"/>
      <w:marBottom w:val="0"/>
      <w:divBdr>
        <w:top w:val="none" w:sz="0" w:space="0" w:color="auto"/>
        <w:left w:val="none" w:sz="0" w:space="0" w:color="auto"/>
        <w:bottom w:val="none" w:sz="0" w:space="0" w:color="auto"/>
        <w:right w:val="none" w:sz="0" w:space="0" w:color="auto"/>
      </w:divBdr>
    </w:div>
    <w:div w:id="524368693">
      <w:marLeft w:val="640"/>
      <w:marRight w:val="0"/>
      <w:marTop w:val="0"/>
      <w:marBottom w:val="0"/>
      <w:divBdr>
        <w:top w:val="none" w:sz="0" w:space="0" w:color="auto"/>
        <w:left w:val="none" w:sz="0" w:space="0" w:color="auto"/>
        <w:bottom w:val="none" w:sz="0" w:space="0" w:color="auto"/>
        <w:right w:val="none" w:sz="0" w:space="0" w:color="auto"/>
      </w:divBdr>
    </w:div>
    <w:div w:id="524556972">
      <w:marLeft w:val="640"/>
      <w:marRight w:val="0"/>
      <w:marTop w:val="0"/>
      <w:marBottom w:val="0"/>
      <w:divBdr>
        <w:top w:val="none" w:sz="0" w:space="0" w:color="auto"/>
        <w:left w:val="none" w:sz="0" w:space="0" w:color="auto"/>
        <w:bottom w:val="none" w:sz="0" w:space="0" w:color="auto"/>
        <w:right w:val="none" w:sz="0" w:space="0" w:color="auto"/>
      </w:divBdr>
    </w:div>
    <w:div w:id="524564109">
      <w:marLeft w:val="640"/>
      <w:marRight w:val="0"/>
      <w:marTop w:val="0"/>
      <w:marBottom w:val="0"/>
      <w:divBdr>
        <w:top w:val="none" w:sz="0" w:space="0" w:color="auto"/>
        <w:left w:val="none" w:sz="0" w:space="0" w:color="auto"/>
        <w:bottom w:val="none" w:sz="0" w:space="0" w:color="auto"/>
        <w:right w:val="none" w:sz="0" w:space="0" w:color="auto"/>
      </w:divBdr>
    </w:div>
    <w:div w:id="524635358">
      <w:marLeft w:val="640"/>
      <w:marRight w:val="0"/>
      <w:marTop w:val="0"/>
      <w:marBottom w:val="0"/>
      <w:divBdr>
        <w:top w:val="none" w:sz="0" w:space="0" w:color="auto"/>
        <w:left w:val="none" w:sz="0" w:space="0" w:color="auto"/>
        <w:bottom w:val="none" w:sz="0" w:space="0" w:color="auto"/>
        <w:right w:val="none" w:sz="0" w:space="0" w:color="auto"/>
      </w:divBdr>
    </w:div>
    <w:div w:id="524681252">
      <w:marLeft w:val="640"/>
      <w:marRight w:val="0"/>
      <w:marTop w:val="0"/>
      <w:marBottom w:val="0"/>
      <w:divBdr>
        <w:top w:val="none" w:sz="0" w:space="0" w:color="auto"/>
        <w:left w:val="none" w:sz="0" w:space="0" w:color="auto"/>
        <w:bottom w:val="none" w:sz="0" w:space="0" w:color="auto"/>
        <w:right w:val="none" w:sz="0" w:space="0" w:color="auto"/>
      </w:divBdr>
    </w:div>
    <w:div w:id="524707806">
      <w:marLeft w:val="640"/>
      <w:marRight w:val="0"/>
      <w:marTop w:val="0"/>
      <w:marBottom w:val="0"/>
      <w:divBdr>
        <w:top w:val="none" w:sz="0" w:space="0" w:color="auto"/>
        <w:left w:val="none" w:sz="0" w:space="0" w:color="auto"/>
        <w:bottom w:val="none" w:sz="0" w:space="0" w:color="auto"/>
        <w:right w:val="none" w:sz="0" w:space="0" w:color="auto"/>
      </w:divBdr>
    </w:div>
    <w:div w:id="524711653">
      <w:marLeft w:val="640"/>
      <w:marRight w:val="0"/>
      <w:marTop w:val="0"/>
      <w:marBottom w:val="0"/>
      <w:divBdr>
        <w:top w:val="none" w:sz="0" w:space="0" w:color="auto"/>
        <w:left w:val="none" w:sz="0" w:space="0" w:color="auto"/>
        <w:bottom w:val="none" w:sz="0" w:space="0" w:color="auto"/>
        <w:right w:val="none" w:sz="0" w:space="0" w:color="auto"/>
      </w:divBdr>
    </w:div>
    <w:div w:id="524900531">
      <w:marLeft w:val="640"/>
      <w:marRight w:val="0"/>
      <w:marTop w:val="0"/>
      <w:marBottom w:val="0"/>
      <w:divBdr>
        <w:top w:val="none" w:sz="0" w:space="0" w:color="auto"/>
        <w:left w:val="none" w:sz="0" w:space="0" w:color="auto"/>
        <w:bottom w:val="none" w:sz="0" w:space="0" w:color="auto"/>
        <w:right w:val="none" w:sz="0" w:space="0" w:color="auto"/>
      </w:divBdr>
    </w:div>
    <w:div w:id="524909511">
      <w:marLeft w:val="640"/>
      <w:marRight w:val="0"/>
      <w:marTop w:val="0"/>
      <w:marBottom w:val="0"/>
      <w:divBdr>
        <w:top w:val="none" w:sz="0" w:space="0" w:color="auto"/>
        <w:left w:val="none" w:sz="0" w:space="0" w:color="auto"/>
        <w:bottom w:val="none" w:sz="0" w:space="0" w:color="auto"/>
        <w:right w:val="none" w:sz="0" w:space="0" w:color="auto"/>
      </w:divBdr>
    </w:div>
    <w:div w:id="525022706">
      <w:marLeft w:val="640"/>
      <w:marRight w:val="0"/>
      <w:marTop w:val="0"/>
      <w:marBottom w:val="0"/>
      <w:divBdr>
        <w:top w:val="none" w:sz="0" w:space="0" w:color="auto"/>
        <w:left w:val="none" w:sz="0" w:space="0" w:color="auto"/>
        <w:bottom w:val="none" w:sz="0" w:space="0" w:color="auto"/>
        <w:right w:val="none" w:sz="0" w:space="0" w:color="auto"/>
      </w:divBdr>
    </w:div>
    <w:div w:id="525172479">
      <w:marLeft w:val="640"/>
      <w:marRight w:val="0"/>
      <w:marTop w:val="0"/>
      <w:marBottom w:val="0"/>
      <w:divBdr>
        <w:top w:val="none" w:sz="0" w:space="0" w:color="auto"/>
        <w:left w:val="none" w:sz="0" w:space="0" w:color="auto"/>
        <w:bottom w:val="none" w:sz="0" w:space="0" w:color="auto"/>
        <w:right w:val="none" w:sz="0" w:space="0" w:color="auto"/>
      </w:divBdr>
    </w:div>
    <w:div w:id="525291374">
      <w:marLeft w:val="640"/>
      <w:marRight w:val="0"/>
      <w:marTop w:val="0"/>
      <w:marBottom w:val="0"/>
      <w:divBdr>
        <w:top w:val="none" w:sz="0" w:space="0" w:color="auto"/>
        <w:left w:val="none" w:sz="0" w:space="0" w:color="auto"/>
        <w:bottom w:val="none" w:sz="0" w:space="0" w:color="auto"/>
        <w:right w:val="none" w:sz="0" w:space="0" w:color="auto"/>
      </w:divBdr>
    </w:div>
    <w:div w:id="525487947">
      <w:marLeft w:val="640"/>
      <w:marRight w:val="0"/>
      <w:marTop w:val="0"/>
      <w:marBottom w:val="0"/>
      <w:divBdr>
        <w:top w:val="none" w:sz="0" w:space="0" w:color="auto"/>
        <w:left w:val="none" w:sz="0" w:space="0" w:color="auto"/>
        <w:bottom w:val="none" w:sz="0" w:space="0" w:color="auto"/>
        <w:right w:val="none" w:sz="0" w:space="0" w:color="auto"/>
      </w:divBdr>
    </w:div>
    <w:div w:id="525557690">
      <w:marLeft w:val="640"/>
      <w:marRight w:val="0"/>
      <w:marTop w:val="0"/>
      <w:marBottom w:val="0"/>
      <w:divBdr>
        <w:top w:val="none" w:sz="0" w:space="0" w:color="auto"/>
        <w:left w:val="none" w:sz="0" w:space="0" w:color="auto"/>
        <w:bottom w:val="none" w:sz="0" w:space="0" w:color="auto"/>
        <w:right w:val="none" w:sz="0" w:space="0" w:color="auto"/>
      </w:divBdr>
    </w:div>
    <w:div w:id="525600870">
      <w:marLeft w:val="640"/>
      <w:marRight w:val="0"/>
      <w:marTop w:val="0"/>
      <w:marBottom w:val="0"/>
      <w:divBdr>
        <w:top w:val="none" w:sz="0" w:space="0" w:color="auto"/>
        <w:left w:val="none" w:sz="0" w:space="0" w:color="auto"/>
        <w:bottom w:val="none" w:sz="0" w:space="0" w:color="auto"/>
        <w:right w:val="none" w:sz="0" w:space="0" w:color="auto"/>
      </w:divBdr>
    </w:div>
    <w:div w:id="525676647">
      <w:marLeft w:val="640"/>
      <w:marRight w:val="0"/>
      <w:marTop w:val="0"/>
      <w:marBottom w:val="0"/>
      <w:divBdr>
        <w:top w:val="none" w:sz="0" w:space="0" w:color="auto"/>
        <w:left w:val="none" w:sz="0" w:space="0" w:color="auto"/>
        <w:bottom w:val="none" w:sz="0" w:space="0" w:color="auto"/>
        <w:right w:val="none" w:sz="0" w:space="0" w:color="auto"/>
      </w:divBdr>
    </w:div>
    <w:div w:id="525870316">
      <w:marLeft w:val="640"/>
      <w:marRight w:val="0"/>
      <w:marTop w:val="0"/>
      <w:marBottom w:val="0"/>
      <w:divBdr>
        <w:top w:val="none" w:sz="0" w:space="0" w:color="auto"/>
        <w:left w:val="none" w:sz="0" w:space="0" w:color="auto"/>
        <w:bottom w:val="none" w:sz="0" w:space="0" w:color="auto"/>
        <w:right w:val="none" w:sz="0" w:space="0" w:color="auto"/>
      </w:divBdr>
    </w:div>
    <w:div w:id="525945115">
      <w:marLeft w:val="640"/>
      <w:marRight w:val="0"/>
      <w:marTop w:val="0"/>
      <w:marBottom w:val="0"/>
      <w:divBdr>
        <w:top w:val="none" w:sz="0" w:space="0" w:color="auto"/>
        <w:left w:val="none" w:sz="0" w:space="0" w:color="auto"/>
        <w:bottom w:val="none" w:sz="0" w:space="0" w:color="auto"/>
        <w:right w:val="none" w:sz="0" w:space="0" w:color="auto"/>
      </w:divBdr>
    </w:div>
    <w:div w:id="525946832">
      <w:marLeft w:val="640"/>
      <w:marRight w:val="0"/>
      <w:marTop w:val="0"/>
      <w:marBottom w:val="0"/>
      <w:divBdr>
        <w:top w:val="none" w:sz="0" w:space="0" w:color="auto"/>
        <w:left w:val="none" w:sz="0" w:space="0" w:color="auto"/>
        <w:bottom w:val="none" w:sz="0" w:space="0" w:color="auto"/>
        <w:right w:val="none" w:sz="0" w:space="0" w:color="auto"/>
      </w:divBdr>
    </w:div>
    <w:div w:id="526019684">
      <w:marLeft w:val="640"/>
      <w:marRight w:val="0"/>
      <w:marTop w:val="0"/>
      <w:marBottom w:val="0"/>
      <w:divBdr>
        <w:top w:val="none" w:sz="0" w:space="0" w:color="auto"/>
        <w:left w:val="none" w:sz="0" w:space="0" w:color="auto"/>
        <w:bottom w:val="none" w:sz="0" w:space="0" w:color="auto"/>
        <w:right w:val="none" w:sz="0" w:space="0" w:color="auto"/>
      </w:divBdr>
    </w:div>
    <w:div w:id="526021938">
      <w:marLeft w:val="640"/>
      <w:marRight w:val="0"/>
      <w:marTop w:val="0"/>
      <w:marBottom w:val="0"/>
      <w:divBdr>
        <w:top w:val="none" w:sz="0" w:space="0" w:color="auto"/>
        <w:left w:val="none" w:sz="0" w:space="0" w:color="auto"/>
        <w:bottom w:val="none" w:sz="0" w:space="0" w:color="auto"/>
        <w:right w:val="none" w:sz="0" w:space="0" w:color="auto"/>
      </w:divBdr>
    </w:div>
    <w:div w:id="526061125">
      <w:marLeft w:val="640"/>
      <w:marRight w:val="0"/>
      <w:marTop w:val="0"/>
      <w:marBottom w:val="0"/>
      <w:divBdr>
        <w:top w:val="none" w:sz="0" w:space="0" w:color="auto"/>
        <w:left w:val="none" w:sz="0" w:space="0" w:color="auto"/>
        <w:bottom w:val="none" w:sz="0" w:space="0" w:color="auto"/>
        <w:right w:val="none" w:sz="0" w:space="0" w:color="auto"/>
      </w:divBdr>
    </w:div>
    <w:div w:id="526061613">
      <w:marLeft w:val="640"/>
      <w:marRight w:val="0"/>
      <w:marTop w:val="0"/>
      <w:marBottom w:val="0"/>
      <w:divBdr>
        <w:top w:val="none" w:sz="0" w:space="0" w:color="auto"/>
        <w:left w:val="none" w:sz="0" w:space="0" w:color="auto"/>
        <w:bottom w:val="none" w:sz="0" w:space="0" w:color="auto"/>
        <w:right w:val="none" w:sz="0" w:space="0" w:color="auto"/>
      </w:divBdr>
    </w:div>
    <w:div w:id="526069551">
      <w:marLeft w:val="640"/>
      <w:marRight w:val="0"/>
      <w:marTop w:val="0"/>
      <w:marBottom w:val="0"/>
      <w:divBdr>
        <w:top w:val="none" w:sz="0" w:space="0" w:color="auto"/>
        <w:left w:val="none" w:sz="0" w:space="0" w:color="auto"/>
        <w:bottom w:val="none" w:sz="0" w:space="0" w:color="auto"/>
        <w:right w:val="none" w:sz="0" w:space="0" w:color="auto"/>
      </w:divBdr>
    </w:div>
    <w:div w:id="526069707">
      <w:marLeft w:val="640"/>
      <w:marRight w:val="0"/>
      <w:marTop w:val="0"/>
      <w:marBottom w:val="0"/>
      <w:divBdr>
        <w:top w:val="none" w:sz="0" w:space="0" w:color="auto"/>
        <w:left w:val="none" w:sz="0" w:space="0" w:color="auto"/>
        <w:bottom w:val="none" w:sz="0" w:space="0" w:color="auto"/>
        <w:right w:val="none" w:sz="0" w:space="0" w:color="auto"/>
      </w:divBdr>
    </w:div>
    <w:div w:id="526138205">
      <w:marLeft w:val="640"/>
      <w:marRight w:val="0"/>
      <w:marTop w:val="0"/>
      <w:marBottom w:val="0"/>
      <w:divBdr>
        <w:top w:val="none" w:sz="0" w:space="0" w:color="auto"/>
        <w:left w:val="none" w:sz="0" w:space="0" w:color="auto"/>
        <w:bottom w:val="none" w:sz="0" w:space="0" w:color="auto"/>
        <w:right w:val="none" w:sz="0" w:space="0" w:color="auto"/>
      </w:divBdr>
    </w:div>
    <w:div w:id="526138317">
      <w:marLeft w:val="640"/>
      <w:marRight w:val="0"/>
      <w:marTop w:val="0"/>
      <w:marBottom w:val="0"/>
      <w:divBdr>
        <w:top w:val="none" w:sz="0" w:space="0" w:color="auto"/>
        <w:left w:val="none" w:sz="0" w:space="0" w:color="auto"/>
        <w:bottom w:val="none" w:sz="0" w:space="0" w:color="auto"/>
        <w:right w:val="none" w:sz="0" w:space="0" w:color="auto"/>
      </w:divBdr>
    </w:div>
    <w:div w:id="526210926">
      <w:marLeft w:val="640"/>
      <w:marRight w:val="0"/>
      <w:marTop w:val="0"/>
      <w:marBottom w:val="0"/>
      <w:divBdr>
        <w:top w:val="none" w:sz="0" w:space="0" w:color="auto"/>
        <w:left w:val="none" w:sz="0" w:space="0" w:color="auto"/>
        <w:bottom w:val="none" w:sz="0" w:space="0" w:color="auto"/>
        <w:right w:val="none" w:sz="0" w:space="0" w:color="auto"/>
      </w:divBdr>
    </w:div>
    <w:div w:id="526220404">
      <w:marLeft w:val="640"/>
      <w:marRight w:val="0"/>
      <w:marTop w:val="0"/>
      <w:marBottom w:val="0"/>
      <w:divBdr>
        <w:top w:val="none" w:sz="0" w:space="0" w:color="auto"/>
        <w:left w:val="none" w:sz="0" w:space="0" w:color="auto"/>
        <w:bottom w:val="none" w:sz="0" w:space="0" w:color="auto"/>
        <w:right w:val="none" w:sz="0" w:space="0" w:color="auto"/>
      </w:divBdr>
    </w:div>
    <w:div w:id="526261844">
      <w:marLeft w:val="640"/>
      <w:marRight w:val="0"/>
      <w:marTop w:val="0"/>
      <w:marBottom w:val="0"/>
      <w:divBdr>
        <w:top w:val="none" w:sz="0" w:space="0" w:color="auto"/>
        <w:left w:val="none" w:sz="0" w:space="0" w:color="auto"/>
        <w:bottom w:val="none" w:sz="0" w:space="0" w:color="auto"/>
        <w:right w:val="none" w:sz="0" w:space="0" w:color="auto"/>
      </w:divBdr>
    </w:div>
    <w:div w:id="526262459">
      <w:marLeft w:val="640"/>
      <w:marRight w:val="0"/>
      <w:marTop w:val="0"/>
      <w:marBottom w:val="0"/>
      <w:divBdr>
        <w:top w:val="none" w:sz="0" w:space="0" w:color="auto"/>
        <w:left w:val="none" w:sz="0" w:space="0" w:color="auto"/>
        <w:bottom w:val="none" w:sz="0" w:space="0" w:color="auto"/>
        <w:right w:val="none" w:sz="0" w:space="0" w:color="auto"/>
      </w:divBdr>
    </w:div>
    <w:div w:id="526286502">
      <w:marLeft w:val="640"/>
      <w:marRight w:val="0"/>
      <w:marTop w:val="0"/>
      <w:marBottom w:val="0"/>
      <w:divBdr>
        <w:top w:val="none" w:sz="0" w:space="0" w:color="auto"/>
        <w:left w:val="none" w:sz="0" w:space="0" w:color="auto"/>
        <w:bottom w:val="none" w:sz="0" w:space="0" w:color="auto"/>
        <w:right w:val="none" w:sz="0" w:space="0" w:color="auto"/>
      </w:divBdr>
    </w:div>
    <w:div w:id="526332968">
      <w:marLeft w:val="640"/>
      <w:marRight w:val="0"/>
      <w:marTop w:val="0"/>
      <w:marBottom w:val="0"/>
      <w:divBdr>
        <w:top w:val="none" w:sz="0" w:space="0" w:color="auto"/>
        <w:left w:val="none" w:sz="0" w:space="0" w:color="auto"/>
        <w:bottom w:val="none" w:sz="0" w:space="0" w:color="auto"/>
        <w:right w:val="none" w:sz="0" w:space="0" w:color="auto"/>
      </w:divBdr>
    </w:div>
    <w:div w:id="526334418">
      <w:marLeft w:val="640"/>
      <w:marRight w:val="0"/>
      <w:marTop w:val="0"/>
      <w:marBottom w:val="0"/>
      <w:divBdr>
        <w:top w:val="none" w:sz="0" w:space="0" w:color="auto"/>
        <w:left w:val="none" w:sz="0" w:space="0" w:color="auto"/>
        <w:bottom w:val="none" w:sz="0" w:space="0" w:color="auto"/>
        <w:right w:val="none" w:sz="0" w:space="0" w:color="auto"/>
      </w:divBdr>
    </w:div>
    <w:div w:id="526455843">
      <w:marLeft w:val="640"/>
      <w:marRight w:val="0"/>
      <w:marTop w:val="0"/>
      <w:marBottom w:val="0"/>
      <w:divBdr>
        <w:top w:val="none" w:sz="0" w:space="0" w:color="auto"/>
        <w:left w:val="none" w:sz="0" w:space="0" w:color="auto"/>
        <w:bottom w:val="none" w:sz="0" w:space="0" w:color="auto"/>
        <w:right w:val="none" w:sz="0" w:space="0" w:color="auto"/>
      </w:divBdr>
    </w:div>
    <w:div w:id="526528732">
      <w:marLeft w:val="640"/>
      <w:marRight w:val="0"/>
      <w:marTop w:val="0"/>
      <w:marBottom w:val="0"/>
      <w:divBdr>
        <w:top w:val="none" w:sz="0" w:space="0" w:color="auto"/>
        <w:left w:val="none" w:sz="0" w:space="0" w:color="auto"/>
        <w:bottom w:val="none" w:sz="0" w:space="0" w:color="auto"/>
        <w:right w:val="none" w:sz="0" w:space="0" w:color="auto"/>
      </w:divBdr>
    </w:div>
    <w:div w:id="526598239">
      <w:marLeft w:val="640"/>
      <w:marRight w:val="0"/>
      <w:marTop w:val="0"/>
      <w:marBottom w:val="0"/>
      <w:divBdr>
        <w:top w:val="none" w:sz="0" w:space="0" w:color="auto"/>
        <w:left w:val="none" w:sz="0" w:space="0" w:color="auto"/>
        <w:bottom w:val="none" w:sz="0" w:space="0" w:color="auto"/>
        <w:right w:val="none" w:sz="0" w:space="0" w:color="auto"/>
      </w:divBdr>
    </w:div>
    <w:div w:id="526598287">
      <w:marLeft w:val="640"/>
      <w:marRight w:val="0"/>
      <w:marTop w:val="0"/>
      <w:marBottom w:val="0"/>
      <w:divBdr>
        <w:top w:val="none" w:sz="0" w:space="0" w:color="auto"/>
        <w:left w:val="none" w:sz="0" w:space="0" w:color="auto"/>
        <w:bottom w:val="none" w:sz="0" w:space="0" w:color="auto"/>
        <w:right w:val="none" w:sz="0" w:space="0" w:color="auto"/>
      </w:divBdr>
    </w:div>
    <w:div w:id="526598460">
      <w:marLeft w:val="640"/>
      <w:marRight w:val="0"/>
      <w:marTop w:val="0"/>
      <w:marBottom w:val="0"/>
      <w:divBdr>
        <w:top w:val="none" w:sz="0" w:space="0" w:color="auto"/>
        <w:left w:val="none" w:sz="0" w:space="0" w:color="auto"/>
        <w:bottom w:val="none" w:sz="0" w:space="0" w:color="auto"/>
        <w:right w:val="none" w:sz="0" w:space="0" w:color="auto"/>
      </w:divBdr>
    </w:div>
    <w:div w:id="526599047">
      <w:marLeft w:val="640"/>
      <w:marRight w:val="0"/>
      <w:marTop w:val="0"/>
      <w:marBottom w:val="0"/>
      <w:divBdr>
        <w:top w:val="none" w:sz="0" w:space="0" w:color="auto"/>
        <w:left w:val="none" w:sz="0" w:space="0" w:color="auto"/>
        <w:bottom w:val="none" w:sz="0" w:space="0" w:color="auto"/>
        <w:right w:val="none" w:sz="0" w:space="0" w:color="auto"/>
      </w:divBdr>
    </w:div>
    <w:div w:id="526678274">
      <w:marLeft w:val="640"/>
      <w:marRight w:val="0"/>
      <w:marTop w:val="0"/>
      <w:marBottom w:val="0"/>
      <w:divBdr>
        <w:top w:val="none" w:sz="0" w:space="0" w:color="auto"/>
        <w:left w:val="none" w:sz="0" w:space="0" w:color="auto"/>
        <w:bottom w:val="none" w:sz="0" w:space="0" w:color="auto"/>
        <w:right w:val="none" w:sz="0" w:space="0" w:color="auto"/>
      </w:divBdr>
    </w:div>
    <w:div w:id="526796471">
      <w:marLeft w:val="640"/>
      <w:marRight w:val="0"/>
      <w:marTop w:val="0"/>
      <w:marBottom w:val="0"/>
      <w:divBdr>
        <w:top w:val="none" w:sz="0" w:space="0" w:color="auto"/>
        <w:left w:val="none" w:sz="0" w:space="0" w:color="auto"/>
        <w:bottom w:val="none" w:sz="0" w:space="0" w:color="auto"/>
        <w:right w:val="none" w:sz="0" w:space="0" w:color="auto"/>
      </w:divBdr>
    </w:div>
    <w:div w:id="526868279">
      <w:marLeft w:val="640"/>
      <w:marRight w:val="0"/>
      <w:marTop w:val="0"/>
      <w:marBottom w:val="0"/>
      <w:divBdr>
        <w:top w:val="none" w:sz="0" w:space="0" w:color="auto"/>
        <w:left w:val="none" w:sz="0" w:space="0" w:color="auto"/>
        <w:bottom w:val="none" w:sz="0" w:space="0" w:color="auto"/>
        <w:right w:val="none" w:sz="0" w:space="0" w:color="auto"/>
      </w:divBdr>
    </w:div>
    <w:div w:id="526872363">
      <w:marLeft w:val="640"/>
      <w:marRight w:val="0"/>
      <w:marTop w:val="0"/>
      <w:marBottom w:val="0"/>
      <w:divBdr>
        <w:top w:val="none" w:sz="0" w:space="0" w:color="auto"/>
        <w:left w:val="none" w:sz="0" w:space="0" w:color="auto"/>
        <w:bottom w:val="none" w:sz="0" w:space="0" w:color="auto"/>
        <w:right w:val="none" w:sz="0" w:space="0" w:color="auto"/>
      </w:divBdr>
    </w:div>
    <w:div w:id="526913882">
      <w:marLeft w:val="640"/>
      <w:marRight w:val="0"/>
      <w:marTop w:val="0"/>
      <w:marBottom w:val="0"/>
      <w:divBdr>
        <w:top w:val="none" w:sz="0" w:space="0" w:color="auto"/>
        <w:left w:val="none" w:sz="0" w:space="0" w:color="auto"/>
        <w:bottom w:val="none" w:sz="0" w:space="0" w:color="auto"/>
        <w:right w:val="none" w:sz="0" w:space="0" w:color="auto"/>
      </w:divBdr>
    </w:div>
    <w:div w:id="526916634">
      <w:marLeft w:val="640"/>
      <w:marRight w:val="0"/>
      <w:marTop w:val="0"/>
      <w:marBottom w:val="0"/>
      <w:divBdr>
        <w:top w:val="none" w:sz="0" w:space="0" w:color="auto"/>
        <w:left w:val="none" w:sz="0" w:space="0" w:color="auto"/>
        <w:bottom w:val="none" w:sz="0" w:space="0" w:color="auto"/>
        <w:right w:val="none" w:sz="0" w:space="0" w:color="auto"/>
      </w:divBdr>
    </w:div>
    <w:div w:id="526986676">
      <w:marLeft w:val="640"/>
      <w:marRight w:val="0"/>
      <w:marTop w:val="0"/>
      <w:marBottom w:val="0"/>
      <w:divBdr>
        <w:top w:val="none" w:sz="0" w:space="0" w:color="auto"/>
        <w:left w:val="none" w:sz="0" w:space="0" w:color="auto"/>
        <w:bottom w:val="none" w:sz="0" w:space="0" w:color="auto"/>
        <w:right w:val="none" w:sz="0" w:space="0" w:color="auto"/>
      </w:divBdr>
    </w:div>
    <w:div w:id="526993851">
      <w:marLeft w:val="640"/>
      <w:marRight w:val="0"/>
      <w:marTop w:val="0"/>
      <w:marBottom w:val="0"/>
      <w:divBdr>
        <w:top w:val="none" w:sz="0" w:space="0" w:color="auto"/>
        <w:left w:val="none" w:sz="0" w:space="0" w:color="auto"/>
        <w:bottom w:val="none" w:sz="0" w:space="0" w:color="auto"/>
        <w:right w:val="none" w:sz="0" w:space="0" w:color="auto"/>
      </w:divBdr>
    </w:div>
    <w:div w:id="527182674">
      <w:marLeft w:val="640"/>
      <w:marRight w:val="0"/>
      <w:marTop w:val="0"/>
      <w:marBottom w:val="0"/>
      <w:divBdr>
        <w:top w:val="none" w:sz="0" w:space="0" w:color="auto"/>
        <w:left w:val="none" w:sz="0" w:space="0" w:color="auto"/>
        <w:bottom w:val="none" w:sz="0" w:space="0" w:color="auto"/>
        <w:right w:val="none" w:sz="0" w:space="0" w:color="auto"/>
      </w:divBdr>
    </w:div>
    <w:div w:id="527258230">
      <w:marLeft w:val="640"/>
      <w:marRight w:val="0"/>
      <w:marTop w:val="0"/>
      <w:marBottom w:val="0"/>
      <w:divBdr>
        <w:top w:val="none" w:sz="0" w:space="0" w:color="auto"/>
        <w:left w:val="none" w:sz="0" w:space="0" w:color="auto"/>
        <w:bottom w:val="none" w:sz="0" w:space="0" w:color="auto"/>
        <w:right w:val="none" w:sz="0" w:space="0" w:color="auto"/>
      </w:divBdr>
    </w:div>
    <w:div w:id="527258615">
      <w:marLeft w:val="640"/>
      <w:marRight w:val="0"/>
      <w:marTop w:val="0"/>
      <w:marBottom w:val="0"/>
      <w:divBdr>
        <w:top w:val="none" w:sz="0" w:space="0" w:color="auto"/>
        <w:left w:val="none" w:sz="0" w:space="0" w:color="auto"/>
        <w:bottom w:val="none" w:sz="0" w:space="0" w:color="auto"/>
        <w:right w:val="none" w:sz="0" w:space="0" w:color="auto"/>
      </w:divBdr>
    </w:div>
    <w:div w:id="527335417">
      <w:marLeft w:val="640"/>
      <w:marRight w:val="0"/>
      <w:marTop w:val="0"/>
      <w:marBottom w:val="0"/>
      <w:divBdr>
        <w:top w:val="none" w:sz="0" w:space="0" w:color="auto"/>
        <w:left w:val="none" w:sz="0" w:space="0" w:color="auto"/>
        <w:bottom w:val="none" w:sz="0" w:space="0" w:color="auto"/>
        <w:right w:val="none" w:sz="0" w:space="0" w:color="auto"/>
      </w:divBdr>
    </w:div>
    <w:div w:id="527373257">
      <w:marLeft w:val="640"/>
      <w:marRight w:val="0"/>
      <w:marTop w:val="0"/>
      <w:marBottom w:val="0"/>
      <w:divBdr>
        <w:top w:val="none" w:sz="0" w:space="0" w:color="auto"/>
        <w:left w:val="none" w:sz="0" w:space="0" w:color="auto"/>
        <w:bottom w:val="none" w:sz="0" w:space="0" w:color="auto"/>
        <w:right w:val="none" w:sz="0" w:space="0" w:color="auto"/>
      </w:divBdr>
    </w:div>
    <w:div w:id="527522339">
      <w:marLeft w:val="640"/>
      <w:marRight w:val="0"/>
      <w:marTop w:val="0"/>
      <w:marBottom w:val="0"/>
      <w:divBdr>
        <w:top w:val="none" w:sz="0" w:space="0" w:color="auto"/>
        <w:left w:val="none" w:sz="0" w:space="0" w:color="auto"/>
        <w:bottom w:val="none" w:sz="0" w:space="0" w:color="auto"/>
        <w:right w:val="none" w:sz="0" w:space="0" w:color="auto"/>
      </w:divBdr>
    </w:div>
    <w:div w:id="527568783">
      <w:marLeft w:val="640"/>
      <w:marRight w:val="0"/>
      <w:marTop w:val="0"/>
      <w:marBottom w:val="0"/>
      <w:divBdr>
        <w:top w:val="none" w:sz="0" w:space="0" w:color="auto"/>
        <w:left w:val="none" w:sz="0" w:space="0" w:color="auto"/>
        <w:bottom w:val="none" w:sz="0" w:space="0" w:color="auto"/>
        <w:right w:val="none" w:sz="0" w:space="0" w:color="auto"/>
      </w:divBdr>
    </w:div>
    <w:div w:id="527643617">
      <w:marLeft w:val="640"/>
      <w:marRight w:val="0"/>
      <w:marTop w:val="0"/>
      <w:marBottom w:val="0"/>
      <w:divBdr>
        <w:top w:val="none" w:sz="0" w:space="0" w:color="auto"/>
        <w:left w:val="none" w:sz="0" w:space="0" w:color="auto"/>
        <w:bottom w:val="none" w:sz="0" w:space="0" w:color="auto"/>
        <w:right w:val="none" w:sz="0" w:space="0" w:color="auto"/>
      </w:divBdr>
    </w:div>
    <w:div w:id="527716765">
      <w:marLeft w:val="640"/>
      <w:marRight w:val="0"/>
      <w:marTop w:val="0"/>
      <w:marBottom w:val="0"/>
      <w:divBdr>
        <w:top w:val="none" w:sz="0" w:space="0" w:color="auto"/>
        <w:left w:val="none" w:sz="0" w:space="0" w:color="auto"/>
        <w:bottom w:val="none" w:sz="0" w:space="0" w:color="auto"/>
        <w:right w:val="none" w:sz="0" w:space="0" w:color="auto"/>
      </w:divBdr>
    </w:div>
    <w:div w:id="527761941">
      <w:marLeft w:val="640"/>
      <w:marRight w:val="0"/>
      <w:marTop w:val="0"/>
      <w:marBottom w:val="0"/>
      <w:divBdr>
        <w:top w:val="none" w:sz="0" w:space="0" w:color="auto"/>
        <w:left w:val="none" w:sz="0" w:space="0" w:color="auto"/>
        <w:bottom w:val="none" w:sz="0" w:space="0" w:color="auto"/>
        <w:right w:val="none" w:sz="0" w:space="0" w:color="auto"/>
      </w:divBdr>
    </w:div>
    <w:div w:id="527763733">
      <w:marLeft w:val="640"/>
      <w:marRight w:val="0"/>
      <w:marTop w:val="0"/>
      <w:marBottom w:val="0"/>
      <w:divBdr>
        <w:top w:val="none" w:sz="0" w:space="0" w:color="auto"/>
        <w:left w:val="none" w:sz="0" w:space="0" w:color="auto"/>
        <w:bottom w:val="none" w:sz="0" w:space="0" w:color="auto"/>
        <w:right w:val="none" w:sz="0" w:space="0" w:color="auto"/>
      </w:divBdr>
    </w:div>
    <w:div w:id="527766690">
      <w:marLeft w:val="640"/>
      <w:marRight w:val="0"/>
      <w:marTop w:val="0"/>
      <w:marBottom w:val="0"/>
      <w:divBdr>
        <w:top w:val="none" w:sz="0" w:space="0" w:color="auto"/>
        <w:left w:val="none" w:sz="0" w:space="0" w:color="auto"/>
        <w:bottom w:val="none" w:sz="0" w:space="0" w:color="auto"/>
        <w:right w:val="none" w:sz="0" w:space="0" w:color="auto"/>
      </w:divBdr>
    </w:div>
    <w:div w:id="527837367">
      <w:marLeft w:val="640"/>
      <w:marRight w:val="0"/>
      <w:marTop w:val="0"/>
      <w:marBottom w:val="0"/>
      <w:divBdr>
        <w:top w:val="none" w:sz="0" w:space="0" w:color="auto"/>
        <w:left w:val="none" w:sz="0" w:space="0" w:color="auto"/>
        <w:bottom w:val="none" w:sz="0" w:space="0" w:color="auto"/>
        <w:right w:val="none" w:sz="0" w:space="0" w:color="auto"/>
      </w:divBdr>
    </w:div>
    <w:div w:id="527916245">
      <w:marLeft w:val="640"/>
      <w:marRight w:val="0"/>
      <w:marTop w:val="0"/>
      <w:marBottom w:val="0"/>
      <w:divBdr>
        <w:top w:val="none" w:sz="0" w:space="0" w:color="auto"/>
        <w:left w:val="none" w:sz="0" w:space="0" w:color="auto"/>
        <w:bottom w:val="none" w:sz="0" w:space="0" w:color="auto"/>
        <w:right w:val="none" w:sz="0" w:space="0" w:color="auto"/>
      </w:divBdr>
    </w:div>
    <w:div w:id="528032517">
      <w:marLeft w:val="640"/>
      <w:marRight w:val="0"/>
      <w:marTop w:val="0"/>
      <w:marBottom w:val="0"/>
      <w:divBdr>
        <w:top w:val="none" w:sz="0" w:space="0" w:color="auto"/>
        <w:left w:val="none" w:sz="0" w:space="0" w:color="auto"/>
        <w:bottom w:val="none" w:sz="0" w:space="0" w:color="auto"/>
        <w:right w:val="none" w:sz="0" w:space="0" w:color="auto"/>
      </w:divBdr>
    </w:div>
    <w:div w:id="528106241">
      <w:marLeft w:val="640"/>
      <w:marRight w:val="0"/>
      <w:marTop w:val="0"/>
      <w:marBottom w:val="0"/>
      <w:divBdr>
        <w:top w:val="none" w:sz="0" w:space="0" w:color="auto"/>
        <w:left w:val="none" w:sz="0" w:space="0" w:color="auto"/>
        <w:bottom w:val="none" w:sz="0" w:space="0" w:color="auto"/>
        <w:right w:val="none" w:sz="0" w:space="0" w:color="auto"/>
      </w:divBdr>
    </w:div>
    <w:div w:id="528109817">
      <w:marLeft w:val="640"/>
      <w:marRight w:val="0"/>
      <w:marTop w:val="0"/>
      <w:marBottom w:val="0"/>
      <w:divBdr>
        <w:top w:val="none" w:sz="0" w:space="0" w:color="auto"/>
        <w:left w:val="none" w:sz="0" w:space="0" w:color="auto"/>
        <w:bottom w:val="none" w:sz="0" w:space="0" w:color="auto"/>
        <w:right w:val="none" w:sz="0" w:space="0" w:color="auto"/>
      </w:divBdr>
    </w:div>
    <w:div w:id="528181573">
      <w:marLeft w:val="640"/>
      <w:marRight w:val="0"/>
      <w:marTop w:val="0"/>
      <w:marBottom w:val="0"/>
      <w:divBdr>
        <w:top w:val="none" w:sz="0" w:space="0" w:color="auto"/>
        <w:left w:val="none" w:sz="0" w:space="0" w:color="auto"/>
        <w:bottom w:val="none" w:sz="0" w:space="0" w:color="auto"/>
        <w:right w:val="none" w:sz="0" w:space="0" w:color="auto"/>
      </w:divBdr>
    </w:div>
    <w:div w:id="528220335">
      <w:marLeft w:val="640"/>
      <w:marRight w:val="0"/>
      <w:marTop w:val="0"/>
      <w:marBottom w:val="0"/>
      <w:divBdr>
        <w:top w:val="none" w:sz="0" w:space="0" w:color="auto"/>
        <w:left w:val="none" w:sz="0" w:space="0" w:color="auto"/>
        <w:bottom w:val="none" w:sz="0" w:space="0" w:color="auto"/>
        <w:right w:val="none" w:sz="0" w:space="0" w:color="auto"/>
      </w:divBdr>
    </w:div>
    <w:div w:id="528302940">
      <w:marLeft w:val="640"/>
      <w:marRight w:val="0"/>
      <w:marTop w:val="0"/>
      <w:marBottom w:val="0"/>
      <w:divBdr>
        <w:top w:val="none" w:sz="0" w:space="0" w:color="auto"/>
        <w:left w:val="none" w:sz="0" w:space="0" w:color="auto"/>
        <w:bottom w:val="none" w:sz="0" w:space="0" w:color="auto"/>
        <w:right w:val="none" w:sz="0" w:space="0" w:color="auto"/>
      </w:divBdr>
    </w:div>
    <w:div w:id="528564745">
      <w:marLeft w:val="640"/>
      <w:marRight w:val="0"/>
      <w:marTop w:val="0"/>
      <w:marBottom w:val="0"/>
      <w:divBdr>
        <w:top w:val="none" w:sz="0" w:space="0" w:color="auto"/>
        <w:left w:val="none" w:sz="0" w:space="0" w:color="auto"/>
        <w:bottom w:val="none" w:sz="0" w:space="0" w:color="auto"/>
        <w:right w:val="none" w:sz="0" w:space="0" w:color="auto"/>
      </w:divBdr>
    </w:div>
    <w:div w:id="528569161">
      <w:marLeft w:val="640"/>
      <w:marRight w:val="0"/>
      <w:marTop w:val="0"/>
      <w:marBottom w:val="0"/>
      <w:divBdr>
        <w:top w:val="none" w:sz="0" w:space="0" w:color="auto"/>
        <w:left w:val="none" w:sz="0" w:space="0" w:color="auto"/>
        <w:bottom w:val="none" w:sz="0" w:space="0" w:color="auto"/>
        <w:right w:val="none" w:sz="0" w:space="0" w:color="auto"/>
      </w:divBdr>
    </w:div>
    <w:div w:id="528639995">
      <w:marLeft w:val="640"/>
      <w:marRight w:val="0"/>
      <w:marTop w:val="0"/>
      <w:marBottom w:val="0"/>
      <w:divBdr>
        <w:top w:val="none" w:sz="0" w:space="0" w:color="auto"/>
        <w:left w:val="none" w:sz="0" w:space="0" w:color="auto"/>
        <w:bottom w:val="none" w:sz="0" w:space="0" w:color="auto"/>
        <w:right w:val="none" w:sz="0" w:space="0" w:color="auto"/>
      </w:divBdr>
    </w:div>
    <w:div w:id="528643100">
      <w:marLeft w:val="640"/>
      <w:marRight w:val="0"/>
      <w:marTop w:val="0"/>
      <w:marBottom w:val="0"/>
      <w:divBdr>
        <w:top w:val="none" w:sz="0" w:space="0" w:color="auto"/>
        <w:left w:val="none" w:sz="0" w:space="0" w:color="auto"/>
        <w:bottom w:val="none" w:sz="0" w:space="0" w:color="auto"/>
        <w:right w:val="none" w:sz="0" w:space="0" w:color="auto"/>
      </w:divBdr>
    </w:div>
    <w:div w:id="528685996">
      <w:marLeft w:val="640"/>
      <w:marRight w:val="0"/>
      <w:marTop w:val="0"/>
      <w:marBottom w:val="0"/>
      <w:divBdr>
        <w:top w:val="none" w:sz="0" w:space="0" w:color="auto"/>
        <w:left w:val="none" w:sz="0" w:space="0" w:color="auto"/>
        <w:bottom w:val="none" w:sz="0" w:space="0" w:color="auto"/>
        <w:right w:val="none" w:sz="0" w:space="0" w:color="auto"/>
      </w:divBdr>
    </w:div>
    <w:div w:id="528758392">
      <w:marLeft w:val="640"/>
      <w:marRight w:val="0"/>
      <w:marTop w:val="0"/>
      <w:marBottom w:val="0"/>
      <w:divBdr>
        <w:top w:val="none" w:sz="0" w:space="0" w:color="auto"/>
        <w:left w:val="none" w:sz="0" w:space="0" w:color="auto"/>
        <w:bottom w:val="none" w:sz="0" w:space="0" w:color="auto"/>
        <w:right w:val="none" w:sz="0" w:space="0" w:color="auto"/>
      </w:divBdr>
    </w:div>
    <w:div w:id="528761027">
      <w:marLeft w:val="640"/>
      <w:marRight w:val="0"/>
      <w:marTop w:val="0"/>
      <w:marBottom w:val="0"/>
      <w:divBdr>
        <w:top w:val="none" w:sz="0" w:space="0" w:color="auto"/>
        <w:left w:val="none" w:sz="0" w:space="0" w:color="auto"/>
        <w:bottom w:val="none" w:sz="0" w:space="0" w:color="auto"/>
        <w:right w:val="none" w:sz="0" w:space="0" w:color="auto"/>
      </w:divBdr>
    </w:div>
    <w:div w:id="528761575">
      <w:marLeft w:val="640"/>
      <w:marRight w:val="0"/>
      <w:marTop w:val="0"/>
      <w:marBottom w:val="0"/>
      <w:divBdr>
        <w:top w:val="none" w:sz="0" w:space="0" w:color="auto"/>
        <w:left w:val="none" w:sz="0" w:space="0" w:color="auto"/>
        <w:bottom w:val="none" w:sz="0" w:space="0" w:color="auto"/>
        <w:right w:val="none" w:sz="0" w:space="0" w:color="auto"/>
      </w:divBdr>
    </w:div>
    <w:div w:id="528764840">
      <w:marLeft w:val="640"/>
      <w:marRight w:val="0"/>
      <w:marTop w:val="0"/>
      <w:marBottom w:val="0"/>
      <w:divBdr>
        <w:top w:val="none" w:sz="0" w:space="0" w:color="auto"/>
        <w:left w:val="none" w:sz="0" w:space="0" w:color="auto"/>
        <w:bottom w:val="none" w:sz="0" w:space="0" w:color="auto"/>
        <w:right w:val="none" w:sz="0" w:space="0" w:color="auto"/>
      </w:divBdr>
    </w:div>
    <w:div w:id="528835845">
      <w:marLeft w:val="640"/>
      <w:marRight w:val="0"/>
      <w:marTop w:val="0"/>
      <w:marBottom w:val="0"/>
      <w:divBdr>
        <w:top w:val="none" w:sz="0" w:space="0" w:color="auto"/>
        <w:left w:val="none" w:sz="0" w:space="0" w:color="auto"/>
        <w:bottom w:val="none" w:sz="0" w:space="0" w:color="auto"/>
        <w:right w:val="none" w:sz="0" w:space="0" w:color="auto"/>
      </w:divBdr>
    </w:div>
    <w:div w:id="528838272">
      <w:marLeft w:val="640"/>
      <w:marRight w:val="0"/>
      <w:marTop w:val="0"/>
      <w:marBottom w:val="0"/>
      <w:divBdr>
        <w:top w:val="none" w:sz="0" w:space="0" w:color="auto"/>
        <w:left w:val="none" w:sz="0" w:space="0" w:color="auto"/>
        <w:bottom w:val="none" w:sz="0" w:space="0" w:color="auto"/>
        <w:right w:val="none" w:sz="0" w:space="0" w:color="auto"/>
      </w:divBdr>
    </w:div>
    <w:div w:id="528879588">
      <w:marLeft w:val="640"/>
      <w:marRight w:val="0"/>
      <w:marTop w:val="0"/>
      <w:marBottom w:val="0"/>
      <w:divBdr>
        <w:top w:val="none" w:sz="0" w:space="0" w:color="auto"/>
        <w:left w:val="none" w:sz="0" w:space="0" w:color="auto"/>
        <w:bottom w:val="none" w:sz="0" w:space="0" w:color="auto"/>
        <w:right w:val="none" w:sz="0" w:space="0" w:color="auto"/>
      </w:divBdr>
    </w:div>
    <w:div w:id="529074482">
      <w:marLeft w:val="640"/>
      <w:marRight w:val="0"/>
      <w:marTop w:val="0"/>
      <w:marBottom w:val="0"/>
      <w:divBdr>
        <w:top w:val="none" w:sz="0" w:space="0" w:color="auto"/>
        <w:left w:val="none" w:sz="0" w:space="0" w:color="auto"/>
        <w:bottom w:val="none" w:sz="0" w:space="0" w:color="auto"/>
        <w:right w:val="none" w:sz="0" w:space="0" w:color="auto"/>
      </w:divBdr>
    </w:div>
    <w:div w:id="529076358">
      <w:marLeft w:val="640"/>
      <w:marRight w:val="0"/>
      <w:marTop w:val="0"/>
      <w:marBottom w:val="0"/>
      <w:divBdr>
        <w:top w:val="none" w:sz="0" w:space="0" w:color="auto"/>
        <w:left w:val="none" w:sz="0" w:space="0" w:color="auto"/>
        <w:bottom w:val="none" w:sz="0" w:space="0" w:color="auto"/>
        <w:right w:val="none" w:sz="0" w:space="0" w:color="auto"/>
      </w:divBdr>
    </w:div>
    <w:div w:id="529101464">
      <w:marLeft w:val="640"/>
      <w:marRight w:val="0"/>
      <w:marTop w:val="0"/>
      <w:marBottom w:val="0"/>
      <w:divBdr>
        <w:top w:val="none" w:sz="0" w:space="0" w:color="auto"/>
        <w:left w:val="none" w:sz="0" w:space="0" w:color="auto"/>
        <w:bottom w:val="none" w:sz="0" w:space="0" w:color="auto"/>
        <w:right w:val="none" w:sz="0" w:space="0" w:color="auto"/>
      </w:divBdr>
    </w:div>
    <w:div w:id="529269035">
      <w:marLeft w:val="640"/>
      <w:marRight w:val="0"/>
      <w:marTop w:val="0"/>
      <w:marBottom w:val="0"/>
      <w:divBdr>
        <w:top w:val="none" w:sz="0" w:space="0" w:color="auto"/>
        <w:left w:val="none" w:sz="0" w:space="0" w:color="auto"/>
        <w:bottom w:val="none" w:sz="0" w:space="0" w:color="auto"/>
        <w:right w:val="none" w:sz="0" w:space="0" w:color="auto"/>
      </w:divBdr>
    </w:div>
    <w:div w:id="529298707">
      <w:marLeft w:val="640"/>
      <w:marRight w:val="0"/>
      <w:marTop w:val="0"/>
      <w:marBottom w:val="0"/>
      <w:divBdr>
        <w:top w:val="none" w:sz="0" w:space="0" w:color="auto"/>
        <w:left w:val="none" w:sz="0" w:space="0" w:color="auto"/>
        <w:bottom w:val="none" w:sz="0" w:space="0" w:color="auto"/>
        <w:right w:val="none" w:sz="0" w:space="0" w:color="auto"/>
      </w:divBdr>
    </w:div>
    <w:div w:id="529341295">
      <w:marLeft w:val="640"/>
      <w:marRight w:val="0"/>
      <w:marTop w:val="0"/>
      <w:marBottom w:val="0"/>
      <w:divBdr>
        <w:top w:val="none" w:sz="0" w:space="0" w:color="auto"/>
        <w:left w:val="none" w:sz="0" w:space="0" w:color="auto"/>
        <w:bottom w:val="none" w:sz="0" w:space="0" w:color="auto"/>
        <w:right w:val="none" w:sz="0" w:space="0" w:color="auto"/>
      </w:divBdr>
    </w:div>
    <w:div w:id="529412124">
      <w:marLeft w:val="640"/>
      <w:marRight w:val="0"/>
      <w:marTop w:val="0"/>
      <w:marBottom w:val="0"/>
      <w:divBdr>
        <w:top w:val="none" w:sz="0" w:space="0" w:color="auto"/>
        <w:left w:val="none" w:sz="0" w:space="0" w:color="auto"/>
        <w:bottom w:val="none" w:sz="0" w:space="0" w:color="auto"/>
        <w:right w:val="none" w:sz="0" w:space="0" w:color="auto"/>
      </w:divBdr>
    </w:div>
    <w:div w:id="529494063">
      <w:marLeft w:val="640"/>
      <w:marRight w:val="0"/>
      <w:marTop w:val="0"/>
      <w:marBottom w:val="0"/>
      <w:divBdr>
        <w:top w:val="none" w:sz="0" w:space="0" w:color="auto"/>
        <w:left w:val="none" w:sz="0" w:space="0" w:color="auto"/>
        <w:bottom w:val="none" w:sz="0" w:space="0" w:color="auto"/>
        <w:right w:val="none" w:sz="0" w:space="0" w:color="auto"/>
      </w:divBdr>
    </w:div>
    <w:div w:id="529534371">
      <w:marLeft w:val="640"/>
      <w:marRight w:val="0"/>
      <w:marTop w:val="0"/>
      <w:marBottom w:val="0"/>
      <w:divBdr>
        <w:top w:val="none" w:sz="0" w:space="0" w:color="auto"/>
        <w:left w:val="none" w:sz="0" w:space="0" w:color="auto"/>
        <w:bottom w:val="none" w:sz="0" w:space="0" w:color="auto"/>
        <w:right w:val="none" w:sz="0" w:space="0" w:color="auto"/>
      </w:divBdr>
    </w:div>
    <w:div w:id="529535966">
      <w:marLeft w:val="640"/>
      <w:marRight w:val="0"/>
      <w:marTop w:val="0"/>
      <w:marBottom w:val="0"/>
      <w:divBdr>
        <w:top w:val="none" w:sz="0" w:space="0" w:color="auto"/>
        <w:left w:val="none" w:sz="0" w:space="0" w:color="auto"/>
        <w:bottom w:val="none" w:sz="0" w:space="0" w:color="auto"/>
        <w:right w:val="none" w:sz="0" w:space="0" w:color="auto"/>
      </w:divBdr>
    </w:div>
    <w:div w:id="529683722">
      <w:marLeft w:val="640"/>
      <w:marRight w:val="0"/>
      <w:marTop w:val="0"/>
      <w:marBottom w:val="0"/>
      <w:divBdr>
        <w:top w:val="none" w:sz="0" w:space="0" w:color="auto"/>
        <w:left w:val="none" w:sz="0" w:space="0" w:color="auto"/>
        <w:bottom w:val="none" w:sz="0" w:space="0" w:color="auto"/>
        <w:right w:val="none" w:sz="0" w:space="0" w:color="auto"/>
      </w:divBdr>
    </w:div>
    <w:div w:id="529690029">
      <w:marLeft w:val="640"/>
      <w:marRight w:val="0"/>
      <w:marTop w:val="0"/>
      <w:marBottom w:val="0"/>
      <w:divBdr>
        <w:top w:val="none" w:sz="0" w:space="0" w:color="auto"/>
        <w:left w:val="none" w:sz="0" w:space="0" w:color="auto"/>
        <w:bottom w:val="none" w:sz="0" w:space="0" w:color="auto"/>
        <w:right w:val="none" w:sz="0" w:space="0" w:color="auto"/>
      </w:divBdr>
    </w:div>
    <w:div w:id="529950050">
      <w:marLeft w:val="640"/>
      <w:marRight w:val="0"/>
      <w:marTop w:val="0"/>
      <w:marBottom w:val="0"/>
      <w:divBdr>
        <w:top w:val="none" w:sz="0" w:space="0" w:color="auto"/>
        <w:left w:val="none" w:sz="0" w:space="0" w:color="auto"/>
        <w:bottom w:val="none" w:sz="0" w:space="0" w:color="auto"/>
        <w:right w:val="none" w:sz="0" w:space="0" w:color="auto"/>
      </w:divBdr>
    </w:div>
    <w:div w:id="529997879">
      <w:marLeft w:val="640"/>
      <w:marRight w:val="0"/>
      <w:marTop w:val="0"/>
      <w:marBottom w:val="0"/>
      <w:divBdr>
        <w:top w:val="none" w:sz="0" w:space="0" w:color="auto"/>
        <w:left w:val="none" w:sz="0" w:space="0" w:color="auto"/>
        <w:bottom w:val="none" w:sz="0" w:space="0" w:color="auto"/>
        <w:right w:val="none" w:sz="0" w:space="0" w:color="auto"/>
      </w:divBdr>
    </w:div>
    <w:div w:id="529999132">
      <w:marLeft w:val="640"/>
      <w:marRight w:val="0"/>
      <w:marTop w:val="0"/>
      <w:marBottom w:val="0"/>
      <w:divBdr>
        <w:top w:val="none" w:sz="0" w:space="0" w:color="auto"/>
        <w:left w:val="none" w:sz="0" w:space="0" w:color="auto"/>
        <w:bottom w:val="none" w:sz="0" w:space="0" w:color="auto"/>
        <w:right w:val="none" w:sz="0" w:space="0" w:color="auto"/>
      </w:divBdr>
    </w:div>
    <w:div w:id="530150495">
      <w:marLeft w:val="640"/>
      <w:marRight w:val="0"/>
      <w:marTop w:val="0"/>
      <w:marBottom w:val="0"/>
      <w:divBdr>
        <w:top w:val="none" w:sz="0" w:space="0" w:color="auto"/>
        <w:left w:val="none" w:sz="0" w:space="0" w:color="auto"/>
        <w:bottom w:val="none" w:sz="0" w:space="0" w:color="auto"/>
        <w:right w:val="none" w:sz="0" w:space="0" w:color="auto"/>
      </w:divBdr>
    </w:div>
    <w:div w:id="530152121">
      <w:marLeft w:val="640"/>
      <w:marRight w:val="0"/>
      <w:marTop w:val="0"/>
      <w:marBottom w:val="0"/>
      <w:divBdr>
        <w:top w:val="none" w:sz="0" w:space="0" w:color="auto"/>
        <w:left w:val="none" w:sz="0" w:space="0" w:color="auto"/>
        <w:bottom w:val="none" w:sz="0" w:space="0" w:color="auto"/>
        <w:right w:val="none" w:sz="0" w:space="0" w:color="auto"/>
      </w:divBdr>
    </w:div>
    <w:div w:id="530190432">
      <w:marLeft w:val="640"/>
      <w:marRight w:val="0"/>
      <w:marTop w:val="0"/>
      <w:marBottom w:val="0"/>
      <w:divBdr>
        <w:top w:val="none" w:sz="0" w:space="0" w:color="auto"/>
        <w:left w:val="none" w:sz="0" w:space="0" w:color="auto"/>
        <w:bottom w:val="none" w:sz="0" w:space="0" w:color="auto"/>
        <w:right w:val="none" w:sz="0" w:space="0" w:color="auto"/>
      </w:divBdr>
    </w:div>
    <w:div w:id="530193532">
      <w:marLeft w:val="640"/>
      <w:marRight w:val="0"/>
      <w:marTop w:val="0"/>
      <w:marBottom w:val="0"/>
      <w:divBdr>
        <w:top w:val="none" w:sz="0" w:space="0" w:color="auto"/>
        <w:left w:val="none" w:sz="0" w:space="0" w:color="auto"/>
        <w:bottom w:val="none" w:sz="0" w:space="0" w:color="auto"/>
        <w:right w:val="none" w:sz="0" w:space="0" w:color="auto"/>
      </w:divBdr>
    </w:div>
    <w:div w:id="530340061">
      <w:marLeft w:val="640"/>
      <w:marRight w:val="0"/>
      <w:marTop w:val="0"/>
      <w:marBottom w:val="0"/>
      <w:divBdr>
        <w:top w:val="none" w:sz="0" w:space="0" w:color="auto"/>
        <w:left w:val="none" w:sz="0" w:space="0" w:color="auto"/>
        <w:bottom w:val="none" w:sz="0" w:space="0" w:color="auto"/>
        <w:right w:val="none" w:sz="0" w:space="0" w:color="auto"/>
      </w:divBdr>
    </w:div>
    <w:div w:id="530342755">
      <w:marLeft w:val="640"/>
      <w:marRight w:val="0"/>
      <w:marTop w:val="0"/>
      <w:marBottom w:val="0"/>
      <w:divBdr>
        <w:top w:val="none" w:sz="0" w:space="0" w:color="auto"/>
        <w:left w:val="none" w:sz="0" w:space="0" w:color="auto"/>
        <w:bottom w:val="none" w:sz="0" w:space="0" w:color="auto"/>
        <w:right w:val="none" w:sz="0" w:space="0" w:color="auto"/>
      </w:divBdr>
    </w:div>
    <w:div w:id="530383679">
      <w:marLeft w:val="640"/>
      <w:marRight w:val="0"/>
      <w:marTop w:val="0"/>
      <w:marBottom w:val="0"/>
      <w:divBdr>
        <w:top w:val="none" w:sz="0" w:space="0" w:color="auto"/>
        <w:left w:val="none" w:sz="0" w:space="0" w:color="auto"/>
        <w:bottom w:val="none" w:sz="0" w:space="0" w:color="auto"/>
        <w:right w:val="none" w:sz="0" w:space="0" w:color="auto"/>
      </w:divBdr>
    </w:div>
    <w:div w:id="530458111">
      <w:marLeft w:val="640"/>
      <w:marRight w:val="0"/>
      <w:marTop w:val="0"/>
      <w:marBottom w:val="0"/>
      <w:divBdr>
        <w:top w:val="none" w:sz="0" w:space="0" w:color="auto"/>
        <w:left w:val="none" w:sz="0" w:space="0" w:color="auto"/>
        <w:bottom w:val="none" w:sz="0" w:space="0" w:color="auto"/>
        <w:right w:val="none" w:sz="0" w:space="0" w:color="auto"/>
      </w:divBdr>
    </w:div>
    <w:div w:id="530611763">
      <w:marLeft w:val="640"/>
      <w:marRight w:val="0"/>
      <w:marTop w:val="0"/>
      <w:marBottom w:val="0"/>
      <w:divBdr>
        <w:top w:val="none" w:sz="0" w:space="0" w:color="auto"/>
        <w:left w:val="none" w:sz="0" w:space="0" w:color="auto"/>
        <w:bottom w:val="none" w:sz="0" w:space="0" w:color="auto"/>
        <w:right w:val="none" w:sz="0" w:space="0" w:color="auto"/>
      </w:divBdr>
    </w:div>
    <w:div w:id="530806525">
      <w:marLeft w:val="640"/>
      <w:marRight w:val="0"/>
      <w:marTop w:val="0"/>
      <w:marBottom w:val="0"/>
      <w:divBdr>
        <w:top w:val="none" w:sz="0" w:space="0" w:color="auto"/>
        <w:left w:val="none" w:sz="0" w:space="0" w:color="auto"/>
        <w:bottom w:val="none" w:sz="0" w:space="0" w:color="auto"/>
        <w:right w:val="none" w:sz="0" w:space="0" w:color="auto"/>
      </w:divBdr>
    </w:div>
    <w:div w:id="530845306">
      <w:marLeft w:val="640"/>
      <w:marRight w:val="0"/>
      <w:marTop w:val="0"/>
      <w:marBottom w:val="0"/>
      <w:divBdr>
        <w:top w:val="none" w:sz="0" w:space="0" w:color="auto"/>
        <w:left w:val="none" w:sz="0" w:space="0" w:color="auto"/>
        <w:bottom w:val="none" w:sz="0" w:space="0" w:color="auto"/>
        <w:right w:val="none" w:sz="0" w:space="0" w:color="auto"/>
      </w:divBdr>
    </w:div>
    <w:div w:id="530919033">
      <w:marLeft w:val="640"/>
      <w:marRight w:val="0"/>
      <w:marTop w:val="0"/>
      <w:marBottom w:val="0"/>
      <w:divBdr>
        <w:top w:val="none" w:sz="0" w:space="0" w:color="auto"/>
        <w:left w:val="none" w:sz="0" w:space="0" w:color="auto"/>
        <w:bottom w:val="none" w:sz="0" w:space="0" w:color="auto"/>
        <w:right w:val="none" w:sz="0" w:space="0" w:color="auto"/>
      </w:divBdr>
    </w:div>
    <w:div w:id="530995440">
      <w:marLeft w:val="640"/>
      <w:marRight w:val="0"/>
      <w:marTop w:val="0"/>
      <w:marBottom w:val="0"/>
      <w:divBdr>
        <w:top w:val="none" w:sz="0" w:space="0" w:color="auto"/>
        <w:left w:val="none" w:sz="0" w:space="0" w:color="auto"/>
        <w:bottom w:val="none" w:sz="0" w:space="0" w:color="auto"/>
        <w:right w:val="none" w:sz="0" w:space="0" w:color="auto"/>
      </w:divBdr>
    </w:div>
    <w:div w:id="531070210">
      <w:marLeft w:val="640"/>
      <w:marRight w:val="0"/>
      <w:marTop w:val="0"/>
      <w:marBottom w:val="0"/>
      <w:divBdr>
        <w:top w:val="none" w:sz="0" w:space="0" w:color="auto"/>
        <w:left w:val="none" w:sz="0" w:space="0" w:color="auto"/>
        <w:bottom w:val="none" w:sz="0" w:space="0" w:color="auto"/>
        <w:right w:val="none" w:sz="0" w:space="0" w:color="auto"/>
      </w:divBdr>
    </w:div>
    <w:div w:id="531116528">
      <w:marLeft w:val="640"/>
      <w:marRight w:val="0"/>
      <w:marTop w:val="0"/>
      <w:marBottom w:val="0"/>
      <w:divBdr>
        <w:top w:val="none" w:sz="0" w:space="0" w:color="auto"/>
        <w:left w:val="none" w:sz="0" w:space="0" w:color="auto"/>
        <w:bottom w:val="none" w:sz="0" w:space="0" w:color="auto"/>
        <w:right w:val="none" w:sz="0" w:space="0" w:color="auto"/>
      </w:divBdr>
    </w:div>
    <w:div w:id="531193529">
      <w:marLeft w:val="640"/>
      <w:marRight w:val="0"/>
      <w:marTop w:val="0"/>
      <w:marBottom w:val="0"/>
      <w:divBdr>
        <w:top w:val="none" w:sz="0" w:space="0" w:color="auto"/>
        <w:left w:val="none" w:sz="0" w:space="0" w:color="auto"/>
        <w:bottom w:val="none" w:sz="0" w:space="0" w:color="auto"/>
        <w:right w:val="none" w:sz="0" w:space="0" w:color="auto"/>
      </w:divBdr>
    </w:div>
    <w:div w:id="531263236">
      <w:marLeft w:val="640"/>
      <w:marRight w:val="0"/>
      <w:marTop w:val="0"/>
      <w:marBottom w:val="0"/>
      <w:divBdr>
        <w:top w:val="none" w:sz="0" w:space="0" w:color="auto"/>
        <w:left w:val="none" w:sz="0" w:space="0" w:color="auto"/>
        <w:bottom w:val="none" w:sz="0" w:space="0" w:color="auto"/>
        <w:right w:val="none" w:sz="0" w:space="0" w:color="auto"/>
      </w:divBdr>
    </w:div>
    <w:div w:id="531266564">
      <w:marLeft w:val="640"/>
      <w:marRight w:val="0"/>
      <w:marTop w:val="0"/>
      <w:marBottom w:val="0"/>
      <w:divBdr>
        <w:top w:val="none" w:sz="0" w:space="0" w:color="auto"/>
        <w:left w:val="none" w:sz="0" w:space="0" w:color="auto"/>
        <w:bottom w:val="none" w:sz="0" w:space="0" w:color="auto"/>
        <w:right w:val="none" w:sz="0" w:space="0" w:color="auto"/>
      </w:divBdr>
    </w:div>
    <w:div w:id="531303759">
      <w:marLeft w:val="640"/>
      <w:marRight w:val="0"/>
      <w:marTop w:val="0"/>
      <w:marBottom w:val="0"/>
      <w:divBdr>
        <w:top w:val="none" w:sz="0" w:space="0" w:color="auto"/>
        <w:left w:val="none" w:sz="0" w:space="0" w:color="auto"/>
        <w:bottom w:val="none" w:sz="0" w:space="0" w:color="auto"/>
        <w:right w:val="none" w:sz="0" w:space="0" w:color="auto"/>
      </w:divBdr>
    </w:div>
    <w:div w:id="531310570">
      <w:marLeft w:val="640"/>
      <w:marRight w:val="0"/>
      <w:marTop w:val="0"/>
      <w:marBottom w:val="0"/>
      <w:divBdr>
        <w:top w:val="none" w:sz="0" w:space="0" w:color="auto"/>
        <w:left w:val="none" w:sz="0" w:space="0" w:color="auto"/>
        <w:bottom w:val="none" w:sz="0" w:space="0" w:color="auto"/>
        <w:right w:val="none" w:sz="0" w:space="0" w:color="auto"/>
      </w:divBdr>
    </w:div>
    <w:div w:id="531311282">
      <w:marLeft w:val="640"/>
      <w:marRight w:val="0"/>
      <w:marTop w:val="0"/>
      <w:marBottom w:val="0"/>
      <w:divBdr>
        <w:top w:val="none" w:sz="0" w:space="0" w:color="auto"/>
        <w:left w:val="none" w:sz="0" w:space="0" w:color="auto"/>
        <w:bottom w:val="none" w:sz="0" w:space="0" w:color="auto"/>
        <w:right w:val="none" w:sz="0" w:space="0" w:color="auto"/>
      </w:divBdr>
    </w:div>
    <w:div w:id="531497881">
      <w:marLeft w:val="640"/>
      <w:marRight w:val="0"/>
      <w:marTop w:val="0"/>
      <w:marBottom w:val="0"/>
      <w:divBdr>
        <w:top w:val="none" w:sz="0" w:space="0" w:color="auto"/>
        <w:left w:val="none" w:sz="0" w:space="0" w:color="auto"/>
        <w:bottom w:val="none" w:sz="0" w:space="0" w:color="auto"/>
        <w:right w:val="none" w:sz="0" w:space="0" w:color="auto"/>
      </w:divBdr>
    </w:div>
    <w:div w:id="531571944">
      <w:marLeft w:val="640"/>
      <w:marRight w:val="0"/>
      <w:marTop w:val="0"/>
      <w:marBottom w:val="0"/>
      <w:divBdr>
        <w:top w:val="none" w:sz="0" w:space="0" w:color="auto"/>
        <w:left w:val="none" w:sz="0" w:space="0" w:color="auto"/>
        <w:bottom w:val="none" w:sz="0" w:space="0" w:color="auto"/>
        <w:right w:val="none" w:sz="0" w:space="0" w:color="auto"/>
      </w:divBdr>
    </w:div>
    <w:div w:id="531579887">
      <w:marLeft w:val="640"/>
      <w:marRight w:val="0"/>
      <w:marTop w:val="0"/>
      <w:marBottom w:val="0"/>
      <w:divBdr>
        <w:top w:val="none" w:sz="0" w:space="0" w:color="auto"/>
        <w:left w:val="none" w:sz="0" w:space="0" w:color="auto"/>
        <w:bottom w:val="none" w:sz="0" w:space="0" w:color="auto"/>
        <w:right w:val="none" w:sz="0" w:space="0" w:color="auto"/>
      </w:divBdr>
    </w:div>
    <w:div w:id="531697847">
      <w:marLeft w:val="640"/>
      <w:marRight w:val="0"/>
      <w:marTop w:val="0"/>
      <w:marBottom w:val="0"/>
      <w:divBdr>
        <w:top w:val="none" w:sz="0" w:space="0" w:color="auto"/>
        <w:left w:val="none" w:sz="0" w:space="0" w:color="auto"/>
        <w:bottom w:val="none" w:sz="0" w:space="0" w:color="auto"/>
        <w:right w:val="none" w:sz="0" w:space="0" w:color="auto"/>
      </w:divBdr>
    </w:div>
    <w:div w:id="531725918">
      <w:marLeft w:val="640"/>
      <w:marRight w:val="0"/>
      <w:marTop w:val="0"/>
      <w:marBottom w:val="0"/>
      <w:divBdr>
        <w:top w:val="none" w:sz="0" w:space="0" w:color="auto"/>
        <w:left w:val="none" w:sz="0" w:space="0" w:color="auto"/>
        <w:bottom w:val="none" w:sz="0" w:space="0" w:color="auto"/>
        <w:right w:val="none" w:sz="0" w:space="0" w:color="auto"/>
      </w:divBdr>
    </w:div>
    <w:div w:id="531765187">
      <w:marLeft w:val="640"/>
      <w:marRight w:val="0"/>
      <w:marTop w:val="0"/>
      <w:marBottom w:val="0"/>
      <w:divBdr>
        <w:top w:val="none" w:sz="0" w:space="0" w:color="auto"/>
        <w:left w:val="none" w:sz="0" w:space="0" w:color="auto"/>
        <w:bottom w:val="none" w:sz="0" w:space="0" w:color="auto"/>
        <w:right w:val="none" w:sz="0" w:space="0" w:color="auto"/>
      </w:divBdr>
    </w:div>
    <w:div w:id="531768100">
      <w:marLeft w:val="640"/>
      <w:marRight w:val="0"/>
      <w:marTop w:val="0"/>
      <w:marBottom w:val="0"/>
      <w:divBdr>
        <w:top w:val="none" w:sz="0" w:space="0" w:color="auto"/>
        <w:left w:val="none" w:sz="0" w:space="0" w:color="auto"/>
        <w:bottom w:val="none" w:sz="0" w:space="0" w:color="auto"/>
        <w:right w:val="none" w:sz="0" w:space="0" w:color="auto"/>
      </w:divBdr>
    </w:div>
    <w:div w:id="531920537">
      <w:marLeft w:val="640"/>
      <w:marRight w:val="0"/>
      <w:marTop w:val="0"/>
      <w:marBottom w:val="0"/>
      <w:divBdr>
        <w:top w:val="none" w:sz="0" w:space="0" w:color="auto"/>
        <w:left w:val="none" w:sz="0" w:space="0" w:color="auto"/>
        <w:bottom w:val="none" w:sz="0" w:space="0" w:color="auto"/>
        <w:right w:val="none" w:sz="0" w:space="0" w:color="auto"/>
      </w:divBdr>
    </w:div>
    <w:div w:id="531966222">
      <w:marLeft w:val="640"/>
      <w:marRight w:val="0"/>
      <w:marTop w:val="0"/>
      <w:marBottom w:val="0"/>
      <w:divBdr>
        <w:top w:val="none" w:sz="0" w:space="0" w:color="auto"/>
        <w:left w:val="none" w:sz="0" w:space="0" w:color="auto"/>
        <w:bottom w:val="none" w:sz="0" w:space="0" w:color="auto"/>
        <w:right w:val="none" w:sz="0" w:space="0" w:color="auto"/>
      </w:divBdr>
    </w:div>
    <w:div w:id="532231760">
      <w:marLeft w:val="640"/>
      <w:marRight w:val="0"/>
      <w:marTop w:val="0"/>
      <w:marBottom w:val="0"/>
      <w:divBdr>
        <w:top w:val="none" w:sz="0" w:space="0" w:color="auto"/>
        <w:left w:val="none" w:sz="0" w:space="0" w:color="auto"/>
        <w:bottom w:val="none" w:sz="0" w:space="0" w:color="auto"/>
        <w:right w:val="none" w:sz="0" w:space="0" w:color="auto"/>
      </w:divBdr>
    </w:div>
    <w:div w:id="532420515">
      <w:marLeft w:val="640"/>
      <w:marRight w:val="0"/>
      <w:marTop w:val="0"/>
      <w:marBottom w:val="0"/>
      <w:divBdr>
        <w:top w:val="none" w:sz="0" w:space="0" w:color="auto"/>
        <w:left w:val="none" w:sz="0" w:space="0" w:color="auto"/>
        <w:bottom w:val="none" w:sz="0" w:space="0" w:color="auto"/>
        <w:right w:val="none" w:sz="0" w:space="0" w:color="auto"/>
      </w:divBdr>
    </w:div>
    <w:div w:id="532501348">
      <w:marLeft w:val="640"/>
      <w:marRight w:val="0"/>
      <w:marTop w:val="0"/>
      <w:marBottom w:val="0"/>
      <w:divBdr>
        <w:top w:val="none" w:sz="0" w:space="0" w:color="auto"/>
        <w:left w:val="none" w:sz="0" w:space="0" w:color="auto"/>
        <w:bottom w:val="none" w:sz="0" w:space="0" w:color="auto"/>
        <w:right w:val="none" w:sz="0" w:space="0" w:color="auto"/>
      </w:divBdr>
    </w:div>
    <w:div w:id="532502912">
      <w:marLeft w:val="640"/>
      <w:marRight w:val="0"/>
      <w:marTop w:val="0"/>
      <w:marBottom w:val="0"/>
      <w:divBdr>
        <w:top w:val="none" w:sz="0" w:space="0" w:color="auto"/>
        <w:left w:val="none" w:sz="0" w:space="0" w:color="auto"/>
        <w:bottom w:val="none" w:sz="0" w:space="0" w:color="auto"/>
        <w:right w:val="none" w:sz="0" w:space="0" w:color="auto"/>
      </w:divBdr>
    </w:div>
    <w:div w:id="532504503">
      <w:marLeft w:val="640"/>
      <w:marRight w:val="0"/>
      <w:marTop w:val="0"/>
      <w:marBottom w:val="0"/>
      <w:divBdr>
        <w:top w:val="none" w:sz="0" w:space="0" w:color="auto"/>
        <w:left w:val="none" w:sz="0" w:space="0" w:color="auto"/>
        <w:bottom w:val="none" w:sz="0" w:space="0" w:color="auto"/>
        <w:right w:val="none" w:sz="0" w:space="0" w:color="auto"/>
      </w:divBdr>
    </w:div>
    <w:div w:id="532621176">
      <w:marLeft w:val="640"/>
      <w:marRight w:val="0"/>
      <w:marTop w:val="0"/>
      <w:marBottom w:val="0"/>
      <w:divBdr>
        <w:top w:val="none" w:sz="0" w:space="0" w:color="auto"/>
        <w:left w:val="none" w:sz="0" w:space="0" w:color="auto"/>
        <w:bottom w:val="none" w:sz="0" w:space="0" w:color="auto"/>
        <w:right w:val="none" w:sz="0" w:space="0" w:color="auto"/>
      </w:divBdr>
    </w:div>
    <w:div w:id="532772180">
      <w:marLeft w:val="640"/>
      <w:marRight w:val="0"/>
      <w:marTop w:val="0"/>
      <w:marBottom w:val="0"/>
      <w:divBdr>
        <w:top w:val="none" w:sz="0" w:space="0" w:color="auto"/>
        <w:left w:val="none" w:sz="0" w:space="0" w:color="auto"/>
        <w:bottom w:val="none" w:sz="0" w:space="0" w:color="auto"/>
        <w:right w:val="none" w:sz="0" w:space="0" w:color="auto"/>
      </w:divBdr>
    </w:div>
    <w:div w:id="532808430">
      <w:marLeft w:val="640"/>
      <w:marRight w:val="0"/>
      <w:marTop w:val="0"/>
      <w:marBottom w:val="0"/>
      <w:divBdr>
        <w:top w:val="none" w:sz="0" w:space="0" w:color="auto"/>
        <w:left w:val="none" w:sz="0" w:space="0" w:color="auto"/>
        <w:bottom w:val="none" w:sz="0" w:space="0" w:color="auto"/>
        <w:right w:val="none" w:sz="0" w:space="0" w:color="auto"/>
      </w:divBdr>
    </w:div>
    <w:div w:id="532813565">
      <w:marLeft w:val="640"/>
      <w:marRight w:val="0"/>
      <w:marTop w:val="0"/>
      <w:marBottom w:val="0"/>
      <w:divBdr>
        <w:top w:val="none" w:sz="0" w:space="0" w:color="auto"/>
        <w:left w:val="none" w:sz="0" w:space="0" w:color="auto"/>
        <w:bottom w:val="none" w:sz="0" w:space="0" w:color="auto"/>
        <w:right w:val="none" w:sz="0" w:space="0" w:color="auto"/>
      </w:divBdr>
    </w:div>
    <w:div w:id="532882113">
      <w:marLeft w:val="640"/>
      <w:marRight w:val="0"/>
      <w:marTop w:val="0"/>
      <w:marBottom w:val="0"/>
      <w:divBdr>
        <w:top w:val="none" w:sz="0" w:space="0" w:color="auto"/>
        <w:left w:val="none" w:sz="0" w:space="0" w:color="auto"/>
        <w:bottom w:val="none" w:sz="0" w:space="0" w:color="auto"/>
        <w:right w:val="none" w:sz="0" w:space="0" w:color="auto"/>
      </w:divBdr>
    </w:div>
    <w:div w:id="533079438">
      <w:marLeft w:val="640"/>
      <w:marRight w:val="0"/>
      <w:marTop w:val="0"/>
      <w:marBottom w:val="0"/>
      <w:divBdr>
        <w:top w:val="none" w:sz="0" w:space="0" w:color="auto"/>
        <w:left w:val="none" w:sz="0" w:space="0" w:color="auto"/>
        <w:bottom w:val="none" w:sz="0" w:space="0" w:color="auto"/>
        <w:right w:val="none" w:sz="0" w:space="0" w:color="auto"/>
      </w:divBdr>
    </w:div>
    <w:div w:id="533155671">
      <w:marLeft w:val="640"/>
      <w:marRight w:val="0"/>
      <w:marTop w:val="0"/>
      <w:marBottom w:val="0"/>
      <w:divBdr>
        <w:top w:val="none" w:sz="0" w:space="0" w:color="auto"/>
        <w:left w:val="none" w:sz="0" w:space="0" w:color="auto"/>
        <w:bottom w:val="none" w:sz="0" w:space="0" w:color="auto"/>
        <w:right w:val="none" w:sz="0" w:space="0" w:color="auto"/>
      </w:divBdr>
    </w:div>
    <w:div w:id="533227814">
      <w:marLeft w:val="640"/>
      <w:marRight w:val="0"/>
      <w:marTop w:val="0"/>
      <w:marBottom w:val="0"/>
      <w:divBdr>
        <w:top w:val="none" w:sz="0" w:space="0" w:color="auto"/>
        <w:left w:val="none" w:sz="0" w:space="0" w:color="auto"/>
        <w:bottom w:val="none" w:sz="0" w:space="0" w:color="auto"/>
        <w:right w:val="none" w:sz="0" w:space="0" w:color="auto"/>
      </w:divBdr>
    </w:div>
    <w:div w:id="533228348">
      <w:marLeft w:val="640"/>
      <w:marRight w:val="0"/>
      <w:marTop w:val="0"/>
      <w:marBottom w:val="0"/>
      <w:divBdr>
        <w:top w:val="none" w:sz="0" w:space="0" w:color="auto"/>
        <w:left w:val="none" w:sz="0" w:space="0" w:color="auto"/>
        <w:bottom w:val="none" w:sz="0" w:space="0" w:color="auto"/>
        <w:right w:val="none" w:sz="0" w:space="0" w:color="auto"/>
      </w:divBdr>
    </w:div>
    <w:div w:id="533231034">
      <w:marLeft w:val="640"/>
      <w:marRight w:val="0"/>
      <w:marTop w:val="0"/>
      <w:marBottom w:val="0"/>
      <w:divBdr>
        <w:top w:val="none" w:sz="0" w:space="0" w:color="auto"/>
        <w:left w:val="none" w:sz="0" w:space="0" w:color="auto"/>
        <w:bottom w:val="none" w:sz="0" w:space="0" w:color="auto"/>
        <w:right w:val="none" w:sz="0" w:space="0" w:color="auto"/>
      </w:divBdr>
    </w:div>
    <w:div w:id="533231593">
      <w:marLeft w:val="640"/>
      <w:marRight w:val="0"/>
      <w:marTop w:val="0"/>
      <w:marBottom w:val="0"/>
      <w:divBdr>
        <w:top w:val="none" w:sz="0" w:space="0" w:color="auto"/>
        <w:left w:val="none" w:sz="0" w:space="0" w:color="auto"/>
        <w:bottom w:val="none" w:sz="0" w:space="0" w:color="auto"/>
        <w:right w:val="none" w:sz="0" w:space="0" w:color="auto"/>
      </w:divBdr>
    </w:div>
    <w:div w:id="533494883">
      <w:marLeft w:val="640"/>
      <w:marRight w:val="0"/>
      <w:marTop w:val="0"/>
      <w:marBottom w:val="0"/>
      <w:divBdr>
        <w:top w:val="none" w:sz="0" w:space="0" w:color="auto"/>
        <w:left w:val="none" w:sz="0" w:space="0" w:color="auto"/>
        <w:bottom w:val="none" w:sz="0" w:space="0" w:color="auto"/>
        <w:right w:val="none" w:sz="0" w:space="0" w:color="auto"/>
      </w:divBdr>
    </w:div>
    <w:div w:id="533538830">
      <w:marLeft w:val="640"/>
      <w:marRight w:val="0"/>
      <w:marTop w:val="0"/>
      <w:marBottom w:val="0"/>
      <w:divBdr>
        <w:top w:val="none" w:sz="0" w:space="0" w:color="auto"/>
        <w:left w:val="none" w:sz="0" w:space="0" w:color="auto"/>
        <w:bottom w:val="none" w:sz="0" w:space="0" w:color="auto"/>
        <w:right w:val="none" w:sz="0" w:space="0" w:color="auto"/>
      </w:divBdr>
    </w:div>
    <w:div w:id="533539108">
      <w:marLeft w:val="640"/>
      <w:marRight w:val="0"/>
      <w:marTop w:val="0"/>
      <w:marBottom w:val="0"/>
      <w:divBdr>
        <w:top w:val="none" w:sz="0" w:space="0" w:color="auto"/>
        <w:left w:val="none" w:sz="0" w:space="0" w:color="auto"/>
        <w:bottom w:val="none" w:sz="0" w:space="0" w:color="auto"/>
        <w:right w:val="none" w:sz="0" w:space="0" w:color="auto"/>
      </w:divBdr>
    </w:div>
    <w:div w:id="533662100">
      <w:marLeft w:val="640"/>
      <w:marRight w:val="0"/>
      <w:marTop w:val="0"/>
      <w:marBottom w:val="0"/>
      <w:divBdr>
        <w:top w:val="none" w:sz="0" w:space="0" w:color="auto"/>
        <w:left w:val="none" w:sz="0" w:space="0" w:color="auto"/>
        <w:bottom w:val="none" w:sz="0" w:space="0" w:color="auto"/>
        <w:right w:val="none" w:sz="0" w:space="0" w:color="auto"/>
      </w:divBdr>
    </w:div>
    <w:div w:id="533690587">
      <w:marLeft w:val="640"/>
      <w:marRight w:val="0"/>
      <w:marTop w:val="0"/>
      <w:marBottom w:val="0"/>
      <w:divBdr>
        <w:top w:val="none" w:sz="0" w:space="0" w:color="auto"/>
        <w:left w:val="none" w:sz="0" w:space="0" w:color="auto"/>
        <w:bottom w:val="none" w:sz="0" w:space="0" w:color="auto"/>
        <w:right w:val="none" w:sz="0" w:space="0" w:color="auto"/>
      </w:divBdr>
    </w:div>
    <w:div w:id="533736516">
      <w:marLeft w:val="640"/>
      <w:marRight w:val="0"/>
      <w:marTop w:val="0"/>
      <w:marBottom w:val="0"/>
      <w:divBdr>
        <w:top w:val="none" w:sz="0" w:space="0" w:color="auto"/>
        <w:left w:val="none" w:sz="0" w:space="0" w:color="auto"/>
        <w:bottom w:val="none" w:sz="0" w:space="0" w:color="auto"/>
        <w:right w:val="none" w:sz="0" w:space="0" w:color="auto"/>
      </w:divBdr>
    </w:div>
    <w:div w:id="533737986">
      <w:marLeft w:val="640"/>
      <w:marRight w:val="0"/>
      <w:marTop w:val="0"/>
      <w:marBottom w:val="0"/>
      <w:divBdr>
        <w:top w:val="none" w:sz="0" w:space="0" w:color="auto"/>
        <w:left w:val="none" w:sz="0" w:space="0" w:color="auto"/>
        <w:bottom w:val="none" w:sz="0" w:space="0" w:color="auto"/>
        <w:right w:val="none" w:sz="0" w:space="0" w:color="auto"/>
      </w:divBdr>
    </w:div>
    <w:div w:id="533813216">
      <w:marLeft w:val="640"/>
      <w:marRight w:val="0"/>
      <w:marTop w:val="0"/>
      <w:marBottom w:val="0"/>
      <w:divBdr>
        <w:top w:val="none" w:sz="0" w:space="0" w:color="auto"/>
        <w:left w:val="none" w:sz="0" w:space="0" w:color="auto"/>
        <w:bottom w:val="none" w:sz="0" w:space="0" w:color="auto"/>
        <w:right w:val="none" w:sz="0" w:space="0" w:color="auto"/>
      </w:divBdr>
    </w:div>
    <w:div w:id="533926797">
      <w:marLeft w:val="640"/>
      <w:marRight w:val="0"/>
      <w:marTop w:val="0"/>
      <w:marBottom w:val="0"/>
      <w:divBdr>
        <w:top w:val="none" w:sz="0" w:space="0" w:color="auto"/>
        <w:left w:val="none" w:sz="0" w:space="0" w:color="auto"/>
        <w:bottom w:val="none" w:sz="0" w:space="0" w:color="auto"/>
        <w:right w:val="none" w:sz="0" w:space="0" w:color="auto"/>
      </w:divBdr>
    </w:div>
    <w:div w:id="533930244">
      <w:marLeft w:val="640"/>
      <w:marRight w:val="0"/>
      <w:marTop w:val="0"/>
      <w:marBottom w:val="0"/>
      <w:divBdr>
        <w:top w:val="none" w:sz="0" w:space="0" w:color="auto"/>
        <w:left w:val="none" w:sz="0" w:space="0" w:color="auto"/>
        <w:bottom w:val="none" w:sz="0" w:space="0" w:color="auto"/>
        <w:right w:val="none" w:sz="0" w:space="0" w:color="auto"/>
      </w:divBdr>
    </w:div>
    <w:div w:id="533930716">
      <w:marLeft w:val="640"/>
      <w:marRight w:val="0"/>
      <w:marTop w:val="0"/>
      <w:marBottom w:val="0"/>
      <w:divBdr>
        <w:top w:val="none" w:sz="0" w:space="0" w:color="auto"/>
        <w:left w:val="none" w:sz="0" w:space="0" w:color="auto"/>
        <w:bottom w:val="none" w:sz="0" w:space="0" w:color="auto"/>
        <w:right w:val="none" w:sz="0" w:space="0" w:color="auto"/>
      </w:divBdr>
    </w:div>
    <w:div w:id="534002931">
      <w:marLeft w:val="640"/>
      <w:marRight w:val="0"/>
      <w:marTop w:val="0"/>
      <w:marBottom w:val="0"/>
      <w:divBdr>
        <w:top w:val="none" w:sz="0" w:space="0" w:color="auto"/>
        <w:left w:val="none" w:sz="0" w:space="0" w:color="auto"/>
        <w:bottom w:val="none" w:sz="0" w:space="0" w:color="auto"/>
        <w:right w:val="none" w:sz="0" w:space="0" w:color="auto"/>
      </w:divBdr>
    </w:div>
    <w:div w:id="534121095">
      <w:marLeft w:val="640"/>
      <w:marRight w:val="0"/>
      <w:marTop w:val="0"/>
      <w:marBottom w:val="0"/>
      <w:divBdr>
        <w:top w:val="none" w:sz="0" w:space="0" w:color="auto"/>
        <w:left w:val="none" w:sz="0" w:space="0" w:color="auto"/>
        <w:bottom w:val="none" w:sz="0" w:space="0" w:color="auto"/>
        <w:right w:val="none" w:sz="0" w:space="0" w:color="auto"/>
      </w:divBdr>
    </w:div>
    <w:div w:id="534192271">
      <w:marLeft w:val="640"/>
      <w:marRight w:val="0"/>
      <w:marTop w:val="0"/>
      <w:marBottom w:val="0"/>
      <w:divBdr>
        <w:top w:val="none" w:sz="0" w:space="0" w:color="auto"/>
        <w:left w:val="none" w:sz="0" w:space="0" w:color="auto"/>
        <w:bottom w:val="none" w:sz="0" w:space="0" w:color="auto"/>
        <w:right w:val="none" w:sz="0" w:space="0" w:color="auto"/>
      </w:divBdr>
    </w:div>
    <w:div w:id="534197815">
      <w:marLeft w:val="640"/>
      <w:marRight w:val="0"/>
      <w:marTop w:val="0"/>
      <w:marBottom w:val="0"/>
      <w:divBdr>
        <w:top w:val="none" w:sz="0" w:space="0" w:color="auto"/>
        <w:left w:val="none" w:sz="0" w:space="0" w:color="auto"/>
        <w:bottom w:val="none" w:sz="0" w:space="0" w:color="auto"/>
        <w:right w:val="none" w:sz="0" w:space="0" w:color="auto"/>
      </w:divBdr>
    </w:div>
    <w:div w:id="534268551">
      <w:marLeft w:val="640"/>
      <w:marRight w:val="0"/>
      <w:marTop w:val="0"/>
      <w:marBottom w:val="0"/>
      <w:divBdr>
        <w:top w:val="none" w:sz="0" w:space="0" w:color="auto"/>
        <w:left w:val="none" w:sz="0" w:space="0" w:color="auto"/>
        <w:bottom w:val="none" w:sz="0" w:space="0" w:color="auto"/>
        <w:right w:val="none" w:sz="0" w:space="0" w:color="auto"/>
      </w:divBdr>
    </w:div>
    <w:div w:id="534270268">
      <w:marLeft w:val="640"/>
      <w:marRight w:val="0"/>
      <w:marTop w:val="0"/>
      <w:marBottom w:val="0"/>
      <w:divBdr>
        <w:top w:val="none" w:sz="0" w:space="0" w:color="auto"/>
        <w:left w:val="none" w:sz="0" w:space="0" w:color="auto"/>
        <w:bottom w:val="none" w:sz="0" w:space="0" w:color="auto"/>
        <w:right w:val="none" w:sz="0" w:space="0" w:color="auto"/>
      </w:divBdr>
    </w:div>
    <w:div w:id="534275631">
      <w:marLeft w:val="640"/>
      <w:marRight w:val="0"/>
      <w:marTop w:val="0"/>
      <w:marBottom w:val="0"/>
      <w:divBdr>
        <w:top w:val="none" w:sz="0" w:space="0" w:color="auto"/>
        <w:left w:val="none" w:sz="0" w:space="0" w:color="auto"/>
        <w:bottom w:val="none" w:sz="0" w:space="0" w:color="auto"/>
        <w:right w:val="none" w:sz="0" w:space="0" w:color="auto"/>
      </w:divBdr>
    </w:div>
    <w:div w:id="534318930">
      <w:marLeft w:val="640"/>
      <w:marRight w:val="0"/>
      <w:marTop w:val="0"/>
      <w:marBottom w:val="0"/>
      <w:divBdr>
        <w:top w:val="none" w:sz="0" w:space="0" w:color="auto"/>
        <w:left w:val="none" w:sz="0" w:space="0" w:color="auto"/>
        <w:bottom w:val="none" w:sz="0" w:space="0" w:color="auto"/>
        <w:right w:val="none" w:sz="0" w:space="0" w:color="auto"/>
      </w:divBdr>
    </w:div>
    <w:div w:id="534347051">
      <w:marLeft w:val="640"/>
      <w:marRight w:val="0"/>
      <w:marTop w:val="0"/>
      <w:marBottom w:val="0"/>
      <w:divBdr>
        <w:top w:val="none" w:sz="0" w:space="0" w:color="auto"/>
        <w:left w:val="none" w:sz="0" w:space="0" w:color="auto"/>
        <w:bottom w:val="none" w:sz="0" w:space="0" w:color="auto"/>
        <w:right w:val="none" w:sz="0" w:space="0" w:color="auto"/>
      </w:divBdr>
    </w:div>
    <w:div w:id="534385808">
      <w:marLeft w:val="640"/>
      <w:marRight w:val="0"/>
      <w:marTop w:val="0"/>
      <w:marBottom w:val="0"/>
      <w:divBdr>
        <w:top w:val="none" w:sz="0" w:space="0" w:color="auto"/>
        <w:left w:val="none" w:sz="0" w:space="0" w:color="auto"/>
        <w:bottom w:val="none" w:sz="0" w:space="0" w:color="auto"/>
        <w:right w:val="none" w:sz="0" w:space="0" w:color="auto"/>
      </w:divBdr>
    </w:div>
    <w:div w:id="534732823">
      <w:marLeft w:val="640"/>
      <w:marRight w:val="0"/>
      <w:marTop w:val="0"/>
      <w:marBottom w:val="0"/>
      <w:divBdr>
        <w:top w:val="none" w:sz="0" w:space="0" w:color="auto"/>
        <w:left w:val="none" w:sz="0" w:space="0" w:color="auto"/>
        <w:bottom w:val="none" w:sz="0" w:space="0" w:color="auto"/>
        <w:right w:val="none" w:sz="0" w:space="0" w:color="auto"/>
      </w:divBdr>
    </w:div>
    <w:div w:id="534736074">
      <w:marLeft w:val="640"/>
      <w:marRight w:val="0"/>
      <w:marTop w:val="0"/>
      <w:marBottom w:val="0"/>
      <w:divBdr>
        <w:top w:val="none" w:sz="0" w:space="0" w:color="auto"/>
        <w:left w:val="none" w:sz="0" w:space="0" w:color="auto"/>
        <w:bottom w:val="none" w:sz="0" w:space="0" w:color="auto"/>
        <w:right w:val="none" w:sz="0" w:space="0" w:color="auto"/>
      </w:divBdr>
    </w:div>
    <w:div w:id="534739083">
      <w:marLeft w:val="640"/>
      <w:marRight w:val="0"/>
      <w:marTop w:val="0"/>
      <w:marBottom w:val="0"/>
      <w:divBdr>
        <w:top w:val="none" w:sz="0" w:space="0" w:color="auto"/>
        <w:left w:val="none" w:sz="0" w:space="0" w:color="auto"/>
        <w:bottom w:val="none" w:sz="0" w:space="0" w:color="auto"/>
        <w:right w:val="none" w:sz="0" w:space="0" w:color="auto"/>
      </w:divBdr>
    </w:div>
    <w:div w:id="534805187">
      <w:marLeft w:val="640"/>
      <w:marRight w:val="0"/>
      <w:marTop w:val="0"/>
      <w:marBottom w:val="0"/>
      <w:divBdr>
        <w:top w:val="none" w:sz="0" w:space="0" w:color="auto"/>
        <w:left w:val="none" w:sz="0" w:space="0" w:color="auto"/>
        <w:bottom w:val="none" w:sz="0" w:space="0" w:color="auto"/>
        <w:right w:val="none" w:sz="0" w:space="0" w:color="auto"/>
      </w:divBdr>
    </w:div>
    <w:div w:id="534973711">
      <w:marLeft w:val="640"/>
      <w:marRight w:val="0"/>
      <w:marTop w:val="0"/>
      <w:marBottom w:val="0"/>
      <w:divBdr>
        <w:top w:val="none" w:sz="0" w:space="0" w:color="auto"/>
        <w:left w:val="none" w:sz="0" w:space="0" w:color="auto"/>
        <w:bottom w:val="none" w:sz="0" w:space="0" w:color="auto"/>
        <w:right w:val="none" w:sz="0" w:space="0" w:color="auto"/>
      </w:divBdr>
    </w:div>
    <w:div w:id="535043074">
      <w:marLeft w:val="640"/>
      <w:marRight w:val="0"/>
      <w:marTop w:val="0"/>
      <w:marBottom w:val="0"/>
      <w:divBdr>
        <w:top w:val="none" w:sz="0" w:space="0" w:color="auto"/>
        <w:left w:val="none" w:sz="0" w:space="0" w:color="auto"/>
        <w:bottom w:val="none" w:sz="0" w:space="0" w:color="auto"/>
        <w:right w:val="none" w:sz="0" w:space="0" w:color="auto"/>
      </w:divBdr>
    </w:div>
    <w:div w:id="535043958">
      <w:marLeft w:val="640"/>
      <w:marRight w:val="0"/>
      <w:marTop w:val="0"/>
      <w:marBottom w:val="0"/>
      <w:divBdr>
        <w:top w:val="none" w:sz="0" w:space="0" w:color="auto"/>
        <w:left w:val="none" w:sz="0" w:space="0" w:color="auto"/>
        <w:bottom w:val="none" w:sz="0" w:space="0" w:color="auto"/>
        <w:right w:val="none" w:sz="0" w:space="0" w:color="auto"/>
      </w:divBdr>
    </w:div>
    <w:div w:id="535049033">
      <w:marLeft w:val="640"/>
      <w:marRight w:val="0"/>
      <w:marTop w:val="0"/>
      <w:marBottom w:val="0"/>
      <w:divBdr>
        <w:top w:val="none" w:sz="0" w:space="0" w:color="auto"/>
        <w:left w:val="none" w:sz="0" w:space="0" w:color="auto"/>
        <w:bottom w:val="none" w:sz="0" w:space="0" w:color="auto"/>
        <w:right w:val="none" w:sz="0" w:space="0" w:color="auto"/>
      </w:divBdr>
    </w:div>
    <w:div w:id="535121342">
      <w:marLeft w:val="640"/>
      <w:marRight w:val="0"/>
      <w:marTop w:val="0"/>
      <w:marBottom w:val="0"/>
      <w:divBdr>
        <w:top w:val="none" w:sz="0" w:space="0" w:color="auto"/>
        <w:left w:val="none" w:sz="0" w:space="0" w:color="auto"/>
        <w:bottom w:val="none" w:sz="0" w:space="0" w:color="auto"/>
        <w:right w:val="none" w:sz="0" w:space="0" w:color="auto"/>
      </w:divBdr>
    </w:div>
    <w:div w:id="535196137">
      <w:marLeft w:val="640"/>
      <w:marRight w:val="0"/>
      <w:marTop w:val="0"/>
      <w:marBottom w:val="0"/>
      <w:divBdr>
        <w:top w:val="none" w:sz="0" w:space="0" w:color="auto"/>
        <w:left w:val="none" w:sz="0" w:space="0" w:color="auto"/>
        <w:bottom w:val="none" w:sz="0" w:space="0" w:color="auto"/>
        <w:right w:val="none" w:sz="0" w:space="0" w:color="auto"/>
      </w:divBdr>
    </w:div>
    <w:div w:id="535196340">
      <w:marLeft w:val="640"/>
      <w:marRight w:val="0"/>
      <w:marTop w:val="0"/>
      <w:marBottom w:val="0"/>
      <w:divBdr>
        <w:top w:val="none" w:sz="0" w:space="0" w:color="auto"/>
        <w:left w:val="none" w:sz="0" w:space="0" w:color="auto"/>
        <w:bottom w:val="none" w:sz="0" w:space="0" w:color="auto"/>
        <w:right w:val="none" w:sz="0" w:space="0" w:color="auto"/>
      </w:divBdr>
    </w:div>
    <w:div w:id="535239199">
      <w:marLeft w:val="640"/>
      <w:marRight w:val="0"/>
      <w:marTop w:val="0"/>
      <w:marBottom w:val="0"/>
      <w:divBdr>
        <w:top w:val="none" w:sz="0" w:space="0" w:color="auto"/>
        <w:left w:val="none" w:sz="0" w:space="0" w:color="auto"/>
        <w:bottom w:val="none" w:sz="0" w:space="0" w:color="auto"/>
        <w:right w:val="none" w:sz="0" w:space="0" w:color="auto"/>
      </w:divBdr>
    </w:div>
    <w:div w:id="535316202">
      <w:marLeft w:val="640"/>
      <w:marRight w:val="0"/>
      <w:marTop w:val="0"/>
      <w:marBottom w:val="0"/>
      <w:divBdr>
        <w:top w:val="none" w:sz="0" w:space="0" w:color="auto"/>
        <w:left w:val="none" w:sz="0" w:space="0" w:color="auto"/>
        <w:bottom w:val="none" w:sz="0" w:space="0" w:color="auto"/>
        <w:right w:val="none" w:sz="0" w:space="0" w:color="auto"/>
      </w:divBdr>
    </w:div>
    <w:div w:id="535390856">
      <w:marLeft w:val="640"/>
      <w:marRight w:val="0"/>
      <w:marTop w:val="0"/>
      <w:marBottom w:val="0"/>
      <w:divBdr>
        <w:top w:val="none" w:sz="0" w:space="0" w:color="auto"/>
        <w:left w:val="none" w:sz="0" w:space="0" w:color="auto"/>
        <w:bottom w:val="none" w:sz="0" w:space="0" w:color="auto"/>
        <w:right w:val="none" w:sz="0" w:space="0" w:color="auto"/>
      </w:divBdr>
    </w:div>
    <w:div w:id="535391035">
      <w:marLeft w:val="640"/>
      <w:marRight w:val="0"/>
      <w:marTop w:val="0"/>
      <w:marBottom w:val="0"/>
      <w:divBdr>
        <w:top w:val="none" w:sz="0" w:space="0" w:color="auto"/>
        <w:left w:val="none" w:sz="0" w:space="0" w:color="auto"/>
        <w:bottom w:val="none" w:sz="0" w:space="0" w:color="auto"/>
        <w:right w:val="none" w:sz="0" w:space="0" w:color="auto"/>
      </w:divBdr>
    </w:div>
    <w:div w:id="535394454">
      <w:marLeft w:val="640"/>
      <w:marRight w:val="0"/>
      <w:marTop w:val="0"/>
      <w:marBottom w:val="0"/>
      <w:divBdr>
        <w:top w:val="none" w:sz="0" w:space="0" w:color="auto"/>
        <w:left w:val="none" w:sz="0" w:space="0" w:color="auto"/>
        <w:bottom w:val="none" w:sz="0" w:space="0" w:color="auto"/>
        <w:right w:val="none" w:sz="0" w:space="0" w:color="auto"/>
      </w:divBdr>
    </w:div>
    <w:div w:id="535429274">
      <w:marLeft w:val="640"/>
      <w:marRight w:val="0"/>
      <w:marTop w:val="0"/>
      <w:marBottom w:val="0"/>
      <w:divBdr>
        <w:top w:val="none" w:sz="0" w:space="0" w:color="auto"/>
        <w:left w:val="none" w:sz="0" w:space="0" w:color="auto"/>
        <w:bottom w:val="none" w:sz="0" w:space="0" w:color="auto"/>
        <w:right w:val="none" w:sz="0" w:space="0" w:color="auto"/>
      </w:divBdr>
    </w:div>
    <w:div w:id="535432150">
      <w:marLeft w:val="640"/>
      <w:marRight w:val="0"/>
      <w:marTop w:val="0"/>
      <w:marBottom w:val="0"/>
      <w:divBdr>
        <w:top w:val="none" w:sz="0" w:space="0" w:color="auto"/>
        <w:left w:val="none" w:sz="0" w:space="0" w:color="auto"/>
        <w:bottom w:val="none" w:sz="0" w:space="0" w:color="auto"/>
        <w:right w:val="none" w:sz="0" w:space="0" w:color="auto"/>
      </w:divBdr>
    </w:div>
    <w:div w:id="535436125">
      <w:marLeft w:val="640"/>
      <w:marRight w:val="0"/>
      <w:marTop w:val="0"/>
      <w:marBottom w:val="0"/>
      <w:divBdr>
        <w:top w:val="none" w:sz="0" w:space="0" w:color="auto"/>
        <w:left w:val="none" w:sz="0" w:space="0" w:color="auto"/>
        <w:bottom w:val="none" w:sz="0" w:space="0" w:color="auto"/>
        <w:right w:val="none" w:sz="0" w:space="0" w:color="auto"/>
      </w:divBdr>
    </w:div>
    <w:div w:id="535509293">
      <w:marLeft w:val="640"/>
      <w:marRight w:val="0"/>
      <w:marTop w:val="0"/>
      <w:marBottom w:val="0"/>
      <w:divBdr>
        <w:top w:val="none" w:sz="0" w:space="0" w:color="auto"/>
        <w:left w:val="none" w:sz="0" w:space="0" w:color="auto"/>
        <w:bottom w:val="none" w:sz="0" w:space="0" w:color="auto"/>
        <w:right w:val="none" w:sz="0" w:space="0" w:color="auto"/>
      </w:divBdr>
    </w:div>
    <w:div w:id="535510387">
      <w:marLeft w:val="640"/>
      <w:marRight w:val="0"/>
      <w:marTop w:val="0"/>
      <w:marBottom w:val="0"/>
      <w:divBdr>
        <w:top w:val="none" w:sz="0" w:space="0" w:color="auto"/>
        <w:left w:val="none" w:sz="0" w:space="0" w:color="auto"/>
        <w:bottom w:val="none" w:sz="0" w:space="0" w:color="auto"/>
        <w:right w:val="none" w:sz="0" w:space="0" w:color="auto"/>
      </w:divBdr>
    </w:div>
    <w:div w:id="535579033">
      <w:marLeft w:val="640"/>
      <w:marRight w:val="0"/>
      <w:marTop w:val="0"/>
      <w:marBottom w:val="0"/>
      <w:divBdr>
        <w:top w:val="none" w:sz="0" w:space="0" w:color="auto"/>
        <w:left w:val="none" w:sz="0" w:space="0" w:color="auto"/>
        <w:bottom w:val="none" w:sz="0" w:space="0" w:color="auto"/>
        <w:right w:val="none" w:sz="0" w:space="0" w:color="auto"/>
      </w:divBdr>
    </w:div>
    <w:div w:id="535581355">
      <w:marLeft w:val="640"/>
      <w:marRight w:val="0"/>
      <w:marTop w:val="0"/>
      <w:marBottom w:val="0"/>
      <w:divBdr>
        <w:top w:val="none" w:sz="0" w:space="0" w:color="auto"/>
        <w:left w:val="none" w:sz="0" w:space="0" w:color="auto"/>
        <w:bottom w:val="none" w:sz="0" w:space="0" w:color="auto"/>
        <w:right w:val="none" w:sz="0" w:space="0" w:color="auto"/>
      </w:divBdr>
    </w:div>
    <w:div w:id="535582918">
      <w:marLeft w:val="640"/>
      <w:marRight w:val="0"/>
      <w:marTop w:val="0"/>
      <w:marBottom w:val="0"/>
      <w:divBdr>
        <w:top w:val="none" w:sz="0" w:space="0" w:color="auto"/>
        <w:left w:val="none" w:sz="0" w:space="0" w:color="auto"/>
        <w:bottom w:val="none" w:sz="0" w:space="0" w:color="auto"/>
        <w:right w:val="none" w:sz="0" w:space="0" w:color="auto"/>
      </w:divBdr>
    </w:div>
    <w:div w:id="535626174">
      <w:marLeft w:val="640"/>
      <w:marRight w:val="0"/>
      <w:marTop w:val="0"/>
      <w:marBottom w:val="0"/>
      <w:divBdr>
        <w:top w:val="none" w:sz="0" w:space="0" w:color="auto"/>
        <w:left w:val="none" w:sz="0" w:space="0" w:color="auto"/>
        <w:bottom w:val="none" w:sz="0" w:space="0" w:color="auto"/>
        <w:right w:val="none" w:sz="0" w:space="0" w:color="auto"/>
      </w:divBdr>
    </w:div>
    <w:div w:id="535779919">
      <w:marLeft w:val="640"/>
      <w:marRight w:val="0"/>
      <w:marTop w:val="0"/>
      <w:marBottom w:val="0"/>
      <w:divBdr>
        <w:top w:val="none" w:sz="0" w:space="0" w:color="auto"/>
        <w:left w:val="none" w:sz="0" w:space="0" w:color="auto"/>
        <w:bottom w:val="none" w:sz="0" w:space="0" w:color="auto"/>
        <w:right w:val="none" w:sz="0" w:space="0" w:color="auto"/>
      </w:divBdr>
    </w:div>
    <w:div w:id="535847872">
      <w:marLeft w:val="640"/>
      <w:marRight w:val="0"/>
      <w:marTop w:val="0"/>
      <w:marBottom w:val="0"/>
      <w:divBdr>
        <w:top w:val="none" w:sz="0" w:space="0" w:color="auto"/>
        <w:left w:val="none" w:sz="0" w:space="0" w:color="auto"/>
        <w:bottom w:val="none" w:sz="0" w:space="0" w:color="auto"/>
        <w:right w:val="none" w:sz="0" w:space="0" w:color="auto"/>
      </w:divBdr>
    </w:div>
    <w:div w:id="535850258">
      <w:marLeft w:val="640"/>
      <w:marRight w:val="0"/>
      <w:marTop w:val="0"/>
      <w:marBottom w:val="0"/>
      <w:divBdr>
        <w:top w:val="none" w:sz="0" w:space="0" w:color="auto"/>
        <w:left w:val="none" w:sz="0" w:space="0" w:color="auto"/>
        <w:bottom w:val="none" w:sz="0" w:space="0" w:color="auto"/>
        <w:right w:val="none" w:sz="0" w:space="0" w:color="auto"/>
      </w:divBdr>
    </w:div>
    <w:div w:id="535889343">
      <w:marLeft w:val="640"/>
      <w:marRight w:val="0"/>
      <w:marTop w:val="0"/>
      <w:marBottom w:val="0"/>
      <w:divBdr>
        <w:top w:val="none" w:sz="0" w:space="0" w:color="auto"/>
        <w:left w:val="none" w:sz="0" w:space="0" w:color="auto"/>
        <w:bottom w:val="none" w:sz="0" w:space="0" w:color="auto"/>
        <w:right w:val="none" w:sz="0" w:space="0" w:color="auto"/>
      </w:divBdr>
    </w:div>
    <w:div w:id="535964904">
      <w:marLeft w:val="640"/>
      <w:marRight w:val="0"/>
      <w:marTop w:val="0"/>
      <w:marBottom w:val="0"/>
      <w:divBdr>
        <w:top w:val="none" w:sz="0" w:space="0" w:color="auto"/>
        <w:left w:val="none" w:sz="0" w:space="0" w:color="auto"/>
        <w:bottom w:val="none" w:sz="0" w:space="0" w:color="auto"/>
        <w:right w:val="none" w:sz="0" w:space="0" w:color="auto"/>
      </w:divBdr>
    </w:div>
    <w:div w:id="536234317">
      <w:marLeft w:val="640"/>
      <w:marRight w:val="0"/>
      <w:marTop w:val="0"/>
      <w:marBottom w:val="0"/>
      <w:divBdr>
        <w:top w:val="none" w:sz="0" w:space="0" w:color="auto"/>
        <w:left w:val="none" w:sz="0" w:space="0" w:color="auto"/>
        <w:bottom w:val="none" w:sz="0" w:space="0" w:color="auto"/>
        <w:right w:val="none" w:sz="0" w:space="0" w:color="auto"/>
      </w:divBdr>
    </w:div>
    <w:div w:id="536237290">
      <w:marLeft w:val="640"/>
      <w:marRight w:val="0"/>
      <w:marTop w:val="0"/>
      <w:marBottom w:val="0"/>
      <w:divBdr>
        <w:top w:val="none" w:sz="0" w:space="0" w:color="auto"/>
        <w:left w:val="none" w:sz="0" w:space="0" w:color="auto"/>
        <w:bottom w:val="none" w:sz="0" w:space="0" w:color="auto"/>
        <w:right w:val="none" w:sz="0" w:space="0" w:color="auto"/>
      </w:divBdr>
    </w:div>
    <w:div w:id="536240236">
      <w:marLeft w:val="640"/>
      <w:marRight w:val="0"/>
      <w:marTop w:val="0"/>
      <w:marBottom w:val="0"/>
      <w:divBdr>
        <w:top w:val="none" w:sz="0" w:space="0" w:color="auto"/>
        <w:left w:val="none" w:sz="0" w:space="0" w:color="auto"/>
        <w:bottom w:val="none" w:sz="0" w:space="0" w:color="auto"/>
        <w:right w:val="none" w:sz="0" w:space="0" w:color="auto"/>
      </w:divBdr>
    </w:div>
    <w:div w:id="536283278">
      <w:marLeft w:val="640"/>
      <w:marRight w:val="0"/>
      <w:marTop w:val="0"/>
      <w:marBottom w:val="0"/>
      <w:divBdr>
        <w:top w:val="none" w:sz="0" w:space="0" w:color="auto"/>
        <w:left w:val="none" w:sz="0" w:space="0" w:color="auto"/>
        <w:bottom w:val="none" w:sz="0" w:space="0" w:color="auto"/>
        <w:right w:val="none" w:sz="0" w:space="0" w:color="auto"/>
      </w:divBdr>
    </w:div>
    <w:div w:id="536285207">
      <w:marLeft w:val="640"/>
      <w:marRight w:val="0"/>
      <w:marTop w:val="0"/>
      <w:marBottom w:val="0"/>
      <w:divBdr>
        <w:top w:val="none" w:sz="0" w:space="0" w:color="auto"/>
        <w:left w:val="none" w:sz="0" w:space="0" w:color="auto"/>
        <w:bottom w:val="none" w:sz="0" w:space="0" w:color="auto"/>
        <w:right w:val="none" w:sz="0" w:space="0" w:color="auto"/>
      </w:divBdr>
    </w:div>
    <w:div w:id="536547837">
      <w:marLeft w:val="640"/>
      <w:marRight w:val="0"/>
      <w:marTop w:val="0"/>
      <w:marBottom w:val="0"/>
      <w:divBdr>
        <w:top w:val="none" w:sz="0" w:space="0" w:color="auto"/>
        <w:left w:val="none" w:sz="0" w:space="0" w:color="auto"/>
        <w:bottom w:val="none" w:sz="0" w:space="0" w:color="auto"/>
        <w:right w:val="none" w:sz="0" w:space="0" w:color="auto"/>
      </w:divBdr>
    </w:div>
    <w:div w:id="536551819">
      <w:marLeft w:val="640"/>
      <w:marRight w:val="0"/>
      <w:marTop w:val="0"/>
      <w:marBottom w:val="0"/>
      <w:divBdr>
        <w:top w:val="none" w:sz="0" w:space="0" w:color="auto"/>
        <w:left w:val="none" w:sz="0" w:space="0" w:color="auto"/>
        <w:bottom w:val="none" w:sz="0" w:space="0" w:color="auto"/>
        <w:right w:val="none" w:sz="0" w:space="0" w:color="auto"/>
      </w:divBdr>
    </w:div>
    <w:div w:id="536745318">
      <w:marLeft w:val="640"/>
      <w:marRight w:val="0"/>
      <w:marTop w:val="0"/>
      <w:marBottom w:val="0"/>
      <w:divBdr>
        <w:top w:val="none" w:sz="0" w:space="0" w:color="auto"/>
        <w:left w:val="none" w:sz="0" w:space="0" w:color="auto"/>
        <w:bottom w:val="none" w:sz="0" w:space="0" w:color="auto"/>
        <w:right w:val="none" w:sz="0" w:space="0" w:color="auto"/>
      </w:divBdr>
    </w:div>
    <w:div w:id="536746373">
      <w:marLeft w:val="640"/>
      <w:marRight w:val="0"/>
      <w:marTop w:val="0"/>
      <w:marBottom w:val="0"/>
      <w:divBdr>
        <w:top w:val="none" w:sz="0" w:space="0" w:color="auto"/>
        <w:left w:val="none" w:sz="0" w:space="0" w:color="auto"/>
        <w:bottom w:val="none" w:sz="0" w:space="0" w:color="auto"/>
        <w:right w:val="none" w:sz="0" w:space="0" w:color="auto"/>
      </w:divBdr>
    </w:div>
    <w:div w:id="536814398">
      <w:marLeft w:val="640"/>
      <w:marRight w:val="0"/>
      <w:marTop w:val="0"/>
      <w:marBottom w:val="0"/>
      <w:divBdr>
        <w:top w:val="none" w:sz="0" w:space="0" w:color="auto"/>
        <w:left w:val="none" w:sz="0" w:space="0" w:color="auto"/>
        <w:bottom w:val="none" w:sz="0" w:space="0" w:color="auto"/>
        <w:right w:val="none" w:sz="0" w:space="0" w:color="auto"/>
      </w:divBdr>
    </w:div>
    <w:div w:id="536896343">
      <w:marLeft w:val="640"/>
      <w:marRight w:val="0"/>
      <w:marTop w:val="0"/>
      <w:marBottom w:val="0"/>
      <w:divBdr>
        <w:top w:val="none" w:sz="0" w:space="0" w:color="auto"/>
        <w:left w:val="none" w:sz="0" w:space="0" w:color="auto"/>
        <w:bottom w:val="none" w:sz="0" w:space="0" w:color="auto"/>
        <w:right w:val="none" w:sz="0" w:space="0" w:color="auto"/>
      </w:divBdr>
    </w:div>
    <w:div w:id="537007106">
      <w:marLeft w:val="640"/>
      <w:marRight w:val="0"/>
      <w:marTop w:val="0"/>
      <w:marBottom w:val="0"/>
      <w:divBdr>
        <w:top w:val="none" w:sz="0" w:space="0" w:color="auto"/>
        <w:left w:val="none" w:sz="0" w:space="0" w:color="auto"/>
        <w:bottom w:val="none" w:sz="0" w:space="0" w:color="auto"/>
        <w:right w:val="none" w:sz="0" w:space="0" w:color="auto"/>
      </w:divBdr>
    </w:div>
    <w:div w:id="537279185">
      <w:marLeft w:val="640"/>
      <w:marRight w:val="0"/>
      <w:marTop w:val="0"/>
      <w:marBottom w:val="0"/>
      <w:divBdr>
        <w:top w:val="none" w:sz="0" w:space="0" w:color="auto"/>
        <w:left w:val="none" w:sz="0" w:space="0" w:color="auto"/>
        <w:bottom w:val="none" w:sz="0" w:space="0" w:color="auto"/>
        <w:right w:val="none" w:sz="0" w:space="0" w:color="auto"/>
      </w:divBdr>
    </w:div>
    <w:div w:id="537279982">
      <w:marLeft w:val="640"/>
      <w:marRight w:val="0"/>
      <w:marTop w:val="0"/>
      <w:marBottom w:val="0"/>
      <w:divBdr>
        <w:top w:val="none" w:sz="0" w:space="0" w:color="auto"/>
        <w:left w:val="none" w:sz="0" w:space="0" w:color="auto"/>
        <w:bottom w:val="none" w:sz="0" w:space="0" w:color="auto"/>
        <w:right w:val="none" w:sz="0" w:space="0" w:color="auto"/>
      </w:divBdr>
    </w:div>
    <w:div w:id="537350989">
      <w:marLeft w:val="640"/>
      <w:marRight w:val="0"/>
      <w:marTop w:val="0"/>
      <w:marBottom w:val="0"/>
      <w:divBdr>
        <w:top w:val="none" w:sz="0" w:space="0" w:color="auto"/>
        <w:left w:val="none" w:sz="0" w:space="0" w:color="auto"/>
        <w:bottom w:val="none" w:sz="0" w:space="0" w:color="auto"/>
        <w:right w:val="none" w:sz="0" w:space="0" w:color="auto"/>
      </w:divBdr>
    </w:div>
    <w:div w:id="537397189">
      <w:marLeft w:val="640"/>
      <w:marRight w:val="0"/>
      <w:marTop w:val="0"/>
      <w:marBottom w:val="0"/>
      <w:divBdr>
        <w:top w:val="none" w:sz="0" w:space="0" w:color="auto"/>
        <w:left w:val="none" w:sz="0" w:space="0" w:color="auto"/>
        <w:bottom w:val="none" w:sz="0" w:space="0" w:color="auto"/>
        <w:right w:val="none" w:sz="0" w:space="0" w:color="auto"/>
      </w:divBdr>
    </w:div>
    <w:div w:id="537427174">
      <w:marLeft w:val="640"/>
      <w:marRight w:val="0"/>
      <w:marTop w:val="0"/>
      <w:marBottom w:val="0"/>
      <w:divBdr>
        <w:top w:val="none" w:sz="0" w:space="0" w:color="auto"/>
        <w:left w:val="none" w:sz="0" w:space="0" w:color="auto"/>
        <w:bottom w:val="none" w:sz="0" w:space="0" w:color="auto"/>
        <w:right w:val="none" w:sz="0" w:space="0" w:color="auto"/>
      </w:divBdr>
    </w:div>
    <w:div w:id="537547155">
      <w:marLeft w:val="640"/>
      <w:marRight w:val="0"/>
      <w:marTop w:val="0"/>
      <w:marBottom w:val="0"/>
      <w:divBdr>
        <w:top w:val="none" w:sz="0" w:space="0" w:color="auto"/>
        <w:left w:val="none" w:sz="0" w:space="0" w:color="auto"/>
        <w:bottom w:val="none" w:sz="0" w:space="0" w:color="auto"/>
        <w:right w:val="none" w:sz="0" w:space="0" w:color="auto"/>
      </w:divBdr>
    </w:div>
    <w:div w:id="537622480">
      <w:marLeft w:val="640"/>
      <w:marRight w:val="0"/>
      <w:marTop w:val="0"/>
      <w:marBottom w:val="0"/>
      <w:divBdr>
        <w:top w:val="none" w:sz="0" w:space="0" w:color="auto"/>
        <w:left w:val="none" w:sz="0" w:space="0" w:color="auto"/>
        <w:bottom w:val="none" w:sz="0" w:space="0" w:color="auto"/>
        <w:right w:val="none" w:sz="0" w:space="0" w:color="auto"/>
      </w:divBdr>
    </w:div>
    <w:div w:id="537664751">
      <w:marLeft w:val="640"/>
      <w:marRight w:val="0"/>
      <w:marTop w:val="0"/>
      <w:marBottom w:val="0"/>
      <w:divBdr>
        <w:top w:val="none" w:sz="0" w:space="0" w:color="auto"/>
        <w:left w:val="none" w:sz="0" w:space="0" w:color="auto"/>
        <w:bottom w:val="none" w:sz="0" w:space="0" w:color="auto"/>
        <w:right w:val="none" w:sz="0" w:space="0" w:color="auto"/>
      </w:divBdr>
    </w:div>
    <w:div w:id="537671374">
      <w:marLeft w:val="640"/>
      <w:marRight w:val="0"/>
      <w:marTop w:val="0"/>
      <w:marBottom w:val="0"/>
      <w:divBdr>
        <w:top w:val="none" w:sz="0" w:space="0" w:color="auto"/>
        <w:left w:val="none" w:sz="0" w:space="0" w:color="auto"/>
        <w:bottom w:val="none" w:sz="0" w:space="0" w:color="auto"/>
        <w:right w:val="none" w:sz="0" w:space="0" w:color="auto"/>
      </w:divBdr>
    </w:div>
    <w:div w:id="537746447">
      <w:marLeft w:val="640"/>
      <w:marRight w:val="0"/>
      <w:marTop w:val="0"/>
      <w:marBottom w:val="0"/>
      <w:divBdr>
        <w:top w:val="none" w:sz="0" w:space="0" w:color="auto"/>
        <w:left w:val="none" w:sz="0" w:space="0" w:color="auto"/>
        <w:bottom w:val="none" w:sz="0" w:space="0" w:color="auto"/>
        <w:right w:val="none" w:sz="0" w:space="0" w:color="auto"/>
      </w:divBdr>
    </w:div>
    <w:div w:id="537817487">
      <w:marLeft w:val="640"/>
      <w:marRight w:val="0"/>
      <w:marTop w:val="0"/>
      <w:marBottom w:val="0"/>
      <w:divBdr>
        <w:top w:val="none" w:sz="0" w:space="0" w:color="auto"/>
        <w:left w:val="none" w:sz="0" w:space="0" w:color="auto"/>
        <w:bottom w:val="none" w:sz="0" w:space="0" w:color="auto"/>
        <w:right w:val="none" w:sz="0" w:space="0" w:color="auto"/>
      </w:divBdr>
    </w:div>
    <w:div w:id="537863579">
      <w:marLeft w:val="640"/>
      <w:marRight w:val="0"/>
      <w:marTop w:val="0"/>
      <w:marBottom w:val="0"/>
      <w:divBdr>
        <w:top w:val="none" w:sz="0" w:space="0" w:color="auto"/>
        <w:left w:val="none" w:sz="0" w:space="0" w:color="auto"/>
        <w:bottom w:val="none" w:sz="0" w:space="0" w:color="auto"/>
        <w:right w:val="none" w:sz="0" w:space="0" w:color="auto"/>
      </w:divBdr>
    </w:div>
    <w:div w:id="538056788">
      <w:marLeft w:val="640"/>
      <w:marRight w:val="0"/>
      <w:marTop w:val="0"/>
      <w:marBottom w:val="0"/>
      <w:divBdr>
        <w:top w:val="none" w:sz="0" w:space="0" w:color="auto"/>
        <w:left w:val="none" w:sz="0" w:space="0" w:color="auto"/>
        <w:bottom w:val="none" w:sz="0" w:space="0" w:color="auto"/>
        <w:right w:val="none" w:sz="0" w:space="0" w:color="auto"/>
      </w:divBdr>
    </w:div>
    <w:div w:id="538057377">
      <w:marLeft w:val="640"/>
      <w:marRight w:val="0"/>
      <w:marTop w:val="0"/>
      <w:marBottom w:val="0"/>
      <w:divBdr>
        <w:top w:val="none" w:sz="0" w:space="0" w:color="auto"/>
        <w:left w:val="none" w:sz="0" w:space="0" w:color="auto"/>
        <w:bottom w:val="none" w:sz="0" w:space="0" w:color="auto"/>
        <w:right w:val="none" w:sz="0" w:space="0" w:color="auto"/>
      </w:divBdr>
    </w:div>
    <w:div w:id="538124461">
      <w:marLeft w:val="640"/>
      <w:marRight w:val="0"/>
      <w:marTop w:val="0"/>
      <w:marBottom w:val="0"/>
      <w:divBdr>
        <w:top w:val="none" w:sz="0" w:space="0" w:color="auto"/>
        <w:left w:val="none" w:sz="0" w:space="0" w:color="auto"/>
        <w:bottom w:val="none" w:sz="0" w:space="0" w:color="auto"/>
        <w:right w:val="none" w:sz="0" w:space="0" w:color="auto"/>
      </w:divBdr>
    </w:div>
    <w:div w:id="538129811">
      <w:marLeft w:val="640"/>
      <w:marRight w:val="0"/>
      <w:marTop w:val="0"/>
      <w:marBottom w:val="0"/>
      <w:divBdr>
        <w:top w:val="none" w:sz="0" w:space="0" w:color="auto"/>
        <w:left w:val="none" w:sz="0" w:space="0" w:color="auto"/>
        <w:bottom w:val="none" w:sz="0" w:space="0" w:color="auto"/>
        <w:right w:val="none" w:sz="0" w:space="0" w:color="auto"/>
      </w:divBdr>
    </w:div>
    <w:div w:id="538279004">
      <w:marLeft w:val="640"/>
      <w:marRight w:val="0"/>
      <w:marTop w:val="0"/>
      <w:marBottom w:val="0"/>
      <w:divBdr>
        <w:top w:val="none" w:sz="0" w:space="0" w:color="auto"/>
        <w:left w:val="none" w:sz="0" w:space="0" w:color="auto"/>
        <w:bottom w:val="none" w:sz="0" w:space="0" w:color="auto"/>
        <w:right w:val="none" w:sz="0" w:space="0" w:color="auto"/>
      </w:divBdr>
    </w:div>
    <w:div w:id="538320011">
      <w:marLeft w:val="640"/>
      <w:marRight w:val="0"/>
      <w:marTop w:val="0"/>
      <w:marBottom w:val="0"/>
      <w:divBdr>
        <w:top w:val="none" w:sz="0" w:space="0" w:color="auto"/>
        <w:left w:val="none" w:sz="0" w:space="0" w:color="auto"/>
        <w:bottom w:val="none" w:sz="0" w:space="0" w:color="auto"/>
        <w:right w:val="none" w:sz="0" w:space="0" w:color="auto"/>
      </w:divBdr>
    </w:div>
    <w:div w:id="538324161">
      <w:marLeft w:val="640"/>
      <w:marRight w:val="0"/>
      <w:marTop w:val="0"/>
      <w:marBottom w:val="0"/>
      <w:divBdr>
        <w:top w:val="none" w:sz="0" w:space="0" w:color="auto"/>
        <w:left w:val="none" w:sz="0" w:space="0" w:color="auto"/>
        <w:bottom w:val="none" w:sz="0" w:space="0" w:color="auto"/>
        <w:right w:val="none" w:sz="0" w:space="0" w:color="auto"/>
      </w:divBdr>
    </w:div>
    <w:div w:id="538324377">
      <w:marLeft w:val="640"/>
      <w:marRight w:val="0"/>
      <w:marTop w:val="0"/>
      <w:marBottom w:val="0"/>
      <w:divBdr>
        <w:top w:val="none" w:sz="0" w:space="0" w:color="auto"/>
        <w:left w:val="none" w:sz="0" w:space="0" w:color="auto"/>
        <w:bottom w:val="none" w:sz="0" w:space="0" w:color="auto"/>
        <w:right w:val="none" w:sz="0" w:space="0" w:color="auto"/>
      </w:divBdr>
    </w:div>
    <w:div w:id="538400195">
      <w:marLeft w:val="640"/>
      <w:marRight w:val="0"/>
      <w:marTop w:val="0"/>
      <w:marBottom w:val="0"/>
      <w:divBdr>
        <w:top w:val="none" w:sz="0" w:space="0" w:color="auto"/>
        <w:left w:val="none" w:sz="0" w:space="0" w:color="auto"/>
        <w:bottom w:val="none" w:sz="0" w:space="0" w:color="auto"/>
        <w:right w:val="none" w:sz="0" w:space="0" w:color="auto"/>
      </w:divBdr>
    </w:div>
    <w:div w:id="538512910">
      <w:marLeft w:val="640"/>
      <w:marRight w:val="0"/>
      <w:marTop w:val="0"/>
      <w:marBottom w:val="0"/>
      <w:divBdr>
        <w:top w:val="none" w:sz="0" w:space="0" w:color="auto"/>
        <w:left w:val="none" w:sz="0" w:space="0" w:color="auto"/>
        <w:bottom w:val="none" w:sz="0" w:space="0" w:color="auto"/>
        <w:right w:val="none" w:sz="0" w:space="0" w:color="auto"/>
      </w:divBdr>
    </w:div>
    <w:div w:id="538585858">
      <w:marLeft w:val="640"/>
      <w:marRight w:val="0"/>
      <w:marTop w:val="0"/>
      <w:marBottom w:val="0"/>
      <w:divBdr>
        <w:top w:val="none" w:sz="0" w:space="0" w:color="auto"/>
        <w:left w:val="none" w:sz="0" w:space="0" w:color="auto"/>
        <w:bottom w:val="none" w:sz="0" w:space="0" w:color="auto"/>
        <w:right w:val="none" w:sz="0" w:space="0" w:color="auto"/>
      </w:divBdr>
    </w:div>
    <w:div w:id="538590949">
      <w:marLeft w:val="640"/>
      <w:marRight w:val="0"/>
      <w:marTop w:val="0"/>
      <w:marBottom w:val="0"/>
      <w:divBdr>
        <w:top w:val="none" w:sz="0" w:space="0" w:color="auto"/>
        <w:left w:val="none" w:sz="0" w:space="0" w:color="auto"/>
        <w:bottom w:val="none" w:sz="0" w:space="0" w:color="auto"/>
        <w:right w:val="none" w:sz="0" w:space="0" w:color="auto"/>
      </w:divBdr>
    </w:div>
    <w:div w:id="538591735">
      <w:marLeft w:val="640"/>
      <w:marRight w:val="0"/>
      <w:marTop w:val="0"/>
      <w:marBottom w:val="0"/>
      <w:divBdr>
        <w:top w:val="none" w:sz="0" w:space="0" w:color="auto"/>
        <w:left w:val="none" w:sz="0" w:space="0" w:color="auto"/>
        <w:bottom w:val="none" w:sz="0" w:space="0" w:color="auto"/>
        <w:right w:val="none" w:sz="0" w:space="0" w:color="auto"/>
      </w:divBdr>
    </w:div>
    <w:div w:id="538736704">
      <w:marLeft w:val="640"/>
      <w:marRight w:val="0"/>
      <w:marTop w:val="0"/>
      <w:marBottom w:val="0"/>
      <w:divBdr>
        <w:top w:val="none" w:sz="0" w:space="0" w:color="auto"/>
        <w:left w:val="none" w:sz="0" w:space="0" w:color="auto"/>
        <w:bottom w:val="none" w:sz="0" w:space="0" w:color="auto"/>
        <w:right w:val="none" w:sz="0" w:space="0" w:color="auto"/>
      </w:divBdr>
    </w:div>
    <w:div w:id="538783455">
      <w:marLeft w:val="640"/>
      <w:marRight w:val="0"/>
      <w:marTop w:val="0"/>
      <w:marBottom w:val="0"/>
      <w:divBdr>
        <w:top w:val="none" w:sz="0" w:space="0" w:color="auto"/>
        <w:left w:val="none" w:sz="0" w:space="0" w:color="auto"/>
        <w:bottom w:val="none" w:sz="0" w:space="0" w:color="auto"/>
        <w:right w:val="none" w:sz="0" w:space="0" w:color="auto"/>
      </w:divBdr>
    </w:div>
    <w:div w:id="538785187">
      <w:marLeft w:val="640"/>
      <w:marRight w:val="0"/>
      <w:marTop w:val="0"/>
      <w:marBottom w:val="0"/>
      <w:divBdr>
        <w:top w:val="none" w:sz="0" w:space="0" w:color="auto"/>
        <w:left w:val="none" w:sz="0" w:space="0" w:color="auto"/>
        <w:bottom w:val="none" w:sz="0" w:space="0" w:color="auto"/>
        <w:right w:val="none" w:sz="0" w:space="0" w:color="auto"/>
      </w:divBdr>
    </w:div>
    <w:div w:id="538785357">
      <w:marLeft w:val="640"/>
      <w:marRight w:val="0"/>
      <w:marTop w:val="0"/>
      <w:marBottom w:val="0"/>
      <w:divBdr>
        <w:top w:val="none" w:sz="0" w:space="0" w:color="auto"/>
        <w:left w:val="none" w:sz="0" w:space="0" w:color="auto"/>
        <w:bottom w:val="none" w:sz="0" w:space="0" w:color="auto"/>
        <w:right w:val="none" w:sz="0" w:space="0" w:color="auto"/>
      </w:divBdr>
    </w:div>
    <w:div w:id="538861803">
      <w:marLeft w:val="640"/>
      <w:marRight w:val="0"/>
      <w:marTop w:val="0"/>
      <w:marBottom w:val="0"/>
      <w:divBdr>
        <w:top w:val="none" w:sz="0" w:space="0" w:color="auto"/>
        <w:left w:val="none" w:sz="0" w:space="0" w:color="auto"/>
        <w:bottom w:val="none" w:sz="0" w:space="0" w:color="auto"/>
        <w:right w:val="none" w:sz="0" w:space="0" w:color="auto"/>
      </w:divBdr>
    </w:div>
    <w:div w:id="538904949">
      <w:marLeft w:val="640"/>
      <w:marRight w:val="0"/>
      <w:marTop w:val="0"/>
      <w:marBottom w:val="0"/>
      <w:divBdr>
        <w:top w:val="none" w:sz="0" w:space="0" w:color="auto"/>
        <w:left w:val="none" w:sz="0" w:space="0" w:color="auto"/>
        <w:bottom w:val="none" w:sz="0" w:space="0" w:color="auto"/>
        <w:right w:val="none" w:sz="0" w:space="0" w:color="auto"/>
      </w:divBdr>
    </w:div>
    <w:div w:id="538933994">
      <w:marLeft w:val="640"/>
      <w:marRight w:val="0"/>
      <w:marTop w:val="0"/>
      <w:marBottom w:val="0"/>
      <w:divBdr>
        <w:top w:val="none" w:sz="0" w:space="0" w:color="auto"/>
        <w:left w:val="none" w:sz="0" w:space="0" w:color="auto"/>
        <w:bottom w:val="none" w:sz="0" w:space="0" w:color="auto"/>
        <w:right w:val="none" w:sz="0" w:space="0" w:color="auto"/>
      </w:divBdr>
    </w:div>
    <w:div w:id="539167126">
      <w:marLeft w:val="640"/>
      <w:marRight w:val="0"/>
      <w:marTop w:val="0"/>
      <w:marBottom w:val="0"/>
      <w:divBdr>
        <w:top w:val="none" w:sz="0" w:space="0" w:color="auto"/>
        <w:left w:val="none" w:sz="0" w:space="0" w:color="auto"/>
        <w:bottom w:val="none" w:sz="0" w:space="0" w:color="auto"/>
        <w:right w:val="none" w:sz="0" w:space="0" w:color="auto"/>
      </w:divBdr>
    </w:div>
    <w:div w:id="539173487">
      <w:marLeft w:val="640"/>
      <w:marRight w:val="0"/>
      <w:marTop w:val="0"/>
      <w:marBottom w:val="0"/>
      <w:divBdr>
        <w:top w:val="none" w:sz="0" w:space="0" w:color="auto"/>
        <w:left w:val="none" w:sz="0" w:space="0" w:color="auto"/>
        <w:bottom w:val="none" w:sz="0" w:space="0" w:color="auto"/>
        <w:right w:val="none" w:sz="0" w:space="0" w:color="auto"/>
      </w:divBdr>
    </w:div>
    <w:div w:id="539316502">
      <w:marLeft w:val="640"/>
      <w:marRight w:val="0"/>
      <w:marTop w:val="0"/>
      <w:marBottom w:val="0"/>
      <w:divBdr>
        <w:top w:val="none" w:sz="0" w:space="0" w:color="auto"/>
        <w:left w:val="none" w:sz="0" w:space="0" w:color="auto"/>
        <w:bottom w:val="none" w:sz="0" w:space="0" w:color="auto"/>
        <w:right w:val="none" w:sz="0" w:space="0" w:color="auto"/>
      </w:divBdr>
    </w:div>
    <w:div w:id="539361936">
      <w:marLeft w:val="640"/>
      <w:marRight w:val="0"/>
      <w:marTop w:val="0"/>
      <w:marBottom w:val="0"/>
      <w:divBdr>
        <w:top w:val="none" w:sz="0" w:space="0" w:color="auto"/>
        <w:left w:val="none" w:sz="0" w:space="0" w:color="auto"/>
        <w:bottom w:val="none" w:sz="0" w:space="0" w:color="auto"/>
        <w:right w:val="none" w:sz="0" w:space="0" w:color="auto"/>
      </w:divBdr>
    </w:div>
    <w:div w:id="539365682">
      <w:marLeft w:val="640"/>
      <w:marRight w:val="0"/>
      <w:marTop w:val="0"/>
      <w:marBottom w:val="0"/>
      <w:divBdr>
        <w:top w:val="none" w:sz="0" w:space="0" w:color="auto"/>
        <w:left w:val="none" w:sz="0" w:space="0" w:color="auto"/>
        <w:bottom w:val="none" w:sz="0" w:space="0" w:color="auto"/>
        <w:right w:val="none" w:sz="0" w:space="0" w:color="auto"/>
      </w:divBdr>
    </w:div>
    <w:div w:id="539366624">
      <w:marLeft w:val="640"/>
      <w:marRight w:val="0"/>
      <w:marTop w:val="0"/>
      <w:marBottom w:val="0"/>
      <w:divBdr>
        <w:top w:val="none" w:sz="0" w:space="0" w:color="auto"/>
        <w:left w:val="none" w:sz="0" w:space="0" w:color="auto"/>
        <w:bottom w:val="none" w:sz="0" w:space="0" w:color="auto"/>
        <w:right w:val="none" w:sz="0" w:space="0" w:color="auto"/>
      </w:divBdr>
    </w:div>
    <w:div w:id="539435680">
      <w:marLeft w:val="640"/>
      <w:marRight w:val="0"/>
      <w:marTop w:val="0"/>
      <w:marBottom w:val="0"/>
      <w:divBdr>
        <w:top w:val="none" w:sz="0" w:space="0" w:color="auto"/>
        <w:left w:val="none" w:sz="0" w:space="0" w:color="auto"/>
        <w:bottom w:val="none" w:sz="0" w:space="0" w:color="auto"/>
        <w:right w:val="none" w:sz="0" w:space="0" w:color="auto"/>
      </w:divBdr>
    </w:div>
    <w:div w:id="539440855">
      <w:marLeft w:val="640"/>
      <w:marRight w:val="0"/>
      <w:marTop w:val="0"/>
      <w:marBottom w:val="0"/>
      <w:divBdr>
        <w:top w:val="none" w:sz="0" w:space="0" w:color="auto"/>
        <w:left w:val="none" w:sz="0" w:space="0" w:color="auto"/>
        <w:bottom w:val="none" w:sz="0" w:space="0" w:color="auto"/>
        <w:right w:val="none" w:sz="0" w:space="0" w:color="auto"/>
      </w:divBdr>
    </w:div>
    <w:div w:id="539441880">
      <w:marLeft w:val="640"/>
      <w:marRight w:val="0"/>
      <w:marTop w:val="0"/>
      <w:marBottom w:val="0"/>
      <w:divBdr>
        <w:top w:val="none" w:sz="0" w:space="0" w:color="auto"/>
        <w:left w:val="none" w:sz="0" w:space="0" w:color="auto"/>
        <w:bottom w:val="none" w:sz="0" w:space="0" w:color="auto"/>
        <w:right w:val="none" w:sz="0" w:space="0" w:color="auto"/>
      </w:divBdr>
    </w:div>
    <w:div w:id="539443076">
      <w:marLeft w:val="640"/>
      <w:marRight w:val="0"/>
      <w:marTop w:val="0"/>
      <w:marBottom w:val="0"/>
      <w:divBdr>
        <w:top w:val="none" w:sz="0" w:space="0" w:color="auto"/>
        <w:left w:val="none" w:sz="0" w:space="0" w:color="auto"/>
        <w:bottom w:val="none" w:sz="0" w:space="0" w:color="auto"/>
        <w:right w:val="none" w:sz="0" w:space="0" w:color="auto"/>
      </w:divBdr>
    </w:div>
    <w:div w:id="539510456">
      <w:marLeft w:val="640"/>
      <w:marRight w:val="0"/>
      <w:marTop w:val="0"/>
      <w:marBottom w:val="0"/>
      <w:divBdr>
        <w:top w:val="none" w:sz="0" w:space="0" w:color="auto"/>
        <w:left w:val="none" w:sz="0" w:space="0" w:color="auto"/>
        <w:bottom w:val="none" w:sz="0" w:space="0" w:color="auto"/>
        <w:right w:val="none" w:sz="0" w:space="0" w:color="auto"/>
      </w:divBdr>
    </w:div>
    <w:div w:id="539511820">
      <w:marLeft w:val="640"/>
      <w:marRight w:val="0"/>
      <w:marTop w:val="0"/>
      <w:marBottom w:val="0"/>
      <w:divBdr>
        <w:top w:val="none" w:sz="0" w:space="0" w:color="auto"/>
        <w:left w:val="none" w:sz="0" w:space="0" w:color="auto"/>
        <w:bottom w:val="none" w:sz="0" w:space="0" w:color="auto"/>
        <w:right w:val="none" w:sz="0" w:space="0" w:color="auto"/>
      </w:divBdr>
    </w:div>
    <w:div w:id="539516329">
      <w:marLeft w:val="640"/>
      <w:marRight w:val="0"/>
      <w:marTop w:val="0"/>
      <w:marBottom w:val="0"/>
      <w:divBdr>
        <w:top w:val="none" w:sz="0" w:space="0" w:color="auto"/>
        <w:left w:val="none" w:sz="0" w:space="0" w:color="auto"/>
        <w:bottom w:val="none" w:sz="0" w:space="0" w:color="auto"/>
        <w:right w:val="none" w:sz="0" w:space="0" w:color="auto"/>
      </w:divBdr>
    </w:div>
    <w:div w:id="539517300">
      <w:marLeft w:val="640"/>
      <w:marRight w:val="0"/>
      <w:marTop w:val="0"/>
      <w:marBottom w:val="0"/>
      <w:divBdr>
        <w:top w:val="none" w:sz="0" w:space="0" w:color="auto"/>
        <w:left w:val="none" w:sz="0" w:space="0" w:color="auto"/>
        <w:bottom w:val="none" w:sz="0" w:space="0" w:color="auto"/>
        <w:right w:val="none" w:sz="0" w:space="0" w:color="auto"/>
      </w:divBdr>
    </w:div>
    <w:div w:id="539558295">
      <w:marLeft w:val="640"/>
      <w:marRight w:val="0"/>
      <w:marTop w:val="0"/>
      <w:marBottom w:val="0"/>
      <w:divBdr>
        <w:top w:val="none" w:sz="0" w:space="0" w:color="auto"/>
        <w:left w:val="none" w:sz="0" w:space="0" w:color="auto"/>
        <w:bottom w:val="none" w:sz="0" w:space="0" w:color="auto"/>
        <w:right w:val="none" w:sz="0" w:space="0" w:color="auto"/>
      </w:divBdr>
    </w:div>
    <w:div w:id="539585810">
      <w:marLeft w:val="640"/>
      <w:marRight w:val="0"/>
      <w:marTop w:val="0"/>
      <w:marBottom w:val="0"/>
      <w:divBdr>
        <w:top w:val="none" w:sz="0" w:space="0" w:color="auto"/>
        <w:left w:val="none" w:sz="0" w:space="0" w:color="auto"/>
        <w:bottom w:val="none" w:sz="0" w:space="0" w:color="auto"/>
        <w:right w:val="none" w:sz="0" w:space="0" w:color="auto"/>
      </w:divBdr>
    </w:div>
    <w:div w:id="539631382">
      <w:marLeft w:val="640"/>
      <w:marRight w:val="0"/>
      <w:marTop w:val="0"/>
      <w:marBottom w:val="0"/>
      <w:divBdr>
        <w:top w:val="none" w:sz="0" w:space="0" w:color="auto"/>
        <w:left w:val="none" w:sz="0" w:space="0" w:color="auto"/>
        <w:bottom w:val="none" w:sz="0" w:space="0" w:color="auto"/>
        <w:right w:val="none" w:sz="0" w:space="0" w:color="auto"/>
      </w:divBdr>
    </w:div>
    <w:div w:id="539632663">
      <w:marLeft w:val="640"/>
      <w:marRight w:val="0"/>
      <w:marTop w:val="0"/>
      <w:marBottom w:val="0"/>
      <w:divBdr>
        <w:top w:val="none" w:sz="0" w:space="0" w:color="auto"/>
        <w:left w:val="none" w:sz="0" w:space="0" w:color="auto"/>
        <w:bottom w:val="none" w:sz="0" w:space="0" w:color="auto"/>
        <w:right w:val="none" w:sz="0" w:space="0" w:color="auto"/>
      </w:divBdr>
    </w:div>
    <w:div w:id="539633897">
      <w:marLeft w:val="640"/>
      <w:marRight w:val="0"/>
      <w:marTop w:val="0"/>
      <w:marBottom w:val="0"/>
      <w:divBdr>
        <w:top w:val="none" w:sz="0" w:space="0" w:color="auto"/>
        <w:left w:val="none" w:sz="0" w:space="0" w:color="auto"/>
        <w:bottom w:val="none" w:sz="0" w:space="0" w:color="auto"/>
        <w:right w:val="none" w:sz="0" w:space="0" w:color="auto"/>
      </w:divBdr>
    </w:div>
    <w:div w:id="539636965">
      <w:marLeft w:val="640"/>
      <w:marRight w:val="0"/>
      <w:marTop w:val="0"/>
      <w:marBottom w:val="0"/>
      <w:divBdr>
        <w:top w:val="none" w:sz="0" w:space="0" w:color="auto"/>
        <w:left w:val="none" w:sz="0" w:space="0" w:color="auto"/>
        <w:bottom w:val="none" w:sz="0" w:space="0" w:color="auto"/>
        <w:right w:val="none" w:sz="0" w:space="0" w:color="auto"/>
      </w:divBdr>
    </w:div>
    <w:div w:id="539705961">
      <w:marLeft w:val="640"/>
      <w:marRight w:val="0"/>
      <w:marTop w:val="0"/>
      <w:marBottom w:val="0"/>
      <w:divBdr>
        <w:top w:val="none" w:sz="0" w:space="0" w:color="auto"/>
        <w:left w:val="none" w:sz="0" w:space="0" w:color="auto"/>
        <w:bottom w:val="none" w:sz="0" w:space="0" w:color="auto"/>
        <w:right w:val="none" w:sz="0" w:space="0" w:color="auto"/>
      </w:divBdr>
    </w:div>
    <w:div w:id="539708009">
      <w:marLeft w:val="640"/>
      <w:marRight w:val="0"/>
      <w:marTop w:val="0"/>
      <w:marBottom w:val="0"/>
      <w:divBdr>
        <w:top w:val="none" w:sz="0" w:space="0" w:color="auto"/>
        <w:left w:val="none" w:sz="0" w:space="0" w:color="auto"/>
        <w:bottom w:val="none" w:sz="0" w:space="0" w:color="auto"/>
        <w:right w:val="none" w:sz="0" w:space="0" w:color="auto"/>
      </w:divBdr>
    </w:div>
    <w:div w:id="539822274">
      <w:marLeft w:val="640"/>
      <w:marRight w:val="0"/>
      <w:marTop w:val="0"/>
      <w:marBottom w:val="0"/>
      <w:divBdr>
        <w:top w:val="none" w:sz="0" w:space="0" w:color="auto"/>
        <w:left w:val="none" w:sz="0" w:space="0" w:color="auto"/>
        <w:bottom w:val="none" w:sz="0" w:space="0" w:color="auto"/>
        <w:right w:val="none" w:sz="0" w:space="0" w:color="auto"/>
      </w:divBdr>
    </w:div>
    <w:div w:id="539897916">
      <w:marLeft w:val="640"/>
      <w:marRight w:val="0"/>
      <w:marTop w:val="0"/>
      <w:marBottom w:val="0"/>
      <w:divBdr>
        <w:top w:val="none" w:sz="0" w:space="0" w:color="auto"/>
        <w:left w:val="none" w:sz="0" w:space="0" w:color="auto"/>
        <w:bottom w:val="none" w:sz="0" w:space="0" w:color="auto"/>
        <w:right w:val="none" w:sz="0" w:space="0" w:color="auto"/>
      </w:divBdr>
    </w:div>
    <w:div w:id="540049006">
      <w:marLeft w:val="640"/>
      <w:marRight w:val="0"/>
      <w:marTop w:val="0"/>
      <w:marBottom w:val="0"/>
      <w:divBdr>
        <w:top w:val="none" w:sz="0" w:space="0" w:color="auto"/>
        <w:left w:val="none" w:sz="0" w:space="0" w:color="auto"/>
        <w:bottom w:val="none" w:sz="0" w:space="0" w:color="auto"/>
        <w:right w:val="none" w:sz="0" w:space="0" w:color="auto"/>
      </w:divBdr>
    </w:div>
    <w:div w:id="540049234">
      <w:marLeft w:val="640"/>
      <w:marRight w:val="0"/>
      <w:marTop w:val="0"/>
      <w:marBottom w:val="0"/>
      <w:divBdr>
        <w:top w:val="none" w:sz="0" w:space="0" w:color="auto"/>
        <w:left w:val="none" w:sz="0" w:space="0" w:color="auto"/>
        <w:bottom w:val="none" w:sz="0" w:space="0" w:color="auto"/>
        <w:right w:val="none" w:sz="0" w:space="0" w:color="auto"/>
      </w:divBdr>
    </w:div>
    <w:div w:id="540091427">
      <w:marLeft w:val="640"/>
      <w:marRight w:val="0"/>
      <w:marTop w:val="0"/>
      <w:marBottom w:val="0"/>
      <w:divBdr>
        <w:top w:val="none" w:sz="0" w:space="0" w:color="auto"/>
        <w:left w:val="none" w:sz="0" w:space="0" w:color="auto"/>
        <w:bottom w:val="none" w:sz="0" w:space="0" w:color="auto"/>
        <w:right w:val="none" w:sz="0" w:space="0" w:color="auto"/>
      </w:divBdr>
    </w:div>
    <w:div w:id="540165803">
      <w:marLeft w:val="640"/>
      <w:marRight w:val="0"/>
      <w:marTop w:val="0"/>
      <w:marBottom w:val="0"/>
      <w:divBdr>
        <w:top w:val="none" w:sz="0" w:space="0" w:color="auto"/>
        <w:left w:val="none" w:sz="0" w:space="0" w:color="auto"/>
        <w:bottom w:val="none" w:sz="0" w:space="0" w:color="auto"/>
        <w:right w:val="none" w:sz="0" w:space="0" w:color="auto"/>
      </w:divBdr>
    </w:div>
    <w:div w:id="540240252">
      <w:marLeft w:val="640"/>
      <w:marRight w:val="0"/>
      <w:marTop w:val="0"/>
      <w:marBottom w:val="0"/>
      <w:divBdr>
        <w:top w:val="none" w:sz="0" w:space="0" w:color="auto"/>
        <w:left w:val="none" w:sz="0" w:space="0" w:color="auto"/>
        <w:bottom w:val="none" w:sz="0" w:space="0" w:color="auto"/>
        <w:right w:val="none" w:sz="0" w:space="0" w:color="auto"/>
      </w:divBdr>
    </w:div>
    <w:div w:id="540287148">
      <w:marLeft w:val="640"/>
      <w:marRight w:val="0"/>
      <w:marTop w:val="0"/>
      <w:marBottom w:val="0"/>
      <w:divBdr>
        <w:top w:val="none" w:sz="0" w:space="0" w:color="auto"/>
        <w:left w:val="none" w:sz="0" w:space="0" w:color="auto"/>
        <w:bottom w:val="none" w:sz="0" w:space="0" w:color="auto"/>
        <w:right w:val="none" w:sz="0" w:space="0" w:color="auto"/>
      </w:divBdr>
    </w:div>
    <w:div w:id="540359259">
      <w:marLeft w:val="640"/>
      <w:marRight w:val="0"/>
      <w:marTop w:val="0"/>
      <w:marBottom w:val="0"/>
      <w:divBdr>
        <w:top w:val="none" w:sz="0" w:space="0" w:color="auto"/>
        <w:left w:val="none" w:sz="0" w:space="0" w:color="auto"/>
        <w:bottom w:val="none" w:sz="0" w:space="0" w:color="auto"/>
        <w:right w:val="none" w:sz="0" w:space="0" w:color="auto"/>
      </w:divBdr>
    </w:div>
    <w:div w:id="540367511">
      <w:marLeft w:val="640"/>
      <w:marRight w:val="0"/>
      <w:marTop w:val="0"/>
      <w:marBottom w:val="0"/>
      <w:divBdr>
        <w:top w:val="none" w:sz="0" w:space="0" w:color="auto"/>
        <w:left w:val="none" w:sz="0" w:space="0" w:color="auto"/>
        <w:bottom w:val="none" w:sz="0" w:space="0" w:color="auto"/>
        <w:right w:val="none" w:sz="0" w:space="0" w:color="auto"/>
      </w:divBdr>
    </w:div>
    <w:div w:id="540479665">
      <w:marLeft w:val="640"/>
      <w:marRight w:val="0"/>
      <w:marTop w:val="0"/>
      <w:marBottom w:val="0"/>
      <w:divBdr>
        <w:top w:val="none" w:sz="0" w:space="0" w:color="auto"/>
        <w:left w:val="none" w:sz="0" w:space="0" w:color="auto"/>
        <w:bottom w:val="none" w:sz="0" w:space="0" w:color="auto"/>
        <w:right w:val="none" w:sz="0" w:space="0" w:color="auto"/>
      </w:divBdr>
    </w:div>
    <w:div w:id="540557622">
      <w:marLeft w:val="640"/>
      <w:marRight w:val="0"/>
      <w:marTop w:val="0"/>
      <w:marBottom w:val="0"/>
      <w:divBdr>
        <w:top w:val="none" w:sz="0" w:space="0" w:color="auto"/>
        <w:left w:val="none" w:sz="0" w:space="0" w:color="auto"/>
        <w:bottom w:val="none" w:sz="0" w:space="0" w:color="auto"/>
        <w:right w:val="none" w:sz="0" w:space="0" w:color="auto"/>
      </w:divBdr>
    </w:div>
    <w:div w:id="540745015">
      <w:marLeft w:val="640"/>
      <w:marRight w:val="0"/>
      <w:marTop w:val="0"/>
      <w:marBottom w:val="0"/>
      <w:divBdr>
        <w:top w:val="none" w:sz="0" w:space="0" w:color="auto"/>
        <w:left w:val="none" w:sz="0" w:space="0" w:color="auto"/>
        <w:bottom w:val="none" w:sz="0" w:space="0" w:color="auto"/>
        <w:right w:val="none" w:sz="0" w:space="0" w:color="auto"/>
      </w:divBdr>
    </w:div>
    <w:div w:id="540749244">
      <w:marLeft w:val="640"/>
      <w:marRight w:val="0"/>
      <w:marTop w:val="0"/>
      <w:marBottom w:val="0"/>
      <w:divBdr>
        <w:top w:val="none" w:sz="0" w:space="0" w:color="auto"/>
        <w:left w:val="none" w:sz="0" w:space="0" w:color="auto"/>
        <w:bottom w:val="none" w:sz="0" w:space="0" w:color="auto"/>
        <w:right w:val="none" w:sz="0" w:space="0" w:color="auto"/>
      </w:divBdr>
    </w:div>
    <w:div w:id="540898206">
      <w:marLeft w:val="640"/>
      <w:marRight w:val="0"/>
      <w:marTop w:val="0"/>
      <w:marBottom w:val="0"/>
      <w:divBdr>
        <w:top w:val="none" w:sz="0" w:space="0" w:color="auto"/>
        <w:left w:val="none" w:sz="0" w:space="0" w:color="auto"/>
        <w:bottom w:val="none" w:sz="0" w:space="0" w:color="auto"/>
        <w:right w:val="none" w:sz="0" w:space="0" w:color="auto"/>
      </w:divBdr>
    </w:div>
    <w:div w:id="540898428">
      <w:marLeft w:val="640"/>
      <w:marRight w:val="0"/>
      <w:marTop w:val="0"/>
      <w:marBottom w:val="0"/>
      <w:divBdr>
        <w:top w:val="none" w:sz="0" w:space="0" w:color="auto"/>
        <w:left w:val="none" w:sz="0" w:space="0" w:color="auto"/>
        <w:bottom w:val="none" w:sz="0" w:space="0" w:color="auto"/>
        <w:right w:val="none" w:sz="0" w:space="0" w:color="auto"/>
      </w:divBdr>
    </w:div>
    <w:div w:id="540899326">
      <w:marLeft w:val="640"/>
      <w:marRight w:val="0"/>
      <w:marTop w:val="0"/>
      <w:marBottom w:val="0"/>
      <w:divBdr>
        <w:top w:val="none" w:sz="0" w:space="0" w:color="auto"/>
        <w:left w:val="none" w:sz="0" w:space="0" w:color="auto"/>
        <w:bottom w:val="none" w:sz="0" w:space="0" w:color="auto"/>
        <w:right w:val="none" w:sz="0" w:space="0" w:color="auto"/>
      </w:divBdr>
    </w:div>
    <w:div w:id="541015686">
      <w:marLeft w:val="640"/>
      <w:marRight w:val="0"/>
      <w:marTop w:val="0"/>
      <w:marBottom w:val="0"/>
      <w:divBdr>
        <w:top w:val="none" w:sz="0" w:space="0" w:color="auto"/>
        <w:left w:val="none" w:sz="0" w:space="0" w:color="auto"/>
        <w:bottom w:val="none" w:sz="0" w:space="0" w:color="auto"/>
        <w:right w:val="none" w:sz="0" w:space="0" w:color="auto"/>
      </w:divBdr>
    </w:div>
    <w:div w:id="541019310">
      <w:marLeft w:val="640"/>
      <w:marRight w:val="0"/>
      <w:marTop w:val="0"/>
      <w:marBottom w:val="0"/>
      <w:divBdr>
        <w:top w:val="none" w:sz="0" w:space="0" w:color="auto"/>
        <w:left w:val="none" w:sz="0" w:space="0" w:color="auto"/>
        <w:bottom w:val="none" w:sz="0" w:space="0" w:color="auto"/>
        <w:right w:val="none" w:sz="0" w:space="0" w:color="auto"/>
      </w:divBdr>
    </w:div>
    <w:div w:id="541065714">
      <w:marLeft w:val="640"/>
      <w:marRight w:val="0"/>
      <w:marTop w:val="0"/>
      <w:marBottom w:val="0"/>
      <w:divBdr>
        <w:top w:val="none" w:sz="0" w:space="0" w:color="auto"/>
        <w:left w:val="none" w:sz="0" w:space="0" w:color="auto"/>
        <w:bottom w:val="none" w:sz="0" w:space="0" w:color="auto"/>
        <w:right w:val="none" w:sz="0" w:space="0" w:color="auto"/>
      </w:divBdr>
    </w:div>
    <w:div w:id="541289761">
      <w:marLeft w:val="640"/>
      <w:marRight w:val="0"/>
      <w:marTop w:val="0"/>
      <w:marBottom w:val="0"/>
      <w:divBdr>
        <w:top w:val="none" w:sz="0" w:space="0" w:color="auto"/>
        <w:left w:val="none" w:sz="0" w:space="0" w:color="auto"/>
        <w:bottom w:val="none" w:sz="0" w:space="0" w:color="auto"/>
        <w:right w:val="none" w:sz="0" w:space="0" w:color="auto"/>
      </w:divBdr>
    </w:div>
    <w:div w:id="541327451">
      <w:marLeft w:val="640"/>
      <w:marRight w:val="0"/>
      <w:marTop w:val="0"/>
      <w:marBottom w:val="0"/>
      <w:divBdr>
        <w:top w:val="none" w:sz="0" w:space="0" w:color="auto"/>
        <w:left w:val="none" w:sz="0" w:space="0" w:color="auto"/>
        <w:bottom w:val="none" w:sz="0" w:space="0" w:color="auto"/>
        <w:right w:val="none" w:sz="0" w:space="0" w:color="auto"/>
      </w:divBdr>
    </w:div>
    <w:div w:id="541328944">
      <w:marLeft w:val="640"/>
      <w:marRight w:val="0"/>
      <w:marTop w:val="0"/>
      <w:marBottom w:val="0"/>
      <w:divBdr>
        <w:top w:val="none" w:sz="0" w:space="0" w:color="auto"/>
        <w:left w:val="none" w:sz="0" w:space="0" w:color="auto"/>
        <w:bottom w:val="none" w:sz="0" w:space="0" w:color="auto"/>
        <w:right w:val="none" w:sz="0" w:space="0" w:color="auto"/>
      </w:divBdr>
    </w:div>
    <w:div w:id="541331109">
      <w:marLeft w:val="640"/>
      <w:marRight w:val="0"/>
      <w:marTop w:val="0"/>
      <w:marBottom w:val="0"/>
      <w:divBdr>
        <w:top w:val="none" w:sz="0" w:space="0" w:color="auto"/>
        <w:left w:val="none" w:sz="0" w:space="0" w:color="auto"/>
        <w:bottom w:val="none" w:sz="0" w:space="0" w:color="auto"/>
        <w:right w:val="none" w:sz="0" w:space="0" w:color="auto"/>
      </w:divBdr>
    </w:div>
    <w:div w:id="541358324">
      <w:marLeft w:val="640"/>
      <w:marRight w:val="0"/>
      <w:marTop w:val="0"/>
      <w:marBottom w:val="0"/>
      <w:divBdr>
        <w:top w:val="none" w:sz="0" w:space="0" w:color="auto"/>
        <w:left w:val="none" w:sz="0" w:space="0" w:color="auto"/>
        <w:bottom w:val="none" w:sz="0" w:space="0" w:color="auto"/>
        <w:right w:val="none" w:sz="0" w:space="0" w:color="auto"/>
      </w:divBdr>
    </w:div>
    <w:div w:id="541405308">
      <w:marLeft w:val="640"/>
      <w:marRight w:val="0"/>
      <w:marTop w:val="0"/>
      <w:marBottom w:val="0"/>
      <w:divBdr>
        <w:top w:val="none" w:sz="0" w:space="0" w:color="auto"/>
        <w:left w:val="none" w:sz="0" w:space="0" w:color="auto"/>
        <w:bottom w:val="none" w:sz="0" w:space="0" w:color="auto"/>
        <w:right w:val="none" w:sz="0" w:space="0" w:color="auto"/>
      </w:divBdr>
    </w:div>
    <w:div w:id="541405686">
      <w:marLeft w:val="640"/>
      <w:marRight w:val="0"/>
      <w:marTop w:val="0"/>
      <w:marBottom w:val="0"/>
      <w:divBdr>
        <w:top w:val="none" w:sz="0" w:space="0" w:color="auto"/>
        <w:left w:val="none" w:sz="0" w:space="0" w:color="auto"/>
        <w:bottom w:val="none" w:sz="0" w:space="0" w:color="auto"/>
        <w:right w:val="none" w:sz="0" w:space="0" w:color="auto"/>
      </w:divBdr>
    </w:div>
    <w:div w:id="541554484">
      <w:marLeft w:val="640"/>
      <w:marRight w:val="0"/>
      <w:marTop w:val="0"/>
      <w:marBottom w:val="0"/>
      <w:divBdr>
        <w:top w:val="none" w:sz="0" w:space="0" w:color="auto"/>
        <w:left w:val="none" w:sz="0" w:space="0" w:color="auto"/>
        <w:bottom w:val="none" w:sz="0" w:space="0" w:color="auto"/>
        <w:right w:val="none" w:sz="0" w:space="0" w:color="auto"/>
      </w:divBdr>
    </w:div>
    <w:div w:id="541598661">
      <w:marLeft w:val="640"/>
      <w:marRight w:val="0"/>
      <w:marTop w:val="0"/>
      <w:marBottom w:val="0"/>
      <w:divBdr>
        <w:top w:val="none" w:sz="0" w:space="0" w:color="auto"/>
        <w:left w:val="none" w:sz="0" w:space="0" w:color="auto"/>
        <w:bottom w:val="none" w:sz="0" w:space="0" w:color="auto"/>
        <w:right w:val="none" w:sz="0" w:space="0" w:color="auto"/>
      </w:divBdr>
    </w:div>
    <w:div w:id="541676700">
      <w:marLeft w:val="640"/>
      <w:marRight w:val="0"/>
      <w:marTop w:val="0"/>
      <w:marBottom w:val="0"/>
      <w:divBdr>
        <w:top w:val="none" w:sz="0" w:space="0" w:color="auto"/>
        <w:left w:val="none" w:sz="0" w:space="0" w:color="auto"/>
        <w:bottom w:val="none" w:sz="0" w:space="0" w:color="auto"/>
        <w:right w:val="none" w:sz="0" w:space="0" w:color="auto"/>
      </w:divBdr>
    </w:div>
    <w:div w:id="541747771">
      <w:marLeft w:val="640"/>
      <w:marRight w:val="0"/>
      <w:marTop w:val="0"/>
      <w:marBottom w:val="0"/>
      <w:divBdr>
        <w:top w:val="none" w:sz="0" w:space="0" w:color="auto"/>
        <w:left w:val="none" w:sz="0" w:space="0" w:color="auto"/>
        <w:bottom w:val="none" w:sz="0" w:space="0" w:color="auto"/>
        <w:right w:val="none" w:sz="0" w:space="0" w:color="auto"/>
      </w:divBdr>
    </w:div>
    <w:div w:id="541870095">
      <w:marLeft w:val="640"/>
      <w:marRight w:val="0"/>
      <w:marTop w:val="0"/>
      <w:marBottom w:val="0"/>
      <w:divBdr>
        <w:top w:val="none" w:sz="0" w:space="0" w:color="auto"/>
        <w:left w:val="none" w:sz="0" w:space="0" w:color="auto"/>
        <w:bottom w:val="none" w:sz="0" w:space="0" w:color="auto"/>
        <w:right w:val="none" w:sz="0" w:space="0" w:color="auto"/>
      </w:divBdr>
    </w:div>
    <w:div w:id="541987881">
      <w:marLeft w:val="640"/>
      <w:marRight w:val="0"/>
      <w:marTop w:val="0"/>
      <w:marBottom w:val="0"/>
      <w:divBdr>
        <w:top w:val="none" w:sz="0" w:space="0" w:color="auto"/>
        <w:left w:val="none" w:sz="0" w:space="0" w:color="auto"/>
        <w:bottom w:val="none" w:sz="0" w:space="0" w:color="auto"/>
        <w:right w:val="none" w:sz="0" w:space="0" w:color="auto"/>
      </w:divBdr>
    </w:div>
    <w:div w:id="542056267">
      <w:marLeft w:val="640"/>
      <w:marRight w:val="0"/>
      <w:marTop w:val="0"/>
      <w:marBottom w:val="0"/>
      <w:divBdr>
        <w:top w:val="none" w:sz="0" w:space="0" w:color="auto"/>
        <w:left w:val="none" w:sz="0" w:space="0" w:color="auto"/>
        <w:bottom w:val="none" w:sz="0" w:space="0" w:color="auto"/>
        <w:right w:val="none" w:sz="0" w:space="0" w:color="auto"/>
      </w:divBdr>
    </w:div>
    <w:div w:id="542061514">
      <w:marLeft w:val="640"/>
      <w:marRight w:val="0"/>
      <w:marTop w:val="0"/>
      <w:marBottom w:val="0"/>
      <w:divBdr>
        <w:top w:val="none" w:sz="0" w:space="0" w:color="auto"/>
        <w:left w:val="none" w:sz="0" w:space="0" w:color="auto"/>
        <w:bottom w:val="none" w:sz="0" w:space="0" w:color="auto"/>
        <w:right w:val="none" w:sz="0" w:space="0" w:color="auto"/>
      </w:divBdr>
    </w:div>
    <w:div w:id="542131427">
      <w:marLeft w:val="640"/>
      <w:marRight w:val="0"/>
      <w:marTop w:val="0"/>
      <w:marBottom w:val="0"/>
      <w:divBdr>
        <w:top w:val="none" w:sz="0" w:space="0" w:color="auto"/>
        <w:left w:val="none" w:sz="0" w:space="0" w:color="auto"/>
        <w:bottom w:val="none" w:sz="0" w:space="0" w:color="auto"/>
        <w:right w:val="none" w:sz="0" w:space="0" w:color="auto"/>
      </w:divBdr>
    </w:div>
    <w:div w:id="542208392">
      <w:marLeft w:val="640"/>
      <w:marRight w:val="0"/>
      <w:marTop w:val="0"/>
      <w:marBottom w:val="0"/>
      <w:divBdr>
        <w:top w:val="none" w:sz="0" w:space="0" w:color="auto"/>
        <w:left w:val="none" w:sz="0" w:space="0" w:color="auto"/>
        <w:bottom w:val="none" w:sz="0" w:space="0" w:color="auto"/>
        <w:right w:val="none" w:sz="0" w:space="0" w:color="auto"/>
      </w:divBdr>
    </w:div>
    <w:div w:id="542209229">
      <w:marLeft w:val="640"/>
      <w:marRight w:val="0"/>
      <w:marTop w:val="0"/>
      <w:marBottom w:val="0"/>
      <w:divBdr>
        <w:top w:val="none" w:sz="0" w:space="0" w:color="auto"/>
        <w:left w:val="none" w:sz="0" w:space="0" w:color="auto"/>
        <w:bottom w:val="none" w:sz="0" w:space="0" w:color="auto"/>
        <w:right w:val="none" w:sz="0" w:space="0" w:color="auto"/>
      </w:divBdr>
    </w:div>
    <w:div w:id="542328834">
      <w:marLeft w:val="640"/>
      <w:marRight w:val="0"/>
      <w:marTop w:val="0"/>
      <w:marBottom w:val="0"/>
      <w:divBdr>
        <w:top w:val="none" w:sz="0" w:space="0" w:color="auto"/>
        <w:left w:val="none" w:sz="0" w:space="0" w:color="auto"/>
        <w:bottom w:val="none" w:sz="0" w:space="0" w:color="auto"/>
        <w:right w:val="none" w:sz="0" w:space="0" w:color="auto"/>
      </w:divBdr>
    </w:div>
    <w:div w:id="542448511">
      <w:marLeft w:val="640"/>
      <w:marRight w:val="0"/>
      <w:marTop w:val="0"/>
      <w:marBottom w:val="0"/>
      <w:divBdr>
        <w:top w:val="none" w:sz="0" w:space="0" w:color="auto"/>
        <w:left w:val="none" w:sz="0" w:space="0" w:color="auto"/>
        <w:bottom w:val="none" w:sz="0" w:space="0" w:color="auto"/>
        <w:right w:val="none" w:sz="0" w:space="0" w:color="auto"/>
      </w:divBdr>
    </w:div>
    <w:div w:id="542519818">
      <w:marLeft w:val="640"/>
      <w:marRight w:val="0"/>
      <w:marTop w:val="0"/>
      <w:marBottom w:val="0"/>
      <w:divBdr>
        <w:top w:val="none" w:sz="0" w:space="0" w:color="auto"/>
        <w:left w:val="none" w:sz="0" w:space="0" w:color="auto"/>
        <w:bottom w:val="none" w:sz="0" w:space="0" w:color="auto"/>
        <w:right w:val="none" w:sz="0" w:space="0" w:color="auto"/>
      </w:divBdr>
    </w:div>
    <w:div w:id="542522717">
      <w:marLeft w:val="640"/>
      <w:marRight w:val="0"/>
      <w:marTop w:val="0"/>
      <w:marBottom w:val="0"/>
      <w:divBdr>
        <w:top w:val="none" w:sz="0" w:space="0" w:color="auto"/>
        <w:left w:val="none" w:sz="0" w:space="0" w:color="auto"/>
        <w:bottom w:val="none" w:sz="0" w:space="0" w:color="auto"/>
        <w:right w:val="none" w:sz="0" w:space="0" w:color="auto"/>
      </w:divBdr>
    </w:div>
    <w:div w:id="542522852">
      <w:marLeft w:val="640"/>
      <w:marRight w:val="0"/>
      <w:marTop w:val="0"/>
      <w:marBottom w:val="0"/>
      <w:divBdr>
        <w:top w:val="none" w:sz="0" w:space="0" w:color="auto"/>
        <w:left w:val="none" w:sz="0" w:space="0" w:color="auto"/>
        <w:bottom w:val="none" w:sz="0" w:space="0" w:color="auto"/>
        <w:right w:val="none" w:sz="0" w:space="0" w:color="auto"/>
      </w:divBdr>
    </w:div>
    <w:div w:id="542593560">
      <w:marLeft w:val="640"/>
      <w:marRight w:val="0"/>
      <w:marTop w:val="0"/>
      <w:marBottom w:val="0"/>
      <w:divBdr>
        <w:top w:val="none" w:sz="0" w:space="0" w:color="auto"/>
        <w:left w:val="none" w:sz="0" w:space="0" w:color="auto"/>
        <w:bottom w:val="none" w:sz="0" w:space="0" w:color="auto"/>
        <w:right w:val="none" w:sz="0" w:space="0" w:color="auto"/>
      </w:divBdr>
    </w:div>
    <w:div w:id="542595469">
      <w:marLeft w:val="640"/>
      <w:marRight w:val="0"/>
      <w:marTop w:val="0"/>
      <w:marBottom w:val="0"/>
      <w:divBdr>
        <w:top w:val="none" w:sz="0" w:space="0" w:color="auto"/>
        <w:left w:val="none" w:sz="0" w:space="0" w:color="auto"/>
        <w:bottom w:val="none" w:sz="0" w:space="0" w:color="auto"/>
        <w:right w:val="none" w:sz="0" w:space="0" w:color="auto"/>
      </w:divBdr>
    </w:div>
    <w:div w:id="542598631">
      <w:marLeft w:val="640"/>
      <w:marRight w:val="0"/>
      <w:marTop w:val="0"/>
      <w:marBottom w:val="0"/>
      <w:divBdr>
        <w:top w:val="none" w:sz="0" w:space="0" w:color="auto"/>
        <w:left w:val="none" w:sz="0" w:space="0" w:color="auto"/>
        <w:bottom w:val="none" w:sz="0" w:space="0" w:color="auto"/>
        <w:right w:val="none" w:sz="0" w:space="0" w:color="auto"/>
      </w:divBdr>
    </w:div>
    <w:div w:id="542669426">
      <w:marLeft w:val="640"/>
      <w:marRight w:val="0"/>
      <w:marTop w:val="0"/>
      <w:marBottom w:val="0"/>
      <w:divBdr>
        <w:top w:val="none" w:sz="0" w:space="0" w:color="auto"/>
        <w:left w:val="none" w:sz="0" w:space="0" w:color="auto"/>
        <w:bottom w:val="none" w:sz="0" w:space="0" w:color="auto"/>
        <w:right w:val="none" w:sz="0" w:space="0" w:color="auto"/>
      </w:divBdr>
    </w:div>
    <w:div w:id="542711587">
      <w:marLeft w:val="640"/>
      <w:marRight w:val="0"/>
      <w:marTop w:val="0"/>
      <w:marBottom w:val="0"/>
      <w:divBdr>
        <w:top w:val="none" w:sz="0" w:space="0" w:color="auto"/>
        <w:left w:val="none" w:sz="0" w:space="0" w:color="auto"/>
        <w:bottom w:val="none" w:sz="0" w:space="0" w:color="auto"/>
        <w:right w:val="none" w:sz="0" w:space="0" w:color="auto"/>
      </w:divBdr>
    </w:div>
    <w:div w:id="542718132">
      <w:marLeft w:val="640"/>
      <w:marRight w:val="0"/>
      <w:marTop w:val="0"/>
      <w:marBottom w:val="0"/>
      <w:divBdr>
        <w:top w:val="none" w:sz="0" w:space="0" w:color="auto"/>
        <w:left w:val="none" w:sz="0" w:space="0" w:color="auto"/>
        <w:bottom w:val="none" w:sz="0" w:space="0" w:color="auto"/>
        <w:right w:val="none" w:sz="0" w:space="0" w:color="auto"/>
      </w:divBdr>
    </w:div>
    <w:div w:id="542790681">
      <w:marLeft w:val="640"/>
      <w:marRight w:val="0"/>
      <w:marTop w:val="0"/>
      <w:marBottom w:val="0"/>
      <w:divBdr>
        <w:top w:val="none" w:sz="0" w:space="0" w:color="auto"/>
        <w:left w:val="none" w:sz="0" w:space="0" w:color="auto"/>
        <w:bottom w:val="none" w:sz="0" w:space="0" w:color="auto"/>
        <w:right w:val="none" w:sz="0" w:space="0" w:color="auto"/>
      </w:divBdr>
    </w:div>
    <w:div w:id="542866392">
      <w:marLeft w:val="640"/>
      <w:marRight w:val="0"/>
      <w:marTop w:val="0"/>
      <w:marBottom w:val="0"/>
      <w:divBdr>
        <w:top w:val="none" w:sz="0" w:space="0" w:color="auto"/>
        <w:left w:val="none" w:sz="0" w:space="0" w:color="auto"/>
        <w:bottom w:val="none" w:sz="0" w:space="0" w:color="auto"/>
        <w:right w:val="none" w:sz="0" w:space="0" w:color="auto"/>
      </w:divBdr>
    </w:div>
    <w:div w:id="542986652">
      <w:marLeft w:val="640"/>
      <w:marRight w:val="0"/>
      <w:marTop w:val="0"/>
      <w:marBottom w:val="0"/>
      <w:divBdr>
        <w:top w:val="none" w:sz="0" w:space="0" w:color="auto"/>
        <w:left w:val="none" w:sz="0" w:space="0" w:color="auto"/>
        <w:bottom w:val="none" w:sz="0" w:space="0" w:color="auto"/>
        <w:right w:val="none" w:sz="0" w:space="0" w:color="auto"/>
      </w:divBdr>
    </w:div>
    <w:div w:id="543099347">
      <w:marLeft w:val="640"/>
      <w:marRight w:val="0"/>
      <w:marTop w:val="0"/>
      <w:marBottom w:val="0"/>
      <w:divBdr>
        <w:top w:val="none" w:sz="0" w:space="0" w:color="auto"/>
        <w:left w:val="none" w:sz="0" w:space="0" w:color="auto"/>
        <w:bottom w:val="none" w:sz="0" w:space="0" w:color="auto"/>
        <w:right w:val="none" w:sz="0" w:space="0" w:color="auto"/>
      </w:divBdr>
    </w:div>
    <w:div w:id="543102710">
      <w:marLeft w:val="640"/>
      <w:marRight w:val="0"/>
      <w:marTop w:val="0"/>
      <w:marBottom w:val="0"/>
      <w:divBdr>
        <w:top w:val="none" w:sz="0" w:space="0" w:color="auto"/>
        <w:left w:val="none" w:sz="0" w:space="0" w:color="auto"/>
        <w:bottom w:val="none" w:sz="0" w:space="0" w:color="auto"/>
        <w:right w:val="none" w:sz="0" w:space="0" w:color="auto"/>
      </w:divBdr>
    </w:div>
    <w:div w:id="543173453">
      <w:marLeft w:val="640"/>
      <w:marRight w:val="0"/>
      <w:marTop w:val="0"/>
      <w:marBottom w:val="0"/>
      <w:divBdr>
        <w:top w:val="none" w:sz="0" w:space="0" w:color="auto"/>
        <w:left w:val="none" w:sz="0" w:space="0" w:color="auto"/>
        <w:bottom w:val="none" w:sz="0" w:space="0" w:color="auto"/>
        <w:right w:val="none" w:sz="0" w:space="0" w:color="auto"/>
      </w:divBdr>
    </w:div>
    <w:div w:id="543251855">
      <w:marLeft w:val="640"/>
      <w:marRight w:val="0"/>
      <w:marTop w:val="0"/>
      <w:marBottom w:val="0"/>
      <w:divBdr>
        <w:top w:val="none" w:sz="0" w:space="0" w:color="auto"/>
        <w:left w:val="none" w:sz="0" w:space="0" w:color="auto"/>
        <w:bottom w:val="none" w:sz="0" w:space="0" w:color="auto"/>
        <w:right w:val="none" w:sz="0" w:space="0" w:color="auto"/>
      </w:divBdr>
    </w:div>
    <w:div w:id="543252686">
      <w:marLeft w:val="640"/>
      <w:marRight w:val="0"/>
      <w:marTop w:val="0"/>
      <w:marBottom w:val="0"/>
      <w:divBdr>
        <w:top w:val="none" w:sz="0" w:space="0" w:color="auto"/>
        <w:left w:val="none" w:sz="0" w:space="0" w:color="auto"/>
        <w:bottom w:val="none" w:sz="0" w:space="0" w:color="auto"/>
        <w:right w:val="none" w:sz="0" w:space="0" w:color="auto"/>
      </w:divBdr>
    </w:div>
    <w:div w:id="543323408">
      <w:marLeft w:val="640"/>
      <w:marRight w:val="0"/>
      <w:marTop w:val="0"/>
      <w:marBottom w:val="0"/>
      <w:divBdr>
        <w:top w:val="none" w:sz="0" w:space="0" w:color="auto"/>
        <w:left w:val="none" w:sz="0" w:space="0" w:color="auto"/>
        <w:bottom w:val="none" w:sz="0" w:space="0" w:color="auto"/>
        <w:right w:val="none" w:sz="0" w:space="0" w:color="auto"/>
      </w:divBdr>
    </w:div>
    <w:div w:id="543368087">
      <w:marLeft w:val="640"/>
      <w:marRight w:val="0"/>
      <w:marTop w:val="0"/>
      <w:marBottom w:val="0"/>
      <w:divBdr>
        <w:top w:val="none" w:sz="0" w:space="0" w:color="auto"/>
        <w:left w:val="none" w:sz="0" w:space="0" w:color="auto"/>
        <w:bottom w:val="none" w:sz="0" w:space="0" w:color="auto"/>
        <w:right w:val="none" w:sz="0" w:space="0" w:color="auto"/>
      </w:divBdr>
    </w:div>
    <w:div w:id="543565435">
      <w:marLeft w:val="640"/>
      <w:marRight w:val="0"/>
      <w:marTop w:val="0"/>
      <w:marBottom w:val="0"/>
      <w:divBdr>
        <w:top w:val="none" w:sz="0" w:space="0" w:color="auto"/>
        <w:left w:val="none" w:sz="0" w:space="0" w:color="auto"/>
        <w:bottom w:val="none" w:sz="0" w:space="0" w:color="auto"/>
        <w:right w:val="none" w:sz="0" w:space="0" w:color="auto"/>
      </w:divBdr>
    </w:div>
    <w:div w:id="543566072">
      <w:marLeft w:val="640"/>
      <w:marRight w:val="0"/>
      <w:marTop w:val="0"/>
      <w:marBottom w:val="0"/>
      <w:divBdr>
        <w:top w:val="none" w:sz="0" w:space="0" w:color="auto"/>
        <w:left w:val="none" w:sz="0" w:space="0" w:color="auto"/>
        <w:bottom w:val="none" w:sz="0" w:space="0" w:color="auto"/>
        <w:right w:val="none" w:sz="0" w:space="0" w:color="auto"/>
      </w:divBdr>
    </w:div>
    <w:div w:id="543635111">
      <w:marLeft w:val="640"/>
      <w:marRight w:val="0"/>
      <w:marTop w:val="0"/>
      <w:marBottom w:val="0"/>
      <w:divBdr>
        <w:top w:val="none" w:sz="0" w:space="0" w:color="auto"/>
        <w:left w:val="none" w:sz="0" w:space="0" w:color="auto"/>
        <w:bottom w:val="none" w:sz="0" w:space="0" w:color="auto"/>
        <w:right w:val="none" w:sz="0" w:space="0" w:color="auto"/>
      </w:divBdr>
    </w:div>
    <w:div w:id="543761176">
      <w:marLeft w:val="640"/>
      <w:marRight w:val="0"/>
      <w:marTop w:val="0"/>
      <w:marBottom w:val="0"/>
      <w:divBdr>
        <w:top w:val="none" w:sz="0" w:space="0" w:color="auto"/>
        <w:left w:val="none" w:sz="0" w:space="0" w:color="auto"/>
        <w:bottom w:val="none" w:sz="0" w:space="0" w:color="auto"/>
        <w:right w:val="none" w:sz="0" w:space="0" w:color="auto"/>
      </w:divBdr>
    </w:div>
    <w:div w:id="543981233">
      <w:marLeft w:val="640"/>
      <w:marRight w:val="0"/>
      <w:marTop w:val="0"/>
      <w:marBottom w:val="0"/>
      <w:divBdr>
        <w:top w:val="none" w:sz="0" w:space="0" w:color="auto"/>
        <w:left w:val="none" w:sz="0" w:space="0" w:color="auto"/>
        <w:bottom w:val="none" w:sz="0" w:space="0" w:color="auto"/>
        <w:right w:val="none" w:sz="0" w:space="0" w:color="auto"/>
      </w:divBdr>
    </w:div>
    <w:div w:id="544022510">
      <w:marLeft w:val="640"/>
      <w:marRight w:val="0"/>
      <w:marTop w:val="0"/>
      <w:marBottom w:val="0"/>
      <w:divBdr>
        <w:top w:val="none" w:sz="0" w:space="0" w:color="auto"/>
        <w:left w:val="none" w:sz="0" w:space="0" w:color="auto"/>
        <w:bottom w:val="none" w:sz="0" w:space="0" w:color="auto"/>
        <w:right w:val="none" w:sz="0" w:space="0" w:color="auto"/>
      </w:divBdr>
    </w:div>
    <w:div w:id="544024984">
      <w:marLeft w:val="640"/>
      <w:marRight w:val="0"/>
      <w:marTop w:val="0"/>
      <w:marBottom w:val="0"/>
      <w:divBdr>
        <w:top w:val="none" w:sz="0" w:space="0" w:color="auto"/>
        <w:left w:val="none" w:sz="0" w:space="0" w:color="auto"/>
        <w:bottom w:val="none" w:sz="0" w:space="0" w:color="auto"/>
        <w:right w:val="none" w:sz="0" w:space="0" w:color="auto"/>
      </w:divBdr>
    </w:div>
    <w:div w:id="544030680">
      <w:marLeft w:val="640"/>
      <w:marRight w:val="0"/>
      <w:marTop w:val="0"/>
      <w:marBottom w:val="0"/>
      <w:divBdr>
        <w:top w:val="none" w:sz="0" w:space="0" w:color="auto"/>
        <w:left w:val="none" w:sz="0" w:space="0" w:color="auto"/>
        <w:bottom w:val="none" w:sz="0" w:space="0" w:color="auto"/>
        <w:right w:val="none" w:sz="0" w:space="0" w:color="auto"/>
      </w:divBdr>
    </w:div>
    <w:div w:id="544102458">
      <w:marLeft w:val="640"/>
      <w:marRight w:val="0"/>
      <w:marTop w:val="0"/>
      <w:marBottom w:val="0"/>
      <w:divBdr>
        <w:top w:val="none" w:sz="0" w:space="0" w:color="auto"/>
        <w:left w:val="none" w:sz="0" w:space="0" w:color="auto"/>
        <w:bottom w:val="none" w:sz="0" w:space="0" w:color="auto"/>
        <w:right w:val="none" w:sz="0" w:space="0" w:color="auto"/>
      </w:divBdr>
    </w:div>
    <w:div w:id="544105985">
      <w:marLeft w:val="640"/>
      <w:marRight w:val="0"/>
      <w:marTop w:val="0"/>
      <w:marBottom w:val="0"/>
      <w:divBdr>
        <w:top w:val="none" w:sz="0" w:space="0" w:color="auto"/>
        <w:left w:val="none" w:sz="0" w:space="0" w:color="auto"/>
        <w:bottom w:val="none" w:sz="0" w:space="0" w:color="auto"/>
        <w:right w:val="none" w:sz="0" w:space="0" w:color="auto"/>
      </w:divBdr>
    </w:div>
    <w:div w:id="544216362">
      <w:marLeft w:val="640"/>
      <w:marRight w:val="0"/>
      <w:marTop w:val="0"/>
      <w:marBottom w:val="0"/>
      <w:divBdr>
        <w:top w:val="none" w:sz="0" w:space="0" w:color="auto"/>
        <w:left w:val="none" w:sz="0" w:space="0" w:color="auto"/>
        <w:bottom w:val="none" w:sz="0" w:space="0" w:color="auto"/>
        <w:right w:val="none" w:sz="0" w:space="0" w:color="auto"/>
      </w:divBdr>
    </w:div>
    <w:div w:id="544366182">
      <w:marLeft w:val="640"/>
      <w:marRight w:val="0"/>
      <w:marTop w:val="0"/>
      <w:marBottom w:val="0"/>
      <w:divBdr>
        <w:top w:val="none" w:sz="0" w:space="0" w:color="auto"/>
        <w:left w:val="none" w:sz="0" w:space="0" w:color="auto"/>
        <w:bottom w:val="none" w:sz="0" w:space="0" w:color="auto"/>
        <w:right w:val="none" w:sz="0" w:space="0" w:color="auto"/>
      </w:divBdr>
    </w:div>
    <w:div w:id="544411945">
      <w:marLeft w:val="640"/>
      <w:marRight w:val="0"/>
      <w:marTop w:val="0"/>
      <w:marBottom w:val="0"/>
      <w:divBdr>
        <w:top w:val="none" w:sz="0" w:space="0" w:color="auto"/>
        <w:left w:val="none" w:sz="0" w:space="0" w:color="auto"/>
        <w:bottom w:val="none" w:sz="0" w:space="0" w:color="auto"/>
        <w:right w:val="none" w:sz="0" w:space="0" w:color="auto"/>
      </w:divBdr>
    </w:div>
    <w:div w:id="544417185">
      <w:marLeft w:val="640"/>
      <w:marRight w:val="0"/>
      <w:marTop w:val="0"/>
      <w:marBottom w:val="0"/>
      <w:divBdr>
        <w:top w:val="none" w:sz="0" w:space="0" w:color="auto"/>
        <w:left w:val="none" w:sz="0" w:space="0" w:color="auto"/>
        <w:bottom w:val="none" w:sz="0" w:space="0" w:color="auto"/>
        <w:right w:val="none" w:sz="0" w:space="0" w:color="auto"/>
      </w:divBdr>
    </w:div>
    <w:div w:id="544563696">
      <w:marLeft w:val="640"/>
      <w:marRight w:val="0"/>
      <w:marTop w:val="0"/>
      <w:marBottom w:val="0"/>
      <w:divBdr>
        <w:top w:val="none" w:sz="0" w:space="0" w:color="auto"/>
        <w:left w:val="none" w:sz="0" w:space="0" w:color="auto"/>
        <w:bottom w:val="none" w:sz="0" w:space="0" w:color="auto"/>
        <w:right w:val="none" w:sz="0" w:space="0" w:color="auto"/>
      </w:divBdr>
    </w:div>
    <w:div w:id="544605878">
      <w:marLeft w:val="640"/>
      <w:marRight w:val="0"/>
      <w:marTop w:val="0"/>
      <w:marBottom w:val="0"/>
      <w:divBdr>
        <w:top w:val="none" w:sz="0" w:space="0" w:color="auto"/>
        <w:left w:val="none" w:sz="0" w:space="0" w:color="auto"/>
        <w:bottom w:val="none" w:sz="0" w:space="0" w:color="auto"/>
        <w:right w:val="none" w:sz="0" w:space="0" w:color="auto"/>
      </w:divBdr>
    </w:div>
    <w:div w:id="544872973">
      <w:marLeft w:val="640"/>
      <w:marRight w:val="0"/>
      <w:marTop w:val="0"/>
      <w:marBottom w:val="0"/>
      <w:divBdr>
        <w:top w:val="none" w:sz="0" w:space="0" w:color="auto"/>
        <w:left w:val="none" w:sz="0" w:space="0" w:color="auto"/>
        <w:bottom w:val="none" w:sz="0" w:space="0" w:color="auto"/>
        <w:right w:val="none" w:sz="0" w:space="0" w:color="auto"/>
      </w:divBdr>
    </w:div>
    <w:div w:id="545023726">
      <w:marLeft w:val="640"/>
      <w:marRight w:val="0"/>
      <w:marTop w:val="0"/>
      <w:marBottom w:val="0"/>
      <w:divBdr>
        <w:top w:val="none" w:sz="0" w:space="0" w:color="auto"/>
        <w:left w:val="none" w:sz="0" w:space="0" w:color="auto"/>
        <w:bottom w:val="none" w:sz="0" w:space="0" w:color="auto"/>
        <w:right w:val="none" w:sz="0" w:space="0" w:color="auto"/>
      </w:divBdr>
    </w:div>
    <w:div w:id="545138402">
      <w:marLeft w:val="640"/>
      <w:marRight w:val="0"/>
      <w:marTop w:val="0"/>
      <w:marBottom w:val="0"/>
      <w:divBdr>
        <w:top w:val="none" w:sz="0" w:space="0" w:color="auto"/>
        <w:left w:val="none" w:sz="0" w:space="0" w:color="auto"/>
        <w:bottom w:val="none" w:sz="0" w:space="0" w:color="auto"/>
        <w:right w:val="none" w:sz="0" w:space="0" w:color="auto"/>
      </w:divBdr>
    </w:div>
    <w:div w:id="545138509">
      <w:marLeft w:val="640"/>
      <w:marRight w:val="0"/>
      <w:marTop w:val="0"/>
      <w:marBottom w:val="0"/>
      <w:divBdr>
        <w:top w:val="none" w:sz="0" w:space="0" w:color="auto"/>
        <w:left w:val="none" w:sz="0" w:space="0" w:color="auto"/>
        <w:bottom w:val="none" w:sz="0" w:space="0" w:color="auto"/>
        <w:right w:val="none" w:sz="0" w:space="0" w:color="auto"/>
      </w:divBdr>
    </w:div>
    <w:div w:id="545139899">
      <w:marLeft w:val="640"/>
      <w:marRight w:val="0"/>
      <w:marTop w:val="0"/>
      <w:marBottom w:val="0"/>
      <w:divBdr>
        <w:top w:val="none" w:sz="0" w:space="0" w:color="auto"/>
        <w:left w:val="none" w:sz="0" w:space="0" w:color="auto"/>
        <w:bottom w:val="none" w:sz="0" w:space="0" w:color="auto"/>
        <w:right w:val="none" w:sz="0" w:space="0" w:color="auto"/>
      </w:divBdr>
    </w:div>
    <w:div w:id="545143095">
      <w:marLeft w:val="640"/>
      <w:marRight w:val="0"/>
      <w:marTop w:val="0"/>
      <w:marBottom w:val="0"/>
      <w:divBdr>
        <w:top w:val="none" w:sz="0" w:space="0" w:color="auto"/>
        <w:left w:val="none" w:sz="0" w:space="0" w:color="auto"/>
        <w:bottom w:val="none" w:sz="0" w:space="0" w:color="auto"/>
        <w:right w:val="none" w:sz="0" w:space="0" w:color="auto"/>
      </w:divBdr>
    </w:div>
    <w:div w:id="545144565">
      <w:marLeft w:val="640"/>
      <w:marRight w:val="0"/>
      <w:marTop w:val="0"/>
      <w:marBottom w:val="0"/>
      <w:divBdr>
        <w:top w:val="none" w:sz="0" w:space="0" w:color="auto"/>
        <w:left w:val="none" w:sz="0" w:space="0" w:color="auto"/>
        <w:bottom w:val="none" w:sz="0" w:space="0" w:color="auto"/>
        <w:right w:val="none" w:sz="0" w:space="0" w:color="auto"/>
      </w:divBdr>
    </w:div>
    <w:div w:id="545219649">
      <w:marLeft w:val="640"/>
      <w:marRight w:val="0"/>
      <w:marTop w:val="0"/>
      <w:marBottom w:val="0"/>
      <w:divBdr>
        <w:top w:val="none" w:sz="0" w:space="0" w:color="auto"/>
        <w:left w:val="none" w:sz="0" w:space="0" w:color="auto"/>
        <w:bottom w:val="none" w:sz="0" w:space="0" w:color="auto"/>
        <w:right w:val="none" w:sz="0" w:space="0" w:color="auto"/>
      </w:divBdr>
    </w:div>
    <w:div w:id="545221406">
      <w:marLeft w:val="640"/>
      <w:marRight w:val="0"/>
      <w:marTop w:val="0"/>
      <w:marBottom w:val="0"/>
      <w:divBdr>
        <w:top w:val="none" w:sz="0" w:space="0" w:color="auto"/>
        <w:left w:val="none" w:sz="0" w:space="0" w:color="auto"/>
        <w:bottom w:val="none" w:sz="0" w:space="0" w:color="auto"/>
        <w:right w:val="none" w:sz="0" w:space="0" w:color="auto"/>
      </w:divBdr>
    </w:div>
    <w:div w:id="545259591">
      <w:marLeft w:val="640"/>
      <w:marRight w:val="0"/>
      <w:marTop w:val="0"/>
      <w:marBottom w:val="0"/>
      <w:divBdr>
        <w:top w:val="none" w:sz="0" w:space="0" w:color="auto"/>
        <w:left w:val="none" w:sz="0" w:space="0" w:color="auto"/>
        <w:bottom w:val="none" w:sz="0" w:space="0" w:color="auto"/>
        <w:right w:val="none" w:sz="0" w:space="0" w:color="auto"/>
      </w:divBdr>
    </w:div>
    <w:div w:id="545334179">
      <w:marLeft w:val="640"/>
      <w:marRight w:val="0"/>
      <w:marTop w:val="0"/>
      <w:marBottom w:val="0"/>
      <w:divBdr>
        <w:top w:val="none" w:sz="0" w:space="0" w:color="auto"/>
        <w:left w:val="none" w:sz="0" w:space="0" w:color="auto"/>
        <w:bottom w:val="none" w:sz="0" w:space="0" w:color="auto"/>
        <w:right w:val="none" w:sz="0" w:space="0" w:color="auto"/>
      </w:divBdr>
    </w:div>
    <w:div w:id="545340835">
      <w:marLeft w:val="640"/>
      <w:marRight w:val="0"/>
      <w:marTop w:val="0"/>
      <w:marBottom w:val="0"/>
      <w:divBdr>
        <w:top w:val="none" w:sz="0" w:space="0" w:color="auto"/>
        <w:left w:val="none" w:sz="0" w:space="0" w:color="auto"/>
        <w:bottom w:val="none" w:sz="0" w:space="0" w:color="auto"/>
        <w:right w:val="none" w:sz="0" w:space="0" w:color="auto"/>
      </w:divBdr>
    </w:div>
    <w:div w:id="545413770">
      <w:marLeft w:val="640"/>
      <w:marRight w:val="0"/>
      <w:marTop w:val="0"/>
      <w:marBottom w:val="0"/>
      <w:divBdr>
        <w:top w:val="none" w:sz="0" w:space="0" w:color="auto"/>
        <w:left w:val="none" w:sz="0" w:space="0" w:color="auto"/>
        <w:bottom w:val="none" w:sz="0" w:space="0" w:color="auto"/>
        <w:right w:val="none" w:sz="0" w:space="0" w:color="auto"/>
      </w:divBdr>
    </w:div>
    <w:div w:id="545484849">
      <w:marLeft w:val="640"/>
      <w:marRight w:val="0"/>
      <w:marTop w:val="0"/>
      <w:marBottom w:val="0"/>
      <w:divBdr>
        <w:top w:val="none" w:sz="0" w:space="0" w:color="auto"/>
        <w:left w:val="none" w:sz="0" w:space="0" w:color="auto"/>
        <w:bottom w:val="none" w:sz="0" w:space="0" w:color="auto"/>
        <w:right w:val="none" w:sz="0" w:space="0" w:color="auto"/>
      </w:divBdr>
    </w:div>
    <w:div w:id="545525150">
      <w:marLeft w:val="640"/>
      <w:marRight w:val="0"/>
      <w:marTop w:val="0"/>
      <w:marBottom w:val="0"/>
      <w:divBdr>
        <w:top w:val="none" w:sz="0" w:space="0" w:color="auto"/>
        <w:left w:val="none" w:sz="0" w:space="0" w:color="auto"/>
        <w:bottom w:val="none" w:sz="0" w:space="0" w:color="auto"/>
        <w:right w:val="none" w:sz="0" w:space="0" w:color="auto"/>
      </w:divBdr>
    </w:div>
    <w:div w:id="545529172">
      <w:marLeft w:val="640"/>
      <w:marRight w:val="0"/>
      <w:marTop w:val="0"/>
      <w:marBottom w:val="0"/>
      <w:divBdr>
        <w:top w:val="none" w:sz="0" w:space="0" w:color="auto"/>
        <w:left w:val="none" w:sz="0" w:space="0" w:color="auto"/>
        <w:bottom w:val="none" w:sz="0" w:space="0" w:color="auto"/>
        <w:right w:val="none" w:sz="0" w:space="0" w:color="auto"/>
      </w:divBdr>
    </w:div>
    <w:div w:id="545534497">
      <w:marLeft w:val="640"/>
      <w:marRight w:val="0"/>
      <w:marTop w:val="0"/>
      <w:marBottom w:val="0"/>
      <w:divBdr>
        <w:top w:val="none" w:sz="0" w:space="0" w:color="auto"/>
        <w:left w:val="none" w:sz="0" w:space="0" w:color="auto"/>
        <w:bottom w:val="none" w:sz="0" w:space="0" w:color="auto"/>
        <w:right w:val="none" w:sz="0" w:space="0" w:color="auto"/>
      </w:divBdr>
    </w:div>
    <w:div w:id="545682979">
      <w:marLeft w:val="640"/>
      <w:marRight w:val="0"/>
      <w:marTop w:val="0"/>
      <w:marBottom w:val="0"/>
      <w:divBdr>
        <w:top w:val="none" w:sz="0" w:space="0" w:color="auto"/>
        <w:left w:val="none" w:sz="0" w:space="0" w:color="auto"/>
        <w:bottom w:val="none" w:sz="0" w:space="0" w:color="auto"/>
        <w:right w:val="none" w:sz="0" w:space="0" w:color="auto"/>
      </w:divBdr>
    </w:div>
    <w:div w:id="545719430">
      <w:marLeft w:val="640"/>
      <w:marRight w:val="0"/>
      <w:marTop w:val="0"/>
      <w:marBottom w:val="0"/>
      <w:divBdr>
        <w:top w:val="none" w:sz="0" w:space="0" w:color="auto"/>
        <w:left w:val="none" w:sz="0" w:space="0" w:color="auto"/>
        <w:bottom w:val="none" w:sz="0" w:space="0" w:color="auto"/>
        <w:right w:val="none" w:sz="0" w:space="0" w:color="auto"/>
      </w:divBdr>
    </w:div>
    <w:div w:id="545987052">
      <w:marLeft w:val="640"/>
      <w:marRight w:val="0"/>
      <w:marTop w:val="0"/>
      <w:marBottom w:val="0"/>
      <w:divBdr>
        <w:top w:val="none" w:sz="0" w:space="0" w:color="auto"/>
        <w:left w:val="none" w:sz="0" w:space="0" w:color="auto"/>
        <w:bottom w:val="none" w:sz="0" w:space="0" w:color="auto"/>
        <w:right w:val="none" w:sz="0" w:space="0" w:color="auto"/>
      </w:divBdr>
    </w:div>
    <w:div w:id="545987656">
      <w:marLeft w:val="640"/>
      <w:marRight w:val="0"/>
      <w:marTop w:val="0"/>
      <w:marBottom w:val="0"/>
      <w:divBdr>
        <w:top w:val="none" w:sz="0" w:space="0" w:color="auto"/>
        <w:left w:val="none" w:sz="0" w:space="0" w:color="auto"/>
        <w:bottom w:val="none" w:sz="0" w:space="0" w:color="auto"/>
        <w:right w:val="none" w:sz="0" w:space="0" w:color="auto"/>
      </w:divBdr>
    </w:div>
    <w:div w:id="546143497">
      <w:marLeft w:val="640"/>
      <w:marRight w:val="0"/>
      <w:marTop w:val="0"/>
      <w:marBottom w:val="0"/>
      <w:divBdr>
        <w:top w:val="none" w:sz="0" w:space="0" w:color="auto"/>
        <w:left w:val="none" w:sz="0" w:space="0" w:color="auto"/>
        <w:bottom w:val="none" w:sz="0" w:space="0" w:color="auto"/>
        <w:right w:val="none" w:sz="0" w:space="0" w:color="auto"/>
      </w:divBdr>
    </w:div>
    <w:div w:id="546340385">
      <w:marLeft w:val="640"/>
      <w:marRight w:val="0"/>
      <w:marTop w:val="0"/>
      <w:marBottom w:val="0"/>
      <w:divBdr>
        <w:top w:val="none" w:sz="0" w:space="0" w:color="auto"/>
        <w:left w:val="none" w:sz="0" w:space="0" w:color="auto"/>
        <w:bottom w:val="none" w:sz="0" w:space="0" w:color="auto"/>
        <w:right w:val="none" w:sz="0" w:space="0" w:color="auto"/>
      </w:divBdr>
    </w:div>
    <w:div w:id="546375362">
      <w:marLeft w:val="640"/>
      <w:marRight w:val="0"/>
      <w:marTop w:val="0"/>
      <w:marBottom w:val="0"/>
      <w:divBdr>
        <w:top w:val="none" w:sz="0" w:space="0" w:color="auto"/>
        <w:left w:val="none" w:sz="0" w:space="0" w:color="auto"/>
        <w:bottom w:val="none" w:sz="0" w:space="0" w:color="auto"/>
        <w:right w:val="none" w:sz="0" w:space="0" w:color="auto"/>
      </w:divBdr>
    </w:div>
    <w:div w:id="546455781">
      <w:marLeft w:val="640"/>
      <w:marRight w:val="0"/>
      <w:marTop w:val="0"/>
      <w:marBottom w:val="0"/>
      <w:divBdr>
        <w:top w:val="none" w:sz="0" w:space="0" w:color="auto"/>
        <w:left w:val="none" w:sz="0" w:space="0" w:color="auto"/>
        <w:bottom w:val="none" w:sz="0" w:space="0" w:color="auto"/>
        <w:right w:val="none" w:sz="0" w:space="0" w:color="auto"/>
      </w:divBdr>
    </w:div>
    <w:div w:id="546456835">
      <w:marLeft w:val="640"/>
      <w:marRight w:val="0"/>
      <w:marTop w:val="0"/>
      <w:marBottom w:val="0"/>
      <w:divBdr>
        <w:top w:val="none" w:sz="0" w:space="0" w:color="auto"/>
        <w:left w:val="none" w:sz="0" w:space="0" w:color="auto"/>
        <w:bottom w:val="none" w:sz="0" w:space="0" w:color="auto"/>
        <w:right w:val="none" w:sz="0" w:space="0" w:color="auto"/>
      </w:divBdr>
    </w:div>
    <w:div w:id="546527697">
      <w:marLeft w:val="640"/>
      <w:marRight w:val="0"/>
      <w:marTop w:val="0"/>
      <w:marBottom w:val="0"/>
      <w:divBdr>
        <w:top w:val="none" w:sz="0" w:space="0" w:color="auto"/>
        <w:left w:val="none" w:sz="0" w:space="0" w:color="auto"/>
        <w:bottom w:val="none" w:sz="0" w:space="0" w:color="auto"/>
        <w:right w:val="none" w:sz="0" w:space="0" w:color="auto"/>
      </w:divBdr>
    </w:div>
    <w:div w:id="546576237">
      <w:marLeft w:val="640"/>
      <w:marRight w:val="0"/>
      <w:marTop w:val="0"/>
      <w:marBottom w:val="0"/>
      <w:divBdr>
        <w:top w:val="none" w:sz="0" w:space="0" w:color="auto"/>
        <w:left w:val="none" w:sz="0" w:space="0" w:color="auto"/>
        <w:bottom w:val="none" w:sz="0" w:space="0" w:color="auto"/>
        <w:right w:val="none" w:sz="0" w:space="0" w:color="auto"/>
      </w:divBdr>
    </w:div>
    <w:div w:id="546644349">
      <w:marLeft w:val="640"/>
      <w:marRight w:val="0"/>
      <w:marTop w:val="0"/>
      <w:marBottom w:val="0"/>
      <w:divBdr>
        <w:top w:val="none" w:sz="0" w:space="0" w:color="auto"/>
        <w:left w:val="none" w:sz="0" w:space="0" w:color="auto"/>
        <w:bottom w:val="none" w:sz="0" w:space="0" w:color="auto"/>
        <w:right w:val="none" w:sz="0" w:space="0" w:color="auto"/>
      </w:divBdr>
    </w:div>
    <w:div w:id="546844786">
      <w:marLeft w:val="640"/>
      <w:marRight w:val="0"/>
      <w:marTop w:val="0"/>
      <w:marBottom w:val="0"/>
      <w:divBdr>
        <w:top w:val="none" w:sz="0" w:space="0" w:color="auto"/>
        <w:left w:val="none" w:sz="0" w:space="0" w:color="auto"/>
        <w:bottom w:val="none" w:sz="0" w:space="0" w:color="auto"/>
        <w:right w:val="none" w:sz="0" w:space="0" w:color="auto"/>
      </w:divBdr>
    </w:div>
    <w:div w:id="546919944">
      <w:marLeft w:val="640"/>
      <w:marRight w:val="0"/>
      <w:marTop w:val="0"/>
      <w:marBottom w:val="0"/>
      <w:divBdr>
        <w:top w:val="none" w:sz="0" w:space="0" w:color="auto"/>
        <w:left w:val="none" w:sz="0" w:space="0" w:color="auto"/>
        <w:bottom w:val="none" w:sz="0" w:space="0" w:color="auto"/>
        <w:right w:val="none" w:sz="0" w:space="0" w:color="auto"/>
      </w:divBdr>
    </w:div>
    <w:div w:id="546991706">
      <w:marLeft w:val="640"/>
      <w:marRight w:val="0"/>
      <w:marTop w:val="0"/>
      <w:marBottom w:val="0"/>
      <w:divBdr>
        <w:top w:val="none" w:sz="0" w:space="0" w:color="auto"/>
        <w:left w:val="none" w:sz="0" w:space="0" w:color="auto"/>
        <w:bottom w:val="none" w:sz="0" w:space="0" w:color="auto"/>
        <w:right w:val="none" w:sz="0" w:space="0" w:color="auto"/>
      </w:divBdr>
    </w:div>
    <w:div w:id="546992302">
      <w:marLeft w:val="640"/>
      <w:marRight w:val="0"/>
      <w:marTop w:val="0"/>
      <w:marBottom w:val="0"/>
      <w:divBdr>
        <w:top w:val="none" w:sz="0" w:space="0" w:color="auto"/>
        <w:left w:val="none" w:sz="0" w:space="0" w:color="auto"/>
        <w:bottom w:val="none" w:sz="0" w:space="0" w:color="auto"/>
        <w:right w:val="none" w:sz="0" w:space="0" w:color="auto"/>
      </w:divBdr>
    </w:div>
    <w:div w:id="547037219">
      <w:marLeft w:val="640"/>
      <w:marRight w:val="0"/>
      <w:marTop w:val="0"/>
      <w:marBottom w:val="0"/>
      <w:divBdr>
        <w:top w:val="none" w:sz="0" w:space="0" w:color="auto"/>
        <w:left w:val="none" w:sz="0" w:space="0" w:color="auto"/>
        <w:bottom w:val="none" w:sz="0" w:space="0" w:color="auto"/>
        <w:right w:val="none" w:sz="0" w:space="0" w:color="auto"/>
      </w:divBdr>
    </w:div>
    <w:div w:id="547037918">
      <w:marLeft w:val="640"/>
      <w:marRight w:val="0"/>
      <w:marTop w:val="0"/>
      <w:marBottom w:val="0"/>
      <w:divBdr>
        <w:top w:val="none" w:sz="0" w:space="0" w:color="auto"/>
        <w:left w:val="none" w:sz="0" w:space="0" w:color="auto"/>
        <w:bottom w:val="none" w:sz="0" w:space="0" w:color="auto"/>
        <w:right w:val="none" w:sz="0" w:space="0" w:color="auto"/>
      </w:divBdr>
    </w:div>
    <w:div w:id="547105258">
      <w:marLeft w:val="640"/>
      <w:marRight w:val="0"/>
      <w:marTop w:val="0"/>
      <w:marBottom w:val="0"/>
      <w:divBdr>
        <w:top w:val="none" w:sz="0" w:space="0" w:color="auto"/>
        <w:left w:val="none" w:sz="0" w:space="0" w:color="auto"/>
        <w:bottom w:val="none" w:sz="0" w:space="0" w:color="auto"/>
        <w:right w:val="none" w:sz="0" w:space="0" w:color="auto"/>
      </w:divBdr>
    </w:div>
    <w:div w:id="547106670">
      <w:marLeft w:val="640"/>
      <w:marRight w:val="0"/>
      <w:marTop w:val="0"/>
      <w:marBottom w:val="0"/>
      <w:divBdr>
        <w:top w:val="none" w:sz="0" w:space="0" w:color="auto"/>
        <w:left w:val="none" w:sz="0" w:space="0" w:color="auto"/>
        <w:bottom w:val="none" w:sz="0" w:space="0" w:color="auto"/>
        <w:right w:val="none" w:sz="0" w:space="0" w:color="auto"/>
      </w:divBdr>
    </w:div>
    <w:div w:id="547255864">
      <w:marLeft w:val="640"/>
      <w:marRight w:val="0"/>
      <w:marTop w:val="0"/>
      <w:marBottom w:val="0"/>
      <w:divBdr>
        <w:top w:val="none" w:sz="0" w:space="0" w:color="auto"/>
        <w:left w:val="none" w:sz="0" w:space="0" w:color="auto"/>
        <w:bottom w:val="none" w:sz="0" w:space="0" w:color="auto"/>
        <w:right w:val="none" w:sz="0" w:space="0" w:color="auto"/>
      </w:divBdr>
    </w:div>
    <w:div w:id="547256101">
      <w:marLeft w:val="640"/>
      <w:marRight w:val="0"/>
      <w:marTop w:val="0"/>
      <w:marBottom w:val="0"/>
      <w:divBdr>
        <w:top w:val="none" w:sz="0" w:space="0" w:color="auto"/>
        <w:left w:val="none" w:sz="0" w:space="0" w:color="auto"/>
        <w:bottom w:val="none" w:sz="0" w:space="0" w:color="auto"/>
        <w:right w:val="none" w:sz="0" w:space="0" w:color="auto"/>
      </w:divBdr>
    </w:div>
    <w:div w:id="547257702">
      <w:marLeft w:val="640"/>
      <w:marRight w:val="0"/>
      <w:marTop w:val="0"/>
      <w:marBottom w:val="0"/>
      <w:divBdr>
        <w:top w:val="none" w:sz="0" w:space="0" w:color="auto"/>
        <w:left w:val="none" w:sz="0" w:space="0" w:color="auto"/>
        <w:bottom w:val="none" w:sz="0" w:space="0" w:color="auto"/>
        <w:right w:val="none" w:sz="0" w:space="0" w:color="auto"/>
      </w:divBdr>
    </w:div>
    <w:div w:id="547305824">
      <w:marLeft w:val="640"/>
      <w:marRight w:val="0"/>
      <w:marTop w:val="0"/>
      <w:marBottom w:val="0"/>
      <w:divBdr>
        <w:top w:val="none" w:sz="0" w:space="0" w:color="auto"/>
        <w:left w:val="none" w:sz="0" w:space="0" w:color="auto"/>
        <w:bottom w:val="none" w:sz="0" w:space="0" w:color="auto"/>
        <w:right w:val="none" w:sz="0" w:space="0" w:color="auto"/>
      </w:divBdr>
    </w:div>
    <w:div w:id="547374151">
      <w:marLeft w:val="640"/>
      <w:marRight w:val="0"/>
      <w:marTop w:val="0"/>
      <w:marBottom w:val="0"/>
      <w:divBdr>
        <w:top w:val="none" w:sz="0" w:space="0" w:color="auto"/>
        <w:left w:val="none" w:sz="0" w:space="0" w:color="auto"/>
        <w:bottom w:val="none" w:sz="0" w:space="0" w:color="auto"/>
        <w:right w:val="none" w:sz="0" w:space="0" w:color="auto"/>
      </w:divBdr>
    </w:div>
    <w:div w:id="547448696">
      <w:marLeft w:val="640"/>
      <w:marRight w:val="0"/>
      <w:marTop w:val="0"/>
      <w:marBottom w:val="0"/>
      <w:divBdr>
        <w:top w:val="none" w:sz="0" w:space="0" w:color="auto"/>
        <w:left w:val="none" w:sz="0" w:space="0" w:color="auto"/>
        <w:bottom w:val="none" w:sz="0" w:space="0" w:color="auto"/>
        <w:right w:val="none" w:sz="0" w:space="0" w:color="auto"/>
      </w:divBdr>
    </w:div>
    <w:div w:id="547494847">
      <w:marLeft w:val="640"/>
      <w:marRight w:val="0"/>
      <w:marTop w:val="0"/>
      <w:marBottom w:val="0"/>
      <w:divBdr>
        <w:top w:val="none" w:sz="0" w:space="0" w:color="auto"/>
        <w:left w:val="none" w:sz="0" w:space="0" w:color="auto"/>
        <w:bottom w:val="none" w:sz="0" w:space="0" w:color="auto"/>
        <w:right w:val="none" w:sz="0" w:space="0" w:color="auto"/>
      </w:divBdr>
    </w:div>
    <w:div w:id="547498237">
      <w:marLeft w:val="640"/>
      <w:marRight w:val="0"/>
      <w:marTop w:val="0"/>
      <w:marBottom w:val="0"/>
      <w:divBdr>
        <w:top w:val="none" w:sz="0" w:space="0" w:color="auto"/>
        <w:left w:val="none" w:sz="0" w:space="0" w:color="auto"/>
        <w:bottom w:val="none" w:sz="0" w:space="0" w:color="auto"/>
        <w:right w:val="none" w:sz="0" w:space="0" w:color="auto"/>
      </w:divBdr>
    </w:div>
    <w:div w:id="547761773">
      <w:marLeft w:val="640"/>
      <w:marRight w:val="0"/>
      <w:marTop w:val="0"/>
      <w:marBottom w:val="0"/>
      <w:divBdr>
        <w:top w:val="none" w:sz="0" w:space="0" w:color="auto"/>
        <w:left w:val="none" w:sz="0" w:space="0" w:color="auto"/>
        <w:bottom w:val="none" w:sz="0" w:space="0" w:color="auto"/>
        <w:right w:val="none" w:sz="0" w:space="0" w:color="auto"/>
      </w:divBdr>
    </w:div>
    <w:div w:id="547840836">
      <w:marLeft w:val="640"/>
      <w:marRight w:val="0"/>
      <w:marTop w:val="0"/>
      <w:marBottom w:val="0"/>
      <w:divBdr>
        <w:top w:val="none" w:sz="0" w:space="0" w:color="auto"/>
        <w:left w:val="none" w:sz="0" w:space="0" w:color="auto"/>
        <w:bottom w:val="none" w:sz="0" w:space="0" w:color="auto"/>
        <w:right w:val="none" w:sz="0" w:space="0" w:color="auto"/>
      </w:divBdr>
    </w:div>
    <w:div w:id="547842787">
      <w:marLeft w:val="640"/>
      <w:marRight w:val="0"/>
      <w:marTop w:val="0"/>
      <w:marBottom w:val="0"/>
      <w:divBdr>
        <w:top w:val="none" w:sz="0" w:space="0" w:color="auto"/>
        <w:left w:val="none" w:sz="0" w:space="0" w:color="auto"/>
        <w:bottom w:val="none" w:sz="0" w:space="0" w:color="auto"/>
        <w:right w:val="none" w:sz="0" w:space="0" w:color="auto"/>
      </w:divBdr>
    </w:div>
    <w:div w:id="547881056">
      <w:marLeft w:val="640"/>
      <w:marRight w:val="0"/>
      <w:marTop w:val="0"/>
      <w:marBottom w:val="0"/>
      <w:divBdr>
        <w:top w:val="none" w:sz="0" w:space="0" w:color="auto"/>
        <w:left w:val="none" w:sz="0" w:space="0" w:color="auto"/>
        <w:bottom w:val="none" w:sz="0" w:space="0" w:color="auto"/>
        <w:right w:val="none" w:sz="0" w:space="0" w:color="auto"/>
      </w:divBdr>
    </w:div>
    <w:div w:id="548146420">
      <w:marLeft w:val="640"/>
      <w:marRight w:val="0"/>
      <w:marTop w:val="0"/>
      <w:marBottom w:val="0"/>
      <w:divBdr>
        <w:top w:val="none" w:sz="0" w:space="0" w:color="auto"/>
        <w:left w:val="none" w:sz="0" w:space="0" w:color="auto"/>
        <w:bottom w:val="none" w:sz="0" w:space="0" w:color="auto"/>
        <w:right w:val="none" w:sz="0" w:space="0" w:color="auto"/>
      </w:divBdr>
    </w:div>
    <w:div w:id="548227452">
      <w:marLeft w:val="640"/>
      <w:marRight w:val="0"/>
      <w:marTop w:val="0"/>
      <w:marBottom w:val="0"/>
      <w:divBdr>
        <w:top w:val="none" w:sz="0" w:space="0" w:color="auto"/>
        <w:left w:val="none" w:sz="0" w:space="0" w:color="auto"/>
        <w:bottom w:val="none" w:sz="0" w:space="0" w:color="auto"/>
        <w:right w:val="none" w:sz="0" w:space="0" w:color="auto"/>
      </w:divBdr>
    </w:div>
    <w:div w:id="548306112">
      <w:marLeft w:val="640"/>
      <w:marRight w:val="0"/>
      <w:marTop w:val="0"/>
      <w:marBottom w:val="0"/>
      <w:divBdr>
        <w:top w:val="none" w:sz="0" w:space="0" w:color="auto"/>
        <w:left w:val="none" w:sz="0" w:space="0" w:color="auto"/>
        <w:bottom w:val="none" w:sz="0" w:space="0" w:color="auto"/>
        <w:right w:val="none" w:sz="0" w:space="0" w:color="auto"/>
      </w:divBdr>
    </w:div>
    <w:div w:id="548496726">
      <w:marLeft w:val="640"/>
      <w:marRight w:val="0"/>
      <w:marTop w:val="0"/>
      <w:marBottom w:val="0"/>
      <w:divBdr>
        <w:top w:val="none" w:sz="0" w:space="0" w:color="auto"/>
        <w:left w:val="none" w:sz="0" w:space="0" w:color="auto"/>
        <w:bottom w:val="none" w:sz="0" w:space="0" w:color="auto"/>
        <w:right w:val="none" w:sz="0" w:space="0" w:color="auto"/>
      </w:divBdr>
    </w:div>
    <w:div w:id="548498201">
      <w:marLeft w:val="640"/>
      <w:marRight w:val="0"/>
      <w:marTop w:val="0"/>
      <w:marBottom w:val="0"/>
      <w:divBdr>
        <w:top w:val="none" w:sz="0" w:space="0" w:color="auto"/>
        <w:left w:val="none" w:sz="0" w:space="0" w:color="auto"/>
        <w:bottom w:val="none" w:sz="0" w:space="0" w:color="auto"/>
        <w:right w:val="none" w:sz="0" w:space="0" w:color="auto"/>
      </w:divBdr>
    </w:div>
    <w:div w:id="548612560">
      <w:marLeft w:val="640"/>
      <w:marRight w:val="0"/>
      <w:marTop w:val="0"/>
      <w:marBottom w:val="0"/>
      <w:divBdr>
        <w:top w:val="none" w:sz="0" w:space="0" w:color="auto"/>
        <w:left w:val="none" w:sz="0" w:space="0" w:color="auto"/>
        <w:bottom w:val="none" w:sz="0" w:space="0" w:color="auto"/>
        <w:right w:val="none" w:sz="0" w:space="0" w:color="auto"/>
      </w:divBdr>
    </w:div>
    <w:div w:id="548805854">
      <w:marLeft w:val="640"/>
      <w:marRight w:val="0"/>
      <w:marTop w:val="0"/>
      <w:marBottom w:val="0"/>
      <w:divBdr>
        <w:top w:val="none" w:sz="0" w:space="0" w:color="auto"/>
        <w:left w:val="none" w:sz="0" w:space="0" w:color="auto"/>
        <w:bottom w:val="none" w:sz="0" w:space="0" w:color="auto"/>
        <w:right w:val="none" w:sz="0" w:space="0" w:color="auto"/>
      </w:divBdr>
    </w:div>
    <w:div w:id="548959179">
      <w:marLeft w:val="640"/>
      <w:marRight w:val="0"/>
      <w:marTop w:val="0"/>
      <w:marBottom w:val="0"/>
      <w:divBdr>
        <w:top w:val="none" w:sz="0" w:space="0" w:color="auto"/>
        <w:left w:val="none" w:sz="0" w:space="0" w:color="auto"/>
        <w:bottom w:val="none" w:sz="0" w:space="0" w:color="auto"/>
        <w:right w:val="none" w:sz="0" w:space="0" w:color="auto"/>
      </w:divBdr>
    </w:div>
    <w:div w:id="548996203">
      <w:marLeft w:val="640"/>
      <w:marRight w:val="0"/>
      <w:marTop w:val="0"/>
      <w:marBottom w:val="0"/>
      <w:divBdr>
        <w:top w:val="none" w:sz="0" w:space="0" w:color="auto"/>
        <w:left w:val="none" w:sz="0" w:space="0" w:color="auto"/>
        <w:bottom w:val="none" w:sz="0" w:space="0" w:color="auto"/>
        <w:right w:val="none" w:sz="0" w:space="0" w:color="auto"/>
      </w:divBdr>
    </w:div>
    <w:div w:id="548999967">
      <w:marLeft w:val="640"/>
      <w:marRight w:val="0"/>
      <w:marTop w:val="0"/>
      <w:marBottom w:val="0"/>
      <w:divBdr>
        <w:top w:val="none" w:sz="0" w:space="0" w:color="auto"/>
        <w:left w:val="none" w:sz="0" w:space="0" w:color="auto"/>
        <w:bottom w:val="none" w:sz="0" w:space="0" w:color="auto"/>
        <w:right w:val="none" w:sz="0" w:space="0" w:color="auto"/>
      </w:divBdr>
    </w:div>
    <w:div w:id="549027400">
      <w:marLeft w:val="640"/>
      <w:marRight w:val="0"/>
      <w:marTop w:val="0"/>
      <w:marBottom w:val="0"/>
      <w:divBdr>
        <w:top w:val="none" w:sz="0" w:space="0" w:color="auto"/>
        <w:left w:val="none" w:sz="0" w:space="0" w:color="auto"/>
        <w:bottom w:val="none" w:sz="0" w:space="0" w:color="auto"/>
        <w:right w:val="none" w:sz="0" w:space="0" w:color="auto"/>
      </w:divBdr>
    </w:div>
    <w:div w:id="549071139">
      <w:marLeft w:val="640"/>
      <w:marRight w:val="0"/>
      <w:marTop w:val="0"/>
      <w:marBottom w:val="0"/>
      <w:divBdr>
        <w:top w:val="none" w:sz="0" w:space="0" w:color="auto"/>
        <w:left w:val="none" w:sz="0" w:space="0" w:color="auto"/>
        <w:bottom w:val="none" w:sz="0" w:space="0" w:color="auto"/>
        <w:right w:val="none" w:sz="0" w:space="0" w:color="auto"/>
      </w:divBdr>
    </w:div>
    <w:div w:id="549072731">
      <w:marLeft w:val="640"/>
      <w:marRight w:val="0"/>
      <w:marTop w:val="0"/>
      <w:marBottom w:val="0"/>
      <w:divBdr>
        <w:top w:val="none" w:sz="0" w:space="0" w:color="auto"/>
        <w:left w:val="none" w:sz="0" w:space="0" w:color="auto"/>
        <w:bottom w:val="none" w:sz="0" w:space="0" w:color="auto"/>
        <w:right w:val="none" w:sz="0" w:space="0" w:color="auto"/>
      </w:divBdr>
    </w:div>
    <w:div w:id="549075010">
      <w:marLeft w:val="640"/>
      <w:marRight w:val="0"/>
      <w:marTop w:val="0"/>
      <w:marBottom w:val="0"/>
      <w:divBdr>
        <w:top w:val="none" w:sz="0" w:space="0" w:color="auto"/>
        <w:left w:val="none" w:sz="0" w:space="0" w:color="auto"/>
        <w:bottom w:val="none" w:sz="0" w:space="0" w:color="auto"/>
        <w:right w:val="none" w:sz="0" w:space="0" w:color="auto"/>
      </w:divBdr>
    </w:div>
    <w:div w:id="549196072">
      <w:marLeft w:val="640"/>
      <w:marRight w:val="0"/>
      <w:marTop w:val="0"/>
      <w:marBottom w:val="0"/>
      <w:divBdr>
        <w:top w:val="none" w:sz="0" w:space="0" w:color="auto"/>
        <w:left w:val="none" w:sz="0" w:space="0" w:color="auto"/>
        <w:bottom w:val="none" w:sz="0" w:space="0" w:color="auto"/>
        <w:right w:val="none" w:sz="0" w:space="0" w:color="auto"/>
      </w:divBdr>
    </w:div>
    <w:div w:id="549340932">
      <w:marLeft w:val="640"/>
      <w:marRight w:val="0"/>
      <w:marTop w:val="0"/>
      <w:marBottom w:val="0"/>
      <w:divBdr>
        <w:top w:val="none" w:sz="0" w:space="0" w:color="auto"/>
        <w:left w:val="none" w:sz="0" w:space="0" w:color="auto"/>
        <w:bottom w:val="none" w:sz="0" w:space="0" w:color="auto"/>
        <w:right w:val="none" w:sz="0" w:space="0" w:color="auto"/>
      </w:divBdr>
    </w:div>
    <w:div w:id="549418752">
      <w:marLeft w:val="640"/>
      <w:marRight w:val="0"/>
      <w:marTop w:val="0"/>
      <w:marBottom w:val="0"/>
      <w:divBdr>
        <w:top w:val="none" w:sz="0" w:space="0" w:color="auto"/>
        <w:left w:val="none" w:sz="0" w:space="0" w:color="auto"/>
        <w:bottom w:val="none" w:sz="0" w:space="0" w:color="auto"/>
        <w:right w:val="none" w:sz="0" w:space="0" w:color="auto"/>
      </w:divBdr>
    </w:div>
    <w:div w:id="549537865">
      <w:marLeft w:val="640"/>
      <w:marRight w:val="0"/>
      <w:marTop w:val="0"/>
      <w:marBottom w:val="0"/>
      <w:divBdr>
        <w:top w:val="none" w:sz="0" w:space="0" w:color="auto"/>
        <w:left w:val="none" w:sz="0" w:space="0" w:color="auto"/>
        <w:bottom w:val="none" w:sz="0" w:space="0" w:color="auto"/>
        <w:right w:val="none" w:sz="0" w:space="0" w:color="auto"/>
      </w:divBdr>
    </w:div>
    <w:div w:id="549609405">
      <w:marLeft w:val="640"/>
      <w:marRight w:val="0"/>
      <w:marTop w:val="0"/>
      <w:marBottom w:val="0"/>
      <w:divBdr>
        <w:top w:val="none" w:sz="0" w:space="0" w:color="auto"/>
        <w:left w:val="none" w:sz="0" w:space="0" w:color="auto"/>
        <w:bottom w:val="none" w:sz="0" w:space="0" w:color="auto"/>
        <w:right w:val="none" w:sz="0" w:space="0" w:color="auto"/>
      </w:divBdr>
    </w:div>
    <w:div w:id="549803457">
      <w:marLeft w:val="640"/>
      <w:marRight w:val="0"/>
      <w:marTop w:val="0"/>
      <w:marBottom w:val="0"/>
      <w:divBdr>
        <w:top w:val="none" w:sz="0" w:space="0" w:color="auto"/>
        <w:left w:val="none" w:sz="0" w:space="0" w:color="auto"/>
        <w:bottom w:val="none" w:sz="0" w:space="0" w:color="auto"/>
        <w:right w:val="none" w:sz="0" w:space="0" w:color="auto"/>
      </w:divBdr>
    </w:div>
    <w:div w:id="549810146">
      <w:marLeft w:val="640"/>
      <w:marRight w:val="0"/>
      <w:marTop w:val="0"/>
      <w:marBottom w:val="0"/>
      <w:divBdr>
        <w:top w:val="none" w:sz="0" w:space="0" w:color="auto"/>
        <w:left w:val="none" w:sz="0" w:space="0" w:color="auto"/>
        <w:bottom w:val="none" w:sz="0" w:space="0" w:color="auto"/>
        <w:right w:val="none" w:sz="0" w:space="0" w:color="auto"/>
      </w:divBdr>
    </w:div>
    <w:div w:id="549924531">
      <w:marLeft w:val="640"/>
      <w:marRight w:val="0"/>
      <w:marTop w:val="0"/>
      <w:marBottom w:val="0"/>
      <w:divBdr>
        <w:top w:val="none" w:sz="0" w:space="0" w:color="auto"/>
        <w:left w:val="none" w:sz="0" w:space="0" w:color="auto"/>
        <w:bottom w:val="none" w:sz="0" w:space="0" w:color="auto"/>
        <w:right w:val="none" w:sz="0" w:space="0" w:color="auto"/>
      </w:divBdr>
    </w:div>
    <w:div w:id="550069620">
      <w:marLeft w:val="640"/>
      <w:marRight w:val="0"/>
      <w:marTop w:val="0"/>
      <w:marBottom w:val="0"/>
      <w:divBdr>
        <w:top w:val="none" w:sz="0" w:space="0" w:color="auto"/>
        <w:left w:val="none" w:sz="0" w:space="0" w:color="auto"/>
        <w:bottom w:val="none" w:sz="0" w:space="0" w:color="auto"/>
        <w:right w:val="none" w:sz="0" w:space="0" w:color="auto"/>
      </w:divBdr>
    </w:div>
    <w:div w:id="550268481">
      <w:marLeft w:val="640"/>
      <w:marRight w:val="0"/>
      <w:marTop w:val="0"/>
      <w:marBottom w:val="0"/>
      <w:divBdr>
        <w:top w:val="none" w:sz="0" w:space="0" w:color="auto"/>
        <w:left w:val="none" w:sz="0" w:space="0" w:color="auto"/>
        <w:bottom w:val="none" w:sz="0" w:space="0" w:color="auto"/>
        <w:right w:val="none" w:sz="0" w:space="0" w:color="auto"/>
      </w:divBdr>
    </w:div>
    <w:div w:id="550383736">
      <w:marLeft w:val="640"/>
      <w:marRight w:val="0"/>
      <w:marTop w:val="0"/>
      <w:marBottom w:val="0"/>
      <w:divBdr>
        <w:top w:val="none" w:sz="0" w:space="0" w:color="auto"/>
        <w:left w:val="none" w:sz="0" w:space="0" w:color="auto"/>
        <w:bottom w:val="none" w:sz="0" w:space="0" w:color="auto"/>
        <w:right w:val="none" w:sz="0" w:space="0" w:color="auto"/>
      </w:divBdr>
    </w:div>
    <w:div w:id="550462126">
      <w:marLeft w:val="640"/>
      <w:marRight w:val="0"/>
      <w:marTop w:val="0"/>
      <w:marBottom w:val="0"/>
      <w:divBdr>
        <w:top w:val="none" w:sz="0" w:space="0" w:color="auto"/>
        <w:left w:val="none" w:sz="0" w:space="0" w:color="auto"/>
        <w:bottom w:val="none" w:sz="0" w:space="0" w:color="auto"/>
        <w:right w:val="none" w:sz="0" w:space="0" w:color="auto"/>
      </w:divBdr>
    </w:div>
    <w:div w:id="550463439">
      <w:marLeft w:val="640"/>
      <w:marRight w:val="0"/>
      <w:marTop w:val="0"/>
      <w:marBottom w:val="0"/>
      <w:divBdr>
        <w:top w:val="none" w:sz="0" w:space="0" w:color="auto"/>
        <w:left w:val="none" w:sz="0" w:space="0" w:color="auto"/>
        <w:bottom w:val="none" w:sz="0" w:space="0" w:color="auto"/>
        <w:right w:val="none" w:sz="0" w:space="0" w:color="auto"/>
      </w:divBdr>
    </w:div>
    <w:div w:id="550579467">
      <w:marLeft w:val="640"/>
      <w:marRight w:val="0"/>
      <w:marTop w:val="0"/>
      <w:marBottom w:val="0"/>
      <w:divBdr>
        <w:top w:val="none" w:sz="0" w:space="0" w:color="auto"/>
        <w:left w:val="none" w:sz="0" w:space="0" w:color="auto"/>
        <w:bottom w:val="none" w:sz="0" w:space="0" w:color="auto"/>
        <w:right w:val="none" w:sz="0" w:space="0" w:color="auto"/>
      </w:divBdr>
    </w:div>
    <w:div w:id="550650884">
      <w:marLeft w:val="640"/>
      <w:marRight w:val="0"/>
      <w:marTop w:val="0"/>
      <w:marBottom w:val="0"/>
      <w:divBdr>
        <w:top w:val="none" w:sz="0" w:space="0" w:color="auto"/>
        <w:left w:val="none" w:sz="0" w:space="0" w:color="auto"/>
        <w:bottom w:val="none" w:sz="0" w:space="0" w:color="auto"/>
        <w:right w:val="none" w:sz="0" w:space="0" w:color="auto"/>
      </w:divBdr>
    </w:div>
    <w:div w:id="550657204">
      <w:marLeft w:val="640"/>
      <w:marRight w:val="0"/>
      <w:marTop w:val="0"/>
      <w:marBottom w:val="0"/>
      <w:divBdr>
        <w:top w:val="none" w:sz="0" w:space="0" w:color="auto"/>
        <w:left w:val="none" w:sz="0" w:space="0" w:color="auto"/>
        <w:bottom w:val="none" w:sz="0" w:space="0" w:color="auto"/>
        <w:right w:val="none" w:sz="0" w:space="0" w:color="auto"/>
      </w:divBdr>
    </w:div>
    <w:div w:id="550846896">
      <w:marLeft w:val="640"/>
      <w:marRight w:val="0"/>
      <w:marTop w:val="0"/>
      <w:marBottom w:val="0"/>
      <w:divBdr>
        <w:top w:val="none" w:sz="0" w:space="0" w:color="auto"/>
        <w:left w:val="none" w:sz="0" w:space="0" w:color="auto"/>
        <w:bottom w:val="none" w:sz="0" w:space="0" w:color="auto"/>
        <w:right w:val="none" w:sz="0" w:space="0" w:color="auto"/>
      </w:divBdr>
    </w:div>
    <w:div w:id="550849012">
      <w:marLeft w:val="640"/>
      <w:marRight w:val="0"/>
      <w:marTop w:val="0"/>
      <w:marBottom w:val="0"/>
      <w:divBdr>
        <w:top w:val="none" w:sz="0" w:space="0" w:color="auto"/>
        <w:left w:val="none" w:sz="0" w:space="0" w:color="auto"/>
        <w:bottom w:val="none" w:sz="0" w:space="0" w:color="auto"/>
        <w:right w:val="none" w:sz="0" w:space="0" w:color="auto"/>
      </w:divBdr>
    </w:div>
    <w:div w:id="550921979">
      <w:marLeft w:val="640"/>
      <w:marRight w:val="0"/>
      <w:marTop w:val="0"/>
      <w:marBottom w:val="0"/>
      <w:divBdr>
        <w:top w:val="none" w:sz="0" w:space="0" w:color="auto"/>
        <w:left w:val="none" w:sz="0" w:space="0" w:color="auto"/>
        <w:bottom w:val="none" w:sz="0" w:space="0" w:color="auto"/>
        <w:right w:val="none" w:sz="0" w:space="0" w:color="auto"/>
      </w:divBdr>
    </w:div>
    <w:div w:id="550925527">
      <w:marLeft w:val="640"/>
      <w:marRight w:val="0"/>
      <w:marTop w:val="0"/>
      <w:marBottom w:val="0"/>
      <w:divBdr>
        <w:top w:val="none" w:sz="0" w:space="0" w:color="auto"/>
        <w:left w:val="none" w:sz="0" w:space="0" w:color="auto"/>
        <w:bottom w:val="none" w:sz="0" w:space="0" w:color="auto"/>
        <w:right w:val="none" w:sz="0" w:space="0" w:color="auto"/>
      </w:divBdr>
    </w:div>
    <w:div w:id="551039622">
      <w:marLeft w:val="640"/>
      <w:marRight w:val="0"/>
      <w:marTop w:val="0"/>
      <w:marBottom w:val="0"/>
      <w:divBdr>
        <w:top w:val="none" w:sz="0" w:space="0" w:color="auto"/>
        <w:left w:val="none" w:sz="0" w:space="0" w:color="auto"/>
        <w:bottom w:val="none" w:sz="0" w:space="0" w:color="auto"/>
        <w:right w:val="none" w:sz="0" w:space="0" w:color="auto"/>
      </w:divBdr>
    </w:div>
    <w:div w:id="551112987">
      <w:marLeft w:val="640"/>
      <w:marRight w:val="0"/>
      <w:marTop w:val="0"/>
      <w:marBottom w:val="0"/>
      <w:divBdr>
        <w:top w:val="none" w:sz="0" w:space="0" w:color="auto"/>
        <w:left w:val="none" w:sz="0" w:space="0" w:color="auto"/>
        <w:bottom w:val="none" w:sz="0" w:space="0" w:color="auto"/>
        <w:right w:val="none" w:sz="0" w:space="0" w:color="auto"/>
      </w:divBdr>
    </w:div>
    <w:div w:id="551118941">
      <w:marLeft w:val="640"/>
      <w:marRight w:val="0"/>
      <w:marTop w:val="0"/>
      <w:marBottom w:val="0"/>
      <w:divBdr>
        <w:top w:val="none" w:sz="0" w:space="0" w:color="auto"/>
        <w:left w:val="none" w:sz="0" w:space="0" w:color="auto"/>
        <w:bottom w:val="none" w:sz="0" w:space="0" w:color="auto"/>
        <w:right w:val="none" w:sz="0" w:space="0" w:color="auto"/>
      </w:divBdr>
    </w:div>
    <w:div w:id="551158160">
      <w:marLeft w:val="640"/>
      <w:marRight w:val="0"/>
      <w:marTop w:val="0"/>
      <w:marBottom w:val="0"/>
      <w:divBdr>
        <w:top w:val="none" w:sz="0" w:space="0" w:color="auto"/>
        <w:left w:val="none" w:sz="0" w:space="0" w:color="auto"/>
        <w:bottom w:val="none" w:sz="0" w:space="0" w:color="auto"/>
        <w:right w:val="none" w:sz="0" w:space="0" w:color="auto"/>
      </w:divBdr>
    </w:div>
    <w:div w:id="551188545">
      <w:marLeft w:val="640"/>
      <w:marRight w:val="0"/>
      <w:marTop w:val="0"/>
      <w:marBottom w:val="0"/>
      <w:divBdr>
        <w:top w:val="none" w:sz="0" w:space="0" w:color="auto"/>
        <w:left w:val="none" w:sz="0" w:space="0" w:color="auto"/>
        <w:bottom w:val="none" w:sz="0" w:space="0" w:color="auto"/>
        <w:right w:val="none" w:sz="0" w:space="0" w:color="auto"/>
      </w:divBdr>
    </w:div>
    <w:div w:id="551312716">
      <w:marLeft w:val="640"/>
      <w:marRight w:val="0"/>
      <w:marTop w:val="0"/>
      <w:marBottom w:val="0"/>
      <w:divBdr>
        <w:top w:val="none" w:sz="0" w:space="0" w:color="auto"/>
        <w:left w:val="none" w:sz="0" w:space="0" w:color="auto"/>
        <w:bottom w:val="none" w:sz="0" w:space="0" w:color="auto"/>
        <w:right w:val="none" w:sz="0" w:space="0" w:color="auto"/>
      </w:divBdr>
    </w:div>
    <w:div w:id="551313116">
      <w:marLeft w:val="640"/>
      <w:marRight w:val="0"/>
      <w:marTop w:val="0"/>
      <w:marBottom w:val="0"/>
      <w:divBdr>
        <w:top w:val="none" w:sz="0" w:space="0" w:color="auto"/>
        <w:left w:val="none" w:sz="0" w:space="0" w:color="auto"/>
        <w:bottom w:val="none" w:sz="0" w:space="0" w:color="auto"/>
        <w:right w:val="none" w:sz="0" w:space="0" w:color="auto"/>
      </w:divBdr>
    </w:div>
    <w:div w:id="551384407">
      <w:marLeft w:val="640"/>
      <w:marRight w:val="0"/>
      <w:marTop w:val="0"/>
      <w:marBottom w:val="0"/>
      <w:divBdr>
        <w:top w:val="none" w:sz="0" w:space="0" w:color="auto"/>
        <w:left w:val="none" w:sz="0" w:space="0" w:color="auto"/>
        <w:bottom w:val="none" w:sz="0" w:space="0" w:color="auto"/>
        <w:right w:val="none" w:sz="0" w:space="0" w:color="auto"/>
      </w:divBdr>
    </w:div>
    <w:div w:id="551431687">
      <w:marLeft w:val="640"/>
      <w:marRight w:val="0"/>
      <w:marTop w:val="0"/>
      <w:marBottom w:val="0"/>
      <w:divBdr>
        <w:top w:val="none" w:sz="0" w:space="0" w:color="auto"/>
        <w:left w:val="none" w:sz="0" w:space="0" w:color="auto"/>
        <w:bottom w:val="none" w:sz="0" w:space="0" w:color="auto"/>
        <w:right w:val="none" w:sz="0" w:space="0" w:color="auto"/>
      </w:divBdr>
    </w:div>
    <w:div w:id="551498666">
      <w:marLeft w:val="640"/>
      <w:marRight w:val="0"/>
      <w:marTop w:val="0"/>
      <w:marBottom w:val="0"/>
      <w:divBdr>
        <w:top w:val="none" w:sz="0" w:space="0" w:color="auto"/>
        <w:left w:val="none" w:sz="0" w:space="0" w:color="auto"/>
        <w:bottom w:val="none" w:sz="0" w:space="0" w:color="auto"/>
        <w:right w:val="none" w:sz="0" w:space="0" w:color="auto"/>
      </w:divBdr>
    </w:div>
    <w:div w:id="551768187">
      <w:marLeft w:val="640"/>
      <w:marRight w:val="0"/>
      <w:marTop w:val="0"/>
      <w:marBottom w:val="0"/>
      <w:divBdr>
        <w:top w:val="none" w:sz="0" w:space="0" w:color="auto"/>
        <w:left w:val="none" w:sz="0" w:space="0" w:color="auto"/>
        <w:bottom w:val="none" w:sz="0" w:space="0" w:color="auto"/>
        <w:right w:val="none" w:sz="0" w:space="0" w:color="auto"/>
      </w:divBdr>
    </w:div>
    <w:div w:id="551773681">
      <w:marLeft w:val="640"/>
      <w:marRight w:val="0"/>
      <w:marTop w:val="0"/>
      <w:marBottom w:val="0"/>
      <w:divBdr>
        <w:top w:val="none" w:sz="0" w:space="0" w:color="auto"/>
        <w:left w:val="none" w:sz="0" w:space="0" w:color="auto"/>
        <w:bottom w:val="none" w:sz="0" w:space="0" w:color="auto"/>
        <w:right w:val="none" w:sz="0" w:space="0" w:color="auto"/>
      </w:divBdr>
    </w:div>
    <w:div w:id="551776169">
      <w:marLeft w:val="640"/>
      <w:marRight w:val="0"/>
      <w:marTop w:val="0"/>
      <w:marBottom w:val="0"/>
      <w:divBdr>
        <w:top w:val="none" w:sz="0" w:space="0" w:color="auto"/>
        <w:left w:val="none" w:sz="0" w:space="0" w:color="auto"/>
        <w:bottom w:val="none" w:sz="0" w:space="0" w:color="auto"/>
        <w:right w:val="none" w:sz="0" w:space="0" w:color="auto"/>
      </w:divBdr>
    </w:div>
    <w:div w:id="551842143">
      <w:marLeft w:val="640"/>
      <w:marRight w:val="0"/>
      <w:marTop w:val="0"/>
      <w:marBottom w:val="0"/>
      <w:divBdr>
        <w:top w:val="none" w:sz="0" w:space="0" w:color="auto"/>
        <w:left w:val="none" w:sz="0" w:space="0" w:color="auto"/>
        <w:bottom w:val="none" w:sz="0" w:space="0" w:color="auto"/>
        <w:right w:val="none" w:sz="0" w:space="0" w:color="auto"/>
      </w:divBdr>
    </w:div>
    <w:div w:id="551885945">
      <w:marLeft w:val="640"/>
      <w:marRight w:val="0"/>
      <w:marTop w:val="0"/>
      <w:marBottom w:val="0"/>
      <w:divBdr>
        <w:top w:val="none" w:sz="0" w:space="0" w:color="auto"/>
        <w:left w:val="none" w:sz="0" w:space="0" w:color="auto"/>
        <w:bottom w:val="none" w:sz="0" w:space="0" w:color="auto"/>
        <w:right w:val="none" w:sz="0" w:space="0" w:color="auto"/>
      </w:divBdr>
    </w:div>
    <w:div w:id="551889207">
      <w:marLeft w:val="640"/>
      <w:marRight w:val="0"/>
      <w:marTop w:val="0"/>
      <w:marBottom w:val="0"/>
      <w:divBdr>
        <w:top w:val="none" w:sz="0" w:space="0" w:color="auto"/>
        <w:left w:val="none" w:sz="0" w:space="0" w:color="auto"/>
        <w:bottom w:val="none" w:sz="0" w:space="0" w:color="auto"/>
        <w:right w:val="none" w:sz="0" w:space="0" w:color="auto"/>
      </w:divBdr>
    </w:div>
    <w:div w:id="551891960">
      <w:marLeft w:val="640"/>
      <w:marRight w:val="0"/>
      <w:marTop w:val="0"/>
      <w:marBottom w:val="0"/>
      <w:divBdr>
        <w:top w:val="none" w:sz="0" w:space="0" w:color="auto"/>
        <w:left w:val="none" w:sz="0" w:space="0" w:color="auto"/>
        <w:bottom w:val="none" w:sz="0" w:space="0" w:color="auto"/>
        <w:right w:val="none" w:sz="0" w:space="0" w:color="auto"/>
      </w:divBdr>
    </w:div>
    <w:div w:id="552041196">
      <w:marLeft w:val="640"/>
      <w:marRight w:val="0"/>
      <w:marTop w:val="0"/>
      <w:marBottom w:val="0"/>
      <w:divBdr>
        <w:top w:val="none" w:sz="0" w:space="0" w:color="auto"/>
        <w:left w:val="none" w:sz="0" w:space="0" w:color="auto"/>
        <w:bottom w:val="none" w:sz="0" w:space="0" w:color="auto"/>
        <w:right w:val="none" w:sz="0" w:space="0" w:color="auto"/>
      </w:divBdr>
    </w:div>
    <w:div w:id="552041408">
      <w:marLeft w:val="640"/>
      <w:marRight w:val="0"/>
      <w:marTop w:val="0"/>
      <w:marBottom w:val="0"/>
      <w:divBdr>
        <w:top w:val="none" w:sz="0" w:space="0" w:color="auto"/>
        <w:left w:val="none" w:sz="0" w:space="0" w:color="auto"/>
        <w:bottom w:val="none" w:sz="0" w:space="0" w:color="auto"/>
        <w:right w:val="none" w:sz="0" w:space="0" w:color="auto"/>
      </w:divBdr>
    </w:div>
    <w:div w:id="552079087">
      <w:marLeft w:val="640"/>
      <w:marRight w:val="0"/>
      <w:marTop w:val="0"/>
      <w:marBottom w:val="0"/>
      <w:divBdr>
        <w:top w:val="none" w:sz="0" w:space="0" w:color="auto"/>
        <w:left w:val="none" w:sz="0" w:space="0" w:color="auto"/>
        <w:bottom w:val="none" w:sz="0" w:space="0" w:color="auto"/>
        <w:right w:val="none" w:sz="0" w:space="0" w:color="auto"/>
      </w:divBdr>
    </w:div>
    <w:div w:id="552079102">
      <w:marLeft w:val="640"/>
      <w:marRight w:val="0"/>
      <w:marTop w:val="0"/>
      <w:marBottom w:val="0"/>
      <w:divBdr>
        <w:top w:val="none" w:sz="0" w:space="0" w:color="auto"/>
        <w:left w:val="none" w:sz="0" w:space="0" w:color="auto"/>
        <w:bottom w:val="none" w:sz="0" w:space="0" w:color="auto"/>
        <w:right w:val="none" w:sz="0" w:space="0" w:color="auto"/>
      </w:divBdr>
    </w:div>
    <w:div w:id="552084025">
      <w:marLeft w:val="640"/>
      <w:marRight w:val="0"/>
      <w:marTop w:val="0"/>
      <w:marBottom w:val="0"/>
      <w:divBdr>
        <w:top w:val="none" w:sz="0" w:space="0" w:color="auto"/>
        <w:left w:val="none" w:sz="0" w:space="0" w:color="auto"/>
        <w:bottom w:val="none" w:sz="0" w:space="0" w:color="auto"/>
        <w:right w:val="none" w:sz="0" w:space="0" w:color="auto"/>
      </w:divBdr>
    </w:div>
    <w:div w:id="552086184">
      <w:marLeft w:val="640"/>
      <w:marRight w:val="0"/>
      <w:marTop w:val="0"/>
      <w:marBottom w:val="0"/>
      <w:divBdr>
        <w:top w:val="none" w:sz="0" w:space="0" w:color="auto"/>
        <w:left w:val="none" w:sz="0" w:space="0" w:color="auto"/>
        <w:bottom w:val="none" w:sz="0" w:space="0" w:color="auto"/>
        <w:right w:val="none" w:sz="0" w:space="0" w:color="auto"/>
      </w:divBdr>
    </w:div>
    <w:div w:id="552231394">
      <w:marLeft w:val="640"/>
      <w:marRight w:val="0"/>
      <w:marTop w:val="0"/>
      <w:marBottom w:val="0"/>
      <w:divBdr>
        <w:top w:val="none" w:sz="0" w:space="0" w:color="auto"/>
        <w:left w:val="none" w:sz="0" w:space="0" w:color="auto"/>
        <w:bottom w:val="none" w:sz="0" w:space="0" w:color="auto"/>
        <w:right w:val="none" w:sz="0" w:space="0" w:color="auto"/>
      </w:divBdr>
    </w:div>
    <w:div w:id="552233942">
      <w:marLeft w:val="640"/>
      <w:marRight w:val="0"/>
      <w:marTop w:val="0"/>
      <w:marBottom w:val="0"/>
      <w:divBdr>
        <w:top w:val="none" w:sz="0" w:space="0" w:color="auto"/>
        <w:left w:val="none" w:sz="0" w:space="0" w:color="auto"/>
        <w:bottom w:val="none" w:sz="0" w:space="0" w:color="auto"/>
        <w:right w:val="none" w:sz="0" w:space="0" w:color="auto"/>
      </w:divBdr>
    </w:div>
    <w:div w:id="552355498">
      <w:marLeft w:val="640"/>
      <w:marRight w:val="0"/>
      <w:marTop w:val="0"/>
      <w:marBottom w:val="0"/>
      <w:divBdr>
        <w:top w:val="none" w:sz="0" w:space="0" w:color="auto"/>
        <w:left w:val="none" w:sz="0" w:space="0" w:color="auto"/>
        <w:bottom w:val="none" w:sz="0" w:space="0" w:color="auto"/>
        <w:right w:val="none" w:sz="0" w:space="0" w:color="auto"/>
      </w:divBdr>
    </w:div>
    <w:div w:id="552622672">
      <w:marLeft w:val="640"/>
      <w:marRight w:val="0"/>
      <w:marTop w:val="0"/>
      <w:marBottom w:val="0"/>
      <w:divBdr>
        <w:top w:val="none" w:sz="0" w:space="0" w:color="auto"/>
        <w:left w:val="none" w:sz="0" w:space="0" w:color="auto"/>
        <w:bottom w:val="none" w:sz="0" w:space="0" w:color="auto"/>
        <w:right w:val="none" w:sz="0" w:space="0" w:color="auto"/>
      </w:divBdr>
    </w:div>
    <w:div w:id="552694729">
      <w:marLeft w:val="640"/>
      <w:marRight w:val="0"/>
      <w:marTop w:val="0"/>
      <w:marBottom w:val="0"/>
      <w:divBdr>
        <w:top w:val="none" w:sz="0" w:space="0" w:color="auto"/>
        <w:left w:val="none" w:sz="0" w:space="0" w:color="auto"/>
        <w:bottom w:val="none" w:sz="0" w:space="0" w:color="auto"/>
        <w:right w:val="none" w:sz="0" w:space="0" w:color="auto"/>
      </w:divBdr>
    </w:div>
    <w:div w:id="552741289">
      <w:marLeft w:val="640"/>
      <w:marRight w:val="0"/>
      <w:marTop w:val="0"/>
      <w:marBottom w:val="0"/>
      <w:divBdr>
        <w:top w:val="none" w:sz="0" w:space="0" w:color="auto"/>
        <w:left w:val="none" w:sz="0" w:space="0" w:color="auto"/>
        <w:bottom w:val="none" w:sz="0" w:space="0" w:color="auto"/>
        <w:right w:val="none" w:sz="0" w:space="0" w:color="auto"/>
      </w:divBdr>
    </w:div>
    <w:div w:id="552814993">
      <w:marLeft w:val="640"/>
      <w:marRight w:val="0"/>
      <w:marTop w:val="0"/>
      <w:marBottom w:val="0"/>
      <w:divBdr>
        <w:top w:val="none" w:sz="0" w:space="0" w:color="auto"/>
        <w:left w:val="none" w:sz="0" w:space="0" w:color="auto"/>
        <w:bottom w:val="none" w:sz="0" w:space="0" w:color="auto"/>
        <w:right w:val="none" w:sz="0" w:space="0" w:color="auto"/>
      </w:divBdr>
    </w:div>
    <w:div w:id="553004183">
      <w:marLeft w:val="640"/>
      <w:marRight w:val="0"/>
      <w:marTop w:val="0"/>
      <w:marBottom w:val="0"/>
      <w:divBdr>
        <w:top w:val="none" w:sz="0" w:space="0" w:color="auto"/>
        <w:left w:val="none" w:sz="0" w:space="0" w:color="auto"/>
        <w:bottom w:val="none" w:sz="0" w:space="0" w:color="auto"/>
        <w:right w:val="none" w:sz="0" w:space="0" w:color="auto"/>
      </w:divBdr>
    </w:div>
    <w:div w:id="553084563">
      <w:marLeft w:val="640"/>
      <w:marRight w:val="0"/>
      <w:marTop w:val="0"/>
      <w:marBottom w:val="0"/>
      <w:divBdr>
        <w:top w:val="none" w:sz="0" w:space="0" w:color="auto"/>
        <w:left w:val="none" w:sz="0" w:space="0" w:color="auto"/>
        <w:bottom w:val="none" w:sz="0" w:space="0" w:color="auto"/>
        <w:right w:val="none" w:sz="0" w:space="0" w:color="auto"/>
      </w:divBdr>
    </w:div>
    <w:div w:id="553124509">
      <w:marLeft w:val="640"/>
      <w:marRight w:val="0"/>
      <w:marTop w:val="0"/>
      <w:marBottom w:val="0"/>
      <w:divBdr>
        <w:top w:val="none" w:sz="0" w:space="0" w:color="auto"/>
        <w:left w:val="none" w:sz="0" w:space="0" w:color="auto"/>
        <w:bottom w:val="none" w:sz="0" w:space="0" w:color="auto"/>
        <w:right w:val="none" w:sz="0" w:space="0" w:color="auto"/>
      </w:divBdr>
    </w:div>
    <w:div w:id="553128606">
      <w:marLeft w:val="640"/>
      <w:marRight w:val="0"/>
      <w:marTop w:val="0"/>
      <w:marBottom w:val="0"/>
      <w:divBdr>
        <w:top w:val="none" w:sz="0" w:space="0" w:color="auto"/>
        <w:left w:val="none" w:sz="0" w:space="0" w:color="auto"/>
        <w:bottom w:val="none" w:sz="0" w:space="0" w:color="auto"/>
        <w:right w:val="none" w:sz="0" w:space="0" w:color="auto"/>
      </w:divBdr>
    </w:div>
    <w:div w:id="553279333">
      <w:marLeft w:val="640"/>
      <w:marRight w:val="0"/>
      <w:marTop w:val="0"/>
      <w:marBottom w:val="0"/>
      <w:divBdr>
        <w:top w:val="none" w:sz="0" w:space="0" w:color="auto"/>
        <w:left w:val="none" w:sz="0" w:space="0" w:color="auto"/>
        <w:bottom w:val="none" w:sz="0" w:space="0" w:color="auto"/>
        <w:right w:val="none" w:sz="0" w:space="0" w:color="auto"/>
      </w:divBdr>
    </w:div>
    <w:div w:id="553346386">
      <w:marLeft w:val="640"/>
      <w:marRight w:val="0"/>
      <w:marTop w:val="0"/>
      <w:marBottom w:val="0"/>
      <w:divBdr>
        <w:top w:val="none" w:sz="0" w:space="0" w:color="auto"/>
        <w:left w:val="none" w:sz="0" w:space="0" w:color="auto"/>
        <w:bottom w:val="none" w:sz="0" w:space="0" w:color="auto"/>
        <w:right w:val="none" w:sz="0" w:space="0" w:color="auto"/>
      </w:divBdr>
    </w:div>
    <w:div w:id="553352235">
      <w:marLeft w:val="640"/>
      <w:marRight w:val="0"/>
      <w:marTop w:val="0"/>
      <w:marBottom w:val="0"/>
      <w:divBdr>
        <w:top w:val="none" w:sz="0" w:space="0" w:color="auto"/>
        <w:left w:val="none" w:sz="0" w:space="0" w:color="auto"/>
        <w:bottom w:val="none" w:sz="0" w:space="0" w:color="auto"/>
        <w:right w:val="none" w:sz="0" w:space="0" w:color="auto"/>
      </w:divBdr>
    </w:div>
    <w:div w:id="553539333">
      <w:marLeft w:val="640"/>
      <w:marRight w:val="0"/>
      <w:marTop w:val="0"/>
      <w:marBottom w:val="0"/>
      <w:divBdr>
        <w:top w:val="none" w:sz="0" w:space="0" w:color="auto"/>
        <w:left w:val="none" w:sz="0" w:space="0" w:color="auto"/>
        <w:bottom w:val="none" w:sz="0" w:space="0" w:color="auto"/>
        <w:right w:val="none" w:sz="0" w:space="0" w:color="auto"/>
      </w:divBdr>
    </w:div>
    <w:div w:id="553545503">
      <w:marLeft w:val="640"/>
      <w:marRight w:val="0"/>
      <w:marTop w:val="0"/>
      <w:marBottom w:val="0"/>
      <w:divBdr>
        <w:top w:val="none" w:sz="0" w:space="0" w:color="auto"/>
        <w:left w:val="none" w:sz="0" w:space="0" w:color="auto"/>
        <w:bottom w:val="none" w:sz="0" w:space="0" w:color="auto"/>
        <w:right w:val="none" w:sz="0" w:space="0" w:color="auto"/>
      </w:divBdr>
    </w:div>
    <w:div w:id="553585223">
      <w:marLeft w:val="640"/>
      <w:marRight w:val="0"/>
      <w:marTop w:val="0"/>
      <w:marBottom w:val="0"/>
      <w:divBdr>
        <w:top w:val="none" w:sz="0" w:space="0" w:color="auto"/>
        <w:left w:val="none" w:sz="0" w:space="0" w:color="auto"/>
        <w:bottom w:val="none" w:sz="0" w:space="0" w:color="auto"/>
        <w:right w:val="none" w:sz="0" w:space="0" w:color="auto"/>
      </w:divBdr>
    </w:div>
    <w:div w:id="553587810">
      <w:marLeft w:val="640"/>
      <w:marRight w:val="0"/>
      <w:marTop w:val="0"/>
      <w:marBottom w:val="0"/>
      <w:divBdr>
        <w:top w:val="none" w:sz="0" w:space="0" w:color="auto"/>
        <w:left w:val="none" w:sz="0" w:space="0" w:color="auto"/>
        <w:bottom w:val="none" w:sz="0" w:space="0" w:color="auto"/>
        <w:right w:val="none" w:sz="0" w:space="0" w:color="auto"/>
      </w:divBdr>
    </w:div>
    <w:div w:id="553614642">
      <w:marLeft w:val="640"/>
      <w:marRight w:val="0"/>
      <w:marTop w:val="0"/>
      <w:marBottom w:val="0"/>
      <w:divBdr>
        <w:top w:val="none" w:sz="0" w:space="0" w:color="auto"/>
        <w:left w:val="none" w:sz="0" w:space="0" w:color="auto"/>
        <w:bottom w:val="none" w:sz="0" w:space="0" w:color="auto"/>
        <w:right w:val="none" w:sz="0" w:space="0" w:color="auto"/>
      </w:divBdr>
    </w:div>
    <w:div w:id="553659104">
      <w:marLeft w:val="640"/>
      <w:marRight w:val="0"/>
      <w:marTop w:val="0"/>
      <w:marBottom w:val="0"/>
      <w:divBdr>
        <w:top w:val="none" w:sz="0" w:space="0" w:color="auto"/>
        <w:left w:val="none" w:sz="0" w:space="0" w:color="auto"/>
        <w:bottom w:val="none" w:sz="0" w:space="0" w:color="auto"/>
        <w:right w:val="none" w:sz="0" w:space="0" w:color="auto"/>
      </w:divBdr>
    </w:div>
    <w:div w:id="553663054">
      <w:marLeft w:val="640"/>
      <w:marRight w:val="0"/>
      <w:marTop w:val="0"/>
      <w:marBottom w:val="0"/>
      <w:divBdr>
        <w:top w:val="none" w:sz="0" w:space="0" w:color="auto"/>
        <w:left w:val="none" w:sz="0" w:space="0" w:color="auto"/>
        <w:bottom w:val="none" w:sz="0" w:space="0" w:color="auto"/>
        <w:right w:val="none" w:sz="0" w:space="0" w:color="auto"/>
      </w:divBdr>
    </w:div>
    <w:div w:id="553734343">
      <w:marLeft w:val="640"/>
      <w:marRight w:val="0"/>
      <w:marTop w:val="0"/>
      <w:marBottom w:val="0"/>
      <w:divBdr>
        <w:top w:val="none" w:sz="0" w:space="0" w:color="auto"/>
        <w:left w:val="none" w:sz="0" w:space="0" w:color="auto"/>
        <w:bottom w:val="none" w:sz="0" w:space="0" w:color="auto"/>
        <w:right w:val="none" w:sz="0" w:space="0" w:color="auto"/>
      </w:divBdr>
    </w:div>
    <w:div w:id="553734543">
      <w:marLeft w:val="640"/>
      <w:marRight w:val="0"/>
      <w:marTop w:val="0"/>
      <w:marBottom w:val="0"/>
      <w:divBdr>
        <w:top w:val="none" w:sz="0" w:space="0" w:color="auto"/>
        <w:left w:val="none" w:sz="0" w:space="0" w:color="auto"/>
        <w:bottom w:val="none" w:sz="0" w:space="0" w:color="auto"/>
        <w:right w:val="none" w:sz="0" w:space="0" w:color="auto"/>
      </w:divBdr>
    </w:div>
    <w:div w:id="553737097">
      <w:marLeft w:val="640"/>
      <w:marRight w:val="0"/>
      <w:marTop w:val="0"/>
      <w:marBottom w:val="0"/>
      <w:divBdr>
        <w:top w:val="none" w:sz="0" w:space="0" w:color="auto"/>
        <w:left w:val="none" w:sz="0" w:space="0" w:color="auto"/>
        <w:bottom w:val="none" w:sz="0" w:space="0" w:color="auto"/>
        <w:right w:val="none" w:sz="0" w:space="0" w:color="auto"/>
      </w:divBdr>
    </w:div>
    <w:div w:id="553926645">
      <w:marLeft w:val="640"/>
      <w:marRight w:val="0"/>
      <w:marTop w:val="0"/>
      <w:marBottom w:val="0"/>
      <w:divBdr>
        <w:top w:val="none" w:sz="0" w:space="0" w:color="auto"/>
        <w:left w:val="none" w:sz="0" w:space="0" w:color="auto"/>
        <w:bottom w:val="none" w:sz="0" w:space="0" w:color="auto"/>
        <w:right w:val="none" w:sz="0" w:space="0" w:color="auto"/>
      </w:divBdr>
    </w:div>
    <w:div w:id="553926649">
      <w:marLeft w:val="640"/>
      <w:marRight w:val="0"/>
      <w:marTop w:val="0"/>
      <w:marBottom w:val="0"/>
      <w:divBdr>
        <w:top w:val="none" w:sz="0" w:space="0" w:color="auto"/>
        <w:left w:val="none" w:sz="0" w:space="0" w:color="auto"/>
        <w:bottom w:val="none" w:sz="0" w:space="0" w:color="auto"/>
        <w:right w:val="none" w:sz="0" w:space="0" w:color="auto"/>
      </w:divBdr>
    </w:div>
    <w:div w:id="553929608">
      <w:marLeft w:val="640"/>
      <w:marRight w:val="0"/>
      <w:marTop w:val="0"/>
      <w:marBottom w:val="0"/>
      <w:divBdr>
        <w:top w:val="none" w:sz="0" w:space="0" w:color="auto"/>
        <w:left w:val="none" w:sz="0" w:space="0" w:color="auto"/>
        <w:bottom w:val="none" w:sz="0" w:space="0" w:color="auto"/>
        <w:right w:val="none" w:sz="0" w:space="0" w:color="auto"/>
      </w:divBdr>
    </w:div>
    <w:div w:id="553931627">
      <w:marLeft w:val="640"/>
      <w:marRight w:val="0"/>
      <w:marTop w:val="0"/>
      <w:marBottom w:val="0"/>
      <w:divBdr>
        <w:top w:val="none" w:sz="0" w:space="0" w:color="auto"/>
        <w:left w:val="none" w:sz="0" w:space="0" w:color="auto"/>
        <w:bottom w:val="none" w:sz="0" w:space="0" w:color="auto"/>
        <w:right w:val="none" w:sz="0" w:space="0" w:color="auto"/>
      </w:divBdr>
    </w:div>
    <w:div w:id="554194399">
      <w:marLeft w:val="640"/>
      <w:marRight w:val="0"/>
      <w:marTop w:val="0"/>
      <w:marBottom w:val="0"/>
      <w:divBdr>
        <w:top w:val="none" w:sz="0" w:space="0" w:color="auto"/>
        <w:left w:val="none" w:sz="0" w:space="0" w:color="auto"/>
        <w:bottom w:val="none" w:sz="0" w:space="0" w:color="auto"/>
        <w:right w:val="none" w:sz="0" w:space="0" w:color="auto"/>
      </w:divBdr>
    </w:div>
    <w:div w:id="554243618">
      <w:marLeft w:val="640"/>
      <w:marRight w:val="0"/>
      <w:marTop w:val="0"/>
      <w:marBottom w:val="0"/>
      <w:divBdr>
        <w:top w:val="none" w:sz="0" w:space="0" w:color="auto"/>
        <w:left w:val="none" w:sz="0" w:space="0" w:color="auto"/>
        <w:bottom w:val="none" w:sz="0" w:space="0" w:color="auto"/>
        <w:right w:val="none" w:sz="0" w:space="0" w:color="auto"/>
      </w:divBdr>
    </w:div>
    <w:div w:id="554435869">
      <w:marLeft w:val="640"/>
      <w:marRight w:val="0"/>
      <w:marTop w:val="0"/>
      <w:marBottom w:val="0"/>
      <w:divBdr>
        <w:top w:val="none" w:sz="0" w:space="0" w:color="auto"/>
        <w:left w:val="none" w:sz="0" w:space="0" w:color="auto"/>
        <w:bottom w:val="none" w:sz="0" w:space="0" w:color="auto"/>
        <w:right w:val="none" w:sz="0" w:space="0" w:color="auto"/>
      </w:divBdr>
    </w:div>
    <w:div w:id="554438134">
      <w:marLeft w:val="640"/>
      <w:marRight w:val="0"/>
      <w:marTop w:val="0"/>
      <w:marBottom w:val="0"/>
      <w:divBdr>
        <w:top w:val="none" w:sz="0" w:space="0" w:color="auto"/>
        <w:left w:val="none" w:sz="0" w:space="0" w:color="auto"/>
        <w:bottom w:val="none" w:sz="0" w:space="0" w:color="auto"/>
        <w:right w:val="none" w:sz="0" w:space="0" w:color="auto"/>
      </w:divBdr>
    </w:div>
    <w:div w:id="554506828">
      <w:marLeft w:val="640"/>
      <w:marRight w:val="0"/>
      <w:marTop w:val="0"/>
      <w:marBottom w:val="0"/>
      <w:divBdr>
        <w:top w:val="none" w:sz="0" w:space="0" w:color="auto"/>
        <w:left w:val="none" w:sz="0" w:space="0" w:color="auto"/>
        <w:bottom w:val="none" w:sz="0" w:space="0" w:color="auto"/>
        <w:right w:val="none" w:sz="0" w:space="0" w:color="auto"/>
      </w:divBdr>
    </w:div>
    <w:div w:id="554656412">
      <w:marLeft w:val="640"/>
      <w:marRight w:val="0"/>
      <w:marTop w:val="0"/>
      <w:marBottom w:val="0"/>
      <w:divBdr>
        <w:top w:val="none" w:sz="0" w:space="0" w:color="auto"/>
        <w:left w:val="none" w:sz="0" w:space="0" w:color="auto"/>
        <w:bottom w:val="none" w:sz="0" w:space="0" w:color="auto"/>
        <w:right w:val="none" w:sz="0" w:space="0" w:color="auto"/>
      </w:divBdr>
    </w:div>
    <w:div w:id="554859192">
      <w:marLeft w:val="640"/>
      <w:marRight w:val="0"/>
      <w:marTop w:val="0"/>
      <w:marBottom w:val="0"/>
      <w:divBdr>
        <w:top w:val="none" w:sz="0" w:space="0" w:color="auto"/>
        <w:left w:val="none" w:sz="0" w:space="0" w:color="auto"/>
        <w:bottom w:val="none" w:sz="0" w:space="0" w:color="auto"/>
        <w:right w:val="none" w:sz="0" w:space="0" w:color="auto"/>
      </w:divBdr>
    </w:div>
    <w:div w:id="555047841">
      <w:marLeft w:val="640"/>
      <w:marRight w:val="0"/>
      <w:marTop w:val="0"/>
      <w:marBottom w:val="0"/>
      <w:divBdr>
        <w:top w:val="none" w:sz="0" w:space="0" w:color="auto"/>
        <w:left w:val="none" w:sz="0" w:space="0" w:color="auto"/>
        <w:bottom w:val="none" w:sz="0" w:space="0" w:color="auto"/>
        <w:right w:val="none" w:sz="0" w:space="0" w:color="auto"/>
      </w:divBdr>
    </w:div>
    <w:div w:id="555094035">
      <w:marLeft w:val="640"/>
      <w:marRight w:val="0"/>
      <w:marTop w:val="0"/>
      <w:marBottom w:val="0"/>
      <w:divBdr>
        <w:top w:val="none" w:sz="0" w:space="0" w:color="auto"/>
        <w:left w:val="none" w:sz="0" w:space="0" w:color="auto"/>
        <w:bottom w:val="none" w:sz="0" w:space="0" w:color="auto"/>
        <w:right w:val="none" w:sz="0" w:space="0" w:color="auto"/>
      </w:divBdr>
    </w:div>
    <w:div w:id="555170446">
      <w:marLeft w:val="640"/>
      <w:marRight w:val="0"/>
      <w:marTop w:val="0"/>
      <w:marBottom w:val="0"/>
      <w:divBdr>
        <w:top w:val="none" w:sz="0" w:space="0" w:color="auto"/>
        <w:left w:val="none" w:sz="0" w:space="0" w:color="auto"/>
        <w:bottom w:val="none" w:sz="0" w:space="0" w:color="auto"/>
        <w:right w:val="none" w:sz="0" w:space="0" w:color="auto"/>
      </w:divBdr>
    </w:div>
    <w:div w:id="555314551">
      <w:marLeft w:val="640"/>
      <w:marRight w:val="0"/>
      <w:marTop w:val="0"/>
      <w:marBottom w:val="0"/>
      <w:divBdr>
        <w:top w:val="none" w:sz="0" w:space="0" w:color="auto"/>
        <w:left w:val="none" w:sz="0" w:space="0" w:color="auto"/>
        <w:bottom w:val="none" w:sz="0" w:space="0" w:color="auto"/>
        <w:right w:val="none" w:sz="0" w:space="0" w:color="auto"/>
      </w:divBdr>
    </w:div>
    <w:div w:id="555431275">
      <w:marLeft w:val="640"/>
      <w:marRight w:val="0"/>
      <w:marTop w:val="0"/>
      <w:marBottom w:val="0"/>
      <w:divBdr>
        <w:top w:val="none" w:sz="0" w:space="0" w:color="auto"/>
        <w:left w:val="none" w:sz="0" w:space="0" w:color="auto"/>
        <w:bottom w:val="none" w:sz="0" w:space="0" w:color="auto"/>
        <w:right w:val="none" w:sz="0" w:space="0" w:color="auto"/>
      </w:divBdr>
    </w:div>
    <w:div w:id="555550353">
      <w:marLeft w:val="640"/>
      <w:marRight w:val="0"/>
      <w:marTop w:val="0"/>
      <w:marBottom w:val="0"/>
      <w:divBdr>
        <w:top w:val="none" w:sz="0" w:space="0" w:color="auto"/>
        <w:left w:val="none" w:sz="0" w:space="0" w:color="auto"/>
        <w:bottom w:val="none" w:sz="0" w:space="0" w:color="auto"/>
        <w:right w:val="none" w:sz="0" w:space="0" w:color="auto"/>
      </w:divBdr>
    </w:div>
    <w:div w:id="555554144">
      <w:marLeft w:val="640"/>
      <w:marRight w:val="0"/>
      <w:marTop w:val="0"/>
      <w:marBottom w:val="0"/>
      <w:divBdr>
        <w:top w:val="none" w:sz="0" w:space="0" w:color="auto"/>
        <w:left w:val="none" w:sz="0" w:space="0" w:color="auto"/>
        <w:bottom w:val="none" w:sz="0" w:space="0" w:color="auto"/>
        <w:right w:val="none" w:sz="0" w:space="0" w:color="auto"/>
      </w:divBdr>
    </w:div>
    <w:div w:id="555624457">
      <w:marLeft w:val="640"/>
      <w:marRight w:val="0"/>
      <w:marTop w:val="0"/>
      <w:marBottom w:val="0"/>
      <w:divBdr>
        <w:top w:val="none" w:sz="0" w:space="0" w:color="auto"/>
        <w:left w:val="none" w:sz="0" w:space="0" w:color="auto"/>
        <w:bottom w:val="none" w:sz="0" w:space="0" w:color="auto"/>
        <w:right w:val="none" w:sz="0" w:space="0" w:color="auto"/>
      </w:divBdr>
    </w:div>
    <w:div w:id="555704843">
      <w:marLeft w:val="640"/>
      <w:marRight w:val="0"/>
      <w:marTop w:val="0"/>
      <w:marBottom w:val="0"/>
      <w:divBdr>
        <w:top w:val="none" w:sz="0" w:space="0" w:color="auto"/>
        <w:left w:val="none" w:sz="0" w:space="0" w:color="auto"/>
        <w:bottom w:val="none" w:sz="0" w:space="0" w:color="auto"/>
        <w:right w:val="none" w:sz="0" w:space="0" w:color="auto"/>
      </w:divBdr>
    </w:div>
    <w:div w:id="555746737">
      <w:marLeft w:val="640"/>
      <w:marRight w:val="0"/>
      <w:marTop w:val="0"/>
      <w:marBottom w:val="0"/>
      <w:divBdr>
        <w:top w:val="none" w:sz="0" w:space="0" w:color="auto"/>
        <w:left w:val="none" w:sz="0" w:space="0" w:color="auto"/>
        <w:bottom w:val="none" w:sz="0" w:space="0" w:color="auto"/>
        <w:right w:val="none" w:sz="0" w:space="0" w:color="auto"/>
      </w:divBdr>
    </w:div>
    <w:div w:id="555748296">
      <w:marLeft w:val="640"/>
      <w:marRight w:val="0"/>
      <w:marTop w:val="0"/>
      <w:marBottom w:val="0"/>
      <w:divBdr>
        <w:top w:val="none" w:sz="0" w:space="0" w:color="auto"/>
        <w:left w:val="none" w:sz="0" w:space="0" w:color="auto"/>
        <w:bottom w:val="none" w:sz="0" w:space="0" w:color="auto"/>
        <w:right w:val="none" w:sz="0" w:space="0" w:color="auto"/>
      </w:divBdr>
    </w:div>
    <w:div w:id="555749864">
      <w:marLeft w:val="640"/>
      <w:marRight w:val="0"/>
      <w:marTop w:val="0"/>
      <w:marBottom w:val="0"/>
      <w:divBdr>
        <w:top w:val="none" w:sz="0" w:space="0" w:color="auto"/>
        <w:left w:val="none" w:sz="0" w:space="0" w:color="auto"/>
        <w:bottom w:val="none" w:sz="0" w:space="0" w:color="auto"/>
        <w:right w:val="none" w:sz="0" w:space="0" w:color="auto"/>
      </w:divBdr>
    </w:div>
    <w:div w:id="556015782">
      <w:marLeft w:val="640"/>
      <w:marRight w:val="0"/>
      <w:marTop w:val="0"/>
      <w:marBottom w:val="0"/>
      <w:divBdr>
        <w:top w:val="none" w:sz="0" w:space="0" w:color="auto"/>
        <w:left w:val="none" w:sz="0" w:space="0" w:color="auto"/>
        <w:bottom w:val="none" w:sz="0" w:space="0" w:color="auto"/>
        <w:right w:val="none" w:sz="0" w:space="0" w:color="auto"/>
      </w:divBdr>
    </w:div>
    <w:div w:id="556017114">
      <w:marLeft w:val="640"/>
      <w:marRight w:val="0"/>
      <w:marTop w:val="0"/>
      <w:marBottom w:val="0"/>
      <w:divBdr>
        <w:top w:val="none" w:sz="0" w:space="0" w:color="auto"/>
        <w:left w:val="none" w:sz="0" w:space="0" w:color="auto"/>
        <w:bottom w:val="none" w:sz="0" w:space="0" w:color="auto"/>
        <w:right w:val="none" w:sz="0" w:space="0" w:color="auto"/>
      </w:divBdr>
    </w:div>
    <w:div w:id="556084606">
      <w:marLeft w:val="640"/>
      <w:marRight w:val="0"/>
      <w:marTop w:val="0"/>
      <w:marBottom w:val="0"/>
      <w:divBdr>
        <w:top w:val="none" w:sz="0" w:space="0" w:color="auto"/>
        <w:left w:val="none" w:sz="0" w:space="0" w:color="auto"/>
        <w:bottom w:val="none" w:sz="0" w:space="0" w:color="auto"/>
        <w:right w:val="none" w:sz="0" w:space="0" w:color="auto"/>
      </w:divBdr>
    </w:div>
    <w:div w:id="556165243">
      <w:marLeft w:val="640"/>
      <w:marRight w:val="0"/>
      <w:marTop w:val="0"/>
      <w:marBottom w:val="0"/>
      <w:divBdr>
        <w:top w:val="none" w:sz="0" w:space="0" w:color="auto"/>
        <w:left w:val="none" w:sz="0" w:space="0" w:color="auto"/>
        <w:bottom w:val="none" w:sz="0" w:space="0" w:color="auto"/>
        <w:right w:val="none" w:sz="0" w:space="0" w:color="auto"/>
      </w:divBdr>
    </w:div>
    <w:div w:id="556168610">
      <w:marLeft w:val="640"/>
      <w:marRight w:val="0"/>
      <w:marTop w:val="0"/>
      <w:marBottom w:val="0"/>
      <w:divBdr>
        <w:top w:val="none" w:sz="0" w:space="0" w:color="auto"/>
        <w:left w:val="none" w:sz="0" w:space="0" w:color="auto"/>
        <w:bottom w:val="none" w:sz="0" w:space="0" w:color="auto"/>
        <w:right w:val="none" w:sz="0" w:space="0" w:color="auto"/>
      </w:divBdr>
    </w:div>
    <w:div w:id="556204038">
      <w:marLeft w:val="640"/>
      <w:marRight w:val="0"/>
      <w:marTop w:val="0"/>
      <w:marBottom w:val="0"/>
      <w:divBdr>
        <w:top w:val="none" w:sz="0" w:space="0" w:color="auto"/>
        <w:left w:val="none" w:sz="0" w:space="0" w:color="auto"/>
        <w:bottom w:val="none" w:sz="0" w:space="0" w:color="auto"/>
        <w:right w:val="none" w:sz="0" w:space="0" w:color="auto"/>
      </w:divBdr>
    </w:div>
    <w:div w:id="556235687">
      <w:marLeft w:val="640"/>
      <w:marRight w:val="0"/>
      <w:marTop w:val="0"/>
      <w:marBottom w:val="0"/>
      <w:divBdr>
        <w:top w:val="none" w:sz="0" w:space="0" w:color="auto"/>
        <w:left w:val="none" w:sz="0" w:space="0" w:color="auto"/>
        <w:bottom w:val="none" w:sz="0" w:space="0" w:color="auto"/>
        <w:right w:val="none" w:sz="0" w:space="0" w:color="auto"/>
      </w:divBdr>
    </w:div>
    <w:div w:id="556285525">
      <w:marLeft w:val="640"/>
      <w:marRight w:val="0"/>
      <w:marTop w:val="0"/>
      <w:marBottom w:val="0"/>
      <w:divBdr>
        <w:top w:val="none" w:sz="0" w:space="0" w:color="auto"/>
        <w:left w:val="none" w:sz="0" w:space="0" w:color="auto"/>
        <w:bottom w:val="none" w:sz="0" w:space="0" w:color="auto"/>
        <w:right w:val="none" w:sz="0" w:space="0" w:color="auto"/>
      </w:divBdr>
    </w:div>
    <w:div w:id="556354225">
      <w:marLeft w:val="640"/>
      <w:marRight w:val="0"/>
      <w:marTop w:val="0"/>
      <w:marBottom w:val="0"/>
      <w:divBdr>
        <w:top w:val="none" w:sz="0" w:space="0" w:color="auto"/>
        <w:left w:val="none" w:sz="0" w:space="0" w:color="auto"/>
        <w:bottom w:val="none" w:sz="0" w:space="0" w:color="auto"/>
        <w:right w:val="none" w:sz="0" w:space="0" w:color="auto"/>
      </w:divBdr>
    </w:div>
    <w:div w:id="556551855">
      <w:marLeft w:val="640"/>
      <w:marRight w:val="0"/>
      <w:marTop w:val="0"/>
      <w:marBottom w:val="0"/>
      <w:divBdr>
        <w:top w:val="none" w:sz="0" w:space="0" w:color="auto"/>
        <w:left w:val="none" w:sz="0" w:space="0" w:color="auto"/>
        <w:bottom w:val="none" w:sz="0" w:space="0" w:color="auto"/>
        <w:right w:val="none" w:sz="0" w:space="0" w:color="auto"/>
      </w:divBdr>
    </w:div>
    <w:div w:id="556739946">
      <w:marLeft w:val="640"/>
      <w:marRight w:val="0"/>
      <w:marTop w:val="0"/>
      <w:marBottom w:val="0"/>
      <w:divBdr>
        <w:top w:val="none" w:sz="0" w:space="0" w:color="auto"/>
        <w:left w:val="none" w:sz="0" w:space="0" w:color="auto"/>
        <w:bottom w:val="none" w:sz="0" w:space="0" w:color="auto"/>
        <w:right w:val="none" w:sz="0" w:space="0" w:color="auto"/>
      </w:divBdr>
    </w:div>
    <w:div w:id="556817564">
      <w:marLeft w:val="640"/>
      <w:marRight w:val="0"/>
      <w:marTop w:val="0"/>
      <w:marBottom w:val="0"/>
      <w:divBdr>
        <w:top w:val="none" w:sz="0" w:space="0" w:color="auto"/>
        <w:left w:val="none" w:sz="0" w:space="0" w:color="auto"/>
        <w:bottom w:val="none" w:sz="0" w:space="0" w:color="auto"/>
        <w:right w:val="none" w:sz="0" w:space="0" w:color="auto"/>
      </w:divBdr>
    </w:div>
    <w:div w:id="556821612">
      <w:marLeft w:val="640"/>
      <w:marRight w:val="0"/>
      <w:marTop w:val="0"/>
      <w:marBottom w:val="0"/>
      <w:divBdr>
        <w:top w:val="none" w:sz="0" w:space="0" w:color="auto"/>
        <w:left w:val="none" w:sz="0" w:space="0" w:color="auto"/>
        <w:bottom w:val="none" w:sz="0" w:space="0" w:color="auto"/>
        <w:right w:val="none" w:sz="0" w:space="0" w:color="auto"/>
      </w:divBdr>
    </w:div>
    <w:div w:id="556822507">
      <w:marLeft w:val="640"/>
      <w:marRight w:val="0"/>
      <w:marTop w:val="0"/>
      <w:marBottom w:val="0"/>
      <w:divBdr>
        <w:top w:val="none" w:sz="0" w:space="0" w:color="auto"/>
        <w:left w:val="none" w:sz="0" w:space="0" w:color="auto"/>
        <w:bottom w:val="none" w:sz="0" w:space="0" w:color="auto"/>
        <w:right w:val="none" w:sz="0" w:space="0" w:color="auto"/>
      </w:divBdr>
    </w:div>
    <w:div w:id="556822781">
      <w:marLeft w:val="640"/>
      <w:marRight w:val="0"/>
      <w:marTop w:val="0"/>
      <w:marBottom w:val="0"/>
      <w:divBdr>
        <w:top w:val="none" w:sz="0" w:space="0" w:color="auto"/>
        <w:left w:val="none" w:sz="0" w:space="0" w:color="auto"/>
        <w:bottom w:val="none" w:sz="0" w:space="0" w:color="auto"/>
        <w:right w:val="none" w:sz="0" w:space="0" w:color="auto"/>
      </w:divBdr>
    </w:div>
    <w:div w:id="556861609">
      <w:marLeft w:val="640"/>
      <w:marRight w:val="0"/>
      <w:marTop w:val="0"/>
      <w:marBottom w:val="0"/>
      <w:divBdr>
        <w:top w:val="none" w:sz="0" w:space="0" w:color="auto"/>
        <w:left w:val="none" w:sz="0" w:space="0" w:color="auto"/>
        <w:bottom w:val="none" w:sz="0" w:space="0" w:color="auto"/>
        <w:right w:val="none" w:sz="0" w:space="0" w:color="auto"/>
      </w:divBdr>
    </w:div>
    <w:div w:id="557010762">
      <w:marLeft w:val="640"/>
      <w:marRight w:val="0"/>
      <w:marTop w:val="0"/>
      <w:marBottom w:val="0"/>
      <w:divBdr>
        <w:top w:val="none" w:sz="0" w:space="0" w:color="auto"/>
        <w:left w:val="none" w:sz="0" w:space="0" w:color="auto"/>
        <w:bottom w:val="none" w:sz="0" w:space="0" w:color="auto"/>
        <w:right w:val="none" w:sz="0" w:space="0" w:color="auto"/>
      </w:divBdr>
    </w:div>
    <w:div w:id="557013004">
      <w:marLeft w:val="640"/>
      <w:marRight w:val="0"/>
      <w:marTop w:val="0"/>
      <w:marBottom w:val="0"/>
      <w:divBdr>
        <w:top w:val="none" w:sz="0" w:space="0" w:color="auto"/>
        <w:left w:val="none" w:sz="0" w:space="0" w:color="auto"/>
        <w:bottom w:val="none" w:sz="0" w:space="0" w:color="auto"/>
        <w:right w:val="none" w:sz="0" w:space="0" w:color="auto"/>
      </w:divBdr>
    </w:div>
    <w:div w:id="557127411">
      <w:marLeft w:val="640"/>
      <w:marRight w:val="0"/>
      <w:marTop w:val="0"/>
      <w:marBottom w:val="0"/>
      <w:divBdr>
        <w:top w:val="none" w:sz="0" w:space="0" w:color="auto"/>
        <w:left w:val="none" w:sz="0" w:space="0" w:color="auto"/>
        <w:bottom w:val="none" w:sz="0" w:space="0" w:color="auto"/>
        <w:right w:val="none" w:sz="0" w:space="0" w:color="auto"/>
      </w:divBdr>
    </w:div>
    <w:div w:id="557132002">
      <w:marLeft w:val="640"/>
      <w:marRight w:val="0"/>
      <w:marTop w:val="0"/>
      <w:marBottom w:val="0"/>
      <w:divBdr>
        <w:top w:val="none" w:sz="0" w:space="0" w:color="auto"/>
        <w:left w:val="none" w:sz="0" w:space="0" w:color="auto"/>
        <w:bottom w:val="none" w:sz="0" w:space="0" w:color="auto"/>
        <w:right w:val="none" w:sz="0" w:space="0" w:color="auto"/>
      </w:divBdr>
    </w:div>
    <w:div w:id="557277437">
      <w:marLeft w:val="640"/>
      <w:marRight w:val="0"/>
      <w:marTop w:val="0"/>
      <w:marBottom w:val="0"/>
      <w:divBdr>
        <w:top w:val="none" w:sz="0" w:space="0" w:color="auto"/>
        <w:left w:val="none" w:sz="0" w:space="0" w:color="auto"/>
        <w:bottom w:val="none" w:sz="0" w:space="0" w:color="auto"/>
        <w:right w:val="none" w:sz="0" w:space="0" w:color="auto"/>
      </w:divBdr>
    </w:div>
    <w:div w:id="557320216">
      <w:marLeft w:val="640"/>
      <w:marRight w:val="0"/>
      <w:marTop w:val="0"/>
      <w:marBottom w:val="0"/>
      <w:divBdr>
        <w:top w:val="none" w:sz="0" w:space="0" w:color="auto"/>
        <w:left w:val="none" w:sz="0" w:space="0" w:color="auto"/>
        <w:bottom w:val="none" w:sz="0" w:space="0" w:color="auto"/>
        <w:right w:val="none" w:sz="0" w:space="0" w:color="auto"/>
      </w:divBdr>
    </w:div>
    <w:div w:id="557320991">
      <w:marLeft w:val="640"/>
      <w:marRight w:val="0"/>
      <w:marTop w:val="0"/>
      <w:marBottom w:val="0"/>
      <w:divBdr>
        <w:top w:val="none" w:sz="0" w:space="0" w:color="auto"/>
        <w:left w:val="none" w:sz="0" w:space="0" w:color="auto"/>
        <w:bottom w:val="none" w:sz="0" w:space="0" w:color="auto"/>
        <w:right w:val="none" w:sz="0" w:space="0" w:color="auto"/>
      </w:divBdr>
    </w:div>
    <w:div w:id="557403896">
      <w:marLeft w:val="640"/>
      <w:marRight w:val="0"/>
      <w:marTop w:val="0"/>
      <w:marBottom w:val="0"/>
      <w:divBdr>
        <w:top w:val="none" w:sz="0" w:space="0" w:color="auto"/>
        <w:left w:val="none" w:sz="0" w:space="0" w:color="auto"/>
        <w:bottom w:val="none" w:sz="0" w:space="0" w:color="auto"/>
        <w:right w:val="none" w:sz="0" w:space="0" w:color="auto"/>
      </w:divBdr>
    </w:div>
    <w:div w:id="557471604">
      <w:marLeft w:val="640"/>
      <w:marRight w:val="0"/>
      <w:marTop w:val="0"/>
      <w:marBottom w:val="0"/>
      <w:divBdr>
        <w:top w:val="none" w:sz="0" w:space="0" w:color="auto"/>
        <w:left w:val="none" w:sz="0" w:space="0" w:color="auto"/>
        <w:bottom w:val="none" w:sz="0" w:space="0" w:color="auto"/>
        <w:right w:val="none" w:sz="0" w:space="0" w:color="auto"/>
      </w:divBdr>
    </w:div>
    <w:div w:id="557473438">
      <w:marLeft w:val="640"/>
      <w:marRight w:val="0"/>
      <w:marTop w:val="0"/>
      <w:marBottom w:val="0"/>
      <w:divBdr>
        <w:top w:val="none" w:sz="0" w:space="0" w:color="auto"/>
        <w:left w:val="none" w:sz="0" w:space="0" w:color="auto"/>
        <w:bottom w:val="none" w:sz="0" w:space="0" w:color="auto"/>
        <w:right w:val="none" w:sz="0" w:space="0" w:color="auto"/>
      </w:divBdr>
    </w:div>
    <w:div w:id="557473663">
      <w:marLeft w:val="640"/>
      <w:marRight w:val="0"/>
      <w:marTop w:val="0"/>
      <w:marBottom w:val="0"/>
      <w:divBdr>
        <w:top w:val="none" w:sz="0" w:space="0" w:color="auto"/>
        <w:left w:val="none" w:sz="0" w:space="0" w:color="auto"/>
        <w:bottom w:val="none" w:sz="0" w:space="0" w:color="auto"/>
        <w:right w:val="none" w:sz="0" w:space="0" w:color="auto"/>
      </w:divBdr>
    </w:div>
    <w:div w:id="557588803">
      <w:marLeft w:val="640"/>
      <w:marRight w:val="0"/>
      <w:marTop w:val="0"/>
      <w:marBottom w:val="0"/>
      <w:divBdr>
        <w:top w:val="none" w:sz="0" w:space="0" w:color="auto"/>
        <w:left w:val="none" w:sz="0" w:space="0" w:color="auto"/>
        <w:bottom w:val="none" w:sz="0" w:space="0" w:color="auto"/>
        <w:right w:val="none" w:sz="0" w:space="0" w:color="auto"/>
      </w:divBdr>
    </w:div>
    <w:div w:id="557593590">
      <w:marLeft w:val="640"/>
      <w:marRight w:val="0"/>
      <w:marTop w:val="0"/>
      <w:marBottom w:val="0"/>
      <w:divBdr>
        <w:top w:val="none" w:sz="0" w:space="0" w:color="auto"/>
        <w:left w:val="none" w:sz="0" w:space="0" w:color="auto"/>
        <w:bottom w:val="none" w:sz="0" w:space="0" w:color="auto"/>
        <w:right w:val="none" w:sz="0" w:space="0" w:color="auto"/>
      </w:divBdr>
    </w:div>
    <w:div w:id="557595625">
      <w:marLeft w:val="640"/>
      <w:marRight w:val="0"/>
      <w:marTop w:val="0"/>
      <w:marBottom w:val="0"/>
      <w:divBdr>
        <w:top w:val="none" w:sz="0" w:space="0" w:color="auto"/>
        <w:left w:val="none" w:sz="0" w:space="0" w:color="auto"/>
        <w:bottom w:val="none" w:sz="0" w:space="0" w:color="auto"/>
        <w:right w:val="none" w:sz="0" w:space="0" w:color="auto"/>
      </w:divBdr>
    </w:div>
    <w:div w:id="557596455">
      <w:marLeft w:val="640"/>
      <w:marRight w:val="0"/>
      <w:marTop w:val="0"/>
      <w:marBottom w:val="0"/>
      <w:divBdr>
        <w:top w:val="none" w:sz="0" w:space="0" w:color="auto"/>
        <w:left w:val="none" w:sz="0" w:space="0" w:color="auto"/>
        <w:bottom w:val="none" w:sz="0" w:space="0" w:color="auto"/>
        <w:right w:val="none" w:sz="0" w:space="0" w:color="auto"/>
      </w:divBdr>
    </w:div>
    <w:div w:id="557667744">
      <w:marLeft w:val="640"/>
      <w:marRight w:val="0"/>
      <w:marTop w:val="0"/>
      <w:marBottom w:val="0"/>
      <w:divBdr>
        <w:top w:val="none" w:sz="0" w:space="0" w:color="auto"/>
        <w:left w:val="none" w:sz="0" w:space="0" w:color="auto"/>
        <w:bottom w:val="none" w:sz="0" w:space="0" w:color="auto"/>
        <w:right w:val="none" w:sz="0" w:space="0" w:color="auto"/>
      </w:divBdr>
    </w:div>
    <w:div w:id="557670685">
      <w:marLeft w:val="640"/>
      <w:marRight w:val="0"/>
      <w:marTop w:val="0"/>
      <w:marBottom w:val="0"/>
      <w:divBdr>
        <w:top w:val="none" w:sz="0" w:space="0" w:color="auto"/>
        <w:left w:val="none" w:sz="0" w:space="0" w:color="auto"/>
        <w:bottom w:val="none" w:sz="0" w:space="0" w:color="auto"/>
        <w:right w:val="none" w:sz="0" w:space="0" w:color="auto"/>
      </w:divBdr>
    </w:div>
    <w:div w:id="557714899">
      <w:marLeft w:val="640"/>
      <w:marRight w:val="0"/>
      <w:marTop w:val="0"/>
      <w:marBottom w:val="0"/>
      <w:divBdr>
        <w:top w:val="none" w:sz="0" w:space="0" w:color="auto"/>
        <w:left w:val="none" w:sz="0" w:space="0" w:color="auto"/>
        <w:bottom w:val="none" w:sz="0" w:space="0" w:color="auto"/>
        <w:right w:val="none" w:sz="0" w:space="0" w:color="auto"/>
      </w:divBdr>
    </w:div>
    <w:div w:id="557786435">
      <w:marLeft w:val="640"/>
      <w:marRight w:val="0"/>
      <w:marTop w:val="0"/>
      <w:marBottom w:val="0"/>
      <w:divBdr>
        <w:top w:val="none" w:sz="0" w:space="0" w:color="auto"/>
        <w:left w:val="none" w:sz="0" w:space="0" w:color="auto"/>
        <w:bottom w:val="none" w:sz="0" w:space="0" w:color="auto"/>
        <w:right w:val="none" w:sz="0" w:space="0" w:color="auto"/>
      </w:divBdr>
    </w:div>
    <w:div w:id="557787100">
      <w:marLeft w:val="640"/>
      <w:marRight w:val="0"/>
      <w:marTop w:val="0"/>
      <w:marBottom w:val="0"/>
      <w:divBdr>
        <w:top w:val="none" w:sz="0" w:space="0" w:color="auto"/>
        <w:left w:val="none" w:sz="0" w:space="0" w:color="auto"/>
        <w:bottom w:val="none" w:sz="0" w:space="0" w:color="auto"/>
        <w:right w:val="none" w:sz="0" w:space="0" w:color="auto"/>
      </w:divBdr>
    </w:div>
    <w:div w:id="557788289">
      <w:marLeft w:val="640"/>
      <w:marRight w:val="0"/>
      <w:marTop w:val="0"/>
      <w:marBottom w:val="0"/>
      <w:divBdr>
        <w:top w:val="none" w:sz="0" w:space="0" w:color="auto"/>
        <w:left w:val="none" w:sz="0" w:space="0" w:color="auto"/>
        <w:bottom w:val="none" w:sz="0" w:space="0" w:color="auto"/>
        <w:right w:val="none" w:sz="0" w:space="0" w:color="auto"/>
      </w:divBdr>
    </w:div>
    <w:div w:id="557938864">
      <w:marLeft w:val="640"/>
      <w:marRight w:val="0"/>
      <w:marTop w:val="0"/>
      <w:marBottom w:val="0"/>
      <w:divBdr>
        <w:top w:val="none" w:sz="0" w:space="0" w:color="auto"/>
        <w:left w:val="none" w:sz="0" w:space="0" w:color="auto"/>
        <w:bottom w:val="none" w:sz="0" w:space="0" w:color="auto"/>
        <w:right w:val="none" w:sz="0" w:space="0" w:color="auto"/>
      </w:divBdr>
    </w:div>
    <w:div w:id="557983160">
      <w:marLeft w:val="640"/>
      <w:marRight w:val="0"/>
      <w:marTop w:val="0"/>
      <w:marBottom w:val="0"/>
      <w:divBdr>
        <w:top w:val="none" w:sz="0" w:space="0" w:color="auto"/>
        <w:left w:val="none" w:sz="0" w:space="0" w:color="auto"/>
        <w:bottom w:val="none" w:sz="0" w:space="0" w:color="auto"/>
        <w:right w:val="none" w:sz="0" w:space="0" w:color="auto"/>
      </w:divBdr>
    </w:div>
    <w:div w:id="558053974">
      <w:marLeft w:val="640"/>
      <w:marRight w:val="0"/>
      <w:marTop w:val="0"/>
      <w:marBottom w:val="0"/>
      <w:divBdr>
        <w:top w:val="none" w:sz="0" w:space="0" w:color="auto"/>
        <w:left w:val="none" w:sz="0" w:space="0" w:color="auto"/>
        <w:bottom w:val="none" w:sz="0" w:space="0" w:color="auto"/>
        <w:right w:val="none" w:sz="0" w:space="0" w:color="auto"/>
      </w:divBdr>
    </w:div>
    <w:div w:id="558054762">
      <w:marLeft w:val="640"/>
      <w:marRight w:val="0"/>
      <w:marTop w:val="0"/>
      <w:marBottom w:val="0"/>
      <w:divBdr>
        <w:top w:val="none" w:sz="0" w:space="0" w:color="auto"/>
        <w:left w:val="none" w:sz="0" w:space="0" w:color="auto"/>
        <w:bottom w:val="none" w:sz="0" w:space="0" w:color="auto"/>
        <w:right w:val="none" w:sz="0" w:space="0" w:color="auto"/>
      </w:divBdr>
    </w:div>
    <w:div w:id="558131416">
      <w:marLeft w:val="640"/>
      <w:marRight w:val="0"/>
      <w:marTop w:val="0"/>
      <w:marBottom w:val="0"/>
      <w:divBdr>
        <w:top w:val="none" w:sz="0" w:space="0" w:color="auto"/>
        <w:left w:val="none" w:sz="0" w:space="0" w:color="auto"/>
        <w:bottom w:val="none" w:sz="0" w:space="0" w:color="auto"/>
        <w:right w:val="none" w:sz="0" w:space="0" w:color="auto"/>
      </w:divBdr>
    </w:div>
    <w:div w:id="558133537">
      <w:marLeft w:val="640"/>
      <w:marRight w:val="0"/>
      <w:marTop w:val="0"/>
      <w:marBottom w:val="0"/>
      <w:divBdr>
        <w:top w:val="none" w:sz="0" w:space="0" w:color="auto"/>
        <w:left w:val="none" w:sz="0" w:space="0" w:color="auto"/>
        <w:bottom w:val="none" w:sz="0" w:space="0" w:color="auto"/>
        <w:right w:val="none" w:sz="0" w:space="0" w:color="auto"/>
      </w:divBdr>
    </w:div>
    <w:div w:id="558368366">
      <w:marLeft w:val="640"/>
      <w:marRight w:val="0"/>
      <w:marTop w:val="0"/>
      <w:marBottom w:val="0"/>
      <w:divBdr>
        <w:top w:val="none" w:sz="0" w:space="0" w:color="auto"/>
        <w:left w:val="none" w:sz="0" w:space="0" w:color="auto"/>
        <w:bottom w:val="none" w:sz="0" w:space="0" w:color="auto"/>
        <w:right w:val="none" w:sz="0" w:space="0" w:color="auto"/>
      </w:divBdr>
    </w:div>
    <w:div w:id="558589735">
      <w:marLeft w:val="640"/>
      <w:marRight w:val="0"/>
      <w:marTop w:val="0"/>
      <w:marBottom w:val="0"/>
      <w:divBdr>
        <w:top w:val="none" w:sz="0" w:space="0" w:color="auto"/>
        <w:left w:val="none" w:sz="0" w:space="0" w:color="auto"/>
        <w:bottom w:val="none" w:sz="0" w:space="0" w:color="auto"/>
        <w:right w:val="none" w:sz="0" w:space="0" w:color="auto"/>
      </w:divBdr>
    </w:div>
    <w:div w:id="558591885">
      <w:marLeft w:val="640"/>
      <w:marRight w:val="0"/>
      <w:marTop w:val="0"/>
      <w:marBottom w:val="0"/>
      <w:divBdr>
        <w:top w:val="none" w:sz="0" w:space="0" w:color="auto"/>
        <w:left w:val="none" w:sz="0" w:space="0" w:color="auto"/>
        <w:bottom w:val="none" w:sz="0" w:space="0" w:color="auto"/>
        <w:right w:val="none" w:sz="0" w:space="0" w:color="auto"/>
      </w:divBdr>
    </w:div>
    <w:div w:id="558592117">
      <w:marLeft w:val="640"/>
      <w:marRight w:val="0"/>
      <w:marTop w:val="0"/>
      <w:marBottom w:val="0"/>
      <w:divBdr>
        <w:top w:val="none" w:sz="0" w:space="0" w:color="auto"/>
        <w:left w:val="none" w:sz="0" w:space="0" w:color="auto"/>
        <w:bottom w:val="none" w:sz="0" w:space="0" w:color="auto"/>
        <w:right w:val="none" w:sz="0" w:space="0" w:color="auto"/>
      </w:divBdr>
    </w:div>
    <w:div w:id="558639116">
      <w:marLeft w:val="640"/>
      <w:marRight w:val="0"/>
      <w:marTop w:val="0"/>
      <w:marBottom w:val="0"/>
      <w:divBdr>
        <w:top w:val="none" w:sz="0" w:space="0" w:color="auto"/>
        <w:left w:val="none" w:sz="0" w:space="0" w:color="auto"/>
        <w:bottom w:val="none" w:sz="0" w:space="0" w:color="auto"/>
        <w:right w:val="none" w:sz="0" w:space="0" w:color="auto"/>
      </w:divBdr>
    </w:div>
    <w:div w:id="558781891">
      <w:marLeft w:val="640"/>
      <w:marRight w:val="0"/>
      <w:marTop w:val="0"/>
      <w:marBottom w:val="0"/>
      <w:divBdr>
        <w:top w:val="none" w:sz="0" w:space="0" w:color="auto"/>
        <w:left w:val="none" w:sz="0" w:space="0" w:color="auto"/>
        <w:bottom w:val="none" w:sz="0" w:space="0" w:color="auto"/>
        <w:right w:val="none" w:sz="0" w:space="0" w:color="auto"/>
      </w:divBdr>
    </w:div>
    <w:div w:id="558781961">
      <w:marLeft w:val="640"/>
      <w:marRight w:val="0"/>
      <w:marTop w:val="0"/>
      <w:marBottom w:val="0"/>
      <w:divBdr>
        <w:top w:val="none" w:sz="0" w:space="0" w:color="auto"/>
        <w:left w:val="none" w:sz="0" w:space="0" w:color="auto"/>
        <w:bottom w:val="none" w:sz="0" w:space="0" w:color="auto"/>
        <w:right w:val="none" w:sz="0" w:space="0" w:color="auto"/>
      </w:divBdr>
    </w:div>
    <w:div w:id="558784083">
      <w:marLeft w:val="640"/>
      <w:marRight w:val="0"/>
      <w:marTop w:val="0"/>
      <w:marBottom w:val="0"/>
      <w:divBdr>
        <w:top w:val="none" w:sz="0" w:space="0" w:color="auto"/>
        <w:left w:val="none" w:sz="0" w:space="0" w:color="auto"/>
        <w:bottom w:val="none" w:sz="0" w:space="0" w:color="auto"/>
        <w:right w:val="none" w:sz="0" w:space="0" w:color="auto"/>
      </w:divBdr>
    </w:div>
    <w:div w:id="558787929">
      <w:marLeft w:val="640"/>
      <w:marRight w:val="0"/>
      <w:marTop w:val="0"/>
      <w:marBottom w:val="0"/>
      <w:divBdr>
        <w:top w:val="none" w:sz="0" w:space="0" w:color="auto"/>
        <w:left w:val="none" w:sz="0" w:space="0" w:color="auto"/>
        <w:bottom w:val="none" w:sz="0" w:space="0" w:color="auto"/>
        <w:right w:val="none" w:sz="0" w:space="0" w:color="auto"/>
      </w:divBdr>
    </w:div>
    <w:div w:id="558832763">
      <w:marLeft w:val="640"/>
      <w:marRight w:val="0"/>
      <w:marTop w:val="0"/>
      <w:marBottom w:val="0"/>
      <w:divBdr>
        <w:top w:val="none" w:sz="0" w:space="0" w:color="auto"/>
        <w:left w:val="none" w:sz="0" w:space="0" w:color="auto"/>
        <w:bottom w:val="none" w:sz="0" w:space="0" w:color="auto"/>
        <w:right w:val="none" w:sz="0" w:space="0" w:color="auto"/>
      </w:divBdr>
    </w:div>
    <w:div w:id="558856963">
      <w:marLeft w:val="640"/>
      <w:marRight w:val="0"/>
      <w:marTop w:val="0"/>
      <w:marBottom w:val="0"/>
      <w:divBdr>
        <w:top w:val="none" w:sz="0" w:space="0" w:color="auto"/>
        <w:left w:val="none" w:sz="0" w:space="0" w:color="auto"/>
        <w:bottom w:val="none" w:sz="0" w:space="0" w:color="auto"/>
        <w:right w:val="none" w:sz="0" w:space="0" w:color="auto"/>
      </w:divBdr>
    </w:div>
    <w:div w:id="558974657">
      <w:marLeft w:val="640"/>
      <w:marRight w:val="0"/>
      <w:marTop w:val="0"/>
      <w:marBottom w:val="0"/>
      <w:divBdr>
        <w:top w:val="none" w:sz="0" w:space="0" w:color="auto"/>
        <w:left w:val="none" w:sz="0" w:space="0" w:color="auto"/>
        <w:bottom w:val="none" w:sz="0" w:space="0" w:color="auto"/>
        <w:right w:val="none" w:sz="0" w:space="0" w:color="auto"/>
      </w:divBdr>
    </w:div>
    <w:div w:id="558976853">
      <w:marLeft w:val="640"/>
      <w:marRight w:val="0"/>
      <w:marTop w:val="0"/>
      <w:marBottom w:val="0"/>
      <w:divBdr>
        <w:top w:val="none" w:sz="0" w:space="0" w:color="auto"/>
        <w:left w:val="none" w:sz="0" w:space="0" w:color="auto"/>
        <w:bottom w:val="none" w:sz="0" w:space="0" w:color="auto"/>
        <w:right w:val="none" w:sz="0" w:space="0" w:color="auto"/>
      </w:divBdr>
    </w:div>
    <w:div w:id="558982367">
      <w:marLeft w:val="640"/>
      <w:marRight w:val="0"/>
      <w:marTop w:val="0"/>
      <w:marBottom w:val="0"/>
      <w:divBdr>
        <w:top w:val="none" w:sz="0" w:space="0" w:color="auto"/>
        <w:left w:val="none" w:sz="0" w:space="0" w:color="auto"/>
        <w:bottom w:val="none" w:sz="0" w:space="0" w:color="auto"/>
        <w:right w:val="none" w:sz="0" w:space="0" w:color="auto"/>
      </w:divBdr>
    </w:div>
    <w:div w:id="559022649">
      <w:marLeft w:val="640"/>
      <w:marRight w:val="0"/>
      <w:marTop w:val="0"/>
      <w:marBottom w:val="0"/>
      <w:divBdr>
        <w:top w:val="none" w:sz="0" w:space="0" w:color="auto"/>
        <w:left w:val="none" w:sz="0" w:space="0" w:color="auto"/>
        <w:bottom w:val="none" w:sz="0" w:space="0" w:color="auto"/>
        <w:right w:val="none" w:sz="0" w:space="0" w:color="auto"/>
      </w:divBdr>
    </w:div>
    <w:div w:id="559099766">
      <w:marLeft w:val="640"/>
      <w:marRight w:val="0"/>
      <w:marTop w:val="0"/>
      <w:marBottom w:val="0"/>
      <w:divBdr>
        <w:top w:val="none" w:sz="0" w:space="0" w:color="auto"/>
        <w:left w:val="none" w:sz="0" w:space="0" w:color="auto"/>
        <w:bottom w:val="none" w:sz="0" w:space="0" w:color="auto"/>
        <w:right w:val="none" w:sz="0" w:space="0" w:color="auto"/>
      </w:divBdr>
    </w:div>
    <w:div w:id="559172821">
      <w:marLeft w:val="640"/>
      <w:marRight w:val="0"/>
      <w:marTop w:val="0"/>
      <w:marBottom w:val="0"/>
      <w:divBdr>
        <w:top w:val="none" w:sz="0" w:space="0" w:color="auto"/>
        <w:left w:val="none" w:sz="0" w:space="0" w:color="auto"/>
        <w:bottom w:val="none" w:sz="0" w:space="0" w:color="auto"/>
        <w:right w:val="none" w:sz="0" w:space="0" w:color="auto"/>
      </w:divBdr>
    </w:div>
    <w:div w:id="559243492">
      <w:marLeft w:val="640"/>
      <w:marRight w:val="0"/>
      <w:marTop w:val="0"/>
      <w:marBottom w:val="0"/>
      <w:divBdr>
        <w:top w:val="none" w:sz="0" w:space="0" w:color="auto"/>
        <w:left w:val="none" w:sz="0" w:space="0" w:color="auto"/>
        <w:bottom w:val="none" w:sz="0" w:space="0" w:color="auto"/>
        <w:right w:val="none" w:sz="0" w:space="0" w:color="auto"/>
      </w:divBdr>
    </w:div>
    <w:div w:id="559289068">
      <w:marLeft w:val="640"/>
      <w:marRight w:val="0"/>
      <w:marTop w:val="0"/>
      <w:marBottom w:val="0"/>
      <w:divBdr>
        <w:top w:val="none" w:sz="0" w:space="0" w:color="auto"/>
        <w:left w:val="none" w:sz="0" w:space="0" w:color="auto"/>
        <w:bottom w:val="none" w:sz="0" w:space="0" w:color="auto"/>
        <w:right w:val="none" w:sz="0" w:space="0" w:color="auto"/>
      </w:divBdr>
    </w:div>
    <w:div w:id="559294106">
      <w:marLeft w:val="640"/>
      <w:marRight w:val="0"/>
      <w:marTop w:val="0"/>
      <w:marBottom w:val="0"/>
      <w:divBdr>
        <w:top w:val="none" w:sz="0" w:space="0" w:color="auto"/>
        <w:left w:val="none" w:sz="0" w:space="0" w:color="auto"/>
        <w:bottom w:val="none" w:sz="0" w:space="0" w:color="auto"/>
        <w:right w:val="none" w:sz="0" w:space="0" w:color="auto"/>
      </w:divBdr>
    </w:div>
    <w:div w:id="559366550">
      <w:marLeft w:val="640"/>
      <w:marRight w:val="0"/>
      <w:marTop w:val="0"/>
      <w:marBottom w:val="0"/>
      <w:divBdr>
        <w:top w:val="none" w:sz="0" w:space="0" w:color="auto"/>
        <w:left w:val="none" w:sz="0" w:space="0" w:color="auto"/>
        <w:bottom w:val="none" w:sz="0" w:space="0" w:color="auto"/>
        <w:right w:val="none" w:sz="0" w:space="0" w:color="auto"/>
      </w:divBdr>
    </w:div>
    <w:div w:id="559554968">
      <w:marLeft w:val="640"/>
      <w:marRight w:val="0"/>
      <w:marTop w:val="0"/>
      <w:marBottom w:val="0"/>
      <w:divBdr>
        <w:top w:val="none" w:sz="0" w:space="0" w:color="auto"/>
        <w:left w:val="none" w:sz="0" w:space="0" w:color="auto"/>
        <w:bottom w:val="none" w:sz="0" w:space="0" w:color="auto"/>
        <w:right w:val="none" w:sz="0" w:space="0" w:color="auto"/>
      </w:divBdr>
    </w:div>
    <w:div w:id="559637266">
      <w:marLeft w:val="640"/>
      <w:marRight w:val="0"/>
      <w:marTop w:val="0"/>
      <w:marBottom w:val="0"/>
      <w:divBdr>
        <w:top w:val="none" w:sz="0" w:space="0" w:color="auto"/>
        <w:left w:val="none" w:sz="0" w:space="0" w:color="auto"/>
        <w:bottom w:val="none" w:sz="0" w:space="0" w:color="auto"/>
        <w:right w:val="none" w:sz="0" w:space="0" w:color="auto"/>
      </w:divBdr>
    </w:div>
    <w:div w:id="559637941">
      <w:marLeft w:val="640"/>
      <w:marRight w:val="0"/>
      <w:marTop w:val="0"/>
      <w:marBottom w:val="0"/>
      <w:divBdr>
        <w:top w:val="none" w:sz="0" w:space="0" w:color="auto"/>
        <w:left w:val="none" w:sz="0" w:space="0" w:color="auto"/>
        <w:bottom w:val="none" w:sz="0" w:space="0" w:color="auto"/>
        <w:right w:val="none" w:sz="0" w:space="0" w:color="auto"/>
      </w:divBdr>
    </w:div>
    <w:div w:id="559638755">
      <w:marLeft w:val="640"/>
      <w:marRight w:val="0"/>
      <w:marTop w:val="0"/>
      <w:marBottom w:val="0"/>
      <w:divBdr>
        <w:top w:val="none" w:sz="0" w:space="0" w:color="auto"/>
        <w:left w:val="none" w:sz="0" w:space="0" w:color="auto"/>
        <w:bottom w:val="none" w:sz="0" w:space="0" w:color="auto"/>
        <w:right w:val="none" w:sz="0" w:space="0" w:color="auto"/>
      </w:divBdr>
    </w:div>
    <w:div w:id="559753342">
      <w:marLeft w:val="640"/>
      <w:marRight w:val="0"/>
      <w:marTop w:val="0"/>
      <w:marBottom w:val="0"/>
      <w:divBdr>
        <w:top w:val="none" w:sz="0" w:space="0" w:color="auto"/>
        <w:left w:val="none" w:sz="0" w:space="0" w:color="auto"/>
        <w:bottom w:val="none" w:sz="0" w:space="0" w:color="auto"/>
        <w:right w:val="none" w:sz="0" w:space="0" w:color="auto"/>
      </w:divBdr>
    </w:div>
    <w:div w:id="559756510">
      <w:marLeft w:val="640"/>
      <w:marRight w:val="0"/>
      <w:marTop w:val="0"/>
      <w:marBottom w:val="0"/>
      <w:divBdr>
        <w:top w:val="none" w:sz="0" w:space="0" w:color="auto"/>
        <w:left w:val="none" w:sz="0" w:space="0" w:color="auto"/>
        <w:bottom w:val="none" w:sz="0" w:space="0" w:color="auto"/>
        <w:right w:val="none" w:sz="0" w:space="0" w:color="auto"/>
      </w:divBdr>
    </w:div>
    <w:div w:id="559830516">
      <w:marLeft w:val="640"/>
      <w:marRight w:val="0"/>
      <w:marTop w:val="0"/>
      <w:marBottom w:val="0"/>
      <w:divBdr>
        <w:top w:val="none" w:sz="0" w:space="0" w:color="auto"/>
        <w:left w:val="none" w:sz="0" w:space="0" w:color="auto"/>
        <w:bottom w:val="none" w:sz="0" w:space="0" w:color="auto"/>
        <w:right w:val="none" w:sz="0" w:space="0" w:color="auto"/>
      </w:divBdr>
    </w:div>
    <w:div w:id="559945212">
      <w:marLeft w:val="640"/>
      <w:marRight w:val="0"/>
      <w:marTop w:val="0"/>
      <w:marBottom w:val="0"/>
      <w:divBdr>
        <w:top w:val="none" w:sz="0" w:space="0" w:color="auto"/>
        <w:left w:val="none" w:sz="0" w:space="0" w:color="auto"/>
        <w:bottom w:val="none" w:sz="0" w:space="0" w:color="auto"/>
        <w:right w:val="none" w:sz="0" w:space="0" w:color="auto"/>
      </w:divBdr>
    </w:div>
    <w:div w:id="560024273">
      <w:marLeft w:val="640"/>
      <w:marRight w:val="0"/>
      <w:marTop w:val="0"/>
      <w:marBottom w:val="0"/>
      <w:divBdr>
        <w:top w:val="none" w:sz="0" w:space="0" w:color="auto"/>
        <w:left w:val="none" w:sz="0" w:space="0" w:color="auto"/>
        <w:bottom w:val="none" w:sz="0" w:space="0" w:color="auto"/>
        <w:right w:val="none" w:sz="0" w:space="0" w:color="auto"/>
      </w:divBdr>
    </w:div>
    <w:div w:id="560100687">
      <w:marLeft w:val="640"/>
      <w:marRight w:val="0"/>
      <w:marTop w:val="0"/>
      <w:marBottom w:val="0"/>
      <w:divBdr>
        <w:top w:val="none" w:sz="0" w:space="0" w:color="auto"/>
        <w:left w:val="none" w:sz="0" w:space="0" w:color="auto"/>
        <w:bottom w:val="none" w:sz="0" w:space="0" w:color="auto"/>
        <w:right w:val="none" w:sz="0" w:space="0" w:color="auto"/>
      </w:divBdr>
    </w:div>
    <w:div w:id="560142658">
      <w:marLeft w:val="640"/>
      <w:marRight w:val="0"/>
      <w:marTop w:val="0"/>
      <w:marBottom w:val="0"/>
      <w:divBdr>
        <w:top w:val="none" w:sz="0" w:space="0" w:color="auto"/>
        <w:left w:val="none" w:sz="0" w:space="0" w:color="auto"/>
        <w:bottom w:val="none" w:sz="0" w:space="0" w:color="auto"/>
        <w:right w:val="none" w:sz="0" w:space="0" w:color="auto"/>
      </w:divBdr>
    </w:div>
    <w:div w:id="560216118">
      <w:marLeft w:val="640"/>
      <w:marRight w:val="0"/>
      <w:marTop w:val="0"/>
      <w:marBottom w:val="0"/>
      <w:divBdr>
        <w:top w:val="none" w:sz="0" w:space="0" w:color="auto"/>
        <w:left w:val="none" w:sz="0" w:space="0" w:color="auto"/>
        <w:bottom w:val="none" w:sz="0" w:space="0" w:color="auto"/>
        <w:right w:val="none" w:sz="0" w:space="0" w:color="auto"/>
      </w:divBdr>
    </w:div>
    <w:div w:id="560293023">
      <w:marLeft w:val="640"/>
      <w:marRight w:val="0"/>
      <w:marTop w:val="0"/>
      <w:marBottom w:val="0"/>
      <w:divBdr>
        <w:top w:val="none" w:sz="0" w:space="0" w:color="auto"/>
        <w:left w:val="none" w:sz="0" w:space="0" w:color="auto"/>
        <w:bottom w:val="none" w:sz="0" w:space="0" w:color="auto"/>
        <w:right w:val="none" w:sz="0" w:space="0" w:color="auto"/>
      </w:divBdr>
    </w:div>
    <w:div w:id="560336694">
      <w:marLeft w:val="640"/>
      <w:marRight w:val="0"/>
      <w:marTop w:val="0"/>
      <w:marBottom w:val="0"/>
      <w:divBdr>
        <w:top w:val="none" w:sz="0" w:space="0" w:color="auto"/>
        <w:left w:val="none" w:sz="0" w:space="0" w:color="auto"/>
        <w:bottom w:val="none" w:sz="0" w:space="0" w:color="auto"/>
        <w:right w:val="none" w:sz="0" w:space="0" w:color="auto"/>
      </w:divBdr>
    </w:div>
    <w:div w:id="560364084">
      <w:marLeft w:val="640"/>
      <w:marRight w:val="0"/>
      <w:marTop w:val="0"/>
      <w:marBottom w:val="0"/>
      <w:divBdr>
        <w:top w:val="none" w:sz="0" w:space="0" w:color="auto"/>
        <w:left w:val="none" w:sz="0" w:space="0" w:color="auto"/>
        <w:bottom w:val="none" w:sz="0" w:space="0" w:color="auto"/>
        <w:right w:val="none" w:sz="0" w:space="0" w:color="auto"/>
      </w:divBdr>
    </w:div>
    <w:div w:id="560364743">
      <w:marLeft w:val="640"/>
      <w:marRight w:val="0"/>
      <w:marTop w:val="0"/>
      <w:marBottom w:val="0"/>
      <w:divBdr>
        <w:top w:val="none" w:sz="0" w:space="0" w:color="auto"/>
        <w:left w:val="none" w:sz="0" w:space="0" w:color="auto"/>
        <w:bottom w:val="none" w:sz="0" w:space="0" w:color="auto"/>
        <w:right w:val="none" w:sz="0" w:space="0" w:color="auto"/>
      </w:divBdr>
    </w:div>
    <w:div w:id="560483075">
      <w:marLeft w:val="640"/>
      <w:marRight w:val="0"/>
      <w:marTop w:val="0"/>
      <w:marBottom w:val="0"/>
      <w:divBdr>
        <w:top w:val="none" w:sz="0" w:space="0" w:color="auto"/>
        <w:left w:val="none" w:sz="0" w:space="0" w:color="auto"/>
        <w:bottom w:val="none" w:sz="0" w:space="0" w:color="auto"/>
        <w:right w:val="none" w:sz="0" w:space="0" w:color="auto"/>
      </w:divBdr>
    </w:div>
    <w:div w:id="560598418">
      <w:marLeft w:val="640"/>
      <w:marRight w:val="0"/>
      <w:marTop w:val="0"/>
      <w:marBottom w:val="0"/>
      <w:divBdr>
        <w:top w:val="none" w:sz="0" w:space="0" w:color="auto"/>
        <w:left w:val="none" w:sz="0" w:space="0" w:color="auto"/>
        <w:bottom w:val="none" w:sz="0" w:space="0" w:color="auto"/>
        <w:right w:val="none" w:sz="0" w:space="0" w:color="auto"/>
      </w:divBdr>
    </w:div>
    <w:div w:id="560755847">
      <w:marLeft w:val="640"/>
      <w:marRight w:val="0"/>
      <w:marTop w:val="0"/>
      <w:marBottom w:val="0"/>
      <w:divBdr>
        <w:top w:val="none" w:sz="0" w:space="0" w:color="auto"/>
        <w:left w:val="none" w:sz="0" w:space="0" w:color="auto"/>
        <w:bottom w:val="none" w:sz="0" w:space="0" w:color="auto"/>
        <w:right w:val="none" w:sz="0" w:space="0" w:color="auto"/>
      </w:divBdr>
    </w:div>
    <w:div w:id="560793895">
      <w:marLeft w:val="640"/>
      <w:marRight w:val="0"/>
      <w:marTop w:val="0"/>
      <w:marBottom w:val="0"/>
      <w:divBdr>
        <w:top w:val="none" w:sz="0" w:space="0" w:color="auto"/>
        <w:left w:val="none" w:sz="0" w:space="0" w:color="auto"/>
        <w:bottom w:val="none" w:sz="0" w:space="0" w:color="auto"/>
        <w:right w:val="none" w:sz="0" w:space="0" w:color="auto"/>
      </w:divBdr>
    </w:div>
    <w:div w:id="560865388">
      <w:marLeft w:val="640"/>
      <w:marRight w:val="0"/>
      <w:marTop w:val="0"/>
      <w:marBottom w:val="0"/>
      <w:divBdr>
        <w:top w:val="none" w:sz="0" w:space="0" w:color="auto"/>
        <w:left w:val="none" w:sz="0" w:space="0" w:color="auto"/>
        <w:bottom w:val="none" w:sz="0" w:space="0" w:color="auto"/>
        <w:right w:val="none" w:sz="0" w:space="0" w:color="auto"/>
      </w:divBdr>
    </w:div>
    <w:div w:id="560941277">
      <w:marLeft w:val="640"/>
      <w:marRight w:val="0"/>
      <w:marTop w:val="0"/>
      <w:marBottom w:val="0"/>
      <w:divBdr>
        <w:top w:val="none" w:sz="0" w:space="0" w:color="auto"/>
        <w:left w:val="none" w:sz="0" w:space="0" w:color="auto"/>
        <w:bottom w:val="none" w:sz="0" w:space="0" w:color="auto"/>
        <w:right w:val="none" w:sz="0" w:space="0" w:color="auto"/>
      </w:divBdr>
    </w:div>
    <w:div w:id="561209215">
      <w:marLeft w:val="640"/>
      <w:marRight w:val="0"/>
      <w:marTop w:val="0"/>
      <w:marBottom w:val="0"/>
      <w:divBdr>
        <w:top w:val="none" w:sz="0" w:space="0" w:color="auto"/>
        <w:left w:val="none" w:sz="0" w:space="0" w:color="auto"/>
        <w:bottom w:val="none" w:sz="0" w:space="0" w:color="auto"/>
        <w:right w:val="none" w:sz="0" w:space="0" w:color="auto"/>
      </w:divBdr>
    </w:div>
    <w:div w:id="561214343">
      <w:marLeft w:val="640"/>
      <w:marRight w:val="0"/>
      <w:marTop w:val="0"/>
      <w:marBottom w:val="0"/>
      <w:divBdr>
        <w:top w:val="none" w:sz="0" w:space="0" w:color="auto"/>
        <w:left w:val="none" w:sz="0" w:space="0" w:color="auto"/>
        <w:bottom w:val="none" w:sz="0" w:space="0" w:color="auto"/>
        <w:right w:val="none" w:sz="0" w:space="0" w:color="auto"/>
      </w:divBdr>
    </w:div>
    <w:div w:id="561330919">
      <w:marLeft w:val="640"/>
      <w:marRight w:val="0"/>
      <w:marTop w:val="0"/>
      <w:marBottom w:val="0"/>
      <w:divBdr>
        <w:top w:val="none" w:sz="0" w:space="0" w:color="auto"/>
        <w:left w:val="none" w:sz="0" w:space="0" w:color="auto"/>
        <w:bottom w:val="none" w:sz="0" w:space="0" w:color="auto"/>
        <w:right w:val="none" w:sz="0" w:space="0" w:color="auto"/>
      </w:divBdr>
    </w:div>
    <w:div w:id="561334873">
      <w:marLeft w:val="640"/>
      <w:marRight w:val="0"/>
      <w:marTop w:val="0"/>
      <w:marBottom w:val="0"/>
      <w:divBdr>
        <w:top w:val="none" w:sz="0" w:space="0" w:color="auto"/>
        <w:left w:val="none" w:sz="0" w:space="0" w:color="auto"/>
        <w:bottom w:val="none" w:sz="0" w:space="0" w:color="auto"/>
        <w:right w:val="none" w:sz="0" w:space="0" w:color="auto"/>
      </w:divBdr>
    </w:div>
    <w:div w:id="561404677">
      <w:marLeft w:val="640"/>
      <w:marRight w:val="0"/>
      <w:marTop w:val="0"/>
      <w:marBottom w:val="0"/>
      <w:divBdr>
        <w:top w:val="none" w:sz="0" w:space="0" w:color="auto"/>
        <w:left w:val="none" w:sz="0" w:space="0" w:color="auto"/>
        <w:bottom w:val="none" w:sz="0" w:space="0" w:color="auto"/>
        <w:right w:val="none" w:sz="0" w:space="0" w:color="auto"/>
      </w:divBdr>
    </w:div>
    <w:div w:id="561449318">
      <w:marLeft w:val="640"/>
      <w:marRight w:val="0"/>
      <w:marTop w:val="0"/>
      <w:marBottom w:val="0"/>
      <w:divBdr>
        <w:top w:val="none" w:sz="0" w:space="0" w:color="auto"/>
        <w:left w:val="none" w:sz="0" w:space="0" w:color="auto"/>
        <w:bottom w:val="none" w:sz="0" w:space="0" w:color="auto"/>
        <w:right w:val="none" w:sz="0" w:space="0" w:color="auto"/>
      </w:divBdr>
    </w:div>
    <w:div w:id="561477978">
      <w:marLeft w:val="640"/>
      <w:marRight w:val="0"/>
      <w:marTop w:val="0"/>
      <w:marBottom w:val="0"/>
      <w:divBdr>
        <w:top w:val="none" w:sz="0" w:space="0" w:color="auto"/>
        <w:left w:val="none" w:sz="0" w:space="0" w:color="auto"/>
        <w:bottom w:val="none" w:sz="0" w:space="0" w:color="auto"/>
        <w:right w:val="none" w:sz="0" w:space="0" w:color="auto"/>
      </w:divBdr>
    </w:div>
    <w:div w:id="561479411">
      <w:marLeft w:val="640"/>
      <w:marRight w:val="0"/>
      <w:marTop w:val="0"/>
      <w:marBottom w:val="0"/>
      <w:divBdr>
        <w:top w:val="none" w:sz="0" w:space="0" w:color="auto"/>
        <w:left w:val="none" w:sz="0" w:space="0" w:color="auto"/>
        <w:bottom w:val="none" w:sz="0" w:space="0" w:color="auto"/>
        <w:right w:val="none" w:sz="0" w:space="0" w:color="auto"/>
      </w:divBdr>
    </w:div>
    <w:div w:id="561524688">
      <w:marLeft w:val="640"/>
      <w:marRight w:val="0"/>
      <w:marTop w:val="0"/>
      <w:marBottom w:val="0"/>
      <w:divBdr>
        <w:top w:val="none" w:sz="0" w:space="0" w:color="auto"/>
        <w:left w:val="none" w:sz="0" w:space="0" w:color="auto"/>
        <w:bottom w:val="none" w:sz="0" w:space="0" w:color="auto"/>
        <w:right w:val="none" w:sz="0" w:space="0" w:color="auto"/>
      </w:divBdr>
    </w:div>
    <w:div w:id="561600278">
      <w:marLeft w:val="640"/>
      <w:marRight w:val="0"/>
      <w:marTop w:val="0"/>
      <w:marBottom w:val="0"/>
      <w:divBdr>
        <w:top w:val="none" w:sz="0" w:space="0" w:color="auto"/>
        <w:left w:val="none" w:sz="0" w:space="0" w:color="auto"/>
        <w:bottom w:val="none" w:sz="0" w:space="0" w:color="auto"/>
        <w:right w:val="none" w:sz="0" w:space="0" w:color="auto"/>
      </w:divBdr>
    </w:div>
    <w:div w:id="561601829">
      <w:marLeft w:val="640"/>
      <w:marRight w:val="0"/>
      <w:marTop w:val="0"/>
      <w:marBottom w:val="0"/>
      <w:divBdr>
        <w:top w:val="none" w:sz="0" w:space="0" w:color="auto"/>
        <w:left w:val="none" w:sz="0" w:space="0" w:color="auto"/>
        <w:bottom w:val="none" w:sz="0" w:space="0" w:color="auto"/>
        <w:right w:val="none" w:sz="0" w:space="0" w:color="auto"/>
      </w:divBdr>
    </w:div>
    <w:div w:id="561715119">
      <w:marLeft w:val="640"/>
      <w:marRight w:val="0"/>
      <w:marTop w:val="0"/>
      <w:marBottom w:val="0"/>
      <w:divBdr>
        <w:top w:val="none" w:sz="0" w:space="0" w:color="auto"/>
        <w:left w:val="none" w:sz="0" w:space="0" w:color="auto"/>
        <w:bottom w:val="none" w:sz="0" w:space="0" w:color="auto"/>
        <w:right w:val="none" w:sz="0" w:space="0" w:color="auto"/>
      </w:divBdr>
    </w:div>
    <w:div w:id="561865027">
      <w:marLeft w:val="640"/>
      <w:marRight w:val="0"/>
      <w:marTop w:val="0"/>
      <w:marBottom w:val="0"/>
      <w:divBdr>
        <w:top w:val="none" w:sz="0" w:space="0" w:color="auto"/>
        <w:left w:val="none" w:sz="0" w:space="0" w:color="auto"/>
        <w:bottom w:val="none" w:sz="0" w:space="0" w:color="auto"/>
        <w:right w:val="none" w:sz="0" w:space="0" w:color="auto"/>
      </w:divBdr>
    </w:div>
    <w:div w:id="561916349">
      <w:marLeft w:val="640"/>
      <w:marRight w:val="0"/>
      <w:marTop w:val="0"/>
      <w:marBottom w:val="0"/>
      <w:divBdr>
        <w:top w:val="none" w:sz="0" w:space="0" w:color="auto"/>
        <w:left w:val="none" w:sz="0" w:space="0" w:color="auto"/>
        <w:bottom w:val="none" w:sz="0" w:space="0" w:color="auto"/>
        <w:right w:val="none" w:sz="0" w:space="0" w:color="auto"/>
      </w:divBdr>
    </w:div>
    <w:div w:id="561916359">
      <w:marLeft w:val="640"/>
      <w:marRight w:val="0"/>
      <w:marTop w:val="0"/>
      <w:marBottom w:val="0"/>
      <w:divBdr>
        <w:top w:val="none" w:sz="0" w:space="0" w:color="auto"/>
        <w:left w:val="none" w:sz="0" w:space="0" w:color="auto"/>
        <w:bottom w:val="none" w:sz="0" w:space="0" w:color="auto"/>
        <w:right w:val="none" w:sz="0" w:space="0" w:color="auto"/>
      </w:divBdr>
    </w:div>
    <w:div w:id="561984204">
      <w:marLeft w:val="640"/>
      <w:marRight w:val="0"/>
      <w:marTop w:val="0"/>
      <w:marBottom w:val="0"/>
      <w:divBdr>
        <w:top w:val="none" w:sz="0" w:space="0" w:color="auto"/>
        <w:left w:val="none" w:sz="0" w:space="0" w:color="auto"/>
        <w:bottom w:val="none" w:sz="0" w:space="0" w:color="auto"/>
        <w:right w:val="none" w:sz="0" w:space="0" w:color="auto"/>
      </w:divBdr>
    </w:div>
    <w:div w:id="561987312">
      <w:marLeft w:val="640"/>
      <w:marRight w:val="0"/>
      <w:marTop w:val="0"/>
      <w:marBottom w:val="0"/>
      <w:divBdr>
        <w:top w:val="none" w:sz="0" w:space="0" w:color="auto"/>
        <w:left w:val="none" w:sz="0" w:space="0" w:color="auto"/>
        <w:bottom w:val="none" w:sz="0" w:space="0" w:color="auto"/>
        <w:right w:val="none" w:sz="0" w:space="0" w:color="auto"/>
      </w:divBdr>
    </w:div>
    <w:div w:id="561991315">
      <w:marLeft w:val="640"/>
      <w:marRight w:val="0"/>
      <w:marTop w:val="0"/>
      <w:marBottom w:val="0"/>
      <w:divBdr>
        <w:top w:val="none" w:sz="0" w:space="0" w:color="auto"/>
        <w:left w:val="none" w:sz="0" w:space="0" w:color="auto"/>
        <w:bottom w:val="none" w:sz="0" w:space="0" w:color="auto"/>
        <w:right w:val="none" w:sz="0" w:space="0" w:color="auto"/>
      </w:divBdr>
    </w:div>
    <w:div w:id="562059540">
      <w:marLeft w:val="640"/>
      <w:marRight w:val="0"/>
      <w:marTop w:val="0"/>
      <w:marBottom w:val="0"/>
      <w:divBdr>
        <w:top w:val="none" w:sz="0" w:space="0" w:color="auto"/>
        <w:left w:val="none" w:sz="0" w:space="0" w:color="auto"/>
        <w:bottom w:val="none" w:sz="0" w:space="0" w:color="auto"/>
        <w:right w:val="none" w:sz="0" w:space="0" w:color="auto"/>
      </w:divBdr>
    </w:div>
    <w:div w:id="562103421">
      <w:marLeft w:val="640"/>
      <w:marRight w:val="0"/>
      <w:marTop w:val="0"/>
      <w:marBottom w:val="0"/>
      <w:divBdr>
        <w:top w:val="none" w:sz="0" w:space="0" w:color="auto"/>
        <w:left w:val="none" w:sz="0" w:space="0" w:color="auto"/>
        <w:bottom w:val="none" w:sz="0" w:space="0" w:color="auto"/>
        <w:right w:val="none" w:sz="0" w:space="0" w:color="auto"/>
      </w:divBdr>
    </w:div>
    <w:div w:id="562256572">
      <w:marLeft w:val="640"/>
      <w:marRight w:val="0"/>
      <w:marTop w:val="0"/>
      <w:marBottom w:val="0"/>
      <w:divBdr>
        <w:top w:val="none" w:sz="0" w:space="0" w:color="auto"/>
        <w:left w:val="none" w:sz="0" w:space="0" w:color="auto"/>
        <w:bottom w:val="none" w:sz="0" w:space="0" w:color="auto"/>
        <w:right w:val="none" w:sz="0" w:space="0" w:color="auto"/>
      </w:divBdr>
    </w:div>
    <w:div w:id="562256593">
      <w:marLeft w:val="640"/>
      <w:marRight w:val="0"/>
      <w:marTop w:val="0"/>
      <w:marBottom w:val="0"/>
      <w:divBdr>
        <w:top w:val="none" w:sz="0" w:space="0" w:color="auto"/>
        <w:left w:val="none" w:sz="0" w:space="0" w:color="auto"/>
        <w:bottom w:val="none" w:sz="0" w:space="0" w:color="auto"/>
        <w:right w:val="none" w:sz="0" w:space="0" w:color="auto"/>
      </w:divBdr>
    </w:div>
    <w:div w:id="562258721">
      <w:marLeft w:val="640"/>
      <w:marRight w:val="0"/>
      <w:marTop w:val="0"/>
      <w:marBottom w:val="0"/>
      <w:divBdr>
        <w:top w:val="none" w:sz="0" w:space="0" w:color="auto"/>
        <w:left w:val="none" w:sz="0" w:space="0" w:color="auto"/>
        <w:bottom w:val="none" w:sz="0" w:space="0" w:color="auto"/>
        <w:right w:val="none" w:sz="0" w:space="0" w:color="auto"/>
      </w:divBdr>
    </w:div>
    <w:div w:id="562299322">
      <w:marLeft w:val="640"/>
      <w:marRight w:val="0"/>
      <w:marTop w:val="0"/>
      <w:marBottom w:val="0"/>
      <w:divBdr>
        <w:top w:val="none" w:sz="0" w:space="0" w:color="auto"/>
        <w:left w:val="none" w:sz="0" w:space="0" w:color="auto"/>
        <w:bottom w:val="none" w:sz="0" w:space="0" w:color="auto"/>
        <w:right w:val="none" w:sz="0" w:space="0" w:color="auto"/>
      </w:divBdr>
    </w:div>
    <w:div w:id="562520903">
      <w:marLeft w:val="640"/>
      <w:marRight w:val="0"/>
      <w:marTop w:val="0"/>
      <w:marBottom w:val="0"/>
      <w:divBdr>
        <w:top w:val="none" w:sz="0" w:space="0" w:color="auto"/>
        <w:left w:val="none" w:sz="0" w:space="0" w:color="auto"/>
        <w:bottom w:val="none" w:sz="0" w:space="0" w:color="auto"/>
        <w:right w:val="none" w:sz="0" w:space="0" w:color="auto"/>
      </w:divBdr>
    </w:div>
    <w:div w:id="562525231">
      <w:marLeft w:val="640"/>
      <w:marRight w:val="0"/>
      <w:marTop w:val="0"/>
      <w:marBottom w:val="0"/>
      <w:divBdr>
        <w:top w:val="none" w:sz="0" w:space="0" w:color="auto"/>
        <w:left w:val="none" w:sz="0" w:space="0" w:color="auto"/>
        <w:bottom w:val="none" w:sz="0" w:space="0" w:color="auto"/>
        <w:right w:val="none" w:sz="0" w:space="0" w:color="auto"/>
      </w:divBdr>
    </w:div>
    <w:div w:id="562571383">
      <w:marLeft w:val="640"/>
      <w:marRight w:val="0"/>
      <w:marTop w:val="0"/>
      <w:marBottom w:val="0"/>
      <w:divBdr>
        <w:top w:val="none" w:sz="0" w:space="0" w:color="auto"/>
        <w:left w:val="none" w:sz="0" w:space="0" w:color="auto"/>
        <w:bottom w:val="none" w:sz="0" w:space="0" w:color="auto"/>
        <w:right w:val="none" w:sz="0" w:space="0" w:color="auto"/>
      </w:divBdr>
    </w:div>
    <w:div w:id="562716986">
      <w:marLeft w:val="640"/>
      <w:marRight w:val="0"/>
      <w:marTop w:val="0"/>
      <w:marBottom w:val="0"/>
      <w:divBdr>
        <w:top w:val="none" w:sz="0" w:space="0" w:color="auto"/>
        <w:left w:val="none" w:sz="0" w:space="0" w:color="auto"/>
        <w:bottom w:val="none" w:sz="0" w:space="0" w:color="auto"/>
        <w:right w:val="none" w:sz="0" w:space="0" w:color="auto"/>
      </w:divBdr>
    </w:div>
    <w:div w:id="562721657">
      <w:marLeft w:val="640"/>
      <w:marRight w:val="0"/>
      <w:marTop w:val="0"/>
      <w:marBottom w:val="0"/>
      <w:divBdr>
        <w:top w:val="none" w:sz="0" w:space="0" w:color="auto"/>
        <w:left w:val="none" w:sz="0" w:space="0" w:color="auto"/>
        <w:bottom w:val="none" w:sz="0" w:space="0" w:color="auto"/>
        <w:right w:val="none" w:sz="0" w:space="0" w:color="auto"/>
      </w:divBdr>
    </w:div>
    <w:div w:id="562758223">
      <w:marLeft w:val="640"/>
      <w:marRight w:val="0"/>
      <w:marTop w:val="0"/>
      <w:marBottom w:val="0"/>
      <w:divBdr>
        <w:top w:val="none" w:sz="0" w:space="0" w:color="auto"/>
        <w:left w:val="none" w:sz="0" w:space="0" w:color="auto"/>
        <w:bottom w:val="none" w:sz="0" w:space="0" w:color="auto"/>
        <w:right w:val="none" w:sz="0" w:space="0" w:color="auto"/>
      </w:divBdr>
    </w:div>
    <w:div w:id="562764025">
      <w:marLeft w:val="640"/>
      <w:marRight w:val="0"/>
      <w:marTop w:val="0"/>
      <w:marBottom w:val="0"/>
      <w:divBdr>
        <w:top w:val="none" w:sz="0" w:space="0" w:color="auto"/>
        <w:left w:val="none" w:sz="0" w:space="0" w:color="auto"/>
        <w:bottom w:val="none" w:sz="0" w:space="0" w:color="auto"/>
        <w:right w:val="none" w:sz="0" w:space="0" w:color="auto"/>
      </w:divBdr>
    </w:div>
    <w:div w:id="562789759">
      <w:marLeft w:val="640"/>
      <w:marRight w:val="0"/>
      <w:marTop w:val="0"/>
      <w:marBottom w:val="0"/>
      <w:divBdr>
        <w:top w:val="none" w:sz="0" w:space="0" w:color="auto"/>
        <w:left w:val="none" w:sz="0" w:space="0" w:color="auto"/>
        <w:bottom w:val="none" w:sz="0" w:space="0" w:color="auto"/>
        <w:right w:val="none" w:sz="0" w:space="0" w:color="auto"/>
      </w:divBdr>
    </w:div>
    <w:div w:id="562830844">
      <w:marLeft w:val="640"/>
      <w:marRight w:val="0"/>
      <w:marTop w:val="0"/>
      <w:marBottom w:val="0"/>
      <w:divBdr>
        <w:top w:val="none" w:sz="0" w:space="0" w:color="auto"/>
        <w:left w:val="none" w:sz="0" w:space="0" w:color="auto"/>
        <w:bottom w:val="none" w:sz="0" w:space="0" w:color="auto"/>
        <w:right w:val="none" w:sz="0" w:space="0" w:color="auto"/>
      </w:divBdr>
    </w:div>
    <w:div w:id="562836372">
      <w:marLeft w:val="640"/>
      <w:marRight w:val="0"/>
      <w:marTop w:val="0"/>
      <w:marBottom w:val="0"/>
      <w:divBdr>
        <w:top w:val="none" w:sz="0" w:space="0" w:color="auto"/>
        <w:left w:val="none" w:sz="0" w:space="0" w:color="auto"/>
        <w:bottom w:val="none" w:sz="0" w:space="0" w:color="auto"/>
        <w:right w:val="none" w:sz="0" w:space="0" w:color="auto"/>
      </w:divBdr>
    </w:div>
    <w:div w:id="563030646">
      <w:marLeft w:val="640"/>
      <w:marRight w:val="0"/>
      <w:marTop w:val="0"/>
      <w:marBottom w:val="0"/>
      <w:divBdr>
        <w:top w:val="none" w:sz="0" w:space="0" w:color="auto"/>
        <w:left w:val="none" w:sz="0" w:space="0" w:color="auto"/>
        <w:bottom w:val="none" w:sz="0" w:space="0" w:color="auto"/>
        <w:right w:val="none" w:sz="0" w:space="0" w:color="auto"/>
      </w:divBdr>
    </w:div>
    <w:div w:id="563106337">
      <w:marLeft w:val="640"/>
      <w:marRight w:val="0"/>
      <w:marTop w:val="0"/>
      <w:marBottom w:val="0"/>
      <w:divBdr>
        <w:top w:val="none" w:sz="0" w:space="0" w:color="auto"/>
        <w:left w:val="none" w:sz="0" w:space="0" w:color="auto"/>
        <w:bottom w:val="none" w:sz="0" w:space="0" w:color="auto"/>
        <w:right w:val="none" w:sz="0" w:space="0" w:color="auto"/>
      </w:divBdr>
    </w:div>
    <w:div w:id="563180597">
      <w:marLeft w:val="640"/>
      <w:marRight w:val="0"/>
      <w:marTop w:val="0"/>
      <w:marBottom w:val="0"/>
      <w:divBdr>
        <w:top w:val="none" w:sz="0" w:space="0" w:color="auto"/>
        <w:left w:val="none" w:sz="0" w:space="0" w:color="auto"/>
        <w:bottom w:val="none" w:sz="0" w:space="0" w:color="auto"/>
        <w:right w:val="none" w:sz="0" w:space="0" w:color="auto"/>
      </w:divBdr>
    </w:div>
    <w:div w:id="563293122">
      <w:marLeft w:val="640"/>
      <w:marRight w:val="0"/>
      <w:marTop w:val="0"/>
      <w:marBottom w:val="0"/>
      <w:divBdr>
        <w:top w:val="none" w:sz="0" w:space="0" w:color="auto"/>
        <w:left w:val="none" w:sz="0" w:space="0" w:color="auto"/>
        <w:bottom w:val="none" w:sz="0" w:space="0" w:color="auto"/>
        <w:right w:val="none" w:sz="0" w:space="0" w:color="auto"/>
      </w:divBdr>
    </w:div>
    <w:div w:id="563369952">
      <w:marLeft w:val="640"/>
      <w:marRight w:val="0"/>
      <w:marTop w:val="0"/>
      <w:marBottom w:val="0"/>
      <w:divBdr>
        <w:top w:val="none" w:sz="0" w:space="0" w:color="auto"/>
        <w:left w:val="none" w:sz="0" w:space="0" w:color="auto"/>
        <w:bottom w:val="none" w:sz="0" w:space="0" w:color="auto"/>
        <w:right w:val="none" w:sz="0" w:space="0" w:color="auto"/>
      </w:divBdr>
    </w:div>
    <w:div w:id="563444459">
      <w:marLeft w:val="640"/>
      <w:marRight w:val="0"/>
      <w:marTop w:val="0"/>
      <w:marBottom w:val="0"/>
      <w:divBdr>
        <w:top w:val="none" w:sz="0" w:space="0" w:color="auto"/>
        <w:left w:val="none" w:sz="0" w:space="0" w:color="auto"/>
        <w:bottom w:val="none" w:sz="0" w:space="0" w:color="auto"/>
        <w:right w:val="none" w:sz="0" w:space="0" w:color="auto"/>
      </w:divBdr>
    </w:div>
    <w:div w:id="563564221">
      <w:marLeft w:val="640"/>
      <w:marRight w:val="0"/>
      <w:marTop w:val="0"/>
      <w:marBottom w:val="0"/>
      <w:divBdr>
        <w:top w:val="none" w:sz="0" w:space="0" w:color="auto"/>
        <w:left w:val="none" w:sz="0" w:space="0" w:color="auto"/>
        <w:bottom w:val="none" w:sz="0" w:space="0" w:color="auto"/>
        <w:right w:val="none" w:sz="0" w:space="0" w:color="auto"/>
      </w:divBdr>
    </w:div>
    <w:div w:id="563566267">
      <w:marLeft w:val="640"/>
      <w:marRight w:val="0"/>
      <w:marTop w:val="0"/>
      <w:marBottom w:val="0"/>
      <w:divBdr>
        <w:top w:val="none" w:sz="0" w:space="0" w:color="auto"/>
        <w:left w:val="none" w:sz="0" w:space="0" w:color="auto"/>
        <w:bottom w:val="none" w:sz="0" w:space="0" w:color="auto"/>
        <w:right w:val="none" w:sz="0" w:space="0" w:color="auto"/>
      </w:divBdr>
    </w:div>
    <w:div w:id="563637292">
      <w:marLeft w:val="640"/>
      <w:marRight w:val="0"/>
      <w:marTop w:val="0"/>
      <w:marBottom w:val="0"/>
      <w:divBdr>
        <w:top w:val="none" w:sz="0" w:space="0" w:color="auto"/>
        <w:left w:val="none" w:sz="0" w:space="0" w:color="auto"/>
        <w:bottom w:val="none" w:sz="0" w:space="0" w:color="auto"/>
        <w:right w:val="none" w:sz="0" w:space="0" w:color="auto"/>
      </w:divBdr>
    </w:div>
    <w:div w:id="563681280">
      <w:marLeft w:val="640"/>
      <w:marRight w:val="0"/>
      <w:marTop w:val="0"/>
      <w:marBottom w:val="0"/>
      <w:divBdr>
        <w:top w:val="none" w:sz="0" w:space="0" w:color="auto"/>
        <w:left w:val="none" w:sz="0" w:space="0" w:color="auto"/>
        <w:bottom w:val="none" w:sz="0" w:space="0" w:color="auto"/>
        <w:right w:val="none" w:sz="0" w:space="0" w:color="auto"/>
      </w:divBdr>
    </w:div>
    <w:div w:id="563681690">
      <w:marLeft w:val="640"/>
      <w:marRight w:val="0"/>
      <w:marTop w:val="0"/>
      <w:marBottom w:val="0"/>
      <w:divBdr>
        <w:top w:val="none" w:sz="0" w:space="0" w:color="auto"/>
        <w:left w:val="none" w:sz="0" w:space="0" w:color="auto"/>
        <w:bottom w:val="none" w:sz="0" w:space="0" w:color="auto"/>
        <w:right w:val="none" w:sz="0" w:space="0" w:color="auto"/>
      </w:divBdr>
    </w:div>
    <w:div w:id="563685692">
      <w:marLeft w:val="640"/>
      <w:marRight w:val="0"/>
      <w:marTop w:val="0"/>
      <w:marBottom w:val="0"/>
      <w:divBdr>
        <w:top w:val="none" w:sz="0" w:space="0" w:color="auto"/>
        <w:left w:val="none" w:sz="0" w:space="0" w:color="auto"/>
        <w:bottom w:val="none" w:sz="0" w:space="0" w:color="auto"/>
        <w:right w:val="none" w:sz="0" w:space="0" w:color="auto"/>
      </w:divBdr>
    </w:div>
    <w:div w:id="563686459">
      <w:marLeft w:val="640"/>
      <w:marRight w:val="0"/>
      <w:marTop w:val="0"/>
      <w:marBottom w:val="0"/>
      <w:divBdr>
        <w:top w:val="none" w:sz="0" w:space="0" w:color="auto"/>
        <w:left w:val="none" w:sz="0" w:space="0" w:color="auto"/>
        <w:bottom w:val="none" w:sz="0" w:space="0" w:color="auto"/>
        <w:right w:val="none" w:sz="0" w:space="0" w:color="auto"/>
      </w:divBdr>
    </w:div>
    <w:div w:id="563757603">
      <w:marLeft w:val="640"/>
      <w:marRight w:val="0"/>
      <w:marTop w:val="0"/>
      <w:marBottom w:val="0"/>
      <w:divBdr>
        <w:top w:val="none" w:sz="0" w:space="0" w:color="auto"/>
        <w:left w:val="none" w:sz="0" w:space="0" w:color="auto"/>
        <w:bottom w:val="none" w:sz="0" w:space="0" w:color="auto"/>
        <w:right w:val="none" w:sz="0" w:space="0" w:color="auto"/>
      </w:divBdr>
    </w:div>
    <w:div w:id="563759726">
      <w:marLeft w:val="640"/>
      <w:marRight w:val="0"/>
      <w:marTop w:val="0"/>
      <w:marBottom w:val="0"/>
      <w:divBdr>
        <w:top w:val="none" w:sz="0" w:space="0" w:color="auto"/>
        <w:left w:val="none" w:sz="0" w:space="0" w:color="auto"/>
        <w:bottom w:val="none" w:sz="0" w:space="0" w:color="auto"/>
        <w:right w:val="none" w:sz="0" w:space="0" w:color="auto"/>
      </w:divBdr>
    </w:div>
    <w:div w:id="563873187">
      <w:marLeft w:val="640"/>
      <w:marRight w:val="0"/>
      <w:marTop w:val="0"/>
      <w:marBottom w:val="0"/>
      <w:divBdr>
        <w:top w:val="none" w:sz="0" w:space="0" w:color="auto"/>
        <w:left w:val="none" w:sz="0" w:space="0" w:color="auto"/>
        <w:bottom w:val="none" w:sz="0" w:space="0" w:color="auto"/>
        <w:right w:val="none" w:sz="0" w:space="0" w:color="auto"/>
      </w:divBdr>
    </w:div>
    <w:div w:id="564216876">
      <w:marLeft w:val="640"/>
      <w:marRight w:val="0"/>
      <w:marTop w:val="0"/>
      <w:marBottom w:val="0"/>
      <w:divBdr>
        <w:top w:val="none" w:sz="0" w:space="0" w:color="auto"/>
        <w:left w:val="none" w:sz="0" w:space="0" w:color="auto"/>
        <w:bottom w:val="none" w:sz="0" w:space="0" w:color="auto"/>
        <w:right w:val="none" w:sz="0" w:space="0" w:color="auto"/>
      </w:divBdr>
    </w:div>
    <w:div w:id="564222514">
      <w:marLeft w:val="640"/>
      <w:marRight w:val="0"/>
      <w:marTop w:val="0"/>
      <w:marBottom w:val="0"/>
      <w:divBdr>
        <w:top w:val="none" w:sz="0" w:space="0" w:color="auto"/>
        <w:left w:val="none" w:sz="0" w:space="0" w:color="auto"/>
        <w:bottom w:val="none" w:sz="0" w:space="0" w:color="auto"/>
        <w:right w:val="none" w:sz="0" w:space="0" w:color="auto"/>
      </w:divBdr>
    </w:div>
    <w:div w:id="564293568">
      <w:marLeft w:val="640"/>
      <w:marRight w:val="0"/>
      <w:marTop w:val="0"/>
      <w:marBottom w:val="0"/>
      <w:divBdr>
        <w:top w:val="none" w:sz="0" w:space="0" w:color="auto"/>
        <w:left w:val="none" w:sz="0" w:space="0" w:color="auto"/>
        <w:bottom w:val="none" w:sz="0" w:space="0" w:color="auto"/>
        <w:right w:val="none" w:sz="0" w:space="0" w:color="auto"/>
      </w:divBdr>
    </w:div>
    <w:div w:id="564337059">
      <w:marLeft w:val="640"/>
      <w:marRight w:val="0"/>
      <w:marTop w:val="0"/>
      <w:marBottom w:val="0"/>
      <w:divBdr>
        <w:top w:val="none" w:sz="0" w:space="0" w:color="auto"/>
        <w:left w:val="none" w:sz="0" w:space="0" w:color="auto"/>
        <w:bottom w:val="none" w:sz="0" w:space="0" w:color="auto"/>
        <w:right w:val="none" w:sz="0" w:space="0" w:color="auto"/>
      </w:divBdr>
    </w:div>
    <w:div w:id="564410295">
      <w:marLeft w:val="640"/>
      <w:marRight w:val="0"/>
      <w:marTop w:val="0"/>
      <w:marBottom w:val="0"/>
      <w:divBdr>
        <w:top w:val="none" w:sz="0" w:space="0" w:color="auto"/>
        <w:left w:val="none" w:sz="0" w:space="0" w:color="auto"/>
        <w:bottom w:val="none" w:sz="0" w:space="0" w:color="auto"/>
        <w:right w:val="none" w:sz="0" w:space="0" w:color="auto"/>
      </w:divBdr>
    </w:div>
    <w:div w:id="564411199">
      <w:marLeft w:val="640"/>
      <w:marRight w:val="0"/>
      <w:marTop w:val="0"/>
      <w:marBottom w:val="0"/>
      <w:divBdr>
        <w:top w:val="none" w:sz="0" w:space="0" w:color="auto"/>
        <w:left w:val="none" w:sz="0" w:space="0" w:color="auto"/>
        <w:bottom w:val="none" w:sz="0" w:space="0" w:color="auto"/>
        <w:right w:val="none" w:sz="0" w:space="0" w:color="auto"/>
      </w:divBdr>
    </w:div>
    <w:div w:id="564728670">
      <w:marLeft w:val="640"/>
      <w:marRight w:val="0"/>
      <w:marTop w:val="0"/>
      <w:marBottom w:val="0"/>
      <w:divBdr>
        <w:top w:val="none" w:sz="0" w:space="0" w:color="auto"/>
        <w:left w:val="none" w:sz="0" w:space="0" w:color="auto"/>
        <w:bottom w:val="none" w:sz="0" w:space="0" w:color="auto"/>
        <w:right w:val="none" w:sz="0" w:space="0" w:color="auto"/>
      </w:divBdr>
    </w:div>
    <w:div w:id="564755893">
      <w:marLeft w:val="640"/>
      <w:marRight w:val="0"/>
      <w:marTop w:val="0"/>
      <w:marBottom w:val="0"/>
      <w:divBdr>
        <w:top w:val="none" w:sz="0" w:space="0" w:color="auto"/>
        <w:left w:val="none" w:sz="0" w:space="0" w:color="auto"/>
        <w:bottom w:val="none" w:sz="0" w:space="0" w:color="auto"/>
        <w:right w:val="none" w:sz="0" w:space="0" w:color="auto"/>
      </w:divBdr>
    </w:div>
    <w:div w:id="564798049">
      <w:marLeft w:val="640"/>
      <w:marRight w:val="0"/>
      <w:marTop w:val="0"/>
      <w:marBottom w:val="0"/>
      <w:divBdr>
        <w:top w:val="none" w:sz="0" w:space="0" w:color="auto"/>
        <w:left w:val="none" w:sz="0" w:space="0" w:color="auto"/>
        <w:bottom w:val="none" w:sz="0" w:space="0" w:color="auto"/>
        <w:right w:val="none" w:sz="0" w:space="0" w:color="auto"/>
      </w:divBdr>
    </w:div>
    <w:div w:id="564799219">
      <w:marLeft w:val="640"/>
      <w:marRight w:val="0"/>
      <w:marTop w:val="0"/>
      <w:marBottom w:val="0"/>
      <w:divBdr>
        <w:top w:val="none" w:sz="0" w:space="0" w:color="auto"/>
        <w:left w:val="none" w:sz="0" w:space="0" w:color="auto"/>
        <w:bottom w:val="none" w:sz="0" w:space="0" w:color="auto"/>
        <w:right w:val="none" w:sz="0" w:space="0" w:color="auto"/>
      </w:divBdr>
    </w:div>
    <w:div w:id="564872556">
      <w:marLeft w:val="640"/>
      <w:marRight w:val="0"/>
      <w:marTop w:val="0"/>
      <w:marBottom w:val="0"/>
      <w:divBdr>
        <w:top w:val="none" w:sz="0" w:space="0" w:color="auto"/>
        <w:left w:val="none" w:sz="0" w:space="0" w:color="auto"/>
        <w:bottom w:val="none" w:sz="0" w:space="0" w:color="auto"/>
        <w:right w:val="none" w:sz="0" w:space="0" w:color="auto"/>
      </w:divBdr>
    </w:div>
    <w:div w:id="564878820">
      <w:marLeft w:val="640"/>
      <w:marRight w:val="0"/>
      <w:marTop w:val="0"/>
      <w:marBottom w:val="0"/>
      <w:divBdr>
        <w:top w:val="none" w:sz="0" w:space="0" w:color="auto"/>
        <w:left w:val="none" w:sz="0" w:space="0" w:color="auto"/>
        <w:bottom w:val="none" w:sz="0" w:space="0" w:color="auto"/>
        <w:right w:val="none" w:sz="0" w:space="0" w:color="auto"/>
      </w:divBdr>
    </w:div>
    <w:div w:id="564950165">
      <w:marLeft w:val="640"/>
      <w:marRight w:val="0"/>
      <w:marTop w:val="0"/>
      <w:marBottom w:val="0"/>
      <w:divBdr>
        <w:top w:val="none" w:sz="0" w:space="0" w:color="auto"/>
        <w:left w:val="none" w:sz="0" w:space="0" w:color="auto"/>
        <w:bottom w:val="none" w:sz="0" w:space="0" w:color="auto"/>
        <w:right w:val="none" w:sz="0" w:space="0" w:color="auto"/>
      </w:divBdr>
    </w:div>
    <w:div w:id="564995378">
      <w:marLeft w:val="640"/>
      <w:marRight w:val="0"/>
      <w:marTop w:val="0"/>
      <w:marBottom w:val="0"/>
      <w:divBdr>
        <w:top w:val="none" w:sz="0" w:space="0" w:color="auto"/>
        <w:left w:val="none" w:sz="0" w:space="0" w:color="auto"/>
        <w:bottom w:val="none" w:sz="0" w:space="0" w:color="auto"/>
        <w:right w:val="none" w:sz="0" w:space="0" w:color="auto"/>
      </w:divBdr>
    </w:div>
    <w:div w:id="564997401">
      <w:marLeft w:val="640"/>
      <w:marRight w:val="0"/>
      <w:marTop w:val="0"/>
      <w:marBottom w:val="0"/>
      <w:divBdr>
        <w:top w:val="none" w:sz="0" w:space="0" w:color="auto"/>
        <w:left w:val="none" w:sz="0" w:space="0" w:color="auto"/>
        <w:bottom w:val="none" w:sz="0" w:space="0" w:color="auto"/>
        <w:right w:val="none" w:sz="0" w:space="0" w:color="auto"/>
      </w:divBdr>
    </w:div>
    <w:div w:id="564997672">
      <w:marLeft w:val="640"/>
      <w:marRight w:val="0"/>
      <w:marTop w:val="0"/>
      <w:marBottom w:val="0"/>
      <w:divBdr>
        <w:top w:val="none" w:sz="0" w:space="0" w:color="auto"/>
        <w:left w:val="none" w:sz="0" w:space="0" w:color="auto"/>
        <w:bottom w:val="none" w:sz="0" w:space="0" w:color="auto"/>
        <w:right w:val="none" w:sz="0" w:space="0" w:color="auto"/>
      </w:divBdr>
    </w:div>
    <w:div w:id="565065302">
      <w:marLeft w:val="640"/>
      <w:marRight w:val="0"/>
      <w:marTop w:val="0"/>
      <w:marBottom w:val="0"/>
      <w:divBdr>
        <w:top w:val="none" w:sz="0" w:space="0" w:color="auto"/>
        <w:left w:val="none" w:sz="0" w:space="0" w:color="auto"/>
        <w:bottom w:val="none" w:sz="0" w:space="0" w:color="auto"/>
        <w:right w:val="none" w:sz="0" w:space="0" w:color="auto"/>
      </w:divBdr>
    </w:div>
    <w:div w:id="565072783">
      <w:marLeft w:val="640"/>
      <w:marRight w:val="0"/>
      <w:marTop w:val="0"/>
      <w:marBottom w:val="0"/>
      <w:divBdr>
        <w:top w:val="none" w:sz="0" w:space="0" w:color="auto"/>
        <w:left w:val="none" w:sz="0" w:space="0" w:color="auto"/>
        <w:bottom w:val="none" w:sz="0" w:space="0" w:color="auto"/>
        <w:right w:val="none" w:sz="0" w:space="0" w:color="auto"/>
      </w:divBdr>
    </w:div>
    <w:div w:id="565073407">
      <w:marLeft w:val="640"/>
      <w:marRight w:val="0"/>
      <w:marTop w:val="0"/>
      <w:marBottom w:val="0"/>
      <w:divBdr>
        <w:top w:val="none" w:sz="0" w:space="0" w:color="auto"/>
        <w:left w:val="none" w:sz="0" w:space="0" w:color="auto"/>
        <w:bottom w:val="none" w:sz="0" w:space="0" w:color="auto"/>
        <w:right w:val="none" w:sz="0" w:space="0" w:color="auto"/>
      </w:divBdr>
    </w:div>
    <w:div w:id="565147050">
      <w:marLeft w:val="640"/>
      <w:marRight w:val="0"/>
      <w:marTop w:val="0"/>
      <w:marBottom w:val="0"/>
      <w:divBdr>
        <w:top w:val="none" w:sz="0" w:space="0" w:color="auto"/>
        <w:left w:val="none" w:sz="0" w:space="0" w:color="auto"/>
        <w:bottom w:val="none" w:sz="0" w:space="0" w:color="auto"/>
        <w:right w:val="none" w:sz="0" w:space="0" w:color="auto"/>
      </w:divBdr>
    </w:div>
    <w:div w:id="565259336">
      <w:marLeft w:val="640"/>
      <w:marRight w:val="0"/>
      <w:marTop w:val="0"/>
      <w:marBottom w:val="0"/>
      <w:divBdr>
        <w:top w:val="none" w:sz="0" w:space="0" w:color="auto"/>
        <w:left w:val="none" w:sz="0" w:space="0" w:color="auto"/>
        <w:bottom w:val="none" w:sz="0" w:space="0" w:color="auto"/>
        <w:right w:val="none" w:sz="0" w:space="0" w:color="auto"/>
      </w:divBdr>
    </w:div>
    <w:div w:id="565263172">
      <w:marLeft w:val="640"/>
      <w:marRight w:val="0"/>
      <w:marTop w:val="0"/>
      <w:marBottom w:val="0"/>
      <w:divBdr>
        <w:top w:val="none" w:sz="0" w:space="0" w:color="auto"/>
        <w:left w:val="none" w:sz="0" w:space="0" w:color="auto"/>
        <w:bottom w:val="none" w:sz="0" w:space="0" w:color="auto"/>
        <w:right w:val="none" w:sz="0" w:space="0" w:color="auto"/>
      </w:divBdr>
    </w:div>
    <w:div w:id="565264650">
      <w:marLeft w:val="640"/>
      <w:marRight w:val="0"/>
      <w:marTop w:val="0"/>
      <w:marBottom w:val="0"/>
      <w:divBdr>
        <w:top w:val="none" w:sz="0" w:space="0" w:color="auto"/>
        <w:left w:val="none" w:sz="0" w:space="0" w:color="auto"/>
        <w:bottom w:val="none" w:sz="0" w:space="0" w:color="auto"/>
        <w:right w:val="none" w:sz="0" w:space="0" w:color="auto"/>
      </w:divBdr>
    </w:div>
    <w:div w:id="565343027">
      <w:marLeft w:val="640"/>
      <w:marRight w:val="0"/>
      <w:marTop w:val="0"/>
      <w:marBottom w:val="0"/>
      <w:divBdr>
        <w:top w:val="none" w:sz="0" w:space="0" w:color="auto"/>
        <w:left w:val="none" w:sz="0" w:space="0" w:color="auto"/>
        <w:bottom w:val="none" w:sz="0" w:space="0" w:color="auto"/>
        <w:right w:val="none" w:sz="0" w:space="0" w:color="auto"/>
      </w:divBdr>
    </w:div>
    <w:div w:id="565460352">
      <w:marLeft w:val="640"/>
      <w:marRight w:val="0"/>
      <w:marTop w:val="0"/>
      <w:marBottom w:val="0"/>
      <w:divBdr>
        <w:top w:val="none" w:sz="0" w:space="0" w:color="auto"/>
        <w:left w:val="none" w:sz="0" w:space="0" w:color="auto"/>
        <w:bottom w:val="none" w:sz="0" w:space="0" w:color="auto"/>
        <w:right w:val="none" w:sz="0" w:space="0" w:color="auto"/>
      </w:divBdr>
    </w:div>
    <w:div w:id="565578772">
      <w:marLeft w:val="640"/>
      <w:marRight w:val="0"/>
      <w:marTop w:val="0"/>
      <w:marBottom w:val="0"/>
      <w:divBdr>
        <w:top w:val="none" w:sz="0" w:space="0" w:color="auto"/>
        <w:left w:val="none" w:sz="0" w:space="0" w:color="auto"/>
        <w:bottom w:val="none" w:sz="0" w:space="0" w:color="auto"/>
        <w:right w:val="none" w:sz="0" w:space="0" w:color="auto"/>
      </w:divBdr>
    </w:div>
    <w:div w:id="565647813">
      <w:marLeft w:val="640"/>
      <w:marRight w:val="0"/>
      <w:marTop w:val="0"/>
      <w:marBottom w:val="0"/>
      <w:divBdr>
        <w:top w:val="none" w:sz="0" w:space="0" w:color="auto"/>
        <w:left w:val="none" w:sz="0" w:space="0" w:color="auto"/>
        <w:bottom w:val="none" w:sz="0" w:space="0" w:color="auto"/>
        <w:right w:val="none" w:sz="0" w:space="0" w:color="auto"/>
      </w:divBdr>
    </w:div>
    <w:div w:id="565721007">
      <w:marLeft w:val="640"/>
      <w:marRight w:val="0"/>
      <w:marTop w:val="0"/>
      <w:marBottom w:val="0"/>
      <w:divBdr>
        <w:top w:val="none" w:sz="0" w:space="0" w:color="auto"/>
        <w:left w:val="none" w:sz="0" w:space="0" w:color="auto"/>
        <w:bottom w:val="none" w:sz="0" w:space="0" w:color="auto"/>
        <w:right w:val="none" w:sz="0" w:space="0" w:color="auto"/>
      </w:divBdr>
    </w:div>
    <w:div w:id="565727501">
      <w:marLeft w:val="640"/>
      <w:marRight w:val="0"/>
      <w:marTop w:val="0"/>
      <w:marBottom w:val="0"/>
      <w:divBdr>
        <w:top w:val="none" w:sz="0" w:space="0" w:color="auto"/>
        <w:left w:val="none" w:sz="0" w:space="0" w:color="auto"/>
        <w:bottom w:val="none" w:sz="0" w:space="0" w:color="auto"/>
        <w:right w:val="none" w:sz="0" w:space="0" w:color="auto"/>
      </w:divBdr>
    </w:div>
    <w:div w:id="565797266">
      <w:marLeft w:val="640"/>
      <w:marRight w:val="0"/>
      <w:marTop w:val="0"/>
      <w:marBottom w:val="0"/>
      <w:divBdr>
        <w:top w:val="none" w:sz="0" w:space="0" w:color="auto"/>
        <w:left w:val="none" w:sz="0" w:space="0" w:color="auto"/>
        <w:bottom w:val="none" w:sz="0" w:space="0" w:color="auto"/>
        <w:right w:val="none" w:sz="0" w:space="0" w:color="auto"/>
      </w:divBdr>
    </w:div>
    <w:div w:id="565838801">
      <w:marLeft w:val="640"/>
      <w:marRight w:val="0"/>
      <w:marTop w:val="0"/>
      <w:marBottom w:val="0"/>
      <w:divBdr>
        <w:top w:val="none" w:sz="0" w:space="0" w:color="auto"/>
        <w:left w:val="none" w:sz="0" w:space="0" w:color="auto"/>
        <w:bottom w:val="none" w:sz="0" w:space="0" w:color="auto"/>
        <w:right w:val="none" w:sz="0" w:space="0" w:color="auto"/>
      </w:divBdr>
    </w:div>
    <w:div w:id="565841866">
      <w:marLeft w:val="640"/>
      <w:marRight w:val="0"/>
      <w:marTop w:val="0"/>
      <w:marBottom w:val="0"/>
      <w:divBdr>
        <w:top w:val="none" w:sz="0" w:space="0" w:color="auto"/>
        <w:left w:val="none" w:sz="0" w:space="0" w:color="auto"/>
        <w:bottom w:val="none" w:sz="0" w:space="0" w:color="auto"/>
        <w:right w:val="none" w:sz="0" w:space="0" w:color="auto"/>
      </w:divBdr>
    </w:div>
    <w:div w:id="565847522">
      <w:marLeft w:val="640"/>
      <w:marRight w:val="0"/>
      <w:marTop w:val="0"/>
      <w:marBottom w:val="0"/>
      <w:divBdr>
        <w:top w:val="none" w:sz="0" w:space="0" w:color="auto"/>
        <w:left w:val="none" w:sz="0" w:space="0" w:color="auto"/>
        <w:bottom w:val="none" w:sz="0" w:space="0" w:color="auto"/>
        <w:right w:val="none" w:sz="0" w:space="0" w:color="auto"/>
      </w:divBdr>
    </w:div>
    <w:div w:id="566110620">
      <w:marLeft w:val="640"/>
      <w:marRight w:val="0"/>
      <w:marTop w:val="0"/>
      <w:marBottom w:val="0"/>
      <w:divBdr>
        <w:top w:val="none" w:sz="0" w:space="0" w:color="auto"/>
        <w:left w:val="none" w:sz="0" w:space="0" w:color="auto"/>
        <w:bottom w:val="none" w:sz="0" w:space="0" w:color="auto"/>
        <w:right w:val="none" w:sz="0" w:space="0" w:color="auto"/>
      </w:divBdr>
    </w:div>
    <w:div w:id="566182661">
      <w:marLeft w:val="640"/>
      <w:marRight w:val="0"/>
      <w:marTop w:val="0"/>
      <w:marBottom w:val="0"/>
      <w:divBdr>
        <w:top w:val="none" w:sz="0" w:space="0" w:color="auto"/>
        <w:left w:val="none" w:sz="0" w:space="0" w:color="auto"/>
        <w:bottom w:val="none" w:sz="0" w:space="0" w:color="auto"/>
        <w:right w:val="none" w:sz="0" w:space="0" w:color="auto"/>
      </w:divBdr>
    </w:div>
    <w:div w:id="566184262">
      <w:marLeft w:val="640"/>
      <w:marRight w:val="0"/>
      <w:marTop w:val="0"/>
      <w:marBottom w:val="0"/>
      <w:divBdr>
        <w:top w:val="none" w:sz="0" w:space="0" w:color="auto"/>
        <w:left w:val="none" w:sz="0" w:space="0" w:color="auto"/>
        <w:bottom w:val="none" w:sz="0" w:space="0" w:color="auto"/>
        <w:right w:val="none" w:sz="0" w:space="0" w:color="auto"/>
      </w:divBdr>
    </w:div>
    <w:div w:id="566187376">
      <w:marLeft w:val="640"/>
      <w:marRight w:val="0"/>
      <w:marTop w:val="0"/>
      <w:marBottom w:val="0"/>
      <w:divBdr>
        <w:top w:val="none" w:sz="0" w:space="0" w:color="auto"/>
        <w:left w:val="none" w:sz="0" w:space="0" w:color="auto"/>
        <w:bottom w:val="none" w:sz="0" w:space="0" w:color="auto"/>
        <w:right w:val="none" w:sz="0" w:space="0" w:color="auto"/>
      </w:divBdr>
    </w:div>
    <w:div w:id="566190235">
      <w:marLeft w:val="640"/>
      <w:marRight w:val="0"/>
      <w:marTop w:val="0"/>
      <w:marBottom w:val="0"/>
      <w:divBdr>
        <w:top w:val="none" w:sz="0" w:space="0" w:color="auto"/>
        <w:left w:val="none" w:sz="0" w:space="0" w:color="auto"/>
        <w:bottom w:val="none" w:sz="0" w:space="0" w:color="auto"/>
        <w:right w:val="none" w:sz="0" w:space="0" w:color="auto"/>
      </w:divBdr>
    </w:div>
    <w:div w:id="566232585">
      <w:marLeft w:val="640"/>
      <w:marRight w:val="0"/>
      <w:marTop w:val="0"/>
      <w:marBottom w:val="0"/>
      <w:divBdr>
        <w:top w:val="none" w:sz="0" w:space="0" w:color="auto"/>
        <w:left w:val="none" w:sz="0" w:space="0" w:color="auto"/>
        <w:bottom w:val="none" w:sz="0" w:space="0" w:color="auto"/>
        <w:right w:val="none" w:sz="0" w:space="0" w:color="auto"/>
      </w:divBdr>
    </w:div>
    <w:div w:id="566376892">
      <w:marLeft w:val="640"/>
      <w:marRight w:val="0"/>
      <w:marTop w:val="0"/>
      <w:marBottom w:val="0"/>
      <w:divBdr>
        <w:top w:val="none" w:sz="0" w:space="0" w:color="auto"/>
        <w:left w:val="none" w:sz="0" w:space="0" w:color="auto"/>
        <w:bottom w:val="none" w:sz="0" w:space="0" w:color="auto"/>
        <w:right w:val="none" w:sz="0" w:space="0" w:color="auto"/>
      </w:divBdr>
    </w:div>
    <w:div w:id="566493845">
      <w:marLeft w:val="640"/>
      <w:marRight w:val="0"/>
      <w:marTop w:val="0"/>
      <w:marBottom w:val="0"/>
      <w:divBdr>
        <w:top w:val="none" w:sz="0" w:space="0" w:color="auto"/>
        <w:left w:val="none" w:sz="0" w:space="0" w:color="auto"/>
        <w:bottom w:val="none" w:sz="0" w:space="0" w:color="auto"/>
        <w:right w:val="none" w:sz="0" w:space="0" w:color="auto"/>
      </w:divBdr>
    </w:div>
    <w:div w:id="566499902">
      <w:marLeft w:val="640"/>
      <w:marRight w:val="0"/>
      <w:marTop w:val="0"/>
      <w:marBottom w:val="0"/>
      <w:divBdr>
        <w:top w:val="none" w:sz="0" w:space="0" w:color="auto"/>
        <w:left w:val="none" w:sz="0" w:space="0" w:color="auto"/>
        <w:bottom w:val="none" w:sz="0" w:space="0" w:color="auto"/>
        <w:right w:val="none" w:sz="0" w:space="0" w:color="auto"/>
      </w:divBdr>
    </w:div>
    <w:div w:id="566572077">
      <w:marLeft w:val="640"/>
      <w:marRight w:val="0"/>
      <w:marTop w:val="0"/>
      <w:marBottom w:val="0"/>
      <w:divBdr>
        <w:top w:val="none" w:sz="0" w:space="0" w:color="auto"/>
        <w:left w:val="none" w:sz="0" w:space="0" w:color="auto"/>
        <w:bottom w:val="none" w:sz="0" w:space="0" w:color="auto"/>
        <w:right w:val="none" w:sz="0" w:space="0" w:color="auto"/>
      </w:divBdr>
    </w:div>
    <w:div w:id="566644697">
      <w:marLeft w:val="640"/>
      <w:marRight w:val="0"/>
      <w:marTop w:val="0"/>
      <w:marBottom w:val="0"/>
      <w:divBdr>
        <w:top w:val="none" w:sz="0" w:space="0" w:color="auto"/>
        <w:left w:val="none" w:sz="0" w:space="0" w:color="auto"/>
        <w:bottom w:val="none" w:sz="0" w:space="0" w:color="auto"/>
        <w:right w:val="none" w:sz="0" w:space="0" w:color="auto"/>
      </w:divBdr>
    </w:div>
    <w:div w:id="566719631">
      <w:marLeft w:val="640"/>
      <w:marRight w:val="0"/>
      <w:marTop w:val="0"/>
      <w:marBottom w:val="0"/>
      <w:divBdr>
        <w:top w:val="none" w:sz="0" w:space="0" w:color="auto"/>
        <w:left w:val="none" w:sz="0" w:space="0" w:color="auto"/>
        <w:bottom w:val="none" w:sz="0" w:space="0" w:color="auto"/>
        <w:right w:val="none" w:sz="0" w:space="0" w:color="auto"/>
      </w:divBdr>
    </w:div>
    <w:div w:id="566764924">
      <w:marLeft w:val="640"/>
      <w:marRight w:val="0"/>
      <w:marTop w:val="0"/>
      <w:marBottom w:val="0"/>
      <w:divBdr>
        <w:top w:val="none" w:sz="0" w:space="0" w:color="auto"/>
        <w:left w:val="none" w:sz="0" w:space="0" w:color="auto"/>
        <w:bottom w:val="none" w:sz="0" w:space="0" w:color="auto"/>
        <w:right w:val="none" w:sz="0" w:space="0" w:color="auto"/>
      </w:divBdr>
    </w:div>
    <w:div w:id="566771517">
      <w:marLeft w:val="640"/>
      <w:marRight w:val="0"/>
      <w:marTop w:val="0"/>
      <w:marBottom w:val="0"/>
      <w:divBdr>
        <w:top w:val="none" w:sz="0" w:space="0" w:color="auto"/>
        <w:left w:val="none" w:sz="0" w:space="0" w:color="auto"/>
        <w:bottom w:val="none" w:sz="0" w:space="0" w:color="auto"/>
        <w:right w:val="none" w:sz="0" w:space="0" w:color="auto"/>
      </w:divBdr>
    </w:div>
    <w:div w:id="567151463">
      <w:marLeft w:val="640"/>
      <w:marRight w:val="0"/>
      <w:marTop w:val="0"/>
      <w:marBottom w:val="0"/>
      <w:divBdr>
        <w:top w:val="none" w:sz="0" w:space="0" w:color="auto"/>
        <w:left w:val="none" w:sz="0" w:space="0" w:color="auto"/>
        <w:bottom w:val="none" w:sz="0" w:space="0" w:color="auto"/>
        <w:right w:val="none" w:sz="0" w:space="0" w:color="auto"/>
      </w:divBdr>
    </w:div>
    <w:div w:id="567153635">
      <w:marLeft w:val="640"/>
      <w:marRight w:val="0"/>
      <w:marTop w:val="0"/>
      <w:marBottom w:val="0"/>
      <w:divBdr>
        <w:top w:val="none" w:sz="0" w:space="0" w:color="auto"/>
        <w:left w:val="none" w:sz="0" w:space="0" w:color="auto"/>
        <w:bottom w:val="none" w:sz="0" w:space="0" w:color="auto"/>
        <w:right w:val="none" w:sz="0" w:space="0" w:color="auto"/>
      </w:divBdr>
    </w:div>
    <w:div w:id="567155113">
      <w:marLeft w:val="640"/>
      <w:marRight w:val="0"/>
      <w:marTop w:val="0"/>
      <w:marBottom w:val="0"/>
      <w:divBdr>
        <w:top w:val="none" w:sz="0" w:space="0" w:color="auto"/>
        <w:left w:val="none" w:sz="0" w:space="0" w:color="auto"/>
        <w:bottom w:val="none" w:sz="0" w:space="0" w:color="auto"/>
        <w:right w:val="none" w:sz="0" w:space="0" w:color="auto"/>
      </w:divBdr>
    </w:div>
    <w:div w:id="567232017">
      <w:marLeft w:val="640"/>
      <w:marRight w:val="0"/>
      <w:marTop w:val="0"/>
      <w:marBottom w:val="0"/>
      <w:divBdr>
        <w:top w:val="none" w:sz="0" w:space="0" w:color="auto"/>
        <w:left w:val="none" w:sz="0" w:space="0" w:color="auto"/>
        <w:bottom w:val="none" w:sz="0" w:space="0" w:color="auto"/>
        <w:right w:val="none" w:sz="0" w:space="0" w:color="auto"/>
      </w:divBdr>
    </w:div>
    <w:div w:id="567346198">
      <w:marLeft w:val="640"/>
      <w:marRight w:val="0"/>
      <w:marTop w:val="0"/>
      <w:marBottom w:val="0"/>
      <w:divBdr>
        <w:top w:val="none" w:sz="0" w:space="0" w:color="auto"/>
        <w:left w:val="none" w:sz="0" w:space="0" w:color="auto"/>
        <w:bottom w:val="none" w:sz="0" w:space="0" w:color="auto"/>
        <w:right w:val="none" w:sz="0" w:space="0" w:color="auto"/>
      </w:divBdr>
    </w:div>
    <w:div w:id="567424341">
      <w:marLeft w:val="640"/>
      <w:marRight w:val="0"/>
      <w:marTop w:val="0"/>
      <w:marBottom w:val="0"/>
      <w:divBdr>
        <w:top w:val="none" w:sz="0" w:space="0" w:color="auto"/>
        <w:left w:val="none" w:sz="0" w:space="0" w:color="auto"/>
        <w:bottom w:val="none" w:sz="0" w:space="0" w:color="auto"/>
        <w:right w:val="none" w:sz="0" w:space="0" w:color="auto"/>
      </w:divBdr>
    </w:div>
    <w:div w:id="567496114">
      <w:marLeft w:val="640"/>
      <w:marRight w:val="0"/>
      <w:marTop w:val="0"/>
      <w:marBottom w:val="0"/>
      <w:divBdr>
        <w:top w:val="none" w:sz="0" w:space="0" w:color="auto"/>
        <w:left w:val="none" w:sz="0" w:space="0" w:color="auto"/>
        <w:bottom w:val="none" w:sz="0" w:space="0" w:color="auto"/>
        <w:right w:val="none" w:sz="0" w:space="0" w:color="auto"/>
      </w:divBdr>
    </w:div>
    <w:div w:id="567572000">
      <w:marLeft w:val="640"/>
      <w:marRight w:val="0"/>
      <w:marTop w:val="0"/>
      <w:marBottom w:val="0"/>
      <w:divBdr>
        <w:top w:val="none" w:sz="0" w:space="0" w:color="auto"/>
        <w:left w:val="none" w:sz="0" w:space="0" w:color="auto"/>
        <w:bottom w:val="none" w:sz="0" w:space="0" w:color="auto"/>
        <w:right w:val="none" w:sz="0" w:space="0" w:color="auto"/>
      </w:divBdr>
    </w:div>
    <w:div w:id="567572061">
      <w:marLeft w:val="640"/>
      <w:marRight w:val="0"/>
      <w:marTop w:val="0"/>
      <w:marBottom w:val="0"/>
      <w:divBdr>
        <w:top w:val="none" w:sz="0" w:space="0" w:color="auto"/>
        <w:left w:val="none" w:sz="0" w:space="0" w:color="auto"/>
        <w:bottom w:val="none" w:sz="0" w:space="0" w:color="auto"/>
        <w:right w:val="none" w:sz="0" w:space="0" w:color="auto"/>
      </w:divBdr>
    </w:div>
    <w:div w:id="567611539">
      <w:marLeft w:val="640"/>
      <w:marRight w:val="0"/>
      <w:marTop w:val="0"/>
      <w:marBottom w:val="0"/>
      <w:divBdr>
        <w:top w:val="none" w:sz="0" w:space="0" w:color="auto"/>
        <w:left w:val="none" w:sz="0" w:space="0" w:color="auto"/>
        <w:bottom w:val="none" w:sz="0" w:space="0" w:color="auto"/>
        <w:right w:val="none" w:sz="0" w:space="0" w:color="auto"/>
      </w:divBdr>
    </w:div>
    <w:div w:id="567615671">
      <w:marLeft w:val="640"/>
      <w:marRight w:val="0"/>
      <w:marTop w:val="0"/>
      <w:marBottom w:val="0"/>
      <w:divBdr>
        <w:top w:val="none" w:sz="0" w:space="0" w:color="auto"/>
        <w:left w:val="none" w:sz="0" w:space="0" w:color="auto"/>
        <w:bottom w:val="none" w:sz="0" w:space="0" w:color="auto"/>
        <w:right w:val="none" w:sz="0" w:space="0" w:color="auto"/>
      </w:divBdr>
    </w:div>
    <w:div w:id="567761534">
      <w:marLeft w:val="640"/>
      <w:marRight w:val="0"/>
      <w:marTop w:val="0"/>
      <w:marBottom w:val="0"/>
      <w:divBdr>
        <w:top w:val="none" w:sz="0" w:space="0" w:color="auto"/>
        <w:left w:val="none" w:sz="0" w:space="0" w:color="auto"/>
        <w:bottom w:val="none" w:sz="0" w:space="0" w:color="auto"/>
        <w:right w:val="none" w:sz="0" w:space="0" w:color="auto"/>
      </w:divBdr>
    </w:div>
    <w:div w:id="567763115">
      <w:marLeft w:val="640"/>
      <w:marRight w:val="0"/>
      <w:marTop w:val="0"/>
      <w:marBottom w:val="0"/>
      <w:divBdr>
        <w:top w:val="none" w:sz="0" w:space="0" w:color="auto"/>
        <w:left w:val="none" w:sz="0" w:space="0" w:color="auto"/>
        <w:bottom w:val="none" w:sz="0" w:space="0" w:color="auto"/>
        <w:right w:val="none" w:sz="0" w:space="0" w:color="auto"/>
      </w:divBdr>
    </w:div>
    <w:div w:id="567812030">
      <w:marLeft w:val="640"/>
      <w:marRight w:val="0"/>
      <w:marTop w:val="0"/>
      <w:marBottom w:val="0"/>
      <w:divBdr>
        <w:top w:val="none" w:sz="0" w:space="0" w:color="auto"/>
        <w:left w:val="none" w:sz="0" w:space="0" w:color="auto"/>
        <w:bottom w:val="none" w:sz="0" w:space="0" w:color="auto"/>
        <w:right w:val="none" w:sz="0" w:space="0" w:color="auto"/>
      </w:divBdr>
    </w:div>
    <w:div w:id="568032051">
      <w:marLeft w:val="640"/>
      <w:marRight w:val="0"/>
      <w:marTop w:val="0"/>
      <w:marBottom w:val="0"/>
      <w:divBdr>
        <w:top w:val="none" w:sz="0" w:space="0" w:color="auto"/>
        <w:left w:val="none" w:sz="0" w:space="0" w:color="auto"/>
        <w:bottom w:val="none" w:sz="0" w:space="0" w:color="auto"/>
        <w:right w:val="none" w:sz="0" w:space="0" w:color="auto"/>
      </w:divBdr>
    </w:div>
    <w:div w:id="568074702">
      <w:marLeft w:val="640"/>
      <w:marRight w:val="0"/>
      <w:marTop w:val="0"/>
      <w:marBottom w:val="0"/>
      <w:divBdr>
        <w:top w:val="none" w:sz="0" w:space="0" w:color="auto"/>
        <w:left w:val="none" w:sz="0" w:space="0" w:color="auto"/>
        <w:bottom w:val="none" w:sz="0" w:space="0" w:color="auto"/>
        <w:right w:val="none" w:sz="0" w:space="0" w:color="auto"/>
      </w:divBdr>
    </w:div>
    <w:div w:id="568078770">
      <w:marLeft w:val="640"/>
      <w:marRight w:val="0"/>
      <w:marTop w:val="0"/>
      <w:marBottom w:val="0"/>
      <w:divBdr>
        <w:top w:val="none" w:sz="0" w:space="0" w:color="auto"/>
        <w:left w:val="none" w:sz="0" w:space="0" w:color="auto"/>
        <w:bottom w:val="none" w:sz="0" w:space="0" w:color="auto"/>
        <w:right w:val="none" w:sz="0" w:space="0" w:color="auto"/>
      </w:divBdr>
    </w:div>
    <w:div w:id="568151619">
      <w:marLeft w:val="640"/>
      <w:marRight w:val="0"/>
      <w:marTop w:val="0"/>
      <w:marBottom w:val="0"/>
      <w:divBdr>
        <w:top w:val="none" w:sz="0" w:space="0" w:color="auto"/>
        <w:left w:val="none" w:sz="0" w:space="0" w:color="auto"/>
        <w:bottom w:val="none" w:sz="0" w:space="0" w:color="auto"/>
        <w:right w:val="none" w:sz="0" w:space="0" w:color="auto"/>
      </w:divBdr>
    </w:div>
    <w:div w:id="568227302">
      <w:marLeft w:val="640"/>
      <w:marRight w:val="0"/>
      <w:marTop w:val="0"/>
      <w:marBottom w:val="0"/>
      <w:divBdr>
        <w:top w:val="none" w:sz="0" w:space="0" w:color="auto"/>
        <w:left w:val="none" w:sz="0" w:space="0" w:color="auto"/>
        <w:bottom w:val="none" w:sz="0" w:space="0" w:color="auto"/>
        <w:right w:val="none" w:sz="0" w:space="0" w:color="auto"/>
      </w:divBdr>
    </w:div>
    <w:div w:id="568267285">
      <w:marLeft w:val="640"/>
      <w:marRight w:val="0"/>
      <w:marTop w:val="0"/>
      <w:marBottom w:val="0"/>
      <w:divBdr>
        <w:top w:val="none" w:sz="0" w:space="0" w:color="auto"/>
        <w:left w:val="none" w:sz="0" w:space="0" w:color="auto"/>
        <w:bottom w:val="none" w:sz="0" w:space="0" w:color="auto"/>
        <w:right w:val="none" w:sz="0" w:space="0" w:color="auto"/>
      </w:divBdr>
    </w:div>
    <w:div w:id="568274591">
      <w:marLeft w:val="640"/>
      <w:marRight w:val="0"/>
      <w:marTop w:val="0"/>
      <w:marBottom w:val="0"/>
      <w:divBdr>
        <w:top w:val="none" w:sz="0" w:space="0" w:color="auto"/>
        <w:left w:val="none" w:sz="0" w:space="0" w:color="auto"/>
        <w:bottom w:val="none" w:sz="0" w:space="0" w:color="auto"/>
        <w:right w:val="none" w:sz="0" w:space="0" w:color="auto"/>
      </w:divBdr>
    </w:div>
    <w:div w:id="568342902">
      <w:marLeft w:val="640"/>
      <w:marRight w:val="0"/>
      <w:marTop w:val="0"/>
      <w:marBottom w:val="0"/>
      <w:divBdr>
        <w:top w:val="none" w:sz="0" w:space="0" w:color="auto"/>
        <w:left w:val="none" w:sz="0" w:space="0" w:color="auto"/>
        <w:bottom w:val="none" w:sz="0" w:space="0" w:color="auto"/>
        <w:right w:val="none" w:sz="0" w:space="0" w:color="auto"/>
      </w:divBdr>
    </w:div>
    <w:div w:id="568421990">
      <w:marLeft w:val="640"/>
      <w:marRight w:val="0"/>
      <w:marTop w:val="0"/>
      <w:marBottom w:val="0"/>
      <w:divBdr>
        <w:top w:val="none" w:sz="0" w:space="0" w:color="auto"/>
        <w:left w:val="none" w:sz="0" w:space="0" w:color="auto"/>
        <w:bottom w:val="none" w:sz="0" w:space="0" w:color="auto"/>
        <w:right w:val="none" w:sz="0" w:space="0" w:color="auto"/>
      </w:divBdr>
    </w:div>
    <w:div w:id="568465122">
      <w:marLeft w:val="640"/>
      <w:marRight w:val="0"/>
      <w:marTop w:val="0"/>
      <w:marBottom w:val="0"/>
      <w:divBdr>
        <w:top w:val="none" w:sz="0" w:space="0" w:color="auto"/>
        <w:left w:val="none" w:sz="0" w:space="0" w:color="auto"/>
        <w:bottom w:val="none" w:sz="0" w:space="0" w:color="auto"/>
        <w:right w:val="none" w:sz="0" w:space="0" w:color="auto"/>
      </w:divBdr>
    </w:div>
    <w:div w:id="568537046">
      <w:marLeft w:val="640"/>
      <w:marRight w:val="0"/>
      <w:marTop w:val="0"/>
      <w:marBottom w:val="0"/>
      <w:divBdr>
        <w:top w:val="none" w:sz="0" w:space="0" w:color="auto"/>
        <w:left w:val="none" w:sz="0" w:space="0" w:color="auto"/>
        <w:bottom w:val="none" w:sz="0" w:space="0" w:color="auto"/>
        <w:right w:val="none" w:sz="0" w:space="0" w:color="auto"/>
      </w:divBdr>
    </w:div>
    <w:div w:id="568543678">
      <w:marLeft w:val="640"/>
      <w:marRight w:val="0"/>
      <w:marTop w:val="0"/>
      <w:marBottom w:val="0"/>
      <w:divBdr>
        <w:top w:val="none" w:sz="0" w:space="0" w:color="auto"/>
        <w:left w:val="none" w:sz="0" w:space="0" w:color="auto"/>
        <w:bottom w:val="none" w:sz="0" w:space="0" w:color="auto"/>
        <w:right w:val="none" w:sz="0" w:space="0" w:color="auto"/>
      </w:divBdr>
    </w:div>
    <w:div w:id="568617218">
      <w:marLeft w:val="640"/>
      <w:marRight w:val="0"/>
      <w:marTop w:val="0"/>
      <w:marBottom w:val="0"/>
      <w:divBdr>
        <w:top w:val="none" w:sz="0" w:space="0" w:color="auto"/>
        <w:left w:val="none" w:sz="0" w:space="0" w:color="auto"/>
        <w:bottom w:val="none" w:sz="0" w:space="0" w:color="auto"/>
        <w:right w:val="none" w:sz="0" w:space="0" w:color="auto"/>
      </w:divBdr>
    </w:div>
    <w:div w:id="568660892">
      <w:marLeft w:val="640"/>
      <w:marRight w:val="0"/>
      <w:marTop w:val="0"/>
      <w:marBottom w:val="0"/>
      <w:divBdr>
        <w:top w:val="none" w:sz="0" w:space="0" w:color="auto"/>
        <w:left w:val="none" w:sz="0" w:space="0" w:color="auto"/>
        <w:bottom w:val="none" w:sz="0" w:space="0" w:color="auto"/>
        <w:right w:val="none" w:sz="0" w:space="0" w:color="auto"/>
      </w:divBdr>
    </w:div>
    <w:div w:id="568686663">
      <w:marLeft w:val="640"/>
      <w:marRight w:val="0"/>
      <w:marTop w:val="0"/>
      <w:marBottom w:val="0"/>
      <w:divBdr>
        <w:top w:val="none" w:sz="0" w:space="0" w:color="auto"/>
        <w:left w:val="none" w:sz="0" w:space="0" w:color="auto"/>
        <w:bottom w:val="none" w:sz="0" w:space="0" w:color="auto"/>
        <w:right w:val="none" w:sz="0" w:space="0" w:color="auto"/>
      </w:divBdr>
    </w:div>
    <w:div w:id="568806572">
      <w:marLeft w:val="640"/>
      <w:marRight w:val="0"/>
      <w:marTop w:val="0"/>
      <w:marBottom w:val="0"/>
      <w:divBdr>
        <w:top w:val="none" w:sz="0" w:space="0" w:color="auto"/>
        <w:left w:val="none" w:sz="0" w:space="0" w:color="auto"/>
        <w:bottom w:val="none" w:sz="0" w:space="0" w:color="auto"/>
        <w:right w:val="none" w:sz="0" w:space="0" w:color="auto"/>
      </w:divBdr>
    </w:div>
    <w:div w:id="568808075">
      <w:marLeft w:val="640"/>
      <w:marRight w:val="0"/>
      <w:marTop w:val="0"/>
      <w:marBottom w:val="0"/>
      <w:divBdr>
        <w:top w:val="none" w:sz="0" w:space="0" w:color="auto"/>
        <w:left w:val="none" w:sz="0" w:space="0" w:color="auto"/>
        <w:bottom w:val="none" w:sz="0" w:space="0" w:color="auto"/>
        <w:right w:val="none" w:sz="0" w:space="0" w:color="auto"/>
      </w:divBdr>
    </w:div>
    <w:div w:id="568879401">
      <w:marLeft w:val="640"/>
      <w:marRight w:val="0"/>
      <w:marTop w:val="0"/>
      <w:marBottom w:val="0"/>
      <w:divBdr>
        <w:top w:val="none" w:sz="0" w:space="0" w:color="auto"/>
        <w:left w:val="none" w:sz="0" w:space="0" w:color="auto"/>
        <w:bottom w:val="none" w:sz="0" w:space="0" w:color="auto"/>
        <w:right w:val="none" w:sz="0" w:space="0" w:color="auto"/>
      </w:divBdr>
    </w:div>
    <w:div w:id="568923235">
      <w:marLeft w:val="640"/>
      <w:marRight w:val="0"/>
      <w:marTop w:val="0"/>
      <w:marBottom w:val="0"/>
      <w:divBdr>
        <w:top w:val="none" w:sz="0" w:space="0" w:color="auto"/>
        <w:left w:val="none" w:sz="0" w:space="0" w:color="auto"/>
        <w:bottom w:val="none" w:sz="0" w:space="0" w:color="auto"/>
        <w:right w:val="none" w:sz="0" w:space="0" w:color="auto"/>
      </w:divBdr>
    </w:div>
    <w:div w:id="569006218">
      <w:marLeft w:val="640"/>
      <w:marRight w:val="0"/>
      <w:marTop w:val="0"/>
      <w:marBottom w:val="0"/>
      <w:divBdr>
        <w:top w:val="none" w:sz="0" w:space="0" w:color="auto"/>
        <w:left w:val="none" w:sz="0" w:space="0" w:color="auto"/>
        <w:bottom w:val="none" w:sz="0" w:space="0" w:color="auto"/>
        <w:right w:val="none" w:sz="0" w:space="0" w:color="auto"/>
      </w:divBdr>
    </w:div>
    <w:div w:id="569267590">
      <w:marLeft w:val="640"/>
      <w:marRight w:val="0"/>
      <w:marTop w:val="0"/>
      <w:marBottom w:val="0"/>
      <w:divBdr>
        <w:top w:val="none" w:sz="0" w:space="0" w:color="auto"/>
        <w:left w:val="none" w:sz="0" w:space="0" w:color="auto"/>
        <w:bottom w:val="none" w:sz="0" w:space="0" w:color="auto"/>
        <w:right w:val="none" w:sz="0" w:space="0" w:color="auto"/>
      </w:divBdr>
    </w:div>
    <w:div w:id="569268225">
      <w:marLeft w:val="640"/>
      <w:marRight w:val="0"/>
      <w:marTop w:val="0"/>
      <w:marBottom w:val="0"/>
      <w:divBdr>
        <w:top w:val="none" w:sz="0" w:space="0" w:color="auto"/>
        <w:left w:val="none" w:sz="0" w:space="0" w:color="auto"/>
        <w:bottom w:val="none" w:sz="0" w:space="0" w:color="auto"/>
        <w:right w:val="none" w:sz="0" w:space="0" w:color="auto"/>
      </w:divBdr>
    </w:div>
    <w:div w:id="569311543">
      <w:marLeft w:val="640"/>
      <w:marRight w:val="0"/>
      <w:marTop w:val="0"/>
      <w:marBottom w:val="0"/>
      <w:divBdr>
        <w:top w:val="none" w:sz="0" w:space="0" w:color="auto"/>
        <w:left w:val="none" w:sz="0" w:space="0" w:color="auto"/>
        <w:bottom w:val="none" w:sz="0" w:space="0" w:color="auto"/>
        <w:right w:val="none" w:sz="0" w:space="0" w:color="auto"/>
      </w:divBdr>
    </w:div>
    <w:div w:id="569316687">
      <w:marLeft w:val="640"/>
      <w:marRight w:val="0"/>
      <w:marTop w:val="0"/>
      <w:marBottom w:val="0"/>
      <w:divBdr>
        <w:top w:val="none" w:sz="0" w:space="0" w:color="auto"/>
        <w:left w:val="none" w:sz="0" w:space="0" w:color="auto"/>
        <w:bottom w:val="none" w:sz="0" w:space="0" w:color="auto"/>
        <w:right w:val="none" w:sz="0" w:space="0" w:color="auto"/>
      </w:divBdr>
    </w:div>
    <w:div w:id="569385543">
      <w:marLeft w:val="640"/>
      <w:marRight w:val="0"/>
      <w:marTop w:val="0"/>
      <w:marBottom w:val="0"/>
      <w:divBdr>
        <w:top w:val="none" w:sz="0" w:space="0" w:color="auto"/>
        <w:left w:val="none" w:sz="0" w:space="0" w:color="auto"/>
        <w:bottom w:val="none" w:sz="0" w:space="0" w:color="auto"/>
        <w:right w:val="none" w:sz="0" w:space="0" w:color="auto"/>
      </w:divBdr>
    </w:div>
    <w:div w:id="569386030">
      <w:marLeft w:val="640"/>
      <w:marRight w:val="0"/>
      <w:marTop w:val="0"/>
      <w:marBottom w:val="0"/>
      <w:divBdr>
        <w:top w:val="none" w:sz="0" w:space="0" w:color="auto"/>
        <w:left w:val="none" w:sz="0" w:space="0" w:color="auto"/>
        <w:bottom w:val="none" w:sz="0" w:space="0" w:color="auto"/>
        <w:right w:val="none" w:sz="0" w:space="0" w:color="auto"/>
      </w:divBdr>
    </w:div>
    <w:div w:id="569388347">
      <w:marLeft w:val="640"/>
      <w:marRight w:val="0"/>
      <w:marTop w:val="0"/>
      <w:marBottom w:val="0"/>
      <w:divBdr>
        <w:top w:val="none" w:sz="0" w:space="0" w:color="auto"/>
        <w:left w:val="none" w:sz="0" w:space="0" w:color="auto"/>
        <w:bottom w:val="none" w:sz="0" w:space="0" w:color="auto"/>
        <w:right w:val="none" w:sz="0" w:space="0" w:color="auto"/>
      </w:divBdr>
    </w:div>
    <w:div w:id="569460521">
      <w:marLeft w:val="640"/>
      <w:marRight w:val="0"/>
      <w:marTop w:val="0"/>
      <w:marBottom w:val="0"/>
      <w:divBdr>
        <w:top w:val="none" w:sz="0" w:space="0" w:color="auto"/>
        <w:left w:val="none" w:sz="0" w:space="0" w:color="auto"/>
        <w:bottom w:val="none" w:sz="0" w:space="0" w:color="auto"/>
        <w:right w:val="none" w:sz="0" w:space="0" w:color="auto"/>
      </w:divBdr>
    </w:div>
    <w:div w:id="569466191">
      <w:marLeft w:val="640"/>
      <w:marRight w:val="0"/>
      <w:marTop w:val="0"/>
      <w:marBottom w:val="0"/>
      <w:divBdr>
        <w:top w:val="none" w:sz="0" w:space="0" w:color="auto"/>
        <w:left w:val="none" w:sz="0" w:space="0" w:color="auto"/>
        <w:bottom w:val="none" w:sz="0" w:space="0" w:color="auto"/>
        <w:right w:val="none" w:sz="0" w:space="0" w:color="auto"/>
      </w:divBdr>
    </w:div>
    <w:div w:id="569652111">
      <w:marLeft w:val="640"/>
      <w:marRight w:val="0"/>
      <w:marTop w:val="0"/>
      <w:marBottom w:val="0"/>
      <w:divBdr>
        <w:top w:val="none" w:sz="0" w:space="0" w:color="auto"/>
        <w:left w:val="none" w:sz="0" w:space="0" w:color="auto"/>
        <w:bottom w:val="none" w:sz="0" w:space="0" w:color="auto"/>
        <w:right w:val="none" w:sz="0" w:space="0" w:color="auto"/>
      </w:divBdr>
    </w:div>
    <w:div w:id="569770445">
      <w:marLeft w:val="640"/>
      <w:marRight w:val="0"/>
      <w:marTop w:val="0"/>
      <w:marBottom w:val="0"/>
      <w:divBdr>
        <w:top w:val="none" w:sz="0" w:space="0" w:color="auto"/>
        <w:left w:val="none" w:sz="0" w:space="0" w:color="auto"/>
        <w:bottom w:val="none" w:sz="0" w:space="0" w:color="auto"/>
        <w:right w:val="none" w:sz="0" w:space="0" w:color="auto"/>
      </w:divBdr>
    </w:div>
    <w:div w:id="569771190">
      <w:marLeft w:val="640"/>
      <w:marRight w:val="0"/>
      <w:marTop w:val="0"/>
      <w:marBottom w:val="0"/>
      <w:divBdr>
        <w:top w:val="none" w:sz="0" w:space="0" w:color="auto"/>
        <w:left w:val="none" w:sz="0" w:space="0" w:color="auto"/>
        <w:bottom w:val="none" w:sz="0" w:space="0" w:color="auto"/>
        <w:right w:val="none" w:sz="0" w:space="0" w:color="auto"/>
      </w:divBdr>
    </w:div>
    <w:div w:id="569852119">
      <w:marLeft w:val="640"/>
      <w:marRight w:val="0"/>
      <w:marTop w:val="0"/>
      <w:marBottom w:val="0"/>
      <w:divBdr>
        <w:top w:val="none" w:sz="0" w:space="0" w:color="auto"/>
        <w:left w:val="none" w:sz="0" w:space="0" w:color="auto"/>
        <w:bottom w:val="none" w:sz="0" w:space="0" w:color="auto"/>
        <w:right w:val="none" w:sz="0" w:space="0" w:color="auto"/>
      </w:divBdr>
    </w:div>
    <w:div w:id="570163737">
      <w:marLeft w:val="640"/>
      <w:marRight w:val="0"/>
      <w:marTop w:val="0"/>
      <w:marBottom w:val="0"/>
      <w:divBdr>
        <w:top w:val="none" w:sz="0" w:space="0" w:color="auto"/>
        <w:left w:val="none" w:sz="0" w:space="0" w:color="auto"/>
        <w:bottom w:val="none" w:sz="0" w:space="0" w:color="auto"/>
        <w:right w:val="none" w:sz="0" w:space="0" w:color="auto"/>
      </w:divBdr>
    </w:div>
    <w:div w:id="570192933">
      <w:marLeft w:val="640"/>
      <w:marRight w:val="0"/>
      <w:marTop w:val="0"/>
      <w:marBottom w:val="0"/>
      <w:divBdr>
        <w:top w:val="none" w:sz="0" w:space="0" w:color="auto"/>
        <w:left w:val="none" w:sz="0" w:space="0" w:color="auto"/>
        <w:bottom w:val="none" w:sz="0" w:space="0" w:color="auto"/>
        <w:right w:val="none" w:sz="0" w:space="0" w:color="auto"/>
      </w:divBdr>
    </w:div>
    <w:div w:id="570193787">
      <w:marLeft w:val="640"/>
      <w:marRight w:val="0"/>
      <w:marTop w:val="0"/>
      <w:marBottom w:val="0"/>
      <w:divBdr>
        <w:top w:val="none" w:sz="0" w:space="0" w:color="auto"/>
        <w:left w:val="none" w:sz="0" w:space="0" w:color="auto"/>
        <w:bottom w:val="none" w:sz="0" w:space="0" w:color="auto"/>
        <w:right w:val="none" w:sz="0" w:space="0" w:color="auto"/>
      </w:divBdr>
    </w:div>
    <w:div w:id="570234163">
      <w:marLeft w:val="640"/>
      <w:marRight w:val="0"/>
      <w:marTop w:val="0"/>
      <w:marBottom w:val="0"/>
      <w:divBdr>
        <w:top w:val="none" w:sz="0" w:space="0" w:color="auto"/>
        <w:left w:val="none" w:sz="0" w:space="0" w:color="auto"/>
        <w:bottom w:val="none" w:sz="0" w:space="0" w:color="auto"/>
        <w:right w:val="none" w:sz="0" w:space="0" w:color="auto"/>
      </w:divBdr>
    </w:div>
    <w:div w:id="570235460">
      <w:marLeft w:val="640"/>
      <w:marRight w:val="0"/>
      <w:marTop w:val="0"/>
      <w:marBottom w:val="0"/>
      <w:divBdr>
        <w:top w:val="none" w:sz="0" w:space="0" w:color="auto"/>
        <w:left w:val="none" w:sz="0" w:space="0" w:color="auto"/>
        <w:bottom w:val="none" w:sz="0" w:space="0" w:color="auto"/>
        <w:right w:val="none" w:sz="0" w:space="0" w:color="auto"/>
      </w:divBdr>
    </w:div>
    <w:div w:id="570315927">
      <w:marLeft w:val="640"/>
      <w:marRight w:val="0"/>
      <w:marTop w:val="0"/>
      <w:marBottom w:val="0"/>
      <w:divBdr>
        <w:top w:val="none" w:sz="0" w:space="0" w:color="auto"/>
        <w:left w:val="none" w:sz="0" w:space="0" w:color="auto"/>
        <w:bottom w:val="none" w:sz="0" w:space="0" w:color="auto"/>
        <w:right w:val="none" w:sz="0" w:space="0" w:color="auto"/>
      </w:divBdr>
    </w:div>
    <w:div w:id="570382627">
      <w:marLeft w:val="640"/>
      <w:marRight w:val="0"/>
      <w:marTop w:val="0"/>
      <w:marBottom w:val="0"/>
      <w:divBdr>
        <w:top w:val="none" w:sz="0" w:space="0" w:color="auto"/>
        <w:left w:val="none" w:sz="0" w:space="0" w:color="auto"/>
        <w:bottom w:val="none" w:sz="0" w:space="0" w:color="auto"/>
        <w:right w:val="none" w:sz="0" w:space="0" w:color="auto"/>
      </w:divBdr>
    </w:div>
    <w:div w:id="570384512">
      <w:marLeft w:val="640"/>
      <w:marRight w:val="0"/>
      <w:marTop w:val="0"/>
      <w:marBottom w:val="0"/>
      <w:divBdr>
        <w:top w:val="none" w:sz="0" w:space="0" w:color="auto"/>
        <w:left w:val="none" w:sz="0" w:space="0" w:color="auto"/>
        <w:bottom w:val="none" w:sz="0" w:space="0" w:color="auto"/>
        <w:right w:val="none" w:sz="0" w:space="0" w:color="auto"/>
      </w:divBdr>
    </w:div>
    <w:div w:id="570427611">
      <w:marLeft w:val="640"/>
      <w:marRight w:val="0"/>
      <w:marTop w:val="0"/>
      <w:marBottom w:val="0"/>
      <w:divBdr>
        <w:top w:val="none" w:sz="0" w:space="0" w:color="auto"/>
        <w:left w:val="none" w:sz="0" w:space="0" w:color="auto"/>
        <w:bottom w:val="none" w:sz="0" w:space="0" w:color="auto"/>
        <w:right w:val="none" w:sz="0" w:space="0" w:color="auto"/>
      </w:divBdr>
    </w:div>
    <w:div w:id="570428251">
      <w:marLeft w:val="640"/>
      <w:marRight w:val="0"/>
      <w:marTop w:val="0"/>
      <w:marBottom w:val="0"/>
      <w:divBdr>
        <w:top w:val="none" w:sz="0" w:space="0" w:color="auto"/>
        <w:left w:val="none" w:sz="0" w:space="0" w:color="auto"/>
        <w:bottom w:val="none" w:sz="0" w:space="0" w:color="auto"/>
        <w:right w:val="none" w:sz="0" w:space="0" w:color="auto"/>
      </w:divBdr>
    </w:div>
    <w:div w:id="570432158">
      <w:marLeft w:val="640"/>
      <w:marRight w:val="0"/>
      <w:marTop w:val="0"/>
      <w:marBottom w:val="0"/>
      <w:divBdr>
        <w:top w:val="none" w:sz="0" w:space="0" w:color="auto"/>
        <w:left w:val="none" w:sz="0" w:space="0" w:color="auto"/>
        <w:bottom w:val="none" w:sz="0" w:space="0" w:color="auto"/>
        <w:right w:val="none" w:sz="0" w:space="0" w:color="auto"/>
      </w:divBdr>
    </w:div>
    <w:div w:id="570503410">
      <w:marLeft w:val="640"/>
      <w:marRight w:val="0"/>
      <w:marTop w:val="0"/>
      <w:marBottom w:val="0"/>
      <w:divBdr>
        <w:top w:val="none" w:sz="0" w:space="0" w:color="auto"/>
        <w:left w:val="none" w:sz="0" w:space="0" w:color="auto"/>
        <w:bottom w:val="none" w:sz="0" w:space="0" w:color="auto"/>
        <w:right w:val="none" w:sz="0" w:space="0" w:color="auto"/>
      </w:divBdr>
    </w:div>
    <w:div w:id="570576742">
      <w:marLeft w:val="640"/>
      <w:marRight w:val="0"/>
      <w:marTop w:val="0"/>
      <w:marBottom w:val="0"/>
      <w:divBdr>
        <w:top w:val="none" w:sz="0" w:space="0" w:color="auto"/>
        <w:left w:val="none" w:sz="0" w:space="0" w:color="auto"/>
        <w:bottom w:val="none" w:sz="0" w:space="0" w:color="auto"/>
        <w:right w:val="none" w:sz="0" w:space="0" w:color="auto"/>
      </w:divBdr>
    </w:div>
    <w:div w:id="570623292">
      <w:marLeft w:val="640"/>
      <w:marRight w:val="0"/>
      <w:marTop w:val="0"/>
      <w:marBottom w:val="0"/>
      <w:divBdr>
        <w:top w:val="none" w:sz="0" w:space="0" w:color="auto"/>
        <w:left w:val="none" w:sz="0" w:space="0" w:color="auto"/>
        <w:bottom w:val="none" w:sz="0" w:space="0" w:color="auto"/>
        <w:right w:val="none" w:sz="0" w:space="0" w:color="auto"/>
      </w:divBdr>
    </w:div>
    <w:div w:id="570652109">
      <w:marLeft w:val="640"/>
      <w:marRight w:val="0"/>
      <w:marTop w:val="0"/>
      <w:marBottom w:val="0"/>
      <w:divBdr>
        <w:top w:val="none" w:sz="0" w:space="0" w:color="auto"/>
        <w:left w:val="none" w:sz="0" w:space="0" w:color="auto"/>
        <w:bottom w:val="none" w:sz="0" w:space="0" w:color="auto"/>
        <w:right w:val="none" w:sz="0" w:space="0" w:color="auto"/>
      </w:divBdr>
    </w:div>
    <w:div w:id="570652644">
      <w:marLeft w:val="640"/>
      <w:marRight w:val="0"/>
      <w:marTop w:val="0"/>
      <w:marBottom w:val="0"/>
      <w:divBdr>
        <w:top w:val="none" w:sz="0" w:space="0" w:color="auto"/>
        <w:left w:val="none" w:sz="0" w:space="0" w:color="auto"/>
        <w:bottom w:val="none" w:sz="0" w:space="0" w:color="auto"/>
        <w:right w:val="none" w:sz="0" w:space="0" w:color="auto"/>
      </w:divBdr>
    </w:div>
    <w:div w:id="570697048">
      <w:marLeft w:val="640"/>
      <w:marRight w:val="0"/>
      <w:marTop w:val="0"/>
      <w:marBottom w:val="0"/>
      <w:divBdr>
        <w:top w:val="none" w:sz="0" w:space="0" w:color="auto"/>
        <w:left w:val="none" w:sz="0" w:space="0" w:color="auto"/>
        <w:bottom w:val="none" w:sz="0" w:space="0" w:color="auto"/>
        <w:right w:val="none" w:sz="0" w:space="0" w:color="auto"/>
      </w:divBdr>
    </w:div>
    <w:div w:id="570772960">
      <w:marLeft w:val="640"/>
      <w:marRight w:val="0"/>
      <w:marTop w:val="0"/>
      <w:marBottom w:val="0"/>
      <w:divBdr>
        <w:top w:val="none" w:sz="0" w:space="0" w:color="auto"/>
        <w:left w:val="none" w:sz="0" w:space="0" w:color="auto"/>
        <w:bottom w:val="none" w:sz="0" w:space="0" w:color="auto"/>
        <w:right w:val="none" w:sz="0" w:space="0" w:color="auto"/>
      </w:divBdr>
    </w:div>
    <w:div w:id="570778633">
      <w:marLeft w:val="640"/>
      <w:marRight w:val="0"/>
      <w:marTop w:val="0"/>
      <w:marBottom w:val="0"/>
      <w:divBdr>
        <w:top w:val="none" w:sz="0" w:space="0" w:color="auto"/>
        <w:left w:val="none" w:sz="0" w:space="0" w:color="auto"/>
        <w:bottom w:val="none" w:sz="0" w:space="0" w:color="auto"/>
        <w:right w:val="none" w:sz="0" w:space="0" w:color="auto"/>
      </w:divBdr>
    </w:div>
    <w:div w:id="570844907">
      <w:marLeft w:val="640"/>
      <w:marRight w:val="0"/>
      <w:marTop w:val="0"/>
      <w:marBottom w:val="0"/>
      <w:divBdr>
        <w:top w:val="none" w:sz="0" w:space="0" w:color="auto"/>
        <w:left w:val="none" w:sz="0" w:space="0" w:color="auto"/>
        <w:bottom w:val="none" w:sz="0" w:space="0" w:color="auto"/>
        <w:right w:val="none" w:sz="0" w:space="0" w:color="auto"/>
      </w:divBdr>
    </w:div>
    <w:div w:id="570845218">
      <w:marLeft w:val="640"/>
      <w:marRight w:val="0"/>
      <w:marTop w:val="0"/>
      <w:marBottom w:val="0"/>
      <w:divBdr>
        <w:top w:val="none" w:sz="0" w:space="0" w:color="auto"/>
        <w:left w:val="none" w:sz="0" w:space="0" w:color="auto"/>
        <w:bottom w:val="none" w:sz="0" w:space="0" w:color="auto"/>
        <w:right w:val="none" w:sz="0" w:space="0" w:color="auto"/>
      </w:divBdr>
    </w:div>
    <w:div w:id="570845538">
      <w:marLeft w:val="640"/>
      <w:marRight w:val="0"/>
      <w:marTop w:val="0"/>
      <w:marBottom w:val="0"/>
      <w:divBdr>
        <w:top w:val="none" w:sz="0" w:space="0" w:color="auto"/>
        <w:left w:val="none" w:sz="0" w:space="0" w:color="auto"/>
        <w:bottom w:val="none" w:sz="0" w:space="0" w:color="auto"/>
        <w:right w:val="none" w:sz="0" w:space="0" w:color="auto"/>
      </w:divBdr>
    </w:div>
    <w:div w:id="570846351">
      <w:marLeft w:val="640"/>
      <w:marRight w:val="0"/>
      <w:marTop w:val="0"/>
      <w:marBottom w:val="0"/>
      <w:divBdr>
        <w:top w:val="none" w:sz="0" w:space="0" w:color="auto"/>
        <w:left w:val="none" w:sz="0" w:space="0" w:color="auto"/>
        <w:bottom w:val="none" w:sz="0" w:space="0" w:color="auto"/>
        <w:right w:val="none" w:sz="0" w:space="0" w:color="auto"/>
      </w:divBdr>
    </w:div>
    <w:div w:id="570962970">
      <w:marLeft w:val="640"/>
      <w:marRight w:val="0"/>
      <w:marTop w:val="0"/>
      <w:marBottom w:val="0"/>
      <w:divBdr>
        <w:top w:val="none" w:sz="0" w:space="0" w:color="auto"/>
        <w:left w:val="none" w:sz="0" w:space="0" w:color="auto"/>
        <w:bottom w:val="none" w:sz="0" w:space="0" w:color="auto"/>
        <w:right w:val="none" w:sz="0" w:space="0" w:color="auto"/>
      </w:divBdr>
    </w:div>
    <w:div w:id="570968333">
      <w:marLeft w:val="640"/>
      <w:marRight w:val="0"/>
      <w:marTop w:val="0"/>
      <w:marBottom w:val="0"/>
      <w:divBdr>
        <w:top w:val="none" w:sz="0" w:space="0" w:color="auto"/>
        <w:left w:val="none" w:sz="0" w:space="0" w:color="auto"/>
        <w:bottom w:val="none" w:sz="0" w:space="0" w:color="auto"/>
        <w:right w:val="none" w:sz="0" w:space="0" w:color="auto"/>
      </w:divBdr>
    </w:div>
    <w:div w:id="571039730">
      <w:marLeft w:val="640"/>
      <w:marRight w:val="0"/>
      <w:marTop w:val="0"/>
      <w:marBottom w:val="0"/>
      <w:divBdr>
        <w:top w:val="none" w:sz="0" w:space="0" w:color="auto"/>
        <w:left w:val="none" w:sz="0" w:space="0" w:color="auto"/>
        <w:bottom w:val="none" w:sz="0" w:space="0" w:color="auto"/>
        <w:right w:val="none" w:sz="0" w:space="0" w:color="auto"/>
      </w:divBdr>
    </w:div>
    <w:div w:id="571043605">
      <w:marLeft w:val="640"/>
      <w:marRight w:val="0"/>
      <w:marTop w:val="0"/>
      <w:marBottom w:val="0"/>
      <w:divBdr>
        <w:top w:val="none" w:sz="0" w:space="0" w:color="auto"/>
        <w:left w:val="none" w:sz="0" w:space="0" w:color="auto"/>
        <w:bottom w:val="none" w:sz="0" w:space="0" w:color="auto"/>
        <w:right w:val="none" w:sz="0" w:space="0" w:color="auto"/>
      </w:divBdr>
    </w:div>
    <w:div w:id="571044848">
      <w:marLeft w:val="640"/>
      <w:marRight w:val="0"/>
      <w:marTop w:val="0"/>
      <w:marBottom w:val="0"/>
      <w:divBdr>
        <w:top w:val="none" w:sz="0" w:space="0" w:color="auto"/>
        <w:left w:val="none" w:sz="0" w:space="0" w:color="auto"/>
        <w:bottom w:val="none" w:sz="0" w:space="0" w:color="auto"/>
        <w:right w:val="none" w:sz="0" w:space="0" w:color="auto"/>
      </w:divBdr>
    </w:div>
    <w:div w:id="571081070">
      <w:marLeft w:val="640"/>
      <w:marRight w:val="0"/>
      <w:marTop w:val="0"/>
      <w:marBottom w:val="0"/>
      <w:divBdr>
        <w:top w:val="none" w:sz="0" w:space="0" w:color="auto"/>
        <w:left w:val="none" w:sz="0" w:space="0" w:color="auto"/>
        <w:bottom w:val="none" w:sz="0" w:space="0" w:color="auto"/>
        <w:right w:val="none" w:sz="0" w:space="0" w:color="auto"/>
      </w:divBdr>
    </w:div>
    <w:div w:id="571081750">
      <w:marLeft w:val="640"/>
      <w:marRight w:val="0"/>
      <w:marTop w:val="0"/>
      <w:marBottom w:val="0"/>
      <w:divBdr>
        <w:top w:val="none" w:sz="0" w:space="0" w:color="auto"/>
        <w:left w:val="none" w:sz="0" w:space="0" w:color="auto"/>
        <w:bottom w:val="none" w:sz="0" w:space="0" w:color="auto"/>
        <w:right w:val="none" w:sz="0" w:space="0" w:color="auto"/>
      </w:divBdr>
    </w:div>
    <w:div w:id="571232072">
      <w:marLeft w:val="640"/>
      <w:marRight w:val="0"/>
      <w:marTop w:val="0"/>
      <w:marBottom w:val="0"/>
      <w:divBdr>
        <w:top w:val="none" w:sz="0" w:space="0" w:color="auto"/>
        <w:left w:val="none" w:sz="0" w:space="0" w:color="auto"/>
        <w:bottom w:val="none" w:sz="0" w:space="0" w:color="auto"/>
        <w:right w:val="none" w:sz="0" w:space="0" w:color="auto"/>
      </w:divBdr>
    </w:div>
    <w:div w:id="571240199">
      <w:marLeft w:val="640"/>
      <w:marRight w:val="0"/>
      <w:marTop w:val="0"/>
      <w:marBottom w:val="0"/>
      <w:divBdr>
        <w:top w:val="none" w:sz="0" w:space="0" w:color="auto"/>
        <w:left w:val="none" w:sz="0" w:space="0" w:color="auto"/>
        <w:bottom w:val="none" w:sz="0" w:space="0" w:color="auto"/>
        <w:right w:val="none" w:sz="0" w:space="0" w:color="auto"/>
      </w:divBdr>
    </w:div>
    <w:div w:id="571353107">
      <w:marLeft w:val="640"/>
      <w:marRight w:val="0"/>
      <w:marTop w:val="0"/>
      <w:marBottom w:val="0"/>
      <w:divBdr>
        <w:top w:val="none" w:sz="0" w:space="0" w:color="auto"/>
        <w:left w:val="none" w:sz="0" w:space="0" w:color="auto"/>
        <w:bottom w:val="none" w:sz="0" w:space="0" w:color="auto"/>
        <w:right w:val="none" w:sz="0" w:space="0" w:color="auto"/>
      </w:divBdr>
    </w:div>
    <w:div w:id="571356843">
      <w:marLeft w:val="640"/>
      <w:marRight w:val="0"/>
      <w:marTop w:val="0"/>
      <w:marBottom w:val="0"/>
      <w:divBdr>
        <w:top w:val="none" w:sz="0" w:space="0" w:color="auto"/>
        <w:left w:val="none" w:sz="0" w:space="0" w:color="auto"/>
        <w:bottom w:val="none" w:sz="0" w:space="0" w:color="auto"/>
        <w:right w:val="none" w:sz="0" w:space="0" w:color="auto"/>
      </w:divBdr>
    </w:div>
    <w:div w:id="571502764">
      <w:marLeft w:val="640"/>
      <w:marRight w:val="0"/>
      <w:marTop w:val="0"/>
      <w:marBottom w:val="0"/>
      <w:divBdr>
        <w:top w:val="none" w:sz="0" w:space="0" w:color="auto"/>
        <w:left w:val="none" w:sz="0" w:space="0" w:color="auto"/>
        <w:bottom w:val="none" w:sz="0" w:space="0" w:color="auto"/>
        <w:right w:val="none" w:sz="0" w:space="0" w:color="auto"/>
      </w:divBdr>
    </w:div>
    <w:div w:id="571542477">
      <w:marLeft w:val="640"/>
      <w:marRight w:val="0"/>
      <w:marTop w:val="0"/>
      <w:marBottom w:val="0"/>
      <w:divBdr>
        <w:top w:val="none" w:sz="0" w:space="0" w:color="auto"/>
        <w:left w:val="none" w:sz="0" w:space="0" w:color="auto"/>
        <w:bottom w:val="none" w:sz="0" w:space="0" w:color="auto"/>
        <w:right w:val="none" w:sz="0" w:space="0" w:color="auto"/>
      </w:divBdr>
    </w:div>
    <w:div w:id="571545777">
      <w:marLeft w:val="640"/>
      <w:marRight w:val="0"/>
      <w:marTop w:val="0"/>
      <w:marBottom w:val="0"/>
      <w:divBdr>
        <w:top w:val="none" w:sz="0" w:space="0" w:color="auto"/>
        <w:left w:val="none" w:sz="0" w:space="0" w:color="auto"/>
        <w:bottom w:val="none" w:sz="0" w:space="0" w:color="auto"/>
        <w:right w:val="none" w:sz="0" w:space="0" w:color="auto"/>
      </w:divBdr>
    </w:div>
    <w:div w:id="571550952">
      <w:marLeft w:val="640"/>
      <w:marRight w:val="0"/>
      <w:marTop w:val="0"/>
      <w:marBottom w:val="0"/>
      <w:divBdr>
        <w:top w:val="none" w:sz="0" w:space="0" w:color="auto"/>
        <w:left w:val="none" w:sz="0" w:space="0" w:color="auto"/>
        <w:bottom w:val="none" w:sz="0" w:space="0" w:color="auto"/>
        <w:right w:val="none" w:sz="0" w:space="0" w:color="auto"/>
      </w:divBdr>
    </w:div>
    <w:div w:id="571625845">
      <w:marLeft w:val="640"/>
      <w:marRight w:val="0"/>
      <w:marTop w:val="0"/>
      <w:marBottom w:val="0"/>
      <w:divBdr>
        <w:top w:val="none" w:sz="0" w:space="0" w:color="auto"/>
        <w:left w:val="none" w:sz="0" w:space="0" w:color="auto"/>
        <w:bottom w:val="none" w:sz="0" w:space="0" w:color="auto"/>
        <w:right w:val="none" w:sz="0" w:space="0" w:color="auto"/>
      </w:divBdr>
    </w:div>
    <w:div w:id="571627178">
      <w:marLeft w:val="640"/>
      <w:marRight w:val="0"/>
      <w:marTop w:val="0"/>
      <w:marBottom w:val="0"/>
      <w:divBdr>
        <w:top w:val="none" w:sz="0" w:space="0" w:color="auto"/>
        <w:left w:val="none" w:sz="0" w:space="0" w:color="auto"/>
        <w:bottom w:val="none" w:sz="0" w:space="0" w:color="auto"/>
        <w:right w:val="none" w:sz="0" w:space="0" w:color="auto"/>
      </w:divBdr>
    </w:div>
    <w:div w:id="571697947">
      <w:marLeft w:val="640"/>
      <w:marRight w:val="0"/>
      <w:marTop w:val="0"/>
      <w:marBottom w:val="0"/>
      <w:divBdr>
        <w:top w:val="none" w:sz="0" w:space="0" w:color="auto"/>
        <w:left w:val="none" w:sz="0" w:space="0" w:color="auto"/>
        <w:bottom w:val="none" w:sz="0" w:space="0" w:color="auto"/>
        <w:right w:val="none" w:sz="0" w:space="0" w:color="auto"/>
      </w:divBdr>
    </w:div>
    <w:div w:id="571700431">
      <w:marLeft w:val="640"/>
      <w:marRight w:val="0"/>
      <w:marTop w:val="0"/>
      <w:marBottom w:val="0"/>
      <w:divBdr>
        <w:top w:val="none" w:sz="0" w:space="0" w:color="auto"/>
        <w:left w:val="none" w:sz="0" w:space="0" w:color="auto"/>
        <w:bottom w:val="none" w:sz="0" w:space="0" w:color="auto"/>
        <w:right w:val="none" w:sz="0" w:space="0" w:color="auto"/>
      </w:divBdr>
    </w:div>
    <w:div w:id="571700678">
      <w:marLeft w:val="640"/>
      <w:marRight w:val="0"/>
      <w:marTop w:val="0"/>
      <w:marBottom w:val="0"/>
      <w:divBdr>
        <w:top w:val="none" w:sz="0" w:space="0" w:color="auto"/>
        <w:left w:val="none" w:sz="0" w:space="0" w:color="auto"/>
        <w:bottom w:val="none" w:sz="0" w:space="0" w:color="auto"/>
        <w:right w:val="none" w:sz="0" w:space="0" w:color="auto"/>
      </w:divBdr>
    </w:div>
    <w:div w:id="571702399">
      <w:marLeft w:val="640"/>
      <w:marRight w:val="0"/>
      <w:marTop w:val="0"/>
      <w:marBottom w:val="0"/>
      <w:divBdr>
        <w:top w:val="none" w:sz="0" w:space="0" w:color="auto"/>
        <w:left w:val="none" w:sz="0" w:space="0" w:color="auto"/>
        <w:bottom w:val="none" w:sz="0" w:space="0" w:color="auto"/>
        <w:right w:val="none" w:sz="0" w:space="0" w:color="auto"/>
      </w:divBdr>
    </w:div>
    <w:div w:id="571736771">
      <w:marLeft w:val="640"/>
      <w:marRight w:val="0"/>
      <w:marTop w:val="0"/>
      <w:marBottom w:val="0"/>
      <w:divBdr>
        <w:top w:val="none" w:sz="0" w:space="0" w:color="auto"/>
        <w:left w:val="none" w:sz="0" w:space="0" w:color="auto"/>
        <w:bottom w:val="none" w:sz="0" w:space="0" w:color="auto"/>
        <w:right w:val="none" w:sz="0" w:space="0" w:color="auto"/>
      </w:divBdr>
    </w:div>
    <w:div w:id="571741689">
      <w:marLeft w:val="640"/>
      <w:marRight w:val="0"/>
      <w:marTop w:val="0"/>
      <w:marBottom w:val="0"/>
      <w:divBdr>
        <w:top w:val="none" w:sz="0" w:space="0" w:color="auto"/>
        <w:left w:val="none" w:sz="0" w:space="0" w:color="auto"/>
        <w:bottom w:val="none" w:sz="0" w:space="0" w:color="auto"/>
        <w:right w:val="none" w:sz="0" w:space="0" w:color="auto"/>
      </w:divBdr>
    </w:div>
    <w:div w:id="571933350">
      <w:marLeft w:val="640"/>
      <w:marRight w:val="0"/>
      <w:marTop w:val="0"/>
      <w:marBottom w:val="0"/>
      <w:divBdr>
        <w:top w:val="none" w:sz="0" w:space="0" w:color="auto"/>
        <w:left w:val="none" w:sz="0" w:space="0" w:color="auto"/>
        <w:bottom w:val="none" w:sz="0" w:space="0" w:color="auto"/>
        <w:right w:val="none" w:sz="0" w:space="0" w:color="auto"/>
      </w:divBdr>
    </w:div>
    <w:div w:id="571965004">
      <w:marLeft w:val="640"/>
      <w:marRight w:val="0"/>
      <w:marTop w:val="0"/>
      <w:marBottom w:val="0"/>
      <w:divBdr>
        <w:top w:val="none" w:sz="0" w:space="0" w:color="auto"/>
        <w:left w:val="none" w:sz="0" w:space="0" w:color="auto"/>
        <w:bottom w:val="none" w:sz="0" w:space="0" w:color="auto"/>
        <w:right w:val="none" w:sz="0" w:space="0" w:color="auto"/>
      </w:divBdr>
    </w:div>
    <w:div w:id="572129998">
      <w:marLeft w:val="640"/>
      <w:marRight w:val="0"/>
      <w:marTop w:val="0"/>
      <w:marBottom w:val="0"/>
      <w:divBdr>
        <w:top w:val="none" w:sz="0" w:space="0" w:color="auto"/>
        <w:left w:val="none" w:sz="0" w:space="0" w:color="auto"/>
        <w:bottom w:val="none" w:sz="0" w:space="0" w:color="auto"/>
        <w:right w:val="none" w:sz="0" w:space="0" w:color="auto"/>
      </w:divBdr>
    </w:div>
    <w:div w:id="572158061">
      <w:marLeft w:val="640"/>
      <w:marRight w:val="0"/>
      <w:marTop w:val="0"/>
      <w:marBottom w:val="0"/>
      <w:divBdr>
        <w:top w:val="none" w:sz="0" w:space="0" w:color="auto"/>
        <w:left w:val="none" w:sz="0" w:space="0" w:color="auto"/>
        <w:bottom w:val="none" w:sz="0" w:space="0" w:color="auto"/>
        <w:right w:val="none" w:sz="0" w:space="0" w:color="auto"/>
      </w:divBdr>
    </w:div>
    <w:div w:id="572159362">
      <w:marLeft w:val="640"/>
      <w:marRight w:val="0"/>
      <w:marTop w:val="0"/>
      <w:marBottom w:val="0"/>
      <w:divBdr>
        <w:top w:val="none" w:sz="0" w:space="0" w:color="auto"/>
        <w:left w:val="none" w:sz="0" w:space="0" w:color="auto"/>
        <w:bottom w:val="none" w:sz="0" w:space="0" w:color="auto"/>
        <w:right w:val="none" w:sz="0" w:space="0" w:color="auto"/>
      </w:divBdr>
    </w:div>
    <w:div w:id="572161602">
      <w:marLeft w:val="640"/>
      <w:marRight w:val="0"/>
      <w:marTop w:val="0"/>
      <w:marBottom w:val="0"/>
      <w:divBdr>
        <w:top w:val="none" w:sz="0" w:space="0" w:color="auto"/>
        <w:left w:val="none" w:sz="0" w:space="0" w:color="auto"/>
        <w:bottom w:val="none" w:sz="0" w:space="0" w:color="auto"/>
        <w:right w:val="none" w:sz="0" w:space="0" w:color="auto"/>
      </w:divBdr>
    </w:div>
    <w:div w:id="572198444">
      <w:marLeft w:val="640"/>
      <w:marRight w:val="0"/>
      <w:marTop w:val="0"/>
      <w:marBottom w:val="0"/>
      <w:divBdr>
        <w:top w:val="none" w:sz="0" w:space="0" w:color="auto"/>
        <w:left w:val="none" w:sz="0" w:space="0" w:color="auto"/>
        <w:bottom w:val="none" w:sz="0" w:space="0" w:color="auto"/>
        <w:right w:val="none" w:sz="0" w:space="0" w:color="auto"/>
      </w:divBdr>
    </w:div>
    <w:div w:id="572279867">
      <w:marLeft w:val="640"/>
      <w:marRight w:val="0"/>
      <w:marTop w:val="0"/>
      <w:marBottom w:val="0"/>
      <w:divBdr>
        <w:top w:val="none" w:sz="0" w:space="0" w:color="auto"/>
        <w:left w:val="none" w:sz="0" w:space="0" w:color="auto"/>
        <w:bottom w:val="none" w:sz="0" w:space="0" w:color="auto"/>
        <w:right w:val="none" w:sz="0" w:space="0" w:color="auto"/>
      </w:divBdr>
    </w:div>
    <w:div w:id="572349300">
      <w:marLeft w:val="640"/>
      <w:marRight w:val="0"/>
      <w:marTop w:val="0"/>
      <w:marBottom w:val="0"/>
      <w:divBdr>
        <w:top w:val="none" w:sz="0" w:space="0" w:color="auto"/>
        <w:left w:val="none" w:sz="0" w:space="0" w:color="auto"/>
        <w:bottom w:val="none" w:sz="0" w:space="0" w:color="auto"/>
        <w:right w:val="none" w:sz="0" w:space="0" w:color="auto"/>
      </w:divBdr>
    </w:div>
    <w:div w:id="572355944">
      <w:marLeft w:val="640"/>
      <w:marRight w:val="0"/>
      <w:marTop w:val="0"/>
      <w:marBottom w:val="0"/>
      <w:divBdr>
        <w:top w:val="none" w:sz="0" w:space="0" w:color="auto"/>
        <w:left w:val="none" w:sz="0" w:space="0" w:color="auto"/>
        <w:bottom w:val="none" w:sz="0" w:space="0" w:color="auto"/>
        <w:right w:val="none" w:sz="0" w:space="0" w:color="auto"/>
      </w:divBdr>
    </w:div>
    <w:div w:id="572356067">
      <w:marLeft w:val="640"/>
      <w:marRight w:val="0"/>
      <w:marTop w:val="0"/>
      <w:marBottom w:val="0"/>
      <w:divBdr>
        <w:top w:val="none" w:sz="0" w:space="0" w:color="auto"/>
        <w:left w:val="none" w:sz="0" w:space="0" w:color="auto"/>
        <w:bottom w:val="none" w:sz="0" w:space="0" w:color="auto"/>
        <w:right w:val="none" w:sz="0" w:space="0" w:color="auto"/>
      </w:divBdr>
    </w:div>
    <w:div w:id="572592697">
      <w:marLeft w:val="640"/>
      <w:marRight w:val="0"/>
      <w:marTop w:val="0"/>
      <w:marBottom w:val="0"/>
      <w:divBdr>
        <w:top w:val="none" w:sz="0" w:space="0" w:color="auto"/>
        <w:left w:val="none" w:sz="0" w:space="0" w:color="auto"/>
        <w:bottom w:val="none" w:sz="0" w:space="0" w:color="auto"/>
        <w:right w:val="none" w:sz="0" w:space="0" w:color="auto"/>
      </w:divBdr>
    </w:div>
    <w:div w:id="572618732">
      <w:marLeft w:val="640"/>
      <w:marRight w:val="0"/>
      <w:marTop w:val="0"/>
      <w:marBottom w:val="0"/>
      <w:divBdr>
        <w:top w:val="none" w:sz="0" w:space="0" w:color="auto"/>
        <w:left w:val="none" w:sz="0" w:space="0" w:color="auto"/>
        <w:bottom w:val="none" w:sz="0" w:space="0" w:color="auto"/>
        <w:right w:val="none" w:sz="0" w:space="0" w:color="auto"/>
      </w:divBdr>
    </w:div>
    <w:div w:id="572742677">
      <w:marLeft w:val="640"/>
      <w:marRight w:val="0"/>
      <w:marTop w:val="0"/>
      <w:marBottom w:val="0"/>
      <w:divBdr>
        <w:top w:val="none" w:sz="0" w:space="0" w:color="auto"/>
        <w:left w:val="none" w:sz="0" w:space="0" w:color="auto"/>
        <w:bottom w:val="none" w:sz="0" w:space="0" w:color="auto"/>
        <w:right w:val="none" w:sz="0" w:space="0" w:color="auto"/>
      </w:divBdr>
    </w:div>
    <w:div w:id="572860540">
      <w:marLeft w:val="640"/>
      <w:marRight w:val="0"/>
      <w:marTop w:val="0"/>
      <w:marBottom w:val="0"/>
      <w:divBdr>
        <w:top w:val="none" w:sz="0" w:space="0" w:color="auto"/>
        <w:left w:val="none" w:sz="0" w:space="0" w:color="auto"/>
        <w:bottom w:val="none" w:sz="0" w:space="0" w:color="auto"/>
        <w:right w:val="none" w:sz="0" w:space="0" w:color="auto"/>
      </w:divBdr>
    </w:div>
    <w:div w:id="572933993">
      <w:marLeft w:val="640"/>
      <w:marRight w:val="0"/>
      <w:marTop w:val="0"/>
      <w:marBottom w:val="0"/>
      <w:divBdr>
        <w:top w:val="none" w:sz="0" w:space="0" w:color="auto"/>
        <w:left w:val="none" w:sz="0" w:space="0" w:color="auto"/>
        <w:bottom w:val="none" w:sz="0" w:space="0" w:color="auto"/>
        <w:right w:val="none" w:sz="0" w:space="0" w:color="auto"/>
      </w:divBdr>
    </w:div>
    <w:div w:id="573006422">
      <w:marLeft w:val="640"/>
      <w:marRight w:val="0"/>
      <w:marTop w:val="0"/>
      <w:marBottom w:val="0"/>
      <w:divBdr>
        <w:top w:val="none" w:sz="0" w:space="0" w:color="auto"/>
        <w:left w:val="none" w:sz="0" w:space="0" w:color="auto"/>
        <w:bottom w:val="none" w:sz="0" w:space="0" w:color="auto"/>
        <w:right w:val="none" w:sz="0" w:space="0" w:color="auto"/>
      </w:divBdr>
    </w:div>
    <w:div w:id="573199052">
      <w:marLeft w:val="640"/>
      <w:marRight w:val="0"/>
      <w:marTop w:val="0"/>
      <w:marBottom w:val="0"/>
      <w:divBdr>
        <w:top w:val="none" w:sz="0" w:space="0" w:color="auto"/>
        <w:left w:val="none" w:sz="0" w:space="0" w:color="auto"/>
        <w:bottom w:val="none" w:sz="0" w:space="0" w:color="auto"/>
        <w:right w:val="none" w:sz="0" w:space="0" w:color="auto"/>
      </w:divBdr>
    </w:div>
    <w:div w:id="573206611">
      <w:marLeft w:val="640"/>
      <w:marRight w:val="0"/>
      <w:marTop w:val="0"/>
      <w:marBottom w:val="0"/>
      <w:divBdr>
        <w:top w:val="none" w:sz="0" w:space="0" w:color="auto"/>
        <w:left w:val="none" w:sz="0" w:space="0" w:color="auto"/>
        <w:bottom w:val="none" w:sz="0" w:space="0" w:color="auto"/>
        <w:right w:val="none" w:sz="0" w:space="0" w:color="auto"/>
      </w:divBdr>
    </w:div>
    <w:div w:id="573248950">
      <w:marLeft w:val="640"/>
      <w:marRight w:val="0"/>
      <w:marTop w:val="0"/>
      <w:marBottom w:val="0"/>
      <w:divBdr>
        <w:top w:val="none" w:sz="0" w:space="0" w:color="auto"/>
        <w:left w:val="none" w:sz="0" w:space="0" w:color="auto"/>
        <w:bottom w:val="none" w:sz="0" w:space="0" w:color="auto"/>
        <w:right w:val="none" w:sz="0" w:space="0" w:color="auto"/>
      </w:divBdr>
    </w:div>
    <w:div w:id="573317855">
      <w:marLeft w:val="640"/>
      <w:marRight w:val="0"/>
      <w:marTop w:val="0"/>
      <w:marBottom w:val="0"/>
      <w:divBdr>
        <w:top w:val="none" w:sz="0" w:space="0" w:color="auto"/>
        <w:left w:val="none" w:sz="0" w:space="0" w:color="auto"/>
        <w:bottom w:val="none" w:sz="0" w:space="0" w:color="auto"/>
        <w:right w:val="none" w:sz="0" w:space="0" w:color="auto"/>
      </w:divBdr>
    </w:div>
    <w:div w:id="573324128">
      <w:marLeft w:val="640"/>
      <w:marRight w:val="0"/>
      <w:marTop w:val="0"/>
      <w:marBottom w:val="0"/>
      <w:divBdr>
        <w:top w:val="none" w:sz="0" w:space="0" w:color="auto"/>
        <w:left w:val="none" w:sz="0" w:space="0" w:color="auto"/>
        <w:bottom w:val="none" w:sz="0" w:space="0" w:color="auto"/>
        <w:right w:val="none" w:sz="0" w:space="0" w:color="auto"/>
      </w:divBdr>
    </w:div>
    <w:div w:id="573394350">
      <w:marLeft w:val="640"/>
      <w:marRight w:val="0"/>
      <w:marTop w:val="0"/>
      <w:marBottom w:val="0"/>
      <w:divBdr>
        <w:top w:val="none" w:sz="0" w:space="0" w:color="auto"/>
        <w:left w:val="none" w:sz="0" w:space="0" w:color="auto"/>
        <w:bottom w:val="none" w:sz="0" w:space="0" w:color="auto"/>
        <w:right w:val="none" w:sz="0" w:space="0" w:color="auto"/>
      </w:divBdr>
    </w:div>
    <w:div w:id="573471086">
      <w:marLeft w:val="640"/>
      <w:marRight w:val="0"/>
      <w:marTop w:val="0"/>
      <w:marBottom w:val="0"/>
      <w:divBdr>
        <w:top w:val="none" w:sz="0" w:space="0" w:color="auto"/>
        <w:left w:val="none" w:sz="0" w:space="0" w:color="auto"/>
        <w:bottom w:val="none" w:sz="0" w:space="0" w:color="auto"/>
        <w:right w:val="none" w:sz="0" w:space="0" w:color="auto"/>
      </w:divBdr>
    </w:div>
    <w:div w:id="573516028">
      <w:marLeft w:val="640"/>
      <w:marRight w:val="0"/>
      <w:marTop w:val="0"/>
      <w:marBottom w:val="0"/>
      <w:divBdr>
        <w:top w:val="none" w:sz="0" w:space="0" w:color="auto"/>
        <w:left w:val="none" w:sz="0" w:space="0" w:color="auto"/>
        <w:bottom w:val="none" w:sz="0" w:space="0" w:color="auto"/>
        <w:right w:val="none" w:sz="0" w:space="0" w:color="auto"/>
      </w:divBdr>
    </w:div>
    <w:div w:id="573586029">
      <w:marLeft w:val="640"/>
      <w:marRight w:val="0"/>
      <w:marTop w:val="0"/>
      <w:marBottom w:val="0"/>
      <w:divBdr>
        <w:top w:val="none" w:sz="0" w:space="0" w:color="auto"/>
        <w:left w:val="none" w:sz="0" w:space="0" w:color="auto"/>
        <w:bottom w:val="none" w:sz="0" w:space="0" w:color="auto"/>
        <w:right w:val="none" w:sz="0" w:space="0" w:color="auto"/>
      </w:divBdr>
    </w:div>
    <w:div w:id="573591014">
      <w:marLeft w:val="640"/>
      <w:marRight w:val="0"/>
      <w:marTop w:val="0"/>
      <w:marBottom w:val="0"/>
      <w:divBdr>
        <w:top w:val="none" w:sz="0" w:space="0" w:color="auto"/>
        <w:left w:val="none" w:sz="0" w:space="0" w:color="auto"/>
        <w:bottom w:val="none" w:sz="0" w:space="0" w:color="auto"/>
        <w:right w:val="none" w:sz="0" w:space="0" w:color="auto"/>
      </w:divBdr>
    </w:div>
    <w:div w:id="573662997">
      <w:marLeft w:val="640"/>
      <w:marRight w:val="0"/>
      <w:marTop w:val="0"/>
      <w:marBottom w:val="0"/>
      <w:divBdr>
        <w:top w:val="none" w:sz="0" w:space="0" w:color="auto"/>
        <w:left w:val="none" w:sz="0" w:space="0" w:color="auto"/>
        <w:bottom w:val="none" w:sz="0" w:space="0" w:color="auto"/>
        <w:right w:val="none" w:sz="0" w:space="0" w:color="auto"/>
      </w:divBdr>
    </w:div>
    <w:div w:id="573708807">
      <w:marLeft w:val="640"/>
      <w:marRight w:val="0"/>
      <w:marTop w:val="0"/>
      <w:marBottom w:val="0"/>
      <w:divBdr>
        <w:top w:val="none" w:sz="0" w:space="0" w:color="auto"/>
        <w:left w:val="none" w:sz="0" w:space="0" w:color="auto"/>
        <w:bottom w:val="none" w:sz="0" w:space="0" w:color="auto"/>
        <w:right w:val="none" w:sz="0" w:space="0" w:color="auto"/>
      </w:divBdr>
    </w:div>
    <w:div w:id="573779713">
      <w:marLeft w:val="640"/>
      <w:marRight w:val="0"/>
      <w:marTop w:val="0"/>
      <w:marBottom w:val="0"/>
      <w:divBdr>
        <w:top w:val="none" w:sz="0" w:space="0" w:color="auto"/>
        <w:left w:val="none" w:sz="0" w:space="0" w:color="auto"/>
        <w:bottom w:val="none" w:sz="0" w:space="0" w:color="auto"/>
        <w:right w:val="none" w:sz="0" w:space="0" w:color="auto"/>
      </w:divBdr>
    </w:div>
    <w:div w:id="573929658">
      <w:marLeft w:val="640"/>
      <w:marRight w:val="0"/>
      <w:marTop w:val="0"/>
      <w:marBottom w:val="0"/>
      <w:divBdr>
        <w:top w:val="none" w:sz="0" w:space="0" w:color="auto"/>
        <w:left w:val="none" w:sz="0" w:space="0" w:color="auto"/>
        <w:bottom w:val="none" w:sz="0" w:space="0" w:color="auto"/>
        <w:right w:val="none" w:sz="0" w:space="0" w:color="auto"/>
      </w:divBdr>
    </w:div>
    <w:div w:id="574097870">
      <w:marLeft w:val="640"/>
      <w:marRight w:val="0"/>
      <w:marTop w:val="0"/>
      <w:marBottom w:val="0"/>
      <w:divBdr>
        <w:top w:val="none" w:sz="0" w:space="0" w:color="auto"/>
        <w:left w:val="none" w:sz="0" w:space="0" w:color="auto"/>
        <w:bottom w:val="none" w:sz="0" w:space="0" w:color="auto"/>
        <w:right w:val="none" w:sz="0" w:space="0" w:color="auto"/>
      </w:divBdr>
    </w:div>
    <w:div w:id="574172695">
      <w:marLeft w:val="640"/>
      <w:marRight w:val="0"/>
      <w:marTop w:val="0"/>
      <w:marBottom w:val="0"/>
      <w:divBdr>
        <w:top w:val="none" w:sz="0" w:space="0" w:color="auto"/>
        <w:left w:val="none" w:sz="0" w:space="0" w:color="auto"/>
        <w:bottom w:val="none" w:sz="0" w:space="0" w:color="auto"/>
        <w:right w:val="none" w:sz="0" w:space="0" w:color="auto"/>
      </w:divBdr>
    </w:div>
    <w:div w:id="574316592">
      <w:marLeft w:val="640"/>
      <w:marRight w:val="0"/>
      <w:marTop w:val="0"/>
      <w:marBottom w:val="0"/>
      <w:divBdr>
        <w:top w:val="none" w:sz="0" w:space="0" w:color="auto"/>
        <w:left w:val="none" w:sz="0" w:space="0" w:color="auto"/>
        <w:bottom w:val="none" w:sz="0" w:space="0" w:color="auto"/>
        <w:right w:val="none" w:sz="0" w:space="0" w:color="auto"/>
      </w:divBdr>
    </w:div>
    <w:div w:id="574510922">
      <w:marLeft w:val="640"/>
      <w:marRight w:val="0"/>
      <w:marTop w:val="0"/>
      <w:marBottom w:val="0"/>
      <w:divBdr>
        <w:top w:val="none" w:sz="0" w:space="0" w:color="auto"/>
        <w:left w:val="none" w:sz="0" w:space="0" w:color="auto"/>
        <w:bottom w:val="none" w:sz="0" w:space="0" w:color="auto"/>
        <w:right w:val="none" w:sz="0" w:space="0" w:color="auto"/>
      </w:divBdr>
    </w:div>
    <w:div w:id="574512434">
      <w:marLeft w:val="640"/>
      <w:marRight w:val="0"/>
      <w:marTop w:val="0"/>
      <w:marBottom w:val="0"/>
      <w:divBdr>
        <w:top w:val="none" w:sz="0" w:space="0" w:color="auto"/>
        <w:left w:val="none" w:sz="0" w:space="0" w:color="auto"/>
        <w:bottom w:val="none" w:sz="0" w:space="0" w:color="auto"/>
        <w:right w:val="none" w:sz="0" w:space="0" w:color="auto"/>
      </w:divBdr>
    </w:div>
    <w:div w:id="574517052">
      <w:marLeft w:val="640"/>
      <w:marRight w:val="0"/>
      <w:marTop w:val="0"/>
      <w:marBottom w:val="0"/>
      <w:divBdr>
        <w:top w:val="none" w:sz="0" w:space="0" w:color="auto"/>
        <w:left w:val="none" w:sz="0" w:space="0" w:color="auto"/>
        <w:bottom w:val="none" w:sz="0" w:space="0" w:color="auto"/>
        <w:right w:val="none" w:sz="0" w:space="0" w:color="auto"/>
      </w:divBdr>
    </w:div>
    <w:div w:id="574558890">
      <w:marLeft w:val="640"/>
      <w:marRight w:val="0"/>
      <w:marTop w:val="0"/>
      <w:marBottom w:val="0"/>
      <w:divBdr>
        <w:top w:val="none" w:sz="0" w:space="0" w:color="auto"/>
        <w:left w:val="none" w:sz="0" w:space="0" w:color="auto"/>
        <w:bottom w:val="none" w:sz="0" w:space="0" w:color="auto"/>
        <w:right w:val="none" w:sz="0" w:space="0" w:color="auto"/>
      </w:divBdr>
    </w:div>
    <w:div w:id="574583022">
      <w:marLeft w:val="640"/>
      <w:marRight w:val="0"/>
      <w:marTop w:val="0"/>
      <w:marBottom w:val="0"/>
      <w:divBdr>
        <w:top w:val="none" w:sz="0" w:space="0" w:color="auto"/>
        <w:left w:val="none" w:sz="0" w:space="0" w:color="auto"/>
        <w:bottom w:val="none" w:sz="0" w:space="0" w:color="auto"/>
        <w:right w:val="none" w:sz="0" w:space="0" w:color="auto"/>
      </w:divBdr>
    </w:div>
    <w:div w:id="574701336">
      <w:marLeft w:val="640"/>
      <w:marRight w:val="0"/>
      <w:marTop w:val="0"/>
      <w:marBottom w:val="0"/>
      <w:divBdr>
        <w:top w:val="none" w:sz="0" w:space="0" w:color="auto"/>
        <w:left w:val="none" w:sz="0" w:space="0" w:color="auto"/>
        <w:bottom w:val="none" w:sz="0" w:space="0" w:color="auto"/>
        <w:right w:val="none" w:sz="0" w:space="0" w:color="auto"/>
      </w:divBdr>
    </w:div>
    <w:div w:id="574703922">
      <w:marLeft w:val="640"/>
      <w:marRight w:val="0"/>
      <w:marTop w:val="0"/>
      <w:marBottom w:val="0"/>
      <w:divBdr>
        <w:top w:val="none" w:sz="0" w:space="0" w:color="auto"/>
        <w:left w:val="none" w:sz="0" w:space="0" w:color="auto"/>
        <w:bottom w:val="none" w:sz="0" w:space="0" w:color="auto"/>
        <w:right w:val="none" w:sz="0" w:space="0" w:color="auto"/>
      </w:divBdr>
    </w:div>
    <w:div w:id="574751359">
      <w:marLeft w:val="640"/>
      <w:marRight w:val="0"/>
      <w:marTop w:val="0"/>
      <w:marBottom w:val="0"/>
      <w:divBdr>
        <w:top w:val="none" w:sz="0" w:space="0" w:color="auto"/>
        <w:left w:val="none" w:sz="0" w:space="0" w:color="auto"/>
        <w:bottom w:val="none" w:sz="0" w:space="0" w:color="auto"/>
        <w:right w:val="none" w:sz="0" w:space="0" w:color="auto"/>
      </w:divBdr>
    </w:div>
    <w:div w:id="574776430">
      <w:marLeft w:val="640"/>
      <w:marRight w:val="0"/>
      <w:marTop w:val="0"/>
      <w:marBottom w:val="0"/>
      <w:divBdr>
        <w:top w:val="none" w:sz="0" w:space="0" w:color="auto"/>
        <w:left w:val="none" w:sz="0" w:space="0" w:color="auto"/>
        <w:bottom w:val="none" w:sz="0" w:space="0" w:color="auto"/>
        <w:right w:val="none" w:sz="0" w:space="0" w:color="auto"/>
      </w:divBdr>
    </w:div>
    <w:div w:id="574898676">
      <w:marLeft w:val="640"/>
      <w:marRight w:val="0"/>
      <w:marTop w:val="0"/>
      <w:marBottom w:val="0"/>
      <w:divBdr>
        <w:top w:val="none" w:sz="0" w:space="0" w:color="auto"/>
        <w:left w:val="none" w:sz="0" w:space="0" w:color="auto"/>
        <w:bottom w:val="none" w:sz="0" w:space="0" w:color="auto"/>
        <w:right w:val="none" w:sz="0" w:space="0" w:color="auto"/>
      </w:divBdr>
    </w:div>
    <w:div w:id="574974208">
      <w:marLeft w:val="640"/>
      <w:marRight w:val="0"/>
      <w:marTop w:val="0"/>
      <w:marBottom w:val="0"/>
      <w:divBdr>
        <w:top w:val="none" w:sz="0" w:space="0" w:color="auto"/>
        <w:left w:val="none" w:sz="0" w:space="0" w:color="auto"/>
        <w:bottom w:val="none" w:sz="0" w:space="0" w:color="auto"/>
        <w:right w:val="none" w:sz="0" w:space="0" w:color="auto"/>
      </w:divBdr>
    </w:div>
    <w:div w:id="575019860">
      <w:marLeft w:val="640"/>
      <w:marRight w:val="0"/>
      <w:marTop w:val="0"/>
      <w:marBottom w:val="0"/>
      <w:divBdr>
        <w:top w:val="none" w:sz="0" w:space="0" w:color="auto"/>
        <w:left w:val="none" w:sz="0" w:space="0" w:color="auto"/>
        <w:bottom w:val="none" w:sz="0" w:space="0" w:color="auto"/>
        <w:right w:val="none" w:sz="0" w:space="0" w:color="auto"/>
      </w:divBdr>
    </w:div>
    <w:div w:id="575091569">
      <w:marLeft w:val="640"/>
      <w:marRight w:val="0"/>
      <w:marTop w:val="0"/>
      <w:marBottom w:val="0"/>
      <w:divBdr>
        <w:top w:val="none" w:sz="0" w:space="0" w:color="auto"/>
        <w:left w:val="none" w:sz="0" w:space="0" w:color="auto"/>
        <w:bottom w:val="none" w:sz="0" w:space="0" w:color="auto"/>
        <w:right w:val="none" w:sz="0" w:space="0" w:color="auto"/>
      </w:divBdr>
    </w:div>
    <w:div w:id="575166173">
      <w:marLeft w:val="640"/>
      <w:marRight w:val="0"/>
      <w:marTop w:val="0"/>
      <w:marBottom w:val="0"/>
      <w:divBdr>
        <w:top w:val="none" w:sz="0" w:space="0" w:color="auto"/>
        <w:left w:val="none" w:sz="0" w:space="0" w:color="auto"/>
        <w:bottom w:val="none" w:sz="0" w:space="0" w:color="auto"/>
        <w:right w:val="none" w:sz="0" w:space="0" w:color="auto"/>
      </w:divBdr>
    </w:div>
    <w:div w:id="575168345">
      <w:marLeft w:val="640"/>
      <w:marRight w:val="0"/>
      <w:marTop w:val="0"/>
      <w:marBottom w:val="0"/>
      <w:divBdr>
        <w:top w:val="none" w:sz="0" w:space="0" w:color="auto"/>
        <w:left w:val="none" w:sz="0" w:space="0" w:color="auto"/>
        <w:bottom w:val="none" w:sz="0" w:space="0" w:color="auto"/>
        <w:right w:val="none" w:sz="0" w:space="0" w:color="auto"/>
      </w:divBdr>
    </w:div>
    <w:div w:id="575283558">
      <w:marLeft w:val="640"/>
      <w:marRight w:val="0"/>
      <w:marTop w:val="0"/>
      <w:marBottom w:val="0"/>
      <w:divBdr>
        <w:top w:val="none" w:sz="0" w:space="0" w:color="auto"/>
        <w:left w:val="none" w:sz="0" w:space="0" w:color="auto"/>
        <w:bottom w:val="none" w:sz="0" w:space="0" w:color="auto"/>
        <w:right w:val="none" w:sz="0" w:space="0" w:color="auto"/>
      </w:divBdr>
    </w:div>
    <w:div w:id="575359223">
      <w:marLeft w:val="640"/>
      <w:marRight w:val="0"/>
      <w:marTop w:val="0"/>
      <w:marBottom w:val="0"/>
      <w:divBdr>
        <w:top w:val="none" w:sz="0" w:space="0" w:color="auto"/>
        <w:left w:val="none" w:sz="0" w:space="0" w:color="auto"/>
        <w:bottom w:val="none" w:sz="0" w:space="0" w:color="auto"/>
        <w:right w:val="none" w:sz="0" w:space="0" w:color="auto"/>
      </w:divBdr>
    </w:div>
    <w:div w:id="575408252">
      <w:marLeft w:val="640"/>
      <w:marRight w:val="0"/>
      <w:marTop w:val="0"/>
      <w:marBottom w:val="0"/>
      <w:divBdr>
        <w:top w:val="none" w:sz="0" w:space="0" w:color="auto"/>
        <w:left w:val="none" w:sz="0" w:space="0" w:color="auto"/>
        <w:bottom w:val="none" w:sz="0" w:space="0" w:color="auto"/>
        <w:right w:val="none" w:sz="0" w:space="0" w:color="auto"/>
      </w:divBdr>
    </w:div>
    <w:div w:id="575630497">
      <w:marLeft w:val="640"/>
      <w:marRight w:val="0"/>
      <w:marTop w:val="0"/>
      <w:marBottom w:val="0"/>
      <w:divBdr>
        <w:top w:val="none" w:sz="0" w:space="0" w:color="auto"/>
        <w:left w:val="none" w:sz="0" w:space="0" w:color="auto"/>
        <w:bottom w:val="none" w:sz="0" w:space="0" w:color="auto"/>
        <w:right w:val="none" w:sz="0" w:space="0" w:color="auto"/>
      </w:divBdr>
    </w:div>
    <w:div w:id="575633713">
      <w:marLeft w:val="640"/>
      <w:marRight w:val="0"/>
      <w:marTop w:val="0"/>
      <w:marBottom w:val="0"/>
      <w:divBdr>
        <w:top w:val="none" w:sz="0" w:space="0" w:color="auto"/>
        <w:left w:val="none" w:sz="0" w:space="0" w:color="auto"/>
        <w:bottom w:val="none" w:sz="0" w:space="0" w:color="auto"/>
        <w:right w:val="none" w:sz="0" w:space="0" w:color="auto"/>
      </w:divBdr>
    </w:div>
    <w:div w:id="575670232">
      <w:marLeft w:val="640"/>
      <w:marRight w:val="0"/>
      <w:marTop w:val="0"/>
      <w:marBottom w:val="0"/>
      <w:divBdr>
        <w:top w:val="none" w:sz="0" w:space="0" w:color="auto"/>
        <w:left w:val="none" w:sz="0" w:space="0" w:color="auto"/>
        <w:bottom w:val="none" w:sz="0" w:space="0" w:color="auto"/>
        <w:right w:val="none" w:sz="0" w:space="0" w:color="auto"/>
      </w:divBdr>
    </w:div>
    <w:div w:id="575672142">
      <w:marLeft w:val="640"/>
      <w:marRight w:val="0"/>
      <w:marTop w:val="0"/>
      <w:marBottom w:val="0"/>
      <w:divBdr>
        <w:top w:val="none" w:sz="0" w:space="0" w:color="auto"/>
        <w:left w:val="none" w:sz="0" w:space="0" w:color="auto"/>
        <w:bottom w:val="none" w:sz="0" w:space="0" w:color="auto"/>
        <w:right w:val="none" w:sz="0" w:space="0" w:color="auto"/>
      </w:divBdr>
    </w:div>
    <w:div w:id="575743863">
      <w:marLeft w:val="640"/>
      <w:marRight w:val="0"/>
      <w:marTop w:val="0"/>
      <w:marBottom w:val="0"/>
      <w:divBdr>
        <w:top w:val="none" w:sz="0" w:space="0" w:color="auto"/>
        <w:left w:val="none" w:sz="0" w:space="0" w:color="auto"/>
        <w:bottom w:val="none" w:sz="0" w:space="0" w:color="auto"/>
        <w:right w:val="none" w:sz="0" w:space="0" w:color="auto"/>
      </w:divBdr>
    </w:div>
    <w:div w:id="575746254">
      <w:marLeft w:val="640"/>
      <w:marRight w:val="0"/>
      <w:marTop w:val="0"/>
      <w:marBottom w:val="0"/>
      <w:divBdr>
        <w:top w:val="none" w:sz="0" w:space="0" w:color="auto"/>
        <w:left w:val="none" w:sz="0" w:space="0" w:color="auto"/>
        <w:bottom w:val="none" w:sz="0" w:space="0" w:color="auto"/>
        <w:right w:val="none" w:sz="0" w:space="0" w:color="auto"/>
      </w:divBdr>
    </w:div>
    <w:div w:id="575867245">
      <w:marLeft w:val="640"/>
      <w:marRight w:val="0"/>
      <w:marTop w:val="0"/>
      <w:marBottom w:val="0"/>
      <w:divBdr>
        <w:top w:val="none" w:sz="0" w:space="0" w:color="auto"/>
        <w:left w:val="none" w:sz="0" w:space="0" w:color="auto"/>
        <w:bottom w:val="none" w:sz="0" w:space="0" w:color="auto"/>
        <w:right w:val="none" w:sz="0" w:space="0" w:color="auto"/>
      </w:divBdr>
    </w:div>
    <w:div w:id="575943251">
      <w:marLeft w:val="640"/>
      <w:marRight w:val="0"/>
      <w:marTop w:val="0"/>
      <w:marBottom w:val="0"/>
      <w:divBdr>
        <w:top w:val="none" w:sz="0" w:space="0" w:color="auto"/>
        <w:left w:val="none" w:sz="0" w:space="0" w:color="auto"/>
        <w:bottom w:val="none" w:sz="0" w:space="0" w:color="auto"/>
        <w:right w:val="none" w:sz="0" w:space="0" w:color="auto"/>
      </w:divBdr>
    </w:div>
    <w:div w:id="576088332">
      <w:marLeft w:val="640"/>
      <w:marRight w:val="0"/>
      <w:marTop w:val="0"/>
      <w:marBottom w:val="0"/>
      <w:divBdr>
        <w:top w:val="none" w:sz="0" w:space="0" w:color="auto"/>
        <w:left w:val="none" w:sz="0" w:space="0" w:color="auto"/>
        <w:bottom w:val="none" w:sz="0" w:space="0" w:color="auto"/>
        <w:right w:val="none" w:sz="0" w:space="0" w:color="auto"/>
      </w:divBdr>
    </w:div>
    <w:div w:id="576092803">
      <w:marLeft w:val="640"/>
      <w:marRight w:val="0"/>
      <w:marTop w:val="0"/>
      <w:marBottom w:val="0"/>
      <w:divBdr>
        <w:top w:val="none" w:sz="0" w:space="0" w:color="auto"/>
        <w:left w:val="none" w:sz="0" w:space="0" w:color="auto"/>
        <w:bottom w:val="none" w:sz="0" w:space="0" w:color="auto"/>
        <w:right w:val="none" w:sz="0" w:space="0" w:color="auto"/>
      </w:divBdr>
    </w:div>
    <w:div w:id="576130914">
      <w:marLeft w:val="640"/>
      <w:marRight w:val="0"/>
      <w:marTop w:val="0"/>
      <w:marBottom w:val="0"/>
      <w:divBdr>
        <w:top w:val="none" w:sz="0" w:space="0" w:color="auto"/>
        <w:left w:val="none" w:sz="0" w:space="0" w:color="auto"/>
        <w:bottom w:val="none" w:sz="0" w:space="0" w:color="auto"/>
        <w:right w:val="none" w:sz="0" w:space="0" w:color="auto"/>
      </w:divBdr>
    </w:div>
    <w:div w:id="576209234">
      <w:marLeft w:val="640"/>
      <w:marRight w:val="0"/>
      <w:marTop w:val="0"/>
      <w:marBottom w:val="0"/>
      <w:divBdr>
        <w:top w:val="none" w:sz="0" w:space="0" w:color="auto"/>
        <w:left w:val="none" w:sz="0" w:space="0" w:color="auto"/>
        <w:bottom w:val="none" w:sz="0" w:space="0" w:color="auto"/>
        <w:right w:val="none" w:sz="0" w:space="0" w:color="auto"/>
      </w:divBdr>
    </w:div>
    <w:div w:id="576212079">
      <w:marLeft w:val="640"/>
      <w:marRight w:val="0"/>
      <w:marTop w:val="0"/>
      <w:marBottom w:val="0"/>
      <w:divBdr>
        <w:top w:val="none" w:sz="0" w:space="0" w:color="auto"/>
        <w:left w:val="none" w:sz="0" w:space="0" w:color="auto"/>
        <w:bottom w:val="none" w:sz="0" w:space="0" w:color="auto"/>
        <w:right w:val="none" w:sz="0" w:space="0" w:color="auto"/>
      </w:divBdr>
    </w:div>
    <w:div w:id="576212640">
      <w:marLeft w:val="640"/>
      <w:marRight w:val="0"/>
      <w:marTop w:val="0"/>
      <w:marBottom w:val="0"/>
      <w:divBdr>
        <w:top w:val="none" w:sz="0" w:space="0" w:color="auto"/>
        <w:left w:val="none" w:sz="0" w:space="0" w:color="auto"/>
        <w:bottom w:val="none" w:sz="0" w:space="0" w:color="auto"/>
        <w:right w:val="none" w:sz="0" w:space="0" w:color="auto"/>
      </w:divBdr>
    </w:div>
    <w:div w:id="576286814">
      <w:marLeft w:val="640"/>
      <w:marRight w:val="0"/>
      <w:marTop w:val="0"/>
      <w:marBottom w:val="0"/>
      <w:divBdr>
        <w:top w:val="none" w:sz="0" w:space="0" w:color="auto"/>
        <w:left w:val="none" w:sz="0" w:space="0" w:color="auto"/>
        <w:bottom w:val="none" w:sz="0" w:space="0" w:color="auto"/>
        <w:right w:val="none" w:sz="0" w:space="0" w:color="auto"/>
      </w:divBdr>
    </w:div>
    <w:div w:id="576288739">
      <w:marLeft w:val="640"/>
      <w:marRight w:val="0"/>
      <w:marTop w:val="0"/>
      <w:marBottom w:val="0"/>
      <w:divBdr>
        <w:top w:val="none" w:sz="0" w:space="0" w:color="auto"/>
        <w:left w:val="none" w:sz="0" w:space="0" w:color="auto"/>
        <w:bottom w:val="none" w:sz="0" w:space="0" w:color="auto"/>
        <w:right w:val="none" w:sz="0" w:space="0" w:color="auto"/>
      </w:divBdr>
    </w:div>
    <w:div w:id="576330316">
      <w:marLeft w:val="640"/>
      <w:marRight w:val="0"/>
      <w:marTop w:val="0"/>
      <w:marBottom w:val="0"/>
      <w:divBdr>
        <w:top w:val="none" w:sz="0" w:space="0" w:color="auto"/>
        <w:left w:val="none" w:sz="0" w:space="0" w:color="auto"/>
        <w:bottom w:val="none" w:sz="0" w:space="0" w:color="auto"/>
        <w:right w:val="none" w:sz="0" w:space="0" w:color="auto"/>
      </w:divBdr>
    </w:div>
    <w:div w:id="576475562">
      <w:marLeft w:val="640"/>
      <w:marRight w:val="0"/>
      <w:marTop w:val="0"/>
      <w:marBottom w:val="0"/>
      <w:divBdr>
        <w:top w:val="none" w:sz="0" w:space="0" w:color="auto"/>
        <w:left w:val="none" w:sz="0" w:space="0" w:color="auto"/>
        <w:bottom w:val="none" w:sz="0" w:space="0" w:color="auto"/>
        <w:right w:val="none" w:sz="0" w:space="0" w:color="auto"/>
      </w:divBdr>
    </w:div>
    <w:div w:id="576478081">
      <w:marLeft w:val="640"/>
      <w:marRight w:val="0"/>
      <w:marTop w:val="0"/>
      <w:marBottom w:val="0"/>
      <w:divBdr>
        <w:top w:val="none" w:sz="0" w:space="0" w:color="auto"/>
        <w:left w:val="none" w:sz="0" w:space="0" w:color="auto"/>
        <w:bottom w:val="none" w:sz="0" w:space="0" w:color="auto"/>
        <w:right w:val="none" w:sz="0" w:space="0" w:color="auto"/>
      </w:divBdr>
    </w:div>
    <w:div w:id="576480216">
      <w:marLeft w:val="640"/>
      <w:marRight w:val="0"/>
      <w:marTop w:val="0"/>
      <w:marBottom w:val="0"/>
      <w:divBdr>
        <w:top w:val="none" w:sz="0" w:space="0" w:color="auto"/>
        <w:left w:val="none" w:sz="0" w:space="0" w:color="auto"/>
        <w:bottom w:val="none" w:sz="0" w:space="0" w:color="auto"/>
        <w:right w:val="none" w:sz="0" w:space="0" w:color="auto"/>
      </w:divBdr>
    </w:div>
    <w:div w:id="576521150">
      <w:marLeft w:val="640"/>
      <w:marRight w:val="0"/>
      <w:marTop w:val="0"/>
      <w:marBottom w:val="0"/>
      <w:divBdr>
        <w:top w:val="none" w:sz="0" w:space="0" w:color="auto"/>
        <w:left w:val="none" w:sz="0" w:space="0" w:color="auto"/>
        <w:bottom w:val="none" w:sz="0" w:space="0" w:color="auto"/>
        <w:right w:val="none" w:sz="0" w:space="0" w:color="auto"/>
      </w:divBdr>
    </w:div>
    <w:div w:id="576551395">
      <w:marLeft w:val="640"/>
      <w:marRight w:val="0"/>
      <w:marTop w:val="0"/>
      <w:marBottom w:val="0"/>
      <w:divBdr>
        <w:top w:val="none" w:sz="0" w:space="0" w:color="auto"/>
        <w:left w:val="none" w:sz="0" w:space="0" w:color="auto"/>
        <w:bottom w:val="none" w:sz="0" w:space="0" w:color="auto"/>
        <w:right w:val="none" w:sz="0" w:space="0" w:color="auto"/>
      </w:divBdr>
    </w:div>
    <w:div w:id="576672664">
      <w:marLeft w:val="640"/>
      <w:marRight w:val="0"/>
      <w:marTop w:val="0"/>
      <w:marBottom w:val="0"/>
      <w:divBdr>
        <w:top w:val="none" w:sz="0" w:space="0" w:color="auto"/>
        <w:left w:val="none" w:sz="0" w:space="0" w:color="auto"/>
        <w:bottom w:val="none" w:sz="0" w:space="0" w:color="auto"/>
        <w:right w:val="none" w:sz="0" w:space="0" w:color="auto"/>
      </w:divBdr>
    </w:div>
    <w:div w:id="576791391">
      <w:marLeft w:val="640"/>
      <w:marRight w:val="0"/>
      <w:marTop w:val="0"/>
      <w:marBottom w:val="0"/>
      <w:divBdr>
        <w:top w:val="none" w:sz="0" w:space="0" w:color="auto"/>
        <w:left w:val="none" w:sz="0" w:space="0" w:color="auto"/>
        <w:bottom w:val="none" w:sz="0" w:space="0" w:color="auto"/>
        <w:right w:val="none" w:sz="0" w:space="0" w:color="auto"/>
      </w:divBdr>
    </w:div>
    <w:div w:id="576862727">
      <w:marLeft w:val="640"/>
      <w:marRight w:val="0"/>
      <w:marTop w:val="0"/>
      <w:marBottom w:val="0"/>
      <w:divBdr>
        <w:top w:val="none" w:sz="0" w:space="0" w:color="auto"/>
        <w:left w:val="none" w:sz="0" w:space="0" w:color="auto"/>
        <w:bottom w:val="none" w:sz="0" w:space="0" w:color="auto"/>
        <w:right w:val="none" w:sz="0" w:space="0" w:color="auto"/>
      </w:divBdr>
    </w:div>
    <w:div w:id="576940654">
      <w:marLeft w:val="640"/>
      <w:marRight w:val="0"/>
      <w:marTop w:val="0"/>
      <w:marBottom w:val="0"/>
      <w:divBdr>
        <w:top w:val="none" w:sz="0" w:space="0" w:color="auto"/>
        <w:left w:val="none" w:sz="0" w:space="0" w:color="auto"/>
        <w:bottom w:val="none" w:sz="0" w:space="0" w:color="auto"/>
        <w:right w:val="none" w:sz="0" w:space="0" w:color="auto"/>
      </w:divBdr>
    </w:div>
    <w:div w:id="576987014">
      <w:marLeft w:val="640"/>
      <w:marRight w:val="0"/>
      <w:marTop w:val="0"/>
      <w:marBottom w:val="0"/>
      <w:divBdr>
        <w:top w:val="none" w:sz="0" w:space="0" w:color="auto"/>
        <w:left w:val="none" w:sz="0" w:space="0" w:color="auto"/>
        <w:bottom w:val="none" w:sz="0" w:space="0" w:color="auto"/>
        <w:right w:val="none" w:sz="0" w:space="0" w:color="auto"/>
      </w:divBdr>
    </w:div>
    <w:div w:id="577055064">
      <w:marLeft w:val="640"/>
      <w:marRight w:val="0"/>
      <w:marTop w:val="0"/>
      <w:marBottom w:val="0"/>
      <w:divBdr>
        <w:top w:val="none" w:sz="0" w:space="0" w:color="auto"/>
        <w:left w:val="none" w:sz="0" w:space="0" w:color="auto"/>
        <w:bottom w:val="none" w:sz="0" w:space="0" w:color="auto"/>
        <w:right w:val="none" w:sz="0" w:space="0" w:color="auto"/>
      </w:divBdr>
    </w:div>
    <w:div w:id="577055203">
      <w:marLeft w:val="640"/>
      <w:marRight w:val="0"/>
      <w:marTop w:val="0"/>
      <w:marBottom w:val="0"/>
      <w:divBdr>
        <w:top w:val="none" w:sz="0" w:space="0" w:color="auto"/>
        <w:left w:val="none" w:sz="0" w:space="0" w:color="auto"/>
        <w:bottom w:val="none" w:sz="0" w:space="0" w:color="auto"/>
        <w:right w:val="none" w:sz="0" w:space="0" w:color="auto"/>
      </w:divBdr>
    </w:div>
    <w:div w:id="577061191">
      <w:marLeft w:val="640"/>
      <w:marRight w:val="0"/>
      <w:marTop w:val="0"/>
      <w:marBottom w:val="0"/>
      <w:divBdr>
        <w:top w:val="none" w:sz="0" w:space="0" w:color="auto"/>
        <w:left w:val="none" w:sz="0" w:space="0" w:color="auto"/>
        <w:bottom w:val="none" w:sz="0" w:space="0" w:color="auto"/>
        <w:right w:val="none" w:sz="0" w:space="0" w:color="auto"/>
      </w:divBdr>
    </w:div>
    <w:div w:id="577130799">
      <w:marLeft w:val="640"/>
      <w:marRight w:val="0"/>
      <w:marTop w:val="0"/>
      <w:marBottom w:val="0"/>
      <w:divBdr>
        <w:top w:val="none" w:sz="0" w:space="0" w:color="auto"/>
        <w:left w:val="none" w:sz="0" w:space="0" w:color="auto"/>
        <w:bottom w:val="none" w:sz="0" w:space="0" w:color="auto"/>
        <w:right w:val="none" w:sz="0" w:space="0" w:color="auto"/>
      </w:divBdr>
    </w:div>
    <w:div w:id="577322719">
      <w:marLeft w:val="640"/>
      <w:marRight w:val="0"/>
      <w:marTop w:val="0"/>
      <w:marBottom w:val="0"/>
      <w:divBdr>
        <w:top w:val="none" w:sz="0" w:space="0" w:color="auto"/>
        <w:left w:val="none" w:sz="0" w:space="0" w:color="auto"/>
        <w:bottom w:val="none" w:sz="0" w:space="0" w:color="auto"/>
        <w:right w:val="none" w:sz="0" w:space="0" w:color="auto"/>
      </w:divBdr>
    </w:div>
    <w:div w:id="577327755">
      <w:marLeft w:val="640"/>
      <w:marRight w:val="0"/>
      <w:marTop w:val="0"/>
      <w:marBottom w:val="0"/>
      <w:divBdr>
        <w:top w:val="none" w:sz="0" w:space="0" w:color="auto"/>
        <w:left w:val="none" w:sz="0" w:space="0" w:color="auto"/>
        <w:bottom w:val="none" w:sz="0" w:space="0" w:color="auto"/>
        <w:right w:val="none" w:sz="0" w:space="0" w:color="auto"/>
      </w:divBdr>
    </w:div>
    <w:div w:id="577373222">
      <w:marLeft w:val="640"/>
      <w:marRight w:val="0"/>
      <w:marTop w:val="0"/>
      <w:marBottom w:val="0"/>
      <w:divBdr>
        <w:top w:val="none" w:sz="0" w:space="0" w:color="auto"/>
        <w:left w:val="none" w:sz="0" w:space="0" w:color="auto"/>
        <w:bottom w:val="none" w:sz="0" w:space="0" w:color="auto"/>
        <w:right w:val="none" w:sz="0" w:space="0" w:color="auto"/>
      </w:divBdr>
    </w:div>
    <w:div w:id="577403272">
      <w:marLeft w:val="640"/>
      <w:marRight w:val="0"/>
      <w:marTop w:val="0"/>
      <w:marBottom w:val="0"/>
      <w:divBdr>
        <w:top w:val="none" w:sz="0" w:space="0" w:color="auto"/>
        <w:left w:val="none" w:sz="0" w:space="0" w:color="auto"/>
        <w:bottom w:val="none" w:sz="0" w:space="0" w:color="auto"/>
        <w:right w:val="none" w:sz="0" w:space="0" w:color="auto"/>
      </w:divBdr>
    </w:div>
    <w:div w:id="577442094">
      <w:marLeft w:val="640"/>
      <w:marRight w:val="0"/>
      <w:marTop w:val="0"/>
      <w:marBottom w:val="0"/>
      <w:divBdr>
        <w:top w:val="none" w:sz="0" w:space="0" w:color="auto"/>
        <w:left w:val="none" w:sz="0" w:space="0" w:color="auto"/>
        <w:bottom w:val="none" w:sz="0" w:space="0" w:color="auto"/>
        <w:right w:val="none" w:sz="0" w:space="0" w:color="auto"/>
      </w:divBdr>
    </w:div>
    <w:div w:id="577448129">
      <w:marLeft w:val="640"/>
      <w:marRight w:val="0"/>
      <w:marTop w:val="0"/>
      <w:marBottom w:val="0"/>
      <w:divBdr>
        <w:top w:val="none" w:sz="0" w:space="0" w:color="auto"/>
        <w:left w:val="none" w:sz="0" w:space="0" w:color="auto"/>
        <w:bottom w:val="none" w:sz="0" w:space="0" w:color="auto"/>
        <w:right w:val="none" w:sz="0" w:space="0" w:color="auto"/>
      </w:divBdr>
    </w:div>
    <w:div w:id="577637614">
      <w:marLeft w:val="640"/>
      <w:marRight w:val="0"/>
      <w:marTop w:val="0"/>
      <w:marBottom w:val="0"/>
      <w:divBdr>
        <w:top w:val="none" w:sz="0" w:space="0" w:color="auto"/>
        <w:left w:val="none" w:sz="0" w:space="0" w:color="auto"/>
        <w:bottom w:val="none" w:sz="0" w:space="0" w:color="auto"/>
        <w:right w:val="none" w:sz="0" w:space="0" w:color="auto"/>
      </w:divBdr>
    </w:div>
    <w:div w:id="577638156">
      <w:marLeft w:val="640"/>
      <w:marRight w:val="0"/>
      <w:marTop w:val="0"/>
      <w:marBottom w:val="0"/>
      <w:divBdr>
        <w:top w:val="none" w:sz="0" w:space="0" w:color="auto"/>
        <w:left w:val="none" w:sz="0" w:space="0" w:color="auto"/>
        <w:bottom w:val="none" w:sz="0" w:space="0" w:color="auto"/>
        <w:right w:val="none" w:sz="0" w:space="0" w:color="auto"/>
      </w:divBdr>
    </w:div>
    <w:div w:id="577713815">
      <w:marLeft w:val="640"/>
      <w:marRight w:val="0"/>
      <w:marTop w:val="0"/>
      <w:marBottom w:val="0"/>
      <w:divBdr>
        <w:top w:val="none" w:sz="0" w:space="0" w:color="auto"/>
        <w:left w:val="none" w:sz="0" w:space="0" w:color="auto"/>
        <w:bottom w:val="none" w:sz="0" w:space="0" w:color="auto"/>
        <w:right w:val="none" w:sz="0" w:space="0" w:color="auto"/>
      </w:divBdr>
    </w:div>
    <w:div w:id="577717070">
      <w:marLeft w:val="640"/>
      <w:marRight w:val="0"/>
      <w:marTop w:val="0"/>
      <w:marBottom w:val="0"/>
      <w:divBdr>
        <w:top w:val="none" w:sz="0" w:space="0" w:color="auto"/>
        <w:left w:val="none" w:sz="0" w:space="0" w:color="auto"/>
        <w:bottom w:val="none" w:sz="0" w:space="0" w:color="auto"/>
        <w:right w:val="none" w:sz="0" w:space="0" w:color="auto"/>
      </w:divBdr>
    </w:div>
    <w:div w:id="577717210">
      <w:marLeft w:val="640"/>
      <w:marRight w:val="0"/>
      <w:marTop w:val="0"/>
      <w:marBottom w:val="0"/>
      <w:divBdr>
        <w:top w:val="none" w:sz="0" w:space="0" w:color="auto"/>
        <w:left w:val="none" w:sz="0" w:space="0" w:color="auto"/>
        <w:bottom w:val="none" w:sz="0" w:space="0" w:color="auto"/>
        <w:right w:val="none" w:sz="0" w:space="0" w:color="auto"/>
      </w:divBdr>
    </w:div>
    <w:div w:id="577718286">
      <w:marLeft w:val="640"/>
      <w:marRight w:val="0"/>
      <w:marTop w:val="0"/>
      <w:marBottom w:val="0"/>
      <w:divBdr>
        <w:top w:val="none" w:sz="0" w:space="0" w:color="auto"/>
        <w:left w:val="none" w:sz="0" w:space="0" w:color="auto"/>
        <w:bottom w:val="none" w:sz="0" w:space="0" w:color="auto"/>
        <w:right w:val="none" w:sz="0" w:space="0" w:color="auto"/>
      </w:divBdr>
    </w:div>
    <w:div w:id="577786509">
      <w:marLeft w:val="640"/>
      <w:marRight w:val="0"/>
      <w:marTop w:val="0"/>
      <w:marBottom w:val="0"/>
      <w:divBdr>
        <w:top w:val="none" w:sz="0" w:space="0" w:color="auto"/>
        <w:left w:val="none" w:sz="0" w:space="0" w:color="auto"/>
        <w:bottom w:val="none" w:sz="0" w:space="0" w:color="auto"/>
        <w:right w:val="none" w:sz="0" w:space="0" w:color="auto"/>
      </w:divBdr>
    </w:div>
    <w:div w:id="577862450">
      <w:marLeft w:val="640"/>
      <w:marRight w:val="0"/>
      <w:marTop w:val="0"/>
      <w:marBottom w:val="0"/>
      <w:divBdr>
        <w:top w:val="none" w:sz="0" w:space="0" w:color="auto"/>
        <w:left w:val="none" w:sz="0" w:space="0" w:color="auto"/>
        <w:bottom w:val="none" w:sz="0" w:space="0" w:color="auto"/>
        <w:right w:val="none" w:sz="0" w:space="0" w:color="auto"/>
      </w:divBdr>
    </w:div>
    <w:div w:id="577863255">
      <w:marLeft w:val="640"/>
      <w:marRight w:val="0"/>
      <w:marTop w:val="0"/>
      <w:marBottom w:val="0"/>
      <w:divBdr>
        <w:top w:val="none" w:sz="0" w:space="0" w:color="auto"/>
        <w:left w:val="none" w:sz="0" w:space="0" w:color="auto"/>
        <w:bottom w:val="none" w:sz="0" w:space="0" w:color="auto"/>
        <w:right w:val="none" w:sz="0" w:space="0" w:color="auto"/>
      </w:divBdr>
    </w:div>
    <w:div w:id="577980908">
      <w:marLeft w:val="640"/>
      <w:marRight w:val="0"/>
      <w:marTop w:val="0"/>
      <w:marBottom w:val="0"/>
      <w:divBdr>
        <w:top w:val="none" w:sz="0" w:space="0" w:color="auto"/>
        <w:left w:val="none" w:sz="0" w:space="0" w:color="auto"/>
        <w:bottom w:val="none" w:sz="0" w:space="0" w:color="auto"/>
        <w:right w:val="none" w:sz="0" w:space="0" w:color="auto"/>
      </w:divBdr>
    </w:div>
    <w:div w:id="577983708">
      <w:marLeft w:val="640"/>
      <w:marRight w:val="0"/>
      <w:marTop w:val="0"/>
      <w:marBottom w:val="0"/>
      <w:divBdr>
        <w:top w:val="none" w:sz="0" w:space="0" w:color="auto"/>
        <w:left w:val="none" w:sz="0" w:space="0" w:color="auto"/>
        <w:bottom w:val="none" w:sz="0" w:space="0" w:color="auto"/>
        <w:right w:val="none" w:sz="0" w:space="0" w:color="auto"/>
      </w:divBdr>
    </w:div>
    <w:div w:id="578059042">
      <w:marLeft w:val="640"/>
      <w:marRight w:val="0"/>
      <w:marTop w:val="0"/>
      <w:marBottom w:val="0"/>
      <w:divBdr>
        <w:top w:val="none" w:sz="0" w:space="0" w:color="auto"/>
        <w:left w:val="none" w:sz="0" w:space="0" w:color="auto"/>
        <w:bottom w:val="none" w:sz="0" w:space="0" w:color="auto"/>
        <w:right w:val="none" w:sz="0" w:space="0" w:color="auto"/>
      </w:divBdr>
    </w:div>
    <w:div w:id="578102074">
      <w:marLeft w:val="640"/>
      <w:marRight w:val="0"/>
      <w:marTop w:val="0"/>
      <w:marBottom w:val="0"/>
      <w:divBdr>
        <w:top w:val="none" w:sz="0" w:space="0" w:color="auto"/>
        <w:left w:val="none" w:sz="0" w:space="0" w:color="auto"/>
        <w:bottom w:val="none" w:sz="0" w:space="0" w:color="auto"/>
        <w:right w:val="none" w:sz="0" w:space="0" w:color="auto"/>
      </w:divBdr>
    </w:div>
    <w:div w:id="578102156">
      <w:marLeft w:val="640"/>
      <w:marRight w:val="0"/>
      <w:marTop w:val="0"/>
      <w:marBottom w:val="0"/>
      <w:divBdr>
        <w:top w:val="none" w:sz="0" w:space="0" w:color="auto"/>
        <w:left w:val="none" w:sz="0" w:space="0" w:color="auto"/>
        <w:bottom w:val="none" w:sz="0" w:space="0" w:color="auto"/>
        <w:right w:val="none" w:sz="0" w:space="0" w:color="auto"/>
      </w:divBdr>
    </w:div>
    <w:div w:id="578103664">
      <w:marLeft w:val="640"/>
      <w:marRight w:val="0"/>
      <w:marTop w:val="0"/>
      <w:marBottom w:val="0"/>
      <w:divBdr>
        <w:top w:val="none" w:sz="0" w:space="0" w:color="auto"/>
        <w:left w:val="none" w:sz="0" w:space="0" w:color="auto"/>
        <w:bottom w:val="none" w:sz="0" w:space="0" w:color="auto"/>
        <w:right w:val="none" w:sz="0" w:space="0" w:color="auto"/>
      </w:divBdr>
    </w:div>
    <w:div w:id="578290619">
      <w:marLeft w:val="640"/>
      <w:marRight w:val="0"/>
      <w:marTop w:val="0"/>
      <w:marBottom w:val="0"/>
      <w:divBdr>
        <w:top w:val="none" w:sz="0" w:space="0" w:color="auto"/>
        <w:left w:val="none" w:sz="0" w:space="0" w:color="auto"/>
        <w:bottom w:val="none" w:sz="0" w:space="0" w:color="auto"/>
        <w:right w:val="none" w:sz="0" w:space="0" w:color="auto"/>
      </w:divBdr>
    </w:div>
    <w:div w:id="578294320">
      <w:marLeft w:val="640"/>
      <w:marRight w:val="0"/>
      <w:marTop w:val="0"/>
      <w:marBottom w:val="0"/>
      <w:divBdr>
        <w:top w:val="none" w:sz="0" w:space="0" w:color="auto"/>
        <w:left w:val="none" w:sz="0" w:space="0" w:color="auto"/>
        <w:bottom w:val="none" w:sz="0" w:space="0" w:color="auto"/>
        <w:right w:val="none" w:sz="0" w:space="0" w:color="auto"/>
      </w:divBdr>
    </w:div>
    <w:div w:id="578369314">
      <w:marLeft w:val="640"/>
      <w:marRight w:val="0"/>
      <w:marTop w:val="0"/>
      <w:marBottom w:val="0"/>
      <w:divBdr>
        <w:top w:val="none" w:sz="0" w:space="0" w:color="auto"/>
        <w:left w:val="none" w:sz="0" w:space="0" w:color="auto"/>
        <w:bottom w:val="none" w:sz="0" w:space="0" w:color="auto"/>
        <w:right w:val="none" w:sz="0" w:space="0" w:color="auto"/>
      </w:divBdr>
    </w:div>
    <w:div w:id="578443171">
      <w:marLeft w:val="640"/>
      <w:marRight w:val="0"/>
      <w:marTop w:val="0"/>
      <w:marBottom w:val="0"/>
      <w:divBdr>
        <w:top w:val="none" w:sz="0" w:space="0" w:color="auto"/>
        <w:left w:val="none" w:sz="0" w:space="0" w:color="auto"/>
        <w:bottom w:val="none" w:sz="0" w:space="0" w:color="auto"/>
        <w:right w:val="none" w:sz="0" w:space="0" w:color="auto"/>
      </w:divBdr>
    </w:div>
    <w:div w:id="578447677">
      <w:marLeft w:val="640"/>
      <w:marRight w:val="0"/>
      <w:marTop w:val="0"/>
      <w:marBottom w:val="0"/>
      <w:divBdr>
        <w:top w:val="none" w:sz="0" w:space="0" w:color="auto"/>
        <w:left w:val="none" w:sz="0" w:space="0" w:color="auto"/>
        <w:bottom w:val="none" w:sz="0" w:space="0" w:color="auto"/>
        <w:right w:val="none" w:sz="0" w:space="0" w:color="auto"/>
      </w:divBdr>
    </w:div>
    <w:div w:id="578516694">
      <w:marLeft w:val="640"/>
      <w:marRight w:val="0"/>
      <w:marTop w:val="0"/>
      <w:marBottom w:val="0"/>
      <w:divBdr>
        <w:top w:val="none" w:sz="0" w:space="0" w:color="auto"/>
        <w:left w:val="none" w:sz="0" w:space="0" w:color="auto"/>
        <w:bottom w:val="none" w:sz="0" w:space="0" w:color="auto"/>
        <w:right w:val="none" w:sz="0" w:space="0" w:color="auto"/>
      </w:divBdr>
    </w:div>
    <w:div w:id="578557832">
      <w:marLeft w:val="640"/>
      <w:marRight w:val="0"/>
      <w:marTop w:val="0"/>
      <w:marBottom w:val="0"/>
      <w:divBdr>
        <w:top w:val="none" w:sz="0" w:space="0" w:color="auto"/>
        <w:left w:val="none" w:sz="0" w:space="0" w:color="auto"/>
        <w:bottom w:val="none" w:sz="0" w:space="0" w:color="auto"/>
        <w:right w:val="none" w:sz="0" w:space="0" w:color="auto"/>
      </w:divBdr>
    </w:div>
    <w:div w:id="578558187">
      <w:marLeft w:val="640"/>
      <w:marRight w:val="0"/>
      <w:marTop w:val="0"/>
      <w:marBottom w:val="0"/>
      <w:divBdr>
        <w:top w:val="none" w:sz="0" w:space="0" w:color="auto"/>
        <w:left w:val="none" w:sz="0" w:space="0" w:color="auto"/>
        <w:bottom w:val="none" w:sz="0" w:space="0" w:color="auto"/>
        <w:right w:val="none" w:sz="0" w:space="0" w:color="auto"/>
      </w:divBdr>
    </w:div>
    <w:div w:id="578754325">
      <w:marLeft w:val="640"/>
      <w:marRight w:val="0"/>
      <w:marTop w:val="0"/>
      <w:marBottom w:val="0"/>
      <w:divBdr>
        <w:top w:val="none" w:sz="0" w:space="0" w:color="auto"/>
        <w:left w:val="none" w:sz="0" w:space="0" w:color="auto"/>
        <w:bottom w:val="none" w:sz="0" w:space="0" w:color="auto"/>
        <w:right w:val="none" w:sz="0" w:space="0" w:color="auto"/>
      </w:divBdr>
    </w:div>
    <w:div w:id="578827917">
      <w:marLeft w:val="640"/>
      <w:marRight w:val="0"/>
      <w:marTop w:val="0"/>
      <w:marBottom w:val="0"/>
      <w:divBdr>
        <w:top w:val="none" w:sz="0" w:space="0" w:color="auto"/>
        <w:left w:val="none" w:sz="0" w:space="0" w:color="auto"/>
        <w:bottom w:val="none" w:sz="0" w:space="0" w:color="auto"/>
        <w:right w:val="none" w:sz="0" w:space="0" w:color="auto"/>
      </w:divBdr>
    </w:div>
    <w:div w:id="578902590">
      <w:marLeft w:val="640"/>
      <w:marRight w:val="0"/>
      <w:marTop w:val="0"/>
      <w:marBottom w:val="0"/>
      <w:divBdr>
        <w:top w:val="none" w:sz="0" w:space="0" w:color="auto"/>
        <w:left w:val="none" w:sz="0" w:space="0" w:color="auto"/>
        <w:bottom w:val="none" w:sz="0" w:space="0" w:color="auto"/>
        <w:right w:val="none" w:sz="0" w:space="0" w:color="auto"/>
      </w:divBdr>
    </w:div>
    <w:div w:id="578951428">
      <w:marLeft w:val="640"/>
      <w:marRight w:val="0"/>
      <w:marTop w:val="0"/>
      <w:marBottom w:val="0"/>
      <w:divBdr>
        <w:top w:val="none" w:sz="0" w:space="0" w:color="auto"/>
        <w:left w:val="none" w:sz="0" w:space="0" w:color="auto"/>
        <w:bottom w:val="none" w:sz="0" w:space="0" w:color="auto"/>
        <w:right w:val="none" w:sz="0" w:space="0" w:color="auto"/>
      </w:divBdr>
    </w:div>
    <w:div w:id="578952327">
      <w:marLeft w:val="640"/>
      <w:marRight w:val="0"/>
      <w:marTop w:val="0"/>
      <w:marBottom w:val="0"/>
      <w:divBdr>
        <w:top w:val="none" w:sz="0" w:space="0" w:color="auto"/>
        <w:left w:val="none" w:sz="0" w:space="0" w:color="auto"/>
        <w:bottom w:val="none" w:sz="0" w:space="0" w:color="auto"/>
        <w:right w:val="none" w:sz="0" w:space="0" w:color="auto"/>
      </w:divBdr>
    </w:div>
    <w:div w:id="579026870">
      <w:marLeft w:val="640"/>
      <w:marRight w:val="0"/>
      <w:marTop w:val="0"/>
      <w:marBottom w:val="0"/>
      <w:divBdr>
        <w:top w:val="none" w:sz="0" w:space="0" w:color="auto"/>
        <w:left w:val="none" w:sz="0" w:space="0" w:color="auto"/>
        <w:bottom w:val="none" w:sz="0" w:space="0" w:color="auto"/>
        <w:right w:val="none" w:sz="0" w:space="0" w:color="auto"/>
      </w:divBdr>
    </w:div>
    <w:div w:id="579142190">
      <w:marLeft w:val="640"/>
      <w:marRight w:val="0"/>
      <w:marTop w:val="0"/>
      <w:marBottom w:val="0"/>
      <w:divBdr>
        <w:top w:val="none" w:sz="0" w:space="0" w:color="auto"/>
        <w:left w:val="none" w:sz="0" w:space="0" w:color="auto"/>
        <w:bottom w:val="none" w:sz="0" w:space="0" w:color="auto"/>
        <w:right w:val="none" w:sz="0" w:space="0" w:color="auto"/>
      </w:divBdr>
    </w:div>
    <w:div w:id="579220283">
      <w:marLeft w:val="640"/>
      <w:marRight w:val="0"/>
      <w:marTop w:val="0"/>
      <w:marBottom w:val="0"/>
      <w:divBdr>
        <w:top w:val="none" w:sz="0" w:space="0" w:color="auto"/>
        <w:left w:val="none" w:sz="0" w:space="0" w:color="auto"/>
        <w:bottom w:val="none" w:sz="0" w:space="0" w:color="auto"/>
        <w:right w:val="none" w:sz="0" w:space="0" w:color="auto"/>
      </w:divBdr>
    </w:div>
    <w:div w:id="579289665">
      <w:marLeft w:val="640"/>
      <w:marRight w:val="0"/>
      <w:marTop w:val="0"/>
      <w:marBottom w:val="0"/>
      <w:divBdr>
        <w:top w:val="none" w:sz="0" w:space="0" w:color="auto"/>
        <w:left w:val="none" w:sz="0" w:space="0" w:color="auto"/>
        <w:bottom w:val="none" w:sz="0" w:space="0" w:color="auto"/>
        <w:right w:val="none" w:sz="0" w:space="0" w:color="auto"/>
      </w:divBdr>
    </w:div>
    <w:div w:id="579366842">
      <w:marLeft w:val="640"/>
      <w:marRight w:val="0"/>
      <w:marTop w:val="0"/>
      <w:marBottom w:val="0"/>
      <w:divBdr>
        <w:top w:val="none" w:sz="0" w:space="0" w:color="auto"/>
        <w:left w:val="none" w:sz="0" w:space="0" w:color="auto"/>
        <w:bottom w:val="none" w:sz="0" w:space="0" w:color="auto"/>
        <w:right w:val="none" w:sz="0" w:space="0" w:color="auto"/>
      </w:divBdr>
    </w:div>
    <w:div w:id="579413671">
      <w:marLeft w:val="640"/>
      <w:marRight w:val="0"/>
      <w:marTop w:val="0"/>
      <w:marBottom w:val="0"/>
      <w:divBdr>
        <w:top w:val="none" w:sz="0" w:space="0" w:color="auto"/>
        <w:left w:val="none" w:sz="0" w:space="0" w:color="auto"/>
        <w:bottom w:val="none" w:sz="0" w:space="0" w:color="auto"/>
        <w:right w:val="none" w:sz="0" w:space="0" w:color="auto"/>
      </w:divBdr>
    </w:div>
    <w:div w:id="579558004">
      <w:marLeft w:val="640"/>
      <w:marRight w:val="0"/>
      <w:marTop w:val="0"/>
      <w:marBottom w:val="0"/>
      <w:divBdr>
        <w:top w:val="none" w:sz="0" w:space="0" w:color="auto"/>
        <w:left w:val="none" w:sz="0" w:space="0" w:color="auto"/>
        <w:bottom w:val="none" w:sz="0" w:space="0" w:color="auto"/>
        <w:right w:val="none" w:sz="0" w:space="0" w:color="auto"/>
      </w:divBdr>
    </w:div>
    <w:div w:id="579562865">
      <w:marLeft w:val="640"/>
      <w:marRight w:val="0"/>
      <w:marTop w:val="0"/>
      <w:marBottom w:val="0"/>
      <w:divBdr>
        <w:top w:val="none" w:sz="0" w:space="0" w:color="auto"/>
        <w:left w:val="none" w:sz="0" w:space="0" w:color="auto"/>
        <w:bottom w:val="none" w:sz="0" w:space="0" w:color="auto"/>
        <w:right w:val="none" w:sz="0" w:space="0" w:color="auto"/>
      </w:divBdr>
    </w:div>
    <w:div w:id="579754612">
      <w:marLeft w:val="640"/>
      <w:marRight w:val="0"/>
      <w:marTop w:val="0"/>
      <w:marBottom w:val="0"/>
      <w:divBdr>
        <w:top w:val="none" w:sz="0" w:space="0" w:color="auto"/>
        <w:left w:val="none" w:sz="0" w:space="0" w:color="auto"/>
        <w:bottom w:val="none" w:sz="0" w:space="0" w:color="auto"/>
        <w:right w:val="none" w:sz="0" w:space="0" w:color="auto"/>
      </w:divBdr>
    </w:div>
    <w:div w:id="579759335">
      <w:marLeft w:val="640"/>
      <w:marRight w:val="0"/>
      <w:marTop w:val="0"/>
      <w:marBottom w:val="0"/>
      <w:divBdr>
        <w:top w:val="none" w:sz="0" w:space="0" w:color="auto"/>
        <w:left w:val="none" w:sz="0" w:space="0" w:color="auto"/>
        <w:bottom w:val="none" w:sz="0" w:space="0" w:color="auto"/>
        <w:right w:val="none" w:sz="0" w:space="0" w:color="auto"/>
      </w:divBdr>
    </w:div>
    <w:div w:id="579800779">
      <w:marLeft w:val="640"/>
      <w:marRight w:val="0"/>
      <w:marTop w:val="0"/>
      <w:marBottom w:val="0"/>
      <w:divBdr>
        <w:top w:val="none" w:sz="0" w:space="0" w:color="auto"/>
        <w:left w:val="none" w:sz="0" w:space="0" w:color="auto"/>
        <w:bottom w:val="none" w:sz="0" w:space="0" w:color="auto"/>
        <w:right w:val="none" w:sz="0" w:space="0" w:color="auto"/>
      </w:divBdr>
    </w:div>
    <w:div w:id="579801650">
      <w:marLeft w:val="640"/>
      <w:marRight w:val="0"/>
      <w:marTop w:val="0"/>
      <w:marBottom w:val="0"/>
      <w:divBdr>
        <w:top w:val="none" w:sz="0" w:space="0" w:color="auto"/>
        <w:left w:val="none" w:sz="0" w:space="0" w:color="auto"/>
        <w:bottom w:val="none" w:sz="0" w:space="0" w:color="auto"/>
        <w:right w:val="none" w:sz="0" w:space="0" w:color="auto"/>
      </w:divBdr>
    </w:div>
    <w:div w:id="579868950">
      <w:marLeft w:val="640"/>
      <w:marRight w:val="0"/>
      <w:marTop w:val="0"/>
      <w:marBottom w:val="0"/>
      <w:divBdr>
        <w:top w:val="none" w:sz="0" w:space="0" w:color="auto"/>
        <w:left w:val="none" w:sz="0" w:space="0" w:color="auto"/>
        <w:bottom w:val="none" w:sz="0" w:space="0" w:color="auto"/>
        <w:right w:val="none" w:sz="0" w:space="0" w:color="auto"/>
      </w:divBdr>
    </w:div>
    <w:div w:id="579950485">
      <w:marLeft w:val="640"/>
      <w:marRight w:val="0"/>
      <w:marTop w:val="0"/>
      <w:marBottom w:val="0"/>
      <w:divBdr>
        <w:top w:val="none" w:sz="0" w:space="0" w:color="auto"/>
        <w:left w:val="none" w:sz="0" w:space="0" w:color="auto"/>
        <w:bottom w:val="none" w:sz="0" w:space="0" w:color="auto"/>
        <w:right w:val="none" w:sz="0" w:space="0" w:color="auto"/>
      </w:divBdr>
    </w:div>
    <w:div w:id="580066902">
      <w:marLeft w:val="640"/>
      <w:marRight w:val="0"/>
      <w:marTop w:val="0"/>
      <w:marBottom w:val="0"/>
      <w:divBdr>
        <w:top w:val="none" w:sz="0" w:space="0" w:color="auto"/>
        <w:left w:val="none" w:sz="0" w:space="0" w:color="auto"/>
        <w:bottom w:val="none" w:sz="0" w:space="0" w:color="auto"/>
        <w:right w:val="none" w:sz="0" w:space="0" w:color="auto"/>
      </w:divBdr>
    </w:div>
    <w:div w:id="580143271">
      <w:marLeft w:val="640"/>
      <w:marRight w:val="0"/>
      <w:marTop w:val="0"/>
      <w:marBottom w:val="0"/>
      <w:divBdr>
        <w:top w:val="none" w:sz="0" w:space="0" w:color="auto"/>
        <w:left w:val="none" w:sz="0" w:space="0" w:color="auto"/>
        <w:bottom w:val="none" w:sz="0" w:space="0" w:color="auto"/>
        <w:right w:val="none" w:sz="0" w:space="0" w:color="auto"/>
      </w:divBdr>
    </w:div>
    <w:div w:id="580217950">
      <w:marLeft w:val="640"/>
      <w:marRight w:val="0"/>
      <w:marTop w:val="0"/>
      <w:marBottom w:val="0"/>
      <w:divBdr>
        <w:top w:val="none" w:sz="0" w:space="0" w:color="auto"/>
        <w:left w:val="none" w:sz="0" w:space="0" w:color="auto"/>
        <w:bottom w:val="none" w:sz="0" w:space="0" w:color="auto"/>
        <w:right w:val="none" w:sz="0" w:space="0" w:color="auto"/>
      </w:divBdr>
    </w:div>
    <w:div w:id="580405581">
      <w:marLeft w:val="640"/>
      <w:marRight w:val="0"/>
      <w:marTop w:val="0"/>
      <w:marBottom w:val="0"/>
      <w:divBdr>
        <w:top w:val="none" w:sz="0" w:space="0" w:color="auto"/>
        <w:left w:val="none" w:sz="0" w:space="0" w:color="auto"/>
        <w:bottom w:val="none" w:sz="0" w:space="0" w:color="auto"/>
        <w:right w:val="none" w:sz="0" w:space="0" w:color="auto"/>
      </w:divBdr>
    </w:div>
    <w:div w:id="580526511">
      <w:marLeft w:val="640"/>
      <w:marRight w:val="0"/>
      <w:marTop w:val="0"/>
      <w:marBottom w:val="0"/>
      <w:divBdr>
        <w:top w:val="none" w:sz="0" w:space="0" w:color="auto"/>
        <w:left w:val="none" w:sz="0" w:space="0" w:color="auto"/>
        <w:bottom w:val="none" w:sz="0" w:space="0" w:color="auto"/>
        <w:right w:val="none" w:sz="0" w:space="0" w:color="auto"/>
      </w:divBdr>
    </w:div>
    <w:div w:id="580528680">
      <w:marLeft w:val="640"/>
      <w:marRight w:val="0"/>
      <w:marTop w:val="0"/>
      <w:marBottom w:val="0"/>
      <w:divBdr>
        <w:top w:val="none" w:sz="0" w:space="0" w:color="auto"/>
        <w:left w:val="none" w:sz="0" w:space="0" w:color="auto"/>
        <w:bottom w:val="none" w:sz="0" w:space="0" w:color="auto"/>
        <w:right w:val="none" w:sz="0" w:space="0" w:color="auto"/>
      </w:divBdr>
    </w:div>
    <w:div w:id="580529098">
      <w:marLeft w:val="640"/>
      <w:marRight w:val="0"/>
      <w:marTop w:val="0"/>
      <w:marBottom w:val="0"/>
      <w:divBdr>
        <w:top w:val="none" w:sz="0" w:space="0" w:color="auto"/>
        <w:left w:val="none" w:sz="0" w:space="0" w:color="auto"/>
        <w:bottom w:val="none" w:sz="0" w:space="0" w:color="auto"/>
        <w:right w:val="none" w:sz="0" w:space="0" w:color="auto"/>
      </w:divBdr>
    </w:div>
    <w:div w:id="580606567">
      <w:marLeft w:val="640"/>
      <w:marRight w:val="0"/>
      <w:marTop w:val="0"/>
      <w:marBottom w:val="0"/>
      <w:divBdr>
        <w:top w:val="none" w:sz="0" w:space="0" w:color="auto"/>
        <w:left w:val="none" w:sz="0" w:space="0" w:color="auto"/>
        <w:bottom w:val="none" w:sz="0" w:space="0" w:color="auto"/>
        <w:right w:val="none" w:sz="0" w:space="0" w:color="auto"/>
      </w:divBdr>
    </w:div>
    <w:div w:id="580680573">
      <w:marLeft w:val="640"/>
      <w:marRight w:val="0"/>
      <w:marTop w:val="0"/>
      <w:marBottom w:val="0"/>
      <w:divBdr>
        <w:top w:val="none" w:sz="0" w:space="0" w:color="auto"/>
        <w:left w:val="none" w:sz="0" w:space="0" w:color="auto"/>
        <w:bottom w:val="none" w:sz="0" w:space="0" w:color="auto"/>
        <w:right w:val="none" w:sz="0" w:space="0" w:color="auto"/>
      </w:divBdr>
    </w:div>
    <w:div w:id="580867334">
      <w:marLeft w:val="640"/>
      <w:marRight w:val="0"/>
      <w:marTop w:val="0"/>
      <w:marBottom w:val="0"/>
      <w:divBdr>
        <w:top w:val="none" w:sz="0" w:space="0" w:color="auto"/>
        <w:left w:val="none" w:sz="0" w:space="0" w:color="auto"/>
        <w:bottom w:val="none" w:sz="0" w:space="0" w:color="auto"/>
        <w:right w:val="none" w:sz="0" w:space="0" w:color="auto"/>
      </w:divBdr>
    </w:div>
    <w:div w:id="580874406">
      <w:marLeft w:val="640"/>
      <w:marRight w:val="0"/>
      <w:marTop w:val="0"/>
      <w:marBottom w:val="0"/>
      <w:divBdr>
        <w:top w:val="none" w:sz="0" w:space="0" w:color="auto"/>
        <w:left w:val="none" w:sz="0" w:space="0" w:color="auto"/>
        <w:bottom w:val="none" w:sz="0" w:space="0" w:color="auto"/>
        <w:right w:val="none" w:sz="0" w:space="0" w:color="auto"/>
      </w:divBdr>
    </w:div>
    <w:div w:id="580987580">
      <w:marLeft w:val="640"/>
      <w:marRight w:val="0"/>
      <w:marTop w:val="0"/>
      <w:marBottom w:val="0"/>
      <w:divBdr>
        <w:top w:val="none" w:sz="0" w:space="0" w:color="auto"/>
        <w:left w:val="none" w:sz="0" w:space="0" w:color="auto"/>
        <w:bottom w:val="none" w:sz="0" w:space="0" w:color="auto"/>
        <w:right w:val="none" w:sz="0" w:space="0" w:color="auto"/>
      </w:divBdr>
    </w:div>
    <w:div w:id="581064246">
      <w:marLeft w:val="640"/>
      <w:marRight w:val="0"/>
      <w:marTop w:val="0"/>
      <w:marBottom w:val="0"/>
      <w:divBdr>
        <w:top w:val="none" w:sz="0" w:space="0" w:color="auto"/>
        <w:left w:val="none" w:sz="0" w:space="0" w:color="auto"/>
        <w:bottom w:val="none" w:sz="0" w:space="0" w:color="auto"/>
        <w:right w:val="none" w:sz="0" w:space="0" w:color="auto"/>
      </w:divBdr>
    </w:div>
    <w:div w:id="581138811">
      <w:marLeft w:val="640"/>
      <w:marRight w:val="0"/>
      <w:marTop w:val="0"/>
      <w:marBottom w:val="0"/>
      <w:divBdr>
        <w:top w:val="none" w:sz="0" w:space="0" w:color="auto"/>
        <w:left w:val="none" w:sz="0" w:space="0" w:color="auto"/>
        <w:bottom w:val="none" w:sz="0" w:space="0" w:color="auto"/>
        <w:right w:val="none" w:sz="0" w:space="0" w:color="auto"/>
      </w:divBdr>
    </w:div>
    <w:div w:id="581182984">
      <w:marLeft w:val="640"/>
      <w:marRight w:val="0"/>
      <w:marTop w:val="0"/>
      <w:marBottom w:val="0"/>
      <w:divBdr>
        <w:top w:val="none" w:sz="0" w:space="0" w:color="auto"/>
        <w:left w:val="none" w:sz="0" w:space="0" w:color="auto"/>
        <w:bottom w:val="none" w:sz="0" w:space="0" w:color="auto"/>
        <w:right w:val="none" w:sz="0" w:space="0" w:color="auto"/>
      </w:divBdr>
    </w:div>
    <w:div w:id="581336240">
      <w:marLeft w:val="640"/>
      <w:marRight w:val="0"/>
      <w:marTop w:val="0"/>
      <w:marBottom w:val="0"/>
      <w:divBdr>
        <w:top w:val="none" w:sz="0" w:space="0" w:color="auto"/>
        <w:left w:val="none" w:sz="0" w:space="0" w:color="auto"/>
        <w:bottom w:val="none" w:sz="0" w:space="0" w:color="auto"/>
        <w:right w:val="none" w:sz="0" w:space="0" w:color="auto"/>
      </w:divBdr>
    </w:div>
    <w:div w:id="581376480">
      <w:marLeft w:val="640"/>
      <w:marRight w:val="0"/>
      <w:marTop w:val="0"/>
      <w:marBottom w:val="0"/>
      <w:divBdr>
        <w:top w:val="none" w:sz="0" w:space="0" w:color="auto"/>
        <w:left w:val="none" w:sz="0" w:space="0" w:color="auto"/>
        <w:bottom w:val="none" w:sz="0" w:space="0" w:color="auto"/>
        <w:right w:val="none" w:sz="0" w:space="0" w:color="auto"/>
      </w:divBdr>
    </w:div>
    <w:div w:id="581447997">
      <w:marLeft w:val="640"/>
      <w:marRight w:val="0"/>
      <w:marTop w:val="0"/>
      <w:marBottom w:val="0"/>
      <w:divBdr>
        <w:top w:val="none" w:sz="0" w:space="0" w:color="auto"/>
        <w:left w:val="none" w:sz="0" w:space="0" w:color="auto"/>
        <w:bottom w:val="none" w:sz="0" w:space="0" w:color="auto"/>
        <w:right w:val="none" w:sz="0" w:space="0" w:color="auto"/>
      </w:divBdr>
    </w:div>
    <w:div w:id="581455982">
      <w:marLeft w:val="640"/>
      <w:marRight w:val="0"/>
      <w:marTop w:val="0"/>
      <w:marBottom w:val="0"/>
      <w:divBdr>
        <w:top w:val="none" w:sz="0" w:space="0" w:color="auto"/>
        <w:left w:val="none" w:sz="0" w:space="0" w:color="auto"/>
        <w:bottom w:val="none" w:sz="0" w:space="0" w:color="auto"/>
        <w:right w:val="none" w:sz="0" w:space="0" w:color="auto"/>
      </w:divBdr>
    </w:div>
    <w:div w:id="581527929">
      <w:marLeft w:val="640"/>
      <w:marRight w:val="0"/>
      <w:marTop w:val="0"/>
      <w:marBottom w:val="0"/>
      <w:divBdr>
        <w:top w:val="none" w:sz="0" w:space="0" w:color="auto"/>
        <w:left w:val="none" w:sz="0" w:space="0" w:color="auto"/>
        <w:bottom w:val="none" w:sz="0" w:space="0" w:color="auto"/>
        <w:right w:val="none" w:sz="0" w:space="0" w:color="auto"/>
      </w:divBdr>
    </w:div>
    <w:div w:id="581764151">
      <w:marLeft w:val="640"/>
      <w:marRight w:val="0"/>
      <w:marTop w:val="0"/>
      <w:marBottom w:val="0"/>
      <w:divBdr>
        <w:top w:val="none" w:sz="0" w:space="0" w:color="auto"/>
        <w:left w:val="none" w:sz="0" w:space="0" w:color="auto"/>
        <w:bottom w:val="none" w:sz="0" w:space="0" w:color="auto"/>
        <w:right w:val="none" w:sz="0" w:space="0" w:color="auto"/>
      </w:divBdr>
    </w:div>
    <w:div w:id="581914393">
      <w:marLeft w:val="640"/>
      <w:marRight w:val="0"/>
      <w:marTop w:val="0"/>
      <w:marBottom w:val="0"/>
      <w:divBdr>
        <w:top w:val="none" w:sz="0" w:space="0" w:color="auto"/>
        <w:left w:val="none" w:sz="0" w:space="0" w:color="auto"/>
        <w:bottom w:val="none" w:sz="0" w:space="0" w:color="auto"/>
        <w:right w:val="none" w:sz="0" w:space="0" w:color="auto"/>
      </w:divBdr>
    </w:div>
    <w:div w:id="581914758">
      <w:marLeft w:val="640"/>
      <w:marRight w:val="0"/>
      <w:marTop w:val="0"/>
      <w:marBottom w:val="0"/>
      <w:divBdr>
        <w:top w:val="none" w:sz="0" w:space="0" w:color="auto"/>
        <w:left w:val="none" w:sz="0" w:space="0" w:color="auto"/>
        <w:bottom w:val="none" w:sz="0" w:space="0" w:color="auto"/>
        <w:right w:val="none" w:sz="0" w:space="0" w:color="auto"/>
      </w:divBdr>
    </w:div>
    <w:div w:id="581917095">
      <w:marLeft w:val="640"/>
      <w:marRight w:val="0"/>
      <w:marTop w:val="0"/>
      <w:marBottom w:val="0"/>
      <w:divBdr>
        <w:top w:val="none" w:sz="0" w:space="0" w:color="auto"/>
        <w:left w:val="none" w:sz="0" w:space="0" w:color="auto"/>
        <w:bottom w:val="none" w:sz="0" w:space="0" w:color="auto"/>
        <w:right w:val="none" w:sz="0" w:space="0" w:color="auto"/>
      </w:divBdr>
    </w:div>
    <w:div w:id="581984542">
      <w:marLeft w:val="640"/>
      <w:marRight w:val="0"/>
      <w:marTop w:val="0"/>
      <w:marBottom w:val="0"/>
      <w:divBdr>
        <w:top w:val="none" w:sz="0" w:space="0" w:color="auto"/>
        <w:left w:val="none" w:sz="0" w:space="0" w:color="auto"/>
        <w:bottom w:val="none" w:sz="0" w:space="0" w:color="auto"/>
        <w:right w:val="none" w:sz="0" w:space="0" w:color="auto"/>
      </w:divBdr>
    </w:div>
    <w:div w:id="581984599">
      <w:marLeft w:val="640"/>
      <w:marRight w:val="0"/>
      <w:marTop w:val="0"/>
      <w:marBottom w:val="0"/>
      <w:divBdr>
        <w:top w:val="none" w:sz="0" w:space="0" w:color="auto"/>
        <w:left w:val="none" w:sz="0" w:space="0" w:color="auto"/>
        <w:bottom w:val="none" w:sz="0" w:space="0" w:color="auto"/>
        <w:right w:val="none" w:sz="0" w:space="0" w:color="auto"/>
      </w:divBdr>
    </w:div>
    <w:div w:id="582108982">
      <w:marLeft w:val="640"/>
      <w:marRight w:val="0"/>
      <w:marTop w:val="0"/>
      <w:marBottom w:val="0"/>
      <w:divBdr>
        <w:top w:val="none" w:sz="0" w:space="0" w:color="auto"/>
        <w:left w:val="none" w:sz="0" w:space="0" w:color="auto"/>
        <w:bottom w:val="none" w:sz="0" w:space="0" w:color="auto"/>
        <w:right w:val="none" w:sz="0" w:space="0" w:color="auto"/>
      </w:divBdr>
    </w:div>
    <w:div w:id="582184199">
      <w:marLeft w:val="640"/>
      <w:marRight w:val="0"/>
      <w:marTop w:val="0"/>
      <w:marBottom w:val="0"/>
      <w:divBdr>
        <w:top w:val="none" w:sz="0" w:space="0" w:color="auto"/>
        <w:left w:val="none" w:sz="0" w:space="0" w:color="auto"/>
        <w:bottom w:val="none" w:sz="0" w:space="0" w:color="auto"/>
        <w:right w:val="none" w:sz="0" w:space="0" w:color="auto"/>
      </w:divBdr>
    </w:div>
    <w:div w:id="582186016">
      <w:marLeft w:val="640"/>
      <w:marRight w:val="0"/>
      <w:marTop w:val="0"/>
      <w:marBottom w:val="0"/>
      <w:divBdr>
        <w:top w:val="none" w:sz="0" w:space="0" w:color="auto"/>
        <w:left w:val="none" w:sz="0" w:space="0" w:color="auto"/>
        <w:bottom w:val="none" w:sz="0" w:space="0" w:color="auto"/>
        <w:right w:val="none" w:sz="0" w:space="0" w:color="auto"/>
      </w:divBdr>
    </w:div>
    <w:div w:id="582224747">
      <w:marLeft w:val="640"/>
      <w:marRight w:val="0"/>
      <w:marTop w:val="0"/>
      <w:marBottom w:val="0"/>
      <w:divBdr>
        <w:top w:val="none" w:sz="0" w:space="0" w:color="auto"/>
        <w:left w:val="none" w:sz="0" w:space="0" w:color="auto"/>
        <w:bottom w:val="none" w:sz="0" w:space="0" w:color="auto"/>
        <w:right w:val="none" w:sz="0" w:space="0" w:color="auto"/>
      </w:divBdr>
    </w:div>
    <w:div w:id="582228481">
      <w:marLeft w:val="640"/>
      <w:marRight w:val="0"/>
      <w:marTop w:val="0"/>
      <w:marBottom w:val="0"/>
      <w:divBdr>
        <w:top w:val="none" w:sz="0" w:space="0" w:color="auto"/>
        <w:left w:val="none" w:sz="0" w:space="0" w:color="auto"/>
        <w:bottom w:val="none" w:sz="0" w:space="0" w:color="auto"/>
        <w:right w:val="none" w:sz="0" w:space="0" w:color="auto"/>
      </w:divBdr>
    </w:div>
    <w:div w:id="582297296">
      <w:marLeft w:val="640"/>
      <w:marRight w:val="0"/>
      <w:marTop w:val="0"/>
      <w:marBottom w:val="0"/>
      <w:divBdr>
        <w:top w:val="none" w:sz="0" w:space="0" w:color="auto"/>
        <w:left w:val="none" w:sz="0" w:space="0" w:color="auto"/>
        <w:bottom w:val="none" w:sz="0" w:space="0" w:color="auto"/>
        <w:right w:val="none" w:sz="0" w:space="0" w:color="auto"/>
      </w:divBdr>
    </w:div>
    <w:div w:id="582299049">
      <w:marLeft w:val="640"/>
      <w:marRight w:val="0"/>
      <w:marTop w:val="0"/>
      <w:marBottom w:val="0"/>
      <w:divBdr>
        <w:top w:val="none" w:sz="0" w:space="0" w:color="auto"/>
        <w:left w:val="none" w:sz="0" w:space="0" w:color="auto"/>
        <w:bottom w:val="none" w:sz="0" w:space="0" w:color="auto"/>
        <w:right w:val="none" w:sz="0" w:space="0" w:color="auto"/>
      </w:divBdr>
    </w:div>
    <w:div w:id="582302745">
      <w:marLeft w:val="640"/>
      <w:marRight w:val="0"/>
      <w:marTop w:val="0"/>
      <w:marBottom w:val="0"/>
      <w:divBdr>
        <w:top w:val="none" w:sz="0" w:space="0" w:color="auto"/>
        <w:left w:val="none" w:sz="0" w:space="0" w:color="auto"/>
        <w:bottom w:val="none" w:sz="0" w:space="0" w:color="auto"/>
        <w:right w:val="none" w:sz="0" w:space="0" w:color="auto"/>
      </w:divBdr>
    </w:div>
    <w:div w:id="582371639">
      <w:marLeft w:val="640"/>
      <w:marRight w:val="0"/>
      <w:marTop w:val="0"/>
      <w:marBottom w:val="0"/>
      <w:divBdr>
        <w:top w:val="none" w:sz="0" w:space="0" w:color="auto"/>
        <w:left w:val="none" w:sz="0" w:space="0" w:color="auto"/>
        <w:bottom w:val="none" w:sz="0" w:space="0" w:color="auto"/>
        <w:right w:val="none" w:sz="0" w:space="0" w:color="auto"/>
      </w:divBdr>
    </w:div>
    <w:div w:id="582446594">
      <w:marLeft w:val="640"/>
      <w:marRight w:val="0"/>
      <w:marTop w:val="0"/>
      <w:marBottom w:val="0"/>
      <w:divBdr>
        <w:top w:val="none" w:sz="0" w:space="0" w:color="auto"/>
        <w:left w:val="none" w:sz="0" w:space="0" w:color="auto"/>
        <w:bottom w:val="none" w:sz="0" w:space="0" w:color="auto"/>
        <w:right w:val="none" w:sz="0" w:space="0" w:color="auto"/>
      </w:divBdr>
    </w:div>
    <w:div w:id="582495012">
      <w:marLeft w:val="640"/>
      <w:marRight w:val="0"/>
      <w:marTop w:val="0"/>
      <w:marBottom w:val="0"/>
      <w:divBdr>
        <w:top w:val="none" w:sz="0" w:space="0" w:color="auto"/>
        <w:left w:val="none" w:sz="0" w:space="0" w:color="auto"/>
        <w:bottom w:val="none" w:sz="0" w:space="0" w:color="auto"/>
        <w:right w:val="none" w:sz="0" w:space="0" w:color="auto"/>
      </w:divBdr>
    </w:div>
    <w:div w:id="582495708">
      <w:marLeft w:val="640"/>
      <w:marRight w:val="0"/>
      <w:marTop w:val="0"/>
      <w:marBottom w:val="0"/>
      <w:divBdr>
        <w:top w:val="none" w:sz="0" w:space="0" w:color="auto"/>
        <w:left w:val="none" w:sz="0" w:space="0" w:color="auto"/>
        <w:bottom w:val="none" w:sz="0" w:space="0" w:color="auto"/>
        <w:right w:val="none" w:sz="0" w:space="0" w:color="auto"/>
      </w:divBdr>
    </w:div>
    <w:div w:id="582757855">
      <w:marLeft w:val="640"/>
      <w:marRight w:val="0"/>
      <w:marTop w:val="0"/>
      <w:marBottom w:val="0"/>
      <w:divBdr>
        <w:top w:val="none" w:sz="0" w:space="0" w:color="auto"/>
        <w:left w:val="none" w:sz="0" w:space="0" w:color="auto"/>
        <w:bottom w:val="none" w:sz="0" w:space="0" w:color="auto"/>
        <w:right w:val="none" w:sz="0" w:space="0" w:color="auto"/>
      </w:divBdr>
    </w:div>
    <w:div w:id="582834807">
      <w:marLeft w:val="640"/>
      <w:marRight w:val="0"/>
      <w:marTop w:val="0"/>
      <w:marBottom w:val="0"/>
      <w:divBdr>
        <w:top w:val="none" w:sz="0" w:space="0" w:color="auto"/>
        <w:left w:val="none" w:sz="0" w:space="0" w:color="auto"/>
        <w:bottom w:val="none" w:sz="0" w:space="0" w:color="auto"/>
        <w:right w:val="none" w:sz="0" w:space="0" w:color="auto"/>
      </w:divBdr>
    </w:div>
    <w:div w:id="582882423">
      <w:marLeft w:val="640"/>
      <w:marRight w:val="0"/>
      <w:marTop w:val="0"/>
      <w:marBottom w:val="0"/>
      <w:divBdr>
        <w:top w:val="none" w:sz="0" w:space="0" w:color="auto"/>
        <w:left w:val="none" w:sz="0" w:space="0" w:color="auto"/>
        <w:bottom w:val="none" w:sz="0" w:space="0" w:color="auto"/>
        <w:right w:val="none" w:sz="0" w:space="0" w:color="auto"/>
      </w:divBdr>
    </w:div>
    <w:div w:id="582909430">
      <w:marLeft w:val="640"/>
      <w:marRight w:val="0"/>
      <w:marTop w:val="0"/>
      <w:marBottom w:val="0"/>
      <w:divBdr>
        <w:top w:val="none" w:sz="0" w:space="0" w:color="auto"/>
        <w:left w:val="none" w:sz="0" w:space="0" w:color="auto"/>
        <w:bottom w:val="none" w:sz="0" w:space="0" w:color="auto"/>
        <w:right w:val="none" w:sz="0" w:space="0" w:color="auto"/>
      </w:divBdr>
    </w:div>
    <w:div w:id="582958128">
      <w:marLeft w:val="640"/>
      <w:marRight w:val="0"/>
      <w:marTop w:val="0"/>
      <w:marBottom w:val="0"/>
      <w:divBdr>
        <w:top w:val="none" w:sz="0" w:space="0" w:color="auto"/>
        <w:left w:val="none" w:sz="0" w:space="0" w:color="auto"/>
        <w:bottom w:val="none" w:sz="0" w:space="0" w:color="auto"/>
        <w:right w:val="none" w:sz="0" w:space="0" w:color="auto"/>
      </w:divBdr>
    </w:div>
    <w:div w:id="582958711">
      <w:marLeft w:val="640"/>
      <w:marRight w:val="0"/>
      <w:marTop w:val="0"/>
      <w:marBottom w:val="0"/>
      <w:divBdr>
        <w:top w:val="none" w:sz="0" w:space="0" w:color="auto"/>
        <w:left w:val="none" w:sz="0" w:space="0" w:color="auto"/>
        <w:bottom w:val="none" w:sz="0" w:space="0" w:color="auto"/>
        <w:right w:val="none" w:sz="0" w:space="0" w:color="auto"/>
      </w:divBdr>
    </w:div>
    <w:div w:id="582959155">
      <w:marLeft w:val="640"/>
      <w:marRight w:val="0"/>
      <w:marTop w:val="0"/>
      <w:marBottom w:val="0"/>
      <w:divBdr>
        <w:top w:val="none" w:sz="0" w:space="0" w:color="auto"/>
        <w:left w:val="none" w:sz="0" w:space="0" w:color="auto"/>
        <w:bottom w:val="none" w:sz="0" w:space="0" w:color="auto"/>
        <w:right w:val="none" w:sz="0" w:space="0" w:color="auto"/>
      </w:divBdr>
    </w:div>
    <w:div w:id="583035358">
      <w:marLeft w:val="640"/>
      <w:marRight w:val="0"/>
      <w:marTop w:val="0"/>
      <w:marBottom w:val="0"/>
      <w:divBdr>
        <w:top w:val="none" w:sz="0" w:space="0" w:color="auto"/>
        <w:left w:val="none" w:sz="0" w:space="0" w:color="auto"/>
        <w:bottom w:val="none" w:sz="0" w:space="0" w:color="auto"/>
        <w:right w:val="none" w:sz="0" w:space="0" w:color="auto"/>
      </w:divBdr>
    </w:div>
    <w:div w:id="583150570">
      <w:marLeft w:val="640"/>
      <w:marRight w:val="0"/>
      <w:marTop w:val="0"/>
      <w:marBottom w:val="0"/>
      <w:divBdr>
        <w:top w:val="none" w:sz="0" w:space="0" w:color="auto"/>
        <w:left w:val="none" w:sz="0" w:space="0" w:color="auto"/>
        <w:bottom w:val="none" w:sz="0" w:space="0" w:color="auto"/>
        <w:right w:val="none" w:sz="0" w:space="0" w:color="auto"/>
      </w:divBdr>
    </w:div>
    <w:div w:id="583337964">
      <w:marLeft w:val="640"/>
      <w:marRight w:val="0"/>
      <w:marTop w:val="0"/>
      <w:marBottom w:val="0"/>
      <w:divBdr>
        <w:top w:val="none" w:sz="0" w:space="0" w:color="auto"/>
        <w:left w:val="none" w:sz="0" w:space="0" w:color="auto"/>
        <w:bottom w:val="none" w:sz="0" w:space="0" w:color="auto"/>
        <w:right w:val="none" w:sz="0" w:space="0" w:color="auto"/>
      </w:divBdr>
    </w:div>
    <w:div w:id="583610980">
      <w:marLeft w:val="640"/>
      <w:marRight w:val="0"/>
      <w:marTop w:val="0"/>
      <w:marBottom w:val="0"/>
      <w:divBdr>
        <w:top w:val="none" w:sz="0" w:space="0" w:color="auto"/>
        <w:left w:val="none" w:sz="0" w:space="0" w:color="auto"/>
        <w:bottom w:val="none" w:sz="0" w:space="0" w:color="auto"/>
        <w:right w:val="none" w:sz="0" w:space="0" w:color="auto"/>
      </w:divBdr>
    </w:div>
    <w:div w:id="583611568">
      <w:marLeft w:val="640"/>
      <w:marRight w:val="0"/>
      <w:marTop w:val="0"/>
      <w:marBottom w:val="0"/>
      <w:divBdr>
        <w:top w:val="none" w:sz="0" w:space="0" w:color="auto"/>
        <w:left w:val="none" w:sz="0" w:space="0" w:color="auto"/>
        <w:bottom w:val="none" w:sz="0" w:space="0" w:color="auto"/>
        <w:right w:val="none" w:sz="0" w:space="0" w:color="auto"/>
      </w:divBdr>
    </w:div>
    <w:div w:id="583689658">
      <w:marLeft w:val="640"/>
      <w:marRight w:val="0"/>
      <w:marTop w:val="0"/>
      <w:marBottom w:val="0"/>
      <w:divBdr>
        <w:top w:val="none" w:sz="0" w:space="0" w:color="auto"/>
        <w:left w:val="none" w:sz="0" w:space="0" w:color="auto"/>
        <w:bottom w:val="none" w:sz="0" w:space="0" w:color="auto"/>
        <w:right w:val="none" w:sz="0" w:space="0" w:color="auto"/>
      </w:divBdr>
    </w:div>
    <w:div w:id="583757505">
      <w:marLeft w:val="640"/>
      <w:marRight w:val="0"/>
      <w:marTop w:val="0"/>
      <w:marBottom w:val="0"/>
      <w:divBdr>
        <w:top w:val="none" w:sz="0" w:space="0" w:color="auto"/>
        <w:left w:val="none" w:sz="0" w:space="0" w:color="auto"/>
        <w:bottom w:val="none" w:sz="0" w:space="0" w:color="auto"/>
        <w:right w:val="none" w:sz="0" w:space="0" w:color="auto"/>
      </w:divBdr>
    </w:div>
    <w:div w:id="583757571">
      <w:marLeft w:val="640"/>
      <w:marRight w:val="0"/>
      <w:marTop w:val="0"/>
      <w:marBottom w:val="0"/>
      <w:divBdr>
        <w:top w:val="none" w:sz="0" w:space="0" w:color="auto"/>
        <w:left w:val="none" w:sz="0" w:space="0" w:color="auto"/>
        <w:bottom w:val="none" w:sz="0" w:space="0" w:color="auto"/>
        <w:right w:val="none" w:sz="0" w:space="0" w:color="auto"/>
      </w:divBdr>
    </w:div>
    <w:div w:id="583801606">
      <w:marLeft w:val="640"/>
      <w:marRight w:val="0"/>
      <w:marTop w:val="0"/>
      <w:marBottom w:val="0"/>
      <w:divBdr>
        <w:top w:val="none" w:sz="0" w:space="0" w:color="auto"/>
        <w:left w:val="none" w:sz="0" w:space="0" w:color="auto"/>
        <w:bottom w:val="none" w:sz="0" w:space="0" w:color="auto"/>
        <w:right w:val="none" w:sz="0" w:space="0" w:color="auto"/>
      </w:divBdr>
    </w:div>
    <w:div w:id="583802428">
      <w:marLeft w:val="640"/>
      <w:marRight w:val="0"/>
      <w:marTop w:val="0"/>
      <w:marBottom w:val="0"/>
      <w:divBdr>
        <w:top w:val="none" w:sz="0" w:space="0" w:color="auto"/>
        <w:left w:val="none" w:sz="0" w:space="0" w:color="auto"/>
        <w:bottom w:val="none" w:sz="0" w:space="0" w:color="auto"/>
        <w:right w:val="none" w:sz="0" w:space="0" w:color="auto"/>
      </w:divBdr>
    </w:div>
    <w:div w:id="583995224">
      <w:marLeft w:val="640"/>
      <w:marRight w:val="0"/>
      <w:marTop w:val="0"/>
      <w:marBottom w:val="0"/>
      <w:divBdr>
        <w:top w:val="none" w:sz="0" w:space="0" w:color="auto"/>
        <w:left w:val="none" w:sz="0" w:space="0" w:color="auto"/>
        <w:bottom w:val="none" w:sz="0" w:space="0" w:color="auto"/>
        <w:right w:val="none" w:sz="0" w:space="0" w:color="auto"/>
      </w:divBdr>
    </w:div>
    <w:div w:id="584072991">
      <w:marLeft w:val="640"/>
      <w:marRight w:val="0"/>
      <w:marTop w:val="0"/>
      <w:marBottom w:val="0"/>
      <w:divBdr>
        <w:top w:val="none" w:sz="0" w:space="0" w:color="auto"/>
        <w:left w:val="none" w:sz="0" w:space="0" w:color="auto"/>
        <w:bottom w:val="none" w:sz="0" w:space="0" w:color="auto"/>
        <w:right w:val="none" w:sz="0" w:space="0" w:color="auto"/>
      </w:divBdr>
    </w:div>
    <w:div w:id="584144281">
      <w:marLeft w:val="640"/>
      <w:marRight w:val="0"/>
      <w:marTop w:val="0"/>
      <w:marBottom w:val="0"/>
      <w:divBdr>
        <w:top w:val="none" w:sz="0" w:space="0" w:color="auto"/>
        <w:left w:val="none" w:sz="0" w:space="0" w:color="auto"/>
        <w:bottom w:val="none" w:sz="0" w:space="0" w:color="auto"/>
        <w:right w:val="none" w:sz="0" w:space="0" w:color="auto"/>
      </w:divBdr>
    </w:div>
    <w:div w:id="584190208">
      <w:marLeft w:val="640"/>
      <w:marRight w:val="0"/>
      <w:marTop w:val="0"/>
      <w:marBottom w:val="0"/>
      <w:divBdr>
        <w:top w:val="none" w:sz="0" w:space="0" w:color="auto"/>
        <w:left w:val="none" w:sz="0" w:space="0" w:color="auto"/>
        <w:bottom w:val="none" w:sz="0" w:space="0" w:color="auto"/>
        <w:right w:val="none" w:sz="0" w:space="0" w:color="auto"/>
      </w:divBdr>
    </w:div>
    <w:div w:id="584193409">
      <w:marLeft w:val="640"/>
      <w:marRight w:val="0"/>
      <w:marTop w:val="0"/>
      <w:marBottom w:val="0"/>
      <w:divBdr>
        <w:top w:val="none" w:sz="0" w:space="0" w:color="auto"/>
        <w:left w:val="none" w:sz="0" w:space="0" w:color="auto"/>
        <w:bottom w:val="none" w:sz="0" w:space="0" w:color="auto"/>
        <w:right w:val="none" w:sz="0" w:space="0" w:color="auto"/>
      </w:divBdr>
    </w:div>
    <w:div w:id="584386264">
      <w:marLeft w:val="640"/>
      <w:marRight w:val="0"/>
      <w:marTop w:val="0"/>
      <w:marBottom w:val="0"/>
      <w:divBdr>
        <w:top w:val="none" w:sz="0" w:space="0" w:color="auto"/>
        <w:left w:val="none" w:sz="0" w:space="0" w:color="auto"/>
        <w:bottom w:val="none" w:sz="0" w:space="0" w:color="auto"/>
        <w:right w:val="none" w:sz="0" w:space="0" w:color="auto"/>
      </w:divBdr>
    </w:div>
    <w:div w:id="584386769">
      <w:marLeft w:val="640"/>
      <w:marRight w:val="0"/>
      <w:marTop w:val="0"/>
      <w:marBottom w:val="0"/>
      <w:divBdr>
        <w:top w:val="none" w:sz="0" w:space="0" w:color="auto"/>
        <w:left w:val="none" w:sz="0" w:space="0" w:color="auto"/>
        <w:bottom w:val="none" w:sz="0" w:space="0" w:color="auto"/>
        <w:right w:val="none" w:sz="0" w:space="0" w:color="auto"/>
      </w:divBdr>
    </w:div>
    <w:div w:id="584530837">
      <w:marLeft w:val="640"/>
      <w:marRight w:val="0"/>
      <w:marTop w:val="0"/>
      <w:marBottom w:val="0"/>
      <w:divBdr>
        <w:top w:val="none" w:sz="0" w:space="0" w:color="auto"/>
        <w:left w:val="none" w:sz="0" w:space="0" w:color="auto"/>
        <w:bottom w:val="none" w:sz="0" w:space="0" w:color="auto"/>
        <w:right w:val="none" w:sz="0" w:space="0" w:color="auto"/>
      </w:divBdr>
    </w:div>
    <w:div w:id="584537003">
      <w:marLeft w:val="640"/>
      <w:marRight w:val="0"/>
      <w:marTop w:val="0"/>
      <w:marBottom w:val="0"/>
      <w:divBdr>
        <w:top w:val="none" w:sz="0" w:space="0" w:color="auto"/>
        <w:left w:val="none" w:sz="0" w:space="0" w:color="auto"/>
        <w:bottom w:val="none" w:sz="0" w:space="0" w:color="auto"/>
        <w:right w:val="none" w:sz="0" w:space="0" w:color="auto"/>
      </w:divBdr>
    </w:div>
    <w:div w:id="584582060">
      <w:marLeft w:val="640"/>
      <w:marRight w:val="0"/>
      <w:marTop w:val="0"/>
      <w:marBottom w:val="0"/>
      <w:divBdr>
        <w:top w:val="none" w:sz="0" w:space="0" w:color="auto"/>
        <w:left w:val="none" w:sz="0" w:space="0" w:color="auto"/>
        <w:bottom w:val="none" w:sz="0" w:space="0" w:color="auto"/>
        <w:right w:val="none" w:sz="0" w:space="0" w:color="auto"/>
      </w:divBdr>
    </w:div>
    <w:div w:id="584648140">
      <w:marLeft w:val="640"/>
      <w:marRight w:val="0"/>
      <w:marTop w:val="0"/>
      <w:marBottom w:val="0"/>
      <w:divBdr>
        <w:top w:val="none" w:sz="0" w:space="0" w:color="auto"/>
        <w:left w:val="none" w:sz="0" w:space="0" w:color="auto"/>
        <w:bottom w:val="none" w:sz="0" w:space="0" w:color="auto"/>
        <w:right w:val="none" w:sz="0" w:space="0" w:color="auto"/>
      </w:divBdr>
    </w:div>
    <w:div w:id="584651279">
      <w:marLeft w:val="640"/>
      <w:marRight w:val="0"/>
      <w:marTop w:val="0"/>
      <w:marBottom w:val="0"/>
      <w:divBdr>
        <w:top w:val="none" w:sz="0" w:space="0" w:color="auto"/>
        <w:left w:val="none" w:sz="0" w:space="0" w:color="auto"/>
        <w:bottom w:val="none" w:sz="0" w:space="0" w:color="auto"/>
        <w:right w:val="none" w:sz="0" w:space="0" w:color="auto"/>
      </w:divBdr>
    </w:div>
    <w:div w:id="584802791">
      <w:marLeft w:val="640"/>
      <w:marRight w:val="0"/>
      <w:marTop w:val="0"/>
      <w:marBottom w:val="0"/>
      <w:divBdr>
        <w:top w:val="none" w:sz="0" w:space="0" w:color="auto"/>
        <w:left w:val="none" w:sz="0" w:space="0" w:color="auto"/>
        <w:bottom w:val="none" w:sz="0" w:space="0" w:color="auto"/>
        <w:right w:val="none" w:sz="0" w:space="0" w:color="auto"/>
      </w:divBdr>
    </w:div>
    <w:div w:id="584845404">
      <w:marLeft w:val="640"/>
      <w:marRight w:val="0"/>
      <w:marTop w:val="0"/>
      <w:marBottom w:val="0"/>
      <w:divBdr>
        <w:top w:val="none" w:sz="0" w:space="0" w:color="auto"/>
        <w:left w:val="none" w:sz="0" w:space="0" w:color="auto"/>
        <w:bottom w:val="none" w:sz="0" w:space="0" w:color="auto"/>
        <w:right w:val="none" w:sz="0" w:space="0" w:color="auto"/>
      </w:divBdr>
    </w:div>
    <w:div w:id="584995772">
      <w:marLeft w:val="640"/>
      <w:marRight w:val="0"/>
      <w:marTop w:val="0"/>
      <w:marBottom w:val="0"/>
      <w:divBdr>
        <w:top w:val="none" w:sz="0" w:space="0" w:color="auto"/>
        <w:left w:val="none" w:sz="0" w:space="0" w:color="auto"/>
        <w:bottom w:val="none" w:sz="0" w:space="0" w:color="auto"/>
        <w:right w:val="none" w:sz="0" w:space="0" w:color="auto"/>
      </w:divBdr>
    </w:div>
    <w:div w:id="585041479">
      <w:marLeft w:val="640"/>
      <w:marRight w:val="0"/>
      <w:marTop w:val="0"/>
      <w:marBottom w:val="0"/>
      <w:divBdr>
        <w:top w:val="none" w:sz="0" w:space="0" w:color="auto"/>
        <w:left w:val="none" w:sz="0" w:space="0" w:color="auto"/>
        <w:bottom w:val="none" w:sz="0" w:space="0" w:color="auto"/>
        <w:right w:val="none" w:sz="0" w:space="0" w:color="auto"/>
      </w:divBdr>
    </w:div>
    <w:div w:id="585071778">
      <w:marLeft w:val="640"/>
      <w:marRight w:val="0"/>
      <w:marTop w:val="0"/>
      <w:marBottom w:val="0"/>
      <w:divBdr>
        <w:top w:val="none" w:sz="0" w:space="0" w:color="auto"/>
        <w:left w:val="none" w:sz="0" w:space="0" w:color="auto"/>
        <w:bottom w:val="none" w:sz="0" w:space="0" w:color="auto"/>
        <w:right w:val="none" w:sz="0" w:space="0" w:color="auto"/>
      </w:divBdr>
    </w:div>
    <w:div w:id="585113909">
      <w:marLeft w:val="640"/>
      <w:marRight w:val="0"/>
      <w:marTop w:val="0"/>
      <w:marBottom w:val="0"/>
      <w:divBdr>
        <w:top w:val="none" w:sz="0" w:space="0" w:color="auto"/>
        <w:left w:val="none" w:sz="0" w:space="0" w:color="auto"/>
        <w:bottom w:val="none" w:sz="0" w:space="0" w:color="auto"/>
        <w:right w:val="none" w:sz="0" w:space="0" w:color="auto"/>
      </w:divBdr>
    </w:div>
    <w:div w:id="585117622">
      <w:marLeft w:val="640"/>
      <w:marRight w:val="0"/>
      <w:marTop w:val="0"/>
      <w:marBottom w:val="0"/>
      <w:divBdr>
        <w:top w:val="none" w:sz="0" w:space="0" w:color="auto"/>
        <w:left w:val="none" w:sz="0" w:space="0" w:color="auto"/>
        <w:bottom w:val="none" w:sz="0" w:space="0" w:color="auto"/>
        <w:right w:val="none" w:sz="0" w:space="0" w:color="auto"/>
      </w:divBdr>
    </w:div>
    <w:div w:id="585190751">
      <w:marLeft w:val="640"/>
      <w:marRight w:val="0"/>
      <w:marTop w:val="0"/>
      <w:marBottom w:val="0"/>
      <w:divBdr>
        <w:top w:val="none" w:sz="0" w:space="0" w:color="auto"/>
        <w:left w:val="none" w:sz="0" w:space="0" w:color="auto"/>
        <w:bottom w:val="none" w:sz="0" w:space="0" w:color="auto"/>
        <w:right w:val="none" w:sz="0" w:space="0" w:color="auto"/>
      </w:divBdr>
    </w:div>
    <w:div w:id="585310427">
      <w:marLeft w:val="640"/>
      <w:marRight w:val="0"/>
      <w:marTop w:val="0"/>
      <w:marBottom w:val="0"/>
      <w:divBdr>
        <w:top w:val="none" w:sz="0" w:space="0" w:color="auto"/>
        <w:left w:val="none" w:sz="0" w:space="0" w:color="auto"/>
        <w:bottom w:val="none" w:sz="0" w:space="0" w:color="auto"/>
        <w:right w:val="none" w:sz="0" w:space="0" w:color="auto"/>
      </w:divBdr>
    </w:div>
    <w:div w:id="585312140">
      <w:marLeft w:val="640"/>
      <w:marRight w:val="0"/>
      <w:marTop w:val="0"/>
      <w:marBottom w:val="0"/>
      <w:divBdr>
        <w:top w:val="none" w:sz="0" w:space="0" w:color="auto"/>
        <w:left w:val="none" w:sz="0" w:space="0" w:color="auto"/>
        <w:bottom w:val="none" w:sz="0" w:space="0" w:color="auto"/>
        <w:right w:val="none" w:sz="0" w:space="0" w:color="auto"/>
      </w:divBdr>
    </w:div>
    <w:div w:id="585385149">
      <w:marLeft w:val="640"/>
      <w:marRight w:val="0"/>
      <w:marTop w:val="0"/>
      <w:marBottom w:val="0"/>
      <w:divBdr>
        <w:top w:val="none" w:sz="0" w:space="0" w:color="auto"/>
        <w:left w:val="none" w:sz="0" w:space="0" w:color="auto"/>
        <w:bottom w:val="none" w:sz="0" w:space="0" w:color="auto"/>
        <w:right w:val="none" w:sz="0" w:space="0" w:color="auto"/>
      </w:divBdr>
    </w:div>
    <w:div w:id="585457342">
      <w:marLeft w:val="640"/>
      <w:marRight w:val="0"/>
      <w:marTop w:val="0"/>
      <w:marBottom w:val="0"/>
      <w:divBdr>
        <w:top w:val="none" w:sz="0" w:space="0" w:color="auto"/>
        <w:left w:val="none" w:sz="0" w:space="0" w:color="auto"/>
        <w:bottom w:val="none" w:sz="0" w:space="0" w:color="auto"/>
        <w:right w:val="none" w:sz="0" w:space="0" w:color="auto"/>
      </w:divBdr>
    </w:div>
    <w:div w:id="585652151">
      <w:marLeft w:val="640"/>
      <w:marRight w:val="0"/>
      <w:marTop w:val="0"/>
      <w:marBottom w:val="0"/>
      <w:divBdr>
        <w:top w:val="none" w:sz="0" w:space="0" w:color="auto"/>
        <w:left w:val="none" w:sz="0" w:space="0" w:color="auto"/>
        <w:bottom w:val="none" w:sz="0" w:space="0" w:color="auto"/>
        <w:right w:val="none" w:sz="0" w:space="0" w:color="auto"/>
      </w:divBdr>
    </w:div>
    <w:div w:id="585765338">
      <w:marLeft w:val="640"/>
      <w:marRight w:val="0"/>
      <w:marTop w:val="0"/>
      <w:marBottom w:val="0"/>
      <w:divBdr>
        <w:top w:val="none" w:sz="0" w:space="0" w:color="auto"/>
        <w:left w:val="none" w:sz="0" w:space="0" w:color="auto"/>
        <w:bottom w:val="none" w:sz="0" w:space="0" w:color="auto"/>
        <w:right w:val="none" w:sz="0" w:space="0" w:color="auto"/>
      </w:divBdr>
    </w:div>
    <w:div w:id="585769889">
      <w:marLeft w:val="640"/>
      <w:marRight w:val="0"/>
      <w:marTop w:val="0"/>
      <w:marBottom w:val="0"/>
      <w:divBdr>
        <w:top w:val="none" w:sz="0" w:space="0" w:color="auto"/>
        <w:left w:val="none" w:sz="0" w:space="0" w:color="auto"/>
        <w:bottom w:val="none" w:sz="0" w:space="0" w:color="auto"/>
        <w:right w:val="none" w:sz="0" w:space="0" w:color="auto"/>
      </w:divBdr>
    </w:div>
    <w:div w:id="585774513">
      <w:marLeft w:val="640"/>
      <w:marRight w:val="0"/>
      <w:marTop w:val="0"/>
      <w:marBottom w:val="0"/>
      <w:divBdr>
        <w:top w:val="none" w:sz="0" w:space="0" w:color="auto"/>
        <w:left w:val="none" w:sz="0" w:space="0" w:color="auto"/>
        <w:bottom w:val="none" w:sz="0" w:space="0" w:color="auto"/>
        <w:right w:val="none" w:sz="0" w:space="0" w:color="auto"/>
      </w:divBdr>
    </w:div>
    <w:div w:id="585959372">
      <w:marLeft w:val="640"/>
      <w:marRight w:val="0"/>
      <w:marTop w:val="0"/>
      <w:marBottom w:val="0"/>
      <w:divBdr>
        <w:top w:val="none" w:sz="0" w:space="0" w:color="auto"/>
        <w:left w:val="none" w:sz="0" w:space="0" w:color="auto"/>
        <w:bottom w:val="none" w:sz="0" w:space="0" w:color="auto"/>
        <w:right w:val="none" w:sz="0" w:space="0" w:color="auto"/>
      </w:divBdr>
    </w:div>
    <w:div w:id="586038134">
      <w:marLeft w:val="640"/>
      <w:marRight w:val="0"/>
      <w:marTop w:val="0"/>
      <w:marBottom w:val="0"/>
      <w:divBdr>
        <w:top w:val="none" w:sz="0" w:space="0" w:color="auto"/>
        <w:left w:val="none" w:sz="0" w:space="0" w:color="auto"/>
        <w:bottom w:val="none" w:sz="0" w:space="0" w:color="auto"/>
        <w:right w:val="none" w:sz="0" w:space="0" w:color="auto"/>
      </w:divBdr>
    </w:div>
    <w:div w:id="586112558">
      <w:marLeft w:val="640"/>
      <w:marRight w:val="0"/>
      <w:marTop w:val="0"/>
      <w:marBottom w:val="0"/>
      <w:divBdr>
        <w:top w:val="none" w:sz="0" w:space="0" w:color="auto"/>
        <w:left w:val="none" w:sz="0" w:space="0" w:color="auto"/>
        <w:bottom w:val="none" w:sz="0" w:space="0" w:color="auto"/>
        <w:right w:val="none" w:sz="0" w:space="0" w:color="auto"/>
      </w:divBdr>
    </w:div>
    <w:div w:id="586309348">
      <w:marLeft w:val="640"/>
      <w:marRight w:val="0"/>
      <w:marTop w:val="0"/>
      <w:marBottom w:val="0"/>
      <w:divBdr>
        <w:top w:val="none" w:sz="0" w:space="0" w:color="auto"/>
        <w:left w:val="none" w:sz="0" w:space="0" w:color="auto"/>
        <w:bottom w:val="none" w:sz="0" w:space="0" w:color="auto"/>
        <w:right w:val="none" w:sz="0" w:space="0" w:color="auto"/>
      </w:divBdr>
    </w:div>
    <w:div w:id="586353960">
      <w:marLeft w:val="640"/>
      <w:marRight w:val="0"/>
      <w:marTop w:val="0"/>
      <w:marBottom w:val="0"/>
      <w:divBdr>
        <w:top w:val="none" w:sz="0" w:space="0" w:color="auto"/>
        <w:left w:val="none" w:sz="0" w:space="0" w:color="auto"/>
        <w:bottom w:val="none" w:sz="0" w:space="0" w:color="auto"/>
        <w:right w:val="none" w:sz="0" w:space="0" w:color="auto"/>
      </w:divBdr>
    </w:div>
    <w:div w:id="586423212">
      <w:marLeft w:val="640"/>
      <w:marRight w:val="0"/>
      <w:marTop w:val="0"/>
      <w:marBottom w:val="0"/>
      <w:divBdr>
        <w:top w:val="none" w:sz="0" w:space="0" w:color="auto"/>
        <w:left w:val="none" w:sz="0" w:space="0" w:color="auto"/>
        <w:bottom w:val="none" w:sz="0" w:space="0" w:color="auto"/>
        <w:right w:val="none" w:sz="0" w:space="0" w:color="auto"/>
      </w:divBdr>
    </w:div>
    <w:div w:id="586426519">
      <w:marLeft w:val="640"/>
      <w:marRight w:val="0"/>
      <w:marTop w:val="0"/>
      <w:marBottom w:val="0"/>
      <w:divBdr>
        <w:top w:val="none" w:sz="0" w:space="0" w:color="auto"/>
        <w:left w:val="none" w:sz="0" w:space="0" w:color="auto"/>
        <w:bottom w:val="none" w:sz="0" w:space="0" w:color="auto"/>
        <w:right w:val="none" w:sz="0" w:space="0" w:color="auto"/>
      </w:divBdr>
    </w:div>
    <w:div w:id="586427941">
      <w:marLeft w:val="640"/>
      <w:marRight w:val="0"/>
      <w:marTop w:val="0"/>
      <w:marBottom w:val="0"/>
      <w:divBdr>
        <w:top w:val="none" w:sz="0" w:space="0" w:color="auto"/>
        <w:left w:val="none" w:sz="0" w:space="0" w:color="auto"/>
        <w:bottom w:val="none" w:sz="0" w:space="0" w:color="auto"/>
        <w:right w:val="none" w:sz="0" w:space="0" w:color="auto"/>
      </w:divBdr>
    </w:div>
    <w:div w:id="586429284">
      <w:marLeft w:val="640"/>
      <w:marRight w:val="0"/>
      <w:marTop w:val="0"/>
      <w:marBottom w:val="0"/>
      <w:divBdr>
        <w:top w:val="none" w:sz="0" w:space="0" w:color="auto"/>
        <w:left w:val="none" w:sz="0" w:space="0" w:color="auto"/>
        <w:bottom w:val="none" w:sz="0" w:space="0" w:color="auto"/>
        <w:right w:val="none" w:sz="0" w:space="0" w:color="auto"/>
      </w:divBdr>
    </w:div>
    <w:div w:id="586505135">
      <w:marLeft w:val="640"/>
      <w:marRight w:val="0"/>
      <w:marTop w:val="0"/>
      <w:marBottom w:val="0"/>
      <w:divBdr>
        <w:top w:val="none" w:sz="0" w:space="0" w:color="auto"/>
        <w:left w:val="none" w:sz="0" w:space="0" w:color="auto"/>
        <w:bottom w:val="none" w:sz="0" w:space="0" w:color="auto"/>
        <w:right w:val="none" w:sz="0" w:space="0" w:color="auto"/>
      </w:divBdr>
    </w:div>
    <w:div w:id="586574242">
      <w:marLeft w:val="640"/>
      <w:marRight w:val="0"/>
      <w:marTop w:val="0"/>
      <w:marBottom w:val="0"/>
      <w:divBdr>
        <w:top w:val="none" w:sz="0" w:space="0" w:color="auto"/>
        <w:left w:val="none" w:sz="0" w:space="0" w:color="auto"/>
        <w:bottom w:val="none" w:sz="0" w:space="0" w:color="auto"/>
        <w:right w:val="none" w:sz="0" w:space="0" w:color="auto"/>
      </w:divBdr>
    </w:div>
    <w:div w:id="586574791">
      <w:marLeft w:val="640"/>
      <w:marRight w:val="0"/>
      <w:marTop w:val="0"/>
      <w:marBottom w:val="0"/>
      <w:divBdr>
        <w:top w:val="none" w:sz="0" w:space="0" w:color="auto"/>
        <w:left w:val="none" w:sz="0" w:space="0" w:color="auto"/>
        <w:bottom w:val="none" w:sz="0" w:space="0" w:color="auto"/>
        <w:right w:val="none" w:sz="0" w:space="0" w:color="auto"/>
      </w:divBdr>
    </w:div>
    <w:div w:id="586574929">
      <w:marLeft w:val="640"/>
      <w:marRight w:val="0"/>
      <w:marTop w:val="0"/>
      <w:marBottom w:val="0"/>
      <w:divBdr>
        <w:top w:val="none" w:sz="0" w:space="0" w:color="auto"/>
        <w:left w:val="none" w:sz="0" w:space="0" w:color="auto"/>
        <w:bottom w:val="none" w:sz="0" w:space="0" w:color="auto"/>
        <w:right w:val="none" w:sz="0" w:space="0" w:color="auto"/>
      </w:divBdr>
    </w:div>
    <w:div w:id="586575936">
      <w:marLeft w:val="640"/>
      <w:marRight w:val="0"/>
      <w:marTop w:val="0"/>
      <w:marBottom w:val="0"/>
      <w:divBdr>
        <w:top w:val="none" w:sz="0" w:space="0" w:color="auto"/>
        <w:left w:val="none" w:sz="0" w:space="0" w:color="auto"/>
        <w:bottom w:val="none" w:sz="0" w:space="0" w:color="auto"/>
        <w:right w:val="none" w:sz="0" w:space="0" w:color="auto"/>
      </w:divBdr>
    </w:div>
    <w:div w:id="586615591">
      <w:marLeft w:val="640"/>
      <w:marRight w:val="0"/>
      <w:marTop w:val="0"/>
      <w:marBottom w:val="0"/>
      <w:divBdr>
        <w:top w:val="none" w:sz="0" w:space="0" w:color="auto"/>
        <w:left w:val="none" w:sz="0" w:space="0" w:color="auto"/>
        <w:bottom w:val="none" w:sz="0" w:space="0" w:color="auto"/>
        <w:right w:val="none" w:sz="0" w:space="0" w:color="auto"/>
      </w:divBdr>
    </w:div>
    <w:div w:id="586623118">
      <w:marLeft w:val="640"/>
      <w:marRight w:val="0"/>
      <w:marTop w:val="0"/>
      <w:marBottom w:val="0"/>
      <w:divBdr>
        <w:top w:val="none" w:sz="0" w:space="0" w:color="auto"/>
        <w:left w:val="none" w:sz="0" w:space="0" w:color="auto"/>
        <w:bottom w:val="none" w:sz="0" w:space="0" w:color="auto"/>
        <w:right w:val="none" w:sz="0" w:space="0" w:color="auto"/>
      </w:divBdr>
    </w:div>
    <w:div w:id="586690446">
      <w:marLeft w:val="640"/>
      <w:marRight w:val="0"/>
      <w:marTop w:val="0"/>
      <w:marBottom w:val="0"/>
      <w:divBdr>
        <w:top w:val="none" w:sz="0" w:space="0" w:color="auto"/>
        <w:left w:val="none" w:sz="0" w:space="0" w:color="auto"/>
        <w:bottom w:val="none" w:sz="0" w:space="0" w:color="auto"/>
        <w:right w:val="none" w:sz="0" w:space="0" w:color="auto"/>
      </w:divBdr>
    </w:div>
    <w:div w:id="586769397">
      <w:marLeft w:val="640"/>
      <w:marRight w:val="0"/>
      <w:marTop w:val="0"/>
      <w:marBottom w:val="0"/>
      <w:divBdr>
        <w:top w:val="none" w:sz="0" w:space="0" w:color="auto"/>
        <w:left w:val="none" w:sz="0" w:space="0" w:color="auto"/>
        <w:bottom w:val="none" w:sz="0" w:space="0" w:color="auto"/>
        <w:right w:val="none" w:sz="0" w:space="0" w:color="auto"/>
      </w:divBdr>
    </w:div>
    <w:div w:id="586811919">
      <w:marLeft w:val="640"/>
      <w:marRight w:val="0"/>
      <w:marTop w:val="0"/>
      <w:marBottom w:val="0"/>
      <w:divBdr>
        <w:top w:val="none" w:sz="0" w:space="0" w:color="auto"/>
        <w:left w:val="none" w:sz="0" w:space="0" w:color="auto"/>
        <w:bottom w:val="none" w:sz="0" w:space="0" w:color="auto"/>
        <w:right w:val="none" w:sz="0" w:space="0" w:color="auto"/>
      </w:divBdr>
    </w:div>
    <w:div w:id="586888499">
      <w:marLeft w:val="640"/>
      <w:marRight w:val="0"/>
      <w:marTop w:val="0"/>
      <w:marBottom w:val="0"/>
      <w:divBdr>
        <w:top w:val="none" w:sz="0" w:space="0" w:color="auto"/>
        <w:left w:val="none" w:sz="0" w:space="0" w:color="auto"/>
        <w:bottom w:val="none" w:sz="0" w:space="0" w:color="auto"/>
        <w:right w:val="none" w:sz="0" w:space="0" w:color="auto"/>
      </w:divBdr>
    </w:div>
    <w:div w:id="586889245">
      <w:marLeft w:val="640"/>
      <w:marRight w:val="0"/>
      <w:marTop w:val="0"/>
      <w:marBottom w:val="0"/>
      <w:divBdr>
        <w:top w:val="none" w:sz="0" w:space="0" w:color="auto"/>
        <w:left w:val="none" w:sz="0" w:space="0" w:color="auto"/>
        <w:bottom w:val="none" w:sz="0" w:space="0" w:color="auto"/>
        <w:right w:val="none" w:sz="0" w:space="0" w:color="auto"/>
      </w:divBdr>
    </w:div>
    <w:div w:id="587232294">
      <w:marLeft w:val="640"/>
      <w:marRight w:val="0"/>
      <w:marTop w:val="0"/>
      <w:marBottom w:val="0"/>
      <w:divBdr>
        <w:top w:val="none" w:sz="0" w:space="0" w:color="auto"/>
        <w:left w:val="none" w:sz="0" w:space="0" w:color="auto"/>
        <w:bottom w:val="none" w:sz="0" w:space="0" w:color="auto"/>
        <w:right w:val="none" w:sz="0" w:space="0" w:color="auto"/>
      </w:divBdr>
    </w:div>
    <w:div w:id="587540400">
      <w:marLeft w:val="640"/>
      <w:marRight w:val="0"/>
      <w:marTop w:val="0"/>
      <w:marBottom w:val="0"/>
      <w:divBdr>
        <w:top w:val="none" w:sz="0" w:space="0" w:color="auto"/>
        <w:left w:val="none" w:sz="0" w:space="0" w:color="auto"/>
        <w:bottom w:val="none" w:sz="0" w:space="0" w:color="auto"/>
        <w:right w:val="none" w:sz="0" w:space="0" w:color="auto"/>
      </w:divBdr>
    </w:div>
    <w:div w:id="587542459">
      <w:marLeft w:val="640"/>
      <w:marRight w:val="0"/>
      <w:marTop w:val="0"/>
      <w:marBottom w:val="0"/>
      <w:divBdr>
        <w:top w:val="none" w:sz="0" w:space="0" w:color="auto"/>
        <w:left w:val="none" w:sz="0" w:space="0" w:color="auto"/>
        <w:bottom w:val="none" w:sz="0" w:space="0" w:color="auto"/>
        <w:right w:val="none" w:sz="0" w:space="0" w:color="auto"/>
      </w:divBdr>
    </w:div>
    <w:div w:id="587731410">
      <w:marLeft w:val="640"/>
      <w:marRight w:val="0"/>
      <w:marTop w:val="0"/>
      <w:marBottom w:val="0"/>
      <w:divBdr>
        <w:top w:val="none" w:sz="0" w:space="0" w:color="auto"/>
        <w:left w:val="none" w:sz="0" w:space="0" w:color="auto"/>
        <w:bottom w:val="none" w:sz="0" w:space="0" w:color="auto"/>
        <w:right w:val="none" w:sz="0" w:space="0" w:color="auto"/>
      </w:divBdr>
    </w:div>
    <w:div w:id="587731492">
      <w:marLeft w:val="640"/>
      <w:marRight w:val="0"/>
      <w:marTop w:val="0"/>
      <w:marBottom w:val="0"/>
      <w:divBdr>
        <w:top w:val="none" w:sz="0" w:space="0" w:color="auto"/>
        <w:left w:val="none" w:sz="0" w:space="0" w:color="auto"/>
        <w:bottom w:val="none" w:sz="0" w:space="0" w:color="auto"/>
        <w:right w:val="none" w:sz="0" w:space="0" w:color="auto"/>
      </w:divBdr>
    </w:div>
    <w:div w:id="587739442">
      <w:marLeft w:val="640"/>
      <w:marRight w:val="0"/>
      <w:marTop w:val="0"/>
      <w:marBottom w:val="0"/>
      <w:divBdr>
        <w:top w:val="none" w:sz="0" w:space="0" w:color="auto"/>
        <w:left w:val="none" w:sz="0" w:space="0" w:color="auto"/>
        <w:bottom w:val="none" w:sz="0" w:space="0" w:color="auto"/>
        <w:right w:val="none" w:sz="0" w:space="0" w:color="auto"/>
      </w:divBdr>
    </w:div>
    <w:div w:id="587809507">
      <w:marLeft w:val="640"/>
      <w:marRight w:val="0"/>
      <w:marTop w:val="0"/>
      <w:marBottom w:val="0"/>
      <w:divBdr>
        <w:top w:val="none" w:sz="0" w:space="0" w:color="auto"/>
        <w:left w:val="none" w:sz="0" w:space="0" w:color="auto"/>
        <w:bottom w:val="none" w:sz="0" w:space="0" w:color="auto"/>
        <w:right w:val="none" w:sz="0" w:space="0" w:color="auto"/>
      </w:divBdr>
    </w:div>
    <w:div w:id="587809813">
      <w:marLeft w:val="640"/>
      <w:marRight w:val="0"/>
      <w:marTop w:val="0"/>
      <w:marBottom w:val="0"/>
      <w:divBdr>
        <w:top w:val="none" w:sz="0" w:space="0" w:color="auto"/>
        <w:left w:val="none" w:sz="0" w:space="0" w:color="auto"/>
        <w:bottom w:val="none" w:sz="0" w:space="0" w:color="auto"/>
        <w:right w:val="none" w:sz="0" w:space="0" w:color="auto"/>
      </w:divBdr>
    </w:div>
    <w:div w:id="587810897">
      <w:marLeft w:val="640"/>
      <w:marRight w:val="0"/>
      <w:marTop w:val="0"/>
      <w:marBottom w:val="0"/>
      <w:divBdr>
        <w:top w:val="none" w:sz="0" w:space="0" w:color="auto"/>
        <w:left w:val="none" w:sz="0" w:space="0" w:color="auto"/>
        <w:bottom w:val="none" w:sz="0" w:space="0" w:color="auto"/>
        <w:right w:val="none" w:sz="0" w:space="0" w:color="auto"/>
      </w:divBdr>
    </w:div>
    <w:div w:id="587884660">
      <w:marLeft w:val="640"/>
      <w:marRight w:val="0"/>
      <w:marTop w:val="0"/>
      <w:marBottom w:val="0"/>
      <w:divBdr>
        <w:top w:val="none" w:sz="0" w:space="0" w:color="auto"/>
        <w:left w:val="none" w:sz="0" w:space="0" w:color="auto"/>
        <w:bottom w:val="none" w:sz="0" w:space="0" w:color="auto"/>
        <w:right w:val="none" w:sz="0" w:space="0" w:color="auto"/>
      </w:divBdr>
    </w:div>
    <w:div w:id="587887732">
      <w:marLeft w:val="640"/>
      <w:marRight w:val="0"/>
      <w:marTop w:val="0"/>
      <w:marBottom w:val="0"/>
      <w:divBdr>
        <w:top w:val="none" w:sz="0" w:space="0" w:color="auto"/>
        <w:left w:val="none" w:sz="0" w:space="0" w:color="auto"/>
        <w:bottom w:val="none" w:sz="0" w:space="0" w:color="auto"/>
        <w:right w:val="none" w:sz="0" w:space="0" w:color="auto"/>
      </w:divBdr>
    </w:div>
    <w:div w:id="587889683">
      <w:marLeft w:val="640"/>
      <w:marRight w:val="0"/>
      <w:marTop w:val="0"/>
      <w:marBottom w:val="0"/>
      <w:divBdr>
        <w:top w:val="none" w:sz="0" w:space="0" w:color="auto"/>
        <w:left w:val="none" w:sz="0" w:space="0" w:color="auto"/>
        <w:bottom w:val="none" w:sz="0" w:space="0" w:color="auto"/>
        <w:right w:val="none" w:sz="0" w:space="0" w:color="auto"/>
      </w:divBdr>
    </w:div>
    <w:div w:id="587930013">
      <w:marLeft w:val="640"/>
      <w:marRight w:val="0"/>
      <w:marTop w:val="0"/>
      <w:marBottom w:val="0"/>
      <w:divBdr>
        <w:top w:val="none" w:sz="0" w:space="0" w:color="auto"/>
        <w:left w:val="none" w:sz="0" w:space="0" w:color="auto"/>
        <w:bottom w:val="none" w:sz="0" w:space="0" w:color="auto"/>
        <w:right w:val="none" w:sz="0" w:space="0" w:color="auto"/>
      </w:divBdr>
    </w:div>
    <w:div w:id="587930903">
      <w:marLeft w:val="640"/>
      <w:marRight w:val="0"/>
      <w:marTop w:val="0"/>
      <w:marBottom w:val="0"/>
      <w:divBdr>
        <w:top w:val="none" w:sz="0" w:space="0" w:color="auto"/>
        <w:left w:val="none" w:sz="0" w:space="0" w:color="auto"/>
        <w:bottom w:val="none" w:sz="0" w:space="0" w:color="auto"/>
        <w:right w:val="none" w:sz="0" w:space="0" w:color="auto"/>
      </w:divBdr>
    </w:div>
    <w:div w:id="588006572">
      <w:marLeft w:val="640"/>
      <w:marRight w:val="0"/>
      <w:marTop w:val="0"/>
      <w:marBottom w:val="0"/>
      <w:divBdr>
        <w:top w:val="none" w:sz="0" w:space="0" w:color="auto"/>
        <w:left w:val="none" w:sz="0" w:space="0" w:color="auto"/>
        <w:bottom w:val="none" w:sz="0" w:space="0" w:color="auto"/>
        <w:right w:val="none" w:sz="0" w:space="0" w:color="auto"/>
      </w:divBdr>
    </w:div>
    <w:div w:id="588007440">
      <w:marLeft w:val="640"/>
      <w:marRight w:val="0"/>
      <w:marTop w:val="0"/>
      <w:marBottom w:val="0"/>
      <w:divBdr>
        <w:top w:val="none" w:sz="0" w:space="0" w:color="auto"/>
        <w:left w:val="none" w:sz="0" w:space="0" w:color="auto"/>
        <w:bottom w:val="none" w:sz="0" w:space="0" w:color="auto"/>
        <w:right w:val="none" w:sz="0" w:space="0" w:color="auto"/>
      </w:divBdr>
    </w:div>
    <w:div w:id="588075052">
      <w:marLeft w:val="640"/>
      <w:marRight w:val="0"/>
      <w:marTop w:val="0"/>
      <w:marBottom w:val="0"/>
      <w:divBdr>
        <w:top w:val="none" w:sz="0" w:space="0" w:color="auto"/>
        <w:left w:val="none" w:sz="0" w:space="0" w:color="auto"/>
        <w:bottom w:val="none" w:sz="0" w:space="0" w:color="auto"/>
        <w:right w:val="none" w:sz="0" w:space="0" w:color="auto"/>
      </w:divBdr>
    </w:div>
    <w:div w:id="588081851">
      <w:marLeft w:val="640"/>
      <w:marRight w:val="0"/>
      <w:marTop w:val="0"/>
      <w:marBottom w:val="0"/>
      <w:divBdr>
        <w:top w:val="none" w:sz="0" w:space="0" w:color="auto"/>
        <w:left w:val="none" w:sz="0" w:space="0" w:color="auto"/>
        <w:bottom w:val="none" w:sz="0" w:space="0" w:color="auto"/>
        <w:right w:val="none" w:sz="0" w:space="0" w:color="auto"/>
      </w:divBdr>
    </w:div>
    <w:div w:id="588123102">
      <w:marLeft w:val="640"/>
      <w:marRight w:val="0"/>
      <w:marTop w:val="0"/>
      <w:marBottom w:val="0"/>
      <w:divBdr>
        <w:top w:val="none" w:sz="0" w:space="0" w:color="auto"/>
        <w:left w:val="none" w:sz="0" w:space="0" w:color="auto"/>
        <w:bottom w:val="none" w:sz="0" w:space="0" w:color="auto"/>
        <w:right w:val="none" w:sz="0" w:space="0" w:color="auto"/>
      </w:divBdr>
    </w:div>
    <w:div w:id="588268148">
      <w:marLeft w:val="640"/>
      <w:marRight w:val="0"/>
      <w:marTop w:val="0"/>
      <w:marBottom w:val="0"/>
      <w:divBdr>
        <w:top w:val="none" w:sz="0" w:space="0" w:color="auto"/>
        <w:left w:val="none" w:sz="0" w:space="0" w:color="auto"/>
        <w:bottom w:val="none" w:sz="0" w:space="0" w:color="auto"/>
        <w:right w:val="none" w:sz="0" w:space="0" w:color="auto"/>
      </w:divBdr>
    </w:div>
    <w:div w:id="588392440">
      <w:marLeft w:val="640"/>
      <w:marRight w:val="0"/>
      <w:marTop w:val="0"/>
      <w:marBottom w:val="0"/>
      <w:divBdr>
        <w:top w:val="none" w:sz="0" w:space="0" w:color="auto"/>
        <w:left w:val="none" w:sz="0" w:space="0" w:color="auto"/>
        <w:bottom w:val="none" w:sz="0" w:space="0" w:color="auto"/>
        <w:right w:val="none" w:sz="0" w:space="0" w:color="auto"/>
      </w:divBdr>
    </w:div>
    <w:div w:id="588543986">
      <w:marLeft w:val="640"/>
      <w:marRight w:val="0"/>
      <w:marTop w:val="0"/>
      <w:marBottom w:val="0"/>
      <w:divBdr>
        <w:top w:val="none" w:sz="0" w:space="0" w:color="auto"/>
        <w:left w:val="none" w:sz="0" w:space="0" w:color="auto"/>
        <w:bottom w:val="none" w:sz="0" w:space="0" w:color="auto"/>
        <w:right w:val="none" w:sz="0" w:space="0" w:color="auto"/>
      </w:divBdr>
    </w:div>
    <w:div w:id="588586575">
      <w:marLeft w:val="640"/>
      <w:marRight w:val="0"/>
      <w:marTop w:val="0"/>
      <w:marBottom w:val="0"/>
      <w:divBdr>
        <w:top w:val="none" w:sz="0" w:space="0" w:color="auto"/>
        <w:left w:val="none" w:sz="0" w:space="0" w:color="auto"/>
        <w:bottom w:val="none" w:sz="0" w:space="0" w:color="auto"/>
        <w:right w:val="none" w:sz="0" w:space="0" w:color="auto"/>
      </w:divBdr>
    </w:div>
    <w:div w:id="588587404">
      <w:marLeft w:val="640"/>
      <w:marRight w:val="0"/>
      <w:marTop w:val="0"/>
      <w:marBottom w:val="0"/>
      <w:divBdr>
        <w:top w:val="none" w:sz="0" w:space="0" w:color="auto"/>
        <w:left w:val="none" w:sz="0" w:space="0" w:color="auto"/>
        <w:bottom w:val="none" w:sz="0" w:space="0" w:color="auto"/>
        <w:right w:val="none" w:sz="0" w:space="0" w:color="auto"/>
      </w:divBdr>
    </w:div>
    <w:div w:id="588656071">
      <w:marLeft w:val="640"/>
      <w:marRight w:val="0"/>
      <w:marTop w:val="0"/>
      <w:marBottom w:val="0"/>
      <w:divBdr>
        <w:top w:val="none" w:sz="0" w:space="0" w:color="auto"/>
        <w:left w:val="none" w:sz="0" w:space="0" w:color="auto"/>
        <w:bottom w:val="none" w:sz="0" w:space="0" w:color="auto"/>
        <w:right w:val="none" w:sz="0" w:space="0" w:color="auto"/>
      </w:divBdr>
    </w:div>
    <w:div w:id="588733328">
      <w:marLeft w:val="640"/>
      <w:marRight w:val="0"/>
      <w:marTop w:val="0"/>
      <w:marBottom w:val="0"/>
      <w:divBdr>
        <w:top w:val="none" w:sz="0" w:space="0" w:color="auto"/>
        <w:left w:val="none" w:sz="0" w:space="0" w:color="auto"/>
        <w:bottom w:val="none" w:sz="0" w:space="0" w:color="auto"/>
        <w:right w:val="none" w:sz="0" w:space="0" w:color="auto"/>
      </w:divBdr>
    </w:div>
    <w:div w:id="588807135">
      <w:marLeft w:val="640"/>
      <w:marRight w:val="0"/>
      <w:marTop w:val="0"/>
      <w:marBottom w:val="0"/>
      <w:divBdr>
        <w:top w:val="none" w:sz="0" w:space="0" w:color="auto"/>
        <w:left w:val="none" w:sz="0" w:space="0" w:color="auto"/>
        <w:bottom w:val="none" w:sz="0" w:space="0" w:color="auto"/>
        <w:right w:val="none" w:sz="0" w:space="0" w:color="auto"/>
      </w:divBdr>
    </w:div>
    <w:div w:id="589044856">
      <w:marLeft w:val="640"/>
      <w:marRight w:val="0"/>
      <w:marTop w:val="0"/>
      <w:marBottom w:val="0"/>
      <w:divBdr>
        <w:top w:val="none" w:sz="0" w:space="0" w:color="auto"/>
        <w:left w:val="none" w:sz="0" w:space="0" w:color="auto"/>
        <w:bottom w:val="none" w:sz="0" w:space="0" w:color="auto"/>
        <w:right w:val="none" w:sz="0" w:space="0" w:color="auto"/>
      </w:divBdr>
    </w:div>
    <w:div w:id="589118747">
      <w:marLeft w:val="640"/>
      <w:marRight w:val="0"/>
      <w:marTop w:val="0"/>
      <w:marBottom w:val="0"/>
      <w:divBdr>
        <w:top w:val="none" w:sz="0" w:space="0" w:color="auto"/>
        <w:left w:val="none" w:sz="0" w:space="0" w:color="auto"/>
        <w:bottom w:val="none" w:sz="0" w:space="0" w:color="auto"/>
        <w:right w:val="none" w:sz="0" w:space="0" w:color="auto"/>
      </w:divBdr>
    </w:div>
    <w:div w:id="589318044">
      <w:marLeft w:val="640"/>
      <w:marRight w:val="0"/>
      <w:marTop w:val="0"/>
      <w:marBottom w:val="0"/>
      <w:divBdr>
        <w:top w:val="none" w:sz="0" w:space="0" w:color="auto"/>
        <w:left w:val="none" w:sz="0" w:space="0" w:color="auto"/>
        <w:bottom w:val="none" w:sz="0" w:space="0" w:color="auto"/>
        <w:right w:val="none" w:sz="0" w:space="0" w:color="auto"/>
      </w:divBdr>
    </w:div>
    <w:div w:id="589319721">
      <w:marLeft w:val="640"/>
      <w:marRight w:val="0"/>
      <w:marTop w:val="0"/>
      <w:marBottom w:val="0"/>
      <w:divBdr>
        <w:top w:val="none" w:sz="0" w:space="0" w:color="auto"/>
        <w:left w:val="none" w:sz="0" w:space="0" w:color="auto"/>
        <w:bottom w:val="none" w:sz="0" w:space="0" w:color="auto"/>
        <w:right w:val="none" w:sz="0" w:space="0" w:color="auto"/>
      </w:divBdr>
    </w:div>
    <w:div w:id="589386537">
      <w:marLeft w:val="640"/>
      <w:marRight w:val="0"/>
      <w:marTop w:val="0"/>
      <w:marBottom w:val="0"/>
      <w:divBdr>
        <w:top w:val="none" w:sz="0" w:space="0" w:color="auto"/>
        <w:left w:val="none" w:sz="0" w:space="0" w:color="auto"/>
        <w:bottom w:val="none" w:sz="0" w:space="0" w:color="auto"/>
        <w:right w:val="none" w:sz="0" w:space="0" w:color="auto"/>
      </w:divBdr>
    </w:div>
    <w:div w:id="589393201">
      <w:marLeft w:val="640"/>
      <w:marRight w:val="0"/>
      <w:marTop w:val="0"/>
      <w:marBottom w:val="0"/>
      <w:divBdr>
        <w:top w:val="none" w:sz="0" w:space="0" w:color="auto"/>
        <w:left w:val="none" w:sz="0" w:space="0" w:color="auto"/>
        <w:bottom w:val="none" w:sz="0" w:space="0" w:color="auto"/>
        <w:right w:val="none" w:sz="0" w:space="0" w:color="auto"/>
      </w:divBdr>
    </w:div>
    <w:div w:id="589463201">
      <w:marLeft w:val="640"/>
      <w:marRight w:val="0"/>
      <w:marTop w:val="0"/>
      <w:marBottom w:val="0"/>
      <w:divBdr>
        <w:top w:val="none" w:sz="0" w:space="0" w:color="auto"/>
        <w:left w:val="none" w:sz="0" w:space="0" w:color="auto"/>
        <w:bottom w:val="none" w:sz="0" w:space="0" w:color="auto"/>
        <w:right w:val="none" w:sz="0" w:space="0" w:color="auto"/>
      </w:divBdr>
    </w:div>
    <w:div w:id="589463359">
      <w:marLeft w:val="640"/>
      <w:marRight w:val="0"/>
      <w:marTop w:val="0"/>
      <w:marBottom w:val="0"/>
      <w:divBdr>
        <w:top w:val="none" w:sz="0" w:space="0" w:color="auto"/>
        <w:left w:val="none" w:sz="0" w:space="0" w:color="auto"/>
        <w:bottom w:val="none" w:sz="0" w:space="0" w:color="auto"/>
        <w:right w:val="none" w:sz="0" w:space="0" w:color="auto"/>
      </w:divBdr>
    </w:div>
    <w:div w:id="589587074">
      <w:marLeft w:val="640"/>
      <w:marRight w:val="0"/>
      <w:marTop w:val="0"/>
      <w:marBottom w:val="0"/>
      <w:divBdr>
        <w:top w:val="none" w:sz="0" w:space="0" w:color="auto"/>
        <w:left w:val="none" w:sz="0" w:space="0" w:color="auto"/>
        <w:bottom w:val="none" w:sz="0" w:space="0" w:color="auto"/>
        <w:right w:val="none" w:sz="0" w:space="0" w:color="auto"/>
      </w:divBdr>
    </w:div>
    <w:div w:id="589628891">
      <w:marLeft w:val="640"/>
      <w:marRight w:val="0"/>
      <w:marTop w:val="0"/>
      <w:marBottom w:val="0"/>
      <w:divBdr>
        <w:top w:val="none" w:sz="0" w:space="0" w:color="auto"/>
        <w:left w:val="none" w:sz="0" w:space="0" w:color="auto"/>
        <w:bottom w:val="none" w:sz="0" w:space="0" w:color="auto"/>
        <w:right w:val="none" w:sz="0" w:space="0" w:color="auto"/>
      </w:divBdr>
    </w:div>
    <w:div w:id="589629430">
      <w:marLeft w:val="640"/>
      <w:marRight w:val="0"/>
      <w:marTop w:val="0"/>
      <w:marBottom w:val="0"/>
      <w:divBdr>
        <w:top w:val="none" w:sz="0" w:space="0" w:color="auto"/>
        <w:left w:val="none" w:sz="0" w:space="0" w:color="auto"/>
        <w:bottom w:val="none" w:sz="0" w:space="0" w:color="auto"/>
        <w:right w:val="none" w:sz="0" w:space="0" w:color="auto"/>
      </w:divBdr>
    </w:div>
    <w:div w:id="589851977">
      <w:marLeft w:val="640"/>
      <w:marRight w:val="0"/>
      <w:marTop w:val="0"/>
      <w:marBottom w:val="0"/>
      <w:divBdr>
        <w:top w:val="none" w:sz="0" w:space="0" w:color="auto"/>
        <w:left w:val="none" w:sz="0" w:space="0" w:color="auto"/>
        <w:bottom w:val="none" w:sz="0" w:space="0" w:color="auto"/>
        <w:right w:val="none" w:sz="0" w:space="0" w:color="auto"/>
      </w:divBdr>
    </w:div>
    <w:div w:id="589893977">
      <w:marLeft w:val="640"/>
      <w:marRight w:val="0"/>
      <w:marTop w:val="0"/>
      <w:marBottom w:val="0"/>
      <w:divBdr>
        <w:top w:val="none" w:sz="0" w:space="0" w:color="auto"/>
        <w:left w:val="none" w:sz="0" w:space="0" w:color="auto"/>
        <w:bottom w:val="none" w:sz="0" w:space="0" w:color="auto"/>
        <w:right w:val="none" w:sz="0" w:space="0" w:color="auto"/>
      </w:divBdr>
    </w:div>
    <w:div w:id="590167977">
      <w:marLeft w:val="640"/>
      <w:marRight w:val="0"/>
      <w:marTop w:val="0"/>
      <w:marBottom w:val="0"/>
      <w:divBdr>
        <w:top w:val="none" w:sz="0" w:space="0" w:color="auto"/>
        <w:left w:val="none" w:sz="0" w:space="0" w:color="auto"/>
        <w:bottom w:val="none" w:sz="0" w:space="0" w:color="auto"/>
        <w:right w:val="none" w:sz="0" w:space="0" w:color="auto"/>
      </w:divBdr>
    </w:div>
    <w:div w:id="590284572">
      <w:marLeft w:val="640"/>
      <w:marRight w:val="0"/>
      <w:marTop w:val="0"/>
      <w:marBottom w:val="0"/>
      <w:divBdr>
        <w:top w:val="none" w:sz="0" w:space="0" w:color="auto"/>
        <w:left w:val="none" w:sz="0" w:space="0" w:color="auto"/>
        <w:bottom w:val="none" w:sz="0" w:space="0" w:color="auto"/>
        <w:right w:val="none" w:sz="0" w:space="0" w:color="auto"/>
      </w:divBdr>
    </w:div>
    <w:div w:id="590361651">
      <w:marLeft w:val="640"/>
      <w:marRight w:val="0"/>
      <w:marTop w:val="0"/>
      <w:marBottom w:val="0"/>
      <w:divBdr>
        <w:top w:val="none" w:sz="0" w:space="0" w:color="auto"/>
        <w:left w:val="none" w:sz="0" w:space="0" w:color="auto"/>
        <w:bottom w:val="none" w:sz="0" w:space="0" w:color="auto"/>
        <w:right w:val="none" w:sz="0" w:space="0" w:color="auto"/>
      </w:divBdr>
    </w:div>
    <w:div w:id="590428478">
      <w:marLeft w:val="640"/>
      <w:marRight w:val="0"/>
      <w:marTop w:val="0"/>
      <w:marBottom w:val="0"/>
      <w:divBdr>
        <w:top w:val="none" w:sz="0" w:space="0" w:color="auto"/>
        <w:left w:val="none" w:sz="0" w:space="0" w:color="auto"/>
        <w:bottom w:val="none" w:sz="0" w:space="0" w:color="auto"/>
        <w:right w:val="none" w:sz="0" w:space="0" w:color="auto"/>
      </w:divBdr>
    </w:div>
    <w:div w:id="590436951">
      <w:marLeft w:val="640"/>
      <w:marRight w:val="0"/>
      <w:marTop w:val="0"/>
      <w:marBottom w:val="0"/>
      <w:divBdr>
        <w:top w:val="none" w:sz="0" w:space="0" w:color="auto"/>
        <w:left w:val="none" w:sz="0" w:space="0" w:color="auto"/>
        <w:bottom w:val="none" w:sz="0" w:space="0" w:color="auto"/>
        <w:right w:val="none" w:sz="0" w:space="0" w:color="auto"/>
      </w:divBdr>
    </w:div>
    <w:div w:id="590510620">
      <w:marLeft w:val="640"/>
      <w:marRight w:val="0"/>
      <w:marTop w:val="0"/>
      <w:marBottom w:val="0"/>
      <w:divBdr>
        <w:top w:val="none" w:sz="0" w:space="0" w:color="auto"/>
        <w:left w:val="none" w:sz="0" w:space="0" w:color="auto"/>
        <w:bottom w:val="none" w:sz="0" w:space="0" w:color="auto"/>
        <w:right w:val="none" w:sz="0" w:space="0" w:color="auto"/>
      </w:divBdr>
    </w:div>
    <w:div w:id="590627425">
      <w:marLeft w:val="640"/>
      <w:marRight w:val="0"/>
      <w:marTop w:val="0"/>
      <w:marBottom w:val="0"/>
      <w:divBdr>
        <w:top w:val="none" w:sz="0" w:space="0" w:color="auto"/>
        <w:left w:val="none" w:sz="0" w:space="0" w:color="auto"/>
        <w:bottom w:val="none" w:sz="0" w:space="0" w:color="auto"/>
        <w:right w:val="none" w:sz="0" w:space="0" w:color="auto"/>
      </w:divBdr>
    </w:div>
    <w:div w:id="590702694">
      <w:marLeft w:val="640"/>
      <w:marRight w:val="0"/>
      <w:marTop w:val="0"/>
      <w:marBottom w:val="0"/>
      <w:divBdr>
        <w:top w:val="none" w:sz="0" w:space="0" w:color="auto"/>
        <w:left w:val="none" w:sz="0" w:space="0" w:color="auto"/>
        <w:bottom w:val="none" w:sz="0" w:space="0" w:color="auto"/>
        <w:right w:val="none" w:sz="0" w:space="0" w:color="auto"/>
      </w:divBdr>
    </w:div>
    <w:div w:id="590745172">
      <w:marLeft w:val="640"/>
      <w:marRight w:val="0"/>
      <w:marTop w:val="0"/>
      <w:marBottom w:val="0"/>
      <w:divBdr>
        <w:top w:val="none" w:sz="0" w:space="0" w:color="auto"/>
        <w:left w:val="none" w:sz="0" w:space="0" w:color="auto"/>
        <w:bottom w:val="none" w:sz="0" w:space="0" w:color="auto"/>
        <w:right w:val="none" w:sz="0" w:space="0" w:color="auto"/>
      </w:divBdr>
    </w:div>
    <w:div w:id="590745392">
      <w:marLeft w:val="640"/>
      <w:marRight w:val="0"/>
      <w:marTop w:val="0"/>
      <w:marBottom w:val="0"/>
      <w:divBdr>
        <w:top w:val="none" w:sz="0" w:space="0" w:color="auto"/>
        <w:left w:val="none" w:sz="0" w:space="0" w:color="auto"/>
        <w:bottom w:val="none" w:sz="0" w:space="0" w:color="auto"/>
        <w:right w:val="none" w:sz="0" w:space="0" w:color="auto"/>
      </w:divBdr>
    </w:div>
    <w:div w:id="590745658">
      <w:marLeft w:val="640"/>
      <w:marRight w:val="0"/>
      <w:marTop w:val="0"/>
      <w:marBottom w:val="0"/>
      <w:divBdr>
        <w:top w:val="none" w:sz="0" w:space="0" w:color="auto"/>
        <w:left w:val="none" w:sz="0" w:space="0" w:color="auto"/>
        <w:bottom w:val="none" w:sz="0" w:space="0" w:color="auto"/>
        <w:right w:val="none" w:sz="0" w:space="0" w:color="auto"/>
      </w:divBdr>
    </w:div>
    <w:div w:id="590965209">
      <w:marLeft w:val="640"/>
      <w:marRight w:val="0"/>
      <w:marTop w:val="0"/>
      <w:marBottom w:val="0"/>
      <w:divBdr>
        <w:top w:val="none" w:sz="0" w:space="0" w:color="auto"/>
        <w:left w:val="none" w:sz="0" w:space="0" w:color="auto"/>
        <w:bottom w:val="none" w:sz="0" w:space="0" w:color="auto"/>
        <w:right w:val="none" w:sz="0" w:space="0" w:color="auto"/>
      </w:divBdr>
    </w:div>
    <w:div w:id="590968428">
      <w:marLeft w:val="640"/>
      <w:marRight w:val="0"/>
      <w:marTop w:val="0"/>
      <w:marBottom w:val="0"/>
      <w:divBdr>
        <w:top w:val="none" w:sz="0" w:space="0" w:color="auto"/>
        <w:left w:val="none" w:sz="0" w:space="0" w:color="auto"/>
        <w:bottom w:val="none" w:sz="0" w:space="0" w:color="auto"/>
        <w:right w:val="none" w:sz="0" w:space="0" w:color="auto"/>
      </w:divBdr>
    </w:div>
    <w:div w:id="591010136">
      <w:marLeft w:val="640"/>
      <w:marRight w:val="0"/>
      <w:marTop w:val="0"/>
      <w:marBottom w:val="0"/>
      <w:divBdr>
        <w:top w:val="none" w:sz="0" w:space="0" w:color="auto"/>
        <w:left w:val="none" w:sz="0" w:space="0" w:color="auto"/>
        <w:bottom w:val="none" w:sz="0" w:space="0" w:color="auto"/>
        <w:right w:val="none" w:sz="0" w:space="0" w:color="auto"/>
      </w:divBdr>
    </w:div>
    <w:div w:id="591016009">
      <w:marLeft w:val="640"/>
      <w:marRight w:val="0"/>
      <w:marTop w:val="0"/>
      <w:marBottom w:val="0"/>
      <w:divBdr>
        <w:top w:val="none" w:sz="0" w:space="0" w:color="auto"/>
        <w:left w:val="none" w:sz="0" w:space="0" w:color="auto"/>
        <w:bottom w:val="none" w:sz="0" w:space="0" w:color="auto"/>
        <w:right w:val="none" w:sz="0" w:space="0" w:color="auto"/>
      </w:divBdr>
    </w:div>
    <w:div w:id="591086705">
      <w:marLeft w:val="640"/>
      <w:marRight w:val="0"/>
      <w:marTop w:val="0"/>
      <w:marBottom w:val="0"/>
      <w:divBdr>
        <w:top w:val="none" w:sz="0" w:space="0" w:color="auto"/>
        <w:left w:val="none" w:sz="0" w:space="0" w:color="auto"/>
        <w:bottom w:val="none" w:sz="0" w:space="0" w:color="auto"/>
        <w:right w:val="none" w:sz="0" w:space="0" w:color="auto"/>
      </w:divBdr>
    </w:div>
    <w:div w:id="591161157">
      <w:marLeft w:val="640"/>
      <w:marRight w:val="0"/>
      <w:marTop w:val="0"/>
      <w:marBottom w:val="0"/>
      <w:divBdr>
        <w:top w:val="none" w:sz="0" w:space="0" w:color="auto"/>
        <w:left w:val="none" w:sz="0" w:space="0" w:color="auto"/>
        <w:bottom w:val="none" w:sz="0" w:space="0" w:color="auto"/>
        <w:right w:val="none" w:sz="0" w:space="0" w:color="auto"/>
      </w:divBdr>
    </w:div>
    <w:div w:id="591202533">
      <w:marLeft w:val="640"/>
      <w:marRight w:val="0"/>
      <w:marTop w:val="0"/>
      <w:marBottom w:val="0"/>
      <w:divBdr>
        <w:top w:val="none" w:sz="0" w:space="0" w:color="auto"/>
        <w:left w:val="none" w:sz="0" w:space="0" w:color="auto"/>
        <w:bottom w:val="none" w:sz="0" w:space="0" w:color="auto"/>
        <w:right w:val="none" w:sz="0" w:space="0" w:color="auto"/>
      </w:divBdr>
    </w:div>
    <w:div w:id="591278278">
      <w:marLeft w:val="640"/>
      <w:marRight w:val="0"/>
      <w:marTop w:val="0"/>
      <w:marBottom w:val="0"/>
      <w:divBdr>
        <w:top w:val="none" w:sz="0" w:space="0" w:color="auto"/>
        <w:left w:val="none" w:sz="0" w:space="0" w:color="auto"/>
        <w:bottom w:val="none" w:sz="0" w:space="0" w:color="auto"/>
        <w:right w:val="none" w:sz="0" w:space="0" w:color="auto"/>
      </w:divBdr>
    </w:div>
    <w:div w:id="591279897">
      <w:marLeft w:val="640"/>
      <w:marRight w:val="0"/>
      <w:marTop w:val="0"/>
      <w:marBottom w:val="0"/>
      <w:divBdr>
        <w:top w:val="none" w:sz="0" w:space="0" w:color="auto"/>
        <w:left w:val="none" w:sz="0" w:space="0" w:color="auto"/>
        <w:bottom w:val="none" w:sz="0" w:space="0" w:color="auto"/>
        <w:right w:val="none" w:sz="0" w:space="0" w:color="auto"/>
      </w:divBdr>
    </w:div>
    <w:div w:id="591402077">
      <w:marLeft w:val="640"/>
      <w:marRight w:val="0"/>
      <w:marTop w:val="0"/>
      <w:marBottom w:val="0"/>
      <w:divBdr>
        <w:top w:val="none" w:sz="0" w:space="0" w:color="auto"/>
        <w:left w:val="none" w:sz="0" w:space="0" w:color="auto"/>
        <w:bottom w:val="none" w:sz="0" w:space="0" w:color="auto"/>
        <w:right w:val="none" w:sz="0" w:space="0" w:color="auto"/>
      </w:divBdr>
    </w:div>
    <w:div w:id="591429151">
      <w:marLeft w:val="640"/>
      <w:marRight w:val="0"/>
      <w:marTop w:val="0"/>
      <w:marBottom w:val="0"/>
      <w:divBdr>
        <w:top w:val="none" w:sz="0" w:space="0" w:color="auto"/>
        <w:left w:val="none" w:sz="0" w:space="0" w:color="auto"/>
        <w:bottom w:val="none" w:sz="0" w:space="0" w:color="auto"/>
        <w:right w:val="none" w:sz="0" w:space="0" w:color="auto"/>
      </w:divBdr>
    </w:div>
    <w:div w:id="591429492">
      <w:marLeft w:val="640"/>
      <w:marRight w:val="0"/>
      <w:marTop w:val="0"/>
      <w:marBottom w:val="0"/>
      <w:divBdr>
        <w:top w:val="none" w:sz="0" w:space="0" w:color="auto"/>
        <w:left w:val="none" w:sz="0" w:space="0" w:color="auto"/>
        <w:bottom w:val="none" w:sz="0" w:space="0" w:color="auto"/>
        <w:right w:val="none" w:sz="0" w:space="0" w:color="auto"/>
      </w:divBdr>
    </w:div>
    <w:div w:id="591471022">
      <w:marLeft w:val="640"/>
      <w:marRight w:val="0"/>
      <w:marTop w:val="0"/>
      <w:marBottom w:val="0"/>
      <w:divBdr>
        <w:top w:val="none" w:sz="0" w:space="0" w:color="auto"/>
        <w:left w:val="none" w:sz="0" w:space="0" w:color="auto"/>
        <w:bottom w:val="none" w:sz="0" w:space="0" w:color="auto"/>
        <w:right w:val="none" w:sz="0" w:space="0" w:color="auto"/>
      </w:divBdr>
    </w:div>
    <w:div w:id="591478439">
      <w:marLeft w:val="640"/>
      <w:marRight w:val="0"/>
      <w:marTop w:val="0"/>
      <w:marBottom w:val="0"/>
      <w:divBdr>
        <w:top w:val="none" w:sz="0" w:space="0" w:color="auto"/>
        <w:left w:val="none" w:sz="0" w:space="0" w:color="auto"/>
        <w:bottom w:val="none" w:sz="0" w:space="0" w:color="auto"/>
        <w:right w:val="none" w:sz="0" w:space="0" w:color="auto"/>
      </w:divBdr>
    </w:div>
    <w:div w:id="591545530">
      <w:marLeft w:val="640"/>
      <w:marRight w:val="0"/>
      <w:marTop w:val="0"/>
      <w:marBottom w:val="0"/>
      <w:divBdr>
        <w:top w:val="none" w:sz="0" w:space="0" w:color="auto"/>
        <w:left w:val="none" w:sz="0" w:space="0" w:color="auto"/>
        <w:bottom w:val="none" w:sz="0" w:space="0" w:color="auto"/>
        <w:right w:val="none" w:sz="0" w:space="0" w:color="auto"/>
      </w:divBdr>
    </w:div>
    <w:div w:id="591621196">
      <w:marLeft w:val="640"/>
      <w:marRight w:val="0"/>
      <w:marTop w:val="0"/>
      <w:marBottom w:val="0"/>
      <w:divBdr>
        <w:top w:val="none" w:sz="0" w:space="0" w:color="auto"/>
        <w:left w:val="none" w:sz="0" w:space="0" w:color="auto"/>
        <w:bottom w:val="none" w:sz="0" w:space="0" w:color="auto"/>
        <w:right w:val="none" w:sz="0" w:space="0" w:color="auto"/>
      </w:divBdr>
    </w:div>
    <w:div w:id="591623205">
      <w:marLeft w:val="640"/>
      <w:marRight w:val="0"/>
      <w:marTop w:val="0"/>
      <w:marBottom w:val="0"/>
      <w:divBdr>
        <w:top w:val="none" w:sz="0" w:space="0" w:color="auto"/>
        <w:left w:val="none" w:sz="0" w:space="0" w:color="auto"/>
        <w:bottom w:val="none" w:sz="0" w:space="0" w:color="auto"/>
        <w:right w:val="none" w:sz="0" w:space="0" w:color="auto"/>
      </w:divBdr>
    </w:div>
    <w:div w:id="591624762">
      <w:marLeft w:val="640"/>
      <w:marRight w:val="0"/>
      <w:marTop w:val="0"/>
      <w:marBottom w:val="0"/>
      <w:divBdr>
        <w:top w:val="none" w:sz="0" w:space="0" w:color="auto"/>
        <w:left w:val="none" w:sz="0" w:space="0" w:color="auto"/>
        <w:bottom w:val="none" w:sz="0" w:space="0" w:color="auto"/>
        <w:right w:val="none" w:sz="0" w:space="0" w:color="auto"/>
      </w:divBdr>
    </w:div>
    <w:div w:id="591626201">
      <w:marLeft w:val="640"/>
      <w:marRight w:val="0"/>
      <w:marTop w:val="0"/>
      <w:marBottom w:val="0"/>
      <w:divBdr>
        <w:top w:val="none" w:sz="0" w:space="0" w:color="auto"/>
        <w:left w:val="none" w:sz="0" w:space="0" w:color="auto"/>
        <w:bottom w:val="none" w:sz="0" w:space="0" w:color="auto"/>
        <w:right w:val="none" w:sz="0" w:space="0" w:color="auto"/>
      </w:divBdr>
    </w:div>
    <w:div w:id="591665585">
      <w:marLeft w:val="640"/>
      <w:marRight w:val="0"/>
      <w:marTop w:val="0"/>
      <w:marBottom w:val="0"/>
      <w:divBdr>
        <w:top w:val="none" w:sz="0" w:space="0" w:color="auto"/>
        <w:left w:val="none" w:sz="0" w:space="0" w:color="auto"/>
        <w:bottom w:val="none" w:sz="0" w:space="0" w:color="auto"/>
        <w:right w:val="none" w:sz="0" w:space="0" w:color="auto"/>
      </w:divBdr>
    </w:div>
    <w:div w:id="591740447">
      <w:marLeft w:val="640"/>
      <w:marRight w:val="0"/>
      <w:marTop w:val="0"/>
      <w:marBottom w:val="0"/>
      <w:divBdr>
        <w:top w:val="none" w:sz="0" w:space="0" w:color="auto"/>
        <w:left w:val="none" w:sz="0" w:space="0" w:color="auto"/>
        <w:bottom w:val="none" w:sz="0" w:space="0" w:color="auto"/>
        <w:right w:val="none" w:sz="0" w:space="0" w:color="auto"/>
      </w:divBdr>
    </w:div>
    <w:div w:id="591745044">
      <w:marLeft w:val="640"/>
      <w:marRight w:val="0"/>
      <w:marTop w:val="0"/>
      <w:marBottom w:val="0"/>
      <w:divBdr>
        <w:top w:val="none" w:sz="0" w:space="0" w:color="auto"/>
        <w:left w:val="none" w:sz="0" w:space="0" w:color="auto"/>
        <w:bottom w:val="none" w:sz="0" w:space="0" w:color="auto"/>
        <w:right w:val="none" w:sz="0" w:space="0" w:color="auto"/>
      </w:divBdr>
    </w:div>
    <w:div w:id="591814101">
      <w:marLeft w:val="640"/>
      <w:marRight w:val="0"/>
      <w:marTop w:val="0"/>
      <w:marBottom w:val="0"/>
      <w:divBdr>
        <w:top w:val="none" w:sz="0" w:space="0" w:color="auto"/>
        <w:left w:val="none" w:sz="0" w:space="0" w:color="auto"/>
        <w:bottom w:val="none" w:sz="0" w:space="0" w:color="auto"/>
        <w:right w:val="none" w:sz="0" w:space="0" w:color="auto"/>
      </w:divBdr>
    </w:div>
    <w:div w:id="591816359">
      <w:marLeft w:val="640"/>
      <w:marRight w:val="0"/>
      <w:marTop w:val="0"/>
      <w:marBottom w:val="0"/>
      <w:divBdr>
        <w:top w:val="none" w:sz="0" w:space="0" w:color="auto"/>
        <w:left w:val="none" w:sz="0" w:space="0" w:color="auto"/>
        <w:bottom w:val="none" w:sz="0" w:space="0" w:color="auto"/>
        <w:right w:val="none" w:sz="0" w:space="0" w:color="auto"/>
      </w:divBdr>
    </w:div>
    <w:div w:id="591935929">
      <w:marLeft w:val="640"/>
      <w:marRight w:val="0"/>
      <w:marTop w:val="0"/>
      <w:marBottom w:val="0"/>
      <w:divBdr>
        <w:top w:val="none" w:sz="0" w:space="0" w:color="auto"/>
        <w:left w:val="none" w:sz="0" w:space="0" w:color="auto"/>
        <w:bottom w:val="none" w:sz="0" w:space="0" w:color="auto"/>
        <w:right w:val="none" w:sz="0" w:space="0" w:color="auto"/>
      </w:divBdr>
    </w:div>
    <w:div w:id="591939211">
      <w:marLeft w:val="640"/>
      <w:marRight w:val="0"/>
      <w:marTop w:val="0"/>
      <w:marBottom w:val="0"/>
      <w:divBdr>
        <w:top w:val="none" w:sz="0" w:space="0" w:color="auto"/>
        <w:left w:val="none" w:sz="0" w:space="0" w:color="auto"/>
        <w:bottom w:val="none" w:sz="0" w:space="0" w:color="auto"/>
        <w:right w:val="none" w:sz="0" w:space="0" w:color="auto"/>
      </w:divBdr>
    </w:div>
    <w:div w:id="592013744">
      <w:marLeft w:val="640"/>
      <w:marRight w:val="0"/>
      <w:marTop w:val="0"/>
      <w:marBottom w:val="0"/>
      <w:divBdr>
        <w:top w:val="none" w:sz="0" w:space="0" w:color="auto"/>
        <w:left w:val="none" w:sz="0" w:space="0" w:color="auto"/>
        <w:bottom w:val="none" w:sz="0" w:space="0" w:color="auto"/>
        <w:right w:val="none" w:sz="0" w:space="0" w:color="auto"/>
      </w:divBdr>
    </w:div>
    <w:div w:id="592127654">
      <w:marLeft w:val="640"/>
      <w:marRight w:val="0"/>
      <w:marTop w:val="0"/>
      <w:marBottom w:val="0"/>
      <w:divBdr>
        <w:top w:val="none" w:sz="0" w:space="0" w:color="auto"/>
        <w:left w:val="none" w:sz="0" w:space="0" w:color="auto"/>
        <w:bottom w:val="none" w:sz="0" w:space="0" w:color="auto"/>
        <w:right w:val="none" w:sz="0" w:space="0" w:color="auto"/>
      </w:divBdr>
    </w:div>
    <w:div w:id="592280938">
      <w:marLeft w:val="640"/>
      <w:marRight w:val="0"/>
      <w:marTop w:val="0"/>
      <w:marBottom w:val="0"/>
      <w:divBdr>
        <w:top w:val="none" w:sz="0" w:space="0" w:color="auto"/>
        <w:left w:val="none" w:sz="0" w:space="0" w:color="auto"/>
        <w:bottom w:val="none" w:sz="0" w:space="0" w:color="auto"/>
        <w:right w:val="none" w:sz="0" w:space="0" w:color="auto"/>
      </w:divBdr>
    </w:div>
    <w:div w:id="592474878">
      <w:marLeft w:val="640"/>
      <w:marRight w:val="0"/>
      <w:marTop w:val="0"/>
      <w:marBottom w:val="0"/>
      <w:divBdr>
        <w:top w:val="none" w:sz="0" w:space="0" w:color="auto"/>
        <w:left w:val="none" w:sz="0" w:space="0" w:color="auto"/>
        <w:bottom w:val="none" w:sz="0" w:space="0" w:color="auto"/>
        <w:right w:val="none" w:sz="0" w:space="0" w:color="auto"/>
      </w:divBdr>
    </w:div>
    <w:div w:id="592593316">
      <w:marLeft w:val="640"/>
      <w:marRight w:val="0"/>
      <w:marTop w:val="0"/>
      <w:marBottom w:val="0"/>
      <w:divBdr>
        <w:top w:val="none" w:sz="0" w:space="0" w:color="auto"/>
        <w:left w:val="none" w:sz="0" w:space="0" w:color="auto"/>
        <w:bottom w:val="none" w:sz="0" w:space="0" w:color="auto"/>
        <w:right w:val="none" w:sz="0" w:space="0" w:color="auto"/>
      </w:divBdr>
    </w:div>
    <w:div w:id="592593319">
      <w:marLeft w:val="640"/>
      <w:marRight w:val="0"/>
      <w:marTop w:val="0"/>
      <w:marBottom w:val="0"/>
      <w:divBdr>
        <w:top w:val="none" w:sz="0" w:space="0" w:color="auto"/>
        <w:left w:val="none" w:sz="0" w:space="0" w:color="auto"/>
        <w:bottom w:val="none" w:sz="0" w:space="0" w:color="auto"/>
        <w:right w:val="none" w:sz="0" w:space="0" w:color="auto"/>
      </w:divBdr>
    </w:div>
    <w:div w:id="592594714">
      <w:marLeft w:val="640"/>
      <w:marRight w:val="0"/>
      <w:marTop w:val="0"/>
      <w:marBottom w:val="0"/>
      <w:divBdr>
        <w:top w:val="none" w:sz="0" w:space="0" w:color="auto"/>
        <w:left w:val="none" w:sz="0" w:space="0" w:color="auto"/>
        <w:bottom w:val="none" w:sz="0" w:space="0" w:color="auto"/>
        <w:right w:val="none" w:sz="0" w:space="0" w:color="auto"/>
      </w:divBdr>
    </w:div>
    <w:div w:id="592663941">
      <w:marLeft w:val="640"/>
      <w:marRight w:val="0"/>
      <w:marTop w:val="0"/>
      <w:marBottom w:val="0"/>
      <w:divBdr>
        <w:top w:val="none" w:sz="0" w:space="0" w:color="auto"/>
        <w:left w:val="none" w:sz="0" w:space="0" w:color="auto"/>
        <w:bottom w:val="none" w:sz="0" w:space="0" w:color="auto"/>
        <w:right w:val="none" w:sz="0" w:space="0" w:color="auto"/>
      </w:divBdr>
    </w:div>
    <w:div w:id="592665031">
      <w:marLeft w:val="640"/>
      <w:marRight w:val="0"/>
      <w:marTop w:val="0"/>
      <w:marBottom w:val="0"/>
      <w:divBdr>
        <w:top w:val="none" w:sz="0" w:space="0" w:color="auto"/>
        <w:left w:val="none" w:sz="0" w:space="0" w:color="auto"/>
        <w:bottom w:val="none" w:sz="0" w:space="0" w:color="auto"/>
        <w:right w:val="none" w:sz="0" w:space="0" w:color="auto"/>
      </w:divBdr>
    </w:div>
    <w:div w:id="592669598">
      <w:marLeft w:val="640"/>
      <w:marRight w:val="0"/>
      <w:marTop w:val="0"/>
      <w:marBottom w:val="0"/>
      <w:divBdr>
        <w:top w:val="none" w:sz="0" w:space="0" w:color="auto"/>
        <w:left w:val="none" w:sz="0" w:space="0" w:color="auto"/>
        <w:bottom w:val="none" w:sz="0" w:space="0" w:color="auto"/>
        <w:right w:val="none" w:sz="0" w:space="0" w:color="auto"/>
      </w:divBdr>
    </w:div>
    <w:div w:id="592710179">
      <w:marLeft w:val="640"/>
      <w:marRight w:val="0"/>
      <w:marTop w:val="0"/>
      <w:marBottom w:val="0"/>
      <w:divBdr>
        <w:top w:val="none" w:sz="0" w:space="0" w:color="auto"/>
        <w:left w:val="none" w:sz="0" w:space="0" w:color="auto"/>
        <w:bottom w:val="none" w:sz="0" w:space="0" w:color="auto"/>
        <w:right w:val="none" w:sz="0" w:space="0" w:color="auto"/>
      </w:divBdr>
    </w:div>
    <w:div w:id="592737340">
      <w:marLeft w:val="640"/>
      <w:marRight w:val="0"/>
      <w:marTop w:val="0"/>
      <w:marBottom w:val="0"/>
      <w:divBdr>
        <w:top w:val="none" w:sz="0" w:space="0" w:color="auto"/>
        <w:left w:val="none" w:sz="0" w:space="0" w:color="auto"/>
        <w:bottom w:val="none" w:sz="0" w:space="0" w:color="auto"/>
        <w:right w:val="none" w:sz="0" w:space="0" w:color="auto"/>
      </w:divBdr>
    </w:div>
    <w:div w:id="592738110">
      <w:marLeft w:val="640"/>
      <w:marRight w:val="0"/>
      <w:marTop w:val="0"/>
      <w:marBottom w:val="0"/>
      <w:divBdr>
        <w:top w:val="none" w:sz="0" w:space="0" w:color="auto"/>
        <w:left w:val="none" w:sz="0" w:space="0" w:color="auto"/>
        <w:bottom w:val="none" w:sz="0" w:space="0" w:color="auto"/>
        <w:right w:val="none" w:sz="0" w:space="0" w:color="auto"/>
      </w:divBdr>
    </w:div>
    <w:div w:id="592788939">
      <w:marLeft w:val="640"/>
      <w:marRight w:val="0"/>
      <w:marTop w:val="0"/>
      <w:marBottom w:val="0"/>
      <w:divBdr>
        <w:top w:val="none" w:sz="0" w:space="0" w:color="auto"/>
        <w:left w:val="none" w:sz="0" w:space="0" w:color="auto"/>
        <w:bottom w:val="none" w:sz="0" w:space="0" w:color="auto"/>
        <w:right w:val="none" w:sz="0" w:space="0" w:color="auto"/>
      </w:divBdr>
    </w:div>
    <w:div w:id="592862136">
      <w:marLeft w:val="640"/>
      <w:marRight w:val="0"/>
      <w:marTop w:val="0"/>
      <w:marBottom w:val="0"/>
      <w:divBdr>
        <w:top w:val="none" w:sz="0" w:space="0" w:color="auto"/>
        <w:left w:val="none" w:sz="0" w:space="0" w:color="auto"/>
        <w:bottom w:val="none" w:sz="0" w:space="0" w:color="auto"/>
        <w:right w:val="none" w:sz="0" w:space="0" w:color="auto"/>
      </w:divBdr>
    </w:div>
    <w:div w:id="592935173">
      <w:marLeft w:val="640"/>
      <w:marRight w:val="0"/>
      <w:marTop w:val="0"/>
      <w:marBottom w:val="0"/>
      <w:divBdr>
        <w:top w:val="none" w:sz="0" w:space="0" w:color="auto"/>
        <w:left w:val="none" w:sz="0" w:space="0" w:color="auto"/>
        <w:bottom w:val="none" w:sz="0" w:space="0" w:color="auto"/>
        <w:right w:val="none" w:sz="0" w:space="0" w:color="auto"/>
      </w:divBdr>
    </w:div>
    <w:div w:id="592974977">
      <w:marLeft w:val="640"/>
      <w:marRight w:val="0"/>
      <w:marTop w:val="0"/>
      <w:marBottom w:val="0"/>
      <w:divBdr>
        <w:top w:val="none" w:sz="0" w:space="0" w:color="auto"/>
        <w:left w:val="none" w:sz="0" w:space="0" w:color="auto"/>
        <w:bottom w:val="none" w:sz="0" w:space="0" w:color="auto"/>
        <w:right w:val="none" w:sz="0" w:space="0" w:color="auto"/>
      </w:divBdr>
    </w:div>
    <w:div w:id="593126076">
      <w:marLeft w:val="640"/>
      <w:marRight w:val="0"/>
      <w:marTop w:val="0"/>
      <w:marBottom w:val="0"/>
      <w:divBdr>
        <w:top w:val="none" w:sz="0" w:space="0" w:color="auto"/>
        <w:left w:val="none" w:sz="0" w:space="0" w:color="auto"/>
        <w:bottom w:val="none" w:sz="0" w:space="0" w:color="auto"/>
        <w:right w:val="none" w:sz="0" w:space="0" w:color="auto"/>
      </w:divBdr>
    </w:div>
    <w:div w:id="593129700">
      <w:marLeft w:val="640"/>
      <w:marRight w:val="0"/>
      <w:marTop w:val="0"/>
      <w:marBottom w:val="0"/>
      <w:divBdr>
        <w:top w:val="none" w:sz="0" w:space="0" w:color="auto"/>
        <w:left w:val="none" w:sz="0" w:space="0" w:color="auto"/>
        <w:bottom w:val="none" w:sz="0" w:space="0" w:color="auto"/>
        <w:right w:val="none" w:sz="0" w:space="0" w:color="auto"/>
      </w:divBdr>
    </w:div>
    <w:div w:id="593167300">
      <w:marLeft w:val="640"/>
      <w:marRight w:val="0"/>
      <w:marTop w:val="0"/>
      <w:marBottom w:val="0"/>
      <w:divBdr>
        <w:top w:val="none" w:sz="0" w:space="0" w:color="auto"/>
        <w:left w:val="none" w:sz="0" w:space="0" w:color="auto"/>
        <w:bottom w:val="none" w:sz="0" w:space="0" w:color="auto"/>
        <w:right w:val="none" w:sz="0" w:space="0" w:color="auto"/>
      </w:divBdr>
    </w:div>
    <w:div w:id="593174911">
      <w:marLeft w:val="640"/>
      <w:marRight w:val="0"/>
      <w:marTop w:val="0"/>
      <w:marBottom w:val="0"/>
      <w:divBdr>
        <w:top w:val="none" w:sz="0" w:space="0" w:color="auto"/>
        <w:left w:val="none" w:sz="0" w:space="0" w:color="auto"/>
        <w:bottom w:val="none" w:sz="0" w:space="0" w:color="auto"/>
        <w:right w:val="none" w:sz="0" w:space="0" w:color="auto"/>
      </w:divBdr>
    </w:div>
    <w:div w:id="593245590">
      <w:marLeft w:val="640"/>
      <w:marRight w:val="0"/>
      <w:marTop w:val="0"/>
      <w:marBottom w:val="0"/>
      <w:divBdr>
        <w:top w:val="none" w:sz="0" w:space="0" w:color="auto"/>
        <w:left w:val="none" w:sz="0" w:space="0" w:color="auto"/>
        <w:bottom w:val="none" w:sz="0" w:space="0" w:color="auto"/>
        <w:right w:val="none" w:sz="0" w:space="0" w:color="auto"/>
      </w:divBdr>
    </w:div>
    <w:div w:id="593319354">
      <w:marLeft w:val="640"/>
      <w:marRight w:val="0"/>
      <w:marTop w:val="0"/>
      <w:marBottom w:val="0"/>
      <w:divBdr>
        <w:top w:val="none" w:sz="0" w:space="0" w:color="auto"/>
        <w:left w:val="none" w:sz="0" w:space="0" w:color="auto"/>
        <w:bottom w:val="none" w:sz="0" w:space="0" w:color="auto"/>
        <w:right w:val="none" w:sz="0" w:space="0" w:color="auto"/>
      </w:divBdr>
    </w:div>
    <w:div w:id="593321567">
      <w:marLeft w:val="640"/>
      <w:marRight w:val="0"/>
      <w:marTop w:val="0"/>
      <w:marBottom w:val="0"/>
      <w:divBdr>
        <w:top w:val="none" w:sz="0" w:space="0" w:color="auto"/>
        <w:left w:val="none" w:sz="0" w:space="0" w:color="auto"/>
        <w:bottom w:val="none" w:sz="0" w:space="0" w:color="auto"/>
        <w:right w:val="none" w:sz="0" w:space="0" w:color="auto"/>
      </w:divBdr>
    </w:div>
    <w:div w:id="593392791">
      <w:marLeft w:val="640"/>
      <w:marRight w:val="0"/>
      <w:marTop w:val="0"/>
      <w:marBottom w:val="0"/>
      <w:divBdr>
        <w:top w:val="none" w:sz="0" w:space="0" w:color="auto"/>
        <w:left w:val="none" w:sz="0" w:space="0" w:color="auto"/>
        <w:bottom w:val="none" w:sz="0" w:space="0" w:color="auto"/>
        <w:right w:val="none" w:sz="0" w:space="0" w:color="auto"/>
      </w:divBdr>
    </w:div>
    <w:div w:id="593513062">
      <w:marLeft w:val="640"/>
      <w:marRight w:val="0"/>
      <w:marTop w:val="0"/>
      <w:marBottom w:val="0"/>
      <w:divBdr>
        <w:top w:val="none" w:sz="0" w:space="0" w:color="auto"/>
        <w:left w:val="none" w:sz="0" w:space="0" w:color="auto"/>
        <w:bottom w:val="none" w:sz="0" w:space="0" w:color="auto"/>
        <w:right w:val="none" w:sz="0" w:space="0" w:color="auto"/>
      </w:divBdr>
    </w:div>
    <w:div w:id="593517202">
      <w:marLeft w:val="640"/>
      <w:marRight w:val="0"/>
      <w:marTop w:val="0"/>
      <w:marBottom w:val="0"/>
      <w:divBdr>
        <w:top w:val="none" w:sz="0" w:space="0" w:color="auto"/>
        <w:left w:val="none" w:sz="0" w:space="0" w:color="auto"/>
        <w:bottom w:val="none" w:sz="0" w:space="0" w:color="auto"/>
        <w:right w:val="none" w:sz="0" w:space="0" w:color="auto"/>
      </w:divBdr>
    </w:div>
    <w:div w:id="593705583">
      <w:marLeft w:val="640"/>
      <w:marRight w:val="0"/>
      <w:marTop w:val="0"/>
      <w:marBottom w:val="0"/>
      <w:divBdr>
        <w:top w:val="none" w:sz="0" w:space="0" w:color="auto"/>
        <w:left w:val="none" w:sz="0" w:space="0" w:color="auto"/>
        <w:bottom w:val="none" w:sz="0" w:space="0" w:color="auto"/>
        <w:right w:val="none" w:sz="0" w:space="0" w:color="auto"/>
      </w:divBdr>
    </w:div>
    <w:div w:id="593709517">
      <w:marLeft w:val="640"/>
      <w:marRight w:val="0"/>
      <w:marTop w:val="0"/>
      <w:marBottom w:val="0"/>
      <w:divBdr>
        <w:top w:val="none" w:sz="0" w:space="0" w:color="auto"/>
        <w:left w:val="none" w:sz="0" w:space="0" w:color="auto"/>
        <w:bottom w:val="none" w:sz="0" w:space="0" w:color="auto"/>
        <w:right w:val="none" w:sz="0" w:space="0" w:color="auto"/>
      </w:divBdr>
    </w:div>
    <w:div w:id="593977621">
      <w:marLeft w:val="640"/>
      <w:marRight w:val="0"/>
      <w:marTop w:val="0"/>
      <w:marBottom w:val="0"/>
      <w:divBdr>
        <w:top w:val="none" w:sz="0" w:space="0" w:color="auto"/>
        <w:left w:val="none" w:sz="0" w:space="0" w:color="auto"/>
        <w:bottom w:val="none" w:sz="0" w:space="0" w:color="auto"/>
        <w:right w:val="none" w:sz="0" w:space="0" w:color="auto"/>
      </w:divBdr>
    </w:div>
    <w:div w:id="594168793">
      <w:marLeft w:val="640"/>
      <w:marRight w:val="0"/>
      <w:marTop w:val="0"/>
      <w:marBottom w:val="0"/>
      <w:divBdr>
        <w:top w:val="none" w:sz="0" w:space="0" w:color="auto"/>
        <w:left w:val="none" w:sz="0" w:space="0" w:color="auto"/>
        <w:bottom w:val="none" w:sz="0" w:space="0" w:color="auto"/>
        <w:right w:val="none" w:sz="0" w:space="0" w:color="auto"/>
      </w:divBdr>
    </w:div>
    <w:div w:id="594244571">
      <w:marLeft w:val="640"/>
      <w:marRight w:val="0"/>
      <w:marTop w:val="0"/>
      <w:marBottom w:val="0"/>
      <w:divBdr>
        <w:top w:val="none" w:sz="0" w:space="0" w:color="auto"/>
        <w:left w:val="none" w:sz="0" w:space="0" w:color="auto"/>
        <w:bottom w:val="none" w:sz="0" w:space="0" w:color="auto"/>
        <w:right w:val="none" w:sz="0" w:space="0" w:color="auto"/>
      </w:divBdr>
    </w:div>
    <w:div w:id="594289797">
      <w:marLeft w:val="640"/>
      <w:marRight w:val="0"/>
      <w:marTop w:val="0"/>
      <w:marBottom w:val="0"/>
      <w:divBdr>
        <w:top w:val="none" w:sz="0" w:space="0" w:color="auto"/>
        <w:left w:val="none" w:sz="0" w:space="0" w:color="auto"/>
        <w:bottom w:val="none" w:sz="0" w:space="0" w:color="auto"/>
        <w:right w:val="none" w:sz="0" w:space="0" w:color="auto"/>
      </w:divBdr>
    </w:div>
    <w:div w:id="594289865">
      <w:marLeft w:val="640"/>
      <w:marRight w:val="0"/>
      <w:marTop w:val="0"/>
      <w:marBottom w:val="0"/>
      <w:divBdr>
        <w:top w:val="none" w:sz="0" w:space="0" w:color="auto"/>
        <w:left w:val="none" w:sz="0" w:space="0" w:color="auto"/>
        <w:bottom w:val="none" w:sz="0" w:space="0" w:color="auto"/>
        <w:right w:val="none" w:sz="0" w:space="0" w:color="auto"/>
      </w:divBdr>
    </w:div>
    <w:div w:id="594361504">
      <w:marLeft w:val="640"/>
      <w:marRight w:val="0"/>
      <w:marTop w:val="0"/>
      <w:marBottom w:val="0"/>
      <w:divBdr>
        <w:top w:val="none" w:sz="0" w:space="0" w:color="auto"/>
        <w:left w:val="none" w:sz="0" w:space="0" w:color="auto"/>
        <w:bottom w:val="none" w:sz="0" w:space="0" w:color="auto"/>
        <w:right w:val="none" w:sz="0" w:space="0" w:color="auto"/>
      </w:divBdr>
    </w:div>
    <w:div w:id="594364582">
      <w:marLeft w:val="640"/>
      <w:marRight w:val="0"/>
      <w:marTop w:val="0"/>
      <w:marBottom w:val="0"/>
      <w:divBdr>
        <w:top w:val="none" w:sz="0" w:space="0" w:color="auto"/>
        <w:left w:val="none" w:sz="0" w:space="0" w:color="auto"/>
        <w:bottom w:val="none" w:sz="0" w:space="0" w:color="auto"/>
        <w:right w:val="none" w:sz="0" w:space="0" w:color="auto"/>
      </w:divBdr>
    </w:div>
    <w:div w:id="594364611">
      <w:marLeft w:val="640"/>
      <w:marRight w:val="0"/>
      <w:marTop w:val="0"/>
      <w:marBottom w:val="0"/>
      <w:divBdr>
        <w:top w:val="none" w:sz="0" w:space="0" w:color="auto"/>
        <w:left w:val="none" w:sz="0" w:space="0" w:color="auto"/>
        <w:bottom w:val="none" w:sz="0" w:space="0" w:color="auto"/>
        <w:right w:val="none" w:sz="0" w:space="0" w:color="auto"/>
      </w:divBdr>
    </w:div>
    <w:div w:id="594436029">
      <w:marLeft w:val="640"/>
      <w:marRight w:val="0"/>
      <w:marTop w:val="0"/>
      <w:marBottom w:val="0"/>
      <w:divBdr>
        <w:top w:val="none" w:sz="0" w:space="0" w:color="auto"/>
        <w:left w:val="none" w:sz="0" w:space="0" w:color="auto"/>
        <w:bottom w:val="none" w:sz="0" w:space="0" w:color="auto"/>
        <w:right w:val="none" w:sz="0" w:space="0" w:color="auto"/>
      </w:divBdr>
    </w:div>
    <w:div w:id="594486598">
      <w:marLeft w:val="640"/>
      <w:marRight w:val="0"/>
      <w:marTop w:val="0"/>
      <w:marBottom w:val="0"/>
      <w:divBdr>
        <w:top w:val="none" w:sz="0" w:space="0" w:color="auto"/>
        <w:left w:val="none" w:sz="0" w:space="0" w:color="auto"/>
        <w:bottom w:val="none" w:sz="0" w:space="0" w:color="auto"/>
        <w:right w:val="none" w:sz="0" w:space="0" w:color="auto"/>
      </w:divBdr>
    </w:div>
    <w:div w:id="594557409">
      <w:marLeft w:val="640"/>
      <w:marRight w:val="0"/>
      <w:marTop w:val="0"/>
      <w:marBottom w:val="0"/>
      <w:divBdr>
        <w:top w:val="none" w:sz="0" w:space="0" w:color="auto"/>
        <w:left w:val="none" w:sz="0" w:space="0" w:color="auto"/>
        <w:bottom w:val="none" w:sz="0" w:space="0" w:color="auto"/>
        <w:right w:val="none" w:sz="0" w:space="0" w:color="auto"/>
      </w:divBdr>
    </w:div>
    <w:div w:id="594678766">
      <w:marLeft w:val="640"/>
      <w:marRight w:val="0"/>
      <w:marTop w:val="0"/>
      <w:marBottom w:val="0"/>
      <w:divBdr>
        <w:top w:val="none" w:sz="0" w:space="0" w:color="auto"/>
        <w:left w:val="none" w:sz="0" w:space="0" w:color="auto"/>
        <w:bottom w:val="none" w:sz="0" w:space="0" w:color="auto"/>
        <w:right w:val="none" w:sz="0" w:space="0" w:color="auto"/>
      </w:divBdr>
    </w:div>
    <w:div w:id="594705732">
      <w:marLeft w:val="640"/>
      <w:marRight w:val="0"/>
      <w:marTop w:val="0"/>
      <w:marBottom w:val="0"/>
      <w:divBdr>
        <w:top w:val="none" w:sz="0" w:space="0" w:color="auto"/>
        <w:left w:val="none" w:sz="0" w:space="0" w:color="auto"/>
        <w:bottom w:val="none" w:sz="0" w:space="0" w:color="auto"/>
        <w:right w:val="none" w:sz="0" w:space="0" w:color="auto"/>
      </w:divBdr>
    </w:div>
    <w:div w:id="594753138">
      <w:marLeft w:val="640"/>
      <w:marRight w:val="0"/>
      <w:marTop w:val="0"/>
      <w:marBottom w:val="0"/>
      <w:divBdr>
        <w:top w:val="none" w:sz="0" w:space="0" w:color="auto"/>
        <w:left w:val="none" w:sz="0" w:space="0" w:color="auto"/>
        <w:bottom w:val="none" w:sz="0" w:space="0" w:color="auto"/>
        <w:right w:val="none" w:sz="0" w:space="0" w:color="auto"/>
      </w:divBdr>
    </w:div>
    <w:div w:id="594821307">
      <w:marLeft w:val="640"/>
      <w:marRight w:val="0"/>
      <w:marTop w:val="0"/>
      <w:marBottom w:val="0"/>
      <w:divBdr>
        <w:top w:val="none" w:sz="0" w:space="0" w:color="auto"/>
        <w:left w:val="none" w:sz="0" w:space="0" w:color="auto"/>
        <w:bottom w:val="none" w:sz="0" w:space="0" w:color="auto"/>
        <w:right w:val="none" w:sz="0" w:space="0" w:color="auto"/>
      </w:divBdr>
    </w:div>
    <w:div w:id="594871652">
      <w:marLeft w:val="640"/>
      <w:marRight w:val="0"/>
      <w:marTop w:val="0"/>
      <w:marBottom w:val="0"/>
      <w:divBdr>
        <w:top w:val="none" w:sz="0" w:space="0" w:color="auto"/>
        <w:left w:val="none" w:sz="0" w:space="0" w:color="auto"/>
        <w:bottom w:val="none" w:sz="0" w:space="0" w:color="auto"/>
        <w:right w:val="none" w:sz="0" w:space="0" w:color="auto"/>
      </w:divBdr>
    </w:div>
    <w:div w:id="594902395">
      <w:marLeft w:val="640"/>
      <w:marRight w:val="0"/>
      <w:marTop w:val="0"/>
      <w:marBottom w:val="0"/>
      <w:divBdr>
        <w:top w:val="none" w:sz="0" w:space="0" w:color="auto"/>
        <w:left w:val="none" w:sz="0" w:space="0" w:color="auto"/>
        <w:bottom w:val="none" w:sz="0" w:space="0" w:color="auto"/>
        <w:right w:val="none" w:sz="0" w:space="0" w:color="auto"/>
      </w:divBdr>
    </w:div>
    <w:div w:id="594946260">
      <w:marLeft w:val="640"/>
      <w:marRight w:val="0"/>
      <w:marTop w:val="0"/>
      <w:marBottom w:val="0"/>
      <w:divBdr>
        <w:top w:val="none" w:sz="0" w:space="0" w:color="auto"/>
        <w:left w:val="none" w:sz="0" w:space="0" w:color="auto"/>
        <w:bottom w:val="none" w:sz="0" w:space="0" w:color="auto"/>
        <w:right w:val="none" w:sz="0" w:space="0" w:color="auto"/>
      </w:divBdr>
    </w:div>
    <w:div w:id="595018927">
      <w:marLeft w:val="640"/>
      <w:marRight w:val="0"/>
      <w:marTop w:val="0"/>
      <w:marBottom w:val="0"/>
      <w:divBdr>
        <w:top w:val="none" w:sz="0" w:space="0" w:color="auto"/>
        <w:left w:val="none" w:sz="0" w:space="0" w:color="auto"/>
        <w:bottom w:val="none" w:sz="0" w:space="0" w:color="auto"/>
        <w:right w:val="none" w:sz="0" w:space="0" w:color="auto"/>
      </w:divBdr>
    </w:div>
    <w:div w:id="595020562">
      <w:marLeft w:val="640"/>
      <w:marRight w:val="0"/>
      <w:marTop w:val="0"/>
      <w:marBottom w:val="0"/>
      <w:divBdr>
        <w:top w:val="none" w:sz="0" w:space="0" w:color="auto"/>
        <w:left w:val="none" w:sz="0" w:space="0" w:color="auto"/>
        <w:bottom w:val="none" w:sz="0" w:space="0" w:color="auto"/>
        <w:right w:val="none" w:sz="0" w:space="0" w:color="auto"/>
      </w:divBdr>
    </w:div>
    <w:div w:id="595021387">
      <w:marLeft w:val="640"/>
      <w:marRight w:val="0"/>
      <w:marTop w:val="0"/>
      <w:marBottom w:val="0"/>
      <w:divBdr>
        <w:top w:val="none" w:sz="0" w:space="0" w:color="auto"/>
        <w:left w:val="none" w:sz="0" w:space="0" w:color="auto"/>
        <w:bottom w:val="none" w:sz="0" w:space="0" w:color="auto"/>
        <w:right w:val="none" w:sz="0" w:space="0" w:color="auto"/>
      </w:divBdr>
    </w:div>
    <w:div w:id="595139194">
      <w:marLeft w:val="640"/>
      <w:marRight w:val="0"/>
      <w:marTop w:val="0"/>
      <w:marBottom w:val="0"/>
      <w:divBdr>
        <w:top w:val="none" w:sz="0" w:space="0" w:color="auto"/>
        <w:left w:val="none" w:sz="0" w:space="0" w:color="auto"/>
        <w:bottom w:val="none" w:sz="0" w:space="0" w:color="auto"/>
        <w:right w:val="none" w:sz="0" w:space="0" w:color="auto"/>
      </w:divBdr>
    </w:div>
    <w:div w:id="595212513">
      <w:marLeft w:val="640"/>
      <w:marRight w:val="0"/>
      <w:marTop w:val="0"/>
      <w:marBottom w:val="0"/>
      <w:divBdr>
        <w:top w:val="none" w:sz="0" w:space="0" w:color="auto"/>
        <w:left w:val="none" w:sz="0" w:space="0" w:color="auto"/>
        <w:bottom w:val="none" w:sz="0" w:space="0" w:color="auto"/>
        <w:right w:val="none" w:sz="0" w:space="0" w:color="auto"/>
      </w:divBdr>
    </w:div>
    <w:div w:id="595288870">
      <w:marLeft w:val="640"/>
      <w:marRight w:val="0"/>
      <w:marTop w:val="0"/>
      <w:marBottom w:val="0"/>
      <w:divBdr>
        <w:top w:val="none" w:sz="0" w:space="0" w:color="auto"/>
        <w:left w:val="none" w:sz="0" w:space="0" w:color="auto"/>
        <w:bottom w:val="none" w:sz="0" w:space="0" w:color="auto"/>
        <w:right w:val="none" w:sz="0" w:space="0" w:color="auto"/>
      </w:divBdr>
    </w:div>
    <w:div w:id="595329371">
      <w:marLeft w:val="640"/>
      <w:marRight w:val="0"/>
      <w:marTop w:val="0"/>
      <w:marBottom w:val="0"/>
      <w:divBdr>
        <w:top w:val="none" w:sz="0" w:space="0" w:color="auto"/>
        <w:left w:val="none" w:sz="0" w:space="0" w:color="auto"/>
        <w:bottom w:val="none" w:sz="0" w:space="0" w:color="auto"/>
        <w:right w:val="none" w:sz="0" w:space="0" w:color="auto"/>
      </w:divBdr>
    </w:div>
    <w:div w:id="595552112">
      <w:marLeft w:val="640"/>
      <w:marRight w:val="0"/>
      <w:marTop w:val="0"/>
      <w:marBottom w:val="0"/>
      <w:divBdr>
        <w:top w:val="none" w:sz="0" w:space="0" w:color="auto"/>
        <w:left w:val="none" w:sz="0" w:space="0" w:color="auto"/>
        <w:bottom w:val="none" w:sz="0" w:space="0" w:color="auto"/>
        <w:right w:val="none" w:sz="0" w:space="0" w:color="auto"/>
      </w:divBdr>
    </w:div>
    <w:div w:id="595552670">
      <w:marLeft w:val="640"/>
      <w:marRight w:val="0"/>
      <w:marTop w:val="0"/>
      <w:marBottom w:val="0"/>
      <w:divBdr>
        <w:top w:val="none" w:sz="0" w:space="0" w:color="auto"/>
        <w:left w:val="none" w:sz="0" w:space="0" w:color="auto"/>
        <w:bottom w:val="none" w:sz="0" w:space="0" w:color="auto"/>
        <w:right w:val="none" w:sz="0" w:space="0" w:color="auto"/>
      </w:divBdr>
    </w:div>
    <w:div w:id="595556532">
      <w:marLeft w:val="640"/>
      <w:marRight w:val="0"/>
      <w:marTop w:val="0"/>
      <w:marBottom w:val="0"/>
      <w:divBdr>
        <w:top w:val="none" w:sz="0" w:space="0" w:color="auto"/>
        <w:left w:val="none" w:sz="0" w:space="0" w:color="auto"/>
        <w:bottom w:val="none" w:sz="0" w:space="0" w:color="auto"/>
        <w:right w:val="none" w:sz="0" w:space="0" w:color="auto"/>
      </w:divBdr>
    </w:div>
    <w:div w:id="595596946">
      <w:marLeft w:val="640"/>
      <w:marRight w:val="0"/>
      <w:marTop w:val="0"/>
      <w:marBottom w:val="0"/>
      <w:divBdr>
        <w:top w:val="none" w:sz="0" w:space="0" w:color="auto"/>
        <w:left w:val="none" w:sz="0" w:space="0" w:color="auto"/>
        <w:bottom w:val="none" w:sz="0" w:space="0" w:color="auto"/>
        <w:right w:val="none" w:sz="0" w:space="0" w:color="auto"/>
      </w:divBdr>
    </w:div>
    <w:div w:id="595602535">
      <w:marLeft w:val="640"/>
      <w:marRight w:val="0"/>
      <w:marTop w:val="0"/>
      <w:marBottom w:val="0"/>
      <w:divBdr>
        <w:top w:val="none" w:sz="0" w:space="0" w:color="auto"/>
        <w:left w:val="none" w:sz="0" w:space="0" w:color="auto"/>
        <w:bottom w:val="none" w:sz="0" w:space="0" w:color="auto"/>
        <w:right w:val="none" w:sz="0" w:space="0" w:color="auto"/>
      </w:divBdr>
    </w:div>
    <w:div w:id="595676250">
      <w:marLeft w:val="640"/>
      <w:marRight w:val="0"/>
      <w:marTop w:val="0"/>
      <w:marBottom w:val="0"/>
      <w:divBdr>
        <w:top w:val="none" w:sz="0" w:space="0" w:color="auto"/>
        <w:left w:val="none" w:sz="0" w:space="0" w:color="auto"/>
        <w:bottom w:val="none" w:sz="0" w:space="0" w:color="auto"/>
        <w:right w:val="none" w:sz="0" w:space="0" w:color="auto"/>
      </w:divBdr>
    </w:div>
    <w:div w:id="595791367">
      <w:marLeft w:val="640"/>
      <w:marRight w:val="0"/>
      <w:marTop w:val="0"/>
      <w:marBottom w:val="0"/>
      <w:divBdr>
        <w:top w:val="none" w:sz="0" w:space="0" w:color="auto"/>
        <w:left w:val="none" w:sz="0" w:space="0" w:color="auto"/>
        <w:bottom w:val="none" w:sz="0" w:space="0" w:color="auto"/>
        <w:right w:val="none" w:sz="0" w:space="0" w:color="auto"/>
      </w:divBdr>
    </w:div>
    <w:div w:id="595796116">
      <w:marLeft w:val="640"/>
      <w:marRight w:val="0"/>
      <w:marTop w:val="0"/>
      <w:marBottom w:val="0"/>
      <w:divBdr>
        <w:top w:val="none" w:sz="0" w:space="0" w:color="auto"/>
        <w:left w:val="none" w:sz="0" w:space="0" w:color="auto"/>
        <w:bottom w:val="none" w:sz="0" w:space="0" w:color="auto"/>
        <w:right w:val="none" w:sz="0" w:space="0" w:color="auto"/>
      </w:divBdr>
    </w:div>
    <w:div w:id="596136581">
      <w:marLeft w:val="640"/>
      <w:marRight w:val="0"/>
      <w:marTop w:val="0"/>
      <w:marBottom w:val="0"/>
      <w:divBdr>
        <w:top w:val="none" w:sz="0" w:space="0" w:color="auto"/>
        <w:left w:val="none" w:sz="0" w:space="0" w:color="auto"/>
        <w:bottom w:val="none" w:sz="0" w:space="0" w:color="auto"/>
        <w:right w:val="none" w:sz="0" w:space="0" w:color="auto"/>
      </w:divBdr>
    </w:div>
    <w:div w:id="596208518">
      <w:marLeft w:val="640"/>
      <w:marRight w:val="0"/>
      <w:marTop w:val="0"/>
      <w:marBottom w:val="0"/>
      <w:divBdr>
        <w:top w:val="none" w:sz="0" w:space="0" w:color="auto"/>
        <w:left w:val="none" w:sz="0" w:space="0" w:color="auto"/>
        <w:bottom w:val="none" w:sz="0" w:space="0" w:color="auto"/>
        <w:right w:val="none" w:sz="0" w:space="0" w:color="auto"/>
      </w:divBdr>
    </w:div>
    <w:div w:id="596330836">
      <w:marLeft w:val="640"/>
      <w:marRight w:val="0"/>
      <w:marTop w:val="0"/>
      <w:marBottom w:val="0"/>
      <w:divBdr>
        <w:top w:val="none" w:sz="0" w:space="0" w:color="auto"/>
        <w:left w:val="none" w:sz="0" w:space="0" w:color="auto"/>
        <w:bottom w:val="none" w:sz="0" w:space="0" w:color="auto"/>
        <w:right w:val="none" w:sz="0" w:space="0" w:color="auto"/>
      </w:divBdr>
    </w:div>
    <w:div w:id="596333744">
      <w:marLeft w:val="640"/>
      <w:marRight w:val="0"/>
      <w:marTop w:val="0"/>
      <w:marBottom w:val="0"/>
      <w:divBdr>
        <w:top w:val="none" w:sz="0" w:space="0" w:color="auto"/>
        <w:left w:val="none" w:sz="0" w:space="0" w:color="auto"/>
        <w:bottom w:val="none" w:sz="0" w:space="0" w:color="auto"/>
        <w:right w:val="none" w:sz="0" w:space="0" w:color="auto"/>
      </w:divBdr>
    </w:div>
    <w:div w:id="596405809">
      <w:marLeft w:val="640"/>
      <w:marRight w:val="0"/>
      <w:marTop w:val="0"/>
      <w:marBottom w:val="0"/>
      <w:divBdr>
        <w:top w:val="none" w:sz="0" w:space="0" w:color="auto"/>
        <w:left w:val="none" w:sz="0" w:space="0" w:color="auto"/>
        <w:bottom w:val="none" w:sz="0" w:space="0" w:color="auto"/>
        <w:right w:val="none" w:sz="0" w:space="0" w:color="auto"/>
      </w:divBdr>
    </w:div>
    <w:div w:id="596450293">
      <w:marLeft w:val="640"/>
      <w:marRight w:val="0"/>
      <w:marTop w:val="0"/>
      <w:marBottom w:val="0"/>
      <w:divBdr>
        <w:top w:val="none" w:sz="0" w:space="0" w:color="auto"/>
        <w:left w:val="none" w:sz="0" w:space="0" w:color="auto"/>
        <w:bottom w:val="none" w:sz="0" w:space="0" w:color="auto"/>
        <w:right w:val="none" w:sz="0" w:space="0" w:color="auto"/>
      </w:divBdr>
    </w:div>
    <w:div w:id="596518955">
      <w:marLeft w:val="640"/>
      <w:marRight w:val="0"/>
      <w:marTop w:val="0"/>
      <w:marBottom w:val="0"/>
      <w:divBdr>
        <w:top w:val="none" w:sz="0" w:space="0" w:color="auto"/>
        <w:left w:val="none" w:sz="0" w:space="0" w:color="auto"/>
        <w:bottom w:val="none" w:sz="0" w:space="0" w:color="auto"/>
        <w:right w:val="none" w:sz="0" w:space="0" w:color="auto"/>
      </w:divBdr>
    </w:div>
    <w:div w:id="596526511">
      <w:marLeft w:val="640"/>
      <w:marRight w:val="0"/>
      <w:marTop w:val="0"/>
      <w:marBottom w:val="0"/>
      <w:divBdr>
        <w:top w:val="none" w:sz="0" w:space="0" w:color="auto"/>
        <w:left w:val="none" w:sz="0" w:space="0" w:color="auto"/>
        <w:bottom w:val="none" w:sz="0" w:space="0" w:color="auto"/>
        <w:right w:val="none" w:sz="0" w:space="0" w:color="auto"/>
      </w:divBdr>
    </w:div>
    <w:div w:id="596597262">
      <w:marLeft w:val="640"/>
      <w:marRight w:val="0"/>
      <w:marTop w:val="0"/>
      <w:marBottom w:val="0"/>
      <w:divBdr>
        <w:top w:val="none" w:sz="0" w:space="0" w:color="auto"/>
        <w:left w:val="none" w:sz="0" w:space="0" w:color="auto"/>
        <w:bottom w:val="none" w:sz="0" w:space="0" w:color="auto"/>
        <w:right w:val="none" w:sz="0" w:space="0" w:color="auto"/>
      </w:divBdr>
    </w:div>
    <w:div w:id="596644467">
      <w:marLeft w:val="640"/>
      <w:marRight w:val="0"/>
      <w:marTop w:val="0"/>
      <w:marBottom w:val="0"/>
      <w:divBdr>
        <w:top w:val="none" w:sz="0" w:space="0" w:color="auto"/>
        <w:left w:val="none" w:sz="0" w:space="0" w:color="auto"/>
        <w:bottom w:val="none" w:sz="0" w:space="0" w:color="auto"/>
        <w:right w:val="none" w:sz="0" w:space="0" w:color="auto"/>
      </w:divBdr>
    </w:div>
    <w:div w:id="596668835">
      <w:marLeft w:val="640"/>
      <w:marRight w:val="0"/>
      <w:marTop w:val="0"/>
      <w:marBottom w:val="0"/>
      <w:divBdr>
        <w:top w:val="none" w:sz="0" w:space="0" w:color="auto"/>
        <w:left w:val="none" w:sz="0" w:space="0" w:color="auto"/>
        <w:bottom w:val="none" w:sz="0" w:space="0" w:color="auto"/>
        <w:right w:val="none" w:sz="0" w:space="0" w:color="auto"/>
      </w:divBdr>
    </w:div>
    <w:div w:id="596790161">
      <w:marLeft w:val="640"/>
      <w:marRight w:val="0"/>
      <w:marTop w:val="0"/>
      <w:marBottom w:val="0"/>
      <w:divBdr>
        <w:top w:val="none" w:sz="0" w:space="0" w:color="auto"/>
        <w:left w:val="none" w:sz="0" w:space="0" w:color="auto"/>
        <w:bottom w:val="none" w:sz="0" w:space="0" w:color="auto"/>
        <w:right w:val="none" w:sz="0" w:space="0" w:color="auto"/>
      </w:divBdr>
    </w:div>
    <w:div w:id="596868751">
      <w:marLeft w:val="640"/>
      <w:marRight w:val="0"/>
      <w:marTop w:val="0"/>
      <w:marBottom w:val="0"/>
      <w:divBdr>
        <w:top w:val="none" w:sz="0" w:space="0" w:color="auto"/>
        <w:left w:val="none" w:sz="0" w:space="0" w:color="auto"/>
        <w:bottom w:val="none" w:sz="0" w:space="0" w:color="auto"/>
        <w:right w:val="none" w:sz="0" w:space="0" w:color="auto"/>
      </w:divBdr>
    </w:div>
    <w:div w:id="596906992">
      <w:marLeft w:val="640"/>
      <w:marRight w:val="0"/>
      <w:marTop w:val="0"/>
      <w:marBottom w:val="0"/>
      <w:divBdr>
        <w:top w:val="none" w:sz="0" w:space="0" w:color="auto"/>
        <w:left w:val="none" w:sz="0" w:space="0" w:color="auto"/>
        <w:bottom w:val="none" w:sz="0" w:space="0" w:color="auto"/>
        <w:right w:val="none" w:sz="0" w:space="0" w:color="auto"/>
      </w:divBdr>
    </w:div>
    <w:div w:id="596984691">
      <w:marLeft w:val="640"/>
      <w:marRight w:val="0"/>
      <w:marTop w:val="0"/>
      <w:marBottom w:val="0"/>
      <w:divBdr>
        <w:top w:val="none" w:sz="0" w:space="0" w:color="auto"/>
        <w:left w:val="none" w:sz="0" w:space="0" w:color="auto"/>
        <w:bottom w:val="none" w:sz="0" w:space="0" w:color="auto"/>
        <w:right w:val="none" w:sz="0" w:space="0" w:color="auto"/>
      </w:divBdr>
    </w:div>
    <w:div w:id="597058924">
      <w:marLeft w:val="640"/>
      <w:marRight w:val="0"/>
      <w:marTop w:val="0"/>
      <w:marBottom w:val="0"/>
      <w:divBdr>
        <w:top w:val="none" w:sz="0" w:space="0" w:color="auto"/>
        <w:left w:val="none" w:sz="0" w:space="0" w:color="auto"/>
        <w:bottom w:val="none" w:sz="0" w:space="0" w:color="auto"/>
        <w:right w:val="none" w:sz="0" w:space="0" w:color="auto"/>
      </w:divBdr>
    </w:div>
    <w:div w:id="597062493">
      <w:marLeft w:val="640"/>
      <w:marRight w:val="0"/>
      <w:marTop w:val="0"/>
      <w:marBottom w:val="0"/>
      <w:divBdr>
        <w:top w:val="none" w:sz="0" w:space="0" w:color="auto"/>
        <w:left w:val="none" w:sz="0" w:space="0" w:color="auto"/>
        <w:bottom w:val="none" w:sz="0" w:space="0" w:color="auto"/>
        <w:right w:val="none" w:sz="0" w:space="0" w:color="auto"/>
      </w:divBdr>
    </w:div>
    <w:div w:id="597099672">
      <w:marLeft w:val="640"/>
      <w:marRight w:val="0"/>
      <w:marTop w:val="0"/>
      <w:marBottom w:val="0"/>
      <w:divBdr>
        <w:top w:val="none" w:sz="0" w:space="0" w:color="auto"/>
        <w:left w:val="none" w:sz="0" w:space="0" w:color="auto"/>
        <w:bottom w:val="none" w:sz="0" w:space="0" w:color="auto"/>
        <w:right w:val="none" w:sz="0" w:space="0" w:color="auto"/>
      </w:divBdr>
    </w:div>
    <w:div w:id="597173368">
      <w:marLeft w:val="640"/>
      <w:marRight w:val="0"/>
      <w:marTop w:val="0"/>
      <w:marBottom w:val="0"/>
      <w:divBdr>
        <w:top w:val="none" w:sz="0" w:space="0" w:color="auto"/>
        <w:left w:val="none" w:sz="0" w:space="0" w:color="auto"/>
        <w:bottom w:val="none" w:sz="0" w:space="0" w:color="auto"/>
        <w:right w:val="none" w:sz="0" w:space="0" w:color="auto"/>
      </w:divBdr>
    </w:div>
    <w:div w:id="597296260">
      <w:marLeft w:val="640"/>
      <w:marRight w:val="0"/>
      <w:marTop w:val="0"/>
      <w:marBottom w:val="0"/>
      <w:divBdr>
        <w:top w:val="none" w:sz="0" w:space="0" w:color="auto"/>
        <w:left w:val="none" w:sz="0" w:space="0" w:color="auto"/>
        <w:bottom w:val="none" w:sz="0" w:space="0" w:color="auto"/>
        <w:right w:val="none" w:sz="0" w:space="0" w:color="auto"/>
      </w:divBdr>
    </w:div>
    <w:div w:id="597442506">
      <w:marLeft w:val="640"/>
      <w:marRight w:val="0"/>
      <w:marTop w:val="0"/>
      <w:marBottom w:val="0"/>
      <w:divBdr>
        <w:top w:val="none" w:sz="0" w:space="0" w:color="auto"/>
        <w:left w:val="none" w:sz="0" w:space="0" w:color="auto"/>
        <w:bottom w:val="none" w:sz="0" w:space="0" w:color="auto"/>
        <w:right w:val="none" w:sz="0" w:space="0" w:color="auto"/>
      </w:divBdr>
    </w:div>
    <w:div w:id="597449887">
      <w:marLeft w:val="640"/>
      <w:marRight w:val="0"/>
      <w:marTop w:val="0"/>
      <w:marBottom w:val="0"/>
      <w:divBdr>
        <w:top w:val="none" w:sz="0" w:space="0" w:color="auto"/>
        <w:left w:val="none" w:sz="0" w:space="0" w:color="auto"/>
        <w:bottom w:val="none" w:sz="0" w:space="0" w:color="auto"/>
        <w:right w:val="none" w:sz="0" w:space="0" w:color="auto"/>
      </w:divBdr>
    </w:div>
    <w:div w:id="597520027">
      <w:marLeft w:val="640"/>
      <w:marRight w:val="0"/>
      <w:marTop w:val="0"/>
      <w:marBottom w:val="0"/>
      <w:divBdr>
        <w:top w:val="none" w:sz="0" w:space="0" w:color="auto"/>
        <w:left w:val="none" w:sz="0" w:space="0" w:color="auto"/>
        <w:bottom w:val="none" w:sz="0" w:space="0" w:color="auto"/>
        <w:right w:val="none" w:sz="0" w:space="0" w:color="auto"/>
      </w:divBdr>
    </w:div>
    <w:div w:id="597714053">
      <w:marLeft w:val="640"/>
      <w:marRight w:val="0"/>
      <w:marTop w:val="0"/>
      <w:marBottom w:val="0"/>
      <w:divBdr>
        <w:top w:val="none" w:sz="0" w:space="0" w:color="auto"/>
        <w:left w:val="none" w:sz="0" w:space="0" w:color="auto"/>
        <w:bottom w:val="none" w:sz="0" w:space="0" w:color="auto"/>
        <w:right w:val="none" w:sz="0" w:space="0" w:color="auto"/>
      </w:divBdr>
    </w:div>
    <w:div w:id="597753940">
      <w:marLeft w:val="640"/>
      <w:marRight w:val="0"/>
      <w:marTop w:val="0"/>
      <w:marBottom w:val="0"/>
      <w:divBdr>
        <w:top w:val="none" w:sz="0" w:space="0" w:color="auto"/>
        <w:left w:val="none" w:sz="0" w:space="0" w:color="auto"/>
        <w:bottom w:val="none" w:sz="0" w:space="0" w:color="auto"/>
        <w:right w:val="none" w:sz="0" w:space="0" w:color="auto"/>
      </w:divBdr>
    </w:div>
    <w:div w:id="597910997">
      <w:marLeft w:val="640"/>
      <w:marRight w:val="0"/>
      <w:marTop w:val="0"/>
      <w:marBottom w:val="0"/>
      <w:divBdr>
        <w:top w:val="none" w:sz="0" w:space="0" w:color="auto"/>
        <w:left w:val="none" w:sz="0" w:space="0" w:color="auto"/>
        <w:bottom w:val="none" w:sz="0" w:space="0" w:color="auto"/>
        <w:right w:val="none" w:sz="0" w:space="0" w:color="auto"/>
      </w:divBdr>
    </w:div>
    <w:div w:id="597982101">
      <w:marLeft w:val="640"/>
      <w:marRight w:val="0"/>
      <w:marTop w:val="0"/>
      <w:marBottom w:val="0"/>
      <w:divBdr>
        <w:top w:val="none" w:sz="0" w:space="0" w:color="auto"/>
        <w:left w:val="none" w:sz="0" w:space="0" w:color="auto"/>
        <w:bottom w:val="none" w:sz="0" w:space="0" w:color="auto"/>
        <w:right w:val="none" w:sz="0" w:space="0" w:color="auto"/>
      </w:divBdr>
    </w:div>
    <w:div w:id="598023298">
      <w:marLeft w:val="640"/>
      <w:marRight w:val="0"/>
      <w:marTop w:val="0"/>
      <w:marBottom w:val="0"/>
      <w:divBdr>
        <w:top w:val="none" w:sz="0" w:space="0" w:color="auto"/>
        <w:left w:val="none" w:sz="0" w:space="0" w:color="auto"/>
        <w:bottom w:val="none" w:sz="0" w:space="0" w:color="auto"/>
        <w:right w:val="none" w:sz="0" w:space="0" w:color="auto"/>
      </w:divBdr>
    </w:div>
    <w:div w:id="598027874">
      <w:marLeft w:val="640"/>
      <w:marRight w:val="0"/>
      <w:marTop w:val="0"/>
      <w:marBottom w:val="0"/>
      <w:divBdr>
        <w:top w:val="none" w:sz="0" w:space="0" w:color="auto"/>
        <w:left w:val="none" w:sz="0" w:space="0" w:color="auto"/>
        <w:bottom w:val="none" w:sz="0" w:space="0" w:color="auto"/>
        <w:right w:val="none" w:sz="0" w:space="0" w:color="auto"/>
      </w:divBdr>
    </w:div>
    <w:div w:id="598100116">
      <w:marLeft w:val="640"/>
      <w:marRight w:val="0"/>
      <w:marTop w:val="0"/>
      <w:marBottom w:val="0"/>
      <w:divBdr>
        <w:top w:val="none" w:sz="0" w:space="0" w:color="auto"/>
        <w:left w:val="none" w:sz="0" w:space="0" w:color="auto"/>
        <w:bottom w:val="none" w:sz="0" w:space="0" w:color="auto"/>
        <w:right w:val="none" w:sz="0" w:space="0" w:color="auto"/>
      </w:divBdr>
    </w:div>
    <w:div w:id="598106905">
      <w:marLeft w:val="640"/>
      <w:marRight w:val="0"/>
      <w:marTop w:val="0"/>
      <w:marBottom w:val="0"/>
      <w:divBdr>
        <w:top w:val="none" w:sz="0" w:space="0" w:color="auto"/>
        <w:left w:val="none" w:sz="0" w:space="0" w:color="auto"/>
        <w:bottom w:val="none" w:sz="0" w:space="0" w:color="auto"/>
        <w:right w:val="none" w:sz="0" w:space="0" w:color="auto"/>
      </w:divBdr>
    </w:div>
    <w:div w:id="598177674">
      <w:marLeft w:val="640"/>
      <w:marRight w:val="0"/>
      <w:marTop w:val="0"/>
      <w:marBottom w:val="0"/>
      <w:divBdr>
        <w:top w:val="none" w:sz="0" w:space="0" w:color="auto"/>
        <w:left w:val="none" w:sz="0" w:space="0" w:color="auto"/>
        <w:bottom w:val="none" w:sz="0" w:space="0" w:color="auto"/>
        <w:right w:val="none" w:sz="0" w:space="0" w:color="auto"/>
      </w:divBdr>
    </w:div>
    <w:div w:id="598413212">
      <w:marLeft w:val="640"/>
      <w:marRight w:val="0"/>
      <w:marTop w:val="0"/>
      <w:marBottom w:val="0"/>
      <w:divBdr>
        <w:top w:val="none" w:sz="0" w:space="0" w:color="auto"/>
        <w:left w:val="none" w:sz="0" w:space="0" w:color="auto"/>
        <w:bottom w:val="none" w:sz="0" w:space="0" w:color="auto"/>
        <w:right w:val="none" w:sz="0" w:space="0" w:color="auto"/>
      </w:divBdr>
    </w:div>
    <w:div w:id="598414719">
      <w:marLeft w:val="640"/>
      <w:marRight w:val="0"/>
      <w:marTop w:val="0"/>
      <w:marBottom w:val="0"/>
      <w:divBdr>
        <w:top w:val="none" w:sz="0" w:space="0" w:color="auto"/>
        <w:left w:val="none" w:sz="0" w:space="0" w:color="auto"/>
        <w:bottom w:val="none" w:sz="0" w:space="0" w:color="auto"/>
        <w:right w:val="none" w:sz="0" w:space="0" w:color="auto"/>
      </w:divBdr>
    </w:div>
    <w:div w:id="598493174">
      <w:marLeft w:val="640"/>
      <w:marRight w:val="0"/>
      <w:marTop w:val="0"/>
      <w:marBottom w:val="0"/>
      <w:divBdr>
        <w:top w:val="none" w:sz="0" w:space="0" w:color="auto"/>
        <w:left w:val="none" w:sz="0" w:space="0" w:color="auto"/>
        <w:bottom w:val="none" w:sz="0" w:space="0" w:color="auto"/>
        <w:right w:val="none" w:sz="0" w:space="0" w:color="auto"/>
      </w:divBdr>
    </w:div>
    <w:div w:id="598563447">
      <w:marLeft w:val="640"/>
      <w:marRight w:val="0"/>
      <w:marTop w:val="0"/>
      <w:marBottom w:val="0"/>
      <w:divBdr>
        <w:top w:val="none" w:sz="0" w:space="0" w:color="auto"/>
        <w:left w:val="none" w:sz="0" w:space="0" w:color="auto"/>
        <w:bottom w:val="none" w:sz="0" w:space="0" w:color="auto"/>
        <w:right w:val="none" w:sz="0" w:space="0" w:color="auto"/>
      </w:divBdr>
    </w:div>
    <w:div w:id="598679184">
      <w:marLeft w:val="640"/>
      <w:marRight w:val="0"/>
      <w:marTop w:val="0"/>
      <w:marBottom w:val="0"/>
      <w:divBdr>
        <w:top w:val="none" w:sz="0" w:space="0" w:color="auto"/>
        <w:left w:val="none" w:sz="0" w:space="0" w:color="auto"/>
        <w:bottom w:val="none" w:sz="0" w:space="0" w:color="auto"/>
        <w:right w:val="none" w:sz="0" w:space="0" w:color="auto"/>
      </w:divBdr>
    </w:div>
    <w:div w:id="598755106">
      <w:marLeft w:val="640"/>
      <w:marRight w:val="0"/>
      <w:marTop w:val="0"/>
      <w:marBottom w:val="0"/>
      <w:divBdr>
        <w:top w:val="none" w:sz="0" w:space="0" w:color="auto"/>
        <w:left w:val="none" w:sz="0" w:space="0" w:color="auto"/>
        <w:bottom w:val="none" w:sz="0" w:space="0" w:color="auto"/>
        <w:right w:val="none" w:sz="0" w:space="0" w:color="auto"/>
      </w:divBdr>
    </w:div>
    <w:div w:id="598757951">
      <w:marLeft w:val="640"/>
      <w:marRight w:val="0"/>
      <w:marTop w:val="0"/>
      <w:marBottom w:val="0"/>
      <w:divBdr>
        <w:top w:val="none" w:sz="0" w:space="0" w:color="auto"/>
        <w:left w:val="none" w:sz="0" w:space="0" w:color="auto"/>
        <w:bottom w:val="none" w:sz="0" w:space="0" w:color="auto"/>
        <w:right w:val="none" w:sz="0" w:space="0" w:color="auto"/>
      </w:divBdr>
    </w:div>
    <w:div w:id="598759256">
      <w:marLeft w:val="640"/>
      <w:marRight w:val="0"/>
      <w:marTop w:val="0"/>
      <w:marBottom w:val="0"/>
      <w:divBdr>
        <w:top w:val="none" w:sz="0" w:space="0" w:color="auto"/>
        <w:left w:val="none" w:sz="0" w:space="0" w:color="auto"/>
        <w:bottom w:val="none" w:sz="0" w:space="0" w:color="auto"/>
        <w:right w:val="none" w:sz="0" w:space="0" w:color="auto"/>
      </w:divBdr>
    </w:div>
    <w:div w:id="598760479">
      <w:marLeft w:val="640"/>
      <w:marRight w:val="0"/>
      <w:marTop w:val="0"/>
      <w:marBottom w:val="0"/>
      <w:divBdr>
        <w:top w:val="none" w:sz="0" w:space="0" w:color="auto"/>
        <w:left w:val="none" w:sz="0" w:space="0" w:color="auto"/>
        <w:bottom w:val="none" w:sz="0" w:space="0" w:color="auto"/>
        <w:right w:val="none" w:sz="0" w:space="0" w:color="auto"/>
      </w:divBdr>
    </w:div>
    <w:div w:id="598761504">
      <w:marLeft w:val="640"/>
      <w:marRight w:val="0"/>
      <w:marTop w:val="0"/>
      <w:marBottom w:val="0"/>
      <w:divBdr>
        <w:top w:val="none" w:sz="0" w:space="0" w:color="auto"/>
        <w:left w:val="none" w:sz="0" w:space="0" w:color="auto"/>
        <w:bottom w:val="none" w:sz="0" w:space="0" w:color="auto"/>
        <w:right w:val="none" w:sz="0" w:space="0" w:color="auto"/>
      </w:divBdr>
    </w:div>
    <w:div w:id="598831427">
      <w:marLeft w:val="640"/>
      <w:marRight w:val="0"/>
      <w:marTop w:val="0"/>
      <w:marBottom w:val="0"/>
      <w:divBdr>
        <w:top w:val="none" w:sz="0" w:space="0" w:color="auto"/>
        <w:left w:val="none" w:sz="0" w:space="0" w:color="auto"/>
        <w:bottom w:val="none" w:sz="0" w:space="0" w:color="auto"/>
        <w:right w:val="none" w:sz="0" w:space="0" w:color="auto"/>
      </w:divBdr>
    </w:div>
    <w:div w:id="598833540">
      <w:marLeft w:val="640"/>
      <w:marRight w:val="0"/>
      <w:marTop w:val="0"/>
      <w:marBottom w:val="0"/>
      <w:divBdr>
        <w:top w:val="none" w:sz="0" w:space="0" w:color="auto"/>
        <w:left w:val="none" w:sz="0" w:space="0" w:color="auto"/>
        <w:bottom w:val="none" w:sz="0" w:space="0" w:color="auto"/>
        <w:right w:val="none" w:sz="0" w:space="0" w:color="auto"/>
      </w:divBdr>
    </w:div>
    <w:div w:id="598876765">
      <w:marLeft w:val="640"/>
      <w:marRight w:val="0"/>
      <w:marTop w:val="0"/>
      <w:marBottom w:val="0"/>
      <w:divBdr>
        <w:top w:val="none" w:sz="0" w:space="0" w:color="auto"/>
        <w:left w:val="none" w:sz="0" w:space="0" w:color="auto"/>
        <w:bottom w:val="none" w:sz="0" w:space="0" w:color="auto"/>
        <w:right w:val="none" w:sz="0" w:space="0" w:color="auto"/>
      </w:divBdr>
    </w:div>
    <w:div w:id="598952409">
      <w:marLeft w:val="640"/>
      <w:marRight w:val="0"/>
      <w:marTop w:val="0"/>
      <w:marBottom w:val="0"/>
      <w:divBdr>
        <w:top w:val="none" w:sz="0" w:space="0" w:color="auto"/>
        <w:left w:val="none" w:sz="0" w:space="0" w:color="auto"/>
        <w:bottom w:val="none" w:sz="0" w:space="0" w:color="auto"/>
        <w:right w:val="none" w:sz="0" w:space="0" w:color="auto"/>
      </w:divBdr>
    </w:div>
    <w:div w:id="599072166">
      <w:marLeft w:val="640"/>
      <w:marRight w:val="0"/>
      <w:marTop w:val="0"/>
      <w:marBottom w:val="0"/>
      <w:divBdr>
        <w:top w:val="none" w:sz="0" w:space="0" w:color="auto"/>
        <w:left w:val="none" w:sz="0" w:space="0" w:color="auto"/>
        <w:bottom w:val="none" w:sz="0" w:space="0" w:color="auto"/>
        <w:right w:val="none" w:sz="0" w:space="0" w:color="auto"/>
      </w:divBdr>
    </w:div>
    <w:div w:id="599072752">
      <w:marLeft w:val="640"/>
      <w:marRight w:val="0"/>
      <w:marTop w:val="0"/>
      <w:marBottom w:val="0"/>
      <w:divBdr>
        <w:top w:val="none" w:sz="0" w:space="0" w:color="auto"/>
        <w:left w:val="none" w:sz="0" w:space="0" w:color="auto"/>
        <w:bottom w:val="none" w:sz="0" w:space="0" w:color="auto"/>
        <w:right w:val="none" w:sz="0" w:space="0" w:color="auto"/>
      </w:divBdr>
    </w:div>
    <w:div w:id="599265174">
      <w:marLeft w:val="640"/>
      <w:marRight w:val="0"/>
      <w:marTop w:val="0"/>
      <w:marBottom w:val="0"/>
      <w:divBdr>
        <w:top w:val="none" w:sz="0" w:space="0" w:color="auto"/>
        <w:left w:val="none" w:sz="0" w:space="0" w:color="auto"/>
        <w:bottom w:val="none" w:sz="0" w:space="0" w:color="auto"/>
        <w:right w:val="none" w:sz="0" w:space="0" w:color="auto"/>
      </w:divBdr>
    </w:div>
    <w:div w:id="599290578">
      <w:marLeft w:val="640"/>
      <w:marRight w:val="0"/>
      <w:marTop w:val="0"/>
      <w:marBottom w:val="0"/>
      <w:divBdr>
        <w:top w:val="none" w:sz="0" w:space="0" w:color="auto"/>
        <w:left w:val="none" w:sz="0" w:space="0" w:color="auto"/>
        <w:bottom w:val="none" w:sz="0" w:space="0" w:color="auto"/>
        <w:right w:val="none" w:sz="0" w:space="0" w:color="auto"/>
      </w:divBdr>
    </w:div>
    <w:div w:id="599723363">
      <w:marLeft w:val="640"/>
      <w:marRight w:val="0"/>
      <w:marTop w:val="0"/>
      <w:marBottom w:val="0"/>
      <w:divBdr>
        <w:top w:val="none" w:sz="0" w:space="0" w:color="auto"/>
        <w:left w:val="none" w:sz="0" w:space="0" w:color="auto"/>
        <w:bottom w:val="none" w:sz="0" w:space="0" w:color="auto"/>
        <w:right w:val="none" w:sz="0" w:space="0" w:color="auto"/>
      </w:divBdr>
    </w:div>
    <w:div w:id="599797700">
      <w:marLeft w:val="640"/>
      <w:marRight w:val="0"/>
      <w:marTop w:val="0"/>
      <w:marBottom w:val="0"/>
      <w:divBdr>
        <w:top w:val="none" w:sz="0" w:space="0" w:color="auto"/>
        <w:left w:val="none" w:sz="0" w:space="0" w:color="auto"/>
        <w:bottom w:val="none" w:sz="0" w:space="0" w:color="auto"/>
        <w:right w:val="none" w:sz="0" w:space="0" w:color="auto"/>
      </w:divBdr>
    </w:div>
    <w:div w:id="599874059">
      <w:marLeft w:val="640"/>
      <w:marRight w:val="0"/>
      <w:marTop w:val="0"/>
      <w:marBottom w:val="0"/>
      <w:divBdr>
        <w:top w:val="none" w:sz="0" w:space="0" w:color="auto"/>
        <w:left w:val="none" w:sz="0" w:space="0" w:color="auto"/>
        <w:bottom w:val="none" w:sz="0" w:space="0" w:color="auto"/>
        <w:right w:val="none" w:sz="0" w:space="0" w:color="auto"/>
      </w:divBdr>
    </w:div>
    <w:div w:id="599988234">
      <w:marLeft w:val="640"/>
      <w:marRight w:val="0"/>
      <w:marTop w:val="0"/>
      <w:marBottom w:val="0"/>
      <w:divBdr>
        <w:top w:val="none" w:sz="0" w:space="0" w:color="auto"/>
        <w:left w:val="none" w:sz="0" w:space="0" w:color="auto"/>
        <w:bottom w:val="none" w:sz="0" w:space="0" w:color="auto"/>
        <w:right w:val="none" w:sz="0" w:space="0" w:color="auto"/>
      </w:divBdr>
    </w:div>
    <w:div w:id="600457454">
      <w:marLeft w:val="640"/>
      <w:marRight w:val="0"/>
      <w:marTop w:val="0"/>
      <w:marBottom w:val="0"/>
      <w:divBdr>
        <w:top w:val="none" w:sz="0" w:space="0" w:color="auto"/>
        <w:left w:val="none" w:sz="0" w:space="0" w:color="auto"/>
        <w:bottom w:val="none" w:sz="0" w:space="0" w:color="auto"/>
        <w:right w:val="none" w:sz="0" w:space="0" w:color="auto"/>
      </w:divBdr>
    </w:div>
    <w:div w:id="600525420">
      <w:marLeft w:val="640"/>
      <w:marRight w:val="0"/>
      <w:marTop w:val="0"/>
      <w:marBottom w:val="0"/>
      <w:divBdr>
        <w:top w:val="none" w:sz="0" w:space="0" w:color="auto"/>
        <w:left w:val="none" w:sz="0" w:space="0" w:color="auto"/>
        <w:bottom w:val="none" w:sz="0" w:space="0" w:color="auto"/>
        <w:right w:val="none" w:sz="0" w:space="0" w:color="auto"/>
      </w:divBdr>
    </w:div>
    <w:div w:id="600576485">
      <w:marLeft w:val="640"/>
      <w:marRight w:val="0"/>
      <w:marTop w:val="0"/>
      <w:marBottom w:val="0"/>
      <w:divBdr>
        <w:top w:val="none" w:sz="0" w:space="0" w:color="auto"/>
        <w:left w:val="none" w:sz="0" w:space="0" w:color="auto"/>
        <w:bottom w:val="none" w:sz="0" w:space="0" w:color="auto"/>
        <w:right w:val="none" w:sz="0" w:space="0" w:color="auto"/>
      </w:divBdr>
    </w:div>
    <w:div w:id="600601327">
      <w:marLeft w:val="640"/>
      <w:marRight w:val="0"/>
      <w:marTop w:val="0"/>
      <w:marBottom w:val="0"/>
      <w:divBdr>
        <w:top w:val="none" w:sz="0" w:space="0" w:color="auto"/>
        <w:left w:val="none" w:sz="0" w:space="0" w:color="auto"/>
        <w:bottom w:val="none" w:sz="0" w:space="0" w:color="auto"/>
        <w:right w:val="none" w:sz="0" w:space="0" w:color="auto"/>
      </w:divBdr>
    </w:div>
    <w:div w:id="600648526">
      <w:marLeft w:val="640"/>
      <w:marRight w:val="0"/>
      <w:marTop w:val="0"/>
      <w:marBottom w:val="0"/>
      <w:divBdr>
        <w:top w:val="none" w:sz="0" w:space="0" w:color="auto"/>
        <w:left w:val="none" w:sz="0" w:space="0" w:color="auto"/>
        <w:bottom w:val="none" w:sz="0" w:space="0" w:color="auto"/>
        <w:right w:val="none" w:sz="0" w:space="0" w:color="auto"/>
      </w:divBdr>
    </w:div>
    <w:div w:id="600844625">
      <w:marLeft w:val="640"/>
      <w:marRight w:val="0"/>
      <w:marTop w:val="0"/>
      <w:marBottom w:val="0"/>
      <w:divBdr>
        <w:top w:val="none" w:sz="0" w:space="0" w:color="auto"/>
        <w:left w:val="none" w:sz="0" w:space="0" w:color="auto"/>
        <w:bottom w:val="none" w:sz="0" w:space="0" w:color="auto"/>
        <w:right w:val="none" w:sz="0" w:space="0" w:color="auto"/>
      </w:divBdr>
    </w:div>
    <w:div w:id="600912854">
      <w:marLeft w:val="640"/>
      <w:marRight w:val="0"/>
      <w:marTop w:val="0"/>
      <w:marBottom w:val="0"/>
      <w:divBdr>
        <w:top w:val="none" w:sz="0" w:space="0" w:color="auto"/>
        <w:left w:val="none" w:sz="0" w:space="0" w:color="auto"/>
        <w:bottom w:val="none" w:sz="0" w:space="0" w:color="auto"/>
        <w:right w:val="none" w:sz="0" w:space="0" w:color="auto"/>
      </w:divBdr>
    </w:div>
    <w:div w:id="600987821">
      <w:marLeft w:val="640"/>
      <w:marRight w:val="0"/>
      <w:marTop w:val="0"/>
      <w:marBottom w:val="0"/>
      <w:divBdr>
        <w:top w:val="none" w:sz="0" w:space="0" w:color="auto"/>
        <w:left w:val="none" w:sz="0" w:space="0" w:color="auto"/>
        <w:bottom w:val="none" w:sz="0" w:space="0" w:color="auto"/>
        <w:right w:val="none" w:sz="0" w:space="0" w:color="auto"/>
      </w:divBdr>
    </w:div>
    <w:div w:id="600988899">
      <w:marLeft w:val="640"/>
      <w:marRight w:val="0"/>
      <w:marTop w:val="0"/>
      <w:marBottom w:val="0"/>
      <w:divBdr>
        <w:top w:val="none" w:sz="0" w:space="0" w:color="auto"/>
        <w:left w:val="none" w:sz="0" w:space="0" w:color="auto"/>
        <w:bottom w:val="none" w:sz="0" w:space="0" w:color="auto"/>
        <w:right w:val="none" w:sz="0" w:space="0" w:color="auto"/>
      </w:divBdr>
    </w:div>
    <w:div w:id="600992982">
      <w:marLeft w:val="640"/>
      <w:marRight w:val="0"/>
      <w:marTop w:val="0"/>
      <w:marBottom w:val="0"/>
      <w:divBdr>
        <w:top w:val="none" w:sz="0" w:space="0" w:color="auto"/>
        <w:left w:val="none" w:sz="0" w:space="0" w:color="auto"/>
        <w:bottom w:val="none" w:sz="0" w:space="0" w:color="auto"/>
        <w:right w:val="none" w:sz="0" w:space="0" w:color="auto"/>
      </w:divBdr>
    </w:div>
    <w:div w:id="601033169">
      <w:marLeft w:val="640"/>
      <w:marRight w:val="0"/>
      <w:marTop w:val="0"/>
      <w:marBottom w:val="0"/>
      <w:divBdr>
        <w:top w:val="none" w:sz="0" w:space="0" w:color="auto"/>
        <w:left w:val="none" w:sz="0" w:space="0" w:color="auto"/>
        <w:bottom w:val="none" w:sz="0" w:space="0" w:color="auto"/>
        <w:right w:val="none" w:sz="0" w:space="0" w:color="auto"/>
      </w:divBdr>
    </w:div>
    <w:div w:id="601105443">
      <w:marLeft w:val="640"/>
      <w:marRight w:val="0"/>
      <w:marTop w:val="0"/>
      <w:marBottom w:val="0"/>
      <w:divBdr>
        <w:top w:val="none" w:sz="0" w:space="0" w:color="auto"/>
        <w:left w:val="none" w:sz="0" w:space="0" w:color="auto"/>
        <w:bottom w:val="none" w:sz="0" w:space="0" w:color="auto"/>
        <w:right w:val="none" w:sz="0" w:space="0" w:color="auto"/>
      </w:divBdr>
    </w:div>
    <w:div w:id="601106191">
      <w:marLeft w:val="640"/>
      <w:marRight w:val="0"/>
      <w:marTop w:val="0"/>
      <w:marBottom w:val="0"/>
      <w:divBdr>
        <w:top w:val="none" w:sz="0" w:space="0" w:color="auto"/>
        <w:left w:val="none" w:sz="0" w:space="0" w:color="auto"/>
        <w:bottom w:val="none" w:sz="0" w:space="0" w:color="auto"/>
        <w:right w:val="none" w:sz="0" w:space="0" w:color="auto"/>
      </w:divBdr>
    </w:div>
    <w:div w:id="601302982">
      <w:marLeft w:val="640"/>
      <w:marRight w:val="0"/>
      <w:marTop w:val="0"/>
      <w:marBottom w:val="0"/>
      <w:divBdr>
        <w:top w:val="none" w:sz="0" w:space="0" w:color="auto"/>
        <w:left w:val="none" w:sz="0" w:space="0" w:color="auto"/>
        <w:bottom w:val="none" w:sz="0" w:space="0" w:color="auto"/>
        <w:right w:val="none" w:sz="0" w:space="0" w:color="auto"/>
      </w:divBdr>
    </w:div>
    <w:div w:id="601377638">
      <w:marLeft w:val="640"/>
      <w:marRight w:val="0"/>
      <w:marTop w:val="0"/>
      <w:marBottom w:val="0"/>
      <w:divBdr>
        <w:top w:val="none" w:sz="0" w:space="0" w:color="auto"/>
        <w:left w:val="none" w:sz="0" w:space="0" w:color="auto"/>
        <w:bottom w:val="none" w:sz="0" w:space="0" w:color="auto"/>
        <w:right w:val="none" w:sz="0" w:space="0" w:color="auto"/>
      </w:divBdr>
    </w:div>
    <w:div w:id="601450507">
      <w:marLeft w:val="640"/>
      <w:marRight w:val="0"/>
      <w:marTop w:val="0"/>
      <w:marBottom w:val="0"/>
      <w:divBdr>
        <w:top w:val="none" w:sz="0" w:space="0" w:color="auto"/>
        <w:left w:val="none" w:sz="0" w:space="0" w:color="auto"/>
        <w:bottom w:val="none" w:sz="0" w:space="0" w:color="auto"/>
        <w:right w:val="none" w:sz="0" w:space="0" w:color="auto"/>
      </w:divBdr>
    </w:div>
    <w:div w:id="601451547">
      <w:marLeft w:val="640"/>
      <w:marRight w:val="0"/>
      <w:marTop w:val="0"/>
      <w:marBottom w:val="0"/>
      <w:divBdr>
        <w:top w:val="none" w:sz="0" w:space="0" w:color="auto"/>
        <w:left w:val="none" w:sz="0" w:space="0" w:color="auto"/>
        <w:bottom w:val="none" w:sz="0" w:space="0" w:color="auto"/>
        <w:right w:val="none" w:sz="0" w:space="0" w:color="auto"/>
      </w:divBdr>
    </w:div>
    <w:div w:id="601499055">
      <w:marLeft w:val="640"/>
      <w:marRight w:val="0"/>
      <w:marTop w:val="0"/>
      <w:marBottom w:val="0"/>
      <w:divBdr>
        <w:top w:val="none" w:sz="0" w:space="0" w:color="auto"/>
        <w:left w:val="none" w:sz="0" w:space="0" w:color="auto"/>
        <w:bottom w:val="none" w:sz="0" w:space="0" w:color="auto"/>
        <w:right w:val="none" w:sz="0" w:space="0" w:color="auto"/>
      </w:divBdr>
    </w:div>
    <w:div w:id="601572123">
      <w:marLeft w:val="640"/>
      <w:marRight w:val="0"/>
      <w:marTop w:val="0"/>
      <w:marBottom w:val="0"/>
      <w:divBdr>
        <w:top w:val="none" w:sz="0" w:space="0" w:color="auto"/>
        <w:left w:val="none" w:sz="0" w:space="0" w:color="auto"/>
        <w:bottom w:val="none" w:sz="0" w:space="0" w:color="auto"/>
        <w:right w:val="none" w:sz="0" w:space="0" w:color="auto"/>
      </w:divBdr>
    </w:div>
    <w:div w:id="601572777">
      <w:marLeft w:val="640"/>
      <w:marRight w:val="0"/>
      <w:marTop w:val="0"/>
      <w:marBottom w:val="0"/>
      <w:divBdr>
        <w:top w:val="none" w:sz="0" w:space="0" w:color="auto"/>
        <w:left w:val="none" w:sz="0" w:space="0" w:color="auto"/>
        <w:bottom w:val="none" w:sz="0" w:space="0" w:color="auto"/>
        <w:right w:val="none" w:sz="0" w:space="0" w:color="auto"/>
      </w:divBdr>
    </w:div>
    <w:div w:id="601763828">
      <w:marLeft w:val="640"/>
      <w:marRight w:val="0"/>
      <w:marTop w:val="0"/>
      <w:marBottom w:val="0"/>
      <w:divBdr>
        <w:top w:val="none" w:sz="0" w:space="0" w:color="auto"/>
        <w:left w:val="none" w:sz="0" w:space="0" w:color="auto"/>
        <w:bottom w:val="none" w:sz="0" w:space="0" w:color="auto"/>
        <w:right w:val="none" w:sz="0" w:space="0" w:color="auto"/>
      </w:divBdr>
    </w:div>
    <w:div w:id="601843192">
      <w:marLeft w:val="640"/>
      <w:marRight w:val="0"/>
      <w:marTop w:val="0"/>
      <w:marBottom w:val="0"/>
      <w:divBdr>
        <w:top w:val="none" w:sz="0" w:space="0" w:color="auto"/>
        <w:left w:val="none" w:sz="0" w:space="0" w:color="auto"/>
        <w:bottom w:val="none" w:sz="0" w:space="0" w:color="auto"/>
        <w:right w:val="none" w:sz="0" w:space="0" w:color="auto"/>
      </w:divBdr>
    </w:div>
    <w:div w:id="601845034">
      <w:marLeft w:val="640"/>
      <w:marRight w:val="0"/>
      <w:marTop w:val="0"/>
      <w:marBottom w:val="0"/>
      <w:divBdr>
        <w:top w:val="none" w:sz="0" w:space="0" w:color="auto"/>
        <w:left w:val="none" w:sz="0" w:space="0" w:color="auto"/>
        <w:bottom w:val="none" w:sz="0" w:space="0" w:color="auto"/>
        <w:right w:val="none" w:sz="0" w:space="0" w:color="auto"/>
      </w:divBdr>
    </w:div>
    <w:div w:id="601956159">
      <w:marLeft w:val="640"/>
      <w:marRight w:val="0"/>
      <w:marTop w:val="0"/>
      <w:marBottom w:val="0"/>
      <w:divBdr>
        <w:top w:val="none" w:sz="0" w:space="0" w:color="auto"/>
        <w:left w:val="none" w:sz="0" w:space="0" w:color="auto"/>
        <w:bottom w:val="none" w:sz="0" w:space="0" w:color="auto"/>
        <w:right w:val="none" w:sz="0" w:space="0" w:color="auto"/>
      </w:divBdr>
    </w:div>
    <w:div w:id="601960240">
      <w:marLeft w:val="640"/>
      <w:marRight w:val="0"/>
      <w:marTop w:val="0"/>
      <w:marBottom w:val="0"/>
      <w:divBdr>
        <w:top w:val="none" w:sz="0" w:space="0" w:color="auto"/>
        <w:left w:val="none" w:sz="0" w:space="0" w:color="auto"/>
        <w:bottom w:val="none" w:sz="0" w:space="0" w:color="auto"/>
        <w:right w:val="none" w:sz="0" w:space="0" w:color="auto"/>
      </w:divBdr>
    </w:div>
    <w:div w:id="601960906">
      <w:marLeft w:val="640"/>
      <w:marRight w:val="0"/>
      <w:marTop w:val="0"/>
      <w:marBottom w:val="0"/>
      <w:divBdr>
        <w:top w:val="none" w:sz="0" w:space="0" w:color="auto"/>
        <w:left w:val="none" w:sz="0" w:space="0" w:color="auto"/>
        <w:bottom w:val="none" w:sz="0" w:space="0" w:color="auto"/>
        <w:right w:val="none" w:sz="0" w:space="0" w:color="auto"/>
      </w:divBdr>
    </w:div>
    <w:div w:id="602034779">
      <w:marLeft w:val="640"/>
      <w:marRight w:val="0"/>
      <w:marTop w:val="0"/>
      <w:marBottom w:val="0"/>
      <w:divBdr>
        <w:top w:val="none" w:sz="0" w:space="0" w:color="auto"/>
        <w:left w:val="none" w:sz="0" w:space="0" w:color="auto"/>
        <w:bottom w:val="none" w:sz="0" w:space="0" w:color="auto"/>
        <w:right w:val="none" w:sz="0" w:space="0" w:color="auto"/>
      </w:divBdr>
    </w:div>
    <w:div w:id="602105424">
      <w:marLeft w:val="640"/>
      <w:marRight w:val="0"/>
      <w:marTop w:val="0"/>
      <w:marBottom w:val="0"/>
      <w:divBdr>
        <w:top w:val="none" w:sz="0" w:space="0" w:color="auto"/>
        <w:left w:val="none" w:sz="0" w:space="0" w:color="auto"/>
        <w:bottom w:val="none" w:sz="0" w:space="0" w:color="auto"/>
        <w:right w:val="none" w:sz="0" w:space="0" w:color="auto"/>
      </w:divBdr>
    </w:div>
    <w:div w:id="602152064">
      <w:marLeft w:val="640"/>
      <w:marRight w:val="0"/>
      <w:marTop w:val="0"/>
      <w:marBottom w:val="0"/>
      <w:divBdr>
        <w:top w:val="none" w:sz="0" w:space="0" w:color="auto"/>
        <w:left w:val="none" w:sz="0" w:space="0" w:color="auto"/>
        <w:bottom w:val="none" w:sz="0" w:space="0" w:color="auto"/>
        <w:right w:val="none" w:sz="0" w:space="0" w:color="auto"/>
      </w:divBdr>
    </w:div>
    <w:div w:id="602153918">
      <w:marLeft w:val="640"/>
      <w:marRight w:val="0"/>
      <w:marTop w:val="0"/>
      <w:marBottom w:val="0"/>
      <w:divBdr>
        <w:top w:val="none" w:sz="0" w:space="0" w:color="auto"/>
        <w:left w:val="none" w:sz="0" w:space="0" w:color="auto"/>
        <w:bottom w:val="none" w:sz="0" w:space="0" w:color="auto"/>
        <w:right w:val="none" w:sz="0" w:space="0" w:color="auto"/>
      </w:divBdr>
    </w:div>
    <w:div w:id="602155707">
      <w:marLeft w:val="640"/>
      <w:marRight w:val="0"/>
      <w:marTop w:val="0"/>
      <w:marBottom w:val="0"/>
      <w:divBdr>
        <w:top w:val="none" w:sz="0" w:space="0" w:color="auto"/>
        <w:left w:val="none" w:sz="0" w:space="0" w:color="auto"/>
        <w:bottom w:val="none" w:sz="0" w:space="0" w:color="auto"/>
        <w:right w:val="none" w:sz="0" w:space="0" w:color="auto"/>
      </w:divBdr>
    </w:div>
    <w:div w:id="602304428">
      <w:marLeft w:val="640"/>
      <w:marRight w:val="0"/>
      <w:marTop w:val="0"/>
      <w:marBottom w:val="0"/>
      <w:divBdr>
        <w:top w:val="none" w:sz="0" w:space="0" w:color="auto"/>
        <w:left w:val="none" w:sz="0" w:space="0" w:color="auto"/>
        <w:bottom w:val="none" w:sz="0" w:space="0" w:color="auto"/>
        <w:right w:val="none" w:sz="0" w:space="0" w:color="auto"/>
      </w:divBdr>
    </w:div>
    <w:div w:id="602345925">
      <w:marLeft w:val="640"/>
      <w:marRight w:val="0"/>
      <w:marTop w:val="0"/>
      <w:marBottom w:val="0"/>
      <w:divBdr>
        <w:top w:val="none" w:sz="0" w:space="0" w:color="auto"/>
        <w:left w:val="none" w:sz="0" w:space="0" w:color="auto"/>
        <w:bottom w:val="none" w:sz="0" w:space="0" w:color="auto"/>
        <w:right w:val="none" w:sz="0" w:space="0" w:color="auto"/>
      </w:divBdr>
    </w:div>
    <w:div w:id="602418257">
      <w:marLeft w:val="640"/>
      <w:marRight w:val="0"/>
      <w:marTop w:val="0"/>
      <w:marBottom w:val="0"/>
      <w:divBdr>
        <w:top w:val="none" w:sz="0" w:space="0" w:color="auto"/>
        <w:left w:val="none" w:sz="0" w:space="0" w:color="auto"/>
        <w:bottom w:val="none" w:sz="0" w:space="0" w:color="auto"/>
        <w:right w:val="none" w:sz="0" w:space="0" w:color="auto"/>
      </w:divBdr>
    </w:div>
    <w:div w:id="602541086">
      <w:marLeft w:val="640"/>
      <w:marRight w:val="0"/>
      <w:marTop w:val="0"/>
      <w:marBottom w:val="0"/>
      <w:divBdr>
        <w:top w:val="none" w:sz="0" w:space="0" w:color="auto"/>
        <w:left w:val="none" w:sz="0" w:space="0" w:color="auto"/>
        <w:bottom w:val="none" w:sz="0" w:space="0" w:color="auto"/>
        <w:right w:val="none" w:sz="0" w:space="0" w:color="auto"/>
      </w:divBdr>
    </w:div>
    <w:div w:id="602569335">
      <w:marLeft w:val="640"/>
      <w:marRight w:val="0"/>
      <w:marTop w:val="0"/>
      <w:marBottom w:val="0"/>
      <w:divBdr>
        <w:top w:val="none" w:sz="0" w:space="0" w:color="auto"/>
        <w:left w:val="none" w:sz="0" w:space="0" w:color="auto"/>
        <w:bottom w:val="none" w:sz="0" w:space="0" w:color="auto"/>
        <w:right w:val="none" w:sz="0" w:space="0" w:color="auto"/>
      </w:divBdr>
    </w:div>
    <w:div w:id="602608986">
      <w:marLeft w:val="640"/>
      <w:marRight w:val="0"/>
      <w:marTop w:val="0"/>
      <w:marBottom w:val="0"/>
      <w:divBdr>
        <w:top w:val="none" w:sz="0" w:space="0" w:color="auto"/>
        <w:left w:val="none" w:sz="0" w:space="0" w:color="auto"/>
        <w:bottom w:val="none" w:sz="0" w:space="0" w:color="auto"/>
        <w:right w:val="none" w:sz="0" w:space="0" w:color="auto"/>
      </w:divBdr>
    </w:div>
    <w:div w:id="602613833">
      <w:marLeft w:val="640"/>
      <w:marRight w:val="0"/>
      <w:marTop w:val="0"/>
      <w:marBottom w:val="0"/>
      <w:divBdr>
        <w:top w:val="none" w:sz="0" w:space="0" w:color="auto"/>
        <w:left w:val="none" w:sz="0" w:space="0" w:color="auto"/>
        <w:bottom w:val="none" w:sz="0" w:space="0" w:color="auto"/>
        <w:right w:val="none" w:sz="0" w:space="0" w:color="auto"/>
      </w:divBdr>
    </w:div>
    <w:div w:id="602615064">
      <w:marLeft w:val="640"/>
      <w:marRight w:val="0"/>
      <w:marTop w:val="0"/>
      <w:marBottom w:val="0"/>
      <w:divBdr>
        <w:top w:val="none" w:sz="0" w:space="0" w:color="auto"/>
        <w:left w:val="none" w:sz="0" w:space="0" w:color="auto"/>
        <w:bottom w:val="none" w:sz="0" w:space="0" w:color="auto"/>
        <w:right w:val="none" w:sz="0" w:space="0" w:color="auto"/>
      </w:divBdr>
    </w:div>
    <w:div w:id="602615486">
      <w:marLeft w:val="640"/>
      <w:marRight w:val="0"/>
      <w:marTop w:val="0"/>
      <w:marBottom w:val="0"/>
      <w:divBdr>
        <w:top w:val="none" w:sz="0" w:space="0" w:color="auto"/>
        <w:left w:val="none" w:sz="0" w:space="0" w:color="auto"/>
        <w:bottom w:val="none" w:sz="0" w:space="0" w:color="auto"/>
        <w:right w:val="none" w:sz="0" w:space="0" w:color="auto"/>
      </w:divBdr>
    </w:div>
    <w:div w:id="602693113">
      <w:marLeft w:val="640"/>
      <w:marRight w:val="0"/>
      <w:marTop w:val="0"/>
      <w:marBottom w:val="0"/>
      <w:divBdr>
        <w:top w:val="none" w:sz="0" w:space="0" w:color="auto"/>
        <w:left w:val="none" w:sz="0" w:space="0" w:color="auto"/>
        <w:bottom w:val="none" w:sz="0" w:space="0" w:color="auto"/>
        <w:right w:val="none" w:sz="0" w:space="0" w:color="auto"/>
      </w:divBdr>
    </w:div>
    <w:div w:id="602877520">
      <w:marLeft w:val="640"/>
      <w:marRight w:val="0"/>
      <w:marTop w:val="0"/>
      <w:marBottom w:val="0"/>
      <w:divBdr>
        <w:top w:val="none" w:sz="0" w:space="0" w:color="auto"/>
        <w:left w:val="none" w:sz="0" w:space="0" w:color="auto"/>
        <w:bottom w:val="none" w:sz="0" w:space="0" w:color="auto"/>
        <w:right w:val="none" w:sz="0" w:space="0" w:color="auto"/>
      </w:divBdr>
    </w:div>
    <w:div w:id="602879111">
      <w:marLeft w:val="640"/>
      <w:marRight w:val="0"/>
      <w:marTop w:val="0"/>
      <w:marBottom w:val="0"/>
      <w:divBdr>
        <w:top w:val="none" w:sz="0" w:space="0" w:color="auto"/>
        <w:left w:val="none" w:sz="0" w:space="0" w:color="auto"/>
        <w:bottom w:val="none" w:sz="0" w:space="0" w:color="auto"/>
        <w:right w:val="none" w:sz="0" w:space="0" w:color="auto"/>
      </w:divBdr>
    </w:div>
    <w:div w:id="602882429">
      <w:marLeft w:val="640"/>
      <w:marRight w:val="0"/>
      <w:marTop w:val="0"/>
      <w:marBottom w:val="0"/>
      <w:divBdr>
        <w:top w:val="none" w:sz="0" w:space="0" w:color="auto"/>
        <w:left w:val="none" w:sz="0" w:space="0" w:color="auto"/>
        <w:bottom w:val="none" w:sz="0" w:space="0" w:color="auto"/>
        <w:right w:val="none" w:sz="0" w:space="0" w:color="auto"/>
      </w:divBdr>
    </w:div>
    <w:div w:id="602962321">
      <w:marLeft w:val="640"/>
      <w:marRight w:val="0"/>
      <w:marTop w:val="0"/>
      <w:marBottom w:val="0"/>
      <w:divBdr>
        <w:top w:val="none" w:sz="0" w:space="0" w:color="auto"/>
        <w:left w:val="none" w:sz="0" w:space="0" w:color="auto"/>
        <w:bottom w:val="none" w:sz="0" w:space="0" w:color="auto"/>
        <w:right w:val="none" w:sz="0" w:space="0" w:color="auto"/>
      </w:divBdr>
    </w:div>
    <w:div w:id="603002122">
      <w:marLeft w:val="640"/>
      <w:marRight w:val="0"/>
      <w:marTop w:val="0"/>
      <w:marBottom w:val="0"/>
      <w:divBdr>
        <w:top w:val="none" w:sz="0" w:space="0" w:color="auto"/>
        <w:left w:val="none" w:sz="0" w:space="0" w:color="auto"/>
        <w:bottom w:val="none" w:sz="0" w:space="0" w:color="auto"/>
        <w:right w:val="none" w:sz="0" w:space="0" w:color="auto"/>
      </w:divBdr>
    </w:div>
    <w:div w:id="603077647">
      <w:marLeft w:val="640"/>
      <w:marRight w:val="0"/>
      <w:marTop w:val="0"/>
      <w:marBottom w:val="0"/>
      <w:divBdr>
        <w:top w:val="none" w:sz="0" w:space="0" w:color="auto"/>
        <w:left w:val="none" w:sz="0" w:space="0" w:color="auto"/>
        <w:bottom w:val="none" w:sz="0" w:space="0" w:color="auto"/>
        <w:right w:val="none" w:sz="0" w:space="0" w:color="auto"/>
      </w:divBdr>
    </w:div>
    <w:div w:id="603078651">
      <w:marLeft w:val="640"/>
      <w:marRight w:val="0"/>
      <w:marTop w:val="0"/>
      <w:marBottom w:val="0"/>
      <w:divBdr>
        <w:top w:val="none" w:sz="0" w:space="0" w:color="auto"/>
        <w:left w:val="none" w:sz="0" w:space="0" w:color="auto"/>
        <w:bottom w:val="none" w:sz="0" w:space="0" w:color="auto"/>
        <w:right w:val="none" w:sz="0" w:space="0" w:color="auto"/>
      </w:divBdr>
    </w:div>
    <w:div w:id="603149917">
      <w:marLeft w:val="640"/>
      <w:marRight w:val="0"/>
      <w:marTop w:val="0"/>
      <w:marBottom w:val="0"/>
      <w:divBdr>
        <w:top w:val="none" w:sz="0" w:space="0" w:color="auto"/>
        <w:left w:val="none" w:sz="0" w:space="0" w:color="auto"/>
        <w:bottom w:val="none" w:sz="0" w:space="0" w:color="auto"/>
        <w:right w:val="none" w:sz="0" w:space="0" w:color="auto"/>
      </w:divBdr>
    </w:div>
    <w:div w:id="603154131">
      <w:marLeft w:val="640"/>
      <w:marRight w:val="0"/>
      <w:marTop w:val="0"/>
      <w:marBottom w:val="0"/>
      <w:divBdr>
        <w:top w:val="none" w:sz="0" w:space="0" w:color="auto"/>
        <w:left w:val="none" w:sz="0" w:space="0" w:color="auto"/>
        <w:bottom w:val="none" w:sz="0" w:space="0" w:color="auto"/>
        <w:right w:val="none" w:sz="0" w:space="0" w:color="auto"/>
      </w:divBdr>
    </w:div>
    <w:div w:id="603194704">
      <w:marLeft w:val="640"/>
      <w:marRight w:val="0"/>
      <w:marTop w:val="0"/>
      <w:marBottom w:val="0"/>
      <w:divBdr>
        <w:top w:val="none" w:sz="0" w:space="0" w:color="auto"/>
        <w:left w:val="none" w:sz="0" w:space="0" w:color="auto"/>
        <w:bottom w:val="none" w:sz="0" w:space="0" w:color="auto"/>
        <w:right w:val="none" w:sz="0" w:space="0" w:color="auto"/>
      </w:divBdr>
    </w:div>
    <w:div w:id="603343609">
      <w:marLeft w:val="640"/>
      <w:marRight w:val="0"/>
      <w:marTop w:val="0"/>
      <w:marBottom w:val="0"/>
      <w:divBdr>
        <w:top w:val="none" w:sz="0" w:space="0" w:color="auto"/>
        <w:left w:val="none" w:sz="0" w:space="0" w:color="auto"/>
        <w:bottom w:val="none" w:sz="0" w:space="0" w:color="auto"/>
        <w:right w:val="none" w:sz="0" w:space="0" w:color="auto"/>
      </w:divBdr>
    </w:div>
    <w:div w:id="603536465">
      <w:marLeft w:val="640"/>
      <w:marRight w:val="0"/>
      <w:marTop w:val="0"/>
      <w:marBottom w:val="0"/>
      <w:divBdr>
        <w:top w:val="none" w:sz="0" w:space="0" w:color="auto"/>
        <w:left w:val="none" w:sz="0" w:space="0" w:color="auto"/>
        <w:bottom w:val="none" w:sz="0" w:space="0" w:color="auto"/>
        <w:right w:val="none" w:sz="0" w:space="0" w:color="auto"/>
      </w:divBdr>
    </w:div>
    <w:div w:id="603683383">
      <w:marLeft w:val="640"/>
      <w:marRight w:val="0"/>
      <w:marTop w:val="0"/>
      <w:marBottom w:val="0"/>
      <w:divBdr>
        <w:top w:val="none" w:sz="0" w:space="0" w:color="auto"/>
        <w:left w:val="none" w:sz="0" w:space="0" w:color="auto"/>
        <w:bottom w:val="none" w:sz="0" w:space="0" w:color="auto"/>
        <w:right w:val="none" w:sz="0" w:space="0" w:color="auto"/>
      </w:divBdr>
    </w:div>
    <w:div w:id="603921672">
      <w:marLeft w:val="640"/>
      <w:marRight w:val="0"/>
      <w:marTop w:val="0"/>
      <w:marBottom w:val="0"/>
      <w:divBdr>
        <w:top w:val="none" w:sz="0" w:space="0" w:color="auto"/>
        <w:left w:val="none" w:sz="0" w:space="0" w:color="auto"/>
        <w:bottom w:val="none" w:sz="0" w:space="0" w:color="auto"/>
        <w:right w:val="none" w:sz="0" w:space="0" w:color="auto"/>
      </w:divBdr>
    </w:div>
    <w:div w:id="604118993">
      <w:marLeft w:val="640"/>
      <w:marRight w:val="0"/>
      <w:marTop w:val="0"/>
      <w:marBottom w:val="0"/>
      <w:divBdr>
        <w:top w:val="none" w:sz="0" w:space="0" w:color="auto"/>
        <w:left w:val="none" w:sz="0" w:space="0" w:color="auto"/>
        <w:bottom w:val="none" w:sz="0" w:space="0" w:color="auto"/>
        <w:right w:val="none" w:sz="0" w:space="0" w:color="auto"/>
      </w:divBdr>
    </w:div>
    <w:div w:id="604193413">
      <w:marLeft w:val="640"/>
      <w:marRight w:val="0"/>
      <w:marTop w:val="0"/>
      <w:marBottom w:val="0"/>
      <w:divBdr>
        <w:top w:val="none" w:sz="0" w:space="0" w:color="auto"/>
        <w:left w:val="none" w:sz="0" w:space="0" w:color="auto"/>
        <w:bottom w:val="none" w:sz="0" w:space="0" w:color="auto"/>
        <w:right w:val="none" w:sz="0" w:space="0" w:color="auto"/>
      </w:divBdr>
    </w:div>
    <w:div w:id="604265915">
      <w:marLeft w:val="640"/>
      <w:marRight w:val="0"/>
      <w:marTop w:val="0"/>
      <w:marBottom w:val="0"/>
      <w:divBdr>
        <w:top w:val="none" w:sz="0" w:space="0" w:color="auto"/>
        <w:left w:val="none" w:sz="0" w:space="0" w:color="auto"/>
        <w:bottom w:val="none" w:sz="0" w:space="0" w:color="auto"/>
        <w:right w:val="none" w:sz="0" w:space="0" w:color="auto"/>
      </w:divBdr>
    </w:div>
    <w:div w:id="604506322">
      <w:marLeft w:val="640"/>
      <w:marRight w:val="0"/>
      <w:marTop w:val="0"/>
      <w:marBottom w:val="0"/>
      <w:divBdr>
        <w:top w:val="none" w:sz="0" w:space="0" w:color="auto"/>
        <w:left w:val="none" w:sz="0" w:space="0" w:color="auto"/>
        <w:bottom w:val="none" w:sz="0" w:space="0" w:color="auto"/>
        <w:right w:val="none" w:sz="0" w:space="0" w:color="auto"/>
      </w:divBdr>
    </w:div>
    <w:div w:id="604583239">
      <w:marLeft w:val="640"/>
      <w:marRight w:val="0"/>
      <w:marTop w:val="0"/>
      <w:marBottom w:val="0"/>
      <w:divBdr>
        <w:top w:val="none" w:sz="0" w:space="0" w:color="auto"/>
        <w:left w:val="none" w:sz="0" w:space="0" w:color="auto"/>
        <w:bottom w:val="none" w:sz="0" w:space="0" w:color="auto"/>
        <w:right w:val="none" w:sz="0" w:space="0" w:color="auto"/>
      </w:divBdr>
    </w:div>
    <w:div w:id="604848542">
      <w:marLeft w:val="640"/>
      <w:marRight w:val="0"/>
      <w:marTop w:val="0"/>
      <w:marBottom w:val="0"/>
      <w:divBdr>
        <w:top w:val="none" w:sz="0" w:space="0" w:color="auto"/>
        <w:left w:val="none" w:sz="0" w:space="0" w:color="auto"/>
        <w:bottom w:val="none" w:sz="0" w:space="0" w:color="auto"/>
        <w:right w:val="none" w:sz="0" w:space="0" w:color="auto"/>
      </w:divBdr>
    </w:div>
    <w:div w:id="604921751">
      <w:marLeft w:val="640"/>
      <w:marRight w:val="0"/>
      <w:marTop w:val="0"/>
      <w:marBottom w:val="0"/>
      <w:divBdr>
        <w:top w:val="none" w:sz="0" w:space="0" w:color="auto"/>
        <w:left w:val="none" w:sz="0" w:space="0" w:color="auto"/>
        <w:bottom w:val="none" w:sz="0" w:space="0" w:color="auto"/>
        <w:right w:val="none" w:sz="0" w:space="0" w:color="auto"/>
      </w:divBdr>
    </w:div>
    <w:div w:id="604924096">
      <w:marLeft w:val="640"/>
      <w:marRight w:val="0"/>
      <w:marTop w:val="0"/>
      <w:marBottom w:val="0"/>
      <w:divBdr>
        <w:top w:val="none" w:sz="0" w:space="0" w:color="auto"/>
        <w:left w:val="none" w:sz="0" w:space="0" w:color="auto"/>
        <w:bottom w:val="none" w:sz="0" w:space="0" w:color="auto"/>
        <w:right w:val="none" w:sz="0" w:space="0" w:color="auto"/>
      </w:divBdr>
    </w:div>
    <w:div w:id="605041192">
      <w:marLeft w:val="640"/>
      <w:marRight w:val="0"/>
      <w:marTop w:val="0"/>
      <w:marBottom w:val="0"/>
      <w:divBdr>
        <w:top w:val="none" w:sz="0" w:space="0" w:color="auto"/>
        <w:left w:val="none" w:sz="0" w:space="0" w:color="auto"/>
        <w:bottom w:val="none" w:sz="0" w:space="0" w:color="auto"/>
        <w:right w:val="none" w:sz="0" w:space="0" w:color="auto"/>
      </w:divBdr>
    </w:div>
    <w:div w:id="605112514">
      <w:marLeft w:val="640"/>
      <w:marRight w:val="0"/>
      <w:marTop w:val="0"/>
      <w:marBottom w:val="0"/>
      <w:divBdr>
        <w:top w:val="none" w:sz="0" w:space="0" w:color="auto"/>
        <w:left w:val="none" w:sz="0" w:space="0" w:color="auto"/>
        <w:bottom w:val="none" w:sz="0" w:space="0" w:color="auto"/>
        <w:right w:val="none" w:sz="0" w:space="0" w:color="auto"/>
      </w:divBdr>
    </w:div>
    <w:div w:id="605120539">
      <w:marLeft w:val="640"/>
      <w:marRight w:val="0"/>
      <w:marTop w:val="0"/>
      <w:marBottom w:val="0"/>
      <w:divBdr>
        <w:top w:val="none" w:sz="0" w:space="0" w:color="auto"/>
        <w:left w:val="none" w:sz="0" w:space="0" w:color="auto"/>
        <w:bottom w:val="none" w:sz="0" w:space="0" w:color="auto"/>
        <w:right w:val="none" w:sz="0" w:space="0" w:color="auto"/>
      </w:divBdr>
    </w:div>
    <w:div w:id="605311354">
      <w:marLeft w:val="640"/>
      <w:marRight w:val="0"/>
      <w:marTop w:val="0"/>
      <w:marBottom w:val="0"/>
      <w:divBdr>
        <w:top w:val="none" w:sz="0" w:space="0" w:color="auto"/>
        <w:left w:val="none" w:sz="0" w:space="0" w:color="auto"/>
        <w:bottom w:val="none" w:sz="0" w:space="0" w:color="auto"/>
        <w:right w:val="none" w:sz="0" w:space="0" w:color="auto"/>
      </w:divBdr>
    </w:div>
    <w:div w:id="605424388">
      <w:marLeft w:val="640"/>
      <w:marRight w:val="0"/>
      <w:marTop w:val="0"/>
      <w:marBottom w:val="0"/>
      <w:divBdr>
        <w:top w:val="none" w:sz="0" w:space="0" w:color="auto"/>
        <w:left w:val="none" w:sz="0" w:space="0" w:color="auto"/>
        <w:bottom w:val="none" w:sz="0" w:space="0" w:color="auto"/>
        <w:right w:val="none" w:sz="0" w:space="0" w:color="auto"/>
      </w:divBdr>
    </w:div>
    <w:div w:id="605579729">
      <w:marLeft w:val="640"/>
      <w:marRight w:val="0"/>
      <w:marTop w:val="0"/>
      <w:marBottom w:val="0"/>
      <w:divBdr>
        <w:top w:val="none" w:sz="0" w:space="0" w:color="auto"/>
        <w:left w:val="none" w:sz="0" w:space="0" w:color="auto"/>
        <w:bottom w:val="none" w:sz="0" w:space="0" w:color="auto"/>
        <w:right w:val="none" w:sz="0" w:space="0" w:color="auto"/>
      </w:divBdr>
    </w:div>
    <w:div w:id="605624697">
      <w:marLeft w:val="640"/>
      <w:marRight w:val="0"/>
      <w:marTop w:val="0"/>
      <w:marBottom w:val="0"/>
      <w:divBdr>
        <w:top w:val="none" w:sz="0" w:space="0" w:color="auto"/>
        <w:left w:val="none" w:sz="0" w:space="0" w:color="auto"/>
        <w:bottom w:val="none" w:sz="0" w:space="0" w:color="auto"/>
        <w:right w:val="none" w:sz="0" w:space="0" w:color="auto"/>
      </w:divBdr>
    </w:div>
    <w:div w:id="605692011">
      <w:marLeft w:val="640"/>
      <w:marRight w:val="0"/>
      <w:marTop w:val="0"/>
      <w:marBottom w:val="0"/>
      <w:divBdr>
        <w:top w:val="none" w:sz="0" w:space="0" w:color="auto"/>
        <w:left w:val="none" w:sz="0" w:space="0" w:color="auto"/>
        <w:bottom w:val="none" w:sz="0" w:space="0" w:color="auto"/>
        <w:right w:val="none" w:sz="0" w:space="0" w:color="auto"/>
      </w:divBdr>
    </w:div>
    <w:div w:id="605698931">
      <w:marLeft w:val="640"/>
      <w:marRight w:val="0"/>
      <w:marTop w:val="0"/>
      <w:marBottom w:val="0"/>
      <w:divBdr>
        <w:top w:val="none" w:sz="0" w:space="0" w:color="auto"/>
        <w:left w:val="none" w:sz="0" w:space="0" w:color="auto"/>
        <w:bottom w:val="none" w:sz="0" w:space="0" w:color="auto"/>
        <w:right w:val="none" w:sz="0" w:space="0" w:color="auto"/>
      </w:divBdr>
    </w:div>
    <w:div w:id="605767767">
      <w:marLeft w:val="640"/>
      <w:marRight w:val="0"/>
      <w:marTop w:val="0"/>
      <w:marBottom w:val="0"/>
      <w:divBdr>
        <w:top w:val="none" w:sz="0" w:space="0" w:color="auto"/>
        <w:left w:val="none" w:sz="0" w:space="0" w:color="auto"/>
        <w:bottom w:val="none" w:sz="0" w:space="0" w:color="auto"/>
        <w:right w:val="none" w:sz="0" w:space="0" w:color="auto"/>
      </w:divBdr>
    </w:div>
    <w:div w:id="605773076">
      <w:marLeft w:val="640"/>
      <w:marRight w:val="0"/>
      <w:marTop w:val="0"/>
      <w:marBottom w:val="0"/>
      <w:divBdr>
        <w:top w:val="none" w:sz="0" w:space="0" w:color="auto"/>
        <w:left w:val="none" w:sz="0" w:space="0" w:color="auto"/>
        <w:bottom w:val="none" w:sz="0" w:space="0" w:color="auto"/>
        <w:right w:val="none" w:sz="0" w:space="0" w:color="auto"/>
      </w:divBdr>
    </w:div>
    <w:div w:id="605817741">
      <w:marLeft w:val="640"/>
      <w:marRight w:val="0"/>
      <w:marTop w:val="0"/>
      <w:marBottom w:val="0"/>
      <w:divBdr>
        <w:top w:val="none" w:sz="0" w:space="0" w:color="auto"/>
        <w:left w:val="none" w:sz="0" w:space="0" w:color="auto"/>
        <w:bottom w:val="none" w:sz="0" w:space="0" w:color="auto"/>
        <w:right w:val="none" w:sz="0" w:space="0" w:color="auto"/>
      </w:divBdr>
    </w:div>
    <w:div w:id="605887483">
      <w:marLeft w:val="640"/>
      <w:marRight w:val="0"/>
      <w:marTop w:val="0"/>
      <w:marBottom w:val="0"/>
      <w:divBdr>
        <w:top w:val="none" w:sz="0" w:space="0" w:color="auto"/>
        <w:left w:val="none" w:sz="0" w:space="0" w:color="auto"/>
        <w:bottom w:val="none" w:sz="0" w:space="0" w:color="auto"/>
        <w:right w:val="none" w:sz="0" w:space="0" w:color="auto"/>
      </w:divBdr>
    </w:div>
    <w:div w:id="605890990">
      <w:marLeft w:val="640"/>
      <w:marRight w:val="0"/>
      <w:marTop w:val="0"/>
      <w:marBottom w:val="0"/>
      <w:divBdr>
        <w:top w:val="none" w:sz="0" w:space="0" w:color="auto"/>
        <w:left w:val="none" w:sz="0" w:space="0" w:color="auto"/>
        <w:bottom w:val="none" w:sz="0" w:space="0" w:color="auto"/>
        <w:right w:val="none" w:sz="0" w:space="0" w:color="auto"/>
      </w:divBdr>
    </w:div>
    <w:div w:id="606159927">
      <w:marLeft w:val="640"/>
      <w:marRight w:val="0"/>
      <w:marTop w:val="0"/>
      <w:marBottom w:val="0"/>
      <w:divBdr>
        <w:top w:val="none" w:sz="0" w:space="0" w:color="auto"/>
        <w:left w:val="none" w:sz="0" w:space="0" w:color="auto"/>
        <w:bottom w:val="none" w:sz="0" w:space="0" w:color="auto"/>
        <w:right w:val="none" w:sz="0" w:space="0" w:color="auto"/>
      </w:divBdr>
    </w:div>
    <w:div w:id="606229082">
      <w:marLeft w:val="640"/>
      <w:marRight w:val="0"/>
      <w:marTop w:val="0"/>
      <w:marBottom w:val="0"/>
      <w:divBdr>
        <w:top w:val="none" w:sz="0" w:space="0" w:color="auto"/>
        <w:left w:val="none" w:sz="0" w:space="0" w:color="auto"/>
        <w:bottom w:val="none" w:sz="0" w:space="0" w:color="auto"/>
        <w:right w:val="none" w:sz="0" w:space="0" w:color="auto"/>
      </w:divBdr>
    </w:div>
    <w:div w:id="606276956">
      <w:marLeft w:val="640"/>
      <w:marRight w:val="0"/>
      <w:marTop w:val="0"/>
      <w:marBottom w:val="0"/>
      <w:divBdr>
        <w:top w:val="none" w:sz="0" w:space="0" w:color="auto"/>
        <w:left w:val="none" w:sz="0" w:space="0" w:color="auto"/>
        <w:bottom w:val="none" w:sz="0" w:space="0" w:color="auto"/>
        <w:right w:val="none" w:sz="0" w:space="0" w:color="auto"/>
      </w:divBdr>
    </w:div>
    <w:div w:id="606277711">
      <w:marLeft w:val="640"/>
      <w:marRight w:val="0"/>
      <w:marTop w:val="0"/>
      <w:marBottom w:val="0"/>
      <w:divBdr>
        <w:top w:val="none" w:sz="0" w:space="0" w:color="auto"/>
        <w:left w:val="none" w:sz="0" w:space="0" w:color="auto"/>
        <w:bottom w:val="none" w:sz="0" w:space="0" w:color="auto"/>
        <w:right w:val="none" w:sz="0" w:space="0" w:color="auto"/>
      </w:divBdr>
    </w:div>
    <w:div w:id="606278467">
      <w:marLeft w:val="640"/>
      <w:marRight w:val="0"/>
      <w:marTop w:val="0"/>
      <w:marBottom w:val="0"/>
      <w:divBdr>
        <w:top w:val="none" w:sz="0" w:space="0" w:color="auto"/>
        <w:left w:val="none" w:sz="0" w:space="0" w:color="auto"/>
        <w:bottom w:val="none" w:sz="0" w:space="0" w:color="auto"/>
        <w:right w:val="none" w:sz="0" w:space="0" w:color="auto"/>
      </w:divBdr>
    </w:div>
    <w:div w:id="606305828">
      <w:marLeft w:val="640"/>
      <w:marRight w:val="0"/>
      <w:marTop w:val="0"/>
      <w:marBottom w:val="0"/>
      <w:divBdr>
        <w:top w:val="none" w:sz="0" w:space="0" w:color="auto"/>
        <w:left w:val="none" w:sz="0" w:space="0" w:color="auto"/>
        <w:bottom w:val="none" w:sz="0" w:space="0" w:color="auto"/>
        <w:right w:val="none" w:sz="0" w:space="0" w:color="auto"/>
      </w:divBdr>
    </w:div>
    <w:div w:id="606352426">
      <w:marLeft w:val="640"/>
      <w:marRight w:val="0"/>
      <w:marTop w:val="0"/>
      <w:marBottom w:val="0"/>
      <w:divBdr>
        <w:top w:val="none" w:sz="0" w:space="0" w:color="auto"/>
        <w:left w:val="none" w:sz="0" w:space="0" w:color="auto"/>
        <w:bottom w:val="none" w:sz="0" w:space="0" w:color="auto"/>
        <w:right w:val="none" w:sz="0" w:space="0" w:color="auto"/>
      </w:divBdr>
    </w:div>
    <w:div w:id="606430674">
      <w:marLeft w:val="640"/>
      <w:marRight w:val="0"/>
      <w:marTop w:val="0"/>
      <w:marBottom w:val="0"/>
      <w:divBdr>
        <w:top w:val="none" w:sz="0" w:space="0" w:color="auto"/>
        <w:left w:val="none" w:sz="0" w:space="0" w:color="auto"/>
        <w:bottom w:val="none" w:sz="0" w:space="0" w:color="auto"/>
        <w:right w:val="none" w:sz="0" w:space="0" w:color="auto"/>
      </w:divBdr>
    </w:div>
    <w:div w:id="606549303">
      <w:marLeft w:val="640"/>
      <w:marRight w:val="0"/>
      <w:marTop w:val="0"/>
      <w:marBottom w:val="0"/>
      <w:divBdr>
        <w:top w:val="none" w:sz="0" w:space="0" w:color="auto"/>
        <w:left w:val="none" w:sz="0" w:space="0" w:color="auto"/>
        <w:bottom w:val="none" w:sz="0" w:space="0" w:color="auto"/>
        <w:right w:val="none" w:sz="0" w:space="0" w:color="auto"/>
      </w:divBdr>
    </w:div>
    <w:div w:id="606616274">
      <w:marLeft w:val="640"/>
      <w:marRight w:val="0"/>
      <w:marTop w:val="0"/>
      <w:marBottom w:val="0"/>
      <w:divBdr>
        <w:top w:val="none" w:sz="0" w:space="0" w:color="auto"/>
        <w:left w:val="none" w:sz="0" w:space="0" w:color="auto"/>
        <w:bottom w:val="none" w:sz="0" w:space="0" w:color="auto"/>
        <w:right w:val="none" w:sz="0" w:space="0" w:color="auto"/>
      </w:divBdr>
    </w:div>
    <w:div w:id="606616895">
      <w:marLeft w:val="640"/>
      <w:marRight w:val="0"/>
      <w:marTop w:val="0"/>
      <w:marBottom w:val="0"/>
      <w:divBdr>
        <w:top w:val="none" w:sz="0" w:space="0" w:color="auto"/>
        <w:left w:val="none" w:sz="0" w:space="0" w:color="auto"/>
        <w:bottom w:val="none" w:sz="0" w:space="0" w:color="auto"/>
        <w:right w:val="none" w:sz="0" w:space="0" w:color="auto"/>
      </w:divBdr>
    </w:div>
    <w:div w:id="606694220">
      <w:marLeft w:val="640"/>
      <w:marRight w:val="0"/>
      <w:marTop w:val="0"/>
      <w:marBottom w:val="0"/>
      <w:divBdr>
        <w:top w:val="none" w:sz="0" w:space="0" w:color="auto"/>
        <w:left w:val="none" w:sz="0" w:space="0" w:color="auto"/>
        <w:bottom w:val="none" w:sz="0" w:space="0" w:color="auto"/>
        <w:right w:val="none" w:sz="0" w:space="0" w:color="auto"/>
      </w:divBdr>
    </w:div>
    <w:div w:id="606733645">
      <w:marLeft w:val="640"/>
      <w:marRight w:val="0"/>
      <w:marTop w:val="0"/>
      <w:marBottom w:val="0"/>
      <w:divBdr>
        <w:top w:val="none" w:sz="0" w:space="0" w:color="auto"/>
        <w:left w:val="none" w:sz="0" w:space="0" w:color="auto"/>
        <w:bottom w:val="none" w:sz="0" w:space="0" w:color="auto"/>
        <w:right w:val="none" w:sz="0" w:space="0" w:color="auto"/>
      </w:divBdr>
    </w:div>
    <w:div w:id="606737988">
      <w:marLeft w:val="640"/>
      <w:marRight w:val="0"/>
      <w:marTop w:val="0"/>
      <w:marBottom w:val="0"/>
      <w:divBdr>
        <w:top w:val="none" w:sz="0" w:space="0" w:color="auto"/>
        <w:left w:val="none" w:sz="0" w:space="0" w:color="auto"/>
        <w:bottom w:val="none" w:sz="0" w:space="0" w:color="auto"/>
        <w:right w:val="none" w:sz="0" w:space="0" w:color="auto"/>
      </w:divBdr>
    </w:div>
    <w:div w:id="606884886">
      <w:marLeft w:val="640"/>
      <w:marRight w:val="0"/>
      <w:marTop w:val="0"/>
      <w:marBottom w:val="0"/>
      <w:divBdr>
        <w:top w:val="none" w:sz="0" w:space="0" w:color="auto"/>
        <w:left w:val="none" w:sz="0" w:space="0" w:color="auto"/>
        <w:bottom w:val="none" w:sz="0" w:space="0" w:color="auto"/>
        <w:right w:val="none" w:sz="0" w:space="0" w:color="auto"/>
      </w:divBdr>
    </w:div>
    <w:div w:id="607006919">
      <w:marLeft w:val="640"/>
      <w:marRight w:val="0"/>
      <w:marTop w:val="0"/>
      <w:marBottom w:val="0"/>
      <w:divBdr>
        <w:top w:val="none" w:sz="0" w:space="0" w:color="auto"/>
        <w:left w:val="none" w:sz="0" w:space="0" w:color="auto"/>
        <w:bottom w:val="none" w:sz="0" w:space="0" w:color="auto"/>
        <w:right w:val="none" w:sz="0" w:space="0" w:color="auto"/>
      </w:divBdr>
    </w:div>
    <w:div w:id="607129066">
      <w:marLeft w:val="640"/>
      <w:marRight w:val="0"/>
      <w:marTop w:val="0"/>
      <w:marBottom w:val="0"/>
      <w:divBdr>
        <w:top w:val="none" w:sz="0" w:space="0" w:color="auto"/>
        <w:left w:val="none" w:sz="0" w:space="0" w:color="auto"/>
        <w:bottom w:val="none" w:sz="0" w:space="0" w:color="auto"/>
        <w:right w:val="none" w:sz="0" w:space="0" w:color="auto"/>
      </w:divBdr>
    </w:div>
    <w:div w:id="607199293">
      <w:marLeft w:val="640"/>
      <w:marRight w:val="0"/>
      <w:marTop w:val="0"/>
      <w:marBottom w:val="0"/>
      <w:divBdr>
        <w:top w:val="none" w:sz="0" w:space="0" w:color="auto"/>
        <w:left w:val="none" w:sz="0" w:space="0" w:color="auto"/>
        <w:bottom w:val="none" w:sz="0" w:space="0" w:color="auto"/>
        <w:right w:val="none" w:sz="0" w:space="0" w:color="auto"/>
      </w:divBdr>
    </w:div>
    <w:div w:id="607205238">
      <w:marLeft w:val="640"/>
      <w:marRight w:val="0"/>
      <w:marTop w:val="0"/>
      <w:marBottom w:val="0"/>
      <w:divBdr>
        <w:top w:val="none" w:sz="0" w:space="0" w:color="auto"/>
        <w:left w:val="none" w:sz="0" w:space="0" w:color="auto"/>
        <w:bottom w:val="none" w:sz="0" w:space="0" w:color="auto"/>
        <w:right w:val="none" w:sz="0" w:space="0" w:color="auto"/>
      </w:divBdr>
    </w:div>
    <w:div w:id="607274041">
      <w:marLeft w:val="640"/>
      <w:marRight w:val="0"/>
      <w:marTop w:val="0"/>
      <w:marBottom w:val="0"/>
      <w:divBdr>
        <w:top w:val="none" w:sz="0" w:space="0" w:color="auto"/>
        <w:left w:val="none" w:sz="0" w:space="0" w:color="auto"/>
        <w:bottom w:val="none" w:sz="0" w:space="0" w:color="auto"/>
        <w:right w:val="none" w:sz="0" w:space="0" w:color="auto"/>
      </w:divBdr>
    </w:div>
    <w:div w:id="607280334">
      <w:marLeft w:val="640"/>
      <w:marRight w:val="0"/>
      <w:marTop w:val="0"/>
      <w:marBottom w:val="0"/>
      <w:divBdr>
        <w:top w:val="none" w:sz="0" w:space="0" w:color="auto"/>
        <w:left w:val="none" w:sz="0" w:space="0" w:color="auto"/>
        <w:bottom w:val="none" w:sz="0" w:space="0" w:color="auto"/>
        <w:right w:val="none" w:sz="0" w:space="0" w:color="auto"/>
      </w:divBdr>
    </w:div>
    <w:div w:id="607542861">
      <w:marLeft w:val="640"/>
      <w:marRight w:val="0"/>
      <w:marTop w:val="0"/>
      <w:marBottom w:val="0"/>
      <w:divBdr>
        <w:top w:val="none" w:sz="0" w:space="0" w:color="auto"/>
        <w:left w:val="none" w:sz="0" w:space="0" w:color="auto"/>
        <w:bottom w:val="none" w:sz="0" w:space="0" w:color="auto"/>
        <w:right w:val="none" w:sz="0" w:space="0" w:color="auto"/>
      </w:divBdr>
    </w:div>
    <w:div w:id="607543996">
      <w:marLeft w:val="640"/>
      <w:marRight w:val="0"/>
      <w:marTop w:val="0"/>
      <w:marBottom w:val="0"/>
      <w:divBdr>
        <w:top w:val="none" w:sz="0" w:space="0" w:color="auto"/>
        <w:left w:val="none" w:sz="0" w:space="0" w:color="auto"/>
        <w:bottom w:val="none" w:sz="0" w:space="0" w:color="auto"/>
        <w:right w:val="none" w:sz="0" w:space="0" w:color="auto"/>
      </w:divBdr>
    </w:div>
    <w:div w:id="607591417">
      <w:marLeft w:val="640"/>
      <w:marRight w:val="0"/>
      <w:marTop w:val="0"/>
      <w:marBottom w:val="0"/>
      <w:divBdr>
        <w:top w:val="none" w:sz="0" w:space="0" w:color="auto"/>
        <w:left w:val="none" w:sz="0" w:space="0" w:color="auto"/>
        <w:bottom w:val="none" w:sz="0" w:space="0" w:color="auto"/>
        <w:right w:val="none" w:sz="0" w:space="0" w:color="auto"/>
      </w:divBdr>
    </w:div>
    <w:div w:id="607785086">
      <w:marLeft w:val="640"/>
      <w:marRight w:val="0"/>
      <w:marTop w:val="0"/>
      <w:marBottom w:val="0"/>
      <w:divBdr>
        <w:top w:val="none" w:sz="0" w:space="0" w:color="auto"/>
        <w:left w:val="none" w:sz="0" w:space="0" w:color="auto"/>
        <w:bottom w:val="none" w:sz="0" w:space="0" w:color="auto"/>
        <w:right w:val="none" w:sz="0" w:space="0" w:color="auto"/>
      </w:divBdr>
    </w:div>
    <w:div w:id="607812366">
      <w:marLeft w:val="640"/>
      <w:marRight w:val="0"/>
      <w:marTop w:val="0"/>
      <w:marBottom w:val="0"/>
      <w:divBdr>
        <w:top w:val="none" w:sz="0" w:space="0" w:color="auto"/>
        <w:left w:val="none" w:sz="0" w:space="0" w:color="auto"/>
        <w:bottom w:val="none" w:sz="0" w:space="0" w:color="auto"/>
        <w:right w:val="none" w:sz="0" w:space="0" w:color="auto"/>
      </w:divBdr>
    </w:div>
    <w:div w:id="607813334">
      <w:marLeft w:val="640"/>
      <w:marRight w:val="0"/>
      <w:marTop w:val="0"/>
      <w:marBottom w:val="0"/>
      <w:divBdr>
        <w:top w:val="none" w:sz="0" w:space="0" w:color="auto"/>
        <w:left w:val="none" w:sz="0" w:space="0" w:color="auto"/>
        <w:bottom w:val="none" w:sz="0" w:space="0" w:color="auto"/>
        <w:right w:val="none" w:sz="0" w:space="0" w:color="auto"/>
      </w:divBdr>
    </w:div>
    <w:div w:id="607855031">
      <w:marLeft w:val="640"/>
      <w:marRight w:val="0"/>
      <w:marTop w:val="0"/>
      <w:marBottom w:val="0"/>
      <w:divBdr>
        <w:top w:val="none" w:sz="0" w:space="0" w:color="auto"/>
        <w:left w:val="none" w:sz="0" w:space="0" w:color="auto"/>
        <w:bottom w:val="none" w:sz="0" w:space="0" w:color="auto"/>
        <w:right w:val="none" w:sz="0" w:space="0" w:color="auto"/>
      </w:divBdr>
    </w:div>
    <w:div w:id="607978234">
      <w:marLeft w:val="640"/>
      <w:marRight w:val="0"/>
      <w:marTop w:val="0"/>
      <w:marBottom w:val="0"/>
      <w:divBdr>
        <w:top w:val="none" w:sz="0" w:space="0" w:color="auto"/>
        <w:left w:val="none" w:sz="0" w:space="0" w:color="auto"/>
        <w:bottom w:val="none" w:sz="0" w:space="0" w:color="auto"/>
        <w:right w:val="none" w:sz="0" w:space="0" w:color="auto"/>
      </w:divBdr>
    </w:div>
    <w:div w:id="608002745">
      <w:marLeft w:val="640"/>
      <w:marRight w:val="0"/>
      <w:marTop w:val="0"/>
      <w:marBottom w:val="0"/>
      <w:divBdr>
        <w:top w:val="none" w:sz="0" w:space="0" w:color="auto"/>
        <w:left w:val="none" w:sz="0" w:space="0" w:color="auto"/>
        <w:bottom w:val="none" w:sz="0" w:space="0" w:color="auto"/>
        <w:right w:val="none" w:sz="0" w:space="0" w:color="auto"/>
      </w:divBdr>
    </w:div>
    <w:div w:id="608128080">
      <w:marLeft w:val="640"/>
      <w:marRight w:val="0"/>
      <w:marTop w:val="0"/>
      <w:marBottom w:val="0"/>
      <w:divBdr>
        <w:top w:val="none" w:sz="0" w:space="0" w:color="auto"/>
        <w:left w:val="none" w:sz="0" w:space="0" w:color="auto"/>
        <w:bottom w:val="none" w:sz="0" w:space="0" w:color="auto"/>
        <w:right w:val="none" w:sz="0" w:space="0" w:color="auto"/>
      </w:divBdr>
    </w:div>
    <w:div w:id="608197207">
      <w:marLeft w:val="640"/>
      <w:marRight w:val="0"/>
      <w:marTop w:val="0"/>
      <w:marBottom w:val="0"/>
      <w:divBdr>
        <w:top w:val="none" w:sz="0" w:space="0" w:color="auto"/>
        <w:left w:val="none" w:sz="0" w:space="0" w:color="auto"/>
        <w:bottom w:val="none" w:sz="0" w:space="0" w:color="auto"/>
        <w:right w:val="none" w:sz="0" w:space="0" w:color="auto"/>
      </w:divBdr>
    </w:div>
    <w:div w:id="608199267">
      <w:marLeft w:val="640"/>
      <w:marRight w:val="0"/>
      <w:marTop w:val="0"/>
      <w:marBottom w:val="0"/>
      <w:divBdr>
        <w:top w:val="none" w:sz="0" w:space="0" w:color="auto"/>
        <w:left w:val="none" w:sz="0" w:space="0" w:color="auto"/>
        <w:bottom w:val="none" w:sz="0" w:space="0" w:color="auto"/>
        <w:right w:val="none" w:sz="0" w:space="0" w:color="auto"/>
      </w:divBdr>
    </w:div>
    <w:div w:id="608240503">
      <w:marLeft w:val="640"/>
      <w:marRight w:val="0"/>
      <w:marTop w:val="0"/>
      <w:marBottom w:val="0"/>
      <w:divBdr>
        <w:top w:val="none" w:sz="0" w:space="0" w:color="auto"/>
        <w:left w:val="none" w:sz="0" w:space="0" w:color="auto"/>
        <w:bottom w:val="none" w:sz="0" w:space="0" w:color="auto"/>
        <w:right w:val="none" w:sz="0" w:space="0" w:color="auto"/>
      </w:divBdr>
    </w:div>
    <w:div w:id="608240878">
      <w:marLeft w:val="640"/>
      <w:marRight w:val="0"/>
      <w:marTop w:val="0"/>
      <w:marBottom w:val="0"/>
      <w:divBdr>
        <w:top w:val="none" w:sz="0" w:space="0" w:color="auto"/>
        <w:left w:val="none" w:sz="0" w:space="0" w:color="auto"/>
        <w:bottom w:val="none" w:sz="0" w:space="0" w:color="auto"/>
        <w:right w:val="none" w:sz="0" w:space="0" w:color="auto"/>
      </w:divBdr>
    </w:div>
    <w:div w:id="608241283">
      <w:marLeft w:val="640"/>
      <w:marRight w:val="0"/>
      <w:marTop w:val="0"/>
      <w:marBottom w:val="0"/>
      <w:divBdr>
        <w:top w:val="none" w:sz="0" w:space="0" w:color="auto"/>
        <w:left w:val="none" w:sz="0" w:space="0" w:color="auto"/>
        <w:bottom w:val="none" w:sz="0" w:space="0" w:color="auto"/>
        <w:right w:val="none" w:sz="0" w:space="0" w:color="auto"/>
      </w:divBdr>
    </w:div>
    <w:div w:id="608243641">
      <w:marLeft w:val="640"/>
      <w:marRight w:val="0"/>
      <w:marTop w:val="0"/>
      <w:marBottom w:val="0"/>
      <w:divBdr>
        <w:top w:val="none" w:sz="0" w:space="0" w:color="auto"/>
        <w:left w:val="none" w:sz="0" w:space="0" w:color="auto"/>
        <w:bottom w:val="none" w:sz="0" w:space="0" w:color="auto"/>
        <w:right w:val="none" w:sz="0" w:space="0" w:color="auto"/>
      </w:divBdr>
    </w:div>
    <w:div w:id="608315556">
      <w:marLeft w:val="640"/>
      <w:marRight w:val="0"/>
      <w:marTop w:val="0"/>
      <w:marBottom w:val="0"/>
      <w:divBdr>
        <w:top w:val="none" w:sz="0" w:space="0" w:color="auto"/>
        <w:left w:val="none" w:sz="0" w:space="0" w:color="auto"/>
        <w:bottom w:val="none" w:sz="0" w:space="0" w:color="auto"/>
        <w:right w:val="none" w:sz="0" w:space="0" w:color="auto"/>
      </w:divBdr>
    </w:div>
    <w:div w:id="608315650">
      <w:marLeft w:val="640"/>
      <w:marRight w:val="0"/>
      <w:marTop w:val="0"/>
      <w:marBottom w:val="0"/>
      <w:divBdr>
        <w:top w:val="none" w:sz="0" w:space="0" w:color="auto"/>
        <w:left w:val="none" w:sz="0" w:space="0" w:color="auto"/>
        <w:bottom w:val="none" w:sz="0" w:space="0" w:color="auto"/>
        <w:right w:val="none" w:sz="0" w:space="0" w:color="auto"/>
      </w:divBdr>
    </w:div>
    <w:div w:id="608391056">
      <w:marLeft w:val="640"/>
      <w:marRight w:val="0"/>
      <w:marTop w:val="0"/>
      <w:marBottom w:val="0"/>
      <w:divBdr>
        <w:top w:val="none" w:sz="0" w:space="0" w:color="auto"/>
        <w:left w:val="none" w:sz="0" w:space="0" w:color="auto"/>
        <w:bottom w:val="none" w:sz="0" w:space="0" w:color="auto"/>
        <w:right w:val="none" w:sz="0" w:space="0" w:color="auto"/>
      </w:divBdr>
    </w:div>
    <w:div w:id="608439831">
      <w:marLeft w:val="640"/>
      <w:marRight w:val="0"/>
      <w:marTop w:val="0"/>
      <w:marBottom w:val="0"/>
      <w:divBdr>
        <w:top w:val="none" w:sz="0" w:space="0" w:color="auto"/>
        <w:left w:val="none" w:sz="0" w:space="0" w:color="auto"/>
        <w:bottom w:val="none" w:sz="0" w:space="0" w:color="auto"/>
        <w:right w:val="none" w:sz="0" w:space="0" w:color="auto"/>
      </w:divBdr>
    </w:div>
    <w:div w:id="608440367">
      <w:marLeft w:val="640"/>
      <w:marRight w:val="0"/>
      <w:marTop w:val="0"/>
      <w:marBottom w:val="0"/>
      <w:divBdr>
        <w:top w:val="none" w:sz="0" w:space="0" w:color="auto"/>
        <w:left w:val="none" w:sz="0" w:space="0" w:color="auto"/>
        <w:bottom w:val="none" w:sz="0" w:space="0" w:color="auto"/>
        <w:right w:val="none" w:sz="0" w:space="0" w:color="auto"/>
      </w:divBdr>
    </w:div>
    <w:div w:id="608506674">
      <w:marLeft w:val="640"/>
      <w:marRight w:val="0"/>
      <w:marTop w:val="0"/>
      <w:marBottom w:val="0"/>
      <w:divBdr>
        <w:top w:val="none" w:sz="0" w:space="0" w:color="auto"/>
        <w:left w:val="none" w:sz="0" w:space="0" w:color="auto"/>
        <w:bottom w:val="none" w:sz="0" w:space="0" w:color="auto"/>
        <w:right w:val="none" w:sz="0" w:space="0" w:color="auto"/>
      </w:divBdr>
    </w:div>
    <w:div w:id="608508905">
      <w:marLeft w:val="640"/>
      <w:marRight w:val="0"/>
      <w:marTop w:val="0"/>
      <w:marBottom w:val="0"/>
      <w:divBdr>
        <w:top w:val="none" w:sz="0" w:space="0" w:color="auto"/>
        <w:left w:val="none" w:sz="0" w:space="0" w:color="auto"/>
        <w:bottom w:val="none" w:sz="0" w:space="0" w:color="auto"/>
        <w:right w:val="none" w:sz="0" w:space="0" w:color="auto"/>
      </w:divBdr>
    </w:div>
    <w:div w:id="608700048">
      <w:marLeft w:val="640"/>
      <w:marRight w:val="0"/>
      <w:marTop w:val="0"/>
      <w:marBottom w:val="0"/>
      <w:divBdr>
        <w:top w:val="none" w:sz="0" w:space="0" w:color="auto"/>
        <w:left w:val="none" w:sz="0" w:space="0" w:color="auto"/>
        <w:bottom w:val="none" w:sz="0" w:space="0" w:color="auto"/>
        <w:right w:val="none" w:sz="0" w:space="0" w:color="auto"/>
      </w:divBdr>
    </w:div>
    <w:div w:id="608701003">
      <w:marLeft w:val="640"/>
      <w:marRight w:val="0"/>
      <w:marTop w:val="0"/>
      <w:marBottom w:val="0"/>
      <w:divBdr>
        <w:top w:val="none" w:sz="0" w:space="0" w:color="auto"/>
        <w:left w:val="none" w:sz="0" w:space="0" w:color="auto"/>
        <w:bottom w:val="none" w:sz="0" w:space="0" w:color="auto"/>
        <w:right w:val="none" w:sz="0" w:space="0" w:color="auto"/>
      </w:divBdr>
    </w:div>
    <w:div w:id="608702779">
      <w:marLeft w:val="640"/>
      <w:marRight w:val="0"/>
      <w:marTop w:val="0"/>
      <w:marBottom w:val="0"/>
      <w:divBdr>
        <w:top w:val="none" w:sz="0" w:space="0" w:color="auto"/>
        <w:left w:val="none" w:sz="0" w:space="0" w:color="auto"/>
        <w:bottom w:val="none" w:sz="0" w:space="0" w:color="auto"/>
        <w:right w:val="none" w:sz="0" w:space="0" w:color="auto"/>
      </w:divBdr>
    </w:div>
    <w:div w:id="608777558">
      <w:marLeft w:val="640"/>
      <w:marRight w:val="0"/>
      <w:marTop w:val="0"/>
      <w:marBottom w:val="0"/>
      <w:divBdr>
        <w:top w:val="none" w:sz="0" w:space="0" w:color="auto"/>
        <w:left w:val="none" w:sz="0" w:space="0" w:color="auto"/>
        <w:bottom w:val="none" w:sz="0" w:space="0" w:color="auto"/>
        <w:right w:val="none" w:sz="0" w:space="0" w:color="auto"/>
      </w:divBdr>
    </w:div>
    <w:div w:id="608850979">
      <w:marLeft w:val="640"/>
      <w:marRight w:val="0"/>
      <w:marTop w:val="0"/>
      <w:marBottom w:val="0"/>
      <w:divBdr>
        <w:top w:val="none" w:sz="0" w:space="0" w:color="auto"/>
        <w:left w:val="none" w:sz="0" w:space="0" w:color="auto"/>
        <w:bottom w:val="none" w:sz="0" w:space="0" w:color="auto"/>
        <w:right w:val="none" w:sz="0" w:space="0" w:color="auto"/>
      </w:divBdr>
    </w:div>
    <w:div w:id="608900434">
      <w:marLeft w:val="640"/>
      <w:marRight w:val="0"/>
      <w:marTop w:val="0"/>
      <w:marBottom w:val="0"/>
      <w:divBdr>
        <w:top w:val="none" w:sz="0" w:space="0" w:color="auto"/>
        <w:left w:val="none" w:sz="0" w:space="0" w:color="auto"/>
        <w:bottom w:val="none" w:sz="0" w:space="0" w:color="auto"/>
        <w:right w:val="none" w:sz="0" w:space="0" w:color="auto"/>
      </w:divBdr>
    </w:div>
    <w:div w:id="608969469">
      <w:marLeft w:val="640"/>
      <w:marRight w:val="0"/>
      <w:marTop w:val="0"/>
      <w:marBottom w:val="0"/>
      <w:divBdr>
        <w:top w:val="none" w:sz="0" w:space="0" w:color="auto"/>
        <w:left w:val="none" w:sz="0" w:space="0" w:color="auto"/>
        <w:bottom w:val="none" w:sz="0" w:space="0" w:color="auto"/>
        <w:right w:val="none" w:sz="0" w:space="0" w:color="auto"/>
      </w:divBdr>
    </w:div>
    <w:div w:id="609048134">
      <w:marLeft w:val="640"/>
      <w:marRight w:val="0"/>
      <w:marTop w:val="0"/>
      <w:marBottom w:val="0"/>
      <w:divBdr>
        <w:top w:val="none" w:sz="0" w:space="0" w:color="auto"/>
        <w:left w:val="none" w:sz="0" w:space="0" w:color="auto"/>
        <w:bottom w:val="none" w:sz="0" w:space="0" w:color="auto"/>
        <w:right w:val="none" w:sz="0" w:space="0" w:color="auto"/>
      </w:divBdr>
    </w:div>
    <w:div w:id="609051264">
      <w:marLeft w:val="640"/>
      <w:marRight w:val="0"/>
      <w:marTop w:val="0"/>
      <w:marBottom w:val="0"/>
      <w:divBdr>
        <w:top w:val="none" w:sz="0" w:space="0" w:color="auto"/>
        <w:left w:val="none" w:sz="0" w:space="0" w:color="auto"/>
        <w:bottom w:val="none" w:sz="0" w:space="0" w:color="auto"/>
        <w:right w:val="none" w:sz="0" w:space="0" w:color="auto"/>
      </w:divBdr>
    </w:div>
    <w:div w:id="609052181">
      <w:marLeft w:val="640"/>
      <w:marRight w:val="0"/>
      <w:marTop w:val="0"/>
      <w:marBottom w:val="0"/>
      <w:divBdr>
        <w:top w:val="none" w:sz="0" w:space="0" w:color="auto"/>
        <w:left w:val="none" w:sz="0" w:space="0" w:color="auto"/>
        <w:bottom w:val="none" w:sz="0" w:space="0" w:color="auto"/>
        <w:right w:val="none" w:sz="0" w:space="0" w:color="auto"/>
      </w:divBdr>
    </w:div>
    <w:div w:id="609092693">
      <w:marLeft w:val="640"/>
      <w:marRight w:val="0"/>
      <w:marTop w:val="0"/>
      <w:marBottom w:val="0"/>
      <w:divBdr>
        <w:top w:val="none" w:sz="0" w:space="0" w:color="auto"/>
        <w:left w:val="none" w:sz="0" w:space="0" w:color="auto"/>
        <w:bottom w:val="none" w:sz="0" w:space="0" w:color="auto"/>
        <w:right w:val="none" w:sz="0" w:space="0" w:color="auto"/>
      </w:divBdr>
    </w:div>
    <w:div w:id="609162192">
      <w:marLeft w:val="640"/>
      <w:marRight w:val="0"/>
      <w:marTop w:val="0"/>
      <w:marBottom w:val="0"/>
      <w:divBdr>
        <w:top w:val="none" w:sz="0" w:space="0" w:color="auto"/>
        <w:left w:val="none" w:sz="0" w:space="0" w:color="auto"/>
        <w:bottom w:val="none" w:sz="0" w:space="0" w:color="auto"/>
        <w:right w:val="none" w:sz="0" w:space="0" w:color="auto"/>
      </w:divBdr>
    </w:div>
    <w:div w:id="609170248">
      <w:marLeft w:val="640"/>
      <w:marRight w:val="0"/>
      <w:marTop w:val="0"/>
      <w:marBottom w:val="0"/>
      <w:divBdr>
        <w:top w:val="none" w:sz="0" w:space="0" w:color="auto"/>
        <w:left w:val="none" w:sz="0" w:space="0" w:color="auto"/>
        <w:bottom w:val="none" w:sz="0" w:space="0" w:color="auto"/>
        <w:right w:val="none" w:sz="0" w:space="0" w:color="auto"/>
      </w:divBdr>
    </w:div>
    <w:div w:id="609170530">
      <w:marLeft w:val="640"/>
      <w:marRight w:val="0"/>
      <w:marTop w:val="0"/>
      <w:marBottom w:val="0"/>
      <w:divBdr>
        <w:top w:val="none" w:sz="0" w:space="0" w:color="auto"/>
        <w:left w:val="none" w:sz="0" w:space="0" w:color="auto"/>
        <w:bottom w:val="none" w:sz="0" w:space="0" w:color="auto"/>
        <w:right w:val="none" w:sz="0" w:space="0" w:color="auto"/>
      </w:divBdr>
    </w:div>
    <w:div w:id="609236934">
      <w:marLeft w:val="640"/>
      <w:marRight w:val="0"/>
      <w:marTop w:val="0"/>
      <w:marBottom w:val="0"/>
      <w:divBdr>
        <w:top w:val="none" w:sz="0" w:space="0" w:color="auto"/>
        <w:left w:val="none" w:sz="0" w:space="0" w:color="auto"/>
        <w:bottom w:val="none" w:sz="0" w:space="0" w:color="auto"/>
        <w:right w:val="none" w:sz="0" w:space="0" w:color="auto"/>
      </w:divBdr>
    </w:div>
    <w:div w:id="609438991">
      <w:marLeft w:val="640"/>
      <w:marRight w:val="0"/>
      <w:marTop w:val="0"/>
      <w:marBottom w:val="0"/>
      <w:divBdr>
        <w:top w:val="none" w:sz="0" w:space="0" w:color="auto"/>
        <w:left w:val="none" w:sz="0" w:space="0" w:color="auto"/>
        <w:bottom w:val="none" w:sz="0" w:space="0" w:color="auto"/>
        <w:right w:val="none" w:sz="0" w:space="0" w:color="auto"/>
      </w:divBdr>
    </w:div>
    <w:div w:id="609508166">
      <w:marLeft w:val="640"/>
      <w:marRight w:val="0"/>
      <w:marTop w:val="0"/>
      <w:marBottom w:val="0"/>
      <w:divBdr>
        <w:top w:val="none" w:sz="0" w:space="0" w:color="auto"/>
        <w:left w:val="none" w:sz="0" w:space="0" w:color="auto"/>
        <w:bottom w:val="none" w:sz="0" w:space="0" w:color="auto"/>
        <w:right w:val="none" w:sz="0" w:space="0" w:color="auto"/>
      </w:divBdr>
    </w:div>
    <w:div w:id="609508388">
      <w:marLeft w:val="640"/>
      <w:marRight w:val="0"/>
      <w:marTop w:val="0"/>
      <w:marBottom w:val="0"/>
      <w:divBdr>
        <w:top w:val="none" w:sz="0" w:space="0" w:color="auto"/>
        <w:left w:val="none" w:sz="0" w:space="0" w:color="auto"/>
        <w:bottom w:val="none" w:sz="0" w:space="0" w:color="auto"/>
        <w:right w:val="none" w:sz="0" w:space="0" w:color="auto"/>
      </w:divBdr>
    </w:div>
    <w:div w:id="609512642">
      <w:marLeft w:val="640"/>
      <w:marRight w:val="0"/>
      <w:marTop w:val="0"/>
      <w:marBottom w:val="0"/>
      <w:divBdr>
        <w:top w:val="none" w:sz="0" w:space="0" w:color="auto"/>
        <w:left w:val="none" w:sz="0" w:space="0" w:color="auto"/>
        <w:bottom w:val="none" w:sz="0" w:space="0" w:color="auto"/>
        <w:right w:val="none" w:sz="0" w:space="0" w:color="auto"/>
      </w:divBdr>
    </w:div>
    <w:div w:id="609553619">
      <w:marLeft w:val="640"/>
      <w:marRight w:val="0"/>
      <w:marTop w:val="0"/>
      <w:marBottom w:val="0"/>
      <w:divBdr>
        <w:top w:val="none" w:sz="0" w:space="0" w:color="auto"/>
        <w:left w:val="none" w:sz="0" w:space="0" w:color="auto"/>
        <w:bottom w:val="none" w:sz="0" w:space="0" w:color="auto"/>
        <w:right w:val="none" w:sz="0" w:space="0" w:color="auto"/>
      </w:divBdr>
    </w:div>
    <w:div w:id="609581652">
      <w:marLeft w:val="640"/>
      <w:marRight w:val="0"/>
      <w:marTop w:val="0"/>
      <w:marBottom w:val="0"/>
      <w:divBdr>
        <w:top w:val="none" w:sz="0" w:space="0" w:color="auto"/>
        <w:left w:val="none" w:sz="0" w:space="0" w:color="auto"/>
        <w:bottom w:val="none" w:sz="0" w:space="0" w:color="auto"/>
        <w:right w:val="none" w:sz="0" w:space="0" w:color="auto"/>
      </w:divBdr>
    </w:div>
    <w:div w:id="609628653">
      <w:marLeft w:val="640"/>
      <w:marRight w:val="0"/>
      <w:marTop w:val="0"/>
      <w:marBottom w:val="0"/>
      <w:divBdr>
        <w:top w:val="none" w:sz="0" w:space="0" w:color="auto"/>
        <w:left w:val="none" w:sz="0" w:space="0" w:color="auto"/>
        <w:bottom w:val="none" w:sz="0" w:space="0" w:color="auto"/>
        <w:right w:val="none" w:sz="0" w:space="0" w:color="auto"/>
      </w:divBdr>
    </w:div>
    <w:div w:id="609703449">
      <w:marLeft w:val="640"/>
      <w:marRight w:val="0"/>
      <w:marTop w:val="0"/>
      <w:marBottom w:val="0"/>
      <w:divBdr>
        <w:top w:val="none" w:sz="0" w:space="0" w:color="auto"/>
        <w:left w:val="none" w:sz="0" w:space="0" w:color="auto"/>
        <w:bottom w:val="none" w:sz="0" w:space="0" w:color="auto"/>
        <w:right w:val="none" w:sz="0" w:space="0" w:color="auto"/>
      </w:divBdr>
    </w:div>
    <w:div w:id="609708460">
      <w:marLeft w:val="640"/>
      <w:marRight w:val="0"/>
      <w:marTop w:val="0"/>
      <w:marBottom w:val="0"/>
      <w:divBdr>
        <w:top w:val="none" w:sz="0" w:space="0" w:color="auto"/>
        <w:left w:val="none" w:sz="0" w:space="0" w:color="auto"/>
        <w:bottom w:val="none" w:sz="0" w:space="0" w:color="auto"/>
        <w:right w:val="none" w:sz="0" w:space="0" w:color="auto"/>
      </w:divBdr>
    </w:div>
    <w:div w:id="609708483">
      <w:marLeft w:val="640"/>
      <w:marRight w:val="0"/>
      <w:marTop w:val="0"/>
      <w:marBottom w:val="0"/>
      <w:divBdr>
        <w:top w:val="none" w:sz="0" w:space="0" w:color="auto"/>
        <w:left w:val="none" w:sz="0" w:space="0" w:color="auto"/>
        <w:bottom w:val="none" w:sz="0" w:space="0" w:color="auto"/>
        <w:right w:val="none" w:sz="0" w:space="0" w:color="auto"/>
      </w:divBdr>
    </w:div>
    <w:div w:id="609747828">
      <w:marLeft w:val="640"/>
      <w:marRight w:val="0"/>
      <w:marTop w:val="0"/>
      <w:marBottom w:val="0"/>
      <w:divBdr>
        <w:top w:val="none" w:sz="0" w:space="0" w:color="auto"/>
        <w:left w:val="none" w:sz="0" w:space="0" w:color="auto"/>
        <w:bottom w:val="none" w:sz="0" w:space="0" w:color="auto"/>
        <w:right w:val="none" w:sz="0" w:space="0" w:color="auto"/>
      </w:divBdr>
    </w:div>
    <w:div w:id="609750508">
      <w:marLeft w:val="640"/>
      <w:marRight w:val="0"/>
      <w:marTop w:val="0"/>
      <w:marBottom w:val="0"/>
      <w:divBdr>
        <w:top w:val="none" w:sz="0" w:space="0" w:color="auto"/>
        <w:left w:val="none" w:sz="0" w:space="0" w:color="auto"/>
        <w:bottom w:val="none" w:sz="0" w:space="0" w:color="auto"/>
        <w:right w:val="none" w:sz="0" w:space="0" w:color="auto"/>
      </w:divBdr>
    </w:div>
    <w:div w:id="609750609">
      <w:marLeft w:val="640"/>
      <w:marRight w:val="0"/>
      <w:marTop w:val="0"/>
      <w:marBottom w:val="0"/>
      <w:divBdr>
        <w:top w:val="none" w:sz="0" w:space="0" w:color="auto"/>
        <w:left w:val="none" w:sz="0" w:space="0" w:color="auto"/>
        <w:bottom w:val="none" w:sz="0" w:space="0" w:color="auto"/>
        <w:right w:val="none" w:sz="0" w:space="0" w:color="auto"/>
      </w:divBdr>
    </w:div>
    <w:div w:id="609751101">
      <w:marLeft w:val="640"/>
      <w:marRight w:val="0"/>
      <w:marTop w:val="0"/>
      <w:marBottom w:val="0"/>
      <w:divBdr>
        <w:top w:val="none" w:sz="0" w:space="0" w:color="auto"/>
        <w:left w:val="none" w:sz="0" w:space="0" w:color="auto"/>
        <w:bottom w:val="none" w:sz="0" w:space="0" w:color="auto"/>
        <w:right w:val="none" w:sz="0" w:space="0" w:color="auto"/>
      </w:divBdr>
    </w:div>
    <w:div w:id="609777077">
      <w:marLeft w:val="640"/>
      <w:marRight w:val="0"/>
      <w:marTop w:val="0"/>
      <w:marBottom w:val="0"/>
      <w:divBdr>
        <w:top w:val="none" w:sz="0" w:space="0" w:color="auto"/>
        <w:left w:val="none" w:sz="0" w:space="0" w:color="auto"/>
        <w:bottom w:val="none" w:sz="0" w:space="0" w:color="auto"/>
        <w:right w:val="none" w:sz="0" w:space="0" w:color="auto"/>
      </w:divBdr>
    </w:div>
    <w:div w:id="609893474">
      <w:marLeft w:val="640"/>
      <w:marRight w:val="0"/>
      <w:marTop w:val="0"/>
      <w:marBottom w:val="0"/>
      <w:divBdr>
        <w:top w:val="none" w:sz="0" w:space="0" w:color="auto"/>
        <w:left w:val="none" w:sz="0" w:space="0" w:color="auto"/>
        <w:bottom w:val="none" w:sz="0" w:space="0" w:color="auto"/>
        <w:right w:val="none" w:sz="0" w:space="0" w:color="auto"/>
      </w:divBdr>
    </w:div>
    <w:div w:id="609969036">
      <w:marLeft w:val="640"/>
      <w:marRight w:val="0"/>
      <w:marTop w:val="0"/>
      <w:marBottom w:val="0"/>
      <w:divBdr>
        <w:top w:val="none" w:sz="0" w:space="0" w:color="auto"/>
        <w:left w:val="none" w:sz="0" w:space="0" w:color="auto"/>
        <w:bottom w:val="none" w:sz="0" w:space="0" w:color="auto"/>
        <w:right w:val="none" w:sz="0" w:space="0" w:color="auto"/>
      </w:divBdr>
    </w:div>
    <w:div w:id="609970364">
      <w:marLeft w:val="640"/>
      <w:marRight w:val="0"/>
      <w:marTop w:val="0"/>
      <w:marBottom w:val="0"/>
      <w:divBdr>
        <w:top w:val="none" w:sz="0" w:space="0" w:color="auto"/>
        <w:left w:val="none" w:sz="0" w:space="0" w:color="auto"/>
        <w:bottom w:val="none" w:sz="0" w:space="0" w:color="auto"/>
        <w:right w:val="none" w:sz="0" w:space="0" w:color="auto"/>
      </w:divBdr>
    </w:div>
    <w:div w:id="610085450">
      <w:marLeft w:val="640"/>
      <w:marRight w:val="0"/>
      <w:marTop w:val="0"/>
      <w:marBottom w:val="0"/>
      <w:divBdr>
        <w:top w:val="none" w:sz="0" w:space="0" w:color="auto"/>
        <w:left w:val="none" w:sz="0" w:space="0" w:color="auto"/>
        <w:bottom w:val="none" w:sz="0" w:space="0" w:color="auto"/>
        <w:right w:val="none" w:sz="0" w:space="0" w:color="auto"/>
      </w:divBdr>
    </w:div>
    <w:div w:id="610236679">
      <w:marLeft w:val="640"/>
      <w:marRight w:val="0"/>
      <w:marTop w:val="0"/>
      <w:marBottom w:val="0"/>
      <w:divBdr>
        <w:top w:val="none" w:sz="0" w:space="0" w:color="auto"/>
        <w:left w:val="none" w:sz="0" w:space="0" w:color="auto"/>
        <w:bottom w:val="none" w:sz="0" w:space="0" w:color="auto"/>
        <w:right w:val="none" w:sz="0" w:space="0" w:color="auto"/>
      </w:divBdr>
    </w:div>
    <w:div w:id="610359865">
      <w:marLeft w:val="640"/>
      <w:marRight w:val="0"/>
      <w:marTop w:val="0"/>
      <w:marBottom w:val="0"/>
      <w:divBdr>
        <w:top w:val="none" w:sz="0" w:space="0" w:color="auto"/>
        <w:left w:val="none" w:sz="0" w:space="0" w:color="auto"/>
        <w:bottom w:val="none" w:sz="0" w:space="0" w:color="auto"/>
        <w:right w:val="none" w:sz="0" w:space="0" w:color="auto"/>
      </w:divBdr>
    </w:div>
    <w:div w:id="610403717">
      <w:marLeft w:val="640"/>
      <w:marRight w:val="0"/>
      <w:marTop w:val="0"/>
      <w:marBottom w:val="0"/>
      <w:divBdr>
        <w:top w:val="none" w:sz="0" w:space="0" w:color="auto"/>
        <w:left w:val="none" w:sz="0" w:space="0" w:color="auto"/>
        <w:bottom w:val="none" w:sz="0" w:space="0" w:color="auto"/>
        <w:right w:val="none" w:sz="0" w:space="0" w:color="auto"/>
      </w:divBdr>
    </w:div>
    <w:div w:id="610552815">
      <w:marLeft w:val="640"/>
      <w:marRight w:val="0"/>
      <w:marTop w:val="0"/>
      <w:marBottom w:val="0"/>
      <w:divBdr>
        <w:top w:val="none" w:sz="0" w:space="0" w:color="auto"/>
        <w:left w:val="none" w:sz="0" w:space="0" w:color="auto"/>
        <w:bottom w:val="none" w:sz="0" w:space="0" w:color="auto"/>
        <w:right w:val="none" w:sz="0" w:space="0" w:color="auto"/>
      </w:divBdr>
    </w:div>
    <w:div w:id="610741917">
      <w:marLeft w:val="640"/>
      <w:marRight w:val="0"/>
      <w:marTop w:val="0"/>
      <w:marBottom w:val="0"/>
      <w:divBdr>
        <w:top w:val="none" w:sz="0" w:space="0" w:color="auto"/>
        <w:left w:val="none" w:sz="0" w:space="0" w:color="auto"/>
        <w:bottom w:val="none" w:sz="0" w:space="0" w:color="auto"/>
        <w:right w:val="none" w:sz="0" w:space="0" w:color="auto"/>
      </w:divBdr>
    </w:div>
    <w:div w:id="610744017">
      <w:marLeft w:val="640"/>
      <w:marRight w:val="0"/>
      <w:marTop w:val="0"/>
      <w:marBottom w:val="0"/>
      <w:divBdr>
        <w:top w:val="none" w:sz="0" w:space="0" w:color="auto"/>
        <w:left w:val="none" w:sz="0" w:space="0" w:color="auto"/>
        <w:bottom w:val="none" w:sz="0" w:space="0" w:color="auto"/>
        <w:right w:val="none" w:sz="0" w:space="0" w:color="auto"/>
      </w:divBdr>
    </w:div>
    <w:div w:id="610745433">
      <w:marLeft w:val="640"/>
      <w:marRight w:val="0"/>
      <w:marTop w:val="0"/>
      <w:marBottom w:val="0"/>
      <w:divBdr>
        <w:top w:val="none" w:sz="0" w:space="0" w:color="auto"/>
        <w:left w:val="none" w:sz="0" w:space="0" w:color="auto"/>
        <w:bottom w:val="none" w:sz="0" w:space="0" w:color="auto"/>
        <w:right w:val="none" w:sz="0" w:space="0" w:color="auto"/>
      </w:divBdr>
    </w:div>
    <w:div w:id="610746375">
      <w:marLeft w:val="640"/>
      <w:marRight w:val="0"/>
      <w:marTop w:val="0"/>
      <w:marBottom w:val="0"/>
      <w:divBdr>
        <w:top w:val="none" w:sz="0" w:space="0" w:color="auto"/>
        <w:left w:val="none" w:sz="0" w:space="0" w:color="auto"/>
        <w:bottom w:val="none" w:sz="0" w:space="0" w:color="auto"/>
        <w:right w:val="none" w:sz="0" w:space="0" w:color="auto"/>
      </w:divBdr>
    </w:div>
    <w:div w:id="610749382">
      <w:marLeft w:val="640"/>
      <w:marRight w:val="0"/>
      <w:marTop w:val="0"/>
      <w:marBottom w:val="0"/>
      <w:divBdr>
        <w:top w:val="none" w:sz="0" w:space="0" w:color="auto"/>
        <w:left w:val="none" w:sz="0" w:space="0" w:color="auto"/>
        <w:bottom w:val="none" w:sz="0" w:space="0" w:color="auto"/>
        <w:right w:val="none" w:sz="0" w:space="0" w:color="auto"/>
      </w:divBdr>
    </w:div>
    <w:div w:id="610818325">
      <w:marLeft w:val="640"/>
      <w:marRight w:val="0"/>
      <w:marTop w:val="0"/>
      <w:marBottom w:val="0"/>
      <w:divBdr>
        <w:top w:val="none" w:sz="0" w:space="0" w:color="auto"/>
        <w:left w:val="none" w:sz="0" w:space="0" w:color="auto"/>
        <w:bottom w:val="none" w:sz="0" w:space="0" w:color="auto"/>
        <w:right w:val="none" w:sz="0" w:space="0" w:color="auto"/>
      </w:divBdr>
    </w:div>
    <w:div w:id="610938967">
      <w:marLeft w:val="640"/>
      <w:marRight w:val="0"/>
      <w:marTop w:val="0"/>
      <w:marBottom w:val="0"/>
      <w:divBdr>
        <w:top w:val="none" w:sz="0" w:space="0" w:color="auto"/>
        <w:left w:val="none" w:sz="0" w:space="0" w:color="auto"/>
        <w:bottom w:val="none" w:sz="0" w:space="0" w:color="auto"/>
        <w:right w:val="none" w:sz="0" w:space="0" w:color="auto"/>
      </w:divBdr>
    </w:div>
    <w:div w:id="610943427">
      <w:marLeft w:val="640"/>
      <w:marRight w:val="0"/>
      <w:marTop w:val="0"/>
      <w:marBottom w:val="0"/>
      <w:divBdr>
        <w:top w:val="none" w:sz="0" w:space="0" w:color="auto"/>
        <w:left w:val="none" w:sz="0" w:space="0" w:color="auto"/>
        <w:bottom w:val="none" w:sz="0" w:space="0" w:color="auto"/>
        <w:right w:val="none" w:sz="0" w:space="0" w:color="auto"/>
      </w:divBdr>
    </w:div>
    <w:div w:id="611014050">
      <w:marLeft w:val="640"/>
      <w:marRight w:val="0"/>
      <w:marTop w:val="0"/>
      <w:marBottom w:val="0"/>
      <w:divBdr>
        <w:top w:val="none" w:sz="0" w:space="0" w:color="auto"/>
        <w:left w:val="none" w:sz="0" w:space="0" w:color="auto"/>
        <w:bottom w:val="none" w:sz="0" w:space="0" w:color="auto"/>
        <w:right w:val="none" w:sz="0" w:space="0" w:color="auto"/>
      </w:divBdr>
    </w:div>
    <w:div w:id="611017772">
      <w:marLeft w:val="640"/>
      <w:marRight w:val="0"/>
      <w:marTop w:val="0"/>
      <w:marBottom w:val="0"/>
      <w:divBdr>
        <w:top w:val="none" w:sz="0" w:space="0" w:color="auto"/>
        <w:left w:val="none" w:sz="0" w:space="0" w:color="auto"/>
        <w:bottom w:val="none" w:sz="0" w:space="0" w:color="auto"/>
        <w:right w:val="none" w:sz="0" w:space="0" w:color="auto"/>
      </w:divBdr>
    </w:div>
    <w:div w:id="611127770">
      <w:marLeft w:val="640"/>
      <w:marRight w:val="0"/>
      <w:marTop w:val="0"/>
      <w:marBottom w:val="0"/>
      <w:divBdr>
        <w:top w:val="none" w:sz="0" w:space="0" w:color="auto"/>
        <w:left w:val="none" w:sz="0" w:space="0" w:color="auto"/>
        <w:bottom w:val="none" w:sz="0" w:space="0" w:color="auto"/>
        <w:right w:val="none" w:sz="0" w:space="0" w:color="auto"/>
      </w:divBdr>
    </w:div>
    <w:div w:id="611211387">
      <w:marLeft w:val="640"/>
      <w:marRight w:val="0"/>
      <w:marTop w:val="0"/>
      <w:marBottom w:val="0"/>
      <w:divBdr>
        <w:top w:val="none" w:sz="0" w:space="0" w:color="auto"/>
        <w:left w:val="none" w:sz="0" w:space="0" w:color="auto"/>
        <w:bottom w:val="none" w:sz="0" w:space="0" w:color="auto"/>
        <w:right w:val="none" w:sz="0" w:space="0" w:color="auto"/>
      </w:divBdr>
    </w:div>
    <w:div w:id="611279540">
      <w:marLeft w:val="640"/>
      <w:marRight w:val="0"/>
      <w:marTop w:val="0"/>
      <w:marBottom w:val="0"/>
      <w:divBdr>
        <w:top w:val="none" w:sz="0" w:space="0" w:color="auto"/>
        <w:left w:val="none" w:sz="0" w:space="0" w:color="auto"/>
        <w:bottom w:val="none" w:sz="0" w:space="0" w:color="auto"/>
        <w:right w:val="none" w:sz="0" w:space="0" w:color="auto"/>
      </w:divBdr>
    </w:div>
    <w:div w:id="611402555">
      <w:marLeft w:val="640"/>
      <w:marRight w:val="0"/>
      <w:marTop w:val="0"/>
      <w:marBottom w:val="0"/>
      <w:divBdr>
        <w:top w:val="none" w:sz="0" w:space="0" w:color="auto"/>
        <w:left w:val="none" w:sz="0" w:space="0" w:color="auto"/>
        <w:bottom w:val="none" w:sz="0" w:space="0" w:color="auto"/>
        <w:right w:val="none" w:sz="0" w:space="0" w:color="auto"/>
      </w:divBdr>
    </w:div>
    <w:div w:id="611403683">
      <w:marLeft w:val="640"/>
      <w:marRight w:val="0"/>
      <w:marTop w:val="0"/>
      <w:marBottom w:val="0"/>
      <w:divBdr>
        <w:top w:val="none" w:sz="0" w:space="0" w:color="auto"/>
        <w:left w:val="none" w:sz="0" w:space="0" w:color="auto"/>
        <w:bottom w:val="none" w:sz="0" w:space="0" w:color="auto"/>
        <w:right w:val="none" w:sz="0" w:space="0" w:color="auto"/>
      </w:divBdr>
    </w:div>
    <w:div w:id="611475023">
      <w:marLeft w:val="640"/>
      <w:marRight w:val="0"/>
      <w:marTop w:val="0"/>
      <w:marBottom w:val="0"/>
      <w:divBdr>
        <w:top w:val="none" w:sz="0" w:space="0" w:color="auto"/>
        <w:left w:val="none" w:sz="0" w:space="0" w:color="auto"/>
        <w:bottom w:val="none" w:sz="0" w:space="0" w:color="auto"/>
        <w:right w:val="none" w:sz="0" w:space="0" w:color="auto"/>
      </w:divBdr>
    </w:div>
    <w:div w:id="611475610">
      <w:marLeft w:val="640"/>
      <w:marRight w:val="0"/>
      <w:marTop w:val="0"/>
      <w:marBottom w:val="0"/>
      <w:divBdr>
        <w:top w:val="none" w:sz="0" w:space="0" w:color="auto"/>
        <w:left w:val="none" w:sz="0" w:space="0" w:color="auto"/>
        <w:bottom w:val="none" w:sz="0" w:space="0" w:color="auto"/>
        <w:right w:val="none" w:sz="0" w:space="0" w:color="auto"/>
      </w:divBdr>
    </w:div>
    <w:div w:id="611478315">
      <w:marLeft w:val="640"/>
      <w:marRight w:val="0"/>
      <w:marTop w:val="0"/>
      <w:marBottom w:val="0"/>
      <w:divBdr>
        <w:top w:val="none" w:sz="0" w:space="0" w:color="auto"/>
        <w:left w:val="none" w:sz="0" w:space="0" w:color="auto"/>
        <w:bottom w:val="none" w:sz="0" w:space="0" w:color="auto"/>
        <w:right w:val="none" w:sz="0" w:space="0" w:color="auto"/>
      </w:divBdr>
    </w:div>
    <w:div w:id="611478454">
      <w:marLeft w:val="640"/>
      <w:marRight w:val="0"/>
      <w:marTop w:val="0"/>
      <w:marBottom w:val="0"/>
      <w:divBdr>
        <w:top w:val="none" w:sz="0" w:space="0" w:color="auto"/>
        <w:left w:val="none" w:sz="0" w:space="0" w:color="auto"/>
        <w:bottom w:val="none" w:sz="0" w:space="0" w:color="auto"/>
        <w:right w:val="none" w:sz="0" w:space="0" w:color="auto"/>
      </w:divBdr>
    </w:div>
    <w:div w:id="611480044">
      <w:marLeft w:val="640"/>
      <w:marRight w:val="0"/>
      <w:marTop w:val="0"/>
      <w:marBottom w:val="0"/>
      <w:divBdr>
        <w:top w:val="none" w:sz="0" w:space="0" w:color="auto"/>
        <w:left w:val="none" w:sz="0" w:space="0" w:color="auto"/>
        <w:bottom w:val="none" w:sz="0" w:space="0" w:color="auto"/>
        <w:right w:val="none" w:sz="0" w:space="0" w:color="auto"/>
      </w:divBdr>
    </w:div>
    <w:div w:id="611480335">
      <w:marLeft w:val="640"/>
      <w:marRight w:val="0"/>
      <w:marTop w:val="0"/>
      <w:marBottom w:val="0"/>
      <w:divBdr>
        <w:top w:val="none" w:sz="0" w:space="0" w:color="auto"/>
        <w:left w:val="none" w:sz="0" w:space="0" w:color="auto"/>
        <w:bottom w:val="none" w:sz="0" w:space="0" w:color="auto"/>
        <w:right w:val="none" w:sz="0" w:space="0" w:color="auto"/>
      </w:divBdr>
    </w:div>
    <w:div w:id="611520172">
      <w:marLeft w:val="640"/>
      <w:marRight w:val="0"/>
      <w:marTop w:val="0"/>
      <w:marBottom w:val="0"/>
      <w:divBdr>
        <w:top w:val="none" w:sz="0" w:space="0" w:color="auto"/>
        <w:left w:val="none" w:sz="0" w:space="0" w:color="auto"/>
        <w:bottom w:val="none" w:sz="0" w:space="0" w:color="auto"/>
        <w:right w:val="none" w:sz="0" w:space="0" w:color="auto"/>
      </w:divBdr>
    </w:div>
    <w:div w:id="611667457">
      <w:marLeft w:val="640"/>
      <w:marRight w:val="0"/>
      <w:marTop w:val="0"/>
      <w:marBottom w:val="0"/>
      <w:divBdr>
        <w:top w:val="none" w:sz="0" w:space="0" w:color="auto"/>
        <w:left w:val="none" w:sz="0" w:space="0" w:color="auto"/>
        <w:bottom w:val="none" w:sz="0" w:space="0" w:color="auto"/>
        <w:right w:val="none" w:sz="0" w:space="0" w:color="auto"/>
      </w:divBdr>
    </w:div>
    <w:div w:id="611789001">
      <w:marLeft w:val="640"/>
      <w:marRight w:val="0"/>
      <w:marTop w:val="0"/>
      <w:marBottom w:val="0"/>
      <w:divBdr>
        <w:top w:val="none" w:sz="0" w:space="0" w:color="auto"/>
        <w:left w:val="none" w:sz="0" w:space="0" w:color="auto"/>
        <w:bottom w:val="none" w:sz="0" w:space="0" w:color="auto"/>
        <w:right w:val="none" w:sz="0" w:space="0" w:color="auto"/>
      </w:divBdr>
    </w:div>
    <w:div w:id="611863191">
      <w:marLeft w:val="640"/>
      <w:marRight w:val="0"/>
      <w:marTop w:val="0"/>
      <w:marBottom w:val="0"/>
      <w:divBdr>
        <w:top w:val="none" w:sz="0" w:space="0" w:color="auto"/>
        <w:left w:val="none" w:sz="0" w:space="0" w:color="auto"/>
        <w:bottom w:val="none" w:sz="0" w:space="0" w:color="auto"/>
        <w:right w:val="none" w:sz="0" w:space="0" w:color="auto"/>
      </w:divBdr>
    </w:div>
    <w:div w:id="611937664">
      <w:marLeft w:val="640"/>
      <w:marRight w:val="0"/>
      <w:marTop w:val="0"/>
      <w:marBottom w:val="0"/>
      <w:divBdr>
        <w:top w:val="none" w:sz="0" w:space="0" w:color="auto"/>
        <w:left w:val="none" w:sz="0" w:space="0" w:color="auto"/>
        <w:bottom w:val="none" w:sz="0" w:space="0" w:color="auto"/>
        <w:right w:val="none" w:sz="0" w:space="0" w:color="auto"/>
      </w:divBdr>
    </w:div>
    <w:div w:id="611984298">
      <w:marLeft w:val="640"/>
      <w:marRight w:val="0"/>
      <w:marTop w:val="0"/>
      <w:marBottom w:val="0"/>
      <w:divBdr>
        <w:top w:val="none" w:sz="0" w:space="0" w:color="auto"/>
        <w:left w:val="none" w:sz="0" w:space="0" w:color="auto"/>
        <w:bottom w:val="none" w:sz="0" w:space="0" w:color="auto"/>
        <w:right w:val="none" w:sz="0" w:space="0" w:color="auto"/>
      </w:divBdr>
    </w:div>
    <w:div w:id="612203484">
      <w:marLeft w:val="640"/>
      <w:marRight w:val="0"/>
      <w:marTop w:val="0"/>
      <w:marBottom w:val="0"/>
      <w:divBdr>
        <w:top w:val="none" w:sz="0" w:space="0" w:color="auto"/>
        <w:left w:val="none" w:sz="0" w:space="0" w:color="auto"/>
        <w:bottom w:val="none" w:sz="0" w:space="0" w:color="auto"/>
        <w:right w:val="none" w:sz="0" w:space="0" w:color="auto"/>
      </w:divBdr>
    </w:div>
    <w:div w:id="612438598">
      <w:marLeft w:val="640"/>
      <w:marRight w:val="0"/>
      <w:marTop w:val="0"/>
      <w:marBottom w:val="0"/>
      <w:divBdr>
        <w:top w:val="none" w:sz="0" w:space="0" w:color="auto"/>
        <w:left w:val="none" w:sz="0" w:space="0" w:color="auto"/>
        <w:bottom w:val="none" w:sz="0" w:space="0" w:color="auto"/>
        <w:right w:val="none" w:sz="0" w:space="0" w:color="auto"/>
      </w:divBdr>
    </w:div>
    <w:div w:id="612520612">
      <w:marLeft w:val="640"/>
      <w:marRight w:val="0"/>
      <w:marTop w:val="0"/>
      <w:marBottom w:val="0"/>
      <w:divBdr>
        <w:top w:val="none" w:sz="0" w:space="0" w:color="auto"/>
        <w:left w:val="none" w:sz="0" w:space="0" w:color="auto"/>
        <w:bottom w:val="none" w:sz="0" w:space="0" w:color="auto"/>
        <w:right w:val="none" w:sz="0" w:space="0" w:color="auto"/>
      </w:divBdr>
    </w:div>
    <w:div w:id="612565316">
      <w:marLeft w:val="640"/>
      <w:marRight w:val="0"/>
      <w:marTop w:val="0"/>
      <w:marBottom w:val="0"/>
      <w:divBdr>
        <w:top w:val="none" w:sz="0" w:space="0" w:color="auto"/>
        <w:left w:val="none" w:sz="0" w:space="0" w:color="auto"/>
        <w:bottom w:val="none" w:sz="0" w:space="0" w:color="auto"/>
        <w:right w:val="none" w:sz="0" w:space="0" w:color="auto"/>
      </w:divBdr>
    </w:div>
    <w:div w:id="612634246">
      <w:marLeft w:val="640"/>
      <w:marRight w:val="0"/>
      <w:marTop w:val="0"/>
      <w:marBottom w:val="0"/>
      <w:divBdr>
        <w:top w:val="none" w:sz="0" w:space="0" w:color="auto"/>
        <w:left w:val="none" w:sz="0" w:space="0" w:color="auto"/>
        <w:bottom w:val="none" w:sz="0" w:space="0" w:color="auto"/>
        <w:right w:val="none" w:sz="0" w:space="0" w:color="auto"/>
      </w:divBdr>
    </w:div>
    <w:div w:id="612707640">
      <w:marLeft w:val="640"/>
      <w:marRight w:val="0"/>
      <w:marTop w:val="0"/>
      <w:marBottom w:val="0"/>
      <w:divBdr>
        <w:top w:val="none" w:sz="0" w:space="0" w:color="auto"/>
        <w:left w:val="none" w:sz="0" w:space="0" w:color="auto"/>
        <w:bottom w:val="none" w:sz="0" w:space="0" w:color="auto"/>
        <w:right w:val="none" w:sz="0" w:space="0" w:color="auto"/>
      </w:divBdr>
    </w:div>
    <w:div w:id="612784205">
      <w:marLeft w:val="640"/>
      <w:marRight w:val="0"/>
      <w:marTop w:val="0"/>
      <w:marBottom w:val="0"/>
      <w:divBdr>
        <w:top w:val="none" w:sz="0" w:space="0" w:color="auto"/>
        <w:left w:val="none" w:sz="0" w:space="0" w:color="auto"/>
        <w:bottom w:val="none" w:sz="0" w:space="0" w:color="auto"/>
        <w:right w:val="none" w:sz="0" w:space="0" w:color="auto"/>
      </w:divBdr>
    </w:div>
    <w:div w:id="612975482">
      <w:marLeft w:val="640"/>
      <w:marRight w:val="0"/>
      <w:marTop w:val="0"/>
      <w:marBottom w:val="0"/>
      <w:divBdr>
        <w:top w:val="none" w:sz="0" w:space="0" w:color="auto"/>
        <w:left w:val="none" w:sz="0" w:space="0" w:color="auto"/>
        <w:bottom w:val="none" w:sz="0" w:space="0" w:color="auto"/>
        <w:right w:val="none" w:sz="0" w:space="0" w:color="auto"/>
      </w:divBdr>
    </w:div>
    <w:div w:id="612977223">
      <w:marLeft w:val="640"/>
      <w:marRight w:val="0"/>
      <w:marTop w:val="0"/>
      <w:marBottom w:val="0"/>
      <w:divBdr>
        <w:top w:val="none" w:sz="0" w:space="0" w:color="auto"/>
        <w:left w:val="none" w:sz="0" w:space="0" w:color="auto"/>
        <w:bottom w:val="none" w:sz="0" w:space="0" w:color="auto"/>
        <w:right w:val="none" w:sz="0" w:space="0" w:color="auto"/>
      </w:divBdr>
    </w:div>
    <w:div w:id="613050746">
      <w:marLeft w:val="640"/>
      <w:marRight w:val="0"/>
      <w:marTop w:val="0"/>
      <w:marBottom w:val="0"/>
      <w:divBdr>
        <w:top w:val="none" w:sz="0" w:space="0" w:color="auto"/>
        <w:left w:val="none" w:sz="0" w:space="0" w:color="auto"/>
        <w:bottom w:val="none" w:sz="0" w:space="0" w:color="auto"/>
        <w:right w:val="none" w:sz="0" w:space="0" w:color="auto"/>
      </w:divBdr>
    </w:div>
    <w:div w:id="613096085">
      <w:marLeft w:val="640"/>
      <w:marRight w:val="0"/>
      <w:marTop w:val="0"/>
      <w:marBottom w:val="0"/>
      <w:divBdr>
        <w:top w:val="none" w:sz="0" w:space="0" w:color="auto"/>
        <w:left w:val="none" w:sz="0" w:space="0" w:color="auto"/>
        <w:bottom w:val="none" w:sz="0" w:space="0" w:color="auto"/>
        <w:right w:val="none" w:sz="0" w:space="0" w:color="auto"/>
      </w:divBdr>
    </w:div>
    <w:div w:id="613098199">
      <w:marLeft w:val="640"/>
      <w:marRight w:val="0"/>
      <w:marTop w:val="0"/>
      <w:marBottom w:val="0"/>
      <w:divBdr>
        <w:top w:val="none" w:sz="0" w:space="0" w:color="auto"/>
        <w:left w:val="none" w:sz="0" w:space="0" w:color="auto"/>
        <w:bottom w:val="none" w:sz="0" w:space="0" w:color="auto"/>
        <w:right w:val="none" w:sz="0" w:space="0" w:color="auto"/>
      </w:divBdr>
    </w:div>
    <w:div w:id="613099883">
      <w:marLeft w:val="640"/>
      <w:marRight w:val="0"/>
      <w:marTop w:val="0"/>
      <w:marBottom w:val="0"/>
      <w:divBdr>
        <w:top w:val="none" w:sz="0" w:space="0" w:color="auto"/>
        <w:left w:val="none" w:sz="0" w:space="0" w:color="auto"/>
        <w:bottom w:val="none" w:sz="0" w:space="0" w:color="auto"/>
        <w:right w:val="none" w:sz="0" w:space="0" w:color="auto"/>
      </w:divBdr>
    </w:div>
    <w:div w:id="613293843">
      <w:marLeft w:val="640"/>
      <w:marRight w:val="0"/>
      <w:marTop w:val="0"/>
      <w:marBottom w:val="0"/>
      <w:divBdr>
        <w:top w:val="none" w:sz="0" w:space="0" w:color="auto"/>
        <w:left w:val="none" w:sz="0" w:space="0" w:color="auto"/>
        <w:bottom w:val="none" w:sz="0" w:space="0" w:color="auto"/>
        <w:right w:val="none" w:sz="0" w:space="0" w:color="auto"/>
      </w:divBdr>
    </w:div>
    <w:div w:id="613295618">
      <w:marLeft w:val="640"/>
      <w:marRight w:val="0"/>
      <w:marTop w:val="0"/>
      <w:marBottom w:val="0"/>
      <w:divBdr>
        <w:top w:val="none" w:sz="0" w:space="0" w:color="auto"/>
        <w:left w:val="none" w:sz="0" w:space="0" w:color="auto"/>
        <w:bottom w:val="none" w:sz="0" w:space="0" w:color="auto"/>
        <w:right w:val="none" w:sz="0" w:space="0" w:color="auto"/>
      </w:divBdr>
    </w:div>
    <w:div w:id="613437535">
      <w:marLeft w:val="640"/>
      <w:marRight w:val="0"/>
      <w:marTop w:val="0"/>
      <w:marBottom w:val="0"/>
      <w:divBdr>
        <w:top w:val="none" w:sz="0" w:space="0" w:color="auto"/>
        <w:left w:val="none" w:sz="0" w:space="0" w:color="auto"/>
        <w:bottom w:val="none" w:sz="0" w:space="0" w:color="auto"/>
        <w:right w:val="none" w:sz="0" w:space="0" w:color="auto"/>
      </w:divBdr>
    </w:div>
    <w:div w:id="613440016">
      <w:marLeft w:val="640"/>
      <w:marRight w:val="0"/>
      <w:marTop w:val="0"/>
      <w:marBottom w:val="0"/>
      <w:divBdr>
        <w:top w:val="none" w:sz="0" w:space="0" w:color="auto"/>
        <w:left w:val="none" w:sz="0" w:space="0" w:color="auto"/>
        <w:bottom w:val="none" w:sz="0" w:space="0" w:color="auto"/>
        <w:right w:val="none" w:sz="0" w:space="0" w:color="auto"/>
      </w:divBdr>
    </w:div>
    <w:div w:id="613442216">
      <w:marLeft w:val="640"/>
      <w:marRight w:val="0"/>
      <w:marTop w:val="0"/>
      <w:marBottom w:val="0"/>
      <w:divBdr>
        <w:top w:val="none" w:sz="0" w:space="0" w:color="auto"/>
        <w:left w:val="none" w:sz="0" w:space="0" w:color="auto"/>
        <w:bottom w:val="none" w:sz="0" w:space="0" w:color="auto"/>
        <w:right w:val="none" w:sz="0" w:space="0" w:color="auto"/>
      </w:divBdr>
    </w:div>
    <w:div w:id="613633639">
      <w:marLeft w:val="640"/>
      <w:marRight w:val="0"/>
      <w:marTop w:val="0"/>
      <w:marBottom w:val="0"/>
      <w:divBdr>
        <w:top w:val="none" w:sz="0" w:space="0" w:color="auto"/>
        <w:left w:val="none" w:sz="0" w:space="0" w:color="auto"/>
        <w:bottom w:val="none" w:sz="0" w:space="0" w:color="auto"/>
        <w:right w:val="none" w:sz="0" w:space="0" w:color="auto"/>
      </w:divBdr>
    </w:div>
    <w:div w:id="613634663">
      <w:marLeft w:val="640"/>
      <w:marRight w:val="0"/>
      <w:marTop w:val="0"/>
      <w:marBottom w:val="0"/>
      <w:divBdr>
        <w:top w:val="none" w:sz="0" w:space="0" w:color="auto"/>
        <w:left w:val="none" w:sz="0" w:space="0" w:color="auto"/>
        <w:bottom w:val="none" w:sz="0" w:space="0" w:color="auto"/>
        <w:right w:val="none" w:sz="0" w:space="0" w:color="auto"/>
      </w:divBdr>
    </w:div>
    <w:div w:id="613681156">
      <w:marLeft w:val="640"/>
      <w:marRight w:val="0"/>
      <w:marTop w:val="0"/>
      <w:marBottom w:val="0"/>
      <w:divBdr>
        <w:top w:val="none" w:sz="0" w:space="0" w:color="auto"/>
        <w:left w:val="none" w:sz="0" w:space="0" w:color="auto"/>
        <w:bottom w:val="none" w:sz="0" w:space="0" w:color="auto"/>
        <w:right w:val="none" w:sz="0" w:space="0" w:color="auto"/>
      </w:divBdr>
    </w:div>
    <w:div w:id="613706610">
      <w:marLeft w:val="640"/>
      <w:marRight w:val="0"/>
      <w:marTop w:val="0"/>
      <w:marBottom w:val="0"/>
      <w:divBdr>
        <w:top w:val="none" w:sz="0" w:space="0" w:color="auto"/>
        <w:left w:val="none" w:sz="0" w:space="0" w:color="auto"/>
        <w:bottom w:val="none" w:sz="0" w:space="0" w:color="auto"/>
        <w:right w:val="none" w:sz="0" w:space="0" w:color="auto"/>
      </w:divBdr>
    </w:div>
    <w:div w:id="613708192">
      <w:marLeft w:val="640"/>
      <w:marRight w:val="0"/>
      <w:marTop w:val="0"/>
      <w:marBottom w:val="0"/>
      <w:divBdr>
        <w:top w:val="none" w:sz="0" w:space="0" w:color="auto"/>
        <w:left w:val="none" w:sz="0" w:space="0" w:color="auto"/>
        <w:bottom w:val="none" w:sz="0" w:space="0" w:color="auto"/>
        <w:right w:val="none" w:sz="0" w:space="0" w:color="auto"/>
      </w:divBdr>
    </w:div>
    <w:div w:id="613748950">
      <w:marLeft w:val="640"/>
      <w:marRight w:val="0"/>
      <w:marTop w:val="0"/>
      <w:marBottom w:val="0"/>
      <w:divBdr>
        <w:top w:val="none" w:sz="0" w:space="0" w:color="auto"/>
        <w:left w:val="none" w:sz="0" w:space="0" w:color="auto"/>
        <w:bottom w:val="none" w:sz="0" w:space="0" w:color="auto"/>
        <w:right w:val="none" w:sz="0" w:space="0" w:color="auto"/>
      </w:divBdr>
    </w:div>
    <w:div w:id="613826986">
      <w:marLeft w:val="640"/>
      <w:marRight w:val="0"/>
      <w:marTop w:val="0"/>
      <w:marBottom w:val="0"/>
      <w:divBdr>
        <w:top w:val="none" w:sz="0" w:space="0" w:color="auto"/>
        <w:left w:val="none" w:sz="0" w:space="0" w:color="auto"/>
        <w:bottom w:val="none" w:sz="0" w:space="0" w:color="auto"/>
        <w:right w:val="none" w:sz="0" w:space="0" w:color="auto"/>
      </w:divBdr>
    </w:div>
    <w:div w:id="613902266">
      <w:marLeft w:val="640"/>
      <w:marRight w:val="0"/>
      <w:marTop w:val="0"/>
      <w:marBottom w:val="0"/>
      <w:divBdr>
        <w:top w:val="none" w:sz="0" w:space="0" w:color="auto"/>
        <w:left w:val="none" w:sz="0" w:space="0" w:color="auto"/>
        <w:bottom w:val="none" w:sz="0" w:space="0" w:color="auto"/>
        <w:right w:val="none" w:sz="0" w:space="0" w:color="auto"/>
      </w:divBdr>
    </w:div>
    <w:div w:id="613904180">
      <w:marLeft w:val="640"/>
      <w:marRight w:val="0"/>
      <w:marTop w:val="0"/>
      <w:marBottom w:val="0"/>
      <w:divBdr>
        <w:top w:val="none" w:sz="0" w:space="0" w:color="auto"/>
        <w:left w:val="none" w:sz="0" w:space="0" w:color="auto"/>
        <w:bottom w:val="none" w:sz="0" w:space="0" w:color="auto"/>
        <w:right w:val="none" w:sz="0" w:space="0" w:color="auto"/>
      </w:divBdr>
    </w:div>
    <w:div w:id="614100525">
      <w:marLeft w:val="640"/>
      <w:marRight w:val="0"/>
      <w:marTop w:val="0"/>
      <w:marBottom w:val="0"/>
      <w:divBdr>
        <w:top w:val="none" w:sz="0" w:space="0" w:color="auto"/>
        <w:left w:val="none" w:sz="0" w:space="0" w:color="auto"/>
        <w:bottom w:val="none" w:sz="0" w:space="0" w:color="auto"/>
        <w:right w:val="none" w:sz="0" w:space="0" w:color="auto"/>
      </w:divBdr>
    </w:div>
    <w:div w:id="614141331">
      <w:marLeft w:val="640"/>
      <w:marRight w:val="0"/>
      <w:marTop w:val="0"/>
      <w:marBottom w:val="0"/>
      <w:divBdr>
        <w:top w:val="none" w:sz="0" w:space="0" w:color="auto"/>
        <w:left w:val="none" w:sz="0" w:space="0" w:color="auto"/>
        <w:bottom w:val="none" w:sz="0" w:space="0" w:color="auto"/>
        <w:right w:val="none" w:sz="0" w:space="0" w:color="auto"/>
      </w:divBdr>
    </w:div>
    <w:div w:id="614142164">
      <w:marLeft w:val="640"/>
      <w:marRight w:val="0"/>
      <w:marTop w:val="0"/>
      <w:marBottom w:val="0"/>
      <w:divBdr>
        <w:top w:val="none" w:sz="0" w:space="0" w:color="auto"/>
        <w:left w:val="none" w:sz="0" w:space="0" w:color="auto"/>
        <w:bottom w:val="none" w:sz="0" w:space="0" w:color="auto"/>
        <w:right w:val="none" w:sz="0" w:space="0" w:color="auto"/>
      </w:divBdr>
    </w:div>
    <w:div w:id="614142704">
      <w:marLeft w:val="640"/>
      <w:marRight w:val="0"/>
      <w:marTop w:val="0"/>
      <w:marBottom w:val="0"/>
      <w:divBdr>
        <w:top w:val="none" w:sz="0" w:space="0" w:color="auto"/>
        <w:left w:val="none" w:sz="0" w:space="0" w:color="auto"/>
        <w:bottom w:val="none" w:sz="0" w:space="0" w:color="auto"/>
        <w:right w:val="none" w:sz="0" w:space="0" w:color="auto"/>
      </w:divBdr>
    </w:div>
    <w:div w:id="614334884">
      <w:marLeft w:val="640"/>
      <w:marRight w:val="0"/>
      <w:marTop w:val="0"/>
      <w:marBottom w:val="0"/>
      <w:divBdr>
        <w:top w:val="none" w:sz="0" w:space="0" w:color="auto"/>
        <w:left w:val="none" w:sz="0" w:space="0" w:color="auto"/>
        <w:bottom w:val="none" w:sz="0" w:space="0" w:color="auto"/>
        <w:right w:val="none" w:sz="0" w:space="0" w:color="auto"/>
      </w:divBdr>
    </w:div>
    <w:div w:id="614404334">
      <w:marLeft w:val="640"/>
      <w:marRight w:val="0"/>
      <w:marTop w:val="0"/>
      <w:marBottom w:val="0"/>
      <w:divBdr>
        <w:top w:val="none" w:sz="0" w:space="0" w:color="auto"/>
        <w:left w:val="none" w:sz="0" w:space="0" w:color="auto"/>
        <w:bottom w:val="none" w:sz="0" w:space="0" w:color="auto"/>
        <w:right w:val="none" w:sz="0" w:space="0" w:color="auto"/>
      </w:divBdr>
    </w:div>
    <w:div w:id="614405350">
      <w:marLeft w:val="640"/>
      <w:marRight w:val="0"/>
      <w:marTop w:val="0"/>
      <w:marBottom w:val="0"/>
      <w:divBdr>
        <w:top w:val="none" w:sz="0" w:space="0" w:color="auto"/>
        <w:left w:val="none" w:sz="0" w:space="0" w:color="auto"/>
        <w:bottom w:val="none" w:sz="0" w:space="0" w:color="auto"/>
        <w:right w:val="none" w:sz="0" w:space="0" w:color="auto"/>
      </w:divBdr>
    </w:div>
    <w:div w:id="614406501">
      <w:marLeft w:val="640"/>
      <w:marRight w:val="0"/>
      <w:marTop w:val="0"/>
      <w:marBottom w:val="0"/>
      <w:divBdr>
        <w:top w:val="none" w:sz="0" w:space="0" w:color="auto"/>
        <w:left w:val="none" w:sz="0" w:space="0" w:color="auto"/>
        <w:bottom w:val="none" w:sz="0" w:space="0" w:color="auto"/>
        <w:right w:val="none" w:sz="0" w:space="0" w:color="auto"/>
      </w:divBdr>
    </w:div>
    <w:div w:id="614407467">
      <w:marLeft w:val="640"/>
      <w:marRight w:val="0"/>
      <w:marTop w:val="0"/>
      <w:marBottom w:val="0"/>
      <w:divBdr>
        <w:top w:val="none" w:sz="0" w:space="0" w:color="auto"/>
        <w:left w:val="none" w:sz="0" w:space="0" w:color="auto"/>
        <w:bottom w:val="none" w:sz="0" w:space="0" w:color="auto"/>
        <w:right w:val="none" w:sz="0" w:space="0" w:color="auto"/>
      </w:divBdr>
    </w:div>
    <w:div w:id="614411249">
      <w:marLeft w:val="640"/>
      <w:marRight w:val="0"/>
      <w:marTop w:val="0"/>
      <w:marBottom w:val="0"/>
      <w:divBdr>
        <w:top w:val="none" w:sz="0" w:space="0" w:color="auto"/>
        <w:left w:val="none" w:sz="0" w:space="0" w:color="auto"/>
        <w:bottom w:val="none" w:sz="0" w:space="0" w:color="auto"/>
        <w:right w:val="none" w:sz="0" w:space="0" w:color="auto"/>
      </w:divBdr>
    </w:div>
    <w:div w:id="614480849">
      <w:marLeft w:val="640"/>
      <w:marRight w:val="0"/>
      <w:marTop w:val="0"/>
      <w:marBottom w:val="0"/>
      <w:divBdr>
        <w:top w:val="none" w:sz="0" w:space="0" w:color="auto"/>
        <w:left w:val="none" w:sz="0" w:space="0" w:color="auto"/>
        <w:bottom w:val="none" w:sz="0" w:space="0" w:color="auto"/>
        <w:right w:val="none" w:sz="0" w:space="0" w:color="auto"/>
      </w:divBdr>
    </w:div>
    <w:div w:id="614486317">
      <w:marLeft w:val="640"/>
      <w:marRight w:val="0"/>
      <w:marTop w:val="0"/>
      <w:marBottom w:val="0"/>
      <w:divBdr>
        <w:top w:val="none" w:sz="0" w:space="0" w:color="auto"/>
        <w:left w:val="none" w:sz="0" w:space="0" w:color="auto"/>
        <w:bottom w:val="none" w:sz="0" w:space="0" w:color="auto"/>
        <w:right w:val="none" w:sz="0" w:space="0" w:color="auto"/>
      </w:divBdr>
    </w:div>
    <w:div w:id="614487385">
      <w:marLeft w:val="640"/>
      <w:marRight w:val="0"/>
      <w:marTop w:val="0"/>
      <w:marBottom w:val="0"/>
      <w:divBdr>
        <w:top w:val="none" w:sz="0" w:space="0" w:color="auto"/>
        <w:left w:val="none" w:sz="0" w:space="0" w:color="auto"/>
        <w:bottom w:val="none" w:sz="0" w:space="0" w:color="auto"/>
        <w:right w:val="none" w:sz="0" w:space="0" w:color="auto"/>
      </w:divBdr>
    </w:div>
    <w:div w:id="614602654">
      <w:marLeft w:val="640"/>
      <w:marRight w:val="0"/>
      <w:marTop w:val="0"/>
      <w:marBottom w:val="0"/>
      <w:divBdr>
        <w:top w:val="none" w:sz="0" w:space="0" w:color="auto"/>
        <w:left w:val="none" w:sz="0" w:space="0" w:color="auto"/>
        <w:bottom w:val="none" w:sz="0" w:space="0" w:color="auto"/>
        <w:right w:val="none" w:sz="0" w:space="0" w:color="auto"/>
      </w:divBdr>
    </w:div>
    <w:div w:id="614604421">
      <w:marLeft w:val="640"/>
      <w:marRight w:val="0"/>
      <w:marTop w:val="0"/>
      <w:marBottom w:val="0"/>
      <w:divBdr>
        <w:top w:val="none" w:sz="0" w:space="0" w:color="auto"/>
        <w:left w:val="none" w:sz="0" w:space="0" w:color="auto"/>
        <w:bottom w:val="none" w:sz="0" w:space="0" w:color="auto"/>
        <w:right w:val="none" w:sz="0" w:space="0" w:color="auto"/>
      </w:divBdr>
    </w:div>
    <w:div w:id="614755392">
      <w:marLeft w:val="640"/>
      <w:marRight w:val="0"/>
      <w:marTop w:val="0"/>
      <w:marBottom w:val="0"/>
      <w:divBdr>
        <w:top w:val="none" w:sz="0" w:space="0" w:color="auto"/>
        <w:left w:val="none" w:sz="0" w:space="0" w:color="auto"/>
        <w:bottom w:val="none" w:sz="0" w:space="0" w:color="auto"/>
        <w:right w:val="none" w:sz="0" w:space="0" w:color="auto"/>
      </w:divBdr>
    </w:div>
    <w:div w:id="614824770">
      <w:marLeft w:val="640"/>
      <w:marRight w:val="0"/>
      <w:marTop w:val="0"/>
      <w:marBottom w:val="0"/>
      <w:divBdr>
        <w:top w:val="none" w:sz="0" w:space="0" w:color="auto"/>
        <w:left w:val="none" w:sz="0" w:space="0" w:color="auto"/>
        <w:bottom w:val="none" w:sz="0" w:space="0" w:color="auto"/>
        <w:right w:val="none" w:sz="0" w:space="0" w:color="auto"/>
      </w:divBdr>
    </w:div>
    <w:div w:id="614867256">
      <w:marLeft w:val="640"/>
      <w:marRight w:val="0"/>
      <w:marTop w:val="0"/>
      <w:marBottom w:val="0"/>
      <w:divBdr>
        <w:top w:val="none" w:sz="0" w:space="0" w:color="auto"/>
        <w:left w:val="none" w:sz="0" w:space="0" w:color="auto"/>
        <w:bottom w:val="none" w:sz="0" w:space="0" w:color="auto"/>
        <w:right w:val="none" w:sz="0" w:space="0" w:color="auto"/>
      </w:divBdr>
    </w:div>
    <w:div w:id="614868735">
      <w:marLeft w:val="640"/>
      <w:marRight w:val="0"/>
      <w:marTop w:val="0"/>
      <w:marBottom w:val="0"/>
      <w:divBdr>
        <w:top w:val="none" w:sz="0" w:space="0" w:color="auto"/>
        <w:left w:val="none" w:sz="0" w:space="0" w:color="auto"/>
        <w:bottom w:val="none" w:sz="0" w:space="0" w:color="auto"/>
        <w:right w:val="none" w:sz="0" w:space="0" w:color="auto"/>
      </w:divBdr>
    </w:div>
    <w:div w:id="614943320">
      <w:marLeft w:val="640"/>
      <w:marRight w:val="0"/>
      <w:marTop w:val="0"/>
      <w:marBottom w:val="0"/>
      <w:divBdr>
        <w:top w:val="none" w:sz="0" w:space="0" w:color="auto"/>
        <w:left w:val="none" w:sz="0" w:space="0" w:color="auto"/>
        <w:bottom w:val="none" w:sz="0" w:space="0" w:color="auto"/>
        <w:right w:val="none" w:sz="0" w:space="0" w:color="auto"/>
      </w:divBdr>
    </w:div>
    <w:div w:id="614946925">
      <w:marLeft w:val="640"/>
      <w:marRight w:val="0"/>
      <w:marTop w:val="0"/>
      <w:marBottom w:val="0"/>
      <w:divBdr>
        <w:top w:val="none" w:sz="0" w:space="0" w:color="auto"/>
        <w:left w:val="none" w:sz="0" w:space="0" w:color="auto"/>
        <w:bottom w:val="none" w:sz="0" w:space="0" w:color="auto"/>
        <w:right w:val="none" w:sz="0" w:space="0" w:color="auto"/>
      </w:divBdr>
    </w:div>
    <w:div w:id="614948475">
      <w:marLeft w:val="640"/>
      <w:marRight w:val="0"/>
      <w:marTop w:val="0"/>
      <w:marBottom w:val="0"/>
      <w:divBdr>
        <w:top w:val="none" w:sz="0" w:space="0" w:color="auto"/>
        <w:left w:val="none" w:sz="0" w:space="0" w:color="auto"/>
        <w:bottom w:val="none" w:sz="0" w:space="0" w:color="auto"/>
        <w:right w:val="none" w:sz="0" w:space="0" w:color="auto"/>
      </w:divBdr>
    </w:div>
    <w:div w:id="615067196">
      <w:marLeft w:val="640"/>
      <w:marRight w:val="0"/>
      <w:marTop w:val="0"/>
      <w:marBottom w:val="0"/>
      <w:divBdr>
        <w:top w:val="none" w:sz="0" w:space="0" w:color="auto"/>
        <w:left w:val="none" w:sz="0" w:space="0" w:color="auto"/>
        <w:bottom w:val="none" w:sz="0" w:space="0" w:color="auto"/>
        <w:right w:val="none" w:sz="0" w:space="0" w:color="auto"/>
      </w:divBdr>
    </w:div>
    <w:div w:id="615211656">
      <w:marLeft w:val="640"/>
      <w:marRight w:val="0"/>
      <w:marTop w:val="0"/>
      <w:marBottom w:val="0"/>
      <w:divBdr>
        <w:top w:val="none" w:sz="0" w:space="0" w:color="auto"/>
        <w:left w:val="none" w:sz="0" w:space="0" w:color="auto"/>
        <w:bottom w:val="none" w:sz="0" w:space="0" w:color="auto"/>
        <w:right w:val="none" w:sz="0" w:space="0" w:color="auto"/>
      </w:divBdr>
    </w:div>
    <w:div w:id="615255305">
      <w:marLeft w:val="640"/>
      <w:marRight w:val="0"/>
      <w:marTop w:val="0"/>
      <w:marBottom w:val="0"/>
      <w:divBdr>
        <w:top w:val="none" w:sz="0" w:space="0" w:color="auto"/>
        <w:left w:val="none" w:sz="0" w:space="0" w:color="auto"/>
        <w:bottom w:val="none" w:sz="0" w:space="0" w:color="auto"/>
        <w:right w:val="none" w:sz="0" w:space="0" w:color="auto"/>
      </w:divBdr>
    </w:div>
    <w:div w:id="615257630">
      <w:marLeft w:val="640"/>
      <w:marRight w:val="0"/>
      <w:marTop w:val="0"/>
      <w:marBottom w:val="0"/>
      <w:divBdr>
        <w:top w:val="none" w:sz="0" w:space="0" w:color="auto"/>
        <w:left w:val="none" w:sz="0" w:space="0" w:color="auto"/>
        <w:bottom w:val="none" w:sz="0" w:space="0" w:color="auto"/>
        <w:right w:val="none" w:sz="0" w:space="0" w:color="auto"/>
      </w:divBdr>
    </w:div>
    <w:div w:id="615259717">
      <w:marLeft w:val="640"/>
      <w:marRight w:val="0"/>
      <w:marTop w:val="0"/>
      <w:marBottom w:val="0"/>
      <w:divBdr>
        <w:top w:val="none" w:sz="0" w:space="0" w:color="auto"/>
        <w:left w:val="none" w:sz="0" w:space="0" w:color="auto"/>
        <w:bottom w:val="none" w:sz="0" w:space="0" w:color="auto"/>
        <w:right w:val="none" w:sz="0" w:space="0" w:color="auto"/>
      </w:divBdr>
    </w:div>
    <w:div w:id="615411100">
      <w:marLeft w:val="640"/>
      <w:marRight w:val="0"/>
      <w:marTop w:val="0"/>
      <w:marBottom w:val="0"/>
      <w:divBdr>
        <w:top w:val="none" w:sz="0" w:space="0" w:color="auto"/>
        <w:left w:val="none" w:sz="0" w:space="0" w:color="auto"/>
        <w:bottom w:val="none" w:sz="0" w:space="0" w:color="auto"/>
        <w:right w:val="none" w:sz="0" w:space="0" w:color="auto"/>
      </w:divBdr>
    </w:div>
    <w:div w:id="615448798">
      <w:marLeft w:val="640"/>
      <w:marRight w:val="0"/>
      <w:marTop w:val="0"/>
      <w:marBottom w:val="0"/>
      <w:divBdr>
        <w:top w:val="none" w:sz="0" w:space="0" w:color="auto"/>
        <w:left w:val="none" w:sz="0" w:space="0" w:color="auto"/>
        <w:bottom w:val="none" w:sz="0" w:space="0" w:color="auto"/>
        <w:right w:val="none" w:sz="0" w:space="0" w:color="auto"/>
      </w:divBdr>
    </w:div>
    <w:div w:id="615454512">
      <w:marLeft w:val="640"/>
      <w:marRight w:val="0"/>
      <w:marTop w:val="0"/>
      <w:marBottom w:val="0"/>
      <w:divBdr>
        <w:top w:val="none" w:sz="0" w:space="0" w:color="auto"/>
        <w:left w:val="none" w:sz="0" w:space="0" w:color="auto"/>
        <w:bottom w:val="none" w:sz="0" w:space="0" w:color="auto"/>
        <w:right w:val="none" w:sz="0" w:space="0" w:color="auto"/>
      </w:divBdr>
    </w:div>
    <w:div w:id="615480053">
      <w:marLeft w:val="640"/>
      <w:marRight w:val="0"/>
      <w:marTop w:val="0"/>
      <w:marBottom w:val="0"/>
      <w:divBdr>
        <w:top w:val="none" w:sz="0" w:space="0" w:color="auto"/>
        <w:left w:val="none" w:sz="0" w:space="0" w:color="auto"/>
        <w:bottom w:val="none" w:sz="0" w:space="0" w:color="auto"/>
        <w:right w:val="none" w:sz="0" w:space="0" w:color="auto"/>
      </w:divBdr>
    </w:div>
    <w:div w:id="615521541">
      <w:marLeft w:val="640"/>
      <w:marRight w:val="0"/>
      <w:marTop w:val="0"/>
      <w:marBottom w:val="0"/>
      <w:divBdr>
        <w:top w:val="none" w:sz="0" w:space="0" w:color="auto"/>
        <w:left w:val="none" w:sz="0" w:space="0" w:color="auto"/>
        <w:bottom w:val="none" w:sz="0" w:space="0" w:color="auto"/>
        <w:right w:val="none" w:sz="0" w:space="0" w:color="auto"/>
      </w:divBdr>
    </w:div>
    <w:div w:id="615596983">
      <w:marLeft w:val="640"/>
      <w:marRight w:val="0"/>
      <w:marTop w:val="0"/>
      <w:marBottom w:val="0"/>
      <w:divBdr>
        <w:top w:val="none" w:sz="0" w:space="0" w:color="auto"/>
        <w:left w:val="none" w:sz="0" w:space="0" w:color="auto"/>
        <w:bottom w:val="none" w:sz="0" w:space="0" w:color="auto"/>
        <w:right w:val="none" w:sz="0" w:space="0" w:color="auto"/>
      </w:divBdr>
    </w:div>
    <w:div w:id="615646698">
      <w:marLeft w:val="640"/>
      <w:marRight w:val="0"/>
      <w:marTop w:val="0"/>
      <w:marBottom w:val="0"/>
      <w:divBdr>
        <w:top w:val="none" w:sz="0" w:space="0" w:color="auto"/>
        <w:left w:val="none" w:sz="0" w:space="0" w:color="auto"/>
        <w:bottom w:val="none" w:sz="0" w:space="0" w:color="auto"/>
        <w:right w:val="none" w:sz="0" w:space="0" w:color="auto"/>
      </w:divBdr>
    </w:div>
    <w:div w:id="615798170">
      <w:marLeft w:val="640"/>
      <w:marRight w:val="0"/>
      <w:marTop w:val="0"/>
      <w:marBottom w:val="0"/>
      <w:divBdr>
        <w:top w:val="none" w:sz="0" w:space="0" w:color="auto"/>
        <w:left w:val="none" w:sz="0" w:space="0" w:color="auto"/>
        <w:bottom w:val="none" w:sz="0" w:space="0" w:color="auto"/>
        <w:right w:val="none" w:sz="0" w:space="0" w:color="auto"/>
      </w:divBdr>
    </w:div>
    <w:div w:id="615868222">
      <w:marLeft w:val="640"/>
      <w:marRight w:val="0"/>
      <w:marTop w:val="0"/>
      <w:marBottom w:val="0"/>
      <w:divBdr>
        <w:top w:val="none" w:sz="0" w:space="0" w:color="auto"/>
        <w:left w:val="none" w:sz="0" w:space="0" w:color="auto"/>
        <w:bottom w:val="none" w:sz="0" w:space="0" w:color="auto"/>
        <w:right w:val="none" w:sz="0" w:space="0" w:color="auto"/>
      </w:divBdr>
    </w:div>
    <w:div w:id="615914553">
      <w:marLeft w:val="640"/>
      <w:marRight w:val="0"/>
      <w:marTop w:val="0"/>
      <w:marBottom w:val="0"/>
      <w:divBdr>
        <w:top w:val="none" w:sz="0" w:space="0" w:color="auto"/>
        <w:left w:val="none" w:sz="0" w:space="0" w:color="auto"/>
        <w:bottom w:val="none" w:sz="0" w:space="0" w:color="auto"/>
        <w:right w:val="none" w:sz="0" w:space="0" w:color="auto"/>
      </w:divBdr>
    </w:div>
    <w:div w:id="615915774">
      <w:marLeft w:val="640"/>
      <w:marRight w:val="0"/>
      <w:marTop w:val="0"/>
      <w:marBottom w:val="0"/>
      <w:divBdr>
        <w:top w:val="none" w:sz="0" w:space="0" w:color="auto"/>
        <w:left w:val="none" w:sz="0" w:space="0" w:color="auto"/>
        <w:bottom w:val="none" w:sz="0" w:space="0" w:color="auto"/>
        <w:right w:val="none" w:sz="0" w:space="0" w:color="auto"/>
      </w:divBdr>
    </w:div>
    <w:div w:id="615986174">
      <w:marLeft w:val="640"/>
      <w:marRight w:val="0"/>
      <w:marTop w:val="0"/>
      <w:marBottom w:val="0"/>
      <w:divBdr>
        <w:top w:val="none" w:sz="0" w:space="0" w:color="auto"/>
        <w:left w:val="none" w:sz="0" w:space="0" w:color="auto"/>
        <w:bottom w:val="none" w:sz="0" w:space="0" w:color="auto"/>
        <w:right w:val="none" w:sz="0" w:space="0" w:color="auto"/>
      </w:divBdr>
    </w:div>
    <w:div w:id="615987839">
      <w:marLeft w:val="640"/>
      <w:marRight w:val="0"/>
      <w:marTop w:val="0"/>
      <w:marBottom w:val="0"/>
      <w:divBdr>
        <w:top w:val="none" w:sz="0" w:space="0" w:color="auto"/>
        <w:left w:val="none" w:sz="0" w:space="0" w:color="auto"/>
        <w:bottom w:val="none" w:sz="0" w:space="0" w:color="auto"/>
        <w:right w:val="none" w:sz="0" w:space="0" w:color="auto"/>
      </w:divBdr>
    </w:div>
    <w:div w:id="616176961">
      <w:marLeft w:val="640"/>
      <w:marRight w:val="0"/>
      <w:marTop w:val="0"/>
      <w:marBottom w:val="0"/>
      <w:divBdr>
        <w:top w:val="none" w:sz="0" w:space="0" w:color="auto"/>
        <w:left w:val="none" w:sz="0" w:space="0" w:color="auto"/>
        <w:bottom w:val="none" w:sz="0" w:space="0" w:color="auto"/>
        <w:right w:val="none" w:sz="0" w:space="0" w:color="auto"/>
      </w:divBdr>
    </w:div>
    <w:div w:id="616184442">
      <w:marLeft w:val="640"/>
      <w:marRight w:val="0"/>
      <w:marTop w:val="0"/>
      <w:marBottom w:val="0"/>
      <w:divBdr>
        <w:top w:val="none" w:sz="0" w:space="0" w:color="auto"/>
        <w:left w:val="none" w:sz="0" w:space="0" w:color="auto"/>
        <w:bottom w:val="none" w:sz="0" w:space="0" w:color="auto"/>
        <w:right w:val="none" w:sz="0" w:space="0" w:color="auto"/>
      </w:divBdr>
    </w:div>
    <w:div w:id="616252802">
      <w:marLeft w:val="640"/>
      <w:marRight w:val="0"/>
      <w:marTop w:val="0"/>
      <w:marBottom w:val="0"/>
      <w:divBdr>
        <w:top w:val="none" w:sz="0" w:space="0" w:color="auto"/>
        <w:left w:val="none" w:sz="0" w:space="0" w:color="auto"/>
        <w:bottom w:val="none" w:sz="0" w:space="0" w:color="auto"/>
        <w:right w:val="none" w:sz="0" w:space="0" w:color="auto"/>
      </w:divBdr>
    </w:div>
    <w:div w:id="616257177">
      <w:marLeft w:val="640"/>
      <w:marRight w:val="0"/>
      <w:marTop w:val="0"/>
      <w:marBottom w:val="0"/>
      <w:divBdr>
        <w:top w:val="none" w:sz="0" w:space="0" w:color="auto"/>
        <w:left w:val="none" w:sz="0" w:space="0" w:color="auto"/>
        <w:bottom w:val="none" w:sz="0" w:space="0" w:color="auto"/>
        <w:right w:val="none" w:sz="0" w:space="0" w:color="auto"/>
      </w:divBdr>
    </w:div>
    <w:div w:id="616369573">
      <w:marLeft w:val="640"/>
      <w:marRight w:val="0"/>
      <w:marTop w:val="0"/>
      <w:marBottom w:val="0"/>
      <w:divBdr>
        <w:top w:val="none" w:sz="0" w:space="0" w:color="auto"/>
        <w:left w:val="none" w:sz="0" w:space="0" w:color="auto"/>
        <w:bottom w:val="none" w:sz="0" w:space="0" w:color="auto"/>
        <w:right w:val="none" w:sz="0" w:space="0" w:color="auto"/>
      </w:divBdr>
    </w:div>
    <w:div w:id="616378545">
      <w:marLeft w:val="640"/>
      <w:marRight w:val="0"/>
      <w:marTop w:val="0"/>
      <w:marBottom w:val="0"/>
      <w:divBdr>
        <w:top w:val="none" w:sz="0" w:space="0" w:color="auto"/>
        <w:left w:val="none" w:sz="0" w:space="0" w:color="auto"/>
        <w:bottom w:val="none" w:sz="0" w:space="0" w:color="auto"/>
        <w:right w:val="none" w:sz="0" w:space="0" w:color="auto"/>
      </w:divBdr>
    </w:div>
    <w:div w:id="616445737">
      <w:marLeft w:val="640"/>
      <w:marRight w:val="0"/>
      <w:marTop w:val="0"/>
      <w:marBottom w:val="0"/>
      <w:divBdr>
        <w:top w:val="none" w:sz="0" w:space="0" w:color="auto"/>
        <w:left w:val="none" w:sz="0" w:space="0" w:color="auto"/>
        <w:bottom w:val="none" w:sz="0" w:space="0" w:color="auto"/>
        <w:right w:val="none" w:sz="0" w:space="0" w:color="auto"/>
      </w:divBdr>
    </w:div>
    <w:div w:id="616450666">
      <w:marLeft w:val="640"/>
      <w:marRight w:val="0"/>
      <w:marTop w:val="0"/>
      <w:marBottom w:val="0"/>
      <w:divBdr>
        <w:top w:val="none" w:sz="0" w:space="0" w:color="auto"/>
        <w:left w:val="none" w:sz="0" w:space="0" w:color="auto"/>
        <w:bottom w:val="none" w:sz="0" w:space="0" w:color="auto"/>
        <w:right w:val="none" w:sz="0" w:space="0" w:color="auto"/>
      </w:divBdr>
    </w:div>
    <w:div w:id="616453203">
      <w:marLeft w:val="640"/>
      <w:marRight w:val="0"/>
      <w:marTop w:val="0"/>
      <w:marBottom w:val="0"/>
      <w:divBdr>
        <w:top w:val="none" w:sz="0" w:space="0" w:color="auto"/>
        <w:left w:val="none" w:sz="0" w:space="0" w:color="auto"/>
        <w:bottom w:val="none" w:sz="0" w:space="0" w:color="auto"/>
        <w:right w:val="none" w:sz="0" w:space="0" w:color="auto"/>
      </w:divBdr>
    </w:div>
    <w:div w:id="616716548">
      <w:marLeft w:val="640"/>
      <w:marRight w:val="0"/>
      <w:marTop w:val="0"/>
      <w:marBottom w:val="0"/>
      <w:divBdr>
        <w:top w:val="none" w:sz="0" w:space="0" w:color="auto"/>
        <w:left w:val="none" w:sz="0" w:space="0" w:color="auto"/>
        <w:bottom w:val="none" w:sz="0" w:space="0" w:color="auto"/>
        <w:right w:val="none" w:sz="0" w:space="0" w:color="auto"/>
      </w:divBdr>
    </w:div>
    <w:div w:id="616985035">
      <w:marLeft w:val="640"/>
      <w:marRight w:val="0"/>
      <w:marTop w:val="0"/>
      <w:marBottom w:val="0"/>
      <w:divBdr>
        <w:top w:val="none" w:sz="0" w:space="0" w:color="auto"/>
        <w:left w:val="none" w:sz="0" w:space="0" w:color="auto"/>
        <w:bottom w:val="none" w:sz="0" w:space="0" w:color="auto"/>
        <w:right w:val="none" w:sz="0" w:space="0" w:color="auto"/>
      </w:divBdr>
    </w:div>
    <w:div w:id="617025596">
      <w:marLeft w:val="640"/>
      <w:marRight w:val="0"/>
      <w:marTop w:val="0"/>
      <w:marBottom w:val="0"/>
      <w:divBdr>
        <w:top w:val="none" w:sz="0" w:space="0" w:color="auto"/>
        <w:left w:val="none" w:sz="0" w:space="0" w:color="auto"/>
        <w:bottom w:val="none" w:sz="0" w:space="0" w:color="auto"/>
        <w:right w:val="none" w:sz="0" w:space="0" w:color="auto"/>
      </w:divBdr>
    </w:div>
    <w:div w:id="617027170">
      <w:marLeft w:val="640"/>
      <w:marRight w:val="0"/>
      <w:marTop w:val="0"/>
      <w:marBottom w:val="0"/>
      <w:divBdr>
        <w:top w:val="none" w:sz="0" w:space="0" w:color="auto"/>
        <w:left w:val="none" w:sz="0" w:space="0" w:color="auto"/>
        <w:bottom w:val="none" w:sz="0" w:space="0" w:color="auto"/>
        <w:right w:val="none" w:sz="0" w:space="0" w:color="auto"/>
      </w:divBdr>
    </w:div>
    <w:div w:id="617027233">
      <w:marLeft w:val="640"/>
      <w:marRight w:val="0"/>
      <w:marTop w:val="0"/>
      <w:marBottom w:val="0"/>
      <w:divBdr>
        <w:top w:val="none" w:sz="0" w:space="0" w:color="auto"/>
        <w:left w:val="none" w:sz="0" w:space="0" w:color="auto"/>
        <w:bottom w:val="none" w:sz="0" w:space="0" w:color="auto"/>
        <w:right w:val="none" w:sz="0" w:space="0" w:color="auto"/>
      </w:divBdr>
    </w:div>
    <w:div w:id="617030341">
      <w:marLeft w:val="640"/>
      <w:marRight w:val="0"/>
      <w:marTop w:val="0"/>
      <w:marBottom w:val="0"/>
      <w:divBdr>
        <w:top w:val="none" w:sz="0" w:space="0" w:color="auto"/>
        <w:left w:val="none" w:sz="0" w:space="0" w:color="auto"/>
        <w:bottom w:val="none" w:sz="0" w:space="0" w:color="auto"/>
        <w:right w:val="none" w:sz="0" w:space="0" w:color="auto"/>
      </w:divBdr>
    </w:div>
    <w:div w:id="617101020">
      <w:marLeft w:val="640"/>
      <w:marRight w:val="0"/>
      <w:marTop w:val="0"/>
      <w:marBottom w:val="0"/>
      <w:divBdr>
        <w:top w:val="none" w:sz="0" w:space="0" w:color="auto"/>
        <w:left w:val="none" w:sz="0" w:space="0" w:color="auto"/>
        <w:bottom w:val="none" w:sz="0" w:space="0" w:color="auto"/>
        <w:right w:val="none" w:sz="0" w:space="0" w:color="auto"/>
      </w:divBdr>
    </w:div>
    <w:div w:id="617107096">
      <w:marLeft w:val="640"/>
      <w:marRight w:val="0"/>
      <w:marTop w:val="0"/>
      <w:marBottom w:val="0"/>
      <w:divBdr>
        <w:top w:val="none" w:sz="0" w:space="0" w:color="auto"/>
        <w:left w:val="none" w:sz="0" w:space="0" w:color="auto"/>
        <w:bottom w:val="none" w:sz="0" w:space="0" w:color="auto"/>
        <w:right w:val="none" w:sz="0" w:space="0" w:color="auto"/>
      </w:divBdr>
    </w:div>
    <w:div w:id="617182774">
      <w:marLeft w:val="640"/>
      <w:marRight w:val="0"/>
      <w:marTop w:val="0"/>
      <w:marBottom w:val="0"/>
      <w:divBdr>
        <w:top w:val="none" w:sz="0" w:space="0" w:color="auto"/>
        <w:left w:val="none" w:sz="0" w:space="0" w:color="auto"/>
        <w:bottom w:val="none" w:sz="0" w:space="0" w:color="auto"/>
        <w:right w:val="none" w:sz="0" w:space="0" w:color="auto"/>
      </w:divBdr>
    </w:div>
    <w:div w:id="617184438">
      <w:marLeft w:val="640"/>
      <w:marRight w:val="0"/>
      <w:marTop w:val="0"/>
      <w:marBottom w:val="0"/>
      <w:divBdr>
        <w:top w:val="none" w:sz="0" w:space="0" w:color="auto"/>
        <w:left w:val="none" w:sz="0" w:space="0" w:color="auto"/>
        <w:bottom w:val="none" w:sz="0" w:space="0" w:color="auto"/>
        <w:right w:val="none" w:sz="0" w:space="0" w:color="auto"/>
      </w:divBdr>
    </w:div>
    <w:div w:id="617299927">
      <w:marLeft w:val="640"/>
      <w:marRight w:val="0"/>
      <w:marTop w:val="0"/>
      <w:marBottom w:val="0"/>
      <w:divBdr>
        <w:top w:val="none" w:sz="0" w:space="0" w:color="auto"/>
        <w:left w:val="none" w:sz="0" w:space="0" w:color="auto"/>
        <w:bottom w:val="none" w:sz="0" w:space="0" w:color="auto"/>
        <w:right w:val="none" w:sz="0" w:space="0" w:color="auto"/>
      </w:divBdr>
    </w:div>
    <w:div w:id="617371381">
      <w:marLeft w:val="640"/>
      <w:marRight w:val="0"/>
      <w:marTop w:val="0"/>
      <w:marBottom w:val="0"/>
      <w:divBdr>
        <w:top w:val="none" w:sz="0" w:space="0" w:color="auto"/>
        <w:left w:val="none" w:sz="0" w:space="0" w:color="auto"/>
        <w:bottom w:val="none" w:sz="0" w:space="0" w:color="auto"/>
        <w:right w:val="none" w:sz="0" w:space="0" w:color="auto"/>
      </w:divBdr>
    </w:div>
    <w:div w:id="617415209">
      <w:marLeft w:val="640"/>
      <w:marRight w:val="0"/>
      <w:marTop w:val="0"/>
      <w:marBottom w:val="0"/>
      <w:divBdr>
        <w:top w:val="none" w:sz="0" w:space="0" w:color="auto"/>
        <w:left w:val="none" w:sz="0" w:space="0" w:color="auto"/>
        <w:bottom w:val="none" w:sz="0" w:space="0" w:color="auto"/>
        <w:right w:val="none" w:sz="0" w:space="0" w:color="auto"/>
      </w:divBdr>
    </w:div>
    <w:div w:id="617419104">
      <w:marLeft w:val="640"/>
      <w:marRight w:val="0"/>
      <w:marTop w:val="0"/>
      <w:marBottom w:val="0"/>
      <w:divBdr>
        <w:top w:val="none" w:sz="0" w:space="0" w:color="auto"/>
        <w:left w:val="none" w:sz="0" w:space="0" w:color="auto"/>
        <w:bottom w:val="none" w:sz="0" w:space="0" w:color="auto"/>
        <w:right w:val="none" w:sz="0" w:space="0" w:color="auto"/>
      </w:divBdr>
    </w:div>
    <w:div w:id="617489074">
      <w:marLeft w:val="640"/>
      <w:marRight w:val="0"/>
      <w:marTop w:val="0"/>
      <w:marBottom w:val="0"/>
      <w:divBdr>
        <w:top w:val="none" w:sz="0" w:space="0" w:color="auto"/>
        <w:left w:val="none" w:sz="0" w:space="0" w:color="auto"/>
        <w:bottom w:val="none" w:sz="0" w:space="0" w:color="auto"/>
        <w:right w:val="none" w:sz="0" w:space="0" w:color="auto"/>
      </w:divBdr>
    </w:div>
    <w:div w:id="617494827">
      <w:marLeft w:val="640"/>
      <w:marRight w:val="0"/>
      <w:marTop w:val="0"/>
      <w:marBottom w:val="0"/>
      <w:divBdr>
        <w:top w:val="none" w:sz="0" w:space="0" w:color="auto"/>
        <w:left w:val="none" w:sz="0" w:space="0" w:color="auto"/>
        <w:bottom w:val="none" w:sz="0" w:space="0" w:color="auto"/>
        <w:right w:val="none" w:sz="0" w:space="0" w:color="auto"/>
      </w:divBdr>
    </w:div>
    <w:div w:id="617611753">
      <w:marLeft w:val="640"/>
      <w:marRight w:val="0"/>
      <w:marTop w:val="0"/>
      <w:marBottom w:val="0"/>
      <w:divBdr>
        <w:top w:val="none" w:sz="0" w:space="0" w:color="auto"/>
        <w:left w:val="none" w:sz="0" w:space="0" w:color="auto"/>
        <w:bottom w:val="none" w:sz="0" w:space="0" w:color="auto"/>
        <w:right w:val="none" w:sz="0" w:space="0" w:color="auto"/>
      </w:divBdr>
    </w:div>
    <w:div w:id="617687824">
      <w:marLeft w:val="640"/>
      <w:marRight w:val="0"/>
      <w:marTop w:val="0"/>
      <w:marBottom w:val="0"/>
      <w:divBdr>
        <w:top w:val="none" w:sz="0" w:space="0" w:color="auto"/>
        <w:left w:val="none" w:sz="0" w:space="0" w:color="auto"/>
        <w:bottom w:val="none" w:sz="0" w:space="0" w:color="auto"/>
        <w:right w:val="none" w:sz="0" w:space="0" w:color="auto"/>
      </w:divBdr>
    </w:div>
    <w:div w:id="617831959">
      <w:marLeft w:val="640"/>
      <w:marRight w:val="0"/>
      <w:marTop w:val="0"/>
      <w:marBottom w:val="0"/>
      <w:divBdr>
        <w:top w:val="none" w:sz="0" w:space="0" w:color="auto"/>
        <w:left w:val="none" w:sz="0" w:space="0" w:color="auto"/>
        <w:bottom w:val="none" w:sz="0" w:space="0" w:color="auto"/>
        <w:right w:val="none" w:sz="0" w:space="0" w:color="auto"/>
      </w:divBdr>
    </w:div>
    <w:div w:id="617874801">
      <w:marLeft w:val="640"/>
      <w:marRight w:val="0"/>
      <w:marTop w:val="0"/>
      <w:marBottom w:val="0"/>
      <w:divBdr>
        <w:top w:val="none" w:sz="0" w:space="0" w:color="auto"/>
        <w:left w:val="none" w:sz="0" w:space="0" w:color="auto"/>
        <w:bottom w:val="none" w:sz="0" w:space="0" w:color="auto"/>
        <w:right w:val="none" w:sz="0" w:space="0" w:color="auto"/>
      </w:divBdr>
    </w:div>
    <w:div w:id="617948575">
      <w:marLeft w:val="640"/>
      <w:marRight w:val="0"/>
      <w:marTop w:val="0"/>
      <w:marBottom w:val="0"/>
      <w:divBdr>
        <w:top w:val="none" w:sz="0" w:space="0" w:color="auto"/>
        <w:left w:val="none" w:sz="0" w:space="0" w:color="auto"/>
        <w:bottom w:val="none" w:sz="0" w:space="0" w:color="auto"/>
        <w:right w:val="none" w:sz="0" w:space="0" w:color="auto"/>
      </w:divBdr>
    </w:div>
    <w:div w:id="617951401">
      <w:marLeft w:val="640"/>
      <w:marRight w:val="0"/>
      <w:marTop w:val="0"/>
      <w:marBottom w:val="0"/>
      <w:divBdr>
        <w:top w:val="none" w:sz="0" w:space="0" w:color="auto"/>
        <w:left w:val="none" w:sz="0" w:space="0" w:color="auto"/>
        <w:bottom w:val="none" w:sz="0" w:space="0" w:color="auto"/>
        <w:right w:val="none" w:sz="0" w:space="0" w:color="auto"/>
      </w:divBdr>
    </w:div>
    <w:div w:id="617955547">
      <w:marLeft w:val="640"/>
      <w:marRight w:val="0"/>
      <w:marTop w:val="0"/>
      <w:marBottom w:val="0"/>
      <w:divBdr>
        <w:top w:val="none" w:sz="0" w:space="0" w:color="auto"/>
        <w:left w:val="none" w:sz="0" w:space="0" w:color="auto"/>
        <w:bottom w:val="none" w:sz="0" w:space="0" w:color="auto"/>
        <w:right w:val="none" w:sz="0" w:space="0" w:color="auto"/>
      </w:divBdr>
    </w:div>
    <w:div w:id="617956342">
      <w:marLeft w:val="640"/>
      <w:marRight w:val="0"/>
      <w:marTop w:val="0"/>
      <w:marBottom w:val="0"/>
      <w:divBdr>
        <w:top w:val="none" w:sz="0" w:space="0" w:color="auto"/>
        <w:left w:val="none" w:sz="0" w:space="0" w:color="auto"/>
        <w:bottom w:val="none" w:sz="0" w:space="0" w:color="auto"/>
        <w:right w:val="none" w:sz="0" w:space="0" w:color="auto"/>
      </w:divBdr>
    </w:div>
    <w:div w:id="618029689">
      <w:marLeft w:val="640"/>
      <w:marRight w:val="0"/>
      <w:marTop w:val="0"/>
      <w:marBottom w:val="0"/>
      <w:divBdr>
        <w:top w:val="none" w:sz="0" w:space="0" w:color="auto"/>
        <w:left w:val="none" w:sz="0" w:space="0" w:color="auto"/>
        <w:bottom w:val="none" w:sz="0" w:space="0" w:color="auto"/>
        <w:right w:val="none" w:sz="0" w:space="0" w:color="auto"/>
      </w:divBdr>
    </w:div>
    <w:div w:id="618100086">
      <w:marLeft w:val="640"/>
      <w:marRight w:val="0"/>
      <w:marTop w:val="0"/>
      <w:marBottom w:val="0"/>
      <w:divBdr>
        <w:top w:val="none" w:sz="0" w:space="0" w:color="auto"/>
        <w:left w:val="none" w:sz="0" w:space="0" w:color="auto"/>
        <w:bottom w:val="none" w:sz="0" w:space="0" w:color="auto"/>
        <w:right w:val="none" w:sz="0" w:space="0" w:color="auto"/>
      </w:divBdr>
    </w:div>
    <w:div w:id="618143855">
      <w:marLeft w:val="640"/>
      <w:marRight w:val="0"/>
      <w:marTop w:val="0"/>
      <w:marBottom w:val="0"/>
      <w:divBdr>
        <w:top w:val="none" w:sz="0" w:space="0" w:color="auto"/>
        <w:left w:val="none" w:sz="0" w:space="0" w:color="auto"/>
        <w:bottom w:val="none" w:sz="0" w:space="0" w:color="auto"/>
        <w:right w:val="none" w:sz="0" w:space="0" w:color="auto"/>
      </w:divBdr>
    </w:div>
    <w:div w:id="618529566">
      <w:marLeft w:val="640"/>
      <w:marRight w:val="0"/>
      <w:marTop w:val="0"/>
      <w:marBottom w:val="0"/>
      <w:divBdr>
        <w:top w:val="none" w:sz="0" w:space="0" w:color="auto"/>
        <w:left w:val="none" w:sz="0" w:space="0" w:color="auto"/>
        <w:bottom w:val="none" w:sz="0" w:space="0" w:color="auto"/>
        <w:right w:val="none" w:sz="0" w:space="0" w:color="auto"/>
      </w:divBdr>
    </w:div>
    <w:div w:id="618609738">
      <w:marLeft w:val="640"/>
      <w:marRight w:val="0"/>
      <w:marTop w:val="0"/>
      <w:marBottom w:val="0"/>
      <w:divBdr>
        <w:top w:val="none" w:sz="0" w:space="0" w:color="auto"/>
        <w:left w:val="none" w:sz="0" w:space="0" w:color="auto"/>
        <w:bottom w:val="none" w:sz="0" w:space="0" w:color="auto"/>
        <w:right w:val="none" w:sz="0" w:space="0" w:color="auto"/>
      </w:divBdr>
    </w:div>
    <w:div w:id="618681105">
      <w:marLeft w:val="640"/>
      <w:marRight w:val="0"/>
      <w:marTop w:val="0"/>
      <w:marBottom w:val="0"/>
      <w:divBdr>
        <w:top w:val="none" w:sz="0" w:space="0" w:color="auto"/>
        <w:left w:val="none" w:sz="0" w:space="0" w:color="auto"/>
        <w:bottom w:val="none" w:sz="0" w:space="0" w:color="auto"/>
        <w:right w:val="none" w:sz="0" w:space="0" w:color="auto"/>
      </w:divBdr>
    </w:div>
    <w:div w:id="618800603">
      <w:marLeft w:val="640"/>
      <w:marRight w:val="0"/>
      <w:marTop w:val="0"/>
      <w:marBottom w:val="0"/>
      <w:divBdr>
        <w:top w:val="none" w:sz="0" w:space="0" w:color="auto"/>
        <w:left w:val="none" w:sz="0" w:space="0" w:color="auto"/>
        <w:bottom w:val="none" w:sz="0" w:space="0" w:color="auto"/>
        <w:right w:val="none" w:sz="0" w:space="0" w:color="auto"/>
      </w:divBdr>
    </w:div>
    <w:div w:id="618802505">
      <w:marLeft w:val="640"/>
      <w:marRight w:val="0"/>
      <w:marTop w:val="0"/>
      <w:marBottom w:val="0"/>
      <w:divBdr>
        <w:top w:val="none" w:sz="0" w:space="0" w:color="auto"/>
        <w:left w:val="none" w:sz="0" w:space="0" w:color="auto"/>
        <w:bottom w:val="none" w:sz="0" w:space="0" w:color="auto"/>
        <w:right w:val="none" w:sz="0" w:space="0" w:color="auto"/>
      </w:divBdr>
    </w:div>
    <w:div w:id="618804431">
      <w:marLeft w:val="640"/>
      <w:marRight w:val="0"/>
      <w:marTop w:val="0"/>
      <w:marBottom w:val="0"/>
      <w:divBdr>
        <w:top w:val="none" w:sz="0" w:space="0" w:color="auto"/>
        <w:left w:val="none" w:sz="0" w:space="0" w:color="auto"/>
        <w:bottom w:val="none" w:sz="0" w:space="0" w:color="auto"/>
        <w:right w:val="none" w:sz="0" w:space="0" w:color="auto"/>
      </w:divBdr>
    </w:div>
    <w:div w:id="618805840">
      <w:marLeft w:val="640"/>
      <w:marRight w:val="0"/>
      <w:marTop w:val="0"/>
      <w:marBottom w:val="0"/>
      <w:divBdr>
        <w:top w:val="none" w:sz="0" w:space="0" w:color="auto"/>
        <w:left w:val="none" w:sz="0" w:space="0" w:color="auto"/>
        <w:bottom w:val="none" w:sz="0" w:space="0" w:color="auto"/>
        <w:right w:val="none" w:sz="0" w:space="0" w:color="auto"/>
      </w:divBdr>
    </w:div>
    <w:div w:id="618876392">
      <w:marLeft w:val="640"/>
      <w:marRight w:val="0"/>
      <w:marTop w:val="0"/>
      <w:marBottom w:val="0"/>
      <w:divBdr>
        <w:top w:val="none" w:sz="0" w:space="0" w:color="auto"/>
        <w:left w:val="none" w:sz="0" w:space="0" w:color="auto"/>
        <w:bottom w:val="none" w:sz="0" w:space="0" w:color="auto"/>
        <w:right w:val="none" w:sz="0" w:space="0" w:color="auto"/>
      </w:divBdr>
    </w:div>
    <w:div w:id="618877529">
      <w:marLeft w:val="640"/>
      <w:marRight w:val="0"/>
      <w:marTop w:val="0"/>
      <w:marBottom w:val="0"/>
      <w:divBdr>
        <w:top w:val="none" w:sz="0" w:space="0" w:color="auto"/>
        <w:left w:val="none" w:sz="0" w:space="0" w:color="auto"/>
        <w:bottom w:val="none" w:sz="0" w:space="0" w:color="auto"/>
        <w:right w:val="none" w:sz="0" w:space="0" w:color="auto"/>
      </w:divBdr>
    </w:div>
    <w:div w:id="618878935">
      <w:marLeft w:val="640"/>
      <w:marRight w:val="0"/>
      <w:marTop w:val="0"/>
      <w:marBottom w:val="0"/>
      <w:divBdr>
        <w:top w:val="none" w:sz="0" w:space="0" w:color="auto"/>
        <w:left w:val="none" w:sz="0" w:space="0" w:color="auto"/>
        <w:bottom w:val="none" w:sz="0" w:space="0" w:color="auto"/>
        <w:right w:val="none" w:sz="0" w:space="0" w:color="auto"/>
      </w:divBdr>
    </w:div>
    <w:div w:id="618991477">
      <w:marLeft w:val="640"/>
      <w:marRight w:val="0"/>
      <w:marTop w:val="0"/>
      <w:marBottom w:val="0"/>
      <w:divBdr>
        <w:top w:val="none" w:sz="0" w:space="0" w:color="auto"/>
        <w:left w:val="none" w:sz="0" w:space="0" w:color="auto"/>
        <w:bottom w:val="none" w:sz="0" w:space="0" w:color="auto"/>
        <w:right w:val="none" w:sz="0" w:space="0" w:color="auto"/>
      </w:divBdr>
    </w:div>
    <w:div w:id="618999598">
      <w:marLeft w:val="640"/>
      <w:marRight w:val="0"/>
      <w:marTop w:val="0"/>
      <w:marBottom w:val="0"/>
      <w:divBdr>
        <w:top w:val="none" w:sz="0" w:space="0" w:color="auto"/>
        <w:left w:val="none" w:sz="0" w:space="0" w:color="auto"/>
        <w:bottom w:val="none" w:sz="0" w:space="0" w:color="auto"/>
        <w:right w:val="none" w:sz="0" w:space="0" w:color="auto"/>
      </w:divBdr>
    </w:div>
    <w:div w:id="619072000">
      <w:marLeft w:val="640"/>
      <w:marRight w:val="0"/>
      <w:marTop w:val="0"/>
      <w:marBottom w:val="0"/>
      <w:divBdr>
        <w:top w:val="none" w:sz="0" w:space="0" w:color="auto"/>
        <w:left w:val="none" w:sz="0" w:space="0" w:color="auto"/>
        <w:bottom w:val="none" w:sz="0" w:space="0" w:color="auto"/>
        <w:right w:val="none" w:sz="0" w:space="0" w:color="auto"/>
      </w:divBdr>
    </w:div>
    <w:div w:id="619074495">
      <w:marLeft w:val="640"/>
      <w:marRight w:val="0"/>
      <w:marTop w:val="0"/>
      <w:marBottom w:val="0"/>
      <w:divBdr>
        <w:top w:val="none" w:sz="0" w:space="0" w:color="auto"/>
        <w:left w:val="none" w:sz="0" w:space="0" w:color="auto"/>
        <w:bottom w:val="none" w:sz="0" w:space="0" w:color="auto"/>
        <w:right w:val="none" w:sz="0" w:space="0" w:color="auto"/>
      </w:divBdr>
    </w:div>
    <w:div w:id="619343978">
      <w:marLeft w:val="640"/>
      <w:marRight w:val="0"/>
      <w:marTop w:val="0"/>
      <w:marBottom w:val="0"/>
      <w:divBdr>
        <w:top w:val="none" w:sz="0" w:space="0" w:color="auto"/>
        <w:left w:val="none" w:sz="0" w:space="0" w:color="auto"/>
        <w:bottom w:val="none" w:sz="0" w:space="0" w:color="auto"/>
        <w:right w:val="none" w:sz="0" w:space="0" w:color="auto"/>
      </w:divBdr>
    </w:div>
    <w:div w:id="619453239">
      <w:marLeft w:val="640"/>
      <w:marRight w:val="0"/>
      <w:marTop w:val="0"/>
      <w:marBottom w:val="0"/>
      <w:divBdr>
        <w:top w:val="none" w:sz="0" w:space="0" w:color="auto"/>
        <w:left w:val="none" w:sz="0" w:space="0" w:color="auto"/>
        <w:bottom w:val="none" w:sz="0" w:space="0" w:color="auto"/>
        <w:right w:val="none" w:sz="0" w:space="0" w:color="auto"/>
      </w:divBdr>
    </w:div>
    <w:div w:id="619458691">
      <w:marLeft w:val="640"/>
      <w:marRight w:val="0"/>
      <w:marTop w:val="0"/>
      <w:marBottom w:val="0"/>
      <w:divBdr>
        <w:top w:val="none" w:sz="0" w:space="0" w:color="auto"/>
        <w:left w:val="none" w:sz="0" w:space="0" w:color="auto"/>
        <w:bottom w:val="none" w:sz="0" w:space="0" w:color="auto"/>
        <w:right w:val="none" w:sz="0" w:space="0" w:color="auto"/>
      </w:divBdr>
    </w:div>
    <w:div w:id="619462150">
      <w:marLeft w:val="640"/>
      <w:marRight w:val="0"/>
      <w:marTop w:val="0"/>
      <w:marBottom w:val="0"/>
      <w:divBdr>
        <w:top w:val="none" w:sz="0" w:space="0" w:color="auto"/>
        <w:left w:val="none" w:sz="0" w:space="0" w:color="auto"/>
        <w:bottom w:val="none" w:sz="0" w:space="0" w:color="auto"/>
        <w:right w:val="none" w:sz="0" w:space="0" w:color="auto"/>
      </w:divBdr>
    </w:div>
    <w:div w:id="619533861">
      <w:marLeft w:val="640"/>
      <w:marRight w:val="0"/>
      <w:marTop w:val="0"/>
      <w:marBottom w:val="0"/>
      <w:divBdr>
        <w:top w:val="none" w:sz="0" w:space="0" w:color="auto"/>
        <w:left w:val="none" w:sz="0" w:space="0" w:color="auto"/>
        <w:bottom w:val="none" w:sz="0" w:space="0" w:color="auto"/>
        <w:right w:val="none" w:sz="0" w:space="0" w:color="auto"/>
      </w:divBdr>
    </w:div>
    <w:div w:id="619537050">
      <w:marLeft w:val="640"/>
      <w:marRight w:val="0"/>
      <w:marTop w:val="0"/>
      <w:marBottom w:val="0"/>
      <w:divBdr>
        <w:top w:val="none" w:sz="0" w:space="0" w:color="auto"/>
        <w:left w:val="none" w:sz="0" w:space="0" w:color="auto"/>
        <w:bottom w:val="none" w:sz="0" w:space="0" w:color="auto"/>
        <w:right w:val="none" w:sz="0" w:space="0" w:color="auto"/>
      </w:divBdr>
    </w:div>
    <w:div w:id="619652457">
      <w:marLeft w:val="640"/>
      <w:marRight w:val="0"/>
      <w:marTop w:val="0"/>
      <w:marBottom w:val="0"/>
      <w:divBdr>
        <w:top w:val="none" w:sz="0" w:space="0" w:color="auto"/>
        <w:left w:val="none" w:sz="0" w:space="0" w:color="auto"/>
        <w:bottom w:val="none" w:sz="0" w:space="0" w:color="auto"/>
        <w:right w:val="none" w:sz="0" w:space="0" w:color="auto"/>
      </w:divBdr>
    </w:div>
    <w:div w:id="619653736">
      <w:marLeft w:val="640"/>
      <w:marRight w:val="0"/>
      <w:marTop w:val="0"/>
      <w:marBottom w:val="0"/>
      <w:divBdr>
        <w:top w:val="none" w:sz="0" w:space="0" w:color="auto"/>
        <w:left w:val="none" w:sz="0" w:space="0" w:color="auto"/>
        <w:bottom w:val="none" w:sz="0" w:space="0" w:color="auto"/>
        <w:right w:val="none" w:sz="0" w:space="0" w:color="auto"/>
      </w:divBdr>
    </w:div>
    <w:div w:id="619727018">
      <w:marLeft w:val="640"/>
      <w:marRight w:val="0"/>
      <w:marTop w:val="0"/>
      <w:marBottom w:val="0"/>
      <w:divBdr>
        <w:top w:val="none" w:sz="0" w:space="0" w:color="auto"/>
        <w:left w:val="none" w:sz="0" w:space="0" w:color="auto"/>
        <w:bottom w:val="none" w:sz="0" w:space="0" w:color="auto"/>
        <w:right w:val="none" w:sz="0" w:space="0" w:color="auto"/>
      </w:divBdr>
    </w:div>
    <w:div w:id="619915056">
      <w:marLeft w:val="640"/>
      <w:marRight w:val="0"/>
      <w:marTop w:val="0"/>
      <w:marBottom w:val="0"/>
      <w:divBdr>
        <w:top w:val="none" w:sz="0" w:space="0" w:color="auto"/>
        <w:left w:val="none" w:sz="0" w:space="0" w:color="auto"/>
        <w:bottom w:val="none" w:sz="0" w:space="0" w:color="auto"/>
        <w:right w:val="none" w:sz="0" w:space="0" w:color="auto"/>
      </w:divBdr>
    </w:div>
    <w:div w:id="619993574">
      <w:marLeft w:val="640"/>
      <w:marRight w:val="0"/>
      <w:marTop w:val="0"/>
      <w:marBottom w:val="0"/>
      <w:divBdr>
        <w:top w:val="none" w:sz="0" w:space="0" w:color="auto"/>
        <w:left w:val="none" w:sz="0" w:space="0" w:color="auto"/>
        <w:bottom w:val="none" w:sz="0" w:space="0" w:color="auto"/>
        <w:right w:val="none" w:sz="0" w:space="0" w:color="auto"/>
      </w:divBdr>
    </w:div>
    <w:div w:id="620068216">
      <w:marLeft w:val="640"/>
      <w:marRight w:val="0"/>
      <w:marTop w:val="0"/>
      <w:marBottom w:val="0"/>
      <w:divBdr>
        <w:top w:val="none" w:sz="0" w:space="0" w:color="auto"/>
        <w:left w:val="none" w:sz="0" w:space="0" w:color="auto"/>
        <w:bottom w:val="none" w:sz="0" w:space="0" w:color="auto"/>
        <w:right w:val="none" w:sz="0" w:space="0" w:color="auto"/>
      </w:divBdr>
    </w:div>
    <w:div w:id="620305497">
      <w:marLeft w:val="640"/>
      <w:marRight w:val="0"/>
      <w:marTop w:val="0"/>
      <w:marBottom w:val="0"/>
      <w:divBdr>
        <w:top w:val="none" w:sz="0" w:space="0" w:color="auto"/>
        <w:left w:val="none" w:sz="0" w:space="0" w:color="auto"/>
        <w:bottom w:val="none" w:sz="0" w:space="0" w:color="auto"/>
        <w:right w:val="none" w:sz="0" w:space="0" w:color="auto"/>
      </w:divBdr>
    </w:div>
    <w:div w:id="620452937">
      <w:marLeft w:val="640"/>
      <w:marRight w:val="0"/>
      <w:marTop w:val="0"/>
      <w:marBottom w:val="0"/>
      <w:divBdr>
        <w:top w:val="none" w:sz="0" w:space="0" w:color="auto"/>
        <w:left w:val="none" w:sz="0" w:space="0" w:color="auto"/>
        <w:bottom w:val="none" w:sz="0" w:space="0" w:color="auto"/>
        <w:right w:val="none" w:sz="0" w:space="0" w:color="auto"/>
      </w:divBdr>
    </w:div>
    <w:div w:id="620495176">
      <w:marLeft w:val="640"/>
      <w:marRight w:val="0"/>
      <w:marTop w:val="0"/>
      <w:marBottom w:val="0"/>
      <w:divBdr>
        <w:top w:val="none" w:sz="0" w:space="0" w:color="auto"/>
        <w:left w:val="none" w:sz="0" w:space="0" w:color="auto"/>
        <w:bottom w:val="none" w:sz="0" w:space="0" w:color="auto"/>
        <w:right w:val="none" w:sz="0" w:space="0" w:color="auto"/>
      </w:divBdr>
    </w:div>
    <w:div w:id="620577327">
      <w:marLeft w:val="640"/>
      <w:marRight w:val="0"/>
      <w:marTop w:val="0"/>
      <w:marBottom w:val="0"/>
      <w:divBdr>
        <w:top w:val="none" w:sz="0" w:space="0" w:color="auto"/>
        <w:left w:val="none" w:sz="0" w:space="0" w:color="auto"/>
        <w:bottom w:val="none" w:sz="0" w:space="0" w:color="auto"/>
        <w:right w:val="none" w:sz="0" w:space="0" w:color="auto"/>
      </w:divBdr>
    </w:div>
    <w:div w:id="620646263">
      <w:marLeft w:val="640"/>
      <w:marRight w:val="0"/>
      <w:marTop w:val="0"/>
      <w:marBottom w:val="0"/>
      <w:divBdr>
        <w:top w:val="none" w:sz="0" w:space="0" w:color="auto"/>
        <w:left w:val="none" w:sz="0" w:space="0" w:color="auto"/>
        <w:bottom w:val="none" w:sz="0" w:space="0" w:color="auto"/>
        <w:right w:val="none" w:sz="0" w:space="0" w:color="auto"/>
      </w:divBdr>
    </w:div>
    <w:div w:id="620647210">
      <w:marLeft w:val="640"/>
      <w:marRight w:val="0"/>
      <w:marTop w:val="0"/>
      <w:marBottom w:val="0"/>
      <w:divBdr>
        <w:top w:val="none" w:sz="0" w:space="0" w:color="auto"/>
        <w:left w:val="none" w:sz="0" w:space="0" w:color="auto"/>
        <w:bottom w:val="none" w:sz="0" w:space="0" w:color="auto"/>
        <w:right w:val="none" w:sz="0" w:space="0" w:color="auto"/>
      </w:divBdr>
    </w:div>
    <w:div w:id="620653856">
      <w:marLeft w:val="640"/>
      <w:marRight w:val="0"/>
      <w:marTop w:val="0"/>
      <w:marBottom w:val="0"/>
      <w:divBdr>
        <w:top w:val="none" w:sz="0" w:space="0" w:color="auto"/>
        <w:left w:val="none" w:sz="0" w:space="0" w:color="auto"/>
        <w:bottom w:val="none" w:sz="0" w:space="0" w:color="auto"/>
        <w:right w:val="none" w:sz="0" w:space="0" w:color="auto"/>
      </w:divBdr>
    </w:div>
    <w:div w:id="620696000">
      <w:marLeft w:val="640"/>
      <w:marRight w:val="0"/>
      <w:marTop w:val="0"/>
      <w:marBottom w:val="0"/>
      <w:divBdr>
        <w:top w:val="none" w:sz="0" w:space="0" w:color="auto"/>
        <w:left w:val="none" w:sz="0" w:space="0" w:color="auto"/>
        <w:bottom w:val="none" w:sz="0" w:space="0" w:color="auto"/>
        <w:right w:val="none" w:sz="0" w:space="0" w:color="auto"/>
      </w:divBdr>
    </w:div>
    <w:div w:id="620839401">
      <w:marLeft w:val="640"/>
      <w:marRight w:val="0"/>
      <w:marTop w:val="0"/>
      <w:marBottom w:val="0"/>
      <w:divBdr>
        <w:top w:val="none" w:sz="0" w:space="0" w:color="auto"/>
        <w:left w:val="none" w:sz="0" w:space="0" w:color="auto"/>
        <w:bottom w:val="none" w:sz="0" w:space="0" w:color="auto"/>
        <w:right w:val="none" w:sz="0" w:space="0" w:color="auto"/>
      </w:divBdr>
    </w:div>
    <w:div w:id="620842688">
      <w:marLeft w:val="640"/>
      <w:marRight w:val="0"/>
      <w:marTop w:val="0"/>
      <w:marBottom w:val="0"/>
      <w:divBdr>
        <w:top w:val="none" w:sz="0" w:space="0" w:color="auto"/>
        <w:left w:val="none" w:sz="0" w:space="0" w:color="auto"/>
        <w:bottom w:val="none" w:sz="0" w:space="0" w:color="auto"/>
        <w:right w:val="none" w:sz="0" w:space="0" w:color="auto"/>
      </w:divBdr>
    </w:div>
    <w:div w:id="620844951">
      <w:marLeft w:val="640"/>
      <w:marRight w:val="0"/>
      <w:marTop w:val="0"/>
      <w:marBottom w:val="0"/>
      <w:divBdr>
        <w:top w:val="none" w:sz="0" w:space="0" w:color="auto"/>
        <w:left w:val="none" w:sz="0" w:space="0" w:color="auto"/>
        <w:bottom w:val="none" w:sz="0" w:space="0" w:color="auto"/>
        <w:right w:val="none" w:sz="0" w:space="0" w:color="auto"/>
      </w:divBdr>
    </w:div>
    <w:div w:id="620888594">
      <w:marLeft w:val="640"/>
      <w:marRight w:val="0"/>
      <w:marTop w:val="0"/>
      <w:marBottom w:val="0"/>
      <w:divBdr>
        <w:top w:val="none" w:sz="0" w:space="0" w:color="auto"/>
        <w:left w:val="none" w:sz="0" w:space="0" w:color="auto"/>
        <w:bottom w:val="none" w:sz="0" w:space="0" w:color="auto"/>
        <w:right w:val="none" w:sz="0" w:space="0" w:color="auto"/>
      </w:divBdr>
    </w:div>
    <w:div w:id="620913732">
      <w:marLeft w:val="640"/>
      <w:marRight w:val="0"/>
      <w:marTop w:val="0"/>
      <w:marBottom w:val="0"/>
      <w:divBdr>
        <w:top w:val="none" w:sz="0" w:space="0" w:color="auto"/>
        <w:left w:val="none" w:sz="0" w:space="0" w:color="auto"/>
        <w:bottom w:val="none" w:sz="0" w:space="0" w:color="auto"/>
        <w:right w:val="none" w:sz="0" w:space="0" w:color="auto"/>
      </w:divBdr>
    </w:div>
    <w:div w:id="620914446">
      <w:marLeft w:val="640"/>
      <w:marRight w:val="0"/>
      <w:marTop w:val="0"/>
      <w:marBottom w:val="0"/>
      <w:divBdr>
        <w:top w:val="none" w:sz="0" w:space="0" w:color="auto"/>
        <w:left w:val="none" w:sz="0" w:space="0" w:color="auto"/>
        <w:bottom w:val="none" w:sz="0" w:space="0" w:color="auto"/>
        <w:right w:val="none" w:sz="0" w:space="0" w:color="auto"/>
      </w:divBdr>
    </w:div>
    <w:div w:id="620916626">
      <w:marLeft w:val="640"/>
      <w:marRight w:val="0"/>
      <w:marTop w:val="0"/>
      <w:marBottom w:val="0"/>
      <w:divBdr>
        <w:top w:val="none" w:sz="0" w:space="0" w:color="auto"/>
        <w:left w:val="none" w:sz="0" w:space="0" w:color="auto"/>
        <w:bottom w:val="none" w:sz="0" w:space="0" w:color="auto"/>
        <w:right w:val="none" w:sz="0" w:space="0" w:color="auto"/>
      </w:divBdr>
    </w:div>
    <w:div w:id="620964136">
      <w:marLeft w:val="640"/>
      <w:marRight w:val="0"/>
      <w:marTop w:val="0"/>
      <w:marBottom w:val="0"/>
      <w:divBdr>
        <w:top w:val="none" w:sz="0" w:space="0" w:color="auto"/>
        <w:left w:val="none" w:sz="0" w:space="0" w:color="auto"/>
        <w:bottom w:val="none" w:sz="0" w:space="0" w:color="auto"/>
        <w:right w:val="none" w:sz="0" w:space="0" w:color="auto"/>
      </w:divBdr>
    </w:div>
    <w:div w:id="620964764">
      <w:marLeft w:val="640"/>
      <w:marRight w:val="0"/>
      <w:marTop w:val="0"/>
      <w:marBottom w:val="0"/>
      <w:divBdr>
        <w:top w:val="none" w:sz="0" w:space="0" w:color="auto"/>
        <w:left w:val="none" w:sz="0" w:space="0" w:color="auto"/>
        <w:bottom w:val="none" w:sz="0" w:space="0" w:color="auto"/>
        <w:right w:val="none" w:sz="0" w:space="0" w:color="auto"/>
      </w:divBdr>
    </w:div>
    <w:div w:id="621035160">
      <w:marLeft w:val="640"/>
      <w:marRight w:val="0"/>
      <w:marTop w:val="0"/>
      <w:marBottom w:val="0"/>
      <w:divBdr>
        <w:top w:val="none" w:sz="0" w:space="0" w:color="auto"/>
        <w:left w:val="none" w:sz="0" w:space="0" w:color="auto"/>
        <w:bottom w:val="none" w:sz="0" w:space="0" w:color="auto"/>
        <w:right w:val="none" w:sz="0" w:space="0" w:color="auto"/>
      </w:divBdr>
    </w:div>
    <w:div w:id="621303169">
      <w:marLeft w:val="640"/>
      <w:marRight w:val="0"/>
      <w:marTop w:val="0"/>
      <w:marBottom w:val="0"/>
      <w:divBdr>
        <w:top w:val="none" w:sz="0" w:space="0" w:color="auto"/>
        <w:left w:val="none" w:sz="0" w:space="0" w:color="auto"/>
        <w:bottom w:val="none" w:sz="0" w:space="0" w:color="auto"/>
        <w:right w:val="none" w:sz="0" w:space="0" w:color="auto"/>
      </w:divBdr>
    </w:div>
    <w:div w:id="621350154">
      <w:marLeft w:val="640"/>
      <w:marRight w:val="0"/>
      <w:marTop w:val="0"/>
      <w:marBottom w:val="0"/>
      <w:divBdr>
        <w:top w:val="none" w:sz="0" w:space="0" w:color="auto"/>
        <w:left w:val="none" w:sz="0" w:space="0" w:color="auto"/>
        <w:bottom w:val="none" w:sz="0" w:space="0" w:color="auto"/>
        <w:right w:val="none" w:sz="0" w:space="0" w:color="auto"/>
      </w:divBdr>
    </w:div>
    <w:div w:id="621421328">
      <w:marLeft w:val="640"/>
      <w:marRight w:val="0"/>
      <w:marTop w:val="0"/>
      <w:marBottom w:val="0"/>
      <w:divBdr>
        <w:top w:val="none" w:sz="0" w:space="0" w:color="auto"/>
        <w:left w:val="none" w:sz="0" w:space="0" w:color="auto"/>
        <w:bottom w:val="none" w:sz="0" w:space="0" w:color="auto"/>
        <w:right w:val="none" w:sz="0" w:space="0" w:color="auto"/>
      </w:divBdr>
    </w:div>
    <w:div w:id="621423399">
      <w:marLeft w:val="640"/>
      <w:marRight w:val="0"/>
      <w:marTop w:val="0"/>
      <w:marBottom w:val="0"/>
      <w:divBdr>
        <w:top w:val="none" w:sz="0" w:space="0" w:color="auto"/>
        <w:left w:val="none" w:sz="0" w:space="0" w:color="auto"/>
        <w:bottom w:val="none" w:sz="0" w:space="0" w:color="auto"/>
        <w:right w:val="none" w:sz="0" w:space="0" w:color="auto"/>
      </w:divBdr>
    </w:div>
    <w:div w:id="621494261">
      <w:marLeft w:val="640"/>
      <w:marRight w:val="0"/>
      <w:marTop w:val="0"/>
      <w:marBottom w:val="0"/>
      <w:divBdr>
        <w:top w:val="none" w:sz="0" w:space="0" w:color="auto"/>
        <w:left w:val="none" w:sz="0" w:space="0" w:color="auto"/>
        <w:bottom w:val="none" w:sz="0" w:space="0" w:color="auto"/>
        <w:right w:val="none" w:sz="0" w:space="0" w:color="auto"/>
      </w:divBdr>
    </w:div>
    <w:div w:id="621496396">
      <w:marLeft w:val="640"/>
      <w:marRight w:val="0"/>
      <w:marTop w:val="0"/>
      <w:marBottom w:val="0"/>
      <w:divBdr>
        <w:top w:val="none" w:sz="0" w:space="0" w:color="auto"/>
        <w:left w:val="none" w:sz="0" w:space="0" w:color="auto"/>
        <w:bottom w:val="none" w:sz="0" w:space="0" w:color="auto"/>
        <w:right w:val="none" w:sz="0" w:space="0" w:color="auto"/>
      </w:divBdr>
    </w:div>
    <w:div w:id="621501379">
      <w:marLeft w:val="640"/>
      <w:marRight w:val="0"/>
      <w:marTop w:val="0"/>
      <w:marBottom w:val="0"/>
      <w:divBdr>
        <w:top w:val="none" w:sz="0" w:space="0" w:color="auto"/>
        <w:left w:val="none" w:sz="0" w:space="0" w:color="auto"/>
        <w:bottom w:val="none" w:sz="0" w:space="0" w:color="auto"/>
        <w:right w:val="none" w:sz="0" w:space="0" w:color="auto"/>
      </w:divBdr>
    </w:div>
    <w:div w:id="621501682">
      <w:marLeft w:val="640"/>
      <w:marRight w:val="0"/>
      <w:marTop w:val="0"/>
      <w:marBottom w:val="0"/>
      <w:divBdr>
        <w:top w:val="none" w:sz="0" w:space="0" w:color="auto"/>
        <w:left w:val="none" w:sz="0" w:space="0" w:color="auto"/>
        <w:bottom w:val="none" w:sz="0" w:space="0" w:color="auto"/>
        <w:right w:val="none" w:sz="0" w:space="0" w:color="auto"/>
      </w:divBdr>
    </w:div>
    <w:div w:id="621571422">
      <w:marLeft w:val="640"/>
      <w:marRight w:val="0"/>
      <w:marTop w:val="0"/>
      <w:marBottom w:val="0"/>
      <w:divBdr>
        <w:top w:val="none" w:sz="0" w:space="0" w:color="auto"/>
        <w:left w:val="none" w:sz="0" w:space="0" w:color="auto"/>
        <w:bottom w:val="none" w:sz="0" w:space="0" w:color="auto"/>
        <w:right w:val="none" w:sz="0" w:space="0" w:color="auto"/>
      </w:divBdr>
    </w:div>
    <w:div w:id="621613100">
      <w:marLeft w:val="640"/>
      <w:marRight w:val="0"/>
      <w:marTop w:val="0"/>
      <w:marBottom w:val="0"/>
      <w:divBdr>
        <w:top w:val="none" w:sz="0" w:space="0" w:color="auto"/>
        <w:left w:val="none" w:sz="0" w:space="0" w:color="auto"/>
        <w:bottom w:val="none" w:sz="0" w:space="0" w:color="auto"/>
        <w:right w:val="none" w:sz="0" w:space="0" w:color="auto"/>
      </w:divBdr>
    </w:div>
    <w:div w:id="621614637">
      <w:marLeft w:val="640"/>
      <w:marRight w:val="0"/>
      <w:marTop w:val="0"/>
      <w:marBottom w:val="0"/>
      <w:divBdr>
        <w:top w:val="none" w:sz="0" w:space="0" w:color="auto"/>
        <w:left w:val="none" w:sz="0" w:space="0" w:color="auto"/>
        <w:bottom w:val="none" w:sz="0" w:space="0" w:color="auto"/>
        <w:right w:val="none" w:sz="0" w:space="0" w:color="auto"/>
      </w:divBdr>
    </w:div>
    <w:div w:id="621694829">
      <w:marLeft w:val="640"/>
      <w:marRight w:val="0"/>
      <w:marTop w:val="0"/>
      <w:marBottom w:val="0"/>
      <w:divBdr>
        <w:top w:val="none" w:sz="0" w:space="0" w:color="auto"/>
        <w:left w:val="none" w:sz="0" w:space="0" w:color="auto"/>
        <w:bottom w:val="none" w:sz="0" w:space="0" w:color="auto"/>
        <w:right w:val="none" w:sz="0" w:space="0" w:color="auto"/>
      </w:divBdr>
    </w:div>
    <w:div w:id="621959377">
      <w:marLeft w:val="640"/>
      <w:marRight w:val="0"/>
      <w:marTop w:val="0"/>
      <w:marBottom w:val="0"/>
      <w:divBdr>
        <w:top w:val="none" w:sz="0" w:space="0" w:color="auto"/>
        <w:left w:val="none" w:sz="0" w:space="0" w:color="auto"/>
        <w:bottom w:val="none" w:sz="0" w:space="0" w:color="auto"/>
        <w:right w:val="none" w:sz="0" w:space="0" w:color="auto"/>
      </w:divBdr>
    </w:div>
    <w:div w:id="622003161">
      <w:marLeft w:val="640"/>
      <w:marRight w:val="0"/>
      <w:marTop w:val="0"/>
      <w:marBottom w:val="0"/>
      <w:divBdr>
        <w:top w:val="none" w:sz="0" w:space="0" w:color="auto"/>
        <w:left w:val="none" w:sz="0" w:space="0" w:color="auto"/>
        <w:bottom w:val="none" w:sz="0" w:space="0" w:color="auto"/>
        <w:right w:val="none" w:sz="0" w:space="0" w:color="auto"/>
      </w:divBdr>
    </w:div>
    <w:div w:id="622033799">
      <w:marLeft w:val="640"/>
      <w:marRight w:val="0"/>
      <w:marTop w:val="0"/>
      <w:marBottom w:val="0"/>
      <w:divBdr>
        <w:top w:val="none" w:sz="0" w:space="0" w:color="auto"/>
        <w:left w:val="none" w:sz="0" w:space="0" w:color="auto"/>
        <w:bottom w:val="none" w:sz="0" w:space="0" w:color="auto"/>
        <w:right w:val="none" w:sz="0" w:space="0" w:color="auto"/>
      </w:divBdr>
    </w:div>
    <w:div w:id="622158157">
      <w:marLeft w:val="640"/>
      <w:marRight w:val="0"/>
      <w:marTop w:val="0"/>
      <w:marBottom w:val="0"/>
      <w:divBdr>
        <w:top w:val="none" w:sz="0" w:space="0" w:color="auto"/>
        <w:left w:val="none" w:sz="0" w:space="0" w:color="auto"/>
        <w:bottom w:val="none" w:sz="0" w:space="0" w:color="auto"/>
        <w:right w:val="none" w:sz="0" w:space="0" w:color="auto"/>
      </w:divBdr>
    </w:div>
    <w:div w:id="622229116">
      <w:marLeft w:val="640"/>
      <w:marRight w:val="0"/>
      <w:marTop w:val="0"/>
      <w:marBottom w:val="0"/>
      <w:divBdr>
        <w:top w:val="none" w:sz="0" w:space="0" w:color="auto"/>
        <w:left w:val="none" w:sz="0" w:space="0" w:color="auto"/>
        <w:bottom w:val="none" w:sz="0" w:space="0" w:color="auto"/>
        <w:right w:val="none" w:sz="0" w:space="0" w:color="auto"/>
      </w:divBdr>
    </w:div>
    <w:div w:id="622344464">
      <w:marLeft w:val="640"/>
      <w:marRight w:val="0"/>
      <w:marTop w:val="0"/>
      <w:marBottom w:val="0"/>
      <w:divBdr>
        <w:top w:val="none" w:sz="0" w:space="0" w:color="auto"/>
        <w:left w:val="none" w:sz="0" w:space="0" w:color="auto"/>
        <w:bottom w:val="none" w:sz="0" w:space="0" w:color="auto"/>
        <w:right w:val="none" w:sz="0" w:space="0" w:color="auto"/>
      </w:divBdr>
    </w:div>
    <w:div w:id="622350895">
      <w:marLeft w:val="640"/>
      <w:marRight w:val="0"/>
      <w:marTop w:val="0"/>
      <w:marBottom w:val="0"/>
      <w:divBdr>
        <w:top w:val="none" w:sz="0" w:space="0" w:color="auto"/>
        <w:left w:val="none" w:sz="0" w:space="0" w:color="auto"/>
        <w:bottom w:val="none" w:sz="0" w:space="0" w:color="auto"/>
        <w:right w:val="none" w:sz="0" w:space="0" w:color="auto"/>
      </w:divBdr>
    </w:div>
    <w:div w:id="622421774">
      <w:marLeft w:val="640"/>
      <w:marRight w:val="0"/>
      <w:marTop w:val="0"/>
      <w:marBottom w:val="0"/>
      <w:divBdr>
        <w:top w:val="none" w:sz="0" w:space="0" w:color="auto"/>
        <w:left w:val="none" w:sz="0" w:space="0" w:color="auto"/>
        <w:bottom w:val="none" w:sz="0" w:space="0" w:color="auto"/>
        <w:right w:val="none" w:sz="0" w:space="0" w:color="auto"/>
      </w:divBdr>
    </w:div>
    <w:div w:id="622422315">
      <w:marLeft w:val="640"/>
      <w:marRight w:val="0"/>
      <w:marTop w:val="0"/>
      <w:marBottom w:val="0"/>
      <w:divBdr>
        <w:top w:val="none" w:sz="0" w:space="0" w:color="auto"/>
        <w:left w:val="none" w:sz="0" w:space="0" w:color="auto"/>
        <w:bottom w:val="none" w:sz="0" w:space="0" w:color="auto"/>
        <w:right w:val="none" w:sz="0" w:space="0" w:color="auto"/>
      </w:divBdr>
    </w:div>
    <w:div w:id="622462445">
      <w:marLeft w:val="640"/>
      <w:marRight w:val="0"/>
      <w:marTop w:val="0"/>
      <w:marBottom w:val="0"/>
      <w:divBdr>
        <w:top w:val="none" w:sz="0" w:space="0" w:color="auto"/>
        <w:left w:val="none" w:sz="0" w:space="0" w:color="auto"/>
        <w:bottom w:val="none" w:sz="0" w:space="0" w:color="auto"/>
        <w:right w:val="none" w:sz="0" w:space="0" w:color="auto"/>
      </w:divBdr>
    </w:div>
    <w:div w:id="622493486">
      <w:marLeft w:val="640"/>
      <w:marRight w:val="0"/>
      <w:marTop w:val="0"/>
      <w:marBottom w:val="0"/>
      <w:divBdr>
        <w:top w:val="none" w:sz="0" w:space="0" w:color="auto"/>
        <w:left w:val="none" w:sz="0" w:space="0" w:color="auto"/>
        <w:bottom w:val="none" w:sz="0" w:space="0" w:color="auto"/>
        <w:right w:val="none" w:sz="0" w:space="0" w:color="auto"/>
      </w:divBdr>
    </w:div>
    <w:div w:id="622536521">
      <w:marLeft w:val="640"/>
      <w:marRight w:val="0"/>
      <w:marTop w:val="0"/>
      <w:marBottom w:val="0"/>
      <w:divBdr>
        <w:top w:val="none" w:sz="0" w:space="0" w:color="auto"/>
        <w:left w:val="none" w:sz="0" w:space="0" w:color="auto"/>
        <w:bottom w:val="none" w:sz="0" w:space="0" w:color="auto"/>
        <w:right w:val="none" w:sz="0" w:space="0" w:color="auto"/>
      </w:divBdr>
    </w:div>
    <w:div w:id="622610910">
      <w:marLeft w:val="640"/>
      <w:marRight w:val="0"/>
      <w:marTop w:val="0"/>
      <w:marBottom w:val="0"/>
      <w:divBdr>
        <w:top w:val="none" w:sz="0" w:space="0" w:color="auto"/>
        <w:left w:val="none" w:sz="0" w:space="0" w:color="auto"/>
        <w:bottom w:val="none" w:sz="0" w:space="0" w:color="auto"/>
        <w:right w:val="none" w:sz="0" w:space="0" w:color="auto"/>
      </w:divBdr>
    </w:div>
    <w:div w:id="622620113">
      <w:marLeft w:val="640"/>
      <w:marRight w:val="0"/>
      <w:marTop w:val="0"/>
      <w:marBottom w:val="0"/>
      <w:divBdr>
        <w:top w:val="none" w:sz="0" w:space="0" w:color="auto"/>
        <w:left w:val="none" w:sz="0" w:space="0" w:color="auto"/>
        <w:bottom w:val="none" w:sz="0" w:space="0" w:color="auto"/>
        <w:right w:val="none" w:sz="0" w:space="0" w:color="auto"/>
      </w:divBdr>
    </w:div>
    <w:div w:id="622660444">
      <w:marLeft w:val="640"/>
      <w:marRight w:val="0"/>
      <w:marTop w:val="0"/>
      <w:marBottom w:val="0"/>
      <w:divBdr>
        <w:top w:val="none" w:sz="0" w:space="0" w:color="auto"/>
        <w:left w:val="none" w:sz="0" w:space="0" w:color="auto"/>
        <w:bottom w:val="none" w:sz="0" w:space="0" w:color="auto"/>
        <w:right w:val="none" w:sz="0" w:space="0" w:color="auto"/>
      </w:divBdr>
    </w:div>
    <w:div w:id="622730117">
      <w:marLeft w:val="640"/>
      <w:marRight w:val="0"/>
      <w:marTop w:val="0"/>
      <w:marBottom w:val="0"/>
      <w:divBdr>
        <w:top w:val="none" w:sz="0" w:space="0" w:color="auto"/>
        <w:left w:val="none" w:sz="0" w:space="0" w:color="auto"/>
        <w:bottom w:val="none" w:sz="0" w:space="0" w:color="auto"/>
        <w:right w:val="none" w:sz="0" w:space="0" w:color="auto"/>
      </w:divBdr>
    </w:div>
    <w:div w:id="622811243">
      <w:marLeft w:val="640"/>
      <w:marRight w:val="0"/>
      <w:marTop w:val="0"/>
      <w:marBottom w:val="0"/>
      <w:divBdr>
        <w:top w:val="none" w:sz="0" w:space="0" w:color="auto"/>
        <w:left w:val="none" w:sz="0" w:space="0" w:color="auto"/>
        <w:bottom w:val="none" w:sz="0" w:space="0" w:color="auto"/>
        <w:right w:val="none" w:sz="0" w:space="0" w:color="auto"/>
      </w:divBdr>
    </w:div>
    <w:div w:id="622886864">
      <w:marLeft w:val="640"/>
      <w:marRight w:val="0"/>
      <w:marTop w:val="0"/>
      <w:marBottom w:val="0"/>
      <w:divBdr>
        <w:top w:val="none" w:sz="0" w:space="0" w:color="auto"/>
        <w:left w:val="none" w:sz="0" w:space="0" w:color="auto"/>
        <w:bottom w:val="none" w:sz="0" w:space="0" w:color="auto"/>
        <w:right w:val="none" w:sz="0" w:space="0" w:color="auto"/>
      </w:divBdr>
    </w:div>
    <w:div w:id="622923788">
      <w:marLeft w:val="640"/>
      <w:marRight w:val="0"/>
      <w:marTop w:val="0"/>
      <w:marBottom w:val="0"/>
      <w:divBdr>
        <w:top w:val="none" w:sz="0" w:space="0" w:color="auto"/>
        <w:left w:val="none" w:sz="0" w:space="0" w:color="auto"/>
        <w:bottom w:val="none" w:sz="0" w:space="0" w:color="auto"/>
        <w:right w:val="none" w:sz="0" w:space="0" w:color="auto"/>
      </w:divBdr>
    </w:div>
    <w:div w:id="623002818">
      <w:marLeft w:val="640"/>
      <w:marRight w:val="0"/>
      <w:marTop w:val="0"/>
      <w:marBottom w:val="0"/>
      <w:divBdr>
        <w:top w:val="none" w:sz="0" w:space="0" w:color="auto"/>
        <w:left w:val="none" w:sz="0" w:space="0" w:color="auto"/>
        <w:bottom w:val="none" w:sz="0" w:space="0" w:color="auto"/>
        <w:right w:val="none" w:sz="0" w:space="0" w:color="auto"/>
      </w:divBdr>
    </w:div>
    <w:div w:id="623007156">
      <w:marLeft w:val="640"/>
      <w:marRight w:val="0"/>
      <w:marTop w:val="0"/>
      <w:marBottom w:val="0"/>
      <w:divBdr>
        <w:top w:val="none" w:sz="0" w:space="0" w:color="auto"/>
        <w:left w:val="none" w:sz="0" w:space="0" w:color="auto"/>
        <w:bottom w:val="none" w:sz="0" w:space="0" w:color="auto"/>
        <w:right w:val="none" w:sz="0" w:space="0" w:color="auto"/>
      </w:divBdr>
    </w:div>
    <w:div w:id="623075572">
      <w:marLeft w:val="640"/>
      <w:marRight w:val="0"/>
      <w:marTop w:val="0"/>
      <w:marBottom w:val="0"/>
      <w:divBdr>
        <w:top w:val="none" w:sz="0" w:space="0" w:color="auto"/>
        <w:left w:val="none" w:sz="0" w:space="0" w:color="auto"/>
        <w:bottom w:val="none" w:sz="0" w:space="0" w:color="auto"/>
        <w:right w:val="none" w:sz="0" w:space="0" w:color="auto"/>
      </w:divBdr>
    </w:div>
    <w:div w:id="623116783">
      <w:marLeft w:val="640"/>
      <w:marRight w:val="0"/>
      <w:marTop w:val="0"/>
      <w:marBottom w:val="0"/>
      <w:divBdr>
        <w:top w:val="none" w:sz="0" w:space="0" w:color="auto"/>
        <w:left w:val="none" w:sz="0" w:space="0" w:color="auto"/>
        <w:bottom w:val="none" w:sz="0" w:space="0" w:color="auto"/>
        <w:right w:val="none" w:sz="0" w:space="0" w:color="auto"/>
      </w:divBdr>
    </w:div>
    <w:div w:id="623121600">
      <w:marLeft w:val="640"/>
      <w:marRight w:val="0"/>
      <w:marTop w:val="0"/>
      <w:marBottom w:val="0"/>
      <w:divBdr>
        <w:top w:val="none" w:sz="0" w:space="0" w:color="auto"/>
        <w:left w:val="none" w:sz="0" w:space="0" w:color="auto"/>
        <w:bottom w:val="none" w:sz="0" w:space="0" w:color="auto"/>
        <w:right w:val="none" w:sz="0" w:space="0" w:color="auto"/>
      </w:divBdr>
    </w:div>
    <w:div w:id="623124220">
      <w:marLeft w:val="640"/>
      <w:marRight w:val="0"/>
      <w:marTop w:val="0"/>
      <w:marBottom w:val="0"/>
      <w:divBdr>
        <w:top w:val="none" w:sz="0" w:space="0" w:color="auto"/>
        <w:left w:val="none" w:sz="0" w:space="0" w:color="auto"/>
        <w:bottom w:val="none" w:sz="0" w:space="0" w:color="auto"/>
        <w:right w:val="none" w:sz="0" w:space="0" w:color="auto"/>
      </w:divBdr>
    </w:div>
    <w:div w:id="623196531">
      <w:marLeft w:val="640"/>
      <w:marRight w:val="0"/>
      <w:marTop w:val="0"/>
      <w:marBottom w:val="0"/>
      <w:divBdr>
        <w:top w:val="none" w:sz="0" w:space="0" w:color="auto"/>
        <w:left w:val="none" w:sz="0" w:space="0" w:color="auto"/>
        <w:bottom w:val="none" w:sz="0" w:space="0" w:color="auto"/>
        <w:right w:val="none" w:sz="0" w:space="0" w:color="auto"/>
      </w:divBdr>
    </w:div>
    <w:div w:id="623314034">
      <w:marLeft w:val="640"/>
      <w:marRight w:val="0"/>
      <w:marTop w:val="0"/>
      <w:marBottom w:val="0"/>
      <w:divBdr>
        <w:top w:val="none" w:sz="0" w:space="0" w:color="auto"/>
        <w:left w:val="none" w:sz="0" w:space="0" w:color="auto"/>
        <w:bottom w:val="none" w:sz="0" w:space="0" w:color="auto"/>
        <w:right w:val="none" w:sz="0" w:space="0" w:color="auto"/>
      </w:divBdr>
    </w:div>
    <w:div w:id="623315570">
      <w:marLeft w:val="640"/>
      <w:marRight w:val="0"/>
      <w:marTop w:val="0"/>
      <w:marBottom w:val="0"/>
      <w:divBdr>
        <w:top w:val="none" w:sz="0" w:space="0" w:color="auto"/>
        <w:left w:val="none" w:sz="0" w:space="0" w:color="auto"/>
        <w:bottom w:val="none" w:sz="0" w:space="0" w:color="auto"/>
        <w:right w:val="none" w:sz="0" w:space="0" w:color="auto"/>
      </w:divBdr>
    </w:div>
    <w:div w:id="623390159">
      <w:marLeft w:val="640"/>
      <w:marRight w:val="0"/>
      <w:marTop w:val="0"/>
      <w:marBottom w:val="0"/>
      <w:divBdr>
        <w:top w:val="none" w:sz="0" w:space="0" w:color="auto"/>
        <w:left w:val="none" w:sz="0" w:space="0" w:color="auto"/>
        <w:bottom w:val="none" w:sz="0" w:space="0" w:color="auto"/>
        <w:right w:val="none" w:sz="0" w:space="0" w:color="auto"/>
      </w:divBdr>
    </w:div>
    <w:div w:id="623460433">
      <w:marLeft w:val="640"/>
      <w:marRight w:val="0"/>
      <w:marTop w:val="0"/>
      <w:marBottom w:val="0"/>
      <w:divBdr>
        <w:top w:val="none" w:sz="0" w:space="0" w:color="auto"/>
        <w:left w:val="none" w:sz="0" w:space="0" w:color="auto"/>
        <w:bottom w:val="none" w:sz="0" w:space="0" w:color="auto"/>
        <w:right w:val="none" w:sz="0" w:space="0" w:color="auto"/>
      </w:divBdr>
    </w:div>
    <w:div w:id="623509622">
      <w:marLeft w:val="640"/>
      <w:marRight w:val="0"/>
      <w:marTop w:val="0"/>
      <w:marBottom w:val="0"/>
      <w:divBdr>
        <w:top w:val="none" w:sz="0" w:space="0" w:color="auto"/>
        <w:left w:val="none" w:sz="0" w:space="0" w:color="auto"/>
        <w:bottom w:val="none" w:sz="0" w:space="0" w:color="auto"/>
        <w:right w:val="none" w:sz="0" w:space="0" w:color="auto"/>
      </w:divBdr>
    </w:div>
    <w:div w:id="623580719">
      <w:marLeft w:val="640"/>
      <w:marRight w:val="0"/>
      <w:marTop w:val="0"/>
      <w:marBottom w:val="0"/>
      <w:divBdr>
        <w:top w:val="none" w:sz="0" w:space="0" w:color="auto"/>
        <w:left w:val="none" w:sz="0" w:space="0" w:color="auto"/>
        <w:bottom w:val="none" w:sz="0" w:space="0" w:color="auto"/>
        <w:right w:val="none" w:sz="0" w:space="0" w:color="auto"/>
      </w:divBdr>
    </w:div>
    <w:div w:id="623654123">
      <w:marLeft w:val="640"/>
      <w:marRight w:val="0"/>
      <w:marTop w:val="0"/>
      <w:marBottom w:val="0"/>
      <w:divBdr>
        <w:top w:val="none" w:sz="0" w:space="0" w:color="auto"/>
        <w:left w:val="none" w:sz="0" w:space="0" w:color="auto"/>
        <w:bottom w:val="none" w:sz="0" w:space="0" w:color="auto"/>
        <w:right w:val="none" w:sz="0" w:space="0" w:color="auto"/>
      </w:divBdr>
    </w:div>
    <w:div w:id="623660849">
      <w:marLeft w:val="640"/>
      <w:marRight w:val="0"/>
      <w:marTop w:val="0"/>
      <w:marBottom w:val="0"/>
      <w:divBdr>
        <w:top w:val="none" w:sz="0" w:space="0" w:color="auto"/>
        <w:left w:val="none" w:sz="0" w:space="0" w:color="auto"/>
        <w:bottom w:val="none" w:sz="0" w:space="0" w:color="auto"/>
        <w:right w:val="none" w:sz="0" w:space="0" w:color="auto"/>
      </w:divBdr>
    </w:div>
    <w:div w:id="623773033">
      <w:marLeft w:val="640"/>
      <w:marRight w:val="0"/>
      <w:marTop w:val="0"/>
      <w:marBottom w:val="0"/>
      <w:divBdr>
        <w:top w:val="none" w:sz="0" w:space="0" w:color="auto"/>
        <w:left w:val="none" w:sz="0" w:space="0" w:color="auto"/>
        <w:bottom w:val="none" w:sz="0" w:space="0" w:color="auto"/>
        <w:right w:val="none" w:sz="0" w:space="0" w:color="auto"/>
      </w:divBdr>
    </w:div>
    <w:div w:id="623775335">
      <w:marLeft w:val="640"/>
      <w:marRight w:val="0"/>
      <w:marTop w:val="0"/>
      <w:marBottom w:val="0"/>
      <w:divBdr>
        <w:top w:val="none" w:sz="0" w:space="0" w:color="auto"/>
        <w:left w:val="none" w:sz="0" w:space="0" w:color="auto"/>
        <w:bottom w:val="none" w:sz="0" w:space="0" w:color="auto"/>
        <w:right w:val="none" w:sz="0" w:space="0" w:color="auto"/>
      </w:divBdr>
    </w:div>
    <w:div w:id="623851790">
      <w:marLeft w:val="640"/>
      <w:marRight w:val="0"/>
      <w:marTop w:val="0"/>
      <w:marBottom w:val="0"/>
      <w:divBdr>
        <w:top w:val="none" w:sz="0" w:space="0" w:color="auto"/>
        <w:left w:val="none" w:sz="0" w:space="0" w:color="auto"/>
        <w:bottom w:val="none" w:sz="0" w:space="0" w:color="auto"/>
        <w:right w:val="none" w:sz="0" w:space="0" w:color="auto"/>
      </w:divBdr>
    </w:div>
    <w:div w:id="623855255">
      <w:marLeft w:val="640"/>
      <w:marRight w:val="0"/>
      <w:marTop w:val="0"/>
      <w:marBottom w:val="0"/>
      <w:divBdr>
        <w:top w:val="none" w:sz="0" w:space="0" w:color="auto"/>
        <w:left w:val="none" w:sz="0" w:space="0" w:color="auto"/>
        <w:bottom w:val="none" w:sz="0" w:space="0" w:color="auto"/>
        <w:right w:val="none" w:sz="0" w:space="0" w:color="auto"/>
      </w:divBdr>
    </w:div>
    <w:div w:id="623921455">
      <w:marLeft w:val="640"/>
      <w:marRight w:val="0"/>
      <w:marTop w:val="0"/>
      <w:marBottom w:val="0"/>
      <w:divBdr>
        <w:top w:val="none" w:sz="0" w:space="0" w:color="auto"/>
        <w:left w:val="none" w:sz="0" w:space="0" w:color="auto"/>
        <w:bottom w:val="none" w:sz="0" w:space="0" w:color="auto"/>
        <w:right w:val="none" w:sz="0" w:space="0" w:color="auto"/>
      </w:divBdr>
    </w:div>
    <w:div w:id="623922114">
      <w:marLeft w:val="640"/>
      <w:marRight w:val="0"/>
      <w:marTop w:val="0"/>
      <w:marBottom w:val="0"/>
      <w:divBdr>
        <w:top w:val="none" w:sz="0" w:space="0" w:color="auto"/>
        <w:left w:val="none" w:sz="0" w:space="0" w:color="auto"/>
        <w:bottom w:val="none" w:sz="0" w:space="0" w:color="auto"/>
        <w:right w:val="none" w:sz="0" w:space="0" w:color="auto"/>
      </w:divBdr>
    </w:div>
    <w:div w:id="623968388">
      <w:marLeft w:val="640"/>
      <w:marRight w:val="0"/>
      <w:marTop w:val="0"/>
      <w:marBottom w:val="0"/>
      <w:divBdr>
        <w:top w:val="none" w:sz="0" w:space="0" w:color="auto"/>
        <w:left w:val="none" w:sz="0" w:space="0" w:color="auto"/>
        <w:bottom w:val="none" w:sz="0" w:space="0" w:color="auto"/>
        <w:right w:val="none" w:sz="0" w:space="0" w:color="auto"/>
      </w:divBdr>
    </w:div>
    <w:div w:id="624190290">
      <w:marLeft w:val="640"/>
      <w:marRight w:val="0"/>
      <w:marTop w:val="0"/>
      <w:marBottom w:val="0"/>
      <w:divBdr>
        <w:top w:val="none" w:sz="0" w:space="0" w:color="auto"/>
        <w:left w:val="none" w:sz="0" w:space="0" w:color="auto"/>
        <w:bottom w:val="none" w:sz="0" w:space="0" w:color="auto"/>
        <w:right w:val="none" w:sz="0" w:space="0" w:color="auto"/>
      </w:divBdr>
    </w:div>
    <w:div w:id="624238989">
      <w:marLeft w:val="640"/>
      <w:marRight w:val="0"/>
      <w:marTop w:val="0"/>
      <w:marBottom w:val="0"/>
      <w:divBdr>
        <w:top w:val="none" w:sz="0" w:space="0" w:color="auto"/>
        <w:left w:val="none" w:sz="0" w:space="0" w:color="auto"/>
        <w:bottom w:val="none" w:sz="0" w:space="0" w:color="auto"/>
        <w:right w:val="none" w:sz="0" w:space="0" w:color="auto"/>
      </w:divBdr>
    </w:div>
    <w:div w:id="624241629">
      <w:marLeft w:val="640"/>
      <w:marRight w:val="0"/>
      <w:marTop w:val="0"/>
      <w:marBottom w:val="0"/>
      <w:divBdr>
        <w:top w:val="none" w:sz="0" w:space="0" w:color="auto"/>
        <w:left w:val="none" w:sz="0" w:space="0" w:color="auto"/>
        <w:bottom w:val="none" w:sz="0" w:space="0" w:color="auto"/>
        <w:right w:val="none" w:sz="0" w:space="0" w:color="auto"/>
      </w:divBdr>
    </w:div>
    <w:div w:id="624242118">
      <w:marLeft w:val="640"/>
      <w:marRight w:val="0"/>
      <w:marTop w:val="0"/>
      <w:marBottom w:val="0"/>
      <w:divBdr>
        <w:top w:val="none" w:sz="0" w:space="0" w:color="auto"/>
        <w:left w:val="none" w:sz="0" w:space="0" w:color="auto"/>
        <w:bottom w:val="none" w:sz="0" w:space="0" w:color="auto"/>
        <w:right w:val="none" w:sz="0" w:space="0" w:color="auto"/>
      </w:divBdr>
    </w:div>
    <w:div w:id="624309064">
      <w:marLeft w:val="640"/>
      <w:marRight w:val="0"/>
      <w:marTop w:val="0"/>
      <w:marBottom w:val="0"/>
      <w:divBdr>
        <w:top w:val="none" w:sz="0" w:space="0" w:color="auto"/>
        <w:left w:val="none" w:sz="0" w:space="0" w:color="auto"/>
        <w:bottom w:val="none" w:sz="0" w:space="0" w:color="auto"/>
        <w:right w:val="none" w:sz="0" w:space="0" w:color="auto"/>
      </w:divBdr>
    </w:div>
    <w:div w:id="624388583">
      <w:marLeft w:val="640"/>
      <w:marRight w:val="0"/>
      <w:marTop w:val="0"/>
      <w:marBottom w:val="0"/>
      <w:divBdr>
        <w:top w:val="none" w:sz="0" w:space="0" w:color="auto"/>
        <w:left w:val="none" w:sz="0" w:space="0" w:color="auto"/>
        <w:bottom w:val="none" w:sz="0" w:space="0" w:color="auto"/>
        <w:right w:val="none" w:sz="0" w:space="0" w:color="auto"/>
      </w:divBdr>
    </w:div>
    <w:div w:id="624428184">
      <w:marLeft w:val="640"/>
      <w:marRight w:val="0"/>
      <w:marTop w:val="0"/>
      <w:marBottom w:val="0"/>
      <w:divBdr>
        <w:top w:val="none" w:sz="0" w:space="0" w:color="auto"/>
        <w:left w:val="none" w:sz="0" w:space="0" w:color="auto"/>
        <w:bottom w:val="none" w:sz="0" w:space="0" w:color="auto"/>
        <w:right w:val="none" w:sz="0" w:space="0" w:color="auto"/>
      </w:divBdr>
    </w:div>
    <w:div w:id="624434179">
      <w:marLeft w:val="640"/>
      <w:marRight w:val="0"/>
      <w:marTop w:val="0"/>
      <w:marBottom w:val="0"/>
      <w:divBdr>
        <w:top w:val="none" w:sz="0" w:space="0" w:color="auto"/>
        <w:left w:val="none" w:sz="0" w:space="0" w:color="auto"/>
        <w:bottom w:val="none" w:sz="0" w:space="0" w:color="auto"/>
        <w:right w:val="none" w:sz="0" w:space="0" w:color="auto"/>
      </w:divBdr>
    </w:div>
    <w:div w:id="624504879">
      <w:marLeft w:val="640"/>
      <w:marRight w:val="0"/>
      <w:marTop w:val="0"/>
      <w:marBottom w:val="0"/>
      <w:divBdr>
        <w:top w:val="none" w:sz="0" w:space="0" w:color="auto"/>
        <w:left w:val="none" w:sz="0" w:space="0" w:color="auto"/>
        <w:bottom w:val="none" w:sz="0" w:space="0" w:color="auto"/>
        <w:right w:val="none" w:sz="0" w:space="0" w:color="auto"/>
      </w:divBdr>
    </w:div>
    <w:div w:id="624584579">
      <w:marLeft w:val="640"/>
      <w:marRight w:val="0"/>
      <w:marTop w:val="0"/>
      <w:marBottom w:val="0"/>
      <w:divBdr>
        <w:top w:val="none" w:sz="0" w:space="0" w:color="auto"/>
        <w:left w:val="none" w:sz="0" w:space="0" w:color="auto"/>
        <w:bottom w:val="none" w:sz="0" w:space="0" w:color="auto"/>
        <w:right w:val="none" w:sz="0" w:space="0" w:color="auto"/>
      </w:divBdr>
    </w:div>
    <w:div w:id="624625885">
      <w:marLeft w:val="640"/>
      <w:marRight w:val="0"/>
      <w:marTop w:val="0"/>
      <w:marBottom w:val="0"/>
      <w:divBdr>
        <w:top w:val="none" w:sz="0" w:space="0" w:color="auto"/>
        <w:left w:val="none" w:sz="0" w:space="0" w:color="auto"/>
        <w:bottom w:val="none" w:sz="0" w:space="0" w:color="auto"/>
        <w:right w:val="none" w:sz="0" w:space="0" w:color="auto"/>
      </w:divBdr>
    </w:div>
    <w:div w:id="624628554">
      <w:marLeft w:val="640"/>
      <w:marRight w:val="0"/>
      <w:marTop w:val="0"/>
      <w:marBottom w:val="0"/>
      <w:divBdr>
        <w:top w:val="none" w:sz="0" w:space="0" w:color="auto"/>
        <w:left w:val="none" w:sz="0" w:space="0" w:color="auto"/>
        <w:bottom w:val="none" w:sz="0" w:space="0" w:color="auto"/>
        <w:right w:val="none" w:sz="0" w:space="0" w:color="auto"/>
      </w:divBdr>
    </w:div>
    <w:div w:id="624695687">
      <w:marLeft w:val="640"/>
      <w:marRight w:val="0"/>
      <w:marTop w:val="0"/>
      <w:marBottom w:val="0"/>
      <w:divBdr>
        <w:top w:val="none" w:sz="0" w:space="0" w:color="auto"/>
        <w:left w:val="none" w:sz="0" w:space="0" w:color="auto"/>
        <w:bottom w:val="none" w:sz="0" w:space="0" w:color="auto"/>
        <w:right w:val="none" w:sz="0" w:space="0" w:color="auto"/>
      </w:divBdr>
    </w:div>
    <w:div w:id="624696074">
      <w:marLeft w:val="640"/>
      <w:marRight w:val="0"/>
      <w:marTop w:val="0"/>
      <w:marBottom w:val="0"/>
      <w:divBdr>
        <w:top w:val="none" w:sz="0" w:space="0" w:color="auto"/>
        <w:left w:val="none" w:sz="0" w:space="0" w:color="auto"/>
        <w:bottom w:val="none" w:sz="0" w:space="0" w:color="auto"/>
        <w:right w:val="none" w:sz="0" w:space="0" w:color="auto"/>
      </w:divBdr>
    </w:div>
    <w:div w:id="624697774">
      <w:marLeft w:val="640"/>
      <w:marRight w:val="0"/>
      <w:marTop w:val="0"/>
      <w:marBottom w:val="0"/>
      <w:divBdr>
        <w:top w:val="none" w:sz="0" w:space="0" w:color="auto"/>
        <w:left w:val="none" w:sz="0" w:space="0" w:color="auto"/>
        <w:bottom w:val="none" w:sz="0" w:space="0" w:color="auto"/>
        <w:right w:val="none" w:sz="0" w:space="0" w:color="auto"/>
      </w:divBdr>
    </w:div>
    <w:div w:id="624778877">
      <w:marLeft w:val="640"/>
      <w:marRight w:val="0"/>
      <w:marTop w:val="0"/>
      <w:marBottom w:val="0"/>
      <w:divBdr>
        <w:top w:val="none" w:sz="0" w:space="0" w:color="auto"/>
        <w:left w:val="none" w:sz="0" w:space="0" w:color="auto"/>
        <w:bottom w:val="none" w:sz="0" w:space="0" w:color="auto"/>
        <w:right w:val="none" w:sz="0" w:space="0" w:color="auto"/>
      </w:divBdr>
    </w:div>
    <w:div w:id="624846090">
      <w:marLeft w:val="640"/>
      <w:marRight w:val="0"/>
      <w:marTop w:val="0"/>
      <w:marBottom w:val="0"/>
      <w:divBdr>
        <w:top w:val="none" w:sz="0" w:space="0" w:color="auto"/>
        <w:left w:val="none" w:sz="0" w:space="0" w:color="auto"/>
        <w:bottom w:val="none" w:sz="0" w:space="0" w:color="auto"/>
        <w:right w:val="none" w:sz="0" w:space="0" w:color="auto"/>
      </w:divBdr>
    </w:div>
    <w:div w:id="624847990">
      <w:marLeft w:val="640"/>
      <w:marRight w:val="0"/>
      <w:marTop w:val="0"/>
      <w:marBottom w:val="0"/>
      <w:divBdr>
        <w:top w:val="none" w:sz="0" w:space="0" w:color="auto"/>
        <w:left w:val="none" w:sz="0" w:space="0" w:color="auto"/>
        <w:bottom w:val="none" w:sz="0" w:space="0" w:color="auto"/>
        <w:right w:val="none" w:sz="0" w:space="0" w:color="auto"/>
      </w:divBdr>
    </w:div>
    <w:div w:id="624894335">
      <w:marLeft w:val="640"/>
      <w:marRight w:val="0"/>
      <w:marTop w:val="0"/>
      <w:marBottom w:val="0"/>
      <w:divBdr>
        <w:top w:val="none" w:sz="0" w:space="0" w:color="auto"/>
        <w:left w:val="none" w:sz="0" w:space="0" w:color="auto"/>
        <w:bottom w:val="none" w:sz="0" w:space="0" w:color="auto"/>
        <w:right w:val="none" w:sz="0" w:space="0" w:color="auto"/>
      </w:divBdr>
    </w:div>
    <w:div w:id="625114490">
      <w:marLeft w:val="640"/>
      <w:marRight w:val="0"/>
      <w:marTop w:val="0"/>
      <w:marBottom w:val="0"/>
      <w:divBdr>
        <w:top w:val="none" w:sz="0" w:space="0" w:color="auto"/>
        <w:left w:val="none" w:sz="0" w:space="0" w:color="auto"/>
        <w:bottom w:val="none" w:sz="0" w:space="0" w:color="auto"/>
        <w:right w:val="none" w:sz="0" w:space="0" w:color="auto"/>
      </w:divBdr>
    </w:div>
    <w:div w:id="625233114">
      <w:marLeft w:val="640"/>
      <w:marRight w:val="0"/>
      <w:marTop w:val="0"/>
      <w:marBottom w:val="0"/>
      <w:divBdr>
        <w:top w:val="none" w:sz="0" w:space="0" w:color="auto"/>
        <w:left w:val="none" w:sz="0" w:space="0" w:color="auto"/>
        <w:bottom w:val="none" w:sz="0" w:space="0" w:color="auto"/>
        <w:right w:val="none" w:sz="0" w:space="0" w:color="auto"/>
      </w:divBdr>
    </w:div>
    <w:div w:id="625356972">
      <w:marLeft w:val="640"/>
      <w:marRight w:val="0"/>
      <w:marTop w:val="0"/>
      <w:marBottom w:val="0"/>
      <w:divBdr>
        <w:top w:val="none" w:sz="0" w:space="0" w:color="auto"/>
        <w:left w:val="none" w:sz="0" w:space="0" w:color="auto"/>
        <w:bottom w:val="none" w:sz="0" w:space="0" w:color="auto"/>
        <w:right w:val="none" w:sz="0" w:space="0" w:color="auto"/>
      </w:divBdr>
    </w:div>
    <w:div w:id="625357370">
      <w:marLeft w:val="640"/>
      <w:marRight w:val="0"/>
      <w:marTop w:val="0"/>
      <w:marBottom w:val="0"/>
      <w:divBdr>
        <w:top w:val="none" w:sz="0" w:space="0" w:color="auto"/>
        <w:left w:val="none" w:sz="0" w:space="0" w:color="auto"/>
        <w:bottom w:val="none" w:sz="0" w:space="0" w:color="auto"/>
        <w:right w:val="none" w:sz="0" w:space="0" w:color="auto"/>
      </w:divBdr>
    </w:div>
    <w:div w:id="625357544">
      <w:marLeft w:val="640"/>
      <w:marRight w:val="0"/>
      <w:marTop w:val="0"/>
      <w:marBottom w:val="0"/>
      <w:divBdr>
        <w:top w:val="none" w:sz="0" w:space="0" w:color="auto"/>
        <w:left w:val="none" w:sz="0" w:space="0" w:color="auto"/>
        <w:bottom w:val="none" w:sz="0" w:space="0" w:color="auto"/>
        <w:right w:val="none" w:sz="0" w:space="0" w:color="auto"/>
      </w:divBdr>
    </w:div>
    <w:div w:id="625426066">
      <w:marLeft w:val="640"/>
      <w:marRight w:val="0"/>
      <w:marTop w:val="0"/>
      <w:marBottom w:val="0"/>
      <w:divBdr>
        <w:top w:val="none" w:sz="0" w:space="0" w:color="auto"/>
        <w:left w:val="none" w:sz="0" w:space="0" w:color="auto"/>
        <w:bottom w:val="none" w:sz="0" w:space="0" w:color="auto"/>
        <w:right w:val="none" w:sz="0" w:space="0" w:color="auto"/>
      </w:divBdr>
    </w:div>
    <w:div w:id="625506019">
      <w:marLeft w:val="640"/>
      <w:marRight w:val="0"/>
      <w:marTop w:val="0"/>
      <w:marBottom w:val="0"/>
      <w:divBdr>
        <w:top w:val="none" w:sz="0" w:space="0" w:color="auto"/>
        <w:left w:val="none" w:sz="0" w:space="0" w:color="auto"/>
        <w:bottom w:val="none" w:sz="0" w:space="0" w:color="auto"/>
        <w:right w:val="none" w:sz="0" w:space="0" w:color="auto"/>
      </w:divBdr>
    </w:div>
    <w:div w:id="625699232">
      <w:marLeft w:val="640"/>
      <w:marRight w:val="0"/>
      <w:marTop w:val="0"/>
      <w:marBottom w:val="0"/>
      <w:divBdr>
        <w:top w:val="none" w:sz="0" w:space="0" w:color="auto"/>
        <w:left w:val="none" w:sz="0" w:space="0" w:color="auto"/>
        <w:bottom w:val="none" w:sz="0" w:space="0" w:color="auto"/>
        <w:right w:val="none" w:sz="0" w:space="0" w:color="auto"/>
      </w:divBdr>
    </w:div>
    <w:div w:id="625744452">
      <w:marLeft w:val="640"/>
      <w:marRight w:val="0"/>
      <w:marTop w:val="0"/>
      <w:marBottom w:val="0"/>
      <w:divBdr>
        <w:top w:val="none" w:sz="0" w:space="0" w:color="auto"/>
        <w:left w:val="none" w:sz="0" w:space="0" w:color="auto"/>
        <w:bottom w:val="none" w:sz="0" w:space="0" w:color="auto"/>
        <w:right w:val="none" w:sz="0" w:space="0" w:color="auto"/>
      </w:divBdr>
    </w:div>
    <w:div w:id="625896533">
      <w:marLeft w:val="640"/>
      <w:marRight w:val="0"/>
      <w:marTop w:val="0"/>
      <w:marBottom w:val="0"/>
      <w:divBdr>
        <w:top w:val="none" w:sz="0" w:space="0" w:color="auto"/>
        <w:left w:val="none" w:sz="0" w:space="0" w:color="auto"/>
        <w:bottom w:val="none" w:sz="0" w:space="0" w:color="auto"/>
        <w:right w:val="none" w:sz="0" w:space="0" w:color="auto"/>
      </w:divBdr>
    </w:div>
    <w:div w:id="626012110">
      <w:marLeft w:val="640"/>
      <w:marRight w:val="0"/>
      <w:marTop w:val="0"/>
      <w:marBottom w:val="0"/>
      <w:divBdr>
        <w:top w:val="none" w:sz="0" w:space="0" w:color="auto"/>
        <w:left w:val="none" w:sz="0" w:space="0" w:color="auto"/>
        <w:bottom w:val="none" w:sz="0" w:space="0" w:color="auto"/>
        <w:right w:val="none" w:sz="0" w:space="0" w:color="auto"/>
      </w:divBdr>
    </w:div>
    <w:div w:id="626085296">
      <w:marLeft w:val="640"/>
      <w:marRight w:val="0"/>
      <w:marTop w:val="0"/>
      <w:marBottom w:val="0"/>
      <w:divBdr>
        <w:top w:val="none" w:sz="0" w:space="0" w:color="auto"/>
        <w:left w:val="none" w:sz="0" w:space="0" w:color="auto"/>
        <w:bottom w:val="none" w:sz="0" w:space="0" w:color="auto"/>
        <w:right w:val="none" w:sz="0" w:space="0" w:color="auto"/>
      </w:divBdr>
    </w:div>
    <w:div w:id="626157757">
      <w:marLeft w:val="640"/>
      <w:marRight w:val="0"/>
      <w:marTop w:val="0"/>
      <w:marBottom w:val="0"/>
      <w:divBdr>
        <w:top w:val="none" w:sz="0" w:space="0" w:color="auto"/>
        <w:left w:val="none" w:sz="0" w:space="0" w:color="auto"/>
        <w:bottom w:val="none" w:sz="0" w:space="0" w:color="auto"/>
        <w:right w:val="none" w:sz="0" w:space="0" w:color="auto"/>
      </w:divBdr>
    </w:div>
    <w:div w:id="626200893">
      <w:marLeft w:val="640"/>
      <w:marRight w:val="0"/>
      <w:marTop w:val="0"/>
      <w:marBottom w:val="0"/>
      <w:divBdr>
        <w:top w:val="none" w:sz="0" w:space="0" w:color="auto"/>
        <w:left w:val="none" w:sz="0" w:space="0" w:color="auto"/>
        <w:bottom w:val="none" w:sz="0" w:space="0" w:color="auto"/>
        <w:right w:val="none" w:sz="0" w:space="0" w:color="auto"/>
      </w:divBdr>
    </w:div>
    <w:div w:id="626349807">
      <w:marLeft w:val="640"/>
      <w:marRight w:val="0"/>
      <w:marTop w:val="0"/>
      <w:marBottom w:val="0"/>
      <w:divBdr>
        <w:top w:val="none" w:sz="0" w:space="0" w:color="auto"/>
        <w:left w:val="none" w:sz="0" w:space="0" w:color="auto"/>
        <w:bottom w:val="none" w:sz="0" w:space="0" w:color="auto"/>
        <w:right w:val="none" w:sz="0" w:space="0" w:color="auto"/>
      </w:divBdr>
    </w:div>
    <w:div w:id="626354589">
      <w:marLeft w:val="640"/>
      <w:marRight w:val="0"/>
      <w:marTop w:val="0"/>
      <w:marBottom w:val="0"/>
      <w:divBdr>
        <w:top w:val="none" w:sz="0" w:space="0" w:color="auto"/>
        <w:left w:val="none" w:sz="0" w:space="0" w:color="auto"/>
        <w:bottom w:val="none" w:sz="0" w:space="0" w:color="auto"/>
        <w:right w:val="none" w:sz="0" w:space="0" w:color="auto"/>
      </w:divBdr>
    </w:div>
    <w:div w:id="626356107">
      <w:marLeft w:val="640"/>
      <w:marRight w:val="0"/>
      <w:marTop w:val="0"/>
      <w:marBottom w:val="0"/>
      <w:divBdr>
        <w:top w:val="none" w:sz="0" w:space="0" w:color="auto"/>
        <w:left w:val="none" w:sz="0" w:space="0" w:color="auto"/>
        <w:bottom w:val="none" w:sz="0" w:space="0" w:color="auto"/>
        <w:right w:val="none" w:sz="0" w:space="0" w:color="auto"/>
      </w:divBdr>
    </w:div>
    <w:div w:id="626473673">
      <w:marLeft w:val="640"/>
      <w:marRight w:val="0"/>
      <w:marTop w:val="0"/>
      <w:marBottom w:val="0"/>
      <w:divBdr>
        <w:top w:val="none" w:sz="0" w:space="0" w:color="auto"/>
        <w:left w:val="none" w:sz="0" w:space="0" w:color="auto"/>
        <w:bottom w:val="none" w:sz="0" w:space="0" w:color="auto"/>
        <w:right w:val="none" w:sz="0" w:space="0" w:color="auto"/>
      </w:divBdr>
    </w:div>
    <w:div w:id="626736583">
      <w:marLeft w:val="640"/>
      <w:marRight w:val="0"/>
      <w:marTop w:val="0"/>
      <w:marBottom w:val="0"/>
      <w:divBdr>
        <w:top w:val="none" w:sz="0" w:space="0" w:color="auto"/>
        <w:left w:val="none" w:sz="0" w:space="0" w:color="auto"/>
        <w:bottom w:val="none" w:sz="0" w:space="0" w:color="auto"/>
        <w:right w:val="none" w:sz="0" w:space="0" w:color="auto"/>
      </w:divBdr>
    </w:div>
    <w:div w:id="626814752">
      <w:marLeft w:val="640"/>
      <w:marRight w:val="0"/>
      <w:marTop w:val="0"/>
      <w:marBottom w:val="0"/>
      <w:divBdr>
        <w:top w:val="none" w:sz="0" w:space="0" w:color="auto"/>
        <w:left w:val="none" w:sz="0" w:space="0" w:color="auto"/>
        <w:bottom w:val="none" w:sz="0" w:space="0" w:color="auto"/>
        <w:right w:val="none" w:sz="0" w:space="0" w:color="auto"/>
      </w:divBdr>
    </w:div>
    <w:div w:id="626816348">
      <w:marLeft w:val="640"/>
      <w:marRight w:val="0"/>
      <w:marTop w:val="0"/>
      <w:marBottom w:val="0"/>
      <w:divBdr>
        <w:top w:val="none" w:sz="0" w:space="0" w:color="auto"/>
        <w:left w:val="none" w:sz="0" w:space="0" w:color="auto"/>
        <w:bottom w:val="none" w:sz="0" w:space="0" w:color="auto"/>
        <w:right w:val="none" w:sz="0" w:space="0" w:color="auto"/>
      </w:divBdr>
    </w:div>
    <w:div w:id="626854769">
      <w:marLeft w:val="640"/>
      <w:marRight w:val="0"/>
      <w:marTop w:val="0"/>
      <w:marBottom w:val="0"/>
      <w:divBdr>
        <w:top w:val="none" w:sz="0" w:space="0" w:color="auto"/>
        <w:left w:val="none" w:sz="0" w:space="0" w:color="auto"/>
        <w:bottom w:val="none" w:sz="0" w:space="0" w:color="auto"/>
        <w:right w:val="none" w:sz="0" w:space="0" w:color="auto"/>
      </w:divBdr>
    </w:div>
    <w:div w:id="626860499">
      <w:marLeft w:val="640"/>
      <w:marRight w:val="0"/>
      <w:marTop w:val="0"/>
      <w:marBottom w:val="0"/>
      <w:divBdr>
        <w:top w:val="none" w:sz="0" w:space="0" w:color="auto"/>
        <w:left w:val="none" w:sz="0" w:space="0" w:color="auto"/>
        <w:bottom w:val="none" w:sz="0" w:space="0" w:color="auto"/>
        <w:right w:val="none" w:sz="0" w:space="0" w:color="auto"/>
      </w:divBdr>
    </w:div>
    <w:div w:id="626929344">
      <w:marLeft w:val="640"/>
      <w:marRight w:val="0"/>
      <w:marTop w:val="0"/>
      <w:marBottom w:val="0"/>
      <w:divBdr>
        <w:top w:val="none" w:sz="0" w:space="0" w:color="auto"/>
        <w:left w:val="none" w:sz="0" w:space="0" w:color="auto"/>
        <w:bottom w:val="none" w:sz="0" w:space="0" w:color="auto"/>
        <w:right w:val="none" w:sz="0" w:space="0" w:color="auto"/>
      </w:divBdr>
    </w:div>
    <w:div w:id="626937825">
      <w:marLeft w:val="640"/>
      <w:marRight w:val="0"/>
      <w:marTop w:val="0"/>
      <w:marBottom w:val="0"/>
      <w:divBdr>
        <w:top w:val="none" w:sz="0" w:space="0" w:color="auto"/>
        <w:left w:val="none" w:sz="0" w:space="0" w:color="auto"/>
        <w:bottom w:val="none" w:sz="0" w:space="0" w:color="auto"/>
        <w:right w:val="none" w:sz="0" w:space="0" w:color="auto"/>
      </w:divBdr>
    </w:div>
    <w:div w:id="627010777">
      <w:marLeft w:val="640"/>
      <w:marRight w:val="0"/>
      <w:marTop w:val="0"/>
      <w:marBottom w:val="0"/>
      <w:divBdr>
        <w:top w:val="none" w:sz="0" w:space="0" w:color="auto"/>
        <w:left w:val="none" w:sz="0" w:space="0" w:color="auto"/>
        <w:bottom w:val="none" w:sz="0" w:space="0" w:color="auto"/>
        <w:right w:val="none" w:sz="0" w:space="0" w:color="auto"/>
      </w:divBdr>
    </w:div>
    <w:div w:id="627050217">
      <w:marLeft w:val="640"/>
      <w:marRight w:val="0"/>
      <w:marTop w:val="0"/>
      <w:marBottom w:val="0"/>
      <w:divBdr>
        <w:top w:val="none" w:sz="0" w:space="0" w:color="auto"/>
        <w:left w:val="none" w:sz="0" w:space="0" w:color="auto"/>
        <w:bottom w:val="none" w:sz="0" w:space="0" w:color="auto"/>
        <w:right w:val="none" w:sz="0" w:space="0" w:color="auto"/>
      </w:divBdr>
    </w:div>
    <w:div w:id="627203771">
      <w:marLeft w:val="640"/>
      <w:marRight w:val="0"/>
      <w:marTop w:val="0"/>
      <w:marBottom w:val="0"/>
      <w:divBdr>
        <w:top w:val="none" w:sz="0" w:space="0" w:color="auto"/>
        <w:left w:val="none" w:sz="0" w:space="0" w:color="auto"/>
        <w:bottom w:val="none" w:sz="0" w:space="0" w:color="auto"/>
        <w:right w:val="none" w:sz="0" w:space="0" w:color="auto"/>
      </w:divBdr>
    </w:div>
    <w:div w:id="627249986">
      <w:marLeft w:val="640"/>
      <w:marRight w:val="0"/>
      <w:marTop w:val="0"/>
      <w:marBottom w:val="0"/>
      <w:divBdr>
        <w:top w:val="none" w:sz="0" w:space="0" w:color="auto"/>
        <w:left w:val="none" w:sz="0" w:space="0" w:color="auto"/>
        <w:bottom w:val="none" w:sz="0" w:space="0" w:color="auto"/>
        <w:right w:val="none" w:sz="0" w:space="0" w:color="auto"/>
      </w:divBdr>
    </w:div>
    <w:div w:id="627396688">
      <w:marLeft w:val="640"/>
      <w:marRight w:val="0"/>
      <w:marTop w:val="0"/>
      <w:marBottom w:val="0"/>
      <w:divBdr>
        <w:top w:val="none" w:sz="0" w:space="0" w:color="auto"/>
        <w:left w:val="none" w:sz="0" w:space="0" w:color="auto"/>
        <w:bottom w:val="none" w:sz="0" w:space="0" w:color="auto"/>
        <w:right w:val="none" w:sz="0" w:space="0" w:color="auto"/>
      </w:divBdr>
    </w:div>
    <w:div w:id="627397431">
      <w:marLeft w:val="640"/>
      <w:marRight w:val="0"/>
      <w:marTop w:val="0"/>
      <w:marBottom w:val="0"/>
      <w:divBdr>
        <w:top w:val="none" w:sz="0" w:space="0" w:color="auto"/>
        <w:left w:val="none" w:sz="0" w:space="0" w:color="auto"/>
        <w:bottom w:val="none" w:sz="0" w:space="0" w:color="auto"/>
        <w:right w:val="none" w:sz="0" w:space="0" w:color="auto"/>
      </w:divBdr>
    </w:div>
    <w:div w:id="627472025">
      <w:marLeft w:val="640"/>
      <w:marRight w:val="0"/>
      <w:marTop w:val="0"/>
      <w:marBottom w:val="0"/>
      <w:divBdr>
        <w:top w:val="none" w:sz="0" w:space="0" w:color="auto"/>
        <w:left w:val="none" w:sz="0" w:space="0" w:color="auto"/>
        <w:bottom w:val="none" w:sz="0" w:space="0" w:color="auto"/>
        <w:right w:val="none" w:sz="0" w:space="0" w:color="auto"/>
      </w:divBdr>
    </w:div>
    <w:div w:id="627515798">
      <w:marLeft w:val="640"/>
      <w:marRight w:val="0"/>
      <w:marTop w:val="0"/>
      <w:marBottom w:val="0"/>
      <w:divBdr>
        <w:top w:val="none" w:sz="0" w:space="0" w:color="auto"/>
        <w:left w:val="none" w:sz="0" w:space="0" w:color="auto"/>
        <w:bottom w:val="none" w:sz="0" w:space="0" w:color="auto"/>
        <w:right w:val="none" w:sz="0" w:space="0" w:color="auto"/>
      </w:divBdr>
    </w:div>
    <w:div w:id="627735773">
      <w:marLeft w:val="640"/>
      <w:marRight w:val="0"/>
      <w:marTop w:val="0"/>
      <w:marBottom w:val="0"/>
      <w:divBdr>
        <w:top w:val="none" w:sz="0" w:space="0" w:color="auto"/>
        <w:left w:val="none" w:sz="0" w:space="0" w:color="auto"/>
        <w:bottom w:val="none" w:sz="0" w:space="0" w:color="auto"/>
        <w:right w:val="none" w:sz="0" w:space="0" w:color="auto"/>
      </w:divBdr>
    </w:div>
    <w:div w:id="627853637">
      <w:marLeft w:val="640"/>
      <w:marRight w:val="0"/>
      <w:marTop w:val="0"/>
      <w:marBottom w:val="0"/>
      <w:divBdr>
        <w:top w:val="none" w:sz="0" w:space="0" w:color="auto"/>
        <w:left w:val="none" w:sz="0" w:space="0" w:color="auto"/>
        <w:bottom w:val="none" w:sz="0" w:space="0" w:color="auto"/>
        <w:right w:val="none" w:sz="0" w:space="0" w:color="auto"/>
      </w:divBdr>
    </w:div>
    <w:div w:id="627979716">
      <w:marLeft w:val="640"/>
      <w:marRight w:val="0"/>
      <w:marTop w:val="0"/>
      <w:marBottom w:val="0"/>
      <w:divBdr>
        <w:top w:val="none" w:sz="0" w:space="0" w:color="auto"/>
        <w:left w:val="none" w:sz="0" w:space="0" w:color="auto"/>
        <w:bottom w:val="none" w:sz="0" w:space="0" w:color="auto"/>
        <w:right w:val="none" w:sz="0" w:space="0" w:color="auto"/>
      </w:divBdr>
    </w:div>
    <w:div w:id="628241844">
      <w:marLeft w:val="640"/>
      <w:marRight w:val="0"/>
      <w:marTop w:val="0"/>
      <w:marBottom w:val="0"/>
      <w:divBdr>
        <w:top w:val="none" w:sz="0" w:space="0" w:color="auto"/>
        <w:left w:val="none" w:sz="0" w:space="0" w:color="auto"/>
        <w:bottom w:val="none" w:sz="0" w:space="0" w:color="auto"/>
        <w:right w:val="none" w:sz="0" w:space="0" w:color="auto"/>
      </w:divBdr>
    </w:div>
    <w:div w:id="628512208">
      <w:marLeft w:val="640"/>
      <w:marRight w:val="0"/>
      <w:marTop w:val="0"/>
      <w:marBottom w:val="0"/>
      <w:divBdr>
        <w:top w:val="none" w:sz="0" w:space="0" w:color="auto"/>
        <w:left w:val="none" w:sz="0" w:space="0" w:color="auto"/>
        <w:bottom w:val="none" w:sz="0" w:space="0" w:color="auto"/>
        <w:right w:val="none" w:sz="0" w:space="0" w:color="auto"/>
      </w:divBdr>
    </w:div>
    <w:div w:id="628555971">
      <w:marLeft w:val="640"/>
      <w:marRight w:val="0"/>
      <w:marTop w:val="0"/>
      <w:marBottom w:val="0"/>
      <w:divBdr>
        <w:top w:val="none" w:sz="0" w:space="0" w:color="auto"/>
        <w:left w:val="none" w:sz="0" w:space="0" w:color="auto"/>
        <w:bottom w:val="none" w:sz="0" w:space="0" w:color="auto"/>
        <w:right w:val="none" w:sz="0" w:space="0" w:color="auto"/>
      </w:divBdr>
    </w:div>
    <w:div w:id="628585671">
      <w:marLeft w:val="640"/>
      <w:marRight w:val="0"/>
      <w:marTop w:val="0"/>
      <w:marBottom w:val="0"/>
      <w:divBdr>
        <w:top w:val="none" w:sz="0" w:space="0" w:color="auto"/>
        <w:left w:val="none" w:sz="0" w:space="0" w:color="auto"/>
        <w:bottom w:val="none" w:sz="0" w:space="0" w:color="auto"/>
        <w:right w:val="none" w:sz="0" w:space="0" w:color="auto"/>
      </w:divBdr>
    </w:div>
    <w:div w:id="628626363">
      <w:marLeft w:val="640"/>
      <w:marRight w:val="0"/>
      <w:marTop w:val="0"/>
      <w:marBottom w:val="0"/>
      <w:divBdr>
        <w:top w:val="none" w:sz="0" w:space="0" w:color="auto"/>
        <w:left w:val="none" w:sz="0" w:space="0" w:color="auto"/>
        <w:bottom w:val="none" w:sz="0" w:space="0" w:color="auto"/>
        <w:right w:val="none" w:sz="0" w:space="0" w:color="auto"/>
      </w:divBdr>
    </w:div>
    <w:div w:id="628627374">
      <w:marLeft w:val="640"/>
      <w:marRight w:val="0"/>
      <w:marTop w:val="0"/>
      <w:marBottom w:val="0"/>
      <w:divBdr>
        <w:top w:val="none" w:sz="0" w:space="0" w:color="auto"/>
        <w:left w:val="none" w:sz="0" w:space="0" w:color="auto"/>
        <w:bottom w:val="none" w:sz="0" w:space="0" w:color="auto"/>
        <w:right w:val="none" w:sz="0" w:space="0" w:color="auto"/>
      </w:divBdr>
    </w:div>
    <w:div w:id="628629116">
      <w:marLeft w:val="640"/>
      <w:marRight w:val="0"/>
      <w:marTop w:val="0"/>
      <w:marBottom w:val="0"/>
      <w:divBdr>
        <w:top w:val="none" w:sz="0" w:space="0" w:color="auto"/>
        <w:left w:val="none" w:sz="0" w:space="0" w:color="auto"/>
        <w:bottom w:val="none" w:sz="0" w:space="0" w:color="auto"/>
        <w:right w:val="none" w:sz="0" w:space="0" w:color="auto"/>
      </w:divBdr>
    </w:div>
    <w:div w:id="628974487">
      <w:marLeft w:val="640"/>
      <w:marRight w:val="0"/>
      <w:marTop w:val="0"/>
      <w:marBottom w:val="0"/>
      <w:divBdr>
        <w:top w:val="none" w:sz="0" w:space="0" w:color="auto"/>
        <w:left w:val="none" w:sz="0" w:space="0" w:color="auto"/>
        <w:bottom w:val="none" w:sz="0" w:space="0" w:color="auto"/>
        <w:right w:val="none" w:sz="0" w:space="0" w:color="auto"/>
      </w:divBdr>
    </w:div>
    <w:div w:id="628979273">
      <w:marLeft w:val="640"/>
      <w:marRight w:val="0"/>
      <w:marTop w:val="0"/>
      <w:marBottom w:val="0"/>
      <w:divBdr>
        <w:top w:val="none" w:sz="0" w:space="0" w:color="auto"/>
        <w:left w:val="none" w:sz="0" w:space="0" w:color="auto"/>
        <w:bottom w:val="none" w:sz="0" w:space="0" w:color="auto"/>
        <w:right w:val="none" w:sz="0" w:space="0" w:color="auto"/>
      </w:divBdr>
    </w:div>
    <w:div w:id="629089894">
      <w:marLeft w:val="640"/>
      <w:marRight w:val="0"/>
      <w:marTop w:val="0"/>
      <w:marBottom w:val="0"/>
      <w:divBdr>
        <w:top w:val="none" w:sz="0" w:space="0" w:color="auto"/>
        <w:left w:val="none" w:sz="0" w:space="0" w:color="auto"/>
        <w:bottom w:val="none" w:sz="0" w:space="0" w:color="auto"/>
        <w:right w:val="none" w:sz="0" w:space="0" w:color="auto"/>
      </w:divBdr>
    </w:div>
    <w:div w:id="629213941">
      <w:marLeft w:val="640"/>
      <w:marRight w:val="0"/>
      <w:marTop w:val="0"/>
      <w:marBottom w:val="0"/>
      <w:divBdr>
        <w:top w:val="none" w:sz="0" w:space="0" w:color="auto"/>
        <w:left w:val="none" w:sz="0" w:space="0" w:color="auto"/>
        <w:bottom w:val="none" w:sz="0" w:space="0" w:color="auto"/>
        <w:right w:val="none" w:sz="0" w:space="0" w:color="auto"/>
      </w:divBdr>
    </w:div>
    <w:div w:id="629215192">
      <w:marLeft w:val="640"/>
      <w:marRight w:val="0"/>
      <w:marTop w:val="0"/>
      <w:marBottom w:val="0"/>
      <w:divBdr>
        <w:top w:val="none" w:sz="0" w:space="0" w:color="auto"/>
        <w:left w:val="none" w:sz="0" w:space="0" w:color="auto"/>
        <w:bottom w:val="none" w:sz="0" w:space="0" w:color="auto"/>
        <w:right w:val="none" w:sz="0" w:space="0" w:color="auto"/>
      </w:divBdr>
    </w:div>
    <w:div w:id="629283996">
      <w:marLeft w:val="640"/>
      <w:marRight w:val="0"/>
      <w:marTop w:val="0"/>
      <w:marBottom w:val="0"/>
      <w:divBdr>
        <w:top w:val="none" w:sz="0" w:space="0" w:color="auto"/>
        <w:left w:val="none" w:sz="0" w:space="0" w:color="auto"/>
        <w:bottom w:val="none" w:sz="0" w:space="0" w:color="auto"/>
        <w:right w:val="none" w:sz="0" w:space="0" w:color="auto"/>
      </w:divBdr>
    </w:div>
    <w:div w:id="629288596">
      <w:marLeft w:val="640"/>
      <w:marRight w:val="0"/>
      <w:marTop w:val="0"/>
      <w:marBottom w:val="0"/>
      <w:divBdr>
        <w:top w:val="none" w:sz="0" w:space="0" w:color="auto"/>
        <w:left w:val="none" w:sz="0" w:space="0" w:color="auto"/>
        <w:bottom w:val="none" w:sz="0" w:space="0" w:color="auto"/>
        <w:right w:val="none" w:sz="0" w:space="0" w:color="auto"/>
      </w:divBdr>
    </w:div>
    <w:div w:id="629359941">
      <w:marLeft w:val="640"/>
      <w:marRight w:val="0"/>
      <w:marTop w:val="0"/>
      <w:marBottom w:val="0"/>
      <w:divBdr>
        <w:top w:val="none" w:sz="0" w:space="0" w:color="auto"/>
        <w:left w:val="none" w:sz="0" w:space="0" w:color="auto"/>
        <w:bottom w:val="none" w:sz="0" w:space="0" w:color="auto"/>
        <w:right w:val="none" w:sz="0" w:space="0" w:color="auto"/>
      </w:divBdr>
    </w:div>
    <w:div w:id="629365437">
      <w:marLeft w:val="640"/>
      <w:marRight w:val="0"/>
      <w:marTop w:val="0"/>
      <w:marBottom w:val="0"/>
      <w:divBdr>
        <w:top w:val="none" w:sz="0" w:space="0" w:color="auto"/>
        <w:left w:val="none" w:sz="0" w:space="0" w:color="auto"/>
        <w:bottom w:val="none" w:sz="0" w:space="0" w:color="auto"/>
        <w:right w:val="none" w:sz="0" w:space="0" w:color="auto"/>
      </w:divBdr>
    </w:div>
    <w:div w:id="629435616">
      <w:marLeft w:val="640"/>
      <w:marRight w:val="0"/>
      <w:marTop w:val="0"/>
      <w:marBottom w:val="0"/>
      <w:divBdr>
        <w:top w:val="none" w:sz="0" w:space="0" w:color="auto"/>
        <w:left w:val="none" w:sz="0" w:space="0" w:color="auto"/>
        <w:bottom w:val="none" w:sz="0" w:space="0" w:color="auto"/>
        <w:right w:val="none" w:sz="0" w:space="0" w:color="auto"/>
      </w:divBdr>
    </w:div>
    <w:div w:id="629478164">
      <w:marLeft w:val="640"/>
      <w:marRight w:val="0"/>
      <w:marTop w:val="0"/>
      <w:marBottom w:val="0"/>
      <w:divBdr>
        <w:top w:val="none" w:sz="0" w:space="0" w:color="auto"/>
        <w:left w:val="none" w:sz="0" w:space="0" w:color="auto"/>
        <w:bottom w:val="none" w:sz="0" w:space="0" w:color="auto"/>
        <w:right w:val="none" w:sz="0" w:space="0" w:color="auto"/>
      </w:divBdr>
    </w:div>
    <w:div w:id="629895766">
      <w:marLeft w:val="640"/>
      <w:marRight w:val="0"/>
      <w:marTop w:val="0"/>
      <w:marBottom w:val="0"/>
      <w:divBdr>
        <w:top w:val="none" w:sz="0" w:space="0" w:color="auto"/>
        <w:left w:val="none" w:sz="0" w:space="0" w:color="auto"/>
        <w:bottom w:val="none" w:sz="0" w:space="0" w:color="auto"/>
        <w:right w:val="none" w:sz="0" w:space="0" w:color="auto"/>
      </w:divBdr>
    </w:div>
    <w:div w:id="629898151">
      <w:marLeft w:val="640"/>
      <w:marRight w:val="0"/>
      <w:marTop w:val="0"/>
      <w:marBottom w:val="0"/>
      <w:divBdr>
        <w:top w:val="none" w:sz="0" w:space="0" w:color="auto"/>
        <w:left w:val="none" w:sz="0" w:space="0" w:color="auto"/>
        <w:bottom w:val="none" w:sz="0" w:space="0" w:color="auto"/>
        <w:right w:val="none" w:sz="0" w:space="0" w:color="auto"/>
      </w:divBdr>
    </w:div>
    <w:div w:id="629939147">
      <w:marLeft w:val="640"/>
      <w:marRight w:val="0"/>
      <w:marTop w:val="0"/>
      <w:marBottom w:val="0"/>
      <w:divBdr>
        <w:top w:val="none" w:sz="0" w:space="0" w:color="auto"/>
        <w:left w:val="none" w:sz="0" w:space="0" w:color="auto"/>
        <w:bottom w:val="none" w:sz="0" w:space="0" w:color="auto"/>
        <w:right w:val="none" w:sz="0" w:space="0" w:color="auto"/>
      </w:divBdr>
    </w:div>
    <w:div w:id="630092262">
      <w:marLeft w:val="640"/>
      <w:marRight w:val="0"/>
      <w:marTop w:val="0"/>
      <w:marBottom w:val="0"/>
      <w:divBdr>
        <w:top w:val="none" w:sz="0" w:space="0" w:color="auto"/>
        <w:left w:val="none" w:sz="0" w:space="0" w:color="auto"/>
        <w:bottom w:val="none" w:sz="0" w:space="0" w:color="auto"/>
        <w:right w:val="none" w:sz="0" w:space="0" w:color="auto"/>
      </w:divBdr>
    </w:div>
    <w:div w:id="630092878">
      <w:marLeft w:val="640"/>
      <w:marRight w:val="0"/>
      <w:marTop w:val="0"/>
      <w:marBottom w:val="0"/>
      <w:divBdr>
        <w:top w:val="none" w:sz="0" w:space="0" w:color="auto"/>
        <w:left w:val="none" w:sz="0" w:space="0" w:color="auto"/>
        <w:bottom w:val="none" w:sz="0" w:space="0" w:color="auto"/>
        <w:right w:val="none" w:sz="0" w:space="0" w:color="auto"/>
      </w:divBdr>
    </w:div>
    <w:div w:id="630208134">
      <w:marLeft w:val="640"/>
      <w:marRight w:val="0"/>
      <w:marTop w:val="0"/>
      <w:marBottom w:val="0"/>
      <w:divBdr>
        <w:top w:val="none" w:sz="0" w:space="0" w:color="auto"/>
        <w:left w:val="none" w:sz="0" w:space="0" w:color="auto"/>
        <w:bottom w:val="none" w:sz="0" w:space="0" w:color="auto"/>
        <w:right w:val="none" w:sz="0" w:space="0" w:color="auto"/>
      </w:divBdr>
    </w:div>
    <w:div w:id="630212863">
      <w:marLeft w:val="640"/>
      <w:marRight w:val="0"/>
      <w:marTop w:val="0"/>
      <w:marBottom w:val="0"/>
      <w:divBdr>
        <w:top w:val="none" w:sz="0" w:space="0" w:color="auto"/>
        <w:left w:val="none" w:sz="0" w:space="0" w:color="auto"/>
        <w:bottom w:val="none" w:sz="0" w:space="0" w:color="auto"/>
        <w:right w:val="none" w:sz="0" w:space="0" w:color="auto"/>
      </w:divBdr>
    </w:div>
    <w:div w:id="630213799">
      <w:marLeft w:val="640"/>
      <w:marRight w:val="0"/>
      <w:marTop w:val="0"/>
      <w:marBottom w:val="0"/>
      <w:divBdr>
        <w:top w:val="none" w:sz="0" w:space="0" w:color="auto"/>
        <w:left w:val="none" w:sz="0" w:space="0" w:color="auto"/>
        <w:bottom w:val="none" w:sz="0" w:space="0" w:color="auto"/>
        <w:right w:val="none" w:sz="0" w:space="0" w:color="auto"/>
      </w:divBdr>
    </w:div>
    <w:div w:id="630288786">
      <w:marLeft w:val="640"/>
      <w:marRight w:val="0"/>
      <w:marTop w:val="0"/>
      <w:marBottom w:val="0"/>
      <w:divBdr>
        <w:top w:val="none" w:sz="0" w:space="0" w:color="auto"/>
        <w:left w:val="none" w:sz="0" w:space="0" w:color="auto"/>
        <w:bottom w:val="none" w:sz="0" w:space="0" w:color="auto"/>
        <w:right w:val="none" w:sz="0" w:space="0" w:color="auto"/>
      </w:divBdr>
    </w:div>
    <w:div w:id="630330631">
      <w:marLeft w:val="640"/>
      <w:marRight w:val="0"/>
      <w:marTop w:val="0"/>
      <w:marBottom w:val="0"/>
      <w:divBdr>
        <w:top w:val="none" w:sz="0" w:space="0" w:color="auto"/>
        <w:left w:val="none" w:sz="0" w:space="0" w:color="auto"/>
        <w:bottom w:val="none" w:sz="0" w:space="0" w:color="auto"/>
        <w:right w:val="none" w:sz="0" w:space="0" w:color="auto"/>
      </w:divBdr>
    </w:div>
    <w:div w:id="630400368">
      <w:marLeft w:val="640"/>
      <w:marRight w:val="0"/>
      <w:marTop w:val="0"/>
      <w:marBottom w:val="0"/>
      <w:divBdr>
        <w:top w:val="none" w:sz="0" w:space="0" w:color="auto"/>
        <w:left w:val="none" w:sz="0" w:space="0" w:color="auto"/>
        <w:bottom w:val="none" w:sz="0" w:space="0" w:color="auto"/>
        <w:right w:val="none" w:sz="0" w:space="0" w:color="auto"/>
      </w:divBdr>
    </w:div>
    <w:div w:id="630747630">
      <w:marLeft w:val="640"/>
      <w:marRight w:val="0"/>
      <w:marTop w:val="0"/>
      <w:marBottom w:val="0"/>
      <w:divBdr>
        <w:top w:val="none" w:sz="0" w:space="0" w:color="auto"/>
        <w:left w:val="none" w:sz="0" w:space="0" w:color="auto"/>
        <w:bottom w:val="none" w:sz="0" w:space="0" w:color="auto"/>
        <w:right w:val="none" w:sz="0" w:space="0" w:color="auto"/>
      </w:divBdr>
    </w:div>
    <w:div w:id="630749788">
      <w:marLeft w:val="640"/>
      <w:marRight w:val="0"/>
      <w:marTop w:val="0"/>
      <w:marBottom w:val="0"/>
      <w:divBdr>
        <w:top w:val="none" w:sz="0" w:space="0" w:color="auto"/>
        <w:left w:val="none" w:sz="0" w:space="0" w:color="auto"/>
        <w:bottom w:val="none" w:sz="0" w:space="0" w:color="auto"/>
        <w:right w:val="none" w:sz="0" w:space="0" w:color="auto"/>
      </w:divBdr>
    </w:div>
    <w:div w:id="630793864">
      <w:marLeft w:val="640"/>
      <w:marRight w:val="0"/>
      <w:marTop w:val="0"/>
      <w:marBottom w:val="0"/>
      <w:divBdr>
        <w:top w:val="none" w:sz="0" w:space="0" w:color="auto"/>
        <w:left w:val="none" w:sz="0" w:space="0" w:color="auto"/>
        <w:bottom w:val="none" w:sz="0" w:space="0" w:color="auto"/>
        <w:right w:val="none" w:sz="0" w:space="0" w:color="auto"/>
      </w:divBdr>
    </w:div>
    <w:div w:id="630865431">
      <w:marLeft w:val="640"/>
      <w:marRight w:val="0"/>
      <w:marTop w:val="0"/>
      <w:marBottom w:val="0"/>
      <w:divBdr>
        <w:top w:val="none" w:sz="0" w:space="0" w:color="auto"/>
        <w:left w:val="none" w:sz="0" w:space="0" w:color="auto"/>
        <w:bottom w:val="none" w:sz="0" w:space="0" w:color="auto"/>
        <w:right w:val="none" w:sz="0" w:space="0" w:color="auto"/>
      </w:divBdr>
    </w:div>
    <w:div w:id="630866323">
      <w:marLeft w:val="640"/>
      <w:marRight w:val="0"/>
      <w:marTop w:val="0"/>
      <w:marBottom w:val="0"/>
      <w:divBdr>
        <w:top w:val="none" w:sz="0" w:space="0" w:color="auto"/>
        <w:left w:val="none" w:sz="0" w:space="0" w:color="auto"/>
        <w:bottom w:val="none" w:sz="0" w:space="0" w:color="auto"/>
        <w:right w:val="none" w:sz="0" w:space="0" w:color="auto"/>
      </w:divBdr>
    </w:div>
    <w:div w:id="630870114">
      <w:marLeft w:val="640"/>
      <w:marRight w:val="0"/>
      <w:marTop w:val="0"/>
      <w:marBottom w:val="0"/>
      <w:divBdr>
        <w:top w:val="none" w:sz="0" w:space="0" w:color="auto"/>
        <w:left w:val="none" w:sz="0" w:space="0" w:color="auto"/>
        <w:bottom w:val="none" w:sz="0" w:space="0" w:color="auto"/>
        <w:right w:val="none" w:sz="0" w:space="0" w:color="auto"/>
      </w:divBdr>
    </w:div>
    <w:div w:id="631054338">
      <w:marLeft w:val="640"/>
      <w:marRight w:val="0"/>
      <w:marTop w:val="0"/>
      <w:marBottom w:val="0"/>
      <w:divBdr>
        <w:top w:val="none" w:sz="0" w:space="0" w:color="auto"/>
        <w:left w:val="none" w:sz="0" w:space="0" w:color="auto"/>
        <w:bottom w:val="none" w:sz="0" w:space="0" w:color="auto"/>
        <w:right w:val="none" w:sz="0" w:space="0" w:color="auto"/>
      </w:divBdr>
    </w:div>
    <w:div w:id="631058938">
      <w:marLeft w:val="640"/>
      <w:marRight w:val="0"/>
      <w:marTop w:val="0"/>
      <w:marBottom w:val="0"/>
      <w:divBdr>
        <w:top w:val="none" w:sz="0" w:space="0" w:color="auto"/>
        <w:left w:val="none" w:sz="0" w:space="0" w:color="auto"/>
        <w:bottom w:val="none" w:sz="0" w:space="0" w:color="auto"/>
        <w:right w:val="none" w:sz="0" w:space="0" w:color="auto"/>
      </w:divBdr>
    </w:div>
    <w:div w:id="631129841">
      <w:marLeft w:val="640"/>
      <w:marRight w:val="0"/>
      <w:marTop w:val="0"/>
      <w:marBottom w:val="0"/>
      <w:divBdr>
        <w:top w:val="none" w:sz="0" w:space="0" w:color="auto"/>
        <w:left w:val="none" w:sz="0" w:space="0" w:color="auto"/>
        <w:bottom w:val="none" w:sz="0" w:space="0" w:color="auto"/>
        <w:right w:val="none" w:sz="0" w:space="0" w:color="auto"/>
      </w:divBdr>
    </w:div>
    <w:div w:id="631249636">
      <w:marLeft w:val="640"/>
      <w:marRight w:val="0"/>
      <w:marTop w:val="0"/>
      <w:marBottom w:val="0"/>
      <w:divBdr>
        <w:top w:val="none" w:sz="0" w:space="0" w:color="auto"/>
        <w:left w:val="none" w:sz="0" w:space="0" w:color="auto"/>
        <w:bottom w:val="none" w:sz="0" w:space="0" w:color="auto"/>
        <w:right w:val="none" w:sz="0" w:space="0" w:color="auto"/>
      </w:divBdr>
    </w:div>
    <w:div w:id="631252966">
      <w:marLeft w:val="640"/>
      <w:marRight w:val="0"/>
      <w:marTop w:val="0"/>
      <w:marBottom w:val="0"/>
      <w:divBdr>
        <w:top w:val="none" w:sz="0" w:space="0" w:color="auto"/>
        <w:left w:val="none" w:sz="0" w:space="0" w:color="auto"/>
        <w:bottom w:val="none" w:sz="0" w:space="0" w:color="auto"/>
        <w:right w:val="none" w:sz="0" w:space="0" w:color="auto"/>
      </w:divBdr>
    </w:div>
    <w:div w:id="631447815">
      <w:marLeft w:val="640"/>
      <w:marRight w:val="0"/>
      <w:marTop w:val="0"/>
      <w:marBottom w:val="0"/>
      <w:divBdr>
        <w:top w:val="none" w:sz="0" w:space="0" w:color="auto"/>
        <w:left w:val="none" w:sz="0" w:space="0" w:color="auto"/>
        <w:bottom w:val="none" w:sz="0" w:space="0" w:color="auto"/>
        <w:right w:val="none" w:sz="0" w:space="0" w:color="auto"/>
      </w:divBdr>
    </w:div>
    <w:div w:id="631520425">
      <w:marLeft w:val="640"/>
      <w:marRight w:val="0"/>
      <w:marTop w:val="0"/>
      <w:marBottom w:val="0"/>
      <w:divBdr>
        <w:top w:val="none" w:sz="0" w:space="0" w:color="auto"/>
        <w:left w:val="none" w:sz="0" w:space="0" w:color="auto"/>
        <w:bottom w:val="none" w:sz="0" w:space="0" w:color="auto"/>
        <w:right w:val="none" w:sz="0" w:space="0" w:color="auto"/>
      </w:divBdr>
    </w:div>
    <w:div w:id="631521232">
      <w:marLeft w:val="640"/>
      <w:marRight w:val="0"/>
      <w:marTop w:val="0"/>
      <w:marBottom w:val="0"/>
      <w:divBdr>
        <w:top w:val="none" w:sz="0" w:space="0" w:color="auto"/>
        <w:left w:val="none" w:sz="0" w:space="0" w:color="auto"/>
        <w:bottom w:val="none" w:sz="0" w:space="0" w:color="auto"/>
        <w:right w:val="none" w:sz="0" w:space="0" w:color="auto"/>
      </w:divBdr>
    </w:div>
    <w:div w:id="631524579">
      <w:marLeft w:val="640"/>
      <w:marRight w:val="0"/>
      <w:marTop w:val="0"/>
      <w:marBottom w:val="0"/>
      <w:divBdr>
        <w:top w:val="none" w:sz="0" w:space="0" w:color="auto"/>
        <w:left w:val="none" w:sz="0" w:space="0" w:color="auto"/>
        <w:bottom w:val="none" w:sz="0" w:space="0" w:color="auto"/>
        <w:right w:val="none" w:sz="0" w:space="0" w:color="auto"/>
      </w:divBdr>
    </w:div>
    <w:div w:id="631524830">
      <w:marLeft w:val="640"/>
      <w:marRight w:val="0"/>
      <w:marTop w:val="0"/>
      <w:marBottom w:val="0"/>
      <w:divBdr>
        <w:top w:val="none" w:sz="0" w:space="0" w:color="auto"/>
        <w:left w:val="none" w:sz="0" w:space="0" w:color="auto"/>
        <w:bottom w:val="none" w:sz="0" w:space="0" w:color="auto"/>
        <w:right w:val="none" w:sz="0" w:space="0" w:color="auto"/>
      </w:divBdr>
    </w:div>
    <w:div w:id="631638725">
      <w:marLeft w:val="640"/>
      <w:marRight w:val="0"/>
      <w:marTop w:val="0"/>
      <w:marBottom w:val="0"/>
      <w:divBdr>
        <w:top w:val="none" w:sz="0" w:space="0" w:color="auto"/>
        <w:left w:val="none" w:sz="0" w:space="0" w:color="auto"/>
        <w:bottom w:val="none" w:sz="0" w:space="0" w:color="auto"/>
        <w:right w:val="none" w:sz="0" w:space="0" w:color="auto"/>
      </w:divBdr>
    </w:div>
    <w:div w:id="631709590">
      <w:marLeft w:val="640"/>
      <w:marRight w:val="0"/>
      <w:marTop w:val="0"/>
      <w:marBottom w:val="0"/>
      <w:divBdr>
        <w:top w:val="none" w:sz="0" w:space="0" w:color="auto"/>
        <w:left w:val="none" w:sz="0" w:space="0" w:color="auto"/>
        <w:bottom w:val="none" w:sz="0" w:space="0" w:color="auto"/>
        <w:right w:val="none" w:sz="0" w:space="0" w:color="auto"/>
      </w:divBdr>
    </w:div>
    <w:div w:id="631718161">
      <w:marLeft w:val="640"/>
      <w:marRight w:val="0"/>
      <w:marTop w:val="0"/>
      <w:marBottom w:val="0"/>
      <w:divBdr>
        <w:top w:val="none" w:sz="0" w:space="0" w:color="auto"/>
        <w:left w:val="none" w:sz="0" w:space="0" w:color="auto"/>
        <w:bottom w:val="none" w:sz="0" w:space="0" w:color="auto"/>
        <w:right w:val="none" w:sz="0" w:space="0" w:color="auto"/>
      </w:divBdr>
    </w:div>
    <w:div w:id="631983760">
      <w:marLeft w:val="640"/>
      <w:marRight w:val="0"/>
      <w:marTop w:val="0"/>
      <w:marBottom w:val="0"/>
      <w:divBdr>
        <w:top w:val="none" w:sz="0" w:space="0" w:color="auto"/>
        <w:left w:val="none" w:sz="0" w:space="0" w:color="auto"/>
        <w:bottom w:val="none" w:sz="0" w:space="0" w:color="auto"/>
        <w:right w:val="none" w:sz="0" w:space="0" w:color="auto"/>
      </w:divBdr>
    </w:div>
    <w:div w:id="632097026">
      <w:marLeft w:val="640"/>
      <w:marRight w:val="0"/>
      <w:marTop w:val="0"/>
      <w:marBottom w:val="0"/>
      <w:divBdr>
        <w:top w:val="none" w:sz="0" w:space="0" w:color="auto"/>
        <w:left w:val="none" w:sz="0" w:space="0" w:color="auto"/>
        <w:bottom w:val="none" w:sz="0" w:space="0" w:color="auto"/>
        <w:right w:val="none" w:sz="0" w:space="0" w:color="auto"/>
      </w:divBdr>
    </w:div>
    <w:div w:id="632173967">
      <w:marLeft w:val="640"/>
      <w:marRight w:val="0"/>
      <w:marTop w:val="0"/>
      <w:marBottom w:val="0"/>
      <w:divBdr>
        <w:top w:val="none" w:sz="0" w:space="0" w:color="auto"/>
        <w:left w:val="none" w:sz="0" w:space="0" w:color="auto"/>
        <w:bottom w:val="none" w:sz="0" w:space="0" w:color="auto"/>
        <w:right w:val="none" w:sz="0" w:space="0" w:color="auto"/>
      </w:divBdr>
    </w:div>
    <w:div w:id="632255172">
      <w:marLeft w:val="640"/>
      <w:marRight w:val="0"/>
      <w:marTop w:val="0"/>
      <w:marBottom w:val="0"/>
      <w:divBdr>
        <w:top w:val="none" w:sz="0" w:space="0" w:color="auto"/>
        <w:left w:val="none" w:sz="0" w:space="0" w:color="auto"/>
        <w:bottom w:val="none" w:sz="0" w:space="0" w:color="auto"/>
        <w:right w:val="none" w:sz="0" w:space="0" w:color="auto"/>
      </w:divBdr>
    </w:div>
    <w:div w:id="632321962">
      <w:marLeft w:val="640"/>
      <w:marRight w:val="0"/>
      <w:marTop w:val="0"/>
      <w:marBottom w:val="0"/>
      <w:divBdr>
        <w:top w:val="none" w:sz="0" w:space="0" w:color="auto"/>
        <w:left w:val="none" w:sz="0" w:space="0" w:color="auto"/>
        <w:bottom w:val="none" w:sz="0" w:space="0" w:color="auto"/>
        <w:right w:val="none" w:sz="0" w:space="0" w:color="auto"/>
      </w:divBdr>
    </w:div>
    <w:div w:id="632441320">
      <w:marLeft w:val="640"/>
      <w:marRight w:val="0"/>
      <w:marTop w:val="0"/>
      <w:marBottom w:val="0"/>
      <w:divBdr>
        <w:top w:val="none" w:sz="0" w:space="0" w:color="auto"/>
        <w:left w:val="none" w:sz="0" w:space="0" w:color="auto"/>
        <w:bottom w:val="none" w:sz="0" w:space="0" w:color="auto"/>
        <w:right w:val="none" w:sz="0" w:space="0" w:color="auto"/>
      </w:divBdr>
    </w:div>
    <w:div w:id="632559275">
      <w:marLeft w:val="640"/>
      <w:marRight w:val="0"/>
      <w:marTop w:val="0"/>
      <w:marBottom w:val="0"/>
      <w:divBdr>
        <w:top w:val="none" w:sz="0" w:space="0" w:color="auto"/>
        <w:left w:val="none" w:sz="0" w:space="0" w:color="auto"/>
        <w:bottom w:val="none" w:sz="0" w:space="0" w:color="auto"/>
        <w:right w:val="none" w:sz="0" w:space="0" w:color="auto"/>
      </w:divBdr>
    </w:div>
    <w:div w:id="632634011">
      <w:marLeft w:val="640"/>
      <w:marRight w:val="0"/>
      <w:marTop w:val="0"/>
      <w:marBottom w:val="0"/>
      <w:divBdr>
        <w:top w:val="none" w:sz="0" w:space="0" w:color="auto"/>
        <w:left w:val="none" w:sz="0" w:space="0" w:color="auto"/>
        <w:bottom w:val="none" w:sz="0" w:space="0" w:color="auto"/>
        <w:right w:val="none" w:sz="0" w:space="0" w:color="auto"/>
      </w:divBdr>
    </w:div>
    <w:div w:id="632635946">
      <w:marLeft w:val="640"/>
      <w:marRight w:val="0"/>
      <w:marTop w:val="0"/>
      <w:marBottom w:val="0"/>
      <w:divBdr>
        <w:top w:val="none" w:sz="0" w:space="0" w:color="auto"/>
        <w:left w:val="none" w:sz="0" w:space="0" w:color="auto"/>
        <w:bottom w:val="none" w:sz="0" w:space="0" w:color="auto"/>
        <w:right w:val="none" w:sz="0" w:space="0" w:color="auto"/>
      </w:divBdr>
    </w:div>
    <w:div w:id="632641628">
      <w:marLeft w:val="640"/>
      <w:marRight w:val="0"/>
      <w:marTop w:val="0"/>
      <w:marBottom w:val="0"/>
      <w:divBdr>
        <w:top w:val="none" w:sz="0" w:space="0" w:color="auto"/>
        <w:left w:val="none" w:sz="0" w:space="0" w:color="auto"/>
        <w:bottom w:val="none" w:sz="0" w:space="0" w:color="auto"/>
        <w:right w:val="none" w:sz="0" w:space="0" w:color="auto"/>
      </w:divBdr>
    </w:div>
    <w:div w:id="632684731">
      <w:marLeft w:val="640"/>
      <w:marRight w:val="0"/>
      <w:marTop w:val="0"/>
      <w:marBottom w:val="0"/>
      <w:divBdr>
        <w:top w:val="none" w:sz="0" w:space="0" w:color="auto"/>
        <w:left w:val="none" w:sz="0" w:space="0" w:color="auto"/>
        <w:bottom w:val="none" w:sz="0" w:space="0" w:color="auto"/>
        <w:right w:val="none" w:sz="0" w:space="0" w:color="auto"/>
      </w:divBdr>
    </w:div>
    <w:div w:id="632710181">
      <w:marLeft w:val="640"/>
      <w:marRight w:val="0"/>
      <w:marTop w:val="0"/>
      <w:marBottom w:val="0"/>
      <w:divBdr>
        <w:top w:val="none" w:sz="0" w:space="0" w:color="auto"/>
        <w:left w:val="none" w:sz="0" w:space="0" w:color="auto"/>
        <w:bottom w:val="none" w:sz="0" w:space="0" w:color="auto"/>
        <w:right w:val="none" w:sz="0" w:space="0" w:color="auto"/>
      </w:divBdr>
    </w:div>
    <w:div w:id="632711373">
      <w:marLeft w:val="640"/>
      <w:marRight w:val="0"/>
      <w:marTop w:val="0"/>
      <w:marBottom w:val="0"/>
      <w:divBdr>
        <w:top w:val="none" w:sz="0" w:space="0" w:color="auto"/>
        <w:left w:val="none" w:sz="0" w:space="0" w:color="auto"/>
        <w:bottom w:val="none" w:sz="0" w:space="0" w:color="auto"/>
        <w:right w:val="none" w:sz="0" w:space="0" w:color="auto"/>
      </w:divBdr>
    </w:div>
    <w:div w:id="632835154">
      <w:marLeft w:val="640"/>
      <w:marRight w:val="0"/>
      <w:marTop w:val="0"/>
      <w:marBottom w:val="0"/>
      <w:divBdr>
        <w:top w:val="none" w:sz="0" w:space="0" w:color="auto"/>
        <w:left w:val="none" w:sz="0" w:space="0" w:color="auto"/>
        <w:bottom w:val="none" w:sz="0" w:space="0" w:color="auto"/>
        <w:right w:val="none" w:sz="0" w:space="0" w:color="auto"/>
      </w:divBdr>
    </w:div>
    <w:div w:id="633024488">
      <w:marLeft w:val="640"/>
      <w:marRight w:val="0"/>
      <w:marTop w:val="0"/>
      <w:marBottom w:val="0"/>
      <w:divBdr>
        <w:top w:val="none" w:sz="0" w:space="0" w:color="auto"/>
        <w:left w:val="none" w:sz="0" w:space="0" w:color="auto"/>
        <w:bottom w:val="none" w:sz="0" w:space="0" w:color="auto"/>
        <w:right w:val="none" w:sz="0" w:space="0" w:color="auto"/>
      </w:divBdr>
    </w:div>
    <w:div w:id="633025123">
      <w:marLeft w:val="640"/>
      <w:marRight w:val="0"/>
      <w:marTop w:val="0"/>
      <w:marBottom w:val="0"/>
      <w:divBdr>
        <w:top w:val="none" w:sz="0" w:space="0" w:color="auto"/>
        <w:left w:val="none" w:sz="0" w:space="0" w:color="auto"/>
        <w:bottom w:val="none" w:sz="0" w:space="0" w:color="auto"/>
        <w:right w:val="none" w:sz="0" w:space="0" w:color="auto"/>
      </w:divBdr>
    </w:div>
    <w:div w:id="633100673">
      <w:marLeft w:val="640"/>
      <w:marRight w:val="0"/>
      <w:marTop w:val="0"/>
      <w:marBottom w:val="0"/>
      <w:divBdr>
        <w:top w:val="none" w:sz="0" w:space="0" w:color="auto"/>
        <w:left w:val="none" w:sz="0" w:space="0" w:color="auto"/>
        <w:bottom w:val="none" w:sz="0" w:space="0" w:color="auto"/>
        <w:right w:val="none" w:sz="0" w:space="0" w:color="auto"/>
      </w:divBdr>
    </w:div>
    <w:div w:id="633146146">
      <w:marLeft w:val="640"/>
      <w:marRight w:val="0"/>
      <w:marTop w:val="0"/>
      <w:marBottom w:val="0"/>
      <w:divBdr>
        <w:top w:val="none" w:sz="0" w:space="0" w:color="auto"/>
        <w:left w:val="none" w:sz="0" w:space="0" w:color="auto"/>
        <w:bottom w:val="none" w:sz="0" w:space="0" w:color="auto"/>
        <w:right w:val="none" w:sz="0" w:space="0" w:color="auto"/>
      </w:divBdr>
    </w:div>
    <w:div w:id="633218632">
      <w:marLeft w:val="640"/>
      <w:marRight w:val="0"/>
      <w:marTop w:val="0"/>
      <w:marBottom w:val="0"/>
      <w:divBdr>
        <w:top w:val="none" w:sz="0" w:space="0" w:color="auto"/>
        <w:left w:val="none" w:sz="0" w:space="0" w:color="auto"/>
        <w:bottom w:val="none" w:sz="0" w:space="0" w:color="auto"/>
        <w:right w:val="none" w:sz="0" w:space="0" w:color="auto"/>
      </w:divBdr>
    </w:div>
    <w:div w:id="633294026">
      <w:marLeft w:val="640"/>
      <w:marRight w:val="0"/>
      <w:marTop w:val="0"/>
      <w:marBottom w:val="0"/>
      <w:divBdr>
        <w:top w:val="none" w:sz="0" w:space="0" w:color="auto"/>
        <w:left w:val="none" w:sz="0" w:space="0" w:color="auto"/>
        <w:bottom w:val="none" w:sz="0" w:space="0" w:color="auto"/>
        <w:right w:val="none" w:sz="0" w:space="0" w:color="auto"/>
      </w:divBdr>
    </w:div>
    <w:div w:id="633415709">
      <w:marLeft w:val="640"/>
      <w:marRight w:val="0"/>
      <w:marTop w:val="0"/>
      <w:marBottom w:val="0"/>
      <w:divBdr>
        <w:top w:val="none" w:sz="0" w:space="0" w:color="auto"/>
        <w:left w:val="none" w:sz="0" w:space="0" w:color="auto"/>
        <w:bottom w:val="none" w:sz="0" w:space="0" w:color="auto"/>
        <w:right w:val="none" w:sz="0" w:space="0" w:color="auto"/>
      </w:divBdr>
    </w:div>
    <w:div w:id="633415790">
      <w:marLeft w:val="640"/>
      <w:marRight w:val="0"/>
      <w:marTop w:val="0"/>
      <w:marBottom w:val="0"/>
      <w:divBdr>
        <w:top w:val="none" w:sz="0" w:space="0" w:color="auto"/>
        <w:left w:val="none" w:sz="0" w:space="0" w:color="auto"/>
        <w:bottom w:val="none" w:sz="0" w:space="0" w:color="auto"/>
        <w:right w:val="none" w:sz="0" w:space="0" w:color="auto"/>
      </w:divBdr>
    </w:div>
    <w:div w:id="633563116">
      <w:marLeft w:val="640"/>
      <w:marRight w:val="0"/>
      <w:marTop w:val="0"/>
      <w:marBottom w:val="0"/>
      <w:divBdr>
        <w:top w:val="none" w:sz="0" w:space="0" w:color="auto"/>
        <w:left w:val="none" w:sz="0" w:space="0" w:color="auto"/>
        <w:bottom w:val="none" w:sz="0" w:space="0" w:color="auto"/>
        <w:right w:val="none" w:sz="0" w:space="0" w:color="auto"/>
      </w:divBdr>
    </w:div>
    <w:div w:id="633603730">
      <w:marLeft w:val="640"/>
      <w:marRight w:val="0"/>
      <w:marTop w:val="0"/>
      <w:marBottom w:val="0"/>
      <w:divBdr>
        <w:top w:val="none" w:sz="0" w:space="0" w:color="auto"/>
        <w:left w:val="none" w:sz="0" w:space="0" w:color="auto"/>
        <w:bottom w:val="none" w:sz="0" w:space="0" w:color="auto"/>
        <w:right w:val="none" w:sz="0" w:space="0" w:color="auto"/>
      </w:divBdr>
    </w:div>
    <w:div w:id="633634697">
      <w:marLeft w:val="640"/>
      <w:marRight w:val="0"/>
      <w:marTop w:val="0"/>
      <w:marBottom w:val="0"/>
      <w:divBdr>
        <w:top w:val="none" w:sz="0" w:space="0" w:color="auto"/>
        <w:left w:val="none" w:sz="0" w:space="0" w:color="auto"/>
        <w:bottom w:val="none" w:sz="0" w:space="0" w:color="auto"/>
        <w:right w:val="none" w:sz="0" w:space="0" w:color="auto"/>
      </w:divBdr>
    </w:div>
    <w:div w:id="633753850">
      <w:marLeft w:val="640"/>
      <w:marRight w:val="0"/>
      <w:marTop w:val="0"/>
      <w:marBottom w:val="0"/>
      <w:divBdr>
        <w:top w:val="none" w:sz="0" w:space="0" w:color="auto"/>
        <w:left w:val="none" w:sz="0" w:space="0" w:color="auto"/>
        <w:bottom w:val="none" w:sz="0" w:space="0" w:color="auto"/>
        <w:right w:val="none" w:sz="0" w:space="0" w:color="auto"/>
      </w:divBdr>
    </w:div>
    <w:div w:id="633799972">
      <w:marLeft w:val="640"/>
      <w:marRight w:val="0"/>
      <w:marTop w:val="0"/>
      <w:marBottom w:val="0"/>
      <w:divBdr>
        <w:top w:val="none" w:sz="0" w:space="0" w:color="auto"/>
        <w:left w:val="none" w:sz="0" w:space="0" w:color="auto"/>
        <w:bottom w:val="none" w:sz="0" w:space="0" w:color="auto"/>
        <w:right w:val="none" w:sz="0" w:space="0" w:color="auto"/>
      </w:divBdr>
    </w:div>
    <w:div w:id="633831011">
      <w:marLeft w:val="640"/>
      <w:marRight w:val="0"/>
      <w:marTop w:val="0"/>
      <w:marBottom w:val="0"/>
      <w:divBdr>
        <w:top w:val="none" w:sz="0" w:space="0" w:color="auto"/>
        <w:left w:val="none" w:sz="0" w:space="0" w:color="auto"/>
        <w:bottom w:val="none" w:sz="0" w:space="0" w:color="auto"/>
        <w:right w:val="none" w:sz="0" w:space="0" w:color="auto"/>
      </w:divBdr>
    </w:div>
    <w:div w:id="633871060">
      <w:marLeft w:val="640"/>
      <w:marRight w:val="0"/>
      <w:marTop w:val="0"/>
      <w:marBottom w:val="0"/>
      <w:divBdr>
        <w:top w:val="none" w:sz="0" w:space="0" w:color="auto"/>
        <w:left w:val="none" w:sz="0" w:space="0" w:color="auto"/>
        <w:bottom w:val="none" w:sz="0" w:space="0" w:color="auto"/>
        <w:right w:val="none" w:sz="0" w:space="0" w:color="auto"/>
      </w:divBdr>
    </w:div>
    <w:div w:id="633949809">
      <w:marLeft w:val="640"/>
      <w:marRight w:val="0"/>
      <w:marTop w:val="0"/>
      <w:marBottom w:val="0"/>
      <w:divBdr>
        <w:top w:val="none" w:sz="0" w:space="0" w:color="auto"/>
        <w:left w:val="none" w:sz="0" w:space="0" w:color="auto"/>
        <w:bottom w:val="none" w:sz="0" w:space="0" w:color="auto"/>
        <w:right w:val="none" w:sz="0" w:space="0" w:color="auto"/>
      </w:divBdr>
    </w:div>
    <w:div w:id="633950538">
      <w:marLeft w:val="640"/>
      <w:marRight w:val="0"/>
      <w:marTop w:val="0"/>
      <w:marBottom w:val="0"/>
      <w:divBdr>
        <w:top w:val="none" w:sz="0" w:space="0" w:color="auto"/>
        <w:left w:val="none" w:sz="0" w:space="0" w:color="auto"/>
        <w:bottom w:val="none" w:sz="0" w:space="0" w:color="auto"/>
        <w:right w:val="none" w:sz="0" w:space="0" w:color="auto"/>
      </w:divBdr>
    </w:div>
    <w:div w:id="634019906">
      <w:marLeft w:val="640"/>
      <w:marRight w:val="0"/>
      <w:marTop w:val="0"/>
      <w:marBottom w:val="0"/>
      <w:divBdr>
        <w:top w:val="none" w:sz="0" w:space="0" w:color="auto"/>
        <w:left w:val="none" w:sz="0" w:space="0" w:color="auto"/>
        <w:bottom w:val="none" w:sz="0" w:space="0" w:color="auto"/>
        <w:right w:val="none" w:sz="0" w:space="0" w:color="auto"/>
      </w:divBdr>
    </w:div>
    <w:div w:id="634215533">
      <w:marLeft w:val="640"/>
      <w:marRight w:val="0"/>
      <w:marTop w:val="0"/>
      <w:marBottom w:val="0"/>
      <w:divBdr>
        <w:top w:val="none" w:sz="0" w:space="0" w:color="auto"/>
        <w:left w:val="none" w:sz="0" w:space="0" w:color="auto"/>
        <w:bottom w:val="none" w:sz="0" w:space="0" w:color="auto"/>
        <w:right w:val="none" w:sz="0" w:space="0" w:color="auto"/>
      </w:divBdr>
    </w:div>
    <w:div w:id="634218037">
      <w:marLeft w:val="640"/>
      <w:marRight w:val="0"/>
      <w:marTop w:val="0"/>
      <w:marBottom w:val="0"/>
      <w:divBdr>
        <w:top w:val="none" w:sz="0" w:space="0" w:color="auto"/>
        <w:left w:val="none" w:sz="0" w:space="0" w:color="auto"/>
        <w:bottom w:val="none" w:sz="0" w:space="0" w:color="auto"/>
        <w:right w:val="none" w:sz="0" w:space="0" w:color="auto"/>
      </w:divBdr>
    </w:div>
    <w:div w:id="634221648">
      <w:marLeft w:val="640"/>
      <w:marRight w:val="0"/>
      <w:marTop w:val="0"/>
      <w:marBottom w:val="0"/>
      <w:divBdr>
        <w:top w:val="none" w:sz="0" w:space="0" w:color="auto"/>
        <w:left w:val="none" w:sz="0" w:space="0" w:color="auto"/>
        <w:bottom w:val="none" w:sz="0" w:space="0" w:color="auto"/>
        <w:right w:val="none" w:sz="0" w:space="0" w:color="auto"/>
      </w:divBdr>
    </w:div>
    <w:div w:id="634259776">
      <w:marLeft w:val="640"/>
      <w:marRight w:val="0"/>
      <w:marTop w:val="0"/>
      <w:marBottom w:val="0"/>
      <w:divBdr>
        <w:top w:val="none" w:sz="0" w:space="0" w:color="auto"/>
        <w:left w:val="none" w:sz="0" w:space="0" w:color="auto"/>
        <w:bottom w:val="none" w:sz="0" w:space="0" w:color="auto"/>
        <w:right w:val="none" w:sz="0" w:space="0" w:color="auto"/>
      </w:divBdr>
    </w:div>
    <w:div w:id="634408488">
      <w:marLeft w:val="640"/>
      <w:marRight w:val="0"/>
      <w:marTop w:val="0"/>
      <w:marBottom w:val="0"/>
      <w:divBdr>
        <w:top w:val="none" w:sz="0" w:space="0" w:color="auto"/>
        <w:left w:val="none" w:sz="0" w:space="0" w:color="auto"/>
        <w:bottom w:val="none" w:sz="0" w:space="0" w:color="auto"/>
        <w:right w:val="none" w:sz="0" w:space="0" w:color="auto"/>
      </w:divBdr>
    </w:div>
    <w:div w:id="634484036">
      <w:marLeft w:val="640"/>
      <w:marRight w:val="0"/>
      <w:marTop w:val="0"/>
      <w:marBottom w:val="0"/>
      <w:divBdr>
        <w:top w:val="none" w:sz="0" w:space="0" w:color="auto"/>
        <w:left w:val="none" w:sz="0" w:space="0" w:color="auto"/>
        <w:bottom w:val="none" w:sz="0" w:space="0" w:color="auto"/>
        <w:right w:val="none" w:sz="0" w:space="0" w:color="auto"/>
      </w:divBdr>
    </w:div>
    <w:div w:id="634486116">
      <w:marLeft w:val="640"/>
      <w:marRight w:val="0"/>
      <w:marTop w:val="0"/>
      <w:marBottom w:val="0"/>
      <w:divBdr>
        <w:top w:val="none" w:sz="0" w:space="0" w:color="auto"/>
        <w:left w:val="none" w:sz="0" w:space="0" w:color="auto"/>
        <w:bottom w:val="none" w:sz="0" w:space="0" w:color="auto"/>
        <w:right w:val="none" w:sz="0" w:space="0" w:color="auto"/>
      </w:divBdr>
    </w:div>
    <w:div w:id="634526906">
      <w:marLeft w:val="640"/>
      <w:marRight w:val="0"/>
      <w:marTop w:val="0"/>
      <w:marBottom w:val="0"/>
      <w:divBdr>
        <w:top w:val="none" w:sz="0" w:space="0" w:color="auto"/>
        <w:left w:val="none" w:sz="0" w:space="0" w:color="auto"/>
        <w:bottom w:val="none" w:sz="0" w:space="0" w:color="auto"/>
        <w:right w:val="none" w:sz="0" w:space="0" w:color="auto"/>
      </w:divBdr>
    </w:div>
    <w:div w:id="634799942">
      <w:marLeft w:val="640"/>
      <w:marRight w:val="0"/>
      <w:marTop w:val="0"/>
      <w:marBottom w:val="0"/>
      <w:divBdr>
        <w:top w:val="none" w:sz="0" w:space="0" w:color="auto"/>
        <w:left w:val="none" w:sz="0" w:space="0" w:color="auto"/>
        <w:bottom w:val="none" w:sz="0" w:space="0" w:color="auto"/>
        <w:right w:val="none" w:sz="0" w:space="0" w:color="auto"/>
      </w:divBdr>
    </w:div>
    <w:div w:id="634868125">
      <w:marLeft w:val="640"/>
      <w:marRight w:val="0"/>
      <w:marTop w:val="0"/>
      <w:marBottom w:val="0"/>
      <w:divBdr>
        <w:top w:val="none" w:sz="0" w:space="0" w:color="auto"/>
        <w:left w:val="none" w:sz="0" w:space="0" w:color="auto"/>
        <w:bottom w:val="none" w:sz="0" w:space="0" w:color="auto"/>
        <w:right w:val="none" w:sz="0" w:space="0" w:color="auto"/>
      </w:divBdr>
    </w:div>
    <w:div w:id="634917290">
      <w:marLeft w:val="640"/>
      <w:marRight w:val="0"/>
      <w:marTop w:val="0"/>
      <w:marBottom w:val="0"/>
      <w:divBdr>
        <w:top w:val="none" w:sz="0" w:space="0" w:color="auto"/>
        <w:left w:val="none" w:sz="0" w:space="0" w:color="auto"/>
        <w:bottom w:val="none" w:sz="0" w:space="0" w:color="auto"/>
        <w:right w:val="none" w:sz="0" w:space="0" w:color="auto"/>
      </w:divBdr>
    </w:div>
    <w:div w:id="634992588">
      <w:marLeft w:val="640"/>
      <w:marRight w:val="0"/>
      <w:marTop w:val="0"/>
      <w:marBottom w:val="0"/>
      <w:divBdr>
        <w:top w:val="none" w:sz="0" w:space="0" w:color="auto"/>
        <w:left w:val="none" w:sz="0" w:space="0" w:color="auto"/>
        <w:bottom w:val="none" w:sz="0" w:space="0" w:color="auto"/>
        <w:right w:val="none" w:sz="0" w:space="0" w:color="auto"/>
      </w:divBdr>
    </w:div>
    <w:div w:id="634992697">
      <w:marLeft w:val="640"/>
      <w:marRight w:val="0"/>
      <w:marTop w:val="0"/>
      <w:marBottom w:val="0"/>
      <w:divBdr>
        <w:top w:val="none" w:sz="0" w:space="0" w:color="auto"/>
        <w:left w:val="none" w:sz="0" w:space="0" w:color="auto"/>
        <w:bottom w:val="none" w:sz="0" w:space="0" w:color="auto"/>
        <w:right w:val="none" w:sz="0" w:space="0" w:color="auto"/>
      </w:divBdr>
    </w:div>
    <w:div w:id="635063154">
      <w:marLeft w:val="640"/>
      <w:marRight w:val="0"/>
      <w:marTop w:val="0"/>
      <w:marBottom w:val="0"/>
      <w:divBdr>
        <w:top w:val="none" w:sz="0" w:space="0" w:color="auto"/>
        <w:left w:val="none" w:sz="0" w:space="0" w:color="auto"/>
        <w:bottom w:val="none" w:sz="0" w:space="0" w:color="auto"/>
        <w:right w:val="none" w:sz="0" w:space="0" w:color="auto"/>
      </w:divBdr>
    </w:div>
    <w:div w:id="635064295">
      <w:marLeft w:val="640"/>
      <w:marRight w:val="0"/>
      <w:marTop w:val="0"/>
      <w:marBottom w:val="0"/>
      <w:divBdr>
        <w:top w:val="none" w:sz="0" w:space="0" w:color="auto"/>
        <w:left w:val="none" w:sz="0" w:space="0" w:color="auto"/>
        <w:bottom w:val="none" w:sz="0" w:space="0" w:color="auto"/>
        <w:right w:val="none" w:sz="0" w:space="0" w:color="auto"/>
      </w:divBdr>
    </w:div>
    <w:div w:id="635140304">
      <w:marLeft w:val="640"/>
      <w:marRight w:val="0"/>
      <w:marTop w:val="0"/>
      <w:marBottom w:val="0"/>
      <w:divBdr>
        <w:top w:val="none" w:sz="0" w:space="0" w:color="auto"/>
        <w:left w:val="none" w:sz="0" w:space="0" w:color="auto"/>
        <w:bottom w:val="none" w:sz="0" w:space="0" w:color="auto"/>
        <w:right w:val="none" w:sz="0" w:space="0" w:color="auto"/>
      </w:divBdr>
    </w:div>
    <w:div w:id="635260735">
      <w:marLeft w:val="640"/>
      <w:marRight w:val="0"/>
      <w:marTop w:val="0"/>
      <w:marBottom w:val="0"/>
      <w:divBdr>
        <w:top w:val="none" w:sz="0" w:space="0" w:color="auto"/>
        <w:left w:val="none" w:sz="0" w:space="0" w:color="auto"/>
        <w:bottom w:val="none" w:sz="0" w:space="0" w:color="auto"/>
        <w:right w:val="none" w:sz="0" w:space="0" w:color="auto"/>
      </w:divBdr>
    </w:div>
    <w:div w:id="635260899">
      <w:marLeft w:val="640"/>
      <w:marRight w:val="0"/>
      <w:marTop w:val="0"/>
      <w:marBottom w:val="0"/>
      <w:divBdr>
        <w:top w:val="none" w:sz="0" w:space="0" w:color="auto"/>
        <w:left w:val="none" w:sz="0" w:space="0" w:color="auto"/>
        <w:bottom w:val="none" w:sz="0" w:space="0" w:color="auto"/>
        <w:right w:val="none" w:sz="0" w:space="0" w:color="auto"/>
      </w:divBdr>
    </w:div>
    <w:div w:id="635379756">
      <w:marLeft w:val="640"/>
      <w:marRight w:val="0"/>
      <w:marTop w:val="0"/>
      <w:marBottom w:val="0"/>
      <w:divBdr>
        <w:top w:val="none" w:sz="0" w:space="0" w:color="auto"/>
        <w:left w:val="none" w:sz="0" w:space="0" w:color="auto"/>
        <w:bottom w:val="none" w:sz="0" w:space="0" w:color="auto"/>
        <w:right w:val="none" w:sz="0" w:space="0" w:color="auto"/>
      </w:divBdr>
    </w:div>
    <w:div w:id="635527825">
      <w:marLeft w:val="640"/>
      <w:marRight w:val="0"/>
      <w:marTop w:val="0"/>
      <w:marBottom w:val="0"/>
      <w:divBdr>
        <w:top w:val="none" w:sz="0" w:space="0" w:color="auto"/>
        <w:left w:val="none" w:sz="0" w:space="0" w:color="auto"/>
        <w:bottom w:val="none" w:sz="0" w:space="0" w:color="auto"/>
        <w:right w:val="none" w:sz="0" w:space="0" w:color="auto"/>
      </w:divBdr>
    </w:div>
    <w:div w:id="635532499">
      <w:marLeft w:val="640"/>
      <w:marRight w:val="0"/>
      <w:marTop w:val="0"/>
      <w:marBottom w:val="0"/>
      <w:divBdr>
        <w:top w:val="none" w:sz="0" w:space="0" w:color="auto"/>
        <w:left w:val="none" w:sz="0" w:space="0" w:color="auto"/>
        <w:bottom w:val="none" w:sz="0" w:space="0" w:color="auto"/>
        <w:right w:val="none" w:sz="0" w:space="0" w:color="auto"/>
      </w:divBdr>
    </w:div>
    <w:div w:id="635599220">
      <w:marLeft w:val="640"/>
      <w:marRight w:val="0"/>
      <w:marTop w:val="0"/>
      <w:marBottom w:val="0"/>
      <w:divBdr>
        <w:top w:val="none" w:sz="0" w:space="0" w:color="auto"/>
        <w:left w:val="none" w:sz="0" w:space="0" w:color="auto"/>
        <w:bottom w:val="none" w:sz="0" w:space="0" w:color="auto"/>
        <w:right w:val="none" w:sz="0" w:space="0" w:color="auto"/>
      </w:divBdr>
    </w:div>
    <w:div w:id="635648737">
      <w:marLeft w:val="640"/>
      <w:marRight w:val="0"/>
      <w:marTop w:val="0"/>
      <w:marBottom w:val="0"/>
      <w:divBdr>
        <w:top w:val="none" w:sz="0" w:space="0" w:color="auto"/>
        <w:left w:val="none" w:sz="0" w:space="0" w:color="auto"/>
        <w:bottom w:val="none" w:sz="0" w:space="0" w:color="auto"/>
        <w:right w:val="none" w:sz="0" w:space="0" w:color="auto"/>
      </w:divBdr>
    </w:div>
    <w:div w:id="635720958">
      <w:marLeft w:val="640"/>
      <w:marRight w:val="0"/>
      <w:marTop w:val="0"/>
      <w:marBottom w:val="0"/>
      <w:divBdr>
        <w:top w:val="none" w:sz="0" w:space="0" w:color="auto"/>
        <w:left w:val="none" w:sz="0" w:space="0" w:color="auto"/>
        <w:bottom w:val="none" w:sz="0" w:space="0" w:color="auto"/>
        <w:right w:val="none" w:sz="0" w:space="0" w:color="auto"/>
      </w:divBdr>
    </w:div>
    <w:div w:id="635838669">
      <w:marLeft w:val="640"/>
      <w:marRight w:val="0"/>
      <w:marTop w:val="0"/>
      <w:marBottom w:val="0"/>
      <w:divBdr>
        <w:top w:val="none" w:sz="0" w:space="0" w:color="auto"/>
        <w:left w:val="none" w:sz="0" w:space="0" w:color="auto"/>
        <w:bottom w:val="none" w:sz="0" w:space="0" w:color="auto"/>
        <w:right w:val="none" w:sz="0" w:space="0" w:color="auto"/>
      </w:divBdr>
    </w:div>
    <w:div w:id="635989932">
      <w:marLeft w:val="640"/>
      <w:marRight w:val="0"/>
      <w:marTop w:val="0"/>
      <w:marBottom w:val="0"/>
      <w:divBdr>
        <w:top w:val="none" w:sz="0" w:space="0" w:color="auto"/>
        <w:left w:val="none" w:sz="0" w:space="0" w:color="auto"/>
        <w:bottom w:val="none" w:sz="0" w:space="0" w:color="auto"/>
        <w:right w:val="none" w:sz="0" w:space="0" w:color="auto"/>
      </w:divBdr>
    </w:div>
    <w:div w:id="635993817">
      <w:marLeft w:val="640"/>
      <w:marRight w:val="0"/>
      <w:marTop w:val="0"/>
      <w:marBottom w:val="0"/>
      <w:divBdr>
        <w:top w:val="none" w:sz="0" w:space="0" w:color="auto"/>
        <w:left w:val="none" w:sz="0" w:space="0" w:color="auto"/>
        <w:bottom w:val="none" w:sz="0" w:space="0" w:color="auto"/>
        <w:right w:val="none" w:sz="0" w:space="0" w:color="auto"/>
      </w:divBdr>
    </w:div>
    <w:div w:id="636028733">
      <w:marLeft w:val="640"/>
      <w:marRight w:val="0"/>
      <w:marTop w:val="0"/>
      <w:marBottom w:val="0"/>
      <w:divBdr>
        <w:top w:val="none" w:sz="0" w:space="0" w:color="auto"/>
        <w:left w:val="none" w:sz="0" w:space="0" w:color="auto"/>
        <w:bottom w:val="none" w:sz="0" w:space="0" w:color="auto"/>
        <w:right w:val="none" w:sz="0" w:space="0" w:color="auto"/>
      </w:divBdr>
    </w:div>
    <w:div w:id="636031894">
      <w:marLeft w:val="640"/>
      <w:marRight w:val="0"/>
      <w:marTop w:val="0"/>
      <w:marBottom w:val="0"/>
      <w:divBdr>
        <w:top w:val="none" w:sz="0" w:space="0" w:color="auto"/>
        <w:left w:val="none" w:sz="0" w:space="0" w:color="auto"/>
        <w:bottom w:val="none" w:sz="0" w:space="0" w:color="auto"/>
        <w:right w:val="none" w:sz="0" w:space="0" w:color="auto"/>
      </w:divBdr>
    </w:div>
    <w:div w:id="636106014">
      <w:marLeft w:val="640"/>
      <w:marRight w:val="0"/>
      <w:marTop w:val="0"/>
      <w:marBottom w:val="0"/>
      <w:divBdr>
        <w:top w:val="none" w:sz="0" w:space="0" w:color="auto"/>
        <w:left w:val="none" w:sz="0" w:space="0" w:color="auto"/>
        <w:bottom w:val="none" w:sz="0" w:space="0" w:color="auto"/>
        <w:right w:val="none" w:sz="0" w:space="0" w:color="auto"/>
      </w:divBdr>
    </w:div>
    <w:div w:id="636227468">
      <w:marLeft w:val="640"/>
      <w:marRight w:val="0"/>
      <w:marTop w:val="0"/>
      <w:marBottom w:val="0"/>
      <w:divBdr>
        <w:top w:val="none" w:sz="0" w:space="0" w:color="auto"/>
        <w:left w:val="none" w:sz="0" w:space="0" w:color="auto"/>
        <w:bottom w:val="none" w:sz="0" w:space="0" w:color="auto"/>
        <w:right w:val="none" w:sz="0" w:space="0" w:color="auto"/>
      </w:divBdr>
    </w:div>
    <w:div w:id="636228051">
      <w:marLeft w:val="640"/>
      <w:marRight w:val="0"/>
      <w:marTop w:val="0"/>
      <w:marBottom w:val="0"/>
      <w:divBdr>
        <w:top w:val="none" w:sz="0" w:space="0" w:color="auto"/>
        <w:left w:val="none" w:sz="0" w:space="0" w:color="auto"/>
        <w:bottom w:val="none" w:sz="0" w:space="0" w:color="auto"/>
        <w:right w:val="none" w:sz="0" w:space="0" w:color="auto"/>
      </w:divBdr>
    </w:div>
    <w:div w:id="636297902">
      <w:marLeft w:val="640"/>
      <w:marRight w:val="0"/>
      <w:marTop w:val="0"/>
      <w:marBottom w:val="0"/>
      <w:divBdr>
        <w:top w:val="none" w:sz="0" w:space="0" w:color="auto"/>
        <w:left w:val="none" w:sz="0" w:space="0" w:color="auto"/>
        <w:bottom w:val="none" w:sz="0" w:space="0" w:color="auto"/>
        <w:right w:val="none" w:sz="0" w:space="0" w:color="auto"/>
      </w:divBdr>
    </w:div>
    <w:div w:id="636372163">
      <w:marLeft w:val="640"/>
      <w:marRight w:val="0"/>
      <w:marTop w:val="0"/>
      <w:marBottom w:val="0"/>
      <w:divBdr>
        <w:top w:val="none" w:sz="0" w:space="0" w:color="auto"/>
        <w:left w:val="none" w:sz="0" w:space="0" w:color="auto"/>
        <w:bottom w:val="none" w:sz="0" w:space="0" w:color="auto"/>
        <w:right w:val="none" w:sz="0" w:space="0" w:color="auto"/>
      </w:divBdr>
    </w:div>
    <w:div w:id="636572029">
      <w:marLeft w:val="640"/>
      <w:marRight w:val="0"/>
      <w:marTop w:val="0"/>
      <w:marBottom w:val="0"/>
      <w:divBdr>
        <w:top w:val="none" w:sz="0" w:space="0" w:color="auto"/>
        <w:left w:val="none" w:sz="0" w:space="0" w:color="auto"/>
        <w:bottom w:val="none" w:sz="0" w:space="0" w:color="auto"/>
        <w:right w:val="none" w:sz="0" w:space="0" w:color="auto"/>
      </w:divBdr>
    </w:div>
    <w:div w:id="636572551">
      <w:marLeft w:val="640"/>
      <w:marRight w:val="0"/>
      <w:marTop w:val="0"/>
      <w:marBottom w:val="0"/>
      <w:divBdr>
        <w:top w:val="none" w:sz="0" w:space="0" w:color="auto"/>
        <w:left w:val="none" w:sz="0" w:space="0" w:color="auto"/>
        <w:bottom w:val="none" w:sz="0" w:space="0" w:color="auto"/>
        <w:right w:val="none" w:sz="0" w:space="0" w:color="auto"/>
      </w:divBdr>
    </w:div>
    <w:div w:id="636762203">
      <w:marLeft w:val="640"/>
      <w:marRight w:val="0"/>
      <w:marTop w:val="0"/>
      <w:marBottom w:val="0"/>
      <w:divBdr>
        <w:top w:val="none" w:sz="0" w:space="0" w:color="auto"/>
        <w:left w:val="none" w:sz="0" w:space="0" w:color="auto"/>
        <w:bottom w:val="none" w:sz="0" w:space="0" w:color="auto"/>
        <w:right w:val="none" w:sz="0" w:space="0" w:color="auto"/>
      </w:divBdr>
    </w:div>
    <w:div w:id="636764938">
      <w:marLeft w:val="640"/>
      <w:marRight w:val="0"/>
      <w:marTop w:val="0"/>
      <w:marBottom w:val="0"/>
      <w:divBdr>
        <w:top w:val="none" w:sz="0" w:space="0" w:color="auto"/>
        <w:left w:val="none" w:sz="0" w:space="0" w:color="auto"/>
        <w:bottom w:val="none" w:sz="0" w:space="0" w:color="auto"/>
        <w:right w:val="none" w:sz="0" w:space="0" w:color="auto"/>
      </w:divBdr>
    </w:div>
    <w:div w:id="636835179">
      <w:marLeft w:val="640"/>
      <w:marRight w:val="0"/>
      <w:marTop w:val="0"/>
      <w:marBottom w:val="0"/>
      <w:divBdr>
        <w:top w:val="none" w:sz="0" w:space="0" w:color="auto"/>
        <w:left w:val="none" w:sz="0" w:space="0" w:color="auto"/>
        <w:bottom w:val="none" w:sz="0" w:space="0" w:color="auto"/>
        <w:right w:val="none" w:sz="0" w:space="0" w:color="auto"/>
      </w:divBdr>
    </w:div>
    <w:div w:id="636837314">
      <w:marLeft w:val="640"/>
      <w:marRight w:val="0"/>
      <w:marTop w:val="0"/>
      <w:marBottom w:val="0"/>
      <w:divBdr>
        <w:top w:val="none" w:sz="0" w:space="0" w:color="auto"/>
        <w:left w:val="none" w:sz="0" w:space="0" w:color="auto"/>
        <w:bottom w:val="none" w:sz="0" w:space="0" w:color="auto"/>
        <w:right w:val="none" w:sz="0" w:space="0" w:color="auto"/>
      </w:divBdr>
    </w:div>
    <w:div w:id="636910083">
      <w:marLeft w:val="640"/>
      <w:marRight w:val="0"/>
      <w:marTop w:val="0"/>
      <w:marBottom w:val="0"/>
      <w:divBdr>
        <w:top w:val="none" w:sz="0" w:space="0" w:color="auto"/>
        <w:left w:val="none" w:sz="0" w:space="0" w:color="auto"/>
        <w:bottom w:val="none" w:sz="0" w:space="0" w:color="auto"/>
        <w:right w:val="none" w:sz="0" w:space="0" w:color="auto"/>
      </w:divBdr>
    </w:div>
    <w:div w:id="636911310">
      <w:marLeft w:val="640"/>
      <w:marRight w:val="0"/>
      <w:marTop w:val="0"/>
      <w:marBottom w:val="0"/>
      <w:divBdr>
        <w:top w:val="none" w:sz="0" w:space="0" w:color="auto"/>
        <w:left w:val="none" w:sz="0" w:space="0" w:color="auto"/>
        <w:bottom w:val="none" w:sz="0" w:space="0" w:color="auto"/>
        <w:right w:val="none" w:sz="0" w:space="0" w:color="auto"/>
      </w:divBdr>
    </w:div>
    <w:div w:id="636957839">
      <w:marLeft w:val="640"/>
      <w:marRight w:val="0"/>
      <w:marTop w:val="0"/>
      <w:marBottom w:val="0"/>
      <w:divBdr>
        <w:top w:val="none" w:sz="0" w:space="0" w:color="auto"/>
        <w:left w:val="none" w:sz="0" w:space="0" w:color="auto"/>
        <w:bottom w:val="none" w:sz="0" w:space="0" w:color="auto"/>
        <w:right w:val="none" w:sz="0" w:space="0" w:color="auto"/>
      </w:divBdr>
    </w:div>
    <w:div w:id="637035065">
      <w:marLeft w:val="640"/>
      <w:marRight w:val="0"/>
      <w:marTop w:val="0"/>
      <w:marBottom w:val="0"/>
      <w:divBdr>
        <w:top w:val="none" w:sz="0" w:space="0" w:color="auto"/>
        <w:left w:val="none" w:sz="0" w:space="0" w:color="auto"/>
        <w:bottom w:val="none" w:sz="0" w:space="0" w:color="auto"/>
        <w:right w:val="none" w:sz="0" w:space="0" w:color="auto"/>
      </w:divBdr>
    </w:div>
    <w:div w:id="637149002">
      <w:marLeft w:val="640"/>
      <w:marRight w:val="0"/>
      <w:marTop w:val="0"/>
      <w:marBottom w:val="0"/>
      <w:divBdr>
        <w:top w:val="none" w:sz="0" w:space="0" w:color="auto"/>
        <w:left w:val="none" w:sz="0" w:space="0" w:color="auto"/>
        <w:bottom w:val="none" w:sz="0" w:space="0" w:color="auto"/>
        <w:right w:val="none" w:sz="0" w:space="0" w:color="auto"/>
      </w:divBdr>
    </w:div>
    <w:div w:id="637220441">
      <w:marLeft w:val="640"/>
      <w:marRight w:val="0"/>
      <w:marTop w:val="0"/>
      <w:marBottom w:val="0"/>
      <w:divBdr>
        <w:top w:val="none" w:sz="0" w:space="0" w:color="auto"/>
        <w:left w:val="none" w:sz="0" w:space="0" w:color="auto"/>
        <w:bottom w:val="none" w:sz="0" w:space="0" w:color="auto"/>
        <w:right w:val="none" w:sz="0" w:space="0" w:color="auto"/>
      </w:divBdr>
    </w:div>
    <w:div w:id="637222877">
      <w:marLeft w:val="640"/>
      <w:marRight w:val="0"/>
      <w:marTop w:val="0"/>
      <w:marBottom w:val="0"/>
      <w:divBdr>
        <w:top w:val="none" w:sz="0" w:space="0" w:color="auto"/>
        <w:left w:val="none" w:sz="0" w:space="0" w:color="auto"/>
        <w:bottom w:val="none" w:sz="0" w:space="0" w:color="auto"/>
        <w:right w:val="none" w:sz="0" w:space="0" w:color="auto"/>
      </w:divBdr>
    </w:div>
    <w:div w:id="637301516">
      <w:marLeft w:val="640"/>
      <w:marRight w:val="0"/>
      <w:marTop w:val="0"/>
      <w:marBottom w:val="0"/>
      <w:divBdr>
        <w:top w:val="none" w:sz="0" w:space="0" w:color="auto"/>
        <w:left w:val="none" w:sz="0" w:space="0" w:color="auto"/>
        <w:bottom w:val="none" w:sz="0" w:space="0" w:color="auto"/>
        <w:right w:val="none" w:sz="0" w:space="0" w:color="auto"/>
      </w:divBdr>
    </w:div>
    <w:div w:id="637415515">
      <w:marLeft w:val="640"/>
      <w:marRight w:val="0"/>
      <w:marTop w:val="0"/>
      <w:marBottom w:val="0"/>
      <w:divBdr>
        <w:top w:val="none" w:sz="0" w:space="0" w:color="auto"/>
        <w:left w:val="none" w:sz="0" w:space="0" w:color="auto"/>
        <w:bottom w:val="none" w:sz="0" w:space="0" w:color="auto"/>
        <w:right w:val="none" w:sz="0" w:space="0" w:color="auto"/>
      </w:divBdr>
    </w:div>
    <w:div w:id="637489508">
      <w:marLeft w:val="640"/>
      <w:marRight w:val="0"/>
      <w:marTop w:val="0"/>
      <w:marBottom w:val="0"/>
      <w:divBdr>
        <w:top w:val="none" w:sz="0" w:space="0" w:color="auto"/>
        <w:left w:val="none" w:sz="0" w:space="0" w:color="auto"/>
        <w:bottom w:val="none" w:sz="0" w:space="0" w:color="auto"/>
        <w:right w:val="none" w:sz="0" w:space="0" w:color="auto"/>
      </w:divBdr>
    </w:div>
    <w:div w:id="637614607">
      <w:marLeft w:val="640"/>
      <w:marRight w:val="0"/>
      <w:marTop w:val="0"/>
      <w:marBottom w:val="0"/>
      <w:divBdr>
        <w:top w:val="none" w:sz="0" w:space="0" w:color="auto"/>
        <w:left w:val="none" w:sz="0" w:space="0" w:color="auto"/>
        <w:bottom w:val="none" w:sz="0" w:space="0" w:color="auto"/>
        <w:right w:val="none" w:sz="0" w:space="0" w:color="auto"/>
      </w:divBdr>
    </w:div>
    <w:div w:id="637682962">
      <w:marLeft w:val="640"/>
      <w:marRight w:val="0"/>
      <w:marTop w:val="0"/>
      <w:marBottom w:val="0"/>
      <w:divBdr>
        <w:top w:val="none" w:sz="0" w:space="0" w:color="auto"/>
        <w:left w:val="none" w:sz="0" w:space="0" w:color="auto"/>
        <w:bottom w:val="none" w:sz="0" w:space="0" w:color="auto"/>
        <w:right w:val="none" w:sz="0" w:space="0" w:color="auto"/>
      </w:divBdr>
    </w:div>
    <w:div w:id="637685362">
      <w:marLeft w:val="640"/>
      <w:marRight w:val="0"/>
      <w:marTop w:val="0"/>
      <w:marBottom w:val="0"/>
      <w:divBdr>
        <w:top w:val="none" w:sz="0" w:space="0" w:color="auto"/>
        <w:left w:val="none" w:sz="0" w:space="0" w:color="auto"/>
        <w:bottom w:val="none" w:sz="0" w:space="0" w:color="auto"/>
        <w:right w:val="none" w:sz="0" w:space="0" w:color="auto"/>
      </w:divBdr>
    </w:div>
    <w:div w:id="637800624">
      <w:marLeft w:val="640"/>
      <w:marRight w:val="0"/>
      <w:marTop w:val="0"/>
      <w:marBottom w:val="0"/>
      <w:divBdr>
        <w:top w:val="none" w:sz="0" w:space="0" w:color="auto"/>
        <w:left w:val="none" w:sz="0" w:space="0" w:color="auto"/>
        <w:bottom w:val="none" w:sz="0" w:space="0" w:color="auto"/>
        <w:right w:val="none" w:sz="0" w:space="0" w:color="auto"/>
      </w:divBdr>
    </w:div>
    <w:div w:id="637805809">
      <w:marLeft w:val="640"/>
      <w:marRight w:val="0"/>
      <w:marTop w:val="0"/>
      <w:marBottom w:val="0"/>
      <w:divBdr>
        <w:top w:val="none" w:sz="0" w:space="0" w:color="auto"/>
        <w:left w:val="none" w:sz="0" w:space="0" w:color="auto"/>
        <w:bottom w:val="none" w:sz="0" w:space="0" w:color="auto"/>
        <w:right w:val="none" w:sz="0" w:space="0" w:color="auto"/>
      </w:divBdr>
    </w:div>
    <w:div w:id="637956133">
      <w:marLeft w:val="640"/>
      <w:marRight w:val="0"/>
      <w:marTop w:val="0"/>
      <w:marBottom w:val="0"/>
      <w:divBdr>
        <w:top w:val="none" w:sz="0" w:space="0" w:color="auto"/>
        <w:left w:val="none" w:sz="0" w:space="0" w:color="auto"/>
        <w:bottom w:val="none" w:sz="0" w:space="0" w:color="auto"/>
        <w:right w:val="none" w:sz="0" w:space="0" w:color="auto"/>
      </w:divBdr>
    </w:div>
    <w:div w:id="637995048">
      <w:marLeft w:val="640"/>
      <w:marRight w:val="0"/>
      <w:marTop w:val="0"/>
      <w:marBottom w:val="0"/>
      <w:divBdr>
        <w:top w:val="none" w:sz="0" w:space="0" w:color="auto"/>
        <w:left w:val="none" w:sz="0" w:space="0" w:color="auto"/>
        <w:bottom w:val="none" w:sz="0" w:space="0" w:color="auto"/>
        <w:right w:val="none" w:sz="0" w:space="0" w:color="auto"/>
      </w:divBdr>
    </w:div>
    <w:div w:id="637995659">
      <w:marLeft w:val="640"/>
      <w:marRight w:val="0"/>
      <w:marTop w:val="0"/>
      <w:marBottom w:val="0"/>
      <w:divBdr>
        <w:top w:val="none" w:sz="0" w:space="0" w:color="auto"/>
        <w:left w:val="none" w:sz="0" w:space="0" w:color="auto"/>
        <w:bottom w:val="none" w:sz="0" w:space="0" w:color="auto"/>
        <w:right w:val="none" w:sz="0" w:space="0" w:color="auto"/>
      </w:divBdr>
    </w:div>
    <w:div w:id="637996817">
      <w:marLeft w:val="640"/>
      <w:marRight w:val="0"/>
      <w:marTop w:val="0"/>
      <w:marBottom w:val="0"/>
      <w:divBdr>
        <w:top w:val="none" w:sz="0" w:space="0" w:color="auto"/>
        <w:left w:val="none" w:sz="0" w:space="0" w:color="auto"/>
        <w:bottom w:val="none" w:sz="0" w:space="0" w:color="auto"/>
        <w:right w:val="none" w:sz="0" w:space="0" w:color="auto"/>
      </w:divBdr>
    </w:div>
    <w:div w:id="638074817">
      <w:marLeft w:val="640"/>
      <w:marRight w:val="0"/>
      <w:marTop w:val="0"/>
      <w:marBottom w:val="0"/>
      <w:divBdr>
        <w:top w:val="none" w:sz="0" w:space="0" w:color="auto"/>
        <w:left w:val="none" w:sz="0" w:space="0" w:color="auto"/>
        <w:bottom w:val="none" w:sz="0" w:space="0" w:color="auto"/>
        <w:right w:val="none" w:sz="0" w:space="0" w:color="auto"/>
      </w:divBdr>
    </w:div>
    <w:div w:id="638147942">
      <w:marLeft w:val="640"/>
      <w:marRight w:val="0"/>
      <w:marTop w:val="0"/>
      <w:marBottom w:val="0"/>
      <w:divBdr>
        <w:top w:val="none" w:sz="0" w:space="0" w:color="auto"/>
        <w:left w:val="none" w:sz="0" w:space="0" w:color="auto"/>
        <w:bottom w:val="none" w:sz="0" w:space="0" w:color="auto"/>
        <w:right w:val="none" w:sz="0" w:space="0" w:color="auto"/>
      </w:divBdr>
    </w:div>
    <w:div w:id="638150178">
      <w:marLeft w:val="640"/>
      <w:marRight w:val="0"/>
      <w:marTop w:val="0"/>
      <w:marBottom w:val="0"/>
      <w:divBdr>
        <w:top w:val="none" w:sz="0" w:space="0" w:color="auto"/>
        <w:left w:val="none" w:sz="0" w:space="0" w:color="auto"/>
        <w:bottom w:val="none" w:sz="0" w:space="0" w:color="auto"/>
        <w:right w:val="none" w:sz="0" w:space="0" w:color="auto"/>
      </w:divBdr>
    </w:div>
    <w:div w:id="638194785">
      <w:marLeft w:val="640"/>
      <w:marRight w:val="0"/>
      <w:marTop w:val="0"/>
      <w:marBottom w:val="0"/>
      <w:divBdr>
        <w:top w:val="none" w:sz="0" w:space="0" w:color="auto"/>
        <w:left w:val="none" w:sz="0" w:space="0" w:color="auto"/>
        <w:bottom w:val="none" w:sz="0" w:space="0" w:color="auto"/>
        <w:right w:val="none" w:sz="0" w:space="0" w:color="auto"/>
      </w:divBdr>
    </w:div>
    <w:div w:id="638263237">
      <w:marLeft w:val="640"/>
      <w:marRight w:val="0"/>
      <w:marTop w:val="0"/>
      <w:marBottom w:val="0"/>
      <w:divBdr>
        <w:top w:val="none" w:sz="0" w:space="0" w:color="auto"/>
        <w:left w:val="none" w:sz="0" w:space="0" w:color="auto"/>
        <w:bottom w:val="none" w:sz="0" w:space="0" w:color="auto"/>
        <w:right w:val="none" w:sz="0" w:space="0" w:color="auto"/>
      </w:divBdr>
    </w:div>
    <w:div w:id="638343691">
      <w:marLeft w:val="640"/>
      <w:marRight w:val="0"/>
      <w:marTop w:val="0"/>
      <w:marBottom w:val="0"/>
      <w:divBdr>
        <w:top w:val="none" w:sz="0" w:space="0" w:color="auto"/>
        <w:left w:val="none" w:sz="0" w:space="0" w:color="auto"/>
        <w:bottom w:val="none" w:sz="0" w:space="0" w:color="auto"/>
        <w:right w:val="none" w:sz="0" w:space="0" w:color="auto"/>
      </w:divBdr>
    </w:div>
    <w:div w:id="638344727">
      <w:marLeft w:val="640"/>
      <w:marRight w:val="0"/>
      <w:marTop w:val="0"/>
      <w:marBottom w:val="0"/>
      <w:divBdr>
        <w:top w:val="none" w:sz="0" w:space="0" w:color="auto"/>
        <w:left w:val="none" w:sz="0" w:space="0" w:color="auto"/>
        <w:bottom w:val="none" w:sz="0" w:space="0" w:color="auto"/>
        <w:right w:val="none" w:sz="0" w:space="0" w:color="auto"/>
      </w:divBdr>
    </w:div>
    <w:div w:id="638388393">
      <w:marLeft w:val="640"/>
      <w:marRight w:val="0"/>
      <w:marTop w:val="0"/>
      <w:marBottom w:val="0"/>
      <w:divBdr>
        <w:top w:val="none" w:sz="0" w:space="0" w:color="auto"/>
        <w:left w:val="none" w:sz="0" w:space="0" w:color="auto"/>
        <w:bottom w:val="none" w:sz="0" w:space="0" w:color="auto"/>
        <w:right w:val="none" w:sz="0" w:space="0" w:color="auto"/>
      </w:divBdr>
    </w:div>
    <w:div w:id="638460860">
      <w:marLeft w:val="640"/>
      <w:marRight w:val="0"/>
      <w:marTop w:val="0"/>
      <w:marBottom w:val="0"/>
      <w:divBdr>
        <w:top w:val="none" w:sz="0" w:space="0" w:color="auto"/>
        <w:left w:val="none" w:sz="0" w:space="0" w:color="auto"/>
        <w:bottom w:val="none" w:sz="0" w:space="0" w:color="auto"/>
        <w:right w:val="none" w:sz="0" w:space="0" w:color="auto"/>
      </w:divBdr>
    </w:div>
    <w:div w:id="638461718">
      <w:marLeft w:val="640"/>
      <w:marRight w:val="0"/>
      <w:marTop w:val="0"/>
      <w:marBottom w:val="0"/>
      <w:divBdr>
        <w:top w:val="none" w:sz="0" w:space="0" w:color="auto"/>
        <w:left w:val="none" w:sz="0" w:space="0" w:color="auto"/>
        <w:bottom w:val="none" w:sz="0" w:space="0" w:color="auto"/>
        <w:right w:val="none" w:sz="0" w:space="0" w:color="auto"/>
      </w:divBdr>
    </w:div>
    <w:div w:id="638538321">
      <w:marLeft w:val="640"/>
      <w:marRight w:val="0"/>
      <w:marTop w:val="0"/>
      <w:marBottom w:val="0"/>
      <w:divBdr>
        <w:top w:val="none" w:sz="0" w:space="0" w:color="auto"/>
        <w:left w:val="none" w:sz="0" w:space="0" w:color="auto"/>
        <w:bottom w:val="none" w:sz="0" w:space="0" w:color="auto"/>
        <w:right w:val="none" w:sz="0" w:space="0" w:color="auto"/>
      </w:divBdr>
    </w:div>
    <w:div w:id="638607560">
      <w:marLeft w:val="640"/>
      <w:marRight w:val="0"/>
      <w:marTop w:val="0"/>
      <w:marBottom w:val="0"/>
      <w:divBdr>
        <w:top w:val="none" w:sz="0" w:space="0" w:color="auto"/>
        <w:left w:val="none" w:sz="0" w:space="0" w:color="auto"/>
        <w:bottom w:val="none" w:sz="0" w:space="0" w:color="auto"/>
        <w:right w:val="none" w:sz="0" w:space="0" w:color="auto"/>
      </w:divBdr>
    </w:div>
    <w:div w:id="638607896">
      <w:marLeft w:val="640"/>
      <w:marRight w:val="0"/>
      <w:marTop w:val="0"/>
      <w:marBottom w:val="0"/>
      <w:divBdr>
        <w:top w:val="none" w:sz="0" w:space="0" w:color="auto"/>
        <w:left w:val="none" w:sz="0" w:space="0" w:color="auto"/>
        <w:bottom w:val="none" w:sz="0" w:space="0" w:color="auto"/>
        <w:right w:val="none" w:sz="0" w:space="0" w:color="auto"/>
      </w:divBdr>
    </w:div>
    <w:div w:id="638653362">
      <w:marLeft w:val="640"/>
      <w:marRight w:val="0"/>
      <w:marTop w:val="0"/>
      <w:marBottom w:val="0"/>
      <w:divBdr>
        <w:top w:val="none" w:sz="0" w:space="0" w:color="auto"/>
        <w:left w:val="none" w:sz="0" w:space="0" w:color="auto"/>
        <w:bottom w:val="none" w:sz="0" w:space="0" w:color="auto"/>
        <w:right w:val="none" w:sz="0" w:space="0" w:color="auto"/>
      </w:divBdr>
    </w:div>
    <w:div w:id="638653700">
      <w:marLeft w:val="640"/>
      <w:marRight w:val="0"/>
      <w:marTop w:val="0"/>
      <w:marBottom w:val="0"/>
      <w:divBdr>
        <w:top w:val="none" w:sz="0" w:space="0" w:color="auto"/>
        <w:left w:val="none" w:sz="0" w:space="0" w:color="auto"/>
        <w:bottom w:val="none" w:sz="0" w:space="0" w:color="auto"/>
        <w:right w:val="none" w:sz="0" w:space="0" w:color="auto"/>
      </w:divBdr>
    </w:div>
    <w:div w:id="638726495">
      <w:marLeft w:val="640"/>
      <w:marRight w:val="0"/>
      <w:marTop w:val="0"/>
      <w:marBottom w:val="0"/>
      <w:divBdr>
        <w:top w:val="none" w:sz="0" w:space="0" w:color="auto"/>
        <w:left w:val="none" w:sz="0" w:space="0" w:color="auto"/>
        <w:bottom w:val="none" w:sz="0" w:space="0" w:color="auto"/>
        <w:right w:val="none" w:sz="0" w:space="0" w:color="auto"/>
      </w:divBdr>
    </w:div>
    <w:div w:id="638727256">
      <w:marLeft w:val="640"/>
      <w:marRight w:val="0"/>
      <w:marTop w:val="0"/>
      <w:marBottom w:val="0"/>
      <w:divBdr>
        <w:top w:val="none" w:sz="0" w:space="0" w:color="auto"/>
        <w:left w:val="none" w:sz="0" w:space="0" w:color="auto"/>
        <w:bottom w:val="none" w:sz="0" w:space="0" w:color="auto"/>
        <w:right w:val="none" w:sz="0" w:space="0" w:color="auto"/>
      </w:divBdr>
    </w:div>
    <w:div w:id="638732203">
      <w:marLeft w:val="640"/>
      <w:marRight w:val="0"/>
      <w:marTop w:val="0"/>
      <w:marBottom w:val="0"/>
      <w:divBdr>
        <w:top w:val="none" w:sz="0" w:space="0" w:color="auto"/>
        <w:left w:val="none" w:sz="0" w:space="0" w:color="auto"/>
        <w:bottom w:val="none" w:sz="0" w:space="0" w:color="auto"/>
        <w:right w:val="none" w:sz="0" w:space="0" w:color="auto"/>
      </w:divBdr>
    </w:div>
    <w:div w:id="638845942">
      <w:marLeft w:val="640"/>
      <w:marRight w:val="0"/>
      <w:marTop w:val="0"/>
      <w:marBottom w:val="0"/>
      <w:divBdr>
        <w:top w:val="none" w:sz="0" w:space="0" w:color="auto"/>
        <w:left w:val="none" w:sz="0" w:space="0" w:color="auto"/>
        <w:bottom w:val="none" w:sz="0" w:space="0" w:color="auto"/>
        <w:right w:val="none" w:sz="0" w:space="0" w:color="auto"/>
      </w:divBdr>
    </w:div>
    <w:div w:id="638848270">
      <w:marLeft w:val="640"/>
      <w:marRight w:val="0"/>
      <w:marTop w:val="0"/>
      <w:marBottom w:val="0"/>
      <w:divBdr>
        <w:top w:val="none" w:sz="0" w:space="0" w:color="auto"/>
        <w:left w:val="none" w:sz="0" w:space="0" w:color="auto"/>
        <w:bottom w:val="none" w:sz="0" w:space="0" w:color="auto"/>
        <w:right w:val="none" w:sz="0" w:space="0" w:color="auto"/>
      </w:divBdr>
    </w:div>
    <w:div w:id="638848357">
      <w:marLeft w:val="640"/>
      <w:marRight w:val="0"/>
      <w:marTop w:val="0"/>
      <w:marBottom w:val="0"/>
      <w:divBdr>
        <w:top w:val="none" w:sz="0" w:space="0" w:color="auto"/>
        <w:left w:val="none" w:sz="0" w:space="0" w:color="auto"/>
        <w:bottom w:val="none" w:sz="0" w:space="0" w:color="auto"/>
        <w:right w:val="none" w:sz="0" w:space="0" w:color="auto"/>
      </w:divBdr>
    </w:div>
    <w:div w:id="638919783">
      <w:marLeft w:val="640"/>
      <w:marRight w:val="0"/>
      <w:marTop w:val="0"/>
      <w:marBottom w:val="0"/>
      <w:divBdr>
        <w:top w:val="none" w:sz="0" w:space="0" w:color="auto"/>
        <w:left w:val="none" w:sz="0" w:space="0" w:color="auto"/>
        <w:bottom w:val="none" w:sz="0" w:space="0" w:color="auto"/>
        <w:right w:val="none" w:sz="0" w:space="0" w:color="auto"/>
      </w:divBdr>
    </w:div>
    <w:div w:id="638921222">
      <w:marLeft w:val="640"/>
      <w:marRight w:val="0"/>
      <w:marTop w:val="0"/>
      <w:marBottom w:val="0"/>
      <w:divBdr>
        <w:top w:val="none" w:sz="0" w:space="0" w:color="auto"/>
        <w:left w:val="none" w:sz="0" w:space="0" w:color="auto"/>
        <w:bottom w:val="none" w:sz="0" w:space="0" w:color="auto"/>
        <w:right w:val="none" w:sz="0" w:space="0" w:color="auto"/>
      </w:divBdr>
    </w:div>
    <w:div w:id="638926072">
      <w:marLeft w:val="640"/>
      <w:marRight w:val="0"/>
      <w:marTop w:val="0"/>
      <w:marBottom w:val="0"/>
      <w:divBdr>
        <w:top w:val="none" w:sz="0" w:space="0" w:color="auto"/>
        <w:left w:val="none" w:sz="0" w:space="0" w:color="auto"/>
        <w:bottom w:val="none" w:sz="0" w:space="0" w:color="auto"/>
        <w:right w:val="none" w:sz="0" w:space="0" w:color="auto"/>
      </w:divBdr>
    </w:div>
    <w:div w:id="639044207">
      <w:marLeft w:val="640"/>
      <w:marRight w:val="0"/>
      <w:marTop w:val="0"/>
      <w:marBottom w:val="0"/>
      <w:divBdr>
        <w:top w:val="none" w:sz="0" w:space="0" w:color="auto"/>
        <w:left w:val="none" w:sz="0" w:space="0" w:color="auto"/>
        <w:bottom w:val="none" w:sz="0" w:space="0" w:color="auto"/>
        <w:right w:val="none" w:sz="0" w:space="0" w:color="auto"/>
      </w:divBdr>
    </w:div>
    <w:div w:id="639068430">
      <w:marLeft w:val="640"/>
      <w:marRight w:val="0"/>
      <w:marTop w:val="0"/>
      <w:marBottom w:val="0"/>
      <w:divBdr>
        <w:top w:val="none" w:sz="0" w:space="0" w:color="auto"/>
        <w:left w:val="none" w:sz="0" w:space="0" w:color="auto"/>
        <w:bottom w:val="none" w:sz="0" w:space="0" w:color="auto"/>
        <w:right w:val="none" w:sz="0" w:space="0" w:color="auto"/>
      </w:divBdr>
    </w:div>
    <w:div w:id="639119971">
      <w:marLeft w:val="640"/>
      <w:marRight w:val="0"/>
      <w:marTop w:val="0"/>
      <w:marBottom w:val="0"/>
      <w:divBdr>
        <w:top w:val="none" w:sz="0" w:space="0" w:color="auto"/>
        <w:left w:val="none" w:sz="0" w:space="0" w:color="auto"/>
        <w:bottom w:val="none" w:sz="0" w:space="0" w:color="auto"/>
        <w:right w:val="none" w:sz="0" w:space="0" w:color="auto"/>
      </w:divBdr>
    </w:div>
    <w:div w:id="639193036">
      <w:marLeft w:val="640"/>
      <w:marRight w:val="0"/>
      <w:marTop w:val="0"/>
      <w:marBottom w:val="0"/>
      <w:divBdr>
        <w:top w:val="none" w:sz="0" w:space="0" w:color="auto"/>
        <w:left w:val="none" w:sz="0" w:space="0" w:color="auto"/>
        <w:bottom w:val="none" w:sz="0" w:space="0" w:color="auto"/>
        <w:right w:val="none" w:sz="0" w:space="0" w:color="auto"/>
      </w:divBdr>
    </w:div>
    <w:div w:id="639263756">
      <w:marLeft w:val="640"/>
      <w:marRight w:val="0"/>
      <w:marTop w:val="0"/>
      <w:marBottom w:val="0"/>
      <w:divBdr>
        <w:top w:val="none" w:sz="0" w:space="0" w:color="auto"/>
        <w:left w:val="none" w:sz="0" w:space="0" w:color="auto"/>
        <w:bottom w:val="none" w:sz="0" w:space="0" w:color="auto"/>
        <w:right w:val="none" w:sz="0" w:space="0" w:color="auto"/>
      </w:divBdr>
    </w:div>
    <w:div w:id="639265716">
      <w:marLeft w:val="640"/>
      <w:marRight w:val="0"/>
      <w:marTop w:val="0"/>
      <w:marBottom w:val="0"/>
      <w:divBdr>
        <w:top w:val="none" w:sz="0" w:space="0" w:color="auto"/>
        <w:left w:val="none" w:sz="0" w:space="0" w:color="auto"/>
        <w:bottom w:val="none" w:sz="0" w:space="0" w:color="auto"/>
        <w:right w:val="none" w:sz="0" w:space="0" w:color="auto"/>
      </w:divBdr>
    </w:div>
    <w:div w:id="639305316">
      <w:marLeft w:val="640"/>
      <w:marRight w:val="0"/>
      <w:marTop w:val="0"/>
      <w:marBottom w:val="0"/>
      <w:divBdr>
        <w:top w:val="none" w:sz="0" w:space="0" w:color="auto"/>
        <w:left w:val="none" w:sz="0" w:space="0" w:color="auto"/>
        <w:bottom w:val="none" w:sz="0" w:space="0" w:color="auto"/>
        <w:right w:val="none" w:sz="0" w:space="0" w:color="auto"/>
      </w:divBdr>
    </w:div>
    <w:div w:id="639381140">
      <w:marLeft w:val="640"/>
      <w:marRight w:val="0"/>
      <w:marTop w:val="0"/>
      <w:marBottom w:val="0"/>
      <w:divBdr>
        <w:top w:val="none" w:sz="0" w:space="0" w:color="auto"/>
        <w:left w:val="none" w:sz="0" w:space="0" w:color="auto"/>
        <w:bottom w:val="none" w:sz="0" w:space="0" w:color="auto"/>
        <w:right w:val="none" w:sz="0" w:space="0" w:color="auto"/>
      </w:divBdr>
    </w:div>
    <w:div w:id="639383603">
      <w:marLeft w:val="640"/>
      <w:marRight w:val="0"/>
      <w:marTop w:val="0"/>
      <w:marBottom w:val="0"/>
      <w:divBdr>
        <w:top w:val="none" w:sz="0" w:space="0" w:color="auto"/>
        <w:left w:val="none" w:sz="0" w:space="0" w:color="auto"/>
        <w:bottom w:val="none" w:sz="0" w:space="0" w:color="auto"/>
        <w:right w:val="none" w:sz="0" w:space="0" w:color="auto"/>
      </w:divBdr>
    </w:div>
    <w:div w:id="639648734">
      <w:marLeft w:val="640"/>
      <w:marRight w:val="0"/>
      <w:marTop w:val="0"/>
      <w:marBottom w:val="0"/>
      <w:divBdr>
        <w:top w:val="none" w:sz="0" w:space="0" w:color="auto"/>
        <w:left w:val="none" w:sz="0" w:space="0" w:color="auto"/>
        <w:bottom w:val="none" w:sz="0" w:space="0" w:color="auto"/>
        <w:right w:val="none" w:sz="0" w:space="0" w:color="auto"/>
      </w:divBdr>
    </w:div>
    <w:div w:id="639650489">
      <w:marLeft w:val="640"/>
      <w:marRight w:val="0"/>
      <w:marTop w:val="0"/>
      <w:marBottom w:val="0"/>
      <w:divBdr>
        <w:top w:val="none" w:sz="0" w:space="0" w:color="auto"/>
        <w:left w:val="none" w:sz="0" w:space="0" w:color="auto"/>
        <w:bottom w:val="none" w:sz="0" w:space="0" w:color="auto"/>
        <w:right w:val="none" w:sz="0" w:space="0" w:color="auto"/>
      </w:divBdr>
    </w:div>
    <w:div w:id="639768022">
      <w:marLeft w:val="640"/>
      <w:marRight w:val="0"/>
      <w:marTop w:val="0"/>
      <w:marBottom w:val="0"/>
      <w:divBdr>
        <w:top w:val="none" w:sz="0" w:space="0" w:color="auto"/>
        <w:left w:val="none" w:sz="0" w:space="0" w:color="auto"/>
        <w:bottom w:val="none" w:sz="0" w:space="0" w:color="auto"/>
        <w:right w:val="none" w:sz="0" w:space="0" w:color="auto"/>
      </w:divBdr>
    </w:div>
    <w:div w:id="639842142">
      <w:marLeft w:val="640"/>
      <w:marRight w:val="0"/>
      <w:marTop w:val="0"/>
      <w:marBottom w:val="0"/>
      <w:divBdr>
        <w:top w:val="none" w:sz="0" w:space="0" w:color="auto"/>
        <w:left w:val="none" w:sz="0" w:space="0" w:color="auto"/>
        <w:bottom w:val="none" w:sz="0" w:space="0" w:color="auto"/>
        <w:right w:val="none" w:sz="0" w:space="0" w:color="auto"/>
      </w:divBdr>
    </w:div>
    <w:div w:id="639918000">
      <w:marLeft w:val="640"/>
      <w:marRight w:val="0"/>
      <w:marTop w:val="0"/>
      <w:marBottom w:val="0"/>
      <w:divBdr>
        <w:top w:val="none" w:sz="0" w:space="0" w:color="auto"/>
        <w:left w:val="none" w:sz="0" w:space="0" w:color="auto"/>
        <w:bottom w:val="none" w:sz="0" w:space="0" w:color="auto"/>
        <w:right w:val="none" w:sz="0" w:space="0" w:color="auto"/>
      </w:divBdr>
    </w:div>
    <w:div w:id="639959937">
      <w:marLeft w:val="640"/>
      <w:marRight w:val="0"/>
      <w:marTop w:val="0"/>
      <w:marBottom w:val="0"/>
      <w:divBdr>
        <w:top w:val="none" w:sz="0" w:space="0" w:color="auto"/>
        <w:left w:val="none" w:sz="0" w:space="0" w:color="auto"/>
        <w:bottom w:val="none" w:sz="0" w:space="0" w:color="auto"/>
        <w:right w:val="none" w:sz="0" w:space="0" w:color="auto"/>
      </w:divBdr>
    </w:div>
    <w:div w:id="639961833">
      <w:marLeft w:val="640"/>
      <w:marRight w:val="0"/>
      <w:marTop w:val="0"/>
      <w:marBottom w:val="0"/>
      <w:divBdr>
        <w:top w:val="none" w:sz="0" w:space="0" w:color="auto"/>
        <w:left w:val="none" w:sz="0" w:space="0" w:color="auto"/>
        <w:bottom w:val="none" w:sz="0" w:space="0" w:color="auto"/>
        <w:right w:val="none" w:sz="0" w:space="0" w:color="auto"/>
      </w:divBdr>
    </w:div>
    <w:div w:id="639963191">
      <w:marLeft w:val="640"/>
      <w:marRight w:val="0"/>
      <w:marTop w:val="0"/>
      <w:marBottom w:val="0"/>
      <w:divBdr>
        <w:top w:val="none" w:sz="0" w:space="0" w:color="auto"/>
        <w:left w:val="none" w:sz="0" w:space="0" w:color="auto"/>
        <w:bottom w:val="none" w:sz="0" w:space="0" w:color="auto"/>
        <w:right w:val="none" w:sz="0" w:space="0" w:color="auto"/>
      </w:divBdr>
    </w:div>
    <w:div w:id="640034644">
      <w:marLeft w:val="640"/>
      <w:marRight w:val="0"/>
      <w:marTop w:val="0"/>
      <w:marBottom w:val="0"/>
      <w:divBdr>
        <w:top w:val="none" w:sz="0" w:space="0" w:color="auto"/>
        <w:left w:val="none" w:sz="0" w:space="0" w:color="auto"/>
        <w:bottom w:val="none" w:sz="0" w:space="0" w:color="auto"/>
        <w:right w:val="none" w:sz="0" w:space="0" w:color="auto"/>
      </w:divBdr>
    </w:div>
    <w:div w:id="640037254">
      <w:marLeft w:val="640"/>
      <w:marRight w:val="0"/>
      <w:marTop w:val="0"/>
      <w:marBottom w:val="0"/>
      <w:divBdr>
        <w:top w:val="none" w:sz="0" w:space="0" w:color="auto"/>
        <w:left w:val="none" w:sz="0" w:space="0" w:color="auto"/>
        <w:bottom w:val="none" w:sz="0" w:space="0" w:color="auto"/>
        <w:right w:val="none" w:sz="0" w:space="0" w:color="auto"/>
      </w:divBdr>
    </w:div>
    <w:div w:id="640110834">
      <w:marLeft w:val="640"/>
      <w:marRight w:val="0"/>
      <w:marTop w:val="0"/>
      <w:marBottom w:val="0"/>
      <w:divBdr>
        <w:top w:val="none" w:sz="0" w:space="0" w:color="auto"/>
        <w:left w:val="none" w:sz="0" w:space="0" w:color="auto"/>
        <w:bottom w:val="none" w:sz="0" w:space="0" w:color="auto"/>
        <w:right w:val="none" w:sz="0" w:space="0" w:color="auto"/>
      </w:divBdr>
    </w:div>
    <w:div w:id="640158864">
      <w:marLeft w:val="640"/>
      <w:marRight w:val="0"/>
      <w:marTop w:val="0"/>
      <w:marBottom w:val="0"/>
      <w:divBdr>
        <w:top w:val="none" w:sz="0" w:space="0" w:color="auto"/>
        <w:left w:val="none" w:sz="0" w:space="0" w:color="auto"/>
        <w:bottom w:val="none" w:sz="0" w:space="0" w:color="auto"/>
        <w:right w:val="none" w:sz="0" w:space="0" w:color="auto"/>
      </w:divBdr>
    </w:div>
    <w:div w:id="640233713">
      <w:marLeft w:val="640"/>
      <w:marRight w:val="0"/>
      <w:marTop w:val="0"/>
      <w:marBottom w:val="0"/>
      <w:divBdr>
        <w:top w:val="none" w:sz="0" w:space="0" w:color="auto"/>
        <w:left w:val="none" w:sz="0" w:space="0" w:color="auto"/>
        <w:bottom w:val="none" w:sz="0" w:space="0" w:color="auto"/>
        <w:right w:val="none" w:sz="0" w:space="0" w:color="auto"/>
      </w:divBdr>
    </w:div>
    <w:div w:id="640424112">
      <w:marLeft w:val="640"/>
      <w:marRight w:val="0"/>
      <w:marTop w:val="0"/>
      <w:marBottom w:val="0"/>
      <w:divBdr>
        <w:top w:val="none" w:sz="0" w:space="0" w:color="auto"/>
        <w:left w:val="none" w:sz="0" w:space="0" w:color="auto"/>
        <w:bottom w:val="none" w:sz="0" w:space="0" w:color="auto"/>
        <w:right w:val="none" w:sz="0" w:space="0" w:color="auto"/>
      </w:divBdr>
    </w:div>
    <w:div w:id="640502920">
      <w:marLeft w:val="640"/>
      <w:marRight w:val="0"/>
      <w:marTop w:val="0"/>
      <w:marBottom w:val="0"/>
      <w:divBdr>
        <w:top w:val="none" w:sz="0" w:space="0" w:color="auto"/>
        <w:left w:val="none" w:sz="0" w:space="0" w:color="auto"/>
        <w:bottom w:val="none" w:sz="0" w:space="0" w:color="auto"/>
        <w:right w:val="none" w:sz="0" w:space="0" w:color="auto"/>
      </w:divBdr>
    </w:div>
    <w:div w:id="640698243">
      <w:marLeft w:val="640"/>
      <w:marRight w:val="0"/>
      <w:marTop w:val="0"/>
      <w:marBottom w:val="0"/>
      <w:divBdr>
        <w:top w:val="none" w:sz="0" w:space="0" w:color="auto"/>
        <w:left w:val="none" w:sz="0" w:space="0" w:color="auto"/>
        <w:bottom w:val="none" w:sz="0" w:space="0" w:color="auto"/>
        <w:right w:val="none" w:sz="0" w:space="0" w:color="auto"/>
      </w:divBdr>
    </w:div>
    <w:div w:id="640886414">
      <w:marLeft w:val="640"/>
      <w:marRight w:val="0"/>
      <w:marTop w:val="0"/>
      <w:marBottom w:val="0"/>
      <w:divBdr>
        <w:top w:val="none" w:sz="0" w:space="0" w:color="auto"/>
        <w:left w:val="none" w:sz="0" w:space="0" w:color="auto"/>
        <w:bottom w:val="none" w:sz="0" w:space="0" w:color="auto"/>
        <w:right w:val="none" w:sz="0" w:space="0" w:color="auto"/>
      </w:divBdr>
    </w:div>
    <w:div w:id="640888674">
      <w:marLeft w:val="640"/>
      <w:marRight w:val="0"/>
      <w:marTop w:val="0"/>
      <w:marBottom w:val="0"/>
      <w:divBdr>
        <w:top w:val="none" w:sz="0" w:space="0" w:color="auto"/>
        <w:left w:val="none" w:sz="0" w:space="0" w:color="auto"/>
        <w:bottom w:val="none" w:sz="0" w:space="0" w:color="auto"/>
        <w:right w:val="none" w:sz="0" w:space="0" w:color="auto"/>
      </w:divBdr>
    </w:div>
    <w:div w:id="640891801">
      <w:marLeft w:val="640"/>
      <w:marRight w:val="0"/>
      <w:marTop w:val="0"/>
      <w:marBottom w:val="0"/>
      <w:divBdr>
        <w:top w:val="none" w:sz="0" w:space="0" w:color="auto"/>
        <w:left w:val="none" w:sz="0" w:space="0" w:color="auto"/>
        <w:bottom w:val="none" w:sz="0" w:space="0" w:color="auto"/>
        <w:right w:val="none" w:sz="0" w:space="0" w:color="auto"/>
      </w:divBdr>
    </w:div>
    <w:div w:id="641036505">
      <w:marLeft w:val="640"/>
      <w:marRight w:val="0"/>
      <w:marTop w:val="0"/>
      <w:marBottom w:val="0"/>
      <w:divBdr>
        <w:top w:val="none" w:sz="0" w:space="0" w:color="auto"/>
        <w:left w:val="none" w:sz="0" w:space="0" w:color="auto"/>
        <w:bottom w:val="none" w:sz="0" w:space="0" w:color="auto"/>
        <w:right w:val="none" w:sz="0" w:space="0" w:color="auto"/>
      </w:divBdr>
    </w:div>
    <w:div w:id="641038502">
      <w:marLeft w:val="640"/>
      <w:marRight w:val="0"/>
      <w:marTop w:val="0"/>
      <w:marBottom w:val="0"/>
      <w:divBdr>
        <w:top w:val="none" w:sz="0" w:space="0" w:color="auto"/>
        <w:left w:val="none" w:sz="0" w:space="0" w:color="auto"/>
        <w:bottom w:val="none" w:sz="0" w:space="0" w:color="auto"/>
        <w:right w:val="none" w:sz="0" w:space="0" w:color="auto"/>
      </w:divBdr>
    </w:div>
    <w:div w:id="641155310">
      <w:marLeft w:val="640"/>
      <w:marRight w:val="0"/>
      <w:marTop w:val="0"/>
      <w:marBottom w:val="0"/>
      <w:divBdr>
        <w:top w:val="none" w:sz="0" w:space="0" w:color="auto"/>
        <w:left w:val="none" w:sz="0" w:space="0" w:color="auto"/>
        <w:bottom w:val="none" w:sz="0" w:space="0" w:color="auto"/>
        <w:right w:val="none" w:sz="0" w:space="0" w:color="auto"/>
      </w:divBdr>
    </w:div>
    <w:div w:id="641232554">
      <w:marLeft w:val="640"/>
      <w:marRight w:val="0"/>
      <w:marTop w:val="0"/>
      <w:marBottom w:val="0"/>
      <w:divBdr>
        <w:top w:val="none" w:sz="0" w:space="0" w:color="auto"/>
        <w:left w:val="none" w:sz="0" w:space="0" w:color="auto"/>
        <w:bottom w:val="none" w:sz="0" w:space="0" w:color="auto"/>
        <w:right w:val="none" w:sz="0" w:space="0" w:color="auto"/>
      </w:divBdr>
    </w:div>
    <w:div w:id="641270214">
      <w:marLeft w:val="640"/>
      <w:marRight w:val="0"/>
      <w:marTop w:val="0"/>
      <w:marBottom w:val="0"/>
      <w:divBdr>
        <w:top w:val="none" w:sz="0" w:space="0" w:color="auto"/>
        <w:left w:val="none" w:sz="0" w:space="0" w:color="auto"/>
        <w:bottom w:val="none" w:sz="0" w:space="0" w:color="auto"/>
        <w:right w:val="none" w:sz="0" w:space="0" w:color="auto"/>
      </w:divBdr>
    </w:div>
    <w:div w:id="641351722">
      <w:marLeft w:val="640"/>
      <w:marRight w:val="0"/>
      <w:marTop w:val="0"/>
      <w:marBottom w:val="0"/>
      <w:divBdr>
        <w:top w:val="none" w:sz="0" w:space="0" w:color="auto"/>
        <w:left w:val="none" w:sz="0" w:space="0" w:color="auto"/>
        <w:bottom w:val="none" w:sz="0" w:space="0" w:color="auto"/>
        <w:right w:val="none" w:sz="0" w:space="0" w:color="auto"/>
      </w:divBdr>
    </w:div>
    <w:div w:id="641468094">
      <w:marLeft w:val="640"/>
      <w:marRight w:val="0"/>
      <w:marTop w:val="0"/>
      <w:marBottom w:val="0"/>
      <w:divBdr>
        <w:top w:val="none" w:sz="0" w:space="0" w:color="auto"/>
        <w:left w:val="none" w:sz="0" w:space="0" w:color="auto"/>
        <w:bottom w:val="none" w:sz="0" w:space="0" w:color="auto"/>
        <w:right w:val="none" w:sz="0" w:space="0" w:color="auto"/>
      </w:divBdr>
    </w:div>
    <w:div w:id="641616461">
      <w:marLeft w:val="640"/>
      <w:marRight w:val="0"/>
      <w:marTop w:val="0"/>
      <w:marBottom w:val="0"/>
      <w:divBdr>
        <w:top w:val="none" w:sz="0" w:space="0" w:color="auto"/>
        <w:left w:val="none" w:sz="0" w:space="0" w:color="auto"/>
        <w:bottom w:val="none" w:sz="0" w:space="0" w:color="auto"/>
        <w:right w:val="none" w:sz="0" w:space="0" w:color="auto"/>
      </w:divBdr>
    </w:div>
    <w:div w:id="641740454">
      <w:marLeft w:val="640"/>
      <w:marRight w:val="0"/>
      <w:marTop w:val="0"/>
      <w:marBottom w:val="0"/>
      <w:divBdr>
        <w:top w:val="none" w:sz="0" w:space="0" w:color="auto"/>
        <w:left w:val="none" w:sz="0" w:space="0" w:color="auto"/>
        <w:bottom w:val="none" w:sz="0" w:space="0" w:color="auto"/>
        <w:right w:val="none" w:sz="0" w:space="0" w:color="auto"/>
      </w:divBdr>
    </w:div>
    <w:div w:id="641741109">
      <w:marLeft w:val="640"/>
      <w:marRight w:val="0"/>
      <w:marTop w:val="0"/>
      <w:marBottom w:val="0"/>
      <w:divBdr>
        <w:top w:val="none" w:sz="0" w:space="0" w:color="auto"/>
        <w:left w:val="none" w:sz="0" w:space="0" w:color="auto"/>
        <w:bottom w:val="none" w:sz="0" w:space="0" w:color="auto"/>
        <w:right w:val="none" w:sz="0" w:space="0" w:color="auto"/>
      </w:divBdr>
    </w:div>
    <w:div w:id="641808470">
      <w:marLeft w:val="640"/>
      <w:marRight w:val="0"/>
      <w:marTop w:val="0"/>
      <w:marBottom w:val="0"/>
      <w:divBdr>
        <w:top w:val="none" w:sz="0" w:space="0" w:color="auto"/>
        <w:left w:val="none" w:sz="0" w:space="0" w:color="auto"/>
        <w:bottom w:val="none" w:sz="0" w:space="0" w:color="auto"/>
        <w:right w:val="none" w:sz="0" w:space="0" w:color="auto"/>
      </w:divBdr>
    </w:div>
    <w:div w:id="641889082">
      <w:marLeft w:val="640"/>
      <w:marRight w:val="0"/>
      <w:marTop w:val="0"/>
      <w:marBottom w:val="0"/>
      <w:divBdr>
        <w:top w:val="none" w:sz="0" w:space="0" w:color="auto"/>
        <w:left w:val="none" w:sz="0" w:space="0" w:color="auto"/>
        <w:bottom w:val="none" w:sz="0" w:space="0" w:color="auto"/>
        <w:right w:val="none" w:sz="0" w:space="0" w:color="auto"/>
      </w:divBdr>
    </w:div>
    <w:div w:id="641927853">
      <w:marLeft w:val="640"/>
      <w:marRight w:val="0"/>
      <w:marTop w:val="0"/>
      <w:marBottom w:val="0"/>
      <w:divBdr>
        <w:top w:val="none" w:sz="0" w:space="0" w:color="auto"/>
        <w:left w:val="none" w:sz="0" w:space="0" w:color="auto"/>
        <w:bottom w:val="none" w:sz="0" w:space="0" w:color="auto"/>
        <w:right w:val="none" w:sz="0" w:space="0" w:color="auto"/>
      </w:divBdr>
    </w:div>
    <w:div w:id="641930615">
      <w:marLeft w:val="640"/>
      <w:marRight w:val="0"/>
      <w:marTop w:val="0"/>
      <w:marBottom w:val="0"/>
      <w:divBdr>
        <w:top w:val="none" w:sz="0" w:space="0" w:color="auto"/>
        <w:left w:val="none" w:sz="0" w:space="0" w:color="auto"/>
        <w:bottom w:val="none" w:sz="0" w:space="0" w:color="auto"/>
        <w:right w:val="none" w:sz="0" w:space="0" w:color="auto"/>
      </w:divBdr>
    </w:div>
    <w:div w:id="641932502">
      <w:marLeft w:val="640"/>
      <w:marRight w:val="0"/>
      <w:marTop w:val="0"/>
      <w:marBottom w:val="0"/>
      <w:divBdr>
        <w:top w:val="none" w:sz="0" w:space="0" w:color="auto"/>
        <w:left w:val="none" w:sz="0" w:space="0" w:color="auto"/>
        <w:bottom w:val="none" w:sz="0" w:space="0" w:color="auto"/>
        <w:right w:val="none" w:sz="0" w:space="0" w:color="auto"/>
      </w:divBdr>
    </w:div>
    <w:div w:id="641932640">
      <w:marLeft w:val="640"/>
      <w:marRight w:val="0"/>
      <w:marTop w:val="0"/>
      <w:marBottom w:val="0"/>
      <w:divBdr>
        <w:top w:val="none" w:sz="0" w:space="0" w:color="auto"/>
        <w:left w:val="none" w:sz="0" w:space="0" w:color="auto"/>
        <w:bottom w:val="none" w:sz="0" w:space="0" w:color="auto"/>
        <w:right w:val="none" w:sz="0" w:space="0" w:color="auto"/>
      </w:divBdr>
    </w:div>
    <w:div w:id="641933617">
      <w:marLeft w:val="640"/>
      <w:marRight w:val="0"/>
      <w:marTop w:val="0"/>
      <w:marBottom w:val="0"/>
      <w:divBdr>
        <w:top w:val="none" w:sz="0" w:space="0" w:color="auto"/>
        <w:left w:val="none" w:sz="0" w:space="0" w:color="auto"/>
        <w:bottom w:val="none" w:sz="0" w:space="0" w:color="auto"/>
        <w:right w:val="none" w:sz="0" w:space="0" w:color="auto"/>
      </w:divBdr>
    </w:div>
    <w:div w:id="642346911">
      <w:marLeft w:val="640"/>
      <w:marRight w:val="0"/>
      <w:marTop w:val="0"/>
      <w:marBottom w:val="0"/>
      <w:divBdr>
        <w:top w:val="none" w:sz="0" w:space="0" w:color="auto"/>
        <w:left w:val="none" w:sz="0" w:space="0" w:color="auto"/>
        <w:bottom w:val="none" w:sz="0" w:space="0" w:color="auto"/>
        <w:right w:val="none" w:sz="0" w:space="0" w:color="auto"/>
      </w:divBdr>
    </w:div>
    <w:div w:id="642350152">
      <w:marLeft w:val="640"/>
      <w:marRight w:val="0"/>
      <w:marTop w:val="0"/>
      <w:marBottom w:val="0"/>
      <w:divBdr>
        <w:top w:val="none" w:sz="0" w:space="0" w:color="auto"/>
        <w:left w:val="none" w:sz="0" w:space="0" w:color="auto"/>
        <w:bottom w:val="none" w:sz="0" w:space="0" w:color="auto"/>
        <w:right w:val="none" w:sz="0" w:space="0" w:color="auto"/>
      </w:divBdr>
    </w:div>
    <w:div w:id="642387618">
      <w:marLeft w:val="640"/>
      <w:marRight w:val="0"/>
      <w:marTop w:val="0"/>
      <w:marBottom w:val="0"/>
      <w:divBdr>
        <w:top w:val="none" w:sz="0" w:space="0" w:color="auto"/>
        <w:left w:val="none" w:sz="0" w:space="0" w:color="auto"/>
        <w:bottom w:val="none" w:sz="0" w:space="0" w:color="auto"/>
        <w:right w:val="none" w:sz="0" w:space="0" w:color="auto"/>
      </w:divBdr>
    </w:div>
    <w:div w:id="642468047">
      <w:marLeft w:val="640"/>
      <w:marRight w:val="0"/>
      <w:marTop w:val="0"/>
      <w:marBottom w:val="0"/>
      <w:divBdr>
        <w:top w:val="none" w:sz="0" w:space="0" w:color="auto"/>
        <w:left w:val="none" w:sz="0" w:space="0" w:color="auto"/>
        <w:bottom w:val="none" w:sz="0" w:space="0" w:color="auto"/>
        <w:right w:val="none" w:sz="0" w:space="0" w:color="auto"/>
      </w:divBdr>
    </w:div>
    <w:div w:id="642658386">
      <w:marLeft w:val="640"/>
      <w:marRight w:val="0"/>
      <w:marTop w:val="0"/>
      <w:marBottom w:val="0"/>
      <w:divBdr>
        <w:top w:val="none" w:sz="0" w:space="0" w:color="auto"/>
        <w:left w:val="none" w:sz="0" w:space="0" w:color="auto"/>
        <w:bottom w:val="none" w:sz="0" w:space="0" w:color="auto"/>
        <w:right w:val="none" w:sz="0" w:space="0" w:color="auto"/>
      </w:divBdr>
    </w:div>
    <w:div w:id="642731554">
      <w:marLeft w:val="640"/>
      <w:marRight w:val="0"/>
      <w:marTop w:val="0"/>
      <w:marBottom w:val="0"/>
      <w:divBdr>
        <w:top w:val="none" w:sz="0" w:space="0" w:color="auto"/>
        <w:left w:val="none" w:sz="0" w:space="0" w:color="auto"/>
        <w:bottom w:val="none" w:sz="0" w:space="0" w:color="auto"/>
        <w:right w:val="none" w:sz="0" w:space="0" w:color="auto"/>
      </w:divBdr>
    </w:div>
    <w:div w:id="642806168">
      <w:marLeft w:val="640"/>
      <w:marRight w:val="0"/>
      <w:marTop w:val="0"/>
      <w:marBottom w:val="0"/>
      <w:divBdr>
        <w:top w:val="none" w:sz="0" w:space="0" w:color="auto"/>
        <w:left w:val="none" w:sz="0" w:space="0" w:color="auto"/>
        <w:bottom w:val="none" w:sz="0" w:space="0" w:color="auto"/>
        <w:right w:val="none" w:sz="0" w:space="0" w:color="auto"/>
      </w:divBdr>
    </w:div>
    <w:div w:id="642806387">
      <w:marLeft w:val="640"/>
      <w:marRight w:val="0"/>
      <w:marTop w:val="0"/>
      <w:marBottom w:val="0"/>
      <w:divBdr>
        <w:top w:val="none" w:sz="0" w:space="0" w:color="auto"/>
        <w:left w:val="none" w:sz="0" w:space="0" w:color="auto"/>
        <w:bottom w:val="none" w:sz="0" w:space="0" w:color="auto"/>
        <w:right w:val="none" w:sz="0" w:space="0" w:color="auto"/>
      </w:divBdr>
    </w:div>
    <w:div w:id="642809828">
      <w:marLeft w:val="640"/>
      <w:marRight w:val="0"/>
      <w:marTop w:val="0"/>
      <w:marBottom w:val="0"/>
      <w:divBdr>
        <w:top w:val="none" w:sz="0" w:space="0" w:color="auto"/>
        <w:left w:val="none" w:sz="0" w:space="0" w:color="auto"/>
        <w:bottom w:val="none" w:sz="0" w:space="0" w:color="auto"/>
        <w:right w:val="none" w:sz="0" w:space="0" w:color="auto"/>
      </w:divBdr>
    </w:div>
    <w:div w:id="642849088">
      <w:marLeft w:val="640"/>
      <w:marRight w:val="0"/>
      <w:marTop w:val="0"/>
      <w:marBottom w:val="0"/>
      <w:divBdr>
        <w:top w:val="none" w:sz="0" w:space="0" w:color="auto"/>
        <w:left w:val="none" w:sz="0" w:space="0" w:color="auto"/>
        <w:bottom w:val="none" w:sz="0" w:space="0" w:color="auto"/>
        <w:right w:val="none" w:sz="0" w:space="0" w:color="auto"/>
      </w:divBdr>
    </w:div>
    <w:div w:id="642924813">
      <w:marLeft w:val="640"/>
      <w:marRight w:val="0"/>
      <w:marTop w:val="0"/>
      <w:marBottom w:val="0"/>
      <w:divBdr>
        <w:top w:val="none" w:sz="0" w:space="0" w:color="auto"/>
        <w:left w:val="none" w:sz="0" w:space="0" w:color="auto"/>
        <w:bottom w:val="none" w:sz="0" w:space="0" w:color="auto"/>
        <w:right w:val="none" w:sz="0" w:space="0" w:color="auto"/>
      </w:divBdr>
    </w:div>
    <w:div w:id="643004569">
      <w:marLeft w:val="640"/>
      <w:marRight w:val="0"/>
      <w:marTop w:val="0"/>
      <w:marBottom w:val="0"/>
      <w:divBdr>
        <w:top w:val="none" w:sz="0" w:space="0" w:color="auto"/>
        <w:left w:val="none" w:sz="0" w:space="0" w:color="auto"/>
        <w:bottom w:val="none" w:sz="0" w:space="0" w:color="auto"/>
        <w:right w:val="none" w:sz="0" w:space="0" w:color="auto"/>
      </w:divBdr>
    </w:div>
    <w:div w:id="643005229">
      <w:marLeft w:val="640"/>
      <w:marRight w:val="0"/>
      <w:marTop w:val="0"/>
      <w:marBottom w:val="0"/>
      <w:divBdr>
        <w:top w:val="none" w:sz="0" w:space="0" w:color="auto"/>
        <w:left w:val="none" w:sz="0" w:space="0" w:color="auto"/>
        <w:bottom w:val="none" w:sz="0" w:space="0" w:color="auto"/>
        <w:right w:val="none" w:sz="0" w:space="0" w:color="auto"/>
      </w:divBdr>
    </w:div>
    <w:div w:id="643051118">
      <w:marLeft w:val="640"/>
      <w:marRight w:val="0"/>
      <w:marTop w:val="0"/>
      <w:marBottom w:val="0"/>
      <w:divBdr>
        <w:top w:val="none" w:sz="0" w:space="0" w:color="auto"/>
        <w:left w:val="none" w:sz="0" w:space="0" w:color="auto"/>
        <w:bottom w:val="none" w:sz="0" w:space="0" w:color="auto"/>
        <w:right w:val="none" w:sz="0" w:space="0" w:color="auto"/>
      </w:divBdr>
    </w:div>
    <w:div w:id="643120636">
      <w:marLeft w:val="640"/>
      <w:marRight w:val="0"/>
      <w:marTop w:val="0"/>
      <w:marBottom w:val="0"/>
      <w:divBdr>
        <w:top w:val="none" w:sz="0" w:space="0" w:color="auto"/>
        <w:left w:val="none" w:sz="0" w:space="0" w:color="auto"/>
        <w:bottom w:val="none" w:sz="0" w:space="0" w:color="auto"/>
        <w:right w:val="none" w:sz="0" w:space="0" w:color="auto"/>
      </w:divBdr>
    </w:div>
    <w:div w:id="643195359">
      <w:marLeft w:val="640"/>
      <w:marRight w:val="0"/>
      <w:marTop w:val="0"/>
      <w:marBottom w:val="0"/>
      <w:divBdr>
        <w:top w:val="none" w:sz="0" w:space="0" w:color="auto"/>
        <w:left w:val="none" w:sz="0" w:space="0" w:color="auto"/>
        <w:bottom w:val="none" w:sz="0" w:space="0" w:color="auto"/>
        <w:right w:val="none" w:sz="0" w:space="0" w:color="auto"/>
      </w:divBdr>
    </w:div>
    <w:div w:id="643238623">
      <w:marLeft w:val="640"/>
      <w:marRight w:val="0"/>
      <w:marTop w:val="0"/>
      <w:marBottom w:val="0"/>
      <w:divBdr>
        <w:top w:val="none" w:sz="0" w:space="0" w:color="auto"/>
        <w:left w:val="none" w:sz="0" w:space="0" w:color="auto"/>
        <w:bottom w:val="none" w:sz="0" w:space="0" w:color="auto"/>
        <w:right w:val="none" w:sz="0" w:space="0" w:color="auto"/>
      </w:divBdr>
    </w:div>
    <w:div w:id="643392200">
      <w:marLeft w:val="640"/>
      <w:marRight w:val="0"/>
      <w:marTop w:val="0"/>
      <w:marBottom w:val="0"/>
      <w:divBdr>
        <w:top w:val="none" w:sz="0" w:space="0" w:color="auto"/>
        <w:left w:val="none" w:sz="0" w:space="0" w:color="auto"/>
        <w:bottom w:val="none" w:sz="0" w:space="0" w:color="auto"/>
        <w:right w:val="none" w:sz="0" w:space="0" w:color="auto"/>
      </w:divBdr>
    </w:div>
    <w:div w:id="643433736">
      <w:marLeft w:val="640"/>
      <w:marRight w:val="0"/>
      <w:marTop w:val="0"/>
      <w:marBottom w:val="0"/>
      <w:divBdr>
        <w:top w:val="none" w:sz="0" w:space="0" w:color="auto"/>
        <w:left w:val="none" w:sz="0" w:space="0" w:color="auto"/>
        <w:bottom w:val="none" w:sz="0" w:space="0" w:color="auto"/>
        <w:right w:val="none" w:sz="0" w:space="0" w:color="auto"/>
      </w:divBdr>
    </w:div>
    <w:div w:id="643512375">
      <w:marLeft w:val="640"/>
      <w:marRight w:val="0"/>
      <w:marTop w:val="0"/>
      <w:marBottom w:val="0"/>
      <w:divBdr>
        <w:top w:val="none" w:sz="0" w:space="0" w:color="auto"/>
        <w:left w:val="none" w:sz="0" w:space="0" w:color="auto"/>
        <w:bottom w:val="none" w:sz="0" w:space="0" w:color="auto"/>
        <w:right w:val="none" w:sz="0" w:space="0" w:color="auto"/>
      </w:divBdr>
    </w:div>
    <w:div w:id="643513499">
      <w:marLeft w:val="640"/>
      <w:marRight w:val="0"/>
      <w:marTop w:val="0"/>
      <w:marBottom w:val="0"/>
      <w:divBdr>
        <w:top w:val="none" w:sz="0" w:space="0" w:color="auto"/>
        <w:left w:val="none" w:sz="0" w:space="0" w:color="auto"/>
        <w:bottom w:val="none" w:sz="0" w:space="0" w:color="auto"/>
        <w:right w:val="none" w:sz="0" w:space="0" w:color="auto"/>
      </w:divBdr>
    </w:div>
    <w:div w:id="643579800">
      <w:marLeft w:val="640"/>
      <w:marRight w:val="0"/>
      <w:marTop w:val="0"/>
      <w:marBottom w:val="0"/>
      <w:divBdr>
        <w:top w:val="none" w:sz="0" w:space="0" w:color="auto"/>
        <w:left w:val="none" w:sz="0" w:space="0" w:color="auto"/>
        <w:bottom w:val="none" w:sz="0" w:space="0" w:color="auto"/>
        <w:right w:val="none" w:sz="0" w:space="0" w:color="auto"/>
      </w:divBdr>
    </w:div>
    <w:div w:id="643584791">
      <w:marLeft w:val="640"/>
      <w:marRight w:val="0"/>
      <w:marTop w:val="0"/>
      <w:marBottom w:val="0"/>
      <w:divBdr>
        <w:top w:val="none" w:sz="0" w:space="0" w:color="auto"/>
        <w:left w:val="none" w:sz="0" w:space="0" w:color="auto"/>
        <w:bottom w:val="none" w:sz="0" w:space="0" w:color="auto"/>
        <w:right w:val="none" w:sz="0" w:space="0" w:color="auto"/>
      </w:divBdr>
    </w:div>
    <w:div w:id="643585159">
      <w:marLeft w:val="640"/>
      <w:marRight w:val="0"/>
      <w:marTop w:val="0"/>
      <w:marBottom w:val="0"/>
      <w:divBdr>
        <w:top w:val="none" w:sz="0" w:space="0" w:color="auto"/>
        <w:left w:val="none" w:sz="0" w:space="0" w:color="auto"/>
        <w:bottom w:val="none" w:sz="0" w:space="0" w:color="auto"/>
        <w:right w:val="none" w:sz="0" w:space="0" w:color="auto"/>
      </w:divBdr>
    </w:div>
    <w:div w:id="643656663">
      <w:marLeft w:val="640"/>
      <w:marRight w:val="0"/>
      <w:marTop w:val="0"/>
      <w:marBottom w:val="0"/>
      <w:divBdr>
        <w:top w:val="none" w:sz="0" w:space="0" w:color="auto"/>
        <w:left w:val="none" w:sz="0" w:space="0" w:color="auto"/>
        <w:bottom w:val="none" w:sz="0" w:space="0" w:color="auto"/>
        <w:right w:val="none" w:sz="0" w:space="0" w:color="auto"/>
      </w:divBdr>
    </w:div>
    <w:div w:id="643698326">
      <w:marLeft w:val="640"/>
      <w:marRight w:val="0"/>
      <w:marTop w:val="0"/>
      <w:marBottom w:val="0"/>
      <w:divBdr>
        <w:top w:val="none" w:sz="0" w:space="0" w:color="auto"/>
        <w:left w:val="none" w:sz="0" w:space="0" w:color="auto"/>
        <w:bottom w:val="none" w:sz="0" w:space="0" w:color="auto"/>
        <w:right w:val="none" w:sz="0" w:space="0" w:color="auto"/>
      </w:divBdr>
    </w:div>
    <w:div w:id="643703653">
      <w:marLeft w:val="640"/>
      <w:marRight w:val="0"/>
      <w:marTop w:val="0"/>
      <w:marBottom w:val="0"/>
      <w:divBdr>
        <w:top w:val="none" w:sz="0" w:space="0" w:color="auto"/>
        <w:left w:val="none" w:sz="0" w:space="0" w:color="auto"/>
        <w:bottom w:val="none" w:sz="0" w:space="0" w:color="auto"/>
        <w:right w:val="none" w:sz="0" w:space="0" w:color="auto"/>
      </w:divBdr>
    </w:div>
    <w:div w:id="643854525">
      <w:marLeft w:val="640"/>
      <w:marRight w:val="0"/>
      <w:marTop w:val="0"/>
      <w:marBottom w:val="0"/>
      <w:divBdr>
        <w:top w:val="none" w:sz="0" w:space="0" w:color="auto"/>
        <w:left w:val="none" w:sz="0" w:space="0" w:color="auto"/>
        <w:bottom w:val="none" w:sz="0" w:space="0" w:color="auto"/>
        <w:right w:val="none" w:sz="0" w:space="0" w:color="auto"/>
      </w:divBdr>
    </w:div>
    <w:div w:id="643896790">
      <w:marLeft w:val="640"/>
      <w:marRight w:val="0"/>
      <w:marTop w:val="0"/>
      <w:marBottom w:val="0"/>
      <w:divBdr>
        <w:top w:val="none" w:sz="0" w:space="0" w:color="auto"/>
        <w:left w:val="none" w:sz="0" w:space="0" w:color="auto"/>
        <w:bottom w:val="none" w:sz="0" w:space="0" w:color="auto"/>
        <w:right w:val="none" w:sz="0" w:space="0" w:color="auto"/>
      </w:divBdr>
    </w:div>
    <w:div w:id="644165075">
      <w:marLeft w:val="640"/>
      <w:marRight w:val="0"/>
      <w:marTop w:val="0"/>
      <w:marBottom w:val="0"/>
      <w:divBdr>
        <w:top w:val="none" w:sz="0" w:space="0" w:color="auto"/>
        <w:left w:val="none" w:sz="0" w:space="0" w:color="auto"/>
        <w:bottom w:val="none" w:sz="0" w:space="0" w:color="auto"/>
        <w:right w:val="none" w:sz="0" w:space="0" w:color="auto"/>
      </w:divBdr>
    </w:div>
    <w:div w:id="644310639">
      <w:marLeft w:val="640"/>
      <w:marRight w:val="0"/>
      <w:marTop w:val="0"/>
      <w:marBottom w:val="0"/>
      <w:divBdr>
        <w:top w:val="none" w:sz="0" w:space="0" w:color="auto"/>
        <w:left w:val="none" w:sz="0" w:space="0" w:color="auto"/>
        <w:bottom w:val="none" w:sz="0" w:space="0" w:color="auto"/>
        <w:right w:val="none" w:sz="0" w:space="0" w:color="auto"/>
      </w:divBdr>
    </w:div>
    <w:div w:id="644360254">
      <w:marLeft w:val="640"/>
      <w:marRight w:val="0"/>
      <w:marTop w:val="0"/>
      <w:marBottom w:val="0"/>
      <w:divBdr>
        <w:top w:val="none" w:sz="0" w:space="0" w:color="auto"/>
        <w:left w:val="none" w:sz="0" w:space="0" w:color="auto"/>
        <w:bottom w:val="none" w:sz="0" w:space="0" w:color="auto"/>
        <w:right w:val="none" w:sz="0" w:space="0" w:color="auto"/>
      </w:divBdr>
    </w:div>
    <w:div w:id="644432787">
      <w:marLeft w:val="640"/>
      <w:marRight w:val="0"/>
      <w:marTop w:val="0"/>
      <w:marBottom w:val="0"/>
      <w:divBdr>
        <w:top w:val="none" w:sz="0" w:space="0" w:color="auto"/>
        <w:left w:val="none" w:sz="0" w:space="0" w:color="auto"/>
        <w:bottom w:val="none" w:sz="0" w:space="0" w:color="auto"/>
        <w:right w:val="none" w:sz="0" w:space="0" w:color="auto"/>
      </w:divBdr>
    </w:div>
    <w:div w:id="644627497">
      <w:marLeft w:val="640"/>
      <w:marRight w:val="0"/>
      <w:marTop w:val="0"/>
      <w:marBottom w:val="0"/>
      <w:divBdr>
        <w:top w:val="none" w:sz="0" w:space="0" w:color="auto"/>
        <w:left w:val="none" w:sz="0" w:space="0" w:color="auto"/>
        <w:bottom w:val="none" w:sz="0" w:space="0" w:color="auto"/>
        <w:right w:val="none" w:sz="0" w:space="0" w:color="auto"/>
      </w:divBdr>
    </w:div>
    <w:div w:id="644899111">
      <w:marLeft w:val="640"/>
      <w:marRight w:val="0"/>
      <w:marTop w:val="0"/>
      <w:marBottom w:val="0"/>
      <w:divBdr>
        <w:top w:val="none" w:sz="0" w:space="0" w:color="auto"/>
        <w:left w:val="none" w:sz="0" w:space="0" w:color="auto"/>
        <w:bottom w:val="none" w:sz="0" w:space="0" w:color="auto"/>
        <w:right w:val="none" w:sz="0" w:space="0" w:color="auto"/>
      </w:divBdr>
    </w:div>
    <w:div w:id="644966940">
      <w:marLeft w:val="640"/>
      <w:marRight w:val="0"/>
      <w:marTop w:val="0"/>
      <w:marBottom w:val="0"/>
      <w:divBdr>
        <w:top w:val="none" w:sz="0" w:space="0" w:color="auto"/>
        <w:left w:val="none" w:sz="0" w:space="0" w:color="auto"/>
        <w:bottom w:val="none" w:sz="0" w:space="0" w:color="auto"/>
        <w:right w:val="none" w:sz="0" w:space="0" w:color="auto"/>
      </w:divBdr>
    </w:div>
    <w:div w:id="644967633">
      <w:marLeft w:val="640"/>
      <w:marRight w:val="0"/>
      <w:marTop w:val="0"/>
      <w:marBottom w:val="0"/>
      <w:divBdr>
        <w:top w:val="none" w:sz="0" w:space="0" w:color="auto"/>
        <w:left w:val="none" w:sz="0" w:space="0" w:color="auto"/>
        <w:bottom w:val="none" w:sz="0" w:space="0" w:color="auto"/>
        <w:right w:val="none" w:sz="0" w:space="0" w:color="auto"/>
      </w:divBdr>
    </w:div>
    <w:div w:id="645013443">
      <w:marLeft w:val="640"/>
      <w:marRight w:val="0"/>
      <w:marTop w:val="0"/>
      <w:marBottom w:val="0"/>
      <w:divBdr>
        <w:top w:val="none" w:sz="0" w:space="0" w:color="auto"/>
        <w:left w:val="none" w:sz="0" w:space="0" w:color="auto"/>
        <w:bottom w:val="none" w:sz="0" w:space="0" w:color="auto"/>
        <w:right w:val="none" w:sz="0" w:space="0" w:color="auto"/>
      </w:divBdr>
    </w:div>
    <w:div w:id="645016623">
      <w:marLeft w:val="640"/>
      <w:marRight w:val="0"/>
      <w:marTop w:val="0"/>
      <w:marBottom w:val="0"/>
      <w:divBdr>
        <w:top w:val="none" w:sz="0" w:space="0" w:color="auto"/>
        <w:left w:val="none" w:sz="0" w:space="0" w:color="auto"/>
        <w:bottom w:val="none" w:sz="0" w:space="0" w:color="auto"/>
        <w:right w:val="none" w:sz="0" w:space="0" w:color="auto"/>
      </w:divBdr>
    </w:div>
    <w:div w:id="645087413">
      <w:marLeft w:val="640"/>
      <w:marRight w:val="0"/>
      <w:marTop w:val="0"/>
      <w:marBottom w:val="0"/>
      <w:divBdr>
        <w:top w:val="none" w:sz="0" w:space="0" w:color="auto"/>
        <w:left w:val="none" w:sz="0" w:space="0" w:color="auto"/>
        <w:bottom w:val="none" w:sz="0" w:space="0" w:color="auto"/>
        <w:right w:val="none" w:sz="0" w:space="0" w:color="auto"/>
      </w:divBdr>
    </w:div>
    <w:div w:id="645166532">
      <w:marLeft w:val="640"/>
      <w:marRight w:val="0"/>
      <w:marTop w:val="0"/>
      <w:marBottom w:val="0"/>
      <w:divBdr>
        <w:top w:val="none" w:sz="0" w:space="0" w:color="auto"/>
        <w:left w:val="none" w:sz="0" w:space="0" w:color="auto"/>
        <w:bottom w:val="none" w:sz="0" w:space="0" w:color="auto"/>
        <w:right w:val="none" w:sz="0" w:space="0" w:color="auto"/>
      </w:divBdr>
    </w:div>
    <w:div w:id="645207940">
      <w:marLeft w:val="640"/>
      <w:marRight w:val="0"/>
      <w:marTop w:val="0"/>
      <w:marBottom w:val="0"/>
      <w:divBdr>
        <w:top w:val="none" w:sz="0" w:space="0" w:color="auto"/>
        <w:left w:val="none" w:sz="0" w:space="0" w:color="auto"/>
        <w:bottom w:val="none" w:sz="0" w:space="0" w:color="auto"/>
        <w:right w:val="none" w:sz="0" w:space="0" w:color="auto"/>
      </w:divBdr>
    </w:div>
    <w:div w:id="645357213">
      <w:marLeft w:val="640"/>
      <w:marRight w:val="0"/>
      <w:marTop w:val="0"/>
      <w:marBottom w:val="0"/>
      <w:divBdr>
        <w:top w:val="none" w:sz="0" w:space="0" w:color="auto"/>
        <w:left w:val="none" w:sz="0" w:space="0" w:color="auto"/>
        <w:bottom w:val="none" w:sz="0" w:space="0" w:color="auto"/>
        <w:right w:val="none" w:sz="0" w:space="0" w:color="auto"/>
      </w:divBdr>
    </w:div>
    <w:div w:id="645471821">
      <w:marLeft w:val="640"/>
      <w:marRight w:val="0"/>
      <w:marTop w:val="0"/>
      <w:marBottom w:val="0"/>
      <w:divBdr>
        <w:top w:val="none" w:sz="0" w:space="0" w:color="auto"/>
        <w:left w:val="none" w:sz="0" w:space="0" w:color="auto"/>
        <w:bottom w:val="none" w:sz="0" w:space="0" w:color="auto"/>
        <w:right w:val="none" w:sz="0" w:space="0" w:color="auto"/>
      </w:divBdr>
    </w:div>
    <w:div w:id="645478559">
      <w:marLeft w:val="640"/>
      <w:marRight w:val="0"/>
      <w:marTop w:val="0"/>
      <w:marBottom w:val="0"/>
      <w:divBdr>
        <w:top w:val="none" w:sz="0" w:space="0" w:color="auto"/>
        <w:left w:val="none" w:sz="0" w:space="0" w:color="auto"/>
        <w:bottom w:val="none" w:sz="0" w:space="0" w:color="auto"/>
        <w:right w:val="none" w:sz="0" w:space="0" w:color="auto"/>
      </w:divBdr>
    </w:div>
    <w:div w:id="645624116">
      <w:marLeft w:val="640"/>
      <w:marRight w:val="0"/>
      <w:marTop w:val="0"/>
      <w:marBottom w:val="0"/>
      <w:divBdr>
        <w:top w:val="none" w:sz="0" w:space="0" w:color="auto"/>
        <w:left w:val="none" w:sz="0" w:space="0" w:color="auto"/>
        <w:bottom w:val="none" w:sz="0" w:space="0" w:color="auto"/>
        <w:right w:val="none" w:sz="0" w:space="0" w:color="auto"/>
      </w:divBdr>
    </w:div>
    <w:div w:id="645819061">
      <w:marLeft w:val="640"/>
      <w:marRight w:val="0"/>
      <w:marTop w:val="0"/>
      <w:marBottom w:val="0"/>
      <w:divBdr>
        <w:top w:val="none" w:sz="0" w:space="0" w:color="auto"/>
        <w:left w:val="none" w:sz="0" w:space="0" w:color="auto"/>
        <w:bottom w:val="none" w:sz="0" w:space="0" w:color="auto"/>
        <w:right w:val="none" w:sz="0" w:space="0" w:color="auto"/>
      </w:divBdr>
    </w:div>
    <w:div w:id="645858759">
      <w:marLeft w:val="640"/>
      <w:marRight w:val="0"/>
      <w:marTop w:val="0"/>
      <w:marBottom w:val="0"/>
      <w:divBdr>
        <w:top w:val="none" w:sz="0" w:space="0" w:color="auto"/>
        <w:left w:val="none" w:sz="0" w:space="0" w:color="auto"/>
        <w:bottom w:val="none" w:sz="0" w:space="0" w:color="auto"/>
        <w:right w:val="none" w:sz="0" w:space="0" w:color="auto"/>
      </w:divBdr>
    </w:div>
    <w:div w:id="645859275">
      <w:marLeft w:val="640"/>
      <w:marRight w:val="0"/>
      <w:marTop w:val="0"/>
      <w:marBottom w:val="0"/>
      <w:divBdr>
        <w:top w:val="none" w:sz="0" w:space="0" w:color="auto"/>
        <w:left w:val="none" w:sz="0" w:space="0" w:color="auto"/>
        <w:bottom w:val="none" w:sz="0" w:space="0" w:color="auto"/>
        <w:right w:val="none" w:sz="0" w:space="0" w:color="auto"/>
      </w:divBdr>
    </w:div>
    <w:div w:id="645861976">
      <w:marLeft w:val="640"/>
      <w:marRight w:val="0"/>
      <w:marTop w:val="0"/>
      <w:marBottom w:val="0"/>
      <w:divBdr>
        <w:top w:val="none" w:sz="0" w:space="0" w:color="auto"/>
        <w:left w:val="none" w:sz="0" w:space="0" w:color="auto"/>
        <w:bottom w:val="none" w:sz="0" w:space="0" w:color="auto"/>
        <w:right w:val="none" w:sz="0" w:space="0" w:color="auto"/>
      </w:divBdr>
    </w:div>
    <w:div w:id="645865575">
      <w:marLeft w:val="640"/>
      <w:marRight w:val="0"/>
      <w:marTop w:val="0"/>
      <w:marBottom w:val="0"/>
      <w:divBdr>
        <w:top w:val="none" w:sz="0" w:space="0" w:color="auto"/>
        <w:left w:val="none" w:sz="0" w:space="0" w:color="auto"/>
        <w:bottom w:val="none" w:sz="0" w:space="0" w:color="auto"/>
        <w:right w:val="none" w:sz="0" w:space="0" w:color="auto"/>
      </w:divBdr>
    </w:div>
    <w:div w:id="646010127">
      <w:marLeft w:val="640"/>
      <w:marRight w:val="0"/>
      <w:marTop w:val="0"/>
      <w:marBottom w:val="0"/>
      <w:divBdr>
        <w:top w:val="none" w:sz="0" w:space="0" w:color="auto"/>
        <w:left w:val="none" w:sz="0" w:space="0" w:color="auto"/>
        <w:bottom w:val="none" w:sz="0" w:space="0" w:color="auto"/>
        <w:right w:val="none" w:sz="0" w:space="0" w:color="auto"/>
      </w:divBdr>
    </w:div>
    <w:div w:id="646014519">
      <w:marLeft w:val="640"/>
      <w:marRight w:val="0"/>
      <w:marTop w:val="0"/>
      <w:marBottom w:val="0"/>
      <w:divBdr>
        <w:top w:val="none" w:sz="0" w:space="0" w:color="auto"/>
        <w:left w:val="none" w:sz="0" w:space="0" w:color="auto"/>
        <w:bottom w:val="none" w:sz="0" w:space="0" w:color="auto"/>
        <w:right w:val="none" w:sz="0" w:space="0" w:color="auto"/>
      </w:divBdr>
    </w:div>
    <w:div w:id="646015754">
      <w:marLeft w:val="640"/>
      <w:marRight w:val="0"/>
      <w:marTop w:val="0"/>
      <w:marBottom w:val="0"/>
      <w:divBdr>
        <w:top w:val="none" w:sz="0" w:space="0" w:color="auto"/>
        <w:left w:val="none" w:sz="0" w:space="0" w:color="auto"/>
        <w:bottom w:val="none" w:sz="0" w:space="0" w:color="auto"/>
        <w:right w:val="none" w:sz="0" w:space="0" w:color="auto"/>
      </w:divBdr>
    </w:div>
    <w:div w:id="646126322">
      <w:marLeft w:val="640"/>
      <w:marRight w:val="0"/>
      <w:marTop w:val="0"/>
      <w:marBottom w:val="0"/>
      <w:divBdr>
        <w:top w:val="none" w:sz="0" w:space="0" w:color="auto"/>
        <w:left w:val="none" w:sz="0" w:space="0" w:color="auto"/>
        <w:bottom w:val="none" w:sz="0" w:space="0" w:color="auto"/>
        <w:right w:val="none" w:sz="0" w:space="0" w:color="auto"/>
      </w:divBdr>
    </w:div>
    <w:div w:id="646129223">
      <w:marLeft w:val="640"/>
      <w:marRight w:val="0"/>
      <w:marTop w:val="0"/>
      <w:marBottom w:val="0"/>
      <w:divBdr>
        <w:top w:val="none" w:sz="0" w:space="0" w:color="auto"/>
        <w:left w:val="none" w:sz="0" w:space="0" w:color="auto"/>
        <w:bottom w:val="none" w:sz="0" w:space="0" w:color="auto"/>
        <w:right w:val="none" w:sz="0" w:space="0" w:color="auto"/>
      </w:divBdr>
    </w:div>
    <w:div w:id="646203720">
      <w:marLeft w:val="640"/>
      <w:marRight w:val="0"/>
      <w:marTop w:val="0"/>
      <w:marBottom w:val="0"/>
      <w:divBdr>
        <w:top w:val="none" w:sz="0" w:space="0" w:color="auto"/>
        <w:left w:val="none" w:sz="0" w:space="0" w:color="auto"/>
        <w:bottom w:val="none" w:sz="0" w:space="0" w:color="auto"/>
        <w:right w:val="none" w:sz="0" w:space="0" w:color="auto"/>
      </w:divBdr>
    </w:div>
    <w:div w:id="646209851">
      <w:marLeft w:val="640"/>
      <w:marRight w:val="0"/>
      <w:marTop w:val="0"/>
      <w:marBottom w:val="0"/>
      <w:divBdr>
        <w:top w:val="none" w:sz="0" w:space="0" w:color="auto"/>
        <w:left w:val="none" w:sz="0" w:space="0" w:color="auto"/>
        <w:bottom w:val="none" w:sz="0" w:space="0" w:color="auto"/>
        <w:right w:val="none" w:sz="0" w:space="0" w:color="auto"/>
      </w:divBdr>
    </w:div>
    <w:div w:id="646325738">
      <w:marLeft w:val="640"/>
      <w:marRight w:val="0"/>
      <w:marTop w:val="0"/>
      <w:marBottom w:val="0"/>
      <w:divBdr>
        <w:top w:val="none" w:sz="0" w:space="0" w:color="auto"/>
        <w:left w:val="none" w:sz="0" w:space="0" w:color="auto"/>
        <w:bottom w:val="none" w:sz="0" w:space="0" w:color="auto"/>
        <w:right w:val="none" w:sz="0" w:space="0" w:color="auto"/>
      </w:divBdr>
    </w:div>
    <w:div w:id="646403525">
      <w:marLeft w:val="640"/>
      <w:marRight w:val="0"/>
      <w:marTop w:val="0"/>
      <w:marBottom w:val="0"/>
      <w:divBdr>
        <w:top w:val="none" w:sz="0" w:space="0" w:color="auto"/>
        <w:left w:val="none" w:sz="0" w:space="0" w:color="auto"/>
        <w:bottom w:val="none" w:sz="0" w:space="0" w:color="auto"/>
        <w:right w:val="none" w:sz="0" w:space="0" w:color="auto"/>
      </w:divBdr>
    </w:div>
    <w:div w:id="646595301">
      <w:marLeft w:val="640"/>
      <w:marRight w:val="0"/>
      <w:marTop w:val="0"/>
      <w:marBottom w:val="0"/>
      <w:divBdr>
        <w:top w:val="none" w:sz="0" w:space="0" w:color="auto"/>
        <w:left w:val="none" w:sz="0" w:space="0" w:color="auto"/>
        <w:bottom w:val="none" w:sz="0" w:space="0" w:color="auto"/>
        <w:right w:val="none" w:sz="0" w:space="0" w:color="auto"/>
      </w:divBdr>
    </w:div>
    <w:div w:id="646787452">
      <w:marLeft w:val="640"/>
      <w:marRight w:val="0"/>
      <w:marTop w:val="0"/>
      <w:marBottom w:val="0"/>
      <w:divBdr>
        <w:top w:val="none" w:sz="0" w:space="0" w:color="auto"/>
        <w:left w:val="none" w:sz="0" w:space="0" w:color="auto"/>
        <w:bottom w:val="none" w:sz="0" w:space="0" w:color="auto"/>
        <w:right w:val="none" w:sz="0" w:space="0" w:color="auto"/>
      </w:divBdr>
    </w:div>
    <w:div w:id="646859713">
      <w:marLeft w:val="640"/>
      <w:marRight w:val="0"/>
      <w:marTop w:val="0"/>
      <w:marBottom w:val="0"/>
      <w:divBdr>
        <w:top w:val="none" w:sz="0" w:space="0" w:color="auto"/>
        <w:left w:val="none" w:sz="0" w:space="0" w:color="auto"/>
        <w:bottom w:val="none" w:sz="0" w:space="0" w:color="auto"/>
        <w:right w:val="none" w:sz="0" w:space="0" w:color="auto"/>
      </w:divBdr>
    </w:div>
    <w:div w:id="646979605">
      <w:marLeft w:val="640"/>
      <w:marRight w:val="0"/>
      <w:marTop w:val="0"/>
      <w:marBottom w:val="0"/>
      <w:divBdr>
        <w:top w:val="none" w:sz="0" w:space="0" w:color="auto"/>
        <w:left w:val="none" w:sz="0" w:space="0" w:color="auto"/>
        <w:bottom w:val="none" w:sz="0" w:space="0" w:color="auto"/>
        <w:right w:val="none" w:sz="0" w:space="0" w:color="auto"/>
      </w:divBdr>
    </w:div>
    <w:div w:id="647050882">
      <w:marLeft w:val="640"/>
      <w:marRight w:val="0"/>
      <w:marTop w:val="0"/>
      <w:marBottom w:val="0"/>
      <w:divBdr>
        <w:top w:val="none" w:sz="0" w:space="0" w:color="auto"/>
        <w:left w:val="none" w:sz="0" w:space="0" w:color="auto"/>
        <w:bottom w:val="none" w:sz="0" w:space="0" w:color="auto"/>
        <w:right w:val="none" w:sz="0" w:space="0" w:color="auto"/>
      </w:divBdr>
    </w:div>
    <w:div w:id="647053132">
      <w:marLeft w:val="640"/>
      <w:marRight w:val="0"/>
      <w:marTop w:val="0"/>
      <w:marBottom w:val="0"/>
      <w:divBdr>
        <w:top w:val="none" w:sz="0" w:space="0" w:color="auto"/>
        <w:left w:val="none" w:sz="0" w:space="0" w:color="auto"/>
        <w:bottom w:val="none" w:sz="0" w:space="0" w:color="auto"/>
        <w:right w:val="none" w:sz="0" w:space="0" w:color="auto"/>
      </w:divBdr>
    </w:div>
    <w:div w:id="647127978">
      <w:marLeft w:val="640"/>
      <w:marRight w:val="0"/>
      <w:marTop w:val="0"/>
      <w:marBottom w:val="0"/>
      <w:divBdr>
        <w:top w:val="none" w:sz="0" w:space="0" w:color="auto"/>
        <w:left w:val="none" w:sz="0" w:space="0" w:color="auto"/>
        <w:bottom w:val="none" w:sz="0" w:space="0" w:color="auto"/>
        <w:right w:val="none" w:sz="0" w:space="0" w:color="auto"/>
      </w:divBdr>
    </w:div>
    <w:div w:id="647133368">
      <w:marLeft w:val="640"/>
      <w:marRight w:val="0"/>
      <w:marTop w:val="0"/>
      <w:marBottom w:val="0"/>
      <w:divBdr>
        <w:top w:val="none" w:sz="0" w:space="0" w:color="auto"/>
        <w:left w:val="none" w:sz="0" w:space="0" w:color="auto"/>
        <w:bottom w:val="none" w:sz="0" w:space="0" w:color="auto"/>
        <w:right w:val="none" w:sz="0" w:space="0" w:color="auto"/>
      </w:divBdr>
    </w:div>
    <w:div w:id="647134130">
      <w:marLeft w:val="640"/>
      <w:marRight w:val="0"/>
      <w:marTop w:val="0"/>
      <w:marBottom w:val="0"/>
      <w:divBdr>
        <w:top w:val="none" w:sz="0" w:space="0" w:color="auto"/>
        <w:left w:val="none" w:sz="0" w:space="0" w:color="auto"/>
        <w:bottom w:val="none" w:sz="0" w:space="0" w:color="auto"/>
        <w:right w:val="none" w:sz="0" w:space="0" w:color="auto"/>
      </w:divBdr>
    </w:div>
    <w:div w:id="647172085">
      <w:marLeft w:val="640"/>
      <w:marRight w:val="0"/>
      <w:marTop w:val="0"/>
      <w:marBottom w:val="0"/>
      <w:divBdr>
        <w:top w:val="none" w:sz="0" w:space="0" w:color="auto"/>
        <w:left w:val="none" w:sz="0" w:space="0" w:color="auto"/>
        <w:bottom w:val="none" w:sz="0" w:space="0" w:color="auto"/>
        <w:right w:val="none" w:sz="0" w:space="0" w:color="auto"/>
      </w:divBdr>
    </w:div>
    <w:div w:id="647242998">
      <w:marLeft w:val="640"/>
      <w:marRight w:val="0"/>
      <w:marTop w:val="0"/>
      <w:marBottom w:val="0"/>
      <w:divBdr>
        <w:top w:val="none" w:sz="0" w:space="0" w:color="auto"/>
        <w:left w:val="none" w:sz="0" w:space="0" w:color="auto"/>
        <w:bottom w:val="none" w:sz="0" w:space="0" w:color="auto"/>
        <w:right w:val="none" w:sz="0" w:space="0" w:color="auto"/>
      </w:divBdr>
    </w:div>
    <w:div w:id="647317720">
      <w:marLeft w:val="640"/>
      <w:marRight w:val="0"/>
      <w:marTop w:val="0"/>
      <w:marBottom w:val="0"/>
      <w:divBdr>
        <w:top w:val="none" w:sz="0" w:space="0" w:color="auto"/>
        <w:left w:val="none" w:sz="0" w:space="0" w:color="auto"/>
        <w:bottom w:val="none" w:sz="0" w:space="0" w:color="auto"/>
        <w:right w:val="none" w:sz="0" w:space="0" w:color="auto"/>
      </w:divBdr>
    </w:div>
    <w:div w:id="647326644">
      <w:marLeft w:val="640"/>
      <w:marRight w:val="0"/>
      <w:marTop w:val="0"/>
      <w:marBottom w:val="0"/>
      <w:divBdr>
        <w:top w:val="none" w:sz="0" w:space="0" w:color="auto"/>
        <w:left w:val="none" w:sz="0" w:space="0" w:color="auto"/>
        <w:bottom w:val="none" w:sz="0" w:space="0" w:color="auto"/>
        <w:right w:val="none" w:sz="0" w:space="0" w:color="auto"/>
      </w:divBdr>
    </w:div>
    <w:div w:id="647443277">
      <w:marLeft w:val="640"/>
      <w:marRight w:val="0"/>
      <w:marTop w:val="0"/>
      <w:marBottom w:val="0"/>
      <w:divBdr>
        <w:top w:val="none" w:sz="0" w:space="0" w:color="auto"/>
        <w:left w:val="none" w:sz="0" w:space="0" w:color="auto"/>
        <w:bottom w:val="none" w:sz="0" w:space="0" w:color="auto"/>
        <w:right w:val="none" w:sz="0" w:space="0" w:color="auto"/>
      </w:divBdr>
    </w:div>
    <w:div w:id="647513170">
      <w:marLeft w:val="640"/>
      <w:marRight w:val="0"/>
      <w:marTop w:val="0"/>
      <w:marBottom w:val="0"/>
      <w:divBdr>
        <w:top w:val="none" w:sz="0" w:space="0" w:color="auto"/>
        <w:left w:val="none" w:sz="0" w:space="0" w:color="auto"/>
        <w:bottom w:val="none" w:sz="0" w:space="0" w:color="auto"/>
        <w:right w:val="none" w:sz="0" w:space="0" w:color="auto"/>
      </w:divBdr>
    </w:div>
    <w:div w:id="647520026">
      <w:marLeft w:val="640"/>
      <w:marRight w:val="0"/>
      <w:marTop w:val="0"/>
      <w:marBottom w:val="0"/>
      <w:divBdr>
        <w:top w:val="none" w:sz="0" w:space="0" w:color="auto"/>
        <w:left w:val="none" w:sz="0" w:space="0" w:color="auto"/>
        <w:bottom w:val="none" w:sz="0" w:space="0" w:color="auto"/>
        <w:right w:val="none" w:sz="0" w:space="0" w:color="auto"/>
      </w:divBdr>
    </w:div>
    <w:div w:id="647589861">
      <w:marLeft w:val="640"/>
      <w:marRight w:val="0"/>
      <w:marTop w:val="0"/>
      <w:marBottom w:val="0"/>
      <w:divBdr>
        <w:top w:val="none" w:sz="0" w:space="0" w:color="auto"/>
        <w:left w:val="none" w:sz="0" w:space="0" w:color="auto"/>
        <w:bottom w:val="none" w:sz="0" w:space="0" w:color="auto"/>
        <w:right w:val="none" w:sz="0" w:space="0" w:color="auto"/>
      </w:divBdr>
    </w:div>
    <w:div w:id="647633127">
      <w:marLeft w:val="640"/>
      <w:marRight w:val="0"/>
      <w:marTop w:val="0"/>
      <w:marBottom w:val="0"/>
      <w:divBdr>
        <w:top w:val="none" w:sz="0" w:space="0" w:color="auto"/>
        <w:left w:val="none" w:sz="0" w:space="0" w:color="auto"/>
        <w:bottom w:val="none" w:sz="0" w:space="0" w:color="auto"/>
        <w:right w:val="none" w:sz="0" w:space="0" w:color="auto"/>
      </w:divBdr>
    </w:div>
    <w:div w:id="647704595">
      <w:marLeft w:val="640"/>
      <w:marRight w:val="0"/>
      <w:marTop w:val="0"/>
      <w:marBottom w:val="0"/>
      <w:divBdr>
        <w:top w:val="none" w:sz="0" w:space="0" w:color="auto"/>
        <w:left w:val="none" w:sz="0" w:space="0" w:color="auto"/>
        <w:bottom w:val="none" w:sz="0" w:space="0" w:color="auto"/>
        <w:right w:val="none" w:sz="0" w:space="0" w:color="auto"/>
      </w:divBdr>
    </w:div>
    <w:div w:id="647707863">
      <w:marLeft w:val="640"/>
      <w:marRight w:val="0"/>
      <w:marTop w:val="0"/>
      <w:marBottom w:val="0"/>
      <w:divBdr>
        <w:top w:val="none" w:sz="0" w:space="0" w:color="auto"/>
        <w:left w:val="none" w:sz="0" w:space="0" w:color="auto"/>
        <w:bottom w:val="none" w:sz="0" w:space="0" w:color="auto"/>
        <w:right w:val="none" w:sz="0" w:space="0" w:color="auto"/>
      </w:divBdr>
    </w:div>
    <w:div w:id="647710252">
      <w:marLeft w:val="640"/>
      <w:marRight w:val="0"/>
      <w:marTop w:val="0"/>
      <w:marBottom w:val="0"/>
      <w:divBdr>
        <w:top w:val="none" w:sz="0" w:space="0" w:color="auto"/>
        <w:left w:val="none" w:sz="0" w:space="0" w:color="auto"/>
        <w:bottom w:val="none" w:sz="0" w:space="0" w:color="auto"/>
        <w:right w:val="none" w:sz="0" w:space="0" w:color="auto"/>
      </w:divBdr>
    </w:div>
    <w:div w:id="647973873">
      <w:marLeft w:val="640"/>
      <w:marRight w:val="0"/>
      <w:marTop w:val="0"/>
      <w:marBottom w:val="0"/>
      <w:divBdr>
        <w:top w:val="none" w:sz="0" w:space="0" w:color="auto"/>
        <w:left w:val="none" w:sz="0" w:space="0" w:color="auto"/>
        <w:bottom w:val="none" w:sz="0" w:space="0" w:color="auto"/>
        <w:right w:val="none" w:sz="0" w:space="0" w:color="auto"/>
      </w:divBdr>
    </w:div>
    <w:div w:id="648023538">
      <w:marLeft w:val="640"/>
      <w:marRight w:val="0"/>
      <w:marTop w:val="0"/>
      <w:marBottom w:val="0"/>
      <w:divBdr>
        <w:top w:val="none" w:sz="0" w:space="0" w:color="auto"/>
        <w:left w:val="none" w:sz="0" w:space="0" w:color="auto"/>
        <w:bottom w:val="none" w:sz="0" w:space="0" w:color="auto"/>
        <w:right w:val="none" w:sz="0" w:space="0" w:color="auto"/>
      </w:divBdr>
    </w:div>
    <w:div w:id="648049657">
      <w:marLeft w:val="640"/>
      <w:marRight w:val="0"/>
      <w:marTop w:val="0"/>
      <w:marBottom w:val="0"/>
      <w:divBdr>
        <w:top w:val="none" w:sz="0" w:space="0" w:color="auto"/>
        <w:left w:val="none" w:sz="0" w:space="0" w:color="auto"/>
        <w:bottom w:val="none" w:sz="0" w:space="0" w:color="auto"/>
        <w:right w:val="none" w:sz="0" w:space="0" w:color="auto"/>
      </w:divBdr>
    </w:div>
    <w:div w:id="648051451">
      <w:marLeft w:val="640"/>
      <w:marRight w:val="0"/>
      <w:marTop w:val="0"/>
      <w:marBottom w:val="0"/>
      <w:divBdr>
        <w:top w:val="none" w:sz="0" w:space="0" w:color="auto"/>
        <w:left w:val="none" w:sz="0" w:space="0" w:color="auto"/>
        <w:bottom w:val="none" w:sz="0" w:space="0" w:color="auto"/>
        <w:right w:val="none" w:sz="0" w:space="0" w:color="auto"/>
      </w:divBdr>
    </w:div>
    <w:div w:id="648094116">
      <w:marLeft w:val="640"/>
      <w:marRight w:val="0"/>
      <w:marTop w:val="0"/>
      <w:marBottom w:val="0"/>
      <w:divBdr>
        <w:top w:val="none" w:sz="0" w:space="0" w:color="auto"/>
        <w:left w:val="none" w:sz="0" w:space="0" w:color="auto"/>
        <w:bottom w:val="none" w:sz="0" w:space="0" w:color="auto"/>
        <w:right w:val="none" w:sz="0" w:space="0" w:color="auto"/>
      </w:divBdr>
    </w:div>
    <w:div w:id="648098969">
      <w:marLeft w:val="640"/>
      <w:marRight w:val="0"/>
      <w:marTop w:val="0"/>
      <w:marBottom w:val="0"/>
      <w:divBdr>
        <w:top w:val="none" w:sz="0" w:space="0" w:color="auto"/>
        <w:left w:val="none" w:sz="0" w:space="0" w:color="auto"/>
        <w:bottom w:val="none" w:sz="0" w:space="0" w:color="auto"/>
        <w:right w:val="none" w:sz="0" w:space="0" w:color="auto"/>
      </w:divBdr>
    </w:div>
    <w:div w:id="648217585">
      <w:marLeft w:val="640"/>
      <w:marRight w:val="0"/>
      <w:marTop w:val="0"/>
      <w:marBottom w:val="0"/>
      <w:divBdr>
        <w:top w:val="none" w:sz="0" w:space="0" w:color="auto"/>
        <w:left w:val="none" w:sz="0" w:space="0" w:color="auto"/>
        <w:bottom w:val="none" w:sz="0" w:space="0" w:color="auto"/>
        <w:right w:val="none" w:sz="0" w:space="0" w:color="auto"/>
      </w:divBdr>
    </w:div>
    <w:div w:id="648243066">
      <w:marLeft w:val="640"/>
      <w:marRight w:val="0"/>
      <w:marTop w:val="0"/>
      <w:marBottom w:val="0"/>
      <w:divBdr>
        <w:top w:val="none" w:sz="0" w:space="0" w:color="auto"/>
        <w:left w:val="none" w:sz="0" w:space="0" w:color="auto"/>
        <w:bottom w:val="none" w:sz="0" w:space="0" w:color="auto"/>
        <w:right w:val="none" w:sz="0" w:space="0" w:color="auto"/>
      </w:divBdr>
    </w:div>
    <w:div w:id="648293674">
      <w:marLeft w:val="640"/>
      <w:marRight w:val="0"/>
      <w:marTop w:val="0"/>
      <w:marBottom w:val="0"/>
      <w:divBdr>
        <w:top w:val="none" w:sz="0" w:space="0" w:color="auto"/>
        <w:left w:val="none" w:sz="0" w:space="0" w:color="auto"/>
        <w:bottom w:val="none" w:sz="0" w:space="0" w:color="auto"/>
        <w:right w:val="none" w:sz="0" w:space="0" w:color="auto"/>
      </w:divBdr>
    </w:div>
    <w:div w:id="648362643">
      <w:marLeft w:val="640"/>
      <w:marRight w:val="0"/>
      <w:marTop w:val="0"/>
      <w:marBottom w:val="0"/>
      <w:divBdr>
        <w:top w:val="none" w:sz="0" w:space="0" w:color="auto"/>
        <w:left w:val="none" w:sz="0" w:space="0" w:color="auto"/>
        <w:bottom w:val="none" w:sz="0" w:space="0" w:color="auto"/>
        <w:right w:val="none" w:sz="0" w:space="0" w:color="auto"/>
      </w:divBdr>
    </w:div>
    <w:div w:id="648442302">
      <w:marLeft w:val="640"/>
      <w:marRight w:val="0"/>
      <w:marTop w:val="0"/>
      <w:marBottom w:val="0"/>
      <w:divBdr>
        <w:top w:val="none" w:sz="0" w:space="0" w:color="auto"/>
        <w:left w:val="none" w:sz="0" w:space="0" w:color="auto"/>
        <w:bottom w:val="none" w:sz="0" w:space="0" w:color="auto"/>
        <w:right w:val="none" w:sz="0" w:space="0" w:color="auto"/>
      </w:divBdr>
    </w:div>
    <w:div w:id="648482032">
      <w:marLeft w:val="640"/>
      <w:marRight w:val="0"/>
      <w:marTop w:val="0"/>
      <w:marBottom w:val="0"/>
      <w:divBdr>
        <w:top w:val="none" w:sz="0" w:space="0" w:color="auto"/>
        <w:left w:val="none" w:sz="0" w:space="0" w:color="auto"/>
        <w:bottom w:val="none" w:sz="0" w:space="0" w:color="auto"/>
        <w:right w:val="none" w:sz="0" w:space="0" w:color="auto"/>
      </w:divBdr>
    </w:div>
    <w:div w:id="648630506">
      <w:marLeft w:val="640"/>
      <w:marRight w:val="0"/>
      <w:marTop w:val="0"/>
      <w:marBottom w:val="0"/>
      <w:divBdr>
        <w:top w:val="none" w:sz="0" w:space="0" w:color="auto"/>
        <w:left w:val="none" w:sz="0" w:space="0" w:color="auto"/>
        <w:bottom w:val="none" w:sz="0" w:space="0" w:color="auto"/>
        <w:right w:val="none" w:sz="0" w:space="0" w:color="auto"/>
      </w:divBdr>
    </w:div>
    <w:div w:id="648635574">
      <w:marLeft w:val="640"/>
      <w:marRight w:val="0"/>
      <w:marTop w:val="0"/>
      <w:marBottom w:val="0"/>
      <w:divBdr>
        <w:top w:val="none" w:sz="0" w:space="0" w:color="auto"/>
        <w:left w:val="none" w:sz="0" w:space="0" w:color="auto"/>
        <w:bottom w:val="none" w:sz="0" w:space="0" w:color="auto"/>
        <w:right w:val="none" w:sz="0" w:space="0" w:color="auto"/>
      </w:divBdr>
    </w:div>
    <w:div w:id="648747326">
      <w:marLeft w:val="640"/>
      <w:marRight w:val="0"/>
      <w:marTop w:val="0"/>
      <w:marBottom w:val="0"/>
      <w:divBdr>
        <w:top w:val="none" w:sz="0" w:space="0" w:color="auto"/>
        <w:left w:val="none" w:sz="0" w:space="0" w:color="auto"/>
        <w:bottom w:val="none" w:sz="0" w:space="0" w:color="auto"/>
        <w:right w:val="none" w:sz="0" w:space="0" w:color="auto"/>
      </w:divBdr>
    </w:div>
    <w:div w:id="648824008">
      <w:marLeft w:val="640"/>
      <w:marRight w:val="0"/>
      <w:marTop w:val="0"/>
      <w:marBottom w:val="0"/>
      <w:divBdr>
        <w:top w:val="none" w:sz="0" w:space="0" w:color="auto"/>
        <w:left w:val="none" w:sz="0" w:space="0" w:color="auto"/>
        <w:bottom w:val="none" w:sz="0" w:space="0" w:color="auto"/>
        <w:right w:val="none" w:sz="0" w:space="0" w:color="auto"/>
      </w:divBdr>
    </w:div>
    <w:div w:id="648948415">
      <w:marLeft w:val="640"/>
      <w:marRight w:val="0"/>
      <w:marTop w:val="0"/>
      <w:marBottom w:val="0"/>
      <w:divBdr>
        <w:top w:val="none" w:sz="0" w:space="0" w:color="auto"/>
        <w:left w:val="none" w:sz="0" w:space="0" w:color="auto"/>
        <w:bottom w:val="none" w:sz="0" w:space="0" w:color="auto"/>
        <w:right w:val="none" w:sz="0" w:space="0" w:color="auto"/>
      </w:divBdr>
    </w:div>
    <w:div w:id="649138632">
      <w:marLeft w:val="640"/>
      <w:marRight w:val="0"/>
      <w:marTop w:val="0"/>
      <w:marBottom w:val="0"/>
      <w:divBdr>
        <w:top w:val="none" w:sz="0" w:space="0" w:color="auto"/>
        <w:left w:val="none" w:sz="0" w:space="0" w:color="auto"/>
        <w:bottom w:val="none" w:sz="0" w:space="0" w:color="auto"/>
        <w:right w:val="none" w:sz="0" w:space="0" w:color="auto"/>
      </w:divBdr>
    </w:div>
    <w:div w:id="649215346">
      <w:marLeft w:val="640"/>
      <w:marRight w:val="0"/>
      <w:marTop w:val="0"/>
      <w:marBottom w:val="0"/>
      <w:divBdr>
        <w:top w:val="none" w:sz="0" w:space="0" w:color="auto"/>
        <w:left w:val="none" w:sz="0" w:space="0" w:color="auto"/>
        <w:bottom w:val="none" w:sz="0" w:space="0" w:color="auto"/>
        <w:right w:val="none" w:sz="0" w:space="0" w:color="auto"/>
      </w:divBdr>
    </w:div>
    <w:div w:id="649288333">
      <w:marLeft w:val="640"/>
      <w:marRight w:val="0"/>
      <w:marTop w:val="0"/>
      <w:marBottom w:val="0"/>
      <w:divBdr>
        <w:top w:val="none" w:sz="0" w:space="0" w:color="auto"/>
        <w:left w:val="none" w:sz="0" w:space="0" w:color="auto"/>
        <w:bottom w:val="none" w:sz="0" w:space="0" w:color="auto"/>
        <w:right w:val="none" w:sz="0" w:space="0" w:color="auto"/>
      </w:divBdr>
    </w:div>
    <w:div w:id="649359090">
      <w:marLeft w:val="640"/>
      <w:marRight w:val="0"/>
      <w:marTop w:val="0"/>
      <w:marBottom w:val="0"/>
      <w:divBdr>
        <w:top w:val="none" w:sz="0" w:space="0" w:color="auto"/>
        <w:left w:val="none" w:sz="0" w:space="0" w:color="auto"/>
        <w:bottom w:val="none" w:sz="0" w:space="0" w:color="auto"/>
        <w:right w:val="none" w:sz="0" w:space="0" w:color="auto"/>
      </w:divBdr>
    </w:div>
    <w:div w:id="649477625">
      <w:marLeft w:val="640"/>
      <w:marRight w:val="0"/>
      <w:marTop w:val="0"/>
      <w:marBottom w:val="0"/>
      <w:divBdr>
        <w:top w:val="none" w:sz="0" w:space="0" w:color="auto"/>
        <w:left w:val="none" w:sz="0" w:space="0" w:color="auto"/>
        <w:bottom w:val="none" w:sz="0" w:space="0" w:color="auto"/>
        <w:right w:val="none" w:sz="0" w:space="0" w:color="auto"/>
      </w:divBdr>
    </w:div>
    <w:div w:id="649528712">
      <w:marLeft w:val="640"/>
      <w:marRight w:val="0"/>
      <w:marTop w:val="0"/>
      <w:marBottom w:val="0"/>
      <w:divBdr>
        <w:top w:val="none" w:sz="0" w:space="0" w:color="auto"/>
        <w:left w:val="none" w:sz="0" w:space="0" w:color="auto"/>
        <w:bottom w:val="none" w:sz="0" w:space="0" w:color="auto"/>
        <w:right w:val="none" w:sz="0" w:space="0" w:color="auto"/>
      </w:divBdr>
    </w:div>
    <w:div w:id="649749017">
      <w:marLeft w:val="640"/>
      <w:marRight w:val="0"/>
      <w:marTop w:val="0"/>
      <w:marBottom w:val="0"/>
      <w:divBdr>
        <w:top w:val="none" w:sz="0" w:space="0" w:color="auto"/>
        <w:left w:val="none" w:sz="0" w:space="0" w:color="auto"/>
        <w:bottom w:val="none" w:sz="0" w:space="0" w:color="auto"/>
        <w:right w:val="none" w:sz="0" w:space="0" w:color="auto"/>
      </w:divBdr>
    </w:div>
    <w:div w:id="649749268">
      <w:marLeft w:val="640"/>
      <w:marRight w:val="0"/>
      <w:marTop w:val="0"/>
      <w:marBottom w:val="0"/>
      <w:divBdr>
        <w:top w:val="none" w:sz="0" w:space="0" w:color="auto"/>
        <w:left w:val="none" w:sz="0" w:space="0" w:color="auto"/>
        <w:bottom w:val="none" w:sz="0" w:space="0" w:color="auto"/>
        <w:right w:val="none" w:sz="0" w:space="0" w:color="auto"/>
      </w:divBdr>
    </w:div>
    <w:div w:id="649821572">
      <w:marLeft w:val="640"/>
      <w:marRight w:val="0"/>
      <w:marTop w:val="0"/>
      <w:marBottom w:val="0"/>
      <w:divBdr>
        <w:top w:val="none" w:sz="0" w:space="0" w:color="auto"/>
        <w:left w:val="none" w:sz="0" w:space="0" w:color="auto"/>
        <w:bottom w:val="none" w:sz="0" w:space="0" w:color="auto"/>
        <w:right w:val="none" w:sz="0" w:space="0" w:color="auto"/>
      </w:divBdr>
    </w:div>
    <w:div w:id="649821608">
      <w:marLeft w:val="640"/>
      <w:marRight w:val="0"/>
      <w:marTop w:val="0"/>
      <w:marBottom w:val="0"/>
      <w:divBdr>
        <w:top w:val="none" w:sz="0" w:space="0" w:color="auto"/>
        <w:left w:val="none" w:sz="0" w:space="0" w:color="auto"/>
        <w:bottom w:val="none" w:sz="0" w:space="0" w:color="auto"/>
        <w:right w:val="none" w:sz="0" w:space="0" w:color="auto"/>
      </w:divBdr>
    </w:div>
    <w:div w:id="649865408">
      <w:marLeft w:val="640"/>
      <w:marRight w:val="0"/>
      <w:marTop w:val="0"/>
      <w:marBottom w:val="0"/>
      <w:divBdr>
        <w:top w:val="none" w:sz="0" w:space="0" w:color="auto"/>
        <w:left w:val="none" w:sz="0" w:space="0" w:color="auto"/>
        <w:bottom w:val="none" w:sz="0" w:space="0" w:color="auto"/>
        <w:right w:val="none" w:sz="0" w:space="0" w:color="auto"/>
      </w:divBdr>
    </w:div>
    <w:div w:id="649941559">
      <w:marLeft w:val="640"/>
      <w:marRight w:val="0"/>
      <w:marTop w:val="0"/>
      <w:marBottom w:val="0"/>
      <w:divBdr>
        <w:top w:val="none" w:sz="0" w:space="0" w:color="auto"/>
        <w:left w:val="none" w:sz="0" w:space="0" w:color="auto"/>
        <w:bottom w:val="none" w:sz="0" w:space="0" w:color="auto"/>
        <w:right w:val="none" w:sz="0" w:space="0" w:color="auto"/>
      </w:divBdr>
    </w:div>
    <w:div w:id="650132713">
      <w:marLeft w:val="640"/>
      <w:marRight w:val="0"/>
      <w:marTop w:val="0"/>
      <w:marBottom w:val="0"/>
      <w:divBdr>
        <w:top w:val="none" w:sz="0" w:space="0" w:color="auto"/>
        <w:left w:val="none" w:sz="0" w:space="0" w:color="auto"/>
        <w:bottom w:val="none" w:sz="0" w:space="0" w:color="auto"/>
        <w:right w:val="none" w:sz="0" w:space="0" w:color="auto"/>
      </w:divBdr>
    </w:div>
    <w:div w:id="650183443">
      <w:marLeft w:val="640"/>
      <w:marRight w:val="0"/>
      <w:marTop w:val="0"/>
      <w:marBottom w:val="0"/>
      <w:divBdr>
        <w:top w:val="none" w:sz="0" w:space="0" w:color="auto"/>
        <w:left w:val="none" w:sz="0" w:space="0" w:color="auto"/>
        <w:bottom w:val="none" w:sz="0" w:space="0" w:color="auto"/>
        <w:right w:val="none" w:sz="0" w:space="0" w:color="auto"/>
      </w:divBdr>
    </w:div>
    <w:div w:id="650212763">
      <w:marLeft w:val="640"/>
      <w:marRight w:val="0"/>
      <w:marTop w:val="0"/>
      <w:marBottom w:val="0"/>
      <w:divBdr>
        <w:top w:val="none" w:sz="0" w:space="0" w:color="auto"/>
        <w:left w:val="none" w:sz="0" w:space="0" w:color="auto"/>
        <w:bottom w:val="none" w:sz="0" w:space="0" w:color="auto"/>
        <w:right w:val="none" w:sz="0" w:space="0" w:color="auto"/>
      </w:divBdr>
    </w:div>
    <w:div w:id="650329245">
      <w:marLeft w:val="640"/>
      <w:marRight w:val="0"/>
      <w:marTop w:val="0"/>
      <w:marBottom w:val="0"/>
      <w:divBdr>
        <w:top w:val="none" w:sz="0" w:space="0" w:color="auto"/>
        <w:left w:val="none" w:sz="0" w:space="0" w:color="auto"/>
        <w:bottom w:val="none" w:sz="0" w:space="0" w:color="auto"/>
        <w:right w:val="none" w:sz="0" w:space="0" w:color="auto"/>
      </w:divBdr>
    </w:div>
    <w:div w:id="650449840">
      <w:marLeft w:val="640"/>
      <w:marRight w:val="0"/>
      <w:marTop w:val="0"/>
      <w:marBottom w:val="0"/>
      <w:divBdr>
        <w:top w:val="none" w:sz="0" w:space="0" w:color="auto"/>
        <w:left w:val="none" w:sz="0" w:space="0" w:color="auto"/>
        <w:bottom w:val="none" w:sz="0" w:space="0" w:color="auto"/>
        <w:right w:val="none" w:sz="0" w:space="0" w:color="auto"/>
      </w:divBdr>
    </w:div>
    <w:div w:id="650450719">
      <w:marLeft w:val="640"/>
      <w:marRight w:val="0"/>
      <w:marTop w:val="0"/>
      <w:marBottom w:val="0"/>
      <w:divBdr>
        <w:top w:val="none" w:sz="0" w:space="0" w:color="auto"/>
        <w:left w:val="none" w:sz="0" w:space="0" w:color="auto"/>
        <w:bottom w:val="none" w:sz="0" w:space="0" w:color="auto"/>
        <w:right w:val="none" w:sz="0" w:space="0" w:color="auto"/>
      </w:divBdr>
    </w:div>
    <w:div w:id="650525164">
      <w:marLeft w:val="640"/>
      <w:marRight w:val="0"/>
      <w:marTop w:val="0"/>
      <w:marBottom w:val="0"/>
      <w:divBdr>
        <w:top w:val="none" w:sz="0" w:space="0" w:color="auto"/>
        <w:left w:val="none" w:sz="0" w:space="0" w:color="auto"/>
        <w:bottom w:val="none" w:sz="0" w:space="0" w:color="auto"/>
        <w:right w:val="none" w:sz="0" w:space="0" w:color="auto"/>
      </w:divBdr>
    </w:div>
    <w:div w:id="650603499">
      <w:marLeft w:val="640"/>
      <w:marRight w:val="0"/>
      <w:marTop w:val="0"/>
      <w:marBottom w:val="0"/>
      <w:divBdr>
        <w:top w:val="none" w:sz="0" w:space="0" w:color="auto"/>
        <w:left w:val="none" w:sz="0" w:space="0" w:color="auto"/>
        <w:bottom w:val="none" w:sz="0" w:space="0" w:color="auto"/>
        <w:right w:val="none" w:sz="0" w:space="0" w:color="auto"/>
      </w:divBdr>
    </w:div>
    <w:div w:id="650644699">
      <w:marLeft w:val="640"/>
      <w:marRight w:val="0"/>
      <w:marTop w:val="0"/>
      <w:marBottom w:val="0"/>
      <w:divBdr>
        <w:top w:val="none" w:sz="0" w:space="0" w:color="auto"/>
        <w:left w:val="none" w:sz="0" w:space="0" w:color="auto"/>
        <w:bottom w:val="none" w:sz="0" w:space="0" w:color="auto"/>
        <w:right w:val="none" w:sz="0" w:space="0" w:color="auto"/>
      </w:divBdr>
    </w:div>
    <w:div w:id="650715208">
      <w:marLeft w:val="640"/>
      <w:marRight w:val="0"/>
      <w:marTop w:val="0"/>
      <w:marBottom w:val="0"/>
      <w:divBdr>
        <w:top w:val="none" w:sz="0" w:space="0" w:color="auto"/>
        <w:left w:val="none" w:sz="0" w:space="0" w:color="auto"/>
        <w:bottom w:val="none" w:sz="0" w:space="0" w:color="auto"/>
        <w:right w:val="none" w:sz="0" w:space="0" w:color="auto"/>
      </w:divBdr>
    </w:div>
    <w:div w:id="650717057">
      <w:marLeft w:val="640"/>
      <w:marRight w:val="0"/>
      <w:marTop w:val="0"/>
      <w:marBottom w:val="0"/>
      <w:divBdr>
        <w:top w:val="none" w:sz="0" w:space="0" w:color="auto"/>
        <w:left w:val="none" w:sz="0" w:space="0" w:color="auto"/>
        <w:bottom w:val="none" w:sz="0" w:space="0" w:color="auto"/>
        <w:right w:val="none" w:sz="0" w:space="0" w:color="auto"/>
      </w:divBdr>
    </w:div>
    <w:div w:id="651059954">
      <w:marLeft w:val="640"/>
      <w:marRight w:val="0"/>
      <w:marTop w:val="0"/>
      <w:marBottom w:val="0"/>
      <w:divBdr>
        <w:top w:val="none" w:sz="0" w:space="0" w:color="auto"/>
        <w:left w:val="none" w:sz="0" w:space="0" w:color="auto"/>
        <w:bottom w:val="none" w:sz="0" w:space="0" w:color="auto"/>
        <w:right w:val="none" w:sz="0" w:space="0" w:color="auto"/>
      </w:divBdr>
    </w:div>
    <w:div w:id="651100595">
      <w:marLeft w:val="640"/>
      <w:marRight w:val="0"/>
      <w:marTop w:val="0"/>
      <w:marBottom w:val="0"/>
      <w:divBdr>
        <w:top w:val="none" w:sz="0" w:space="0" w:color="auto"/>
        <w:left w:val="none" w:sz="0" w:space="0" w:color="auto"/>
        <w:bottom w:val="none" w:sz="0" w:space="0" w:color="auto"/>
        <w:right w:val="none" w:sz="0" w:space="0" w:color="auto"/>
      </w:divBdr>
    </w:div>
    <w:div w:id="651250853">
      <w:marLeft w:val="640"/>
      <w:marRight w:val="0"/>
      <w:marTop w:val="0"/>
      <w:marBottom w:val="0"/>
      <w:divBdr>
        <w:top w:val="none" w:sz="0" w:space="0" w:color="auto"/>
        <w:left w:val="none" w:sz="0" w:space="0" w:color="auto"/>
        <w:bottom w:val="none" w:sz="0" w:space="0" w:color="auto"/>
        <w:right w:val="none" w:sz="0" w:space="0" w:color="auto"/>
      </w:divBdr>
    </w:div>
    <w:div w:id="651297345">
      <w:marLeft w:val="640"/>
      <w:marRight w:val="0"/>
      <w:marTop w:val="0"/>
      <w:marBottom w:val="0"/>
      <w:divBdr>
        <w:top w:val="none" w:sz="0" w:space="0" w:color="auto"/>
        <w:left w:val="none" w:sz="0" w:space="0" w:color="auto"/>
        <w:bottom w:val="none" w:sz="0" w:space="0" w:color="auto"/>
        <w:right w:val="none" w:sz="0" w:space="0" w:color="auto"/>
      </w:divBdr>
    </w:div>
    <w:div w:id="651298575">
      <w:marLeft w:val="640"/>
      <w:marRight w:val="0"/>
      <w:marTop w:val="0"/>
      <w:marBottom w:val="0"/>
      <w:divBdr>
        <w:top w:val="none" w:sz="0" w:space="0" w:color="auto"/>
        <w:left w:val="none" w:sz="0" w:space="0" w:color="auto"/>
        <w:bottom w:val="none" w:sz="0" w:space="0" w:color="auto"/>
        <w:right w:val="none" w:sz="0" w:space="0" w:color="auto"/>
      </w:divBdr>
    </w:div>
    <w:div w:id="651371877">
      <w:marLeft w:val="640"/>
      <w:marRight w:val="0"/>
      <w:marTop w:val="0"/>
      <w:marBottom w:val="0"/>
      <w:divBdr>
        <w:top w:val="none" w:sz="0" w:space="0" w:color="auto"/>
        <w:left w:val="none" w:sz="0" w:space="0" w:color="auto"/>
        <w:bottom w:val="none" w:sz="0" w:space="0" w:color="auto"/>
        <w:right w:val="none" w:sz="0" w:space="0" w:color="auto"/>
      </w:divBdr>
    </w:div>
    <w:div w:id="651447134">
      <w:marLeft w:val="640"/>
      <w:marRight w:val="0"/>
      <w:marTop w:val="0"/>
      <w:marBottom w:val="0"/>
      <w:divBdr>
        <w:top w:val="none" w:sz="0" w:space="0" w:color="auto"/>
        <w:left w:val="none" w:sz="0" w:space="0" w:color="auto"/>
        <w:bottom w:val="none" w:sz="0" w:space="0" w:color="auto"/>
        <w:right w:val="none" w:sz="0" w:space="0" w:color="auto"/>
      </w:divBdr>
    </w:div>
    <w:div w:id="651526092">
      <w:marLeft w:val="640"/>
      <w:marRight w:val="0"/>
      <w:marTop w:val="0"/>
      <w:marBottom w:val="0"/>
      <w:divBdr>
        <w:top w:val="none" w:sz="0" w:space="0" w:color="auto"/>
        <w:left w:val="none" w:sz="0" w:space="0" w:color="auto"/>
        <w:bottom w:val="none" w:sz="0" w:space="0" w:color="auto"/>
        <w:right w:val="none" w:sz="0" w:space="0" w:color="auto"/>
      </w:divBdr>
    </w:div>
    <w:div w:id="651563145">
      <w:marLeft w:val="640"/>
      <w:marRight w:val="0"/>
      <w:marTop w:val="0"/>
      <w:marBottom w:val="0"/>
      <w:divBdr>
        <w:top w:val="none" w:sz="0" w:space="0" w:color="auto"/>
        <w:left w:val="none" w:sz="0" w:space="0" w:color="auto"/>
        <w:bottom w:val="none" w:sz="0" w:space="0" w:color="auto"/>
        <w:right w:val="none" w:sz="0" w:space="0" w:color="auto"/>
      </w:divBdr>
    </w:div>
    <w:div w:id="651564641">
      <w:marLeft w:val="640"/>
      <w:marRight w:val="0"/>
      <w:marTop w:val="0"/>
      <w:marBottom w:val="0"/>
      <w:divBdr>
        <w:top w:val="none" w:sz="0" w:space="0" w:color="auto"/>
        <w:left w:val="none" w:sz="0" w:space="0" w:color="auto"/>
        <w:bottom w:val="none" w:sz="0" w:space="0" w:color="auto"/>
        <w:right w:val="none" w:sz="0" w:space="0" w:color="auto"/>
      </w:divBdr>
    </w:div>
    <w:div w:id="651565499">
      <w:marLeft w:val="640"/>
      <w:marRight w:val="0"/>
      <w:marTop w:val="0"/>
      <w:marBottom w:val="0"/>
      <w:divBdr>
        <w:top w:val="none" w:sz="0" w:space="0" w:color="auto"/>
        <w:left w:val="none" w:sz="0" w:space="0" w:color="auto"/>
        <w:bottom w:val="none" w:sz="0" w:space="0" w:color="auto"/>
        <w:right w:val="none" w:sz="0" w:space="0" w:color="auto"/>
      </w:divBdr>
    </w:div>
    <w:div w:id="651761614">
      <w:marLeft w:val="640"/>
      <w:marRight w:val="0"/>
      <w:marTop w:val="0"/>
      <w:marBottom w:val="0"/>
      <w:divBdr>
        <w:top w:val="none" w:sz="0" w:space="0" w:color="auto"/>
        <w:left w:val="none" w:sz="0" w:space="0" w:color="auto"/>
        <w:bottom w:val="none" w:sz="0" w:space="0" w:color="auto"/>
        <w:right w:val="none" w:sz="0" w:space="0" w:color="auto"/>
      </w:divBdr>
    </w:div>
    <w:div w:id="651833736">
      <w:marLeft w:val="640"/>
      <w:marRight w:val="0"/>
      <w:marTop w:val="0"/>
      <w:marBottom w:val="0"/>
      <w:divBdr>
        <w:top w:val="none" w:sz="0" w:space="0" w:color="auto"/>
        <w:left w:val="none" w:sz="0" w:space="0" w:color="auto"/>
        <w:bottom w:val="none" w:sz="0" w:space="0" w:color="auto"/>
        <w:right w:val="none" w:sz="0" w:space="0" w:color="auto"/>
      </w:divBdr>
    </w:div>
    <w:div w:id="651834499">
      <w:marLeft w:val="640"/>
      <w:marRight w:val="0"/>
      <w:marTop w:val="0"/>
      <w:marBottom w:val="0"/>
      <w:divBdr>
        <w:top w:val="none" w:sz="0" w:space="0" w:color="auto"/>
        <w:left w:val="none" w:sz="0" w:space="0" w:color="auto"/>
        <w:bottom w:val="none" w:sz="0" w:space="0" w:color="auto"/>
        <w:right w:val="none" w:sz="0" w:space="0" w:color="auto"/>
      </w:divBdr>
    </w:div>
    <w:div w:id="652026670">
      <w:marLeft w:val="640"/>
      <w:marRight w:val="0"/>
      <w:marTop w:val="0"/>
      <w:marBottom w:val="0"/>
      <w:divBdr>
        <w:top w:val="none" w:sz="0" w:space="0" w:color="auto"/>
        <w:left w:val="none" w:sz="0" w:space="0" w:color="auto"/>
        <w:bottom w:val="none" w:sz="0" w:space="0" w:color="auto"/>
        <w:right w:val="none" w:sz="0" w:space="0" w:color="auto"/>
      </w:divBdr>
    </w:div>
    <w:div w:id="652028232">
      <w:marLeft w:val="640"/>
      <w:marRight w:val="0"/>
      <w:marTop w:val="0"/>
      <w:marBottom w:val="0"/>
      <w:divBdr>
        <w:top w:val="none" w:sz="0" w:space="0" w:color="auto"/>
        <w:left w:val="none" w:sz="0" w:space="0" w:color="auto"/>
        <w:bottom w:val="none" w:sz="0" w:space="0" w:color="auto"/>
        <w:right w:val="none" w:sz="0" w:space="0" w:color="auto"/>
      </w:divBdr>
    </w:div>
    <w:div w:id="652102052">
      <w:marLeft w:val="640"/>
      <w:marRight w:val="0"/>
      <w:marTop w:val="0"/>
      <w:marBottom w:val="0"/>
      <w:divBdr>
        <w:top w:val="none" w:sz="0" w:space="0" w:color="auto"/>
        <w:left w:val="none" w:sz="0" w:space="0" w:color="auto"/>
        <w:bottom w:val="none" w:sz="0" w:space="0" w:color="auto"/>
        <w:right w:val="none" w:sz="0" w:space="0" w:color="auto"/>
      </w:divBdr>
    </w:div>
    <w:div w:id="652149668">
      <w:marLeft w:val="640"/>
      <w:marRight w:val="0"/>
      <w:marTop w:val="0"/>
      <w:marBottom w:val="0"/>
      <w:divBdr>
        <w:top w:val="none" w:sz="0" w:space="0" w:color="auto"/>
        <w:left w:val="none" w:sz="0" w:space="0" w:color="auto"/>
        <w:bottom w:val="none" w:sz="0" w:space="0" w:color="auto"/>
        <w:right w:val="none" w:sz="0" w:space="0" w:color="auto"/>
      </w:divBdr>
    </w:div>
    <w:div w:id="652219662">
      <w:marLeft w:val="640"/>
      <w:marRight w:val="0"/>
      <w:marTop w:val="0"/>
      <w:marBottom w:val="0"/>
      <w:divBdr>
        <w:top w:val="none" w:sz="0" w:space="0" w:color="auto"/>
        <w:left w:val="none" w:sz="0" w:space="0" w:color="auto"/>
        <w:bottom w:val="none" w:sz="0" w:space="0" w:color="auto"/>
        <w:right w:val="none" w:sz="0" w:space="0" w:color="auto"/>
      </w:divBdr>
    </w:div>
    <w:div w:id="652222379">
      <w:marLeft w:val="640"/>
      <w:marRight w:val="0"/>
      <w:marTop w:val="0"/>
      <w:marBottom w:val="0"/>
      <w:divBdr>
        <w:top w:val="none" w:sz="0" w:space="0" w:color="auto"/>
        <w:left w:val="none" w:sz="0" w:space="0" w:color="auto"/>
        <w:bottom w:val="none" w:sz="0" w:space="0" w:color="auto"/>
        <w:right w:val="none" w:sz="0" w:space="0" w:color="auto"/>
      </w:divBdr>
    </w:div>
    <w:div w:id="652490466">
      <w:marLeft w:val="640"/>
      <w:marRight w:val="0"/>
      <w:marTop w:val="0"/>
      <w:marBottom w:val="0"/>
      <w:divBdr>
        <w:top w:val="none" w:sz="0" w:space="0" w:color="auto"/>
        <w:left w:val="none" w:sz="0" w:space="0" w:color="auto"/>
        <w:bottom w:val="none" w:sz="0" w:space="0" w:color="auto"/>
        <w:right w:val="none" w:sz="0" w:space="0" w:color="auto"/>
      </w:divBdr>
    </w:div>
    <w:div w:id="652638431">
      <w:marLeft w:val="640"/>
      <w:marRight w:val="0"/>
      <w:marTop w:val="0"/>
      <w:marBottom w:val="0"/>
      <w:divBdr>
        <w:top w:val="none" w:sz="0" w:space="0" w:color="auto"/>
        <w:left w:val="none" w:sz="0" w:space="0" w:color="auto"/>
        <w:bottom w:val="none" w:sz="0" w:space="0" w:color="auto"/>
        <w:right w:val="none" w:sz="0" w:space="0" w:color="auto"/>
      </w:divBdr>
    </w:div>
    <w:div w:id="652640086">
      <w:marLeft w:val="640"/>
      <w:marRight w:val="0"/>
      <w:marTop w:val="0"/>
      <w:marBottom w:val="0"/>
      <w:divBdr>
        <w:top w:val="none" w:sz="0" w:space="0" w:color="auto"/>
        <w:left w:val="none" w:sz="0" w:space="0" w:color="auto"/>
        <w:bottom w:val="none" w:sz="0" w:space="0" w:color="auto"/>
        <w:right w:val="none" w:sz="0" w:space="0" w:color="auto"/>
      </w:divBdr>
    </w:div>
    <w:div w:id="652685902">
      <w:marLeft w:val="640"/>
      <w:marRight w:val="0"/>
      <w:marTop w:val="0"/>
      <w:marBottom w:val="0"/>
      <w:divBdr>
        <w:top w:val="none" w:sz="0" w:space="0" w:color="auto"/>
        <w:left w:val="none" w:sz="0" w:space="0" w:color="auto"/>
        <w:bottom w:val="none" w:sz="0" w:space="0" w:color="auto"/>
        <w:right w:val="none" w:sz="0" w:space="0" w:color="auto"/>
      </w:divBdr>
    </w:div>
    <w:div w:id="652760548">
      <w:marLeft w:val="640"/>
      <w:marRight w:val="0"/>
      <w:marTop w:val="0"/>
      <w:marBottom w:val="0"/>
      <w:divBdr>
        <w:top w:val="none" w:sz="0" w:space="0" w:color="auto"/>
        <w:left w:val="none" w:sz="0" w:space="0" w:color="auto"/>
        <w:bottom w:val="none" w:sz="0" w:space="0" w:color="auto"/>
        <w:right w:val="none" w:sz="0" w:space="0" w:color="auto"/>
      </w:divBdr>
    </w:div>
    <w:div w:id="652830785">
      <w:marLeft w:val="640"/>
      <w:marRight w:val="0"/>
      <w:marTop w:val="0"/>
      <w:marBottom w:val="0"/>
      <w:divBdr>
        <w:top w:val="none" w:sz="0" w:space="0" w:color="auto"/>
        <w:left w:val="none" w:sz="0" w:space="0" w:color="auto"/>
        <w:bottom w:val="none" w:sz="0" w:space="0" w:color="auto"/>
        <w:right w:val="none" w:sz="0" w:space="0" w:color="auto"/>
      </w:divBdr>
    </w:div>
    <w:div w:id="653071274">
      <w:marLeft w:val="640"/>
      <w:marRight w:val="0"/>
      <w:marTop w:val="0"/>
      <w:marBottom w:val="0"/>
      <w:divBdr>
        <w:top w:val="none" w:sz="0" w:space="0" w:color="auto"/>
        <w:left w:val="none" w:sz="0" w:space="0" w:color="auto"/>
        <w:bottom w:val="none" w:sz="0" w:space="0" w:color="auto"/>
        <w:right w:val="none" w:sz="0" w:space="0" w:color="auto"/>
      </w:divBdr>
    </w:div>
    <w:div w:id="653144930">
      <w:marLeft w:val="640"/>
      <w:marRight w:val="0"/>
      <w:marTop w:val="0"/>
      <w:marBottom w:val="0"/>
      <w:divBdr>
        <w:top w:val="none" w:sz="0" w:space="0" w:color="auto"/>
        <w:left w:val="none" w:sz="0" w:space="0" w:color="auto"/>
        <w:bottom w:val="none" w:sz="0" w:space="0" w:color="auto"/>
        <w:right w:val="none" w:sz="0" w:space="0" w:color="auto"/>
      </w:divBdr>
    </w:div>
    <w:div w:id="653148740">
      <w:marLeft w:val="640"/>
      <w:marRight w:val="0"/>
      <w:marTop w:val="0"/>
      <w:marBottom w:val="0"/>
      <w:divBdr>
        <w:top w:val="none" w:sz="0" w:space="0" w:color="auto"/>
        <w:left w:val="none" w:sz="0" w:space="0" w:color="auto"/>
        <w:bottom w:val="none" w:sz="0" w:space="0" w:color="auto"/>
        <w:right w:val="none" w:sz="0" w:space="0" w:color="auto"/>
      </w:divBdr>
    </w:div>
    <w:div w:id="653220015">
      <w:marLeft w:val="640"/>
      <w:marRight w:val="0"/>
      <w:marTop w:val="0"/>
      <w:marBottom w:val="0"/>
      <w:divBdr>
        <w:top w:val="none" w:sz="0" w:space="0" w:color="auto"/>
        <w:left w:val="none" w:sz="0" w:space="0" w:color="auto"/>
        <w:bottom w:val="none" w:sz="0" w:space="0" w:color="auto"/>
        <w:right w:val="none" w:sz="0" w:space="0" w:color="auto"/>
      </w:divBdr>
    </w:div>
    <w:div w:id="653294121">
      <w:marLeft w:val="640"/>
      <w:marRight w:val="0"/>
      <w:marTop w:val="0"/>
      <w:marBottom w:val="0"/>
      <w:divBdr>
        <w:top w:val="none" w:sz="0" w:space="0" w:color="auto"/>
        <w:left w:val="none" w:sz="0" w:space="0" w:color="auto"/>
        <w:bottom w:val="none" w:sz="0" w:space="0" w:color="auto"/>
        <w:right w:val="none" w:sz="0" w:space="0" w:color="auto"/>
      </w:divBdr>
    </w:div>
    <w:div w:id="653340801">
      <w:marLeft w:val="640"/>
      <w:marRight w:val="0"/>
      <w:marTop w:val="0"/>
      <w:marBottom w:val="0"/>
      <w:divBdr>
        <w:top w:val="none" w:sz="0" w:space="0" w:color="auto"/>
        <w:left w:val="none" w:sz="0" w:space="0" w:color="auto"/>
        <w:bottom w:val="none" w:sz="0" w:space="0" w:color="auto"/>
        <w:right w:val="none" w:sz="0" w:space="0" w:color="auto"/>
      </w:divBdr>
    </w:div>
    <w:div w:id="653341413">
      <w:marLeft w:val="640"/>
      <w:marRight w:val="0"/>
      <w:marTop w:val="0"/>
      <w:marBottom w:val="0"/>
      <w:divBdr>
        <w:top w:val="none" w:sz="0" w:space="0" w:color="auto"/>
        <w:left w:val="none" w:sz="0" w:space="0" w:color="auto"/>
        <w:bottom w:val="none" w:sz="0" w:space="0" w:color="auto"/>
        <w:right w:val="none" w:sz="0" w:space="0" w:color="auto"/>
      </w:divBdr>
    </w:div>
    <w:div w:id="653341531">
      <w:marLeft w:val="640"/>
      <w:marRight w:val="0"/>
      <w:marTop w:val="0"/>
      <w:marBottom w:val="0"/>
      <w:divBdr>
        <w:top w:val="none" w:sz="0" w:space="0" w:color="auto"/>
        <w:left w:val="none" w:sz="0" w:space="0" w:color="auto"/>
        <w:bottom w:val="none" w:sz="0" w:space="0" w:color="auto"/>
        <w:right w:val="none" w:sz="0" w:space="0" w:color="auto"/>
      </w:divBdr>
    </w:div>
    <w:div w:id="653341549">
      <w:marLeft w:val="640"/>
      <w:marRight w:val="0"/>
      <w:marTop w:val="0"/>
      <w:marBottom w:val="0"/>
      <w:divBdr>
        <w:top w:val="none" w:sz="0" w:space="0" w:color="auto"/>
        <w:left w:val="none" w:sz="0" w:space="0" w:color="auto"/>
        <w:bottom w:val="none" w:sz="0" w:space="0" w:color="auto"/>
        <w:right w:val="none" w:sz="0" w:space="0" w:color="auto"/>
      </w:divBdr>
    </w:div>
    <w:div w:id="653460552">
      <w:marLeft w:val="640"/>
      <w:marRight w:val="0"/>
      <w:marTop w:val="0"/>
      <w:marBottom w:val="0"/>
      <w:divBdr>
        <w:top w:val="none" w:sz="0" w:space="0" w:color="auto"/>
        <w:left w:val="none" w:sz="0" w:space="0" w:color="auto"/>
        <w:bottom w:val="none" w:sz="0" w:space="0" w:color="auto"/>
        <w:right w:val="none" w:sz="0" w:space="0" w:color="auto"/>
      </w:divBdr>
    </w:div>
    <w:div w:id="653529364">
      <w:marLeft w:val="640"/>
      <w:marRight w:val="0"/>
      <w:marTop w:val="0"/>
      <w:marBottom w:val="0"/>
      <w:divBdr>
        <w:top w:val="none" w:sz="0" w:space="0" w:color="auto"/>
        <w:left w:val="none" w:sz="0" w:space="0" w:color="auto"/>
        <w:bottom w:val="none" w:sz="0" w:space="0" w:color="auto"/>
        <w:right w:val="none" w:sz="0" w:space="0" w:color="auto"/>
      </w:divBdr>
    </w:div>
    <w:div w:id="653531324">
      <w:marLeft w:val="640"/>
      <w:marRight w:val="0"/>
      <w:marTop w:val="0"/>
      <w:marBottom w:val="0"/>
      <w:divBdr>
        <w:top w:val="none" w:sz="0" w:space="0" w:color="auto"/>
        <w:left w:val="none" w:sz="0" w:space="0" w:color="auto"/>
        <w:bottom w:val="none" w:sz="0" w:space="0" w:color="auto"/>
        <w:right w:val="none" w:sz="0" w:space="0" w:color="auto"/>
      </w:divBdr>
    </w:div>
    <w:div w:id="653533111">
      <w:marLeft w:val="640"/>
      <w:marRight w:val="0"/>
      <w:marTop w:val="0"/>
      <w:marBottom w:val="0"/>
      <w:divBdr>
        <w:top w:val="none" w:sz="0" w:space="0" w:color="auto"/>
        <w:left w:val="none" w:sz="0" w:space="0" w:color="auto"/>
        <w:bottom w:val="none" w:sz="0" w:space="0" w:color="auto"/>
        <w:right w:val="none" w:sz="0" w:space="0" w:color="auto"/>
      </w:divBdr>
    </w:div>
    <w:div w:id="653601852">
      <w:marLeft w:val="640"/>
      <w:marRight w:val="0"/>
      <w:marTop w:val="0"/>
      <w:marBottom w:val="0"/>
      <w:divBdr>
        <w:top w:val="none" w:sz="0" w:space="0" w:color="auto"/>
        <w:left w:val="none" w:sz="0" w:space="0" w:color="auto"/>
        <w:bottom w:val="none" w:sz="0" w:space="0" w:color="auto"/>
        <w:right w:val="none" w:sz="0" w:space="0" w:color="auto"/>
      </w:divBdr>
    </w:div>
    <w:div w:id="653686626">
      <w:marLeft w:val="640"/>
      <w:marRight w:val="0"/>
      <w:marTop w:val="0"/>
      <w:marBottom w:val="0"/>
      <w:divBdr>
        <w:top w:val="none" w:sz="0" w:space="0" w:color="auto"/>
        <w:left w:val="none" w:sz="0" w:space="0" w:color="auto"/>
        <w:bottom w:val="none" w:sz="0" w:space="0" w:color="auto"/>
        <w:right w:val="none" w:sz="0" w:space="0" w:color="auto"/>
      </w:divBdr>
    </w:div>
    <w:div w:id="653725976">
      <w:marLeft w:val="640"/>
      <w:marRight w:val="0"/>
      <w:marTop w:val="0"/>
      <w:marBottom w:val="0"/>
      <w:divBdr>
        <w:top w:val="none" w:sz="0" w:space="0" w:color="auto"/>
        <w:left w:val="none" w:sz="0" w:space="0" w:color="auto"/>
        <w:bottom w:val="none" w:sz="0" w:space="0" w:color="auto"/>
        <w:right w:val="none" w:sz="0" w:space="0" w:color="auto"/>
      </w:divBdr>
    </w:div>
    <w:div w:id="653803823">
      <w:marLeft w:val="640"/>
      <w:marRight w:val="0"/>
      <w:marTop w:val="0"/>
      <w:marBottom w:val="0"/>
      <w:divBdr>
        <w:top w:val="none" w:sz="0" w:space="0" w:color="auto"/>
        <w:left w:val="none" w:sz="0" w:space="0" w:color="auto"/>
        <w:bottom w:val="none" w:sz="0" w:space="0" w:color="auto"/>
        <w:right w:val="none" w:sz="0" w:space="0" w:color="auto"/>
      </w:divBdr>
    </w:div>
    <w:div w:id="653874992">
      <w:marLeft w:val="640"/>
      <w:marRight w:val="0"/>
      <w:marTop w:val="0"/>
      <w:marBottom w:val="0"/>
      <w:divBdr>
        <w:top w:val="none" w:sz="0" w:space="0" w:color="auto"/>
        <w:left w:val="none" w:sz="0" w:space="0" w:color="auto"/>
        <w:bottom w:val="none" w:sz="0" w:space="0" w:color="auto"/>
        <w:right w:val="none" w:sz="0" w:space="0" w:color="auto"/>
      </w:divBdr>
    </w:div>
    <w:div w:id="653875053">
      <w:marLeft w:val="640"/>
      <w:marRight w:val="0"/>
      <w:marTop w:val="0"/>
      <w:marBottom w:val="0"/>
      <w:divBdr>
        <w:top w:val="none" w:sz="0" w:space="0" w:color="auto"/>
        <w:left w:val="none" w:sz="0" w:space="0" w:color="auto"/>
        <w:bottom w:val="none" w:sz="0" w:space="0" w:color="auto"/>
        <w:right w:val="none" w:sz="0" w:space="0" w:color="auto"/>
      </w:divBdr>
    </w:div>
    <w:div w:id="653945898">
      <w:marLeft w:val="640"/>
      <w:marRight w:val="0"/>
      <w:marTop w:val="0"/>
      <w:marBottom w:val="0"/>
      <w:divBdr>
        <w:top w:val="none" w:sz="0" w:space="0" w:color="auto"/>
        <w:left w:val="none" w:sz="0" w:space="0" w:color="auto"/>
        <w:bottom w:val="none" w:sz="0" w:space="0" w:color="auto"/>
        <w:right w:val="none" w:sz="0" w:space="0" w:color="auto"/>
      </w:divBdr>
    </w:div>
    <w:div w:id="653946162">
      <w:marLeft w:val="640"/>
      <w:marRight w:val="0"/>
      <w:marTop w:val="0"/>
      <w:marBottom w:val="0"/>
      <w:divBdr>
        <w:top w:val="none" w:sz="0" w:space="0" w:color="auto"/>
        <w:left w:val="none" w:sz="0" w:space="0" w:color="auto"/>
        <w:bottom w:val="none" w:sz="0" w:space="0" w:color="auto"/>
        <w:right w:val="none" w:sz="0" w:space="0" w:color="auto"/>
      </w:divBdr>
    </w:div>
    <w:div w:id="653949350">
      <w:marLeft w:val="640"/>
      <w:marRight w:val="0"/>
      <w:marTop w:val="0"/>
      <w:marBottom w:val="0"/>
      <w:divBdr>
        <w:top w:val="none" w:sz="0" w:space="0" w:color="auto"/>
        <w:left w:val="none" w:sz="0" w:space="0" w:color="auto"/>
        <w:bottom w:val="none" w:sz="0" w:space="0" w:color="auto"/>
        <w:right w:val="none" w:sz="0" w:space="0" w:color="auto"/>
      </w:divBdr>
    </w:div>
    <w:div w:id="653993623">
      <w:marLeft w:val="640"/>
      <w:marRight w:val="0"/>
      <w:marTop w:val="0"/>
      <w:marBottom w:val="0"/>
      <w:divBdr>
        <w:top w:val="none" w:sz="0" w:space="0" w:color="auto"/>
        <w:left w:val="none" w:sz="0" w:space="0" w:color="auto"/>
        <w:bottom w:val="none" w:sz="0" w:space="0" w:color="auto"/>
        <w:right w:val="none" w:sz="0" w:space="0" w:color="auto"/>
      </w:divBdr>
    </w:div>
    <w:div w:id="653996932">
      <w:marLeft w:val="640"/>
      <w:marRight w:val="0"/>
      <w:marTop w:val="0"/>
      <w:marBottom w:val="0"/>
      <w:divBdr>
        <w:top w:val="none" w:sz="0" w:space="0" w:color="auto"/>
        <w:left w:val="none" w:sz="0" w:space="0" w:color="auto"/>
        <w:bottom w:val="none" w:sz="0" w:space="0" w:color="auto"/>
        <w:right w:val="none" w:sz="0" w:space="0" w:color="auto"/>
      </w:divBdr>
    </w:div>
    <w:div w:id="654140998">
      <w:marLeft w:val="640"/>
      <w:marRight w:val="0"/>
      <w:marTop w:val="0"/>
      <w:marBottom w:val="0"/>
      <w:divBdr>
        <w:top w:val="none" w:sz="0" w:space="0" w:color="auto"/>
        <w:left w:val="none" w:sz="0" w:space="0" w:color="auto"/>
        <w:bottom w:val="none" w:sz="0" w:space="0" w:color="auto"/>
        <w:right w:val="none" w:sz="0" w:space="0" w:color="auto"/>
      </w:divBdr>
    </w:div>
    <w:div w:id="654183603">
      <w:marLeft w:val="640"/>
      <w:marRight w:val="0"/>
      <w:marTop w:val="0"/>
      <w:marBottom w:val="0"/>
      <w:divBdr>
        <w:top w:val="none" w:sz="0" w:space="0" w:color="auto"/>
        <w:left w:val="none" w:sz="0" w:space="0" w:color="auto"/>
        <w:bottom w:val="none" w:sz="0" w:space="0" w:color="auto"/>
        <w:right w:val="none" w:sz="0" w:space="0" w:color="auto"/>
      </w:divBdr>
    </w:div>
    <w:div w:id="654189951">
      <w:marLeft w:val="640"/>
      <w:marRight w:val="0"/>
      <w:marTop w:val="0"/>
      <w:marBottom w:val="0"/>
      <w:divBdr>
        <w:top w:val="none" w:sz="0" w:space="0" w:color="auto"/>
        <w:left w:val="none" w:sz="0" w:space="0" w:color="auto"/>
        <w:bottom w:val="none" w:sz="0" w:space="0" w:color="auto"/>
        <w:right w:val="none" w:sz="0" w:space="0" w:color="auto"/>
      </w:divBdr>
    </w:div>
    <w:div w:id="654259515">
      <w:marLeft w:val="640"/>
      <w:marRight w:val="0"/>
      <w:marTop w:val="0"/>
      <w:marBottom w:val="0"/>
      <w:divBdr>
        <w:top w:val="none" w:sz="0" w:space="0" w:color="auto"/>
        <w:left w:val="none" w:sz="0" w:space="0" w:color="auto"/>
        <w:bottom w:val="none" w:sz="0" w:space="0" w:color="auto"/>
        <w:right w:val="none" w:sz="0" w:space="0" w:color="auto"/>
      </w:divBdr>
    </w:div>
    <w:div w:id="654264406">
      <w:marLeft w:val="640"/>
      <w:marRight w:val="0"/>
      <w:marTop w:val="0"/>
      <w:marBottom w:val="0"/>
      <w:divBdr>
        <w:top w:val="none" w:sz="0" w:space="0" w:color="auto"/>
        <w:left w:val="none" w:sz="0" w:space="0" w:color="auto"/>
        <w:bottom w:val="none" w:sz="0" w:space="0" w:color="auto"/>
        <w:right w:val="none" w:sz="0" w:space="0" w:color="auto"/>
      </w:divBdr>
    </w:div>
    <w:div w:id="654264693">
      <w:marLeft w:val="640"/>
      <w:marRight w:val="0"/>
      <w:marTop w:val="0"/>
      <w:marBottom w:val="0"/>
      <w:divBdr>
        <w:top w:val="none" w:sz="0" w:space="0" w:color="auto"/>
        <w:left w:val="none" w:sz="0" w:space="0" w:color="auto"/>
        <w:bottom w:val="none" w:sz="0" w:space="0" w:color="auto"/>
        <w:right w:val="none" w:sz="0" w:space="0" w:color="auto"/>
      </w:divBdr>
    </w:div>
    <w:div w:id="654339726">
      <w:marLeft w:val="640"/>
      <w:marRight w:val="0"/>
      <w:marTop w:val="0"/>
      <w:marBottom w:val="0"/>
      <w:divBdr>
        <w:top w:val="none" w:sz="0" w:space="0" w:color="auto"/>
        <w:left w:val="none" w:sz="0" w:space="0" w:color="auto"/>
        <w:bottom w:val="none" w:sz="0" w:space="0" w:color="auto"/>
        <w:right w:val="none" w:sz="0" w:space="0" w:color="auto"/>
      </w:divBdr>
    </w:div>
    <w:div w:id="654451513">
      <w:marLeft w:val="640"/>
      <w:marRight w:val="0"/>
      <w:marTop w:val="0"/>
      <w:marBottom w:val="0"/>
      <w:divBdr>
        <w:top w:val="none" w:sz="0" w:space="0" w:color="auto"/>
        <w:left w:val="none" w:sz="0" w:space="0" w:color="auto"/>
        <w:bottom w:val="none" w:sz="0" w:space="0" w:color="auto"/>
        <w:right w:val="none" w:sz="0" w:space="0" w:color="auto"/>
      </w:divBdr>
    </w:div>
    <w:div w:id="654451976">
      <w:marLeft w:val="640"/>
      <w:marRight w:val="0"/>
      <w:marTop w:val="0"/>
      <w:marBottom w:val="0"/>
      <w:divBdr>
        <w:top w:val="none" w:sz="0" w:space="0" w:color="auto"/>
        <w:left w:val="none" w:sz="0" w:space="0" w:color="auto"/>
        <w:bottom w:val="none" w:sz="0" w:space="0" w:color="auto"/>
        <w:right w:val="none" w:sz="0" w:space="0" w:color="auto"/>
      </w:divBdr>
    </w:div>
    <w:div w:id="654529148">
      <w:marLeft w:val="640"/>
      <w:marRight w:val="0"/>
      <w:marTop w:val="0"/>
      <w:marBottom w:val="0"/>
      <w:divBdr>
        <w:top w:val="none" w:sz="0" w:space="0" w:color="auto"/>
        <w:left w:val="none" w:sz="0" w:space="0" w:color="auto"/>
        <w:bottom w:val="none" w:sz="0" w:space="0" w:color="auto"/>
        <w:right w:val="none" w:sz="0" w:space="0" w:color="auto"/>
      </w:divBdr>
    </w:div>
    <w:div w:id="654533455">
      <w:marLeft w:val="640"/>
      <w:marRight w:val="0"/>
      <w:marTop w:val="0"/>
      <w:marBottom w:val="0"/>
      <w:divBdr>
        <w:top w:val="none" w:sz="0" w:space="0" w:color="auto"/>
        <w:left w:val="none" w:sz="0" w:space="0" w:color="auto"/>
        <w:bottom w:val="none" w:sz="0" w:space="0" w:color="auto"/>
        <w:right w:val="none" w:sz="0" w:space="0" w:color="auto"/>
      </w:divBdr>
    </w:div>
    <w:div w:id="654602656">
      <w:marLeft w:val="640"/>
      <w:marRight w:val="0"/>
      <w:marTop w:val="0"/>
      <w:marBottom w:val="0"/>
      <w:divBdr>
        <w:top w:val="none" w:sz="0" w:space="0" w:color="auto"/>
        <w:left w:val="none" w:sz="0" w:space="0" w:color="auto"/>
        <w:bottom w:val="none" w:sz="0" w:space="0" w:color="auto"/>
        <w:right w:val="none" w:sz="0" w:space="0" w:color="auto"/>
      </w:divBdr>
    </w:div>
    <w:div w:id="654602786">
      <w:marLeft w:val="640"/>
      <w:marRight w:val="0"/>
      <w:marTop w:val="0"/>
      <w:marBottom w:val="0"/>
      <w:divBdr>
        <w:top w:val="none" w:sz="0" w:space="0" w:color="auto"/>
        <w:left w:val="none" w:sz="0" w:space="0" w:color="auto"/>
        <w:bottom w:val="none" w:sz="0" w:space="0" w:color="auto"/>
        <w:right w:val="none" w:sz="0" w:space="0" w:color="auto"/>
      </w:divBdr>
    </w:div>
    <w:div w:id="654845684">
      <w:marLeft w:val="640"/>
      <w:marRight w:val="0"/>
      <w:marTop w:val="0"/>
      <w:marBottom w:val="0"/>
      <w:divBdr>
        <w:top w:val="none" w:sz="0" w:space="0" w:color="auto"/>
        <w:left w:val="none" w:sz="0" w:space="0" w:color="auto"/>
        <w:bottom w:val="none" w:sz="0" w:space="0" w:color="auto"/>
        <w:right w:val="none" w:sz="0" w:space="0" w:color="auto"/>
      </w:divBdr>
    </w:div>
    <w:div w:id="654915931">
      <w:marLeft w:val="640"/>
      <w:marRight w:val="0"/>
      <w:marTop w:val="0"/>
      <w:marBottom w:val="0"/>
      <w:divBdr>
        <w:top w:val="none" w:sz="0" w:space="0" w:color="auto"/>
        <w:left w:val="none" w:sz="0" w:space="0" w:color="auto"/>
        <w:bottom w:val="none" w:sz="0" w:space="0" w:color="auto"/>
        <w:right w:val="none" w:sz="0" w:space="0" w:color="auto"/>
      </w:divBdr>
    </w:div>
    <w:div w:id="654920124">
      <w:marLeft w:val="640"/>
      <w:marRight w:val="0"/>
      <w:marTop w:val="0"/>
      <w:marBottom w:val="0"/>
      <w:divBdr>
        <w:top w:val="none" w:sz="0" w:space="0" w:color="auto"/>
        <w:left w:val="none" w:sz="0" w:space="0" w:color="auto"/>
        <w:bottom w:val="none" w:sz="0" w:space="0" w:color="auto"/>
        <w:right w:val="none" w:sz="0" w:space="0" w:color="auto"/>
      </w:divBdr>
    </w:div>
    <w:div w:id="654921405">
      <w:marLeft w:val="640"/>
      <w:marRight w:val="0"/>
      <w:marTop w:val="0"/>
      <w:marBottom w:val="0"/>
      <w:divBdr>
        <w:top w:val="none" w:sz="0" w:space="0" w:color="auto"/>
        <w:left w:val="none" w:sz="0" w:space="0" w:color="auto"/>
        <w:bottom w:val="none" w:sz="0" w:space="0" w:color="auto"/>
        <w:right w:val="none" w:sz="0" w:space="0" w:color="auto"/>
      </w:divBdr>
    </w:div>
    <w:div w:id="654991259">
      <w:marLeft w:val="640"/>
      <w:marRight w:val="0"/>
      <w:marTop w:val="0"/>
      <w:marBottom w:val="0"/>
      <w:divBdr>
        <w:top w:val="none" w:sz="0" w:space="0" w:color="auto"/>
        <w:left w:val="none" w:sz="0" w:space="0" w:color="auto"/>
        <w:bottom w:val="none" w:sz="0" w:space="0" w:color="auto"/>
        <w:right w:val="none" w:sz="0" w:space="0" w:color="auto"/>
      </w:divBdr>
    </w:div>
    <w:div w:id="654994448">
      <w:marLeft w:val="640"/>
      <w:marRight w:val="0"/>
      <w:marTop w:val="0"/>
      <w:marBottom w:val="0"/>
      <w:divBdr>
        <w:top w:val="none" w:sz="0" w:space="0" w:color="auto"/>
        <w:left w:val="none" w:sz="0" w:space="0" w:color="auto"/>
        <w:bottom w:val="none" w:sz="0" w:space="0" w:color="auto"/>
        <w:right w:val="none" w:sz="0" w:space="0" w:color="auto"/>
      </w:divBdr>
    </w:div>
    <w:div w:id="655039133">
      <w:marLeft w:val="640"/>
      <w:marRight w:val="0"/>
      <w:marTop w:val="0"/>
      <w:marBottom w:val="0"/>
      <w:divBdr>
        <w:top w:val="none" w:sz="0" w:space="0" w:color="auto"/>
        <w:left w:val="none" w:sz="0" w:space="0" w:color="auto"/>
        <w:bottom w:val="none" w:sz="0" w:space="0" w:color="auto"/>
        <w:right w:val="none" w:sz="0" w:space="0" w:color="auto"/>
      </w:divBdr>
    </w:div>
    <w:div w:id="655106391">
      <w:marLeft w:val="640"/>
      <w:marRight w:val="0"/>
      <w:marTop w:val="0"/>
      <w:marBottom w:val="0"/>
      <w:divBdr>
        <w:top w:val="none" w:sz="0" w:space="0" w:color="auto"/>
        <w:left w:val="none" w:sz="0" w:space="0" w:color="auto"/>
        <w:bottom w:val="none" w:sz="0" w:space="0" w:color="auto"/>
        <w:right w:val="none" w:sz="0" w:space="0" w:color="auto"/>
      </w:divBdr>
    </w:div>
    <w:div w:id="655106424">
      <w:marLeft w:val="640"/>
      <w:marRight w:val="0"/>
      <w:marTop w:val="0"/>
      <w:marBottom w:val="0"/>
      <w:divBdr>
        <w:top w:val="none" w:sz="0" w:space="0" w:color="auto"/>
        <w:left w:val="none" w:sz="0" w:space="0" w:color="auto"/>
        <w:bottom w:val="none" w:sz="0" w:space="0" w:color="auto"/>
        <w:right w:val="none" w:sz="0" w:space="0" w:color="auto"/>
      </w:divBdr>
    </w:div>
    <w:div w:id="655113289">
      <w:marLeft w:val="640"/>
      <w:marRight w:val="0"/>
      <w:marTop w:val="0"/>
      <w:marBottom w:val="0"/>
      <w:divBdr>
        <w:top w:val="none" w:sz="0" w:space="0" w:color="auto"/>
        <w:left w:val="none" w:sz="0" w:space="0" w:color="auto"/>
        <w:bottom w:val="none" w:sz="0" w:space="0" w:color="auto"/>
        <w:right w:val="none" w:sz="0" w:space="0" w:color="auto"/>
      </w:divBdr>
    </w:div>
    <w:div w:id="655182829">
      <w:marLeft w:val="640"/>
      <w:marRight w:val="0"/>
      <w:marTop w:val="0"/>
      <w:marBottom w:val="0"/>
      <w:divBdr>
        <w:top w:val="none" w:sz="0" w:space="0" w:color="auto"/>
        <w:left w:val="none" w:sz="0" w:space="0" w:color="auto"/>
        <w:bottom w:val="none" w:sz="0" w:space="0" w:color="auto"/>
        <w:right w:val="none" w:sz="0" w:space="0" w:color="auto"/>
      </w:divBdr>
    </w:div>
    <w:div w:id="655260817">
      <w:marLeft w:val="640"/>
      <w:marRight w:val="0"/>
      <w:marTop w:val="0"/>
      <w:marBottom w:val="0"/>
      <w:divBdr>
        <w:top w:val="none" w:sz="0" w:space="0" w:color="auto"/>
        <w:left w:val="none" w:sz="0" w:space="0" w:color="auto"/>
        <w:bottom w:val="none" w:sz="0" w:space="0" w:color="auto"/>
        <w:right w:val="none" w:sz="0" w:space="0" w:color="auto"/>
      </w:divBdr>
    </w:div>
    <w:div w:id="655379894">
      <w:marLeft w:val="640"/>
      <w:marRight w:val="0"/>
      <w:marTop w:val="0"/>
      <w:marBottom w:val="0"/>
      <w:divBdr>
        <w:top w:val="none" w:sz="0" w:space="0" w:color="auto"/>
        <w:left w:val="none" w:sz="0" w:space="0" w:color="auto"/>
        <w:bottom w:val="none" w:sz="0" w:space="0" w:color="auto"/>
        <w:right w:val="none" w:sz="0" w:space="0" w:color="auto"/>
      </w:divBdr>
    </w:div>
    <w:div w:id="655381668">
      <w:marLeft w:val="640"/>
      <w:marRight w:val="0"/>
      <w:marTop w:val="0"/>
      <w:marBottom w:val="0"/>
      <w:divBdr>
        <w:top w:val="none" w:sz="0" w:space="0" w:color="auto"/>
        <w:left w:val="none" w:sz="0" w:space="0" w:color="auto"/>
        <w:bottom w:val="none" w:sz="0" w:space="0" w:color="auto"/>
        <w:right w:val="none" w:sz="0" w:space="0" w:color="auto"/>
      </w:divBdr>
    </w:div>
    <w:div w:id="655454964">
      <w:marLeft w:val="640"/>
      <w:marRight w:val="0"/>
      <w:marTop w:val="0"/>
      <w:marBottom w:val="0"/>
      <w:divBdr>
        <w:top w:val="none" w:sz="0" w:space="0" w:color="auto"/>
        <w:left w:val="none" w:sz="0" w:space="0" w:color="auto"/>
        <w:bottom w:val="none" w:sz="0" w:space="0" w:color="auto"/>
        <w:right w:val="none" w:sz="0" w:space="0" w:color="auto"/>
      </w:divBdr>
    </w:div>
    <w:div w:id="655457576">
      <w:marLeft w:val="640"/>
      <w:marRight w:val="0"/>
      <w:marTop w:val="0"/>
      <w:marBottom w:val="0"/>
      <w:divBdr>
        <w:top w:val="none" w:sz="0" w:space="0" w:color="auto"/>
        <w:left w:val="none" w:sz="0" w:space="0" w:color="auto"/>
        <w:bottom w:val="none" w:sz="0" w:space="0" w:color="auto"/>
        <w:right w:val="none" w:sz="0" w:space="0" w:color="auto"/>
      </w:divBdr>
    </w:div>
    <w:div w:id="655570281">
      <w:marLeft w:val="640"/>
      <w:marRight w:val="0"/>
      <w:marTop w:val="0"/>
      <w:marBottom w:val="0"/>
      <w:divBdr>
        <w:top w:val="none" w:sz="0" w:space="0" w:color="auto"/>
        <w:left w:val="none" w:sz="0" w:space="0" w:color="auto"/>
        <w:bottom w:val="none" w:sz="0" w:space="0" w:color="auto"/>
        <w:right w:val="none" w:sz="0" w:space="0" w:color="auto"/>
      </w:divBdr>
    </w:div>
    <w:div w:id="655571262">
      <w:marLeft w:val="640"/>
      <w:marRight w:val="0"/>
      <w:marTop w:val="0"/>
      <w:marBottom w:val="0"/>
      <w:divBdr>
        <w:top w:val="none" w:sz="0" w:space="0" w:color="auto"/>
        <w:left w:val="none" w:sz="0" w:space="0" w:color="auto"/>
        <w:bottom w:val="none" w:sz="0" w:space="0" w:color="auto"/>
        <w:right w:val="none" w:sz="0" w:space="0" w:color="auto"/>
      </w:divBdr>
    </w:div>
    <w:div w:id="655649968">
      <w:marLeft w:val="640"/>
      <w:marRight w:val="0"/>
      <w:marTop w:val="0"/>
      <w:marBottom w:val="0"/>
      <w:divBdr>
        <w:top w:val="none" w:sz="0" w:space="0" w:color="auto"/>
        <w:left w:val="none" w:sz="0" w:space="0" w:color="auto"/>
        <w:bottom w:val="none" w:sz="0" w:space="0" w:color="auto"/>
        <w:right w:val="none" w:sz="0" w:space="0" w:color="auto"/>
      </w:divBdr>
    </w:div>
    <w:div w:id="655652244">
      <w:marLeft w:val="640"/>
      <w:marRight w:val="0"/>
      <w:marTop w:val="0"/>
      <w:marBottom w:val="0"/>
      <w:divBdr>
        <w:top w:val="none" w:sz="0" w:space="0" w:color="auto"/>
        <w:left w:val="none" w:sz="0" w:space="0" w:color="auto"/>
        <w:bottom w:val="none" w:sz="0" w:space="0" w:color="auto"/>
        <w:right w:val="none" w:sz="0" w:space="0" w:color="auto"/>
      </w:divBdr>
    </w:div>
    <w:div w:id="655689449">
      <w:marLeft w:val="640"/>
      <w:marRight w:val="0"/>
      <w:marTop w:val="0"/>
      <w:marBottom w:val="0"/>
      <w:divBdr>
        <w:top w:val="none" w:sz="0" w:space="0" w:color="auto"/>
        <w:left w:val="none" w:sz="0" w:space="0" w:color="auto"/>
        <w:bottom w:val="none" w:sz="0" w:space="0" w:color="auto"/>
        <w:right w:val="none" w:sz="0" w:space="0" w:color="auto"/>
      </w:divBdr>
    </w:div>
    <w:div w:id="655844264">
      <w:marLeft w:val="640"/>
      <w:marRight w:val="0"/>
      <w:marTop w:val="0"/>
      <w:marBottom w:val="0"/>
      <w:divBdr>
        <w:top w:val="none" w:sz="0" w:space="0" w:color="auto"/>
        <w:left w:val="none" w:sz="0" w:space="0" w:color="auto"/>
        <w:bottom w:val="none" w:sz="0" w:space="0" w:color="auto"/>
        <w:right w:val="none" w:sz="0" w:space="0" w:color="auto"/>
      </w:divBdr>
    </w:div>
    <w:div w:id="655954341">
      <w:marLeft w:val="640"/>
      <w:marRight w:val="0"/>
      <w:marTop w:val="0"/>
      <w:marBottom w:val="0"/>
      <w:divBdr>
        <w:top w:val="none" w:sz="0" w:space="0" w:color="auto"/>
        <w:left w:val="none" w:sz="0" w:space="0" w:color="auto"/>
        <w:bottom w:val="none" w:sz="0" w:space="0" w:color="auto"/>
        <w:right w:val="none" w:sz="0" w:space="0" w:color="auto"/>
      </w:divBdr>
    </w:div>
    <w:div w:id="655958526">
      <w:marLeft w:val="640"/>
      <w:marRight w:val="0"/>
      <w:marTop w:val="0"/>
      <w:marBottom w:val="0"/>
      <w:divBdr>
        <w:top w:val="none" w:sz="0" w:space="0" w:color="auto"/>
        <w:left w:val="none" w:sz="0" w:space="0" w:color="auto"/>
        <w:bottom w:val="none" w:sz="0" w:space="0" w:color="auto"/>
        <w:right w:val="none" w:sz="0" w:space="0" w:color="auto"/>
      </w:divBdr>
    </w:div>
    <w:div w:id="656157140">
      <w:marLeft w:val="640"/>
      <w:marRight w:val="0"/>
      <w:marTop w:val="0"/>
      <w:marBottom w:val="0"/>
      <w:divBdr>
        <w:top w:val="none" w:sz="0" w:space="0" w:color="auto"/>
        <w:left w:val="none" w:sz="0" w:space="0" w:color="auto"/>
        <w:bottom w:val="none" w:sz="0" w:space="0" w:color="auto"/>
        <w:right w:val="none" w:sz="0" w:space="0" w:color="auto"/>
      </w:divBdr>
    </w:div>
    <w:div w:id="656223249">
      <w:marLeft w:val="640"/>
      <w:marRight w:val="0"/>
      <w:marTop w:val="0"/>
      <w:marBottom w:val="0"/>
      <w:divBdr>
        <w:top w:val="none" w:sz="0" w:space="0" w:color="auto"/>
        <w:left w:val="none" w:sz="0" w:space="0" w:color="auto"/>
        <w:bottom w:val="none" w:sz="0" w:space="0" w:color="auto"/>
        <w:right w:val="none" w:sz="0" w:space="0" w:color="auto"/>
      </w:divBdr>
    </w:div>
    <w:div w:id="656227817">
      <w:marLeft w:val="640"/>
      <w:marRight w:val="0"/>
      <w:marTop w:val="0"/>
      <w:marBottom w:val="0"/>
      <w:divBdr>
        <w:top w:val="none" w:sz="0" w:space="0" w:color="auto"/>
        <w:left w:val="none" w:sz="0" w:space="0" w:color="auto"/>
        <w:bottom w:val="none" w:sz="0" w:space="0" w:color="auto"/>
        <w:right w:val="none" w:sz="0" w:space="0" w:color="auto"/>
      </w:divBdr>
    </w:div>
    <w:div w:id="656422300">
      <w:marLeft w:val="640"/>
      <w:marRight w:val="0"/>
      <w:marTop w:val="0"/>
      <w:marBottom w:val="0"/>
      <w:divBdr>
        <w:top w:val="none" w:sz="0" w:space="0" w:color="auto"/>
        <w:left w:val="none" w:sz="0" w:space="0" w:color="auto"/>
        <w:bottom w:val="none" w:sz="0" w:space="0" w:color="auto"/>
        <w:right w:val="none" w:sz="0" w:space="0" w:color="auto"/>
      </w:divBdr>
    </w:div>
    <w:div w:id="656570683">
      <w:marLeft w:val="640"/>
      <w:marRight w:val="0"/>
      <w:marTop w:val="0"/>
      <w:marBottom w:val="0"/>
      <w:divBdr>
        <w:top w:val="none" w:sz="0" w:space="0" w:color="auto"/>
        <w:left w:val="none" w:sz="0" w:space="0" w:color="auto"/>
        <w:bottom w:val="none" w:sz="0" w:space="0" w:color="auto"/>
        <w:right w:val="none" w:sz="0" w:space="0" w:color="auto"/>
      </w:divBdr>
    </w:div>
    <w:div w:id="656693511">
      <w:marLeft w:val="640"/>
      <w:marRight w:val="0"/>
      <w:marTop w:val="0"/>
      <w:marBottom w:val="0"/>
      <w:divBdr>
        <w:top w:val="none" w:sz="0" w:space="0" w:color="auto"/>
        <w:left w:val="none" w:sz="0" w:space="0" w:color="auto"/>
        <w:bottom w:val="none" w:sz="0" w:space="0" w:color="auto"/>
        <w:right w:val="none" w:sz="0" w:space="0" w:color="auto"/>
      </w:divBdr>
    </w:div>
    <w:div w:id="656765740">
      <w:marLeft w:val="640"/>
      <w:marRight w:val="0"/>
      <w:marTop w:val="0"/>
      <w:marBottom w:val="0"/>
      <w:divBdr>
        <w:top w:val="none" w:sz="0" w:space="0" w:color="auto"/>
        <w:left w:val="none" w:sz="0" w:space="0" w:color="auto"/>
        <w:bottom w:val="none" w:sz="0" w:space="0" w:color="auto"/>
        <w:right w:val="none" w:sz="0" w:space="0" w:color="auto"/>
      </w:divBdr>
    </w:div>
    <w:div w:id="656803212">
      <w:marLeft w:val="640"/>
      <w:marRight w:val="0"/>
      <w:marTop w:val="0"/>
      <w:marBottom w:val="0"/>
      <w:divBdr>
        <w:top w:val="none" w:sz="0" w:space="0" w:color="auto"/>
        <w:left w:val="none" w:sz="0" w:space="0" w:color="auto"/>
        <w:bottom w:val="none" w:sz="0" w:space="0" w:color="auto"/>
        <w:right w:val="none" w:sz="0" w:space="0" w:color="auto"/>
      </w:divBdr>
    </w:div>
    <w:div w:id="656803753">
      <w:marLeft w:val="640"/>
      <w:marRight w:val="0"/>
      <w:marTop w:val="0"/>
      <w:marBottom w:val="0"/>
      <w:divBdr>
        <w:top w:val="none" w:sz="0" w:space="0" w:color="auto"/>
        <w:left w:val="none" w:sz="0" w:space="0" w:color="auto"/>
        <w:bottom w:val="none" w:sz="0" w:space="0" w:color="auto"/>
        <w:right w:val="none" w:sz="0" w:space="0" w:color="auto"/>
      </w:divBdr>
    </w:div>
    <w:div w:id="656811912">
      <w:marLeft w:val="640"/>
      <w:marRight w:val="0"/>
      <w:marTop w:val="0"/>
      <w:marBottom w:val="0"/>
      <w:divBdr>
        <w:top w:val="none" w:sz="0" w:space="0" w:color="auto"/>
        <w:left w:val="none" w:sz="0" w:space="0" w:color="auto"/>
        <w:bottom w:val="none" w:sz="0" w:space="0" w:color="auto"/>
        <w:right w:val="none" w:sz="0" w:space="0" w:color="auto"/>
      </w:divBdr>
    </w:div>
    <w:div w:id="656956404">
      <w:marLeft w:val="640"/>
      <w:marRight w:val="0"/>
      <w:marTop w:val="0"/>
      <w:marBottom w:val="0"/>
      <w:divBdr>
        <w:top w:val="none" w:sz="0" w:space="0" w:color="auto"/>
        <w:left w:val="none" w:sz="0" w:space="0" w:color="auto"/>
        <w:bottom w:val="none" w:sz="0" w:space="0" w:color="auto"/>
        <w:right w:val="none" w:sz="0" w:space="0" w:color="auto"/>
      </w:divBdr>
    </w:div>
    <w:div w:id="657003685">
      <w:marLeft w:val="640"/>
      <w:marRight w:val="0"/>
      <w:marTop w:val="0"/>
      <w:marBottom w:val="0"/>
      <w:divBdr>
        <w:top w:val="none" w:sz="0" w:space="0" w:color="auto"/>
        <w:left w:val="none" w:sz="0" w:space="0" w:color="auto"/>
        <w:bottom w:val="none" w:sz="0" w:space="0" w:color="auto"/>
        <w:right w:val="none" w:sz="0" w:space="0" w:color="auto"/>
      </w:divBdr>
    </w:div>
    <w:div w:id="657071904">
      <w:marLeft w:val="640"/>
      <w:marRight w:val="0"/>
      <w:marTop w:val="0"/>
      <w:marBottom w:val="0"/>
      <w:divBdr>
        <w:top w:val="none" w:sz="0" w:space="0" w:color="auto"/>
        <w:left w:val="none" w:sz="0" w:space="0" w:color="auto"/>
        <w:bottom w:val="none" w:sz="0" w:space="0" w:color="auto"/>
        <w:right w:val="none" w:sz="0" w:space="0" w:color="auto"/>
      </w:divBdr>
    </w:div>
    <w:div w:id="657075162">
      <w:marLeft w:val="640"/>
      <w:marRight w:val="0"/>
      <w:marTop w:val="0"/>
      <w:marBottom w:val="0"/>
      <w:divBdr>
        <w:top w:val="none" w:sz="0" w:space="0" w:color="auto"/>
        <w:left w:val="none" w:sz="0" w:space="0" w:color="auto"/>
        <w:bottom w:val="none" w:sz="0" w:space="0" w:color="auto"/>
        <w:right w:val="none" w:sz="0" w:space="0" w:color="auto"/>
      </w:divBdr>
    </w:div>
    <w:div w:id="657078663">
      <w:marLeft w:val="640"/>
      <w:marRight w:val="0"/>
      <w:marTop w:val="0"/>
      <w:marBottom w:val="0"/>
      <w:divBdr>
        <w:top w:val="none" w:sz="0" w:space="0" w:color="auto"/>
        <w:left w:val="none" w:sz="0" w:space="0" w:color="auto"/>
        <w:bottom w:val="none" w:sz="0" w:space="0" w:color="auto"/>
        <w:right w:val="none" w:sz="0" w:space="0" w:color="auto"/>
      </w:divBdr>
    </w:div>
    <w:div w:id="657149844">
      <w:marLeft w:val="640"/>
      <w:marRight w:val="0"/>
      <w:marTop w:val="0"/>
      <w:marBottom w:val="0"/>
      <w:divBdr>
        <w:top w:val="none" w:sz="0" w:space="0" w:color="auto"/>
        <w:left w:val="none" w:sz="0" w:space="0" w:color="auto"/>
        <w:bottom w:val="none" w:sz="0" w:space="0" w:color="auto"/>
        <w:right w:val="none" w:sz="0" w:space="0" w:color="auto"/>
      </w:divBdr>
    </w:div>
    <w:div w:id="657156391">
      <w:marLeft w:val="640"/>
      <w:marRight w:val="0"/>
      <w:marTop w:val="0"/>
      <w:marBottom w:val="0"/>
      <w:divBdr>
        <w:top w:val="none" w:sz="0" w:space="0" w:color="auto"/>
        <w:left w:val="none" w:sz="0" w:space="0" w:color="auto"/>
        <w:bottom w:val="none" w:sz="0" w:space="0" w:color="auto"/>
        <w:right w:val="none" w:sz="0" w:space="0" w:color="auto"/>
      </w:divBdr>
    </w:div>
    <w:div w:id="657272583">
      <w:marLeft w:val="640"/>
      <w:marRight w:val="0"/>
      <w:marTop w:val="0"/>
      <w:marBottom w:val="0"/>
      <w:divBdr>
        <w:top w:val="none" w:sz="0" w:space="0" w:color="auto"/>
        <w:left w:val="none" w:sz="0" w:space="0" w:color="auto"/>
        <w:bottom w:val="none" w:sz="0" w:space="0" w:color="auto"/>
        <w:right w:val="none" w:sz="0" w:space="0" w:color="auto"/>
      </w:divBdr>
    </w:div>
    <w:div w:id="657391971">
      <w:marLeft w:val="640"/>
      <w:marRight w:val="0"/>
      <w:marTop w:val="0"/>
      <w:marBottom w:val="0"/>
      <w:divBdr>
        <w:top w:val="none" w:sz="0" w:space="0" w:color="auto"/>
        <w:left w:val="none" w:sz="0" w:space="0" w:color="auto"/>
        <w:bottom w:val="none" w:sz="0" w:space="0" w:color="auto"/>
        <w:right w:val="none" w:sz="0" w:space="0" w:color="auto"/>
      </w:divBdr>
    </w:div>
    <w:div w:id="657542393">
      <w:marLeft w:val="640"/>
      <w:marRight w:val="0"/>
      <w:marTop w:val="0"/>
      <w:marBottom w:val="0"/>
      <w:divBdr>
        <w:top w:val="none" w:sz="0" w:space="0" w:color="auto"/>
        <w:left w:val="none" w:sz="0" w:space="0" w:color="auto"/>
        <w:bottom w:val="none" w:sz="0" w:space="0" w:color="auto"/>
        <w:right w:val="none" w:sz="0" w:space="0" w:color="auto"/>
      </w:divBdr>
    </w:div>
    <w:div w:id="657616799">
      <w:marLeft w:val="640"/>
      <w:marRight w:val="0"/>
      <w:marTop w:val="0"/>
      <w:marBottom w:val="0"/>
      <w:divBdr>
        <w:top w:val="none" w:sz="0" w:space="0" w:color="auto"/>
        <w:left w:val="none" w:sz="0" w:space="0" w:color="auto"/>
        <w:bottom w:val="none" w:sz="0" w:space="0" w:color="auto"/>
        <w:right w:val="none" w:sz="0" w:space="0" w:color="auto"/>
      </w:divBdr>
    </w:div>
    <w:div w:id="657654757">
      <w:marLeft w:val="640"/>
      <w:marRight w:val="0"/>
      <w:marTop w:val="0"/>
      <w:marBottom w:val="0"/>
      <w:divBdr>
        <w:top w:val="none" w:sz="0" w:space="0" w:color="auto"/>
        <w:left w:val="none" w:sz="0" w:space="0" w:color="auto"/>
        <w:bottom w:val="none" w:sz="0" w:space="0" w:color="auto"/>
        <w:right w:val="none" w:sz="0" w:space="0" w:color="auto"/>
      </w:divBdr>
    </w:div>
    <w:div w:id="657731004">
      <w:marLeft w:val="640"/>
      <w:marRight w:val="0"/>
      <w:marTop w:val="0"/>
      <w:marBottom w:val="0"/>
      <w:divBdr>
        <w:top w:val="none" w:sz="0" w:space="0" w:color="auto"/>
        <w:left w:val="none" w:sz="0" w:space="0" w:color="auto"/>
        <w:bottom w:val="none" w:sz="0" w:space="0" w:color="auto"/>
        <w:right w:val="none" w:sz="0" w:space="0" w:color="auto"/>
      </w:divBdr>
    </w:div>
    <w:div w:id="657802476">
      <w:marLeft w:val="640"/>
      <w:marRight w:val="0"/>
      <w:marTop w:val="0"/>
      <w:marBottom w:val="0"/>
      <w:divBdr>
        <w:top w:val="none" w:sz="0" w:space="0" w:color="auto"/>
        <w:left w:val="none" w:sz="0" w:space="0" w:color="auto"/>
        <w:bottom w:val="none" w:sz="0" w:space="0" w:color="auto"/>
        <w:right w:val="none" w:sz="0" w:space="0" w:color="auto"/>
      </w:divBdr>
    </w:div>
    <w:div w:id="657811747">
      <w:marLeft w:val="640"/>
      <w:marRight w:val="0"/>
      <w:marTop w:val="0"/>
      <w:marBottom w:val="0"/>
      <w:divBdr>
        <w:top w:val="none" w:sz="0" w:space="0" w:color="auto"/>
        <w:left w:val="none" w:sz="0" w:space="0" w:color="auto"/>
        <w:bottom w:val="none" w:sz="0" w:space="0" w:color="auto"/>
        <w:right w:val="none" w:sz="0" w:space="0" w:color="auto"/>
      </w:divBdr>
    </w:div>
    <w:div w:id="657925825">
      <w:marLeft w:val="640"/>
      <w:marRight w:val="0"/>
      <w:marTop w:val="0"/>
      <w:marBottom w:val="0"/>
      <w:divBdr>
        <w:top w:val="none" w:sz="0" w:space="0" w:color="auto"/>
        <w:left w:val="none" w:sz="0" w:space="0" w:color="auto"/>
        <w:bottom w:val="none" w:sz="0" w:space="0" w:color="auto"/>
        <w:right w:val="none" w:sz="0" w:space="0" w:color="auto"/>
      </w:divBdr>
    </w:div>
    <w:div w:id="657925923">
      <w:marLeft w:val="640"/>
      <w:marRight w:val="0"/>
      <w:marTop w:val="0"/>
      <w:marBottom w:val="0"/>
      <w:divBdr>
        <w:top w:val="none" w:sz="0" w:space="0" w:color="auto"/>
        <w:left w:val="none" w:sz="0" w:space="0" w:color="auto"/>
        <w:bottom w:val="none" w:sz="0" w:space="0" w:color="auto"/>
        <w:right w:val="none" w:sz="0" w:space="0" w:color="auto"/>
      </w:divBdr>
    </w:div>
    <w:div w:id="658267635">
      <w:marLeft w:val="640"/>
      <w:marRight w:val="0"/>
      <w:marTop w:val="0"/>
      <w:marBottom w:val="0"/>
      <w:divBdr>
        <w:top w:val="none" w:sz="0" w:space="0" w:color="auto"/>
        <w:left w:val="none" w:sz="0" w:space="0" w:color="auto"/>
        <w:bottom w:val="none" w:sz="0" w:space="0" w:color="auto"/>
        <w:right w:val="none" w:sz="0" w:space="0" w:color="auto"/>
      </w:divBdr>
    </w:div>
    <w:div w:id="658339907">
      <w:marLeft w:val="640"/>
      <w:marRight w:val="0"/>
      <w:marTop w:val="0"/>
      <w:marBottom w:val="0"/>
      <w:divBdr>
        <w:top w:val="none" w:sz="0" w:space="0" w:color="auto"/>
        <w:left w:val="none" w:sz="0" w:space="0" w:color="auto"/>
        <w:bottom w:val="none" w:sz="0" w:space="0" w:color="auto"/>
        <w:right w:val="none" w:sz="0" w:space="0" w:color="auto"/>
      </w:divBdr>
    </w:div>
    <w:div w:id="658385712">
      <w:marLeft w:val="640"/>
      <w:marRight w:val="0"/>
      <w:marTop w:val="0"/>
      <w:marBottom w:val="0"/>
      <w:divBdr>
        <w:top w:val="none" w:sz="0" w:space="0" w:color="auto"/>
        <w:left w:val="none" w:sz="0" w:space="0" w:color="auto"/>
        <w:bottom w:val="none" w:sz="0" w:space="0" w:color="auto"/>
        <w:right w:val="none" w:sz="0" w:space="0" w:color="auto"/>
      </w:divBdr>
    </w:div>
    <w:div w:id="658387915">
      <w:marLeft w:val="640"/>
      <w:marRight w:val="0"/>
      <w:marTop w:val="0"/>
      <w:marBottom w:val="0"/>
      <w:divBdr>
        <w:top w:val="none" w:sz="0" w:space="0" w:color="auto"/>
        <w:left w:val="none" w:sz="0" w:space="0" w:color="auto"/>
        <w:bottom w:val="none" w:sz="0" w:space="0" w:color="auto"/>
        <w:right w:val="none" w:sz="0" w:space="0" w:color="auto"/>
      </w:divBdr>
    </w:div>
    <w:div w:id="658390413">
      <w:marLeft w:val="640"/>
      <w:marRight w:val="0"/>
      <w:marTop w:val="0"/>
      <w:marBottom w:val="0"/>
      <w:divBdr>
        <w:top w:val="none" w:sz="0" w:space="0" w:color="auto"/>
        <w:left w:val="none" w:sz="0" w:space="0" w:color="auto"/>
        <w:bottom w:val="none" w:sz="0" w:space="0" w:color="auto"/>
        <w:right w:val="none" w:sz="0" w:space="0" w:color="auto"/>
      </w:divBdr>
    </w:div>
    <w:div w:id="658578333">
      <w:marLeft w:val="640"/>
      <w:marRight w:val="0"/>
      <w:marTop w:val="0"/>
      <w:marBottom w:val="0"/>
      <w:divBdr>
        <w:top w:val="none" w:sz="0" w:space="0" w:color="auto"/>
        <w:left w:val="none" w:sz="0" w:space="0" w:color="auto"/>
        <w:bottom w:val="none" w:sz="0" w:space="0" w:color="auto"/>
        <w:right w:val="none" w:sz="0" w:space="0" w:color="auto"/>
      </w:divBdr>
    </w:div>
    <w:div w:id="658729340">
      <w:marLeft w:val="640"/>
      <w:marRight w:val="0"/>
      <w:marTop w:val="0"/>
      <w:marBottom w:val="0"/>
      <w:divBdr>
        <w:top w:val="none" w:sz="0" w:space="0" w:color="auto"/>
        <w:left w:val="none" w:sz="0" w:space="0" w:color="auto"/>
        <w:bottom w:val="none" w:sz="0" w:space="0" w:color="auto"/>
        <w:right w:val="none" w:sz="0" w:space="0" w:color="auto"/>
      </w:divBdr>
    </w:div>
    <w:div w:id="658733657">
      <w:marLeft w:val="640"/>
      <w:marRight w:val="0"/>
      <w:marTop w:val="0"/>
      <w:marBottom w:val="0"/>
      <w:divBdr>
        <w:top w:val="none" w:sz="0" w:space="0" w:color="auto"/>
        <w:left w:val="none" w:sz="0" w:space="0" w:color="auto"/>
        <w:bottom w:val="none" w:sz="0" w:space="0" w:color="auto"/>
        <w:right w:val="none" w:sz="0" w:space="0" w:color="auto"/>
      </w:divBdr>
    </w:div>
    <w:div w:id="658924670">
      <w:marLeft w:val="640"/>
      <w:marRight w:val="0"/>
      <w:marTop w:val="0"/>
      <w:marBottom w:val="0"/>
      <w:divBdr>
        <w:top w:val="none" w:sz="0" w:space="0" w:color="auto"/>
        <w:left w:val="none" w:sz="0" w:space="0" w:color="auto"/>
        <w:bottom w:val="none" w:sz="0" w:space="0" w:color="auto"/>
        <w:right w:val="none" w:sz="0" w:space="0" w:color="auto"/>
      </w:divBdr>
    </w:div>
    <w:div w:id="658927272">
      <w:marLeft w:val="640"/>
      <w:marRight w:val="0"/>
      <w:marTop w:val="0"/>
      <w:marBottom w:val="0"/>
      <w:divBdr>
        <w:top w:val="none" w:sz="0" w:space="0" w:color="auto"/>
        <w:left w:val="none" w:sz="0" w:space="0" w:color="auto"/>
        <w:bottom w:val="none" w:sz="0" w:space="0" w:color="auto"/>
        <w:right w:val="none" w:sz="0" w:space="0" w:color="auto"/>
      </w:divBdr>
    </w:div>
    <w:div w:id="659046901">
      <w:marLeft w:val="640"/>
      <w:marRight w:val="0"/>
      <w:marTop w:val="0"/>
      <w:marBottom w:val="0"/>
      <w:divBdr>
        <w:top w:val="none" w:sz="0" w:space="0" w:color="auto"/>
        <w:left w:val="none" w:sz="0" w:space="0" w:color="auto"/>
        <w:bottom w:val="none" w:sz="0" w:space="0" w:color="auto"/>
        <w:right w:val="none" w:sz="0" w:space="0" w:color="auto"/>
      </w:divBdr>
    </w:div>
    <w:div w:id="659046936">
      <w:marLeft w:val="640"/>
      <w:marRight w:val="0"/>
      <w:marTop w:val="0"/>
      <w:marBottom w:val="0"/>
      <w:divBdr>
        <w:top w:val="none" w:sz="0" w:space="0" w:color="auto"/>
        <w:left w:val="none" w:sz="0" w:space="0" w:color="auto"/>
        <w:bottom w:val="none" w:sz="0" w:space="0" w:color="auto"/>
        <w:right w:val="none" w:sz="0" w:space="0" w:color="auto"/>
      </w:divBdr>
    </w:div>
    <w:div w:id="659116457">
      <w:marLeft w:val="640"/>
      <w:marRight w:val="0"/>
      <w:marTop w:val="0"/>
      <w:marBottom w:val="0"/>
      <w:divBdr>
        <w:top w:val="none" w:sz="0" w:space="0" w:color="auto"/>
        <w:left w:val="none" w:sz="0" w:space="0" w:color="auto"/>
        <w:bottom w:val="none" w:sz="0" w:space="0" w:color="auto"/>
        <w:right w:val="none" w:sz="0" w:space="0" w:color="auto"/>
      </w:divBdr>
    </w:div>
    <w:div w:id="659120689">
      <w:marLeft w:val="640"/>
      <w:marRight w:val="0"/>
      <w:marTop w:val="0"/>
      <w:marBottom w:val="0"/>
      <w:divBdr>
        <w:top w:val="none" w:sz="0" w:space="0" w:color="auto"/>
        <w:left w:val="none" w:sz="0" w:space="0" w:color="auto"/>
        <w:bottom w:val="none" w:sz="0" w:space="0" w:color="auto"/>
        <w:right w:val="none" w:sz="0" w:space="0" w:color="auto"/>
      </w:divBdr>
    </w:div>
    <w:div w:id="659120927">
      <w:marLeft w:val="640"/>
      <w:marRight w:val="0"/>
      <w:marTop w:val="0"/>
      <w:marBottom w:val="0"/>
      <w:divBdr>
        <w:top w:val="none" w:sz="0" w:space="0" w:color="auto"/>
        <w:left w:val="none" w:sz="0" w:space="0" w:color="auto"/>
        <w:bottom w:val="none" w:sz="0" w:space="0" w:color="auto"/>
        <w:right w:val="none" w:sz="0" w:space="0" w:color="auto"/>
      </w:divBdr>
    </w:div>
    <w:div w:id="659122120">
      <w:marLeft w:val="640"/>
      <w:marRight w:val="0"/>
      <w:marTop w:val="0"/>
      <w:marBottom w:val="0"/>
      <w:divBdr>
        <w:top w:val="none" w:sz="0" w:space="0" w:color="auto"/>
        <w:left w:val="none" w:sz="0" w:space="0" w:color="auto"/>
        <w:bottom w:val="none" w:sz="0" w:space="0" w:color="auto"/>
        <w:right w:val="none" w:sz="0" w:space="0" w:color="auto"/>
      </w:divBdr>
    </w:div>
    <w:div w:id="659234108">
      <w:marLeft w:val="640"/>
      <w:marRight w:val="0"/>
      <w:marTop w:val="0"/>
      <w:marBottom w:val="0"/>
      <w:divBdr>
        <w:top w:val="none" w:sz="0" w:space="0" w:color="auto"/>
        <w:left w:val="none" w:sz="0" w:space="0" w:color="auto"/>
        <w:bottom w:val="none" w:sz="0" w:space="0" w:color="auto"/>
        <w:right w:val="none" w:sz="0" w:space="0" w:color="auto"/>
      </w:divBdr>
    </w:div>
    <w:div w:id="659427885">
      <w:marLeft w:val="640"/>
      <w:marRight w:val="0"/>
      <w:marTop w:val="0"/>
      <w:marBottom w:val="0"/>
      <w:divBdr>
        <w:top w:val="none" w:sz="0" w:space="0" w:color="auto"/>
        <w:left w:val="none" w:sz="0" w:space="0" w:color="auto"/>
        <w:bottom w:val="none" w:sz="0" w:space="0" w:color="auto"/>
        <w:right w:val="none" w:sz="0" w:space="0" w:color="auto"/>
      </w:divBdr>
    </w:div>
    <w:div w:id="659503733">
      <w:marLeft w:val="640"/>
      <w:marRight w:val="0"/>
      <w:marTop w:val="0"/>
      <w:marBottom w:val="0"/>
      <w:divBdr>
        <w:top w:val="none" w:sz="0" w:space="0" w:color="auto"/>
        <w:left w:val="none" w:sz="0" w:space="0" w:color="auto"/>
        <w:bottom w:val="none" w:sz="0" w:space="0" w:color="auto"/>
        <w:right w:val="none" w:sz="0" w:space="0" w:color="auto"/>
      </w:divBdr>
    </w:div>
    <w:div w:id="659505611">
      <w:marLeft w:val="640"/>
      <w:marRight w:val="0"/>
      <w:marTop w:val="0"/>
      <w:marBottom w:val="0"/>
      <w:divBdr>
        <w:top w:val="none" w:sz="0" w:space="0" w:color="auto"/>
        <w:left w:val="none" w:sz="0" w:space="0" w:color="auto"/>
        <w:bottom w:val="none" w:sz="0" w:space="0" w:color="auto"/>
        <w:right w:val="none" w:sz="0" w:space="0" w:color="auto"/>
      </w:divBdr>
    </w:div>
    <w:div w:id="659581729">
      <w:marLeft w:val="640"/>
      <w:marRight w:val="0"/>
      <w:marTop w:val="0"/>
      <w:marBottom w:val="0"/>
      <w:divBdr>
        <w:top w:val="none" w:sz="0" w:space="0" w:color="auto"/>
        <w:left w:val="none" w:sz="0" w:space="0" w:color="auto"/>
        <w:bottom w:val="none" w:sz="0" w:space="0" w:color="auto"/>
        <w:right w:val="none" w:sz="0" w:space="0" w:color="auto"/>
      </w:divBdr>
    </w:div>
    <w:div w:id="659622149">
      <w:marLeft w:val="640"/>
      <w:marRight w:val="0"/>
      <w:marTop w:val="0"/>
      <w:marBottom w:val="0"/>
      <w:divBdr>
        <w:top w:val="none" w:sz="0" w:space="0" w:color="auto"/>
        <w:left w:val="none" w:sz="0" w:space="0" w:color="auto"/>
        <w:bottom w:val="none" w:sz="0" w:space="0" w:color="auto"/>
        <w:right w:val="none" w:sz="0" w:space="0" w:color="auto"/>
      </w:divBdr>
    </w:div>
    <w:div w:id="659702030">
      <w:marLeft w:val="640"/>
      <w:marRight w:val="0"/>
      <w:marTop w:val="0"/>
      <w:marBottom w:val="0"/>
      <w:divBdr>
        <w:top w:val="none" w:sz="0" w:space="0" w:color="auto"/>
        <w:left w:val="none" w:sz="0" w:space="0" w:color="auto"/>
        <w:bottom w:val="none" w:sz="0" w:space="0" w:color="auto"/>
        <w:right w:val="none" w:sz="0" w:space="0" w:color="auto"/>
      </w:divBdr>
    </w:div>
    <w:div w:id="659768414">
      <w:marLeft w:val="640"/>
      <w:marRight w:val="0"/>
      <w:marTop w:val="0"/>
      <w:marBottom w:val="0"/>
      <w:divBdr>
        <w:top w:val="none" w:sz="0" w:space="0" w:color="auto"/>
        <w:left w:val="none" w:sz="0" w:space="0" w:color="auto"/>
        <w:bottom w:val="none" w:sz="0" w:space="0" w:color="auto"/>
        <w:right w:val="none" w:sz="0" w:space="0" w:color="auto"/>
      </w:divBdr>
    </w:div>
    <w:div w:id="659772671">
      <w:marLeft w:val="640"/>
      <w:marRight w:val="0"/>
      <w:marTop w:val="0"/>
      <w:marBottom w:val="0"/>
      <w:divBdr>
        <w:top w:val="none" w:sz="0" w:space="0" w:color="auto"/>
        <w:left w:val="none" w:sz="0" w:space="0" w:color="auto"/>
        <w:bottom w:val="none" w:sz="0" w:space="0" w:color="auto"/>
        <w:right w:val="none" w:sz="0" w:space="0" w:color="auto"/>
      </w:divBdr>
    </w:div>
    <w:div w:id="659773672">
      <w:marLeft w:val="640"/>
      <w:marRight w:val="0"/>
      <w:marTop w:val="0"/>
      <w:marBottom w:val="0"/>
      <w:divBdr>
        <w:top w:val="none" w:sz="0" w:space="0" w:color="auto"/>
        <w:left w:val="none" w:sz="0" w:space="0" w:color="auto"/>
        <w:bottom w:val="none" w:sz="0" w:space="0" w:color="auto"/>
        <w:right w:val="none" w:sz="0" w:space="0" w:color="auto"/>
      </w:divBdr>
    </w:div>
    <w:div w:id="659776627">
      <w:marLeft w:val="640"/>
      <w:marRight w:val="0"/>
      <w:marTop w:val="0"/>
      <w:marBottom w:val="0"/>
      <w:divBdr>
        <w:top w:val="none" w:sz="0" w:space="0" w:color="auto"/>
        <w:left w:val="none" w:sz="0" w:space="0" w:color="auto"/>
        <w:bottom w:val="none" w:sz="0" w:space="0" w:color="auto"/>
        <w:right w:val="none" w:sz="0" w:space="0" w:color="auto"/>
      </w:divBdr>
    </w:div>
    <w:div w:id="659843817">
      <w:marLeft w:val="640"/>
      <w:marRight w:val="0"/>
      <w:marTop w:val="0"/>
      <w:marBottom w:val="0"/>
      <w:divBdr>
        <w:top w:val="none" w:sz="0" w:space="0" w:color="auto"/>
        <w:left w:val="none" w:sz="0" w:space="0" w:color="auto"/>
        <w:bottom w:val="none" w:sz="0" w:space="0" w:color="auto"/>
        <w:right w:val="none" w:sz="0" w:space="0" w:color="auto"/>
      </w:divBdr>
    </w:div>
    <w:div w:id="659847896">
      <w:marLeft w:val="640"/>
      <w:marRight w:val="0"/>
      <w:marTop w:val="0"/>
      <w:marBottom w:val="0"/>
      <w:divBdr>
        <w:top w:val="none" w:sz="0" w:space="0" w:color="auto"/>
        <w:left w:val="none" w:sz="0" w:space="0" w:color="auto"/>
        <w:bottom w:val="none" w:sz="0" w:space="0" w:color="auto"/>
        <w:right w:val="none" w:sz="0" w:space="0" w:color="auto"/>
      </w:divBdr>
    </w:div>
    <w:div w:id="659888099">
      <w:marLeft w:val="640"/>
      <w:marRight w:val="0"/>
      <w:marTop w:val="0"/>
      <w:marBottom w:val="0"/>
      <w:divBdr>
        <w:top w:val="none" w:sz="0" w:space="0" w:color="auto"/>
        <w:left w:val="none" w:sz="0" w:space="0" w:color="auto"/>
        <w:bottom w:val="none" w:sz="0" w:space="0" w:color="auto"/>
        <w:right w:val="none" w:sz="0" w:space="0" w:color="auto"/>
      </w:divBdr>
    </w:div>
    <w:div w:id="659889982">
      <w:marLeft w:val="640"/>
      <w:marRight w:val="0"/>
      <w:marTop w:val="0"/>
      <w:marBottom w:val="0"/>
      <w:divBdr>
        <w:top w:val="none" w:sz="0" w:space="0" w:color="auto"/>
        <w:left w:val="none" w:sz="0" w:space="0" w:color="auto"/>
        <w:bottom w:val="none" w:sz="0" w:space="0" w:color="auto"/>
        <w:right w:val="none" w:sz="0" w:space="0" w:color="auto"/>
      </w:divBdr>
    </w:div>
    <w:div w:id="659892593">
      <w:marLeft w:val="640"/>
      <w:marRight w:val="0"/>
      <w:marTop w:val="0"/>
      <w:marBottom w:val="0"/>
      <w:divBdr>
        <w:top w:val="none" w:sz="0" w:space="0" w:color="auto"/>
        <w:left w:val="none" w:sz="0" w:space="0" w:color="auto"/>
        <w:bottom w:val="none" w:sz="0" w:space="0" w:color="auto"/>
        <w:right w:val="none" w:sz="0" w:space="0" w:color="auto"/>
      </w:divBdr>
    </w:div>
    <w:div w:id="659966406">
      <w:marLeft w:val="640"/>
      <w:marRight w:val="0"/>
      <w:marTop w:val="0"/>
      <w:marBottom w:val="0"/>
      <w:divBdr>
        <w:top w:val="none" w:sz="0" w:space="0" w:color="auto"/>
        <w:left w:val="none" w:sz="0" w:space="0" w:color="auto"/>
        <w:bottom w:val="none" w:sz="0" w:space="0" w:color="auto"/>
        <w:right w:val="none" w:sz="0" w:space="0" w:color="auto"/>
      </w:divBdr>
    </w:div>
    <w:div w:id="660038285">
      <w:marLeft w:val="640"/>
      <w:marRight w:val="0"/>
      <w:marTop w:val="0"/>
      <w:marBottom w:val="0"/>
      <w:divBdr>
        <w:top w:val="none" w:sz="0" w:space="0" w:color="auto"/>
        <w:left w:val="none" w:sz="0" w:space="0" w:color="auto"/>
        <w:bottom w:val="none" w:sz="0" w:space="0" w:color="auto"/>
        <w:right w:val="none" w:sz="0" w:space="0" w:color="auto"/>
      </w:divBdr>
    </w:div>
    <w:div w:id="660043462">
      <w:marLeft w:val="640"/>
      <w:marRight w:val="0"/>
      <w:marTop w:val="0"/>
      <w:marBottom w:val="0"/>
      <w:divBdr>
        <w:top w:val="none" w:sz="0" w:space="0" w:color="auto"/>
        <w:left w:val="none" w:sz="0" w:space="0" w:color="auto"/>
        <w:bottom w:val="none" w:sz="0" w:space="0" w:color="auto"/>
        <w:right w:val="none" w:sz="0" w:space="0" w:color="auto"/>
      </w:divBdr>
    </w:div>
    <w:div w:id="660043477">
      <w:marLeft w:val="640"/>
      <w:marRight w:val="0"/>
      <w:marTop w:val="0"/>
      <w:marBottom w:val="0"/>
      <w:divBdr>
        <w:top w:val="none" w:sz="0" w:space="0" w:color="auto"/>
        <w:left w:val="none" w:sz="0" w:space="0" w:color="auto"/>
        <w:bottom w:val="none" w:sz="0" w:space="0" w:color="auto"/>
        <w:right w:val="none" w:sz="0" w:space="0" w:color="auto"/>
      </w:divBdr>
    </w:div>
    <w:div w:id="660087668">
      <w:marLeft w:val="640"/>
      <w:marRight w:val="0"/>
      <w:marTop w:val="0"/>
      <w:marBottom w:val="0"/>
      <w:divBdr>
        <w:top w:val="none" w:sz="0" w:space="0" w:color="auto"/>
        <w:left w:val="none" w:sz="0" w:space="0" w:color="auto"/>
        <w:bottom w:val="none" w:sz="0" w:space="0" w:color="auto"/>
        <w:right w:val="none" w:sz="0" w:space="0" w:color="auto"/>
      </w:divBdr>
    </w:div>
    <w:div w:id="660236929">
      <w:marLeft w:val="640"/>
      <w:marRight w:val="0"/>
      <w:marTop w:val="0"/>
      <w:marBottom w:val="0"/>
      <w:divBdr>
        <w:top w:val="none" w:sz="0" w:space="0" w:color="auto"/>
        <w:left w:val="none" w:sz="0" w:space="0" w:color="auto"/>
        <w:bottom w:val="none" w:sz="0" w:space="0" w:color="auto"/>
        <w:right w:val="none" w:sz="0" w:space="0" w:color="auto"/>
      </w:divBdr>
    </w:div>
    <w:div w:id="660427478">
      <w:marLeft w:val="640"/>
      <w:marRight w:val="0"/>
      <w:marTop w:val="0"/>
      <w:marBottom w:val="0"/>
      <w:divBdr>
        <w:top w:val="none" w:sz="0" w:space="0" w:color="auto"/>
        <w:left w:val="none" w:sz="0" w:space="0" w:color="auto"/>
        <w:bottom w:val="none" w:sz="0" w:space="0" w:color="auto"/>
        <w:right w:val="none" w:sz="0" w:space="0" w:color="auto"/>
      </w:divBdr>
    </w:div>
    <w:div w:id="660500205">
      <w:marLeft w:val="640"/>
      <w:marRight w:val="0"/>
      <w:marTop w:val="0"/>
      <w:marBottom w:val="0"/>
      <w:divBdr>
        <w:top w:val="none" w:sz="0" w:space="0" w:color="auto"/>
        <w:left w:val="none" w:sz="0" w:space="0" w:color="auto"/>
        <w:bottom w:val="none" w:sz="0" w:space="0" w:color="auto"/>
        <w:right w:val="none" w:sz="0" w:space="0" w:color="auto"/>
      </w:divBdr>
    </w:div>
    <w:div w:id="660500894">
      <w:marLeft w:val="640"/>
      <w:marRight w:val="0"/>
      <w:marTop w:val="0"/>
      <w:marBottom w:val="0"/>
      <w:divBdr>
        <w:top w:val="none" w:sz="0" w:space="0" w:color="auto"/>
        <w:left w:val="none" w:sz="0" w:space="0" w:color="auto"/>
        <w:bottom w:val="none" w:sz="0" w:space="0" w:color="auto"/>
        <w:right w:val="none" w:sz="0" w:space="0" w:color="auto"/>
      </w:divBdr>
    </w:div>
    <w:div w:id="660545802">
      <w:marLeft w:val="640"/>
      <w:marRight w:val="0"/>
      <w:marTop w:val="0"/>
      <w:marBottom w:val="0"/>
      <w:divBdr>
        <w:top w:val="none" w:sz="0" w:space="0" w:color="auto"/>
        <w:left w:val="none" w:sz="0" w:space="0" w:color="auto"/>
        <w:bottom w:val="none" w:sz="0" w:space="0" w:color="auto"/>
        <w:right w:val="none" w:sz="0" w:space="0" w:color="auto"/>
      </w:divBdr>
    </w:div>
    <w:div w:id="660622517">
      <w:marLeft w:val="640"/>
      <w:marRight w:val="0"/>
      <w:marTop w:val="0"/>
      <w:marBottom w:val="0"/>
      <w:divBdr>
        <w:top w:val="none" w:sz="0" w:space="0" w:color="auto"/>
        <w:left w:val="none" w:sz="0" w:space="0" w:color="auto"/>
        <w:bottom w:val="none" w:sz="0" w:space="0" w:color="auto"/>
        <w:right w:val="none" w:sz="0" w:space="0" w:color="auto"/>
      </w:divBdr>
    </w:div>
    <w:div w:id="660622997">
      <w:marLeft w:val="640"/>
      <w:marRight w:val="0"/>
      <w:marTop w:val="0"/>
      <w:marBottom w:val="0"/>
      <w:divBdr>
        <w:top w:val="none" w:sz="0" w:space="0" w:color="auto"/>
        <w:left w:val="none" w:sz="0" w:space="0" w:color="auto"/>
        <w:bottom w:val="none" w:sz="0" w:space="0" w:color="auto"/>
        <w:right w:val="none" w:sz="0" w:space="0" w:color="auto"/>
      </w:divBdr>
    </w:div>
    <w:div w:id="660695063">
      <w:marLeft w:val="640"/>
      <w:marRight w:val="0"/>
      <w:marTop w:val="0"/>
      <w:marBottom w:val="0"/>
      <w:divBdr>
        <w:top w:val="none" w:sz="0" w:space="0" w:color="auto"/>
        <w:left w:val="none" w:sz="0" w:space="0" w:color="auto"/>
        <w:bottom w:val="none" w:sz="0" w:space="0" w:color="auto"/>
        <w:right w:val="none" w:sz="0" w:space="0" w:color="auto"/>
      </w:divBdr>
    </w:div>
    <w:div w:id="660697205">
      <w:marLeft w:val="640"/>
      <w:marRight w:val="0"/>
      <w:marTop w:val="0"/>
      <w:marBottom w:val="0"/>
      <w:divBdr>
        <w:top w:val="none" w:sz="0" w:space="0" w:color="auto"/>
        <w:left w:val="none" w:sz="0" w:space="0" w:color="auto"/>
        <w:bottom w:val="none" w:sz="0" w:space="0" w:color="auto"/>
        <w:right w:val="none" w:sz="0" w:space="0" w:color="auto"/>
      </w:divBdr>
    </w:div>
    <w:div w:id="660736807">
      <w:marLeft w:val="640"/>
      <w:marRight w:val="0"/>
      <w:marTop w:val="0"/>
      <w:marBottom w:val="0"/>
      <w:divBdr>
        <w:top w:val="none" w:sz="0" w:space="0" w:color="auto"/>
        <w:left w:val="none" w:sz="0" w:space="0" w:color="auto"/>
        <w:bottom w:val="none" w:sz="0" w:space="0" w:color="auto"/>
        <w:right w:val="none" w:sz="0" w:space="0" w:color="auto"/>
      </w:divBdr>
    </w:div>
    <w:div w:id="660818004">
      <w:marLeft w:val="640"/>
      <w:marRight w:val="0"/>
      <w:marTop w:val="0"/>
      <w:marBottom w:val="0"/>
      <w:divBdr>
        <w:top w:val="none" w:sz="0" w:space="0" w:color="auto"/>
        <w:left w:val="none" w:sz="0" w:space="0" w:color="auto"/>
        <w:bottom w:val="none" w:sz="0" w:space="0" w:color="auto"/>
        <w:right w:val="none" w:sz="0" w:space="0" w:color="auto"/>
      </w:divBdr>
    </w:div>
    <w:div w:id="660819216">
      <w:marLeft w:val="640"/>
      <w:marRight w:val="0"/>
      <w:marTop w:val="0"/>
      <w:marBottom w:val="0"/>
      <w:divBdr>
        <w:top w:val="none" w:sz="0" w:space="0" w:color="auto"/>
        <w:left w:val="none" w:sz="0" w:space="0" w:color="auto"/>
        <w:bottom w:val="none" w:sz="0" w:space="0" w:color="auto"/>
        <w:right w:val="none" w:sz="0" w:space="0" w:color="auto"/>
      </w:divBdr>
    </w:div>
    <w:div w:id="660886245">
      <w:marLeft w:val="640"/>
      <w:marRight w:val="0"/>
      <w:marTop w:val="0"/>
      <w:marBottom w:val="0"/>
      <w:divBdr>
        <w:top w:val="none" w:sz="0" w:space="0" w:color="auto"/>
        <w:left w:val="none" w:sz="0" w:space="0" w:color="auto"/>
        <w:bottom w:val="none" w:sz="0" w:space="0" w:color="auto"/>
        <w:right w:val="none" w:sz="0" w:space="0" w:color="auto"/>
      </w:divBdr>
    </w:div>
    <w:div w:id="660892809">
      <w:marLeft w:val="640"/>
      <w:marRight w:val="0"/>
      <w:marTop w:val="0"/>
      <w:marBottom w:val="0"/>
      <w:divBdr>
        <w:top w:val="none" w:sz="0" w:space="0" w:color="auto"/>
        <w:left w:val="none" w:sz="0" w:space="0" w:color="auto"/>
        <w:bottom w:val="none" w:sz="0" w:space="0" w:color="auto"/>
        <w:right w:val="none" w:sz="0" w:space="0" w:color="auto"/>
      </w:divBdr>
    </w:div>
    <w:div w:id="660894685">
      <w:marLeft w:val="640"/>
      <w:marRight w:val="0"/>
      <w:marTop w:val="0"/>
      <w:marBottom w:val="0"/>
      <w:divBdr>
        <w:top w:val="none" w:sz="0" w:space="0" w:color="auto"/>
        <w:left w:val="none" w:sz="0" w:space="0" w:color="auto"/>
        <w:bottom w:val="none" w:sz="0" w:space="0" w:color="auto"/>
        <w:right w:val="none" w:sz="0" w:space="0" w:color="auto"/>
      </w:divBdr>
    </w:div>
    <w:div w:id="660931383">
      <w:marLeft w:val="640"/>
      <w:marRight w:val="0"/>
      <w:marTop w:val="0"/>
      <w:marBottom w:val="0"/>
      <w:divBdr>
        <w:top w:val="none" w:sz="0" w:space="0" w:color="auto"/>
        <w:left w:val="none" w:sz="0" w:space="0" w:color="auto"/>
        <w:bottom w:val="none" w:sz="0" w:space="0" w:color="auto"/>
        <w:right w:val="none" w:sz="0" w:space="0" w:color="auto"/>
      </w:divBdr>
    </w:div>
    <w:div w:id="661006092">
      <w:marLeft w:val="640"/>
      <w:marRight w:val="0"/>
      <w:marTop w:val="0"/>
      <w:marBottom w:val="0"/>
      <w:divBdr>
        <w:top w:val="none" w:sz="0" w:space="0" w:color="auto"/>
        <w:left w:val="none" w:sz="0" w:space="0" w:color="auto"/>
        <w:bottom w:val="none" w:sz="0" w:space="0" w:color="auto"/>
        <w:right w:val="none" w:sz="0" w:space="0" w:color="auto"/>
      </w:divBdr>
    </w:div>
    <w:div w:id="661087499">
      <w:marLeft w:val="640"/>
      <w:marRight w:val="0"/>
      <w:marTop w:val="0"/>
      <w:marBottom w:val="0"/>
      <w:divBdr>
        <w:top w:val="none" w:sz="0" w:space="0" w:color="auto"/>
        <w:left w:val="none" w:sz="0" w:space="0" w:color="auto"/>
        <w:bottom w:val="none" w:sz="0" w:space="0" w:color="auto"/>
        <w:right w:val="none" w:sz="0" w:space="0" w:color="auto"/>
      </w:divBdr>
    </w:div>
    <w:div w:id="661204014">
      <w:marLeft w:val="640"/>
      <w:marRight w:val="0"/>
      <w:marTop w:val="0"/>
      <w:marBottom w:val="0"/>
      <w:divBdr>
        <w:top w:val="none" w:sz="0" w:space="0" w:color="auto"/>
        <w:left w:val="none" w:sz="0" w:space="0" w:color="auto"/>
        <w:bottom w:val="none" w:sz="0" w:space="0" w:color="auto"/>
        <w:right w:val="none" w:sz="0" w:space="0" w:color="auto"/>
      </w:divBdr>
    </w:div>
    <w:div w:id="661274144">
      <w:marLeft w:val="640"/>
      <w:marRight w:val="0"/>
      <w:marTop w:val="0"/>
      <w:marBottom w:val="0"/>
      <w:divBdr>
        <w:top w:val="none" w:sz="0" w:space="0" w:color="auto"/>
        <w:left w:val="none" w:sz="0" w:space="0" w:color="auto"/>
        <w:bottom w:val="none" w:sz="0" w:space="0" w:color="auto"/>
        <w:right w:val="none" w:sz="0" w:space="0" w:color="auto"/>
      </w:divBdr>
    </w:div>
    <w:div w:id="661275083">
      <w:marLeft w:val="640"/>
      <w:marRight w:val="0"/>
      <w:marTop w:val="0"/>
      <w:marBottom w:val="0"/>
      <w:divBdr>
        <w:top w:val="none" w:sz="0" w:space="0" w:color="auto"/>
        <w:left w:val="none" w:sz="0" w:space="0" w:color="auto"/>
        <w:bottom w:val="none" w:sz="0" w:space="0" w:color="auto"/>
        <w:right w:val="none" w:sz="0" w:space="0" w:color="auto"/>
      </w:divBdr>
    </w:div>
    <w:div w:id="661347879">
      <w:marLeft w:val="640"/>
      <w:marRight w:val="0"/>
      <w:marTop w:val="0"/>
      <w:marBottom w:val="0"/>
      <w:divBdr>
        <w:top w:val="none" w:sz="0" w:space="0" w:color="auto"/>
        <w:left w:val="none" w:sz="0" w:space="0" w:color="auto"/>
        <w:bottom w:val="none" w:sz="0" w:space="0" w:color="auto"/>
        <w:right w:val="none" w:sz="0" w:space="0" w:color="auto"/>
      </w:divBdr>
    </w:div>
    <w:div w:id="661352110">
      <w:marLeft w:val="640"/>
      <w:marRight w:val="0"/>
      <w:marTop w:val="0"/>
      <w:marBottom w:val="0"/>
      <w:divBdr>
        <w:top w:val="none" w:sz="0" w:space="0" w:color="auto"/>
        <w:left w:val="none" w:sz="0" w:space="0" w:color="auto"/>
        <w:bottom w:val="none" w:sz="0" w:space="0" w:color="auto"/>
        <w:right w:val="none" w:sz="0" w:space="0" w:color="auto"/>
      </w:divBdr>
    </w:div>
    <w:div w:id="661355215">
      <w:marLeft w:val="640"/>
      <w:marRight w:val="0"/>
      <w:marTop w:val="0"/>
      <w:marBottom w:val="0"/>
      <w:divBdr>
        <w:top w:val="none" w:sz="0" w:space="0" w:color="auto"/>
        <w:left w:val="none" w:sz="0" w:space="0" w:color="auto"/>
        <w:bottom w:val="none" w:sz="0" w:space="0" w:color="auto"/>
        <w:right w:val="none" w:sz="0" w:space="0" w:color="auto"/>
      </w:divBdr>
    </w:div>
    <w:div w:id="661472281">
      <w:marLeft w:val="640"/>
      <w:marRight w:val="0"/>
      <w:marTop w:val="0"/>
      <w:marBottom w:val="0"/>
      <w:divBdr>
        <w:top w:val="none" w:sz="0" w:space="0" w:color="auto"/>
        <w:left w:val="none" w:sz="0" w:space="0" w:color="auto"/>
        <w:bottom w:val="none" w:sz="0" w:space="0" w:color="auto"/>
        <w:right w:val="none" w:sz="0" w:space="0" w:color="auto"/>
      </w:divBdr>
    </w:div>
    <w:div w:id="661783355">
      <w:marLeft w:val="640"/>
      <w:marRight w:val="0"/>
      <w:marTop w:val="0"/>
      <w:marBottom w:val="0"/>
      <w:divBdr>
        <w:top w:val="none" w:sz="0" w:space="0" w:color="auto"/>
        <w:left w:val="none" w:sz="0" w:space="0" w:color="auto"/>
        <w:bottom w:val="none" w:sz="0" w:space="0" w:color="auto"/>
        <w:right w:val="none" w:sz="0" w:space="0" w:color="auto"/>
      </w:divBdr>
    </w:div>
    <w:div w:id="661810548">
      <w:marLeft w:val="640"/>
      <w:marRight w:val="0"/>
      <w:marTop w:val="0"/>
      <w:marBottom w:val="0"/>
      <w:divBdr>
        <w:top w:val="none" w:sz="0" w:space="0" w:color="auto"/>
        <w:left w:val="none" w:sz="0" w:space="0" w:color="auto"/>
        <w:bottom w:val="none" w:sz="0" w:space="0" w:color="auto"/>
        <w:right w:val="none" w:sz="0" w:space="0" w:color="auto"/>
      </w:divBdr>
    </w:div>
    <w:div w:id="661815234">
      <w:marLeft w:val="640"/>
      <w:marRight w:val="0"/>
      <w:marTop w:val="0"/>
      <w:marBottom w:val="0"/>
      <w:divBdr>
        <w:top w:val="none" w:sz="0" w:space="0" w:color="auto"/>
        <w:left w:val="none" w:sz="0" w:space="0" w:color="auto"/>
        <w:bottom w:val="none" w:sz="0" w:space="0" w:color="auto"/>
        <w:right w:val="none" w:sz="0" w:space="0" w:color="auto"/>
      </w:divBdr>
    </w:div>
    <w:div w:id="662054597">
      <w:marLeft w:val="640"/>
      <w:marRight w:val="0"/>
      <w:marTop w:val="0"/>
      <w:marBottom w:val="0"/>
      <w:divBdr>
        <w:top w:val="none" w:sz="0" w:space="0" w:color="auto"/>
        <w:left w:val="none" w:sz="0" w:space="0" w:color="auto"/>
        <w:bottom w:val="none" w:sz="0" w:space="0" w:color="auto"/>
        <w:right w:val="none" w:sz="0" w:space="0" w:color="auto"/>
      </w:divBdr>
    </w:div>
    <w:div w:id="662204496">
      <w:marLeft w:val="640"/>
      <w:marRight w:val="0"/>
      <w:marTop w:val="0"/>
      <w:marBottom w:val="0"/>
      <w:divBdr>
        <w:top w:val="none" w:sz="0" w:space="0" w:color="auto"/>
        <w:left w:val="none" w:sz="0" w:space="0" w:color="auto"/>
        <w:bottom w:val="none" w:sz="0" w:space="0" w:color="auto"/>
        <w:right w:val="none" w:sz="0" w:space="0" w:color="auto"/>
      </w:divBdr>
    </w:div>
    <w:div w:id="662314623">
      <w:marLeft w:val="640"/>
      <w:marRight w:val="0"/>
      <w:marTop w:val="0"/>
      <w:marBottom w:val="0"/>
      <w:divBdr>
        <w:top w:val="none" w:sz="0" w:space="0" w:color="auto"/>
        <w:left w:val="none" w:sz="0" w:space="0" w:color="auto"/>
        <w:bottom w:val="none" w:sz="0" w:space="0" w:color="auto"/>
        <w:right w:val="none" w:sz="0" w:space="0" w:color="auto"/>
      </w:divBdr>
    </w:div>
    <w:div w:id="662316844">
      <w:marLeft w:val="640"/>
      <w:marRight w:val="0"/>
      <w:marTop w:val="0"/>
      <w:marBottom w:val="0"/>
      <w:divBdr>
        <w:top w:val="none" w:sz="0" w:space="0" w:color="auto"/>
        <w:left w:val="none" w:sz="0" w:space="0" w:color="auto"/>
        <w:bottom w:val="none" w:sz="0" w:space="0" w:color="auto"/>
        <w:right w:val="none" w:sz="0" w:space="0" w:color="auto"/>
      </w:divBdr>
    </w:div>
    <w:div w:id="662322166">
      <w:marLeft w:val="640"/>
      <w:marRight w:val="0"/>
      <w:marTop w:val="0"/>
      <w:marBottom w:val="0"/>
      <w:divBdr>
        <w:top w:val="none" w:sz="0" w:space="0" w:color="auto"/>
        <w:left w:val="none" w:sz="0" w:space="0" w:color="auto"/>
        <w:bottom w:val="none" w:sz="0" w:space="0" w:color="auto"/>
        <w:right w:val="none" w:sz="0" w:space="0" w:color="auto"/>
      </w:divBdr>
    </w:div>
    <w:div w:id="662440951">
      <w:marLeft w:val="640"/>
      <w:marRight w:val="0"/>
      <w:marTop w:val="0"/>
      <w:marBottom w:val="0"/>
      <w:divBdr>
        <w:top w:val="none" w:sz="0" w:space="0" w:color="auto"/>
        <w:left w:val="none" w:sz="0" w:space="0" w:color="auto"/>
        <w:bottom w:val="none" w:sz="0" w:space="0" w:color="auto"/>
        <w:right w:val="none" w:sz="0" w:space="0" w:color="auto"/>
      </w:divBdr>
    </w:div>
    <w:div w:id="662514490">
      <w:marLeft w:val="640"/>
      <w:marRight w:val="0"/>
      <w:marTop w:val="0"/>
      <w:marBottom w:val="0"/>
      <w:divBdr>
        <w:top w:val="none" w:sz="0" w:space="0" w:color="auto"/>
        <w:left w:val="none" w:sz="0" w:space="0" w:color="auto"/>
        <w:bottom w:val="none" w:sz="0" w:space="0" w:color="auto"/>
        <w:right w:val="none" w:sz="0" w:space="0" w:color="auto"/>
      </w:divBdr>
    </w:div>
    <w:div w:id="662583079">
      <w:marLeft w:val="640"/>
      <w:marRight w:val="0"/>
      <w:marTop w:val="0"/>
      <w:marBottom w:val="0"/>
      <w:divBdr>
        <w:top w:val="none" w:sz="0" w:space="0" w:color="auto"/>
        <w:left w:val="none" w:sz="0" w:space="0" w:color="auto"/>
        <w:bottom w:val="none" w:sz="0" w:space="0" w:color="auto"/>
        <w:right w:val="none" w:sz="0" w:space="0" w:color="auto"/>
      </w:divBdr>
    </w:div>
    <w:div w:id="662659667">
      <w:marLeft w:val="640"/>
      <w:marRight w:val="0"/>
      <w:marTop w:val="0"/>
      <w:marBottom w:val="0"/>
      <w:divBdr>
        <w:top w:val="none" w:sz="0" w:space="0" w:color="auto"/>
        <w:left w:val="none" w:sz="0" w:space="0" w:color="auto"/>
        <w:bottom w:val="none" w:sz="0" w:space="0" w:color="auto"/>
        <w:right w:val="none" w:sz="0" w:space="0" w:color="auto"/>
      </w:divBdr>
    </w:div>
    <w:div w:id="662661836">
      <w:marLeft w:val="640"/>
      <w:marRight w:val="0"/>
      <w:marTop w:val="0"/>
      <w:marBottom w:val="0"/>
      <w:divBdr>
        <w:top w:val="none" w:sz="0" w:space="0" w:color="auto"/>
        <w:left w:val="none" w:sz="0" w:space="0" w:color="auto"/>
        <w:bottom w:val="none" w:sz="0" w:space="0" w:color="auto"/>
        <w:right w:val="none" w:sz="0" w:space="0" w:color="auto"/>
      </w:divBdr>
    </w:div>
    <w:div w:id="662663984">
      <w:marLeft w:val="640"/>
      <w:marRight w:val="0"/>
      <w:marTop w:val="0"/>
      <w:marBottom w:val="0"/>
      <w:divBdr>
        <w:top w:val="none" w:sz="0" w:space="0" w:color="auto"/>
        <w:left w:val="none" w:sz="0" w:space="0" w:color="auto"/>
        <w:bottom w:val="none" w:sz="0" w:space="0" w:color="auto"/>
        <w:right w:val="none" w:sz="0" w:space="0" w:color="auto"/>
      </w:divBdr>
    </w:div>
    <w:div w:id="662666387">
      <w:marLeft w:val="640"/>
      <w:marRight w:val="0"/>
      <w:marTop w:val="0"/>
      <w:marBottom w:val="0"/>
      <w:divBdr>
        <w:top w:val="none" w:sz="0" w:space="0" w:color="auto"/>
        <w:left w:val="none" w:sz="0" w:space="0" w:color="auto"/>
        <w:bottom w:val="none" w:sz="0" w:space="0" w:color="auto"/>
        <w:right w:val="none" w:sz="0" w:space="0" w:color="auto"/>
      </w:divBdr>
    </w:div>
    <w:div w:id="662971375">
      <w:marLeft w:val="640"/>
      <w:marRight w:val="0"/>
      <w:marTop w:val="0"/>
      <w:marBottom w:val="0"/>
      <w:divBdr>
        <w:top w:val="none" w:sz="0" w:space="0" w:color="auto"/>
        <w:left w:val="none" w:sz="0" w:space="0" w:color="auto"/>
        <w:bottom w:val="none" w:sz="0" w:space="0" w:color="auto"/>
        <w:right w:val="none" w:sz="0" w:space="0" w:color="auto"/>
      </w:divBdr>
    </w:div>
    <w:div w:id="663050527">
      <w:marLeft w:val="640"/>
      <w:marRight w:val="0"/>
      <w:marTop w:val="0"/>
      <w:marBottom w:val="0"/>
      <w:divBdr>
        <w:top w:val="none" w:sz="0" w:space="0" w:color="auto"/>
        <w:left w:val="none" w:sz="0" w:space="0" w:color="auto"/>
        <w:bottom w:val="none" w:sz="0" w:space="0" w:color="auto"/>
        <w:right w:val="none" w:sz="0" w:space="0" w:color="auto"/>
      </w:divBdr>
    </w:div>
    <w:div w:id="663243612">
      <w:marLeft w:val="640"/>
      <w:marRight w:val="0"/>
      <w:marTop w:val="0"/>
      <w:marBottom w:val="0"/>
      <w:divBdr>
        <w:top w:val="none" w:sz="0" w:space="0" w:color="auto"/>
        <w:left w:val="none" w:sz="0" w:space="0" w:color="auto"/>
        <w:bottom w:val="none" w:sz="0" w:space="0" w:color="auto"/>
        <w:right w:val="none" w:sz="0" w:space="0" w:color="auto"/>
      </w:divBdr>
    </w:div>
    <w:div w:id="663320762">
      <w:marLeft w:val="640"/>
      <w:marRight w:val="0"/>
      <w:marTop w:val="0"/>
      <w:marBottom w:val="0"/>
      <w:divBdr>
        <w:top w:val="none" w:sz="0" w:space="0" w:color="auto"/>
        <w:left w:val="none" w:sz="0" w:space="0" w:color="auto"/>
        <w:bottom w:val="none" w:sz="0" w:space="0" w:color="auto"/>
        <w:right w:val="none" w:sz="0" w:space="0" w:color="auto"/>
      </w:divBdr>
    </w:div>
    <w:div w:id="663320773">
      <w:marLeft w:val="640"/>
      <w:marRight w:val="0"/>
      <w:marTop w:val="0"/>
      <w:marBottom w:val="0"/>
      <w:divBdr>
        <w:top w:val="none" w:sz="0" w:space="0" w:color="auto"/>
        <w:left w:val="none" w:sz="0" w:space="0" w:color="auto"/>
        <w:bottom w:val="none" w:sz="0" w:space="0" w:color="auto"/>
        <w:right w:val="none" w:sz="0" w:space="0" w:color="auto"/>
      </w:divBdr>
    </w:div>
    <w:div w:id="663510636">
      <w:marLeft w:val="640"/>
      <w:marRight w:val="0"/>
      <w:marTop w:val="0"/>
      <w:marBottom w:val="0"/>
      <w:divBdr>
        <w:top w:val="none" w:sz="0" w:space="0" w:color="auto"/>
        <w:left w:val="none" w:sz="0" w:space="0" w:color="auto"/>
        <w:bottom w:val="none" w:sz="0" w:space="0" w:color="auto"/>
        <w:right w:val="none" w:sz="0" w:space="0" w:color="auto"/>
      </w:divBdr>
    </w:div>
    <w:div w:id="663511087">
      <w:marLeft w:val="640"/>
      <w:marRight w:val="0"/>
      <w:marTop w:val="0"/>
      <w:marBottom w:val="0"/>
      <w:divBdr>
        <w:top w:val="none" w:sz="0" w:space="0" w:color="auto"/>
        <w:left w:val="none" w:sz="0" w:space="0" w:color="auto"/>
        <w:bottom w:val="none" w:sz="0" w:space="0" w:color="auto"/>
        <w:right w:val="none" w:sz="0" w:space="0" w:color="auto"/>
      </w:divBdr>
    </w:div>
    <w:div w:id="663513440">
      <w:marLeft w:val="640"/>
      <w:marRight w:val="0"/>
      <w:marTop w:val="0"/>
      <w:marBottom w:val="0"/>
      <w:divBdr>
        <w:top w:val="none" w:sz="0" w:space="0" w:color="auto"/>
        <w:left w:val="none" w:sz="0" w:space="0" w:color="auto"/>
        <w:bottom w:val="none" w:sz="0" w:space="0" w:color="auto"/>
        <w:right w:val="none" w:sz="0" w:space="0" w:color="auto"/>
      </w:divBdr>
    </w:div>
    <w:div w:id="663514541">
      <w:marLeft w:val="640"/>
      <w:marRight w:val="0"/>
      <w:marTop w:val="0"/>
      <w:marBottom w:val="0"/>
      <w:divBdr>
        <w:top w:val="none" w:sz="0" w:space="0" w:color="auto"/>
        <w:left w:val="none" w:sz="0" w:space="0" w:color="auto"/>
        <w:bottom w:val="none" w:sz="0" w:space="0" w:color="auto"/>
        <w:right w:val="none" w:sz="0" w:space="0" w:color="auto"/>
      </w:divBdr>
    </w:div>
    <w:div w:id="663627122">
      <w:marLeft w:val="640"/>
      <w:marRight w:val="0"/>
      <w:marTop w:val="0"/>
      <w:marBottom w:val="0"/>
      <w:divBdr>
        <w:top w:val="none" w:sz="0" w:space="0" w:color="auto"/>
        <w:left w:val="none" w:sz="0" w:space="0" w:color="auto"/>
        <w:bottom w:val="none" w:sz="0" w:space="0" w:color="auto"/>
        <w:right w:val="none" w:sz="0" w:space="0" w:color="auto"/>
      </w:divBdr>
    </w:div>
    <w:div w:id="663627903">
      <w:marLeft w:val="640"/>
      <w:marRight w:val="0"/>
      <w:marTop w:val="0"/>
      <w:marBottom w:val="0"/>
      <w:divBdr>
        <w:top w:val="none" w:sz="0" w:space="0" w:color="auto"/>
        <w:left w:val="none" w:sz="0" w:space="0" w:color="auto"/>
        <w:bottom w:val="none" w:sz="0" w:space="0" w:color="auto"/>
        <w:right w:val="none" w:sz="0" w:space="0" w:color="auto"/>
      </w:divBdr>
    </w:div>
    <w:div w:id="663700241">
      <w:marLeft w:val="640"/>
      <w:marRight w:val="0"/>
      <w:marTop w:val="0"/>
      <w:marBottom w:val="0"/>
      <w:divBdr>
        <w:top w:val="none" w:sz="0" w:space="0" w:color="auto"/>
        <w:left w:val="none" w:sz="0" w:space="0" w:color="auto"/>
        <w:bottom w:val="none" w:sz="0" w:space="0" w:color="auto"/>
        <w:right w:val="none" w:sz="0" w:space="0" w:color="auto"/>
      </w:divBdr>
    </w:div>
    <w:div w:id="663703307">
      <w:marLeft w:val="640"/>
      <w:marRight w:val="0"/>
      <w:marTop w:val="0"/>
      <w:marBottom w:val="0"/>
      <w:divBdr>
        <w:top w:val="none" w:sz="0" w:space="0" w:color="auto"/>
        <w:left w:val="none" w:sz="0" w:space="0" w:color="auto"/>
        <w:bottom w:val="none" w:sz="0" w:space="0" w:color="auto"/>
        <w:right w:val="none" w:sz="0" w:space="0" w:color="auto"/>
      </w:divBdr>
    </w:div>
    <w:div w:id="663892768">
      <w:marLeft w:val="640"/>
      <w:marRight w:val="0"/>
      <w:marTop w:val="0"/>
      <w:marBottom w:val="0"/>
      <w:divBdr>
        <w:top w:val="none" w:sz="0" w:space="0" w:color="auto"/>
        <w:left w:val="none" w:sz="0" w:space="0" w:color="auto"/>
        <w:bottom w:val="none" w:sz="0" w:space="0" w:color="auto"/>
        <w:right w:val="none" w:sz="0" w:space="0" w:color="auto"/>
      </w:divBdr>
    </w:div>
    <w:div w:id="663892785">
      <w:marLeft w:val="640"/>
      <w:marRight w:val="0"/>
      <w:marTop w:val="0"/>
      <w:marBottom w:val="0"/>
      <w:divBdr>
        <w:top w:val="none" w:sz="0" w:space="0" w:color="auto"/>
        <w:left w:val="none" w:sz="0" w:space="0" w:color="auto"/>
        <w:bottom w:val="none" w:sz="0" w:space="0" w:color="auto"/>
        <w:right w:val="none" w:sz="0" w:space="0" w:color="auto"/>
      </w:divBdr>
    </w:div>
    <w:div w:id="663895133">
      <w:marLeft w:val="640"/>
      <w:marRight w:val="0"/>
      <w:marTop w:val="0"/>
      <w:marBottom w:val="0"/>
      <w:divBdr>
        <w:top w:val="none" w:sz="0" w:space="0" w:color="auto"/>
        <w:left w:val="none" w:sz="0" w:space="0" w:color="auto"/>
        <w:bottom w:val="none" w:sz="0" w:space="0" w:color="auto"/>
        <w:right w:val="none" w:sz="0" w:space="0" w:color="auto"/>
      </w:divBdr>
    </w:div>
    <w:div w:id="663896669">
      <w:marLeft w:val="640"/>
      <w:marRight w:val="0"/>
      <w:marTop w:val="0"/>
      <w:marBottom w:val="0"/>
      <w:divBdr>
        <w:top w:val="none" w:sz="0" w:space="0" w:color="auto"/>
        <w:left w:val="none" w:sz="0" w:space="0" w:color="auto"/>
        <w:bottom w:val="none" w:sz="0" w:space="0" w:color="auto"/>
        <w:right w:val="none" w:sz="0" w:space="0" w:color="auto"/>
      </w:divBdr>
    </w:div>
    <w:div w:id="663975684">
      <w:marLeft w:val="640"/>
      <w:marRight w:val="0"/>
      <w:marTop w:val="0"/>
      <w:marBottom w:val="0"/>
      <w:divBdr>
        <w:top w:val="none" w:sz="0" w:space="0" w:color="auto"/>
        <w:left w:val="none" w:sz="0" w:space="0" w:color="auto"/>
        <w:bottom w:val="none" w:sz="0" w:space="0" w:color="auto"/>
        <w:right w:val="none" w:sz="0" w:space="0" w:color="auto"/>
      </w:divBdr>
    </w:div>
    <w:div w:id="664013184">
      <w:marLeft w:val="640"/>
      <w:marRight w:val="0"/>
      <w:marTop w:val="0"/>
      <w:marBottom w:val="0"/>
      <w:divBdr>
        <w:top w:val="none" w:sz="0" w:space="0" w:color="auto"/>
        <w:left w:val="none" w:sz="0" w:space="0" w:color="auto"/>
        <w:bottom w:val="none" w:sz="0" w:space="0" w:color="auto"/>
        <w:right w:val="none" w:sz="0" w:space="0" w:color="auto"/>
      </w:divBdr>
    </w:div>
    <w:div w:id="664014676">
      <w:marLeft w:val="640"/>
      <w:marRight w:val="0"/>
      <w:marTop w:val="0"/>
      <w:marBottom w:val="0"/>
      <w:divBdr>
        <w:top w:val="none" w:sz="0" w:space="0" w:color="auto"/>
        <w:left w:val="none" w:sz="0" w:space="0" w:color="auto"/>
        <w:bottom w:val="none" w:sz="0" w:space="0" w:color="auto"/>
        <w:right w:val="none" w:sz="0" w:space="0" w:color="auto"/>
      </w:divBdr>
    </w:div>
    <w:div w:id="664017211">
      <w:marLeft w:val="640"/>
      <w:marRight w:val="0"/>
      <w:marTop w:val="0"/>
      <w:marBottom w:val="0"/>
      <w:divBdr>
        <w:top w:val="none" w:sz="0" w:space="0" w:color="auto"/>
        <w:left w:val="none" w:sz="0" w:space="0" w:color="auto"/>
        <w:bottom w:val="none" w:sz="0" w:space="0" w:color="auto"/>
        <w:right w:val="none" w:sz="0" w:space="0" w:color="auto"/>
      </w:divBdr>
    </w:div>
    <w:div w:id="664090256">
      <w:marLeft w:val="640"/>
      <w:marRight w:val="0"/>
      <w:marTop w:val="0"/>
      <w:marBottom w:val="0"/>
      <w:divBdr>
        <w:top w:val="none" w:sz="0" w:space="0" w:color="auto"/>
        <w:left w:val="none" w:sz="0" w:space="0" w:color="auto"/>
        <w:bottom w:val="none" w:sz="0" w:space="0" w:color="auto"/>
        <w:right w:val="none" w:sz="0" w:space="0" w:color="auto"/>
      </w:divBdr>
    </w:div>
    <w:div w:id="664170584">
      <w:marLeft w:val="640"/>
      <w:marRight w:val="0"/>
      <w:marTop w:val="0"/>
      <w:marBottom w:val="0"/>
      <w:divBdr>
        <w:top w:val="none" w:sz="0" w:space="0" w:color="auto"/>
        <w:left w:val="none" w:sz="0" w:space="0" w:color="auto"/>
        <w:bottom w:val="none" w:sz="0" w:space="0" w:color="auto"/>
        <w:right w:val="none" w:sz="0" w:space="0" w:color="auto"/>
      </w:divBdr>
    </w:div>
    <w:div w:id="664238931">
      <w:marLeft w:val="640"/>
      <w:marRight w:val="0"/>
      <w:marTop w:val="0"/>
      <w:marBottom w:val="0"/>
      <w:divBdr>
        <w:top w:val="none" w:sz="0" w:space="0" w:color="auto"/>
        <w:left w:val="none" w:sz="0" w:space="0" w:color="auto"/>
        <w:bottom w:val="none" w:sz="0" w:space="0" w:color="auto"/>
        <w:right w:val="none" w:sz="0" w:space="0" w:color="auto"/>
      </w:divBdr>
    </w:div>
    <w:div w:id="664239519">
      <w:marLeft w:val="640"/>
      <w:marRight w:val="0"/>
      <w:marTop w:val="0"/>
      <w:marBottom w:val="0"/>
      <w:divBdr>
        <w:top w:val="none" w:sz="0" w:space="0" w:color="auto"/>
        <w:left w:val="none" w:sz="0" w:space="0" w:color="auto"/>
        <w:bottom w:val="none" w:sz="0" w:space="0" w:color="auto"/>
        <w:right w:val="none" w:sz="0" w:space="0" w:color="auto"/>
      </w:divBdr>
    </w:div>
    <w:div w:id="664289129">
      <w:marLeft w:val="640"/>
      <w:marRight w:val="0"/>
      <w:marTop w:val="0"/>
      <w:marBottom w:val="0"/>
      <w:divBdr>
        <w:top w:val="none" w:sz="0" w:space="0" w:color="auto"/>
        <w:left w:val="none" w:sz="0" w:space="0" w:color="auto"/>
        <w:bottom w:val="none" w:sz="0" w:space="0" w:color="auto"/>
        <w:right w:val="none" w:sz="0" w:space="0" w:color="auto"/>
      </w:divBdr>
    </w:div>
    <w:div w:id="664363147">
      <w:marLeft w:val="640"/>
      <w:marRight w:val="0"/>
      <w:marTop w:val="0"/>
      <w:marBottom w:val="0"/>
      <w:divBdr>
        <w:top w:val="none" w:sz="0" w:space="0" w:color="auto"/>
        <w:left w:val="none" w:sz="0" w:space="0" w:color="auto"/>
        <w:bottom w:val="none" w:sz="0" w:space="0" w:color="auto"/>
        <w:right w:val="none" w:sz="0" w:space="0" w:color="auto"/>
      </w:divBdr>
    </w:div>
    <w:div w:id="664475064">
      <w:marLeft w:val="640"/>
      <w:marRight w:val="0"/>
      <w:marTop w:val="0"/>
      <w:marBottom w:val="0"/>
      <w:divBdr>
        <w:top w:val="none" w:sz="0" w:space="0" w:color="auto"/>
        <w:left w:val="none" w:sz="0" w:space="0" w:color="auto"/>
        <w:bottom w:val="none" w:sz="0" w:space="0" w:color="auto"/>
        <w:right w:val="none" w:sz="0" w:space="0" w:color="auto"/>
      </w:divBdr>
    </w:div>
    <w:div w:id="664481937">
      <w:marLeft w:val="640"/>
      <w:marRight w:val="0"/>
      <w:marTop w:val="0"/>
      <w:marBottom w:val="0"/>
      <w:divBdr>
        <w:top w:val="none" w:sz="0" w:space="0" w:color="auto"/>
        <w:left w:val="none" w:sz="0" w:space="0" w:color="auto"/>
        <w:bottom w:val="none" w:sz="0" w:space="0" w:color="auto"/>
        <w:right w:val="none" w:sz="0" w:space="0" w:color="auto"/>
      </w:divBdr>
    </w:div>
    <w:div w:id="664555561">
      <w:marLeft w:val="640"/>
      <w:marRight w:val="0"/>
      <w:marTop w:val="0"/>
      <w:marBottom w:val="0"/>
      <w:divBdr>
        <w:top w:val="none" w:sz="0" w:space="0" w:color="auto"/>
        <w:left w:val="none" w:sz="0" w:space="0" w:color="auto"/>
        <w:bottom w:val="none" w:sz="0" w:space="0" w:color="auto"/>
        <w:right w:val="none" w:sz="0" w:space="0" w:color="auto"/>
      </w:divBdr>
    </w:div>
    <w:div w:id="664626555">
      <w:marLeft w:val="640"/>
      <w:marRight w:val="0"/>
      <w:marTop w:val="0"/>
      <w:marBottom w:val="0"/>
      <w:divBdr>
        <w:top w:val="none" w:sz="0" w:space="0" w:color="auto"/>
        <w:left w:val="none" w:sz="0" w:space="0" w:color="auto"/>
        <w:bottom w:val="none" w:sz="0" w:space="0" w:color="auto"/>
        <w:right w:val="none" w:sz="0" w:space="0" w:color="auto"/>
      </w:divBdr>
    </w:div>
    <w:div w:id="664628896">
      <w:marLeft w:val="640"/>
      <w:marRight w:val="0"/>
      <w:marTop w:val="0"/>
      <w:marBottom w:val="0"/>
      <w:divBdr>
        <w:top w:val="none" w:sz="0" w:space="0" w:color="auto"/>
        <w:left w:val="none" w:sz="0" w:space="0" w:color="auto"/>
        <w:bottom w:val="none" w:sz="0" w:space="0" w:color="auto"/>
        <w:right w:val="none" w:sz="0" w:space="0" w:color="auto"/>
      </w:divBdr>
    </w:div>
    <w:div w:id="664743096">
      <w:marLeft w:val="640"/>
      <w:marRight w:val="0"/>
      <w:marTop w:val="0"/>
      <w:marBottom w:val="0"/>
      <w:divBdr>
        <w:top w:val="none" w:sz="0" w:space="0" w:color="auto"/>
        <w:left w:val="none" w:sz="0" w:space="0" w:color="auto"/>
        <w:bottom w:val="none" w:sz="0" w:space="0" w:color="auto"/>
        <w:right w:val="none" w:sz="0" w:space="0" w:color="auto"/>
      </w:divBdr>
    </w:div>
    <w:div w:id="664819008">
      <w:marLeft w:val="640"/>
      <w:marRight w:val="0"/>
      <w:marTop w:val="0"/>
      <w:marBottom w:val="0"/>
      <w:divBdr>
        <w:top w:val="none" w:sz="0" w:space="0" w:color="auto"/>
        <w:left w:val="none" w:sz="0" w:space="0" w:color="auto"/>
        <w:bottom w:val="none" w:sz="0" w:space="0" w:color="auto"/>
        <w:right w:val="none" w:sz="0" w:space="0" w:color="auto"/>
      </w:divBdr>
    </w:div>
    <w:div w:id="664863306">
      <w:marLeft w:val="640"/>
      <w:marRight w:val="0"/>
      <w:marTop w:val="0"/>
      <w:marBottom w:val="0"/>
      <w:divBdr>
        <w:top w:val="none" w:sz="0" w:space="0" w:color="auto"/>
        <w:left w:val="none" w:sz="0" w:space="0" w:color="auto"/>
        <w:bottom w:val="none" w:sz="0" w:space="0" w:color="auto"/>
        <w:right w:val="none" w:sz="0" w:space="0" w:color="auto"/>
      </w:divBdr>
    </w:div>
    <w:div w:id="664868165">
      <w:marLeft w:val="640"/>
      <w:marRight w:val="0"/>
      <w:marTop w:val="0"/>
      <w:marBottom w:val="0"/>
      <w:divBdr>
        <w:top w:val="none" w:sz="0" w:space="0" w:color="auto"/>
        <w:left w:val="none" w:sz="0" w:space="0" w:color="auto"/>
        <w:bottom w:val="none" w:sz="0" w:space="0" w:color="auto"/>
        <w:right w:val="none" w:sz="0" w:space="0" w:color="auto"/>
      </w:divBdr>
    </w:div>
    <w:div w:id="664934609">
      <w:marLeft w:val="640"/>
      <w:marRight w:val="0"/>
      <w:marTop w:val="0"/>
      <w:marBottom w:val="0"/>
      <w:divBdr>
        <w:top w:val="none" w:sz="0" w:space="0" w:color="auto"/>
        <w:left w:val="none" w:sz="0" w:space="0" w:color="auto"/>
        <w:bottom w:val="none" w:sz="0" w:space="0" w:color="auto"/>
        <w:right w:val="none" w:sz="0" w:space="0" w:color="auto"/>
      </w:divBdr>
    </w:div>
    <w:div w:id="664943526">
      <w:marLeft w:val="640"/>
      <w:marRight w:val="0"/>
      <w:marTop w:val="0"/>
      <w:marBottom w:val="0"/>
      <w:divBdr>
        <w:top w:val="none" w:sz="0" w:space="0" w:color="auto"/>
        <w:left w:val="none" w:sz="0" w:space="0" w:color="auto"/>
        <w:bottom w:val="none" w:sz="0" w:space="0" w:color="auto"/>
        <w:right w:val="none" w:sz="0" w:space="0" w:color="auto"/>
      </w:divBdr>
    </w:div>
    <w:div w:id="665085396">
      <w:marLeft w:val="640"/>
      <w:marRight w:val="0"/>
      <w:marTop w:val="0"/>
      <w:marBottom w:val="0"/>
      <w:divBdr>
        <w:top w:val="none" w:sz="0" w:space="0" w:color="auto"/>
        <w:left w:val="none" w:sz="0" w:space="0" w:color="auto"/>
        <w:bottom w:val="none" w:sz="0" w:space="0" w:color="auto"/>
        <w:right w:val="none" w:sz="0" w:space="0" w:color="auto"/>
      </w:divBdr>
    </w:div>
    <w:div w:id="665129426">
      <w:marLeft w:val="640"/>
      <w:marRight w:val="0"/>
      <w:marTop w:val="0"/>
      <w:marBottom w:val="0"/>
      <w:divBdr>
        <w:top w:val="none" w:sz="0" w:space="0" w:color="auto"/>
        <w:left w:val="none" w:sz="0" w:space="0" w:color="auto"/>
        <w:bottom w:val="none" w:sz="0" w:space="0" w:color="auto"/>
        <w:right w:val="none" w:sz="0" w:space="0" w:color="auto"/>
      </w:divBdr>
    </w:div>
    <w:div w:id="665283151">
      <w:marLeft w:val="640"/>
      <w:marRight w:val="0"/>
      <w:marTop w:val="0"/>
      <w:marBottom w:val="0"/>
      <w:divBdr>
        <w:top w:val="none" w:sz="0" w:space="0" w:color="auto"/>
        <w:left w:val="none" w:sz="0" w:space="0" w:color="auto"/>
        <w:bottom w:val="none" w:sz="0" w:space="0" w:color="auto"/>
        <w:right w:val="none" w:sz="0" w:space="0" w:color="auto"/>
      </w:divBdr>
    </w:div>
    <w:div w:id="665398126">
      <w:marLeft w:val="640"/>
      <w:marRight w:val="0"/>
      <w:marTop w:val="0"/>
      <w:marBottom w:val="0"/>
      <w:divBdr>
        <w:top w:val="none" w:sz="0" w:space="0" w:color="auto"/>
        <w:left w:val="none" w:sz="0" w:space="0" w:color="auto"/>
        <w:bottom w:val="none" w:sz="0" w:space="0" w:color="auto"/>
        <w:right w:val="none" w:sz="0" w:space="0" w:color="auto"/>
      </w:divBdr>
    </w:div>
    <w:div w:id="665404865">
      <w:marLeft w:val="640"/>
      <w:marRight w:val="0"/>
      <w:marTop w:val="0"/>
      <w:marBottom w:val="0"/>
      <w:divBdr>
        <w:top w:val="none" w:sz="0" w:space="0" w:color="auto"/>
        <w:left w:val="none" w:sz="0" w:space="0" w:color="auto"/>
        <w:bottom w:val="none" w:sz="0" w:space="0" w:color="auto"/>
        <w:right w:val="none" w:sz="0" w:space="0" w:color="auto"/>
      </w:divBdr>
    </w:div>
    <w:div w:id="665591679">
      <w:marLeft w:val="640"/>
      <w:marRight w:val="0"/>
      <w:marTop w:val="0"/>
      <w:marBottom w:val="0"/>
      <w:divBdr>
        <w:top w:val="none" w:sz="0" w:space="0" w:color="auto"/>
        <w:left w:val="none" w:sz="0" w:space="0" w:color="auto"/>
        <w:bottom w:val="none" w:sz="0" w:space="0" w:color="auto"/>
        <w:right w:val="none" w:sz="0" w:space="0" w:color="auto"/>
      </w:divBdr>
    </w:div>
    <w:div w:id="665592329">
      <w:marLeft w:val="640"/>
      <w:marRight w:val="0"/>
      <w:marTop w:val="0"/>
      <w:marBottom w:val="0"/>
      <w:divBdr>
        <w:top w:val="none" w:sz="0" w:space="0" w:color="auto"/>
        <w:left w:val="none" w:sz="0" w:space="0" w:color="auto"/>
        <w:bottom w:val="none" w:sz="0" w:space="0" w:color="auto"/>
        <w:right w:val="none" w:sz="0" w:space="0" w:color="auto"/>
      </w:divBdr>
    </w:div>
    <w:div w:id="665594149">
      <w:marLeft w:val="640"/>
      <w:marRight w:val="0"/>
      <w:marTop w:val="0"/>
      <w:marBottom w:val="0"/>
      <w:divBdr>
        <w:top w:val="none" w:sz="0" w:space="0" w:color="auto"/>
        <w:left w:val="none" w:sz="0" w:space="0" w:color="auto"/>
        <w:bottom w:val="none" w:sz="0" w:space="0" w:color="auto"/>
        <w:right w:val="none" w:sz="0" w:space="0" w:color="auto"/>
      </w:divBdr>
    </w:div>
    <w:div w:id="665716013">
      <w:marLeft w:val="640"/>
      <w:marRight w:val="0"/>
      <w:marTop w:val="0"/>
      <w:marBottom w:val="0"/>
      <w:divBdr>
        <w:top w:val="none" w:sz="0" w:space="0" w:color="auto"/>
        <w:left w:val="none" w:sz="0" w:space="0" w:color="auto"/>
        <w:bottom w:val="none" w:sz="0" w:space="0" w:color="auto"/>
        <w:right w:val="none" w:sz="0" w:space="0" w:color="auto"/>
      </w:divBdr>
    </w:div>
    <w:div w:id="665742179">
      <w:marLeft w:val="640"/>
      <w:marRight w:val="0"/>
      <w:marTop w:val="0"/>
      <w:marBottom w:val="0"/>
      <w:divBdr>
        <w:top w:val="none" w:sz="0" w:space="0" w:color="auto"/>
        <w:left w:val="none" w:sz="0" w:space="0" w:color="auto"/>
        <w:bottom w:val="none" w:sz="0" w:space="0" w:color="auto"/>
        <w:right w:val="none" w:sz="0" w:space="0" w:color="auto"/>
      </w:divBdr>
    </w:div>
    <w:div w:id="665745997">
      <w:marLeft w:val="640"/>
      <w:marRight w:val="0"/>
      <w:marTop w:val="0"/>
      <w:marBottom w:val="0"/>
      <w:divBdr>
        <w:top w:val="none" w:sz="0" w:space="0" w:color="auto"/>
        <w:left w:val="none" w:sz="0" w:space="0" w:color="auto"/>
        <w:bottom w:val="none" w:sz="0" w:space="0" w:color="auto"/>
        <w:right w:val="none" w:sz="0" w:space="0" w:color="auto"/>
      </w:divBdr>
    </w:div>
    <w:div w:id="665747208">
      <w:marLeft w:val="640"/>
      <w:marRight w:val="0"/>
      <w:marTop w:val="0"/>
      <w:marBottom w:val="0"/>
      <w:divBdr>
        <w:top w:val="none" w:sz="0" w:space="0" w:color="auto"/>
        <w:left w:val="none" w:sz="0" w:space="0" w:color="auto"/>
        <w:bottom w:val="none" w:sz="0" w:space="0" w:color="auto"/>
        <w:right w:val="none" w:sz="0" w:space="0" w:color="auto"/>
      </w:divBdr>
    </w:div>
    <w:div w:id="665792908">
      <w:marLeft w:val="640"/>
      <w:marRight w:val="0"/>
      <w:marTop w:val="0"/>
      <w:marBottom w:val="0"/>
      <w:divBdr>
        <w:top w:val="none" w:sz="0" w:space="0" w:color="auto"/>
        <w:left w:val="none" w:sz="0" w:space="0" w:color="auto"/>
        <w:bottom w:val="none" w:sz="0" w:space="0" w:color="auto"/>
        <w:right w:val="none" w:sz="0" w:space="0" w:color="auto"/>
      </w:divBdr>
    </w:div>
    <w:div w:id="665867137">
      <w:marLeft w:val="640"/>
      <w:marRight w:val="0"/>
      <w:marTop w:val="0"/>
      <w:marBottom w:val="0"/>
      <w:divBdr>
        <w:top w:val="none" w:sz="0" w:space="0" w:color="auto"/>
        <w:left w:val="none" w:sz="0" w:space="0" w:color="auto"/>
        <w:bottom w:val="none" w:sz="0" w:space="0" w:color="auto"/>
        <w:right w:val="none" w:sz="0" w:space="0" w:color="auto"/>
      </w:divBdr>
    </w:div>
    <w:div w:id="665941830">
      <w:marLeft w:val="640"/>
      <w:marRight w:val="0"/>
      <w:marTop w:val="0"/>
      <w:marBottom w:val="0"/>
      <w:divBdr>
        <w:top w:val="none" w:sz="0" w:space="0" w:color="auto"/>
        <w:left w:val="none" w:sz="0" w:space="0" w:color="auto"/>
        <w:bottom w:val="none" w:sz="0" w:space="0" w:color="auto"/>
        <w:right w:val="none" w:sz="0" w:space="0" w:color="auto"/>
      </w:divBdr>
    </w:div>
    <w:div w:id="666176634">
      <w:marLeft w:val="640"/>
      <w:marRight w:val="0"/>
      <w:marTop w:val="0"/>
      <w:marBottom w:val="0"/>
      <w:divBdr>
        <w:top w:val="none" w:sz="0" w:space="0" w:color="auto"/>
        <w:left w:val="none" w:sz="0" w:space="0" w:color="auto"/>
        <w:bottom w:val="none" w:sz="0" w:space="0" w:color="auto"/>
        <w:right w:val="none" w:sz="0" w:space="0" w:color="auto"/>
      </w:divBdr>
    </w:div>
    <w:div w:id="666177336">
      <w:marLeft w:val="640"/>
      <w:marRight w:val="0"/>
      <w:marTop w:val="0"/>
      <w:marBottom w:val="0"/>
      <w:divBdr>
        <w:top w:val="none" w:sz="0" w:space="0" w:color="auto"/>
        <w:left w:val="none" w:sz="0" w:space="0" w:color="auto"/>
        <w:bottom w:val="none" w:sz="0" w:space="0" w:color="auto"/>
        <w:right w:val="none" w:sz="0" w:space="0" w:color="auto"/>
      </w:divBdr>
    </w:div>
    <w:div w:id="666178927">
      <w:marLeft w:val="640"/>
      <w:marRight w:val="0"/>
      <w:marTop w:val="0"/>
      <w:marBottom w:val="0"/>
      <w:divBdr>
        <w:top w:val="none" w:sz="0" w:space="0" w:color="auto"/>
        <w:left w:val="none" w:sz="0" w:space="0" w:color="auto"/>
        <w:bottom w:val="none" w:sz="0" w:space="0" w:color="auto"/>
        <w:right w:val="none" w:sz="0" w:space="0" w:color="auto"/>
      </w:divBdr>
    </w:div>
    <w:div w:id="666249023">
      <w:marLeft w:val="640"/>
      <w:marRight w:val="0"/>
      <w:marTop w:val="0"/>
      <w:marBottom w:val="0"/>
      <w:divBdr>
        <w:top w:val="none" w:sz="0" w:space="0" w:color="auto"/>
        <w:left w:val="none" w:sz="0" w:space="0" w:color="auto"/>
        <w:bottom w:val="none" w:sz="0" w:space="0" w:color="auto"/>
        <w:right w:val="none" w:sz="0" w:space="0" w:color="auto"/>
      </w:divBdr>
    </w:div>
    <w:div w:id="666252979">
      <w:marLeft w:val="640"/>
      <w:marRight w:val="0"/>
      <w:marTop w:val="0"/>
      <w:marBottom w:val="0"/>
      <w:divBdr>
        <w:top w:val="none" w:sz="0" w:space="0" w:color="auto"/>
        <w:left w:val="none" w:sz="0" w:space="0" w:color="auto"/>
        <w:bottom w:val="none" w:sz="0" w:space="0" w:color="auto"/>
        <w:right w:val="none" w:sz="0" w:space="0" w:color="auto"/>
      </w:divBdr>
    </w:div>
    <w:div w:id="666444278">
      <w:marLeft w:val="640"/>
      <w:marRight w:val="0"/>
      <w:marTop w:val="0"/>
      <w:marBottom w:val="0"/>
      <w:divBdr>
        <w:top w:val="none" w:sz="0" w:space="0" w:color="auto"/>
        <w:left w:val="none" w:sz="0" w:space="0" w:color="auto"/>
        <w:bottom w:val="none" w:sz="0" w:space="0" w:color="auto"/>
        <w:right w:val="none" w:sz="0" w:space="0" w:color="auto"/>
      </w:divBdr>
    </w:div>
    <w:div w:id="666444866">
      <w:marLeft w:val="640"/>
      <w:marRight w:val="0"/>
      <w:marTop w:val="0"/>
      <w:marBottom w:val="0"/>
      <w:divBdr>
        <w:top w:val="none" w:sz="0" w:space="0" w:color="auto"/>
        <w:left w:val="none" w:sz="0" w:space="0" w:color="auto"/>
        <w:bottom w:val="none" w:sz="0" w:space="0" w:color="auto"/>
        <w:right w:val="none" w:sz="0" w:space="0" w:color="auto"/>
      </w:divBdr>
    </w:div>
    <w:div w:id="666446892">
      <w:marLeft w:val="640"/>
      <w:marRight w:val="0"/>
      <w:marTop w:val="0"/>
      <w:marBottom w:val="0"/>
      <w:divBdr>
        <w:top w:val="none" w:sz="0" w:space="0" w:color="auto"/>
        <w:left w:val="none" w:sz="0" w:space="0" w:color="auto"/>
        <w:bottom w:val="none" w:sz="0" w:space="0" w:color="auto"/>
        <w:right w:val="none" w:sz="0" w:space="0" w:color="auto"/>
      </w:divBdr>
    </w:div>
    <w:div w:id="666516780">
      <w:marLeft w:val="640"/>
      <w:marRight w:val="0"/>
      <w:marTop w:val="0"/>
      <w:marBottom w:val="0"/>
      <w:divBdr>
        <w:top w:val="none" w:sz="0" w:space="0" w:color="auto"/>
        <w:left w:val="none" w:sz="0" w:space="0" w:color="auto"/>
        <w:bottom w:val="none" w:sz="0" w:space="0" w:color="auto"/>
        <w:right w:val="none" w:sz="0" w:space="0" w:color="auto"/>
      </w:divBdr>
    </w:div>
    <w:div w:id="666521656">
      <w:marLeft w:val="640"/>
      <w:marRight w:val="0"/>
      <w:marTop w:val="0"/>
      <w:marBottom w:val="0"/>
      <w:divBdr>
        <w:top w:val="none" w:sz="0" w:space="0" w:color="auto"/>
        <w:left w:val="none" w:sz="0" w:space="0" w:color="auto"/>
        <w:bottom w:val="none" w:sz="0" w:space="0" w:color="auto"/>
        <w:right w:val="none" w:sz="0" w:space="0" w:color="auto"/>
      </w:divBdr>
    </w:div>
    <w:div w:id="666636946">
      <w:marLeft w:val="640"/>
      <w:marRight w:val="0"/>
      <w:marTop w:val="0"/>
      <w:marBottom w:val="0"/>
      <w:divBdr>
        <w:top w:val="none" w:sz="0" w:space="0" w:color="auto"/>
        <w:left w:val="none" w:sz="0" w:space="0" w:color="auto"/>
        <w:bottom w:val="none" w:sz="0" w:space="0" w:color="auto"/>
        <w:right w:val="none" w:sz="0" w:space="0" w:color="auto"/>
      </w:divBdr>
    </w:div>
    <w:div w:id="666828884">
      <w:marLeft w:val="640"/>
      <w:marRight w:val="0"/>
      <w:marTop w:val="0"/>
      <w:marBottom w:val="0"/>
      <w:divBdr>
        <w:top w:val="none" w:sz="0" w:space="0" w:color="auto"/>
        <w:left w:val="none" w:sz="0" w:space="0" w:color="auto"/>
        <w:bottom w:val="none" w:sz="0" w:space="0" w:color="auto"/>
        <w:right w:val="none" w:sz="0" w:space="0" w:color="auto"/>
      </w:divBdr>
    </w:div>
    <w:div w:id="666982287">
      <w:marLeft w:val="640"/>
      <w:marRight w:val="0"/>
      <w:marTop w:val="0"/>
      <w:marBottom w:val="0"/>
      <w:divBdr>
        <w:top w:val="none" w:sz="0" w:space="0" w:color="auto"/>
        <w:left w:val="none" w:sz="0" w:space="0" w:color="auto"/>
        <w:bottom w:val="none" w:sz="0" w:space="0" w:color="auto"/>
        <w:right w:val="none" w:sz="0" w:space="0" w:color="auto"/>
      </w:divBdr>
    </w:div>
    <w:div w:id="666983184">
      <w:marLeft w:val="640"/>
      <w:marRight w:val="0"/>
      <w:marTop w:val="0"/>
      <w:marBottom w:val="0"/>
      <w:divBdr>
        <w:top w:val="none" w:sz="0" w:space="0" w:color="auto"/>
        <w:left w:val="none" w:sz="0" w:space="0" w:color="auto"/>
        <w:bottom w:val="none" w:sz="0" w:space="0" w:color="auto"/>
        <w:right w:val="none" w:sz="0" w:space="0" w:color="auto"/>
      </w:divBdr>
    </w:div>
    <w:div w:id="666984140">
      <w:marLeft w:val="640"/>
      <w:marRight w:val="0"/>
      <w:marTop w:val="0"/>
      <w:marBottom w:val="0"/>
      <w:divBdr>
        <w:top w:val="none" w:sz="0" w:space="0" w:color="auto"/>
        <w:left w:val="none" w:sz="0" w:space="0" w:color="auto"/>
        <w:bottom w:val="none" w:sz="0" w:space="0" w:color="auto"/>
        <w:right w:val="none" w:sz="0" w:space="0" w:color="auto"/>
      </w:divBdr>
    </w:div>
    <w:div w:id="666984565">
      <w:marLeft w:val="640"/>
      <w:marRight w:val="0"/>
      <w:marTop w:val="0"/>
      <w:marBottom w:val="0"/>
      <w:divBdr>
        <w:top w:val="none" w:sz="0" w:space="0" w:color="auto"/>
        <w:left w:val="none" w:sz="0" w:space="0" w:color="auto"/>
        <w:bottom w:val="none" w:sz="0" w:space="0" w:color="auto"/>
        <w:right w:val="none" w:sz="0" w:space="0" w:color="auto"/>
      </w:divBdr>
    </w:div>
    <w:div w:id="666985558">
      <w:marLeft w:val="640"/>
      <w:marRight w:val="0"/>
      <w:marTop w:val="0"/>
      <w:marBottom w:val="0"/>
      <w:divBdr>
        <w:top w:val="none" w:sz="0" w:space="0" w:color="auto"/>
        <w:left w:val="none" w:sz="0" w:space="0" w:color="auto"/>
        <w:bottom w:val="none" w:sz="0" w:space="0" w:color="auto"/>
        <w:right w:val="none" w:sz="0" w:space="0" w:color="auto"/>
      </w:divBdr>
    </w:div>
    <w:div w:id="667055725">
      <w:marLeft w:val="640"/>
      <w:marRight w:val="0"/>
      <w:marTop w:val="0"/>
      <w:marBottom w:val="0"/>
      <w:divBdr>
        <w:top w:val="none" w:sz="0" w:space="0" w:color="auto"/>
        <w:left w:val="none" w:sz="0" w:space="0" w:color="auto"/>
        <w:bottom w:val="none" w:sz="0" w:space="0" w:color="auto"/>
        <w:right w:val="none" w:sz="0" w:space="0" w:color="auto"/>
      </w:divBdr>
    </w:div>
    <w:div w:id="667253458">
      <w:marLeft w:val="640"/>
      <w:marRight w:val="0"/>
      <w:marTop w:val="0"/>
      <w:marBottom w:val="0"/>
      <w:divBdr>
        <w:top w:val="none" w:sz="0" w:space="0" w:color="auto"/>
        <w:left w:val="none" w:sz="0" w:space="0" w:color="auto"/>
        <w:bottom w:val="none" w:sz="0" w:space="0" w:color="auto"/>
        <w:right w:val="none" w:sz="0" w:space="0" w:color="auto"/>
      </w:divBdr>
    </w:div>
    <w:div w:id="667288284">
      <w:marLeft w:val="640"/>
      <w:marRight w:val="0"/>
      <w:marTop w:val="0"/>
      <w:marBottom w:val="0"/>
      <w:divBdr>
        <w:top w:val="none" w:sz="0" w:space="0" w:color="auto"/>
        <w:left w:val="none" w:sz="0" w:space="0" w:color="auto"/>
        <w:bottom w:val="none" w:sz="0" w:space="0" w:color="auto"/>
        <w:right w:val="none" w:sz="0" w:space="0" w:color="auto"/>
      </w:divBdr>
    </w:div>
    <w:div w:id="667294166">
      <w:marLeft w:val="640"/>
      <w:marRight w:val="0"/>
      <w:marTop w:val="0"/>
      <w:marBottom w:val="0"/>
      <w:divBdr>
        <w:top w:val="none" w:sz="0" w:space="0" w:color="auto"/>
        <w:left w:val="none" w:sz="0" w:space="0" w:color="auto"/>
        <w:bottom w:val="none" w:sz="0" w:space="0" w:color="auto"/>
        <w:right w:val="none" w:sz="0" w:space="0" w:color="auto"/>
      </w:divBdr>
    </w:div>
    <w:div w:id="667295060">
      <w:marLeft w:val="640"/>
      <w:marRight w:val="0"/>
      <w:marTop w:val="0"/>
      <w:marBottom w:val="0"/>
      <w:divBdr>
        <w:top w:val="none" w:sz="0" w:space="0" w:color="auto"/>
        <w:left w:val="none" w:sz="0" w:space="0" w:color="auto"/>
        <w:bottom w:val="none" w:sz="0" w:space="0" w:color="auto"/>
        <w:right w:val="none" w:sz="0" w:space="0" w:color="auto"/>
      </w:divBdr>
    </w:div>
    <w:div w:id="667443077">
      <w:marLeft w:val="640"/>
      <w:marRight w:val="0"/>
      <w:marTop w:val="0"/>
      <w:marBottom w:val="0"/>
      <w:divBdr>
        <w:top w:val="none" w:sz="0" w:space="0" w:color="auto"/>
        <w:left w:val="none" w:sz="0" w:space="0" w:color="auto"/>
        <w:bottom w:val="none" w:sz="0" w:space="0" w:color="auto"/>
        <w:right w:val="none" w:sz="0" w:space="0" w:color="auto"/>
      </w:divBdr>
    </w:div>
    <w:div w:id="667485286">
      <w:marLeft w:val="640"/>
      <w:marRight w:val="0"/>
      <w:marTop w:val="0"/>
      <w:marBottom w:val="0"/>
      <w:divBdr>
        <w:top w:val="none" w:sz="0" w:space="0" w:color="auto"/>
        <w:left w:val="none" w:sz="0" w:space="0" w:color="auto"/>
        <w:bottom w:val="none" w:sz="0" w:space="0" w:color="auto"/>
        <w:right w:val="none" w:sz="0" w:space="0" w:color="auto"/>
      </w:divBdr>
    </w:div>
    <w:div w:id="667557620">
      <w:marLeft w:val="640"/>
      <w:marRight w:val="0"/>
      <w:marTop w:val="0"/>
      <w:marBottom w:val="0"/>
      <w:divBdr>
        <w:top w:val="none" w:sz="0" w:space="0" w:color="auto"/>
        <w:left w:val="none" w:sz="0" w:space="0" w:color="auto"/>
        <w:bottom w:val="none" w:sz="0" w:space="0" w:color="auto"/>
        <w:right w:val="none" w:sz="0" w:space="0" w:color="auto"/>
      </w:divBdr>
    </w:div>
    <w:div w:id="667563732">
      <w:marLeft w:val="640"/>
      <w:marRight w:val="0"/>
      <w:marTop w:val="0"/>
      <w:marBottom w:val="0"/>
      <w:divBdr>
        <w:top w:val="none" w:sz="0" w:space="0" w:color="auto"/>
        <w:left w:val="none" w:sz="0" w:space="0" w:color="auto"/>
        <w:bottom w:val="none" w:sz="0" w:space="0" w:color="auto"/>
        <w:right w:val="none" w:sz="0" w:space="0" w:color="auto"/>
      </w:divBdr>
    </w:div>
    <w:div w:id="667749992">
      <w:marLeft w:val="640"/>
      <w:marRight w:val="0"/>
      <w:marTop w:val="0"/>
      <w:marBottom w:val="0"/>
      <w:divBdr>
        <w:top w:val="none" w:sz="0" w:space="0" w:color="auto"/>
        <w:left w:val="none" w:sz="0" w:space="0" w:color="auto"/>
        <w:bottom w:val="none" w:sz="0" w:space="0" w:color="auto"/>
        <w:right w:val="none" w:sz="0" w:space="0" w:color="auto"/>
      </w:divBdr>
    </w:div>
    <w:div w:id="667828748">
      <w:marLeft w:val="640"/>
      <w:marRight w:val="0"/>
      <w:marTop w:val="0"/>
      <w:marBottom w:val="0"/>
      <w:divBdr>
        <w:top w:val="none" w:sz="0" w:space="0" w:color="auto"/>
        <w:left w:val="none" w:sz="0" w:space="0" w:color="auto"/>
        <w:bottom w:val="none" w:sz="0" w:space="0" w:color="auto"/>
        <w:right w:val="none" w:sz="0" w:space="0" w:color="auto"/>
      </w:divBdr>
    </w:div>
    <w:div w:id="667831305">
      <w:marLeft w:val="640"/>
      <w:marRight w:val="0"/>
      <w:marTop w:val="0"/>
      <w:marBottom w:val="0"/>
      <w:divBdr>
        <w:top w:val="none" w:sz="0" w:space="0" w:color="auto"/>
        <w:left w:val="none" w:sz="0" w:space="0" w:color="auto"/>
        <w:bottom w:val="none" w:sz="0" w:space="0" w:color="auto"/>
        <w:right w:val="none" w:sz="0" w:space="0" w:color="auto"/>
      </w:divBdr>
    </w:div>
    <w:div w:id="667901786">
      <w:marLeft w:val="640"/>
      <w:marRight w:val="0"/>
      <w:marTop w:val="0"/>
      <w:marBottom w:val="0"/>
      <w:divBdr>
        <w:top w:val="none" w:sz="0" w:space="0" w:color="auto"/>
        <w:left w:val="none" w:sz="0" w:space="0" w:color="auto"/>
        <w:bottom w:val="none" w:sz="0" w:space="0" w:color="auto"/>
        <w:right w:val="none" w:sz="0" w:space="0" w:color="auto"/>
      </w:divBdr>
    </w:div>
    <w:div w:id="667905282">
      <w:marLeft w:val="640"/>
      <w:marRight w:val="0"/>
      <w:marTop w:val="0"/>
      <w:marBottom w:val="0"/>
      <w:divBdr>
        <w:top w:val="none" w:sz="0" w:space="0" w:color="auto"/>
        <w:left w:val="none" w:sz="0" w:space="0" w:color="auto"/>
        <w:bottom w:val="none" w:sz="0" w:space="0" w:color="auto"/>
        <w:right w:val="none" w:sz="0" w:space="0" w:color="auto"/>
      </w:divBdr>
    </w:div>
    <w:div w:id="667945635">
      <w:marLeft w:val="640"/>
      <w:marRight w:val="0"/>
      <w:marTop w:val="0"/>
      <w:marBottom w:val="0"/>
      <w:divBdr>
        <w:top w:val="none" w:sz="0" w:space="0" w:color="auto"/>
        <w:left w:val="none" w:sz="0" w:space="0" w:color="auto"/>
        <w:bottom w:val="none" w:sz="0" w:space="0" w:color="auto"/>
        <w:right w:val="none" w:sz="0" w:space="0" w:color="auto"/>
      </w:divBdr>
    </w:div>
    <w:div w:id="667951679">
      <w:marLeft w:val="640"/>
      <w:marRight w:val="0"/>
      <w:marTop w:val="0"/>
      <w:marBottom w:val="0"/>
      <w:divBdr>
        <w:top w:val="none" w:sz="0" w:space="0" w:color="auto"/>
        <w:left w:val="none" w:sz="0" w:space="0" w:color="auto"/>
        <w:bottom w:val="none" w:sz="0" w:space="0" w:color="auto"/>
        <w:right w:val="none" w:sz="0" w:space="0" w:color="auto"/>
      </w:divBdr>
    </w:div>
    <w:div w:id="668024907">
      <w:marLeft w:val="640"/>
      <w:marRight w:val="0"/>
      <w:marTop w:val="0"/>
      <w:marBottom w:val="0"/>
      <w:divBdr>
        <w:top w:val="none" w:sz="0" w:space="0" w:color="auto"/>
        <w:left w:val="none" w:sz="0" w:space="0" w:color="auto"/>
        <w:bottom w:val="none" w:sz="0" w:space="0" w:color="auto"/>
        <w:right w:val="none" w:sz="0" w:space="0" w:color="auto"/>
      </w:divBdr>
    </w:div>
    <w:div w:id="668099972">
      <w:marLeft w:val="640"/>
      <w:marRight w:val="0"/>
      <w:marTop w:val="0"/>
      <w:marBottom w:val="0"/>
      <w:divBdr>
        <w:top w:val="none" w:sz="0" w:space="0" w:color="auto"/>
        <w:left w:val="none" w:sz="0" w:space="0" w:color="auto"/>
        <w:bottom w:val="none" w:sz="0" w:space="0" w:color="auto"/>
        <w:right w:val="none" w:sz="0" w:space="0" w:color="auto"/>
      </w:divBdr>
    </w:div>
    <w:div w:id="668101990">
      <w:marLeft w:val="640"/>
      <w:marRight w:val="0"/>
      <w:marTop w:val="0"/>
      <w:marBottom w:val="0"/>
      <w:divBdr>
        <w:top w:val="none" w:sz="0" w:space="0" w:color="auto"/>
        <w:left w:val="none" w:sz="0" w:space="0" w:color="auto"/>
        <w:bottom w:val="none" w:sz="0" w:space="0" w:color="auto"/>
        <w:right w:val="none" w:sz="0" w:space="0" w:color="auto"/>
      </w:divBdr>
    </w:div>
    <w:div w:id="668102704">
      <w:marLeft w:val="640"/>
      <w:marRight w:val="0"/>
      <w:marTop w:val="0"/>
      <w:marBottom w:val="0"/>
      <w:divBdr>
        <w:top w:val="none" w:sz="0" w:space="0" w:color="auto"/>
        <w:left w:val="none" w:sz="0" w:space="0" w:color="auto"/>
        <w:bottom w:val="none" w:sz="0" w:space="0" w:color="auto"/>
        <w:right w:val="none" w:sz="0" w:space="0" w:color="auto"/>
      </w:divBdr>
    </w:div>
    <w:div w:id="668141413">
      <w:marLeft w:val="640"/>
      <w:marRight w:val="0"/>
      <w:marTop w:val="0"/>
      <w:marBottom w:val="0"/>
      <w:divBdr>
        <w:top w:val="none" w:sz="0" w:space="0" w:color="auto"/>
        <w:left w:val="none" w:sz="0" w:space="0" w:color="auto"/>
        <w:bottom w:val="none" w:sz="0" w:space="0" w:color="auto"/>
        <w:right w:val="none" w:sz="0" w:space="0" w:color="auto"/>
      </w:divBdr>
    </w:div>
    <w:div w:id="668172076">
      <w:marLeft w:val="640"/>
      <w:marRight w:val="0"/>
      <w:marTop w:val="0"/>
      <w:marBottom w:val="0"/>
      <w:divBdr>
        <w:top w:val="none" w:sz="0" w:space="0" w:color="auto"/>
        <w:left w:val="none" w:sz="0" w:space="0" w:color="auto"/>
        <w:bottom w:val="none" w:sz="0" w:space="0" w:color="auto"/>
        <w:right w:val="none" w:sz="0" w:space="0" w:color="auto"/>
      </w:divBdr>
    </w:div>
    <w:div w:id="668412960">
      <w:marLeft w:val="640"/>
      <w:marRight w:val="0"/>
      <w:marTop w:val="0"/>
      <w:marBottom w:val="0"/>
      <w:divBdr>
        <w:top w:val="none" w:sz="0" w:space="0" w:color="auto"/>
        <w:left w:val="none" w:sz="0" w:space="0" w:color="auto"/>
        <w:bottom w:val="none" w:sz="0" w:space="0" w:color="auto"/>
        <w:right w:val="none" w:sz="0" w:space="0" w:color="auto"/>
      </w:divBdr>
    </w:div>
    <w:div w:id="668413156">
      <w:marLeft w:val="640"/>
      <w:marRight w:val="0"/>
      <w:marTop w:val="0"/>
      <w:marBottom w:val="0"/>
      <w:divBdr>
        <w:top w:val="none" w:sz="0" w:space="0" w:color="auto"/>
        <w:left w:val="none" w:sz="0" w:space="0" w:color="auto"/>
        <w:bottom w:val="none" w:sz="0" w:space="0" w:color="auto"/>
        <w:right w:val="none" w:sz="0" w:space="0" w:color="auto"/>
      </w:divBdr>
    </w:div>
    <w:div w:id="668481729">
      <w:marLeft w:val="640"/>
      <w:marRight w:val="0"/>
      <w:marTop w:val="0"/>
      <w:marBottom w:val="0"/>
      <w:divBdr>
        <w:top w:val="none" w:sz="0" w:space="0" w:color="auto"/>
        <w:left w:val="none" w:sz="0" w:space="0" w:color="auto"/>
        <w:bottom w:val="none" w:sz="0" w:space="0" w:color="auto"/>
        <w:right w:val="none" w:sz="0" w:space="0" w:color="auto"/>
      </w:divBdr>
    </w:div>
    <w:div w:id="668564453">
      <w:marLeft w:val="640"/>
      <w:marRight w:val="0"/>
      <w:marTop w:val="0"/>
      <w:marBottom w:val="0"/>
      <w:divBdr>
        <w:top w:val="none" w:sz="0" w:space="0" w:color="auto"/>
        <w:left w:val="none" w:sz="0" w:space="0" w:color="auto"/>
        <w:bottom w:val="none" w:sz="0" w:space="0" w:color="auto"/>
        <w:right w:val="none" w:sz="0" w:space="0" w:color="auto"/>
      </w:divBdr>
    </w:div>
    <w:div w:id="668602018">
      <w:marLeft w:val="640"/>
      <w:marRight w:val="0"/>
      <w:marTop w:val="0"/>
      <w:marBottom w:val="0"/>
      <w:divBdr>
        <w:top w:val="none" w:sz="0" w:space="0" w:color="auto"/>
        <w:left w:val="none" w:sz="0" w:space="0" w:color="auto"/>
        <w:bottom w:val="none" w:sz="0" w:space="0" w:color="auto"/>
        <w:right w:val="none" w:sz="0" w:space="0" w:color="auto"/>
      </w:divBdr>
    </w:div>
    <w:div w:id="668681815">
      <w:marLeft w:val="640"/>
      <w:marRight w:val="0"/>
      <w:marTop w:val="0"/>
      <w:marBottom w:val="0"/>
      <w:divBdr>
        <w:top w:val="none" w:sz="0" w:space="0" w:color="auto"/>
        <w:left w:val="none" w:sz="0" w:space="0" w:color="auto"/>
        <w:bottom w:val="none" w:sz="0" w:space="0" w:color="auto"/>
        <w:right w:val="none" w:sz="0" w:space="0" w:color="auto"/>
      </w:divBdr>
    </w:div>
    <w:div w:id="668752534">
      <w:marLeft w:val="640"/>
      <w:marRight w:val="0"/>
      <w:marTop w:val="0"/>
      <w:marBottom w:val="0"/>
      <w:divBdr>
        <w:top w:val="none" w:sz="0" w:space="0" w:color="auto"/>
        <w:left w:val="none" w:sz="0" w:space="0" w:color="auto"/>
        <w:bottom w:val="none" w:sz="0" w:space="0" w:color="auto"/>
        <w:right w:val="none" w:sz="0" w:space="0" w:color="auto"/>
      </w:divBdr>
    </w:div>
    <w:div w:id="668870600">
      <w:marLeft w:val="640"/>
      <w:marRight w:val="0"/>
      <w:marTop w:val="0"/>
      <w:marBottom w:val="0"/>
      <w:divBdr>
        <w:top w:val="none" w:sz="0" w:space="0" w:color="auto"/>
        <w:left w:val="none" w:sz="0" w:space="0" w:color="auto"/>
        <w:bottom w:val="none" w:sz="0" w:space="0" w:color="auto"/>
        <w:right w:val="none" w:sz="0" w:space="0" w:color="auto"/>
      </w:divBdr>
    </w:div>
    <w:div w:id="668942721">
      <w:marLeft w:val="640"/>
      <w:marRight w:val="0"/>
      <w:marTop w:val="0"/>
      <w:marBottom w:val="0"/>
      <w:divBdr>
        <w:top w:val="none" w:sz="0" w:space="0" w:color="auto"/>
        <w:left w:val="none" w:sz="0" w:space="0" w:color="auto"/>
        <w:bottom w:val="none" w:sz="0" w:space="0" w:color="auto"/>
        <w:right w:val="none" w:sz="0" w:space="0" w:color="auto"/>
      </w:divBdr>
    </w:div>
    <w:div w:id="668946425">
      <w:marLeft w:val="640"/>
      <w:marRight w:val="0"/>
      <w:marTop w:val="0"/>
      <w:marBottom w:val="0"/>
      <w:divBdr>
        <w:top w:val="none" w:sz="0" w:space="0" w:color="auto"/>
        <w:left w:val="none" w:sz="0" w:space="0" w:color="auto"/>
        <w:bottom w:val="none" w:sz="0" w:space="0" w:color="auto"/>
        <w:right w:val="none" w:sz="0" w:space="0" w:color="auto"/>
      </w:divBdr>
    </w:div>
    <w:div w:id="668950217">
      <w:marLeft w:val="640"/>
      <w:marRight w:val="0"/>
      <w:marTop w:val="0"/>
      <w:marBottom w:val="0"/>
      <w:divBdr>
        <w:top w:val="none" w:sz="0" w:space="0" w:color="auto"/>
        <w:left w:val="none" w:sz="0" w:space="0" w:color="auto"/>
        <w:bottom w:val="none" w:sz="0" w:space="0" w:color="auto"/>
        <w:right w:val="none" w:sz="0" w:space="0" w:color="auto"/>
      </w:divBdr>
    </w:div>
    <w:div w:id="669060030">
      <w:marLeft w:val="640"/>
      <w:marRight w:val="0"/>
      <w:marTop w:val="0"/>
      <w:marBottom w:val="0"/>
      <w:divBdr>
        <w:top w:val="none" w:sz="0" w:space="0" w:color="auto"/>
        <w:left w:val="none" w:sz="0" w:space="0" w:color="auto"/>
        <w:bottom w:val="none" w:sz="0" w:space="0" w:color="auto"/>
        <w:right w:val="none" w:sz="0" w:space="0" w:color="auto"/>
      </w:divBdr>
    </w:div>
    <w:div w:id="669067316">
      <w:marLeft w:val="640"/>
      <w:marRight w:val="0"/>
      <w:marTop w:val="0"/>
      <w:marBottom w:val="0"/>
      <w:divBdr>
        <w:top w:val="none" w:sz="0" w:space="0" w:color="auto"/>
        <w:left w:val="none" w:sz="0" w:space="0" w:color="auto"/>
        <w:bottom w:val="none" w:sz="0" w:space="0" w:color="auto"/>
        <w:right w:val="none" w:sz="0" w:space="0" w:color="auto"/>
      </w:divBdr>
    </w:div>
    <w:div w:id="669142006">
      <w:marLeft w:val="640"/>
      <w:marRight w:val="0"/>
      <w:marTop w:val="0"/>
      <w:marBottom w:val="0"/>
      <w:divBdr>
        <w:top w:val="none" w:sz="0" w:space="0" w:color="auto"/>
        <w:left w:val="none" w:sz="0" w:space="0" w:color="auto"/>
        <w:bottom w:val="none" w:sz="0" w:space="0" w:color="auto"/>
        <w:right w:val="none" w:sz="0" w:space="0" w:color="auto"/>
      </w:divBdr>
    </w:div>
    <w:div w:id="669212794">
      <w:marLeft w:val="640"/>
      <w:marRight w:val="0"/>
      <w:marTop w:val="0"/>
      <w:marBottom w:val="0"/>
      <w:divBdr>
        <w:top w:val="none" w:sz="0" w:space="0" w:color="auto"/>
        <w:left w:val="none" w:sz="0" w:space="0" w:color="auto"/>
        <w:bottom w:val="none" w:sz="0" w:space="0" w:color="auto"/>
        <w:right w:val="none" w:sz="0" w:space="0" w:color="auto"/>
      </w:divBdr>
    </w:div>
    <w:div w:id="669214528">
      <w:marLeft w:val="640"/>
      <w:marRight w:val="0"/>
      <w:marTop w:val="0"/>
      <w:marBottom w:val="0"/>
      <w:divBdr>
        <w:top w:val="none" w:sz="0" w:space="0" w:color="auto"/>
        <w:left w:val="none" w:sz="0" w:space="0" w:color="auto"/>
        <w:bottom w:val="none" w:sz="0" w:space="0" w:color="auto"/>
        <w:right w:val="none" w:sz="0" w:space="0" w:color="auto"/>
      </w:divBdr>
    </w:div>
    <w:div w:id="669405262">
      <w:marLeft w:val="640"/>
      <w:marRight w:val="0"/>
      <w:marTop w:val="0"/>
      <w:marBottom w:val="0"/>
      <w:divBdr>
        <w:top w:val="none" w:sz="0" w:space="0" w:color="auto"/>
        <w:left w:val="none" w:sz="0" w:space="0" w:color="auto"/>
        <w:bottom w:val="none" w:sz="0" w:space="0" w:color="auto"/>
        <w:right w:val="none" w:sz="0" w:space="0" w:color="auto"/>
      </w:divBdr>
    </w:div>
    <w:div w:id="669408425">
      <w:marLeft w:val="640"/>
      <w:marRight w:val="0"/>
      <w:marTop w:val="0"/>
      <w:marBottom w:val="0"/>
      <w:divBdr>
        <w:top w:val="none" w:sz="0" w:space="0" w:color="auto"/>
        <w:left w:val="none" w:sz="0" w:space="0" w:color="auto"/>
        <w:bottom w:val="none" w:sz="0" w:space="0" w:color="auto"/>
        <w:right w:val="none" w:sz="0" w:space="0" w:color="auto"/>
      </w:divBdr>
    </w:div>
    <w:div w:id="669410370">
      <w:marLeft w:val="640"/>
      <w:marRight w:val="0"/>
      <w:marTop w:val="0"/>
      <w:marBottom w:val="0"/>
      <w:divBdr>
        <w:top w:val="none" w:sz="0" w:space="0" w:color="auto"/>
        <w:left w:val="none" w:sz="0" w:space="0" w:color="auto"/>
        <w:bottom w:val="none" w:sz="0" w:space="0" w:color="auto"/>
        <w:right w:val="none" w:sz="0" w:space="0" w:color="auto"/>
      </w:divBdr>
    </w:div>
    <w:div w:id="669531003">
      <w:marLeft w:val="640"/>
      <w:marRight w:val="0"/>
      <w:marTop w:val="0"/>
      <w:marBottom w:val="0"/>
      <w:divBdr>
        <w:top w:val="none" w:sz="0" w:space="0" w:color="auto"/>
        <w:left w:val="none" w:sz="0" w:space="0" w:color="auto"/>
        <w:bottom w:val="none" w:sz="0" w:space="0" w:color="auto"/>
        <w:right w:val="none" w:sz="0" w:space="0" w:color="auto"/>
      </w:divBdr>
    </w:div>
    <w:div w:id="669673177">
      <w:marLeft w:val="640"/>
      <w:marRight w:val="0"/>
      <w:marTop w:val="0"/>
      <w:marBottom w:val="0"/>
      <w:divBdr>
        <w:top w:val="none" w:sz="0" w:space="0" w:color="auto"/>
        <w:left w:val="none" w:sz="0" w:space="0" w:color="auto"/>
        <w:bottom w:val="none" w:sz="0" w:space="0" w:color="auto"/>
        <w:right w:val="none" w:sz="0" w:space="0" w:color="auto"/>
      </w:divBdr>
    </w:div>
    <w:div w:id="669874124">
      <w:marLeft w:val="640"/>
      <w:marRight w:val="0"/>
      <w:marTop w:val="0"/>
      <w:marBottom w:val="0"/>
      <w:divBdr>
        <w:top w:val="none" w:sz="0" w:space="0" w:color="auto"/>
        <w:left w:val="none" w:sz="0" w:space="0" w:color="auto"/>
        <w:bottom w:val="none" w:sz="0" w:space="0" w:color="auto"/>
        <w:right w:val="none" w:sz="0" w:space="0" w:color="auto"/>
      </w:divBdr>
    </w:div>
    <w:div w:id="669992241">
      <w:marLeft w:val="640"/>
      <w:marRight w:val="0"/>
      <w:marTop w:val="0"/>
      <w:marBottom w:val="0"/>
      <w:divBdr>
        <w:top w:val="none" w:sz="0" w:space="0" w:color="auto"/>
        <w:left w:val="none" w:sz="0" w:space="0" w:color="auto"/>
        <w:bottom w:val="none" w:sz="0" w:space="0" w:color="auto"/>
        <w:right w:val="none" w:sz="0" w:space="0" w:color="auto"/>
      </w:divBdr>
    </w:div>
    <w:div w:id="670067940">
      <w:marLeft w:val="640"/>
      <w:marRight w:val="0"/>
      <w:marTop w:val="0"/>
      <w:marBottom w:val="0"/>
      <w:divBdr>
        <w:top w:val="none" w:sz="0" w:space="0" w:color="auto"/>
        <w:left w:val="none" w:sz="0" w:space="0" w:color="auto"/>
        <w:bottom w:val="none" w:sz="0" w:space="0" w:color="auto"/>
        <w:right w:val="none" w:sz="0" w:space="0" w:color="auto"/>
      </w:divBdr>
    </w:div>
    <w:div w:id="670178680">
      <w:marLeft w:val="640"/>
      <w:marRight w:val="0"/>
      <w:marTop w:val="0"/>
      <w:marBottom w:val="0"/>
      <w:divBdr>
        <w:top w:val="none" w:sz="0" w:space="0" w:color="auto"/>
        <w:left w:val="none" w:sz="0" w:space="0" w:color="auto"/>
        <w:bottom w:val="none" w:sz="0" w:space="0" w:color="auto"/>
        <w:right w:val="none" w:sz="0" w:space="0" w:color="auto"/>
      </w:divBdr>
    </w:div>
    <w:div w:id="670180491">
      <w:marLeft w:val="640"/>
      <w:marRight w:val="0"/>
      <w:marTop w:val="0"/>
      <w:marBottom w:val="0"/>
      <w:divBdr>
        <w:top w:val="none" w:sz="0" w:space="0" w:color="auto"/>
        <w:left w:val="none" w:sz="0" w:space="0" w:color="auto"/>
        <w:bottom w:val="none" w:sz="0" w:space="0" w:color="auto"/>
        <w:right w:val="none" w:sz="0" w:space="0" w:color="auto"/>
      </w:divBdr>
    </w:div>
    <w:div w:id="670329382">
      <w:marLeft w:val="640"/>
      <w:marRight w:val="0"/>
      <w:marTop w:val="0"/>
      <w:marBottom w:val="0"/>
      <w:divBdr>
        <w:top w:val="none" w:sz="0" w:space="0" w:color="auto"/>
        <w:left w:val="none" w:sz="0" w:space="0" w:color="auto"/>
        <w:bottom w:val="none" w:sz="0" w:space="0" w:color="auto"/>
        <w:right w:val="none" w:sz="0" w:space="0" w:color="auto"/>
      </w:divBdr>
    </w:div>
    <w:div w:id="670331314">
      <w:marLeft w:val="640"/>
      <w:marRight w:val="0"/>
      <w:marTop w:val="0"/>
      <w:marBottom w:val="0"/>
      <w:divBdr>
        <w:top w:val="none" w:sz="0" w:space="0" w:color="auto"/>
        <w:left w:val="none" w:sz="0" w:space="0" w:color="auto"/>
        <w:bottom w:val="none" w:sz="0" w:space="0" w:color="auto"/>
        <w:right w:val="none" w:sz="0" w:space="0" w:color="auto"/>
      </w:divBdr>
    </w:div>
    <w:div w:id="670332967">
      <w:marLeft w:val="640"/>
      <w:marRight w:val="0"/>
      <w:marTop w:val="0"/>
      <w:marBottom w:val="0"/>
      <w:divBdr>
        <w:top w:val="none" w:sz="0" w:space="0" w:color="auto"/>
        <w:left w:val="none" w:sz="0" w:space="0" w:color="auto"/>
        <w:bottom w:val="none" w:sz="0" w:space="0" w:color="auto"/>
        <w:right w:val="none" w:sz="0" w:space="0" w:color="auto"/>
      </w:divBdr>
    </w:div>
    <w:div w:id="670373017">
      <w:marLeft w:val="640"/>
      <w:marRight w:val="0"/>
      <w:marTop w:val="0"/>
      <w:marBottom w:val="0"/>
      <w:divBdr>
        <w:top w:val="none" w:sz="0" w:space="0" w:color="auto"/>
        <w:left w:val="none" w:sz="0" w:space="0" w:color="auto"/>
        <w:bottom w:val="none" w:sz="0" w:space="0" w:color="auto"/>
        <w:right w:val="none" w:sz="0" w:space="0" w:color="auto"/>
      </w:divBdr>
    </w:div>
    <w:div w:id="670374301">
      <w:marLeft w:val="640"/>
      <w:marRight w:val="0"/>
      <w:marTop w:val="0"/>
      <w:marBottom w:val="0"/>
      <w:divBdr>
        <w:top w:val="none" w:sz="0" w:space="0" w:color="auto"/>
        <w:left w:val="none" w:sz="0" w:space="0" w:color="auto"/>
        <w:bottom w:val="none" w:sz="0" w:space="0" w:color="auto"/>
        <w:right w:val="none" w:sz="0" w:space="0" w:color="auto"/>
      </w:divBdr>
    </w:div>
    <w:div w:id="670451233">
      <w:marLeft w:val="640"/>
      <w:marRight w:val="0"/>
      <w:marTop w:val="0"/>
      <w:marBottom w:val="0"/>
      <w:divBdr>
        <w:top w:val="none" w:sz="0" w:space="0" w:color="auto"/>
        <w:left w:val="none" w:sz="0" w:space="0" w:color="auto"/>
        <w:bottom w:val="none" w:sz="0" w:space="0" w:color="auto"/>
        <w:right w:val="none" w:sz="0" w:space="0" w:color="auto"/>
      </w:divBdr>
    </w:div>
    <w:div w:id="670530011">
      <w:marLeft w:val="640"/>
      <w:marRight w:val="0"/>
      <w:marTop w:val="0"/>
      <w:marBottom w:val="0"/>
      <w:divBdr>
        <w:top w:val="none" w:sz="0" w:space="0" w:color="auto"/>
        <w:left w:val="none" w:sz="0" w:space="0" w:color="auto"/>
        <w:bottom w:val="none" w:sz="0" w:space="0" w:color="auto"/>
        <w:right w:val="none" w:sz="0" w:space="0" w:color="auto"/>
      </w:divBdr>
    </w:div>
    <w:div w:id="670568320">
      <w:marLeft w:val="640"/>
      <w:marRight w:val="0"/>
      <w:marTop w:val="0"/>
      <w:marBottom w:val="0"/>
      <w:divBdr>
        <w:top w:val="none" w:sz="0" w:space="0" w:color="auto"/>
        <w:left w:val="none" w:sz="0" w:space="0" w:color="auto"/>
        <w:bottom w:val="none" w:sz="0" w:space="0" w:color="auto"/>
        <w:right w:val="none" w:sz="0" w:space="0" w:color="auto"/>
      </w:divBdr>
    </w:div>
    <w:div w:id="670644147">
      <w:marLeft w:val="640"/>
      <w:marRight w:val="0"/>
      <w:marTop w:val="0"/>
      <w:marBottom w:val="0"/>
      <w:divBdr>
        <w:top w:val="none" w:sz="0" w:space="0" w:color="auto"/>
        <w:left w:val="none" w:sz="0" w:space="0" w:color="auto"/>
        <w:bottom w:val="none" w:sz="0" w:space="0" w:color="auto"/>
        <w:right w:val="none" w:sz="0" w:space="0" w:color="auto"/>
      </w:divBdr>
    </w:div>
    <w:div w:id="670644652">
      <w:marLeft w:val="640"/>
      <w:marRight w:val="0"/>
      <w:marTop w:val="0"/>
      <w:marBottom w:val="0"/>
      <w:divBdr>
        <w:top w:val="none" w:sz="0" w:space="0" w:color="auto"/>
        <w:left w:val="none" w:sz="0" w:space="0" w:color="auto"/>
        <w:bottom w:val="none" w:sz="0" w:space="0" w:color="auto"/>
        <w:right w:val="none" w:sz="0" w:space="0" w:color="auto"/>
      </w:divBdr>
    </w:div>
    <w:div w:id="670723714">
      <w:marLeft w:val="640"/>
      <w:marRight w:val="0"/>
      <w:marTop w:val="0"/>
      <w:marBottom w:val="0"/>
      <w:divBdr>
        <w:top w:val="none" w:sz="0" w:space="0" w:color="auto"/>
        <w:left w:val="none" w:sz="0" w:space="0" w:color="auto"/>
        <w:bottom w:val="none" w:sz="0" w:space="0" w:color="auto"/>
        <w:right w:val="none" w:sz="0" w:space="0" w:color="auto"/>
      </w:divBdr>
    </w:div>
    <w:div w:id="670836306">
      <w:marLeft w:val="640"/>
      <w:marRight w:val="0"/>
      <w:marTop w:val="0"/>
      <w:marBottom w:val="0"/>
      <w:divBdr>
        <w:top w:val="none" w:sz="0" w:space="0" w:color="auto"/>
        <w:left w:val="none" w:sz="0" w:space="0" w:color="auto"/>
        <w:bottom w:val="none" w:sz="0" w:space="0" w:color="auto"/>
        <w:right w:val="none" w:sz="0" w:space="0" w:color="auto"/>
      </w:divBdr>
    </w:div>
    <w:div w:id="671028615">
      <w:marLeft w:val="640"/>
      <w:marRight w:val="0"/>
      <w:marTop w:val="0"/>
      <w:marBottom w:val="0"/>
      <w:divBdr>
        <w:top w:val="none" w:sz="0" w:space="0" w:color="auto"/>
        <w:left w:val="none" w:sz="0" w:space="0" w:color="auto"/>
        <w:bottom w:val="none" w:sz="0" w:space="0" w:color="auto"/>
        <w:right w:val="none" w:sz="0" w:space="0" w:color="auto"/>
      </w:divBdr>
    </w:div>
    <w:div w:id="671176793">
      <w:marLeft w:val="640"/>
      <w:marRight w:val="0"/>
      <w:marTop w:val="0"/>
      <w:marBottom w:val="0"/>
      <w:divBdr>
        <w:top w:val="none" w:sz="0" w:space="0" w:color="auto"/>
        <w:left w:val="none" w:sz="0" w:space="0" w:color="auto"/>
        <w:bottom w:val="none" w:sz="0" w:space="0" w:color="auto"/>
        <w:right w:val="none" w:sz="0" w:space="0" w:color="auto"/>
      </w:divBdr>
    </w:div>
    <w:div w:id="671298927">
      <w:marLeft w:val="640"/>
      <w:marRight w:val="0"/>
      <w:marTop w:val="0"/>
      <w:marBottom w:val="0"/>
      <w:divBdr>
        <w:top w:val="none" w:sz="0" w:space="0" w:color="auto"/>
        <w:left w:val="none" w:sz="0" w:space="0" w:color="auto"/>
        <w:bottom w:val="none" w:sz="0" w:space="0" w:color="auto"/>
        <w:right w:val="none" w:sz="0" w:space="0" w:color="auto"/>
      </w:divBdr>
    </w:div>
    <w:div w:id="671301583">
      <w:marLeft w:val="640"/>
      <w:marRight w:val="0"/>
      <w:marTop w:val="0"/>
      <w:marBottom w:val="0"/>
      <w:divBdr>
        <w:top w:val="none" w:sz="0" w:space="0" w:color="auto"/>
        <w:left w:val="none" w:sz="0" w:space="0" w:color="auto"/>
        <w:bottom w:val="none" w:sz="0" w:space="0" w:color="auto"/>
        <w:right w:val="none" w:sz="0" w:space="0" w:color="auto"/>
      </w:divBdr>
    </w:div>
    <w:div w:id="671371686">
      <w:marLeft w:val="640"/>
      <w:marRight w:val="0"/>
      <w:marTop w:val="0"/>
      <w:marBottom w:val="0"/>
      <w:divBdr>
        <w:top w:val="none" w:sz="0" w:space="0" w:color="auto"/>
        <w:left w:val="none" w:sz="0" w:space="0" w:color="auto"/>
        <w:bottom w:val="none" w:sz="0" w:space="0" w:color="auto"/>
        <w:right w:val="none" w:sz="0" w:space="0" w:color="auto"/>
      </w:divBdr>
    </w:div>
    <w:div w:id="671374337">
      <w:marLeft w:val="640"/>
      <w:marRight w:val="0"/>
      <w:marTop w:val="0"/>
      <w:marBottom w:val="0"/>
      <w:divBdr>
        <w:top w:val="none" w:sz="0" w:space="0" w:color="auto"/>
        <w:left w:val="none" w:sz="0" w:space="0" w:color="auto"/>
        <w:bottom w:val="none" w:sz="0" w:space="0" w:color="auto"/>
        <w:right w:val="none" w:sz="0" w:space="0" w:color="auto"/>
      </w:divBdr>
    </w:div>
    <w:div w:id="671447115">
      <w:marLeft w:val="640"/>
      <w:marRight w:val="0"/>
      <w:marTop w:val="0"/>
      <w:marBottom w:val="0"/>
      <w:divBdr>
        <w:top w:val="none" w:sz="0" w:space="0" w:color="auto"/>
        <w:left w:val="none" w:sz="0" w:space="0" w:color="auto"/>
        <w:bottom w:val="none" w:sz="0" w:space="0" w:color="auto"/>
        <w:right w:val="none" w:sz="0" w:space="0" w:color="auto"/>
      </w:divBdr>
    </w:div>
    <w:div w:id="671447958">
      <w:marLeft w:val="640"/>
      <w:marRight w:val="0"/>
      <w:marTop w:val="0"/>
      <w:marBottom w:val="0"/>
      <w:divBdr>
        <w:top w:val="none" w:sz="0" w:space="0" w:color="auto"/>
        <w:left w:val="none" w:sz="0" w:space="0" w:color="auto"/>
        <w:bottom w:val="none" w:sz="0" w:space="0" w:color="auto"/>
        <w:right w:val="none" w:sz="0" w:space="0" w:color="auto"/>
      </w:divBdr>
    </w:div>
    <w:div w:id="671496412">
      <w:marLeft w:val="640"/>
      <w:marRight w:val="0"/>
      <w:marTop w:val="0"/>
      <w:marBottom w:val="0"/>
      <w:divBdr>
        <w:top w:val="none" w:sz="0" w:space="0" w:color="auto"/>
        <w:left w:val="none" w:sz="0" w:space="0" w:color="auto"/>
        <w:bottom w:val="none" w:sz="0" w:space="0" w:color="auto"/>
        <w:right w:val="none" w:sz="0" w:space="0" w:color="auto"/>
      </w:divBdr>
    </w:div>
    <w:div w:id="671640019">
      <w:marLeft w:val="640"/>
      <w:marRight w:val="0"/>
      <w:marTop w:val="0"/>
      <w:marBottom w:val="0"/>
      <w:divBdr>
        <w:top w:val="none" w:sz="0" w:space="0" w:color="auto"/>
        <w:left w:val="none" w:sz="0" w:space="0" w:color="auto"/>
        <w:bottom w:val="none" w:sz="0" w:space="0" w:color="auto"/>
        <w:right w:val="none" w:sz="0" w:space="0" w:color="auto"/>
      </w:divBdr>
    </w:div>
    <w:div w:id="671682789">
      <w:marLeft w:val="640"/>
      <w:marRight w:val="0"/>
      <w:marTop w:val="0"/>
      <w:marBottom w:val="0"/>
      <w:divBdr>
        <w:top w:val="none" w:sz="0" w:space="0" w:color="auto"/>
        <w:left w:val="none" w:sz="0" w:space="0" w:color="auto"/>
        <w:bottom w:val="none" w:sz="0" w:space="0" w:color="auto"/>
        <w:right w:val="none" w:sz="0" w:space="0" w:color="auto"/>
      </w:divBdr>
    </w:div>
    <w:div w:id="671684585">
      <w:marLeft w:val="640"/>
      <w:marRight w:val="0"/>
      <w:marTop w:val="0"/>
      <w:marBottom w:val="0"/>
      <w:divBdr>
        <w:top w:val="none" w:sz="0" w:space="0" w:color="auto"/>
        <w:left w:val="none" w:sz="0" w:space="0" w:color="auto"/>
        <w:bottom w:val="none" w:sz="0" w:space="0" w:color="auto"/>
        <w:right w:val="none" w:sz="0" w:space="0" w:color="auto"/>
      </w:divBdr>
    </w:div>
    <w:div w:id="671758674">
      <w:marLeft w:val="640"/>
      <w:marRight w:val="0"/>
      <w:marTop w:val="0"/>
      <w:marBottom w:val="0"/>
      <w:divBdr>
        <w:top w:val="none" w:sz="0" w:space="0" w:color="auto"/>
        <w:left w:val="none" w:sz="0" w:space="0" w:color="auto"/>
        <w:bottom w:val="none" w:sz="0" w:space="0" w:color="auto"/>
        <w:right w:val="none" w:sz="0" w:space="0" w:color="auto"/>
      </w:divBdr>
    </w:div>
    <w:div w:id="671831327">
      <w:marLeft w:val="640"/>
      <w:marRight w:val="0"/>
      <w:marTop w:val="0"/>
      <w:marBottom w:val="0"/>
      <w:divBdr>
        <w:top w:val="none" w:sz="0" w:space="0" w:color="auto"/>
        <w:left w:val="none" w:sz="0" w:space="0" w:color="auto"/>
        <w:bottom w:val="none" w:sz="0" w:space="0" w:color="auto"/>
        <w:right w:val="none" w:sz="0" w:space="0" w:color="auto"/>
      </w:divBdr>
    </w:div>
    <w:div w:id="672027550">
      <w:marLeft w:val="640"/>
      <w:marRight w:val="0"/>
      <w:marTop w:val="0"/>
      <w:marBottom w:val="0"/>
      <w:divBdr>
        <w:top w:val="none" w:sz="0" w:space="0" w:color="auto"/>
        <w:left w:val="none" w:sz="0" w:space="0" w:color="auto"/>
        <w:bottom w:val="none" w:sz="0" w:space="0" w:color="auto"/>
        <w:right w:val="none" w:sz="0" w:space="0" w:color="auto"/>
      </w:divBdr>
    </w:div>
    <w:div w:id="672029596">
      <w:marLeft w:val="640"/>
      <w:marRight w:val="0"/>
      <w:marTop w:val="0"/>
      <w:marBottom w:val="0"/>
      <w:divBdr>
        <w:top w:val="none" w:sz="0" w:space="0" w:color="auto"/>
        <w:left w:val="none" w:sz="0" w:space="0" w:color="auto"/>
        <w:bottom w:val="none" w:sz="0" w:space="0" w:color="auto"/>
        <w:right w:val="none" w:sz="0" w:space="0" w:color="auto"/>
      </w:divBdr>
    </w:div>
    <w:div w:id="672151723">
      <w:marLeft w:val="640"/>
      <w:marRight w:val="0"/>
      <w:marTop w:val="0"/>
      <w:marBottom w:val="0"/>
      <w:divBdr>
        <w:top w:val="none" w:sz="0" w:space="0" w:color="auto"/>
        <w:left w:val="none" w:sz="0" w:space="0" w:color="auto"/>
        <w:bottom w:val="none" w:sz="0" w:space="0" w:color="auto"/>
        <w:right w:val="none" w:sz="0" w:space="0" w:color="auto"/>
      </w:divBdr>
    </w:div>
    <w:div w:id="672221983">
      <w:marLeft w:val="640"/>
      <w:marRight w:val="0"/>
      <w:marTop w:val="0"/>
      <w:marBottom w:val="0"/>
      <w:divBdr>
        <w:top w:val="none" w:sz="0" w:space="0" w:color="auto"/>
        <w:left w:val="none" w:sz="0" w:space="0" w:color="auto"/>
        <w:bottom w:val="none" w:sz="0" w:space="0" w:color="auto"/>
        <w:right w:val="none" w:sz="0" w:space="0" w:color="auto"/>
      </w:divBdr>
    </w:div>
    <w:div w:id="672269703">
      <w:marLeft w:val="640"/>
      <w:marRight w:val="0"/>
      <w:marTop w:val="0"/>
      <w:marBottom w:val="0"/>
      <w:divBdr>
        <w:top w:val="none" w:sz="0" w:space="0" w:color="auto"/>
        <w:left w:val="none" w:sz="0" w:space="0" w:color="auto"/>
        <w:bottom w:val="none" w:sz="0" w:space="0" w:color="auto"/>
        <w:right w:val="none" w:sz="0" w:space="0" w:color="auto"/>
      </w:divBdr>
    </w:div>
    <w:div w:id="672297894">
      <w:marLeft w:val="640"/>
      <w:marRight w:val="0"/>
      <w:marTop w:val="0"/>
      <w:marBottom w:val="0"/>
      <w:divBdr>
        <w:top w:val="none" w:sz="0" w:space="0" w:color="auto"/>
        <w:left w:val="none" w:sz="0" w:space="0" w:color="auto"/>
        <w:bottom w:val="none" w:sz="0" w:space="0" w:color="auto"/>
        <w:right w:val="none" w:sz="0" w:space="0" w:color="auto"/>
      </w:divBdr>
    </w:div>
    <w:div w:id="672417342">
      <w:marLeft w:val="640"/>
      <w:marRight w:val="0"/>
      <w:marTop w:val="0"/>
      <w:marBottom w:val="0"/>
      <w:divBdr>
        <w:top w:val="none" w:sz="0" w:space="0" w:color="auto"/>
        <w:left w:val="none" w:sz="0" w:space="0" w:color="auto"/>
        <w:bottom w:val="none" w:sz="0" w:space="0" w:color="auto"/>
        <w:right w:val="none" w:sz="0" w:space="0" w:color="auto"/>
      </w:divBdr>
    </w:div>
    <w:div w:id="672487859">
      <w:marLeft w:val="640"/>
      <w:marRight w:val="0"/>
      <w:marTop w:val="0"/>
      <w:marBottom w:val="0"/>
      <w:divBdr>
        <w:top w:val="none" w:sz="0" w:space="0" w:color="auto"/>
        <w:left w:val="none" w:sz="0" w:space="0" w:color="auto"/>
        <w:bottom w:val="none" w:sz="0" w:space="0" w:color="auto"/>
        <w:right w:val="none" w:sz="0" w:space="0" w:color="auto"/>
      </w:divBdr>
    </w:div>
    <w:div w:id="672489108">
      <w:marLeft w:val="640"/>
      <w:marRight w:val="0"/>
      <w:marTop w:val="0"/>
      <w:marBottom w:val="0"/>
      <w:divBdr>
        <w:top w:val="none" w:sz="0" w:space="0" w:color="auto"/>
        <w:left w:val="none" w:sz="0" w:space="0" w:color="auto"/>
        <w:bottom w:val="none" w:sz="0" w:space="0" w:color="auto"/>
        <w:right w:val="none" w:sz="0" w:space="0" w:color="auto"/>
      </w:divBdr>
    </w:div>
    <w:div w:id="672495557">
      <w:marLeft w:val="640"/>
      <w:marRight w:val="0"/>
      <w:marTop w:val="0"/>
      <w:marBottom w:val="0"/>
      <w:divBdr>
        <w:top w:val="none" w:sz="0" w:space="0" w:color="auto"/>
        <w:left w:val="none" w:sz="0" w:space="0" w:color="auto"/>
        <w:bottom w:val="none" w:sz="0" w:space="0" w:color="auto"/>
        <w:right w:val="none" w:sz="0" w:space="0" w:color="auto"/>
      </w:divBdr>
    </w:div>
    <w:div w:id="672608648">
      <w:marLeft w:val="640"/>
      <w:marRight w:val="0"/>
      <w:marTop w:val="0"/>
      <w:marBottom w:val="0"/>
      <w:divBdr>
        <w:top w:val="none" w:sz="0" w:space="0" w:color="auto"/>
        <w:left w:val="none" w:sz="0" w:space="0" w:color="auto"/>
        <w:bottom w:val="none" w:sz="0" w:space="0" w:color="auto"/>
        <w:right w:val="none" w:sz="0" w:space="0" w:color="auto"/>
      </w:divBdr>
    </w:div>
    <w:div w:id="672609868">
      <w:marLeft w:val="640"/>
      <w:marRight w:val="0"/>
      <w:marTop w:val="0"/>
      <w:marBottom w:val="0"/>
      <w:divBdr>
        <w:top w:val="none" w:sz="0" w:space="0" w:color="auto"/>
        <w:left w:val="none" w:sz="0" w:space="0" w:color="auto"/>
        <w:bottom w:val="none" w:sz="0" w:space="0" w:color="auto"/>
        <w:right w:val="none" w:sz="0" w:space="0" w:color="auto"/>
      </w:divBdr>
    </w:div>
    <w:div w:id="672612466">
      <w:marLeft w:val="640"/>
      <w:marRight w:val="0"/>
      <w:marTop w:val="0"/>
      <w:marBottom w:val="0"/>
      <w:divBdr>
        <w:top w:val="none" w:sz="0" w:space="0" w:color="auto"/>
        <w:left w:val="none" w:sz="0" w:space="0" w:color="auto"/>
        <w:bottom w:val="none" w:sz="0" w:space="0" w:color="auto"/>
        <w:right w:val="none" w:sz="0" w:space="0" w:color="auto"/>
      </w:divBdr>
    </w:div>
    <w:div w:id="672680193">
      <w:marLeft w:val="640"/>
      <w:marRight w:val="0"/>
      <w:marTop w:val="0"/>
      <w:marBottom w:val="0"/>
      <w:divBdr>
        <w:top w:val="none" w:sz="0" w:space="0" w:color="auto"/>
        <w:left w:val="none" w:sz="0" w:space="0" w:color="auto"/>
        <w:bottom w:val="none" w:sz="0" w:space="0" w:color="auto"/>
        <w:right w:val="none" w:sz="0" w:space="0" w:color="auto"/>
      </w:divBdr>
    </w:div>
    <w:div w:id="672682543">
      <w:marLeft w:val="640"/>
      <w:marRight w:val="0"/>
      <w:marTop w:val="0"/>
      <w:marBottom w:val="0"/>
      <w:divBdr>
        <w:top w:val="none" w:sz="0" w:space="0" w:color="auto"/>
        <w:left w:val="none" w:sz="0" w:space="0" w:color="auto"/>
        <w:bottom w:val="none" w:sz="0" w:space="0" w:color="auto"/>
        <w:right w:val="none" w:sz="0" w:space="0" w:color="auto"/>
      </w:divBdr>
    </w:div>
    <w:div w:id="672731607">
      <w:marLeft w:val="640"/>
      <w:marRight w:val="0"/>
      <w:marTop w:val="0"/>
      <w:marBottom w:val="0"/>
      <w:divBdr>
        <w:top w:val="none" w:sz="0" w:space="0" w:color="auto"/>
        <w:left w:val="none" w:sz="0" w:space="0" w:color="auto"/>
        <w:bottom w:val="none" w:sz="0" w:space="0" w:color="auto"/>
        <w:right w:val="none" w:sz="0" w:space="0" w:color="auto"/>
      </w:divBdr>
    </w:div>
    <w:div w:id="672798211">
      <w:marLeft w:val="640"/>
      <w:marRight w:val="0"/>
      <w:marTop w:val="0"/>
      <w:marBottom w:val="0"/>
      <w:divBdr>
        <w:top w:val="none" w:sz="0" w:space="0" w:color="auto"/>
        <w:left w:val="none" w:sz="0" w:space="0" w:color="auto"/>
        <w:bottom w:val="none" w:sz="0" w:space="0" w:color="auto"/>
        <w:right w:val="none" w:sz="0" w:space="0" w:color="auto"/>
      </w:divBdr>
    </w:div>
    <w:div w:id="672801070">
      <w:marLeft w:val="640"/>
      <w:marRight w:val="0"/>
      <w:marTop w:val="0"/>
      <w:marBottom w:val="0"/>
      <w:divBdr>
        <w:top w:val="none" w:sz="0" w:space="0" w:color="auto"/>
        <w:left w:val="none" w:sz="0" w:space="0" w:color="auto"/>
        <w:bottom w:val="none" w:sz="0" w:space="0" w:color="auto"/>
        <w:right w:val="none" w:sz="0" w:space="0" w:color="auto"/>
      </w:divBdr>
    </w:div>
    <w:div w:id="672876085">
      <w:marLeft w:val="640"/>
      <w:marRight w:val="0"/>
      <w:marTop w:val="0"/>
      <w:marBottom w:val="0"/>
      <w:divBdr>
        <w:top w:val="none" w:sz="0" w:space="0" w:color="auto"/>
        <w:left w:val="none" w:sz="0" w:space="0" w:color="auto"/>
        <w:bottom w:val="none" w:sz="0" w:space="0" w:color="auto"/>
        <w:right w:val="none" w:sz="0" w:space="0" w:color="auto"/>
      </w:divBdr>
    </w:div>
    <w:div w:id="672992478">
      <w:marLeft w:val="640"/>
      <w:marRight w:val="0"/>
      <w:marTop w:val="0"/>
      <w:marBottom w:val="0"/>
      <w:divBdr>
        <w:top w:val="none" w:sz="0" w:space="0" w:color="auto"/>
        <w:left w:val="none" w:sz="0" w:space="0" w:color="auto"/>
        <w:bottom w:val="none" w:sz="0" w:space="0" w:color="auto"/>
        <w:right w:val="none" w:sz="0" w:space="0" w:color="auto"/>
      </w:divBdr>
    </w:div>
    <w:div w:id="672997131">
      <w:marLeft w:val="640"/>
      <w:marRight w:val="0"/>
      <w:marTop w:val="0"/>
      <w:marBottom w:val="0"/>
      <w:divBdr>
        <w:top w:val="none" w:sz="0" w:space="0" w:color="auto"/>
        <w:left w:val="none" w:sz="0" w:space="0" w:color="auto"/>
        <w:bottom w:val="none" w:sz="0" w:space="0" w:color="auto"/>
        <w:right w:val="none" w:sz="0" w:space="0" w:color="auto"/>
      </w:divBdr>
    </w:div>
    <w:div w:id="673187666">
      <w:marLeft w:val="640"/>
      <w:marRight w:val="0"/>
      <w:marTop w:val="0"/>
      <w:marBottom w:val="0"/>
      <w:divBdr>
        <w:top w:val="none" w:sz="0" w:space="0" w:color="auto"/>
        <w:left w:val="none" w:sz="0" w:space="0" w:color="auto"/>
        <w:bottom w:val="none" w:sz="0" w:space="0" w:color="auto"/>
        <w:right w:val="none" w:sz="0" w:space="0" w:color="auto"/>
      </w:divBdr>
    </w:div>
    <w:div w:id="673188013">
      <w:marLeft w:val="640"/>
      <w:marRight w:val="0"/>
      <w:marTop w:val="0"/>
      <w:marBottom w:val="0"/>
      <w:divBdr>
        <w:top w:val="none" w:sz="0" w:space="0" w:color="auto"/>
        <w:left w:val="none" w:sz="0" w:space="0" w:color="auto"/>
        <w:bottom w:val="none" w:sz="0" w:space="0" w:color="auto"/>
        <w:right w:val="none" w:sz="0" w:space="0" w:color="auto"/>
      </w:divBdr>
    </w:div>
    <w:div w:id="673260957">
      <w:marLeft w:val="640"/>
      <w:marRight w:val="0"/>
      <w:marTop w:val="0"/>
      <w:marBottom w:val="0"/>
      <w:divBdr>
        <w:top w:val="none" w:sz="0" w:space="0" w:color="auto"/>
        <w:left w:val="none" w:sz="0" w:space="0" w:color="auto"/>
        <w:bottom w:val="none" w:sz="0" w:space="0" w:color="auto"/>
        <w:right w:val="none" w:sz="0" w:space="0" w:color="auto"/>
      </w:divBdr>
    </w:div>
    <w:div w:id="673339676">
      <w:marLeft w:val="640"/>
      <w:marRight w:val="0"/>
      <w:marTop w:val="0"/>
      <w:marBottom w:val="0"/>
      <w:divBdr>
        <w:top w:val="none" w:sz="0" w:space="0" w:color="auto"/>
        <w:left w:val="none" w:sz="0" w:space="0" w:color="auto"/>
        <w:bottom w:val="none" w:sz="0" w:space="0" w:color="auto"/>
        <w:right w:val="none" w:sz="0" w:space="0" w:color="auto"/>
      </w:divBdr>
    </w:div>
    <w:div w:id="673454571">
      <w:marLeft w:val="640"/>
      <w:marRight w:val="0"/>
      <w:marTop w:val="0"/>
      <w:marBottom w:val="0"/>
      <w:divBdr>
        <w:top w:val="none" w:sz="0" w:space="0" w:color="auto"/>
        <w:left w:val="none" w:sz="0" w:space="0" w:color="auto"/>
        <w:bottom w:val="none" w:sz="0" w:space="0" w:color="auto"/>
        <w:right w:val="none" w:sz="0" w:space="0" w:color="auto"/>
      </w:divBdr>
    </w:div>
    <w:div w:id="673530442">
      <w:marLeft w:val="640"/>
      <w:marRight w:val="0"/>
      <w:marTop w:val="0"/>
      <w:marBottom w:val="0"/>
      <w:divBdr>
        <w:top w:val="none" w:sz="0" w:space="0" w:color="auto"/>
        <w:left w:val="none" w:sz="0" w:space="0" w:color="auto"/>
        <w:bottom w:val="none" w:sz="0" w:space="0" w:color="auto"/>
        <w:right w:val="none" w:sz="0" w:space="0" w:color="auto"/>
      </w:divBdr>
    </w:div>
    <w:div w:id="673533148">
      <w:marLeft w:val="640"/>
      <w:marRight w:val="0"/>
      <w:marTop w:val="0"/>
      <w:marBottom w:val="0"/>
      <w:divBdr>
        <w:top w:val="none" w:sz="0" w:space="0" w:color="auto"/>
        <w:left w:val="none" w:sz="0" w:space="0" w:color="auto"/>
        <w:bottom w:val="none" w:sz="0" w:space="0" w:color="auto"/>
        <w:right w:val="none" w:sz="0" w:space="0" w:color="auto"/>
      </w:divBdr>
    </w:div>
    <w:div w:id="673580540">
      <w:marLeft w:val="640"/>
      <w:marRight w:val="0"/>
      <w:marTop w:val="0"/>
      <w:marBottom w:val="0"/>
      <w:divBdr>
        <w:top w:val="none" w:sz="0" w:space="0" w:color="auto"/>
        <w:left w:val="none" w:sz="0" w:space="0" w:color="auto"/>
        <w:bottom w:val="none" w:sz="0" w:space="0" w:color="auto"/>
        <w:right w:val="none" w:sz="0" w:space="0" w:color="auto"/>
      </w:divBdr>
    </w:div>
    <w:div w:id="673651510">
      <w:marLeft w:val="640"/>
      <w:marRight w:val="0"/>
      <w:marTop w:val="0"/>
      <w:marBottom w:val="0"/>
      <w:divBdr>
        <w:top w:val="none" w:sz="0" w:space="0" w:color="auto"/>
        <w:left w:val="none" w:sz="0" w:space="0" w:color="auto"/>
        <w:bottom w:val="none" w:sz="0" w:space="0" w:color="auto"/>
        <w:right w:val="none" w:sz="0" w:space="0" w:color="auto"/>
      </w:divBdr>
    </w:div>
    <w:div w:id="673723730">
      <w:marLeft w:val="640"/>
      <w:marRight w:val="0"/>
      <w:marTop w:val="0"/>
      <w:marBottom w:val="0"/>
      <w:divBdr>
        <w:top w:val="none" w:sz="0" w:space="0" w:color="auto"/>
        <w:left w:val="none" w:sz="0" w:space="0" w:color="auto"/>
        <w:bottom w:val="none" w:sz="0" w:space="0" w:color="auto"/>
        <w:right w:val="none" w:sz="0" w:space="0" w:color="auto"/>
      </w:divBdr>
    </w:div>
    <w:div w:id="673805474">
      <w:marLeft w:val="640"/>
      <w:marRight w:val="0"/>
      <w:marTop w:val="0"/>
      <w:marBottom w:val="0"/>
      <w:divBdr>
        <w:top w:val="none" w:sz="0" w:space="0" w:color="auto"/>
        <w:left w:val="none" w:sz="0" w:space="0" w:color="auto"/>
        <w:bottom w:val="none" w:sz="0" w:space="0" w:color="auto"/>
        <w:right w:val="none" w:sz="0" w:space="0" w:color="auto"/>
      </w:divBdr>
    </w:div>
    <w:div w:id="673922969">
      <w:marLeft w:val="640"/>
      <w:marRight w:val="0"/>
      <w:marTop w:val="0"/>
      <w:marBottom w:val="0"/>
      <w:divBdr>
        <w:top w:val="none" w:sz="0" w:space="0" w:color="auto"/>
        <w:left w:val="none" w:sz="0" w:space="0" w:color="auto"/>
        <w:bottom w:val="none" w:sz="0" w:space="0" w:color="auto"/>
        <w:right w:val="none" w:sz="0" w:space="0" w:color="auto"/>
      </w:divBdr>
    </w:div>
    <w:div w:id="673923243">
      <w:marLeft w:val="640"/>
      <w:marRight w:val="0"/>
      <w:marTop w:val="0"/>
      <w:marBottom w:val="0"/>
      <w:divBdr>
        <w:top w:val="none" w:sz="0" w:space="0" w:color="auto"/>
        <w:left w:val="none" w:sz="0" w:space="0" w:color="auto"/>
        <w:bottom w:val="none" w:sz="0" w:space="0" w:color="auto"/>
        <w:right w:val="none" w:sz="0" w:space="0" w:color="auto"/>
      </w:divBdr>
    </w:div>
    <w:div w:id="673991585">
      <w:marLeft w:val="640"/>
      <w:marRight w:val="0"/>
      <w:marTop w:val="0"/>
      <w:marBottom w:val="0"/>
      <w:divBdr>
        <w:top w:val="none" w:sz="0" w:space="0" w:color="auto"/>
        <w:left w:val="none" w:sz="0" w:space="0" w:color="auto"/>
        <w:bottom w:val="none" w:sz="0" w:space="0" w:color="auto"/>
        <w:right w:val="none" w:sz="0" w:space="0" w:color="auto"/>
      </w:divBdr>
    </w:div>
    <w:div w:id="673993064">
      <w:marLeft w:val="640"/>
      <w:marRight w:val="0"/>
      <w:marTop w:val="0"/>
      <w:marBottom w:val="0"/>
      <w:divBdr>
        <w:top w:val="none" w:sz="0" w:space="0" w:color="auto"/>
        <w:left w:val="none" w:sz="0" w:space="0" w:color="auto"/>
        <w:bottom w:val="none" w:sz="0" w:space="0" w:color="auto"/>
        <w:right w:val="none" w:sz="0" w:space="0" w:color="auto"/>
      </w:divBdr>
    </w:div>
    <w:div w:id="674068394">
      <w:marLeft w:val="640"/>
      <w:marRight w:val="0"/>
      <w:marTop w:val="0"/>
      <w:marBottom w:val="0"/>
      <w:divBdr>
        <w:top w:val="none" w:sz="0" w:space="0" w:color="auto"/>
        <w:left w:val="none" w:sz="0" w:space="0" w:color="auto"/>
        <w:bottom w:val="none" w:sz="0" w:space="0" w:color="auto"/>
        <w:right w:val="none" w:sz="0" w:space="0" w:color="auto"/>
      </w:divBdr>
    </w:div>
    <w:div w:id="674185013">
      <w:marLeft w:val="640"/>
      <w:marRight w:val="0"/>
      <w:marTop w:val="0"/>
      <w:marBottom w:val="0"/>
      <w:divBdr>
        <w:top w:val="none" w:sz="0" w:space="0" w:color="auto"/>
        <w:left w:val="none" w:sz="0" w:space="0" w:color="auto"/>
        <w:bottom w:val="none" w:sz="0" w:space="0" w:color="auto"/>
        <w:right w:val="none" w:sz="0" w:space="0" w:color="auto"/>
      </w:divBdr>
    </w:div>
    <w:div w:id="674189711">
      <w:marLeft w:val="640"/>
      <w:marRight w:val="0"/>
      <w:marTop w:val="0"/>
      <w:marBottom w:val="0"/>
      <w:divBdr>
        <w:top w:val="none" w:sz="0" w:space="0" w:color="auto"/>
        <w:left w:val="none" w:sz="0" w:space="0" w:color="auto"/>
        <w:bottom w:val="none" w:sz="0" w:space="0" w:color="auto"/>
        <w:right w:val="none" w:sz="0" w:space="0" w:color="auto"/>
      </w:divBdr>
    </w:div>
    <w:div w:id="674190338">
      <w:marLeft w:val="640"/>
      <w:marRight w:val="0"/>
      <w:marTop w:val="0"/>
      <w:marBottom w:val="0"/>
      <w:divBdr>
        <w:top w:val="none" w:sz="0" w:space="0" w:color="auto"/>
        <w:left w:val="none" w:sz="0" w:space="0" w:color="auto"/>
        <w:bottom w:val="none" w:sz="0" w:space="0" w:color="auto"/>
        <w:right w:val="none" w:sz="0" w:space="0" w:color="auto"/>
      </w:divBdr>
    </w:div>
    <w:div w:id="674234628">
      <w:marLeft w:val="640"/>
      <w:marRight w:val="0"/>
      <w:marTop w:val="0"/>
      <w:marBottom w:val="0"/>
      <w:divBdr>
        <w:top w:val="none" w:sz="0" w:space="0" w:color="auto"/>
        <w:left w:val="none" w:sz="0" w:space="0" w:color="auto"/>
        <w:bottom w:val="none" w:sz="0" w:space="0" w:color="auto"/>
        <w:right w:val="none" w:sz="0" w:space="0" w:color="auto"/>
      </w:divBdr>
    </w:div>
    <w:div w:id="674381322">
      <w:marLeft w:val="640"/>
      <w:marRight w:val="0"/>
      <w:marTop w:val="0"/>
      <w:marBottom w:val="0"/>
      <w:divBdr>
        <w:top w:val="none" w:sz="0" w:space="0" w:color="auto"/>
        <w:left w:val="none" w:sz="0" w:space="0" w:color="auto"/>
        <w:bottom w:val="none" w:sz="0" w:space="0" w:color="auto"/>
        <w:right w:val="none" w:sz="0" w:space="0" w:color="auto"/>
      </w:divBdr>
    </w:div>
    <w:div w:id="674381831">
      <w:marLeft w:val="640"/>
      <w:marRight w:val="0"/>
      <w:marTop w:val="0"/>
      <w:marBottom w:val="0"/>
      <w:divBdr>
        <w:top w:val="none" w:sz="0" w:space="0" w:color="auto"/>
        <w:left w:val="none" w:sz="0" w:space="0" w:color="auto"/>
        <w:bottom w:val="none" w:sz="0" w:space="0" w:color="auto"/>
        <w:right w:val="none" w:sz="0" w:space="0" w:color="auto"/>
      </w:divBdr>
    </w:div>
    <w:div w:id="674382321">
      <w:marLeft w:val="640"/>
      <w:marRight w:val="0"/>
      <w:marTop w:val="0"/>
      <w:marBottom w:val="0"/>
      <w:divBdr>
        <w:top w:val="none" w:sz="0" w:space="0" w:color="auto"/>
        <w:left w:val="none" w:sz="0" w:space="0" w:color="auto"/>
        <w:bottom w:val="none" w:sz="0" w:space="0" w:color="auto"/>
        <w:right w:val="none" w:sz="0" w:space="0" w:color="auto"/>
      </w:divBdr>
    </w:div>
    <w:div w:id="674453786">
      <w:marLeft w:val="640"/>
      <w:marRight w:val="0"/>
      <w:marTop w:val="0"/>
      <w:marBottom w:val="0"/>
      <w:divBdr>
        <w:top w:val="none" w:sz="0" w:space="0" w:color="auto"/>
        <w:left w:val="none" w:sz="0" w:space="0" w:color="auto"/>
        <w:bottom w:val="none" w:sz="0" w:space="0" w:color="auto"/>
        <w:right w:val="none" w:sz="0" w:space="0" w:color="auto"/>
      </w:divBdr>
    </w:div>
    <w:div w:id="674572171">
      <w:marLeft w:val="640"/>
      <w:marRight w:val="0"/>
      <w:marTop w:val="0"/>
      <w:marBottom w:val="0"/>
      <w:divBdr>
        <w:top w:val="none" w:sz="0" w:space="0" w:color="auto"/>
        <w:left w:val="none" w:sz="0" w:space="0" w:color="auto"/>
        <w:bottom w:val="none" w:sz="0" w:space="0" w:color="auto"/>
        <w:right w:val="none" w:sz="0" w:space="0" w:color="auto"/>
      </w:divBdr>
    </w:div>
    <w:div w:id="674574524">
      <w:marLeft w:val="640"/>
      <w:marRight w:val="0"/>
      <w:marTop w:val="0"/>
      <w:marBottom w:val="0"/>
      <w:divBdr>
        <w:top w:val="none" w:sz="0" w:space="0" w:color="auto"/>
        <w:left w:val="none" w:sz="0" w:space="0" w:color="auto"/>
        <w:bottom w:val="none" w:sz="0" w:space="0" w:color="auto"/>
        <w:right w:val="none" w:sz="0" w:space="0" w:color="auto"/>
      </w:divBdr>
    </w:div>
    <w:div w:id="674576287">
      <w:marLeft w:val="640"/>
      <w:marRight w:val="0"/>
      <w:marTop w:val="0"/>
      <w:marBottom w:val="0"/>
      <w:divBdr>
        <w:top w:val="none" w:sz="0" w:space="0" w:color="auto"/>
        <w:left w:val="none" w:sz="0" w:space="0" w:color="auto"/>
        <w:bottom w:val="none" w:sz="0" w:space="0" w:color="auto"/>
        <w:right w:val="none" w:sz="0" w:space="0" w:color="auto"/>
      </w:divBdr>
    </w:div>
    <w:div w:id="674650194">
      <w:marLeft w:val="640"/>
      <w:marRight w:val="0"/>
      <w:marTop w:val="0"/>
      <w:marBottom w:val="0"/>
      <w:divBdr>
        <w:top w:val="none" w:sz="0" w:space="0" w:color="auto"/>
        <w:left w:val="none" w:sz="0" w:space="0" w:color="auto"/>
        <w:bottom w:val="none" w:sz="0" w:space="0" w:color="auto"/>
        <w:right w:val="none" w:sz="0" w:space="0" w:color="auto"/>
      </w:divBdr>
    </w:div>
    <w:div w:id="674650721">
      <w:marLeft w:val="640"/>
      <w:marRight w:val="0"/>
      <w:marTop w:val="0"/>
      <w:marBottom w:val="0"/>
      <w:divBdr>
        <w:top w:val="none" w:sz="0" w:space="0" w:color="auto"/>
        <w:left w:val="none" w:sz="0" w:space="0" w:color="auto"/>
        <w:bottom w:val="none" w:sz="0" w:space="0" w:color="auto"/>
        <w:right w:val="none" w:sz="0" w:space="0" w:color="auto"/>
      </w:divBdr>
    </w:div>
    <w:div w:id="674654930">
      <w:marLeft w:val="640"/>
      <w:marRight w:val="0"/>
      <w:marTop w:val="0"/>
      <w:marBottom w:val="0"/>
      <w:divBdr>
        <w:top w:val="none" w:sz="0" w:space="0" w:color="auto"/>
        <w:left w:val="none" w:sz="0" w:space="0" w:color="auto"/>
        <w:bottom w:val="none" w:sz="0" w:space="0" w:color="auto"/>
        <w:right w:val="none" w:sz="0" w:space="0" w:color="auto"/>
      </w:divBdr>
    </w:div>
    <w:div w:id="674694080">
      <w:marLeft w:val="640"/>
      <w:marRight w:val="0"/>
      <w:marTop w:val="0"/>
      <w:marBottom w:val="0"/>
      <w:divBdr>
        <w:top w:val="none" w:sz="0" w:space="0" w:color="auto"/>
        <w:left w:val="none" w:sz="0" w:space="0" w:color="auto"/>
        <w:bottom w:val="none" w:sz="0" w:space="0" w:color="auto"/>
        <w:right w:val="none" w:sz="0" w:space="0" w:color="auto"/>
      </w:divBdr>
    </w:div>
    <w:div w:id="674768615">
      <w:marLeft w:val="640"/>
      <w:marRight w:val="0"/>
      <w:marTop w:val="0"/>
      <w:marBottom w:val="0"/>
      <w:divBdr>
        <w:top w:val="none" w:sz="0" w:space="0" w:color="auto"/>
        <w:left w:val="none" w:sz="0" w:space="0" w:color="auto"/>
        <w:bottom w:val="none" w:sz="0" w:space="0" w:color="auto"/>
        <w:right w:val="none" w:sz="0" w:space="0" w:color="auto"/>
      </w:divBdr>
    </w:div>
    <w:div w:id="674847444">
      <w:marLeft w:val="640"/>
      <w:marRight w:val="0"/>
      <w:marTop w:val="0"/>
      <w:marBottom w:val="0"/>
      <w:divBdr>
        <w:top w:val="none" w:sz="0" w:space="0" w:color="auto"/>
        <w:left w:val="none" w:sz="0" w:space="0" w:color="auto"/>
        <w:bottom w:val="none" w:sz="0" w:space="0" w:color="auto"/>
        <w:right w:val="none" w:sz="0" w:space="0" w:color="auto"/>
      </w:divBdr>
    </w:div>
    <w:div w:id="674848092">
      <w:marLeft w:val="640"/>
      <w:marRight w:val="0"/>
      <w:marTop w:val="0"/>
      <w:marBottom w:val="0"/>
      <w:divBdr>
        <w:top w:val="none" w:sz="0" w:space="0" w:color="auto"/>
        <w:left w:val="none" w:sz="0" w:space="0" w:color="auto"/>
        <w:bottom w:val="none" w:sz="0" w:space="0" w:color="auto"/>
        <w:right w:val="none" w:sz="0" w:space="0" w:color="auto"/>
      </w:divBdr>
    </w:div>
    <w:div w:id="674848419">
      <w:marLeft w:val="640"/>
      <w:marRight w:val="0"/>
      <w:marTop w:val="0"/>
      <w:marBottom w:val="0"/>
      <w:divBdr>
        <w:top w:val="none" w:sz="0" w:space="0" w:color="auto"/>
        <w:left w:val="none" w:sz="0" w:space="0" w:color="auto"/>
        <w:bottom w:val="none" w:sz="0" w:space="0" w:color="auto"/>
        <w:right w:val="none" w:sz="0" w:space="0" w:color="auto"/>
      </w:divBdr>
    </w:div>
    <w:div w:id="674891039">
      <w:marLeft w:val="640"/>
      <w:marRight w:val="0"/>
      <w:marTop w:val="0"/>
      <w:marBottom w:val="0"/>
      <w:divBdr>
        <w:top w:val="none" w:sz="0" w:space="0" w:color="auto"/>
        <w:left w:val="none" w:sz="0" w:space="0" w:color="auto"/>
        <w:bottom w:val="none" w:sz="0" w:space="0" w:color="auto"/>
        <w:right w:val="none" w:sz="0" w:space="0" w:color="auto"/>
      </w:divBdr>
    </w:div>
    <w:div w:id="675033754">
      <w:marLeft w:val="640"/>
      <w:marRight w:val="0"/>
      <w:marTop w:val="0"/>
      <w:marBottom w:val="0"/>
      <w:divBdr>
        <w:top w:val="none" w:sz="0" w:space="0" w:color="auto"/>
        <w:left w:val="none" w:sz="0" w:space="0" w:color="auto"/>
        <w:bottom w:val="none" w:sz="0" w:space="0" w:color="auto"/>
        <w:right w:val="none" w:sz="0" w:space="0" w:color="auto"/>
      </w:divBdr>
    </w:div>
    <w:div w:id="675040463">
      <w:marLeft w:val="640"/>
      <w:marRight w:val="0"/>
      <w:marTop w:val="0"/>
      <w:marBottom w:val="0"/>
      <w:divBdr>
        <w:top w:val="none" w:sz="0" w:space="0" w:color="auto"/>
        <w:left w:val="none" w:sz="0" w:space="0" w:color="auto"/>
        <w:bottom w:val="none" w:sz="0" w:space="0" w:color="auto"/>
        <w:right w:val="none" w:sz="0" w:space="0" w:color="auto"/>
      </w:divBdr>
    </w:div>
    <w:div w:id="675040487">
      <w:marLeft w:val="640"/>
      <w:marRight w:val="0"/>
      <w:marTop w:val="0"/>
      <w:marBottom w:val="0"/>
      <w:divBdr>
        <w:top w:val="none" w:sz="0" w:space="0" w:color="auto"/>
        <w:left w:val="none" w:sz="0" w:space="0" w:color="auto"/>
        <w:bottom w:val="none" w:sz="0" w:space="0" w:color="auto"/>
        <w:right w:val="none" w:sz="0" w:space="0" w:color="auto"/>
      </w:divBdr>
    </w:div>
    <w:div w:id="675112135">
      <w:marLeft w:val="640"/>
      <w:marRight w:val="0"/>
      <w:marTop w:val="0"/>
      <w:marBottom w:val="0"/>
      <w:divBdr>
        <w:top w:val="none" w:sz="0" w:space="0" w:color="auto"/>
        <w:left w:val="none" w:sz="0" w:space="0" w:color="auto"/>
        <w:bottom w:val="none" w:sz="0" w:space="0" w:color="auto"/>
        <w:right w:val="none" w:sz="0" w:space="0" w:color="auto"/>
      </w:divBdr>
    </w:div>
    <w:div w:id="675153008">
      <w:marLeft w:val="640"/>
      <w:marRight w:val="0"/>
      <w:marTop w:val="0"/>
      <w:marBottom w:val="0"/>
      <w:divBdr>
        <w:top w:val="none" w:sz="0" w:space="0" w:color="auto"/>
        <w:left w:val="none" w:sz="0" w:space="0" w:color="auto"/>
        <w:bottom w:val="none" w:sz="0" w:space="0" w:color="auto"/>
        <w:right w:val="none" w:sz="0" w:space="0" w:color="auto"/>
      </w:divBdr>
    </w:div>
    <w:div w:id="675227927">
      <w:marLeft w:val="640"/>
      <w:marRight w:val="0"/>
      <w:marTop w:val="0"/>
      <w:marBottom w:val="0"/>
      <w:divBdr>
        <w:top w:val="none" w:sz="0" w:space="0" w:color="auto"/>
        <w:left w:val="none" w:sz="0" w:space="0" w:color="auto"/>
        <w:bottom w:val="none" w:sz="0" w:space="0" w:color="auto"/>
        <w:right w:val="none" w:sz="0" w:space="0" w:color="auto"/>
      </w:divBdr>
    </w:div>
    <w:div w:id="675307373">
      <w:marLeft w:val="640"/>
      <w:marRight w:val="0"/>
      <w:marTop w:val="0"/>
      <w:marBottom w:val="0"/>
      <w:divBdr>
        <w:top w:val="none" w:sz="0" w:space="0" w:color="auto"/>
        <w:left w:val="none" w:sz="0" w:space="0" w:color="auto"/>
        <w:bottom w:val="none" w:sz="0" w:space="0" w:color="auto"/>
        <w:right w:val="none" w:sz="0" w:space="0" w:color="auto"/>
      </w:divBdr>
    </w:div>
    <w:div w:id="675422268">
      <w:marLeft w:val="640"/>
      <w:marRight w:val="0"/>
      <w:marTop w:val="0"/>
      <w:marBottom w:val="0"/>
      <w:divBdr>
        <w:top w:val="none" w:sz="0" w:space="0" w:color="auto"/>
        <w:left w:val="none" w:sz="0" w:space="0" w:color="auto"/>
        <w:bottom w:val="none" w:sz="0" w:space="0" w:color="auto"/>
        <w:right w:val="none" w:sz="0" w:space="0" w:color="auto"/>
      </w:divBdr>
    </w:div>
    <w:div w:id="675422351">
      <w:marLeft w:val="640"/>
      <w:marRight w:val="0"/>
      <w:marTop w:val="0"/>
      <w:marBottom w:val="0"/>
      <w:divBdr>
        <w:top w:val="none" w:sz="0" w:space="0" w:color="auto"/>
        <w:left w:val="none" w:sz="0" w:space="0" w:color="auto"/>
        <w:bottom w:val="none" w:sz="0" w:space="0" w:color="auto"/>
        <w:right w:val="none" w:sz="0" w:space="0" w:color="auto"/>
      </w:divBdr>
    </w:div>
    <w:div w:id="675425469">
      <w:marLeft w:val="640"/>
      <w:marRight w:val="0"/>
      <w:marTop w:val="0"/>
      <w:marBottom w:val="0"/>
      <w:divBdr>
        <w:top w:val="none" w:sz="0" w:space="0" w:color="auto"/>
        <w:left w:val="none" w:sz="0" w:space="0" w:color="auto"/>
        <w:bottom w:val="none" w:sz="0" w:space="0" w:color="auto"/>
        <w:right w:val="none" w:sz="0" w:space="0" w:color="auto"/>
      </w:divBdr>
    </w:div>
    <w:div w:id="675495393">
      <w:marLeft w:val="640"/>
      <w:marRight w:val="0"/>
      <w:marTop w:val="0"/>
      <w:marBottom w:val="0"/>
      <w:divBdr>
        <w:top w:val="none" w:sz="0" w:space="0" w:color="auto"/>
        <w:left w:val="none" w:sz="0" w:space="0" w:color="auto"/>
        <w:bottom w:val="none" w:sz="0" w:space="0" w:color="auto"/>
        <w:right w:val="none" w:sz="0" w:space="0" w:color="auto"/>
      </w:divBdr>
    </w:div>
    <w:div w:id="675503366">
      <w:marLeft w:val="640"/>
      <w:marRight w:val="0"/>
      <w:marTop w:val="0"/>
      <w:marBottom w:val="0"/>
      <w:divBdr>
        <w:top w:val="none" w:sz="0" w:space="0" w:color="auto"/>
        <w:left w:val="none" w:sz="0" w:space="0" w:color="auto"/>
        <w:bottom w:val="none" w:sz="0" w:space="0" w:color="auto"/>
        <w:right w:val="none" w:sz="0" w:space="0" w:color="auto"/>
      </w:divBdr>
    </w:div>
    <w:div w:id="675573427">
      <w:marLeft w:val="640"/>
      <w:marRight w:val="0"/>
      <w:marTop w:val="0"/>
      <w:marBottom w:val="0"/>
      <w:divBdr>
        <w:top w:val="none" w:sz="0" w:space="0" w:color="auto"/>
        <w:left w:val="none" w:sz="0" w:space="0" w:color="auto"/>
        <w:bottom w:val="none" w:sz="0" w:space="0" w:color="auto"/>
        <w:right w:val="none" w:sz="0" w:space="0" w:color="auto"/>
      </w:divBdr>
    </w:div>
    <w:div w:id="675574072">
      <w:marLeft w:val="640"/>
      <w:marRight w:val="0"/>
      <w:marTop w:val="0"/>
      <w:marBottom w:val="0"/>
      <w:divBdr>
        <w:top w:val="none" w:sz="0" w:space="0" w:color="auto"/>
        <w:left w:val="none" w:sz="0" w:space="0" w:color="auto"/>
        <w:bottom w:val="none" w:sz="0" w:space="0" w:color="auto"/>
        <w:right w:val="none" w:sz="0" w:space="0" w:color="auto"/>
      </w:divBdr>
    </w:div>
    <w:div w:id="675575138">
      <w:marLeft w:val="640"/>
      <w:marRight w:val="0"/>
      <w:marTop w:val="0"/>
      <w:marBottom w:val="0"/>
      <w:divBdr>
        <w:top w:val="none" w:sz="0" w:space="0" w:color="auto"/>
        <w:left w:val="none" w:sz="0" w:space="0" w:color="auto"/>
        <w:bottom w:val="none" w:sz="0" w:space="0" w:color="auto"/>
        <w:right w:val="none" w:sz="0" w:space="0" w:color="auto"/>
      </w:divBdr>
    </w:div>
    <w:div w:id="675619200">
      <w:marLeft w:val="640"/>
      <w:marRight w:val="0"/>
      <w:marTop w:val="0"/>
      <w:marBottom w:val="0"/>
      <w:divBdr>
        <w:top w:val="none" w:sz="0" w:space="0" w:color="auto"/>
        <w:left w:val="none" w:sz="0" w:space="0" w:color="auto"/>
        <w:bottom w:val="none" w:sz="0" w:space="0" w:color="auto"/>
        <w:right w:val="none" w:sz="0" w:space="0" w:color="auto"/>
      </w:divBdr>
    </w:div>
    <w:div w:id="675692872">
      <w:marLeft w:val="640"/>
      <w:marRight w:val="0"/>
      <w:marTop w:val="0"/>
      <w:marBottom w:val="0"/>
      <w:divBdr>
        <w:top w:val="none" w:sz="0" w:space="0" w:color="auto"/>
        <w:left w:val="none" w:sz="0" w:space="0" w:color="auto"/>
        <w:bottom w:val="none" w:sz="0" w:space="0" w:color="auto"/>
        <w:right w:val="none" w:sz="0" w:space="0" w:color="auto"/>
      </w:divBdr>
    </w:div>
    <w:div w:id="675763024">
      <w:marLeft w:val="640"/>
      <w:marRight w:val="0"/>
      <w:marTop w:val="0"/>
      <w:marBottom w:val="0"/>
      <w:divBdr>
        <w:top w:val="none" w:sz="0" w:space="0" w:color="auto"/>
        <w:left w:val="none" w:sz="0" w:space="0" w:color="auto"/>
        <w:bottom w:val="none" w:sz="0" w:space="0" w:color="auto"/>
        <w:right w:val="none" w:sz="0" w:space="0" w:color="auto"/>
      </w:divBdr>
    </w:div>
    <w:div w:id="675763602">
      <w:marLeft w:val="640"/>
      <w:marRight w:val="0"/>
      <w:marTop w:val="0"/>
      <w:marBottom w:val="0"/>
      <w:divBdr>
        <w:top w:val="none" w:sz="0" w:space="0" w:color="auto"/>
        <w:left w:val="none" w:sz="0" w:space="0" w:color="auto"/>
        <w:bottom w:val="none" w:sz="0" w:space="0" w:color="auto"/>
        <w:right w:val="none" w:sz="0" w:space="0" w:color="auto"/>
      </w:divBdr>
    </w:div>
    <w:div w:id="675883630">
      <w:marLeft w:val="640"/>
      <w:marRight w:val="0"/>
      <w:marTop w:val="0"/>
      <w:marBottom w:val="0"/>
      <w:divBdr>
        <w:top w:val="none" w:sz="0" w:space="0" w:color="auto"/>
        <w:left w:val="none" w:sz="0" w:space="0" w:color="auto"/>
        <w:bottom w:val="none" w:sz="0" w:space="0" w:color="auto"/>
        <w:right w:val="none" w:sz="0" w:space="0" w:color="auto"/>
      </w:divBdr>
    </w:div>
    <w:div w:id="675889767">
      <w:marLeft w:val="640"/>
      <w:marRight w:val="0"/>
      <w:marTop w:val="0"/>
      <w:marBottom w:val="0"/>
      <w:divBdr>
        <w:top w:val="none" w:sz="0" w:space="0" w:color="auto"/>
        <w:left w:val="none" w:sz="0" w:space="0" w:color="auto"/>
        <w:bottom w:val="none" w:sz="0" w:space="0" w:color="auto"/>
        <w:right w:val="none" w:sz="0" w:space="0" w:color="auto"/>
      </w:divBdr>
    </w:div>
    <w:div w:id="675957694">
      <w:marLeft w:val="640"/>
      <w:marRight w:val="0"/>
      <w:marTop w:val="0"/>
      <w:marBottom w:val="0"/>
      <w:divBdr>
        <w:top w:val="none" w:sz="0" w:space="0" w:color="auto"/>
        <w:left w:val="none" w:sz="0" w:space="0" w:color="auto"/>
        <w:bottom w:val="none" w:sz="0" w:space="0" w:color="auto"/>
        <w:right w:val="none" w:sz="0" w:space="0" w:color="auto"/>
      </w:divBdr>
    </w:div>
    <w:div w:id="675964653">
      <w:marLeft w:val="640"/>
      <w:marRight w:val="0"/>
      <w:marTop w:val="0"/>
      <w:marBottom w:val="0"/>
      <w:divBdr>
        <w:top w:val="none" w:sz="0" w:space="0" w:color="auto"/>
        <w:left w:val="none" w:sz="0" w:space="0" w:color="auto"/>
        <w:bottom w:val="none" w:sz="0" w:space="0" w:color="auto"/>
        <w:right w:val="none" w:sz="0" w:space="0" w:color="auto"/>
      </w:divBdr>
    </w:div>
    <w:div w:id="676007968">
      <w:marLeft w:val="640"/>
      <w:marRight w:val="0"/>
      <w:marTop w:val="0"/>
      <w:marBottom w:val="0"/>
      <w:divBdr>
        <w:top w:val="none" w:sz="0" w:space="0" w:color="auto"/>
        <w:left w:val="none" w:sz="0" w:space="0" w:color="auto"/>
        <w:bottom w:val="none" w:sz="0" w:space="0" w:color="auto"/>
        <w:right w:val="none" w:sz="0" w:space="0" w:color="auto"/>
      </w:divBdr>
    </w:div>
    <w:div w:id="676350965">
      <w:marLeft w:val="640"/>
      <w:marRight w:val="0"/>
      <w:marTop w:val="0"/>
      <w:marBottom w:val="0"/>
      <w:divBdr>
        <w:top w:val="none" w:sz="0" w:space="0" w:color="auto"/>
        <w:left w:val="none" w:sz="0" w:space="0" w:color="auto"/>
        <w:bottom w:val="none" w:sz="0" w:space="0" w:color="auto"/>
        <w:right w:val="none" w:sz="0" w:space="0" w:color="auto"/>
      </w:divBdr>
    </w:div>
    <w:div w:id="676419389">
      <w:marLeft w:val="640"/>
      <w:marRight w:val="0"/>
      <w:marTop w:val="0"/>
      <w:marBottom w:val="0"/>
      <w:divBdr>
        <w:top w:val="none" w:sz="0" w:space="0" w:color="auto"/>
        <w:left w:val="none" w:sz="0" w:space="0" w:color="auto"/>
        <w:bottom w:val="none" w:sz="0" w:space="0" w:color="auto"/>
        <w:right w:val="none" w:sz="0" w:space="0" w:color="auto"/>
      </w:divBdr>
    </w:div>
    <w:div w:id="676463520">
      <w:marLeft w:val="640"/>
      <w:marRight w:val="0"/>
      <w:marTop w:val="0"/>
      <w:marBottom w:val="0"/>
      <w:divBdr>
        <w:top w:val="none" w:sz="0" w:space="0" w:color="auto"/>
        <w:left w:val="none" w:sz="0" w:space="0" w:color="auto"/>
        <w:bottom w:val="none" w:sz="0" w:space="0" w:color="auto"/>
        <w:right w:val="none" w:sz="0" w:space="0" w:color="auto"/>
      </w:divBdr>
    </w:div>
    <w:div w:id="676465053">
      <w:marLeft w:val="640"/>
      <w:marRight w:val="0"/>
      <w:marTop w:val="0"/>
      <w:marBottom w:val="0"/>
      <w:divBdr>
        <w:top w:val="none" w:sz="0" w:space="0" w:color="auto"/>
        <w:left w:val="none" w:sz="0" w:space="0" w:color="auto"/>
        <w:bottom w:val="none" w:sz="0" w:space="0" w:color="auto"/>
        <w:right w:val="none" w:sz="0" w:space="0" w:color="auto"/>
      </w:divBdr>
    </w:div>
    <w:div w:id="676495346">
      <w:marLeft w:val="640"/>
      <w:marRight w:val="0"/>
      <w:marTop w:val="0"/>
      <w:marBottom w:val="0"/>
      <w:divBdr>
        <w:top w:val="none" w:sz="0" w:space="0" w:color="auto"/>
        <w:left w:val="none" w:sz="0" w:space="0" w:color="auto"/>
        <w:bottom w:val="none" w:sz="0" w:space="0" w:color="auto"/>
        <w:right w:val="none" w:sz="0" w:space="0" w:color="auto"/>
      </w:divBdr>
    </w:div>
    <w:div w:id="676536589">
      <w:marLeft w:val="640"/>
      <w:marRight w:val="0"/>
      <w:marTop w:val="0"/>
      <w:marBottom w:val="0"/>
      <w:divBdr>
        <w:top w:val="none" w:sz="0" w:space="0" w:color="auto"/>
        <w:left w:val="none" w:sz="0" w:space="0" w:color="auto"/>
        <w:bottom w:val="none" w:sz="0" w:space="0" w:color="auto"/>
        <w:right w:val="none" w:sz="0" w:space="0" w:color="auto"/>
      </w:divBdr>
    </w:div>
    <w:div w:id="676536875">
      <w:marLeft w:val="640"/>
      <w:marRight w:val="0"/>
      <w:marTop w:val="0"/>
      <w:marBottom w:val="0"/>
      <w:divBdr>
        <w:top w:val="none" w:sz="0" w:space="0" w:color="auto"/>
        <w:left w:val="none" w:sz="0" w:space="0" w:color="auto"/>
        <w:bottom w:val="none" w:sz="0" w:space="0" w:color="auto"/>
        <w:right w:val="none" w:sz="0" w:space="0" w:color="auto"/>
      </w:divBdr>
    </w:div>
    <w:div w:id="676731484">
      <w:marLeft w:val="640"/>
      <w:marRight w:val="0"/>
      <w:marTop w:val="0"/>
      <w:marBottom w:val="0"/>
      <w:divBdr>
        <w:top w:val="none" w:sz="0" w:space="0" w:color="auto"/>
        <w:left w:val="none" w:sz="0" w:space="0" w:color="auto"/>
        <w:bottom w:val="none" w:sz="0" w:space="0" w:color="auto"/>
        <w:right w:val="none" w:sz="0" w:space="0" w:color="auto"/>
      </w:divBdr>
    </w:div>
    <w:div w:id="676814602">
      <w:marLeft w:val="640"/>
      <w:marRight w:val="0"/>
      <w:marTop w:val="0"/>
      <w:marBottom w:val="0"/>
      <w:divBdr>
        <w:top w:val="none" w:sz="0" w:space="0" w:color="auto"/>
        <w:left w:val="none" w:sz="0" w:space="0" w:color="auto"/>
        <w:bottom w:val="none" w:sz="0" w:space="0" w:color="auto"/>
        <w:right w:val="none" w:sz="0" w:space="0" w:color="auto"/>
      </w:divBdr>
    </w:div>
    <w:div w:id="677006917">
      <w:marLeft w:val="640"/>
      <w:marRight w:val="0"/>
      <w:marTop w:val="0"/>
      <w:marBottom w:val="0"/>
      <w:divBdr>
        <w:top w:val="none" w:sz="0" w:space="0" w:color="auto"/>
        <w:left w:val="none" w:sz="0" w:space="0" w:color="auto"/>
        <w:bottom w:val="none" w:sz="0" w:space="0" w:color="auto"/>
        <w:right w:val="none" w:sz="0" w:space="0" w:color="auto"/>
      </w:divBdr>
    </w:div>
    <w:div w:id="677007924">
      <w:marLeft w:val="640"/>
      <w:marRight w:val="0"/>
      <w:marTop w:val="0"/>
      <w:marBottom w:val="0"/>
      <w:divBdr>
        <w:top w:val="none" w:sz="0" w:space="0" w:color="auto"/>
        <w:left w:val="none" w:sz="0" w:space="0" w:color="auto"/>
        <w:bottom w:val="none" w:sz="0" w:space="0" w:color="auto"/>
        <w:right w:val="none" w:sz="0" w:space="0" w:color="auto"/>
      </w:divBdr>
    </w:div>
    <w:div w:id="677268365">
      <w:marLeft w:val="640"/>
      <w:marRight w:val="0"/>
      <w:marTop w:val="0"/>
      <w:marBottom w:val="0"/>
      <w:divBdr>
        <w:top w:val="none" w:sz="0" w:space="0" w:color="auto"/>
        <w:left w:val="none" w:sz="0" w:space="0" w:color="auto"/>
        <w:bottom w:val="none" w:sz="0" w:space="0" w:color="auto"/>
        <w:right w:val="none" w:sz="0" w:space="0" w:color="auto"/>
      </w:divBdr>
    </w:div>
    <w:div w:id="677272933">
      <w:marLeft w:val="640"/>
      <w:marRight w:val="0"/>
      <w:marTop w:val="0"/>
      <w:marBottom w:val="0"/>
      <w:divBdr>
        <w:top w:val="none" w:sz="0" w:space="0" w:color="auto"/>
        <w:left w:val="none" w:sz="0" w:space="0" w:color="auto"/>
        <w:bottom w:val="none" w:sz="0" w:space="0" w:color="auto"/>
        <w:right w:val="none" w:sz="0" w:space="0" w:color="auto"/>
      </w:divBdr>
    </w:div>
    <w:div w:id="677385958">
      <w:marLeft w:val="640"/>
      <w:marRight w:val="0"/>
      <w:marTop w:val="0"/>
      <w:marBottom w:val="0"/>
      <w:divBdr>
        <w:top w:val="none" w:sz="0" w:space="0" w:color="auto"/>
        <w:left w:val="none" w:sz="0" w:space="0" w:color="auto"/>
        <w:bottom w:val="none" w:sz="0" w:space="0" w:color="auto"/>
        <w:right w:val="none" w:sz="0" w:space="0" w:color="auto"/>
      </w:divBdr>
    </w:div>
    <w:div w:id="677392436">
      <w:marLeft w:val="640"/>
      <w:marRight w:val="0"/>
      <w:marTop w:val="0"/>
      <w:marBottom w:val="0"/>
      <w:divBdr>
        <w:top w:val="none" w:sz="0" w:space="0" w:color="auto"/>
        <w:left w:val="none" w:sz="0" w:space="0" w:color="auto"/>
        <w:bottom w:val="none" w:sz="0" w:space="0" w:color="auto"/>
        <w:right w:val="none" w:sz="0" w:space="0" w:color="auto"/>
      </w:divBdr>
    </w:div>
    <w:div w:id="677581627">
      <w:marLeft w:val="640"/>
      <w:marRight w:val="0"/>
      <w:marTop w:val="0"/>
      <w:marBottom w:val="0"/>
      <w:divBdr>
        <w:top w:val="none" w:sz="0" w:space="0" w:color="auto"/>
        <w:left w:val="none" w:sz="0" w:space="0" w:color="auto"/>
        <w:bottom w:val="none" w:sz="0" w:space="0" w:color="auto"/>
        <w:right w:val="none" w:sz="0" w:space="0" w:color="auto"/>
      </w:divBdr>
    </w:div>
    <w:div w:id="677582113">
      <w:marLeft w:val="640"/>
      <w:marRight w:val="0"/>
      <w:marTop w:val="0"/>
      <w:marBottom w:val="0"/>
      <w:divBdr>
        <w:top w:val="none" w:sz="0" w:space="0" w:color="auto"/>
        <w:left w:val="none" w:sz="0" w:space="0" w:color="auto"/>
        <w:bottom w:val="none" w:sz="0" w:space="0" w:color="auto"/>
        <w:right w:val="none" w:sz="0" w:space="0" w:color="auto"/>
      </w:divBdr>
    </w:div>
    <w:div w:id="677582788">
      <w:marLeft w:val="640"/>
      <w:marRight w:val="0"/>
      <w:marTop w:val="0"/>
      <w:marBottom w:val="0"/>
      <w:divBdr>
        <w:top w:val="none" w:sz="0" w:space="0" w:color="auto"/>
        <w:left w:val="none" w:sz="0" w:space="0" w:color="auto"/>
        <w:bottom w:val="none" w:sz="0" w:space="0" w:color="auto"/>
        <w:right w:val="none" w:sz="0" w:space="0" w:color="auto"/>
      </w:divBdr>
    </w:div>
    <w:div w:id="677584549">
      <w:marLeft w:val="640"/>
      <w:marRight w:val="0"/>
      <w:marTop w:val="0"/>
      <w:marBottom w:val="0"/>
      <w:divBdr>
        <w:top w:val="none" w:sz="0" w:space="0" w:color="auto"/>
        <w:left w:val="none" w:sz="0" w:space="0" w:color="auto"/>
        <w:bottom w:val="none" w:sz="0" w:space="0" w:color="auto"/>
        <w:right w:val="none" w:sz="0" w:space="0" w:color="auto"/>
      </w:divBdr>
    </w:div>
    <w:div w:id="677733708">
      <w:marLeft w:val="640"/>
      <w:marRight w:val="0"/>
      <w:marTop w:val="0"/>
      <w:marBottom w:val="0"/>
      <w:divBdr>
        <w:top w:val="none" w:sz="0" w:space="0" w:color="auto"/>
        <w:left w:val="none" w:sz="0" w:space="0" w:color="auto"/>
        <w:bottom w:val="none" w:sz="0" w:space="0" w:color="auto"/>
        <w:right w:val="none" w:sz="0" w:space="0" w:color="auto"/>
      </w:divBdr>
    </w:div>
    <w:div w:id="677775572">
      <w:marLeft w:val="640"/>
      <w:marRight w:val="0"/>
      <w:marTop w:val="0"/>
      <w:marBottom w:val="0"/>
      <w:divBdr>
        <w:top w:val="none" w:sz="0" w:space="0" w:color="auto"/>
        <w:left w:val="none" w:sz="0" w:space="0" w:color="auto"/>
        <w:bottom w:val="none" w:sz="0" w:space="0" w:color="auto"/>
        <w:right w:val="none" w:sz="0" w:space="0" w:color="auto"/>
      </w:divBdr>
    </w:div>
    <w:div w:id="677849381">
      <w:marLeft w:val="640"/>
      <w:marRight w:val="0"/>
      <w:marTop w:val="0"/>
      <w:marBottom w:val="0"/>
      <w:divBdr>
        <w:top w:val="none" w:sz="0" w:space="0" w:color="auto"/>
        <w:left w:val="none" w:sz="0" w:space="0" w:color="auto"/>
        <w:bottom w:val="none" w:sz="0" w:space="0" w:color="auto"/>
        <w:right w:val="none" w:sz="0" w:space="0" w:color="auto"/>
      </w:divBdr>
    </w:div>
    <w:div w:id="677923585">
      <w:marLeft w:val="640"/>
      <w:marRight w:val="0"/>
      <w:marTop w:val="0"/>
      <w:marBottom w:val="0"/>
      <w:divBdr>
        <w:top w:val="none" w:sz="0" w:space="0" w:color="auto"/>
        <w:left w:val="none" w:sz="0" w:space="0" w:color="auto"/>
        <w:bottom w:val="none" w:sz="0" w:space="0" w:color="auto"/>
        <w:right w:val="none" w:sz="0" w:space="0" w:color="auto"/>
      </w:divBdr>
    </w:div>
    <w:div w:id="677973774">
      <w:marLeft w:val="640"/>
      <w:marRight w:val="0"/>
      <w:marTop w:val="0"/>
      <w:marBottom w:val="0"/>
      <w:divBdr>
        <w:top w:val="none" w:sz="0" w:space="0" w:color="auto"/>
        <w:left w:val="none" w:sz="0" w:space="0" w:color="auto"/>
        <w:bottom w:val="none" w:sz="0" w:space="0" w:color="auto"/>
        <w:right w:val="none" w:sz="0" w:space="0" w:color="auto"/>
      </w:divBdr>
    </w:div>
    <w:div w:id="678045459">
      <w:marLeft w:val="640"/>
      <w:marRight w:val="0"/>
      <w:marTop w:val="0"/>
      <w:marBottom w:val="0"/>
      <w:divBdr>
        <w:top w:val="none" w:sz="0" w:space="0" w:color="auto"/>
        <w:left w:val="none" w:sz="0" w:space="0" w:color="auto"/>
        <w:bottom w:val="none" w:sz="0" w:space="0" w:color="auto"/>
        <w:right w:val="none" w:sz="0" w:space="0" w:color="auto"/>
      </w:divBdr>
    </w:div>
    <w:div w:id="678048374">
      <w:marLeft w:val="640"/>
      <w:marRight w:val="0"/>
      <w:marTop w:val="0"/>
      <w:marBottom w:val="0"/>
      <w:divBdr>
        <w:top w:val="none" w:sz="0" w:space="0" w:color="auto"/>
        <w:left w:val="none" w:sz="0" w:space="0" w:color="auto"/>
        <w:bottom w:val="none" w:sz="0" w:space="0" w:color="auto"/>
        <w:right w:val="none" w:sz="0" w:space="0" w:color="auto"/>
      </w:divBdr>
    </w:div>
    <w:div w:id="678124389">
      <w:marLeft w:val="640"/>
      <w:marRight w:val="0"/>
      <w:marTop w:val="0"/>
      <w:marBottom w:val="0"/>
      <w:divBdr>
        <w:top w:val="none" w:sz="0" w:space="0" w:color="auto"/>
        <w:left w:val="none" w:sz="0" w:space="0" w:color="auto"/>
        <w:bottom w:val="none" w:sz="0" w:space="0" w:color="auto"/>
        <w:right w:val="none" w:sz="0" w:space="0" w:color="auto"/>
      </w:divBdr>
    </w:div>
    <w:div w:id="678191559">
      <w:marLeft w:val="640"/>
      <w:marRight w:val="0"/>
      <w:marTop w:val="0"/>
      <w:marBottom w:val="0"/>
      <w:divBdr>
        <w:top w:val="none" w:sz="0" w:space="0" w:color="auto"/>
        <w:left w:val="none" w:sz="0" w:space="0" w:color="auto"/>
        <w:bottom w:val="none" w:sz="0" w:space="0" w:color="auto"/>
        <w:right w:val="none" w:sz="0" w:space="0" w:color="auto"/>
      </w:divBdr>
    </w:div>
    <w:div w:id="678309851">
      <w:marLeft w:val="640"/>
      <w:marRight w:val="0"/>
      <w:marTop w:val="0"/>
      <w:marBottom w:val="0"/>
      <w:divBdr>
        <w:top w:val="none" w:sz="0" w:space="0" w:color="auto"/>
        <w:left w:val="none" w:sz="0" w:space="0" w:color="auto"/>
        <w:bottom w:val="none" w:sz="0" w:space="0" w:color="auto"/>
        <w:right w:val="none" w:sz="0" w:space="0" w:color="auto"/>
      </w:divBdr>
    </w:div>
    <w:div w:id="678317926">
      <w:marLeft w:val="640"/>
      <w:marRight w:val="0"/>
      <w:marTop w:val="0"/>
      <w:marBottom w:val="0"/>
      <w:divBdr>
        <w:top w:val="none" w:sz="0" w:space="0" w:color="auto"/>
        <w:left w:val="none" w:sz="0" w:space="0" w:color="auto"/>
        <w:bottom w:val="none" w:sz="0" w:space="0" w:color="auto"/>
        <w:right w:val="none" w:sz="0" w:space="0" w:color="auto"/>
      </w:divBdr>
    </w:div>
    <w:div w:id="678384163">
      <w:marLeft w:val="640"/>
      <w:marRight w:val="0"/>
      <w:marTop w:val="0"/>
      <w:marBottom w:val="0"/>
      <w:divBdr>
        <w:top w:val="none" w:sz="0" w:space="0" w:color="auto"/>
        <w:left w:val="none" w:sz="0" w:space="0" w:color="auto"/>
        <w:bottom w:val="none" w:sz="0" w:space="0" w:color="auto"/>
        <w:right w:val="none" w:sz="0" w:space="0" w:color="auto"/>
      </w:divBdr>
    </w:div>
    <w:div w:id="678386576">
      <w:marLeft w:val="640"/>
      <w:marRight w:val="0"/>
      <w:marTop w:val="0"/>
      <w:marBottom w:val="0"/>
      <w:divBdr>
        <w:top w:val="none" w:sz="0" w:space="0" w:color="auto"/>
        <w:left w:val="none" w:sz="0" w:space="0" w:color="auto"/>
        <w:bottom w:val="none" w:sz="0" w:space="0" w:color="auto"/>
        <w:right w:val="none" w:sz="0" w:space="0" w:color="auto"/>
      </w:divBdr>
    </w:div>
    <w:div w:id="678387159">
      <w:marLeft w:val="640"/>
      <w:marRight w:val="0"/>
      <w:marTop w:val="0"/>
      <w:marBottom w:val="0"/>
      <w:divBdr>
        <w:top w:val="none" w:sz="0" w:space="0" w:color="auto"/>
        <w:left w:val="none" w:sz="0" w:space="0" w:color="auto"/>
        <w:bottom w:val="none" w:sz="0" w:space="0" w:color="auto"/>
        <w:right w:val="none" w:sz="0" w:space="0" w:color="auto"/>
      </w:divBdr>
    </w:div>
    <w:div w:id="678435688">
      <w:marLeft w:val="640"/>
      <w:marRight w:val="0"/>
      <w:marTop w:val="0"/>
      <w:marBottom w:val="0"/>
      <w:divBdr>
        <w:top w:val="none" w:sz="0" w:space="0" w:color="auto"/>
        <w:left w:val="none" w:sz="0" w:space="0" w:color="auto"/>
        <w:bottom w:val="none" w:sz="0" w:space="0" w:color="auto"/>
        <w:right w:val="none" w:sz="0" w:space="0" w:color="auto"/>
      </w:divBdr>
    </w:div>
    <w:div w:id="678580010">
      <w:marLeft w:val="640"/>
      <w:marRight w:val="0"/>
      <w:marTop w:val="0"/>
      <w:marBottom w:val="0"/>
      <w:divBdr>
        <w:top w:val="none" w:sz="0" w:space="0" w:color="auto"/>
        <w:left w:val="none" w:sz="0" w:space="0" w:color="auto"/>
        <w:bottom w:val="none" w:sz="0" w:space="0" w:color="auto"/>
        <w:right w:val="none" w:sz="0" w:space="0" w:color="auto"/>
      </w:divBdr>
    </w:div>
    <w:div w:id="678654486">
      <w:marLeft w:val="640"/>
      <w:marRight w:val="0"/>
      <w:marTop w:val="0"/>
      <w:marBottom w:val="0"/>
      <w:divBdr>
        <w:top w:val="none" w:sz="0" w:space="0" w:color="auto"/>
        <w:left w:val="none" w:sz="0" w:space="0" w:color="auto"/>
        <w:bottom w:val="none" w:sz="0" w:space="0" w:color="auto"/>
        <w:right w:val="none" w:sz="0" w:space="0" w:color="auto"/>
      </w:divBdr>
    </w:div>
    <w:div w:id="678697599">
      <w:marLeft w:val="640"/>
      <w:marRight w:val="0"/>
      <w:marTop w:val="0"/>
      <w:marBottom w:val="0"/>
      <w:divBdr>
        <w:top w:val="none" w:sz="0" w:space="0" w:color="auto"/>
        <w:left w:val="none" w:sz="0" w:space="0" w:color="auto"/>
        <w:bottom w:val="none" w:sz="0" w:space="0" w:color="auto"/>
        <w:right w:val="none" w:sz="0" w:space="0" w:color="auto"/>
      </w:divBdr>
    </w:div>
    <w:div w:id="678703982">
      <w:marLeft w:val="640"/>
      <w:marRight w:val="0"/>
      <w:marTop w:val="0"/>
      <w:marBottom w:val="0"/>
      <w:divBdr>
        <w:top w:val="none" w:sz="0" w:space="0" w:color="auto"/>
        <w:left w:val="none" w:sz="0" w:space="0" w:color="auto"/>
        <w:bottom w:val="none" w:sz="0" w:space="0" w:color="auto"/>
        <w:right w:val="none" w:sz="0" w:space="0" w:color="auto"/>
      </w:divBdr>
    </w:div>
    <w:div w:id="678770695">
      <w:marLeft w:val="640"/>
      <w:marRight w:val="0"/>
      <w:marTop w:val="0"/>
      <w:marBottom w:val="0"/>
      <w:divBdr>
        <w:top w:val="none" w:sz="0" w:space="0" w:color="auto"/>
        <w:left w:val="none" w:sz="0" w:space="0" w:color="auto"/>
        <w:bottom w:val="none" w:sz="0" w:space="0" w:color="auto"/>
        <w:right w:val="none" w:sz="0" w:space="0" w:color="auto"/>
      </w:divBdr>
    </w:div>
    <w:div w:id="678772850">
      <w:marLeft w:val="640"/>
      <w:marRight w:val="0"/>
      <w:marTop w:val="0"/>
      <w:marBottom w:val="0"/>
      <w:divBdr>
        <w:top w:val="none" w:sz="0" w:space="0" w:color="auto"/>
        <w:left w:val="none" w:sz="0" w:space="0" w:color="auto"/>
        <w:bottom w:val="none" w:sz="0" w:space="0" w:color="auto"/>
        <w:right w:val="none" w:sz="0" w:space="0" w:color="auto"/>
      </w:divBdr>
    </w:div>
    <w:div w:id="678774824">
      <w:marLeft w:val="640"/>
      <w:marRight w:val="0"/>
      <w:marTop w:val="0"/>
      <w:marBottom w:val="0"/>
      <w:divBdr>
        <w:top w:val="none" w:sz="0" w:space="0" w:color="auto"/>
        <w:left w:val="none" w:sz="0" w:space="0" w:color="auto"/>
        <w:bottom w:val="none" w:sz="0" w:space="0" w:color="auto"/>
        <w:right w:val="none" w:sz="0" w:space="0" w:color="auto"/>
      </w:divBdr>
    </w:div>
    <w:div w:id="678779794">
      <w:marLeft w:val="640"/>
      <w:marRight w:val="0"/>
      <w:marTop w:val="0"/>
      <w:marBottom w:val="0"/>
      <w:divBdr>
        <w:top w:val="none" w:sz="0" w:space="0" w:color="auto"/>
        <w:left w:val="none" w:sz="0" w:space="0" w:color="auto"/>
        <w:bottom w:val="none" w:sz="0" w:space="0" w:color="auto"/>
        <w:right w:val="none" w:sz="0" w:space="0" w:color="auto"/>
      </w:divBdr>
    </w:div>
    <w:div w:id="678780069">
      <w:marLeft w:val="640"/>
      <w:marRight w:val="0"/>
      <w:marTop w:val="0"/>
      <w:marBottom w:val="0"/>
      <w:divBdr>
        <w:top w:val="none" w:sz="0" w:space="0" w:color="auto"/>
        <w:left w:val="none" w:sz="0" w:space="0" w:color="auto"/>
        <w:bottom w:val="none" w:sz="0" w:space="0" w:color="auto"/>
        <w:right w:val="none" w:sz="0" w:space="0" w:color="auto"/>
      </w:divBdr>
    </w:div>
    <w:div w:id="678849617">
      <w:marLeft w:val="640"/>
      <w:marRight w:val="0"/>
      <w:marTop w:val="0"/>
      <w:marBottom w:val="0"/>
      <w:divBdr>
        <w:top w:val="none" w:sz="0" w:space="0" w:color="auto"/>
        <w:left w:val="none" w:sz="0" w:space="0" w:color="auto"/>
        <w:bottom w:val="none" w:sz="0" w:space="0" w:color="auto"/>
        <w:right w:val="none" w:sz="0" w:space="0" w:color="auto"/>
      </w:divBdr>
    </w:div>
    <w:div w:id="678852313">
      <w:marLeft w:val="640"/>
      <w:marRight w:val="0"/>
      <w:marTop w:val="0"/>
      <w:marBottom w:val="0"/>
      <w:divBdr>
        <w:top w:val="none" w:sz="0" w:space="0" w:color="auto"/>
        <w:left w:val="none" w:sz="0" w:space="0" w:color="auto"/>
        <w:bottom w:val="none" w:sz="0" w:space="0" w:color="auto"/>
        <w:right w:val="none" w:sz="0" w:space="0" w:color="auto"/>
      </w:divBdr>
    </w:div>
    <w:div w:id="678889632">
      <w:marLeft w:val="640"/>
      <w:marRight w:val="0"/>
      <w:marTop w:val="0"/>
      <w:marBottom w:val="0"/>
      <w:divBdr>
        <w:top w:val="none" w:sz="0" w:space="0" w:color="auto"/>
        <w:left w:val="none" w:sz="0" w:space="0" w:color="auto"/>
        <w:bottom w:val="none" w:sz="0" w:space="0" w:color="auto"/>
        <w:right w:val="none" w:sz="0" w:space="0" w:color="auto"/>
      </w:divBdr>
    </w:div>
    <w:div w:id="678893661">
      <w:marLeft w:val="640"/>
      <w:marRight w:val="0"/>
      <w:marTop w:val="0"/>
      <w:marBottom w:val="0"/>
      <w:divBdr>
        <w:top w:val="none" w:sz="0" w:space="0" w:color="auto"/>
        <w:left w:val="none" w:sz="0" w:space="0" w:color="auto"/>
        <w:bottom w:val="none" w:sz="0" w:space="0" w:color="auto"/>
        <w:right w:val="none" w:sz="0" w:space="0" w:color="auto"/>
      </w:divBdr>
    </w:div>
    <w:div w:id="679240211">
      <w:marLeft w:val="640"/>
      <w:marRight w:val="0"/>
      <w:marTop w:val="0"/>
      <w:marBottom w:val="0"/>
      <w:divBdr>
        <w:top w:val="none" w:sz="0" w:space="0" w:color="auto"/>
        <w:left w:val="none" w:sz="0" w:space="0" w:color="auto"/>
        <w:bottom w:val="none" w:sz="0" w:space="0" w:color="auto"/>
        <w:right w:val="none" w:sz="0" w:space="0" w:color="auto"/>
      </w:divBdr>
    </w:div>
    <w:div w:id="679281470">
      <w:marLeft w:val="640"/>
      <w:marRight w:val="0"/>
      <w:marTop w:val="0"/>
      <w:marBottom w:val="0"/>
      <w:divBdr>
        <w:top w:val="none" w:sz="0" w:space="0" w:color="auto"/>
        <w:left w:val="none" w:sz="0" w:space="0" w:color="auto"/>
        <w:bottom w:val="none" w:sz="0" w:space="0" w:color="auto"/>
        <w:right w:val="none" w:sz="0" w:space="0" w:color="auto"/>
      </w:divBdr>
    </w:div>
    <w:div w:id="679284286">
      <w:marLeft w:val="640"/>
      <w:marRight w:val="0"/>
      <w:marTop w:val="0"/>
      <w:marBottom w:val="0"/>
      <w:divBdr>
        <w:top w:val="none" w:sz="0" w:space="0" w:color="auto"/>
        <w:left w:val="none" w:sz="0" w:space="0" w:color="auto"/>
        <w:bottom w:val="none" w:sz="0" w:space="0" w:color="auto"/>
        <w:right w:val="none" w:sz="0" w:space="0" w:color="auto"/>
      </w:divBdr>
    </w:div>
    <w:div w:id="679312420">
      <w:marLeft w:val="640"/>
      <w:marRight w:val="0"/>
      <w:marTop w:val="0"/>
      <w:marBottom w:val="0"/>
      <w:divBdr>
        <w:top w:val="none" w:sz="0" w:space="0" w:color="auto"/>
        <w:left w:val="none" w:sz="0" w:space="0" w:color="auto"/>
        <w:bottom w:val="none" w:sz="0" w:space="0" w:color="auto"/>
        <w:right w:val="none" w:sz="0" w:space="0" w:color="auto"/>
      </w:divBdr>
    </w:div>
    <w:div w:id="679354797">
      <w:marLeft w:val="640"/>
      <w:marRight w:val="0"/>
      <w:marTop w:val="0"/>
      <w:marBottom w:val="0"/>
      <w:divBdr>
        <w:top w:val="none" w:sz="0" w:space="0" w:color="auto"/>
        <w:left w:val="none" w:sz="0" w:space="0" w:color="auto"/>
        <w:bottom w:val="none" w:sz="0" w:space="0" w:color="auto"/>
        <w:right w:val="none" w:sz="0" w:space="0" w:color="auto"/>
      </w:divBdr>
    </w:div>
    <w:div w:id="679359988">
      <w:marLeft w:val="640"/>
      <w:marRight w:val="0"/>
      <w:marTop w:val="0"/>
      <w:marBottom w:val="0"/>
      <w:divBdr>
        <w:top w:val="none" w:sz="0" w:space="0" w:color="auto"/>
        <w:left w:val="none" w:sz="0" w:space="0" w:color="auto"/>
        <w:bottom w:val="none" w:sz="0" w:space="0" w:color="auto"/>
        <w:right w:val="none" w:sz="0" w:space="0" w:color="auto"/>
      </w:divBdr>
    </w:div>
    <w:div w:id="679360117">
      <w:marLeft w:val="640"/>
      <w:marRight w:val="0"/>
      <w:marTop w:val="0"/>
      <w:marBottom w:val="0"/>
      <w:divBdr>
        <w:top w:val="none" w:sz="0" w:space="0" w:color="auto"/>
        <w:left w:val="none" w:sz="0" w:space="0" w:color="auto"/>
        <w:bottom w:val="none" w:sz="0" w:space="0" w:color="auto"/>
        <w:right w:val="none" w:sz="0" w:space="0" w:color="auto"/>
      </w:divBdr>
    </w:div>
    <w:div w:id="679503172">
      <w:marLeft w:val="640"/>
      <w:marRight w:val="0"/>
      <w:marTop w:val="0"/>
      <w:marBottom w:val="0"/>
      <w:divBdr>
        <w:top w:val="none" w:sz="0" w:space="0" w:color="auto"/>
        <w:left w:val="none" w:sz="0" w:space="0" w:color="auto"/>
        <w:bottom w:val="none" w:sz="0" w:space="0" w:color="auto"/>
        <w:right w:val="none" w:sz="0" w:space="0" w:color="auto"/>
      </w:divBdr>
    </w:div>
    <w:div w:id="679549249">
      <w:marLeft w:val="640"/>
      <w:marRight w:val="0"/>
      <w:marTop w:val="0"/>
      <w:marBottom w:val="0"/>
      <w:divBdr>
        <w:top w:val="none" w:sz="0" w:space="0" w:color="auto"/>
        <w:left w:val="none" w:sz="0" w:space="0" w:color="auto"/>
        <w:bottom w:val="none" w:sz="0" w:space="0" w:color="auto"/>
        <w:right w:val="none" w:sz="0" w:space="0" w:color="auto"/>
      </w:divBdr>
    </w:div>
    <w:div w:id="679703835">
      <w:marLeft w:val="640"/>
      <w:marRight w:val="0"/>
      <w:marTop w:val="0"/>
      <w:marBottom w:val="0"/>
      <w:divBdr>
        <w:top w:val="none" w:sz="0" w:space="0" w:color="auto"/>
        <w:left w:val="none" w:sz="0" w:space="0" w:color="auto"/>
        <w:bottom w:val="none" w:sz="0" w:space="0" w:color="auto"/>
        <w:right w:val="none" w:sz="0" w:space="0" w:color="auto"/>
      </w:divBdr>
    </w:div>
    <w:div w:id="679821035">
      <w:marLeft w:val="640"/>
      <w:marRight w:val="0"/>
      <w:marTop w:val="0"/>
      <w:marBottom w:val="0"/>
      <w:divBdr>
        <w:top w:val="none" w:sz="0" w:space="0" w:color="auto"/>
        <w:left w:val="none" w:sz="0" w:space="0" w:color="auto"/>
        <w:bottom w:val="none" w:sz="0" w:space="0" w:color="auto"/>
        <w:right w:val="none" w:sz="0" w:space="0" w:color="auto"/>
      </w:divBdr>
    </w:div>
    <w:div w:id="679891306">
      <w:marLeft w:val="640"/>
      <w:marRight w:val="0"/>
      <w:marTop w:val="0"/>
      <w:marBottom w:val="0"/>
      <w:divBdr>
        <w:top w:val="none" w:sz="0" w:space="0" w:color="auto"/>
        <w:left w:val="none" w:sz="0" w:space="0" w:color="auto"/>
        <w:bottom w:val="none" w:sz="0" w:space="0" w:color="auto"/>
        <w:right w:val="none" w:sz="0" w:space="0" w:color="auto"/>
      </w:divBdr>
    </w:div>
    <w:div w:id="680013955">
      <w:marLeft w:val="640"/>
      <w:marRight w:val="0"/>
      <w:marTop w:val="0"/>
      <w:marBottom w:val="0"/>
      <w:divBdr>
        <w:top w:val="none" w:sz="0" w:space="0" w:color="auto"/>
        <w:left w:val="none" w:sz="0" w:space="0" w:color="auto"/>
        <w:bottom w:val="none" w:sz="0" w:space="0" w:color="auto"/>
        <w:right w:val="none" w:sz="0" w:space="0" w:color="auto"/>
      </w:divBdr>
    </w:div>
    <w:div w:id="680087865">
      <w:marLeft w:val="640"/>
      <w:marRight w:val="0"/>
      <w:marTop w:val="0"/>
      <w:marBottom w:val="0"/>
      <w:divBdr>
        <w:top w:val="none" w:sz="0" w:space="0" w:color="auto"/>
        <w:left w:val="none" w:sz="0" w:space="0" w:color="auto"/>
        <w:bottom w:val="none" w:sz="0" w:space="0" w:color="auto"/>
        <w:right w:val="none" w:sz="0" w:space="0" w:color="auto"/>
      </w:divBdr>
    </w:div>
    <w:div w:id="680201636">
      <w:marLeft w:val="640"/>
      <w:marRight w:val="0"/>
      <w:marTop w:val="0"/>
      <w:marBottom w:val="0"/>
      <w:divBdr>
        <w:top w:val="none" w:sz="0" w:space="0" w:color="auto"/>
        <w:left w:val="none" w:sz="0" w:space="0" w:color="auto"/>
        <w:bottom w:val="none" w:sz="0" w:space="0" w:color="auto"/>
        <w:right w:val="none" w:sz="0" w:space="0" w:color="auto"/>
      </w:divBdr>
    </w:div>
    <w:div w:id="680203068">
      <w:marLeft w:val="640"/>
      <w:marRight w:val="0"/>
      <w:marTop w:val="0"/>
      <w:marBottom w:val="0"/>
      <w:divBdr>
        <w:top w:val="none" w:sz="0" w:space="0" w:color="auto"/>
        <w:left w:val="none" w:sz="0" w:space="0" w:color="auto"/>
        <w:bottom w:val="none" w:sz="0" w:space="0" w:color="auto"/>
        <w:right w:val="none" w:sz="0" w:space="0" w:color="auto"/>
      </w:divBdr>
    </w:div>
    <w:div w:id="680276522">
      <w:marLeft w:val="640"/>
      <w:marRight w:val="0"/>
      <w:marTop w:val="0"/>
      <w:marBottom w:val="0"/>
      <w:divBdr>
        <w:top w:val="none" w:sz="0" w:space="0" w:color="auto"/>
        <w:left w:val="none" w:sz="0" w:space="0" w:color="auto"/>
        <w:bottom w:val="none" w:sz="0" w:space="0" w:color="auto"/>
        <w:right w:val="none" w:sz="0" w:space="0" w:color="auto"/>
      </w:divBdr>
    </w:div>
    <w:div w:id="680398076">
      <w:marLeft w:val="640"/>
      <w:marRight w:val="0"/>
      <w:marTop w:val="0"/>
      <w:marBottom w:val="0"/>
      <w:divBdr>
        <w:top w:val="none" w:sz="0" w:space="0" w:color="auto"/>
        <w:left w:val="none" w:sz="0" w:space="0" w:color="auto"/>
        <w:bottom w:val="none" w:sz="0" w:space="0" w:color="auto"/>
        <w:right w:val="none" w:sz="0" w:space="0" w:color="auto"/>
      </w:divBdr>
    </w:div>
    <w:div w:id="680470260">
      <w:marLeft w:val="640"/>
      <w:marRight w:val="0"/>
      <w:marTop w:val="0"/>
      <w:marBottom w:val="0"/>
      <w:divBdr>
        <w:top w:val="none" w:sz="0" w:space="0" w:color="auto"/>
        <w:left w:val="none" w:sz="0" w:space="0" w:color="auto"/>
        <w:bottom w:val="none" w:sz="0" w:space="0" w:color="auto"/>
        <w:right w:val="none" w:sz="0" w:space="0" w:color="auto"/>
      </w:divBdr>
    </w:div>
    <w:div w:id="680476801">
      <w:marLeft w:val="640"/>
      <w:marRight w:val="0"/>
      <w:marTop w:val="0"/>
      <w:marBottom w:val="0"/>
      <w:divBdr>
        <w:top w:val="none" w:sz="0" w:space="0" w:color="auto"/>
        <w:left w:val="none" w:sz="0" w:space="0" w:color="auto"/>
        <w:bottom w:val="none" w:sz="0" w:space="0" w:color="auto"/>
        <w:right w:val="none" w:sz="0" w:space="0" w:color="auto"/>
      </w:divBdr>
    </w:div>
    <w:div w:id="680743534">
      <w:marLeft w:val="640"/>
      <w:marRight w:val="0"/>
      <w:marTop w:val="0"/>
      <w:marBottom w:val="0"/>
      <w:divBdr>
        <w:top w:val="none" w:sz="0" w:space="0" w:color="auto"/>
        <w:left w:val="none" w:sz="0" w:space="0" w:color="auto"/>
        <w:bottom w:val="none" w:sz="0" w:space="0" w:color="auto"/>
        <w:right w:val="none" w:sz="0" w:space="0" w:color="auto"/>
      </w:divBdr>
    </w:div>
    <w:div w:id="680932115">
      <w:marLeft w:val="640"/>
      <w:marRight w:val="0"/>
      <w:marTop w:val="0"/>
      <w:marBottom w:val="0"/>
      <w:divBdr>
        <w:top w:val="none" w:sz="0" w:space="0" w:color="auto"/>
        <w:left w:val="none" w:sz="0" w:space="0" w:color="auto"/>
        <w:bottom w:val="none" w:sz="0" w:space="0" w:color="auto"/>
        <w:right w:val="none" w:sz="0" w:space="0" w:color="auto"/>
      </w:divBdr>
    </w:div>
    <w:div w:id="680936315">
      <w:marLeft w:val="640"/>
      <w:marRight w:val="0"/>
      <w:marTop w:val="0"/>
      <w:marBottom w:val="0"/>
      <w:divBdr>
        <w:top w:val="none" w:sz="0" w:space="0" w:color="auto"/>
        <w:left w:val="none" w:sz="0" w:space="0" w:color="auto"/>
        <w:bottom w:val="none" w:sz="0" w:space="0" w:color="auto"/>
        <w:right w:val="none" w:sz="0" w:space="0" w:color="auto"/>
      </w:divBdr>
    </w:div>
    <w:div w:id="681010006">
      <w:marLeft w:val="640"/>
      <w:marRight w:val="0"/>
      <w:marTop w:val="0"/>
      <w:marBottom w:val="0"/>
      <w:divBdr>
        <w:top w:val="none" w:sz="0" w:space="0" w:color="auto"/>
        <w:left w:val="none" w:sz="0" w:space="0" w:color="auto"/>
        <w:bottom w:val="none" w:sz="0" w:space="0" w:color="auto"/>
        <w:right w:val="none" w:sz="0" w:space="0" w:color="auto"/>
      </w:divBdr>
    </w:div>
    <w:div w:id="681013580">
      <w:marLeft w:val="640"/>
      <w:marRight w:val="0"/>
      <w:marTop w:val="0"/>
      <w:marBottom w:val="0"/>
      <w:divBdr>
        <w:top w:val="none" w:sz="0" w:space="0" w:color="auto"/>
        <w:left w:val="none" w:sz="0" w:space="0" w:color="auto"/>
        <w:bottom w:val="none" w:sz="0" w:space="0" w:color="auto"/>
        <w:right w:val="none" w:sz="0" w:space="0" w:color="auto"/>
      </w:divBdr>
    </w:div>
    <w:div w:id="681081381">
      <w:marLeft w:val="640"/>
      <w:marRight w:val="0"/>
      <w:marTop w:val="0"/>
      <w:marBottom w:val="0"/>
      <w:divBdr>
        <w:top w:val="none" w:sz="0" w:space="0" w:color="auto"/>
        <w:left w:val="none" w:sz="0" w:space="0" w:color="auto"/>
        <w:bottom w:val="none" w:sz="0" w:space="0" w:color="auto"/>
        <w:right w:val="none" w:sz="0" w:space="0" w:color="auto"/>
      </w:divBdr>
    </w:div>
    <w:div w:id="681130333">
      <w:marLeft w:val="640"/>
      <w:marRight w:val="0"/>
      <w:marTop w:val="0"/>
      <w:marBottom w:val="0"/>
      <w:divBdr>
        <w:top w:val="none" w:sz="0" w:space="0" w:color="auto"/>
        <w:left w:val="none" w:sz="0" w:space="0" w:color="auto"/>
        <w:bottom w:val="none" w:sz="0" w:space="0" w:color="auto"/>
        <w:right w:val="none" w:sz="0" w:space="0" w:color="auto"/>
      </w:divBdr>
    </w:div>
    <w:div w:id="681131026">
      <w:marLeft w:val="640"/>
      <w:marRight w:val="0"/>
      <w:marTop w:val="0"/>
      <w:marBottom w:val="0"/>
      <w:divBdr>
        <w:top w:val="none" w:sz="0" w:space="0" w:color="auto"/>
        <w:left w:val="none" w:sz="0" w:space="0" w:color="auto"/>
        <w:bottom w:val="none" w:sz="0" w:space="0" w:color="auto"/>
        <w:right w:val="none" w:sz="0" w:space="0" w:color="auto"/>
      </w:divBdr>
    </w:div>
    <w:div w:id="681132829">
      <w:marLeft w:val="640"/>
      <w:marRight w:val="0"/>
      <w:marTop w:val="0"/>
      <w:marBottom w:val="0"/>
      <w:divBdr>
        <w:top w:val="none" w:sz="0" w:space="0" w:color="auto"/>
        <w:left w:val="none" w:sz="0" w:space="0" w:color="auto"/>
        <w:bottom w:val="none" w:sz="0" w:space="0" w:color="auto"/>
        <w:right w:val="none" w:sz="0" w:space="0" w:color="auto"/>
      </w:divBdr>
    </w:div>
    <w:div w:id="681397241">
      <w:marLeft w:val="640"/>
      <w:marRight w:val="0"/>
      <w:marTop w:val="0"/>
      <w:marBottom w:val="0"/>
      <w:divBdr>
        <w:top w:val="none" w:sz="0" w:space="0" w:color="auto"/>
        <w:left w:val="none" w:sz="0" w:space="0" w:color="auto"/>
        <w:bottom w:val="none" w:sz="0" w:space="0" w:color="auto"/>
        <w:right w:val="none" w:sz="0" w:space="0" w:color="auto"/>
      </w:divBdr>
    </w:div>
    <w:div w:id="681399915">
      <w:marLeft w:val="640"/>
      <w:marRight w:val="0"/>
      <w:marTop w:val="0"/>
      <w:marBottom w:val="0"/>
      <w:divBdr>
        <w:top w:val="none" w:sz="0" w:space="0" w:color="auto"/>
        <w:left w:val="none" w:sz="0" w:space="0" w:color="auto"/>
        <w:bottom w:val="none" w:sz="0" w:space="0" w:color="auto"/>
        <w:right w:val="none" w:sz="0" w:space="0" w:color="auto"/>
      </w:divBdr>
    </w:div>
    <w:div w:id="681443418">
      <w:marLeft w:val="640"/>
      <w:marRight w:val="0"/>
      <w:marTop w:val="0"/>
      <w:marBottom w:val="0"/>
      <w:divBdr>
        <w:top w:val="none" w:sz="0" w:space="0" w:color="auto"/>
        <w:left w:val="none" w:sz="0" w:space="0" w:color="auto"/>
        <w:bottom w:val="none" w:sz="0" w:space="0" w:color="auto"/>
        <w:right w:val="none" w:sz="0" w:space="0" w:color="auto"/>
      </w:divBdr>
    </w:div>
    <w:div w:id="681474907">
      <w:marLeft w:val="640"/>
      <w:marRight w:val="0"/>
      <w:marTop w:val="0"/>
      <w:marBottom w:val="0"/>
      <w:divBdr>
        <w:top w:val="none" w:sz="0" w:space="0" w:color="auto"/>
        <w:left w:val="none" w:sz="0" w:space="0" w:color="auto"/>
        <w:bottom w:val="none" w:sz="0" w:space="0" w:color="auto"/>
        <w:right w:val="none" w:sz="0" w:space="0" w:color="auto"/>
      </w:divBdr>
    </w:div>
    <w:div w:id="681514340">
      <w:marLeft w:val="640"/>
      <w:marRight w:val="0"/>
      <w:marTop w:val="0"/>
      <w:marBottom w:val="0"/>
      <w:divBdr>
        <w:top w:val="none" w:sz="0" w:space="0" w:color="auto"/>
        <w:left w:val="none" w:sz="0" w:space="0" w:color="auto"/>
        <w:bottom w:val="none" w:sz="0" w:space="0" w:color="auto"/>
        <w:right w:val="none" w:sz="0" w:space="0" w:color="auto"/>
      </w:divBdr>
    </w:div>
    <w:div w:id="681585276">
      <w:marLeft w:val="640"/>
      <w:marRight w:val="0"/>
      <w:marTop w:val="0"/>
      <w:marBottom w:val="0"/>
      <w:divBdr>
        <w:top w:val="none" w:sz="0" w:space="0" w:color="auto"/>
        <w:left w:val="none" w:sz="0" w:space="0" w:color="auto"/>
        <w:bottom w:val="none" w:sz="0" w:space="0" w:color="auto"/>
        <w:right w:val="none" w:sz="0" w:space="0" w:color="auto"/>
      </w:divBdr>
    </w:div>
    <w:div w:id="681591947">
      <w:marLeft w:val="640"/>
      <w:marRight w:val="0"/>
      <w:marTop w:val="0"/>
      <w:marBottom w:val="0"/>
      <w:divBdr>
        <w:top w:val="none" w:sz="0" w:space="0" w:color="auto"/>
        <w:left w:val="none" w:sz="0" w:space="0" w:color="auto"/>
        <w:bottom w:val="none" w:sz="0" w:space="0" w:color="auto"/>
        <w:right w:val="none" w:sz="0" w:space="0" w:color="auto"/>
      </w:divBdr>
    </w:div>
    <w:div w:id="681853977">
      <w:marLeft w:val="640"/>
      <w:marRight w:val="0"/>
      <w:marTop w:val="0"/>
      <w:marBottom w:val="0"/>
      <w:divBdr>
        <w:top w:val="none" w:sz="0" w:space="0" w:color="auto"/>
        <w:left w:val="none" w:sz="0" w:space="0" w:color="auto"/>
        <w:bottom w:val="none" w:sz="0" w:space="0" w:color="auto"/>
        <w:right w:val="none" w:sz="0" w:space="0" w:color="auto"/>
      </w:divBdr>
    </w:div>
    <w:div w:id="681905158">
      <w:marLeft w:val="640"/>
      <w:marRight w:val="0"/>
      <w:marTop w:val="0"/>
      <w:marBottom w:val="0"/>
      <w:divBdr>
        <w:top w:val="none" w:sz="0" w:space="0" w:color="auto"/>
        <w:left w:val="none" w:sz="0" w:space="0" w:color="auto"/>
        <w:bottom w:val="none" w:sz="0" w:space="0" w:color="auto"/>
        <w:right w:val="none" w:sz="0" w:space="0" w:color="auto"/>
      </w:divBdr>
    </w:div>
    <w:div w:id="682047784">
      <w:marLeft w:val="640"/>
      <w:marRight w:val="0"/>
      <w:marTop w:val="0"/>
      <w:marBottom w:val="0"/>
      <w:divBdr>
        <w:top w:val="none" w:sz="0" w:space="0" w:color="auto"/>
        <w:left w:val="none" w:sz="0" w:space="0" w:color="auto"/>
        <w:bottom w:val="none" w:sz="0" w:space="0" w:color="auto"/>
        <w:right w:val="none" w:sz="0" w:space="0" w:color="auto"/>
      </w:divBdr>
    </w:div>
    <w:div w:id="682049351">
      <w:marLeft w:val="640"/>
      <w:marRight w:val="0"/>
      <w:marTop w:val="0"/>
      <w:marBottom w:val="0"/>
      <w:divBdr>
        <w:top w:val="none" w:sz="0" w:space="0" w:color="auto"/>
        <w:left w:val="none" w:sz="0" w:space="0" w:color="auto"/>
        <w:bottom w:val="none" w:sz="0" w:space="0" w:color="auto"/>
        <w:right w:val="none" w:sz="0" w:space="0" w:color="auto"/>
      </w:divBdr>
    </w:div>
    <w:div w:id="682122563">
      <w:marLeft w:val="640"/>
      <w:marRight w:val="0"/>
      <w:marTop w:val="0"/>
      <w:marBottom w:val="0"/>
      <w:divBdr>
        <w:top w:val="none" w:sz="0" w:space="0" w:color="auto"/>
        <w:left w:val="none" w:sz="0" w:space="0" w:color="auto"/>
        <w:bottom w:val="none" w:sz="0" w:space="0" w:color="auto"/>
        <w:right w:val="none" w:sz="0" w:space="0" w:color="auto"/>
      </w:divBdr>
    </w:div>
    <w:div w:id="682173411">
      <w:marLeft w:val="640"/>
      <w:marRight w:val="0"/>
      <w:marTop w:val="0"/>
      <w:marBottom w:val="0"/>
      <w:divBdr>
        <w:top w:val="none" w:sz="0" w:space="0" w:color="auto"/>
        <w:left w:val="none" w:sz="0" w:space="0" w:color="auto"/>
        <w:bottom w:val="none" w:sz="0" w:space="0" w:color="auto"/>
        <w:right w:val="none" w:sz="0" w:space="0" w:color="auto"/>
      </w:divBdr>
    </w:div>
    <w:div w:id="682241761">
      <w:marLeft w:val="640"/>
      <w:marRight w:val="0"/>
      <w:marTop w:val="0"/>
      <w:marBottom w:val="0"/>
      <w:divBdr>
        <w:top w:val="none" w:sz="0" w:space="0" w:color="auto"/>
        <w:left w:val="none" w:sz="0" w:space="0" w:color="auto"/>
        <w:bottom w:val="none" w:sz="0" w:space="0" w:color="auto"/>
        <w:right w:val="none" w:sz="0" w:space="0" w:color="auto"/>
      </w:divBdr>
    </w:div>
    <w:div w:id="682364562">
      <w:marLeft w:val="640"/>
      <w:marRight w:val="0"/>
      <w:marTop w:val="0"/>
      <w:marBottom w:val="0"/>
      <w:divBdr>
        <w:top w:val="none" w:sz="0" w:space="0" w:color="auto"/>
        <w:left w:val="none" w:sz="0" w:space="0" w:color="auto"/>
        <w:bottom w:val="none" w:sz="0" w:space="0" w:color="auto"/>
        <w:right w:val="none" w:sz="0" w:space="0" w:color="auto"/>
      </w:divBdr>
    </w:div>
    <w:div w:id="682437432">
      <w:marLeft w:val="640"/>
      <w:marRight w:val="0"/>
      <w:marTop w:val="0"/>
      <w:marBottom w:val="0"/>
      <w:divBdr>
        <w:top w:val="none" w:sz="0" w:space="0" w:color="auto"/>
        <w:left w:val="none" w:sz="0" w:space="0" w:color="auto"/>
        <w:bottom w:val="none" w:sz="0" w:space="0" w:color="auto"/>
        <w:right w:val="none" w:sz="0" w:space="0" w:color="auto"/>
      </w:divBdr>
    </w:div>
    <w:div w:id="682509433">
      <w:marLeft w:val="640"/>
      <w:marRight w:val="0"/>
      <w:marTop w:val="0"/>
      <w:marBottom w:val="0"/>
      <w:divBdr>
        <w:top w:val="none" w:sz="0" w:space="0" w:color="auto"/>
        <w:left w:val="none" w:sz="0" w:space="0" w:color="auto"/>
        <w:bottom w:val="none" w:sz="0" w:space="0" w:color="auto"/>
        <w:right w:val="none" w:sz="0" w:space="0" w:color="auto"/>
      </w:divBdr>
    </w:div>
    <w:div w:id="682511929">
      <w:marLeft w:val="640"/>
      <w:marRight w:val="0"/>
      <w:marTop w:val="0"/>
      <w:marBottom w:val="0"/>
      <w:divBdr>
        <w:top w:val="none" w:sz="0" w:space="0" w:color="auto"/>
        <w:left w:val="none" w:sz="0" w:space="0" w:color="auto"/>
        <w:bottom w:val="none" w:sz="0" w:space="0" w:color="auto"/>
        <w:right w:val="none" w:sz="0" w:space="0" w:color="auto"/>
      </w:divBdr>
    </w:div>
    <w:div w:id="682631473">
      <w:marLeft w:val="640"/>
      <w:marRight w:val="0"/>
      <w:marTop w:val="0"/>
      <w:marBottom w:val="0"/>
      <w:divBdr>
        <w:top w:val="none" w:sz="0" w:space="0" w:color="auto"/>
        <w:left w:val="none" w:sz="0" w:space="0" w:color="auto"/>
        <w:bottom w:val="none" w:sz="0" w:space="0" w:color="auto"/>
        <w:right w:val="none" w:sz="0" w:space="0" w:color="auto"/>
      </w:divBdr>
    </w:div>
    <w:div w:id="682778784">
      <w:marLeft w:val="640"/>
      <w:marRight w:val="0"/>
      <w:marTop w:val="0"/>
      <w:marBottom w:val="0"/>
      <w:divBdr>
        <w:top w:val="none" w:sz="0" w:space="0" w:color="auto"/>
        <w:left w:val="none" w:sz="0" w:space="0" w:color="auto"/>
        <w:bottom w:val="none" w:sz="0" w:space="0" w:color="auto"/>
        <w:right w:val="none" w:sz="0" w:space="0" w:color="auto"/>
      </w:divBdr>
    </w:div>
    <w:div w:id="682782039">
      <w:marLeft w:val="640"/>
      <w:marRight w:val="0"/>
      <w:marTop w:val="0"/>
      <w:marBottom w:val="0"/>
      <w:divBdr>
        <w:top w:val="none" w:sz="0" w:space="0" w:color="auto"/>
        <w:left w:val="none" w:sz="0" w:space="0" w:color="auto"/>
        <w:bottom w:val="none" w:sz="0" w:space="0" w:color="auto"/>
        <w:right w:val="none" w:sz="0" w:space="0" w:color="auto"/>
      </w:divBdr>
    </w:div>
    <w:div w:id="682782977">
      <w:marLeft w:val="640"/>
      <w:marRight w:val="0"/>
      <w:marTop w:val="0"/>
      <w:marBottom w:val="0"/>
      <w:divBdr>
        <w:top w:val="none" w:sz="0" w:space="0" w:color="auto"/>
        <w:left w:val="none" w:sz="0" w:space="0" w:color="auto"/>
        <w:bottom w:val="none" w:sz="0" w:space="0" w:color="auto"/>
        <w:right w:val="none" w:sz="0" w:space="0" w:color="auto"/>
      </w:divBdr>
    </w:div>
    <w:div w:id="682783351">
      <w:marLeft w:val="640"/>
      <w:marRight w:val="0"/>
      <w:marTop w:val="0"/>
      <w:marBottom w:val="0"/>
      <w:divBdr>
        <w:top w:val="none" w:sz="0" w:space="0" w:color="auto"/>
        <w:left w:val="none" w:sz="0" w:space="0" w:color="auto"/>
        <w:bottom w:val="none" w:sz="0" w:space="0" w:color="auto"/>
        <w:right w:val="none" w:sz="0" w:space="0" w:color="auto"/>
      </w:divBdr>
    </w:div>
    <w:div w:id="682824211">
      <w:marLeft w:val="640"/>
      <w:marRight w:val="0"/>
      <w:marTop w:val="0"/>
      <w:marBottom w:val="0"/>
      <w:divBdr>
        <w:top w:val="none" w:sz="0" w:space="0" w:color="auto"/>
        <w:left w:val="none" w:sz="0" w:space="0" w:color="auto"/>
        <w:bottom w:val="none" w:sz="0" w:space="0" w:color="auto"/>
        <w:right w:val="none" w:sz="0" w:space="0" w:color="auto"/>
      </w:divBdr>
    </w:div>
    <w:div w:id="682970979">
      <w:marLeft w:val="640"/>
      <w:marRight w:val="0"/>
      <w:marTop w:val="0"/>
      <w:marBottom w:val="0"/>
      <w:divBdr>
        <w:top w:val="none" w:sz="0" w:space="0" w:color="auto"/>
        <w:left w:val="none" w:sz="0" w:space="0" w:color="auto"/>
        <w:bottom w:val="none" w:sz="0" w:space="0" w:color="auto"/>
        <w:right w:val="none" w:sz="0" w:space="0" w:color="auto"/>
      </w:divBdr>
    </w:div>
    <w:div w:id="682979358">
      <w:marLeft w:val="640"/>
      <w:marRight w:val="0"/>
      <w:marTop w:val="0"/>
      <w:marBottom w:val="0"/>
      <w:divBdr>
        <w:top w:val="none" w:sz="0" w:space="0" w:color="auto"/>
        <w:left w:val="none" w:sz="0" w:space="0" w:color="auto"/>
        <w:bottom w:val="none" w:sz="0" w:space="0" w:color="auto"/>
        <w:right w:val="none" w:sz="0" w:space="0" w:color="auto"/>
      </w:divBdr>
    </w:div>
    <w:div w:id="682980406">
      <w:marLeft w:val="640"/>
      <w:marRight w:val="0"/>
      <w:marTop w:val="0"/>
      <w:marBottom w:val="0"/>
      <w:divBdr>
        <w:top w:val="none" w:sz="0" w:space="0" w:color="auto"/>
        <w:left w:val="none" w:sz="0" w:space="0" w:color="auto"/>
        <w:bottom w:val="none" w:sz="0" w:space="0" w:color="auto"/>
        <w:right w:val="none" w:sz="0" w:space="0" w:color="auto"/>
      </w:divBdr>
    </w:div>
    <w:div w:id="683022963">
      <w:marLeft w:val="640"/>
      <w:marRight w:val="0"/>
      <w:marTop w:val="0"/>
      <w:marBottom w:val="0"/>
      <w:divBdr>
        <w:top w:val="none" w:sz="0" w:space="0" w:color="auto"/>
        <w:left w:val="none" w:sz="0" w:space="0" w:color="auto"/>
        <w:bottom w:val="none" w:sz="0" w:space="0" w:color="auto"/>
        <w:right w:val="none" w:sz="0" w:space="0" w:color="auto"/>
      </w:divBdr>
    </w:div>
    <w:div w:id="683092919">
      <w:marLeft w:val="640"/>
      <w:marRight w:val="0"/>
      <w:marTop w:val="0"/>
      <w:marBottom w:val="0"/>
      <w:divBdr>
        <w:top w:val="none" w:sz="0" w:space="0" w:color="auto"/>
        <w:left w:val="none" w:sz="0" w:space="0" w:color="auto"/>
        <w:bottom w:val="none" w:sz="0" w:space="0" w:color="auto"/>
        <w:right w:val="none" w:sz="0" w:space="0" w:color="auto"/>
      </w:divBdr>
    </w:div>
    <w:div w:id="683169668">
      <w:marLeft w:val="640"/>
      <w:marRight w:val="0"/>
      <w:marTop w:val="0"/>
      <w:marBottom w:val="0"/>
      <w:divBdr>
        <w:top w:val="none" w:sz="0" w:space="0" w:color="auto"/>
        <w:left w:val="none" w:sz="0" w:space="0" w:color="auto"/>
        <w:bottom w:val="none" w:sz="0" w:space="0" w:color="auto"/>
        <w:right w:val="none" w:sz="0" w:space="0" w:color="auto"/>
      </w:divBdr>
    </w:div>
    <w:div w:id="683216036">
      <w:marLeft w:val="640"/>
      <w:marRight w:val="0"/>
      <w:marTop w:val="0"/>
      <w:marBottom w:val="0"/>
      <w:divBdr>
        <w:top w:val="none" w:sz="0" w:space="0" w:color="auto"/>
        <w:left w:val="none" w:sz="0" w:space="0" w:color="auto"/>
        <w:bottom w:val="none" w:sz="0" w:space="0" w:color="auto"/>
        <w:right w:val="none" w:sz="0" w:space="0" w:color="auto"/>
      </w:divBdr>
    </w:div>
    <w:div w:id="683242379">
      <w:marLeft w:val="640"/>
      <w:marRight w:val="0"/>
      <w:marTop w:val="0"/>
      <w:marBottom w:val="0"/>
      <w:divBdr>
        <w:top w:val="none" w:sz="0" w:space="0" w:color="auto"/>
        <w:left w:val="none" w:sz="0" w:space="0" w:color="auto"/>
        <w:bottom w:val="none" w:sz="0" w:space="0" w:color="auto"/>
        <w:right w:val="none" w:sz="0" w:space="0" w:color="auto"/>
      </w:divBdr>
    </w:div>
    <w:div w:id="683244134">
      <w:marLeft w:val="640"/>
      <w:marRight w:val="0"/>
      <w:marTop w:val="0"/>
      <w:marBottom w:val="0"/>
      <w:divBdr>
        <w:top w:val="none" w:sz="0" w:space="0" w:color="auto"/>
        <w:left w:val="none" w:sz="0" w:space="0" w:color="auto"/>
        <w:bottom w:val="none" w:sz="0" w:space="0" w:color="auto"/>
        <w:right w:val="none" w:sz="0" w:space="0" w:color="auto"/>
      </w:divBdr>
    </w:div>
    <w:div w:id="683365974">
      <w:marLeft w:val="640"/>
      <w:marRight w:val="0"/>
      <w:marTop w:val="0"/>
      <w:marBottom w:val="0"/>
      <w:divBdr>
        <w:top w:val="none" w:sz="0" w:space="0" w:color="auto"/>
        <w:left w:val="none" w:sz="0" w:space="0" w:color="auto"/>
        <w:bottom w:val="none" w:sz="0" w:space="0" w:color="auto"/>
        <w:right w:val="none" w:sz="0" w:space="0" w:color="auto"/>
      </w:divBdr>
    </w:div>
    <w:div w:id="683479627">
      <w:marLeft w:val="640"/>
      <w:marRight w:val="0"/>
      <w:marTop w:val="0"/>
      <w:marBottom w:val="0"/>
      <w:divBdr>
        <w:top w:val="none" w:sz="0" w:space="0" w:color="auto"/>
        <w:left w:val="none" w:sz="0" w:space="0" w:color="auto"/>
        <w:bottom w:val="none" w:sz="0" w:space="0" w:color="auto"/>
        <w:right w:val="none" w:sz="0" w:space="0" w:color="auto"/>
      </w:divBdr>
    </w:div>
    <w:div w:id="683701651">
      <w:marLeft w:val="640"/>
      <w:marRight w:val="0"/>
      <w:marTop w:val="0"/>
      <w:marBottom w:val="0"/>
      <w:divBdr>
        <w:top w:val="none" w:sz="0" w:space="0" w:color="auto"/>
        <w:left w:val="none" w:sz="0" w:space="0" w:color="auto"/>
        <w:bottom w:val="none" w:sz="0" w:space="0" w:color="auto"/>
        <w:right w:val="none" w:sz="0" w:space="0" w:color="auto"/>
      </w:divBdr>
    </w:div>
    <w:div w:id="683747629">
      <w:marLeft w:val="640"/>
      <w:marRight w:val="0"/>
      <w:marTop w:val="0"/>
      <w:marBottom w:val="0"/>
      <w:divBdr>
        <w:top w:val="none" w:sz="0" w:space="0" w:color="auto"/>
        <w:left w:val="none" w:sz="0" w:space="0" w:color="auto"/>
        <w:bottom w:val="none" w:sz="0" w:space="0" w:color="auto"/>
        <w:right w:val="none" w:sz="0" w:space="0" w:color="auto"/>
      </w:divBdr>
    </w:div>
    <w:div w:id="683822940">
      <w:marLeft w:val="640"/>
      <w:marRight w:val="0"/>
      <w:marTop w:val="0"/>
      <w:marBottom w:val="0"/>
      <w:divBdr>
        <w:top w:val="none" w:sz="0" w:space="0" w:color="auto"/>
        <w:left w:val="none" w:sz="0" w:space="0" w:color="auto"/>
        <w:bottom w:val="none" w:sz="0" w:space="0" w:color="auto"/>
        <w:right w:val="none" w:sz="0" w:space="0" w:color="auto"/>
      </w:divBdr>
    </w:div>
    <w:div w:id="683870634">
      <w:marLeft w:val="640"/>
      <w:marRight w:val="0"/>
      <w:marTop w:val="0"/>
      <w:marBottom w:val="0"/>
      <w:divBdr>
        <w:top w:val="none" w:sz="0" w:space="0" w:color="auto"/>
        <w:left w:val="none" w:sz="0" w:space="0" w:color="auto"/>
        <w:bottom w:val="none" w:sz="0" w:space="0" w:color="auto"/>
        <w:right w:val="none" w:sz="0" w:space="0" w:color="auto"/>
      </w:divBdr>
    </w:div>
    <w:div w:id="683897576">
      <w:marLeft w:val="640"/>
      <w:marRight w:val="0"/>
      <w:marTop w:val="0"/>
      <w:marBottom w:val="0"/>
      <w:divBdr>
        <w:top w:val="none" w:sz="0" w:space="0" w:color="auto"/>
        <w:left w:val="none" w:sz="0" w:space="0" w:color="auto"/>
        <w:bottom w:val="none" w:sz="0" w:space="0" w:color="auto"/>
        <w:right w:val="none" w:sz="0" w:space="0" w:color="auto"/>
      </w:divBdr>
    </w:div>
    <w:div w:id="683898883">
      <w:marLeft w:val="640"/>
      <w:marRight w:val="0"/>
      <w:marTop w:val="0"/>
      <w:marBottom w:val="0"/>
      <w:divBdr>
        <w:top w:val="none" w:sz="0" w:space="0" w:color="auto"/>
        <w:left w:val="none" w:sz="0" w:space="0" w:color="auto"/>
        <w:bottom w:val="none" w:sz="0" w:space="0" w:color="auto"/>
        <w:right w:val="none" w:sz="0" w:space="0" w:color="auto"/>
      </w:divBdr>
    </w:div>
    <w:div w:id="683942733">
      <w:marLeft w:val="640"/>
      <w:marRight w:val="0"/>
      <w:marTop w:val="0"/>
      <w:marBottom w:val="0"/>
      <w:divBdr>
        <w:top w:val="none" w:sz="0" w:space="0" w:color="auto"/>
        <w:left w:val="none" w:sz="0" w:space="0" w:color="auto"/>
        <w:bottom w:val="none" w:sz="0" w:space="0" w:color="auto"/>
        <w:right w:val="none" w:sz="0" w:space="0" w:color="auto"/>
      </w:divBdr>
    </w:div>
    <w:div w:id="683944515">
      <w:marLeft w:val="640"/>
      <w:marRight w:val="0"/>
      <w:marTop w:val="0"/>
      <w:marBottom w:val="0"/>
      <w:divBdr>
        <w:top w:val="none" w:sz="0" w:space="0" w:color="auto"/>
        <w:left w:val="none" w:sz="0" w:space="0" w:color="auto"/>
        <w:bottom w:val="none" w:sz="0" w:space="0" w:color="auto"/>
        <w:right w:val="none" w:sz="0" w:space="0" w:color="auto"/>
      </w:divBdr>
    </w:div>
    <w:div w:id="684089689">
      <w:marLeft w:val="640"/>
      <w:marRight w:val="0"/>
      <w:marTop w:val="0"/>
      <w:marBottom w:val="0"/>
      <w:divBdr>
        <w:top w:val="none" w:sz="0" w:space="0" w:color="auto"/>
        <w:left w:val="none" w:sz="0" w:space="0" w:color="auto"/>
        <w:bottom w:val="none" w:sz="0" w:space="0" w:color="auto"/>
        <w:right w:val="none" w:sz="0" w:space="0" w:color="auto"/>
      </w:divBdr>
    </w:div>
    <w:div w:id="684134091">
      <w:marLeft w:val="640"/>
      <w:marRight w:val="0"/>
      <w:marTop w:val="0"/>
      <w:marBottom w:val="0"/>
      <w:divBdr>
        <w:top w:val="none" w:sz="0" w:space="0" w:color="auto"/>
        <w:left w:val="none" w:sz="0" w:space="0" w:color="auto"/>
        <w:bottom w:val="none" w:sz="0" w:space="0" w:color="auto"/>
        <w:right w:val="none" w:sz="0" w:space="0" w:color="auto"/>
      </w:divBdr>
    </w:div>
    <w:div w:id="684135729">
      <w:marLeft w:val="640"/>
      <w:marRight w:val="0"/>
      <w:marTop w:val="0"/>
      <w:marBottom w:val="0"/>
      <w:divBdr>
        <w:top w:val="none" w:sz="0" w:space="0" w:color="auto"/>
        <w:left w:val="none" w:sz="0" w:space="0" w:color="auto"/>
        <w:bottom w:val="none" w:sz="0" w:space="0" w:color="auto"/>
        <w:right w:val="none" w:sz="0" w:space="0" w:color="auto"/>
      </w:divBdr>
    </w:div>
    <w:div w:id="684137390">
      <w:marLeft w:val="640"/>
      <w:marRight w:val="0"/>
      <w:marTop w:val="0"/>
      <w:marBottom w:val="0"/>
      <w:divBdr>
        <w:top w:val="none" w:sz="0" w:space="0" w:color="auto"/>
        <w:left w:val="none" w:sz="0" w:space="0" w:color="auto"/>
        <w:bottom w:val="none" w:sz="0" w:space="0" w:color="auto"/>
        <w:right w:val="none" w:sz="0" w:space="0" w:color="auto"/>
      </w:divBdr>
    </w:div>
    <w:div w:id="684284142">
      <w:marLeft w:val="640"/>
      <w:marRight w:val="0"/>
      <w:marTop w:val="0"/>
      <w:marBottom w:val="0"/>
      <w:divBdr>
        <w:top w:val="none" w:sz="0" w:space="0" w:color="auto"/>
        <w:left w:val="none" w:sz="0" w:space="0" w:color="auto"/>
        <w:bottom w:val="none" w:sz="0" w:space="0" w:color="auto"/>
        <w:right w:val="none" w:sz="0" w:space="0" w:color="auto"/>
      </w:divBdr>
    </w:div>
    <w:div w:id="684286175">
      <w:marLeft w:val="640"/>
      <w:marRight w:val="0"/>
      <w:marTop w:val="0"/>
      <w:marBottom w:val="0"/>
      <w:divBdr>
        <w:top w:val="none" w:sz="0" w:space="0" w:color="auto"/>
        <w:left w:val="none" w:sz="0" w:space="0" w:color="auto"/>
        <w:bottom w:val="none" w:sz="0" w:space="0" w:color="auto"/>
        <w:right w:val="none" w:sz="0" w:space="0" w:color="auto"/>
      </w:divBdr>
    </w:div>
    <w:div w:id="684478603">
      <w:marLeft w:val="640"/>
      <w:marRight w:val="0"/>
      <w:marTop w:val="0"/>
      <w:marBottom w:val="0"/>
      <w:divBdr>
        <w:top w:val="none" w:sz="0" w:space="0" w:color="auto"/>
        <w:left w:val="none" w:sz="0" w:space="0" w:color="auto"/>
        <w:bottom w:val="none" w:sz="0" w:space="0" w:color="auto"/>
        <w:right w:val="none" w:sz="0" w:space="0" w:color="auto"/>
      </w:divBdr>
    </w:div>
    <w:div w:id="684478663">
      <w:marLeft w:val="640"/>
      <w:marRight w:val="0"/>
      <w:marTop w:val="0"/>
      <w:marBottom w:val="0"/>
      <w:divBdr>
        <w:top w:val="none" w:sz="0" w:space="0" w:color="auto"/>
        <w:left w:val="none" w:sz="0" w:space="0" w:color="auto"/>
        <w:bottom w:val="none" w:sz="0" w:space="0" w:color="auto"/>
        <w:right w:val="none" w:sz="0" w:space="0" w:color="auto"/>
      </w:divBdr>
    </w:div>
    <w:div w:id="684598213">
      <w:marLeft w:val="640"/>
      <w:marRight w:val="0"/>
      <w:marTop w:val="0"/>
      <w:marBottom w:val="0"/>
      <w:divBdr>
        <w:top w:val="none" w:sz="0" w:space="0" w:color="auto"/>
        <w:left w:val="none" w:sz="0" w:space="0" w:color="auto"/>
        <w:bottom w:val="none" w:sz="0" w:space="0" w:color="auto"/>
        <w:right w:val="none" w:sz="0" w:space="0" w:color="auto"/>
      </w:divBdr>
    </w:div>
    <w:div w:id="684671510">
      <w:marLeft w:val="640"/>
      <w:marRight w:val="0"/>
      <w:marTop w:val="0"/>
      <w:marBottom w:val="0"/>
      <w:divBdr>
        <w:top w:val="none" w:sz="0" w:space="0" w:color="auto"/>
        <w:left w:val="none" w:sz="0" w:space="0" w:color="auto"/>
        <w:bottom w:val="none" w:sz="0" w:space="0" w:color="auto"/>
        <w:right w:val="none" w:sz="0" w:space="0" w:color="auto"/>
      </w:divBdr>
    </w:div>
    <w:div w:id="684675424">
      <w:marLeft w:val="640"/>
      <w:marRight w:val="0"/>
      <w:marTop w:val="0"/>
      <w:marBottom w:val="0"/>
      <w:divBdr>
        <w:top w:val="none" w:sz="0" w:space="0" w:color="auto"/>
        <w:left w:val="none" w:sz="0" w:space="0" w:color="auto"/>
        <w:bottom w:val="none" w:sz="0" w:space="0" w:color="auto"/>
        <w:right w:val="none" w:sz="0" w:space="0" w:color="auto"/>
      </w:divBdr>
    </w:div>
    <w:div w:id="684747829">
      <w:marLeft w:val="640"/>
      <w:marRight w:val="0"/>
      <w:marTop w:val="0"/>
      <w:marBottom w:val="0"/>
      <w:divBdr>
        <w:top w:val="none" w:sz="0" w:space="0" w:color="auto"/>
        <w:left w:val="none" w:sz="0" w:space="0" w:color="auto"/>
        <w:bottom w:val="none" w:sz="0" w:space="0" w:color="auto"/>
        <w:right w:val="none" w:sz="0" w:space="0" w:color="auto"/>
      </w:divBdr>
    </w:div>
    <w:div w:id="684788357">
      <w:marLeft w:val="640"/>
      <w:marRight w:val="0"/>
      <w:marTop w:val="0"/>
      <w:marBottom w:val="0"/>
      <w:divBdr>
        <w:top w:val="none" w:sz="0" w:space="0" w:color="auto"/>
        <w:left w:val="none" w:sz="0" w:space="0" w:color="auto"/>
        <w:bottom w:val="none" w:sz="0" w:space="0" w:color="auto"/>
        <w:right w:val="none" w:sz="0" w:space="0" w:color="auto"/>
      </w:divBdr>
    </w:div>
    <w:div w:id="684791667">
      <w:marLeft w:val="640"/>
      <w:marRight w:val="0"/>
      <w:marTop w:val="0"/>
      <w:marBottom w:val="0"/>
      <w:divBdr>
        <w:top w:val="none" w:sz="0" w:space="0" w:color="auto"/>
        <w:left w:val="none" w:sz="0" w:space="0" w:color="auto"/>
        <w:bottom w:val="none" w:sz="0" w:space="0" w:color="auto"/>
        <w:right w:val="none" w:sz="0" w:space="0" w:color="auto"/>
      </w:divBdr>
    </w:div>
    <w:div w:id="684794011">
      <w:marLeft w:val="640"/>
      <w:marRight w:val="0"/>
      <w:marTop w:val="0"/>
      <w:marBottom w:val="0"/>
      <w:divBdr>
        <w:top w:val="none" w:sz="0" w:space="0" w:color="auto"/>
        <w:left w:val="none" w:sz="0" w:space="0" w:color="auto"/>
        <w:bottom w:val="none" w:sz="0" w:space="0" w:color="auto"/>
        <w:right w:val="none" w:sz="0" w:space="0" w:color="auto"/>
      </w:divBdr>
    </w:div>
    <w:div w:id="684795609">
      <w:marLeft w:val="640"/>
      <w:marRight w:val="0"/>
      <w:marTop w:val="0"/>
      <w:marBottom w:val="0"/>
      <w:divBdr>
        <w:top w:val="none" w:sz="0" w:space="0" w:color="auto"/>
        <w:left w:val="none" w:sz="0" w:space="0" w:color="auto"/>
        <w:bottom w:val="none" w:sz="0" w:space="0" w:color="auto"/>
        <w:right w:val="none" w:sz="0" w:space="0" w:color="auto"/>
      </w:divBdr>
    </w:div>
    <w:div w:id="684862337">
      <w:marLeft w:val="640"/>
      <w:marRight w:val="0"/>
      <w:marTop w:val="0"/>
      <w:marBottom w:val="0"/>
      <w:divBdr>
        <w:top w:val="none" w:sz="0" w:space="0" w:color="auto"/>
        <w:left w:val="none" w:sz="0" w:space="0" w:color="auto"/>
        <w:bottom w:val="none" w:sz="0" w:space="0" w:color="auto"/>
        <w:right w:val="none" w:sz="0" w:space="0" w:color="auto"/>
      </w:divBdr>
    </w:div>
    <w:div w:id="684866812">
      <w:marLeft w:val="640"/>
      <w:marRight w:val="0"/>
      <w:marTop w:val="0"/>
      <w:marBottom w:val="0"/>
      <w:divBdr>
        <w:top w:val="none" w:sz="0" w:space="0" w:color="auto"/>
        <w:left w:val="none" w:sz="0" w:space="0" w:color="auto"/>
        <w:bottom w:val="none" w:sz="0" w:space="0" w:color="auto"/>
        <w:right w:val="none" w:sz="0" w:space="0" w:color="auto"/>
      </w:divBdr>
    </w:div>
    <w:div w:id="684940186">
      <w:marLeft w:val="640"/>
      <w:marRight w:val="0"/>
      <w:marTop w:val="0"/>
      <w:marBottom w:val="0"/>
      <w:divBdr>
        <w:top w:val="none" w:sz="0" w:space="0" w:color="auto"/>
        <w:left w:val="none" w:sz="0" w:space="0" w:color="auto"/>
        <w:bottom w:val="none" w:sz="0" w:space="0" w:color="auto"/>
        <w:right w:val="none" w:sz="0" w:space="0" w:color="auto"/>
      </w:divBdr>
    </w:div>
    <w:div w:id="684943195">
      <w:marLeft w:val="640"/>
      <w:marRight w:val="0"/>
      <w:marTop w:val="0"/>
      <w:marBottom w:val="0"/>
      <w:divBdr>
        <w:top w:val="none" w:sz="0" w:space="0" w:color="auto"/>
        <w:left w:val="none" w:sz="0" w:space="0" w:color="auto"/>
        <w:bottom w:val="none" w:sz="0" w:space="0" w:color="auto"/>
        <w:right w:val="none" w:sz="0" w:space="0" w:color="auto"/>
      </w:divBdr>
    </w:div>
    <w:div w:id="684946360">
      <w:marLeft w:val="640"/>
      <w:marRight w:val="0"/>
      <w:marTop w:val="0"/>
      <w:marBottom w:val="0"/>
      <w:divBdr>
        <w:top w:val="none" w:sz="0" w:space="0" w:color="auto"/>
        <w:left w:val="none" w:sz="0" w:space="0" w:color="auto"/>
        <w:bottom w:val="none" w:sz="0" w:space="0" w:color="auto"/>
        <w:right w:val="none" w:sz="0" w:space="0" w:color="auto"/>
      </w:divBdr>
    </w:div>
    <w:div w:id="685057598">
      <w:marLeft w:val="640"/>
      <w:marRight w:val="0"/>
      <w:marTop w:val="0"/>
      <w:marBottom w:val="0"/>
      <w:divBdr>
        <w:top w:val="none" w:sz="0" w:space="0" w:color="auto"/>
        <w:left w:val="none" w:sz="0" w:space="0" w:color="auto"/>
        <w:bottom w:val="none" w:sz="0" w:space="0" w:color="auto"/>
        <w:right w:val="none" w:sz="0" w:space="0" w:color="auto"/>
      </w:divBdr>
    </w:div>
    <w:div w:id="685064206">
      <w:marLeft w:val="640"/>
      <w:marRight w:val="0"/>
      <w:marTop w:val="0"/>
      <w:marBottom w:val="0"/>
      <w:divBdr>
        <w:top w:val="none" w:sz="0" w:space="0" w:color="auto"/>
        <w:left w:val="none" w:sz="0" w:space="0" w:color="auto"/>
        <w:bottom w:val="none" w:sz="0" w:space="0" w:color="auto"/>
        <w:right w:val="none" w:sz="0" w:space="0" w:color="auto"/>
      </w:divBdr>
    </w:div>
    <w:div w:id="685064421">
      <w:marLeft w:val="640"/>
      <w:marRight w:val="0"/>
      <w:marTop w:val="0"/>
      <w:marBottom w:val="0"/>
      <w:divBdr>
        <w:top w:val="none" w:sz="0" w:space="0" w:color="auto"/>
        <w:left w:val="none" w:sz="0" w:space="0" w:color="auto"/>
        <w:bottom w:val="none" w:sz="0" w:space="0" w:color="auto"/>
        <w:right w:val="none" w:sz="0" w:space="0" w:color="auto"/>
      </w:divBdr>
    </w:div>
    <w:div w:id="685179066">
      <w:marLeft w:val="640"/>
      <w:marRight w:val="0"/>
      <w:marTop w:val="0"/>
      <w:marBottom w:val="0"/>
      <w:divBdr>
        <w:top w:val="none" w:sz="0" w:space="0" w:color="auto"/>
        <w:left w:val="none" w:sz="0" w:space="0" w:color="auto"/>
        <w:bottom w:val="none" w:sz="0" w:space="0" w:color="auto"/>
        <w:right w:val="none" w:sz="0" w:space="0" w:color="auto"/>
      </w:divBdr>
    </w:div>
    <w:div w:id="685209062">
      <w:marLeft w:val="640"/>
      <w:marRight w:val="0"/>
      <w:marTop w:val="0"/>
      <w:marBottom w:val="0"/>
      <w:divBdr>
        <w:top w:val="none" w:sz="0" w:space="0" w:color="auto"/>
        <w:left w:val="none" w:sz="0" w:space="0" w:color="auto"/>
        <w:bottom w:val="none" w:sz="0" w:space="0" w:color="auto"/>
        <w:right w:val="none" w:sz="0" w:space="0" w:color="auto"/>
      </w:divBdr>
    </w:div>
    <w:div w:id="685210594">
      <w:marLeft w:val="640"/>
      <w:marRight w:val="0"/>
      <w:marTop w:val="0"/>
      <w:marBottom w:val="0"/>
      <w:divBdr>
        <w:top w:val="none" w:sz="0" w:space="0" w:color="auto"/>
        <w:left w:val="none" w:sz="0" w:space="0" w:color="auto"/>
        <w:bottom w:val="none" w:sz="0" w:space="0" w:color="auto"/>
        <w:right w:val="none" w:sz="0" w:space="0" w:color="auto"/>
      </w:divBdr>
    </w:div>
    <w:div w:id="685211487">
      <w:marLeft w:val="640"/>
      <w:marRight w:val="0"/>
      <w:marTop w:val="0"/>
      <w:marBottom w:val="0"/>
      <w:divBdr>
        <w:top w:val="none" w:sz="0" w:space="0" w:color="auto"/>
        <w:left w:val="none" w:sz="0" w:space="0" w:color="auto"/>
        <w:bottom w:val="none" w:sz="0" w:space="0" w:color="auto"/>
        <w:right w:val="none" w:sz="0" w:space="0" w:color="auto"/>
      </w:divBdr>
    </w:div>
    <w:div w:id="685249426">
      <w:marLeft w:val="640"/>
      <w:marRight w:val="0"/>
      <w:marTop w:val="0"/>
      <w:marBottom w:val="0"/>
      <w:divBdr>
        <w:top w:val="none" w:sz="0" w:space="0" w:color="auto"/>
        <w:left w:val="none" w:sz="0" w:space="0" w:color="auto"/>
        <w:bottom w:val="none" w:sz="0" w:space="0" w:color="auto"/>
        <w:right w:val="none" w:sz="0" w:space="0" w:color="auto"/>
      </w:divBdr>
    </w:div>
    <w:div w:id="685326359">
      <w:marLeft w:val="640"/>
      <w:marRight w:val="0"/>
      <w:marTop w:val="0"/>
      <w:marBottom w:val="0"/>
      <w:divBdr>
        <w:top w:val="none" w:sz="0" w:space="0" w:color="auto"/>
        <w:left w:val="none" w:sz="0" w:space="0" w:color="auto"/>
        <w:bottom w:val="none" w:sz="0" w:space="0" w:color="auto"/>
        <w:right w:val="none" w:sz="0" w:space="0" w:color="auto"/>
      </w:divBdr>
    </w:div>
    <w:div w:id="685441695">
      <w:marLeft w:val="640"/>
      <w:marRight w:val="0"/>
      <w:marTop w:val="0"/>
      <w:marBottom w:val="0"/>
      <w:divBdr>
        <w:top w:val="none" w:sz="0" w:space="0" w:color="auto"/>
        <w:left w:val="none" w:sz="0" w:space="0" w:color="auto"/>
        <w:bottom w:val="none" w:sz="0" w:space="0" w:color="auto"/>
        <w:right w:val="none" w:sz="0" w:space="0" w:color="auto"/>
      </w:divBdr>
    </w:div>
    <w:div w:id="685520927">
      <w:marLeft w:val="640"/>
      <w:marRight w:val="0"/>
      <w:marTop w:val="0"/>
      <w:marBottom w:val="0"/>
      <w:divBdr>
        <w:top w:val="none" w:sz="0" w:space="0" w:color="auto"/>
        <w:left w:val="none" w:sz="0" w:space="0" w:color="auto"/>
        <w:bottom w:val="none" w:sz="0" w:space="0" w:color="auto"/>
        <w:right w:val="none" w:sz="0" w:space="0" w:color="auto"/>
      </w:divBdr>
    </w:div>
    <w:div w:id="685715542">
      <w:marLeft w:val="640"/>
      <w:marRight w:val="0"/>
      <w:marTop w:val="0"/>
      <w:marBottom w:val="0"/>
      <w:divBdr>
        <w:top w:val="none" w:sz="0" w:space="0" w:color="auto"/>
        <w:left w:val="none" w:sz="0" w:space="0" w:color="auto"/>
        <w:bottom w:val="none" w:sz="0" w:space="0" w:color="auto"/>
        <w:right w:val="none" w:sz="0" w:space="0" w:color="auto"/>
      </w:divBdr>
    </w:div>
    <w:div w:id="685795045">
      <w:marLeft w:val="640"/>
      <w:marRight w:val="0"/>
      <w:marTop w:val="0"/>
      <w:marBottom w:val="0"/>
      <w:divBdr>
        <w:top w:val="none" w:sz="0" w:space="0" w:color="auto"/>
        <w:left w:val="none" w:sz="0" w:space="0" w:color="auto"/>
        <w:bottom w:val="none" w:sz="0" w:space="0" w:color="auto"/>
        <w:right w:val="none" w:sz="0" w:space="0" w:color="auto"/>
      </w:divBdr>
    </w:div>
    <w:div w:id="685861801">
      <w:marLeft w:val="640"/>
      <w:marRight w:val="0"/>
      <w:marTop w:val="0"/>
      <w:marBottom w:val="0"/>
      <w:divBdr>
        <w:top w:val="none" w:sz="0" w:space="0" w:color="auto"/>
        <w:left w:val="none" w:sz="0" w:space="0" w:color="auto"/>
        <w:bottom w:val="none" w:sz="0" w:space="0" w:color="auto"/>
        <w:right w:val="none" w:sz="0" w:space="0" w:color="auto"/>
      </w:divBdr>
    </w:div>
    <w:div w:id="685908312">
      <w:marLeft w:val="640"/>
      <w:marRight w:val="0"/>
      <w:marTop w:val="0"/>
      <w:marBottom w:val="0"/>
      <w:divBdr>
        <w:top w:val="none" w:sz="0" w:space="0" w:color="auto"/>
        <w:left w:val="none" w:sz="0" w:space="0" w:color="auto"/>
        <w:bottom w:val="none" w:sz="0" w:space="0" w:color="auto"/>
        <w:right w:val="none" w:sz="0" w:space="0" w:color="auto"/>
      </w:divBdr>
    </w:div>
    <w:div w:id="685909612">
      <w:marLeft w:val="640"/>
      <w:marRight w:val="0"/>
      <w:marTop w:val="0"/>
      <w:marBottom w:val="0"/>
      <w:divBdr>
        <w:top w:val="none" w:sz="0" w:space="0" w:color="auto"/>
        <w:left w:val="none" w:sz="0" w:space="0" w:color="auto"/>
        <w:bottom w:val="none" w:sz="0" w:space="0" w:color="auto"/>
        <w:right w:val="none" w:sz="0" w:space="0" w:color="auto"/>
      </w:divBdr>
    </w:div>
    <w:div w:id="685984581">
      <w:marLeft w:val="640"/>
      <w:marRight w:val="0"/>
      <w:marTop w:val="0"/>
      <w:marBottom w:val="0"/>
      <w:divBdr>
        <w:top w:val="none" w:sz="0" w:space="0" w:color="auto"/>
        <w:left w:val="none" w:sz="0" w:space="0" w:color="auto"/>
        <w:bottom w:val="none" w:sz="0" w:space="0" w:color="auto"/>
        <w:right w:val="none" w:sz="0" w:space="0" w:color="auto"/>
      </w:divBdr>
    </w:div>
    <w:div w:id="686100062">
      <w:marLeft w:val="640"/>
      <w:marRight w:val="0"/>
      <w:marTop w:val="0"/>
      <w:marBottom w:val="0"/>
      <w:divBdr>
        <w:top w:val="none" w:sz="0" w:space="0" w:color="auto"/>
        <w:left w:val="none" w:sz="0" w:space="0" w:color="auto"/>
        <w:bottom w:val="none" w:sz="0" w:space="0" w:color="auto"/>
        <w:right w:val="none" w:sz="0" w:space="0" w:color="auto"/>
      </w:divBdr>
    </w:div>
    <w:div w:id="686101973">
      <w:marLeft w:val="640"/>
      <w:marRight w:val="0"/>
      <w:marTop w:val="0"/>
      <w:marBottom w:val="0"/>
      <w:divBdr>
        <w:top w:val="none" w:sz="0" w:space="0" w:color="auto"/>
        <w:left w:val="none" w:sz="0" w:space="0" w:color="auto"/>
        <w:bottom w:val="none" w:sz="0" w:space="0" w:color="auto"/>
        <w:right w:val="none" w:sz="0" w:space="0" w:color="auto"/>
      </w:divBdr>
    </w:div>
    <w:div w:id="686250132">
      <w:marLeft w:val="640"/>
      <w:marRight w:val="0"/>
      <w:marTop w:val="0"/>
      <w:marBottom w:val="0"/>
      <w:divBdr>
        <w:top w:val="none" w:sz="0" w:space="0" w:color="auto"/>
        <w:left w:val="none" w:sz="0" w:space="0" w:color="auto"/>
        <w:bottom w:val="none" w:sz="0" w:space="0" w:color="auto"/>
        <w:right w:val="none" w:sz="0" w:space="0" w:color="auto"/>
      </w:divBdr>
    </w:div>
    <w:div w:id="686366906">
      <w:marLeft w:val="640"/>
      <w:marRight w:val="0"/>
      <w:marTop w:val="0"/>
      <w:marBottom w:val="0"/>
      <w:divBdr>
        <w:top w:val="none" w:sz="0" w:space="0" w:color="auto"/>
        <w:left w:val="none" w:sz="0" w:space="0" w:color="auto"/>
        <w:bottom w:val="none" w:sz="0" w:space="0" w:color="auto"/>
        <w:right w:val="none" w:sz="0" w:space="0" w:color="auto"/>
      </w:divBdr>
    </w:div>
    <w:div w:id="686370076">
      <w:marLeft w:val="640"/>
      <w:marRight w:val="0"/>
      <w:marTop w:val="0"/>
      <w:marBottom w:val="0"/>
      <w:divBdr>
        <w:top w:val="none" w:sz="0" w:space="0" w:color="auto"/>
        <w:left w:val="none" w:sz="0" w:space="0" w:color="auto"/>
        <w:bottom w:val="none" w:sz="0" w:space="0" w:color="auto"/>
        <w:right w:val="none" w:sz="0" w:space="0" w:color="auto"/>
      </w:divBdr>
    </w:div>
    <w:div w:id="686374693">
      <w:marLeft w:val="640"/>
      <w:marRight w:val="0"/>
      <w:marTop w:val="0"/>
      <w:marBottom w:val="0"/>
      <w:divBdr>
        <w:top w:val="none" w:sz="0" w:space="0" w:color="auto"/>
        <w:left w:val="none" w:sz="0" w:space="0" w:color="auto"/>
        <w:bottom w:val="none" w:sz="0" w:space="0" w:color="auto"/>
        <w:right w:val="none" w:sz="0" w:space="0" w:color="auto"/>
      </w:divBdr>
    </w:div>
    <w:div w:id="686639217">
      <w:marLeft w:val="640"/>
      <w:marRight w:val="0"/>
      <w:marTop w:val="0"/>
      <w:marBottom w:val="0"/>
      <w:divBdr>
        <w:top w:val="none" w:sz="0" w:space="0" w:color="auto"/>
        <w:left w:val="none" w:sz="0" w:space="0" w:color="auto"/>
        <w:bottom w:val="none" w:sz="0" w:space="0" w:color="auto"/>
        <w:right w:val="none" w:sz="0" w:space="0" w:color="auto"/>
      </w:divBdr>
    </w:div>
    <w:div w:id="686710613">
      <w:marLeft w:val="640"/>
      <w:marRight w:val="0"/>
      <w:marTop w:val="0"/>
      <w:marBottom w:val="0"/>
      <w:divBdr>
        <w:top w:val="none" w:sz="0" w:space="0" w:color="auto"/>
        <w:left w:val="none" w:sz="0" w:space="0" w:color="auto"/>
        <w:bottom w:val="none" w:sz="0" w:space="0" w:color="auto"/>
        <w:right w:val="none" w:sz="0" w:space="0" w:color="auto"/>
      </w:divBdr>
    </w:div>
    <w:div w:id="686755037">
      <w:marLeft w:val="640"/>
      <w:marRight w:val="0"/>
      <w:marTop w:val="0"/>
      <w:marBottom w:val="0"/>
      <w:divBdr>
        <w:top w:val="none" w:sz="0" w:space="0" w:color="auto"/>
        <w:left w:val="none" w:sz="0" w:space="0" w:color="auto"/>
        <w:bottom w:val="none" w:sz="0" w:space="0" w:color="auto"/>
        <w:right w:val="none" w:sz="0" w:space="0" w:color="auto"/>
      </w:divBdr>
    </w:div>
    <w:div w:id="686758316">
      <w:marLeft w:val="640"/>
      <w:marRight w:val="0"/>
      <w:marTop w:val="0"/>
      <w:marBottom w:val="0"/>
      <w:divBdr>
        <w:top w:val="none" w:sz="0" w:space="0" w:color="auto"/>
        <w:left w:val="none" w:sz="0" w:space="0" w:color="auto"/>
        <w:bottom w:val="none" w:sz="0" w:space="0" w:color="auto"/>
        <w:right w:val="none" w:sz="0" w:space="0" w:color="auto"/>
      </w:divBdr>
    </w:div>
    <w:div w:id="686761073">
      <w:marLeft w:val="640"/>
      <w:marRight w:val="0"/>
      <w:marTop w:val="0"/>
      <w:marBottom w:val="0"/>
      <w:divBdr>
        <w:top w:val="none" w:sz="0" w:space="0" w:color="auto"/>
        <w:left w:val="none" w:sz="0" w:space="0" w:color="auto"/>
        <w:bottom w:val="none" w:sz="0" w:space="0" w:color="auto"/>
        <w:right w:val="none" w:sz="0" w:space="0" w:color="auto"/>
      </w:divBdr>
    </w:div>
    <w:div w:id="686834134">
      <w:marLeft w:val="640"/>
      <w:marRight w:val="0"/>
      <w:marTop w:val="0"/>
      <w:marBottom w:val="0"/>
      <w:divBdr>
        <w:top w:val="none" w:sz="0" w:space="0" w:color="auto"/>
        <w:left w:val="none" w:sz="0" w:space="0" w:color="auto"/>
        <w:bottom w:val="none" w:sz="0" w:space="0" w:color="auto"/>
        <w:right w:val="none" w:sz="0" w:space="0" w:color="auto"/>
      </w:divBdr>
    </w:div>
    <w:div w:id="686834545">
      <w:marLeft w:val="640"/>
      <w:marRight w:val="0"/>
      <w:marTop w:val="0"/>
      <w:marBottom w:val="0"/>
      <w:divBdr>
        <w:top w:val="none" w:sz="0" w:space="0" w:color="auto"/>
        <w:left w:val="none" w:sz="0" w:space="0" w:color="auto"/>
        <w:bottom w:val="none" w:sz="0" w:space="0" w:color="auto"/>
        <w:right w:val="none" w:sz="0" w:space="0" w:color="auto"/>
      </w:divBdr>
    </w:div>
    <w:div w:id="686911389">
      <w:marLeft w:val="640"/>
      <w:marRight w:val="0"/>
      <w:marTop w:val="0"/>
      <w:marBottom w:val="0"/>
      <w:divBdr>
        <w:top w:val="none" w:sz="0" w:space="0" w:color="auto"/>
        <w:left w:val="none" w:sz="0" w:space="0" w:color="auto"/>
        <w:bottom w:val="none" w:sz="0" w:space="0" w:color="auto"/>
        <w:right w:val="none" w:sz="0" w:space="0" w:color="auto"/>
      </w:divBdr>
    </w:div>
    <w:div w:id="686949396">
      <w:marLeft w:val="640"/>
      <w:marRight w:val="0"/>
      <w:marTop w:val="0"/>
      <w:marBottom w:val="0"/>
      <w:divBdr>
        <w:top w:val="none" w:sz="0" w:space="0" w:color="auto"/>
        <w:left w:val="none" w:sz="0" w:space="0" w:color="auto"/>
        <w:bottom w:val="none" w:sz="0" w:space="0" w:color="auto"/>
        <w:right w:val="none" w:sz="0" w:space="0" w:color="auto"/>
      </w:divBdr>
    </w:div>
    <w:div w:id="686980571">
      <w:marLeft w:val="640"/>
      <w:marRight w:val="0"/>
      <w:marTop w:val="0"/>
      <w:marBottom w:val="0"/>
      <w:divBdr>
        <w:top w:val="none" w:sz="0" w:space="0" w:color="auto"/>
        <w:left w:val="none" w:sz="0" w:space="0" w:color="auto"/>
        <w:bottom w:val="none" w:sz="0" w:space="0" w:color="auto"/>
        <w:right w:val="none" w:sz="0" w:space="0" w:color="auto"/>
      </w:divBdr>
    </w:div>
    <w:div w:id="687558205">
      <w:marLeft w:val="640"/>
      <w:marRight w:val="0"/>
      <w:marTop w:val="0"/>
      <w:marBottom w:val="0"/>
      <w:divBdr>
        <w:top w:val="none" w:sz="0" w:space="0" w:color="auto"/>
        <w:left w:val="none" w:sz="0" w:space="0" w:color="auto"/>
        <w:bottom w:val="none" w:sz="0" w:space="0" w:color="auto"/>
        <w:right w:val="none" w:sz="0" w:space="0" w:color="auto"/>
      </w:divBdr>
    </w:div>
    <w:div w:id="687607621">
      <w:marLeft w:val="640"/>
      <w:marRight w:val="0"/>
      <w:marTop w:val="0"/>
      <w:marBottom w:val="0"/>
      <w:divBdr>
        <w:top w:val="none" w:sz="0" w:space="0" w:color="auto"/>
        <w:left w:val="none" w:sz="0" w:space="0" w:color="auto"/>
        <w:bottom w:val="none" w:sz="0" w:space="0" w:color="auto"/>
        <w:right w:val="none" w:sz="0" w:space="0" w:color="auto"/>
      </w:divBdr>
    </w:div>
    <w:div w:id="687675732">
      <w:marLeft w:val="640"/>
      <w:marRight w:val="0"/>
      <w:marTop w:val="0"/>
      <w:marBottom w:val="0"/>
      <w:divBdr>
        <w:top w:val="none" w:sz="0" w:space="0" w:color="auto"/>
        <w:left w:val="none" w:sz="0" w:space="0" w:color="auto"/>
        <w:bottom w:val="none" w:sz="0" w:space="0" w:color="auto"/>
        <w:right w:val="none" w:sz="0" w:space="0" w:color="auto"/>
      </w:divBdr>
    </w:div>
    <w:div w:id="687832988">
      <w:marLeft w:val="640"/>
      <w:marRight w:val="0"/>
      <w:marTop w:val="0"/>
      <w:marBottom w:val="0"/>
      <w:divBdr>
        <w:top w:val="none" w:sz="0" w:space="0" w:color="auto"/>
        <w:left w:val="none" w:sz="0" w:space="0" w:color="auto"/>
        <w:bottom w:val="none" w:sz="0" w:space="0" w:color="auto"/>
        <w:right w:val="none" w:sz="0" w:space="0" w:color="auto"/>
      </w:divBdr>
    </w:div>
    <w:div w:id="687870467">
      <w:marLeft w:val="640"/>
      <w:marRight w:val="0"/>
      <w:marTop w:val="0"/>
      <w:marBottom w:val="0"/>
      <w:divBdr>
        <w:top w:val="none" w:sz="0" w:space="0" w:color="auto"/>
        <w:left w:val="none" w:sz="0" w:space="0" w:color="auto"/>
        <w:bottom w:val="none" w:sz="0" w:space="0" w:color="auto"/>
        <w:right w:val="none" w:sz="0" w:space="0" w:color="auto"/>
      </w:divBdr>
    </w:div>
    <w:div w:id="687876928">
      <w:marLeft w:val="640"/>
      <w:marRight w:val="0"/>
      <w:marTop w:val="0"/>
      <w:marBottom w:val="0"/>
      <w:divBdr>
        <w:top w:val="none" w:sz="0" w:space="0" w:color="auto"/>
        <w:left w:val="none" w:sz="0" w:space="0" w:color="auto"/>
        <w:bottom w:val="none" w:sz="0" w:space="0" w:color="auto"/>
        <w:right w:val="none" w:sz="0" w:space="0" w:color="auto"/>
      </w:divBdr>
    </w:div>
    <w:div w:id="688067166">
      <w:marLeft w:val="640"/>
      <w:marRight w:val="0"/>
      <w:marTop w:val="0"/>
      <w:marBottom w:val="0"/>
      <w:divBdr>
        <w:top w:val="none" w:sz="0" w:space="0" w:color="auto"/>
        <w:left w:val="none" w:sz="0" w:space="0" w:color="auto"/>
        <w:bottom w:val="none" w:sz="0" w:space="0" w:color="auto"/>
        <w:right w:val="none" w:sz="0" w:space="0" w:color="auto"/>
      </w:divBdr>
    </w:div>
    <w:div w:id="688141083">
      <w:marLeft w:val="640"/>
      <w:marRight w:val="0"/>
      <w:marTop w:val="0"/>
      <w:marBottom w:val="0"/>
      <w:divBdr>
        <w:top w:val="none" w:sz="0" w:space="0" w:color="auto"/>
        <w:left w:val="none" w:sz="0" w:space="0" w:color="auto"/>
        <w:bottom w:val="none" w:sz="0" w:space="0" w:color="auto"/>
        <w:right w:val="none" w:sz="0" w:space="0" w:color="auto"/>
      </w:divBdr>
    </w:div>
    <w:div w:id="688144521">
      <w:marLeft w:val="640"/>
      <w:marRight w:val="0"/>
      <w:marTop w:val="0"/>
      <w:marBottom w:val="0"/>
      <w:divBdr>
        <w:top w:val="none" w:sz="0" w:space="0" w:color="auto"/>
        <w:left w:val="none" w:sz="0" w:space="0" w:color="auto"/>
        <w:bottom w:val="none" w:sz="0" w:space="0" w:color="auto"/>
        <w:right w:val="none" w:sz="0" w:space="0" w:color="auto"/>
      </w:divBdr>
    </w:div>
    <w:div w:id="688145840">
      <w:marLeft w:val="640"/>
      <w:marRight w:val="0"/>
      <w:marTop w:val="0"/>
      <w:marBottom w:val="0"/>
      <w:divBdr>
        <w:top w:val="none" w:sz="0" w:space="0" w:color="auto"/>
        <w:left w:val="none" w:sz="0" w:space="0" w:color="auto"/>
        <w:bottom w:val="none" w:sz="0" w:space="0" w:color="auto"/>
        <w:right w:val="none" w:sz="0" w:space="0" w:color="auto"/>
      </w:divBdr>
    </w:div>
    <w:div w:id="688217185">
      <w:marLeft w:val="640"/>
      <w:marRight w:val="0"/>
      <w:marTop w:val="0"/>
      <w:marBottom w:val="0"/>
      <w:divBdr>
        <w:top w:val="none" w:sz="0" w:space="0" w:color="auto"/>
        <w:left w:val="none" w:sz="0" w:space="0" w:color="auto"/>
        <w:bottom w:val="none" w:sz="0" w:space="0" w:color="auto"/>
        <w:right w:val="none" w:sz="0" w:space="0" w:color="auto"/>
      </w:divBdr>
    </w:div>
    <w:div w:id="688222232">
      <w:marLeft w:val="640"/>
      <w:marRight w:val="0"/>
      <w:marTop w:val="0"/>
      <w:marBottom w:val="0"/>
      <w:divBdr>
        <w:top w:val="none" w:sz="0" w:space="0" w:color="auto"/>
        <w:left w:val="none" w:sz="0" w:space="0" w:color="auto"/>
        <w:bottom w:val="none" w:sz="0" w:space="0" w:color="auto"/>
        <w:right w:val="none" w:sz="0" w:space="0" w:color="auto"/>
      </w:divBdr>
    </w:div>
    <w:div w:id="688222309">
      <w:marLeft w:val="640"/>
      <w:marRight w:val="0"/>
      <w:marTop w:val="0"/>
      <w:marBottom w:val="0"/>
      <w:divBdr>
        <w:top w:val="none" w:sz="0" w:space="0" w:color="auto"/>
        <w:left w:val="none" w:sz="0" w:space="0" w:color="auto"/>
        <w:bottom w:val="none" w:sz="0" w:space="0" w:color="auto"/>
        <w:right w:val="none" w:sz="0" w:space="0" w:color="auto"/>
      </w:divBdr>
    </w:div>
    <w:div w:id="688335495">
      <w:marLeft w:val="640"/>
      <w:marRight w:val="0"/>
      <w:marTop w:val="0"/>
      <w:marBottom w:val="0"/>
      <w:divBdr>
        <w:top w:val="none" w:sz="0" w:space="0" w:color="auto"/>
        <w:left w:val="none" w:sz="0" w:space="0" w:color="auto"/>
        <w:bottom w:val="none" w:sz="0" w:space="0" w:color="auto"/>
        <w:right w:val="none" w:sz="0" w:space="0" w:color="auto"/>
      </w:divBdr>
    </w:div>
    <w:div w:id="688339492">
      <w:marLeft w:val="640"/>
      <w:marRight w:val="0"/>
      <w:marTop w:val="0"/>
      <w:marBottom w:val="0"/>
      <w:divBdr>
        <w:top w:val="none" w:sz="0" w:space="0" w:color="auto"/>
        <w:left w:val="none" w:sz="0" w:space="0" w:color="auto"/>
        <w:bottom w:val="none" w:sz="0" w:space="0" w:color="auto"/>
        <w:right w:val="none" w:sz="0" w:space="0" w:color="auto"/>
      </w:divBdr>
    </w:div>
    <w:div w:id="688415363">
      <w:marLeft w:val="640"/>
      <w:marRight w:val="0"/>
      <w:marTop w:val="0"/>
      <w:marBottom w:val="0"/>
      <w:divBdr>
        <w:top w:val="none" w:sz="0" w:space="0" w:color="auto"/>
        <w:left w:val="none" w:sz="0" w:space="0" w:color="auto"/>
        <w:bottom w:val="none" w:sz="0" w:space="0" w:color="auto"/>
        <w:right w:val="none" w:sz="0" w:space="0" w:color="auto"/>
      </w:divBdr>
    </w:div>
    <w:div w:id="688457514">
      <w:marLeft w:val="640"/>
      <w:marRight w:val="0"/>
      <w:marTop w:val="0"/>
      <w:marBottom w:val="0"/>
      <w:divBdr>
        <w:top w:val="none" w:sz="0" w:space="0" w:color="auto"/>
        <w:left w:val="none" w:sz="0" w:space="0" w:color="auto"/>
        <w:bottom w:val="none" w:sz="0" w:space="0" w:color="auto"/>
        <w:right w:val="none" w:sz="0" w:space="0" w:color="auto"/>
      </w:divBdr>
    </w:div>
    <w:div w:id="688531619">
      <w:marLeft w:val="640"/>
      <w:marRight w:val="0"/>
      <w:marTop w:val="0"/>
      <w:marBottom w:val="0"/>
      <w:divBdr>
        <w:top w:val="none" w:sz="0" w:space="0" w:color="auto"/>
        <w:left w:val="none" w:sz="0" w:space="0" w:color="auto"/>
        <w:bottom w:val="none" w:sz="0" w:space="0" w:color="auto"/>
        <w:right w:val="none" w:sz="0" w:space="0" w:color="auto"/>
      </w:divBdr>
    </w:div>
    <w:div w:id="688607666">
      <w:marLeft w:val="640"/>
      <w:marRight w:val="0"/>
      <w:marTop w:val="0"/>
      <w:marBottom w:val="0"/>
      <w:divBdr>
        <w:top w:val="none" w:sz="0" w:space="0" w:color="auto"/>
        <w:left w:val="none" w:sz="0" w:space="0" w:color="auto"/>
        <w:bottom w:val="none" w:sz="0" w:space="0" w:color="auto"/>
        <w:right w:val="none" w:sz="0" w:space="0" w:color="auto"/>
      </w:divBdr>
    </w:div>
    <w:div w:id="688872793">
      <w:marLeft w:val="640"/>
      <w:marRight w:val="0"/>
      <w:marTop w:val="0"/>
      <w:marBottom w:val="0"/>
      <w:divBdr>
        <w:top w:val="none" w:sz="0" w:space="0" w:color="auto"/>
        <w:left w:val="none" w:sz="0" w:space="0" w:color="auto"/>
        <w:bottom w:val="none" w:sz="0" w:space="0" w:color="auto"/>
        <w:right w:val="none" w:sz="0" w:space="0" w:color="auto"/>
      </w:divBdr>
    </w:div>
    <w:div w:id="688916825">
      <w:marLeft w:val="640"/>
      <w:marRight w:val="0"/>
      <w:marTop w:val="0"/>
      <w:marBottom w:val="0"/>
      <w:divBdr>
        <w:top w:val="none" w:sz="0" w:space="0" w:color="auto"/>
        <w:left w:val="none" w:sz="0" w:space="0" w:color="auto"/>
        <w:bottom w:val="none" w:sz="0" w:space="0" w:color="auto"/>
        <w:right w:val="none" w:sz="0" w:space="0" w:color="auto"/>
      </w:divBdr>
    </w:div>
    <w:div w:id="688991090">
      <w:marLeft w:val="640"/>
      <w:marRight w:val="0"/>
      <w:marTop w:val="0"/>
      <w:marBottom w:val="0"/>
      <w:divBdr>
        <w:top w:val="none" w:sz="0" w:space="0" w:color="auto"/>
        <w:left w:val="none" w:sz="0" w:space="0" w:color="auto"/>
        <w:bottom w:val="none" w:sz="0" w:space="0" w:color="auto"/>
        <w:right w:val="none" w:sz="0" w:space="0" w:color="auto"/>
      </w:divBdr>
    </w:div>
    <w:div w:id="688991472">
      <w:marLeft w:val="640"/>
      <w:marRight w:val="0"/>
      <w:marTop w:val="0"/>
      <w:marBottom w:val="0"/>
      <w:divBdr>
        <w:top w:val="none" w:sz="0" w:space="0" w:color="auto"/>
        <w:left w:val="none" w:sz="0" w:space="0" w:color="auto"/>
        <w:bottom w:val="none" w:sz="0" w:space="0" w:color="auto"/>
        <w:right w:val="none" w:sz="0" w:space="0" w:color="auto"/>
      </w:divBdr>
    </w:div>
    <w:div w:id="689138389">
      <w:marLeft w:val="640"/>
      <w:marRight w:val="0"/>
      <w:marTop w:val="0"/>
      <w:marBottom w:val="0"/>
      <w:divBdr>
        <w:top w:val="none" w:sz="0" w:space="0" w:color="auto"/>
        <w:left w:val="none" w:sz="0" w:space="0" w:color="auto"/>
        <w:bottom w:val="none" w:sz="0" w:space="0" w:color="auto"/>
        <w:right w:val="none" w:sz="0" w:space="0" w:color="auto"/>
      </w:divBdr>
    </w:div>
    <w:div w:id="689184620">
      <w:marLeft w:val="640"/>
      <w:marRight w:val="0"/>
      <w:marTop w:val="0"/>
      <w:marBottom w:val="0"/>
      <w:divBdr>
        <w:top w:val="none" w:sz="0" w:space="0" w:color="auto"/>
        <w:left w:val="none" w:sz="0" w:space="0" w:color="auto"/>
        <w:bottom w:val="none" w:sz="0" w:space="0" w:color="auto"/>
        <w:right w:val="none" w:sz="0" w:space="0" w:color="auto"/>
      </w:divBdr>
    </w:div>
    <w:div w:id="689257097">
      <w:marLeft w:val="640"/>
      <w:marRight w:val="0"/>
      <w:marTop w:val="0"/>
      <w:marBottom w:val="0"/>
      <w:divBdr>
        <w:top w:val="none" w:sz="0" w:space="0" w:color="auto"/>
        <w:left w:val="none" w:sz="0" w:space="0" w:color="auto"/>
        <w:bottom w:val="none" w:sz="0" w:space="0" w:color="auto"/>
        <w:right w:val="none" w:sz="0" w:space="0" w:color="auto"/>
      </w:divBdr>
    </w:div>
    <w:div w:id="689375695">
      <w:marLeft w:val="640"/>
      <w:marRight w:val="0"/>
      <w:marTop w:val="0"/>
      <w:marBottom w:val="0"/>
      <w:divBdr>
        <w:top w:val="none" w:sz="0" w:space="0" w:color="auto"/>
        <w:left w:val="none" w:sz="0" w:space="0" w:color="auto"/>
        <w:bottom w:val="none" w:sz="0" w:space="0" w:color="auto"/>
        <w:right w:val="none" w:sz="0" w:space="0" w:color="auto"/>
      </w:divBdr>
    </w:div>
    <w:div w:id="689641822">
      <w:marLeft w:val="640"/>
      <w:marRight w:val="0"/>
      <w:marTop w:val="0"/>
      <w:marBottom w:val="0"/>
      <w:divBdr>
        <w:top w:val="none" w:sz="0" w:space="0" w:color="auto"/>
        <w:left w:val="none" w:sz="0" w:space="0" w:color="auto"/>
        <w:bottom w:val="none" w:sz="0" w:space="0" w:color="auto"/>
        <w:right w:val="none" w:sz="0" w:space="0" w:color="auto"/>
      </w:divBdr>
    </w:div>
    <w:div w:id="689718996">
      <w:marLeft w:val="640"/>
      <w:marRight w:val="0"/>
      <w:marTop w:val="0"/>
      <w:marBottom w:val="0"/>
      <w:divBdr>
        <w:top w:val="none" w:sz="0" w:space="0" w:color="auto"/>
        <w:left w:val="none" w:sz="0" w:space="0" w:color="auto"/>
        <w:bottom w:val="none" w:sz="0" w:space="0" w:color="auto"/>
        <w:right w:val="none" w:sz="0" w:space="0" w:color="auto"/>
      </w:divBdr>
    </w:div>
    <w:div w:id="689725564">
      <w:marLeft w:val="640"/>
      <w:marRight w:val="0"/>
      <w:marTop w:val="0"/>
      <w:marBottom w:val="0"/>
      <w:divBdr>
        <w:top w:val="none" w:sz="0" w:space="0" w:color="auto"/>
        <w:left w:val="none" w:sz="0" w:space="0" w:color="auto"/>
        <w:bottom w:val="none" w:sz="0" w:space="0" w:color="auto"/>
        <w:right w:val="none" w:sz="0" w:space="0" w:color="auto"/>
      </w:divBdr>
    </w:div>
    <w:div w:id="689726043">
      <w:marLeft w:val="640"/>
      <w:marRight w:val="0"/>
      <w:marTop w:val="0"/>
      <w:marBottom w:val="0"/>
      <w:divBdr>
        <w:top w:val="none" w:sz="0" w:space="0" w:color="auto"/>
        <w:left w:val="none" w:sz="0" w:space="0" w:color="auto"/>
        <w:bottom w:val="none" w:sz="0" w:space="0" w:color="auto"/>
        <w:right w:val="none" w:sz="0" w:space="0" w:color="auto"/>
      </w:divBdr>
    </w:div>
    <w:div w:id="689794353">
      <w:marLeft w:val="640"/>
      <w:marRight w:val="0"/>
      <w:marTop w:val="0"/>
      <w:marBottom w:val="0"/>
      <w:divBdr>
        <w:top w:val="none" w:sz="0" w:space="0" w:color="auto"/>
        <w:left w:val="none" w:sz="0" w:space="0" w:color="auto"/>
        <w:bottom w:val="none" w:sz="0" w:space="0" w:color="auto"/>
        <w:right w:val="none" w:sz="0" w:space="0" w:color="auto"/>
      </w:divBdr>
    </w:div>
    <w:div w:id="689914390">
      <w:marLeft w:val="640"/>
      <w:marRight w:val="0"/>
      <w:marTop w:val="0"/>
      <w:marBottom w:val="0"/>
      <w:divBdr>
        <w:top w:val="none" w:sz="0" w:space="0" w:color="auto"/>
        <w:left w:val="none" w:sz="0" w:space="0" w:color="auto"/>
        <w:bottom w:val="none" w:sz="0" w:space="0" w:color="auto"/>
        <w:right w:val="none" w:sz="0" w:space="0" w:color="auto"/>
      </w:divBdr>
    </w:div>
    <w:div w:id="689995324">
      <w:marLeft w:val="640"/>
      <w:marRight w:val="0"/>
      <w:marTop w:val="0"/>
      <w:marBottom w:val="0"/>
      <w:divBdr>
        <w:top w:val="none" w:sz="0" w:space="0" w:color="auto"/>
        <w:left w:val="none" w:sz="0" w:space="0" w:color="auto"/>
        <w:bottom w:val="none" w:sz="0" w:space="0" w:color="auto"/>
        <w:right w:val="none" w:sz="0" w:space="0" w:color="auto"/>
      </w:divBdr>
    </w:div>
    <w:div w:id="690105022">
      <w:marLeft w:val="640"/>
      <w:marRight w:val="0"/>
      <w:marTop w:val="0"/>
      <w:marBottom w:val="0"/>
      <w:divBdr>
        <w:top w:val="none" w:sz="0" w:space="0" w:color="auto"/>
        <w:left w:val="none" w:sz="0" w:space="0" w:color="auto"/>
        <w:bottom w:val="none" w:sz="0" w:space="0" w:color="auto"/>
        <w:right w:val="none" w:sz="0" w:space="0" w:color="auto"/>
      </w:divBdr>
    </w:div>
    <w:div w:id="690107671">
      <w:marLeft w:val="640"/>
      <w:marRight w:val="0"/>
      <w:marTop w:val="0"/>
      <w:marBottom w:val="0"/>
      <w:divBdr>
        <w:top w:val="none" w:sz="0" w:space="0" w:color="auto"/>
        <w:left w:val="none" w:sz="0" w:space="0" w:color="auto"/>
        <w:bottom w:val="none" w:sz="0" w:space="0" w:color="auto"/>
        <w:right w:val="none" w:sz="0" w:space="0" w:color="auto"/>
      </w:divBdr>
    </w:div>
    <w:div w:id="690185387">
      <w:marLeft w:val="640"/>
      <w:marRight w:val="0"/>
      <w:marTop w:val="0"/>
      <w:marBottom w:val="0"/>
      <w:divBdr>
        <w:top w:val="none" w:sz="0" w:space="0" w:color="auto"/>
        <w:left w:val="none" w:sz="0" w:space="0" w:color="auto"/>
        <w:bottom w:val="none" w:sz="0" w:space="0" w:color="auto"/>
        <w:right w:val="none" w:sz="0" w:space="0" w:color="auto"/>
      </w:divBdr>
    </w:div>
    <w:div w:id="690225211">
      <w:marLeft w:val="640"/>
      <w:marRight w:val="0"/>
      <w:marTop w:val="0"/>
      <w:marBottom w:val="0"/>
      <w:divBdr>
        <w:top w:val="none" w:sz="0" w:space="0" w:color="auto"/>
        <w:left w:val="none" w:sz="0" w:space="0" w:color="auto"/>
        <w:bottom w:val="none" w:sz="0" w:space="0" w:color="auto"/>
        <w:right w:val="none" w:sz="0" w:space="0" w:color="auto"/>
      </w:divBdr>
    </w:div>
    <w:div w:id="690296870">
      <w:marLeft w:val="640"/>
      <w:marRight w:val="0"/>
      <w:marTop w:val="0"/>
      <w:marBottom w:val="0"/>
      <w:divBdr>
        <w:top w:val="none" w:sz="0" w:space="0" w:color="auto"/>
        <w:left w:val="none" w:sz="0" w:space="0" w:color="auto"/>
        <w:bottom w:val="none" w:sz="0" w:space="0" w:color="auto"/>
        <w:right w:val="none" w:sz="0" w:space="0" w:color="auto"/>
      </w:divBdr>
    </w:div>
    <w:div w:id="690498822">
      <w:marLeft w:val="640"/>
      <w:marRight w:val="0"/>
      <w:marTop w:val="0"/>
      <w:marBottom w:val="0"/>
      <w:divBdr>
        <w:top w:val="none" w:sz="0" w:space="0" w:color="auto"/>
        <w:left w:val="none" w:sz="0" w:space="0" w:color="auto"/>
        <w:bottom w:val="none" w:sz="0" w:space="0" w:color="auto"/>
        <w:right w:val="none" w:sz="0" w:space="0" w:color="auto"/>
      </w:divBdr>
    </w:div>
    <w:div w:id="690570417">
      <w:marLeft w:val="640"/>
      <w:marRight w:val="0"/>
      <w:marTop w:val="0"/>
      <w:marBottom w:val="0"/>
      <w:divBdr>
        <w:top w:val="none" w:sz="0" w:space="0" w:color="auto"/>
        <w:left w:val="none" w:sz="0" w:space="0" w:color="auto"/>
        <w:bottom w:val="none" w:sz="0" w:space="0" w:color="auto"/>
        <w:right w:val="none" w:sz="0" w:space="0" w:color="auto"/>
      </w:divBdr>
    </w:div>
    <w:div w:id="690641022">
      <w:marLeft w:val="640"/>
      <w:marRight w:val="0"/>
      <w:marTop w:val="0"/>
      <w:marBottom w:val="0"/>
      <w:divBdr>
        <w:top w:val="none" w:sz="0" w:space="0" w:color="auto"/>
        <w:left w:val="none" w:sz="0" w:space="0" w:color="auto"/>
        <w:bottom w:val="none" w:sz="0" w:space="0" w:color="auto"/>
        <w:right w:val="none" w:sz="0" w:space="0" w:color="auto"/>
      </w:divBdr>
    </w:div>
    <w:div w:id="690644041">
      <w:marLeft w:val="640"/>
      <w:marRight w:val="0"/>
      <w:marTop w:val="0"/>
      <w:marBottom w:val="0"/>
      <w:divBdr>
        <w:top w:val="none" w:sz="0" w:space="0" w:color="auto"/>
        <w:left w:val="none" w:sz="0" w:space="0" w:color="auto"/>
        <w:bottom w:val="none" w:sz="0" w:space="0" w:color="auto"/>
        <w:right w:val="none" w:sz="0" w:space="0" w:color="auto"/>
      </w:divBdr>
    </w:div>
    <w:div w:id="691077959">
      <w:marLeft w:val="640"/>
      <w:marRight w:val="0"/>
      <w:marTop w:val="0"/>
      <w:marBottom w:val="0"/>
      <w:divBdr>
        <w:top w:val="none" w:sz="0" w:space="0" w:color="auto"/>
        <w:left w:val="none" w:sz="0" w:space="0" w:color="auto"/>
        <w:bottom w:val="none" w:sz="0" w:space="0" w:color="auto"/>
        <w:right w:val="none" w:sz="0" w:space="0" w:color="auto"/>
      </w:divBdr>
    </w:div>
    <w:div w:id="691222361">
      <w:marLeft w:val="640"/>
      <w:marRight w:val="0"/>
      <w:marTop w:val="0"/>
      <w:marBottom w:val="0"/>
      <w:divBdr>
        <w:top w:val="none" w:sz="0" w:space="0" w:color="auto"/>
        <w:left w:val="none" w:sz="0" w:space="0" w:color="auto"/>
        <w:bottom w:val="none" w:sz="0" w:space="0" w:color="auto"/>
        <w:right w:val="none" w:sz="0" w:space="0" w:color="auto"/>
      </w:divBdr>
    </w:div>
    <w:div w:id="691227707">
      <w:marLeft w:val="640"/>
      <w:marRight w:val="0"/>
      <w:marTop w:val="0"/>
      <w:marBottom w:val="0"/>
      <w:divBdr>
        <w:top w:val="none" w:sz="0" w:space="0" w:color="auto"/>
        <w:left w:val="none" w:sz="0" w:space="0" w:color="auto"/>
        <w:bottom w:val="none" w:sz="0" w:space="0" w:color="auto"/>
        <w:right w:val="none" w:sz="0" w:space="0" w:color="auto"/>
      </w:divBdr>
    </w:div>
    <w:div w:id="691297297">
      <w:marLeft w:val="640"/>
      <w:marRight w:val="0"/>
      <w:marTop w:val="0"/>
      <w:marBottom w:val="0"/>
      <w:divBdr>
        <w:top w:val="none" w:sz="0" w:space="0" w:color="auto"/>
        <w:left w:val="none" w:sz="0" w:space="0" w:color="auto"/>
        <w:bottom w:val="none" w:sz="0" w:space="0" w:color="auto"/>
        <w:right w:val="none" w:sz="0" w:space="0" w:color="auto"/>
      </w:divBdr>
    </w:div>
    <w:div w:id="691298508">
      <w:marLeft w:val="640"/>
      <w:marRight w:val="0"/>
      <w:marTop w:val="0"/>
      <w:marBottom w:val="0"/>
      <w:divBdr>
        <w:top w:val="none" w:sz="0" w:space="0" w:color="auto"/>
        <w:left w:val="none" w:sz="0" w:space="0" w:color="auto"/>
        <w:bottom w:val="none" w:sz="0" w:space="0" w:color="auto"/>
        <w:right w:val="none" w:sz="0" w:space="0" w:color="auto"/>
      </w:divBdr>
    </w:div>
    <w:div w:id="691341922">
      <w:marLeft w:val="640"/>
      <w:marRight w:val="0"/>
      <w:marTop w:val="0"/>
      <w:marBottom w:val="0"/>
      <w:divBdr>
        <w:top w:val="none" w:sz="0" w:space="0" w:color="auto"/>
        <w:left w:val="none" w:sz="0" w:space="0" w:color="auto"/>
        <w:bottom w:val="none" w:sz="0" w:space="0" w:color="auto"/>
        <w:right w:val="none" w:sz="0" w:space="0" w:color="auto"/>
      </w:divBdr>
    </w:div>
    <w:div w:id="691348369">
      <w:marLeft w:val="640"/>
      <w:marRight w:val="0"/>
      <w:marTop w:val="0"/>
      <w:marBottom w:val="0"/>
      <w:divBdr>
        <w:top w:val="none" w:sz="0" w:space="0" w:color="auto"/>
        <w:left w:val="none" w:sz="0" w:space="0" w:color="auto"/>
        <w:bottom w:val="none" w:sz="0" w:space="0" w:color="auto"/>
        <w:right w:val="none" w:sz="0" w:space="0" w:color="auto"/>
      </w:divBdr>
    </w:div>
    <w:div w:id="691348380">
      <w:marLeft w:val="640"/>
      <w:marRight w:val="0"/>
      <w:marTop w:val="0"/>
      <w:marBottom w:val="0"/>
      <w:divBdr>
        <w:top w:val="none" w:sz="0" w:space="0" w:color="auto"/>
        <w:left w:val="none" w:sz="0" w:space="0" w:color="auto"/>
        <w:bottom w:val="none" w:sz="0" w:space="0" w:color="auto"/>
        <w:right w:val="none" w:sz="0" w:space="0" w:color="auto"/>
      </w:divBdr>
    </w:div>
    <w:div w:id="691423717">
      <w:marLeft w:val="640"/>
      <w:marRight w:val="0"/>
      <w:marTop w:val="0"/>
      <w:marBottom w:val="0"/>
      <w:divBdr>
        <w:top w:val="none" w:sz="0" w:space="0" w:color="auto"/>
        <w:left w:val="none" w:sz="0" w:space="0" w:color="auto"/>
        <w:bottom w:val="none" w:sz="0" w:space="0" w:color="auto"/>
        <w:right w:val="none" w:sz="0" w:space="0" w:color="auto"/>
      </w:divBdr>
    </w:div>
    <w:div w:id="691611436">
      <w:marLeft w:val="640"/>
      <w:marRight w:val="0"/>
      <w:marTop w:val="0"/>
      <w:marBottom w:val="0"/>
      <w:divBdr>
        <w:top w:val="none" w:sz="0" w:space="0" w:color="auto"/>
        <w:left w:val="none" w:sz="0" w:space="0" w:color="auto"/>
        <w:bottom w:val="none" w:sz="0" w:space="0" w:color="auto"/>
        <w:right w:val="none" w:sz="0" w:space="0" w:color="auto"/>
      </w:divBdr>
    </w:div>
    <w:div w:id="691690287">
      <w:marLeft w:val="640"/>
      <w:marRight w:val="0"/>
      <w:marTop w:val="0"/>
      <w:marBottom w:val="0"/>
      <w:divBdr>
        <w:top w:val="none" w:sz="0" w:space="0" w:color="auto"/>
        <w:left w:val="none" w:sz="0" w:space="0" w:color="auto"/>
        <w:bottom w:val="none" w:sz="0" w:space="0" w:color="auto"/>
        <w:right w:val="none" w:sz="0" w:space="0" w:color="auto"/>
      </w:divBdr>
    </w:div>
    <w:div w:id="691690425">
      <w:marLeft w:val="640"/>
      <w:marRight w:val="0"/>
      <w:marTop w:val="0"/>
      <w:marBottom w:val="0"/>
      <w:divBdr>
        <w:top w:val="none" w:sz="0" w:space="0" w:color="auto"/>
        <w:left w:val="none" w:sz="0" w:space="0" w:color="auto"/>
        <w:bottom w:val="none" w:sz="0" w:space="0" w:color="auto"/>
        <w:right w:val="none" w:sz="0" w:space="0" w:color="auto"/>
      </w:divBdr>
    </w:div>
    <w:div w:id="691690493">
      <w:marLeft w:val="640"/>
      <w:marRight w:val="0"/>
      <w:marTop w:val="0"/>
      <w:marBottom w:val="0"/>
      <w:divBdr>
        <w:top w:val="none" w:sz="0" w:space="0" w:color="auto"/>
        <w:left w:val="none" w:sz="0" w:space="0" w:color="auto"/>
        <w:bottom w:val="none" w:sz="0" w:space="0" w:color="auto"/>
        <w:right w:val="none" w:sz="0" w:space="0" w:color="auto"/>
      </w:divBdr>
    </w:div>
    <w:div w:id="691765037">
      <w:marLeft w:val="640"/>
      <w:marRight w:val="0"/>
      <w:marTop w:val="0"/>
      <w:marBottom w:val="0"/>
      <w:divBdr>
        <w:top w:val="none" w:sz="0" w:space="0" w:color="auto"/>
        <w:left w:val="none" w:sz="0" w:space="0" w:color="auto"/>
        <w:bottom w:val="none" w:sz="0" w:space="0" w:color="auto"/>
        <w:right w:val="none" w:sz="0" w:space="0" w:color="auto"/>
      </w:divBdr>
    </w:div>
    <w:div w:id="691878908">
      <w:marLeft w:val="640"/>
      <w:marRight w:val="0"/>
      <w:marTop w:val="0"/>
      <w:marBottom w:val="0"/>
      <w:divBdr>
        <w:top w:val="none" w:sz="0" w:space="0" w:color="auto"/>
        <w:left w:val="none" w:sz="0" w:space="0" w:color="auto"/>
        <w:bottom w:val="none" w:sz="0" w:space="0" w:color="auto"/>
        <w:right w:val="none" w:sz="0" w:space="0" w:color="auto"/>
      </w:divBdr>
    </w:div>
    <w:div w:id="691881247">
      <w:marLeft w:val="640"/>
      <w:marRight w:val="0"/>
      <w:marTop w:val="0"/>
      <w:marBottom w:val="0"/>
      <w:divBdr>
        <w:top w:val="none" w:sz="0" w:space="0" w:color="auto"/>
        <w:left w:val="none" w:sz="0" w:space="0" w:color="auto"/>
        <w:bottom w:val="none" w:sz="0" w:space="0" w:color="auto"/>
        <w:right w:val="none" w:sz="0" w:space="0" w:color="auto"/>
      </w:divBdr>
    </w:div>
    <w:div w:id="691958492">
      <w:marLeft w:val="640"/>
      <w:marRight w:val="0"/>
      <w:marTop w:val="0"/>
      <w:marBottom w:val="0"/>
      <w:divBdr>
        <w:top w:val="none" w:sz="0" w:space="0" w:color="auto"/>
        <w:left w:val="none" w:sz="0" w:space="0" w:color="auto"/>
        <w:bottom w:val="none" w:sz="0" w:space="0" w:color="auto"/>
        <w:right w:val="none" w:sz="0" w:space="0" w:color="auto"/>
      </w:divBdr>
    </w:div>
    <w:div w:id="691995120">
      <w:marLeft w:val="640"/>
      <w:marRight w:val="0"/>
      <w:marTop w:val="0"/>
      <w:marBottom w:val="0"/>
      <w:divBdr>
        <w:top w:val="none" w:sz="0" w:space="0" w:color="auto"/>
        <w:left w:val="none" w:sz="0" w:space="0" w:color="auto"/>
        <w:bottom w:val="none" w:sz="0" w:space="0" w:color="auto"/>
        <w:right w:val="none" w:sz="0" w:space="0" w:color="auto"/>
      </w:divBdr>
    </w:div>
    <w:div w:id="692002569">
      <w:marLeft w:val="640"/>
      <w:marRight w:val="0"/>
      <w:marTop w:val="0"/>
      <w:marBottom w:val="0"/>
      <w:divBdr>
        <w:top w:val="none" w:sz="0" w:space="0" w:color="auto"/>
        <w:left w:val="none" w:sz="0" w:space="0" w:color="auto"/>
        <w:bottom w:val="none" w:sz="0" w:space="0" w:color="auto"/>
        <w:right w:val="none" w:sz="0" w:space="0" w:color="auto"/>
      </w:divBdr>
    </w:div>
    <w:div w:id="692027153">
      <w:marLeft w:val="640"/>
      <w:marRight w:val="0"/>
      <w:marTop w:val="0"/>
      <w:marBottom w:val="0"/>
      <w:divBdr>
        <w:top w:val="none" w:sz="0" w:space="0" w:color="auto"/>
        <w:left w:val="none" w:sz="0" w:space="0" w:color="auto"/>
        <w:bottom w:val="none" w:sz="0" w:space="0" w:color="auto"/>
        <w:right w:val="none" w:sz="0" w:space="0" w:color="auto"/>
      </w:divBdr>
    </w:div>
    <w:div w:id="692338710">
      <w:marLeft w:val="640"/>
      <w:marRight w:val="0"/>
      <w:marTop w:val="0"/>
      <w:marBottom w:val="0"/>
      <w:divBdr>
        <w:top w:val="none" w:sz="0" w:space="0" w:color="auto"/>
        <w:left w:val="none" w:sz="0" w:space="0" w:color="auto"/>
        <w:bottom w:val="none" w:sz="0" w:space="0" w:color="auto"/>
        <w:right w:val="none" w:sz="0" w:space="0" w:color="auto"/>
      </w:divBdr>
    </w:div>
    <w:div w:id="692413359">
      <w:marLeft w:val="640"/>
      <w:marRight w:val="0"/>
      <w:marTop w:val="0"/>
      <w:marBottom w:val="0"/>
      <w:divBdr>
        <w:top w:val="none" w:sz="0" w:space="0" w:color="auto"/>
        <w:left w:val="none" w:sz="0" w:space="0" w:color="auto"/>
        <w:bottom w:val="none" w:sz="0" w:space="0" w:color="auto"/>
        <w:right w:val="none" w:sz="0" w:space="0" w:color="auto"/>
      </w:divBdr>
    </w:div>
    <w:div w:id="692419873">
      <w:marLeft w:val="640"/>
      <w:marRight w:val="0"/>
      <w:marTop w:val="0"/>
      <w:marBottom w:val="0"/>
      <w:divBdr>
        <w:top w:val="none" w:sz="0" w:space="0" w:color="auto"/>
        <w:left w:val="none" w:sz="0" w:space="0" w:color="auto"/>
        <w:bottom w:val="none" w:sz="0" w:space="0" w:color="auto"/>
        <w:right w:val="none" w:sz="0" w:space="0" w:color="auto"/>
      </w:divBdr>
    </w:div>
    <w:div w:id="692458169">
      <w:marLeft w:val="640"/>
      <w:marRight w:val="0"/>
      <w:marTop w:val="0"/>
      <w:marBottom w:val="0"/>
      <w:divBdr>
        <w:top w:val="none" w:sz="0" w:space="0" w:color="auto"/>
        <w:left w:val="none" w:sz="0" w:space="0" w:color="auto"/>
        <w:bottom w:val="none" w:sz="0" w:space="0" w:color="auto"/>
        <w:right w:val="none" w:sz="0" w:space="0" w:color="auto"/>
      </w:divBdr>
    </w:div>
    <w:div w:id="692458343">
      <w:marLeft w:val="640"/>
      <w:marRight w:val="0"/>
      <w:marTop w:val="0"/>
      <w:marBottom w:val="0"/>
      <w:divBdr>
        <w:top w:val="none" w:sz="0" w:space="0" w:color="auto"/>
        <w:left w:val="none" w:sz="0" w:space="0" w:color="auto"/>
        <w:bottom w:val="none" w:sz="0" w:space="0" w:color="auto"/>
        <w:right w:val="none" w:sz="0" w:space="0" w:color="auto"/>
      </w:divBdr>
    </w:div>
    <w:div w:id="692463094">
      <w:marLeft w:val="640"/>
      <w:marRight w:val="0"/>
      <w:marTop w:val="0"/>
      <w:marBottom w:val="0"/>
      <w:divBdr>
        <w:top w:val="none" w:sz="0" w:space="0" w:color="auto"/>
        <w:left w:val="none" w:sz="0" w:space="0" w:color="auto"/>
        <w:bottom w:val="none" w:sz="0" w:space="0" w:color="auto"/>
        <w:right w:val="none" w:sz="0" w:space="0" w:color="auto"/>
      </w:divBdr>
    </w:div>
    <w:div w:id="692611949">
      <w:marLeft w:val="640"/>
      <w:marRight w:val="0"/>
      <w:marTop w:val="0"/>
      <w:marBottom w:val="0"/>
      <w:divBdr>
        <w:top w:val="none" w:sz="0" w:space="0" w:color="auto"/>
        <w:left w:val="none" w:sz="0" w:space="0" w:color="auto"/>
        <w:bottom w:val="none" w:sz="0" w:space="0" w:color="auto"/>
        <w:right w:val="none" w:sz="0" w:space="0" w:color="auto"/>
      </w:divBdr>
    </w:div>
    <w:div w:id="692614542">
      <w:marLeft w:val="640"/>
      <w:marRight w:val="0"/>
      <w:marTop w:val="0"/>
      <w:marBottom w:val="0"/>
      <w:divBdr>
        <w:top w:val="none" w:sz="0" w:space="0" w:color="auto"/>
        <w:left w:val="none" w:sz="0" w:space="0" w:color="auto"/>
        <w:bottom w:val="none" w:sz="0" w:space="0" w:color="auto"/>
        <w:right w:val="none" w:sz="0" w:space="0" w:color="auto"/>
      </w:divBdr>
    </w:div>
    <w:div w:id="692615290">
      <w:marLeft w:val="640"/>
      <w:marRight w:val="0"/>
      <w:marTop w:val="0"/>
      <w:marBottom w:val="0"/>
      <w:divBdr>
        <w:top w:val="none" w:sz="0" w:space="0" w:color="auto"/>
        <w:left w:val="none" w:sz="0" w:space="0" w:color="auto"/>
        <w:bottom w:val="none" w:sz="0" w:space="0" w:color="auto"/>
        <w:right w:val="none" w:sz="0" w:space="0" w:color="auto"/>
      </w:divBdr>
    </w:div>
    <w:div w:id="692655657">
      <w:marLeft w:val="640"/>
      <w:marRight w:val="0"/>
      <w:marTop w:val="0"/>
      <w:marBottom w:val="0"/>
      <w:divBdr>
        <w:top w:val="none" w:sz="0" w:space="0" w:color="auto"/>
        <w:left w:val="none" w:sz="0" w:space="0" w:color="auto"/>
        <w:bottom w:val="none" w:sz="0" w:space="0" w:color="auto"/>
        <w:right w:val="none" w:sz="0" w:space="0" w:color="auto"/>
      </w:divBdr>
    </w:div>
    <w:div w:id="692850643">
      <w:marLeft w:val="640"/>
      <w:marRight w:val="0"/>
      <w:marTop w:val="0"/>
      <w:marBottom w:val="0"/>
      <w:divBdr>
        <w:top w:val="none" w:sz="0" w:space="0" w:color="auto"/>
        <w:left w:val="none" w:sz="0" w:space="0" w:color="auto"/>
        <w:bottom w:val="none" w:sz="0" w:space="0" w:color="auto"/>
        <w:right w:val="none" w:sz="0" w:space="0" w:color="auto"/>
      </w:divBdr>
    </w:div>
    <w:div w:id="692876285">
      <w:marLeft w:val="640"/>
      <w:marRight w:val="0"/>
      <w:marTop w:val="0"/>
      <w:marBottom w:val="0"/>
      <w:divBdr>
        <w:top w:val="none" w:sz="0" w:space="0" w:color="auto"/>
        <w:left w:val="none" w:sz="0" w:space="0" w:color="auto"/>
        <w:bottom w:val="none" w:sz="0" w:space="0" w:color="auto"/>
        <w:right w:val="none" w:sz="0" w:space="0" w:color="auto"/>
      </w:divBdr>
    </w:div>
    <w:div w:id="692926749">
      <w:marLeft w:val="640"/>
      <w:marRight w:val="0"/>
      <w:marTop w:val="0"/>
      <w:marBottom w:val="0"/>
      <w:divBdr>
        <w:top w:val="none" w:sz="0" w:space="0" w:color="auto"/>
        <w:left w:val="none" w:sz="0" w:space="0" w:color="auto"/>
        <w:bottom w:val="none" w:sz="0" w:space="0" w:color="auto"/>
        <w:right w:val="none" w:sz="0" w:space="0" w:color="auto"/>
      </w:divBdr>
    </w:div>
    <w:div w:id="692993991">
      <w:marLeft w:val="640"/>
      <w:marRight w:val="0"/>
      <w:marTop w:val="0"/>
      <w:marBottom w:val="0"/>
      <w:divBdr>
        <w:top w:val="none" w:sz="0" w:space="0" w:color="auto"/>
        <w:left w:val="none" w:sz="0" w:space="0" w:color="auto"/>
        <w:bottom w:val="none" w:sz="0" w:space="0" w:color="auto"/>
        <w:right w:val="none" w:sz="0" w:space="0" w:color="auto"/>
      </w:divBdr>
    </w:div>
    <w:div w:id="692998609">
      <w:marLeft w:val="640"/>
      <w:marRight w:val="0"/>
      <w:marTop w:val="0"/>
      <w:marBottom w:val="0"/>
      <w:divBdr>
        <w:top w:val="none" w:sz="0" w:space="0" w:color="auto"/>
        <w:left w:val="none" w:sz="0" w:space="0" w:color="auto"/>
        <w:bottom w:val="none" w:sz="0" w:space="0" w:color="auto"/>
        <w:right w:val="none" w:sz="0" w:space="0" w:color="auto"/>
      </w:divBdr>
    </w:div>
    <w:div w:id="693074911">
      <w:marLeft w:val="640"/>
      <w:marRight w:val="0"/>
      <w:marTop w:val="0"/>
      <w:marBottom w:val="0"/>
      <w:divBdr>
        <w:top w:val="none" w:sz="0" w:space="0" w:color="auto"/>
        <w:left w:val="none" w:sz="0" w:space="0" w:color="auto"/>
        <w:bottom w:val="none" w:sz="0" w:space="0" w:color="auto"/>
        <w:right w:val="none" w:sz="0" w:space="0" w:color="auto"/>
      </w:divBdr>
    </w:div>
    <w:div w:id="693074920">
      <w:marLeft w:val="640"/>
      <w:marRight w:val="0"/>
      <w:marTop w:val="0"/>
      <w:marBottom w:val="0"/>
      <w:divBdr>
        <w:top w:val="none" w:sz="0" w:space="0" w:color="auto"/>
        <w:left w:val="none" w:sz="0" w:space="0" w:color="auto"/>
        <w:bottom w:val="none" w:sz="0" w:space="0" w:color="auto"/>
        <w:right w:val="none" w:sz="0" w:space="0" w:color="auto"/>
      </w:divBdr>
    </w:div>
    <w:div w:id="693114113">
      <w:marLeft w:val="640"/>
      <w:marRight w:val="0"/>
      <w:marTop w:val="0"/>
      <w:marBottom w:val="0"/>
      <w:divBdr>
        <w:top w:val="none" w:sz="0" w:space="0" w:color="auto"/>
        <w:left w:val="none" w:sz="0" w:space="0" w:color="auto"/>
        <w:bottom w:val="none" w:sz="0" w:space="0" w:color="auto"/>
        <w:right w:val="none" w:sz="0" w:space="0" w:color="auto"/>
      </w:divBdr>
    </w:div>
    <w:div w:id="693118398">
      <w:marLeft w:val="640"/>
      <w:marRight w:val="0"/>
      <w:marTop w:val="0"/>
      <w:marBottom w:val="0"/>
      <w:divBdr>
        <w:top w:val="none" w:sz="0" w:space="0" w:color="auto"/>
        <w:left w:val="none" w:sz="0" w:space="0" w:color="auto"/>
        <w:bottom w:val="none" w:sz="0" w:space="0" w:color="auto"/>
        <w:right w:val="none" w:sz="0" w:space="0" w:color="auto"/>
      </w:divBdr>
    </w:div>
    <w:div w:id="693193342">
      <w:marLeft w:val="640"/>
      <w:marRight w:val="0"/>
      <w:marTop w:val="0"/>
      <w:marBottom w:val="0"/>
      <w:divBdr>
        <w:top w:val="none" w:sz="0" w:space="0" w:color="auto"/>
        <w:left w:val="none" w:sz="0" w:space="0" w:color="auto"/>
        <w:bottom w:val="none" w:sz="0" w:space="0" w:color="auto"/>
        <w:right w:val="none" w:sz="0" w:space="0" w:color="auto"/>
      </w:divBdr>
    </w:div>
    <w:div w:id="693262763">
      <w:marLeft w:val="640"/>
      <w:marRight w:val="0"/>
      <w:marTop w:val="0"/>
      <w:marBottom w:val="0"/>
      <w:divBdr>
        <w:top w:val="none" w:sz="0" w:space="0" w:color="auto"/>
        <w:left w:val="none" w:sz="0" w:space="0" w:color="auto"/>
        <w:bottom w:val="none" w:sz="0" w:space="0" w:color="auto"/>
        <w:right w:val="none" w:sz="0" w:space="0" w:color="auto"/>
      </w:divBdr>
    </w:div>
    <w:div w:id="693266256">
      <w:marLeft w:val="640"/>
      <w:marRight w:val="0"/>
      <w:marTop w:val="0"/>
      <w:marBottom w:val="0"/>
      <w:divBdr>
        <w:top w:val="none" w:sz="0" w:space="0" w:color="auto"/>
        <w:left w:val="none" w:sz="0" w:space="0" w:color="auto"/>
        <w:bottom w:val="none" w:sz="0" w:space="0" w:color="auto"/>
        <w:right w:val="none" w:sz="0" w:space="0" w:color="auto"/>
      </w:divBdr>
    </w:div>
    <w:div w:id="693269735">
      <w:marLeft w:val="640"/>
      <w:marRight w:val="0"/>
      <w:marTop w:val="0"/>
      <w:marBottom w:val="0"/>
      <w:divBdr>
        <w:top w:val="none" w:sz="0" w:space="0" w:color="auto"/>
        <w:left w:val="none" w:sz="0" w:space="0" w:color="auto"/>
        <w:bottom w:val="none" w:sz="0" w:space="0" w:color="auto"/>
        <w:right w:val="none" w:sz="0" w:space="0" w:color="auto"/>
      </w:divBdr>
    </w:div>
    <w:div w:id="693270977">
      <w:marLeft w:val="640"/>
      <w:marRight w:val="0"/>
      <w:marTop w:val="0"/>
      <w:marBottom w:val="0"/>
      <w:divBdr>
        <w:top w:val="none" w:sz="0" w:space="0" w:color="auto"/>
        <w:left w:val="none" w:sz="0" w:space="0" w:color="auto"/>
        <w:bottom w:val="none" w:sz="0" w:space="0" w:color="auto"/>
        <w:right w:val="none" w:sz="0" w:space="0" w:color="auto"/>
      </w:divBdr>
    </w:div>
    <w:div w:id="693384196">
      <w:marLeft w:val="640"/>
      <w:marRight w:val="0"/>
      <w:marTop w:val="0"/>
      <w:marBottom w:val="0"/>
      <w:divBdr>
        <w:top w:val="none" w:sz="0" w:space="0" w:color="auto"/>
        <w:left w:val="none" w:sz="0" w:space="0" w:color="auto"/>
        <w:bottom w:val="none" w:sz="0" w:space="0" w:color="auto"/>
        <w:right w:val="none" w:sz="0" w:space="0" w:color="auto"/>
      </w:divBdr>
    </w:div>
    <w:div w:id="693387063">
      <w:marLeft w:val="640"/>
      <w:marRight w:val="0"/>
      <w:marTop w:val="0"/>
      <w:marBottom w:val="0"/>
      <w:divBdr>
        <w:top w:val="none" w:sz="0" w:space="0" w:color="auto"/>
        <w:left w:val="none" w:sz="0" w:space="0" w:color="auto"/>
        <w:bottom w:val="none" w:sz="0" w:space="0" w:color="auto"/>
        <w:right w:val="none" w:sz="0" w:space="0" w:color="auto"/>
      </w:divBdr>
    </w:div>
    <w:div w:id="693388055">
      <w:marLeft w:val="640"/>
      <w:marRight w:val="0"/>
      <w:marTop w:val="0"/>
      <w:marBottom w:val="0"/>
      <w:divBdr>
        <w:top w:val="none" w:sz="0" w:space="0" w:color="auto"/>
        <w:left w:val="none" w:sz="0" w:space="0" w:color="auto"/>
        <w:bottom w:val="none" w:sz="0" w:space="0" w:color="auto"/>
        <w:right w:val="none" w:sz="0" w:space="0" w:color="auto"/>
      </w:divBdr>
    </w:div>
    <w:div w:id="693462651">
      <w:marLeft w:val="640"/>
      <w:marRight w:val="0"/>
      <w:marTop w:val="0"/>
      <w:marBottom w:val="0"/>
      <w:divBdr>
        <w:top w:val="none" w:sz="0" w:space="0" w:color="auto"/>
        <w:left w:val="none" w:sz="0" w:space="0" w:color="auto"/>
        <w:bottom w:val="none" w:sz="0" w:space="0" w:color="auto"/>
        <w:right w:val="none" w:sz="0" w:space="0" w:color="auto"/>
      </w:divBdr>
    </w:div>
    <w:div w:id="693532968">
      <w:marLeft w:val="640"/>
      <w:marRight w:val="0"/>
      <w:marTop w:val="0"/>
      <w:marBottom w:val="0"/>
      <w:divBdr>
        <w:top w:val="none" w:sz="0" w:space="0" w:color="auto"/>
        <w:left w:val="none" w:sz="0" w:space="0" w:color="auto"/>
        <w:bottom w:val="none" w:sz="0" w:space="0" w:color="auto"/>
        <w:right w:val="none" w:sz="0" w:space="0" w:color="auto"/>
      </w:divBdr>
    </w:div>
    <w:div w:id="693651672">
      <w:marLeft w:val="640"/>
      <w:marRight w:val="0"/>
      <w:marTop w:val="0"/>
      <w:marBottom w:val="0"/>
      <w:divBdr>
        <w:top w:val="none" w:sz="0" w:space="0" w:color="auto"/>
        <w:left w:val="none" w:sz="0" w:space="0" w:color="auto"/>
        <w:bottom w:val="none" w:sz="0" w:space="0" w:color="auto"/>
        <w:right w:val="none" w:sz="0" w:space="0" w:color="auto"/>
      </w:divBdr>
    </w:div>
    <w:div w:id="693730045">
      <w:marLeft w:val="640"/>
      <w:marRight w:val="0"/>
      <w:marTop w:val="0"/>
      <w:marBottom w:val="0"/>
      <w:divBdr>
        <w:top w:val="none" w:sz="0" w:space="0" w:color="auto"/>
        <w:left w:val="none" w:sz="0" w:space="0" w:color="auto"/>
        <w:bottom w:val="none" w:sz="0" w:space="0" w:color="auto"/>
        <w:right w:val="none" w:sz="0" w:space="0" w:color="auto"/>
      </w:divBdr>
    </w:div>
    <w:div w:id="693921746">
      <w:marLeft w:val="640"/>
      <w:marRight w:val="0"/>
      <w:marTop w:val="0"/>
      <w:marBottom w:val="0"/>
      <w:divBdr>
        <w:top w:val="none" w:sz="0" w:space="0" w:color="auto"/>
        <w:left w:val="none" w:sz="0" w:space="0" w:color="auto"/>
        <w:bottom w:val="none" w:sz="0" w:space="0" w:color="auto"/>
        <w:right w:val="none" w:sz="0" w:space="0" w:color="auto"/>
      </w:divBdr>
    </w:div>
    <w:div w:id="693992637">
      <w:marLeft w:val="640"/>
      <w:marRight w:val="0"/>
      <w:marTop w:val="0"/>
      <w:marBottom w:val="0"/>
      <w:divBdr>
        <w:top w:val="none" w:sz="0" w:space="0" w:color="auto"/>
        <w:left w:val="none" w:sz="0" w:space="0" w:color="auto"/>
        <w:bottom w:val="none" w:sz="0" w:space="0" w:color="auto"/>
        <w:right w:val="none" w:sz="0" w:space="0" w:color="auto"/>
      </w:divBdr>
    </w:div>
    <w:div w:id="694037303">
      <w:marLeft w:val="640"/>
      <w:marRight w:val="0"/>
      <w:marTop w:val="0"/>
      <w:marBottom w:val="0"/>
      <w:divBdr>
        <w:top w:val="none" w:sz="0" w:space="0" w:color="auto"/>
        <w:left w:val="none" w:sz="0" w:space="0" w:color="auto"/>
        <w:bottom w:val="none" w:sz="0" w:space="0" w:color="auto"/>
        <w:right w:val="none" w:sz="0" w:space="0" w:color="auto"/>
      </w:divBdr>
    </w:div>
    <w:div w:id="694038080">
      <w:marLeft w:val="640"/>
      <w:marRight w:val="0"/>
      <w:marTop w:val="0"/>
      <w:marBottom w:val="0"/>
      <w:divBdr>
        <w:top w:val="none" w:sz="0" w:space="0" w:color="auto"/>
        <w:left w:val="none" w:sz="0" w:space="0" w:color="auto"/>
        <w:bottom w:val="none" w:sz="0" w:space="0" w:color="auto"/>
        <w:right w:val="none" w:sz="0" w:space="0" w:color="auto"/>
      </w:divBdr>
    </w:div>
    <w:div w:id="694110685">
      <w:marLeft w:val="640"/>
      <w:marRight w:val="0"/>
      <w:marTop w:val="0"/>
      <w:marBottom w:val="0"/>
      <w:divBdr>
        <w:top w:val="none" w:sz="0" w:space="0" w:color="auto"/>
        <w:left w:val="none" w:sz="0" w:space="0" w:color="auto"/>
        <w:bottom w:val="none" w:sz="0" w:space="0" w:color="auto"/>
        <w:right w:val="none" w:sz="0" w:space="0" w:color="auto"/>
      </w:divBdr>
    </w:div>
    <w:div w:id="694113317">
      <w:marLeft w:val="640"/>
      <w:marRight w:val="0"/>
      <w:marTop w:val="0"/>
      <w:marBottom w:val="0"/>
      <w:divBdr>
        <w:top w:val="none" w:sz="0" w:space="0" w:color="auto"/>
        <w:left w:val="none" w:sz="0" w:space="0" w:color="auto"/>
        <w:bottom w:val="none" w:sz="0" w:space="0" w:color="auto"/>
        <w:right w:val="none" w:sz="0" w:space="0" w:color="auto"/>
      </w:divBdr>
    </w:div>
    <w:div w:id="694113550">
      <w:marLeft w:val="640"/>
      <w:marRight w:val="0"/>
      <w:marTop w:val="0"/>
      <w:marBottom w:val="0"/>
      <w:divBdr>
        <w:top w:val="none" w:sz="0" w:space="0" w:color="auto"/>
        <w:left w:val="none" w:sz="0" w:space="0" w:color="auto"/>
        <w:bottom w:val="none" w:sz="0" w:space="0" w:color="auto"/>
        <w:right w:val="none" w:sz="0" w:space="0" w:color="auto"/>
      </w:divBdr>
    </w:div>
    <w:div w:id="694228771">
      <w:marLeft w:val="640"/>
      <w:marRight w:val="0"/>
      <w:marTop w:val="0"/>
      <w:marBottom w:val="0"/>
      <w:divBdr>
        <w:top w:val="none" w:sz="0" w:space="0" w:color="auto"/>
        <w:left w:val="none" w:sz="0" w:space="0" w:color="auto"/>
        <w:bottom w:val="none" w:sz="0" w:space="0" w:color="auto"/>
        <w:right w:val="none" w:sz="0" w:space="0" w:color="auto"/>
      </w:divBdr>
    </w:div>
    <w:div w:id="694230208">
      <w:marLeft w:val="640"/>
      <w:marRight w:val="0"/>
      <w:marTop w:val="0"/>
      <w:marBottom w:val="0"/>
      <w:divBdr>
        <w:top w:val="none" w:sz="0" w:space="0" w:color="auto"/>
        <w:left w:val="none" w:sz="0" w:space="0" w:color="auto"/>
        <w:bottom w:val="none" w:sz="0" w:space="0" w:color="auto"/>
        <w:right w:val="none" w:sz="0" w:space="0" w:color="auto"/>
      </w:divBdr>
    </w:div>
    <w:div w:id="694231822">
      <w:marLeft w:val="640"/>
      <w:marRight w:val="0"/>
      <w:marTop w:val="0"/>
      <w:marBottom w:val="0"/>
      <w:divBdr>
        <w:top w:val="none" w:sz="0" w:space="0" w:color="auto"/>
        <w:left w:val="none" w:sz="0" w:space="0" w:color="auto"/>
        <w:bottom w:val="none" w:sz="0" w:space="0" w:color="auto"/>
        <w:right w:val="none" w:sz="0" w:space="0" w:color="auto"/>
      </w:divBdr>
    </w:div>
    <w:div w:id="694236917">
      <w:marLeft w:val="640"/>
      <w:marRight w:val="0"/>
      <w:marTop w:val="0"/>
      <w:marBottom w:val="0"/>
      <w:divBdr>
        <w:top w:val="none" w:sz="0" w:space="0" w:color="auto"/>
        <w:left w:val="none" w:sz="0" w:space="0" w:color="auto"/>
        <w:bottom w:val="none" w:sz="0" w:space="0" w:color="auto"/>
        <w:right w:val="none" w:sz="0" w:space="0" w:color="auto"/>
      </w:divBdr>
    </w:div>
    <w:div w:id="694311167">
      <w:marLeft w:val="640"/>
      <w:marRight w:val="0"/>
      <w:marTop w:val="0"/>
      <w:marBottom w:val="0"/>
      <w:divBdr>
        <w:top w:val="none" w:sz="0" w:space="0" w:color="auto"/>
        <w:left w:val="none" w:sz="0" w:space="0" w:color="auto"/>
        <w:bottom w:val="none" w:sz="0" w:space="0" w:color="auto"/>
        <w:right w:val="none" w:sz="0" w:space="0" w:color="auto"/>
      </w:divBdr>
    </w:div>
    <w:div w:id="694382170">
      <w:marLeft w:val="640"/>
      <w:marRight w:val="0"/>
      <w:marTop w:val="0"/>
      <w:marBottom w:val="0"/>
      <w:divBdr>
        <w:top w:val="none" w:sz="0" w:space="0" w:color="auto"/>
        <w:left w:val="none" w:sz="0" w:space="0" w:color="auto"/>
        <w:bottom w:val="none" w:sz="0" w:space="0" w:color="auto"/>
        <w:right w:val="none" w:sz="0" w:space="0" w:color="auto"/>
      </w:divBdr>
    </w:div>
    <w:div w:id="694385412">
      <w:marLeft w:val="640"/>
      <w:marRight w:val="0"/>
      <w:marTop w:val="0"/>
      <w:marBottom w:val="0"/>
      <w:divBdr>
        <w:top w:val="none" w:sz="0" w:space="0" w:color="auto"/>
        <w:left w:val="none" w:sz="0" w:space="0" w:color="auto"/>
        <w:bottom w:val="none" w:sz="0" w:space="0" w:color="auto"/>
        <w:right w:val="none" w:sz="0" w:space="0" w:color="auto"/>
      </w:divBdr>
    </w:div>
    <w:div w:id="694428047">
      <w:marLeft w:val="640"/>
      <w:marRight w:val="0"/>
      <w:marTop w:val="0"/>
      <w:marBottom w:val="0"/>
      <w:divBdr>
        <w:top w:val="none" w:sz="0" w:space="0" w:color="auto"/>
        <w:left w:val="none" w:sz="0" w:space="0" w:color="auto"/>
        <w:bottom w:val="none" w:sz="0" w:space="0" w:color="auto"/>
        <w:right w:val="none" w:sz="0" w:space="0" w:color="auto"/>
      </w:divBdr>
    </w:div>
    <w:div w:id="694576755">
      <w:marLeft w:val="640"/>
      <w:marRight w:val="0"/>
      <w:marTop w:val="0"/>
      <w:marBottom w:val="0"/>
      <w:divBdr>
        <w:top w:val="none" w:sz="0" w:space="0" w:color="auto"/>
        <w:left w:val="none" w:sz="0" w:space="0" w:color="auto"/>
        <w:bottom w:val="none" w:sz="0" w:space="0" w:color="auto"/>
        <w:right w:val="none" w:sz="0" w:space="0" w:color="auto"/>
      </w:divBdr>
    </w:div>
    <w:div w:id="694577753">
      <w:marLeft w:val="640"/>
      <w:marRight w:val="0"/>
      <w:marTop w:val="0"/>
      <w:marBottom w:val="0"/>
      <w:divBdr>
        <w:top w:val="none" w:sz="0" w:space="0" w:color="auto"/>
        <w:left w:val="none" w:sz="0" w:space="0" w:color="auto"/>
        <w:bottom w:val="none" w:sz="0" w:space="0" w:color="auto"/>
        <w:right w:val="none" w:sz="0" w:space="0" w:color="auto"/>
      </w:divBdr>
    </w:div>
    <w:div w:id="694620011">
      <w:marLeft w:val="640"/>
      <w:marRight w:val="0"/>
      <w:marTop w:val="0"/>
      <w:marBottom w:val="0"/>
      <w:divBdr>
        <w:top w:val="none" w:sz="0" w:space="0" w:color="auto"/>
        <w:left w:val="none" w:sz="0" w:space="0" w:color="auto"/>
        <w:bottom w:val="none" w:sz="0" w:space="0" w:color="auto"/>
        <w:right w:val="none" w:sz="0" w:space="0" w:color="auto"/>
      </w:divBdr>
    </w:div>
    <w:div w:id="694648348">
      <w:marLeft w:val="640"/>
      <w:marRight w:val="0"/>
      <w:marTop w:val="0"/>
      <w:marBottom w:val="0"/>
      <w:divBdr>
        <w:top w:val="none" w:sz="0" w:space="0" w:color="auto"/>
        <w:left w:val="none" w:sz="0" w:space="0" w:color="auto"/>
        <w:bottom w:val="none" w:sz="0" w:space="0" w:color="auto"/>
        <w:right w:val="none" w:sz="0" w:space="0" w:color="auto"/>
      </w:divBdr>
    </w:div>
    <w:div w:id="694841795">
      <w:marLeft w:val="640"/>
      <w:marRight w:val="0"/>
      <w:marTop w:val="0"/>
      <w:marBottom w:val="0"/>
      <w:divBdr>
        <w:top w:val="none" w:sz="0" w:space="0" w:color="auto"/>
        <w:left w:val="none" w:sz="0" w:space="0" w:color="auto"/>
        <w:bottom w:val="none" w:sz="0" w:space="0" w:color="auto"/>
        <w:right w:val="none" w:sz="0" w:space="0" w:color="auto"/>
      </w:divBdr>
    </w:div>
    <w:div w:id="694842197">
      <w:marLeft w:val="640"/>
      <w:marRight w:val="0"/>
      <w:marTop w:val="0"/>
      <w:marBottom w:val="0"/>
      <w:divBdr>
        <w:top w:val="none" w:sz="0" w:space="0" w:color="auto"/>
        <w:left w:val="none" w:sz="0" w:space="0" w:color="auto"/>
        <w:bottom w:val="none" w:sz="0" w:space="0" w:color="auto"/>
        <w:right w:val="none" w:sz="0" w:space="0" w:color="auto"/>
      </w:divBdr>
    </w:div>
    <w:div w:id="694884560">
      <w:marLeft w:val="640"/>
      <w:marRight w:val="0"/>
      <w:marTop w:val="0"/>
      <w:marBottom w:val="0"/>
      <w:divBdr>
        <w:top w:val="none" w:sz="0" w:space="0" w:color="auto"/>
        <w:left w:val="none" w:sz="0" w:space="0" w:color="auto"/>
        <w:bottom w:val="none" w:sz="0" w:space="0" w:color="auto"/>
        <w:right w:val="none" w:sz="0" w:space="0" w:color="auto"/>
      </w:divBdr>
    </w:div>
    <w:div w:id="694890545">
      <w:marLeft w:val="640"/>
      <w:marRight w:val="0"/>
      <w:marTop w:val="0"/>
      <w:marBottom w:val="0"/>
      <w:divBdr>
        <w:top w:val="none" w:sz="0" w:space="0" w:color="auto"/>
        <w:left w:val="none" w:sz="0" w:space="0" w:color="auto"/>
        <w:bottom w:val="none" w:sz="0" w:space="0" w:color="auto"/>
        <w:right w:val="none" w:sz="0" w:space="0" w:color="auto"/>
      </w:divBdr>
    </w:div>
    <w:div w:id="694963305">
      <w:marLeft w:val="640"/>
      <w:marRight w:val="0"/>
      <w:marTop w:val="0"/>
      <w:marBottom w:val="0"/>
      <w:divBdr>
        <w:top w:val="none" w:sz="0" w:space="0" w:color="auto"/>
        <w:left w:val="none" w:sz="0" w:space="0" w:color="auto"/>
        <w:bottom w:val="none" w:sz="0" w:space="0" w:color="auto"/>
        <w:right w:val="none" w:sz="0" w:space="0" w:color="auto"/>
      </w:divBdr>
    </w:div>
    <w:div w:id="694965150">
      <w:marLeft w:val="640"/>
      <w:marRight w:val="0"/>
      <w:marTop w:val="0"/>
      <w:marBottom w:val="0"/>
      <w:divBdr>
        <w:top w:val="none" w:sz="0" w:space="0" w:color="auto"/>
        <w:left w:val="none" w:sz="0" w:space="0" w:color="auto"/>
        <w:bottom w:val="none" w:sz="0" w:space="0" w:color="auto"/>
        <w:right w:val="none" w:sz="0" w:space="0" w:color="auto"/>
      </w:divBdr>
    </w:div>
    <w:div w:id="694968588">
      <w:marLeft w:val="640"/>
      <w:marRight w:val="0"/>
      <w:marTop w:val="0"/>
      <w:marBottom w:val="0"/>
      <w:divBdr>
        <w:top w:val="none" w:sz="0" w:space="0" w:color="auto"/>
        <w:left w:val="none" w:sz="0" w:space="0" w:color="auto"/>
        <w:bottom w:val="none" w:sz="0" w:space="0" w:color="auto"/>
        <w:right w:val="none" w:sz="0" w:space="0" w:color="auto"/>
      </w:divBdr>
    </w:div>
    <w:div w:id="695010053">
      <w:marLeft w:val="640"/>
      <w:marRight w:val="0"/>
      <w:marTop w:val="0"/>
      <w:marBottom w:val="0"/>
      <w:divBdr>
        <w:top w:val="none" w:sz="0" w:space="0" w:color="auto"/>
        <w:left w:val="none" w:sz="0" w:space="0" w:color="auto"/>
        <w:bottom w:val="none" w:sz="0" w:space="0" w:color="auto"/>
        <w:right w:val="none" w:sz="0" w:space="0" w:color="auto"/>
      </w:divBdr>
    </w:div>
    <w:div w:id="695038862">
      <w:marLeft w:val="640"/>
      <w:marRight w:val="0"/>
      <w:marTop w:val="0"/>
      <w:marBottom w:val="0"/>
      <w:divBdr>
        <w:top w:val="none" w:sz="0" w:space="0" w:color="auto"/>
        <w:left w:val="none" w:sz="0" w:space="0" w:color="auto"/>
        <w:bottom w:val="none" w:sz="0" w:space="0" w:color="auto"/>
        <w:right w:val="none" w:sz="0" w:space="0" w:color="auto"/>
      </w:divBdr>
    </w:div>
    <w:div w:id="695154318">
      <w:marLeft w:val="640"/>
      <w:marRight w:val="0"/>
      <w:marTop w:val="0"/>
      <w:marBottom w:val="0"/>
      <w:divBdr>
        <w:top w:val="none" w:sz="0" w:space="0" w:color="auto"/>
        <w:left w:val="none" w:sz="0" w:space="0" w:color="auto"/>
        <w:bottom w:val="none" w:sz="0" w:space="0" w:color="auto"/>
        <w:right w:val="none" w:sz="0" w:space="0" w:color="auto"/>
      </w:divBdr>
    </w:div>
    <w:div w:id="695228921">
      <w:marLeft w:val="640"/>
      <w:marRight w:val="0"/>
      <w:marTop w:val="0"/>
      <w:marBottom w:val="0"/>
      <w:divBdr>
        <w:top w:val="none" w:sz="0" w:space="0" w:color="auto"/>
        <w:left w:val="none" w:sz="0" w:space="0" w:color="auto"/>
        <w:bottom w:val="none" w:sz="0" w:space="0" w:color="auto"/>
        <w:right w:val="none" w:sz="0" w:space="0" w:color="auto"/>
      </w:divBdr>
    </w:div>
    <w:div w:id="695229698">
      <w:marLeft w:val="640"/>
      <w:marRight w:val="0"/>
      <w:marTop w:val="0"/>
      <w:marBottom w:val="0"/>
      <w:divBdr>
        <w:top w:val="none" w:sz="0" w:space="0" w:color="auto"/>
        <w:left w:val="none" w:sz="0" w:space="0" w:color="auto"/>
        <w:bottom w:val="none" w:sz="0" w:space="0" w:color="auto"/>
        <w:right w:val="none" w:sz="0" w:space="0" w:color="auto"/>
      </w:divBdr>
    </w:div>
    <w:div w:id="695277687">
      <w:marLeft w:val="640"/>
      <w:marRight w:val="0"/>
      <w:marTop w:val="0"/>
      <w:marBottom w:val="0"/>
      <w:divBdr>
        <w:top w:val="none" w:sz="0" w:space="0" w:color="auto"/>
        <w:left w:val="none" w:sz="0" w:space="0" w:color="auto"/>
        <w:bottom w:val="none" w:sz="0" w:space="0" w:color="auto"/>
        <w:right w:val="none" w:sz="0" w:space="0" w:color="auto"/>
      </w:divBdr>
    </w:div>
    <w:div w:id="695347984">
      <w:marLeft w:val="640"/>
      <w:marRight w:val="0"/>
      <w:marTop w:val="0"/>
      <w:marBottom w:val="0"/>
      <w:divBdr>
        <w:top w:val="none" w:sz="0" w:space="0" w:color="auto"/>
        <w:left w:val="none" w:sz="0" w:space="0" w:color="auto"/>
        <w:bottom w:val="none" w:sz="0" w:space="0" w:color="auto"/>
        <w:right w:val="none" w:sz="0" w:space="0" w:color="auto"/>
      </w:divBdr>
    </w:div>
    <w:div w:id="695348186">
      <w:marLeft w:val="640"/>
      <w:marRight w:val="0"/>
      <w:marTop w:val="0"/>
      <w:marBottom w:val="0"/>
      <w:divBdr>
        <w:top w:val="none" w:sz="0" w:space="0" w:color="auto"/>
        <w:left w:val="none" w:sz="0" w:space="0" w:color="auto"/>
        <w:bottom w:val="none" w:sz="0" w:space="0" w:color="auto"/>
        <w:right w:val="none" w:sz="0" w:space="0" w:color="auto"/>
      </w:divBdr>
    </w:div>
    <w:div w:id="695472002">
      <w:marLeft w:val="640"/>
      <w:marRight w:val="0"/>
      <w:marTop w:val="0"/>
      <w:marBottom w:val="0"/>
      <w:divBdr>
        <w:top w:val="none" w:sz="0" w:space="0" w:color="auto"/>
        <w:left w:val="none" w:sz="0" w:space="0" w:color="auto"/>
        <w:bottom w:val="none" w:sz="0" w:space="0" w:color="auto"/>
        <w:right w:val="none" w:sz="0" w:space="0" w:color="auto"/>
      </w:divBdr>
    </w:div>
    <w:div w:id="695499495">
      <w:marLeft w:val="640"/>
      <w:marRight w:val="0"/>
      <w:marTop w:val="0"/>
      <w:marBottom w:val="0"/>
      <w:divBdr>
        <w:top w:val="none" w:sz="0" w:space="0" w:color="auto"/>
        <w:left w:val="none" w:sz="0" w:space="0" w:color="auto"/>
        <w:bottom w:val="none" w:sz="0" w:space="0" w:color="auto"/>
        <w:right w:val="none" w:sz="0" w:space="0" w:color="auto"/>
      </w:divBdr>
    </w:div>
    <w:div w:id="695540169">
      <w:marLeft w:val="640"/>
      <w:marRight w:val="0"/>
      <w:marTop w:val="0"/>
      <w:marBottom w:val="0"/>
      <w:divBdr>
        <w:top w:val="none" w:sz="0" w:space="0" w:color="auto"/>
        <w:left w:val="none" w:sz="0" w:space="0" w:color="auto"/>
        <w:bottom w:val="none" w:sz="0" w:space="0" w:color="auto"/>
        <w:right w:val="none" w:sz="0" w:space="0" w:color="auto"/>
      </w:divBdr>
    </w:div>
    <w:div w:id="695620443">
      <w:marLeft w:val="640"/>
      <w:marRight w:val="0"/>
      <w:marTop w:val="0"/>
      <w:marBottom w:val="0"/>
      <w:divBdr>
        <w:top w:val="none" w:sz="0" w:space="0" w:color="auto"/>
        <w:left w:val="none" w:sz="0" w:space="0" w:color="auto"/>
        <w:bottom w:val="none" w:sz="0" w:space="0" w:color="auto"/>
        <w:right w:val="none" w:sz="0" w:space="0" w:color="auto"/>
      </w:divBdr>
    </w:div>
    <w:div w:id="695665033">
      <w:marLeft w:val="640"/>
      <w:marRight w:val="0"/>
      <w:marTop w:val="0"/>
      <w:marBottom w:val="0"/>
      <w:divBdr>
        <w:top w:val="none" w:sz="0" w:space="0" w:color="auto"/>
        <w:left w:val="none" w:sz="0" w:space="0" w:color="auto"/>
        <w:bottom w:val="none" w:sz="0" w:space="0" w:color="auto"/>
        <w:right w:val="none" w:sz="0" w:space="0" w:color="auto"/>
      </w:divBdr>
    </w:div>
    <w:div w:id="695693719">
      <w:marLeft w:val="640"/>
      <w:marRight w:val="0"/>
      <w:marTop w:val="0"/>
      <w:marBottom w:val="0"/>
      <w:divBdr>
        <w:top w:val="none" w:sz="0" w:space="0" w:color="auto"/>
        <w:left w:val="none" w:sz="0" w:space="0" w:color="auto"/>
        <w:bottom w:val="none" w:sz="0" w:space="0" w:color="auto"/>
        <w:right w:val="none" w:sz="0" w:space="0" w:color="auto"/>
      </w:divBdr>
    </w:div>
    <w:div w:id="695694749">
      <w:marLeft w:val="640"/>
      <w:marRight w:val="0"/>
      <w:marTop w:val="0"/>
      <w:marBottom w:val="0"/>
      <w:divBdr>
        <w:top w:val="none" w:sz="0" w:space="0" w:color="auto"/>
        <w:left w:val="none" w:sz="0" w:space="0" w:color="auto"/>
        <w:bottom w:val="none" w:sz="0" w:space="0" w:color="auto"/>
        <w:right w:val="none" w:sz="0" w:space="0" w:color="auto"/>
      </w:divBdr>
    </w:div>
    <w:div w:id="695696398">
      <w:marLeft w:val="640"/>
      <w:marRight w:val="0"/>
      <w:marTop w:val="0"/>
      <w:marBottom w:val="0"/>
      <w:divBdr>
        <w:top w:val="none" w:sz="0" w:space="0" w:color="auto"/>
        <w:left w:val="none" w:sz="0" w:space="0" w:color="auto"/>
        <w:bottom w:val="none" w:sz="0" w:space="0" w:color="auto"/>
        <w:right w:val="none" w:sz="0" w:space="0" w:color="auto"/>
      </w:divBdr>
    </w:div>
    <w:div w:id="695732809">
      <w:marLeft w:val="640"/>
      <w:marRight w:val="0"/>
      <w:marTop w:val="0"/>
      <w:marBottom w:val="0"/>
      <w:divBdr>
        <w:top w:val="none" w:sz="0" w:space="0" w:color="auto"/>
        <w:left w:val="none" w:sz="0" w:space="0" w:color="auto"/>
        <w:bottom w:val="none" w:sz="0" w:space="0" w:color="auto"/>
        <w:right w:val="none" w:sz="0" w:space="0" w:color="auto"/>
      </w:divBdr>
    </w:div>
    <w:div w:id="695928175">
      <w:marLeft w:val="640"/>
      <w:marRight w:val="0"/>
      <w:marTop w:val="0"/>
      <w:marBottom w:val="0"/>
      <w:divBdr>
        <w:top w:val="none" w:sz="0" w:space="0" w:color="auto"/>
        <w:left w:val="none" w:sz="0" w:space="0" w:color="auto"/>
        <w:bottom w:val="none" w:sz="0" w:space="0" w:color="auto"/>
        <w:right w:val="none" w:sz="0" w:space="0" w:color="auto"/>
      </w:divBdr>
    </w:div>
    <w:div w:id="696002344">
      <w:marLeft w:val="640"/>
      <w:marRight w:val="0"/>
      <w:marTop w:val="0"/>
      <w:marBottom w:val="0"/>
      <w:divBdr>
        <w:top w:val="none" w:sz="0" w:space="0" w:color="auto"/>
        <w:left w:val="none" w:sz="0" w:space="0" w:color="auto"/>
        <w:bottom w:val="none" w:sz="0" w:space="0" w:color="auto"/>
        <w:right w:val="none" w:sz="0" w:space="0" w:color="auto"/>
      </w:divBdr>
    </w:div>
    <w:div w:id="696007800">
      <w:marLeft w:val="640"/>
      <w:marRight w:val="0"/>
      <w:marTop w:val="0"/>
      <w:marBottom w:val="0"/>
      <w:divBdr>
        <w:top w:val="none" w:sz="0" w:space="0" w:color="auto"/>
        <w:left w:val="none" w:sz="0" w:space="0" w:color="auto"/>
        <w:bottom w:val="none" w:sz="0" w:space="0" w:color="auto"/>
        <w:right w:val="none" w:sz="0" w:space="0" w:color="auto"/>
      </w:divBdr>
    </w:div>
    <w:div w:id="696084565">
      <w:marLeft w:val="640"/>
      <w:marRight w:val="0"/>
      <w:marTop w:val="0"/>
      <w:marBottom w:val="0"/>
      <w:divBdr>
        <w:top w:val="none" w:sz="0" w:space="0" w:color="auto"/>
        <w:left w:val="none" w:sz="0" w:space="0" w:color="auto"/>
        <w:bottom w:val="none" w:sz="0" w:space="0" w:color="auto"/>
        <w:right w:val="none" w:sz="0" w:space="0" w:color="auto"/>
      </w:divBdr>
    </w:div>
    <w:div w:id="696125887">
      <w:marLeft w:val="640"/>
      <w:marRight w:val="0"/>
      <w:marTop w:val="0"/>
      <w:marBottom w:val="0"/>
      <w:divBdr>
        <w:top w:val="none" w:sz="0" w:space="0" w:color="auto"/>
        <w:left w:val="none" w:sz="0" w:space="0" w:color="auto"/>
        <w:bottom w:val="none" w:sz="0" w:space="0" w:color="auto"/>
        <w:right w:val="none" w:sz="0" w:space="0" w:color="auto"/>
      </w:divBdr>
    </w:div>
    <w:div w:id="696154954">
      <w:marLeft w:val="640"/>
      <w:marRight w:val="0"/>
      <w:marTop w:val="0"/>
      <w:marBottom w:val="0"/>
      <w:divBdr>
        <w:top w:val="none" w:sz="0" w:space="0" w:color="auto"/>
        <w:left w:val="none" w:sz="0" w:space="0" w:color="auto"/>
        <w:bottom w:val="none" w:sz="0" w:space="0" w:color="auto"/>
        <w:right w:val="none" w:sz="0" w:space="0" w:color="auto"/>
      </w:divBdr>
    </w:div>
    <w:div w:id="696270252">
      <w:marLeft w:val="640"/>
      <w:marRight w:val="0"/>
      <w:marTop w:val="0"/>
      <w:marBottom w:val="0"/>
      <w:divBdr>
        <w:top w:val="none" w:sz="0" w:space="0" w:color="auto"/>
        <w:left w:val="none" w:sz="0" w:space="0" w:color="auto"/>
        <w:bottom w:val="none" w:sz="0" w:space="0" w:color="auto"/>
        <w:right w:val="none" w:sz="0" w:space="0" w:color="auto"/>
      </w:divBdr>
    </w:div>
    <w:div w:id="696345352">
      <w:marLeft w:val="640"/>
      <w:marRight w:val="0"/>
      <w:marTop w:val="0"/>
      <w:marBottom w:val="0"/>
      <w:divBdr>
        <w:top w:val="none" w:sz="0" w:space="0" w:color="auto"/>
        <w:left w:val="none" w:sz="0" w:space="0" w:color="auto"/>
        <w:bottom w:val="none" w:sz="0" w:space="0" w:color="auto"/>
        <w:right w:val="none" w:sz="0" w:space="0" w:color="auto"/>
      </w:divBdr>
    </w:div>
    <w:div w:id="696349945">
      <w:marLeft w:val="640"/>
      <w:marRight w:val="0"/>
      <w:marTop w:val="0"/>
      <w:marBottom w:val="0"/>
      <w:divBdr>
        <w:top w:val="none" w:sz="0" w:space="0" w:color="auto"/>
        <w:left w:val="none" w:sz="0" w:space="0" w:color="auto"/>
        <w:bottom w:val="none" w:sz="0" w:space="0" w:color="auto"/>
        <w:right w:val="none" w:sz="0" w:space="0" w:color="auto"/>
      </w:divBdr>
    </w:div>
    <w:div w:id="696663092">
      <w:marLeft w:val="640"/>
      <w:marRight w:val="0"/>
      <w:marTop w:val="0"/>
      <w:marBottom w:val="0"/>
      <w:divBdr>
        <w:top w:val="none" w:sz="0" w:space="0" w:color="auto"/>
        <w:left w:val="none" w:sz="0" w:space="0" w:color="auto"/>
        <w:bottom w:val="none" w:sz="0" w:space="0" w:color="auto"/>
        <w:right w:val="none" w:sz="0" w:space="0" w:color="auto"/>
      </w:divBdr>
    </w:div>
    <w:div w:id="696664592">
      <w:marLeft w:val="640"/>
      <w:marRight w:val="0"/>
      <w:marTop w:val="0"/>
      <w:marBottom w:val="0"/>
      <w:divBdr>
        <w:top w:val="none" w:sz="0" w:space="0" w:color="auto"/>
        <w:left w:val="none" w:sz="0" w:space="0" w:color="auto"/>
        <w:bottom w:val="none" w:sz="0" w:space="0" w:color="auto"/>
        <w:right w:val="none" w:sz="0" w:space="0" w:color="auto"/>
      </w:divBdr>
    </w:div>
    <w:div w:id="696737592">
      <w:marLeft w:val="640"/>
      <w:marRight w:val="0"/>
      <w:marTop w:val="0"/>
      <w:marBottom w:val="0"/>
      <w:divBdr>
        <w:top w:val="none" w:sz="0" w:space="0" w:color="auto"/>
        <w:left w:val="none" w:sz="0" w:space="0" w:color="auto"/>
        <w:bottom w:val="none" w:sz="0" w:space="0" w:color="auto"/>
        <w:right w:val="none" w:sz="0" w:space="0" w:color="auto"/>
      </w:divBdr>
    </w:div>
    <w:div w:id="696779249">
      <w:marLeft w:val="640"/>
      <w:marRight w:val="0"/>
      <w:marTop w:val="0"/>
      <w:marBottom w:val="0"/>
      <w:divBdr>
        <w:top w:val="none" w:sz="0" w:space="0" w:color="auto"/>
        <w:left w:val="none" w:sz="0" w:space="0" w:color="auto"/>
        <w:bottom w:val="none" w:sz="0" w:space="0" w:color="auto"/>
        <w:right w:val="none" w:sz="0" w:space="0" w:color="auto"/>
      </w:divBdr>
    </w:div>
    <w:div w:id="696808871">
      <w:marLeft w:val="640"/>
      <w:marRight w:val="0"/>
      <w:marTop w:val="0"/>
      <w:marBottom w:val="0"/>
      <w:divBdr>
        <w:top w:val="none" w:sz="0" w:space="0" w:color="auto"/>
        <w:left w:val="none" w:sz="0" w:space="0" w:color="auto"/>
        <w:bottom w:val="none" w:sz="0" w:space="0" w:color="auto"/>
        <w:right w:val="none" w:sz="0" w:space="0" w:color="auto"/>
      </w:divBdr>
    </w:div>
    <w:div w:id="696851982">
      <w:marLeft w:val="640"/>
      <w:marRight w:val="0"/>
      <w:marTop w:val="0"/>
      <w:marBottom w:val="0"/>
      <w:divBdr>
        <w:top w:val="none" w:sz="0" w:space="0" w:color="auto"/>
        <w:left w:val="none" w:sz="0" w:space="0" w:color="auto"/>
        <w:bottom w:val="none" w:sz="0" w:space="0" w:color="auto"/>
        <w:right w:val="none" w:sz="0" w:space="0" w:color="auto"/>
      </w:divBdr>
    </w:div>
    <w:div w:id="697049191">
      <w:marLeft w:val="640"/>
      <w:marRight w:val="0"/>
      <w:marTop w:val="0"/>
      <w:marBottom w:val="0"/>
      <w:divBdr>
        <w:top w:val="none" w:sz="0" w:space="0" w:color="auto"/>
        <w:left w:val="none" w:sz="0" w:space="0" w:color="auto"/>
        <w:bottom w:val="none" w:sz="0" w:space="0" w:color="auto"/>
        <w:right w:val="none" w:sz="0" w:space="0" w:color="auto"/>
      </w:divBdr>
    </w:div>
    <w:div w:id="697052419">
      <w:marLeft w:val="640"/>
      <w:marRight w:val="0"/>
      <w:marTop w:val="0"/>
      <w:marBottom w:val="0"/>
      <w:divBdr>
        <w:top w:val="none" w:sz="0" w:space="0" w:color="auto"/>
        <w:left w:val="none" w:sz="0" w:space="0" w:color="auto"/>
        <w:bottom w:val="none" w:sz="0" w:space="0" w:color="auto"/>
        <w:right w:val="none" w:sz="0" w:space="0" w:color="auto"/>
      </w:divBdr>
    </w:div>
    <w:div w:id="697123194">
      <w:marLeft w:val="640"/>
      <w:marRight w:val="0"/>
      <w:marTop w:val="0"/>
      <w:marBottom w:val="0"/>
      <w:divBdr>
        <w:top w:val="none" w:sz="0" w:space="0" w:color="auto"/>
        <w:left w:val="none" w:sz="0" w:space="0" w:color="auto"/>
        <w:bottom w:val="none" w:sz="0" w:space="0" w:color="auto"/>
        <w:right w:val="none" w:sz="0" w:space="0" w:color="auto"/>
      </w:divBdr>
    </w:div>
    <w:div w:id="697202041">
      <w:marLeft w:val="640"/>
      <w:marRight w:val="0"/>
      <w:marTop w:val="0"/>
      <w:marBottom w:val="0"/>
      <w:divBdr>
        <w:top w:val="none" w:sz="0" w:space="0" w:color="auto"/>
        <w:left w:val="none" w:sz="0" w:space="0" w:color="auto"/>
        <w:bottom w:val="none" w:sz="0" w:space="0" w:color="auto"/>
        <w:right w:val="none" w:sz="0" w:space="0" w:color="auto"/>
      </w:divBdr>
    </w:div>
    <w:div w:id="697243231">
      <w:marLeft w:val="640"/>
      <w:marRight w:val="0"/>
      <w:marTop w:val="0"/>
      <w:marBottom w:val="0"/>
      <w:divBdr>
        <w:top w:val="none" w:sz="0" w:space="0" w:color="auto"/>
        <w:left w:val="none" w:sz="0" w:space="0" w:color="auto"/>
        <w:bottom w:val="none" w:sz="0" w:space="0" w:color="auto"/>
        <w:right w:val="none" w:sz="0" w:space="0" w:color="auto"/>
      </w:divBdr>
    </w:div>
    <w:div w:id="697269155">
      <w:marLeft w:val="640"/>
      <w:marRight w:val="0"/>
      <w:marTop w:val="0"/>
      <w:marBottom w:val="0"/>
      <w:divBdr>
        <w:top w:val="none" w:sz="0" w:space="0" w:color="auto"/>
        <w:left w:val="none" w:sz="0" w:space="0" w:color="auto"/>
        <w:bottom w:val="none" w:sz="0" w:space="0" w:color="auto"/>
        <w:right w:val="none" w:sz="0" w:space="0" w:color="auto"/>
      </w:divBdr>
    </w:div>
    <w:div w:id="697311510">
      <w:marLeft w:val="640"/>
      <w:marRight w:val="0"/>
      <w:marTop w:val="0"/>
      <w:marBottom w:val="0"/>
      <w:divBdr>
        <w:top w:val="none" w:sz="0" w:space="0" w:color="auto"/>
        <w:left w:val="none" w:sz="0" w:space="0" w:color="auto"/>
        <w:bottom w:val="none" w:sz="0" w:space="0" w:color="auto"/>
        <w:right w:val="none" w:sz="0" w:space="0" w:color="auto"/>
      </w:divBdr>
    </w:div>
    <w:div w:id="697505058">
      <w:marLeft w:val="640"/>
      <w:marRight w:val="0"/>
      <w:marTop w:val="0"/>
      <w:marBottom w:val="0"/>
      <w:divBdr>
        <w:top w:val="none" w:sz="0" w:space="0" w:color="auto"/>
        <w:left w:val="none" w:sz="0" w:space="0" w:color="auto"/>
        <w:bottom w:val="none" w:sz="0" w:space="0" w:color="auto"/>
        <w:right w:val="none" w:sz="0" w:space="0" w:color="auto"/>
      </w:divBdr>
    </w:div>
    <w:div w:id="697510561">
      <w:marLeft w:val="640"/>
      <w:marRight w:val="0"/>
      <w:marTop w:val="0"/>
      <w:marBottom w:val="0"/>
      <w:divBdr>
        <w:top w:val="none" w:sz="0" w:space="0" w:color="auto"/>
        <w:left w:val="none" w:sz="0" w:space="0" w:color="auto"/>
        <w:bottom w:val="none" w:sz="0" w:space="0" w:color="auto"/>
        <w:right w:val="none" w:sz="0" w:space="0" w:color="auto"/>
      </w:divBdr>
    </w:div>
    <w:div w:id="697513062">
      <w:marLeft w:val="640"/>
      <w:marRight w:val="0"/>
      <w:marTop w:val="0"/>
      <w:marBottom w:val="0"/>
      <w:divBdr>
        <w:top w:val="none" w:sz="0" w:space="0" w:color="auto"/>
        <w:left w:val="none" w:sz="0" w:space="0" w:color="auto"/>
        <w:bottom w:val="none" w:sz="0" w:space="0" w:color="auto"/>
        <w:right w:val="none" w:sz="0" w:space="0" w:color="auto"/>
      </w:divBdr>
    </w:div>
    <w:div w:id="697587031">
      <w:marLeft w:val="640"/>
      <w:marRight w:val="0"/>
      <w:marTop w:val="0"/>
      <w:marBottom w:val="0"/>
      <w:divBdr>
        <w:top w:val="none" w:sz="0" w:space="0" w:color="auto"/>
        <w:left w:val="none" w:sz="0" w:space="0" w:color="auto"/>
        <w:bottom w:val="none" w:sz="0" w:space="0" w:color="auto"/>
        <w:right w:val="none" w:sz="0" w:space="0" w:color="auto"/>
      </w:divBdr>
    </w:div>
    <w:div w:id="697587394">
      <w:marLeft w:val="640"/>
      <w:marRight w:val="0"/>
      <w:marTop w:val="0"/>
      <w:marBottom w:val="0"/>
      <w:divBdr>
        <w:top w:val="none" w:sz="0" w:space="0" w:color="auto"/>
        <w:left w:val="none" w:sz="0" w:space="0" w:color="auto"/>
        <w:bottom w:val="none" w:sz="0" w:space="0" w:color="auto"/>
        <w:right w:val="none" w:sz="0" w:space="0" w:color="auto"/>
      </w:divBdr>
    </w:div>
    <w:div w:id="697705697">
      <w:marLeft w:val="640"/>
      <w:marRight w:val="0"/>
      <w:marTop w:val="0"/>
      <w:marBottom w:val="0"/>
      <w:divBdr>
        <w:top w:val="none" w:sz="0" w:space="0" w:color="auto"/>
        <w:left w:val="none" w:sz="0" w:space="0" w:color="auto"/>
        <w:bottom w:val="none" w:sz="0" w:space="0" w:color="auto"/>
        <w:right w:val="none" w:sz="0" w:space="0" w:color="auto"/>
      </w:divBdr>
    </w:div>
    <w:div w:id="697705906">
      <w:marLeft w:val="640"/>
      <w:marRight w:val="0"/>
      <w:marTop w:val="0"/>
      <w:marBottom w:val="0"/>
      <w:divBdr>
        <w:top w:val="none" w:sz="0" w:space="0" w:color="auto"/>
        <w:left w:val="none" w:sz="0" w:space="0" w:color="auto"/>
        <w:bottom w:val="none" w:sz="0" w:space="0" w:color="auto"/>
        <w:right w:val="none" w:sz="0" w:space="0" w:color="auto"/>
      </w:divBdr>
    </w:div>
    <w:div w:id="697853851">
      <w:marLeft w:val="640"/>
      <w:marRight w:val="0"/>
      <w:marTop w:val="0"/>
      <w:marBottom w:val="0"/>
      <w:divBdr>
        <w:top w:val="none" w:sz="0" w:space="0" w:color="auto"/>
        <w:left w:val="none" w:sz="0" w:space="0" w:color="auto"/>
        <w:bottom w:val="none" w:sz="0" w:space="0" w:color="auto"/>
        <w:right w:val="none" w:sz="0" w:space="0" w:color="auto"/>
      </w:divBdr>
    </w:div>
    <w:div w:id="697856277">
      <w:marLeft w:val="640"/>
      <w:marRight w:val="0"/>
      <w:marTop w:val="0"/>
      <w:marBottom w:val="0"/>
      <w:divBdr>
        <w:top w:val="none" w:sz="0" w:space="0" w:color="auto"/>
        <w:left w:val="none" w:sz="0" w:space="0" w:color="auto"/>
        <w:bottom w:val="none" w:sz="0" w:space="0" w:color="auto"/>
        <w:right w:val="none" w:sz="0" w:space="0" w:color="auto"/>
      </w:divBdr>
    </w:div>
    <w:div w:id="698162873">
      <w:marLeft w:val="640"/>
      <w:marRight w:val="0"/>
      <w:marTop w:val="0"/>
      <w:marBottom w:val="0"/>
      <w:divBdr>
        <w:top w:val="none" w:sz="0" w:space="0" w:color="auto"/>
        <w:left w:val="none" w:sz="0" w:space="0" w:color="auto"/>
        <w:bottom w:val="none" w:sz="0" w:space="0" w:color="auto"/>
        <w:right w:val="none" w:sz="0" w:space="0" w:color="auto"/>
      </w:divBdr>
    </w:div>
    <w:div w:id="698243702">
      <w:marLeft w:val="640"/>
      <w:marRight w:val="0"/>
      <w:marTop w:val="0"/>
      <w:marBottom w:val="0"/>
      <w:divBdr>
        <w:top w:val="none" w:sz="0" w:space="0" w:color="auto"/>
        <w:left w:val="none" w:sz="0" w:space="0" w:color="auto"/>
        <w:bottom w:val="none" w:sz="0" w:space="0" w:color="auto"/>
        <w:right w:val="none" w:sz="0" w:space="0" w:color="auto"/>
      </w:divBdr>
    </w:div>
    <w:div w:id="698286800">
      <w:marLeft w:val="640"/>
      <w:marRight w:val="0"/>
      <w:marTop w:val="0"/>
      <w:marBottom w:val="0"/>
      <w:divBdr>
        <w:top w:val="none" w:sz="0" w:space="0" w:color="auto"/>
        <w:left w:val="none" w:sz="0" w:space="0" w:color="auto"/>
        <w:bottom w:val="none" w:sz="0" w:space="0" w:color="auto"/>
        <w:right w:val="none" w:sz="0" w:space="0" w:color="auto"/>
      </w:divBdr>
    </w:div>
    <w:div w:id="698430704">
      <w:marLeft w:val="640"/>
      <w:marRight w:val="0"/>
      <w:marTop w:val="0"/>
      <w:marBottom w:val="0"/>
      <w:divBdr>
        <w:top w:val="none" w:sz="0" w:space="0" w:color="auto"/>
        <w:left w:val="none" w:sz="0" w:space="0" w:color="auto"/>
        <w:bottom w:val="none" w:sz="0" w:space="0" w:color="auto"/>
        <w:right w:val="none" w:sz="0" w:space="0" w:color="auto"/>
      </w:divBdr>
    </w:div>
    <w:div w:id="698433571">
      <w:marLeft w:val="640"/>
      <w:marRight w:val="0"/>
      <w:marTop w:val="0"/>
      <w:marBottom w:val="0"/>
      <w:divBdr>
        <w:top w:val="none" w:sz="0" w:space="0" w:color="auto"/>
        <w:left w:val="none" w:sz="0" w:space="0" w:color="auto"/>
        <w:bottom w:val="none" w:sz="0" w:space="0" w:color="auto"/>
        <w:right w:val="none" w:sz="0" w:space="0" w:color="auto"/>
      </w:divBdr>
    </w:div>
    <w:div w:id="698435907">
      <w:marLeft w:val="640"/>
      <w:marRight w:val="0"/>
      <w:marTop w:val="0"/>
      <w:marBottom w:val="0"/>
      <w:divBdr>
        <w:top w:val="none" w:sz="0" w:space="0" w:color="auto"/>
        <w:left w:val="none" w:sz="0" w:space="0" w:color="auto"/>
        <w:bottom w:val="none" w:sz="0" w:space="0" w:color="auto"/>
        <w:right w:val="none" w:sz="0" w:space="0" w:color="auto"/>
      </w:divBdr>
    </w:div>
    <w:div w:id="698506957">
      <w:marLeft w:val="640"/>
      <w:marRight w:val="0"/>
      <w:marTop w:val="0"/>
      <w:marBottom w:val="0"/>
      <w:divBdr>
        <w:top w:val="none" w:sz="0" w:space="0" w:color="auto"/>
        <w:left w:val="none" w:sz="0" w:space="0" w:color="auto"/>
        <w:bottom w:val="none" w:sz="0" w:space="0" w:color="auto"/>
        <w:right w:val="none" w:sz="0" w:space="0" w:color="auto"/>
      </w:divBdr>
    </w:div>
    <w:div w:id="698508753">
      <w:marLeft w:val="640"/>
      <w:marRight w:val="0"/>
      <w:marTop w:val="0"/>
      <w:marBottom w:val="0"/>
      <w:divBdr>
        <w:top w:val="none" w:sz="0" w:space="0" w:color="auto"/>
        <w:left w:val="none" w:sz="0" w:space="0" w:color="auto"/>
        <w:bottom w:val="none" w:sz="0" w:space="0" w:color="auto"/>
        <w:right w:val="none" w:sz="0" w:space="0" w:color="auto"/>
      </w:divBdr>
    </w:div>
    <w:div w:id="698548492">
      <w:marLeft w:val="640"/>
      <w:marRight w:val="0"/>
      <w:marTop w:val="0"/>
      <w:marBottom w:val="0"/>
      <w:divBdr>
        <w:top w:val="none" w:sz="0" w:space="0" w:color="auto"/>
        <w:left w:val="none" w:sz="0" w:space="0" w:color="auto"/>
        <w:bottom w:val="none" w:sz="0" w:space="0" w:color="auto"/>
        <w:right w:val="none" w:sz="0" w:space="0" w:color="auto"/>
      </w:divBdr>
    </w:div>
    <w:div w:id="698622321">
      <w:marLeft w:val="640"/>
      <w:marRight w:val="0"/>
      <w:marTop w:val="0"/>
      <w:marBottom w:val="0"/>
      <w:divBdr>
        <w:top w:val="none" w:sz="0" w:space="0" w:color="auto"/>
        <w:left w:val="none" w:sz="0" w:space="0" w:color="auto"/>
        <w:bottom w:val="none" w:sz="0" w:space="0" w:color="auto"/>
        <w:right w:val="none" w:sz="0" w:space="0" w:color="auto"/>
      </w:divBdr>
    </w:div>
    <w:div w:id="698622797">
      <w:marLeft w:val="640"/>
      <w:marRight w:val="0"/>
      <w:marTop w:val="0"/>
      <w:marBottom w:val="0"/>
      <w:divBdr>
        <w:top w:val="none" w:sz="0" w:space="0" w:color="auto"/>
        <w:left w:val="none" w:sz="0" w:space="0" w:color="auto"/>
        <w:bottom w:val="none" w:sz="0" w:space="0" w:color="auto"/>
        <w:right w:val="none" w:sz="0" w:space="0" w:color="auto"/>
      </w:divBdr>
    </w:div>
    <w:div w:id="698698205">
      <w:marLeft w:val="640"/>
      <w:marRight w:val="0"/>
      <w:marTop w:val="0"/>
      <w:marBottom w:val="0"/>
      <w:divBdr>
        <w:top w:val="none" w:sz="0" w:space="0" w:color="auto"/>
        <w:left w:val="none" w:sz="0" w:space="0" w:color="auto"/>
        <w:bottom w:val="none" w:sz="0" w:space="0" w:color="auto"/>
        <w:right w:val="none" w:sz="0" w:space="0" w:color="auto"/>
      </w:divBdr>
    </w:div>
    <w:div w:id="698699379">
      <w:marLeft w:val="640"/>
      <w:marRight w:val="0"/>
      <w:marTop w:val="0"/>
      <w:marBottom w:val="0"/>
      <w:divBdr>
        <w:top w:val="none" w:sz="0" w:space="0" w:color="auto"/>
        <w:left w:val="none" w:sz="0" w:space="0" w:color="auto"/>
        <w:bottom w:val="none" w:sz="0" w:space="0" w:color="auto"/>
        <w:right w:val="none" w:sz="0" w:space="0" w:color="auto"/>
      </w:divBdr>
    </w:div>
    <w:div w:id="698747159">
      <w:marLeft w:val="640"/>
      <w:marRight w:val="0"/>
      <w:marTop w:val="0"/>
      <w:marBottom w:val="0"/>
      <w:divBdr>
        <w:top w:val="none" w:sz="0" w:space="0" w:color="auto"/>
        <w:left w:val="none" w:sz="0" w:space="0" w:color="auto"/>
        <w:bottom w:val="none" w:sz="0" w:space="0" w:color="auto"/>
        <w:right w:val="none" w:sz="0" w:space="0" w:color="auto"/>
      </w:divBdr>
    </w:div>
    <w:div w:id="698816255">
      <w:marLeft w:val="640"/>
      <w:marRight w:val="0"/>
      <w:marTop w:val="0"/>
      <w:marBottom w:val="0"/>
      <w:divBdr>
        <w:top w:val="none" w:sz="0" w:space="0" w:color="auto"/>
        <w:left w:val="none" w:sz="0" w:space="0" w:color="auto"/>
        <w:bottom w:val="none" w:sz="0" w:space="0" w:color="auto"/>
        <w:right w:val="none" w:sz="0" w:space="0" w:color="auto"/>
      </w:divBdr>
    </w:div>
    <w:div w:id="698819094">
      <w:marLeft w:val="640"/>
      <w:marRight w:val="0"/>
      <w:marTop w:val="0"/>
      <w:marBottom w:val="0"/>
      <w:divBdr>
        <w:top w:val="none" w:sz="0" w:space="0" w:color="auto"/>
        <w:left w:val="none" w:sz="0" w:space="0" w:color="auto"/>
        <w:bottom w:val="none" w:sz="0" w:space="0" w:color="auto"/>
        <w:right w:val="none" w:sz="0" w:space="0" w:color="auto"/>
      </w:divBdr>
    </w:div>
    <w:div w:id="698942363">
      <w:marLeft w:val="640"/>
      <w:marRight w:val="0"/>
      <w:marTop w:val="0"/>
      <w:marBottom w:val="0"/>
      <w:divBdr>
        <w:top w:val="none" w:sz="0" w:space="0" w:color="auto"/>
        <w:left w:val="none" w:sz="0" w:space="0" w:color="auto"/>
        <w:bottom w:val="none" w:sz="0" w:space="0" w:color="auto"/>
        <w:right w:val="none" w:sz="0" w:space="0" w:color="auto"/>
      </w:divBdr>
    </w:div>
    <w:div w:id="699017472">
      <w:marLeft w:val="640"/>
      <w:marRight w:val="0"/>
      <w:marTop w:val="0"/>
      <w:marBottom w:val="0"/>
      <w:divBdr>
        <w:top w:val="none" w:sz="0" w:space="0" w:color="auto"/>
        <w:left w:val="none" w:sz="0" w:space="0" w:color="auto"/>
        <w:bottom w:val="none" w:sz="0" w:space="0" w:color="auto"/>
        <w:right w:val="none" w:sz="0" w:space="0" w:color="auto"/>
      </w:divBdr>
    </w:div>
    <w:div w:id="699089314">
      <w:marLeft w:val="640"/>
      <w:marRight w:val="0"/>
      <w:marTop w:val="0"/>
      <w:marBottom w:val="0"/>
      <w:divBdr>
        <w:top w:val="none" w:sz="0" w:space="0" w:color="auto"/>
        <w:left w:val="none" w:sz="0" w:space="0" w:color="auto"/>
        <w:bottom w:val="none" w:sz="0" w:space="0" w:color="auto"/>
        <w:right w:val="none" w:sz="0" w:space="0" w:color="auto"/>
      </w:divBdr>
    </w:div>
    <w:div w:id="699210573">
      <w:marLeft w:val="640"/>
      <w:marRight w:val="0"/>
      <w:marTop w:val="0"/>
      <w:marBottom w:val="0"/>
      <w:divBdr>
        <w:top w:val="none" w:sz="0" w:space="0" w:color="auto"/>
        <w:left w:val="none" w:sz="0" w:space="0" w:color="auto"/>
        <w:bottom w:val="none" w:sz="0" w:space="0" w:color="auto"/>
        <w:right w:val="none" w:sz="0" w:space="0" w:color="auto"/>
      </w:divBdr>
    </w:div>
    <w:div w:id="699279155">
      <w:marLeft w:val="640"/>
      <w:marRight w:val="0"/>
      <w:marTop w:val="0"/>
      <w:marBottom w:val="0"/>
      <w:divBdr>
        <w:top w:val="none" w:sz="0" w:space="0" w:color="auto"/>
        <w:left w:val="none" w:sz="0" w:space="0" w:color="auto"/>
        <w:bottom w:val="none" w:sz="0" w:space="0" w:color="auto"/>
        <w:right w:val="none" w:sz="0" w:space="0" w:color="auto"/>
      </w:divBdr>
    </w:div>
    <w:div w:id="699284207">
      <w:marLeft w:val="640"/>
      <w:marRight w:val="0"/>
      <w:marTop w:val="0"/>
      <w:marBottom w:val="0"/>
      <w:divBdr>
        <w:top w:val="none" w:sz="0" w:space="0" w:color="auto"/>
        <w:left w:val="none" w:sz="0" w:space="0" w:color="auto"/>
        <w:bottom w:val="none" w:sz="0" w:space="0" w:color="auto"/>
        <w:right w:val="none" w:sz="0" w:space="0" w:color="auto"/>
      </w:divBdr>
    </w:div>
    <w:div w:id="699357321">
      <w:marLeft w:val="640"/>
      <w:marRight w:val="0"/>
      <w:marTop w:val="0"/>
      <w:marBottom w:val="0"/>
      <w:divBdr>
        <w:top w:val="none" w:sz="0" w:space="0" w:color="auto"/>
        <w:left w:val="none" w:sz="0" w:space="0" w:color="auto"/>
        <w:bottom w:val="none" w:sz="0" w:space="0" w:color="auto"/>
        <w:right w:val="none" w:sz="0" w:space="0" w:color="auto"/>
      </w:divBdr>
    </w:div>
    <w:div w:id="699400269">
      <w:marLeft w:val="640"/>
      <w:marRight w:val="0"/>
      <w:marTop w:val="0"/>
      <w:marBottom w:val="0"/>
      <w:divBdr>
        <w:top w:val="none" w:sz="0" w:space="0" w:color="auto"/>
        <w:left w:val="none" w:sz="0" w:space="0" w:color="auto"/>
        <w:bottom w:val="none" w:sz="0" w:space="0" w:color="auto"/>
        <w:right w:val="none" w:sz="0" w:space="0" w:color="auto"/>
      </w:divBdr>
    </w:div>
    <w:div w:id="699428533">
      <w:marLeft w:val="640"/>
      <w:marRight w:val="0"/>
      <w:marTop w:val="0"/>
      <w:marBottom w:val="0"/>
      <w:divBdr>
        <w:top w:val="none" w:sz="0" w:space="0" w:color="auto"/>
        <w:left w:val="none" w:sz="0" w:space="0" w:color="auto"/>
        <w:bottom w:val="none" w:sz="0" w:space="0" w:color="auto"/>
        <w:right w:val="none" w:sz="0" w:space="0" w:color="auto"/>
      </w:divBdr>
    </w:div>
    <w:div w:id="699432445">
      <w:marLeft w:val="640"/>
      <w:marRight w:val="0"/>
      <w:marTop w:val="0"/>
      <w:marBottom w:val="0"/>
      <w:divBdr>
        <w:top w:val="none" w:sz="0" w:space="0" w:color="auto"/>
        <w:left w:val="none" w:sz="0" w:space="0" w:color="auto"/>
        <w:bottom w:val="none" w:sz="0" w:space="0" w:color="auto"/>
        <w:right w:val="none" w:sz="0" w:space="0" w:color="auto"/>
      </w:divBdr>
    </w:div>
    <w:div w:id="699478617">
      <w:marLeft w:val="640"/>
      <w:marRight w:val="0"/>
      <w:marTop w:val="0"/>
      <w:marBottom w:val="0"/>
      <w:divBdr>
        <w:top w:val="none" w:sz="0" w:space="0" w:color="auto"/>
        <w:left w:val="none" w:sz="0" w:space="0" w:color="auto"/>
        <w:bottom w:val="none" w:sz="0" w:space="0" w:color="auto"/>
        <w:right w:val="none" w:sz="0" w:space="0" w:color="auto"/>
      </w:divBdr>
    </w:div>
    <w:div w:id="699546239">
      <w:marLeft w:val="640"/>
      <w:marRight w:val="0"/>
      <w:marTop w:val="0"/>
      <w:marBottom w:val="0"/>
      <w:divBdr>
        <w:top w:val="none" w:sz="0" w:space="0" w:color="auto"/>
        <w:left w:val="none" w:sz="0" w:space="0" w:color="auto"/>
        <w:bottom w:val="none" w:sz="0" w:space="0" w:color="auto"/>
        <w:right w:val="none" w:sz="0" w:space="0" w:color="auto"/>
      </w:divBdr>
    </w:div>
    <w:div w:id="699546503">
      <w:marLeft w:val="640"/>
      <w:marRight w:val="0"/>
      <w:marTop w:val="0"/>
      <w:marBottom w:val="0"/>
      <w:divBdr>
        <w:top w:val="none" w:sz="0" w:space="0" w:color="auto"/>
        <w:left w:val="none" w:sz="0" w:space="0" w:color="auto"/>
        <w:bottom w:val="none" w:sz="0" w:space="0" w:color="auto"/>
        <w:right w:val="none" w:sz="0" w:space="0" w:color="auto"/>
      </w:divBdr>
    </w:div>
    <w:div w:id="699555676">
      <w:marLeft w:val="640"/>
      <w:marRight w:val="0"/>
      <w:marTop w:val="0"/>
      <w:marBottom w:val="0"/>
      <w:divBdr>
        <w:top w:val="none" w:sz="0" w:space="0" w:color="auto"/>
        <w:left w:val="none" w:sz="0" w:space="0" w:color="auto"/>
        <w:bottom w:val="none" w:sz="0" w:space="0" w:color="auto"/>
        <w:right w:val="none" w:sz="0" w:space="0" w:color="auto"/>
      </w:divBdr>
    </w:div>
    <w:div w:id="699598224">
      <w:marLeft w:val="640"/>
      <w:marRight w:val="0"/>
      <w:marTop w:val="0"/>
      <w:marBottom w:val="0"/>
      <w:divBdr>
        <w:top w:val="none" w:sz="0" w:space="0" w:color="auto"/>
        <w:left w:val="none" w:sz="0" w:space="0" w:color="auto"/>
        <w:bottom w:val="none" w:sz="0" w:space="0" w:color="auto"/>
        <w:right w:val="none" w:sz="0" w:space="0" w:color="auto"/>
      </w:divBdr>
    </w:div>
    <w:div w:id="699626026">
      <w:marLeft w:val="640"/>
      <w:marRight w:val="0"/>
      <w:marTop w:val="0"/>
      <w:marBottom w:val="0"/>
      <w:divBdr>
        <w:top w:val="none" w:sz="0" w:space="0" w:color="auto"/>
        <w:left w:val="none" w:sz="0" w:space="0" w:color="auto"/>
        <w:bottom w:val="none" w:sz="0" w:space="0" w:color="auto"/>
        <w:right w:val="none" w:sz="0" w:space="0" w:color="auto"/>
      </w:divBdr>
    </w:div>
    <w:div w:id="699627858">
      <w:marLeft w:val="640"/>
      <w:marRight w:val="0"/>
      <w:marTop w:val="0"/>
      <w:marBottom w:val="0"/>
      <w:divBdr>
        <w:top w:val="none" w:sz="0" w:space="0" w:color="auto"/>
        <w:left w:val="none" w:sz="0" w:space="0" w:color="auto"/>
        <w:bottom w:val="none" w:sz="0" w:space="0" w:color="auto"/>
        <w:right w:val="none" w:sz="0" w:space="0" w:color="auto"/>
      </w:divBdr>
    </w:div>
    <w:div w:id="699817520">
      <w:marLeft w:val="640"/>
      <w:marRight w:val="0"/>
      <w:marTop w:val="0"/>
      <w:marBottom w:val="0"/>
      <w:divBdr>
        <w:top w:val="none" w:sz="0" w:space="0" w:color="auto"/>
        <w:left w:val="none" w:sz="0" w:space="0" w:color="auto"/>
        <w:bottom w:val="none" w:sz="0" w:space="0" w:color="auto"/>
        <w:right w:val="none" w:sz="0" w:space="0" w:color="auto"/>
      </w:divBdr>
    </w:div>
    <w:div w:id="699817830">
      <w:marLeft w:val="640"/>
      <w:marRight w:val="0"/>
      <w:marTop w:val="0"/>
      <w:marBottom w:val="0"/>
      <w:divBdr>
        <w:top w:val="none" w:sz="0" w:space="0" w:color="auto"/>
        <w:left w:val="none" w:sz="0" w:space="0" w:color="auto"/>
        <w:bottom w:val="none" w:sz="0" w:space="0" w:color="auto"/>
        <w:right w:val="none" w:sz="0" w:space="0" w:color="auto"/>
      </w:divBdr>
    </w:div>
    <w:div w:id="699939371">
      <w:marLeft w:val="640"/>
      <w:marRight w:val="0"/>
      <w:marTop w:val="0"/>
      <w:marBottom w:val="0"/>
      <w:divBdr>
        <w:top w:val="none" w:sz="0" w:space="0" w:color="auto"/>
        <w:left w:val="none" w:sz="0" w:space="0" w:color="auto"/>
        <w:bottom w:val="none" w:sz="0" w:space="0" w:color="auto"/>
        <w:right w:val="none" w:sz="0" w:space="0" w:color="auto"/>
      </w:divBdr>
    </w:div>
    <w:div w:id="699941768">
      <w:marLeft w:val="640"/>
      <w:marRight w:val="0"/>
      <w:marTop w:val="0"/>
      <w:marBottom w:val="0"/>
      <w:divBdr>
        <w:top w:val="none" w:sz="0" w:space="0" w:color="auto"/>
        <w:left w:val="none" w:sz="0" w:space="0" w:color="auto"/>
        <w:bottom w:val="none" w:sz="0" w:space="0" w:color="auto"/>
        <w:right w:val="none" w:sz="0" w:space="0" w:color="auto"/>
      </w:divBdr>
    </w:div>
    <w:div w:id="700011759">
      <w:marLeft w:val="640"/>
      <w:marRight w:val="0"/>
      <w:marTop w:val="0"/>
      <w:marBottom w:val="0"/>
      <w:divBdr>
        <w:top w:val="none" w:sz="0" w:space="0" w:color="auto"/>
        <w:left w:val="none" w:sz="0" w:space="0" w:color="auto"/>
        <w:bottom w:val="none" w:sz="0" w:space="0" w:color="auto"/>
        <w:right w:val="none" w:sz="0" w:space="0" w:color="auto"/>
      </w:divBdr>
    </w:div>
    <w:div w:id="700016196">
      <w:marLeft w:val="640"/>
      <w:marRight w:val="0"/>
      <w:marTop w:val="0"/>
      <w:marBottom w:val="0"/>
      <w:divBdr>
        <w:top w:val="none" w:sz="0" w:space="0" w:color="auto"/>
        <w:left w:val="none" w:sz="0" w:space="0" w:color="auto"/>
        <w:bottom w:val="none" w:sz="0" w:space="0" w:color="auto"/>
        <w:right w:val="none" w:sz="0" w:space="0" w:color="auto"/>
      </w:divBdr>
    </w:div>
    <w:div w:id="700130387">
      <w:marLeft w:val="640"/>
      <w:marRight w:val="0"/>
      <w:marTop w:val="0"/>
      <w:marBottom w:val="0"/>
      <w:divBdr>
        <w:top w:val="none" w:sz="0" w:space="0" w:color="auto"/>
        <w:left w:val="none" w:sz="0" w:space="0" w:color="auto"/>
        <w:bottom w:val="none" w:sz="0" w:space="0" w:color="auto"/>
        <w:right w:val="none" w:sz="0" w:space="0" w:color="auto"/>
      </w:divBdr>
    </w:div>
    <w:div w:id="700202891">
      <w:marLeft w:val="640"/>
      <w:marRight w:val="0"/>
      <w:marTop w:val="0"/>
      <w:marBottom w:val="0"/>
      <w:divBdr>
        <w:top w:val="none" w:sz="0" w:space="0" w:color="auto"/>
        <w:left w:val="none" w:sz="0" w:space="0" w:color="auto"/>
        <w:bottom w:val="none" w:sz="0" w:space="0" w:color="auto"/>
        <w:right w:val="none" w:sz="0" w:space="0" w:color="auto"/>
      </w:divBdr>
    </w:div>
    <w:div w:id="700209209">
      <w:marLeft w:val="640"/>
      <w:marRight w:val="0"/>
      <w:marTop w:val="0"/>
      <w:marBottom w:val="0"/>
      <w:divBdr>
        <w:top w:val="none" w:sz="0" w:space="0" w:color="auto"/>
        <w:left w:val="none" w:sz="0" w:space="0" w:color="auto"/>
        <w:bottom w:val="none" w:sz="0" w:space="0" w:color="auto"/>
        <w:right w:val="none" w:sz="0" w:space="0" w:color="auto"/>
      </w:divBdr>
    </w:div>
    <w:div w:id="700279038">
      <w:marLeft w:val="640"/>
      <w:marRight w:val="0"/>
      <w:marTop w:val="0"/>
      <w:marBottom w:val="0"/>
      <w:divBdr>
        <w:top w:val="none" w:sz="0" w:space="0" w:color="auto"/>
        <w:left w:val="none" w:sz="0" w:space="0" w:color="auto"/>
        <w:bottom w:val="none" w:sz="0" w:space="0" w:color="auto"/>
        <w:right w:val="none" w:sz="0" w:space="0" w:color="auto"/>
      </w:divBdr>
    </w:div>
    <w:div w:id="700284068">
      <w:marLeft w:val="640"/>
      <w:marRight w:val="0"/>
      <w:marTop w:val="0"/>
      <w:marBottom w:val="0"/>
      <w:divBdr>
        <w:top w:val="none" w:sz="0" w:space="0" w:color="auto"/>
        <w:left w:val="none" w:sz="0" w:space="0" w:color="auto"/>
        <w:bottom w:val="none" w:sz="0" w:space="0" w:color="auto"/>
        <w:right w:val="none" w:sz="0" w:space="0" w:color="auto"/>
      </w:divBdr>
    </w:div>
    <w:div w:id="700398337">
      <w:marLeft w:val="640"/>
      <w:marRight w:val="0"/>
      <w:marTop w:val="0"/>
      <w:marBottom w:val="0"/>
      <w:divBdr>
        <w:top w:val="none" w:sz="0" w:space="0" w:color="auto"/>
        <w:left w:val="none" w:sz="0" w:space="0" w:color="auto"/>
        <w:bottom w:val="none" w:sz="0" w:space="0" w:color="auto"/>
        <w:right w:val="none" w:sz="0" w:space="0" w:color="auto"/>
      </w:divBdr>
    </w:div>
    <w:div w:id="700473244">
      <w:marLeft w:val="640"/>
      <w:marRight w:val="0"/>
      <w:marTop w:val="0"/>
      <w:marBottom w:val="0"/>
      <w:divBdr>
        <w:top w:val="none" w:sz="0" w:space="0" w:color="auto"/>
        <w:left w:val="none" w:sz="0" w:space="0" w:color="auto"/>
        <w:bottom w:val="none" w:sz="0" w:space="0" w:color="auto"/>
        <w:right w:val="none" w:sz="0" w:space="0" w:color="auto"/>
      </w:divBdr>
    </w:div>
    <w:div w:id="700473429">
      <w:marLeft w:val="640"/>
      <w:marRight w:val="0"/>
      <w:marTop w:val="0"/>
      <w:marBottom w:val="0"/>
      <w:divBdr>
        <w:top w:val="none" w:sz="0" w:space="0" w:color="auto"/>
        <w:left w:val="none" w:sz="0" w:space="0" w:color="auto"/>
        <w:bottom w:val="none" w:sz="0" w:space="0" w:color="auto"/>
        <w:right w:val="none" w:sz="0" w:space="0" w:color="auto"/>
      </w:divBdr>
    </w:div>
    <w:div w:id="700516682">
      <w:marLeft w:val="640"/>
      <w:marRight w:val="0"/>
      <w:marTop w:val="0"/>
      <w:marBottom w:val="0"/>
      <w:divBdr>
        <w:top w:val="none" w:sz="0" w:space="0" w:color="auto"/>
        <w:left w:val="none" w:sz="0" w:space="0" w:color="auto"/>
        <w:bottom w:val="none" w:sz="0" w:space="0" w:color="auto"/>
        <w:right w:val="none" w:sz="0" w:space="0" w:color="auto"/>
      </w:divBdr>
    </w:div>
    <w:div w:id="700545540">
      <w:marLeft w:val="640"/>
      <w:marRight w:val="0"/>
      <w:marTop w:val="0"/>
      <w:marBottom w:val="0"/>
      <w:divBdr>
        <w:top w:val="none" w:sz="0" w:space="0" w:color="auto"/>
        <w:left w:val="none" w:sz="0" w:space="0" w:color="auto"/>
        <w:bottom w:val="none" w:sz="0" w:space="0" w:color="auto"/>
        <w:right w:val="none" w:sz="0" w:space="0" w:color="auto"/>
      </w:divBdr>
    </w:div>
    <w:div w:id="700591806">
      <w:marLeft w:val="640"/>
      <w:marRight w:val="0"/>
      <w:marTop w:val="0"/>
      <w:marBottom w:val="0"/>
      <w:divBdr>
        <w:top w:val="none" w:sz="0" w:space="0" w:color="auto"/>
        <w:left w:val="none" w:sz="0" w:space="0" w:color="auto"/>
        <w:bottom w:val="none" w:sz="0" w:space="0" w:color="auto"/>
        <w:right w:val="none" w:sz="0" w:space="0" w:color="auto"/>
      </w:divBdr>
    </w:div>
    <w:div w:id="700857104">
      <w:marLeft w:val="640"/>
      <w:marRight w:val="0"/>
      <w:marTop w:val="0"/>
      <w:marBottom w:val="0"/>
      <w:divBdr>
        <w:top w:val="none" w:sz="0" w:space="0" w:color="auto"/>
        <w:left w:val="none" w:sz="0" w:space="0" w:color="auto"/>
        <w:bottom w:val="none" w:sz="0" w:space="0" w:color="auto"/>
        <w:right w:val="none" w:sz="0" w:space="0" w:color="auto"/>
      </w:divBdr>
    </w:div>
    <w:div w:id="700859853">
      <w:marLeft w:val="640"/>
      <w:marRight w:val="0"/>
      <w:marTop w:val="0"/>
      <w:marBottom w:val="0"/>
      <w:divBdr>
        <w:top w:val="none" w:sz="0" w:space="0" w:color="auto"/>
        <w:left w:val="none" w:sz="0" w:space="0" w:color="auto"/>
        <w:bottom w:val="none" w:sz="0" w:space="0" w:color="auto"/>
        <w:right w:val="none" w:sz="0" w:space="0" w:color="auto"/>
      </w:divBdr>
    </w:div>
    <w:div w:id="700860310">
      <w:marLeft w:val="640"/>
      <w:marRight w:val="0"/>
      <w:marTop w:val="0"/>
      <w:marBottom w:val="0"/>
      <w:divBdr>
        <w:top w:val="none" w:sz="0" w:space="0" w:color="auto"/>
        <w:left w:val="none" w:sz="0" w:space="0" w:color="auto"/>
        <w:bottom w:val="none" w:sz="0" w:space="0" w:color="auto"/>
        <w:right w:val="none" w:sz="0" w:space="0" w:color="auto"/>
      </w:divBdr>
    </w:div>
    <w:div w:id="700865435">
      <w:marLeft w:val="640"/>
      <w:marRight w:val="0"/>
      <w:marTop w:val="0"/>
      <w:marBottom w:val="0"/>
      <w:divBdr>
        <w:top w:val="none" w:sz="0" w:space="0" w:color="auto"/>
        <w:left w:val="none" w:sz="0" w:space="0" w:color="auto"/>
        <w:bottom w:val="none" w:sz="0" w:space="0" w:color="auto"/>
        <w:right w:val="none" w:sz="0" w:space="0" w:color="auto"/>
      </w:divBdr>
    </w:div>
    <w:div w:id="701125201">
      <w:marLeft w:val="640"/>
      <w:marRight w:val="0"/>
      <w:marTop w:val="0"/>
      <w:marBottom w:val="0"/>
      <w:divBdr>
        <w:top w:val="none" w:sz="0" w:space="0" w:color="auto"/>
        <w:left w:val="none" w:sz="0" w:space="0" w:color="auto"/>
        <w:bottom w:val="none" w:sz="0" w:space="0" w:color="auto"/>
        <w:right w:val="none" w:sz="0" w:space="0" w:color="auto"/>
      </w:divBdr>
    </w:div>
    <w:div w:id="701125250">
      <w:marLeft w:val="640"/>
      <w:marRight w:val="0"/>
      <w:marTop w:val="0"/>
      <w:marBottom w:val="0"/>
      <w:divBdr>
        <w:top w:val="none" w:sz="0" w:space="0" w:color="auto"/>
        <w:left w:val="none" w:sz="0" w:space="0" w:color="auto"/>
        <w:bottom w:val="none" w:sz="0" w:space="0" w:color="auto"/>
        <w:right w:val="none" w:sz="0" w:space="0" w:color="auto"/>
      </w:divBdr>
    </w:div>
    <w:div w:id="701127187">
      <w:marLeft w:val="640"/>
      <w:marRight w:val="0"/>
      <w:marTop w:val="0"/>
      <w:marBottom w:val="0"/>
      <w:divBdr>
        <w:top w:val="none" w:sz="0" w:space="0" w:color="auto"/>
        <w:left w:val="none" w:sz="0" w:space="0" w:color="auto"/>
        <w:bottom w:val="none" w:sz="0" w:space="0" w:color="auto"/>
        <w:right w:val="none" w:sz="0" w:space="0" w:color="auto"/>
      </w:divBdr>
    </w:div>
    <w:div w:id="701321868">
      <w:marLeft w:val="640"/>
      <w:marRight w:val="0"/>
      <w:marTop w:val="0"/>
      <w:marBottom w:val="0"/>
      <w:divBdr>
        <w:top w:val="none" w:sz="0" w:space="0" w:color="auto"/>
        <w:left w:val="none" w:sz="0" w:space="0" w:color="auto"/>
        <w:bottom w:val="none" w:sz="0" w:space="0" w:color="auto"/>
        <w:right w:val="none" w:sz="0" w:space="0" w:color="auto"/>
      </w:divBdr>
    </w:div>
    <w:div w:id="701323028">
      <w:marLeft w:val="640"/>
      <w:marRight w:val="0"/>
      <w:marTop w:val="0"/>
      <w:marBottom w:val="0"/>
      <w:divBdr>
        <w:top w:val="none" w:sz="0" w:space="0" w:color="auto"/>
        <w:left w:val="none" w:sz="0" w:space="0" w:color="auto"/>
        <w:bottom w:val="none" w:sz="0" w:space="0" w:color="auto"/>
        <w:right w:val="none" w:sz="0" w:space="0" w:color="auto"/>
      </w:divBdr>
    </w:div>
    <w:div w:id="701438582">
      <w:marLeft w:val="640"/>
      <w:marRight w:val="0"/>
      <w:marTop w:val="0"/>
      <w:marBottom w:val="0"/>
      <w:divBdr>
        <w:top w:val="none" w:sz="0" w:space="0" w:color="auto"/>
        <w:left w:val="none" w:sz="0" w:space="0" w:color="auto"/>
        <w:bottom w:val="none" w:sz="0" w:space="0" w:color="auto"/>
        <w:right w:val="none" w:sz="0" w:space="0" w:color="auto"/>
      </w:divBdr>
    </w:div>
    <w:div w:id="701443312">
      <w:marLeft w:val="640"/>
      <w:marRight w:val="0"/>
      <w:marTop w:val="0"/>
      <w:marBottom w:val="0"/>
      <w:divBdr>
        <w:top w:val="none" w:sz="0" w:space="0" w:color="auto"/>
        <w:left w:val="none" w:sz="0" w:space="0" w:color="auto"/>
        <w:bottom w:val="none" w:sz="0" w:space="0" w:color="auto"/>
        <w:right w:val="none" w:sz="0" w:space="0" w:color="auto"/>
      </w:divBdr>
    </w:div>
    <w:div w:id="701516015">
      <w:marLeft w:val="640"/>
      <w:marRight w:val="0"/>
      <w:marTop w:val="0"/>
      <w:marBottom w:val="0"/>
      <w:divBdr>
        <w:top w:val="none" w:sz="0" w:space="0" w:color="auto"/>
        <w:left w:val="none" w:sz="0" w:space="0" w:color="auto"/>
        <w:bottom w:val="none" w:sz="0" w:space="0" w:color="auto"/>
        <w:right w:val="none" w:sz="0" w:space="0" w:color="auto"/>
      </w:divBdr>
    </w:div>
    <w:div w:id="701517137">
      <w:marLeft w:val="640"/>
      <w:marRight w:val="0"/>
      <w:marTop w:val="0"/>
      <w:marBottom w:val="0"/>
      <w:divBdr>
        <w:top w:val="none" w:sz="0" w:space="0" w:color="auto"/>
        <w:left w:val="none" w:sz="0" w:space="0" w:color="auto"/>
        <w:bottom w:val="none" w:sz="0" w:space="0" w:color="auto"/>
        <w:right w:val="none" w:sz="0" w:space="0" w:color="auto"/>
      </w:divBdr>
    </w:div>
    <w:div w:id="701520752">
      <w:marLeft w:val="640"/>
      <w:marRight w:val="0"/>
      <w:marTop w:val="0"/>
      <w:marBottom w:val="0"/>
      <w:divBdr>
        <w:top w:val="none" w:sz="0" w:space="0" w:color="auto"/>
        <w:left w:val="none" w:sz="0" w:space="0" w:color="auto"/>
        <w:bottom w:val="none" w:sz="0" w:space="0" w:color="auto"/>
        <w:right w:val="none" w:sz="0" w:space="0" w:color="auto"/>
      </w:divBdr>
    </w:div>
    <w:div w:id="701587232">
      <w:marLeft w:val="640"/>
      <w:marRight w:val="0"/>
      <w:marTop w:val="0"/>
      <w:marBottom w:val="0"/>
      <w:divBdr>
        <w:top w:val="none" w:sz="0" w:space="0" w:color="auto"/>
        <w:left w:val="none" w:sz="0" w:space="0" w:color="auto"/>
        <w:bottom w:val="none" w:sz="0" w:space="0" w:color="auto"/>
        <w:right w:val="none" w:sz="0" w:space="0" w:color="auto"/>
      </w:divBdr>
    </w:div>
    <w:div w:id="701784108">
      <w:marLeft w:val="640"/>
      <w:marRight w:val="0"/>
      <w:marTop w:val="0"/>
      <w:marBottom w:val="0"/>
      <w:divBdr>
        <w:top w:val="none" w:sz="0" w:space="0" w:color="auto"/>
        <w:left w:val="none" w:sz="0" w:space="0" w:color="auto"/>
        <w:bottom w:val="none" w:sz="0" w:space="0" w:color="auto"/>
        <w:right w:val="none" w:sz="0" w:space="0" w:color="auto"/>
      </w:divBdr>
    </w:div>
    <w:div w:id="701785959">
      <w:marLeft w:val="640"/>
      <w:marRight w:val="0"/>
      <w:marTop w:val="0"/>
      <w:marBottom w:val="0"/>
      <w:divBdr>
        <w:top w:val="none" w:sz="0" w:space="0" w:color="auto"/>
        <w:left w:val="none" w:sz="0" w:space="0" w:color="auto"/>
        <w:bottom w:val="none" w:sz="0" w:space="0" w:color="auto"/>
        <w:right w:val="none" w:sz="0" w:space="0" w:color="auto"/>
      </w:divBdr>
    </w:div>
    <w:div w:id="701832494">
      <w:marLeft w:val="640"/>
      <w:marRight w:val="0"/>
      <w:marTop w:val="0"/>
      <w:marBottom w:val="0"/>
      <w:divBdr>
        <w:top w:val="none" w:sz="0" w:space="0" w:color="auto"/>
        <w:left w:val="none" w:sz="0" w:space="0" w:color="auto"/>
        <w:bottom w:val="none" w:sz="0" w:space="0" w:color="auto"/>
        <w:right w:val="none" w:sz="0" w:space="0" w:color="auto"/>
      </w:divBdr>
    </w:div>
    <w:div w:id="701907345">
      <w:marLeft w:val="640"/>
      <w:marRight w:val="0"/>
      <w:marTop w:val="0"/>
      <w:marBottom w:val="0"/>
      <w:divBdr>
        <w:top w:val="none" w:sz="0" w:space="0" w:color="auto"/>
        <w:left w:val="none" w:sz="0" w:space="0" w:color="auto"/>
        <w:bottom w:val="none" w:sz="0" w:space="0" w:color="auto"/>
        <w:right w:val="none" w:sz="0" w:space="0" w:color="auto"/>
      </w:divBdr>
    </w:div>
    <w:div w:id="701974222">
      <w:marLeft w:val="640"/>
      <w:marRight w:val="0"/>
      <w:marTop w:val="0"/>
      <w:marBottom w:val="0"/>
      <w:divBdr>
        <w:top w:val="none" w:sz="0" w:space="0" w:color="auto"/>
        <w:left w:val="none" w:sz="0" w:space="0" w:color="auto"/>
        <w:bottom w:val="none" w:sz="0" w:space="0" w:color="auto"/>
        <w:right w:val="none" w:sz="0" w:space="0" w:color="auto"/>
      </w:divBdr>
    </w:div>
    <w:div w:id="701975499">
      <w:marLeft w:val="640"/>
      <w:marRight w:val="0"/>
      <w:marTop w:val="0"/>
      <w:marBottom w:val="0"/>
      <w:divBdr>
        <w:top w:val="none" w:sz="0" w:space="0" w:color="auto"/>
        <w:left w:val="none" w:sz="0" w:space="0" w:color="auto"/>
        <w:bottom w:val="none" w:sz="0" w:space="0" w:color="auto"/>
        <w:right w:val="none" w:sz="0" w:space="0" w:color="auto"/>
      </w:divBdr>
    </w:div>
    <w:div w:id="701982949">
      <w:marLeft w:val="640"/>
      <w:marRight w:val="0"/>
      <w:marTop w:val="0"/>
      <w:marBottom w:val="0"/>
      <w:divBdr>
        <w:top w:val="none" w:sz="0" w:space="0" w:color="auto"/>
        <w:left w:val="none" w:sz="0" w:space="0" w:color="auto"/>
        <w:bottom w:val="none" w:sz="0" w:space="0" w:color="auto"/>
        <w:right w:val="none" w:sz="0" w:space="0" w:color="auto"/>
      </w:divBdr>
    </w:div>
    <w:div w:id="702052499">
      <w:marLeft w:val="640"/>
      <w:marRight w:val="0"/>
      <w:marTop w:val="0"/>
      <w:marBottom w:val="0"/>
      <w:divBdr>
        <w:top w:val="none" w:sz="0" w:space="0" w:color="auto"/>
        <w:left w:val="none" w:sz="0" w:space="0" w:color="auto"/>
        <w:bottom w:val="none" w:sz="0" w:space="0" w:color="auto"/>
        <w:right w:val="none" w:sz="0" w:space="0" w:color="auto"/>
      </w:divBdr>
    </w:div>
    <w:div w:id="702172632">
      <w:marLeft w:val="640"/>
      <w:marRight w:val="0"/>
      <w:marTop w:val="0"/>
      <w:marBottom w:val="0"/>
      <w:divBdr>
        <w:top w:val="none" w:sz="0" w:space="0" w:color="auto"/>
        <w:left w:val="none" w:sz="0" w:space="0" w:color="auto"/>
        <w:bottom w:val="none" w:sz="0" w:space="0" w:color="auto"/>
        <w:right w:val="none" w:sz="0" w:space="0" w:color="auto"/>
      </w:divBdr>
    </w:div>
    <w:div w:id="702174280">
      <w:marLeft w:val="640"/>
      <w:marRight w:val="0"/>
      <w:marTop w:val="0"/>
      <w:marBottom w:val="0"/>
      <w:divBdr>
        <w:top w:val="none" w:sz="0" w:space="0" w:color="auto"/>
        <w:left w:val="none" w:sz="0" w:space="0" w:color="auto"/>
        <w:bottom w:val="none" w:sz="0" w:space="0" w:color="auto"/>
        <w:right w:val="none" w:sz="0" w:space="0" w:color="auto"/>
      </w:divBdr>
    </w:div>
    <w:div w:id="702287797">
      <w:marLeft w:val="640"/>
      <w:marRight w:val="0"/>
      <w:marTop w:val="0"/>
      <w:marBottom w:val="0"/>
      <w:divBdr>
        <w:top w:val="none" w:sz="0" w:space="0" w:color="auto"/>
        <w:left w:val="none" w:sz="0" w:space="0" w:color="auto"/>
        <w:bottom w:val="none" w:sz="0" w:space="0" w:color="auto"/>
        <w:right w:val="none" w:sz="0" w:space="0" w:color="auto"/>
      </w:divBdr>
    </w:div>
    <w:div w:id="702291358">
      <w:marLeft w:val="640"/>
      <w:marRight w:val="0"/>
      <w:marTop w:val="0"/>
      <w:marBottom w:val="0"/>
      <w:divBdr>
        <w:top w:val="none" w:sz="0" w:space="0" w:color="auto"/>
        <w:left w:val="none" w:sz="0" w:space="0" w:color="auto"/>
        <w:bottom w:val="none" w:sz="0" w:space="0" w:color="auto"/>
        <w:right w:val="none" w:sz="0" w:space="0" w:color="auto"/>
      </w:divBdr>
    </w:div>
    <w:div w:id="702364227">
      <w:marLeft w:val="640"/>
      <w:marRight w:val="0"/>
      <w:marTop w:val="0"/>
      <w:marBottom w:val="0"/>
      <w:divBdr>
        <w:top w:val="none" w:sz="0" w:space="0" w:color="auto"/>
        <w:left w:val="none" w:sz="0" w:space="0" w:color="auto"/>
        <w:bottom w:val="none" w:sz="0" w:space="0" w:color="auto"/>
        <w:right w:val="none" w:sz="0" w:space="0" w:color="auto"/>
      </w:divBdr>
    </w:div>
    <w:div w:id="702437607">
      <w:marLeft w:val="640"/>
      <w:marRight w:val="0"/>
      <w:marTop w:val="0"/>
      <w:marBottom w:val="0"/>
      <w:divBdr>
        <w:top w:val="none" w:sz="0" w:space="0" w:color="auto"/>
        <w:left w:val="none" w:sz="0" w:space="0" w:color="auto"/>
        <w:bottom w:val="none" w:sz="0" w:space="0" w:color="auto"/>
        <w:right w:val="none" w:sz="0" w:space="0" w:color="auto"/>
      </w:divBdr>
    </w:div>
    <w:div w:id="702444935">
      <w:marLeft w:val="640"/>
      <w:marRight w:val="0"/>
      <w:marTop w:val="0"/>
      <w:marBottom w:val="0"/>
      <w:divBdr>
        <w:top w:val="none" w:sz="0" w:space="0" w:color="auto"/>
        <w:left w:val="none" w:sz="0" w:space="0" w:color="auto"/>
        <w:bottom w:val="none" w:sz="0" w:space="0" w:color="auto"/>
        <w:right w:val="none" w:sz="0" w:space="0" w:color="auto"/>
      </w:divBdr>
    </w:div>
    <w:div w:id="702560253">
      <w:marLeft w:val="640"/>
      <w:marRight w:val="0"/>
      <w:marTop w:val="0"/>
      <w:marBottom w:val="0"/>
      <w:divBdr>
        <w:top w:val="none" w:sz="0" w:space="0" w:color="auto"/>
        <w:left w:val="none" w:sz="0" w:space="0" w:color="auto"/>
        <w:bottom w:val="none" w:sz="0" w:space="0" w:color="auto"/>
        <w:right w:val="none" w:sz="0" w:space="0" w:color="auto"/>
      </w:divBdr>
    </w:div>
    <w:div w:id="702631213">
      <w:marLeft w:val="640"/>
      <w:marRight w:val="0"/>
      <w:marTop w:val="0"/>
      <w:marBottom w:val="0"/>
      <w:divBdr>
        <w:top w:val="none" w:sz="0" w:space="0" w:color="auto"/>
        <w:left w:val="none" w:sz="0" w:space="0" w:color="auto"/>
        <w:bottom w:val="none" w:sz="0" w:space="0" w:color="auto"/>
        <w:right w:val="none" w:sz="0" w:space="0" w:color="auto"/>
      </w:divBdr>
    </w:div>
    <w:div w:id="702752986">
      <w:marLeft w:val="640"/>
      <w:marRight w:val="0"/>
      <w:marTop w:val="0"/>
      <w:marBottom w:val="0"/>
      <w:divBdr>
        <w:top w:val="none" w:sz="0" w:space="0" w:color="auto"/>
        <w:left w:val="none" w:sz="0" w:space="0" w:color="auto"/>
        <w:bottom w:val="none" w:sz="0" w:space="0" w:color="auto"/>
        <w:right w:val="none" w:sz="0" w:space="0" w:color="auto"/>
      </w:divBdr>
    </w:div>
    <w:div w:id="702831076">
      <w:marLeft w:val="640"/>
      <w:marRight w:val="0"/>
      <w:marTop w:val="0"/>
      <w:marBottom w:val="0"/>
      <w:divBdr>
        <w:top w:val="none" w:sz="0" w:space="0" w:color="auto"/>
        <w:left w:val="none" w:sz="0" w:space="0" w:color="auto"/>
        <w:bottom w:val="none" w:sz="0" w:space="0" w:color="auto"/>
        <w:right w:val="none" w:sz="0" w:space="0" w:color="auto"/>
      </w:divBdr>
    </w:div>
    <w:div w:id="702899619">
      <w:marLeft w:val="640"/>
      <w:marRight w:val="0"/>
      <w:marTop w:val="0"/>
      <w:marBottom w:val="0"/>
      <w:divBdr>
        <w:top w:val="none" w:sz="0" w:space="0" w:color="auto"/>
        <w:left w:val="none" w:sz="0" w:space="0" w:color="auto"/>
        <w:bottom w:val="none" w:sz="0" w:space="0" w:color="auto"/>
        <w:right w:val="none" w:sz="0" w:space="0" w:color="auto"/>
      </w:divBdr>
    </w:div>
    <w:div w:id="702943383">
      <w:marLeft w:val="640"/>
      <w:marRight w:val="0"/>
      <w:marTop w:val="0"/>
      <w:marBottom w:val="0"/>
      <w:divBdr>
        <w:top w:val="none" w:sz="0" w:space="0" w:color="auto"/>
        <w:left w:val="none" w:sz="0" w:space="0" w:color="auto"/>
        <w:bottom w:val="none" w:sz="0" w:space="0" w:color="auto"/>
        <w:right w:val="none" w:sz="0" w:space="0" w:color="auto"/>
      </w:divBdr>
    </w:div>
    <w:div w:id="703017810">
      <w:marLeft w:val="640"/>
      <w:marRight w:val="0"/>
      <w:marTop w:val="0"/>
      <w:marBottom w:val="0"/>
      <w:divBdr>
        <w:top w:val="none" w:sz="0" w:space="0" w:color="auto"/>
        <w:left w:val="none" w:sz="0" w:space="0" w:color="auto"/>
        <w:bottom w:val="none" w:sz="0" w:space="0" w:color="auto"/>
        <w:right w:val="none" w:sz="0" w:space="0" w:color="auto"/>
      </w:divBdr>
    </w:div>
    <w:div w:id="703091832">
      <w:marLeft w:val="640"/>
      <w:marRight w:val="0"/>
      <w:marTop w:val="0"/>
      <w:marBottom w:val="0"/>
      <w:divBdr>
        <w:top w:val="none" w:sz="0" w:space="0" w:color="auto"/>
        <w:left w:val="none" w:sz="0" w:space="0" w:color="auto"/>
        <w:bottom w:val="none" w:sz="0" w:space="0" w:color="auto"/>
        <w:right w:val="none" w:sz="0" w:space="0" w:color="auto"/>
      </w:divBdr>
    </w:div>
    <w:div w:id="703140014">
      <w:marLeft w:val="640"/>
      <w:marRight w:val="0"/>
      <w:marTop w:val="0"/>
      <w:marBottom w:val="0"/>
      <w:divBdr>
        <w:top w:val="none" w:sz="0" w:space="0" w:color="auto"/>
        <w:left w:val="none" w:sz="0" w:space="0" w:color="auto"/>
        <w:bottom w:val="none" w:sz="0" w:space="0" w:color="auto"/>
        <w:right w:val="none" w:sz="0" w:space="0" w:color="auto"/>
      </w:divBdr>
    </w:div>
    <w:div w:id="703140392">
      <w:marLeft w:val="640"/>
      <w:marRight w:val="0"/>
      <w:marTop w:val="0"/>
      <w:marBottom w:val="0"/>
      <w:divBdr>
        <w:top w:val="none" w:sz="0" w:space="0" w:color="auto"/>
        <w:left w:val="none" w:sz="0" w:space="0" w:color="auto"/>
        <w:bottom w:val="none" w:sz="0" w:space="0" w:color="auto"/>
        <w:right w:val="none" w:sz="0" w:space="0" w:color="auto"/>
      </w:divBdr>
    </w:div>
    <w:div w:id="703140933">
      <w:marLeft w:val="640"/>
      <w:marRight w:val="0"/>
      <w:marTop w:val="0"/>
      <w:marBottom w:val="0"/>
      <w:divBdr>
        <w:top w:val="none" w:sz="0" w:space="0" w:color="auto"/>
        <w:left w:val="none" w:sz="0" w:space="0" w:color="auto"/>
        <w:bottom w:val="none" w:sz="0" w:space="0" w:color="auto"/>
        <w:right w:val="none" w:sz="0" w:space="0" w:color="auto"/>
      </w:divBdr>
    </w:div>
    <w:div w:id="703141361">
      <w:marLeft w:val="640"/>
      <w:marRight w:val="0"/>
      <w:marTop w:val="0"/>
      <w:marBottom w:val="0"/>
      <w:divBdr>
        <w:top w:val="none" w:sz="0" w:space="0" w:color="auto"/>
        <w:left w:val="none" w:sz="0" w:space="0" w:color="auto"/>
        <w:bottom w:val="none" w:sz="0" w:space="0" w:color="auto"/>
        <w:right w:val="none" w:sz="0" w:space="0" w:color="auto"/>
      </w:divBdr>
    </w:div>
    <w:div w:id="703289962">
      <w:marLeft w:val="640"/>
      <w:marRight w:val="0"/>
      <w:marTop w:val="0"/>
      <w:marBottom w:val="0"/>
      <w:divBdr>
        <w:top w:val="none" w:sz="0" w:space="0" w:color="auto"/>
        <w:left w:val="none" w:sz="0" w:space="0" w:color="auto"/>
        <w:bottom w:val="none" w:sz="0" w:space="0" w:color="auto"/>
        <w:right w:val="none" w:sz="0" w:space="0" w:color="auto"/>
      </w:divBdr>
    </w:div>
    <w:div w:id="703291562">
      <w:marLeft w:val="640"/>
      <w:marRight w:val="0"/>
      <w:marTop w:val="0"/>
      <w:marBottom w:val="0"/>
      <w:divBdr>
        <w:top w:val="none" w:sz="0" w:space="0" w:color="auto"/>
        <w:left w:val="none" w:sz="0" w:space="0" w:color="auto"/>
        <w:bottom w:val="none" w:sz="0" w:space="0" w:color="auto"/>
        <w:right w:val="none" w:sz="0" w:space="0" w:color="auto"/>
      </w:divBdr>
    </w:div>
    <w:div w:id="703362150">
      <w:marLeft w:val="640"/>
      <w:marRight w:val="0"/>
      <w:marTop w:val="0"/>
      <w:marBottom w:val="0"/>
      <w:divBdr>
        <w:top w:val="none" w:sz="0" w:space="0" w:color="auto"/>
        <w:left w:val="none" w:sz="0" w:space="0" w:color="auto"/>
        <w:bottom w:val="none" w:sz="0" w:space="0" w:color="auto"/>
        <w:right w:val="none" w:sz="0" w:space="0" w:color="auto"/>
      </w:divBdr>
    </w:div>
    <w:div w:id="703405774">
      <w:marLeft w:val="640"/>
      <w:marRight w:val="0"/>
      <w:marTop w:val="0"/>
      <w:marBottom w:val="0"/>
      <w:divBdr>
        <w:top w:val="none" w:sz="0" w:space="0" w:color="auto"/>
        <w:left w:val="none" w:sz="0" w:space="0" w:color="auto"/>
        <w:bottom w:val="none" w:sz="0" w:space="0" w:color="auto"/>
        <w:right w:val="none" w:sz="0" w:space="0" w:color="auto"/>
      </w:divBdr>
    </w:div>
    <w:div w:id="703407643">
      <w:marLeft w:val="640"/>
      <w:marRight w:val="0"/>
      <w:marTop w:val="0"/>
      <w:marBottom w:val="0"/>
      <w:divBdr>
        <w:top w:val="none" w:sz="0" w:space="0" w:color="auto"/>
        <w:left w:val="none" w:sz="0" w:space="0" w:color="auto"/>
        <w:bottom w:val="none" w:sz="0" w:space="0" w:color="auto"/>
        <w:right w:val="none" w:sz="0" w:space="0" w:color="auto"/>
      </w:divBdr>
    </w:div>
    <w:div w:id="703409361">
      <w:marLeft w:val="640"/>
      <w:marRight w:val="0"/>
      <w:marTop w:val="0"/>
      <w:marBottom w:val="0"/>
      <w:divBdr>
        <w:top w:val="none" w:sz="0" w:space="0" w:color="auto"/>
        <w:left w:val="none" w:sz="0" w:space="0" w:color="auto"/>
        <w:bottom w:val="none" w:sz="0" w:space="0" w:color="auto"/>
        <w:right w:val="none" w:sz="0" w:space="0" w:color="auto"/>
      </w:divBdr>
    </w:div>
    <w:div w:id="703600278">
      <w:marLeft w:val="640"/>
      <w:marRight w:val="0"/>
      <w:marTop w:val="0"/>
      <w:marBottom w:val="0"/>
      <w:divBdr>
        <w:top w:val="none" w:sz="0" w:space="0" w:color="auto"/>
        <w:left w:val="none" w:sz="0" w:space="0" w:color="auto"/>
        <w:bottom w:val="none" w:sz="0" w:space="0" w:color="auto"/>
        <w:right w:val="none" w:sz="0" w:space="0" w:color="auto"/>
      </w:divBdr>
    </w:div>
    <w:div w:id="703671096">
      <w:marLeft w:val="640"/>
      <w:marRight w:val="0"/>
      <w:marTop w:val="0"/>
      <w:marBottom w:val="0"/>
      <w:divBdr>
        <w:top w:val="none" w:sz="0" w:space="0" w:color="auto"/>
        <w:left w:val="none" w:sz="0" w:space="0" w:color="auto"/>
        <w:bottom w:val="none" w:sz="0" w:space="0" w:color="auto"/>
        <w:right w:val="none" w:sz="0" w:space="0" w:color="auto"/>
      </w:divBdr>
    </w:div>
    <w:div w:id="703673520">
      <w:marLeft w:val="640"/>
      <w:marRight w:val="0"/>
      <w:marTop w:val="0"/>
      <w:marBottom w:val="0"/>
      <w:divBdr>
        <w:top w:val="none" w:sz="0" w:space="0" w:color="auto"/>
        <w:left w:val="none" w:sz="0" w:space="0" w:color="auto"/>
        <w:bottom w:val="none" w:sz="0" w:space="0" w:color="auto"/>
        <w:right w:val="none" w:sz="0" w:space="0" w:color="auto"/>
      </w:divBdr>
    </w:div>
    <w:div w:id="703677270">
      <w:marLeft w:val="640"/>
      <w:marRight w:val="0"/>
      <w:marTop w:val="0"/>
      <w:marBottom w:val="0"/>
      <w:divBdr>
        <w:top w:val="none" w:sz="0" w:space="0" w:color="auto"/>
        <w:left w:val="none" w:sz="0" w:space="0" w:color="auto"/>
        <w:bottom w:val="none" w:sz="0" w:space="0" w:color="auto"/>
        <w:right w:val="none" w:sz="0" w:space="0" w:color="auto"/>
      </w:divBdr>
    </w:div>
    <w:div w:id="703746729">
      <w:marLeft w:val="640"/>
      <w:marRight w:val="0"/>
      <w:marTop w:val="0"/>
      <w:marBottom w:val="0"/>
      <w:divBdr>
        <w:top w:val="none" w:sz="0" w:space="0" w:color="auto"/>
        <w:left w:val="none" w:sz="0" w:space="0" w:color="auto"/>
        <w:bottom w:val="none" w:sz="0" w:space="0" w:color="auto"/>
        <w:right w:val="none" w:sz="0" w:space="0" w:color="auto"/>
      </w:divBdr>
    </w:div>
    <w:div w:id="703821979">
      <w:marLeft w:val="640"/>
      <w:marRight w:val="0"/>
      <w:marTop w:val="0"/>
      <w:marBottom w:val="0"/>
      <w:divBdr>
        <w:top w:val="none" w:sz="0" w:space="0" w:color="auto"/>
        <w:left w:val="none" w:sz="0" w:space="0" w:color="auto"/>
        <w:bottom w:val="none" w:sz="0" w:space="0" w:color="auto"/>
        <w:right w:val="none" w:sz="0" w:space="0" w:color="auto"/>
      </w:divBdr>
    </w:div>
    <w:div w:id="703864180">
      <w:marLeft w:val="640"/>
      <w:marRight w:val="0"/>
      <w:marTop w:val="0"/>
      <w:marBottom w:val="0"/>
      <w:divBdr>
        <w:top w:val="none" w:sz="0" w:space="0" w:color="auto"/>
        <w:left w:val="none" w:sz="0" w:space="0" w:color="auto"/>
        <w:bottom w:val="none" w:sz="0" w:space="0" w:color="auto"/>
        <w:right w:val="none" w:sz="0" w:space="0" w:color="auto"/>
      </w:divBdr>
    </w:div>
    <w:div w:id="703866860">
      <w:marLeft w:val="640"/>
      <w:marRight w:val="0"/>
      <w:marTop w:val="0"/>
      <w:marBottom w:val="0"/>
      <w:divBdr>
        <w:top w:val="none" w:sz="0" w:space="0" w:color="auto"/>
        <w:left w:val="none" w:sz="0" w:space="0" w:color="auto"/>
        <w:bottom w:val="none" w:sz="0" w:space="0" w:color="auto"/>
        <w:right w:val="none" w:sz="0" w:space="0" w:color="auto"/>
      </w:divBdr>
    </w:div>
    <w:div w:id="703940327">
      <w:marLeft w:val="640"/>
      <w:marRight w:val="0"/>
      <w:marTop w:val="0"/>
      <w:marBottom w:val="0"/>
      <w:divBdr>
        <w:top w:val="none" w:sz="0" w:space="0" w:color="auto"/>
        <w:left w:val="none" w:sz="0" w:space="0" w:color="auto"/>
        <w:bottom w:val="none" w:sz="0" w:space="0" w:color="auto"/>
        <w:right w:val="none" w:sz="0" w:space="0" w:color="auto"/>
      </w:divBdr>
    </w:div>
    <w:div w:id="703948511">
      <w:marLeft w:val="640"/>
      <w:marRight w:val="0"/>
      <w:marTop w:val="0"/>
      <w:marBottom w:val="0"/>
      <w:divBdr>
        <w:top w:val="none" w:sz="0" w:space="0" w:color="auto"/>
        <w:left w:val="none" w:sz="0" w:space="0" w:color="auto"/>
        <w:bottom w:val="none" w:sz="0" w:space="0" w:color="auto"/>
        <w:right w:val="none" w:sz="0" w:space="0" w:color="auto"/>
      </w:divBdr>
    </w:div>
    <w:div w:id="704065876">
      <w:marLeft w:val="640"/>
      <w:marRight w:val="0"/>
      <w:marTop w:val="0"/>
      <w:marBottom w:val="0"/>
      <w:divBdr>
        <w:top w:val="none" w:sz="0" w:space="0" w:color="auto"/>
        <w:left w:val="none" w:sz="0" w:space="0" w:color="auto"/>
        <w:bottom w:val="none" w:sz="0" w:space="0" w:color="auto"/>
        <w:right w:val="none" w:sz="0" w:space="0" w:color="auto"/>
      </w:divBdr>
    </w:div>
    <w:div w:id="704141905">
      <w:marLeft w:val="640"/>
      <w:marRight w:val="0"/>
      <w:marTop w:val="0"/>
      <w:marBottom w:val="0"/>
      <w:divBdr>
        <w:top w:val="none" w:sz="0" w:space="0" w:color="auto"/>
        <w:left w:val="none" w:sz="0" w:space="0" w:color="auto"/>
        <w:bottom w:val="none" w:sz="0" w:space="0" w:color="auto"/>
        <w:right w:val="none" w:sz="0" w:space="0" w:color="auto"/>
      </w:divBdr>
    </w:div>
    <w:div w:id="704214333">
      <w:marLeft w:val="640"/>
      <w:marRight w:val="0"/>
      <w:marTop w:val="0"/>
      <w:marBottom w:val="0"/>
      <w:divBdr>
        <w:top w:val="none" w:sz="0" w:space="0" w:color="auto"/>
        <w:left w:val="none" w:sz="0" w:space="0" w:color="auto"/>
        <w:bottom w:val="none" w:sz="0" w:space="0" w:color="auto"/>
        <w:right w:val="none" w:sz="0" w:space="0" w:color="auto"/>
      </w:divBdr>
    </w:div>
    <w:div w:id="704250903">
      <w:marLeft w:val="640"/>
      <w:marRight w:val="0"/>
      <w:marTop w:val="0"/>
      <w:marBottom w:val="0"/>
      <w:divBdr>
        <w:top w:val="none" w:sz="0" w:space="0" w:color="auto"/>
        <w:left w:val="none" w:sz="0" w:space="0" w:color="auto"/>
        <w:bottom w:val="none" w:sz="0" w:space="0" w:color="auto"/>
        <w:right w:val="none" w:sz="0" w:space="0" w:color="auto"/>
      </w:divBdr>
    </w:div>
    <w:div w:id="704452240">
      <w:marLeft w:val="640"/>
      <w:marRight w:val="0"/>
      <w:marTop w:val="0"/>
      <w:marBottom w:val="0"/>
      <w:divBdr>
        <w:top w:val="none" w:sz="0" w:space="0" w:color="auto"/>
        <w:left w:val="none" w:sz="0" w:space="0" w:color="auto"/>
        <w:bottom w:val="none" w:sz="0" w:space="0" w:color="auto"/>
        <w:right w:val="none" w:sz="0" w:space="0" w:color="auto"/>
      </w:divBdr>
    </w:div>
    <w:div w:id="704520446">
      <w:marLeft w:val="640"/>
      <w:marRight w:val="0"/>
      <w:marTop w:val="0"/>
      <w:marBottom w:val="0"/>
      <w:divBdr>
        <w:top w:val="none" w:sz="0" w:space="0" w:color="auto"/>
        <w:left w:val="none" w:sz="0" w:space="0" w:color="auto"/>
        <w:bottom w:val="none" w:sz="0" w:space="0" w:color="auto"/>
        <w:right w:val="none" w:sz="0" w:space="0" w:color="auto"/>
      </w:divBdr>
    </w:div>
    <w:div w:id="704525676">
      <w:marLeft w:val="640"/>
      <w:marRight w:val="0"/>
      <w:marTop w:val="0"/>
      <w:marBottom w:val="0"/>
      <w:divBdr>
        <w:top w:val="none" w:sz="0" w:space="0" w:color="auto"/>
        <w:left w:val="none" w:sz="0" w:space="0" w:color="auto"/>
        <w:bottom w:val="none" w:sz="0" w:space="0" w:color="auto"/>
        <w:right w:val="none" w:sz="0" w:space="0" w:color="auto"/>
      </w:divBdr>
    </w:div>
    <w:div w:id="704527454">
      <w:marLeft w:val="640"/>
      <w:marRight w:val="0"/>
      <w:marTop w:val="0"/>
      <w:marBottom w:val="0"/>
      <w:divBdr>
        <w:top w:val="none" w:sz="0" w:space="0" w:color="auto"/>
        <w:left w:val="none" w:sz="0" w:space="0" w:color="auto"/>
        <w:bottom w:val="none" w:sz="0" w:space="0" w:color="auto"/>
        <w:right w:val="none" w:sz="0" w:space="0" w:color="auto"/>
      </w:divBdr>
    </w:div>
    <w:div w:id="704643390">
      <w:marLeft w:val="640"/>
      <w:marRight w:val="0"/>
      <w:marTop w:val="0"/>
      <w:marBottom w:val="0"/>
      <w:divBdr>
        <w:top w:val="none" w:sz="0" w:space="0" w:color="auto"/>
        <w:left w:val="none" w:sz="0" w:space="0" w:color="auto"/>
        <w:bottom w:val="none" w:sz="0" w:space="0" w:color="auto"/>
        <w:right w:val="none" w:sz="0" w:space="0" w:color="auto"/>
      </w:divBdr>
    </w:div>
    <w:div w:id="704675414">
      <w:marLeft w:val="640"/>
      <w:marRight w:val="0"/>
      <w:marTop w:val="0"/>
      <w:marBottom w:val="0"/>
      <w:divBdr>
        <w:top w:val="none" w:sz="0" w:space="0" w:color="auto"/>
        <w:left w:val="none" w:sz="0" w:space="0" w:color="auto"/>
        <w:bottom w:val="none" w:sz="0" w:space="0" w:color="auto"/>
        <w:right w:val="none" w:sz="0" w:space="0" w:color="auto"/>
      </w:divBdr>
    </w:div>
    <w:div w:id="704871069">
      <w:marLeft w:val="640"/>
      <w:marRight w:val="0"/>
      <w:marTop w:val="0"/>
      <w:marBottom w:val="0"/>
      <w:divBdr>
        <w:top w:val="none" w:sz="0" w:space="0" w:color="auto"/>
        <w:left w:val="none" w:sz="0" w:space="0" w:color="auto"/>
        <w:bottom w:val="none" w:sz="0" w:space="0" w:color="auto"/>
        <w:right w:val="none" w:sz="0" w:space="0" w:color="auto"/>
      </w:divBdr>
    </w:div>
    <w:div w:id="704982969">
      <w:marLeft w:val="640"/>
      <w:marRight w:val="0"/>
      <w:marTop w:val="0"/>
      <w:marBottom w:val="0"/>
      <w:divBdr>
        <w:top w:val="none" w:sz="0" w:space="0" w:color="auto"/>
        <w:left w:val="none" w:sz="0" w:space="0" w:color="auto"/>
        <w:bottom w:val="none" w:sz="0" w:space="0" w:color="auto"/>
        <w:right w:val="none" w:sz="0" w:space="0" w:color="auto"/>
      </w:divBdr>
    </w:div>
    <w:div w:id="704990755">
      <w:marLeft w:val="640"/>
      <w:marRight w:val="0"/>
      <w:marTop w:val="0"/>
      <w:marBottom w:val="0"/>
      <w:divBdr>
        <w:top w:val="none" w:sz="0" w:space="0" w:color="auto"/>
        <w:left w:val="none" w:sz="0" w:space="0" w:color="auto"/>
        <w:bottom w:val="none" w:sz="0" w:space="0" w:color="auto"/>
        <w:right w:val="none" w:sz="0" w:space="0" w:color="auto"/>
      </w:divBdr>
    </w:div>
    <w:div w:id="705057743">
      <w:marLeft w:val="640"/>
      <w:marRight w:val="0"/>
      <w:marTop w:val="0"/>
      <w:marBottom w:val="0"/>
      <w:divBdr>
        <w:top w:val="none" w:sz="0" w:space="0" w:color="auto"/>
        <w:left w:val="none" w:sz="0" w:space="0" w:color="auto"/>
        <w:bottom w:val="none" w:sz="0" w:space="0" w:color="auto"/>
        <w:right w:val="none" w:sz="0" w:space="0" w:color="auto"/>
      </w:divBdr>
    </w:div>
    <w:div w:id="705058665">
      <w:marLeft w:val="640"/>
      <w:marRight w:val="0"/>
      <w:marTop w:val="0"/>
      <w:marBottom w:val="0"/>
      <w:divBdr>
        <w:top w:val="none" w:sz="0" w:space="0" w:color="auto"/>
        <w:left w:val="none" w:sz="0" w:space="0" w:color="auto"/>
        <w:bottom w:val="none" w:sz="0" w:space="0" w:color="auto"/>
        <w:right w:val="none" w:sz="0" w:space="0" w:color="auto"/>
      </w:divBdr>
    </w:div>
    <w:div w:id="705059141">
      <w:marLeft w:val="640"/>
      <w:marRight w:val="0"/>
      <w:marTop w:val="0"/>
      <w:marBottom w:val="0"/>
      <w:divBdr>
        <w:top w:val="none" w:sz="0" w:space="0" w:color="auto"/>
        <w:left w:val="none" w:sz="0" w:space="0" w:color="auto"/>
        <w:bottom w:val="none" w:sz="0" w:space="0" w:color="auto"/>
        <w:right w:val="none" w:sz="0" w:space="0" w:color="auto"/>
      </w:divBdr>
    </w:div>
    <w:div w:id="705060761">
      <w:marLeft w:val="640"/>
      <w:marRight w:val="0"/>
      <w:marTop w:val="0"/>
      <w:marBottom w:val="0"/>
      <w:divBdr>
        <w:top w:val="none" w:sz="0" w:space="0" w:color="auto"/>
        <w:left w:val="none" w:sz="0" w:space="0" w:color="auto"/>
        <w:bottom w:val="none" w:sz="0" w:space="0" w:color="auto"/>
        <w:right w:val="none" w:sz="0" w:space="0" w:color="auto"/>
      </w:divBdr>
    </w:div>
    <w:div w:id="705065369">
      <w:marLeft w:val="640"/>
      <w:marRight w:val="0"/>
      <w:marTop w:val="0"/>
      <w:marBottom w:val="0"/>
      <w:divBdr>
        <w:top w:val="none" w:sz="0" w:space="0" w:color="auto"/>
        <w:left w:val="none" w:sz="0" w:space="0" w:color="auto"/>
        <w:bottom w:val="none" w:sz="0" w:space="0" w:color="auto"/>
        <w:right w:val="none" w:sz="0" w:space="0" w:color="auto"/>
      </w:divBdr>
    </w:div>
    <w:div w:id="705066465">
      <w:marLeft w:val="640"/>
      <w:marRight w:val="0"/>
      <w:marTop w:val="0"/>
      <w:marBottom w:val="0"/>
      <w:divBdr>
        <w:top w:val="none" w:sz="0" w:space="0" w:color="auto"/>
        <w:left w:val="none" w:sz="0" w:space="0" w:color="auto"/>
        <w:bottom w:val="none" w:sz="0" w:space="0" w:color="auto"/>
        <w:right w:val="none" w:sz="0" w:space="0" w:color="auto"/>
      </w:divBdr>
    </w:div>
    <w:div w:id="705104244">
      <w:marLeft w:val="640"/>
      <w:marRight w:val="0"/>
      <w:marTop w:val="0"/>
      <w:marBottom w:val="0"/>
      <w:divBdr>
        <w:top w:val="none" w:sz="0" w:space="0" w:color="auto"/>
        <w:left w:val="none" w:sz="0" w:space="0" w:color="auto"/>
        <w:bottom w:val="none" w:sz="0" w:space="0" w:color="auto"/>
        <w:right w:val="none" w:sz="0" w:space="0" w:color="auto"/>
      </w:divBdr>
    </w:div>
    <w:div w:id="705105678">
      <w:marLeft w:val="640"/>
      <w:marRight w:val="0"/>
      <w:marTop w:val="0"/>
      <w:marBottom w:val="0"/>
      <w:divBdr>
        <w:top w:val="none" w:sz="0" w:space="0" w:color="auto"/>
        <w:left w:val="none" w:sz="0" w:space="0" w:color="auto"/>
        <w:bottom w:val="none" w:sz="0" w:space="0" w:color="auto"/>
        <w:right w:val="none" w:sz="0" w:space="0" w:color="auto"/>
      </w:divBdr>
    </w:div>
    <w:div w:id="705134263">
      <w:marLeft w:val="640"/>
      <w:marRight w:val="0"/>
      <w:marTop w:val="0"/>
      <w:marBottom w:val="0"/>
      <w:divBdr>
        <w:top w:val="none" w:sz="0" w:space="0" w:color="auto"/>
        <w:left w:val="none" w:sz="0" w:space="0" w:color="auto"/>
        <w:bottom w:val="none" w:sz="0" w:space="0" w:color="auto"/>
        <w:right w:val="none" w:sz="0" w:space="0" w:color="auto"/>
      </w:divBdr>
    </w:div>
    <w:div w:id="705175791">
      <w:marLeft w:val="640"/>
      <w:marRight w:val="0"/>
      <w:marTop w:val="0"/>
      <w:marBottom w:val="0"/>
      <w:divBdr>
        <w:top w:val="none" w:sz="0" w:space="0" w:color="auto"/>
        <w:left w:val="none" w:sz="0" w:space="0" w:color="auto"/>
        <w:bottom w:val="none" w:sz="0" w:space="0" w:color="auto"/>
        <w:right w:val="none" w:sz="0" w:space="0" w:color="auto"/>
      </w:divBdr>
    </w:div>
    <w:div w:id="705254528">
      <w:marLeft w:val="640"/>
      <w:marRight w:val="0"/>
      <w:marTop w:val="0"/>
      <w:marBottom w:val="0"/>
      <w:divBdr>
        <w:top w:val="none" w:sz="0" w:space="0" w:color="auto"/>
        <w:left w:val="none" w:sz="0" w:space="0" w:color="auto"/>
        <w:bottom w:val="none" w:sz="0" w:space="0" w:color="auto"/>
        <w:right w:val="none" w:sz="0" w:space="0" w:color="auto"/>
      </w:divBdr>
    </w:div>
    <w:div w:id="705256083">
      <w:marLeft w:val="640"/>
      <w:marRight w:val="0"/>
      <w:marTop w:val="0"/>
      <w:marBottom w:val="0"/>
      <w:divBdr>
        <w:top w:val="none" w:sz="0" w:space="0" w:color="auto"/>
        <w:left w:val="none" w:sz="0" w:space="0" w:color="auto"/>
        <w:bottom w:val="none" w:sz="0" w:space="0" w:color="auto"/>
        <w:right w:val="none" w:sz="0" w:space="0" w:color="auto"/>
      </w:divBdr>
    </w:div>
    <w:div w:id="705298438">
      <w:marLeft w:val="640"/>
      <w:marRight w:val="0"/>
      <w:marTop w:val="0"/>
      <w:marBottom w:val="0"/>
      <w:divBdr>
        <w:top w:val="none" w:sz="0" w:space="0" w:color="auto"/>
        <w:left w:val="none" w:sz="0" w:space="0" w:color="auto"/>
        <w:bottom w:val="none" w:sz="0" w:space="0" w:color="auto"/>
        <w:right w:val="none" w:sz="0" w:space="0" w:color="auto"/>
      </w:divBdr>
    </w:div>
    <w:div w:id="705328613">
      <w:marLeft w:val="640"/>
      <w:marRight w:val="0"/>
      <w:marTop w:val="0"/>
      <w:marBottom w:val="0"/>
      <w:divBdr>
        <w:top w:val="none" w:sz="0" w:space="0" w:color="auto"/>
        <w:left w:val="none" w:sz="0" w:space="0" w:color="auto"/>
        <w:bottom w:val="none" w:sz="0" w:space="0" w:color="auto"/>
        <w:right w:val="none" w:sz="0" w:space="0" w:color="auto"/>
      </w:divBdr>
    </w:div>
    <w:div w:id="705329886">
      <w:marLeft w:val="640"/>
      <w:marRight w:val="0"/>
      <w:marTop w:val="0"/>
      <w:marBottom w:val="0"/>
      <w:divBdr>
        <w:top w:val="none" w:sz="0" w:space="0" w:color="auto"/>
        <w:left w:val="none" w:sz="0" w:space="0" w:color="auto"/>
        <w:bottom w:val="none" w:sz="0" w:space="0" w:color="auto"/>
        <w:right w:val="none" w:sz="0" w:space="0" w:color="auto"/>
      </w:divBdr>
    </w:div>
    <w:div w:id="705331070">
      <w:marLeft w:val="640"/>
      <w:marRight w:val="0"/>
      <w:marTop w:val="0"/>
      <w:marBottom w:val="0"/>
      <w:divBdr>
        <w:top w:val="none" w:sz="0" w:space="0" w:color="auto"/>
        <w:left w:val="none" w:sz="0" w:space="0" w:color="auto"/>
        <w:bottom w:val="none" w:sz="0" w:space="0" w:color="auto"/>
        <w:right w:val="none" w:sz="0" w:space="0" w:color="auto"/>
      </w:divBdr>
    </w:div>
    <w:div w:id="705375745">
      <w:marLeft w:val="640"/>
      <w:marRight w:val="0"/>
      <w:marTop w:val="0"/>
      <w:marBottom w:val="0"/>
      <w:divBdr>
        <w:top w:val="none" w:sz="0" w:space="0" w:color="auto"/>
        <w:left w:val="none" w:sz="0" w:space="0" w:color="auto"/>
        <w:bottom w:val="none" w:sz="0" w:space="0" w:color="auto"/>
        <w:right w:val="none" w:sz="0" w:space="0" w:color="auto"/>
      </w:divBdr>
    </w:div>
    <w:div w:id="705445460">
      <w:marLeft w:val="640"/>
      <w:marRight w:val="0"/>
      <w:marTop w:val="0"/>
      <w:marBottom w:val="0"/>
      <w:divBdr>
        <w:top w:val="none" w:sz="0" w:space="0" w:color="auto"/>
        <w:left w:val="none" w:sz="0" w:space="0" w:color="auto"/>
        <w:bottom w:val="none" w:sz="0" w:space="0" w:color="auto"/>
        <w:right w:val="none" w:sz="0" w:space="0" w:color="auto"/>
      </w:divBdr>
    </w:div>
    <w:div w:id="705449495">
      <w:marLeft w:val="640"/>
      <w:marRight w:val="0"/>
      <w:marTop w:val="0"/>
      <w:marBottom w:val="0"/>
      <w:divBdr>
        <w:top w:val="none" w:sz="0" w:space="0" w:color="auto"/>
        <w:left w:val="none" w:sz="0" w:space="0" w:color="auto"/>
        <w:bottom w:val="none" w:sz="0" w:space="0" w:color="auto"/>
        <w:right w:val="none" w:sz="0" w:space="0" w:color="auto"/>
      </w:divBdr>
    </w:div>
    <w:div w:id="705519418">
      <w:marLeft w:val="640"/>
      <w:marRight w:val="0"/>
      <w:marTop w:val="0"/>
      <w:marBottom w:val="0"/>
      <w:divBdr>
        <w:top w:val="none" w:sz="0" w:space="0" w:color="auto"/>
        <w:left w:val="none" w:sz="0" w:space="0" w:color="auto"/>
        <w:bottom w:val="none" w:sz="0" w:space="0" w:color="auto"/>
        <w:right w:val="none" w:sz="0" w:space="0" w:color="auto"/>
      </w:divBdr>
    </w:div>
    <w:div w:id="705521643">
      <w:marLeft w:val="640"/>
      <w:marRight w:val="0"/>
      <w:marTop w:val="0"/>
      <w:marBottom w:val="0"/>
      <w:divBdr>
        <w:top w:val="none" w:sz="0" w:space="0" w:color="auto"/>
        <w:left w:val="none" w:sz="0" w:space="0" w:color="auto"/>
        <w:bottom w:val="none" w:sz="0" w:space="0" w:color="auto"/>
        <w:right w:val="none" w:sz="0" w:space="0" w:color="auto"/>
      </w:divBdr>
    </w:div>
    <w:div w:id="705522610">
      <w:marLeft w:val="640"/>
      <w:marRight w:val="0"/>
      <w:marTop w:val="0"/>
      <w:marBottom w:val="0"/>
      <w:divBdr>
        <w:top w:val="none" w:sz="0" w:space="0" w:color="auto"/>
        <w:left w:val="none" w:sz="0" w:space="0" w:color="auto"/>
        <w:bottom w:val="none" w:sz="0" w:space="0" w:color="auto"/>
        <w:right w:val="none" w:sz="0" w:space="0" w:color="auto"/>
      </w:divBdr>
    </w:div>
    <w:div w:id="705762046">
      <w:marLeft w:val="640"/>
      <w:marRight w:val="0"/>
      <w:marTop w:val="0"/>
      <w:marBottom w:val="0"/>
      <w:divBdr>
        <w:top w:val="none" w:sz="0" w:space="0" w:color="auto"/>
        <w:left w:val="none" w:sz="0" w:space="0" w:color="auto"/>
        <w:bottom w:val="none" w:sz="0" w:space="0" w:color="auto"/>
        <w:right w:val="none" w:sz="0" w:space="0" w:color="auto"/>
      </w:divBdr>
    </w:div>
    <w:div w:id="705835377">
      <w:marLeft w:val="640"/>
      <w:marRight w:val="0"/>
      <w:marTop w:val="0"/>
      <w:marBottom w:val="0"/>
      <w:divBdr>
        <w:top w:val="none" w:sz="0" w:space="0" w:color="auto"/>
        <w:left w:val="none" w:sz="0" w:space="0" w:color="auto"/>
        <w:bottom w:val="none" w:sz="0" w:space="0" w:color="auto"/>
        <w:right w:val="none" w:sz="0" w:space="0" w:color="auto"/>
      </w:divBdr>
    </w:div>
    <w:div w:id="705906611">
      <w:marLeft w:val="640"/>
      <w:marRight w:val="0"/>
      <w:marTop w:val="0"/>
      <w:marBottom w:val="0"/>
      <w:divBdr>
        <w:top w:val="none" w:sz="0" w:space="0" w:color="auto"/>
        <w:left w:val="none" w:sz="0" w:space="0" w:color="auto"/>
        <w:bottom w:val="none" w:sz="0" w:space="0" w:color="auto"/>
        <w:right w:val="none" w:sz="0" w:space="0" w:color="auto"/>
      </w:divBdr>
    </w:div>
    <w:div w:id="705910259">
      <w:marLeft w:val="640"/>
      <w:marRight w:val="0"/>
      <w:marTop w:val="0"/>
      <w:marBottom w:val="0"/>
      <w:divBdr>
        <w:top w:val="none" w:sz="0" w:space="0" w:color="auto"/>
        <w:left w:val="none" w:sz="0" w:space="0" w:color="auto"/>
        <w:bottom w:val="none" w:sz="0" w:space="0" w:color="auto"/>
        <w:right w:val="none" w:sz="0" w:space="0" w:color="auto"/>
      </w:divBdr>
    </w:div>
    <w:div w:id="705983260">
      <w:marLeft w:val="640"/>
      <w:marRight w:val="0"/>
      <w:marTop w:val="0"/>
      <w:marBottom w:val="0"/>
      <w:divBdr>
        <w:top w:val="none" w:sz="0" w:space="0" w:color="auto"/>
        <w:left w:val="none" w:sz="0" w:space="0" w:color="auto"/>
        <w:bottom w:val="none" w:sz="0" w:space="0" w:color="auto"/>
        <w:right w:val="none" w:sz="0" w:space="0" w:color="auto"/>
      </w:divBdr>
    </w:div>
    <w:div w:id="705983487">
      <w:marLeft w:val="640"/>
      <w:marRight w:val="0"/>
      <w:marTop w:val="0"/>
      <w:marBottom w:val="0"/>
      <w:divBdr>
        <w:top w:val="none" w:sz="0" w:space="0" w:color="auto"/>
        <w:left w:val="none" w:sz="0" w:space="0" w:color="auto"/>
        <w:bottom w:val="none" w:sz="0" w:space="0" w:color="auto"/>
        <w:right w:val="none" w:sz="0" w:space="0" w:color="auto"/>
      </w:divBdr>
    </w:div>
    <w:div w:id="705985353">
      <w:marLeft w:val="640"/>
      <w:marRight w:val="0"/>
      <w:marTop w:val="0"/>
      <w:marBottom w:val="0"/>
      <w:divBdr>
        <w:top w:val="none" w:sz="0" w:space="0" w:color="auto"/>
        <w:left w:val="none" w:sz="0" w:space="0" w:color="auto"/>
        <w:bottom w:val="none" w:sz="0" w:space="0" w:color="auto"/>
        <w:right w:val="none" w:sz="0" w:space="0" w:color="auto"/>
      </w:divBdr>
    </w:div>
    <w:div w:id="705985924">
      <w:marLeft w:val="640"/>
      <w:marRight w:val="0"/>
      <w:marTop w:val="0"/>
      <w:marBottom w:val="0"/>
      <w:divBdr>
        <w:top w:val="none" w:sz="0" w:space="0" w:color="auto"/>
        <w:left w:val="none" w:sz="0" w:space="0" w:color="auto"/>
        <w:bottom w:val="none" w:sz="0" w:space="0" w:color="auto"/>
        <w:right w:val="none" w:sz="0" w:space="0" w:color="auto"/>
      </w:divBdr>
    </w:div>
    <w:div w:id="706106605">
      <w:marLeft w:val="640"/>
      <w:marRight w:val="0"/>
      <w:marTop w:val="0"/>
      <w:marBottom w:val="0"/>
      <w:divBdr>
        <w:top w:val="none" w:sz="0" w:space="0" w:color="auto"/>
        <w:left w:val="none" w:sz="0" w:space="0" w:color="auto"/>
        <w:bottom w:val="none" w:sz="0" w:space="0" w:color="auto"/>
        <w:right w:val="none" w:sz="0" w:space="0" w:color="auto"/>
      </w:divBdr>
    </w:div>
    <w:div w:id="706177861">
      <w:marLeft w:val="640"/>
      <w:marRight w:val="0"/>
      <w:marTop w:val="0"/>
      <w:marBottom w:val="0"/>
      <w:divBdr>
        <w:top w:val="none" w:sz="0" w:space="0" w:color="auto"/>
        <w:left w:val="none" w:sz="0" w:space="0" w:color="auto"/>
        <w:bottom w:val="none" w:sz="0" w:space="0" w:color="auto"/>
        <w:right w:val="none" w:sz="0" w:space="0" w:color="auto"/>
      </w:divBdr>
    </w:div>
    <w:div w:id="706180858">
      <w:marLeft w:val="640"/>
      <w:marRight w:val="0"/>
      <w:marTop w:val="0"/>
      <w:marBottom w:val="0"/>
      <w:divBdr>
        <w:top w:val="none" w:sz="0" w:space="0" w:color="auto"/>
        <w:left w:val="none" w:sz="0" w:space="0" w:color="auto"/>
        <w:bottom w:val="none" w:sz="0" w:space="0" w:color="auto"/>
        <w:right w:val="none" w:sz="0" w:space="0" w:color="auto"/>
      </w:divBdr>
    </w:div>
    <w:div w:id="706221143">
      <w:marLeft w:val="640"/>
      <w:marRight w:val="0"/>
      <w:marTop w:val="0"/>
      <w:marBottom w:val="0"/>
      <w:divBdr>
        <w:top w:val="none" w:sz="0" w:space="0" w:color="auto"/>
        <w:left w:val="none" w:sz="0" w:space="0" w:color="auto"/>
        <w:bottom w:val="none" w:sz="0" w:space="0" w:color="auto"/>
        <w:right w:val="none" w:sz="0" w:space="0" w:color="auto"/>
      </w:divBdr>
    </w:div>
    <w:div w:id="706226116">
      <w:marLeft w:val="640"/>
      <w:marRight w:val="0"/>
      <w:marTop w:val="0"/>
      <w:marBottom w:val="0"/>
      <w:divBdr>
        <w:top w:val="none" w:sz="0" w:space="0" w:color="auto"/>
        <w:left w:val="none" w:sz="0" w:space="0" w:color="auto"/>
        <w:bottom w:val="none" w:sz="0" w:space="0" w:color="auto"/>
        <w:right w:val="none" w:sz="0" w:space="0" w:color="auto"/>
      </w:divBdr>
    </w:div>
    <w:div w:id="706293878">
      <w:marLeft w:val="640"/>
      <w:marRight w:val="0"/>
      <w:marTop w:val="0"/>
      <w:marBottom w:val="0"/>
      <w:divBdr>
        <w:top w:val="none" w:sz="0" w:space="0" w:color="auto"/>
        <w:left w:val="none" w:sz="0" w:space="0" w:color="auto"/>
        <w:bottom w:val="none" w:sz="0" w:space="0" w:color="auto"/>
        <w:right w:val="none" w:sz="0" w:space="0" w:color="auto"/>
      </w:divBdr>
    </w:div>
    <w:div w:id="706298491">
      <w:marLeft w:val="640"/>
      <w:marRight w:val="0"/>
      <w:marTop w:val="0"/>
      <w:marBottom w:val="0"/>
      <w:divBdr>
        <w:top w:val="none" w:sz="0" w:space="0" w:color="auto"/>
        <w:left w:val="none" w:sz="0" w:space="0" w:color="auto"/>
        <w:bottom w:val="none" w:sz="0" w:space="0" w:color="auto"/>
        <w:right w:val="none" w:sz="0" w:space="0" w:color="auto"/>
      </w:divBdr>
    </w:div>
    <w:div w:id="706371055">
      <w:marLeft w:val="640"/>
      <w:marRight w:val="0"/>
      <w:marTop w:val="0"/>
      <w:marBottom w:val="0"/>
      <w:divBdr>
        <w:top w:val="none" w:sz="0" w:space="0" w:color="auto"/>
        <w:left w:val="none" w:sz="0" w:space="0" w:color="auto"/>
        <w:bottom w:val="none" w:sz="0" w:space="0" w:color="auto"/>
        <w:right w:val="none" w:sz="0" w:space="0" w:color="auto"/>
      </w:divBdr>
    </w:div>
    <w:div w:id="706371781">
      <w:marLeft w:val="640"/>
      <w:marRight w:val="0"/>
      <w:marTop w:val="0"/>
      <w:marBottom w:val="0"/>
      <w:divBdr>
        <w:top w:val="none" w:sz="0" w:space="0" w:color="auto"/>
        <w:left w:val="none" w:sz="0" w:space="0" w:color="auto"/>
        <w:bottom w:val="none" w:sz="0" w:space="0" w:color="auto"/>
        <w:right w:val="none" w:sz="0" w:space="0" w:color="auto"/>
      </w:divBdr>
    </w:div>
    <w:div w:id="706414098">
      <w:marLeft w:val="640"/>
      <w:marRight w:val="0"/>
      <w:marTop w:val="0"/>
      <w:marBottom w:val="0"/>
      <w:divBdr>
        <w:top w:val="none" w:sz="0" w:space="0" w:color="auto"/>
        <w:left w:val="none" w:sz="0" w:space="0" w:color="auto"/>
        <w:bottom w:val="none" w:sz="0" w:space="0" w:color="auto"/>
        <w:right w:val="none" w:sz="0" w:space="0" w:color="auto"/>
      </w:divBdr>
    </w:div>
    <w:div w:id="706419635">
      <w:marLeft w:val="640"/>
      <w:marRight w:val="0"/>
      <w:marTop w:val="0"/>
      <w:marBottom w:val="0"/>
      <w:divBdr>
        <w:top w:val="none" w:sz="0" w:space="0" w:color="auto"/>
        <w:left w:val="none" w:sz="0" w:space="0" w:color="auto"/>
        <w:bottom w:val="none" w:sz="0" w:space="0" w:color="auto"/>
        <w:right w:val="none" w:sz="0" w:space="0" w:color="auto"/>
      </w:divBdr>
    </w:div>
    <w:div w:id="706443497">
      <w:marLeft w:val="640"/>
      <w:marRight w:val="0"/>
      <w:marTop w:val="0"/>
      <w:marBottom w:val="0"/>
      <w:divBdr>
        <w:top w:val="none" w:sz="0" w:space="0" w:color="auto"/>
        <w:left w:val="none" w:sz="0" w:space="0" w:color="auto"/>
        <w:bottom w:val="none" w:sz="0" w:space="0" w:color="auto"/>
        <w:right w:val="none" w:sz="0" w:space="0" w:color="auto"/>
      </w:divBdr>
    </w:div>
    <w:div w:id="706489931">
      <w:marLeft w:val="640"/>
      <w:marRight w:val="0"/>
      <w:marTop w:val="0"/>
      <w:marBottom w:val="0"/>
      <w:divBdr>
        <w:top w:val="none" w:sz="0" w:space="0" w:color="auto"/>
        <w:left w:val="none" w:sz="0" w:space="0" w:color="auto"/>
        <w:bottom w:val="none" w:sz="0" w:space="0" w:color="auto"/>
        <w:right w:val="none" w:sz="0" w:space="0" w:color="auto"/>
      </w:divBdr>
    </w:div>
    <w:div w:id="706491447">
      <w:marLeft w:val="640"/>
      <w:marRight w:val="0"/>
      <w:marTop w:val="0"/>
      <w:marBottom w:val="0"/>
      <w:divBdr>
        <w:top w:val="none" w:sz="0" w:space="0" w:color="auto"/>
        <w:left w:val="none" w:sz="0" w:space="0" w:color="auto"/>
        <w:bottom w:val="none" w:sz="0" w:space="0" w:color="auto"/>
        <w:right w:val="none" w:sz="0" w:space="0" w:color="auto"/>
      </w:divBdr>
    </w:div>
    <w:div w:id="706683048">
      <w:marLeft w:val="640"/>
      <w:marRight w:val="0"/>
      <w:marTop w:val="0"/>
      <w:marBottom w:val="0"/>
      <w:divBdr>
        <w:top w:val="none" w:sz="0" w:space="0" w:color="auto"/>
        <w:left w:val="none" w:sz="0" w:space="0" w:color="auto"/>
        <w:bottom w:val="none" w:sz="0" w:space="0" w:color="auto"/>
        <w:right w:val="none" w:sz="0" w:space="0" w:color="auto"/>
      </w:divBdr>
    </w:div>
    <w:div w:id="706684572">
      <w:marLeft w:val="640"/>
      <w:marRight w:val="0"/>
      <w:marTop w:val="0"/>
      <w:marBottom w:val="0"/>
      <w:divBdr>
        <w:top w:val="none" w:sz="0" w:space="0" w:color="auto"/>
        <w:left w:val="none" w:sz="0" w:space="0" w:color="auto"/>
        <w:bottom w:val="none" w:sz="0" w:space="0" w:color="auto"/>
        <w:right w:val="none" w:sz="0" w:space="0" w:color="auto"/>
      </w:divBdr>
    </w:div>
    <w:div w:id="706879103">
      <w:marLeft w:val="640"/>
      <w:marRight w:val="0"/>
      <w:marTop w:val="0"/>
      <w:marBottom w:val="0"/>
      <w:divBdr>
        <w:top w:val="none" w:sz="0" w:space="0" w:color="auto"/>
        <w:left w:val="none" w:sz="0" w:space="0" w:color="auto"/>
        <w:bottom w:val="none" w:sz="0" w:space="0" w:color="auto"/>
        <w:right w:val="none" w:sz="0" w:space="0" w:color="auto"/>
      </w:divBdr>
    </w:div>
    <w:div w:id="707069947">
      <w:marLeft w:val="640"/>
      <w:marRight w:val="0"/>
      <w:marTop w:val="0"/>
      <w:marBottom w:val="0"/>
      <w:divBdr>
        <w:top w:val="none" w:sz="0" w:space="0" w:color="auto"/>
        <w:left w:val="none" w:sz="0" w:space="0" w:color="auto"/>
        <w:bottom w:val="none" w:sz="0" w:space="0" w:color="auto"/>
        <w:right w:val="none" w:sz="0" w:space="0" w:color="auto"/>
      </w:divBdr>
    </w:div>
    <w:div w:id="707146119">
      <w:marLeft w:val="640"/>
      <w:marRight w:val="0"/>
      <w:marTop w:val="0"/>
      <w:marBottom w:val="0"/>
      <w:divBdr>
        <w:top w:val="none" w:sz="0" w:space="0" w:color="auto"/>
        <w:left w:val="none" w:sz="0" w:space="0" w:color="auto"/>
        <w:bottom w:val="none" w:sz="0" w:space="0" w:color="auto"/>
        <w:right w:val="none" w:sz="0" w:space="0" w:color="auto"/>
      </w:divBdr>
    </w:div>
    <w:div w:id="707147099">
      <w:marLeft w:val="640"/>
      <w:marRight w:val="0"/>
      <w:marTop w:val="0"/>
      <w:marBottom w:val="0"/>
      <w:divBdr>
        <w:top w:val="none" w:sz="0" w:space="0" w:color="auto"/>
        <w:left w:val="none" w:sz="0" w:space="0" w:color="auto"/>
        <w:bottom w:val="none" w:sz="0" w:space="0" w:color="auto"/>
        <w:right w:val="none" w:sz="0" w:space="0" w:color="auto"/>
      </w:divBdr>
    </w:div>
    <w:div w:id="707334794">
      <w:marLeft w:val="640"/>
      <w:marRight w:val="0"/>
      <w:marTop w:val="0"/>
      <w:marBottom w:val="0"/>
      <w:divBdr>
        <w:top w:val="none" w:sz="0" w:space="0" w:color="auto"/>
        <w:left w:val="none" w:sz="0" w:space="0" w:color="auto"/>
        <w:bottom w:val="none" w:sz="0" w:space="0" w:color="auto"/>
        <w:right w:val="none" w:sz="0" w:space="0" w:color="auto"/>
      </w:divBdr>
    </w:div>
    <w:div w:id="707339523">
      <w:marLeft w:val="640"/>
      <w:marRight w:val="0"/>
      <w:marTop w:val="0"/>
      <w:marBottom w:val="0"/>
      <w:divBdr>
        <w:top w:val="none" w:sz="0" w:space="0" w:color="auto"/>
        <w:left w:val="none" w:sz="0" w:space="0" w:color="auto"/>
        <w:bottom w:val="none" w:sz="0" w:space="0" w:color="auto"/>
        <w:right w:val="none" w:sz="0" w:space="0" w:color="auto"/>
      </w:divBdr>
    </w:div>
    <w:div w:id="707342315">
      <w:marLeft w:val="640"/>
      <w:marRight w:val="0"/>
      <w:marTop w:val="0"/>
      <w:marBottom w:val="0"/>
      <w:divBdr>
        <w:top w:val="none" w:sz="0" w:space="0" w:color="auto"/>
        <w:left w:val="none" w:sz="0" w:space="0" w:color="auto"/>
        <w:bottom w:val="none" w:sz="0" w:space="0" w:color="auto"/>
        <w:right w:val="none" w:sz="0" w:space="0" w:color="auto"/>
      </w:divBdr>
    </w:div>
    <w:div w:id="707411501">
      <w:marLeft w:val="640"/>
      <w:marRight w:val="0"/>
      <w:marTop w:val="0"/>
      <w:marBottom w:val="0"/>
      <w:divBdr>
        <w:top w:val="none" w:sz="0" w:space="0" w:color="auto"/>
        <w:left w:val="none" w:sz="0" w:space="0" w:color="auto"/>
        <w:bottom w:val="none" w:sz="0" w:space="0" w:color="auto"/>
        <w:right w:val="none" w:sz="0" w:space="0" w:color="auto"/>
      </w:divBdr>
    </w:div>
    <w:div w:id="707414898">
      <w:marLeft w:val="640"/>
      <w:marRight w:val="0"/>
      <w:marTop w:val="0"/>
      <w:marBottom w:val="0"/>
      <w:divBdr>
        <w:top w:val="none" w:sz="0" w:space="0" w:color="auto"/>
        <w:left w:val="none" w:sz="0" w:space="0" w:color="auto"/>
        <w:bottom w:val="none" w:sz="0" w:space="0" w:color="auto"/>
        <w:right w:val="none" w:sz="0" w:space="0" w:color="auto"/>
      </w:divBdr>
    </w:div>
    <w:div w:id="707415357">
      <w:marLeft w:val="640"/>
      <w:marRight w:val="0"/>
      <w:marTop w:val="0"/>
      <w:marBottom w:val="0"/>
      <w:divBdr>
        <w:top w:val="none" w:sz="0" w:space="0" w:color="auto"/>
        <w:left w:val="none" w:sz="0" w:space="0" w:color="auto"/>
        <w:bottom w:val="none" w:sz="0" w:space="0" w:color="auto"/>
        <w:right w:val="none" w:sz="0" w:space="0" w:color="auto"/>
      </w:divBdr>
    </w:div>
    <w:div w:id="707491390">
      <w:marLeft w:val="640"/>
      <w:marRight w:val="0"/>
      <w:marTop w:val="0"/>
      <w:marBottom w:val="0"/>
      <w:divBdr>
        <w:top w:val="none" w:sz="0" w:space="0" w:color="auto"/>
        <w:left w:val="none" w:sz="0" w:space="0" w:color="auto"/>
        <w:bottom w:val="none" w:sz="0" w:space="0" w:color="auto"/>
        <w:right w:val="none" w:sz="0" w:space="0" w:color="auto"/>
      </w:divBdr>
    </w:div>
    <w:div w:id="707493401">
      <w:marLeft w:val="640"/>
      <w:marRight w:val="0"/>
      <w:marTop w:val="0"/>
      <w:marBottom w:val="0"/>
      <w:divBdr>
        <w:top w:val="none" w:sz="0" w:space="0" w:color="auto"/>
        <w:left w:val="none" w:sz="0" w:space="0" w:color="auto"/>
        <w:bottom w:val="none" w:sz="0" w:space="0" w:color="auto"/>
        <w:right w:val="none" w:sz="0" w:space="0" w:color="auto"/>
      </w:divBdr>
    </w:div>
    <w:div w:id="707535357">
      <w:marLeft w:val="640"/>
      <w:marRight w:val="0"/>
      <w:marTop w:val="0"/>
      <w:marBottom w:val="0"/>
      <w:divBdr>
        <w:top w:val="none" w:sz="0" w:space="0" w:color="auto"/>
        <w:left w:val="none" w:sz="0" w:space="0" w:color="auto"/>
        <w:bottom w:val="none" w:sz="0" w:space="0" w:color="auto"/>
        <w:right w:val="none" w:sz="0" w:space="0" w:color="auto"/>
      </w:divBdr>
    </w:div>
    <w:div w:id="707729944">
      <w:marLeft w:val="640"/>
      <w:marRight w:val="0"/>
      <w:marTop w:val="0"/>
      <w:marBottom w:val="0"/>
      <w:divBdr>
        <w:top w:val="none" w:sz="0" w:space="0" w:color="auto"/>
        <w:left w:val="none" w:sz="0" w:space="0" w:color="auto"/>
        <w:bottom w:val="none" w:sz="0" w:space="0" w:color="auto"/>
        <w:right w:val="none" w:sz="0" w:space="0" w:color="auto"/>
      </w:divBdr>
    </w:div>
    <w:div w:id="707754786">
      <w:marLeft w:val="640"/>
      <w:marRight w:val="0"/>
      <w:marTop w:val="0"/>
      <w:marBottom w:val="0"/>
      <w:divBdr>
        <w:top w:val="none" w:sz="0" w:space="0" w:color="auto"/>
        <w:left w:val="none" w:sz="0" w:space="0" w:color="auto"/>
        <w:bottom w:val="none" w:sz="0" w:space="0" w:color="auto"/>
        <w:right w:val="none" w:sz="0" w:space="0" w:color="auto"/>
      </w:divBdr>
    </w:div>
    <w:div w:id="707873471">
      <w:marLeft w:val="640"/>
      <w:marRight w:val="0"/>
      <w:marTop w:val="0"/>
      <w:marBottom w:val="0"/>
      <w:divBdr>
        <w:top w:val="none" w:sz="0" w:space="0" w:color="auto"/>
        <w:left w:val="none" w:sz="0" w:space="0" w:color="auto"/>
        <w:bottom w:val="none" w:sz="0" w:space="0" w:color="auto"/>
        <w:right w:val="none" w:sz="0" w:space="0" w:color="auto"/>
      </w:divBdr>
    </w:div>
    <w:div w:id="707948630">
      <w:marLeft w:val="640"/>
      <w:marRight w:val="0"/>
      <w:marTop w:val="0"/>
      <w:marBottom w:val="0"/>
      <w:divBdr>
        <w:top w:val="none" w:sz="0" w:space="0" w:color="auto"/>
        <w:left w:val="none" w:sz="0" w:space="0" w:color="auto"/>
        <w:bottom w:val="none" w:sz="0" w:space="0" w:color="auto"/>
        <w:right w:val="none" w:sz="0" w:space="0" w:color="auto"/>
      </w:divBdr>
    </w:div>
    <w:div w:id="707994829">
      <w:marLeft w:val="640"/>
      <w:marRight w:val="0"/>
      <w:marTop w:val="0"/>
      <w:marBottom w:val="0"/>
      <w:divBdr>
        <w:top w:val="none" w:sz="0" w:space="0" w:color="auto"/>
        <w:left w:val="none" w:sz="0" w:space="0" w:color="auto"/>
        <w:bottom w:val="none" w:sz="0" w:space="0" w:color="auto"/>
        <w:right w:val="none" w:sz="0" w:space="0" w:color="auto"/>
      </w:divBdr>
    </w:div>
    <w:div w:id="707998314">
      <w:marLeft w:val="640"/>
      <w:marRight w:val="0"/>
      <w:marTop w:val="0"/>
      <w:marBottom w:val="0"/>
      <w:divBdr>
        <w:top w:val="none" w:sz="0" w:space="0" w:color="auto"/>
        <w:left w:val="none" w:sz="0" w:space="0" w:color="auto"/>
        <w:bottom w:val="none" w:sz="0" w:space="0" w:color="auto"/>
        <w:right w:val="none" w:sz="0" w:space="0" w:color="auto"/>
      </w:divBdr>
    </w:div>
    <w:div w:id="708069842">
      <w:marLeft w:val="640"/>
      <w:marRight w:val="0"/>
      <w:marTop w:val="0"/>
      <w:marBottom w:val="0"/>
      <w:divBdr>
        <w:top w:val="none" w:sz="0" w:space="0" w:color="auto"/>
        <w:left w:val="none" w:sz="0" w:space="0" w:color="auto"/>
        <w:bottom w:val="none" w:sz="0" w:space="0" w:color="auto"/>
        <w:right w:val="none" w:sz="0" w:space="0" w:color="auto"/>
      </w:divBdr>
    </w:div>
    <w:div w:id="708141494">
      <w:marLeft w:val="640"/>
      <w:marRight w:val="0"/>
      <w:marTop w:val="0"/>
      <w:marBottom w:val="0"/>
      <w:divBdr>
        <w:top w:val="none" w:sz="0" w:space="0" w:color="auto"/>
        <w:left w:val="none" w:sz="0" w:space="0" w:color="auto"/>
        <w:bottom w:val="none" w:sz="0" w:space="0" w:color="auto"/>
        <w:right w:val="none" w:sz="0" w:space="0" w:color="auto"/>
      </w:divBdr>
    </w:div>
    <w:div w:id="708142646">
      <w:marLeft w:val="640"/>
      <w:marRight w:val="0"/>
      <w:marTop w:val="0"/>
      <w:marBottom w:val="0"/>
      <w:divBdr>
        <w:top w:val="none" w:sz="0" w:space="0" w:color="auto"/>
        <w:left w:val="none" w:sz="0" w:space="0" w:color="auto"/>
        <w:bottom w:val="none" w:sz="0" w:space="0" w:color="auto"/>
        <w:right w:val="none" w:sz="0" w:space="0" w:color="auto"/>
      </w:divBdr>
    </w:div>
    <w:div w:id="708144107">
      <w:marLeft w:val="640"/>
      <w:marRight w:val="0"/>
      <w:marTop w:val="0"/>
      <w:marBottom w:val="0"/>
      <w:divBdr>
        <w:top w:val="none" w:sz="0" w:space="0" w:color="auto"/>
        <w:left w:val="none" w:sz="0" w:space="0" w:color="auto"/>
        <w:bottom w:val="none" w:sz="0" w:space="0" w:color="auto"/>
        <w:right w:val="none" w:sz="0" w:space="0" w:color="auto"/>
      </w:divBdr>
    </w:div>
    <w:div w:id="708146431">
      <w:marLeft w:val="640"/>
      <w:marRight w:val="0"/>
      <w:marTop w:val="0"/>
      <w:marBottom w:val="0"/>
      <w:divBdr>
        <w:top w:val="none" w:sz="0" w:space="0" w:color="auto"/>
        <w:left w:val="none" w:sz="0" w:space="0" w:color="auto"/>
        <w:bottom w:val="none" w:sz="0" w:space="0" w:color="auto"/>
        <w:right w:val="none" w:sz="0" w:space="0" w:color="auto"/>
      </w:divBdr>
    </w:div>
    <w:div w:id="708259261">
      <w:marLeft w:val="640"/>
      <w:marRight w:val="0"/>
      <w:marTop w:val="0"/>
      <w:marBottom w:val="0"/>
      <w:divBdr>
        <w:top w:val="none" w:sz="0" w:space="0" w:color="auto"/>
        <w:left w:val="none" w:sz="0" w:space="0" w:color="auto"/>
        <w:bottom w:val="none" w:sz="0" w:space="0" w:color="auto"/>
        <w:right w:val="none" w:sz="0" w:space="0" w:color="auto"/>
      </w:divBdr>
    </w:div>
    <w:div w:id="708380637">
      <w:marLeft w:val="640"/>
      <w:marRight w:val="0"/>
      <w:marTop w:val="0"/>
      <w:marBottom w:val="0"/>
      <w:divBdr>
        <w:top w:val="none" w:sz="0" w:space="0" w:color="auto"/>
        <w:left w:val="none" w:sz="0" w:space="0" w:color="auto"/>
        <w:bottom w:val="none" w:sz="0" w:space="0" w:color="auto"/>
        <w:right w:val="none" w:sz="0" w:space="0" w:color="auto"/>
      </w:divBdr>
    </w:div>
    <w:div w:id="708384623">
      <w:marLeft w:val="640"/>
      <w:marRight w:val="0"/>
      <w:marTop w:val="0"/>
      <w:marBottom w:val="0"/>
      <w:divBdr>
        <w:top w:val="none" w:sz="0" w:space="0" w:color="auto"/>
        <w:left w:val="none" w:sz="0" w:space="0" w:color="auto"/>
        <w:bottom w:val="none" w:sz="0" w:space="0" w:color="auto"/>
        <w:right w:val="none" w:sz="0" w:space="0" w:color="auto"/>
      </w:divBdr>
    </w:div>
    <w:div w:id="708452616">
      <w:marLeft w:val="640"/>
      <w:marRight w:val="0"/>
      <w:marTop w:val="0"/>
      <w:marBottom w:val="0"/>
      <w:divBdr>
        <w:top w:val="none" w:sz="0" w:space="0" w:color="auto"/>
        <w:left w:val="none" w:sz="0" w:space="0" w:color="auto"/>
        <w:bottom w:val="none" w:sz="0" w:space="0" w:color="auto"/>
        <w:right w:val="none" w:sz="0" w:space="0" w:color="auto"/>
      </w:divBdr>
    </w:div>
    <w:div w:id="708533092">
      <w:marLeft w:val="640"/>
      <w:marRight w:val="0"/>
      <w:marTop w:val="0"/>
      <w:marBottom w:val="0"/>
      <w:divBdr>
        <w:top w:val="none" w:sz="0" w:space="0" w:color="auto"/>
        <w:left w:val="none" w:sz="0" w:space="0" w:color="auto"/>
        <w:bottom w:val="none" w:sz="0" w:space="0" w:color="auto"/>
        <w:right w:val="none" w:sz="0" w:space="0" w:color="auto"/>
      </w:divBdr>
    </w:div>
    <w:div w:id="708652290">
      <w:marLeft w:val="640"/>
      <w:marRight w:val="0"/>
      <w:marTop w:val="0"/>
      <w:marBottom w:val="0"/>
      <w:divBdr>
        <w:top w:val="none" w:sz="0" w:space="0" w:color="auto"/>
        <w:left w:val="none" w:sz="0" w:space="0" w:color="auto"/>
        <w:bottom w:val="none" w:sz="0" w:space="0" w:color="auto"/>
        <w:right w:val="none" w:sz="0" w:space="0" w:color="auto"/>
      </w:divBdr>
    </w:div>
    <w:div w:id="708724569">
      <w:marLeft w:val="640"/>
      <w:marRight w:val="0"/>
      <w:marTop w:val="0"/>
      <w:marBottom w:val="0"/>
      <w:divBdr>
        <w:top w:val="none" w:sz="0" w:space="0" w:color="auto"/>
        <w:left w:val="none" w:sz="0" w:space="0" w:color="auto"/>
        <w:bottom w:val="none" w:sz="0" w:space="0" w:color="auto"/>
        <w:right w:val="none" w:sz="0" w:space="0" w:color="auto"/>
      </w:divBdr>
    </w:div>
    <w:div w:id="708795475">
      <w:marLeft w:val="640"/>
      <w:marRight w:val="0"/>
      <w:marTop w:val="0"/>
      <w:marBottom w:val="0"/>
      <w:divBdr>
        <w:top w:val="none" w:sz="0" w:space="0" w:color="auto"/>
        <w:left w:val="none" w:sz="0" w:space="0" w:color="auto"/>
        <w:bottom w:val="none" w:sz="0" w:space="0" w:color="auto"/>
        <w:right w:val="none" w:sz="0" w:space="0" w:color="auto"/>
      </w:divBdr>
    </w:div>
    <w:div w:id="708988431">
      <w:marLeft w:val="640"/>
      <w:marRight w:val="0"/>
      <w:marTop w:val="0"/>
      <w:marBottom w:val="0"/>
      <w:divBdr>
        <w:top w:val="none" w:sz="0" w:space="0" w:color="auto"/>
        <w:left w:val="none" w:sz="0" w:space="0" w:color="auto"/>
        <w:bottom w:val="none" w:sz="0" w:space="0" w:color="auto"/>
        <w:right w:val="none" w:sz="0" w:space="0" w:color="auto"/>
      </w:divBdr>
    </w:div>
    <w:div w:id="708993187">
      <w:marLeft w:val="640"/>
      <w:marRight w:val="0"/>
      <w:marTop w:val="0"/>
      <w:marBottom w:val="0"/>
      <w:divBdr>
        <w:top w:val="none" w:sz="0" w:space="0" w:color="auto"/>
        <w:left w:val="none" w:sz="0" w:space="0" w:color="auto"/>
        <w:bottom w:val="none" w:sz="0" w:space="0" w:color="auto"/>
        <w:right w:val="none" w:sz="0" w:space="0" w:color="auto"/>
      </w:divBdr>
    </w:div>
    <w:div w:id="709189698">
      <w:marLeft w:val="640"/>
      <w:marRight w:val="0"/>
      <w:marTop w:val="0"/>
      <w:marBottom w:val="0"/>
      <w:divBdr>
        <w:top w:val="none" w:sz="0" w:space="0" w:color="auto"/>
        <w:left w:val="none" w:sz="0" w:space="0" w:color="auto"/>
        <w:bottom w:val="none" w:sz="0" w:space="0" w:color="auto"/>
        <w:right w:val="none" w:sz="0" w:space="0" w:color="auto"/>
      </w:divBdr>
    </w:div>
    <w:div w:id="709233682">
      <w:marLeft w:val="640"/>
      <w:marRight w:val="0"/>
      <w:marTop w:val="0"/>
      <w:marBottom w:val="0"/>
      <w:divBdr>
        <w:top w:val="none" w:sz="0" w:space="0" w:color="auto"/>
        <w:left w:val="none" w:sz="0" w:space="0" w:color="auto"/>
        <w:bottom w:val="none" w:sz="0" w:space="0" w:color="auto"/>
        <w:right w:val="none" w:sz="0" w:space="0" w:color="auto"/>
      </w:divBdr>
    </w:div>
    <w:div w:id="709308547">
      <w:marLeft w:val="640"/>
      <w:marRight w:val="0"/>
      <w:marTop w:val="0"/>
      <w:marBottom w:val="0"/>
      <w:divBdr>
        <w:top w:val="none" w:sz="0" w:space="0" w:color="auto"/>
        <w:left w:val="none" w:sz="0" w:space="0" w:color="auto"/>
        <w:bottom w:val="none" w:sz="0" w:space="0" w:color="auto"/>
        <w:right w:val="none" w:sz="0" w:space="0" w:color="auto"/>
      </w:divBdr>
    </w:div>
    <w:div w:id="709380665">
      <w:marLeft w:val="640"/>
      <w:marRight w:val="0"/>
      <w:marTop w:val="0"/>
      <w:marBottom w:val="0"/>
      <w:divBdr>
        <w:top w:val="none" w:sz="0" w:space="0" w:color="auto"/>
        <w:left w:val="none" w:sz="0" w:space="0" w:color="auto"/>
        <w:bottom w:val="none" w:sz="0" w:space="0" w:color="auto"/>
        <w:right w:val="none" w:sz="0" w:space="0" w:color="auto"/>
      </w:divBdr>
    </w:div>
    <w:div w:id="709381328">
      <w:marLeft w:val="640"/>
      <w:marRight w:val="0"/>
      <w:marTop w:val="0"/>
      <w:marBottom w:val="0"/>
      <w:divBdr>
        <w:top w:val="none" w:sz="0" w:space="0" w:color="auto"/>
        <w:left w:val="none" w:sz="0" w:space="0" w:color="auto"/>
        <w:bottom w:val="none" w:sz="0" w:space="0" w:color="auto"/>
        <w:right w:val="none" w:sz="0" w:space="0" w:color="auto"/>
      </w:divBdr>
    </w:div>
    <w:div w:id="709459410">
      <w:marLeft w:val="640"/>
      <w:marRight w:val="0"/>
      <w:marTop w:val="0"/>
      <w:marBottom w:val="0"/>
      <w:divBdr>
        <w:top w:val="none" w:sz="0" w:space="0" w:color="auto"/>
        <w:left w:val="none" w:sz="0" w:space="0" w:color="auto"/>
        <w:bottom w:val="none" w:sz="0" w:space="0" w:color="auto"/>
        <w:right w:val="none" w:sz="0" w:space="0" w:color="auto"/>
      </w:divBdr>
    </w:div>
    <w:div w:id="709459792">
      <w:marLeft w:val="640"/>
      <w:marRight w:val="0"/>
      <w:marTop w:val="0"/>
      <w:marBottom w:val="0"/>
      <w:divBdr>
        <w:top w:val="none" w:sz="0" w:space="0" w:color="auto"/>
        <w:left w:val="none" w:sz="0" w:space="0" w:color="auto"/>
        <w:bottom w:val="none" w:sz="0" w:space="0" w:color="auto"/>
        <w:right w:val="none" w:sz="0" w:space="0" w:color="auto"/>
      </w:divBdr>
    </w:div>
    <w:div w:id="709574785">
      <w:marLeft w:val="640"/>
      <w:marRight w:val="0"/>
      <w:marTop w:val="0"/>
      <w:marBottom w:val="0"/>
      <w:divBdr>
        <w:top w:val="none" w:sz="0" w:space="0" w:color="auto"/>
        <w:left w:val="none" w:sz="0" w:space="0" w:color="auto"/>
        <w:bottom w:val="none" w:sz="0" w:space="0" w:color="auto"/>
        <w:right w:val="none" w:sz="0" w:space="0" w:color="auto"/>
      </w:divBdr>
    </w:div>
    <w:div w:id="709643938">
      <w:marLeft w:val="640"/>
      <w:marRight w:val="0"/>
      <w:marTop w:val="0"/>
      <w:marBottom w:val="0"/>
      <w:divBdr>
        <w:top w:val="none" w:sz="0" w:space="0" w:color="auto"/>
        <w:left w:val="none" w:sz="0" w:space="0" w:color="auto"/>
        <w:bottom w:val="none" w:sz="0" w:space="0" w:color="auto"/>
        <w:right w:val="none" w:sz="0" w:space="0" w:color="auto"/>
      </w:divBdr>
    </w:div>
    <w:div w:id="709648725">
      <w:marLeft w:val="640"/>
      <w:marRight w:val="0"/>
      <w:marTop w:val="0"/>
      <w:marBottom w:val="0"/>
      <w:divBdr>
        <w:top w:val="none" w:sz="0" w:space="0" w:color="auto"/>
        <w:left w:val="none" w:sz="0" w:space="0" w:color="auto"/>
        <w:bottom w:val="none" w:sz="0" w:space="0" w:color="auto"/>
        <w:right w:val="none" w:sz="0" w:space="0" w:color="auto"/>
      </w:divBdr>
    </w:div>
    <w:div w:id="709691597">
      <w:marLeft w:val="640"/>
      <w:marRight w:val="0"/>
      <w:marTop w:val="0"/>
      <w:marBottom w:val="0"/>
      <w:divBdr>
        <w:top w:val="none" w:sz="0" w:space="0" w:color="auto"/>
        <w:left w:val="none" w:sz="0" w:space="0" w:color="auto"/>
        <w:bottom w:val="none" w:sz="0" w:space="0" w:color="auto"/>
        <w:right w:val="none" w:sz="0" w:space="0" w:color="auto"/>
      </w:divBdr>
    </w:div>
    <w:div w:id="709839741">
      <w:marLeft w:val="640"/>
      <w:marRight w:val="0"/>
      <w:marTop w:val="0"/>
      <w:marBottom w:val="0"/>
      <w:divBdr>
        <w:top w:val="none" w:sz="0" w:space="0" w:color="auto"/>
        <w:left w:val="none" w:sz="0" w:space="0" w:color="auto"/>
        <w:bottom w:val="none" w:sz="0" w:space="0" w:color="auto"/>
        <w:right w:val="none" w:sz="0" w:space="0" w:color="auto"/>
      </w:divBdr>
    </w:div>
    <w:div w:id="709912668">
      <w:marLeft w:val="640"/>
      <w:marRight w:val="0"/>
      <w:marTop w:val="0"/>
      <w:marBottom w:val="0"/>
      <w:divBdr>
        <w:top w:val="none" w:sz="0" w:space="0" w:color="auto"/>
        <w:left w:val="none" w:sz="0" w:space="0" w:color="auto"/>
        <w:bottom w:val="none" w:sz="0" w:space="0" w:color="auto"/>
        <w:right w:val="none" w:sz="0" w:space="0" w:color="auto"/>
      </w:divBdr>
    </w:div>
    <w:div w:id="709957004">
      <w:marLeft w:val="640"/>
      <w:marRight w:val="0"/>
      <w:marTop w:val="0"/>
      <w:marBottom w:val="0"/>
      <w:divBdr>
        <w:top w:val="none" w:sz="0" w:space="0" w:color="auto"/>
        <w:left w:val="none" w:sz="0" w:space="0" w:color="auto"/>
        <w:bottom w:val="none" w:sz="0" w:space="0" w:color="auto"/>
        <w:right w:val="none" w:sz="0" w:space="0" w:color="auto"/>
      </w:divBdr>
    </w:div>
    <w:div w:id="710036334">
      <w:marLeft w:val="640"/>
      <w:marRight w:val="0"/>
      <w:marTop w:val="0"/>
      <w:marBottom w:val="0"/>
      <w:divBdr>
        <w:top w:val="none" w:sz="0" w:space="0" w:color="auto"/>
        <w:left w:val="none" w:sz="0" w:space="0" w:color="auto"/>
        <w:bottom w:val="none" w:sz="0" w:space="0" w:color="auto"/>
        <w:right w:val="none" w:sz="0" w:space="0" w:color="auto"/>
      </w:divBdr>
    </w:div>
    <w:div w:id="710037445">
      <w:marLeft w:val="640"/>
      <w:marRight w:val="0"/>
      <w:marTop w:val="0"/>
      <w:marBottom w:val="0"/>
      <w:divBdr>
        <w:top w:val="none" w:sz="0" w:space="0" w:color="auto"/>
        <w:left w:val="none" w:sz="0" w:space="0" w:color="auto"/>
        <w:bottom w:val="none" w:sz="0" w:space="0" w:color="auto"/>
        <w:right w:val="none" w:sz="0" w:space="0" w:color="auto"/>
      </w:divBdr>
    </w:div>
    <w:div w:id="710150843">
      <w:marLeft w:val="640"/>
      <w:marRight w:val="0"/>
      <w:marTop w:val="0"/>
      <w:marBottom w:val="0"/>
      <w:divBdr>
        <w:top w:val="none" w:sz="0" w:space="0" w:color="auto"/>
        <w:left w:val="none" w:sz="0" w:space="0" w:color="auto"/>
        <w:bottom w:val="none" w:sz="0" w:space="0" w:color="auto"/>
        <w:right w:val="none" w:sz="0" w:space="0" w:color="auto"/>
      </w:divBdr>
    </w:div>
    <w:div w:id="710151436">
      <w:marLeft w:val="640"/>
      <w:marRight w:val="0"/>
      <w:marTop w:val="0"/>
      <w:marBottom w:val="0"/>
      <w:divBdr>
        <w:top w:val="none" w:sz="0" w:space="0" w:color="auto"/>
        <w:left w:val="none" w:sz="0" w:space="0" w:color="auto"/>
        <w:bottom w:val="none" w:sz="0" w:space="0" w:color="auto"/>
        <w:right w:val="none" w:sz="0" w:space="0" w:color="auto"/>
      </w:divBdr>
    </w:div>
    <w:div w:id="710302231">
      <w:marLeft w:val="640"/>
      <w:marRight w:val="0"/>
      <w:marTop w:val="0"/>
      <w:marBottom w:val="0"/>
      <w:divBdr>
        <w:top w:val="none" w:sz="0" w:space="0" w:color="auto"/>
        <w:left w:val="none" w:sz="0" w:space="0" w:color="auto"/>
        <w:bottom w:val="none" w:sz="0" w:space="0" w:color="auto"/>
        <w:right w:val="none" w:sz="0" w:space="0" w:color="auto"/>
      </w:divBdr>
    </w:div>
    <w:div w:id="710570810">
      <w:marLeft w:val="640"/>
      <w:marRight w:val="0"/>
      <w:marTop w:val="0"/>
      <w:marBottom w:val="0"/>
      <w:divBdr>
        <w:top w:val="none" w:sz="0" w:space="0" w:color="auto"/>
        <w:left w:val="none" w:sz="0" w:space="0" w:color="auto"/>
        <w:bottom w:val="none" w:sz="0" w:space="0" w:color="auto"/>
        <w:right w:val="none" w:sz="0" w:space="0" w:color="auto"/>
      </w:divBdr>
    </w:div>
    <w:div w:id="710694923">
      <w:marLeft w:val="640"/>
      <w:marRight w:val="0"/>
      <w:marTop w:val="0"/>
      <w:marBottom w:val="0"/>
      <w:divBdr>
        <w:top w:val="none" w:sz="0" w:space="0" w:color="auto"/>
        <w:left w:val="none" w:sz="0" w:space="0" w:color="auto"/>
        <w:bottom w:val="none" w:sz="0" w:space="0" w:color="auto"/>
        <w:right w:val="none" w:sz="0" w:space="0" w:color="auto"/>
      </w:divBdr>
    </w:div>
    <w:div w:id="710766814">
      <w:marLeft w:val="640"/>
      <w:marRight w:val="0"/>
      <w:marTop w:val="0"/>
      <w:marBottom w:val="0"/>
      <w:divBdr>
        <w:top w:val="none" w:sz="0" w:space="0" w:color="auto"/>
        <w:left w:val="none" w:sz="0" w:space="0" w:color="auto"/>
        <w:bottom w:val="none" w:sz="0" w:space="0" w:color="auto"/>
        <w:right w:val="none" w:sz="0" w:space="0" w:color="auto"/>
      </w:divBdr>
    </w:div>
    <w:div w:id="710767044">
      <w:marLeft w:val="640"/>
      <w:marRight w:val="0"/>
      <w:marTop w:val="0"/>
      <w:marBottom w:val="0"/>
      <w:divBdr>
        <w:top w:val="none" w:sz="0" w:space="0" w:color="auto"/>
        <w:left w:val="none" w:sz="0" w:space="0" w:color="auto"/>
        <w:bottom w:val="none" w:sz="0" w:space="0" w:color="auto"/>
        <w:right w:val="none" w:sz="0" w:space="0" w:color="auto"/>
      </w:divBdr>
    </w:div>
    <w:div w:id="710809746">
      <w:marLeft w:val="640"/>
      <w:marRight w:val="0"/>
      <w:marTop w:val="0"/>
      <w:marBottom w:val="0"/>
      <w:divBdr>
        <w:top w:val="none" w:sz="0" w:space="0" w:color="auto"/>
        <w:left w:val="none" w:sz="0" w:space="0" w:color="auto"/>
        <w:bottom w:val="none" w:sz="0" w:space="0" w:color="auto"/>
        <w:right w:val="none" w:sz="0" w:space="0" w:color="auto"/>
      </w:divBdr>
    </w:div>
    <w:div w:id="710811413">
      <w:marLeft w:val="640"/>
      <w:marRight w:val="0"/>
      <w:marTop w:val="0"/>
      <w:marBottom w:val="0"/>
      <w:divBdr>
        <w:top w:val="none" w:sz="0" w:space="0" w:color="auto"/>
        <w:left w:val="none" w:sz="0" w:space="0" w:color="auto"/>
        <w:bottom w:val="none" w:sz="0" w:space="0" w:color="auto"/>
        <w:right w:val="none" w:sz="0" w:space="0" w:color="auto"/>
      </w:divBdr>
    </w:div>
    <w:div w:id="710880552">
      <w:marLeft w:val="640"/>
      <w:marRight w:val="0"/>
      <w:marTop w:val="0"/>
      <w:marBottom w:val="0"/>
      <w:divBdr>
        <w:top w:val="none" w:sz="0" w:space="0" w:color="auto"/>
        <w:left w:val="none" w:sz="0" w:space="0" w:color="auto"/>
        <w:bottom w:val="none" w:sz="0" w:space="0" w:color="auto"/>
        <w:right w:val="none" w:sz="0" w:space="0" w:color="auto"/>
      </w:divBdr>
    </w:div>
    <w:div w:id="711074370">
      <w:marLeft w:val="640"/>
      <w:marRight w:val="0"/>
      <w:marTop w:val="0"/>
      <w:marBottom w:val="0"/>
      <w:divBdr>
        <w:top w:val="none" w:sz="0" w:space="0" w:color="auto"/>
        <w:left w:val="none" w:sz="0" w:space="0" w:color="auto"/>
        <w:bottom w:val="none" w:sz="0" w:space="0" w:color="auto"/>
        <w:right w:val="none" w:sz="0" w:space="0" w:color="auto"/>
      </w:divBdr>
    </w:div>
    <w:div w:id="711079924">
      <w:marLeft w:val="640"/>
      <w:marRight w:val="0"/>
      <w:marTop w:val="0"/>
      <w:marBottom w:val="0"/>
      <w:divBdr>
        <w:top w:val="none" w:sz="0" w:space="0" w:color="auto"/>
        <w:left w:val="none" w:sz="0" w:space="0" w:color="auto"/>
        <w:bottom w:val="none" w:sz="0" w:space="0" w:color="auto"/>
        <w:right w:val="none" w:sz="0" w:space="0" w:color="auto"/>
      </w:divBdr>
    </w:div>
    <w:div w:id="711150687">
      <w:marLeft w:val="640"/>
      <w:marRight w:val="0"/>
      <w:marTop w:val="0"/>
      <w:marBottom w:val="0"/>
      <w:divBdr>
        <w:top w:val="none" w:sz="0" w:space="0" w:color="auto"/>
        <w:left w:val="none" w:sz="0" w:space="0" w:color="auto"/>
        <w:bottom w:val="none" w:sz="0" w:space="0" w:color="auto"/>
        <w:right w:val="none" w:sz="0" w:space="0" w:color="auto"/>
      </w:divBdr>
    </w:div>
    <w:div w:id="711152730">
      <w:marLeft w:val="640"/>
      <w:marRight w:val="0"/>
      <w:marTop w:val="0"/>
      <w:marBottom w:val="0"/>
      <w:divBdr>
        <w:top w:val="none" w:sz="0" w:space="0" w:color="auto"/>
        <w:left w:val="none" w:sz="0" w:space="0" w:color="auto"/>
        <w:bottom w:val="none" w:sz="0" w:space="0" w:color="auto"/>
        <w:right w:val="none" w:sz="0" w:space="0" w:color="auto"/>
      </w:divBdr>
    </w:div>
    <w:div w:id="711156266">
      <w:marLeft w:val="640"/>
      <w:marRight w:val="0"/>
      <w:marTop w:val="0"/>
      <w:marBottom w:val="0"/>
      <w:divBdr>
        <w:top w:val="none" w:sz="0" w:space="0" w:color="auto"/>
        <w:left w:val="none" w:sz="0" w:space="0" w:color="auto"/>
        <w:bottom w:val="none" w:sz="0" w:space="0" w:color="auto"/>
        <w:right w:val="none" w:sz="0" w:space="0" w:color="auto"/>
      </w:divBdr>
    </w:div>
    <w:div w:id="711198598">
      <w:marLeft w:val="640"/>
      <w:marRight w:val="0"/>
      <w:marTop w:val="0"/>
      <w:marBottom w:val="0"/>
      <w:divBdr>
        <w:top w:val="none" w:sz="0" w:space="0" w:color="auto"/>
        <w:left w:val="none" w:sz="0" w:space="0" w:color="auto"/>
        <w:bottom w:val="none" w:sz="0" w:space="0" w:color="auto"/>
        <w:right w:val="none" w:sz="0" w:space="0" w:color="auto"/>
      </w:divBdr>
    </w:div>
    <w:div w:id="711224711">
      <w:marLeft w:val="640"/>
      <w:marRight w:val="0"/>
      <w:marTop w:val="0"/>
      <w:marBottom w:val="0"/>
      <w:divBdr>
        <w:top w:val="none" w:sz="0" w:space="0" w:color="auto"/>
        <w:left w:val="none" w:sz="0" w:space="0" w:color="auto"/>
        <w:bottom w:val="none" w:sz="0" w:space="0" w:color="auto"/>
        <w:right w:val="none" w:sz="0" w:space="0" w:color="auto"/>
      </w:divBdr>
    </w:div>
    <w:div w:id="711267201">
      <w:marLeft w:val="640"/>
      <w:marRight w:val="0"/>
      <w:marTop w:val="0"/>
      <w:marBottom w:val="0"/>
      <w:divBdr>
        <w:top w:val="none" w:sz="0" w:space="0" w:color="auto"/>
        <w:left w:val="none" w:sz="0" w:space="0" w:color="auto"/>
        <w:bottom w:val="none" w:sz="0" w:space="0" w:color="auto"/>
        <w:right w:val="none" w:sz="0" w:space="0" w:color="auto"/>
      </w:divBdr>
    </w:div>
    <w:div w:id="711269346">
      <w:marLeft w:val="640"/>
      <w:marRight w:val="0"/>
      <w:marTop w:val="0"/>
      <w:marBottom w:val="0"/>
      <w:divBdr>
        <w:top w:val="none" w:sz="0" w:space="0" w:color="auto"/>
        <w:left w:val="none" w:sz="0" w:space="0" w:color="auto"/>
        <w:bottom w:val="none" w:sz="0" w:space="0" w:color="auto"/>
        <w:right w:val="none" w:sz="0" w:space="0" w:color="auto"/>
      </w:divBdr>
    </w:div>
    <w:div w:id="711343291">
      <w:marLeft w:val="640"/>
      <w:marRight w:val="0"/>
      <w:marTop w:val="0"/>
      <w:marBottom w:val="0"/>
      <w:divBdr>
        <w:top w:val="none" w:sz="0" w:space="0" w:color="auto"/>
        <w:left w:val="none" w:sz="0" w:space="0" w:color="auto"/>
        <w:bottom w:val="none" w:sz="0" w:space="0" w:color="auto"/>
        <w:right w:val="none" w:sz="0" w:space="0" w:color="auto"/>
      </w:divBdr>
    </w:div>
    <w:div w:id="711423267">
      <w:marLeft w:val="640"/>
      <w:marRight w:val="0"/>
      <w:marTop w:val="0"/>
      <w:marBottom w:val="0"/>
      <w:divBdr>
        <w:top w:val="none" w:sz="0" w:space="0" w:color="auto"/>
        <w:left w:val="none" w:sz="0" w:space="0" w:color="auto"/>
        <w:bottom w:val="none" w:sz="0" w:space="0" w:color="auto"/>
        <w:right w:val="none" w:sz="0" w:space="0" w:color="auto"/>
      </w:divBdr>
    </w:div>
    <w:div w:id="711464153">
      <w:marLeft w:val="640"/>
      <w:marRight w:val="0"/>
      <w:marTop w:val="0"/>
      <w:marBottom w:val="0"/>
      <w:divBdr>
        <w:top w:val="none" w:sz="0" w:space="0" w:color="auto"/>
        <w:left w:val="none" w:sz="0" w:space="0" w:color="auto"/>
        <w:bottom w:val="none" w:sz="0" w:space="0" w:color="auto"/>
        <w:right w:val="none" w:sz="0" w:space="0" w:color="auto"/>
      </w:divBdr>
    </w:div>
    <w:div w:id="711467852">
      <w:marLeft w:val="640"/>
      <w:marRight w:val="0"/>
      <w:marTop w:val="0"/>
      <w:marBottom w:val="0"/>
      <w:divBdr>
        <w:top w:val="none" w:sz="0" w:space="0" w:color="auto"/>
        <w:left w:val="none" w:sz="0" w:space="0" w:color="auto"/>
        <w:bottom w:val="none" w:sz="0" w:space="0" w:color="auto"/>
        <w:right w:val="none" w:sz="0" w:space="0" w:color="auto"/>
      </w:divBdr>
    </w:div>
    <w:div w:id="711540913">
      <w:marLeft w:val="640"/>
      <w:marRight w:val="0"/>
      <w:marTop w:val="0"/>
      <w:marBottom w:val="0"/>
      <w:divBdr>
        <w:top w:val="none" w:sz="0" w:space="0" w:color="auto"/>
        <w:left w:val="none" w:sz="0" w:space="0" w:color="auto"/>
        <w:bottom w:val="none" w:sz="0" w:space="0" w:color="auto"/>
        <w:right w:val="none" w:sz="0" w:space="0" w:color="auto"/>
      </w:divBdr>
    </w:div>
    <w:div w:id="711613637">
      <w:marLeft w:val="640"/>
      <w:marRight w:val="0"/>
      <w:marTop w:val="0"/>
      <w:marBottom w:val="0"/>
      <w:divBdr>
        <w:top w:val="none" w:sz="0" w:space="0" w:color="auto"/>
        <w:left w:val="none" w:sz="0" w:space="0" w:color="auto"/>
        <w:bottom w:val="none" w:sz="0" w:space="0" w:color="auto"/>
        <w:right w:val="none" w:sz="0" w:space="0" w:color="auto"/>
      </w:divBdr>
    </w:div>
    <w:div w:id="711617097">
      <w:marLeft w:val="640"/>
      <w:marRight w:val="0"/>
      <w:marTop w:val="0"/>
      <w:marBottom w:val="0"/>
      <w:divBdr>
        <w:top w:val="none" w:sz="0" w:space="0" w:color="auto"/>
        <w:left w:val="none" w:sz="0" w:space="0" w:color="auto"/>
        <w:bottom w:val="none" w:sz="0" w:space="0" w:color="auto"/>
        <w:right w:val="none" w:sz="0" w:space="0" w:color="auto"/>
      </w:divBdr>
    </w:div>
    <w:div w:id="711660423">
      <w:marLeft w:val="640"/>
      <w:marRight w:val="0"/>
      <w:marTop w:val="0"/>
      <w:marBottom w:val="0"/>
      <w:divBdr>
        <w:top w:val="none" w:sz="0" w:space="0" w:color="auto"/>
        <w:left w:val="none" w:sz="0" w:space="0" w:color="auto"/>
        <w:bottom w:val="none" w:sz="0" w:space="0" w:color="auto"/>
        <w:right w:val="none" w:sz="0" w:space="0" w:color="auto"/>
      </w:divBdr>
    </w:div>
    <w:div w:id="711728170">
      <w:marLeft w:val="640"/>
      <w:marRight w:val="0"/>
      <w:marTop w:val="0"/>
      <w:marBottom w:val="0"/>
      <w:divBdr>
        <w:top w:val="none" w:sz="0" w:space="0" w:color="auto"/>
        <w:left w:val="none" w:sz="0" w:space="0" w:color="auto"/>
        <w:bottom w:val="none" w:sz="0" w:space="0" w:color="auto"/>
        <w:right w:val="none" w:sz="0" w:space="0" w:color="auto"/>
      </w:divBdr>
    </w:div>
    <w:div w:id="711803217">
      <w:marLeft w:val="640"/>
      <w:marRight w:val="0"/>
      <w:marTop w:val="0"/>
      <w:marBottom w:val="0"/>
      <w:divBdr>
        <w:top w:val="none" w:sz="0" w:space="0" w:color="auto"/>
        <w:left w:val="none" w:sz="0" w:space="0" w:color="auto"/>
        <w:bottom w:val="none" w:sz="0" w:space="0" w:color="auto"/>
        <w:right w:val="none" w:sz="0" w:space="0" w:color="auto"/>
      </w:divBdr>
    </w:div>
    <w:div w:id="711804856">
      <w:marLeft w:val="640"/>
      <w:marRight w:val="0"/>
      <w:marTop w:val="0"/>
      <w:marBottom w:val="0"/>
      <w:divBdr>
        <w:top w:val="none" w:sz="0" w:space="0" w:color="auto"/>
        <w:left w:val="none" w:sz="0" w:space="0" w:color="auto"/>
        <w:bottom w:val="none" w:sz="0" w:space="0" w:color="auto"/>
        <w:right w:val="none" w:sz="0" w:space="0" w:color="auto"/>
      </w:divBdr>
    </w:div>
    <w:div w:id="711805262">
      <w:marLeft w:val="640"/>
      <w:marRight w:val="0"/>
      <w:marTop w:val="0"/>
      <w:marBottom w:val="0"/>
      <w:divBdr>
        <w:top w:val="none" w:sz="0" w:space="0" w:color="auto"/>
        <w:left w:val="none" w:sz="0" w:space="0" w:color="auto"/>
        <w:bottom w:val="none" w:sz="0" w:space="0" w:color="auto"/>
        <w:right w:val="none" w:sz="0" w:space="0" w:color="auto"/>
      </w:divBdr>
    </w:div>
    <w:div w:id="711805632">
      <w:marLeft w:val="640"/>
      <w:marRight w:val="0"/>
      <w:marTop w:val="0"/>
      <w:marBottom w:val="0"/>
      <w:divBdr>
        <w:top w:val="none" w:sz="0" w:space="0" w:color="auto"/>
        <w:left w:val="none" w:sz="0" w:space="0" w:color="auto"/>
        <w:bottom w:val="none" w:sz="0" w:space="0" w:color="auto"/>
        <w:right w:val="none" w:sz="0" w:space="0" w:color="auto"/>
      </w:divBdr>
    </w:div>
    <w:div w:id="712001962">
      <w:marLeft w:val="640"/>
      <w:marRight w:val="0"/>
      <w:marTop w:val="0"/>
      <w:marBottom w:val="0"/>
      <w:divBdr>
        <w:top w:val="none" w:sz="0" w:space="0" w:color="auto"/>
        <w:left w:val="none" w:sz="0" w:space="0" w:color="auto"/>
        <w:bottom w:val="none" w:sz="0" w:space="0" w:color="auto"/>
        <w:right w:val="none" w:sz="0" w:space="0" w:color="auto"/>
      </w:divBdr>
    </w:div>
    <w:div w:id="712072594">
      <w:marLeft w:val="640"/>
      <w:marRight w:val="0"/>
      <w:marTop w:val="0"/>
      <w:marBottom w:val="0"/>
      <w:divBdr>
        <w:top w:val="none" w:sz="0" w:space="0" w:color="auto"/>
        <w:left w:val="none" w:sz="0" w:space="0" w:color="auto"/>
        <w:bottom w:val="none" w:sz="0" w:space="0" w:color="auto"/>
        <w:right w:val="none" w:sz="0" w:space="0" w:color="auto"/>
      </w:divBdr>
    </w:div>
    <w:div w:id="712076769">
      <w:marLeft w:val="640"/>
      <w:marRight w:val="0"/>
      <w:marTop w:val="0"/>
      <w:marBottom w:val="0"/>
      <w:divBdr>
        <w:top w:val="none" w:sz="0" w:space="0" w:color="auto"/>
        <w:left w:val="none" w:sz="0" w:space="0" w:color="auto"/>
        <w:bottom w:val="none" w:sz="0" w:space="0" w:color="auto"/>
        <w:right w:val="none" w:sz="0" w:space="0" w:color="auto"/>
      </w:divBdr>
    </w:div>
    <w:div w:id="712192653">
      <w:marLeft w:val="640"/>
      <w:marRight w:val="0"/>
      <w:marTop w:val="0"/>
      <w:marBottom w:val="0"/>
      <w:divBdr>
        <w:top w:val="none" w:sz="0" w:space="0" w:color="auto"/>
        <w:left w:val="none" w:sz="0" w:space="0" w:color="auto"/>
        <w:bottom w:val="none" w:sz="0" w:space="0" w:color="auto"/>
        <w:right w:val="none" w:sz="0" w:space="0" w:color="auto"/>
      </w:divBdr>
    </w:div>
    <w:div w:id="712266056">
      <w:marLeft w:val="640"/>
      <w:marRight w:val="0"/>
      <w:marTop w:val="0"/>
      <w:marBottom w:val="0"/>
      <w:divBdr>
        <w:top w:val="none" w:sz="0" w:space="0" w:color="auto"/>
        <w:left w:val="none" w:sz="0" w:space="0" w:color="auto"/>
        <w:bottom w:val="none" w:sz="0" w:space="0" w:color="auto"/>
        <w:right w:val="none" w:sz="0" w:space="0" w:color="auto"/>
      </w:divBdr>
    </w:div>
    <w:div w:id="712266989">
      <w:marLeft w:val="640"/>
      <w:marRight w:val="0"/>
      <w:marTop w:val="0"/>
      <w:marBottom w:val="0"/>
      <w:divBdr>
        <w:top w:val="none" w:sz="0" w:space="0" w:color="auto"/>
        <w:left w:val="none" w:sz="0" w:space="0" w:color="auto"/>
        <w:bottom w:val="none" w:sz="0" w:space="0" w:color="auto"/>
        <w:right w:val="none" w:sz="0" w:space="0" w:color="auto"/>
      </w:divBdr>
    </w:div>
    <w:div w:id="712461559">
      <w:marLeft w:val="640"/>
      <w:marRight w:val="0"/>
      <w:marTop w:val="0"/>
      <w:marBottom w:val="0"/>
      <w:divBdr>
        <w:top w:val="none" w:sz="0" w:space="0" w:color="auto"/>
        <w:left w:val="none" w:sz="0" w:space="0" w:color="auto"/>
        <w:bottom w:val="none" w:sz="0" w:space="0" w:color="auto"/>
        <w:right w:val="none" w:sz="0" w:space="0" w:color="auto"/>
      </w:divBdr>
    </w:div>
    <w:div w:id="712508309">
      <w:marLeft w:val="640"/>
      <w:marRight w:val="0"/>
      <w:marTop w:val="0"/>
      <w:marBottom w:val="0"/>
      <w:divBdr>
        <w:top w:val="none" w:sz="0" w:space="0" w:color="auto"/>
        <w:left w:val="none" w:sz="0" w:space="0" w:color="auto"/>
        <w:bottom w:val="none" w:sz="0" w:space="0" w:color="auto"/>
        <w:right w:val="none" w:sz="0" w:space="0" w:color="auto"/>
      </w:divBdr>
    </w:div>
    <w:div w:id="712539876">
      <w:marLeft w:val="640"/>
      <w:marRight w:val="0"/>
      <w:marTop w:val="0"/>
      <w:marBottom w:val="0"/>
      <w:divBdr>
        <w:top w:val="none" w:sz="0" w:space="0" w:color="auto"/>
        <w:left w:val="none" w:sz="0" w:space="0" w:color="auto"/>
        <w:bottom w:val="none" w:sz="0" w:space="0" w:color="auto"/>
        <w:right w:val="none" w:sz="0" w:space="0" w:color="auto"/>
      </w:divBdr>
    </w:div>
    <w:div w:id="712656797">
      <w:marLeft w:val="640"/>
      <w:marRight w:val="0"/>
      <w:marTop w:val="0"/>
      <w:marBottom w:val="0"/>
      <w:divBdr>
        <w:top w:val="none" w:sz="0" w:space="0" w:color="auto"/>
        <w:left w:val="none" w:sz="0" w:space="0" w:color="auto"/>
        <w:bottom w:val="none" w:sz="0" w:space="0" w:color="auto"/>
        <w:right w:val="none" w:sz="0" w:space="0" w:color="auto"/>
      </w:divBdr>
    </w:div>
    <w:div w:id="712730448">
      <w:marLeft w:val="640"/>
      <w:marRight w:val="0"/>
      <w:marTop w:val="0"/>
      <w:marBottom w:val="0"/>
      <w:divBdr>
        <w:top w:val="none" w:sz="0" w:space="0" w:color="auto"/>
        <w:left w:val="none" w:sz="0" w:space="0" w:color="auto"/>
        <w:bottom w:val="none" w:sz="0" w:space="0" w:color="auto"/>
        <w:right w:val="none" w:sz="0" w:space="0" w:color="auto"/>
      </w:divBdr>
    </w:div>
    <w:div w:id="712773077">
      <w:marLeft w:val="640"/>
      <w:marRight w:val="0"/>
      <w:marTop w:val="0"/>
      <w:marBottom w:val="0"/>
      <w:divBdr>
        <w:top w:val="none" w:sz="0" w:space="0" w:color="auto"/>
        <w:left w:val="none" w:sz="0" w:space="0" w:color="auto"/>
        <w:bottom w:val="none" w:sz="0" w:space="0" w:color="auto"/>
        <w:right w:val="none" w:sz="0" w:space="0" w:color="auto"/>
      </w:divBdr>
    </w:div>
    <w:div w:id="712846150">
      <w:marLeft w:val="640"/>
      <w:marRight w:val="0"/>
      <w:marTop w:val="0"/>
      <w:marBottom w:val="0"/>
      <w:divBdr>
        <w:top w:val="none" w:sz="0" w:space="0" w:color="auto"/>
        <w:left w:val="none" w:sz="0" w:space="0" w:color="auto"/>
        <w:bottom w:val="none" w:sz="0" w:space="0" w:color="auto"/>
        <w:right w:val="none" w:sz="0" w:space="0" w:color="auto"/>
      </w:divBdr>
    </w:div>
    <w:div w:id="712850190">
      <w:marLeft w:val="640"/>
      <w:marRight w:val="0"/>
      <w:marTop w:val="0"/>
      <w:marBottom w:val="0"/>
      <w:divBdr>
        <w:top w:val="none" w:sz="0" w:space="0" w:color="auto"/>
        <w:left w:val="none" w:sz="0" w:space="0" w:color="auto"/>
        <w:bottom w:val="none" w:sz="0" w:space="0" w:color="auto"/>
        <w:right w:val="none" w:sz="0" w:space="0" w:color="auto"/>
      </w:divBdr>
    </w:div>
    <w:div w:id="713038888">
      <w:marLeft w:val="640"/>
      <w:marRight w:val="0"/>
      <w:marTop w:val="0"/>
      <w:marBottom w:val="0"/>
      <w:divBdr>
        <w:top w:val="none" w:sz="0" w:space="0" w:color="auto"/>
        <w:left w:val="none" w:sz="0" w:space="0" w:color="auto"/>
        <w:bottom w:val="none" w:sz="0" w:space="0" w:color="auto"/>
        <w:right w:val="none" w:sz="0" w:space="0" w:color="auto"/>
      </w:divBdr>
    </w:div>
    <w:div w:id="713047482">
      <w:marLeft w:val="640"/>
      <w:marRight w:val="0"/>
      <w:marTop w:val="0"/>
      <w:marBottom w:val="0"/>
      <w:divBdr>
        <w:top w:val="none" w:sz="0" w:space="0" w:color="auto"/>
        <w:left w:val="none" w:sz="0" w:space="0" w:color="auto"/>
        <w:bottom w:val="none" w:sz="0" w:space="0" w:color="auto"/>
        <w:right w:val="none" w:sz="0" w:space="0" w:color="auto"/>
      </w:divBdr>
    </w:div>
    <w:div w:id="713115924">
      <w:marLeft w:val="640"/>
      <w:marRight w:val="0"/>
      <w:marTop w:val="0"/>
      <w:marBottom w:val="0"/>
      <w:divBdr>
        <w:top w:val="none" w:sz="0" w:space="0" w:color="auto"/>
        <w:left w:val="none" w:sz="0" w:space="0" w:color="auto"/>
        <w:bottom w:val="none" w:sz="0" w:space="0" w:color="auto"/>
        <w:right w:val="none" w:sz="0" w:space="0" w:color="auto"/>
      </w:divBdr>
    </w:div>
    <w:div w:id="713313217">
      <w:marLeft w:val="640"/>
      <w:marRight w:val="0"/>
      <w:marTop w:val="0"/>
      <w:marBottom w:val="0"/>
      <w:divBdr>
        <w:top w:val="none" w:sz="0" w:space="0" w:color="auto"/>
        <w:left w:val="none" w:sz="0" w:space="0" w:color="auto"/>
        <w:bottom w:val="none" w:sz="0" w:space="0" w:color="auto"/>
        <w:right w:val="none" w:sz="0" w:space="0" w:color="auto"/>
      </w:divBdr>
    </w:div>
    <w:div w:id="713382558">
      <w:marLeft w:val="640"/>
      <w:marRight w:val="0"/>
      <w:marTop w:val="0"/>
      <w:marBottom w:val="0"/>
      <w:divBdr>
        <w:top w:val="none" w:sz="0" w:space="0" w:color="auto"/>
        <w:left w:val="none" w:sz="0" w:space="0" w:color="auto"/>
        <w:bottom w:val="none" w:sz="0" w:space="0" w:color="auto"/>
        <w:right w:val="none" w:sz="0" w:space="0" w:color="auto"/>
      </w:divBdr>
    </w:div>
    <w:div w:id="713388060">
      <w:marLeft w:val="640"/>
      <w:marRight w:val="0"/>
      <w:marTop w:val="0"/>
      <w:marBottom w:val="0"/>
      <w:divBdr>
        <w:top w:val="none" w:sz="0" w:space="0" w:color="auto"/>
        <w:left w:val="none" w:sz="0" w:space="0" w:color="auto"/>
        <w:bottom w:val="none" w:sz="0" w:space="0" w:color="auto"/>
        <w:right w:val="none" w:sz="0" w:space="0" w:color="auto"/>
      </w:divBdr>
    </w:div>
    <w:div w:id="713388606">
      <w:marLeft w:val="640"/>
      <w:marRight w:val="0"/>
      <w:marTop w:val="0"/>
      <w:marBottom w:val="0"/>
      <w:divBdr>
        <w:top w:val="none" w:sz="0" w:space="0" w:color="auto"/>
        <w:left w:val="none" w:sz="0" w:space="0" w:color="auto"/>
        <w:bottom w:val="none" w:sz="0" w:space="0" w:color="auto"/>
        <w:right w:val="none" w:sz="0" w:space="0" w:color="auto"/>
      </w:divBdr>
    </w:div>
    <w:div w:id="713388712">
      <w:marLeft w:val="640"/>
      <w:marRight w:val="0"/>
      <w:marTop w:val="0"/>
      <w:marBottom w:val="0"/>
      <w:divBdr>
        <w:top w:val="none" w:sz="0" w:space="0" w:color="auto"/>
        <w:left w:val="none" w:sz="0" w:space="0" w:color="auto"/>
        <w:bottom w:val="none" w:sz="0" w:space="0" w:color="auto"/>
        <w:right w:val="none" w:sz="0" w:space="0" w:color="auto"/>
      </w:divBdr>
    </w:div>
    <w:div w:id="713432305">
      <w:marLeft w:val="640"/>
      <w:marRight w:val="0"/>
      <w:marTop w:val="0"/>
      <w:marBottom w:val="0"/>
      <w:divBdr>
        <w:top w:val="none" w:sz="0" w:space="0" w:color="auto"/>
        <w:left w:val="none" w:sz="0" w:space="0" w:color="auto"/>
        <w:bottom w:val="none" w:sz="0" w:space="0" w:color="auto"/>
        <w:right w:val="none" w:sz="0" w:space="0" w:color="auto"/>
      </w:divBdr>
    </w:div>
    <w:div w:id="713434208">
      <w:marLeft w:val="640"/>
      <w:marRight w:val="0"/>
      <w:marTop w:val="0"/>
      <w:marBottom w:val="0"/>
      <w:divBdr>
        <w:top w:val="none" w:sz="0" w:space="0" w:color="auto"/>
        <w:left w:val="none" w:sz="0" w:space="0" w:color="auto"/>
        <w:bottom w:val="none" w:sz="0" w:space="0" w:color="auto"/>
        <w:right w:val="none" w:sz="0" w:space="0" w:color="auto"/>
      </w:divBdr>
    </w:div>
    <w:div w:id="713578982">
      <w:marLeft w:val="640"/>
      <w:marRight w:val="0"/>
      <w:marTop w:val="0"/>
      <w:marBottom w:val="0"/>
      <w:divBdr>
        <w:top w:val="none" w:sz="0" w:space="0" w:color="auto"/>
        <w:left w:val="none" w:sz="0" w:space="0" w:color="auto"/>
        <w:bottom w:val="none" w:sz="0" w:space="0" w:color="auto"/>
        <w:right w:val="none" w:sz="0" w:space="0" w:color="auto"/>
      </w:divBdr>
    </w:div>
    <w:div w:id="713695264">
      <w:marLeft w:val="640"/>
      <w:marRight w:val="0"/>
      <w:marTop w:val="0"/>
      <w:marBottom w:val="0"/>
      <w:divBdr>
        <w:top w:val="none" w:sz="0" w:space="0" w:color="auto"/>
        <w:left w:val="none" w:sz="0" w:space="0" w:color="auto"/>
        <w:bottom w:val="none" w:sz="0" w:space="0" w:color="auto"/>
        <w:right w:val="none" w:sz="0" w:space="0" w:color="auto"/>
      </w:divBdr>
    </w:div>
    <w:div w:id="713770192">
      <w:marLeft w:val="640"/>
      <w:marRight w:val="0"/>
      <w:marTop w:val="0"/>
      <w:marBottom w:val="0"/>
      <w:divBdr>
        <w:top w:val="none" w:sz="0" w:space="0" w:color="auto"/>
        <w:left w:val="none" w:sz="0" w:space="0" w:color="auto"/>
        <w:bottom w:val="none" w:sz="0" w:space="0" w:color="auto"/>
        <w:right w:val="none" w:sz="0" w:space="0" w:color="auto"/>
      </w:divBdr>
    </w:div>
    <w:div w:id="713771644">
      <w:marLeft w:val="640"/>
      <w:marRight w:val="0"/>
      <w:marTop w:val="0"/>
      <w:marBottom w:val="0"/>
      <w:divBdr>
        <w:top w:val="none" w:sz="0" w:space="0" w:color="auto"/>
        <w:left w:val="none" w:sz="0" w:space="0" w:color="auto"/>
        <w:bottom w:val="none" w:sz="0" w:space="0" w:color="auto"/>
        <w:right w:val="none" w:sz="0" w:space="0" w:color="auto"/>
      </w:divBdr>
    </w:div>
    <w:div w:id="713896007">
      <w:marLeft w:val="640"/>
      <w:marRight w:val="0"/>
      <w:marTop w:val="0"/>
      <w:marBottom w:val="0"/>
      <w:divBdr>
        <w:top w:val="none" w:sz="0" w:space="0" w:color="auto"/>
        <w:left w:val="none" w:sz="0" w:space="0" w:color="auto"/>
        <w:bottom w:val="none" w:sz="0" w:space="0" w:color="auto"/>
        <w:right w:val="none" w:sz="0" w:space="0" w:color="auto"/>
      </w:divBdr>
    </w:div>
    <w:div w:id="713965061">
      <w:marLeft w:val="640"/>
      <w:marRight w:val="0"/>
      <w:marTop w:val="0"/>
      <w:marBottom w:val="0"/>
      <w:divBdr>
        <w:top w:val="none" w:sz="0" w:space="0" w:color="auto"/>
        <w:left w:val="none" w:sz="0" w:space="0" w:color="auto"/>
        <w:bottom w:val="none" w:sz="0" w:space="0" w:color="auto"/>
        <w:right w:val="none" w:sz="0" w:space="0" w:color="auto"/>
      </w:divBdr>
    </w:div>
    <w:div w:id="714162233">
      <w:marLeft w:val="640"/>
      <w:marRight w:val="0"/>
      <w:marTop w:val="0"/>
      <w:marBottom w:val="0"/>
      <w:divBdr>
        <w:top w:val="none" w:sz="0" w:space="0" w:color="auto"/>
        <w:left w:val="none" w:sz="0" w:space="0" w:color="auto"/>
        <w:bottom w:val="none" w:sz="0" w:space="0" w:color="auto"/>
        <w:right w:val="none" w:sz="0" w:space="0" w:color="auto"/>
      </w:divBdr>
    </w:div>
    <w:div w:id="714238801">
      <w:marLeft w:val="640"/>
      <w:marRight w:val="0"/>
      <w:marTop w:val="0"/>
      <w:marBottom w:val="0"/>
      <w:divBdr>
        <w:top w:val="none" w:sz="0" w:space="0" w:color="auto"/>
        <w:left w:val="none" w:sz="0" w:space="0" w:color="auto"/>
        <w:bottom w:val="none" w:sz="0" w:space="0" w:color="auto"/>
        <w:right w:val="none" w:sz="0" w:space="0" w:color="auto"/>
      </w:divBdr>
    </w:div>
    <w:div w:id="714353177">
      <w:marLeft w:val="640"/>
      <w:marRight w:val="0"/>
      <w:marTop w:val="0"/>
      <w:marBottom w:val="0"/>
      <w:divBdr>
        <w:top w:val="none" w:sz="0" w:space="0" w:color="auto"/>
        <w:left w:val="none" w:sz="0" w:space="0" w:color="auto"/>
        <w:bottom w:val="none" w:sz="0" w:space="0" w:color="auto"/>
        <w:right w:val="none" w:sz="0" w:space="0" w:color="auto"/>
      </w:divBdr>
    </w:div>
    <w:div w:id="714353762">
      <w:marLeft w:val="640"/>
      <w:marRight w:val="0"/>
      <w:marTop w:val="0"/>
      <w:marBottom w:val="0"/>
      <w:divBdr>
        <w:top w:val="none" w:sz="0" w:space="0" w:color="auto"/>
        <w:left w:val="none" w:sz="0" w:space="0" w:color="auto"/>
        <w:bottom w:val="none" w:sz="0" w:space="0" w:color="auto"/>
        <w:right w:val="none" w:sz="0" w:space="0" w:color="auto"/>
      </w:divBdr>
    </w:div>
    <w:div w:id="714428315">
      <w:marLeft w:val="640"/>
      <w:marRight w:val="0"/>
      <w:marTop w:val="0"/>
      <w:marBottom w:val="0"/>
      <w:divBdr>
        <w:top w:val="none" w:sz="0" w:space="0" w:color="auto"/>
        <w:left w:val="none" w:sz="0" w:space="0" w:color="auto"/>
        <w:bottom w:val="none" w:sz="0" w:space="0" w:color="auto"/>
        <w:right w:val="none" w:sz="0" w:space="0" w:color="auto"/>
      </w:divBdr>
    </w:div>
    <w:div w:id="714428878">
      <w:marLeft w:val="640"/>
      <w:marRight w:val="0"/>
      <w:marTop w:val="0"/>
      <w:marBottom w:val="0"/>
      <w:divBdr>
        <w:top w:val="none" w:sz="0" w:space="0" w:color="auto"/>
        <w:left w:val="none" w:sz="0" w:space="0" w:color="auto"/>
        <w:bottom w:val="none" w:sz="0" w:space="0" w:color="auto"/>
        <w:right w:val="none" w:sz="0" w:space="0" w:color="auto"/>
      </w:divBdr>
    </w:div>
    <w:div w:id="714550822">
      <w:marLeft w:val="640"/>
      <w:marRight w:val="0"/>
      <w:marTop w:val="0"/>
      <w:marBottom w:val="0"/>
      <w:divBdr>
        <w:top w:val="none" w:sz="0" w:space="0" w:color="auto"/>
        <w:left w:val="none" w:sz="0" w:space="0" w:color="auto"/>
        <w:bottom w:val="none" w:sz="0" w:space="0" w:color="auto"/>
        <w:right w:val="none" w:sz="0" w:space="0" w:color="auto"/>
      </w:divBdr>
    </w:div>
    <w:div w:id="714621442">
      <w:marLeft w:val="640"/>
      <w:marRight w:val="0"/>
      <w:marTop w:val="0"/>
      <w:marBottom w:val="0"/>
      <w:divBdr>
        <w:top w:val="none" w:sz="0" w:space="0" w:color="auto"/>
        <w:left w:val="none" w:sz="0" w:space="0" w:color="auto"/>
        <w:bottom w:val="none" w:sz="0" w:space="0" w:color="auto"/>
        <w:right w:val="none" w:sz="0" w:space="0" w:color="auto"/>
      </w:divBdr>
    </w:div>
    <w:div w:id="714692862">
      <w:marLeft w:val="640"/>
      <w:marRight w:val="0"/>
      <w:marTop w:val="0"/>
      <w:marBottom w:val="0"/>
      <w:divBdr>
        <w:top w:val="none" w:sz="0" w:space="0" w:color="auto"/>
        <w:left w:val="none" w:sz="0" w:space="0" w:color="auto"/>
        <w:bottom w:val="none" w:sz="0" w:space="0" w:color="auto"/>
        <w:right w:val="none" w:sz="0" w:space="0" w:color="auto"/>
      </w:divBdr>
    </w:div>
    <w:div w:id="714740510">
      <w:marLeft w:val="640"/>
      <w:marRight w:val="0"/>
      <w:marTop w:val="0"/>
      <w:marBottom w:val="0"/>
      <w:divBdr>
        <w:top w:val="none" w:sz="0" w:space="0" w:color="auto"/>
        <w:left w:val="none" w:sz="0" w:space="0" w:color="auto"/>
        <w:bottom w:val="none" w:sz="0" w:space="0" w:color="auto"/>
        <w:right w:val="none" w:sz="0" w:space="0" w:color="auto"/>
      </w:divBdr>
    </w:div>
    <w:div w:id="714891444">
      <w:marLeft w:val="640"/>
      <w:marRight w:val="0"/>
      <w:marTop w:val="0"/>
      <w:marBottom w:val="0"/>
      <w:divBdr>
        <w:top w:val="none" w:sz="0" w:space="0" w:color="auto"/>
        <w:left w:val="none" w:sz="0" w:space="0" w:color="auto"/>
        <w:bottom w:val="none" w:sz="0" w:space="0" w:color="auto"/>
        <w:right w:val="none" w:sz="0" w:space="0" w:color="auto"/>
      </w:divBdr>
    </w:div>
    <w:div w:id="714932382">
      <w:marLeft w:val="640"/>
      <w:marRight w:val="0"/>
      <w:marTop w:val="0"/>
      <w:marBottom w:val="0"/>
      <w:divBdr>
        <w:top w:val="none" w:sz="0" w:space="0" w:color="auto"/>
        <w:left w:val="none" w:sz="0" w:space="0" w:color="auto"/>
        <w:bottom w:val="none" w:sz="0" w:space="0" w:color="auto"/>
        <w:right w:val="none" w:sz="0" w:space="0" w:color="auto"/>
      </w:divBdr>
    </w:div>
    <w:div w:id="715008286">
      <w:marLeft w:val="640"/>
      <w:marRight w:val="0"/>
      <w:marTop w:val="0"/>
      <w:marBottom w:val="0"/>
      <w:divBdr>
        <w:top w:val="none" w:sz="0" w:space="0" w:color="auto"/>
        <w:left w:val="none" w:sz="0" w:space="0" w:color="auto"/>
        <w:bottom w:val="none" w:sz="0" w:space="0" w:color="auto"/>
        <w:right w:val="none" w:sz="0" w:space="0" w:color="auto"/>
      </w:divBdr>
    </w:div>
    <w:div w:id="715083507">
      <w:marLeft w:val="640"/>
      <w:marRight w:val="0"/>
      <w:marTop w:val="0"/>
      <w:marBottom w:val="0"/>
      <w:divBdr>
        <w:top w:val="none" w:sz="0" w:space="0" w:color="auto"/>
        <w:left w:val="none" w:sz="0" w:space="0" w:color="auto"/>
        <w:bottom w:val="none" w:sz="0" w:space="0" w:color="auto"/>
        <w:right w:val="none" w:sz="0" w:space="0" w:color="auto"/>
      </w:divBdr>
    </w:div>
    <w:div w:id="715088723">
      <w:marLeft w:val="640"/>
      <w:marRight w:val="0"/>
      <w:marTop w:val="0"/>
      <w:marBottom w:val="0"/>
      <w:divBdr>
        <w:top w:val="none" w:sz="0" w:space="0" w:color="auto"/>
        <w:left w:val="none" w:sz="0" w:space="0" w:color="auto"/>
        <w:bottom w:val="none" w:sz="0" w:space="0" w:color="auto"/>
        <w:right w:val="none" w:sz="0" w:space="0" w:color="auto"/>
      </w:divBdr>
    </w:div>
    <w:div w:id="715156463">
      <w:marLeft w:val="640"/>
      <w:marRight w:val="0"/>
      <w:marTop w:val="0"/>
      <w:marBottom w:val="0"/>
      <w:divBdr>
        <w:top w:val="none" w:sz="0" w:space="0" w:color="auto"/>
        <w:left w:val="none" w:sz="0" w:space="0" w:color="auto"/>
        <w:bottom w:val="none" w:sz="0" w:space="0" w:color="auto"/>
        <w:right w:val="none" w:sz="0" w:space="0" w:color="auto"/>
      </w:divBdr>
    </w:div>
    <w:div w:id="715201816">
      <w:marLeft w:val="640"/>
      <w:marRight w:val="0"/>
      <w:marTop w:val="0"/>
      <w:marBottom w:val="0"/>
      <w:divBdr>
        <w:top w:val="none" w:sz="0" w:space="0" w:color="auto"/>
        <w:left w:val="none" w:sz="0" w:space="0" w:color="auto"/>
        <w:bottom w:val="none" w:sz="0" w:space="0" w:color="auto"/>
        <w:right w:val="none" w:sz="0" w:space="0" w:color="auto"/>
      </w:divBdr>
    </w:div>
    <w:div w:id="715273770">
      <w:marLeft w:val="640"/>
      <w:marRight w:val="0"/>
      <w:marTop w:val="0"/>
      <w:marBottom w:val="0"/>
      <w:divBdr>
        <w:top w:val="none" w:sz="0" w:space="0" w:color="auto"/>
        <w:left w:val="none" w:sz="0" w:space="0" w:color="auto"/>
        <w:bottom w:val="none" w:sz="0" w:space="0" w:color="auto"/>
        <w:right w:val="none" w:sz="0" w:space="0" w:color="auto"/>
      </w:divBdr>
    </w:div>
    <w:div w:id="715274674">
      <w:marLeft w:val="640"/>
      <w:marRight w:val="0"/>
      <w:marTop w:val="0"/>
      <w:marBottom w:val="0"/>
      <w:divBdr>
        <w:top w:val="none" w:sz="0" w:space="0" w:color="auto"/>
        <w:left w:val="none" w:sz="0" w:space="0" w:color="auto"/>
        <w:bottom w:val="none" w:sz="0" w:space="0" w:color="auto"/>
        <w:right w:val="none" w:sz="0" w:space="0" w:color="auto"/>
      </w:divBdr>
    </w:div>
    <w:div w:id="715352184">
      <w:marLeft w:val="640"/>
      <w:marRight w:val="0"/>
      <w:marTop w:val="0"/>
      <w:marBottom w:val="0"/>
      <w:divBdr>
        <w:top w:val="none" w:sz="0" w:space="0" w:color="auto"/>
        <w:left w:val="none" w:sz="0" w:space="0" w:color="auto"/>
        <w:bottom w:val="none" w:sz="0" w:space="0" w:color="auto"/>
        <w:right w:val="none" w:sz="0" w:space="0" w:color="auto"/>
      </w:divBdr>
    </w:div>
    <w:div w:id="715353059">
      <w:marLeft w:val="640"/>
      <w:marRight w:val="0"/>
      <w:marTop w:val="0"/>
      <w:marBottom w:val="0"/>
      <w:divBdr>
        <w:top w:val="none" w:sz="0" w:space="0" w:color="auto"/>
        <w:left w:val="none" w:sz="0" w:space="0" w:color="auto"/>
        <w:bottom w:val="none" w:sz="0" w:space="0" w:color="auto"/>
        <w:right w:val="none" w:sz="0" w:space="0" w:color="auto"/>
      </w:divBdr>
    </w:div>
    <w:div w:id="715394256">
      <w:marLeft w:val="640"/>
      <w:marRight w:val="0"/>
      <w:marTop w:val="0"/>
      <w:marBottom w:val="0"/>
      <w:divBdr>
        <w:top w:val="none" w:sz="0" w:space="0" w:color="auto"/>
        <w:left w:val="none" w:sz="0" w:space="0" w:color="auto"/>
        <w:bottom w:val="none" w:sz="0" w:space="0" w:color="auto"/>
        <w:right w:val="none" w:sz="0" w:space="0" w:color="auto"/>
      </w:divBdr>
    </w:div>
    <w:div w:id="715395966">
      <w:marLeft w:val="640"/>
      <w:marRight w:val="0"/>
      <w:marTop w:val="0"/>
      <w:marBottom w:val="0"/>
      <w:divBdr>
        <w:top w:val="none" w:sz="0" w:space="0" w:color="auto"/>
        <w:left w:val="none" w:sz="0" w:space="0" w:color="auto"/>
        <w:bottom w:val="none" w:sz="0" w:space="0" w:color="auto"/>
        <w:right w:val="none" w:sz="0" w:space="0" w:color="auto"/>
      </w:divBdr>
    </w:div>
    <w:div w:id="715547576">
      <w:marLeft w:val="640"/>
      <w:marRight w:val="0"/>
      <w:marTop w:val="0"/>
      <w:marBottom w:val="0"/>
      <w:divBdr>
        <w:top w:val="none" w:sz="0" w:space="0" w:color="auto"/>
        <w:left w:val="none" w:sz="0" w:space="0" w:color="auto"/>
        <w:bottom w:val="none" w:sz="0" w:space="0" w:color="auto"/>
        <w:right w:val="none" w:sz="0" w:space="0" w:color="auto"/>
      </w:divBdr>
    </w:div>
    <w:div w:id="715549728">
      <w:marLeft w:val="640"/>
      <w:marRight w:val="0"/>
      <w:marTop w:val="0"/>
      <w:marBottom w:val="0"/>
      <w:divBdr>
        <w:top w:val="none" w:sz="0" w:space="0" w:color="auto"/>
        <w:left w:val="none" w:sz="0" w:space="0" w:color="auto"/>
        <w:bottom w:val="none" w:sz="0" w:space="0" w:color="auto"/>
        <w:right w:val="none" w:sz="0" w:space="0" w:color="auto"/>
      </w:divBdr>
    </w:div>
    <w:div w:id="715550621">
      <w:marLeft w:val="640"/>
      <w:marRight w:val="0"/>
      <w:marTop w:val="0"/>
      <w:marBottom w:val="0"/>
      <w:divBdr>
        <w:top w:val="none" w:sz="0" w:space="0" w:color="auto"/>
        <w:left w:val="none" w:sz="0" w:space="0" w:color="auto"/>
        <w:bottom w:val="none" w:sz="0" w:space="0" w:color="auto"/>
        <w:right w:val="none" w:sz="0" w:space="0" w:color="auto"/>
      </w:divBdr>
    </w:div>
    <w:div w:id="715738003">
      <w:marLeft w:val="640"/>
      <w:marRight w:val="0"/>
      <w:marTop w:val="0"/>
      <w:marBottom w:val="0"/>
      <w:divBdr>
        <w:top w:val="none" w:sz="0" w:space="0" w:color="auto"/>
        <w:left w:val="none" w:sz="0" w:space="0" w:color="auto"/>
        <w:bottom w:val="none" w:sz="0" w:space="0" w:color="auto"/>
        <w:right w:val="none" w:sz="0" w:space="0" w:color="auto"/>
      </w:divBdr>
    </w:div>
    <w:div w:id="715738293">
      <w:marLeft w:val="640"/>
      <w:marRight w:val="0"/>
      <w:marTop w:val="0"/>
      <w:marBottom w:val="0"/>
      <w:divBdr>
        <w:top w:val="none" w:sz="0" w:space="0" w:color="auto"/>
        <w:left w:val="none" w:sz="0" w:space="0" w:color="auto"/>
        <w:bottom w:val="none" w:sz="0" w:space="0" w:color="auto"/>
        <w:right w:val="none" w:sz="0" w:space="0" w:color="auto"/>
      </w:divBdr>
    </w:div>
    <w:div w:id="716050794">
      <w:marLeft w:val="640"/>
      <w:marRight w:val="0"/>
      <w:marTop w:val="0"/>
      <w:marBottom w:val="0"/>
      <w:divBdr>
        <w:top w:val="none" w:sz="0" w:space="0" w:color="auto"/>
        <w:left w:val="none" w:sz="0" w:space="0" w:color="auto"/>
        <w:bottom w:val="none" w:sz="0" w:space="0" w:color="auto"/>
        <w:right w:val="none" w:sz="0" w:space="0" w:color="auto"/>
      </w:divBdr>
    </w:div>
    <w:div w:id="716198133">
      <w:marLeft w:val="640"/>
      <w:marRight w:val="0"/>
      <w:marTop w:val="0"/>
      <w:marBottom w:val="0"/>
      <w:divBdr>
        <w:top w:val="none" w:sz="0" w:space="0" w:color="auto"/>
        <w:left w:val="none" w:sz="0" w:space="0" w:color="auto"/>
        <w:bottom w:val="none" w:sz="0" w:space="0" w:color="auto"/>
        <w:right w:val="none" w:sz="0" w:space="0" w:color="auto"/>
      </w:divBdr>
    </w:div>
    <w:div w:id="716198883">
      <w:marLeft w:val="640"/>
      <w:marRight w:val="0"/>
      <w:marTop w:val="0"/>
      <w:marBottom w:val="0"/>
      <w:divBdr>
        <w:top w:val="none" w:sz="0" w:space="0" w:color="auto"/>
        <w:left w:val="none" w:sz="0" w:space="0" w:color="auto"/>
        <w:bottom w:val="none" w:sz="0" w:space="0" w:color="auto"/>
        <w:right w:val="none" w:sz="0" w:space="0" w:color="auto"/>
      </w:divBdr>
    </w:div>
    <w:div w:id="716245652">
      <w:marLeft w:val="640"/>
      <w:marRight w:val="0"/>
      <w:marTop w:val="0"/>
      <w:marBottom w:val="0"/>
      <w:divBdr>
        <w:top w:val="none" w:sz="0" w:space="0" w:color="auto"/>
        <w:left w:val="none" w:sz="0" w:space="0" w:color="auto"/>
        <w:bottom w:val="none" w:sz="0" w:space="0" w:color="auto"/>
        <w:right w:val="none" w:sz="0" w:space="0" w:color="auto"/>
      </w:divBdr>
    </w:div>
    <w:div w:id="716248011">
      <w:marLeft w:val="640"/>
      <w:marRight w:val="0"/>
      <w:marTop w:val="0"/>
      <w:marBottom w:val="0"/>
      <w:divBdr>
        <w:top w:val="none" w:sz="0" w:space="0" w:color="auto"/>
        <w:left w:val="none" w:sz="0" w:space="0" w:color="auto"/>
        <w:bottom w:val="none" w:sz="0" w:space="0" w:color="auto"/>
        <w:right w:val="none" w:sz="0" w:space="0" w:color="auto"/>
      </w:divBdr>
    </w:div>
    <w:div w:id="716394971">
      <w:marLeft w:val="640"/>
      <w:marRight w:val="0"/>
      <w:marTop w:val="0"/>
      <w:marBottom w:val="0"/>
      <w:divBdr>
        <w:top w:val="none" w:sz="0" w:space="0" w:color="auto"/>
        <w:left w:val="none" w:sz="0" w:space="0" w:color="auto"/>
        <w:bottom w:val="none" w:sz="0" w:space="0" w:color="auto"/>
        <w:right w:val="none" w:sz="0" w:space="0" w:color="auto"/>
      </w:divBdr>
    </w:div>
    <w:div w:id="716395145">
      <w:marLeft w:val="640"/>
      <w:marRight w:val="0"/>
      <w:marTop w:val="0"/>
      <w:marBottom w:val="0"/>
      <w:divBdr>
        <w:top w:val="none" w:sz="0" w:space="0" w:color="auto"/>
        <w:left w:val="none" w:sz="0" w:space="0" w:color="auto"/>
        <w:bottom w:val="none" w:sz="0" w:space="0" w:color="auto"/>
        <w:right w:val="none" w:sz="0" w:space="0" w:color="auto"/>
      </w:divBdr>
    </w:div>
    <w:div w:id="716514082">
      <w:marLeft w:val="640"/>
      <w:marRight w:val="0"/>
      <w:marTop w:val="0"/>
      <w:marBottom w:val="0"/>
      <w:divBdr>
        <w:top w:val="none" w:sz="0" w:space="0" w:color="auto"/>
        <w:left w:val="none" w:sz="0" w:space="0" w:color="auto"/>
        <w:bottom w:val="none" w:sz="0" w:space="0" w:color="auto"/>
        <w:right w:val="none" w:sz="0" w:space="0" w:color="auto"/>
      </w:divBdr>
    </w:div>
    <w:div w:id="716708863">
      <w:marLeft w:val="640"/>
      <w:marRight w:val="0"/>
      <w:marTop w:val="0"/>
      <w:marBottom w:val="0"/>
      <w:divBdr>
        <w:top w:val="none" w:sz="0" w:space="0" w:color="auto"/>
        <w:left w:val="none" w:sz="0" w:space="0" w:color="auto"/>
        <w:bottom w:val="none" w:sz="0" w:space="0" w:color="auto"/>
        <w:right w:val="none" w:sz="0" w:space="0" w:color="auto"/>
      </w:divBdr>
    </w:div>
    <w:div w:id="716709299">
      <w:marLeft w:val="640"/>
      <w:marRight w:val="0"/>
      <w:marTop w:val="0"/>
      <w:marBottom w:val="0"/>
      <w:divBdr>
        <w:top w:val="none" w:sz="0" w:space="0" w:color="auto"/>
        <w:left w:val="none" w:sz="0" w:space="0" w:color="auto"/>
        <w:bottom w:val="none" w:sz="0" w:space="0" w:color="auto"/>
        <w:right w:val="none" w:sz="0" w:space="0" w:color="auto"/>
      </w:divBdr>
    </w:div>
    <w:div w:id="716778969">
      <w:marLeft w:val="640"/>
      <w:marRight w:val="0"/>
      <w:marTop w:val="0"/>
      <w:marBottom w:val="0"/>
      <w:divBdr>
        <w:top w:val="none" w:sz="0" w:space="0" w:color="auto"/>
        <w:left w:val="none" w:sz="0" w:space="0" w:color="auto"/>
        <w:bottom w:val="none" w:sz="0" w:space="0" w:color="auto"/>
        <w:right w:val="none" w:sz="0" w:space="0" w:color="auto"/>
      </w:divBdr>
    </w:div>
    <w:div w:id="716857815">
      <w:marLeft w:val="640"/>
      <w:marRight w:val="0"/>
      <w:marTop w:val="0"/>
      <w:marBottom w:val="0"/>
      <w:divBdr>
        <w:top w:val="none" w:sz="0" w:space="0" w:color="auto"/>
        <w:left w:val="none" w:sz="0" w:space="0" w:color="auto"/>
        <w:bottom w:val="none" w:sz="0" w:space="0" w:color="auto"/>
        <w:right w:val="none" w:sz="0" w:space="0" w:color="auto"/>
      </w:divBdr>
    </w:div>
    <w:div w:id="716857882">
      <w:marLeft w:val="640"/>
      <w:marRight w:val="0"/>
      <w:marTop w:val="0"/>
      <w:marBottom w:val="0"/>
      <w:divBdr>
        <w:top w:val="none" w:sz="0" w:space="0" w:color="auto"/>
        <w:left w:val="none" w:sz="0" w:space="0" w:color="auto"/>
        <w:bottom w:val="none" w:sz="0" w:space="0" w:color="auto"/>
        <w:right w:val="none" w:sz="0" w:space="0" w:color="auto"/>
      </w:divBdr>
    </w:div>
    <w:div w:id="716858392">
      <w:marLeft w:val="640"/>
      <w:marRight w:val="0"/>
      <w:marTop w:val="0"/>
      <w:marBottom w:val="0"/>
      <w:divBdr>
        <w:top w:val="none" w:sz="0" w:space="0" w:color="auto"/>
        <w:left w:val="none" w:sz="0" w:space="0" w:color="auto"/>
        <w:bottom w:val="none" w:sz="0" w:space="0" w:color="auto"/>
        <w:right w:val="none" w:sz="0" w:space="0" w:color="auto"/>
      </w:divBdr>
    </w:div>
    <w:div w:id="716902337">
      <w:marLeft w:val="640"/>
      <w:marRight w:val="0"/>
      <w:marTop w:val="0"/>
      <w:marBottom w:val="0"/>
      <w:divBdr>
        <w:top w:val="none" w:sz="0" w:space="0" w:color="auto"/>
        <w:left w:val="none" w:sz="0" w:space="0" w:color="auto"/>
        <w:bottom w:val="none" w:sz="0" w:space="0" w:color="auto"/>
        <w:right w:val="none" w:sz="0" w:space="0" w:color="auto"/>
      </w:divBdr>
    </w:div>
    <w:div w:id="716974444">
      <w:marLeft w:val="640"/>
      <w:marRight w:val="0"/>
      <w:marTop w:val="0"/>
      <w:marBottom w:val="0"/>
      <w:divBdr>
        <w:top w:val="none" w:sz="0" w:space="0" w:color="auto"/>
        <w:left w:val="none" w:sz="0" w:space="0" w:color="auto"/>
        <w:bottom w:val="none" w:sz="0" w:space="0" w:color="auto"/>
        <w:right w:val="none" w:sz="0" w:space="0" w:color="auto"/>
      </w:divBdr>
    </w:div>
    <w:div w:id="717124748">
      <w:marLeft w:val="640"/>
      <w:marRight w:val="0"/>
      <w:marTop w:val="0"/>
      <w:marBottom w:val="0"/>
      <w:divBdr>
        <w:top w:val="none" w:sz="0" w:space="0" w:color="auto"/>
        <w:left w:val="none" w:sz="0" w:space="0" w:color="auto"/>
        <w:bottom w:val="none" w:sz="0" w:space="0" w:color="auto"/>
        <w:right w:val="none" w:sz="0" w:space="0" w:color="auto"/>
      </w:divBdr>
    </w:div>
    <w:div w:id="717239947">
      <w:marLeft w:val="640"/>
      <w:marRight w:val="0"/>
      <w:marTop w:val="0"/>
      <w:marBottom w:val="0"/>
      <w:divBdr>
        <w:top w:val="none" w:sz="0" w:space="0" w:color="auto"/>
        <w:left w:val="none" w:sz="0" w:space="0" w:color="auto"/>
        <w:bottom w:val="none" w:sz="0" w:space="0" w:color="auto"/>
        <w:right w:val="none" w:sz="0" w:space="0" w:color="auto"/>
      </w:divBdr>
    </w:div>
    <w:div w:id="717240124">
      <w:marLeft w:val="640"/>
      <w:marRight w:val="0"/>
      <w:marTop w:val="0"/>
      <w:marBottom w:val="0"/>
      <w:divBdr>
        <w:top w:val="none" w:sz="0" w:space="0" w:color="auto"/>
        <w:left w:val="none" w:sz="0" w:space="0" w:color="auto"/>
        <w:bottom w:val="none" w:sz="0" w:space="0" w:color="auto"/>
        <w:right w:val="none" w:sz="0" w:space="0" w:color="auto"/>
      </w:divBdr>
    </w:div>
    <w:div w:id="717242595">
      <w:marLeft w:val="640"/>
      <w:marRight w:val="0"/>
      <w:marTop w:val="0"/>
      <w:marBottom w:val="0"/>
      <w:divBdr>
        <w:top w:val="none" w:sz="0" w:space="0" w:color="auto"/>
        <w:left w:val="none" w:sz="0" w:space="0" w:color="auto"/>
        <w:bottom w:val="none" w:sz="0" w:space="0" w:color="auto"/>
        <w:right w:val="none" w:sz="0" w:space="0" w:color="auto"/>
      </w:divBdr>
    </w:div>
    <w:div w:id="717432191">
      <w:marLeft w:val="640"/>
      <w:marRight w:val="0"/>
      <w:marTop w:val="0"/>
      <w:marBottom w:val="0"/>
      <w:divBdr>
        <w:top w:val="none" w:sz="0" w:space="0" w:color="auto"/>
        <w:left w:val="none" w:sz="0" w:space="0" w:color="auto"/>
        <w:bottom w:val="none" w:sz="0" w:space="0" w:color="auto"/>
        <w:right w:val="none" w:sz="0" w:space="0" w:color="auto"/>
      </w:divBdr>
    </w:div>
    <w:div w:id="717701716">
      <w:marLeft w:val="640"/>
      <w:marRight w:val="0"/>
      <w:marTop w:val="0"/>
      <w:marBottom w:val="0"/>
      <w:divBdr>
        <w:top w:val="none" w:sz="0" w:space="0" w:color="auto"/>
        <w:left w:val="none" w:sz="0" w:space="0" w:color="auto"/>
        <w:bottom w:val="none" w:sz="0" w:space="0" w:color="auto"/>
        <w:right w:val="none" w:sz="0" w:space="0" w:color="auto"/>
      </w:divBdr>
    </w:div>
    <w:div w:id="717702109">
      <w:marLeft w:val="640"/>
      <w:marRight w:val="0"/>
      <w:marTop w:val="0"/>
      <w:marBottom w:val="0"/>
      <w:divBdr>
        <w:top w:val="none" w:sz="0" w:space="0" w:color="auto"/>
        <w:left w:val="none" w:sz="0" w:space="0" w:color="auto"/>
        <w:bottom w:val="none" w:sz="0" w:space="0" w:color="auto"/>
        <w:right w:val="none" w:sz="0" w:space="0" w:color="auto"/>
      </w:divBdr>
    </w:div>
    <w:div w:id="717776787">
      <w:marLeft w:val="640"/>
      <w:marRight w:val="0"/>
      <w:marTop w:val="0"/>
      <w:marBottom w:val="0"/>
      <w:divBdr>
        <w:top w:val="none" w:sz="0" w:space="0" w:color="auto"/>
        <w:left w:val="none" w:sz="0" w:space="0" w:color="auto"/>
        <w:bottom w:val="none" w:sz="0" w:space="0" w:color="auto"/>
        <w:right w:val="none" w:sz="0" w:space="0" w:color="auto"/>
      </w:divBdr>
    </w:div>
    <w:div w:id="717782758">
      <w:marLeft w:val="640"/>
      <w:marRight w:val="0"/>
      <w:marTop w:val="0"/>
      <w:marBottom w:val="0"/>
      <w:divBdr>
        <w:top w:val="none" w:sz="0" w:space="0" w:color="auto"/>
        <w:left w:val="none" w:sz="0" w:space="0" w:color="auto"/>
        <w:bottom w:val="none" w:sz="0" w:space="0" w:color="auto"/>
        <w:right w:val="none" w:sz="0" w:space="0" w:color="auto"/>
      </w:divBdr>
    </w:div>
    <w:div w:id="717819212">
      <w:marLeft w:val="640"/>
      <w:marRight w:val="0"/>
      <w:marTop w:val="0"/>
      <w:marBottom w:val="0"/>
      <w:divBdr>
        <w:top w:val="none" w:sz="0" w:space="0" w:color="auto"/>
        <w:left w:val="none" w:sz="0" w:space="0" w:color="auto"/>
        <w:bottom w:val="none" w:sz="0" w:space="0" w:color="auto"/>
        <w:right w:val="none" w:sz="0" w:space="0" w:color="auto"/>
      </w:divBdr>
    </w:div>
    <w:div w:id="717821362">
      <w:marLeft w:val="640"/>
      <w:marRight w:val="0"/>
      <w:marTop w:val="0"/>
      <w:marBottom w:val="0"/>
      <w:divBdr>
        <w:top w:val="none" w:sz="0" w:space="0" w:color="auto"/>
        <w:left w:val="none" w:sz="0" w:space="0" w:color="auto"/>
        <w:bottom w:val="none" w:sz="0" w:space="0" w:color="auto"/>
        <w:right w:val="none" w:sz="0" w:space="0" w:color="auto"/>
      </w:divBdr>
    </w:div>
    <w:div w:id="717896293">
      <w:marLeft w:val="640"/>
      <w:marRight w:val="0"/>
      <w:marTop w:val="0"/>
      <w:marBottom w:val="0"/>
      <w:divBdr>
        <w:top w:val="none" w:sz="0" w:space="0" w:color="auto"/>
        <w:left w:val="none" w:sz="0" w:space="0" w:color="auto"/>
        <w:bottom w:val="none" w:sz="0" w:space="0" w:color="auto"/>
        <w:right w:val="none" w:sz="0" w:space="0" w:color="auto"/>
      </w:divBdr>
    </w:div>
    <w:div w:id="717900108">
      <w:marLeft w:val="640"/>
      <w:marRight w:val="0"/>
      <w:marTop w:val="0"/>
      <w:marBottom w:val="0"/>
      <w:divBdr>
        <w:top w:val="none" w:sz="0" w:space="0" w:color="auto"/>
        <w:left w:val="none" w:sz="0" w:space="0" w:color="auto"/>
        <w:bottom w:val="none" w:sz="0" w:space="0" w:color="auto"/>
        <w:right w:val="none" w:sz="0" w:space="0" w:color="auto"/>
      </w:divBdr>
    </w:div>
    <w:div w:id="717900633">
      <w:marLeft w:val="640"/>
      <w:marRight w:val="0"/>
      <w:marTop w:val="0"/>
      <w:marBottom w:val="0"/>
      <w:divBdr>
        <w:top w:val="none" w:sz="0" w:space="0" w:color="auto"/>
        <w:left w:val="none" w:sz="0" w:space="0" w:color="auto"/>
        <w:bottom w:val="none" w:sz="0" w:space="0" w:color="auto"/>
        <w:right w:val="none" w:sz="0" w:space="0" w:color="auto"/>
      </w:divBdr>
    </w:div>
    <w:div w:id="717901145">
      <w:marLeft w:val="640"/>
      <w:marRight w:val="0"/>
      <w:marTop w:val="0"/>
      <w:marBottom w:val="0"/>
      <w:divBdr>
        <w:top w:val="none" w:sz="0" w:space="0" w:color="auto"/>
        <w:left w:val="none" w:sz="0" w:space="0" w:color="auto"/>
        <w:bottom w:val="none" w:sz="0" w:space="0" w:color="auto"/>
        <w:right w:val="none" w:sz="0" w:space="0" w:color="auto"/>
      </w:divBdr>
    </w:div>
    <w:div w:id="717973583">
      <w:marLeft w:val="640"/>
      <w:marRight w:val="0"/>
      <w:marTop w:val="0"/>
      <w:marBottom w:val="0"/>
      <w:divBdr>
        <w:top w:val="none" w:sz="0" w:space="0" w:color="auto"/>
        <w:left w:val="none" w:sz="0" w:space="0" w:color="auto"/>
        <w:bottom w:val="none" w:sz="0" w:space="0" w:color="auto"/>
        <w:right w:val="none" w:sz="0" w:space="0" w:color="auto"/>
      </w:divBdr>
    </w:div>
    <w:div w:id="718018112">
      <w:marLeft w:val="640"/>
      <w:marRight w:val="0"/>
      <w:marTop w:val="0"/>
      <w:marBottom w:val="0"/>
      <w:divBdr>
        <w:top w:val="none" w:sz="0" w:space="0" w:color="auto"/>
        <w:left w:val="none" w:sz="0" w:space="0" w:color="auto"/>
        <w:bottom w:val="none" w:sz="0" w:space="0" w:color="auto"/>
        <w:right w:val="none" w:sz="0" w:space="0" w:color="auto"/>
      </w:divBdr>
    </w:div>
    <w:div w:id="718089537">
      <w:marLeft w:val="640"/>
      <w:marRight w:val="0"/>
      <w:marTop w:val="0"/>
      <w:marBottom w:val="0"/>
      <w:divBdr>
        <w:top w:val="none" w:sz="0" w:space="0" w:color="auto"/>
        <w:left w:val="none" w:sz="0" w:space="0" w:color="auto"/>
        <w:bottom w:val="none" w:sz="0" w:space="0" w:color="auto"/>
        <w:right w:val="none" w:sz="0" w:space="0" w:color="auto"/>
      </w:divBdr>
    </w:div>
    <w:div w:id="718211462">
      <w:marLeft w:val="640"/>
      <w:marRight w:val="0"/>
      <w:marTop w:val="0"/>
      <w:marBottom w:val="0"/>
      <w:divBdr>
        <w:top w:val="none" w:sz="0" w:space="0" w:color="auto"/>
        <w:left w:val="none" w:sz="0" w:space="0" w:color="auto"/>
        <w:bottom w:val="none" w:sz="0" w:space="0" w:color="auto"/>
        <w:right w:val="none" w:sz="0" w:space="0" w:color="auto"/>
      </w:divBdr>
    </w:div>
    <w:div w:id="718358783">
      <w:marLeft w:val="640"/>
      <w:marRight w:val="0"/>
      <w:marTop w:val="0"/>
      <w:marBottom w:val="0"/>
      <w:divBdr>
        <w:top w:val="none" w:sz="0" w:space="0" w:color="auto"/>
        <w:left w:val="none" w:sz="0" w:space="0" w:color="auto"/>
        <w:bottom w:val="none" w:sz="0" w:space="0" w:color="auto"/>
        <w:right w:val="none" w:sz="0" w:space="0" w:color="auto"/>
      </w:divBdr>
    </w:div>
    <w:div w:id="718406133">
      <w:marLeft w:val="640"/>
      <w:marRight w:val="0"/>
      <w:marTop w:val="0"/>
      <w:marBottom w:val="0"/>
      <w:divBdr>
        <w:top w:val="none" w:sz="0" w:space="0" w:color="auto"/>
        <w:left w:val="none" w:sz="0" w:space="0" w:color="auto"/>
        <w:bottom w:val="none" w:sz="0" w:space="0" w:color="auto"/>
        <w:right w:val="none" w:sz="0" w:space="0" w:color="auto"/>
      </w:divBdr>
    </w:div>
    <w:div w:id="718436270">
      <w:marLeft w:val="640"/>
      <w:marRight w:val="0"/>
      <w:marTop w:val="0"/>
      <w:marBottom w:val="0"/>
      <w:divBdr>
        <w:top w:val="none" w:sz="0" w:space="0" w:color="auto"/>
        <w:left w:val="none" w:sz="0" w:space="0" w:color="auto"/>
        <w:bottom w:val="none" w:sz="0" w:space="0" w:color="auto"/>
        <w:right w:val="none" w:sz="0" w:space="0" w:color="auto"/>
      </w:divBdr>
    </w:div>
    <w:div w:id="718477591">
      <w:marLeft w:val="640"/>
      <w:marRight w:val="0"/>
      <w:marTop w:val="0"/>
      <w:marBottom w:val="0"/>
      <w:divBdr>
        <w:top w:val="none" w:sz="0" w:space="0" w:color="auto"/>
        <w:left w:val="none" w:sz="0" w:space="0" w:color="auto"/>
        <w:bottom w:val="none" w:sz="0" w:space="0" w:color="auto"/>
        <w:right w:val="none" w:sz="0" w:space="0" w:color="auto"/>
      </w:divBdr>
    </w:div>
    <w:div w:id="718552601">
      <w:marLeft w:val="640"/>
      <w:marRight w:val="0"/>
      <w:marTop w:val="0"/>
      <w:marBottom w:val="0"/>
      <w:divBdr>
        <w:top w:val="none" w:sz="0" w:space="0" w:color="auto"/>
        <w:left w:val="none" w:sz="0" w:space="0" w:color="auto"/>
        <w:bottom w:val="none" w:sz="0" w:space="0" w:color="auto"/>
        <w:right w:val="none" w:sz="0" w:space="0" w:color="auto"/>
      </w:divBdr>
    </w:div>
    <w:div w:id="718553231">
      <w:marLeft w:val="640"/>
      <w:marRight w:val="0"/>
      <w:marTop w:val="0"/>
      <w:marBottom w:val="0"/>
      <w:divBdr>
        <w:top w:val="none" w:sz="0" w:space="0" w:color="auto"/>
        <w:left w:val="none" w:sz="0" w:space="0" w:color="auto"/>
        <w:bottom w:val="none" w:sz="0" w:space="0" w:color="auto"/>
        <w:right w:val="none" w:sz="0" w:space="0" w:color="auto"/>
      </w:divBdr>
    </w:div>
    <w:div w:id="718625749">
      <w:marLeft w:val="640"/>
      <w:marRight w:val="0"/>
      <w:marTop w:val="0"/>
      <w:marBottom w:val="0"/>
      <w:divBdr>
        <w:top w:val="none" w:sz="0" w:space="0" w:color="auto"/>
        <w:left w:val="none" w:sz="0" w:space="0" w:color="auto"/>
        <w:bottom w:val="none" w:sz="0" w:space="0" w:color="auto"/>
        <w:right w:val="none" w:sz="0" w:space="0" w:color="auto"/>
      </w:divBdr>
    </w:div>
    <w:div w:id="718674090">
      <w:marLeft w:val="640"/>
      <w:marRight w:val="0"/>
      <w:marTop w:val="0"/>
      <w:marBottom w:val="0"/>
      <w:divBdr>
        <w:top w:val="none" w:sz="0" w:space="0" w:color="auto"/>
        <w:left w:val="none" w:sz="0" w:space="0" w:color="auto"/>
        <w:bottom w:val="none" w:sz="0" w:space="0" w:color="auto"/>
        <w:right w:val="none" w:sz="0" w:space="0" w:color="auto"/>
      </w:divBdr>
    </w:div>
    <w:div w:id="718674652">
      <w:marLeft w:val="640"/>
      <w:marRight w:val="0"/>
      <w:marTop w:val="0"/>
      <w:marBottom w:val="0"/>
      <w:divBdr>
        <w:top w:val="none" w:sz="0" w:space="0" w:color="auto"/>
        <w:left w:val="none" w:sz="0" w:space="0" w:color="auto"/>
        <w:bottom w:val="none" w:sz="0" w:space="0" w:color="auto"/>
        <w:right w:val="none" w:sz="0" w:space="0" w:color="auto"/>
      </w:divBdr>
    </w:div>
    <w:div w:id="718744594">
      <w:marLeft w:val="640"/>
      <w:marRight w:val="0"/>
      <w:marTop w:val="0"/>
      <w:marBottom w:val="0"/>
      <w:divBdr>
        <w:top w:val="none" w:sz="0" w:space="0" w:color="auto"/>
        <w:left w:val="none" w:sz="0" w:space="0" w:color="auto"/>
        <w:bottom w:val="none" w:sz="0" w:space="0" w:color="auto"/>
        <w:right w:val="none" w:sz="0" w:space="0" w:color="auto"/>
      </w:divBdr>
    </w:div>
    <w:div w:id="718744700">
      <w:marLeft w:val="640"/>
      <w:marRight w:val="0"/>
      <w:marTop w:val="0"/>
      <w:marBottom w:val="0"/>
      <w:divBdr>
        <w:top w:val="none" w:sz="0" w:space="0" w:color="auto"/>
        <w:left w:val="none" w:sz="0" w:space="0" w:color="auto"/>
        <w:bottom w:val="none" w:sz="0" w:space="0" w:color="auto"/>
        <w:right w:val="none" w:sz="0" w:space="0" w:color="auto"/>
      </w:divBdr>
    </w:div>
    <w:div w:id="718820926">
      <w:marLeft w:val="640"/>
      <w:marRight w:val="0"/>
      <w:marTop w:val="0"/>
      <w:marBottom w:val="0"/>
      <w:divBdr>
        <w:top w:val="none" w:sz="0" w:space="0" w:color="auto"/>
        <w:left w:val="none" w:sz="0" w:space="0" w:color="auto"/>
        <w:bottom w:val="none" w:sz="0" w:space="0" w:color="auto"/>
        <w:right w:val="none" w:sz="0" w:space="0" w:color="auto"/>
      </w:divBdr>
    </w:div>
    <w:div w:id="718894922">
      <w:marLeft w:val="640"/>
      <w:marRight w:val="0"/>
      <w:marTop w:val="0"/>
      <w:marBottom w:val="0"/>
      <w:divBdr>
        <w:top w:val="none" w:sz="0" w:space="0" w:color="auto"/>
        <w:left w:val="none" w:sz="0" w:space="0" w:color="auto"/>
        <w:bottom w:val="none" w:sz="0" w:space="0" w:color="auto"/>
        <w:right w:val="none" w:sz="0" w:space="0" w:color="auto"/>
      </w:divBdr>
    </w:div>
    <w:div w:id="719017066">
      <w:marLeft w:val="640"/>
      <w:marRight w:val="0"/>
      <w:marTop w:val="0"/>
      <w:marBottom w:val="0"/>
      <w:divBdr>
        <w:top w:val="none" w:sz="0" w:space="0" w:color="auto"/>
        <w:left w:val="none" w:sz="0" w:space="0" w:color="auto"/>
        <w:bottom w:val="none" w:sz="0" w:space="0" w:color="auto"/>
        <w:right w:val="none" w:sz="0" w:space="0" w:color="auto"/>
      </w:divBdr>
    </w:div>
    <w:div w:id="719062230">
      <w:marLeft w:val="640"/>
      <w:marRight w:val="0"/>
      <w:marTop w:val="0"/>
      <w:marBottom w:val="0"/>
      <w:divBdr>
        <w:top w:val="none" w:sz="0" w:space="0" w:color="auto"/>
        <w:left w:val="none" w:sz="0" w:space="0" w:color="auto"/>
        <w:bottom w:val="none" w:sz="0" w:space="0" w:color="auto"/>
        <w:right w:val="none" w:sz="0" w:space="0" w:color="auto"/>
      </w:divBdr>
    </w:div>
    <w:div w:id="719134319">
      <w:marLeft w:val="640"/>
      <w:marRight w:val="0"/>
      <w:marTop w:val="0"/>
      <w:marBottom w:val="0"/>
      <w:divBdr>
        <w:top w:val="none" w:sz="0" w:space="0" w:color="auto"/>
        <w:left w:val="none" w:sz="0" w:space="0" w:color="auto"/>
        <w:bottom w:val="none" w:sz="0" w:space="0" w:color="auto"/>
        <w:right w:val="none" w:sz="0" w:space="0" w:color="auto"/>
      </w:divBdr>
    </w:div>
    <w:div w:id="719407070">
      <w:marLeft w:val="640"/>
      <w:marRight w:val="0"/>
      <w:marTop w:val="0"/>
      <w:marBottom w:val="0"/>
      <w:divBdr>
        <w:top w:val="none" w:sz="0" w:space="0" w:color="auto"/>
        <w:left w:val="none" w:sz="0" w:space="0" w:color="auto"/>
        <w:bottom w:val="none" w:sz="0" w:space="0" w:color="auto"/>
        <w:right w:val="none" w:sz="0" w:space="0" w:color="auto"/>
      </w:divBdr>
    </w:div>
    <w:div w:id="719594468">
      <w:marLeft w:val="640"/>
      <w:marRight w:val="0"/>
      <w:marTop w:val="0"/>
      <w:marBottom w:val="0"/>
      <w:divBdr>
        <w:top w:val="none" w:sz="0" w:space="0" w:color="auto"/>
        <w:left w:val="none" w:sz="0" w:space="0" w:color="auto"/>
        <w:bottom w:val="none" w:sz="0" w:space="0" w:color="auto"/>
        <w:right w:val="none" w:sz="0" w:space="0" w:color="auto"/>
      </w:divBdr>
    </w:div>
    <w:div w:id="719786045">
      <w:marLeft w:val="640"/>
      <w:marRight w:val="0"/>
      <w:marTop w:val="0"/>
      <w:marBottom w:val="0"/>
      <w:divBdr>
        <w:top w:val="none" w:sz="0" w:space="0" w:color="auto"/>
        <w:left w:val="none" w:sz="0" w:space="0" w:color="auto"/>
        <w:bottom w:val="none" w:sz="0" w:space="0" w:color="auto"/>
        <w:right w:val="none" w:sz="0" w:space="0" w:color="auto"/>
      </w:divBdr>
    </w:div>
    <w:div w:id="719790760">
      <w:marLeft w:val="640"/>
      <w:marRight w:val="0"/>
      <w:marTop w:val="0"/>
      <w:marBottom w:val="0"/>
      <w:divBdr>
        <w:top w:val="none" w:sz="0" w:space="0" w:color="auto"/>
        <w:left w:val="none" w:sz="0" w:space="0" w:color="auto"/>
        <w:bottom w:val="none" w:sz="0" w:space="0" w:color="auto"/>
        <w:right w:val="none" w:sz="0" w:space="0" w:color="auto"/>
      </w:divBdr>
    </w:div>
    <w:div w:id="719792669">
      <w:marLeft w:val="640"/>
      <w:marRight w:val="0"/>
      <w:marTop w:val="0"/>
      <w:marBottom w:val="0"/>
      <w:divBdr>
        <w:top w:val="none" w:sz="0" w:space="0" w:color="auto"/>
        <w:left w:val="none" w:sz="0" w:space="0" w:color="auto"/>
        <w:bottom w:val="none" w:sz="0" w:space="0" w:color="auto"/>
        <w:right w:val="none" w:sz="0" w:space="0" w:color="auto"/>
      </w:divBdr>
    </w:div>
    <w:div w:id="720131643">
      <w:marLeft w:val="640"/>
      <w:marRight w:val="0"/>
      <w:marTop w:val="0"/>
      <w:marBottom w:val="0"/>
      <w:divBdr>
        <w:top w:val="none" w:sz="0" w:space="0" w:color="auto"/>
        <w:left w:val="none" w:sz="0" w:space="0" w:color="auto"/>
        <w:bottom w:val="none" w:sz="0" w:space="0" w:color="auto"/>
        <w:right w:val="none" w:sz="0" w:space="0" w:color="auto"/>
      </w:divBdr>
    </w:div>
    <w:div w:id="720178966">
      <w:marLeft w:val="640"/>
      <w:marRight w:val="0"/>
      <w:marTop w:val="0"/>
      <w:marBottom w:val="0"/>
      <w:divBdr>
        <w:top w:val="none" w:sz="0" w:space="0" w:color="auto"/>
        <w:left w:val="none" w:sz="0" w:space="0" w:color="auto"/>
        <w:bottom w:val="none" w:sz="0" w:space="0" w:color="auto"/>
        <w:right w:val="none" w:sz="0" w:space="0" w:color="auto"/>
      </w:divBdr>
    </w:div>
    <w:div w:id="720250215">
      <w:marLeft w:val="640"/>
      <w:marRight w:val="0"/>
      <w:marTop w:val="0"/>
      <w:marBottom w:val="0"/>
      <w:divBdr>
        <w:top w:val="none" w:sz="0" w:space="0" w:color="auto"/>
        <w:left w:val="none" w:sz="0" w:space="0" w:color="auto"/>
        <w:bottom w:val="none" w:sz="0" w:space="0" w:color="auto"/>
        <w:right w:val="none" w:sz="0" w:space="0" w:color="auto"/>
      </w:divBdr>
    </w:div>
    <w:div w:id="720322100">
      <w:marLeft w:val="640"/>
      <w:marRight w:val="0"/>
      <w:marTop w:val="0"/>
      <w:marBottom w:val="0"/>
      <w:divBdr>
        <w:top w:val="none" w:sz="0" w:space="0" w:color="auto"/>
        <w:left w:val="none" w:sz="0" w:space="0" w:color="auto"/>
        <w:bottom w:val="none" w:sz="0" w:space="0" w:color="auto"/>
        <w:right w:val="none" w:sz="0" w:space="0" w:color="auto"/>
      </w:divBdr>
    </w:div>
    <w:div w:id="720324394">
      <w:marLeft w:val="640"/>
      <w:marRight w:val="0"/>
      <w:marTop w:val="0"/>
      <w:marBottom w:val="0"/>
      <w:divBdr>
        <w:top w:val="none" w:sz="0" w:space="0" w:color="auto"/>
        <w:left w:val="none" w:sz="0" w:space="0" w:color="auto"/>
        <w:bottom w:val="none" w:sz="0" w:space="0" w:color="auto"/>
        <w:right w:val="none" w:sz="0" w:space="0" w:color="auto"/>
      </w:divBdr>
    </w:div>
    <w:div w:id="720330134">
      <w:marLeft w:val="640"/>
      <w:marRight w:val="0"/>
      <w:marTop w:val="0"/>
      <w:marBottom w:val="0"/>
      <w:divBdr>
        <w:top w:val="none" w:sz="0" w:space="0" w:color="auto"/>
        <w:left w:val="none" w:sz="0" w:space="0" w:color="auto"/>
        <w:bottom w:val="none" w:sz="0" w:space="0" w:color="auto"/>
        <w:right w:val="none" w:sz="0" w:space="0" w:color="auto"/>
      </w:divBdr>
    </w:div>
    <w:div w:id="720372413">
      <w:marLeft w:val="640"/>
      <w:marRight w:val="0"/>
      <w:marTop w:val="0"/>
      <w:marBottom w:val="0"/>
      <w:divBdr>
        <w:top w:val="none" w:sz="0" w:space="0" w:color="auto"/>
        <w:left w:val="none" w:sz="0" w:space="0" w:color="auto"/>
        <w:bottom w:val="none" w:sz="0" w:space="0" w:color="auto"/>
        <w:right w:val="none" w:sz="0" w:space="0" w:color="auto"/>
      </w:divBdr>
    </w:div>
    <w:div w:id="720398338">
      <w:marLeft w:val="640"/>
      <w:marRight w:val="0"/>
      <w:marTop w:val="0"/>
      <w:marBottom w:val="0"/>
      <w:divBdr>
        <w:top w:val="none" w:sz="0" w:space="0" w:color="auto"/>
        <w:left w:val="none" w:sz="0" w:space="0" w:color="auto"/>
        <w:bottom w:val="none" w:sz="0" w:space="0" w:color="auto"/>
        <w:right w:val="none" w:sz="0" w:space="0" w:color="auto"/>
      </w:divBdr>
    </w:div>
    <w:div w:id="720404104">
      <w:marLeft w:val="640"/>
      <w:marRight w:val="0"/>
      <w:marTop w:val="0"/>
      <w:marBottom w:val="0"/>
      <w:divBdr>
        <w:top w:val="none" w:sz="0" w:space="0" w:color="auto"/>
        <w:left w:val="none" w:sz="0" w:space="0" w:color="auto"/>
        <w:bottom w:val="none" w:sz="0" w:space="0" w:color="auto"/>
        <w:right w:val="none" w:sz="0" w:space="0" w:color="auto"/>
      </w:divBdr>
    </w:div>
    <w:div w:id="720439597">
      <w:marLeft w:val="640"/>
      <w:marRight w:val="0"/>
      <w:marTop w:val="0"/>
      <w:marBottom w:val="0"/>
      <w:divBdr>
        <w:top w:val="none" w:sz="0" w:space="0" w:color="auto"/>
        <w:left w:val="none" w:sz="0" w:space="0" w:color="auto"/>
        <w:bottom w:val="none" w:sz="0" w:space="0" w:color="auto"/>
        <w:right w:val="none" w:sz="0" w:space="0" w:color="auto"/>
      </w:divBdr>
    </w:div>
    <w:div w:id="720447046">
      <w:marLeft w:val="640"/>
      <w:marRight w:val="0"/>
      <w:marTop w:val="0"/>
      <w:marBottom w:val="0"/>
      <w:divBdr>
        <w:top w:val="none" w:sz="0" w:space="0" w:color="auto"/>
        <w:left w:val="none" w:sz="0" w:space="0" w:color="auto"/>
        <w:bottom w:val="none" w:sz="0" w:space="0" w:color="auto"/>
        <w:right w:val="none" w:sz="0" w:space="0" w:color="auto"/>
      </w:divBdr>
    </w:div>
    <w:div w:id="720447457">
      <w:marLeft w:val="640"/>
      <w:marRight w:val="0"/>
      <w:marTop w:val="0"/>
      <w:marBottom w:val="0"/>
      <w:divBdr>
        <w:top w:val="none" w:sz="0" w:space="0" w:color="auto"/>
        <w:left w:val="none" w:sz="0" w:space="0" w:color="auto"/>
        <w:bottom w:val="none" w:sz="0" w:space="0" w:color="auto"/>
        <w:right w:val="none" w:sz="0" w:space="0" w:color="auto"/>
      </w:divBdr>
    </w:div>
    <w:div w:id="720593455">
      <w:marLeft w:val="640"/>
      <w:marRight w:val="0"/>
      <w:marTop w:val="0"/>
      <w:marBottom w:val="0"/>
      <w:divBdr>
        <w:top w:val="none" w:sz="0" w:space="0" w:color="auto"/>
        <w:left w:val="none" w:sz="0" w:space="0" w:color="auto"/>
        <w:bottom w:val="none" w:sz="0" w:space="0" w:color="auto"/>
        <w:right w:val="none" w:sz="0" w:space="0" w:color="auto"/>
      </w:divBdr>
    </w:div>
    <w:div w:id="720665501">
      <w:marLeft w:val="640"/>
      <w:marRight w:val="0"/>
      <w:marTop w:val="0"/>
      <w:marBottom w:val="0"/>
      <w:divBdr>
        <w:top w:val="none" w:sz="0" w:space="0" w:color="auto"/>
        <w:left w:val="none" w:sz="0" w:space="0" w:color="auto"/>
        <w:bottom w:val="none" w:sz="0" w:space="0" w:color="auto"/>
        <w:right w:val="none" w:sz="0" w:space="0" w:color="auto"/>
      </w:divBdr>
    </w:div>
    <w:div w:id="720834710">
      <w:marLeft w:val="640"/>
      <w:marRight w:val="0"/>
      <w:marTop w:val="0"/>
      <w:marBottom w:val="0"/>
      <w:divBdr>
        <w:top w:val="none" w:sz="0" w:space="0" w:color="auto"/>
        <w:left w:val="none" w:sz="0" w:space="0" w:color="auto"/>
        <w:bottom w:val="none" w:sz="0" w:space="0" w:color="auto"/>
        <w:right w:val="none" w:sz="0" w:space="0" w:color="auto"/>
      </w:divBdr>
    </w:div>
    <w:div w:id="720861351">
      <w:marLeft w:val="640"/>
      <w:marRight w:val="0"/>
      <w:marTop w:val="0"/>
      <w:marBottom w:val="0"/>
      <w:divBdr>
        <w:top w:val="none" w:sz="0" w:space="0" w:color="auto"/>
        <w:left w:val="none" w:sz="0" w:space="0" w:color="auto"/>
        <w:bottom w:val="none" w:sz="0" w:space="0" w:color="auto"/>
        <w:right w:val="none" w:sz="0" w:space="0" w:color="auto"/>
      </w:divBdr>
    </w:div>
    <w:div w:id="721028511">
      <w:marLeft w:val="640"/>
      <w:marRight w:val="0"/>
      <w:marTop w:val="0"/>
      <w:marBottom w:val="0"/>
      <w:divBdr>
        <w:top w:val="none" w:sz="0" w:space="0" w:color="auto"/>
        <w:left w:val="none" w:sz="0" w:space="0" w:color="auto"/>
        <w:bottom w:val="none" w:sz="0" w:space="0" w:color="auto"/>
        <w:right w:val="none" w:sz="0" w:space="0" w:color="auto"/>
      </w:divBdr>
    </w:div>
    <w:div w:id="721102366">
      <w:marLeft w:val="640"/>
      <w:marRight w:val="0"/>
      <w:marTop w:val="0"/>
      <w:marBottom w:val="0"/>
      <w:divBdr>
        <w:top w:val="none" w:sz="0" w:space="0" w:color="auto"/>
        <w:left w:val="none" w:sz="0" w:space="0" w:color="auto"/>
        <w:bottom w:val="none" w:sz="0" w:space="0" w:color="auto"/>
        <w:right w:val="none" w:sz="0" w:space="0" w:color="auto"/>
      </w:divBdr>
    </w:div>
    <w:div w:id="721171163">
      <w:marLeft w:val="640"/>
      <w:marRight w:val="0"/>
      <w:marTop w:val="0"/>
      <w:marBottom w:val="0"/>
      <w:divBdr>
        <w:top w:val="none" w:sz="0" w:space="0" w:color="auto"/>
        <w:left w:val="none" w:sz="0" w:space="0" w:color="auto"/>
        <w:bottom w:val="none" w:sz="0" w:space="0" w:color="auto"/>
        <w:right w:val="none" w:sz="0" w:space="0" w:color="auto"/>
      </w:divBdr>
    </w:div>
    <w:div w:id="721292055">
      <w:marLeft w:val="640"/>
      <w:marRight w:val="0"/>
      <w:marTop w:val="0"/>
      <w:marBottom w:val="0"/>
      <w:divBdr>
        <w:top w:val="none" w:sz="0" w:space="0" w:color="auto"/>
        <w:left w:val="none" w:sz="0" w:space="0" w:color="auto"/>
        <w:bottom w:val="none" w:sz="0" w:space="0" w:color="auto"/>
        <w:right w:val="none" w:sz="0" w:space="0" w:color="auto"/>
      </w:divBdr>
    </w:div>
    <w:div w:id="721295927">
      <w:marLeft w:val="640"/>
      <w:marRight w:val="0"/>
      <w:marTop w:val="0"/>
      <w:marBottom w:val="0"/>
      <w:divBdr>
        <w:top w:val="none" w:sz="0" w:space="0" w:color="auto"/>
        <w:left w:val="none" w:sz="0" w:space="0" w:color="auto"/>
        <w:bottom w:val="none" w:sz="0" w:space="0" w:color="auto"/>
        <w:right w:val="none" w:sz="0" w:space="0" w:color="auto"/>
      </w:divBdr>
    </w:div>
    <w:div w:id="721369799">
      <w:marLeft w:val="640"/>
      <w:marRight w:val="0"/>
      <w:marTop w:val="0"/>
      <w:marBottom w:val="0"/>
      <w:divBdr>
        <w:top w:val="none" w:sz="0" w:space="0" w:color="auto"/>
        <w:left w:val="none" w:sz="0" w:space="0" w:color="auto"/>
        <w:bottom w:val="none" w:sz="0" w:space="0" w:color="auto"/>
        <w:right w:val="none" w:sz="0" w:space="0" w:color="auto"/>
      </w:divBdr>
    </w:div>
    <w:div w:id="721513850">
      <w:marLeft w:val="640"/>
      <w:marRight w:val="0"/>
      <w:marTop w:val="0"/>
      <w:marBottom w:val="0"/>
      <w:divBdr>
        <w:top w:val="none" w:sz="0" w:space="0" w:color="auto"/>
        <w:left w:val="none" w:sz="0" w:space="0" w:color="auto"/>
        <w:bottom w:val="none" w:sz="0" w:space="0" w:color="auto"/>
        <w:right w:val="none" w:sz="0" w:space="0" w:color="auto"/>
      </w:divBdr>
    </w:div>
    <w:div w:id="721517752">
      <w:marLeft w:val="640"/>
      <w:marRight w:val="0"/>
      <w:marTop w:val="0"/>
      <w:marBottom w:val="0"/>
      <w:divBdr>
        <w:top w:val="none" w:sz="0" w:space="0" w:color="auto"/>
        <w:left w:val="none" w:sz="0" w:space="0" w:color="auto"/>
        <w:bottom w:val="none" w:sz="0" w:space="0" w:color="auto"/>
        <w:right w:val="none" w:sz="0" w:space="0" w:color="auto"/>
      </w:divBdr>
    </w:div>
    <w:div w:id="721518244">
      <w:marLeft w:val="640"/>
      <w:marRight w:val="0"/>
      <w:marTop w:val="0"/>
      <w:marBottom w:val="0"/>
      <w:divBdr>
        <w:top w:val="none" w:sz="0" w:space="0" w:color="auto"/>
        <w:left w:val="none" w:sz="0" w:space="0" w:color="auto"/>
        <w:bottom w:val="none" w:sz="0" w:space="0" w:color="auto"/>
        <w:right w:val="none" w:sz="0" w:space="0" w:color="auto"/>
      </w:divBdr>
    </w:div>
    <w:div w:id="721563158">
      <w:marLeft w:val="640"/>
      <w:marRight w:val="0"/>
      <w:marTop w:val="0"/>
      <w:marBottom w:val="0"/>
      <w:divBdr>
        <w:top w:val="none" w:sz="0" w:space="0" w:color="auto"/>
        <w:left w:val="none" w:sz="0" w:space="0" w:color="auto"/>
        <w:bottom w:val="none" w:sz="0" w:space="0" w:color="auto"/>
        <w:right w:val="none" w:sz="0" w:space="0" w:color="auto"/>
      </w:divBdr>
    </w:div>
    <w:div w:id="721635284">
      <w:marLeft w:val="640"/>
      <w:marRight w:val="0"/>
      <w:marTop w:val="0"/>
      <w:marBottom w:val="0"/>
      <w:divBdr>
        <w:top w:val="none" w:sz="0" w:space="0" w:color="auto"/>
        <w:left w:val="none" w:sz="0" w:space="0" w:color="auto"/>
        <w:bottom w:val="none" w:sz="0" w:space="0" w:color="auto"/>
        <w:right w:val="none" w:sz="0" w:space="0" w:color="auto"/>
      </w:divBdr>
    </w:div>
    <w:div w:id="721707683">
      <w:marLeft w:val="640"/>
      <w:marRight w:val="0"/>
      <w:marTop w:val="0"/>
      <w:marBottom w:val="0"/>
      <w:divBdr>
        <w:top w:val="none" w:sz="0" w:space="0" w:color="auto"/>
        <w:left w:val="none" w:sz="0" w:space="0" w:color="auto"/>
        <w:bottom w:val="none" w:sz="0" w:space="0" w:color="auto"/>
        <w:right w:val="none" w:sz="0" w:space="0" w:color="auto"/>
      </w:divBdr>
    </w:div>
    <w:div w:id="721755921">
      <w:marLeft w:val="640"/>
      <w:marRight w:val="0"/>
      <w:marTop w:val="0"/>
      <w:marBottom w:val="0"/>
      <w:divBdr>
        <w:top w:val="none" w:sz="0" w:space="0" w:color="auto"/>
        <w:left w:val="none" w:sz="0" w:space="0" w:color="auto"/>
        <w:bottom w:val="none" w:sz="0" w:space="0" w:color="auto"/>
        <w:right w:val="none" w:sz="0" w:space="0" w:color="auto"/>
      </w:divBdr>
    </w:div>
    <w:div w:id="721755976">
      <w:marLeft w:val="640"/>
      <w:marRight w:val="0"/>
      <w:marTop w:val="0"/>
      <w:marBottom w:val="0"/>
      <w:divBdr>
        <w:top w:val="none" w:sz="0" w:space="0" w:color="auto"/>
        <w:left w:val="none" w:sz="0" w:space="0" w:color="auto"/>
        <w:bottom w:val="none" w:sz="0" w:space="0" w:color="auto"/>
        <w:right w:val="none" w:sz="0" w:space="0" w:color="auto"/>
      </w:divBdr>
    </w:div>
    <w:div w:id="721829288">
      <w:marLeft w:val="640"/>
      <w:marRight w:val="0"/>
      <w:marTop w:val="0"/>
      <w:marBottom w:val="0"/>
      <w:divBdr>
        <w:top w:val="none" w:sz="0" w:space="0" w:color="auto"/>
        <w:left w:val="none" w:sz="0" w:space="0" w:color="auto"/>
        <w:bottom w:val="none" w:sz="0" w:space="0" w:color="auto"/>
        <w:right w:val="none" w:sz="0" w:space="0" w:color="auto"/>
      </w:divBdr>
    </w:div>
    <w:div w:id="721902135">
      <w:marLeft w:val="640"/>
      <w:marRight w:val="0"/>
      <w:marTop w:val="0"/>
      <w:marBottom w:val="0"/>
      <w:divBdr>
        <w:top w:val="none" w:sz="0" w:space="0" w:color="auto"/>
        <w:left w:val="none" w:sz="0" w:space="0" w:color="auto"/>
        <w:bottom w:val="none" w:sz="0" w:space="0" w:color="auto"/>
        <w:right w:val="none" w:sz="0" w:space="0" w:color="auto"/>
      </w:divBdr>
    </w:div>
    <w:div w:id="721905963">
      <w:marLeft w:val="640"/>
      <w:marRight w:val="0"/>
      <w:marTop w:val="0"/>
      <w:marBottom w:val="0"/>
      <w:divBdr>
        <w:top w:val="none" w:sz="0" w:space="0" w:color="auto"/>
        <w:left w:val="none" w:sz="0" w:space="0" w:color="auto"/>
        <w:bottom w:val="none" w:sz="0" w:space="0" w:color="auto"/>
        <w:right w:val="none" w:sz="0" w:space="0" w:color="auto"/>
      </w:divBdr>
    </w:div>
    <w:div w:id="721946614">
      <w:marLeft w:val="640"/>
      <w:marRight w:val="0"/>
      <w:marTop w:val="0"/>
      <w:marBottom w:val="0"/>
      <w:divBdr>
        <w:top w:val="none" w:sz="0" w:space="0" w:color="auto"/>
        <w:left w:val="none" w:sz="0" w:space="0" w:color="auto"/>
        <w:bottom w:val="none" w:sz="0" w:space="0" w:color="auto"/>
        <w:right w:val="none" w:sz="0" w:space="0" w:color="auto"/>
      </w:divBdr>
    </w:div>
    <w:div w:id="721948455">
      <w:marLeft w:val="640"/>
      <w:marRight w:val="0"/>
      <w:marTop w:val="0"/>
      <w:marBottom w:val="0"/>
      <w:divBdr>
        <w:top w:val="none" w:sz="0" w:space="0" w:color="auto"/>
        <w:left w:val="none" w:sz="0" w:space="0" w:color="auto"/>
        <w:bottom w:val="none" w:sz="0" w:space="0" w:color="auto"/>
        <w:right w:val="none" w:sz="0" w:space="0" w:color="auto"/>
      </w:divBdr>
    </w:div>
    <w:div w:id="721948528">
      <w:marLeft w:val="640"/>
      <w:marRight w:val="0"/>
      <w:marTop w:val="0"/>
      <w:marBottom w:val="0"/>
      <w:divBdr>
        <w:top w:val="none" w:sz="0" w:space="0" w:color="auto"/>
        <w:left w:val="none" w:sz="0" w:space="0" w:color="auto"/>
        <w:bottom w:val="none" w:sz="0" w:space="0" w:color="auto"/>
        <w:right w:val="none" w:sz="0" w:space="0" w:color="auto"/>
      </w:divBdr>
    </w:div>
    <w:div w:id="721951533">
      <w:marLeft w:val="640"/>
      <w:marRight w:val="0"/>
      <w:marTop w:val="0"/>
      <w:marBottom w:val="0"/>
      <w:divBdr>
        <w:top w:val="none" w:sz="0" w:space="0" w:color="auto"/>
        <w:left w:val="none" w:sz="0" w:space="0" w:color="auto"/>
        <w:bottom w:val="none" w:sz="0" w:space="0" w:color="auto"/>
        <w:right w:val="none" w:sz="0" w:space="0" w:color="auto"/>
      </w:divBdr>
    </w:div>
    <w:div w:id="722026032">
      <w:marLeft w:val="640"/>
      <w:marRight w:val="0"/>
      <w:marTop w:val="0"/>
      <w:marBottom w:val="0"/>
      <w:divBdr>
        <w:top w:val="none" w:sz="0" w:space="0" w:color="auto"/>
        <w:left w:val="none" w:sz="0" w:space="0" w:color="auto"/>
        <w:bottom w:val="none" w:sz="0" w:space="0" w:color="auto"/>
        <w:right w:val="none" w:sz="0" w:space="0" w:color="auto"/>
      </w:divBdr>
    </w:div>
    <w:div w:id="722094979">
      <w:marLeft w:val="640"/>
      <w:marRight w:val="0"/>
      <w:marTop w:val="0"/>
      <w:marBottom w:val="0"/>
      <w:divBdr>
        <w:top w:val="none" w:sz="0" w:space="0" w:color="auto"/>
        <w:left w:val="none" w:sz="0" w:space="0" w:color="auto"/>
        <w:bottom w:val="none" w:sz="0" w:space="0" w:color="auto"/>
        <w:right w:val="none" w:sz="0" w:space="0" w:color="auto"/>
      </w:divBdr>
    </w:div>
    <w:div w:id="722102082">
      <w:marLeft w:val="640"/>
      <w:marRight w:val="0"/>
      <w:marTop w:val="0"/>
      <w:marBottom w:val="0"/>
      <w:divBdr>
        <w:top w:val="none" w:sz="0" w:space="0" w:color="auto"/>
        <w:left w:val="none" w:sz="0" w:space="0" w:color="auto"/>
        <w:bottom w:val="none" w:sz="0" w:space="0" w:color="auto"/>
        <w:right w:val="none" w:sz="0" w:space="0" w:color="auto"/>
      </w:divBdr>
    </w:div>
    <w:div w:id="722102084">
      <w:marLeft w:val="640"/>
      <w:marRight w:val="0"/>
      <w:marTop w:val="0"/>
      <w:marBottom w:val="0"/>
      <w:divBdr>
        <w:top w:val="none" w:sz="0" w:space="0" w:color="auto"/>
        <w:left w:val="none" w:sz="0" w:space="0" w:color="auto"/>
        <w:bottom w:val="none" w:sz="0" w:space="0" w:color="auto"/>
        <w:right w:val="none" w:sz="0" w:space="0" w:color="auto"/>
      </w:divBdr>
    </w:div>
    <w:div w:id="722292407">
      <w:marLeft w:val="640"/>
      <w:marRight w:val="0"/>
      <w:marTop w:val="0"/>
      <w:marBottom w:val="0"/>
      <w:divBdr>
        <w:top w:val="none" w:sz="0" w:space="0" w:color="auto"/>
        <w:left w:val="none" w:sz="0" w:space="0" w:color="auto"/>
        <w:bottom w:val="none" w:sz="0" w:space="0" w:color="auto"/>
        <w:right w:val="none" w:sz="0" w:space="0" w:color="auto"/>
      </w:divBdr>
    </w:div>
    <w:div w:id="722486730">
      <w:marLeft w:val="640"/>
      <w:marRight w:val="0"/>
      <w:marTop w:val="0"/>
      <w:marBottom w:val="0"/>
      <w:divBdr>
        <w:top w:val="none" w:sz="0" w:space="0" w:color="auto"/>
        <w:left w:val="none" w:sz="0" w:space="0" w:color="auto"/>
        <w:bottom w:val="none" w:sz="0" w:space="0" w:color="auto"/>
        <w:right w:val="none" w:sz="0" w:space="0" w:color="auto"/>
      </w:divBdr>
    </w:div>
    <w:div w:id="722487359">
      <w:marLeft w:val="640"/>
      <w:marRight w:val="0"/>
      <w:marTop w:val="0"/>
      <w:marBottom w:val="0"/>
      <w:divBdr>
        <w:top w:val="none" w:sz="0" w:space="0" w:color="auto"/>
        <w:left w:val="none" w:sz="0" w:space="0" w:color="auto"/>
        <w:bottom w:val="none" w:sz="0" w:space="0" w:color="auto"/>
        <w:right w:val="none" w:sz="0" w:space="0" w:color="auto"/>
      </w:divBdr>
    </w:div>
    <w:div w:id="722602551">
      <w:marLeft w:val="640"/>
      <w:marRight w:val="0"/>
      <w:marTop w:val="0"/>
      <w:marBottom w:val="0"/>
      <w:divBdr>
        <w:top w:val="none" w:sz="0" w:space="0" w:color="auto"/>
        <w:left w:val="none" w:sz="0" w:space="0" w:color="auto"/>
        <w:bottom w:val="none" w:sz="0" w:space="0" w:color="auto"/>
        <w:right w:val="none" w:sz="0" w:space="0" w:color="auto"/>
      </w:divBdr>
    </w:div>
    <w:div w:id="722604821">
      <w:marLeft w:val="640"/>
      <w:marRight w:val="0"/>
      <w:marTop w:val="0"/>
      <w:marBottom w:val="0"/>
      <w:divBdr>
        <w:top w:val="none" w:sz="0" w:space="0" w:color="auto"/>
        <w:left w:val="none" w:sz="0" w:space="0" w:color="auto"/>
        <w:bottom w:val="none" w:sz="0" w:space="0" w:color="auto"/>
        <w:right w:val="none" w:sz="0" w:space="0" w:color="auto"/>
      </w:divBdr>
    </w:div>
    <w:div w:id="722631071">
      <w:marLeft w:val="640"/>
      <w:marRight w:val="0"/>
      <w:marTop w:val="0"/>
      <w:marBottom w:val="0"/>
      <w:divBdr>
        <w:top w:val="none" w:sz="0" w:space="0" w:color="auto"/>
        <w:left w:val="none" w:sz="0" w:space="0" w:color="auto"/>
        <w:bottom w:val="none" w:sz="0" w:space="0" w:color="auto"/>
        <w:right w:val="none" w:sz="0" w:space="0" w:color="auto"/>
      </w:divBdr>
    </w:div>
    <w:div w:id="722679082">
      <w:marLeft w:val="640"/>
      <w:marRight w:val="0"/>
      <w:marTop w:val="0"/>
      <w:marBottom w:val="0"/>
      <w:divBdr>
        <w:top w:val="none" w:sz="0" w:space="0" w:color="auto"/>
        <w:left w:val="none" w:sz="0" w:space="0" w:color="auto"/>
        <w:bottom w:val="none" w:sz="0" w:space="0" w:color="auto"/>
        <w:right w:val="none" w:sz="0" w:space="0" w:color="auto"/>
      </w:divBdr>
    </w:div>
    <w:div w:id="722753259">
      <w:marLeft w:val="640"/>
      <w:marRight w:val="0"/>
      <w:marTop w:val="0"/>
      <w:marBottom w:val="0"/>
      <w:divBdr>
        <w:top w:val="none" w:sz="0" w:space="0" w:color="auto"/>
        <w:left w:val="none" w:sz="0" w:space="0" w:color="auto"/>
        <w:bottom w:val="none" w:sz="0" w:space="0" w:color="auto"/>
        <w:right w:val="none" w:sz="0" w:space="0" w:color="auto"/>
      </w:divBdr>
    </w:div>
    <w:div w:id="722824397">
      <w:marLeft w:val="640"/>
      <w:marRight w:val="0"/>
      <w:marTop w:val="0"/>
      <w:marBottom w:val="0"/>
      <w:divBdr>
        <w:top w:val="none" w:sz="0" w:space="0" w:color="auto"/>
        <w:left w:val="none" w:sz="0" w:space="0" w:color="auto"/>
        <w:bottom w:val="none" w:sz="0" w:space="0" w:color="auto"/>
        <w:right w:val="none" w:sz="0" w:space="0" w:color="auto"/>
      </w:divBdr>
    </w:div>
    <w:div w:id="722825871">
      <w:marLeft w:val="640"/>
      <w:marRight w:val="0"/>
      <w:marTop w:val="0"/>
      <w:marBottom w:val="0"/>
      <w:divBdr>
        <w:top w:val="none" w:sz="0" w:space="0" w:color="auto"/>
        <w:left w:val="none" w:sz="0" w:space="0" w:color="auto"/>
        <w:bottom w:val="none" w:sz="0" w:space="0" w:color="auto"/>
        <w:right w:val="none" w:sz="0" w:space="0" w:color="auto"/>
      </w:divBdr>
    </w:div>
    <w:div w:id="722873363">
      <w:marLeft w:val="640"/>
      <w:marRight w:val="0"/>
      <w:marTop w:val="0"/>
      <w:marBottom w:val="0"/>
      <w:divBdr>
        <w:top w:val="none" w:sz="0" w:space="0" w:color="auto"/>
        <w:left w:val="none" w:sz="0" w:space="0" w:color="auto"/>
        <w:bottom w:val="none" w:sz="0" w:space="0" w:color="auto"/>
        <w:right w:val="none" w:sz="0" w:space="0" w:color="auto"/>
      </w:divBdr>
    </w:div>
    <w:div w:id="723022253">
      <w:marLeft w:val="640"/>
      <w:marRight w:val="0"/>
      <w:marTop w:val="0"/>
      <w:marBottom w:val="0"/>
      <w:divBdr>
        <w:top w:val="none" w:sz="0" w:space="0" w:color="auto"/>
        <w:left w:val="none" w:sz="0" w:space="0" w:color="auto"/>
        <w:bottom w:val="none" w:sz="0" w:space="0" w:color="auto"/>
        <w:right w:val="none" w:sz="0" w:space="0" w:color="auto"/>
      </w:divBdr>
    </w:div>
    <w:div w:id="723139763">
      <w:marLeft w:val="640"/>
      <w:marRight w:val="0"/>
      <w:marTop w:val="0"/>
      <w:marBottom w:val="0"/>
      <w:divBdr>
        <w:top w:val="none" w:sz="0" w:space="0" w:color="auto"/>
        <w:left w:val="none" w:sz="0" w:space="0" w:color="auto"/>
        <w:bottom w:val="none" w:sz="0" w:space="0" w:color="auto"/>
        <w:right w:val="none" w:sz="0" w:space="0" w:color="auto"/>
      </w:divBdr>
    </w:div>
    <w:div w:id="723144830">
      <w:marLeft w:val="640"/>
      <w:marRight w:val="0"/>
      <w:marTop w:val="0"/>
      <w:marBottom w:val="0"/>
      <w:divBdr>
        <w:top w:val="none" w:sz="0" w:space="0" w:color="auto"/>
        <w:left w:val="none" w:sz="0" w:space="0" w:color="auto"/>
        <w:bottom w:val="none" w:sz="0" w:space="0" w:color="auto"/>
        <w:right w:val="none" w:sz="0" w:space="0" w:color="auto"/>
      </w:divBdr>
    </w:div>
    <w:div w:id="723213376">
      <w:marLeft w:val="640"/>
      <w:marRight w:val="0"/>
      <w:marTop w:val="0"/>
      <w:marBottom w:val="0"/>
      <w:divBdr>
        <w:top w:val="none" w:sz="0" w:space="0" w:color="auto"/>
        <w:left w:val="none" w:sz="0" w:space="0" w:color="auto"/>
        <w:bottom w:val="none" w:sz="0" w:space="0" w:color="auto"/>
        <w:right w:val="none" w:sz="0" w:space="0" w:color="auto"/>
      </w:divBdr>
    </w:div>
    <w:div w:id="723329628">
      <w:marLeft w:val="640"/>
      <w:marRight w:val="0"/>
      <w:marTop w:val="0"/>
      <w:marBottom w:val="0"/>
      <w:divBdr>
        <w:top w:val="none" w:sz="0" w:space="0" w:color="auto"/>
        <w:left w:val="none" w:sz="0" w:space="0" w:color="auto"/>
        <w:bottom w:val="none" w:sz="0" w:space="0" w:color="auto"/>
        <w:right w:val="none" w:sz="0" w:space="0" w:color="auto"/>
      </w:divBdr>
    </w:div>
    <w:div w:id="723332228">
      <w:marLeft w:val="640"/>
      <w:marRight w:val="0"/>
      <w:marTop w:val="0"/>
      <w:marBottom w:val="0"/>
      <w:divBdr>
        <w:top w:val="none" w:sz="0" w:space="0" w:color="auto"/>
        <w:left w:val="none" w:sz="0" w:space="0" w:color="auto"/>
        <w:bottom w:val="none" w:sz="0" w:space="0" w:color="auto"/>
        <w:right w:val="none" w:sz="0" w:space="0" w:color="auto"/>
      </w:divBdr>
    </w:div>
    <w:div w:id="723333034">
      <w:marLeft w:val="640"/>
      <w:marRight w:val="0"/>
      <w:marTop w:val="0"/>
      <w:marBottom w:val="0"/>
      <w:divBdr>
        <w:top w:val="none" w:sz="0" w:space="0" w:color="auto"/>
        <w:left w:val="none" w:sz="0" w:space="0" w:color="auto"/>
        <w:bottom w:val="none" w:sz="0" w:space="0" w:color="auto"/>
        <w:right w:val="none" w:sz="0" w:space="0" w:color="auto"/>
      </w:divBdr>
    </w:div>
    <w:div w:id="723411897">
      <w:marLeft w:val="640"/>
      <w:marRight w:val="0"/>
      <w:marTop w:val="0"/>
      <w:marBottom w:val="0"/>
      <w:divBdr>
        <w:top w:val="none" w:sz="0" w:space="0" w:color="auto"/>
        <w:left w:val="none" w:sz="0" w:space="0" w:color="auto"/>
        <w:bottom w:val="none" w:sz="0" w:space="0" w:color="auto"/>
        <w:right w:val="none" w:sz="0" w:space="0" w:color="auto"/>
      </w:divBdr>
    </w:div>
    <w:div w:id="723412873">
      <w:marLeft w:val="640"/>
      <w:marRight w:val="0"/>
      <w:marTop w:val="0"/>
      <w:marBottom w:val="0"/>
      <w:divBdr>
        <w:top w:val="none" w:sz="0" w:space="0" w:color="auto"/>
        <w:left w:val="none" w:sz="0" w:space="0" w:color="auto"/>
        <w:bottom w:val="none" w:sz="0" w:space="0" w:color="auto"/>
        <w:right w:val="none" w:sz="0" w:space="0" w:color="auto"/>
      </w:divBdr>
    </w:div>
    <w:div w:id="723453302">
      <w:marLeft w:val="640"/>
      <w:marRight w:val="0"/>
      <w:marTop w:val="0"/>
      <w:marBottom w:val="0"/>
      <w:divBdr>
        <w:top w:val="none" w:sz="0" w:space="0" w:color="auto"/>
        <w:left w:val="none" w:sz="0" w:space="0" w:color="auto"/>
        <w:bottom w:val="none" w:sz="0" w:space="0" w:color="auto"/>
        <w:right w:val="none" w:sz="0" w:space="0" w:color="auto"/>
      </w:divBdr>
    </w:div>
    <w:div w:id="723522486">
      <w:marLeft w:val="640"/>
      <w:marRight w:val="0"/>
      <w:marTop w:val="0"/>
      <w:marBottom w:val="0"/>
      <w:divBdr>
        <w:top w:val="none" w:sz="0" w:space="0" w:color="auto"/>
        <w:left w:val="none" w:sz="0" w:space="0" w:color="auto"/>
        <w:bottom w:val="none" w:sz="0" w:space="0" w:color="auto"/>
        <w:right w:val="none" w:sz="0" w:space="0" w:color="auto"/>
      </w:divBdr>
    </w:div>
    <w:div w:id="723602637">
      <w:marLeft w:val="640"/>
      <w:marRight w:val="0"/>
      <w:marTop w:val="0"/>
      <w:marBottom w:val="0"/>
      <w:divBdr>
        <w:top w:val="none" w:sz="0" w:space="0" w:color="auto"/>
        <w:left w:val="none" w:sz="0" w:space="0" w:color="auto"/>
        <w:bottom w:val="none" w:sz="0" w:space="0" w:color="auto"/>
        <w:right w:val="none" w:sz="0" w:space="0" w:color="auto"/>
      </w:divBdr>
    </w:div>
    <w:div w:id="723676376">
      <w:marLeft w:val="640"/>
      <w:marRight w:val="0"/>
      <w:marTop w:val="0"/>
      <w:marBottom w:val="0"/>
      <w:divBdr>
        <w:top w:val="none" w:sz="0" w:space="0" w:color="auto"/>
        <w:left w:val="none" w:sz="0" w:space="0" w:color="auto"/>
        <w:bottom w:val="none" w:sz="0" w:space="0" w:color="auto"/>
        <w:right w:val="none" w:sz="0" w:space="0" w:color="auto"/>
      </w:divBdr>
    </w:div>
    <w:div w:id="723679507">
      <w:marLeft w:val="640"/>
      <w:marRight w:val="0"/>
      <w:marTop w:val="0"/>
      <w:marBottom w:val="0"/>
      <w:divBdr>
        <w:top w:val="none" w:sz="0" w:space="0" w:color="auto"/>
        <w:left w:val="none" w:sz="0" w:space="0" w:color="auto"/>
        <w:bottom w:val="none" w:sz="0" w:space="0" w:color="auto"/>
        <w:right w:val="none" w:sz="0" w:space="0" w:color="auto"/>
      </w:divBdr>
    </w:div>
    <w:div w:id="723720948">
      <w:marLeft w:val="640"/>
      <w:marRight w:val="0"/>
      <w:marTop w:val="0"/>
      <w:marBottom w:val="0"/>
      <w:divBdr>
        <w:top w:val="none" w:sz="0" w:space="0" w:color="auto"/>
        <w:left w:val="none" w:sz="0" w:space="0" w:color="auto"/>
        <w:bottom w:val="none" w:sz="0" w:space="0" w:color="auto"/>
        <w:right w:val="none" w:sz="0" w:space="0" w:color="auto"/>
      </w:divBdr>
    </w:div>
    <w:div w:id="723870918">
      <w:marLeft w:val="640"/>
      <w:marRight w:val="0"/>
      <w:marTop w:val="0"/>
      <w:marBottom w:val="0"/>
      <w:divBdr>
        <w:top w:val="none" w:sz="0" w:space="0" w:color="auto"/>
        <w:left w:val="none" w:sz="0" w:space="0" w:color="auto"/>
        <w:bottom w:val="none" w:sz="0" w:space="0" w:color="auto"/>
        <w:right w:val="none" w:sz="0" w:space="0" w:color="auto"/>
      </w:divBdr>
    </w:div>
    <w:div w:id="724068365">
      <w:marLeft w:val="640"/>
      <w:marRight w:val="0"/>
      <w:marTop w:val="0"/>
      <w:marBottom w:val="0"/>
      <w:divBdr>
        <w:top w:val="none" w:sz="0" w:space="0" w:color="auto"/>
        <w:left w:val="none" w:sz="0" w:space="0" w:color="auto"/>
        <w:bottom w:val="none" w:sz="0" w:space="0" w:color="auto"/>
        <w:right w:val="none" w:sz="0" w:space="0" w:color="auto"/>
      </w:divBdr>
    </w:div>
    <w:div w:id="724181611">
      <w:marLeft w:val="640"/>
      <w:marRight w:val="0"/>
      <w:marTop w:val="0"/>
      <w:marBottom w:val="0"/>
      <w:divBdr>
        <w:top w:val="none" w:sz="0" w:space="0" w:color="auto"/>
        <w:left w:val="none" w:sz="0" w:space="0" w:color="auto"/>
        <w:bottom w:val="none" w:sz="0" w:space="0" w:color="auto"/>
        <w:right w:val="none" w:sz="0" w:space="0" w:color="auto"/>
      </w:divBdr>
    </w:div>
    <w:div w:id="724371657">
      <w:marLeft w:val="640"/>
      <w:marRight w:val="0"/>
      <w:marTop w:val="0"/>
      <w:marBottom w:val="0"/>
      <w:divBdr>
        <w:top w:val="none" w:sz="0" w:space="0" w:color="auto"/>
        <w:left w:val="none" w:sz="0" w:space="0" w:color="auto"/>
        <w:bottom w:val="none" w:sz="0" w:space="0" w:color="auto"/>
        <w:right w:val="none" w:sz="0" w:space="0" w:color="auto"/>
      </w:divBdr>
    </w:div>
    <w:div w:id="724451552">
      <w:marLeft w:val="640"/>
      <w:marRight w:val="0"/>
      <w:marTop w:val="0"/>
      <w:marBottom w:val="0"/>
      <w:divBdr>
        <w:top w:val="none" w:sz="0" w:space="0" w:color="auto"/>
        <w:left w:val="none" w:sz="0" w:space="0" w:color="auto"/>
        <w:bottom w:val="none" w:sz="0" w:space="0" w:color="auto"/>
        <w:right w:val="none" w:sz="0" w:space="0" w:color="auto"/>
      </w:divBdr>
    </w:div>
    <w:div w:id="724452551">
      <w:marLeft w:val="640"/>
      <w:marRight w:val="0"/>
      <w:marTop w:val="0"/>
      <w:marBottom w:val="0"/>
      <w:divBdr>
        <w:top w:val="none" w:sz="0" w:space="0" w:color="auto"/>
        <w:left w:val="none" w:sz="0" w:space="0" w:color="auto"/>
        <w:bottom w:val="none" w:sz="0" w:space="0" w:color="auto"/>
        <w:right w:val="none" w:sz="0" w:space="0" w:color="auto"/>
      </w:divBdr>
    </w:div>
    <w:div w:id="724454954">
      <w:marLeft w:val="640"/>
      <w:marRight w:val="0"/>
      <w:marTop w:val="0"/>
      <w:marBottom w:val="0"/>
      <w:divBdr>
        <w:top w:val="none" w:sz="0" w:space="0" w:color="auto"/>
        <w:left w:val="none" w:sz="0" w:space="0" w:color="auto"/>
        <w:bottom w:val="none" w:sz="0" w:space="0" w:color="auto"/>
        <w:right w:val="none" w:sz="0" w:space="0" w:color="auto"/>
      </w:divBdr>
    </w:div>
    <w:div w:id="724526335">
      <w:marLeft w:val="640"/>
      <w:marRight w:val="0"/>
      <w:marTop w:val="0"/>
      <w:marBottom w:val="0"/>
      <w:divBdr>
        <w:top w:val="none" w:sz="0" w:space="0" w:color="auto"/>
        <w:left w:val="none" w:sz="0" w:space="0" w:color="auto"/>
        <w:bottom w:val="none" w:sz="0" w:space="0" w:color="auto"/>
        <w:right w:val="none" w:sz="0" w:space="0" w:color="auto"/>
      </w:divBdr>
    </w:div>
    <w:div w:id="724646884">
      <w:marLeft w:val="640"/>
      <w:marRight w:val="0"/>
      <w:marTop w:val="0"/>
      <w:marBottom w:val="0"/>
      <w:divBdr>
        <w:top w:val="none" w:sz="0" w:space="0" w:color="auto"/>
        <w:left w:val="none" w:sz="0" w:space="0" w:color="auto"/>
        <w:bottom w:val="none" w:sz="0" w:space="0" w:color="auto"/>
        <w:right w:val="none" w:sz="0" w:space="0" w:color="auto"/>
      </w:divBdr>
    </w:div>
    <w:div w:id="724766666">
      <w:marLeft w:val="640"/>
      <w:marRight w:val="0"/>
      <w:marTop w:val="0"/>
      <w:marBottom w:val="0"/>
      <w:divBdr>
        <w:top w:val="none" w:sz="0" w:space="0" w:color="auto"/>
        <w:left w:val="none" w:sz="0" w:space="0" w:color="auto"/>
        <w:bottom w:val="none" w:sz="0" w:space="0" w:color="auto"/>
        <w:right w:val="none" w:sz="0" w:space="0" w:color="auto"/>
      </w:divBdr>
    </w:div>
    <w:div w:id="724790166">
      <w:marLeft w:val="640"/>
      <w:marRight w:val="0"/>
      <w:marTop w:val="0"/>
      <w:marBottom w:val="0"/>
      <w:divBdr>
        <w:top w:val="none" w:sz="0" w:space="0" w:color="auto"/>
        <w:left w:val="none" w:sz="0" w:space="0" w:color="auto"/>
        <w:bottom w:val="none" w:sz="0" w:space="0" w:color="auto"/>
        <w:right w:val="none" w:sz="0" w:space="0" w:color="auto"/>
      </w:divBdr>
    </w:div>
    <w:div w:id="724794933">
      <w:marLeft w:val="640"/>
      <w:marRight w:val="0"/>
      <w:marTop w:val="0"/>
      <w:marBottom w:val="0"/>
      <w:divBdr>
        <w:top w:val="none" w:sz="0" w:space="0" w:color="auto"/>
        <w:left w:val="none" w:sz="0" w:space="0" w:color="auto"/>
        <w:bottom w:val="none" w:sz="0" w:space="0" w:color="auto"/>
        <w:right w:val="none" w:sz="0" w:space="0" w:color="auto"/>
      </w:divBdr>
    </w:div>
    <w:div w:id="724916340">
      <w:marLeft w:val="640"/>
      <w:marRight w:val="0"/>
      <w:marTop w:val="0"/>
      <w:marBottom w:val="0"/>
      <w:divBdr>
        <w:top w:val="none" w:sz="0" w:space="0" w:color="auto"/>
        <w:left w:val="none" w:sz="0" w:space="0" w:color="auto"/>
        <w:bottom w:val="none" w:sz="0" w:space="0" w:color="auto"/>
        <w:right w:val="none" w:sz="0" w:space="0" w:color="auto"/>
      </w:divBdr>
    </w:div>
    <w:div w:id="725253946">
      <w:marLeft w:val="640"/>
      <w:marRight w:val="0"/>
      <w:marTop w:val="0"/>
      <w:marBottom w:val="0"/>
      <w:divBdr>
        <w:top w:val="none" w:sz="0" w:space="0" w:color="auto"/>
        <w:left w:val="none" w:sz="0" w:space="0" w:color="auto"/>
        <w:bottom w:val="none" w:sz="0" w:space="0" w:color="auto"/>
        <w:right w:val="none" w:sz="0" w:space="0" w:color="auto"/>
      </w:divBdr>
    </w:div>
    <w:div w:id="725299799">
      <w:marLeft w:val="640"/>
      <w:marRight w:val="0"/>
      <w:marTop w:val="0"/>
      <w:marBottom w:val="0"/>
      <w:divBdr>
        <w:top w:val="none" w:sz="0" w:space="0" w:color="auto"/>
        <w:left w:val="none" w:sz="0" w:space="0" w:color="auto"/>
        <w:bottom w:val="none" w:sz="0" w:space="0" w:color="auto"/>
        <w:right w:val="none" w:sz="0" w:space="0" w:color="auto"/>
      </w:divBdr>
    </w:div>
    <w:div w:id="725378692">
      <w:marLeft w:val="640"/>
      <w:marRight w:val="0"/>
      <w:marTop w:val="0"/>
      <w:marBottom w:val="0"/>
      <w:divBdr>
        <w:top w:val="none" w:sz="0" w:space="0" w:color="auto"/>
        <w:left w:val="none" w:sz="0" w:space="0" w:color="auto"/>
        <w:bottom w:val="none" w:sz="0" w:space="0" w:color="auto"/>
        <w:right w:val="none" w:sz="0" w:space="0" w:color="auto"/>
      </w:divBdr>
    </w:div>
    <w:div w:id="725420047">
      <w:marLeft w:val="640"/>
      <w:marRight w:val="0"/>
      <w:marTop w:val="0"/>
      <w:marBottom w:val="0"/>
      <w:divBdr>
        <w:top w:val="none" w:sz="0" w:space="0" w:color="auto"/>
        <w:left w:val="none" w:sz="0" w:space="0" w:color="auto"/>
        <w:bottom w:val="none" w:sz="0" w:space="0" w:color="auto"/>
        <w:right w:val="none" w:sz="0" w:space="0" w:color="auto"/>
      </w:divBdr>
    </w:div>
    <w:div w:id="725420961">
      <w:marLeft w:val="640"/>
      <w:marRight w:val="0"/>
      <w:marTop w:val="0"/>
      <w:marBottom w:val="0"/>
      <w:divBdr>
        <w:top w:val="none" w:sz="0" w:space="0" w:color="auto"/>
        <w:left w:val="none" w:sz="0" w:space="0" w:color="auto"/>
        <w:bottom w:val="none" w:sz="0" w:space="0" w:color="auto"/>
        <w:right w:val="none" w:sz="0" w:space="0" w:color="auto"/>
      </w:divBdr>
    </w:div>
    <w:div w:id="725497784">
      <w:marLeft w:val="640"/>
      <w:marRight w:val="0"/>
      <w:marTop w:val="0"/>
      <w:marBottom w:val="0"/>
      <w:divBdr>
        <w:top w:val="none" w:sz="0" w:space="0" w:color="auto"/>
        <w:left w:val="none" w:sz="0" w:space="0" w:color="auto"/>
        <w:bottom w:val="none" w:sz="0" w:space="0" w:color="auto"/>
        <w:right w:val="none" w:sz="0" w:space="0" w:color="auto"/>
      </w:divBdr>
    </w:div>
    <w:div w:id="725614756">
      <w:marLeft w:val="640"/>
      <w:marRight w:val="0"/>
      <w:marTop w:val="0"/>
      <w:marBottom w:val="0"/>
      <w:divBdr>
        <w:top w:val="none" w:sz="0" w:space="0" w:color="auto"/>
        <w:left w:val="none" w:sz="0" w:space="0" w:color="auto"/>
        <w:bottom w:val="none" w:sz="0" w:space="0" w:color="auto"/>
        <w:right w:val="none" w:sz="0" w:space="0" w:color="auto"/>
      </w:divBdr>
    </w:div>
    <w:div w:id="725690354">
      <w:marLeft w:val="640"/>
      <w:marRight w:val="0"/>
      <w:marTop w:val="0"/>
      <w:marBottom w:val="0"/>
      <w:divBdr>
        <w:top w:val="none" w:sz="0" w:space="0" w:color="auto"/>
        <w:left w:val="none" w:sz="0" w:space="0" w:color="auto"/>
        <w:bottom w:val="none" w:sz="0" w:space="0" w:color="auto"/>
        <w:right w:val="none" w:sz="0" w:space="0" w:color="auto"/>
      </w:divBdr>
    </w:div>
    <w:div w:id="725834230">
      <w:marLeft w:val="640"/>
      <w:marRight w:val="0"/>
      <w:marTop w:val="0"/>
      <w:marBottom w:val="0"/>
      <w:divBdr>
        <w:top w:val="none" w:sz="0" w:space="0" w:color="auto"/>
        <w:left w:val="none" w:sz="0" w:space="0" w:color="auto"/>
        <w:bottom w:val="none" w:sz="0" w:space="0" w:color="auto"/>
        <w:right w:val="none" w:sz="0" w:space="0" w:color="auto"/>
      </w:divBdr>
    </w:div>
    <w:div w:id="725834973">
      <w:marLeft w:val="640"/>
      <w:marRight w:val="0"/>
      <w:marTop w:val="0"/>
      <w:marBottom w:val="0"/>
      <w:divBdr>
        <w:top w:val="none" w:sz="0" w:space="0" w:color="auto"/>
        <w:left w:val="none" w:sz="0" w:space="0" w:color="auto"/>
        <w:bottom w:val="none" w:sz="0" w:space="0" w:color="auto"/>
        <w:right w:val="none" w:sz="0" w:space="0" w:color="auto"/>
      </w:divBdr>
    </w:div>
    <w:div w:id="725835461">
      <w:marLeft w:val="640"/>
      <w:marRight w:val="0"/>
      <w:marTop w:val="0"/>
      <w:marBottom w:val="0"/>
      <w:divBdr>
        <w:top w:val="none" w:sz="0" w:space="0" w:color="auto"/>
        <w:left w:val="none" w:sz="0" w:space="0" w:color="auto"/>
        <w:bottom w:val="none" w:sz="0" w:space="0" w:color="auto"/>
        <w:right w:val="none" w:sz="0" w:space="0" w:color="auto"/>
      </w:divBdr>
    </w:div>
    <w:div w:id="725880068">
      <w:marLeft w:val="640"/>
      <w:marRight w:val="0"/>
      <w:marTop w:val="0"/>
      <w:marBottom w:val="0"/>
      <w:divBdr>
        <w:top w:val="none" w:sz="0" w:space="0" w:color="auto"/>
        <w:left w:val="none" w:sz="0" w:space="0" w:color="auto"/>
        <w:bottom w:val="none" w:sz="0" w:space="0" w:color="auto"/>
        <w:right w:val="none" w:sz="0" w:space="0" w:color="auto"/>
      </w:divBdr>
    </w:div>
    <w:div w:id="725952520">
      <w:marLeft w:val="640"/>
      <w:marRight w:val="0"/>
      <w:marTop w:val="0"/>
      <w:marBottom w:val="0"/>
      <w:divBdr>
        <w:top w:val="none" w:sz="0" w:space="0" w:color="auto"/>
        <w:left w:val="none" w:sz="0" w:space="0" w:color="auto"/>
        <w:bottom w:val="none" w:sz="0" w:space="0" w:color="auto"/>
        <w:right w:val="none" w:sz="0" w:space="0" w:color="auto"/>
      </w:divBdr>
    </w:div>
    <w:div w:id="725956669">
      <w:marLeft w:val="640"/>
      <w:marRight w:val="0"/>
      <w:marTop w:val="0"/>
      <w:marBottom w:val="0"/>
      <w:divBdr>
        <w:top w:val="none" w:sz="0" w:space="0" w:color="auto"/>
        <w:left w:val="none" w:sz="0" w:space="0" w:color="auto"/>
        <w:bottom w:val="none" w:sz="0" w:space="0" w:color="auto"/>
        <w:right w:val="none" w:sz="0" w:space="0" w:color="auto"/>
      </w:divBdr>
    </w:div>
    <w:div w:id="726030557">
      <w:marLeft w:val="640"/>
      <w:marRight w:val="0"/>
      <w:marTop w:val="0"/>
      <w:marBottom w:val="0"/>
      <w:divBdr>
        <w:top w:val="none" w:sz="0" w:space="0" w:color="auto"/>
        <w:left w:val="none" w:sz="0" w:space="0" w:color="auto"/>
        <w:bottom w:val="none" w:sz="0" w:space="0" w:color="auto"/>
        <w:right w:val="none" w:sz="0" w:space="0" w:color="auto"/>
      </w:divBdr>
    </w:div>
    <w:div w:id="726299179">
      <w:marLeft w:val="640"/>
      <w:marRight w:val="0"/>
      <w:marTop w:val="0"/>
      <w:marBottom w:val="0"/>
      <w:divBdr>
        <w:top w:val="none" w:sz="0" w:space="0" w:color="auto"/>
        <w:left w:val="none" w:sz="0" w:space="0" w:color="auto"/>
        <w:bottom w:val="none" w:sz="0" w:space="0" w:color="auto"/>
        <w:right w:val="none" w:sz="0" w:space="0" w:color="auto"/>
      </w:divBdr>
    </w:div>
    <w:div w:id="726532525">
      <w:marLeft w:val="640"/>
      <w:marRight w:val="0"/>
      <w:marTop w:val="0"/>
      <w:marBottom w:val="0"/>
      <w:divBdr>
        <w:top w:val="none" w:sz="0" w:space="0" w:color="auto"/>
        <w:left w:val="none" w:sz="0" w:space="0" w:color="auto"/>
        <w:bottom w:val="none" w:sz="0" w:space="0" w:color="auto"/>
        <w:right w:val="none" w:sz="0" w:space="0" w:color="auto"/>
      </w:divBdr>
    </w:div>
    <w:div w:id="726533307">
      <w:marLeft w:val="640"/>
      <w:marRight w:val="0"/>
      <w:marTop w:val="0"/>
      <w:marBottom w:val="0"/>
      <w:divBdr>
        <w:top w:val="none" w:sz="0" w:space="0" w:color="auto"/>
        <w:left w:val="none" w:sz="0" w:space="0" w:color="auto"/>
        <w:bottom w:val="none" w:sz="0" w:space="0" w:color="auto"/>
        <w:right w:val="none" w:sz="0" w:space="0" w:color="auto"/>
      </w:divBdr>
    </w:div>
    <w:div w:id="726537872">
      <w:marLeft w:val="640"/>
      <w:marRight w:val="0"/>
      <w:marTop w:val="0"/>
      <w:marBottom w:val="0"/>
      <w:divBdr>
        <w:top w:val="none" w:sz="0" w:space="0" w:color="auto"/>
        <w:left w:val="none" w:sz="0" w:space="0" w:color="auto"/>
        <w:bottom w:val="none" w:sz="0" w:space="0" w:color="auto"/>
        <w:right w:val="none" w:sz="0" w:space="0" w:color="auto"/>
      </w:divBdr>
    </w:div>
    <w:div w:id="726608560">
      <w:marLeft w:val="640"/>
      <w:marRight w:val="0"/>
      <w:marTop w:val="0"/>
      <w:marBottom w:val="0"/>
      <w:divBdr>
        <w:top w:val="none" w:sz="0" w:space="0" w:color="auto"/>
        <w:left w:val="none" w:sz="0" w:space="0" w:color="auto"/>
        <w:bottom w:val="none" w:sz="0" w:space="0" w:color="auto"/>
        <w:right w:val="none" w:sz="0" w:space="0" w:color="auto"/>
      </w:divBdr>
    </w:div>
    <w:div w:id="726688856">
      <w:marLeft w:val="640"/>
      <w:marRight w:val="0"/>
      <w:marTop w:val="0"/>
      <w:marBottom w:val="0"/>
      <w:divBdr>
        <w:top w:val="none" w:sz="0" w:space="0" w:color="auto"/>
        <w:left w:val="none" w:sz="0" w:space="0" w:color="auto"/>
        <w:bottom w:val="none" w:sz="0" w:space="0" w:color="auto"/>
        <w:right w:val="none" w:sz="0" w:space="0" w:color="auto"/>
      </w:divBdr>
    </w:div>
    <w:div w:id="726731152">
      <w:marLeft w:val="640"/>
      <w:marRight w:val="0"/>
      <w:marTop w:val="0"/>
      <w:marBottom w:val="0"/>
      <w:divBdr>
        <w:top w:val="none" w:sz="0" w:space="0" w:color="auto"/>
        <w:left w:val="none" w:sz="0" w:space="0" w:color="auto"/>
        <w:bottom w:val="none" w:sz="0" w:space="0" w:color="auto"/>
        <w:right w:val="none" w:sz="0" w:space="0" w:color="auto"/>
      </w:divBdr>
    </w:div>
    <w:div w:id="726879745">
      <w:marLeft w:val="640"/>
      <w:marRight w:val="0"/>
      <w:marTop w:val="0"/>
      <w:marBottom w:val="0"/>
      <w:divBdr>
        <w:top w:val="none" w:sz="0" w:space="0" w:color="auto"/>
        <w:left w:val="none" w:sz="0" w:space="0" w:color="auto"/>
        <w:bottom w:val="none" w:sz="0" w:space="0" w:color="auto"/>
        <w:right w:val="none" w:sz="0" w:space="0" w:color="auto"/>
      </w:divBdr>
    </w:div>
    <w:div w:id="726999140">
      <w:marLeft w:val="640"/>
      <w:marRight w:val="0"/>
      <w:marTop w:val="0"/>
      <w:marBottom w:val="0"/>
      <w:divBdr>
        <w:top w:val="none" w:sz="0" w:space="0" w:color="auto"/>
        <w:left w:val="none" w:sz="0" w:space="0" w:color="auto"/>
        <w:bottom w:val="none" w:sz="0" w:space="0" w:color="auto"/>
        <w:right w:val="none" w:sz="0" w:space="0" w:color="auto"/>
      </w:divBdr>
    </w:div>
    <w:div w:id="727000152">
      <w:marLeft w:val="640"/>
      <w:marRight w:val="0"/>
      <w:marTop w:val="0"/>
      <w:marBottom w:val="0"/>
      <w:divBdr>
        <w:top w:val="none" w:sz="0" w:space="0" w:color="auto"/>
        <w:left w:val="none" w:sz="0" w:space="0" w:color="auto"/>
        <w:bottom w:val="none" w:sz="0" w:space="0" w:color="auto"/>
        <w:right w:val="none" w:sz="0" w:space="0" w:color="auto"/>
      </w:divBdr>
    </w:div>
    <w:div w:id="727067829">
      <w:marLeft w:val="640"/>
      <w:marRight w:val="0"/>
      <w:marTop w:val="0"/>
      <w:marBottom w:val="0"/>
      <w:divBdr>
        <w:top w:val="none" w:sz="0" w:space="0" w:color="auto"/>
        <w:left w:val="none" w:sz="0" w:space="0" w:color="auto"/>
        <w:bottom w:val="none" w:sz="0" w:space="0" w:color="auto"/>
        <w:right w:val="none" w:sz="0" w:space="0" w:color="auto"/>
      </w:divBdr>
    </w:div>
    <w:div w:id="727145076">
      <w:marLeft w:val="640"/>
      <w:marRight w:val="0"/>
      <w:marTop w:val="0"/>
      <w:marBottom w:val="0"/>
      <w:divBdr>
        <w:top w:val="none" w:sz="0" w:space="0" w:color="auto"/>
        <w:left w:val="none" w:sz="0" w:space="0" w:color="auto"/>
        <w:bottom w:val="none" w:sz="0" w:space="0" w:color="auto"/>
        <w:right w:val="none" w:sz="0" w:space="0" w:color="auto"/>
      </w:divBdr>
    </w:div>
    <w:div w:id="727191724">
      <w:marLeft w:val="640"/>
      <w:marRight w:val="0"/>
      <w:marTop w:val="0"/>
      <w:marBottom w:val="0"/>
      <w:divBdr>
        <w:top w:val="none" w:sz="0" w:space="0" w:color="auto"/>
        <w:left w:val="none" w:sz="0" w:space="0" w:color="auto"/>
        <w:bottom w:val="none" w:sz="0" w:space="0" w:color="auto"/>
        <w:right w:val="none" w:sz="0" w:space="0" w:color="auto"/>
      </w:divBdr>
    </w:div>
    <w:div w:id="727387840">
      <w:marLeft w:val="640"/>
      <w:marRight w:val="0"/>
      <w:marTop w:val="0"/>
      <w:marBottom w:val="0"/>
      <w:divBdr>
        <w:top w:val="none" w:sz="0" w:space="0" w:color="auto"/>
        <w:left w:val="none" w:sz="0" w:space="0" w:color="auto"/>
        <w:bottom w:val="none" w:sz="0" w:space="0" w:color="auto"/>
        <w:right w:val="none" w:sz="0" w:space="0" w:color="auto"/>
      </w:divBdr>
    </w:div>
    <w:div w:id="727414936">
      <w:marLeft w:val="640"/>
      <w:marRight w:val="0"/>
      <w:marTop w:val="0"/>
      <w:marBottom w:val="0"/>
      <w:divBdr>
        <w:top w:val="none" w:sz="0" w:space="0" w:color="auto"/>
        <w:left w:val="none" w:sz="0" w:space="0" w:color="auto"/>
        <w:bottom w:val="none" w:sz="0" w:space="0" w:color="auto"/>
        <w:right w:val="none" w:sz="0" w:space="0" w:color="auto"/>
      </w:divBdr>
    </w:div>
    <w:div w:id="727454913">
      <w:marLeft w:val="640"/>
      <w:marRight w:val="0"/>
      <w:marTop w:val="0"/>
      <w:marBottom w:val="0"/>
      <w:divBdr>
        <w:top w:val="none" w:sz="0" w:space="0" w:color="auto"/>
        <w:left w:val="none" w:sz="0" w:space="0" w:color="auto"/>
        <w:bottom w:val="none" w:sz="0" w:space="0" w:color="auto"/>
        <w:right w:val="none" w:sz="0" w:space="0" w:color="auto"/>
      </w:divBdr>
    </w:div>
    <w:div w:id="727456089">
      <w:marLeft w:val="640"/>
      <w:marRight w:val="0"/>
      <w:marTop w:val="0"/>
      <w:marBottom w:val="0"/>
      <w:divBdr>
        <w:top w:val="none" w:sz="0" w:space="0" w:color="auto"/>
        <w:left w:val="none" w:sz="0" w:space="0" w:color="auto"/>
        <w:bottom w:val="none" w:sz="0" w:space="0" w:color="auto"/>
        <w:right w:val="none" w:sz="0" w:space="0" w:color="auto"/>
      </w:divBdr>
    </w:div>
    <w:div w:id="727459179">
      <w:marLeft w:val="640"/>
      <w:marRight w:val="0"/>
      <w:marTop w:val="0"/>
      <w:marBottom w:val="0"/>
      <w:divBdr>
        <w:top w:val="none" w:sz="0" w:space="0" w:color="auto"/>
        <w:left w:val="none" w:sz="0" w:space="0" w:color="auto"/>
        <w:bottom w:val="none" w:sz="0" w:space="0" w:color="auto"/>
        <w:right w:val="none" w:sz="0" w:space="0" w:color="auto"/>
      </w:divBdr>
    </w:div>
    <w:div w:id="727460375">
      <w:marLeft w:val="640"/>
      <w:marRight w:val="0"/>
      <w:marTop w:val="0"/>
      <w:marBottom w:val="0"/>
      <w:divBdr>
        <w:top w:val="none" w:sz="0" w:space="0" w:color="auto"/>
        <w:left w:val="none" w:sz="0" w:space="0" w:color="auto"/>
        <w:bottom w:val="none" w:sz="0" w:space="0" w:color="auto"/>
        <w:right w:val="none" w:sz="0" w:space="0" w:color="auto"/>
      </w:divBdr>
    </w:div>
    <w:div w:id="727650275">
      <w:marLeft w:val="640"/>
      <w:marRight w:val="0"/>
      <w:marTop w:val="0"/>
      <w:marBottom w:val="0"/>
      <w:divBdr>
        <w:top w:val="none" w:sz="0" w:space="0" w:color="auto"/>
        <w:left w:val="none" w:sz="0" w:space="0" w:color="auto"/>
        <w:bottom w:val="none" w:sz="0" w:space="0" w:color="auto"/>
        <w:right w:val="none" w:sz="0" w:space="0" w:color="auto"/>
      </w:divBdr>
    </w:div>
    <w:div w:id="727650975">
      <w:marLeft w:val="640"/>
      <w:marRight w:val="0"/>
      <w:marTop w:val="0"/>
      <w:marBottom w:val="0"/>
      <w:divBdr>
        <w:top w:val="none" w:sz="0" w:space="0" w:color="auto"/>
        <w:left w:val="none" w:sz="0" w:space="0" w:color="auto"/>
        <w:bottom w:val="none" w:sz="0" w:space="0" w:color="auto"/>
        <w:right w:val="none" w:sz="0" w:space="0" w:color="auto"/>
      </w:divBdr>
    </w:div>
    <w:div w:id="727654435">
      <w:marLeft w:val="640"/>
      <w:marRight w:val="0"/>
      <w:marTop w:val="0"/>
      <w:marBottom w:val="0"/>
      <w:divBdr>
        <w:top w:val="none" w:sz="0" w:space="0" w:color="auto"/>
        <w:left w:val="none" w:sz="0" w:space="0" w:color="auto"/>
        <w:bottom w:val="none" w:sz="0" w:space="0" w:color="auto"/>
        <w:right w:val="none" w:sz="0" w:space="0" w:color="auto"/>
      </w:divBdr>
    </w:div>
    <w:div w:id="727656899">
      <w:marLeft w:val="640"/>
      <w:marRight w:val="0"/>
      <w:marTop w:val="0"/>
      <w:marBottom w:val="0"/>
      <w:divBdr>
        <w:top w:val="none" w:sz="0" w:space="0" w:color="auto"/>
        <w:left w:val="none" w:sz="0" w:space="0" w:color="auto"/>
        <w:bottom w:val="none" w:sz="0" w:space="0" w:color="auto"/>
        <w:right w:val="none" w:sz="0" w:space="0" w:color="auto"/>
      </w:divBdr>
    </w:div>
    <w:div w:id="727804676">
      <w:marLeft w:val="640"/>
      <w:marRight w:val="0"/>
      <w:marTop w:val="0"/>
      <w:marBottom w:val="0"/>
      <w:divBdr>
        <w:top w:val="none" w:sz="0" w:space="0" w:color="auto"/>
        <w:left w:val="none" w:sz="0" w:space="0" w:color="auto"/>
        <w:bottom w:val="none" w:sz="0" w:space="0" w:color="auto"/>
        <w:right w:val="none" w:sz="0" w:space="0" w:color="auto"/>
      </w:divBdr>
    </w:div>
    <w:div w:id="727848995">
      <w:marLeft w:val="640"/>
      <w:marRight w:val="0"/>
      <w:marTop w:val="0"/>
      <w:marBottom w:val="0"/>
      <w:divBdr>
        <w:top w:val="none" w:sz="0" w:space="0" w:color="auto"/>
        <w:left w:val="none" w:sz="0" w:space="0" w:color="auto"/>
        <w:bottom w:val="none" w:sz="0" w:space="0" w:color="auto"/>
        <w:right w:val="none" w:sz="0" w:space="0" w:color="auto"/>
      </w:divBdr>
    </w:div>
    <w:div w:id="727997740">
      <w:marLeft w:val="640"/>
      <w:marRight w:val="0"/>
      <w:marTop w:val="0"/>
      <w:marBottom w:val="0"/>
      <w:divBdr>
        <w:top w:val="none" w:sz="0" w:space="0" w:color="auto"/>
        <w:left w:val="none" w:sz="0" w:space="0" w:color="auto"/>
        <w:bottom w:val="none" w:sz="0" w:space="0" w:color="auto"/>
        <w:right w:val="none" w:sz="0" w:space="0" w:color="auto"/>
      </w:divBdr>
    </w:div>
    <w:div w:id="727997917">
      <w:marLeft w:val="640"/>
      <w:marRight w:val="0"/>
      <w:marTop w:val="0"/>
      <w:marBottom w:val="0"/>
      <w:divBdr>
        <w:top w:val="none" w:sz="0" w:space="0" w:color="auto"/>
        <w:left w:val="none" w:sz="0" w:space="0" w:color="auto"/>
        <w:bottom w:val="none" w:sz="0" w:space="0" w:color="auto"/>
        <w:right w:val="none" w:sz="0" w:space="0" w:color="auto"/>
      </w:divBdr>
    </w:div>
    <w:div w:id="728000327">
      <w:marLeft w:val="640"/>
      <w:marRight w:val="0"/>
      <w:marTop w:val="0"/>
      <w:marBottom w:val="0"/>
      <w:divBdr>
        <w:top w:val="none" w:sz="0" w:space="0" w:color="auto"/>
        <w:left w:val="none" w:sz="0" w:space="0" w:color="auto"/>
        <w:bottom w:val="none" w:sz="0" w:space="0" w:color="auto"/>
        <w:right w:val="none" w:sz="0" w:space="0" w:color="auto"/>
      </w:divBdr>
    </w:div>
    <w:div w:id="728040793">
      <w:marLeft w:val="640"/>
      <w:marRight w:val="0"/>
      <w:marTop w:val="0"/>
      <w:marBottom w:val="0"/>
      <w:divBdr>
        <w:top w:val="none" w:sz="0" w:space="0" w:color="auto"/>
        <w:left w:val="none" w:sz="0" w:space="0" w:color="auto"/>
        <w:bottom w:val="none" w:sz="0" w:space="0" w:color="auto"/>
        <w:right w:val="none" w:sz="0" w:space="0" w:color="auto"/>
      </w:divBdr>
    </w:div>
    <w:div w:id="728041856">
      <w:marLeft w:val="640"/>
      <w:marRight w:val="0"/>
      <w:marTop w:val="0"/>
      <w:marBottom w:val="0"/>
      <w:divBdr>
        <w:top w:val="none" w:sz="0" w:space="0" w:color="auto"/>
        <w:left w:val="none" w:sz="0" w:space="0" w:color="auto"/>
        <w:bottom w:val="none" w:sz="0" w:space="0" w:color="auto"/>
        <w:right w:val="none" w:sz="0" w:space="0" w:color="auto"/>
      </w:divBdr>
    </w:div>
    <w:div w:id="728068784">
      <w:marLeft w:val="640"/>
      <w:marRight w:val="0"/>
      <w:marTop w:val="0"/>
      <w:marBottom w:val="0"/>
      <w:divBdr>
        <w:top w:val="none" w:sz="0" w:space="0" w:color="auto"/>
        <w:left w:val="none" w:sz="0" w:space="0" w:color="auto"/>
        <w:bottom w:val="none" w:sz="0" w:space="0" w:color="auto"/>
        <w:right w:val="none" w:sz="0" w:space="0" w:color="auto"/>
      </w:divBdr>
    </w:div>
    <w:div w:id="728069505">
      <w:marLeft w:val="640"/>
      <w:marRight w:val="0"/>
      <w:marTop w:val="0"/>
      <w:marBottom w:val="0"/>
      <w:divBdr>
        <w:top w:val="none" w:sz="0" w:space="0" w:color="auto"/>
        <w:left w:val="none" w:sz="0" w:space="0" w:color="auto"/>
        <w:bottom w:val="none" w:sz="0" w:space="0" w:color="auto"/>
        <w:right w:val="none" w:sz="0" w:space="0" w:color="auto"/>
      </w:divBdr>
    </w:div>
    <w:div w:id="728193093">
      <w:marLeft w:val="640"/>
      <w:marRight w:val="0"/>
      <w:marTop w:val="0"/>
      <w:marBottom w:val="0"/>
      <w:divBdr>
        <w:top w:val="none" w:sz="0" w:space="0" w:color="auto"/>
        <w:left w:val="none" w:sz="0" w:space="0" w:color="auto"/>
        <w:bottom w:val="none" w:sz="0" w:space="0" w:color="auto"/>
        <w:right w:val="none" w:sz="0" w:space="0" w:color="auto"/>
      </w:divBdr>
    </w:div>
    <w:div w:id="728260797">
      <w:marLeft w:val="640"/>
      <w:marRight w:val="0"/>
      <w:marTop w:val="0"/>
      <w:marBottom w:val="0"/>
      <w:divBdr>
        <w:top w:val="none" w:sz="0" w:space="0" w:color="auto"/>
        <w:left w:val="none" w:sz="0" w:space="0" w:color="auto"/>
        <w:bottom w:val="none" w:sz="0" w:space="0" w:color="auto"/>
        <w:right w:val="none" w:sz="0" w:space="0" w:color="auto"/>
      </w:divBdr>
    </w:div>
    <w:div w:id="728304471">
      <w:marLeft w:val="640"/>
      <w:marRight w:val="0"/>
      <w:marTop w:val="0"/>
      <w:marBottom w:val="0"/>
      <w:divBdr>
        <w:top w:val="none" w:sz="0" w:space="0" w:color="auto"/>
        <w:left w:val="none" w:sz="0" w:space="0" w:color="auto"/>
        <w:bottom w:val="none" w:sz="0" w:space="0" w:color="auto"/>
        <w:right w:val="none" w:sz="0" w:space="0" w:color="auto"/>
      </w:divBdr>
    </w:div>
    <w:div w:id="728306920">
      <w:marLeft w:val="640"/>
      <w:marRight w:val="0"/>
      <w:marTop w:val="0"/>
      <w:marBottom w:val="0"/>
      <w:divBdr>
        <w:top w:val="none" w:sz="0" w:space="0" w:color="auto"/>
        <w:left w:val="none" w:sz="0" w:space="0" w:color="auto"/>
        <w:bottom w:val="none" w:sz="0" w:space="0" w:color="auto"/>
        <w:right w:val="none" w:sz="0" w:space="0" w:color="auto"/>
      </w:divBdr>
    </w:div>
    <w:div w:id="728380168">
      <w:marLeft w:val="640"/>
      <w:marRight w:val="0"/>
      <w:marTop w:val="0"/>
      <w:marBottom w:val="0"/>
      <w:divBdr>
        <w:top w:val="none" w:sz="0" w:space="0" w:color="auto"/>
        <w:left w:val="none" w:sz="0" w:space="0" w:color="auto"/>
        <w:bottom w:val="none" w:sz="0" w:space="0" w:color="auto"/>
        <w:right w:val="none" w:sz="0" w:space="0" w:color="auto"/>
      </w:divBdr>
    </w:div>
    <w:div w:id="728386868">
      <w:marLeft w:val="640"/>
      <w:marRight w:val="0"/>
      <w:marTop w:val="0"/>
      <w:marBottom w:val="0"/>
      <w:divBdr>
        <w:top w:val="none" w:sz="0" w:space="0" w:color="auto"/>
        <w:left w:val="none" w:sz="0" w:space="0" w:color="auto"/>
        <w:bottom w:val="none" w:sz="0" w:space="0" w:color="auto"/>
        <w:right w:val="none" w:sz="0" w:space="0" w:color="auto"/>
      </w:divBdr>
    </w:div>
    <w:div w:id="728529519">
      <w:marLeft w:val="640"/>
      <w:marRight w:val="0"/>
      <w:marTop w:val="0"/>
      <w:marBottom w:val="0"/>
      <w:divBdr>
        <w:top w:val="none" w:sz="0" w:space="0" w:color="auto"/>
        <w:left w:val="none" w:sz="0" w:space="0" w:color="auto"/>
        <w:bottom w:val="none" w:sz="0" w:space="0" w:color="auto"/>
        <w:right w:val="none" w:sz="0" w:space="0" w:color="auto"/>
      </w:divBdr>
    </w:div>
    <w:div w:id="728576664">
      <w:marLeft w:val="640"/>
      <w:marRight w:val="0"/>
      <w:marTop w:val="0"/>
      <w:marBottom w:val="0"/>
      <w:divBdr>
        <w:top w:val="none" w:sz="0" w:space="0" w:color="auto"/>
        <w:left w:val="none" w:sz="0" w:space="0" w:color="auto"/>
        <w:bottom w:val="none" w:sz="0" w:space="0" w:color="auto"/>
        <w:right w:val="none" w:sz="0" w:space="0" w:color="auto"/>
      </w:divBdr>
    </w:div>
    <w:div w:id="728765945">
      <w:marLeft w:val="640"/>
      <w:marRight w:val="0"/>
      <w:marTop w:val="0"/>
      <w:marBottom w:val="0"/>
      <w:divBdr>
        <w:top w:val="none" w:sz="0" w:space="0" w:color="auto"/>
        <w:left w:val="none" w:sz="0" w:space="0" w:color="auto"/>
        <w:bottom w:val="none" w:sz="0" w:space="0" w:color="auto"/>
        <w:right w:val="none" w:sz="0" w:space="0" w:color="auto"/>
      </w:divBdr>
    </w:div>
    <w:div w:id="728769410">
      <w:marLeft w:val="640"/>
      <w:marRight w:val="0"/>
      <w:marTop w:val="0"/>
      <w:marBottom w:val="0"/>
      <w:divBdr>
        <w:top w:val="none" w:sz="0" w:space="0" w:color="auto"/>
        <w:left w:val="none" w:sz="0" w:space="0" w:color="auto"/>
        <w:bottom w:val="none" w:sz="0" w:space="0" w:color="auto"/>
        <w:right w:val="none" w:sz="0" w:space="0" w:color="auto"/>
      </w:divBdr>
    </w:div>
    <w:div w:id="728770739">
      <w:marLeft w:val="640"/>
      <w:marRight w:val="0"/>
      <w:marTop w:val="0"/>
      <w:marBottom w:val="0"/>
      <w:divBdr>
        <w:top w:val="none" w:sz="0" w:space="0" w:color="auto"/>
        <w:left w:val="none" w:sz="0" w:space="0" w:color="auto"/>
        <w:bottom w:val="none" w:sz="0" w:space="0" w:color="auto"/>
        <w:right w:val="none" w:sz="0" w:space="0" w:color="auto"/>
      </w:divBdr>
    </w:div>
    <w:div w:id="728773591">
      <w:marLeft w:val="640"/>
      <w:marRight w:val="0"/>
      <w:marTop w:val="0"/>
      <w:marBottom w:val="0"/>
      <w:divBdr>
        <w:top w:val="none" w:sz="0" w:space="0" w:color="auto"/>
        <w:left w:val="none" w:sz="0" w:space="0" w:color="auto"/>
        <w:bottom w:val="none" w:sz="0" w:space="0" w:color="auto"/>
        <w:right w:val="none" w:sz="0" w:space="0" w:color="auto"/>
      </w:divBdr>
    </w:div>
    <w:div w:id="728918582">
      <w:marLeft w:val="640"/>
      <w:marRight w:val="0"/>
      <w:marTop w:val="0"/>
      <w:marBottom w:val="0"/>
      <w:divBdr>
        <w:top w:val="none" w:sz="0" w:space="0" w:color="auto"/>
        <w:left w:val="none" w:sz="0" w:space="0" w:color="auto"/>
        <w:bottom w:val="none" w:sz="0" w:space="0" w:color="auto"/>
        <w:right w:val="none" w:sz="0" w:space="0" w:color="auto"/>
      </w:divBdr>
    </w:div>
    <w:div w:id="728922218">
      <w:marLeft w:val="640"/>
      <w:marRight w:val="0"/>
      <w:marTop w:val="0"/>
      <w:marBottom w:val="0"/>
      <w:divBdr>
        <w:top w:val="none" w:sz="0" w:space="0" w:color="auto"/>
        <w:left w:val="none" w:sz="0" w:space="0" w:color="auto"/>
        <w:bottom w:val="none" w:sz="0" w:space="0" w:color="auto"/>
        <w:right w:val="none" w:sz="0" w:space="0" w:color="auto"/>
      </w:divBdr>
    </w:div>
    <w:div w:id="729033510">
      <w:marLeft w:val="640"/>
      <w:marRight w:val="0"/>
      <w:marTop w:val="0"/>
      <w:marBottom w:val="0"/>
      <w:divBdr>
        <w:top w:val="none" w:sz="0" w:space="0" w:color="auto"/>
        <w:left w:val="none" w:sz="0" w:space="0" w:color="auto"/>
        <w:bottom w:val="none" w:sz="0" w:space="0" w:color="auto"/>
        <w:right w:val="none" w:sz="0" w:space="0" w:color="auto"/>
      </w:divBdr>
    </w:div>
    <w:div w:id="729037876">
      <w:marLeft w:val="640"/>
      <w:marRight w:val="0"/>
      <w:marTop w:val="0"/>
      <w:marBottom w:val="0"/>
      <w:divBdr>
        <w:top w:val="none" w:sz="0" w:space="0" w:color="auto"/>
        <w:left w:val="none" w:sz="0" w:space="0" w:color="auto"/>
        <w:bottom w:val="none" w:sz="0" w:space="0" w:color="auto"/>
        <w:right w:val="none" w:sz="0" w:space="0" w:color="auto"/>
      </w:divBdr>
    </w:div>
    <w:div w:id="729153757">
      <w:marLeft w:val="640"/>
      <w:marRight w:val="0"/>
      <w:marTop w:val="0"/>
      <w:marBottom w:val="0"/>
      <w:divBdr>
        <w:top w:val="none" w:sz="0" w:space="0" w:color="auto"/>
        <w:left w:val="none" w:sz="0" w:space="0" w:color="auto"/>
        <w:bottom w:val="none" w:sz="0" w:space="0" w:color="auto"/>
        <w:right w:val="none" w:sz="0" w:space="0" w:color="auto"/>
      </w:divBdr>
    </w:div>
    <w:div w:id="729228295">
      <w:marLeft w:val="640"/>
      <w:marRight w:val="0"/>
      <w:marTop w:val="0"/>
      <w:marBottom w:val="0"/>
      <w:divBdr>
        <w:top w:val="none" w:sz="0" w:space="0" w:color="auto"/>
        <w:left w:val="none" w:sz="0" w:space="0" w:color="auto"/>
        <w:bottom w:val="none" w:sz="0" w:space="0" w:color="auto"/>
        <w:right w:val="none" w:sz="0" w:space="0" w:color="auto"/>
      </w:divBdr>
    </w:div>
    <w:div w:id="729302518">
      <w:marLeft w:val="640"/>
      <w:marRight w:val="0"/>
      <w:marTop w:val="0"/>
      <w:marBottom w:val="0"/>
      <w:divBdr>
        <w:top w:val="none" w:sz="0" w:space="0" w:color="auto"/>
        <w:left w:val="none" w:sz="0" w:space="0" w:color="auto"/>
        <w:bottom w:val="none" w:sz="0" w:space="0" w:color="auto"/>
        <w:right w:val="none" w:sz="0" w:space="0" w:color="auto"/>
      </w:divBdr>
    </w:div>
    <w:div w:id="729309420">
      <w:marLeft w:val="640"/>
      <w:marRight w:val="0"/>
      <w:marTop w:val="0"/>
      <w:marBottom w:val="0"/>
      <w:divBdr>
        <w:top w:val="none" w:sz="0" w:space="0" w:color="auto"/>
        <w:left w:val="none" w:sz="0" w:space="0" w:color="auto"/>
        <w:bottom w:val="none" w:sz="0" w:space="0" w:color="auto"/>
        <w:right w:val="none" w:sz="0" w:space="0" w:color="auto"/>
      </w:divBdr>
    </w:div>
    <w:div w:id="729309964">
      <w:marLeft w:val="640"/>
      <w:marRight w:val="0"/>
      <w:marTop w:val="0"/>
      <w:marBottom w:val="0"/>
      <w:divBdr>
        <w:top w:val="none" w:sz="0" w:space="0" w:color="auto"/>
        <w:left w:val="none" w:sz="0" w:space="0" w:color="auto"/>
        <w:bottom w:val="none" w:sz="0" w:space="0" w:color="auto"/>
        <w:right w:val="none" w:sz="0" w:space="0" w:color="auto"/>
      </w:divBdr>
    </w:div>
    <w:div w:id="729382907">
      <w:marLeft w:val="640"/>
      <w:marRight w:val="0"/>
      <w:marTop w:val="0"/>
      <w:marBottom w:val="0"/>
      <w:divBdr>
        <w:top w:val="none" w:sz="0" w:space="0" w:color="auto"/>
        <w:left w:val="none" w:sz="0" w:space="0" w:color="auto"/>
        <w:bottom w:val="none" w:sz="0" w:space="0" w:color="auto"/>
        <w:right w:val="none" w:sz="0" w:space="0" w:color="auto"/>
      </w:divBdr>
    </w:div>
    <w:div w:id="729503356">
      <w:marLeft w:val="640"/>
      <w:marRight w:val="0"/>
      <w:marTop w:val="0"/>
      <w:marBottom w:val="0"/>
      <w:divBdr>
        <w:top w:val="none" w:sz="0" w:space="0" w:color="auto"/>
        <w:left w:val="none" w:sz="0" w:space="0" w:color="auto"/>
        <w:bottom w:val="none" w:sz="0" w:space="0" w:color="auto"/>
        <w:right w:val="none" w:sz="0" w:space="0" w:color="auto"/>
      </w:divBdr>
    </w:div>
    <w:div w:id="729579045">
      <w:marLeft w:val="640"/>
      <w:marRight w:val="0"/>
      <w:marTop w:val="0"/>
      <w:marBottom w:val="0"/>
      <w:divBdr>
        <w:top w:val="none" w:sz="0" w:space="0" w:color="auto"/>
        <w:left w:val="none" w:sz="0" w:space="0" w:color="auto"/>
        <w:bottom w:val="none" w:sz="0" w:space="0" w:color="auto"/>
        <w:right w:val="none" w:sz="0" w:space="0" w:color="auto"/>
      </w:divBdr>
    </w:div>
    <w:div w:id="729613131">
      <w:marLeft w:val="640"/>
      <w:marRight w:val="0"/>
      <w:marTop w:val="0"/>
      <w:marBottom w:val="0"/>
      <w:divBdr>
        <w:top w:val="none" w:sz="0" w:space="0" w:color="auto"/>
        <w:left w:val="none" w:sz="0" w:space="0" w:color="auto"/>
        <w:bottom w:val="none" w:sz="0" w:space="0" w:color="auto"/>
        <w:right w:val="none" w:sz="0" w:space="0" w:color="auto"/>
      </w:divBdr>
    </w:div>
    <w:div w:id="729622532">
      <w:marLeft w:val="640"/>
      <w:marRight w:val="0"/>
      <w:marTop w:val="0"/>
      <w:marBottom w:val="0"/>
      <w:divBdr>
        <w:top w:val="none" w:sz="0" w:space="0" w:color="auto"/>
        <w:left w:val="none" w:sz="0" w:space="0" w:color="auto"/>
        <w:bottom w:val="none" w:sz="0" w:space="0" w:color="auto"/>
        <w:right w:val="none" w:sz="0" w:space="0" w:color="auto"/>
      </w:divBdr>
    </w:div>
    <w:div w:id="729696181">
      <w:marLeft w:val="640"/>
      <w:marRight w:val="0"/>
      <w:marTop w:val="0"/>
      <w:marBottom w:val="0"/>
      <w:divBdr>
        <w:top w:val="none" w:sz="0" w:space="0" w:color="auto"/>
        <w:left w:val="none" w:sz="0" w:space="0" w:color="auto"/>
        <w:bottom w:val="none" w:sz="0" w:space="0" w:color="auto"/>
        <w:right w:val="none" w:sz="0" w:space="0" w:color="auto"/>
      </w:divBdr>
    </w:div>
    <w:div w:id="729763935">
      <w:marLeft w:val="640"/>
      <w:marRight w:val="0"/>
      <w:marTop w:val="0"/>
      <w:marBottom w:val="0"/>
      <w:divBdr>
        <w:top w:val="none" w:sz="0" w:space="0" w:color="auto"/>
        <w:left w:val="none" w:sz="0" w:space="0" w:color="auto"/>
        <w:bottom w:val="none" w:sz="0" w:space="0" w:color="auto"/>
        <w:right w:val="none" w:sz="0" w:space="0" w:color="auto"/>
      </w:divBdr>
    </w:div>
    <w:div w:id="729813632">
      <w:marLeft w:val="640"/>
      <w:marRight w:val="0"/>
      <w:marTop w:val="0"/>
      <w:marBottom w:val="0"/>
      <w:divBdr>
        <w:top w:val="none" w:sz="0" w:space="0" w:color="auto"/>
        <w:left w:val="none" w:sz="0" w:space="0" w:color="auto"/>
        <w:bottom w:val="none" w:sz="0" w:space="0" w:color="auto"/>
        <w:right w:val="none" w:sz="0" w:space="0" w:color="auto"/>
      </w:divBdr>
    </w:div>
    <w:div w:id="729957429">
      <w:marLeft w:val="640"/>
      <w:marRight w:val="0"/>
      <w:marTop w:val="0"/>
      <w:marBottom w:val="0"/>
      <w:divBdr>
        <w:top w:val="none" w:sz="0" w:space="0" w:color="auto"/>
        <w:left w:val="none" w:sz="0" w:space="0" w:color="auto"/>
        <w:bottom w:val="none" w:sz="0" w:space="0" w:color="auto"/>
        <w:right w:val="none" w:sz="0" w:space="0" w:color="auto"/>
      </w:divBdr>
    </w:div>
    <w:div w:id="730006930">
      <w:marLeft w:val="640"/>
      <w:marRight w:val="0"/>
      <w:marTop w:val="0"/>
      <w:marBottom w:val="0"/>
      <w:divBdr>
        <w:top w:val="none" w:sz="0" w:space="0" w:color="auto"/>
        <w:left w:val="none" w:sz="0" w:space="0" w:color="auto"/>
        <w:bottom w:val="none" w:sz="0" w:space="0" w:color="auto"/>
        <w:right w:val="none" w:sz="0" w:space="0" w:color="auto"/>
      </w:divBdr>
    </w:div>
    <w:div w:id="730150590">
      <w:marLeft w:val="640"/>
      <w:marRight w:val="0"/>
      <w:marTop w:val="0"/>
      <w:marBottom w:val="0"/>
      <w:divBdr>
        <w:top w:val="none" w:sz="0" w:space="0" w:color="auto"/>
        <w:left w:val="none" w:sz="0" w:space="0" w:color="auto"/>
        <w:bottom w:val="none" w:sz="0" w:space="0" w:color="auto"/>
        <w:right w:val="none" w:sz="0" w:space="0" w:color="auto"/>
      </w:divBdr>
    </w:div>
    <w:div w:id="730151101">
      <w:marLeft w:val="640"/>
      <w:marRight w:val="0"/>
      <w:marTop w:val="0"/>
      <w:marBottom w:val="0"/>
      <w:divBdr>
        <w:top w:val="none" w:sz="0" w:space="0" w:color="auto"/>
        <w:left w:val="none" w:sz="0" w:space="0" w:color="auto"/>
        <w:bottom w:val="none" w:sz="0" w:space="0" w:color="auto"/>
        <w:right w:val="none" w:sz="0" w:space="0" w:color="auto"/>
      </w:divBdr>
    </w:div>
    <w:div w:id="730151812">
      <w:marLeft w:val="640"/>
      <w:marRight w:val="0"/>
      <w:marTop w:val="0"/>
      <w:marBottom w:val="0"/>
      <w:divBdr>
        <w:top w:val="none" w:sz="0" w:space="0" w:color="auto"/>
        <w:left w:val="none" w:sz="0" w:space="0" w:color="auto"/>
        <w:bottom w:val="none" w:sz="0" w:space="0" w:color="auto"/>
        <w:right w:val="none" w:sz="0" w:space="0" w:color="auto"/>
      </w:divBdr>
    </w:div>
    <w:div w:id="730157773">
      <w:marLeft w:val="640"/>
      <w:marRight w:val="0"/>
      <w:marTop w:val="0"/>
      <w:marBottom w:val="0"/>
      <w:divBdr>
        <w:top w:val="none" w:sz="0" w:space="0" w:color="auto"/>
        <w:left w:val="none" w:sz="0" w:space="0" w:color="auto"/>
        <w:bottom w:val="none" w:sz="0" w:space="0" w:color="auto"/>
        <w:right w:val="none" w:sz="0" w:space="0" w:color="auto"/>
      </w:divBdr>
    </w:div>
    <w:div w:id="730234484">
      <w:marLeft w:val="640"/>
      <w:marRight w:val="0"/>
      <w:marTop w:val="0"/>
      <w:marBottom w:val="0"/>
      <w:divBdr>
        <w:top w:val="none" w:sz="0" w:space="0" w:color="auto"/>
        <w:left w:val="none" w:sz="0" w:space="0" w:color="auto"/>
        <w:bottom w:val="none" w:sz="0" w:space="0" w:color="auto"/>
        <w:right w:val="none" w:sz="0" w:space="0" w:color="auto"/>
      </w:divBdr>
    </w:div>
    <w:div w:id="730349418">
      <w:marLeft w:val="640"/>
      <w:marRight w:val="0"/>
      <w:marTop w:val="0"/>
      <w:marBottom w:val="0"/>
      <w:divBdr>
        <w:top w:val="none" w:sz="0" w:space="0" w:color="auto"/>
        <w:left w:val="none" w:sz="0" w:space="0" w:color="auto"/>
        <w:bottom w:val="none" w:sz="0" w:space="0" w:color="auto"/>
        <w:right w:val="none" w:sz="0" w:space="0" w:color="auto"/>
      </w:divBdr>
    </w:div>
    <w:div w:id="730423769">
      <w:marLeft w:val="640"/>
      <w:marRight w:val="0"/>
      <w:marTop w:val="0"/>
      <w:marBottom w:val="0"/>
      <w:divBdr>
        <w:top w:val="none" w:sz="0" w:space="0" w:color="auto"/>
        <w:left w:val="none" w:sz="0" w:space="0" w:color="auto"/>
        <w:bottom w:val="none" w:sz="0" w:space="0" w:color="auto"/>
        <w:right w:val="none" w:sz="0" w:space="0" w:color="auto"/>
      </w:divBdr>
    </w:div>
    <w:div w:id="730470042">
      <w:marLeft w:val="640"/>
      <w:marRight w:val="0"/>
      <w:marTop w:val="0"/>
      <w:marBottom w:val="0"/>
      <w:divBdr>
        <w:top w:val="none" w:sz="0" w:space="0" w:color="auto"/>
        <w:left w:val="none" w:sz="0" w:space="0" w:color="auto"/>
        <w:bottom w:val="none" w:sz="0" w:space="0" w:color="auto"/>
        <w:right w:val="none" w:sz="0" w:space="0" w:color="auto"/>
      </w:divBdr>
    </w:div>
    <w:div w:id="730735007">
      <w:marLeft w:val="640"/>
      <w:marRight w:val="0"/>
      <w:marTop w:val="0"/>
      <w:marBottom w:val="0"/>
      <w:divBdr>
        <w:top w:val="none" w:sz="0" w:space="0" w:color="auto"/>
        <w:left w:val="none" w:sz="0" w:space="0" w:color="auto"/>
        <w:bottom w:val="none" w:sz="0" w:space="0" w:color="auto"/>
        <w:right w:val="none" w:sz="0" w:space="0" w:color="auto"/>
      </w:divBdr>
    </w:div>
    <w:div w:id="730815307">
      <w:marLeft w:val="640"/>
      <w:marRight w:val="0"/>
      <w:marTop w:val="0"/>
      <w:marBottom w:val="0"/>
      <w:divBdr>
        <w:top w:val="none" w:sz="0" w:space="0" w:color="auto"/>
        <w:left w:val="none" w:sz="0" w:space="0" w:color="auto"/>
        <w:bottom w:val="none" w:sz="0" w:space="0" w:color="auto"/>
        <w:right w:val="none" w:sz="0" w:space="0" w:color="auto"/>
      </w:divBdr>
    </w:div>
    <w:div w:id="730857564">
      <w:marLeft w:val="640"/>
      <w:marRight w:val="0"/>
      <w:marTop w:val="0"/>
      <w:marBottom w:val="0"/>
      <w:divBdr>
        <w:top w:val="none" w:sz="0" w:space="0" w:color="auto"/>
        <w:left w:val="none" w:sz="0" w:space="0" w:color="auto"/>
        <w:bottom w:val="none" w:sz="0" w:space="0" w:color="auto"/>
        <w:right w:val="none" w:sz="0" w:space="0" w:color="auto"/>
      </w:divBdr>
    </w:div>
    <w:div w:id="731121784">
      <w:marLeft w:val="640"/>
      <w:marRight w:val="0"/>
      <w:marTop w:val="0"/>
      <w:marBottom w:val="0"/>
      <w:divBdr>
        <w:top w:val="none" w:sz="0" w:space="0" w:color="auto"/>
        <w:left w:val="none" w:sz="0" w:space="0" w:color="auto"/>
        <w:bottom w:val="none" w:sz="0" w:space="0" w:color="auto"/>
        <w:right w:val="none" w:sz="0" w:space="0" w:color="auto"/>
      </w:divBdr>
    </w:div>
    <w:div w:id="731121874">
      <w:marLeft w:val="640"/>
      <w:marRight w:val="0"/>
      <w:marTop w:val="0"/>
      <w:marBottom w:val="0"/>
      <w:divBdr>
        <w:top w:val="none" w:sz="0" w:space="0" w:color="auto"/>
        <w:left w:val="none" w:sz="0" w:space="0" w:color="auto"/>
        <w:bottom w:val="none" w:sz="0" w:space="0" w:color="auto"/>
        <w:right w:val="none" w:sz="0" w:space="0" w:color="auto"/>
      </w:divBdr>
    </w:div>
    <w:div w:id="731123482">
      <w:marLeft w:val="640"/>
      <w:marRight w:val="0"/>
      <w:marTop w:val="0"/>
      <w:marBottom w:val="0"/>
      <w:divBdr>
        <w:top w:val="none" w:sz="0" w:space="0" w:color="auto"/>
        <w:left w:val="none" w:sz="0" w:space="0" w:color="auto"/>
        <w:bottom w:val="none" w:sz="0" w:space="0" w:color="auto"/>
        <w:right w:val="none" w:sz="0" w:space="0" w:color="auto"/>
      </w:divBdr>
    </w:div>
    <w:div w:id="731124318">
      <w:marLeft w:val="640"/>
      <w:marRight w:val="0"/>
      <w:marTop w:val="0"/>
      <w:marBottom w:val="0"/>
      <w:divBdr>
        <w:top w:val="none" w:sz="0" w:space="0" w:color="auto"/>
        <w:left w:val="none" w:sz="0" w:space="0" w:color="auto"/>
        <w:bottom w:val="none" w:sz="0" w:space="0" w:color="auto"/>
        <w:right w:val="none" w:sz="0" w:space="0" w:color="auto"/>
      </w:divBdr>
    </w:div>
    <w:div w:id="731198195">
      <w:marLeft w:val="640"/>
      <w:marRight w:val="0"/>
      <w:marTop w:val="0"/>
      <w:marBottom w:val="0"/>
      <w:divBdr>
        <w:top w:val="none" w:sz="0" w:space="0" w:color="auto"/>
        <w:left w:val="none" w:sz="0" w:space="0" w:color="auto"/>
        <w:bottom w:val="none" w:sz="0" w:space="0" w:color="auto"/>
        <w:right w:val="none" w:sz="0" w:space="0" w:color="auto"/>
      </w:divBdr>
    </w:div>
    <w:div w:id="731198550">
      <w:marLeft w:val="640"/>
      <w:marRight w:val="0"/>
      <w:marTop w:val="0"/>
      <w:marBottom w:val="0"/>
      <w:divBdr>
        <w:top w:val="none" w:sz="0" w:space="0" w:color="auto"/>
        <w:left w:val="none" w:sz="0" w:space="0" w:color="auto"/>
        <w:bottom w:val="none" w:sz="0" w:space="0" w:color="auto"/>
        <w:right w:val="none" w:sz="0" w:space="0" w:color="auto"/>
      </w:divBdr>
    </w:div>
    <w:div w:id="731271442">
      <w:marLeft w:val="640"/>
      <w:marRight w:val="0"/>
      <w:marTop w:val="0"/>
      <w:marBottom w:val="0"/>
      <w:divBdr>
        <w:top w:val="none" w:sz="0" w:space="0" w:color="auto"/>
        <w:left w:val="none" w:sz="0" w:space="0" w:color="auto"/>
        <w:bottom w:val="none" w:sz="0" w:space="0" w:color="auto"/>
        <w:right w:val="none" w:sz="0" w:space="0" w:color="auto"/>
      </w:divBdr>
    </w:div>
    <w:div w:id="731344170">
      <w:marLeft w:val="640"/>
      <w:marRight w:val="0"/>
      <w:marTop w:val="0"/>
      <w:marBottom w:val="0"/>
      <w:divBdr>
        <w:top w:val="none" w:sz="0" w:space="0" w:color="auto"/>
        <w:left w:val="none" w:sz="0" w:space="0" w:color="auto"/>
        <w:bottom w:val="none" w:sz="0" w:space="0" w:color="auto"/>
        <w:right w:val="none" w:sz="0" w:space="0" w:color="auto"/>
      </w:divBdr>
    </w:div>
    <w:div w:id="731463442">
      <w:marLeft w:val="640"/>
      <w:marRight w:val="0"/>
      <w:marTop w:val="0"/>
      <w:marBottom w:val="0"/>
      <w:divBdr>
        <w:top w:val="none" w:sz="0" w:space="0" w:color="auto"/>
        <w:left w:val="none" w:sz="0" w:space="0" w:color="auto"/>
        <w:bottom w:val="none" w:sz="0" w:space="0" w:color="auto"/>
        <w:right w:val="none" w:sz="0" w:space="0" w:color="auto"/>
      </w:divBdr>
    </w:div>
    <w:div w:id="731467279">
      <w:marLeft w:val="640"/>
      <w:marRight w:val="0"/>
      <w:marTop w:val="0"/>
      <w:marBottom w:val="0"/>
      <w:divBdr>
        <w:top w:val="none" w:sz="0" w:space="0" w:color="auto"/>
        <w:left w:val="none" w:sz="0" w:space="0" w:color="auto"/>
        <w:bottom w:val="none" w:sz="0" w:space="0" w:color="auto"/>
        <w:right w:val="none" w:sz="0" w:space="0" w:color="auto"/>
      </w:divBdr>
    </w:div>
    <w:div w:id="731469596">
      <w:marLeft w:val="640"/>
      <w:marRight w:val="0"/>
      <w:marTop w:val="0"/>
      <w:marBottom w:val="0"/>
      <w:divBdr>
        <w:top w:val="none" w:sz="0" w:space="0" w:color="auto"/>
        <w:left w:val="none" w:sz="0" w:space="0" w:color="auto"/>
        <w:bottom w:val="none" w:sz="0" w:space="0" w:color="auto"/>
        <w:right w:val="none" w:sz="0" w:space="0" w:color="auto"/>
      </w:divBdr>
    </w:div>
    <w:div w:id="731543994">
      <w:marLeft w:val="640"/>
      <w:marRight w:val="0"/>
      <w:marTop w:val="0"/>
      <w:marBottom w:val="0"/>
      <w:divBdr>
        <w:top w:val="none" w:sz="0" w:space="0" w:color="auto"/>
        <w:left w:val="none" w:sz="0" w:space="0" w:color="auto"/>
        <w:bottom w:val="none" w:sz="0" w:space="0" w:color="auto"/>
        <w:right w:val="none" w:sz="0" w:space="0" w:color="auto"/>
      </w:divBdr>
    </w:div>
    <w:div w:id="731582482">
      <w:marLeft w:val="640"/>
      <w:marRight w:val="0"/>
      <w:marTop w:val="0"/>
      <w:marBottom w:val="0"/>
      <w:divBdr>
        <w:top w:val="none" w:sz="0" w:space="0" w:color="auto"/>
        <w:left w:val="none" w:sz="0" w:space="0" w:color="auto"/>
        <w:bottom w:val="none" w:sz="0" w:space="0" w:color="auto"/>
        <w:right w:val="none" w:sz="0" w:space="0" w:color="auto"/>
      </w:divBdr>
    </w:div>
    <w:div w:id="731655893">
      <w:marLeft w:val="640"/>
      <w:marRight w:val="0"/>
      <w:marTop w:val="0"/>
      <w:marBottom w:val="0"/>
      <w:divBdr>
        <w:top w:val="none" w:sz="0" w:space="0" w:color="auto"/>
        <w:left w:val="none" w:sz="0" w:space="0" w:color="auto"/>
        <w:bottom w:val="none" w:sz="0" w:space="0" w:color="auto"/>
        <w:right w:val="none" w:sz="0" w:space="0" w:color="auto"/>
      </w:divBdr>
    </w:div>
    <w:div w:id="731657654">
      <w:marLeft w:val="640"/>
      <w:marRight w:val="0"/>
      <w:marTop w:val="0"/>
      <w:marBottom w:val="0"/>
      <w:divBdr>
        <w:top w:val="none" w:sz="0" w:space="0" w:color="auto"/>
        <w:left w:val="none" w:sz="0" w:space="0" w:color="auto"/>
        <w:bottom w:val="none" w:sz="0" w:space="0" w:color="auto"/>
        <w:right w:val="none" w:sz="0" w:space="0" w:color="auto"/>
      </w:divBdr>
    </w:div>
    <w:div w:id="731736655">
      <w:marLeft w:val="640"/>
      <w:marRight w:val="0"/>
      <w:marTop w:val="0"/>
      <w:marBottom w:val="0"/>
      <w:divBdr>
        <w:top w:val="none" w:sz="0" w:space="0" w:color="auto"/>
        <w:left w:val="none" w:sz="0" w:space="0" w:color="auto"/>
        <w:bottom w:val="none" w:sz="0" w:space="0" w:color="auto"/>
        <w:right w:val="none" w:sz="0" w:space="0" w:color="auto"/>
      </w:divBdr>
    </w:div>
    <w:div w:id="731777136">
      <w:marLeft w:val="640"/>
      <w:marRight w:val="0"/>
      <w:marTop w:val="0"/>
      <w:marBottom w:val="0"/>
      <w:divBdr>
        <w:top w:val="none" w:sz="0" w:space="0" w:color="auto"/>
        <w:left w:val="none" w:sz="0" w:space="0" w:color="auto"/>
        <w:bottom w:val="none" w:sz="0" w:space="0" w:color="auto"/>
        <w:right w:val="none" w:sz="0" w:space="0" w:color="auto"/>
      </w:divBdr>
    </w:div>
    <w:div w:id="731777517">
      <w:marLeft w:val="640"/>
      <w:marRight w:val="0"/>
      <w:marTop w:val="0"/>
      <w:marBottom w:val="0"/>
      <w:divBdr>
        <w:top w:val="none" w:sz="0" w:space="0" w:color="auto"/>
        <w:left w:val="none" w:sz="0" w:space="0" w:color="auto"/>
        <w:bottom w:val="none" w:sz="0" w:space="0" w:color="auto"/>
        <w:right w:val="none" w:sz="0" w:space="0" w:color="auto"/>
      </w:divBdr>
    </w:div>
    <w:div w:id="731855291">
      <w:marLeft w:val="640"/>
      <w:marRight w:val="0"/>
      <w:marTop w:val="0"/>
      <w:marBottom w:val="0"/>
      <w:divBdr>
        <w:top w:val="none" w:sz="0" w:space="0" w:color="auto"/>
        <w:left w:val="none" w:sz="0" w:space="0" w:color="auto"/>
        <w:bottom w:val="none" w:sz="0" w:space="0" w:color="auto"/>
        <w:right w:val="none" w:sz="0" w:space="0" w:color="auto"/>
      </w:divBdr>
    </w:div>
    <w:div w:id="731924345">
      <w:marLeft w:val="640"/>
      <w:marRight w:val="0"/>
      <w:marTop w:val="0"/>
      <w:marBottom w:val="0"/>
      <w:divBdr>
        <w:top w:val="none" w:sz="0" w:space="0" w:color="auto"/>
        <w:left w:val="none" w:sz="0" w:space="0" w:color="auto"/>
        <w:bottom w:val="none" w:sz="0" w:space="0" w:color="auto"/>
        <w:right w:val="none" w:sz="0" w:space="0" w:color="auto"/>
      </w:divBdr>
    </w:div>
    <w:div w:id="731925482">
      <w:marLeft w:val="640"/>
      <w:marRight w:val="0"/>
      <w:marTop w:val="0"/>
      <w:marBottom w:val="0"/>
      <w:divBdr>
        <w:top w:val="none" w:sz="0" w:space="0" w:color="auto"/>
        <w:left w:val="none" w:sz="0" w:space="0" w:color="auto"/>
        <w:bottom w:val="none" w:sz="0" w:space="0" w:color="auto"/>
        <w:right w:val="none" w:sz="0" w:space="0" w:color="auto"/>
      </w:divBdr>
    </w:div>
    <w:div w:id="731999492">
      <w:marLeft w:val="640"/>
      <w:marRight w:val="0"/>
      <w:marTop w:val="0"/>
      <w:marBottom w:val="0"/>
      <w:divBdr>
        <w:top w:val="none" w:sz="0" w:space="0" w:color="auto"/>
        <w:left w:val="none" w:sz="0" w:space="0" w:color="auto"/>
        <w:bottom w:val="none" w:sz="0" w:space="0" w:color="auto"/>
        <w:right w:val="none" w:sz="0" w:space="0" w:color="auto"/>
      </w:divBdr>
    </w:div>
    <w:div w:id="732000664">
      <w:marLeft w:val="640"/>
      <w:marRight w:val="0"/>
      <w:marTop w:val="0"/>
      <w:marBottom w:val="0"/>
      <w:divBdr>
        <w:top w:val="none" w:sz="0" w:space="0" w:color="auto"/>
        <w:left w:val="none" w:sz="0" w:space="0" w:color="auto"/>
        <w:bottom w:val="none" w:sz="0" w:space="0" w:color="auto"/>
        <w:right w:val="none" w:sz="0" w:space="0" w:color="auto"/>
      </w:divBdr>
    </w:div>
    <w:div w:id="732042405">
      <w:marLeft w:val="640"/>
      <w:marRight w:val="0"/>
      <w:marTop w:val="0"/>
      <w:marBottom w:val="0"/>
      <w:divBdr>
        <w:top w:val="none" w:sz="0" w:space="0" w:color="auto"/>
        <w:left w:val="none" w:sz="0" w:space="0" w:color="auto"/>
        <w:bottom w:val="none" w:sz="0" w:space="0" w:color="auto"/>
        <w:right w:val="none" w:sz="0" w:space="0" w:color="auto"/>
      </w:divBdr>
    </w:div>
    <w:div w:id="732116949">
      <w:marLeft w:val="640"/>
      <w:marRight w:val="0"/>
      <w:marTop w:val="0"/>
      <w:marBottom w:val="0"/>
      <w:divBdr>
        <w:top w:val="none" w:sz="0" w:space="0" w:color="auto"/>
        <w:left w:val="none" w:sz="0" w:space="0" w:color="auto"/>
        <w:bottom w:val="none" w:sz="0" w:space="0" w:color="auto"/>
        <w:right w:val="none" w:sz="0" w:space="0" w:color="auto"/>
      </w:divBdr>
    </w:div>
    <w:div w:id="732194174">
      <w:marLeft w:val="640"/>
      <w:marRight w:val="0"/>
      <w:marTop w:val="0"/>
      <w:marBottom w:val="0"/>
      <w:divBdr>
        <w:top w:val="none" w:sz="0" w:space="0" w:color="auto"/>
        <w:left w:val="none" w:sz="0" w:space="0" w:color="auto"/>
        <w:bottom w:val="none" w:sz="0" w:space="0" w:color="auto"/>
        <w:right w:val="none" w:sz="0" w:space="0" w:color="auto"/>
      </w:divBdr>
    </w:div>
    <w:div w:id="732394439">
      <w:marLeft w:val="640"/>
      <w:marRight w:val="0"/>
      <w:marTop w:val="0"/>
      <w:marBottom w:val="0"/>
      <w:divBdr>
        <w:top w:val="none" w:sz="0" w:space="0" w:color="auto"/>
        <w:left w:val="none" w:sz="0" w:space="0" w:color="auto"/>
        <w:bottom w:val="none" w:sz="0" w:space="0" w:color="auto"/>
        <w:right w:val="none" w:sz="0" w:space="0" w:color="auto"/>
      </w:divBdr>
    </w:div>
    <w:div w:id="732460729">
      <w:marLeft w:val="640"/>
      <w:marRight w:val="0"/>
      <w:marTop w:val="0"/>
      <w:marBottom w:val="0"/>
      <w:divBdr>
        <w:top w:val="none" w:sz="0" w:space="0" w:color="auto"/>
        <w:left w:val="none" w:sz="0" w:space="0" w:color="auto"/>
        <w:bottom w:val="none" w:sz="0" w:space="0" w:color="auto"/>
        <w:right w:val="none" w:sz="0" w:space="0" w:color="auto"/>
      </w:divBdr>
    </w:div>
    <w:div w:id="732511058">
      <w:marLeft w:val="640"/>
      <w:marRight w:val="0"/>
      <w:marTop w:val="0"/>
      <w:marBottom w:val="0"/>
      <w:divBdr>
        <w:top w:val="none" w:sz="0" w:space="0" w:color="auto"/>
        <w:left w:val="none" w:sz="0" w:space="0" w:color="auto"/>
        <w:bottom w:val="none" w:sz="0" w:space="0" w:color="auto"/>
        <w:right w:val="none" w:sz="0" w:space="0" w:color="auto"/>
      </w:divBdr>
    </w:div>
    <w:div w:id="732511257">
      <w:marLeft w:val="640"/>
      <w:marRight w:val="0"/>
      <w:marTop w:val="0"/>
      <w:marBottom w:val="0"/>
      <w:divBdr>
        <w:top w:val="none" w:sz="0" w:space="0" w:color="auto"/>
        <w:left w:val="none" w:sz="0" w:space="0" w:color="auto"/>
        <w:bottom w:val="none" w:sz="0" w:space="0" w:color="auto"/>
        <w:right w:val="none" w:sz="0" w:space="0" w:color="auto"/>
      </w:divBdr>
    </w:div>
    <w:div w:id="732629970">
      <w:marLeft w:val="640"/>
      <w:marRight w:val="0"/>
      <w:marTop w:val="0"/>
      <w:marBottom w:val="0"/>
      <w:divBdr>
        <w:top w:val="none" w:sz="0" w:space="0" w:color="auto"/>
        <w:left w:val="none" w:sz="0" w:space="0" w:color="auto"/>
        <w:bottom w:val="none" w:sz="0" w:space="0" w:color="auto"/>
        <w:right w:val="none" w:sz="0" w:space="0" w:color="auto"/>
      </w:divBdr>
    </w:div>
    <w:div w:id="732703838">
      <w:marLeft w:val="640"/>
      <w:marRight w:val="0"/>
      <w:marTop w:val="0"/>
      <w:marBottom w:val="0"/>
      <w:divBdr>
        <w:top w:val="none" w:sz="0" w:space="0" w:color="auto"/>
        <w:left w:val="none" w:sz="0" w:space="0" w:color="auto"/>
        <w:bottom w:val="none" w:sz="0" w:space="0" w:color="auto"/>
        <w:right w:val="none" w:sz="0" w:space="0" w:color="auto"/>
      </w:divBdr>
    </w:div>
    <w:div w:id="732771798">
      <w:marLeft w:val="640"/>
      <w:marRight w:val="0"/>
      <w:marTop w:val="0"/>
      <w:marBottom w:val="0"/>
      <w:divBdr>
        <w:top w:val="none" w:sz="0" w:space="0" w:color="auto"/>
        <w:left w:val="none" w:sz="0" w:space="0" w:color="auto"/>
        <w:bottom w:val="none" w:sz="0" w:space="0" w:color="auto"/>
        <w:right w:val="none" w:sz="0" w:space="0" w:color="auto"/>
      </w:divBdr>
    </w:div>
    <w:div w:id="732965248">
      <w:marLeft w:val="640"/>
      <w:marRight w:val="0"/>
      <w:marTop w:val="0"/>
      <w:marBottom w:val="0"/>
      <w:divBdr>
        <w:top w:val="none" w:sz="0" w:space="0" w:color="auto"/>
        <w:left w:val="none" w:sz="0" w:space="0" w:color="auto"/>
        <w:bottom w:val="none" w:sz="0" w:space="0" w:color="auto"/>
        <w:right w:val="none" w:sz="0" w:space="0" w:color="auto"/>
      </w:divBdr>
    </w:div>
    <w:div w:id="733091302">
      <w:marLeft w:val="640"/>
      <w:marRight w:val="0"/>
      <w:marTop w:val="0"/>
      <w:marBottom w:val="0"/>
      <w:divBdr>
        <w:top w:val="none" w:sz="0" w:space="0" w:color="auto"/>
        <w:left w:val="none" w:sz="0" w:space="0" w:color="auto"/>
        <w:bottom w:val="none" w:sz="0" w:space="0" w:color="auto"/>
        <w:right w:val="none" w:sz="0" w:space="0" w:color="auto"/>
      </w:divBdr>
    </w:div>
    <w:div w:id="733159999">
      <w:marLeft w:val="640"/>
      <w:marRight w:val="0"/>
      <w:marTop w:val="0"/>
      <w:marBottom w:val="0"/>
      <w:divBdr>
        <w:top w:val="none" w:sz="0" w:space="0" w:color="auto"/>
        <w:left w:val="none" w:sz="0" w:space="0" w:color="auto"/>
        <w:bottom w:val="none" w:sz="0" w:space="0" w:color="auto"/>
        <w:right w:val="none" w:sz="0" w:space="0" w:color="auto"/>
      </w:divBdr>
    </w:div>
    <w:div w:id="733161595">
      <w:marLeft w:val="640"/>
      <w:marRight w:val="0"/>
      <w:marTop w:val="0"/>
      <w:marBottom w:val="0"/>
      <w:divBdr>
        <w:top w:val="none" w:sz="0" w:space="0" w:color="auto"/>
        <w:left w:val="none" w:sz="0" w:space="0" w:color="auto"/>
        <w:bottom w:val="none" w:sz="0" w:space="0" w:color="auto"/>
        <w:right w:val="none" w:sz="0" w:space="0" w:color="auto"/>
      </w:divBdr>
    </w:div>
    <w:div w:id="733234106">
      <w:marLeft w:val="640"/>
      <w:marRight w:val="0"/>
      <w:marTop w:val="0"/>
      <w:marBottom w:val="0"/>
      <w:divBdr>
        <w:top w:val="none" w:sz="0" w:space="0" w:color="auto"/>
        <w:left w:val="none" w:sz="0" w:space="0" w:color="auto"/>
        <w:bottom w:val="none" w:sz="0" w:space="0" w:color="auto"/>
        <w:right w:val="none" w:sz="0" w:space="0" w:color="auto"/>
      </w:divBdr>
    </w:div>
    <w:div w:id="733237686">
      <w:marLeft w:val="640"/>
      <w:marRight w:val="0"/>
      <w:marTop w:val="0"/>
      <w:marBottom w:val="0"/>
      <w:divBdr>
        <w:top w:val="none" w:sz="0" w:space="0" w:color="auto"/>
        <w:left w:val="none" w:sz="0" w:space="0" w:color="auto"/>
        <w:bottom w:val="none" w:sz="0" w:space="0" w:color="auto"/>
        <w:right w:val="none" w:sz="0" w:space="0" w:color="auto"/>
      </w:divBdr>
    </w:div>
    <w:div w:id="733239976">
      <w:marLeft w:val="640"/>
      <w:marRight w:val="0"/>
      <w:marTop w:val="0"/>
      <w:marBottom w:val="0"/>
      <w:divBdr>
        <w:top w:val="none" w:sz="0" w:space="0" w:color="auto"/>
        <w:left w:val="none" w:sz="0" w:space="0" w:color="auto"/>
        <w:bottom w:val="none" w:sz="0" w:space="0" w:color="auto"/>
        <w:right w:val="none" w:sz="0" w:space="0" w:color="auto"/>
      </w:divBdr>
    </w:div>
    <w:div w:id="733314992">
      <w:marLeft w:val="640"/>
      <w:marRight w:val="0"/>
      <w:marTop w:val="0"/>
      <w:marBottom w:val="0"/>
      <w:divBdr>
        <w:top w:val="none" w:sz="0" w:space="0" w:color="auto"/>
        <w:left w:val="none" w:sz="0" w:space="0" w:color="auto"/>
        <w:bottom w:val="none" w:sz="0" w:space="0" w:color="auto"/>
        <w:right w:val="none" w:sz="0" w:space="0" w:color="auto"/>
      </w:divBdr>
    </w:div>
    <w:div w:id="733351991">
      <w:marLeft w:val="640"/>
      <w:marRight w:val="0"/>
      <w:marTop w:val="0"/>
      <w:marBottom w:val="0"/>
      <w:divBdr>
        <w:top w:val="none" w:sz="0" w:space="0" w:color="auto"/>
        <w:left w:val="none" w:sz="0" w:space="0" w:color="auto"/>
        <w:bottom w:val="none" w:sz="0" w:space="0" w:color="auto"/>
        <w:right w:val="none" w:sz="0" w:space="0" w:color="auto"/>
      </w:divBdr>
    </w:div>
    <w:div w:id="733352618">
      <w:marLeft w:val="640"/>
      <w:marRight w:val="0"/>
      <w:marTop w:val="0"/>
      <w:marBottom w:val="0"/>
      <w:divBdr>
        <w:top w:val="none" w:sz="0" w:space="0" w:color="auto"/>
        <w:left w:val="none" w:sz="0" w:space="0" w:color="auto"/>
        <w:bottom w:val="none" w:sz="0" w:space="0" w:color="auto"/>
        <w:right w:val="none" w:sz="0" w:space="0" w:color="auto"/>
      </w:divBdr>
    </w:div>
    <w:div w:id="733353368">
      <w:marLeft w:val="640"/>
      <w:marRight w:val="0"/>
      <w:marTop w:val="0"/>
      <w:marBottom w:val="0"/>
      <w:divBdr>
        <w:top w:val="none" w:sz="0" w:space="0" w:color="auto"/>
        <w:left w:val="none" w:sz="0" w:space="0" w:color="auto"/>
        <w:bottom w:val="none" w:sz="0" w:space="0" w:color="auto"/>
        <w:right w:val="none" w:sz="0" w:space="0" w:color="auto"/>
      </w:divBdr>
    </w:div>
    <w:div w:id="733354931">
      <w:marLeft w:val="640"/>
      <w:marRight w:val="0"/>
      <w:marTop w:val="0"/>
      <w:marBottom w:val="0"/>
      <w:divBdr>
        <w:top w:val="none" w:sz="0" w:space="0" w:color="auto"/>
        <w:left w:val="none" w:sz="0" w:space="0" w:color="auto"/>
        <w:bottom w:val="none" w:sz="0" w:space="0" w:color="auto"/>
        <w:right w:val="none" w:sz="0" w:space="0" w:color="auto"/>
      </w:divBdr>
    </w:div>
    <w:div w:id="733431301">
      <w:marLeft w:val="640"/>
      <w:marRight w:val="0"/>
      <w:marTop w:val="0"/>
      <w:marBottom w:val="0"/>
      <w:divBdr>
        <w:top w:val="none" w:sz="0" w:space="0" w:color="auto"/>
        <w:left w:val="none" w:sz="0" w:space="0" w:color="auto"/>
        <w:bottom w:val="none" w:sz="0" w:space="0" w:color="auto"/>
        <w:right w:val="none" w:sz="0" w:space="0" w:color="auto"/>
      </w:divBdr>
    </w:div>
    <w:div w:id="733504781">
      <w:marLeft w:val="640"/>
      <w:marRight w:val="0"/>
      <w:marTop w:val="0"/>
      <w:marBottom w:val="0"/>
      <w:divBdr>
        <w:top w:val="none" w:sz="0" w:space="0" w:color="auto"/>
        <w:left w:val="none" w:sz="0" w:space="0" w:color="auto"/>
        <w:bottom w:val="none" w:sz="0" w:space="0" w:color="auto"/>
        <w:right w:val="none" w:sz="0" w:space="0" w:color="auto"/>
      </w:divBdr>
    </w:div>
    <w:div w:id="733504991">
      <w:marLeft w:val="640"/>
      <w:marRight w:val="0"/>
      <w:marTop w:val="0"/>
      <w:marBottom w:val="0"/>
      <w:divBdr>
        <w:top w:val="none" w:sz="0" w:space="0" w:color="auto"/>
        <w:left w:val="none" w:sz="0" w:space="0" w:color="auto"/>
        <w:bottom w:val="none" w:sz="0" w:space="0" w:color="auto"/>
        <w:right w:val="none" w:sz="0" w:space="0" w:color="auto"/>
      </w:divBdr>
    </w:div>
    <w:div w:id="733550116">
      <w:marLeft w:val="640"/>
      <w:marRight w:val="0"/>
      <w:marTop w:val="0"/>
      <w:marBottom w:val="0"/>
      <w:divBdr>
        <w:top w:val="none" w:sz="0" w:space="0" w:color="auto"/>
        <w:left w:val="none" w:sz="0" w:space="0" w:color="auto"/>
        <w:bottom w:val="none" w:sz="0" w:space="0" w:color="auto"/>
        <w:right w:val="none" w:sz="0" w:space="0" w:color="auto"/>
      </w:divBdr>
    </w:div>
    <w:div w:id="733552261">
      <w:marLeft w:val="640"/>
      <w:marRight w:val="0"/>
      <w:marTop w:val="0"/>
      <w:marBottom w:val="0"/>
      <w:divBdr>
        <w:top w:val="none" w:sz="0" w:space="0" w:color="auto"/>
        <w:left w:val="none" w:sz="0" w:space="0" w:color="auto"/>
        <w:bottom w:val="none" w:sz="0" w:space="0" w:color="auto"/>
        <w:right w:val="none" w:sz="0" w:space="0" w:color="auto"/>
      </w:divBdr>
    </w:div>
    <w:div w:id="733695698">
      <w:marLeft w:val="640"/>
      <w:marRight w:val="0"/>
      <w:marTop w:val="0"/>
      <w:marBottom w:val="0"/>
      <w:divBdr>
        <w:top w:val="none" w:sz="0" w:space="0" w:color="auto"/>
        <w:left w:val="none" w:sz="0" w:space="0" w:color="auto"/>
        <w:bottom w:val="none" w:sz="0" w:space="0" w:color="auto"/>
        <w:right w:val="none" w:sz="0" w:space="0" w:color="auto"/>
      </w:divBdr>
    </w:div>
    <w:div w:id="733698642">
      <w:marLeft w:val="640"/>
      <w:marRight w:val="0"/>
      <w:marTop w:val="0"/>
      <w:marBottom w:val="0"/>
      <w:divBdr>
        <w:top w:val="none" w:sz="0" w:space="0" w:color="auto"/>
        <w:left w:val="none" w:sz="0" w:space="0" w:color="auto"/>
        <w:bottom w:val="none" w:sz="0" w:space="0" w:color="auto"/>
        <w:right w:val="none" w:sz="0" w:space="0" w:color="auto"/>
      </w:divBdr>
    </w:div>
    <w:div w:id="733700978">
      <w:marLeft w:val="640"/>
      <w:marRight w:val="0"/>
      <w:marTop w:val="0"/>
      <w:marBottom w:val="0"/>
      <w:divBdr>
        <w:top w:val="none" w:sz="0" w:space="0" w:color="auto"/>
        <w:left w:val="none" w:sz="0" w:space="0" w:color="auto"/>
        <w:bottom w:val="none" w:sz="0" w:space="0" w:color="auto"/>
        <w:right w:val="none" w:sz="0" w:space="0" w:color="auto"/>
      </w:divBdr>
    </w:div>
    <w:div w:id="733702158">
      <w:marLeft w:val="640"/>
      <w:marRight w:val="0"/>
      <w:marTop w:val="0"/>
      <w:marBottom w:val="0"/>
      <w:divBdr>
        <w:top w:val="none" w:sz="0" w:space="0" w:color="auto"/>
        <w:left w:val="none" w:sz="0" w:space="0" w:color="auto"/>
        <w:bottom w:val="none" w:sz="0" w:space="0" w:color="auto"/>
        <w:right w:val="none" w:sz="0" w:space="0" w:color="auto"/>
      </w:divBdr>
    </w:div>
    <w:div w:id="733771498">
      <w:marLeft w:val="640"/>
      <w:marRight w:val="0"/>
      <w:marTop w:val="0"/>
      <w:marBottom w:val="0"/>
      <w:divBdr>
        <w:top w:val="none" w:sz="0" w:space="0" w:color="auto"/>
        <w:left w:val="none" w:sz="0" w:space="0" w:color="auto"/>
        <w:bottom w:val="none" w:sz="0" w:space="0" w:color="auto"/>
        <w:right w:val="none" w:sz="0" w:space="0" w:color="auto"/>
      </w:divBdr>
    </w:div>
    <w:div w:id="733817768">
      <w:marLeft w:val="640"/>
      <w:marRight w:val="0"/>
      <w:marTop w:val="0"/>
      <w:marBottom w:val="0"/>
      <w:divBdr>
        <w:top w:val="none" w:sz="0" w:space="0" w:color="auto"/>
        <w:left w:val="none" w:sz="0" w:space="0" w:color="auto"/>
        <w:bottom w:val="none" w:sz="0" w:space="0" w:color="auto"/>
        <w:right w:val="none" w:sz="0" w:space="0" w:color="auto"/>
      </w:divBdr>
    </w:div>
    <w:div w:id="733890549">
      <w:marLeft w:val="640"/>
      <w:marRight w:val="0"/>
      <w:marTop w:val="0"/>
      <w:marBottom w:val="0"/>
      <w:divBdr>
        <w:top w:val="none" w:sz="0" w:space="0" w:color="auto"/>
        <w:left w:val="none" w:sz="0" w:space="0" w:color="auto"/>
        <w:bottom w:val="none" w:sz="0" w:space="0" w:color="auto"/>
        <w:right w:val="none" w:sz="0" w:space="0" w:color="auto"/>
      </w:divBdr>
    </w:div>
    <w:div w:id="733895577">
      <w:marLeft w:val="640"/>
      <w:marRight w:val="0"/>
      <w:marTop w:val="0"/>
      <w:marBottom w:val="0"/>
      <w:divBdr>
        <w:top w:val="none" w:sz="0" w:space="0" w:color="auto"/>
        <w:left w:val="none" w:sz="0" w:space="0" w:color="auto"/>
        <w:bottom w:val="none" w:sz="0" w:space="0" w:color="auto"/>
        <w:right w:val="none" w:sz="0" w:space="0" w:color="auto"/>
      </w:divBdr>
    </w:div>
    <w:div w:id="734091508">
      <w:marLeft w:val="640"/>
      <w:marRight w:val="0"/>
      <w:marTop w:val="0"/>
      <w:marBottom w:val="0"/>
      <w:divBdr>
        <w:top w:val="none" w:sz="0" w:space="0" w:color="auto"/>
        <w:left w:val="none" w:sz="0" w:space="0" w:color="auto"/>
        <w:bottom w:val="none" w:sz="0" w:space="0" w:color="auto"/>
        <w:right w:val="none" w:sz="0" w:space="0" w:color="auto"/>
      </w:divBdr>
    </w:div>
    <w:div w:id="734162976">
      <w:marLeft w:val="640"/>
      <w:marRight w:val="0"/>
      <w:marTop w:val="0"/>
      <w:marBottom w:val="0"/>
      <w:divBdr>
        <w:top w:val="none" w:sz="0" w:space="0" w:color="auto"/>
        <w:left w:val="none" w:sz="0" w:space="0" w:color="auto"/>
        <w:bottom w:val="none" w:sz="0" w:space="0" w:color="auto"/>
        <w:right w:val="none" w:sz="0" w:space="0" w:color="auto"/>
      </w:divBdr>
    </w:div>
    <w:div w:id="734204960">
      <w:marLeft w:val="640"/>
      <w:marRight w:val="0"/>
      <w:marTop w:val="0"/>
      <w:marBottom w:val="0"/>
      <w:divBdr>
        <w:top w:val="none" w:sz="0" w:space="0" w:color="auto"/>
        <w:left w:val="none" w:sz="0" w:space="0" w:color="auto"/>
        <w:bottom w:val="none" w:sz="0" w:space="0" w:color="auto"/>
        <w:right w:val="none" w:sz="0" w:space="0" w:color="auto"/>
      </w:divBdr>
    </w:div>
    <w:div w:id="734276555">
      <w:marLeft w:val="640"/>
      <w:marRight w:val="0"/>
      <w:marTop w:val="0"/>
      <w:marBottom w:val="0"/>
      <w:divBdr>
        <w:top w:val="none" w:sz="0" w:space="0" w:color="auto"/>
        <w:left w:val="none" w:sz="0" w:space="0" w:color="auto"/>
        <w:bottom w:val="none" w:sz="0" w:space="0" w:color="auto"/>
        <w:right w:val="none" w:sz="0" w:space="0" w:color="auto"/>
      </w:divBdr>
    </w:div>
    <w:div w:id="734280541">
      <w:marLeft w:val="640"/>
      <w:marRight w:val="0"/>
      <w:marTop w:val="0"/>
      <w:marBottom w:val="0"/>
      <w:divBdr>
        <w:top w:val="none" w:sz="0" w:space="0" w:color="auto"/>
        <w:left w:val="none" w:sz="0" w:space="0" w:color="auto"/>
        <w:bottom w:val="none" w:sz="0" w:space="0" w:color="auto"/>
        <w:right w:val="none" w:sz="0" w:space="0" w:color="auto"/>
      </w:divBdr>
    </w:div>
    <w:div w:id="734399108">
      <w:marLeft w:val="640"/>
      <w:marRight w:val="0"/>
      <w:marTop w:val="0"/>
      <w:marBottom w:val="0"/>
      <w:divBdr>
        <w:top w:val="none" w:sz="0" w:space="0" w:color="auto"/>
        <w:left w:val="none" w:sz="0" w:space="0" w:color="auto"/>
        <w:bottom w:val="none" w:sz="0" w:space="0" w:color="auto"/>
        <w:right w:val="none" w:sz="0" w:space="0" w:color="auto"/>
      </w:divBdr>
    </w:div>
    <w:div w:id="734469186">
      <w:marLeft w:val="640"/>
      <w:marRight w:val="0"/>
      <w:marTop w:val="0"/>
      <w:marBottom w:val="0"/>
      <w:divBdr>
        <w:top w:val="none" w:sz="0" w:space="0" w:color="auto"/>
        <w:left w:val="none" w:sz="0" w:space="0" w:color="auto"/>
        <w:bottom w:val="none" w:sz="0" w:space="0" w:color="auto"/>
        <w:right w:val="none" w:sz="0" w:space="0" w:color="auto"/>
      </w:divBdr>
    </w:div>
    <w:div w:id="734552353">
      <w:marLeft w:val="640"/>
      <w:marRight w:val="0"/>
      <w:marTop w:val="0"/>
      <w:marBottom w:val="0"/>
      <w:divBdr>
        <w:top w:val="none" w:sz="0" w:space="0" w:color="auto"/>
        <w:left w:val="none" w:sz="0" w:space="0" w:color="auto"/>
        <w:bottom w:val="none" w:sz="0" w:space="0" w:color="auto"/>
        <w:right w:val="none" w:sz="0" w:space="0" w:color="auto"/>
      </w:divBdr>
    </w:div>
    <w:div w:id="734620779">
      <w:marLeft w:val="640"/>
      <w:marRight w:val="0"/>
      <w:marTop w:val="0"/>
      <w:marBottom w:val="0"/>
      <w:divBdr>
        <w:top w:val="none" w:sz="0" w:space="0" w:color="auto"/>
        <w:left w:val="none" w:sz="0" w:space="0" w:color="auto"/>
        <w:bottom w:val="none" w:sz="0" w:space="0" w:color="auto"/>
        <w:right w:val="none" w:sz="0" w:space="0" w:color="auto"/>
      </w:divBdr>
    </w:div>
    <w:div w:id="734666165">
      <w:marLeft w:val="640"/>
      <w:marRight w:val="0"/>
      <w:marTop w:val="0"/>
      <w:marBottom w:val="0"/>
      <w:divBdr>
        <w:top w:val="none" w:sz="0" w:space="0" w:color="auto"/>
        <w:left w:val="none" w:sz="0" w:space="0" w:color="auto"/>
        <w:bottom w:val="none" w:sz="0" w:space="0" w:color="auto"/>
        <w:right w:val="none" w:sz="0" w:space="0" w:color="auto"/>
      </w:divBdr>
    </w:div>
    <w:div w:id="734817713">
      <w:marLeft w:val="640"/>
      <w:marRight w:val="0"/>
      <w:marTop w:val="0"/>
      <w:marBottom w:val="0"/>
      <w:divBdr>
        <w:top w:val="none" w:sz="0" w:space="0" w:color="auto"/>
        <w:left w:val="none" w:sz="0" w:space="0" w:color="auto"/>
        <w:bottom w:val="none" w:sz="0" w:space="0" w:color="auto"/>
        <w:right w:val="none" w:sz="0" w:space="0" w:color="auto"/>
      </w:divBdr>
    </w:div>
    <w:div w:id="734819285">
      <w:marLeft w:val="640"/>
      <w:marRight w:val="0"/>
      <w:marTop w:val="0"/>
      <w:marBottom w:val="0"/>
      <w:divBdr>
        <w:top w:val="none" w:sz="0" w:space="0" w:color="auto"/>
        <w:left w:val="none" w:sz="0" w:space="0" w:color="auto"/>
        <w:bottom w:val="none" w:sz="0" w:space="0" w:color="auto"/>
        <w:right w:val="none" w:sz="0" w:space="0" w:color="auto"/>
      </w:divBdr>
    </w:div>
    <w:div w:id="734855485">
      <w:marLeft w:val="640"/>
      <w:marRight w:val="0"/>
      <w:marTop w:val="0"/>
      <w:marBottom w:val="0"/>
      <w:divBdr>
        <w:top w:val="none" w:sz="0" w:space="0" w:color="auto"/>
        <w:left w:val="none" w:sz="0" w:space="0" w:color="auto"/>
        <w:bottom w:val="none" w:sz="0" w:space="0" w:color="auto"/>
        <w:right w:val="none" w:sz="0" w:space="0" w:color="auto"/>
      </w:divBdr>
    </w:div>
    <w:div w:id="734860853">
      <w:marLeft w:val="640"/>
      <w:marRight w:val="0"/>
      <w:marTop w:val="0"/>
      <w:marBottom w:val="0"/>
      <w:divBdr>
        <w:top w:val="none" w:sz="0" w:space="0" w:color="auto"/>
        <w:left w:val="none" w:sz="0" w:space="0" w:color="auto"/>
        <w:bottom w:val="none" w:sz="0" w:space="0" w:color="auto"/>
        <w:right w:val="none" w:sz="0" w:space="0" w:color="auto"/>
      </w:divBdr>
    </w:div>
    <w:div w:id="734936262">
      <w:marLeft w:val="640"/>
      <w:marRight w:val="0"/>
      <w:marTop w:val="0"/>
      <w:marBottom w:val="0"/>
      <w:divBdr>
        <w:top w:val="none" w:sz="0" w:space="0" w:color="auto"/>
        <w:left w:val="none" w:sz="0" w:space="0" w:color="auto"/>
        <w:bottom w:val="none" w:sz="0" w:space="0" w:color="auto"/>
        <w:right w:val="none" w:sz="0" w:space="0" w:color="auto"/>
      </w:divBdr>
    </w:div>
    <w:div w:id="735081930">
      <w:marLeft w:val="640"/>
      <w:marRight w:val="0"/>
      <w:marTop w:val="0"/>
      <w:marBottom w:val="0"/>
      <w:divBdr>
        <w:top w:val="none" w:sz="0" w:space="0" w:color="auto"/>
        <w:left w:val="none" w:sz="0" w:space="0" w:color="auto"/>
        <w:bottom w:val="none" w:sz="0" w:space="0" w:color="auto"/>
        <w:right w:val="none" w:sz="0" w:space="0" w:color="auto"/>
      </w:divBdr>
    </w:div>
    <w:div w:id="735131190">
      <w:marLeft w:val="640"/>
      <w:marRight w:val="0"/>
      <w:marTop w:val="0"/>
      <w:marBottom w:val="0"/>
      <w:divBdr>
        <w:top w:val="none" w:sz="0" w:space="0" w:color="auto"/>
        <w:left w:val="none" w:sz="0" w:space="0" w:color="auto"/>
        <w:bottom w:val="none" w:sz="0" w:space="0" w:color="auto"/>
        <w:right w:val="none" w:sz="0" w:space="0" w:color="auto"/>
      </w:divBdr>
    </w:div>
    <w:div w:id="735132077">
      <w:marLeft w:val="640"/>
      <w:marRight w:val="0"/>
      <w:marTop w:val="0"/>
      <w:marBottom w:val="0"/>
      <w:divBdr>
        <w:top w:val="none" w:sz="0" w:space="0" w:color="auto"/>
        <w:left w:val="none" w:sz="0" w:space="0" w:color="auto"/>
        <w:bottom w:val="none" w:sz="0" w:space="0" w:color="auto"/>
        <w:right w:val="none" w:sz="0" w:space="0" w:color="auto"/>
      </w:divBdr>
    </w:div>
    <w:div w:id="735202304">
      <w:marLeft w:val="640"/>
      <w:marRight w:val="0"/>
      <w:marTop w:val="0"/>
      <w:marBottom w:val="0"/>
      <w:divBdr>
        <w:top w:val="none" w:sz="0" w:space="0" w:color="auto"/>
        <w:left w:val="none" w:sz="0" w:space="0" w:color="auto"/>
        <w:bottom w:val="none" w:sz="0" w:space="0" w:color="auto"/>
        <w:right w:val="none" w:sz="0" w:space="0" w:color="auto"/>
      </w:divBdr>
    </w:div>
    <w:div w:id="735203531">
      <w:marLeft w:val="640"/>
      <w:marRight w:val="0"/>
      <w:marTop w:val="0"/>
      <w:marBottom w:val="0"/>
      <w:divBdr>
        <w:top w:val="none" w:sz="0" w:space="0" w:color="auto"/>
        <w:left w:val="none" w:sz="0" w:space="0" w:color="auto"/>
        <w:bottom w:val="none" w:sz="0" w:space="0" w:color="auto"/>
        <w:right w:val="none" w:sz="0" w:space="0" w:color="auto"/>
      </w:divBdr>
    </w:div>
    <w:div w:id="735277880">
      <w:marLeft w:val="640"/>
      <w:marRight w:val="0"/>
      <w:marTop w:val="0"/>
      <w:marBottom w:val="0"/>
      <w:divBdr>
        <w:top w:val="none" w:sz="0" w:space="0" w:color="auto"/>
        <w:left w:val="none" w:sz="0" w:space="0" w:color="auto"/>
        <w:bottom w:val="none" w:sz="0" w:space="0" w:color="auto"/>
        <w:right w:val="none" w:sz="0" w:space="0" w:color="auto"/>
      </w:divBdr>
    </w:div>
    <w:div w:id="735280187">
      <w:marLeft w:val="640"/>
      <w:marRight w:val="0"/>
      <w:marTop w:val="0"/>
      <w:marBottom w:val="0"/>
      <w:divBdr>
        <w:top w:val="none" w:sz="0" w:space="0" w:color="auto"/>
        <w:left w:val="none" w:sz="0" w:space="0" w:color="auto"/>
        <w:bottom w:val="none" w:sz="0" w:space="0" w:color="auto"/>
        <w:right w:val="none" w:sz="0" w:space="0" w:color="auto"/>
      </w:divBdr>
    </w:div>
    <w:div w:id="735280647">
      <w:marLeft w:val="640"/>
      <w:marRight w:val="0"/>
      <w:marTop w:val="0"/>
      <w:marBottom w:val="0"/>
      <w:divBdr>
        <w:top w:val="none" w:sz="0" w:space="0" w:color="auto"/>
        <w:left w:val="none" w:sz="0" w:space="0" w:color="auto"/>
        <w:bottom w:val="none" w:sz="0" w:space="0" w:color="auto"/>
        <w:right w:val="none" w:sz="0" w:space="0" w:color="auto"/>
      </w:divBdr>
    </w:div>
    <w:div w:id="735398337">
      <w:marLeft w:val="640"/>
      <w:marRight w:val="0"/>
      <w:marTop w:val="0"/>
      <w:marBottom w:val="0"/>
      <w:divBdr>
        <w:top w:val="none" w:sz="0" w:space="0" w:color="auto"/>
        <w:left w:val="none" w:sz="0" w:space="0" w:color="auto"/>
        <w:bottom w:val="none" w:sz="0" w:space="0" w:color="auto"/>
        <w:right w:val="none" w:sz="0" w:space="0" w:color="auto"/>
      </w:divBdr>
    </w:div>
    <w:div w:id="735475252">
      <w:marLeft w:val="640"/>
      <w:marRight w:val="0"/>
      <w:marTop w:val="0"/>
      <w:marBottom w:val="0"/>
      <w:divBdr>
        <w:top w:val="none" w:sz="0" w:space="0" w:color="auto"/>
        <w:left w:val="none" w:sz="0" w:space="0" w:color="auto"/>
        <w:bottom w:val="none" w:sz="0" w:space="0" w:color="auto"/>
        <w:right w:val="none" w:sz="0" w:space="0" w:color="auto"/>
      </w:divBdr>
    </w:div>
    <w:div w:id="735513917">
      <w:marLeft w:val="640"/>
      <w:marRight w:val="0"/>
      <w:marTop w:val="0"/>
      <w:marBottom w:val="0"/>
      <w:divBdr>
        <w:top w:val="none" w:sz="0" w:space="0" w:color="auto"/>
        <w:left w:val="none" w:sz="0" w:space="0" w:color="auto"/>
        <w:bottom w:val="none" w:sz="0" w:space="0" w:color="auto"/>
        <w:right w:val="none" w:sz="0" w:space="0" w:color="auto"/>
      </w:divBdr>
    </w:div>
    <w:div w:id="735518625">
      <w:marLeft w:val="640"/>
      <w:marRight w:val="0"/>
      <w:marTop w:val="0"/>
      <w:marBottom w:val="0"/>
      <w:divBdr>
        <w:top w:val="none" w:sz="0" w:space="0" w:color="auto"/>
        <w:left w:val="none" w:sz="0" w:space="0" w:color="auto"/>
        <w:bottom w:val="none" w:sz="0" w:space="0" w:color="auto"/>
        <w:right w:val="none" w:sz="0" w:space="0" w:color="auto"/>
      </w:divBdr>
    </w:div>
    <w:div w:id="735587715">
      <w:marLeft w:val="640"/>
      <w:marRight w:val="0"/>
      <w:marTop w:val="0"/>
      <w:marBottom w:val="0"/>
      <w:divBdr>
        <w:top w:val="none" w:sz="0" w:space="0" w:color="auto"/>
        <w:left w:val="none" w:sz="0" w:space="0" w:color="auto"/>
        <w:bottom w:val="none" w:sz="0" w:space="0" w:color="auto"/>
        <w:right w:val="none" w:sz="0" w:space="0" w:color="auto"/>
      </w:divBdr>
    </w:div>
    <w:div w:id="735590288">
      <w:marLeft w:val="640"/>
      <w:marRight w:val="0"/>
      <w:marTop w:val="0"/>
      <w:marBottom w:val="0"/>
      <w:divBdr>
        <w:top w:val="none" w:sz="0" w:space="0" w:color="auto"/>
        <w:left w:val="none" w:sz="0" w:space="0" w:color="auto"/>
        <w:bottom w:val="none" w:sz="0" w:space="0" w:color="auto"/>
        <w:right w:val="none" w:sz="0" w:space="0" w:color="auto"/>
      </w:divBdr>
    </w:div>
    <w:div w:id="735594562">
      <w:marLeft w:val="640"/>
      <w:marRight w:val="0"/>
      <w:marTop w:val="0"/>
      <w:marBottom w:val="0"/>
      <w:divBdr>
        <w:top w:val="none" w:sz="0" w:space="0" w:color="auto"/>
        <w:left w:val="none" w:sz="0" w:space="0" w:color="auto"/>
        <w:bottom w:val="none" w:sz="0" w:space="0" w:color="auto"/>
        <w:right w:val="none" w:sz="0" w:space="0" w:color="auto"/>
      </w:divBdr>
    </w:div>
    <w:div w:id="735780308">
      <w:marLeft w:val="640"/>
      <w:marRight w:val="0"/>
      <w:marTop w:val="0"/>
      <w:marBottom w:val="0"/>
      <w:divBdr>
        <w:top w:val="none" w:sz="0" w:space="0" w:color="auto"/>
        <w:left w:val="none" w:sz="0" w:space="0" w:color="auto"/>
        <w:bottom w:val="none" w:sz="0" w:space="0" w:color="auto"/>
        <w:right w:val="none" w:sz="0" w:space="0" w:color="auto"/>
      </w:divBdr>
    </w:div>
    <w:div w:id="735780859">
      <w:marLeft w:val="640"/>
      <w:marRight w:val="0"/>
      <w:marTop w:val="0"/>
      <w:marBottom w:val="0"/>
      <w:divBdr>
        <w:top w:val="none" w:sz="0" w:space="0" w:color="auto"/>
        <w:left w:val="none" w:sz="0" w:space="0" w:color="auto"/>
        <w:bottom w:val="none" w:sz="0" w:space="0" w:color="auto"/>
        <w:right w:val="none" w:sz="0" w:space="0" w:color="auto"/>
      </w:divBdr>
    </w:div>
    <w:div w:id="735785398">
      <w:marLeft w:val="640"/>
      <w:marRight w:val="0"/>
      <w:marTop w:val="0"/>
      <w:marBottom w:val="0"/>
      <w:divBdr>
        <w:top w:val="none" w:sz="0" w:space="0" w:color="auto"/>
        <w:left w:val="none" w:sz="0" w:space="0" w:color="auto"/>
        <w:bottom w:val="none" w:sz="0" w:space="0" w:color="auto"/>
        <w:right w:val="none" w:sz="0" w:space="0" w:color="auto"/>
      </w:divBdr>
    </w:div>
    <w:div w:id="735787713">
      <w:marLeft w:val="640"/>
      <w:marRight w:val="0"/>
      <w:marTop w:val="0"/>
      <w:marBottom w:val="0"/>
      <w:divBdr>
        <w:top w:val="none" w:sz="0" w:space="0" w:color="auto"/>
        <w:left w:val="none" w:sz="0" w:space="0" w:color="auto"/>
        <w:bottom w:val="none" w:sz="0" w:space="0" w:color="auto"/>
        <w:right w:val="none" w:sz="0" w:space="0" w:color="auto"/>
      </w:divBdr>
    </w:div>
    <w:div w:id="735934093">
      <w:marLeft w:val="640"/>
      <w:marRight w:val="0"/>
      <w:marTop w:val="0"/>
      <w:marBottom w:val="0"/>
      <w:divBdr>
        <w:top w:val="none" w:sz="0" w:space="0" w:color="auto"/>
        <w:left w:val="none" w:sz="0" w:space="0" w:color="auto"/>
        <w:bottom w:val="none" w:sz="0" w:space="0" w:color="auto"/>
        <w:right w:val="none" w:sz="0" w:space="0" w:color="auto"/>
      </w:divBdr>
    </w:div>
    <w:div w:id="735936001">
      <w:marLeft w:val="640"/>
      <w:marRight w:val="0"/>
      <w:marTop w:val="0"/>
      <w:marBottom w:val="0"/>
      <w:divBdr>
        <w:top w:val="none" w:sz="0" w:space="0" w:color="auto"/>
        <w:left w:val="none" w:sz="0" w:space="0" w:color="auto"/>
        <w:bottom w:val="none" w:sz="0" w:space="0" w:color="auto"/>
        <w:right w:val="none" w:sz="0" w:space="0" w:color="auto"/>
      </w:divBdr>
    </w:div>
    <w:div w:id="736053752">
      <w:marLeft w:val="640"/>
      <w:marRight w:val="0"/>
      <w:marTop w:val="0"/>
      <w:marBottom w:val="0"/>
      <w:divBdr>
        <w:top w:val="none" w:sz="0" w:space="0" w:color="auto"/>
        <w:left w:val="none" w:sz="0" w:space="0" w:color="auto"/>
        <w:bottom w:val="none" w:sz="0" w:space="0" w:color="auto"/>
        <w:right w:val="none" w:sz="0" w:space="0" w:color="auto"/>
      </w:divBdr>
    </w:div>
    <w:div w:id="736124248">
      <w:marLeft w:val="640"/>
      <w:marRight w:val="0"/>
      <w:marTop w:val="0"/>
      <w:marBottom w:val="0"/>
      <w:divBdr>
        <w:top w:val="none" w:sz="0" w:space="0" w:color="auto"/>
        <w:left w:val="none" w:sz="0" w:space="0" w:color="auto"/>
        <w:bottom w:val="none" w:sz="0" w:space="0" w:color="auto"/>
        <w:right w:val="none" w:sz="0" w:space="0" w:color="auto"/>
      </w:divBdr>
    </w:div>
    <w:div w:id="736169959">
      <w:marLeft w:val="640"/>
      <w:marRight w:val="0"/>
      <w:marTop w:val="0"/>
      <w:marBottom w:val="0"/>
      <w:divBdr>
        <w:top w:val="none" w:sz="0" w:space="0" w:color="auto"/>
        <w:left w:val="none" w:sz="0" w:space="0" w:color="auto"/>
        <w:bottom w:val="none" w:sz="0" w:space="0" w:color="auto"/>
        <w:right w:val="none" w:sz="0" w:space="0" w:color="auto"/>
      </w:divBdr>
    </w:div>
    <w:div w:id="736174031">
      <w:marLeft w:val="640"/>
      <w:marRight w:val="0"/>
      <w:marTop w:val="0"/>
      <w:marBottom w:val="0"/>
      <w:divBdr>
        <w:top w:val="none" w:sz="0" w:space="0" w:color="auto"/>
        <w:left w:val="none" w:sz="0" w:space="0" w:color="auto"/>
        <w:bottom w:val="none" w:sz="0" w:space="0" w:color="auto"/>
        <w:right w:val="none" w:sz="0" w:space="0" w:color="auto"/>
      </w:divBdr>
    </w:div>
    <w:div w:id="736243780">
      <w:marLeft w:val="640"/>
      <w:marRight w:val="0"/>
      <w:marTop w:val="0"/>
      <w:marBottom w:val="0"/>
      <w:divBdr>
        <w:top w:val="none" w:sz="0" w:space="0" w:color="auto"/>
        <w:left w:val="none" w:sz="0" w:space="0" w:color="auto"/>
        <w:bottom w:val="none" w:sz="0" w:space="0" w:color="auto"/>
        <w:right w:val="none" w:sz="0" w:space="0" w:color="auto"/>
      </w:divBdr>
    </w:div>
    <w:div w:id="736248436">
      <w:marLeft w:val="640"/>
      <w:marRight w:val="0"/>
      <w:marTop w:val="0"/>
      <w:marBottom w:val="0"/>
      <w:divBdr>
        <w:top w:val="none" w:sz="0" w:space="0" w:color="auto"/>
        <w:left w:val="none" w:sz="0" w:space="0" w:color="auto"/>
        <w:bottom w:val="none" w:sz="0" w:space="0" w:color="auto"/>
        <w:right w:val="none" w:sz="0" w:space="0" w:color="auto"/>
      </w:divBdr>
    </w:div>
    <w:div w:id="736442835">
      <w:marLeft w:val="640"/>
      <w:marRight w:val="0"/>
      <w:marTop w:val="0"/>
      <w:marBottom w:val="0"/>
      <w:divBdr>
        <w:top w:val="none" w:sz="0" w:space="0" w:color="auto"/>
        <w:left w:val="none" w:sz="0" w:space="0" w:color="auto"/>
        <w:bottom w:val="none" w:sz="0" w:space="0" w:color="auto"/>
        <w:right w:val="none" w:sz="0" w:space="0" w:color="auto"/>
      </w:divBdr>
    </w:div>
    <w:div w:id="736561038">
      <w:marLeft w:val="640"/>
      <w:marRight w:val="0"/>
      <w:marTop w:val="0"/>
      <w:marBottom w:val="0"/>
      <w:divBdr>
        <w:top w:val="none" w:sz="0" w:space="0" w:color="auto"/>
        <w:left w:val="none" w:sz="0" w:space="0" w:color="auto"/>
        <w:bottom w:val="none" w:sz="0" w:space="0" w:color="auto"/>
        <w:right w:val="none" w:sz="0" w:space="0" w:color="auto"/>
      </w:divBdr>
    </w:div>
    <w:div w:id="736586818">
      <w:marLeft w:val="640"/>
      <w:marRight w:val="0"/>
      <w:marTop w:val="0"/>
      <w:marBottom w:val="0"/>
      <w:divBdr>
        <w:top w:val="none" w:sz="0" w:space="0" w:color="auto"/>
        <w:left w:val="none" w:sz="0" w:space="0" w:color="auto"/>
        <w:bottom w:val="none" w:sz="0" w:space="0" w:color="auto"/>
        <w:right w:val="none" w:sz="0" w:space="0" w:color="auto"/>
      </w:divBdr>
    </w:div>
    <w:div w:id="736628092">
      <w:marLeft w:val="640"/>
      <w:marRight w:val="0"/>
      <w:marTop w:val="0"/>
      <w:marBottom w:val="0"/>
      <w:divBdr>
        <w:top w:val="none" w:sz="0" w:space="0" w:color="auto"/>
        <w:left w:val="none" w:sz="0" w:space="0" w:color="auto"/>
        <w:bottom w:val="none" w:sz="0" w:space="0" w:color="auto"/>
        <w:right w:val="none" w:sz="0" w:space="0" w:color="auto"/>
      </w:divBdr>
    </w:div>
    <w:div w:id="736780874">
      <w:marLeft w:val="640"/>
      <w:marRight w:val="0"/>
      <w:marTop w:val="0"/>
      <w:marBottom w:val="0"/>
      <w:divBdr>
        <w:top w:val="none" w:sz="0" w:space="0" w:color="auto"/>
        <w:left w:val="none" w:sz="0" w:space="0" w:color="auto"/>
        <w:bottom w:val="none" w:sz="0" w:space="0" w:color="auto"/>
        <w:right w:val="none" w:sz="0" w:space="0" w:color="auto"/>
      </w:divBdr>
    </w:div>
    <w:div w:id="736785236">
      <w:marLeft w:val="640"/>
      <w:marRight w:val="0"/>
      <w:marTop w:val="0"/>
      <w:marBottom w:val="0"/>
      <w:divBdr>
        <w:top w:val="none" w:sz="0" w:space="0" w:color="auto"/>
        <w:left w:val="none" w:sz="0" w:space="0" w:color="auto"/>
        <w:bottom w:val="none" w:sz="0" w:space="0" w:color="auto"/>
        <w:right w:val="none" w:sz="0" w:space="0" w:color="auto"/>
      </w:divBdr>
    </w:div>
    <w:div w:id="736785837">
      <w:marLeft w:val="640"/>
      <w:marRight w:val="0"/>
      <w:marTop w:val="0"/>
      <w:marBottom w:val="0"/>
      <w:divBdr>
        <w:top w:val="none" w:sz="0" w:space="0" w:color="auto"/>
        <w:left w:val="none" w:sz="0" w:space="0" w:color="auto"/>
        <w:bottom w:val="none" w:sz="0" w:space="0" w:color="auto"/>
        <w:right w:val="none" w:sz="0" w:space="0" w:color="auto"/>
      </w:divBdr>
    </w:div>
    <w:div w:id="736826988">
      <w:marLeft w:val="640"/>
      <w:marRight w:val="0"/>
      <w:marTop w:val="0"/>
      <w:marBottom w:val="0"/>
      <w:divBdr>
        <w:top w:val="none" w:sz="0" w:space="0" w:color="auto"/>
        <w:left w:val="none" w:sz="0" w:space="0" w:color="auto"/>
        <w:bottom w:val="none" w:sz="0" w:space="0" w:color="auto"/>
        <w:right w:val="none" w:sz="0" w:space="0" w:color="auto"/>
      </w:divBdr>
    </w:div>
    <w:div w:id="737018949">
      <w:marLeft w:val="640"/>
      <w:marRight w:val="0"/>
      <w:marTop w:val="0"/>
      <w:marBottom w:val="0"/>
      <w:divBdr>
        <w:top w:val="none" w:sz="0" w:space="0" w:color="auto"/>
        <w:left w:val="none" w:sz="0" w:space="0" w:color="auto"/>
        <w:bottom w:val="none" w:sz="0" w:space="0" w:color="auto"/>
        <w:right w:val="none" w:sz="0" w:space="0" w:color="auto"/>
      </w:divBdr>
    </w:div>
    <w:div w:id="737095139">
      <w:marLeft w:val="640"/>
      <w:marRight w:val="0"/>
      <w:marTop w:val="0"/>
      <w:marBottom w:val="0"/>
      <w:divBdr>
        <w:top w:val="none" w:sz="0" w:space="0" w:color="auto"/>
        <w:left w:val="none" w:sz="0" w:space="0" w:color="auto"/>
        <w:bottom w:val="none" w:sz="0" w:space="0" w:color="auto"/>
        <w:right w:val="none" w:sz="0" w:space="0" w:color="auto"/>
      </w:divBdr>
    </w:div>
    <w:div w:id="737170484">
      <w:marLeft w:val="640"/>
      <w:marRight w:val="0"/>
      <w:marTop w:val="0"/>
      <w:marBottom w:val="0"/>
      <w:divBdr>
        <w:top w:val="none" w:sz="0" w:space="0" w:color="auto"/>
        <w:left w:val="none" w:sz="0" w:space="0" w:color="auto"/>
        <w:bottom w:val="none" w:sz="0" w:space="0" w:color="auto"/>
        <w:right w:val="none" w:sz="0" w:space="0" w:color="auto"/>
      </w:divBdr>
    </w:div>
    <w:div w:id="737287448">
      <w:marLeft w:val="640"/>
      <w:marRight w:val="0"/>
      <w:marTop w:val="0"/>
      <w:marBottom w:val="0"/>
      <w:divBdr>
        <w:top w:val="none" w:sz="0" w:space="0" w:color="auto"/>
        <w:left w:val="none" w:sz="0" w:space="0" w:color="auto"/>
        <w:bottom w:val="none" w:sz="0" w:space="0" w:color="auto"/>
        <w:right w:val="none" w:sz="0" w:space="0" w:color="auto"/>
      </w:divBdr>
    </w:div>
    <w:div w:id="737363609">
      <w:marLeft w:val="640"/>
      <w:marRight w:val="0"/>
      <w:marTop w:val="0"/>
      <w:marBottom w:val="0"/>
      <w:divBdr>
        <w:top w:val="none" w:sz="0" w:space="0" w:color="auto"/>
        <w:left w:val="none" w:sz="0" w:space="0" w:color="auto"/>
        <w:bottom w:val="none" w:sz="0" w:space="0" w:color="auto"/>
        <w:right w:val="none" w:sz="0" w:space="0" w:color="auto"/>
      </w:divBdr>
    </w:div>
    <w:div w:id="737366304">
      <w:marLeft w:val="640"/>
      <w:marRight w:val="0"/>
      <w:marTop w:val="0"/>
      <w:marBottom w:val="0"/>
      <w:divBdr>
        <w:top w:val="none" w:sz="0" w:space="0" w:color="auto"/>
        <w:left w:val="none" w:sz="0" w:space="0" w:color="auto"/>
        <w:bottom w:val="none" w:sz="0" w:space="0" w:color="auto"/>
        <w:right w:val="none" w:sz="0" w:space="0" w:color="auto"/>
      </w:divBdr>
    </w:div>
    <w:div w:id="737476917">
      <w:marLeft w:val="640"/>
      <w:marRight w:val="0"/>
      <w:marTop w:val="0"/>
      <w:marBottom w:val="0"/>
      <w:divBdr>
        <w:top w:val="none" w:sz="0" w:space="0" w:color="auto"/>
        <w:left w:val="none" w:sz="0" w:space="0" w:color="auto"/>
        <w:bottom w:val="none" w:sz="0" w:space="0" w:color="auto"/>
        <w:right w:val="none" w:sz="0" w:space="0" w:color="auto"/>
      </w:divBdr>
    </w:div>
    <w:div w:id="737509216">
      <w:marLeft w:val="640"/>
      <w:marRight w:val="0"/>
      <w:marTop w:val="0"/>
      <w:marBottom w:val="0"/>
      <w:divBdr>
        <w:top w:val="none" w:sz="0" w:space="0" w:color="auto"/>
        <w:left w:val="none" w:sz="0" w:space="0" w:color="auto"/>
        <w:bottom w:val="none" w:sz="0" w:space="0" w:color="auto"/>
        <w:right w:val="none" w:sz="0" w:space="0" w:color="auto"/>
      </w:divBdr>
    </w:div>
    <w:div w:id="737633102">
      <w:marLeft w:val="640"/>
      <w:marRight w:val="0"/>
      <w:marTop w:val="0"/>
      <w:marBottom w:val="0"/>
      <w:divBdr>
        <w:top w:val="none" w:sz="0" w:space="0" w:color="auto"/>
        <w:left w:val="none" w:sz="0" w:space="0" w:color="auto"/>
        <w:bottom w:val="none" w:sz="0" w:space="0" w:color="auto"/>
        <w:right w:val="none" w:sz="0" w:space="0" w:color="auto"/>
      </w:divBdr>
    </w:div>
    <w:div w:id="737748114">
      <w:marLeft w:val="640"/>
      <w:marRight w:val="0"/>
      <w:marTop w:val="0"/>
      <w:marBottom w:val="0"/>
      <w:divBdr>
        <w:top w:val="none" w:sz="0" w:space="0" w:color="auto"/>
        <w:left w:val="none" w:sz="0" w:space="0" w:color="auto"/>
        <w:bottom w:val="none" w:sz="0" w:space="0" w:color="auto"/>
        <w:right w:val="none" w:sz="0" w:space="0" w:color="auto"/>
      </w:divBdr>
    </w:div>
    <w:div w:id="737824127">
      <w:marLeft w:val="640"/>
      <w:marRight w:val="0"/>
      <w:marTop w:val="0"/>
      <w:marBottom w:val="0"/>
      <w:divBdr>
        <w:top w:val="none" w:sz="0" w:space="0" w:color="auto"/>
        <w:left w:val="none" w:sz="0" w:space="0" w:color="auto"/>
        <w:bottom w:val="none" w:sz="0" w:space="0" w:color="auto"/>
        <w:right w:val="none" w:sz="0" w:space="0" w:color="auto"/>
      </w:divBdr>
    </w:div>
    <w:div w:id="737824941">
      <w:marLeft w:val="640"/>
      <w:marRight w:val="0"/>
      <w:marTop w:val="0"/>
      <w:marBottom w:val="0"/>
      <w:divBdr>
        <w:top w:val="none" w:sz="0" w:space="0" w:color="auto"/>
        <w:left w:val="none" w:sz="0" w:space="0" w:color="auto"/>
        <w:bottom w:val="none" w:sz="0" w:space="0" w:color="auto"/>
        <w:right w:val="none" w:sz="0" w:space="0" w:color="auto"/>
      </w:divBdr>
    </w:div>
    <w:div w:id="737825850">
      <w:marLeft w:val="640"/>
      <w:marRight w:val="0"/>
      <w:marTop w:val="0"/>
      <w:marBottom w:val="0"/>
      <w:divBdr>
        <w:top w:val="none" w:sz="0" w:space="0" w:color="auto"/>
        <w:left w:val="none" w:sz="0" w:space="0" w:color="auto"/>
        <w:bottom w:val="none" w:sz="0" w:space="0" w:color="auto"/>
        <w:right w:val="none" w:sz="0" w:space="0" w:color="auto"/>
      </w:divBdr>
    </w:div>
    <w:div w:id="737901455">
      <w:marLeft w:val="640"/>
      <w:marRight w:val="0"/>
      <w:marTop w:val="0"/>
      <w:marBottom w:val="0"/>
      <w:divBdr>
        <w:top w:val="none" w:sz="0" w:space="0" w:color="auto"/>
        <w:left w:val="none" w:sz="0" w:space="0" w:color="auto"/>
        <w:bottom w:val="none" w:sz="0" w:space="0" w:color="auto"/>
        <w:right w:val="none" w:sz="0" w:space="0" w:color="auto"/>
      </w:divBdr>
    </w:div>
    <w:div w:id="737945106">
      <w:marLeft w:val="640"/>
      <w:marRight w:val="0"/>
      <w:marTop w:val="0"/>
      <w:marBottom w:val="0"/>
      <w:divBdr>
        <w:top w:val="none" w:sz="0" w:space="0" w:color="auto"/>
        <w:left w:val="none" w:sz="0" w:space="0" w:color="auto"/>
        <w:bottom w:val="none" w:sz="0" w:space="0" w:color="auto"/>
        <w:right w:val="none" w:sz="0" w:space="0" w:color="auto"/>
      </w:divBdr>
    </w:div>
    <w:div w:id="738023117">
      <w:marLeft w:val="640"/>
      <w:marRight w:val="0"/>
      <w:marTop w:val="0"/>
      <w:marBottom w:val="0"/>
      <w:divBdr>
        <w:top w:val="none" w:sz="0" w:space="0" w:color="auto"/>
        <w:left w:val="none" w:sz="0" w:space="0" w:color="auto"/>
        <w:bottom w:val="none" w:sz="0" w:space="0" w:color="auto"/>
        <w:right w:val="none" w:sz="0" w:space="0" w:color="auto"/>
      </w:divBdr>
    </w:div>
    <w:div w:id="738088853">
      <w:marLeft w:val="640"/>
      <w:marRight w:val="0"/>
      <w:marTop w:val="0"/>
      <w:marBottom w:val="0"/>
      <w:divBdr>
        <w:top w:val="none" w:sz="0" w:space="0" w:color="auto"/>
        <w:left w:val="none" w:sz="0" w:space="0" w:color="auto"/>
        <w:bottom w:val="none" w:sz="0" w:space="0" w:color="auto"/>
        <w:right w:val="none" w:sz="0" w:space="0" w:color="auto"/>
      </w:divBdr>
    </w:div>
    <w:div w:id="738093639">
      <w:marLeft w:val="640"/>
      <w:marRight w:val="0"/>
      <w:marTop w:val="0"/>
      <w:marBottom w:val="0"/>
      <w:divBdr>
        <w:top w:val="none" w:sz="0" w:space="0" w:color="auto"/>
        <w:left w:val="none" w:sz="0" w:space="0" w:color="auto"/>
        <w:bottom w:val="none" w:sz="0" w:space="0" w:color="auto"/>
        <w:right w:val="none" w:sz="0" w:space="0" w:color="auto"/>
      </w:divBdr>
    </w:div>
    <w:div w:id="738098168">
      <w:marLeft w:val="640"/>
      <w:marRight w:val="0"/>
      <w:marTop w:val="0"/>
      <w:marBottom w:val="0"/>
      <w:divBdr>
        <w:top w:val="none" w:sz="0" w:space="0" w:color="auto"/>
        <w:left w:val="none" w:sz="0" w:space="0" w:color="auto"/>
        <w:bottom w:val="none" w:sz="0" w:space="0" w:color="auto"/>
        <w:right w:val="none" w:sz="0" w:space="0" w:color="auto"/>
      </w:divBdr>
    </w:div>
    <w:div w:id="738135215">
      <w:marLeft w:val="640"/>
      <w:marRight w:val="0"/>
      <w:marTop w:val="0"/>
      <w:marBottom w:val="0"/>
      <w:divBdr>
        <w:top w:val="none" w:sz="0" w:space="0" w:color="auto"/>
        <w:left w:val="none" w:sz="0" w:space="0" w:color="auto"/>
        <w:bottom w:val="none" w:sz="0" w:space="0" w:color="auto"/>
        <w:right w:val="none" w:sz="0" w:space="0" w:color="auto"/>
      </w:divBdr>
    </w:div>
    <w:div w:id="738138139">
      <w:marLeft w:val="640"/>
      <w:marRight w:val="0"/>
      <w:marTop w:val="0"/>
      <w:marBottom w:val="0"/>
      <w:divBdr>
        <w:top w:val="none" w:sz="0" w:space="0" w:color="auto"/>
        <w:left w:val="none" w:sz="0" w:space="0" w:color="auto"/>
        <w:bottom w:val="none" w:sz="0" w:space="0" w:color="auto"/>
        <w:right w:val="none" w:sz="0" w:space="0" w:color="auto"/>
      </w:divBdr>
    </w:div>
    <w:div w:id="738207655">
      <w:marLeft w:val="640"/>
      <w:marRight w:val="0"/>
      <w:marTop w:val="0"/>
      <w:marBottom w:val="0"/>
      <w:divBdr>
        <w:top w:val="none" w:sz="0" w:space="0" w:color="auto"/>
        <w:left w:val="none" w:sz="0" w:space="0" w:color="auto"/>
        <w:bottom w:val="none" w:sz="0" w:space="0" w:color="auto"/>
        <w:right w:val="none" w:sz="0" w:space="0" w:color="auto"/>
      </w:divBdr>
    </w:div>
    <w:div w:id="738212011">
      <w:marLeft w:val="640"/>
      <w:marRight w:val="0"/>
      <w:marTop w:val="0"/>
      <w:marBottom w:val="0"/>
      <w:divBdr>
        <w:top w:val="none" w:sz="0" w:space="0" w:color="auto"/>
        <w:left w:val="none" w:sz="0" w:space="0" w:color="auto"/>
        <w:bottom w:val="none" w:sz="0" w:space="0" w:color="auto"/>
        <w:right w:val="none" w:sz="0" w:space="0" w:color="auto"/>
      </w:divBdr>
    </w:div>
    <w:div w:id="738212097">
      <w:marLeft w:val="640"/>
      <w:marRight w:val="0"/>
      <w:marTop w:val="0"/>
      <w:marBottom w:val="0"/>
      <w:divBdr>
        <w:top w:val="none" w:sz="0" w:space="0" w:color="auto"/>
        <w:left w:val="none" w:sz="0" w:space="0" w:color="auto"/>
        <w:bottom w:val="none" w:sz="0" w:space="0" w:color="auto"/>
        <w:right w:val="none" w:sz="0" w:space="0" w:color="auto"/>
      </w:divBdr>
    </w:div>
    <w:div w:id="738214159">
      <w:marLeft w:val="640"/>
      <w:marRight w:val="0"/>
      <w:marTop w:val="0"/>
      <w:marBottom w:val="0"/>
      <w:divBdr>
        <w:top w:val="none" w:sz="0" w:space="0" w:color="auto"/>
        <w:left w:val="none" w:sz="0" w:space="0" w:color="auto"/>
        <w:bottom w:val="none" w:sz="0" w:space="0" w:color="auto"/>
        <w:right w:val="none" w:sz="0" w:space="0" w:color="auto"/>
      </w:divBdr>
    </w:div>
    <w:div w:id="738332888">
      <w:marLeft w:val="640"/>
      <w:marRight w:val="0"/>
      <w:marTop w:val="0"/>
      <w:marBottom w:val="0"/>
      <w:divBdr>
        <w:top w:val="none" w:sz="0" w:space="0" w:color="auto"/>
        <w:left w:val="none" w:sz="0" w:space="0" w:color="auto"/>
        <w:bottom w:val="none" w:sz="0" w:space="0" w:color="auto"/>
        <w:right w:val="none" w:sz="0" w:space="0" w:color="auto"/>
      </w:divBdr>
    </w:div>
    <w:div w:id="738333706">
      <w:marLeft w:val="640"/>
      <w:marRight w:val="0"/>
      <w:marTop w:val="0"/>
      <w:marBottom w:val="0"/>
      <w:divBdr>
        <w:top w:val="none" w:sz="0" w:space="0" w:color="auto"/>
        <w:left w:val="none" w:sz="0" w:space="0" w:color="auto"/>
        <w:bottom w:val="none" w:sz="0" w:space="0" w:color="auto"/>
        <w:right w:val="none" w:sz="0" w:space="0" w:color="auto"/>
      </w:divBdr>
    </w:div>
    <w:div w:id="738404235">
      <w:marLeft w:val="640"/>
      <w:marRight w:val="0"/>
      <w:marTop w:val="0"/>
      <w:marBottom w:val="0"/>
      <w:divBdr>
        <w:top w:val="none" w:sz="0" w:space="0" w:color="auto"/>
        <w:left w:val="none" w:sz="0" w:space="0" w:color="auto"/>
        <w:bottom w:val="none" w:sz="0" w:space="0" w:color="auto"/>
        <w:right w:val="none" w:sz="0" w:space="0" w:color="auto"/>
      </w:divBdr>
    </w:div>
    <w:div w:id="738551545">
      <w:marLeft w:val="640"/>
      <w:marRight w:val="0"/>
      <w:marTop w:val="0"/>
      <w:marBottom w:val="0"/>
      <w:divBdr>
        <w:top w:val="none" w:sz="0" w:space="0" w:color="auto"/>
        <w:left w:val="none" w:sz="0" w:space="0" w:color="auto"/>
        <w:bottom w:val="none" w:sz="0" w:space="0" w:color="auto"/>
        <w:right w:val="none" w:sz="0" w:space="0" w:color="auto"/>
      </w:divBdr>
    </w:div>
    <w:div w:id="738554562">
      <w:marLeft w:val="640"/>
      <w:marRight w:val="0"/>
      <w:marTop w:val="0"/>
      <w:marBottom w:val="0"/>
      <w:divBdr>
        <w:top w:val="none" w:sz="0" w:space="0" w:color="auto"/>
        <w:left w:val="none" w:sz="0" w:space="0" w:color="auto"/>
        <w:bottom w:val="none" w:sz="0" w:space="0" w:color="auto"/>
        <w:right w:val="none" w:sz="0" w:space="0" w:color="auto"/>
      </w:divBdr>
    </w:div>
    <w:div w:id="738556998">
      <w:marLeft w:val="640"/>
      <w:marRight w:val="0"/>
      <w:marTop w:val="0"/>
      <w:marBottom w:val="0"/>
      <w:divBdr>
        <w:top w:val="none" w:sz="0" w:space="0" w:color="auto"/>
        <w:left w:val="none" w:sz="0" w:space="0" w:color="auto"/>
        <w:bottom w:val="none" w:sz="0" w:space="0" w:color="auto"/>
        <w:right w:val="none" w:sz="0" w:space="0" w:color="auto"/>
      </w:divBdr>
    </w:div>
    <w:div w:id="738598043">
      <w:marLeft w:val="640"/>
      <w:marRight w:val="0"/>
      <w:marTop w:val="0"/>
      <w:marBottom w:val="0"/>
      <w:divBdr>
        <w:top w:val="none" w:sz="0" w:space="0" w:color="auto"/>
        <w:left w:val="none" w:sz="0" w:space="0" w:color="auto"/>
        <w:bottom w:val="none" w:sz="0" w:space="0" w:color="auto"/>
        <w:right w:val="none" w:sz="0" w:space="0" w:color="auto"/>
      </w:divBdr>
    </w:div>
    <w:div w:id="738600070">
      <w:marLeft w:val="640"/>
      <w:marRight w:val="0"/>
      <w:marTop w:val="0"/>
      <w:marBottom w:val="0"/>
      <w:divBdr>
        <w:top w:val="none" w:sz="0" w:space="0" w:color="auto"/>
        <w:left w:val="none" w:sz="0" w:space="0" w:color="auto"/>
        <w:bottom w:val="none" w:sz="0" w:space="0" w:color="auto"/>
        <w:right w:val="none" w:sz="0" w:space="0" w:color="auto"/>
      </w:divBdr>
    </w:div>
    <w:div w:id="738670649">
      <w:marLeft w:val="640"/>
      <w:marRight w:val="0"/>
      <w:marTop w:val="0"/>
      <w:marBottom w:val="0"/>
      <w:divBdr>
        <w:top w:val="none" w:sz="0" w:space="0" w:color="auto"/>
        <w:left w:val="none" w:sz="0" w:space="0" w:color="auto"/>
        <w:bottom w:val="none" w:sz="0" w:space="0" w:color="auto"/>
        <w:right w:val="none" w:sz="0" w:space="0" w:color="auto"/>
      </w:divBdr>
    </w:div>
    <w:div w:id="738673957">
      <w:marLeft w:val="640"/>
      <w:marRight w:val="0"/>
      <w:marTop w:val="0"/>
      <w:marBottom w:val="0"/>
      <w:divBdr>
        <w:top w:val="none" w:sz="0" w:space="0" w:color="auto"/>
        <w:left w:val="none" w:sz="0" w:space="0" w:color="auto"/>
        <w:bottom w:val="none" w:sz="0" w:space="0" w:color="auto"/>
        <w:right w:val="none" w:sz="0" w:space="0" w:color="auto"/>
      </w:divBdr>
    </w:div>
    <w:div w:id="738674268">
      <w:marLeft w:val="640"/>
      <w:marRight w:val="0"/>
      <w:marTop w:val="0"/>
      <w:marBottom w:val="0"/>
      <w:divBdr>
        <w:top w:val="none" w:sz="0" w:space="0" w:color="auto"/>
        <w:left w:val="none" w:sz="0" w:space="0" w:color="auto"/>
        <w:bottom w:val="none" w:sz="0" w:space="0" w:color="auto"/>
        <w:right w:val="none" w:sz="0" w:space="0" w:color="auto"/>
      </w:divBdr>
    </w:div>
    <w:div w:id="738751101">
      <w:marLeft w:val="640"/>
      <w:marRight w:val="0"/>
      <w:marTop w:val="0"/>
      <w:marBottom w:val="0"/>
      <w:divBdr>
        <w:top w:val="none" w:sz="0" w:space="0" w:color="auto"/>
        <w:left w:val="none" w:sz="0" w:space="0" w:color="auto"/>
        <w:bottom w:val="none" w:sz="0" w:space="0" w:color="auto"/>
        <w:right w:val="none" w:sz="0" w:space="0" w:color="auto"/>
      </w:divBdr>
    </w:div>
    <w:div w:id="738869463">
      <w:marLeft w:val="640"/>
      <w:marRight w:val="0"/>
      <w:marTop w:val="0"/>
      <w:marBottom w:val="0"/>
      <w:divBdr>
        <w:top w:val="none" w:sz="0" w:space="0" w:color="auto"/>
        <w:left w:val="none" w:sz="0" w:space="0" w:color="auto"/>
        <w:bottom w:val="none" w:sz="0" w:space="0" w:color="auto"/>
        <w:right w:val="none" w:sz="0" w:space="0" w:color="auto"/>
      </w:divBdr>
    </w:div>
    <w:div w:id="738938515">
      <w:marLeft w:val="640"/>
      <w:marRight w:val="0"/>
      <w:marTop w:val="0"/>
      <w:marBottom w:val="0"/>
      <w:divBdr>
        <w:top w:val="none" w:sz="0" w:space="0" w:color="auto"/>
        <w:left w:val="none" w:sz="0" w:space="0" w:color="auto"/>
        <w:bottom w:val="none" w:sz="0" w:space="0" w:color="auto"/>
        <w:right w:val="none" w:sz="0" w:space="0" w:color="auto"/>
      </w:divBdr>
    </w:div>
    <w:div w:id="738939696">
      <w:marLeft w:val="640"/>
      <w:marRight w:val="0"/>
      <w:marTop w:val="0"/>
      <w:marBottom w:val="0"/>
      <w:divBdr>
        <w:top w:val="none" w:sz="0" w:space="0" w:color="auto"/>
        <w:left w:val="none" w:sz="0" w:space="0" w:color="auto"/>
        <w:bottom w:val="none" w:sz="0" w:space="0" w:color="auto"/>
        <w:right w:val="none" w:sz="0" w:space="0" w:color="auto"/>
      </w:divBdr>
    </w:div>
    <w:div w:id="738984635">
      <w:marLeft w:val="640"/>
      <w:marRight w:val="0"/>
      <w:marTop w:val="0"/>
      <w:marBottom w:val="0"/>
      <w:divBdr>
        <w:top w:val="none" w:sz="0" w:space="0" w:color="auto"/>
        <w:left w:val="none" w:sz="0" w:space="0" w:color="auto"/>
        <w:bottom w:val="none" w:sz="0" w:space="0" w:color="auto"/>
        <w:right w:val="none" w:sz="0" w:space="0" w:color="auto"/>
      </w:divBdr>
    </w:div>
    <w:div w:id="738988311">
      <w:marLeft w:val="640"/>
      <w:marRight w:val="0"/>
      <w:marTop w:val="0"/>
      <w:marBottom w:val="0"/>
      <w:divBdr>
        <w:top w:val="none" w:sz="0" w:space="0" w:color="auto"/>
        <w:left w:val="none" w:sz="0" w:space="0" w:color="auto"/>
        <w:bottom w:val="none" w:sz="0" w:space="0" w:color="auto"/>
        <w:right w:val="none" w:sz="0" w:space="0" w:color="auto"/>
      </w:divBdr>
    </w:div>
    <w:div w:id="738988450">
      <w:marLeft w:val="640"/>
      <w:marRight w:val="0"/>
      <w:marTop w:val="0"/>
      <w:marBottom w:val="0"/>
      <w:divBdr>
        <w:top w:val="none" w:sz="0" w:space="0" w:color="auto"/>
        <w:left w:val="none" w:sz="0" w:space="0" w:color="auto"/>
        <w:bottom w:val="none" w:sz="0" w:space="0" w:color="auto"/>
        <w:right w:val="none" w:sz="0" w:space="0" w:color="auto"/>
      </w:divBdr>
    </w:div>
    <w:div w:id="739013456">
      <w:marLeft w:val="640"/>
      <w:marRight w:val="0"/>
      <w:marTop w:val="0"/>
      <w:marBottom w:val="0"/>
      <w:divBdr>
        <w:top w:val="none" w:sz="0" w:space="0" w:color="auto"/>
        <w:left w:val="none" w:sz="0" w:space="0" w:color="auto"/>
        <w:bottom w:val="none" w:sz="0" w:space="0" w:color="auto"/>
        <w:right w:val="none" w:sz="0" w:space="0" w:color="auto"/>
      </w:divBdr>
    </w:div>
    <w:div w:id="739013558">
      <w:marLeft w:val="640"/>
      <w:marRight w:val="0"/>
      <w:marTop w:val="0"/>
      <w:marBottom w:val="0"/>
      <w:divBdr>
        <w:top w:val="none" w:sz="0" w:space="0" w:color="auto"/>
        <w:left w:val="none" w:sz="0" w:space="0" w:color="auto"/>
        <w:bottom w:val="none" w:sz="0" w:space="0" w:color="auto"/>
        <w:right w:val="none" w:sz="0" w:space="0" w:color="auto"/>
      </w:divBdr>
    </w:div>
    <w:div w:id="739059031">
      <w:marLeft w:val="640"/>
      <w:marRight w:val="0"/>
      <w:marTop w:val="0"/>
      <w:marBottom w:val="0"/>
      <w:divBdr>
        <w:top w:val="none" w:sz="0" w:space="0" w:color="auto"/>
        <w:left w:val="none" w:sz="0" w:space="0" w:color="auto"/>
        <w:bottom w:val="none" w:sz="0" w:space="0" w:color="auto"/>
        <w:right w:val="none" w:sz="0" w:space="0" w:color="auto"/>
      </w:divBdr>
    </w:div>
    <w:div w:id="739324834">
      <w:marLeft w:val="640"/>
      <w:marRight w:val="0"/>
      <w:marTop w:val="0"/>
      <w:marBottom w:val="0"/>
      <w:divBdr>
        <w:top w:val="none" w:sz="0" w:space="0" w:color="auto"/>
        <w:left w:val="none" w:sz="0" w:space="0" w:color="auto"/>
        <w:bottom w:val="none" w:sz="0" w:space="0" w:color="auto"/>
        <w:right w:val="none" w:sz="0" w:space="0" w:color="auto"/>
      </w:divBdr>
    </w:div>
    <w:div w:id="739409080">
      <w:marLeft w:val="640"/>
      <w:marRight w:val="0"/>
      <w:marTop w:val="0"/>
      <w:marBottom w:val="0"/>
      <w:divBdr>
        <w:top w:val="none" w:sz="0" w:space="0" w:color="auto"/>
        <w:left w:val="none" w:sz="0" w:space="0" w:color="auto"/>
        <w:bottom w:val="none" w:sz="0" w:space="0" w:color="auto"/>
        <w:right w:val="none" w:sz="0" w:space="0" w:color="auto"/>
      </w:divBdr>
    </w:div>
    <w:div w:id="739443203">
      <w:marLeft w:val="640"/>
      <w:marRight w:val="0"/>
      <w:marTop w:val="0"/>
      <w:marBottom w:val="0"/>
      <w:divBdr>
        <w:top w:val="none" w:sz="0" w:space="0" w:color="auto"/>
        <w:left w:val="none" w:sz="0" w:space="0" w:color="auto"/>
        <w:bottom w:val="none" w:sz="0" w:space="0" w:color="auto"/>
        <w:right w:val="none" w:sz="0" w:space="0" w:color="auto"/>
      </w:divBdr>
    </w:div>
    <w:div w:id="739449051">
      <w:marLeft w:val="640"/>
      <w:marRight w:val="0"/>
      <w:marTop w:val="0"/>
      <w:marBottom w:val="0"/>
      <w:divBdr>
        <w:top w:val="none" w:sz="0" w:space="0" w:color="auto"/>
        <w:left w:val="none" w:sz="0" w:space="0" w:color="auto"/>
        <w:bottom w:val="none" w:sz="0" w:space="0" w:color="auto"/>
        <w:right w:val="none" w:sz="0" w:space="0" w:color="auto"/>
      </w:divBdr>
    </w:div>
    <w:div w:id="739450558">
      <w:marLeft w:val="640"/>
      <w:marRight w:val="0"/>
      <w:marTop w:val="0"/>
      <w:marBottom w:val="0"/>
      <w:divBdr>
        <w:top w:val="none" w:sz="0" w:space="0" w:color="auto"/>
        <w:left w:val="none" w:sz="0" w:space="0" w:color="auto"/>
        <w:bottom w:val="none" w:sz="0" w:space="0" w:color="auto"/>
        <w:right w:val="none" w:sz="0" w:space="0" w:color="auto"/>
      </w:divBdr>
    </w:div>
    <w:div w:id="739521873">
      <w:marLeft w:val="640"/>
      <w:marRight w:val="0"/>
      <w:marTop w:val="0"/>
      <w:marBottom w:val="0"/>
      <w:divBdr>
        <w:top w:val="none" w:sz="0" w:space="0" w:color="auto"/>
        <w:left w:val="none" w:sz="0" w:space="0" w:color="auto"/>
        <w:bottom w:val="none" w:sz="0" w:space="0" w:color="auto"/>
        <w:right w:val="none" w:sz="0" w:space="0" w:color="auto"/>
      </w:divBdr>
    </w:div>
    <w:div w:id="739524120">
      <w:marLeft w:val="640"/>
      <w:marRight w:val="0"/>
      <w:marTop w:val="0"/>
      <w:marBottom w:val="0"/>
      <w:divBdr>
        <w:top w:val="none" w:sz="0" w:space="0" w:color="auto"/>
        <w:left w:val="none" w:sz="0" w:space="0" w:color="auto"/>
        <w:bottom w:val="none" w:sz="0" w:space="0" w:color="auto"/>
        <w:right w:val="none" w:sz="0" w:space="0" w:color="auto"/>
      </w:divBdr>
    </w:div>
    <w:div w:id="739524724">
      <w:marLeft w:val="640"/>
      <w:marRight w:val="0"/>
      <w:marTop w:val="0"/>
      <w:marBottom w:val="0"/>
      <w:divBdr>
        <w:top w:val="none" w:sz="0" w:space="0" w:color="auto"/>
        <w:left w:val="none" w:sz="0" w:space="0" w:color="auto"/>
        <w:bottom w:val="none" w:sz="0" w:space="0" w:color="auto"/>
        <w:right w:val="none" w:sz="0" w:space="0" w:color="auto"/>
      </w:divBdr>
    </w:div>
    <w:div w:id="739525733">
      <w:marLeft w:val="640"/>
      <w:marRight w:val="0"/>
      <w:marTop w:val="0"/>
      <w:marBottom w:val="0"/>
      <w:divBdr>
        <w:top w:val="none" w:sz="0" w:space="0" w:color="auto"/>
        <w:left w:val="none" w:sz="0" w:space="0" w:color="auto"/>
        <w:bottom w:val="none" w:sz="0" w:space="0" w:color="auto"/>
        <w:right w:val="none" w:sz="0" w:space="0" w:color="auto"/>
      </w:divBdr>
    </w:div>
    <w:div w:id="739601092">
      <w:marLeft w:val="640"/>
      <w:marRight w:val="0"/>
      <w:marTop w:val="0"/>
      <w:marBottom w:val="0"/>
      <w:divBdr>
        <w:top w:val="none" w:sz="0" w:space="0" w:color="auto"/>
        <w:left w:val="none" w:sz="0" w:space="0" w:color="auto"/>
        <w:bottom w:val="none" w:sz="0" w:space="0" w:color="auto"/>
        <w:right w:val="none" w:sz="0" w:space="0" w:color="auto"/>
      </w:divBdr>
    </w:div>
    <w:div w:id="739643026">
      <w:marLeft w:val="640"/>
      <w:marRight w:val="0"/>
      <w:marTop w:val="0"/>
      <w:marBottom w:val="0"/>
      <w:divBdr>
        <w:top w:val="none" w:sz="0" w:space="0" w:color="auto"/>
        <w:left w:val="none" w:sz="0" w:space="0" w:color="auto"/>
        <w:bottom w:val="none" w:sz="0" w:space="0" w:color="auto"/>
        <w:right w:val="none" w:sz="0" w:space="0" w:color="auto"/>
      </w:divBdr>
    </w:div>
    <w:div w:id="739668636">
      <w:marLeft w:val="640"/>
      <w:marRight w:val="0"/>
      <w:marTop w:val="0"/>
      <w:marBottom w:val="0"/>
      <w:divBdr>
        <w:top w:val="none" w:sz="0" w:space="0" w:color="auto"/>
        <w:left w:val="none" w:sz="0" w:space="0" w:color="auto"/>
        <w:bottom w:val="none" w:sz="0" w:space="0" w:color="auto"/>
        <w:right w:val="none" w:sz="0" w:space="0" w:color="auto"/>
      </w:divBdr>
    </w:div>
    <w:div w:id="739786362">
      <w:marLeft w:val="640"/>
      <w:marRight w:val="0"/>
      <w:marTop w:val="0"/>
      <w:marBottom w:val="0"/>
      <w:divBdr>
        <w:top w:val="none" w:sz="0" w:space="0" w:color="auto"/>
        <w:left w:val="none" w:sz="0" w:space="0" w:color="auto"/>
        <w:bottom w:val="none" w:sz="0" w:space="0" w:color="auto"/>
        <w:right w:val="none" w:sz="0" w:space="0" w:color="auto"/>
      </w:divBdr>
    </w:div>
    <w:div w:id="739864446">
      <w:marLeft w:val="640"/>
      <w:marRight w:val="0"/>
      <w:marTop w:val="0"/>
      <w:marBottom w:val="0"/>
      <w:divBdr>
        <w:top w:val="none" w:sz="0" w:space="0" w:color="auto"/>
        <w:left w:val="none" w:sz="0" w:space="0" w:color="auto"/>
        <w:bottom w:val="none" w:sz="0" w:space="0" w:color="auto"/>
        <w:right w:val="none" w:sz="0" w:space="0" w:color="auto"/>
      </w:divBdr>
    </w:div>
    <w:div w:id="739904062">
      <w:marLeft w:val="640"/>
      <w:marRight w:val="0"/>
      <w:marTop w:val="0"/>
      <w:marBottom w:val="0"/>
      <w:divBdr>
        <w:top w:val="none" w:sz="0" w:space="0" w:color="auto"/>
        <w:left w:val="none" w:sz="0" w:space="0" w:color="auto"/>
        <w:bottom w:val="none" w:sz="0" w:space="0" w:color="auto"/>
        <w:right w:val="none" w:sz="0" w:space="0" w:color="auto"/>
      </w:divBdr>
    </w:div>
    <w:div w:id="739908733">
      <w:marLeft w:val="640"/>
      <w:marRight w:val="0"/>
      <w:marTop w:val="0"/>
      <w:marBottom w:val="0"/>
      <w:divBdr>
        <w:top w:val="none" w:sz="0" w:space="0" w:color="auto"/>
        <w:left w:val="none" w:sz="0" w:space="0" w:color="auto"/>
        <w:bottom w:val="none" w:sz="0" w:space="0" w:color="auto"/>
        <w:right w:val="none" w:sz="0" w:space="0" w:color="auto"/>
      </w:divBdr>
    </w:div>
    <w:div w:id="739910928">
      <w:marLeft w:val="640"/>
      <w:marRight w:val="0"/>
      <w:marTop w:val="0"/>
      <w:marBottom w:val="0"/>
      <w:divBdr>
        <w:top w:val="none" w:sz="0" w:space="0" w:color="auto"/>
        <w:left w:val="none" w:sz="0" w:space="0" w:color="auto"/>
        <w:bottom w:val="none" w:sz="0" w:space="0" w:color="auto"/>
        <w:right w:val="none" w:sz="0" w:space="0" w:color="auto"/>
      </w:divBdr>
    </w:div>
    <w:div w:id="739911528">
      <w:marLeft w:val="640"/>
      <w:marRight w:val="0"/>
      <w:marTop w:val="0"/>
      <w:marBottom w:val="0"/>
      <w:divBdr>
        <w:top w:val="none" w:sz="0" w:space="0" w:color="auto"/>
        <w:left w:val="none" w:sz="0" w:space="0" w:color="auto"/>
        <w:bottom w:val="none" w:sz="0" w:space="0" w:color="auto"/>
        <w:right w:val="none" w:sz="0" w:space="0" w:color="auto"/>
      </w:divBdr>
    </w:div>
    <w:div w:id="739913650">
      <w:marLeft w:val="640"/>
      <w:marRight w:val="0"/>
      <w:marTop w:val="0"/>
      <w:marBottom w:val="0"/>
      <w:divBdr>
        <w:top w:val="none" w:sz="0" w:space="0" w:color="auto"/>
        <w:left w:val="none" w:sz="0" w:space="0" w:color="auto"/>
        <w:bottom w:val="none" w:sz="0" w:space="0" w:color="auto"/>
        <w:right w:val="none" w:sz="0" w:space="0" w:color="auto"/>
      </w:divBdr>
    </w:div>
    <w:div w:id="739981921">
      <w:marLeft w:val="640"/>
      <w:marRight w:val="0"/>
      <w:marTop w:val="0"/>
      <w:marBottom w:val="0"/>
      <w:divBdr>
        <w:top w:val="none" w:sz="0" w:space="0" w:color="auto"/>
        <w:left w:val="none" w:sz="0" w:space="0" w:color="auto"/>
        <w:bottom w:val="none" w:sz="0" w:space="0" w:color="auto"/>
        <w:right w:val="none" w:sz="0" w:space="0" w:color="auto"/>
      </w:divBdr>
    </w:div>
    <w:div w:id="740055778">
      <w:marLeft w:val="640"/>
      <w:marRight w:val="0"/>
      <w:marTop w:val="0"/>
      <w:marBottom w:val="0"/>
      <w:divBdr>
        <w:top w:val="none" w:sz="0" w:space="0" w:color="auto"/>
        <w:left w:val="none" w:sz="0" w:space="0" w:color="auto"/>
        <w:bottom w:val="none" w:sz="0" w:space="0" w:color="auto"/>
        <w:right w:val="none" w:sz="0" w:space="0" w:color="auto"/>
      </w:divBdr>
    </w:div>
    <w:div w:id="740102984">
      <w:marLeft w:val="640"/>
      <w:marRight w:val="0"/>
      <w:marTop w:val="0"/>
      <w:marBottom w:val="0"/>
      <w:divBdr>
        <w:top w:val="none" w:sz="0" w:space="0" w:color="auto"/>
        <w:left w:val="none" w:sz="0" w:space="0" w:color="auto"/>
        <w:bottom w:val="none" w:sz="0" w:space="0" w:color="auto"/>
        <w:right w:val="none" w:sz="0" w:space="0" w:color="auto"/>
      </w:divBdr>
    </w:div>
    <w:div w:id="740249092">
      <w:marLeft w:val="640"/>
      <w:marRight w:val="0"/>
      <w:marTop w:val="0"/>
      <w:marBottom w:val="0"/>
      <w:divBdr>
        <w:top w:val="none" w:sz="0" w:space="0" w:color="auto"/>
        <w:left w:val="none" w:sz="0" w:space="0" w:color="auto"/>
        <w:bottom w:val="none" w:sz="0" w:space="0" w:color="auto"/>
        <w:right w:val="none" w:sz="0" w:space="0" w:color="auto"/>
      </w:divBdr>
    </w:div>
    <w:div w:id="740250273">
      <w:marLeft w:val="640"/>
      <w:marRight w:val="0"/>
      <w:marTop w:val="0"/>
      <w:marBottom w:val="0"/>
      <w:divBdr>
        <w:top w:val="none" w:sz="0" w:space="0" w:color="auto"/>
        <w:left w:val="none" w:sz="0" w:space="0" w:color="auto"/>
        <w:bottom w:val="none" w:sz="0" w:space="0" w:color="auto"/>
        <w:right w:val="none" w:sz="0" w:space="0" w:color="auto"/>
      </w:divBdr>
    </w:div>
    <w:div w:id="740257588">
      <w:marLeft w:val="640"/>
      <w:marRight w:val="0"/>
      <w:marTop w:val="0"/>
      <w:marBottom w:val="0"/>
      <w:divBdr>
        <w:top w:val="none" w:sz="0" w:space="0" w:color="auto"/>
        <w:left w:val="none" w:sz="0" w:space="0" w:color="auto"/>
        <w:bottom w:val="none" w:sz="0" w:space="0" w:color="auto"/>
        <w:right w:val="none" w:sz="0" w:space="0" w:color="auto"/>
      </w:divBdr>
    </w:div>
    <w:div w:id="740295814">
      <w:marLeft w:val="640"/>
      <w:marRight w:val="0"/>
      <w:marTop w:val="0"/>
      <w:marBottom w:val="0"/>
      <w:divBdr>
        <w:top w:val="none" w:sz="0" w:space="0" w:color="auto"/>
        <w:left w:val="none" w:sz="0" w:space="0" w:color="auto"/>
        <w:bottom w:val="none" w:sz="0" w:space="0" w:color="auto"/>
        <w:right w:val="none" w:sz="0" w:space="0" w:color="auto"/>
      </w:divBdr>
    </w:div>
    <w:div w:id="740371893">
      <w:marLeft w:val="640"/>
      <w:marRight w:val="0"/>
      <w:marTop w:val="0"/>
      <w:marBottom w:val="0"/>
      <w:divBdr>
        <w:top w:val="none" w:sz="0" w:space="0" w:color="auto"/>
        <w:left w:val="none" w:sz="0" w:space="0" w:color="auto"/>
        <w:bottom w:val="none" w:sz="0" w:space="0" w:color="auto"/>
        <w:right w:val="none" w:sz="0" w:space="0" w:color="auto"/>
      </w:divBdr>
    </w:div>
    <w:div w:id="740443263">
      <w:marLeft w:val="640"/>
      <w:marRight w:val="0"/>
      <w:marTop w:val="0"/>
      <w:marBottom w:val="0"/>
      <w:divBdr>
        <w:top w:val="none" w:sz="0" w:space="0" w:color="auto"/>
        <w:left w:val="none" w:sz="0" w:space="0" w:color="auto"/>
        <w:bottom w:val="none" w:sz="0" w:space="0" w:color="auto"/>
        <w:right w:val="none" w:sz="0" w:space="0" w:color="auto"/>
      </w:divBdr>
    </w:div>
    <w:div w:id="740517033">
      <w:marLeft w:val="640"/>
      <w:marRight w:val="0"/>
      <w:marTop w:val="0"/>
      <w:marBottom w:val="0"/>
      <w:divBdr>
        <w:top w:val="none" w:sz="0" w:space="0" w:color="auto"/>
        <w:left w:val="none" w:sz="0" w:space="0" w:color="auto"/>
        <w:bottom w:val="none" w:sz="0" w:space="0" w:color="auto"/>
        <w:right w:val="none" w:sz="0" w:space="0" w:color="auto"/>
      </w:divBdr>
    </w:div>
    <w:div w:id="740518483">
      <w:marLeft w:val="640"/>
      <w:marRight w:val="0"/>
      <w:marTop w:val="0"/>
      <w:marBottom w:val="0"/>
      <w:divBdr>
        <w:top w:val="none" w:sz="0" w:space="0" w:color="auto"/>
        <w:left w:val="none" w:sz="0" w:space="0" w:color="auto"/>
        <w:bottom w:val="none" w:sz="0" w:space="0" w:color="auto"/>
        <w:right w:val="none" w:sz="0" w:space="0" w:color="auto"/>
      </w:divBdr>
    </w:div>
    <w:div w:id="740829518">
      <w:marLeft w:val="640"/>
      <w:marRight w:val="0"/>
      <w:marTop w:val="0"/>
      <w:marBottom w:val="0"/>
      <w:divBdr>
        <w:top w:val="none" w:sz="0" w:space="0" w:color="auto"/>
        <w:left w:val="none" w:sz="0" w:space="0" w:color="auto"/>
        <w:bottom w:val="none" w:sz="0" w:space="0" w:color="auto"/>
        <w:right w:val="none" w:sz="0" w:space="0" w:color="auto"/>
      </w:divBdr>
    </w:div>
    <w:div w:id="740829739">
      <w:marLeft w:val="640"/>
      <w:marRight w:val="0"/>
      <w:marTop w:val="0"/>
      <w:marBottom w:val="0"/>
      <w:divBdr>
        <w:top w:val="none" w:sz="0" w:space="0" w:color="auto"/>
        <w:left w:val="none" w:sz="0" w:space="0" w:color="auto"/>
        <w:bottom w:val="none" w:sz="0" w:space="0" w:color="auto"/>
        <w:right w:val="none" w:sz="0" w:space="0" w:color="auto"/>
      </w:divBdr>
    </w:div>
    <w:div w:id="740835822">
      <w:marLeft w:val="640"/>
      <w:marRight w:val="0"/>
      <w:marTop w:val="0"/>
      <w:marBottom w:val="0"/>
      <w:divBdr>
        <w:top w:val="none" w:sz="0" w:space="0" w:color="auto"/>
        <w:left w:val="none" w:sz="0" w:space="0" w:color="auto"/>
        <w:bottom w:val="none" w:sz="0" w:space="0" w:color="auto"/>
        <w:right w:val="none" w:sz="0" w:space="0" w:color="auto"/>
      </w:divBdr>
    </w:div>
    <w:div w:id="740911001">
      <w:marLeft w:val="640"/>
      <w:marRight w:val="0"/>
      <w:marTop w:val="0"/>
      <w:marBottom w:val="0"/>
      <w:divBdr>
        <w:top w:val="none" w:sz="0" w:space="0" w:color="auto"/>
        <w:left w:val="none" w:sz="0" w:space="0" w:color="auto"/>
        <w:bottom w:val="none" w:sz="0" w:space="0" w:color="auto"/>
        <w:right w:val="none" w:sz="0" w:space="0" w:color="auto"/>
      </w:divBdr>
    </w:div>
    <w:div w:id="740953553">
      <w:marLeft w:val="640"/>
      <w:marRight w:val="0"/>
      <w:marTop w:val="0"/>
      <w:marBottom w:val="0"/>
      <w:divBdr>
        <w:top w:val="none" w:sz="0" w:space="0" w:color="auto"/>
        <w:left w:val="none" w:sz="0" w:space="0" w:color="auto"/>
        <w:bottom w:val="none" w:sz="0" w:space="0" w:color="auto"/>
        <w:right w:val="none" w:sz="0" w:space="0" w:color="auto"/>
      </w:divBdr>
    </w:div>
    <w:div w:id="740981593">
      <w:marLeft w:val="640"/>
      <w:marRight w:val="0"/>
      <w:marTop w:val="0"/>
      <w:marBottom w:val="0"/>
      <w:divBdr>
        <w:top w:val="none" w:sz="0" w:space="0" w:color="auto"/>
        <w:left w:val="none" w:sz="0" w:space="0" w:color="auto"/>
        <w:bottom w:val="none" w:sz="0" w:space="0" w:color="auto"/>
        <w:right w:val="none" w:sz="0" w:space="0" w:color="auto"/>
      </w:divBdr>
    </w:div>
    <w:div w:id="741023179">
      <w:marLeft w:val="640"/>
      <w:marRight w:val="0"/>
      <w:marTop w:val="0"/>
      <w:marBottom w:val="0"/>
      <w:divBdr>
        <w:top w:val="none" w:sz="0" w:space="0" w:color="auto"/>
        <w:left w:val="none" w:sz="0" w:space="0" w:color="auto"/>
        <w:bottom w:val="none" w:sz="0" w:space="0" w:color="auto"/>
        <w:right w:val="none" w:sz="0" w:space="0" w:color="auto"/>
      </w:divBdr>
    </w:div>
    <w:div w:id="741023416">
      <w:marLeft w:val="640"/>
      <w:marRight w:val="0"/>
      <w:marTop w:val="0"/>
      <w:marBottom w:val="0"/>
      <w:divBdr>
        <w:top w:val="none" w:sz="0" w:space="0" w:color="auto"/>
        <w:left w:val="none" w:sz="0" w:space="0" w:color="auto"/>
        <w:bottom w:val="none" w:sz="0" w:space="0" w:color="auto"/>
        <w:right w:val="none" w:sz="0" w:space="0" w:color="auto"/>
      </w:divBdr>
    </w:div>
    <w:div w:id="741103523">
      <w:marLeft w:val="640"/>
      <w:marRight w:val="0"/>
      <w:marTop w:val="0"/>
      <w:marBottom w:val="0"/>
      <w:divBdr>
        <w:top w:val="none" w:sz="0" w:space="0" w:color="auto"/>
        <w:left w:val="none" w:sz="0" w:space="0" w:color="auto"/>
        <w:bottom w:val="none" w:sz="0" w:space="0" w:color="auto"/>
        <w:right w:val="none" w:sz="0" w:space="0" w:color="auto"/>
      </w:divBdr>
    </w:div>
    <w:div w:id="741219042">
      <w:marLeft w:val="640"/>
      <w:marRight w:val="0"/>
      <w:marTop w:val="0"/>
      <w:marBottom w:val="0"/>
      <w:divBdr>
        <w:top w:val="none" w:sz="0" w:space="0" w:color="auto"/>
        <w:left w:val="none" w:sz="0" w:space="0" w:color="auto"/>
        <w:bottom w:val="none" w:sz="0" w:space="0" w:color="auto"/>
        <w:right w:val="none" w:sz="0" w:space="0" w:color="auto"/>
      </w:divBdr>
    </w:div>
    <w:div w:id="741298986">
      <w:marLeft w:val="640"/>
      <w:marRight w:val="0"/>
      <w:marTop w:val="0"/>
      <w:marBottom w:val="0"/>
      <w:divBdr>
        <w:top w:val="none" w:sz="0" w:space="0" w:color="auto"/>
        <w:left w:val="none" w:sz="0" w:space="0" w:color="auto"/>
        <w:bottom w:val="none" w:sz="0" w:space="0" w:color="auto"/>
        <w:right w:val="none" w:sz="0" w:space="0" w:color="auto"/>
      </w:divBdr>
    </w:div>
    <w:div w:id="741441075">
      <w:marLeft w:val="640"/>
      <w:marRight w:val="0"/>
      <w:marTop w:val="0"/>
      <w:marBottom w:val="0"/>
      <w:divBdr>
        <w:top w:val="none" w:sz="0" w:space="0" w:color="auto"/>
        <w:left w:val="none" w:sz="0" w:space="0" w:color="auto"/>
        <w:bottom w:val="none" w:sz="0" w:space="0" w:color="auto"/>
        <w:right w:val="none" w:sz="0" w:space="0" w:color="auto"/>
      </w:divBdr>
    </w:div>
    <w:div w:id="741488675">
      <w:marLeft w:val="640"/>
      <w:marRight w:val="0"/>
      <w:marTop w:val="0"/>
      <w:marBottom w:val="0"/>
      <w:divBdr>
        <w:top w:val="none" w:sz="0" w:space="0" w:color="auto"/>
        <w:left w:val="none" w:sz="0" w:space="0" w:color="auto"/>
        <w:bottom w:val="none" w:sz="0" w:space="0" w:color="auto"/>
        <w:right w:val="none" w:sz="0" w:space="0" w:color="auto"/>
      </w:divBdr>
    </w:div>
    <w:div w:id="741559827">
      <w:marLeft w:val="640"/>
      <w:marRight w:val="0"/>
      <w:marTop w:val="0"/>
      <w:marBottom w:val="0"/>
      <w:divBdr>
        <w:top w:val="none" w:sz="0" w:space="0" w:color="auto"/>
        <w:left w:val="none" w:sz="0" w:space="0" w:color="auto"/>
        <w:bottom w:val="none" w:sz="0" w:space="0" w:color="auto"/>
        <w:right w:val="none" w:sz="0" w:space="0" w:color="auto"/>
      </w:divBdr>
    </w:div>
    <w:div w:id="741605447">
      <w:marLeft w:val="640"/>
      <w:marRight w:val="0"/>
      <w:marTop w:val="0"/>
      <w:marBottom w:val="0"/>
      <w:divBdr>
        <w:top w:val="none" w:sz="0" w:space="0" w:color="auto"/>
        <w:left w:val="none" w:sz="0" w:space="0" w:color="auto"/>
        <w:bottom w:val="none" w:sz="0" w:space="0" w:color="auto"/>
        <w:right w:val="none" w:sz="0" w:space="0" w:color="auto"/>
      </w:divBdr>
    </w:div>
    <w:div w:id="741682392">
      <w:marLeft w:val="640"/>
      <w:marRight w:val="0"/>
      <w:marTop w:val="0"/>
      <w:marBottom w:val="0"/>
      <w:divBdr>
        <w:top w:val="none" w:sz="0" w:space="0" w:color="auto"/>
        <w:left w:val="none" w:sz="0" w:space="0" w:color="auto"/>
        <w:bottom w:val="none" w:sz="0" w:space="0" w:color="auto"/>
        <w:right w:val="none" w:sz="0" w:space="0" w:color="auto"/>
      </w:divBdr>
    </w:div>
    <w:div w:id="741753387">
      <w:marLeft w:val="640"/>
      <w:marRight w:val="0"/>
      <w:marTop w:val="0"/>
      <w:marBottom w:val="0"/>
      <w:divBdr>
        <w:top w:val="none" w:sz="0" w:space="0" w:color="auto"/>
        <w:left w:val="none" w:sz="0" w:space="0" w:color="auto"/>
        <w:bottom w:val="none" w:sz="0" w:space="0" w:color="auto"/>
        <w:right w:val="none" w:sz="0" w:space="0" w:color="auto"/>
      </w:divBdr>
    </w:div>
    <w:div w:id="741758391">
      <w:marLeft w:val="640"/>
      <w:marRight w:val="0"/>
      <w:marTop w:val="0"/>
      <w:marBottom w:val="0"/>
      <w:divBdr>
        <w:top w:val="none" w:sz="0" w:space="0" w:color="auto"/>
        <w:left w:val="none" w:sz="0" w:space="0" w:color="auto"/>
        <w:bottom w:val="none" w:sz="0" w:space="0" w:color="auto"/>
        <w:right w:val="none" w:sz="0" w:space="0" w:color="auto"/>
      </w:divBdr>
    </w:div>
    <w:div w:id="741830697">
      <w:marLeft w:val="640"/>
      <w:marRight w:val="0"/>
      <w:marTop w:val="0"/>
      <w:marBottom w:val="0"/>
      <w:divBdr>
        <w:top w:val="none" w:sz="0" w:space="0" w:color="auto"/>
        <w:left w:val="none" w:sz="0" w:space="0" w:color="auto"/>
        <w:bottom w:val="none" w:sz="0" w:space="0" w:color="auto"/>
        <w:right w:val="none" w:sz="0" w:space="0" w:color="auto"/>
      </w:divBdr>
    </w:div>
    <w:div w:id="741873086">
      <w:marLeft w:val="640"/>
      <w:marRight w:val="0"/>
      <w:marTop w:val="0"/>
      <w:marBottom w:val="0"/>
      <w:divBdr>
        <w:top w:val="none" w:sz="0" w:space="0" w:color="auto"/>
        <w:left w:val="none" w:sz="0" w:space="0" w:color="auto"/>
        <w:bottom w:val="none" w:sz="0" w:space="0" w:color="auto"/>
        <w:right w:val="none" w:sz="0" w:space="0" w:color="auto"/>
      </w:divBdr>
    </w:div>
    <w:div w:id="741946677">
      <w:marLeft w:val="640"/>
      <w:marRight w:val="0"/>
      <w:marTop w:val="0"/>
      <w:marBottom w:val="0"/>
      <w:divBdr>
        <w:top w:val="none" w:sz="0" w:space="0" w:color="auto"/>
        <w:left w:val="none" w:sz="0" w:space="0" w:color="auto"/>
        <w:bottom w:val="none" w:sz="0" w:space="0" w:color="auto"/>
        <w:right w:val="none" w:sz="0" w:space="0" w:color="auto"/>
      </w:divBdr>
    </w:div>
    <w:div w:id="742023802">
      <w:marLeft w:val="640"/>
      <w:marRight w:val="0"/>
      <w:marTop w:val="0"/>
      <w:marBottom w:val="0"/>
      <w:divBdr>
        <w:top w:val="none" w:sz="0" w:space="0" w:color="auto"/>
        <w:left w:val="none" w:sz="0" w:space="0" w:color="auto"/>
        <w:bottom w:val="none" w:sz="0" w:space="0" w:color="auto"/>
        <w:right w:val="none" w:sz="0" w:space="0" w:color="auto"/>
      </w:divBdr>
    </w:div>
    <w:div w:id="742140529">
      <w:marLeft w:val="640"/>
      <w:marRight w:val="0"/>
      <w:marTop w:val="0"/>
      <w:marBottom w:val="0"/>
      <w:divBdr>
        <w:top w:val="none" w:sz="0" w:space="0" w:color="auto"/>
        <w:left w:val="none" w:sz="0" w:space="0" w:color="auto"/>
        <w:bottom w:val="none" w:sz="0" w:space="0" w:color="auto"/>
        <w:right w:val="none" w:sz="0" w:space="0" w:color="auto"/>
      </w:divBdr>
    </w:div>
    <w:div w:id="742145509">
      <w:marLeft w:val="640"/>
      <w:marRight w:val="0"/>
      <w:marTop w:val="0"/>
      <w:marBottom w:val="0"/>
      <w:divBdr>
        <w:top w:val="none" w:sz="0" w:space="0" w:color="auto"/>
        <w:left w:val="none" w:sz="0" w:space="0" w:color="auto"/>
        <w:bottom w:val="none" w:sz="0" w:space="0" w:color="auto"/>
        <w:right w:val="none" w:sz="0" w:space="0" w:color="auto"/>
      </w:divBdr>
    </w:div>
    <w:div w:id="742333306">
      <w:marLeft w:val="640"/>
      <w:marRight w:val="0"/>
      <w:marTop w:val="0"/>
      <w:marBottom w:val="0"/>
      <w:divBdr>
        <w:top w:val="none" w:sz="0" w:space="0" w:color="auto"/>
        <w:left w:val="none" w:sz="0" w:space="0" w:color="auto"/>
        <w:bottom w:val="none" w:sz="0" w:space="0" w:color="auto"/>
        <w:right w:val="none" w:sz="0" w:space="0" w:color="auto"/>
      </w:divBdr>
    </w:div>
    <w:div w:id="742334505">
      <w:marLeft w:val="640"/>
      <w:marRight w:val="0"/>
      <w:marTop w:val="0"/>
      <w:marBottom w:val="0"/>
      <w:divBdr>
        <w:top w:val="none" w:sz="0" w:space="0" w:color="auto"/>
        <w:left w:val="none" w:sz="0" w:space="0" w:color="auto"/>
        <w:bottom w:val="none" w:sz="0" w:space="0" w:color="auto"/>
        <w:right w:val="none" w:sz="0" w:space="0" w:color="auto"/>
      </w:divBdr>
    </w:div>
    <w:div w:id="742408257">
      <w:marLeft w:val="640"/>
      <w:marRight w:val="0"/>
      <w:marTop w:val="0"/>
      <w:marBottom w:val="0"/>
      <w:divBdr>
        <w:top w:val="none" w:sz="0" w:space="0" w:color="auto"/>
        <w:left w:val="none" w:sz="0" w:space="0" w:color="auto"/>
        <w:bottom w:val="none" w:sz="0" w:space="0" w:color="auto"/>
        <w:right w:val="none" w:sz="0" w:space="0" w:color="auto"/>
      </w:divBdr>
    </w:div>
    <w:div w:id="742414227">
      <w:marLeft w:val="640"/>
      <w:marRight w:val="0"/>
      <w:marTop w:val="0"/>
      <w:marBottom w:val="0"/>
      <w:divBdr>
        <w:top w:val="none" w:sz="0" w:space="0" w:color="auto"/>
        <w:left w:val="none" w:sz="0" w:space="0" w:color="auto"/>
        <w:bottom w:val="none" w:sz="0" w:space="0" w:color="auto"/>
        <w:right w:val="none" w:sz="0" w:space="0" w:color="auto"/>
      </w:divBdr>
    </w:div>
    <w:div w:id="742459409">
      <w:marLeft w:val="640"/>
      <w:marRight w:val="0"/>
      <w:marTop w:val="0"/>
      <w:marBottom w:val="0"/>
      <w:divBdr>
        <w:top w:val="none" w:sz="0" w:space="0" w:color="auto"/>
        <w:left w:val="none" w:sz="0" w:space="0" w:color="auto"/>
        <w:bottom w:val="none" w:sz="0" w:space="0" w:color="auto"/>
        <w:right w:val="none" w:sz="0" w:space="0" w:color="auto"/>
      </w:divBdr>
    </w:div>
    <w:div w:id="742488741">
      <w:marLeft w:val="640"/>
      <w:marRight w:val="0"/>
      <w:marTop w:val="0"/>
      <w:marBottom w:val="0"/>
      <w:divBdr>
        <w:top w:val="none" w:sz="0" w:space="0" w:color="auto"/>
        <w:left w:val="none" w:sz="0" w:space="0" w:color="auto"/>
        <w:bottom w:val="none" w:sz="0" w:space="0" w:color="auto"/>
        <w:right w:val="none" w:sz="0" w:space="0" w:color="auto"/>
      </w:divBdr>
    </w:div>
    <w:div w:id="742527632">
      <w:marLeft w:val="640"/>
      <w:marRight w:val="0"/>
      <w:marTop w:val="0"/>
      <w:marBottom w:val="0"/>
      <w:divBdr>
        <w:top w:val="none" w:sz="0" w:space="0" w:color="auto"/>
        <w:left w:val="none" w:sz="0" w:space="0" w:color="auto"/>
        <w:bottom w:val="none" w:sz="0" w:space="0" w:color="auto"/>
        <w:right w:val="none" w:sz="0" w:space="0" w:color="auto"/>
      </w:divBdr>
    </w:div>
    <w:div w:id="742606897">
      <w:marLeft w:val="640"/>
      <w:marRight w:val="0"/>
      <w:marTop w:val="0"/>
      <w:marBottom w:val="0"/>
      <w:divBdr>
        <w:top w:val="none" w:sz="0" w:space="0" w:color="auto"/>
        <w:left w:val="none" w:sz="0" w:space="0" w:color="auto"/>
        <w:bottom w:val="none" w:sz="0" w:space="0" w:color="auto"/>
        <w:right w:val="none" w:sz="0" w:space="0" w:color="auto"/>
      </w:divBdr>
    </w:div>
    <w:div w:id="742610107">
      <w:marLeft w:val="640"/>
      <w:marRight w:val="0"/>
      <w:marTop w:val="0"/>
      <w:marBottom w:val="0"/>
      <w:divBdr>
        <w:top w:val="none" w:sz="0" w:space="0" w:color="auto"/>
        <w:left w:val="none" w:sz="0" w:space="0" w:color="auto"/>
        <w:bottom w:val="none" w:sz="0" w:space="0" w:color="auto"/>
        <w:right w:val="none" w:sz="0" w:space="0" w:color="auto"/>
      </w:divBdr>
    </w:div>
    <w:div w:id="742680287">
      <w:marLeft w:val="640"/>
      <w:marRight w:val="0"/>
      <w:marTop w:val="0"/>
      <w:marBottom w:val="0"/>
      <w:divBdr>
        <w:top w:val="none" w:sz="0" w:space="0" w:color="auto"/>
        <w:left w:val="none" w:sz="0" w:space="0" w:color="auto"/>
        <w:bottom w:val="none" w:sz="0" w:space="0" w:color="auto"/>
        <w:right w:val="none" w:sz="0" w:space="0" w:color="auto"/>
      </w:divBdr>
    </w:div>
    <w:div w:id="742681310">
      <w:marLeft w:val="640"/>
      <w:marRight w:val="0"/>
      <w:marTop w:val="0"/>
      <w:marBottom w:val="0"/>
      <w:divBdr>
        <w:top w:val="none" w:sz="0" w:space="0" w:color="auto"/>
        <w:left w:val="none" w:sz="0" w:space="0" w:color="auto"/>
        <w:bottom w:val="none" w:sz="0" w:space="0" w:color="auto"/>
        <w:right w:val="none" w:sz="0" w:space="0" w:color="auto"/>
      </w:divBdr>
    </w:div>
    <w:div w:id="742721703">
      <w:marLeft w:val="640"/>
      <w:marRight w:val="0"/>
      <w:marTop w:val="0"/>
      <w:marBottom w:val="0"/>
      <w:divBdr>
        <w:top w:val="none" w:sz="0" w:space="0" w:color="auto"/>
        <w:left w:val="none" w:sz="0" w:space="0" w:color="auto"/>
        <w:bottom w:val="none" w:sz="0" w:space="0" w:color="auto"/>
        <w:right w:val="none" w:sz="0" w:space="0" w:color="auto"/>
      </w:divBdr>
    </w:div>
    <w:div w:id="742723269">
      <w:marLeft w:val="640"/>
      <w:marRight w:val="0"/>
      <w:marTop w:val="0"/>
      <w:marBottom w:val="0"/>
      <w:divBdr>
        <w:top w:val="none" w:sz="0" w:space="0" w:color="auto"/>
        <w:left w:val="none" w:sz="0" w:space="0" w:color="auto"/>
        <w:bottom w:val="none" w:sz="0" w:space="0" w:color="auto"/>
        <w:right w:val="none" w:sz="0" w:space="0" w:color="auto"/>
      </w:divBdr>
    </w:div>
    <w:div w:id="742800332">
      <w:marLeft w:val="640"/>
      <w:marRight w:val="0"/>
      <w:marTop w:val="0"/>
      <w:marBottom w:val="0"/>
      <w:divBdr>
        <w:top w:val="none" w:sz="0" w:space="0" w:color="auto"/>
        <w:left w:val="none" w:sz="0" w:space="0" w:color="auto"/>
        <w:bottom w:val="none" w:sz="0" w:space="0" w:color="auto"/>
        <w:right w:val="none" w:sz="0" w:space="0" w:color="auto"/>
      </w:divBdr>
    </w:div>
    <w:div w:id="742800680">
      <w:marLeft w:val="640"/>
      <w:marRight w:val="0"/>
      <w:marTop w:val="0"/>
      <w:marBottom w:val="0"/>
      <w:divBdr>
        <w:top w:val="none" w:sz="0" w:space="0" w:color="auto"/>
        <w:left w:val="none" w:sz="0" w:space="0" w:color="auto"/>
        <w:bottom w:val="none" w:sz="0" w:space="0" w:color="auto"/>
        <w:right w:val="none" w:sz="0" w:space="0" w:color="auto"/>
      </w:divBdr>
    </w:div>
    <w:div w:id="742871035">
      <w:marLeft w:val="640"/>
      <w:marRight w:val="0"/>
      <w:marTop w:val="0"/>
      <w:marBottom w:val="0"/>
      <w:divBdr>
        <w:top w:val="none" w:sz="0" w:space="0" w:color="auto"/>
        <w:left w:val="none" w:sz="0" w:space="0" w:color="auto"/>
        <w:bottom w:val="none" w:sz="0" w:space="0" w:color="auto"/>
        <w:right w:val="none" w:sz="0" w:space="0" w:color="auto"/>
      </w:divBdr>
    </w:div>
    <w:div w:id="742919270">
      <w:marLeft w:val="640"/>
      <w:marRight w:val="0"/>
      <w:marTop w:val="0"/>
      <w:marBottom w:val="0"/>
      <w:divBdr>
        <w:top w:val="none" w:sz="0" w:space="0" w:color="auto"/>
        <w:left w:val="none" w:sz="0" w:space="0" w:color="auto"/>
        <w:bottom w:val="none" w:sz="0" w:space="0" w:color="auto"/>
        <w:right w:val="none" w:sz="0" w:space="0" w:color="auto"/>
      </w:divBdr>
    </w:div>
    <w:div w:id="743063983">
      <w:marLeft w:val="640"/>
      <w:marRight w:val="0"/>
      <w:marTop w:val="0"/>
      <w:marBottom w:val="0"/>
      <w:divBdr>
        <w:top w:val="none" w:sz="0" w:space="0" w:color="auto"/>
        <w:left w:val="none" w:sz="0" w:space="0" w:color="auto"/>
        <w:bottom w:val="none" w:sz="0" w:space="0" w:color="auto"/>
        <w:right w:val="none" w:sz="0" w:space="0" w:color="auto"/>
      </w:divBdr>
    </w:div>
    <w:div w:id="743065721">
      <w:marLeft w:val="640"/>
      <w:marRight w:val="0"/>
      <w:marTop w:val="0"/>
      <w:marBottom w:val="0"/>
      <w:divBdr>
        <w:top w:val="none" w:sz="0" w:space="0" w:color="auto"/>
        <w:left w:val="none" w:sz="0" w:space="0" w:color="auto"/>
        <w:bottom w:val="none" w:sz="0" w:space="0" w:color="auto"/>
        <w:right w:val="none" w:sz="0" w:space="0" w:color="auto"/>
      </w:divBdr>
    </w:div>
    <w:div w:id="743069591">
      <w:marLeft w:val="640"/>
      <w:marRight w:val="0"/>
      <w:marTop w:val="0"/>
      <w:marBottom w:val="0"/>
      <w:divBdr>
        <w:top w:val="none" w:sz="0" w:space="0" w:color="auto"/>
        <w:left w:val="none" w:sz="0" w:space="0" w:color="auto"/>
        <w:bottom w:val="none" w:sz="0" w:space="0" w:color="auto"/>
        <w:right w:val="none" w:sz="0" w:space="0" w:color="auto"/>
      </w:divBdr>
    </w:div>
    <w:div w:id="743142722">
      <w:marLeft w:val="640"/>
      <w:marRight w:val="0"/>
      <w:marTop w:val="0"/>
      <w:marBottom w:val="0"/>
      <w:divBdr>
        <w:top w:val="none" w:sz="0" w:space="0" w:color="auto"/>
        <w:left w:val="none" w:sz="0" w:space="0" w:color="auto"/>
        <w:bottom w:val="none" w:sz="0" w:space="0" w:color="auto"/>
        <w:right w:val="none" w:sz="0" w:space="0" w:color="auto"/>
      </w:divBdr>
    </w:div>
    <w:div w:id="743181275">
      <w:marLeft w:val="640"/>
      <w:marRight w:val="0"/>
      <w:marTop w:val="0"/>
      <w:marBottom w:val="0"/>
      <w:divBdr>
        <w:top w:val="none" w:sz="0" w:space="0" w:color="auto"/>
        <w:left w:val="none" w:sz="0" w:space="0" w:color="auto"/>
        <w:bottom w:val="none" w:sz="0" w:space="0" w:color="auto"/>
        <w:right w:val="none" w:sz="0" w:space="0" w:color="auto"/>
      </w:divBdr>
    </w:div>
    <w:div w:id="743454478">
      <w:marLeft w:val="640"/>
      <w:marRight w:val="0"/>
      <w:marTop w:val="0"/>
      <w:marBottom w:val="0"/>
      <w:divBdr>
        <w:top w:val="none" w:sz="0" w:space="0" w:color="auto"/>
        <w:left w:val="none" w:sz="0" w:space="0" w:color="auto"/>
        <w:bottom w:val="none" w:sz="0" w:space="0" w:color="auto"/>
        <w:right w:val="none" w:sz="0" w:space="0" w:color="auto"/>
      </w:divBdr>
    </w:div>
    <w:div w:id="743642307">
      <w:marLeft w:val="640"/>
      <w:marRight w:val="0"/>
      <w:marTop w:val="0"/>
      <w:marBottom w:val="0"/>
      <w:divBdr>
        <w:top w:val="none" w:sz="0" w:space="0" w:color="auto"/>
        <w:left w:val="none" w:sz="0" w:space="0" w:color="auto"/>
        <w:bottom w:val="none" w:sz="0" w:space="0" w:color="auto"/>
        <w:right w:val="none" w:sz="0" w:space="0" w:color="auto"/>
      </w:divBdr>
    </w:div>
    <w:div w:id="743647255">
      <w:marLeft w:val="640"/>
      <w:marRight w:val="0"/>
      <w:marTop w:val="0"/>
      <w:marBottom w:val="0"/>
      <w:divBdr>
        <w:top w:val="none" w:sz="0" w:space="0" w:color="auto"/>
        <w:left w:val="none" w:sz="0" w:space="0" w:color="auto"/>
        <w:bottom w:val="none" w:sz="0" w:space="0" w:color="auto"/>
        <w:right w:val="none" w:sz="0" w:space="0" w:color="auto"/>
      </w:divBdr>
    </w:div>
    <w:div w:id="743648867">
      <w:marLeft w:val="640"/>
      <w:marRight w:val="0"/>
      <w:marTop w:val="0"/>
      <w:marBottom w:val="0"/>
      <w:divBdr>
        <w:top w:val="none" w:sz="0" w:space="0" w:color="auto"/>
        <w:left w:val="none" w:sz="0" w:space="0" w:color="auto"/>
        <w:bottom w:val="none" w:sz="0" w:space="0" w:color="auto"/>
        <w:right w:val="none" w:sz="0" w:space="0" w:color="auto"/>
      </w:divBdr>
    </w:div>
    <w:div w:id="743768193">
      <w:marLeft w:val="640"/>
      <w:marRight w:val="0"/>
      <w:marTop w:val="0"/>
      <w:marBottom w:val="0"/>
      <w:divBdr>
        <w:top w:val="none" w:sz="0" w:space="0" w:color="auto"/>
        <w:left w:val="none" w:sz="0" w:space="0" w:color="auto"/>
        <w:bottom w:val="none" w:sz="0" w:space="0" w:color="auto"/>
        <w:right w:val="none" w:sz="0" w:space="0" w:color="auto"/>
      </w:divBdr>
    </w:div>
    <w:div w:id="743840637">
      <w:marLeft w:val="640"/>
      <w:marRight w:val="0"/>
      <w:marTop w:val="0"/>
      <w:marBottom w:val="0"/>
      <w:divBdr>
        <w:top w:val="none" w:sz="0" w:space="0" w:color="auto"/>
        <w:left w:val="none" w:sz="0" w:space="0" w:color="auto"/>
        <w:bottom w:val="none" w:sz="0" w:space="0" w:color="auto"/>
        <w:right w:val="none" w:sz="0" w:space="0" w:color="auto"/>
      </w:divBdr>
    </w:div>
    <w:div w:id="743842401">
      <w:marLeft w:val="640"/>
      <w:marRight w:val="0"/>
      <w:marTop w:val="0"/>
      <w:marBottom w:val="0"/>
      <w:divBdr>
        <w:top w:val="none" w:sz="0" w:space="0" w:color="auto"/>
        <w:left w:val="none" w:sz="0" w:space="0" w:color="auto"/>
        <w:bottom w:val="none" w:sz="0" w:space="0" w:color="auto"/>
        <w:right w:val="none" w:sz="0" w:space="0" w:color="auto"/>
      </w:divBdr>
    </w:div>
    <w:div w:id="743843837">
      <w:marLeft w:val="640"/>
      <w:marRight w:val="0"/>
      <w:marTop w:val="0"/>
      <w:marBottom w:val="0"/>
      <w:divBdr>
        <w:top w:val="none" w:sz="0" w:space="0" w:color="auto"/>
        <w:left w:val="none" w:sz="0" w:space="0" w:color="auto"/>
        <w:bottom w:val="none" w:sz="0" w:space="0" w:color="auto"/>
        <w:right w:val="none" w:sz="0" w:space="0" w:color="auto"/>
      </w:divBdr>
    </w:div>
    <w:div w:id="743911264">
      <w:marLeft w:val="640"/>
      <w:marRight w:val="0"/>
      <w:marTop w:val="0"/>
      <w:marBottom w:val="0"/>
      <w:divBdr>
        <w:top w:val="none" w:sz="0" w:space="0" w:color="auto"/>
        <w:left w:val="none" w:sz="0" w:space="0" w:color="auto"/>
        <w:bottom w:val="none" w:sz="0" w:space="0" w:color="auto"/>
        <w:right w:val="none" w:sz="0" w:space="0" w:color="auto"/>
      </w:divBdr>
    </w:div>
    <w:div w:id="743993536">
      <w:marLeft w:val="640"/>
      <w:marRight w:val="0"/>
      <w:marTop w:val="0"/>
      <w:marBottom w:val="0"/>
      <w:divBdr>
        <w:top w:val="none" w:sz="0" w:space="0" w:color="auto"/>
        <w:left w:val="none" w:sz="0" w:space="0" w:color="auto"/>
        <w:bottom w:val="none" w:sz="0" w:space="0" w:color="auto"/>
        <w:right w:val="none" w:sz="0" w:space="0" w:color="auto"/>
      </w:divBdr>
    </w:div>
    <w:div w:id="744105570">
      <w:marLeft w:val="640"/>
      <w:marRight w:val="0"/>
      <w:marTop w:val="0"/>
      <w:marBottom w:val="0"/>
      <w:divBdr>
        <w:top w:val="none" w:sz="0" w:space="0" w:color="auto"/>
        <w:left w:val="none" w:sz="0" w:space="0" w:color="auto"/>
        <w:bottom w:val="none" w:sz="0" w:space="0" w:color="auto"/>
        <w:right w:val="none" w:sz="0" w:space="0" w:color="auto"/>
      </w:divBdr>
    </w:div>
    <w:div w:id="744110933">
      <w:marLeft w:val="640"/>
      <w:marRight w:val="0"/>
      <w:marTop w:val="0"/>
      <w:marBottom w:val="0"/>
      <w:divBdr>
        <w:top w:val="none" w:sz="0" w:space="0" w:color="auto"/>
        <w:left w:val="none" w:sz="0" w:space="0" w:color="auto"/>
        <w:bottom w:val="none" w:sz="0" w:space="0" w:color="auto"/>
        <w:right w:val="none" w:sz="0" w:space="0" w:color="auto"/>
      </w:divBdr>
    </w:div>
    <w:div w:id="744187533">
      <w:marLeft w:val="640"/>
      <w:marRight w:val="0"/>
      <w:marTop w:val="0"/>
      <w:marBottom w:val="0"/>
      <w:divBdr>
        <w:top w:val="none" w:sz="0" w:space="0" w:color="auto"/>
        <w:left w:val="none" w:sz="0" w:space="0" w:color="auto"/>
        <w:bottom w:val="none" w:sz="0" w:space="0" w:color="auto"/>
        <w:right w:val="none" w:sz="0" w:space="0" w:color="auto"/>
      </w:divBdr>
    </w:div>
    <w:div w:id="744227555">
      <w:marLeft w:val="640"/>
      <w:marRight w:val="0"/>
      <w:marTop w:val="0"/>
      <w:marBottom w:val="0"/>
      <w:divBdr>
        <w:top w:val="none" w:sz="0" w:space="0" w:color="auto"/>
        <w:left w:val="none" w:sz="0" w:space="0" w:color="auto"/>
        <w:bottom w:val="none" w:sz="0" w:space="0" w:color="auto"/>
        <w:right w:val="none" w:sz="0" w:space="0" w:color="auto"/>
      </w:divBdr>
    </w:div>
    <w:div w:id="744255709">
      <w:marLeft w:val="640"/>
      <w:marRight w:val="0"/>
      <w:marTop w:val="0"/>
      <w:marBottom w:val="0"/>
      <w:divBdr>
        <w:top w:val="none" w:sz="0" w:space="0" w:color="auto"/>
        <w:left w:val="none" w:sz="0" w:space="0" w:color="auto"/>
        <w:bottom w:val="none" w:sz="0" w:space="0" w:color="auto"/>
        <w:right w:val="none" w:sz="0" w:space="0" w:color="auto"/>
      </w:divBdr>
    </w:div>
    <w:div w:id="744300648">
      <w:marLeft w:val="640"/>
      <w:marRight w:val="0"/>
      <w:marTop w:val="0"/>
      <w:marBottom w:val="0"/>
      <w:divBdr>
        <w:top w:val="none" w:sz="0" w:space="0" w:color="auto"/>
        <w:left w:val="none" w:sz="0" w:space="0" w:color="auto"/>
        <w:bottom w:val="none" w:sz="0" w:space="0" w:color="auto"/>
        <w:right w:val="none" w:sz="0" w:space="0" w:color="auto"/>
      </w:divBdr>
    </w:div>
    <w:div w:id="744307070">
      <w:marLeft w:val="640"/>
      <w:marRight w:val="0"/>
      <w:marTop w:val="0"/>
      <w:marBottom w:val="0"/>
      <w:divBdr>
        <w:top w:val="none" w:sz="0" w:space="0" w:color="auto"/>
        <w:left w:val="none" w:sz="0" w:space="0" w:color="auto"/>
        <w:bottom w:val="none" w:sz="0" w:space="0" w:color="auto"/>
        <w:right w:val="none" w:sz="0" w:space="0" w:color="auto"/>
      </w:divBdr>
    </w:div>
    <w:div w:id="744493897">
      <w:marLeft w:val="640"/>
      <w:marRight w:val="0"/>
      <w:marTop w:val="0"/>
      <w:marBottom w:val="0"/>
      <w:divBdr>
        <w:top w:val="none" w:sz="0" w:space="0" w:color="auto"/>
        <w:left w:val="none" w:sz="0" w:space="0" w:color="auto"/>
        <w:bottom w:val="none" w:sz="0" w:space="0" w:color="auto"/>
        <w:right w:val="none" w:sz="0" w:space="0" w:color="auto"/>
      </w:divBdr>
    </w:div>
    <w:div w:id="744499888">
      <w:marLeft w:val="640"/>
      <w:marRight w:val="0"/>
      <w:marTop w:val="0"/>
      <w:marBottom w:val="0"/>
      <w:divBdr>
        <w:top w:val="none" w:sz="0" w:space="0" w:color="auto"/>
        <w:left w:val="none" w:sz="0" w:space="0" w:color="auto"/>
        <w:bottom w:val="none" w:sz="0" w:space="0" w:color="auto"/>
        <w:right w:val="none" w:sz="0" w:space="0" w:color="auto"/>
      </w:divBdr>
    </w:div>
    <w:div w:id="744762152">
      <w:marLeft w:val="640"/>
      <w:marRight w:val="0"/>
      <w:marTop w:val="0"/>
      <w:marBottom w:val="0"/>
      <w:divBdr>
        <w:top w:val="none" w:sz="0" w:space="0" w:color="auto"/>
        <w:left w:val="none" w:sz="0" w:space="0" w:color="auto"/>
        <w:bottom w:val="none" w:sz="0" w:space="0" w:color="auto"/>
        <w:right w:val="none" w:sz="0" w:space="0" w:color="auto"/>
      </w:divBdr>
    </w:div>
    <w:div w:id="744841367">
      <w:marLeft w:val="640"/>
      <w:marRight w:val="0"/>
      <w:marTop w:val="0"/>
      <w:marBottom w:val="0"/>
      <w:divBdr>
        <w:top w:val="none" w:sz="0" w:space="0" w:color="auto"/>
        <w:left w:val="none" w:sz="0" w:space="0" w:color="auto"/>
        <w:bottom w:val="none" w:sz="0" w:space="0" w:color="auto"/>
        <w:right w:val="none" w:sz="0" w:space="0" w:color="auto"/>
      </w:divBdr>
    </w:div>
    <w:div w:id="744883160">
      <w:marLeft w:val="640"/>
      <w:marRight w:val="0"/>
      <w:marTop w:val="0"/>
      <w:marBottom w:val="0"/>
      <w:divBdr>
        <w:top w:val="none" w:sz="0" w:space="0" w:color="auto"/>
        <w:left w:val="none" w:sz="0" w:space="0" w:color="auto"/>
        <w:bottom w:val="none" w:sz="0" w:space="0" w:color="auto"/>
        <w:right w:val="none" w:sz="0" w:space="0" w:color="auto"/>
      </w:divBdr>
    </w:div>
    <w:div w:id="744914620">
      <w:marLeft w:val="640"/>
      <w:marRight w:val="0"/>
      <w:marTop w:val="0"/>
      <w:marBottom w:val="0"/>
      <w:divBdr>
        <w:top w:val="none" w:sz="0" w:space="0" w:color="auto"/>
        <w:left w:val="none" w:sz="0" w:space="0" w:color="auto"/>
        <w:bottom w:val="none" w:sz="0" w:space="0" w:color="auto"/>
        <w:right w:val="none" w:sz="0" w:space="0" w:color="auto"/>
      </w:divBdr>
    </w:div>
    <w:div w:id="744959613">
      <w:marLeft w:val="640"/>
      <w:marRight w:val="0"/>
      <w:marTop w:val="0"/>
      <w:marBottom w:val="0"/>
      <w:divBdr>
        <w:top w:val="none" w:sz="0" w:space="0" w:color="auto"/>
        <w:left w:val="none" w:sz="0" w:space="0" w:color="auto"/>
        <w:bottom w:val="none" w:sz="0" w:space="0" w:color="auto"/>
        <w:right w:val="none" w:sz="0" w:space="0" w:color="auto"/>
      </w:divBdr>
    </w:div>
    <w:div w:id="744960106">
      <w:marLeft w:val="640"/>
      <w:marRight w:val="0"/>
      <w:marTop w:val="0"/>
      <w:marBottom w:val="0"/>
      <w:divBdr>
        <w:top w:val="none" w:sz="0" w:space="0" w:color="auto"/>
        <w:left w:val="none" w:sz="0" w:space="0" w:color="auto"/>
        <w:bottom w:val="none" w:sz="0" w:space="0" w:color="auto"/>
        <w:right w:val="none" w:sz="0" w:space="0" w:color="auto"/>
      </w:divBdr>
    </w:div>
    <w:div w:id="745111020">
      <w:marLeft w:val="640"/>
      <w:marRight w:val="0"/>
      <w:marTop w:val="0"/>
      <w:marBottom w:val="0"/>
      <w:divBdr>
        <w:top w:val="none" w:sz="0" w:space="0" w:color="auto"/>
        <w:left w:val="none" w:sz="0" w:space="0" w:color="auto"/>
        <w:bottom w:val="none" w:sz="0" w:space="0" w:color="auto"/>
        <w:right w:val="none" w:sz="0" w:space="0" w:color="auto"/>
      </w:divBdr>
    </w:div>
    <w:div w:id="745146386">
      <w:marLeft w:val="640"/>
      <w:marRight w:val="0"/>
      <w:marTop w:val="0"/>
      <w:marBottom w:val="0"/>
      <w:divBdr>
        <w:top w:val="none" w:sz="0" w:space="0" w:color="auto"/>
        <w:left w:val="none" w:sz="0" w:space="0" w:color="auto"/>
        <w:bottom w:val="none" w:sz="0" w:space="0" w:color="auto"/>
        <w:right w:val="none" w:sz="0" w:space="0" w:color="auto"/>
      </w:divBdr>
    </w:div>
    <w:div w:id="745153331">
      <w:marLeft w:val="640"/>
      <w:marRight w:val="0"/>
      <w:marTop w:val="0"/>
      <w:marBottom w:val="0"/>
      <w:divBdr>
        <w:top w:val="none" w:sz="0" w:space="0" w:color="auto"/>
        <w:left w:val="none" w:sz="0" w:space="0" w:color="auto"/>
        <w:bottom w:val="none" w:sz="0" w:space="0" w:color="auto"/>
        <w:right w:val="none" w:sz="0" w:space="0" w:color="auto"/>
      </w:divBdr>
    </w:div>
    <w:div w:id="745224658">
      <w:marLeft w:val="640"/>
      <w:marRight w:val="0"/>
      <w:marTop w:val="0"/>
      <w:marBottom w:val="0"/>
      <w:divBdr>
        <w:top w:val="none" w:sz="0" w:space="0" w:color="auto"/>
        <w:left w:val="none" w:sz="0" w:space="0" w:color="auto"/>
        <w:bottom w:val="none" w:sz="0" w:space="0" w:color="auto"/>
        <w:right w:val="none" w:sz="0" w:space="0" w:color="auto"/>
      </w:divBdr>
    </w:div>
    <w:div w:id="745305215">
      <w:marLeft w:val="640"/>
      <w:marRight w:val="0"/>
      <w:marTop w:val="0"/>
      <w:marBottom w:val="0"/>
      <w:divBdr>
        <w:top w:val="none" w:sz="0" w:space="0" w:color="auto"/>
        <w:left w:val="none" w:sz="0" w:space="0" w:color="auto"/>
        <w:bottom w:val="none" w:sz="0" w:space="0" w:color="auto"/>
        <w:right w:val="none" w:sz="0" w:space="0" w:color="auto"/>
      </w:divBdr>
    </w:div>
    <w:div w:id="745344181">
      <w:marLeft w:val="640"/>
      <w:marRight w:val="0"/>
      <w:marTop w:val="0"/>
      <w:marBottom w:val="0"/>
      <w:divBdr>
        <w:top w:val="none" w:sz="0" w:space="0" w:color="auto"/>
        <w:left w:val="none" w:sz="0" w:space="0" w:color="auto"/>
        <w:bottom w:val="none" w:sz="0" w:space="0" w:color="auto"/>
        <w:right w:val="none" w:sz="0" w:space="0" w:color="auto"/>
      </w:divBdr>
    </w:div>
    <w:div w:id="745417364">
      <w:marLeft w:val="640"/>
      <w:marRight w:val="0"/>
      <w:marTop w:val="0"/>
      <w:marBottom w:val="0"/>
      <w:divBdr>
        <w:top w:val="none" w:sz="0" w:space="0" w:color="auto"/>
        <w:left w:val="none" w:sz="0" w:space="0" w:color="auto"/>
        <w:bottom w:val="none" w:sz="0" w:space="0" w:color="auto"/>
        <w:right w:val="none" w:sz="0" w:space="0" w:color="auto"/>
      </w:divBdr>
    </w:div>
    <w:div w:id="745539392">
      <w:marLeft w:val="640"/>
      <w:marRight w:val="0"/>
      <w:marTop w:val="0"/>
      <w:marBottom w:val="0"/>
      <w:divBdr>
        <w:top w:val="none" w:sz="0" w:space="0" w:color="auto"/>
        <w:left w:val="none" w:sz="0" w:space="0" w:color="auto"/>
        <w:bottom w:val="none" w:sz="0" w:space="0" w:color="auto"/>
        <w:right w:val="none" w:sz="0" w:space="0" w:color="auto"/>
      </w:divBdr>
    </w:div>
    <w:div w:id="745613816">
      <w:marLeft w:val="640"/>
      <w:marRight w:val="0"/>
      <w:marTop w:val="0"/>
      <w:marBottom w:val="0"/>
      <w:divBdr>
        <w:top w:val="none" w:sz="0" w:space="0" w:color="auto"/>
        <w:left w:val="none" w:sz="0" w:space="0" w:color="auto"/>
        <w:bottom w:val="none" w:sz="0" w:space="0" w:color="auto"/>
        <w:right w:val="none" w:sz="0" w:space="0" w:color="auto"/>
      </w:divBdr>
    </w:div>
    <w:div w:id="745684163">
      <w:marLeft w:val="640"/>
      <w:marRight w:val="0"/>
      <w:marTop w:val="0"/>
      <w:marBottom w:val="0"/>
      <w:divBdr>
        <w:top w:val="none" w:sz="0" w:space="0" w:color="auto"/>
        <w:left w:val="none" w:sz="0" w:space="0" w:color="auto"/>
        <w:bottom w:val="none" w:sz="0" w:space="0" w:color="auto"/>
        <w:right w:val="none" w:sz="0" w:space="0" w:color="auto"/>
      </w:divBdr>
    </w:div>
    <w:div w:id="745689384">
      <w:marLeft w:val="640"/>
      <w:marRight w:val="0"/>
      <w:marTop w:val="0"/>
      <w:marBottom w:val="0"/>
      <w:divBdr>
        <w:top w:val="none" w:sz="0" w:space="0" w:color="auto"/>
        <w:left w:val="none" w:sz="0" w:space="0" w:color="auto"/>
        <w:bottom w:val="none" w:sz="0" w:space="0" w:color="auto"/>
        <w:right w:val="none" w:sz="0" w:space="0" w:color="auto"/>
      </w:divBdr>
    </w:div>
    <w:div w:id="745764592">
      <w:marLeft w:val="640"/>
      <w:marRight w:val="0"/>
      <w:marTop w:val="0"/>
      <w:marBottom w:val="0"/>
      <w:divBdr>
        <w:top w:val="none" w:sz="0" w:space="0" w:color="auto"/>
        <w:left w:val="none" w:sz="0" w:space="0" w:color="auto"/>
        <w:bottom w:val="none" w:sz="0" w:space="0" w:color="auto"/>
        <w:right w:val="none" w:sz="0" w:space="0" w:color="auto"/>
      </w:divBdr>
    </w:div>
    <w:div w:id="745808160">
      <w:marLeft w:val="640"/>
      <w:marRight w:val="0"/>
      <w:marTop w:val="0"/>
      <w:marBottom w:val="0"/>
      <w:divBdr>
        <w:top w:val="none" w:sz="0" w:space="0" w:color="auto"/>
        <w:left w:val="none" w:sz="0" w:space="0" w:color="auto"/>
        <w:bottom w:val="none" w:sz="0" w:space="0" w:color="auto"/>
        <w:right w:val="none" w:sz="0" w:space="0" w:color="auto"/>
      </w:divBdr>
    </w:div>
    <w:div w:id="745808196">
      <w:marLeft w:val="640"/>
      <w:marRight w:val="0"/>
      <w:marTop w:val="0"/>
      <w:marBottom w:val="0"/>
      <w:divBdr>
        <w:top w:val="none" w:sz="0" w:space="0" w:color="auto"/>
        <w:left w:val="none" w:sz="0" w:space="0" w:color="auto"/>
        <w:bottom w:val="none" w:sz="0" w:space="0" w:color="auto"/>
        <w:right w:val="none" w:sz="0" w:space="0" w:color="auto"/>
      </w:divBdr>
    </w:div>
    <w:div w:id="745952564">
      <w:marLeft w:val="640"/>
      <w:marRight w:val="0"/>
      <w:marTop w:val="0"/>
      <w:marBottom w:val="0"/>
      <w:divBdr>
        <w:top w:val="none" w:sz="0" w:space="0" w:color="auto"/>
        <w:left w:val="none" w:sz="0" w:space="0" w:color="auto"/>
        <w:bottom w:val="none" w:sz="0" w:space="0" w:color="auto"/>
        <w:right w:val="none" w:sz="0" w:space="0" w:color="auto"/>
      </w:divBdr>
    </w:div>
    <w:div w:id="745997743">
      <w:marLeft w:val="640"/>
      <w:marRight w:val="0"/>
      <w:marTop w:val="0"/>
      <w:marBottom w:val="0"/>
      <w:divBdr>
        <w:top w:val="none" w:sz="0" w:space="0" w:color="auto"/>
        <w:left w:val="none" w:sz="0" w:space="0" w:color="auto"/>
        <w:bottom w:val="none" w:sz="0" w:space="0" w:color="auto"/>
        <w:right w:val="none" w:sz="0" w:space="0" w:color="auto"/>
      </w:divBdr>
    </w:div>
    <w:div w:id="746074024">
      <w:marLeft w:val="640"/>
      <w:marRight w:val="0"/>
      <w:marTop w:val="0"/>
      <w:marBottom w:val="0"/>
      <w:divBdr>
        <w:top w:val="none" w:sz="0" w:space="0" w:color="auto"/>
        <w:left w:val="none" w:sz="0" w:space="0" w:color="auto"/>
        <w:bottom w:val="none" w:sz="0" w:space="0" w:color="auto"/>
        <w:right w:val="none" w:sz="0" w:space="0" w:color="auto"/>
      </w:divBdr>
    </w:div>
    <w:div w:id="746076225">
      <w:marLeft w:val="640"/>
      <w:marRight w:val="0"/>
      <w:marTop w:val="0"/>
      <w:marBottom w:val="0"/>
      <w:divBdr>
        <w:top w:val="none" w:sz="0" w:space="0" w:color="auto"/>
        <w:left w:val="none" w:sz="0" w:space="0" w:color="auto"/>
        <w:bottom w:val="none" w:sz="0" w:space="0" w:color="auto"/>
        <w:right w:val="none" w:sz="0" w:space="0" w:color="auto"/>
      </w:divBdr>
    </w:div>
    <w:div w:id="746149840">
      <w:marLeft w:val="640"/>
      <w:marRight w:val="0"/>
      <w:marTop w:val="0"/>
      <w:marBottom w:val="0"/>
      <w:divBdr>
        <w:top w:val="none" w:sz="0" w:space="0" w:color="auto"/>
        <w:left w:val="none" w:sz="0" w:space="0" w:color="auto"/>
        <w:bottom w:val="none" w:sz="0" w:space="0" w:color="auto"/>
        <w:right w:val="none" w:sz="0" w:space="0" w:color="auto"/>
      </w:divBdr>
    </w:div>
    <w:div w:id="746344574">
      <w:marLeft w:val="640"/>
      <w:marRight w:val="0"/>
      <w:marTop w:val="0"/>
      <w:marBottom w:val="0"/>
      <w:divBdr>
        <w:top w:val="none" w:sz="0" w:space="0" w:color="auto"/>
        <w:left w:val="none" w:sz="0" w:space="0" w:color="auto"/>
        <w:bottom w:val="none" w:sz="0" w:space="0" w:color="auto"/>
        <w:right w:val="none" w:sz="0" w:space="0" w:color="auto"/>
      </w:divBdr>
    </w:div>
    <w:div w:id="746615611">
      <w:marLeft w:val="640"/>
      <w:marRight w:val="0"/>
      <w:marTop w:val="0"/>
      <w:marBottom w:val="0"/>
      <w:divBdr>
        <w:top w:val="none" w:sz="0" w:space="0" w:color="auto"/>
        <w:left w:val="none" w:sz="0" w:space="0" w:color="auto"/>
        <w:bottom w:val="none" w:sz="0" w:space="0" w:color="auto"/>
        <w:right w:val="none" w:sz="0" w:space="0" w:color="auto"/>
      </w:divBdr>
    </w:div>
    <w:div w:id="746684300">
      <w:marLeft w:val="640"/>
      <w:marRight w:val="0"/>
      <w:marTop w:val="0"/>
      <w:marBottom w:val="0"/>
      <w:divBdr>
        <w:top w:val="none" w:sz="0" w:space="0" w:color="auto"/>
        <w:left w:val="none" w:sz="0" w:space="0" w:color="auto"/>
        <w:bottom w:val="none" w:sz="0" w:space="0" w:color="auto"/>
        <w:right w:val="none" w:sz="0" w:space="0" w:color="auto"/>
      </w:divBdr>
    </w:div>
    <w:div w:id="746732563">
      <w:marLeft w:val="640"/>
      <w:marRight w:val="0"/>
      <w:marTop w:val="0"/>
      <w:marBottom w:val="0"/>
      <w:divBdr>
        <w:top w:val="none" w:sz="0" w:space="0" w:color="auto"/>
        <w:left w:val="none" w:sz="0" w:space="0" w:color="auto"/>
        <w:bottom w:val="none" w:sz="0" w:space="0" w:color="auto"/>
        <w:right w:val="none" w:sz="0" w:space="0" w:color="auto"/>
      </w:divBdr>
    </w:div>
    <w:div w:id="746804655">
      <w:marLeft w:val="640"/>
      <w:marRight w:val="0"/>
      <w:marTop w:val="0"/>
      <w:marBottom w:val="0"/>
      <w:divBdr>
        <w:top w:val="none" w:sz="0" w:space="0" w:color="auto"/>
        <w:left w:val="none" w:sz="0" w:space="0" w:color="auto"/>
        <w:bottom w:val="none" w:sz="0" w:space="0" w:color="auto"/>
        <w:right w:val="none" w:sz="0" w:space="0" w:color="auto"/>
      </w:divBdr>
    </w:div>
    <w:div w:id="746806688">
      <w:marLeft w:val="640"/>
      <w:marRight w:val="0"/>
      <w:marTop w:val="0"/>
      <w:marBottom w:val="0"/>
      <w:divBdr>
        <w:top w:val="none" w:sz="0" w:space="0" w:color="auto"/>
        <w:left w:val="none" w:sz="0" w:space="0" w:color="auto"/>
        <w:bottom w:val="none" w:sz="0" w:space="0" w:color="auto"/>
        <w:right w:val="none" w:sz="0" w:space="0" w:color="auto"/>
      </w:divBdr>
    </w:div>
    <w:div w:id="746919181">
      <w:marLeft w:val="640"/>
      <w:marRight w:val="0"/>
      <w:marTop w:val="0"/>
      <w:marBottom w:val="0"/>
      <w:divBdr>
        <w:top w:val="none" w:sz="0" w:space="0" w:color="auto"/>
        <w:left w:val="none" w:sz="0" w:space="0" w:color="auto"/>
        <w:bottom w:val="none" w:sz="0" w:space="0" w:color="auto"/>
        <w:right w:val="none" w:sz="0" w:space="0" w:color="auto"/>
      </w:divBdr>
    </w:div>
    <w:div w:id="747187515">
      <w:marLeft w:val="640"/>
      <w:marRight w:val="0"/>
      <w:marTop w:val="0"/>
      <w:marBottom w:val="0"/>
      <w:divBdr>
        <w:top w:val="none" w:sz="0" w:space="0" w:color="auto"/>
        <w:left w:val="none" w:sz="0" w:space="0" w:color="auto"/>
        <w:bottom w:val="none" w:sz="0" w:space="0" w:color="auto"/>
        <w:right w:val="none" w:sz="0" w:space="0" w:color="auto"/>
      </w:divBdr>
    </w:div>
    <w:div w:id="747187636">
      <w:marLeft w:val="640"/>
      <w:marRight w:val="0"/>
      <w:marTop w:val="0"/>
      <w:marBottom w:val="0"/>
      <w:divBdr>
        <w:top w:val="none" w:sz="0" w:space="0" w:color="auto"/>
        <w:left w:val="none" w:sz="0" w:space="0" w:color="auto"/>
        <w:bottom w:val="none" w:sz="0" w:space="0" w:color="auto"/>
        <w:right w:val="none" w:sz="0" w:space="0" w:color="auto"/>
      </w:divBdr>
    </w:div>
    <w:div w:id="747194156">
      <w:marLeft w:val="640"/>
      <w:marRight w:val="0"/>
      <w:marTop w:val="0"/>
      <w:marBottom w:val="0"/>
      <w:divBdr>
        <w:top w:val="none" w:sz="0" w:space="0" w:color="auto"/>
        <w:left w:val="none" w:sz="0" w:space="0" w:color="auto"/>
        <w:bottom w:val="none" w:sz="0" w:space="0" w:color="auto"/>
        <w:right w:val="none" w:sz="0" w:space="0" w:color="auto"/>
      </w:divBdr>
    </w:div>
    <w:div w:id="747310468">
      <w:marLeft w:val="640"/>
      <w:marRight w:val="0"/>
      <w:marTop w:val="0"/>
      <w:marBottom w:val="0"/>
      <w:divBdr>
        <w:top w:val="none" w:sz="0" w:space="0" w:color="auto"/>
        <w:left w:val="none" w:sz="0" w:space="0" w:color="auto"/>
        <w:bottom w:val="none" w:sz="0" w:space="0" w:color="auto"/>
        <w:right w:val="none" w:sz="0" w:space="0" w:color="auto"/>
      </w:divBdr>
    </w:div>
    <w:div w:id="747337980">
      <w:marLeft w:val="640"/>
      <w:marRight w:val="0"/>
      <w:marTop w:val="0"/>
      <w:marBottom w:val="0"/>
      <w:divBdr>
        <w:top w:val="none" w:sz="0" w:space="0" w:color="auto"/>
        <w:left w:val="none" w:sz="0" w:space="0" w:color="auto"/>
        <w:bottom w:val="none" w:sz="0" w:space="0" w:color="auto"/>
        <w:right w:val="none" w:sz="0" w:space="0" w:color="auto"/>
      </w:divBdr>
    </w:div>
    <w:div w:id="747389934">
      <w:marLeft w:val="640"/>
      <w:marRight w:val="0"/>
      <w:marTop w:val="0"/>
      <w:marBottom w:val="0"/>
      <w:divBdr>
        <w:top w:val="none" w:sz="0" w:space="0" w:color="auto"/>
        <w:left w:val="none" w:sz="0" w:space="0" w:color="auto"/>
        <w:bottom w:val="none" w:sz="0" w:space="0" w:color="auto"/>
        <w:right w:val="none" w:sz="0" w:space="0" w:color="auto"/>
      </w:divBdr>
    </w:div>
    <w:div w:id="747459637">
      <w:marLeft w:val="640"/>
      <w:marRight w:val="0"/>
      <w:marTop w:val="0"/>
      <w:marBottom w:val="0"/>
      <w:divBdr>
        <w:top w:val="none" w:sz="0" w:space="0" w:color="auto"/>
        <w:left w:val="none" w:sz="0" w:space="0" w:color="auto"/>
        <w:bottom w:val="none" w:sz="0" w:space="0" w:color="auto"/>
        <w:right w:val="none" w:sz="0" w:space="0" w:color="auto"/>
      </w:divBdr>
    </w:div>
    <w:div w:id="747575266">
      <w:marLeft w:val="640"/>
      <w:marRight w:val="0"/>
      <w:marTop w:val="0"/>
      <w:marBottom w:val="0"/>
      <w:divBdr>
        <w:top w:val="none" w:sz="0" w:space="0" w:color="auto"/>
        <w:left w:val="none" w:sz="0" w:space="0" w:color="auto"/>
        <w:bottom w:val="none" w:sz="0" w:space="0" w:color="auto"/>
        <w:right w:val="none" w:sz="0" w:space="0" w:color="auto"/>
      </w:divBdr>
    </w:div>
    <w:div w:id="747580040">
      <w:marLeft w:val="640"/>
      <w:marRight w:val="0"/>
      <w:marTop w:val="0"/>
      <w:marBottom w:val="0"/>
      <w:divBdr>
        <w:top w:val="none" w:sz="0" w:space="0" w:color="auto"/>
        <w:left w:val="none" w:sz="0" w:space="0" w:color="auto"/>
        <w:bottom w:val="none" w:sz="0" w:space="0" w:color="auto"/>
        <w:right w:val="none" w:sz="0" w:space="0" w:color="auto"/>
      </w:divBdr>
    </w:div>
    <w:div w:id="747581436">
      <w:marLeft w:val="640"/>
      <w:marRight w:val="0"/>
      <w:marTop w:val="0"/>
      <w:marBottom w:val="0"/>
      <w:divBdr>
        <w:top w:val="none" w:sz="0" w:space="0" w:color="auto"/>
        <w:left w:val="none" w:sz="0" w:space="0" w:color="auto"/>
        <w:bottom w:val="none" w:sz="0" w:space="0" w:color="auto"/>
        <w:right w:val="none" w:sz="0" w:space="0" w:color="auto"/>
      </w:divBdr>
    </w:div>
    <w:div w:id="747845252">
      <w:marLeft w:val="640"/>
      <w:marRight w:val="0"/>
      <w:marTop w:val="0"/>
      <w:marBottom w:val="0"/>
      <w:divBdr>
        <w:top w:val="none" w:sz="0" w:space="0" w:color="auto"/>
        <w:left w:val="none" w:sz="0" w:space="0" w:color="auto"/>
        <w:bottom w:val="none" w:sz="0" w:space="0" w:color="auto"/>
        <w:right w:val="none" w:sz="0" w:space="0" w:color="auto"/>
      </w:divBdr>
    </w:div>
    <w:div w:id="747845944">
      <w:marLeft w:val="640"/>
      <w:marRight w:val="0"/>
      <w:marTop w:val="0"/>
      <w:marBottom w:val="0"/>
      <w:divBdr>
        <w:top w:val="none" w:sz="0" w:space="0" w:color="auto"/>
        <w:left w:val="none" w:sz="0" w:space="0" w:color="auto"/>
        <w:bottom w:val="none" w:sz="0" w:space="0" w:color="auto"/>
        <w:right w:val="none" w:sz="0" w:space="0" w:color="auto"/>
      </w:divBdr>
    </w:div>
    <w:div w:id="747847828">
      <w:marLeft w:val="640"/>
      <w:marRight w:val="0"/>
      <w:marTop w:val="0"/>
      <w:marBottom w:val="0"/>
      <w:divBdr>
        <w:top w:val="none" w:sz="0" w:space="0" w:color="auto"/>
        <w:left w:val="none" w:sz="0" w:space="0" w:color="auto"/>
        <w:bottom w:val="none" w:sz="0" w:space="0" w:color="auto"/>
        <w:right w:val="none" w:sz="0" w:space="0" w:color="auto"/>
      </w:divBdr>
    </w:div>
    <w:div w:id="747925392">
      <w:marLeft w:val="640"/>
      <w:marRight w:val="0"/>
      <w:marTop w:val="0"/>
      <w:marBottom w:val="0"/>
      <w:divBdr>
        <w:top w:val="none" w:sz="0" w:space="0" w:color="auto"/>
        <w:left w:val="none" w:sz="0" w:space="0" w:color="auto"/>
        <w:bottom w:val="none" w:sz="0" w:space="0" w:color="auto"/>
        <w:right w:val="none" w:sz="0" w:space="0" w:color="auto"/>
      </w:divBdr>
    </w:div>
    <w:div w:id="748117639">
      <w:marLeft w:val="640"/>
      <w:marRight w:val="0"/>
      <w:marTop w:val="0"/>
      <w:marBottom w:val="0"/>
      <w:divBdr>
        <w:top w:val="none" w:sz="0" w:space="0" w:color="auto"/>
        <w:left w:val="none" w:sz="0" w:space="0" w:color="auto"/>
        <w:bottom w:val="none" w:sz="0" w:space="0" w:color="auto"/>
        <w:right w:val="none" w:sz="0" w:space="0" w:color="auto"/>
      </w:divBdr>
    </w:div>
    <w:div w:id="748163327">
      <w:marLeft w:val="640"/>
      <w:marRight w:val="0"/>
      <w:marTop w:val="0"/>
      <w:marBottom w:val="0"/>
      <w:divBdr>
        <w:top w:val="none" w:sz="0" w:space="0" w:color="auto"/>
        <w:left w:val="none" w:sz="0" w:space="0" w:color="auto"/>
        <w:bottom w:val="none" w:sz="0" w:space="0" w:color="auto"/>
        <w:right w:val="none" w:sz="0" w:space="0" w:color="auto"/>
      </w:divBdr>
    </w:div>
    <w:div w:id="748305568">
      <w:marLeft w:val="640"/>
      <w:marRight w:val="0"/>
      <w:marTop w:val="0"/>
      <w:marBottom w:val="0"/>
      <w:divBdr>
        <w:top w:val="none" w:sz="0" w:space="0" w:color="auto"/>
        <w:left w:val="none" w:sz="0" w:space="0" w:color="auto"/>
        <w:bottom w:val="none" w:sz="0" w:space="0" w:color="auto"/>
        <w:right w:val="none" w:sz="0" w:space="0" w:color="auto"/>
      </w:divBdr>
    </w:div>
    <w:div w:id="748313104">
      <w:marLeft w:val="640"/>
      <w:marRight w:val="0"/>
      <w:marTop w:val="0"/>
      <w:marBottom w:val="0"/>
      <w:divBdr>
        <w:top w:val="none" w:sz="0" w:space="0" w:color="auto"/>
        <w:left w:val="none" w:sz="0" w:space="0" w:color="auto"/>
        <w:bottom w:val="none" w:sz="0" w:space="0" w:color="auto"/>
        <w:right w:val="none" w:sz="0" w:space="0" w:color="auto"/>
      </w:divBdr>
    </w:div>
    <w:div w:id="748422859">
      <w:marLeft w:val="640"/>
      <w:marRight w:val="0"/>
      <w:marTop w:val="0"/>
      <w:marBottom w:val="0"/>
      <w:divBdr>
        <w:top w:val="none" w:sz="0" w:space="0" w:color="auto"/>
        <w:left w:val="none" w:sz="0" w:space="0" w:color="auto"/>
        <w:bottom w:val="none" w:sz="0" w:space="0" w:color="auto"/>
        <w:right w:val="none" w:sz="0" w:space="0" w:color="auto"/>
      </w:divBdr>
    </w:div>
    <w:div w:id="748621711">
      <w:marLeft w:val="640"/>
      <w:marRight w:val="0"/>
      <w:marTop w:val="0"/>
      <w:marBottom w:val="0"/>
      <w:divBdr>
        <w:top w:val="none" w:sz="0" w:space="0" w:color="auto"/>
        <w:left w:val="none" w:sz="0" w:space="0" w:color="auto"/>
        <w:bottom w:val="none" w:sz="0" w:space="0" w:color="auto"/>
        <w:right w:val="none" w:sz="0" w:space="0" w:color="auto"/>
      </w:divBdr>
    </w:div>
    <w:div w:id="748691335">
      <w:marLeft w:val="640"/>
      <w:marRight w:val="0"/>
      <w:marTop w:val="0"/>
      <w:marBottom w:val="0"/>
      <w:divBdr>
        <w:top w:val="none" w:sz="0" w:space="0" w:color="auto"/>
        <w:left w:val="none" w:sz="0" w:space="0" w:color="auto"/>
        <w:bottom w:val="none" w:sz="0" w:space="0" w:color="auto"/>
        <w:right w:val="none" w:sz="0" w:space="0" w:color="auto"/>
      </w:divBdr>
    </w:div>
    <w:div w:id="748693893">
      <w:marLeft w:val="640"/>
      <w:marRight w:val="0"/>
      <w:marTop w:val="0"/>
      <w:marBottom w:val="0"/>
      <w:divBdr>
        <w:top w:val="none" w:sz="0" w:space="0" w:color="auto"/>
        <w:left w:val="none" w:sz="0" w:space="0" w:color="auto"/>
        <w:bottom w:val="none" w:sz="0" w:space="0" w:color="auto"/>
        <w:right w:val="none" w:sz="0" w:space="0" w:color="auto"/>
      </w:divBdr>
    </w:div>
    <w:div w:id="748889847">
      <w:marLeft w:val="640"/>
      <w:marRight w:val="0"/>
      <w:marTop w:val="0"/>
      <w:marBottom w:val="0"/>
      <w:divBdr>
        <w:top w:val="none" w:sz="0" w:space="0" w:color="auto"/>
        <w:left w:val="none" w:sz="0" w:space="0" w:color="auto"/>
        <w:bottom w:val="none" w:sz="0" w:space="0" w:color="auto"/>
        <w:right w:val="none" w:sz="0" w:space="0" w:color="auto"/>
      </w:divBdr>
    </w:div>
    <w:div w:id="748968388">
      <w:marLeft w:val="640"/>
      <w:marRight w:val="0"/>
      <w:marTop w:val="0"/>
      <w:marBottom w:val="0"/>
      <w:divBdr>
        <w:top w:val="none" w:sz="0" w:space="0" w:color="auto"/>
        <w:left w:val="none" w:sz="0" w:space="0" w:color="auto"/>
        <w:bottom w:val="none" w:sz="0" w:space="0" w:color="auto"/>
        <w:right w:val="none" w:sz="0" w:space="0" w:color="auto"/>
      </w:divBdr>
    </w:div>
    <w:div w:id="749011403">
      <w:marLeft w:val="640"/>
      <w:marRight w:val="0"/>
      <w:marTop w:val="0"/>
      <w:marBottom w:val="0"/>
      <w:divBdr>
        <w:top w:val="none" w:sz="0" w:space="0" w:color="auto"/>
        <w:left w:val="none" w:sz="0" w:space="0" w:color="auto"/>
        <w:bottom w:val="none" w:sz="0" w:space="0" w:color="auto"/>
        <w:right w:val="none" w:sz="0" w:space="0" w:color="auto"/>
      </w:divBdr>
    </w:div>
    <w:div w:id="749086693">
      <w:marLeft w:val="640"/>
      <w:marRight w:val="0"/>
      <w:marTop w:val="0"/>
      <w:marBottom w:val="0"/>
      <w:divBdr>
        <w:top w:val="none" w:sz="0" w:space="0" w:color="auto"/>
        <w:left w:val="none" w:sz="0" w:space="0" w:color="auto"/>
        <w:bottom w:val="none" w:sz="0" w:space="0" w:color="auto"/>
        <w:right w:val="none" w:sz="0" w:space="0" w:color="auto"/>
      </w:divBdr>
    </w:div>
    <w:div w:id="749160185">
      <w:marLeft w:val="640"/>
      <w:marRight w:val="0"/>
      <w:marTop w:val="0"/>
      <w:marBottom w:val="0"/>
      <w:divBdr>
        <w:top w:val="none" w:sz="0" w:space="0" w:color="auto"/>
        <w:left w:val="none" w:sz="0" w:space="0" w:color="auto"/>
        <w:bottom w:val="none" w:sz="0" w:space="0" w:color="auto"/>
        <w:right w:val="none" w:sz="0" w:space="0" w:color="auto"/>
      </w:divBdr>
    </w:div>
    <w:div w:id="749232055">
      <w:marLeft w:val="640"/>
      <w:marRight w:val="0"/>
      <w:marTop w:val="0"/>
      <w:marBottom w:val="0"/>
      <w:divBdr>
        <w:top w:val="none" w:sz="0" w:space="0" w:color="auto"/>
        <w:left w:val="none" w:sz="0" w:space="0" w:color="auto"/>
        <w:bottom w:val="none" w:sz="0" w:space="0" w:color="auto"/>
        <w:right w:val="none" w:sz="0" w:space="0" w:color="auto"/>
      </w:divBdr>
    </w:div>
    <w:div w:id="749276422">
      <w:marLeft w:val="640"/>
      <w:marRight w:val="0"/>
      <w:marTop w:val="0"/>
      <w:marBottom w:val="0"/>
      <w:divBdr>
        <w:top w:val="none" w:sz="0" w:space="0" w:color="auto"/>
        <w:left w:val="none" w:sz="0" w:space="0" w:color="auto"/>
        <w:bottom w:val="none" w:sz="0" w:space="0" w:color="auto"/>
        <w:right w:val="none" w:sz="0" w:space="0" w:color="auto"/>
      </w:divBdr>
    </w:div>
    <w:div w:id="749426752">
      <w:marLeft w:val="640"/>
      <w:marRight w:val="0"/>
      <w:marTop w:val="0"/>
      <w:marBottom w:val="0"/>
      <w:divBdr>
        <w:top w:val="none" w:sz="0" w:space="0" w:color="auto"/>
        <w:left w:val="none" w:sz="0" w:space="0" w:color="auto"/>
        <w:bottom w:val="none" w:sz="0" w:space="0" w:color="auto"/>
        <w:right w:val="none" w:sz="0" w:space="0" w:color="auto"/>
      </w:divBdr>
    </w:div>
    <w:div w:id="749545550">
      <w:marLeft w:val="640"/>
      <w:marRight w:val="0"/>
      <w:marTop w:val="0"/>
      <w:marBottom w:val="0"/>
      <w:divBdr>
        <w:top w:val="none" w:sz="0" w:space="0" w:color="auto"/>
        <w:left w:val="none" w:sz="0" w:space="0" w:color="auto"/>
        <w:bottom w:val="none" w:sz="0" w:space="0" w:color="auto"/>
        <w:right w:val="none" w:sz="0" w:space="0" w:color="auto"/>
      </w:divBdr>
    </w:div>
    <w:div w:id="749548238">
      <w:marLeft w:val="640"/>
      <w:marRight w:val="0"/>
      <w:marTop w:val="0"/>
      <w:marBottom w:val="0"/>
      <w:divBdr>
        <w:top w:val="none" w:sz="0" w:space="0" w:color="auto"/>
        <w:left w:val="none" w:sz="0" w:space="0" w:color="auto"/>
        <w:bottom w:val="none" w:sz="0" w:space="0" w:color="auto"/>
        <w:right w:val="none" w:sz="0" w:space="0" w:color="auto"/>
      </w:divBdr>
    </w:div>
    <w:div w:id="749616187">
      <w:marLeft w:val="640"/>
      <w:marRight w:val="0"/>
      <w:marTop w:val="0"/>
      <w:marBottom w:val="0"/>
      <w:divBdr>
        <w:top w:val="none" w:sz="0" w:space="0" w:color="auto"/>
        <w:left w:val="none" w:sz="0" w:space="0" w:color="auto"/>
        <w:bottom w:val="none" w:sz="0" w:space="0" w:color="auto"/>
        <w:right w:val="none" w:sz="0" w:space="0" w:color="auto"/>
      </w:divBdr>
    </w:div>
    <w:div w:id="749619895">
      <w:marLeft w:val="640"/>
      <w:marRight w:val="0"/>
      <w:marTop w:val="0"/>
      <w:marBottom w:val="0"/>
      <w:divBdr>
        <w:top w:val="none" w:sz="0" w:space="0" w:color="auto"/>
        <w:left w:val="none" w:sz="0" w:space="0" w:color="auto"/>
        <w:bottom w:val="none" w:sz="0" w:space="0" w:color="auto"/>
        <w:right w:val="none" w:sz="0" w:space="0" w:color="auto"/>
      </w:divBdr>
    </w:div>
    <w:div w:id="749733128">
      <w:marLeft w:val="640"/>
      <w:marRight w:val="0"/>
      <w:marTop w:val="0"/>
      <w:marBottom w:val="0"/>
      <w:divBdr>
        <w:top w:val="none" w:sz="0" w:space="0" w:color="auto"/>
        <w:left w:val="none" w:sz="0" w:space="0" w:color="auto"/>
        <w:bottom w:val="none" w:sz="0" w:space="0" w:color="auto"/>
        <w:right w:val="none" w:sz="0" w:space="0" w:color="auto"/>
      </w:divBdr>
    </w:div>
    <w:div w:id="749886596">
      <w:marLeft w:val="640"/>
      <w:marRight w:val="0"/>
      <w:marTop w:val="0"/>
      <w:marBottom w:val="0"/>
      <w:divBdr>
        <w:top w:val="none" w:sz="0" w:space="0" w:color="auto"/>
        <w:left w:val="none" w:sz="0" w:space="0" w:color="auto"/>
        <w:bottom w:val="none" w:sz="0" w:space="0" w:color="auto"/>
        <w:right w:val="none" w:sz="0" w:space="0" w:color="auto"/>
      </w:divBdr>
    </w:div>
    <w:div w:id="749887984">
      <w:marLeft w:val="640"/>
      <w:marRight w:val="0"/>
      <w:marTop w:val="0"/>
      <w:marBottom w:val="0"/>
      <w:divBdr>
        <w:top w:val="none" w:sz="0" w:space="0" w:color="auto"/>
        <w:left w:val="none" w:sz="0" w:space="0" w:color="auto"/>
        <w:bottom w:val="none" w:sz="0" w:space="0" w:color="auto"/>
        <w:right w:val="none" w:sz="0" w:space="0" w:color="auto"/>
      </w:divBdr>
    </w:div>
    <w:div w:id="749892248">
      <w:marLeft w:val="640"/>
      <w:marRight w:val="0"/>
      <w:marTop w:val="0"/>
      <w:marBottom w:val="0"/>
      <w:divBdr>
        <w:top w:val="none" w:sz="0" w:space="0" w:color="auto"/>
        <w:left w:val="none" w:sz="0" w:space="0" w:color="auto"/>
        <w:bottom w:val="none" w:sz="0" w:space="0" w:color="auto"/>
        <w:right w:val="none" w:sz="0" w:space="0" w:color="auto"/>
      </w:divBdr>
    </w:div>
    <w:div w:id="750079412">
      <w:marLeft w:val="640"/>
      <w:marRight w:val="0"/>
      <w:marTop w:val="0"/>
      <w:marBottom w:val="0"/>
      <w:divBdr>
        <w:top w:val="none" w:sz="0" w:space="0" w:color="auto"/>
        <w:left w:val="none" w:sz="0" w:space="0" w:color="auto"/>
        <w:bottom w:val="none" w:sz="0" w:space="0" w:color="auto"/>
        <w:right w:val="none" w:sz="0" w:space="0" w:color="auto"/>
      </w:divBdr>
    </w:div>
    <w:div w:id="750125238">
      <w:marLeft w:val="640"/>
      <w:marRight w:val="0"/>
      <w:marTop w:val="0"/>
      <w:marBottom w:val="0"/>
      <w:divBdr>
        <w:top w:val="none" w:sz="0" w:space="0" w:color="auto"/>
        <w:left w:val="none" w:sz="0" w:space="0" w:color="auto"/>
        <w:bottom w:val="none" w:sz="0" w:space="0" w:color="auto"/>
        <w:right w:val="none" w:sz="0" w:space="0" w:color="auto"/>
      </w:divBdr>
    </w:div>
    <w:div w:id="750125334">
      <w:marLeft w:val="640"/>
      <w:marRight w:val="0"/>
      <w:marTop w:val="0"/>
      <w:marBottom w:val="0"/>
      <w:divBdr>
        <w:top w:val="none" w:sz="0" w:space="0" w:color="auto"/>
        <w:left w:val="none" w:sz="0" w:space="0" w:color="auto"/>
        <w:bottom w:val="none" w:sz="0" w:space="0" w:color="auto"/>
        <w:right w:val="none" w:sz="0" w:space="0" w:color="auto"/>
      </w:divBdr>
    </w:div>
    <w:div w:id="750153937">
      <w:marLeft w:val="640"/>
      <w:marRight w:val="0"/>
      <w:marTop w:val="0"/>
      <w:marBottom w:val="0"/>
      <w:divBdr>
        <w:top w:val="none" w:sz="0" w:space="0" w:color="auto"/>
        <w:left w:val="none" w:sz="0" w:space="0" w:color="auto"/>
        <w:bottom w:val="none" w:sz="0" w:space="0" w:color="auto"/>
        <w:right w:val="none" w:sz="0" w:space="0" w:color="auto"/>
      </w:divBdr>
    </w:div>
    <w:div w:id="750201357">
      <w:marLeft w:val="640"/>
      <w:marRight w:val="0"/>
      <w:marTop w:val="0"/>
      <w:marBottom w:val="0"/>
      <w:divBdr>
        <w:top w:val="none" w:sz="0" w:space="0" w:color="auto"/>
        <w:left w:val="none" w:sz="0" w:space="0" w:color="auto"/>
        <w:bottom w:val="none" w:sz="0" w:space="0" w:color="auto"/>
        <w:right w:val="none" w:sz="0" w:space="0" w:color="auto"/>
      </w:divBdr>
    </w:div>
    <w:div w:id="750346296">
      <w:marLeft w:val="640"/>
      <w:marRight w:val="0"/>
      <w:marTop w:val="0"/>
      <w:marBottom w:val="0"/>
      <w:divBdr>
        <w:top w:val="none" w:sz="0" w:space="0" w:color="auto"/>
        <w:left w:val="none" w:sz="0" w:space="0" w:color="auto"/>
        <w:bottom w:val="none" w:sz="0" w:space="0" w:color="auto"/>
        <w:right w:val="none" w:sz="0" w:space="0" w:color="auto"/>
      </w:divBdr>
    </w:div>
    <w:div w:id="750352522">
      <w:marLeft w:val="640"/>
      <w:marRight w:val="0"/>
      <w:marTop w:val="0"/>
      <w:marBottom w:val="0"/>
      <w:divBdr>
        <w:top w:val="none" w:sz="0" w:space="0" w:color="auto"/>
        <w:left w:val="none" w:sz="0" w:space="0" w:color="auto"/>
        <w:bottom w:val="none" w:sz="0" w:space="0" w:color="auto"/>
        <w:right w:val="none" w:sz="0" w:space="0" w:color="auto"/>
      </w:divBdr>
    </w:div>
    <w:div w:id="750393775">
      <w:marLeft w:val="640"/>
      <w:marRight w:val="0"/>
      <w:marTop w:val="0"/>
      <w:marBottom w:val="0"/>
      <w:divBdr>
        <w:top w:val="none" w:sz="0" w:space="0" w:color="auto"/>
        <w:left w:val="none" w:sz="0" w:space="0" w:color="auto"/>
        <w:bottom w:val="none" w:sz="0" w:space="0" w:color="auto"/>
        <w:right w:val="none" w:sz="0" w:space="0" w:color="auto"/>
      </w:divBdr>
    </w:div>
    <w:div w:id="750586107">
      <w:marLeft w:val="640"/>
      <w:marRight w:val="0"/>
      <w:marTop w:val="0"/>
      <w:marBottom w:val="0"/>
      <w:divBdr>
        <w:top w:val="none" w:sz="0" w:space="0" w:color="auto"/>
        <w:left w:val="none" w:sz="0" w:space="0" w:color="auto"/>
        <w:bottom w:val="none" w:sz="0" w:space="0" w:color="auto"/>
        <w:right w:val="none" w:sz="0" w:space="0" w:color="auto"/>
      </w:divBdr>
    </w:div>
    <w:div w:id="750664772">
      <w:marLeft w:val="640"/>
      <w:marRight w:val="0"/>
      <w:marTop w:val="0"/>
      <w:marBottom w:val="0"/>
      <w:divBdr>
        <w:top w:val="none" w:sz="0" w:space="0" w:color="auto"/>
        <w:left w:val="none" w:sz="0" w:space="0" w:color="auto"/>
        <w:bottom w:val="none" w:sz="0" w:space="0" w:color="auto"/>
        <w:right w:val="none" w:sz="0" w:space="0" w:color="auto"/>
      </w:divBdr>
    </w:div>
    <w:div w:id="750733359">
      <w:marLeft w:val="640"/>
      <w:marRight w:val="0"/>
      <w:marTop w:val="0"/>
      <w:marBottom w:val="0"/>
      <w:divBdr>
        <w:top w:val="none" w:sz="0" w:space="0" w:color="auto"/>
        <w:left w:val="none" w:sz="0" w:space="0" w:color="auto"/>
        <w:bottom w:val="none" w:sz="0" w:space="0" w:color="auto"/>
        <w:right w:val="none" w:sz="0" w:space="0" w:color="auto"/>
      </w:divBdr>
    </w:div>
    <w:div w:id="750735167">
      <w:marLeft w:val="640"/>
      <w:marRight w:val="0"/>
      <w:marTop w:val="0"/>
      <w:marBottom w:val="0"/>
      <w:divBdr>
        <w:top w:val="none" w:sz="0" w:space="0" w:color="auto"/>
        <w:left w:val="none" w:sz="0" w:space="0" w:color="auto"/>
        <w:bottom w:val="none" w:sz="0" w:space="0" w:color="auto"/>
        <w:right w:val="none" w:sz="0" w:space="0" w:color="auto"/>
      </w:divBdr>
    </w:div>
    <w:div w:id="750782899">
      <w:marLeft w:val="640"/>
      <w:marRight w:val="0"/>
      <w:marTop w:val="0"/>
      <w:marBottom w:val="0"/>
      <w:divBdr>
        <w:top w:val="none" w:sz="0" w:space="0" w:color="auto"/>
        <w:left w:val="none" w:sz="0" w:space="0" w:color="auto"/>
        <w:bottom w:val="none" w:sz="0" w:space="0" w:color="auto"/>
        <w:right w:val="none" w:sz="0" w:space="0" w:color="auto"/>
      </w:divBdr>
    </w:div>
    <w:div w:id="750859820">
      <w:marLeft w:val="640"/>
      <w:marRight w:val="0"/>
      <w:marTop w:val="0"/>
      <w:marBottom w:val="0"/>
      <w:divBdr>
        <w:top w:val="none" w:sz="0" w:space="0" w:color="auto"/>
        <w:left w:val="none" w:sz="0" w:space="0" w:color="auto"/>
        <w:bottom w:val="none" w:sz="0" w:space="0" w:color="auto"/>
        <w:right w:val="none" w:sz="0" w:space="0" w:color="auto"/>
      </w:divBdr>
    </w:div>
    <w:div w:id="750928309">
      <w:marLeft w:val="640"/>
      <w:marRight w:val="0"/>
      <w:marTop w:val="0"/>
      <w:marBottom w:val="0"/>
      <w:divBdr>
        <w:top w:val="none" w:sz="0" w:space="0" w:color="auto"/>
        <w:left w:val="none" w:sz="0" w:space="0" w:color="auto"/>
        <w:bottom w:val="none" w:sz="0" w:space="0" w:color="auto"/>
        <w:right w:val="none" w:sz="0" w:space="0" w:color="auto"/>
      </w:divBdr>
    </w:div>
    <w:div w:id="750932121">
      <w:marLeft w:val="640"/>
      <w:marRight w:val="0"/>
      <w:marTop w:val="0"/>
      <w:marBottom w:val="0"/>
      <w:divBdr>
        <w:top w:val="none" w:sz="0" w:space="0" w:color="auto"/>
        <w:left w:val="none" w:sz="0" w:space="0" w:color="auto"/>
        <w:bottom w:val="none" w:sz="0" w:space="0" w:color="auto"/>
        <w:right w:val="none" w:sz="0" w:space="0" w:color="auto"/>
      </w:divBdr>
    </w:div>
    <w:div w:id="751048258">
      <w:marLeft w:val="640"/>
      <w:marRight w:val="0"/>
      <w:marTop w:val="0"/>
      <w:marBottom w:val="0"/>
      <w:divBdr>
        <w:top w:val="none" w:sz="0" w:space="0" w:color="auto"/>
        <w:left w:val="none" w:sz="0" w:space="0" w:color="auto"/>
        <w:bottom w:val="none" w:sz="0" w:space="0" w:color="auto"/>
        <w:right w:val="none" w:sz="0" w:space="0" w:color="auto"/>
      </w:divBdr>
    </w:div>
    <w:div w:id="751048683">
      <w:marLeft w:val="640"/>
      <w:marRight w:val="0"/>
      <w:marTop w:val="0"/>
      <w:marBottom w:val="0"/>
      <w:divBdr>
        <w:top w:val="none" w:sz="0" w:space="0" w:color="auto"/>
        <w:left w:val="none" w:sz="0" w:space="0" w:color="auto"/>
        <w:bottom w:val="none" w:sz="0" w:space="0" w:color="auto"/>
        <w:right w:val="none" w:sz="0" w:space="0" w:color="auto"/>
      </w:divBdr>
    </w:div>
    <w:div w:id="751053127">
      <w:marLeft w:val="640"/>
      <w:marRight w:val="0"/>
      <w:marTop w:val="0"/>
      <w:marBottom w:val="0"/>
      <w:divBdr>
        <w:top w:val="none" w:sz="0" w:space="0" w:color="auto"/>
        <w:left w:val="none" w:sz="0" w:space="0" w:color="auto"/>
        <w:bottom w:val="none" w:sz="0" w:space="0" w:color="auto"/>
        <w:right w:val="none" w:sz="0" w:space="0" w:color="auto"/>
      </w:divBdr>
    </w:div>
    <w:div w:id="751123165">
      <w:marLeft w:val="640"/>
      <w:marRight w:val="0"/>
      <w:marTop w:val="0"/>
      <w:marBottom w:val="0"/>
      <w:divBdr>
        <w:top w:val="none" w:sz="0" w:space="0" w:color="auto"/>
        <w:left w:val="none" w:sz="0" w:space="0" w:color="auto"/>
        <w:bottom w:val="none" w:sz="0" w:space="0" w:color="auto"/>
        <w:right w:val="none" w:sz="0" w:space="0" w:color="auto"/>
      </w:divBdr>
    </w:div>
    <w:div w:id="751127099">
      <w:marLeft w:val="640"/>
      <w:marRight w:val="0"/>
      <w:marTop w:val="0"/>
      <w:marBottom w:val="0"/>
      <w:divBdr>
        <w:top w:val="none" w:sz="0" w:space="0" w:color="auto"/>
        <w:left w:val="none" w:sz="0" w:space="0" w:color="auto"/>
        <w:bottom w:val="none" w:sz="0" w:space="0" w:color="auto"/>
        <w:right w:val="none" w:sz="0" w:space="0" w:color="auto"/>
      </w:divBdr>
    </w:div>
    <w:div w:id="751201754">
      <w:marLeft w:val="640"/>
      <w:marRight w:val="0"/>
      <w:marTop w:val="0"/>
      <w:marBottom w:val="0"/>
      <w:divBdr>
        <w:top w:val="none" w:sz="0" w:space="0" w:color="auto"/>
        <w:left w:val="none" w:sz="0" w:space="0" w:color="auto"/>
        <w:bottom w:val="none" w:sz="0" w:space="0" w:color="auto"/>
        <w:right w:val="none" w:sz="0" w:space="0" w:color="auto"/>
      </w:divBdr>
    </w:div>
    <w:div w:id="751203101">
      <w:marLeft w:val="640"/>
      <w:marRight w:val="0"/>
      <w:marTop w:val="0"/>
      <w:marBottom w:val="0"/>
      <w:divBdr>
        <w:top w:val="none" w:sz="0" w:space="0" w:color="auto"/>
        <w:left w:val="none" w:sz="0" w:space="0" w:color="auto"/>
        <w:bottom w:val="none" w:sz="0" w:space="0" w:color="auto"/>
        <w:right w:val="none" w:sz="0" w:space="0" w:color="auto"/>
      </w:divBdr>
    </w:div>
    <w:div w:id="751244915">
      <w:marLeft w:val="640"/>
      <w:marRight w:val="0"/>
      <w:marTop w:val="0"/>
      <w:marBottom w:val="0"/>
      <w:divBdr>
        <w:top w:val="none" w:sz="0" w:space="0" w:color="auto"/>
        <w:left w:val="none" w:sz="0" w:space="0" w:color="auto"/>
        <w:bottom w:val="none" w:sz="0" w:space="0" w:color="auto"/>
        <w:right w:val="none" w:sz="0" w:space="0" w:color="auto"/>
      </w:divBdr>
    </w:div>
    <w:div w:id="751244993">
      <w:marLeft w:val="640"/>
      <w:marRight w:val="0"/>
      <w:marTop w:val="0"/>
      <w:marBottom w:val="0"/>
      <w:divBdr>
        <w:top w:val="none" w:sz="0" w:space="0" w:color="auto"/>
        <w:left w:val="none" w:sz="0" w:space="0" w:color="auto"/>
        <w:bottom w:val="none" w:sz="0" w:space="0" w:color="auto"/>
        <w:right w:val="none" w:sz="0" w:space="0" w:color="auto"/>
      </w:divBdr>
    </w:div>
    <w:div w:id="751438695">
      <w:marLeft w:val="640"/>
      <w:marRight w:val="0"/>
      <w:marTop w:val="0"/>
      <w:marBottom w:val="0"/>
      <w:divBdr>
        <w:top w:val="none" w:sz="0" w:space="0" w:color="auto"/>
        <w:left w:val="none" w:sz="0" w:space="0" w:color="auto"/>
        <w:bottom w:val="none" w:sz="0" w:space="0" w:color="auto"/>
        <w:right w:val="none" w:sz="0" w:space="0" w:color="auto"/>
      </w:divBdr>
    </w:div>
    <w:div w:id="751590538">
      <w:marLeft w:val="640"/>
      <w:marRight w:val="0"/>
      <w:marTop w:val="0"/>
      <w:marBottom w:val="0"/>
      <w:divBdr>
        <w:top w:val="none" w:sz="0" w:space="0" w:color="auto"/>
        <w:left w:val="none" w:sz="0" w:space="0" w:color="auto"/>
        <w:bottom w:val="none" w:sz="0" w:space="0" w:color="auto"/>
        <w:right w:val="none" w:sz="0" w:space="0" w:color="auto"/>
      </w:divBdr>
    </w:div>
    <w:div w:id="751660609">
      <w:marLeft w:val="640"/>
      <w:marRight w:val="0"/>
      <w:marTop w:val="0"/>
      <w:marBottom w:val="0"/>
      <w:divBdr>
        <w:top w:val="none" w:sz="0" w:space="0" w:color="auto"/>
        <w:left w:val="none" w:sz="0" w:space="0" w:color="auto"/>
        <w:bottom w:val="none" w:sz="0" w:space="0" w:color="auto"/>
        <w:right w:val="none" w:sz="0" w:space="0" w:color="auto"/>
      </w:divBdr>
    </w:div>
    <w:div w:id="751706803">
      <w:marLeft w:val="640"/>
      <w:marRight w:val="0"/>
      <w:marTop w:val="0"/>
      <w:marBottom w:val="0"/>
      <w:divBdr>
        <w:top w:val="none" w:sz="0" w:space="0" w:color="auto"/>
        <w:left w:val="none" w:sz="0" w:space="0" w:color="auto"/>
        <w:bottom w:val="none" w:sz="0" w:space="0" w:color="auto"/>
        <w:right w:val="none" w:sz="0" w:space="0" w:color="auto"/>
      </w:divBdr>
    </w:div>
    <w:div w:id="751774669">
      <w:marLeft w:val="640"/>
      <w:marRight w:val="0"/>
      <w:marTop w:val="0"/>
      <w:marBottom w:val="0"/>
      <w:divBdr>
        <w:top w:val="none" w:sz="0" w:space="0" w:color="auto"/>
        <w:left w:val="none" w:sz="0" w:space="0" w:color="auto"/>
        <w:bottom w:val="none" w:sz="0" w:space="0" w:color="auto"/>
        <w:right w:val="none" w:sz="0" w:space="0" w:color="auto"/>
      </w:divBdr>
    </w:div>
    <w:div w:id="751780542">
      <w:marLeft w:val="640"/>
      <w:marRight w:val="0"/>
      <w:marTop w:val="0"/>
      <w:marBottom w:val="0"/>
      <w:divBdr>
        <w:top w:val="none" w:sz="0" w:space="0" w:color="auto"/>
        <w:left w:val="none" w:sz="0" w:space="0" w:color="auto"/>
        <w:bottom w:val="none" w:sz="0" w:space="0" w:color="auto"/>
        <w:right w:val="none" w:sz="0" w:space="0" w:color="auto"/>
      </w:divBdr>
    </w:div>
    <w:div w:id="751853415">
      <w:marLeft w:val="640"/>
      <w:marRight w:val="0"/>
      <w:marTop w:val="0"/>
      <w:marBottom w:val="0"/>
      <w:divBdr>
        <w:top w:val="none" w:sz="0" w:space="0" w:color="auto"/>
        <w:left w:val="none" w:sz="0" w:space="0" w:color="auto"/>
        <w:bottom w:val="none" w:sz="0" w:space="0" w:color="auto"/>
        <w:right w:val="none" w:sz="0" w:space="0" w:color="auto"/>
      </w:divBdr>
    </w:div>
    <w:div w:id="751899074">
      <w:marLeft w:val="640"/>
      <w:marRight w:val="0"/>
      <w:marTop w:val="0"/>
      <w:marBottom w:val="0"/>
      <w:divBdr>
        <w:top w:val="none" w:sz="0" w:space="0" w:color="auto"/>
        <w:left w:val="none" w:sz="0" w:space="0" w:color="auto"/>
        <w:bottom w:val="none" w:sz="0" w:space="0" w:color="auto"/>
        <w:right w:val="none" w:sz="0" w:space="0" w:color="auto"/>
      </w:divBdr>
    </w:div>
    <w:div w:id="751926236">
      <w:marLeft w:val="640"/>
      <w:marRight w:val="0"/>
      <w:marTop w:val="0"/>
      <w:marBottom w:val="0"/>
      <w:divBdr>
        <w:top w:val="none" w:sz="0" w:space="0" w:color="auto"/>
        <w:left w:val="none" w:sz="0" w:space="0" w:color="auto"/>
        <w:bottom w:val="none" w:sz="0" w:space="0" w:color="auto"/>
        <w:right w:val="none" w:sz="0" w:space="0" w:color="auto"/>
      </w:divBdr>
    </w:div>
    <w:div w:id="752049534">
      <w:marLeft w:val="640"/>
      <w:marRight w:val="0"/>
      <w:marTop w:val="0"/>
      <w:marBottom w:val="0"/>
      <w:divBdr>
        <w:top w:val="none" w:sz="0" w:space="0" w:color="auto"/>
        <w:left w:val="none" w:sz="0" w:space="0" w:color="auto"/>
        <w:bottom w:val="none" w:sz="0" w:space="0" w:color="auto"/>
        <w:right w:val="none" w:sz="0" w:space="0" w:color="auto"/>
      </w:divBdr>
    </w:div>
    <w:div w:id="752051437">
      <w:marLeft w:val="640"/>
      <w:marRight w:val="0"/>
      <w:marTop w:val="0"/>
      <w:marBottom w:val="0"/>
      <w:divBdr>
        <w:top w:val="none" w:sz="0" w:space="0" w:color="auto"/>
        <w:left w:val="none" w:sz="0" w:space="0" w:color="auto"/>
        <w:bottom w:val="none" w:sz="0" w:space="0" w:color="auto"/>
        <w:right w:val="none" w:sz="0" w:space="0" w:color="auto"/>
      </w:divBdr>
    </w:div>
    <w:div w:id="752123365">
      <w:marLeft w:val="640"/>
      <w:marRight w:val="0"/>
      <w:marTop w:val="0"/>
      <w:marBottom w:val="0"/>
      <w:divBdr>
        <w:top w:val="none" w:sz="0" w:space="0" w:color="auto"/>
        <w:left w:val="none" w:sz="0" w:space="0" w:color="auto"/>
        <w:bottom w:val="none" w:sz="0" w:space="0" w:color="auto"/>
        <w:right w:val="none" w:sz="0" w:space="0" w:color="auto"/>
      </w:divBdr>
    </w:div>
    <w:div w:id="752166634">
      <w:marLeft w:val="640"/>
      <w:marRight w:val="0"/>
      <w:marTop w:val="0"/>
      <w:marBottom w:val="0"/>
      <w:divBdr>
        <w:top w:val="none" w:sz="0" w:space="0" w:color="auto"/>
        <w:left w:val="none" w:sz="0" w:space="0" w:color="auto"/>
        <w:bottom w:val="none" w:sz="0" w:space="0" w:color="auto"/>
        <w:right w:val="none" w:sz="0" w:space="0" w:color="auto"/>
      </w:divBdr>
    </w:div>
    <w:div w:id="752167334">
      <w:marLeft w:val="640"/>
      <w:marRight w:val="0"/>
      <w:marTop w:val="0"/>
      <w:marBottom w:val="0"/>
      <w:divBdr>
        <w:top w:val="none" w:sz="0" w:space="0" w:color="auto"/>
        <w:left w:val="none" w:sz="0" w:space="0" w:color="auto"/>
        <w:bottom w:val="none" w:sz="0" w:space="0" w:color="auto"/>
        <w:right w:val="none" w:sz="0" w:space="0" w:color="auto"/>
      </w:divBdr>
    </w:div>
    <w:div w:id="752244696">
      <w:marLeft w:val="640"/>
      <w:marRight w:val="0"/>
      <w:marTop w:val="0"/>
      <w:marBottom w:val="0"/>
      <w:divBdr>
        <w:top w:val="none" w:sz="0" w:space="0" w:color="auto"/>
        <w:left w:val="none" w:sz="0" w:space="0" w:color="auto"/>
        <w:bottom w:val="none" w:sz="0" w:space="0" w:color="auto"/>
        <w:right w:val="none" w:sz="0" w:space="0" w:color="auto"/>
      </w:divBdr>
    </w:div>
    <w:div w:id="752363280">
      <w:marLeft w:val="640"/>
      <w:marRight w:val="0"/>
      <w:marTop w:val="0"/>
      <w:marBottom w:val="0"/>
      <w:divBdr>
        <w:top w:val="none" w:sz="0" w:space="0" w:color="auto"/>
        <w:left w:val="none" w:sz="0" w:space="0" w:color="auto"/>
        <w:bottom w:val="none" w:sz="0" w:space="0" w:color="auto"/>
        <w:right w:val="none" w:sz="0" w:space="0" w:color="auto"/>
      </w:divBdr>
    </w:div>
    <w:div w:id="752429630">
      <w:marLeft w:val="640"/>
      <w:marRight w:val="0"/>
      <w:marTop w:val="0"/>
      <w:marBottom w:val="0"/>
      <w:divBdr>
        <w:top w:val="none" w:sz="0" w:space="0" w:color="auto"/>
        <w:left w:val="none" w:sz="0" w:space="0" w:color="auto"/>
        <w:bottom w:val="none" w:sz="0" w:space="0" w:color="auto"/>
        <w:right w:val="none" w:sz="0" w:space="0" w:color="auto"/>
      </w:divBdr>
    </w:div>
    <w:div w:id="752748465">
      <w:marLeft w:val="640"/>
      <w:marRight w:val="0"/>
      <w:marTop w:val="0"/>
      <w:marBottom w:val="0"/>
      <w:divBdr>
        <w:top w:val="none" w:sz="0" w:space="0" w:color="auto"/>
        <w:left w:val="none" w:sz="0" w:space="0" w:color="auto"/>
        <w:bottom w:val="none" w:sz="0" w:space="0" w:color="auto"/>
        <w:right w:val="none" w:sz="0" w:space="0" w:color="auto"/>
      </w:divBdr>
    </w:div>
    <w:div w:id="752824551">
      <w:marLeft w:val="640"/>
      <w:marRight w:val="0"/>
      <w:marTop w:val="0"/>
      <w:marBottom w:val="0"/>
      <w:divBdr>
        <w:top w:val="none" w:sz="0" w:space="0" w:color="auto"/>
        <w:left w:val="none" w:sz="0" w:space="0" w:color="auto"/>
        <w:bottom w:val="none" w:sz="0" w:space="0" w:color="auto"/>
        <w:right w:val="none" w:sz="0" w:space="0" w:color="auto"/>
      </w:divBdr>
    </w:div>
    <w:div w:id="752891965">
      <w:marLeft w:val="640"/>
      <w:marRight w:val="0"/>
      <w:marTop w:val="0"/>
      <w:marBottom w:val="0"/>
      <w:divBdr>
        <w:top w:val="none" w:sz="0" w:space="0" w:color="auto"/>
        <w:left w:val="none" w:sz="0" w:space="0" w:color="auto"/>
        <w:bottom w:val="none" w:sz="0" w:space="0" w:color="auto"/>
        <w:right w:val="none" w:sz="0" w:space="0" w:color="auto"/>
      </w:divBdr>
    </w:div>
    <w:div w:id="752898663">
      <w:marLeft w:val="640"/>
      <w:marRight w:val="0"/>
      <w:marTop w:val="0"/>
      <w:marBottom w:val="0"/>
      <w:divBdr>
        <w:top w:val="none" w:sz="0" w:space="0" w:color="auto"/>
        <w:left w:val="none" w:sz="0" w:space="0" w:color="auto"/>
        <w:bottom w:val="none" w:sz="0" w:space="0" w:color="auto"/>
        <w:right w:val="none" w:sz="0" w:space="0" w:color="auto"/>
      </w:divBdr>
    </w:div>
    <w:div w:id="753011540">
      <w:marLeft w:val="640"/>
      <w:marRight w:val="0"/>
      <w:marTop w:val="0"/>
      <w:marBottom w:val="0"/>
      <w:divBdr>
        <w:top w:val="none" w:sz="0" w:space="0" w:color="auto"/>
        <w:left w:val="none" w:sz="0" w:space="0" w:color="auto"/>
        <w:bottom w:val="none" w:sz="0" w:space="0" w:color="auto"/>
        <w:right w:val="none" w:sz="0" w:space="0" w:color="auto"/>
      </w:divBdr>
    </w:div>
    <w:div w:id="753013830">
      <w:marLeft w:val="640"/>
      <w:marRight w:val="0"/>
      <w:marTop w:val="0"/>
      <w:marBottom w:val="0"/>
      <w:divBdr>
        <w:top w:val="none" w:sz="0" w:space="0" w:color="auto"/>
        <w:left w:val="none" w:sz="0" w:space="0" w:color="auto"/>
        <w:bottom w:val="none" w:sz="0" w:space="0" w:color="auto"/>
        <w:right w:val="none" w:sz="0" w:space="0" w:color="auto"/>
      </w:divBdr>
    </w:div>
    <w:div w:id="753160990">
      <w:marLeft w:val="640"/>
      <w:marRight w:val="0"/>
      <w:marTop w:val="0"/>
      <w:marBottom w:val="0"/>
      <w:divBdr>
        <w:top w:val="none" w:sz="0" w:space="0" w:color="auto"/>
        <w:left w:val="none" w:sz="0" w:space="0" w:color="auto"/>
        <w:bottom w:val="none" w:sz="0" w:space="0" w:color="auto"/>
        <w:right w:val="none" w:sz="0" w:space="0" w:color="auto"/>
      </w:divBdr>
    </w:div>
    <w:div w:id="753282764">
      <w:marLeft w:val="640"/>
      <w:marRight w:val="0"/>
      <w:marTop w:val="0"/>
      <w:marBottom w:val="0"/>
      <w:divBdr>
        <w:top w:val="none" w:sz="0" w:space="0" w:color="auto"/>
        <w:left w:val="none" w:sz="0" w:space="0" w:color="auto"/>
        <w:bottom w:val="none" w:sz="0" w:space="0" w:color="auto"/>
        <w:right w:val="none" w:sz="0" w:space="0" w:color="auto"/>
      </w:divBdr>
    </w:div>
    <w:div w:id="753286129">
      <w:marLeft w:val="640"/>
      <w:marRight w:val="0"/>
      <w:marTop w:val="0"/>
      <w:marBottom w:val="0"/>
      <w:divBdr>
        <w:top w:val="none" w:sz="0" w:space="0" w:color="auto"/>
        <w:left w:val="none" w:sz="0" w:space="0" w:color="auto"/>
        <w:bottom w:val="none" w:sz="0" w:space="0" w:color="auto"/>
        <w:right w:val="none" w:sz="0" w:space="0" w:color="auto"/>
      </w:divBdr>
    </w:div>
    <w:div w:id="753353373">
      <w:marLeft w:val="640"/>
      <w:marRight w:val="0"/>
      <w:marTop w:val="0"/>
      <w:marBottom w:val="0"/>
      <w:divBdr>
        <w:top w:val="none" w:sz="0" w:space="0" w:color="auto"/>
        <w:left w:val="none" w:sz="0" w:space="0" w:color="auto"/>
        <w:bottom w:val="none" w:sz="0" w:space="0" w:color="auto"/>
        <w:right w:val="none" w:sz="0" w:space="0" w:color="auto"/>
      </w:divBdr>
    </w:div>
    <w:div w:id="753357346">
      <w:marLeft w:val="640"/>
      <w:marRight w:val="0"/>
      <w:marTop w:val="0"/>
      <w:marBottom w:val="0"/>
      <w:divBdr>
        <w:top w:val="none" w:sz="0" w:space="0" w:color="auto"/>
        <w:left w:val="none" w:sz="0" w:space="0" w:color="auto"/>
        <w:bottom w:val="none" w:sz="0" w:space="0" w:color="auto"/>
        <w:right w:val="none" w:sz="0" w:space="0" w:color="auto"/>
      </w:divBdr>
    </w:div>
    <w:div w:id="753432832">
      <w:marLeft w:val="640"/>
      <w:marRight w:val="0"/>
      <w:marTop w:val="0"/>
      <w:marBottom w:val="0"/>
      <w:divBdr>
        <w:top w:val="none" w:sz="0" w:space="0" w:color="auto"/>
        <w:left w:val="none" w:sz="0" w:space="0" w:color="auto"/>
        <w:bottom w:val="none" w:sz="0" w:space="0" w:color="auto"/>
        <w:right w:val="none" w:sz="0" w:space="0" w:color="auto"/>
      </w:divBdr>
    </w:div>
    <w:div w:id="753479296">
      <w:marLeft w:val="640"/>
      <w:marRight w:val="0"/>
      <w:marTop w:val="0"/>
      <w:marBottom w:val="0"/>
      <w:divBdr>
        <w:top w:val="none" w:sz="0" w:space="0" w:color="auto"/>
        <w:left w:val="none" w:sz="0" w:space="0" w:color="auto"/>
        <w:bottom w:val="none" w:sz="0" w:space="0" w:color="auto"/>
        <w:right w:val="none" w:sz="0" w:space="0" w:color="auto"/>
      </w:divBdr>
    </w:div>
    <w:div w:id="753625490">
      <w:marLeft w:val="640"/>
      <w:marRight w:val="0"/>
      <w:marTop w:val="0"/>
      <w:marBottom w:val="0"/>
      <w:divBdr>
        <w:top w:val="none" w:sz="0" w:space="0" w:color="auto"/>
        <w:left w:val="none" w:sz="0" w:space="0" w:color="auto"/>
        <w:bottom w:val="none" w:sz="0" w:space="0" w:color="auto"/>
        <w:right w:val="none" w:sz="0" w:space="0" w:color="auto"/>
      </w:divBdr>
    </w:div>
    <w:div w:id="753666754">
      <w:marLeft w:val="640"/>
      <w:marRight w:val="0"/>
      <w:marTop w:val="0"/>
      <w:marBottom w:val="0"/>
      <w:divBdr>
        <w:top w:val="none" w:sz="0" w:space="0" w:color="auto"/>
        <w:left w:val="none" w:sz="0" w:space="0" w:color="auto"/>
        <w:bottom w:val="none" w:sz="0" w:space="0" w:color="auto"/>
        <w:right w:val="none" w:sz="0" w:space="0" w:color="auto"/>
      </w:divBdr>
    </w:div>
    <w:div w:id="753674043">
      <w:marLeft w:val="640"/>
      <w:marRight w:val="0"/>
      <w:marTop w:val="0"/>
      <w:marBottom w:val="0"/>
      <w:divBdr>
        <w:top w:val="none" w:sz="0" w:space="0" w:color="auto"/>
        <w:left w:val="none" w:sz="0" w:space="0" w:color="auto"/>
        <w:bottom w:val="none" w:sz="0" w:space="0" w:color="auto"/>
        <w:right w:val="none" w:sz="0" w:space="0" w:color="auto"/>
      </w:divBdr>
    </w:div>
    <w:div w:id="753746044">
      <w:marLeft w:val="640"/>
      <w:marRight w:val="0"/>
      <w:marTop w:val="0"/>
      <w:marBottom w:val="0"/>
      <w:divBdr>
        <w:top w:val="none" w:sz="0" w:space="0" w:color="auto"/>
        <w:left w:val="none" w:sz="0" w:space="0" w:color="auto"/>
        <w:bottom w:val="none" w:sz="0" w:space="0" w:color="auto"/>
        <w:right w:val="none" w:sz="0" w:space="0" w:color="auto"/>
      </w:divBdr>
    </w:div>
    <w:div w:id="753749163">
      <w:marLeft w:val="640"/>
      <w:marRight w:val="0"/>
      <w:marTop w:val="0"/>
      <w:marBottom w:val="0"/>
      <w:divBdr>
        <w:top w:val="none" w:sz="0" w:space="0" w:color="auto"/>
        <w:left w:val="none" w:sz="0" w:space="0" w:color="auto"/>
        <w:bottom w:val="none" w:sz="0" w:space="0" w:color="auto"/>
        <w:right w:val="none" w:sz="0" w:space="0" w:color="auto"/>
      </w:divBdr>
    </w:div>
    <w:div w:id="753864024">
      <w:marLeft w:val="640"/>
      <w:marRight w:val="0"/>
      <w:marTop w:val="0"/>
      <w:marBottom w:val="0"/>
      <w:divBdr>
        <w:top w:val="none" w:sz="0" w:space="0" w:color="auto"/>
        <w:left w:val="none" w:sz="0" w:space="0" w:color="auto"/>
        <w:bottom w:val="none" w:sz="0" w:space="0" w:color="auto"/>
        <w:right w:val="none" w:sz="0" w:space="0" w:color="auto"/>
      </w:divBdr>
    </w:div>
    <w:div w:id="753866930">
      <w:marLeft w:val="640"/>
      <w:marRight w:val="0"/>
      <w:marTop w:val="0"/>
      <w:marBottom w:val="0"/>
      <w:divBdr>
        <w:top w:val="none" w:sz="0" w:space="0" w:color="auto"/>
        <w:left w:val="none" w:sz="0" w:space="0" w:color="auto"/>
        <w:bottom w:val="none" w:sz="0" w:space="0" w:color="auto"/>
        <w:right w:val="none" w:sz="0" w:space="0" w:color="auto"/>
      </w:divBdr>
    </w:div>
    <w:div w:id="753941712">
      <w:marLeft w:val="640"/>
      <w:marRight w:val="0"/>
      <w:marTop w:val="0"/>
      <w:marBottom w:val="0"/>
      <w:divBdr>
        <w:top w:val="none" w:sz="0" w:space="0" w:color="auto"/>
        <w:left w:val="none" w:sz="0" w:space="0" w:color="auto"/>
        <w:bottom w:val="none" w:sz="0" w:space="0" w:color="auto"/>
        <w:right w:val="none" w:sz="0" w:space="0" w:color="auto"/>
      </w:divBdr>
    </w:div>
    <w:div w:id="754012408">
      <w:marLeft w:val="640"/>
      <w:marRight w:val="0"/>
      <w:marTop w:val="0"/>
      <w:marBottom w:val="0"/>
      <w:divBdr>
        <w:top w:val="none" w:sz="0" w:space="0" w:color="auto"/>
        <w:left w:val="none" w:sz="0" w:space="0" w:color="auto"/>
        <w:bottom w:val="none" w:sz="0" w:space="0" w:color="auto"/>
        <w:right w:val="none" w:sz="0" w:space="0" w:color="auto"/>
      </w:divBdr>
    </w:div>
    <w:div w:id="754086455">
      <w:marLeft w:val="640"/>
      <w:marRight w:val="0"/>
      <w:marTop w:val="0"/>
      <w:marBottom w:val="0"/>
      <w:divBdr>
        <w:top w:val="none" w:sz="0" w:space="0" w:color="auto"/>
        <w:left w:val="none" w:sz="0" w:space="0" w:color="auto"/>
        <w:bottom w:val="none" w:sz="0" w:space="0" w:color="auto"/>
        <w:right w:val="none" w:sz="0" w:space="0" w:color="auto"/>
      </w:divBdr>
    </w:div>
    <w:div w:id="754087641">
      <w:marLeft w:val="640"/>
      <w:marRight w:val="0"/>
      <w:marTop w:val="0"/>
      <w:marBottom w:val="0"/>
      <w:divBdr>
        <w:top w:val="none" w:sz="0" w:space="0" w:color="auto"/>
        <w:left w:val="none" w:sz="0" w:space="0" w:color="auto"/>
        <w:bottom w:val="none" w:sz="0" w:space="0" w:color="auto"/>
        <w:right w:val="none" w:sz="0" w:space="0" w:color="auto"/>
      </w:divBdr>
    </w:div>
    <w:div w:id="754285853">
      <w:marLeft w:val="640"/>
      <w:marRight w:val="0"/>
      <w:marTop w:val="0"/>
      <w:marBottom w:val="0"/>
      <w:divBdr>
        <w:top w:val="none" w:sz="0" w:space="0" w:color="auto"/>
        <w:left w:val="none" w:sz="0" w:space="0" w:color="auto"/>
        <w:bottom w:val="none" w:sz="0" w:space="0" w:color="auto"/>
        <w:right w:val="none" w:sz="0" w:space="0" w:color="auto"/>
      </w:divBdr>
    </w:div>
    <w:div w:id="754320821">
      <w:marLeft w:val="640"/>
      <w:marRight w:val="0"/>
      <w:marTop w:val="0"/>
      <w:marBottom w:val="0"/>
      <w:divBdr>
        <w:top w:val="none" w:sz="0" w:space="0" w:color="auto"/>
        <w:left w:val="none" w:sz="0" w:space="0" w:color="auto"/>
        <w:bottom w:val="none" w:sz="0" w:space="0" w:color="auto"/>
        <w:right w:val="none" w:sz="0" w:space="0" w:color="auto"/>
      </w:divBdr>
    </w:div>
    <w:div w:id="754320973">
      <w:marLeft w:val="640"/>
      <w:marRight w:val="0"/>
      <w:marTop w:val="0"/>
      <w:marBottom w:val="0"/>
      <w:divBdr>
        <w:top w:val="none" w:sz="0" w:space="0" w:color="auto"/>
        <w:left w:val="none" w:sz="0" w:space="0" w:color="auto"/>
        <w:bottom w:val="none" w:sz="0" w:space="0" w:color="auto"/>
        <w:right w:val="none" w:sz="0" w:space="0" w:color="auto"/>
      </w:divBdr>
    </w:div>
    <w:div w:id="754666320">
      <w:marLeft w:val="640"/>
      <w:marRight w:val="0"/>
      <w:marTop w:val="0"/>
      <w:marBottom w:val="0"/>
      <w:divBdr>
        <w:top w:val="none" w:sz="0" w:space="0" w:color="auto"/>
        <w:left w:val="none" w:sz="0" w:space="0" w:color="auto"/>
        <w:bottom w:val="none" w:sz="0" w:space="0" w:color="auto"/>
        <w:right w:val="none" w:sz="0" w:space="0" w:color="auto"/>
      </w:divBdr>
    </w:div>
    <w:div w:id="754667987">
      <w:marLeft w:val="640"/>
      <w:marRight w:val="0"/>
      <w:marTop w:val="0"/>
      <w:marBottom w:val="0"/>
      <w:divBdr>
        <w:top w:val="none" w:sz="0" w:space="0" w:color="auto"/>
        <w:left w:val="none" w:sz="0" w:space="0" w:color="auto"/>
        <w:bottom w:val="none" w:sz="0" w:space="0" w:color="auto"/>
        <w:right w:val="none" w:sz="0" w:space="0" w:color="auto"/>
      </w:divBdr>
    </w:div>
    <w:div w:id="754673549">
      <w:marLeft w:val="640"/>
      <w:marRight w:val="0"/>
      <w:marTop w:val="0"/>
      <w:marBottom w:val="0"/>
      <w:divBdr>
        <w:top w:val="none" w:sz="0" w:space="0" w:color="auto"/>
        <w:left w:val="none" w:sz="0" w:space="0" w:color="auto"/>
        <w:bottom w:val="none" w:sz="0" w:space="0" w:color="auto"/>
        <w:right w:val="none" w:sz="0" w:space="0" w:color="auto"/>
      </w:divBdr>
    </w:div>
    <w:div w:id="754740842">
      <w:marLeft w:val="640"/>
      <w:marRight w:val="0"/>
      <w:marTop w:val="0"/>
      <w:marBottom w:val="0"/>
      <w:divBdr>
        <w:top w:val="none" w:sz="0" w:space="0" w:color="auto"/>
        <w:left w:val="none" w:sz="0" w:space="0" w:color="auto"/>
        <w:bottom w:val="none" w:sz="0" w:space="0" w:color="auto"/>
        <w:right w:val="none" w:sz="0" w:space="0" w:color="auto"/>
      </w:divBdr>
    </w:div>
    <w:div w:id="754787374">
      <w:marLeft w:val="640"/>
      <w:marRight w:val="0"/>
      <w:marTop w:val="0"/>
      <w:marBottom w:val="0"/>
      <w:divBdr>
        <w:top w:val="none" w:sz="0" w:space="0" w:color="auto"/>
        <w:left w:val="none" w:sz="0" w:space="0" w:color="auto"/>
        <w:bottom w:val="none" w:sz="0" w:space="0" w:color="auto"/>
        <w:right w:val="none" w:sz="0" w:space="0" w:color="auto"/>
      </w:divBdr>
    </w:div>
    <w:div w:id="754791151">
      <w:marLeft w:val="640"/>
      <w:marRight w:val="0"/>
      <w:marTop w:val="0"/>
      <w:marBottom w:val="0"/>
      <w:divBdr>
        <w:top w:val="none" w:sz="0" w:space="0" w:color="auto"/>
        <w:left w:val="none" w:sz="0" w:space="0" w:color="auto"/>
        <w:bottom w:val="none" w:sz="0" w:space="0" w:color="auto"/>
        <w:right w:val="none" w:sz="0" w:space="0" w:color="auto"/>
      </w:divBdr>
    </w:div>
    <w:div w:id="754862591">
      <w:marLeft w:val="640"/>
      <w:marRight w:val="0"/>
      <w:marTop w:val="0"/>
      <w:marBottom w:val="0"/>
      <w:divBdr>
        <w:top w:val="none" w:sz="0" w:space="0" w:color="auto"/>
        <w:left w:val="none" w:sz="0" w:space="0" w:color="auto"/>
        <w:bottom w:val="none" w:sz="0" w:space="0" w:color="auto"/>
        <w:right w:val="none" w:sz="0" w:space="0" w:color="auto"/>
      </w:divBdr>
    </w:div>
    <w:div w:id="754862777">
      <w:marLeft w:val="640"/>
      <w:marRight w:val="0"/>
      <w:marTop w:val="0"/>
      <w:marBottom w:val="0"/>
      <w:divBdr>
        <w:top w:val="none" w:sz="0" w:space="0" w:color="auto"/>
        <w:left w:val="none" w:sz="0" w:space="0" w:color="auto"/>
        <w:bottom w:val="none" w:sz="0" w:space="0" w:color="auto"/>
        <w:right w:val="none" w:sz="0" w:space="0" w:color="auto"/>
      </w:divBdr>
    </w:div>
    <w:div w:id="754941119">
      <w:marLeft w:val="640"/>
      <w:marRight w:val="0"/>
      <w:marTop w:val="0"/>
      <w:marBottom w:val="0"/>
      <w:divBdr>
        <w:top w:val="none" w:sz="0" w:space="0" w:color="auto"/>
        <w:left w:val="none" w:sz="0" w:space="0" w:color="auto"/>
        <w:bottom w:val="none" w:sz="0" w:space="0" w:color="auto"/>
        <w:right w:val="none" w:sz="0" w:space="0" w:color="auto"/>
      </w:divBdr>
    </w:div>
    <w:div w:id="754941149">
      <w:marLeft w:val="640"/>
      <w:marRight w:val="0"/>
      <w:marTop w:val="0"/>
      <w:marBottom w:val="0"/>
      <w:divBdr>
        <w:top w:val="none" w:sz="0" w:space="0" w:color="auto"/>
        <w:left w:val="none" w:sz="0" w:space="0" w:color="auto"/>
        <w:bottom w:val="none" w:sz="0" w:space="0" w:color="auto"/>
        <w:right w:val="none" w:sz="0" w:space="0" w:color="auto"/>
      </w:divBdr>
    </w:div>
    <w:div w:id="754977604">
      <w:marLeft w:val="640"/>
      <w:marRight w:val="0"/>
      <w:marTop w:val="0"/>
      <w:marBottom w:val="0"/>
      <w:divBdr>
        <w:top w:val="none" w:sz="0" w:space="0" w:color="auto"/>
        <w:left w:val="none" w:sz="0" w:space="0" w:color="auto"/>
        <w:bottom w:val="none" w:sz="0" w:space="0" w:color="auto"/>
        <w:right w:val="none" w:sz="0" w:space="0" w:color="auto"/>
      </w:divBdr>
    </w:div>
    <w:div w:id="754979982">
      <w:marLeft w:val="640"/>
      <w:marRight w:val="0"/>
      <w:marTop w:val="0"/>
      <w:marBottom w:val="0"/>
      <w:divBdr>
        <w:top w:val="none" w:sz="0" w:space="0" w:color="auto"/>
        <w:left w:val="none" w:sz="0" w:space="0" w:color="auto"/>
        <w:bottom w:val="none" w:sz="0" w:space="0" w:color="auto"/>
        <w:right w:val="none" w:sz="0" w:space="0" w:color="auto"/>
      </w:divBdr>
    </w:div>
    <w:div w:id="754982431">
      <w:marLeft w:val="640"/>
      <w:marRight w:val="0"/>
      <w:marTop w:val="0"/>
      <w:marBottom w:val="0"/>
      <w:divBdr>
        <w:top w:val="none" w:sz="0" w:space="0" w:color="auto"/>
        <w:left w:val="none" w:sz="0" w:space="0" w:color="auto"/>
        <w:bottom w:val="none" w:sz="0" w:space="0" w:color="auto"/>
        <w:right w:val="none" w:sz="0" w:space="0" w:color="auto"/>
      </w:divBdr>
    </w:div>
    <w:div w:id="755050669">
      <w:marLeft w:val="640"/>
      <w:marRight w:val="0"/>
      <w:marTop w:val="0"/>
      <w:marBottom w:val="0"/>
      <w:divBdr>
        <w:top w:val="none" w:sz="0" w:space="0" w:color="auto"/>
        <w:left w:val="none" w:sz="0" w:space="0" w:color="auto"/>
        <w:bottom w:val="none" w:sz="0" w:space="0" w:color="auto"/>
        <w:right w:val="none" w:sz="0" w:space="0" w:color="auto"/>
      </w:divBdr>
    </w:div>
    <w:div w:id="755128081">
      <w:marLeft w:val="640"/>
      <w:marRight w:val="0"/>
      <w:marTop w:val="0"/>
      <w:marBottom w:val="0"/>
      <w:divBdr>
        <w:top w:val="none" w:sz="0" w:space="0" w:color="auto"/>
        <w:left w:val="none" w:sz="0" w:space="0" w:color="auto"/>
        <w:bottom w:val="none" w:sz="0" w:space="0" w:color="auto"/>
        <w:right w:val="none" w:sz="0" w:space="0" w:color="auto"/>
      </w:divBdr>
    </w:div>
    <w:div w:id="755174151">
      <w:marLeft w:val="640"/>
      <w:marRight w:val="0"/>
      <w:marTop w:val="0"/>
      <w:marBottom w:val="0"/>
      <w:divBdr>
        <w:top w:val="none" w:sz="0" w:space="0" w:color="auto"/>
        <w:left w:val="none" w:sz="0" w:space="0" w:color="auto"/>
        <w:bottom w:val="none" w:sz="0" w:space="0" w:color="auto"/>
        <w:right w:val="none" w:sz="0" w:space="0" w:color="auto"/>
      </w:divBdr>
    </w:div>
    <w:div w:id="755176613">
      <w:marLeft w:val="640"/>
      <w:marRight w:val="0"/>
      <w:marTop w:val="0"/>
      <w:marBottom w:val="0"/>
      <w:divBdr>
        <w:top w:val="none" w:sz="0" w:space="0" w:color="auto"/>
        <w:left w:val="none" w:sz="0" w:space="0" w:color="auto"/>
        <w:bottom w:val="none" w:sz="0" w:space="0" w:color="auto"/>
        <w:right w:val="none" w:sz="0" w:space="0" w:color="auto"/>
      </w:divBdr>
    </w:div>
    <w:div w:id="755177446">
      <w:marLeft w:val="640"/>
      <w:marRight w:val="0"/>
      <w:marTop w:val="0"/>
      <w:marBottom w:val="0"/>
      <w:divBdr>
        <w:top w:val="none" w:sz="0" w:space="0" w:color="auto"/>
        <w:left w:val="none" w:sz="0" w:space="0" w:color="auto"/>
        <w:bottom w:val="none" w:sz="0" w:space="0" w:color="auto"/>
        <w:right w:val="none" w:sz="0" w:space="0" w:color="auto"/>
      </w:divBdr>
    </w:div>
    <w:div w:id="755250999">
      <w:marLeft w:val="640"/>
      <w:marRight w:val="0"/>
      <w:marTop w:val="0"/>
      <w:marBottom w:val="0"/>
      <w:divBdr>
        <w:top w:val="none" w:sz="0" w:space="0" w:color="auto"/>
        <w:left w:val="none" w:sz="0" w:space="0" w:color="auto"/>
        <w:bottom w:val="none" w:sz="0" w:space="0" w:color="auto"/>
        <w:right w:val="none" w:sz="0" w:space="0" w:color="auto"/>
      </w:divBdr>
    </w:div>
    <w:div w:id="755397152">
      <w:marLeft w:val="640"/>
      <w:marRight w:val="0"/>
      <w:marTop w:val="0"/>
      <w:marBottom w:val="0"/>
      <w:divBdr>
        <w:top w:val="none" w:sz="0" w:space="0" w:color="auto"/>
        <w:left w:val="none" w:sz="0" w:space="0" w:color="auto"/>
        <w:bottom w:val="none" w:sz="0" w:space="0" w:color="auto"/>
        <w:right w:val="none" w:sz="0" w:space="0" w:color="auto"/>
      </w:divBdr>
    </w:div>
    <w:div w:id="755438969">
      <w:marLeft w:val="640"/>
      <w:marRight w:val="0"/>
      <w:marTop w:val="0"/>
      <w:marBottom w:val="0"/>
      <w:divBdr>
        <w:top w:val="none" w:sz="0" w:space="0" w:color="auto"/>
        <w:left w:val="none" w:sz="0" w:space="0" w:color="auto"/>
        <w:bottom w:val="none" w:sz="0" w:space="0" w:color="auto"/>
        <w:right w:val="none" w:sz="0" w:space="0" w:color="auto"/>
      </w:divBdr>
    </w:div>
    <w:div w:id="755517620">
      <w:marLeft w:val="640"/>
      <w:marRight w:val="0"/>
      <w:marTop w:val="0"/>
      <w:marBottom w:val="0"/>
      <w:divBdr>
        <w:top w:val="none" w:sz="0" w:space="0" w:color="auto"/>
        <w:left w:val="none" w:sz="0" w:space="0" w:color="auto"/>
        <w:bottom w:val="none" w:sz="0" w:space="0" w:color="auto"/>
        <w:right w:val="none" w:sz="0" w:space="0" w:color="auto"/>
      </w:divBdr>
    </w:div>
    <w:div w:id="755519446">
      <w:marLeft w:val="640"/>
      <w:marRight w:val="0"/>
      <w:marTop w:val="0"/>
      <w:marBottom w:val="0"/>
      <w:divBdr>
        <w:top w:val="none" w:sz="0" w:space="0" w:color="auto"/>
        <w:left w:val="none" w:sz="0" w:space="0" w:color="auto"/>
        <w:bottom w:val="none" w:sz="0" w:space="0" w:color="auto"/>
        <w:right w:val="none" w:sz="0" w:space="0" w:color="auto"/>
      </w:divBdr>
    </w:div>
    <w:div w:id="755521106">
      <w:marLeft w:val="640"/>
      <w:marRight w:val="0"/>
      <w:marTop w:val="0"/>
      <w:marBottom w:val="0"/>
      <w:divBdr>
        <w:top w:val="none" w:sz="0" w:space="0" w:color="auto"/>
        <w:left w:val="none" w:sz="0" w:space="0" w:color="auto"/>
        <w:bottom w:val="none" w:sz="0" w:space="0" w:color="auto"/>
        <w:right w:val="none" w:sz="0" w:space="0" w:color="auto"/>
      </w:divBdr>
    </w:div>
    <w:div w:id="755635138">
      <w:marLeft w:val="640"/>
      <w:marRight w:val="0"/>
      <w:marTop w:val="0"/>
      <w:marBottom w:val="0"/>
      <w:divBdr>
        <w:top w:val="none" w:sz="0" w:space="0" w:color="auto"/>
        <w:left w:val="none" w:sz="0" w:space="0" w:color="auto"/>
        <w:bottom w:val="none" w:sz="0" w:space="0" w:color="auto"/>
        <w:right w:val="none" w:sz="0" w:space="0" w:color="auto"/>
      </w:divBdr>
    </w:div>
    <w:div w:id="755711768">
      <w:marLeft w:val="640"/>
      <w:marRight w:val="0"/>
      <w:marTop w:val="0"/>
      <w:marBottom w:val="0"/>
      <w:divBdr>
        <w:top w:val="none" w:sz="0" w:space="0" w:color="auto"/>
        <w:left w:val="none" w:sz="0" w:space="0" w:color="auto"/>
        <w:bottom w:val="none" w:sz="0" w:space="0" w:color="auto"/>
        <w:right w:val="none" w:sz="0" w:space="0" w:color="auto"/>
      </w:divBdr>
    </w:div>
    <w:div w:id="755782094">
      <w:marLeft w:val="640"/>
      <w:marRight w:val="0"/>
      <w:marTop w:val="0"/>
      <w:marBottom w:val="0"/>
      <w:divBdr>
        <w:top w:val="none" w:sz="0" w:space="0" w:color="auto"/>
        <w:left w:val="none" w:sz="0" w:space="0" w:color="auto"/>
        <w:bottom w:val="none" w:sz="0" w:space="0" w:color="auto"/>
        <w:right w:val="none" w:sz="0" w:space="0" w:color="auto"/>
      </w:divBdr>
    </w:div>
    <w:div w:id="755787742">
      <w:marLeft w:val="640"/>
      <w:marRight w:val="0"/>
      <w:marTop w:val="0"/>
      <w:marBottom w:val="0"/>
      <w:divBdr>
        <w:top w:val="none" w:sz="0" w:space="0" w:color="auto"/>
        <w:left w:val="none" w:sz="0" w:space="0" w:color="auto"/>
        <w:bottom w:val="none" w:sz="0" w:space="0" w:color="auto"/>
        <w:right w:val="none" w:sz="0" w:space="0" w:color="auto"/>
      </w:divBdr>
    </w:div>
    <w:div w:id="755787846">
      <w:marLeft w:val="640"/>
      <w:marRight w:val="0"/>
      <w:marTop w:val="0"/>
      <w:marBottom w:val="0"/>
      <w:divBdr>
        <w:top w:val="none" w:sz="0" w:space="0" w:color="auto"/>
        <w:left w:val="none" w:sz="0" w:space="0" w:color="auto"/>
        <w:bottom w:val="none" w:sz="0" w:space="0" w:color="auto"/>
        <w:right w:val="none" w:sz="0" w:space="0" w:color="auto"/>
      </w:divBdr>
    </w:div>
    <w:div w:id="755831375">
      <w:marLeft w:val="640"/>
      <w:marRight w:val="0"/>
      <w:marTop w:val="0"/>
      <w:marBottom w:val="0"/>
      <w:divBdr>
        <w:top w:val="none" w:sz="0" w:space="0" w:color="auto"/>
        <w:left w:val="none" w:sz="0" w:space="0" w:color="auto"/>
        <w:bottom w:val="none" w:sz="0" w:space="0" w:color="auto"/>
        <w:right w:val="none" w:sz="0" w:space="0" w:color="auto"/>
      </w:divBdr>
    </w:div>
    <w:div w:id="755976423">
      <w:marLeft w:val="640"/>
      <w:marRight w:val="0"/>
      <w:marTop w:val="0"/>
      <w:marBottom w:val="0"/>
      <w:divBdr>
        <w:top w:val="none" w:sz="0" w:space="0" w:color="auto"/>
        <w:left w:val="none" w:sz="0" w:space="0" w:color="auto"/>
        <w:bottom w:val="none" w:sz="0" w:space="0" w:color="auto"/>
        <w:right w:val="none" w:sz="0" w:space="0" w:color="auto"/>
      </w:divBdr>
    </w:div>
    <w:div w:id="755976440">
      <w:marLeft w:val="640"/>
      <w:marRight w:val="0"/>
      <w:marTop w:val="0"/>
      <w:marBottom w:val="0"/>
      <w:divBdr>
        <w:top w:val="none" w:sz="0" w:space="0" w:color="auto"/>
        <w:left w:val="none" w:sz="0" w:space="0" w:color="auto"/>
        <w:bottom w:val="none" w:sz="0" w:space="0" w:color="auto"/>
        <w:right w:val="none" w:sz="0" w:space="0" w:color="auto"/>
      </w:divBdr>
    </w:div>
    <w:div w:id="755981691">
      <w:marLeft w:val="640"/>
      <w:marRight w:val="0"/>
      <w:marTop w:val="0"/>
      <w:marBottom w:val="0"/>
      <w:divBdr>
        <w:top w:val="none" w:sz="0" w:space="0" w:color="auto"/>
        <w:left w:val="none" w:sz="0" w:space="0" w:color="auto"/>
        <w:bottom w:val="none" w:sz="0" w:space="0" w:color="auto"/>
        <w:right w:val="none" w:sz="0" w:space="0" w:color="auto"/>
      </w:divBdr>
    </w:div>
    <w:div w:id="755981724">
      <w:marLeft w:val="640"/>
      <w:marRight w:val="0"/>
      <w:marTop w:val="0"/>
      <w:marBottom w:val="0"/>
      <w:divBdr>
        <w:top w:val="none" w:sz="0" w:space="0" w:color="auto"/>
        <w:left w:val="none" w:sz="0" w:space="0" w:color="auto"/>
        <w:bottom w:val="none" w:sz="0" w:space="0" w:color="auto"/>
        <w:right w:val="none" w:sz="0" w:space="0" w:color="auto"/>
      </w:divBdr>
    </w:div>
    <w:div w:id="756099834">
      <w:marLeft w:val="640"/>
      <w:marRight w:val="0"/>
      <w:marTop w:val="0"/>
      <w:marBottom w:val="0"/>
      <w:divBdr>
        <w:top w:val="none" w:sz="0" w:space="0" w:color="auto"/>
        <w:left w:val="none" w:sz="0" w:space="0" w:color="auto"/>
        <w:bottom w:val="none" w:sz="0" w:space="0" w:color="auto"/>
        <w:right w:val="none" w:sz="0" w:space="0" w:color="auto"/>
      </w:divBdr>
    </w:div>
    <w:div w:id="756174150">
      <w:marLeft w:val="640"/>
      <w:marRight w:val="0"/>
      <w:marTop w:val="0"/>
      <w:marBottom w:val="0"/>
      <w:divBdr>
        <w:top w:val="none" w:sz="0" w:space="0" w:color="auto"/>
        <w:left w:val="none" w:sz="0" w:space="0" w:color="auto"/>
        <w:bottom w:val="none" w:sz="0" w:space="0" w:color="auto"/>
        <w:right w:val="none" w:sz="0" w:space="0" w:color="auto"/>
      </w:divBdr>
    </w:div>
    <w:div w:id="756290590">
      <w:marLeft w:val="640"/>
      <w:marRight w:val="0"/>
      <w:marTop w:val="0"/>
      <w:marBottom w:val="0"/>
      <w:divBdr>
        <w:top w:val="none" w:sz="0" w:space="0" w:color="auto"/>
        <w:left w:val="none" w:sz="0" w:space="0" w:color="auto"/>
        <w:bottom w:val="none" w:sz="0" w:space="0" w:color="auto"/>
        <w:right w:val="none" w:sz="0" w:space="0" w:color="auto"/>
      </w:divBdr>
    </w:div>
    <w:div w:id="756294879">
      <w:marLeft w:val="640"/>
      <w:marRight w:val="0"/>
      <w:marTop w:val="0"/>
      <w:marBottom w:val="0"/>
      <w:divBdr>
        <w:top w:val="none" w:sz="0" w:space="0" w:color="auto"/>
        <w:left w:val="none" w:sz="0" w:space="0" w:color="auto"/>
        <w:bottom w:val="none" w:sz="0" w:space="0" w:color="auto"/>
        <w:right w:val="none" w:sz="0" w:space="0" w:color="auto"/>
      </w:divBdr>
    </w:div>
    <w:div w:id="756366463">
      <w:marLeft w:val="640"/>
      <w:marRight w:val="0"/>
      <w:marTop w:val="0"/>
      <w:marBottom w:val="0"/>
      <w:divBdr>
        <w:top w:val="none" w:sz="0" w:space="0" w:color="auto"/>
        <w:left w:val="none" w:sz="0" w:space="0" w:color="auto"/>
        <w:bottom w:val="none" w:sz="0" w:space="0" w:color="auto"/>
        <w:right w:val="none" w:sz="0" w:space="0" w:color="auto"/>
      </w:divBdr>
    </w:div>
    <w:div w:id="756443455">
      <w:marLeft w:val="640"/>
      <w:marRight w:val="0"/>
      <w:marTop w:val="0"/>
      <w:marBottom w:val="0"/>
      <w:divBdr>
        <w:top w:val="none" w:sz="0" w:space="0" w:color="auto"/>
        <w:left w:val="none" w:sz="0" w:space="0" w:color="auto"/>
        <w:bottom w:val="none" w:sz="0" w:space="0" w:color="auto"/>
        <w:right w:val="none" w:sz="0" w:space="0" w:color="auto"/>
      </w:divBdr>
    </w:div>
    <w:div w:id="756445650">
      <w:marLeft w:val="640"/>
      <w:marRight w:val="0"/>
      <w:marTop w:val="0"/>
      <w:marBottom w:val="0"/>
      <w:divBdr>
        <w:top w:val="none" w:sz="0" w:space="0" w:color="auto"/>
        <w:left w:val="none" w:sz="0" w:space="0" w:color="auto"/>
        <w:bottom w:val="none" w:sz="0" w:space="0" w:color="auto"/>
        <w:right w:val="none" w:sz="0" w:space="0" w:color="auto"/>
      </w:divBdr>
    </w:div>
    <w:div w:id="756487929">
      <w:marLeft w:val="640"/>
      <w:marRight w:val="0"/>
      <w:marTop w:val="0"/>
      <w:marBottom w:val="0"/>
      <w:divBdr>
        <w:top w:val="none" w:sz="0" w:space="0" w:color="auto"/>
        <w:left w:val="none" w:sz="0" w:space="0" w:color="auto"/>
        <w:bottom w:val="none" w:sz="0" w:space="0" w:color="auto"/>
        <w:right w:val="none" w:sz="0" w:space="0" w:color="auto"/>
      </w:divBdr>
    </w:div>
    <w:div w:id="756562416">
      <w:marLeft w:val="640"/>
      <w:marRight w:val="0"/>
      <w:marTop w:val="0"/>
      <w:marBottom w:val="0"/>
      <w:divBdr>
        <w:top w:val="none" w:sz="0" w:space="0" w:color="auto"/>
        <w:left w:val="none" w:sz="0" w:space="0" w:color="auto"/>
        <w:bottom w:val="none" w:sz="0" w:space="0" w:color="auto"/>
        <w:right w:val="none" w:sz="0" w:space="0" w:color="auto"/>
      </w:divBdr>
    </w:div>
    <w:div w:id="756638928">
      <w:marLeft w:val="640"/>
      <w:marRight w:val="0"/>
      <w:marTop w:val="0"/>
      <w:marBottom w:val="0"/>
      <w:divBdr>
        <w:top w:val="none" w:sz="0" w:space="0" w:color="auto"/>
        <w:left w:val="none" w:sz="0" w:space="0" w:color="auto"/>
        <w:bottom w:val="none" w:sz="0" w:space="0" w:color="auto"/>
        <w:right w:val="none" w:sz="0" w:space="0" w:color="auto"/>
      </w:divBdr>
    </w:div>
    <w:div w:id="756679566">
      <w:marLeft w:val="640"/>
      <w:marRight w:val="0"/>
      <w:marTop w:val="0"/>
      <w:marBottom w:val="0"/>
      <w:divBdr>
        <w:top w:val="none" w:sz="0" w:space="0" w:color="auto"/>
        <w:left w:val="none" w:sz="0" w:space="0" w:color="auto"/>
        <w:bottom w:val="none" w:sz="0" w:space="0" w:color="auto"/>
        <w:right w:val="none" w:sz="0" w:space="0" w:color="auto"/>
      </w:divBdr>
    </w:div>
    <w:div w:id="756705152">
      <w:marLeft w:val="640"/>
      <w:marRight w:val="0"/>
      <w:marTop w:val="0"/>
      <w:marBottom w:val="0"/>
      <w:divBdr>
        <w:top w:val="none" w:sz="0" w:space="0" w:color="auto"/>
        <w:left w:val="none" w:sz="0" w:space="0" w:color="auto"/>
        <w:bottom w:val="none" w:sz="0" w:space="0" w:color="auto"/>
        <w:right w:val="none" w:sz="0" w:space="0" w:color="auto"/>
      </w:divBdr>
    </w:div>
    <w:div w:id="756706202">
      <w:marLeft w:val="640"/>
      <w:marRight w:val="0"/>
      <w:marTop w:val="0"/>
      <w:marBottom w:val="0"/>
      <w:divBdr>
        <w:top w:val="none" w:sz="0" w:space="0" w:color="auto"/>
        <w:left w:val="none" w:sz="0" w:space="0" w:color="auto"/>
        <w:bottom w:val="none" w:sz="0" w:space="0" w:color="auto"/>
        <w:right w:val="none" w:sz="0" w:space="0" w:color="auto"/>
      </w:divBdr>
    </w:div>
    <w:div w:id="756706578">
      <w:marLeft w:val="640"/>
      <w:marRight w:val="0"/>
      <w:marTop w:val="0"/>
      <w:marBottom w:val="0"/>
      <w:divBdr>
        <w:top w:val="none" w:sz="0" w:space="0" w:color="auto"/>
        <w:left w:val="none" w:sz="0" w:space="0" w:color="auto"/>
        <w:bottom w:val="none" w:sz="0" w:space="0" w:color="auto"/>
        <w:right w:val="none" w:sz="0" w:space="0" w:color="auto"/>
      </w:divBdr>
    </w:div>
    <w:div w:id="756707691">
      <w:marLeft w:val="640"/>
      <w:marRight w:val="0"/>
      <w:marTop w:val="0"/>
      <w:marBottom w:val="0"/>
      <w:divBdr>
        <w:top w:val="none" w:sz="0" w:space="0" w:color="auto"/>
        <w:left w:val="none" w:sz="0" w:space="0" w:color="auto"/>
        <w:bottom w:val="none" w:sz="0" w:space="0" w:color="auto"/>
        <w:right w:val="none" w:sz="0" w:space="0" w:color="auto"/>
      </w:divBdr>
    </w:div>
    <w:div w:id="756748855">
      <w:marLeft w:val="640"/>
      <w:marRight w:val="0"/>
      <w:marTop w:val="0"/>
      <w:marBottom w:val="0"/>
      <w:divBdr>
        <w:top w:val="none" w:sz="0" w:space="0" w:color="auto"/>
        <w:left w:val="none" w:sz="0" w:space="0" w:color="auto"/>
        <w:bottom w:val="none" w:sz="0" w:space="0" w:color="auto"/>
        <w:right w:val="none" w:sz="0" w:space="0" w:color="auto"/>
      </w:divBdr>
    </w:div>
    <w:div w:id="756900864">
      <w:marLeft w:val="640"/>
      <w:marRight w:val="0"/>
      <w:marTop w:val="0"/>
      <w:marBottom w:val="0"/>
      <w:divBdr>
        <w:top w:val="none" w:sz="0" w:space="0" w:color="auto"/>
        <w:left w:val="none" w:sz="0" w:space="0" w:color="auto"/>
        <w:bottom w:val="none" w:sz="0" w:space="0" w:color="auto"/>
        <w:right w:val="none" w:sz="0" w:space="0" w:color="auto"/>
      </w:divBdr>
    </w:div>
    <w:div w:id="756946833">
      <w:marLeft w:val="640"/>
      <w:marRight w:val="0"/>
      <w:marTop w:val="0"/>
      <w:marBottom w:val="0"/>
      <w:divBdr>
        <w:top w:val="none" w:sz="0" w:space="0" w:color="auto"/>
        <w:left w:val="none" w:sz="0" w:space="0" w:color="auto"/>
        <w:bottom w:val="none" w:sz="0" w:space="0" w:color="auto"/>
        <w:right w:val="none" w:sz="0" w:space="0" w:color="auto"/>
      </w:divBdr>
    </w:div>
    <w:div w:id="757025539">
      <w:marLeft w:val="640"/>
      <w:marRight w:val="0"/>
      <w:marTop w:val="0"/>
      <w:marBottom w:val="0"/>
      <w:divBdr>
        <w:top w:val="none" w:sz="0" w:space="0" w:color="auto"/>
        <w:left w:val="none" w:sz="0" w:space="0" w:color="auto"/>
        <w:bottom w:val="none" w:sz="0" w:space="0" w:color="auto"/>
        <w:right w:val="none" w:sz="0" w:space="0" w:color="auto"/>
      </w:divBdr>
    </w:div>
    <w:div w:id="757096164">
      <w:marLeft w:val="640"/>
      <w:marRight w:val="0"/>
      <w:marTop w:val="0"/>
      <w:marBottom w:val="0"/>
      <w:divBdr>
        <w:top w:val="none" w:sz="0" w:space="0" w:color="auto"/>
        <w:left w:val="none" w:sz="0" w:space="0" w:color="auto"/>
        <w:bottom w:val="none" w:sz="0" w:space="0" w:color="auto"/>
        <w:right w:val="none" w:sz="0" w:space="0" w:color="auto"/>
      </w:divBdr>
    </w:div>
    <w:div w:id="757098522">
      <w:marLeft w:val="640"/>
      <w:marRight w:val="0"/>
      <w:marTop w:val="0"/>
      <w:marBottom w:val="0"/>
      <w:divBdr>
        <w:top w:val="none" w:sz="0" w:space="0" w:color="auto"/>
        <w:left w:val="none" w:sz="0" w:space="0" w:color="auto"/>
        <w:bottom w:val="none" w:sz="0" w:space="0" w:color="auto"/>
        <w:right w:val="none" w:sz="0" w:space="0" w:color="auto"/>
      </w:divBdr>
    </w:div>
    <w:div w:id="757139807">
      <w:marLeft w:val="640"/>
      <w:marRight w:val="0"/>
      <w:marTop w:val="0"/>
      <w:marBottom w:val="0"/>
      <w:divBdr>
        <w:top w:val="none" w:sz="0" w:space="0" w:color="auto"/>
        <w:left w:val="none" w:sz="0" w:space="0" w:color="auto"/>
        <w:bottom w:val="none" w:sz="0" w:space="0" w:color="auto"/>
        <w:right w:val="none" w:sz="0" w:space="0" w:color="auto"/>
      </w:divBdr>
    </w:div>
    <w:div w:id="757335310">
      <w:marLeft w:val="640"/>
      <w:marRight w:val="0"/>
      <w:marTop w:val="0"/>
      <w:marBottom w:val="0"/>
      <w:divBdr>
        <w:top w:val="none" w:sz="0" w:space="0" w:color="auto"/>
        <w:left w:val="none" w:sz="0" w:space="0" w:color="auto"/>
        <w:bottom w:val="none" w:sz="0" w:space="0" w:color="auto"/>
        <w:right w:val="none" w:sz="0" w:space="0" w:color="auto"/>
      </w:divBdr>
    </w:div>
    <w:div w:id="757363593">
      <w:marLeft w:val="640"/>
      <w:marRight w:val="0"/>
      <w:marTop w:val="0"/>
      <w:marBottom w:val="0"/>
      <w:divBdr>
        <w:top w:val="none" w:sz="0" w:space="0" w:color="auto"/>
        <w:left w:val="none" w:sz="0" w:space="0" w:color="auto"/>
        <w:bottom w:val="none" w:sz="0" w:space="0" w:color="auto"/>
        <w:right w:val="none" w:sz="0" w:space="0" w:color="auto"/>
      </w:divBdr>
    </w:div>
    <w:div w:id="757408872">
      <w:marLeft w:val="640"/>
      <w:marRight w:val="0"/>
      <w:marTop w:val="0"/>
      <w:marBottom w:val="0"/>
      <w:divBdr>
        <w:top w:val="none" w:sz="0" w:space="0" w:color="auto"/>
        <w:left w:val="none" w:sz="0" w:space="0" w:color="auto"/>
        <w:bottom w:val="none" w:sz="0" w:space="0" w:color="auto"/>
        <w:right w:val="none" w:sz="0" w:space="0" w:color="auto"/>
      </w:divBdr>
    </w:div>
    <w:div w:id="757603160">
      <w:marLeft w:val="640"/>
      <w:marRight w:val="0"/>
      <w:marTop w:val="0"/>
      <w:marBottom w:val="0"/>
      <w:divBdr>
        <w:top w:val="none" w:sz="0" w:space="0" w:color="auto"/>
        <w:left w:val="none" w:sz="0" w:space="0" w:color="auto"/>
        <w:bottom w:val="none" w:sz="0" w:space="0" w:color="auto"/>
        <w:right w:val="none" w:sz="0" w:space="0" w:color="auto"/>
      </w:divBdr>
    </w:div>
    <w:div w:id="757603687">
      <w:marLeft w:val="640"/>
      <w:marRight w:val="0"/>
      <w:marTop w:val="0"/>
      <w:marBottom w:val="0"/>
      <w:divBdr>
        <w:top w:val="none" w:sz="0" w:space="0" w:color="auto"/>
        <w:left w:val="none" w:sz="0" w:space="0" w:color="auto"/>
        <w:bottom w:val="none" w:sz="0" w:space="0" w:color="auto"/>
        <w:right w:val="none" w:sz="0" w:space="0" w:color="auto"/>
      </w:divBdr>
    </w:div>
    <w:div w:id="757672682">
      <w:marLeft w:val="640"/>
      <w:marRight w:val="0"/>
      <w:marTop w:val="0"/>
      <w:marBottom w:val="0"/>
      <w:divBdr>
        <w:top w:val="none" w:sz="0" w:space="0" w:color="auto"/>
        <w:left w:val="none" w:sz="0" w:space="0" w:color="auto"/>
        <w:bottom w:val="none" w:sz="0" w:space="0" w:color="auto"/>
        <w:right w:val="none" w:sz="0" w:space="0" w:color="auto"/>
      </w:divBdr>
    </w:div>
    <w:div w:id="757750162">
      <w:marLeft w:val="640"/>
      <w:marRight w:val="0"/>
      <w:marTop w:val="0"/>
      <w:marBottom w:val="0"/>
      <w:divBdr>
        <w:top w:val="none" w:sz="0" w:space="0" w:color="auto"/>
        <w:left w:val="none" w:sz="0" w:space="0" w:color="auto"/>
        <w:bottom w:val="none" w:sz="0" w:space="0" w:color="auto"/>
        <w:right w:val="none" w:sz="0" w:space="0" w:color="auto"/>
      </w:divBdr>
    </w:div>
    <w:div w:id="757793188">
      <w:marLeft w:val="640"/>
      <w:marRight w:val="0"/>
      <w:marTop w:val="0"/>
      <w:marBottom w:val="0"/>
      <w:divBdr>
        <w:top w:val="none" w:sz="0" w:space="0" w:color="auto"/>
        <w:left w:val="none" w:sz="0" w:space="0" w:color="auto"/>
        <w:bottom w:val="none" w:sz="0" w:space="0" w:color="auto"/>
        <w:right w:val="none" w:sz="0" w:space="0" w:color="auto"/>
      </w:divBdr>
    </w:div>
    <w:div w:id="757798865">
      <w:marLeft w:val="640"/>
      <w:marRight w:val="0"/>
      <w:marTop w:val="0"/>
      <w:marBottom w:val="0"/>
      <w:divBdr>
        <w:top w:val="none" w:sz="0" w:space="0" w:color="auto"/>
        <w:left w:val="none" w:sz="0" w:space="0" w:color="auto"/>
        <w:bottom w:val="none" w:sz="0" w:space="0" w:color="auto"/>
        <w:right w:val="none" w:sz="0" w:space="0" w:color="auto"/>
      </w:divBdr>
    </w:div>
    <w:div w:id="758022042">
      <w:marLeft w:val="640"/>
      <w:marRight w:val="0"/>
      <w:marTop w:val="0"/>
      <w:marBottom w:val="0"/>
      <w:divBdr>
        <w:top w:val="none" w:sz="0" w:space="0" w:color="auto"/>
        <w:left w:val="none" w:sz="0" w:space="0" w:color="auto"/>
        <w:bottom w:val="none" w:sz="0" w:space="0" w:color="auto"/>
        <w:right w:val="none" w:sz="0" w:space="0" w:color="auto"/>
      </w:divBdr>
    </w:div>
    <w:div w:id="758135869">
      <w:marLeft w:val="640"/>
      <w:marRight w:val="0"/>
      <w:marTop w:val="0"/>
      <w:marBottom w:val="0"/>
      <w:divBdr>
        <w:top w:val="none" w:sz="0" w:space="0" w:color="auto"/>
        <w:left w:val="none" w:sz="0" w:space="0" w:color="auto"/>
        <w:bottom w:val="none" w:sz="0" w:space="0" w:color="auto"/>
        <w:right w:val="none" w:sz="0" w:space="0" w:color="auto"/>
      </w:divBdr>
    </w:div>
    <w:div w:id="758212305">
      <w:marLeft w:val="640"/>
      <w:marRight w:val="0"/>
      <w:marTop w:val="0"/>
      <w:marBottom w:val="0"/>
      <w:divBdr>
        <w:top w:val="none" w:sz="0" w:space="0" w:color="auto"/>
        <w:left w:val="none" w:sz="0" w:space="0" w:color="auto"/>
        <w:bottom w:val="none" w:sz="0" w:space="0" w:color="auto"/>
        <w:right w:val="none" w:sz="0" w:space="0" w:color="auto"/>
      </w:divBdr>
    </w:div>
    <w:div w:id="758213791">
      <w:marLeft w:val="640"/>
      <w:marRight w:val="0"/>
      <w:marTop w:val="0"/>
      <w:marBottom w:val="0"/>
      <w:divBdr>
        <w:top w:val="none" w:sz="0" w:space="0" w:color="auto"/>
        <w:left w:val="none" w:sz="0" w:space="0" w:color="auto"/>
        <w:bottom w:val="none" w:sz="0" w:space="0" w:color="auto"/>
        <w:right w:val="none" w:sz="0" w:space="0" w:color="auto"/>
      </w:divBdr>
    </w:div>
    <w:div w:id="758255778">
      <w:marLeft w:val="640"/>
      <w:marRight w:val="0"/>
      <w:marTop w:val="0"/>
      <w:marBottom w:val="0"/>
      <w:divBdr>
        <w:top w:val="none" w:sz="0" w:space="0" w:color="auto"/>
        <w:left w:val="none" w:sz="0" w:space="0" w:color="auto"/>
        <w:bottom w:val="none" w:sz="0" w:space="0" w:color="auto"/>
        <w:right w:val="none" w:sz="0" w:space="0" w:color="auto"/>
      </w:divBdr>
    </w:div>
    <w:div w:id="758258094">
      <w:marLeft w:val="640"/>
      <w:marRight w:val="0"/>
      <w:marTop w:val="0"/>
      <w:marBottom w:val="0"/>
      <w:divBdr>
        <w:top w:val="none" w:sz="0" w:space="0" w:color="auto"/>
        <w:left w:val="none" w:sz="0" w:space="0" w:color="auto"/>
        <w:bottom w:val="none" w:sz="0" w:space="0" w:color="auto"/>
        <w:right w:val="none" w:sz="0" w:space="0" w:color="auto"/>
      </w:divBdr>
    </w:div>
    <w:div w:id="758331507">
      <w:marLeft w:val="640"/>
      <w:marRight w:val="0"/>
      <w:marTop w:val="0"/>
      <w:marBottom w:val="0"/>
      <w:divBdr>
        <w:top w:val="none" w:sz="0" w:space="0" w:color="auto"/>
        <w:left w:val="none" w:sz="0" w:space="0" w:color="auto"/>
        <w:bottom w:val="none" w:sz="0" w:space="0" w:color="auto"/>
        <w:right w:val="none" w:sz="0" w:space="0" w:color="auto"/>
      </w:divBdr>
    </w:div>
    <w:div w:id="758335831">
      <w:marLeft w:val="640"/>
      <w:marRight w:val="0"/>
      <w:marTop w:val="0"/>
      <w:marBottom w:val="0"/>
      <w:divBdr>
        <w:top w:val="none" w:sz="0" w:space="0" w:color="auto"/>
        <w:left w:val="none" w:sz="0" w:space="0" w:color="auto"/>
        <w:bottom w:val="none" w:sz="0" w:space="0" w:color="auto"/>
        <w:right w:val="none" w:sz="0" w:space="0" w:color="auto"/>
      </w:divBdr>
    </w:div>
    <w:div w:id="758448219">
      <w:marLeft w:val="640"/>
      <w:marRight w:val="0"/>
      <w:marTop w:val="0"/>
      <w:marBottom w:val="0"/>
      <w:divBdr>
        <w:top w:val="none" w:sz="0" w:space="0" w:color="auto"/>
        <w:left w:val="none" w:sz="0" w:space="0" w:color="auto"/>
        <w:bottom w:val="none" w:sz="0" w:space="0" w:color="auto"/>
        <w:right w:val="none" w:sz="0" w:space="0" w:color="auto"/>
      </w:divBdr>
    </w:div>
    <w:div w:id="758454375">
      <w:marLeft w:val="640"/>
      <w:marRight w:val="0"/>
      <w:marTop w:val="0"/>
      <w:marBottom w:val="0"/>
      <w:divBdr>
        <w:top w:val="none" w:sz="0" w:space="0" w:color="auto"/>
        <w:left w:val="none" w:sz="0" w:space="0" w:color="auto"/>
        <w:bottom w:val="none" w:sz="0" w:space="0" w:color="auto"/>
        <w:right w:val="none" w:sz="0" w:space="0" w:color="auto"/>
      </w:divBdr>
    </w:div>
    <w:div w:id="758645448">
      <w:marLeft w:val="640"/>
      <w:marRight w:val="0"/>
      <w:marTop w:val="0"/>
      <w:marBottom w:val="0"/>
      <w:divBdr>
        <w:top w:val="none" w:sz="0" w:space="0" w:color="auto"/>
        <w:left w:val="none" w:sz="0" w:space="0" w:color="auto"/>
        <w:bottom w:val="none" w:sz="0" w:space="0" w:color="auto"/>
        <w:right w:val="none" w:sz="0" w:space="0" w:color="auto"/>
      </w:divBdr>
    </w:div>
    <w:div w:id="758671392">
      <w:marLeft w:val="640"/>
      <w:marRight w:val="0"/>
      <w:marTop w:val="0"/>
      <w:marBottom w:val="0"/>
      <w:divBdr>
        <w:top w:val="none" w:sz="0" w:space="0" w:color="auto"/>
        <w:left w:val="none" w:sz="0" w:space="0" w:color="auto"/>
        <w:bottom w:val="none" w:sz="0" w:space="0" w:color="auto"/>
        <w:right w:val="none" w:sz="0" w:space="0" w:color="auto"/>
      </w:divBdr>
    </w:div>
    <w:div w:id="758675426">
      <w:marLeft w:val="640"/>
      <w:marRight w:val="0"/>
      <w:marTop w:val="0"/>
      <w:marBottom w:val="0"/>
      <w:divBdr>
        <w:top w:val="none" w:sz="0" w:space="0" w:color="auto"/>
        <w:left w:val="none" w:sz="0" w:space="0" w:color="auto"/>
        <w:bottom w:val="none" w:sz="0" w:space="0" w:color="auto"/>
        <w:right w:val="none" w:sz="0" w:space="0" w:color="auto"/>
      </w:divBdr>
    </w:div>
    <w:div w:id="758717004">
      <w:marLeft w:val="640"/>
      <w:marRight w:val="0"/>
      <w:marTop w:val="0"/>
      <w:marBottom w:val="0"/>
      <w:divBdr>
        <w:top w:val="none" w:sz="0" w:space="0" w:color="auto"/>
        <w:left w:val="none" w:sz="0" w:space="0" w:color="auto"/>
        <w:bottom w:val="none" w:sz="0" w:space="0" w:color="auto"/>
        <w:right w:val="none" w:sz="0" w:space="0" w:color="auto"/>
      </w:divBdr>
    </w:div>
    <w:div w:id="758789044">
      <w:marLeft w:val="640"/>
      <w:marRight w:val="0"/>
      <w:marTop w:val="0"/>
      <w:marBottom w:val="0"/>
      <w:divBdr>
        <w:top w:val="none" w:sz="0" w:space="0" w:color="auto"/>
        <w:left w:val="none" w:sz="0" w:space="0" w:color="auto"/>
        <w:bottom w:val="none" w:sz="0" w:space="0" w:color="auto"/>
        <w:right w:val="none" w:sz="0" w:space="0" w:color="auto"/>
      </w:divBdr>
    </w:div>
    <w:div w:id="758866740">
      <w:marLeft w:val="640"/>
      <w:marRight w:val="0"/>
      <w:marTop w:val="0"/>
      <w:marBottom w:val="0"/>
      <w:divBdr>
        <w:top w:val="none" w:sz="0" w:space="0" w:color="auto"/>
        <w:left w:val="none" w:sz="0" w:space="0" w:color="auto"/>
        <w:bottom w:val="none" w:sz="0" w:space="0" w:color="auto"/>
        <w:right w:val="none" w:sz="0" w:space="0" w:color="auto"/>
      </w:divBdr>
    </w:div>
    <w:div w:id="758868086">
      <w:marLeft w:val="640"/>
      <w:marRight w:val="0"/>
      <w:marTop w:val="0"/>
      <w:marBottom w:val="0"/>
      <w:divBdr>
        <w:top w:val="none" w:sz="0" w:space="0" w:color="auto"/>
        <w:left w:val="none" w:sz="0" w:space="0" w:color="auto"/>
        <w:bottom w:val="none" w:sz="0" w:space="0" w:color="auto"/>
        <w:right w:val="none" w:sz="0" w:space="0" w:color="auto"/>
      </w:divBdr>
    </w:div>
    <w:div w:id="758871356">
      <w:marLeft w:val="640"/>
      <w:marRight w:val="0"/>
      <w:marTop w:val="0"/>
      <w:marBottom w:val="0"/>
      <w:divBdr>
        <w:top w:val="none" w:sz="0" w:space="0" w:color="auto"/>
        <w:left w:val="none" w:sz="0" w:space="0" w:color="auto"/>
        <w:bottom w:val="none" w:sz="0" w:space="0" w:color="auto"/>
        <w:right w:val="none" w:sz="0" w:space="0" w:color="auto"/>
      </w:divBdr>
    </w:div>
    <w:div w:id="758907050">
      <w:marLeft w:val="640"/>
      <w:marRight w:val="0"/>
      <w:marTop w:val="0"/>
      <w:marBottom w:val="0"/>
      <w:divBdr>
        <w:top w:val="none" w:sz="0" w:space="0" w:color="auto"/>
        <w:left w:val="none" w:sz="0" w:space="0" w:color="auto"/>
        <w:bottom w:val="none" w:sz="0" w:space="0" w:color="auto"/>
        <w:right w:val="none" w:sz="0" w:space="0" w:color="auto"/>
      </w:divBdr>
    </w:div>
    <w:div w:id="759059787">
      <w:marLeft w:val="640"/>
      <w:marRight w:val="0"/>
      <w:marTop w:val="0"/>
      <w:marBottom w:val="0"/>
      <w:divBdr>
        <w:top w:val="none" w:sz="0" w:space="0" w:color="auto"/>
        <w:left w:val="none" w:sz="0" w:space="0" w:color="auto"/>
        <w:bottom w:val="none" w:sz="0" w:space="0" w:color="auto"/>
        <w:right w:val="none" w:sz="0" w:space="0" w:color="auto"/>
      </w:divBdr>
    </w:div>
    <w:div w:id="759107786">
      <w:marLeft w:val="640"/>
      <w:marRight w:val="0"/>
      <w:marTop w:val="0"/>
      <w:marBottom w:val="0"/>
      <w:divBdr>
        <w:top w:val="none" w:sz="0" w:space="0" w:color="auto"/>
        <w:left w:val="none" w:sz="0" w:space="0" w:color="auto"/>
        <w:bottom w:val="none" w:sz="0" w:space="0" w:color="auto"/>
        <w:right w:val="none" w:sz="0" w:space="0" w:color="auto"/>
      </w:divBdr>
    </w:div>
    <w:div w:id="759185096">
      <w:marLeft w:val="640"/>
      <w:marRight w:val="0"/>
      <w:marTop w:val="0"/>
      <w:marBottom w:val="0"/>
      <w:divBdr>
        <w:top w:val="none" w:sz="0" w:space="0" w:color="auto"/>
        <w:left w:val="none" w:sz="0" w:space="0" w:color="auto"/>
        <w:bottom w:val="none" w:sz="0" w:space="0" w:color="auto"/>
        <w:right w:val="none" w:sz="0" w:space="0" w:color="auto"/>
      </w:divBdr>
    </w:div>
    <w:div w:id="759301027">
      <w:marLeft w:val="640"/>
      <w:marRight w:val="0"/>
      <w:marTop w:val="0"/>
      <w:marBottom w:val="0"/>
      <w:divBdr>
        <w:top w:val="none" w:sz="0" w:space="0" w:color="auto"/>
        <w:left w:val="none" w:sz="0" w:space="0" w:color="auto"/>
        <w:bottom w:val="none" w:sz="0" w:space="0" w:color="auto"/>
        <w:right w:val="none" w:sz="0" w:space="0" w:color="auto"/>
      </w:divBdr>
    </w:div>
    <w:div w:id="759376110">
      <w:marLeft w:val="640"/>
      <w:marRight w:val="0"/>
      <w:marTop w:val="0"/>
      <w:marBottom w:val="0"/>
      <w:divBdr>
        <w:top w:val="none" w:sz="0" w:space="0" w:color="auto"/>
        <w:left w:val="none" w:sz="0" w:space="0" w:color="auto"/>
        <w:bottom w:val="none" w:sz="0" w:space="0" w:color="auto"/>
        <w:right w:val="none" w:sz="0" w:space="0" w:color="auto"/>
      </w:divBdr>
    </w:div>
    <w:div w:id="759447879">
      <w:marLeft w:val="640"/>
      <w:marRight w:val="0"/>
      <w:marTop w:val="0"/>
      <w:marBottom w:val="0"/>
      <w:divBdr>
        <w:top w:val="none" w:sz="0" w:space="0" w:color="auto"/>
        <w:left w:val="none" w:sz="0" w:space="0" w:color="auto"/>
        <w:bottom w:val="none" w:sz="0" w:space="0" w:color="auto"/>
        <w:right w:val="none" w:sz="0" w:space="0" w:color="auto"/>
      </w:divBdr>
    </w:div>
    <w:div w:id="759448115">
      <w:marLeft w:val="640"/>
      <w:marRight w:val="0"/>
      <w:marTop w:val="0"/>
      <w:marBottom w:val="0"/>
      <w:divBdr>
        <w:top w:val="none" w:sz="0" w:space="0" w:color="auto"/>
        <w:left w:val="none" w:sz="0" w:space="0" w:color="auto"/>
        <w:bottom w:val="none" w:sz="0" w:space="0" w:color="auto"/>
        <w:right w:val="none" w:sz="0" w:space="0" w:color="auto"/>
      </w:divBdr>
    </w:div>
    <w:div w:id="759449091">
      <w:marLeft w:val="640"/>
      <w:marRight w:val="0"/>
      <w:marTop w:val="0"/>
      <w:marBottom w:val="0"/>
      <w:divBdr>
        <w:top w:val="none" w:sz="0" w:space="0" w:color="auto"/>
        <w:left w:val="none" w:sz="0" w:space="0" w:color="auto"/>
        <w:bottom w:val="none" w:sz="0" w:space="0" w:color="auto"/>
        <w:right w:val="none" w:sz="0" w:space="0" w:color="auto"/>
      </w:divBdr>
    </w:div>
    <w:div w:id="759453013">
      <w:marLeft w:val="640"/>
      <w:marRight w:val="0"/>
      <w:marTop w:val="0"/>
      <w:marBottom w:val="0"/>
      <w:divBdr>
        <w:top w:val="none" w:sz="0" w:space="0" w:color="auto"/>
        <w:left w:val="none" w:sz="0" w:space="0" w:color="auto"/>
        <w:bottom w:val="none" w:sz="0" w:space="0" w:color="auto"/>
        <w:right w:val="none" w:sz="0" w:space="0" w:color="auto"/>
      </w:divBdr>
    </w:div>
    <w:div w:id="759527433">
      <w:marLeft w:val="640"/>
      <w:marRight w:val="0"/>
      <w:marTop w:val="0"/>
      <w:marBottom w:val="0"/>
      <w:divBdr>
        <w:top w:val="none" w:sz="0" w:space="0" w:color="auto"/>
        <w:left w:val="none" w:sz="0" w:space="0" w:color="auto"/>
        <w:bottom w:val="none" w:sz="0" w:space="0" w:color="auto"/>
        <w:right w:val="none" w:sz="0" w:space="0" w:color="auto"/>
      </w:divBdr>
    </w:div>
    <w:div w:id="759569225">
      <w:marLeft w:val="640"/>
      <w:marRight w:val="0"/>
      <w:marTop w:val="0"/>
      <w:marBottom w:val="0"/>
      <w:divBdr>
        <w:top w:val="none" w:sz="0" w:space="0" w:color="auto"/>
        <w:left w:val="none" w:sz="0" w:space="0" w:color="auto"/>
        <w:bottom w:val="none" w:sz="0" w:space="0" w:color="auto"/>
        <w:right w:val="none" w:sz="0" w:space="0" w:color="auto"/>
      </w:divBdr>
    </w:div>
    <w:div w:id="759643289">
      <w:marLeft w:val="640"/>
      <w:marRight w:val="0"/>
      <w:marTop w:val="0"/>
      <w:marBottom w:val="0"/>
      <w:divBdr>
        <w:top w:val="none" w:sz="0" w:space="0" w:color="auto"/>
        <w:left w:val="none" w:sz="0" w:space="0" w:color="auto"/>
        <w:bottom w:val="none" w:sz="0" w:space="0" w:color="auto"/>
        <w:right w:val="none" w:sz="0" w:space="0" w:color="auto"/>
      </w:divBdr>
    </w:div>
    <w:div w:id="759644340">
      <w:marLeft w:val="640"/>
      <w:marRight w:val="0"/>
      <w:marTop w:val="0"/>
      <w:marBottom w:val="0"/>
      <w:divBdr>
        <w:top w:val="none" w:sz="0" w:space="0" w:color="auto"/>
        <w:left w:val="none" w:sz="0" w:space="0" w:color="auto"/>
        <w:bottom w:val="none" w:sz="0" w:space="0" w:color="auto"/>
        <w:right w:val="none" w:sz="0" w:space="0" w:color="auto"/>
      </w:divBdr>
    </w:div>
    <w:div w:id="759645919">
      <w:marLeft w:val="640"/>
      <w:marRight w:val="0"/>
      <w:marTop w:val="0"/>
      <w:marBottom w:val="0"/>
      <w:divBdr>
        <w:top w:val="none" w:sz="0" w:space="0" w:color="auto"/>
        <w:left w:val="none" w:sz="0" w:space="0" w:color="auto"/>
        <w:bottom w:val="none" w:sz="0" w:space="0" w:color="auto"/>
        <w:right w:val="none" w:sz="0" w:space="0" w:color="auto"/>
      </w:divBdr>
    </w:div>
    <w:div w:id="759958015">
      <w:marLeft w:val="640"/>
      <w:marRight w:val="0"/>
      <w:marTop w:val="0"/>
      <w:marBottom w:val="0"/>
      <w:divBdr>
        <w:top w:val="none" w:sz="0" w:space="0" w:color="auto"/>
        <w:left w:val="none" w:sz="0" w:space="0" w:color="auto"/>
        <w:bottom w:val="none" w:sz="0" w:space="0" w:color="auto"/>
        <w:right w:val="none" w:sz="0" w:space="0" w:color="auto"/>
      </w:divBdr>
    </w:div>
    <w:div w:id="759985060">
      <w:marLeft w:val="640"/>
      <w:marRight w:val="0"/>
      <w:marTop w:val="0"/>
      <w:marBottom w:val="0"/>
      <w:divBdr>
        <w:top w:val="none" w:sz="0" w:space="0" w:color="auto"/>
        <w:left w:val="none" w:sz="0" w:space="0" w:color="auto"/>
        <w:bottom w:val="none" w:sz="0" w:space="0" w:color="auto"/>
        <w:right w:val="none" w:sz="0" w:space="0" w:color="auto"/>
      </w:divBdr>
    </w:div>
    <w:div w:id="760219514">
      <w:marLeft w:val="640"/>
      <w:marRight w:val="0"/>
      <w:marTop w:val="0"/>
      <w:marBottom w:val="0"/>
      <w:divBdr>
        <w:top w:val="none" w:sz="0" w:space="0" w:color="auto"/>
        <w:left w:val="none" w:sz="0" w:space="0" w:color="auto"/>
        <w:bottom w:val="none" w:sz="0" w:space="0" w:color="auto"/>
        <w:right w:val="none" w:sz="0" w:space="0" w:color="auto"/>
      </w:divBdr>
    </w:div>
    <w:div w:id="760293310">
      <w:marLeft w:val="640"/>
      <w:marRight w:val="0"/>
      <w:marTop w:val="0"/>
      <w:marBottom w:val="0"/>
      <w:divBdr>
        <w:top w:val="none" w:sz="0" w:space="0" w:color="auto"/>
        <w:left w:val="none" w:sz="0" w:space="0" w:color="auto"/>
        <w:bottom w:val="none" w:sz="0" w:space="0" w:color="auto"/>
        <w:right w:val="none" w:sz="0" w:space="0" w:color="auto"/>
      </w:divBdr>
    </w:div>
    <w:div w:id="760375128">
      <w:marLeft w:val="640"/>
      <w:marRight w:val="0"/>
      <w:marTop w:val="0"/>
      <w:marBottom w:val="0"/>
      <w:divBdr>
        <w:top w:val="none" w:sz="0" w:space="0" w:color="auto"/>
        <w:left w:val="none" w:sz="0" w:space="0" w:color="auto"/>
        <w:bottom w:val="none" w:sz="0" w:space="0" w:color="auto"/>
        <w:right w:val="none" w:sz="0" w:space="0" w:color="auto"/>
      </w:divBdr>
    </w:div>
    <w:div w:id="760417954">
      <w:marLeft w:val="640"/>
      <w:marRight w:val="0"/>
      <w:marTop w:val="0"/>
      <w:marBottom w:val="0"/>
      <w:divBdr>
        <w:top w:val="none" w:sz="0" w:space="0" w:color="auto"/>
        <w:left w:val="none" w:sz="0" w:space="0" w:color="auto"/>
        <w:bottom w:val="none" w:sz="0" w:space="0" w:color="auto"/>
        <w:right w:val="none" w:sz="0" w:space="0" w:color="auto"/>
      </w:divBdr>
    </w:div>
    <w:div w:id="760486511">
      <w:marLeft w:val="640"/>
      <w:marRight w:val="0"/>
      <w:marTop w:val="0"/>
      <w:marBottom w:val="0"/>
      <w:divBdr>
        <w:top w:val="none" w:sz="0" w:space="0" w:color="auto"/>
        <w:left w:val="none" w:sz="0" w:space="0" w:color="auto"/>
        <w:bottom w:val="none" w:sz="0" w:space="0" w:color="auto"/>
        <w:right w:val="none" w:sz="0" w:space="0" w:color="auto"/>
      </w:divBdr>
    </w:div>
    <w:div w:id="760495201">
      <w:marLeft w:val="640"/>
      <w:marRight w:val="0"/>
      <w:marTop w:val="0"/>
      <w:marBottom w:val="0"/>
      <w:divBdr>
        <w:top w:val="none" w:sz="0" w:space="0" w:color="auto"/>
        <w:left w:val="none" w:sz="0" w:space="0" w:color="auto"/>
        <w:bottom w:val="none" w:sz="0" w:space="0" w:color="auto"/>
        <w:right w:val="none" w:sz="0" w:space="0" w:color="auto"/>
      </w:divBdr>
    </w:div>
    <w:div w:id="760570202">
      <w:marLeft w:val="640"/>
      <w:marRight w:val="0"/>
      <w:marTop w:val="0"/>
      <w:marBottom w:val="0"/>
      <w:divBdr>
        <w:top w:val="none" w:sz="0" w:space="0" w:color="auto"/>
        <w:left w:val="none" w:sz="0" w:space="0" w:color="auto"/>
        <w:bottom w:val="none" w:sz="0" w:space="0" w:color="auto"/>
        <w:right w:val="none" w:sz="0" w:space="0" w:color="auto"/>
      </w:divBdr>
    </w:div>
    <w:div w:id="760612703">
      <w:marLeft w:val="640"/>
      <w:marRight w:val="0"/>
      <w:marTop w:val="0"/>
      <w:marBottom w:val="0"/>
      <w:divBdr>
        <w:top w:val="none" w:sz="0" w:space="0" w:color="auto"/>
        <w:left w:val="none" w:sz="0" w:space="0" w:color="auto"/>
        <w:bottom w:val="none" w:sz="0" w:space="0" w:color="auto"/>
        <w:right w:val="none" w:sz="0" w:space="0" w:color="auto"/>
      </w:divBdr>
    </w:div>
    <w:div w:id="760874187">
      <w:marLeft w:val="640"/>
      <w:marRight w:val="0"/>
      <w:marTop w:val="0"/>
      <w:marBottom w:val="0"/>
      <w:divBdr>
        <w:top w:val="none" w:sz="0" w:space="0" w:color="auto"/>
        <w:left w:val="none" w:sz="0" w:space="0" w:color="auto"/>
        <w:bottom w:val="none" w:sz="0" w:space="0" w:color="auto"/>
        <w:right w:val="none" w:sz="0" w:space="0" w:color="auto"/>
      </w:divBdr>
    </w:div>
    <w:div w:id="760881681">
      <w:marLeft w:val="640"/>
      <w:marRight w:val="0"/>
      <w:marTop w:val="0"/>
      <w:marBottom w:val="0"/>
      <w:divBdr>
        <w:top w:val="none" w:sz="0" w:space="0" w:color="auto"/>
        <w:left w:val="none" w:sz="0" w:space="0" w:color="auto"/>
        <w:bottom w:val="none" w:sz="0" w:space="0" w:color="auto"/>
        <w:right w:val="none" w:sz="0" w:space="0" w:color="auto"/>
      </w:divBdr>
    </w:div>
    <w:div w:id="760954373">
      <w:marLeft w:val="640"/>
      <w:marRight w:val="0"/>
      <w:marTop w:val="0"/>
      <w:marBottom w:val="0"/>
      <w:divBdr>
        <w:top w:val="none" w:sz="0" w:space="0" w:color="auto"/>
        <w:left w:val="none" w:sz="0" w:space="0" w:color="auto"/>
        <w:bottom w:val="none" w:sz="0" w:space="0" w:color="auto"/>
        <w:right w:val="none" w:sz="0" w:space="0" w:color="auto"/>
      </w:divBdr>
    </w:div>
    <w:div w:id="761026571">
      <w:marLeft w:val="640"/>
      <w:marRight w:val="0"/>
      <w:marTop w:val="0"/>
      <w:marBottom w:val="0"/>
      <w:divBdr>
        <w:top w:val="none" w:sz="0" w:space="0" w:color="auto"/>
        <w:left w:val="none" w:sz="0" w:space="0" w:color="auto"/>
        <w:bottom w:val="none" w:sz="0" w:space="0" w:color="auto"/>
        <w:right w:val="none" w:sz="0" w:space="0" w:color="auto"/>
      </w:divBdr>
    </w:div>
    <w:div w:id="761149782">
      <w:marLeft w:val="640"/>
      <w:marRight w:val="0"/>
      <w:marTop w:val="0"/>
      <w:marBottom w:val="0"/>
      <w:divBdr>
        <w:top w:val="none" w:sz="0" w:space="0" w:color="auto"/>
        <w:left w:val="none" w:sz="0" w:space="0" w:color="auto"/>
        <w:bottom w:val="none" w:sz="0" w:space="0" w:color="auto"/>
        <w:right w:val="none" w:sz="0" w:space="0" w:color="auto"/>
      </w:divBdr>
    </w:div>
    <w:div w:id="761150196">
      <w:marLeft w:val="640"/>
      <w:marRight w:val="0"/>
      <w:marTop w:val="0"/>
      <w:marBottom w:val="0"/>
      <w:divBdr>
        <w:top w:val="none" w:sz="0" w:space="0" w:color="auto"/>
        <w:left w:val="none" w:sz="0" w:space="0" w:color="auto"/>
        <w:bottom w:val="none" w:sz="0" w:space="0" w:color="auto"/>
        <w:right w:val="none" w:sz="0" w:space="0" w:color="auto"/>
      </w:divBdr>
    </w:div>
    <w:div w:id="761218750">
      <w:marLeft w:val="640"/>
      <w:marRight w:val="0"/>
      <w:marTop w:val="0"/>
      <w:marBottom w:val="0"/>
      <w:divBdr>
        <w:top w:val="none" w:sz="0" w:space="0" w:color="auto"/>
        <w:left w:val="none" w:sz="0" w:space="0" w:color="auto"/>
        <w:bottom w:val="none" w:sz="0" w:space="0" w:color="auto"/>
        <w:right w:val="none" w:sz="0" w:space="0" w:color="auto"/>
      </w:divBdr>
    </w:div>
    <w:div w:id="761219702">
      <w:marLeft w:val="640"/>
      <w:marRight w:val="0"/>
      <w:marTop w:val="0"/>
      <w:marBottom w:val="0"/>
      <w:divBdr>
        <w:top w:val="none" w:sz="0" w:space="0" w:color="auto"/>
        <w:left w:val="none" w:sz="0" w:space="0" w:color="auto"/>
        <w:bottom w:val="none" w:sz="0" w:space="0" w:color="auto"/>
        <w:right w:val="none" w:sz="0" w:space="0" w:color="auto"/>
      </w:divBdr>
    </w:div>
    <w:div w:id="761267207">
      <w:marLeft w:val="640"/>
      <w:marRight w:val="0"/>
      <w:marTop w:val="0"/>
      <w:marBottom w:val="0"/>
      <w:divBdr>
        <w:top w:val="none" w:sz="0" w:space="0" w:color="auto"/>
        <w:left w:val="none" w:sz="0" w:space="0" w:color="auto"/>
        <w:bottom w:val="none" w:sz="0" w:space="0" w:color="auto"/>
        <w:right w:val="none" w:sz="0" w:space="0" w:color="auto"/>
      </w:divBdr>
    </w:div>
    <w:div w:id="761296533">
      <w:marLeft w:val="640"/>
      <w:marRight w:val="0"/>
      <w:marTop w:val="0"/>
      <w:marBottom w:val="0"/>
      <w:divBdr>
        <w:top w:val="none" w:sz="0" w:space="0" w:color="auto"/>
        <w:left w:val="none" w:sz="0" w:space="0" w:color="auto"/>
        <w:bottom w:val="none" w:sz="0" w:space="0" w:color="auto"/>
        <w:right w:val="none" w:sz="0" w:space="0" w:color="auto"/>
      </w:divBdr>
    </w:div>
    <w:div w:id="761297251">
      <w:marLeft w:val="640"/>
      <w:marRight w:val="0"/>
      <w:marTop w:val="0"/>
      <w:marBottom w:val="0"/>
      <w:divBdr>
        <w:top w:val="none" w:sz="0" w:space="0" w:color="auto"/>
        <w:left w:val="none" w:sz="0" w:space="0" w:color="auto"/>
        <w:bottom w:val="none" w:sz="0" w:space="0" w:color="auto"/>
        <w:right w:val="none" w:sz="0" w:space="0" w:color="auto"/>
      </w:divBdr>
    </w:div>
    <w:div w:id="761335569">
      <w:marLeft w:val="640"/>
      <w:marRight w:val="0"/>
      <w:marTop w:val="0"/>
      <w:marBottom w:val="0"/>
      <w:divBdr>
        <w:top w:val="none" w:sz="0" w:space="0" w:color="auto"/>
        <w:left w:val="none" w:sz="0" w:space="0" w:color="auto"/>
        <w:bottom w:val="none" w:sz="0" w:space="0" w:color="auto"/>
        <w:right w:val="none" w:sz="0" w:space="0" w:color="auto"/>
      </w:divBdr>
    </w:div>
    <w:div w:id="761342061">
      <w:marLeft w:val="640"/>
      <w:marRight w:val="0"/>
      <w:marTop w:val="0"/>
      <w:marBottom w:val="0"/>
      <w:divBdr>
        <w:top w:val="none" w:sz="0" w:space="0" w:color="auto"/>
        <w:left w:val="none" w:sz="0" w:space="0" w:color="auto"/>
        <w:bottom w:val="none" w:sz="0" w:space="0" w:color="auto"/>
        <w:right w:val="none" w:sz="0" w:space="0" w:color="auto"/>
      </w:divBdr>
    </w:div>
    <w:div w:id="761491652">
      <w:marLeft w:val="640"/>
      <w:marRight w:val="0"/>
      <w:marTop w:val="0"/>
      <w:marBottom w:val="0"/>
      <w:divBdr>
        <w:top w:val="none" w:sz="0" w:space="0" w:color="auto"/>
        <w:left w:val="none" w:sz="0" w:space="0" w:color="auto"/>
        <w:bottom w:val="none" w:sz="0" w:space="0" w:color="auto"/>
        <w:right w:val="none" w:sz="0" w:space="0" w:color="auto"/>
      </w:divBdr>
    </w:div>
    <w:div w:id="761534183">
      <w:marLeft w:val="640"/>
      <w:marRight w:val="0"/>
      <w:marTop w:val="0"/>
      <w:marBottom w:val="0"/>
      <w:divBdr>
        <w:top w:val="none" w:sz="0" w:space="0" w:color="auto"/>
        <w:left w:val="none" w:sz="0" w:space="0" w:color="auto"/>
        <w:bottom w:val="none" w:sz="0" w:space="0" w:color="auto"/>
        <w:right w:val="none" w:sz="0" w:space="0" w:color="auto"/>
      </w:divBdr>
    </w:div>
    <w:div w:id="761685405">
      <w:marLeft w:val="640"/>
      <w:marRight w:val="0"/>
      <w:marTop w:val="0"/>
      <w:marBottom w:val="0"/>
      <w:divBdr>
        <w:top w:val="none" w:sz="0" w:space="0" w:color="auto"/>
        <w:left w:val="none" w:sz="0" w:space="0" w:color="auto"/>
        <w:bottom w:val="none" w:sz="0" w:space="0" w:color="auto"/>
        <w:right w:val="none" w:sz="0" w:space="0" w:color="auto"/>
      </w:divBdr>
    </w:div>
    <w:div w:id="761756593">
      <w:marLeft w:val="640"/>
      <w:marRight w:val="0"/>
      <w:marTop w:val="0"/>
      <w:marBottom w:val="0"/>
      <w:divBdr>
        <w:top w:val="none" w:sz="0" w:space="0" w:color="auto"/>
        <w:left w:val="none" w:sz="0" w:space="0" w:color="auto"/>
        <w:bottom w:val="none" w:sz="0" w:space="0" w:color="auto"/>
        <w:right w:val="none" w:sz="0" w:space="0" w:color="auto"/>
      </w:divBdr>
    </w:div>
    <w:div w:id="761799876">
      <w:marLeft w:val="640"/>
      <w:marRight w:val="0"/>
      <w:marTop w:val="0"/>
      <w:marBottom w:val="0"/>
      <w:divBdr>
        <w:top w:val="none" w:sz="0" w:space="0" w:color="auto"/>
        <w:left w:val="none" w:sz="0" w:space="0" w:color="auto"/>
        <w:bottom w:val="none" w:sz="0" w:space="0" w:color="auto"/>
        <w:right w:val="none" w:sz="0" w:space="0" w:color="auto"/>
      </w:divBdr>
    </w:div>
    <w:div w:id="761800804">
      <w:marLeft w:val="640"/>
      <w:marRight w:val="0"/>
      <w:marTop w:val="0"/>
      <w:marBottom w:val="0"/>
      <w:divBdr>
        <w:top w:val="none" w:sz="0" w:space="0" w:color="auto"/>
        <w:left w:val="none" w:sz="0" w:space="0" w:color="auto"/>
        <w:bottom w:val="none" w:sz="0" w:space="0" w:color="auto"/>
        <w:right w:val="none" w:sz="0" w:space="0" w:color="auto"/>
      </w:divBdr>
    </w:div>
    <w:div w:id="761805455">
      <w:marLeft w:val="640"/>
      <w:marRight w:val="0"/>
      <w:marTop w:val="0"/>
      <w:marBottom w:val="0"/>
      <w:divBdr>
        <w:top w:val="none" w:sz="0" w:space="0" w:color="auto"/>
        <w:left w:val="none" w:sz="0" w:space="0" w:color="auto"/>
        <w:bottom w:val="none" w:sz="0" w:space="0" w:color="auto"/>
        <w:right w:val="none" w:sz="0" w:space="0" w:color="auto"/>
      </w:divBdr>
    </w:div>
    <w:div w:id="761874790">
      <w:marLeft w:val="640"/>
      <w:marRight w:val="0"/>
      <w:marTop w:val="0"/>
      <w:marBottom w:val="0"/>
      <w:divBdr>
        <w:top w:val="none" w:sz="0" w:space="0" w:color="auto"/>
        <w:left w:val="none" w:sz="0" w:space="0" w:color="auto"/>
        <w:bottom w:val="none" w:sz="0" w:space="0" w:color="auto"/>
        <w:right w:val="none" w:sz="0" w:space="0" w:color="auto"/>
      </w:divBdr>
    </w:div>
    <w:div w:id="761997085">
      <w:marLeft w:val="640"/>
      <w:marRight w:val="0"/>
      <w:marTop w:val="0"/>
      <w:marBottom w:val="0"/>
      <w:divBdr>
        <w:top w:val="none" w:sz="0" w:space="0" w:color="auto"/>
        <w:left w:val="none" w:sz="0" w:space="0" w:color="auto"/>
        <w:bottom w:val="none" w:sz="0" w:space="0" w:color="auto"/>
        <w:right w:val="none" w:sz="0" w:space="0" w:color="auto"/>
      </w:divBdr>
    </w:div>
    <w:div w:id="761998021">
      <w:marLeft w:val="640"/>
      <w:marRight w:val="0"/>
      <w:marTop w:val="0"/>
      <w:marBottom w:val="0"/>
      <w:divBdr>
        <w:top w:val="none" w:sz="0" w:space="0" w:color="auto"/>
        <w:left w:val="none" w:sz="0" w:space="0" w:color="auto"/>
        <w:bottom w:val="none" w:sz="0" w:space="0" w:color="auto"/>
        <w:right w:val="none" w:sz="0" w:space="0" w:color="auto"/>
      </w:divBdr>
    </w:div>
    <w:div w:id="762069100">
      <w:marLeft w:val="640"/>
      <w:marRight w:val="0"/>
      <w:marTop w:val="0"/>
      <w:marBottom w:val="0"/>
      <w:divBdr>
        <w:top w:val="none" w:sz="0" w:space="0" w:color="auto"/>
        <w:left w:val="none" w:sz="0" w:space="0" w:color="auto"/>
        <w:bottom w:val="none" w:sz="0" w:space="0" w:color="auto"/>
        <w:right w:val="none" w:sz="0" w:space="0" w:color="auto"/>
      </w:divBdr>
    </w:div>
    <w:div w:id="762185364">
      <w:marLeft w:val="640"/>
      <w:marRight w:val="0"/>
      <w:marTop w:val="0"/>
      <w:marBottom w:val="0"/>
      <w:divBdr>
        <w:top w:val="none" w:sz="0" w:space="0" w:color="auto"/>
        <w:left w:val="none" w:sz="0" w:space="0" w:color="auto"/>
        <w:bottom w:val="none" w:sz="0" w:space="0" w:color="auto"/>
        <w:right w:val="none" w:sz="0" w:space="0" w:color="auto"/>
      </w:divBdr>
    </w:div>
    <w:div w:id="762339518">
      <w:marLeft w:val="640"/>
      <w:marRight w:val="0"/>
      <w:marTop w:val="0"/>
      <w:marBottom w:val="0"/>
      <w:divBdr>
        <w:top w:val="none" w:sz="0" w:space="0" w:color="auto"/>
        <w:left w:val="none" w:sz="0" w:space="0" w:color="auto"/>
        <w:bottom w:val="none" w:sz="0" w:space="0" w:color="auto"/>
        <w:right w:val="none" w:sz="0" w:space="0" w:color="auto"/>
      </w:divBdr>
    </w:div>
    <w:div w:id="762340419">
      <w:marLeft w:val="640"/>
      <w:marRight w:val="0"/>
      <w:marTop w:val="0"/>
      <w:marBottom w:val="0"/>
      <w:divBdr>
        <w:top w:val="none" w:sz="0" w:space="0" w:color="auto"/>
        <w:left w:val="none" w:sz="0" w:space="0" w:color="auto"/>
        <w:bottom w:val="none" w:sz="0" w:space="0" w:color="auto"/>
        <w:right w:val="none" w:sz="0" w:space="0" w:color="auto"/>
      </w:divBdr>
    </w:div>
    <w:div w:id="762384994">
      <w:marLeft w:val="640"/>
      <w:marRight w:val="0"/>
      <w:marTop w:val="0"/>
      <w:marBottom w:val="0"/>
      <w:divBdr>
        <w:top w:val="none" w:sz="0" w:space="0" w:color="auto"/>
        <w:left w:val="none" w:sz="0" w:space="0" w:color="auto"/>
        <w:bottom w:val="none" w:sz="0" w:space="0" w:color="auto"/>
        <w:right w:val="none" w:sz="0" w:space="0" w:color="auto"/>
      </w:divBdr>
    </w:div>
    <w:div w:id="762534132">
      <w:marLeft w:val="640"/>
      <w:marRight w:val="0"/>
      <w:marTop w:val="0"/>
      <w:marBottom w:val="0"/>
      <w:divBdr>
        <w:top w:val="none" w:sz="0" w:space="0" w:color="auto"/>
        <w:left w:val="none" w:sz="0" w:space="0" w:color="auto"/>
        <w:bottom w:val="none" w:sz="0" w:space="0" w:color="auto"/>
        <w:right w:val="none" w:sz="0" w:space="0" w:color="auto"/>
      </w:divBdr>
    </w:div>
    <w:div w:id="762645131">
      <w:marLeft w:val="640"/>
      <w:marRight w:val="0"/>
      <w:marTop w:val="0"/>
      <w:marBottom w:val="0"/>
      <w:divBdr>
        <w:top w:val="none" w:sz="0" w:space="0" w:color="auto"/>
        <w:left w:val="none" w:sz="0" w:space="0" w:color="auto"/>
        <w:bottom w:val="none" w:sz="0" w:space="0" w:color="auto"/>
        <w:right w:val="none" w:sz="0" w:space="0" w:color="auto"/>
      </w:divBdr>
    </w:div>
    <w:div w:id="762804166">
      <w:marLeft w:val="640"/>
      <w:marRight w:val="0"/>
      <w:marTop w:val="0"/>
      <w:marBottom w:val="0"/>
      <w:divBdr>
        <w:top w:val="none" w:sz="0" w:space="0" w:color="auto"/>
        <w:left w:val="none" w:sz="0" w:space="0" w:color="auto"/>
        <w:bottom w:val="none" w:sz="0" w:space="0" w:color="auto"/>
        <w:right w:val="none" w:sz="0" w:space="0" w:color="auto"/>
      </w:divBdr>
    </w:div>
    <w:div w:id="762841784">
      <w:marLeft w:val="640"/>
      <w:marRight w:val="0"/>
      <w:marTop w:val="0"/>
      <w:marBottom w:val="0"/>
      <w:divBdr>
        <w:top w:val="none" w:sz="0" w:space="0" w:color="auto"/>
        <w:left w:val="none" w:sz="0" w:space="0" w:color="auto"/>
        <w:bottom w:val="none" w:sz="0" w:space="0" w:color="auto"/>
        <w:right w:val="none" w:sz="0" w:space="0" w:color="auto"/>
      </w:divBdr>
    </w:div>
    <w:div w:id="762845447">
      <w:marLeft w:val="640"/>
      <w:marRight w:val="0"/>
      <w:marTop w:val="0"/>
      <w:marBottom w:val="0"/>
      <w:divBdr>
        <w:top w:val="none" w:sz="0" w:space="0" w:color="auto"/>
        <w:left w:val="none" w:sz="0" w:space="0" w:color="auto"/>
        <w:bottom w:val="none" w:sz="0" w:space="0" w:color="auto"/>
        <w:right w:val="none" w:sz="0" w:space="0" w:color="auto"/>
      </w:divBdr>
    </w:div>
    <w:div w:id="763036619">
      <w:marLeft w:val="640"/>
      <w:marRight w:val="0"/>
      <w:marTop w:val="0"/>
      <w:marBottom w:val="0"/>
      <w:divBdr>
        <w:top w:val="none" w:sz="0" w:space="0" w:color="auto"/>
        <w:left w:val="none" w:sz="0" w:space="0" w:color="auto"/>
        <w:bottom w:val="none" w:sz="0" w:space="0" w:color="auto"/>
        <w:right w:val="none" w:sz="0" w:space="0" w:color="auto"/>
      </w:divBdr>
    </w:div>
    <w:div w:id="763112257">
      <w:marLeft w:val="640"/>
      <w:marRight w:val="0"/>
      <w:marTop w:val="0"/>
      <w:marBottom w:val="0"/>
      <w:divBdr>
        <w:top w:val="none" w:sz="0" w:space="0" w:color="auto"/>
        <w:left w:val="none" w:sz="0" w:space="0" w:color="auto"/>
        <w:bottom w:val="none" w:sz="0" w:space="0" w:color="auto"/>
        <w:right w:val="none" w:sz="0" w:space="0" w:color="auto"/>
      </w:divBdr>
    </w:div>
    <w:div w:id="763116175">
      <w:marLeft w:val="640"/>
      <w:marRight w:val="0"/>
      <w:marTop w:val="0"/>
      <w:marBottom w:val="0"/>
      <w:divBdr>
        <w:top w:val="none" w:sz="0" w:space="0" w:color="auto"/>
        <w:left w:val="none" w:sz="0" w:space="0" w:color="auto"/>
        <w:bottom w:val="none" w:sz="0" w:space="0" w:color="auto"/>
        <w:right w:val="none" w:sz="0" w:space="0" w:color="auto"/>
      </w:divBdr>
    </w:div>
    <w:div w:id="763183207">
      <w:marLeft w:val="640"/>
      <w:marRight w:val="0"/>
      <w:marTop w:val="0"/>
      <w:marBottom w:val="0"/>
      <w:divBdr>
        <w:top w:val="none" w:sz="0" w:space="0" w:color="auto"/>
        <w:left w:val="none" w:sz="0" w:space="0" w:color="auto"/>
        <w:bottom w:val="none" w:sz="0" w:space="0" w:color="auto"/>
        <w:right w:val="none" w:sz="0" w:space="0" w:color="auto"/>
      </w:divBdr>
    </w:div>
    <w:div w:id="763186216">
      <w:marLeft w:val="640"/>
      <w:marRight w:val="0"/>
      <w:marTop w:val="0"/>
      <w:marBottom w:val="0"/>
      <w:divBdr>
        <w:top w:val="none" w:sz="0" w:space="0" w:color="auto"/>
        <w:left w:val="none" w:sz="0" w:space="0" w:color="auto"/>
        <w:bottom w:val="none" w:sz="0" w:space="0" w:color="auto"/>
        <w:right w:val="none" w:sz="0" w:space="0" w:color="auto"/>
      </w:divBdr>
    </w:div>
    <w:div w:id="763186610">
      <w:marLeft w:val="640"/>
      <w:marRight w:val="0"/>
      <w:marTop w:val="0"/>
      <w:marBottom w:val="0"/>
      <w:divBdr>
        <w:top w:val="none" w:sz="0" w:space="0" w:color="auto"/>
        <w:left w:val="none" w:sz="0" w:space="0" w:color="auto"/>
        <w:bottom w:val="none" w:sz="0" w:space="0" w:color="auto"/>
        <w:right w:val="none" w:sz="0" w:space="0" w:color="auto"/>
      </w:divBdr>
    </w:div>
    <w:div w:id="763187484">
      <w:marLeft w:val="640"/>
      <w:marRight w:val="0"/>
      <w:marTop w:val="0"/>
      <w:marBottom w:val="0"/>
      <w:divBdr>
        <w:top w:val="none" w:sz="0" w:space="0" w:color="auto"/>
        <w:left w:val="none" w:sz="0" w:space="0" w:color="auto"/>
        <w:bottom w:val="none" w:sz="0" w:space="0" w:color="auto"/>
        <w:right w:val="none" w:sz="0" w:space="0" w:color="auto"/>
      </w:divBdr>
    </w:div>
    <w:div w:id="763190374">
      <w:marLeft w:val="640"/>
      <w:marRight w:val="0"/>
      <w:marTop w:val="0"/>
      <w:marBottom w:val="0"/>
      <w:divBdr>
        <w:top w:val="none" w:sz="0" w:space="0" w:color="auto"/>
        <w:left w:val="none" w:sz="0" w:space="0" w:color="auto"/>
        <w:bottom w:val="none" w:sz="0" w:space="0" w:color="auto"/>
        <w:right w:val="none" w:sz="0" w:space="0" w:color="auto"/>
      </w:divBdr>
    </w:div>
    <w:div w:id="763303754">
      <w:marLeft w:val="640"/>
      <w:marRight w:val="0"/>
      <w:marTop w:val="0"/>
      <w:marBottom w:val="0"/>
      <w:divBdr>
        <w:top w:val="none" w:sz="0" w:space="0" w:color="auto"/>
        <w:left w:val="none" w:sz="0" w:space="0" w:color="auto"/>
        <w:bottom w:val="none" w:sz="0" w:space="0" w:color="auto"/>
        <w:right w:val="none" w:sz="0" w:space="0" w:color="auto"/>
      </w:divBdr>
    </w:div>
    <w:div w:id="763376394">
      <w:marLeft w:val="640"/>
      <w:marRight w:val="0"/>
      <w:marTop w:val="0"/>
      <w:marBottom w:val="0"/>
      <w:divBdr>
        <w:top w:val="none" w:sz="0" w:space="0" w:color="auto"/>
        <w:left w:val="none" w:sz="0" w:space="0" w:color="auto"/>
        <w:bottom w:val="none" w:sz="0" w:space="0" w:color="auto"/>
        <w:right w:val="none" w:sz="0" w:space="0" w:color="auto"/>
      </w:divBdr>
    </w:div>
    <w:div w:id="763380051">
      <w:marLeft w:val="640"/>
      <w:marRight w:val="0"/>
      <w:marTop w:val="0"/>
      <w:marBottom w:val="0"/>
      <w:divBdr>
        <w:top w:val="none" w:sz="0" w:space="0" w:color="auto"/>
        <w:left w:val="none" w:sz="0" w:space="0" w:color="auto"/>
        <w:bottom w:val="none" w:sz="0" w:space="0" w:color="auto"/>
        <w:right w:val="none" w:sz="0" w:space="0" w:color="auto"/>
      </w:divBdr>
    </w:div>
    <w:div w:id="763456973">
      <w:marLeft w:val="640"/>
      <w:marRight w:val="0"/>
      <w:marTop w:val="0"/>
      <w:marBottom w:val="0"/>
      <w:divBdr>
        <w:top w:val="none" w:sz="0" w:space="0" w:color="auto"/>
        <w:left w:val="none" w:sz="0" w:space="0" w:color="auto"/>
        <w:bottom w:val="none" w:sz="0" w:space="0" w:color="auto"/>
        <w:right w:val="none" w:sz="0" w:space="0" w:color="auto"/>
      </w:divBdr>
    </w:div>
    <w:div w:id="763573046">
      <w:marLeft w:val="640"/>
      <w:marRight w:val="0"/>
      <w:marTop w:val="0"/>
      <w:marBottom w:val="0"/>
      <w:divBdr>
        <w:top w:val="none" w:sz="0" w:space="0" w:color="auto"/>
        <w:left w:val="none" w:sz="0" w:space="0" w:color="auto"/>
        <w:bottom w:val="none" w:sz="0" w:space="0" w:color="auto"/>
        <w:right w:val="none" w:sz="0" w:space="0" w:color="auto"/>
      </w:divBdr>
    </w:div>
    <w:div w:id="763693694">
      <w:marLeft w:val="640"/>
      <w:marRight w:val="0"/>
      <w:marTop w:val="0"/>
      <w:marBottom w:val="0"/>
      <w:divBdr>
        <w:top w:val="none" w:sz="0" w:space="0" w:color="auto"/>
        <w:left w:val="none" w:sz="0" w:space="0" w:color="auto"/>
        <w:bottom w:val="none" w:sz="0" w:space="0" w:color="auto"/>
        <w:right w:val="none" w:sz="0" w:space="0" w:color="auto"/>
      </w:divBdr>
    </w:div>
    <w:div w:id="763770162">
      <w:marLeft w:val="640"/>
      <w:marRight w:val="0"/>
      <w:marTop w:val="0"/>
      <w:marBottom w:val="0"/>
      <w:divBdr>
        <w:top w:val="none" w:sz="0" w:space="0" w:color="auto"/>
        <w:left w:val="none" w:sz="0" w:space="0" w:color="auto"/>
        <w:bottom w:val="none" w:sz="0" w:space="0" w:color="auto"/>
        <w:right w:val="none" w:sz="0" w:space="0" w:color="auto"/>
      </w:divBdr>
    </w:div>
    <w:div w:id="763847148">
      <w:marLeft w:val="640"/>
      <w:marRight w:val="0"/>
      <w:marTop w:val="0"/>
      <w:marBottom w:val="0"/>
      <w:divBdr>
        <w:top w:val="none" w:sz="0" w:space="0" w:color="auto"/>
        <w:left w:val="none" w:sz="0" w:space="0" w:color="auto"/>
        <w:bottom w:val="none" w:sz="0" w:space="0" w:color="auto"/>
        <w:right w:val="none" w:sz="0" w:space="0" w:color="auto"/>
      </w:divBdr>
    </w:div>
    <w:div w:id="763961493">
      <w:marLeft w:val="640"/>
      <w:marRight w:val="0"/>
      <w:marTop w:val="0"/>
      <w:marBottom w:val="0"/>
      <w:divBdr>
        <w:top w:val="none" w:sz="0" w:space="0" w:color="auto"/>
        <w:left w:val="none" w:sz="0" w:space="0" w:color="auto"/>
        <w:bottom w:val="none" w:sz="0" w:space="0" w:color="auto"/>
        <w:right w:val="none" w:sz="0" w:space="0" w:color="auto"/>
      </w:divBdr>
    </w:div>
    <w:div w:id="764039136">
      <w:marLeft w:val="640"/>
      <w:marRight w:val="0"/>
      <w:marTop w:val="0"/>
      <w:marBottom w:val="0"/>
      <w:divBdr>
        <w:top w:val="none" w:sz="0" w:space="0" w:color="auto"/>
        <w:left w:val="none" w:sz="0" w:space="0" w:color="auto"/>
        <w:bottom w:val="none" w:sz="0" w:space="0" w:color="auto"/>
        <w:right w:val="none" w:sz="0" w:space="0" w:color="auto"/>
      </w:divBdr>
    </w:div>
    <w:div w:id="764115002">
      <w:marLeft w:val="640"/>
      <w:marRight w:val="0"/>
      <w:marTop w:val="0"/>
      <w:marBottom w:val="0"/>
      <w:divBdr>
        <w:top w:val="none" w:sz="0" w:space="0" w:color="auto"/>
        <w:left w:val="none" w:sz="0" w:space="0" w:color="auto"/>
        <w:bottom w:val="none" w:sz="0" w:space="0" w:color="auto"/>
        <w:right w:val="none" w:sz="0" w:space="0" w:color="auto"/>
      </w:divBdr>
    </w:div>
    <w:div w:id="764115237">
      <w:marLeft w:val="640"/>
      <w:marRight w:val="0"/>
      <w:marTop w:val="0"/>
      <w:marBottom w:val="0"/>
      <w:divBdr>
        <w:top w:val="none" w:sz="0" w:space="0" w:color="auto"/>
        <w:left w:val="none" w:sz="0" w:space="0" w:color="auto"/>
        <w:bottom w:val="none" w:sz="0" w:space="0" w:color="auto"/>
        <w:right w:val="none" w:sz="0" w:space="0" w:color="auto"/>
      </w:divBdr>
    </w:div>
    <w:div w:id="764157739">
      <w:marLeft w:val="640"/>
      <w:marRight w:val="0"/>
      <w:marTop w:val="0"/>
      <w:marBottom w:val="0"/>
      <w:divBdr>
        <w:top w:val="none" w:sz="0" w:space="0" w:color="auto"/>
        <w:left w:val="none" w:sz="0" w:space="0" w:color="auto"/>
        <w:bottom w:val="none" w:sz="0" w:space="0" w:color="auto"/>
        <w:right w:val="none" w:sz="0" w:space="0" w:color="auto"/>
      </w:divBdr>
    </w:div>
    <w:div w:id="764350972">
      <w:marLeft w:val="640"/>
      <w:marRight w:val="0"/>
      <w:marTop w:val="0"/>
      <w:marBottom w:val="0"/>
      <w:divBdr>
        <w:top w:val="none" w:sz="0" w:space="0" w:color="auto"/>
        <w:left w:val="none" w:sz="0" w:space="0" w:color="auto"/>
        <w:bottom w:val="none" w:sz="0" w:space="0" w:color="auto"/>
        <w:right w:val="none" w:sz="0" w:space="0" w:color="auto"/>
      </w:divBdr>
    </w:div>
    <w:div w:id="764379018">
      <w:marLeft w:val="640"/>
      <w:marRight w:val="0"/>
      <w:marTop w:val="0"/>
      <w:marBottom w:val="0"/>
      <w:divBdr>
        <w:top w:val="none" w:sz="0" w:space="0" w:color="auto"/>
        <w:left w:val="none" w:sz="0" w:space="0" w:color="auto"/>
        <w:bottom w:val="none" w:sz="0" w:space="0" w:color="auto"/>
        <w:right w:val="none" w:sz="0" w:space="0" w:color="auto"/>
      </w:divBdr>
    </w:div>
    <w:div w:id="764501057">
      <w:marLeft w:val="640"/>
      <w:marRight w:val="0"/>
      <w:marTop w:val="0"/>
      <w:marBottom w:val="0"/>
      <w:divBdr>
        <w:top w:val="none" w:sz="0" w:space="0" w:color="auto"/>
        <w:left w:val="none" w:sz="0" w:space="0" w:color="auto"/>
        <w:bottom w:val="none" w:sz="0" w:space="0" w:color="auto"/>
        <w:right w:val="none" w:sz="0" w:space="0" w:color="auto"/>
      </w:divBdr>
    </w:div>
    <w:div w:id="764501758">
      <w:marLeft w:val="640"/>
      <w:marRight w:val="0"/>
      <w:marTop w:val="0"/>
      <w:marBottom w:val="0"/>
      <w:divBdr>
        <w:top w:val="none" w:sz="0" w:space="0" w:color="auto"/>
        <w:left w:val="none" w:sz="0" w:space="0" w:color="auto"/>
        <w:bottom w:val="none" w:sz="0" w:space="0" w:color="auto"/>
        <w:right w:val="none" w:sz="0" w:space="0" w:color="auto"/>
      </w:divBdr>
    </w:div>
    <w:div w:id="764544644">
      <w:marLeft w:val="640"/>
      <w:marRight w:val="0"/>
      <w:marTop w:val="0"/>
      <w:marBottom w:val="0"/>
      <w:divBdr>
        <w:top w:val="none" w:sz="0" w:space="0" w:color="auto"/>
        <w:left w:val="none" w:sz="0" w:space="0" w:color="auto"/>
        <w:bottom w:val="none" w:sz="0" w:space="0" w:color="auto"/>
        <w:right w:val="none" w:sz="0" w:space="0" w:color="auto"/>
      </w:divBdr>
    </w:div>
    <w:div w:id="764571984">
      <w:marLeft w:val="640"/>
      <w:marRight w:val="0"/>
      <w:marTop w:val="0"/>
      <w:marBottom w:val="0"/>
      <w:divBdr>
        <w:top w:val="none" w:sz="0" w:space="0" w:color="auto"/>
        <w:left w:val="none" w:sz="0" w:space="0" w:color="auto"/>
        <w:bottom w:val="none" w:sz="0" w:space="0" w:color="auto"/>
        <w:right w:val="none" w:sz="0" w:space="0" w:color="auto"/>
      </w:divBdr>
    </w:div>
    <w:div w:id="764611447">
      <w:marLeft w:val="640"/>
      <w:marRight w:val="0"/>
      <w:marTop w:val="0"/>
      <w:marBottom w:val="0"/>
      <w:divBdr>
        <w:top w:val="none" w:sz="0" w:space="0" w:color="auto"/>
        <w:left w:val="none" w:sz="0" w:space="0" w:color="auto"/>
        <w:bottom w:val="none" w:sz="0" w:space="0" w:color="auto"/>
        <w:right w:val="none" w:sz="0" w:space="0" w:color="auto"/>
      </w:divBdr>
    </w:div>
    <w:div w:id="764686302">
      <w:marLeft w:val="640"/>
      <w:marRight w:val="0"/>
      <w:marTop w:val="0"/>
      <w:marBottom w:val="0"/>
      <w:divBdr>
        <w:top w:val="none" w:sz="0" w:space="0" w:color="auto"/>
        <w:left w:val="none" w:sz="0" w:space="0" w:color="auto"/>
        <w:bottom w:val="none" w:sz="0" w:space="0" w:color="auto"/>
        <w:right w:val="none" w:sz="0" w:space="0" w:color="auto"/>
      </w:divBdr>
    </w:div>
    <w:div w:id="764686425">
      <w:marLeft w:val="640"/>
      <w:marRight w:val="0"/>
      <w:marTop w:val="0"/>
      <w:marBottom w:val="0"/>
      <w:divBdr>
        <w:top w:val="none" w:sz="0" w:space="0" w:color="auto"/>
        <w:left w:val="none" w:sz="0" w:space="0" w:color="auto"/>
        <w:bottom w:val="none" w:sz="0" w:space="0" w:color="auto"/>
        <w:right w:val="none" w:sz="0" w:space="0" w:color="auto"/>
      </w:divBdr>
    </w:div>
    <w:div w:id="764689693">
      <w:marLeft w:val="640"/>
      <w:marRight w:val="0"/>
      <w:marTop w:val="0"/>
      <w:marBottom w:val="0"/>
      <w:divBdr>
        <w:top w:val="none" w:sz="0" w:space="0" w:color="auto"/>
        <w:left w:val="none" w:sz="0" w:space="0" w:color="auto"/>
        <w:bottom w:val="none" w:sz="0" w:space="0" w:color="auto"/>
        <w:right w:val="none" w:sz="0" w:space="0" w:color="auto"/>
      </w:divBdr>
    </w:div>
    <w:div w:id="764695190">
      <w:marLeft w:val="640"/>
      <w:marRight w:val="0"/>
      <w:marTop w:val="0"/>
      <w:marBottom w:val="0"/>
      <w:divBdr>
        <w:top w:val="none" w:sz="0" w:space="0" w:color="auto"/>
        <w:left w:val="none" w:sz="0" w:space="0" w:color="auto"/>
        <w:bottom w:val="none" w:sz="0" w:space="0" w:color="auto"/>
        <w:right w:val="none" w:sz="0" w:space="0" w:color="auto"/>
      </w:divBdr>
    </w:div>
    <w:div w:id="764768482">
      <w:marLeft w:val="640"/>
      <w:marRight w:val="0"/>
      <w:marTop w:val="0"/>
      <w:marBottom w:val="0"/>
      <w:divBdr>
        <w:top w:val="none" w:sz="0" w:space="0" w:color="auto"/>
        <w:left w:val="none" w:sz="0" w:space="0" w:color="auto"/>
        <w:bottom w:val="none" w:sz="0" w:space="0" w:color="auto"/>
        <w:right w:val="none" w:sz="0" w:space="0" w:color="auto"/>
      </w:divBdr>
    </w:div>
    <w:div w:id="764806723">
      <w:marLeft w:val="640"/>
      <w:marRight w:val="0"/>
      <w:marTop w:val="0"/>
      <w:marBottom w:val="0"/>
      <w:divBdr>
        <w:top w:val="none" w:sz="0" w:space="0" w:color="auto"/>
        <w:left w:val="none" w:sz="0" w:space="0" w:color="auto"/>
        <w:bottom w:val="none" w:sz="0" w:space="0" w:color="auto"/>
        <w:right w:val="none" w:sz="0" w:space="0" w:color="auto"/>
      </w:divBdr>
    </w:div>
    <w:div w:id="764884570">
      <w:marLeft w:val="640"/>
      <w:marRight w:val="0"/>
      <w:marTop w:val="0"/>
      <w:marBottom w:val="0"/>
      <w:divBdr>
        <w:top w:val="none" w:sz="0" w:space="0" w:color="auto"/>
        <w:left w:val="none" w:sz="0" w:space="0" w:color="auto"/>
        <w:bottom w:val="none" w:sz="0" w:space="0" w:color="auto"/>
        <w:right w:val="none" w:sz="0" w:space="0" w:color="auto"/>
      </w:divBdr>
    </w:div>
    <w:div w:id="764955348">
      <w:marLeft w:val="640"/>
      <w:marRight w:val="0"/>
      <w:marTop w:val="0"/>
      <w:marBottom w:val="0"/>
      <w:divBdr>
        <w:top w:val="none" w:sz="0" w:space="0" w:color="auto"/>
        <w:left w:val="none" w:sz="0" w:space="0" w:color="auto"/>
        <w:bottom w:val="none" w:sz="0" w:space="0" w:color="auto"/>
        <w:right w:val="none" w:sz="0" w:space="0" w:color="auto"/>
      </w:divBdr>
    </w:div>
    <w:div w:id="764956056">
      <w:marLeft w:val="640"/>
      <w:marRight w:val="0"/>
      <w:marTop w:val="0"/>
      <w:marBottom w:val="0"/>
      <w:divBdr>
        <w:top w:val="none" w:sz="0" w:space="0" w:color="auto"/>
        <w:left w:val="none" w:sz="0" w:space="0" w:color="auto"/>
        <w:bottom w:val="none" w:sz="0" w:space="0" w:color="auto"/>
        <w:right w:val="none" w:sz="0" w:space="0" w:color="auto"/>
      </w:divBdr>
    </w:div>
    <w:div w:id="765074895">
      <w:marLeft w:val="640"/>
      <w:marRight w:val="0"/>
      <w:marTop w:val="0"/>
      <w:marBottom w:val="0"/>
      <w:divBdr>
        <w:top w:val="none" w:sz="0" w:space="0" w:color="auto"/>
        <w:left w:val="none" w:sz="0" w:space="0" w:color="auto"/>
        <w:bottom w:val="none" w:sz="0" w:space="0" w:color="auto"/>
        <w:right w:val="none" w:sz="0" w:space="0" w:color="auto"/>
      </w:divBdr>
    </w:div>
    <w:div w:id="765199158">
      <w:marLeft w:val="640"/>
      <w:marRight w:val="0"/>
      <w:marTop w:val="0"/>
      <w:marBottom w:val="0"/>
      <w:divBdr>
        <w:top w:val="none" w:sz="0" w:space="0" w:color="auto"/>
        <w:left w:val="none" w:sz="0" w:space="0" w:color="auto"/>
        <w:bottom w:val="none" w:sz="0" w:space="0" w:color="auto"/>
        <w:right w:val="none" w:sz="0" w:space="0" w:color="auto"/>
      </w:divBdr>
    </w:div>
    <w:div w:id="765270459">
      <w:marLeft w:val="640"/>
      <w:marRight w:val="0"/>
      <w:marTop w:val="0"/>
      <w:marBottom w:val="0"/>
      <w:divBdr>
        <w:top w:val="none" w:sz="0" w:space="0" w:color="auto"/>
        <w:left w:val="none" w:sz="0" w:space="0" w:color="auto"/>
        <w:bottom w:val="none" w:sz="0" w:space="0" w:color="auto"/>
        <w:right w:val="none" w:sz="0" w:space="0" w:color="auto"/>
      </w:divBdr>
    </w:div>
    <w:div w:id="765341940">
      <w:marLeft w:val="640"/>
      <w:marRight w:val="0"/>
      <w:marTop w:val="0"/>
      <w:marBottom w:val="0"/>
      <w:divBdr>
        <w:top w:val="none" w:sz="0" w:space="0" w:color="auto"/>
        <w:left w:val="none" w:sz="0" w:space="0" w:color="auto"/>
        <w:bottom w:val="none" w:sz="0" w:space="0" w:color="auto"/>
        <w:right w:val="none" w:sz="0" w:space="0" w:color="auto"/>
      </w:divBdr>
    </w:div>
    <w:div w:id="765346752">
      <w:marLeft w:val="640"/>
      <w:marRight w:val="0"/>
      <w:marTop w:val="0"/>
      <w:marBottom w:val="0"/>
      <w:divBdr>
        <w:top w:val="none" w:sz="0" w:space="0" w:color="auto"/>
        <w:left w:val="none" w:sz="0" w:space="0" w:color="auto"/>
        <w:bottom w:val="none" w:sz="0" w:space="0" w:color="auto"/>
        <w:right w:val="none" w:sz="0" w:space="0" w:color="auto"/>
      </w:divBdr>
    </w:div>
    <w:div w:id="765347190">
      <w:marLeft w:val="640"/>
      <w:marRight w:val="0"/>
      <w:marTop w:val="0"/>
      <w:marBottom w:val="0"/>
      <w:divBdr>
        <w:top w:val="none" w:sz="0" w:space="0" w:color="auto"/>
        <w:left w:val="none" w:sz="0" w:space="0" w:color="auto"/>
        <w:bottom w:val="none" w:sz="0" w:space="0" w:color="auto"/>
        <w:right w:val="none" w:sz="0" w:space="0" w:color="auto"/>
      </w:divBdr>
    </w:div>
    <w:div w:id="765543711">
      <w:marLeft w:val="640"/>
      <w:marRight w:val="0"/>
      <w:marTop w:val="0"/>
      <w:marBottom w:val="0"/>
      <w:divBdr>
        <w:top w:val="none" w:sz="0" w:space="0" w:color="auto"/>
        <w:left w:val="none" w:sz="0" w:space="0" w:color="auto"/>
        <w:bottom w:val="none" w:sz="0" w:space="0" w:color="auto"/>
        <w:right w:val="none" w:sz="0" w:space="0" w:color="auto"/>
      </w:divBdr>
    </w:div>
    <w:div w:id="765659179">
      <w:marLeft w:val="640"/>
      <w:marRight w:val="0"/>
      <w:marTop w:val="0"/>
      <w:marBottom w:val="0"/>
      <w:divBdr>
        <w:top w:val="none" w:sz="0" w:space="0" w:color="auto"/>
        <w:left w:val="none" w:sz="0" w:space="0" w:color="auto"/>
        <w:bottom w:val="none" w:sz="0" w:space="0" w:color="auto"/>
        <w:right w:val="none" w:sz="0" w:space="0" w:color="auto"/>
      </w:divBdr>
    </w:div>
    <w:div w:id="765737541">
      <w:marLeft w:val="640"/>
      <w:marRight w:val="0"/>
      <w:marTop w:val="0"/>
      <w:marBottom w:val="0"/>
      <w:divBdr>
        <w:top w:val="none" w:sz="0" w:space="0" w:color="auto"/>
        <w:left w:val="none" w:sz="0" w:space="0" w:color="auto"/>
        <w:bottom w:val="none" w:sz="0" w:space="0" w:color="auto"/>
        <w:right w:val="none" w:sz="0" w:space="0" w:color="auto"/>
      </w:divBdr>
    </w:div>
    <w:div w:id="765881266">
      <w:marLeft w:val="640"/>
      <w:marRight w:val="0"/>
      <w:marTop w:val="0"/>
      <w:marBottom w:val="0"/>
      <w:divBdr>
        <w:top w:val="none" w:sz="0" w:space="0" w:color="auto"/>
        <w:left w:val="none" w:sz="0" w:space="0" w:color="auto"/>
        <w:bottom w:val="none" w:sz="0" w:space="0" w:color="auto"/>
        <w:right w:val="none" w:sz="0" w:space="0" w:color="auto"/>
      </w:divBdr>
    </w:div>
    <w:div w:id="765881654">
      <w:marLeft w:val="640"/>
      <w:marRight w:val="0"/>
      <w:marTop w:val="0"/>
      <w:marBottom w:val="0"/>
      <w:divBdr>
        <w:top w:val="none" w:sz="0" w:space="0" w:color="auto"/>
        <w:left w:val="none" w:sz="0" w:space="0" w:color="auto"/>
        <w:bottom w:val="none" w:sz="0" w:space="0" w:color="auto"/>
        <w:right w:val="none" w:sz="0" w:space="0" w:color="auto"/>
      </w:divBdr>
    </w:div>
    <w:div w:id="765997042">
      <w:marLeft w:val="640"/>
      <w:marRight w:val="0"/>
      <w:marTop w:val="0"/>
      <w:marBottom w:val="0"/>
      <w:divBdr>
        <w:top w:val="none" w:sz="0" w:space="0" w:color="auto"/>
        <w:left w:val="none" w:sz="0" w:space="0" w:color="auto"/>
        <w:bottom w:val="none" w:sz="0" w:space="0" w:color="auto"/>
        <w:right w:val="none" w:sz="0" w:space="0" w:color="auto"/>
      </w:divBdr>
    </w:div>
    <w:div w:id="766072216">
      <w:marLeft w:val="640"/>
      <w:marRight w:val="0"/>
      <w:marTop w:val="0"/>
      <w:marBottom w:val="0"/>
      <w:divBdr>
        <w:top w:val="none" w:sz="0" w:space="0" w:color="auto"/>
        <w:left w:val="none" w:sz="0" w:space="0" w:color="auto"/>
        <w:bottom w:val="none" w:sz="0" w:space="0" w:color="auto"/>
        <w:right w:val="none" w:sz="0" w:space="0" w:color="auto"/>
      </w:divBdr>
    </w:div>
    <w:div w:id="766075688">
      <w:marLeft w:val="640"/>
      <w:marRight w:val="0"/>
      <w:marTop w:val="0"/>
      <w:marBottom w:val="0"/>
      <w:divBdr>
        <w:top w:val="none" w:sz="0" w:space="0" w:color="auto"/>
        <w:left w:val="none" w:sz="0" w:space="0" w:color="auto"/>
        <w:bottom w:val="none" w:sz="0" w:space="0" w:color="auto"/>
        <w:right w:val="none" w:sz="0" w:space="0" w:color="auto"/>
      </w:divBdr>
    </w:div>
    <w:div w:id="766118348">
      <w:marLeft w:val="640"/>
      <w:marRight w:val="0"/>
      <w:marTop w:val="0"/>
      <w:marBottom w:val="0"/>
      <w:divBdr>
        <w:top w:val="none" w:sz="0" w:space="0" w:color="auto"/>
        <w:left w:val="none" w:sz="0" w:space="0" w:color="auto"/>
        <w:bottom w:val="none" w:sz="0" w:space="0" w:color="auto"/>
        <w:right w:val="none" w:sz="0" w:space="0" w:color="auto"/>
      </w:divBdr>
    </w:div>
    <w:div w:id="766148036">
      <w:marLeft w:val="640"/>
      <w:marRight w:val="0"/>
      <w:marTop w:val="0"/>
      <w:marBottom w:val="0"/>
      <w:divBdr>
        <w:top w:val="none" w:sz="0" w:space="0" w:color="auto"/>
        <w:left w:val="none" w:sz="0" w:space="0" w:color="auto"/>
        <w:bottom w:val="none" w:sz="0" w:space="0" w:color="auto"/>
        <w:right w:val="none" w:sz="0" w:space="0" w:color="auto"/>
      </w:divBdr>
    </w:div>
    <w:div w:id="766195076">
      <w:marLeft w:val="640"/>
      <w:marRight w:val="0"/>
      <w:marTop w:val="0"/>
      <w:marBottom w:val="0"/>
      <w:divBdr>
        <w:top w:val="none" w:sz="0" w:space="0" w:color="auto"/>
        <w:left w:val="none" w:sz="0" w:space="0" w:color="auto"/>
        <w:bottom w:val="none" w:sz="0" w:space="0" w:color="auto"/>
        <w:right w:val="none" w:sz="0" w:space="0" w:color="auto"/>
      </w:divBdr>
    </w:div>
    <w:div w:id="766196383">
      <w:marLeft w:val="640"/>
      <w:marRight w:val="0"/>
      <w:marTop w:val="0"/>
      <w:marBottom w:val="0"/>
      <w:divBdr>
        <w:top w:val="none" w:sz="0" w:space="0" w:color="auto"/>
        <w:left w:val="none" w:sz="0" w:space="0" w:color="auto"/>
        <w:bottom w:val="none" w:sz="0" w:space="0" w:color="auto"/>
        <w:right w:val="none" w:sz="0" w:space="0" w:color="auto"/>
      </w:divBdr>
    </w:div>
    <w:div w:id="766197036">
      <w:marLeft w:val="640"/>
      <w:marRight w:val="0"/>
      <w:marTop w:val="0"/>
      <w:marBottom w:val="0"/>
      <w:divBdr>
        <w:top w:val="none" w:sz="0" w:space="0" w:color="auto"/>
        <w:left w:val="none" w:sz="0" w:space="0" w:color="auto"/>
        <w:bottom w:val="none" w:sz="0" w:space="0" w:color="auto"/>
        <w:right w:val="none" w:sz="0" w:space="0" w:color="auto"/>
      </w:divBdr>
    </w:div>
    <w:div w:id="766314196">
      <w:marLeft w:val="640"/>
      <w:marRight w:val="0"/>
      <w:marTop w:val="0"/>
      <w:marBottom w:val="0"/>
      <w:divBdr>
        <w:top w:val="none" w:sz="0" w:space="0" w:color="auto"/>
        <w:left w:val="none" w:sz="0" w:space="0" w:color="auto"/>
        <w:bottom w:val="none" w:sz="0" w:space="0" w:color="auto"/>
        <w:right w:val="none" w:sz="0" w:space="0" w:color="auto"/>
      </w:divBdr>
    </w:div>
    <w:div w:id="766315612">
      <w:marLeft w:val="640"/>
      <w:marRight w:val="0"/>
      <w:marTop w:val="0"/>
      <w:marBottom w:val="0"/>
      <w:divBdr>
        <w:top w:val="none" w:sz="0" w:space="0" w:color="auto"/>
        <w:left w:val="none" w:sz="0" w:space="0" w:color="auto"/>
        <w:bottom w:val="none" w:sz="0" w:space="0" w:color="auto"/>
        <w:right w:val="none" w:sz="0" w:space="0" w:color="auto"/>
      </w:divBdr>
    </w:div>
    <w:div w:id="766386237">
      <w:marLeft w:val="640"/>
      <w:marRight w:val="0"/>
      <w:marTop w:val="0"/>
      <w:marBottom w:val="0"/>
      <w:divBdr>
        <w:top w:val="none" w:sz="0" w:space="0" w:color="auto"/>
        <w:left w:val="none" w:sz="0" w:space="0" w:color="auto"/>
        <w:bottom w:val="none" w:sz="0" w:space="0" w:color="auto"/>
        <w:right w:val="none" w:sz="0" w:space="0" w:color="auto"/>
      </w:divBdr>
    </w:div>
    <w:div w:id="766465391">
      <w:marLeft w:val="640"/>
      <w:marRight w:val="0"/>
      <w:marTop w:val="0"/>
      <w:marBottom w:val="0"/>
      <w:divBdr>
        <w:top w:val="none" w:sz="0" w:space="0" w:color="auto"/>
        <w:left w:val="none" w:sz="0" w:space="0" w:color="auto"/>
        <w:bottom w:val="none" w:sz="0" w:space="0" w:color="auto"/>
        <w:right w:val="none" w:sz="0" w:space="0" w:color="auto"/>
      </w:divBdr>
    </w:div>
    <w:div w:id="766540379">
      <w:marLeft w:val="640"/>
      <w:marRight w:val="0"/>
      <w:marTop w:val="0"/>
      <w:marBottom w:val="0"/>
      <w:divBdr>
        <w:top w:val="none" w:sz="0" w:space="0" w:color="auto"/>
        <w:left w:val="none" w:sz="0" w:space="0" w:color="auto"/>
        <w:bottom w:val="none" w:sz="0" w:space="0" w:color="auto"/>
        <w:right w:val="none" w:sz="0" w:space="0" w:color="auto"/>
      </w:divBdr>
    </w:div>
    <w:div w:id="766734860">
      <w:marLeft w:val="640"/>
      <w:marRight w:val="0"/>
      <w:marTop w:val="0"/>
      <w:marBottom w:val="0"/>
      <w:divBdr>
        <w:top w:val="none" w:sz="0" w:space="0" w:color="auto"/>
        <w:left w:val="none" w:sz="0" w:space="0" w:color="auto"/>
        <w:bottom w:val="none" w:sz="0" w:space="0" w:color="auto"/>
        <w:right w:val="none" w:sz="0" w:space="0" w:color="auto"/>
      </w:divBdr>
    </w:div>
    <w:div w:id="766775584">
      <w:marLeft w:val="640"/>
      <w:marRight w:val="0"/>
      <w:marTop w:val="0"/>
      <w:marBottom w:val="0"/>
      <w:divBdr>
        <w:top w:val="none" w:sz="0" w:space="0" w:color="auto"/>
        <w:left w:val="none" w:sz="0" w:space="0" w:color="auto"/>
        <w:bottom w:val="none" w:sz="0" w:space="0" w:color="auto"/>
        <w:right w:val="none" w:sz="0" w:space="0" w:color="auto"/>
      </w:divBdr>
    </w:div>
    <w:div w:id="766846157">
      <w:marLeft w:val="640"/>
      <w:marRight w:val="0"/>
      <w:marTop w:val="0"/>
      <w:marBottom w:val="0"/>
      <w:divBdr>
        <w:top w:val="none" w:sz="0" w:space="0" w:color="auto"/>
        <w:left w:val="none" w:sz="0" w:space="0" w:color="auto"/>
        <w:bottom w:val="none" w:sz="0" w:space="0" w:color="auto"/>
        <w:right w:val="none" w:sz="0" w:space="0" w:color="auto"/>
      </w:divBdr>
    </w:div>
    <w:div w:id="766854505">
      <w:marLeft w:val="640"/>
      <w:marRight w:val="0"/>
      <w:marTop w:val="0"/>
      <w:marBottom w:val="0"/>
      <w:divBdr>
        <w:top w:val="none" w:sz="0" w:space="0" w:color="auto"/>
        <w:left w:val="none" w:sz="0" w:space="0" w:color="auto"/>
        <w:bottom w:val="none" w:sz="0" w:space="0" w:color="auto"/>
        <w:right w:val="none" w:sz="0" w:space="0" w:color="auto"/>
      </w:divBdr>
    </w:div>
    <w:div w:id="767041520">
      <w:marLeft w:val="640"/>
      <w:marRight w:val="0"/>
      <w:marTop w:val="0"/>
      <w:marBottom w:val="0"/>
      <w:divBdr>
        <w:top w:val="none" w:sz="0" w:space="0" w:color="auto"/>
        <w:left w:val="none" w:sz="0" w:space="0" w:color="auto"/>
        <w:bottom w:val="none" w:sz="0" w:space="0" w:color="auto"/>
        <w:right w:val="none" w:sz="0" w:space="0" w:color="auto"/>
      </w:divBdr>
    </w:div>
    <w:div w:id="767042658">
      <w:marLeft w:val="640"/>
      <w:marRight w:val="0"/>
      <w:marTop w:val="0"/>
      <w:marBottom w:val="0"/>
      <w:divBdr>
        <w:top w:val="none" w:sz="0" w:space="0" w:color="auto"/>
        <w:left w:val="none" w:sz="0" w:space="0" w:color="auto"/>
        <w:bottom w:val="none" w:sz="0" w:space="0" w:color="auto"/>
        <w:right w:val="none" w:sz="0" w:space="0" w:color="auto"/>
      </w:divBdr>
    </w:div>
    <w:div w:id="767386092">
      <w:marLeft w:val="640"/>
      <w:marRight w:val="0"/>
      <w:marTop w:val="0"/>
      <w:marBottom w:val="0"/>
      <w:divBdr>
        <w:top w:val="none" w:sz="0" w:space="0" w:color="auto"/>
        <w:left w:val="none" w:sz="0" w:space="0" w:color="auto"/>
        <w:bottom w:val="none" w:sz="0" w:space="0" w:color="auto"/>
        <w:right w:val="none" w:sz="0" w:space="0" w:color="auto"/>
      </w:divBdr>
    </w:div>
    <w:div w:id="767391425">
      <w:marLeft w:val="640"/>
      <w:marRight w:val="0"/>
      <w:marTop w:val="0"/>
      <w:marBottom w:val="0"/>
      <w:divBdr>
        <w:top w:val="none" w:sz="0" w:space="0" w:color="auto"/>
        <w:left w:val="none" w:sz="0" w:space="0" w:color="auto"/>
        <w:bottom w:val="none" w:sz="0" w:space="0" w:color="auto"/>
        <w:right w:val="none" w:sz="0" w:space="0" w:color="auto"/>
      </w:divBdr>
    </w:div>
    <w:div w:id="767578445">
      <w:marLeft w:val="640"/>
      <w:marRight w:val="0"/>
      <w:marTop w:val="0"/>
      <w:marBottom w:val="0"/>
      <w:divBdr>
        <w:top w:val="none" w:sz="0" w:space="0" w:color="auto"/>
        <w:left w:val="none" w:sz="0" w:space="0" w:color="auto"/>
        <w:bottom w:val="none" w:sz="0" w:space="0" w:color="auto"/>
        <w:right w:val="none" w:sz="0" w:space="0" w:color="auto"/>
      </w:divBdr>
    </w:div>
    <w:div w:id="767579734">
      <w:marLeft w:val="640"/>
      <w:marRight w:val="0"/>
      <w:marTop w:val="0"/>
      <w:marBottom w:val="0"/>
      <w:divBdr>
        <w:top w:val="none" w:sz="0" w:space="0" w:color="auto"/>
        <w:left w:val="none" w:sz="0" w:space="0" w:color="auto"/>
        <w:bottom w:val="none" w:sz="0" w:space="0" w:color="auto"/>
        <w:right w:val="none" w:sz="0" w:space="0" w:color="auto"/>
      </w:divBdr>
    </w:div>
    <w:div w:id="767581729">
      <w:marLeft w:val="640"/>
      <w:marRight w:val="0"/>
      <w:marTop w:val="0"/>
      <w:marBottom w:val="0"/>
      <w:divBdr>
        <w:top w:val="none" w:sz="0" w:space="0" w:color="auto"/>
        <w:left w:val="none" w:sz="0" w:space="0" w:color="auto"/>
        <w:bottom w:val="none" w:sz="0" w:space="0" w:color="auto"/>
        <w:right w:val="none" w:sz="0" w:space="0" w:color="auto"/>
      </w:divBdr>
    </w:div>
    <w:div w:id="767694570">
      <w:marLeft w:val="640"/>
      <w:marRight w:val="0"/>
      <w:marTop w:val="0"/>
      <w:marBottom w:val="0"/>
      <w:divBdr>
        <w:top w:val="none" w:sz="0" w:space="0" w:color="auto"/>
        <w:left w:val="none" w:sz="0" w:space="0" w:color="auto"/>
        <w:bottom w:val="none" w:sz="0" w:space="0" w:color="auto"/>
        <w:right w:val="none" w:sz="0" w:space="0" w:color="auto"/>
      </w:divBdr>
    </w:div>
    <w:div w:id="767848304">
      <w:marLeft w:val="640"/>
      <w:marRight w:val="0"/>
      <w:marTop w:val="0"/>
      <w:marBottom w:val="0"/>
      <w:divBdr>
        <w:top w:val="none" w:sz="0" w:space="0" w:color="auto"/>
        <w:left w:val="none" w:sz="0" w:space="0" w:color="auto"/>
        <w:bottom w:val="none" w:sz="0" w:space="0" w:color="auto"/>
        <w:right w:val="none" w:sz="0" w:space="0" w:color="auto"/>
      </w:divBdr>
    </w:div>
    <w:div w:id="767891374">
      <w:marLeft w:val="640"/>
      <w:marRight w:val="0"/>
      <w:marTop w:val="0"/>
      <w:marBottom w:val="0"/>
      <w:divBdr>
        <w:top w:val="none" w:sz="0" w:space="0" w:color="auto"/>
        <w:left w:val="none" w:sz="0" w:space="0" w:color="auto"/>
        <w:bottom w:val="none" w:sz="0" w:space="0" w:color="auto"/>
        <w:right w:val="none" w:sz="0" w:space="0" w:color="auto"/>
      </w:divBdr>
    </w:div>
    <w:div w:id="768039234">
      <w:marLeft w:val="640"/>
      <w:marRight w:val="0"/>
      <w:marTop w:val="0"/>
      <w:marBottom w:val="0"/>
      <w:divBdr>
        <w:top w:val="none" w:sz="0" w:space="0" w:color="auto"/>
        <w:left w:val="none" w:sz="0" w:space="0" w:color="auto"/>
        <w:bottom w:val="none" w:sz="0" w:space="0" w:color="auto"/>
        <w:right w:val="none" w:sz="0" w:space="0" w:color="auto"/>
      </w:divBdr>
    </w:div>
    <w:div w:id="768047432">
      <w:marLeft w:val="640"/>
      <w:marRight w:val="0"/>
      <w:marTop w:val="0"/>
      <w:marBottom w:val="0"/>
      <w:divBdr>
        <w:top w:val="none" w:sz="0" w:space="0" w:color="auto"/>
        <w:left w:val="none" w:sz="0" w:space="0" w:color="auto"/>
        <w:bottom w:val="none" w:sz="0" w:space="0" w:color="auto"/>
        <w:right w:val="none" w:sz="0" w:space="0" w:color="auto"/>
      </w:divBdr>
    </w:div>
    <w:div w:id="768082200">
      <w:marLeft w:val="640"/>
      <w:marRight w:val="0"/>
      <w:marTop w:val="0"/>
      <w:marBottom w:val="0"/>
      <w:divBdr>
        <w:top w:val="none" w:sz="0" w:space="0" w:color="auto"/>
        <w:left w:val="none" w:sz="0" w:space="0" w:color="auto"/>
        <w:bottom w:val="none" w:sz="0" w:space="0" w:color="auto"/>
        <w:right w:val="none" w:sz="0" w:space="0" w:color="auto"/>
      </w:divBdr>
    </w:div>
    <w:div w:id="768162298">
      <w:marLeft w:val="640"/>
      <w:marRight w:val="0"/>
      <w:marTop w:val="0"/>
      <w:marBottom w:val="0"/>
      <w:divBdr>
        <w:top w:val="none" w:sz="0" w:space="0" w:color="auto"/>
        <w:left w:val="none" w:sz="0" w:space="0" w:color="auto"/>
        <w:bottom w:val="none" w:sz="0" w:space="0" w:color="auto"/>
        <w:right w:val="none" w:sz="0" w:space="0" w:color="auto"/>
      </w:divBdr>
    </w:div>
    <w:div w:id="768163244">
      <w:marLeft w:val="640"/>
      <w:marRight w:val="0"/>
      <w:marTop w:val="0"/>
      <w:marBottom w:val="0"/>
      <w:divBdr>
        <w:top w:val="none" w:sz="0" w:space="0" w:color="auto"/>
        <w:left w:val="none" w:sz="0" w:space="0" w:color="auto"/>
        <w:bottom w:val="none" w:sz="0" w:space="0" w:color="auto"/>
        <w:right w:val="none" w:sz="0" w:space="0" w:color="auto"/>
      </w:divBdr>
    </w:div>
    <w:div w:id="768239277">
      <w:marLeft w:val="640"/>
      <w:marRight w:val="0"/>
      <w:marTop w:val="0"/>
      <w:marBottom w:val="0"/>
      <w:divBdr>
        <w:top w:val="none" w:sz="0" w:space="0" w:color="auto"/>
        <w:left w:val="none" w:sz="0" w:space="0" w:color="auto"/>
        <w:bottom w:val="none" w:sz="0" w:space="0" w:color="auto"/>
        <w:right w:val="none" w:sz="0" w:space="0" w:color="auto"/>
      </w:divBdr>
    </w:div>
    <w:div w:id="768279827">
      <w:marLeft w:val="640"/>
      <w:marRight w:val="0"/>
      <w:marTop w:val="0"/>
      <w:marBottom w:val="0"/>
      <w:divBdr>
        <w:top w:val="none" w:sz="0" w:space="0" w:color="auto"/>
        <w:left w:val="none" w:sz="0" w:space="0" w:color="auto"/>
        <w:bottom w:val="none" w:sz="0" w:space="0" w:color="auto"/>
        <w:right w:val="none" w:sz="0" w:space="0" w:color="auto"/>
      </w:divBdr>
    </w:div>
    <w:div w:id="768355947">
      <w:marLeft w:val="640"/>
      <w:marRight w:val="0"/>
      <w:marTop w:val="0"/>
      <w:marBottom w:val="0"/>
      <w:divBdr>
        <w:top w:val="none" w:sz="0" w:space="0" w:color="auto"/>
        <w:left w:val="none" w:sz="0" w:space="0" w:color="auto"/>
        <w:bottom w:val="none" w:sz="0" w:space="0" w:color="auto"/>
        <w:right w:val="none" w:sz="0" w:space="0" w:color="auto"/>
      </w:divBdr>
    </w:div>
    <w:div w:id="768427039">
      <w:marLeft w:val="640"/>
      <w:marRight w:val="0"/>
      <w:marTop w:val="0"/>
      <w:marBottom w:val="0"/>
      <w:divBdr>
        <w:top w:val="none" w:sz="0" w:space="0" w:color="auto"/>
        <w:left w:val="none" w:sz="0" w:space="0" w:color="auto"/>
        <w:bottom w:val="none" w:sz="0" w:space="0" w:color="auto"/>
        <w:right w:val="none" w:sz="0" w:space="0" w:color="auto"/>
      </w:divBdr>
    </w:div>
    <w:div w:id="768430317">
      <w:marLeft w:val="640"/>
      <w:marRight w:val="0"/>
      <w:marTop w:val="0"/>
      <w:marBottom w:val="0"/>
      <w:divBdr>
        <w:top w:val="none" w:sz="0" w:space="0" w:color="auto"/>
        <w:left w:val="none" w:sz="0" w:space="0" w:color="auto"/>
        <w:bottom w:val="none" w:sz="0" w:space="0" w:color="auto"/>
        <w:right w:val="none" w:sz="0" w:space="0" w:color="auto"/>
      </w:divBdr>
    </w:div>
    <w:div w:id="768502986">
      <w:marLeft w:val="640"/>
      <w:marRight w:val="0"/>
      <w:marTop w:val="0"/>
      <w:marBottom w:val="0"/>
      <w:divBdr>
        <w:top w:val="none" w:sz="0" w:space="0" w:color="auto"/>
        <w:left w:val="none" w:sz="0" w:space="0" w:color="auto"/>
        <w:bottom w:val="none" w:sz="0" w:space="0" w:color="auto"/>
        <w:right w:val="none" w:sz="0" w:space="0" w:color="auto"/>
      </w:divBdr>
    </w:div>
    <w:div w:id="768623198">
      <w:marLeft w:val="640"/>
      <w:marRight w:val="0"/>
      <w:marTop w:val="0"/>
      <w:marBottom w:val="0"/>
      <w:divBdr>
        <w:top w:val="none" w:sz="0" w:space="0" w:color="auto"/>
        <w:left w:val="none" w:sz="0" w:space="0" w:color="auto"/>
        <w:bottom w:val="none" w:sz="0" w:space="0" w:color="auto"/>
        <w:right w:val="none" w:sz="0" w:space="0" w:color="auto"/>
      </w:divBdr>
    </w:div>
    <w:div w:id="768696381">
      <w:marLeft w:val="640"/>
      <w:marRight w:val="0"/>
      <w:marTop w:val="0"/>
      <w:marBottom w:val="0"/>
      <w:divBdr>
        <w:top w:val="none" w:sz="0" w:space="0" w:color="auto"/>
        <w:left w:val="none" w:sz="0" w:space="0" w:color="auto"/>
        <w:bottom w:val="none" w:sz="0" w:space="0" w:color="auto"/>
        <w:right w:val="none" w:sz="0" w:space="0" w:color="auto"/>
      </w:divBdr>
    </w:div>
    <w:div w:id="768744742">
      <w:marLeft w:val="640"/>
      <w:marRight w:val="0"/>
      <w:marTop w:val="0"/>
      <w:marBottom w:val="0"/>
      <w:divBdr>
        <w:top w:val="none" w:sz="0" w:space="0" w:color="auto"/>
        <w:left w:val="none" w:sz="0" w:space="0" w:color="auto"/>
        <w:bottom w:val="none" w:sz="0" w:space="0" w:color="auto"/>
        <w:right w:val="none" w:sz="0" w:space="0" w:color="auto"/>
      </w:divBdr>
    </w:div>
    <w:div w:id="768818214">
      <w:marLeft w:val="640"/>
      <w:marRight w:val="0"/>
      <w:marTop w:val="0"/>
      <w:marBottom w:val="0"/>
      <w:divBdr>
        <w:top w:val="none" w:sz="0" w:space="0" w:color="auto"/>
        <w:left w:val="none" w:sz="0" w:space="0" w:color="auto"/>
        <w:bottom w:val="none" w:sz="0" w:space="0" w:color="auto"/>
        <w:right w:val="none" w:sz="0" w:space="0" w:color="auto"/>
      </w:divBdr>
    </w:div>
    <w:div w:id="768893213">
      <w:marLeft w:val="640"/>
      <w:marRight w:val="0"/>
      <w:marTop w:val="0"/>
      <w:marBottom w:val="0"/>
      <w:divBdr>
        <w:top w:val="none" w:sz="0" w:space="0" w:color="auto"/>
        <w:left w:val="none" w:sz="0" w:space="0" w:color="auto"/>
        <w:bottom w:val="none" w:sz="0" w:space="0" w:color="auto"/>
        <w:right w:val="none" w:sz="0" w:space="0" w:color="auto"/>
      </w:divBdr>
    </w:div>
    <w:div w:id="769081246">
      <w:marLeft w:val="640"/>
      <w:marRight w:val="0"/>
      <w:marTop w:val="0"/>
      <w:marBottom w:val="0"/>
      <w:divBdr>
        <w:top w:val="none" w:sz="0" w:space="0" w:color="auto"/>
        <w:left w:val="none" w:sz="0" w:space="0" w:color="auto"/>
        <w:bottom w:val="none" w:sz="0" w:space="0" w:color="auto"/>
        <w:right w:val="none" w:sz="0" w:space="0" w:color="auto"/>
      </w:divBdr>
    </w:div>
    <w:div w:id="769083424">
      <w:marLeft w:val="640"/>
      <w:marRight w:val="0"/>
      <w:marTop w:val="0"/>
      <w:marBottom w:val="0"/>
      <w:divBdr>
        <w:top w:val="none" w:sz="0" w:space="0" w:color="auto"/>
        <w:left w:val="none" w:sz="0" w:space="0" w:color="auto"/>
        <w:bottom w:val="none" w:sz="0" w:space="0" w:color="auto"/>
        <w:right w:val="none" w:sz="0" w:space="0" w:color="auto"/>
      </w:divBdr>
    </w:div>
    <w:div w:id="769085641">
      <w:marLeft w:val="640"/>
      <w:marRight w:val="0"/>
      <w:marTop w:val="0"/>
      <w:marBottom w:val="0"/>
      <w:divBdr>
        <w:top w:val="none" w:sz="0" w:space="0" w:color="auto"/>
        <w:left w:val="none" w:sz="0" w:space="0" w:color="auto"/>
        <w:bottom w:val="none" w:sz="0" w:space="0" w:color="auto"/>
        <w:right w:val="none" w:sz="0" w:space="0" w:color="auto"/>
      </w:divBdr>
    </w:div>
    <w:div w:id="769198989">
      <w:marLeft w:val="640"/>
      <w:marRight w:val="0"/>
      <w:marTop w:val="0"/>
      <w:marBottom w:val="0"/>
      <w:divBdr>
        <w:top w:val="none" w:sz="0" w:space="0" w:color="auto"/>
        <w:left w:val="none" w:sz="0" w:space="0" w:color="auto"/>
        <w:bottom w:val="none" w:sz="0" w:space="0" w:color="auto"/>
        <w:right w:val="none" w:sz="0" w:space="0" w:color="auto"/>
      </w:divBdr>
    </w:div>
    <w:div w:id="769276812">
      <w:marLeft w:val="640"/>
      <w:marRight w:val="0"/>
      <w:marTop w:val="0"/>
      <w:marBottom w:val="0"/>
      <w:divBdr>
        <w:top w:val="none" w:sz="0" w:space="0" w:color="auto"/>
        <w:left w:val="none" w:sz="0" w:space="0" w:color="auto"/>
        <w:bottom w:val="none" w:sz="0" w:space="0" w:color="auto"/>
        <w:right w:val="none" w:sz="0" w:space="0" w:color="auto"/>
      </w:divBdr>
    </w:div>
    <w:div w:id="769278581">
      <w:marLeft w:val="640"/>
      <w:marRight w:val="0"/>
      <w:marTop w:val="0"/>
      <w:marBottom w:val="0"/>
      <w:divBdr>
        <w:top w:val="none" w:sz="0" w:space="0" w:color="auto"/>
        <w:left w:val="none" w:sz="0" w:space="0" w:color="auto"/>
        <w:bottom w:val="none" w:sz="0" w:space="0" w:color="auto"/>
        <w:right w:val="none" w:sz="0" w:space="0" w:color="auto"/>
      </w:divBdr>
    </w:div>
    <w:div w:id="769348588">
      <w:marLeft w:val="640"/>
      <w:marRight w:val="0"/>
      <w:marTop w:val="0"/>
      <w:marBottom w:val="0"/>
      <w:divBdr>
        <w:top w:val="none" w:sz="0" w:space="0" w:color="auto"/>
        <w:left w:val="none" w:sz="0" w:space="0" w:color="auto"/>
        <w:bottom w:val="none" w:sz="0" w:space="0" w:color="auto"/>
        <w:right w:val="none" w:sz="0" w:space="0" w:color="auto"/>
      </w:divBdr>
    </w:div>
    <w:div w:id="769353238">
      <w:marLeft w:val="640"/>
      <w:marRight w:val="0"/>
      <w:marTop w:val="0"/>
      <w:marBottom w:val="0"/>
      <w:divBdr>
        <w:top w:val="none" w:sz="0" w:space="0" w:color="auto"/>
        <w:left w:val="none" w:sz="0" w:space="0" w:color="auto"/>
        <w:bottom w:val="none" w:sz="0" w:space="0" w:color="auto"/>
        <w:right w:val="none" w:sz="0" w:space="0" w:color="auto"/>
      </w:divBdr>
    </w:div>
    <w:div w:id="769354457">
      <w:marLeft w:val="640"/>
      <w:marRight w:val="0"/>
      <w:marTop w:val="0"/>
      <w:marBottom w:val="0"/>
      <w:divBdr>
        <w:top w:val="none" w:sz="0" w:space="0" w:color="auto"/>
        <w:left w:val="none" w:sz="0" w:space="0" w:color="auto"/>
        <w:bottom w:val="none" w:sz="0" w:space="0" w:color="auto"/>
        <w:right w:val="none" w:sz="0" w:space="0" w:color="auto"/>
      </w:divBdr>
    </w:div>
    <w:div w:id="769393023">
      <w:marLeft w:val="640"/>
      <w:marRight w:val="0"/>
      <w:marTop w:val="0"/>
      <w:marBottom w:val="0"/>
      <w:divBdr>
        <w:top w:val="none" w:sz="0" w:space="0" w:color="auto"/>
        <w:left w:val="none" w:sz="0" w:space="0" w:color="auto"/>
        <w:bottom w:val="none" w:sz="0" w:space="0" w:color="auto"/>
        <w:right w:val="none" w:sz="0" w:space="0" w:color="auto"/>
      </w:divBdr>
    </w:div>
    <w:div w:id="769395438">
      <w:marLeft w:val="640"/>
      <w:marRight w:val="0"/>
      <w:marTop w:val="0"/>
      <w:marBottom w:val="0"/>
      <w:divBdr>
        <w:top w:val="none" w:sz="0" w:space="0" w:color="auto"/>
        <w:left w:val="none" w:sz="0" w:space="0" w:color="auto"/>
        <w:bottom w:val="none" w:sz="0" w:space="0" w:color="auto"/>
        <w:right w:val="none" w:sz="0" w:space="0" w:color="auto"/>
      </w:divBdr>
    </w:div>
    <w:div w:id="769397360">
      <w:marLeft w:val="640"/>
      <w:marRight w:val="0"/>
      <w:marTop w:val="0"/>
      <w:marBottom w:val="0"/>
      <w:divBdr>
        <w:top w:val="none" w:sz="0" w:space="0" w:color="auto"/>
        <w:left w:val="none" w:sz="0" w:space="0" w:color="auto"/>
        <w:bottom w:val="none" w:sz="0" w:space="0" w:color="auto"/>
        <w:right w:val="none" w:sz="0" w:space="0" w:color="auto"/>
      </w:divBdr>
    </w:div>
    <w:div w:id="769471457">
      <w:marLeft w:val="640"/>
      <w:marRight w:val="0"/>
      <w:marTop w:val="0"/>
      <w:marBottom w:val="0"/>
      <w:divBdr>
        <w:top w:val="none" w:sz="0" w:space="0" w:color="auto"/>
        <w:left w:val="none" w:sz="0" w:space="0" w:color="auto"/>
        <w:bottom w:val="none" w:sz="0" w:space="0" w:color="auto"/>
        <w:right w:val="none" w:sz="0" w:space="0" w:color="auto"/>
      </w:divBdr>
    </w:div>
    <w:div w:id="769545718">
      <w:marLeft w:val="640"/>
      <w:marRight w:val="0"/>
      <w:marTop w:val="0"/>
      <w:marBottom w:val="0"/>
      <w:divBdr>
        <w:top w:val="none" w:sz="0" w:space="0" w:color="auto"/>
        <w:left w:val="none" w:sz="0" w:space="0" w:color="auto"/>
        <w:bottom w:val="none" w:sz="0" w:space="0" w:color="auto"/>
        <w:right w:val="none" w:sz="0" w:space="0" w:color="auto"/>
      </w:divBdr>
    </w:div>
    <w:div w:id="769551019">
      <w:marLeft w:val="640"/>
      <w:marRight w:val="0"/>
      <w:marTop w:val="0"/>
      <w:marBottom w:val="0"/>
      <w:divBdr>
        <w:top w:val="none" w:sz="0" w:space="0" w:color="auto"/>
        <w:left w:val="none" w:sz="0" w:space="0" w:color="auto"/>
        <w:bottom w:val="none" w:sz="0" w:space="0" w:color="auto"/>
        <w:right w:val="none" w:sz="0" w:space="0" w:color="auto"/>
      </w:divBdr>
    </w:div>
    <w:div w:id="769661238">
      <w:marLeft w:val="640"/>
      <w:marRight w:val="0"/>
      <w:marTop w:val="0"/>
      <w:marBottom w:val="0"/>
      <w:divBdr>
        <w:top w:val="none" w:sz="0" w:space="0" w:color="auto"/>
        <w:left w:val="none" w:sz="0" w:space="0" w:color="auto"/>
        <w:bottom w:val="none" w:sz="0" w:space="0" w:color="auto"/>
        <w:right w:val="none" w:sz="0" w:space="0" w:color="auto"/>
      </w:divBdr>
    </w:div>
    <w:div w:id="769663762">
      <w:marLeft w:val="640"/>
      <w:marRight w:val="0"/>
      <w:marTop w:val="0"/>
      <w:marBottom w:val="0"/>
      <w:divBdr>
        <w:top w:val="none" w:sz="0" w:space="0" w:color="auto"/>
        <w:left w:val="none" w:sz="0" w:space="0" w:color="auto"/>
        <w:bottom w:val="none" w:sz="0" w:space="0" w:color="auto"/>
        <w:right w:val="none" w:sz="0" w:space="0" w:color="auto"/>
      </w:divBdr>
    </w:div>
    <w:div w:id="769669435">
      <w:marLeft w:val="640"/>
      <w:marRight w:val="0"/>
      <w:marTop w:val="0"/>
      <w:marBottom w:val="0"/>
      <w:divBdr>
        <w:top w:val="none" w:sz="0" w:space="0" w:color="auto"/>
        <w:left w:val="none" w:sz="0" w:space="0" w:color="auto"/>
        <w:bottom w:val="none" w:sz="0" w:space="0" w:color="auto"/>
        <w:right w:val="none" w:sz="0" w:space="0" w:color="auto"/>
      </w:divBdr>
    </w:div>
    <w:div w:id="769931695">
      <w:marLeft w:val="640"/>
      <w:marRight w:val="0"/>
      <w:marTop w:val="0"/>
      <w:marBottom w:val="0"/>
      <w:divBdr>
        <w:top w:val="none" w:sz="0" w:space="0" w:color="auto"/>
        <w:left w:val="none" w:sz="0" w:space="0" w:color="auto"/>
        <w:bottom w:val="none" w:sz="0" w:space="0" w:color="auto"/>
        <w:right w:val="none" w:sz="0" w:space="0" w:color="auto"/>
      </w:divBdr>
    </w:div>
    <w:div w:id="769936682">
      <w:marLeft w:val="640"/>
      <w:marRight w:val="0"/>
      <w:marTop w:val="0"/>
      <w:marBottom w:val="0"/>
      <w:divBdr>
        <w:top w:val="none" w:sz="0" w:space="0" w:color="auto"/>
        <w:left w:val="none" w:sz="0" w:space="0" w:color="auto"/>
        <w:bottom w:val="none" w:sz="0" w:space="0" w:color="auto"/>
        <w:right w:val="none" w:sz="0" w:space="0" w:color="auto"/>
      </w:divBdr>
    </w:div>
    <w:div w:id="770005913">
      <w:marLeft w:val="640"/>
      <w:marRight w:val="0"/>
      <w:marTop w:val="0"/>
      <w:marBottom w:val="0"/>
      <w:divBdr>
        <w:top w:val="none" w:sz="0" w:space="0" w:color="auto"/>
        <w:left w:val="none" w:sz="0" w:space="0" w:color="auto"/>
        <w:bottom w:val="none" w:sz="0" w:space="0" w:color="auto"/>
        <w:right w:val="none" w:sz="0" w:space="0" w:color="auto"/>
      </w:divBdr>
    </w:div>
    <w:div w:id="770198051">
      <w:marLeft w:val="640"/>
      <w:marRight w:val="0"/>
      <w:marTop w:val="0"/>
      <w:marBottom w:val="0"/>
      <w:divBdr>
        <w:top w:val="none" w:sz="0" w:space="0" w:color="auto"/>
        <w:left w:val="none" w:sz="0" w:space="0" w:color="auto"/>
        <w:bottom w:val="none" w:sz="0" w:space="0" w:color="auto"/>
        <w:right w:val="none" w:sz="0" w:space="0" w:color="auto"/>
      </w:divBdr>
    </w:div>
    <w:div w:id="770202542">
      <w:marLeft w:val="640"/>
      <w:marRight w:val="0"/>
      <w:marTop w:val="0"/>
      <w:marBottom w:val="0"/>
      <w:divBdr>
        <w:top w:val="none" w:sz="0" w:space="0" w:color="auto"/>
        <w:left w:val="none" w:sz="0" w:space="0" w:color="auto"/>
        <w:bottom w:val="none" w:sz="0" w:space="0" w:color="auto"/>
        <w:right w:val="none" w:sz="0" w:space="0" w:color="auto"/>
      </w:divBdr>
    </w:div>
    <w:div w:id="770319597">
      <w:marLeft w:val="640"/>
      <w:marRight w:val="0"/>
      <w:marTop w:val="0"/>
      <w:marBottom w:val="0"/>
      <w:divBdr>
        <w:top w:val="none" w:sz="0" w:space="0" w:color="auto"/>
        <w:left w:val="none" w:sz="0" w:space="0" w:color="auto"/>
        <w:bottom w:val="none" w:sz="0" w:space="0" w:color="auto"/>
        <w:right w:val="none" w:sz="0" w:space="0" w:color="auto"/>
      </w:divBdr>
    </w:div>
    <w:div w:id="770515609">
      <w:marLeft w:val="640"/>
      <w:marRight w:val="0"/>
      <w:marTop w:val="0"/>
      <w:marBottom w:val="0"/>
      <w:divBdr>
        <w:top w:val="none" w:sz="0" w:space="0" w:color="auto"/>
        <w:left w:val="none" w:sz="0" w:space="0" w:color="auto"/>
        <w:bottom w:val="none" w:sz="0" w:space="0" w:color="auto"/>
        <w:right w:val="none" w:sz="0" w:space="0" w:color="auto"/>
      </w:divBdr>
    </w:div>
    <w:div w:id="770659295">
      <w:marLeft w:val="640"/>
      <w:marRight w:val="0"/>
      <w:marTop w:val="0"/>
      <w:marBottom w:val="0"/>
      <w:divBdr>
        <w:top w:val="none" w:sz="0" w:space="0" w:color="auto"/>
        <w:left w:val="none" w:sz="0" w:space="0" w:color="auto"/>
        <w:bottom w:val="none" w:sz="0" w:space="0" w:color="auto"/>
        <w:right w:val="none" w:sz="0" w:space="0" w:color="auto"/>
      </w:divBdr>
    </w:div>
    <w:div w:id="770661760">
      <w:marLeft w:val="640"/>
      <w:marRight w:val="0"/>
      <w:marTop w:val="0"/>
      <w:marBottom w:val="0"/>
      <w:divBdr>
        <w:top w:val="none" w:sz="0" w:space="0" w:color="auto"/>
        <w:left w:val="none" w:sz="0" w:space="0" w:color="auto"/>
        <w:bottom w:val="none" w:sz="0" w:space="0" w:color="auto"/>
        <w:right w:val="none" w:sz="0" w:space="0" w:color="auto"/>
      </w:divBdr>
    </w:div>
    <w:div w:id="770667385">
      <w:marLeft w:val="640"/>
      <w:marRight w:val="0"/>
      <w:marTop w:val="0"/>
      <w:marBottom w:val="0"/>
      <w:divBdr>
        <w:top w:val="none" w:sz="0" w:space="0" w:color="auto"/>
        <w:left w:val="none" w:sz="0" w:space="0" w:color="auto"/>
        <w:bottom w:val="none" w:sz="0" w:space="0" w:color="auto"/>
        <w:right w:val="none" w:sz="0" w:space="0" w:color="auto"/>
      </w:divBdr>
    </w:div>
    <w:div w:id="770734771">
      <w:marLeft w:val="640"/>
      <w:marRight w:val="0"/>
      <w:marTop w:val="0"/>
      <w:marBottom w:val="0"/>
      <w:divBdr>
        <w:top w:val="none" w:sz="0" w:space="0" w:color="auto"/>
        <w:left w:val="none" w:sz="0" w:space="0" w:color="auto"/>
        <w:bottom w:val="none" w:sz="0" w:space="0" w:color="auto"/>
        <w:right w:val="none" w:sz="0" w:space="0" w:color="auto"/>
      </w:divBdr>
    </w:div>
    <w:div w:id="770782710">
      <w:marLeft w:val="640"/>
      <w:marRight w:val="0"/>
      <w:marTop w:val="0"/>
      <w:marBottom w:val="0"/>
      <w:divBdr>
        <w:top w:val="none" w:sz="0" w:space="0" w:color="auto"/>
        <w:left w:val="none" w:sz="0" w:space="0" w:color="auto"/>
        <w:bottom w:val="none" w:sz="0" w:space="0" w:color="auto"/>
        <w:right w:val="none" w:sz="0" w:space="0" w:color="auto"/>
      </w:divBdr>
    </w:div>
    <w:div w:id="770861713">
      <w:marLeft w:val="640"/>
      <w:marRight w:val="0"/>
      <w:marTop w:val="0"/>
      <w:marBottom w:val="0"/>
      <w:divBdr>
        <w:top w:val="none" w:sz="0" w:space="0" w:color="auto"/>
        <w:left w:val="none" w:sz="0" w:space="0" w:color="auto"/>
        <w:bottom w:val="none" w:sz="0" w:space="0" w:color="auto"/>
        <w:right w:val="none" w:sz="0" w:space="0" w:color="auto"/>
      </w:divBdr>
    </w:div>
    <w:div w:id="770901786">
      <w:marLeft w:val="640"/>
      <w:marRight w:val="0"/>
      <w:marTop w:val="0"/>
      <w:marBottom w:val="0"/>
      <w:divBdr>
        <w:top w:val="none" w:sz="0" w:space="0" w:color="auto"/>
        <w:left w:val="none" w:sz="0" w:space="0" w:color="auto"/>
        <w:bottom w:val="none" w:sz="0" w:space="0" w:color="auto"/>
        <w:right w:val="none" w:sz="0" w:space="0" w:color="auto"/>
      </w:divBdr>
    </w:div>
    <w:div w:id="771125103">
      <w:marLeft w:val="640"/>
      <w:marRight w:val="0"/>
      <w:marTop w:val="0"/>
      <w:marBottom w:val="0"/>
      <w:divBdr>
        <w:top w:val="none" w:sz="0" w:space="0" w:color="auto"/>
        <w:left w:val="none" w:sz="0" w:space="0" w:color="auto"/>
        <w:bottom w:val="none" w:sz="0" w:space="0" w:color="auto"/>
        <w:right w:val="none" w:sz="0" w:space="0" w:color="auto"/>
      </w:divBdr>
    </w:div>
    <w:div w:id="771170161">
      <w:marLeft w:val="640"/>
      <w:marRight w:val="0"/>
      <w:marTop w:val="0"/>
      <w:marBottom w:val="0"/>
      <w:divBdr>
        <w:top w:val="none" w:sz="0" w:space="0" w:color="auto"/>
        <w:left w:val="none" w:sz="0" w:space="0" w:color="auto"/>
        <w:bottom w:val="none" w:sz="0" w:space="0" w:color="auto"/>
        <w:right w:val="none" w:sz="0" w:space="0" w:color="auto"/>
      </w:divBdr>
    </w:div>
    <w:div w:id="771171826">
      <w:marLeft w:val="640"/>
      <w:marRight w:val="0"/>
      <w:marTop w:val="0"/>
      <w:marBottom w:val="0"/>
      <w:divBdr>
        <w:top w:val="none" w:sz="0" w:space="0" w:color="auto"/>
        <w:left w:val="none" w:sz="0" w:space="0" w:color="auto"/>
        <w:bottom w:val="none" w:sz="0" w:space="0" w:color="auto"/>
        <w:right w:val="none" w:sz="0" w:space="0" w:color="auto"/>
      </w:divBdr>
    </w:div>
    <w:div w:id="771319654">
      <w:marLeft w:val="640"/>
      <w:marRight w:val="0"/>
      <w:marTop w:val="0"/>
      <w:marBottom w:val="0"/>
      <w:divBdr>
        <w:top w:val="none" w:sz="0" w:space="0" w:color="auto"/>
        <w:left w:val="none" w:sz="0" w:space="0" w:color="auto"/>
        <w:bottom w:val="none" w:sz="0" w:space="0" w:color="auto"/>
        <w:right w:val="none" w:sz="0" w:space="0" w:color="auto"/>
      </w:divBdr>
    </w:div>
    <w:div w:id="771320508">
      <w:marLeft w:val="640"/>
      <w:marRight w:val="0"/>
      <w:marTop w:val="0"/>
      <w:marBottom w:val="0"/>
      <w:divBdr>
        <w:top w:val="none" w:sz="0" w:space="0" w:color="auto"/>
        <w:left w:val="none" w:sz="0" w:space="0" w:color="auto"/>
        <w:bottom w:val="none" w:sz="0" w:space="0" w:color="auto"/>
        <w:right w:val="none" w:sz="0" w:space="0" w:color="auto"/>
      </w:divBdr>
    </w:div>
    <w:div w:id="771391200">
      <w:marLeft w:val="640"/>
      <w:marRight w:val="0"/>
      <w:marTop w:val="0"/>
      <w:marBottom w:val="0"/>
      <w:divBdr>
        <w:top w:val="none" w:sz="0" w:space="0" w:color="auto"/>
        <w:left w:val="none" w:sz="0" w:space="0" w:color="auto"/>
        <w:bottom w:val="none" w:sz="0" w:space="0" w:color="auto"/>
        <w:right w:val="none" w:sz="0" w:space="0" w:color="auto"/>
      </w:divBdr>
    </w:div>
    <w:div w:id="771556005">
      <w:marLeft w:val="640"/>
      <w:marRight w:val="0"/>
      <w:marTop w:val="0"/>
      <w:marBottom w:val="0"/>
      <w:divBdr>
        <w:top w:val="none" w:sz="0" w:space="0" w:color="auto"/>
        <w:left w:val="none" w:sz="0" w:space="0" w:color="auto"/>
        <w:bottom w:val="none" w:sz="0" w:space="0" w:color="auto"/>
        <w:right w:val="none" w:sz="0" w:space="0" w:color="auto"/>
      </w:divBdr>
    </w:div>
    <w:div w:id="771585228">
      <w:marLeft w:val="640"/>
      <w:marRight w:val="0"/>
      <w:marTop w:val="0"/>
      <w:marBottom w:val="0"/>
      <w:divBdr>
        <w:top w:val="none" w:sz="0" w:space="0" w:color="auto"/>
        <w:left w:val="none" w:sz="0" w:space="0" w:color="auto"/>
        <w:bottom w:val="none" w:sz="0" w:space="0" w:color="auto"/>
        <w:right w:val="none" w:sz="0" w:space="0" w:color="auto"/>
      </w:divBdr>
    </w:div>
    <w:div w:id="771776554">
      <w:marLeft w:val="640"/>
      <w:marRight w:val="0"/>
      <w:marTop w:val="0"/>
      <w:marBottom w:val="0"/>
      <w:divBdr>
        <w:top w:val="none" w:sz="0" w:space="0" w:color="auto"/>
        <w:left w:val="none" w:sz="0" w:space="0" w:color="auto"/>
        <w:bottom w:val="none" w:sz="0" w:space="0" w:color="auto"/>
        <w:right w:val="none" w:sz="0" w:space="0" w:color="auto"/>
      </w:divBdr>
    </w:div>
    <w:div w:id="771784448">
      <w:marLeft w:val="640"/>
      <w:marRight w:val="0"/>
      <w:marTop w:val="0"/>
      <w:marBottom w:val="0"/>
      <w:divBdr>
        <w:top w:val="none" w:sz="0" w:space="0" w:color="auto"/>
        <w:left w:val="none" w:sz="0" w:space="0" w:color="auto"/>
        <w:bottom w:val="none" w:sz="0" w:space="0" w:color="auto"/>
        <w:right w:val="none" w:sz="0" w:space="0" w:color="auto"/>
      </w:divBdr>
    </w:div>
    <w:div w:id="771821618">
      <w:marLeft w:val="640"/>
      <w:marRight w:val="0"/>
      <w:marTop w:val="0"/>
      <w:marBottom w:val="0"/>
      <w:divBdr>
        <w:top w:val="none" w:sz="0" w:space="0" w:color="auto"/>
        <w:left w:val="none" w:sz="0" w:space="0" w:color="auto"/>
        <w:bottom w:val="none" w:sz="0" w:space="0" w:color="auto"/>
        <w:right w:val="none" w:sz="0" w:space="0" w:color="auto"/>
      </w:divBdr>
    </w:div>
    <w:div w:id="771976405">
      <w:marLeft w:val="640"/>
      <w:marRight w:val="0"/>
      <w:marTop w:val="0"/>
      <w:marBottom w:val="0"/>
      <w:divBdr>
        <w:top w:val="none" w:sz="0" w:space="0" w:color="auto"/>
        <w:left w:val="none" w:sz="0" w:space="0" w:color="auto"/>
        <w:bottom w:val="none" w:sz="0" w:space="0" w:color="auto"/>
        <w:right w:val="none" w:sz="0" w:space="0" w:color="auto"/>
      </w:divBdr>
    </w:div>
    <w:div w:id="772045377">
      <w:marLeft w:val="640"/>
      <w:marRight w:val="0"/>
      <w:marTop w:val="0"/>
      <w:marBottom w:val="0"/>
      <w:divBdr>
        <w:top w:val="none" w:sz="0" w:space="0" w:color="auto"/>
        <w:left w:val="none" w:sz="0" w:space="0" w:color="auto"/>
        <w:bottom w:val="none" w:sz="0" w:space="0" w:color="auto"/>
        <w:right w:val="none" w:sz="0" w:space="0" w:color="auto"/>
      </w:divBdr>
    </w:div>
    <w:div w:id="772045692">
      <w:marLeft w:val="640"/>
      <w:marRight w:val="0"/>
      <w:marTop w:val="0"/>
      <w:marBottom w:val="0"/>
      <w:divBdr>
        <w:top w:val="none" w:sz="0" w:space="0" w:color="auto"/>
        <w:left w:val="none" w:sz="0" w:space="0" w:color="auto"/>
        <w:bottom w:val="none" w:sz="0" w:space="0" w:color="auto"/>
        <w:right w:val="none" w:sz="0" w:space="0" w:color="auto"/>
      </w:divBdr>
    </w:div>
    <w:div w:id="772239286">
      <w:marLeft w:val="640"/>
      <w:marRight w:val="0"/>
      <w:marTop w:val="0"/>
      <w:marBottom w:val="0"/>
      <w:divBdr>
        <w:top w:val="none" w:sz="0" w:space="0" w:color="auto"/>
        <w:left w:val="none" w:sz="0" w:space="0" w:color="auto"/>
        <w:bottom w:val="none" w:sz="0" w:space="0" w:color="auto"/>
        <w:right w:val="none" w:sz="0" w:space="0" w:color="auto"/>
      </w:divBdr>
    </w:div>
    <w:div w:id="772284369">
      <w:marLeft w:val="640"/>
      <w:marRight w:val="0"/>
      <w:marTop w:val="0"/>
      <w:marBottom w:val="0"/>
      <w:divBdr>
        <w:top w:val="none" w:sz="0" w:space="0" w:color="auto"/>
        <w:left w:val="none" w:sz="0" w:space="0" w:color="auto"/>
        <w:bottom w:val="none" w:sz="0" w:space="0" w:color="auto"/>
        <w:right w:val="none" w:sz="0" w:space="0" w:color="auto"/>
      </w:divBdr>
    </w:div>
    <w:div w:id="772286122">
      <w:marLeft w:val="640"/>
      <w:marRight w:val="0"/>
      <w:marTop w:val="0"/>
      <w:marBottom w:val="0"/>
      <w:divBdr>
        <w:top w:val="none" w:sz="0" w:space="0" w:color="auto"/>
        <w:left w:val="none" w:sz="0" w:space="0" w:color="auto"/>
        <w:bottom w:val="none" w:sz="0" w:space="0" w:color="auto"/>
        <w:right w:val="none" w:sz="0" w:space="0" w:color="auto"/>
      </w:divBdr>
    </w:div>
    <w:div w:id="772357805">
      <w:marLeft w:val="640"/>
      <w:marRight w:val="0"/>
      <w:marTop w:val="0"/>
      <w:marBottom w:val="0"/>
      <w:divBdr>
        <w:top w:val="none" w:sz="0" w:space="0" w:color="auto"/>
        <w:left w:val="none" w:sz="0" w:space="0" w:color="auto"/>
        <w:bottom w:val="none" w:sz="0" w:space="0" w:color="auto"/>
        <w:right w:val="none" w:sz="0" w:space="0" w:color="auto"/>
      </w:divBdr>
    </w:div>
    <w:div w:id="772432175">
      <w:marLeft w:val="640"/>
      <w:marRight w:val="0"/>
      <w:marTop w:val="0"/>
      <w:marBottom w:val="0"/>
      <w:divBdr>
        <w:top w:val="none" w:sz="0" w:space="0" w:color="auto"/>
        <w:left w:val="none" w:sz="0" w:space="0" w:color="auto"/>
        <w:bottom w:val="none" w:sz="0" w:space="0" w:color="auto"/>
        <w:right w:val="none" w:sz="0" w:space="0" w:color="auto"/>
      </w:divBdr>
    </w:div>
    <w:div w:id="772478306">
      <w:marLeft w:val="640"/>
      <w:marRight w:val="0"/>
      <w:marTop w:val="0"/>
      <w:marBottom w:val="0"/>
      <w:divBdr>
        <w:top w:val="none" w:sz="0" w:space="0" w:color="auto"/>
        <w:left w:val="none" w:sz="0" w:space="0" w:color="auto"/>
        <w:bottom w:val="none" w:sz="0" w:space="0" w:color="auto"/>
        <w:right w:val="none" w:sz="0" w:space="0" w:color="auto"/>
      </w:divBdr>
    </w:div>
    <w:div w:id="772478541">
      <w:marLeft w:val="640"/>
      <w:marRight w:val="0"/>
      <w:marTop w:val="0"/>
      <w:marBottom w:val="0"/>
      <w:divBdr>
        <w:top w:val="none" w:sz="0" w:space="0" w:color="auto"/>
        <w:left w:val="none" w:sz="0" w:space="0" w:color="auto"/>
        <w:bottom w:val="none" w:sz="0" w:space="0" w:color="auto"/>
        <w:right w:val="none" w:sz="0" w:space="0" w:color="auto"/>
      </w:divBdr>
    </w:div>
    <w:div w:id="772629382">
      <w:marLeft w:val="640"/>
      <w:marRight w:val="0"/>
      <w:marTop w:val="0"/>
      <w:marBottom w:val="0"/>
      <w:divBdr>
        <w:top w:val="none" w:sz="0" w:space="0" w:color="auto"/>
        <w:left w:val="none" w:sz="0" w:space="0" w:color="auto"/>
        <w:bottom w:val="none" w:sz="0" w:space="0" w:color="auto"/>
        <w:right w:val="none" w:sz="0" w:space="0" w:color="auto"/>
      </w:divBdr>
    </w:div>
    <w:div w:id="772701852">
      <w:marLeft w:val="640"/>
      <w:marRight w:val="0"/>
      <w:marTop w:val="0"/>
      <w:marBottom w:val="0"/>
      <w:divBdr>
        <w:top w:val="none" w:sz="0" w:space="0" w:color="auto"/>
        <w:left w:val="none" w:sz="0" w:space="0" w:color="auto"/>
        <w:bottom w:val="none" w:sz="0" w:space="0" w:color="auto"/>
        <w:right w:val="none" w:sz="0" w:space="0" w:color="auto"/>
      </w:divBdr>
    </w:div>
    <w:div w:id="772745692">
      <w:marLeft w:val="640"/>
      <w:marRight w:val="0"/>
      <w:marTop w:val="0"/>
      <w:marBottom w:val="0"/>
      <w:divBdr>
        <w:top w:val="none" w:sz="0" w:space="0" w:color="auto"/>
        <w:left w:val="none" w:sz="0" w:space="0" w:color="auto"/>
        <w:bottom w:val="none" w:sz="0" w:space="0" w:color="auto"/>
        <w:right w:val="none" w:sz="0" w:space="0" w:color="auto"/>
      </w:divBdr>
    </w:div>
    <w:div w:id="772818795">
      <w:marLeft w:val="640"/>
      <w:marRight w:val="0"/>
      <w:marTop w:val="0"/>
      <w:marBottom w:val="0"/>
      <w:divBdr>
        <w:top w:val="none" w:sz="0" w:space="0" w:color="auto"/>
        <w:left w:val="none" w:sz="0" w:space="0" w:color="auto"/>
        <w:bottom w:val="none" w:sz="0" w:space="0" w:color="auto"/>
        <w:right w:val="none" w:sz="0" w:space="0" w:color="auto"/>
      </w:divBdr>
    </w:div>
    <w:div w:id="772937864">
      <w:marLeft w:val="640"/>
      <w:marRight w:val="0"/>
      <w:marTop w:val="0"/>
      <w:marBottom w:val="0"/>
      <w:divBdr>
        <w:top w:val="none" w:sz="0" w:space="0" w:color="auto"/>
        <w:left w:val="none" w:sz="0" w:space="0" w:color="auto"/>
        <w:bottom w:val="none" w:sz="0" w:space="0" w:color="auto"/>
        <w:right w:val="none" w:sz="0" w:space="0" w:color="auto"/>
      </w:divBdr>
    </w:div>
    <w:div w:id="773090309">
      <w:marLeft w:val="640"/>
      <w:marRight w:val="0"/>
      <w:marTop w:val="0"/>
      <w:marBottom w:val="0"/>
      <w:divBdr>
        <w:top w:val="none" w:sz="0" w:space="0" w:color="auto"/>
        <w:left w:val="none" w:sz="0" w:space="0" w:color="auto"/>
        <w:bottom w:val="none" w:sz="0" w:space="0" w:color="auto"/>
        <w:right w:val="none" w:sz="0" w:space="0" w:color="auto"/>
      </w:divBdr>
    </w:div>
    <w:div w:id="773091090">
      <w:marLeft w:val="640"/>
      <w:marRight w:val="0"/>
      <w:marTop w:val="0"/>
      <w:marBottom w:val="0"/>
      <w:divBdr>
        <w:top w:val="none" w:sz="0" w:space="0" w:color="auto"/>
        <w:left w:val="none" w:sz="0" w:space="0" w:color="auto"/>
        <w:bottom w:val="none" w:sz="0" w:space="0" w:color="auto"/>
        <w:right w:val="none" w:sz="0" w:space="0" w:color="auto"/>
      </w:divBdr>
    </w:div>
    <w:div w:id="773129746">
      <w:marLeft w:val="640"/>
      <w:marRight w:val="0"/>
      <w:marTop w:val="0"/>
      <w:marBottom w:val="0"/>
      <w:divBdr>
        <w:top w:val="none" w:sz="0" w:space="0" w:color="auto"/>
        <w:left w:val="none" w:sz="0" w:space="0" w:color="auto"/>
        <w:bottom w:val="none" w:sz="0" w:space="0" w:color="auto"/>
        <w:right w:val="none" w:sz="0" w:space="0" w:color="auto"/>
      </w:divBdr>
    </w:div>
    <w:div w:id="773136214">
      <w:marLeft w:val="640"/>
      <w:marRight w:val="0"/>
      <w:marTop w:val="0"/>
      <w:marBottom w:val="0"/>
      <w:divBdr>
        <w:top w:val="none" w:sz="0" w:space="0" w:color="auto"/>
        <w:left w:val="none" w:sz="0" w:space="0" w:color="auto"/>
        <w:bottom w:val="none" w:sz="0" w:space="0" w:color="auto"/>
        <w:right w:val="none" w:sz="0" w:space="0" w:color="auto"/>
      </w:divBdr>
    </w:div>
    <w:div w:id="773284868">
      <w:marLeft w:val="640"/>
      <w:marRight w:val="0"/>
      <w:marTop w:val="0"/>
      <w:marBottom w:val="0"/>
      <w:divBdr>
        <w:top w:val="none" w:sz="0" w:space="0" w:color="auto"/>
        <w:left w:val="none" w:sz="0" w:space="0" w:color="auto"/>
        <w:bottom w:val="none" w:sz="0" w:space="0" w:color="auto"/>
        <w:right w:val="none" w:sz="0" w:space="0" w:color="auto"/>
      </w:divBdr>
    </w:div>
    <w:div w:id="773289596">
      <w:marLeft w:val="640"/>
      <w:marRight w:val="0"/>
      <w:marTop w:val="0"/>
      <w:marBottom w:val="0"/>
      <w:divBdr>
        <w:top w:val="none" w:sz="0" w:space="0" w:color="auto"/>
        <w:left w:val="none" w:sz="0" w:space="0" w:color="auto"/>
        <w:bottom w:val="none" w:sz="0" w:space="0" w:color="auto"/>
        <w:right w:val="none" w:sz="0" w:space="0" w:color="auto"/>
      </w:divBdr>
    </w:div>
    <w:div w:id="773329459">
      <w:marLeft w:val="640"/>
      <w:marRight w:val="0"/>
      <w:marTop w:val="0"/>
      <w:marBottom w:val="0"/>
      <w:divBdr>
        <w:top w:val="none" w:sz="0" w:space="0" w:color="auto"/>
        <w:left w:val="none" w:sz="0" w:space="0" w:color="auto"/>
        <w:bottom w:val="none" w:sz="0" w:space="0" w:color="auto"/>
        <w:right w:val="none" w:sz="0" w:space="0" w:color="auto"/>
      </w:divBdr>
    </w:div>
    <w:div w:id="773407547">
      <w:marLeft w:val="640"/>
      <w:marRight w:val="0"/>
      <w:marTop w:val="0"/>
      <w:marBottom w:val="0"/>
      <w:divBdr>
        <w:top w:val="none" w:sz="0" w:space="0" w:color="auto"/>
        <w:left w:val="none" w:sz="0" w:space="0" w:color="auto"/>
        <w:bottom w:val="none" w:sz="0" w:space="0" w:color="auto"/>
        <w:right w:val="none" w:sz="0" w:space="0" w:color="auto"/>
      </w:divBdr>
    </w:div>
    <w:div w:id="773592898">
      <w:marLeft w:val="640"/>
      <w:marRight w:val="0"/>
      <w:marTop w:val="0"/>
      <w:marBottom w:val="0"/>
      <w:divBdr>
        <w:top w:val="none" w:sz="0" w:space="0" w:color="auto"/>
        <w:left w:val="none" w:sz="0" w:space="0" w:color="auto"/>
        <w:bottom w:val="none" w:sz="0" w:space="0" w:color="auto"/>
        <w:right w:val="none" w:sz="0" w:space="0" w:color="auto"/>
      </w:divBdr>
    </w:div>
    <w:div w:id="773785341">
      <w:marLeft w:val="640"/>
      <w:marRight w:val="0"/>
      <w:marTop w:val="0"/>
      <w:marBottom w:val="0"/>
      <w:divBdr>
        <w:top w:val="none" w:sz="0" w:space="0" w:color="auto"/>
        <w:left w:val="none" w:sz="0" w:space="0" w:color="auto"/>
        <w:bottom w:val="none" w:sz="0" w:space="0" w:color="auto"/>
        <w:right w:val="none" w:sz="0" w:space="0" w:color="auto"/>
      </w:divBdr>
    </w:div>
    <w:div w:id="773863791">
      <w:marLeft w:val="640"/>
      <w:marRight w:val="0"/>
      <w:marTop w:val="0"/>
      <w:marBottom w:val="0"/>
      <w:divBdr>
        <w:top w:val="none" w:sz="0" w:space="0" w:color="auto"/>
        <w:left w:val="none" w:sz="0" w:space="0" w:color="auto"/>
        <w:bottom w:val="none" w:sz="0" w:space="0" w:color="auto"/>
        <w:right w:val="none" w:sz="0" w:space="0" w:color="auto"/>
      </w:divBdr>
    </w:div>
    <w:div w:id="774130622">
      <w:marLeft w:val="640"/>
      <w:marRight w:val="0"/>
      <w:marTop w:val="0"/>
      <w:marBottom w:val="0"/>
      <w:divBdr>
        <w:top w:val="none" w:sz="0" w:space="0" w:color="auto"/>
        <w:left w:val="none" w:sz="0" w:space="0" w:color="auto"/>
        <w:bottom w:val="none" w:sz="0" w:space="0" w:color="auto"/>
        <w:right w:val="none" w:sz="0" w:space="0" w:color="auto"/>
      </w:divBdr>
    </w:div>
    <w:div w:id="774328272">
      <w:marLeft w:val="640"/>
      <w:marRight w:val="0"/>
      <w:marTop w:val="0"/>
      <w:marBottom w:val="0"/>
      <w:divBdr>
        <w:top w:val="none" w:sz="0" w:space="0" w:color="auto"/>
        <w:left w:val="none" w:sz="0" w:space="0" w:color="auto"/>
        <w:bottom w:val="none" w:sz="0" w:space="0" w:color="auto"/>
        <w:right w:val="none" w:sz="0" w:space="0" w:color="auto"/>
      </w:divBdr>
    </w:div>
    <w:div w:id="774331196">
      <w:marLeft w:val="640"/>
      <w:marRight w:val="0"/>
      <w:marTop w:val="0"/>
      <w:marBottom w:val="0"/>
      <w:divBdr>
        <w:top w:val="none" w:sz="0" w:space="0" w:color="auto"/>
        <w:left w:val="none" w:sz="0" w:space="0" w:color="auto"/>
        <w:bottom w:val="none" w:sz="0" w:space="0" w:color="auto"/>
        <w:right w:val="none" w:sz="0" w:space="0" w:color="auto"/>
      </w:divBdr>
    </w:div>
    <w:div w:id="774401224">
      <w:marLeft w:val="640"/>
      <w:marRight w:val="0"/>
      <w:marTop w:val="0"/>
      <w:marBottom w:val="0"/>
      <w:divBdr>
        <w:top w:val="none" w:sz="0" w:space="0" w:color="auto"/>
        <w:left w:val="none" w:sz="0" w:space="0" w:color="auto"/>
        <w:bottom w:val="none" w:sz="0" w:space="0" w:color="auto"/>
        <w:right w:val="none" w:sz="0" w:space="0" w:color="auto"/>
      </w:divBdr>
    </w:div>
    <w:div w:id="774518921">
      <w:marLeft w:val="640"/>
      <w:marRight w:val="0"/>
      <w:marTop w:val="0"/>
      <w:marBottom w:val="0"/>
      <w:divBdr>
        <w:top w:val="none" w:sz="0" w:space="0" w:color="auto"/>
        <w:left w:val="none" w:sz="0" w:space="0" w:color="auto"/>
        <w:bottom w:val="none" w:sz="0" w:space="0" w:color="auto"/>
        <w:right w:val="none" w:sz="0" w:space="0" w:color="auto"/>
      </w:divBdr>
    </w:div>
    <w:div w:id="774717500">
      <w:marLeft w:val="640"/>
      <w:marRight w:val="0"/>
      <w:marTop w:val="0"/>
      <w:marBottom w:val="0"/>
      <w:divBdr>
        <w:top w:val="none" w:sz="0" w:space="0" w:color="auto"/>
        <w:left w:val="none" w:sz="0" w:space="0" w:color="auto"/>
        <w:bottom w:val="none" w:sz="0" w:space="0" w:color="auto"/>
        <w:right w:val="none" w:sz="0" w:space="0" w:color="auto"/>
      </w:divBdr>
    </w:div>
    <w:div w:id="774785189">
      <w:marLeft w:val="640"/>
      <w:marRight w:val="0"/>
      <w:marTop w:val="0"/>
      <w:marBottom w:val="0"/>
      <w:divBdr>
        <w:top w:val="none" w:sz="0" w:space="0" w:color="auto"/>
        <w:left w:val="none" w:sz="0" w:space="0" w:color="auto"/>
        <w:bottom w:val="none" w:sz="0" w:space="0" w:color="auto"/>
        <w:right w:val="none" w:sz="0" w:space="0" w:color="auto"/>
      </w:divBdr>
    </w:div>
    <w:div w:id="774791831">
      <w:marLeft w:val="640"/>
      <w:marRight w:val="0"/>
      <w:marTop w:val="0"/>
      <w:marBottom w:val="0"/>
      <w:divBdr>
        <w:top w:val="none" w:sz="0" w:space="0" w:color="auto"/>
        <w:left w:val="none" w:sz="0" w:space="0" w:color="auto"/>
        <w:bottom w:val="none" w:sz="0" w:space="0" w:color="auto"/>
        <w:right w:val="none" w:sz="0" w:space="0" w:color="auto"/>
      </w:divBdr>
    </w:div>
    <w:div w:id="774907092">
      <w:marLeft w:val="640"/>
      <w:marRight w:val="0"/>
      <w:marTop w:val="0"/>
      <w:marBottom w:val="0"/>
      <w:divBdr>
        <w:top w:val="none" w:sz="0" w:space="0" w:color="auto"/>
        <w:left w:val="none" w:sz="0" w:space="0" w:color="auto"/>
        <w:bottom w:val="none" w:sz="0" w:space="0" w:color="auto"/>
        <w:right w:val="none" w:sz="0" w:space="0" w:color="auto"/>
      </w:divBdr>
    </w:div>
    <w:div w:id="775057675">
      <w:marLeft w:val="640"/>
      <w:marRight w:val="0"/>
      <w:marTop w:val="0"/>
      <w:marBottom w:val="0"/>
      <w:divBdr>
        <w:top w:val="none" w:sz="0" w:space="0" w:color="auto"/>
        <w:left w:val="none" w:sz="0" w:space="0" w:color="auto"/>
        <w:bottom w:val="none" w:sz="0" w:space="0" w:color="auto"/>
        <w:right w:val="none" w:sz="0" w:space="0" w:color="auto"/>
      </w:divBdr>
    </w:div>
    <w:div w:id="775104966">
      <w:marLeft w:val="640"/>
      <w:marRight w:val="0"/>
      <w:marTop w:val="0"/>
      <w:marBottom w:val="0"/>
      <w:divBdr>
        <w:top w:val="none" w:sz="0" w:space="0" w:color="auto"/>
        <w:left w:val="none" w:sz="0" w:space="0" w:color="auto"/>
        <w:bottom w:val="none" w:sz="0" w:space="0" w:color="auto"/>
        <w:right w:val="none" w:sz="0" w:space="0" w:color="auto"/>
      </w:divBdr>
    </w:div>
    <w:div w:id="775172418">
      <w:marLeft w:val="640"/>
      <w:marRight w:val="0"/>
      <w:marTop w:val="0"/>
      <w:marBottom w:val="0"/>
      <w:divBdr>
        <w:top w:val="none" w:sz="0" w:space="0" w:color="auto"/>
        <w:left w:val="none" w:sz="0" w:space="0" w:color="auto"/>
        <w:bottom w:val="none" w:sz="0" w:space="0" w:color="auto"/>
        <w:right w:val="none" w:sz="0" w:space="0" w:color="auto"/>
      </w:divBdr>
    </w:div>
    <w:div w:id="775176747">
      <w:marLeft w:val="640"/>
      <w:marRight w:val="0"/>
      <w:marTop w:val="0"/>
      <w:marBottom w:val="0"/>
      <w:divBdr>
        <w:top w:val="none" w:sz="0" w:space="0" w:color="auto"/>
        <w:left w:val="none" w:sz="0" w:space="0" w:color="auto"/>
        <w:bottom w:val="none" w:sz="0" w:space="0" w:color="auto"/>
        <w:right w:val="none" w:sz="0" w:space="0" w:color="auto"/>
      </w:divBdr>
    </w:div>
    <w:div w:id="775247290">
      <w:marLeft w:val="640"/>
      <w:marRight w:val="0"/>
      <w:marTop w:val="0"/>
      <w:marBottom w:val="0"/>
      <w:divBdr>
        <w:top w:val="none" w:sz="0" w:space="0" w:color="auto"/>
        <w:left w:val="none" w:sz="0" w:space="0" w:color="auto"/>
        <w:bottom w:val="none" w:sz="0" w:space="0" w:color="auto"/>
        <w:right w:val="none" w:sz="0" w:space="0" w:color="auto"/>
      </w:divBdr>
    </w:div>
    <w:div w:id="775249540">
      <w:marLeft w:val="640"/>
      <w:marRight w:val="0"/>
      <w:marTop w:val="0"/>
      <w:marBottom w:val="0"/>
      <w:divBdr>
        <w:top w:val="none" w:sz="0" w:space="0" w:color="auto"/>
        <w:left w:val="none" w:sz="0" w:space="0" w:color="auto"/>
        <w:bottom w:val="none" w:sz="0" w:space="0" w:color="auto"/>
        <w:right w:val="none" w:sz="0" w:space="0" w:color="auto"/>
      </w:divBdr>
    </w:div>
    <w:div w:id="775252177">
      <w:marLeft w:val="640"/>
      <w:marRight w:val="0"/>
      <w:marTop w:val="0"/>
      <w:marBottom w:val="0"/>
      <w:divBdr>
        <w:top w:val="none" w:sz="0" w:space="0" w:color="auto"/>
        <w:left w:val="none" w:sz="0" w:space="0" w:color="auto"/>
        <w:bottom w:val="none" w:sz="0" w:space="0" w:color="auto"/>
        <w:right w:val="none" w:sz="0" w:space="0" w:color="auto"/>
      </w:divBdr>
    </w:div>
    <w:div w:id="775252539">
      <w:marLeft w:val="640"/>
      <w:marRight w:val="0"/>
      <w:marTop w:val="0"/>
      <w:marBottom w:val="0"/>
      <w:divBdr>
        <w:top w:val="none" w:sz="0" w:space="0" w:color="auto"/>
        <w:left w:val="none" w:sz="0" w:space="0" w:color="auto"/>
        <w:bottom w:val="none" w:sz="0" w:space="0" w:color="auto"/>
        <w:right w:val="none" w:sz="0" w:space="0" w:color="auto"/>
      </w:divBdr>
    </w:div>
    <w:div w:id="775254304">
      <w:marLeft w:val="640"/>
      <w:marRight w:val="0"/>
      <w:marTop w:val="0"/>
      <w:marBottom w:val="0"/>
      <w:divBdr>
        <w:top w:val="none" w:sz="0" w:space="0" w:color="auto"/>
        <w:left w:val="none" w:sz="0" w:space="0" w:color="auto"/>
        <w:bottom w:val="none" w:sz="0" w:space="0" w:color="auto"/>
        <w:right w:val="none" w:sz="0" w:space="0" w:color="auto"/>
      </w:divBdr>
    </w:div>
    <w:div w:id="775293968">
      <w:marLeft w:val="640"/>
      <w:marRight w:val="0"/>
      <w:marTop w:val="0"/>
      <w:marBottom w:val="0"/>
      <w:divBdr>
        <w:top w:val="none" w:sz="0" w:space="0" w:color="auto"/>
        <w:left w:val="none" w:sz="0" w:space="0" w:color="auto"/>
        <w:bottom w:val="none" w:sz="0" w:space="0" w:color="auto"/>
        <w:right w:val="none" w:sz="0" w:space="0" w:color="auto"/>
      </w:divBdr>
    </w:div>
    <w:div w:id="775297324">
      <w:marLeft w:val="640"/>
      <w:marRight w:val="0"/>
      <w:marTop w:val="0"/>
      <w:marBottom w:val="0"/>
      <w:divBdr>
        <w:top w:val="none" w:sz="0" w:space="0" w:color="auto"/>
        <w:left w:val="none" w:sz="0" w:space="0" w:color="auto"/>
        <w:bottom w:val="none" w:sz="0" w:space="0" w:color="auto"/>
        <w:right w:val="none" w:sz="0" w:space="0" w:color="auto"/>
      </w:divBdr>
    </w:div>
    <w:div w:id="775367404">
      <w:marLeft w:val="640"/>
      <w:marRight w:val="0"/>
      <w:marTop w:val="0"/>
      <w:marBottom w:val="0"/>
      <w:divBdr>
        <w:top w:val="none" w:sz="0" w:space="0" w:color="auto"/>
        <w:left w:val="none" w:sz="0" w:space="0" w:color="auto"/>
        <w:bottom w:val="none" w:sz="0" w:space="0" w:color="auto"/>
        <w:right w:val="none" w:sz="0" w:space="0" w:color="auto"/>
      </w:divBdr>
    </w:div>
    <w:div w:id="775560307">
      <w:marLeft w:val="640"/>
      <w:marRight w:val="0"/>
      <w:marTop w:val="0"/>
      <w:marBottom w:val="0"/>
      <w:divBdr>
        <w:top w:val="none" w:sz="0" w:space="0" w:color="auto"/>
        <w:left w:val="none" w:sz="0" w:space="0" w:color="auto"/>
        <w:bottom w:val="none" w:sz="0" w:space="0" w:color="auto"/>
        <w:right w:val="none" w:sz="0" w:space="0" w:color="auto"/>
      </w:divBdr>
    </w:div>
    <w:div w:id="775714218">
      <w:marLeft w:val="640"/>
      <w:marRight w:val="0"/>
      <w:marTop w:val="0"/>
      <w:marBottom w:val="0"/>
      <w:divBdr>
        <w:top w:val="none" w:sz="0" w:space="0" w:color="auto"/>
        <w:left w:val="none" w:sz="0" w:space="0" w:color="auto"/>
        <w:bottom w:val="none" w:sz="0" w:space="0" w:color="auto"/>
        <w:right w:val="none" w:sz="0" w:space="0" w:color="auto"/>
      </w:divBdr>
    </w:div>
    <w:div w:id="775829638">
      <w:marLeft w:val="640"/>
      <w:marRight w:val="0"/>
      <w:marTop w:val="0"/>
      <w:marBottom w:val="0"/>
      <w:divBdr>
        <w:top w:val="none" w:sz="0" w:space="0" w:color="auto"/>
        <w:left w:val="none" w:sz="0" w:space="0" w:color="auto"/>
        <w:bottom w:val="none" w:sz="0" w:space="0" w:color="auto"/>
        <w:right w:val="none" w:sz="0" w:space="0" w:color="auto"/>
      </w:divBdr>
    </w:div>
    <w:div w:id="775901340">
      <w:marLeft w:val="640"/>
      <w:marRight w:val="0"/>
      <w:marTop w:val="0"/>
      <w:marBottom w:val="0"/>
      <w:divBdr>
        <w:top w:val="none" w:sz="0" w:space="0" w:color="auto"/>
        <w:left w:val="none" w:sz="0" w:space="0" w:color="auto"/>
        <w:bottom w:val="none" w:sz="0" w:space="0" w:color="auto"/>
        <w:right w:val="none" w:sz="0" w:space="0" w:color="auto"/>
      </w:divBdr>
    </w:div>
    <w:div w:id="775947150">
      <w:marLeft w:val="640"/>
      <w:marRight w:val="0"/>
      <w:marTop w:val="0"/>
      <w:marBottom w:val="0"/>
      <w:divBdr>
        <w:top w:val="none" w:sz="0" w:space="0" w:color="auto"/>
        <w:left w:val="none" w:sz="0" w:space="0" w:color="auto"/>
        <w:bottom w:val="none" w:sz="0" w:space="0" w:color="auto"/>
        <w:right w:val="none" w:sz="0" w:space="0" w:color="auto"/>
      </w:divBdr>
    </w:div>
    <w:div w:id="775948017">
      <w:marLeft w:val="640"/>
      <w:marRight w:val="0"/>
      <w:marTop w:val="0"/>
      <w:marBottom w:val="0"/>
      <w:divBdr>
        <w:top w:val="none" w:sz="0" w:space="0" w:color="auto"/>
        <w:left w:val="none" w:sz="0" w:space="0" w:color="auto"/>
        <w:bottom w:val="none" w:sz="0" w:space="0" w:color="auto"/>
        <w:right w:val="none" w:sz="0" w:space="0" w:color="auto"/>
      </w:divBdr>
    </w:div>
    <w:div w:id="775953104">
      <w:marLeft w:val="640"/>
      <w:marRight w:val="0"/>
      <w:marTop w:val="0"/>
      <w:marBottom w:val="0"/>
      <w:divBdr>
        <w:top w:val="none" w:sz="0" w:space="0" w:color="auto"/>
        <w:left w:val="none" w:sz="0" w:space="0" w:color="auto"/>
        <w:bottom w:val="none" w:sz="0" w:space="0" w:color="auto"/>
        <w:right w:val="none" w:sz="0" w:space="0" w:color="auto"/>
      </w:divBdr>
    </w:div>
    <w:div w:id="776021171">
      <w:marLeft w:val="640"/>
      <w:marRight w:val="0"/>
      <w:marTop w:val="0"/>
      <w:marBottom w:val="0"/>
      <w:divBdr>
        <w:top w:val="none" w:sz="0" w:space="0" w:color="auto"/>
        <w:left w:val="none" w:sz="0" w:space="0" w:color="auto"/>
        <w:bottom w:val="none" w:sz="0" w:space="0" w:color="auto"/>
        <w:right w:val="none" w:sz="0" w:space="0" w:color="auto"/>
      </w:divBdr>
    </w:div>
    <w:div w:id="776023107">
      <w:marLeft w:val="640"/>
      <w:marRight w:val="0"/>
      <w:marTop w:val="0"/>
      <w:marBottom w:val="0"/>
      <w:divBdr>
        <w:top w:val="none" w:sz="0" w:space="0" w:color="auto"/>
        <w:left w:val="none" w:sz="0" w:space="0" w:color="auto"/>
        <w:bottom w:val="none" w:sz="0" w:space="0" w:color="auto"/>
        <w:right w:val="none" w:sz="0" w:space="0" w:color="auto"/>
      </w:divBdr>
    </w:div>
    <w:div w:id="776097071">
      <w:marLeft w:val="640"/>
      <w:marRight w:val="0"/>
      <w:marTop w:val="0"/>
      <w:marBottom w:val="0"/>
      <w:divBdr>
        <w:top w:val="none" w:sz="0" w:space="0" w:color="auto"/>
        <w:left w:val="none" w:sz="0" w:space="0" w:color="auto"/>
        <w:bottom w:val="none" w:sz="0" w:space="0" w:color="auto"/>
        <w:right w:val="none" w:sz="0" w:space="0" w:color="auto"/>
      </w:divBdr>
    </w:div>
    <w:div w:id="776097320">
      <w:marLeft w:val="640"/>
      <w:marRight w:val="0"/>
      <w:marTop w:val="0"/>
      <w:marBottom w:val="0"/>
      <w:divBdr>
        <w:top w:val="none" w:sz="0" w:space="0" w:color="auto"/>
        <w:left w:val="none" w:sz="0" w:space="0" w:color="auto"/>
        <w:bottom w:val="none" w:sz="0" w:space="0" w:color="auto"/>
        <w:right w:val="none" w:sz="0" w:space="0" w:color="auto"/>
      </w:divBdr>
    </w:div>
    <w:div w:id="776143867">
      <w:marLeft w:val="640"/>
      <w:marRight w:val="0"/>
      <w:marTop w:val="0"/>
      <w:marBottom w:val="0"/>
      <w:divBdr>
        <w:top w:val="none" w:sz="0" w:space="0" w:color="auto"/>
        <w:left w:val="none" w:sz="0" w:space="0" w:color="auto"/>
        <w:bottom w:val="none" w:sz="0" w:space="0" w:color="auto"/>
        <w:right w:val="none" w:sz="0" w:space="0" w:color="auto"/>
      </w:divBdr>
    </w:div>
    <w:div w:id="776145104">
      <w:marLeft w:val="640"/>
      <w:marRight w:val="0"/>
      <w:marTop w:val="0"/>
      <w:marBottom w:val="0"/>
      <w:divBdr>
        <w:top w:val="none" w:sz="0" w:space="0" w:color="auto"/>
        <w:left w:val="none" w:sz="0" w:space="0" w:color="auto"/>
        <w:bottom w:val="none" w:sz="0" w:space="0" w:color="auto"/>
        <w:right w:val="none" w:sz="0" w:space="0" w:color="auto"/>
      </w:divBdr>
    </w:div>
    <w:div w:id="776297177">
      <w:marLeft w:val="640"/>
      <w:marRight w:val="0"/>
      <w:marTop w:val="0"/>
      <w:marBottom w:val="0"/>
      <w:divBdr>
        <w:top w:val="none" w:sz="0" w:space="0" w:color="auto"/>
        <w:left w:val="none" w:sz="0" w:space="0" w:color="auto"/>
        <w:bottom w:val="none" w:sz="0" w:space="0" w:color="auto"/>
        <w:right w:val="none" w:sz="0" w:space="0" w:color="auto"/>
      </w:divBdr>
    </w:div>
    <w:div w:id="776371359">
      <w:marLeft w:val="640"/>
      <w:marRight w:val="0"/>
      <w:marTop w:val="0"/>
      <w:marBottom w:val="0"/>
      <w:divBdr>
        <w:top w:val="none" w:sz="0" w:space="0" w:color="auto"/>
        <w:left w:val="none" w:sz="0" w:space="0" w:color="auto"/>
        <w:bottom w:val="none" w:sz="0" w:space="0" w:color="auto"/>
        <w:right w:val="none" w:sz="0" w:space="0" w:color="auto"/>
      </w:divBdr>
    </w:div>
    <w:div w:id="776406178">
      <w:marLeft w:val="640"/>
      <w:marRight w:val="0"/>
      <w:marTop w:val="0"/>
      <w:marBottom w:val="0"/>
      <w:divBdr>
        <w:top w:val="none" w:sz="0" w:space="0" w:color="auto"/>
        <w:left w:val="none" w:sz="0" w:space="0" w:color="auto"/>
        <w:bottom w:val="none" w:sz="0" w:space="0" w:color="auto"/>
        <w:right w:val="none" w:sz="0" w:space="0" w:color="auto"/>
      </w:divBdr>
    </w:div>
    <w:div w:id="776486522">
      <w:marLeft w:val="640"/>
      <w:marRight w:val="0"/>
      <w:marTop w:val="0"/>
      <w:marBottom w:val="0"/>
      <w:divBdr>
        <w:top w:val="none" w:sz="0" w:space="0" w:color="auto"/>
        <w:left w:val="none" w:sz="0" w:space="0" w:color="auto"/>
        <w:bottom w:val="none" w:sz="0" w:space="0" w:color="auto"/>
        <w:right w:val="none" w:sz="0" w:space="0" w:color="auto"/>
      </w:divBdr>
    </w:div>
    <w:div w:id="776487216">
      <w:marLeft w:val="640"/>
      <w:marRight w:val="0"/>
      <w:marTop w:val="0"/>
      <w:marBottom w:val="0"/>
      <w:divBdr>
        <w:top w:val="none" w:sz="0" w:space="0" w:color="auto"/>
        <w:left w:val="none" w:sz="0" w:space="0" w:color="auto"/>
        <w:bottom w:val="none" w:sz="0" w:space="0" w:color="auto"/>
        <w:right w:val="none" w:sz="0" w:space="0" w:color="auto"/>
      </w:divBdr>
    </w:div>
    <w:div w:id="776947971">
      <w:marLeft w:val="640"/>
      <w:marRight w:val="0"/>
      <w:marTop w:val="0"/>
      <w:marBottom w:val="0"/>
      <w:divBdr>
        <w:top w:val="none" w:sz="0" w:space="0" w:color="auto"/>
        <w:left w:val="none" w:sz="0" w:space="0" w:color="auto"/>
        <w:bottom w:val="none" w:sz="0" w:space="0" w:color="auto"/>
        <w:right w:val="none" w:sz="0" w:space="0" w:color="auto"/>
      </w:divBdr>
    </w:div>
    <w:div w:id="776949995">
      <w:marLeft w:val="640"/>
      <w:marRight w:val="0"/>
      <w:marTop w:val="0"/>
      <w:marBottom w:val="0"/>
      <w:divBdr>
        <w:top w:val="none" w:sz="0" w:space="0" w:color="auto"/>
        <w:left w:val="none" w:sz="0" w:space="0" w:color="auto"/>
        <w:bottom w:val="none" w:sz="0" w:space="0" w:color="auto"/>
        <w:right w:val="none" w:sz="0" w:space="0" w:color="auto"/>
      </w:divBdr>
    </w:div>
    <w:div w:id="777022412">
      <w:marLeft w:val="640"/>
      <w:marRight w:val="0"/>
      <w:marTop w:val="0"/>
      <w:marBottom w:val="0"/>
      <w:divBdr>
        <w:top w:val="none" w:sz="0" w:space="0" w:color="auto"/>
        <w:left w:val="none" w:sz="0" w:space="0" w:color="auto"/>
        <w:bottom w:val="none" w:sz="0" w:space="0" w:color="auto"/>
        <w:right w:val="none" w:sz="0" w:space="0" w:color="auto"/>
      </w:divBdr>
    </w:div>
    <w:div w:id="777068828">
      <w:marLeft w:val="640"/>
      <w:marRight w:val="0"/>
      <w:marTop w:val="0"/>
      <w:marBottom w:val="0"/>
      <w:divBdr>
        <w:top w:val="none" w:sz="0" w:space="0" w:color="auto"/>
        <w:left w:val="none" w:sz="0" w:space="0" w:color="auto"/>
        <w:bottom w:val="none" w:sz="0" w:space="0" w:color="auto"/>
        <w:right w:val="none" w:sz="0" w:space="0" w:color="auto"/>
      </w:divBdr>
    </w:div>
    <w:div w:id="777218700">
      <w:marLeft w:val="640"/>
      <w:marRight w:val="0"/>
      <w:marTop w:val="0"/>
      <w:marBottom w:val="0"/>
      <w:divBdr>
        <w:top w:val="none" w:sz="0" w:space="0" w:color="auto"/>
        <w:left w:val="none" w:sz="0" w:space="0" w:color="auto"/>
        <w:bottom w:val="none" w:sz="0" w:space="0" w:color="auto"/>
        <w:right w:val="none" w:sz="0" w:space="0" w:color="auto"/>
      </w:divBdr>
    </w:div>
    <w:div w:id="777334975">
      <w:marLeft w:val="640"/>
      <w:marRight w:val="0"/>
      <w:marTop w:val="0"/>
      <w:marBottom w:val="0"/>
      <w:divBdr>
        <w:top w:val="none" w:sz="0" w:space="0" w:color="auto"/>
        <w:left w:val="none" w:sz="0" w:space="0" w:color="auto"/>
        <w:bottom w:val="none" w:sz="0" w:space="0" w:color="auto"/>
        <w:right w:val="none" w:sz="0" w:space="0" w:color="auto"/>
      </w:divBdr>
    </w:div>
    <w:div w:id="777338511">
      <w:marLeft w:val="640"/>
      <w:marRight w:val="0"/>
      <w:marTop w:val="0"/>
      <w:marBottom w:val="0"/>
      <w:divBdr>
        <w:top w:val="none" w:sz="0" w:space="0" w:color="auto"/>
        <w:left w:val="none" w:sz="0" w:space="0" w:color="auto"/>
        <w:bottom w:val="none" w:sz="0" w:space="0" w:color="auto"/>
        <w:right w:val="none" w:sz="0" w:space="0" w:color="auto"/>
      </w:divBdr>
    </w:div>
    <w:div w:id="777524376">
      <w:marLeft w:val="640"/>
      <w:marRight w:val="0"/>
      <w:marTop w:val="0"/>
      <w:marBottom w:val="0"/>
      <w:divBdr>
        <w:top w:val="none" w:sz="0" w:space="0" w:color="auto"/>
        <w:left w:val="none" w:sz="0" w:space="0" w:color="auto"/>
        <w:bottom w:val="none" w:sz="0" w:space="0" w:color="auto"/>
        <w:right w:val="none" w:sz="0" w:space="0" w:color="auto"/>
      </w:divBdr>
    </w:div>
    <w:div w:id="777599903">
      <w:marLeft w:val="640"/>
      <w:marRight w:val="0"/>
      <w:marTop w:val="0"/>
      <w:marBottom w:val="0"/>
      <w:divBdr>
        <w:top w:val="none" w:sz="0" w:space="0" w:color="auto"/>
        <w:left w:val="none" w:sz="0" w:space="0" w:color="auto"/>
        <w:bottom w:val="none" w:sz="0" w:space="0" w:color="auto"/>
        <w:right w:val="none" w:sz="0" w:space="0" w:color="auto"/>
      </w:divBdr>
    </w:div>
    <w:div w:id="777603128">
      <w:marLeft w:val="640"/>
      <w:marRight w:val="0"/>
      <w:marTop w:val="0"/>
      <w:marBottom w:val="0"/>
      <w:divBdr>
        <w:top w:val="none" w:sz="0" w:space="0" w:color="auto"/>
        <w:left w:val="none" w:sz="0" w:space="0" w:color="auto"/>
        <w:bottom w:val="none" w:sz="0" w:space="0" w:color="auto"/>
        <w:right w:val="none" w:sz="0" w:space="0" w:color="auto"/>
      </w:divBdr>
    </w:div>
    <w:div w:id="777675529">
      <w:marLeft w:val="640"/>
      <w:marRight w:val="0"/>
      <w:marTop w:val="0"/>
      <w:marBottom w:val="0"/>
      <w:divBdr>
        <w:top w:val="none" w:sz="0" w:space="0" w:color="auto"/>
        <w:left w:val="none" w:sz="0" w:space="0" w:color="auto"/>
        <w:bottom w:val="none" w:sz="0" w:space="0" w:color="auto"/>
        <w:right w:val="none" w:sz="0" w:space="0" w:color="auto"/>
      </w:divBdr>
    </w:div>
    <w:div w:id="777718845">
      <w:marLeft w:val="640"/>
      <w:marRight w:val="0"/>
      <w:marTop w:val="0"/>
      <w:marBottom w:val="0"/>
      <w:divBdr>
        <w:top w:val="none" w:sz="0" w:space="0" w:color="auto"/>
        <w:left w:val="none" w:sz="0" w:space="0" w:color="auto"/>
        <w:bottom w:val="none" w:sz="0" w:space="0" w:color="auto"/>
        <w:right w:val="none" w:sz="0" w:space="0" w:color="auto"/>
      </w:divBdr>
    </w:div>
    <w:div w:id="777917493">
      <w:marLeft w:val="640"/>
      <w:marRight w:val="0"/>
      <w:marTop w:val="0"/>
      <w:marBottom w:val="0"/>
      <w:divBdr>
        <w:top w:val="none" w:sz="0" w:space="0" w:color="auto"/>
        <w:left w:val="none" w:sz="0" w:space="0" w:color="auto"/>
        <w:bottom w:val="none" w:sz="0" w:space="0" w:color="auto"/>
        <w:right w:val="none" w:sz="0" w:space="0" w:color="auto"/>
      </w:divBdr>
    </w:div>
    <w:div w:id="777984995">
      <w:marLeft w:val="640"/>
      <w:marRight w:val="0"/>
      <w:marTop w:val="0"/>
      <w:marBottom w:val="0"/>
      <w:divBdr>
        <w:top w:val="none" w:sz="0" w:space="0" w:color="auto"/>
        <w:left w:val="none" w:sz="0" w:space="0" w:color="auto"/>
        <w:bottom w:val="none" w:sz="0" w:space="0" w:color="auto"/>
        <w:right w:val="none" w:sz="0" w:space="0" w:color="auto"/>
      </w:divBdr>
    </w:div>
    <w:div w:id="777987598">
      <w:marLeft w:val="640"/>
      <w:marRight w:val="0"/>
      <w:marTop w:val="0"/>
      <w:marBottom w:val="0"/>
      <w:divBdr>
        <w:top w:val="none" w:sz="0" w:space="0" w:color="auto"/>
        <w:left w:val="none" w:sz="0" w:space="0" w:color="auto"/>
        <w:bottom w:val="none" w:sz="0" w:space="0" w:color="auto"/>
        <w:right w:val="none" w:sz="0" w:space="0" w:color="auto"/>
      </w:divBdr>
    </w:div>
    <w:div w:id="777989352">
      <w:marLeft w:val="640"/>
      <w:marRight w:val="0"/>
      <w:marTop w:val="0"/>
      <w:marBottom w:val="0"/>
      <w:divBdr>
        <w:top w:val="none" w:sz="0" w:space="0" w:color="auto"/>
        <w:left w:val="none" w:sz="0" w:space="0" w:color="auto"/>
        <w:bottom w:val="none" w:sz="0" w:space="0" w:color="auto"/>
        <w:right w:val="none" w:sz="0" w:space="0" w:color="auto"/>
      </w:divBdr>
    </w:div>
    <w:div w:id="778111683">
      <w:marLeft w:val="640"/>
      <w:marRight w:val="0"/>
      <w:marTop w:val="0"/>
      <w:marBottom w:val="0"/>
      <w:divBdr>
        <w:top w:val="none" w:sz="0" w:space="0" w:color="auto"/>
        <w:left w:val="none" w:sz="0" w:space="0" w:color="auto"/>
        <w:bottom w:val="none" w:sz="0" w:space="0" w:color="auto"/>
        <w:right w:val="none" w:sz="0" w:space="0" w:color="auto"/>
      </w:divBdr>
    </w:div>
    <w:div w:id="778138541">
      <w:marLeft w:val="640"/>
      <w:marRight w:val="0"/>
      <w:marTop w:val="0"/>
      <w:marBottom w:val="0"/>
      <w:divBdr>
        <w:top w:val="none" w:sz="0" w:space="0" w:color="auto"/>
        <w:left w:val="none" w:sz="0" w:space="0" w:color="auto"/>
        <w:bottom w:val="none" w:sz="0" w:space="0" w:color="auto"/>
        <w:right w:val="none" w:sz="0" w:space="0" w:color="auto"/>
      </w:divBdr>
    </w:div>
    <w:div w:id="778182974">
      <w:marLeft w:val="640"/>
      <w:marRight w:val="0"/>
      <w:marTop w:val="0"/>
      <w:marBottom w:val="0"/>
      <w:divBdr>
        <w:top w:val="none" w:sz="0" w:space="0" w:color="auto"/>
        <w:left w:val="none" w:sz="0" w:space="0" w:color="auto"/>
        <w:bottom w:val="none" w:sz="0" w:space="0" w:color="auto"/>
        <w:right w:val="none" w:sz="0" w:space="0" w:color="auto"/>
      </w:divBdr>
    </w:div>
    <w:div w:id="778184386">
      <w:marLeft w:val="640"/>
      <w:marRight w:val="0"/>
      <w:marTop w:val="0"/>
      <w:marBottom w:val="0"/>
      <w:divBdr>
        <w:top w:val="none" w:sz="0" w:space="0" w:color="auto"/>
        <w:left w:val="none" w:sz="0" w:space="0" w:color="auto"/>
        <w:bottom w:val="none" w:sz="0" w:space="0" w:color="auto"/>
        <w:right w:val="none" w:sz="0" w:space="0" w:color="auto"/>
      </w:divBdr>
    </w:div>
    <w:div w:id="778254226">
      <w:marLeft w:val="640"/>
      <w:marRight w:val="0"/>
      <w:marTop w:val="0"/>
      <w:marBottom w:val="0"/>
      <w:divBdr>
        <w:top w:val="none" w:sz="0" w:space="0" w:color="auto"/>
        <w:left w:val="none" w:sz="0" w:space="0" w:color="auto"/>
        <w:bottom w:val="none" w:sz="0" w:space="0" w:color="auto"/>
        <w:right w:val="none" w:sz="0" w:space="0" w:color="auto"/>
      </w:divBdr>
    </w:div>
    <w:div w:id="778372248">
      <w:marLeft w:val="640"/>
      <w:marRight w:val="0"/>
      <w:marTop w:val="0"/>
      <w:marBottom w:val="0"/>
      <w:divBdr>
        <w:top w:val="none" w:sz="0" w:space="0" w:color="auto"/>
        <w:left w:val="none" w:sz="0" w:space="0" w:color="auto"/>
        <w:bottom w:val="none" w:sz="0" w:space="0" w:color="auto"/>
        <w:right w:val="none" w:sz="0" w:space="0" w:color="auto"/>
      </w:divBdr>
    </w:div>
    <w:div w:id="778376598">
      <w:marLeft w:val="640"/>
      <w:marRight w:val="0"/>
      <w:marTop w:val="0"/>
      <w:marBottom w:val="0"/>
      <w:divBdr>
        <w:top w:val="none" w:sz="0" w:space="0" w:color="auto"/>
        <w:left w:val="none" w:sz="0" w:space="0" w:color="auto"/>
        <w:bottom w:val="none" w:sz="0" w:space="0" w:color="auto"/>
        <w:right w:val="none" w:sz="0" w:space="0" w:color="auto"/>
      </w:divBdr>
    </w:div>
    <w:div w:id="778449033">
      <w:marLeft w:val="640"/>
      <w:marRight w:val="0"/>
      <w:marTop w:val="0"/>
      <w:marBottom w:val="0"/>
      <w:divBdr>
        <w:top w:val="none" w:sz="0" w:space="0" w:color="auto"/>
        <w:left w:val="none" w:sz="0" w:space="0" w:color="auto"/>
        <w:bottom w:val="none" w:sz="0" w:space="0" w:color="auto"/>
        <w:right w:val="none" w:sz="0" w:space="0" w:color="auto"/>
      </w:divBdr>
    </w:div>
    <w:div w:id="778449762">
      <w:marLeft w:val="640"/>
      <w:marRight w:val="0"/>
      <w:marTop w:val="0"/>
      <w:marBottom w:val="0"/>
      <w:divBdr>
        <w:top w:val="none" w:sz="0" w:space="0" w:color="auto"/>
        <w:left w:val="none" w:sz="0" w:space="0" w:color="auto"/>
        <w:bottom w:val="none" w:sz="0" w:space="0" w:color="auto"/>
        <w:right w:val="none" w:sz="0" w:space="0" w:color="auto"/>
      </w:divBdr>
    </w:div>
    <w:div w:id="778451453">
      <w:marLeft w:val="640"/>
      <w:marRight w:val="0"/>
      <w:marTop w:val="0"/>
      <w:marBottom w:val="0"/>
      <w:divBdr>
        <w:top w:val="none" w:sz="0" w:space="0" w:color="auto"/>
        <w:left w:val="none" w:sz="0" w:space="0" w:color="auto"/>
        <w:bottom w:val="none" w:sz="0" w:space="0" w:color="auto"/>
        <w:right w:val="none" w:sz="0" w:space="0" w:color="auto"/>
      </w:divBdr>
    </w:div>
    <w:div w:id="778523992">
      <w:marLeft w:val="640"/>
      <w:marRight w:val="0"/>
      <w:marTop w:val="0"/>
      <w:marBottom w:val="0"/>
      <w:divBdr>
        <w:top w:val="none" w:sz="0" w:space="0" w:color="auto"/>
        <w:left w:val="none" w:sz="0" w:space="0" w:color="auto"/>
        <w:bottom w:val="none" w:sz="0" w:space="0" w:color="auto"/>
        <w:right w:val="none" w:sz="0" w:space="0" w:color="auto"/>
      </w:divBdr>
    </w:div>
    <w:div w:id="778525051">
      <w:marLeft w:val="640"/>
      <w:marRight w:val="0"/>
      <w:marTop w:val="0"/>
      <w:marBottom w:val="0"/>
      <w:divBdr>
        <w:top w:val="none" w:sz="0" w:space="0" w:color="auto"/>
        <w:left w:val="none" w:sz="0" w:space="0" w:color="auto"/>
        <w:bottom w:val="none" w:sz="0" w:space="0" w:color="auto"/>
        <w:right w:val="none" w:sz="0" w:space="0" w:color="auto"/>
      </w:divBdr>
    </w:div>
    <w:div w:id="778833660">
      <w:marLeft w:val="640"/>
      <w:marRight w:val="0"/>
      <w:marTop w:val="0"/>
      <w:marBottom w:val="0"/>
      <w:divBdr>
        <w:top w:val="none" w:sz="0" w:space="0" w:color="auto"/>
        <w:left w:val="none" w:sz="0" w:space="0" w:color="auto"/>
        <w:bottom w:val="none" w:sz="0" w:space="0" w:color="auto"/>
        <w:right w:val="none" w:sz="0" w:space="0" w:color="auto"/>
      </w:divBdr>
    </w:div>
    <w:div w:id="778833699">
      <w:marLeft w:val="640"/>
      <w:marRight w:val="0"/>
      <w:marTop w:val="0"/>
      <w:marBottom w:val="0"/>
      <w:divBdr>
        <w:top w:val="none" w:sz="0" w:space="0" w:color="auto"/>
        <w:left w:val="none" w:sz="0" w:space="0" w:color="auto"/>
        <w:bottom w:val="none" w:sz="0" w:space="0" w:color="auto"/>
        <w:right w:val="none" w:sz="0" w:space="0" w:color="auto"/>
      </w:divBdr>
    </w:div>
    <w:div w:id="778841317">
      <w:marLeft w:val="640"/>
      <w:marRight w:val="0"/>
      <w:marTop w:val="0"/>
      <w:marBottom w:val="0"/>
      <w:divBdr>
        <w:top w:val="none" w:sz="0" w:space="0" w:color="auto"/>
        <w:left w:val="none" w:sz="0" w:space="0" w:color="auto"/>
        <w:bottom w:val="none" w:sz="0" w:space="0" w:color="auto"/>
        <w:right w:val="none" w:sz="0" w:space="0" w:color="auto"/>
      </w:divBdr>
    </w:div>
    <w:div w:id="778990355">
      <w:marLeft w:val="640"/>
      <w:marRight w:val="0"/>
      <w:marTop w:val="0"/>
      <w:marBottom w:val="0"/>
      <w:divBdr>
        <w:top w:val="none" w:sz="0" w:space="0" w:color="auto"/>
        <w:left w:val="none" w:sz="0" w:space="0" w:color="auto"/>
        <w:bottom w:val="none" w:sz="0" w:space="0" w:color="auto"/>
        <w:right w:val="none" w:sz="0" w:space="0" w:color="auto"/>
      </w:divBdr>
    </w:div>
    <w:div w:id="779033728">
      <w:marLeft w:val="640"/>
      <w:marRight w:val="0"/>
      <w:marTop w:val="0"/>
      <w:marBottom w:val="0"/>
      <w:divBdr>
        <w:top w:val="none" w:sz="0" w:space="0" w:color="auto"/>
        <w:left w:val="none" w:sz="0" w:space="0" w:color="auto"/>
        <w:bottom w:val="none" w:sz="0" w:space="0" w:color="auto"/>
        <w:right w:val="none" w:sz="0" w:space="0" w:color="auto"/>
      </w:divBdr>
    </w:div>
    <w:div w:id="779103455">
      <w:marLeft w:val="640"/>
      <w:marRight w:val="0"/>
      <w:marTop w:val="0"/>
      <w:marBottom w:val="0"/>
      <w:divBdr>
        <w:top w:val="none" w:sz="0" w:space="0" w:color="auto"/>
        <w:left w:val="none" w:sz="0" w:space="0" w:color="auto"/>
        <w:bottom w:val="none" w:sz="0" w:space="0" w:color="auto"/>
        <w:right w:val="none" w:sz="0" w:space="0" w:color="auto"/>
      </w:divBdr>
    </w:div>
    <w:div w:id="779107082">
      <w:marLeft w:val="640"/>
      <w:marRight w:val="0"/>
      <w:marTop w:val="0"/>
      <w:marBottom w:val="0"/>
      <w:divBdr>
        <w:top w:val="none" w:sz="0" w:space="0" w:color="auto"/>
        <w:left w:val="none" w:sz="0" w:space="0" w:color="auto"/>
        <w:bottom w:val="none" w:sz="0" w:space="0" w:color="auto"/>
        <w:right w:val="none" w:sz="0" w:space="0" w:color="auto"/>
      </w:divBdr>
    </w:div>
    <w:div w:id="779108887">
      <w:marLeft w:val="640"/>
      <w:marRight w:val="0"/>
      <w:marTop w:val="0"/>
      <w:marBottom w:val="0"/>
      <w:divBdr>
        <w:top w:val="none" w:sz="0" w:space="0" w:color="auto"/>
        <w:left w:val="none" w:sz="0" w:space="0" w:color="auto"/>
        <w:bottom w:val="none" w:sz="0" w:space="0" w:color="auto"/>
        <w:right w:val="none" w:sz="0" w:space="0" w:color="auto"/>
      </w:divBdr>
    </w:div>
    <w:div w:id="779224239">
      <w:marLeft w:val="640"/>
      <w:marRight w:val="0"/>
      <w:marTop w:val="0"/>
      <w:marBottom w:val="0"/>
      <w:divBdr>
        <w:top w:val="none" w:sz="0" w:space="0" w:color="auto"/>
        <w:left w:val="none" w:sz="0" w:space="0" w:color="auto"/>
        <w:bottom w:val="none" w:sz="0" w:space="0" w:color="auto"/>
        <w:right w:val="none" w:sz="0" w:space="0" w:color="auto"/>
      </w:divBdr>
    </w:div>
    <w:div w:id="779378939">
      <w:marLeft w:val="640"/>
      <w:marRight w:val="0"/>
      <w:marTop w:val="0"/>
      <w:marBottom w:val="0"/>
      <w:divBdr>
        <w:top w:val="none" w:sz="0" w:space="0" w:color="auto"/>
        <w:left w:val="none" w:sz="0" w:space="0" w:color="auto"/>
        <w:bottom w:val="none" w:sz="0" w:space="0" w:color="auto"/>
        <w:right w:val="none" w:sz="0" w:space="0" w:color="auto"/>
      </w:divBdr>
    </w:div>
    <w:div w:id="779446724">
      <w:marLeft w:val="640"/>
      <w:marRight w:val="0"/>
      <w:marTop w:val="0"/>
      <w:marBottom w:val="0"/>
      <w:divBdr>
        <w:top w:val="none" w:sz="0" w:space="0" w:color="auto"/>
        <w:left w:val="none" w:sz="0" w:space="0" w:color="auto"/>
        <w:bottom w:val="none" w:sz="0" w:space="0" w:color="auto"/>
        <w:right w:val="none" w:sz="0" w:space="0" w:color="auto"/>
      </w:divBdr>
    </w:div>
    <w:div w:id="779492277">
      <w:marLeft w:val="640"/>
      <w:marRight w:val="0"/>
      <w:marTop w:val="0"/>
      <w:marBottom w:val="0"/>
      <w:divBdr>
        <w:top w:val="none" w:sz="0" w:space="0" w:color="auto"/>
        <w:left w:val="none" w:sz="0" w:space="0" w:color="auto"/>
        <w:bottom w:val="none" w:sz="0" w:space="0" w:color="auto"/>
        <w:right w:val="none" w:sz="0" w:space="0" w:color="auto"/>
      </w:divBdr>
    </w:div>
    <w:div w:id="779571369">
      <w:marLeft w:val="640"/>
      <w:marRight w:val="0"/>
      <w:marTop w:val="0"/>
      <w:marBottom w:val="0"/>
      <w:divBdr>
        <w:top w:val="none" w:sz="0" w:space="0" w:color="auto"/>
        <w:left w:val="none" w:sz="0" w:space="0" w:color="auto"/>
        <w:bottom w:val="none" w:sz="0" w:space="0" w:color="auto"/>
        <w:right w:val="none" w:sz="0" w:space="0" w:color="auto"/>
      </w:divBdr>
    </w:div>
    <w:div w:id="779571550">
      <w:marLeft w:val="640"/>
      <w:marRight w:val="0"/>
      <w:marTop w:val="0"/>
      <w:marBottom w:val="0"/>
      <w:divBdr>
        <w:top w:val="none" w:sz="0" w:space="0" w:color="auto"/>
        <w:left w:val="none" w:sz="0" w:space="0" w:color="auto"/>
        <w:bottom w:val="none" w:sz="0" w:space="0" w:color="auto"/>
        <w:right w:val="none" w:sz="0" w:space="0" w:color="auto"/>
      </w:divBdr>
    </w:div>
    <w:div w:id="779572899">
      <w:marLeft w:val="640"/>
      <w:marRight w:val="0"/>
      <w:marTop w:val="0"/>
      <w:marBottom w:val="0"/>
      <w:divBdr>
        <w:top w:val="none" w:sz="0" w:space="0" w:color="auto"/>
        <w:left w:val="none" w:sz="0" w:space="0" w:color="auto"/>
        <w:bottom w:val="none" w:sz="0" w:space="0" w:color="auto"/>
        <w:right w:val="none" w:sz="0" w:space="0" w:color="auto"/>
      </w:divBdr>
    </w:div>
    <w:div w:id="779648163">
      <w:marLeft w:val="640"/>
      <w:marRight w:val="0"/>
      <w:marTop w:val="0"/>
      <w:marBottom w:val="0"/>
      <w:divBdr>
        <w:top w:val="none" w:sz="0" w:space="0" w:color="auto"/>
        <w:left w:val="none" w:sz="0" w:space="0" w:color="auto"/>
        <w:bottom w:val="none" w:sz="0" w:space="0" w:color="auto"/>
        <w:right w:val="none" w:sz="0" w:space="0" w:color="auto"/>
      </w:divBdr>
    </w:div>
    <w:div w:id="779689214">
      <w:marLeft w:val="640"/>
      <w:marRight w:val="0"/>
      <w:marTop w:val="0"/>
      <w:marBottom w:val="0"/>
      <w:divBdr>
        <w:top w:val="none" w:sz="0" w:space="0" w:color="auto"/>
        <w:left w:val="none" w:sz="0" w:space="0" w:color="auto"/>
        <w:bottom w:val="none" w:sz="0" w:space="0" w:color="auto"/>
        <w:right w:val="none" w:sz="0" w:space="0" w:color="auto"/>
      </w:divBdr>
    </w:div>
    <w:div w:id="779760309">
      <w:marLeft w:val="640"/>
      <w:marRight w:val="0"/>
      <w:marTop w:val="0"/>
      <w:marBottom w:val="0"/>
      <w:divBdr>
        <w:top w:val="none" w:sz="0" w:space="0" w:color="auto"/>
        <w:left w:val="none" w:sz="0" w:space="0" w:color="auto"/>
        <w:bottom w:val="none" w:sz="0" w:space="0" w:color="auto"/>
        <w:right w:val="none" w:sz="0" w:space="0" w:color="auto"/>
      </w:divBdr>
    </w:div>
    <w:div w:id="779837678">
      <w:marLeft w:val="640"/>
      <w:marRight w:val="0"/>
      <w:marTop w:val="0"/>
      <w:marBottom w:val="0"/>
      <w:divBdr>
        <w:top w:val="none" w:sz="0" w:space="0" w:color="auto"/>
        <w:left w:val="none" w:sz="0" w:space="0" w:color="auto"/>
        <w:bottom w:val="none" w:sz="0" w:space="0" w:color="auto"/>
        <w:right w:val="none" w:sz="0" w:space="0" w:color="auto"/>
      </w:divBdr>
    </w:div>
    <w:div w:id="779883867">
      <w:marLeft w:val="640"/>
      <w:marRight w:val="0"/>
      <w:marTop w:val="0"/>
      <w:marBottom w:val="0"/>
      <w:divBdr>
        <w:top w:val="none" w:sz="0" w:space="0" w:color="auto"/>
        <w:left w:val="none" w:sz="0" w:space="0" w:color="auto"/>
        <w:bottom w:val="none" w:sz="0" w:space="0" w:color="auto"/>
        <w:right w:val="none" w:sz="0" w:space="0" w:color="auto"/>
      </w:divBdr>
    </w:div>
    <w:div w:id="779951141">
      <w:marLeft w:val="640"/>
      <w:marRight w:val="0"/>
      <w:marTop w:val="0"/>
      <w:marBottom w:val="0"/>
      <w:divBdr>
        <w:top w:val="none" w:sz="0" w:space="0" w:color="auto"/>
        <w:left w:val="none" w:sz="0" w:space="0" w:color="auto"/>
        <w:bottom w:val="none" w:sz="0" w:space="0" w:color="auto"/>
        <w:right w:val="none" w:sz="0" w:space="0" w:color="auto"/>
      </w:divBdr>
    </w:div>
    <w:div w:id="779954503">
      <w:marLeft w:val="640"/>
      <w:marRight w:val="0"/>
      <w:marTop w:val="0"/>
      <w:marBottom w:val="0"/>
      <w:divBdr>
        <w:top w:val="none" w:sz="0" w:space="0" w:color="auto"/>
        <w:left w:val="none" w:sz="0" w:space="0" w:color="auto"/>
        <w:bottom w:val="none" w:sz="0" w:space="0" w:color="auto"/>
        <w:right w:val="none" w:sz="0" w:space="0" w:color="auto"/>
      </w:divBdr>
    </w:div>
    <w:div w:id="780026806">
      <w:marLeft w:val="640"/>
      <w:marRight w:val="0"/>
      <w:marTop w:val="0"/>
      <w:marBottom w:val="0"/>
      <w:divBdr>
        <w:top w:val="none" w:sz="0" w:space="0" w:color="auto"/>
        <w:left w:val="none" w:sz="0" w:space="0" w:color="auto"/>
        <w:bottom w:val="none" w:sz="0" w:space="0" w:color="auto"/>
        <w:right w:val="none" w:sz="0" w:space="0" w:color="auto"/>
      </w:divBdr>
    </w:div>
    <w:div w:id="780147212">
      <w:marLeft w:val="640"/>
      <w:marRight w:val="0"/>
      <w:marTop w:val="0"/>
      <w:marBottom w:val="0"/>
      <w:divBdr>
        <w:top w:val="none" w:sz="0" w:space="0" w:color="auto"/>
        <w:left w:val="none" w:sz="0" w:space="0" w:color="auto"/>
        <w:bottom w:val="none" w:sz="0" w:space="0" w:color="auto"/>
        <w:right w:val="none" w:sz="0" w:space="0" w:color="auto"/>
      </w:divBdr>
    </w:div>
    <w:div w:id="780151740">
      <w:marLeft w:val="640"/>
      <w:marRight w:val="0"/>
      <w:marTop w:val="0"/>
      <w:marBottom w:val="0"/>
      <w:divBdr>
        <w:top w:val="none" w:sz="0" w:space="0" w:color="auto"/>
        <w:left w:val="none" w:sz="0" w:space="0" w:color="auto"/>
        <w:bottom w:val="none" w:sz="0" w:space="0" w:color="auto"/>
        <w:right w:val="none" w:sz="0" w:space="0" w:color="auto"/>
      </w:divBdr>
    </w:div>
    <w:div w:id="780346615">
      <w:marLeft w:val="640"/>
      <w:marRight w:val="0"/>
      <w:marTop w:val="0"/>
      <w:marBottom w:val="0"/>
      <w:divBdr>
        <w:top w:val="none" w:sz="0" w:space="0" w:color="auto"/>
        <w:left w:val="none" w:sz="0" w:space="0" w:color="auto"/>
        <w:bottom w:val="none" w:sz="0" w:space="0" w:color="auto"/>
        <w:right w:val="none" w:sz="0" w:space="0" w:color="auto"/>
      </w:divBdr>
    </w:div>
    <w:div w:id="780414054">
      <w:marLeft w:val="640"/>
      <w:marRight w:val="0"/>
      <w:marTop w:val="0"/>
      <w:marBottom w:val="0"/>
      <w:divBdr>
        <w:top w:val="none" w:sz="0" w:space="0" w:color="auto"/>
        <w:left w:val="none" w:sz="0" w:space="0" w:color="auto"/>
        <w:bottom w:val="none" w:sz="0" w:space="0" w:color="auto"/>
        <w:right w:val="none" w:sz="0" w:space="0" w:color="auto"/>
      </w:divBdr>
    </w:div>
    <w:div w:id="780537660">
      <w:marLeft w:val="640"/>
      <w:marRight w:val="0"/>
      <w:marTop w:val="0"/>
      <w:marBottom w:val="0"/>
      <w:divBdr>
        <w:top w:val="none" w:sz="0" w:space="0" w:color="auto"/>
        <w:left w:val="none" w:sz="0" w:space="0" w:color="auto"/>
        <w:bottom w:val="none" w:sz="0" w:space="0" w:color="auto"/>
        <w:right w:val="none" w:sz="0" w:space="0" w:color="auto"/>
      </w:divBdr>
    </w:div>
    <w:div w:id="780688535">
      <w:marLeft w:val="640"/>
      <w:marRight w:val="0"/>
      <w:marTop w:val="0"/>
      <w:marBottom w:val="0"/>
      <w:divBdr>
        <w:top w:val="none" w:sz="0" w:space="0" w:color="auto"/>
        <w:left w:val="none" w:sz="0" w:space="0" w:color="auto"/>
        <w:bottom w:val="none" w:sz="0" w:space="0" w:color="auto"/>
        <w:right w:val="none" w:sz="0" w:space="0" w:color="auto"/>
      </w:divBdr>
    </w:div>
    <w:div w:id="780808684">
      <w:marLeft w:val="640"/>
      <w:marRight w:val="0"/>
      <w:marTop w:val="0"/>
      <w:marBottom w:val="0"/>
      <w:divBdr>
        <w:top w:val="none" w:sz="0" w:space="0" w:color="auto"/>
        <w:left w:val="none" w:sz="0" w:space="0" w:color="auto"/>
        <w:bottom w:val="none" w:sz="0" w:space="0" w:color="auto"/>
        <w:right w:val="none" w:sz="0" w:space="0" w:color="auto"/>
      </w:divBdr>
    </w:div>
    <w:div w:id="780877074">
      <w:marLeft w:val="640"/>
      <w:marRight w:val="0"/>
      <w:marTop w:val="0"/>
      <w:marBottom w:val="0"/>
      <w:divBdr>
        <w:top w:val="none" w:sz="0" w:space="0" w:color="auto"/>
        <w:left w:val="none" w:sz="0" w:space="0" w:color="auto"/>
        <w:bottom w:val="none" w:sz="0" w:space="0" w:color="auto"/>
        <w:right w:val="none" w:sz="0" w:space="0" w:color="auto"/>
      </w:divBdr>
    </w:div>
    <w:div w:id="780958454">
      <w:marLeft w:val="640"/>
      <w:marRight w:val="0"/>
      <w:marTop w:val="0"/>
      <w:marBottom w:val="0"/>
      <w:divBdr>
        <w:top w:val="none" w:sz="0" w:space="0" w:color="auto"/>
        <w:left w:val="none" w:sz="0" w:space="0" w:color="auto"/>
        <w:bottom w:val="none" w:sz="0" w:space="0" w:color="auto"/>
        <w:right w:val="none" w:sz="0" w:space="0" w:color="auto"/>
      </w:divBdr>
    </w:div>
    <w:div w:id="781002013">
      <w:marLeft w:val="640"/>
      <w:marRight w:val="0"/>
      <w:marTop w:val="0"/>
      <w:marBottom w:val="0"/>
      <w:divBdr>
        <w:top w:val="none" w:sz="0" w:space="0" w:color="auto"/>
        <w:left w:val="none" w:sz="0" w:space="0" w:color="auto"/>
        <w:bottom w:val="none" w:sz="0" w:space="0" w:color="auto"/>
        <w:right w:val="none" w:sz="0" w:space="0" w:color="auto"/>
      </w:divBdr>
    </w:div>
    <w:div w:id="781075881">
      <w:marLeft w:val="640"/>
      <w:marRight w:val="0"/>
      <w:marTop w:val="0"/>
      <w:marBottom w:val="0"/>
      <w:divBdr>
        <w:top w:val="none" w:sz="0" w:space="0" w:color="auto"/>
        <w:left w:val="none" w:sz="0" w:space="0" w:color="auto"/>
        <w:bottom w:val="none" w:sz="0" w:space="0" w:color="auto"/>
        <w:right w:val="none" w:sz="0" w:space="0" w:color="auto"/>
      </w:divBdr>
    </w:div>
    <w:div w:id="781148583">
      <w:marLeft w:val="640"/>
      <w:marRight w:val="0"/>
      <w:marTop w:val="0"/>
      <w:marBottom w:val="0"/>
      <w:divBdr>
        <w:top w:val="none" w:sz="0" w:space="0" w:color="auto"/>
        <w:left w:val="none" w:sz="0" w:space="0" w:color="auto"/>
        <w:bottom w:val="none" w:sz="0" w:space="0" w:color="auto"/>
        <w:right w:val="none" w:sz="0" w:space="0" w:color="auto"/>
      </w:divBdr>
    </w:div>
    <w:div w:id="781219773">
      <w:marLeft w:val="640"/>
      <w:marRight w:val="0"/>
      <w:marTop w:val="0"/>
      <w:marBottom w:val="0"/>
      <w:divBdr>
        <w:top w:val="none" w:sz="0" w:space="0" w:color="auto"/>
        <w:left w:val="none" w:sz="0" w:space="0" w:color="auto"/>
        <w:bottom w:val="none" w:sz="0" w:space="0" w:color="auto"/>
        <w:right w:val="none" w:sz="0" w:space="0" w:color="auto"/>
      </w:divBdr>
    </w:div>
    <w:div w:id="781221239">
      <w:marLeft w:val="640"/>
      <w:marRight w:val="0"/>
      <w:marTop w:val="0"/>
      <w:marBottom w:val="0"/>
      <w:divBdr>
        <w:top w:val="none" w:sz="0" w:space="0" w:color="auto"/>
        <w:left w:val="none" w:sz="0" w:space="0" w:color="auto"/>
        <w:bottom w:val="none" w:sz="0" w:space="0" w:color="auto"/>
        <w:right w:val="none" w:sz="0" w:space="0" w:color="auto"/>
      </w:divBdr>
    </w:div>
    <w:div w:id="781221664">
      <w:marLeft w:val="640"/>
      <w:marRight w:val="0"/>
      <w:marTop w:val="0"/>
      <w:marBottom w:val="0"/>
      <w:divBdr>
        <w:top w:val="none" w:sz="0" w:space="0" w:color="auto"/>
        <w:left w:val="none" w:sz="0" w:space="0" w:color="auto"/>
        <w:bottom w:val="none" w:sz="0" w:space="0" w:color="auto"/>
        <w:right w:val="none" w:sz="0" w:space="0" w:color="auto"/>
      </w:divBdr>
    </w:div>
    <w:div w:id="781261560">
      <w:marLeft w:val="640"/>
      <w:marRight w:val="0"/>
      <w:marTop w:val="0"/>
      <w:marBottom w:val="0"/>
      <w:divBdr>
        <w:top w:val="none" w:sz="0" w:space="0" w:color="auto"/>
        <w:left w:val="none" w:sz="0" w:space="0" w:color="auto"/>
        <w:bottom w:val="none" w:sz="0" w:space="0" w:color="auto"/>
        <w:right w:val="none" w:sz="0" w:space="0" w:color="auto"/>
      </w:divBdr>
    </w:div>
    <w:div w:id="781343561">
      <w:marLeft w:val="640"/>
      <w:marRight w:val="0"/>
      <w:marTop w:val="0"/>
      <w:marBottom w:val="0"/>
      <w:divBdr>
        <w:top w:val="none" w:sz="0" w:space="0" w:color="auto"/>
        <w:left w:val="none" w:sz="0" w:space="0" w:color="auto"/>
        <w:bottom w:val="none" w:sz="0" w:space="0" w:color="auto"/>
        <w:right w:val="none" w:sz="0" w:space="0" w:color="auto"/>
      </w:divBdr>
    </w:div>
    <w:div w:id="781415352">
      <w:marLeft w:val="640"/>
      <w:marRight w:val="0"/>
      <w:marTop w:val="0"/>
      <w:marBottom w:val="0"/>
      <w:divBdr>
        <w:top w:val="none" w:sz="0" w:space="0" w:color="auto"/>
        <w:left w:val="none" w:sz="0" w:space="0" w:color="auto"/>
        <w:bottom w:val="none" w:sz="0" w:space="0" w:color="auto"/>
        <w:right w:val="none" w:sz="0" w:space="0" w:color="auto"/>
      </w:divBdr>
    </w:div>
    <w:div w:id="781531601">
      <w:marLeft w:val="640"/>
      <w:marRight w:val="0"/>
      <w:marTop w:val="0"/>
      <w:marBottom w:val="0"/>
      <w:divBdr>
        <w:top w:val="none" w:sz="0" w:space="0" w:color="auto"/>
        <w:left w:val="none" w:sz="0" w:space="0" w:color="auto"/>
        <w:bottom w:val="none" w:sz="0" w:space="0" w:color="auto"/>
        <w:right w:val="none" w:sz="0" w:space="0" w:color="auto"/>
      </w:divBdr>
    </w:div>
    <w:div w:id="781533790">
      <w:marLeft w:val="640"/>
      <w:marRight w:val="0"/>
      <w:marTop w:val="0"/>
      <w:marBottom w:val="0"/>
      <w:divBdr>
        <w:top w:val="none" w:sz="0" w:space="0" w:color="auto"/>
        <w:left w:val="none" w:sz="0" w:space="0" w:color="auto"/>
        <w:bottom w:val="none" w:sz="0" w:space="0" w:color="auto"/>
        <w:right w:val="none" w:sz="0" w:space="0" w:color="auto"/>
      </w:divBdr>
    </w:div>
    <w:div w:id="781605920">
      <w:marLeft w:val="640"/>
      <w:marRight w:val="0"/>
      <w:marTop w:val="0"/>
      <w:marBottom w:val="0"/>
      <w:divBdr>
        <w:top w:val="none" w:sz="0" w:space="0" w:color="auto"/>
        <w:left w:val="none" w:sz="0" w:space="0" w:color="auto"/>
        <w:bottom w:val="none" w:sz="0" w:space="0" w:color="auto"/>
        <w:right w:val="none" w:sz="0" w:space="0" w:color="auto"/>
      </w:divBdr>
    </w:div>
    <w:div w:id="781609642">
      <w:marLeft w:val="640"/>
      <w:marRight w:val="0"/>
      <w:marTop w:val="0"/>
      <w:marBottom w:val="0"/>
      <w:divBdr>
        <w:top w:val="none" w:sz="0" w:space="0" w:color="auto"/>
        <w:left w:val="none" w:sz="0" w:space="0" w:color="auto"/>
        <w:bottom w:val="none" w:sz="0" w:space="0" w:color="auto"/>
        <w:right w:val="none" w:sz="0" w:space="0" w:color="auto"/>
      </w:divBdr>
    </w:div>
    <w:div w:id="781612361">
      <w:marLeft w:val="640"/>
      <w:marRight w:val="0"/>
      <w:marTop w:val="0"/>
      <w:marBottom w:val="0"/>
      <w:divBdr>
        <w:top w:val="none" w:sz="0" w:space="0" w:color="auto"/>
        <w:left w:val="none" w:sz="0" w:space="0" w:color="auto"/>
        <w:bottom w:val="none" w:sz="0" w:space="0" w:color="auto"/>
        <w:right w:val="none" w:sz="0" w:space="0" w:color="auto"/>
      </w:divBdr>
    </w:div>
    <w:div w:id="781649690">
      <w:marLeft w:val="640"/>
      <w:marRight w:val="0"/>
      <w:marTop w:val="0"/>
      <w:marBottom w:val="0"/>
      <w:divBdr>
        <w:top w:val="none" w:sz="0" w:space="0" w:color="auto"/>
        <w:left w:val="none" w:sz="0" w:space="0" w:color="auto"/>
        <w:bottom w:val="none" w:sz="0" w:space="0" w:color="auto"/>
        <w:right w:val="none" w:sz="0" w:space="0" w:color="auto"/>
      </w:divBdr>
    </w:div>
    <w:div w:id="781723491">
      <w:marLeft w:val="640"/>
      <w:marRight w:val="0"/>
      <w:marTop w:val="0"/>
      <w:marBottom w:val="0"/>
      <w:divBdr>
        <w:top w:val="none" w:sz="0" w:space="0" w:color="auto"/>
        <w:left w:val="none" w:sz="0" w:space="0" w:color="auto"/>
        <w:bottom w:val="none" w:sz="0" w:space="0" w:color="auto"/>
        <w:right w:val="none" w:sz="0" w:space="0" w:color="auto"/>
      </w:divBdr>
    </w:div>
    <w:div w:id="781849316">
      <w:marLeft w:val="640"/>
      <w:marRight w:val="0"/>
      <w:marTop w:val="0"/>
      <w:marBottom w:val="0"/>
      <w:divBdr>
        <w:top w:val="none" w:sz="0" w:space="0" w:color="auto"/>
        <w:left w:val="none" w:sz="0" w:space="0" w:color="auto"/>
        <w:bottom w:val="none" w:sz="0" w:space="0" w:color="auto"/>
        <w:right w:val="none" w:sz="0" w:space="0" w:color="auto"/>
      </w:divBdr>
    </w:div>
    <w:div w:id="781917921">
      <w:marLeft w:val="640"/>
      <w:marRight w:val="0"/>
      <w:marTop w:val="0"/>
      <w:marBottom w:val="0"/>
      <w:divBdr>
        <w:top w:val="none" w:sz="0" w:space="0" w:color="auto"/>
        <w:left w:val="none" w:sz="0" w:space="0" w:color="auto"/>
        <w:bottom w:val="none" w:sz="0" w:space="0" w:color="auto"/>
        <w:right w:val="none" w:sz="0" w:space="0" w:color="auto"/>
      </w:divBdr>
    </w:div>
    <w:div w:id="781918925">
      <w:marLeft w:val="640"/>
      <w:marRight w:val="0"/>
      <w:marTop w:val="0"/>
      <w:marBottom w:val="0"/>
      <w:divBdr>
        <w:top w:val="none" w:sz="0" w:space="0" w:color="auto"/>
        <w:left w:val="none" w:sz="0" w:space="0" w:color="auto"/>
        <w:bottom w:val="none" w:sz="0" w:space="0" w:color="auto"/>
        <w:right w:val="none" w:sz="0" w:space="0" w:color="auto"/>
      </w:divBdr>
    </w:div>
    <w:div w:id="781920652">
      <w:marLeft w:val="640"/>
      <w:marRight w:val="0"/>
      <w:marTop w:val="0"/>
      <w:marBottom w:val="0"/>
      <w:divBdr>
        <w:top w:val="none" w:sz="0" w:space="0" w:color="auto"/>
        <w:left w:val="none" w:sz="0" w:space="0" w:color="auto"/>
        <w:bottom w:val="none" w:sz="0" w:space="0" w:color="auto"/>
        <w:right w:val="none" w:sz="0" w:space="0" w:color="auto"/>
      </w:divBdr>
    </w:div>
    <w:div w:id="781992042">
      <w:marLeft w:val="640"/>
      <w:marRight w:val="0"/>
      <w:marTop w:val="0"/>
      <w:marBottom w:val="0"/>
      <w:divBdr>
        <w:top w:val="none" w:sz="0" w:space="0" w:color="auto"/>
        <w:left w:val="none" w:sz="0" w:space="0" w:color="auto"/>
        <w:bottom w:val="none" w:sz="0" w:space="0" w:color="auto"/>
        <w:right w:val="none" w:sz="0" w:space="0" w:color="auto"/>
      </w:divBdr>
    </w:div>
    <w:div w:id="782067590">
      <w:marLeft w:val="640"/>
      <w:marRight w:val="0"/>
      <w:marTop w:val="0"/>
      <w:marBottom w:val="0"/>
      <w:divBdr>
        <w:top w:val="none" w:sz="0" w:space="0" w:color="auto"/>
        <w:left w:val="none" w:sz="0" w:space="0" w:color="auto"/>
        <w:bottom w:val="none" w:sz="0" w:space="0" w:color="auto"/>
        <w:right w:val="none" w:sz="0" w:space="0" w:color="auto"/>
      </w:divBdr>
    </w:div>
    <w:div w:id="782068165">
      <w:marLeft w:val="640"/>
      <w:marRight w:val="0"/>
      <w:marTop w:val="0"/>
      <w:marBottom w:val="0"/>
      <w:divBdr>
        <w:top w:val="none" w:sz="0" w:space="0" w:color="auto"/>
        <w:left w:val="none" w:sz="0" w:space="0" w:color="auto"/>
        <w:bottom w:val="none" w:sz="0" w:space="0" w:color="auto"/>
        <w:right w:val="none" w:sz="0" w:space="0" w:color="auto"/>
      </w:divBdr>
    </w:div>
    <w:div w:id="782073098">
      <w:marLeft w:val="640"/>
      <w:marRight w:val="0"/>
      <w:marTop w:val="0"/>
      <w:marBottom w:val="0"/>
      <w:divBdr>
        <w:top w:val="none" w:sz="0" w:space="0" w:color="auto"/>
        <w:left w:val="none" w:sz="0" w:space="0" w:color="auto"/>
        <w:bottom w:val="none" w:sz="0" w:space="0" w:color="auto"/>
        <w:right w:val="none" w:sz="0" w:space="0" w:color="auto"/>
      </w:divBdr>
    </w:div>
    <w:div w:id="782193194">
      <w:marLeft w:val="640"/>
      <w:marRight w:val="0"/>
      <w:marTop w:val="0"/>
      <w:marBottom w:val="0"/>
      <w:divBdr>
        <w:top w:val="none" w:sz="0" w:space="0" w:color="auto"/>
        <w:left w:val="none" w:sz="0" w:space="0" w:color="auto"/>
        <w:bottom w:val="none" w:sz="0" w:space="0" w:color="auto"/>
        <w:right w:val="none" w:sz="0" w:space="0" w:color="auto"/>
      </w:divBdr>
    </w:div>
    <w:div w:id="782270240">
      <w:marLeft w:val="640"/>
      <w:marRight w:val="0"/>
      <w:marTop w:val="0"/>
      <w:marBottom w:val="0"/>
      <w:divBdr>
        <w:top w:val="none" w:sz="0" w:space="0" w:color="auto"/>
        <w:left w:val="none" w:sz="0" w:space="0" w:color="auto"/>
        <w:bottom w:val="none" w:sz="0" w:space="0" w:color="auto"/>
        <w:right w:val="none" w:sz="0" w:space="0" w:color="auto"/>
      </w:divBdr>
    </w:div>
    <w:div w:id="782387232">
      <w:marLeft w:val="640"/>
      <w:marRight w:val="0"/>
      <w:marTop w:val="0"/>
      <w:marBottom w:val="0"/>
      <w:divBdr>
        <w:top w:val="none" w:sz="0" w:space="0" w:color="auto"/>
        <w:left w:val="none" w:sz="0" w:space="0" w:color="auto"/>
        <w:bottom w:val="none" w:sz="0" w:space="0" w:color="auto"/>
        <w:right w:val="none" w:sz="0" w:space="0" w:color="auto"/>
      </w:divBdr>
    </w:div>
    <w:div w:id="782456810">
      <w:marLeft w:val="640"/>
      <w:marRight w:val="0"/>
      <w:marTop w:val="0"/>
      <w:marBottom w:val="0"/>
      <w:divBdr>
        <w:top w:val="none" w:sz="0" w:space="0" w:color="auto"/>
        <w:left w:val="none" w:sz="0" w:space="0" w:color="auto"/>
        <w:bottom w:val="none" w:sz="0" w:space="0" w:color="auto"/>
        <w:right w:val="none" w:sz="0" w:space="0" w:color="auto"/>
      </w:divBdr>
    </w:div>
    <w:div w:id="782505142">
      <w:marLeft w:val="640"/>
      <w:marRight w:val="0"/>
      <w:marTop w:val="0"/>
      <w:marBottom w:val="0"/>
      <w:divBdr>
        <w:top w:val="none" w:sz="0" w:space="0" w:color="auto"/>
        <w:left w:val="none" w:sz="0" w:space="0" w:color="auto"/>
        <w:bottom w:val="none" w:sz="0" w:space="0" w:color="auto"/>
        <w:right w:val="none" w:sz="0" w:space="0" w:color="auto"/>
      </w:divBdr>
    </w:div>
    <w:div w:id="782572727">
      <w:marLeft w:val="640"/>
      <w:marRight w:val="0"/>
      <w:marTop w:val="0"/>
      <w:marBottom w:val="0"/>
      <w:divBdr>
        <w:top w:val="none" w:sz="0" w:space="0" w:color="auto"/>
        <w:left w:val="none" w:sz="0" w:space="0" w:color="auto"/>
        <w:bottom w:val="none" w:sz="0" w:space="0" w:color="auto"/>
        <w:right w:val="none" w:sz="0" w:space="0" w:color="auto"/>
      </w:divBdr>
    </w:div>
    <w:div w:id="782655111">
      <w:marLeft w:val="640"/>
      <w:marRight w:val="0"/>
      <w:marTop w:val="0"/>
      <w:marBottom w:val="0"/>
      <w:divBdr>
        <w:top w:val="none" w:sz="0" w:space="0" w:color="auto"/>
        <w:left w:val="none" w:sz="0" w:space="0" w:color="auto"/>
        <w:bottom w:val="none" w:sz="0" w:space="0" w:color="auto"/>
        <w:right w:val="none" w:sz="0" w:space="0" w:color="auto"/>
      </w:divBdr>
    </w:div>
    <w:div w:id="782656412">
      <w:marLeft w:val="640"/>
      <w:marRight w:val="0"/>
      <w:marTop w:val="0"/>
      <w:marBottom w:val="0"/>
      <w:divBdr>
        <w:top w:val="none" w:sz="0" w:space="0" w:color="auto"/>
        <w:left w:val="none" w:sz="0" w:space="0" w:color="auto"/>
        <w:bottom w:val="none" w:sz="0" w:space="0" w:color="auto"/>
        <w:right w:val="none" w:sz="0" w:space="0" w:color="auto"/>
      </w:divBdr>
    </w:div>
    <w:div w:id="782697933">
      <w:marLeft w:val="640"/>
      <w:marRight w:val="0"/>
      <w:marTop w:val="0"/>
      <w:marBottom w:val="0"/>
      <w:divBdr>
        <w:top w:val="none" w:sz="0" w:space="0" w:color="auto"/>
        <w:left w:val="none" w:sz="0" w:space="0" w:color="auto"/>
        <w:bottom w:val="none" w:sz="0" w:space="0" w:color="auto"/>
        <w:right w:val="none" w:sz="0" w:space="0" w:color="auto"/>
      </w:divBdr>
    </w:div>
    <w:div w:id="782765635">
      <w:marLeft w:val="640"/>
      <w:marRight w:val="0"/>
      <w:marTop w:val="0"/>
      <w:marBottom w:val="0"/>
      <w:divBdr>
        <w:top w:val="none" w:sz="0" w:space="0" w:color="auto"/>
        <w:left w:val="none" w:sz="0" w:space="0" w:color="auto"/>
        <w:bottom w:val="none" w:sz="0" w:space="0" w:color="auto"/>
        <w:right w:val="none" w:sz="0" w:space="0" w:color="auto"/>
      </w:divBdr>
    </w:div>
    <w:div w:id="782771099">
      <w:marLeft w:val="640"/>
      <w:marRight w:val="0"/>
      <w:marTop w:val="0"/>
      <w:marBottom w:val="0"/>
      <w:divBdr>
        <w:top w:val="none" w:sz="0" w:space="0" w:color="auto"/>
        <w:left w:val="none" w:sz="0" w:space="0" w:color="auto"/>
        <w:bottom w:val="none" w:sz="0" w:space="0" w:color="auto"/>
        <w:right w:val="none" w:sz="0" w:space="0" w:color="auto"/>
      </w:divBdr>
    </w:div>
    <w:div w:id="782772499">
      <w:marLeft w:val="640"/>
      <w:marRight w:val="0"/>
      <w:marTop w:val="0"/>
      <w:marBottom w:val="0"/>
      <w:divBdr>
        <w:top w:val="none" w:sz="0" w:space="0" w:color="auto"/>
        <w:left w:val="none" w:sz="0" w:space="0" w:color="auto"/>
        <w:bottom w:val="none" w:sz="0" w:space="0" w:color="auto"/>
        <w:right w:val="none" w:sz="0" w:space="0" w:color="auto"/>
      </w:divBdr>
    </w:div>
    <w:div w:id="782847572">
      <w:marLeft w:val="640"/>
      <w:marRight w:val="0"/>
      <w:marTop w:val="0"/>
      <w:marBottom w:val="0"/>
      <w:divBdr>
        <w:top w:val="none" w:sz="0" w:space="0" w:color="auto"/>
        <w:left w:val="none" w:sz="0" w:space="0" w:color="auto"/>
        <w:bottom w:val="none" w:sz="0" w:space="0" w:color="auto"/>
        <w:right w:val="none" w:sz="0" w:space="0" w:color="auto"/>
      </w:divBdr>
    </w:div>
    <w:div w:id="782917222">
      <w:marLeft w:val="640"/>
      <w:marRight w:val="0"/>
      <w:marTop w:val="0"/>
      <w:marBottom w:val="0"/>
      <w:divBdr>
        <w:top w:val="none" w:sz="0" w:space="0" w:color="auto"/>
        <w:left w:val="none" w:sz="0" w:space="0" w:color="auto"/>
        <w:bottom w:val="none" w:sz="0" w:space="0" w:color="auto"/>
        <w:right w:val="none" w:sz="0" w:space="0" w:color="auto"/>
      </w:divBdr>
    </w:div>
    <w:div w:id="782960269">
      <w:marLeft w:val="640"/>
      <w:marRight w:val="0"/>
      <w:marTop w:val="0"/>
      <w:marBottom w:val="0"/>
      <w:divBdr>
        <w:top w:val="none" w:sz="0" w:space="0" w:color="auto"/>
        <w:left w:val="none" w:sz="0" w:space="0" w:color="auto"/>
        <w:bottom w:val="none" w:sz="0" w:space="0" w:color="auto"/>
        <w:right w:val="none" w:sz="0" w:space="0" w:color="auto"/>
      </w:divBdr>
    </w:div>
    <w:div w:id="783185773">
      <w:marLeft w:val="640"/>
      <w:marRight w:val="0"/>
      <w:marTop w:val="0"/>
      <w:marBottom w:val="0"/>
      <w:divBdr>
        <w:top w:val="none" w:sz="0" w:space="0" w:color="auto"/>
        <w:left w:val="none" w:sz="0" w:space="0" w:color="auto"/>
        <w:bottom w:val="none" w:sz="0" w:space="0" w:color="auto"/>
        <w:right w:val="none" w:sz="0" w:space="0" w:color="auto"/>
      </w:divBdr>
    </w:div>
    <w:div w:id="783303928">
      <w:marLeft w:val="640"/>
      <w:marRight w:val="0"/>
      <w:marTop w:val="0"/>
      <w:marBottom w:val="0"/>
      <w:divBdr>
        <w:top w:val="none" w:sz="0" w:space="0" w:color="auto"/>
        <w:left w:val="none" w:sz="0" w:space="0" w:color="auto"/>
        <w:bottom w:val="none" w:sz="0" w:space="0" w:color="auto"/>
        <w:right w:val="none" w:sz="0" w:space="0" w:color="auto"/>
      </w:divBdr>
    </w:div>
    <w:div w:id="783424918">
      <w:marLeft w:val="640"/>
      <w:marRight w:val="0"/>
      <w:marTop w:val="0"/>
      <w:marBottom w:val="0"/>
      <w:divBdr>
        <w:top w:val="none" w:sz="0" w:space="0" w:color="auto"/>
        <w:left w:val="none" w:sz="0" w:space="0" w:color="auto"/>
        <w:bottom w:val="none" w:sz="0" w:space="0" w:color="auto"/>
        <w:right w:val="none" w:sz="0" w:space="0" w:color="auto"/>
      </w:divBdr>
    </w:div>
    <w:div w:id="783426865">
      <w:marLeft w:val="640"/>
      <w:marRight w:val="0"/>
      <w:marTop w:val="0"/>
      <w:marBottom w:val="0"/>
      <w:divBdr>
        <w:top w:val="none" w:sz="0" w:space="0" w:color="auto"/>
        <w:left w:val="none" w:sz="0" w:space="0" w:color="auto"/>
        <w:bottom w:val="none" w:sz="0" w:space="0" w:color="auto"/>
        <w:right w:val="none" w:sz="0" w:space="0" w:color="auto"/>
      </w:divBdr>
    </w:div>
    <w:div w:id="783427957">
      <w:marLeft w:val="640"/>
      <w:marRight w:val="0"/>
      <w:marTop w:val="0"/>
      <w:marBottom w:val="0"/>
      <w:divBdr>
        <w:top w:val="none" w:sz="0" w:space="0" w:color="auto"/>
        <w:left w:val="none" w:sz="0" w:space="0" w:color="auto"/>
        <w:bottom w:val="none" w:sz="0" w:space="0" w:color="auto"/>
        <w:right w:val="none" w:sz="0" w:space="0" w:color="auto"/>
      </w:divBdr>
    </w:div>
    <w:div w:id="783427984">
      <w:marLeft w:val="640"/>
      <w:marRight w:val="0"/>
      <w:marTop w:val="0"/>
      <w:marBottom w:val="0"/>
      <w:divBdr>
        <w:top w:val="none" w:sz="0" w:space="0" w:color="auto"/>
        <w:left w:val="none" w:sz="0" w:space="0" w:color="auto"/>
        <w:bottom w:val="none" w:sz="0" w:space="0" w:color="auto"/>
        <w:right w:val="none" w:sz="0" w:space="0" w:color="auto"/>
      </w:divBdr>
    </w:div>
    <w:div w:id="783690555">
      <w:marLeft w:val="640"/>
      <w:marRight w:val="0"/>
      <w:marTop w:val="0"/>
      <w:marBottom w:val="0"/>
      <w:divBdr>
        <w:top w:val="none" w:sz="0" w:space="0" w:color="auto"/>
        <w:left w:val="none" w:sz="0" w:space="0" w:color="auto"/>
        <w:bottom w:val="none" w:sz="0" w:space="0" w:color="auto"/>
        <w:right w:val="none" w:sz="0" w:space="0" w:color="auto"/>
      </w:divBdr>
    </w:div>
    <w:div w:id="783769956">
      <w:marLeft w:val="640"/>
      <w:marRight w:val="0"/>
      <w:marTop w:val="0"/>
      <w:marBottom w:val="0"/>
      <w:divBdr>
        <w:top w:val="none" w:sz="0" w:space="0" w:color="auto"/>
        <w:left w:val="none" w:sz="0" w:space="0" w:color="auto"/>
        <w:bottom w:val="none" w:sz="0" w:space="0" w:color="auto"/>
        <w:right w:val="none" w:sz="0" w:space="0" w:color="auto"/>
      </w:divBdr>
    </w:div>
    <w:div w:id="783810811">
      <w:marLeft w:val="640"/>
      <w:marRight w:val="0"/>
      <w:marTop w:val="0"/>
      <w:marBottom w:val="0"/>
      <w:divBdr>
        <w:top w:val="none" w:sz="0" w:space="0" w:color="auto"/>
        <w:left w:val="none" w:sz="0" w:space="0" w:color="auto"/>
        <w:bottom w:val="none" w:sz="0" w:space="0" w:color="auto"/>
        <w:right w:val="none" w:sz="0" w:space="0" w:color="auto"/>
      </w:divBdr>
    </w:div>
    <w:div w:id="783959256">
      <w:marLeft w:val="640"/>
      <w:marRight w:val="0"/>
      <w:marTop w:val="0"/>
      <w:marBottom w:val="0"/>
      <w:divBdr>
        <w:top w:val="none" w:sz="0" w:space="0" w:color="auto"/>
        <w:left w:val="none" w:sz="0" w:space="0" w:color="auto"/>
        <w:bottom w:val="none" w:sz="0" w:space="0" w:color="auto"/>
        <w:right w:val="none" w:sz="0" w:space="0" w:color="auto"/>
      </w:divBdr>
    </w:div>
    <w:div w:id="783965515">
      <w:marLeft w:val="640"/>
      <w:marRight w:val="0"/>
      <w:marTop w:val="0"/>
      <w:marBottom w:val="0"/>
      <w:divBdr>
        <w:top w:val="none" w:sz="0" w:space="0" w:color="auto"/>
        <w:left w:val="none" w:sz="0" w:space="0" w:color="auto"/>
        <w:bottom w:val="none" w:sz="0" w:space="0" w:color="auto"/>
        <w:right w:val="none" w:sz="0" w:space="0" w:color="auto"/>
      </w:divBdr>
    </w:div>
    <w:div w:id="783967480">
      <w:marLeft w:val="640"/>
      <w:marRight w:val="0"/>
      <w:marTop w:val="0"/>
      <w:marBottom w:val="0"/>
      <w:divBdr>
        <w:top w:val="none" w:sz="0" w:space="0" w:color="auto"/>
        <w:left w:val="none" w:sz="0" w:space="0" w:color="auto"/>
        <w:bottom w:val="none" w:sz="0" w:space="0" w:color="auto"/>
        <w:right w:val="none" w:sz="0" w:space="0" w:color="auto"/>
      </w:divBdr>
    </w:div>
    <w:div w:id="784007912">
      <w:marLeft w:val="640"/>
      <w:marRight w:val="0"/>
      <w:marTop w:val="0"/>
      <w:marBottom w:val="0"/>
      <w:divBdr>
        <w:top w:val="none" w:sz="0" w:space="0" w:color="auto"/>
        <w:left w:val="none" w:sz="0" w:space="0" w:color="auto"/>
        <w:bottom w:val="none" w:sz="0" w:space="0" w:color="auto"/>
        <w:right w:val="none" w:sz="0" w:space="0" w:color="auto"/>
      </w:divBdr>
    </w:div>
    <w:div w:id="784008793">
      <w:marLeft w:val="640"/>
      <w:marRight w:val="0"/>
      <w:marTop w:val="0"/>
      <w:marBottom w:val="0"/>
      <w:divBdr>
        <w:top w:val="none" w:sz="0" w:space="0" w:color="auto"/>
        <w:left w:val="none" w:sz="0" w:space="0" w:color="auto"/>
        <w:bottom w:val="none" w:sz="0" w:space="0" w:color="auto"/>
        <w:right w:val="none" w:sz="0" w:space="0" w:color="auto"/>
      </w:divBdr>
    </w:div>
    <w:div w:id="784033379">
      <w:marLeft w:val="640"/>
      <w:marRight w:val="0"/>
      <w:marTop w:val="0"/>
      <w:marBottom w:val="0"/>
      <w:divBdr>
        <w:top w:val="none" w:sz="0" w:space="0" w:color="auto"/>
        <w:left w:val="none" w:sz="0" w:space="0" w:color="auto"/>
        <w:bottom w:val="none" w:sz="0" w:space="0" w:color="auto"/>
        <w:right w:val="none" w:sz="0" w:space="0" w:color="auto"/>
      </w:divBdr>
    </w:div>
    <w:div w:id="784038690">
      <w:marLeft w:val="640"/>
      <w:marRight w:val="0"/>
      <w:marTop w:val="0"/>
      <w:marBottom w:val="0"/>
      <w:divBdr>
        <w:top w:val="none" w:sz="0" w:space="0" w:color="auto"/>
        <w:left w:val="none" w:sz="0" w:space="0" w:color="auto"/>
        <w:bottom w:val="none" w:sz="0" w:space="0" w:color="auto"/>
        <w:right w:val="none" w:sz="0" w:space="0" w:color="auto"/>
      </w:divBdr>
    </w:div>
    <w:div w:id="784039122">
      <w:marLeft w:val="640"/>
      <w:marRight w:val="0"/>
      <w:marTop w:val="0"/>
      <w:marBottom w:val="0"/>
      <w:divBdr>
        <w:top w:val="none" w:sz="0" w:space="0" w:color="auto"/>
        <w:left w:val="none" w:sz="0" w:space="0" w:color="auto"/>
        <w:bottom w:val="none" w:sz="0" w:space="0" w:color="auto"/>
        <w:right w:val="none" w:sz="0" w:space="0" w:color="auto"/>
      </w:divBdr>
    </w:div>
    <w:div w:id="784081141">
      <w:marLeft w:val="640"/>
      <w:marRight w:val="0"/>
      <w:marTop w:val="0"/>
      <w:marBottom w:val="0"/>
      <w:divBdr>
        <w:top w:val="none" w:sz="0" w:space="0" w:color="auto"/>
        <w:left w:val="none" w:sz="0" w:space="0" w:color="auto"/>
        <w:bottom w:val="none" w:sz="0" w:space="0" w:color="auto"/>
        <w:right w:val="none" w:sz="0" w:space="0" w:color="auto"/>
      </w:divBdr>
    </w:div>
    <w:div w:id="784083607">
      <w:marLeft w:val="640"/>
      <w:marRight w:val="0"/>
      <w:marTop w:val="0"/>
      <w:marBottom w:val="0"/>
      <w:divBdr>
        <w:top w:val="none" w:sz="0" w:space="0" w:color="auto"/>
        <w:left w:val="none" w:sz="0" w:space="0" w:color="auto"/>
        <w:bottom w:val="none" w:sz="0" w:space="0" w:color="auto"/>
        <w:right w:val="none" w:sz="0" w:space="0" w:color="auto"/>
      </w:divBdr>
    </w:div>
    <w:div w:id="784154156">
      <w:marLeft w:val="640"/>
      <w:marRight w:val="0"/>
      <w:marTop w:val="0"/>
      <w:marBottom w:val="0"/>
      <w:divBdr>
        <w:top w:val="none" w:sz="0" w:space="0" w:color="auto"/>
        <w:left w:val="none" w:sz="0" w:space="0" w:color="auto"/>
        <w:bottom w:val="none" w:sz="0" w:space="0" w:color="auto"/>
        <w:right w:val="none" w:sz="0" w:space="0" w:color="auto"/>
      </w:divBdr>
    </w:div>
    <w:div w:id="784233077">
      <w:marLeft w:val="640"/>
      <w:marRight w:val="0"/>
      <w:marTop w:val="0"/>
      <w:marBottom w:val="0"/>
      <w:divBdr>
        <w:top w:val="none" w:sz="0" w:space="0" w:color="auto"/>
        <w:left w:val="none" w:sz="0" w:space="0" w:color="auto"/>
        <w:bottom w:val="none" w:sz="0" w:space="0" w:color="auto"/>
        <w:right w:val="none" w:sz="0" w:space="0" w:color="auto"/>
      </w:divBdr>
    </w:div>
    <w:div w:id="784234108">
      <w:marLeft w:val="640"/>
      <w:marRight w:val="0"/>
      <w:marTop w:val="0"/>
      <w:marBottom w:val="0"/>
      <w:divBdr>
        <w:top w:val="none" w:sz="0" w:space="0" w:color="auto"/>
        <w:left w:val="none" w:sz="0" w:space="0" w:color="auto"/>
        <w:bottom w:val="none" w:sz="0" w:space="0" w:color="auto"/>
        <w:right w:val="none" w:sz="0" w:space="0" w:color="auto"/>
      </w:divBdr>
    </w:div>
    <w:div w:id="784272779">
      <w:marLeft w:val="640"/>
      <w:marRight w:val="0"/>
      <w:marTop w:val="0"/>
      <w:marBottom w:val="0"/>
      <w:divBdr>
        <w:top w:val="none" w:sz="0" w:space="0" w:color="auto"/>
        <w:left w:val="none" w:sz="0" w:space="0" w:color="auto"/>
        <w:bottom w:val="none" w:sz="0" w:space="0" w:color="auto"/>
        <w:right w:val="none" w:sz="0" w:space="0" w:color="auto"/>
      </w:divBdr>
    </w:div>
    <w:div w:id="784350706">
      <w:marLeft w:val="640"/>
      <w:marRight w:val="0"/>
      <w:marTop w:val="0"/>
      <w:marBottom w:val="0"/>
      <w:divBdr>
        <w:top w:val="none" w:sz="0" w:space="0" w:color="auto"/>
        <w:left w:val="none" w:sz="0" w:space="0" w:color="auto"/>
        <w:bottom w:val="none" w:sz="0" w:space="0" w:color="auto"/>
        <w:right w:val="none" w:sz="0" w:space="0" w:color="auto"/>
      </w:divBdr>
    </w:div>
    <w:div w:id="784429011">
      <w:marLeft w:val="640"/>
      <w:marRight w:val="0"/>
      <w:marTop w:val="0"/>
      <w:marBottom w:val="0"/>
      <w:divBdr>
        <w:top w:val="none" w:sz="0" w:space="0" w:color="auto"/>
        <w:left w:val="none" w:sz="0" w:space="0" w:color="auto"/>
        <w:bottom w:val="none" w:sz="0" w:space="0" w:color="auto"/>
        <w:right w:val="none" w:sz="0" w:space="0" w:color="auto"/>
      </w:divBdr>
    </w:div>
    <w:div w:id="784469860">
      <w:marLeft w:val="640"/>
      <w:marRight w:val="0"/>
      <w:marTop w:val="0"/>
      <w:marBottom w:val="0"/>
      <w:divBdr>
        <w:top w:val="none" w:sz="0" w:space="0" w:color="auto"/>
        <w:left w:val="none" w:sz="0" w:space="0" w:color="auto"/>
        <w:bottom w:val="none" w:sz="0" w:space="0" w:color="auto"/>
        <w:right w:val="none" w:sz="0" w:space="0" w:color="auto"/>
      </w:divBdr>
    </w:div>
    <w:div w:id="784496576">
      <w:marLeft w:val="640"/>
      <w:marRight w:val="0"/>
      <w:marTop w:val="0"/>
      <w:marBottom w:val="0"/>
      <w:divBdr>
        <w:top w:val="none" w:sz="0" w:space="0" w:color="auto"/>
        <w:left w:val="none" w:sz="0" w:space="0" w:color="auto"/>
        <w:bottom w:val="none" w:sz="0" w:space="0" w:color="auto"/>
        <w:right w:val="none" w:sz="0" w:space="0" w:color="auto"/>
      </w:divBdr>
    </w:div>
    <w:div w:id="784539298">
      <w:marLeft w:val="640"/>
      <w:marRight w:val="0"/>
      <w:marTop w:val="0"/>
      <w:marBottom w:val="0"/>
      <w:divBdr>
        <w:top w:val="none" w:sz="0" w:space="0" w:color="auto"/>
        <w:left w:val="none" w:sz="0" w:space="0" w:color="auto"/>
        <w:bottom w:val="none" w:sz="0" w:space="0" w:color="auto"/>
        <w:right w:val="none" w:sz="0" w:space="0" w:color="auto"/>
      </w:divBdr>
    </w:div>
    <w:div w:id="784543610">
      <w:marLeft w:val="640"/>
      <w:marRight w:val="0"/>
      <w:marTop w:val="0"/>
      <w:marBottom w:val="0"/>
      <w:divBdr>
        <w:top w:val="none" w:sz="0" w:space="0" w:color="auto"/>
        <w:left w:val="none" w:sz="0" w:space="0" w:color="auto"/>
        <w:bottom w:val="none" w:sz="0" w:space="0" w:color="auto"/>
        <w:right w:val="none" w:sz="0" w:space="0" w:color="auto"/>
      </w:divBdr>
    </w:div>
    <w:div w:id="784621813">
      <w:marLeft w:val="640"/>
      <w:marRight w:val="0"/>
      <w:marTop w:val="0"/>
      <w:marBottom w:val="0"/>
      <w:divBdr>
        <w:top w:val="none" w:sz="0" w:space="0" w:color="auto"/>
        <w:left w:val="none" w:sz="0" w:space="0" w:color="auto"/>
        <w:bottom w:val="none" w:sz="0" w:space="0" w:color="auto"/>
        <w:right w:val="none" w:sz="0" w:space="0" w:color="auto"/>
      </w:divBdr>
    </w:div>
    <w:div w:id="784622155">
      <w:marLeft w:val="640"/>
      <w:marRight w:val="0"/>
      <w:marTop w:val="0"/>
      <w:marBottom w:val="0"/>
      <w:divBdr>
        <w:top w:val="none" w:sz="0" w:space="0" w:color="auto"/>
        <w:left w:val="none" w:sz="0" w:space="0" w:color="auto"/>
        <w:bottom w:val="none" w:sz="0" w:space="0" w:color="auto"/>
        <w:right w:val="none" w:sz="0" w:space="0" w:color="auto"/>
      </w:divBdr>
    </w:div>
    <w:div w:id="784692430">
      <w:marLeft w:val="640"/>
      <w:marRight w:val="0"/>
      <w:marTop w:val="0"/>
      <w:marBottom w:val="0"/>
      <w:divBdr>
        <w:top w:val="none" w:sz="0" w:space="0" w:color="auto"/>
        <w:left w:val="none" w:sz="0" w:space="0" w:color="auto"/>
        <w:bottom w:val="none" w:sz="0" w:space="0" w:color="auto"/>
        <w:right w:val="none" w:sz="0" w:space="0" w:color="auto"/>
      </w:divBdr>
    </w:div>
    <w:div w:id="784731808">
      <w:marLeft w:val="640"/>
      <w:marRight w:val="0"/>
      <w:marTop w:val="0"/>
      <w:marBottom w:val="0"/>
      <w:divBdr>
        <w:top w:val="none" w:sz="0" w:space="0" w:color="auto"/>
        <w:left w:val="none" w:sz="0" w:space="0" w:color="auto"/>
        <w:bottom w:val="none" w:sz="0" w:space="0" w:color="auto"/>
        <w:right w:val="none" w:sz="0" w:space="0" w:color="auto"/>
      </w:divBdr>
    </w:div>
    <w:div w:id="784733798">
      <w:marLeft w:val="640"/>
      <w:marRight w:val="0"/>
      <w:marTop w:val="0"/>
      <w:marBottom w:val="0"/>
      <w:divBdr>
        <w:top w:val="none" w:sz="0" w:space="0" w:color="auto"/>
        <w:left w:val="none" w:sz="0" w:space="0" w:color="auto"/>
        <w:bottom w:val="none" w:sz="0" w:space="0" w:color="auto"/>
        <w:right w:val="none" w:sz="0" w:space="0" w:color="auto"/>
      </w:divBdr>
    </w:div>
    <w:div w:id="785001554">
      <w:marLeft w:val="640"/>
      <w:marRight w:val="0"/>
      <w:marTop w:val="0"/>
      <w:marBottom w:val="0"/>
      <w:divBdr>
        <w:top w:val="none" w:sz="0" w:space="0" w:color="auto"/>
        <w:left w:val="none" w:sz="0" w:space="0" w:color="auto"/>
        <w:bottom w:val="none" w:sz="0" w:space="0" w:color="auto"/>
        <w:right w:val="none" w:sz="0" w:space="0" w:color="auto"/>
      </w:divBdr>
    </w:div>
    <w:div w:id="785123556">
      <w:marLeft w:val="640"/>
      <w:marRight w:val="0"/>
      <w:marTop w:val="0"/>
      <w:marBottom w:val="0"/>
      <w:divBdr>
        <w:top w:val="none" w:sz="0" w:space="0" w:color="auto"/>
        <w:left w:val="none" w:sz="0" w:space="0" w:color="auto"/>
        <w:bottom w:val="none" w:sz="0" w:space="0" w:color="auto"/>
        <w:right w:val="none" w:sz="0" w:space="0" w:color="auto"/>
      </w:divBdr>
    </w:div>
    <w:div w:id="785125422">
      <w:marLeft w:val="640"/>
      <w:marRight w:val="0"/>
      <w:marTop w:val="0"/>
      <w:marBottom w:val="0"/>
      <w:divBdr>
        <w:top w:val="none" w:sz="0" w:space="0" w:color="auto"/>
        <w:left w:val="none" w:sz="0" w:space="0" w:color="auto"/>
        <w:bottom w:val="none" w:sz="0" w:space="0" w:color="auto"/>
        <w:right w:val="none" w:sz="0" w:space="0" w:color="auto"/>
      </w:divBdr>
    </w:div>
    <w:div w:id="785125542">
      <w:marLeft w:val="640"/>
      <w:marRight w:val="0"/>
      <w:marTop w:val="0"/>
      <w:marBottom w:val="0"/>
      <w:divBdr>
        <w:top w:val="none" w:sz="0" w:space="0" w:color="auto"/>
        <w:left w:val="none" w:sz="0" w:space="0" w:color="auto"/>
        <w:bottom w:val="none" w:sz="0" w:space="0" w:color="auto"/>
        <w:right w:val="none" w:sz="0" w:space="0" w:color="auto"/>
      </w:divBdr>
    </w:div>
    <w:div w:id="785202662">
      <w:marLeft w:val="640"/>
      <w:marRight w:val="0"/>
      <w:marTop w:val="0"/>
      <w:marBottom w:val="0"/>
      <w:divBdr>
        <w:top w:val="none" w:sz="0" w:space="0" w:color="auto"/>
        <w:left w:val="none" w:sz="0" w:space="0" w:color="auto"/>
        <w:bottom w:val="none" w:sz="0" w:space="0" w:color="auto"/>
        <w:right w:val="none" w:sz="0" w:space="0" w:color="auto"/>
      </w:divBdr>
    </w:div>
    <w:div w:id="785272917">
      <w:marLeft w:val="640"/>
      <w:marRight w:val="0"/>
      <w:marTop w:val="0"/>
      <w:marBottom w:val="0"/>
      <w:divBdr>
        <w:top w:val="none" w:sz="0" w:space="0" w:color="auto"/>
        <w:left w:val="none" w:sz="0" w:space="0" w:color="auto"/>
        <w:bottom w:val="none" w:sz="0" w:space="0" w:color="auto"/>
        <w:right w:val="none" w:sz="0" w:space="0" w:color="auto"/>
      </w:divBdr>
    </w:div>
    <w:div w:id="785273816">
      <w:marLeft w:val="640"/>
      <w:marRight w:val="0"/>
      <w:marTop w:val="0"/>
      <w:marBottom w:val="0"/>
      <w:divBdr>
        <w:top w:val="none" w:sz="0" w:space="0" w:color="auto"/>
        <w:left w:val="none" w:sz="0" w:space="0" w:color="auto"/>
        <w:bottom w:val="none" w:sz="0" w:space="0" w:color="auto"/>
        <w:right w:val="none" w:sz="0" w:space="0" w:color="auto"/>
      </w:divBdr>
    </w:div>
    <w:div w:id="785464241">
      <w:marLeft w:val="640"/>
      <w:marRight w:val="0"/>
      <w:marTop w:val="0"/>
      <w:marBottom w:val="0"/>
      <w:divBdr>
        <w:top w:val="none" w:sz="0" w:space="0" w:color="auto"/>
        <w:left w:val="none" w:sz="0" w:space="0" w:color="auto"/>
        <w:bottom w:val="none" w:sz="0" w:space="0" w:color="auto"/>
        <w:right w:val="none" w:sz="0" w:space="0" w:color="auto"/>
      </w:divBdr>
    </w:div>
    <w:div w:id="785467039">
      <w:marLeft w:val="640"/>
      <w:marRight w:val="0"/>
      <w:marTop w:val="0"/>
      <w:marBottom w:val="0"/>
      <w:divBdr>
        <w:top w:val="none" w:sz="0" w:space="0" w:color="auto"/>
        <w:left w:val="none" w:sz="0" w:space="0" w:color="auto"/>
        <w:bottom w:val="none" w:sz="0" w:space="0" w:color="auto"/>
        <w:right w:val="none" w:sz="0" w:space="0" w:color="auto"/>
      </w:divBdr>
    </w:div>
    <w:div w:id="785545418">
      <w:marLeft w:val="640"/>
      <w:marRight w:val="0"/>
      <w:marTop w:val="0"/>
      <w:marBottom w:val="0"/>
      <w:divBdr>
        <w:top w:val="none" w:sz="0" w:space="0" w:color="auto"/>
        <w:left w:val="none" w:sz="0" w:space="0" w:color="auto"/>
        <w:bottom w:val="none" w:sz="0" w:space="0" w:color="auto"/>
        <w:right w:val="none" w:sz="0" w:space="0" w:color="auto"/>
      </w:divBdr>
    </w:div>
    <w:div w:id="785582916">
      <w:marLeft w:val="640"/>
      <w:marRight w:val="0"/>
      <w:marTop w:val="0"/>
      <w:marBottom w:val="0"/>
      <w:divBdr>
        <w:top w:val="none" w:sz="0" w:space="0" w:color="auto"/>
        <w:left w:val="none" w:sz="0" w:space="0" w:color="auto"/>
        <w:bottom w:val="none" w:sz="0" w:space="0" w:color="auto"/>
        <w:right w:val="none" w:sz="0" w:space="0" w:color="auto"/>
      </w:divBdr>
    </w:div>
    <w:div w:id="785853329">
      <w:marLeft w:val="640"/>
      <w:marRight w:val="0"/>
      <w:marTop w:val="0"/>
      <w:marBottom w:val="0"/>
      <w:divBdr>
        <w:top w:val="none" w:sz="0" w:space="0" w:color="auto"/>
        <w:left w:val="none" w:sz="0" w:space="0" w:color="auto"/>
        <w:bottom w:val="none" w:sz="0" w:space="0" w:color="auto"/>
        <w:right w:val="none" w:sz="0" w:space="0" w:color="auto"/>
      </w:divBdr>
    </w:div>
    <w:div w:id="785924107">
      <w:marLeft w:val="640"/>
      <w:marRight w:val="0"/>
      <w:marTop w:val="0"/>
      <w:marBottom w:val="0"/>
      <w:divBdr>
        <w:top w:val="none" w:sz="0" w:space="0" w:color="auto"/>
        <w:left w:val="none" w:sz="0" w:space="0" w:color="auto"/>
        <w:bottom w:val="none" w:sz="0" w:space="0" w:color="auto"/>
        <w:right w:val="none" w:sz="0" w:space="0" w:color="auto"/>
      </w:divBdr>
    </w:div>
    <w:div w:id="785925665">
      <w:marLeft w:val="640"/>
      <w:marRight w:val="0"/>
      <w:marTop w:val="0"/>
      <w:marBottom w:val="0"/>
      <w:divBdr>
        <w:top w:val="none" w:sz="0" w:space="0" w:color="auto"/>
        <w:left w:val="none" w:sz="0" w:space="0" w:color="auto"/>
        <w:bottom w:val="none" w:sz="0" w:space="0" w:color="auto"/>
        <w:right w:val="none" w:sz="0" w:space="0" w:color="auto"/>
      </w:divBdr>
    </w:div>
    <w:div w:id="786000955">
      <w:marLeft w:val="640"/>
      <w:marRight w:val="0"/>
      <w:marTop w:val="0"/>
      <w:marBottom w:val="0"/>
      <w:divBdr>
        <w:top w:val="none" w:sz="0" w:space="0" w:color="auto"/>
        <w:left w:val="none" w:sz="0" w:space="0" w:color="auto"/>
        <w:bottom w:val="none" w:sz="0" w:space="0" w:color="auto"/>
        <w:right w:val="none" w:sz="0" w:space="0" w:color="auto"/>
      </w:divBdr>
    </w:div>
    <w:div w:id="786119733">
      <w:marLeft w:val="640"/>
      <w:marRight w:val="0"/>
      <w:marTop w:val="0"/>
      <w:marBottom w:val="0"/>
      <w:divBdr>
        <w:top w:val="none" w:sz="0" w:space="0" w:color="auto"/>
        <w:left w:val="none" w:sz="0" w:space="0" w:color="auto"/>
        <w:bottom w:val="none" w:sz="0" w:space="0" w:color="auto"/>
        <w:right w:val="none" w:sz="0" w:space="0" w:color="auto"/>
      </w:divBdr>
    </w:div>
    <w:div w:id="786192428">
      <w:marLeft w:val="640"/>
      <w:marRight w:val="0"/>
      <w:marTop w:val="0"/>
      <w:marBottom w:val="0"/>
      <w:divBdr>
        <w:top w:val="none" w:sz="0" w:space="0" w:color="auto"/>
        <w:left w:val="none" w:sz="0" w:space="0" w:color="auto"/>
        <w:bottom w:val="none" w:sz="0" w:space="0" w:color="auto"/>
        <w:right w:val="none" w:sz="0" w:space="0" w:color="auto"/>
      </w:divBdr>
    </w:div>
    <w:div w:id="786198976">
      <w:marLeft w:val="640"/>
      <w:marRight w:val="0"/>
      <w:marTop w:val="0"/>
      <w:marBottom w:val="0"/>
      <w:divBdr>
        <w:top w:val="none" w:sz="0" w:space="0" w:color="auto"/>
        <w:left w:val="none" w:sz="0" w:space="0" w:color="auto"/>
        <w:bottom w:val="none" w:sz="0" w:space="0" w:color="auto"/>
        <w:right w:val="none" w:sz="0" w:space="0" w:color="auto"/>
      </w:divBdr>
    </w:div>
    <w:div w:id="786241024">
      <w:marLeft w:val="640"/>
      <w:marRight w:val="0"/>
      <w:marTop w:val="0"/>
      <w:marBottom w:val="0"/>
      <w:divBdr>
        <w:top w:val="none" w:sz="0" w:space="0" w:color="auto"/>
        <w:left w:val="none" w:sz="0" w:space="0" w:color="auto"/>
        <w:bottom w:val="none" w:sz="0" w:space="0" w:color="auto"/>
        <w:right w:val="none" w:sz="0" w:space="0" w:color="auto"/>
      </w:divBdr>
    </w:div>
    <w:div w:id="786392631">
      <w:marLeft w:val="640"/>
      <w:marRight w:val="0"/>
      <w:marTop w:val="0"/>
      <w:marBottom w:val="0"/>
      <w:divBdr>
        <w:top w:val="none" w:sz="0" w:space="0" w:color="auto"/>
        <w:left w:val="none" w:sz="0" w:space="0" w:color="auto"/>
        <w:bottom w:val="none" w:sz="0" w:space="0" w:color="auto"/>
        <w:right w:val="none" w:sz="0" w:space="0" w:color="auto"/>
      </w:divBdr>
    </w:div>
    <w:div w:id="786432097">
      <w:marLeft w:val="640"/>
      <w:marRight w:val="0"/>
      <w:marTop w:val="0"/>
      <w:marBottom w:val="0"/>
      <w:divBdr>
        <w:top w:val="none" w:sz="0" w:space="0" w:color="auto"/>
        <w:left w:val="none" w:sz="0" w:space="0" w:color="auto"/>
        <w:bottom w:val="none" w:sz="0" w:space="0" w:color="auto"/>
        <w:right w:val="none" w:sz="0" w:space="0" w:color="auto"/>
      </w:divBdr>
    </w:div>
    <w:div w:id="786506209">
      <w:marLeft w:val="640"/>
      <w:marRight w:val="0"/>
      <w:marTop w:val="0"/>
      <w:marBottom w:val="0"/>
      <w:divBdr>
        <w:top w:val="none" w:sz="0" w:space="0" w:color="auto"/>
        <w:left w:val="none" w:sz="0" w:space="0" w:color="auto"/>
        <w:bottom w:val="none" w:sz="0" w:space="0" w:color="auto"/>
        <w:right w:val="none" w:sz="0" w:space="0" w:color="auto"/>
      </w:divBdr>
    </w:div>
    <w:div w:id="786509870">
      <w:marLeft w:val="640"/>
      <w:marRight w:val="0"/>
      <w:marTop w:val="0"/>
      <w:marBottom w:val="0"/>
      <w:divBdr>
        <w:top w:val="none" w:sz="0" w:space="0" w:color="auto"/>
        <w:left w:val="none" w:sz="0" w:space="0" w:color="auto"/>
        <w:bottom w:val="none" w:sz="0" w:space="0" w:color="auto"/>
        <w:right w:val="none" w:sz="0" w:space="0" w:color="auto"/>
      </w:divBdr>
    </w:div>
    <w:div w:id="786579619">
      <w:marLeft w:val="640"/>
      <w:marRight w:val="0"/>
      <w:marTop w:val="0"/>
      <w:marBottom w:val="0"/>
      <w:divBdr>
        <w:top w:val="none" w:sz="0" w:space="0" w:color="auto"/>
        <w:left w:val="none" w:sz="0" w:space="0" w:color="auto"/>
        <w:bottom w:val="none" w:sz="0" w:space="0" w:color="auto"/>
        <w:right w:val="none" w:sz="0" w:space="0" w:color="auto"/>
      </w:divBdr>
    </w:div>
    <w:div w:id="786774098">
      <w:marLeft w:val="640"/>
      <w:marRight w:val="0"/>
      <w:marTop w:val="0"/>
      <w:marBottom w:val="0"/>
      <w:divBdr>
        <w:top w:val="none" w:sz="0" w:space="0" w:color="auto"/>
        <w:left w:val="none" w:sz="0" w:space="0" w:color="auto"/>
        <w:bottom w:val="none" w:sz="0" w:space="0" w:color="auto"/>
        <w:right w:val="none" w:sz="0" w:space="0" w:color="auto"/>
      </w:divBdr>
    </w:div>
    <w:div w:id="786852961">
      <w:marLeft w:val="640"/>
      <w:marRight w:val="0"/>
      <w:marTop w:val="0"/>
      <w:marBottom w:val="0"/>
      <w:divBdr>
        <w:top w:val="none" w:sz="0" w:space="0" w:color="auto"/>
        <w:left w:val="none" w:sz="0" w:space="0" w:color="auto"/>
        <w:bottom w:val="none" w:sz="0" w:space="0" w:color="auto"/>
        <w:right w:val="none" w:sz="0" w:space="0" w:color="auto"/>
      </w:divBdr>
    </w:div>
    <w:div w:id="786856901">
      <w:marLeft w:val="640"/>
      <w:marRight w:val="0"/>
      <w:marTop w:val="0"/>
      <w:marBottom w:val="0"/>
      <w:divBdr>
        <w:top w:val="none" w:sz="0" w:space="0" w:color="auto"/>
        <w:left w:val="none" w:sz="0" w:space="0" w:color="auto"/>
        <w:bottom w:val="none" w:sz="0" w:space="0" w:color="auto"/>
        <w:right w:val="none" w:sz="0" w:space="0" w:color="auto"/>
      </w:divBdr>
    </w:div>
    <w:div w:id="786892823">
      <w:marLeft w:val="640"/>
      <w:marRight w:val="0"/>
      <w:marTop w:val="0"/>
      <w:marBottom w:val="0"/>
      <w:divBdr>
        <w:top w:val="none" w:sz="0" w:space="0" w:color="auto"/>
        <w:left w:val="none" w:sz="0" w:space="0" w:color="auto"/>
        <w:bottom w:val="none" w:sz="0" w:space="0" w:color="auto"/>
        <w:right w:val="none" w:sz="0" w:space="0" w:color="auto"/>
      </w:divBdr>
    </w:div>
    <w:div w:id="786892893">
      <w:marLeft w:val="640"/>
      <w:marRight w:val="0"/>
      <w:marTop w:val="0"/>
      <w:marBottom w:val="0"/>
      <w:divBdr>
        <w:top w:val="none" w:sz="0" w:space="0" w:color="auto"/>
        <w:left w:val="none" w:sz="0" w:space="0" w:color="auto"/>
        <w:bottom w:val="none" w:sz="0" w:space="0" w:color="auto"/>
        <w:right w:val="none" w:sz="0" w:space="0" w:color="auto"/>
      </w:divBdr>
    </w:div>
    <w:div w:id="786971116">
      <w:marLeft w:val="640"/>
      <w:marRight w:val="0"/>
      <w:marTop w:val="0"/>
      <w:marBottom w:val="0"/>
      <w:divBdr>
        <w:top w:val="none" w:sz="0" w:space="0" w:color="auto"/>
        <w:left w:val="none" w:sz="0" w:space="0" w:color="auto"/>
        <w:bottom w:val="none" w:sz="0" w:space="0" w:color="auto"/>
        <w:right w:val="none" w:sz="0" w:space="0" w:color="auto"/>
      </w:divBdr>
    </w:div>
    <w:div w:id="787044453">
      <w:marLeft w:val="640"/>
      <w:marRight w:val="0"/>
      <w:marTop w:val="0"/>
      <w:marBottom w:val="0"/>
      <w:divBdr>
        <w:top w:val="none" w:sz="0" w:space="0" w:color="auto"/>
        <w:left w:val="none" w:sz="0" w:space="0" w:color="auto"/>
        <w:bottom w:val="none" w:sz="0" w:space="0" w:color="auto"/>
        <w:right w:val="none" w:sz="0" w:space="0" w:color="auto"/>
      </w:divBdr>
    </w:div>
    <w:div w:id="787044902">
      <w:marLeft w:val="640"/>
      <w:marRight w:val="0"/>
      <w:marTop w:val="0"/>
      <w:marBottom w:val="0"/>
      <w:divBdr>
        <w:top w:val="none" w:sz="0" w:space="0" w:color="auto"/>
        <w:left w:val="none" w:sz="0" w:space="0" w:color="auto"/>
        <w:bottom w:val="none" w:sz="0" w:space="0" w:color="auto"/>
        <w:right w:val="none" w:sz="0" w:space="0" w:color="auto"/>
      </w:divBdr>
    </w:div>
    <w:div w:id="787045173">
      <w:marLeft w:val="640"/>
      <w:marRight w:val="0"/>
      <w:marTop w:val="0"/>
      <w:marBottom w:val="0"/>
      <w:divBdr>
        <w:top w:val="none" w:sz="0" w:space="0" w:color="auto"/>
        <w:left w:val="none" w:sz="0" w:space="0" w:color="auto"/>
        <w:bottom w:val="none" w:sz="0" w:space="0" w:color="auto"/>
        <w:right w:val="none" w:sz="0" w:space="0" w:color="auto"/>
      </w:divBdr>
    </w:div>
    <w:div w:id="787048780">
      <w:marLeft w:val="640"/>
      <w:marRight w:val="0"/>
      <w:marTop w:val="0"/>
      <w:marBottom w:val="0"/>
      <w:divBdr>
        <w:top w:val="none" w:sz="0" w:space="0" w:color="auto"/>
        <w:left w:val="none" w:sz="0" w:space="0" w:color="auto"/>
        <w:bottom w:val="none" w:sz="0" w:space="0" w:color="auto"/>
        <w:right w:val="none" w:sz="0" w:space="0" w:color="auto"/>
      </w:divBdr>
    </w:div>
    <w:div w:id="787087864">
      <w:marLeft w:val="640"/>
      <w:marRight w:val="0"/>
      <w:marTop w:val="0"/>
      <w:marBottom w:val="0"/>
      <w:divBdr>
        <w:top w:val="none" w:sz="0" w:space="0" w:color="auto"/>
        <w:left w:val="none" w:sz="0" w:space="0" w:color="auto"/>
        <w:bottom w:val="none" w:sz="0" w:space="0" w:color="auto"/>
        <w:right w:val="none" w:sz="0" w:space="0" w:color="auto"/>
      </w:divBdr>
    </w:div>
    <w:div w:id="787092391">
      <w:marLeft w:val="640"/>
      <w:marRight w:val="0"/>
      <w:marTop w:val="0"/>
      <w:marBottom w:val="0"/>
      <w:divBdr>
        <w:top w:val="none" w:sz="0" w:space="0" w:color="auto"/>
        <w:left w:val="none" w:sz="0" w:space="0" w:color="auto"/>
        <w:bottom w:val="none" w:sz="0" w:space="0" w:color="auto"/>
        <w:right w:val="none" w:sz="0" w:space="0" w:color="auto"/>
      </w:divBdr>
    </w:div>
    <w:div w:id="787092452">
      <w:marLeft w:val="640"/>
      <w:marRight w:val="0"/>
      <w:marTop w:val="0"/>
      <w:marBottom w:val="0"/>
      <w:divBdr>
        <w:top w:val="none" w:sz="0" w:space="0" w:color="auto"/>
        <w:left w:val="none" w:sz="0" w:space="0" w:color="auto"/>
        <w:bottom w:val="none" w:sz="0" w:space="0" w:color="auto"/>
        <w:right w:val="none" w:sz="0" w:space="0" w:color="auto"/>
      </w:divBdr>
    </w:div>
    <w:div w:id="787158790">
      <w:marLeft w:val="640"/>
      <w:marRight w:val="0"/>
      <w:marTop w:val="0"/>
      <w:marBottom w:val="0"/>
      <w:divBdr>
        <w:top w:val="none" w:sz="0" w:space="0" w:color="auto"/>
        <w:left w:val="none" w:sz="0" w:space="0" w:color="auto"/>
        <w:bottom w:val="none" w:sz="0" w:space="0" w:color="auto"/>
        <w:right w:val="none" w:sz="0" w:space="0" w:color="auto"/>
      </w:divBdr>
    </w:div>
    <w:div w:id="787159156">
      <w:marLeft w:val="640"/>
      <w:marRight w:val="0"/>
      <w:marTop w:val="0"/>
      <w:marBottom w:val="0"/>
      <w:divBdr>
        <w:top w:val="none" w:sz="0" w:space="0" w:color="auto"/>
        <w:left w:val="none" w:sz="0" w:space="0" w:color="auto"/>
        <w:bottom w:val="none" w:sz="0" w:space="0" w:color="auto"/>
        <w:right w:val="none" w:sz="0" w:space="0" w:color="auto"/>
      </w:divBdr>
    </w:div>
    <w:div w:id="787168418">
      <w:marLeft w:val="640"/>
      <w:marRight w:val="0"/>
      <w:marTop w:val="0"/>
      <w:marBottom w:val="0"/>
      <w:divBdr>
        <w:top w:val="none" w:sz="0" w:space="0" w:color="auto"/>
        <w:left w:val="none" w:sz="0" w:space="0" w:color="auto"/>
        <w:bottom w:val="none" w:sz="0" w:space="0" w:color="auto"/>
        <w:right w:val="none" w:sz="0" w:space="0" w:color="auto"/>
      </w:divBdr>
    </w:div>
    <w:div w:id="787234429">
      <w:marLeft w:val="640"/>
      <w:marRight w:val="0"/>
      <w:marTop w:val="0"/>
      <w:marBottom w:val="0"/>
      <w:divBdr>
        <w:top w:val="none" w:sz="0" w:space="0" w:color="auto"/>
        <w:left w:val="none" w:sz="0" w:space="0" w:color="auto"/>
        <w:bottom w:val="none" w:sz="0" w:space="0" w:color="auto"/>
        <w:right w:val="none" w:sz="0" w:space="0" w:color="auto"/>
      </w:divBdr>
    </w:div>
    <w:div w:id="787284130">
      <w:marLeft w:val="640"/>
      <w:marRight w:val="0"/>
      <w:marTop w:val="0"/>
      <w:marBottom w:val="0"/>
      <w:divBdr>
        <w:top w:val="none" w:sz="0" w:space="0" w:color="auto"/>
        <w:left w:val="none" w:sz="0" w:space="0" w:color="auto"/>
        <w:bottom w:val="none" w:sz="0" w:space="0" w:color="auto"/>
        <w:right w:val="none" w:sz="0" w:space="0" w:color="auto"/>
      </w:divBdr>
    </w:div>
    <w:div w:id="787284531">
      <w:marLeft w:val="640"/>
      <w:marRight w:val="0"/>
      <w:marTop w:val="0"/>
      <w:marBottom w:val="0"/>
      <w:divBdr>
        <w:top w:val="none" w:sz="0" w:space="0" w:color="auto"/>
        <w:left w:val="none" w:sz="0" w:space="0" w:color="auto"/>
        <w:bottom w:val="none" w:sz="0" w:space="0" w:color="auto"/>
        <w:right w:val="none" w:sz="0" w:space="0" w:color="auto"/>
      </w:divBdr>
    </w:div>
    <w:div w:id="787284541">
      <w:marLeft w:val="640"/>
      <w:marRight w:val="0"/>
      <w:marTop w:val="0"/>
      <w:marBottom w:val="0"/>
      <w:divBdr>
        <w:top w:val="none" w:sz="0" w:space="0" w:color="auto"/>
        <w:left w:val="none" w:sz="0" w:space="0" w:color="auto"/>
        <w:bottom w:val="none" w:sz="0" w:space="0" w:color="auto"/>
        <w:right w:val="none" w:sz="0" w:space="0" w:color="auto"/>
      </w:divBdr>
    </w:div>
    <w:div w:id="787310851">
      <w:marLeft w:val="640"/>
      <w:marRight w:val="0"/>
      <w:marTop w:val="0"/>
      <w:marBottom w:val="0"/>
      <w:divBdr>
        <w:top w:val="none" w:sz="0" w:space="0" w:color="auto"/>
        <w:left w:val="none" w:sz="0" w:space="0" w:color="auto"/>
        <w:bottom w:val="none" w:sz="0" w:space="0" w:color="auto"/>
        <w:right w:val="none" w:sz="0" w:space="0" w:color="auto"/>
      </w:divBdr>
    </w:div>
    <w:div w:id="787313197">
      <w:marLeft w:val="640"/>
      <w:marRight w:val="0"/>
      <w:marTop w:val="0"/>
      <w:marBottom w:val="0"/>
      <w:divBdr>
        <w:top w:val="none" w:sz="0" w:space="0" w:color="auto"/>
        <w:left w:val="none" w:sz="0" w:space="0" w:color="auto"/>
        <w:bottom w:val="none" w:sz="0" w:space="0" w:color="auto"/>
        <w:right w:val="none" w:sz="0" w:space="0" w:color="auto"/>
      </w:divBdr>
    </w:div>
    <w:div w:id="787360253">
      <w:marLeft w:val="640"/>
      <w:marRight w:val="0"/>
      <w:marTop w:val="0"/>
      <w:marBottom w:val="0"/>
      <w:divBdr>
        <w:top w:val="none" w:sz="0" w:space="0" w:color="auto"/>
        <w:left w:val="none" w:sz="0" w:space="0" w:color="auto"/>
        <w:bottom w:val="none" w:sz="0" w:space="0" w:color="auto"/>
        <w:right w:val="none" w:sz="0" w:space="0" w:color="auto"/>
      </w:divBdr>
    </w:div>
    <w:div w:id="787504042">
      <w:marLeft w:val="640"/>
      <w:marRight w:val="0"/>
      <w:marTop w:val="0"/>
      <w:marBottom w:val="0"/>
      <w:divBdr>
        <w:top w:val="none" w:sz="0" w:space="0" w:color="auto"/>
        <w:left w:val="none" w:sz="0" w:space="0" w:color="auto"/>
        <w:bottom w:val="none" w:sz="0" w:space="0" w:color="auto"/>
        <w:right w:val="none" w:sz="0" w:space="0" w:color="auto"/>
      </w:divBdr>
    </w:div>
    <w:div w:id="787506641">
      <w:marLeft w:val="640"/>
      <w:marRight w:val="0"/>
      <w:marTop w:val="0"/>
      <w:marBottom w:val="0"/>
      <w:divBdr>
        <w:top w:val="none" w:sz="0" w:space="0" w:color="auto"/>
        <w:left w:val="none" w:sz="0" w:space="0" w:color="auto"/>
        <w:bottom w:val="none" w:sz="0" w:space="0" w:color="auto"/>
        <w:right w:val="none" w:sz="0" w:space="0" w:color="auto"/>
      </w:divBdr>
    </w:div>
    <w:div w:id="787627457">
      <w:marLeft w:val="640"/>
      <w:marRight w:val="0"/>
      <w:marTop w:val="0"/>
      <w:marBottom w:val="0"/>
      <w:divBdr>
        <w:top w:val="none" w:sz="0" w:space="0" w:color="auto"/>
        <w:left w:val="none" w:sz="0" w:space="0" w:color="auto"/>
        <w:bottom w:val="none" w:sz="0" w:space="0" w:color="auto"/>
        <w:right w:val="none" w:sz="0" w:space="0" w:color="auto"/>
      </w:divBdr>
    </w:div>
    <w:div w:id="787630220">
      <w:marLeft w:val="640"/>
      <w:marRight w:val="0"/>
      <w:marTop w:val="0"/>
      <w:marBottom w:val="0"/>
      <w:divBdr>
        <w:top w:val="none" w:sz="0" w:space="0" w:color="auto"/>
        <w:left w:val="none" w:sz="0" w:space="0" w:color="auto"/>
        <w:bottom w:val="none" w:sz="0" w:space="0" w:color="auto"/>
        <w:right w:val="none" w:sz="0" w:space="0" w:color="auto"/>
      </w:divBdr>
    </w:div>
    <w:div w:id="787704983">
      <w:marLeft w:val="640"/>
      <w:marRight w:val="0"/>
      <w:marTop w:val="0"/>
      <w:marBottom w:val="0"/>
      <w:divBdr>
        <w:top w:val="none" w:sz="0" w:space="0" w:color="auto"/>
        <w:left w:val="none" w:sz="0" w:space="0" w:color="auto"/>
        <w:bottom w:val="none" w:sz="0" w:space="0" w:color="auto"/>
        <w:right w:val="none" w:sz="0" w:space="0" w:color="auto"/>
      </w:divBdr>
    </w:div>
    <w:div w:id="787771419">
      <w:marLeft w:val="640"/>
      <w:marRight w:val="0"/>
      <w:marTop w:val="0"/>
      <w:marBottom w:val="0"/>
      <w:divBdr>
        <w:top w:val="none" w:sz="0" w:space="0" w:color="auto"/>
        <w:left w:val="none" w:sz="0" w:space="0" w:color="auto"/>
        <w:bottom w:val="none" w:sz="0" w:space="0" w:color="auto"/>
        <w:right w:val="none" w:sz="0" w:space="0" w:color="auto"/>
      </w:divBdr>
    </w:div>
    <w:div w:id="787894076">
      <w:marLeft w:val="640"/>
      <w:marRight w:val="0"/>
      <w:marTop w:val="0"/>
      <w:marBottom w:val="0"/>
      <w:divBdr>
        <w:top w:val="none" w:sz="0" w:space="0" w:color="auto"/>
        <w:left w:val="none" w:sz="0" w:space="0" w:color="auto"/>
        <w:bottom w:val="none" w:sz="0" w:space="0" w:color="auto"/>
        <w:right w:val="none" w:sz="0" w:space="0" w:color="auto"/>
      </w:divBdr>
    </w:div>
    <w:div w:id="787967830">
      <w:marLeft w:val="640"/>
      <w:marRight w:val="0"/>
      <w:marTop w:val="0"/>
      <w:marBottom w:val="0"/>
      <w:divBdr>
        <w:top w:val="none" w:sz="0" w:space="0" w:color="auto"/>
        <w:left w:val="none" w:sz="0" w:space="0" w:color="auto"/>
        <w:bottom w:val="none" w:sz="0" w:space="0" w:color="auto"/>
        <w:right w:val="none" w:sz="0" w:space="0" w:color="auto"/>
      </w:divBdr>
    </w:div>
    <w:div w:id="788010637">
      <w:marLeft w:val="640"/>
      <w:marRight w:val="0"/>
      <w:marTop w:val="0"/>
      <w:marBottom w:val="0"/>
      <w:divBdr>
        <w:top w:val="none" w:sz="0" w:space="0" w:color="auto"/>
        <w:left w:val="none" w:sz="0" w:space="0" w:color="auto"/>
        <w:bottom w:val="none" w:sz="0" w:space="0" w:color="auto"/>
        <w:right w:val="none" w:sz="0" w:space="0" w:color="auto"/>
      </w:divBdr>
    </w:div>
    <w:div w:id="788014267">
      <w:marLeft w:val="640"/>
      <w:marRight w:val="0"/>
      <w:marTop w:val="0"/>
      <w:marBottom w:val="0"/>
      <w:divBdr>
        <w:top w:val="none" w:sz="0" w:space="0" w:color="auto"/>
        <w:left w:val="none" w:sz="0" w:space="0" w:color="auto"/>
        <w:bottom w:val="none" w:sz="0" w:space="0" w:color="auto"/>
        <w:right w:val="none" w:sz="0" w:space="0" w:color="auto"/>
      </w:divBdr>
    </w:div>
    <w:div w:id="788014785">
      <w:marLeft w:val="640"/>
      <w:marRight w:val="0"/>
      <w:marTop w:val="0"/>
      <w:marBottom w:val="0"/>
      <w:divBdr>
        <w:top w:val="none" w:sz="0" w:space="0" w:color="auto"/>
        <w:left w:val="none" w:sz="0" w:space="0" w:color="auto"/>
        <w:bottom w:val="none" w:sz="0" w:space="0" w:color="auto"/>
        <w:right w:val="none" w:sz="0" w:space="0" w:color="auto"/>
      </w:divBdr>
    </w:div>
    <w:div w:id="788087643">
      <w:marLeft w:val="640"/>
      <w:marRight w:val="0"/>
      <w:marTop w:val="0"/>
      <w:marBottom w:val="0"/>
      <w:divBdr>
        <w:top w:val="none" w:sz="0" w:space="0" w:color="auto"/>
        <w:left w:val="none" w:sz="0" w:space="0" w:color="auto"/>
        <w:bottom w:val="none" w:sz="0" w:space="0" w:color="auto"/>
        <w:right w:val="none" w:sz="0" w:space="0" w:color="auto"/>
      </w:divBdr>
    </w:div>
    <w:div w:id="788158343">
      <w:marLeft w:val="640"/>
      <w:marRight w:val="0"/>
      <w:marTop w:val="0"/>
      <w:marBottom w:val="0"/>
      <w:divBdr>
        <w:top w:val="none" w:sz="0" w:space="0" w:color="auto"/>
        <w:left w:val="none" w:sz="0" w:space="0" w:color="auto"/>
        <w:bottom w:val="none" w:sz="0" w:space="0" w:color="auto"/>
        <w:right w:val="none" w:sz="0" w:space="0" w:color="auto"/>
      </w:divBdr>
    </w:div>
    <w:div w:id="788160607">
      <w:marLeft w:val="640"/>
      <w:marRight w:val="0"/>
      <w:marTop w:val="0"/>
      <w:marBottom w:val="0"/>
      <w:divBdr>
        <w:top w:val="none" w:sz="0" w:space="0" w:color="auto"/>
        <w:left w:val="none" w:sz="0" w:space="0" w:color="auto"/>
        <w:bottom w:val="none" w:sz="0" w:space="0" w:color="auto"/>
        <w:right w:val="none" w:sz="0" w:space="0" w:color="auto"/>
      </w:divBdr>
    </w:div>
    <w:div w:id="788206799">
      <w:marLeft w:val="640"/>
      <w:marRight w:val="0"/>
      <w:marTop w:val="0"/>
      <w:marBottom w:val="0"/>
      <w:divBdr>
        <w:top w:val="none" w:sz="0" w:space="0" w:color="auto"/>
        <w:left w:val="none" w:sz="0" w:space="0" w:color="auto"/>
        <w:bottom w:val="none" w:sz="0" w:space="0" w:color="auto"/>
        <w:right w:val="none" w:sz="0" w:space="0" w:color="auto"/>
      </w:divBdr>
    </w:div>
    <w:div w:id="788361026">
      <w:marLeft w:val="640"/>
      <w:marRight w:val="0"/>
      <w:marTop w:val="0"/>
      <w:marBottom w:val="0"/>
      <w:divBdr>
        <w:top w:val="none" w:sz="0" w:space="0" w:color="auto"/>
        <w:left w:val="none" w:sz="0" w:space="0" w:color="auto"/>
        <w:bottom w:val="none" w:sz="0" w:space="0" w:color="auto"/>
        <w:right w:val="none" w:sz="0" w:space="0" w:color="auto"/>
      </w:divBdr>
    </w:div>
    <w:div w:id="788551455">
      <w:marLeft w:val="640"/>
      <w:marRight w:val="0"/>
      <w:marTop w:val="0"/>
      <w:marBottom w:val="0"/>
      <w:divBdr>
        <w:top w:val="none" w:sz="0" w:space="0" w:color="auto"/>
        <w:left w:val="none" w:sz="0" w:space="0" w:color="auto"/>
        <w:bottom w:val="none" w:sz="0" w:space="0" w:color="auto"/>
        <w:right w:val="none" w:sz="0" w:space="0" w:color="auto"/>
      </w:divBdr>
    </w:div>
    <w:div w:id="788553729">
      <w:marLeft w:val="640"/>
      <w:marRight w:val="0"/>
      <w:marTop w:val="0"/>
      <w:marBottom w:val="0"/>
      <w:divBdr>
        <w:top w:val="none" w:sz="0" w:space="0" w:color="auto"/>
        <w:left w:val="none" w:sz="0" w:space="0" w:color="auto"/>
        <w:bottom w:val="none" w:sz="0" w:space="0" w:color="auto"/>
        <w:right w:val="none" w:sz="0" w:space="0" w:color="auto"/>
      </w:divBdr>
    </w:div>
    <w:div w:id="788664525">
      <w:marLeft w:val="640"/>
      <w:marRight w:val="0"/>
      <w:marTop w:val="0"/>
      <w:marBottom w:val="0"/>
      <w:divBdr>
        <w:top w:val="none" w:sz="0" w:space="0" w:color="auto"/>
        <w:left w:val="none" w:sz="0" w:space="0" w:color="auto"/>
        <w:bottom w:val="none" w:sz="0" w:space="0" w:color="auto"/>
        <w:right w:val="none" w:sz="0" w:space="0" w:color="auto"/>
      </w:divBdr>
    </w:div>
    <w:div w:id="788669608">
      <w:marLeft w:val="640"/>
      <w:marRight w:val="0"/>
      <w:marTop w:val="0"/>
      <w:marBottom w:val="0"/>
      <w:divBdr>
        <w:top w:val="none" w:sz="0" w:space="0" w:color="auto"/>
        <w:left w:val="none" w:sz="0" w:space="0" w:color="auto"/>
        <w:bottom w:val="none" w:sz="0" w:space="0" w:color="auto"/>
        <w:right w:val="none" w:sz="0" w:space="0" w:color="auto"/>
      </w:divBdr>
    </w:div>
    <w:div w:id="788741706">
      <w:marLeft w:val="640"/>
      <w:marRight w:val="0"/>
      <w:marTop w:val="0"/>
      <w:marBottom w:val="0"/>
      <w:divBdr>
        <w:top w:val="none" w:sz="0" w:space="0" w:color="auto"/>
        <w:left w:val="none" w:sz="0" w:space="0" w:color="auto"/>
        <w:bottom w:val="none" w:sz="0" w:space="0" w:color="auto"/>
        <w:right w:val="none" w:sz="0" w:space="0" w:color="auto"/>
      </w:divBdr>
    </w:div>
    <w:div w:id="788818338">
      <w:marLeft w:val="640"/>
      <w:marRight w:val="0"/>
      <w:marTop w:val="0"/>
      <w:marBottom w:val="0"/>
      <w:divBdr>
        <w:top w:val="none" w:sz="0" w:space="0" w:color="auto"/>
        <w:left w:val="none" w:sz="0" w:space="0" w:color="auto"/>
        <w:bottom w:val="none" w:sz="0" w:space="0" w:color="auto"/>
        <w:right w:val="none" w:sz="0" w:space="0" w:color="auto"/>
      </w:divBdr>
    </w:div>
    <w:div w:id="788934493">
      <w:marLeft w:val="640"/>
      <w:marRight w:val="0"/>
      <w:marTop w:val="0"/>
      <w:marBottom w:val="0"/>
      <w:divBdr>
        <w:top w:val="none" w:sz="0" w:space="0" w:color="auto"/>
        <w:left w:val="none" w:sz="0" w:space="0" w:color="auto"/>
        <w:bottom w:val="none" w:sz="0" w:space="0" w:color="auto"/>
        <w:right w:val="none" w:sz="0" w:space="0" w:color="auto"/>
      </w:divBdr>
    </w:div>
    <w:div w:id="788940080">
      <w:marLeft w:val="640"/>
      <w:marRight w:val="0"/>
      <w:marTop w:val="0"/>
      <w:marBottom w:val="0"/>
      <w:divBdr>
        <w:top w:val="none" w:sz="0" w:space="0" w:color="auto"/>
        <w:left w:val="none" w:sz="0" w:space="0" w:color="auto"/>
        <w:bottom w:val="none" w:sz="0" w:space="0" w:color="auto"/>
        <w:right w:val="none" w:sz="0" w:space="0" w:color="auto"/>
      </w:divBdr>
    </w:div>
    <w:div w:id="789010514">
      <w:marLeft w:val="640"/>
      <w:marRight w:val="0"/>
      <w:marTop w:val="0"/>
      <w:marBottom w:val="0"/>
      <w:divBdr>
        <w:top w:val="none" w:sz="0" w:space="0" w:color="auto"/>
        <w:left w:val="none" w:sz="0" w:space="0" w:color="auto"/>
        <w:bottom w:val="none" w:sz="0" w:space="0" w:color="auto"/>
        <w:right w:val="none" w:sz="0" w:space="0" w:color="auto"/>
      </w:divBdr>
    </w:div>
    <w:div w:id="789085458">
      <w:marLeft w:val="640"/>
      <w:marRight w:val="0"/>
      <w:marTop w:val="0"/>
      <w:marBottom w:val="0"/>
      <w:divBdr>
        <w:top w:val="none" w:sz="0" w:space="0" w:color="auto"/>
        <w:left w:val="none" w:sz="0" w:space="0" w:color="auto"/>
        <w:bottom w:val="none" w:sz="0" w:space="0" w:color="auto"/>
        <w:right w:val="none" w:sz="0" w:space="0" w:color="auto"/>
      </w:divBdr>
    </w:div>
    <w:div w:id="789250581">
      <w:marLeft w:val="640"/>
      <w:marRight w:val="0"/>
      <w:marTop w:val="0"/>
      <w:marBottom w:val="0"/>
      <w:divBdr>
        <w:top w:val="none" w:sz="0" w:space="0" w:color="auto"/>
        <w:left w:val="none" w:sz="0" w:space="0" w:color="auto"/>
        <w:bottom w:val="none" w:sz="0" w:space="0" w:color="auto"/>
        <w:right w:val="none" w:sz="0" w:space="0" w:color="auto"/>
      </w:divBdr>
    </w:div>
    <w:div w:id="789277038">
      <w:marLeft w:val="640"/>
      <w:marRight w:val="0"/>
      <w:marTop w:val="0"/>
      <w:marBottom w:val="0"/>
      <w:divBdr>
        <w:top w:val="none" w:sz="0" w:space="0" w:color="auto"/>
        <w:left w:val="none" w:sz="0" w:space="0" w:color="auto"/>
        <w:bottom w:val="none" w:sz="0" w:space="0" w:color="auto"/>
        <w:right w:val="none" w:sz="0" w:space="0" w:color="auto"/>
      </w:divBdr>
    </w:div>
    <w:div w:id="789324603">
      <w:marLeft w:val="640"/>
      <w:marRight w:val="0"/>
      <w:marTop w:val="0"/>
      <w:marBottom w:val="0"/>
      <w:divBdr>
        <w:top w:val="none" w:sz="0" w:space="0" w:color="auto"/>
        <w:left w:val="none" w:sz="0" w:space="0" w:color="auto"/>
        <w:bottom w:val="none" w:sz="0" w:space="0" w:color="auto"/>
        <w:right w:val="none" w:sz="0" w:space="0" w:color="auto"/>
      </w:divBdr>
    </w:div>
    <w:div w:id="789325182">
      <w:marLeft w:val="640"/>
      <w:marRight w:val="0"/>
      <w:marTop w:val="0"/>
      <w:marBottom w:val="0"/>
      <w:divBdr>
        <w:top w:val="none" w:sz="0" w:space="0" w:color="auto"/>
        <w:left w:val="none" w:sz="0" w:space="0" w:color="auto"/>
        <w:bottom w:val="none" w:sz="0" w:space="0" w:color="auto"/>
        <w:right w:val="none" w:sz="0" w:space="0" w:color="auto"/>
      </w:divBdr>
    </w:div>
    <w:div w:id="789327444">
      <w:marLeft w:val="640"/>
      <w:marRight w:val="0"/>
      <w:marTop w:val="0"/>
      <w:marBottom w:val="0"/>
      <w:divBdr>
        <w:top w:val="none" w:sz="0" w:space="0" w:color="auto"/>
        <w:left w:val="none" w:sz="0" w:space="0" w:color="auto"/>
        <w:bottom w:val="none" w:sz="0" w:space="0" w:color="auto"/>
        <w:right w:val="none" w:sz="0" w:space="0" w:color="auto"/>
      </w:divBdr>
    </w:div>
    <w:div w:id="789396528">
      <w:marLeft w:val="640"/>
      <w:marRight w:val="0"/>
      <w:marTop w:val="0"/>
      <w:marBottom w:val="0"/>
      <w:divBdr>
        <w:top w:val="none" w:sz="0" w:space="0" w:color="auto"/>
        <w:left w:val="none" w:sz="0" w:space="0" w:color="auto"/>
        <w:bottom w:val="none" w:sz="0" w:space="0" w:color="auto"/>
        <w:right w:val="none" w:sz="0" w:space="0" w:color="auto"/>
      </w:divBdr>
    </w:div>
    <w:div w:id="789397578">
      <w:marLeft w:val="640"/>
      <w:marRight w:val="0"/>
      <w:marTop w:val="0"/>
      <w:marBottom w:val="0"/>
      <w:divBdr>
        <w:top w:val="none" w:sz="0" w:space="0" w:color="auto"/>
        <w:left w:val="none" w:sz="0" w:space="0" w:color="auto"/>
        <w:bottom w:val="none" w:sz="0" w:space="0" w:color="auto"/>
        <w:right w:val="none" w:sz="0" w:space="0" w:color="auto"/>
      </w:divBdr>
    </w:div>
    <w:div w:id="789398410">
      <w:marLeft w:val="640"/>
      <w:marRight w:val="0"/>
      <w:marTop w:val="0"/>
      <w:marBottom w:val="0"/>
      <w:divBdr>
        <w:top w:val="none" w:sz="0" w:space="0" w:color="auto"/>
        <w:left w:val="none" w:sz="0" w:space="0" w:color="auto"/>
        <w:bottom w:val="none" w:sz="0" w:space="0" w:color="auto"/>
        <w:right w:val="none" w:sz="0" w:space="0" w:color="auto"/>
      </w:divBdr>
    </w:div>
    <w:div w:id="789401418">
      <w:marLeft w:val="640"/>
      <w:marRight w:val="0"/>
      <w:marTop w:val="0"/>
      <w:marBottom w:val="0"/>
      <w:divBdr>
        <w:top w:val="none" w:sz="0" w:space="0" w:color="auto"/>
        <w:left w:val="none" w:sz="0" w:space="0" w:color="auto"/>
        <w:bottom w:val="none" w:sz="0" w:space="0" w:color="auto"/>
        <w:right w:val="none" w:sz="0" w:space="0" w:color="auto"/>
      </w:divBdr>
    </w:div>
    <w:div w:id="789513740">
      <w:marLeft w:val="640"/>
      <w:marRight w:val="0"/>
      <w:marTop w:val="0"/>
      <w:marBottom w:val="0"/>
      <w:divBdr>
        <w:top w:val="none" w:sz="0" w:space="0" w:color="auto"/>
        <w:left w:val="none" w:sz="0" w:space="0" w:color="auto"/>
        <w:bottom w:val="none" w:sz="0" w:space="0" w:color="auto"/>
        <w:right w:val="none" w:sz="0" w:space="0" w:color="auto"/>
      </w:divBdr>
    </w:div>
    <w:div w:id="789710636">
      <w:marLeft w:val="640"/>
      <w:marRight w:val="0"/>
      <w:marTop w:val="0"/>
      <w:marBottom w:val="0"/>
      <w:divBdr>
        <w:top w:val="none" w:sz="0" w:space="0" w:color="auto"/>
        <w:left w:val="none" w:sz="0" w:space="0" w:color="auto"/>
        <w:bottom w:val="none" w:sz="0" w:space="0" w:color="auto"/>
        <w:right w:val="none" w:sz="0" w:space="0" w:color="auto"/>
      </w:divBdr>
    </w:div>
    <w:div w:id="789863081">
      <w:marLeft w:val="640"/>
      <w:marRight w:val="0"/>
      <w:marTop w:val="0"/>
      <w:marBottom w:val="0"/>
      <w:divBdr>
        <w:top w:val="none" w:sz="0" w:space="0" w:color="auto"/>
        <w:left w:val="none" w:sz="0" w:space="0" w:color="auto"/>
        <w:bottom w:val="none" w:sz="0" w:space="0" w:color="auto"/>
        <w:right w:val="none" w:sz="0" w:space="0" w:color="auto"/>
      </w:divBdr>
    </w:div>
    <w:div w:id="789905507">
      <w:marLeft w:val="640"/>
      <w:marRight w:val="0"/>
      <w:marTop w:val="0"/>
      <w:marBottom w:val="0"/>
      <w:divBdr>
        <w:top w:val="none" w:sz="0" w:space="0" w:color="auto"/>
        <w:left w:val="none" w:sz="0" w:space="0" w:color="auto"/>
        <w:bottom w:val="none" w:sz="0" w:space="0" w:color="auto"/>
        <w:right w:val="none" w:sz="0" w:space="0" w:color="auto"/>
      </w:divBdr>
    </w:div>
    <w:div w:id="790128556">
      <w:marLeft w:val="640"/>
      <w:marRight w:val="0"/>
      <w:marTop w:val="0"/>
      <w:marBottom w:val="0"/>
      <w:divBdr>
        <w:top w:val="none" w:sz="0" w:space="0" w:color="auto"/>
        <w:left w:val="none" w:sz="0" w:space="0" w:color="auto"/>
        <w:bottom w:val="none" w:sz="0" w:space="0" w:color="auto"/>
        <w:right w:val="none" w:sz="0" w:space="0" w:color="auto"/>
      </w:divBdr>
    </w:div>
    <w:div w:id="790130822">
      <w:marLeft w:val="640"/>
      <w:marRight w:val="0"/>
      <w:marTop w:val="0"/>
      <w:marBottom w:val="0"/>
      <w:divBdr>
        <w:top w:val="none" w:sz="0" w:space="0" w:color="auto"/>
        <w:left w:val="none" w:sz="0" w:space="0" w:color="auto"/>
        <w:bottom w:val="none" w:sz="0" w:space="0" w:color="auto"/>
        <w:right w:val="none" w:sz="0" w:space="0" w:color="auto"/>
      </w:divBdr>
    </w:div>
    <w:div w:id="790175908">
      <w:marLeft w:val="640"/>
      <w:marRight w:val="0"/>
      <w:marTop w:val="0"/>
      <w:marBottom w:val="0"/>
      <w:divBdr>
        <w:top w:val="none" w:sz="0" w:space="0" w:color="auto"/>
        <w:left w:val="none" w:sz="0" w:space="0" w:color="auto"/>
        <w:bottom w:val="none" w:sz="0" w:space="0" w:color="auto"/>
        <w:right w:val="none" w:sz="0" w:space="0" w:color="auto"/>
      </w:divBdr>
    </w:div>
    <w:div w:id="790511518">
      <w:marLeft w:val="640"/>
      <w:marRight w:val="0"/>
      <w:marTop w:val="0"/>
      <w:marBottom w:val="0"/>
      <w:divBdr>
        <w:top w:val="none" w:sz="0" w:space="0" w:color="auto"/>
        <w:left w:val="none" w:sz="0" w:space="0" w:color="auto"/>
        <w:bottom w:val="none" w:sz="0" w:space="0" w:color="auto"/>
        <w:right w:val="none" w:sz="0" w:space="0" w:color="auto"/>
      </w:divBdr>
    </w:div>
    <w:div w:id="790514529">
      <w:marLeft w:val="640"/>
      <w:marRight w:val="0"/>
      <w:marTop w:val="0"/>
      <w:marBottom w:val="0"/>
      <w:divBdr>
        <w:top w:val="none" w:sz="0" w:space="0" w:color="auto"/>
        <w:left w:val="none" w:sz="0" w:space="0" w:color="auto"/>
        <w:bottom w:val="none" w:sz="0" w:space="0" w:color="auto"/>
        <w:right w:val="none" w:sz="0" w:space="0" w:color="auto"/>
      </w:divBdr>
    </w:div>
    <w:div w:id="790519879">
      <w:marLeft w:val="640"/>
      <w:marRight w:val="0"/>
      <w:marTop w:val="0"/>
      <w:marBottom w:val="0"/>
      <w:divBdr>
        <w:top w:val="none" w:sz="0" w:space="0" w:color="auto"/>
        <w:left w:val="none" w:sz="0" w:space="0" w:color="auto"/>
        <w:bottom w:val="none" w:sz="0" w:space="0" w:color="auto"/>
        <w:right w:val="none" w:sz="0" w:space="0" w:color="auto"/>
      </w:divBdr>
    </w:div>
    <w:div w:id="790629236">
      <w:marLeft w:val="640"/>
      <w:marRight w:val="0"/>
      <w:marTop w:val="0"/>
      <w:marBottom w:val="0"/>
      <w:divBdr>
        <w:top w:val="none" w:sz="0" w:space="0" w:color="auto"/>
        <w:left w:val="none" w:sz="0" w:space="0" w:color="auto"/>
        <w:bottom w:val="none" w:sz="0" w:space="0" w:color="auto"/>
        <w:right w:val="none" w:sz="0" w:space="0" w:color="auto"/>
      </w:divBdr>
    </w:div>
    <w:div w:id="790633713">
      <w:marLeft w:val="640"/>
      <w:marRight w:val="0"/>
      <w:marTop w:val="0"/>
      <w:marBottom w:val="0"/>
      <w:divBdr>
        <w:top w:val="none" w:sz="0" w:space="0" w:color="auto"/>
        <w:left w:val="none" w:sz="0" w:space="0" w:color="auto"/>
        <w:bottom w:val="none" w:sz="0" w:space="0" w:color="auto"/>
        <w:right w:val="none" w:sz="0" w:space="0" w:color="auto"/>
      </w:divBdr>
    </w:div>
    <w:div w:id="790712765">
      <w:marLeft w:val="640"/>
      <w:marRight w:val="0"/>
      <w:marTop w:val="0"/>
      <w:marBottom w:val="0"/>
      <w:divBdr>
        <w:top w:val="none" w:sz="0" w:space="0" w:color="auto"/>
        <w:left w:val="none" w:sz="0" w:space="0" w:color="auto"/>
        <w:bottom w:val="none" w:sz="0" w:space="0" w:color="auto"/>
        <w:right w:val="none" w:sz="0" w:space="0" w:color="auto"/>
      </w:divBdr>
    </w:div>
    <w:div w:id="790781807">
      <w:marLeft w:val="640"/>
      <w:marRight w:val="0"/>
      <w:marTop w:val="0"/>
      <w:marBottom w:val="0"/>
      <w:divBdr>
        <w:top w:val="none" w:sz="0" w:space="0" w:color="auto"/>
        <w:left w:val="none" w:sz="0" w:space="0" w:color="auto"/>
        <w:bottom w:val="none" w:sz="0" w:space="0" w:color="auto"/>
        <w:right w:val="none" w:sz="0" w:space="0" w:color="auto"/>
      </w:divBdr>
    </w:div>
    <w:div w:id="790783682">
      <w:marLeft w:val="640"/>
      <w:marRight w:val="0"/>
      <w:marTop w:val="0"/>
      <w:marBottom w:val="0"/>
      <w:divBdr>
        <w:top w:val="none" w:sz="0" w:space="0" w:color="auto"/>
        <w:left w:val="none" w:sz="0" w:space="0" w:color="auto"/>
        <w:bottom w:val="none" w:sz="0" w:space="0" w:color="auto"/>
        <w:right w:val="none" w:sz="0" w:space="0" w:color="auto"/>
      </w:divBdr>
    </w:div>
    <w:div w:id="790855284">
      <w:marLeft w:val="640"/>
      <w:marRight w:val="0"/>
      <w:marTop w:val="0"/>
      <w:marBottom w:val="0"/>
      <w:divBdr>
        <w:top w:val="none" w:sz="0" w:space="0" w:color="auto"/>
        <w:left w:val="none" w:sz="0" w:space="0" w:color="auto"/>
        <w:bottom w:val="none" w:sz="0" w:space="0" w:color="auto"/>
        <w:right w:val="none" w:sz="0" w:space="0" w:color="auto"/>
      </w:divBdr>
    </w:div>
    <w:div w:id="790898999">
      <w:marLeft w:val="640"/>
      <w:marRight w:val="0"/>
      <w:marTop w:val="0"/>
      <w:marBottom w:val="0"/>
      <w:divBdr>
        <w:top w:val="none" w:sz="0" w:space="0" w:color="auto"/>
        <w:left w:val="none" w:sz="0" w:space="0" w:color="auto"/>
        <w:bottom w:val="none" w:sz="0" w:space="0" w:color="auto"/>
        <w:right w:val="none" w:sz="0" w:space="0" w:color="auto"/>
      </w:divBdr>
    </w:div>
    <w:div w:id="790900920">
      <w:marLeft w:val="640"/>
      <w:marRight w:val="0"/>
      <w:marTop w:val="0"/>
      <w:marBottom w:val="0"/>
      <w:divBdr>
        <w:top w:val="none" w:sz="0" w:space="0" w:color="auto"/>
        <w:left w:val="none" w:sz="0" w:space="0" w:color="auto"/>
        <w:bottom w:val="none" w:sz="0" w:space="0" w:color="auto"/>
        <w:right w:val="none" w:sz="0" w:space="0" w:color="auto"/>
      </w:divBdr>
    </w:div>
    <w:div w:id="790981748">
      <w:marLeft w:val="640"/>
      <w:marRight w:val="0"/>
      <w:marTop w:val="0"/>
      <w:marBottom w:val="0"/>
      <w:divBdr>
        <w:top w:val="none" w:sz="0" w:space="0" w:color="auto"/>
        <w:left w:val="none" w:sz="0" w:space="0" w:color="auto"/>
        <w:bottom w:val="none" w:sz="0" w:space="0" w:color="auto"/>
        <w:right w:val="none" w:sz="0" w:space="0" w:color="auto"/>
      </w:divBdr>
    </w:div>
    <w:div w:id="791020946">
      <w:marLeft w:val="640"/>
      <w:marRight w:val="0"/>
      <w:marTop w:val="0"/>
      <w:marBottom w:val="0"/>
      <w:divBdr>
        <w:top w:val="none" w:sz="0" w:space="0" w:color="auto"/>
        <w:left w:val="none" w:sz="0" w:space="0" w:color="auto"/>
        <w:bottom w:val="none" w:sz="0" w:space="0" w:color="auto"/>
        <w:right w:val="none" w:sz="0" w:space="0" w:color="auto"/>
      </w:divBdr>
    </w:div>
    <w:div w:id="791023509">
      <w:marLeft w:val="640"/>
      <w:marRight w:val="0"/>
      <w:marTop w:val="0"/>
      <w:marBottom w:val="0"/>
      <w:divBdr>
        <w:top w:val="none" w:sz="0" w:space="0" w:color="auto"/>
        <w:left w:val="none" w:sz="0" w:space="0" w:color="auto"/>
        <w:bottom w:val="none" w:sz="0" w:space="0" w:color="auto"/>
        <w:right w:val="none" w:sz="0" w:space="0" w:color="auto"/>
      </w:divBdr>
    </w:div>
    <w:div w:id="791050523">
      <w:marLeft w:val="640"/>
      <w:marRight w:val="0"/>
      <w:marTop w:val="0"/>
      <w:marBottom w:val="0"/>
      <w:divBdr>
        <w:top w:val="none" w:sz="0" w:space="0" w:color="auto"/>
        <w:left w:val="none" w:sz="0" w:space="0" w:color="auto"/>
        <w:bottom w:val="none" w:sz="0" w:space="0" w:color="auto"/>
        <w:right w:val="none" w:sz="0" w:space="0" w:color="auto"/>
      </w:divBdr>
    </w:div>
    <w:div w:id="791216195">
      <w:marLeft w:val="640"/>
      <w:marRight w:val="0"/>
      <w:marTop w:val="0"/>
      <w:marBottom w:val="0"/>
      <w:divBdr>
        <w:top w:val="none" w:sz="0" w:space="0" w:color="auto"/>
        <w:left w:val="none" w:sz="0" w:space="0" w:color="auto"/>
        <w:bottom w:val="none" w:sz="0" w:space="0" w:color="auto"/>
        <w:right w:val="none" w:sz="0" w:space="0" w:color="auto"/>
      </w:divBdr>
    </w:div>
    <w:div w:id="791291378">
      <w:marLeft w:val="640"/>
      <w:marRight w:val="0"/>
      <w:marTop w:val="0"/>
      <w:marBottom w:val="0"/>
      <w:divBdr>
        <w:top w:val="none" w:sz="0" w:space="0" w:color="auto"/>
        <w:left w:val="none" w:sz="0" w:space="0" w:color="auto"/>
        <w:bottom w:val="none" w:sz="0" w:space="0" w:color="auto"/>
        <w:right w:val="none" w:sz="0" w:space="0" w:color="auto"/>
      </w:divBdr>
    </w:div>
    <w:div w:id="791361958">
      <w:marLeft w:val="640"/>
      <w:marRight w:val="0"/>
      <w:marTop w:val="0"/>
      <w:marBottom w:val="0"/>
      <w:divBdr>
        <w:top w:val="none" w:sz="0" w:space="0" w:color="auto"/>
        <w:left w:val="none" w:sz="0" w:space="0" w:color="auto"/>
        <w:bottom w:val="none" w:sz="0" w:space="0" w:color="auto"/>
        <w:right w:val="none" w:sz="0" w:space="0" w:color="auto"/>
      </w:divBdr>
    </w:div>
    <w:div w:id="791363347">
      <w:marLeft w:val="640"/>
      <w:marRight w:val="0"/>
      <w:marTop w:val="0"/>
      <w:marBottom w:val="0"/>
      <w:divBdr>
        <w:top w:val="none" w:sz="0" w:space="0" w:color="auto"/>
        <w:left w:val="none" w:sz="0" w:space="0" w:color="auto"/>
        <w:bottom w:val="none" w:sz="0" w:space="0" w:color="auto"/>
        <w:right w:val="none" w:sz="0" w:space="0" w:color="auto"/>
      </w:divBdr>
    </w:div>
    <w:div w:id="791364401">
      <w:marLeft w:val="640"/>
      <w:marRight w:val="0"/>
      <w:marTop w:val="0"/>
      <w:marBottom w:val="0"/>
      <w:divBdr>
        <w:top w:val="none" w:sz="0" w:space="0" w:color="auto"/>
        <w:left w:val="none" w:sz="0" w:space="0" w:color="auto"/>
        <w:bottom w:val="none" w:sz="0" w:space="0" w:color="auto"/>
        <w:right w:val="none" w:sz="0" w:space="0" w:color="auto"/>
      </w:divBdr>
    </w:div>
    <w:div w:id="791434385">
      <w:marLeft w:val="640"/>
      <w:marRight w:val="0"/>
      <w:marTop w:val="0"/>
      <w:marBottom w:val="0"/>
      <w:divBdr>
        <w:top w:val="none" w:sz="0" w:space="0" w:color="auto"/>
        <w:left w:val="none" w:sz="0" w:space="0" w:color="auto"/>
        <w:bottom w:val="none" w:sz="0" w:space="0" w:color="auto"/>
        <w:right w:val="none" w:sz="0" w:space="0" w:color="auto"/>
      </w:divBdr>
    </w:div>
    <w:div w:id="791438701">
      <w:marLeft w:val="640"/>
      <w:marRight w:val="0"/>
      <w:marTop w:val="0"/>
      <w:marBottom w:val="0"/>
      <w:divBdr>
        <w:top w:val="none" w:sz="0" w:space="0" w:color="auto"/>
        <w:left w:val="none" w:sz="0" w:space="0" w:color="auto"/>
        <w:bottom w:val="none" w:sz="0" w:space="0" w:color="auto"/>
        <w:right w:val="none" w:sz="0" w:space="0" w:color="auto"/>
      </w:divBdr>
    </w:div>
    <w:div w:id="791439208">
      <w:marLeft w:val="640"/>
      <w:marRight w:val="0"/>
      <w:marTop w:val="0"/>
      <w:marBottom w:val="0"/>
      <w:divBdr>
        <w:top w:val="none" w:sz="0" w:space="0" w:color="auto"/>
        <w:left w:val="none" w:sz="0" w:space="0" w:color="auto"/>
        <w:bottom w:val="none" w:sz="0" w:space="0" w:color="auto"/>
        <w:right w:val="none" w:sz="0" w:space="0" w:color="auto"/>
      </w:divBdr>
    </w:div>
    <w:div w:id="791480733">
      <w:marLeft w:val="640"/>
      <w:marRight w:val="0"/>
      <w:marTop w:val="0"/>
      <w:marBottom w:val="0"/>
      <w:divBdr>
        <w:top w:val="none" w:sz="0" w:space="0" w:color="auto"/>
        <w:left w:val="none" w:sz="0" w:space="0" w:color="auto"/>
        <w:bottom w:val="none" w:sz="0" w:space="0" w:color="auto"/>
        <w:right w:val="none" w:sz="0" w:space="0" w:color="auto"/>
      </w:divBdr>
    </w:div>
    <w:div w:id="791481593">
      <w:marLeft w:val="640"/>
      <w:marRight w:val="0"/>
      <w:marTop w:val="0"/>
      <w:marBottom w:val="0"/>
      <w:divBdr>
        <w:top w:val="none" w:sz="0" w:space="0" w:color="auto"/>
        <w:left w:val="none" w:sz="0" w:space="0" w:color="auto"/>
        <w:bottom w:val="none" w:sz="0" w:space="0" w:color="auto"/>
        <w:right w:val="none" w:sz="0" w:space="0" w:color="auto"/>
      </w:divBdr>
    </w:div>
    <w:div w:id="791630545">
      <w:marLeft w:val="640"/>
      <w:marRight w:val="0"/>
      <w:marTop w:val="0"/>
      <w:marBottom w:val="0"/>
      <w:divBdr>
        <w:top w:val="none" w:sz="0" w:space="0" w:color="auto"/>
        <w:left w:val="none" w:sz="0" w:space="0" w:color="auto"/>
        <w:bottom w:val="none" w:sz="0" w:space="0" w:color="auto"/>
        <w:right w:val="none" w:sz="0" w:space="0" w:color="auto"/>
      </w:divBdr>
    </w:div>
    <w:div w:id="791705283">
      <w:marLeft w:val="640"/>
      <w:marRight w:val="0"/>
      <w:marTop w:val="0"/>
      <w:marBottom w:val="0"/>
      <w:divBdr>
        <w:top w:val="none" w:sz="0" w:space="0" w:color="auto"/>
        <w:left w:val="none" w:sz="0" w:space="0" w:color="auto"/>
        <w:bottom w:val="none" w:sz="0" w:space="0" w:color="auto"/>
        <w:right w:val="none" w:sz="0" w:space="0" w:color="auto"/>
      </w:divBdr>
    </w:div>
    <w:div w:id="791746370">
      <w:marLeft w:val="640"/>
      <w:marRight w:val="0"/>
      <w:marTop w:val="0"/>
      <w:marBottom w:val="0"/>
      <w:divBdr>
        <w:top w:val="none" w:sz="0" w:space="0" w:color="auto"/>
        <w:left w:val="none" w:sz="0" w:space="0" w:color="auto"/>
        <w:bottom w:val="none" w:sz="0" w:space="0" w:color="auto"/>
        <w:right w:val="none" w:sz="0" w:space="0" w:color="auto"/>
      </w:divBdr>
    </w:div>
    <w:div w:id="791948053">
      <w:marLeft w:val="640"/>
      <w:marRight w:val="0"/>
      <w:marTop w:val="0"/>
      <w:marBottom w:val="0"/>
      <w:divBdr>
        <w:top w:val="none" w:sz="0" w:space="0" w:color="auto"/>
        <w:left w:val="none" w:sz="0" w:space="0" w:color="auto"/>
        <w:bottom w:val="none" w:sz="0" w:space="0" w:color="auto"/>
        <w:right w:val="none" w:sz="0" w:space="0" w:color="auto"/>
      </w:divBdr>
    </w:div>
    <w:div w:id="792019361">
      <w:marLeft w:val="640"/>
      <w:marRight w:val="0"/>
      <w:marTop w:val="0"/>
      <w:marBottom w:val="0"/>
      <w:divBdr>
        <w:top w:val="none" w:sz="0" w:space="0" w:color="auto"/>
        <w:left w:val="none" w:sz="0" w:space="0" w:color="auto"/>
        <w:bottom w:val="none" w:sz="0" w:space="0" w:color="auto"/>
        <w:right w:val="none" w:sz="0" w:space="0" w:color="auto"/>
      </w:divBdr>
    </w:div>
    <w:div w:id="792090128">
      <w:marLeft w:val="640"/>
      <w:marRight w:val="0"/>
      <w:marTop w:val="0"/>
      <w:marBottom w:val="0"/>
      <w:divBdr>
        <w:top w:val="none" w:sz="0" w:space="0" w:color="auto"/>
        <w:left w:val="none" w:sz="0" w:space="0" w:color="auto"/>
        <w:bottom w:val="none" w:sz="0" w:space="0" w:color="auto"/>
        <w:right w:val="none" w:sz="0" w:space="0" w:color="auto"/>
      </w:divBdr>
    </w:div>
    <w:div w:id="792136987">
      <w:marLeft w:val="640"/>
      <w:marRight w:val="0"/>
      <w:marTop w:val="0"/>
      <w:marBottom w:val="0"/>
      <w:divBdr>
        <w:top w:val="none" w:sz="0" w:space="0" w:color="auto"/>
        <w:left w:val="none" w:sz="0" w:space="0" w:color="auto"/>
        <w:bottom w:val="none" w:sz="0" w:space="0" w:color="auto"/>
        <w:right w:val="none" w:sz="0" w:space="0" w:color="auto"/>
      </w:divBdr>
    </w:div>
    <w:div w:id="792287770">
      <w:marLeft w:val="640"/>
      <w:marRight w:val="0"/>
      <w:marTop w:val="0"/>
      <w:marBottom w:val="0"/>
      <w:divBdr>
        <w:top w:val="none" w:sz="0" w:space="0" w:color="auto"/>
        <w:left w:val="none" w:sz="0" w:space="0" w:color="auto"/>
        <w:bottom w:val="none" w:sz="0" w:space="0" w:color="auto"/>
        <w:right w:val="none" w:sz="0" w:space="0" w:color="auto"/>
      </w:divBdr>
    </w:div>
    <w:div w:id="792331267">
      <w:marLeft w:val="640"/>
      <w:marRight w:val="0"/>
      <w:marTop w:val="0"/>
      <w:marBottom w:val="0"/>
      <w:divBdr>
        <w:top w:val="none" w:sz="0" w:space="0" w:color="auto"/>
        <w:left w:val="none" w:sz="0" w:space="0" w:color="auto"/>
        <w:bottom w:val="none" w:sz="0" w:space="0" w:color="auto"/>
        <w:right w:val="none" w:sz="0" w:space="0" w:color="auto"/>
      </w:divBdr>
    </w:div>
    <w:div w:id="792401724">
      <w:marLeft w:val="640"/>
      <w:marRight w:val="0"/>
      <w:marTop w:val="0"/>
      <w:marBottom w:val="0"/>
      <w:divBdr>
        <w:top w:val="none" w:sz="0" w:space="0" w:color="auto"/>
        <w:left w:val="none" w:sz="0" w:space="0" w:color="auto"/>
        <w:bottom w:val="none" w:sz="0" w:space="0" w:color="auto"/>
        <w:right w:val="none" w:sz="0" w:space="0" w:color="auto"/>
      </w:divBdr>
    </w:div>
    <w:div w:id="792408580">
      <w:marLeft w:val="640"/>
      <w:marRight w:val="0"/>
      <w:marTop w:val="0"/>
      <w:marBottom w:val="0"/>
      <w:divBdr>
        <w:top w:val="none" w:sz="0" w:space="0" w:color="auto"/>
        <w:left w:val="none" w:sz="0" w:space="0" w:color="auto"/>
        <w:bottom w:val="none" w:sz="0" w:space="0" w:color="auto"/>
        <w:right w:val="none" w:sz="0" w:space="0" w:color="auto"/>
      </w:divBdr>
    </w:div>
    <w:div w:id="792558226">
      <w:marLeft w:val="640"/>
      <w:marRight w:val="0"/>
      <w:marTop w:val="0"/>
      <w:marBottom w:val="0"/>
      <w:divBdr>
        <w:top w:val="none" w:sz="0" w:space="0" w:color="auto"/>
        <w:left w:val="none" w:sz="0" w:space="0" w:color="auto"/>
        <w:bottom w:val="none" w:sz="0" w:space="0" w:color="auto"/>
        <w:right w:val="none" w:sz="0" w:space="0" w:color="auto"/>
      </w:divBdr>
    </w:div>
    <w:div w:id="792602378">
      <w:marLeft w:val="640"/>
      <w:marRight w:val="0"/>
      <w:marTop w:val="0"/>
      <w:marBottom w:val="0"/>
      <w:divBdr>
        <w:top w:val="none" w:sz="0" w:space="0" w:color="auto"/>
        <w:left w:val="none" w:sz="0" w:space="0" w:color="auto"/>
        <w:bottom w:val="none" w:sz="0" w:space="0" w:color="auto"/>
        <w:right w:val="none" w:sz="0" w:space="0" w:color="auto"/>
      </w:divBdr>
    </w:div>
    <w:div w:id="792674296">
      <w:marLeft w:val="640"/>
      <w:marRight w:val="0"/>
      <w:marTop w:val="0"/>
      <w:marBottom w:val="0"/>
      <w:divBdr>
        <w:top w:val="none" w:sz="0" w:space="0" w:color="auto"/>
        <w:left w:val="none" w:sz="0" w:space="0" w:color="auto"/>
        <w:bottom w:val="none" w:sz="0" w:space="0" w:color="auto"/>
        <w:right w:val="none" w:sz="0" w:space="0" w:color="auto"/>
      </w:divBdr>
    </w:div>
    <w:div w:id="792866747">
      <w:marLeft w:val="640"/>
      <w:marRight w:val="0"/>
      <w:marTop w:val="0"/>
      <w:marBottom w:val="0"/>
      <w:divBdr>
        <w:top w:val="none" w:sz="0" w:space="0" w:color="auto"/>
        <w:left w:val="none" w:sz="0" w:space="0" w:color="auto"/>
        <w:bottom w:val="none" w:sz="0" w:space="0" w:color="auto"/>
        <w:right w:val="none" w:sz="0" w:space="0" w:color="auto"/>
      </w:divBdr>
    </w:div>
    <w:div w:id="792938215">
      <w:marLeft w:val="640"/>
      <w:marRight w:val="0"/>
      <w:marTop w:val="0"/>
      <w:marBottom w:val="0"/>
      <w:divBdr>
        <w:top w:val="none" w:sz="0" w:space="0" w:color="auto"/>
        <w:left w:val="none" w:sz="0" w:space="0" w:color="auto"/>
        <w:bottom w:val="none" w:sz="0" w:space="0" w:color="auto"/>
        <w:right w:val="none" w:sz="0" w:space="0" w:color="auto"/>
      </w:divBdr>
    </w:div>
    <w:div w:id="793208483">
      <w:marLeft w:val="640"/>
      <w:marRight w:val="0"/>
      <w:marTop w:val="0"/>
      <w:marBottom w:val="0"/>
      <w:divBdr>
        <w:top w:val="none" w:sz="0" w:space="0" w:color="auto"/>
        <w:left w:val="none" w:sz="0" w:space="0" w:color="auto"/>
        <w:bottom w:val="none" w:sz="0" w:space="0" w:color="auto"/>
        <w:right w:val="none" w:sz="0" w:space="0" w:color="auto"/>
      </w:divBdr>
    </w:div>
    <w:div w:id="793331811">
      <w:marLeft w:val="640"/>
      <w:marRight w:val="0"/>
      <w:marTop w:val="0"/>
      <w:marBottom w:val="0"/>
      <w:divBdr>
        <w:top w:val="none" w:sz="0" w:space="0" w:color="auto"/>
        <w:left w:val="none" w:sz="0" w:space="0" w:color="auto"/>
        <w:bottom w:val="none" w:sz="0" w:space="0" w:color="auto"/>
        <w:right w:val="none" w:sz="0" w:space="0" w:color="auto"/>
      </w:divBdr>
    </w:div>
    <w:div w:id="793332281">
      <w:marLeft w:val="640"/>
      <w:marRight w:val="0"/>
      <w:marTop w:val="0"/>
      <w:marBottom w:val="0"/>
      <w:divBdr>
        <w:top w:val="none" w:sz="0" w:space="0" w:color="auto"/>
        <w:left w:val="none" w:sz="0" w:space="0" w:color="auto"/>
        <w:bottom w:val="none" w:sz="0" w:space="0" w:color="auto"/>
        <w:right w:val="none" w:sz="0" w:space="0" w:color="auto"/>
      </w:divBdr>
    </w:div>
    <w:div w:id="793333614">
      <w:marLeft w:val="640"/>
      <w:marRight w:val="0"/>
      <w:marTop w:val="0"/>
      <w:marBottom w:val="0"/>
      <w:divBdr>
        <w:top w:val="none" w:sz="0" w:space="0" w:color="auto"/>
        <w:left w:val="none" w:sz="0" w:space="0" w:color="auto"/>
        <w:bottom w:val="none" w:sz="0" w:space="0" w:color="auto"/>
        <w:right w:val="none" w:sz="0" w:space="0" w:color="auto"/>
      </w:divBdr>
    </w:div>
    <w:div w:id="793334189">
      <w:marLeft w:val="640"/>
      <w:marRight w:val="0"/>
      <w:marTop w:val="0"/>
      <w:marBottom w:val="0"/>
      <w:divBdr>
        <w:top w:val="none" w:sz="0" w:space="0" w:color="auto"/>
        <w:left w:val="none" w:sz="0" w:space="0" w:color="auto"/>
        <w:bottom w:val="none" w:sz="0" w:space="0" w:color="auto"/>
        <w:right w:val="none" w:sz="0" w:space="0" w:color="auto"/>
      </w:divBdr>
    </w:div>
    <w:div w:id="793526109">
      <w:marLeft w:val="640"/>
      <w:marRight w:val="0"/>
      <w:marTop w:val="0"/>
      <w:marBottom w:val="0"/>
      <w:divBdr>
        <w:top w:val="none" w:sz="0" w:space="0" w:color="auto"/>
        <w:left w:val="none" w:sz="0" w:space="0" w:color="auto"/>
        <w:bottom w:val="none" w:sz="0" w:space="0" w:color="auto"/>
        <w:right w:val="none" w:sz="0" w:space="0" w:color="auto"/>
      </w:divBdr>
    </w:div>
    <w:div w:id="793641278">
      <w:marLeft w:val="640"/>
      <w:marRight w:val="0"/>
      <w:marTop w:val="0"/>
      <w:marBottom w:val="0"/>
      <w:divBdr>
        <w:top w:val="none" w:sz="0" w:space="0" w:color="auto"/>
        <w:left w:val="none" w:sz="0" w:space="0" w:color="auto"/>
        <w:bottom w:val="none" w:sz="0" w:space="0" w:color="auto"/>
        <w:right w:val="none" w:sz="0" w:space="0" w:color="auto"/>
      </w:divBdr>
    </w:div>
    <w:div w:id="793644036">
      <w:marLeft w:val="640"/>
      <w:marRight w:val="0"/>
      <w:marTop w:val="0"/>
      <w:marBottom w:val="0"/>
      <w:divBdr>
        <w:top w:val="none" w:sz="0" w:space="0" w:color="auto"/>
        <w:left w:val="none" w:sz="0" w:space="0" w:color="auto"/>
        <w:bottom w:val="none" w:sz="0" w:space="0" w:color="auto"/>
        <w:right w:val="none" w:sz="0" w:space="0" w:color="auto"/>
      </w:divBdr>
    </w:div>
    <w:div w:id="793644711">
      <w:marLeft w:val="640"/>
      <w:marRight w:val="0"/>
      <w:marTop w:val="0"/>
      <w:marBottom w:val="0"/>
      <w:divBdr>
        <w:top w:val="none" w:sz="0" w:space="0" w:color="auto"/>
        <w:left w:val="none" w:sz="0" w:space="0" w:color="auto"/>
        <w:bottom w:val="none" w:sz="0" w:space="0" w:color="auto"/>
        <w:right w:val="none" w:sz="0" w:space="0" w:color="auto"/>
      </w:divBdr>
    </w:div>
    <w:div w:id="793712496">
      <w:marLeft w:val="640"/>
      <w:marRight w:val="0"/>
      <w:marTop w:val="0"/>
      <w:marBottom w:val="0"/>
      <w:divBdr>
        <w:top w:val="none" w:sz="0" w:space="0" w:color="auto"/>
        <w:left w:val="none" w:sz="0" w:space="0" w:color="auto"/>
        <w:bottom w:val="none" w:sz="0" w:space="0" w:color="auto"/>
        <w:right w:val="none" w:sz="0" w:space="0" w:color="auto"/>
      </w:divBdr>
    </w:div>
    <w:div w:id="793787504">
      <w:marLeft w:val="640"/>
      <w:marRight w:val="0"/>
      <w:marTop w:val="0"/>
      <w:marBottom w:val="0"/>
      <w:divBdr>
        <w:top w:val="none" w:sz="0" w:space="0" w:color="auto"/>
        <w:left w:val="none" w:sz="0" w:space="0" w:color="auto"/>
        <w:bottom w:val="none" w:sz="0" w:space="0" w:color="auto"/>
        <w:right w:val="none" w:sz="0" w:space="0" w:color="auto"/>
      </w:divBdr>
    </w:div>
    <w:div w:id="793791986">
      <w:marLeft w:val="640"/>
      <w:marRight w:val="0"/>
      <w:marTop w:val="0"/>
      <w:marBottom w:val="0"/>
      <w:divBdr>
        <w:top w:val="none" w:sz="0" w:space="0" w:color="auto"/>
        <w:left w:val="none" w:sz="0" w:space="0" w:color="auto"/>
        <w:bottom w:val="none" w:sz="0" w:space="0" w:color="auto"/>
        <w:right w:val="none" w:sz="0" w:space="0" w:color="auto"/>
      </w:divBdr>
    </w:div>
    <w:div w:id="793868411">
      <w:marLeft w:val="640"/>
      <w:marRight w:val="0"/>
      <w:marTop w:val="0"/>
      <w:marBottom w:val="0"/>
      <w:divBdr>
        <w:top w:val="none" w:sz="0" w:space="0" w:color="auto"/>
        <w:left w:val="none" w:sz="0" w:space="0" w:color="auto"/>
        <w:bottom w:val="none" w:sz="0" w:space="0" w:color="auto"/>
        <w:right w:val="none" w:sz="0" w:space="0" w:color="auto"/>
      </w:divBdr>
    </w:div>
    <w:div w:id="793913330">
      <w:marLeft w:val="640"/>
      <w:marRight w:val="0"/>
      <w:marTop w:val="0"/>
      <w:marBottom w:val="0"/>
      <w:divBdr>
        <w:top w:val="none" w:sz="0" w:space="0" w:color="auto"/>
        <w:left w:val="none" w:sz="0" w:space="0" w:color="auto"/>
        <w:bottom w:val="none" w:sz="0" w:space="0" w:color="auto"/>
        <w:right w:val="none" w:sz="0" w:space="0" w:color="auto"/>
      </w:divBdr>
    </w:div>
    <w:div w:id="794055962">
      <w:marLeft w:val="640"/>
      <w:marRight w:val="0"/>
      <w:marTop w:val="0"/>
      <w:marBottom w:val="0"/>
      <w:divBdr>
        <w:top w:val="none" w:sz="0" w:space="0" w:color="auto"/>
        <w:left w:val="none" w:sz="0" w:space="0" w:color="auto"/>
        <w:bottom w:val="none" w:sz="0" w:space="0" w:color="auto"/>
        <w:right w:val="none" w:sz="0" w:space="0" w:color="auto"/>
      </w:divBdr>
    </w:div>
    <w:div w:id="794100172">
      <w:marLeft w:val="640"/>
      <w:marRight w:val="0"/>
      <w:marTop w:val="0"/>
      <w:marBottom w:val="0"/>
      <w:divBdr>
        <w:top w:val="none" w:sz="0" w:space="0" w:color="auto"/>
        <w:left w:val="none" w:sz="0" w:space="0" w:color="auto"/>
        <w:bottom w:val="none" w:sz="0" w:space="0" w:color="auto"/>
        <w:right w:val="none" w:sz="0" w:space="0" w:color="auto"/>
      </w:divBdr>
    </w:div>
    <w:div w:id="794179920">
      <w:marLeft w:val="640"/>
      <w:marRight w:val="0"/>
      <w:marTop w:val="0"/>
      <w:marBottom w:val="0"/>
      <w:divBdr>
        <w:top w:val="none" w:sz="0" w:space="0" w:color="auto"/>
        <w:left w:val="none" w:sz="0" w:space="0" w:color="auto"/>
        <w:bottom w:val="none" w:sz="0" w:space="0" w:color="auto"/>
        <w:right w:val="none" w:sz="0" w:space="0" w:color="auto"/>
      </w:divBdr>
    </w:div>
    <w:div w:id="794258145">
      <w:marLeft w:val="640"/>
      <w:marRight w:val="0"/>
      <w:marTop w:val="0"/>
      <w:marBottom w:val="0"/>
      <w:divBdr>
        <w:top w:val="none" w:sz="0" w:space="0" w:color="auto"/>
        <w:left w:val="none" w:sz="0" w:space="0" w:color="auto"/>
        <w:bottom w:val="none" w:sz="0" w:space="0" w:color="auto"/>
        <w:right w:val="none" w:sz="0" w:space="0" w:color="auto"/>
      </w:divBdr>
    </w:div>
    <w:div w:id="794519542">
      <w:marLeft w:val="640"/>
      <w:marRight w:val="0"/>
      <w:marTop w:val="0"/>
      <w:marBottom w:val="0"/>
      <w:divBdr>
        <w:top w:val="none" w:sz="0" w:space="0" w:color="auto"/>
        <w:left w:val="none" w:sz="0" w:space="0" w:color="auto"/>
        <w:bottom w:val="none" w:sz="0" w:space="0" w:color="auto"/>
        <w:right w:val="none" w:sz="0" w:space="0" w:color="auto"/>
      </w:divBdr>
    </w:div>
    <w:div w:id="794562281">
      <w:marLeft w:val="640"/>
      <w:marRight w:val="0"/>
      <w:marTop w:val="0"/>
      <w:marBottom w:val="0"/>
      <w:divBdr>
        <w:top w:val="none" w:sz="0" w:space="0" w:color="auto"/>
        <w:left w:val="none" w:sz="0" w:space="0" w:color="auto"/>
        <w:bottom w:val="none" w:sz="0" w:space="0" w:color="auto"/>
        <w:right w:val="none" w:sz="0" w:space="0" w:color="auto"/>
      </w:divBdr>
    </w:div>
    <w:div w:id="794563833">
      <w:marLeft w:val="640"/>
      <w:marRight w:val="0"/>
      <w:marTop w:val="0"/>
      <w:marBottom w:val="0"/>
      <w:divBdr>
        <w:top w:val="none" w:sz="0" w:space="0" w:color="auto"/>
        <w:left w:val="none" w:sz="0" w:space="0" w:color="auto"/>
        <w:bottom w:val="none" w:sz="0" w:space="0" w:color="auto"/>
        <w:right w:val="none" w:sz="0" w:space="0" w:color="auto"/>
      </w:divBdr>
    </w:div>
    <w:div w:id="794641879">
      <w:marLeft w:val="640"/>
      <w:marRight w:val="0"/>
      <w:marTop w:val="0"/>
      <w:marBottom w:val="0"/>
      <w:divBdr>
        <w:top w:val="none" w:sz="0" w:space="0" w:color="auto"/>
        <w:left w:val="none" w:sz="0" w:space="0" w:color="auto"/>
        <w:bottom w:val="none" w:sz="0" w:space="0" w:color="auto"/>
        <w:right w:val="none" w:sz="0" w:space="0" w:color="auto"/>
      </w:divBdr>
    </w:div>
    <w:div w:id="794760724">
      <w:marLeft w:val="640"/>
      <w:marRight w:val="0"/>
      <w:marTop w:val="0"/>
      <w:marBottom w:val="0"/>
      <w:divBdr>
        <w:top w:val="none" w:sz="0" w:space="0" w:color="auto"/>
        <w:left w:val="none" w:sz="0" w:space="0" w:color="auto"/>
        <w:bottom w:val="none" w:sz="0" w:space="0" w:color="auto"/>
        <w:right w:val="none" w:sz="0" w:space="0" w:color="auto"/>
      </w:divBdr>
    </w:div>
    <w:div w:id="795098244">
      <w:marLeft w:val="640"/>
      <w:marRight w:val="0"/>
      <w:marTop w:val="0"/>
      <w:marBottom w:val="0"/>
      <w:divBdr>
        <w:top w:val="none" w:sz="0" w:space="0" w:color="auto"/>
        <w:left w:val="none" w:sz="0" w:space="0" w:color="auto"/>
        <w:bottom w:val="none" w:sz="0" w:space="0" w:color="auto"/>
        <w:right w:val="none" w:sz="0" w:space="0" w:color="auto"/>
      </w:divBdr>
    </w:div>
    <w:div w:id="795098552">
      <w:marLeft w:val="640"/>
      <w:marRight w:val="0"/>
      <w:marTop w:val="0"/>
      <w:marBottom w:val="0"/>
      <w:divBdr>
        <w:top w:val="none" w:sz="0" w:space="0" w:color="auto"/>
        <w:left w:val="none" w:sz="0" w:space="0" w:color="auto"/>
        <w:bottom w:val="none" w:sz="0" w:space="0" w:color="auto"/>
        <w:right w:val="none" w:sz="0" w:space="0" w:color="auto"/>
      </w:divBdr>
    </w:div>
    <w:div w:id="795177167">
      <w:marLeft w:val="640"/>
      <w:marRight w:val="0"/>
      <w:marTop w:val="0"/>
      <w:marBottom w:val="0"/>
      <w:divBdr>
        <w:top w:val="none" w:sz="0" w:space="0" w:color="auto"/>
        <w:left w:val="none" w:sz="0" w:space="0" w:color="auto"/>
        <w:bottom w:val="none" w:sz="0" w:space="0" w:color="auto"/>
        <w:right w:val="none" w:sz="0" w:space="0" w:color="auto"/>
      </w:divBdr>
    </w:div>
    <w:div w:id="795215826">
      <w:marLeft w:val="640"/>
      <w:marRight w:val="0"/>
      <w:marTop w:val="0"/>
      <w:marBottom w:val="0"/>
      <w:divBdr>
        <w:top w:val="none" w:sz="0" w:space="0" w:color="auto"/>
        <w:left w:val="none" w:sz="0" w:space="0" w:color="auto"/>
        <w:bottom w:val="none" w:sz="0" w:space="0" w:color="auto"/>
        <w:right w:val="none" w:sz="0" w:space="0" w:color="auto"/>
      </w:divBdr>
    </w:div>
    <w:div w:id="795373742">
      <w:marLeft w:val="640"/>
      <w:marRight w:val="0"/>
      <w:marTop w:val="0"/>
      <w:marBottom w:val="0"/>
      <w:divBdr>
        <w:top w:val="none" w:sz="0" w:space="0" w:color="auto"/>
        <w:left w:val="none" w:sz="0" w:space="0" w:color="auto"/>
        <w:bottom w:val="none" w:sz="0" w:space="0" w:color="auto"/>
        <w:right w:val="none" w:sz="0" w:space="0" w:color="auto"/>
      </w:divBdr>
    </w:div>
    <w:div w:id="795411483">
      <w:marLeft w:val="640"/>
      <w:marRight w:val="0"/>
      <w:marTop w:val="0"/>
      <w:marBottom w:val="0"/>
      <w:divBdr>
        <w:top w:val="none" w:sz="0" w:space="0" w:color="auto"/>
        <w:left w:val="none" w:sz="0" w:space="0" w:color="auto"/>
        <w:bottom w:val="none" w:sz="0" w:space="0" w:color="auto"/>
        <w:right w:val="none" w:sz="0" w:space="0" w:color="auto"/>
      </w:divBdr>
    </w:div>
    <w:div w:id="795414895">
      <w:marLeft w:val="640"/>
      <w:marRight w:val="0"/>
      <w:marTop w:val="0"/>
      <w:marBottom w:val="0"/>
      <w:divBdr>
        <w:top w:val="none" w:sz="0" w:space="0" w:color="auto"/>
        <w:left w:val="none" w:sz="0" w:space="0" w:color="auto"/>
        <w:bottom w:val="none" w:sz="0" w:space="0" w:color="auto"/>
        <w:right w:val="none" w:sz="0" w:space="0" w:color="auto"/>
      </w:divBdr>
    </w:div>
    <w:div w:id="795415591">
      <w:marLeft w:val="640"/>
      <w:marRight w:val="0"/>
      <w:marTop w:val="0"/>
      <w:marBottom w:val="0"/>
      <w:divBdr>
        <w:top w:val="none" w:sz="0" w:space="0" w:color="auto"/>
        <w:left w:val="none" w:sz="0" w:space="0" w:color="auto"/>
        <w:bottom w:val="none" w:sz="0" w:space="0" w:color="auto"/>
        <w:right w:val="none" w:sz="0" w:space="0" w:color="auto"/>
      </w:divBdr>
    </w:div>
    <w:div w:id="795491718">
      <w:marLeft w:val="640"/>
      <w:marRight w:val="0"/>
      <w:marTop w:val="0"/>
      <w:marBottom w:val="0"/>
      <w:divBdr>
        <w:top w:val="none" w:sz="0" w:space="0" w:color="auto"/>
        <w:left w:val="none" w:sz="0" w:space="0" w:color="auto"/>
        <w:bottom w:val="none" w:sz="0" w:space="0" w:color="auto"/>
        <w:right w:val="none" w:sz="0" w:space="0" w:color="auto"/>
      </w:divBdr>
    </w:div>
    <w:div w:id="795565074">
      <w:marLeft w:val="640"/>
      <w:marRight w:val="0"/>
      <w:marTop w:val="0"/>
      <w:marBottom w:val="0"/>
      <w:divBdr>
        <w:top w:val="none" w:sz="0" w:space="0" w:color="auto"/>
        <w:left w:val="none" w:sz="0" w:space="0" w:color="auto"/>
        <w:bottom w:val="none" w:sz="0" w:space="0" w:color="auto"/>
        <w:right w:val="none" w:sz="0" w:space="0" w:color="auto"/>
      </w:divBdr>
    </w:div>
    <w:div w:id="795607812">
      <w:marLeft w:val="640"/>
      <w:marRight w:val="0"/>
      <w:marTop w:val="0"/>
      <w:marBottom w:val="0"/>
      <w:divBdr>
        <w:top w:val="none" w:sz="0" w:space="0" w:color="auto"/>
        <w:left w:val="none" w:sz="0" w:space="0" w:color="auto"/>
        <w:bottom w:val="none" w:sz="0" w:space="0" w:color="auto"/>
        <w:right w:val="none" w:sz="0" w:space="0" w:color="auto"/>
      </w:divBdr>
    </w:div>
    <w:div w:id="795607889">
      <w:marLeft w:val="640"/>
      <w:marRight w:val="0"/>
      <w:marTop w:val="0"/>
      <w:marBottom w:val="0"/>
      <w:divBdr>
        <w:top w:val="none" w:sz="0" w:space="0" w:color="auto"/>
        <w:left w:val="none" w:sz="0" w:space="0" w:color="auto"/>
        <w:bottom w:val="none" w:sz="0" w:space="0" w:color="auto"/>
        <w:right w:val="none" w:sz="0" w:space="0" w:color="auto"/>
      </w:divBdr>
    </w:div>
    <w:div w:id="795637243">
      <w:marLeft w:val="640"/>
      <w:marRight w:val="0"/>
      <w:marTop w:val="0"/>
      <w:marBottom w:val="0"/>
      <w:divBdr>
        <w:top w:val="none" w:sz="0" w:space="0" w:color="auto"/>
        <w:left w:val="none" w:sz="0" w:space="0" w:color="auto"/>
        <w:bottom w:val="none" w:sz="0" w:space="0" w:color="auto"/>
        <w:right w:val="none" w:sz="0" w:space="0" w:color="auto"/>
      </w:divBdr>
    </w:div>
    <w:div w:id="795680763">
      <w:marLeft w:val="640"/>
      <w:marRight w:val="0"/>
      <w:marTop w:val="0"/>
      <w:marBottom w:val="0"/>
      <w:divBdr>
        <w:top w:val="none" w:sz="0" w:space="0" w:color="auto"/>
        <w:left w:val="none" w:sz="0" w:space="0" w:color="auto"/>
        <w:bottom w:val="none" w:sz="0" w:space="0" w:color="auto"/>
        <w:right w:val="none" w:sz="0" w:space="0" w:color="auto"/>
      </w:divBdr>
    </w:div>
    <w:div w:id="795755518">
      <w:marLeft w:val="640"/>
      <w:marRight w:val="0"/>
      <w:marTop w:val="0"/>
      <w:marBottom w:val="0"/>
      <w:divBdr>
        <w:top w:val="none" w:sz="0" w:space="0" w:color="auto"/>
        <w:left w:val="none" w:sz="0" w:space="0" w:color="auto"/>
        <w:bottom w:val="none" w:sz="0" w:space="0" w:color="auto"/>
        <w:right w:val="none" w:sz="0" w:space="0" w:color="auto"/>
      </w:divBdr>
    </w:div>
    <w:div w:id="795955128">
      <w:marLeft w:val="640"/>
      <w:marRight w:val="0"/>
      <w:marTop w:val="0"/>
      <w:marBottom w:val="0"/>
      <w:divBdr>
        <w:top w:val="none" w:sz="0" w:space="0" w:color="auto"/>
        <w:left w:val="none" w:sz="0" w:space="0" w:color="auto"/>
        <w:bottom w:val="none" w:sz="0" w:space="0" w:color="auto"/>
        <w:right w:val="none" w:sz="0" w:space="0" w:color="auto"/>
      </w:divBdr>
    </w:div>
    <w:div w:id="796065868">
      <w:marLeft w:val="640"/>
      <w:marRight w:val="0"/>
      <w:marTop w:val="0"/>
      <w:marBottom w:val="0"/>
      <w:divBdr>
        <w:top w:val="none" w:sz="0" w:space="0" w:color="auto"/>
        <w:left w:val="none" w:sz="0" w:space="0" w:color="auto"/>
        <w:bottom w:val="none" w:sz="0" w:space="0" w:color="auto"/>
        <w:right w:val="none" w:sz="0" w:space="0" w:color="auto"/>
      </w:divBdr>
    </w:div>
    <w:div w:id="796066017">
      <w:marLeft w:val="640"/>
      <w:marRight w:val="0"/>
      <w:marTop w:val="0"/>
      <w:marBottom w:val="0"/>
      <w:divBdr>
        <w:top w:val="none" w:sz="0" w:space="0" w:color="auto"/>
        <w:left w:val="none" w:sz="0" w:space="0" w:color="auto"/>
        <w:bottom w:val="none" w:sz="0" w:space="0" w:color="auto"/>
        <w:right w:val="none" w:sz="0" w:space="0" w:color="auto"/>
      </w:divBdr>
    </w:div>
    <w:div w:id="796097297">
      <w:marLeft w:val="640"/>
      <w:marRight w:val="0"/>
      <w:marTop w:val="0"/>
      <w:marBottom w:val="0"/>
      <w:divBdr>
        <w:top w:val="none" w:sz="0" w:space="0" w:color="auto"/>
        <w:left w:val="none" w:sz="0" w:space="0" w:color="auto"/>
        <w:bottom w:val="none" w:sz="0" w:space="0" w:color="auto"/>
        <w:right w:val="none" w:sz="0" w:space="0" w:color="auto"/>
      </w:divBdr>
    </w:div>
    <w:div w:id="796139604">
      <w:marLeft w:val="640"/>
      <w:marRight w:val="0"/>
      <w:marTop w:val="0"/>
      <w:marBottom w:val="0"/>
      <w:divBdr>
        <w:top w:val="none" w:sz="0" w:space="0" w:color="auto"/>
        <w:left w:val="none" w:sz="0" w:space="0" w:color="auto"/>
        <w:bottom w:val="none" w:sz="0" w:space="0" w:color="auto"/>
        <w:right w:val="none" w:sz="0" w:space="0" w:color="auto"/>
      </w:divBdr>
    </w:div>
    <w:div w:id="796218198">
      <w:marLeft w:val="640"/>
      <w:marRight w:val="0"/>
      <w:marTop w:val="0"/>
      <w:marBottom w:val="0"/>
      <w:divBdr>
        <w:top w:val="none" w:sz="0" w:space="0" w:color="auto"/>
        <w:left w:val="none" w:sz="0" w:space="0" w:color="auto"/>
        <w:bottom w:val="none" w:sz="0" w:space="0" w:color="auto"/>
        <w:right w:val="none" w:sz="0" w:space="0" w:color="auto"/>
      </w:divBdr>
    </w:div>
    <w:div w:id="796264875">
      <w:marLeft w:val="640"/>
      <w:marRight w:val="0"/>
      <w:marTop w:val="0"/>
      <w:marBottom w:val="0"/>
      <w:divBdr>
        <w:top w:val="none" w:sz="0" w:space="0" w:color="auto"/>
        <w:left w:val="none" w:sz="0" w:space="0" w:color="auto"/>
        <w:bottom w:val="none" w:sz="0" w:space="0" w:color="auto"/>
        <w:right w:val="none" w:sz="0" w:space="0" w:color="auto"/>
      </w:divBdr>
    </w:div>
    <w:div w:id="796290463">
      <w:marLeft w:val="640"/>
      <w:marRight w:val="0"/>
      <w:marTop w:val="0"/>
      <w:marBottom w:val="0"/>
      <w:divBdr>
        <w:top w:val="none" w:sz="0" w:space="0" w:color="auto"/>
        <w:left w:val="none" w:sz="0" w:space="0" w:color="auto"/>
        <w:bottom w:val="none" w:sz="0" w:space="0" w:color="auto"/>
        <w:right w:val="none" w:sz="0" w:space="0" w:color="auto"/>
      </w:divBdr>
    </w:div>
    <w:div w:id="796292133">
      <w:marLeft w:val="640"/>
      <w:marRight w:val="0"/>
      <w:marTop w:val="0"/>
      <w:marBottom w:val="0"/>
      <w:divBdr>
        <w:top w:val="none" w:sz="0" w:space="0" w:color="auto"/>
        <w:left w:val="none" w:sz="0" w:space="0" w:color="auto"/>
        <w:bottom w:val="none" w:sz="0" w:space="0" w:color="auto"/>
        <w:right w:val="none" w:sz="0" w:space="0" w:color="auto"/>
      </w:divBdr>
    </w:div>
    <w:div w:id="796491441">
      <w:marLeft w:val="640"/>
      <w:marRight w:val="0"/>
      <w:marTop w:val="0"/>
      <w:marBottom w:val="0"/>
      <w:divBdr>
        <w:top w:val="none" w:sz="0" w:space="0" w:color="auto"/>
        <w:left w:val="none" w:sz="0" w:space="0" w:color="auto"/>
        <w:bottom w:val="none" w:sz="0" w:space="0" w:color="auto"/>
        <w:right w:val="none" w:sz="0" w:space="0" w:color="auto"/>
      </w:divBdr>
    </w:div>
    <w:div w:id="796602717">
      <w:marLeft w:val="640"/>
      <w:marRight w:val="0"/>
      <w:marTop w:val="0"/>
      <w:marBottom w:val="0"/>
      <w:divBdr>
        <w:top w:val="none" w:sz="0" w:space="0" w:color="auto"/>
        <w:left w:val="none" w:sz="0" w:space="0" w:color="auto"/>
        <w:bottom w:val="none" w:sz="0" w:space="0" w:color="auto"/>
        <w:right w:val="none" w:sz="0" w:space="0" w:color="auto"/>
      </w:divBdr>
    </w:div>
    <w:div w:id="796685996">
      <w:marLeft w:val="640"/>
      <w:marRight w:val="0"/>
      <w:marTop w:val="0"/>
      <w:marBottom w:val="0"/>
      <w:divBdr>
        <w:top w:val="none" w:sz="0" w:space="0" w:color="auto"/>
        <w:left w:val="none" w:sz="0" w:space="0" w:color="auto"/>
        <w:bottom w:val="none" w:sz="0" w:space="0" w:color="auto"/>
        <w:right w:val="none" w:sz="0" w:space="0" w:color="auto"/>
      </w:divBdr>
    </w:div>
    <w:div w:id="796724267">
      <w:marLeft w:val="640"/>
      <w:marRight w:val="0"/>
      <w:marTop w:val="0"/>
      <w:marBottom w:val="0"/>
      <w:divBdr>
        <w:top w:val="none" w:sz="0" w:space="0" w:color="auto"/>
        <w:left w:val="none" w:sz="0" w:space="0" w:color="auto"/>
        <w:bottom w:val="none" w:sz="0" w:space="0" w:color="auto"/>
        <w:right w:val="none" w:sz="0" w:space="0" w:color="auto"/>
      </w:divBdr>
    </w:div>
    <w:div w:id="796727193">
      <w:marLeft w:val="640"/>
      <w:marRight w:val="0"/>
      <w:marTop w:val="0"/>
      <w:marBottom w:val="0"/>
      <w:divBdr>
        <w:top w:val="none" w:sz="0" w:space="0" w:color="auto"/>
        <w:left w:val="none" w:sz="0" w:space="0" w:color="auto"/>
        <w:bottom w:val="none" w:sz="0" w:space="0" w:color="auto"/>
        <w:right w:val="none" w:sz="0" w:space="0" w:color="auto"/>
      </w:divBdr>
    </w:div>
    <w:div w:id="796801645">
      <w:marLeft w:val="640"/>
      <w:marRight w:val="0"/>
      <w:marTop w:val="0"/>
      <w:marBottom w:val="0"/>
      <w:divBdr>
        <w:top w:val="none" w:sz="0" w:space="0" w:color="auto"/>
        <w:left w:val="none" w:sz="0" w:space="0" w:color="auto"/>
        <w:bottom w:val="none" w:sz="0" w:space="0" w:color="auto"/>
        <w:right w:val="none" w:sz="0" w:space="0" w:color="auto"/>
      </w:divBdr>
    </w:div>
    <w:div w:id="796803556">
      <w:marLeft w:val="640"/>
      <w:marRight w:val="0"/>
      <w:marTop w:val="0"/>
      <w:marBottom w:val="0"/>
      <w:divBdr>
        <w:top w:val="none" w:sz="0" w:space="0" w:color="auto"/>
        <w:left w:val="none" w:sz="0" w:space="0" w:color="auto"/>
        <w:bottom w:val="none" w:sz="0" w:space="0" w:color="auto"/>
        <w:right w:val="none" w:sz="0" w:space="0" w:color="auto"/>
      </w:divBdr>
    </w:div>
    <w:div w:id="796921061">
      <w:marLeft w:val="640"/>
      <w:marRight w:val="0"/>
      <w:marTop w:val="0"/>
      <w:marBottom w:val="0"/>
      <w:divBdr>
        <w:top w:val="none" w:sz="0" w:space="0" w:color="auto"/>
        <w:left w:val="none" w:sz="0" w:space="0" w:color="auto"/>
        <w:bottom w:val="none" w:sz="0" w:space="0" w:color="auto"/>
        <w:right w:val="none" w:sz="0" w:space="0" w:color="auto"/>
      </w:divBdr>
    </w:div>
    <w:div w:id="796949702">
      <w:marLeft w:val="640"/>
      <w:marRight w:val="0"/>
      <w:marTop w:val="0"/>
      <w:marBottom w:val="0"/>
      <w:divBdr>
        <w:top w:val="none" w:sz="0" w:space="0" w:color="auto"/>
        <w:left w:val="none" w:sz="0" w:space="0" w:color="auto"/>
        <w:bottom w:val="none" w:sz="0" w:space="0" w:color="auto"/>
        <w:right w:val="none" w:sz="0" w:space="0" w:color="auto"/>
      </w:divBdr>
    </w:div>
    <w:div w:id="797067904">
      <w:marLeft w:val="640"/>
      <w:marRight w:val="0"/>
      <w:marTop w:val="0"/>
      <w:marBottom w:val="0"/>
      <w:divBdr>
        <w:top w:val="none" w:sz="0" w:space="0" w:color="auto"/>
        <w:left w:val="none" w:sz="0" w:space="0" w:color="auto"/>
        <w:bottom w:val="none" w:sz="0" w:space="0" w:color="auto"/>
        <w:right w:val="none" w:sz="0" w:space="0" w:color="auto"/>
      </w:divBdr>
    </w:div>
    <w:div w:id="797139352">
      <w:marLeft w:val="640"/>
      <w:marRight w:val="0"/>
      <w:marTop w:val="0"/>
      <w:marBottom w:val="0"/>
      <w:divBdr>
        <w:top w:val="none" w:sz="0" w:space="0" w:color="auto"/>
        <w:left w:val="none" w:sz="0" w:space="0" w:color="auto"/>
        <w:bottom w:val="none" w:sz="0" w:space="0" w:color="auto"/>
        <w:right w:val="none" w:sz="0" w:space="0" w:color="auto"/>
      </w:divBdr>
    </w:div>
    <w:div w:id="797335144">
      <w:marLeft w:val="640"/>
      <w:marRight w:val="0"/>
      <w:marTop w:val="0"/>
      <w:marBottom w:val="0"/>
      <w:divBdr>
        <w:top w:val="none" w:sz="0" w:space="0" w:color="auto"/>
        <w:left w:val="none" w:sz="0" w:space="0" w:color="auto"/>
        <w:bottom w:val="none" w:sz="0" w:space="0" w:color="auto"/>
        <w:right w:val="none" w:sz="0" w:space="0" w:color="auto"/>
      </w:divBdr>
    </w:div>
    <w:div w:id="797456987">
      <w:marLeft w:val="640"/>
      <w:marRight w:val="0"/>
      <w:marTop w:val="0"/>
      <w:marBottom w:val="0"/>
      <w:divBdr>
        <w:top w:val="none" w:sz="0" w:space="0" w:color="auto"/>
        <w:left w:val="none" w:sz="0" w:space="0" w:color="auto"/>
        <w:bottom w:val="none" w:sz="0" w:space="0" w:color="auto"/>
        <w:right w:val="none" w:sz="0" w:space="0" w:color="auto"/>
      </w:divBdr>
    </w:div>
    <w:div w:id="797645441">
      <w:marLeft w:val="640"/>
      <w:marRight w:val="0"/>
      <w:marTop w:val="0"/>
      <w:marBottom w:val="0"/>
      <w:divBdr>
        <w:top w:val="none" w:sz="0" w:space="0" w:color="auto"/>
        <w:left w:val="none" w:sz="0" w:space="0" w:color="auto"/>
        <w:bottom w:val="none" w:sz="0" w:space="0" w:color="auto"/>
        <w:right w:val="none" w:sz="0" w:space="0" w:color="auto"/>
      </w:divBdr>
    </w:div>
    <w:div w:id="797645746">
      <w:marLeft w:val="640"/>
      <w:marRight w:val="0"/>
      <w:marTop w:val="0"/>
      <w:marBottom w:val="0"/>
      <w:divBdr>
        <w:top w:val="none" w:sz="0" w:space="0" w:color="auto"/>
        <w:left w:val="none" w:sz="0" w:space="0" w:color="auto"/>
        <w:bottom w:val="none" w:sz="0" w:space="0" w:color="auto"/>
        <w:right w:val="none" w:sz="0" w:space="0" w:color="auto"/>
      </w:divBdr>
    </w:div>
    <w:div w:id="797793801">
      <w:marLeft w:val="640"/>
      <w:marRight w:val="0"/>
      <w:marTop w:val="0"/>
      <w:marBottom w:val="0"/>
      <w:divBdr>
        <w:top w:val="none" w:sz="0" w:space="0" w:color="auto"/>
        <w:left w:val="none" w:sz="0" w:space="0" w:color="auto"/>
        <w:bottom w:val="none" w:sz="0" w:space="0" w:color="auto"/>
        <w:right w:val="none" w:sz="0" w:space="0" w:color="auto"/>
      </w:divBdr>
    </w:div>
    <w:div w:id="797793831">
      <w:marLeft w:val="640"/>
      <w:marRight w:val="0"/>
      <w:marTop w:val="0"/>
      <w:marBottom w:val="0"/>
      <w:divBdr>
        <w:top w:val="none" w:sz="0" w:space="0" w:color="auto"/>
        <w:left w:val="none" w:sz="0" w:space="0" w:color="auto"/>
        <w:bottom w:val="none" w:sz="0" w:space="0" w:color="auto"/>
        <w:right w:val="none" w:sz="0" w:space="0" w:color="auto"/>
      </w:divBdr>
    </w:div>
    <w:div w:id="797913943">
      <w:marLeft w:val="640"/>
      <w:marRight w:val="0"/>
      <w:marTop w:val="0"/>
      <w:marBottom w:val="0"/>
      <w:divBdr>
        <w:top w:val="none" w:sz="0" w:space="0" w:color="auto"/>
        <w:left w:val="none" w:sz="0" w:space="0" w:color="auto"/>
        <w:bottom w:val="none" w:sz="0" w:space="0" w:color="auto"/>
        <w:right w:val="none" w:sz="0" w:space="0" w:color="auto"/>
      </w:divBdr>
    </w:div>
    <w:div w:id="797920354">
      <w:marLeft w:val="640"/>
      <w:marRight w:val="0"/>
      <w:marTop w:val="0"/>
      <w:marBottom w:val="0"/>
      <w:divBdr>
        <w:top w:val="none" w:sz="0" w:space="0" w:color="auto"/>
        <w:left w:val="none" w:sz="0" w:space="0" w:color="auto"/>
        <w:bottom w:val="none" w:sz="0" w:space="0" w:color="auto"/>
        <w:right w:val="none" w:sz="0" w:space="0" w:color="auto"/>
      </w:divBdr>
    </w:div>
    <w:div w:id="797920392">
      <w:marLeft w:val="640"/>
      <w:marRight w:val="0"/>
      <w:marTop w:val="0"/>
      <w:marBottom w:val="0"/>
      <w:divBdr>
        <w:top w:val="none" w:sz="0" w:space="0" w:color="auto"/>
        <w:left w:val="none" w:sz="0" w:space="0" w:color="auto"/>
        <w:bottom w:val="none" w:sz="0" w:space="0" w:color="auto"/>
        <w:right w:val="none" w:sz="0" w:space="0" w:color="auto"/>
      </w:divBdr>
    </w:div>
    <w:div w:id="798109411">
      <w:marLeft w:val="640"/>
      <w:marRight w:val="0"/>
      <w:marTop w:val="0"/>
      <w:marBottom w:val="0"/>
      <w:divBdr>
        <w:top w:val="none" w:sz="0" w:space="0" w:color="auto"/>
        <w:left w:val="none" w:sz="0" w:space="0" w:color="auto"/>
        <w:bottom w:val="none" w:sz="0" w:space="0" w:color="auto"/>
        <w:right w:val="none" w:sz="0" w:space="0" w:color="auto"/>
      </w:divBdr>
    </w:div>
    <w:div w:id="798114598">
      <w:marLeft w:val="640"/>
      <w:marRight w:val="0"/>
      <w:marTop w:val="0"/>
      <w:marBottom w:val="0"/>
      <w:divBdr>
        <w:top w:val="none" w:sz="0" w:space="0" w:color="auto"/>
        <w:left w:val="none" w:sz="0" w:space="0" w:color="auto"/>
        <w:bottom w:val="none" w:sz="0" w:space="0" w:color="auto"/>
        <w:right w:val="none" w:sz="0" w:space="0" w:color="auto"/>
      </w:divBdr>
    </w:div>
    <w:div w:id="798260330">
      <w:marLeft w:val="640"/>
      <w:marRight w:val="0"/>
      <w:marTop w:val="0"/>
      <w:marBottom w:val="0"/>
      <w:divBdr>
        <w:top w:val="none" w:sz="0" w:space="0" w:color="auto"/>
        <w:left w:val="none" w:sz="0" w:space="0" w:color="auto"/>
        <w:bottom w:val="none" w:sz="0" w:space="0" w:color="auto"/>
        <w:right w:val="none" w:sz="0" w:space="0" w:color="auto"/>
      </w:divBdr>
    </w:div>
    <w:div w:id="798302069">
      <w:marLeft w:val="640"/>
      <w:marRight w:val="0"/>
      <w:marTop w:val="0"/>
      <w:marBottom w:val="0"/>
      <w:divBdr>
        <w:top w:val="none" w:sz="0" w:space="0" w:color="auto"/>
        <w:left w:val="none" w:sz="0" w:space="0" w:color="auto"/>
        <w:bottom w:val="none" w:sz="0" w:space="0" w:color="auto"/>
        <w:right w:val="none" w:sz="0" w:space="0" w:color="auto"/>
      </w:divBdr>
    </w:div>
    <w:div w:id="798452196">
      <w:marLeft w:val="640"/>
      <w:marRight w:val="0"/>
      <w:marTop w:val="0"/>
      <w:marBottom w:val="0"/>
      <w:divBdr>
        <w:top w:val="none" w:sz="0" w:space="0" w:color="auto"/>
        <w:left w:val="none" w:sz="0" w:space="0" w:color="auto"/>
        <w:bottom w:val="none" w:sz="0" w:space="0" w:color="auto"/>
        <w:right w:val="none" w:sz="0" w:space="0" w:color="auto"/>
      </w:divBdr>
    </w:div>
    <w:div w:id="798491794">
      <w:marLeft w:val="640"/>
      <w:marRight w:val="0"/>
      <w:marTop w:val="0"/>
      <w:marBottom w:val="0"/>
      <w:divBdr>
        <w:top w:val="none" w:sz="0" w:space="0" w:color="auto"/>
        <w:left w:val="none" w:sz="0" w:space="0" w:color="auto"/>
        <w:bottom w:val="none" w:sz="0" w:space="0" w:color="auto"/>
        <w:right w:val="none" w:sz="0" w:space="0" w:color="auto"/>
      </w:divBdr>
    </w:div>
    <w:div w:id="798495105">
      <w:marLeft w:val="640"/>
      <w:marRight w:val="0"/>
      <w:marTop w:val="0"/>
      <w:marBottom w:val="0"/>
      <w:divBdr>
        <w:top w:val="none" w:sz="0" w:space="0" w:color="auto"/>
        <w:left w:val="none" w:sz="0" w:space="0" w:color="auto"/>
        <w:bottom w:val="none" w:sz="0" w:space="0" w:color="auto"/>
        <w:right w:val="none" w:sz="0" w:space="0" w:color="auto"/>
      </w:divBdr>
    </w:div>
    <w:div w:id="798495895">
      <w:marLeft w:val="640"/>
      <w:marRight w:val="0"/>
      <w:marTop w:val="0"/>
      <w:marBottom w:val="0"/>
      <w:divBdr>
        <w:top w:val="none" w:sz="0" w:space="0" w:color="auto"/>
        <w:left w:val="none" w:sz="0" w:space="0" w:color="auto"/>
        <w:bottom w:val="none" w:sz="0" w:space="0" w:color="auto"/>
        <w:right w:val="none" w:sz="0" w:space="0" w:color="auto"/>
      </w:divBdr>
    </w:div>
    <w:div w:id="798570782">
      <w:marLeft w:val="640"/>
      <w:marRight w:val="0"/>
      <w:marTop w:val="0"/>
      <w:marBottom w:val="0"/>
      <w:divBdr>
        <w:top w:val="none" w:sz="0" w:space="0" w:color="auto"/>
        <w:left w:val="none" w:sz="0" w:space="0" w:color="auto"/>
        <w:bottom w:val="none" w:sz="0" w:space="0" w:color="auto"/>
        <w:right w:val="none" w:sz="0" w:space="0" w:color="auto"/>
      </w:divBdr>
    </w:div>
    <w:div w:id="798573451">
      <w:marLeft w:val="640"/>
      <w:marRight w:val="0"/>
      <w:marTop w:val="0"/>
      <w:marBottom w:val="0"/>
      <w:divBdr>
        <w:top w:val="none" w:sz="0" w:space="0" w:color="auto"/>
        <w:left w:val="none" w:sz="0" w:space="0" w:color="auto"/>
        <w:bottom w:val="none" w:sz="0" w:space="0" w:color="auto"/>
        <w:right w:val="none" w:sz="0" w:space="0" w:color="auto"/>
      </w:divBdr>
    </w:div>
    <w:div w:id="798576343">
      <w:marLeft w:val="640"/>
      <w:marRight w:val="0"/>
      <w:marTop w:val="0"/>
      <w:marBottom w:val="0"/>
      <w:divBdr>
        <w:top w:val="none" w:sz="0" w:space="0" w:color="auto"/>
        <w:left w:val="none" w:sz="0" w:space="0" w:color="auto"/>
        <w:bottom w:val="none" w:sz="0" w:space="0" w:color="auto"/>
        <w:right w:val="none" w:sz="0" w:space="0" w:color="auto"/>
      </w:divBdr>
    </w:div>
    <w:div w:id="798647709">
      <w:marLeft w:val="640"/>
      <w:marRight w:val="0"/>
      <w:marTop w:val="0"/>
      <w:marBottom w:val="0"/>
      <w:divBdr>
        <w:top w:val="none" w:sz="0" w:space="0" w:color="auto"/>
        <w:left w:val="none" w:sz="0" w:space="0" w:color="auto"/>
        <w:bottom w:val="none" w:sz="0" w:space="0" w:color="auto"/>
        <w:right w:val="none" w:sz="0" w:space="0" w:color="auto"/>
      </w:divBdr>
    </w:div>
    <w:div w:id="798717679">
      <w:marLeft w:val="640"/>
      <w:marRight w:val="0"/>
      <w:marTop w:val="0"/>
      <w:marBottom w:val="0"/>
      <w:divBdr>
        <w:top w:val="none" w:sz="0" w:space="0" w:color="auto"/>
        <w:left w:val="none" w:sz="0" w:space="0" w:color="auto"/>
        <w:bottom w:val="none" w:sz="0" w:space="0" w:color="auto"/>
        <w:right w:val="none" w:sz="0" w:space="0" w:color="auto"/>
      </w:divBdr>
    </w:div>
    <w:div w:id="799029907">
      <w:marLeft w:val="640"/>
      <w:marRight w:val="0"/>
      <w:marTop w:val="0"/>
      <w:marBottom w:val="0"/>
      <w:divBdr>
        <w:top w:val="none" w:sz="0" w:space="0" w:color="auto"/>
        <w:left w:val="none" w:sz="0" w:space="0" w:color="auto"/>
        <w:bottom w:val="none" w:sz="0" w:space="0" w:color="auto"/>
        <w:right w:val="none" w:sz="0" w:space="0" w:color="auto"/>
      </w:divBdr>
    </w:div>
    <w:div w:id="799108137">
      <w:marLeft w:val="640"/>
      <w:marRight w:val="0"/>
      <w:marTop w:val="0"/>
      <w:marBottom w:val="0"/>
      <w:divBdr>
        <w:top w:val="none" w:sz="0" w:space="0" w:color="auto"/>
        <w:left w:val="none" w:sz="0" w:space="0" w:color="auto"/>
        <w:bottom w:val="none" w:sz="0" w:space="0" w:color="auto"/>
        <w:right w:val="none" w:sz="0" w:space="0" w:color="auto"/>
      </w:divBdr>
    </w:div>
    <w:div w:id="799111063">
      <w:marLeft w:val="640"/>
      <w:marRight w:val="0"/>
      <w:marTop w:val="0"/>
      <w:marBottom w:val="0"/>
      <w:divBdr>
        <w:top w:val="none" w:sz="0" w:space="0" w:color="auto"/>
        <w:left w:val="none" w:sz="0" w:space="0" w:color="auto"/>
        <w:bottom w:val="none" w:sz="0" w:space="0" w:color="auto"/>
        <w:right w:val="none" w:sz="0" w:space="0" w:color="auto"/>
      </w:divBdr>
    </w:div>
    <w:div w:id="799227950">
      <w:marLeft w:val="640"/>
      <w:marRight w:val="0"/>
      <w:marTop w:val="0"/>
      <w:marBottom w:val="0"/>
      <w:divBdr>
        <w:top w:val="none" w:sz="0" w:space="0" w:color="auto"/>
        <w:left w:val="none" w:sz="0" w:space="0" w:color="auto"/>
        <w:bottom w:val="none" w:sz="0" w:space="0" w:color="auto"/>
        <w:right w:val="none" w:sz="0" w:space="0" w:color="auto"/>
      </w:divBdr>
    </w:div>
    <w:div w:id="799228530">
      <w:marLeft w:val="640"/>
      <w:marRight w:val="0"/>
      <w:marTop w:val="0"/>
      <w:marBottom w:val="0"/>
      <w:divBdr>
        <w:top w:val="none" w:sz="0" w:space="0" w:color="auto"/>
        <w:left w:val="none" w:sz="0" w:space="0" w:color="auto"/>
        <w:bottom w:val="none" w:sz="0" w:space="0" w:color="auto"/>
        <w:right w:val="none" w:sz="0" w:space="0" w:color="auto"/>
      </w:divBdr>
    </w:div>
    <w:div w:id="799230513">
      <w:marLeft w:val="640"/>
      <w:marRight w:val="0"/>
      <w:marTop w:val="0"/>
      <w:marBottom w:val="0"/>
      <w:divBdr>
        <w:top w:val="none" w:sz="0" w:space="0" w:color="auto"/>
        <w:left w:val="none" w:sz="0" w:space="0" w:color="auto"/>
        <w:bottom w:val="none" w:sz="0" w:space="0" w:color="auto"/>
        <w:right w:val="none" w:sz="0" w:space="0" w:color="auto"/>
      </w:divBdr>
    </w:div>
    <w:div w:id="799300274">
      <w:marLeft w:val="640"/>
      <w:marRight w:val="0"/>
      <w:marTop w:val="0"/>
      <w:marBottom w:val="0"/>
      <w:divBdr>
        <w:top w:val="none" w:sz="0" w:space="0" w:color="auto"/>
        <w:left w:val="none" w:sz="0" w:space="0" w:color="auto"/>
        <w:bottom w:val="none" w:sz="0" w:space="0" w:color="auto"/>
        <w:right w:val="none" w:sz="0" w:space="0" w:color="auto"/>
      </w:divBdr>
    </w:div>
    <w:div w:id="799301475">
      <w:marLeft w:val="640"/>
      <w:marRight w:val="0"/>
      <w:marTop w:val="0"/>
      <w:marBottom w:val="0"/>
      <w:divBdr>
        <w:top w:val="none" w:sz="0" w:space="0" w:color="auto"/>
        <w:left w:val="none" w:sz="0" w:space="0" w:color="auto"/>
        <w:bottom w:val="none" w:sz="0" w:space="0" w:color="auto"/>
        <w:right w:val="none" w:sz="0" w:space="0" w:color="auto"/>
      </w:divBdr>
    </w:div>
    <w:div w:id="799344451">
      <w:marLeft w:val="640"/>
      <w:marRight w:val="0"/>
      <w:marTop w:val="0"/>
      <w:marBottom w:val="0"/>
      <w:divBdr>
        <w:top w:val="none" w:sz="0" w:space="0" w:color="auto"/>
        <w:left w:val="none" w:sz="0" w:space="0" w:color="auto"/>
        <w:bottom w:val="none" w:sz="0" w:space="0" w:color="auto"/>
        <w:right w:val="none" w:sz="0" w:space="0" w:color="auto"/>
      </w:divBdr>
    </w:div>
    <w:div w:id="799500179">
      <w:marLeft w:val="640"/>
      <w:marRight w:val="0"/>
      <w:marTop w:val="0"/>
      <w:marBottom w:val="0"/>
      <w:divBdr>
        <w:top w:val="none" w:sz="0" w:space="0" w:color="auto"/>
        <w:left w:val="none" w:sz="0" w:space="0" w:color="auto"/>
        <w:bottom w:val="none" w:sz="0" w:space="0" w:color="auto"/>
        <w:right w:val="none" w:sz="0" w:space="0" w:color="auto"/>
      </w:divBdr>
    </w:div>
    <w:div w:id="799566753">
      <w:marLeft w:val="640"/>
      <w:marRight w:val="0"/>
      <w:marTop w:val="0"/>
      <w:marBottom w:val="0"/>
      <w:divBdr>
        <w:top w:val="none" w:sz="0" w:space="0" w:color="auto"/>
        <w:left w:val="none" w:sz="0" w:space="0" w:color="auto"/>
        <w:bottom w:val="none" w:sz="0" w:space="0" w:color="auto"/>
        <w:right w:val="none" w:sz="0" w:space="0" w:color="auto"/>
      </w:divBdr>
    </w:div>
    <w:div w:id="799567714">
      <w:marLeft w:val="640"/>
      <w:marRight w:val="0"/>
      <w:marTop w:val="0"/>
      <w:marBottom w:val="0"/>
      <w:divBdr>
        <w:top w:val="none" w:sz="0" w:space="0" w:color="auto"/>
        <w:left w:val="none" w:sz="0" w:space="0" w:color="auto"/>
        <w:bottom w:val="none" w:sz="0" w:space="0" w:color="auto"/>
        <w:right w:val="none" w:sz="0" w:space="0" w:color="auto"/>
      </w:divBdr>
    </w:div>
    <w:div w:id="799568898">
      <w:marLeft w:val="640"/>
      <w:marRight w:val="0"/>
      <w:marTop w:val="0"/>
      <w:marBottom w:val="0"/>
      <w:divBdr>
        <w:top w:val="none" w:sz="0" w:space="0" w:color="auto"/>
        <w:left w:val="none" w:sz="0" w:space="0" w:color="auto"/>
        <w:bottom w:val="none" w:sz="0" w:space="0" w:color="auto"/>
        <w:right w:val="none" w:sz="0" w:space="0" w:color="auto"/>
      </w:divBdr>
    </w:div>
    <w:div w:id="799610481">
      <w:marLeft w:val="640"/>
      <w:marRight w:val="0"/>
      <w:marTop w:val="0"/>
      <w:marBottom w:val="0"/>
      <w:divBdr>
        <w:top w:val="none" w:sz="0" w:space="0" w:color="auto"/>
        <w:left w:val="none" w:sz="0" w:space="0" w:color="auto"/>
        <w:bottom w:val="none" w:sz="0" w:space="0" w:color="auto"/>
        <w:right w:val="none" w:sz="0" w:space="0" w:color="auto"/>
      </w:divBdr>
    </w:div>
    <w:div w:id="799768549">
      <w:marLeft w:val="640"/>
      <w:marRight w:val="0"/>
      <w:marTop w:val="0"/>
      <w:marBottom w:val="0"/>
      <w:divBdr>
        <w:top w:val="none" w:sz="0" w:space="0" w:color="auto"/>
        <w:left w:val="none" w:sz="0" w:space="0" w:color="auto"/>
        <w:bottom w:val="none" w:sz="0" w:space="0" w:color="auto"/>
        <w:right w:val="none" w:sz="0" w:space="0" w:color="auto"/>
      </w:divBdr>
    </w:div>
    <w:div w:id="799805314">
      <w:marLeft w:val="640"/>
      <w:marRight w:val="0"/>
      <w:marTop w:val="0"/>
      <w:marBottom w:val="0"/>
      <w:divBdr>
        <w:top w:val="none" w:sz="0" w:space="0" w:color="auto"/>
        <w:left w:val="none" w:sz="0" w:space="0" w:color="auto"/>
        <w:bottom w:val="none" w:sz="0" w:space="0" w:color="auto"/>
        <w:right w:val="none" w:sz="0" w:space="0" w:color="auto"/>
      </w:divBdr>
    </w:div>
    <w:div w:id="799807831">
      <w:marLeft w:val="640"/>
      <w:marRight w:val="0"/>
      <w:marTop w:val="0"/>
      <w:marBottom w:val="0"/>
      <w:divBdr>
        <w:top w:val="none" w:sz="0" w:space="0" w:color="auto"/>
        <w:left w:val="none" w:sz="0" w:space="0" w:color="auto"/>
        <w:bottom w:val="none" w:sz="0" w:space="0" w:color="auto"/>
        <w:right w:val="none" w:sz="0" w:space="0" w:color="auto"/>
      </w:divBdr>
    </w:div>
    <w:div w:id="799885056">
      <w:marLeft w:val="640"/>
      <w:marRight w:val="0"/>
      <w:marTop w:val="0"/>
      <w:marBottom w:val="0"/>
      <w:divBdr>
        <w:top w:val="none" w:sz="0" w:space="0" w:color="auto"/>
        <w:left w:val="none" w:sz="0" w:space="0" w:color="auto"/>
        <w:bottom w:val="none" w:sz="0" w:space="0" w:color="auto"/>
        <w:right w:val="none" w:sz="0" w:space="0" w:color="auto"/>
      </w:divBdr>
    </w:div>
    <w:div w:id="799958932">
      <w:marLeft w:val="640"/>
      <w:marRight w:val="0"/>
      <w:marTop w:val="0"/>
      <w:marBottom w:val="0"/>
      <w:divBdr>
        <w:top w:val="none" w:sz="0" w:space="0" w:color="auto"/>
        <w:left w:val="none" w:sz="0" w:space="0" w:color="auto"/>
        <w:bottom w:val="none" w:sz="0" w:space="0" w:color="auto"/>
        <w:right w:val="none" w:sz="0" w:space="0" w:color="auto"/>
      </w:divBdr>
    </w:div>
    <w:div w:id="800002112">
      <w:marLeft w:val="640"/>
      <w:marRight w:val="0"/>
      <w:marTop w:val="0"/>
      <w:marBottom w:val="0"/>
      <w:divBdr>
        <w:top w:val="none" w:sz="0" w:space="0" w:color="auto"/>
        <w:left w:val="none" w:sz="0" w:space="0" w:color="auto"/>
        <w:bottom w:val="none" w:sz="0" w:space="0" w:color="auto"/>
        <w:right w:val="none" w:sz="0" w:space="0" w:color="auto"/>
      </w:divBdr>
    </w:div>
    <w:div w:id="800004322">
      <w:marLeft w:val="640"/>
      <w:marRight w:val="0"/>
      <w:marTop w:val="0"/>
      <w:marBottom w:val="0"/>
      <w:divBdr>
        <w:top w:val="none" w:sz="0" w:space="0" w:color="auto"/>
        <w:left w:val="none" w:sz="0" w:space="0" w:color="auto"/>
        <w:bottom w:val="none" w:sz="0" w:space="0" w:color="auto"/>
        <w:right w:val="none" w:sz="0" w:space="0" w:color="auto"/>
      </w:divBdr>
    </w:div>
    <w:div w:id="800075602">
      <w:marLeft w:val="640"/>
      <w:marRight w:val="0"/>
      <w:marTop w:val="0"/>
      <w:marBottom w:val="0"/>
      <w:divBdr>
        <w:top w:val="none" w:sz="0" w:space="0" w:color="auto"/>
        <w:left w:val="none" w:sz="0" w:space="0" w:color="auto"/>
        <w:bottom w:val="none" w:sz="0" w:space="0" w:color="auto"/>
        <w:right w:val="none" w:sz="0" w:space="0" w:color="auto"/>
      </w:divBdr>
    </w:div>
    <w:div w:id="800151974">
      <w:marLeft w:val="640"/>
      <w:marRight w:val="0"/>
      <w:marTop w:val="0"/>
      <w:marBottom w:val="0"/>
      <w:divBdr>
        <w:top w:val="none" w:sz="0" w:space="0" w:color="auto"/>
        <w:left w:val="none" w:sz="0" w:space="0" w:color="auto"/>
        <w:bottom w:val="none" w:sz="0" w:space="0" w:color="auto"/>
        <w:right w:val="none" w:sz="0" w:space="0" w:color="auto"/>
      </w:divBdr>
    </w:div>
    <w:div w:id="800155016">
      <w:marLeft w:val="640"/>
      <w:marRight w:val="0"/>
      <w:marTop w:val="0"/>
      <w:marBottom w:val="0"/>
      <w:divBdr>
        <w:top w:val="none" w:sz="0" w:space="0" w:color="auto"/>
        <w:left w:val="none" w:sz="0" w:space="0" w:color="auto"/>
        <w:bottom w:val="none" w:sz="0" w:space="0" w:color="auto"/>
        <w:right w:val="none" w:sz="0" w:space="0" w:color="auto"/>
      </w:divBdr>
    </w:div>
    <w:div w:id="800155886">
      <w:marLeft w:val="640"/>
      <w:marRight w:val="0"/>
      <w:marTop w:val="0"/>
      <w:marBottom w:val="0"/>
      <w:divBdr>
        <w:top w:val="none" w:sz="0" w:space="0" w:color="auto"/>
        <w:left w:val="none" w:sz="0" w:space="0" w:color="auto"/>
        <w:bottom w:val="none" w:sz="0" w:space="0" w:color="auto"/>
        <w:right w:val="none" w:sz="0" w:space="0" w:color="auto"/>
      </w:divBdr>
    </w:div>
    <w:div w:id="800196362">
      <w:marLeft w:val="640"/>
      <w:marRight w:val="0"/>
      <w:marTop w:val="0"/>
      <w:marBottom w:val="0"/>
      <w:divBdr>
        <w:top w:val="none" w:sz="0" w:space="0" w:color="auto"/>
        <w:left w:val="none" w:sz="0" w:space="0" w:color="auto"/>
        <w:bottom w:val="none" w:sz="0" w:space="0" w:color="auto"/>
        <w:right w:val="none" w:sz="0" w:space="0" w:color="auto"/>
      </w:divBdr>
    </w:div>
    <w:div w:id="800269288">
      <w:marLeft w:val="640"/>
      <w:marRight w:val="0"/>
      <w:marTop w:val="0"/>
      <w:marBottom w:val="0"/>
      <w:divBdr>
        <w:top w:val="none" w:sz="0" w:space="0" w:color="auto"/>
        <w:left w:val="none" w:sz="0" w:space="0" w:color="auto"/>
        <w:bottom w:val="none" w:sz="0" w:space="0" w:color="auto"/>
        <w:right w:val="none" w:sz="0" w:space="0" w:color="auto"/>
      </w:divBdr>
    </w:div>
    <w:div w:id="800419560">
      <w:marLeft w:val="640"/>
      <w:marRight w:val="0"/>
      <w:marTop w:val="0"/>
      <w:marBottom w:val="0"/>
      <w:divBdr>
        <w:top w:val="none" w:sz="0" w:space="0" w:color="auto"/>
        <w:left w:val="none" w:sz="0" w:space="0" w:color="auto"/>
        <w:bottom w:val="none" w:sz="0" w:space="0" w:color="auto"/>
        <w:right w:val="none" w:sz="0" w:space="0" w:color="auto"/>
      </w:divBdr>
    </w:div>
    <w:div w:id="800537926">
      <w:marLeft w:val="640"/>
      <w:marRight w:val="0"/>
      <w:marTop w:val="0"/>
      <w:marBottom w:val="0"/>
      <w:divBdr>
        <w:top w:val="none" w:sz="0" w:space="0" w:color="auto"/>
        <w:left w:val="none" w:sz="0" w:space="0" w:color="auto"/>
        <w:bottom w:val="none" w:sz="0" w:space="0" w:color="auto"/>
        <w:right w:val="none" w:sz="0" w:space="0" w:color="auto"/>
      </w:divBdr>
    </w:div>
    <w:div w:id="800542356">
      <w:marLeft w:val="640"/>
      <w:marRight w:val="0"/>
      <w:marTop w:val="0"/>
      <w:marBottom w:val="0"/>
      <w:divBdr>
        <w:top w:val="none" w:sz="0" w:space="0" w:color="auto"/>
        <w:left w:val="none" w:sz="0" w:space="0" w:color="auto"/>
        <w:bottom w:val="none" w:sz="0" w:space="0" w:color="auto"/>
        <w:right w:val="none" w:sz="0" w:space="0" w:color="auto"/>
      </w:divBdr>
    </w:div>
    <w:div w:id="800610069">
      <w:marLeft w:val="640"/>
      <w:marRight w:val="0"/>
      <w:marTop w:val="0"/>
      <w:marBottom w:val="0"/>
      <w:divBdr>
        <w:top w:val="none" w:sz="0" w:space="0" w:color="auto"/>
        <w:left w:val="none" w:sz="0" w:space="0" w:color="auto"/>
        <w:bottom w:val="none" w:sz="0" w:space="0" w:color="auto"/>
        <w:right w:val="none" w:sz="0" w:space="0" w:color="auto"/>
      </w:divBdr>
    </w:div>
    <w:div w:id="800614249">
      <w:marLeft w:val="640"/>
      <w:marRight w:val="0"/>
      <w:marTop w:val="0"/>
      <w:marBottom w:val="0"/>
      <w:divBdr>
        <w:top w:val="none" w:sz="0" w:space="0" w:color="auto"/>
        <w:left w:val="none" w:sz="0" w:space="0" w:color="auto"/>
        <w:bottom w:val="none" w:sz="0" w:space="0" w:color="auto"/>
        <w:right w:val="none" w:sz="0" w:space="0" w:color="auto"/>
      </w:divBdr>
    </w:div>
    <w:div w:id="800654092">
      <w:marLeft w:val="640"/>
      <w:marRight w:val="0"/>
      <w:marTop w:val="0"/>
      <w:marBottom w:val="0"/>
      <w:divBdr>
        <w:top w:val="none" w:sz="0" w:space="0" w:color="auto"/>
        <w:left w:val="none" w:sz="0" w:space="0" w:color="auto"/>
        <w:bottom w:val="none" w:sz="0" w:space="0" w:color="auto"/>
        <w:right w:val="none" w:sz="0" w:space="0" w:color="auto"/>
      </w:divBdr>
    </w:div>
    <w:div w:id="800923255">
      <w:marLeft w:val="640"/>
      <w:marRight w:val="0"/>
      <w:marTop w:val="0"/>
      <w:marBottom w:val="0"/>
      <w:divBdr>
        <w:top w:val="none" w:sz="0" w:space="0" w:color="auto"/>
        <w:left w:val="none" w:sz="0" w:space="0" w:color="auto"/>
        <w:bottom w:val="none" w:sz="0" w:space="0" w:color="auto"/>
        <w:right w:val="none" w:sz="0" w:space="0" w:color="auto"/>
      </w:divBdr>
    </w:div>
    <w:div w:id="800924161">
      <w:marLeft w:val="640"/>
      <w:marRight w:val="0"/>
      <w:marTop w:val="0"/>
      <w:marBottom w:val="0"/>
      <w:divBdr>
        <w:top w:val="none" w:sz="0" w:space="0" w:color="auto"/>
        <w:left w:val="none" w:sz="0" w:space="0" w:color="auto"/>
        <w:bottom w:val="none" w:sz="0" w:space="0" w:color="auto"/>
        <w:right w:val="none" w:sz="0" w:space="0" w:color="auto"/>
      </w:divBdr>
    </w:div>
    <w:div w:id="800928796">
      <w:marLeft w:val="640"/>
      <w:marRight w:val="0"/>
      <w:marTop w:val="0"/>
      <w:marBottom w:val="0"/>
      <w:divBdr>
        <w:top w:val="none" w:sz="0" w:space="0" w:color="auto"/>
        <w:left w:val="none" w:sz="0" w:space="0" w:color="auto"/>
        <w:bottom w:val="none" w:sz="0" w:space="0" w:color="auto"/>
        <w:right w:val="none" w:sz="0" w:space="0" w:color="auto"/>
      </w:divBdr>
    </w:div>
    <w:div w:id="801073806">
      <w:marLeft w:val="640"/>
      <w:marRight w:val="0"/>
      <w:marTop w:val="0"/>
      <w:marBottom w:val="0"/>
      <w:divBdr>
        <w:top w:val="none" w:sz="0" w:space="0" w:color="auto"/>
        <w:left w:val="none" w:sz="0" w:space="0" w:color="auto"/>
        <w:bottom w:val="none" w:sz="0" w:space="0" w:color="auto"/>
        <w:right w:val="none" w:sz="0" w:space="0" w:color="auto"/>
      </w:divBdr>
    </w:div>
    <w:div w:id="801120586">
      <w:marLeft w:val="640"/>
      <w:marRight w:val="0"/>
      <w:marTop w:val="0"/>
      <w:marBottom w:val="0"/>
      <w:divBdr>
        <w:top w:val="none" w:sz="0" w:space="0" w:color="auto"/>
        <w:left w:val="none" w:sz="0" w:space="0" w:color="auto"/>
        <w:bottom w:val="none" w:sz="0" w:space="0" w:color="auto"/>
        <w:right w:val="none" w:sz="0" w:space="0" w:color="auto"/>
      </w:divBdr>
    </w:div>
    <w:div w:id="801190380">
      <w:marLeft w:val="640"/>
      <w:marRight w:val="0"/>
      <w:marTop w:val="0"/>
      <w:marBottom w:val="0"/>
      <w:divBdr>
        <w:top w:val="none" w:sz="0" w:space="0" w:color="auto"/>
        <w:left w:val="none" w:sz="0" w:space="0" w:color="auto"/>
        <w:bottom w:val="none" w:sz="0" w:space="0" w:color="auto"/>
        <w:right w:val="none" w:sz="0" w:space="0" w:color="auto"/>
      </w:divBdr>
    </w:div>
    <w:div w:id="801190395">
      <w:marLeft w:val="640"/>
      <w:marRight w:val="0"/>
      <w:marTop w:val="0"/>
      <w:marBottom w:val="0"/>
      <w:divBdr>
        <w:top w:val="none" w:sz="0" w:space="0" w:color="auto"/>
        <w:left w:val="none" w:sz="0" w:space="0" w:color="auto"/>
        <w:bottom w:val="none" w:sz="0" w:space="0" w:color="auto"/>
        <w:right w:val="none" w:sz="0" w:space="0" w:color="auto"/>
      </w:divBdr>
    </w:div>
    <w:div w:id="801194623">
      <w:marLeft w:val="640"/>
      <w:marRight w:val="0"/>
      <w:marTop w:val="0"/>
      <w:marBottom w:val="0"/>
      <w:divBdr>
        <w:top w:val="none" w:sz="0" w:space="0" w:color="auto"/>
        <w:left w:val="none" w:sz="0" w:space="0" w:color="auto"/>
        <w:bottom w:val="none" w:sz="0" w:space="0" w:color="auto"/>
        <w:right w:val="none" w:sz="0" w:space="0" w:color="auto"/>
      </w:divBdr>
    </w:div>
    <w:div w:id="801195147">
      <w:marLeft w:val="640"/>
      <w:marRight w:val="0"/>
      <w:marTop w:val="0"/>
      <w:marBottom w:val="0"/>
      <w:divBdr>
        <w:top w:val="none" w:sz="0" w:space="0" w:color="auto"/>
        <w:left w:val="none" w:sz="0" w:space="0" w:color="auto"/>
        <w:bottom w:val="none" w:sz="0" w:space="0" w:color="auto"/>
        <w:right w:val="none" w:sz="0" w:space="0" w:color="auto"/>
      </w:divBdr>
    </w:div>
    <w:div w:id="801263981">
      <w:marLeft w:val="640"/>
      <w:marRight w:val="0"/>
      <w:marTop w:val="0"/>
      <w:marBottom w:val="0"/>
      <w:divBdr>
        <w:top w:val="none" w:sz="0" w:space="0" w:color="auto"/>
        <w:left w:val="none" w:sz="0" w:space="0" w:color="auto"/>
        <w:bottom w:val="none" w:sz="0" w:space="0" w:color="auto"/>
        <w:right w:val="none" w:sz="0" w:space="0" w:color="auto"/>
      </w:divBdr>
    </w:div>
    <w:div w:id="801267454">
      <w:marLeft w:val="640"/>
      <w:marRight w:val="0"/>
      <w:marTop w:val="0"/>
      <w:marBottom w:val="0"/>
      <w:divBdr>
        <w:top w:val="none" w:sz="0" w:space="0" w:color="auto"/>
        <w:left w:val="none" w:sz="0" w:space="0" w:color="auto"/>
        <w:bottom w:val="none" w:sz="0" w:space="0" w:color="auto"/>
        <w:right w:val="none" w:sz="0" w:space="0" w:color="auto"/>
      </w:divBdr>
    </w:div>
    <w:div w:id="801311466">
      <w:marLeft w:val="640"/>
      <w:marRight w:val="0"/>
      <w:marTop w:val="0"/>
      <w:marBottom w:val="0"/>
      <w:divBdr>
        <w:top w:val="none" w:sz="0" w:space="0" w:color="auto"/>
        <w:left w:val="none" w:sz="0" w:space="0" w:color="auto"/>
        <w:bottom w:val="none" w:sz="0" w:space="0" w:color="auto"/>
        <w:right w:val="none" w:sz="0" w:space="0" w:color="auto"/>
      </w:divBdr>
    </w:div>
    <w:div w:id="801314495">
      <w:marLeft w:val="640"/>
      <w:marRight w:val="0"/>
      <w:marTop w:val="0"/>
      <w:marBottom w:val="0"/>
      <w:divBdr>
        <w:top w:val="none" w:sz="0" w:space="0" w:color="auto"/>
        <w:left w:val="none" w:sz="0" w:space="0" w:color="auto"/>
        <w:bottom w:val="none" w:sz="0" w:space="0" w:color="auto"/>
        <w:right w:val="none" w:sz="0" w:space="0" w:color="auto"/>
      </w:divBdr>
    </w:div>
    <w:div w:id="801463001">
      <w:marLeft w:val="640"/>
      <w:marRight w:val="0"/>
      <w:marTop w:val="0"/>
      <w:marBottom w:val="0"/>
      <w:divBdr>
        <w:top w:val="none" w:sz="0" w:space="0" w:color="auto"/>
        <w:left w:val="none" w:sz="0" w:space="0" w:color="auto"/>
        <w:bottom w:val="none" w:sz="0" w:space="0" w:color="auto"/>
        <w:right w:val="none" w:sz="0" w:space="0" w:color="auto"/>
      </w:divBdr>
    </w:div>
    <w:div w:id="801465954">
      <w:marLeft w:val="640"/>
      <w:marRight w:val="0"/>
      <w:marTop w:val="0"/>
      <w:marBottom w:val="0"/>
      <w:divBdr>
        <w:top w:val="none" w:sz="0" w:space="0" w:color="auto"/>
        <w:left w:val="none" w:sz="0" w:space="0" w:color="auto"/>
        <w:bottom w:val="none" w:sz="0" w:space="0" w:color="auto"/>
        <w:right w:val="none" w:sz="0" w:space="0" w:color="auto"/>
      </w:divBdr>
    </w:div>
    <w:div w:id="801466272">
      <w:marLeft w:val="640"/>
      <w:marRight w:val="0"/>
      <w:marTop w:val="0"/>
      <w:marBottom w:val="0"/>
      <w:divBdr>
        <w:top w:val="none" w:sz="0" w:space="0" w:color="auto"/>
        <w:left w:val="none" w:sz="0" w:space="0" w:color="auto"/>
        <w:bottom w:val="none" w:sz="0" w:space="0" w:color="auto"/>
        <w:right w:val="none" w:sz="0" w:space="0" w:color="auto"/>
      </w:divBdr>
    </w:div>
    <w:div w:id="801533445">
      <w:marLeft w:val="640"/>
      <w:marRight w:val="0"/>
      <w:marTop w:val="0"/>
      <w:marBottom w:val="0"/>
      <w:divBdr>
        <w:top w:val="none" w:sz="0" w:space="0" w:color="auto"/>
        <w:left w:val="none" w:sz="0" w:space="0" w:color="auto"/>
        <w:bottom w:val="none" w:sz="0" w:space="0" w:color="auto"/>
        <w:right w:val="none" w:sz="0" w:space="0" w:color="auto"/>
      </w:divBdr>
    </w:div>
    <w:div w:id="801583124">
      <w:marLeft w:val="640"/>
      <w:marRight w:val="0"/>
      <w:marTop w:val="0"/>
      <w:marBottom w:val="0"/>
      <w:divBdr>
        <w:top w:val="none" w:sz="0" w:space="0" w:color="auto"/>
        <w:left w:val="none" w:sz="0" w:space="0" w:color="auto"/>
        <w:bottom w:val="none" w:sz="0" w:space="0" w:color="auto"/>
        <w:right w:val="none" w:sz="0" w:space="0" w:color="auto"/>
      </w:divBdr>
    </w:div>
    <w:div w:id="801650125">
      <w:marLeft w:val="640"/>
      <w:marRight w:val="0"/>
      <w:marTop w:val="0"/>
      <w:marBottom w:val="0"/>
      <w:divBdr>
        <w:top w:val="none" w:sz="0" w:space="0" w:color="auto"/>
        <w:left w:val="none" w:sz="0" w:space="0" w:color="auto"/>
        <w:bottom w:val="none" w:sz="0" w:space="0" w:color="auto"/>
        <w:right w:val="none" w:sz="0" w:space="0" w:color="auto"/>
      </w:divBdr>
    </w:div>
    <w:div w:id="801770786">
      <w:marLeft w:val="640"/>
      <w:marRight w:val="0"/>
      <w:marTop w:val="0"/>
      <w:marBottom w:val="0"/>
      <w:divBdr>
        <w:top w:val="none" w:sz="0" w:space="0" w:color="auto"/>
        <w:left w:val="none" w:sz="0" w:space="0" w:color="auto"/>
        <w:bottom w:val="none" w:sz="0" w:space="0" w:color="auto"/>
        <w:right w:val="none" w:sz="0" w:space="0" w:color="auto"/>
      </w:divBdr>
    </w:div>
    <w:div w:id="801923908">
      <w:marLeft w:val="640"/>
      <w:marRight w:val="0"/>
      <w:marTop w:val="0"/>
      <w:marBottom w:val="0"/>
      <w:divBdr>
        <w:top w:val="none" w:sz="0" w:space="0" w:color="auto"/>
        <w:left w:val="none" w:sz="0" w:space="0" w:color="auto"/>
        <w:bottom w:val="none" w:sz="0" w:space="0" w:color="auto"/>
        <w:right w:val="none" w:sz="0" w:space="0" w:color="auto"/>
      </w:divBdr>
    </w:div>
    <w:div w:id="801964522">
      <w:marLeft w:val="640"/>
      <w:marRight w:val="0"/>
      <w:marTop w:val="0"/>
      <w:marBottom w:val="0"/>
      <w:divBdr>
        <w:top w:val="none" w:sz="0" w:space="0" w:color="auto"/>
        <w:left w:val="none" w:sz="0" w:space="0" w:color="auto"/>
        <w:bottom w:val="none" w:sz="0" w:space="0" w:color="auto"/>
        <w:right w:val="none" w:sz="0" w:space="0" w:color="auto"/>
      </w:divBdr>
    </w:div>
    <w:div w:id="801970692">
      <w:marLeft w:val="640"/>
      <w:marRight w:val="0"/>
      <w:marTop w:val="0"/>
      <w:marBottom w:val="0"/>
      <w:divBdr>
        <w:top w:val="none" w:sz="0" w:space="0" w:color="auto"/>
        <w:left w:val="none" w:sz="0" w:space="0" w:color="auto"/>
        <w:bottom w:val="none" w:sz="0" w:space="0" w:color="auto"/>
        <w:right w:val="none" w:sz="0" w:space="0" w:color="auto"/>
      </w:divBdr>
    </w:div>
    <w:div w:id="802045705">
      <w:marLeft w:val="640"/>
      <w:marRight w:val="0"/>
      <w:marTop w:val="0"/>
      <w:marBottom w:val="0"/>
      <w:divBdr>
        <w:top w:val="none" w:sz="0" w:space="0" w:color="auto"/>
        <w:left w:val="none" w:sz="0" w:space="0" w:color="auto"/>
        <w:bottom w:val="none" w:sz="0" w:space="0" w:color="auto"/>
        <w:right w:val="none" w:sz="0" w:space="0" w:color="auto"/>
      </w:divBdr>
    </w:div>
    <w:div w:id="802113831">
      <w:marLeft w:val="640"/>
      <w:marRight w:val="0"/>
      <w:marTop w:val="0"/>
      <w:marBottom w:val="0"/>
      <w:divBdr>
        <w:top w:val="none" w:sz="0" w:space="0" w:color="auto"/>
        <w:left w:val="none" w:sz="0" w:space="0" w:color="auto"/>
        <w:bottom w:val="none" w:sz="0" w:space="0" w:color="auto"/>
        <w:right w:val="none" w:sz="0" w:space="0" w:color="auto"/>
      </w:divBdr>
    </w:div>
    <w:div w:id="802115340">
      <w:marLeft w:val="640"/>
      <w:marRight w:val="0"/>
      <w:marTop w:val="0"/>
      <w:marBottom w:val="0"/>
      <w:divBdr>
        <w:top w:val="none" w:sz="0" w:space="0" w:color="auto"/>
        <w:left w:val="none" w:sz="0" w:space="0" w:color="auto"/>
        <w:bottom w:val="none" w:sz="0" w:space="0" w:color="auto"/>
        <w:right w:val="none" w:sz="0" w:space="0" w:color="auto"/>
      </w:divBdr>
    </w:div>
    <w:div w:id="802116885">
      <w:marLeft w:val="640"/>
      <w:marRight w:val="0"/>
      <w:marTop w:val="0"/>
      <w:marBottom w:val="0"/>
      <w:divBdr>
        <w:top w:val="none" w:sz="0" w:space="0" w:color="auto"/>
        <w:left w:val="none" w:sz="0" w:space="0" w:color="auto"/>
        <w:bottom w:val="none" w:sz="0" w:space="0" w:color="auto"/>
        <w:right w:val="none" w:sz="0" w:space="0" w:color="auto"/>
      </w:divBdr>
    </w:div>
    <w:div w:id="802118122">
      <w:marLeft w:val="640"/>
      <w:marRight w:val="0"/>
      <w:marTop w:val="0"/>
      <w:marBottom w:val="0"/>
      <w:divBdr>
        <w:top w:val="none" w:sz="0" w:space="0" w:color="auto"/>
        <w:left w:val="none" w:sz="0" w:space="0" w:color="auto"/>
        <w:bottom w:val="none" w:sz="0" w:space="0" w:color="auto"/>
        <w:right w:val="none" w:sz="0" w:space="0" w:color="auto"/>
      </w:divBdr>
    </w:div>
    <w:div w:id="802187515">
      <w:marLeft w:val="640"/>
      <w:marRight w:val="0"/>
      <w:marTop w:val="0"/>
      <w:marBottom w:val="0"/>
      <w:divBdr>
        <w:top w:val="none" w:sz="0" w:space="0" w:color="auto"/>
        <w:left w:val="none" w:sz="0" w:space="0" w:color="auto"/>
        <w:bottom w:val="none" w:sz="0" w:space="0" w:color="auto"/>
        <w:right w:val="none" w:sz="0" w:space="0" w:color="auto"/>
      </w:divBdr>
    </w:div>
    <w:div w:id="802230556">
      <w:marLeft w:val="640"/>
      <w:marRight w:val="0"/>
      <w:marTop w:val="0"/>
      <w:marBottom w:val="0"/>
      <w:divBdr>
        <w:top w:val="none" w:sz="0" w:space="0" w:color="auto"/>
        <w:left w:val="none" w:sz="0" w:space="0" w:color="auto"/>
        <w:bottom w:val="none" w:sz="0" w:space="0" w:color="auto"/>
        <w:right w:val="none" w:sz="0" w:space="0" w:color="auto"/>
      </w:divBdr>
    </w:div>
    <w:div w:id="802232798">
      <w:marLeft w:val="640"/>
      <w:marRight w:val="0"/>
      <w:marTop w:val="0"/>
      <w:marBottom w:val="0"/>
      <w:divBdr>
        <w:top w:val="none" w:sz="0" w:space="0" w:color="auto"/>
        <w:left w:val="none" w:sz="0" w:space="0" w:color="auto"/>
        <w:bottom w:val="none" w:sz="0" w:space="0" w:color="auto"/>
        <w:right w:val="none" w:sz="0" w:space="0" w:color="auto"/>
      </w:divBdr>
    </w:div>
    <w:div w:id="802233132">
      <w:marLeft w:val="640"/>
      <w:marRight w:val="0"/>
      <w:marTop w:val="0"/>
      <w:marBottom w:val="0"/>
      <w:divBdr>
        <w:top w:val="none" w:sz="0" w:space="0" w:color="auto"/>
        <w:left w:val="none" w:sz="0" w:space="0" w:color="auto"/>
        <w:bottom w:val="none" w:sz="0" w:space="0" w:color="auto"/>
        <w:right w:val="none" w:sz="0" w:space="0" w:color="auto"/>
      </w:divBdr>
    </w:div>
    <w:div w:id="802238293">
      <w:marLeft w:val="640"/>
      <w:marRight w:val="0"/>
      <w:marTop w:val="0"/>
      <w:marBottom w:val="0"/>
      <w:divBdr>
        <w:top w:val="none" w:sz="0" w:space="0" w:color="auto"/>
        <w:left w:val="none" w:sz="0" w:space="0" w:color="auto"/>
        <w:bottom w:val="none" w:sz="0" w:space="0" w:color="auto"/>
        <w:right w:val="none" w:sz="0" w:space="0" w:color="auto"/>
      </w:divBdr>
    </w:div>
    <w:div w:id="802307973">
      <w:marLeft w:val="640"/>
      <w:marRight w:val="0"/>
      <w:marTop w:val="0"/>
      <w:marBottom w:val="0"/>
      <w:divBdr>
        <w:top w:val="none" w:sz="0" w:space="0" w:color="auto"/>
        <w:left w:val="none" w:sz="0" w:space="0" w:color="auto"/>
        <w:bottom w:val="none" w:sz="0" w:space="0" w:color="auto"/>
        <w:right w:val="none" w:sz="0" w:space="0" w:color="auto"/>
      </w:divBdr>
    </w:div>
    <w:div w:id="802310849">
      <w:marLeft w:val="640"/>
      <w:marRight w:val="0"/>
      <w:marTop w:val="0"/>
      <w:marBottom w:val="0"/>
      <w:divBdr>
        <w:top w:val="none" w:sz="0" w:space="0" w:color="auto"/>
        <w:left w:val="none" w:sz="0" w:space="0" w:color="auto"/>
        <w:bottom w:val="none" w:sz="0" w:space="0" w:color="auto"/>
        <w:right w:val="none" w:sz="0" w:space="0" w:color="auto"/>
      </w:divBdr>
    </w:div>
    <w:div w:id="802501699">
      <w:marLeft w:val="640"/>
      <w:marRight w:val="0"/>
      <w:marTop w:val="0"/>
      <w:marBottom w:val="0"/>
      <w:divBdr>
        <w:top w:val="none" w:sz="0" w:space="0" w:color="auto"/>
        <w:left w:val="none" w:sz="0" w:space="0" w:color="auto"/>
        <w:bottom w:val="none" w:sz="0" w:space="0" w:color="auto"/>
        <w:right w:val="none" w:sz="0" w:space="0" w:color="auto"/>
      </w:divBdr>
    </w:div>
    <w:div w:id="802577653">
      <w:marLeft w:val="640"/>
      <w:marRight w:val="0"/>
      <w:marTop w:val="0"/>
      <w:marBottom w:val="0"/>
      <w:divBdr>
        <w:top w:val="none" w:sz="0" w:space="0" w:color="auto"/>
        <w:left w:val="none" w:sz="0" w:space="0" w:color="auto"/>
        <w:bottom w:val="none" w:sz="0" w:space="0" w:color="auto"/>
        <w:right w:val="none" w:sz="0" w:space="0" w:color="auto"/>
      </w:divBdr>
    </w:div>
    <w:div w:id="802620441">
      <w:marLeft w:val="640"/>
      <w:marRight w:val="0"/>
      <w:marTop w:val="0"/>
      <w:marBottom w:val="0"/>
      <w:divBdr>
        <w:top w:val="none" w:sz="0" w:space="0" w:color="auto"/>
        <w:left w:val="none" w:sz="0" w:space="0" w:color="auto"/>
        <w:bottom w:val="none" w:sz="0" w:space="0" w:color="auto"/>
        <w:right w:val="none" w:sz="0" w:space="0" w:color="auto"/>
      </w:divBdr>
    </w:div>
    <w:div w:id="802650455">
      <w:marLeft w:val="640"/>
      <w:marRight w:val="0"/>
      <w:marTop w:val="0"/>
      <w:marBottom w:val="0"/>
      <w:divBdr>
        <w:top w:val="none" w:sz="0" w:space="0" w:color="auto"/>
        <w:left w:val="none" w:sz="0" w:space="0" w:color="auto"/>
        <w:bottom w:val="none" w:sz="0" w:space="0" w:color="auto"/>
        <w:right w:val="none" w:sz="0" w:space="0" w:color="auto"/>
      </w:divBdr>
    </w:div>
    <w:div w:id="802697793">
      <w:marLeft w:val="640"/>
      <w:marRight w:val="0"/>
      <w:marTop w:val="0"/>
      <w:marBottom w:val="0"/>
      <w:divBdr>
        <w:top w:val="none" w:sz="0" w:space="0" w:color="auto"/>
        <w:left w:val="none" w:sz="0" w:space="0" w:color="auto"/>
        <w:bottom w:val="none" w:sz="0" w:space="0" w:color="auto"/>
        <w:right w:val="none" w:sz="0" w:space="0" w:color="auto"/>
      </w:divBdr>
    </w:div>
    <w:div w:id="802768929">
      <w:marLeft w:val="640"/>
      <w:marRight w:val="0"/>
      <w:marTop w:val="0"/>
      <w:marBottom w:val="0"/>
      <w:divBdr>
        <w:top w:val="none" w:sz="0" w:space="0" w:color="auto"/>
        <w:left w:val="none" w:sz="0" w:space="0" w:color="auto"/>
        <w:bottom w:val="none" w:sz="0" w:space="0" w:color="auto"/>
        <w:right w:val="none" w:sz="0" w:space="0" w:color="auto"/>
      </w:divBdr>
    </w:div>
    <w:div w:id="802770084">
      <w:marLeft w:val="640"/>
      <w:marRight w:val="0"/>
      <w:marTop w:val="0"/>
      <w:marBottom w:val="0"/>
      <w:divBdr>
        <w:top w:val="none" w:sz="0" w:space="0" w:color="auto"/>
        <w:left w:val="none" w:sz="0" w:space="0" w:color="auto"/>
        <w:bottom w:val="none" w:sz="0" w:space="0" w:color="auto"/>
        <w:right w:val="none" w:sz="0" w:space="0" w:color="auto"/>
      </w:divBdr>
    </w:div>
    <w:div w:id="802772685">
      <w:marLeft w:val="640"/>
      <w:marRight w:val="0"/>
      <w:marTop w:val="0"/>
      <w:marBottom w:val="0"/>
      <w:divBdr>
        <w:top w:val="none" w:sz="0" w:space="0" w:color="auto"/>
        <w:left w:val="none" w:sz="0" w:space="0" w:color="auto"/>
        <w:bottom w:val="none" w:sz="0" w:space="0" w:color="auto"/>
        <w:right w:val="none" w:sz="0" w:space="0" w:color="auto"/>
      </w:divBdr>
    </w:div>
    <w:div w:id="802842899">
      <w:marLeft w:val="640"/>
      <w:marRight w:val="0"/>
      <w:marTop w:val="0"/>
      <w:marBottom w:val="0"/>
      <w:divBdr>
        <w:top w:val="none" w:sz="0" w:space="0" w:color="auto"/>
        <w:left w:val="none" w:sz="0" w:space="0" w:color="auto"/>
        <w:bottom w:val="none" w:sz="0" w:space="0" w:color="auto"/>
        <w:right w:val="none" w:sz="0" w:space="0" w:color="auto"/>
      </w:divBdr>
    </w:div>
    <w:div w:id="802889004">
      <w:marLeft w:val="640"/>
      <w:marRight w:val="0"/>
      <w:marTop w:val="0"/>
      <w:marBottom w:val="0"/>
      <w:divBdr>
        <w:top w:val="none" w:sz="0" w:space="0" w:color="auto"/>
        <w:left w:val="none" w:sz="0" w:space="0" w:color="auto"/>
        <w:bottom w:val="none" w:sz="0" w:space="0" w:color="auto"/>
        <w:right w:val="none" w:sz="0" w:space="0" w:color="auto"/>
      </w:divBdr>
    </w:div>
    <w:div w:id="803039856">
      <w:marLeft w:val="640"/>
      <w:marRight w:val="0"/>
      <w:marTop w:val="0"/>
      <w:marBottom w:val="0"/>
      <w:divBdr>
        <w:top w:val="none" w:sz="0" w:space="0" w:color="auto"/>
        <w:left w:val="none" w:sz="0" w:space="0" w:color="auto"/>
        <w:bottom w:val="none" w:sz="0" w:space="0" w:color="auto"/>
        <w:right w:val="none" w:sz="0" w:space="0" w:color="auto"/>
      </w:divBdr>
    </w:div>
    <w:div w:id="803079726">
      <w:marLeft w:val="640"/>
      <w:marRight w:val="0"/>
      <w:marTop w:val="0"/>
      <w:marBottom w:val="0"/>
      <w:divBdr>
        <w:top w:val="none" w:sz="0" w:space="0" w:color="auto"/>
        <w:left w:val="none" w:sz="0" w:space="0" w:color="auto"/>
        <w:bottom w:val="none" w:sz="0" w:space="0" w:color="auto"/>
        <w:right w:val="none" w:sz="0" w:space="0" w:color="auto"/>
      </w:divBdr>
    </w:div>
    <w:div w:id="803155629">
      <w:marLeft w:val="640"/>
      <w:marRight w:val="0"/>
      <w:marTop w:val="0"/>
      <w:marBottom w:val="0"/>
      <w:divBdr>
        <w:top w:val="none" w:sz="0" w:space="0" w:color="auto"/>
        <w:left w:val="none" w:sz="0" w:space="0" w:color="auto"/>
        <w:bottom w:val="none" w:sz="0" w:space="0" w:color="auto"/>
        <w:right w:val="none" w:sz="0" w:space="0" w:color="auto"/>
      </w:divBdr>
    </w:div>
    <w:div w:id="803159437">
      <w:marLeft w:val="640"/>
      <w:marRight w:val="0"/>
      <w:marTop w:val="0"/>
      <w:marBottom w:val="0"/>
      <w:divBdr>
        <w:top w:val="none" w:sz="0" w:space="0" w:color="auto"/>
        <w:left w:val="none" w:sz="0" w:space="0" w:color="auto"/>
        <w:bottom w:val="none" w:sz="0" w:space="0" w:color="auto"/>
        <w:right w:val="none" w:sz="0" w:space="0" w:color="auto"/>
      </w:divBdr>
    </w:div>
    <w:div w:id="803353442">
      <w:marLeft w:val="640"/>
      <w:marRight w:val="0"/>
      <w:marTop w:val="0"/>
      <w:marBottom w:val="0"/>
      <w:divBdr>
        <w:top w:val="none" w:sz="0" w:space="0" w:color="auto"/>
        <w:left w:val="none" w:sz="0" w:space="0" w:color="auto"/>
        <w:bottom w:val="none" w:sz="0" w:space="0" w:color="auto"/>
        <w:right w:val="none" w:sz="0" w:space="0" w:color="auto"/>
      </w:divBdr>
    </w:div>
    <w:div w:id="803355717">
      <w:marLeft w:val="640"/>
      <w:marRight w:val="0"/>
      <w:marTop w:val="0"/>
      <w:marBottom w:val="0"/>
      <w:divBdr>
        <w:top w:val="none" w:sz="0" w:space="0" w:color="auto"/>
        <w:left w:val="none" w:sz="0" w:space="0" w:color="auto"/>
        <w:bottom w:val="none" w:sz="0" w:space="0" w:color="auto"/>
        <w:right w:val="none" w:sz="0" w:space="0" w:color="auto"/>
      </w:divBdr>
    </w:div>
    <w:div w:id="803471912">
      <w:marLeft w:val="640"/>
      <w:marRight w:val="0"/>
      <w:marTop w:val="0"/>
      <w:marBottom w:val="0"/>
      <w:divBdr>
        <w:top w:val="none" w:sz="0" w:space="0" w:color="auto"/>
        <w:left w:val="none" w:sz="0" w:space="0" w:color="auto"/>
        <w:bottom w:val="none" w:sz="0" w:space="0" w:color="auto"/>
        <w:right w:val="none" w:sz="0" w:space="0" w:color="auto"/>
      </w:divBdr>
    </w:div>
    <w:div w:id="803501495">
      <w:marLeft w:val="640"/>
      <w:marRight w:val="0"/>
      <w:marTop w:val="0"/>
      <w:marBottom w:val="0"/>
      <w:divBdr>
        <w:top w:val="none" w:sz="0" w:space="0" w:color="auto"/>
        <w:left w:val="none" w:sz="0" w:space="0" w:color="auto"/>
        <w:bottom w:val="none" w:sz="0" w:space="0" w:color="auto"/>
        <w:right w:val="none" w:sz="0" w:space="0" w:color="auto"/>
      </w:divBdr>
    </w:div>
    <w:div w:id="803541437">
      <w:marLeft w:val="640"/>
      <w:marRight w:val="0"/>
      <w:marTop w:val="0"/>
      <w:marBottom w:val="0"/>
      <w:divBdr>
        <w:top w:val="none" w:sz="0" w:space="0" w:color="auto"/>
        <w:left w:val="none" w:sz="0" w:space="0" w:color="auto"/>
        <w:bottom w:val="none" w:sz="0" w:space="0" w:color="auto"/>
        <w:right w:val="none" w:sz="0" w:space="0" w:color="auto"/>
      </w:divBdr>
    </w:div>
    <w:div w:id="803624068">
      <w:marLeft w:val="640"/>
      <w:marRight w:val="0"/>
      <w:marTop w:val="0"/>
      <w:marBottom w:val="0"/>
      <w:divBdr>
        <w:top w:val="none" w:sz="0" w:space="0" w:color="auto"/>
        <w:left w:val="none" w:sz="0" w:space="0" w:color="auto"/>
        <w:bottom w:val="none" w:sz="0" w:space="0" w:color="auto"/>
        <w:right w:val="none" w:sz="0" w:space="0" w:color="auto"/>
      </w:divBdr>
    </w:div>
    <w:div w:id="803624393">
      <w:marLeft w:val="640"/>
      <w:marRight w:val="0"/>
      <w:marTop w:val="0"/>
      <w:marBottom w:val="0"/>
      <w:divBdr>
        <w:top w:val="none" w:sz="0" w:space="0" w:color="auto"/>
        <w:left w:val="none" w:sz="0" w:space="0" w:color="auto"/>
        <w:bottom w:val="none" w:sz="0" w:space="0" w:color="auto"/>
        <w:right w:val="none" w:sz="0" w:space="0" w:color="auto"/>
      </w:divBdr>
    </w:div>
    <w:div w:id="803693090">
      <w:marLeft w:val="640"/>
      <w:marRight w:val="0"/>
      <w:marTop w:val="0"/>
      <w:marBottom w:val="0"/>
      <w:divBdr>
        <w:top w:val="none" w:sz="0" w:space="0" w:color="auto"/>
        <w:left w:val="none" w:sz="0" w:space="0" w:color="auto"/>
        <w:bottom w:val="none" w:sz="0" w:space="0" w:color="auto"/>
        <w:right w:val="none" w:sz="0" w:space="0" w:color="auto"/>
      </w:divBdr>
    </w:div>
    <w:div w:id="803885711">
      <w:marLeft w:val="640"/>
      <w:marRight w:val="0"/>
      <w:marTop w:val="0"/>
      <w:marBottom w:val="0"/>
      <w:divBdr>
        <w:top w:val="none" w:sz="0" w:space="0" w:color="auto"/>
        <w:left w:val="none" w:sz="0" w:space="0" w:color="auto"/>
        <w:bottom w:val="none" w:sz="0" w:space="0" w:color="auto"/>
        <w:right w:val="none" w:sz="0" w:space="0" w:color="auto"/>
      </w:divBdr>
    </w:div>
    <w:div w:id="803932105">
      <w:marLeft w:val="640"/>
      <w:marRight w:val="0"/>
      <w:marTop w:val="0"/>
      <w:marBottom w:val="0"/>
      <w:divBdr>
        <w:top w:val="none" w:sz="0" w:space="0" w:color="auto"/>
        <w:left w:val="none" w:sz="0" w:space="0" w:color="auto"/>
        <w:bottom w:val="none" w:sz="0" w:space="0" w:color="auto"/>
        <w:right w:val="none" w:sz="0" w:space="0" w:color="auto"/>
      </w:divBdr>
    </w:div>
    <w:div w:id="804003803">
      <w:marLeft w:val="640"/>
      <w:marRight w:val="0"/>
      <w:marTop w:val="0"/>
      <w:marBottom w:val="0"/>
      <w:divBdr>
        <w:top w:val="none" w:sz="0" w:space="0" w:color="auto"/>
        <w:left w:val="none" w:sz="0" w:space="0" w:color="auto"/>
        <w:bottom w:val="none" w:sz="0" w:space="0" w:color="auto"/>
        <w:right w:val="none" w:sz="0" w:space="0" w:color="auto"/>
      </w:divBdr>
    </w:div>
    <w:div w:id="804010465">
      <w:marLeft w:val="640"/>
      <w:marRight w:val="0"/>
      <w:marTop w:val="0"/>
      <w:marBottom w:val="0"/>
      <w:divBdr>
        <w:top w:val="none" w:sz="0" w:space="0" w:color="auto"/>
        <w:left w:val="none" w:sz="0" w:space="0" w:color="auto"/>
        <w:bottom w:val="none" w:sz="0" w:space="0" w:color="auto"/>
        <w:right w:val="none" w:sz="0" w:space="0" w:color="auto"/>
      </w:divBdr>
    </w:div>
    <w:div w:id="804081108">
      <w:marLeft w:val="640"/>
      <w:marRight w:val="0"/>
      <w:marTop w:val="0"/>
      <w:marBottom w:val="0"/>
      <w:divBdr>
        <w:top w:val="none" w:sz="0" w:space="0" w:color="auto"/>
        <w:left w:val="none" w:sz="0" w:space="0" w:color="auto"/>
        <w:bottom w:val="none" w:sz="0" w:space="0" w:color="auto"/>
        <w:right w:val="none" w:sz="0" w:space="0" w:color="auto"/>
      </w:divBdr>
    </w:div>
    <w:div w:id="804081691">
      <w:marLeft w:val="640"/>
      <w:marRight w:val="0"/>
      <w:marTop w:val="0"/>
      <w:marBottom w:val="0"/>
      <w:divBdr>
        <w:top w:val="none" w:sz="0" w:space="0" w:color="auto"/>
        <w:left w:val="none" w:sz="0" w:space="0" w:color="auto"/>
        <w:bottom w:val="none" w:sz="0" w:space="0" w:color="auto"/>
        <w:right w:val="none" w:sz="0" w:space="0" w:color="auto"/>
      </w:divBdr>
    </w:div>
    <w:div w:id="804086315">
      <w:marLeft w:val="640"/>
      <w:marRight w:val="0"/>
      <w:marTop w:val="0"/>
      <w:marBottom w:val="0"/>
      <w:divBdr>
        <w:top w:val="none" w:sz="0" w:space="0" w:color="auto"/>
        <w:left w:val="none" w:sz="0" w:space="0" w:color="auto"/>
        <w:bottom w:val="none" w:sz="0" w:space="0" w:color="auto"/>
        <w:right w:val="none" w:sz="0" w:space="0" w:color="auto"/>
      </w:divBdr>
    </w:div>
    <w:div w:id="804205153">
      <w:marLeft w:val="640"/>
      <w:marRight w:val="0"/>
      <w:marTop w:val="0"/>
      <w:marBottom w:val="0"/>
      <w:divBdr>
        <w:top w:val="none" w:sz="0" w:space="0" w:color="auto"/>
        <w:left w:val="none" w:sz="0" w:space="0" w:color="auto"/>
        <w:bottom w:val="none" w:sz="0" w:space="0" w:color="auto"/>
        <w:right w:val="none" w:sz="0" w:space="0" w:color="auto"/>
      </w:divBdr>
    </w:div>
    <w:div w:id="804348316">
      <w:marLeft w:val="640"/>
      <w:marRight w:val="0"/>
      <w:marTop w:val="0"/>
      <w:marBottom w:val="0"/>
      <w:divBdr>
        <w:top w:val="none" w:sz="0" w:space="0" w:color="auto"/>
        <w:left w:val="none" w:sz="0" w:space="0" w:color="auto"/>
        <w:bottom w:val="none" w:sz="0" w:space="0" w:color="auto"/>
        <w:right w:val="none" w:sz="0" w:space="0" w:color="auto"/>
      </w:divBdr>
    </w:div>
    <w:div w:id="804389249">
      <w:marLeft w:val="640"/>
      <w:marRight w:val="0"/>
      <w:marTop w:val="0"/>
      <w:marBottom w:val="0"/>
      <w:divBdr>
        <w:top w:val="none" w:sz="0" w:space="0" w:color="auto"/>
        <w:left w:val="none" w:sz="0" w:space="0" w:color="auto"/>
        <w:bottom w:val="none" w:sz="0" w:space="0" w:color="auto"/>
        <w:right w:val="none" w:sz="0" w:space="0" w:color="auto"/>
      </w:divBdr>
    </w:div>
    <w:div w:id="804394384">
      <w:marLeft w:val="640"/>
      <w:marRight w:val="0"/>
      <w:marTop w:val="0"/>
      <w:marBottom w:val="0"/>
      <w:divBdr>
        <w:top w:val="none" w:sz="0" w:space="0" w:color="auto"/>
        <w:left w:val="none" w:sz="0" w:space="0" w:color="auto"/>
        <w:bottom w:val="none" w:sz="0" w:space="0" w:color="auto"/>
        <w:right w:val="none" w:sz="0" w:space="0" w:color="auto"/>
      </w:divBdr>
    </w:div>
    <w:div w:id="804397204">
      <w:marLeft w:val="640"/>
      <w:marRight w:val="0"/>
      <w:marTop w:val="0"/>
      <w:marBottom w:val="0"/>
      <w:divBdr>
        <w:top w:val="none" w:sz="0" w:space="0" w:color="auto"/>
        <w:left w:val="none" w:sz="0" w:space="0" w:color="auto"/>
        <w:bottom w:val="none" w:sz="0" w:space="0" w:color="auto"/>
        <w:right w:val="none" w:sz="0" w:space="0" w:color="auto"/>
      </w:divBdr>
    </w:div>
    <w:div w:id="804398434">
      <w:marLeft w:val="640"/>
      <w:marRight w:val="0"/>
      <w:marTop w:val="0"/>
      <w:marBottom w:val="0"/>
      <w:divBdr>
        <w:top w:val="none" w:sz="0" w:space="0" w:color="auto"/>
        <w:left w:val="none" w:sz="0" w:space="0" w:color="auto"/>
        <w:bottom w:val="none" w:sz="0" w:space="0" w:color="auto"/>
        <w:right w:val="none" w:sz="0" w:space="0" w:color="auto"/>
      </w:divBdr>
    </w:div>
    <w:div w:id="804544930">
      <w:marLeft w:val="640"/>
      <w:marRight w:val="0"/>
      <w:marTop w:val="0"/>
      <w:marBottom w:val="0"/>
      <w:divBdr>
        <w:top w:val="none" w:sz="0" w:space="0" w:color="auto"/>
        <w:left w:val="none" w:sz="0" w:space="0" w:color="auto"/>
        <w:bottom w:val="none" w:sz="0" w:space="0" w:color="auto"/>
        <w:right w:val="none" w:sz="0" w:space="0" w:color="auto"/>
      </w:divBdr>
    </w:div>
    <w:div w:id="804585501">
      <w:marLeft w:val="640"/>
      <w:marRight w:val="0"/>
      <w:marTop w:val="0"/>
      <w:marBottom w:val="0"/>
      <w:divBdr>
        <w:top w:val="none" w:sz="0" w:space="0" w:color="auto"/>
        <w:left w:val="none" w:sz="0" w:space="0" w:color="auto"/>
        <w:bottom w:val="none" w:sz="0" w:space="0" w:color="auto"/>
        <w:right w:val="none" w:sz="0" w:space="0" w:color="auto"/>
      </w:divBdr>
    </w:div>
    <w:div w:id="804588890">
      <w:marLeft w:val="640"/>
      <w:marRight w:val="0"/>
      <w:marTop w:val="0"/>
      <w:marBottom w:val="0"/>
      <w:divBdr>
        <w:top w:val="none" w:sz="0" w:space="0" w:color="auto"/>
        <w:left w:val="none" w:sz="0" w:space="0" w:color="auto"/>
        <w:bottom w:val="none" w:sz="0" w:space="0" w:color="auto"/>
        <w:right w:val="none" w:sz="0" w:space="0" w:color="auto"/>
      </w:divBdr>
    </w:div>
    <w:div w:id="804590250">
      <w:marLeft w:val="640"/>
      <w:marRight w:val="0"/>
      <w:marTop w:val="0"/>
      <w:marBottom w:val="0"/>
      <w:divBdr>
        <w:top w:val="none" w:sz="0" w:space="0" w:color="auto"/>
        <w:left w:val="none" w:sz="0" w:space="0" w:color="auto"/>
        <w:bottom w:val="none" w:sz="0" w:space="0" w:color="auto"/>
        <w:right w:val="none" w:sz="0" w:space="0" w:color="auto"/>
      </w:divBdr>
    </w:div>
    <w:div w:id="804735897">
      <w:marLeft w:val="640"/>
      <w:marRight w:val="0"/>
      <w:marTop w:val="0"/>
      <w:marBottom w:val="0"/>
      <w:divBdr>
        <w:top w:val="none" w:sz="0" w:space="0" w:color="auto"/>
        <w:left w:val="none" w:sz="0" w:space="0" w:color="auto"/>
        <w:bottom w:val="none" w:sz="0" w:space="0" w:color="auto"/>
        <w:right w:val="none" w:sz="0" w:space="0" w:color="auto"/>
      </w:divBdr>
    </w:div>
    <w:div w:id="804742057">
      <w:marLeft w:val="640"/>
      <w:marRight w:val="0"/>
      <w:marTop w:val="0"/>
      <w:marBottom w:val="0"/>
      <w:divBdr>
        <w:top w:val="none" w:sz="0" w:space="0" w:color="auto"/>
        <w:left w:val="none" w:sz="0" w:space="0" w:color="auto"/>
        <w:bottom w:val="none" w:sz="0" w:space="0" w:color="auto"/>
        <w:right w:val="none" w:sz="0" w:space="0" w:color="auto"/>
      </w:divBdr>
    </w:div>
    <w:div w:id="804784857">
      <w:marLeft w:val="640"/>
      <w:marRight w:val="0"/>
      <w:marTop w:val="0"/>
      <w:marBottom w:val="0"/>
      <w:divBdr>
        <w:top w:val="none" w:sz="0" w:space="0" w:color="auto"/>
        <w:left w:val="none" w:sz="0" w:space="0" w:color="auto"/>
        <w:bottom w:val="none" w:sz="0" w:space="0" w:color="auto"/>
        <w:right w:val="none" w:sz="0" w:space="0" w:color="auto"/>
      </w:divBdr>
    </w:div>
    <w:div w:id="804852393">
      <w:marLeft w:val="640"/>
      <w:marRight w:val="0"/>
      <w:marTop w:val="0"/>
      <w:marBottom w:val="0"/>
      <w:divBdr>
        <w:top w:val="none" w:sz="0" w:space="0" w:color="auto"/>
        <w:left w:val="none" w:sz="0" w:space="0" w:color="auto"/>
        <w:bottom w:val="none" w:sz="0" w:space="0" w:color="auto"/>
        <w:right w:val="none" w:sz="0" w:space="0" w:color="auto"/>
      </w:divBdr>
    </w:div>
    <w:div w:id="805005299">
      <w:marLeft w:val="640"/>
      <w:marRight w:val="0"/>
      <w:marTop w:val="0"/>
      <w:marBottom w:val="0"/>
      <w:divBdr>
        <w:top w:val="none" w:sz="0" w:space="0" w:color="auto"/>
        <w:left w:val="none" w:sz="0" w:space="0" w:color="auto"/>
        <w:bottom w:val="none" w:sz="0" w:space="0" w:color="auto"/>
        <w:right w:val="none" w:sz="0" w:space="0" w:color="auto"/>
      </w:divBdr>
    </w:div>
    <w:div w:id="805005814">
      <w:marLeft w:val="640"/>
      <w:marRight w:val="0"/>
      <w:marTop w:val="0"/>
      <w:marBottom w:val="0"/>
      <w:divBdr>
        <w:top w:val="none" w:sz="0" w:space="0" w:color="auto"/>
        <w:left w:val="none" w:sz="0" w:space="0" w:color="auto"/>
        <w:bottom w:val="none" w:sz="0" w:space="0" w:color="auto"/>
        <w:right w:val="none" w:sz="0" w:space="0" w:color="auto"/>
      </w:divBdr>
    </w:div>
    <w:div w:id="805008736">
      <w:marLeft w:val="640"/>
      <w:marRight w:val="0"/>
      <w:marTop w:val="0"/>
      <w:marBottom w:val="0"/>
      <w:divBdr>
        <w:top w:val="none" w:sz="0" w:space="0" w:color="auto"/>
        <w:left w:val="none" w:sz="0" w:space="0" w:color="auto"/>
        <w:bottom w:val="none" w:sz="0" w:space="0" w:color="auto"/>
        <w:right w:val="none" w:sz="0" w:space="0" w:color="auto"/>
      </w:divBdr>
    </w:div>
    <w:div w:id="805046555">
      <w:marLeft w:val="640"/>
      <w:marRight w:val="0"/>
      <w:marTop w:val="0"/>
      <w:marBottom w:val="0"/>
      <w:divBdr>
        <w:top w:val="none" w:sz="0" w:space="0" w:color="auto"/>
        <w:left w:val="none" w:sz="0" w:space="0" w:color="auto"/>
        <w:bottom w:val="none" w:sz="0" w:space="0" w:color="auto"/>
        <w:right w:val="none" w:sz="0" w:space="0" w:color="auto"/>
      </w:divBdr>
    </w:div>
    <w:div w:id="805127188">
      <w:marLeft w:val="640"/>
      <w:marRight w:val="0"/>
      <w:marTop w:val="0"/>
      <w:marBottom w:val="0"/>
      <w:divBdr>
        <w:top w:val="none" w:sz="0" w:space="0" w:color="auto"/>
        <w:left w:val="none" w:sz="0" w:space="0" w:color="auto"/>
        <w:bottom w:val="none" w:sz="0" w:space="0" w:color="auto"/>
        <w:right w:val="none" w:sz="0" w:space="0" w:color="auto"/>
      </w:divBdr>
    </w:div>
    <w:div w:id="805198786">
      <w:marLeft w:val="640"/>
      <w:marRight w:val="0"/>
      <w:marTop w:val="0"/>
      <w:marBottom w:val="0"/>
      <w:divBdr>
        <w:top w:val="none" w:sz="0" w:space="0" w:color="auto"/>
        <w:left w:val="none" w:sz="0" w:space="0" w:color="auto"/>
        <w:bottom w:val="none" w:sz="0" w:space="0" w:color="auto"/>
        <w:right w:val="none" w:sz="0" w:space="0" w:color="auto"/>
      </w:divBdr>
    </w:div>
    <w:div w:id="805203966">
      <w:marLeft w:val="640"/>
      <w:marRight w:val="0"/>
      <w:marTop w:val="0"/>
      <w:marBottom w:val="0"/>
      <w:divBdr>
        <w:top w:val="none" w:sz="0" w:space="0" w:color="auto"/>
        <w:left w:val="none" w:sz="0" w:space="0" w:color="auto"/>
        <w:bottom w:val="none" w:sz="0" w:space="0" w:color="auto"/>
        <w:right w:val="none" w:sz="0" w:space="0" w:color="auto"/>
      </w:divBdr>
    </w:div>
    <w:div w:id="805465263">
      <w:marLeft w:val="640"/>
      <w:marRight w:val="0"/>
      <w:marTop w:val="0"/>
      <w:marBottom w:val="0"/>
      <w:divBdr>
        <w:top w:val="none" w:sz="0" w:space="0" w:color="auto"/>
        <w:left w:val="none" w:sz="0" w:space="0" w:color="auto"/>
        <w:bottom w:val="none" w:sz="0" w:space="0" w:color="auto"/>
        <w:right w:val="none" w:sz="0" w:space="0" w:color="auto"/>
      </w:divBdr>
    </w:div>
    <w:div w:id="805465540">
      <w:marLeft w:val="640"/>
      <w:marRight w:val="0"/>
      <w:marTop w:val="0"/>
      <w:marBottom w:val="0"/>
      <w:divBdr>
        <w:top w:val="none" w:sz="0" w:space="0" w:color="auto"/>
        <w:left w:val="none" w:sz="0" w:space="0" w:color="auto"/>
        <w:bottom w:val="none" w:sz="0" w:space="0" w:color="auto"/>
        <w:right w:val="none" w:sz="0" w:space="0" w:color="auto"/>
      </w:divBdr>
    </w:div>
    <w:div w:id="805468399">
      <w:marLeft w:val="640"/>
      <w:marRight w:val="0"/>
      <w:marTop w:val="0"/>
      <w:marBottom w:val="0"/>
      <w:divBdr>
        <w:top w:val="none" w:sz="0" w:space="0" w:color="auto"/>
        <w:left w:val="none" w:sz="0" w:space="0" w:color="auto"/>
        <w:bottom w:val="none" w:sz="0" w:space="0" w:color="auto"/>
        <w:right w:val="none" w:sz="0" w:space="0" w:color="auto"/>
      </w:divBdr>
    </w:div>
    <w:div w:id="805588589">
      <w:marLeft w:val="640"/>
      <w:marRight w:val="0"/>
      <w:marTop w:val="0"/>
      <w:marBottom w:val="0"/>
      <w:divBdr>
        <w:top w:val="none" w:sz="0" w:space="0" w:color="auto"/>
        <w:left w:val="none" w:sz="0" w:space="0" w:color="auto"/>
        <w:bottom w:val="none" w:sz="0" w:space="0" w:color="auto"/>
        <w:right w:val="none" w:sz="0" w:space="0" w:color="auto"/>
      </w:divBdr>
    </w:div>
    <w:div w:id="805658973">
      <w:marLeft w:val="640"/>
      <w:marRight w:val="0"/>
      <w:marTop w:val="0"/>
      <w:marBottom w:val="0"/>
      <w:divBdr>
        <w:top w:val="none" w:sz="0" w:space="0" w:color="auto"/>
        <w:left w:val="none" w:sz="0" w:space="0" w:color="auto"/>
        <w:bottom w:val="none" w:sz="0" w:space="0" w:color="auto"/>
        <w:right w:val="none" w:sz="0" w:space="0" w:color="auto"/>
      </w:divBdr>
    </w:div>
    <w:div w:id="805660768">
      <w:marLeft w:val="640"/>
      <w:marRight w:val="0"/>
      <w:marTop w:val="0"/>
      <w:marBottom w:val="0"/>
      <w:divBdr>
        <w:top w:val="none" w:sz="0" w:space="0" w:color="auto"/>
        <w:left w:val="none" w:sz="0" w:space="0" w:color="auto"/>
        <w:bottom w:val="none" w:sz="0" w:space="0" w:color="auto"/>
        <w:right w:val="none" w:sz="0" w:space="0" w:color="auto"/>
      </w:divBdr>
    </w:div>
    <w:div w:id="805662473">
      <w:marLeft w:val="640"/>
      <w:marRight w:val="0"/>
      <w:marTop w:val="0"/>
      <w:marBottom w:val="0"/>
      <w:divBdr>
        <w:top w:val="none" w:sz="0" w:space="0" w:color="auto"/>
        <w:left w:val="none" w:sz="0" w:space="0" w:color="auto"/>
        <w:bottom w:val="none" w:sz="0" w:space="0" w:color="auto"/>
        <w:right w:val="none" w:sz="0" w:space="0" w:color="auto"/>
      </w:divBdr>
    </w:div>
    <w:div w:id="805700159">
      <w:marLeft w:val="640"/>
      <w:marRight w:val="0"/>
      <w:marTop w:val="0"/>
      <w:marBottom w:val="0"/>
      <w:divBdr>
        <w:top w:val="none" w:sz="0" w:space="0" w:color="auto"/>
        <w:left w:val="none" w:sz="0" w:space="0" w:color="auto"/>
        <w:bottom w:val="none" w:sz="0" w:space="0" w:color="auto"/>
        <w:right w:val="none" w:sz="0" w:space="0" w:color="auto"/>
      </w:divBdr>
    </w:div>
    <w:div w:id="805853968">
      <w:marLeft w:val="640"/>
      <w:marRight w:val="0"/>
      <w:marTop w:val="0"/>
      <w:marBottom w:val="0"/>
      <w:divBdr>
        <w:top w:val="none" w:sz="0" w:space="0" w:color="auto"/>
        <w:left w:val="none" w:sz="0" w:space="0" w:color="auto"/>
        <w:bottom w:val="none" w:sz="0" w:space="0" w:color="auto"/>
        <w:right w:val="none" w:sz="0" w:space="0" w:color="auto"/>
      </w:divBdr>
    </w:div>
    <w:div w:id="805858118">
      <w:marLeft w:val="640"/>
      <w:marRight w:val="0"/>
      <w:marTop w:val="0"/>
      <w:marBottom w:val="0"/>
      <w:divBdr>
        <w:top w:val="none" w:sz="0" w:space="0" w:color="auto"/>
        <w:left w:val="none" w:sz="0" w:space="0" w:color="auto"/>
        <w:bottom w:val="none" w:sz="0" w:space="0" w:color="auto"/>
        <w:right w:val="none" w:sz="0" w:space="0" w:color="auto"/>
      </w:divBdr>
    </w:div>
    <w:div w:id="805928436">
      <w:marLeft w:val="640"/>
      <w:marRight w:val="0"/>
      <w:marTop w:val="0"/>
      <w:marBottom w:val="0"/>
      <w:divBdr>
        <w:top w:val="none" w:sz="0" w:space="0" w:color="auto"/>
        <w:left w:val="none" w:sz="0" w:space="0" w:color="auto"/>
        <w:bottom w:val="none" w:sz="0" w:space="0" w:color="auto"/>
        <w:right w:val="none" w:sz="0" w:space="0" w:color="auto"/>
      </w:divBdr>
    </w:div>
    <w:div w:id="806123358">
      <w:marLeft w:val="640"/>
      <w:marRight w:val="0"/>
      <w:marTop w:val="0"/>
      <w:marBottom w:val="0"/>
      <w:divBdr>
        <w:top w:val="none" w:sz="0" w:space="0" w:color="auto"/>
        <w:left w:val="none" w:sz="0" w:space="0" w:color="auto"/>
        <w:bottom w:val="none" w:sz="0" w:space="0" w:color="auto"/>
        <w:right w:val="none" w:sz="0" w:space="0" w:color="auto"/>
      </w:divBdr>
    </w:div>
    <w:div w:id="806168247">
      <w:marLeft w:val="640"/>
      <w:marRight w:val="0"/>
      <w:marTop w:val="0"/>
      <w:marBottom w:val="0"/>
      <w:divBdr>
        <w:top w:val="none" w:sz="0" w:space="0" w:color="auto"/>
        <w:left w:val="none" w:sz="0" w:space="0" w:color="auto"/>
        <w:bottom w:val="none" w:sz="0" w:space="0" w:color="auto"/>
        <w:right w:val="none" w:sz="0" w:space="0" w:color="auto"/>
      </w:divBdr>
    </w:div>
    <w:div w:id="806237788">
      <w:marLeft w:val="640"/>
      <w:marRight w:val="0"/>
      <w:marTop w:val="0"/>
      <w:marBottom w:val="0"/>
      <w:divBdr>
        <w:top w:val="none" w:sz="0" w:space="0" w:color="auto"/>
        <w:left w:val="none" w:sz="0" w:space="0" w:color="auto"/>
        <w:bottom w:val="none" w:sz="0" w:space="0" w:color="auto"/>
        <w:right w:val="none" w:sz="0" w:space="0" w:color="auto"/>
      </w:divBdr>
    </w:div>
    <w:div w:id="806505588">
      <w:marLeft w:val="640"/>
      <w:marRight w:val="0"/>
      <w:marTop w:val="0"/>
      <w:marBottom w:val="0"/>
      <w:divBdr>
        <w:top w:val="none" w:sz="0" w:space="0" w:color="auto"/>
        <w:left w:val="none" w:sz="0" w:space="0" w:color="auto"/>
        <w:bottom w:val="none" w:sz="0" w:space="0" w:color="auto"/>
        <w:right w:val="none" w:sz="0" w:space="0" w:color="auto"/>
      </w:divBdr>
    </w:div>
    <w:div w:id="806508762">
      <w:marLeft w:val="640"/>
      <w:marRight w:val="0"/>
      <w:marTop w:val="0"/>
      <w:marBottom w:val="0"/>
      <w:divBdr>
        <w:top w:val="none" w:sz="0" w:space="0" w:color="auto"/>
        <w:left w:val="none" w:sz="0" w:space="0" w:color="auto"/>
        <w:bottom w:val="none" w:sz="0" w:space="0" w:color="auto"/>
        <w:right w:val="none" w:sz="0" w:space="0" w:color="auto"/>
      </w:divBdr>
    </w:div>
    <w:div w:id="806581176">
      <w:marLeft w:val="640"/>
      <w:marRight w:val="0"/>
      <w:marTop w:val="0"/>
      <w:marBottom w:val="0"/>
      <w:divBdr>
        <w:top w:val="none" w:sz="0" w:space="0" w:color="auto"/>
        <w:left w:val="none" w:sz="0" w:space="0" w:color="auto"/>
        <w:bottom w:val="none" w:sz="0" w:space="0" w:color="auto"/>
        <w:right w:val="none" w:sz="0" w:space="0" w:color="auto"/>
      </w:divBdr>
    </w:div>
    <w:div w:id="806624625">
      <w:marLeft w:val="640"/>
      <w:marRight w:val="0"/>
      <w:marTop w:val="0"/>
      <w:marBottom w:val="0"/>
      <w:divBdr>
        <w:top w:val="none" w:sz="0" w:space="0" w:color="auto"/>
        <w:left w:val="none" w:sz="0" w:space="0" w:color="auto"/>
        <w:bottom w:val="none" w:sz="0" w:space="0" w:color="auto"/>
        <w:right w:val="none" w:sz="0" w:space="0" w:color="auto"/>
      </w:divBdr>
    </w:div>
    <w:div w:id="806625239">
      <w:marLeft w:val="640"/>
      <w:marRight w:val="0"/>
      <w:marTop w:val="0"/>
      <w:marBottom w:val="0"/>
      <w:divBdr>
        <w:top w:val="none" w:sz="0" w:space="0" w:color="auto"/>
        <w:left w:val="none" w:sz="0" w:space="0" w:color="auto"/>
        <w:bottom w:val="none" w:sz="0" w:space="0" w:color="auto"/>
        <w:right w:val="none" w:sz="0" w:space="0" w:color="auto"/>
      </w:divBdr>
    </w:div>
    <w:div w:id="806630680">
      <w:marLeft w:val="640"/>
      <w:marRight w:val="0"/>
      <w:marTop w:val="0"/>
      <w:marBottom w:val="0"/>
      <w:divBdr>
        <w:top w:val="none" w:sz="0" w:space="0" w:color="auto"/>
        <w:left w:val="none" w:sz="0" w:space="0" w:color="auto"/>
        <w:bottom w:val="none" w:sz="0" w:space="0" w:color="auto"/>
        <w:right w:val="none" w:sz="0" w:space="0" w:color="auto"/>
      </w:divBdr>
    </w:div>
    <w:div w:id="806703396">
      <w:marLeft w:val="640"/>
      <w:marRight w:val="0"/>
      <w:marTop w:val="0"/>
      <w:marBottom w:val="0"/>
      <w:divBdr>
        <w:top w:val="none" w:sz="0" w:space="0" w:color="auto"/>
        <w:left w:val="none" w:sz="0" w:space="0" w:color="auto"/>
        <w:bottom w:val="none" w:sz="0" w:space="0" w:color="auto"/>
        <w:right w:val="none" w:sz="0" w:space="0" w:color="auto"/>
      </w:divBdr>
    </w:div>
    <w:div w:id="807011701">
      <w:marLeft w:val="640"/>
      <w:marRight w:val="0"/>
      <w:marTop w:val="0"/>
      <w:marBottom w:val="0"/>
      <w:divBdr>
        <w:top w:val="none" w:sz="0" w:space="0" w:color="auto"/>
        <w:left w:val="none" w:sz="0" w:space="0" w:color="auto"/>
        <w:bottom w:val="none" w:sz="0" w:space="0" w:color="auto"/>
        <w:right w:val="none" w:sz="0" w:space="0" w:color="auto"/>
      </w:divBdr>
    </w:div>
    <w:div w:id="807013936">
      <w:marLeft w:val="640"/>
      <w:marRight w:val="0"/>
      <w:marTop w:val="0"/>
      <w:marBottom w:val="0"/>
      <w:divBdr>
        <w:top w:val="none" w:sz="0" w:space="0" w:color="auto"/>
        <w:left w:val="none" w:sz="0" w:space="0" w:color="auto"/>
        <w:bottom w:val="none" w:sz="0" w:space="0" w:color="auto"/>
        <w:right w:val="none" w:sz="0" w:space="0" w:color="auto"/>
      </w:divBdr>
    </w:div>
    <w:div w:id="807016852">
      <w:marLeft w:val="640"/>
      <w:marRight w:val="0"/>
      <w:marTop w:val="0"/>
      <w:marBottom w:val="0"/>
      <w:divBdr>
        <w:top w:val="none" w:sz="0" w:space="0" w:color="auto"/>
        <w:left w:val="none" w:sz="0" w:space="0" w:color="auto"/>
        <w:bottom w:val="none" w:sz="0" w:space="0" w:color="auto"/>
        <w:right w:val="none" w:sz="0" w:space="0" w:color="auto"/>
      </w:divBdr>
    </w:div>
    <w:div w:id="807017168">
      <w:marLeft w:val="640"/>
      <w:marRight w:val="0"/>
      <w:marTop w:val="0"/>
      <w:marBottom w:val="0"/>
      <w:divBdr>
        <w:top w:val="none" w:sz="0" w:space="0" w:color="auto"/>
        <w:left w:val="none" w:sz="0" w:space="0" w:color="auto"/>
        <w:bottom w:val="none" w:sz="0" w:space="0" w:color="auto"/>
        <w:right w:val="none" w:sz="0" w:space="0" w:color="auto"/>
      </w:divBdr>
    </w:div>
    <w:div w:id="807093268">
      <w:marLeft w:val="640"/>
      <w:marRight w:val="0"/>
      <w:marTop w:val="0"/>
      <w:marBottom w:val="0"/>
      <w:divBdr>
        <w:top w:val="none" w:sz="0" w:space="0" w:color="auto"/>
        <w:left w:val="none" w:sz="0" w:space="0" w:color="auto"/>
        <w:bottom w:val="none" w:sz="0" w:space="0" w:color="auto"/>
        <w:right w:val="none" w:sz="0" w:space="0" w:color="auto"/>
      </w:divBdr>
    </w:div>
    <w:div w:id="807093810">
      <w:marLeft w:val="640"/>
      <w:marRight w:val="0"/>
      <w:marTop w:val="0"/>
      <w:marBottom w:val="0"/>
      <w:divBdr>
        <w:top w:val="none" w:sz="0" w:space="0" w:color="auto"/>
        <w:left w:val="none" w:sz="0" w:space="0" w:color="auto"/>
        <w:bottom w:val="none" w:sz="0" w:space="0" w:color="auto"/>
        <w:right w:val="none" w:sz="0" w:space="0" w:color="auto"/>
      </w:divBdr>
    </w:div>
    <w:div w:id="807094284">
      <w:marLeft w:val="640"/>
      <w:marRight w:val="0"/>
      <w:marTop w:val="0"/>
      <w:marBottom w:val="0"/>
      <w:divBdr>
        <w:top w:val="none" w:sz="0" w:space="0" w:color="auto"/>
        <w:left w:val="none" w:sz="0" w:space="0" w:color="auto"/>
        <w:bottom w:val="none" w:sz="0" w:space="0" w:color="auto"/>
        <w:right w:val="none" w:sz="0" w:space="0" w:color="auto"/>
      </w:divBdr>
    </w:div>
    <w:div w:id="807166732">
      <w:marLeft w:val="640"/>
      <w:marRight w:val="0"/>
      <w:marTop w:val="0"/>
      <w:marBottom w:val="0"/>
      <w:divBdr>
        <w:top w:val="none" w:sz="0" w:space="0" w:color="auto"/>
        <w:left w:val="none" w:sz="0" w:space="0" w:color="auto"/>
        <w:bottom w:val="none" w:sz="0" w:space="0" w:color="auto"/>
        <w:right w:val="none" w:sz="0" w:space="0" w:color="auto"/>
      </w:divBdr>
    </w:div>
    <w:div w:id="807238354">
      <w:marLeft w:val="640"/>
      <w:marRight w:val="0"/>
      <w:marTop w:val="0"/>
      <w:marBottom w:val="0"/>
      <w:divBdr>
        <w:top w:val="none" w:sz="0" w:space="0" w:color="auto"/>
        <w:left w:val="none" w:sz="0" w:space="0" w:color="auto"/>
        <w:bottom w:val="none" w:sz="0" w:space="0" w:color="auto"/>
        <w:right w:val="none" w:sz="0" w:space="0" w:color="auto"/>
      </w:divBdr>
    </w:div>
    <w:div w:id="807279722">
      <w:marLeft w:val="640"/>
      <w:marRight w:val="0"/>
      <w:marTop w:val="0"/>
      <w:marBottom w:val="0"/>
      <w:divBdr>
        <w:top w:val="none" w:sz="0" w:space="0" w:color="auto"/>
        <w:left w:val="none" w:sz="0" w:space="0" w:color="auto"/>
        <w:bottom w:val="none" w:sz="0" w:space="0" w:color="auto"/>
        <w:right w:val="none" w:sz="0" w:space="0" w:color="auto"/>
      </w:divBdr>
    </w:div>
    <w:div w:id="807355417">
      <w:marLeft w:val="640"/>
      <w:marRight w:val="0"/>
      <w:marTop w:val="0"/>
      <w:marBottom w:val="0"/>
      <w:divBdr>
        <w:top w:val="none" w:sz="0" w:space="0" w:color="auto"/>
        <w:left w:val="none" w:sz="0" w:space="0" w:color="auto"/>
        <w:bottom w:val="none" w:sz="0" w:space="0" w:color="auto"/>
        <w:right w:val="none" w:sz="0" w:space="0" w:color="auto"/>
      </w:divBdr>
    </w:div>
    <w:div w:id="807357213">
      <w:marLeft w:val="640"/>
      <w:marRight w:val="0"/>
      <w:marTop w:val="0"/>
      <w:marBottom w:val="0"/>
      <w:divBdr>
        <w:top w:val="none" w:sz="0" w:space="0" w:color="auto"/>
        <w:left w:val="none" w:sz="0" w:space="0" w:color="auto"/>
        <w:bottom w:val="none" w:sz="0" w:space="0" w:color="auto"/>
        <w:right w:val="none" w:sz="0" w:space="0" w:color="auto"/>
      </w:divBdr>
    </w:div>
    <w:div w:id="807363043">
      <w:marLeft w:val="640"/>
      <w:marRight w:val="0"/>
      <w:marTop w:val="0"/>
      <w:marBottom w:val="0"/>
      <w:divBdr>
        <w:top w:val="none" w:sz="0" w:space="0" w:color="auto"/>
        <w:left w:val="none" w:sz="0" w:space="0" w:color="auto"/>
        <w:bottom w:val="none" w:sz="0" w:space="0" w:color="auto"/>
        <w:right w:val="none" w:sz="0" w:space="0" w:color="auto"/>
      </w:divBdr>
    </w:div>
    <w:div w:id="807432701">
      <w:marLeft w:val="640"/>
      <w:marRight w:val="0"/>
      <w:marTop w:val="0"/>
      <w:marBottom w:val="0"/>
      <w:divBdr>
        <w:top w:val="none" w:sz="0" w:space="0" w:color="auto"/>
        <w:left w:val="none" w:sz="0" w:space="0" w:color="auto"/>
        <w:bottom w:val="none" w:sz="0" w:space="0" w:color="auto"/>
        <w:right w:val="none" w:sz="0" w:space="0" w:color="auto"/>
      </w:divBdr>
    </w:div>
    <w:div w:id="807434083">
      <w:marLeft w:val="640"/>
      <w:marRight w:val="0"/>
      <w:marTop w:val="0"/>
      <w:marBottom w:val="0"/>
      <w:divBdr>
        <w:top w:val="none" w:sz="0" w:space="0" w:color="auto"/>
        <w:left w:val="none" w:sz="0" w:space="0" w:color="auto"/>
        <w:bottom w:val="none" w:sz="0" w:space="0" w:color="auto"/>
        <w:right w:val="none" w:sz="0" w:space="0" w:color="auto"/>
      </w:divBdr>
    </w:div>
    <w:div w:id="807475968">
      <w:marLeft w:val="640"/>
      <w:marRight w:val="0"/>
      <w:marTop w:val="0"/>
      <w:marBottom w:val="0"/>
      <w:divBdr>
        <w:top w:val="none" w:sz="0" w:space="0" w:color="auto"/>
        <w:left w:val="none" w:sz="0" w:space="0" w:color="auto"/>
        <w:bottom w:val="none" w:sz="0" w:space="0" w:color="auto"/>
        <w:right w:val="none" w:sz="0" w:space="0" w:color="auto"/>
      </w:divBdr>
    </w:div>
    <w:div w:id="807478042">
      <w:marLeft w:val="640"/>
      <w:marRight w:val="0"/>
      <w:marTop w:val="0"/>
      <w:marBottom w:val="0"/>
      <w:divBdr>
        <w:top w:val="none" w:sz="0" w:space="0" w:color="auto"/>
        <w:left w:val="none" w:sz="0" w:space="0" w:color="auto"/>
        <w:bottom w:val="none" w:sz="0" w:space="0" w:color="auto"/>
        <w:right w:val="none" w:sz="0" w:space="0" w:color="auto"/>
      </w:divBdr>
    </w:div>
    <w:div w:id="807479468">
      <w:marLeft w:val="640"/>
      <w:marRight w:val="0"/>
      <w:marTop w:val="0"/>
      <w:marBottom w:val="0"/>
      <w:divBdr>
        <w:top w:val="none" w:sz="0" w:space="0" w:color="auto"/>
        <w:left w:val="none" w:sz="0" w:space="0" w:color="auto"/>
        <w:bottom w:val="none" w:sz="0" w:space="0" w:color="auto"/>
        <w:right w:val="none" w:sz="0" w:space="0" w:color="auto"/>
      </w:divBdr>
    </w:div>
    <w:div w:id="807550794">
      <w:marLeft w:val="640"/>
      <w:marRight w:val="0"/>
      <w:marTop w:val="0"/>
      <w:marBottom w:val="0"/>
      <w:divBdr>
        <w:top w:val="none" w:sz="0" w:space="0" w:color="auto"/>
        <w:left w:val="none" w:sz="0" w:space="0" w:color="auto"/>
        <w:bottom w:val="none" w:sz="0" w:space="0" w:color="auto"/>
        <w:right w:val="none" w:sz="0" w:space="0" w:color="auto"/>
      </w:divBdr>
    </w:div>
    <w:div w:id="807627103">
      <w:marLeft w:val="640"/>
      <w:marRight w:val="0"/>
      <w:marTop w:val="0"/>
      <w:marBottom w:val="0"/>
      <w:divBdr>
        <w:top w:val="none" w:sz="0" w:space="0" w:color="auto"/>
        <w:left w:val="none" w:sz="0" w:space="0" w:color="auto"/>
        <w:bottom w:val="none" w:sz="0" w:space="0" w:color="auto"/>
        <w:right w:val="none" w:sz="0" w:space="0" w:color="auto"/>
      </w:divBdr>
    </w:div>
    <w:div w:id="807665952">
      <w:marLeft w:val="640"/>
      <w:marRight w:val="0"/>
      <w:marTop w:val="0"/>
      <w:marBottom w:val="0"/>
      <w:divBdr>
        <w:top w:val="none" w:sz="0" w:space="0" w:color="auto"/>
        <w:left w:val="none" w:sz="0" w:space="0" w:color="auto"/>
        <w:bottom w:val="none" w:sz="0" w:space="0" w:color="auto"/>
        <w:right w:val="none" w:sz="0" w:space="0" w:color="auto"/>
      </w:divBdr>
    </w:div>
    <w:div w:id="807670798">
      <w:marLeft w:val="640"/>
      <w:marRight w:val="0"/>
      <w:marTop w:val="0"/>
      <w:marBottom w:val="0"/>
      <w:divBdr>
        <w:top w:val="none" w:sz="0" w:space="0" w:color="auto"/>
        <w:left w:val="none" w:sz="0" w:space="0" w:color="auto"/>
        <w:bottom w:val="none" w:sz="0" w:space="0" w:color="auto"/>
        <w:right w:val="none" w:sz="0" w:space="0" w:color="auto"/>
      </w:divBdr>
    </w:div>
    <w:div w:id="807892321">
      <w:marLeft w:val="640"/>
      <w:marRight w:val="0"/>
      <w:marTop w:val="0"/>
      <w:marBottom w:val="0"/>
      <w:divBdr>
        <w:top w:val="none" w:sz="0" w:space="0" w:color="auto"/>
        <w:left w:val="none" w:sz="0" w:space="0" w:color="auto"/>
        <w:bottom w:val="none" w:sz="0" w:space="0" w:color="auto"/>
        <w:right w:val="none" w:sz="0" w:space="0" w:color="auto"/>
      </w:divBdr>
    </w:div>
    <w:div w:id="807939274">
      <w:marLeft w:val="640"/>
      <w:marRight w:val="0"/>
      <w:marTop w:val="0"/>
      <w:marBottom w:val="0"/>
      <w:divBdr>
        <w:top w:val="none" w:sz="0" w:space="0" w:color="auto"/>
        <w:left w:val="none" w:sz="0" w:space="0" w:color="auto"/>
        <w:bottom w:val="none" w:sz="0" w:space="0" w:color="auto"/>
        <w:right w:val="none" w:sz="0" w:space="0" w:color="auto"/>
      </w:divBdr>
    </w:div>
    <w:div w:id="807940364">
      <w:marLeft w:val="640"/>
      <w:marRight w:val="0"/>
      <w:marTop w:val="0"/>
      <w:marBottom w:val="0"/>
      <w:divBdr>
        <w:top w:val="none" w:sz="0" w:space="0" w:color="auto"/>
        <w:left w:val="none" w:sz="0" w:space="0" w:color="auto"/>
        <w:bottom w:val="none" w:sz="0" w:space="0" w:color="auto"/>
        <w:right w:val="none" w:sz="0" w:space="0" w:color="auto"/>
      </w:divBdr>
    </w:div>
    <w:div w:id="808009801">
      <w:marLeft w:val="640"/>
      <w:marRight w:val="0"/>
      <w:marTop w:val="0"/>
      <w:marBottom w:val="0"/>
      <w:divBdr>
        <w:top w:val="none" w:sz="0" w:space="0" w:color="auto"/>
        <w:left w:val="none" w:sz="0" w:space="0" w:color="auto"/>
        <w:bottom w:val="none" w:sz="0" w:space="0" w:color="auto"/>
        <w:right w:val="none" w:sz="0" w:space="0" w:color="auto"/>
      </w:divBdr>
    </w:div>
    <w:div w:id="808136784">
      <w:marLeft w:val="640"/>
      <w:marRight w:val="0"/>
      <w:marTop w:val="0"/>
      <w:marBottom w:val="0"/>
      <w:divBdr>
        <w:top w:val="none" w:sz="0" w:space="0" w:color="auto"/>
        <w:left w:val="none" w:sz="0" w:space="0" w:color="auto"/>
        <w:bottom w:val="none" w:sz="0" w:space="0" w:color="auto"/>
        <w:right w:val="none" w:sz="0" w:space="0" w:color="auto"/>
      </w:divBdr>
    </w:div>
    <w:div w:id="808205890">
      <w:marLeft w:val="640"/>
      <w:marRight w:val="0"/>
      <w:marTop w:val="0"/>
      <w:marBottom w:val="0"/>
      <w:divBdr>
        <w:top w:val="none" w:sz="0" w:space="0" w:color="auto"/>
        <w:left w:val="none" w:sz="0" w:space="0" w:color="auto"/>
        <w:bottom w:val="none" w:sz="0" w:space="0" w:color="auto"/>
        <w:right w:val="none" w:sz="0" w:space="0" w:color="auto"/>
      </w:divBdr>
    </w:div>
    <w:div w:id="808329110">
      <w:marLeft w:val="640"/>
      <w:marRight w:val="0"/>
      <w:marTop w:val="0"/>
      <w:marBottom w:val="0"/>
      <w:divBdr>
        <w:top w:val="none" w:sz="0" w:space="0" w:color="auto"/>
        <w:left w:val="none" w:sz="0" w:space="0" w:color="auto"/>
        <w:bottom w:val="none" w:sz="0" w:space="0" w:color="auto"/>
        <w:right w:val="none" w:sz="0" w:space="0" w:color="auto"/>
      </w:divBdr>
    </w:div>
    <w:div w:id="808520178">
      <w:marLeft w:val="640"/>
      <w:marRight w:val="0"/>
      <w:marTop w:val="0"/>
      <w:marBottom w:val="0"/>
      <w:divBdr>
        <w:top w:val="none" w:sz="0" w:space="0" w:color="auto"/>
        <w:left w:val="none" w:sz="0" w:space="0" w:color="auto"/>
        <w:bottom w:val="none" w:sz="0" w:space="0" w:color="auto"/>
        <w:right w:val="none" w:sz="0" w:space="0" w:color="auto"/>
      </w:divBdr>
    </w:div>
    <w:div w:id="808548537">
      <w:marLeft w:val="640"/>
      <w:marRight w:val="0"/>
      <w:marTop w:val="0"/>
      <w:marBottom w:val="0"/>
      <w:divBdr>
        <w:top w:val="none" w:sz="0" w:space="0" w:color="auto"/>
        <w:left w:val="none" w:sz="0" w:space="0" w:color="auto"/>
        <w:bottom w:val="none" w:sz="0" w:space="0" w:color="auto"/>
        <w:right w:val="none" w:sz="0" w:space="0" w:color="auto"/>
      </w:divBdr>
    </w:div>
    <w:div w:id="808596986">
      <w:marLeft w:val="640"/>
      <w:marRight w:val="0"/>
      <w:marTop w:val="0"/>
      <w:marBottom w:val="0"/>
      <w:divBdr>
        <w:top w:val="none" w:sz="0" w:space="0" w:color="auto"/>
        <w:left w:val="none" w:sz="0" w:space="0" w:color="auto"/>
        <w:bottom w:val="none" w:sz="0" w:space="0" w:color="auto"/>
        <w:right w:val="none" w:sz="0" w:space="0" w:color="auto"/>
      </w:divBdr>
    </w:div>
    <w:div w:id="808597549">
      <w:marLeft w:val="640"/>
      <w:marRight w:val="0"/>
      <w:marTop w:val="0"/>
      <w:marBottom w:val="0"/>
      <w:divBdr>
        <w:top w:val="none" w:sz="0" w:space="0" w:color="auto"/>
        <w:left w:val="none" w:sz="0" w:space="0" w:color="auto"/>
        <w:bottom w:val="none" w:sz="0" w:space="0" w:color="auto"/>
        <w:right w:val="none" w:sz="0" w:space="0" w:color="auto"/>
      </w:divBdr>
    </w:div>
    <w:div w:id="808666009">
      <w:marLeft w:val="640"/>
      <w:marRight w:val="0"/>
      <w:marTop w:val="0"/>
      <w:marBottom w:val="0"/>
      <w:divBdr>
        <w:top w:val="none" w:sz="0" w:space="0" w:color="auto"/>
        <w:left w:val="none" w:sz="0" w:space="0" w:color="auto"/>
        <w:bottom w:val="none" w:sz="0" w:space="0" w:color="auto"/>
        <w:right w:val="none" w:sz="0" w:space="0" w:color="auto"/>
      </w:divBdr>
    </w:div>
    <w:div w:id="808672705">
      <w:marLeft w:val="640"/>
      <w:marRight w:val="0"/>
      <w:marTop w:val="0"/>
      <w:marBottom w:val="0"/>
      <w:divBdr>
        <w:top w:val="none" w:sz="0" w:space="0" w:color="auto"/>
        <w:left w:val="none" w:sz="0" w:space="0" w:color="auto"/>
        <w:bottom w:val="none" w:sz="0" w:space="0" w:color="auto"/>
        <w:right w:val="none" w:sz="0" w:space="0" w:color="auto"/>
      </w:divBdr>
    </w:div>
    <w:div w:id="808716673">
      <w:marLeft w:val="640"/>
      <w:marRight w:val="0"/>
      <w:marTop w:val="0"/>
      <w:marBottom w:val="0"/>
      <w:divBdr>
        <w:top w:val="none" w:sz="0" w:space="0" w:color="auto"/>
        <w:left w:val="none" w:sz="0" w:space="0" w:color="auto"/>
        <w:bottom w:val="none" w:sz="0" w:space="0" w:color="auto"/>
        <w:right w:val="none" w:sz="0" w:space="0" w:color="auto"/>
      </w:divBdr>
    </w:div>
    <w:div w:id="808980551">
      <w:marLeft w:val="640"/>
      <w:marRight w:val="0"/>
      <w:marTop w:val="0"/>
      <w:marBottom w:val="0"/>
      <w:divBdr>
        <w:top w:val="none" w:sz="0" w:space="0" w:color="auto"/>
        <w:left w:val="none" w:sz="0" w:space="0" w:color="auto"/>
        <w:bottom w:val="none" w:sz="0" w:space="0" w:color="auto"/>
        <w:right w:val="none" w:sz="0" w:space="0" w:color="auto"/>
      </w:divBdr>
    </w:div>
    <w:div w:id="808982610">
      <w:marLeft w:val="640"/>
      <w:marRight w:val="0"/>
      <w:marTop w:val="0"/>
      <w:marBottom w:val="0"/>
      <w:divBdr>
        <w:top w:val="none" w:sz="0" w:space="0" w:color="auto"/>
        <w:left w:val="none" w:sz="0" w:space="0" w:color="auto"/>
        <w:bottom w:val="none" w:sz="0" w:space="0" w:color="auto"/>
        <w:right w:val="none" w:sz="0" w:space="0" w:color="auto"/>
      </w:divBdr>
    </w:div>
    <w:div w:id="809175556">
      <w:marLeft w:val="640"/>
      <w:marRight w:val="0"/>
      <w:marTop w:val="0"/>
      <w:marBottom w:val="0"/>
      <w:divBdr>
        <w:top w:val="none" w:sz="0" w:space="0" w:color="auto"/>
        <w:left w:val="none" w:sz="0" w:space="0" w:color="auto"/>
        <w:bottom w:val="none" w:sz="0" w:space="0" w:color="auto"/>
        <w:right w:val="none" w:sz="0" w:space="0" w:color="auto"/>
      </w:divBdr>
    </w:div>
    <w:div w:id="809202422">
      <w:marLeft w:val="640"/>
      <w:marRight w:val="0"/>
      <w:marTop w:val="0"/>
      <w:marBottom w:val="0"/>
      <w:divBdr>
        <w:top w:val="none" w:sz="0" w:space="0" w:color="auto"/>
        <w:left w:val="none" w:sz="0" w:space="0" w:color="auto"/>
        <w:bottom w:val="none" w:sz="0" w:space="0" w:color="auto"/>
        <w:right w:val="none" w:sz="0" w:space="0" w:color="auto"/>
      </w:divBdr>
    </w:div>
    <w:div w:id="809246937">
      <w:marLeft w:val="640"/>
      <w:marRight w:val="0"/>
      <w:marTop w:val="0"/>
      <w:marBottom w:val="0"/>
      <w:divBdr>
        <w:top w:val="none" w:sz="0" w:space="0" w:color="auto"/>
        <w:left w:val="none" w:sz="0" w:space="0" w:color="auto"/>
        <w:bottom w:val="none" w:sz="0" w:space="0" w:color="auto"/>
        <w:right w:val="none" w:sz="0" w:space="0" w:color="auto"/>
      </w:divBdr>
    </w:div>
    <w:div w:id="809249682">
      <w:marLeft w:val="640"/>
      <w:marRight w:val="0"/>
      <w:marTop w:val="0"/>
      <w:marBottom w:val="0"/>
      <w:divBdr>
        <w:top w:val="none" w:sz="0" w:space="0" w:color="auto"/>
        <w:left w:val="none" w:sz="0" w:space="0" w:color="auto"/>
        <w:bottom w:val="none" w:sz="0" w:space="0" w:color="auto"/>
        <w:right w:val="none" w:sz="0" w:space="0" w:color="auto"/>
      </w:divBdr>
    </w:div>
    <w:div w:id="809591430">
      <w:marLeft w:val="640"/>
      <w:marRight w:val="0"/>
      <w:marTop w:val="0"/>
      <w:marBottom w:val="0"/>
      <w:divBdr>
        <w:top w:val="none" w:sz="0" w:space="0" w:color="auto"/>
        <w:left w:val="none" w:sz="0" w:space="0" w:color="auto"/>
        <w:bottom w:val="none" w:sz="0" w:space="0" w:color="auto"/>
        <w:right w:val="none" w:sz="0" w:space="0" w:color="auto"/>
      </w:divBdr>
    </w:div>
    <w:div w:id="809593559">
      <w:marLeft w:val="640"/>
      <w:marRight w:val="0"/>
      <w:marTop w:val="0"/>
      <w:marBottom w:val="0"/>
      <w:divBdr>
        <w:top w:val="none" w:sz="0" w:space="0" w:color="auto"/>
        <w:left w:val="none" w:sz="0" w:space="0" w:color="auto"/>
        <w:bottom w:val="none" w:sz="0" w:space="0" w:color="auto"/>
        <w:right w:val="none" w:sz="0" w:space="0" w:color="auto"/>
      </w:divBdr>
    </w:div>
    <w:div w:id="809593894">
      <w:marLeft w:val="640"/>
      <w:marRight w:val="0"/>
      <w:marTop w:val="0"/>
      <w:marBottom w:val="0"/>
      <w:divBdr>
        <w:top w:val="none" w:sz="0" w:space="0" w:color="auto"/>
        <w:left w:val="none" w:sz="0" w:space="0" w:color="auto"/>
        <w:bottom w:val="none" w:sz="0" w:space="0" w:color="auto"/>
        <w:right w:val="none" w:sz="0" w:space="0" w:color="auto"/>
      </w:divBdr>
    </w:div>
    <w:div w:id="809782198">
      <w:marLeft w:val="640"/>
      <w:marRight w:val="0"/>
      <w:marTop w:val="0"/>
      <w:marBottom w:val="0"/>
      <w:divBdr>
        <w:top w:val="none" w:sz="0" w:space="0" w:color="auto"/>
        <w:left w:val="none" w:sz="0" w:space="0" w:color="auto"/>
        <w:bottom w:val="none" w:sz="0" w:space="0" w:color="auto"/>
        <w:right w:val="none" w:sz="0" w:space="0" w:color="auto"/>
      </w:divBdr>
    </w:div>
    <w:div w:id="809786677">
      <w:marLeft w:val="640"/>
      <w:marRight w:val="0"/>
      <w:marTop w:val="0"/>
      <w:marBottom w:val="0"/>
      <w:divBdr>
        <w:top w:val="none" w:sz="0" w:space="0" w:color="auto"/>
        <w:left w:val="none" w:sz="0" w:space="0" w:color="auto"/>
        <w:bottom w:val="none" w:sz="0" w:space="0" w:color="auto"/>
        <w:right w:val="none" w:sz="0" w:space="0" w:color="auto"/>
      </w:divBdr>
    </w:div>
    <w:div w:id="809787135">
      <w:marLeft w:val="640"/>
      <w:marRight w:val="0"/>
      <w:marTop w:val="0"/>
      <w:marBottom w:val="0"/>
      <w:divBdr>
        <w:top w:val="none" w:sz="0" w:space="0" w:color="auto"/>
        <w:left w:val="none" w:sz="0" w:space="0" w:color="auto"/>
        <w:bottom w:val="none" w:sz="0" w:space="0" w:color="auto"/>
        <w:right w:val="none" w:sz="0" w:space="0" w:color="auto"/>
      </w:divBdr>
    </w:div>
    <w:div w:id="809904000">
      <w:marLeft w:val="640"/>
      <w:marRight w:val="0"/>
      <w:marTop w:val="0"/>
      <w:marBottom w:val="0"/>
      <w:divBdr>
        <w:top w:val="none" w:sz="0" w:space="0" w:color="auto"/>
        <w:left w:val="none" w:sz="0" w:space="0" w:color="auto"/>
        <w:bottom w:val="none" w:sz="0" w:space="0" w:color="auto"/>
        <w:right w:val="none" w:sz="0" w:space="0" w:color="auto"/>
      </w:divBdr>
    </w:div>
    <w:div w:id="810292311">
      <w:marLeft w:val="640"/>
      <w:marRight w:val="0"/>
      <w:marTop w:val="0"/>
      <w:marBottom w:val="0"/>
      <w:divBdr>
        <w:top w:val="none" w:sz="0" w:space="0" w:color="auto"/>
        <w:left w:val="none" w:sz="0" w:space="0" w:color="auto"/>
        <w:bottom w:val="none" w:sz="0" w:space="0" w:color="auto"/>
        <w:right w:val="none" w:sz="0" w:space="0" w:color="auto"/>
      </w:divBdr>
    </w:div>
    <w:div w:id="810293290">
      <w:marLeft w:val="640"/>
      <w:marRight w:val="0"/>
      <w:marTop w:val="0"/>
      <w:marBottom w:val="0"/>
      <w:divBdr>
        <w:top w:val="none" w:sz="0" w:space="0" w:color="auto"/>
        <w:left w:val="none" w:sz="0" w:space="0" w:color="auto"/>
        <w:bottom w:val="none" w:sz="0" w:space="0" w:color="auto"/>
        <w:right w:val="none" w:sz="0" w:space="0" w:color="auto"/>
      </w:divBdr>
    </w:div>
    <w:div w:id="810294168">
      <w:marLeft w:val="640"/>
      <w:marRight w:val="0"/>
      <w:marTop w:val="0"/>
      <w:marBottom w:val="0"/>
      <w:divBdr>
        <w:top w:val="none" w:sz="0" w:space="0" w:color="auto"/>
        <w:left w:val="none" w:sz="0" w:space="0" w:color="auto"/>
        <w:bottom w:val="none" w:sz="0" w:space="0" w:color="auto"/>
        <w:right w:val="none" w:sz="0" w:space="0" w:color="auto"/>
      </w:divBdr>
    </w:div>
    <w:div w:id="810370796">
      <w:marLeft w:val="640"/>
      <w:marRight w:val="0"/>
      <w:marTop w:val="0"/>
      <w:marBottom w:val="0"/>
      <w:divBdr>
        <w:top w:val="none" w:sz="0" w:space="0" w:color="auto"/>
        <w:left w:val="none" w:sz="0" w:space="0" w:color="auto"/>
        <w:bottom w:val="none" w:sz="0" w:space="0" w:color="auto"/>
        <w:right w:val="none" w:sz="0" w:space="0" w:color="auto"/>
      </w:divBdr>
    </w:div>
    <w:div w:id="810442175">
      <w:marLeft w:val="640"/>
      <w:marRight w:val="0"/>
      <w:marTop w:val="0"/>
      <w:marBottom w:val="0"/>
      <w:divBdr>
        <w:top w:val="none" w:sz="0" w:space="0" w:color="auto"/>
        <w:left w:val="none" w:sz="0" w:space="0" w:color="auto"/>
        <w:bottom w:val="none" w:sz="0" w:space="0" w:color="auto"/>
        <w:right w:val="none" w:sz="0" w:space="0" w:color="auto"/>
      </w:divBdr>
    </w:div>
    <w:div w:id="810514275">
      <w:marLeft w:val="640"/>
      <w:marRight w:val="0"/>
      <w:marTop w:val="0"/>
      <w:marBottom w:val="0"/>
      <w:divBdr>
        <w:top w:val="none" w:sz="0" w:space="0" w:color="auto"/>
        <w:left w:val="none" w:sz="0" w:space="0" w:color="auto"/>
        <w:bottom w:val="none" w:sz="0" w:space="0" w:color="auto"/>
        <w:right w:val="none" w:sz="0" w:space="0" w:color="auto"/>
      </w:divBdr>
    </w:div>
    <w:div w:id="810514876">
      <w:marLeft w:val="640"/>
      <w:marRight w:val="0"/>
      <w:marTop w:val="0"/>
      <w:marBottom w:val="0"/>
      <w:divBdr>
        <w:top w:val="none" w:sz="0" w:space="0" w:color="auto"/>
        <w:left w:val="none" w:sz="0" w:space="0" w:color="auto"/>
        <w:bottom w:val="none" w:sz="0" w:space="0" w:color="auto"/>
        <w:right w:val="none" w:sz="0" w:space="0" w:color="auto"/>
      </w:divBdr>
    </w:div>
    <w:div w:id="810680567">
      <w:marLeft w:val="640"/>
      <w:marRight w:val="0"/>
      <w:marTop w:val="0"/>
      <w:marBottom w:val="0"/>
      <w:divBdr>
        <w:top w:val="none" w:sz="0" w:space="0" w:color="auto"/>
        <w:left w:val="none" w:sz="0" w:space="0" w:color="auto"/>
        <w:bottom w:val="none" w:sz="0" w:space="0" w:color="auto"/>
        <w:right w:val="none" w:sz="0" w:space="0" w:color="auto"/>
      </w:divBdr>
    </w:div>
    <w:div w:id="810681068">
      <w:marLeft w:val="640"/>
      <w:marRight w:val="0"/>
      <w:marTop w:val="0"/>
      <w:marBottom w:val="0"/>
      <w:divBdr>
        <w:top w:val="none" w:sz="0" w:space="0" w:color="auto"/>
        <w:left w:val="none" w:sz="0" w:space="0" w:color="auto"/>
        <w:bottom w:val="none" w:sz="0" w:space="0" w:color="auto"/>
        <w:right w:val="none" w:sz="0" w:space="0" w:color="auto"/>
      </w:divBdr>
    </w:div>
    <w:div w:id="810710371">
      <w:marLeft w:val="640"/>
      <w:marRight w:val="0"/>
      <w:marTop w:val="0"/>
      <w:marBottom w:val="0"/>
      <w:divBdr>
        <w:top w:val="none" w:sz="0" w:space="0" w:color="auto"/>
        <w:left w:val="none" w:sz="0" w:space="0" w:color="auto"/>
        <w:bottom w:val="none" w:sz="0" w:space="0" w:color="auto"/>
        <w:right w:val="none" w:sz="0" w:space="0" w:color="auto"/>
      </w:divBdr>
    </w:div>
    <w:div w:id="810754199">
      <w:marLeft w:val="640"/>
      <w:marRight w:val="0"/>
      <w:marTop w:val="0"/>
      <w:marBottom w:val="0"/>
      <w:divBdr>
        <w:top w:val="none" w:sz="0" w:space="0" w:color="auto"/>
        <w:left w:val="none" w:sz="0" w:space="0" w:color="auto"/>
        <w:bottom w:val="none" w:sz="0" w:space="0" w:color="auto"/>
        <w:right w:val="none" w:sz="0" w:space="0" w:color="auto"/>
      </w:divBdr>
    </w:div>
    <w:div w:id="810826523">
      <w:marLeft w:val="640"/>
      <w:marRight w:val="0"/>
      <w:marTop w:val="0"/>
      <w:marBottom w:val="0"/>
      <w:divBdr>
        <w:top w:val="none" w:sz="0" w:space="0" w:color="auto"/>
        <w:left w:val="none" w:sz="0" w:space="0" w:color="auto"/>
        <w:bottom w:val="none" w:sz="0" w:space="0" w:color="auto"/>
        <w:right w:val="none" w:sz="0" w:space="0" w:color="auto"/>
      </w:divBdr>
    </w:div>
    <w:div w:id="810828493">
      <w:marLeft w:val="640"/>
      <w:marRight w:val="0"/>
      <w:marTop w:val="0"/>
      <w:marBottom w:val="0"/>
      <w:divBdr>
        <w:top w:val="none" w:sz="0" w:space="0" w:color="auto"/>
        <w:left w:val="none" w:sz="0" w:space="0" w:color="auto"/>
        <w:bottom w:val="none" w:sz="0" w:space="0" w:color="auto"/>
        <w:right w:val="none" w:sz="0" w:space="0" w:color="auto"/>
      </w:divBdr>
    </w:div>
    <w:div w:id="810900920">
      <w:marLeft w:val="640"/>
      <w:marRight w:val="0"/>
      <w:marTop w:val="0"/>
      <w:marBottom w:val="0"/>
      <w:divBdr>
        <w:top w:val="none" w:sz="0" w:space="0" w:color="auto"/>
        <w:left w:val="none" w:sz="0" w:space="0" w:color="auto"/>
        <w:bottom w:val="none" w:sz="0" w:space="0" w:color="auto"/>
        <w:right w:val="none" w:sz="0" w:space="0" w:color="auto"/>
      </w:divBdr>
    </w:div>
    <w:div w:id="810903700">
      <w:marLeft w:val="640"/>
      <w:marRight w:val="0"/>
      <w:marTop w:val="0"/>
      <w:marBottom w:val="0"/>
      <w:divBdr>
        <w:top w:val="none" w:sz="0" w:space="0" w:color="auto"/>
        <w:left w:val="none" w:sz="0" w:space="0" w:color="auto"/>
        <w:bottom w:val="none" w:sz="0" w:space="0" w:color="auto"/>
        <w:right w:val="none" w:sz="0" w:space="0" w:color="auto"/>
      </w:divBdr>
    </w:div>
    <w:div w:id="811093640">
      <w:marLeft w:val="640"/>
      <w:marRight w:val="0"/>
      <w:marTop w:val="0"/>
      <w:marBottom w:val="0"/>
      <w:divBdr>
        <w:top w:val="none" w:sz="0" w:space="0" w:color="auto"/>
        <w:left w:val="none" w:sz="0" w:space="0" w:color="auto"/>
        <w:bottom w:val="none" w:sz="0" w:space="0" w:color="auto"/>
        <w:right w:val="none" w:sz="0" w:space="0" w:color="auto"/>
      </w:divBdr>
    </w:div>
    <w:div w:id="811095350">
      <w:marLeft w:val="640"/>
      <w:marRight w:val="0"/>
      <w:marTop w:val="0"/>
      <w:marBottom w:val="0"/>
      <w:divBdr>
        <w:top w:val="none" w:sz="0" w:space="0" w:color="auto"/>
        <w:left w:val="none" w:sz="0" w:space="0" w:color="auto"/>
        <w:bottom w:val="none" w:sz="0" w:space="0" w:color="auto"/>
        <w:right w:val="none" w:sz="0" w:space="0" w:color="auto"/>
      </w:divBdr>
    </w:div>
    <w:div w:id="811210373">
      <w:marLeft w:val="640"/>
      <w:marRight w:val="0"/>
      <w:marTop w:val="0"/>
      <w:marBottom w:val="0"/>
      <w:divBdr>
        <w:top w:val="none" w:sz="0" w:space="0" w:color="auto"/>
        <w:left w:val="none" w:sz="0" w:space="0" w:color="auto"/>
        <w:bottom w:val="none" w:sz="0" w:space="0" w:color="auto"/>
        <w:right w:val="none" w:sz="0" w:space="0" w:color="auto"/>
      </w:divBdr>
    </w:div>
    <w:div w:id="811361310">
      <w:marLeft w:val="640"/>
      <w:marRight w:val="0"/>
      <w:marTop w:val="0"/>
      <w:marBottom w:val="0"/>
      <w:divBdr>
        <w:top w:val="none" w:sz="0" w:space="0" w:color="auto"/>
        <w:left w:val="none" w:sz="0" w:space="0" w:color="auto"/>
        <w:bottom w:val="none" w:sz="0" w:space="0" w:color="auto"/>
        <w:right w:val="none" w:sz="0" w:space="0" w:color="auto"/>
      </w:divBdr>
    </w:div>
    <w:div w:id="811480079">
      <w:marLeft w:val="640"/>
      <w:marRight w:val="0"/>
      <w:marTop w:val="0"/>
      <w:marBottom w:val="0"/>
      <w:divBdr>
        <w:top w:val="none" w:sz="0" w:space="0" w:color="auto"/>
        <w:left w:val="none" w:sz="0" w:space="0" w:color="auto"/>
        <w:bottom w:val="none" w:sz="0" w:space="0" w:color="auto"/>
        <w:right w:val="none" w:sz="0" w:space="0" w:color="auto"/>
      </w:divBdr>
    </w:div>
    <w:div w:id="811555509">
      <w:marLeft w:val="640"/>
      <w:marRight w:val="0"/>
      <w:marTop w:val="0"/>
      <w:marBottom w:val="0"/>
      <w:divBdr>
        <w:top w:val="none" w:sz="0" w:space="0" w:color="auto"/>
        <w:left w:val="none" w:sz="0" w:space="0" w:color="auto"/>
        <w:bottom w:val="none" w:sz="0" w:space="0" w:color="auto"/>
        <w:right w:val="none" w:sz="0" w:space="0" w:color="auto"/>
      </w:divBdr>
    </w:div>
    <w:div w:id="811558709">
      <w:marLeft w:val="640"/>
      <w:marRight w:val="0"/>
      <w:marTop w:val="0"/>
      <w:marBottom w:val="0"/>
      <w:divBdr>
        <w:top w:val="none" w:sz="0" w:space="0" w:color="auto"/>
        <w:left w:val="none" w:sz="0" w:space="0" w:color="auto"/>
        <w:bottom w:val="none" w:sz="0" w:space="0" w:color="auto"/>
        <w:right w:val="none" w:sz="0" w:space="0" w:color="auto"/>
      </w:divBdr>
    </w:div>
    <w:div w:id="811561319">
      <w:marLeft w:val="640"/>
      <w:marRight w:val="0"/>
      <w:marTop w:val="0"/>
      <w:marBottom w:val="0"/>
      <w:divBdr>
        <w:top w:val="none" w:sz="0" w:space="0" w:color="auto"/>
        <w:left w:val="none" w:sz="0" w:space="0" w:color="auto"/>
        <w:bottom w:val="none" w:sz="0" w:space="0" w:color="auto"/>
        <w:right w:val="none" w:sz="0" w:space="0" w:color="auto"/>
      </w:divBdr>
    </w:div>
    <w:div w:id="811677054">
      <w:marLeft w:val="640"/>
      <w:marRight w:val="0"/>
      <w:marTop w:val="0"/>
      <w:marBottom w:val="0"/>
      <w:divBdr>
        <w:top w:val="none" w:sz="0" w:space="0" w:color="auto"/>
        <w:left w:val="none" w:sz="0" w:space="0" w:color="auto"/>
        <w:bottom w:val="none" w:sz="0" w:space="0" w:color="auto"/>
        <w:right w:val="none" w:sz="0" w:space="0" w:color="auto"/>
      </w:divBdr>
    </w:div>
    <w:div w:id="811679171">
      <w:marLeft w:val="640"/>
      <w:marRight w:val="0"/>
      <w:marTop w:val="0"/>
      <w:marBottom w:val="0"/>
      <w:divBdr>
        <w:top w:val="none" w:sz="0" w:space="0" w:color="auto"/>
        <w:left w:val="none" w:sz="0" w:space="0" w:color="auto"/>
        <w:bottom w:val="none" w:sz="0" w:space="0" w:color="auto"/>
        <w:right w:val="none" w:sz="0" w:space="0" w:color="auto"/>
      </w:divBdr>
    </w:div>
    <w:div w:id="811795608">
      <w:marLeft w:val="640"/>
      <w:marRight w:val="0"/>
      <w:marTop w:val="0"/>
      <w:marBottom w:val="0"/>
      <w:divBdr>
        <w:top w:val="none" w:sz="0" w:space="0" w:color="auto"/>
        <w:left w:val="none" w:sz="0" w:space="0" w:color="auto"/>
        <w:bottom w:val="none" w:sz="0" w:space="0" w:color="auto"/>
        <w:right w:val="none" w:sz="0" w:space="0" w:color="auto"/>
      </w:divBdr>
    </w:div>
    <w:div w:id="811865831">
      <w:marLeft w:val="640"/>
      <w:marRight w:val="0"/>
      <w:marTop w:val="0"/>
      <w:marBottom w:val="0"/>
      <w:divBdr>
        <w:top w:val="none" w:sz="0" w:space="0" w:color="auto"/>
        <w:left w:val="none" w:sz="0" w:space="0" w:color="auto"/>
        <w:bottom w:val="none" w:sz="0" w:space="0" w:color="auto"/>
        <w:right w:val="none" w:sz="0" w:space="0" w:color="auto"/>
      </w:divBdr>
    </w:div>
    <w:div w:id="811871494">
      <w:marLeft w:val="640"/>
      <w:marRight w:val="0"/>
      <w:marTop w:val="0"/>
      <w:marBottom w:val="0"/>
      <w:divBdr>
        <w:top w:val="none" w:sz="0" w:space="0" w:color="auto"/>
        <w:left w:val="none" w:sz="0" w:space="0" w:color="auto"/>
        <w:bottom w:val="none" w:sz="0" w:space="0" w:color="auto"/>
        <w:right w:val="none" w:sz="0" w:space="0" w:color="auto"/>
      </w:divBdr>
    </w:div>
    <w:div w:id="811943593">
      <w:marLeft w:val="640"/>
      <w:marRight w:val="0"/>
      <w:marTop w:val="0"/>
      <w:marBottom w:val="0"/>
      <w:divBdr>
        <w:top w:val="none" w:sz="0" w:space="0" w:color="auto"/>
        <w:left w:val="none" w:sz="0" w:space="0" w:color="auto"/>
        <w:bottom w:val="none" w:sz="0" w:space="0" w:color="auto"/>
        <w:right w:val="none" w:sz="0" w:space="0" w:color="auto"/>
      </w:divBdr>
    </w:div>
    <w:div w:id="811948146">
      <w:marLeft w:val="640"/>
      <w:marRight w:val="0"/>
      <w:marTop w:val="0"/>
      <w:marBottom w:val="0"/>
      <w:divBdr>
        <w:top w:val="none" w:sz="0" w:space="0" w:color="auto"/>
        <w:left w:val="none" w:sz="0" w:space="0" w:color="auto"/>
        <w:bottom w:val="none" w:sz="0" w:space="0" w:color="auto"/>
        <w:right w:val="none" w:sz="0" w:space="0" w:color="auto"/>
      </w:divBdr>
    </w:div>
    <w:div w:id="812060099">
      <w:marLeft w:val="640"/>
      <w:marRight w:val="0"/>
      <w:marTop w:val="0"/>
      <w:marBottom w:val="0"/>
      <w:divBdr>
        <w:top w:val="none" w:sz="0" w:space="0" w:color="auto"/>
        <w:left w:val="none" w:sz="0" w:space="0" w:color="auto"/>
        <w:bottom w:val="none" w:sz="0" w:space="0" w:color="auto"/>
        <w:right w:val="none" w:sz="0" w:space="0" w:color="auto"/>
      </w:divBdr>
    </w:div>
    <w:div w:id="812061669">
      <w:marLeft w:val="640"/>
      <w:marRight w:val="0"/>
      <w:marTop w:val="0"/>
      <w:marBottom w:val="0"/>
      <w:divBdr>
        <w:top w:val="none" w:sz="0" w:space="0" w:color="auto"/>
        <w:left w:val="none" w:sz="0" w:space="0" w:color="auto"/>
        <w:bottom w:val="none" w:sz="0" w:space="0" w:color="auto"/>
        <w:right w:val="none" w:sz="0" w:space="0" w:color="auto"/>
      </w:divBdr>
    </w:div>
    <w:div w:id="812137333">
      <w:marLeft w:val="640"/>
      <w:marRight w:val="0"/>
      <w:marTop w:val="0"/>
      <w:marBottom w:val="0"/>
      <w:divBdr>
        <w:top w:val="none" w:sz="0" w:space="0" w:color="auto"/>
        <w:left w:val="none" w:sz="0" w:space="0" w:color="auto"/>
        <w:bottom w:val="none" w:sz="0" w:space="0" w:color="auto"/>
        <w:right w:val="none" w:sz="0" w:space="0" w:color="auto"/>
      </w:divBdr>
    </w:div>
    <w:div w:id="812328437">
      <w:marLeft w:val="640"/>
      <w:marRight w:val="0"/>
      <w:marTop w:val="0"/>
      <w:marBottom w:val="0"/>
      <w:divBdr>
        <w:top w:val="none" w:sz="0" w:space="0" w:color="auto"/>
        <w:left w:val="none" w:sz="0" w:space="0" w:color="auto"/>
        <w:bottom w:val="none" w:sz="0" w:space="0" w:color="auto"/>
        <w:right w:val="none" w:sz="0" w:space="0" w:color="auto"/>
      </w:divBdr>
    </w:div>
    <w:div w:id="812328662">
      <w:marLeft w:val="640"/>
      <w:marRight w:val="0"/>
      <w:marTop w:val="0"/>
      <w:marBottom w:val="0"/>
      <w:divBdr>
        <w:top w:val="none" w:sz="0" w:space="0" w:color="auto"/>
        <w:left w:val="none" w:sz="0" w:space="0" w:color="auto"/>
        <w:bottom w:val="none" w:sz="0" w:space="0" w:color="auto"/>
        <w:right w:val="none" w:sz="0" w:space="0" w:color="auto"/>
      </w:divBdr>
    </w:div>
    <w:div w:id="812405404">
      <w:marLeft w:val="640"/>
      <w:marRight w:val="0"/>
      <w:marTop w:val="0"/>
      <w:marBottom w:val="0"/>
      <w:divBdr>
        <w:top w:val="none" w:sz="0" w:space="0" w:color="auto"/>
        <w:left w:val="none" w:sz="0" w:space="0" w:color="auto"/>
        <w:bottom w:val="none" w:sz="0" w:space="0" w:color="auto"/>
        <w:right w:val="none" w:sz="0" w:space="0" w:color="auto"/>
      </w:divBdr>
    </w:div>
    <w:div w:id="812450839">
      <w:marLeft w:val="640"/>
      <w:marRight w:val="0"/>
      <w:marTop w:val="0"/>
      <w:marBottom w:val="0"/>
      <w:divBdr>
        <w:top w:val="none" w:sz="0" w:space="0" w:color="auto"/>
        <w:left w:val="none" w:sz="0" w:space="0" w:color="auto"/>
        <w:bottom w:val="none" w:sz="0" w:space="0" w:color="auto"/>
        <w:right w:val="none" w:sz="0" w:space="0" w:color="auto"/>
      </w:divBdr>
    </w:div>
    <w:div w:id="812454564">
      <w:marLeft w:val="640"/>
      <w:marRight w:val="0"/>
      <w:marTop w:val="0"/>
      <w:marBottom w:val="0"/>
      <w:divBdr>
        <w:top w:val="none" w:sz="0" w:space="0" w:color="auto"/>
        <w:left w:val="none" w:sz="0" w:space="0" w:color="auto"/>
        <w:bottom w:val="none" w:sz="0" w:space="0" w:color="auto"/>
        <w:right w:val="none" w:sz="0" w:space="0" w:color="auto"/>
      </w:divBdr>
    </w:div>
    <w:div w:id="812524356">
      <w:marLeft w:val="640"/>
      <w:marRight w:val="0"/>
      <w:marTop w:val="0"/>
      <w:marBottom w:val="0"/>
      <w:divBdr>
        <w:top w:val="none" w:sz="0" w:space="0" w:color="auto"/>
        <w:left w:val="none" w:sz="0" w:space="0" w:color="auto"/>
        <w:bottom w:val="none" w:sz="0" w:space="0" w:color="auto"/>
        <w:right w:val="none" w:sz="0" w:space="0" w:color="auto"/>
      </w:divBdr>
    </w:div>
    <w:div w:id="812525097">
      <w:marLeft w:val="640"/>
      <w:marRight w:val="0"/>
      <w:marTop w:val="0"/>
      <w:marBottom w:val="0"/>
      <w:divBdr>
        <w:top w:val="none" w:sz="0" w:space="0" w:color="auto"/>
        <w:left w:val="none" w:sz="0" w:space="0" w:color="auto"/>
        <w:bottom w:val="none" w:sz="0" w:space="0" w:color="auto"/>
        <w:right w:val="none" w:sz="0" w:space="0" w:color="auto"/>
      </w:divBdr>
    </w:div>
    <w:div w:id="812529383">
      <w:marLeft w:val="640"/>
      <w:marRight w:val="0"/>
      <w:marTop w:val="0"/>
      <w:marBottom w:val="0"/>
      <w:divBdr>
        <w:top w:val="none" w:sz="0" w:space="0" w:color="auto"/>
        <w:left w:val="none" w:sz="0" w:space="0" w:color="auto"/>
        <w:bottom w:val="none" w:sz="0" w:space="0" w:color="auto"/>
        <w:right w:val="none" w:sz="0" w:space="0" w:color="auto"/>
      </w:divBdr>
    </w:div>
    <w:div w:id="812717803">
      <w:marLeft w:val="640"/>
      <w:marRight w:val="0"/>
      <w:marTop w:val="0"/>
      <w:marBottom w:val="0"/>
      <w:divBdr>
        <w:top w:val="none" w:sz="0" w:space="0" w:color="auto"/>
        <w:left w:val="none" w:sz="0" w:space="0" w:color="auto"/>
        <w:bottom w:val="none" w:sz="0" w:space="0" w:color="auto"/>
        <w:right w:val="none" w:sz="0" w:space="0" w:color="auto"/>
      </w:divBdr>
    </w:div>
    <w:div w:id="812795716">
      <w:marLeft w:val="640"/>
      <w:marRight w:val="0"/>
      <w:marTop w:val="0"/>
      <w:marBottom w:val="0"/>
      <w:divBdr>
        <w:top w:val="none" w:sz="0" w:space="0" w:color="auto"/>
        <w:left w:val="none" w:sz="0" w:space="0" w:color="auto"/>
        <w:bottom w:val="none" w:sz="0" w:space="0" w:color="auto"/>
        <w:right w:val="none" w:sz="0" w:space="0" w:color="auto"/>
      </w:divBdr>
    </w:div>
    <w:div w:id="812873891">
      <w:marLeft w:val="640"/>
      <w:marRight w:val="0"/>
      <w:marTop w:val="0"/>
      <w:marBottom w:val="0"/>
      <w:divBdr>
        <w:top w:val="none" w:sz="0" w:space="0" w:color="auto"/>
        <w:left w:val="none" w:sz="0" w:space="0" w:color="auto"/>
        <w:bottom w:val="none" w:sz="0" w:space="0" w:color="auto"/>
        <w:right w:val="none" w:sz="0" w:space="0" w:color="auto"/>
      </w:divBdr>
    </w:div>
    <w:div w:id="812909900">
      <w:marLeft w:val="640"/>
      <w:marRight w:val="0"/>
      <w:marTop w:val="0"/>
      <w:marBottom w:val="0"/>
      <w:divBdr>
        <w:top w:val="none" w:sz="0" w:space="0" w:color="auto"/>
        <w:left w:val="none" w:sz="0" w:space="0" w:color="auto"/>
        <w:bottom w:val="none" w:sz="0" w:space="0" w:color="auto"/>
        <w:right w:val="none" w:sz="0" w:space="0" w:color="auto"/>
      </w:divBdr>
    </w:div>
    <w:div w:id="812985155">
      <w:marLeft w:val="640"/>
      <w:marRight w:val="0"/>
      <w:marTop w:val="0"/>
      <w:marBottom w:val="0"/>
      <w:divBdr>
        <w:top w:val="none" w:sz="0" w:space="0" w:color="auto"/>
        <w:left w:val="none" w:sz="0" w:space="0" w:color="auto"/>
        <w:bottom w:val="none" w:sz="0" w:space="0" w:color="auto"/>
        <w:right w:val="none" w:sz="0" w:space="0" w:color="auto"/>
      </w:divBdr>
    </w:div>
    <w:div w:id="812991792">
      <w:marLeft w:val="640"/>
      <w:marRight w:val="0"/>
      <w:marTop w:val="0"/>
      <w:marBottom w:val="0"/>
      <w:divBdr>
        <w:top w:val="none" w:sz="0" w:space="0" w:color="auto"/>
        <w:left w:val="none" w:sz="0" w:space="0" w:color="auto"/>
        <w:bottom w:val="none" w:sz="0" w:space="0" w:color="auto"/>
        <w:right w:val="none" w:sz="0" w:space="0" w:color="auto"/>
      </w:divBdr>
    </w:div>
    <w:div w:id="813061404">
      <w:marLeft w:val="640"/>
      <w:marRight w:val="0"/>
      <w:marTop w:val="0"/>
      <w:marBottom w:val="0"/>
      <w:divBdr>
        <w:top w:val="none" w:sz="0" w:space="0" w:color="auto"/>
        <w:left w:val="none" w:sz="0" w:space="0" w:color="auto"/>
        <w:bottom w:val="none" w:sz="0" w:space="0" w:color="auto"/>
        <w:right w:val="none" w:sz="0" w:space="0" w:color="auto"/>
      </w:divBdr>
    </w:div>
    <w:div w:id="813063691">
      <w:marLeft w:val="640"/>
      <w:marRight w:val="0"/>
      <w:marTop w:val="0"/>
      <w:marBottom w:val="0"/>
      <w:divBdr>
        <w:top w:val="none" w:sz="0" w:space="0" w:color="auto"/>
        <w:left w:val="none" w:sz="0" w:space="0" w:color="auto"/>
        <w:bottom w:val="none" w:sz="0" w:space="0" w:color="auto"/>
        <w:right w:val="none" w:sz="0" w:space="0" w:color="auto"/>
      </w:divBdr>
    </w:div>
    <w:div w:id="813106174">
      <w:marLeft w:val="640"/>
      <w:marRight w:val="0"/>
      <w:marTop w:val="0"/>
      <w:marBottom w:val="0"/>
      <w:divBdr>
        <w:top w:val="none" w:sz="0" w:space="0" w:color="auto"/>
        <w:left w:val="none" w:sz="0" w:space="0" w:color="auto"/>
        <w:bottom w:val="none" w:sz="0" w:space="0" w:color="auto"/>
        <w:right w:val="none" w:sz="0" w:space="0" w:color="auto"/>
      </w:divBdr>
    </w:div>
    <w:div w:id="813107937">
      <w:marLeft w:val="640"/>
      <w:marRight w:val="0"/>
      <w:marTop w:val="0"/>
      <w:marBottom w:val="0"/>
      <w:divBdr>
        <w:top w:val="none" w:sz="0" w:space="0" w:color="auto"/>
        <w:left w:val="none" w:sz="0" w:space="0" w:color="auto"/>
        <w:bottom w:val="none" w:sz="0" w:space="0" w:color="auto"/>
        <w:right w:val="none" w:sz="0" w:space="0" w:color="auto"/>
      </w:divBdr>
    </w:div>
    <w:div w:id="813179138">
      <w:marLeft w:val="640"/>
      <w:marRight w:val="0"/>
      <w:marTop w:val="0"/>
      <w:marBottom w:val="0"/>
      <w:divBdr>
        <w:top w:val="none" w:sz="0" w:space="0" w:color="auto"/>
        <w:left w:val="none" w:sz="0" w:space="0" w:color="auto"/>
        <w:bottom w:val="none" w:sz="0" w:space="0" w:color="auto"/>
        <w:right w:val="none" w:sz="0" w:space="0" w:color="auto"/>
      </w:divBdr>
    </w:div>
    <w:div w:id="813253441">
      <w:marLeft w:val="640"/>
      <w:marRight w:val="0"/>
      <w:marTop w:val="0"/>
      <w:marBottom w:val="0"/>
      <w:divBdr>
        <w:top w:val="none" w:sz="0" w:space="0" w:color="auto"/>
        <w:left w:val="none" w:sz="0" w:space="0" w:color="auto"/>
        <w:bottom w:val="none" w:sz="0" w:space="0" w:color="auto"/>
        <w:right w:val="none" w:sz="0" w:space="0" w:color="auto"/>
      </w:divBdr>
    </w:div>
    <w:div w:id="813303368">
      <w:marLeft w:val="640"/>
      <w:marRight w:val="0"/>
      <w:marTop w:val="0"/>
      <w:marBottom w:val="0"/>
      <w:divBdr>
        <w:top w:val="none" w:sz="0" w:space="0" w:color="auto"/>
        <w:left w:val="none" w:sz="0" w:space="0" w:color="auto"/>
        <w:bottom w:val="none" w:sz="0" w:space="0" w:color="auto"/>
        <w:right w:val="none" w:sz="0" w:space="0" w:color="auto"/>
      </w:divBdr>
    </w:div>
    <w:div w:id="813330095">
      <w:marLeft w:val="640"/>
      <w:marRight w:val="0"/>
      <w:marTop w:val="0"/>
      <w:marBottom w:val="0"/>
      <w:divBdr>
        <w:top w:val="none" w:sz="0" w:space="0" w:color="auto"/>
        <w:left w:val="none" w:sz="0" w:space="0" w:color="auto"/>
        <w:bottom w:val="none" w:sz="0" w:space="0" w:color="auto"/>
        <w:right w:val="none" w:sz="0" w:space="0" w:color="auto"/>
      </w:divBdr>
    </w:div>
    <w:div w:id="813527627">
      <w:marLeft w:val="640"/>
      <w:marRight w:val="0"/>
      <w:marTop w:val="0"/>
      <w:marBottom w:val="0"/>
      <w:divBdr>
        <w:top w:val="none" w:sz="0" w:space="0" w:color="auto"/>
        <w:left w:val="none" w:sz="0" w:space="0" w:color="auto"/>
        <w:bottom w:val="none" w:sz="0" w:space="0" w:color="auto"/>
        <w:right w:val="none" w:sz="0" w:space="0" w:color="auto"/>
      </w:divBdr>
    </w:div>
    <w:div w:id="813565840">
      <w:marLeft w:val="640"/>
      <w:marRight w:val="0"/>
      <w:marTop w:val="0"/>
      <w:marBottom w:val="0"/>
      <w:divBdr>
        <w:top w:val="none" w:sz="0" w:space="0" w:color="auto"/>
        <w:left w:val="none" w:sz="0" w:space="0" w:color="auto"/>
        <w:bottom w:val="none" w:sz="0" w:space="0" w:color="auto"/>
        <w:right w:val="none" w:sz="0" w:space="0" w:color="auto"/>
      </w:divBdr>
    </w:div>
    <w:div w:id="813567925">
      <w:marLeft w:val="640"/>
      <w:marRight w:val="0"/>
      <w:marTop w:val="0"/>
      <w:marBottom w:val="0"/>
      <w:divBdr>
        <w:top w:val="none" w:sz="0" w:space="0" w:color="auto"/>
        <w:left w:val="none" w:sz="0" w:space="0" w:color="auto"/>
        <w:bottom w:val="none" w:sz="0" w:space="0" w:color="auto"/>
        <w:right w:val="none" w:sz="0" w:space="0" w:color="auto"/>
      </w:divBdr>
    </w:div>
    <w:div w:id="813596386">
      <w:marLeft w:val="640"/>
      <w:marRight w:val="0"/>
      <w:marTop w:val="0"/>
      <w:marBottom w:val="0"/>
      <w:divBdr>
        <w:top w:val="none" w:sz="0" w:space="0" w:color="auto"/>
        <w:left w:val="none" w:sz="0" w:space="0" w:color="auto"/>
        <w:bottom w:val="none" w:sz="0" w:space="0" w:color="auto"/>
        <w:right w:val="none" w:sz="0" w:space="0" w:color="auto"/>
      </w:divBdr>
    </w:div>
    <w:div w:id="813790928">
      <w:marLeft w:val="640"/>
      <w:marRight w:val="0"/>
      <w:marTop w:val="0"/>
      <w:marBottom w:val="0"/>
      <w:divBdr>
        <w:top w:val="none" w:sz="0" w:space="0" w:color="auto"/>
        <w:left w:val="none" w:sz="0" w:space="0" w:color="auto"/>
        <w:bottom w:val="none" w:sz="0" w:space="0" w:color="auto"/>
        <w:right w:val="none" w:sz="0" w:space="0" w:color="auto"/>
      </w:divBdr>
    </w:div>
    <w:div w:id="813836358">
      <w:marLeft w:val="640"/>
      <w:marRight w:val="0"/>
      <w:marTop w:val="0"/>
      <w:marBottom w:val="0"/>
      <w:divBdr>
        <w:top w:val="none" w:sz="0" w:space="0" w:color="auto"/>
        <w:left w:val="none" w:sz="0" w:space="0" w:color="auto"/>
        <w:bottom w:val="none" w:sz="0" w:space="0" w:color="auto"/>
        <w:right w:val="none" w:sz="0" w:space="0" w:color="auto"/>
      </w:divBdr>
    </w:div>
    <w:div w:id="813911799">
      <w:marLeft w:val="640"/>
      <w:marRight w:val="0"/>
      <w:marTop w:val="0"/>
      <w:marBottom w:val="0"/>
      <w:divBdr>
        <w:top w:val="none" w:sz="0" w:space="0" w:color="auto"/>
        <w:left w:val="none" w:sz="0" w:space="0" w:color="auto"/>
        <w:bottom w:val="none" w:sz="0" w:space="0" w:color="auto"/>
        <w:right w:val="none" w:sz="0" w:space="0" w:color="auto"/>
      </w:divBdr>
    </w:div>
    <w:div w:id="813913153">
      <w:marLeft w:val="640"/>
      <w:marRight w:val="0"/>
      <w:marTop w:val="0"/>
      <w:marBottom w:val="0"/>
      <w:divBdr>
        <w:top w:val="none" w:sz="0" w:space="0" w:color="auto"/>
        <w:left w:val="none" w:sz="0" w:space="0" w:color="auto"/>
        <w:bottom w:val="none" w:sz="0" w:space="0" w:color="auto"/>
        <w:right w:val="none" w:sz="0" w:space="0" w:color="auto"/>
      </w:divBdr>
    </w:div>
    <w:div w:id="813983729">
      <w:marLeft w:val="640"/>
      <w:marRight w:val="0"/>
      <w:marTop w:val="0"/>
      <w:marBottom w:val="0"/>
      <w:divBdr>
        <w:top w:val="none" w:sz="0" w:space="0" w:color="auto"/>
        <w:left w:val="none" w:sz="0" w:space="0" w:color="auto"/>
        <w:bottom w:val="none" w:sz="0" w:space="0" w:color="auto"/>
        <w:right w:val="none" w:sz="0" w:space="0" w:color="auto"/>
      </w:divBdr>
    </w:div>
    <w:div w:id="813989290">
      <w:marLeft w:val="640"/>
      <w:marRight w:val="0"/>
      <w:marTop w:val="0"/>
      <w:marBottom w:val="0"/>
      <w:divBdr>
        <w:top w:val="none" w:sz="0" w:space="0" w:color="auto"/>
        <w:left w:val="none" w:sz="0" w:space="0" w:color="auto"/>
        <w:bottom w:val="none" w:sz="0" w:space="0" w:color="auto"/>
        <w:right w:val="none" w:sz="0" w:space="0" w:color="auto"/>
      </w:divBdr>
    </w:div>
    <w:div w:id="814028635">
      <w:marLeft w:val="640"/>
      <w:marRight w:val="0"/>
      <w:marTop w:val="0"/>
      <w:marBottom w:val="0"/>
      <w:divBdr>
        <w:top w:val="none" w:sz="0" w:space="0" w:color="auto"/>
        <w:left w:val="none" w:sz="0" w:space="0" w:color="auto"/>
        <w:bottom w:val="none" w:sz="0" w:space="0" w:color="auto"/>
        <w:right w:val="none" w:sz="0" w:space="0" w:color="auto"/>
      </w:divBdr>
    </w:div>
    <w:div w:id="814180949">
      <w:marLeft w:val="640"/>
      <w:marRight w:val="0"/>
      <w:marTop w:val="0"/>
      <w:marBottom w:val="0"/>
      <w:divBdr>
        <w:top w:val="none" w:sz="0" w:space="0" w:color="auto"/>
        <w:left w:val="none" w:sz="0" w:space="0" w:color="auto"/>
        <w:bottom w:val="none" w:sz="0" w:space="0" w:color="auto"/>
        <w:right w:val="none" w:sz="0" w:space="0" w:color="auto"/>
      </w:divBdr>
    </w:div>
    <w:div w:id="814183877">
      <w:marLeft w:val="640"/>
      <w:marRight w:val="0"/>
      <w:marTop w:val="0"/>
      <w:marBottom w:val="0"/>
      <w:divBdr>
        <w:top w:val="none" w:sz="0" w:space="0" w:color="auto"/>
        <w:left w:val="none" w:sz="0" w:space="0" w:color="auto"/>
        <w:bottom w:val="none" w:sz="0" w:space="0" w:color="auto"/>
        <w:right w:val="none" w:sz="0" w:space="0" w:color="auto"/>
      </w:divBdr>
    </w:div>
    <w:div w:id="814224852">
      <w:marLeft w:val="640"/>
      <w:marRight w:val="0"/>
      <w:marTop w:val="0"/>
      <w:marBottom w:val="0"/>
      <w:divBdr>
        <w:top w:val="none" w:sz="0" w:space="0" w:color="auto"/>
        <w:left w:val="none" w:sz="0" w:space="0" w:color="auto"/>
        <w:bottom w:val="none" w:sz="0" w:space="0" w:color="auto"/>
        <w:right w:val="none" w:sz="0" w:space="0" w:color="auto"/>
      </w:divBdr>
    </w:div>
    <w:div w:id="814293452">
      <w:marLeft w:val="640"/>
      <w:marRight w:val="0"/>
      <w:marTop w:val="0"/>
      <w:marBottom w:val="0"/>
      <w:divBdr>
        <w:top w:val="none" w:sz="0" w:space="0" w:color="auto"/>
        <w:left w:val="none" w:sz="0" w:space="0" w:color="auto"/>
        <w:bottom w:val="none" w:sz="0" w:space="0" w:color="auto"/>
        <w:right w:val="none" w:sz="0" w:space="0" w:color="auto"/>
      </w:divBdr>
    </w:div>
    <w:div w:id="814293459">
      <w:marLeft w:val="640"/>
      <w:marRight w:val="0"/>
      <w:marTop w:val="0"/>
      <w:marBottom w:val="0"/>
      <w:divBdr>
        <w:top w:val="none" w:sz="0" w:space="0" w:color="auto"/>
        <w:left w:val="none" w:sz="0" w:space="0" w:color="auto"/>
        <w:bottom w:val="none" w:sz="0" w:space="0" w:color="auto"/>
        <w:right w:val="none" w:sz="0" w:space="0" w:color="auto"/>
      </w:divBdr>
    </w:div>
    <w:div w:id="814488389">
      <w:marLeft w:val="640"/>
      <w:marRight w:val="0"/>
      <w:marTop w:val="0"/>
      <w:marBottom w:val="0"/>
      <w:divBdr>
        <w:top w:val="none" w:sz="0" w:space="0" w:color="auto"/>
        <w:left w:val="none" w:sz="0" w:space="0" w:color="auto"/>
        <w:bottom w:val="none" w:sz="0" w:space="0" w:color="auto"/>
        <w:right w:val="none" w:sz="0" w:space="0" w:color="auto"/>
      </w:divBdr>
    </w:div>
    <w:div w:id="814565958">
      <w:marLeft w:val="640"/>
      <w:marRight w:val="0"/>
      <w:marTop w:val="0"/>
      <w:marBottom w:val="0"/>
      <w:divBdr>
        <w:top w:val="none" w:sz="0" w:space="0" w:color="auto"/>
        <w:left w:val="none" w:sz="0" w:space="0" w:color="auto"/>
        <w:bottom w:val="none" w:sz="0" w:space="0" w:color="auto"/>
        <w:right w:val="none" w:sz="0" w:space="0" w:color="auto"/>
      </w:divBdr>
    </w:div>
    <w:div w:id="814567655">
      <w:marLeft w:val="640"/>
      <w:marRight w:val="0"/>
      <w:marTop w:val="0"/>
      <w:marBottom w:val="0"/>
      <w:divBdr>
        <w:top w:val="none" w:sz="0" w:space="0" w:color="auto"/>
        <w:left w:val="none" w:sz="0" w:space="0" w:color="auto"/>
        <w:bottom w:val="none" w:sz="0" w:space="0" w:color="auto"/>
        <w:right w:val="none" w:sz="0" w:space="0" w:color="auto"/>
      </w:divBdr>
    </w:div>
    <w:div w:id="814643867">
      <w:marLeft w:val="640"/>
      <w:marRight w:val="0"/>
      <w:marTop w:val="0"/>
      <w:marBottom w:val="0"/>
      <w:divBdr>
        <w:top w:val="none" w:sz="0" w:space="0" w:color="auto"/>
        <w:left w:val="none" w:sz="0" w:space="0" w:color="auto"/>
        <w:bottom w:val="none" w:sz="0" w:space="0" w:color="auto"/>
        <w:right w:val="none" w:sz="0" w:space="0" w:color="auto"/>
      </w:divBdr>
    </w:div>
    <w:div w:id="814680184">
      <w:marLeft w:val="640"/>
      <w:marRight w:val="0"/>
      <w:marTop w:val="0"/>
      <w:marBottom w:val="0"/>
      <w:divBdr>
        <w:top w:val="none" w:sz="0" w:space="0" w:color="auto"/>
        <w:left w:val="none" w:sz="0" w:space="0" w:color="auto"/>
        <w:bottom w:val="none" w:sz="0" w:space="0" w:color="auto"/>
        <w:right w:val="none" w:sz="0" w:space="0" w:color="auto"/>
      </w:divBdr>
    </w:div>
    <w:div w:id="814682038">
      <w:marLeft w:val="640"/>
      <w:marRight w:val="0"/>
      <w:marTop w:val="0"/>
      <w:marBottom w:val="0"/>
      <w:divBdr>
        <w:top w:val="none" w:sz="0" w:space="0" w:color="auto"/>
        <w:left w:val="none" w:sz="0" w:space="0" w:color="auto"/>
        <w:bottom w:val="none" w:sz="0" w:space="0" w:color="auto"/>
        <w:right w:val="none" w:sz="0" w:space="0" w:color="auto"/>
      </w:divBdr>
    </w:div>
    <w:div w:id="814763257">
      <w:marLeft w:val="640"/>
      <w:marRight w:val="0"/>
      <w:marTop w:val="0"/>
      <w:marBottom w:val="0"/>
      <w:divBdr>
        <w:top w:val="none" w:sz="0" w:space="0" w:color="auto"/>
        <w:left w:val="none" w:sz="0" w:space="0" w:color="auto"/>
        <w:bottom w:val="none" w:sz="0" w:space="0" w:color="auto"/>
        <w:right w:val="none" w:sz="0" w:space="0" w:color="auto"/>
      </w:divBdr>
    </w:div>
    <w:div w:id="814833320">
      <w:marLeft w:val="640"/>
      <w:marRight w:val="0"/>
      <w:marTop w:val="0"/>
      <w:marBottom w:val="0"/>
      <w:divBdr>
        <w:top w:val="none" w:sz="0" w:space="0" w:color="auto"/>
        <w:left w:val="none" w:sz="0" w:space="0" w:color="auto"/>
        <w:bottom w:val="none" w:sz="0" w:space="0" w:color="auto"/>
        <w:right w:val="none" w:sz="0" w:space="0" w:color="auto"/>
      </w:divBdr>
    </w:div>
    <w:div w:id="814880064">
      <w:marLeft w:val="640"/>
      <w:marRight w:val="0"/>
      <w:marTop w:val="0"/>
      <w:marBottom w:val="0"/>
      <w:divBdr>
        <w:top w:val="none" w:sz="0" w:space="0" w:color="auto"/>
        <w:left w:val="none" w:sz="0" w:space="0" w:color="auto"/>
        <w:bottom w:val="none" w:sz="0" w:space="0" w:color="auto"/>
        <w:right w:val="none" w:sz="0" w:space="0" w:color="auto"/>
      </w:divBdr>
    </w:div>
    <w:div w:id="815027304">
      <w:marLeft w:val="640"/>
      <w:marRight w:val="0"/>
      <w:marTop w:val="0"/>
      <w:marBottom w:val="0"/>
      <w:divBdr>
        <w:top w:val="none" w:sz="0" w:space="0" w:color="auto"/>
        <w:left w:val="none" w:sz="0" w:space="0" w:color="auto"/>
        <w:bottom w:val="none" w:sz="0" w:space="0" w:color="auto"/>
        <w:right w:val="none" w:sz="0" w:space="0" w:color="auto"/>
      </w:divBdr>
    </w:div>
    <w:div w:id="815075607">
      <w:marLeft w:val="640"/>
      <w:marRight w:val="0"/>
      <w:marTop w:val="0"/>
      <w:marBottom w:val="0"/>
      <w:divBdr>
        <w:top w:val="none" w:sz="0" w:space="0" w:color="auto"/>
        <w:left w:val="none" w:sz="0" w:space="0" w:color="auto"/>
        <w:bottom w:val="none" w:sz="0" w:space="0" w:color="auto"/>
        <w:right w:val="none" w:sz="0" w:space="0" w:color="auto"/>
      </w:divBdr>
    </w:div>
    <w:div w:id="815143420">
      <w:marLeft w:val="640"/>
      <w:marRight w:val="0"/>
      <w:marTop w:val="0"/>
      <w:marBottom w:val="0"/>
      <w:divBdr>
        <w:top w:val="none" w:sz="0" w:space="0" w:color="auto"/>
        <w:left w:val="none" w:sz="0" w:space="0" w:color="auto"/>
        <w:bottom w:val="none" w:sz="0" w:space="0" w:color="auto"/>
        <w:right w:val="none" w:sz="0" w:space="0" w:color="auto"/>
      </w:divBdr>
    </w:div>
    <w:div w:id="815146831">
      <w:marLeft w:val="640"/>
      <w:marRight w:val="0"/>
      <w:marTop w:val="0"/>
      <w:marBottom w:val="0"/>
      <w:divBdr>
        <w:top w:val="none" w:sz="0" w:space="0" w:color="auto"/>
        <w:left w:val="none" w:sz="0" w:space="0" w:color="auto"/>
        <w:bottom w:val="none" w:sz="0" w:space="0" w:color="auto"/>
        <w:right w:val="none" w:sz="0" w:space="0" w:color="auto"/>
      </w:divBdr>
    </w:div>
    <w:div w:id="815294281">
      <w:marLeft w:val="640"/>
      <w:marRight w:val="0"/>
      <w:marTop w:val="0"/>
      <w:marBottom w:val="0"/>
      <w:divBdr>
        <w:top w:val="none" w:sz="0" w:space="0" w:color="auto"/>
        <w:left w:val="none" w:sz="0" w:space="0" w:color="auto"/>
        <w:bottom w:val="none" w:sz="0" w:space="0" w:color="auto"/>
        <w:right w:val="none" w:sz="0" w:space="0" w:color="auto"/>
      </w:divBdr>
    </w:div>
    <w:div w:id="815298083">
      <w:marLeft w:val="640"/>
      <w:marRight w:val="0"/>
      <w:marTop w:val="0"/>
      <w:marBottom w:val="0"/>
      <w:divBdr>
        <w:top w:val="none" w:sz="0" w:space="0" w:color="auto"/>
        <w:left w:val="none" w:sz="0" w:space="0" w:color="auto"/>
        <w:bottom w:val="none" w:sz="0" w:space="0" w:color="auto"/>
        <w:right w:val="none" w:sz="0" w:space="0" w:color="auto"/>
      </w:divBdr>
    </w:div>
    <w:div w:id="815299398">
      <w:marLeft w:val="640"/>
      <w:marRight w:val="0"/>
      <w:marTop w:val="0"/>
      <w:marBottom w:val="0"/>
      <w:divBdr>
        <w:top w:val="none" w:sz="0" w:space="0" w:color="auto"/>
        <w:left w:val="none" w:sz="0" w:space="0" w:color="auto"/>
        <w:bottom w:val="none" w:sz="0" w:space="0" w:color="auto"/>
        <w:right w:val="none" w:sz="0" w:space="0" w:color="auto"/>
      </w:divBdr>
    </w:div>
    <w:div w:id="815414737">
      <w:marLeft w:val="640"/>
      <w:marRight w:val="0"/>
      <w:marTop w:val="0"/>
      <w:marBottom w:val="0"/>
      <w:divBdr>
        <w:top w:val="none" w:sz="0" w:space="0" w:color="auto"/>
        <w:left w:val="none" w:sz="0" w:space="0" w:color="auto"/>
        <w:bottom w:val="none" w:sz="0" w:space="0" w:color="auto"/>
        <w:right w:val="none" w:sz="0" w:space="0" w:color="auto"/>
      </w:divBdr>
    </w:div>
    <w:div w:id="815533253">
      <w:marLeft w:val="640"/>
      <w:marRight w:val="0"/>
      <w:marTop w:val="0"/>
      <w:marBottom w:val="0"/>
      <w:divBdr>
        <w:top w:val="none" w:sz="0" w:space="0" w:color="auto"/>
        <w:left w:val="none" w:sz="0" w:space="0" w:color="auto"/>
        <w:bottom w:val="none" w:sz="0" w:space="0" w:color="auto"/>
        <w:right w:val="none" w:sz="0" w:space="0" w:color="auto"/>
      </w:divBdr>
    </w:div>
    <w:div w:id="815533395">
      <w:marLeft w:val="640"/>
      <w:marRight w:val="0"/>
      <w:marTop w:val="0"/>
      <w:marBottom w:val="0"/>
      <w:divBdr>
        <w:top w:val="none" w:sz="0" w:space="0" w:color="auto"/>
        <w:left w:val="none" w:sz="0" w:space="0" w:color="auto"/>
        <w:bottom w:val="none" w:sz="0" w:space="0" w:color="auto"/>
        <w:right w:val="none" w:sz="0" w:space="0" w:color="auto"/>
      </w:divBdr>
    </w:div>
    <w:div w:id="815610605">
      <w:marLeft w:val="640"/>
      <w:marRight w:val="0"/>
      <w:marTop w:val="0"/>
      <w:marBottom w:val="0"/>
      <w:divBdr>
        <w:top w:val="none" w:sz="0" w:space="0" w:color="auto"/>
        <w:left w:val="none" w:sz="0" w:space="0" w:color="auto"/>
        <w:bottom w:val="none" w:sz="0" w:space="0" w:color="auto"/>
        <w:right w:val="none" w:sz="0" w:space="0" w:color="auto"/>
      </w:divBdr>
    </w:div>
    <w:div w:id="815754700">
      <w:marLeft w:val="640"/>
      <w:marRight w:val="0"/>
      <w:marTop w:val="0"/>
      <w:marBottom w:val="0"/>
      <w:divBdr>
        <w:top w:val="none" w:sz="0" w:space="0" w:color="auto"/>
        <w:left w:val="none" w:sz="0" w:space="0" w:color="auto"/>
        <w:bottom w:val="none" w:sz="0" w:space="0" w:color="auto"/>
        <w:right w:val="none" w:sz="0" w:space="0" w:color="auto"/>
      </w:divBdr>
    </w:div>
    <w:div w:id="815756949">
      <w:marLeft w:val="640"/>
      <w:marRight w:val="0"/>
      <w:marTop w:val="0"/>
      <w:marBottom w:val="0"/>
      <w:divBdr>
        <w:top w:val="none" w:sz="0" w:space="0" w:color="auto"/>
        <w:left w:val="none" w:sz="0" w:space="0" w:color="auto"/>
        <w:bottom w:val="none" w:sz="0" w:space="0" w:color="auto"/>
        <w:right w:val="none" w:sz="0" w:space="0" w:color="auto"/>
      </w:divBdr>
    </w:div>
    <w:div w:id="815759352">
      <w:marLeft w:val="640"/>
      <w:marRight w:val="0"/>
      <w:marTop w:val="0"/>
      <w:marBottom w:val="0"/>
      <w:divBdr>
        <w:top w:val="none" w:sz="0" w:space="0" w:color="auto"/>
        <w:left w:val="none" w:sz="0" w:space="0" w:color="auto"/>
        <w:bottom w:val="none" w:sz="0" w:space="0" w:color="auto"/>
        <w:right w:val="none" w:sz="0" w:space="0" w:color="auto"/>
      </w:divBdr>
    </w:div>
    <w:div w:id="815802973">
      <w:marLeft w:val="640"/>
      <w:marRight w:val="0"/>
      <w:marTop w:val="0"/>
      <w:marBottom w:val="0"/>
      <w:divBdr>
        <w:top w:val="none" w:sz="0" w:space="0" w:color="auto"/>
        <w:left w:val="none" w:sz="0" w:space="0" w:color="auto"/>
        <w:bottom w:val="none" w:sz="0" w:space="0" w:color="auto"/>
        <w:right w:val="none" w:sz="0" w:space="0" w:color="auto"/>
      </w:divBdr>
    </w:div>
    <w:div w:id="815803301">
      <w:marLeft w:val="640"/>
      <w:marRight w:val="0"/>
      <w:marTop w:val="0"/>
      <w:marBottom w:val="0"/>
      <w:divBdr>
        <w:top w:val="none" w:sz="0" w:space="0" w:color="auto"/>
        <w:left w:val="none" w:sz="0" w:space="0" w:color="auto"/>
        <w:bottom w:val="none" w:sz="0" w:space="0" w:color="auto"/>
        <w:right w:val="none" w:sz="0" w:space="0" w:color="auto"/>
      </w:divBdr>
    </w:div>
    <w:div w:id="815879771">
      <w:marLeft w:val="640"/>
      <w:marRight w:val="0"/>
      <w:marTop w:val="0"/>
      <w:marBottom w:val="0"/>
      <w:divBdr>
        <w:top w:val="none" w:sz="0" w:space="0" w:color="auto"/>
        <w:left w:val="none" w:sz="0" w:space="0" w:color="auto"/>
        <w:bottom w:val="none" w:sz="0" w:space="0" w:color="auto"/>
        <w:right w:val="none" w:sz="0" w:space="0" w:color="auto"/>
      </w:divBdr>
    </w:div>
    <w:div w:id="815952426">
      <w:marLeft w:val="640"/>
      <w:marRight w:val="0"/>
      <w:marTop w:val="0"/>
      <w:marBottom w:val="0"/>
      <w:divBdr>
        <w:top w:val="none" w:sz="0" w:space="0" w:color="auto"/>
        <w:left w:val="none" w:sz="0" w:space="0" w:color="auto"/>
        <w:bottom w:val="none" w:sz="0" w:space="0" w:color="auto"/>
        <w:right w:val="none" w:sz="0" w:space="0" w:color="auto"/>
      </w:divBdr>
    </w:div>
    <w:div w:id="816070014">
      <w:marLeft w:val="640"/>
      <w:marRight w:val="0"/>
      <w:marTop w:val="0"/>
      <w:marBottom w:val="0"/>
      <w:divBdr>
        <w:top w:val="none" w:sz="0" w:space="0" w:color="auto"/>
        <w:left w:val="none" w:sz="0" w:space="0" w:color="auto"/>
        <w:bottom w:val="none" w:sz="0" w:space="0" w:color="auto"/>
        <w:right w:val="none" w:sz="0" w:space="0" w:color="auto"/>
      </w:divBdr>
    </w:div>
    <w:div w:id="816145573">
      <w:marLeft w:val="640"/>
      <w:marRight w:val="0"/>
      <w:marTop w:val="0"/>
      <w:marBottom w:val="0"/>
      <w:divBdr>
        <w:top w:val="none" w:sz="0" w:space="0" w:color="auto"/>
        <w:left w:val="none" w:sz="0" w:space="0" w:color="auto"/>
        <w:bottom w:val="none" w:sz="0" w:space="0" w:color="auto"/>
        <w:right w:val="none" w:sz="0" w:space="0" w:color="auto"/>
      </w:divBdr>
    </w:div>
    <w:div w:id="816148918">
      <w:marLeft w:val="640"/>
      <w:marRight w:val="0"/>
      <w:marTop w:val="0"/>
      <w:marBottom w:val="0"/>
      <w:divBdr>
        <w:top w:val="none" w:sz="0" w:space="0" w:color="auto"/>
        <w:left w:val="none" w:sz="0" w:space="0" w:color="auto"/>
        <w:bottom w:val="none" w:sz="0" w:space="0" w:color="auto"/>
        <w:right w:val="none" w:sz="0" w:space="0" w:color="auto"/>
      </w:divBdr>
    </w:div>
    <w:div w:id="816150354">
      <w:marLeft w:val="640"/>
      <w:marRight w:val="0"/>
      <w:marTop w:val="0"/>
      <w:marBottom w:val="0"/>
      <w:divBdr>
        <w:top w:val="none" w:sz="0" w:space="0" w:color="auto"/>
        <w:left w:val="none" w:sz="0" w:space="0" w:color="auto"/>
        <w:bottom w:val="none" w:sz="0" w:space="0" w:color="auto"/>
        <w:right w:val="none" w:sz="0" w:space="0" w:color="auto"/>
      </w:divBdr>
    </w:div>
    <w:div w:id="816217064">
      <w:marLeft w:val="640"/>
      <w:marRight w:val="0"/>
      <w:marTop w:val="0"/>
      <w:marBottom w:val="0"/>
      <w:divBdr>
        <w:top w:val="none" w:sz="0" w:space="0" w:color="auto"/>
        <w:left w:val="none" w:sz="0" w:space="0" w:color="auto"/>
        <w:bottom w:val="none" w:sz="0" w:space="0" w:color="auto"/>
        <w:right w:val="none" w:sz="0" w:space="0" w:color="auto"/>
      </w:divBdr>
    </w:div>
    <w:div w:id="816261182">
      <w:marLeft w:val="640"/>
      <w:marRight w:val="0"/>
      <w:marTop w:val="0"/>
      <w:marBottom w:val="0"/>
      <w:divBdr>
        <w:top w:val="none" w:sz="0" w:space="0" w:color="auto"/>
        <w:left w:val="none" w:sz="0" w:space="0" w:color="auto"/>
        <w:bottom w:val="none" w:sz="0" w:space="0" w:color="auto"/>
        <w:right w:val="none" w:sz="0" w:space="0" w:color="auto"/>
      </w:divBdr>
    </w:div>
    <w:div w:id="816806290">
      <w:marLeft w:val="640"/>
      <w:marRight w:val="0"/>
      <w:marTop w:val="0"/>
      <w:marBottom w:val="0"/>
      <w:divBdr>
        <w:top w:val="none" w:sz="0" w:space="0" w:color="auto"/>
        <w:left w:val="none" w:sz="0" w:space="0" w:color="auto"/>
        <w:bottom w:val="none" w:sz="0" w:space="0" w:color="auto"/>
        <w:right w:val="none" w:sz="0" w:space="0" w:color="auto"/>
      </w:divBdr>
    </w:div>
    <w:div w:id="816993487">
      <w:marLeft w:val="640"/>
      <w:marRight w:val="0"/>
      <w:marTop w:val="0"/>
      <w:marBottom w:val="0"/>
      <w:divBdr>
        <w:top w:val="none" w:sz="0" w:space="0" w:color="auto"/>
        <w:left w:val="none" w:sz="0" w:space="0" w:color="auto"/>
        <w:bottom w:val="none" w:sz="0" w:space="0" w:color="auto"/>
        <w:right w:val="none" w:sz="0" w:space="0" w:color="auto"/>
      </w:divBdr>
    </w:div>
    <w:div w:id="817110898">
      <w:marLeft w:val="640"/>
      <w:marRight w:val="0"/>
      <w:marTop w:val="0"/>
      <w:marBottom w:val="0"/>
      <w:divBdr>
        <w:top w:val="none" w:sz="0" w:space="0" w:color="auto"/>
        <w:left w:val="none" w:sz="0" w:space="0" w:color="auto"/>
        <w:bottom w:val="none" w:sz="0" w:space="0" w:color="auto"/>
        <w:right w:val="none" w:sz="0" w:space="0" w:color="auto"/>
      </w:divBdr>
    </w:div>
    <w:div w:id="817187637">
      <w:marLeft w:val="640"/>
      <w:marRight w:val="0"/>
      <w:marTop w:val="0"/>
      <w:marBottom w:val="0"/>
      <w:divBdr>
        <w:top w:val="none" w:sz="0" w:space="0" w:color="auto"/>
        <w:left w:val="none" w:sz="0" w:space="0" w:color="auto"/>
        <w:bottom w:val="none" w:sz="0" w:space="0" w:color="auto"/>
        <w:right w:val="none" w:sz="0" w:space="0" w:color="auto"/>
      </w:divBdr>
    </w:div>
    <w:div w:id="817304847">
      <w:marLeft w:val="640"/>
      <w:marRight w:val="0"/>
      <w:marTop w:val="0"/>
      <w:marBottom w:val="0"/>
      <w:divBdr>
        <w:top w:val="none" w:sz="0" w:space="0" w:color="auto"/>
        <w:left w:val="none" w:sz="0" w:space="0" w:color="auto"/>
        <w:bottom w:val="none" w:sz="0" w:space="0" w:color="auto"/>
        <w:right w:val="none" w:sz="0" w:space="0" w:color="auto"/>
      </w:divBdr>
    </w:div>
    <w:div w:id="817380748">
      <w:marLeft w:val="640"/>
      <w:marRight w:val="0"/>
      <w:marTop w:val="0"/>
      <w:marBottom w:val="0"/>
      <w:divBdr>
        <w:top w:val="none" w:sz="0" w:space="0" w:color="auto"/>
        <w:left w:val="none" w:sz="0" w:space="0" w:color="auto"/>
        <w:bottom w:val="none" w:sz="0" w:space="0" w:color="auto"/>
        <w:right w:val="none" w:sz="0" w:space="0" w:color="auto"/>
      </w:divBdr>
    </w:div>
    <w:div w:id="817384668">
      <w:marLeft w:val="640"/>
      <w:marRight w:val="0"/>
      <w:marTop w:val="0"/>
      <w:marBottom w:val="0"/>
      <w:divBdr>
        <w:top w:val="none" w:sz="0" w:space="0" w:color="auto"/>
        <w:left w:val="none" w:sz="0" w:space="0" w:color="auto"/>
        <w:bottom w:val="none" w:sz="0" w:space="0" w:color="auto"/>
        <w:right w:val="none" w:sz="0" w:space="0" w:color="auto"/>
      </w:divBdr>
    </w:div>
    <w:div w:id="817385128">
      <w:marLeft w:val="640"/>
      <w:marRight w:val="0"/>
      <w:marTop w:val="0"/>
      <w:marBottom w:val="0"/>
      <w:divBdr>
        <w:top w:val="none" w:sz="0" w:space="0" w:color="auto"/>
        <w:left w:val="none" w:sz="0" w:space="0" w:color="auto"/>
        <w:bottom w:val="none" w:sz="0" w:space="0" w:color="auto"/>
        <w:right w:val="none" w:sz="0" w:space="0" w:color="auto"/>
      </w:divBdr>
    </w:div>
    <w:div w:id="817496339">
      <w:marLeft w:val="640"/>
      <w:marRight w:val="0"/>
      <w:marTop w:val="0"/>
      <w:marBottom w:val="0"/>
      <w:divBdr>
        <w:top w:val="none" w:sz="0" w:space="0" w:color="auto"/>
        <w:left w:val="none" w:sz="0" w:space="0" w:color="auto"/>
        <w:bottom w:val="none" w:sz="0" w:space="0" w:color="auto"/>
        <w:right w:val="none" w:sz="0" w:space="0" w:color="auto"/>
      </w:divBdr>
    </w:div>
    <w:div w:id="817575318">
      <w:marLeft w:val="640"/>
      <w:marRight w:val="0"/>
      <w:marTop w:val="0"/>
      <w:marBottom w:val="0"/>
      <w:divBdr>
        <w:top w:val="none" w:sz="0" w:space="0" w:color="auto"/>
        <w:left w:val="none" w:sz="0" w:space="0" w:color="auto"/>
        <w:bottom w:val="none" w:sz="0" w:space="0" w:color="auto"/>
        <w:right w:val="none" w:sz="0" w:space="0" w:color="auto"/>
      </w:divBdr>
    </w:div>
    <w:div w:id="817646465">
      <w:marLeft w:val="640"/>
      <w:marRight w:val="0"/>
      <w:marTop w:val="0"/>
      <w:marBottom w:val="0"/>
      <w:divBdr>
        <w:top w:val="none" w:sz="0" w:space="0" w:color="auto"/>
        <w:left w:val="none" w:sz="0" w:space="0" w:color="auto"/>
        <w:bottom w:val="none" w:sz="0" w:space="0" w:color="auto"/>
        <w:right w:val="none" w:sz="0" w:space="0" w:color="auto"/>
      </w:divBdr>
    </w:div>
    <w:div w:id="817654051">
      <w:marLeft w:val="640"/>
      <w:marRight w:val="0"/>
      <w:marTop w:val="0"/>
      <w:marBottom w:val="0"/>
      <w:divBdr>
        <w:top w:val="none" w:sz="0" w:space="0" w:color="auto"/>
        <w:left w:val="none" w:sz="0" w:space="0" w:color="auto"/>
        <w:bottom w:val="none" w:sz="0" w:space="0" w:color="auto"/>
        <w:right w:val="none" w:sz="0" w:space="0" w:color="auto"/>
      </w:divBdr>
    </w:div>
    <w:div w:id="817721165">
      <w:marLeft w:val="640"/>
      <w:marRight w:val="0"/>
      <w:marTop w:val="0"/>
      <w:marBottom w:val="0"/>
      <w:divBdr>
        <w:top w:val="none" w:sz="0" w:space="0" w:color="auto"/>
        <w:left w:val="none" w:sz="0" w:space="0" w:color="auto"/>
        <w:bottom w:val="none" w:sz="0" w:space="0" w:color="auto"/>
        <w:right w:val="none" w:sz="0" w:space="0" w:color="auto"/>
      </w:divBdr>
    </w:div>
    <w:div w:id="817721724">
      <w:marLeft w:val="640"/>
      <w:marRight w:val="0"/>
      <w:marTop w:val="0"/>
      <w:marBottom w:val="0"/>
      <w:divBdr>
        <w:top w:val="none" w:sz="0" w:space="0" w:color="auto"/>
        <w:left w:val="none" w:sz="0" w:space="0" w:color="auto"/>
        <w:bottom w:val="none" w:sz="0" w:space="0" w:color="auto"/>
        <w:right w:val="none" w:sz="0" w:space="0" w:color="auto"/>
      </w:divBdr>
    </w:div>
    <w:div w:id="817768376">
      <w:marLeft w:val="640"/>
      <w:marRight w:val="0"/>
      <w:marTop w:val="0"/>
      <w:marBottom w:val="0"/>
      <w:divBdr>
        <w:top w:val="none" w:sz="0" w:space="0" w:color="auto"/>
        <w:left w:val="none" w:sz="0" w:space="0" w:color="auto"/>
        <w:bottom w:val="none" w:sz="0" w:space="0" w:color="auto"/>
        <w:right w:val="none" w:sz="0" w:space="0" w:color="auto"/>
      </w:divBdr>
    </w:div>
    <w:div w:id="817917453">
      <w:marLeft w:val="640"/>
      <w:marRight w:val="0"/>
      <w:marTop w:val="0"/>
      <w:marBottom w:val="0"/>
      <w:divBdr>
        <w:top w:val="none" w:sz="0" w:space="0" w:color="auto"/>
        <w:left w:val="none" w:sz="0" w:space="0" w:color="auto"/>
        <w:bottom w:val="none" w:sz="0" w:space="0" w:color="auto"/>
        <w:right w:val="none" w:sz="0" w:space="0" w:color="auto"/>
      </w:divBdr>
    </w:div>
    <w:div w:id="818109792">
      <w:marLeft w:val="640"/>
      <w:marRight w:val="0"/>
      <w:marTop w:val="0"/>
      <w:marBottom w:val="0"/>
      <w:divBdr>
        <w:top w:val="none" w:sz="0" w:space="0" w:color="auto"/>
        <w:left w:val="none" w:sz="0" w:space="0" w:color="auto"/>
        <w:bottom w:val="none" w:sz="0" w:space="0" w:color="auto"/>
        <w:right w:val="none" w:sz="0" w:space="0" w:color="auto"/>
      </w:divBdr>
    </w:div>
    <w:div w:id="818116797">
      <w:marLeft w:val="640"/>
      <w:marRight w:val="0"/>
      <w:marTop w:val="0"/>
      <w:marBottom w:val="0"/>
      <w:divBdr>
        <w:top w:val="none" w:sz="0" w:space="0" w:color="auto"/>
        <w:left w:val="none" w:sz="0" w:space="0" w:color="auto"/>
        <w:bottom w:val="none" w:sz="0" w:space="0" w:color="auto"/>
        <w:right w:val="none" w:sz="0" w:space="0" w:color="auto"/>
      </w:divBdr>
    </w:div>
    <w:div w:id="818227716">
      <w:marLeft w:val="640"/>
      <w:marRight w:val="0"/>
      <w:marTop w:val="0"/>
      <w:marBottom w:val="0"/>
      <w:divBdr>
        <w:top w:val="none" w:sz="0" w:space="0" w:color="auto"/>
        <w:left w:val="none" w:sz="0" w:space="0" w:color="auto"/>
        <w:bottom w:val="none" w:sz="0" w:space="0" w:color="auto"/>
        <w:right w:val="none" w:sz="0" w:space="0" w:color="auto"/>
      </w:divBdr>
    </w:div>
    <w:div w:id="818378666">
      <w:marLeft w:val="640"/>
      <w:marRight w:val="0"/>
      <w:marTop w:val="0"/>
      <w:marBottom w:val="0"/>
      <w:divBdr>
        <w:top w:val="none" w:sz="0" w:space="0" w:color="auto"/>
        <w:left w:val="none" w:sz="0" w:space="0" w:color="auto"/>
        <w:bottom w:val="none" w:sz="0" w:space="0" w:color="auto"/>
        <w:right w:val="none" w:sz="0" w:space="0" w:color="auto"/>
      </w:divBdr>
    </w:div>
    <w:div w:id="818499519">
      <w:marLeft w:val="640"/>
      <w:marRight w:val="0"/>
      <w:marTop w:val="0"/>
      <w:marBottom w:val="0"/>
      <w:divBdr>
        <w:top w:val="none" w:sz="0" w:space="0" w:color="auto"/>
        <w:left w:val="none" w:sz="0" w:space="0" w:color="auto"/>
        <w:bottom w:val="none" w:sz="0" w:space="0" w:color="auto"/>
        <w:right w:val="none" w:sz="0" w:space="0" w:color="auto"/>
      </w:divBdr>
    </w:div>
    <w:div w:id="818570106">
      <w:marLeft w:val="640"/>
      <w:marRight w:val="0"/>
      <w:marTop w:val="0"/>
      <w:marBottom w:val="0"/>
      <w:divBdr>
        <w:top w:val="none" w:sz="0" w:space="0" w:color="auto"/>
        <w:left w:val="none" w:sz="0" w:space="0" w:color="auto"/>
        <w:bottom w:val="none" w:sz="0" w:space="0" w:color="auto"/>
        <w:right w:val="none" w:sz="0" w:space="0" w:color="auto"/>
      </w:divBdr>
    </w:div>
    <w:div w:id="818572615">
      <w:marLeft w:val="640"/>
      <w:marRight w:val="0"/>
      <w:marTop w:val="0"/>
      <w:marBottom w:val="0"/>
      <w:divBdr>
        <w:top w:val="none" w:sz="0" w:space="0" w:color="auto"/>
        <w:left w:val="none" w:sz="0" w:space="0" w:color="auto"/>
        <w:bottom w:val="none" w:sz="0" w:space="0" w:color="auto"/>
        <w:right w:val="none" w:sz="0" w:space="0" w:color="auto"/>
      </w:divBdr>
    </w:div>
    <w:div w:id="818575159">
      <w:marLeft w:val="640"/>
      <w:marRight w:val="0"/>
      <w:marTop w:val="0"/>
      <w:marBottom w:val="0"/>
      <w:divBdr>
        <w:top w:val="none" w:sz="0" w:space="0" w:color="auto"/>
        <w:left w:val="none" w:sz="0" w:space="0" w:color="auto"/>
        <w:bottom w:val="none" w:sz="0" w:space="0" w:color="auto"/>
        <w:right w:val="none" w:sz="0" w:space="0" w:color="auto"/>
      </w:divBdr>
    </w:div>
    <w:div w:id="818810573">
      <w:marLeft w:val="640"/>
      <w:marRight w:val="0"/>
      <w:marTop w:val="0"/>
      <w:marBottom w:val="0"/>
      <w:divBdr>
        <w:top w:val="none" w:sz="0" w:space="0" w:color="auto"/>
        <w:left w:val="none" w:sz="0" w:space="0" w:color="auto"/>
        <w:bottom w:val="none" w:sz="0" w:space="0" w:color="auto"/>
        <w:right w:val="none" w:sz="0" w:space="0" w:color="auto"/>
      </w:divBdr>
    </w:div>
    <w:div w:id="818959600">
      <w:marLeft w:val="640"/>
      <w:marRight w:val="0"/>
      <w:marTop w:val="0"/>
      <w:marBottom w:val="0"/>
      <w:divBdr>
        <w:top w:val="none" w:sz="0" w:space="0" w:color="auto"/>
        <w:left w:val="none" w:sz="0" w:space="0" w:color="auto"/>
        <w:bottom w:val="none" w:sz="0" w:space="0" w:color="auto"/>
        <w:right w:val="none" w:sz="0" w:space="0" w:color="auto"/>
      </w:divBdr>
    </w:div>
    <w:div w:id="818962457">
      <w:marLeft w:val="640"/>
      <w:marRight w:val="0"/>
      <w:marTop w:val="0"/>
      <w:marBottom w:val="0"/>
      <w:divBdr>
        <w:top w:val="none" w:sz="0" w:space="0" w:color="auto"/>
        <w:left w:val="none" w:sz="0" w:space="0" w:color="auto"/>
        <w:bottom w:val="none" w:sz="0" w:space="0" w:color="auto"/>
        <w:right w:val="none" w:sz="0" w:space="0" w:color="auto"/>
      </w:divBdr>
    </w:div>
    <w:div w:id="819004360">
      <w:marLeft w:val="640"/>
      <w:marRight w:val="0"/>
      <w:marTop w:val="0"/>
      <w:marBottom w:val="0"/>
      <w:divBdr>
        <w:top w:val="none" w:sz="0" w:space="0" w:color="auto"/>
        <w:left w:val="none" w:sz="0" w:space="0" w:color="auto"/>
        <w:bottom w:val="none" w:sz="0" w:space="0" w:color="auto"/>
        <w:right w:val="none" w:sz="0" w:space="0" w:color="auto"/>
      </w:divBdr>
    </w:div>
    <w:div w:id="819007473">
      <w:marLeft w:val="640"/>
      <w:marRight w:val="0"/>
      <w:marTop w:val="0"/>
      <w:marBottom w:val="0"/>
      <w:divBdr>
        <w:top w:val="none" w:sz="0" w:space="0" w:color="auto"/>
        <w:left w:val="none" w:sz="0" w:space="0" w:color="auto"/>
        <w:bottom w:val="none" w:sz="0" w:space="0" w:color="auto"/>
        <w:right w:val="none" w:sz="0" w:space="0" w:color="auto"/>
      </w:divBdr>
    </w:div>
    <w:div w:id="819033782">
      <w:marLeft w:val="640"/>
      <w:marRight w:val="0"/>
      <w:marTop w:val="0"/>
      <w:marBottom w:val="0"/>
      <w:divBdr>
        <w:top w:val="none" w:sz="0" w:space="0" w:color="auto"/>
        <w:left w:val="none" w:sz="0" w:space="0" w:color="auto"/>
        <w:bottom w:val="none" w:sz="0" w:space="0" w:color="auto"/>
        <w:right w:val="none" w:sz="0" w:space="0" w:color="auto"/>
      </w:divBdr>
    </w:div>
    <w:div w:id="819158531">
      <w:marLeft w:val="640"/>
      <w:marRight w:val="0"/>
      <w:marTop w:val="0"/>
      <w:marBottom w:val="0"/>
      <w:divBdr>
        <w:top w:val="none" w:sz="0" w:space="0" w:color="auto"/>
        <w:left w:val="none" w:sz="0" w:space="0" w:color="auto"/>
        <w:bottom w:val="none" w:sz="0" w:space="0" w:color="auto"/>
        <w:right w:val="none" w:sz="0" w:space="0" w:color="auto"/>
      </w:divBdr>
    </w:div>
    <w:div w:id="819350875">
      <w:marLeft w:val="640"/>
      <w:marRight w:val="0"/>
      <w:marTop w:val="0"/>
      <w:marBottom w:val="0"/>
      <w:divBdr>
        <w:top w:val="none" w:sz="0" w:space="0" w:color="auto"/>
        <w:left w:val="none" w:sz="0" w:space="0" w:color="auto"/>
        <w:bottom w:val="none" w:sz="0" w:space="0" w:color="auto"/>
        <w:right w:val="none" w:sz="0" w:space="0" w:color="auto"/>
      </w:divBdr>
    </w:div>
    <w:div w:id="819731723">
      <w:marLeft w:val="640"/>
      <w:marRight w:val="0"/>
      <w:marTop w:val="0"/>
      <w:marBottom w:val="0"/>
      <w:divBdr>
        <w:top w:val="none" w:sz="0" w:space="0" w:color="auto"/>
        <w:left w:val="none" w:sz="0" w:space="0" w:color="auto"/>
        <w:bottom w:val="none" w:sz="0" w:space="0" w:color="auto"/>
        <w:right w:val="none" w:sz="0" w:space="0" w:color="auto"/>
      </w:divBdr>
    </w:div>
    <w:div w:id="819735857">
      <w:marLeft w:val="640"/>
      <w:marRight w:val="0"/>
      <w:marTop w:val="0"/>
      <w:marBottom w:val="0"/>
      <w:divBdr>
        <w:top w:val="none" w:sz="0" w:space="0" w:color="auto"/>
        <w:left w:val="none" w:sz="0" w:space="0" w:color="auto"/>
        <w:bottom w:val="none" w:sz="0" w:space="0" w:color="auto"/>
        <w:right w:val="none" w:sz="0" w:space="0" w:color="auto"/>
      </w:divBdr>
    </w:div>
    <w:div w:id="819804179">
      <w:marLeft w:val="640"/>
      <w:marRight w:val="0"/>
      <w:marTop w:val="0"/>
      <w:marBottom w:val="0"/>
      <w:divBdr>
        <w:top w:val="none" w:sz="0" w:space="0" w:color="auto"/>
        <w:left w:val="none" w:sz="0" w:space="0" w:color="auto"/>
        <w:bottom w:val="none" w:sz="0" w:space="0" w:color="auto"/>
        <w:right w:val="none" w:sz="0" w:space="0" w:color="auto"/>
      </w:divBdr>
    </w:div>
    <w:div w:id="819807902">
      <w:marLeft w:val="640"/>
      <w:marRight w:val="0"/>
      <w:marTop w:val="0"/>
      <w:marBottom w:val="0"/>
      <w:divBdr>
        <w:top w:val="none" w:sz="0" w:space="0" w:color="auto"/>
        <w:left w:val="none" w:sz="0" w:space="0" w:color="auto"/>
        <w:bottom w:val="none" w:sz="0" w:space="0" w:color="auto"/>
        <w:right w:val="none" w:sz="0" w:space="0" w:color="auto"/>
      </w:divBdr>
    </w:div>
    <w:div w:id="819813115">
      <w:marLeft w:val="640"/>
      <w:marRight w:val="0"/>
      <w:marTop w:val="0"/>
      <w:marBottom w:val="0"/>
      <w:divBdr>
        <w:top w:val="none" w:sz="0" w:space="0" w:color="auto"/>
        <w:left w:val="none" w:sz="0" w:space="0" w:color="auto"/>
        <w:bottom w:val="none" w:sz="0" w:space="0" w:color="auto"/>
        <w:right w:val="none" w:sz="0" w:space="0" w:color="auto"/>
      </w:divBdr>
    </w:div>
    <w:div w:id="819926351">
      <w:marLeft w:val="640"/>
      <w:marRight w:val="0"/>
      <w:marTop w:val="0"/>
      <w:marBottom w:val="0"/>
      <w:divBdr>
        <w:top w:val="none" w:sz="0" w:space="0" w:color="auto"/>
        <w:left w:val="none" w:sz="0" w:space="0" w:color="auto"/>
        <w:bottom w:val="none" w:sz="0" w:space="0" w:color="auto"/>
        <w:right w:val="none" w:sz="0" w:space="0" w:color="auto"/>
      </w:divBdr>
    </w:div>
    <w:div w:id="819926772">
      <w:marLeft w:val="640"/>
      <w:marRight w:val="0"/>
      <w:marTop w:val="0"/>
      <w:marBottom w:val="0"/>
      <w:divBdr>
        <w:top w:val="none" w:sz="0" w:space="0" w:color="auto"/>
        <w:left w:val="none" w:sz="0" w:space="0" w:color="auto"/>
        <w:bottom w:val="none" w:sz="0" w:space="0" w:color="auto"/>
        <w:right w:val="none" w:sz="0" w:space="0" w:color="auto"/>
      </w:divBdr>
    </w:div>
    <w:div w:id="820078415">
      <w:marLeft w:val="640"/>
      <w:marRight w:val="0"/>
      <w:marTop w:val="0"/>
      <w:marBottom w:val="0"/>
      <w:divBdr>
        <w:top w:val="none" w:sz="0" w:space="0" w:color="auto"/>
        <w:left w:val="none" w:sz="0" w:space="0" w:color="auto"/>
        <w:bottom w:val="none" w:sz="0" w:space="0" w:color="auto"/>
        <w:right w:val="none" w:sz="0" w:space="0" w:color="auto"/>
      </w:divBdr>
    </w:div>
    <w:div w:id="820198419">
      <w:marLeft w:val="640"/>
      <w:marRight w:val="0"/>
      <w:marTop w:val="0"/>
      <w:marBottom w:val="0"/>
      <w:divBdr>
        <w:top w:val="none" w:sz="0" w:space="0" w:color="auto"/>
        <w:left w:val="none" w:sz="0" w:space="0" w:color="auto"/>
        <w:bottom w:val="none" w:sz="0" w:space="0" w:color="auto"/>
        <w:right w:val="none" w:sz="0" w:space="0" w:color="auto"/>
      </w:divBdr>
    </w:div>
    <w:div w:id="820271012">
      <w:marLeft w:val="640"/>
      <w:marRight w:val="0"/>
      <w:marTop w:val="0"/>
      <w:marBottom w:val="0"/>
      <w:divBdr>
        <w:top w:val="none" w:sz="0" w:space="0" w:color="auto"/>
        <w:left w:val="none" w:sz="0" w:space="0" w:color="auto"/>
        <w:bottom w:val="none" w:sz="0" w:space="0" w:color="auto"/>
        <w:right w:val="none" w:sz="0" w:space="0" w:color="auto"/>
      </w:divBdr>
    </w:div>
    <w:div w:id="820272570">
      <w:marLeft w:val="640"/>
      <w:marRight w:val="0"/>
      <w:marTop w:val="0"/>
      <w:marBottom w:val="0"/>
      <w:divBdr>
        <w:top w:val="none" w:sz="0" w:space="0" w:color="auto"/>
        <w:left w:val="none" w:sz="0" w:space="0" w:color="auto"/>
        <w:bottom w:val="none" w:sz="0" w:space="0" w:color="auto"/>
        <w:right w:val="none" w:sz="0" w:space="0" w:color="auto"/>
      </w:divBdr>
    </w:div>
    <w:div w:id="820273190">
      <w:marLeft w:val="640"/>
      <w:marRight w:val="0"/>
      <w:marTop w:val="0"/>
      <w:marBottom w:val="0"/>
      <w:divBdr>
        <w:top w:val="none" w:sz="0" w:space="0" w:color="auto"/>
        <w:left w:val="none" w:sz="0" w:space="0" w:color="auto"/>
        <w:bottom w:val="none" w:sz="0" w:space="0" w:color="auto"/>
        <w:right w:val="none" w:sz="0" w:space="0" w:color="auto"/>
      </w:divBdr>
    </w:div>
    <w:div w:id="820273235">
      <w:marLeft w:val="640"/>
      <w:marRight w:val="0"/>
      <w:marTop w:val="0"/>
      <w:marBottom w:val="0"/>
      <w:divBdr>
        <w:top w:val="none" w:sz="0" w:space="0" w:color="auto"/>
        <w:left w:val="none" w:sz="0" w:space="0" w:color="auto"/>
        <w:bottom w:val="none" w:sz="0" w:space="0" w:color="auto"/>
        <w:right w:val="none" w:sz="0" w:space="0" w:color="auto"/>
      </w:divBdr>
    </w:div>
    <w:div w:id="820346484">
      <w:marLeft w:val="640"/>
      <w:marRight w:val="0"/>
      <w:marTop w:val="0"/>
      <w:marBottom w:val="0"/>
      <w:divBdr>
        <w:top w:val="none" w:sz="0" w:space="0" w:color="auto"/>
        <w:left w:val="none" w:sz="0" w:space="0" w:color="auto"/>
        <w:bottom w:val="none" w:sz="0" w:space="0" w:color="auto"/>
        <w:right w:val="none" w:sz="0" w:space="0" w:color="auto"/>
      </w:divBdr>
    </w:div>
    <w:div w:id="820391330">
      <w:marLeft w:val="640"/>
      <w:marRight w:val="0"/>
      <w:marTop w:val="0"/>
      <w:marBottom w:val="0"/>
      <w:divBdr>
        <w:top w:val="none" w:sz="0" w:space="0" w:color="auto"/>
        <w:left w:val="none" w:sz="0" w:space="0" w:color="auto"/>
        <w:bottom w:val="none" w:sz="0" w:space="0" w:color="auto"/>
        <w:right w:val="none" w:sz="0" w:space="0" w:color="auto"/>
      </w:divBdr>
    </w:div>
    <w:div w:id="820510984">
      <w:marLeft w:val="640"/>
      <w:marRight w:val="0"/>
      <w:marTop w:val="0"/>
      <w:marBottom w:val="0"/>
      <w:divBdr>
        <w:top w:val="none" w:sz="0" w:space="0" w:color="auto"/>
        <w:left w:val="none" w:sz="0" w:space="0" w:color="auto"/>
        <w:bottom w:val="none" w:sz="0" w:space="0" w:color="auto"/>
        <w:right w:val="none" w:sz="0" w:space="0" w:color="auto"/>
      </w:divBdr>
    </w:div>
    <w:div w:id="820539238">
      <w:marLeft w:val="640"/>
      <w:marRight w:val="0"/>
      <w:marTop w:val="0"/>
      <w:marBottom w:val="0"/>
      <w:divBdr>
        <w:top w:val="none" w:sz="0" w:space="0" w:color="auto"/>
        <w:left w:val="none" w:sz="0" w:space="0" w:color="auto"/>
        <w:bottom w:val="none" w:sz="0" w:space="0" w:color="auto"/>
        <w:right w:val="none" w:sz="0" w:space="0" w:color="auto"/>
      </w:divBdr>
    </w:div>
    <w:div w:id="820539257">
      <w:marLeft w:val="640"/>
      <w:marRight w:val="0"/>
      <w:marTop w:val="0"/>
      <w:marBottom w:val="0"/>
      <w:divBdr>
        <w:top w:val="none" w:sz="0" w:space="0" w:color="auto"/>
        <w:left w:val="none" w:sz="0" w:space="0" w:color="auto"/>
        <w:bottom w:val="none" w:sz="0" w:space="0" w:color="auto"/>
        <w:right w:val="none" w:sz="0" w:space="0" w:color="auto"/>
      </w:divBdr>
    </w:div>
    <w:div w:id="820661819">
      <w:marLeft w:val="640"/>
      <w:marRight w:val="0"/>
      <w:marTop w:val="0"/>
      <w:marBottom w:val="0"/>
      <w:divBdr>
        <w:top w:val="none" w:sz="0" w:space="0" w:color="auto"/>
        <w:left w:val="none" w:sz="0" w:space="0" w:color="auto"/>
        <w:bottom w:val="none" w:sz="0" w:space="0" w:color="auto"/>
        <w:right w:val="none" w:sz="0" w:space="0" w:color="auto"/>
      </w:divBdr>
    </w:div>
    <w:div w:id="820773611">
      <w:marLeft w:val="640"/>
      <w:marRight w:val="0"/>
      <w:marTop w:val="0"/>
      <w:marBottom w:val="0"/>
      <w:divBdr>
        <w:top w:val="none" w:sz="0" w:space="0" w:color="auto"/>
        <w:left w:val="none" w:sz="0" w:space="0" w:color="auto"/>
        <w:bottom w:val="none" w:sz="0" w:space="0" w:color="auto"/>
        <w:right w:val="none" w:sz="0" w:space="0" w:color="auto"/>
      </w:divBdr>
    </w:div>
    <w:div w:id="820779904">
      <w:marLeft w:val="640"/>
      <w:marRight w:val="0"/>
      <w:marTop w:val="0"/>
      <w:marBottom w:val="0"/>
      <w:divBdr>
        <w:top w:val="none" w:sz="0" w:space="0" w:color="auto"/>
        <w:left w:val="none" w:sz="0" w:space="0" w:color="auto"/>
        <w:bottom w:val="none" w:sz="0" w:space="0" w:color="auto"/>
        <w:right w:val="none" w:sz="0" w:space="0" w:color="auto"/>
      </w:divBdr>
    </w:div>
    <w:div w:id="820855315">
      <w:marLeft w:val="640"/>
      <w:marRight w:val="0"/>
      <w:marTop w:val="0"/>
      <w:marBottom w:val="0"/>
      <w:divBdr>
        <w:top w:val="none" w:sz="0" w:space="0" w:color="auto"/>
        <w:left w:val="none" w:sz="0" w:space="0" w:color="auto"/>
        <w:bottom w:val="none" w:sz="0" w:space="0" w:color="auto"/>
        <w:right w:val="none" w:sz="0" w:space="0" w:color="auto"/>
      </w:divBdr>
    </w:div>
    <w:div w:id="820927284">
      <w:marLeft w:val="640"/>
      <w:marRight w:val="0"/>
      <w:marTop w:val="0"/>
      <w:marBottom w:val="0"/>
      <w:divBdr>
        <w:top w:val="none" w:sz="0" w:space="0" w:color="auto"/>
        <w:left w:val="none" w:sz="0" w:space="0" w:color="auto"/>
        <w:bottom w:val="none" w:sz="0" w:space="0" w:color="auto"/>
        <w:right w:val="none" w:sz="0" w:space="0" w:color="auto"/>
      </w:divBdr>
    </w:div>
    <w:div w:id="821044460">
      <w:marLeft w:val="640"/>
      <w:marRight w:val="0"/>
      <w:marTop w:val="0"/>
      <w:marBottom w:val="0"/>
      <w:divBdr>
        <w:top w:val="none" w:sz="0" w:space="0" w:color="auto"/>
        <w:left w:val="none" w:sz="0" w:space="0" w:color="auto"/>
        <w:bottom w:val="none" w:sz="0" w:space="0" w:color="auto"/>
        <w:right w:val="none" w:sz="0" w:space="0" w:color="auto"/>
      </w:divBdr>
    </w:div>
    <w:div w:id="821197057">
      <w:marLeft w:val="640"/>
      <w:marRight w:val="0"/>
      <w:marTop w:val="0"/>
      <w:marBottom w:val="0"/>
      <w:divBdr>
        <w:top w:val="none" w:sz="0" w:space="0" w:color="auto"/>
        <w:left w:val="none" w:sz="0" w:space="0" w:color="auto"/>
        <w:bottom w:val="none" w:sz="0" w:space="0" w:color="auto"/>
        <w:right w:val="none" w:sz="0" w:space="0" w:color="auto"/>
      </w:divBdr>
    </w:div>
    <w:div w:id="821317097">
      <w:marLeft w:val="640"/>
      <w:marRight w:val="0"/>
      <w:marTop w:val="0"/>
      <w:marBottom w:val="0"/>
      <w:divBdr>
        <w:top w:val="none" w:sz="0" w:space="0" w:color="auto"/>
        <w:left w:val="none" w:sz="0" w:space="0" w:color="auto"/>
        <w:bottom w:val="none" w:sz="0" w:space="0" w:color="auto"/>
        <w:right w:val="none" w:sz="0" w:space="0" w:color="auto"/>
      </w:divBdr>
    </w:div>
    <w:div w:id="821653036">
      <w:marLeft w:val="640"/>
      <w:marRight w:val="0"/>
      <w:marTop w:val="0"/>
      <w:marBottom w:val="0"/>
      <w:divBdr>
        <w:top w:val="none" w:sz="0" w:space="0" w:color="auto"/>
        <w:left w:val="none" w:sz="0" w:space="0" w:color="auto"/>
        <w:bottom w:val="none" w:sz="0" w:space="0" w:color="auto"/>
        <w:right w:val="none" w:sz="0" w:space="0" w:color="auto"/>
      </w:divBdr>
    </w:div>
    <w:div w:id="821698216">
      <w:marLeft w:val="640"/>
      <w:marRight w:val="0"/>
      <w:marTop w:val="0"/>
      <w:marBottom w:val="0"/>
      <w:divBdr>
        <w:top w:val="none" w:sz="0" w:space="0" w:color="auto"/>
        <w:left w:val="none" w:sz="0" w:space="0" w:color="auto"/>
        <w:bottom w:val="none" w:sz="0" w:space="0" w:color="auto"/>
        <w:right w:val="none" w:sz="0" w:space="0" w:color="auto"/>
      </w:divBdr>
    </w:div>
    <w:div w:id="821892727">
      <w:marLeft w:val="640"/>
      <w:marRight w:val="0"/>
      <w:marTop w:val="0"/>
      <w:marBottom w:val="0"/>
      <w:divBdr>
        <w:top w:val="none" w:sz="0" w:space="0" w:color="auto"/>
        <w:left w:val="none" w:sz="0" w:space="0" w:color="auto"/>
        <w:bottom w:val="none" w:sz="0" w:space="0" w:color="auto"/>
        <w:right w:val="none" w:sz="0" w:space="0" w:color="auto"/>
      </w:divBdr>
    </w:div>
    <w:div w:id="822309579">
      <w:marLeft w:val="640"/>
      <w:marRight w:val="0"/>
      <w:marTop w:val="0"/>
      <w:marBottom w:val="0"/>
      <w:divBdr>
        <w:top w:val="none" w:sz="0" w:space="0" w:color="auto"/>
        <w:left w:val="none" w:sz="0" w:space="0" w:color="auto"/>
        <w:bottom w:val="none" w:sz="0" w:space="0" w:color="auto"/>
        <w:right w:val="none" w:sz="0" w:space="0" w:color="auto"/>
      </w:divBdr>
    </w:div>
    <w:div w:id="822311568">
      <w:marLeft w:val="640"/>
      <w:marRight w:val="0"/>
      <w:marTop w:val="0"/>
      <w:marBottom w:val="0"/>
      <w:divBdr>
        <w:top w:val="none" w:sz="0" w:space="0" w:color="auto"/>
        <w:left w:val="none" w:sz="0" w:space="0" w:color="auto"/>
        <w:bottom w:val="none" w:sz="0" w:space="0" w:color="auto"/>
        <w:right w:val="none" w:sz="0" w:space="0" w:color="auto"/>
      </w:divBdr>
    </w:div>
    <w:div w:id="822356751">
      <w:marLeft w:val="640"/>
      <w:marRight w:val="0"/>
      <w:marTop w:val="0"/>
      <w:marBottom w:val="0"/>
      <w:divBdr>
        <w:top w:val="none" w:sz="0" w:space="0" w:color="auto"/>
        <w:left w:val="none" w:sz="0" w:space="0" w:color="auto"/>
        <w:bottom w:val="none" w:sz="0" w:space="0" w:color="auto"/>
        <w:right w:val="none" w:sz="0" w:space="0" w:color="auto"/>
      </w:divBdr>
    </w:div>
    <w:div w:id="822502295">
      <w:marLeft w:val="640"/>
      <w:marRight w:val="0"/>
      <w:marTop w:val="0"/>
      <w:marBottom w:val="0"/>
      <w:divBdr>
        <w:top w:val="none" w:sz="0" w:space="0" w:color="auto"/>
        <w:left w:val="none" w:sz="0" w:space="0" w:color="auto"/>
        <w:bottom w:val="none" w:sz="0" w:space="0" w:color="auto"/>
        <w:right w:val="none" w:sz="0" w:space="0" w:color="auto"/>
      </w:divBdr>
    </w:div>
    <w:div w:id="822503274">
      <w:marLeft w:val="640"/>
      <w:marRight w:val="0"/>
      <w:marTop w:val="0"/>
      <w:marBottom w:val="0"/>
      <w:divBdr>
        <w:top w:val="none" w:sz="0" w:space="0" w:color="auto"/>
        <w:left w:val="none" w:sz="0" w:space="0" w:color="auto"/>
        <w:bottom w:val="none" w:sz="0" w:space="0" w:color="auto"/>
        <w:right w:val="none" w:sz="0" w:space="0" w:color="auto"/>
      </w:divBdr>
    </w:div>
    <w:div w:id="822549371">
      <w:marLeft w:val="640"/>
      <w:marRight w:val="0"/>
      <w:marTop w:val="0"/>
      <w:marBottom w:val="0"/>
      <w:divBdr>
        <w:top w:val="none" w:sz="0" w:space="0" w:color="auto"/>
        <w:left w:val="none" w:sz="0" w:space="0" w:color="auto"/>
        <w:bottom w:val="none" w:sz="0" w:space="0" w:color="auto"/>
        <w:right w:val="none" w:sz="0" w:space="0" w:color="auto"/>
      </w:divBdr>
    </w:div>
    <w:div w:id="822620097">
      <w:marLeft w:val="640"/>
      <w:marRight w:val="0"/>
      <w:marTop w:val="0"/>
      <w:marBottom w:val="0"/>
      <w:divBdr>
        <w:top w:val="none" w:sz="0" w:space="0" w:color="auto"/>
        <w:left w:val="none" w:sz="0" w:space="0" w:color="auto"/>
        <w:bottom w:val="none" w:sz="0" w:space="0" w:color="auto"/>
        <w:right w:val="none" w:sz="0" w:space="0" w:color="auto"/>
      </w:divBdr>
    </w:div>
    <w:div w:id="822625602">
      <w:marLeft w:val="640"/>
      <w:marRight w:val="0"/>
      <w:marTop w:val="0"/>
      <w:marBottom w:val="0"/>
      <w:divBdr>
        <w:top w:val="none" w:sz="0" w:space="0" w:color="auto"/>
        <w:left w:val="none" w:sz="0" w:space="0" w:color="auto"/>
        <w:bottom w:val="none" w:sz="0" w:space="0" w:color="auto"/>
        <w:right w:val="none" w:sz="0" w:space="0" w:color="auto"/>
      </w:divBdr>
    </w:div>
    <w:div w:id="822815212">
      <w:marLeft w:val="640"/>
      <w:marRight w:val="0"/>
      <w:marTop w:val="0"/>
      <w:marBottom w:val="0"/>
      <w:divBdr>
        <w:top w:val="none" w:sz="0" w:space="0" w:color="auto"/>
        <w:left w:val="none" w:sz="0" w:space="0" w:color="auto"/>
        <w:bottom w:val="none" w:sz="0" w:space="0" w:color="auto"/>
        <w:right w:val="none" w:sz="0" w:space="0" w:color="auto"/>
      </w:divBdr>
    </w:div>
    <w:div w:id="822821617">
      <w:marLeft w:val="640"/>
      <w:marRight w:val="0"/>
      <w:marTop w:val="0"/>
      <w:marBottom w:val="0"/>
      <w:divBdr>
        <w:top w:val="none" w:sz="0" w:space="0" w:color="auto"/>
        <w:left w:val="none" w:sz="0" w:space="0" w:color="auto"/>
        <w:bottom w:val="none" w:sz="0" w:space="0" w:color="auto"/>
        <w:right w:val="none" w:sz="0" w:space="0" w:color="auto"/>
      </w:divBdr>
    </w:div>
    <w:div w:id="822888985">
      <w:marLeft w:val="640"/>
      <w:marRight w:val="0"/>
      <w:marTop w:val="0"/>
      <w:marBottom w:val="0"/>
      <w:divBdr>
        <w:top w:val="none" w:sz="0" w:space="0" w:color="auto"/>
        <w:left w:val="none" w:sz="0" w:space="0" w:color="auto"/>
        <w:bottom w:val="none" w:sz="0" w:space="0" w:color="auto"/>
        <w:right w:val="none" w:sz="0" w:space="0" w:color="auto"/>
      </w:divBdr>
    </w:div>
    <w:div w:id="822894609">
      <w:marLeft w:val="640"/>
      <w:marRight w:val="0"/>
      <w:marTop w:val="0"/>
      <w:marBottom w:val="0"/>
      <w:divBdr>
        <w:top w:val="none" w:sz="0" w:space="0" w:color="auto"/>
        <w:left w:val="none" w:sz="0" w:space="0" w:color="auto"/>
        <w:bottom w:val="none" w:sz="0" w:space="0" w:color="auto"/>
        <w:right w:val="none" w:sz="0" w:space="0" w:color="auto"/>
      </w:divBdr>
    </w:div>
    <w:div w:id="822967680">
      <w:marLeft w:val="640"/>
      <w:marRight w:val="0"/>
      <w:marTop w:val="0"/>
      <w:marBottom w:val="0"/>
      <w:divBdr>
        <w:top w:val="none" w:sz="0" w:space="0" w:color="auto"/>
        <w:left w:val="none" w:sz="0" w:space="0" w:color="auto"/>
        <w:bottom w:val="none" w:sz="0" w:space="0" w:color="auto"/>
        <w:right w:val="none" w:sz="0" w:space="0" w:color="auto"/>
      </w:divBdr>
    </w:div>
    <w:div w:id="823083756">
      <w:marLeft w:val="640"/>
      <w:marRight w:val="0"/>
      <w:marTop w:val="0"/>
      <w:marBottom w:val="0"/>
      <w:divBdr>
        <w:top w:val="none" w:sz="0" w:space="0" w:color="auto"/>
        <w:left w:val="none" w:sz="0" w:space="0" w:color="auto"/>
        <w:bottom w:val="none" w:sz="0" w:space="0" w:color="auto"/>
        <w:right w:val="none" w:sz="0" w:space="0" w:color="auto"/>
      </w:divBdr>
    </w:div>
    <w:div w:id="823161171">
      <w:marLeft w:val="640"/>
      <w:marRight w:val="0"/>
      <w:marTop w:val="0"/>
      <w:marBottom w:val="0"/>
      <w:divBdr>
        <w:top w:val="none" w:sz="0" w:space="0" w:color="auto"/>
        <w:left w:val="none" w:sz="0" w:space="0" w:color="auto"/>
        <w:bottom w:val="none" w:sz="0" w:space="0" w:color="auto"/>
        <w:right w:val="none" w:sz="0" w:space="0" w:color="auto"/>
      </w:divBdr>
    </w:div>
    <w:div w:id="823202640">
      <w:marLeft w:val="640"/>
      <w:marRight w:val="0"/>
      <w:marTop w:val="0"/>
      <w:marBottom w:val="0"/>
      <w:divBdr>
        <w:top w:val="none" w:sz="0" w:space="0" w:color="auto"/>
        <w:left w:val="none" w:sz="0" w:space="0" w:color="auto"/>
        <w:bottom w:val="none" w:sz="0" w:space="0" w:color="auto"/>
        <w:right w:val="none" w:sz="0" w:space="0" w:color="auto"/>
      </w:divBdr>
    </w:div>
    <w:div w:id="823206314">
      <w:marLeft w:val="640"/>
      <w:marRight w:val="0"/>
      <w:marTop w:val="0"/>
      <w:marBottom w:val="0"/>
      <w:divBdr>
        <w:top w:val="none" w:sz="0" w:space="0" w:color="auto"/>
        <w:left w:val="none" w:sz="0" w:space="0" w:color="auto"/>
        <w:bottom w:val="none" w:sz="0" w:space="0" w:color="auto"/>
        <w:right w:val="none" w:sz="0" w:space="0" w:color="auto"/>
      </w:divBdr>
    </w:div>
    <w:div w:id="823207897">
      <w:marLeft w:val="640"/>
      <w:marRight w:val="0"/>
      <w:marTop w:val="0"/>
      <w:marBottom w:val="0"/>
      <w:divBdr>
        <w:top w:val="none" w:sz="0" w:space="0" w:color="auto"/>
        <w:left w:val="none" w:sz="0" w:space="0" w:color="auto"/>
        <w:bottom w:val="none" w:sz="0" w:space="0" w:color="auto"/>
        <w:right w:val="none" w:sz="0" w:space="0" w:color="auto"/>
      </w:divBdr>
    </w:div>
    <w:div w:id="823282575">
      <w:marLeft w:val="640"/>
      <w:marRight w:val="0"/>
      <w:marTop w:val="0"/>
      <w:marBottom w:val="0"/>
      <w:divBdr>
        <w:top w:val="none" w:sz="0" w:space="0" w:color="auto"/>
        <w:left w:val="none" w:sz="0" w:space="0" w:color="auto"/>
        <w:bottom w:val="none" w:sz="0" w:space="0" w:color="auto"/>
        <w:right w:val="none" w:sz="0" w:space="0" w:color="auto"/>
      </w:divBdr>
    </w:div>
    <w:div w:id="823356496">
      <w:marLeft w:val="640"/>
      <w:marRight w:val="0"/>
      <w:marTop w:val="0"/>
      <w:marBottom w:val="0"/>
      <w:divBdr>
        <w:top w:val="none" w:sz="0" w:space="0" w:color="auto"/>
        <w:left w:val="none" w:sz="0" w:space="0" w:color="auto"/>
        <w:bottom w:val="none" w:sz="0" w:space="0" w:color="auto"/>
        <w:right w:val="none" w:sz="0" w:space="0" w:color="auto"/>
      </w:divBdr>
    </w:div>
    <w:div w:id="823396979">
      <w:marLeft w:val="640"/>
      <w:marRight w:val="0"/>
      <w:marTop w:val="0"/>
      <w:marBottom w:val="0"/>
      <w:divBdr>
        <w:top w:val="none" w:sz="0" w:space="0" w:color="auto"/>
        <w:left w:val="none" w:sz="0" w:space="0" w:color="auto"/>
        <w:bottom w:val="none" w:sz="0" w:space="0" w:color="auto"/>
        <w:right w:val="none" w:sz="0" w:space="0" w:color="auto"/>
      </w:divBdr>
    </w:div>
    <w:div w:id="823474697">
      <w:marLeft w:val="640"/>
      <w:marRight w:val="0"/>
      <w:marTop w:val="0"/>
      <w:marBottom w:val="0"/>
      <w:divBdr>
        <w:top w:val="none" w:sz="0" w:space="0" w:color="auto"/>
        <w:left w:val="none" w:sz="0" w:space="0" w:color="auto"/>
        <w:bottom w:val="none" w:sz="0" w:space="0" w:color="auto"/>
        <w:right w:val="none" w:sz="0" w:space="0" w:color="auto"/>
      </w:divBdr>
    </w:div>
    <w:div w:id="823474709">
      <w:marLeft w:val="640"/>
      <w:marRight w:val="0"/>
      <w:marTop w:val="0"/>
      <w:marBottom w:val="0"/>
      <w:divBdr>
        <w:top w:val="none" w:sz="0" w:space="0" w:color="auto"/>
        <w:left w:val="none" w:sz="0" w:space="0" w:color="auto"/>
        <w:bottom w:val="none" w:sz="0" w:space="0" w:color="auto"/>
        <w:right w:val="none" w:sz="0" w:space="0" w:color="auto"/>
      </w:divBdr>
    </w:div>
    <w:div w:id="823475257">
      <w:marLeft w:val="640"/>
      <w:marRight w:val="0"/>
      <w:marTop w:val="0"/>
      <w:marBottom w:val="0"/>
      <w:divBdr>
        <w:top w:val="none" w:sz="0" w:space="0" w:color="auto"/>
        <w:left w:val="none" w:sz="0" w:space="0" w:color="auto"/>
        <w:bottom w:val="none" w:sz="0" w:space="0" w:color="auto"/>
        <w:right w:val="none" w:sz="0" w:space="0" w:color="auto"/>
      </w:divBdr>
    </w:div>
    <w:div w:id="823592650">
      <w:marLeft w:val="640"/>
      <w:marRight w:val="0"/>
      <w:marTop w:val="0"/>
      <w:marBottom w:val="0"/>
      <w:divBdr>
        <w:top w:val="none" w:sz="0" w:space="0" w:color="auto"/>
        <w:left w:val="none" w:sz="0" w:space="0" w:color="auto"/>
        <w:bottom w:val="none" w:sz="0" w:space="0" w:color="auto"/>
        <w:right w:val="none" w:sz="0" w:space="0" w:color="auto"/>
      </w:divBdr>
    </w:div>
    <w:div w:id="823623594">
      <w:marLeft w:val="640"/>
      <w:marRight w:val="0"/>
      <w:marTop w:val="0"/>
      <w:marBottom w:val="0"/>
      <w:divBdr>
        <w:top w:val="none" w:sz="0" w:space="0" w:color="auto"/>
        <w:left w:val="none" w:sz="0" w:space="0" w:color="auto"/>
        <w:bottom w:val="none" w:sz="0" w:space="0" w:color="auto"/>
        <w:right w:val="none" w:sz="0" w:space="0" w:color="auto"/>
      </w:divBdr>
    </w:div>
    <w:div w:id="823667104">
      <w:marLeft w:val="640"/>
      <w:marRight w:val="0"/>
      <w:marTop w:val="0"/>
      <w:marBottom w:val="0"/>
      <w:divBdr>
        <w:top w:val="none" w:sz="0" w:space="0" w:color="auto"/>
        <w:left w:val="none" w:sz="0" w:space="0" w:color="auto"/>
        <w:bottom w:val="none" w:sz="0" w:space="0" w:color="auto"/>
        <w:right w:val="none" w:sz="0" w:space="0" w:color="auto"/>
      </w:divBdr>
    </w:div>
    <w:div w:id="823740669">
      <w:marLeft w:val="640"/>
      <w:marRight w:val="0"/>
      <w:marTop w:val="0"/>
      <w:marBottom w:val="0"/>
      <w:divBdr>
        <w:top w:val="none" w:sz="0" w:space="0" w:color="auto"/>
        <w:left w:val="none" w:sz="0" w:space="0" w:color="auto"/>
        <w:bottom w:val="none" w:sz="0" w:space="0" w:color="auto"/>
        <w:right w:val="none" w:sz="0" w:space="0" w:color="auto"/>
      </w:divBdr>
    </w:div>
    <w:div w:id="823859489">
      <w:marLeft w:val="640"/>
      <w:marRight w:val="0"/>
      <w:marTop w:val="0"/>
      <w:marBottom w:val="0"/>
      <w:divBdr>
        <w:top w:val="none" w:sz="0" w:space="0" w:color="auto"/>
        <w:left w:val="none" w:sz="0" w:space="0" w:color="auto"/>
        <w:bottom w:val="none" w:sz="0" w:space="0" w:color="auto"/>
        <w:right w:val="none" w:sz="0" w:space="0" w:color="auto"/>
      </w:divBdr>
    </w:div>
    <w:div w:id="823930509">
      <w:marLeft w:val="640"/>
      <w:marRight w:val="0"/>
      <w:marTop w:val="0"/>
      <w:marBottom w:val="0"/>
      <w:divBdr>
        <w:top w:val="none" w:sz="0" w:space="0" w:color="auto"/>
        <w:left w:val="none" w:sz="0" w:space="0" w:color="auto"/>
        <w:bottom w:val="none" w:sz="0" w:space="0" w:color="auto"/>
        <w:right w:val="none" w:sz="0" w:space="0" w:color="auto"/>
      </w:divBdr>
    </w:div>
    <w:div w:id="824005194">
      <w:marLeft w:val="640"/>
      <w:marRight w:val="0"/>
      <w:marTop w:val="0"/>
      <w:marBottom w:val="0"/>
      <w:divBdr>
        <w:top w:val="none" w:sz="0" w:space="0" w:color="auto"/>
        <w:left w:val="none" w:sz="0" w:space="0" w:color="auto"/>
        <w:bottom w:val="none" w:sz="0" w:space="0" w:color="auto"/>
        <w:right w:val="none" w:sz="0" w:space="0" w:color="auto"/>
      </w:divBdr>
    </w:div>
    <w:div w:id="824249588">
      <w:marLeft w:val="640"/>
      <w:marRight w:val="0"/>
      <w:marTop w:val="0"/>
      <w:marBottom w:val="0"/>
      <w:divBdr>
        <w:top w:val="none" w:sz="0" w:space="0" w:color="auto"/>
        <w:left w:val="none" w:sz="0" w:space="0" w:color="auto"/>
        <w:bottom w:val="none" w:sz="0" w:space="0" w:color="auto"/>
        <w:right w:val="none" w:sz="0" w:space="0" w:color="auto"/>
      </w:divBdr>
    </w:div>
    <w:div w:id="824277304">
      <w:marLeft w:val="640"/>
      <w:marRight w:val="0"/>
      <w:marTop w:val="0"/>
      <w:marBottom w:val="0"/>
      <w:divBdr>
        <w:top w:val="none" w:sz="0" w:space="0" w:color="auto"/>
        <w:left w:val="none" w:sz="0" w:space="0" w:color="auto"/>
        <w:bottom w:val="none" w:sz="0" w:space="0" w:color="auto"/>
        <w:right w:val="none" w:sz="0" w:space="0" w:color="auto"/>
      </w:divBdr>
    </w:div>
    <w:div w:id="824278947">
      <w:marLeft w:val="640"/>
      <w:marRight w:val="0"/>
      <w:marTop w:val="0"/>
      <w:marBottom w:val="0"/>
      <w:divBdr>
        <w:top w:val="none" w:sz="0" w:space="0" w:color="auto"/>
        <w:left w:val="none" w:sz="0" w:space="0" w:color="auto"/>
        <w:bottom w:val="none" w:sz="0" w:space="0" w:color="auto"/>
        <w:right w:val="none" w:sz="0" w:space="0" w:color="auto"/>
      </w:divBdr>
    </w:div>
    <w:div w:id="824474331">
      <w:marLeft w:val="640"/>
      <w:marRight w:val="0"/>
      <w:marTop w:val="0"/>
      <w:marBottom w:val="0"/>
      <w:divBdr>
        <w:top w:val="none" w:sz="0" w:space="0" w:color="auto"/>
        <w:left w:val="none" w:sz="0" w:space="0" w:color="auto"/>
        <w:bottom w:val="none" w:sz="0" w:space="0" w:color="auto"/>
        <w:right w:val="none" w:sz="0" w:space="0" w:color="auto"/>
      </w:divBdr>
    </w:div>
    <w:div w:id="824513474">
      <w:marLeft w:val="640"/>
      <w:marRight w:val="0"/>
      <w:marTop w:val="0"/>
      <w:marBottom w:val="0"/>
      <w:divBdr>
        <w:top w:val="none" w:sz="0" w:space="0" w:color="auto"/>
        <w:left w:val="none" w:sz="0" w:space="0" w:color="auto"/>
        <w:bottom w:val="none" w:sz="0" w:space="0" w:color="auto"/>
        <w:right w:val="none" w:sz="0" w:space="0" w:color="auto"/>
      </w:divBdr>
    </w:div>
    <w:div w:id="824514690">
      <w:marLeft w:val="640"/>
      <w:marRight w:val="0"/>
      <w:marTop w:val="0"/>
      <w:marBottom w:val="0"/>
      <w:divBdr>
        <w:top w:val="none" w:sz="0" w:space="0" w:color="auto"/>
        <w:left w:val="none" w:sz="0" w:space="0" w:color="auto"/>
        <w:bottom w:val="none" w:sz="0" w:space="0" w:color="auto"/>
        <w:right w:val="none" w:sz="0" w:space="0" w:color="auto"/>
      </w:divBdr>
    </w:div>
    <w:div w:id="824587671">
      <w:marLeft w:val="640"/>
      <w:marRight w:val="0"/>
      <w:marTop w:val="0"/>
      <w:marBottom w:val="0"/>
      <w:divBdr>
        <w:top w:val="none" w:sz="0" w:space="0" w:color="auto"/>
        <w:left w:val="none" w:sz="0" w:space="0" w:color="auto"/>
        <w:bottom w:val="none" w:sz="0" w:space="0" w:color="auto"/>
        <w:right w:val="none" w:sz="0" w:space="0" w:color="auto"/>
      </w:divBdr>
    </w:div>
    <w:div w:id="824590145">
      <w:marLeft w:val="640"/>
      <w:marRight w:val="0"/>
      <w:marTop w:val="0"/>
      <w:marBottom w:val="0"/>
      <w:divBdr>
        <w:top w:val="none" w:sz="0" w:space="0" w:color="auto"/>
        <w:left w:val="none" w:sz="0" w:space="0" w:color="auto"/>
        <w:bottom w:val="none" w:sz="0" w:space="0" w:color="auto"/>
        <w:right w:val="none" w:sz="0" w:space="0" w:color="auto"/>
      </w:divBdr>
    </w:div>
    <w:div w:id="824662970">
      <w:marLeft w:val="640"/>
      <w:marRight w:val="0"/>
      <w:marTop w:val="0"/>
      <w:marBottom w:val="0"/>
      <w:divBdr>
        <w:top w:val="none" w:sz="0" w:space="0" w:color="auto"/>
        <w:left w:val="none" w:sz="0" w:space="0" w:color="auto"/>
        <w:bottom w:val="none" w:sz="0" w:space="0" w:color="auto"/>
        <w:right w:val="none" w:sz="0" w:space="0" w:color="auto"/>
      </w:divBdr>
    </w:div>
    <w:div w:id="824976053">
      <w:marLeft w:val="640"/>
      <w:marRight w:val="0"/>
      <w:marTop w:val="0"/>
      <w:marBottom w:val="0"/>
      <w:divBdr>
        <w:top w:val="none" w:sz="0" w:space="0" w:color="auto"/>
        <w:left w:val="none" w:sz="0" w:space="0" w:color="auto"/>
        <w:bottom w:val="none" w:sz="0" w:space="0" w:color="auto"/>
        <w:right w:val="none" w:sz="0" w:space="0" w:color="auto"/>
      </w:divBdr>
    </w:div>
    <w:div w:id="824976601">
      <w:marLeft w:val="640"/>
      <w:marRight w:val="0"/>
      <w:marTop w:val="0"/>
      <w:marBottom w:val="0"/>
      <w:divBdr>
        <w:top w:val="none" w:sz="0" w:space="0" w:color="auto"/>
        <w:left w:val="none" w:sz="0" w:space="0" w:color="auto"/>
        <w:bottom w:val="none" w:sz="0" w:space="0" w:color="auto"/>
        <w:right w:val="none" w:sz="0" w:space="0" w:color="auto"/>
      </w:divBdr>
    </w:div>
    <w:div w:id="824979957">
      <w:marLeft w:val="640"/>
      <w:marRight w:val="0"/>
      <w:marTop w:val="0"/>
      <w:marBottom w:val="0"/>
      <w:divBdr>
        <w:top w:val="none" w:sz="0" w:space="0" w:color="auto"/>
        <w:left w:val="none" w:sz="0" w:space="0" w:color="auto"/>
        <w:bottom w:val="none" w:sz="0" w:space="0" w:color="auto"/>
        <w:right w:val="none" w:sz="0" w:space="0" w:color="auto"/>
      </w:divBdr>
    </w:div>
    <w:div w:id="825046723">
      <w:marLeft w:val="640"/>
      <w:marRight w:val="0"/>
      <w:marTop w:val="0"/>
      <w:marBottom w:val="0"/>
      <w:divBdr>
        <w:top w:val="none" w:sz="0" w:space="0" w:color="auto"/>
        <w:left w:val="none" w:sz="0" w:space="0" w:color="auto"/>
        <w:bottom w:val="none" w:sz="0" w:space="0" w:color="auto"/>
        <w:right w:val="none" w:sz="0" w:space="0" w:color="auto"/>
      </w:divBdr>
    </w:div>
    <w:div w:id="825055396">
      <w:marLeft w:val="640"/>
      <w:marRight w:val="0"/>
      <w:marTop w:val="0"/>
      <w:marBottom w:val="0"/>
      <w:divBdr>
        <w:top w:val="none" w:sz="0" w:space="0" w:color="auto"/>
        <w:left w:val="none" w:sz="0" w:space="0" w:color="auto"/>
        <w:bottom w:val="none" w:sz="0" w:space="0" w:color="auto"/>
        <w:right w:val="none" w:sz="0" w:space="0" w:color="auto"/>
      </w:divBdr>
    </w:div>
    <w:div w:id="825164433">
      <w:marLeft w:val="640"/>
      <w:marRight w:val="0"/>
      <w:marTop w:val="0"/>
      <w:marBottom w:val="0"/>
      <w:divBdr>
        <w:top w:val="none" w:sz="0" w:space="0" w:color="auto"/>
        <w:left w:val="none" w:sz="0" w:space="0" w:color="auto"/>
        <w:bottom w:val="none" w:sz="0" w:space="0" w:color="auto"/>
        <w:right w:val="none" w:sz="0" w:space="0" w:color="auto"/>
      </w:divBdr>
    </w:div>
    <w:div w:id="825168540">
      <w:marLeft w:val="640"/>
      <w:marRight w:val="0"/>
      <w:marTop w:val="0"/>
      <w:marBottom w:val="0"/>
      <w:divBdr>
        <w:top w:val="none" w:sz="0" w:space="0" w:color="auto"/>
        <w:left w:val="none" w:sz="0" w:space="0" w:color="auto"/>
        <w:bottom w:val="none" w:sz="0" w:space="0" w:color="auto"/>
        <w:right w:val="none" w:sz="0" w:space="0" w:color="auto"/>
      </w:divBdr>
    </w:div>
    <w:div w:id="825170416">
      <w:marLeft w:val="640"/>
      <w:marRight w:val="0"/>
      <w:marTop w:val="0"/>
      <w:marBottom w:val="0"/>
      <w:divBdr>
        <w:top w:val="none" w:sz="0" w:space="0" w:color="auto"/>
        <w:left w:val="none" w:sz="0" w:space="0" w:color="auto"/>
        <w:bottom w:val="none" w:sz="0" w:space="0" w:color="auto"/>
        <w:right w:val="none" w:sz="0" w:space="0" w:color="auto"/>
      </w:divBdr>
    </w:div>
    <w:div w:id="825241662">
      <w:marLeft w:val="640"/>
      <w:marRight w:val="0"/>
      <w:marTop w:val="0"/>
      <w:marBottom w:val="0"/>
      <w:divBdr>
        <w:top w:val="none" w:sz="0" w:space="0" w:color="auto"/>
        <w:left w:val="none" w:sz="0" w:space="0" w:color="auto"/>
        <w:bottom w:val="none" w:sz="0" w:space="0" w:color="auto"/>
        <w:right w:val="none" w:sz="0" w:space="0" w:color="auto"/>
      </w:divBdr>
    </w:div>
    <w:div w:id="825246279">
      <w:marLeft w:val="640"/>
      <w:marRight w:val="0"/>
      <w:marTop w:val="0"/>
      <w:marBottom w:val="0"/>
      <w:divBdr>
        <w:top w:val="none" w:sz="0" w:space="0" w:color="auto"/>
        <w:left w:val="none" w:sz="0" w:space="0" w:color="auto"/>
        <w:bottom w:val="none" w:sz="0" w:space="0" w:color="auto"/>
        <w:right w:val="none" w:sz="0" w:space="0" w:color="auto"/>
      </w:divBdr>
    </w:div>
    <w:div w:id="825321200">
      <w:marLeft w:val="640"/>
      <w:marRight w:val="0"/>
      <w:marTop w:val="0"/>
      <w:marBottom w:val="0"/>
      <w:divBdr>
        <w:top w:val="none" w:sz="0" w:space="0" w:color="auto"/>
        <w:left w:val="none" w:sz="0" w:space="0" w:color="auto"/>
        <w:bottom w:val="none" w:sz="0" w:space="0" w:color="auto"/>
        <w:right w:val="none" w:sz="0" w:space="0" w:color="auto"/>
      </w:divBdr>
    </w:div>
    <w:div w:id="825366040">
      <w:marLeft w:val="640"/>
      <w:marRight w:val="0"/>
      <w:marTop w:val="0"/>
      <w:marBottom w:val="0"/>
      <w:divBdr>
        <w:top w:val="none" w:sz="0" w:space="0" w:color="auto"/>
        <w:left w:val="none" w:sz="0" w:space="0" w:color="auto"/>
        <w:bottom w:val="none" w:sz="0" w:space="0" w:color="auto"/>
        <w:right w:val="none" w:sz="0" w:space="0" w:color="auto"/>
      </w:divBdr>
    </w:div>
    <w:div w:id="825558574">
      <w:marLeft w:val="640"/>
      <w:marRight w:val="0"/>
      <w:marTop w:val="0"/>
      <w:marBottom w:val="0"/>
      <w:divBdr>
        <w:top w:val="none" w:sz="0" w:space="0" w:color="auto"/>
        <w:left w:val="none" w:sz="0" w:space="0" w:color="auto"/>
        <w:bottom w:val="none" w:sz="0" w:space="0" w:color="auto"/>
        <w:right w:val="none" w:sz="0" w:space="0" w:color="auto"/>
      </w:divBdr>
    </w:div>
    <w:div w:id="825629978">
      <w:marLeft w:val="640"/>
      <w:marRight w:val="0"/>
      <w:marTop w:val="0"/>
      <w:marBottom w:val="0"/>
      <w:divBdr>
        <w:top w:val="none" w:sz="0" w:space="0" w:color="auto"/>
        <w:left w:val="none" w:sz="0" w:space="0" w:color="auto"/>
        <w:bottom w:val="none" w:sz="0" w:space="0" w:color="auto"/>
        <w:right w:val="none" w:sz="0" w:space="0" w:color="auto"/>
      </w:divBdr>
    </w:div>
    <w:div w:id="825630541">
      <w:marLeft w:val="640"/>
      <w:marRight w:val="0"/>
      <w:marTop w:val="0"/>
      <w:marBottom w:val="0"/>
      <w:divBdr>
        <w:top w:val="none" w:sz="0" w:space="0" w:color="auto"/>
        <w:left w:val="none" w:sz="0" w:space="0" w:color="auto"/>
        <w:bottom w:val="none" w:sz="0" w:space="0" w:color="auto"/>
        <w:right w:val="none" w:sz="0" w:space="0" w:color="auto"/>
      </w:divBdr>
    </w:div>
    <w:div w:id="825785926">
      <w:marLeft w:val="640"/>
      <w:marRight w:val="0"/>
      <w:marTop w:val="0"/>
      <w:marBottom w:val="0"/>
      <w:divBdr>
        <w:top w:val="none" w:sz="0" w:space="0" w:color="auto"/>
        <w:left w:val="none" w:sz="0" w:space="0" w:color="auto"/>
        <w:bottom w:val="none" w:sz="0" w:space="0" w:color="auto"/>
        <w:right w:val="none" w:sz="0" w:space="0" w:color="auto"/>
      </w:divBdr>
    </w:div>
    <w:div w:id="825901284">
      <w:marLeft w:val="640"/>
      <w:marRight w:val="0"/>
      <w:marTop w:val="0"/>
      <w:marBottom w:val="0"/>
      <w:divBdr>
        <w:top w:val="none" w:sz="0" w:space="0" w:color="auto"/>
        <w:left w:val="none" w:sz="0" w:space="0" w:color="auto"/>
        <w:bottom w:val="none" w:sz="0" w:space="0" w:color="auto"/>
        <w:right w:val="none" w:sz="0" w:space="0" w:color="auto"/>
      </w:divBdr>
    </w:div>
    <w:div w:id="825903579">
      <w:marLeft w:val="640"/>
      <w:marRight w:val="0"/>
      <w:marTop w:val="0"/>
      <w:marBottom w:val="0"/>
      <w:divBdr>
        <w:top w:val="none" w:sz="0" w:space="0" w:color="auto"/>
        <w:left w:val="none" w:sz="0" w:space="0" w:color="auto"/>
        <w:bottom w:val="none" w:sz="0" w:space="0" w:color="auto"/>
        <w:right w:val="none" w:sz="0" w:space="0" w:color="auto"/>
      </w:divBdr>
    </w:div>
    <w:div w:id="825904645">
      <w:marLeft w:val="640"/>
      <w:marRight w:val="0"/>
      <w:marTop w:val="0"/>
      <w:marBottom w:val="0"/>
      <w:divBdr>
        <w:top w:val="none" w:sz="0" w:space="0" w:color="auto"/>
        <w:left w:val="none" w:sz="0" w:space="0" w:color="auto"/>
        <w:bottom w:val="none" w:sz="0" w:space="0" w:color="auto"/>
        <w:right w:val="none" w:sz="0" w:space="0" w:color="auto"/>
      </w:divBdr>
    </w:div>
    <w:div w:id="826088900">
      <w:marLeft w:val="640"/>
      <w:marRight w:val="0"/>
      <w:marTop w:val="0"/>
      <w:marBottom w:val="0"/>
      <w:divBdr>
        <w:top w:val="none" w:sz="0" w:space="0" w:color="auto"/>
        <w:left w:val="none" w:sz="0" w:space="0" w:color="auto"/>
        <w:bottom w:val="none" w:sz="0" w:space="0" w:color="auto"/>
        <w:right w:val="none" w:sz="0" w:space="0" w:color="auto"/>
      </w:divBdr>
    </w:div>
    <w:div w:id="826244816">
      <w:marLeft w:val="640"/>
      <w:marRight w:val="0"/>
      <w:marTop w:val="0"/>
      <w:marBottom w:val="0"/>
      <w:divBdr>
        <w:top w:val="none" w:sz="0" w:space="0" w:color="auto"/>
        <w:left w:val="none" w:sz="0" w:space="0" w:color="auto"/>
        <w:bottom w:val="none" w:sz="0" w:space="0" w:color="auto"/>
        <w:right w:val="none" w:sz="0" w:space="0" w:color="auto"/>
      </w:divBdr>
    </w:div>
    <w:div w:id="826288660">
      <w:marLeft w:val="640"/>
      <w:marRight w:val="0"/>
      <w:marTop w:val="0"/>
      <w:marBottom w:val="0"/>
      <w:divBdr>
        <w:top w:val="none" w:sz="0" w:space="0" w:color="auto"/>
        <w:left w:val="none" w:sz="0" w:space="0" w:color="auto"/>
        <w:bottom w:val="none" w:sz="0" w:space="0" w:color="auto"/>
        <w:right w:val="none" w:sz="0" w:space="0" w:color="auto"/>
      </w:divBdr>
    </w:div>
    <w:div w:id="826290163">
      <w:marLeft w:val="640"/>
      <w:marRight w:val="0"/>
      <w:marTop w:val="0"/>
      <w:marBottom w:val="0"/>
      <w:divBdr>
        <w:top w:val="none" w:sz="0" w:space="0" w:color="auto"/>
        <w:left w:val="none" w:sz="0" w:space="0" w:color="auto"/>
        <w:bottom w:val="none" w:sz="0" w:space="0" w:color="auto"/>
        <w:right w:val="none" w:sz="0" w:space="0" w:color="auto"/>
      </w:divBdr>
    </w:div>
    <w:div w:id="826363749">
      <w:marLeft w:val="640"/>
      <w:marRight w:val="0"/>
      <w:marTop w:val="0"/>
      <w:marBottom w:val="0"/>
      <w:divBdr>
        <w:top w:val="none" w:sz="0" w:space="0" w:color="auto"/>
        <w:left w:val="none" w:sz="0" w:space="0" w:color="auto"/>
        <w:bottom w:val="none" w:sz="0" w:space="0" w:color="auto"/>
        <w:right w:val="none" w:sz="0" w:space="0" w:color="auto"/>
      </w:divBdr>
    </w:div>
    <w:div w:id="826434603">
      <w:marLeft w:val="640"/>
      <w:marRight w:val="0"/>
      <w:marTop w:val="0"/>
      <w:marBottom w:val="0"/>
      <w:divBdr>
        <w:top w:val="none" w:sz="0" w:space="0" w:color="auto"/>
        <w:left w:val="none" w:sz="0" w:space="0" w:color="auto"/>
        <w:bottom w:val="none" w:sz="0" w:space="0" w:color="auto"/>
        <w:right w:val="none" w:sz="0" w:space="0" w:color="auto"/>
      </w:divBdr>
    </w:div>
    <w:div w:id="826476496">
      <w:marLeft w:val="640"/>
      <w:marRight w:val="0"/>
      <w:marTop w:val="0"/>
      <w:marBottom w:val="0"/>
      <w:divBdr>
        <w:top w:val="none" w:sz="0" w:space="0" w:color="auto"/>
        <w:left w:val="none" w:sz="0" w:space="0" w:color="auto"/>
        <w:bottom w:val="none" w:sz="0" w:space="0" w:color="auto"/>
        <w:right w:val="none" w:sz="0" w:space="0" w:color="auto"/>
      </w:divBdr>
    </w:div>
    <w:div w:id="826483826">
      <w:marLeft w:val="640"/>
      <w:marRight w:val="0"/>
      <w:marTop w:val="0"/>
      <w:marBottom w:val="0"/>
      <w:divBdr>
        <w:top w:val="none" w:sz="0" w:space="0" w:color="auto"/>
        <w:left w:val="none" w:sz="0" w:space="0" w:color="auto"/>
        <w:bottom w:val="none" w:sz="0" w:space="0" w:color="auto"/>
        <w:right w:val="none" w:sz="0" w:space="0" w:color="auto"/>
      </w:divBdr>
    </w:div>
    <w:div w:id="826558614">
      <w:marLeft w:val="640"/>
      <w:marRight w:val="0"/>
      <w:marTop w:val="0"/>
      <w:marBottom w:val="0"/>
      <w:divBdr>
        <w:top w:val="none" w:sz="0" w:space="0" w:color="auto"/>
        <w:left w:val="none" w:sz="0" w:space="0" w:color="auto"/>
        <w:bottom w:val="none" w:sz="0" w:space="0" w:color="auto"/>
        <w:right w:val="none" w:sz="0" w:space="0" w:color="auto"/>
      </w:divBdr>
    </w:div>
    <w:div w:id="826673233">
      <w:marLeft w:val="640"/>
      <w:marRight w:val="0"/>
      <w:marTop w:val="0"/>
      <w:marBottom w:val="0"/>
      <w:divBdr>
        <w:top w:val="none" w:sz="0" w:space="0" w:color="auto"/>
        <w:left w:val="none" w:sz="0" w:space="0" w:color="auto"/>
        <w:bottom w:val="none" w:sz="0" w:space="0" w:color="auto"/>
        <w:right w:val="none" w:sz="0" w:space="0" w:color="auto"/>
      </w:divBdr>
    </w:div>
    <w:div w:id="826703001">
      <w:marLeft w:val="640"/>
      <w:marRight w:val="0"/>
      <w:marTop w:val="0"/>
      <w:marBottom w:val="0"/>
      <w:divBdr>
        <w:top w:val="none" w:sz="0" w:space="0" w:color="auto"/>
        <w:left w:val="none" w:sz="0" w:space="0" w:color="auto"/>
        <w:bottom w:val="none" w:sz="0" w:space="0" w:color="auto"/>
        <w:right w:val="none" w:sz="0" w:space="0" w:color="auto"/>
      </w:divBdr>
    </w:div>
    <w:div w:id="826746166">
      <w:marLeft w:val="640"/>
      <w:marRight w:val="0"/>
      <w:marTop w:val="0"/>
      <w:marBottom w:val="0"/>
      <w:divBdr>
        <w:top w:val="none" w:sz="0" w:space="0" w:color="auto"/>
        <w:left w:val="none" w:sz="0" w:space="0" w:color="auto"/>
        <w:bottom w:val="none" w:sz="0" w:space="0" w:color="auto"/>
        <w:right w:val="none" w:sz="0" w:space="0" w:color="auto"/>
      </w:divBdr>
    </w:div>
    <w:div w:id="826827043">
      <w:marLeft w:val="640"/>
      <w:marRight w:val="0"/>
      <w:marTop w:val="0"/>
      <w:marBottom w:val="0"/>
      <w:divBdr>
        <w:top w:val="none" w:sz="0" w:space="0" w:color="auto"/>
        <w:left w:val="none" w:sz="0" w:space="0" w:color="auto"/>
        <w:bottom w:val="none" w:sz="0" w:space="0" w:color="auto"/>
        <w:right w:val="none" w:sz="0" w:space="0" w:color="auto"/>
      </w:divBdr>
    </w:div>
    <w:div w:id="826897501">
      <w:marLeft w:val="640"/>
      <w:marRight w:val="0"/>
      <w:marTop w:val="0"/>
      <w:marBottom w:val="0"/>
      <w:divBdr>
        <w:top w:val="none" w:sz="0" w:space="0" w:color="auto"/>
        <w:left w:val="none" w:sz="0" w:space="0" w:color="auto"/>
        <w:bottom w:val="none" w:sz="0" w:space="0" w:color="auto"/>
        <w:right w:val="none" w:sz="0" w:space="0" w:color="auto"/>
      </w:divBdr>
    </w:div>
    <w:div w:id="826936994">
      <w:marLeft w:val="640"/>
      <w:marRight w:val="0"/>
      <w:marTop w:val="0"/>
      <w:marBottom w:val="0"/>
      <w:divBdr>
        <w:top w:val="none" w:sz="0" w:space="0" w:color="auto"/>
        <w:left w:val="none" w:sz="0" w:space="0" w:color="auto"/>
        <w:bottom w:val="none" w:sz="0" w:space="0" w:color="auto"/>
        <w:right w:val="none" w:sz="0" w:space="0" w:color="auto"/>
      </w:divBdr>
    </w:div>
    <w:div w:id="826937190">
      <w:marLeft w:val="640"/>
      <w:marRight w:val="0"/>
      <w:marTop w:val="0"/>
      <w:marBottom w:val="0"/>
      <w:divBdr>
        <w:top w:val="none" w:sz="0" w:space="0" w:color="auto"/>
        <w:left w:val="none" w:sz="0" w:space="0" w:color="auto"/>
        <w:bottom w:val="none" w:sz="0" w:space="0" w:color="auto"/>
        <w:right w:val="none" w:sz="0" w:space="0" w:color="auto"/>
      </w:divBdr>
    </w:div>
    <w:div w:id="826938991">
      <w:marLeft w:val="640"/>
      <w:marRight w:val="0"/>
      <w:marTop w:val="0"/>
      <w:marBottom w:val="0"/>
      <w:divBdr>
        <w:top w:val="none" w:sz="0" w:space="0" w:color="auto"/>
        <w:left w:val="none" w:sz="0" w:space="0" w:color="auto"/>
        <w:bottom w:val="none" w:sz="0" w:space="0" w:color="auto"/>
        <w:right w:val="none" w:sz="0" w:space="0" w:color="auto"/>
      </w:divBdr>
    </w:div>
    <w:div w:id="826941007">
      <w:marLeft w:val="640"/>
      <w:marRight w:val="0"/>
      <w:marTop w:val="0"/>
      <w:marBottom w:val="0"/>
      <w:divBdr>
        <w:top w:val="none" w:sz="0" w:space="0" w:color="auto"/>
        <w:left w:val="none" w:sz="0" w:space="0" w:color="auto"/>
        <w:bottom w:val="none" w:sz="0" w:space="0" w:color="auto"/>
        <w:right w:val="none" w:sz="0" w:space="0" w:color="auto"/>
      </w:divBdr>
    </w:div>
    <w:div w:id="827019767">
      <w:marLeft w:val="640"/>
      <w:marRight w:val="0"/>
      <w:marTop w:val="0"/>
      <w:marBottom w:val="0"/>
      <w:divBdr>
        <w:top w:val="none" w:sz="0" w:space="0" w:color="auto"/>
        <w:left w:val="none" w:sz="0" w:space="0" w:color="auto"/>
        <w:bottom w:val="none" w:sz="0" w:space="0" w:color="auto"/>
        <w:right w:val="none" w:sz="0" w:space="0" w:color="auto"/>
      </w:divBdr>
    </w:div>
    <w:div w:id="827090780">
      <w:marLeft w:val="640"/>
      <w:marRight w:val="0"/>
      <w:marTop w:val="0"/>
      <w:marBottom w:val="0"/>
      <w:divBdr>
        <w:top w:val="none" w:sz="0" w:space="0" w:color="auto"/>
        <w:left w:val="none" w:sz="0" w:space="0" w:color="auto"/>
        <w:bottom w:val="none" w:sz="0" w:space="0" w:color="auto"/>
        <w:right w:val="none" w:sz="0" w:space="0" w:color="auto"/>
      </w:divBdr>
    </w:div>
    <w:div w:id="827209793">
      <w:marLeft w:val="640"/>
      <w:marRight w:val="0"/>
      <w:marTop w:val="0"/>
      <w:marBottom w:val="0"/>
      <w:divBdr>
        <w:top w:val="none" w:sz="0" w:space="0" w:color="auto"/>
        <w:left w:val="none" w:sz="0" w:space="0" w:color="auto"/>
        <w:bottom w:val="none" w:sz="0" w:space="0" w:color="auto"/>
        <w:right w:val="none" w:sz="0" w:space="0" w:color="auto"/>
      </w:divBdr>
    </w:div>
    <w:div w:id="827329133">
      <w:marLeft w:val="640"/>
      <w:marRight w:val="0"/>
      <w:marTop w:val="0"/>
      <w:marBottom w:val="0"/>
      <w:divBdr>
        <w:top w:val="none" w:sz="0" w:space="0" w:color="auto"/>
        <w:left w:val="none" w:sz="0" w:space="0" w:color="auto"/>
        <w:bottom w:val="none" w:sz="0" w:space="0" w:color="auto"/>
        <w:right w:val="none" w:sz="0" w:space="0" w:color="auto"/>
      </w:divBdr>
    </w:div>
    <w:div w:id="827356876">
      <w:marLeft w:val="640"/>
      <w:marRight w:val="0"/>
      <w:marTop w:val="0"/>
      <w:marBottom w:val="0"/>
      <w:divBdr>
        <w:top w:val="none" w:sz="0" w:space="0" w:color="auto"/>
        <w:left w:val="none" w:sz="0" w:space="0" w:color="auto"/>
        <w:bottom w:val="none" w:sz="0" w:space="0" w:color="auto"/>
        <w:right w:val="none" w:sz="0" w:space="0" w:color="auto"/>
      </w:divBdr>
    </w:div>
    <w:div w:id="827399475">
      <w:marLeft w:val="640"/>
      <w:marRight w:val="0"/>
      <w:marTop w:val="0"/>
      <w:marBottom w:val="0"/>
      <w:divBdr>
        <w:top w:val="none" w:sz="0" w:space="0" w:color="auto"/>
        <w:left w:val="none" w:sz="0" w:space="0" w:color="auto"/>
        <w:bottom w:val="none" w:sz="0" w:space="0" w:color="auto"/>
        <w:right w:val="none" w:sz="0" w:space="0" w:color="auto"/>
      </w:divBdr>
    </w:div>
    <w:div w:id="827480137">
      <w:marLeft w:val="640"/>
      <w:marRight w:val="0"/>
      <w:marTop w:val="0"/>
      <w:marBottom w:val="0"/>
      <w:divBdr>
        <w:top w:val="none" w:sz="0" w:space="0" w:color="auto"/>
        <w:left w:val="none" w:sz="0" w:space="0" w:color="auto"/>
        <w:bottom w:val="none" w:sz="0" w:space="0" w:color="auto"/>
        <w:right w:val="none" w:sz="0" w:space="0" w:color="auto"/>
      </w:divBdr>
    </w:div>
    <w:div w:id="827523391">
      <w:marLeft w:val="640"/>
      <w:marRight w:val="0"/>
      <w:marTop w:val="0"/>
      <w:marBottom w:val="0"/>
      <w:divBdr>
        <w:top w:val="none" w:sz="0" w:space="0" w:color="auto"/>
        <w:left w:val="none" w:sz="0" w:space="0" w:color="auto"/>
        <w:bottom w:val="none" w:sz="0" w:space="0" w:color="auto"/>
        <w:right w:val="none" w:sz="0" w:space="0" w:color="auto"/>
      </w:divBdr>
    </w:div>
    <w:div w:id="827524577">
      <w:marLeft w:val="640"/>
      <w:marRight w:val="0"/>
      <w:marTop w:val="0"/>
      <w:marBottom w:val="0"/>
      <w:divBdr>
        <w:top w:val="none" w:sz="0" w:space="0" w:color="auto"/>
        <w:left w:val="none" w:sz="0" w:space="0" w:color="auto"/>
        <w:bottom w:val="none" w:sz="0" w:space="0" w:color="auto"/>
        <w:right w:val="none" w:sz="0" w:space="0" w:color="auto"/>
      </w:divBdr>
    </w:div>
    <w:div w:id="827550106">
      <w:marLeft w:val="640"/>
      <w:marRight w:val="0"/>
      <w:marTop w:val="0"/>
      <w:marBottom w:val="0"/>
      <w:divBdr>
        <w:top w:val="none" w:sz="0" w:space="0" w:color="auto"/>
        <w:left w:val="none" w:sz="0" w:space="0" w:color="auto"/>
        <w:bottom w:val="none" w:sz="0" w:space="0" w:color="auto"/>
        <w:right w:val="none" w:sz="0" w:space="0" w:color="auto"/>
      </w:divBdr>
    </w:div>
    <w:div w:id="827553237">
      <w:marLeft w:val="640"/>
      <w:marRight w:val="0"/>
      <w:marTop w:val="0"/>
      <w:marBottom w:val="0"/>
      <w:divBdr>
        <w:top w:val="none" w:sz="0" w:space="0" w:color="auto"/>
        <w:left w:val="none" w:sz="0" w:space="0" w:color="auto"/>
        <w:bottom w:val="none" w:sz="0" w:space="0" w:color="auto"/>
        <w:right w:val="none" w:sz="0" w:space="0" w:color="auto"/>
      </w:divBdr>
    </w:div>
    <w:div w:id="827600650">
      <w:marLeft w:val="640"/>
      <w:marRight w:val="0"/>
      <w:marTop w:val="0"/>
      <w:marBottom w:val="0"/>
      <w:divBdr>
        <w:top w:val="none" w:sz="0" w:space="0" w:color="auto"/>
        <w:left w:val="none" w:sz="0" w:space="0" w:color="auto"/>
        <w:bottom w:val="none" w:sz="0" w:space="0" w:color="auto"/>
        <w:right w:val="none" w:sz="0" w:space="0" w:color="auto"/>
      </w:divBdr>
    </w:div>
    <w:div w:id="827672589">
      <w:marLeft w:val="640"/>
      <w:marRight w:val="0"/>
      <w:marTop w:val="0"/>
      <w:marBottom w:val="0"/>
      <w:divBdr>
        <w:top w:val="none" w:sz="0" w:space="0" w:color="auto"/>
        <w:left w:val="none" w:sz="0" w:space="0" w:color="auto"/>
        <w:bottom w:val="none" w:sz="0" w:space="0" w:color="auto"/>
        <w:right w:val="none" w:sz="0" w:space="0" w:color="auto"/>
      </w:divBdr>
    </w:div>
    <w:div w:id="827674101">
      <w:marLeft w:val="640"/>
      <w:marRight w:val="0"/>
      <w:marTop w:val="0"/>
      <w:marBottom w:val="0"/>
      <w:divBdr>
        <w:top w:val="none" w:sz="0" w:space="0" w:color="auto"/>
        <w:left w:val="none" w:sz="0" w:space="0" w:color="auto"/>
        <w:bottom w:val="none" w:sz="0" w:space="0" w:color="auto"/>
        <w:right w:val="none" w:sz="0" w:space="0" w:color="auto"/>
      </w:divBdr>
    </w:div>
    <w:div w:id="827675316">
      <w:marLeft w:val="640"/>
      <w:marRight w:val="0"/>
      <w:marTop w:val="0"/>
      <w:marBottom w:val="0"/>
      <w:divBdr>
        <w:top w:val="none" w:sz="0" w:space="0" w:color="auto"/>
        <w:left w:val="none" w:sz="0" w:space="0" w:color="auto"/>
        <w:bottom w:val="none" w:sz="0" w:space="0" w:color="auto"/>
        <w:right w:val="none" w:sz="0" w:space="0" w:color="auto"/>
      </w:divBdr>
    </w:div>
    <w:div w:id="827743348">
      <w:marLeft w:val="640"/>
      <w:marRight w:val="0"/>
      <w:marTop w:val="0"/>
      <w:marBottom w:val="0"/>
      <w:divBdr>
        <w:top w:val="none" w:sz="0" w:space="0" w:color="auto"/>
        <w:left w:val="none" w:sz="0" w:space="0" w:color="auto"/>
        <w:bottom w:val="none" w:sz="0" w:space="0" w:color="auto"/>
        <w:right w:val="none" w:sz="0" w:space="0" w:color="auto"/>
      </w:divBdr>
    </w:div>
    <w:div w:id="827747262">
      <w:marLeft w:val="640"/>
      <w:marRight w:val="0"/>
      <w:marTop w:val="0"/>
      <w:marBottom w:val="0"/>
      <w:divBdr>
        <w:top w:val="none" w:sz="0" w:space="0" w:color="auto"/>
        <w:left w:val="none" w:sz="0" w:space="0" w:color="auto"/>
        <w:bottom w:val="none" w:sz="0" w:space="0" w:color="auto"/>
        <w:right w:val="none" w:sz="0" w:space="0" w:color="auto"/>
      </w:divBdr>
    </w:div>
    <w:div w:id="827749129">
      <w:marLeft w:val="640"/>
      <w:marRight w:val="0"/>
      <w:marTop w:val="0"/>
      <w:marBottom w:val="0"/>
      <w:divBdr>
        <w:top w:val="none" w:sz="0" w:space="0" w:color="auto"/>
        <w:left w:val="none" w:sz="0" w:space="0" w:color="auto"/>
        <w:bottom w:val="none" w:sz="0" w:space="0" w:color="auto"/>
        <w:right w:val="none" w:sz="0" w:space="0" w:color="auto"/>
      </w:divBdr>
    </w:div>
    <w:div w:id="827983889">
      <w:marLeft w:val="640"/>
      <w:marRight w:val="0"/>
      <w:marTop w:val="0"/>
      <w:marBottom w:val="0"/>
      <w:divBdr>
        <w:top w:val="none" w:sz="0" w:space="0" w:color="auto"/>
        <w:left w:val="none" w:sz="0" w:space="0" w:color="auto"/>
        <w:bottom w:val="none" w:sz="0" w:space="0" w:color="auto"/>
        <w:right w:val="none" w:sz="0" w:space="0" w:color="auto"/>
      </w:divBdr>
    </w:div>
    <w:div w:id="828060256">
      <w:marLeft w:val="640"/>
      <w:marRight w:val="0"/>
      <w:marTop w:val="0"/>
      <w:marBottom w:val="0"/>
      <w:divBdr>
        <w:top w:val="none" w:sz="0" w:space="0" w:color="auto"/>
        <w:left w:val="none" w:sz="0" w:space="0" w:color="auto"/>
        <w:bottom w:val="none" w:sz="0" w:space="0" w:color="auto"/>
        <w:right w:val="none" w:sz="0" w:space="0" w:color="auto"/>
      </w:divBdr>
    </w:div>
    <w:div w:id="828210311">
      <w:marLeft w:val="640"/>
      <w:marRight w:val="0"/>
      <w:marTop w:val="0"/>
      <w:marBottom w:val="0"/>
      <w:divBdr>
        <w:top w:val="none" w:sz="0" w:space="0" w:color="auto"/>
        <w:left w:val="none" w:sz="0" w:space="0" w:color="auto"/>
        <w:bottom w:val="none" w:sz="0" w:space="0" w:color="auto"/>
        <w:right w:val="none" w:sz="0" w:space="0" w:color="auto"/>
      </w:divBdr>
    </w:div>
    <w:div w:id="828210447">
      <w:marLeft w:val="640"/>
      <w:marRight w:val="0"/>
      <w:marTop w:val="0"/>
      <w:marBottom w:val="0"/>
      <w:divBdr>
        <w:top w:val="none" w:sz="0" w:space="0" w:color="auto"/>
        <w:left w:val="none" w:sz="0" w:space="0" w:color="auto"/>
        <w:bottom w:val="none" w:sz="0" w:space="0" w:color="auto"/>
        <w:right w:val="none" w:sz="0" w:space="0" w:color="auto"/>
      </w:divBdr>
    </w:div>
    <w:div w:id="828251805">
      <w:marLeft w:val="640"/>
      <w:marRight w:val="0"/>
      <w:marTop w:val="0"/>
      <w:marBottom w:val="0"/>
      <w:divBdr>
        <w:top w:val="none" w:sz="0" w:space="0" w:color="auto"/>
        <w:left w:val="none" w:sz="0" w:space="0" w:color="auto"/>
        <w:bottom w:val="none" w:sz="0" w:space="0" w:color="auto"/>
        <w:right w:val="none" w:sz="0" w:space="0" w:color="auto"/>
      </w:divBdr>
    </w:div>
    <w:div w:id="828256479">
      <w:marLeft w:val="640"/>
      <w:marRight w:val="0"/>
      <w:marTop w:val="0"/>
      <w:marBottom w:val="0"/>
      <w:divBdr>
        <w:top w:val="none" w:sz="0" w:space="0" w:color="auto"/>
        <w:left w:val="none" w:sz="0" w:space="0" w:color="auto"/>
        <w:bottom w:val="none" w:sz="0" w:space="0" w:color="auto"/>
        <w:right w:val="none" w:sz="0" w:space="0" w:color="auto"/>
      </w:divBdr>
    </w:div>
    <w:div w:id="828326505">
      <w:marLeft w:val="640"/>
      <w:marRight w:val="0"/>
      <w:marTop w:val="0"/>
      <w:marBottom w:val="0"/>
      <w:divBdr>
        <w:top w:val="none" w:sz="0" w:space="0" w:color="auto"/>
        <w:left w:val="none" w:sz="0" w:space="0" w:color="auto"/>
        <w:bottom w:val="none" w:sz="0" w:space="0" w:color="auto"/>
        <w:right w:val="none" w:sz="0" w:space="0" w:color="auto"/>
      </w:divBdr>
    </w:div>
    <w:div w:id="828443079">
      <w:marLeft w:val="640"/>
      <w:marRight w:val="0"/>
      <w:marTop w:val="0"/>
      <w:marBottom w:val="0"/>
      <w:divBdr>
        <w:top w:val="none" w:sz="0" w:space="0" w:color="auto"/>
        <w:left w:val="none" w:sz="0" w:space="0" w:color="auto"/>
        <w:bottom w:val="none" w:sz="0" w:space="0" w:color="auto"/>
        <w:right w:val="none" w:sz="0" w:space="0" w:color="auto"/>
      </w:divBdr>
    </w:div>
    <w:div w:id="828444786">
      <w:marLeft w:val="640"/>
      <w:marRight w:val="0"/>
      <w:marTop w:val="0"/>
      <w:marBottom w:val="0"/>
      <w:divBdr>
        <w:top w:val="none" w:sz="0" w:space="0" w:color="auto"/>
        <w:left w:val="none" w:sz="0" w:space="0" w:color="auto"/>
        <w:bottom w:val="none" w:sz="0" w:space="0" w:color="auto"/>
        <w:right w:val="none" w:sz="0" w:space="0" w:color="auto"/>
      </w:divBdr>
    </w:div>
    <w:div w:id="828445590">
      <w:marLeft w:val="640"/>
      <w:marRight w:val="0"/>
      <w:marTop w:val="0"/>
      <w:marBottom w:val="0"/>
      <w:divBdr>
        <w:top w:val="none" w:sz="0" w:space="0" w:color="auto"/>
        <w:left w:val="none" w:sz="0" w:space="0" w:color="auto"/>
        <w:bottom w:val="none" w:sz="0" w:space="0" w:color="auto"/>
        <w:right w:val="none" w:sz="0" w:space="0" w:color="auto"/>
      </w:divBdr>
    </w:div>
    <w:div w:id="828522021">
      <w:marLeft w:val="640"/>
      <w:marRight w:val="0"/>
      <w:marTop w:val="0"/>
      <w:marBottom w:val="0"/>
      <w:divBdr>
        <w:top w:val="none" w:sz="0" w:space="0" w:color="auto"/>
        <w:left w:val="none" w:sz="0" w:space="0" w:color="auto"/>
        <w:bottom w:val="none" w:sz="0" w:space="0" w:color="auto"/>
        <w:right w:val="none" w:sz="0" w:space="0" w:color="auto"/>
      </w:divBdr>
    </w:div>
    <w:div w:id="828598466">
      <w:marLeft w:val="640"/>
      <w:marRight w:val="0"/>
      <w:marTop w:val="0"/>
      <w:marBottom w:val="0"/>
      <w:divBdr>
        <w:top w:val="none" w:sz="0" w:space="0" w:color="auto"/>
        <w:left w:val="none" w:sz="0" w:space="0" w:color="auto"/>
        <w:bottom w:val="none" w:sz="0" w:space="0" w:color="auto"/>
        <w:right w:val="none" w:sz="0" w:space="0" w:color="auto"/>
      </w:divBdr>
    </w:div>
    <w:div w:id="828787398">
      <w:marLeft w:val="640"/>
      <w:marRight w:val="0"/>
      <w:marTop w:val="0"/>
      <w:marBottom w:val="0"/>
      <w:divBdr>
        <w:top w:val="none" w:sz="0" w:space="0" w:color="auto"/>
        <w:left w:val="none" w:sz="0" w:space="0" w:color="auto"/>
        <w:bottom w:val="none" w:sz="0" w:space="0" w:color="auto"/>
        <w:right w:val="none" w:sz="0" w:space="0" w:color="auto"/>
      </w:divBdr>
    </w:div>
    <w:div w:id="828787441">
      <w:marLeft w:val="640"/>
      <w:marRight w:val="0"/>
      <w:marTop w:val="0"/>
      <w:marBottom w:val="0"/>
      <w:divBdr>
        <w:top w:val="none" w:sz="0" w:space="0" w:color="auto"/>
        <w:left w:val="none" w:sz="0" w:space="0" w:color="auto"/>
        <w:bottom w:val="none" w:sz="0" w:space="0" w:color="auto"/>
        <w:right w:val="none" w:sz="0" w:space="0" w:color="auto"/>
      </w:divBdr>
    </w:div>
    <w:div w:id="828794090">
      <w:marLeft w:val="640"/>
      <w:marRight w:val="0"/>
      <w:marTop w:val="0"/>
      <w:marBottom w:val="0"/>
      <w:divBdr>
        <w:top w:val="none" w:sz="0" w:space="0" w:color="auto"/>
        <w:left w:val="none" w:sz="0" w:space="0" w:color="auto"/>
        <w:bottom w:val="none" w:sz="0" w:space="0" w:color="auto"/>
        <w:right w:val="none" w:sz="0" w:space="0" w:color="auto"/>
      </w:divBdr>
    </w:div>
    <w:div w:id="828863628">
      <w:marLeft w:val="640"/>
      <w:marRight w:val="0"/>
      <w:marTop w:val="0"/>
      <w:marBottom w:val="0"/>
      <w:divBdr>
        <w:top w:val="none" w:sz="0" w:space="0" w:color="auto"/>
        <w:left w:val="none" w:sz="0" w:space="0" w:color="auto"/>
        <w:bottom w:val="none" w:sz="0" w:space="0" w:color="auto"/>
        <w:right w:val="none" w:sz="0" w:space="0" w:color="auto"/>
      </w:divBdr>
    </w:div>
    <w:div w:id="828908206">
      <w:marLeft w:val="640"/>
      <w:marRight w:val="0"/>
      <w:marTop w:val="0"/>
      <w:marBottom w:val="0"/>
      <w:divBdr>
        <w:top w:val="none" w:sz="0" w:space="0" w:color="auto"/>
        <w:left w:val="none" w:sz="0" w:space="0" w:color="auto"/>
        <w:bottom w:val="none" w:sz="0" w:space="0" w:color="auto"/>
        <w:right w:val="none" w:sz="0" w:space="0" w:color="auto"/>
      </w:divBdr>
    </w:div>
    <w:div w:id="828908326">
      <w:marLeft w:val="640"/>
      <w:marRight w:val="0"/>
      <w:marTop w:val="0"/>
      <w:marBottom w:val="0"/>
      <w:divBdr>
        <w:top w:val="none" w:sz="0" w:space="0" w:color="auto"/>
        <w:left w:val="none" w:sz="0" w:space="0" w:color="auto"/>
        <w:bottom w:val="none" w:sz="0" w:space="0" w:color="auto"/>
        <w:right w:val="none" w:sz="0" w:space="0" w:color="auto"/>
      </w:divBdr>
    </w:div>
    <w:div w:id="828909002">
      <w:marLeft w:val="640"/>
      <w:marRight w:val="0"/>
      <w:marTop w:val="0"/>
      <w:marBottom w:val="0"/>
      <w:divBdr>
        <w:top w:val="none" w:sz="0" w:space="0" w:color="auto"/>
        <w:left w:val="none" w:sz="0" w:space="0" w:color="auto"/>
        <w:bottom w:val="none" w:sz="0" w:space="0" w:color="auto"/>
        <w:right w:val="none" w:sz="0" w:space="0" w:color="auto"/>
      </w:divBdr>
    </w:div>
    <w:div w:id="829060615">
      <w:marLeft w:val="640"/>
      <w:marRight w:val="0"/>
      <w:marTop w:val="0"/>
      <w:marBottom w:val="0"/>
      <w:divBdr>
        <w:top w:val="none" w:sz="0" w:space="0" w:color="auto"/>
        <w:left w:val="none" w:sz="0" w:space="0" w:color="auto"/>
        <w:bottom w:val="none" w:sz="0" w:space="0" w:color="auto"/>
        <w:right w:val="none" w:sz="0" w:space="0" w:color="auto"/>
      </w:divBdr>
    </w:div>
    <w:div w:id="829062376">
      <w:marLeft w:val="640"/>
      <w:marRight w:val="0"/>
      <w:marTop w:val="0"/>
      <w:marBottom w:val="0"/>
      <w:divBdr>
        <w:top w:val="none" w:sz="0" w:space="0" w:color="auto"/>
        <w:left w:val="none" w:sz="0" w:space="0" w:color="auto"/>
        <w:bottom w:val="none" w:sz="0" w:space="0" w:color="auto"/>
        <w:right w:val="none" w:sz="0" w:space="0" w:color="auto"/>
      </w:divBdr>
    </w:div>
    <w:div w:id="829172948">
      <w:marLeft w:val="640"/>
      <w:marRight w:val="0"/>
      <w:marTop w:val="0"/>
      <w:marBottom w:val="0"/>
      <w:divBdr>
        <w:top w:val="none" w:sz="0" w:space="0" w:color="auto"/>
        <w:left w:val="none" w:sz="0" w:space="0" w:color="auto"/>
        <w:bottom w:val="none" w:sz="0" w:space="0" w:color="auto"/>
        <w:right w:val="none" w:sz="0" w:space="0" w:color="auto"/>
      </w:divBdr>
    </w:div>
    <w:div w:id="829247859">
      <w:marLeft w:val="640"/>
      <w:marRight w:val="0"/>
      <w:marTop w:val="0"/>
      <w:marBottom w:val="0"/>
      <w:divBdr>
        <w:top w:val="none" w:sz="0" w:space="0" w:color="auto"/>
        <w:left w:val="none" w:sz="0" w:space="0" w:color="auto"/>
        <w:bottom w:val="none" w:sz="0" w:space="0" w:color="auto"/>
        <w:right w:val="none" w:sz="0" w:space="0" w:color="auto"/>
      </w:divBdr>
    </w:div>
    <w:div w:id="829255809">
      <w:marLeft w:val="640"/>
      <w:marRight w:val="0"/>
      <w:marTop w:val="0"/>
      <w:marBottom w:val="0"/>
      <w:divBdr>
        <w:top w:val="none" w:sz="0" w:space="0" w:color="auto"/>
        <w:left w:val="none" w:sz="0" w:space="0" w:color="auto"/>
        <w:bottom w:val="none" w:sz="0" w:space="0" w:color="auto"/>
        <w:right w:val="none" w:sz="0" w:space="0" w:color="auto"/>
      </w:divBdr>
    </w:div>
    <w:div w:id="829370245">
      <w:marLeft w:val="640"/>
      <w:marRight w:val="0"/>
      <w:marTop w:val="0"/>
      <w:marBottom w:val="0"/>
      <w:divBdr>
        <w:top w:val="none" w:sz="0" w:space="0" w:color="auto"/>
        <w:left w:val="none" w:sz="0" w:space="0" w:color="auto"/>
        <w:bottom w:val="none" w:sz="0" w:space="0" w:color="auto"/>
        <w:right w:val="none" w:sz="0" w:space="0" w:color="auto"/>
      </w:divBdr>
    </w:div>
    <w:div w:id="829441879">
      <w:marLeft w:val="640"/>
      <w:marRight w:val="0"/>
      <w:marTop w:val="0"/>
      <w:marBottom w:val="0"/>
      <w:divBdr>
        <w:top w:val="none" w:sz="0" w:space="0" w:color="auto"/>
        <w:left w:val="none" w:sz="0" w:space="0" w:color="auto"/>
        <w:bottom w:val="none" w:sz="0" w:space="0" w:color="auto"/>
        <w:right w:val="none" w:sz="0" w:space="0" w:color="auto"/>
      </w:divBdr>
    </w:div>
    <w:div w:id="829447086">
      <w:marLeft w:val="640"/>
      <w:marRight w:val="0"/>
      <w:marTop w:val="0"/>
      <w:marBottom w:val="0"/>
      <w:divBdr>
        <w:top w:val="none" w:sz="0" w:space="0" w:color="auto"/>
        <w:left w:val="none" w:sz="0" w:space="0" w:color="auto"/>
        <w:bottom w:val="none" w:sz="0" w:space="0" w:color="auto"/>
        <w:right w:val="none" w:sz="0" w:space="0" w:color="auto"/>
      </w:divBdr>
    </w:div>
    <w:div w:id="829562537">
      <w:marLeft w:val="640"/>
      <w:marRight w:val="0"/>
      <w:marTop w:val="0"/>
      <w:marBottom w:val="0"/>
      <w:divBdr>
        <w:top w:val="none" w:sz="0" w:space="0" w:color="auto"/>
        <w:left w:val="none" w:sz="0" w:space="0" w:color="auto"/>
        <w:bottom w:val="none" w:sz="0" w:space="0" w:color="auto"/>
        <w:right w:val="none" w:sz="0" w:space="0" w:color="auto"/>
      </w:divBdr>
    </w:div>
    <w:div w:id="829641075">
      <w:marLeft w:val="640"/>
      <w:marRight w:val="0"/>
      <w:marTop w:val="0"/>
      <w:marBottom w:val="0"/>
      <w:divBdr>
        <w:top w:val="none" w:sz="0" w:space="0" w:color="auto"/>
        <w:left w:val="none" w:sz="0" w:space="0" w:color="auto"/>
        <w:bottom w:val="none" w:sz="0" w:space="0" w:color="auto"/>
        <w:right w:val="none" w:sz="0" w:space="0" w:color="auto"/>
      </w:divBdr>
    </w:div>
    <w:div w:id="829907806">
      <w:marLeft w:val="640"/>
      <w:marRight w:val="0"/>
      <w:marTop w:val="0"/>
      <w:marBottom w:val="0"/>
      <w:divBdr>
        <w:top w:val="none" w:sz="0" w:space="0" w:color="auto"/>
        <w:left w:val="none" w:sz="0" w:space="0" w:color="auto"/>
        <w:bottom w:val="none" w:sz="0" w:space="0" w:color="auto"/>
        <w:right w:val="none" w:sz="0" w:space="0" w:color="auto"/>
      </w:divBdr>
    </w:div>
    <w:div w:id="830026880">
      <w:marLeft w:val="640"/>
      <w:marRight w:val="0"/>
      <w:marTop w:val="0"/>
      <w:marBottom w:val="0"/>
      <w:divBdr>
        <w:top w:val="none" w:sz="0" w:space="0" w:color="auto"/>
        <w:left w:val="none" w:sz="0" w:space="0" w:color="auto"/>
        <w:bottom w:val="none" w:sz="0" w:space="0" w:color="auto"/>
        <w:right w:val="none" w:sz="0" w:space="0" w:color="auto"/>
      </w:divBdr>
    </w:div>
    <w:div w:id="830028520">
      <w:marLeft w:val="640"/>
      <w:marRight w:val="0"/>
      <w:marTop w:val="0"/>
      <w:marBottom w:val="0"/>
      <w:divBdr>
        <w:top w:val="none" w:sz="0" w:space="0" w:color="auto"/>
        <w:left w:val="none" w:sz="0" w:space="0" w:color="auto"/>
        <w:bottom w:val="none" w:sz="0" w:space="0" w:color="auto"/>
        <w:right w:val="none" w:sz="0" w:space="0" w:color="auto"/>
      </w:divBdr>
    </w:div>
    <w:div w:id="830097428">
      <w:marLeft w:val="640"/>
      <w:marRight w:val="0"/>
      <w:marTop w:val="0"/>
      <w:marBottom w:val="0"/>
      <w:divBdr>
        <w:top w:val="none" w:sz="0" w:space="0" w:color="auto"/>
        <w:left w:val="none" w:sz="0" w:space="0" w:color="auto"/>
        <w:bottom w:val="none" w:sz="0" w:space="0" w:color="auto"/>
        <w:right w:val="none" w:sz="0" w:space="0" w:color="auto"/>
      </w:divBdr>
    </w:div>
    <w:div w:id="830100357">
      <w:marLeft w:val="640"/>
      <w:marRight w:val="0"/>
      <w:marTop w:val="0"/>
      <w:marBottom w:val="0"/>
      <w:divBdr>
        <w:top w:val="none" w:sz="0" w:space="0" w:color="auto"/>
        <w:left w:val="none" w:sz="0" w:space="0" w:color="auto"/>
        <w:bottom w:val="none" w:sz="0" w:space="0" w:color="auto"/>
        <w:right w:val="none" w:sz="0" w:space="0" w:color="auto"/>
      </w:divBdr>
    </w:div>
    <w:div w:id="830174271">
      <w:marLeft w:val="640"/>
      <w:marRight w:val="0"/>
      <w:marTop w:val="0"/>
      <w:marBottom w:val="0"/>
      <w:divBdr>
        <w:top w:val="none" w:sz="0" w:space="0" w:color="auto"/>
        <w:left w:val="none" w:sz="0" w:space="0" w:color="auto"/>
        <w:bottom w:val="none" w:sz="0" w:space="0" w:color="auto"/>
        <w:right w:val="none" w:sz="0" w:space="0" w:color="auto"/>
      </w:divBdr>
    </w:div>
    <w:div w:id="830175559">
      <w:marLeft w:val="640"/>
      <w:marRight w:val="0"/>
      <w:marTop w:val="0"/>
      <w:marBottom w:val="0"/>
      <w:divBdr>
        <w:top w:val="none" w:sz="0" w:space="0" w:color="auto"/>
        <w:left w:val="none" w:sz="0" w:space="0" w:color="auto"/>
        <w:bottom w:val="none" w:sz="0" w:space="0" w:color="auto"/>
        <w:right w:val="none" w:sz="0" w:space="0" w:color="auto"/>
      </w:divBdr>
    </w:div>
    <w:div w:id="830298222">
      <w:marLeft w:val="640"/>
      <w:marRight w:val="0"/>
      <w:marTop w:val="0"/>
      <w:marBottom w:val="0"/>
      <w:divBdr>
        <w:top w:val="none" w:sz="0" w:space="0" w:color="auto"/>
        <w:left w:val="none" w:sz="0" w:space="0" w:color="auto"/>
        <w:bottom w:val="none" w:sz="0" w:space="0" w:color="auto"/>
        <w:right w:val="none" w:sz="0" w:space="0" w:color="auto"/>
      </w:divBdr>
    </w:div>
    <w:div w:id="830408713">
      <w:marLeft w:val="640"/>
      <w:marRight w:val="0"/>
      <w:marTop w:val="0"/>
      <w:marBottom w:val="0"/>
      <w:divBdr>
        <w:top w:val="none" w:sz="0" w:space="0" w:color="auto"/>
        <w:left w:val="none" w:sz="0" w:space="0" w:color="auto"/>
        <w:bottom w:val="none" w:sz="0" w:space="0" w:color="auto"/>
        <w:right w:val="none" w:sz="0" w:space="0" w:color="auto"/>
      </w:divBdr>
    </w:div>
    <w:div w:id="830410832">
      <w:marLeft w:val="640"/>
      <w:marRight w:val="0"/>
      <w:marTop w:val="0"/>
      <w:marBottom w:val="0"/>
      <w:divBdr>
        <w:top w:val="none" w:sz="0" w:space="0" w:color="auto"/>
        <w:left w:val="none" w:sz="0" w:space="0" w:color="auto"/>
        <w:bottom w:val="none" w:sz="0" w:space="0" w:color="auto"/>
        <w:right w:val="none" w:sz="0" w:space="0" w:color="auto"/>
      </w:divBdr>
    </w:div>
    <w:div w:id="830560554">
      <w:marLeft w:val="640"/>
      <w:marRight w:val="0"/>
      <w:marTop w:val="0"/>
      <w:marBottom w:val="0"/>
      <w:divBdr>
        <w:top w:val="none" w:sz="0" w:space="0" w:color="auto"/>
        <w:left w:val="none" w:sz="0" w:space="0" w:color="auto"/>
        <w:bottom w:val="none" w:sz="0" w:space="0" w:color="auto"/>
        <w:right w:val="none" w:sz="0" w:space="0" w:color="auto"/>
      </w:divBdr>
    </w:div>
    <w:div w:id="830677788">
      <w:marLeft w:val="640"/>
      <w:marRight w:val="0"/>
      <w:marTop w:val="0"/>
      <w:marBottom w:val="0"/>
      <w:divBdr>
        <w:top w:val="none" w:sz="0" w:space="0" w:color="auto"/>
        <w:left w:val="none" w:sz="0" w:space="0" w:color="auto"/>
        <w:bottom w:val="none" w:sz="0" w:space="0" w:color="auto"/>
        <w:right w:val="none" w:sz="0" w:space="0" w:color="auto"/>
      </w:divBdr>
    </w:div>
    <w:div w:id="830684601">
      <w:marLeft w:val="640"/>
      <w:marRight w:val="0"/>
      <w:marTop w:val="0"/>
      <w:marBottom w:val="0"/>
      <w:divBdr>
        <w:top w:val="none" w:sz="0" w:space="0" w:color="auto"/>
        <w:left w:val="none" w:sz="0" w:space="0" w:color="auto"/>
        <w:bottom w:val="none" w:sz="0" w:space="0" w:color="auto"/>
        <w:right w:val="none" w:sz="0" w:space="0" w:color="auto"/>
      </w:divBdr>
    </w:div>
    <w:div w:id="830754183">
      <w:marLeft w:val="640"/>
      <w:marRight w:val="0"/>
      <w:marTop w:val="0"/>
      <w:marBottom w:val="0"/>
      <w:divBdr>
        <w:top w:val="none" w:sz="0" w:space="0" w:color="auto"/>
        <w:left w:val="none" w:sz="0" w:space="0" w:color="auto"/>
        <w:bottom w:val="none" w:sz="0" w:space="0" w:color="auto"/>
        <w:right w:val="none" w:sz="0" w:space="0" w:color="auto"/>
      </w:divBdr>
    </w:div>
    <w:div w:id="830760131">
      <w:marLeft w:val="640"/>
      <w:marRight w:val="0"/>
      <w:marTop w:val="0"/>
      <w:marBottom w:val="0"/>
      <w:divBdr>
        <w:top w:val="none" w:sz="0" w:space="0" w:color="auto"/>
        <w:left w:val="none" w:sz="0" w:space="0" w:color="auto"/>
        <w:bottom w:val="none" w:sz="0" w:space="0" w:color="auto"/>
        <w:right w:val="none" w:sz="0" w:space="0" w:color="auto"/>
      </w:divBdr>
    </w:div>
    <w:div w:id="830872376">
      <w:marLeft w:val="640"/>
      <w:marRight w:val="0"/>
      <w:marTop w:val="0"/>
      <w:marBottom w:val="0"/>
      <w:divBdr>
        <w:top w:val="none" w:sz="0" w:space="0" w:color="auto"/>
        <w:left w:val="none" w:sz="0" w:space="0" w:color="auto"/>
        <w:bottom w:val="none" w:sz="0" w:space="0" w:color="auto"/>
        <w:right w:val="none" w:sz="0" w:space="0" w:color="auto"/>
      </w:divBdr>
    </w:div>
    <w:div w:id="830944665">
      <w:marLeft w:val="640"/>
      <w:marRight w:val="0"/>
      <w:marTop w:val="0"/>
      <w:marBottom w:val="0"/>
      <w:divBdr>
        <w:top w:val="none" w:sz="0" w:space="0" w:color="auto"/>
        <w:left w:val="none" w:sz="0" w:space="0" w:color="auto"/>
        <w:bottom w:val="none" w:sz="0" w:space="0" w:color="auto"/>
        <w:right w:val="none" w:sz="0" w:space="0" w:color="auto"/>
      </w:divBdr>
    </w:div>
    <w:div w:id="830947764">
      <w:marLeft w:val="640"/>
      <w:marRight w:val="0"/>
      <w:marTop w:val="0"/>
      <w:marBottom w:val="0"/>
      <w:divBdr>
        <w:top w:val="none" w:sz="0" w:space="0" w:color="auto"/>
        <w:left w:val="none" w:sz="0" w:space="0" w:color="auto"/>
        <w:bottom w:val="none" w:sz="0" w:space="0" w:color="auto"/>
        <w:right w:val="none" w:sz="0" w:space="0" w:color="auto"/>
      </w:divBdr>
    </w:div>
    <w:div w:id="831020669">
      <w:marLeft w:val="640"/>
      <w:marRight w:val="0"/>
      <w:marTop w:val="0"/>
      <w:marBottom w:val="0"/>
      <w:divBdr>
        <w:top w:val="none" w:sz="0" w:space="0" w:color="auto"/>
        <w:left w:val="none" w:sz="0" w:space="0" w:color="auto"/>
        <w:bottom w:val="none" w:sz="0" w:space="0" w:color="auto"/>
        <w:right w:val="none" w:sz="0" w:space="0" w:color="auto"/>
      </w:divBdr>
    </w:div>
    <w:div w:id="831025802">
      <w:marLeft w:val="640"/>
      <w:marRight w:val="0"/>
      <w:marTop w:val="0"/>
      <w:marBottom w:val="0"/>
      <w:divBdr>
        <w:top w:val="none" w:sz="0" w:space="0" w:color="auto"/>
        <w:left w:val="none" w:sz="0" w:space="0" w:color="auto"/>
        <w:bottom w:val="none" w:sz="0" w:space="0" w:color="auto"/>
        <w:right w:val="none" w:sz="0" w:space="0" w:color="auto"/>
      </w:divBdr>
    </w:div>
    <w:div w:id="831027885">
      <w:marLeft w:val="640"/>
      <w:marRight w:val="0"/>
      <w:marTop w:val="0"/>
      <w:marBottom w:val="0"/>
      <w:divBdr>
        <w:top w:val="none" w:sz="0" w:space="0" w:color="auto"/>
        <w:left w:val="none" w:sz="0" w:space="0" w:color="auto"/>
        <w:bottom w:val="none" w:sz="0" w:space="0" w:color="auto"/>
        <w:right w:val="none" w:sz="0" w:space="0" w:color="auto"/>
      </w:divBdr>
    </w:div>
    <w:div w:id="831214850">
      <w:marLeft w:val="640"/>
      <w:marRight w:val="0"/>
      <w:marTop w:val="0"/>
      <w:marBottom w:val="0"/>
      <w:divBdr>
        <w:top w:val="none" w:sz="0" w:space="0" w:color="auto"/>
        <w:left w:val="none" w:sz="0" w:space="0" w:color="auto"/>
        <w:bottom w:val="none" w:sz="0" w:space="0" w:color="auto"/>
        <w:right w:val="none" w:sz="0" w:space="0" w:color="auto"/>
      </w:divBdr>
    </w:div>
    <w:div w:id="831290152">
      <w:marLeft w:val="640"/>
      <w:marRight w:val="0"/>
      <w:marTop w:val="0"/>
      <w:marBottom w:val="0"/>
      <w:divBdr>
        <w:top w:val="none" w:sz="0" w:space="0" w:color="auto"/>
        <w:left w:val="none" w:sz="0" w:space="0" w:color="auto"/>
        <w:bottom w:val="none" w:sz="0" w:space="0" w:color="auto"/>
        <w:right w:val="none" w:sz="0" w:space="0" w:color="auto"/>
      </w:divBdr>
    </w:div>
    <w:div w:id="831291381">
      <w:marLeft w:val="640"/>
      <w:marRight w:val="0"/>
      <w:marTop w:val="0"/>
      <w:marBottom w:val="0"/>
      <w:divBdr>
        <w:top w:val="none" w:sz="0" w:space="0" w:color="auto"/>
        <w:left w:val="none" w:sz="0" w:space="0" w:color="auto"/>
        <w:bottom w:val="none" w:sz="0" w:space="0" w:color="auto"/>
        <w:right w:val="none" w:sz="0" w:space="0" w:color="auto"/>
      </w:divBdr>
    </w:div>
    <w:div w:id="831337286">
      <w:marLeft w:val="640"/>
      <w:marRight w:val="0"/>
      <w:marTop w:val="0"/>
      <w:marBottom w:val="0"/>
      <w:divBdr>
        <w:top w:val="none" w:sz="0" w:space="0" w:color="auto"/>
        <w:left w:val="none" w:sz="0" w:space="0" w:color="auto"/>
        <w:bottom w:val="none" w:sz="0" w:space="0" w:color="auto"/>
        <w:right w:val="none" w:sz="0" w:space="0" w:color="auto"/>
      </w:divBdr>
    </w:div>
    <w:div w:id="831406619">
      <w:marLeft w:val="640"/>
      <w:marRight w:val="0"/>
      <w:marTop w:val="0"/>
      <w:marBottom w:val="0"/>
      <w:divBdr>
        <w:top w:val="none" w:sz="0" w:space="0" w:color="auto"/>
        <w:left w:val="none" w:sz="0" w:space="0" w:color="auto"/>
        <w:bottom w:val="none" w:sz="0" w:space="0" w:color="auto"/>
        <w:right w:val="none" w:sz="0" w:space="0" w:color="auto"/>
      </w:divBdr>
    </w:div>
    <w:div w:id="831527125">
      <w:marLeft w:val="640"/>
      <w:marRight w:val="0"/>
      <w:marTop w:val="0"/>
      <w:marBottom w:val="0"/>
      <w:divBdr>
        <w:top w:val="none" w:sz="0" w:space="0" w:color="auto"/>
        <w:left w:val="none" w:sz="0" w:space="0" w:color="auto"/>
        <w:bottom w:val="none" w:sz="0" w:space="0" w:color="auto"/>
        <w:right w:val="none" w:sz="0" w:space="0" w:color="auto"/>
      </w:divBdr>
    </w:div>
    <w:div w:id="831601011">
      <w:marLeft w:val="640"/>
      <w:marRight w:val="0"/>
      <w:marTop w:val="0"/>
      <w:marBottom w:val="0"/>
      <w:divBdr>
        <w:top w:val="none" w:sz="0" w:space="0" w:color="auto"/>
        <w:left w:val="none" w:sz="0" w:space="0" w:color="auto"/>
        <w:bottom w:val="none" w:sz="0" w:space="0" w:color="auto"/>
        <w:right w:val="none" w:sz="0" w:space="0" w:color="auto"/>
      </w:divBdr>
    </w:div>
    <w:div w:id="831602356">
      <w:marLeft w:val="640"/>
      <w:marRight w:val="0"/>
      <w:marTop w:val="0"/>
      <w:marBottom w:val="0"/>
      <w:divBdr>
        <w:top w:val="none" w:sz="0" w:space="0" w:color="auto"/>
        <w:left w:val="none" w:sz="0" w:space="0" w:color="auto"/>
        <w:bottom w:val="none" w:sz="0" w:space="0" w:color="auto"/>
        <w:right w:val="none" w:sz="0" w:space="0" w:color="auto"/>
      </w:divBdr>
    </w:div>
    <w:div w:id="831604667">
      <w:marLeft w:val="640"/>
      <w:marRight w:val="0"/>
      <w:marTop w:val="0"/>
      <w:marBottom w:val="0"/>
      <w:divBdr>
        <w:top w:val="none" w:sz="0" w:space="0" w:color="auto"/>
        <w:left w:val="none" w:sz="0" w:space="0" w:color="auto"/>
        <w:bottom w:val="none" w:sz="0" w:space="0" w:color="auto"/>
        <w:right w:val="none" w:sz="0" w:space="0" w:color="auto"/>
      </w:divBdr>
    </w:div>
    <w:div w:id="831719077">
      <w:marLeft w:val="640"/>
      <w:marRight w:val="0"/>
      <w:marTop w:val="0"/>
      <w:marBottom w:val="0"/>
      <w:divBdr>
        <w:top w:val="none" w:sz="0" w:space="0" w:color="auto"/>
        <w:left w:val="none" w:sz="0" w:space="0" w:color="auto"/>
        <w:bottom w:val="none" w:sz="0" w:space="0" w:color="auto"/>
        <w:right w:val="none" w:sz="0" w:space="0" w:color="auto"/>
      </w:divBdr>
    </w:div>
    <w:div w:id="831720722">
      <w:marLeft w:val="640"/>
      <w:marRight w:val="0"/>
      <w:marTop w:val="0"/>
      <w:marBottom w:val="0"/>
      <w:divBdr>
        <w:top w:val="none" w:sz="0" w:space="0" w:color="auto"/>
        <w:left w:val="none" w:sz="0" w:space="0" w:color="auto"/>
        <w:bottom w:val="none" w:sz="0" w:space="0" w:color="auto"/>
        <w:right w:val="none" w:sz="0" w:space="0" w:color="auto"/>
      </w:divBdr>
    </w:div>
    <w:div w:id="831794338">
      <w:marLeft w:val="640"/>
      <w:marRight w:val="0"/>
      <w:marTop w:val="0"/>
      <w:marBottom w:val="0"/>
      <w:divBdr>
        <w:top w:val="none" w:sz="0" w:space="0" w:color="auto"/>
        <w:left w:val="none" w:sz="0" w:space="0" w:color="auto"/>
        <w:bottom w:val="none" w:sz="0" w:space="0" w:color="auto"/>
        <w:right w:val="none" w:sz="0" w:space="0" w:color="auto"/>
      </w:divBdr>
    </w:div>
    <w:div w:id="831914657">
      <w:marLeft w:val="640"/>
      <w:marRight w:val="0"/>
      <w:marTop w:val="0"/>
      <w:marBottom w:val="0"/>
      <w:divBdr>
        <w:top w:val="none" w:sz="0" w:space="0" w:color="auto"/>
        <w:left w:val="none" w:sz="0" w:space="0" w:color="auto"/>
        <w:bottom w:val="none" w:sz="0" w:space="0" w:color="auto"/>
        <w:right w:val="none" w:sz="0" w:space="0" w:color="auto"/>
      </w:divBdr>
    </w:div>
    <w:div w:id="831990042">
      <w:marLeft w:val="640"/>
      <w:marRight w:val="0"/>
      <w:marTop w:val="0"/>
      <w:marBottom w:val="0"/>
      <w:divBdr>
        <w:top w:val="none" w:sz="0" w:space="0" w:color="auto"/>
        <w:left w:val="none" w:sz="0" w:space="0" w:color="auto"/>
        <w:bottom w:val="none" w:sz="0" w:space="0" w:color="auto"/>
        <w:right w:val="none" w:sz="0" w:space="0" w:color="auto"/>
      </w:divBdr>
    </w:div>
    <w:div w:id="832065033">
      <w:marLeft w:val="640"/>
      <w:marRight w:val="0"/>
      <w:marTop w:val="0"/>
      <w:marBottom w:val="0"/>
      <w:divBdr>
        <w:top w:val="none" w:sz="0" w:space="0" w:color="auto"/>
        <w:left w:val="none" w:sz="0" w:space="0" w:color="auto"/>
        <w:bottom w:val="none" w:sz="0" w:space="0" w:color="auto"/>
        <w:right w:val="none" w:sz="0" w:space="0" w:color="auto"/>
      </w:divBdr>
    </w:div>
    <w:div w:id="832112153">
      <w:marLeft w:val="640"/>
      <w:marRight w:val="0"/>
      <w:marTop w:val="0"/>
      <w:marBottom w:val="0"/>
      <w:divBdr>
        <w:top w:val="none" w:sz="0" w:space="0" w:color="auto"/>
        <w:left w:val="none" w:sz="0" w:space="0" w:color="auto"/>
        <w:bottom w:val="none" w:sz="0" w:space="0" w:color="auto"/>
        <w:right w:val="none" w:sz="0" w:space="0" w:color="auto"/>
      </w:divBdr>
    </w:div>
    <w:div w:id="832138571">
      <w:marLeft w:val="640"/>
      <w:marRight w:val="0"/>
      <w:marTop w:val="0"/>
      <w:marBottom w:val="0"/>
      <w:divBdr>
        <w:top w:val="none" w:sz="0" w:space="0" w:color="auto"/>
        <w:left w:val="none" w:sz="0" w:space="0" w:color="auto"/>
        <w:bottom w:val="none" w:sz="0" w:space="0" w:color="auto"/>
        <w:right w:val="none" w:sz="0" w:space="0" w:color="auto"/>
      </w:divBdr>
    </w:div>
    <w:div w:id="832143017">
      <w:marLeft w:val="640"/>
      <w:marRight w:val="0"/>
      <w:marTop w:val="0"/>
      <w:marBottom w:val="0"/>
      <w:divBdr>
        <w:top w:val="none" w:sz="0" w:space="0" w:color="auto"/>
        <w:left w:val="none" w:sz="0" w:space="0" w:color="auto"/>
        <w:bottom w:val="none" w:sz="0" w:space="0" w:color="auto"/>
        <w:right w:val="none" w:sz="0" w:space="0" w:color="auto"/>
      </w:divBdr>
    </w:div>
    <w:div w:id="832376764">
      <w:marLeft w:val="640"/>
      <w:marRight w:val="0"/>
      <w:marTop w:val="0"/>
      <w:marBottom w:val="0"/>
      <w:divBdr>
        <w:top w:val="none" w:sz="0" w:space="0" w:color="auto"/>
        <w:left w:val="none" w:sz="0" w:space="0" w:color="auto"/>
        <w:bottom w:val="none" w:sz="0" w:space="0" w:color="auto"/>
        <w:right w:val="none" w:sz="0" w:space="0" w:color="auto"/>
      </w:divBdr>
    </w:div>
    <w:div w:id="832381631">
      <w:marLeft w:val="640"/>
      <w:marRight w:val="0"/>
      <w:marTop w:val="0"/>
      <w:marBottom w:val="0"/>
      <w:divBdr>
        <w:top w:val="none" w:sz="0" w:space="0" w:color="auto"/>
        <w:left w:val="none" w:sz="0" w:space="0" w:color="auto"/>
        <w:bottom w:val="none" w:sz="0" w:space="0" w:color="auto"/>
        <w:right w:val="none" w:sz="0" w:space="0" w:color="auto"/>
      </w:divBdr>
    </w:div>
    <w:div w:id="832405298">
      <w:marLeft w:val="640"/>
      <w:marRight w:val="0"/>
      <w:marTop w:val="0"/>
      <w:marBottom w:val="0"/>
      <w:divBdr>
        <w:top w:val="none" w:sz="0" w:space="0" w:color="auto"/>
        <w:left w:val="none" w:sz="0" w:space="0" w:color="auto"/>
        <w:bottom w:val="none" w:sz="0" w:space="0" w:color="auto"/>
        <w:right w:val="none" w:sz="0" w:space="0" w:color="auto"/>
      </w:divBdr>
    </w:div>
    <w:div w:id="832448962">
      <w:marLeft w:val="640"/>
      <w:marRight w:val="0"/>
      <w:marTop w:val="0"/>
      <w:marBottom w:val="0"/>
      <w:divBdr>
        <w:top w:val="none" w:sz="0" w:space="0" w:color="auto"/>
        <w:left w:val="none" w:sz="0" w:space="0" w:color="auto"/>
        <w:bottom w:val="none" w:sz="0" w:space="0" w:color="auto"/>
        <w:right w:val="none" w:sz="0" w:space="0" w:color="auto"/>
      </w:divBdr>
    </w:div>
    <w:div w:id="832526453">
      <w:marLeft w:val="640"/>
      <w:marRight w:val="0"/>
      <w:marTop w:val="0"/>
      <w:marBottom w:val="0"/>
      <w:divBdr>
        <w:top w:val="none" w:sz="0" w:space="0" w:color="auto"/>
        <w:left w:val="none" w:sz="0" w:space="0" w:color="auto"/>
        <w:bottom w:val="none" w:sz="0" w:space="0" w:color="auto"/>
        <w:right w:val="none" w:sz="0" w:space="0" w:color="auto"/>
      </w:divBdr>
    </w:div>
    <w:div w:id="832575274">
      <w:marLeft w:val="640"/>
      <w:marRight w:val="0"/>
      <w:marTop w:val="0"/>
      <w:marBottom w:val="0"/>
      <w:divBdr>
        <w:top w:val="none" w:sz="0" w:space="0" w:color="auto"/>
        <w:left w:val="none" w:sz="0" w:space="0" w:color="auto"/>
        <w:bottom w:val="none" w:sz="0" w:space="0" w:color="auto"/>
        <w:right w:val="none" w:sz="0" w:space="0" w:color="auto"/>
      </w:divBdr>
    </w:div>
    <w:div w:id="832600714">
      <w:marLeft w:val="640"/>
      <w:marRight w:val="0"/>
      <w:marTop w:val="0"/>
      <w:marBottom w:val="0"/>
      <w:divBdr>
        <w:top w:val="none" w:sz="0" w:space="0" w:color="auto"/>
        <w:left w:val="none" w:sz="0" w:space="0" w:color="auto"/>
        <w:bottom w:val="none" w:sz="0" w:space="0" w:color="auto"/>
        <w:right w:val="none" w:sz="0" w:space="0" w:color="auto"/>
      </w:divBdr>
    </w:div>
    <w:div w:id="832641972">
      <w:marLeft w:val="640"/>
      <w:marRight w:val="0"/>
      <w:marTop w:val="0"/>
      <w:marBottom w:val="0"/>
      <w:divBdr>
        <w:top w:val="none" w:sz="0" w:space="0" w:color="auto"/>
        <w:left w:val="none" w:sz="0" w:space="0" w:color="auto"/>
        <w:bottom w:val="none" w:sz="0" w:space="0" w:color="auto"/>
        <w:right w:val="none" w:sz="0" w:space="0" w:color="auto"/>
      </w:divBdr>
    </w:div>
    <w:div w:id="832647016">
      <w:marLeft w:val="640"/>
      <w:marRight w:val="0"/>
      <w:marTop w:val="0"/>
      <w:marBottom w:val="0"/>
      <w:divBdr>
        <w:top w:val="none" w:sz="0" w:space="0" w:color="auto"/>
        <w:left w:val="none" w:sz="0" w:space="0" w:color="auto"/>
        <w:bottom w:val="none" w:sz="0" w:space="0" w:color="auto"/>
        <w:right w:val="none" w:sz="0" w:space="0" w:color="auto"/>
      </w:divBdr>
    </w:div>
    <w:div w:id="832840418">
      <w:marLeft w:val="640"/>
      <w:marRight w:val="0"/>
      <w:marTop w:val="0"/>
      <w:marBottom w:val="0"/>
      <w:divBdr>
        <w:top w:val="none" w:sz="0" w:space="0" w:color="auto"/>
        <w:left w:val="none" w:sz="0" w:space="0" w:color="auto"/>
        <w:bottom w:val="none" w:sz="0" w:space="0" w:color="auto"/>
        <w:right w:val="none" w:sz="0" w:space="0" w:color="auto"/>
      </w:divBdr>
    </w:div>
    <w:div w:id="832841446">
      <w:marLeft w:val="640"/>
      <w:marRight w:val="0"/>
      <w:marTop w:val="0"/>
      <w:marBottom w:val="0"/>
      <w:divBdr>
        <w:top w:val="none" w:sz="0" w:space="0" w:color="auto"/>
        <w:left w:val="none" w:sz="0" w:space="0" w:color="auto"/>
        <w:bottom w:val="none" w:sz="0" w:space="0" w:color="auto"/>
        <w:right w:val="none" w:sz="0" w:space="0" w:color="auto"/>
      </w:divBdr>
    </w:div>
    <w:div w:id="832910673">
      <w:marLeft w:val="640"/>
      <w:marRight w:val="0"/>
      <w:marTop w:val="0"/>
      <w:marBottom w:val="0"/>
      <w:divBdr>
        <w:top w:val="none" w:sz="0" w:space="0" w:color="auto"/>
        <w:left w:val="none" w:sz="0" w:space="0" w:color="auto"/>
        <w:bottom w:val="none" w:sz="0" w:space="0" w:color="auto"/>
        <w:right w:val="none" w:sz="0" w:space="0" w:color="auto"/>
      </w:divBdr>
    </w:div>
    <w:div w:id="833029284">
      <w:marLeft w:val="640"/>
      <w:marRight w:val="0"/>
      <w:marTop w:val="0"/>
      <w:marBottom w:val="0"/>
      <w:divBdr>
        <w:top w:val="none" w:sz="0" w:space="0" w:color="auto"/>
        <w:left w:val="none" w:sz="0" w:space="0" w:color="auto"/>
        <w:bottom w:val="none" w:sz="0" w:space="0" w:color="auto"/>
        <w:right w:val="none" w:sz="0" w:space="0" w:color="auto"/>
      </w:divBdr>
    </w:div>
    <w:div w:id="833032400">
      <w:marLeft w:val="640"/>
      <w:marRight w:val="0"/>
      <w:marTop w:val="0"/>
      <w:marBottom w:val="0"/>
      <w:divBdr>
        <w:top w:val="none" w:sz="0" w:space="0" w:color="auto"/>
        <w:left w:val="none" w:sz="0" w:space="0" w:color="auto"/>
        <w:bottom w:val="none" w:sz="0" w:space="0" w:color="auto"/>
        <w:right w:val="none" w:sz="0" w:space="0" w:color="auto"/>
      </w:divBdr>
    </w:div>
    <w:div w:id="833034089">
      <w:marLeft w:val="640"/>
      <w:marRight w:val="0"/>
      <w:marTop w:val="0"/>
      <w:marBottom w:val="0"/>
      <w:divBdr>
        <w:top w:val="none" w:sz="0" w:space="0" w:color="auto"/>
        <w:left w:val="none" w:sz="0" w:space="0" w:color="auto"/>
        <w:bottom w:val="none" w:sz="0" w:space="0" w:color="auto"/>
        <w:right w:val="none" w:sz="0" w:space="0" w:color="auto"/>
      </w:divBdr>
    </w:div>
    <w:div w:id="833491592">
      <w:marLeft w:val="640"/>
      <w:marRight w:val="0"/>
      <w:marTop w:val="0"/>
      <w:marBottom w:val="0"/>
      <w:divBdr>
        <w:top w:val="none" w:sz="0" w:space="0" w:color="auto"/>
        <w:left w:val="none" w:sz="0" w:space="0" w:color="auto"/>
        <w:bottom w:val="none" w:sz="0" w:space="0" w:color="auto"/>
        <w:right w:val="none" w:sz="0" w:space="0" w:color="auto"/>
      </w:divBdr>
    </w:div>
    <w:div w:id="833570048">
      <w:marLeft w:val="640"/>
      <w:marRight w:val="0"/>
      <w:marTop w:val="0"/>
      <w:marBottom w:val="0"/>
      <w:divBdr>
        <w:top w:val="none" w:sz="0" w:space="0" w:color="auto"/>
        <w:left w:val="none" w:sz="0" w:space="0" w:color="auto"/>
        <w:bottom w:val="none" w:sz="0" w:space="0" w:color="auto"/>
        <w:right w:val="none" w:sz="0" w:space="0" w:color="auto"/>
      </w:divBdr>
    </w:div>
    <w:div w:id="833570919">
      <w:marLeft w:val="640"/>
      <w:marRight w:val="0"/>
      <w:marTop w:val="0"/>
      <w:marBottom w:val="0"/>
      <w:divBdr>
        <w:top w:val="none" w:sz="0" w:space="0" w:color="auto"/>
        <w:left w:val="none" w:sz="0" w:space="0" w:color="auto"/>
        <w:bottom w:val="none" w:sz="0" w:space="0" w:color="auto"/>
        <w:right w:val="none" w:sz="0" w:space="0" w:color="auto"/>
      </w:divBdr>
    </w:div>
    <w:div w:id="833643484">
      <w:marLeft w:val="640"/>
      <w:marRight w:val="0"/>
      <w:marTop w:val="0"/>
      <w:marBottom w:val="0"/>
      <w:divBdr>
        <w:top w:val="none" w:sz="0" w:space="0" w:color="auto"/>
        <w:left w:val="none" w:sz="0" w:space="0" w:color="auto"/>
        <w:bottom w:val="none" w:sz="0" w:space="0" w:color="auto"/>
        <w:right w:val="none" w:sz="0" w:space="0" w:color="auto"/>
      </w:divBdr>
    </w:div>
    <w:div w:id="833765937">
      <w:marLeft w:val="640"/>
      <w:marRight w:val="0"/>
      <w:marTop w:val="0"/>
      <w:marBottom w:val="0"/>
      <w:divBdr>
        <w:top w:val="none" w:sz="0" w:space="0" w:color="auto"/>
        <w:left w:val="none" w:sz="0" w:space="0" w:color="auto"/>
        <w:bottom w:val="none" w:sz="0" w:space="0" w:color="auto"/>
        <w:right w:val="none" w:sz="0" w:space="0" w:color="auto"/>
      </w:divBdr>
    </w:div>
    <w:div w:id="833836555">
      <w:marLeft w:val="640"/>
      <w:marRight w:val="0"/>
      <w:marTop w:val="0"/>
      <w:marBottom w:val="0"/>
      <w:divBdr>
        <w:top w:val="none" w:sz="0" w:space="0" w:color="auto"/>
        <w:left w:val="none" w:sz="0" w:space="0" w:color="auto"/>
        <w:bottom w:val="none" w:sz="0" w:space="0" w:color="auto"/>
        <w:right w:val="none" w:sz="0" w:space="0" w:color="auto"/>
      </w:divBdr>
    </w:div>
    <w:div w:id="833840740">
      <w:marLeft w:val="640"/>
      <w:marRight w:val="0"/>
      <w:marTop w:val="0"/>
      <w:marBottom w:val="0"/>
      <w:divBdr>
        <w:top w:val="none" w:sz="0" w:space="0" w:color="auto"/>
        <w:left w:val="none" w:sz="0" w:space="0" w:color="auto"/>
        <w:bottom w:val="none" w:sz="0" w:space="0" w:color="auto"/>
        <w:right w:val="none" w:sz="0" w:space="0" w:color="auto"/>
      </w:divBdr>
    </w:div>
    <w:div w:id="833953426">
      <w:marLeft w:val="640"/>
      <w:marRight w:val="0"/>
      <w:marTop w:val="0"/>
      <w:marBottom w:val="0"/>
      <w:divBdr>
        <w:top w:val="none" w:sz="0" w:space="0" w:color="auto"/>
        <w:left w:val="none" w:sz="0" w:space="0" w:color="auto"/>
        <w:bottom w:val="none" w:sz="0" w:space="0" w:color="auto"/>
        <w:right w:val="none" w:sz="0" w:space="0" w:color="auto"/>
      </w:divBdr>
    </w:div>
    <w:div w:id="833958131">
      <w:marLeft w:val="640"/>
      <w:marRight w:val="0"/>
      <w:marTop w:val="0"/>
      <w:marBottom w:val="0"/>
      <w:divBdr>
        <w:top w:val="none" w:sz="0" w:space="0" w:color="auto"/>
        <w:left w:val="none" w:sz="0" w:space="0" w:color="auto"/>
        <w:bottom w:val="none" w:sz="0" w:space="0" w:color="auto"/>
        <w:right w:val="none" w:sz="0" w:space="0" w:color="auto"/>
      </w:divBdr>
    </w:div>
    <w:div w:id="834077312">
      <w:marLeft w:val="640"/>
      <w:marRight w:val="0"/>
      <w:marTop w:val="0"/>
      <w:marBottom w:val="0"/>
      <w:divBdr>
        <w:top w:val="none" w:sz="0" w:space="0" w:color="auto"/>
        <w:left w:val="none" w:sz="0" w:space="0" w:color="auto"/>
        <w:bottom w:val="none" w:sz="0" w:space="0" w:color="auto"/>
        <w:right w:val="none" w:sz="0" w:space="0" w:color="auto"/>
      </w:divBdr>
    </w:div>
    <w:div w:id="834103811">
      <w:marLeft w:val="640"/>
      <w:marRight w:val="0"/>
      <w:marTop w:val="0"/>
      <w:marBottom w:val="0"/>
      <w:divBdr>
        <w:top w:val="none" w:sz="0" w:space="0" w:color="auto"/>
        <w:left w:val="none" w:sz="0" w:space="0" w:color="auto"/>
        <w:bottom w:val="none" w:sz="0" w:space="0" w:color="auto"/>
        <w:right w:val="none" w:sz="0" w:space="0" w:color="auto"/>
      </w:divBdr>
    </w:div>
    <w:div w:id="834108959">
      <w:marLeft w:val="640"/>
      <w:marRight w:val="0"/>
      <w:marTop w:val="0"/>
      <w:marBottom w:val="0"/>
      <w:divBdr>
        <w:top w:val="none" w:sz="0" w:space="0" w:color="auto"/>
        <w:left w:val="none" w:sz="0" w:space="0" w:color="auto"/>
        <w:bottom w:val="none" w:sz="0" w:space="0" w:color="auto"/>
        <w:right w:val="none" w:sz="0" w:space="0" w:color="auto"/>
      </w:divBdr>
    </w:div>
    <w:div w:id="834144934">
      <w:marLeft w:val="640"/>
      <w:marRight w:val="0"/>
      <w:marTop w:val="0"/>
      <w:marBottom w:val="0"/>
      <w:divBdr>
        <w:top w:val="none" w:sz="0" w:space="0" w:color="auto"/>
        <w:left w:val="none" w:sz="0" w:space="0" w:color="auto"/>
        <w:bottom w:val="none" w:sz="0" w:space="0" w:color="auto"/>
        <w:right w:val="none" w:sz="0" w:space="0" w:color="auto"/>
      </w:divBdr>
    </w:div>
    <w:div w:id="834153918">
      <w:marLeft w:val="640"/>
      <w:marRight w:val="0"/>
      <w:marTop w:val="0"/>
      <w:marBottom w:val="0"/>
      <w:divBdr>
        <w:top w:val="none" w:sz="0" w:space="0" w:color="auto"/>
        <w:left w:val="none" w:sz="0" w:space="0" w:color="auto"/>
        <w:bottom w:val="none" w:sz="0" w:space="0" w:color="auto"/>
        <w:right w:val="none" w:sz="0" w:space="0" w:color="auto"/>
      </w:divBdr>
    </w:div>
    <w:div w:id="834422720">
      <w:marLeft w:val="640"/>
      <w:marRight w:val="0"/>
      <w:marTop w:val="0"/>
      <w:marBottom w:val="0"/>
      <w:divBdr>
        <w:top w:val="none" w:sz="0" w:space="0" w:color="auto"/>
        <w:left w:val="none" w:sz="0" w:space="0" w:color="auto"/>
        <w:bottom w:val="none" w:sz="0" w:space="0" w:color="auto"/>
        <w:right w:val="none" w:sz="0" w:space="0" w:color="auto"/>
      </w:divBdr>
    </w:div>
    <w:div w:id="834491911">
      <w:marLeft w:val="640"/>
      <w:marRight w:val="0"/>
      <w:marTop w:val="0"/>
      <w:marBottom w:val="0"/>
      <w:divBdr>
        <w:top w:val="none" w:sz="0" w:space="0" w:color="auto"/>
        <w:left w:val="none" w:sz="0" w:space="0" w:color="auto"/>
        <w:bottom w:val="none" w:sz="0" w:space="0" w:color="auto"/>
        <w:right w:val="none" w:sz="0" w:space="0" w:color="auto"/>
      </w:divBdr>
    </w:div>
    <w:div w:id="834494144">
      <w:marLeft w:val="640"/>
      <w:marRight w:val="0"/>
      <w:marTop w:val="0"/>
      <w:marBottom w:val="0"/>
      <w:divBdr>
        <w:top w:val="none" w:sz="0" w:space="0" w:color="auto"/>
        <w:left w:val="none" w:sz="0" w:space="0" w:color="auto"/>
        <w:bottom w:val="none" w:sz="0" w:space="0" w:color="auto"/>
        <w:right w:val="none" w:sz="0" w:space="0" w:color="auto"/>
      </w:divBdr>
    </w:div>
    <w:div w:id="834540678">
      <w:marLeft w:val="640"/>
      <w:marRight w:val="0"/>
      <w:marTop w:val="0"/>
      <w:marBottom w:val="0"/>
      <w:divBdr>
        <w:top w:val="none" w:sz="0" w:space="0" w:color="auto"/>
        <w:left w:val="none" w:sz="0" w:space="0" w:color="auto"/>
        <w:bottom w:val="none" w:sz="0" w:space="0" w:color="auto"/>
        <w:right w:val="none" w:sz="0" w:space="0" w:color="auto"/>
      </w:divBdr>
    </w:div>
    <w:div w:id="834688133">
      <w:marLeft w:val="640"/>
      <w:marRight w:val="0"/>
      <w:marTop w:val="0"/>
      <w:marBottom w:val="0"/>
      <w:divBdr>
        <w:top w:val="none" w:sz="0" w:space="0" w:color="auto"/>
        <w:left w:val="none" w:sz="0" w:space="0" w:color="auto"/>
        <w:bottom w:val="none" w:sz="0" w:space="0" w:color="auto"/>
        <w:right w:val="none" w:sz="0" w:space="0" w:color="auto"/>
      </w:divBdr>
    </w:div>
    <w:div w:id="834880067">
      <w:marLeft w:val="640"/>
      <w:marRight w:val="0"/>
      <w:marTop w:val="0"/>
      <w:marBottom w:val="0"/>
      <w:divBdr>
        <w:top w:val="none" w:sz="0" w:space="0" w:color="auto"/>
        <w:left w:val="none" w:sz="0" w:space="0" w:color="auto"/>
        <w:bottom w:val="none" w:sz="0" w:space="0" w:color="auto"/>
        <w:right w:val="none" w:sz="0" w:space="0" w:color="auto"/>
      </w:divBdr>
    </w:div>
    <w:div w:id="835068986">
      <w:marLeft w:val="640"/>
      <w:marRight w:val="0"/>
      <w:marTop w:val="0"/>
      <w:marBottom w:val="0"/>
      <w:divBdr>
        <w:top w:val="none" w:sz="0" w:space="0" w:color="auto"/>
        <w:left w:val="none" w:sz="0" w:space="0" w:color="auto"/>
        <w:bottom w:val="none" w:sz="0" w:space="0" w:color="auto"/>
        <w:right w:val="none" w:sz="0" w:space="0" w:color="auto"/>
      </w:divBdr>
    </w:div>
    <w:div w:id="835078326">
      <w:marLeft w:val="640"/>
      <w:marRight w:val="0"/>
      <w:marTop w:val="0"/>
      <w:marBottom w:val="0"/>
      <w:divBdr>
        <w:top w:val="none" w:sz="0" w:space="0" w:color="auto"/>
        <w:left w:val="none" w:sz="0" w:space="0" w:color="auto"/>
        <w:bottom w:val="none" w:sz="0" w:space="0" w:color="auto"/>
        <w:right w:val="none" w:sz="0" w:space="0" w:color="auto"/>
      </w:divBdr>
    </w:div>
    <w:div w:id="835148979">
      <w:marLeft w:val="640"/>
      <w:marRight w:val="0"/>
      <w:marTop w:val="0"/>
      <w:marBottom w:val="0"/>
      <w:divBdr>
        <w:top w:val="none" w:sz="0" w:space="0" w:color="auto"/>
        <w:left w:val="none" w:sz="0" w:space="0" w:color="auto"/>
        <w:bottom w:val="none" w:sz="0" w:space="0" w:color="auto"/>
        <w:right w:val="none" w:sz="0" w:space="0" w:color="auto"/>
      </w:divBdr>
    </w:div>
    <w:div w:id="835151393">
      <w:marLeft w:val="640"/>
      <w:marRight w:val="0"/>
      <w:marTop w:val="0"/>
      <w:marBottom w:val="0"/>
      <w:divBdr>
        <w:top w:val="none" w:sz="0" w:space="0" w:color="auto"/>
        <w:left w:val="none" w:sz="0" w:space="0" w:color="auto"/>
        <w:bottom w:val="none" w:sz="0" w:space="0" w:color="auto"/>
        <w:right w:val="none" w:sz="0" w:space="0" w:color="auto"/>
      </w:divBdr>
    </w:div>
    <w:div w:id="835152940">
      <w:marLeft w:val="640"/>
      <w:marRight w:val="0"/>
      <w:marTop w:val="0"/>
      <w:marBottom w:val="0"/>
      <w:divBdr>
        <w:top w:val="none" w:sz="0" w:space="0" w:color="auto"/>
        <w:left w:val="none" w:sz="0" w:space="0" w:color="auto"/>
        <w:bottom w:val="none" w:sz="0" w:space="0" w:color="auto"/>
        <w:right w:val="none" w:sz="0" w:space="0" w:color="auto"/>
      </w:divBdr>
    </w:div>
    <w:div w:id="835194248">
      <w:marLeft w:val="640"/>
      <w:marRight w:val="0"/>
      <w:marTop w:val="0"/>
      <w:marBottom w:val="0"/>
      <w:divBdr>
        <w:top w:val="none" w:sz="0" w:space="0" w:color="auto"/>
        <w:left w:val="none" w:sz="0" w:space="0" w:color="auto"/>
        <w:bottom w:val="none" w:sz="0" w:space="0" w:color="auto"/>
        <w:right w:val="none" w:sz="0" w:space="0" w:color="auto"/>
      </w:divBdr>
    </w:div>
    <w:div w:id="835263102">
      <w:marLeft w:val="640"/>
      <w:marRight w:val="0"/>
      <w:marTop w:val="0"/>
      <w:marBottom w:val="0"/>
      <w:divBdr>
        <w:top w:val="none" w:sz="0" w:space="0" w:color="auto"/>
        <w:left w:val="none" w:sz="0" w:space="0" w:color="auto"/>
        <w:bottom w:val="none" w:sz="0" w:space="0" w:color="auto"/>
        <w:right w:val="none" w:sz="0" w:space="0" w:color="auto"/>
      </w:divBdr>
    </w:div>
    <w:div w:id="835387867">
      <w:marLeft w:val="640"/>
      <w:marRight w:val="0"/>
      <w:marTop w:val="0"/>
      <w:marBottom w:val="0"/>
      <w:divBdr>
        <w:top w:val="none" w:sz="0" w:space="0" w:color="auto"/>
        <w:left w:val="none" w:sz="0" w:space="0" w:color="auto"/>
        <w:bottom w:val="none" w:sz="0" w:space="0" w:color="auto"/>
        <w:right w:val="none" w:sz="0" w:space="0" w:color="auto"/>
      </w:divBdr>
    </w:div>
    <w:div w:id="835463344">
      <w:marLeft w:val="640"/>
      <w:marRight w:val="0"/>
      <w:marTop w:val="0"/>
      <w:marBottom w:val="0"/>
      <w:divBdr>
        <w:top w:val="none" w:sz="0" w:space="0" w:color="auto"/>
        <w:left w:val="none" w:sz="0" w:space="0" w:color="auto"/>
        <w:bottom w:val="none" w:sz="0" w:space="0" w:color="auto"/>
        <w:right w:val="none" w:sz="0" w:space="0" w:color="auto"/>
      </w:divBdr>
    </w:div>
    <w:div w:id="835536155">
      <w:marLeft w:val="640"/>
      <w:marRight w:val="0"/>
      <w:marTop w:val="0"/>
      <w:marBottom w:val="0"/>
      <w:divBdr>
        <w:top w:val="none" w:sz="0" w:space="0" w:color="auto"/>
        <w:left w:val="none" w:sz="0" w:space="0" w:color="auto"/>
        <w:bottom w:val="none" w:sz="0" w:space="0" w:color="auto"/>
        <w:right w:val="none" w:sz="0" w:space="0" w:color="auto"/>
      </w:divBdr>
    </w:div>
    <w:div w:id="835654246">
      <w:marLeft w:val="640"/>
      <w:marRight w:val="0"/>
      <w:marTop w:val="0"/>
      <w:marBottom w:val="0"/>
      <w:divBdr>
        <w:top w:val="none" w:sz="0" w:space="0" w:color="auto"/>
        <w:left w:val="none" w:sz="0" w:space="0" w:color="auto"/>
        <w:bottom w:val="none" w:sz="0" w:space="0" w:color="auto"/>
        <w:right w:val="none" w:sz="0" w:space="0" w:color="auto"/>
      </w:divBdr>
    </w:div>
    <w:div w:id="835800060">
      <w:marLeft w:val="640"/>
      <w:marRight w:val="0"/>
      <w:marTop w:val="0"/>
      <w:marBottom w:val="0"/>
      <w:divBdr>
        <w:top w:val="none" w:sz="0" w:space="0" w:color="auto"/>
        <w:left w:val="none" w:sz="0" w:space="0" w:color="auto"/>
        <w:bottom w:val="none" w:sz="0" w:space="0" w:color="auto"/>
        <w:right w:val="none" w:sz="0" w:space="0" w:color="auto"/>
      </w:divBdr>
    </w:div>
    <w:div w:id="835800343">
      <w:marLeft w:val="640"/>
      <w:marRight w:val="0"/>
      <w:marTop w:val="0"/>
      <w:marBottom w:val="0"/>
      <w:divBdr>
        <w:top w:val="none" w:sz="0" w:space="0" w:color="auto"/>
        <w:left w:val="none" w:sz="0" w:space="0" w:color="auto"/>
        <w:bottom w:val="none" w:sz="0" w:space="0" w:color="auto"/>
        <w:right w:val="none" w:sz="0" w:space="0" w:color="auto"/>
      </w:divBdr>
    </w:div>
    <w:div w:id="835922999">
      <w:marLeft w:val="640"/>
      <w:marRight w:val="0"/>
      <w:marTop w:val="0"/>
      <w:marBottom w:val="0"/>
      <w:divBdr>
        <w:top w:val="none" w:sz="0" w:space="0" w:color="auto"/>
        <w:left w:val="none" w:sz="0" w:space="0" w:color="auto"/>
        <w:bottom w:val="none" w:sz="0" w:space="0" w:color="auto"/>
        <w:right w:val="none" w:sz="0" w:space="0" w:color="auto"/>
      </w:divBdr>
    </w:div>
    <w:div w:id="835999686">
      <w:marLeft w:val="640"/>
      <w:marRight w:val="0"/>
      <w:marTop w:val="0"/>
      <w:marBottom w:val="0"/>
      <w:divBdr>
        <w:top w:val="none" w:sz="0" w:space="0" w:color="auto"/>
        <w:left w:val="none" w:sz="0" w:space="0" w:color="auto"/>
        <w:bottom w:val="none" w:sz="0" w:space="0" w:color="auto"/>
        <w:right w:val="none" w:sz="0" w:space="0" w:color="auto"/>
      </w:divBdr>
    </w:div>
    <w:div w:id="836114584">
      <w:marLeft w:val="640"/>
      <w:marRight w:val="0"/>
      <w:marTop w:val="0"/>
      <w:marBottom w:val="0"/>
      <w:divBdr>
        <w:top w:val="none" w:sz="0" w:space="0" w:color="auto"/>
        <w:left w:val="none" w:sz="0" w:space="0" w:color="auto"/>
        <w:bottom w:val="none" w:sz="0" w:space="0" w:color="auto"/>
        <w:right w:val="none" w:sz="0" w:space="0" w:color="auto"/>
      </w:divBdr>
    </w:div>
    <w:div w:id="836114710">
      <w:marLeft w:val="640"/>
      <w:marRight w:val="0"/>
      <w:marTop w:val="0"/>
      <w:marBottom w:val="0"/>
      <w:divBdr>
        <w:top w:val="none" w:sz="0" w:space="0" w:color="auto"/>
        <w:left w:val="none" w:sz="0" w:space="0" w:color="auto"/>
        <w:bottom w:val="none" w:sz="0" w:space="0" w:color="auto"/>
        <w:right w:val="none" w:sz="0" w:space="0" w:color="auto"/>
      </w:divBdr>
    </w:div>
    <w:div w:id="836120286">
      <w:marLeft w:val="640"/>
      <w:marRight w:val="0"/>
      <w:marTop w:val="0"/>
      <w:marBottom w:val="0"/>
      <w:divBdr>
        <w:top w:val="none" w:sz="0" w:space="0" w:color="auto"/>
        <w:left w:val="none" w:sz="0" w:space="0" w:color="auto"/>
        <w:bottom w:val="none" w:sz="0" w:space="0" w:color="auto"/>
        <w:right w:val="none" w:sz="0" w:space="0" w:color="auto"/>
      </w:divBdr>
    </w:div>
    <w:div w:id="836265762">
      <w:marLeft w:val="640"/>
      <w:marRight w:val="0"/>
      <w:marTop w:val="0"/>
      <w:marBottom w:val="0"/>
      <w:divBdr>
        <w:top w:val="none" w:sz="0" w:space="0" w:color="auto"/>
        <w:left w:val="none" w:sz="0" w:space="0" w:color="auto"/>
        <w:bottom w:val="none" w:sz="0" w:space="0" w:color="auto"/>
        <w:right w:val="none" w:sz="0" w:space="0" w:color="auto"/>
      </w:divBdr>
    </w:div>
    <w:div w:id="836387142">
      <w:marLeft w:val="640"/>
      <w:marRight w:val="0"/>
      <w:marTop w:val="0"/>
      <w:marBottom w:val="0"/>
      <w:divBdr>
        <w:top w:val="none" w:sz="0" w:space="0" w:color="auto"/>
        <w:left w:val="none" w:sz="0" w:space="0" w:color="auto"/>
        <w:bottom w:val="none" w:sz="0" w:space="0" w:color="auto"/>
        <w:right w:val="none" w:sz="0" w:space="0" w:color="auto"/>
      </w:divBdr>
    </w:div>
    <w:div w:id="836455640">
      <w:marLeft w:val="640"/>
      <w:marRight w:val="0"/>
      <w:marTop w:val="0"/>
      <w:marBottom w:val="0"/>
      <w:divBdr>
        <w:top w:val="none" w:sz="0" w:space="0" w:color="auto"/>
        <w:left w:val="none" w:sz="0" w:space="0" w:color="auto"/>
        <w:bottom w:val="none" w:sz="0" w:space="0" w:color="auto"/>
        <w:right w:val="none" w:sz="0" w:space="0" w:color="auto"/>
      </w:divBdr>
    </w:div>
    <w:div w:id="836532719">
      <w:marLeft w:val="640"/>
      <w:marRight w:val="0"/>
      <w:marTop w:val="0"/>
      <w:marBottom w:val="0"/>
      <w:divBdr>
        <w:top w:val="none" w:sz="0" w:space="0" w:color="auto"/>
        <w:left w:val="none" w:sz="0" w:space="0" w:color="auto"/>
        <w:bottom w:val="none" w:sz="0" w:space="0" w:color="auto"/>
        <w:right w:val="none" w:sz="0" w:space="0" w:color="auto"/>
      </w:divBdr>
    </w:div>
    <w:div w:id="836576333">
      <w:marLeft w:val="640"/>
      <w:marRight w:val="0"/>
      <w:marTop w:val="0"/>
      <w:marBottom w:val="0"/>
      <w:divBdr>
        <w:top w:val="none" w:sz="0" w:space="0" w:color="auto"/>
        <w:left w:val="none" w:sz="0" w:space="0" w:color="auto"/>
        <w:bottom w:val="none" w:sz="0" w:space="0" w:color="auto"/>
        <w:right w:val="none" w:sz="0" w:space="0" w:color="auto"/>
      </w:divBdr>
    </w:div>
    <w:div w:id="836726284">
      <w:marLeft w:val="640"/>
      <w:marRight w:val="0"/>
      <w:marTop w:val="0"/>
      <w:marBottom w:val="0"/>
      <w:divBdr>
        <w:top w:val="none" w:sz="0" w:space="0" w:color="auto"/>
        <w:left w:val="none" w:sz="0" w:space="0" w:color="auto"/>
        <w:bottom w:val="none" w:sz="0" w:space="0" w:color="auto"/>
        <w:right w:val="none" w:sz="0" w:space="0" w:color="auto"/>
      </w:divBdr>
    </w:div>
    <w:div w:id="836767287">
      <w:marLeft w:val="640"/>
      <w:marRight w:val="0"/>
      <w:marTop w:val="0"/>
      <w:marBottom w:val="0"/>
      <w:divBdr>
        <w:top w:val="none" w:sz="0" w:space="0" w:color="auto"/>
        <w:left w:val="none" w:sz="0" w:space="0" w:color="auto"/>
        <w:bottom w:val="none" w:sz="0" w:space="0" w:color="auto"/>
        <w:right w:val="none" w:sz="0" w:space="0" w:color="auto"/>
      </w:divBdr>
    </w:div>
    <w:div w:id="836841191">
      <w:marLeft w:val="640"/>
      <w:marRight w:val="0"/>
      <w:marTop w:val="0"/>
      <w:marBottom w:val="0"/>
      <w:divBdr>
        <w:top w:val="none" w:sz="0" w:space="0" w:color="auto"/>
        <w:left w:val="none" w:sz="0" w:space="0" w:color="auto"/>
        <w:bottom w:val="none" w:sz="0" w:space="0" w:color="auto"/>
        <w:right w:val="none" w:sz="0" w:space="0" w:color="auto"/>
      </w:divBdr>
    </w:div>
    <w:div w:id="836919419">
      <w:marLeft w:val="640"/>
      <w:marRight w:val="0"/>
      <w:marTop w:val="0"/>
      <w:marBottom w:val="0"/>
      <w:divBdr>
        <w:top w:val="none" w:sz="0" w:space="0" w:color="auto"/>
        <w:left w:val="none" w:sz="0" w:space="0" w:color="auto"/>
        <w:bottom w:val="none" w:sz="0" w:space="0" w:color="auto"/>
        <w:right w:val="none" w:sz="0" w:space="0" w:color="auto"/>
      </w:divBdr>
    </w:div>
    <w:div w:id="836920192">
      <w:marLeft w:val="640"/>
      <w:marRight w:val="0"/>
      <w:marTop w:val="0"/>
      <w:marBottom w:val="0"/>
      <w:divBdr>
        <w:top w:val="none" w:sz="0" w:space="0" w:color="auto"/>
        <w:left w:val="none" w:sz="0" w:space="0" w:color="auto"/>
        <w:bottom w:val="none" w:sz="0" w:space="0" w:color="auto"/>
        <w:right w:val="none" w:sz="0" w:space="0" w:color="auto"/>
      </w:divBdr>
    </w:div>
    <w:div w:id="836923414">
      <w:marLeft w:val="640"/>
      <w:marRight w:val="0"/>
      <w:marTop w:val="0"/>
      <w:marBottom w:val="0"/>
      <w:divBdr>
        <w:top w:val="none" w:sz="0" w:space="0" w:color="auto"/>
        <w:left w:val="none" w:sz="0" w:space="0" w:color="auto"/>
        <w:bottom w:val="none" w:sz="0" w:space="0" w:color="auto"/>
        <w:right w:val="none" w:sz="0" w:space="0" w:color="auto"/>
      </w:divBdr>
    </w:div>
    <w:div w:id="836963314">
      <w:marLeft w:val="640"/>
      <w:marRight w:val="0"/>
      <w:marTop w:val="0"/>
      <w:marBottom w:val="0"/>
      <w:divBdr>
        <w:top w:val="none" w:sz="0" w:space="0" w:color="auto"/>
        <w:left w:val="none" w:sz="0" w:space="0" w:color="auto"/>
        <w:bottom w:val="none" w:sz="0" w:space="0" w:color="auto"/>
        <w:right w:val="none" w:sz="0" w:space="0" w:color="auto"/>
      </w:divBdr>
    </w:div>
    <w:div w:id="836966622">
      <w:marLeft w:val="640"/>
      <w:marRight w:val="0"/>
      <w:marTop w:val="0"/>
      <w:marBottom w:val="0"/>
      <w:divBdr>
        <w:top w:val="none" w:sz="0" w:space="0" w:color="auto"/>
        <w:left w:val="none" w:sz="0" w:space="0" w:color="auto"/>
        <w:bottom w:val="none" w:sz="0" w:space="0" w:color="auto"/>
        <w:right w:val="none" w:sz="0" w:space="0" w:color="auto"/>
      </w:divBdr>
    </w:div>
    <w:div w:id="837034561">
      <w:marLeft w:val="640"/>
      <w:marRight w:val="0"/>
      <w:marTop w:val="0"/>
      <w:marBottom w:val="0"/>
      <w:divBdr>
        <w:top w:val="none" w:sz="0" w:space="0" w:color="auto"/>
        <w:left w:val="none" w:sz="0" w:space="0" w:color="auto"/>
        <w:bottom w:val="none" w:sz="0" w:space="0" w:color="auto"/>
        <w:right w:val="none" w:sz="0" w:space="0" w:color="auto"/>
      </w:divBdr>
    </w:div>
    <w:div w:id="837232156">
      <w:marLeft w:val="640"/>
      <w:marRight w:val="0"/>
      <w:marTop w:val="0"/>
      <w:marBottom w:val="0"/>
      <w:divBdr>
        <w:top w:val="none" w:sz="0" w:space="0" w:color="auto"/>
        <w:left w:val="none" w:sz="0" w:space="0" w:color="auto"/>
        <w:bottom w:val="none" w:sz="0" w:space="0" w:color="auto"/>
        <w:right w:val="none" w:sz="0" w:space="0" w:color="auto"/>
      </w:divBdr>
    </w:div>
    <w:div w:id="837235029">
      <w:marLeft w:val="640"/>
      <w:marRight w:val="0"/>
      <w:marTop w:val="0"/>
      <w:marBottom w:val="0"/>
      <w:divBdr>
        <w:top w:val="none" w:sz="0" w:space="0" w:color="auto"/>
        <w:left w:val="none" w:sz="0" w:space="0" w:color="auto"/>
        <w:bottom w:val="none" w:sz="0" w:space="0" w:color="auto"/>
        <w:right w:val="none" w:sz="0" w:space="0" w:color="auto"/>
      </w:divBdr>
    </w:div>
    <w:div w:id="837306590">
      <w:marLeft w:val="640"/>
      <w:marRight w:val="0"/>
      <w:marTop w:val="0"/>
      <w:marBottom w:val="0"/>
      <w:divBdr>
        <w:top w:val="none" w:sz="0" w:space="0" w:color="auto"/>
        <w:left w:val="none" w:sz="0" w:space="0" w:color="auto"/>
        <w:bottom w:val="none" w:sz="0" w:space="0" w:color="auto"/>
        <w:right w:val="none" w:sz="0" w:space="0" w:color="auto"/>
      </w:divBdr>
    </w:div>
    <w:div w:id="837422628">
      <w:marLeft w:val="640"/>
      <w:marRight w:val="0"/>
      <w:marTop w:val="0"/>
      <w:marBottom w:val="0"/>
      <w:divBdr>
        <w:top w:val="none" w:sz="0" w:space="0" w:color="auto"/>
        <w:left w:val="none" w:sz="0" w:space="0" w:color="auto"/>
        <w:bottom w:val="none" w:sz="0" w:space="0" w:color="auto"/>
        <w:right w:val="none" w:sz="0" w:space="0" w:color="auto"/>
      </w:divBdr>
    </w:div>
    <w:div w:id="837579923">
      <w:marLeft w:val="640"/>
      <w:marRight w:val="0"/>
      <w:marTop w:val="0"/>
      <w:marBottom w:val="0"/>
      <w:divBdr>
        <w:top w:val="none" w:sz="0" w:space="0" w:color="auto"/>
        <w:left w:val="none" w:sz="0" w:space="0" w:color="auto"/>
        <w:bottom w:val="none" w:sz="0" w:space="0" w:color="auto"/>
        <w:right w:val="none" w:sz="0" w:space="0" w:color="auto"/>
      </w:divBdr>
    </w:div>
    <w:div w:id="837690452">
      <w:marLeft w:val="640"/>
      <w:marRight w:val="0"/>
      <w:marTop w:val="0"/>
      <w:marBottom w:val="0"/>
      <w:divBdr>
        <w:top w:val="none" w:sz="0" w:space="0" w:color="auto"/>
        <w:left w:val="none" w:sz="0" w:space="0" w:color="auto"/>
        <w:bottom w:val="none" w:sz="0" w:space="0" w:color="auto"/>
        <w:right w:val="none" w:sz="0" w:space="0" w:color="auto"/>
      </w:divBdr>
    </w:div>
    <w:div w:id="837693440">
      <w:marLeft w:val="640"/>
      <w:marRight w:val="0"/>
      <w:marTop w:val="0"/>
      <w:marBottom w:val="0"/>
      <w:divBdr>
        <w:top w:val="none" w:sz="0" w:space="0" w:color="auto"/>
        <w:left w:val="none" w:sz="0" w:space="0" w:color="auto"/>
        <w:bottom w:val="none" w:sz="0" w:space="0" w:color="auto"/>
        <w:right w:val="none" w:sz="0" w:space="0" w:color="auto"/>
      </w:divBdr>
    </w:div>
    <w:div w:id="837697243">
      <w:marLeft w:val="640"/>
      <w:marRight w:val="0"/>
      <w:marTop w:val="0"/>
      <w:marBottom w:val="0"/>
      <w:divBdr>
        <w:top w:val="none" w:sz="0" w:space="0" w:color="auto"/>
        <w:left w:val="none" w:sz="0" w:space="0" w:color="auto"/>
        <w:bottom w:val="none" w:sz="0" w:space="0" w:color="auto"/>
        <w:right w:val="none" w:sz="0" w:space="0" w:color="auto"/>
      </w:divBdr>
    </w:div>
    <w:div w:id="837769358">
      <w:marLeft w:val="640"/>
      <w:marRight w:val="0"/>
      <w:marTop w:val="0"/>
      <w:marBottom w:val="0"/>
      <w:divBdr>
        <w:top w:val="none" w:sz="0" w:space="0" w:color="auto"/>
        <w:left w:val="none" w:sz="0" w:space="0" w:color="auto"/>
        <w:bottom w:val="none" w:sz="0" w:space="0" w:color="auto"/>
        <w:right w:val="none" w:sz="0" w:space="0" w:color="auto"/>
      </w:divBdr>
    </w:div>
    <w:div w:id="837883396">
      <w:marLeft w:val="640"/>
      <w:marRight w:val="0"/>
      <w:marTop w:val="0"/>
      <w:marBottom w:val="0"/>
      <w:divBdr>
        <w:top w:val="none" w:sz="0" w:space="0" w:color="auto"/>
        <w:left w:val="none" w:sz="0" w:space="0" w:color="auto"/>
        <w:bottom w:val="none" w:sz="0" w:space="0" w:color="auto"/>
        <w:right w:val="none" w:sz="0" w:space="0" w:color="auto"/>
      </w:divBdr>
    </w:div>
    <w:div w:id="838033760">
      <w:marLeft w:val="640"/>
      <w:marRight w:val="0"/>
      <w:marTop w:val="0"/>
      <w:marBottom w:val="0"/>
      <w:divBdr>
        <w:top w:val="none" w:sz="0" w:space="0" w:color="auto"/>
        <w:left w:val="none" w:sz="0" w:space="0" w:color="auto"/>
        <w:bottom w:val="none" w:sz="0" w:space="0" w:color="auto"/>
        <w:right w:val="none" w:sz="0" w:space="0" w:color="auto"/>
      </w:divBdr>
    </w:div>
    <w:div w:id="838084278">
      <w:marLeft w:val="640"/>
      <w:marRight w:val="0"/>
      <w:marTop w:val="0"/>
      <w:marBottom w:val="0"/>
      <w:divBdr>
        <w:top w:val="none" w:sz="0" w:space="0" w:color="auto"/>
        <w:left w:val="none" w:sz="0" w:space="0" w:color="auto"/>
        <w:bottom w:val="none" w:sz="0" w:space="0" w:color="auto"/>
        <w:right w:val="none" w:sz="0" w:space="0" w:color="auto"/>
      </w:divBdr>
    </w:div>
    <w:div w:id="838085867">
      <w:marLeft w:val="640"/>
      <w:marRight w:val="0"/>
      <w:marTop w:val="0"/>
      <w:marBottom w:val="0"/>
      <w:divBdr>
        <w:top w:val="none" w:sz="0" w:space="0" w:color="auto"/>
        <w:left w:val="none" w:sz="0" w:space="0" w:color="auto"/>
        <w:bottom w:val="none" w:sz="0" w:space="0" w:color="auto"/>
        <w:right w:val="none" w:sz="0" w:space="0" w:color="auto"/>
      </w:divBdr>
    </w:div>
    <w:div w:id="838151852">
      <w:marLeft w:val="640"/>
      <w:marRight w:val="0"/>
      <w:marTop w:val="0"/>
      <w:marBottom w:val="0"/>
      <w:divBdr>
        <w:top w:val="none" w:sz="0" w:space="0" w:color="auto"/>
        <w:left w:val="none" w:sz="0" w:space="0" w:color="auto"/>
        <w:bottom w:val="none" w:sz="0" w:space="0" w:color="auto"/>
        <w:right w:val="none" w:sz="0" w:space="0" w:color="auto"/>
      </w:divBdr>
    </w:div>
    <w:div w:id="838158818">
      <w:marLeft w:val="640"/>
      <w:marRight w:val="0"/>
      <w:marTop w:val="0"/>
      <w:marBottom w:val="0"/>
      <w:divBdr>
        <w:top w:val="none" w:sz="0" w:space="0" w:color="auto"/>
        <w:left w:val="none" w:sz="0" w:space="0" w:color="auto"/>
        <w:bottom w:val="none" w:sz="0" w:space="0" w:color="auto"/>
        <w:right w:val="none" w:sz="0" w:space="0" w:color="auto"/>
      </w:divBdr>
    </w:div>
    <w:div w:id="838423926">
      <w:marLeft w:val="640"/>
      <w:marRight w:val="0"/>
      <w:marTop w:val="0"/>
      <w:marBottom w:val="0"/>
      <w:divBdr>
        <w:top w:val="none" w:sz="0" w:space="0" w:color="auto"/>
        <w:left w:val="none" w:sz="0" w:space="0" w:color="auto"/>
        <w:bottom w:val="none" w:sz="0" w:space="0" w:color="auto"/>
        <w:right w:val="none" w:sz="0" w:space="0" w:color="auto"/>
      </w:divBdr>
    </w:div>
    <w:div w:id="838499715">
      <w:marLeft w:val="640"/>
      <w:marRight w:val="0"/>
      <w:marTop w:val="0"/>
      <w:marBottom w:val="0"/>
      <w:divBdr>
        <w:top w:val="none" w:sz="0" w:space="0" w:color="auto"/>
        <w:left w:val="none" w:sz="0" w:space="0" w:color="auto"/>
        <w:bottom w:val="none" w:sz="0" w:space="0" w:color="auto"/>
        <w:right w:val="none" w:sz="0" w:space="0" w:color="auto"/>
      </w:divBdr>
    </w:div>
    <w:div w:id="838614732">
      <w:marLeft w:val="640"/>
      <w:marRight w:val="0"/>
      <w:marTop w:val="0"/>
      <w:marBottom w:val="0"/>
      <w:divBdr>
        <w:top w:val="none" w:sz="0" w:space="0" w:color="auto"/>
        <w:left w:val="none" w:sz="0" w:space="0" w:color="auto"/>
        <w:bottom w:val="none" w:sz="0" w:space="0" w:color="auto"/>
        <w:right w:val="none" w:sz="0" w:space="0" w:color="auto"/>
      </w:divBdr>
    </w:div>
    <w:div w:id="838620486">
      <w:marLeft w:val="640"/>
      <w:marRight w:val="0"/>
      <w:marTop w:val="0"/>
      <w:marBottom w:val="0"/>
      <w:divBdr>
        <w:top w:val="none" w:sz="0" w:space="0" w:color="auto"/>
        <w:left w:val="none" w:sz="0" w:space="0" w:color="auto"/>
        <w:bottom w:val="none" w:sz="0" w:space="0" w:color="auto"/>
        <w:right w:val="none" w:sz="0" w:space="0" w:color="auto"/>
      </w:divBdr>
    </w:div>
    <w:div w:id="838695268">
      <w:marLeft w:val="640"/>
      <w:marRight w:val="0"/>
      <w:marTop w:val="0"/>
      <w:marBottom w:val="0"/>
      <w:divBdr>
        <w:top w:val="none" w:sz="0" w:space="0" w:color="auto"/>
        <w:left w:val="none" w:sz="0" w:space="0" w:color="auto"/>
        <w:bottom w:val="none" w:sz="0" w:space="0" w:color="auto"/>
        <w:right w:val="none" w:sz="0" w:space="0" w:color="auto"/>
      </w:divBdr>
    </w:div>
    <w:div w:id="838886578">
      <w:marLeft w:val="640"/>
      <w:marRight w:val="0"/>
      <w:marTop w:val="0"/>
      <w:marBottom w:val="0"/>
      <w:divBdr>
        <w:top w:val="none" w:sz="0" w:space="0" w:color="auto"/>
        <w:left w:val="none" w:sz="0" w:space="0" w:color="auto"/>
        <w:bottom w:val="none" w:sz="0" w:space="0" w:color="auto"/>
        <w:right w:val="none" w:sz="0" w:space="0" w:color="auto"/>
      </w:divBdr>
    </w:div>
    <w:div w:id="838931792">
      <w:marLeft w:val="640"/>
      <w:marRight w:val="0"/>
      <w:marTop w:val="0"/>
      <w:marBottom w:val="0"/>
      <w:divBdr>
        <w:top w:val="none" w:sz="0" w:space="0" w:color="auto"/>
        <w:left w:val="none" w:sz="0" w:space="0" w:color="auto"/>
        <w:bottom w:val="none" w:sz="0" w:space="0" w:color="auto"/>
        <w:right w:val="none" w:sz="0" w:space="0" w:color="auto"/>
      </w:divBdr>
    </w:div>
    <w:div w:id="839076067">
      <w:marLeft w:val="640"/>
      <w:marRight w:val="0"/>
      <w:marTop w:val="0"/>
      <w:marBottom w:val="0"/>
      <w:divBdr>
        <w:top w:val="none" w:sz="0" w:space="0" w:color="auto"/>
        <w:left w:val="none" w:sz="0" w:space="0" w:color="auto"/>
        <w:bottom w:val="none" w:sz="0" w:space="0" w:color="auto"/>
        <w:right w:val="none" w:sz="0" w:space="0" w:color="auto"/>
      </w:divBdr>
    </w:div>
    <w:div w:id="839084966">
      <w:marLeft w:val="640"/>
      <w:marRight w:val="0"/>
      <w:marTop w:val="0"/>
      <w:marBottom w:val="0"/>
      <w:divBdr>
        <w:top w:val="none" w:sz="0" w:space="0" w:color="auto"/>
        <w:left w:val="none" w:sz="0" w:space="0" w:color="auto"/>
        <w:bottom w:val="none" w:sz="0" w:space="0" w:color="auto"/>
        <w:right w:val="none" w:sz="0" w:space="0" w:color="auto"/>
      </w:divBdr>
    </w:div>
    <w:div w:id="839278318">
      <w:marLeft w:val="640"/>
      <w:marRight w:val="0"/>
      <w:marTop w:val="0"/>
      <w:marBottom w:val="0"/>
      <w:divBdr>
        <w:top w:val="none" w:sz="0" w:space="0" w:color="auto"/>
        <w:left w:val="none" w:sz="0" w:space="0" w:color="auto"/>
        <w:bottom w:val="none" w:sz="0" w:space="0" w:color="auto"/>
        <w:right w:val="none" w:sz="0" w:space="0" w:color="auto"/>
      </w:divBdr>
    </w:div>
    <w:div w:id="839391038">
      <w:marLeft w:val="640"/>
      <w:marRight w:val="0"/>
      <w:marTop w:val="0"/>
      <w:marBottom w:val="0"/>
      <w:divBdr>
        <w:top w:val="none" w:sz="0" w:space="0" w:color="auto"/>
        <w:left w:val="none" w:sz="0" w:space="0" w:color="auto"/>
        <w:bottom w:val="none" w:sz="0" w:space="0" w:color="auto"/>
        <w:right w:val="none" w:sz="0" w:space="0" w:color="auto"/>
      </w:divBdr>
    </w:div>
    <w:div w:id="839393277">
      <w:marLeft w:val="640"/>
      <w:marRight w:val="0"/>
      <w:marTop w:val="0"/>
      <w:marBottom w:val="0"/>
      <w:divBdr>
        <w:top w:val="none" w:sz="0" w:space="0" w:color="auto"/>
        <w:left w:val="none" w:sz="0" w:space="0" w:color="auto"/>
        <w:bottom w:val="none" w:sz="0" w:space="0" w:color="auto"/>
        <w:right w:val="none" w:sz="0" w:space="0" w:color="auto"/>
      </w:divBdr>
    </w:div>
    <w:div w:id="839394848">
      <w:marLeft w:val="640"/>
      <w:marRight w:val="0"/>
      <w:marTop w:val="0"/>
      <w:marBottom w:val="0"/>
      <w:divBdr>
        <w:top w:val="none" w:sz="0" w:space="0" w:color="auto"/>
        <w:left w:val="none" w:sz="0" w:space="0" w:color="auto"/>
        <w:bottom w:val="none" w:sz="0" w:space="0" w:color="auto"/>
        <w:right w:val="none" w:sz="0" w:space="0" w:color="auto"/>
      </w:divBdr>
    </w:div>
    <w:div w:id="839465637">
      <w:marLeft w:val="640"/>
      <w:marRight w:val="0"/>
      <w:marTop w:val="0"/>
      <w:marBottom w:val="0"/>
      <w:divBdr>
        <w:top w:val="none" w:sz="0" w:space="0" w:color="auto"/>
        <w:left w:val="none" w:sz="0" w:space="0" w:color="auto"/>
        <w:bottom w:val="none" w:sz="0" w:space="0" w:color="auto"/>
        <w:right w:val="none" w:sz="0" w:space="0" w:color="auto"/>
      </w:divBdr>
    </w:div>
    <w:div w:id="839471839">
      <w:marLeft w:val="640"/>
      <w:marRight w:val="0"/>
      <w:marTop w:val="0"/>
      <w:marBottom w:val="0"/>
      <w:divBdr>
        <w:top w:val="none" w:sz="0" w:space="0" w:color="auto"/>
        <w:left w:val="none" w:sz="0" w:space="0" w:color="auto"/>
        <w:bottom w:val="none" w:sz="0" w:space="0" w:color="auto"/>
        <w:right w:val="none" w:sz="0" w:space="0" w:color="auto"/>
      </w:divBdr>
    </w:div>
    <w:div w:id="839546789">
      <w:marLeft w:val="640"/>
      <w:marRight w:val="0"/>
      <w:marTop w:val="0"/>
      <w:marBottom w:val="0"/>
      <w:divBdr>
        <w:top w:val="none" w:sz="0" w:space="0" w:color="auto"/>
        <w:left w:val="none" w:sz="0" w:space="0" w:color="auto"/>
        <w:bottom w:val="none" w:sz="0" w:space="0" w:color="auto"/>
        <w:right w:val="none" w:sz="0" w:space="0" w:color="auto"/>
      </w:divBdr>
    </w:div>
    <w:div w:id="839662964">
      <w:marLeft w:val="640"/>
      <w:marRight w:val="0"/>
      <w:marTop w:val="0"/>
      <w:marBottom w:val="0"/>
      <w:divBdr>
        <w:top w:val="none" w:sz="0" w:space="0" w:color="auto"/>
        <w:left w:val="none" w:sz="0" w:space="0" w:color="auto"/>
        <w:bottom w:val="none" w:sz="0" w:space="0" w:color="auto"/>
        <w:right w:val="none" w:sz="0" w:space="0" w:color="auto"/>
      </w:divBdr>
    </w:div>
    <w:div w:id="839849325">
      <w:marLeft w:val="640"/>
      <w:marRight w:val="0"/>
      <w:marTop w:val="0"/>
      <w:marBottom w:val="0"/>
      <w:divBdr>
        <w:top w:val="none" w:sz="0" w:space="0" w:color="auto"/>
        <w:left w:val="none" w:sz="0" w:space="0" w:color="auto"/>
        <w:bottom w:val="none" w:sz="0" w:space="0" w:color="auto"/>
        <w:right w:val="none" w:sz="0" w:space="0" w:color="auto"/>
      </w:divBdr>
    </w:div>
    <w:div w:id="839928147">
      <w:marLeft w:val="640"/>
      <w:marRight w:val="0"/>
      <w:marTop w:val="0"/>
      <w:marBottom w:val="0"/>
      <w:divBdr>
        <w:top w:val="none" w:sz="0" w:space="0" w:color="auto"/>
        <w:left w:val="none" w:sz="0" w:space="0" w:color="auto"/>
        <w:bottom w:val="none" w:sz="0" w:space="0" w:color="auto"/>
        <w:right w:val="none" w:sz="0" w:space="0" w:color="auto"/>
      </w:divBdr>
    </w:div>
    <w:div w:id="839928401">
      <w:marLeft w:val="640"/>
      <w:marRight w:val="0"/>
      <w:marTop w:val="0"/>
      <w:marBottom w:val="0"/>
      <w:divBdr>
        <w:top w:val="none" w:sz="0" w:space="0" w:color="auto"/>
        <w:left w:val="none" w:sz="0" w:space="0" w:color="auto"/>
        <w:bottom w:val="none" w:sz="0" w:space="0" w:color="auto"/>
        <w:right w:val="none" w:sz="0" w:space="0" w:color="auto"/>
      </w:divBdr>
    </w:div>
    <w:div w:id="840118224">
      <w:marLeft w:val="640"/>
      <w:marRight w:val="0"/>
      <w:marTop w:val="0"/>
      <w:marBottom w:val="0"/>
      <w:divBdr>
        <w:top w:val="none" w:sz="0" w:space="0" w:color="auto"/>
        <w:left w:val="none" w:sz="0" w:space="0" w:color="auto"/>
        <w:bottom w:val="none" w:sz="0" w:space="0" w:color="auto"/>
        <w:right w:val="none" w:sz="0" w:space="0" w:color="auto"/>
      </w:divBdr>
    </w:div>
    <w:div w:id="840122084">
      <w:marLeft w:val="640"/>
      <w:marRight w:val="0"/>
      <w:marTop w:val="0"/>
      <w:marBottom w:val="0"/>
      <w:divBdr>
        <w:top w:val="none" w:sz="0" w:space="0" w:color="auto"/>
        <w:left w:val="none" w:sz="0" w:space="0" w:color="auto"/>
        <w:bottom w:val="none" w:sz="0" w:space="0" w:color="auto"/>
        <w:right w:val="none" w:sz="0" w:space="0" w:color="auto"/>
      </w:divBdr>
    </w:div>
    <w:div w:id="840199904">
      <w:marLeft w:val="640"/>
      <w:marRight w:val="0"/>
      <w:marTop w:val="0"/>
      <w:marBottom w:val="0"/>
      <w:divBdr>
        <w:top w:val="none" w:sz="0" w:space="0" w:color="auto"/>
        <w:left w:val="none" w:sz="0" w:space="0" w:color="auto"/>
        <w:bottom w:val="none" w:sz="0" w:space="0" w:color="auto"/>
        <w:right w:val="none" w:sz="0" w:space="0" w:color="auto"/>
      </w:divBdr>
    </w:div>
    <w:div w:id="840240155">
      <w:marLeft w:val="640"/>
      <w:marRight w:val="0"/>
      <w:marTop w:val="0"/>
      <w:marBottom w:val="0"/>
      <w:divBdr>
        <w:top w:val="none" w:sz="0" w:space="0" w:color="auto"/>
        <w:left w:val="none" w:sz="0" w:space="0" w:color="auto"/>
        <w:bottom w:val="none" w:sz="0" w:space="0" w:color="auto"/>
        <w:right w:val="none" w:sz="0" w:space="0" w:color="auto"/>
      </w:divBdr>
    </w:div>
    <w:div w:id="840243561">
      <w:marLeft w:val="640"/>
      <w:marRight w:val="0"/>
      <w:marTop w:val="0"/>
      <w:marBottom w:val="0"/>
      <w:divBdr>
        <w:top w:val="none" w:sz="0" w:space="0" w:color="auto"/>
        <w:left w:val="none" w:sz="0" w:space="0" w:color="auto"/>
        <w:bottom w:val="none" w:sz="0" w:space="0" w:color="auto"/>
        <w:right w:val="none" w:sz="0" w:space="0" w:color="auto"/>
      </w:divBdr>
    </w:div>
    <w:div w:id="840311554">
      <w:marLeft w:val="640"/>
      <w:marRight w:val="0"/>
      <w:marTop w:val="0"/>
      <w:marBottom w:val="0"/>
      <w:divBdr>
        <w:top w:val="none" w:sz="0" w:space="0" w:color="auto"/>
        <w:left w:val="none" w:sz="0" w:space="0" w:color="auto"/>
        <w:bottom w:val="none" w:sz="0" w:space="0" w:color="auto"/>
        <w:right w:val="none" w:sz="0" w:space="0" w:color="auto"/>
      </w:divBdr>
    </w:div>
    <w:div w:id="840312669">
      <w:marLeft w:val="640"/>
      <w:marRight w:val="0"/>
      <w:marTop w:val="0"/>
      <w:marBottom w:val="0"/>
      <w:divBdr>
        <w:top w:val="none" w:sz="0" w:space="0" w:color="auto"/>
        <w:left w:val="none" w:sz="0" w:space="0" w:color="auto"/>
        <w:bottom w:val="none" w:sz="0" w:space="0" w:color="auto"/>
        <w:right w:val="none" w:sz="0" w:space="0" w:color="auto"/>
      </w:divBdr>
    </w:div>
    <w:div w:id="840314635">
      <w:marLeft w:val="640"/>
      <w:marRight w:val="0"/>
      <w:marTop w:val="0"/>
      <w:marBottom w:val="0"/>
      <w:divBdr>
        <w:top w:val="none" w:sz="0" w:space="0" w:color="auto"/>
        <w:left w:val="none" w:sz="0" w:space="0" w:color="auto"/>
        <w:bottom w:val="none" w:sz="0" w:space="0" w:color="auto"/>
        <w:right w:val="none" w:sz="0" w:space="0" w:color="auto"/>
      </w:divBdr>
    </w:div>
    <w:div w:id="840392727">
      <w:marLeft w:val="640"/>
      <w:marRight w:val="0"/>
      <w:marTop w:val="0"/>
      <w:marBottom w:val="0"/>
      <w:divBdr>
        <w:top w:val="none" w:sz="0" w:space="0" w:color="auto"/>
        <w:left w:val="none" w:sz="0" w:space="0" w:color="auto"/>
        <w:bottom w:val="none" w:sz="0" w:space="0" w:color="auto"/>
        <w:right w:val="none" w:sz="0" w:space="0" w:color="auto"/>
      </w:divBdr>
    </w:div>
    <w:div w:id="840463174">
      <w:marLeft w:val="640"/>
      <w:marRight w:val="0"/>
      <w:marTop w:val="0"/>
      <w:marBottom w:val="0"/>
      <w:divBdr>
        <w:top w:val="none" w:sz="0" w:space="0" w:color="auto"/>
        <w:left w:val="none" w:sz="0" w:space="0" w:color="auto"/>
        <w:bottom w:val="none" w:sz="0" w:space="0" w:color="auto"/>
        <w:right w:val="none" w:sz="0" w:space="0" w:color="auto"/>
      </w:divBdr>
    </w:div>
    <w:div w:id="840506064">
      <w:marLeft w:val="640"/>
      <w:marRight w:val="0"/>
      <w:marTop w:val="0"/>
      <w:marBottom w:val="0"/>
      <w:divBdr>
        <w:top w:val="none" w:sz="0" w:space="0" w:color="auto"/>
        <w:left w:val="none" w:sz="0" w:space="0" w:color="auto"/>
        <w:bottom w:val="none" w:sz="0" w:space="0" w:color="auto"/>
        <w:right w:val="none" w:sz="0" w:space="0" w:color="auto"/>
      </w:divBdr>
    </w:div>
    <w:div w:id="840512280">
      <w:marLeft w:val="640"/>
      <w:marRight w:val="0"/>
      <w:marTop w:val="0"/>
      <w:marBottom w:val="0"/>
      <w:divBdr>
        <w:top w:val="none" w:sz="0" w:space="0" w:color="auto"/>
        <w:left w:val="none" w:sz="0" w:space="0" w:color="auto"/>
        <w:bottom w:val="none" w:sz="0" w:space="0" w:color="auto"/>
        <w:right w:val="none" w:sz="0" w:space="0" w:color="auto"/>
      </w:divBdr>
    </w:div>
    <w:div w:id="840579964">
      <w:marLeft w:val="640"/>
      <w:marRight w:val="0"/>
      <w:marTop w:val="0"/>
      <w:marBottom w:val="0"/>
      <w:divBdr>
        <w:top w:val="none" w:sz="0" w:space="0" w:color="auto"/>
        <w:left w:val="none" w:sz="0" w:space="0" w:color="auto"/>
        <w:bottom w:val="none" w:sz="0" w:space="0" w:color="auto"/>
        <w:right w:val="none" w:sz="0" w:space="0" w:color="auto"/>
      </w:divBdr>
    </w:div>
    <w:div w:id="840655503">
      <w:marLeft w:val="640"/>
      <w:marRight w:val="0"/>
      <w:marTop w:val="0"/>
      <w:marBottom w:val="0"/>
      <w:divBdr>
        <w:top w:val="none" w:sz="0" w:space="0" w:color="auto"/>
        <w:left w:val="none" w:sz="0" w:space="0" w:color="auto"/>
        <w:bottom w:val="none" w:sz="0" w:space="0" w:color="auto"/>
        <w:right w:val="none" w:sz="0" w:space="0" w:color="auto"/>
      </w:divBdr>
    </w:div>
    <w:div w:id="840660896">
      <w:marLeft w:val="640"/>
      <w:marRight w:val="0"/>
      <w:marTop w:val="0"/>
      <w:marBottom w:val="0"/>
      <w:divBdr>
        <w:top w:val="none" w:sz="0" w:space="0" w:color="auto"/>
        <w:left w:val="none" w:sz="0" w:space="0" w:color="auto"/>
        <w:bottom w:val="none" w:sz="0" w:space="0" w:color="auto"/>
        <w:right w:val="none" w:sz="0" w:space="0" w:color="auto"/>
      </w:divBdr>
    </w:div>
    <w:div w:id="840702498">
      <w:marLeft w:val="640"/>
      <w:marRight w:val="0"/>
      <w:marTop w:val="0"/>
      <w:marBottom w:val="0"/>
      <w:divBdr>
        <w:top w:val="none" w:sz="0" w:space="0" w:color="auto"/>
        <w:left w:val="none" w:sz="0" w:space="0" w:color="auto"/>
        <w:bottom w:val="none" w:sz="0" w:space="0" w:color="auto"/>
        <w:right w:val="none" w:sz="0" w:space="0" w:color="auto"/>
      </w:divBdr>
    </w:div>
    <w:div w:id="840704144">
      <w:marLeft w:val="640"/>
      <w:marRight w:val="0"/>
      <w:marTop w:val="0"/>
      <w:marBottom w:val="0"/>
      <w:divBdr>
        <w:top w:val="none" w:sz="0" w:space="0" w:color="auto"/>
        <w:left w:val="none" w:sz="0" w:space="0" w:color="auto"/>
        <w:bottom w:val="none" w:sz="0" w:space="0" w:color="auto"/>
        <w:right w:val="none" w:sz="0" w:space="0" w:color="auto"/>
      </w:divBdr>
    </w:div>
    <w:div w:id="840706995">
      <w:marLeft w:val="640"/>
      <w:marRight w:val="0"/>
      <w:marTop w:val="0"/>
      <w:marBottom w:val="0"/>
      <w:divBdr>
        <w:top w:val="none" w:sz="0" w:space="0" w:color="auto"/>
        <w:left w:val="none" w:sz="0" w:space="0" w:color="auto"/>
        <w:bottom w:val="none" w:sz="0" w:space="0" w:color="auto"/>
        <w:right w:val="none" w:sz="0" w:space="0" w:color="auto"/>
      </w:divBdr>
    </w:div>
    <w:div w:id="840779308">
      <w:marLeft w:val="640"/>
      <w:marRight w:val="0"/>
      <w:marTop w:val="0"/>
      <w:marBottom w:val="0"/>
      <w:divBdr>
        <w:top w:val="none" w:sz="0" w:space="0" w:color="auto"/>
        <w:left w:val="none" w:sz="0" w:space="0" w:color="auto"/>
        <w:bottom w:val="none" w:sz="0" w:space="0" w:color="auto"/>
        <w:right w:val="none" w:sz="0" w:space="0" w:color="auto"/>
      </w:divBdr>
    </w:div>
    <w:div w:id="840924270">
      <w:marLeft w:val="640"/>
      <w:marRight w:val="0"/>
      <w:marTop w:val="0"/>
      <w:marBottom w:val="0"/>
      <w:divBdr>
        <w:top w:val="none" w:sz="0" w:space="0" w:color="auto"/>
        <w:left w:val="none" w:sz="0" w:space="0" w:color="auto"/>
        <w:bottom w:val="none" w:sz="0" w:space="0" w:color="auto"/>
        <w:right w:val="none" w:sz="0" w:space="0" w:color="auto"/>
      </w:divBdr>
    </w:div>
    <w:div w:id="841043793">
      <w:marLeft w:val="640"/>
      <w:marRight w:val="0"/>
      <w:marTop w:val="0"/>
      <w:marBottom w:val="0"/>
      <w:divBdr>
        <w:top w:val="none" w:sz="0" w:space="0" w:color="auto"/>
        <w:left w:val="none" w:sz="0" w:space="0" w:color="auto"/>
        <w:bottom w:val="none" w:sz="0" w:space="0" w:color="auto"/>
        <w:right w:val="none" w:sz="0" w:space="0" w:color="auto"/>
      </w:divBdr>
    </w:div>
    <w:div w:id="841048540">
      <w:marLeft w:val="640"/>
      <w:marRight w:val="0"/>
      <w:marTop w:val="0"/>
      <w:marBottom w:val="0"/>
      <w:divBdr>
        <w:top w:val="none" w:sz="0" w:space="0" w:color="auto"/>
        <w:left w:val="none" w:sz="0" w:space="0" w:color="auto"/>
        <w:bottom w:val="none" w:sz="0" w:space="0" w:color="auto"/>
        <w:right w:val="none" w:sz="0" w:space="0" w:color="auto"/>
      </w:divBdr>
    </w:div>
    <w:div w:id="841090300">
      <w:marLeft w:val="640"/>
      <w:marRight w:val="0"/>
      <w:marTop w:val="0"/>
      <w:marBottom w:val="0"/>
      <w:divBdr>
        <w:top w:val="none" w:sz="0" w:space="0" w:color="auto"/>
        <w:left w:val="none" w:sz="0" w:space="0" w:color="auto"/>
        <w:bottom w:val="none" w:sz="0" w:space="0" w:color="auto"/>
        <w:right w:val="none" w:sz="0" w:space="0" w:color="auto"/>
      </w:divBdr>
    </w:div>
    <w:div w:id="841162410">
      <w:marLeft w:val="640"/>
      <w:marRight w:val="0"/>
      <w:marTop w:val="0"/>
      <w:marBottom w:val="0"/>
      <w:divBdr>
        <w:top w:val="none" w:sz="0" w:space="0" w:color="auto"/>
        <w:left w:val="none" w:sz="0" w:space="0" w:color="auto"/>
        <w:bottom w:val="none" w:sz="0" w:space="0" w:color="auto"/>
        <w:right w:val="none" w:sz="0" w:space="0" w:color="auto"/>
      </w:divBdr>
    </w:div>
    <w:div w:id="841361458">
      <w:marLeft w:val="640"/>
      <w:marRight w:val="0"/>
      <w:marTop w:val="0"/>
      <w:marBottom w:val="0"/>
      <w:divBdr>
        <w:top w:val="none" w:sz="0" w:space="0" w:color="auto"/>
        <w:left w:val="none" w:sz="0" w:space="0" w:color="auto"/>
        <w:bottom w:val="none" w:sz="0" w:space="0" w:color="auto"/>
        <w:right w:val="none" w:sz="0" w:space="0" w:color="auto"/>
      </w:divBdr>
    </w:div>
    <w:div w:id="841428817">
      <w:marLeft w:val="640"/>
      <w:marRight w:val="0"/>
      <w:marTop w:val="0"/>
      <w:marBottom w:val="0"/>
      <w:divBdr>
        <w:top w:val="none" w:sz="0" w:space="0" w:color="auto"/>
        <w:left w:val="none" w:sz="0" w:space="0" w:color="auto"/>
        <w:bottom w:val="none" w:sz="0" w:space="0" w:color="auto"/>
        <w:right w:val="none" w:sz="0" w:space="0" w:color="auto"/>
      </w:divBdr>
    </w:div>
    <w:div w:id="841697062">
      <w:marLeft w:val="640"/>
      <w:marRight w:val="0"/>
      <w:marTop w:val="0"/>
      <w:marBottom w:val="0"/>
      <w:divBdr>
        <w:top w:val="none" w:sz="0" w:space="0" w:color="auto"/>
        <w:left w:val="none" w:sz="0" w:space="0" w:color="auto"/>
        <w:bottom w:val="none" w:sz="0" w:space="0" w:color="auto"/>
        <w:right w:val="none" w:sz="0" w:space="0" w:color="auto"/>
      </w:divBdr>
    </w:div>
    <w:div w:id="841701265">
      <w:marLeft w:val="640"/>
      <w:marRight w:val="0"/>
      <w:marTop w:val="0"/>
      <w:marBottom w:val="0"/>
      <w:divBdr>
        <w:top w:val="none" w:sz="0" w:space="0" w:color="auto"/>
        <w:left w:val="none" w:sz="0" w:space="0" w:color="auto"/>
        <w:bottom w:val="none" w:sz="0" w:space="0" w:color="auto"/>
        <w:right w:val="none" w:sz="0" w:space="0" w:color="auto"/>
      </w:divBdr>
    </w:div>
    <w:div w:id="841704141">
      <w:marLeft w:val="640"/>
      <w:marRight w:val="0"/>
      <w:marTop w:val="0"/>
      <w:marBottom w:val="0"/>
      <w:divBdr>
        <w:top w:val="none" w:sz="0" w:space="0" w:color="auto"/>
        <w:left w:val="none" w:sz="0" w:space="0" w:color="auto"/>
        <w:bottom w:val="none" w:sz="0" w:space="0" w:color="auto"/>
        <w:right w:val="none" w:sz="0" w:space="0" w:color="auto"/>
      </w:divBdr>
    </w:div>
    <w:div w:id="841706461">
      <w:marLeft w:val="640"/>
      <w:marRight w:val="0"/>
      <w:marTop w:val="0"/>
      <w:marBottom w:val="0"/>
      <w:divBdr>
        <w:top w:val="none" w:sz="0" w:space="0" w:color="auto"/>
        <w:left w:val="none" w:sz="0" w:space="0" w:color="auto"/>
        <w:bottom w:val="none" w:sz="0" w:space="0" w:color="auto"/>
        <w:right w:val="none" w:sz="0" w:space="0" w:color="auto"/>
      </w:divBdr>
    </w:div>
    <w:div w:id="841747872">
      <w:marLeft w:val="640"/>
      <w:marRight w:val="0"/>
      <w:marTop w:val="0"/>
      <w:marBottom w:val="0"/>
      <w:divBdr>
        <w:top w:val="none" w:sz="0" w:space="0" w:color="auto"/>
        <w:left w:val="none" w:sz="0" w:space="0" w:color="auto"/>
        <w:bottom w:val="none" w:sz="0" w:space="0" w:color="auto"/>
        <w:right w:val="none" w:sz="0" w:space="0" w:color="auto"/>
      </w:divBdr>
    </w:div>
    <w:div w:id="841774807">
      <w:marLeft w:val="640"/>
      <w:marRight w:val="0"/>
      <w:marTop w:val="0"/>
      <w:marBottom w:val="0"/>
      <w:divBdr>
        <w:top w:val="none" w:sz="0" w:space="0" w:color="auto"/>
        <w:left w:val="none" w:sz="0" w:space="0" w:color="auto"/>
        <w:bottom w:val="none" w:sz="0" w:space="0" w:color="auto"/>
        <w:right w:val="none" w:sz="0" w:space="0" w:color="auto"/>
      </w:divBdr>
    </w:div>
    <w:div w:id="841775520">
      <w:marLeft w:val="640"/>
      <w:marRight w:val="0"/>
      <w:marTop w:val="0"/>
      <w:marBottom w:val="0"/>
      <w:divBdr>
        <w:top w:val="none" w:sz="0" w:space="0" w:color="auto"/>
        <w:left w:val="none" w:sz="0" w:space="0" w:color="auto"/>
        <w:bottom w:val="none" w:sz="0" w:space="0" w:color="auto"/>
        <w:right w:val="none" w:sz="0" w:space="0" w:color="auto"/>
      </w:divBdr>
    </w:div>
    <w:div w:id="841895673">
      <w:marLeft w:val="640"/>
      <w:marRight w:val="0"/>
      <w:marTop w:val="0"/>
      <w:marBottom w:val="0"/>
      <w:divBdr>
        <w:top w:val="none" w:sz="0" w:space="0" w:color="auto"/>
        <w:left w:val="none" w:sz="0" w:space="0" w:color="auto"/>
        <w:bottom w:val="none" w:sz="0" w:space="0" w:color="auto"/>
        <w:right w:val="none" w:sz="0" w:space="0" w:color="auto"/>
      </w:divBdr>
    </w:div>
    <w:div w:id="841897666">
      <w:marLeft w:val="640"/>
      <w:marRight w:val="0"/>
      <w:marTop w:val="0"/>
      <w:marBottom w:val="0"/>
      <w:divBdr>
        <w:top w:val="none" w:sz="0" w:space="0" w:color="auto"/>
        <w:left w:val="none" w:sz="0" w:space="0" w:color="auto"/>
        <w:bottom w:val="none" w:sz="0" w:space="0" w:color="auto"/>
        <w:right w:val="none" w:sz="0" w:space="0" w:color="auto"/>
      </w:divBdr>
    </w:div>
    <w:div w:id="841970401">
      <w:marLeft w:val="640"/>
      <w:marRight w:val="0"/>
      <w:marTop w:val="0"/>
      <w:marBottom w:val="0"/>
      <w:divBdr>
        <w:top w:val="none" w:sz="0" w:space="0" w:color="auto"/>
        <w:left w:val="none" w:sz="0" w:space="0" w:color="auto"/>
        <w:bottom w:val="none" w:sz="0" w:space="0" w:color="auto"/>
        <w:right w:val="none" w:sz="0" w:space="0" w:color="auto"/>
      </w:divBdr>
    </w:div>
    <w:div w:id="842010260">
      <w:marLeft w:val="640"/>
      <w:marRight w:val="0"/>
      <w:marTop w:val="0"/>
      <w:marBottom w:val="0"/>
      <w:divBdr>
        <w:top w:val="none" w:sz="0" w:space="0" w:color="auto"/>
        <w:left w:val="none" w:sz="0" w:space="0" w:color="auto"/>
        <w:bottom w:val="none" w:sz="0" w:space="0" w:color="auto"/>
        <w:right w:val="none" w:sz="0" w:space="0" w:color="auto"/>
      </w:divBdr>
    </w:div>
    <w:div w:id="842163629">
      <w:marLeft w:val="640"/>
      <w:marRight w:val="0"/>
      <w:marTop w:val="0"/>
      <w:marBottom w:val="0"/>
      <w:divBdr>
        <w:top w:val="none" w:sz="0" w:space="0" w:color="auto"/>
        <w:left w:val="none" w:sz="0" w:space="0" w:color="auto"/>
        <w:bottom w:val="none" w:sz="0" w:space="0" w:color="auto"/>
        <w:right w:val="none" w:sz="0" w:space="0" w:color="auto"/>
      </w:divBdr>
    </w:div>
    <w:div w:id="842203313">
      <w:marLeft w:val="640"/>
      <w:marRight w:val="0"/>
      <w:marTop w:val="0"/>
      <w:marBottom w:val="0"/>
      <w:divBdr>
        <w:top w:val="none" w:sz="0" w:space="0" w:color="auto"/>
        <w:left w:val="none" w:sz="0" w:space="0" w:color="auto"/>
        <w:bottom w:val="none" w:sz="0" w:space="0" w:color="auto"/>
        <w:right w:val="none" w:sz="0" w:space="0" w:color="auto"/>
      </w:divBdr>
    </w:div>
    <w:div w:id="842203314">
      <w:marLeft w:val="640"/>
      <w:marRight w:val="0"/>
      <w:marTop w:val="0"/>
      <w:marBottom w:val="0"/>
      <w:divBdr>
        <w:top w:val="none" w:sz="0" w:space="0" w:color="auto"/>
        <w:left w:val="none" w:sz="0" w:space="0" w:color="auto"/>
        <w:bottom w:val="none" w:sz="0" w:space="0" w:color="auto"/>
        <w:right w:val="none" w:sz="0" w:space="0" w:color="auto"/>
      </w:divBdr>
    </w:div>
    <w:div w:id="842203926">
      <w:marLeft w:val="640"/>
      <w:marRight w:val="0"/>
      <w:marTop w:val="0"/>
      <w:marBottom w:val="0"/>
      <w:divBdr>
        <w:top w:val="none" w:sz="0" w:space="0" w:color="auto"/>
        <w:left w:val="none" w:sz="0" w:space="0" w:color="auto"/>
        <w:bottom w:val="none" w:sz="0" w:space="0" w:color="auto"/>
        <w:right w:val="none" w:sz="0" w:space="0" w:color="auto"/>
      </w:divBdr>
    </w:div>
    <w:div w:id="842204629">
      <w:marLeft w:val="640"/>
      <w:marRight w:val="0"/>
      <w:marTop w:val="0"/>
      <w:marBottom w:val="0"/>
      <w:divBdr>
        <w:top w:val="none" w:sz="0" w:space="0" w:color="auto"/>
        <w:left w:val="none" w:sz="0" w:space="0" w:color="auto"/>
        <w:bottom w:val="none" w:sz="0" w:space="0" w:color="auto"/>
        <w:right w:val="none" w:sz="0" w:space="0" w:color="auto"/>
      </w:divBdr>
    </w:div>
    <w:div w:id="842285894">
      <w:marLeft w:val="640"/>
      <w:marRight w:val="0"/>
      <w:marTop w:val="0"/>
      <w:marBottom w:val="0"/>
      <w:divBdr>
        <w:top w:val="none" w:sz="0" w:space="0" w:color="auto"/>
        <w:left w:val="none" w:sz="0" w:space="0" w:color="auto"/>
        <w:bottom w:val="none" w:sz="0" w:space="0" w:color="auto"/>
        <w:right w:val="none" w:sz="0" w:space="0" w:color="auto"/>
      </w:divBdr>
    </w:div>
    <w:div w:id="842401263">
      <w:marLeft w:val="640"/>
      <w:marRight w:val="0"/>
      <w:marTop w:val="0"/>
      <w:marBottom w:val="0"/>
      <w:divBdr>
        <w:top w:val="none" w:sz="0" w:space="0" w:color="auto"/>
        <w:left w:val="none" w:sz="0" w:space="0" w:color="auto"/>
        <w:bottom w:val="none" w:sz="0" w:space="0" w:color="auto"/>
        <w:right w:val="none" w:sz="0" w:space="0" w:color="auto"/>
      </w:divBdr>
    </w:div>
    <w:div w:id="842429356">
      <w:marLeft w:val="640"/>
      <w:marRight w:val="0"/>
      <w:marTop w:val="0"/>
      <w:marBottom w:val="0"/>
      <w:divBdr>
        <w:top w:val="none" w:sz="0" w:space="0" w:color="auto"/>
        <w:left w:val="none" w:sz="0" w:space="0" w:color="auto"/>
        <w:bottom w:val="none" w:sz="0" w:space="0" w:color="auto"/>
        <w:right w:val="none" w:sz="0" w:space="0" w:color="auto"/>
      </w:divBdr>
    </w:div>
    <w:div w:id="842472396">
      <w:marLeft w:val="640"/>
      <w:marRight w:val="0"/>
      <w:marTop w:val="0"/>
      <w:marBottom w:val="0"/>
      <w:divBdr>
        <w:top w:val="none" w:sz="0" w:space="0" w:color="auto"/>
        <w:left w:val="none" w:sz="0" w:space="0" w:color="auto"/>
        <w:bottom w:val="none" w:sz="0" w:space="0" w:color="auto"/>
        <w:right w:val="none" w:sz="0" w:space="0" w:color="auto"/>
      </w:divBdr>
    </w:div>
    <w:div w:id="842475431">
      <w:marLeft w:val="640"/>
      <w:marRight w:val="0"/>
      <w:marTop w:val="0"/>
      <w:marBottom w:val="0"/>
      <w:divBdr>
        <w:top w:val="none" w:sz="0" w:space="0" w:color="auto"/>
        <w:left w:val="none" w:sz="0" w:space="0" w:color="auto"/>
        <w:bottom w:val="none" w:sz="0" w:space="0" w:color="auto"/>
        <w:right w:val="none" w:sz="0" w:space="0" w:color="auto"/>
      </w:divBdr>
    </w:div>
    <w:div w:id="842624381">
      <w:marLeft w:val="640"/>
      <w:marRight w:val="0"/>
      <w:marTop w:val="0"/>
      <w:marBottom w:val="0"/>
      <w:divBdr>
        <w:top w:val="none" w:sz="0" w:space="0" w:color="auto"/>
        <w:left w:val="none" w:sz="0" w:space="0" w:color="auto"/>
        <w:bottom w:val="none" w:sz="0" w:space="0" w:color="auto"/>
        <w:right w:val="none" w:sz="0" w:space="0" w:color="auto"/>
      </w:divBdr>
    </w:div>
    <w:div w:id="842626790">
      <w:marLeft w:val="640"/>
      <w:marRight w:val="0"/>
      <w:marTop w:val="0"/>
      <w:marBottom w:val="0"/>
      <w:divBdr>
        <w:top w:val="none" w:sz="0" w:space="0" w:color="auto"/>
        <w:left w:val="none" w:sz="0" w:space="0" w:color="auto"/>
        <w:bottom w:val="none" w:sz="0" w:space="0" w:color="auto"/>
        <w:right w:val="none" w:sz="0" w:space="0" w:color="auto"/>
      </w:divBdr>
    </w:div>
    <w:div w:id="842818216">
      <w:marLeft w:val="640"/>
      <w:marRight w:val="0"/>
      <w:marTop w:val="0"/>
      <w:marBottom w:val="0"/>
      <w:divBdr>
        <w:top w:val="none" w:sz="0" w:space="0" w:color="auto"/>
        <w:left w:val="none" w:sz="0" w:space="0" w:color="auto"/>
        <w:bottom w:val="none" w:sz="0" w:space="0" w:color="auto"/>
        <w:right w:val="none" w:sz="0" w:space="0" w:color="auto"/>
      </w:divBdr>
    </w:div>
    <w:div w:id="842863517">
      <w:marLeft w:val="640"/>
      <w:marRight w:val="0"/>
      <w:marTop w:val="0"/>
      <w:marBottom w:val="0"/>
      <w:divBdr>
        <w:top w:val="none" w:sz="0" w:space="0" w:color="auto"/>
        <w:left w:val="none" w:sz="0" w:space="0" w:color="auto"/>
        <w:bottom w:val="none" w:sz="0" w:space="0" w:color="auto"/>
        <w:right w:val="none" w:sz="0" w:space="0" w:color="auto"/>
      </w:divBdr>
    </w:div>
    <w:div w:id="842933664">
      <w:marLeft w:val="640"/>
      <w:marRight w:val="0"/>
      <w:marTop w:val="0"/>
      <w:marBottom w:val="0"/>
      <w:divBdr>
        <w:top w:val="none" w:sz="0" w:space="0" w:color="auto"/>
        <w:left w:val="none" w:sz="0" w:space="0" w:color="auto"/>
        <w:bottom w:val="none" w:sz="0" w:space="0" w:color="auto"/>
        <w:right w:val="none" w:sz="0" w:space="0" w:color="auto"/>
      </w:divBdr>
    </w:div>
    <w:div w:id="842936674">
      <w:marLeft w:val="640"/>
      <w:marRight w:val="0"/>
      <w:marTop w:val="0"/>
      <w:marBottom w:val="0"/>
      <w:divBdr>
        <w:top w:val="none" w:sz="0" w:space="0" w:color="auto"/>
        <w:left w:val="none" w:sz="0" w:space="0" w:color="auto"/>
        <w:bottom w:val="none" w:sz="0" w:space="0" w:color="auto"/>
        <w:right w:val="none" w:sz="0" w:space="0" w:color="auto"/>
      </w:divBdr>
    </w:div>
    <w:div w:id="843084353">
      <w:marLeft w:val="640"/>
      <w:marRight w:val="0"/>
      <w:marTop w:val="0"/>
      <w:marBottom w:val="0"/>
      <w:divBdr>
        <w:top w:val="none" w:sz="0" w:space="0" w:color="auto"/>
        <w:left w:val="none" w:sz="0" w:space="0" w:color="auto"/>
        <w:bottom w:val="none" w:sz="0" w:space="0" w:color="auto"/>
        <w:right w:val="none" w:sz="0" w:space="0" w:color="auto"/>
      </w:divBdr>
    </w:div>
    <w:div w:id="843202573">
      <w:marLeft w:val="640"/>
      <w:marRight w:val="0"/>
      <w:marTop w:val="0"/>
      <w:marBottom w:val="0"/>
      <w:divBdr>
        <w:top w:val="none" w:sz="0" w:space="0" w:color="auto"/>
        <w:left w:val="none" w:sz="0" w:space="0" w:color="auto"/>
        <w:bottom w:val="none" w:sz="0" w:space="0" w:color="auto"/>
        <w:right w:val="none" w:sz="0" w:space="0" w:color="auto"/>
      </w:divBdr>
    </w:div>
    <w:div w:id="843322031">
      <w:marLeft w:val="640"/>
      <w:marRight w:val="0"/>
      <w:marTop w:val="0"/>
      <w:marBottom w:val="0"/>
      <w:divBdr>
        <w:top w:val="none" w:sz="0" w:space="0" w:color="auto"/>
        <w:left w:val="none" w:sz="0" w:space="0" w:color="auto"/>
        <w:bottom w:val="none" w:sz="0" w:space="0" w:color="auto"/>
        <w:right w:val="none" w:sz="0" w:space="0" w:color="auto"/>
      </w:divBdr>
    </w:div>
    <w:div w:id="843323029">
      <w:marLeft w:val="640"/>
      <w:marRight w:val="0"/>
      <w:marTop w:val="0"/>
      <w:marBottom w:val="0"/>
      <w:divBdr>
        <w:top w:val="none" w:sz="0" w:space="0" w:color="auto"/>
        <w:left w:val="none" w:sz="0" w:space="0" w:color="auto"/>
        <w:bottom w:val="none" w:sz="0" w:space="0" w:color="auto"/>
        <w:right w:val="none" w:sz="0" w:space="0" w:color="auto"/>
      </w:divBdr>
    </w:div>
    <w:div w:id="843325250">
      <w:marLeft w:val="640"/>
      <w:marRight w:val="0"/>
      <w:marTop w:val="0"/>
      <w:marBottom w:val="0"/>
      <w:divBdr>
        <w:top w:val="none" w:sz="0" w:space="0" w:color="auto"/>
        <w:left w:val="none" w:sz="0" w:space="0" w:color="auto"/>
        <w:bottom w:val="none" w:sz="0" w:space="0" w:color="auto"/>
        <w:right w:val="none" w:sz="0" w:space="0" w:color="auto"/>
      </w:divBdr>
    </w:div>
    <w:div w:id="843399281">
      <w:marLeft w:val="640"/>
      <w:marRight w:val="0"/>
      <w:marTop w:val="0"/>
      <w:marBottom w:val="0"/>
      <w:divBdr>
        <w:top w:val="none" w:sz="0" w:space="0" w:color="auto"/>
        <w:left w:val="none" w:sz="0" w:space="0" w:color="auto"/>
        <w:bottom w:val="none" w:sz="0" w:space="0" w:color="auto"/>
        <w:right w:val="none" w:sz="0" w:space="0" w:color="auto"/>
      </w:divBdr>
    </w:div>
    <w:div w:id="843516527">
      <w:marLeft w:val="640"/>
      <w:marRight w:val="0"/>
      <w:marTop w:val="0"/>
      <w:marBottom w:val="0"/>
      <w:divBdr>
        <w:top w:val="none" w:sz="0" w:space="0" w:color="auto"/>
        <w:left w:val="none" w:sz="0" w:space="0" w:color="auto"/>
        <w:bottom w:val="none" w:sz="0" w:space="0" w:color="auto"/>
        <w:right w:val="none" w:sz="0" w:space="0" w:color="auto"/>
      </w:divBdr>
    </w:div>
    <w:div w:id="843592480">
      <w:marLeft w:val="640"/>
      <w:marRight w:val="0"/>
      <w:marTop w:val="0"/>
      <w:marBottom w:val="0"/>
      <w:divBdr>
        <w:top w:val="none" w:sz="0" w:space="0" w:color="auto"/>
        <w:left w:val="none" w:sz="0" w:space="0" w:color="auto"/>
        <w:bottom w:val="none" w:sz="0" w:space="0" w:color="auto"/>
        <w:right w:val="none" w:sz="0" w:space="0" w:color="auto"/>
      </w:divBdr>
    </w:div>
    <w:div w:id="843596129">
      <w:marLeft w:val="640"/>
      <w:marRight w:val="0"/>
      <w:marTop w:val="0"/>
      <w:marBottom w:val="0"/>
      <w:divBdr>
        <w:top w:val="none" w:sz="0" w:space="0" w:color="auto"/>
        <w:left w:val="none" w:sz="0" w:space="0" w:color="auto"/>
        <w:bottom w:val="none" w:sz="0" w:space="0" w:color="auto"/>
        <w:right w:val="none" w:sz="0" w:space="0" w:color="auto"/>
      </w:divBdr>
    </w:div>
    <w:div w:id="843671006">
      <w:marLeft w:val="640"/>
      <w:marRight w:val="0"/>
      <w:marTop w:val="0"/>
      <w:marBottom w:val="0"/>
      <w:divBdr>
        <w:top w:val="none" w:sz="0" w:space="0" w:color="auto"/>
        <w:left w:val="none" w:sz="0" w:space="0" w:color="auto"/>
        <w:bottom w:val="none" w:sz="0" w:space="0" w:color="auto"/>
        <w:right w:val="none" w:sz="0" w:space="0" w:color="auto"/>
      </w:divBdr>
    </w:div>
    <w:div w:id="843711679">
      <w:marLeft w:val="640"/>
      <w:marRight w:val="0"/>
      <w:marTop w:val="0"/>
      <w:marBottom w:val="0"/>
      <w:divBdr>
        <w:top w:val="none" w:sz="0" w:space="0" w:color="auto"/>
        <w:left w:val="none" w:sz="0" w:space="0" w:color="auto"/>
        <w:bottom w:val="none" w:sz="0" w:space="0" w:color="auto"/>
        <w:right w:val="none" w:sz="0" w:space="0" w:color="auto"/>
      </w:divBdr>
    </w:div>
    <w:div w:id="843740486">
      <w:marLeft w:val="640"/>
      <w:marRight w:val="0"/>
      <w:marTop w:val="0"/>
      <w:marBottom w:val="0"/>
      <w:divBdr>
        <w:top w:val="none" w:sz="0" w:space="0" w:color="auto"/>
        <w:left w:val="none" w:sz="0" w:space="0" w:color="auto"/>
        <w:bottom w:val="none" w:sz="0" w:space="0" w:color="auto"/>
        <w:right w:val="none" w:sz="0" w:space="0" w:color="auto"/>
      </w:divBdr>
    </w:div>
    <w:div w:id="843863929">
      <w:marLeft w:val="640"/>
      <w:marRight w:val="0"/>
      <w:marTop w:val="0"/>
      <w:marBottom w:val="0"/>
      <w:divBdr>
        <w:top w:val="none" w:sz="0" w:space="0" w:color="auto"/>
        <w:left w:val="none" w:sz="0" w:space="0" w:color="auto"/>
        <w:bottom w:val="none" w:sz="0" w:space="0" w:color="auto"/>
        <w:right w:val="none" w:sz="0" w:space="0" w:color="auto"/>
      </w:divBdr>
    </w:div>
    <w:div w:id="843932123">
      <w:marLeft w:val="640"/>
      <w:marRight w:val="0"/>
      <w:marTop w:val="0"/>
      <w:marBottom w:val="0"/>
      <w:divBdr>
        <w:top w:val="none" w:sz="0" w:space="0" w:color="auto"/>
        <w:left w:val="none" w:sz="0" w:space="0" w:color="auto"/>
        <w:bottom w:val="none" w:sz="0" w:space="0" w:color="auto"/>
        <w:right w:val="none" w:sz="0" w:space="0" w:color="auto"/>
      </w:divBdr>
    </w:div>
    <w:div w:id="843975784">
      <w:marLeft w:val="640"/>
      <w:marRight w:val="0"/>
      <w:marTop w:val="0"/>
      <w:marBottom w:val="0"/>
      <w:divBdr>
        <w:top w:val="none" w:sz="0" w:space="0" w:color="auto"/>
        <w:left w:val="none" w:sz="0" w:space="0" w:color="auto"/>
        <w:bottom w:val="none" w:sz="0" w:space="0" w:color="auto"/>
        <w:right w:val="none" w:sz="0" w:space="0" w:color="auto"/>
      </w:divBdr>
    </w:div>
    <w:div w:id="844125542">
      <w:marLeft w:val="640"/>
      <w:marRight w:val="0"/>
      <w:marTop w:val="0"/>
      <w:marBottom w:val="0"/>
      <w:divBdr>
        <w:top w:val="none" w:sz="0" w:space="0" w:color="auto"/>
        <w:left w:val="none" w:sz="0" w:space="0" w:color="auto"/>
        <w:bottom w:val="none" w:sz="0" w:space="0" w:color="auto"/>
        <w:right w:val="none" w:sz="0" w:space="0" w:color="auto"/>
      </w:divBdr>
    </w:div>
    <w:div w:id="844243997">
      <w:marLeft w:val="640"/>
      <w:marRight w:val="0"/>
      <w:marTop w:val="0"/>
      <w:marBottom w:val="0"/>
      <w:divBdr>
        <w:top w:val="none" w:sz="0" w:space="0" w:color="auto"/>
        <w:left w:val="none" w:sz="0" w:space="0" w:color="auto"/>
        <w:bottom w:val="none" w:sz="0" w:space="0" w:color="auto"/>
        <w:right w:val="none" w:sz="0" w:space="0" w:color="auto"/>
      </w:divBdr>
    </w:div>
    <w:div w:id="844244829">
      <w:marLeft w:val="640"/>
      <w:marRight w:val="0"/>
      <w:marTop w:val="0"/>
      <w:marBottom w:val="0"/>
      <w:divBdr>
        <w:top w:val="none" w:sz="0" w:space="0" w:color="auto"/>
        <w:left w:val="none" w:sz="0" w:space="0" w:color="auto"/>
        <w:bottom w:val="none" w:sz="0" w:space="0" w:color="auto"/>
        <w:right w:val="none" w:sz="0" w:space="0" w:color="auto"/>
      </w:divBdr>
    </w:div>
    <w:div w:id="844319609">
      <w:marLeft w:val="640"/>
      <w:marRight w:val="0"/>
      <w:marTop w:val="0"/>
      <w:marBottom w:val="0"/>
      <w:divBdr>
        <w:top w:val="none" w:sz="0" w:space="0" w:color="auto"/>
        <w:left w:val="none" w:sz="0" w:space="0" w:color="auto"/>
        <w:bottom w:val="none" w:sz="0" w:space="0" w:color="auto"/>
        <w:right w:val="none" w:sz="0" w:space="0" w:color="auto"/>
      </w:divBdr>
    </w:div>
    <w:div w:id="844325805">
      <w:marLeft w:val="640"/>
      <w:marRight w:val="0"/>
      <w:marTop w:val="0"/>
      <w:marBottom w:val="0"/>
      <w:divBdr>
        <w:top w:val="none" w:sz="0" w:space="0" w:color="auto"/>
        <w:left w:val="none" w:sz="0" w:space="0" w:color="auto"/>
        <w:bottom w:val="none" w:sz="0" w:space="0" w:color="auto"/>
        <w:right w:val="none" w:sz="0" w:space="0" w:color="auto"/>
      </w:divBdr>
    </w:div>
    <w:div w:id="844442532">
      <w:marLeft w:val="640"/>
      <w:marRight w:val="0"/>
      <w:marTop w:val="0"/>
      <w:marBottom w:val="0"/>
      <w:divBdr>
        <w:top w:val="none" w:sz="0" w:space="0" w:color="auto"/>
        <w:left w:val="none" w:sz="0" w:space="0" w:color="auto"/>
        <w:bottom w:val="none" w:sz="0" w:space="0" w:color="auto"/>
        <w:right w:val="none" w:sz="0" w:space="0" w:color="auto"/>
      </w:divBdr>
    </w:div>
    <w:div w:id="844511657">
      <w:marLeft w:val="640"/>
      <w:marRight w:val="0"/>
      <w:marTop w:val="0"/>
      <w:marBottom w:val="0"/>
      <w:divBdr>
        <w:top w:val="none" w:sz="0" w:space="0" w:color="auto"/>
        <w:left w:val="none" w:sz="0" w:space="0" w:color="auto"/>
        <w:bottom w:val="none" w:sz="0" w:space="0" w:color="auto"/>
        <w:right w:val="none" w:sz="0" w:space="0" w:color="auto"/>
      </w:divBdr>
    </w:div>
    <w:div w:id="844562973">
      <w:marLeft w:val="640"/>
      <w:marRight w:val="0"/>
      <w:marTop w:val="0"/>
      <w:marBottom w:val="0"/>
      <w:divBdr>
        <w:top w:val="none" w:sz="0" w:space="0" w:color="auto"/>
        <w:left w:val="none" w:sz="0" w:space="0" w:color="auto"/>
        <w:bottom w:val="none" w:sz="0" w:space="0" w:color="auto"/>
        <w:right w:val="none" w:sz="0" w:space="0" w:color="auto"/>
      </w:divBdr>
    </w:div>
    <w:div w:id="844589561">
      <w:marLeft w:val="640"/>
      <w:marRight w:val="0"/>
      <w:marTop w:val="0"/>
      <w:marBottom w:val="0"/>
      <w:divBdr>
        <w:top w:val="none" w:sz="0" w:space="0" w:color="auto"/>
        <w:left w:val="none" w:sz="0" w:space="0" w:color="auto"/>
        <w:bottom w:val="none" w:sz="0" w:space="0" w:color="auto"/>
        <w:right w:val="none" w:sz="0" w:space="0" w:color="auto"/>
      </w:divBdr>
    </w:div>
    <w:div w:id="844594072">
      <w:marLeft w:val="640"/>
      <w:marRight w:val="0"/>
      <w:marTop w:val="0"/>
      <w:marBottom w:val="0"/>
      <w:divBdr>
        <w:top w:val="none" w:sz="0" w:space="0" w:color="auto"/>
        <w:left w:val="none" w:sz="0" w:space="0" w:color="auto"/>
        <w:bottom w:val="none" w:sz="0" w:space="0" w:color="auto"/>
        <w:right w:val="none" w:sz="0" w:space="0" w:color="auto"/>
      </w:divBdr>
    </w:div>
    <w:div w:id="844630308">
      <w:marLeft w:val="640"/>
      <w:marRight w:val="0"/>
      <w:marTop w:val="0"/>
      <w:marBottom w:val="0"/>
      <w:divBdr>
        <w:top w:val="none" w:sz="0" w:space="0" w:color="auto"/>
        <w:left w:val="none" w:sz="0" w:space="0" w:color="auto"/>
        <w:bottom w:val="none" w:sz="0" w:space="0" w:color="auto"/>
        <w:right w:val="none" w:sz="0" w:space="0" w:color="auto"/>
      </w:divBdr>
    </w:div>
    <w:div w:id="844631436">
      <w:marLeft w:val="640"/>
      <w:marRight w:val="0"/>
      <w:marTop w:val="0"/>
      <w:marBottom w:val="0"/>
      <w:divBdr>
        <w:top w:val="none" w:sz="0" w:space="0" w:color="auto"/>
        <w:left w:val="none" w:sz="0" w:space="0" w:color="auto"/>
        <w:bottom w:val="none" w:sz="0" w:space="0" w:color="auto"/>
        <w:right w:val="none" w:sz="0" w:space="0" w:color="auto"/>
      </w:divBdr>
    </w:div>
    <w:div w:id="844637865">
      <w:marLeft w:val="640"/>
      <w:marRight w:val="0"/>
      <w:marTop w:val="0"/>
      <w:marBottom w:val="0"/>
      <w:divBdr>
        <w:top w:val="none" w:sz="0" w:space="0" w:color="auto"/>
        <w:left w:val="none" w:sz="0" w:space="0" w:color="auto"/>
        <w:bottom w:val="none" w:sz="0" w:space="0" w:color="auto"/>
        <w:right w:val="none" w:sz="0" w:space="0" w:color="auto"/>
      </w:divBdr>
    </w:div>
    <w:div w:id="844711508">
      <w:marLeft w:val="640"/>
      <w:marRight w:val="0"/>
      <w:marTop w:val="0"/>
      <w:marBottom w:val="0"/>
      <w:divBdr>
        <w:top w:val="none" w:sz="0" w:space="0" w:color="auto"/>
        <w:left w:val="none" w:sz="0" w:space="0" w:color="auto"/>
        <w:bottom w:val="none" w:sz="0" w:space="0" w:color="auto"/>
        <w:right w:val="none" w:sz="0" w:space="0" w:color="auto"/>
      </w:divBdr>
    </w:div>
    <w:div w:id="845024899">
      <w:marLeft w:val="640"/>
      <w:marRight w:val="0"/>
      <w:marTop w:val="0"/>
      <w:marBottom w:val="0"/>
      <w:divBdr>
        <w:top w:val="none" w:sz="0" w:space="0" w:color="auto"/>
        <w:left w:val="none" w:sz="0" w:space="0" w:color="auto"/>
        <w:bottom w:val="none" w:sz="0" w:space="0" w:color="auto"/>
        <w:right w:val="none" w:sz="0" w:space="0" w:color="auto"/>
      </w:divBdr>
    </w:div>
    <w:div w:id="845094903">
      <w:marLeft w:val="640"/>
      <w:marRight w:val="0"/>
      <w:marTop w:val="0"/>
      <w:marBottom w:val="0"/>
      <w:divBdr>
        <w:top w:val="none" w:sz="0" w:space="0" w:color="auto"/>
        <w:left w:val="none" w:sz="0" w:space="0" w:color="auto"/>
        <w:bottom w:val="none" w:sz="0" w:space="0" w:color="auto"/>
        <w:right w:val="none" w:sz="0" w:space="0" w:color="auto"/>
      </w:divBdr>
    </w:div>
    <w:div w:id="845172178">
      <w:marLeft w:val="640"/>
      <w:marRight w:val="0"/>
      <w:marTop w:val="0"/>
      <w:marBottom w:val="0"/>
      <w:divBdr>
        <w:top w:val="none" w:sz="0" w:space="0" w:color="auto"/>
        <w:left w:val="none" w:sz="0" w:space="0" w:color="auto"/>
        <w:bottom w:val="none" w:sz="0" w:space="0" w:color="auto"/>
        <w:right w:val="none" w:sz="0" w:space="0" w:color="auto"/>
      </w:divBdr>
    </w:div>
    <w:div w:id="845173895">
      <w:marLeft w:val="640"/>
      <w:marRight w:val="0"/>
      <w:marTop w:val="0"/>
      <w:marBottom w:val="0"/>
      <w:divBdr>
        <w:top w:val="none" w:sz="0" w:space="0" w:color="auto"/>
        <w:left w:val="none" w:sz="0" w:space="0" w:color="auto"/>
        <w:bottom w:val="none" w:sz="0" w:space="0" w:color="auto"/>
        <w:right w:val="none" w:sz="0" w:space="0" w:color="auto"/>
      </w:divBdr>
    </w:div>
    <w:div w:id="845218166">
      <w:marLeft w:val="640"/>
      <w:marRight w:val="0"/>
      <w:marTop w:val="0"/>
      <w:marBottom w:val="0"/>
      <w:divBdr>
        <w:top w:val="none" w:sz="0" w:space="0" w:color="auto"/>
        <w:left w:val="none" w:sz="0" w:space="0" w:color="auto"/>
        <w:bottom w:val="none" w:sz="0" w:space="0" w:color="auto"/>
        <w:right w:val="none" w:sz="0" w:space="0" w:color="auto"/>
      </w:divBdr>
    </w:div>
    <w:div w:id="845247639">
      <w:marLeft w:val="640"/>
      <w:marRight w:val="0"/>
      <w:marTop w:val="0"/>
      <w:marBottom w:val="0"/>
      <w:divBdr>
        <w:top w:val="none" w:sz="0" w:space="0" w:color="auto"/>
        <w:left w:val="none" w:sz="0" w:space="0" w:color="auto"/>
        <w:bottom w:val="none" w:sz="0" w:space="0" w:color="auto"/>
        <w:right w:val="none" w:sz="0" w:space="0" w:color="auto"/>
      </w:divBdr>
    </w:div>
    <w:div w:id="845360698">
      <w:marLeft w:val="640"/>
      <w:marRight w:val="0"/>
      <w:marTop w:val="0"/>
      <w:marBottom w:val="0"/>
      <w:divBdr>
        <w:top w:val="none" w:sz="0" w:space="0" w:color="auto"/>
        <w:left w:val="none" w:sz="0" w:space="0" w:color="auto"/>
        <w:bottom w:val="none" w:sz="0" w:space="0" w:color="auto"/>
        <w:right w:val="none" w:sz="0" w:space="0" w:color="auto"/>
      </w:divBdr>
    </w:div>
    <w:div w:id="845437242">
      <w:marLeft w:val="640"/>
      <w:marRight w:val="0"/>
      <w:marTop w:val="0"/>
      <w:marBottom w:val="0"/>
      <w:divBdr>
        <w:top w:val="none" w:sz="0" w:space="0" w:color="auto"/>
        <w:left w:val="none" w:sz="0" w:space="0" w:color="auto"/>
        <w:bottom w:val="none" w:sz="0" w:space="0" w:color="auto"/>
        <w:right w:val="none" w:sz="0" w:space="0" w:color="auto"/>
      </w:divBdr>
    </w:div>
    <w:div w:id="845562573">
      <w:marLeft w:val="640"/>
      <w:marRight w:val="0"/>
      <w:marTop w:val="0"/>
      <w:marBottom w:val="0"/>
      <w:divBdr>
        <w:top w:val="none" w:sz="0" w:space="0" w:color="auto"/>
        <w:left w:val="none" w:sz="0" w:space="0" w:color="auto"/>
        <w:bottom w:val="none" w:sz="0" w:space="0" w:color="auto"/>
        <w:right w:val="none" w:sz="0" w:space="0" w:color="auto"/>
      </w:divBdr>
    </w:div>
    <w:div w:id="845902385">
      <w:marLeft w:val="640"/>
      <w:marRight w:val="0"/>
      <w:marTop w:val="0"/>
      <w:marBottom w:val="0"/>
      <w:divBdr>
        <w:top w:val="none" w:sz="0" w:space="0" w:color="auto"/>
        <w:left w:val="none" w:sz="0" w:space="0" w:color="auto"/>
        <w:bottom w:val="none" w:sz="0" w:space="0" w:color="auto"/>
        <w:right w:val="none" w:sz="0" w:space="0" w:color="auto"/>
      </w:divBdr>
    </w:div>
    <w:div w:id="846016201">
      <w:marLeft w:val="640"/>
      <w:marRight w:val="0"/>
      <w:marTop w:val="0"/>
      <w:marBottom w:val="0"/>
      <w:divBdr>
        <w:top w:val="none" w:sz="0" w:space="0" w:color="auto"/>
        <w:left w:val="none" w:sz="0" w:space="0" w:color="auto"/>
        <w:bottom w:val="none" w:sz="0" w:space="0" w:color="auto"/>
        <w:right w:val="none" w:sz="0" w:space="0" w:color="auto"/>
      </w:divBdr>
    </w:div>
    <w:div w:id="846135877">
      <w:marLeft w:val="640"/>
      <w:marRight w:val="0"/>
      <w:marTop w:val="0"/>
      <w:marBottom w:val="0"/>
      <w:divBdr>
        <w:top w:val="none" w:sz="0" w:space="0" w:color="auto"/>
        <w:left w:val="none" w:sz="0" w:space="0" w:color="auto"/>
        <w:bottom w:val="none" w:sz="0" w:space="0" w:color="auto"/>
        <w:right w:val="none" w:sz="0" w:space="0" w:color="auto"/>
      </w:divBdr>
    </w:div>
    <w:div w:id="846215185">
      <w:marLeft w:val="640"/>
      <w:marRight w:val="0"/>
      <w:marTop w:val="0"/>
      <w:marBottom w:val="0"/>
      <w:divBdr>
        <w:top w:val="none" w:sz="0" w:space="0" w:color="auto"/>
        <w:left w:val="none" w:sz="0" w:space="0" w:color="auto"/>
        <w:bottom w:val="none" w:sz="0" w:space="0" w:color="auto"/>
        <w:right w:val="none" w:sz="0" w:space="0" w:color="auto"/>
      </w:divBdr>
    </w:div>
    <w:div w:id="846290282">
      <w:marLeft w:val="640"/>
      <w:marRight w:val="0"/>
      <w:marTop w:val="0"/>
      <w:marBottom w:val="0"/>
      <w:divBdr>
        <w:top w:val="none" w:sz="0" w:space="0" w:color="auto"/>
        <w:left w:val="none" w:sz="0" w:space="0" w:color="auto"/>
        <w:bottom w:val="none" w:sz="0" w:space="0" w:color="auto"/>
        <w:right w:val="none" w:sz="0" w:space="0" w:color="auto"/>
      </w:divBdr>
    </w:div>
    <w:div w:id="846291923">
      <w:marLeft w:val="640"/>
      <w:marRight w:val="0"/>
      <w:marTop w:val="0"/>
      <w:marBottom w:val="0"/>
      <w:divBdr>
        <w:top w:val="none" w:sz="0" w:space="0" w:color="auto"/>
        <w:left w:val="none" w:sz="0" w:space="0" w:color="auto"/>
        <w:bottom w:val="none" w:sz="0" w:space="0" w:color="auto"/>
        <w:right w:val="none" w:sz="0" w:space="0" w:color="auto"/>
      </w:divBdr>
    </w:div>
    <w:div w:id="846362531">
      <w:marLeft w:val="640"/>
      <w:marRight w:val="0"/>
      <w:marTop w:val="0"/>
      <w:marBottom w:val="0"/>
      <w:divBdr>
        <w:top w:val="none" w:sz="0" w:space="0" w:color="auto"/>
        <w:left w:val="none" w:sz="0" w:space="0" w:color="auto"/>
        <w:bottom w:val="none" w:sz="0" w:space="0" w:color="auto"/>
        <w:right w:val="none" w:sz="0" w:space="0" w:color="auto"/>
      </w:divBdr>
    </w:div>
    <w:div w:id="846478124">
      <w:marLeft w:val="640"/>
      <w:marRight w:val="0"/>
      <w:marTop w:val="0"/>
      <w:marBottom w:val="0"/>
      <w:divBdr>
        <w:top w:val="none" w:sz="0" w:space="0" w:color="auto"/>
        <w:left w:val="none" w:sz="0" w:space="0" w:color="auto"/>
        <w:bottom w:val="none" w:sz="0" w:space="0" w:color="auto"/>
        <w:right w:val="none" w:sz="0" w:space="0" w:color="auto"/>
      </w:divBdr>
    </w:div>
    <w:div w:id="846479498">
      <w:marLeft w:val="640"/>
      <w:marRight w:val="0"/>
      <w:marTop w:val="0"/>
      <w:marBottom w:val="0"/>
      <w:divBdr>
        <w:top w:val="none" w:sz="0" w:space="0" w:color="auto"/>
        <w:left w:val="none" w:sz="0" w:space="0" w:color="auto"/>
        <w:bottom w:val="none" w:sz="0" w:space="0" w:color="auto"/>
        <w:right w:val="none" w:sz="0" w:space="0" w:color="auto"/>
      </w:divBdr>
    </w:div>
    <w:div w:id="846599827">
      <w:marLeft w:val="640"/>
      <w:marRight w:val="0"/>
      <w:marTop w:val="0"/>
      <w:marBottom w:val="0"/>
      <w:divBdr>
        <w:top w:val="none" w:sz="0" w:space="0" w:color="auto"/>
        <w:left w:val="none" w:sz="0" w:space="0" w:color="auto"/>
        <w:bottom w:val="none" w:sz="0" w:space="0" w:color="auto"/>
        <w:right w:val="none" w:sz="0" w:space="0" w:color="auto"/>
      </w:divBdr>
    </w:div>
    <w:div w:id="846796477">
      <w:marLeft w:val="640"/>
      <w:marRight w:val="0"/>
      <w:marTop w:val="0"/>
      <w:marBottom w:val="0"/>
      <w:divBdr>
        <w:top w:val="none" w:sz="0" w:space="0" w:color="auto"/>
        <w:left w:val="none" w:sz="0" w:space="0" w:color="auto"/>
        <w:bottom w:val="none" w:sz="0" w:space="0" w:color="auto"/>
        <w:right w:val="none" w:sz="0" w:space="0" w:color="auto"/>
      </w:divBdr>
    </w:div>
    <w:div w:id="846948266">
      <w:marLeft w:val="640"/>
      <w:marRight w:val="0"/>
      <w:marTop w:val="0"/>
      <w:marBottom w:val="0"/>
      <w:divBdr>
        <w:top w:val="none" w:sz="0" w:space="0" w:color="auto"/>
        <w:left w:val="none" w:sz="0" w:space="0" w:color="auto"/>
        <w:bottom w:val="none" w:sz="0" w:space="0" w:color="auto"/>
        <w:right w:val="none" w:sz="0" w:space="0" w:color="auto"/>
      </w:divBdr>
    </w:div>
    <w:div w:id="847014515">
      <w:marLeft w:val="640"/>
      <w:marRight w:val="0"/>
      <w:marTop w:val="0"/>
      <w:marBottom w:val="0"/>
      <w:divBdr>
        <w:top w:val="none" w:sz="0" w:space="0" w:color="auto"/>
        <w:left w:val="none" w:sz="0" w:space="0" w:color="auto"/>
        <w:bottom w:val="none" w:sz="0" w:space="0" w:color="auto"/>
        <w:right w:val="none" w:sz="0" w:space="0" w:color="auto"/>
      </w:divBdr>
    </w:div>
    <w:div w:id="847133139">
      <w:marLeft w:val="640"/>
      <w:marRight w:val="0"/>
      <w:marTop w:val="0"/>
      <w:marBottom w:val="0"/>
      <w:divBdr>
        <w:top w:val="none" w:sz="0" w:space="0" w:color="auto"/>
        <w:left w:val="none" w:sz="0" w:space="0" w:color="auto"/>
        <w:bottom w:val="none" w:sz="0" w:space="0" w:color="auto"/>
        <w:right w:val="none" w:sz="0" w:space="0" w:color="auto"/>
      </w:divBdr>
    </w:div>
    <w:div w:id="847214267">
      <w:marLeft w:val="640"/>
      <w:marRight w:val="0"/>
      <w:marTop w:val="0"/>
      <w:marBottom w:val="0"/>
      <w:divBdr>
        <w:top w:val="none" w:sz="0" w:space="0" w:color="auto"/>
        <w:left w:val="none" w:sz="0" w:space="0" w:color="auto"/>
        <w:bottom w:val="none" w:sz="0" w:space="0" w:color="auto"/>
        <w:right w:val="none" w:sz="0" w:space="0" w:color="auto"/>
      </w:divBdr>
    </w:div>
    <w:div w:id="847216414">
      <w:marLeft w:val="640"/>
      <w:marRight w:val="0"/>
      <w:marTop w:val="0"/>
      <w:marBottom w:val="0"/>
      <w:divBdr>
        <w:top w:val="none" w:sz="0" w:space="0" w:color="auto"/>
        <w:left w:val="none" w:sz="0" w:space="0" w:color="auto"/>
        <w:bottom w:val="none" w:sz="0" w:space="0" w:color="auto"/>
        <w:right w:val="none" w:sz="0" w:space="0" w:color="auto"/>
      </w:divBdr>
    </w:div>
    <w:div w:id="847251079">
      <w:marLeft w:val="640"/>
      <w:marRight w:val="0"/>
      <w:marTop w:val="0"/>
      <w:marBottom w:val="0"/>
      <w:divBdr>
        <w:top w:val="none" w:sz="0" w:space="0" w:color="auto"/>
        <w:left w:val="none" w:sz="0" w:space="0" w:color="auto"/>
        <w:bottom w:val="none" w:sz="0" w:space="0" w:color="auto"/>
        <w:right w:val="none" w:sz="0" w:space="0" w:color="auto"/>
      </w:divBdr>
    </w:div>
    <w:div w:id="847406407">
      <w:marLeft w:val="640"/>
      <w:marRight w:val="0"/>
      <w:marTop w:val="0"/>
      <w:marBottom w:val="0"/>
      <w:divBdr>
        <w:top w:val="none" w:sz="0" w:space="0" w:color="auto"/>
        <w:left w:val="none" w:sz="0" w:space="0" w:color="auto"/>
        <w:bottom w:val="none" w:sz="0" w:space="0" w:color="auto"/>
        <w:right w:val="none" w:sz="0" w:space="0" w:color="auto"/>
      </w:divBdr>
    </w:div>
    <w:div w:id="847598262">
      <w:marLeft w:val="640"/>
      <w:marRight w:val="0"/>
      <w:marTop w:val="0"/>
      <w:marBottom w:val="0"/>
      <w:divBdr>
        <w:top w:val="none" w:sz="0" w:space="0" w:color="auto"/>
        <w:left w:val="none" w:sz="0" w:space="0" w:color="auto"/>
        <w:bottom w:val="none" w:sz="0" w:space="0" w:color="auto"/>
        <w:right w:val="none" w:sz="0" w:space="0" w:color="auto"/>
      </w:divBdr>
    </w:div>
    <w:div w:id="847720349">
      <w:marLeft w:val="640"/>
      <w:marRight w:val="0"/>
      <w:marTop w:val="0"/>
      <w:marBottom w:val="0"/>
      <w:divBdr>
        <w:top w:val="none" w:sz="0" w:space="0" w:color="auto"/>
        <w:left w:val="none" w:sz="0" w:space="0" w:color="auto"/>
        <w:bottom w:val="none" w:sz="0" w:space="0" w:color="auto"/>
        <w:right w:val="none" w:sz="0" w:space="0" w:color="auto"/>
      </w:divBdr>
    </w:div>
    <w:div w:id="848176720">
      <w:marLeft w:val="640"/>
      <w:marRight w:val="0"/>
      <w:marTop w:val="0"/>
      <w:marBottom w:val="0"/>
      <w:divBdr>
        <w:top w:val="none" w:sz="0" w:space="0" w:color="auto"/>
        <w:left w:val="none" w:sz="0" w:space="0" w:color="auto"/>
        <w:bottom w:val="none" w:sz="0" w:space="0" w:color="auto"/>
        <w:right w:val="none" w:sz="0" w:space="0" w:color="auto"/>
      </w:divBdr>
    </w:div>
    <w:div w:id="848299441">
      <w:marLeft w:val="640"/>
      <w:marRight w:val="0"/>
      <w:marTop w:val="0"/>
      <w:marBottom w:val="0"/>
      <w:divBdr>
        <w:top w:val="none" w:sz="0" w:space="0" w:color="auto"/>
        <w:left w:val="none" w:sz="0" w:space="0" w:color="auto"/>
        <w:bottom w:val="none" w:sz="0" w:space="0" w:color="auto"/>
        <w:right w:val="none" w:sz="0" w:space="0" w:color="auto"/>
      </w:divBdr>
    </w:div>
    <w:div w:id="848371186">
      <w:marLeft w:val="640"/>
      <w:marRight w:val="0"/>
      <w:marTop w:val="0"/>
      <w:marBottom w:val="0"/>
      <w:divBdr>
        <w:top w:val="none" w:sz="0" w:space="0" w:color="auto"/>
        <w:left w:val="none" w:sz="0" w:space="0" w:color="auto"/>
        <w:bottom w:val="none" w:sz="0" w:space="0" w:color="auto"/>
        <w:right w:val="none" w:sz="0" w:space="0" w:color="auto"/>
      </w:divBdr>
    </w:div>
    <w:div w:id="848442691">
      <w:marLeft w:val="640"/>
      <w:marRight w:val="0"/>
      <w:marTop w:val="0"/>
      <w:marBottom w:val="0"/>
      <w:divBdr>
        <w:top w:val="none" w:sz="0" w:space="0" w:color="auto"/>
        <w:left w:val="none" w:sz="0" w:space="0" w:color="auto"/>
        <w:bottom w:val="none" w:sz="0" w:space="0" w:color="auto"/>
        <w:right w:val="none" w:sz="0" w:space="0" w:color="auto"/>
      </w:divBdr>
    </w:div>
    <w:div w:id="848445051">
      <w:marLeft w:val="640"/>
      <w:marRight w:val="0"/>
      <w:marTop w:val="0"/>
      <w:marBottom w:val="0"/>
      <w:divBdr>
        <w:top w:val="none" w:sz="0" w:space="0" w:color="auto"/>
        <w:left w:val="none" w:sz="0" w:space="0" w:color="auto"/>
        <w:bottom w:val="none" w:sz="0" w:space="0" w:color="auto"/>
        <w:right w:val="none" w:sz="0" w:space="0" w:color="auto"/>
      </w:divBdr>
    </w:div>
    <w:div w:id="848563393">
      <w:marLeft w:val="640"/>
      <w:marRight w:val="0"/>
      <w:marTop w:val="0"/>
      <w:marBottom w:val="0"/>
      <w:divBdr>
        <w:top w:val="none" w:sz="0" w:space="0" w:color="auto"/>
        <w:left w:val="none" w:sz="0" w:space="0" w:color="auto"/>
        <w:bottom w:val="none" w:sz="0" w:space="0" w:color="auto"/>
        <w:right w:val="none" w:sz="0" w:space="0" w:color="auto"/>
      </w:divBdr>
    </w:div>
    <w:div w:id="848563403">
      <w:marLeft w:val="640"/>
      <w:marRight w:val="0"/>
      <w:marTop w:val="0"/>
      <w:marBottom w:val="0"/>
      <w:divBdr>
        <w:top w:val="none" w:sz="0" w:space="0" w:color="auto"/>
        <w:left w:val="none" w:sz="0" w:space="0" w:color="auto"/>
        <w:bottom w:val="none" w:sz="0" w:space="0" w:color="auto"/>
        <w:right w:val="none" w:sz="0" w:space="0" w:color="auto"/>
      </w:divBdr>
    </w:div>
    <w:div w:id="848566740">
      <w:marLeft w:val="640"/>
      <w:marRight w:val="0"/>
      <w:marTop w:val="0"/>
      <w:marBottom w:val="0"/>
      <w:divBdr>
        <w:top w:val="none" w:sz="0" w:space="0" w:color="auto"/>
        <w:left w:val="none" w:sz="0" w:space="0" w:color="auto"/>
        <w:bottom w:val="none" w:sz="0" w:space="0" w:color="auto"/>
        <w:right w:val="none" w:sz="0" w:space="0" w:color="auto"/>
      </w:divBdr>
    </w:div>
    <w:div w:id="848569886">
      <w:marLeft w:val="640"/>
      <w:marRight w:val="0"/>
      <w:marTop w:val="0"/>
      <w:marBottom w:val="0"/>
      <w:divBdr>
        <w:top w:val="none" w:sz="0" w:space="0" w:color="auto"/>
        <w:left w:val="none" w:sz="0" w:space="0" w:color="auto"/>
        <w:bottom w:val="none" w:sz="0" w:space="0" w:color="auto"/>
        <w:right w:val="none" w:sz="0" w:space="0" w:color="auto"/>
      </w:divBdr>
    </w:div>
    <w:div w:id="848570375">
      <w:marLeft w:val="640"/>
      <w:marRight w:val="0"/>
      <w:marTop w:val="0"/>
      <w:marBottom w:val="0"/>
      <w:divBdr>
        <w:top w:val="none" w:sz="0" w:space="0" w:color="auto"/>
        <w:left w:val="none" w:sz="0" w:space="0" w:color="auto"/>
        <w:bottom w:val="none" w:sz="0" w:space="0" w:color="auto"/>
        <w:right w:val="none" w:sz="0" w:space="0" w:color="auto"/>
      </w:divBdr>
    </w:div>
    <w:div w:id="848639255">
      <w:marLeft w:val="640"/>
      <w:marRight w:val="0"/>
      <w:marTop w:val="0"/>
      <w:marBottom w:val="0"/>
      <w:divBdr>
        <w:top w:val="none" w:sz="0" w:space="0" w:color="auto"/>
        <w:left w:val="none" w:sz="0" w:space="0" w:color="auto"/>
        <w:bottom w:val="none" w:sz="0" w:space="0" w:color="auto"/>
        <w:right w:val="none" w:sz="0" w:space="0" w:color="auto"/>
      </w:divBdr>
    </w:div>
    <w:div w:id="848718686">
      <w:marLeft w:val="640"/>
      <w:marRight w:val="0"/>
      <w:marTop w:val="0"/>
      <w:marBottom w:val="0"/>
      <w:divBdr>
        <w:top w:val="none" w:sz="0" w:space="0" w:color="auto"/>
        <w:left w:val="none" w:sz="0" w:space="0" w:color="auto"/>
        <w:bottom w:val="none" w:sz="0" w:space="0" w:color="auto"/>
        <w:right w:val="none" w:sz="0" w:space="0" w:color="auto"/>
      </w:divBdr>
    </w:div>
    <w:div w:id="848718770">
      <w:marLeft w:val="640"/>
      <w:marRight w:val="0"/>
      <w:marTop w:val="0"/>
      <w:marBottom w:val="0"/>
      <w:divBdr>
        <w:top w:val="none" w:sz="0" w:space="0" w:color="auto"/>
        <w:left w:val="none" w:sz="0" w:space="0" w:color="auto"/>
        <w:bottom w:val="none" w:sz="0" w:space="0" w:color="auto"/>
        <w:right w:val="none" w:sz="0" w:space="0" w:color="auto"/>
      </w:divBdr>
    </w:div>
    <w:div w:id="848956353">
      <w:marLeft w:val="640"/>
      <w:marRight w:val="0"/>
      <w:marTop w:val="0"/>
      <w:marBottom w:val="0"/>
      <w:divBdr>
        <w:top w:val="none" w:sz="0" w:space="0" w:color="auto"/>
        <w:left w:val="none" w:sz="0" w:space="0" w:color="auto"/>
        <w:bottom w:val="none" w:sz="0" w:space="0" w:color="auto"/>
        <w:right w:val="none" w:sz="0" w:space="0" w:color="auto"/>
      </w:divBdr>
    </w:div>
    <w:div w:id="848985668">
      <w:marLeft w:val="640"/>
      <w:marRight w:val="0"/>
      <w:marTop w:val="0"/>
      <w:marBottom w:val="0"/>
      <w:divBdr>
        <w:top w:val="none" w:sz="0" w:space="0" w:color="auto"/>
        <w:left w:val="none" w:sz="0" w:space="0" w:color="auto"/>
        <w:bottom w:val="none" w:sz="0" w:space="0" w:color="auto"/>
        <w:right w:val="none" w:sz="0" w:space="0" w:color="auto"/>
      </w:divBdr>
    </w:div>
    <w:div w:id="849023223">
      <w:marLeft w:val="640"/>
      <w:marRight w:val="0"/>
      <w:marTop w:val="0"/>
      <w:marBottom w:val="0"/>
      <w:divBdr>
        <w:top w:val="none" w:sz="0" w:space="0" w:color="auto"/>
        <w:left w:val="none" w:sz="0" w:space="0" w:color="auto"/>
        <w:bottom w:val="none" w:sz="0" w:space="0" w:color="auto"/>
        <w:right w:val="none" w:sz="0" w:space="0" w:color="auto"/>
      </w:divBdr>
    </w:div>
    <w:div w:id="849027260">
      <w:marLeft w:val="640"/>
      <w:marRight w:val="0"/>
      <w:marTop w:val="0"/>
      <w:marBottom w:val="0"/>
      <w:divBdr>
        <w:top w:val="none" w:sz="0" w:space="0" w:color="auto"/>
        <w:left w:val="none" w:sz="0" w:space="0" w:color="auto"/>
        <w:bottom w:val="none" w:sz="0" w:space="0" w:color="auto"/>
        <w:right w:val="none" w:sz="0" w:space="0" w:color="auto"/>
      </w:divBdr>
    </w:div>
    <w:div w:id="849177990">
      <w:marLeft w:val="640"/>
      <w:marRight w:val="0"/>
      <w:marTop w:val="0"/>
      <w:marBottom w:val="0"/>
      <w:divBdr>
        <w:top w:val="none" w:sz="0" w:space="0" w:color="auto"/>
        <w:left w:val="none" w:sz="0" w:space="0" w:color="auto"/>
        <w:bottom w:val="none" w:sz="0" w:space="0" w:color="auto"/>
        <w:right w:val="none" w:sz="0" w:space="0" w:color="auto"/>
      </w:divBdr>
    </w:div>
    <w:div w:id="849181923">
      <w:marLeft w:val="640"/>
      <w:marRight w:val="0"/>
      <w:marTop w:val="0"/>
      <w:marBottom w:val="0"/>
      <w:divBdr>
        <w:top w:val="none" w:sz="0" w:space="0" w:color="auto"/>
        <w:left w:val="none" w:sz="0" w:space="0" w:color="auto"/>
        <w:bottom w:val="none" w:sz="0" w:space="0" w:color="auto"/>
        <w:right w:val="none" w:sz="0" w:space="0" w:color="auto"/>
      </w:divBdr>
    </w:div>
    <w:div w:id="849370227">
      <w:marLeft w:val="640"/>
      <w:marRight w:val="0"/>
      <w:marTop w:val="0"/>
      <w:marBottom w:val="0"/>
      <w:divBdr>
        <w:top w:val="none" w:sz="0" w:space="0" w:color="auto"/>
        <w:left w:val="none" w:sz="0" w:space="0" w:color="auto"/>
        <w:bottom w:val="none" w:sz="0" w:space="0" w:color="auto"/>
        <w:right w:val="none" w:sz="0" w:space="0" w:color="auto"/>
      </w:divBdr>
    </w:div>
    <w:div w:id="849485993">
      <w:marLeft w:val="640"/>
      <w:marRight w:val="0"/>
      <w:marTop w:val="0"/>
      <w:marBottom w:val="0"/>
      <w:divBdr>
        <w:top w:val="none" w:sz="0" w:space="0" w:color="auto"/>
        <w:left w:val="none" w:sz="0" w:space="0" w:color="auto"/>
        <w:bottom w:val="none" w:sz="0" w:space="0" w:color="auto"/>
        <w:right w:val="none" w:sz="0" w:space="0" w:color="auto"/>
      </w:divBdr>
    </w:div>
    <w:div w:id="849491202">
      <w:marLeft w:val="640"/>
      <w:marRight w:val="0"/>
      <w:marTop w:val="0"/>
      <w:marBottom w:val="0"/>
      <w:divBdr>
        <w:top w:val="none" w:sz="0" w:space="0" w:color="auto"/>
        <w:left w:val="none" w:sz="0" w:space="0" w:color="auto"/>
        <w:bottom w:val="none" w:sz="0" w:space="0" w:color="auto"/>
        <w:right w:val="none" w:sz="0" w:space="0" w:color="auto"/>
      </w:divBdr>
    </w:div>
    <w:div w:id="849609872">
      <w:marLeft w:val="640"/>
      <w:marRight w:val="0"/>
      <w:marTop w:val="0"/>
      <w:marBottom w:val="0"/>
      <w:divBdr>
        <w:top w:val="none" w:sz="0" w:space="0" w:color="auto"/>
        <w:left w:val="none" w:sz="0" w:space="0" w:color="auto"/>
        <w:bottom w:val="none" w:sz="0" w:space="0" w:color="auto"/>
        <w:right w:val="none" w:sz="0" w:space="0" w:color="auto"/>
      </w:divBdr>
    </w:div>
    <w:div w:id="849636170">
      <w:marLeft w:val="640"/>
      <w:marRight w:val="0"/>
      <w:marTop w:val="0"/>
      <w:marBottom w:val="0"/>
      <w:divBdr>
        <w:top w:val="none" w:sz="0" w:space="0" w:color="auto"/>
        <w:left w:val="none" w:sz="0" w:space="0" w:color="auto"/>
        <w:bottom w:val="none" w:sz="0" w:space="0" w:color="auto"/>
        <w:right w:val="none" w:sz="0" w:space="0" w:color="auto"/>
      </w:divBdr>
    </w:div>
    <w:div w:id="849754318">
      <w:marLeft w:val="640"/>
      <w:marRight w:val="0"/>
      <w:marTop w:val="0"/>
      <w:marBottom w:val="0"/>
      <w:divBdr>
        <w:top w:val="none" w:sz="0" w:space="0" w:color="auto"/>
        <w:left w:val="none" w:sz="0" w:space="0" w:color="auto"/>
        <w:bottom w:val="none" w:sz="0" w:space="0" w:color="auto"/>
        <w:right w:val="none" w:sz="0" w:space="0" w:color="auto"/>
      </w:divBdr>
    </w:div>
    <w:div w:id="849954932">
      <w:marLeft w:val="640"/>
      <w:marRight w:val="0"/>
      <w:marTop w:val="0"/>
      <w:marBottom w:val="0"/>
      <w:divBdr>
        <w:top w:val="none" w:sz="0" w:space="0" w:color="auto"/>
        <w:left w:val="none" w:sz="0" w:space="0" w:color="auto"/>
        <w:bottom w:val="none" w:sz="0" w:space="0" w:color="auto"/>
        <w:right w:val="none" w:sz="0" w:space="0" w:color="auto"/>
      </w:divBdr>
    </w:div>
    <w:div w:id="850070951">
      <w:marLeft w:val="640"/>
      <w:marRight w:val="0"/>
      <w:marTop w:val="0"/>
      <w:marBottom w:val="0"/>
      <w:divBdr>
        <w:top w:val="none" w:sz="0" w:space="0" w:color="auto"/>
        <w:left w:val="none" w:sz="0" w:space="0" w:color="auto"/>
        <w:bottom w:val="none" w:sz="0" w:space="0" w:color="auto"/>
        <w:right w:val="none" w:sz="0" w:space="0" w:color="auto"/>
      </w:divBdr>
    </w:div>
    <w:div w:id="850072784">
      <w:marLeft w:val="640"/>
      <w:marRight w:val="0"/>
      <w:marTop w:val="0"/>
      <w:marBottom w:val="0"/>
      <w:divBdr>
        <w:top w:val="none" w:sz="0" w:space="0" w:color="auto"/>
        <w:left w:val="none" w:sz="0" w:space="0" w:color="auto"/>
        <w:bottom w:val="none" w:sz="0" w:space="0" w:color="auto"/>
        <w:right w:val="none" w:sz="0" w:space="0" w:color="auto"/>
      </w:divBdr>
    </w:div>
    <w:div w:id="850097249">
      <w:marLeft w:val="640"/>
      <w:marRight w:val="0"/>
      <w:marTop w:val="0"/>
      <w:marBottom w:val="0"/>
      <w:divBdr>
        <w:top w:val="none" w:sz="0" w:space="0" w:color="auto"/>
        <w:left w:val="none" w:sz="0" w:space="0" w:color="auto"/>
        <w:bottom w:val="none" w:sz="0" w:space="0" w:color="auto"/>
        <w:right w:val="none" w:sz="0" w:space="0" w:color="auto"/>
      </w:divBdr>
    </w:div>
    <w:div w:id="850100041">
      <w:marLeft w:val="640"/>
      <w:marRight w:val="0"/>
      <w:marTop w:val="0"/>
      <w:marBottom w:val="0"/>
      <w:divBdr>
        <w:top w:val="none" w:sz="0" w:space="0" w:color="auto"/>
        <w:left w:val="none" w:sz="0" w:space="0" w:color="auto"/>
        <w:bottom w:val="none" w:sz="0" w:space="0" w:color="auto"/>
        <w:right w:val="none" w:sz="0" w:space="0" w:color="auto"/>
      </w:divBdr>
    </w:div>
    <w:div w:id="850142085">
      <w:marLeft w:val="640"/>
      <w:marRight w:val="0"/>
      <w:marTop w:val="0"/>
      <w:marBottom w:val="0"/>
      <w:divBdr>
        <w:top w:val="none" w:sz="0" w:space="0" w:color="auto"/>
        <w:left w:val="none" w:sz="0" w:space="0" w:color="auto"/>
        <w:bottom w:val="none" w:sz="0" w:space="0" w:color="auto"/>
        <w:right w:val="none" w:sz="0" w:space="0" w:color="auto"/>
      </w:divBdr>
    </w:div>
    <w:div w:id="850146797">
      <w:marLeft w:val="640"/>
      <w:marRight w:val="0"/>
      <w:marTop w:val="0"/>
      <w:marBottom w:val="0"/>
      <w:divBdr>
        <w:top w:val="none" w:sz="0" w:space="0" w:color="auto"/>
        <w:left w:val="none" w:sz="0" w:space="0" w:color="auto"/>
        <w:bottom w:val="none" w:sz="0" w:space="0" w:color="auto"/>
        <w:right w:val="none" w:sz="0" w:space="0" w:color="auto"/>
      </w:divBdr>
    </w:div>
    <w:div w:id="850217141">
      <w:marLeft w:val="640"/>
      <w:marRight w:val="0"/>
      <w:marTop w:val="0"/>
      <w:marBottom w:val="0"/>
      <w:divBdr>
        <w:top w:val="none" w:sz="0" w:space="0" w:color="auto"/>
        <w:left w:val="none" w:sz="0" w:space="0" w:color="auto"/>
        <w:bottom w:val="none" w:sz="0" w:space="0" w:color="auto"/>
        <w:right w:val="none" w:sz="0" w:space="0" w:color="auto"/>
      </w:divBdr>
    </w:div>
    <w:div w:id="850220579">
      <w:marLeft w:val="640"/>
      <w:marRight w:val="0"/>
      <w:marTop w:val="0"/>
      <w:marBottom w:val="0"/>
      <w:divBdr>
        <w:top w:val="none" w:sz="0" w:space="0" w:color="auto"/>
        <w:left w:val="none" w:sz="0" w:space="0" w:color="auto"/>
        <w:bottom w:val="none" w:sz="0" w:space="0" w:color="auto"/>
        <w:right w:val="none" w:sz="0" w:space="0" w:color="auto"/>
      </w:divBdr>
    </w:div>
    <w:div w:id="850221698">
      <w:marLeft w:val="640"/>
      <w:marRight w:val="0"/>
      <w:marTop w:val="0"/>
      <w:marBottom w:val="0"/>
      <w:divBdr>
        <w:top w:val="none" w:sz="0" w:space="0" w:color="auto"/>
        <w:left w:val="none" w:sz="0" w:space="0" w:color="auto"/>
        <w:bottom w:val="none" w:sz="0" w:space="0" w:color="auto"/>
        <w:right w:val="none" w:sz="0" w:space="0" w:color="auto"/>
      </w:divBdr>
    </w:div>
    <w:div w:id="850264202">
      <w:marLeft w:val="640"/>
      <w:marRight w:val="0"/>
      <w:marTop w:val="0"/>
      <w:marBottom w:val="0"/>
      <w:divBdr>
        <w:top w:val="none" w:sz="0" w:space="0" w:color="auto"/>
        <w:left w:val="none" w:sz="0" w:space="0" w:color="auto"/>
        <w:bottom w:val="none" w:sz="0" w:space="0" w:color="auto"/>
        <w:right w:val="none" w:sz="0" w:space="0" w:color="auto"/>
      </w:divBdr>
    </w:div>
    <w:div w:id="850296604">
      <w:marLeft w:val="640"/>
      <w:marRight w:val="0"/>
      <w:marTop w:val="0"/>
      <w:marBottom w:val="0"/>
      <w:divBdr>
        <w:top w:val="none" w:sz="0" w:space="0" w:color="auto"/>
        <w:left w:val="none" w:sz="0" w:space="0" w:color="auto"/>
        <w:bottom w:val="none" w:sz="0" w:space="0" w:color="auto"/>
        <w:right w:val="none" w:sz="0" w:space="0" w:color="auto"/>
      </w:divBdr>
    </w:div>
    <w:div w:id="850335548">
      <w:marLeft w:val="640"/>
      <w:marRight w:val="0"/>
      <w:marTop w:val="0"/>
      <w:marBottom w:val="0"/>
      <w:divBdr>
        <w:top w:val="none" w:sz="0" w:space="0" w:color="auto"/>
        <w:left w:val="none" w:sz="0" w:space="0" w:color="auto"/>
        <w:bottom w:val="none" w:sz="0" w:space="0" w:color="auto"/>
        <w:right w:val="none" w:sz="0" w:space="0" w:color="auto"/>
      </w:divBdr>
    </w:div>
    <w:div w:id="850338093">
      <w:marLeft w:val="640"/>
      <w:marRight w:val="0"/>
      <w:marTop w:val="0"/>
      <w:marBottom w:val="0"/>
      <w:divBdr>
        <w:top w:val="none" w:sz="0" w:space="0" w:color="auto"/>
        <w:left w:val="none" w:sz="0" w:space="0" w:color="auto"/>
        <w:bottom w:val="none" w:sz="0" w:space="0" w:color="auto"/>
        <w:right w:val="none" w:sz="0" w:space="0" w:color="auto"/>
      </w:divBdr>
    </w:div>
    <w:div w:id="850417701">
      <w:marLeft w:val="640"/>
      <w:marRight w:val="0"/>
      <w:marTop w:val="0"/>
      <w:marBottom w:val="0"/>
      <w:divBdr>
        <w:top w:val="none" w:sz="0" w:space="0" w:color="auto"/>
        <w:left w:val="none" w:sz="0" w:space="0" w:color="auto"/>
        <w:bottom w:val="none" w:sz="0" w:space="0" w:color="auto"/>
        <w:right w:val="none" w:sz="0" w:space="0" w:color="auto"/>
      </w:divBdr>
    </w:div>
    <w:div w:id="850526642">
      <w:marLeft w:val="640"/>
      <w:marRight w:val="0"/>
      <w:marTop w:val="0"/>
      <w:marBottom w:val="0"/>
      <w:divBdr>
        <w:top w:val="none" w:sz="0" w:space="0" w:color="auto"/>
        <w:left w:val="none" w:sz="0" w:space="0" w:color="auto"/>
        <w:bottom w:val="none" w:sz="0" w:space="0" w:color="auto"/>
        <w:right w:val="none" w:sz="0" w:space="0" w:color="auto"/>
      </w:divBdr>
    </w:div>
    <w:div w:id="850527320">
      <w:marLeft w:val="640"/>
      <w:marRight w:val="0"/>
      <w:marTop w:val="0"/>
      <w:marBottom w:val="0"/>
      <w:divBdr>
        <w:top w:val="none" w:sz="0" w:space="0" w:color="auto"/>
        <w:left w:val="none" w:sz="0" w:space="0" w:color="auto"/>
        <w:bottom w:val="none" w:sz="0" w:space="0" w:color="auto"/>
        <w:right w:val="none" w:sz="0" w:space="0" w:color="auto"/>
      </w:divBdr>
    </w:div>
    <w:div w:id="850535339">
      <w:marLeft w:val="640"/>
      <w:marRight w:val="0"/>
      <w:marTop w:val="0"/>
      <w:marBottom w:val="0"/>
      <w:divBdr>
        <w:top w:val="none" w:sz="0" w:space="0" w:color="auto"/>
        <w:left w:val="none" w:sz="0" w:space="0" w:color="auto"/>
        <w:bottom w:val="none" w:sz="0" w:space="0" w:color="auto"/>
        <w:right w:val="none" w:sz="0" w:space="0" w:color="auto"/>
      </w:divBdr>
    </w:div>
    <w:div w:id="850604283">
      <w:marLeft w:val="640"/>
      <w:marRight w:val="0"/>
      <w:marTop w:val="0"/>
      <w:marBottom w:val="0"/>
      <w:divBdr>
        <w:top w:val="none" w:sz="0" w:space="0" w:color="auto"/>
        <w:left w:val="none" w:sz="0" w:space="0" w:color="auto"/>
        <w:bottom w:val="none" w:sz="0" w:space="0" w:color="auto"/>
        <w:right w:val="none" w:sz="0" w:space="0" w:color="auto"/>
      </w:divBdr>
    </w:div>
    <w:div w:id="850724458">
      <w:marLeft w:val="640"/>
      <w:marRight w:val="0"/>
      <w:marTop w:val="0"/>
      <w:marBottom w:val="0"/>
      <w:divBdr>
        <w:top w:val="none" w:sz="0" w:space="0" w:color="auto"/>
        <w:left w:val="none" w:sz="0" w:space="0" w:color="auto"/>
        <w:bottom w:val="none" w:sz="0" w:space="0" w:color="auto"/>
        <w:right w:val="none" w:sz="0" w:space="0" w:color="auto"/>
      </w:divBdr>
    </w:div>
    <w:div w:id="850725445">
      <w:marLeft w:val="640"/>
      <w:marRight w:val="0"/>
      <w:marTop w:val="0"/>
      <w:marBottom w:val="0"/>
      <w:divBdr>
        <w:top w:val="none" w:sz="0" w:space="0" w:color="auto"/>
        <w:left w:val="none" w:sz="0" w:space="0" w:color="auto"/>
        <w:bottom w:val="none" w:sz="0" w:space="0" w:color="auto"/>
        <w:right w:val="none" w:sz="0" w:space="0" w:color="auto"/>
      </w:divBdr>
    </w:div>
    <w:div w:id="850803703">
      <w:marLeft w:val="640"/>
      <w:marRight w:val="0"/>
      <w:marTop w:val="0"/>
      <w:marBottom w:val="0"/>
      <w:divBdr>
        <w:top w:val="none" w:sz="0" w:space="0" w:color="auto"/>
        <w:left w:val="none" w:sz="0" w:space="0" w:color="auto"/>
        <w:bottom w:val="none" w:sz="0" w:space="0" w:color="auto"/>
        <w:right w:val="none" w:sz="0" w:space="0" w:color="auto"/>
      </w:divBdr>
    </w:div>
    <w:div w:id="850921119">
      <w:marLeft w:val="640"/>
      <w:marRight w:val="0"/>
      <w:marTop w:val="0"/>
      <w:marBottom w:val="0"/>
      <w:divBdr>
        <w:top w:val="none" w:sz="0" w:space="0" w:color="auto"/>
        <w:left w:val="none" w:sz="0" w:space="0" w:color="auto"/>
        <w:bottom w:val="none" w:sz="0" w:space="0" w:color="auto"/>
        <w:right w:val="none" w:sz="0" w:space="0" w:color="auto"/>
      </w:divBdr>
    </w:div>
    <w:div w:id="850989244">
      <w:marLeft w:val="640"/>
      <w:marRight w:val="0"/>
      <w:marTop w:val="0"/>
      <w:marBottom w:val="0"/>
      <w:divBdr>
        <w:top w:val="none" w:sz="0" w:space="0" w:color="auto"/>
        <w:left w:val="none" w:sz="0" w:space="0" w:color="auto"/>
        <w:bottom w:val="none" w:sz="0" w:space="0" w:color="auto"/>
        <w:right w:val="none" w:sz="0" w:space="0" w:color="auto"/>
      </w:divBdr>
    </w:div>
    <w:div w:id="850991838">
      <w:marLeft w:val="640"/>
      <w:marRight w:val="0"/>
      <w:marTop w:val="0"/>
      <w:marBottom w:val="0"/>
      <w:divBdr>
        <w:top w:val="none" w:sz="0" w:space="0" w:color="auto"/>
        <w:left w:val="none" w:sz="0" w:space="0" w:color="auto"/>
        <w:bottom w:val="none" w:sz="0" w:space="0" w:color="auto"/>
        <w:right w:val="none" w:sz="0" w:space="0" w:color="auto"/>
      </w:divBdr>
    </w:div>
    <w:div w:id="850997494">
      <w:marLeft w:val="640"/>
      <w:marRight w:val="0"/>
      <w:marTop w:val="0"/>
      <w:marBottom w:val="0"/>
      <w:divBdr>
        <w:top w:val="none" w:sz="0" w:space="0" w:color="auto"/>
        <w:left w:val="none" w:sz="0" w:space="0" w:color="auto"/>
        <w:bottom w:val="none" w:sz="0" w:space="0" w:color="auto"/>
        <w:right w:val="none" w:sz="0" w:space="0" w:color="auto"/>
      </w:divBdr>
    </w:div>
    <w:div w:id="851071824">
      <w:marLeft w:val="640"/>
      <w:marRight w:val="0"/>
      <w:marTop w:val="0"/>
      <w:marBottom w:val="0"/>
      <w:divBdr>
        <w:top w:val="none" w:sz="0" w:space="0" w:color="auto"/>
        <w:left w:val="none" w:sz="0" w:space="0" w:color="auto"/>
        <w:bottom w:val="none" w:sz="0" w:space="0" w:color="auto"/>
        <w:right w:val="none" w:sz="0" w:space="0" w:color="auto"/>
      </w:divBdr>
    </w:div>
    <w:div w:id="851186432">
      <w:marLeft w:val="640"/>
      <w:marRight w:val="0"/>
      <w:marTop w:val="0"/>
      <w:marBottom w:val="0"/>
      <w:divBdr>
        <w:top w:val="none" w:sz="0" w:space="0" w:color="auto"/>
        <w:left w:val="none" w:sz="0" w:space="0" w:color="auto"/>
        <w:bottom w:val="none" w:sz="0" w:space="0" w:color="auto"/>
        <w:right w:val="none" w:sz="0" w:space="0" w:color="auto"/>
      </w:divBdr>
    </w:div>
    <w:div w:id="851186848">
      <w:marLeft w:val="640"/>
      <w:marRight w:val="0"/>
      <w:marTop w:val="0"/>
      <w:marBottom w:val="0"/>
      <w:divBdr>
        <w:top w:val="none" w:sz="0" w:space="0" w:color="auto"/>
        <w:left w:val="none" w:sz="0" w:space="0" w:color="auto"/>
        <w:bottom w:val="none" w:sz="0" w:space="0" w:color="auto"/>
        <w:right w:val="none" w:sz="0" w:space="0" w:color="auto"/>
      </w:divBdr>
    </w:div>
    <w:div w:id="851263067">
      <w:marLeft w:val="640"/>
      <w:marRight w:val="0"/>
      <w:marTop w:val="0"/>
      <w:marBottom w:val="0"/>
      <w:divBdr>
        <w:top w:val="none" w:sz="0" w:space="0" w:color="auto"/>
        <w:left w:val="none" w:sz="0" w:space="0" w:color="auto"/>
        <w:bottom w:val="none" w:sz="0" w:space="0" w:color="auto"/>
        <w:right w:val="none" w:sz="0" w:space="0" w:color="auto"/>
      </w:divBdr>
    </w:div>
    <w:div w:id="851263668">
      <w:marLeft w:val="640"/>
      <w:marRight w:val="0"/>
      <w:marTop w:val="0"/>
      <w:marBottom w:val="0"/>
      <w:divBdr>
        <w:top w:val="none" w:sz="0" w:space="0" w:color="auto"/>
        <w:left w:val="none" w:sz="0" w:space="0" w:color="auto"/>
        <w:bottom w:val="none" w:sz="0" w:space="0" w:color="auto"/>
        <w:right w:val="none" w:sz="0" w:space="0" w:color="auto"/>
      </w:divBdr>
    </w:div>
    <w:div w:id="851264048">
      <w:marLeft w:val="640"/>
      <w:marRight w:val="0"/>
      <w:marTop w:val="0"/>
      <w:marBottom w:val="0"/>
      <w:divBdr>
        <w:top w:val="none" w:sz="0" w:space="0" w:color="auto"/>
        <w:left w:val="none" w:sz="0" w:space="0" w:color="auto"/>
        <w:bottom w:val="none" w:sz="0" w:space="0" w:color="auto"/>
        <w:right w:val="none" w:sz="0" w:space="0" w:color="auto"/>
      </w:divBdr>
    </w:div>
    <w:div w:id="851409149">
      <w:marLeft w:val="640"/>
      <w:marRight w:val="0"/>
      <w:marTop w:val="0"/>
      <w:marBottom w:val="0"/>
      <w:divBdr>
        <w:top w:val="none" w:sz="0" w:space="0" w:color="auto"/>
        <w:left w:val="none" w:sz="0" w:space="0" w:color="auto"/>
        <w:bottom w:val="none" w:sz="0" w:space="0" w:color="auto"/>
        <w:right w:val="none" w:sz="0" w:space="0" w:color="auto"/>
      </w:divBdr>
    </w:div>
    <w:div w:id="851450603">
      <w:marLeft w:val="640"/>
      <w:marRight w:val="0"/>
      <w:marTop w:val="0"/>
      <w:marBottom w:val="0"/>
      <w:divBdr>
        <w:top w:val="none" w:sz="0" w:space="0" w:color="auto"/>
        <w:left w:val="none" w:sz="0" w:space="0" w:color="auto"/>
        <w:bottom w:val="none" w:sz="0" w:space="0" w:color="auto"/>
        <w:right w:val="none" w:sz="0" w:space="0" w:color="auto"/>
      </w:divBdr>
    </w:div>
    <w:div w:id="851451444">
      <w:marLeft w:val="640"/>
      <w:marRight w:val="0"/>
      <w:marTop w:val="0"/>
      <w:marBottom w:val="0"/>
      <w:divBdr>
        <w:top w:val="none" w:sz="0" w:space="0" w:color="auto"/>
        <w:left w:val="none" w:sz="0" w:space="0" w:color="auto"/>
        <w:bottom w:val="none" w:sz="0" w:space="0" w:color="auto"/>
        <w:right w:val="none" w:sz="0" w:space="0" w:color="auto"/>
      </w:divBdr>
    </w:div>
    <w:div w:id="851453060">
      <w:marLeft w:val="640"/>
      <w:marRight w:val="0"/>
      <w:marTop w:val="0"/>
      <w:marBottom w:val="0"/>
      <w:divBdr>
        <w:top w:val="none" w:sz="0" w:space="0" w:color="auto"/>
        <w:left w:val="none" w:sz="0" w:space="0" w:color="auto"/>
        <w:bottom w:val="none" w:sz="0" w:space="0" w:color="auto"/>
        <w:right w:val="none" w:sz="0" w:space="0" w:color="auto"/>
      </w:divBdr>
    </w:div>
    <w:div w:id="851453965">
      <w:marLeft w:val="640"/>
      <w:marRight w:val="0"/>
      <w:marTop w:val="0"/>
      <w:marBottom w:val="0"/>
      <w:divBdr>
        <w:top w:val="none" w:sz="0" w:space="0" w:color="auto"/>
        <w:left w:val="none" w:sz="0" w:space="0" w:color="auto"/>
        <w:bottom w:val="none" w:sz="0" w:space="0" w:color="auto"/>
        <w:right w:val="none" w:sz="0" w:space="0" w:color="auto"/>
      </w:divBdr>
    </w:div>
    <w:div w:id="851454200">
      <w:marLeft w:val="640"/>
      <w:marRight w:val="0"/>
      <w:marTop w:val="0"/>
      <w:marBottom w:val="0"/>
      <w:divBdr>
        <w:top w:val="none" w:sz="0" w:space="0" w:color="auto"/>
        <w:left w:val="none" w:sz="0" w:space="0" w:color="auto"/>
        <w:bottom w:val="none" w:sz="0" w:space="0" w:color="auto"/>
        <w:right w:val="none" w:sz="0" w:space="0" w:color="auto"/>
      </w:divBdr>
    </w:div>
    <w:div w:id="851456553">
      <w:marLeft w:val="640"/>
      <w:marRight w:val="0"/>
      <w:marTop w:val="0"/>
      <w:marBottom w:val="0"/>
      <w:divBdr>
        <w:top w:val="none" w:sz="0" w:space="0" w:color="auto"/>
        <w:left w:val="none" w:sz="0" w:space="0" w:color="auto"/>
        <w:bottom w:val="none" w:sz="0" w:space="0" w:color="auto"/>
        <w:right w:val="none" w:sz="0" w:space="0" w:color="auto"/>
      </w:divBdr>
    </w:div>
    <w:div w:id="851531099">
      <w:marLeft w:val="640"/>
      <w:marRight w:val="0"/>
      <w:marTop w:val="0"/>
      <w:marBottom w:val="0"/>
      <w:divBdr>
        <w:top w:val="none" w:sz="0" w:space="0" w:color="auto"/>
        <w:left w:val="none" w:sz="0" w:space="0" w:color="auto"/>
        <w:bottom w:val="none" w:sz="0" w:space="0" w:color="auto"/>
        <w:right w:val="none" w:sz="0" w:space="0" w:color="auto"/>
      </w:divBdr>
    </w:div>
    <w:div w:id="851722816">
      <w:marLeft w:val="640"/>
      <w:marRight w:val="0"/>
      <w:marTop w:val="0"/>
      <w:marBottom w:val="0"/>
      <w:divBdr>
        <w:top w:val="none" w:sz="0" w:space="0" w:color="auto"/>
        <w:left w:val="none" w:sz="0" w:space="0" w:color="auto"/>
        <w:bottom w:val="none" w:sz="0" w:space="0" w:color="auto"/>
        <w:right w:val="none" w:sz="0" w:space="0" w:color="auto"/>
      </w:divBdr>
    </w:div>
    <w:div w:id="851795826">
      <w:marLeft w:val="640"/>
      <w:marRight w:val="0"/>
      <w:marTop w:val="0"/>
      <w:marBottom w:val="0"/>
      <w:divBdr>
        <w:top w:val="none" w:sz="0" w:space="0" w:color="auto"/>
        <w:left w:val="none" w:sz="0" w:space="0" w:color="auto"/>
        <w:bottom w:val="none" w:sz="0" w:space="0" w:color="auto"/>
        <w:right w:val="none" w:sz="0" w:space="0" w:color="auto"/>
      </w:divBdr>
    </w:div>
    <w:div w:id="851802325">
      <w:marLeft w:val="640"/>
      <w:marRight w:val="0"/>
      <w:marTop w:val="0"/>
      <w:marBottom w:val="0"/>
      <w:divBdr>
        <w:top w:val="none" w:sz="0" w:space="0" w:color="auto"/>
        <w:left w:val="none" w:sz="0" w:space="0" w:color="auto"/>
        <w:bottom w:val="none" w:sz="0" w:space="0" w:color="auto"/>
        <w:right w:val="none" w:sz="0" w:space="0" w:color="auto"/>
      </w:divBdr>
    </w:div>
    <w:div w:id="851845452">
      <w:marLeft w:val="640"/>
      <w:marRight w:val="0"/>
      <w:marTop w:val="0"/>
      <w:marBottom w:val="0"/>
      <w:divBdr>
        <w:top w:val="none" w:sz="0" w:space="0" w:color="auto"/>
        <w:left w:val="none" w:sz="0" w:space="0" w:color="auto"/>
        <w:bottom w:val="none" w:sz="0" w:space="0" w:color="auto"/>
        <w:right w:val="none" w:sz="0" w:space="0" w:color="auto"/>
      </w:divBdr>
    </w:div>
    <w:div w:id="851914862">
      <w:marLeft w:val="640"/>
      <w:marRight w:val="0"/>
      <w:marTop w:val="0"/>
      <w:marBottom w:val="0"/>
      <w:divBdr>
        <w:top w:val="none" w:sz="0" w:space="0" w:color="auto"/>
        <w:left w:val="none" w:sz="0" w:space="0" w:color="auto"/>
        <w:bottom w:val="none" w:sz="0" w:space="0" w:color="auto"/>
        <w:right w:val="none" w:sz="0" w:space="0" w:color="auto"/>
      </w:divBdr>
    </w:div>
    <w:div w:id="851996566">
      <w:marLeft w:val="640"/>
      <w:marRight w:val="0"/>
      <w:marTop w:val="0"/>
      <w:marBottom w:val="0"/>
      <w:divBdr>
        <w:top w:val="none" w:sz="0" w:space="0" w:color="auto"/>
        <w:left w:val="none" w:sz="0" w:space="0" w:color="auto"/>
        <w:bottom w:val="none" w:sz="0" w:space="0" w:color="auto"/>
        <w:right w:val="none" w:sz="0" w:space="0" w:color="auto"/>
      </w:divBdr>
    </w:div>
    <w:div w:id="852107919">
      <w:marLeft w:val="640"/>
      <w:marRight w:val="0"/>
      <w:marTop w:val="0"/>
      <w:marBottom w:val="0"/>
      <w:divBdr>
        <w:top w:val="none" w:sz="0" w:space="0" w:color="auto"/>
        <w:left w:val="none" w:sz="0" w:space="0" w:color="auto"/>
        <w:bottom w:val="none" w:sz="0" w:space="0" w:color="auto"/>
        <w:right w:val="none" w:sz="0" w:space="0" w:color="auto"/>
      </w:divBdr>
    </w:div>
    <w:div w:id="852112487">
      <w:marLeft w:val="640"/>
      <w:marRight w:val="0"/>
      <w:marTop w:val="0"/>
      <w:marBottom w:val="0"/>
      <w:divBdr>
        <w:top w:val="none" w:sz="0" w:space="0" w:color="auto"/>
        <w:left w:val="none" w:sz="0" w:space="0" w:color="auto"/>
        <w:bottom w:val="none" w:sz="0" w:space="0" w:color="auto"/>
        <w:right w:val="none" w:sz="0" w:space="0" w:color="auto"/>
      </w:divBdr>
    </w:div>
    <w:div w:id="852231962">
      <w:marLeft w:val="640"/>
      <w:marRight w:val="0"/>
      <w:marTop w:val="0"/>
      <w:marBottom w:val="0"/>
      <w:divBdr>
        <w:top w:val="none" w:sz="0" w:space="0" w:color="auto"/>
        <w:left w:val="none" w:sz="0" w:space="0" w:color="auto"/>
        <w:bottom w:val="none" w:sz="0" w:space="0" w:color="auto"/>
        <w:right w:val="none" w:sz="0" w:space="0" w:color="auto"/>
      </w:divBdr>
    </w:div>
    <w:div w:id="852302266">
      <w:marLeft w:val="640"/>
      <w:marRight w:val="0"/>
      <w:marTop w:val="0"/>
      <w:marBottom w:val="0"/>
      <w:divBdr>
        <w:top w:val="none" w:sz="0" w:space="0" w:color="auto"/>
        <w:left w:val="none" w:sz="0" w:space="0" w:color="auto"/>
        <w:bottom w:val="none" w:sz="0" w:space="0" w:color="auto"/>
        <w:right w:val="none" w:sz="0" w:space="0" w:color="auto"/>
      </w:divBdr>
    </w:div>
    <w:div w:id="852307465">
      <w:marLeft w:val="640"/>
      <w:marRight w:val="0"/>
      <w:marTop w:val="0"/>
      <w:marBottom w:val="0"/>
      <w:divBdr>
        <w:top w:val="none" w:sz="0" w:space="0" w:color="auto"/>
        <w:left w:val="none" w:sz="0" w:space="0" w:color="auto"/>
        <w:bottom w:val="none" w:sz="0" w:space="0" w:color="auto"/>
        <w:right w:val="none" w:sz="0" w:space="0" w:color="auto"/>
      </w:divBdr>
    </w:div>
    <w:div w:id="852374631">
      <w:marLeft w:val="640"/>
      <w:marRight w:val="0"/>
      <w:marTop w:val="0"/>
      <w:marBottom w:val="0"/>
      <w:divBdr>
        <w:top w:val="none" w:sz="0" w:space="0" w:color="auto"/>
        <w:left w:val="none" w:sz="0" w:space="0" w:color="auto"/>
        <w:bottom w:val="none" w:sz="0" w:space="0" w:color="auto"/>
        <w:right w:val="none" w:sz="0" w:space="0" w:color="auto"/>
      </w:divBdr>
    </w:div>
    <w:div w:id="852493715">
      <w:marLeft w:val="640"/>
      <w:marRight w:val="0"/>
      <w:marTop w:val="0"/>
      <w:marBottom w:val="0"/>
      <w:divBdr>
        <w:top w:val="none" w:sz="0" w:space="0" w:color="auto"/>
        <w:left w:val="none" w:sz="0" w:space="0" w:color="auto"/>
        <w:bottom w:val="none" w:sz="0" w:space="0" w:color="auto"/>
        <w:right w:val="none" w:sz="0" w:space="0" w:color="auto"/>
      </w:divBdr>
    </w:div>
    <w:div w:id="852500241">
      <w:marLeft w:val="640"/>
      <w:marRight w:val="0"/>
      <w:marTop w:val="0"/>
      <w:marBottom w:val="0"/>
      <w:divBdr>
        <w:top w:val="none" w:sz="0" w:space="0" w:color="auto"/>
        <w:left w:val="none" w:sz="0" w:space="0" w:color="auto"/>
        <w:bottom w:val="none" w:sz="0" w:space="0" w:color="auto"/>
        <w:right w:val="none" w:sz="0" w:space="0" w:color="auto"/>
      </w:divBdr>
    </w:div>
    <w:div w:id="852569004">
      <w:marLeft w:val="640"/>
      <w:marRight w:val="0"/>
      <w:marTop w:val="0"/>
      <w:marBottom w:val="0"/>
      <w:divBdr>
        <w:top w:val="none" w:sz="0" w:space="0" w:color="auto"/>
        <w:left w:val="none" w:sz="0" w:space="0" w:color="auto"/>
        <w:bottom w:val="none" w:sz="0" w:space="0" w:color="auto"/>
        <w:right w:val="none" w:sz="0" w:space="0" w:color="auto"/>
      </w:divBdr>
    </w:div>
    <w:div w:id="852573494">
      <w:marLeft w:val="640"/>
      <w:marRight w:val="0"/>
      <w:marTop w:val="0"/>
      <w:marBottom w:val="0"/>
      <w:divBdr>
        <w:top w:val="none" w:sz="0" w:space="0" w:color="auto"/>
        <w:left w:val="none" w:sz="0" w:space="0" w:color="auto"/>
        <w:bottom w:val="none" w:sz="0" w:space="0" w:color="auto"/>
        <w:right w:val="none" w:sz="0" w:space="0" w:color="auto"/>
      </w:divBdr>
    </w:div>
    <w:div w:id="852576098">
      <w:marLeft w:val="640"/>
      <w:marRight w:val="0"/>
      <w:marTop w:val="0"/>
      <w:marBottom w:val="0"/>
      <w:divBdr>
        <w:top w:val="none" w:sz="0" w:space="0" w:color="auto"/>
        <w:left w:val="none" w:sz="0" w:space="0" w:color="auto"/>
        <w:bottom w:val="none" w:sz="0" w:space="0" w:color="auto"/>
        <w:right w:val="none" w:sz="0" w:space="0" w:color="auto"/>
      </w:divBdr>
    </w:div>
    <w:div w:id="852644549">
      <w:marLeft w:val="640"/>
      <w:marRight w:val="0"/>
      <w:marTop w:val="0"/>
      <w:marBottom w:val="0"/>
      <w:divBdr>
        <w:top w:val="none" w:sz="0" w:space="0" w:color="auto"/>
        <w:left w:val="none" w:sz="0" w:space="0" w:color="auto"/>
        <w:bottom w:val="none" w:sz="0" w:space="0" w:color="auto"/>
        <w:right w:val="none" w:sz="0" w:space="0" w:color="auto"/>
      </w:divBdr>
    </w:div>
    <w:div w:id="852649360">
      <w:marLeft w:val="640"/>
      <w:marRight w:val="0"/>
      <w:marTop w:val="0"/>
      <w:marBottom w:val="0"/>
      <w:divBdr>
        <w:top w:val="none" w:sz="0" w:space="0" w:color="auto"/>
        <w:left w:val="none" w:sz="0" w:space="0" w:color="auto"/>
        <w:bottom w:val="none" w:sz="0" w:space="0" w:color="auto"/>
        <w:right w:val="none" w:sz="0" w:space="0" w:color="auto"/>
      </w:divBdr>
    </w:div>
    <w:div w:id="852762728">
      <w:marLeft w:val="640"/>
      <w:marRight w:val="0"/>
      <w:marTop w:val="0"/>
      <w:marBottom w:val="0"/>
      <w:divBdr>
        <w:top w:val="none" w:sz="0" w:space="0" w:color="auto"/>
        <w:left w:val="none" w:sz="0" w:space="0" w:color="auto"/>
        <w:bottom w:val="none" w:sz="0" w:space="0" w:color="auto"/>
        <w:right w:val="none" w:sz="0" w:space="0" w:color="auto"/>
      </w:divBdr>
    </w:div>
    <w:div w:id="852764052">
      <w:marLeft w:val="640"/>
      <w:marRight w:val="0"/>
      <w:marTop w:val="0"/>
      <w:marBottom w:val="0"/>
      <w:divBdr>
        <w:top w:val="none" w:sz="0" w:space="0" w:color="auto"/>
        <w:left w:val="none" w:sz="0" w:space="0" w:color="auto"/>
        <w:bottom w:val="none" w:sz="0" w:space="0" w:color="auto"/>
        <w:right w:val="none" w:sz="0" w:space="0" w:color="auto"/>
      </w:divBdr>
    </w:div>
    <w:div w:id="852770278">
      <w:marLeft w:val="640"/>
      <w:marRight w:val="0"/>
      <w:marTop w:val="0"/>
      <w:marBottom w:val="0"/>
      <w:divBdr>
        <w:top w:val="none" w:sz="0" w:space="0" w:color="auto"/>
        <w:left w:val="none" w:sz="0" w:space="0" w:color="auto"/>
        <w:bottom w:val="none" w:sz="0" w:space="0" w:color="auto"/>
        <w:right w:val="none" w:sz="0" w:space="0" w:color="auto"/>
      </w:divBdr>
    </w:div>
    <w:div w:id="852886488">
      <w:marLeft w:val="640"/>
      <w:marRight w:val="0"/>
      <w:marTop w:val="0"/>
      <w:marBottom w:val="0"/>
      <w:divBdr>
        <w:top w:val="none" w:sz="0" w:space="0" w:color="auto"/>
        <w:left w:val="none" w:sz="0" w:space="0" w:color="auto"/>
        <w:bottom w:val="none" w:sz="0" w:space="0" w:color="auto"/>
        <w:right w:val="none" w:sz="0" w:space="0" w:color="auto"/>
      </w:divBdr>
    </w:div>
    <w:div w:id="852914780">
      <w:marLeft w:val="640"/>
      <w:marRight w:val="0"/>
      <w:marTop w:val="0"/>
      <w:marBottom w:val="0"/>
      <w:divBdr>
        <w:top w:val="none" w:sz="0" w:space="0" w:color="auto"/>
        <w:left w:val="none" w:sz="0" w:space="0" w:color="auto"/>
        <w:bottom w:val="none" w:sz="0" w:space="0" w:color="auto"/>
        <w:right w:val="none" w:sz="0" w:space="0" w:color="auto"/>
      </w:divBdr>
    </w:div>
    <w:div w:id="852956562">
      <w:marLeft w:val="640"/>
      <w:marRight w:val="0"/>
      <w:marTop w:val="0"/>
      <w:marBottom w:val="0"/>
      <w:divBdr>
        <w:top w:val="none" w:sz="0" w:space="0" w:color="auto"/>
        <w:left w:val="none" w:sz="0" w:space="0" w:color="auto"/>
        <w:bottom w:val="none" w:sz="0" w:space="0" w:color="auto"/>
        <w:right w:val="none" w:sz="0" w:space="0" w:color="auto"/>
      </w:divBdr>
    </w:div>
    <w:div w:id="853030941">
      <w:marLeft w:val="640"/>
      <w:marRight w:val="0"/>
      <w:marTop w:val="0"/>
      <w:marBottom w:val="0"/>
      <w:divBdr>
        <w:top w:val="none" w:sz="0" w:space="0" w:color="auto"/>
        <w:left w:val="none" w:sz="0" w:space="0" w:color="auto"/>
        <w:bottom w:val="none" w:sz="0" w:space="0" w:color="auto"/>
        <w:right w:val="none" w:sz="0" w:space="0" w:color="auto"/>
      </w:divBdr>
    </w:div>
    <w:div w:id="853034783">
      <w:marLeft w:val="640"/>
      <w:marRight w:val="0"/>
      <w:marTop w:val="0"/>
      <w:marBottom w:val="0"/>
      <w:divBdr>
        <w:top w:val="none" w:sz="0" w:space="0" w:color="auto"/>
        <w:left w:val="none" w:sz="0" w:space="0" w:color="auto"/>
        <w:bottom w:val="none" w:sz="0" w:space="0" w:color="auto"/>
        <w:right w:val="none" w:sz="0" w:space="0" w:color="auto"/>
      </w:divBdr>
    </w:div>
    <w:div w:id="853036480">
      <w:marLeft w:val="640"/>
      <w:marRight w:val="0"/>
      <w:marTop w:val="0"/>
      <w:marBottom w:val="0"/>
      <w:divBdr>
        <w:top w:val="none" w:sz="0" w:space="0" w:color="auto"/>
        <w:left w:val="none" w:sz="0" w:space="0" w:color="auto"/>
        <w:bottom w:val="none" w:sz="0" w:space="0" w:color="auto"/>
        <w:right w:val="none" w:sz="0" w:space="0" w:color="auto"/>
      </w:divBdr>
    </w:div>
    <w:div w:id="853112618">
      <w:marLeft w:val="640"/>
      <w:marRight w:val="0"/>
      <w:marTop w:val="0"/>
      <w:marBottom w:val="0"/>
      <w:divBdr>
        <w:top w:val="none" w:sz="0" w:space="0" w:color="auto"/>
        <w:left w:val="none" w:sz="0" w:space="0" w:color="auto"/>
        <w:bottom w:val="none" w:sz="0" w:space="0" w:color="auto"/>
        <w:right w:val="none" w:sz="0" w:space="0" w:color="auto"/>
      </w:divBdr>
    </w:div>
    <w:div w:id="853150090">
      <w:marLeft w:val="640"/>
      <w:marRight w:val="0"/>
      <w:marTop w:val="0"/>
      <w:marBottom w:val="0"/>
      <w:divBdr>
        <w:top w:val="none" w:sz="0" w:space="0" w:color="auto"/>
        <w:left w:val="none" w:sz="0" w:space="0" w:color="auto"/>
        <w:bottom w:val="none" w:sz="0" w:space="0" w:color="auto"/>
        <w:right w:val="none" w:sz="0" w:space="0" w:color="auto"/>
      </w:divBdr>
    </w:div>
    <w:div w:id="853153022">
      <w:marLeft w:val="640"/>
      <w:marRight w:val="0"/>
      <w:marTop w:val="0"/>
      <w:marBottom w:val="0"/>
      <w:divBdr>
        <w:top w:val="none" w:sz="0" w:space="0" w:color="auto"/>
        <w:left w:val="none" w:sz="0" w:space="0" w:color="auto"/>
        <w:bottom w:val="none" w:sz="0" w:space="0" w:color="auto"/>
        <w:right w:val="none" w:sz="0" w:space="0" w:color="auto"/>
      </w:divBdr>
    </w:div>
    <w:div w:id="853230577">
      <w:marLeft w:val="640"/>
      <w:marRight w:val="0"/>
      <w:marTop w:val="0"/>
      <w:marBottom w:val="0"/>
      <w:divBdr>
        <w:top w:val="none" w:sz="0" w:space="0" w:color="auto"/>
        <w:left w:val="none" w:sz="0" w:space="0" w:color="auto"/>
        <w:bottom w:val="none" w:sz="0" w:space="0" w:color="auto"/>
        <w:right w:val="none" w:sz="0" w:space="0" w:color="auto"/>
      </w:divBdr>
    </w:div>
    <w:div w:id="853305473">
      <w:marLeft w:val="640"/>
      <w:marRight w:val="0"/>
      <w:marTop w:val="0"/>
      <w:marBottom w:val="0"/>
      <w:divBdr>
        <w:top w:val="none" w:sz="0" w:space="0" w:color="auto"/>
        <w:left w:val="none" w:sz="0" w:space="0" w:color="auto"/>
        <w:bottom w:val="none" w:sz="0" w:space="0" w:color="auto"/>
        <w:right w:val="none" w:sz="0" w:space="0" w:color="auto"/>
      </w:divBdr>
    </w:div>
    <w:div w:id="853344967">
      <w:marLeft w:val="640"/>
      <w:marRight w:val="0"/>
      <w:marTop w:val="0"/>
      <w:marBottom w:val="0"/>
      <w:divBdr>
        <w:top w:val="none" w:sz="0" w:space="0" w:color="auto"/>
        <w:left w:val="none" w:sz="0" w:space="0" w:color="auto"/>
        <w:bottom w:val="none" w:sz="0" w:space="0" w:color="auto"/>
        <w:right w:val="none" w:sz="0" w:space="0" w:color="auto"/>
      </w:divBdr>
    </w:div>
    <w:div w:id="853418981">
      <w:marLeft w:val="640"/>
      <w:marRight w:val="0"/>
      <w:marTop w:val="0"/>
      <w:marBottom w:val="0"/>
      <w:divBdr>
        <w:top w:val="none" w:sz="0" w:space="0" w:color="auto"/>
        <w:left w:val="none" w:sz="0" w:space="0" w:color="auto"/>
        <w:bottom w:val="none" w:sz="0" w:space="0" w:color="auto"/>
        <w:right w:val="none" w:sz="0" w:space="0" w:color="auto"/>
      </w:divBdr>
    </w:div>
    <w:div w:id="853420232">
      <w:marLeft w:val="640"/>
      <w:marRight w:val="0"/>
      <w:marTop w:val="0"/>
      <w:marBottom w:val="0"/>
      <w:divBdr>
        <w:top w:val="none" w:sz="0" w:space="0" w:color="auto"/>
        <w:left w:val="none" w:sz="0" w:space="0" w:color="auto"/>
        <w:bottom w:val="none" w:sz="0" w:space="0" w:color="auto"/>
        <w:right w:val="none" w:sz="0" w:space="0" w:color="auto"/>
      </w:divBdr>
    </w:div>
    <w:div w:id="853610045">
      <w:marLeft w:val="640"/>
      <w:marRight w:val="0"/>
      <w:marTop w:val="0"/>
      <w:marBottom w:val="0"/>
      <w:divBdr>
        <w:top w:val="none" w:sz="0" w:space="0" w:color="auto"/>
        <w:left w:val="none" w:sz="0" w:space="0" w:color="auto"/>
        <w:bottom w:val="none" w:sz="0" w:space="0" w:color="auto"/>
        <w:right w:val="none" w:sz="0" w:space="0" w:color="auto"/>
      </w:divBdr>
    </w:div>
    <w:div w:id="853619079">
      <w:marLeft w:val="640"/>
      <w:marRight w:val="0"/>
      <w:marTop w:val="0"/>
      <w:marBottom w:val="0"/>
      <w:divBdr>
        <w:top w:val="none" w:sz="0" w:space="0" w:color="auto"/>
        <w:left w:val="none" w:sz="0" w:space="0" w:color="auto"/>
        <w:bottom w:val="none" w:sz="0" w:space="0" w:color="auto"/>
        <w:right w:val="none" w:sz="0" w:space="0" w:color="auto"/>
      </w:divBdr>
    </w:div>
    <w:div w:id="853689163">
      <w:marLeft w:val="640"/>
      <w:marRight w:val="0"/>
      <w:marTop w:val="0"/>
      <w:marBottom w:val="0"/>
      <w:divBdr>
        <w:top w:val="none" w:sz="0" w:space="0" w:color="auto"/>
        <w:left w:val="none" w:sz="0" w:space="0" w:color="auto"/>
        <w:bottom w:val="none" w:sz="0" w:space="0" w:color="auto"/>
        <w:right w:val="none" w:sz="0" w:space="0" w:color="auto"/>
      </w:divBdr>
    </w:div>
    <w:div w:id="853691752">
      <w:marLeft w:val="640"/>
      <w:marRight w:val="0"/>
      <w:marTop w:val="0"/>
      <w:marBottom w:val="0"/>
      <w:divBdr>
        <w:top w:val="none" w:sz="0" w:space="0" w:color="auto"/>
        <w:left w:val="none" w:sz="0" w:space="0" w:color="auto"/>
        <w:bottom w:val="none" w:sz="0" w:space="0" w:color="auto"/>
        <w:right w:val="none" w:sz="0" w:space="0" w:color="auto"/>
      </w:divBdr>
    </w:div>
    <w:div w:id="853760787">
      <w:marLeft w:val="640"/>
      <w:marRight w:val="0"/>
      <w:marTop w:val="0"/>
      <w:marBottom w:val="0"/>
      <w:divBdr>
        <w:top w:val="none" w:sz="0" w:space="0" w:color="auto"/>
        <w:left w:val="none" w:sz="0" w:space="0" w:color="auto"/>
        <w:bottom w:val="none" w:sz="0" w:space="0" w:color="auto"/>
        <w:right w:val="none" w:sz="0" w:space="0" w:color="auto"/>
      </w:divBdr>
    </w:div>
    <w:div w:id="853765022">
      <w:marLeft w:val="640"/>
      <w:marRight w:val="0"/>
      <w:marTop w:val="0"/>
      <w:marBottom w:val="0"/>
      <w:divBdr>
        <w:top w:val="none" w:sz="0" w:space="0" w:color="auto"/>
        <w:left w:val="none" w:sz="0" w:space="0" w:color="auto"/>
        <w:bottom w:val="none" w:sz="0" w:space="0" w:color="auto"/>
        <w:right w:val="none" w:sz="0" w:space="0" w:color="auto"/>
      </w:divBdr>
    </w:div>
    <w:div w:id="853956247">
      <w:marLeft w:val="640"/>
      <w:marRight w:val="0"/>
      <w:marTop w:val="0"/>
      <w:marBottom w:val="0"/>
      <w:divBdr>
        <w:top w:val="none" w:sz="0" w:space="0" w:color="auto"/>
        <w:left w:val="none" w:sz="0" w:space="0" w:color="auto"/>
        <w:bottom w:val="none" w:sz="0" w:space="0" w:color="auto"/>
        <w:right w:val="none" w:sz="0" w:space="0" w:color="auto"/>
      </w:divBdr>
    </w:div>
    <w:div w:id="854071694">
      <w:marLeft w:val="640"/>
      <w:marRight w:val="0"/>
      <w:marTop w:val="0"/>
      <w:marBottom w:val="0"/>
      <w:divBdr>
        <w:top w:val="none" w:sz="0" w:space="0" w:color="auto"/>
        <w:left w:val="none" w:sz="0" w:space="0" w:color="auto"/>
        <w:bottom w:val="none" w:sz="0" w:space="0" w:color="auto"/>
        <w:right w:val="none" w:sz="0" w:space="0" w:color="auto"/>
      </w:divBdr>
    </w:div>
    <w:div w:id="854074291">
      <w:marLeft w:val="640"/>
      <w:marRight w:val="0"/>
      <w:marTop w:val="0"/>
      <w:marBottom w:val="0"/>
      <w:divBdr>
        <w:top w:val="none" w:sz="0" w:space="0" w:color="auto"/>
        <w:left w:val="none" w:sz="0" w:space="0" w:color="auto"/>
        <w:bottom w:val="none" w:sz="0" w:space="0" w:color="auto"/>
        <w:right w:val="none" w:sz="0" w:space="0" w:color="auto"/>
      </w:divBdr>
    </w:div>
    <w:div w:id="854079334">
      <w:marLeft w:val="640"/>
      <w:marRight w:val="0"/>
      <w:marTop w:val="0"/>
      <w:marBottom w:val="0"/>
      <w:divBdr>
        <w:top w:val="none" w:sz="0" w:space="0" w:color="auto"/>
        <w:left w:val="none" w:sz="0" w:space="0" w:color="auto"/>
        <w:bottom w:val="none" w:sz="0" w:space="0" w:color="auto"/>
        <w:right w:val="none" w:sz="0" w:space="0" w:color="auto"/>
      </w:divBdr>
    </w:div>
    <w:div w:id="854155193">
      <w:marLeft w:val="640"/>
      <w:marRight w:val="0"/>
      <w:marTop w:val="0"/>
      <w:marBottom w:val="0"/>
      <w:divBdr>
        <w:top w:val="none" w:sz="0" w:space="0" w:color="auto"/>
        <w:left w:val="none" w:sz="0" w:space="0" w:color="auto"/>
        <w:bottom w:val="none" w:sz="0" w:space="0" w:color="auto"/>
        <w:right w:val="none" w:sz="0" w:space="0" w:color="auto"/>
      </w:divBdr>
    </w:div>
    <w:div w:id="854199073">
      <w:marLeft w:val="640"/>
      <w:marRight w:val="0"/>
      <w:marTop w:val="0"/>
      <w:marBottom w:val="0"/>
      <w:divBdr>
        <w:top w:val="none" w:sz="0" w:space="0" w:color="auto"/>
        <w:left w:val="none" w:sz="0" w:space="0" w:color="auto"/>
        <w:bottom w:val="none" w:sz="0" w:space="0" w:color="auto"/>
        <w:right w:val="none" w:sz="0" w:space="0" w:color="auto"/>
      </w:divBdr>
    </w:div>
    <w:div w:id="854267892">
      <w:marLeft w:val="640"/>
      <w:marRight w:val="0"/>
      <w:marTop w:val="0"/>
      <w:marBottom w:val="0"/>
      <w:divBdr>
        <w:top w:val="none" w:sz="0" w:space="0" w:color="auto"/>
        <w:left w:val="none" w:sz="0" w:space="0" w:color="auto"/>
        <w:bottom w:val="none" w:sz="0" w:space="0" w:color="auto"/>
        <w:right w:val="none" w:sz="0" w:space="0" w:color="auto"/>
      </w:divBdr>
    </w:div>
    <w:div w:id="854273282">
      <w:marLeft w:val="640"/>
      <w:marRight w:val="0"/>
      <w:marTop w:val="0"/>
      <w:marBottom w:val="0"/>
      <w:divBdr>
        <w:top w:val="none" w:sz="0" w:space="0" w:color="auto"/>
        <w:left w:val="none" w:sz="0" w:space="0" w:color="auto"/>
        <w:bottom w:val="none" w:sz="0" w:space="0" w:color="auto"/>
        <w:right w:val="none" w:sz="0" w:space="0" w:color="auto"/>
      </w:divBdr>
    </w:div>
    <w:div w:id="854466632">
      <w:marLeft w:val="640"/>
      <w:marRight w:val="0"/>
      <w:marTop w:val="0"/>
      <w:marBottom w:val="0"/>
      <w:divBdr>
        <w:top w:val="none" w:sz="0" w:space="0" w:color="auto"/>
        <w:left w:val="none" w:sz="0" w:space="0" w:color="auto"/>
        <w:bottom w:val="none" w:sz="0" w:space="0" w:color="auto"/>
        <w:right w:val="none" w:sz="0" w:space="0" w:color="auto"/>
      </w:divBdr>
    </w:div>
    <w:div w:id="854541144">
      <w:marLeft w:val="640"/>
      <w:marRight w:val="0"/>
      <w:marTop w:val="0"/>
      <w:marBottom w:val="0"/>
      <w:divBdr>
        <w:top w:val="none" w:sz="0" w:space="0" w:color="auto"/>
        <w:left w:val="none" w:sz="0" w:space="0" w:color="auto"/>
        <w:bottom w:val="none" w:sz="0" w:space="0" w:color="auto"/>
        <w:right w:val="none" w:sz="0" w:space="0" w:color="auto"/>
      </w:divBdr>
    </w:div>
    <w:div w:id="854610269">
      <w:marLeft w:val="640"/>
      <w:marRight w:val="0"/>
      <w:marTop w:val="0"/>
      <w:marBottom w:val="0"/>
      <w:divBdr>
        <w:top w:val="none" w:sz="0" w:space="0" w:color="auto"/>
        <w:left w:val="none" w:sz="0" w:space="0" w:color="auto"/>
        <w:bottom w:val="none" w:sz="0" w:space="0" w:color="auto"/>
        <w:right w:val="none" w:sz="0" w:space="0" w:color="auto"/>
      </w:divBdr>
    </w:div>
    <w:div w:id="854617438">
      <w:marLeft w:val="640"/>
      <w:marRight w:val="0"/>
      <w:marTop w:val="0"/>
      <w:marBottom w:val="0"/>
      <w:divBdr>
        <w:top w:val="none" w:sz="0" w:space="0" w:color="auto"/>
        <w:left w:val="none" w:sz="0" w:space="0" w:color="auto"/>
        <w:bottom w:val="none" w:sz="0" w:space="0" w:color="auto"/>
        <w:right w:val="none" w:sz="0" w:space="0" w:color="auto"/>
      </w:divBdr>
    </w:div>
    <w:div w:id="854730282">
      <w:marLeft w:val="640"/>
      <w:marRight w:val="0"/>
      <w:marTop w:val="0"/>
      <w:marBottom w:val="0"/>
      <w:divBdr>
        <w:top w:val="none" w:sz="0" w:space="0" w:color="auto"/>
        <w:left w:val="none" w:sz="0" w:space="0" w:color="auto"/>
        <w:bottom w:val="none" w:sz="0" w:space="0" w:color="auto"/>
        <w:right w:val="none" w:sz="0" w:space="0" w:color="auto"/>
      </w:divBdr>
    </w:div>
    <w:div w:id="854734414">
      <w:marLeft w:val="640"/>
      <w:marRight w:val="0"/>
      <w:marTop w:val="0"/>
      <w:marBottom w:val="0"/>
      <w:divBdr>
        <w:top w:val="none" w:sz="0" w:space="0" w:color="auto"/>
        <w:left w:val="none" w:sz="0" w:space="0" w:color="auto"/>
        <w:bottom w:val="none" w:sz="0" w:space="0" w:color="auto"/>
        <w:right w:val="none" w:sz="0" w:space="0" w:color="auto"/>
      </w:divBdr>
    </w:div>
    <w:div w:id="854802596">
      <w:marLeft w:val="640"/>
      <w:marRight w:val="0"/>
      <w:marTop w:val="0"/>
      <w:marBottom w:val="0"/>
      <w:divBdr>
        <w:top w:val="none" w:sz="0" w:space="0" w:color="auto"/>
        <w:left w:val="none" w:sz="0" w:space="0" w:color="auto"/>
        <w:bottom w:val="none" w:sz="0" w:space="0" w:color="auto"/>
        <w:right w:val="none" w:sz="0" w:space="0" w:color="auto"/>
      </w:divBdr>
    </w:div>
    <w:div w:id="854877737">
      <w:marLeft w:val="640"/>
      <w:marRight w:val="0"/>
      <w:marTop w:val="0"/>
      <w:marBottom w:val="0"/>
      <w:divBdr>
        <w:top w:val="none" w:sz="0" w:space="0" w:color="auto"/>
        <w:left w:val="none" w:sz="0" w:space="0" w:color="auto"/>
        <w:bottom w:val="none" w:sz="0" w:space="0" w:color="auto"/>
        <w:right w:val="none" w:sz="0" w:space="0" w:color="auto"/>
      </w:divBdr>
    </w:div>
    <w:div w:id="854923670">
      <w:marLeft w:val="640"/>
      <w:marRight w:val="0"/>
      <w:marTop w:val="0"/>
      <w:marBottom w:val="0"/>
      <w:divBdr>
        <w:top w:val="none" w:sz="0" w:space="0" w:color="auto"/>
        <w:left w:val="none" w:sz="0" w:space="0" w:color="auto"/>
        <w:bottom w:val="none" w:sz="0" w:space="0" w:color="auto"/>
        <w:right w:val="none" w:sz="0" w:space="0" w:color="auto"/>
      </w:divBdr>
    </w:div>
    <w:div w:id="855076812">
      <w:marLeft w:val="640"/>
      <w:marRight w:val="0"/>
      <w:marTop w:val="0"/>
      <w:marBottom w:val="0"/>
      <w:divBdr>
        <w:top w:val="none" w:sz="0" w:space="0" w:color="auto"/>
        <w:left w:val="none" w:sz="0" w:space="0" w:color="auto"/>
        <w:bottom w:val="none" w:sz="0" w:space="0" w:color="auto"/>
        <w:right w:val="none" w:sz="0" w:space="0" w:color="auto"/>
      </w:divBdr>
    </w:div>
    <w:div w:id="855078429">
      <w:marLeft w:val="640"/>
      <w:marRight w:val="0"/>
      <w:marTop w:val="0"/>
      <w:marBottom w:val="0"/>
      <w:divBdr>
        <w:top w:val="none" w:sz="0" w:space="0" w:color="auto"/>
        <w:left w:val="none" w:sz="0" w:space="0" w:color="auto"/>
        <w:bottom w:val="none" w:sz="0" w:space="0" w:color="auto"/>
        <w:right w:val="none" w:sz="0" w:space="0" w:color="auto"/>
      </w:divBdr>
    </w:div>
    <w:div w:id="855080529">
      <w:marLeft w:val="640"/>
      <w:marRight w:val="0"/>
      <w:marTop w:val="0"/>
      <w:marBottom w:val="0"/>
      <w:divBdr>
        <w:top w:val="none" w:sz="0" w:space="0" w:color="auto"/>
        <w:left w:val="none" w:sz="0" w:space="0" w:color="auto"/>
        <w:bottom w:val="none" w:sz="0" w:space="0" w:color="auto"/>
        <w:right w:val="none" w:sz="0" w:space="0" w:color="auto"/>
      </w:divBdr>
    </w:div>
    <w:div w:id="855113795">
      <w:marLeft w:val="640"/>
      <w:marRight w:val="0"/>
      <w:marTop w:val="0"/>
      <w:marBottom w:val="0"/>
      <w:divBdr>
        <w:top w:val="none" w:sz="0" w:space="0" w:color="auto"/>
        <w:left w:val="none" w:sz="0" w:space="0" w:color="auto"/>
        <w:bottom w:val="none" w:sz="0" w:space="0" w:color="auto"/>
        <w:right w:val="none" w:sz="0" w:space="0" w:color="auto"/>
      </w:divBdr>
    </w:div>
    <w:div w:id="855114240">
      <w:marLeft w:val="640"/>
      <w:marRight w:val="0"/>
      <w:marTop w:val="0"/>
      <w:marBottom w:val="0"/>
      <w:divBdr>
        <w:top w:val="none" w:sz="0" w:space="0" w:color="auto"/>
        <w:left w:val="none" w:sz="0" w:space="0" w:color="auto"/>
        <w:bottom w:val="none" w:sz="0" w:space="0" w:color="auto"/>
        <w:right w:val="none" w:sz="0" w:space="0" w:color="auto"/>
      </w:divBdr>
    </w:div>
    <w:div w:id="855460135">
      <w:marLeft w:val="640"/>
      <w:marRight w:val="0"/>
      <w:marTop w:val="0"/>
      <w:marBottom w:val="0"/>
      <w:divBdr>
        <w:top w:val="none" w:sz="0" w:space="0" w:color="auto"/>
        <w:left w:val="none" w:sz="0" w:space="0" w:color="auto"/>
        <w:bottom w:val="none" w:sz="0" w:space="0" w:color="auto"/>
        <w:right w:val="none" w:sz="0" w:space="0" w:color="auto"/>
      </w:divBdr>
    </w:div>
    <w:div w:id="855507468">
      <w:marLeft w:val="640"/>
      <w:marRight w:val="0"/>
      <w:marTop w:val="0"/>
      <w:marBottom w:val="0"/>
      <w:divBdr>
        <w:top w:val="none" w:sz="0" w:space="0" w:color="auto"/>
        <w:left w:val="none" w:sz="0" w:space="0" w:color="auto"/>
        <w:bottom w:val="none" w:sz="0" w:space="0" w:color="auto"/>
        <w:right w:val="none" w:sz="0" w:space="0" w:color="auto"/>
      </w:divBdr>
    </w:div>
    <w:div w:id="855651303">
      <w:marLeft w:val="640"/>
      <w:marRight w:val="0"/>
      <w:marTop w:val="0"/>
      <w:marBottom w:val="0"/>
      <w:divBdr>
        <w:top w:val="none" w:sz="0" w:space="0" w:color="auto"/>
        <w:left w:val="none" w:sz="0" w:space="0" w:color="auto"/>
        <w:bottom w:val="none" w:sz="0" w:space="0" w:color="auto"/>
        <w:right w:val="none" w:sz="0" w:space="0" w:color="auto"/>
      </w:divBdr>
    </w:div>
    <w:div w:id="855774322">
      <w:marLeft w:val="640"/>
      <w:marRight w:val="0"/>
      <w:marTop w:val="0"/>
      <w:marBottom w:val="0"/>
      <w:divBdr>
        <w:top w:val="none" w:sz="0" w:space="0" w:color="auto"/>
        <w:left w:val="none" w:sz="0" w:space="0" w:color="auto"/>
        <w:bottom w:val="none" w:sz="0" w:space="0" w:color="auto"/>
        <w:right w:val="none" w:sz="0" w:space="0" w:color="auto"/>
      </w:divBdr>
    </w:div>
    <w:div w:id="855775794">
      <w:marLeft w:val="640"/>
      <w:marRight w:val="0"/>
      <w:marTop w:val="0"/>
      <w:marBottom w:val="0"/>
      <w:divBdr>
        <w:top w:val="none" w:sz="0" w:space="0" w:color="auto"/>
        <w:left w:val="none" w:sz="0" w:space="0" w:color="auto"/>
        <w:bottom w:val="none" w:sz="0" w:space="0" w:color="auto"/>
        <w:right w:val="none" w:sz="0" w:space="0" w:color="auto"/>
      </w:divBdr>
    </w:div>
    <w:div w:id="855844765">
      <w:marLeft w:val="640"/>
      <w:marRight w:val="0"/>
      <w:marTop w:val="0"/>
      <w:marBottom w:val="0"/>
      <w:divBdr>
        <w:top w:val="none" w:sz="0" w:space="0" w:color="auto"/>
        <w:left w:val="none" w:sz="0" w:space="0" w:color="auto"/>
        <w:bottom w:val="none" w:sz="0" w:space="0" w:color="auto"/>
        <w:right w:val="none" w:sz="0" w:space="0" w:color="auto"/>
      </w:divBdr>
    </w:div>
    <w:div w:id="855968721">
      <w:marLeft w:val="640"/>
      <w:marRight w:val="0"/>
      <w:marTop w:val="0"/>
      <w:marBottom w:val="0"/>
      <w:divBdr>
        <w:top w:val="none" w:sz="0" w:space="0" w:color="auto"/>
        <w:left w:val="none" w:sz="0" w:space="0" w:color="auto"/>
        <w:bottom w:val="none" w:sz="0" w:space="0" w:color="auto"/>
        <w:right w:val="none" w:sz="0" w:space="0" w:color="auto"/>
      </w:divBdr>
    </w:div>
    <w:div w:id="855994873">
      <w:marLeft w:val="640"/>
      <w:marRight w:val="0"/>
      <w:marTop w:val="0"/>
      <w:marBottom w:val="0"/>
      <w:divBdr>
        <w:top w:val="none" w:sz="0" w:space="0" w:color="auto"/>
        <w:left w:val="none" w:sz="0" w:space="0" w:color="auto"/>
        <w:bottom w:val="none" w:sz="0" w:space="0" w:color="auto"/>
        <w:right w:val="none" w:sz="0" w:space="0" w:color="auto"/>
      </w:divBdr>
    </w:div>
    <w:div w:id="856120030">
      <w:marLeft w:val="640"/>
      <w:marRight w:val="0"/>
      <w:marTop w:val="0"/>
      <w:marBottom w:val="0"/>
      <w:divBdr>
        <w:top w:val="none" w:sz="0" w:space="0" w:color="auto"/>
        <w:left w:val="none" w:sz="0" w:space="0" w:color="auto"/>
        <w:bottom w:val="none" w:sz="0" w:space="0" w:color="auto"/>
        <w:right w:val="none" w:sz="0" w:space="0" w:color="auto"/>
      </w:divBdr>
    </w:div>
    <w:div w:id="856190695">
      <w:marLeft w:val="640"/>
      <w:marRight w:val="0"/>
      <w:marTop w:val="0"/>
      <w:marBottom w:val="0"/>
      <w:divBdr>
        <w:top w:val="none" w:sz="0" w:space="0" w:color="auto"/>
        <w:left w:val="none" w:sz="0" w:space="0" w:color="auto"/>
        <w:bottom w:val="none" w:sz="0" w:space="0" w:color="auto"/>
        <w:right w:val="none" w:sz="0" w:space="0" w:color="auto"/>
      </w:divBdr>
    </w:div>
    <w:div w:id="856310901">
      <w:marLeft w:val="640"/>
      <w:marRight w:val="0"/>
      <w:marTop w:val="0"/>
      <w:marBottom w:val="0"/>
      <w:divBdr>
        <w:top w:val="none" w:sz="0" w:space="0" w:color="auto"/>
        <w:left w:val="none" w:sz="0" w:space="0" w:color="auto"/>
        <w:bottom w:val="none" w:sz="0" w:space="0" w:color="auto"/>
        <w:right w:val="none" w:sz="0" w:space="0" w:color="auto"/>
      </w:divBdr>
    </w:div>
    <w:div w:id="856312605">
      <w:marLeft w:val="640"/>
      <w:marRight w:val="0"/>
      <w:marTop w:val="0"/>
      <w:marBottom w:val="0"/>
      <w:divBdr>
        <w:top w:val="none" w:sz="0" w:space="0" w:color="auto"/>
        <w:left w:val="none" w:sz="0" w:space="0" w:color="auto"/>
        <w:bottom w:val="none" w:sz="0" w:space="0" w:color="auto"/>
        <w:right w:val="none" w:sz="0" w:space="0" w:color="auto"/>
      </w:divBdr>
    </w:div>
    <w:div w:id="856433627">
      <w:marLeft w:val="640"/>
      <w:marRight w:val="0"/>
      <w:marTop w:val="0"/>
      <w:marBottom w:val="0"/>
      <w:divBdr>
        <w:top w:val="none" w:sz="0" w:space="0" w:color="auto"/>
        <w:left w:val="none" w:sz="0" w:space="0" w:color="auto"/>
        <w:bottom w:val="none" w:sz="0" w:space="0" w:color="auto"/>
        <w:right w:val="none" w:sz="0" w:space="0" w:color="auto"/>
      </w:divBdr>
    </w:div>
    <w:div w:id="856502711">
      <w:marLeft w:val="640"/>
      <w:marRight w:val="0"/>
      <w:marTop w:val="0"/>
      <w:marBottom w:val="0"/>
      <w:divBdr>
        <w:top w:val="none" w:sz="0" w:space="0" w:color="auto"/>
        <w:left w:val="none" w:sz="0" w:space="0" w:color="auto"/>
        <w:bottom w:val="none" w:sz="0" w:space="0" w:color="auto"/>
        <w:right w:val="none" w:sz="0" w:space="0" w:color="auto"/>
      </w:divBdr>
    </w:div>
    <w:div w:id="856503948">
      <w:marLeft w:val="640"/>
      <w:marRight w:val="0"/>
      <w:marTop w:val="0"/>
      <w:marBottom w:val="0"/>
      <w:divBdr>
        <w:top w:val="none" w:sz="0" w:space="0" w:color="auto"/>
        <w:left w:val="none" w:sz="0" w:space="0" w:color="auto"/>
        <w:bottom w:val="none" w:sz="0" w:space="0" w:color="auto"/>
        <w:right w:val="none" w:sz="0" w:space="0" w:color="auto"/>
      </w:divBdr>
    </w:div>
    <w:div w:id="856625281">
      <w:marLeft w:val="640"/>
      <w:marRight w:val="0"/>
      <w:marTop w:val="0"/>
      <w:marBottom w:val="0"/>
      <w:divBdr>
        <w:top w:val="none" w:sz="0" w:space="0" w:color="auto"/>
        <w:left w:val="none" w:sz="0" w:space="0" w:color="auto"/>
        <w:bottom w:val="none" w:sz="0" w:space="0" w:color="auto"/>
        <w:right w:val="none" w:sz="0" w:space="0" w:color="auto"/>
      </w:divBdr>
    </w:div>
    <w:div w:id="856651924">
      <w:marLeft w:val="640"/>
      <w:marRight w:val="0"/>
      <w:marTop w:val="0"/>
      <w:marBottom w:val="0"/>
      <w:divBdr>
        <w:top w:val="none" w:sz="0" w:space="0" w:color="auto"/>
        <w:left w:val="none" w:sz="0" w:space="0" w:color="auto"/>
        <w:bottom w:val="none" w:sz="0" w:space="0" w:color="auto"/>
        <w:right w:val="none" w:sz="0" w:space="0" w:color="auto"/>
      </w:divBdr>
    </w:div>
    <w:div w:id="856701868">
      <w:marLeft w:val="640"/>
      <w:marRight w:val="0"/>
      <w:marTop w:val="0"/>
      <w:marBottom w:val="0"/>
      <w:divBdr>
        <w:top w:val="none" w:sz="0" w:space="0" w:color="auto"/>
        <w:left w:val="none" w:sz="0" w:space="0" w:color="auto"/>
        <w:bottom w:val="none" w:sz="0" w:space="0" w:color="auto"/>
        <w:right w:val="none" w:sz="0" w:space="0" w:color="auto"/>
      </w:divBdr>
    </w:div>
    <w:div w:id="856844535">
      <w:marLeft w:val="640"/>
      <w:marRight w:val="0"/>
      <w:marTop w:val="0"/>
      <w:marBottom w:val="0"/>
      <w:divBdr>
        <w:top w:val="none" w:sz="0" w:space="0" w:color="auto"/>
        <w:left w:val="none" w:sz="0" w:space="0" w:color="auto"/>
        <w:bottom w:val="none" w:sz="0" w:space="0" w:color="auto"/>
        <w:right w:val="none" w:sz="0" w:space="0" w:color="auto"/>
      </w:divBdr>
    </w:div>
    <w:div w:id="856850062">
      <w:marLeft w:val="640"/>
      <w:marRight w:val="0"/>
      <w:marTop w:val="0"/>
      <w:marBottom w:val="0"/>
      <w:divBdr>
        <w:top w:val="none" w:sz="0" w:space="0" w:color="auto"/>
        <w:left w:val="none" w:sz="0" w:space="0" w:color="auto"/>
        <w:bottom w:val="none" w:sz="0" w:space="0" w:color="auto"/>
        <w:right w:val="none" w:sz="0" w:space="0" w:color="auto"/>
      </w:divBdr>
    </w:div>
    <w:div w:id="856890295">
      <w:marLeft w:val="640"/>
      <w:marRight w:val="0"/>
      <w:marTop w:val="0"/>
      <w:marBottom w:val="0"/>
      <w:divBdr>
        <w:top w:val="none" w:sz="0" w:space="0" w:color="auto"/>
        <w:left w:val="none" w:sz="0" w:space="0" w:color="auto"/>
        <w:bottom w:val="none" w:sz="0" w:space="0" w:color="auto"/>
        <w:right w:val="none" w:sz="0" w:space="0" w:color="auto"/>
      </w:divBdr>
    </w:div>
    <w:div w:id="857043187">
      <w:marLeft w:val="640"/>
      <w:marRight w:val="0"/>
      <w:marTop w:val="0"/>
      <w:marBottom w:val="0"/>
      <w:divBdr>
        <w:top w:val="none" w:sz="0" w:space="0" w:color="auto"/>
        <w:left w:val="none" w:sz="0" w:space="0" w:color="auto"/>
        <w:bottom w:val="none" w:sz="0" w:space="0" w:color="auto"/>
        <w:right w:val="none" w:sz="0" w:space="0" w:color="auto"/>
      </w:divBdr>
    </w:div>
    <w:div w:id="857112175">
      <w:marLeft w:val="640"/>
      <w:marRight w:val="0"/>
      <w:marTop w:val="0"/>
      <w:marBottom w:val="0"/>
      <w:divBdr>
        <w:top w:val="none" w:sz="0" w:space="0" w:color="auto"/>
        <w:left w:val="none" w:sz="0" w:space="0" w:color="auto"/>
        <w:bottom w:val="none" w:sz="0" w:space="0" w:color="auto"/>
        <w:right w:val="none" w:sz="0" w:space="0" w:color="auto"/>
      </w:divBdr>
    </w:div>
    <w:div w:id="857305681">
      <w:marLeft w:val="640"/>
      <w:marRight w:val="0"/>
      <w:marTop w:val="0"/>
      <w:marBottom w:val="0"/>
      <w:divBdr>
        <w:top w:val="none" w:sz="0" w:space="0" w:color="auto"/>
        <w:left w:val="none" w:sz="0" w:space="0" w:color="auto"/>
        <w:bottom w:val="none" w:sz="0" w:space="0" w:color="auto"/>
        <w:right w:val="none" w:sz="0" w:space="0" w:color="auto"/>
      </w:divBdr>
    </w:div>
    <w:div w:id="857356326">
      <w:marLeft w:val="640"/>
      <w:marRight w:val="0"/>
      <w:marTop w:val="0"/>
      <w:marBottom w:val="0"/>
      <w:divBdr>
        <w:top w:val="none" w:sz="0" w:space="0" w:color="auto"/>
        <w:left w:val="none" w:sz="0" w:space="0" w:color="auto"/>
        <w:bottom w:val="none" w:sz="0" w:space="0" w:color="auto"/>
        <w:right w:val="none" w:sz="0" w:space="0" w:color="auto"/>
      </w:divBdr>
    </w:div>
    <w:div w:id="857423907">
      <w:marLeft w:val="640"/>
      <w:marRight w:val="0"/>
      <w:marTop w:val="0"/>
      <w:marBottom w:val="0"/>
      <w:divBdr>
        <w:top w:val="none" w:sz="0" w:space="0" w:color="auto"/>
        <w:left w:val="none" w:sz="0" w:space="0" w:color="auto"/>
        <w:bottom w:val="none" w:sz="0" w:space="0" w:color="auto"/>
        <w:right w:val="none" w:sz="0" w:space="0" w:color="auto"/>
      </w:divBdr>
    </w:div>
    <w:div w:id="857432114">
      <w:marLeft w:val="640"/>
      <w:marRight w:val="0"/>
      <w:marTop w:val="0"/>
      <w:marBottom w:val="0"/>
      <w:divBdr>
        <w:top w:val="none" w:sz="0" w:space="0" w:color="auto"/>
        <w:left w:val="none" w:sz="0" w:space="0" w:color="auto"/>
        <w:bottom w:val="none" w:sz="0" w:space="0" w:color="auto"/>
        <w:right w:val="none" w:sz="0" w:space="0" w:color="auto"/>
      </w:divBdr>
    </w:div>
    <w:div w:id="857500438">
      <w:marLeft w:val="640"/>
      <w:marRight w:val="0"/>
      <w:marTop w:val="0"/>
      <w:marBottom w:val="0"/>
      <w:divBdr>
        <w:top w:val="none" w:sz="0" w:space="0" w:color="auto"/>
        <w:left w:val="none" w:sz="0" w:space="0" w:color="auto"/>
        <w:bottom w:val="none" w:sz="0" w:space="0" w:color="auto"/>
        <w:right w:val="none" w:sz="0" w:space="0" w:color="auto"/>
      </w:divBdr>
    </w:div>
    <w:div w:id="857625637">
      <w:marLeft w:val="640"/>
      <w:marRight w:val="0"/>
      <w:marTop w:val="0"/>
      <w:marBottom w:val="0"/>
      <w:divBdr>
        <w:top w:val="none" w:sz="0" w:space="0" w:color="auto"/>
        <w:left w:val="none" w:sz="0" w:space="0" w:color="auto"/>
        <w:bottom w:val="none" w:sz="0" w:space="0" w:color="auto"/>
        <w:right w:val="none" w:sz="0" w:space="0" w:color="auto"/>
      </w:divBdr>
    </w:div>
    <w:div w:id="857742315">
      <w:marLeft w:val="640"/>
      <w:marRight w:val="0"/>
      <w:marTop w:val="0"/>
      <w:marBottom w:val="0"/>
      <w:divBdr>
        <w:top w:val="none" w:sz="0" w:space="0" w:color="auto"/>
        <w:left w:val="none" w:sz="0" w:space="0" w:color="auto"/>
        <w:bottom w:val="none" w:sz="0" w:space="0" w:color="auto"/>
        <w:right w:val="none" w:sz="0" w:space="0" w:color="auto"/>
      </w:divBdr>
    </w:div>
    <w:div w:id="857817386">
      <w:marLeft w:val="640"/>
      <w:marRight w:val="0"/>
      <w:marTop w:val="0"/>
      <w:marBottom w:val="0"/>
      <w:divBdr>
        <w:top w:val="none" w:sz="0" w:space="0" w:color="auto"/>
        <w:left w:val="none" w:sz="0" w:space="0" w:color="auto"/>
        <w:bottom w:val="none" w:sz="0" w:space="0" w:color="auto"/>
        <w:right w:val="none" w:sz="0" w:space="0" w:color="auto"/>
      </w:divBdr>
    </w:div>
    <w:div w:id="857932591">
      <w:marLeft w:val="640"/>
      <w:marRight w:val="0"/>
      <w:marTop w:val="0"/>
      <w:marBottom w:val="0"/>
      <w:divBdr>
        <w:top w:val="none" w:sz="0" w:space="0" w:color="auto"/>
        <w:left w:val="none" w:sz="0" w:space="0" w:color="auto"/>
        <w:bottom w:val="none" w:sz="0" w:space="0" w:color="auto"/>
        <w:right w:val="none" w:sz="0" w:space="0" w:color="auto"/>
      </w:divBdr>
    </w:div>
    <w:div w:id="858354334">
      <w:marLeft w:val="640"/>
      <w:marRight w:val="0"/>
      <w:marTop w:val="0"/>
      <w:marBottom w:val="0"/>
      <w:divBdr>
        <w:top w:val="none" w:sz="0" w:space="0" w:color="auto"/>
        <w:left w:val="none" w:sz="0" w:space="0" w:color="auto"/>
        <w:bottom w:val="none" w:sz="0" w:space="0" w:color="auto"/>
        <w:right w:val="none" w:sz="0" w:space="0" w:color="auto"/>
      </w:divBdr>
    </w:div>
    <w:div w:id="858472270">
      <w:marLeft w:val="640"/>
      <w:marRight w:val="0"/>
      <w:marTop w:val="0"/>
      <w:marBottom w:val="0"/>
      <w:divBdr>
        <w:top w:val="none" w:sz="0" w:space="0" w:color="auto"/>
        <w:left w:val="none" w:sz="0" w:space="0" w:color="auto"/>
        <w:bottom w:val="none" w:sz="0" w:space="0" w:color="auto"/>
        <w:right w:val="none" w:sz="0" w:space="0" w:color="auto"/>
      </w:divBdr>
    </w:div>
    <w:div w:id="858591735">
      <w:marLeft w:val="640"/>
      <w:marRight w:val="0"/>
      <w:marTop w:val="0"/>
      <w:marBottom w:val="0"/>
      <w:divBdr>
        <w:top w:val="none" w:sz="0" w:space="0" w:color="auto"/>
        <w:left w:val="none" w:sz="0" w:space="0" w:color="auto"/>
        <w:bottom w:val="none" w:sz="0" w:space="0" w:color="auto"/>
        <w:right w:val="none" w:sz="0" w:space="0" w:color="auto"/>
      </w:divBdr>
    </w:div>
    <w:div w:id="858733754">
      <w:marLeft w:val="640"/>
      <w:marRight w:val="0"/>
      <w:marTop w:val="0"/>
      <w:marBottom w:val="0"/>
      <w:divBdr>
        <w:top w:val="none" w:sz="0" w:space="0" w:color="auto"/>
        <w:left w:val="none" w:sz="0" w:space="0" w:color="auto"/>
        <w:bottom w:val="none" w:sz="0" w:space="0" w:color="auto"/>
        <w:right w:val="none" w:sz="0" w:space="0" w:color="auto"/>
      </w:divBdr>
    </w:div>
    <w:div w:id="858737710">
      <w:marLeft w:val="640"/>
      <w:marRight w:val="0"/>
      <w:marTop w:val="0"/>
      <w:marBottom w:val="0"/>
      <w:divBdr>
        <w:top w:val="none" w:sz="0" w:space="0" w:color="auto"/>
        <w:left w:val="none" w:sz="0" w:space="0" w:color="auto"/>
        <w:bottom w:val="none" w:sz="0" w:space="0" w:color="auto"/>
        <w:right w:val="none" w:sz="0" w:space="0" w:color="auto"/>
      </w:divBdr>
    </w:div>
    <w:div w:id="858811507">
      <w:marLeft w:val="640"/>
      <w:marRight w:val="0"/>
      <w:marTop w:val="0"/>
      <w:marBottom w:val="0"/>
      <w:divBdr>
        <w:top w:val="none" w:sz="0" w:space="0" w:color="auto"/>
        <w:left w:val="none" w:sz="0" w:space="0" w:color="auto"/>
        <w:bottom w:val="none" w:sz="0" w:space="0" w:color="auto"/>
        <w:right w:val="none" w:sz="0" w:space="0" w:color="auto"/>
      </w:divBdr>
    </w:div>
    <w:div w:id="859054412">
      <w:marLeft w:val="640"/>
      <w:marRight w:val="0"/>
      <w:marTop w:val="0"/>
      <w:marBottom w:val="0"/>
      <w:divBdr>
        <w:top w:val="none" w:sz="0" w:space="0" w:color="auto"/>
        <w:left w:val="none" w:sz="0" w:space="0" w:color="auto"/>
        <w:bottom w:val="none" w:sz="0" w:space="0" w:color="auto"/>
        <w:right w:val="none" w:sz="0" w:space="0" w:color="auto"/>
      </w:divBdr>
    </w:div>
    <w:div w:id="859126046">
      <w:marLeft w:val="640"/>
      <w:marRight w:val="0"/>
      <w:marTop w:val="0"/>
      <w:marBottom w:val="0"/>
      <w:divBdr>
        <w:top w:val="none" w:sz="0" w:space="0" w:color="auto"/>
        <w:left w:val="none" w:sz="0" w:space="0" w:color="auto"/>
        <w:bottom w:val="none" w:sz="0" w:space="0" w:color="auto"/>
        <w:right w:val="none" w:sz="0" w:space="0" w:color="auto"/>
      </w:divBdr>
    </w:div>
    <w:div w:id="859195916">
      <w:marLeft w:val="640"/>
      <w:marRight w:val="0"/>
      <w:marTop w:val="0"/>
      <w:marBottom w:val="0"/>
      <w:divBdr>
        <w:top w:val="none" w:sz="0" w:space="0" w:color="auto"/>
        <w:left w:val="none" w:sz="0" w:space="0" w:color="auto"/>
        <w:bottom w:val="none" w:sz="0" w:space="0" w:color="auto"/>
        <w:right w:val="none" w:sz="0" w:space="0" w:color="auto"/>
      </w:divBdr>
    </w:div>
    <w:div w:id="859201893">
      <w:marLeft w:val="640"/>
      <w:marRight w:val="0"/>
      <w:marTop w:val="0"/>
      <w:marBottom w:val="0"/>
      <w:divBdr>
        <w:top w:val="none" w:sz="0" w:space="0" w:color="auto"/>
        <w:left w:val="none" w:sz="0" w:space="0" w:color="auto"/>
        <w:bottom w:val="none" w:sz="0" w:space="0" w:color="auto"/>
        <w:right w:val="none" w:sz="0" w:space="0" w:color="auto"/>
      </w:divBdr>
    </w:div>
    <w:div w:id="859245606">
      <w:marLeft w:val="640"/>
      <w:marRight w:val="0"/>
      <w:marTop w:val="0"/>
      <w:marBottom w:val="0"/>
      <w:divBdr>
        <w:top w:val="none" w:sz="0" w:space="0" w:color="auto"/>
        <w:left w:val="none" w:sz="0" w:space="0" w:color="auto"/>
        <w:bottom w:val="none" w:sz="0" w:space="0" w:color="auto"/>
        <w:right w:val="none" w:sz="0" w:space="0" w:color="auto"/>
      </w:divBdr>
    </w:div>
    <w:div w:id="859470023">
      <w:marLeft w:val="640"/>
      <w:marRight w:val="0"/>
      <w:marTop w:val="0"/>
      <w:marBottom w:val="0"/>
      <w:divBdr>
        <w:top w:val="none" w:sz="0" w:space="0" w:color="auto"/>
        <w:left w:val="none" w:sz="0" w:space="0" w:color="auto"/>
        <w:bottom w:val="none" w:sz="0" w:space="0" w:color="auto"/>
        <w:right w:val="none" w:sz="0" w:space="0" w:color="auto"/>
      </w:divBdr>
    </w:div>
    <w:div w:id="859470737">
      <w:marLeft w:val="640"/>
      <w:marRight w:val="0"/>
      <w:marTop w:val="0"/>
      <w:marBottom w:val="0"/>
      <w:divBdr>
        <w:top w:val="none" w:sz="0" w:space="0" w:color="auto"/>
        <w:left w:val="none" w:sz="0" w:space="0" w:color="auto"/>
        <w:bottom w:val="none" w:sz="0" w:space="0" w:color="auto"/>
        <w:right w:val="none" w:sz="0" w:space="0" w:color="auto"/>
      </w:divBdr>
    </w:div>
    <w:div w:id="859508552">
      <w:marLeft w:val="640"/>
      <w:marRight w:val="0"/>
      <w:marTop w:val="0"/>
      <w:marBottom w:val="0"/>
      <w:divBdr>
        <w:top w:val="none" w:sz="0" w:space="0" w:color="auto"/>
        <w:left w:val="none" w:sz="0" w:space="0" w:color="auto"/>
        <w:bottom w:val="none" w:sz="0" w:space="0" w:color="auto"/>
        <w:right w:val="none" w:sz="0" w:space="0" w:color="auto"/>
      </w:divBdr>
    </w:div>
    <w:div w:id="859585447">
      <w:marLeft w:val="640"/>
      <w:marRight w:val="0"/>
      <w:marTop w:val="0"/>
      <w:marBottom w:val="0"/>
      <w:divBdr>
        <w:top w:val="none" w:sz="0" w:space="0" w:color="auto"/>
        <w:left w:val="none" w:sz="0" w:space="0" w:color="auto"/>
        <w:bottom w:val="none" w:sz="0" w:space="0" w:color="auto"/>
        <w:right w:val="none" w:sz="0" w:space="0" w:color="auto"/>
      </w:divBdr>
    </w:div>
    <w:div w:id="859666972">
      <w:marLeft w:val="640"/>
      <w:marRight w:val="0"/>
      <w:marTop w:val="0"/>
      <w:marBottom w:val="0"/>
      <w:divBdr>
        <w:top w:val="none" w:sz="0" w:space="0" w:color="auto"/>
        <w:left w:val="none" w:sz="0" w:space="0" w:color="auto"/>
        <w:bottom w:val="none" w:sz="0" w:space="0" w:color="auto"/>
        <w:right w:val="none" w:sz="0" w:space="0" w:color="auto"/>
      </w:divBdr>
    </w:div>
    <w:div w:id="859703174">
      <w:marLeft w:val="640"/>
      <w:marRight w:val="0"/>
      <w:marTop w:val="0"/>
      <w:marBottom w:val="0"/>
      <w:divBdr>
        <w:top w:val="none" w:sz="0" w:space="0" w:color="auto"/>
        <w:left w:val="none" w:sz="0" w:space="0" w:color="auto"/>
        <w:bottom w:val="none" w:sz="0" w:space="0" w:color="auto"/>
        <w:right w:val="none" w:sz="0" w:space="0" w:color="auto"/>
      </w:divBdr>
    </w:div>
    <w:div w:id="859708882">
      <w:marLeft w:val="640"/>
      <w:marRight w:val="0"/>
      <w:marTop w:val="0"/>
      <w:marBottom w:val="0"/>
      <w:divBdr>
        <w:top w:val="none" w:sz="0" w:space="0" w:color="auto"/>
        <w:left w:val="none" w:sz="0" w:space="0" w:color="auto"/>
        <w:bottom w:val="none" w:sz="0" w:space="0" w:color="auto"/>
        <w:right w:val="none" w:sz="0" w:space="0" w:color="auto"/>
      </w:divBdr>
    </w:div>
    <w:div w:id="859780518">
      <w:marLeft w:val="640"/>
      <w:marRight w:val="0"/>
      <w:marTop w:val="0"/>
      <w:marBottom w:val="0"/>
      <w:divBdr>
        <w:top w:val="none" w:sz="0" w:space="0" w:color="auto"/>
        <w:left w:val="none" w:sz="0" w:space="0" w:color="auto"/>
        <w:bottom w:val="none" w:sz="0" w:space="0" w:color="auto"/>
        <w:right w:val="none" w:sz="0" w:space="0" w:color="auto"/>
      </w:divBdr>
    </w:div>
    <w:div w:id="859856667">
      <w:marLeft w:val="640"/>
      <w:marRight w:val="0"/>
      <w:marTop w:val="0"/>
      <w:marBottom w:val="0"/>
      <w:divBdr>
        <w:top w:val="none" w:sz="0" w:space="0" w:color="auto"/>
        <w:left w:val="none" w:sz="0" w:space="0" w:color="auto"/>
        <w:bottom w:val="none" w:sz="0" w:space="0" w:color="auto"/>
        <w:right w:val="none" w:sz="0" w:space="0" w:color="auto"/>
      </w:divBdr>
    </w:div>
    <w:div w:id="859901223">
      <w:marLeft w:val="640"/>
      <w:marRight w:val="0"/>
      <w:marTop w:val="0"/>
      <w:marBottom w:val="0"/>
      <w:divBdr>
        <w:top w:val="none" w:sz="0" w:space="0" w:color="auto"/>
        <w:left w:val="none" w:sz="0" w:space="0" w:color="auto"/>
        <w:bottom w:val="none" w:sz="0" w:space="0" w:color="auto"/>
        <w:right w:val="none" w:sz="0" w:space="0" w:color="auto"/>
      </w:divBdr>
    </w:div>
    <w:div w:id="859975008">
      <w:marLeft w:val="640"/>
      <w:marRight w:val="0"/>
      <w:marTop w:val="0"/>
      <w:marBottom w:val="0"/>
      <w:divBdr>
        <w:top w:val="none" w:sz="0" w:space="0" w:color="auto"/>
        <w:left w:val="none" w:sz="0" w:space="0" w:color="auto"/>
        <w:bottom w:val="none" w:sz="0" w:space="0" w:color="auto"/>
        <w:right w:val="none" w:sz="0" w:space="0" w:color="auto"/>
      </w:divBdr>
    </w:div>
    <w:div w:id="860049604">
      <w:marLeft w:val="640"/>
      <w:marRight w:val="0"/>
      <w:marTop w:val="0"/>
      <w:marBottom w:val="0"/>
      <w:divBdr>
        <w:top w:val="none" w:sz="0" w:space="0" w:color="auto"/>
        <w:left w:val="none" w:sz="0" w:space="0" w:color="auto"/>
        <w:bottom w:val="none" w:sz="0" w:space="0" w:color="auto"/>
        <w:right w:val="none" w:sz="0" w:space="0" w:color="auto"/>
      </w:divBdr>
    </w:div>
    <w:div w:id="860122278">
      <w:marLeft w:val="640"/>
      <w:marRight w:val="0"/>
      <w:marTop w:val="0"/>
      <w:marBottom w:val="0"/>
      <w:divBdr>
        <w:top w:val="none" w:sz="0" w:space="0" w:color="auto"/>
        <w:left w:val="none" w:sz="0" w:space="0" w:color="auto"/>
        <w:bottom w:val="none" w:sz="0" w:space="0" w:color="auto"/>
        <w:right w:val="none" w:sz="0" w:space="0" w:color="auto"/>
      </w:divBdr>
    </w:div>
    <w:div w:id="860238685">
      <w:marLeft w:val="640"/>
      <w:marRight w:val="0"/>
      <w:marTop w:val="0"/>
      <w:marBottom w:val="0"/>
      <w:divBdr>
        <w:top w:val="none" w:sz="0" w:space="0" w:color="auto"/>
        <w:left w:val="none" w:sz="0" w:space="0" w:color="auto"/>
        <w:bottom w:val="none" w:sz="0" w:space="0" w:color="auto"/>
        <w:right w:val="none" w:sz="0" w:space="0" w:color="auto"/>
      </w:divBdr>
    </w:div>
    <w:div w:id="860316111">
      <w:marLeft w:val="640"/>
      <w:marRight w:val="0"/>
      <w:marTop w:val="0"/>
      <w:marBottom w:val="0"/>
      <w:divBdr>
        <w:top w:val="none" w:sz="0" w:space="0" w:color="auto"/>
        <w:left w:val="none" w:sz="0" w:space="0" w:color="auto"/>
        <w:bottom w:val="none" w:sz="0" w:space="0" w:color="auto"/>
        <w:right w:val="none" w:sz="0" w:space="0" w:color="auto"/>
      </w:divBdr>
    </w:div>
    <w:div w:id="860318401">
      <w:marLeft w:val="640"/>
      <w:marRight w:val="0"/>
      <w:marTop w:val="0"/>
      <w:marBottom w:val="0"/>
      <w:divBdr>
        <w:top w:val="none" w:sz="0" w:space="0" w:color="auto"/>
        <w:left w:val="none" w:sz="0" w:space="0" w:color="auto"/>
        <w:bottom w:val="none" w:sz="0" w:space="0" w:color="auto"/>
        <w:right w:val="none" w:sz="0" w:space="0" w:color="auto"/>
      </w:divBdr>
    </w:div>
    <w:div w:id="860319909">
      <w:marLeft w:val="640"/>
      <w:marRight w:val="0"/>
      <w:marTop w:val="0"/>
      <w:marBottom w:val="0"/>
      <w:divBdr>
        <w:top w:val="none" w:sz="0" w:space="0" w:color="auto"/>
        <w:left w:val="none" w:sz="0" w:space="0" w:color="auto"/>
        <w:bottom w:val="none" w:sz="0" w:space="0" w:color="auto"/>
        <w:right w:val="none" w:sz="0" w:space="0" w:color="auto"/>
      </w:divBdr>
    </w:div>
    <w:div w:id="860322663">
      <w:marLeft w:val="640"/>
      <w:marRight w:val="0"/>
      <w:marTop w:val="0"/>
      <w:marBottom w:val="0"/>
      <w:divBdr>
        <w:top w:val="none" w:sz="0" w:space="0" w:color="auto"/>
        <w:left w:val="none" w:sz="0" w:space="0" w:color="auto"/>
        <w:bottom w:val="none" w:sz="0" w:space="0" w:color="auto"/>
        <w:right w:val="none" w:sz="0" w:space="0" w:color="auto"/>
      </w:divBdr>
    </w:div>
    <w:div w:id="860360940">
      <w:marLeft w:val="640"/>
      <w:marRight w:val="0"/>
      <w:marTop w:val="0"/>
      <w:marBottom w:val="0"/>
      <w:divBdr>
        <w:top w:val="none" w:sz="0" w:space="0" w:color="auto"/>
        <w:left w:val="none" w:sz="0" w:space="0" w:color="auto"/>
        <w:bottom w:val="none" w:sz="0" w:space="0" w:color="auto"/>
        <w:right w:val="none" w:sz="0" w:space="0" w:color="auto"/>
      </w:divBdr>
    </w:div>
    <w:div w:id="860364339">
      <w:marLeft w:val="640"/>
      <w:marRight w:val="0"/>
      <w:marTop w:val="0"/>
      <w:marBottom w:val="0"/>
      <w:divBdr>
        <w:top w:val="none" w:sz="0" w:space="0" w:color="auto"/>
        <w:left w:val="none" w:sz="0" w:space="0" w:color="auto"/>
        <w:bottom w:val="none" w:sz="0" w:space="0" w:color="auto"/>
        <w:right w:val="none" w:sz="0" w:space="0" w:color="auto"/>
      </w:divBdr>
    </w:div>
    <w:div w:id="860431647">
      <w:marLeft w:val="640"/>
      <w:marRight w:val="0"/>
      <w:marTop w:val="0"/>
      <w:marBottom w:val="0"/>
      <w:divBdr>
        <w:top w:val="none" w:sz="0" w:space="0" w:color="auto"/>
        <w:left w:val="none" w:sz="0" w:space="0" w:color="auto"/>
        <w:bottom w:val="none" w:sz="0" w:space="0" w:color="auto"/>
        <w:right w:val="none" w:sz="0" w:space="0" w:color="auto"/>
      </w:divBdr>
    </w:div>
    <w:div w:id="860432840">
      <w:marLeft w:val="640"/>
      <w:marRight w:val="0"/>
      <w:marTop w:val="0"/>
      <w:marBottom w:val="0"/>
      <w:divBdr>
        <w:top w:val="none" w:sz="0" w:space="0" w:color="auto"/>
        <w:left w:val="none" w:sz="0" w:space="0" w:color="auto"/>
        <w:bottom w:val="none" w:sz="0" w:space="0" w:color="auto"/>
        <w:right w:val="none" w:sz="0" w:space="0" w:color="auto"/>
      </w:divBdr>
    </w:div>
    <w:div w:id="860437652">
      <w:marLeft w:val="640"/>
      <w:marRight w:val="0"/>
      <w:marTop w:val="0"/>
      <w:marBottom w:val="0"/>
      <w:divBdr>
        <w:top w:val="none" w:sz="0" w:space="0" w:color="auto"/>
        <w:left w:val="none" w:sz="0" w:space="0" w:color="auto"/>
        <w:bottom w:val="none" w:sz="0" w:space="0" w:color="auto"/>
        <w:right w:val="none" w:sz="0" w:space="0" w:color="auto"/>
      </w:divBdr>
    </w:div>
    <w:div w:id="860508297">
      <w:marLeft w:val="640"/>
      <w:marRight w:val="0"/>
      <w:marTop w:val="0"/>
      <w:marBottom w:val="0"/>
      <w:divBdr>
        <w:top w:val="none" w:sz="0" w:space="0" w:color="auto"/>
        <w:left w:val="none" w:sz="0" w:space="0" w:color="auto"/>
        <w:bottom w:val="none" w:sz="0" w:space="0" w:color="auto"/>
        <w:right w:val="none" w:sz="0" w:space="0" w:color="auto"/>
      </w:divBdr>
    </w:div>
    <w:div w:id="860585495">
      <w:marLeft w:val="640"/>
      <w:marRight w:val="0"/>
      <w:marTop w:val="0"/>
      <w:marBottom w:val="0"/>
      <w:divBdr>
        <w:top w:val="none" w:sz="0" w:space="0" w:color="auto"/>
        <w:left w:val="none" w:sz="0" w:space="0" w:color="auto"/>
        <w:bottom w:val="none" w:sz="0" w:space="0" w:color="auto"/>
        <w:right w:val="none" w:sz="0" w:space="0" w:color="auto"/>
      </w:divBdr>
    </w:div>
    <w:div w:id="860628052">
      <w:marLeft w:val="640"/>
      <w:marRight w:val="0"/>
      <w:marTop w:val="0"/>
      <w:marBottom w:val="0"/>
      <w:divBdr>
        <w:top w:val="none" w:sz="0" w:space="0" w:color="auto"/>
        <w:left w:val="none" w:sz="0" w:space="0" w:color="auto"/>
        <w:bottom w:val="none" w:sz="0" w:space="0" w:color="auto"/>
        <w:right w:val="none" w:sz="0" w:space="0" w:color="auto"/>
      </w:divBdr>
    </w:div>
    <w:div w:id="860702649">
      <w:marLeft w:val="640"/>
      <w:marRight w:val="0"/>
      <w:marTop w:val="0"/>
      <w:marBottom w:val="0"/>
      <w:divBdr>
        <w:top w:val="none" w:sz="0" w:space="0" w:color="auto"/>
        <w:left w:val="none" w:sz="0" w:space="0" w:color="auto"/>
        <w:bottom w:val="none" w:sz="0" w:space="0" w:color="auto"/>
        <w:right w:val="none" w:sz="0" w:space="0" w:color="auto"/>
      </w:divBdr>
    </w:div>
    <w:div w:id="860707959">
      <w:marLeft w:val="640"/>
      <w:marRight w:val="0"/>
      <w:marTop w:val="0"/>
      <w:marBottom w:val="0"/>
      <w:divBdr>
        <w:top w:val="none" w:sz="0" w:space="0" w:color="auto"/>
        <w:left w:val="none" w:sz="0" w:space="0" w:color="auto"/>
        <w:bottom w:val="none" w:sz="0" w:space="0" w:color="auto"/>
        <w:right w:val="none" w:sz="0" w:space="0" w:color="auto"/>
      </w:divBdr>
    </w:div>
    <w:div w:id="860775398">
      <w:marLeft w:val="640"/>
      <w:marRight w:val="0"/>
      <w:marTop w:val="0"/>
      <w:marBottom w:val="0"/>
      <w:divBdr>
        <w:top w:val="none" w:sz="0" w:space="0" w:color="auto"/>
        <w:left w:val="none" w:sz="0" w:space="0" w:color="auto"/>
        <w:bottom w:val="none" w:sz="0" w:space="0" w:color="auto"/>
        <w:right w:val="none" w:sz="0" w:space="0" w:color="auto"/>
      </w:divBdr>
    </w:div>
    <w:div w:id="860776675">
      <w:marLeft w:val="640"/>
      <w:marRight w:val="0"/>
      <w:marTop w:val="0"/>
      <w:marBottom w:val="0"/>
      <w:divBdr>
        <w:top w:val="none" w:sz="0" w:space="0" w:color="auto"/>
        <w:left w:val="none" w:sz="0" w:space="0" w:color="auto"/>
        <w:bottom w:val="none" w:sz="0" w:space="0" w:color="auto"/>
        <w:right w:val="none" w:sz="0" w:space="0" w:color="auto"/>
      </w:divBdr>
    </w:div>
    <w:div w:id="860820004">
      <w:marLeft w:val="640"/>
      <w:marRight w:val="0"/>
      <w:marTop w:val="0"/>
      <w:marBottom w:val="0"/>
      <w:divBdr>
        <w:top w:val="none" w:sz="0" w:space="0" w:color="auto"/>
        <w:left w:val="none" w:sz="0" w:space="0" w:color="auto"/>
        <w:bottom w:val="none" w:sz="0" w:space="0" w:color="auto"/>
        <w:right w:val="none" w:sz="0" w:space="0" w:color="auto"/>
      </w:divBdr>
    </w:div>
    <w:div w:id="860820554">
      <w:marLeft w:val="640"/>
      <w:marRight w:val="0"/>
      <w:marTop w:val="0"/>
      <w:marBottom w:val="0"/>
      <w:divBdr>
        <w:top w:val="none" w:sz="0" w:space="0" w:color="auto"/>
        <w:left w:val="none" w:sz="0" w:space="0" w:color="auto"/>
        <w:bottom w:val="none" w:sz="0" w:space="0" w:color="auto"/>
        <w:right w:val="none" w:sz="0" w:space="0" w:color="auto"/>
      </w:divBdr>
    </w:div>
    <w:div w:id="860900304">
      <w:marLeft w:val="640"/>
      <w:marRight w:val="0"/>
      <w:marTop w:val="0"/>
      <w:marBottom w:val="0"/>
      <w:divBdr>
        <w:top w:val="none" w:sz="0" w:space="0" w:color="auto"/>
        <w:left w:val="none" w:sz="0" w:space="0" w:color="auto"/>
        <w:bottom w:val="none" w:sz="0" w:space="0" w:color="auto"/>
        <w:right w:val="none" w:sz="0" w:space="0" w:color="auto"/>
      </w:divBdr>
    </w:div>
    <w:div w:id="860970687">
      <w:marLeft w:val="640"/>
      <w:marRight w:val="0"/>
      <w:marTop w:val="0"/>
      <w:marBottom w:val="0"/>
      <w:divBdr>
        <w:top w:val="none" w:sz="0" w:space="0" w:color="auto"/>
        <w:left w:val="none" w:sz="0" w:space="0" w:color="auto"/>
        <w:bottom w:val="none" w:sz="0" w:space="0" w:color="auto"/>
        <w:right w:val="none" w:sz="0" w:space="0" w:color="auto"/>
      </w:divBdr>
    </w:div>
    <w:div w:id="860973255">
      <w:marLeft w:val="640"/>
      <w:marRight w:val="0"/>
      <w:marTop w:val="0"/>
      <w:marBottom w:val="0"/>
      <w:divBdr>
        <w:top w:val="none" w:sz="0" w:space="0" w:color="auto"/>
        <w:left w:val="none" w:sz="0" w:space="0" w:color="auto"/>
        <w:bottom w:val="none" w:sz="0" w:space="0" w:color="auto"/>
        <w:right w:val="none" w:sz="0" w:space="0" w:color="auto"/>
      </w:divBdr>
    </w:div>
    <w:div w:id="860975645">
      <w:marLeft w:val="640"/>
      <w:marRight w:val="0"/>
      <w:marTop w:val="0"/>
      <w:marBottom w:val="0"/>
      <w:divBdr>
        <w:top w:val="none" w:sz="0" w:space="0" w:color="auto"/>
        <w:left w:val="none" w:sz="0" w:space="0" w:color="auto"/>
        <w:bottom w:val="none" w:sz="0" w:space="0" w:color="auto"/>
        <w:right w:val="none" w:sz="0" w:space="0" w:color="auto"/>
      </w:divBdr>
    </w:div>
    <w:div w:id="861016723">
      <w:marLeft w:val="640"/>
      <w:marRight w:val="0"/>
      <w:marTop w:val="0"/>
      <w:marBottom w:val="0"/>
      <w:divBdr>
        <w:top w:val="none" w:sz="0" w:space="0" w:color="auto"/>
        <w:left w:val="none" w:sz="0" w:space="0" w:color="auto"/>
        <w:bottom w:val="none" w:sz="0" w:space="0" w:color="auto"/>
        <w:right w:val="none" w:sz="0" w:space="0" w:color="auto"/>
      </w:divBdr>
    </w:div>
    <w:div w:id="861017063">
      <w:marLeft w:val="640"/>
      <w:marRight w:val="0"/>
      <w:marTop w:val="0"/>
      <w:marBottom w:val="0"/>
      <w:divBdr>
        <w:top w:val="none" w:sz="0" w:space="0" w:color="auto"/>
        <w:left w:val="none" w:sz="0" w:space="0" w:color="auto"/>
        <w:bottom w:val="none" w:sz="0" w:space="0" w:color="auto"/>
        <w:right w:val="none" w:sz="0" w:space="0" w:color="auto"/>
      </w:divBdr>
    </w:div>
    <w:div w:id="861093283">
      <w:marLeft w:val="640"/>
      <w:marRight w:val="0"/>
      <w:marTop w:val="0"/>
      <w:marBottom w:val="0"/>
      <w:divBdr>
        <w:top w:val="none" w:sz="0" w:space="0" w:color="auto"/>
        <w:left w:val="none" w:sz="0" w:space="0" w:color="auto"/>
        <w:bottom w:val="none" w:sz="0" w:space="0" w:color="auto"/>
        <w:right w:val="none" w:sz="0" w:space="0" w:color="auto"/>
      </w:divBdr>
    </w:div>
    <w:div w:id="861164334">
      <w:marLeft w:val="640"/>
      <w:marRight w:val="0"/>
      <w:marTop w:val="0"/>
      <w:marBottom w:val="0"/>
      <w:divBdr>
        <w:top w:val="none" w:sz="0" w:space="0" w:color="auto"/>
        <w:left w:val="none" w:sz="0" w:space="0" w:color="auto"/>
        <w:bottom w:val="none" w:sz="0" w:space="0" w:color="auto"/>
        <w:right w:val="none" w:sz="0" w:space="0" w:color="auto"/>
      </w:divBdr>
    </w:div>
    <w:div w:id="861360431">
      <w:marLeft w:val="640"/>
      <w:marRight w:val="0"/>
      <w:marTop w:val="0"/>
      <w:marBottom w:val="0"/>
      <w:divBdr>
        <w:top w:val="none" w:sz="0" w:space="0" w:color="auto"/>
        <w:left w:val="none" w:sz="0" w:space="0" w:color="auto"/>
        <w:bottom w:val="none" w:sz="0" w:space="0" w:color="auto"/>
        <w:right w:val="none" w:sz="0" w:space="0" w:color="auto"/>
      </w:divBdr>
    </w:div>
    <w:div w:id="861475388">
      <w:marLeft w:val="640"/>
      <w:marRight w:val="0"/>
      <w:marTop w:val="0"/>
      <w:marBottom w:val="0"/>
      <w:divBdr>
        <w:top w:val="none" w:sz="0" w:space="0" w:color="auto"/>
        <w:left w:val="none" w:sz="0" w:space="0" w:color="auto"/>
        <w:bottom w:val="none" w:sz="0" w:space="0" w:color="auto"/>
        <w:right w:val="none" w:sz="0" w:space="0" w:color="auto"/>
      </w:divBdr>
    </w:div>
    <w:div w:id="861477145">
      <w:marLeft w:val="640"/>
      <w:marRight w:val="0"/>
      <w:marTop w:val="0"/>
      <w:marBottom w:val="0"/>
      <w:divBdr>
        <w:top w:val="none" w:sz="0" w:space="0" w:color="auto"/>
        <w:left w:val="none" w:sz="0" w:space="0" w:color="auto"/>
        <w:bottom w:val="none" w:sz="0" w:space="0" w:color="auto"/>
        <w:right w:val="none" w:sz="0" w:space="0" w:color="auto"/>
      </w:divBdr>
    </w:div>
    <w:div w:id="861553297">
      <w:marLeft w:val="640"/>
      <w:marRight w:val="0"/>
      <w:marTop w:val="0"/>
      <w:marBottom w:val="0"/>
      <w:divBdr>
        <w:top w:val="none" w:sz="0" w:space="0" w:color="auto"/>
        <w:left w:val="none" w:sz="0" w:space="0" w:color="auto"/>
        <w:bottom w:val="none" w:sz="0" w:space="0" w:color="auto"/>
        <w:right w:val="none" w:sz="0" w:space="0" w:color="auto"/>
      </w:divBdr>
    </w:div>
    <w:div w:id="861623953">
      <w:marLeft w:val="640"/>
      <w:marRight w:val="0"/>
      <w:marTop w:val="0"/>
      <w:marBottom w:val="0"/>
      <w:divBdr>
        <w:top w:val="none" w:sz="0" w:space="0" w:color="auto"/>
        <w:left w:val="none" w:sz="0" w:space="0" w:color="auto"/>
        <w:bottom w:val="none" w:sz="0" w:space="0" w:color="auto"/>
        <w:right w:val="none" w:sz="0" w:space="0" w:color="auto"/>
      </w:divBdr>
    </w:div>
    <w:div w:id="861624950">
      <w:marLeft w:val="640"/>
      <w:marRight w:val="0"/>
      <w:marTop w:val="0"/>
      <w:marBottom w:val="0"/>
      <w:divBdr>
        <w:top w:val="none" w:sz="0" w:space="0" w:color="auto"/>
        <w:left w:val="none" w:sz="0" w:space="0" w:color="auto"/>
        <w:bottom w:val="none" w:sz="0" w:space="0" w:color="auto"/>
        <w:right w:val="none" w:sz="0" w:space="0" w:color="auto"/>
      </w:divBdr>
    </w:div>
    <w:div w:id="861630509">
      <w:marLeft w:val="640"/>
      <w:marRight w:val="0"/>
      <w:marTop w:val="0"/>
      <w:marBottom w:val="0"/>
      <w:divBdr>
        <w:top w:val="none" w:sz="0" w:space="0" w:color="auto"/>
        <w:left w:val="none" w:sz="0" w:space="0" w:color="auto"/>
        <w:bottom w:val="none" w:sz="0" w:space="0" w:color="auto"/>
        <w:right w:val="none" w:sz="0" w:space="0" w:color="auto"/>
      </w:divBdr>
    </w:div>
    <w:div w:id="861675563">
      <w:marLeft w:val="640"/>
      <w:marRight w:val="0"/>
      <w:marTop w:val="0"/>
      <w:marBottom w:val="0"/>
      <w:divBdr>
        <w:top w:val="none" w:sz="0" w:space="0" w:color="auto"/>
        <w:left w:val="none" w:sz="0" w:space="0" w:color="auto"/>
        <w:bottom w:val="none" w:sz="0" w:space="0" w:color="auto"/>
        <w:right w:val="none" w:sz="0" w:space="0" w:color="auto"/>
      </w:divBdr>
    </w:div>
    <w:div w:id="861820478">
      <w:marLeft w:val="640"/>
      <w:marRight w:val="0"/>
      <w:marTop w:val="0"/>
      <w:marBottom w:val="0"/>
      <w:divBdr>
        <w:top w:val="none" w:sz="0" w:space="0" w:color="auto"/>
        <w:left w:val="none" w:sz="0" w:space="0" w:color="auto"/>
        <w:bottom w:val="none" w:sz="0" w:space="0" w:color="auto"/>
        <w:right w:val="none" w:sz="0" w:space="0" w:color="auto"/>
      </w:divBdr>
    </w:div>
    <w:div w:id="861866162">
      <w:marLeft w:val="640"/>
      <w:marRight w:val="0"/>
      <w:marTop w:val="0"/>
      <w:marBottom w:val="0"/>
      <w:divBdr>
        <w:top w:val="none" w:sz="0" w:space="0" w:color="auto"/>
        <w:left w:val="none" w:sz="0" w:space="0" w:color="auto"/>
        <w:bottom w:val="none" w:sz="0" w:space="0" w:color="auto"/>
        <w:right w:val="none" w:sz="0" w:space="0" w:color="auto"/>
      </w:divBdr>
    </w:div>
    <w:div w:id="862091700">
      <w:marLeft w:val="640"/>
      <w:marRight w:val="0"/>
      <w:marTop w:val="0"/>
      <w:marBottom w:val="0"/>
      <w:divBdr>
        <w:top w:val="none" w:sz="0" w:space="0" w:color="auto"/>
        <w:left w:val="none" w:sz="0" w:space="0" w:color="auto"/>
        <w:bottom w:val="none" w:sz="0" w:space="0" w:color="auto"/>
        <w:right w:val="none" w:sz="0" w:space="0" w:color="auto"/>
      </w:divBdr>
    </w:div>
    <w:div w:id="862129450">
      <w:marLeft w:val="640"/>
      <w:marRight w:val="0"/>
      <w:marTop w:val="0"/>
      <w:marBottom w:val="0"/>
      <w:divBdr>
        <w:top w:val="none" w:sz="0" w:space="0" w:color="auto"/>
        <w:left w:val="none" w:sz="0" w:space="0" w:color="auto"/>
        <w:bottom w:val="none" w:sz="0" w:space="0" w:color="auto"/>
        <w:right w:val="none" w:sz="0" w:space="0" w:color="auto"/>
      </w:divBdr>
    </w:div>
    <w:div w:id="862282376">
      <w:marLeft w:val="640"/>
      <w:marRight w:val="0"/>
      <w:marTop w:val="0"/>
      <w:marBottom w:val="0"/>
      <w:divBdr>
        <w:top w:val="none" w:sz="0" w:space="0" w:color="auto"/>
        <w:left w:val="none" w:sz="0" w:space="0" w:color="auto"/>
        <w:bottom w:val="none" w:sz="0" w:space="0" w:color="auto"/>
        <w:right w:val="none" w:sz="0" w:space="0" w:color="auto"/>
      </w:divBdr>
    </w:div>
    <w:div w:id="862329966">
      <w:marLeft w:val="640"/>
      <w:marRight w:val="0"/>
      <w:marTop w:val="0"/>
      <w:marBottom w:val="0"/>
      <w:divBdr>
        <w:top w:val="none" w:sz="0" w:space="0" w:color="auto"/>
        <w:left w:val="none" w:sz="0" w:space="0" w:color="auto"/>
        <w:bottom w:val="none" w:sz="0" w:space="0" w:color="auto"/>
        <w:right w:val="none" w:sz="0" w:space="0" w:color="auto"/>
      </w:divBdr>
    </w:div>
    <w:div w:id="862401091">
      <w:marLeft w:val="640"/>
      <w:marRight w:val="0"/>
      <w:marTop w:val="0"/>
      <w:marBottom w:val="0"/>
      <w:divBdr>
        <w:top w:val="none" w:sz="0" w:space="0" w:color="auto"/>
        <w:left w:val="none" w:sz="0" w:space="0" w:color="auto"/>
        <w:bottom w:val="none" w:sz="0" w:space="0" w:color="auto"/>
        <w:right w:val="none" w:sz="0" w:space="0" w:color="auto"/>
      </w:divBdr>
    </w:div>
    <w:div w:id="862671325">
      <w:marLeft w:val="640"/>
      <w:marRight w:val="0"/>
      <w:marTop w:val="0"/>
      <w:marBottom w:val="0"/>
      <w:divBdr>
        <w:top w:val="none" w:sz="0" w:space="0" w:color="auto"/>
        <w:left w:val="none" w:sz="0" w:space="0" w:color="auto"/>
        <w:bottom w:val="none" w:sz="0" w:space="0" w:color="auto"/>
        <w:right w:val="none" w:sz="0" w:space="0" w:color="auto"/>
      </w:divBdr>
    </w:div>
    <w:div w:id="862745004">
      <w:marLeft w:val="640"/>
      <w:marRight w:val="0"/>
      <w:marTop w:val="0"/>
      <w:marBottom w:val="0"/>
      <w:divBdr>
        <w:top w:val="none" w:sz="0" w:space="0" w:color="auto"/>
        <w:left w:val="none" w:sz="0" w:space="0" w:color="auto"/>
        <w:bottom w:val="none" w:sz="0" w:space="0" w:color="auto"/>
        <w:right w:val="none" w:sz="0" w:space="0" w:color="auto"/>
      </w:divBdr>
    </w:div>
    <w:div w:id="862747669">
      <w:marLeft w:val="640"/>
      <w:marRight w:val="0"/>
      <w:marTop w:val="0"/>
      <w:marBottom w:val="0"/>
      <w:divBdr>
        <w:top w:val="none" w:sz="0" w:space="0" w:color="auto"/>
        <w:left w:val="none" w:sz="0" w:space="0" w:color="auto"/>
        <w:bottom w:val="none" w:sz="0" w:space="0" w:color="auto"/>
        <w:right w:val="none" w:sz="0" w:space="0" w:color="auto"/>
      </w:divBdr>
    </w:div>
    <w:div w:id="862789594">
      <w:marLeft w:val="640"/>
      <w:marRight w:val="0"/>
      <w:marTop w:val="0"/>
      <w:marBottom w:val="0"/>
      <w:divBdr>
        <w:top w:val="none" w:sz="0" w:space="0" w:color="auto"/>
        <w:left w:val="none" w:sz="0" w:space="0" w:color="auto"/>
        <w:bottom w:val="none" w:sz="0" w:space="0" w:color="auto"/>
        <w:right w:val="none" w:sz="0" w:space="0" w:color="auto"/>
      </w:divBdr>
    </w:div>
    <w:div w:id="862864521">
      <w:marLeft w:val="640"/>
      <w:marRight w:val="0"/>
      <w:marTop w:val="0"/>
      <w:marBottom w:val="0"/>
      <w:divBdr>
        <w:top w:val="none" w:sz="0" w:space="0" w:color="auto"/>
        <w:left w:val="none" w:sz="0" w:space="0" w:color="auto"/>
        <w:bottom w:val="none" w:sz="0" w:space="0" w:color="auto"/>
        <w:right w:val="none" w:sz="0" w:space="0" w:color="auto"/>
      </w:divBdr>
    </w:div>
    <w:div w:id="862938649">
      <w:marLeft w:val="640"/>
      <w:marRight w:val="0"/>
      <w:marTop w:val="0"/>
      <w:marBottom w:val="0"/>
      <w:divBdr>
        <w:top w:val="none" w:sz="0" w:space="0" w:color="auto"/>
        <w:left w:val="none" w:sz="0" w:space="0" w:color="auto"/>
        <w:bottom w:val="none" w:sz="0" w:space="0" w:color="auto"/>
        <w:right w:val="none" w:sz="0" w:space="0" w:color="auto"/>
      </w:divBdr>
    </w:div>
    <w:div w:id="862982181">
      <w:marLeft w:val="640"/>
      <w:marRight w:val="0"/>
      <w:marTop w:val="0"/>
      <w:marBottom w:val="0"/>
      <w:divBdr>
        <w:top w:val="none" w:sz="0" w:space="0" w:color="auto"/>
        <w:left w:val="none" w:sz="0" w:space="0" w:color="auto"/>
        <w:bottom w:val="none" w:sz="0" w:space="0" w:color="auto"/>
        <w:right w:val="none" w:sz="0" w:space="0" w:color="auto"/>
      </w:divBdr>
    </w:div>
    <w:div w:id="863127713">
      <w:marLeft w:val="640"/>
      <w:marRight w:val="0"/>
      <w:marTop w:val="0"/>
      <w:marBottom w:val="0"/>
      <w:divBdr>
        <w:top w:val="none" w:sz="0" w:space="0" w:color="auto"/>
        <w:left w:val="none" w:sz="0" w:space="0" w:color="auto"/>
        <w:bottom w:val="none" w:sz="0" w:space="0" w:color="auto"/>
        <w:right w:val="none" w:sz="0" w:space="0" w:color="auto"/>
      </w:divBdr>
    </w:div>
    <w:div w:id="863133570">
      <w:marLeft w:val="640"/>
      <w:marRight w:val="0"/>
      <w:marTop w:val="0"/>
      <w:marBottom w:val="0"/>
      <w:divBdr>
        <w:top w:val="none" w:sz="0" w:space="0" w:color="auto"/>
        <w:left w:val="none" w:sz="0" w:space="0" w:color="auto"/>
        <w:bottom w:val="none" w:sz="0" w:space="0" w:color="auto"/>
        <w:right w:val="none" w:sz="0" w:space="0" w:color="auto"/>
      </w:divBdr>
    </w:div>
    <w:div w:id="863203140">
      <w:marLeft w:val="640"/>
      <w:marRight w:val="0"/>
      <w:marTop w:val="0"/>
      <w:marBottom w:val="0"/>
      <w:divBdr>
        <w:top w:val="none" w:sz="0" w:space="0" w:color="auto"/>
        <w:left w:val="none" w:sz="0" w:space="0" w:color="auto"/>
        <w:bottom w:val="none" w:sz="0" w:space="0" w:color="auto"/>
        <w:right w:val="none" w:sz="0" w:space="0" w:color="auto"/>
      </w:divBdr>
    </w:div>
    <w:div w:id="863253271">
      <w:marLeft w:val="640"/>
      <w:marRight w:val="0"/>
      <w:marTop w:val="0"/>
      <w:marBottom w:val="0"/>
      <w:divBdr>
        <w:top w:val="none" w:sz="0" w:space="0" w:color="auto"/>
        <w:left w:val="none" w:sz="0" w:space="0" w:color="auto"/>
        <w:bottom w:val="none" w:sz="0" w:space="0" w:color="auto"/>
        <w:right w:val="none" w:sz="0" w:space="0" w:color="auto"/>
      </w:divBdr>
    </w:div>
    <w:div w:id="863322327">
      <w:marLeft w:val="640"/>
      <w:marRight w:val="0"/>
      <w:marTop w:val="0"/>
      <w:marBottom w:val="0"/>
      <w:divBdr>
        <w:top w:val="none" w:sz="0" w:space="0" w:color="auto"/>
        <w:left w:val="none" w:sz="0" w:space="0" w:color="auto"/>
        <w:bottom w:val="none" w:sz="0" w:space="0" w:color="auto"/>
        <w:right w:val="none" w:sz="0" w:space="0" w:color="auto"/>
      </w:divBdr>
    </w:div>
    <w:div w:id="863323418">
      <w:marLeft w:val="640"/>
      <w:marRight w:val="0"/>
      <w:marTop w:val="0"/>
      <w:marBottom w:val="0"/>
      <w:divBdr>
        <w:top w:val="none" w:sz="0" w:space="0" w:color="auto"/>
        <w:left w:val="none" w:sz="0" w:space="0" w:color="auto"/>
        <w:bottom w:val="none" w:sz="0" w:space="0" w:color="auto"/>
        <w:right w:val="none" w:sz="0" w:space="0" w:color="auto"/>
      </w:divBdr>
    </w:div>
    <w:div w:id="863397170">
      <w:marLeft w:val="640"/>
      <w:marRight w:val="0"/>
      <w:marTop w:val="0"/>
      <w:marBottom w:val="0"/>
      <w:divBdr>
        <w:top w:val="none" w:sz="0" w:space="0" w:color="auto"/>
        <w:left w:val="none" w:sz="0" w:space="0" w:color="auto"/>
        <w:bottom w:val="none" w:sz="0" w:space="0" w:color="auto"/>
        <w:right w:val="none" w:sz="0" w:space="0" w:color="auto"/>
      </w:divBdr>
    </w:div>
    <w:div w:id="863398526">
      <w:marLeft w:val="640"/>
      <w:marRight w:val="0"/>
      <w:marTop w:val="0"/>
      <w:marBottom w:val="0"/>
      <w:divBdr>
        <w:top w:val="none" w:sz="0" w:space="0" w:color="auto"/>
        <w:left w:val="none" w:sz="0" w:space="0" w:color="auto"/>
        <w:bottom w:val="none" w:sz="0" w:space="0" w:color="auto"/>
        <w:right w:val="none" w:sz="0" w:space="0" w:color="auto"/>
      </w:divBdr>
    </w:div>
    <w:div w:id="863447017">
      <w:marLeft w:val="640"/>
      <w:marRight w:val="0"/>
      <w:marTop w:val="0"/>
      <w:marBottom w:val="0"/>
      <w:divBdr>
        <w:top w:val="none" w:sz="0" w:space="0" w:color="auto"/>
        <w:left w:val="none" w:sz="0" w:space="0" w:color="auto"/>
        <w:bottom w:val="none" w:sz="0" w:space="0" w:color="auto"/>
        <w:right w:val="none" w:sz="0" w:space="0" w:color="auto"/>
      </w:divBdr>
    </w:div>
    <w:div w:id="863447164">
      <w:marLeft w:val="640"/>
      <w:marRight w:val="0"/>
      <w:marTop w:val="0"/>
      <w:marBottom w:val="0"/>
      <w:divBdr>
        <w:top w:val="none" w:sz="0" w:space="0" w:color="auto"/>
        <w:left w:val="none" w:sz="0" w:space="0" w:color="auto"/>
        <w:bottom w:val="none" w:sz="0" w:space="0" w:color="auto"/>
        <w:right w:val="none" w:sz="0" w:space="0" w:color="auto"/>
      </w:divBdr>
    </w:div>
    <w:div w:id="863519048">
      <w:marLeft w:val="640"/>
      <w:marRight w:val="0"/>
      <w:marTop w:val="0"/>
      <w:marBottom w:val="0"/>
      <w:divBdr>
        <w:top w:val="none" w:sz="0" w:space="0" w:color="auto"/>
        <w:left w:val="none" w:sz="0" w:space="0" w:color="auto"/>
        <w:bottom w:val="none" w:sz="0" w:space="0" w:color="auto"/>
        <w:right w:val="none" w:sz="0" w:space="0" w:color="auto"/>
      </w:divBdr>
    </w:div>
    <w:div w:id="863523548">
      <w:marLeft w:val="640"/>
      <w:marRight w:val="0"/>
      <w:marTop w:val="0"/>
      <w:marBottom w:val="0"/>
      <w:divBdr>
        <w:top w:val="none" w:sz="0" w:space="0" w:color="auto"/>
        <w:left w:val="none" w:sz="0" w:space="0" w:color="auto"/>
        <w:bottom w:val="none" w:sz="0" w:space="0" w:color="auto"/>
        <w:right w:val="none" w:sz="0" w:space="0" w:color="auto"/>
      </w:divBdr>
    </w:div>
    <w:div w:id="863834748">
      <w:marLeft w:val="640"/>
      <w:marRight w:val="0"/>
      <w:marTop w:val="0"/>
      <w:marBottom w:val="0"/>
      <w:divBdr>
        <w:top w:val="none" w:sz="0" w:space="0" w:color="auto"/>
        <w:left w:val="none" w:sz="0" w:space="0" w:color="auto"/>
        <w:bottom w:val="none" w:sz="0" w:space="0" w:color="auto"/>
        <w:right w:val="none" w:sz="0" w:space="0" w:color="auto"/>
      </w:divBdr>
    </w:div>
    <w:div w:id="863980028">
      <w:marLeft w:val="640"/>
      <w:marRight w:val="0"/>
      <w:marTop w:val="0"/>
      <w:marBottom w:val="0"/>
      <w:divBdr>
        <w:top w:val="none" w:sz="0" w:space="0" w:color="auto"/>
        <w:left w:val="none" w:sz="0" w:space="0" w:color="auto"/>
        <w:bottom w:val="none" w:sz="0" w:space="0" w:color="auto"/>
        <w:right w:val="none" w:sz="0" w:space="0" w:color="auto"/>
      </w:divBdr>
    </w:div>
    <w:div w:id="864174301">
      <w:marLeft w:val="640"/>
      <w:marRight w:val="0"/>
      <w:marTop w:val="0"/>
      <w:marBottom w:val="0"/>
      <w:divBdr>
        <w:top w:val="none" w:sz="0" w:space="0" w:color="auto"/>
        <w:left w:val="none" w:sz="0" w:space="0" w:color="auto"/>
        <w:bottom w:val="none" w:sz="0" w:space="0" w:color="auto"/>
        <w:right w:val="none" w:sz="0" w:space="0" w:color="auto"/>
      </w:divBdr>
    </w:div>
    <w:div w:id="864248368">
      <w:marLeft w:val="640"/>
      <w:marRight w:val="0"/>
      <w:marTop w:val="0"/>
      <w:marBottom w:val="0"/>
      <w:divBdr>
        <w:top w:val="none" w:sz="0" w:space="0" w:color="auto"/>
        <w:left w:val="none" w:sz="0" w:space="0" w:color="auto"/>
        <w:bottom w:val="none" w:sz="0" w:space="0" w:color="auto"/>
        <w:right w:val="none" w:sz="0" w:space="0" w:color="auto"/>
      </w:divBdr>
    </w:div>
    <w:div w:id="864253760">
      <w:marLeft w:val="640"/>
      <w:marRight w:val="0"/>
      <w:marTop w:val="0"/>
      <w:marBottom w:val="0"/>
      <w:divBdr>
        <w:top w:val="none" w:sz="0" w:space="0" w:color="auto"/>
        <w:left w:val="none" w:sz="0" w:space="0" w:color="auto"/>
        <w:bottom w:val="none" w:sz="0" w:space="0" w:color="auto"/>
        <w:right w:val="none" w:sz="0" w:space="0" w:color="auto"/>
      </w:divBdr>
    </w:div>
    <w:div w:id="864294427">
      <w:marLeft w:val="640"/>
      <w:marRight w:val="0"/>
      <w:marTop w:val="0"/>
      <w:marBottom w:val="0"/>
      <w:divBdr>
        <w:top w:val="none" w:sz="0" w:space="0" w:color="auto"/>
        <w:left w:val="none" w:sz="0" w:space="0" w:color="auto"/>
        <w:bottom w:val="none" w:sz="0" w:space="0" w:color="auto"/>
        <w:right w:val="none" w:sz="0" w:space="0" w:color="auto"/>
      </w:divBdr>
    </w:div>
    <w:div w:id="864365892">
      <w:marLeft w:val="640"/>
      <w:marRight w:val="0"/>
      <w:marTop w:val="0"/>
      <w:marBottom w:val="0"/>
      <w:divBdr>
        <w:top w:val="none" w:sz="0" w:space="0" w:color="auto"/>
        <w:left w:val="none" w:sz="0" w:space="0" w:color="auto"/>
        <w:bottom w:val="none" w:sz="0" w:space="0" w:color="auto"/>
        <w:right w:val="none" w:sz="0" w:space="0" w:color="auto"/>
      </w:divBdr>
    </w:div>
    <w:div w:id="864439350">
      <w:marLeft w:val="640"/>
      <w:marRight w:val="0"/>
      <w:marTop w:val="0"/>
      <w:marBottom w:val="0"/>
      <w:divBdr>
        <w:top w:val="none" w:sz="0" w:space="0" w:color="auto"/>
        <w:left w:val="none" w:sz="0" w:space="0" w:color="auto"/>
        <w:bottom w:val="none" w:sz="0" w:space="0" w:color="auto"/>
        <w:right w:val="none" w:sz="0" w:space="0" w:color="auto"/>
      </w:divBdr>
    </w:div>
    <w:div w:id="864443292">
      <w:marLeft w:val="640"/>
      <w:marRight w:val="0"/>
      <w:marTop w:val="0"/>
      <w:marBottom w:val="0"/>
      <w:divBdr>
        <w:top w:val="none" w:sz="0" w:space="0" w:color="auto"/>
        <w:left w:val="none" w:sz="0" w:space="0" w:color="auto"/>
        <w:bottom w:val="none" w:sz="0" w:space="0" w:color="auto"/>
        <w:right w:val="none" w:sz="0" w:space="0" w:color="auto"/>
      </w:divBdr>
    </w:div>
    <w:div w:id="864558803">
      <w:marLeft w:val="640"/>
      <w:marRight w:val="0"/>
      <w:marTop w:val="0"/>
      <w:marBottom w:val="0"/>
      <w:divBdr>
        <w:top w:val="none" w:sz="0" w:space="0" w:color="auto"/>
        <w:left w:val="none" w:sz="0" w:space="0" w:color="auto"/>
        <w:bottom w:val="none" w:sz="0" w:space="0" w:color="auto"/>
        <w:right w:val="none" w:sz="0" w:space="0" w:color="auto"/>
      </w:divBdr>
    </w:div>
    <w:div w:id="864561890">
      <w:marLeft w:val="640"/>
      <w:marRight w:val="0"/>
      <w:marTop w:val="0"/>
      <w:marBottom w:val="0"/>
      <w:divBdr>
        <w:top w:val="none" w:sz="0" w:space="0" w:color="auto"/>
        <w:left w:val="none" w:sz="0" w:space="0" w:color="auto"/>
        <w:bottom w:val="none" w:sz="0" w:space="0" w:color="auto"/>
        <w:right w:val="none" w:sz="0" w:space="0" w:color="auto"/>
      </w:divBdr>
    </w:div>
    <w:div w:id="864710034">
      <w:marLeft w:val="640"/>
      <w:marRight w:val="0"/>
      <w:marTop w:val="0"/>
      <w:marBottom w:val="0"/>
      <w:divBdr>
        <w:top w:val="none" w:sz="0" w:space="0" w:color="auto"/>
        <w:left w:val="none" w:sz="0" w:space="0" w:color="auto"/>
        <w:bottom w:val="none" w:sz="0" w:space="0" w:color="auto"/>
        <w:right w:val="none" w:sz="0" w:space="0" w:color="auto"/>
      </w:divBdr>
    </w:div>
    <w:div w:id="864711660">
      <w:marLeft w:val="640"/>
      <w:marRight w:val="0"/>
      <w:marTop w:val="0"/>
      <w:marBottom w:val="0"/>
      <w:divBdr>
        <w:top w:val="none" w:sz="0" w:space="0" w:color="auto"/>
        <w:left w:val="none" w:sz="0" w:space="0" w:color="auto"/>
        <w:bottom w:val="none" w:sz="0" w:space="0" w:color="auto"/>
        <w:right w:val="none" w:sz="0" w:space="0" w:color="auto"/>
      </w:divBdr>
    </w:div>
    <w:div w:id="864711717">
      <w:marLeft w:val="640"/>
      <w:marRight w:val="0"/>
      <w:marTop w:val="0"/>
      <w:marBottom w:val="0"/>
      <w:divBdr>
        <w:top w:val="none" w:sz="0" w:space="0" w:color="auto"/>
        <w:left w:val="none" w:sz="0" w:space="0" w:color="auto"/>
        <w:bottom w:val="none" w:sz="0" w:space="0" w:color="auto"/>
        <w:right w:val="none" w:sz="0" w:space="0" w:color="auto"/>
      </w:divBdr>
    </w:div>
    <w:div w:id="864754653">
      <w:marLeft w:val="640"/>
      <w:marRight w:val="0"/>
      <w:marTop w:val="0"/>
      <w:marBottom w:val="0"/>
      <w:divBdr>
        <w:top w:val="none" w:sz="0" w:space="0" w:color="auto"/>
        <w:left w:val="none" w:sz="0" w:space="0" w:color="auto"/>
        <w:bottom w:val="none" w:sz="0" w:space="0" w:color="auto"/>
        <w:right w:val="none" w:sz="0" w:space="0" w:color="auto"/>
      </w:divBdr>
    </w:div>
    <w:div w:id="864756357">
      <w:marLeft w:val="640"/>
      <w:marRight w:val="0"/>
      <w:marTop w:val="0"/>
      <w:marBottom w:val="0"/>
      <w:divBdr>
        <w:top w:val="none" w:sz="0" w:space="0" w:color="auto"/>
        <w:left w:val="none" w:sz="0" w:space="0" w:color="auto"/>
        <w:bottom w:val="none" w:sz="0" w:space="0" w:color="auto"/>
        <w:right w:val="none" w:sz="0" w:space="0" w:color="auto"/>
      </w:divBdr>
    </w:div>
    <w:div w:id="864758583">
      <w:marLeft w:val="640"/>
      <w:marRight w:val="0"/>
      <w:marTop w:val="0"/>
      <w:marBottom w:val="0"/>
      <w:divBdr>
        <w:top w:val="none" w:sz="0" w:space="0" w:color="auto"/>
        <w:left w:val="none" w:sz="0" w:space="0" w:color="auto"/>
        <w:bottom w:val="none" w:sz="0" w:space="0" w:color="auto"/>
        <w:right w:val="none" w:sz="0" w:space="0" w:color="auto"/>
      </w:divBdr>
    </w:div>
    <w:div w:id="864830609">
      <w:marLeft w:val="640"/>
      <w:marRight w:val="0"/>
      <w:marTop w:val="0"/>
      <w:marBottom w:val="0"/>
      <w:divBdr>
        <w:top w:val="none" w:sz="0" w:space="0" w:color="auto"/>
        <w:left w:val="none" w:sz="0" w:space="0" w:color="auto"/>
        <w:bottom w:val="none" w:sz="0" w:space="0" w:color="auto"/>
        <w:right w:val="none" w:sz="0" w:space="0" w:color="auto"/>
      </w:divBdr>
    </w:div>
    <w:div w:id="864831843">
      <w:marLeft w:val="640"/>
      <w:marRight w:val="0"/>
      <w:marTop w:val="0"/>
      <w:marBottom w:val="0"/>
      <w:divBdr>
        <w:top w:val="none" w:sz="0" w:space="0" w:color="auto"/>
        <w:left w:val="none" w:sz="0" w:space="0" w:color="auto"/>
        <w:bottom w:val="none" w:sz="0" w:space="0" w:color="auto"/>
        <w:right w:val="none" w:sz="0" w:space="0" w:color="auto"/>
      </w:divBdr>
    </w:div>
    <w:div w:id="864949009">
      <w:marLeft w:val="640"/>
      <w:marRight w:val="0"/>
      <w:marTop w:val="0"/>
      <w:marBottom w:val="0"/>
      <w:divBdr>
        <w:top w:val="none" w:sz="0" w:space="0" w:color="auto"/>
        <w:left w:val="none" w:sz="0" w:space="0" w:color="auto"/>
        <w:bottom w:val="none" w:sz="0" w:space="0" w:color="auto"/>
        <w:right w:val="none" w:sz="0" w:space="0" w:color="auto"/>
      </w:divBdr>
    </w:div>
    <w:div w:id="864949074">
      <w:marLeft w:val="640"/>
      <w:marRight w:val="0"/>
      <w:marTop w:val="0"/>
      <w:marBottom w:val="0"/>
      <w:divBdr>
        <w:top w:val="none" w:sz="0" w:space="0" w:color="auto"/>
        <w:left w:val="none" w:sz="0" w:space="0" w:color="auto"/>
        <w:bottom w:val="none" w:sz="0" w:space="0" w:color="auto"/>
        <w:right w:val="none" w:sz="0" w:space="0" w:color="auto"/>
      </w:divBdr>
    </w:div>
    <w:div w:id="865023946">
      <w:marLeft w:val="640"/>
      <w:marRight w:val="0"/>
      <w:marTop w:val="0"/>
      <w:marBottom w:val="0"/>
      <w:divBdr>
        <w:top w:val="none" w:sz="0" w:space="0" w:color="auto"/>
        <w:left w:val="none" w:sz="0" w:space="0" w:color="auto"/>
        <w:bottom w:val="none" w:sz="0" w:space="0" w:color="auto"/>
        <w:right w:val="none" w:sz="0" w:space="0" w:color="auto"/>
      </w:divBdr>
    </w:div>
    <w:div w:id="865093226">
      <w:marLeft w:val="640"/>
      <w:marRight w:val="0"/>
      <w:marTop w:val="0"/>
      <w:marBottom w:val="0"/>
      <w:divBdr>
        <w:top w:val="none" w:sz="0" w:space="0" w:color="auto"/>
        <w:left w:val="none" w:sz="0" w:space="0" w:color="auto"/>
        <w:bottom w:val="none" w:sz="0" w:space="0" w:color="auto"/>
        <w:right w:val="none" w:sz="0" w:space="0" w:color="auto"/>
      </w:divBdr>
    </w:div>
    <w:div w:id="865142231">
      <w:marLeft w:val="640"/>
      <w:marRight w:val="0"/>
      <w:marTop w:val="0"/>
      <w:marBottom w:val="0"/>
      <w:divBdr>
        <w:top w:val="none" w:sz="0" w:space="0" w:color="auto"/>
        <w:left w:val="none" w:sz="0" w:space="0" w:color="auto"/>
        <w:bottom w:val="none" w:sz="0" w:space="0" w:color="auto"/>
        <w:right w:val="none" w:sz="0" w:space="0" w:color="auto"/>
      </w:divBdr>
    </w:div>
    <w:div w:id="865169135">
      <w:marLeft w:val="640"/>
      <w:marRight w:val="0"/>
      <w:marTop w:val="0"/>
      <w:marBottom w:val="0"/>
      <w:divBdr>
        <w:top w:val="none" w:sz="0" w:space="0" w:color="auto"/>
        <w:left w:val="none" w:sz="0" w:space="0" w:color="auto"/>
        <w:bottom w:val="none" w:sz="0" w:space="0" w:color="auto"/>
        <w:right w:val="none" w:sz="0" w:space="0" w:color="auto"/>
      </w:divBdr>
    </w:div>
    <w:div w:id="865288784">
      <w:marLeft w:val="640"/>
      <w:marRight w:val="0"/>
      <w:marTop w:val="0"/>
      <w:marBottom w:val="0"/>
      <w:divBdr>
        <w:top w:val="none" w:sz="0" w:space="0" w:color="auto"/>
        <w:left w:val="none" w:sz="0" w:space="0" w:color="auto"/>
        <w:bottom w:val="none" w:sz="0" w:space="0" w:color="auto"/>
        <w:right w:val="none" w:sz="0" w:space="0" w:color="auto"/>
      </w:divBdr>
    </w:div>
    <w:div w:id="865293741">
      <w:marLeft w:val="640"/>
      <w:marRight w:val="0"/>
      <w:marTop w:val="0"/>
      <w:marBottom w:val="0"/>
      <w:divBdr>
        <w:top w:val="none" w:sz="0" w:space="0" w:color="auto"/>
        <w:left w:val="none" w:sz="0" w:space="0" w:color="auto"/>
        <w:bottom w:val="none" w:sz="0" w:space="0" w:color="auto"/>
        <w:right w:val="none" w:sz="0" w:space="0" w:color="auto"/>
      </w:divBdr>
    </w:div>
    <w:div w:id="865365877">
      <w:marLeft w:val="640"/>
      <w:marRight w:val="0"/>
      <w:marTop w:val="0"/>
      <w:marBottom w:val="0"/>
      <w:divBdr>
        <w:top w:val="none" w:sz="0" w:space="0" w:color="auto"/>
        <w:left w:val="none" w:sz="0" w:space="0" w:color="auto"/>
        <w:bottom w:val="none" w:sz="0" w:space="0" w:color="auto"/>
        <w:right w:val="none" w:sz="0" w:space="0" w:color="auto"/>
      </w:divBdr>
    </w:div>
    <w:div w:id="865369194">
      <w:marLeft w:val="640"/>
      <w:marRight w:val="0"/>
      <w:marTop w:val="0"/>
      <w:marBottom w:val="0"/>
      <w:divBdr>
        <w:top w:val="none" w:sz="0" w:space="0" w:color="auto"/>
        <w:left w:val="none" w:sz="0" w:space="0" w:color="auto"/>
        <w:bottom w:val="none" w:sz="0" w:space="0" w:color="auto"/>
        <w:right w:val="none" w:sz="0" w:space="0" w:color="auto"/>
      </w:divBdr>
    </w:div>
    <w:div w:id="865487835">
      <w:marLeft w:val="640"/>
      <w:marRight w:val="0"/>
      <w:marTop w:val="0"/>
      <w:marBottom w:val="0"/>
      <w:divBdr>
        <w:top w:val="none" w:sz="0" w:space="0" w:color="auto"/>
        <w:left w:val="none" w:sz="0" w:space="0" w:color="auto"/>
        <w:bottom w:val="none" w:sz="0" w:space="0" w:color="auto"/>
        <w:right w:val="none" w:sz="0" w:space="0" w:color="auto"/>
      </w:divBdr>
    </w:div>
    <w:div w:id="865555906">
      <w:marLeft w:val="640"/>
      <w:marRight w:val="0"/>
      <w:marTop w:val="0"/>
      <w:marBottom w:val="0"/>
      <w:divBdr>
        <w:top w:val="none" w:sz="0" w:space="0" w:color="auto"/>
        <w:left w:val="none" w:sz="0" w:space="0" w:color="auto"/>
        <w:bottom w:val="none" w:sz="0" w:space="0" w:color="auto"/>
        <w:right w:val="none" w:sz="0" w:space="0" w:color="auto"/>
      </w:divBdr>
    </w:div>
    <w:div w:id="865600781">
      <w:marLeft w:val="640"/>
      <w:marRight w:val="0"/>
      <w:marTop w:val="0"/>
      <w:marBottom w:val="0"/>
      <w:divBdr>
        <w:top w:val="none" w:sz="0" w:space="0" w:color="auto"/>
        <w:left w:val="none" w:sz="0" w:space="0" w:color="auto"/>
        <w:bottom w:val="none" w:sz="0" w:space="0" w:color="auto"/>
        <w:right w:val="none" w:sz="0" w:space="0" w:color="auto"/>
      </w:divBdr>
    </w:div>
    <w:div w:id="865604702">
      <w:marLeft w:val="640"/>
      <w:marRight w:val="0"/>
      <w:marTop w:val="0"/>
      <w:marBottom w:val="0"/>
      <w:divBdr>
        <w:top w:val="none" w:sz="0" w:space="0" w:color="auto"/>
        <w:left w:val="none" w:sz="0" w:space="0" w:color="auto"/>
        <w:bottom w:val="none" w:sz="0" w:space="0" w:color="auto"/>
        <w:right w:val="none" w:sz="0" w:space="0" w:color="auto"/>
      </w:divBdr>
    </w:div>
    <w:div w:id="865630646">
      <w:marLeft w:val="640"/>
      <w:marRight w:val="0"/>
      <w:marTop w:val="0"/>
      <w:marBottom w:val="0"/>
      <w:divBdr>
        <w:top w:val="none" w:sz="0" w:space="0" w:color="auto"/>
        <w:left w:val="none" w:sz="0" w:space="0" w:color="auto"/>
        <w:bottom w:val="none" w:sz="0" w:space="0" w:color="auto"/>
        <w:right w:val="none" w:sz="0" w:space="0" w:color="auto"/>
      </w:divBdr>
    </w:div>
    <w:div w:id="865674092">
      <w:marLeft w:val="640"/>
      <w:marRight w:val="0"/>
      <w:marTop w:val="0"/>
      <w:marBottom w:val="0"/>
      <w:divBdr>
        <w:top w:val="none" w:sz="0" w:space="0" w:color="auto"/>
        <w:left w:val="none" w:sz="0" w:space="0" w:color="auto"/>
        <w:bottom w:val="none" w:sz="0" w:space="0" w:color="auto"/>
        <w:right w:val="none" w:sz="0" w:space="0" w:color="auto"/>
      </w:divBdr>
    </w:div>
    <w:div w:id="865751251">
      <w:marLeft w:val="640"/>
      <w:marRight w:val="0"/>
      <w:marTop w:val="0"/>
      <w:marBottom w:val="0"/>
      <w:divBdr>
        <w:top w:val="none" w:sz="0" w:space="0" w:color="auto"/>
        <w:left w:val="none" w:sz="0" w:space="0" w:color="auto"/>
        <w:bottom w:val="none" w:sz="0" w:space="0" w:color="auto"/>
        <w:right w:val="none" w:sz="0" w:space="0" w:color="auto"/>
      </w:divBdr>
    </w:div>
    <w:div w:id="865756915">
      <w:marLeft w:val="640"/>
      <w:marRight w:val="0"/>
      <w:marTop w:val="0"/>
      <w:marBottom w:val="0"/>
      <w:divBdr>
        <w:top w:val="none" w:sz="0" w:space="0" w:color="auto"/>
        <w:left w:val="none" w:sz="0" w:space="0" w:color="auto"/>
        <w:bottom w:val="none" w:sz="0" w:space="0" w:color="auto"/>
        <w:right w:val="none" w:sz="0" w:space="0" w:color="auto"/>
      </w:divBdr>
    </w:div>
    <w:div w:id="866215216">
      <w:marLeft w:val="640"/>
      <w:marRight w:val="0"/>
      <w:marTop w:val="0"/>
      <w:marBottom w:val="0"/>
      <w:divBdr>
        <w:top w:val="none" w:sz="0" w:space="0" w:color="auto"/>
        <w:left w:val="none" w:sz="0" w:space="0" w:color="auto"/>
        <w:bottom w:val="none" w:sz="0" w:space="0" w:color="auto"/>
        <w:right w:val="none" w:sz="0" w:space="0" w:color="auto"/>
      </w:divBdr>
    </w:div>
    <w:div w:id="866411400">
      <w:marLeft w:val="640"/>
      <w:marRight w:val="0"/>
      <w:marTop w:val="0"/>
      <w:marBottom w:val="0"/>
      <w:divBdr>
        <w:top w:val="none" w:sz="0" w:space="0" w:color="auto"/>
        <w:left w:val="none" w:sz="0" w:space="0" w:color="auto"/>
        <w:bottom w:val="none" w:sz="0" w:space="0" w:color="auto"/>
        <w:right w:val="none" w:sz="0" w:space="0" w:color="auto"/>
      </w:divBdr>
    </w:div>
    <w:div w:id="866412761">
      <w:marLeft w:val="640"/>
      <w:marRight w:val="0"/>
      <w:marTop w:val="0"/>
      <w:marBottom w:val="0"/>
      <w:divBdr>
        <w:top w:val="none" w:sz="0" w:space="0" w:color="auto"/>
        <w:left w:val="none" w:sz="0" w:space="0" w:color="auto"/>
        <w:bottom w:val="none" w:sz="0" w:space="0" w:color="auto"/>
        <w:right w:val="none" w:sz="0" w:space="0" w:color="auto"/>
      </w:divBdr>
    </w:div>
    <w:div w:id="866530470">
      <w:marLeft w:val="640"/>
      <w:marRight w:val="0"/>
      <w:marTop w:val="0"/>
      <w:marBottom w:val="0"/>
      <w:divBdr>
        <w:top w:val="none" w:sz="0" w:space="0" w:color="auto"/>
        <w:left w:val="none" w:sz="0" w:space="0" w:color="auto"/>
        <w:bottom w:val="none" w:sz="0" w:space="0" w:color="auto"/>
        <w:right w:val="none" w:sz="0" w:space="0" w:color="auto"/>
      </w:divBdr>
    </w:div>
    <w:div w:id="866603941">
      <w:marLeft w:val="640"/>
      <w:marRight w:val="0"/>
      <w:marTop w:val="0"/>
      <w:marBottom w:val="0"/>
      <w:divBdr>
        <w:top w:val="none" w:sz="0" w:space="0" w:color="auto"/>
        <w:left w:val="none" w:sz="0" w:space="0" w:color="auto"/>
        <w:bottom w:val="none" w:sz="0" w:space="0" w:color="auto"/>
        <w:right w:val="none" w:sz="0" w:space="0" w:color="auto"/>
      </w:divBdr>
    </w:div>
    <w:div w:id="866791158">
      <w:marLeft w:val="640"/>
      <w:marRight w:val="0"/>
      <w:marTop w:val="0"/>
      <w:marBottom w:val="0"/>
      <w:divBdr>
        <w:top w:val="none" w:sz="0" w:space="0" w:color="auto"/>
        <w:left w:val="none" w:sz="0" w:space="0" w:color="auto"/>
        <w:bottom w:val="none" w:sz="0" w:space="0" w:color="auto"/>
        <w:right w:val="none" w:sz="0" w:space="0" w:color="auto"/>
      </w:divBdr>
    </w:div>
    <w:div w:id="866868579">
      <w:marLeft w:val="640"/>
      <w:marRight w:val="0"/>
      <w:marTop w:val="0"/>
      <w:marBottom w:val="0"/>
      <w:divBdr>
        <w:top w:val="none" w:sz="0" w:space="0" w:color="auto"/>
        <w:left w:val="none" w:sz="0" w:space="0" w:color="auto"/>
        <w:bottom w:val="none" w:sz="0" w:space="0" w:color="auto"/>
        <w:right w:val="none" w:sz="0" w:space="0" w:color="auto"/>
      </w:divBdr>
    </w:div>
    <w:div w:id="866870861">
      <w:marLeft w:val="640"/>
      <w:marRight w:val="0"/>
      <w:marTop w:val="0"/>
      <w:marBottom w:val="0"/>
      <w:divBdr>
        <w:top w:val="none" w:sz="0" w:space="0" w:color="auto"/>
        <w:left w:val="none" w:sz="0" w:space="0" w:color="auto"/>
        <w:bottom w:val="none" w:sz="0" w:space="0" w:color="auto"/>
        <w:right w:val="none" w:sz="0" w:space="0" w:color="auto"/>
      </w:divBdr>
    </w:div>
    <w:div w:id="866871172">
      <w:marLeft w:val="640"/>
      <w:marRight w:val="0"/>
      <w:marTop w:val="0"/>
      <w:marBottom w:val="0"/>
      <w:divBdr>
        <w:top w:val="none" w:sz="0" w:space="0" w:color="auto"/>
        <w:left w:val="none" w:sz="0" w:space="0" w:color="auto"/>
        <w:bottom w:val="none" w:sz="0" w:space="0" w:color="auto"/>
        <w:right w:val="none" w:sz="0" w:space="0" w:color="auto"/>
      </w:divBdr>
    </w:div>
    <w:div w:id="866913848">
      <w:marLeft w:val="640"/>
      <w:marRight w:val="0"/>
      <w:marTop w:val="0"/>
      <w:marBottom w:val="0"/>
      <w:divBdr>
        <w:top w:val="none" w:sz="0" w:space="0" w:color="auto"/>
        <w:left w:val="none" w:sz="0" w:space="0" w:color="auto"/>
        <w:bottom w:val="none" w:sz="0" w:space="0" w:color="auto"/>
        <w:right w:val="none" w:sz="0" w:space="0" w:color="auto"/>
      </w:divBdr>
    </w:div>
    <w:div w:id="867066208">
      <w:marLeft w:val="640"/>
      <w:marRight w:val="0"/>
      <w:marTop w:val="0"/>
      <w:marBottom w:val="0"/>
      <w:divBdr>
        <w:top w:val="none" w:sz="0" w:space="0" w:color="auto"/>
        <w:left w:val="none" w:sz="0" w:space="0" w:color="auto"/>
        <w:bottom w:val="none" w:sz="0" w:space="0" w:color="auto"/>
        <w:right w:val="none" w:sz="0" w:space="0" w:color="auto"/>
      </w:divBdr>
    </w:div>
    <w:div w:id="867185423">
      <w:marLeft w:val="640"/>
      <w:marRight w:val="0"/>
      <w:marTop w:val="0"/>
      <w:marBottom w:val="0"/>
      <w:divBdr>
        <w:top w:val="none" w:sz="0" w:space="0" w:color="auto"/>
        <w:left w:val="none" w:sz="0" w:space="0" w:color="auto"/>
        <w:bottom w:val="none" w:sz="0" w:space="0" w:color="auto"/>
        <w:right w:val="none" w:sz="0" w:space="0" w:color="auto"/>
      </w:divBdr>
    </w:div>
    <w:div w:id="867328070">
      <w:marLeft w:val="640"/>
      <w:marRight w:val="0"/>
      <w:marTop w:val="0"/>
      <w:marBottom w:val="0"/>
      <w:divBdr>
        <w:top w:val="none" w:sz="0" w:space="0" w:color="auto"/>
        <w:left w:val="none" w:sz="0" w:space="0" w:color="auto"/>
        <w:bottom w:val="none" w:sz="0" w:space="0" w:color="auto"/>
        <w:right w:val="none" w:sz="0" w:space="0" w:color="auto"/>
      </w:divBdr>
    </w:div>
    <w:div w:id="867377490">
      <w:marLeft w:val="640"/>
      <w:marRight w:val="0"/>
      <w:marTop w:val="0"/>
      <w:marBottom w:val="0"/>
      <w:divBdr>
        <w:top w:val="none" w:sz="0" w:space="0" w:color="auto"/>
        <w:left w:val="none" w:sz="0" w:space="0" w:color="auto"/>
        <w:bottom w:val="none" w:sz="0" w:space="0" w:color="auto"/>
        <w:right w:val="none" w:sz="0" w:space="0" w:color="auto"/>
      </w:divBdr>
    </w:div>
    <w:div w:id="867378211">
      <w:marLeft w:val="640"/>
      <w:marRight w:val="0"/>
      <w:marTop w:val="0"/>
      <w:marBottom w:val="0"/>
      <w:divBdr>
        <w:top w:val="none" w:sz="0" w:space="0" w:color="auto"/>
        <w:left w:val="none" w:sz="0" w:space="0" w:color="auto"/>
        <w:bottom w:val="none" w:sz="0" w:space="0" w:color="auto"/>
        <w:right w:val="none" w:sz="0" w:space="0" w:color="auto"/>
      </w:divBdr>
    </w:div>
    <w:div w:id="867379184">
      <w:marLeft w:val="640"/>
      <w:marRight w:val="0"/>
      <w:marTop w:val="0"/>
      <w:marBottom w:val="0"/>
      <w:divBdr>
        <w:top w:val="none" w:sz="0" w:space="0" w:color="auto"/>
        <w:left w:val="none" w:sz="0" w:space="0" w:color="auto"/>
        <w:bottom w:val="none" w:sz="0" w:space="0" w:color="auto"/>
        <w:right w:val="none" w:sz="0" w:space="0" w:color="auto"/>
      </w:divBdr>
    </w:div>
    <w:div w:id="867572416">
      <w:marLeft w:val="640"/>
      <w:marRight w:val="0"/>
      <w:marTop w:val="0"/>
      <w:marBottom w:val="0"/>
      <w:divBdr>
        <w:top w:val="none" w:sz="0" w:space="0" w:color="auto"/>
        <w:left w:val="none" w:sz="0" w:space="0" w:color="auto"/>
        <w:bottom w:val="none" w:sz="0" w:space="0" w:color="auto"/>
        <w:right w:val="none" w:sz="0" w:space="0" w:color="auto"/>
      </w:divBdr>
    </w:div>
    <w:div w:id="867764291">
      <w:marLeft w:val="640"/>
      <w:marRight w:val="0"/>
      <w:marTop w:val="0"/>
      <w:marBottom w:val="0"/>
      <w:divBdr>
        <w:top w:val="none" w:sz="0" w:space="0" w:color="auto"/>
        <w:left w:val="none" w:sz="0" w:space="0" w:color="auto"/>
        <w:bottom w:val="none" w:sz="0" w:space="0" w:color="auto"/>
        <w:right w:val="none" w:sz="0" w:space="0" w:color="auto"/>
      </w:divBdr>
    </w:div>
    <w:div w:id="867764685">
      <w:marLeft w:val="640"/>
      <w:marRight w:val="0"/>
      <w:marTop w:val="0"/>
      <w:marBottom w:val="0"/>
      <w:divBdr>
        <w:top w:val="none" w:sz="0" w:space="0" w:color="auto"/>
        <w:left w:val="none" w:sz="0" w:space="0" w:color="auto"/>
        <w:bottom w:val="none" w:sz="0" w:space="0" w:color="auto"/>
        <w:right w:val="none" w:sz="0" w:space="0" w:color="auto"/>
      </w:divBdr>
    </w:div>
    <w:div w:id="867791088">
      <w:marLeft w:val="640"/>
      <w:marRight w:val="0"/>
      <w:marTop w:val="0"/>
      <w:marBottom w:val="0"/>
      <w:divBdr>
        <w:top w:val="none" w:sz="0" w:space="0" w:color="auto"/>
        <w:left w:val="none" w:sz="0" w:space="0" w:color="auto"/>
        <w:bottom w:val="none" w:sz="0" w:space="0" w:color="auto"/>
        <w:right w:val="none" w:sz="0" w:space="0" w:color="auto"/>
      </w:divBdr>
    </w:div>
    <w:div w:id="867836218">
      <w:marLeft w:val="640"/>
      <w:marRight w:val="0"/>
      <w:marTop w:val="0"/>
      <w:marBottom w:val="0"/>
      <w:divBdr>
        <w:top w:val="none" w:sz="0" w:space="0" w:color="auto"/>
        <w:left w:val="none" w:sz="0" w:space="0" w:color="auto"/>
        <w:bottom w:val="none" w:sz="0" w:space="0" w:color="auto"/>
        <w:right w:val="none" w:sz="0" w:space="0" w:color="auto"/>
      </w:divBdr>
    </w:div>
    <w:div w:id="867840117">
      <w:marLeft w:val="640"/>
      <w:marRight w:val="0"/>
      <w:marTop w:val="0"/>
      <w:marBottom w:val="0"/>
      <w:divBdr>
        <w:top w:val="none" w:sz="0" w:space="0" w:color="auto"/>
        <w:left w:val="none" w:sz="0" w:space="0" w:color="auto"/>
        <w:bottom w:val="none" w:sz="0" w:space="0" w:color="auto"/>
        <w:right w:val="none" w:sz="0" w:space="0" w:color="auto"/>
      </w:divBdr>
    </w:div>
    <w:div w:id="867915605">
      <w:marLeft w:val="640"/>
      <w:marRight w:val="0"/>
      <w:marTop w:val="0"/>
      <w:marBottom w:val="0"/>
      <w:divBdr>
        <w:top w:val="none" w:sz="0" w:space="0" w:color="auto"/>
        <w:left w:val="none" w:sz="0" w:space="0" w:color="auto"/>
        <w:bottom w:val="none" w:sz="0" w:space="0" w:color="auto"/>
        <w:right w:val="none" w:sz="0" w:space="0" w:color="auto"/>
      </w:divBdr>
    </w:div>
    <w:div w:id="867958834">
      <w:marLeft w:val="640"/>
      <w:marRight w:val="0"/>
      <w:marTop w:val="0"/>
      <w:marBottom w:val="0"/>
      <w:divBdr>
        <w:top w:val="none" w:sz="0" w:space="0" w:color="auto"/>
        <w:left w:val="none" w:sz="0" w:space="0" w:color="auto"/>
        <w:bottom w:val="none" w:sz="0" w:space="0" w:color="auto"/>
        <w:right w:val="none" w:sz="0" w:space="0" w:color="auto"/>
      </w:divBdr>
    </w:div>
    <w:div w:id="867990564">
      <w:marLeft w:val="640"/>
      <w:marRight w:val="0"/>
      <w:marTop w:val="0"/>
      <w:marBottom w:val="0"/>
      <w:divBdr>
        <w:top w:val="none" w:sz="0" w:space="0" w:color="auto"/>
        <w:left w:val="none" w:sz="0" w:space="0" w:color="auto"/>
        <w:bottom w:val="none" w:sz="0" w:space="0" w:color="auto"/>
        <w:right w:val="none" w:sz="0" w:space="0" w:color="auto"/>
      </w:divBdr>
    </w:div>
    <w:div w:id="868106448">
      <w:marLeft w:val="640"/>
      <w:marRight w:val="0"/>
      <w:marTop w:val="0"/>
      <w:marBottom w:val="0"/>
      <w:divBdr>
        <w:top w:val="none" w:sz="0" w:space="0" w:color="auto"/>
        <w:left w:val="none" w:sz="0" w:space="0" w:color="auto"/>
        <w:bottom w:val="none" w:sz="0" w:space="0" w:color="auto"/>
        <w:right w:val="none" w:sz="0" w:space="0" w:color="auto"/>
      </w:divBdr>
    </w:div>
    <w:div w:id="868107553">
      <w:marLeft w:val="640"/>
      <w:marRight w:val="0"/>
      <w:marTop w:val="0"/>
      <w:marBottom w:val="0"/>
      <w:divBdr>
        <w:top w:val="none" w:sz="0" w:space="0" w:color="auto"/>
        <w:left w:val="none" w:sz="0" w:space="0" w:color="auto"/>
        <w:bottom w:val="none" w:sz="0" w:space="0" w:color="auto"/>
        <w:right w:val="none" w:sz="0" w:space="0" w:color="auto"/>
      </w:divBdr>
    </w:div>
    <w:div w:id="868176220">
      <w:marLeft w:val="640"/>
      <w:marRight w:val="0"/>
      <w:marTop w:val="0"/>
      <w:marBottom w:val="0"/>
      <w:divBdr>
        <w:top w:val="none" w:sz="0" w:space="0" w:color="auto"/>
        <w:left w:val="none" w:sz="0" w:space="0" w:color="auto"/>
        <w:bottom w:val="none" w:sz="0" w:space="0" w:color="auto"/>
        <w:right w:val="none" w:sz="0" w:space="0" w:color="auto"/>
      </w:divBdr>
    </w:div>
    <w:div w:id="868297658">
      <w:marLeft w:val="640"/>
      <w:marRight w:val="0"/>
      <w:marTop w:val="0"/>
      <w:marBottom w:val="0"/>
      <w:divBdr>
        <w:top w:val="none" w:sz="0" w:space="0" w:color="auto"/>
        <w:left w:val="none" w:sz="0" w:space="0" w:color="auto"/>
        <w:bottom w:val="none" w:sz="0" w:space="0" w:color="auto"/>
        <w:right w:val="none" w:sz="0" w:space="0" w:color="auto"/>
      </w:divBdr>
    </w:div>
    <w:div w:id="868375277">
      <w:marLeft w:val="640"/>
      <w:marRight w:val="0"/>
      <w:marTop w:val="0"/>
      <w:marBottom w:val="0"/>
      <w:divBdr>
        <w:top w:val="none" w:sz="0" w:space="0" w:color="auto"/>
        <w:left w:val="none" w:sz="0" w:space="0" w:color="auto"/>
        <w:bottom w:val="none" w:sz="0" w:space="0" w:color="auto"/>
        <w:right w:val="none" w:sz="0" w:space="0" w:color="auto"/>
      </w:divBdr>
    </w:div>
    <w:div w:id="868378282">
      <w:marLeft w:val="640"/>
      <w:marRight w:val="0"/>
      <w:marTop w:val="0"/>
      <w:marBottom w:val="0"/>
      <w:divBdr>
        <w:top w:val="none" w:sz="0" w:space="0" w:color="auto"/>
        <w:left w:val="none" w:sz="0" w:space="0" w:color="auto"/>
        <w:bottom w:val="none" w:sz="0" w:space="0" w:color="auto"/>
        <w:right w:val="none" w:sz="0" w:space="0" w:color="auto"/>
      </w:divBdr>
    </w:div>
    <w:div w:id="868494004">
      <w:marLeft w:val="640"/>
      <w:marRight w:val="0"/>
      <w:marTop w:val="0"/>
      <w:marBottom w:val="0"/>
      <w:divBdr>
        <w:top w:val="none" w:sz="0" w:space="0" w:color="auto"/>
        <w:left w:val="none" w:sz="0" w:space="0" w:color="auto"/>
        <w:bottom w:val="none" w:sz="0" w:space="0" w:color="auto"/>
        <w:right w:val="none" w:sz="0" w:space="0" w:color="auto"/>
      </w:divBdr>
    </w:div>
    <w:div w:id="868562833">
      <w:marLeft w:val="640"/>
      <w:marRight w:val="0"/>
      <w:marTop w:val="0"/>
      <w:marBottom w:val="0"/>
      <w:divBdr>
        <w:top w:val="none" w:sz="0" w:space="0" w:color="auto"/>
        <w:left w:val="none" w:sz="0" w:space="0" w:color="auto"/>
        <w:bottom w:val="none" w:sz="0" w:space="0" w:color="auto"/>
        <w:right w:val="none" w:sz="0" w:space="0" w:color="auto"/>
      </w:divBdr>
    </w:div>
    <w:div w:id="868639919">
      <w:marLeft w:val="640"/>
      <w:marRight w:val="0"/>
      <w:marTop w:val="0"/>
      <w:marBottom w:val="0"/>
      <w:divBdr>
        <w:top w:val="none" w:sz="0" w:space="0" w:color="auto"/>
        <w:left w:val="none" w:sz="0" w:space="0" w:color="auto"/>
        <w:bottom w:val="none" w:sz="0" w:space="0" w:color="auto"/>
        <w:right w:val="none" w:sz="0" w:space="0" w:color="auto"/>
      </w:divBdr>
    </w:div>
    <w:div w:id="868644578">
      <w:marLeft w:val="640"/>
      <w:marRight w:val="0"/>
      <w:marTop w:val="0"/>
      <w:marBottom w:val="0"/>
      <w:divBdr>
        <w:top w:val="none" w:sz="0" w:space="0" w:color="auto"/>
        <w:left w:val="none" w:sz="0" w:space="0" w:color="auto"/>
        <w:bottom w:val="none" w:sz="0" w:space="0" w:color="auto"/>
        <w:right w:val="none" w:sz="0" w:space="0" w:color="auto"/>
      </w:divBdr>
    </w:div>
    <w:div w:id="868759692">
      <w:marLeft w:val="640"/>
      <w:marRight w:val="0"/>
      <w:marTop w:val="0"/>
      <w:marBottom w:val="0"/>
      <w:divBdr>
        <w:top w:val="none" w:sz="0" w:space="0" w:color="auto"/>
        <w:left w:val="none" w:sz="0" w:space="0" w:color="auto"/>
        <w:bottom w:val="none" w:sz="0" w:space="0" w:color="auto"/>
        <w:right w:val="none" w:sz="0" w:space="0" w:color="auto"/>
      </w:divBdr>
    </w:div>
    <w:div w:id="868759990">
      <w:marLeft w:val="640"/>
      <w:marRight w:val="0"/>
      <w:marTop w:val="0"/>
      <w:marBottom w:val="0"/>
      <w:divBdr>
        <w:top w:val="none" w:sz="0" w:space="0" w:color="auto"/>
        <w:left w:val="none" w:sz="0" w:space="0" w:color="auto"/>
        <w:bottom w:val="none" w:sz="0" w:space="0" w:color="auto"/>
        <w:right w:val="none" w:sz="0" w:space="0" w:color="auto"/>
      </w:divBdr>
    </w:div>
    <w:div w:id="868954435">
      <w:marLeft w:val="640"/>
      <w:marRight w:val="0"/>
      <w:marTop w:val="0"/>
      <w:marBottom w:val="0"/>
      <w:divBdr>
        <w:top w:val="none" w:sz="0" w:space="0" w:color="auto"/>
        <w:left w:val="none" w:sz="0" w:space="0" w:color="auto"/>
        <w:bottom w:val="none" w:sz="0" w:space="0" w:color="auto"/>
        <w:right w:val="none" w:sz="0" w:space="0" w:color="auto"/>
      </w:divBdr>
    </w:div>
    <w:div w:id="869025088">
      <w:marLeft w:val="640"/>
      <w:marRight w:val="0"/>
      <w:marTop w:val="0"/>
      <w:marBottom w:val="0"/>
      <w:divBdr>
        <w:top w:val="none" w:sz="0" w:space="0" w:color="auto"/>
        <w:left w:val="none" w:sz="0" w:space="0" w:color="auto"/>
        <w:bottom w:val="none" w:sz="0" w:space="0" w:color="auto"/>
        <w:right w:val="none" w:sz="0" w:space="0" w:color="auto"/>
      </w:divBdr>
    </w:div>
    <w:div w:id="869033207">
      <w:marLeft w:val="640"/>
      <w:marRight w:val="0"/>
      <w:marTop w:val="0"/>
      <w:marBottom w:val="0"/>
      <w:divBdr>
        <w:top w:val="none" w:sz="0" w:space="0" w:color="auto"/>
        <w:left w:val="none" w:sz="0" w:space="0" w:color="auto"/>
        <w:bottom w:val="none" w:sz="0" w:space="0" w:color="auto"/>
        <w:right w:val="none" w:sz="0" w:space="0" w:color="auto"/>
      </w:divBdr>
    </w:div>
    <w:div w:id="869075142">
      <w:marLeft w:val="640"/>
      <w:marRight w:val="0"/>
      <w:marTop w:val="0"/>
      <w:marBottom w:val="0"/>
      <w:divBdr>
        <w:top w:val="none" w:sz="0" w:space="0" w:color="auto"/>
        <w:left w:val="none" w:sz="0" w:space="0" w:color="auto"/>
        <w:bottom w:val="none" w:sz="0" w:space="0" w:color="auto"/>
        <w:right w:val="none" w:sz="0" w:space="0" w:color="auto"/>
      </w:divBdr>
    </w:div>
    <w:div w:id="869103423">
      <w:marLeft w:val="640"/>
      <w:marRight w:val="0"/>
      <w:marTop w:val="0"/>
      <w:marBottom w:val="0"/>
      <w:divBdr>
        <w:top w:val="none" w:sz="0" w:space="0" w:color="auto"/>
        <w:left w:val="none" w:sz="0" w:space="0" w:color="auto"/>
        <w:bottom w:val="none" w:sz="0" w:space="0" w:color="auto"/>
        <w:right w:val="none" w:sz="0" w:space="0" w:color="auto"/>
      </w:divBdr>
    </w:div>
    <w:div w:id="869149417">
      <w:marLeft w:val="640"/>
      <w:marRight w:val="0"/>
      <w:marTop w:val="0"/>
      <w:marBottom w:val="0"/>
      <w:divBdr>
        <w:top w:val="none" w:sz="0" w:space="0" w:color="auto"/>
        <w:left w:val="none" w:sz="0" w:space="0" w:color="auto"/>
        <w:bottom w:val="none" w:sz="0" w:space="0" w:color="auto"/>
        <w:right w:val="none" w:sz="0" w:space="0" w:color="auto"/>
      </w:divBdr>
    </w:div>
    <w:div w:id="869219092">
      <w:marLeft w:val="640"/>
      <w:marRight w:val="0"/>
      <w:marTop w:val="0"/>
      <w:marBottom w:val="0"/>
      <w:divBdr>
        <w:top w:val="none" w:sz="0" w:space="0" w:color="auto"/>
        <w:left w:val="none" w:sz="0" w:space="0" w:color="auto"/>
        <w:bottom w:val="none" w:sz="0" w:space="0" w:color="auto"/>
        <w:right w:val="none" w:sz="0" w:space="0" w:color="auto"/>
      </w:divBdr>
    </w:div>
    <w:div w:id="869340017">
      <w:marLeft w:val="640"/>
      <w:marRight w:val="0"/>
      <w:marTop w:val="0"/>
      <w:marBottom w:val="0"/>
      <w:divBdr>
        <w:top w:val="none" w:sz="0" w:space="0" w:color="auto"/>
        <w:left w:val="none" w:sz="0" w:space="0" w:color="auto"/>
        <w:bottom w:val="none" w:sz="0" w:space="0" w:color="auto"/>
        <w:right w:val="none" w:sz="0" w:space="0" w:color="auto"/>
      </w:divBdr>
    </w:div>
    <w:div w:id="869340045">
      <w:marLeft w:val="640"/>
      <w:marRight w:val="0"/>
      <w:marTop w:val="0"/>
      <w:marBottom w:val="0"/>
      <w:divBdr>
        <w:top w:val="none" w:sz="0" w:space="0" w:color="auto"/>
        <w:left w:val="none" w:sz="0" w:space="0" w:color="auto"/>
        <w:bottom w:val="none" w:sz="0" w:space="0" w:color="auto"/>
        <w:right w:val="none" w:sz="0" w:space="0" w:color="auto"/>
      </w:divBdr>
    </w:div>
    <w:div w:id="869417161">
      <w:marLeft w:val="640"/>
      <w:marRight w:val="0"/>
      <w:marTop w:val="0"/>
      <w:marBottom w:val="0"/>
      <w:divBdr>
        <w:top w:val="none" w:sz="0" w:space="0" w:color="auto"/>
        <w:left w:val="none" w:sz="0" w:space="0" w:color="auto"/>
        <w:bottom w:val="none" w:sz="0" w:space="0" w:color="auto"/>
        <w:right w:val="none" w:sz="0" w:space="0" w:color="auto"/>
      </w:divBdr>
    </w:div>
    <w:div w:id="869534746">
      <w:marLeft w:val="640"/>
      <w:marRight w:val="0"/>
      <w:marTop w:val="0"/>
      <w:marBottom w:val="0"/>
      <w:divBdr>
        <w:top w:val="none" w:sz="0" w:space="0" w:color="auto"/>
        <w:left w:val="none" w:sz="0" w:space="0" w:color="auto"/>
        <w:bottom w:val="none" w:sz="0" w:space="0" w:color="auto"/>
        <w:right w:val="none" w:sz="0" w:space="0" w:color="auto"/>
      </w:divBdr>
    </w:div>
    <w:div w:id="869536664">
      <w:marLeft w:val="640"/>
      <w:marRight w:val="0"/>
      <w:marTop w:val="0"/>
      <w:marBottom w:val="0"/>
      <w:divBdr>
        <w:top w:val="none" w:sz="0" w:space="0" w:color="auto"/>
        <w:left w:val="none" w:sz="0" w:space="0" w:color="auto"/>
        <w:bottom w:val="none" w:sz="0" w:space="0" w:color="auto"/>
        <w:right w:val="none" w:sz="0" w:space="0" w:color="auto"/>
      </w:divBdr>
    </w:div>
    <w:div w:id="869685791">
      <w:marLeft w:val="640"/>
      <w:marRight w:val="0"/>
      <w:marTop w:val="0"/>
      <w:marBottom w:val="0"/>
      <w:divBdr>
        <w:top w:val="none" w:sz="0" w:space="0" w:color="auto"/>
        <w:left w:val="none" w:sz="0" w:space="0" w:color="auto"/>
        <w:bottom w:val="none" w:sz="0" w:space="0" w:color="auto"/>
        <w:right w:val="none" w:sz="0" w:space="0" w:color="auto"/>
      </w:divBdr>
    </w:div>
    <w:div w:id="869729434">
      <w:marLeft w:val="640"/>
      <w:marRight w:val="0"/>
      <w:marTop w:val="0"/>
      <w:marBottom w:val="0"/>
      <w:divBdr>
        <w:top w:val="none" w:sz="0" w:space="0" w:color="auto"/>
        <w:left w:val="none" w:sz="0" w:space="0" w:color="auto"/>
        <w:bottom w:val="none" w:sz="0" w:space="0" w:color="auto"/>
        <w:right w:val="none" w:sz="0" w:space="0" w:color="auto"/>
      </w:divBdr>
    </w:div>
    <w:div w:id="869799872">
      <w:marLeft w:val="640"/>
      <w:marRight w:val="0"/>
      <w:marTop w:val="0"/>
      <w:marBottom w:val="0"/>
      <w:divBdr>
        <w:top w:val="none" w:sz="0" w:space="0" w:color="auto"/>
        <w:left w:val="none" w:sz="0" w:space="0" w:color="auto"/>
        <w:bottom w:val="none" w:sz="0" w:space="0" w:color="auto"/>
        <w:right w:val="none" w:sz="0" w:space="0" w:color="auto"/>
      </w:divBdr>
    </w:div>
    <w:div w:id="869924938">
      <w:marLeft w:val="640"/>
      <w:marRight w:val="0"/>
      <w:marTop w:val="0"/>
      <w:marBottom w:val="0"/>
      <w:divBdr>
        <w:top w:val="none" w:sz="0" w:space="0" w:color="auto"/>
        <w:left w:val="none" w:sz="0" w:space="0" w:color="auto"/>
        <w:bottom w:val="none" w:sz="0" w:space="0" w:color="auto"/>
        <w:right w:val="none" w:sz="0" w:space="0" w:color="auto"/>
      </w:divBdr>
    </w:div>
    <w:div w:id="869957164">
      <w:marLeft w:val="640"/>
      <w:marRight w:val="0"/>
      <w:marTop w:val="0"/>
      <w:marBottom w:val="0"/>
      <w:divBdr>
        <w:top w:val="none" w:sz="0" w:space="0" w:color="auto"/>
        <w:left w:val="none" w:sz="0" w:space="0" w:color="auto"/>
        <w:bottom w:val="none" w:sz="0" w:space="0" w:color="auto"/>
        <w:right w:val="none" w:sz="0" w:space="0" w:color="auto"/>
      </w:divBdr>
    </w:div>
    <w:div w:id="869993520">
      <w:marLeft w:val="640"/>
      <w:marRight w:val="0"/>
      <w:marTop w:val="0"/>
      <w:marBottom w:val="0"/>
      <w:divBdr>
        <w:top w:val="none" w:sz="0" w:space="0" w:color="auto"/>
        <w:left w:val="none" w:sz="0" w:space="0" w:color="auto"/>
        <w:bottom w:val="none" w:sz="0" w:space="0" w:color="auto"/>
        <w:right w:val="none" w:sz="0" w:space="0" w:color="auto"/>
      </w:divBdr>
    </w:div>
    <w:div w:id="870144598">
      <w:marLeft w:val="640"/>
      <w:marRight w:val="0"/>
      <w:marTop w:val="0"/>
      <w:marBottom w:val="0"/>
      <w:divBdr>
        <w:top w:val="none" w:sz="0" w:space="0" w:color="auto"/>
        <w:left w:val="none" w:sz="0" w:space="0" w:color="auto"/>
        <w:bottom w:val="none" w:sz="0" w:space="0" w:color="auto"/>
        <w:right w:val="none" w:sz="0" w:space="0" w:color="auto"/>
      </w:divBdr>
    </w:div>
    <w:div w:id="870187835">
      <w:marLeft w:val="640"/>
      <w:marRight w:val="0"/>
      <w:marTop w:val="0"/>
      <w:marBottom w:val="0"/>
      <w:divBdr>
        <w:top w:val="none" w:sz="0" w:space="0" w:color="auto"/>
        <w:left w:val="none" w:sz="0" w:space="0" w:color="auto"/>
        <w:bottom w:val="none" w:sz="0" w:space="0" w:color="auto"/>
        <w:right w:val="none" w:sz="0" w:space="0" w:color="auto"/>
      </w:divBdr>
    </w:div>
    <w:div w:id="870190608">
      <w:marLeft w:val="640"/>
      <w:marRight w:val="0"/>
      <w:marTop w:val="0"/>
      <w:marBottom w:val="0"/>
      <w:divBdr>
        <w:top w:val="none" w:sz="0" w:space="0" w:color="auto"/>
        <w:left w:val="none" w:sz="0" w:space="0" w:color="auto"/>
        <w:bottom w:val="none" w:sz="0" w:space="0" w:color="auto"/>
        <w:right w:val="none" w:sz="0" w:space="0" w:color="auto"/>
      </w:divBdr>
    </w:div>
    <w:div w:id="870260294">
      <w:marLeft w:val="640"/>
      <w:marRight w:val="0"/>
      <w:marTop w:val="0"/>
      <w:marBottom w:val="0"/>
      <w:divBdr>
        <w:top w:val="none" w:sz="0" w:space="0" w:color="auto"/>
        <w:left w:val="none" w:sz="0" w:space="0" w:color="auto"/>
        <w:bottom w:val="none" w:sz="0" w:space="0" w:color="auto"/>
        <w:right w:val="none" w:sz="0" w:space="0" w:color="auto"/>
      </w:divBdr>
    </w:div>
    <w:div w:id="870261708">
      <w:marLeft w:val="640"/>
      <w:marRight w:val="0"/>
      <w:marTop w:val="0"/>
      <w:marBottom w:val="0"/>
      <w:divBdr>
        <w:top w:val="none" w:sz="0" w:space="0" w:color="auto"/>
        <w:left w:val="none" w:sz="0" w:space="0" w:color="auto"/>
        <w:bottom w:val="none" w:sz="0" w:space="0" w:color="auto"/>
        <w:right w:val="none" w:sz="0" w:space="0" w:color="auto"/>
      </w:divBdr>
    </w:div>
    <w:div w:id="870262319">
      <w:marLeft w:val="640"/>
      <w:marRight w:val="0"/>
      <w:marTop w:val="0"/>
      <w:marBottom w:val="0"/>
      <w:divBdr>
        <w:top w:val="none" w:sz="0" w:space="0" w:color="auto"/>
        <w:left w:val="none" w:sz="0" w:space="0" w:color="auto"/>
        <w:bottom w:val="none" w:sz="0" w:space="0" w:color="auto"/>
        <w:right w:val="none" w:sz="0" w:space="0" w:color="auto"/>
      </w:divBdr>
    </w:div>
    <w:div w:id="870268530">
      <w:marLeft w:val="640"/>
      <w:marRight w:val="0"/>
      <w:marTop w:val="0"/>
      <w:marBottom w:val="0"/>
      <w:divBdr>
        <w:top w:val="none" w:sz="0" w:space="0" w:color="auto"/>
        <w:left w:val="none" w:sz="0" w:space="0" w:color="auto"/>
        <w:bottom w:val="none" w:sz="0" w:space="0" w:color="auto"/>
        <w:right w:val="none" w:sz="0" w:space="0" w:color="auto"/>
      </w:divBdr>
    </w:div>
    <w:div w:id="870335322">
      <w:marLeft w:val="640"/>
      <w:marRight w:val="0"/>
      <w:marTop w:val="0"/>
      <w:marBottom w:val="0"/>
      <w:divBdr>
        <w:top w:val="none" w:sz="0" w:space="0" w:color="auto"/>
        <w:left w:val="none" w:sz="0" w:space="0" w:color="auto"/>
        <w:bottom w:val="none" w:sz="0" w:space="0" w:color="auto"/>
        <w:right w:val="none" w:sz="0" w:space="0" w:color="auto"/>
      </w:divBdr>
    </w:div>
    <w:div w:id="870341665">
      <w:marLeft w:val="640"/>
      <w:marRight w:val="0"/>
      <w:marTop w:val="0"/>
      <w:marBottom w:val="0"/>
      <w:divBdr>
        <w:top w:val="none" w:sz="0" w:space="0" w:color="auto"/>
        <w:left w:val="none" w:sz="0" w:space="0" w:color="auto"/>
        <w:bottom w:val="none" w:sz="0" w:space="0" w:color="auto"/>
        <w:right w:val="none" w:sz="0" w:space="0" w:color="auto"/>
      </w:divBdr>
    </w:div>
    <w:div w:id="870414533">
      <w:marLeft w:val="640"/>
      <w:marRight w:val="0"/>
      <w:marTop w:val="0"/>
      <w:marBottom w:val="0"/>
      <w:divBdr>
        <w:top w:val="none" w:sz="0" w:space="0" w:color="auto"/>
        <w:left w:val="none" w:sz="0" w:space="0" w:color="auto"/>
        <w:bottom w:val="none" w:sz="0" w:space="0" w:color="auto"/>
        <w:right w:val="none" w:sz="0" w:space="0" w:color="auto"/>
      </w:divBdr>
    </w:div>
    <w:div w:id="870455566">
      <w:marLeft w:val="640"/>
      <w:marRight w:val="0"/>
      <w:marTop w:val="0"/>
      <w:marBottom w:val="0"/>
      <w:divBdr>
        <w:top w:val="none" w:sz="0" w:space="0" w:color="auto"/>
        <w:left w:val="none" w:sz="0" w:space="0" w:color="auto"/>
        <w:bottom w:val="none" w:sz="0" w:space="0" w:color="auto"/>
        <w:right w:val="none" w:sz="0" w:space="0" w:color="auto"/>
      </w:divBdr>
    </w:div>
    <w:div w:id="870603985">
      <w:marLeft w:val="640"/>
      <w:marRight w:val="0"/>
      <w:marTop w:val="0"/>
      <w:marBottom w:val="0"/>
      <w:divBdr>
        <w:top w:val="none" w:sz="0" w:space="0" w:color="auto"/>
        <w:left w:val="none" w:sz="0" w:space="0" w:color="auto"/>
        <w:bottom w:val="none" w:sz="0" w:space="0" w:color="auto"/>
        <w:right w:val="none" w:sz="0" w:space="0" w:color="auto"/>
      </w:divBdr>
    </w:div>
    <w:div w:id="870610394">
      <w:marLeft w:val="640"/>
      <w:marRight w:val="0"/>
      <w:marTop w:val="0"/>
      <w:marBottom w:val="0"/>
      <w:divBdr>
        <w:top w:val="none" w:sz="0" w:space="0" w:color="auto"/>
        <w:left w:val="none" w:sz="0" w:space="0" w:color="auto"/>
        <w:bottom w:val="none" w:sz="0" w:space="0" w:color="auto"/>
        <w:right w:val="none" w:sz="0" w:space="0" w:color="auto"/>
      </w:divBdr>
    </w:div>
    <w:div w:id="870653264">
      <w:marLeft w:val="640"/>
      <w:marRight w:val="0"/>
      <w:marTop w:val="0"/>
      <w:marBottom w:val="0"/>
      <w:divBdr>
        <w:top w:val="none" w:sz="0" w:space="0" w:color="auto"/>
        <w:left w:val="none" w:sz="0" w:space="0" w:color="auto"/>
        <w:bottom w:val="none" w:sz="0" w:space="0" w:color="auto"/>
        <w:right w:val="none" w:sz="0" w:space="0" w:color="auto"/>
      </w:divBdr>
    </w:div>
    <w:div w:id="870724172">
      <w:marLeft w:val="640"/>
      <w:marRight w:val="0"/>
      <w:marTop w:val="0"/>
      <w:marBottom w:val="0"/>
      <w:divBdr>
        <w:top w:val="none" w:sz="0" w:space="0" w:color="auto"/>
        <w:left w:val="none" w:sz="0" w:space="0" w:color="auto"/>
        <w:bottom w:val="none" w:sz="0" w:space="0" w:color="auto"/>
        <w:right w:val="none" w:sz="0" w:space="0" w:color="auto"/>
      </w:divBdr>
    </w:div>
    <w:div w:id="870729503">
      <w:marLeft w:val="640"/>
      <w:marRight w:val="0"/>
      <w:marTop w:val="0"/>
      <w:marBottom w:val="0"/>
      <w:divBdr>
        <w:top w:val="none" w:sz="0" w:space="0" w:color="auto"/>
        <w:left w:val="none" w:sz="0" w:space="0" w:color="auto"/>
        <w:bottom w:val="none" w:sz="0" w:space="0" w:color="auto"/>
        <w:right w:val="none" w:sz="0" w:space="0" w:color="auto"/>
      </w:divBdr>
    </w:div>
    <w:div w:id="870797288">
      <w:marLeft w:val="640"/>
      <w:marRight w:val="0"/>
      <w:marTop w:val="0"/>
      <w:marBottom w:val="0"/>
      <w:divBdr>
        <w:top w:val="none" w:sz="0" w:space="0" w:color="auto"/>
        <w:left w:val="none" w:sz="0" w:space="0" w:color="auto"/>
        <w:bottom w:val="none" w:sz="0" w:space="0" w:color="auto"/>
        <w:right w:val="none" w:sz="0" w:space="0" w:color="auto"/>
      </w:divBdr>
    </w:div>
    <w:div w:id="870846986">
      <w:marLeft w:val="640"/>
      <w:marRight w:val="0"/>
      <w:marTop w:val="0"/>
      <w:marBottom w:val="0"/>
      <w:divBdr>
        <w:top w:val="none" w:sz="0" w:space="0" w:color="auto"/>
        <w:left w:val="none" w:sz="0" w:space="0" w:color="auto"/>
        <w:bottom w:val="none" w:sz="0" w:space="0" w:color="auto"/>
        <w:right w:val="none" w:sz="0" w:space="0" w:color="auto"/>
      </w:divBdr>
    </w:div>
    <w:div w:id="870848291">
      <w:marLeft w:val="640"/>
      <w:marRight w:val="0"/>
      <w:marTop w:val="0"/>
      <w:marBottom w:val="0"/>
      <w:divBdr>
        <w:top w:val="none" w:sz="0" w:space="0" w:color="auto"/>
        <w:left w:val="none" w:sz="0" w:space="0" w:color="auto"/>
        <w:bottom w:val="none" w:sz="0" w:space="0" w:color="auto"/>
        <w:right w:val="none" w:sz="0" w:space="0" w:color="auto"/>
      </w:divBdr>
    </w:div>
    <w:div w:id="870916315">
      <w:marLeft w:val="640"/>
      <w:marRight w:val="0"/>
      <w:marTop w:val="0"/>
      <w:marBottom w:val="0"/>
      <w:divBdr>
        <w:top w:val="none" w:sz="0" w:space="0" w:color="auto"/>
        <w:left w:val="none" w:sz="0" w:space="0" w:color="auto"/>
        <w:bottom w:val="none" w:sz="0" w:space="0" w:color="auto"/>
        <w:right w:val="none" w:sz="0" w:space="0" w:color="auto"/>
      </w:divBdr>
    </w:div>
    <w:div w:id="871039226">
      <w:marLeft w:val="640"/>
      <w:marRight w:val="0"/>
      <w:marTop w:val="0"/>
      <w:marBottom w:val="0"/>
      <w:divBdr>
        <w:top w:val="none" w:sz="0" w:space="0" w:color="auto"/>
        <w:left w:val="none" w:sz="0" w:space="0" w:color="auto"/>
        <w:bottom w:val="none" w:sz="0" w:space="0" w:color="auto"/>
        <w:right w:val="none" w:sz="0" w:space="0" w:color="auto"/>
      </w:divBdr>
    </w:div>
    <w:div w:id="871039607">
      <w:marLeft w:val="640"/>
      <w:marRight w:val="0"/>
      <w:marTop w:val="0"/>
      <w:marBottom w:val="0"/>
      <w:divBdr>
        <w:top w:val="none" w:sz="0" w:space="0" w:color="auto"/>
        <w:left w:val="none" w:sz="0" w:space="0" w:color="auto"/>
        <w:bottom w:val="none" w:sz="0" w:space="0" w:color="auto"/>
        <w:right w:val="none" w:sz="0" w:space="0" w:color="auto"/>
      </w:divBdr>
    </w:div>
    <w:div w:id="871042049">
      <w:marLeft w:val="640"/>
      <w:marRight w:val="0"/>
      <w:marTop w:val="0"/>
      <w:marBottom w:val="0"/>
      <w:divBdr>
        <w:top w:val="none" w:sz="0" w:space="0" w:color="auto"/>
        <w:left w:val="none" w:sz="0" w:space="0" w:color="auto"/>
        <w:bottom w:val="none" w:sz="0" w:space="0" w:color="auto"/>
        <w:right w:val="none" w:sz="0" w:space="0" w:color="auto"/>
      </w:divBdr>
    </w:div>
    <w:div w:id="871066496">
      <w:marLeft w:val="640"/>
      <w:marRight w:val="0"/>
      <w:marTop w:val="0"/>
      <w:marBottom w:val="0"/>
      <w:divBdr>
        <w:top w:val="none" w:sz="0" w:space="0" w:color="auto"/>
        <w:left w:val="none" w:sz="0" w:space="0" w:color="auto"/>
        <w:bottom w:val="none" w:sz="0" w:space="0" w:color="auto"/>
        <w:right w:val="none" w:sz="0" w:space="0" w:color="auto"/>
      </w:divBdr>
    </w:div>
    <w:div w:id="871111859">
      <w:marLeft w:val="640"/>
      <w:marRight w:val="0"/>
      <w:marTop w:val="0"/>
      <w:marBottom w:val="0"/>
      <w:divBdr>
        <w:top w:val="none" w:sz="0" w:space="0" w:color="auto"/>
        <w:left w:val="none" w:sz="0" w:space="0" w:color="auto"/>
        <w:bottom w:val="none" w:sz="0" w:space="0" w:color="auto"/>
        <w:right w:val="none" w:sz="0" w:space="0" w:color="auto"/>
      </w:divBdr>
    </w:div>
    <w:div w:id="871186707">
      <w:marLeft w:val="640"/>
      <w:marRight w:val="0"/>
      <w:marTop w:val="0"/>
      <w:marBottom w:val="0"/>
      <w:divBdr>
        <w:top w:val="none" w:sz="0" w:space="0" w:color="auto"/>
        <w:left w:val="none" w:sz="0" w:space="0" w:color="auto"/>
        <w:bottom w:val="none" w:sz="0" w:space="0" w:color="auto"/>
        <w:right w:val="none" w:sz="0" w:space="0" w:color="auto"/>
      </w:divBdr>
    </w:div>
    <w:div w:id="871187211">
      <w:marLeft w:val="640"/>
      <w:marRight w:val="0"/>
      <w:marTop w:val="0"/>
      <w:marBottom w:val="0"/>
      <w:divBdr>
        <w:top w:val="none" w:sz="0" w:space="0" w:color="auto"/>
        <w:left w:val="none" w:sz="0" w:space="0" w:color="auto"/>
        <w:bottom w:val="none" w:sz="0" w:space="0" w:color="auto"/>
        <w:right w:val="none" w:sz="0" w:space="0" w:color="auto"/>
      </w:divBdr>
    </w:div>
    <w:div w:id="871193141">
      <w:marLeft w:val="640"/>
      <w:marRight w:val="0"/>
      <w:marTop w:val="0"/>
      <w:marBottom w:val="0"/>
      <w:divBdr>
        <w:top w:val="none" w:sz="0" w:space="0" w:color="auto"/>
        <w:left w:val="none" w:sz="0" w:space="0" w:color="auto"/>
        <w:bottom w:val="none" w:sz="0" w:space="0" w:color="auto"/>
        <w:right w:val="none" w:sz="0" w:space="0" w:color="auto"/>
      </w:divBdr>
    </w:div>
    <w:div w:id="871261579">
      <w:marLeft w:val="640"/>
      <w:marRight w:val="0"/>
      <w:marTop w:val="0"/>
      <w:marBottom w:val="0"/>
      <w:divBdr>
        <w:top w:val="none" w:sz="0" w:space="0" w:color="auto"/>
        <w:left w:val="none" w:sz="0" w:space="0" w:color="auto"/>
        <w:bottom w:val="none" w:sz="0" w:space="0" w:color="auto"/>
        <w:right w:val="none" w:sz="0" w:space="0" w:color="auto"/>
      </w:divBdr>
    </w:div>
    <w:div w:id="871268332">
      <w:marLeft w:val="640"/>
      <w:marRight w:val="0"/>
      <w:marTop w:val="0"/>
      <w:marBottom w:val="0"/>
      <w:divBdr>
        <w:top w:val="none" w:sz="0" w:space="0" w:color="auto"/>
        <w:left w:val="none" w:sz="0" w:space="0" w:color="auto"/>
        <w:bottom w:val="none" w:sz="0" w:space="0" w:color="auto"/>
        <w:right w:val="none" w:sz="0" w:space="0" w:color="auto"/>
      </w:divBdr>
    </w:div>
    <w:div w:id="871307475">
      <w:marLeft w:val="640"/>
      <w:marRight w:val="0"/>
      <w:marTop w:val="0"/>
      <w:marBottom w:val="0"/>
      <w:divBdr>
        <w:top w:val="none" w:sz="0" w:space="0" w:color="auto"/>
        <w:left w:val="none" w:sz="0" w:space="0" w:color="auto"/>
        <w:bottom w:val="none" w:sz="0" w:space="0" w:color="auto"/>
        <w:right w:val="none" w:sz="0" w:space="0" w:color="auto"/>
      </w:divBdr>
    </w:div>
    <w:div w:id="871379102">
      <w:marLeft w:val="640"/>
      <w:marRight w:val="0"/>
      <w:marTop w:val="0"/>
      <w:marBottom w:val="0"/>
      <w:divBdr>
        <w:top w:val="none" w:sz="0" w:space="0" w:color="auto"/>
        <w:left w:val="none" w:sz="0" w:space="0" w:color="auto"/>
        <w:bottom w:val="none" w:sz="0" w:space="0" w:color="auto"/>
        <w:right w:val="none" w:sz="0" w:space="0" w:color="auto"/>
      </w:divBdr>
    </w:div>
    <w:div w:id="871385965">
      <w:marLeft w:val="640"/>
      <w:marRight w:val="0"/>
      <w:marTop w:val="0"/>
      <w:marBottom w:val="0"/>
      <w:divBdr>
        <w:top w:val="none" w:sz="0" w:space="0" w:color="auto"/>
        <w:left w:val="none" w:sz="0" w:space="0" w:color="auto"/>
        <w:bottom w:val="none" w:sz="0" w:space="0" w:color="auto"/>
        <w:right w:val="none" w:sz="0" w:space="0" w:color="auto"/>
      </w:divBdr>
    </w:div>
    <w:div w:id="871652010">
      <w:marLeft w:val="640"/>
      <w:marRight w:val="0"/>
      <w:marTop w:val="0"/>
      <w:marBottom w:val="0"/>
      <w:divBdr>
        <w:top w:val="none" w:sz="0" w:space="0" w:color="auto"/>
        <w:left w:val="none" w:sz="0" w:space="0" w:color="auto"/>
        <w:bottom w:val="none" w:sz="0" w:space="0" w:color="auto"/>
        <w:right w:val="none" w:sz="0" w:space="0" w:color="auto"/>
      </w:divBdr>
    </w:div>
    <w:div w:id="871725138">
      <w:marLeft w:val="640"/>
      <w:marRight w:val="0"/>
      <w:marTop w:val="0"/>
      <w:marBottom w:val="0"/>
      <w:divBdr>
        <w:top w:val="none" w:sz="0" w:space="0" w:color="auto"/>
        <w:left w:val="none" w:sz="0" w:space="0" w:color="auto"/>
        <w:bottom w:val="none" w:sz="0" w:space="0" w:color="auto"/>
        <w:right w:val="none" w:sz="0" w:space="0" w:color="auto"/>
      </w:divBdr>
    </w:div>
    <w:div w:id="871844265">
      <w:marLeft w:val="640"/>
      <w:marRight w:val="0"/>
      <w:marTop w:val="0"/>
      <w:marBottom w:val="0"/>
      <w:divBdr>
        <w:top w:val="none" w:sz="0" w:space="0" w:color="auto"/>
        <w:left w:val="none" w:sz="0" w:space="0" w:color="auto"/>
        <w:bottom w:val="none" w:sz="0" w:space="0" w:color="auto"/>
        <w:right w:val="none" w:sz="0" w:space="0" w:color="auto"/>
      </w:divBdr>
    </w:div>
    <w:div w:id="871917355">
      <w:marLeft w:val="640"/>
      <w:marRight w:val="0"/>
      <w:marTop w:val="0"/>
      <w:marBottom w:val="0"/>
      <w:divBdr>
        <w:top w:val="none" w:sz="0" w:space="0" w:color="auto"/>
        <w:left w:val="none" w:sz="0" w:space="0" w:color="auto"/>
        <w:bottom w:val="none" w:sz="0" w:space="0" w:color="auto"/>
        <w:right w:val="none" w:sz="0" w:space="0" w:color="auto"/>
      </w:divBdr>
    </w:div>
    <w:div w:id="872033586">
      <w:marLeft w:val="640"/>
      <w:marRight w:val="0"/>
      <w:marTop w:val="0"/>
      <w:marBottom w:val="0"/>
      <w:divBdr>
        <w:top w:val="none" w:sz="0" w:space="0" w:color="auto"/>
        <w:left w:val="none" w:sz="0" w:space="0" w:color="auto"/>
        <w:bottom w:val="none" w:sz="0" w:space="0" w:color="auto"/>
        <w:right w:val="none" w:sz="0" w:space="0" w:color="auto"/>
      </w:divBdr>
    </w:div>
    <w:div w:id="872110759">
      <w:marLeft w:val="640"/>
      <w:marRight w:val="0"/>
      <w:marTop w:val="0"/>
      <w:marBottom w:val="0"/>
      <w:divBdr>
        <w:top w:val="none" w:sz="0" w:space="0" w:color="auto"/>
        <w:left w:val="none" w:sz="0" w:space="0" w:color="auto"/>
        <w:bottom w:val="none" w:sz="0" w:space="0" w:color="auto"/>
        <w:right w:val="none" w:sz="0" w:space="0" w:color="auto"/>
      </w:divBdr>
    </w:div>
    <w:div w:id="872115967">
      <w:marLeft w:val="640"/>
      <w:marRight w:val="0"/>
      <w:marTop w:val="0"/>
      <w:marBottom w:val="0"/>
      <w:divBdr>
        <w:top w:val="none" w:sz="0" w:space="0" w:color="auto"/>
        <w:left w:val="none" w:sz="0" w:space="0" w:color="auto"/>
        <w:bottom w:val="none" w:sz="0" w:space="0" w:color="auto"/>
        <w:right w:val="none" w:sz="0" w:space="0" w:color="auto"/>
      </w:divBdr>
    </w:div>
    <w:div w:id="872158164">
      <w:marLeft w:val="640"/>
      <w:marRight w:val="0"/>
      <w:marTop w:val="0"/>
      <w:marBottom w:val="0"/>
      <w:divBdr>
        <w:top w:val="none" w:sz="0" w:space="0" w:color="auto"/>
        <w:left w:val="none" w:sz="0" w:space="0" w:color="auto"/>
        <w:bottom w:val="none" w:sz="0" w:space="0" w:color="auto"/>
        <w:right w:val="none" w:sz="0" w:space="0" w:color="auto"/>
      </w:divBdr>
    </w:div>
    <w:div w:id="872159305">
      <w:marLeft w:val="640"/>
      <w:marRight w:val="0"/>
      <w:marTop w:val="0"/>
      <w:marBottom w:val="0"/>
      <w:divBdr>
        <w:top w:val="none" w:sz="0" w:space="0" w:color="auto"/>
        <w:left w:val="none" w:sz="0" w:space="0" w:color="auto"/>
        <w:bottom w:val="none" w:sz="0" w:space="0" w:color="auto"/>
        <w:right w:val="none" w:sz="0" w:space="0" w:color="auto"/>
      </w:divBdr>
    </w:div>
    <w:div w:id="872184762">
      <w:marLeft w:val="640"/>
      <w:marRight w:val="0"/>
      <w:marTop w:val="0"/>
      <w:marBottom w:val="0"/>
      <w:divBdr>
        <w:top w:val="none" w:sz="0" w:space="0" w:color="auto"/>
        <w:left w:val="none" w:sz="0" w:space="0" w:color="auto"/>
        <w:bottom w:val="none" w:sz="0" w:space="0" w:color="auto"/>
        <w:right w:val="none" w:sz="0" w:space="0" w:color="auto"/>
      </w:divBdr>
    </w:div>
    <w:div w:id="872185520">
      <w:marLeft w:val="640"/>
      <w:marRight w:val="0"/>
      <w:marTop w:val="0"/>
      <w:marBottom w:val="0"/>
      <w:divBdr>
        <w:top w:val="none" w:sz="0" w:space="0" w:color="auto"/>
        <w:left w:val="none" w:sz="0" w:space="0" w:color="auto"/>
        <w:bottom w:val="none" w:sz="0" w:space="0" w:color="auto"/>
        <w:right w:val="none" w:sz="0" w:space="0" w:color="auto"/>
      </w:divBdr>
    </w:div>
    <w:div w:id="872227726">
      <w:marLeft w:val="640"/>
      <w:marRight w:val="0"/>
      <w:marTop w:val="0"/>
      <w:marBottom w:val="0"/>
      <w:divBdr>
        <w:top w:val="none" w:sz="0" w:space="0" w:color="auto"/>
        <w:left w:val="none" w:sz="0" w:space="0" w:color="auto"/>
        <w:bottom w:val="none" w:sz="0" w:space="0" w:color="auto"/>
        <w:right w:val="none" w:sz="0" w:space="0" w:color="auto"/>
      </w:divBdr>
    </w:div>
    <w:div w:id="872232144">
      <w:marLeft w:val="640"/>
      <w:marRight w:val="0"/>
      <w:marTop w:val="0"/>
      <w:marBottom w:val="0"/>
      <w:divBdr>
        <w:top w:val="none" w:sz="0" w:space="0" w:color="auto"/>
        <w:left w:val="none" w:sz="0" w:space="0" w:color="auto"/>
        <w:bottom w:val="none" w:sz="0" w:space="0" w:color="auto"/>
        <w:right w:val="none" w:sz="0" w:space="0" w:color="auto"/>
      </w:divBdr>
    </w:div>
    <w:div w:id="872303125">
      <w:marLeft w:val="640"/>
      <w:marRight w:val="0"/>
      <w:marTop w:val="0"/>
      <w:marBottom w:val="0"/>
      <w:divBdr>
        <w:top w:val="none" w:sz="0" w:space="0" w:color="auto"/>
        <w:left w:val="none" w:sz="0" w:space="0" w:color="auto"/>
        <w:bottom w:val="none" w:sz="0" w:space="0" w:color="auto"/>
        <w:right w:val="none" w:sz="0" w:space="0" w:color="auto"/>
      </w:divBdr>
    </w:div>
    <w:div w:id="872501839">
      <w:marLeft w:val="640"/>
      <w:marRight w:val="0"/>
      <w:marTop w:val="0"/>
      <w:marBottom w:val="0"/>
      <w:divBdr>
        <w:top w:val="none" w:sz="0" w:space="0" w:color="auto"/>
        <w:left w:val="none" w:sz="0" w:space="0" w:color="auto"/>
        <w:bottom w:val="none" w:sz="0" w:space="0" w:color="auto"/>
        <w:right w:val="none" w:sz="0" w:space="0" w:color="auto"/>
      </w:divBdr>
    </w:div>
    <w:div w:id="872571596">
      <w:marLeft w:val="640"/>
      <w:marRight w:val="0"/>
      <w:marTop w:val="0"/>
      <w:marBottom w:val="0"/>
      <w:divBdr>
        <w:top w:val="none" w:sz="0" w:space="0" w:color="auto"/>
        <w:left w:val="none" w:sz="0" w:space="0" w:color="auto"/>
        <w:bottom w:val="none" w:sz="0" w:space="0" w:color="auto"/>
        <w:right w:val="none" w:sz="0" w:space="0" w:color="auto"/>
      </w:divBdr>
    </w:div>
    <w:div w:id="872614312">
      <w:marLeft w:val="640"/>
      <w:marRight w:val="0"/>
      <w:marTop w:val="0"/>
      <w:marBottom w:val="0"/>
      <w:divBdr>
        <w:top w:val="none" w:sz="0" w:space="0" w:color="auto"/>
        <w:left w:val="none" w:sz="0" w:space="0" w:color="auto"/>
        <w:bottom w:val="none" w:sz="0" w:space="0" w:color="auto"/>
        <w:right w:val="none" w:sz="0" w:space="0" w:color="auto"/>
      </w:divBdr>
    </w:div>
    <w:div w:id="872617035">
      <w:marLeft w:val="640"/>
      <w:marRight w:val="0"/>
      <w:marTop w:val="0"/>
      <w:marBottom w:val="0"/>
      <w:divBdr>
        <w:top w:val="none" w:sz="0" w:space="0" w:color="auto"/>
        <w:left w:val="none" w:sz="0" w:space="0" w:color="auto"/>
        <w:bottom w:val="none" w:sz="0" w:space="0" w:color="auto"/>
        <w:right w:val="none" w:sz="0" w:space="0" w:color="auto"/>
      </w:divBdr>
    </w:div>
    <w:div w:id="872621761">
      <w:marLeft w:val="640"/>
      <w:marRight w:val="0"/>
      <w:marTop w:val="0"/>
      <w:marBottom w:val="0"/>
      <w:divBdr>
        <w:top w:val="none" w:sz="0" w:space="0" w:color="auto"/>
        <w:left w:val="none" w:sz="0" w:space="0" w:color="auto"/>
        <w:bottom w:val="none" w:sz="0" w:space="0" w:color="auto"/>
        <w:right w:val="none" w:sz="0" w:space="0" w:color="auto"/>
      </w:divBdr>
    </w:div>
    <w:div w:id="872693959">
      <w:marLeft w:val="640"/>
      <w:marRight w:val="0"/>
      <w:marTop w:val="0"/>
      <w:marBottom w:val="0"/>
      <w:divBdr>
        <w:top w:val="none" w:sz="0" w:space="0" w:color="auto"/>
        <w:left w:val="none" w:sz="0" w:space="0" w:color="auto"/>
        <w:bottom w:val="none" w:sz="0" w:space="0" w:color="auto"/>
        <w:right w:val="none" w:sz="0" w:space="0" w:color="auto"/>
      </w:divBdr>
    </w:div>
    <w:div w:id="872694861">
      <w:marLeft w:val="640"/>
      <w:marRight w:val="0"/>
      <w:marTop w:val="0"/>
      <w:marBottom w:val="0"/>
      <w:divBdr>
        <w:top w:val="none" w:sz="0" w:space="0" w:color="auto"/>
        <w:left w:val="none" w:sz="0" w:space="0" w:color="auto"/>
        <w:bottom w:val="none" w:sz="0" w:space="0" w:color="auto"/>
        <w:right w:val="none" w:sz="0" w:space="0" w:color="auto"/>
      </w:divBdr>
    </w:div>
    <w:div w:id="872765001">
      <w:marLeft w:val="640"/>
      <w:marRight w:val="0"/>
      <w:marTop w:val="0"/>
      <w:marBottom w:val="0"/>
      <w:divBdr>
        <w:top w:val="none" w:sz="0" w:space="0" w:color="auto"/>
        <w:left w:val="none" w:sz="0" w:space="0" w:color="auto"/>
        <w:bottom w:val="none" w:sz="0" w:space="0" w:color="auto"/>
        <w:right w:val="none" w:sz="0" w:space="0" w:color="auto"/>
      </w:divBdr>
    </w:div>
    <w:div w:id="872814494">
      <w:marLeft w:val="640"/>
      <w:marRight w:val="0"/>
      <w:marTop w:val="0"/>
      <w:marBottom w:val="0"/>
      <w:divBdr>
        <w:top w:val="none" w:sz="0" w:space="0" w:color="auto"/>
        <w:left w:val="none" w:sz="0" w:space="0" w:color="auto"/>
        <w:bottom w:val="none" w:sz="0" w:space="0" w:color="auto"/>
        <w:right w:val="none" w:sz="0" w:space="0" w:color="auto"/>
      </w:divBdr>
    </w:div>
    <w:div w:id="872959610">
      <w:marLeft w:val="640"/>
      <w:marRight w:val="0"/>
      <w:marTop w:val="0"/>
      <w:marBottom w:val="0"/>
      <w:divBdr>
        <w:top w:val="none" w:sz="0" w:space="0" w:color="auto"/>
        <w:left w:val="none" w:sz="0" w:space="0" w:color="auto"/>
        <w:bottom w:val="none" w:sz="0" w:space="0" w:color="auto"/>
        <w:right w:val="none" w:sz="0" w:space="0" w:color="auto"/>
      </w:divBdr>
    </w:div>
    <w:div w:id="873035517">
      <w:marLeft w:val="640"/>
      <w:marRight w:val="0"/>
      <w:marTop w:val="0"/>
      <w:marBottom w:val="0"/>
      <w:divBdr>
        <w:top w:val="none" w:sz="0" w:space="0" w:color="auto"/>
        <w:left w:val="none" w:sz="0" w:space="0" w:color="auto"/>
        <w:bottom w:val="none" w:sz="0" w:space="0" w:color="auto"/>
        <w:right w:val="none" w:sz="0" w:space="0" w:color="auto"/>
      </w:divBdr>
    </w:div>
    <w:div w:id="873227695">
      <w:marLeft w:val="640"/>
      <w:marRight w:val="0"/>
      <w:marTop w:val="0"/>
      <w:marBottom w:val="0"/>
      <w:divBdr>
        <w:top w:val="none" w:sz="0" w:space="0" w:color="auto"/>
        <w:left w:val="none" w:sz="0" w:space="0" w:color="auto"/>
        <w:bottom w:val="none" w:sz="0" w:space="0" w:color="auto"/>
        <w:right w:val="none" w:sz="0" w:space="0" w:color="auto"/>
      </w:divBdr>
    </w:div>
    <w:div w:id="873273687">
      <w:marLeft w:val="640"/>
      <w:marRight w:val="0"/>
      <w:marTop w:val="0"/>
      <w:marBottom w:val="0"/>
      <w:divBdr>
        <w:top w:val="none" w:sz="0" w:space="0" w:color="auto"/>
        <w:left w:val="none" w:sz="0" w:space="0" w:color="auto"/>
        <w:bottom w:val="none" w:sz="0" w:space="0" w:color="auto"/>
        <w:right w:val="none" w:sz="0" w:space="0" w:color="auto"/>
      </w:divBdr>
    </w:div>
    <w:div w:id="873538054">
      <w:marLeft w:val="640"/>
      <w:marRight w:val="0"/>
      <w:marTop w:val="0"/>
      <w:marBottom w:val="0"/>
      <w:divBdr>
        <w:top w:val="none" w:sz="0" w:space="0" w:color="auto"/>
        <w:left w:val="none" w:sz="0" w:space="0" w:color="auto"/>
        <w:bottom w:val="none" w:sz="0" w:space="0" w:color="auto"/>
        <w:right w:val="none" w:sz="0" w:space="0" w:color="auto"/>
      </w:divBdr>
    </w:div>
    <w:div w:id="873613102">
      <w:marLeft w:val="640"/>
      <w:marRight w:val="0"/>
      <w:marTop w:val="0"/>
      <w:marBottom w:val="0"/>
      <w:divBdr>
        <w:top w:val="none" w:sz="0" w:space="0" w:color="auto"/>
        <w:left w:val="none" w:sz="0" w:space="0" w:color="auto"/>
        <w:bottom w:val="none" w:sz="0" w:space="0" w:color="auto"/>
        <w:right w:val="none" w:sz="0" w:space="0" w:color="auto"/>
      </w:divBdr>
    </w:div>
    <w:div w:id="873614832">
      <w:marLeft w:val="640"/>
      <w:marRight w:val="0"/>
      <w:marTop w:val="0"/>
      <w:marBottom w:val="0"/>
      <w:divBdr>
        <w:top w:val="none" w:sz="0" w:space="0" w:color="auto"/>
        <w:left w:val="none" w:sz="0" w:space="0" w:color="auto"/>
        <w:bottom w:val="none" w:sz="0" w:space="0" w:color="auto"/>
        <w:right w:val="none" w:sz="0" w:space="0" w:color="auto"/>
      </w:divBdr>
    </w:div>
    <w:div w:id="873616084">
      <w:marLeft w:val="640"/>
      <w:marRight w:val="0"/>
      <w:marTop w:val="0"/>
      <w:marBottom w:val="0"/>
      <w:divBdr>
        <w:top w:val="none" w:sz="0" w:space="0" w:color="auto"/>
        <w:left w:val="none" w:sz="0" w:space="0" w:color="auto"/>
        <w:bottom w:val="none" w:sz="0" w:space="0" w:color="auto"/>
        <w:right w:val="none" w:sz="0" w:space="0" w:color="auto"/>
      </w:divBdr>
    </w:div>
    <w:div w:id="873619569">
      <w:marLeft w:val="640"/>
      <w:marRight w:val="0"/>
      <w:marTop w:val="0"/>
      <w:marBottom w:val="0"/>
      <w:divBdr>
        <w:top w:val="none" w:sz="0" w:space="0" w:color="auto"/>
        <w:left w:val="none" w:sz="0" w:space="0" w:color="auto"/>
        <w:bottom w:val="none" w:sz="0" w:space="0" w:color="auto"/>
        <w:right w:val="none" w:sz="0" w:space="0" w:color="auto"/>
      </w:divBdr>
    </w:div>
    <w:div w:id="873729526">
      <w:marLeft w:val="640"/>
      <w:marRight w:val="0"/>
      <w:marTop w:val="0"/>
      <w:marBottom w:val="0"/>
      <w:divBdr>
        <w:top w:val="none" w:sz="0" w:space="0" w:color="auto"/>
        <w:left w:val="none" w:sz="0" w:space="0" w:color="auto"/>
        <w:bottom w:val="none" w:sz="0" w:space="0" w:color="auto"/>
        <w:right w:val="none" w:sz="0" w:space="0" w:color="auto"/>
      </w:divBdr>
    </w:div>
    <w:div w:id="873886824">
      <w:marLeft w:val="640"/>
      <w:marRight w:val="0"/>
      <w:marTop w:val="0"/>
      <w:marBottom w:val="0"/>
      <w:divBdr>
        <w:top w:val="none" w:sz="0" w:space="0" w:color="auto"/>
        <w:left w:val="none" w:sz="0" w:space="0" w:color="auto"/>
        <w:bottom w:val="none" w:sz="0" w:space="0" w:color="auto"/>
        <w:right w:val="none" w:sz="0" w:space="0" w:color="auto"/>
      </w:divBdr>
    </w:div>
    <w:div w:id="873889131">
      <w:marLeft w:val="640"/>
      <w:marRight w:val="0"/>
      <w:marTop w:val="0"/>
      <w:marBottom w:val="0"/>
      <w:divBdr>
        <w:top w:val="none" w:sz="0" w:space="0" w:color="auto"/>
        <w:left w:val="none" w:sz="0" w:space="0" w:color="auto"/>
        <w:bottom w:val="none" w:sz="0" w:space="0" w:color="auto"/>
        <w:right w:val="none" w:sz="0" w:space="0" w:color="auto"/>
      </w:divBdr>
    </w:div>
    <w:div w:id="874343925">
      <w:marLeft w:val="640"/>
      <w:marRight w:val="0"/>
      <w:marTop w:val="0"/>
      <w:marBottom w:val="0"/>
      <w:divBdr>
        <w:top w:val="none" w:sz="0" w:space="0" w:color="auto"/>
        <w:left w:val="none" w:sz="0" w:space="0" w:color="auto"/>
        <w:bottom w:val="none" w:sz="0" w:space="0" w:color="auto"/>
        <w:right w:val="none" w:sz="0" w:space="0" w:color="auto"/>
      </w:divBdr>
    </w:div>
    <w:div w:id="874469949">
      <w:marLeft w:val="640"/>
      <w:marRight w:val="0"/>
      <w:marTop w:val="0"/>
      <w:marBottom w:val="0"/>
      <w:divBdr>
        <w:top w:val="none" w:sz="0" w:space="0" w:color="auto"/>
        <w:left w:val="none" w:sz="0" w:space="0" w:color="auto"/>
        <w:bottom w:val="none" w:sz="0" w:space="0" w:color="auto"/>
        <w:right w:val="none" w:sz="0" w:space="0" w:color="auto"/>
      </w:divBdr>
    </w:div>
    <w:div w:id="874662299">
      <w:marLeft w:val="640"/>
      <w:marRight w:val="0"/>
      <w:marTop w:val="0"/>
      <w:marBottom w:val="0"/>
      <w:divBdr>
        <w:top w:val="none" w:sz="0" w:space="0" w:color="auto"/>
        <w:left w:val="none" w:sz="0" w:space="0" w:color="auto"/>
        <w:bottom w:val="none" w:sz="0" w:space="0" w:color="auto"/>
        <w:right w:val="none" w:sz="0" w:space="0" w:color="auto"/>
      </w:divBdr>
    </w:div>
    <w:div w:id="874733123">
      <w:marLeft w:val="640"/>
      <w:marRight w:val="0"/>
      <w:marTop w:val="0"/>
      <w:marBottom w:val="0"/>
      <w:divBdr>
        <w:top w:val="none" w:sz="0" w:space="0" w:color="auto"/>
        <w:left w:val="none" w:sz="0" w:space="0" w:color="auto"/>
        <w:bottom w:val="none" w:sz="0" w:space="0" w:color="auto"/>
        <w:right w:val="none" w:sz="0" w:space="0" w:color="auto"/>
      </w:divBdr>
    </w:div>
    <w:div w:id="874849024">
      <w:marLeft w:val="640"/>
      <w:marRight w:val="0"/>
      <w:marTop w:val="0"/>
      <w:marBottom w:val="0"/>
      <w:divBdr>
        <w:top w:val="none" w:sz="0" w:space="0" w:color="auto"/>
        <w:left w:val="none" w:sz="0" w:space="0" w:color="auto"/>
        <w:bottom w:val="none" w:sz="0" w:space="0" w:color="auto"/>
        <w:right w:val="none" w:sz="0" w:space="0" w:color="auto"/>
      </w:divBdr>
    </w:div>
    <w:div w:id="874852121">
      <w:marLeft w:val="640"/>
      <w:marRight w:val="0"/>
      <w:marTop w:val="0"/>
      <w:marBottom w:val="0"/>
      <w:divBdr>
        <w:top w:val="none" w:sz="0" w:space="0" w:color="auto"/>
        <w:left w:val="none" w:sz="0" w:space="0" w:color="auto"/>
        <w:bottom w:val="none" w:sz="0" w:space="0" w:color="auto"/>
        <w:right w:val="none" w:sz="0" w:space="0" w:color="auto"/>
      </w:divBdr>
    </w:div>
    <w:div w:id="874929256">
      <w:marLeft w:val="640"/>
      <w:marRight w:val="0"/>
      <w:marTop w:val="0"/>
      <w:marBottom w:val="0"/>
      <w:divBdr>
        <w:top w:val="none" w:sz="0" w:space="0" w:color="auto"/>
        <w:left w:val="none" w:sz="0" w:space="0" w:color="auto"/>
        <w:bottom w:val="none" w:sz="0" w:space="0" w:color="auto"/>
        <w:right w:val="none" w:sz="0" w:space="0" w:color="auto"/>
      </w:divBdr>
    </w:div>
    <w:div w:id="874972628">
      <w:marLeft w:val="640"/>
      <w:marRight w:val="0"/>
      <w:marTop w:val="0"/>
      <w:marBottom w:val="0"/>
      <w:divBdr>
        <w:top w:val="none" w:sz="0" w:space="0" w:color="auto"/>
        <w:left w:val="none" w:sz="0" w:space="0" w:color="auto"/>
        <w:bottom w:val="none" w:sz="0" w:space="0" w:color="auto"/>
        <w:right w:val="none" w:sz="0" w:space="0" w:color="auto"/>
      </w:divBdr>
    </w:div>
    <w:div w:id="875116776">
      <w:marLeft w:val="640"/>
      <w:marRight w:val="0"/>
      <w:marTop w:val="0"/>
      <w:marBottom w:val="0"/>
      <w:divBdr>
        <w:top w:val="none" w:sz="0" w:space="0" w:color="auto"/>
        <w:left w:val="none" w:sz="0" w:space="0" w:color="auto"/>
        <w:bottom w:val="none" w:sz="0" w:space="0" w:color="auto"/>
        <w:right w:val="none" w:sz="0" w:space="0" w:color="auto"/>
      </w:divBdr>
    </w:div>
    <w:div w:id="875123689">
      <w:marLeft w:val="640"/>
      <w:marRight w:val="0"/>
      <w:marTop w:val="0"/>
      <w:marBottom w:val="0"/>
      <w:divBdr>
        <w:top w:val="none" w:sz="0" w:space="0" w:color="auto"/>
        <w:left w:val="none" w:sz="0" w:space="0" w:color="auto"/>
        <w:bottom w:val="none" w:sz="0" w:space="0" w:color="auto"/>
        <w:right w:val="none" w:sz="0" w:space="0" w:color="auto"/>
      </w:divBdr>
    </w:div>
    <w:div w:id="875235041">
      <w:marLeft w:val="640"/>
      <w:marRight w:val="0"/>
      <w:marTop w:val="0"/>
      <w:marBottom w:val="0"/>
      <w:divBdr>
        <w:top w:val="none" w:sz="0" w:space="0" w:color="auto"/>
        <w:left w:val="none" w:sz="0" w:space="0" w:color="auto"/>
        <w:bottom w:val="none" w:sz="0" w:space="0" w:color="auto"/>
        <w:right w:val="none" w:sz="0" w:space="0" w:color="auto"/>
      </w:divBdr>
    </w:div>
    <w:div w:id="875317573">
      <w:marLeft w:val="640"/>
      <w:marRight w:val="0"/>
      <w:marTop w:val="0"/>
      <w:marBottom w:val="0"/>
      <w:divBdr>
        <w:top w:val="none" w:sz="0" w:space="0" w:color="auto"/>
        <w:left w:val="none" w:sz="0" w:space="0" w:color="auto"/>
        <w:bottom w:val="none" w:sz="0" w:space="0" w:color="auto"/>
        <w:right w:val="none" w:sz="0" w:space="0" w:color="auto"/>
      </w:divBdr>
    </w:div>
    <w:div w:id="875389583">
      <w:marLeft w:val="640"/>
      <w:marRight w:val="0"/>
      <w:marTop w:val="0"/>
      <w:marBottom w:val="0"/>
      <w:divBdr>
        <w:top w:val="none" w:sz="0" w:space="0" w:color="auto"/>
        <w:left w:val="none" w:sz="0" w:space="0" w:color="auto"/>
        <w:bottom w:val="none" w:sz="0" w:space="0" w:color="auto"/>
        <w:right w:val="none" w:sz="0" w:space="0" w:color="auto"/>
      </w:divBdr>
    </w:div>
    <w:div w:id="875389595">
      <w:marLeft w:val="640"/>
      <w:marRight w:val="0"/>
      <w:marTop w:val="0"/>
      <w:marBottom w:val="0"/>
      <w:divBdr>
        <w:top w:val="none" w:sz="0" w:space="0" w:color="auto"/>
        <w:left w:val="none" w:sz="0" w:space="0" w:color="auto"/>
        <w:bottom w:val="none" w:sz="0" w:space="0" w:color="auto"/>
        <w:right w:val="none" w:sz="0" w:space="0" w:color="auto"/>
      </w:divBdr>
    </w:div>
    <w:div w:id="875435719">
      <w:marLeft w:val="640"/>
      <w:marRight w:val="0"/>
      <w:marTop w:val="0"/>
      <w:marBottom w:val="0"/>
      <w:divBdr>
        <w:top w:val="none" w:sz="0" w:space="0" w:color="auto"/>
        <w:left w:val="none" w:sz="0" w:space="0" w:color="auto"/>
        <w:bottom w:val="none" w:sz="0" w:space="0" w:color="auto"/>
        <w:right w:val="none" w:sz="0" w:space="0" w:color="auto"/>
      </w:divBdr>
    </w:div>
    <w:div w:id="875436035">
      <w:marLeft w:val="640"/>
      <w:marRight w:val="0"/>
      <w:marTop w:val="0"/>
      <w:marBottom w:val="0"/>
      <w:divBdr>
        <w:top w:val="none" w:sz="0" w:space="0" w:color="auto"/>
        <w:left w:val="none" w:sz="0" w:space="0" w:color="auto"/>
        <w:bottom w:val="none" w:sz="0" w:space="0" w:color="auto"/>
        <w:right w:val="none" w:sz="0" w:space="0" w:color="auto"/>
      </w:divBdr>
    </w:div>
    <w:div w:id="875579275">
      <w:marLeft w:val="640"/>
      <w:marRight w:val="0"/>
      <w:marTop w:val="0"/>
      <w:marBottom w:val="0"/>
      <w:divBdr>
        <w:top w:val="none" w:sz="0" w:space="0" w:color="auto"/>
        <w:left w:val="none" w:sz="0" w:space="0" w:color="auto"/>
        <w:bottom w:val="none" w:sz="0" w:space="0" w:color="auto"/>
        <w:right w:val="none" w:sz="0" w:space="0" w:color="auto"/>
      </w:divBdr>
    </w:div>
    <w:div w:id="875585362">
      <w:marLeft w:val="640"/>
      <w:marRight w:val="0"/>
      <w:marTop w:val="0"/>
      <w:marBottom w:val="0"/>
      <w:divBdr>
        <w:top w:val="none" w:sz="0" w:space="0" w:color="auto"/>
        <w:left w:val="none" w:sz="0" w:space="0" w:color="auto"/>
        <w:bottom w:val="none" w:sz="0" w:space="0" w:color="auto"/>
        <w:right w:val="none" w:sz="0" w:space="0" w:color="auto"/>
      </w:divBdr>
    </w:div>
    <w:div w:id="875654963">
      <w:marLeft w:val="640"/>
      <w:marRight w:val="0"/>
      <w:marTop w:val="0"/>
      <w:marBottom w:val="0"/>
      <w:divBdr>
        <w:top w:val="none" w:sz="0" w:space="0" w:color="auto"/>
        <w:left w:val="none" w:sz="0" w:space="0" w:color="auto"/>
        <w:bottom w:val="none" w:sz="0" w:space="0" w:color="auto"/>
        <w:right w:val="none" w:sz="0" w:space="0" w:color="auto"/>
      </w:divBdr>
    </w:div>
    <w:div w:id="875658480">
      <w:marLeft w:val="640"/>
      <w:marRight w:val="0"/>
      <w:marTop w:val="0"/>
      <w:marBottom w:val="0"/>
      <w:divBdr>
        <w:top w:val="none" w:sz="0" w:space="0" w:color="auto"/>
        <w:left w:val="none" w:sz="0" w:space="0" w:color="auto"/>
        <w:bottom w:val="none" w:sz="0" w:space="0" w:color="auto"/>
        <w:right w:val="none" w:sz="0" w:space="0" w:color="auto"/>
      </w:divBdr>
    </w:div>
    <w:div w:id="875699447">
      <w:marLeft w:val="640"/>
      <w:marRight w:val="0"/>
      <w:marTop w:val="0"/>
      <w:marBottom w:val="0"/>
      <w:divBdr>
        <w:top w:val="none" w:sz="0" w:space="0" w:color="auto"/>
        <w:left w:val="none" w:sz="0" w:space="0" w:color="auto"/>
        <w:bottom w:val="none" w:sz="0" w:space="0" w:color="auto"/>
        <w:right w:val="none" w:sz="0" w:space="0" w:color="auto"/>
      </w:divBdr>
    </w:div>
    <w:div w:id="875700549">
      <w:marLeft w:val="640"/>
      <w:marRight w:val="0"/>
      <w:marTop w:val="0"/>
      <w:marBottom w:val="0"/>
      <w:divBdr>
        <w:top w:val="none" w:sz="0" w:space="0" w:color="auto"/>
        <w:left w:val="none" w:sz="0" w:space="0" w:color="auto"/>
        <w:bottom w:val="none" w:sz="0" w:space="0" w:color="auto"/>
        <w:right w:val="none" w:sz="0" w:space="0" w:color="auto"/>
      </w:divBdr>
    </w:div>
    <w:div w:id="876041408">
      <w:marLeft w:val="640"/>
      <w:marRight w:val="0"/>
      <w:marTop w:val="0"/>
      <w:marBottom w:val="0"/>
      <w:divBdr>
        <w:top w:val="none" w:sz="0" w:space="0" w:color="auto"/>
        <w:left w:val="none" w:sz="0" w:space="0" w:color="auto"/>
        <w:bottom w:val="none" w:sz="0" w:space="0" w:color="auto"/>
        <w:right w:val="none" w:sz="0" w:space="0" w:color="auto"/>
      </w:divBdr>
    </w:div>
    <w:div w:id="876086342">
      <w:marLeft w:val="640"/>
      <w:marRight w:val="0"/>
      <w:marTop w:val="0"/>
      <w:marBottom w:val="0"/>
      <w:divBdr>
        <w:top w:val="none" w:sz="0" w:space="0" w:color="auto"/>
        <w:left w:val="none" w:sz="0" w:space="0" w:color="auto"/>
        <w:bottom w:val="none" w:sz="0" w:space="0" w:color="auto"/>
        <w:right w:val="none" w:sz="0" w:space="0" w:color="auto"/>
      </w:divBdr>
    </w:div>
    <w:div w:id="876087344">
      <w:marLeft w:val="640"/>
      <w:marRight w:val="0"/>
      <w:marTop w:val="0"/>
      <w:marBottom w:val="0"/>
      <w:divBdr>
        <w:top w:val="none" w:sz="0" w:space="0" w:color="auto"/>
        <w:left w:val="none" w:sz="0" w:space="0" w:color="auto"/>
        <w:bottom w:val="none" w:sz="0" w:space="0" w:color="auto"/>
        <w:right w:val="none" w:sz="0" w:space="0" w:color="auto"/>
      </w:divBdr>
    </w:div>
    <w:div w:id="876090418">
      <w:marLeft w:val="640"/>
      <w:marRight w:val="0"/>
      <w:marTop w:val="0"/>
      <w:marBottom w:val="0"/>
      <w:divBdr>
        <w:top w:val="none" w:sz="0" w:space="0" w:color="auto"/>
        <w:left w:val="none" w:sz="0" w:space="0" w:color="auto"/>
        <w:bottom w:val="none" w:sz="0" w:space="0" w:color="auto"/>
        <w:right w:val="none" w:sz="0" w:space="0" w:color="auto"/>
      </w:divBdr>
    </w:div>
    <w:div w:id="876164781">
      <w:marLeft w:val="640"/>
      <w:marRight w:val="0"/>
      <w:marTop w:val="0"/>
      <w:marBottom w:val="0"/>
      <w:divBdr>
        <w:top w:val="none" w:sz="0" w:space="0" w:color="auto"/>
        <w:left w:val="none" w:sz="0" w:space="0" w:color="auto"/>
        <w:bottom w:val="none" w:sz="0" w:space="0" w:color="auto"/>
        <w:right w:val="none" w:sz="0" w:space="0" w:color="auto"/>
      </w:divBdr>
    </w:div>
    <w:div w:id="876313383">
      <w:marLeft w:val="640"/>
      <w:marRight w:val="0"/>
      <w:marTop w:val="0"/>
      <w:marBottom w:val="0"/>
      <w:divBdr>
        <w:top w:val="none" w:sz="0" w:space="0" w:color="auto"/>
        <w:left w:val="none" w:sz="0" w:space="0" w:color="auto"/>
        <w:bottom w:val="none" w:sz="0" w:space="0" w:color="auto"/>
        <w:right w:val="none" w:sz="0" w:space="0" w:color="auto"/>
      </w:divBdr>
    </w:div>
    <w:div w:id="876360379">
      <w:marLeft w:val="640"/>
      <w:marRight w:val="0"/>
      <w:marTop w:val="0"/>
      <w:marBottom w:val="0"/>
      <w:divBdr>
        <w:top w:val="none" w:sz="0" w:space="0" w:color="auto"/>
        <w:left w:val="none" w:sz="0" w:space="0" w:color="auto"/>
        <w:bottom w:val="none" w:sz="0" w:space="0" w:color="auto"/>
        <w:right w:val="none" w:sz="0" w:space="0" w:color="auto"/>
      </w:divBdr>
    </w:div>
    <w:div w:id="876426502">
      <w:marLeft w:val="640"/>
      <w:marRight w:val="0"/>
      <w:marTop w:val="0"/>
      <w:marBottom w:val="0"/>
      <w:divBdr>
        <w:top w:val="none" w:sz="0" w:space="0" w:color="auto"/>
        <w:left w:val="none" w:sz="0" w:space="0" w:color="auto"/>
        <w:bottom w:val="none" w:sz="0" w:space="0" w:color="auto"/>
        <w:right w:val="none" w:sz="0" w:space="0" w:color="auto"/>
      </w:divBdr>
    </w:div>
    <w:div w:id="876508238">
      <w:marLeft w:val="640"/>
      <w:marRight w:val="0"/>
      <w:marTop w:val="0"/>
      <w:marBottom w:val="0"/>
      <w:divBdr>
        <w:top w:val="none" w:sz="0" w:space="0" w:color="auto"/>
        <w:left w:val="none" w:sz="0" w:space="0" w:color="auto"/>
        <w:bottom w:val="none" w:sz="0" w:space="0" w:color="auto"/>
        <w:right w:val="none" w:sz="0" w:space="0" w:color="auto"/>
      </w:divBdr>
    </w:div>
    <w:div w:id="876545017">
      <w:marLeft w:val="640"/>
      <w:marRight w:val="0"/>
      <w:marTop w:val="0"/>
      <w:marBottom w:val="0"/>
      <w:divBdr>
        <w:top w:val="none" w:sz="0" w:space="0" w:color="auto"/>
        <w:left w:val="none" w:sz="0" w:space="0" w:color="auto"/>
        <w:bottom w:val="none" w:sz="0" w:space="0" w:color="auto"/>
        <w:right w:val="none" w:sz="0" w:space="0" w:color="auto"/>
      </w:divBdr>
    </w:div>
    <w:div w:id="876620465">
      <w:marLeft w:val="640"/>
      <w:marRight w:val="0"/>
      <w:marTop w:val="0"/>
      <w:marBottom w:val="0"/>
      <w:divBdr>
        <w:top w:val="none" w:sz="0" w:space="0" w:color="auto"/>
        <w:left w:val="none" w:sz="0" w:space="0" w:color="auto"/>
        <w:bottom w:val="none" w:sz="0" w:space="0" w:color="auto"/>
        <w:right w:val="none" w:sz="0" w:space="0" w:color="auto"/>
      </w:divBdr>
    </w:div>
    <w:div w:id="876626273">
      <w:marLeft w:val="640"/>
      <w:marRight w:val="0"/>
      <w:marTop w:val="0"/>
      <w:marBottom w:val="0"/>
      <w:divBdr>
        <w:top w:val="none" w:sz="0" w:space="0" w:color="auto"/>
        <w:left w:val="none" w:sz="0" w:space="0" w:color="auto"/>
        <w:bottom w:val="none" w:sz="0" w:space="0" w:color="auto"/>
        <w:right w:val="none" w:sz="0" w:space="0" w:color="auto"/>
      </w:divBdr>
    </w:div>
    <w:div w:id="876696728">
      <w:marLeft w:val="640"/>
      <w:marRight w:val="0"/>
      <w:marTop w:val="0"/>
      <w:marBottom w:val="0"/>
      <w:divBdr>
        <w:top w:val="none" w:sz="0" w:space="0" w:color="auto"/>
        <w:left w:val="none" w:sz="0" w:space="0" w:color="auto"/>
        <w:bottom w:val="none" w:sz="0" w:space="0" w:color="auto"/>
        <w:right w:val="none" w:sz="0" w:space="0" w:color="auto"/>
      </w:divBdr>
    </w:div>
    <w:div w:id="876743816">
      <w:marLeft w:val="640"/>
      <w:marRight w:val="0"/>
      <w:marTop w:val="0"/>
      <w:marBottom w:val="0"/>
      <w:divBdr>
        <w:top w:val="none" w:sz="0" w:space="0" w:color="auto"/>
        <w:left w:val="none" w:sz="0" w:space="0" w:color="auto"/>
        <w:bottom w:val="none" w:sz="0" w:space="0" w:color="auto"/>
        <w:right w:val="none" w:sz="0" w:space="0" w:color="auto"/>
      </w:divBdr>
    </w:div>
    <w:div w:id="876770182">
      <w:marLeft w:val="640"/>
      <w:marRight w:val="0"/>
      <w:marTop w:val="0"/>
      <w:marBottom w:val="0"/>
      <w:divBdr>
        <w:top w:val="none" w:sz="0" w:space="0" w:color="auto"/>
        <w:left w:val="none" w:sz="0" w:space="0" w:color="auto"/>
        <w:bottom w:val="none" w:sz="0" w:space="0" w:color="auto"/>
        <w:right w:val="none" w:sz="0" w:space="0" w:color="auto"/>
      </w:divBdr>
    </w:div>
    <w:div w:id="876773311">
      <w:marLeft w:val="640"/>
      <w:marRight w:val="0"/>
      <w:marTop w:val="0"/>
      <w:marBottom w:val="0"/>
      <w:divBdr>
        <w:top w:val="none" w:sz="0" w:space="0" w:color="auto"/>
        <w:left w:val="none" w:sz="0" w:space="0" w:color="auto"/>
        <w:bottom w:val="none" w:sz="0" w:space="0" w:color="auto"/>
        <w:right w:val="none" w:sz="0" w:space="0" w:color="auto"/>
      </w:divBdr>
    </w:div>
    <w:div w:id="876889889">
      <w:marLeft w:val="640"/>
      <w:marRight w:val="0"/>
      <w:marTop w:val="0"/>
      <w:marBottom w:val="0"/>
      <w:divBdr>
        <w:top w:val="none" w:sz="0" w:space="0" w:color="auto"/>
        <w:left w:val="none" w:sz="0" w:space="0" w:color="auto"/>
        <w:bottom w:val="none" w:sz="0" w:space="0" w:color="auto"/>
        <w:right w:val="none" w:sz="0" w:space="0" w:color="auto"/>
      </w:divBdr>
    </w:div>
    <w:div w:id="876937690">
      <w:marLeft w:val="640"/>
      <w:marRight w:val="0"/>
      <w:marTop w:val="0"/>
      <w:marBottom w:val="0"/>
      <w:divBdr>
        <w:top w:val="none" w:sz="0" w:space="0" w:color="auto"/>
        <w:left w:val="none" w:sz="0" w:space="0" w:color="auto"/>
        <w:bottom w:val="none" w:sz="0" w:space="0" w:color="auto"/>
        <w:right w:val="none" w:sz="0" w:space="0" w:color="auto"/>
      </w:divBdr>
    </w:div>
    <w:div w:id="876964983">
      <w:marLeft w:val="640"/>
      <w:marRight w:val="0"/>
      <w:marTop w:val="0"/>
      <w:marBottom w:val="0"/>
      <w:divBdr>
        <w:top w:val="none" w:sz="0" w:space="0" w:color="auto"/>
        <w:left w:val="none" w:sz="0" w:space="0" w:color="auto"/>
        <w:bottom w:val="none" w:sz="0" w:space="0" w:color="auto"/>
        <w:right w:val="none" w:sz="0" w:space="0" w:color="auto"/>
      </w:divBdr>
    </w:div>
    <w:div w:id="876967353">
      <w:marLeft w:val="640"/>
      <w:marRight w:val="0"/>
      <w:marTop w:val="0"/>
      <w:marBottom w:val="0"/>
      <w:divBdr>
        <w:top w:val="none" w:sz="0" w:space="0" w:color="auto"/>
        <w:left w:val="none" w:sz="0" w:space="0" w:color="auto"/>
        <w:bottom w:val="none" w:sz="0" w:space="0" w:color="auto"/>
        <w:right w:val="none" w:sz="0" w:space="0" w:color="auto"/>
      </w:divBdr>
    </w:div>
    <w:div w:id="876968859">
      <w:marLeft w:val="640"/>
      <w:marRight w:val="0"/>
      <w:marTop w:val="0"/>
      <w:marBottom w:val="0"/>
      <w:divBdr>
        <w:top w:val="none" w:sz="0" w:space="0" w:color="auto"/>
        <w:left w:val="none" w:sz="0" w:space="0" w:color="auto"/>
        <w:bottom w:val="none" w:sz="0" w:space="0" w:color="auto"/>
        <w:right w:val="none" w:sz="0" w:space="0" w:color="auto"/>
      </w:divBdr>
    </w:div>
    <w:div w:id="877015568">
      <w:marLeft w:val="640"/>
      <w:marRight w:val="0"/>
      <w:marTop w:val="0"/>
      <w:marBottom w:val="0"/>
      <w:divBdr>
        <w:top w:val="none" w:sz="0" w:space="0" w:color="auto"/>
        <w:left w:val="none" w:sz="0" w:space="0" w:color="auto"/>
        <w:bottom w:val="none" w:sz="0" w:space="0" w:color="auto"/>
        <w:right w:val="none" w:sz="0" w:space="0" w:color="auto"/>
      </w:divBdr>
    </w:div>
    <w:div w:id="877085984">
      <w:marLeft w:val="640"/>
      <w:marRight w:val="0"/>
      <w:marTop w:val="0"/>
      <w:marBottom w:val="0"/>
      <w:divBdr>
        <w:top w:val="none" w:sz="0" w:space="0" w:color="auto"/>
        <w:left w:val="none" w:sz="0" w:space="0" w:color="auto"/>
        <w:bottom w:val="none" w:sz="0" w:space="0" w:color="auto"/>
        <w:right w:val="none" w:sz="0" w:space="0" w:color="auto"/>
      </w:divBdr>
    </w:div>
    <w:div w:id="877162701">
      <w:marLeft w:val="640"/>
      <w:marRight w:val="0"/>
      <w:marTop w:val="0"/>
      <w:marBottom w:val="0"/>
      <w:divBdr>
        <w:top w:val="none" w:sz="0" w:space="0" w:color="auto"/>
        <w:left w:val="none" w:sz="0" w:space="0" w:color="auto"/>
        <w:bottom w:val="none" w:sz="0" w:space="0" w:color="auto"/>
        <w:right w:val="none" w:sz="0" w:space="0" w:color="auto"/>
      </w:divBdr>
    </w:div>
    <w:div w:id="877162935">
      <w:marLeft w:val="640"/>
      <w:marRight w:val="0"/>
      <w:marTop w:val="0"/>
      <w:marBottom w:val="0"/>
      <w:divBdr>
        <w:top w:val="none" w:sz="0" w:space="0" w:color="auto"/>
        <w:left w:val="none" w:sz="0" w:space="0" w:color="auto"/>
        <w:bottom w:val="none" w:sz="0" w:space="0" w:color="auto"/>
        <w:right w:val="none" w:sz="0" w:space="0" w:color="auto"/>
      </w:divBdr>
    </w:div>
    <w:div w:id="877203866">
      <w:marLeft w:val="640"/>
      <w:marRight w:val="0"/>
      <w:marTop w:val="0"/>
      <w:marBottom w:val="0"/>
      <w:divBdr>
        <w:top w:val="none" w:sz="0" w:space="0" w:color="auto"/>
        <w:left w:val="none" w:sz="0" w:space="0" w:color="auto"/>
        <w:bottom w:val="none" w:sz="0" w:space="0" w:color="auto"/>
        <w:right w:val="none" w:sz="0" w:space="0" w:color="auto"/>
      </w:divBdr>
    </w:div>
    <w:div w:id="877276712">
      <w:marLeft w:val="640"/>
      <w:marRight w:val="0"/>
      <w:marTop w:val="0"/>
      <w:marBottom w:val="0"/>
      <w:divBdr>
        <w:top w:val="none" w:sz="0" w:space="0" w:color="auto"/>
        <w:left w:val="none" w:sz="0" w:space="0" w:color="auto"/>
        <w:bottom w:val="none" w:sz="0" w:space="0" w:color="auto"/>
        <w:right w:val="none" w:sz="0" w:space="0" w:color="auto"/>
      </w:divBdr>
    </w:div>
    <w:div w:id="877354619">
      <w:marLeft w:val="640"/>
      <w:marRight w:val="0"/>
      <w:marTop w:val="0"/>
      <w:marBottom w:val="0"/>
      <w:divBdr>
        <w:top w:val="none" w:sz="0" w:space="0" w:color="auto"/>
        <w:left w:val="none" w:sz="0" w:space="0" w:color="auto"/>
        <w:bottom w:val="none" w:sz="0" w:space="0" w:color="auto"/>
        <w:right w:val="none" w:sz="0" w:space="0" w:color="auto"/>
      </w:divBdr>
    </w:div>
    <w:div w:id="877358994">
      <w:marLeft w:val="640"/>
      <w:marRight w:val="0"/>
      <w:marTop w:val="0"/>
      <w:marBottom w:val="0"/>
      <w:divBdr>
        <w:top w:val="none" w:sz="0" w:space="0" w:color="auto"/>
        <w:left w:val="none" w:sz="0" w:space="0" w:color="auto"/>
        <w:bottom w:val="none" w:sz="0" w:space="0" w:color="auto"/>
        <w:right w:val="none" w:sz="0" w:space="0" w:color="auto"/>
      </w:divBdr>
    </w:div>
    <w:div w:id="877399668">
      <w:marLeft w:val="640"/>
      <w:marRight w:val="0"/>
      <w:marTop w:val="0"/>
      <w:marBottom w:val="0"/>
      <w:divBdr>
        <w:top w:val="none" w:sz="0" w:space="0" w:color="auto"/>
        <w:left w:val="none" w:sz="0" w:space="0" w:color="auto"/>
        <w:bottom w:val="none" w:sz="0" w:space="0" w:color="auto"/>
        <w:right w:val="none" w:sz="0" w:space="0" w:color="auto"/>
      </w:divBdr>
    </w:div>
    <w:div w:id="877401643">
      <w:marLeft w:val="640"/>
      <w:marRight w:val="0"/>
      <w:marTop w:val="0"/>
      <w:marBottom w:val="0"/>
      <w:divBdr>
        <w:top w:val="none" w:sz="0" w:space="0" w:color="auto"/>
        <w:left w:val="none" w:sz="0" w:space="0" w:color="auto"/>
        <w:bottom w:val="none" w:sz="0" w:space="0" w:color="auto"/>
        <w:right w:val="none" w:sz="0" w:space="0" w:color="auto"/>
      </w:divBdr>
    </w:div>
    <w:div w:id="877546129">
      <w:marLeft w:val="640"/>
      <w:marRight w:val="0"/>
      <w:marTop w:val="0"/>
      <w:marBottom w:val="0"/>
      <w:divBdr>
        <w:top w:val="none" w:sz="0" w:space="0" w:color="auto"/>
        <w:left w:val="none" w:sz="0" w:space="0" w:color="auto"/>
        <w:bottom w:val="none" w:sz="0" w:space="0" w:color="auto"/>
        <w:right w:val="none" w:sz="0" w:space="0" w:color="auto"/>
      </w:divBdr>
    </w:div>
    <w:div w:id="877550274">
      <w:marLeft w:val="640"/>
      <w:marRight w:val="0"/>
      <w:marTop w:val="0"/>
      <w:marBottom w:val="0"/>
      <w:divBdr>
        <w:top w:val="none" w:sz="0" w:space="0" w:color="auto"/>
        <w:left w:val="none" w:sz="0" w:space="0" w:color="auto"/>
        <w:bottom w:val="none" w:sz="0" w:space="0" w:color="auto"/>
        <w:right w:val="none" w:sz="0" w:space="0" w:color="auto"/>
      </w:divBdr>
    </w:div>
    <w:div w:id="877551229">
      <w:marLeft w:val="640"/>
      <w:marRight w:val="0"/>
      <w:marTop w:val="0"/>
      <w:marBottom w:val="0"/>
      <w:divBdr>
        <w:top w:val="none" w:sz="0" w:space="0" w:color="auto"/>
        <w:left w:val="none" w:sz="0" w:space="0" w:color="auto"/>
        <w:bottom w:val="none" w:sz="0" w:space="0" w:color="auto"/>
        <w:right w:val="none" w:sz="0" w:space="0" w:color="auto"/>
      </w:divBdr>
    </w:div>
    <w:div w:id="877551258">
      <w:marLeft w:val="640"/>
      <w:marRight w:val="0"/>
      <w:marTop w:val="0"/>
      <w:marBottom w:val="0"/>
      <w:divBdr>
        <w:top w:val="none" w:sz="0" w:space="0" w:color="auto"/>
        <w:left w:val="none" w:sz="0" w:space="0" w:color="auto"/>
        <w:bottom w:val="none" w:sz="0" w:space="0" w:color="auto"/>
        <w:right w:val="none" w:sz="0" w:space="0" w:color="auto"/>
      </w:divBdr>
    </w:div>
    <w:div w:id="877552855">
      <w:marLeft w:val="640"/>
      <w:marRight w:val="0"/>
      <w:marTop w:val="0"/>
      <w:marBottom w:val="0"/>
      <w:divBdr>
        <w:top w:val="none" w:sz="0" w:space="0" w:color="auto"/>
        <w:left w:val="none" w:sz="0" w:space="0" w:color="auto"/>
        <w:bottom w:val="none" w:sz="0" w:space="0" w:color="auto"/>
        <w:right w:val="none" w:sz="0" w:space="0" w:color="auto"/>
      </w:divBdr>
    </w:div>
    <w:div w:id="877620414">
      <w:marLeft w:val="640"/>
      <w:marRight w:val="0"/>
      <w:marTop w:val="0"/>
      <w:marBottom w:val="0"/>
      <w:divBdr>
        <w:top w:val="none" w:sz="0" w:space="0" w:color="auto"/>
        <w:left w:val="none" w:sz="0" w:space="0" w:color="auto"/>
        <w:bottom w:val="none" w:sz="0" w:space="0" w:color="auto"/>
        <w:right w:val="none" w:sz="0" w:space="0" w:color="auto"/>
      </w:divBdr>
    </w:div>
    <w:div w:id="877621310">
      <w:marLeft w:val="640"/>
      <w:marRight w:val="0"/>
      <w:marTop w:val="0"/>
      <w:marBottom w:val="0"/>
      <w:divBdr>
        <w:top w:val="none" w:sz="0" w:space="0" w:color="auto"/>
        <w:left w:val="none" w:sz="0" w:space="0" w:color="auto"/>
        <w:bottom w:val="none" w:sz="0" w:space="0" w:color="auto"/>
        <w:right w:val="none" w:sz="0" w:space="0" w:color="auto"/>
      </w:divBdr>
    </w:div>
    <w:div w:id="877661426">
      <w:marLeft w:val="640"/>
      <w:marRight w:val="0"/>
      <w:marTop w:val="0"/>
      <w:marBottom w:val="0"/>
      <w:divBdr>
        <w:top w:val="none" w:sz="0" w:space="0" w:color="auto"/>
        <w:left w:val="none" w:sz="0" w:space="0" w:color="auto"/>
        <w:bottom w:val="none" w:sz="0" w:space="0" w:color="auto"/>
        <w:right w:val="none" w:sz="0" w:space="0" w:color="auto"/>
      </w:divBdr>
    </w:div>
    <w:div w:id="877669362">
      <w:marLeft w:val="640"/>
      <w:marRight w:val="0"/>
      <w:marTop w:val="0"/>
      <w:marBottom w:val="0"/>
      <w:divBdr>
        <w:top w:val="none" w:sz="0" w:space="0" w:color="auto"/>
        <w:left w:val="none" w:sz="0" w:space="0" w:color="auto"/>
        <w:bottom w:val="none" w:sz="0" w:space="0" w:color="auto"/>
        <w:right w:val="none" w:sz="0" w:space="0" w:color="auto"/>
      </w:divBdr>
    </w:div>
    <w:div w:id="877741207">
      <w:marLeft w:val="640"/>
      <w:marRight w:val="0"/>
      <w:marTop w:val="0"/>
      <w:marBottom w:val="0"/>
      <w:divBdr>
        <w:top w:val="none" w:sz="0" w:space="0" w:color="auto"/>
        <w:left w:val="none" w:sz="0" w:space="0" w:color="auto"/>
        <w:bottom w:val="none" w:sz="0" w:space="0" w:color="auto"/>
        <w:right w:val="none" w:sz="0" w:space="0" w:color="auto"/>
      </w:divBdr>
    </w:div>
    <w:div w:id="877856530">
      <w:marLeft w:val="640"/>
      <w:marRight w:val="0"/>
      <w:marTop w:val="0"/>
      <w:marBottom w:val="0"/>
      <w:divBdr>
        <w:top w:val="none" w:sz="0" w:space="0" w:color="auto"/>
        <w:left w:val="none" w:sz="0" w:space="0" w:color="auto"/>
        <w:bottom w:val="none" w:sz="0" w:space="0" w:color="auto"/>
        <w:right w:val="none" w:sz="0" w:space="0" w:color="auto"/>
      </w:divBdr>
    </w:div>
    <w:div w:id="877863743">
      <w:marLeft w:val="640"/>
      <w:marRight w:val="0"/>
      <w:marTop w:val="0"/>
      <w:marBottom w:val="0"/>
      <w:divBdr>
        <w:top w:val="none" w:sz="0" w:space="0" w:color="auto"/>
        <w:left w:val="none" w:sz="0" w:space="0" w:color="auto"/>
        <w:bottom w:val="none" w:sz="0" w:space="0" w:color="auto"/>
        <w:right w:val="none" w:sz="0" w:space="0" w:color="auto"/>
      </w:divBdr>
    </w:div>
    <w:div w:id="878276791">
      <w:marLeft w:val="640"/>
      <w:marRight w:val="0"/>
      <w:marTop w:val="0"/>
      <w:marBottom w:val="0"/>
      <w:divBdr>
        <w:top w:val="none" w:sz="0" w:space="0" w:color="auto"/>
        <w:left w:val="none" w:sz="0" w:space="0" w:color="auto"/>
        <w:bottom w:val="none" w:sz="0" w:space="0" w:color="auto"/>
        <w:right w:val="none" w:sz="0" w:space="0" w:color="auto"/>
      </w:divBdr>
    </w:div>
    <w:div w:id="878325462">
      <w:marLeft w:val="640"/>
      <w:marRight w:val="0"/>
      <w:marTop w:val="0"/>
      <w:marBottom w:val="0"/>
      <w:divBdr>
        <w:top w:val="none" w:sz="0" w:space="0" w:color="auto"/>
        <w:left w:val="none" w:sz="0" w:space="0" w:color="auto"/>
        <w:bottom w:val="none" w:sz="0" w:space="0" w:color="auto"/>
        <w:right w:val="none" w:sz="0" w:space="0" w:color="auto"/>
      </w:divBdr>
    </w:div>
    <w:div w:id="878469858">
      <w:marLeft w:val="640"/>
      <w:marRight w:val="0"/>
      <w:marTop w:val="0"/>
      <w:marBottom w:val="0"/>
      <w:divBdr>
        <w:top w:val="none" w:sz="0" w:space="0" w:color="auto"/>
        <w:left w:val="none" w:sz="0" w:space="0" w:color="auto"/>
        <w:bottom w:val="none" w:sz="0" w:space="0" w:color="auto"/>
        <w:right w:val="none" w:sz="0" w:space="0" w:color="auto"/>
      </w:divBdr>
    </w:div>
    <w:div w:id="878472187">
      <w:marLeft w:val="640"/>
      <w:marRight w:val="0"/>
      <w:marTop w:val="0"/>
      <w:marBottom w:val="0"/>
      <w:divBdr>
        <w:top w:val="none" w:sz="0" w:space="0" w:color="auto"/>
        <w:left w:val="none" w:sz="0" w:space="0" w:color="auto"/>
        <w:bottom w:val="none" w:sz="0" w:space="0" w:color="auto"/>
        <w:right w:val="none" w:sz="0" w:space="0" w:color="auto"/>
      </w:divBdr>
    </w:div>
    <w:div w:id="878591823">
      <w:marLeft w:val="640"/>
      <w:marRight w:val="0"/>
      <w:marTop w:val="0"/>
      <w:marBottom w:val="0"/>
      <w:divBdr>
        <w:top w:val="none" w:sz="0" w:space="0" w:color="auto"/>
        <w:left w:val="none" w:sz="0" w:space="0" w:color="auto"/>
        <w:bottom w:val="none" w:sz="0" w:space="0" w:color="auto"/>
        <w:right w:val="none" w:sz="0" w:space="0" w:color="auto"/>
      </w:divBdr>
    </w:div>
    <w:div w:id="878784613">
      <w:marLeft w:val="640"/>
      <w:marRight w:val="0"/>
      <w:marTop w:val="0"/>
      <w:marBottom w:val="0"/>
      <w:divBdr>
        <w:top w:val="none" w:sz="0" w:space="0" w:color="auto"/>
        <w:left w:val="none" w:sz="0" w:space="0" w:color="auto"/>
        <w:bottom w:val="none" w:sz="0" w:space="0" w:color="auto"/>
        <w:right w:val="none" w:sz="0" w:space="0" w:color="auto"/>
      </w:divBdr>
    </w:div>
    <w:div w:id="879130927">
      <w:marLeft w:val="640"/>
      <w:marRight w:val="0"/>
      <w:marTop w:val="0"/>
      <w:marBottom w:val="0"/>
      <w:divBdr>
        <w:top w:val="none" w:sz="0" w:space="0" w:color="auto"/>
        <w:left w:val="none" w:sz="0" w:space="0" w:color="auto"/>
        <w:bottom w:val="none" w:sz="0" w:space="0" w:color="auto"/>
        <w:right w:val="none" w:sz="0" w:space="0" w:color="auto"/>
      </w:divBdr>
    </w:div>
    <w:div w:id="879246267">
      <w:marLeft w:val="640"/>
      <w:marRight w:val="0"/>
      <w:marTop w:val="0"/>
      <w:marBottom w:val="0"/>
      <w:divBdr>
        <w:top w:val="none" w:sz="0" w:space="0" w:color="auto"/>
        <w:left w:val="none" w:sz="0" w:space="0" w:color="auto"/>
        <w:bottom w:val="none" w:sz="0" w:space="0" w:color="auto"/>
        <w:right w:val="none" w:sz="0" w:space="0" w:color="auto"/>
      </w:divBdr>
    </w:div>
    <w:div w:id="879322312">
      <w:marLeft w:val="640"/>
      <w:marRight w:val="0"/>
      <w:marTop w:val="0"/>
      <w:marBottom w:val="0"/>
      <w:divBdr>
        <w:top w:val="none" w:sz="0" w:space="0" w:color="auto"/>
        <w:left w:val="none" w:sz="0" w:space="0" w:color="auto"/>
        <w:bottom w:val="none" w:sz="0" w:space="0" w:color="auto"/>
        <w:right w:val="none" w:sz="0" w:space="0" w:color="auto"/>
      </w:divBdr>
    </w:div>
    <w:div w:id="879362636">
      <w:marLeft w:val="640"/>
      <w:marRight w:val="0"/>
      <w:marTop w:val="0"/>
      <w:marBottom w:val="0"/>
      <w:divBdr>
        <w:top w:val="none" w:sz="0" w:space="0" w:color="auto"/>
        <w:left w:val="none" w:sz="0" w:space="0" w:color="auto"/>
        <w:bottom w:val="none" w:sz="0" w:space="0" w:color="auto"/>
        <w:right w:val="none" w:sz="0" w:space="0" w:color="auto"/>
      </w:divBdr>
    </w:div>
    <w:div w:id="879391879">
      <w:marLeft w:val="640"/>
      <w:marRight w:val="0"/>
      <w:marTop w:val="0"/>
      <w:marBottom w:val="0"/>
      <w:divBdr>
        <w:top w:val="none" w:sz="0" w:space="0" w:color="auto"/>
        <w:left w:val="none" w:sz="0" w:space="0" w:color="auto"/>
        <w:bottom w:val="none" w:sz="0" w:space="0" w:color="auto"/>
        <w:right w:val="none" w:sz="0" w:space="0" w:color="auto"/>
      </w:divBdr>
    </w:div>
    <w:div w:id="879510089">
      <w:marLeft w:val="640"/>
      <w:marRight w:val="0"/>
      <w:marTop w:val="0"/>
      <w:marBottom w:val="0"/>
      <w:divBdr>
        <w:top w:val="none" w:sz="0" w:space="0" w:color="auto"/>
        <w:left w:val="none" w:sz="0" w:space="0" w:color="auto"/>
        <w:bottom w:val="none" w:sz="0" w:space="0" w:color="auto"/>
        <w:right w:val="none" w:sz="0" w:space="0" w:color="auto"/>
      </w:divBdr>
    </w:div>
    <w:div w:id="879516982">
      <w:marLeft w:val="640"/>
      <w:marRight w:val="0"/>
      <w:marTop w:val="0"/>
      <w:marBottom w:val="0"/>
      <w:divBdr>
        <w:top w:val="none" w:sz="0" w:space="0" w:color="auto"/>
        <w:left w:val="none" w:sz="0" w:space="0" w:color="auto"/>
        <w:bottom w:val="none" w:sz="0" w:space="0" w:color="auto"/>
        <w:right w:val="none" w:sz="0" w:space="0" w:color="auto"/>
      </w:divBdr>
    </w:div>
    <w:div w:id="879589070">
      <w:marLeft w:val="640"/>
      <w:marRight w:val="0"/>
      <w:marTop w:val="0"/>
      <w:marBottom w:val="0"/>
      <w:divBdr>
        <w:top w:val="none" w:sz="0" w:space="0" w:color="auto"/>
        <w:left w:val="none" w:sz="0" w:space="0" w:color="auto"/>
        <w:bottom w:val="none" w:sz="0" w:space="0" w:color="auto"/>
        <w:right w:val="none" w:sz="0" w:space="0" w:color="auto"/>
      </w:divBdr>
    </w:div>
    <w:div w:id="879590202">
      <w:marLeft w:val="640"/>
      <w:marRight w:val="0"/>
      <w:marTop w:val="0"/>
      <w:marBottom w:val="0"/>
      <w:divBdr>
        <w:top w:val="none" w:sz="0" w:space="0" w:color="auto"/>
        <w:left w:val="none" w:sz="0" w:space="0" w:color="auto"/>
        <w:bottom w:val="none" w:sz="0" w:space="0" w:color="auto"/>
        <w:right w:val="none" w:sz="0" w:space="0" w:color="auto"/>
      </w:divBdr>
    </w:div>
    <w:div w:id="879590612">
      <w:marLeft w:val="640"/>
      <w:marRight w:val="0"/>
      <w:marTop w:val="0"/>
      <w:marBottom w:val="0"/>
      <w:divBdr>
        <w:top w:val="none" w:sz="0" w:space="0" w:color="auto"/>
        <w:left w:val="none" w:sz="0" w:space="0" w:color="auto"/>
        <w:bottom w:val="none" w:sz="0" w:space="0" w:color="auto"/>
        <w:right w:val="none" w:sz="0" w:space="0" w:color="auto"/>
      </w:divBdr>
    </w:div>
    <w:div w:id="879631247">
      <w:marLeft w:val="640"/>
      <w:marRight w:val="0"/>
      <w:marTop w:val="0"/>
      <w:marBottom w:val="0"/>
      <w:divBdr>
        <w:top w:val="none" w:sz="0" w:space="0" w:color="auto"/>
        <w:left w:val="none" w:sz="0" w:space="0" w:color="auto"/>
        <w:bottom w:val="none" w:sz="0" w:space="0" w:color="auto"/>
        <w:right w:val="none" w:sz="0" w:space="0" w:color="auto"/>
      </w:divBdr>
    </w:div>
    <w:div w:id="879704003">
      <w:marLeft w:val="640"/>
      <w:marRight w:val="0"/>
      <w:marTop w:val="0"/>
      <w:marBottom w:val="0"/>
      <w:divBdr>
        <w:top w:val="none" w:sz="0" w:space="0" w:color="auto"/>
        <w:left w:val="none" w:sz="0" w:space="0" w:color="auto"/>
        <w:bottom w:val="none" w:sz="0" w:space="0" w:color="auto"/>
        <w:right w:val="none" w:sz="0" w:space="0" w:color="auto"/>
      </w:divBdr>
    </w:div>
    <w:div w:id="879781764">
      <w:marLeft w:val="640"/>
      <w:marRight w:val="0"/>
      <w:marTop w:val="0"/>
      <w:marBottom w:val="0"/>
      <w:divBdr>
        <w:top w:val="none" w:sz="0" w:space="0" w:color="auto"/>
        <w:left w:val="none" w:sz="0" w:space="0" w:color="auto"/>
        <w:bottom w:val="none" w:sz="0" w:space="0" w:color="auto"/>
        <w:right w:val="none" w:sz="0" w:space="0" w:color="auto"/>
      </w:divBdr>
    </w:div>
    <w:div w:id="879820874">
      <w:marLeft w:val="640"/>
      <w:marRight w:val="0"/>
      <w:marTop w:val="0"/>
      <w:marBottom w:val="0"/>
      <w:divBdr>
        <w:top w:val="none" w:sz="0" w:space="0" w:color="auto"/>
        <w:left w:val="none" w:sz="0" w:space="0" w:color="auto"/>
        <w:bottom w:val="none" w:sz="0" w:space="0" w:color="auto"/>
        <w:right w:val="none" w:sz="0" w:space="0" w:color="auto"/>
      </w:divBdr>
    </w:div>
    <w:div w:id="879902266">
      <w:marLeft w:val="640"/>
      <w:marRight w:val="0"/>
      <w:marTop w:val="0"/>
      <w:marBottom w:val="0"/>
      <w:divBdr>
        <w:top w:val="none" w:sz="0" w:space="0" w:color="auto"/>
        <w:left w:val="none" w:sz="0" w:space="0" w:color="auto"/>
        <w:bottom w:val="none" w:sz="0" w:space="0" w:color="auto"/>
        <w:right w:val="none" w:sz="0" w:space="0" w:color="auto"/>
      </w:divBdr>
    </w:div>
    <w:div w:id="879973277">
      <w:marLeft w:val="640"/>
      <w:marRight w:val="0"/>
      <w:marTop w:val="0"/>
      <w:marBottom w:val="0"/>
      <w:divBdr>
        <w:top w:val="none" w:sz="0" w:space="0" w:color="auto"/>
        <w:left w:val="none" w:sz="0" w:space="0" w:color="auto"/>
        <w:bottom w:val="none" w:sz="0" w:space="0" w:color="auto"/>
        <w:right w:val="none" w:sz="0" w:space="0" w:color="auto"/>
      </w:divBdr>
    </w:div>
    <w:div w:id="880089611">
      <w:marLeft w:val="640"/>
      <w:marRight w:val="0"/>
      <w:marTop w:val="0"/>
      <w:marBottom w:val="0"/>
      <w:divBdr>
        <w:top w:val="none" w:sz="0" w:space="0" w:color="auto"/>
        <w:left w:val="none" w:sz="0" w:space="0" w:color="auto"/>
        <w:bottom w:val="none" w:sz="0" w:space="0" w:color="auto"/>
        <w:right w:val="none" w:sz="0" w:space="0" w:color="auto"/>
      </w:divBdr>
    </w:div>
    <w:div w:id="880096557">
      <w:marLeft w:val="640"/>
      <w:marRight w:val="0"/>
      <w:marTop w:val="0"/>
      <w:marBottom w:val="0"/>
      <w:divBdr>
        <w:top w:val="none" w:sz="0" w:space="0" w:color="auto"/>
        <w:left w:val="none" w:sz="0" w:space="0" w:color="auto"/>
        <w:bottom w:val="none" w:sz="0" w:space="0" w:color="auto"/>
        <w:right w:val="none" w:sz="0" w:space="0" w:color="auto"/>
      </w:divBdr>
    </w:div>
    <w:div w:id="880291694">
      <w:marLeft w:val="640"/>
      <w:marRight w:val="0"/>
      <w:marTop w:val="0"/>
      <w:marBottom w:val="0"/>
      <w:divBdr>
        <w:top w:val="none" w:sz="0" w:space="0" w:color="auto"/>
        <w:left w:val="none" w:sz="0" w:space="0" w:color="auto"/>
        <w:bottom w:val="none" w:sz="0" w:space="0" w:color="auto"/>
        <w:right w:val="none" w:sz="0" w:space="0" w:color="auto"/>
      </w:divBdr>
    </w:div>
    <w:div w:id="880440202">
      <w:marLeft w:val="640"/>
      <w:marRight w:val="0"/>
      <w:marTop w:val="0"/>
      <w:marBottom w:val="0"/>
      <w:divBdr>
        <w:top w:val="none" w:sz="0" w:space="0" w:color="auto"/>
        <w:left w:val="none" w:sz="0" w:space="0" w:color="auto"/>
        <w:bottom w:val="none" w:sz="0" w:space="0" w:color="auto"/>
        <w:right w:val="none" w:sz="0" w:space="0" w:color="auto"/>
      </w:divBdr>
    </w:div>
    <w:div w:id="880483534">
      <w:marLeft w:val="640"/>
      <w:marRight w:val="0"/>
      <w:marTop w:val="0"/>
      <w:marBottom w:val="0"/>
      <w:divBdr>
        <w:top w:val="none" w:sz="0" w:space="0" w:color="auto"/>
        <w:left w:val="none" w:sz="0" w:space="0" w:color="auto"/>
        <w:bottom w:val="none" w:sz="0" w:space="0" w:color="auto"/>
        <w:right w:val="none" w:sz="0" w:space="0" w:color="auto"/>
      </w:divBdr>
    </w:div>
    <w:div w:id="880553545">
      <w:marLeft w:val="640"/>
      <w:marRight w:val="0"/>
      <w:marTop w:val="0"/>
      <w:marBottom w:val="0"/>
      <w:divBdr>
        <w:top w:val="none" w:sz="0" w:space="0" w:color="auto"/>
        <w:left w:val="none" w:sz="0" w:space="0" w:color="auto"/>
        <w:bottom w:val="none" w:sz="0" w:space="0" w:color="auto"/>
        <w:right w:val="none" w:sz="0" w:space="0" w:color="auto"/>
      </w:divBdr>
    </w:div>
    <w:div w:id="880558229">
      <w:marLeft w:val="640"/>
      <w:marRight w:val="0"/>
      <w:marTop w:val="0"/>
      <w:marBottom w:val="0"/>
      <w:divBdr>
        <w:top w:val="none" w:sz="0" w:space="0" w:color="auto"/>
        <w:left w:val="none" w:sz="0" w:space="0" w:color="auto"/>
        <w:bottom w:val="none" w:sz="0" w:space="0" w:color="auto"/>
        <w:right w:val="none" w:sz="0" w:space="0" w:color="auto"/>
      </w:divBdr>
    </w:div>
    <w:div w:id="880560676">
      <w:marLeft w:val="640"/>
      <w:marRight w:val="0"/>
      <w:marTop w:val="0"/>
      <w:marBottom w:val="0"/>
      <w:divBdr>
        <w:top w:val="none" w:sz="0" w:space="0" w:color="auto"/>
        <w:left w:val="none" w:sz="0" w:space="0" w:color="auto"/>
        <w:bottom w:val="none" w:sz="0" w:space="0" w:color="auto"/>
        <w:right w:val="none" w:sz="0" w:space="0" w:color="auto"/>
      </w:divBdr>
    </w:div>
    <w:div w:id="880627237">
      <w:marLeft w:val="640"/>
      <w:marRight w:val="0"/>
      <w:marTop w:val="0"/>
      <w:marBottom w:val="0"/>
      <w:divBdr>
        <w:top w:val="none" w:sz="0" w:space="0" w:color="auto"/>
        <w:left w:val="none" w:sz="0" w:space="0" w:color="auto"/>
        <w:bottom w:val="none" w:sz="0" w:space="0" w:color="auto"/>
        <w:right w:val="none" w:sz="0" w:space="0" w:color="auto"/>
      </w:divBdr>
    </w:div>
    <w:div w:id="880678044">
      <w:marLeft w:val="640"/>
      <w:marRight w:val="0"/>
      <w:marTop w:val="0"/>
      <w:marBottom w:val="0"/>
      <w:divBdr>
        <w:top w:val="none" w:sz="0" w:space="0" w:color="auto"/>
        <w:left w:val="none" w:sz="0" w:space="0" w:color="auto"/>
        <w:bottom w:val="none" w:sz="0" w:space="0" w:color="auto"/>
        <w:right w:val="none" w:sz="0" w:space="0" w:color="auto"/>
      </w:divBdr>
    </w:div>
    <w:div w:id="880747620">
      <w:marLeft w:val="640"/>
      <w:marRight w:val="0"/>
      <w:marTop w:val="0"/>
      <w:marBottom w:val="0"/>
      <w:divBdr>
        <w:top w:val="none" w:sz="0" w:space="0" w:color="auto"/>
        <w:left w:val="none" w:sz="0" w:space="0" w:color="auto"/>
        <w:bottom w:val="none" w:sz="0" w:space="0" w:color="auto"/>
        <w:right w:val="none" w:sz="0" w:space="0" w:color="auto"/>
      </w:divBdr>
    </w:div>
    <w:div w:id="880822576">
      <w:marLeft w:val="640"/>
      <w:marRight w:val="0"/>
      <w:marTop w:val="0"/>
      <w:marBottom w:val="0"/>
      <w:divBdr>
        <w:top w:val="none" w:sz="0" w:space="0" w:color="auto"/>
        <w:left w:val="none" w:sz="0" w:space="0" w:color="auto"/>
        <w:bottom w:val="none" w:sz="0" w:space="0" w:color="auto"/>
        <w:right w:val="none" w:sz="0" w:space="0" w:color="auto"/>
      </w:divBdr>
    </w:div>
    <w:div w:id="880869850">
      <w:marLeft w:val="640"/>
      <w:marRight w:val="0"/>
      <w:marTop w:val="0"/>
      <w:marBottom w:val="0"/>
      <w:divBdr>
        <w:top w:val="none" w:sz="0" w:space="0" w:color="auto"/>
        <w:left w:val="none" w:sz="0" w:space="0" w:color="auto"/>
        <w:bottom w:val="none" w:sz="0" w:space="0" w:color="auto"/>
        <w:right w:val="none" w:sz="0" w:space="0" w:color="auto"/>
      </w:divBdr>
    </w:div>
    <w:div w:id="880942990">
      <w:marLeft w:val="640"/>
      <w:marRight w:val="0"/>
      <w:marTop w:val="0"/>
      <w:marBottom w:val="0"/>
      <w:divBdr>
        <w:top w:val="none" w:sz="0" w:space="0" w:color="auto"/>
        <w:left w:val="none" w:sz="0" w:space="0" w:color="auto"/>
        <w:bottom w:val="none" w:sz="0" w:space="0" w:color="auto"/>
        <w:right w:val="none" w:sz="0" w:space="0" w:color="auto"/>
      </w:divBdr>
    </w:div>
    <w:div w:id="881014136">
      <w:marLeft w:val="640"/>
      <w:marRight w:val="0"/>
      <w:marTop w:val="0"/>
      <w:marBottom w:val="0"/>
      <w:divBdr>
        <w:top w:val="none" w:sz="0" w:space="0" w:color="auto"/>
        <w:left w:val="none" w:sz="0" w:space="0" w:color="auto"/>
        <w:bottom w:val="none" w:sz="0" w:space="0" w:color="auto"/>
        <w:right w:val="none" w:sz="0" w:space="0" w:color="auto"/>
      </w:divBdr>
    </w:div>
    <w:div w:id="881094456">
      <w:marLeft w:val="640"/>
      <w:marRight w:val="0"/>
      <w:marTop w:val="0"/>
      <w:marBottom w:val="0"/>
      <w:divBdr>
        <w:top w:val="none" w:sz="0" w:space="0" w:color="auto"/>
        <w:left w:val="none" w:sz="0" w:space="0" w:color="auto"/>
        <w:bottom w:val="none" w:sz="0" w:space="0" w:color="auto"/>
        <w:right w:val="none" w:sz="0" w:space="0" w:color="auto"/>
      </w:divBdr>
    </w:div>
    <w:div w:id="881139577">
      <w:marLeft w:val="640"/>
      <w:marRight w:val="0"/>
      <w:marTop w:val="0"/>
      <w:marBottom w:val="0"/>
      <w:divBdr>
        <w:top w:val="none" w:sz="0" w:space="0" w:color="auto"/>
        <w:left w:val="none" w:sz="0" w:space="0" w:color="auto"/>
        <w:bottom w:val="none" w:sz="0" w:space="0" w:color="auto"/>
        <w:right w:val="none" w:sz="0" w:space="0" w:color="auto"/>
      </w:divBdr>
    </w:div>
    <w:div w:id="881164220">
      <w:marLeft w:val="640"/>
      <w:marRight w:val="0"/>
      <w:marTop w:val="0"/>
      <w:marBottom w:val="0"/>
      <w:divBdr>
        <w:top w:val="none" w:sz="0" w:space="0" w:color="auto"/>
        <w:left w:val="none" w:sz="0" w:space="0" w:color="auto"/>
        <w:bottom w:val="none" w:sz="0" w:space="0" w:color="auto"/>
        <w:right w:val="none" w:sz="0" w:space="0" w:color="auto"/>
      </w:divBdr>
    </w:div>
    <w:div w:id="881406273">
      <w:marLeft w:val="640"/>
      <w:marRight w:val="0"/>
      <w:marTop w:val="0"/>
      <w:marBottom w:val="0"/>
      <w:divBdr>
        <w:top w:val="none" w:sz="0" w:space="0" w:color="auto"/>
        <w:left w:val="none" w:sz="0" w:space="0" w:color="auto"/>
        <w:bottom w:val="none" w:sz="0" w:space="0" w:color="auto"/>
        <w:right w:val="none" w:sz="0" w:space="0" w:color="auto"/>
      </w:divBdr>
    </w:div>
    <w:div w:id="881481199">
      <w:marLeft w:val="640"/>
      <w:marRight w:val="0"/>
      <w:marTop w:val="0"/>
      <w:marBottom w:val="0"/>
      <w:divBdr>
        <w:top w:val="none" w:sz="0" w:space="0" w:color="auto"/>
        <w:left w:val="none" w:sz="0" w:space="0" w:color="auto"/>
        <w:bottom w:val="none" w:sz="0" w:space="0" w:color="auto"/>
        <w:right w:val="none" w:sz="0" w:space="0" w:color="auto"/>
      </w:divBdr>
    </w:div>
    <w:div w:id="881555133">
      <w:marLeft w:val="640"/>
      <w:marRight w:val="0"/>
      <w:marTop w:val="0"/>
      <w:marBottom w:val="0"/>
      <w:divBdr>
        <w:top w:val="none" w:sz="0" w:space="0" w:color="auto"/>
        <w:left w:val="none" w:sz="0" w:space="0" w:color="auto"/>
        <w:bottom w:val="none" w:sz="0" w:space="0" w:color="auto"/>
        <w:right w:val="none" w:sz="0" w:space="0" w:color="auto"/>
      </w:divBdr>
    </w:div>
    <w:div w:id="881593259">
      <w:marLeft w:val="640"/>
      <w:marRight w:val="0"/>
      <w:marTop w:val="0"/>
      <w:marBottom w:val="0"/>
      <w:divBdr>
        <w:top w:val="none" w:sz="0" w:space="0" w:color="auto"/>
        <w:left w:val="none" w:sz="0" w:space="0" w:color="auto"/>
        <w:bottom w:val="none" w:sz="0" w:space="0" w:color="auto"/>
        <w:right w:val="none" w:sz="0" w:space="0" w:color="auto"/>
      </w:divBdr>
    </w:div>
    <w:div w:id="881596007">
      <w:marLeft w:val="640"/>
      <w:marRight w:val="0"/>
      <w:marTop w:val="0"/>
      <w:marBottom w:val="0"/>
      <w:divBdr>
        <w:top w:val="none" w:sz="0" w:space="0" w:color="auto"/>
        <w:left w:val="none" w:sz="0" w:space="0" w:color="auto"/>
        <w:bottom w:val="none" w:sz="0" w:space="0" w:color="auto"/>
        <w:right w:val="none" w:sz="0" w:space="0" w:color="auto"/>
      </w:divBdr>
    </w:div>
    <w:div w:id="881671098">
      <w:marLeft w:val="640"/>
      <w:marRight w:val="0"/>
      <w:marTop w:val="0"/>
      <w:marBottom w:val="0"/>
      <w:divBdr>
        <w:top w:val="none" w:sz="0" w:space="0" w:color="auto"/>
        <w:left w:val="none" w:sz="0" w:space="0" w:color="auto"/>
        <w:bottom w:val="none" w:sz="0" w:space="0" w:color="auto"/>
        <w:right w:val="none" w:sz="0" w:space="0" w:color="auto"/>
      </w:divBdr>
    </w:div>
    <w:div w:id="881743684">
      <w:marLeft w:val="640"/>
      <w:marRight w:val="0"/>
      <w:marTop w:val="0"/>
      <w:marBottom w:val="0"/>
      <w:divBdr>
        <w:top w:val="none" w:sz="0" w:space="0" w:color="auto"/>
        <w:left w:val="none" w:sz="0" w:space="0" w:color="auto"/>
        <w:bottom w:val="none" w:sz="0" w:space="0" w:color="auto"/>
        <w:right w:val="none" w:sz="0" w:space="0" w:color="auto"/>
      </w:divBdr>
    </w:div>
    <w:div w:id="881749259">
      <w:marLeft w:val="640"/>
      <w:marRight w:val="0"/>
      <w:marTop w:val="0"/>
      <w:marBottom w:val="0"/>
      <w:divBdr>
        <w:top w:val="none" w:sz="0" w:space="0" w:color="auto"/>
        <w:left w:val="none" w:sz="0" w:space="0" w:color="auto"/>
        <w:bottom w:val="none" w:sz="0" w:space="0" w:color="auto"/>
        <w:right w:val="none" w:sz="0" w:space="0" w:color="auto"/>
      </w:divBdr>
    </w:div>
    <w:div w:id="881790744">
      <w:marLeft w:val="640"/>
      <w:marRight w:val="0"/>
      <w:marTop w:val="0"/>
      <w:marBottom w:val="0"/>
      <w:divBdr>
        <w:top w:val="none" w:sz="0" w:space="0" w:color="auto"/>
        <w:left w:val="none" w:sz="0" w:space="0" w:color="auto"/>
        <w:bottom w:val="none" w:sz="0" w:space="0" w:color="auto"/>
        <w:right w:val="none" w:sz="0" w:space="0" w:color="auto"/>
      </w:divBdr>
    </w:div>
    <w:div w:id="881795042">
      <w:marLeft w:val="640"/>
      <w:marRight w:val="0"/>
      <w:marTop w:val="0"/>
      <w:marBottom w:val="0"/>
      <w:divBdr>
        <w:top w:val="none" w:sz="0" w:space="0" w:color="auto"/>
        <w:left w:val="none" w:sz="0" w:space="0" w:color="auto"/>
        <w:bottom w:val="none" w:sz="0" w:space="0" w:color="auto"/>
        <w:right w:val="none" w:sz="0" w:space="0" w:color="auto"/>
      </w:divBdr>
    </w:div>
    <w:div w:id="881870060">
      <w:marLeft w:val="640"/>
      <w:marRight w:val="0"/>
      <w:marTop w:val="0"/>
      <w:marBottom w:val="0"/>
      <w:divBdr>
        <w:top w:val="none" w:sz="0" w:space="0" w:color="auto"/>
        <w:left w:val="none" w:sz="0" w:space="0" w:color="auto"/>
        <w:bottom w:val="none" w:sz="0" w:space="0" w:color="auto"/>
        <w:right w:val="none" w:sz="0" w:space="0" w:color="auto"/>
      </w:divBdr>
    </w:div>
    <w:div w:id="881937894">
      <w:marLeft w:val="640"/>
      <w:marRight w:val="0"/>
      <w:marTop w:val="0"/>
      <w:marBottom w:val="0"/>
      <w:divBdr>
        <w:top w:val="none" w:sz="0" w:space="0" w:color="auto"/>
        <w:left w:val="none" w:sz="0" w:space="0" w:color="auto"/>
        <w:bottom w:val="none" w:sz="0" w:space="0" w:color="auto"/>
        <w:right w:val="none" w:sz="0" w:space="0" w:color="auto"/>
      </w:divBdr>
    </w:div>
    <w:div w:id="882131546">
      <w:marLeft w:val="640"/>
      <w:marRight w:val="0"/>
      <w:marTop w:val="0"/>
      <w:marBottom w:val="0"/>
      <w:divBdr>
        <w:top w:val="none" w:sz="0" w:space="0" w:color="auto"/>
        <w:left w:val="none" w:sz="0" w:space="0" w:color="auto"/>
        <w:bottom w:val="none" w:sz="0" w:space="0" w:color="auto"/>
        <w:right w:val="none" w:sz="0" w:space="0" w:color="auto"/>
      </w:divBdr>
    </w:div>
    <w:div w:id="882138295">
      <w:marLeft w:val="640"/>
      <w:marRight w:val="0"/>
      <w:marTop w:val="0"/>
      <w:marBottom w:val="0"/>
      <w:divBdr>
        <w:top w:val="none" w:sz="0" w:space="0" w:color="auto"/>
        <w:left w:val="none" w:sz="0" w:space="0" w:color="auto"/>
        <w:bottom w:val="none" w:sz="0" w:space="0" w:color="auto"/>
        <w:right w:val="none" w:sz="0" w:space="0" w:color="auto"/>
      </w:divBdr>
    </w:div>
    <w:div w:id="882444724">
      <w:marLeft w:val="640"/>
      <w:marRight w:val="0"/>
      <w:marTop w:val="0"/>
      <w:marBottom w:val="0"/>
      <w:divBdr>
        <w:top w:val="none" w:sz="0" w:space="0" w:color="auto"/>
        <w:left w:val="none" w:sz="0" w:space="0" w:color="auto"/>
        <w:bottom w:val="none" w:sz="0" w:space="0" w:color="auto"/>
        <w:right w:val="none" w:sz="0" w:space="0" w:color="auto"/>
      </w:divBdr>
    </w:div>
    <w:div w:id="882445891">
      <w:marLeft w:val="640"/>
      <w:marRight w:val="0"/>
      <w:marTop w:val="0"/>
      <w:marBottom w:val="0"/>
      <w:divBdr>
        <w:top w:val="none" w:sz="0" w:space="0" w:color="auto"/>
        <w:left w:val="none" w:sz="0" w:space="0" w:color="auto"/>
        <w:bottom w:val="none" w:sz="0" w:space="0" w:color="auto"/>
        <w:right w:val="none" w:sz="0" w:space="0" w:color="auto"/>
      </w:divBdr>
    </w:div>
    <w:div w:id="882643655">
      <w:marLeft w:val="640"/>
      <w:marRight w:val="0"/>
      <w:marTop w:val="0"/>
      <w:marBottom w:val="0"/>
      <w:divBdr>
        <w:top w:val="none" w:sz="0" w:space="0" w:color="auto"/>
        <w:left w:val="none" w:sz="0" w:space="0" w:color="auto"/>
        <w:bottom w:val="none" w:sz="0" w:space="0" w:color="auto"/>
        <w:right w:val="none" w:sz="0" w:space="0" w:color="auto"/>
      </w:divBdr>
    </w:div>
    <w:div w:id="882668428">
      <w:marLeft w:val="640"/>
      <w:marRight w:val="0"/>
      <w:marTop w:val="0"/>
      <w:marBottom w:val="0"/>
      <w:divBdr>
        <w:top w:val="none" w:sz="0" w:space="0" w:color="auto"/>
        <w:left w:val="none" w:sz="0" w:space="0" w:color="auto"/>
        <w:bottom w:val="none" w:sz="0" w:space="0" w:color="auto"/>
        <w:right w:val="none" w:sz="0" w:space="0" w:color="auto"/>
      </w:divBdr>
    </w:div>
    <w:div w:id="882711987">
      <w:marLeft w:val="640"/>
      <w:marRight w:val="0"/>
      <w:marTop w:val="0"/>
      <w:marBottom w:val="0"/>
      <w:divBdr>
        <w:top w:val="none" w:sz="0" w:space="0" w:color="auto"/>
        <w:left w:val="none" w:sz="0" w:space="0" w:color="auto"/>
        <w:bottom w:val="none" w:sz="0" w:space="0" w:color="auto"/>
        <w:right w:val="none" w:sz="0" w:space="0" w:color="auto"/>
      </w:divBdr>
    </w:div>
    <w:div w:id="882863910">
      <w:marLeft w:val="640"/>
      <w:marRight w:val="0"/>
      <w:marTop w:val="0"/>
      <w:marBottom w:val="0"/>
      <w:divBdr>
        <w:top w:val="none" w:sz="0" w:space="0" w:color="auto"/>
        <w:left w:val="none" w:sz="0" w:space="0" w:color="auto"/>
        <w:bottom w:val="none" w:sz="0" w:space="0" w:color="auto"/>
        <w:right w:val="none" w:sz="0" w:space="0" w:color="auto"/>
      </w:divBdr>
    </w:div>
    <w:div w:id="883056066">
      <w:marLeft w:val="640"/>
      <w:marRight w:val="0"/>
      <w:marTop w:val="0"/>
      <w:marBottom w:val="0"/>
      <w:divBdr>
        <w:top w:val="none" w:sz="0" w:space="0" w:color="auto"/>
        <w:left w:val="none" w:sz="0" w:space="0" w:color="auto"/>
        <w:bottom w:val="none" w:sz="0" w:space="0" w:color="auto"/>
        <w:right w:val="none" w:sz="0" w:space="0" w:color="auto"/>
      </w:divBdr>
    </w:div>
    <w:div w:id="883100805">
      <w:marLeft w:val="640"/>
      <w:marRight w:val="0"/>
      <w:marTop w:val="0"/>
      <w:marBottom w:val="0"/>
      <w:divBdr>
        <w:top w:val="none" w:sz="0" w:space="0" w:color="auto"/>
        <w:left w:val="none" w:sz="0" w:space="0" w:color="auto"/>
        <w:bottom w:val="none" w:sz="0" w:space="0" w:color="auto"/>
        <w:right w:val="none" w:sz="0" w:space="0" w:color="auto"/>
      </w:divBdr>
    </w:div>
    <w:div w:id="883174840">
      <w:marLeft w:val="640"/>
      <w:marRight w:val="0"/>
      <w:marTop w:val="0"/>
      <w:marBottom w:val="0"/>
      <w:divBdr>
        <w:top w:val="none" w:sz="0" w:space="0" w:color="auto"/>
        <w:left w:val="none" w:sz="0" w:space="0" w:color="auto"/>
        <w:bottom w:val="none" w:sz="0" w:space="0" w:color="auto"/>
        <w:right w:val="none" w:sz="0" w:space="0" w:color="auto"/>
      </w:divBdr>
    </w:div>
    <w:div w:id="883181615">
      <w:marLeft w:val="640"/>
      <w:marRight w:val="0"/>
      <w:marTop w:val="0"/>
      <w:marBottom w:val="0"/>
      <w:divBdr>
        <w:top w:val="none" w:sz="0" w:space="0" w:color="auto"/>
        <w:left w:val="none" w:sz="0" w:space="0" w:color="auto"/>
        <w:bottom w:val="none" w:sz="0" w:space="0" w:color="auto"/>
        <w:right w:val="none" w:sz="0" w:space="0" w:color="auto"/>
      </w:divBdr>
    </w:div>
    <w:div w:id="883295275">
      <w:marLeft w:val="640"/>
      <w:marRight w:val="0"/>
      <w:marTop w:val="0"/>
      <w:marBottom w:val="0"/>
      <w:divBdr>
        <w:top w:val="none" w:sz="0" w:space="0" w:color="auto"/>
        <w:left w:val="none" w:sz="0" w:space="0" w:color="auto"/>
        <w:bottom w:val="none" w:sz="0" w:space="0" w:color="auto"/>
        <w:right w:val="none" w:sz="0" w:space="0" w:color="auto"/>
      </w:divBdr>
    </w:div>
    <w:div w:id="883366598">
      <w:marLeft w:val="640"/>
      <w:marRight w:val="0"/>
      <w:marTop w:val="0"/>
      <w:marBottom w:val="0"/>
      <w:divBdr>
        <w:top w:val="none" w:sz="0" w:space="0" w:color="auto"/>
        <w:left w:val="none" w:sz="0" w:space="0" w:color="auto"/>
        <w:bottom w:val="none" w:sz="0" w:space="0" w:color="auto"/>
        <w:right w:val="none" w:sz="0" w:space="0" w:color="auto"/>
      </w:divBdr>
    </w:div>
    <w:div w:id="883370606">
      <w:marLeft w:val="640"/>
      <w:marRight w:val="0"/>
      <w:marTop w:val="0"/>
      <w:marBottom w:val="0"/>
      <w:divBdr>
        <w:top w:val="none" w:sz="0" w:space="0" w:color="auto"/>
        <w:left w:val="none" w:sz="0" w:space="0" w:color="auto"/>
        <w:bottom w:val="none" w:sz="0" w:space="0" w:color="auto"/>
        <w:right w:val="none" w:sz="0" w:space="0" w:color="auto"/>
      </w:divBdr>
    </w:div>
    <w:div w:id="883564039">
      <w:marLeft w:val="640"/>
      <w:marRight w:val="0"/>
      <w:marTop w:val="0"/>
      <w:marBottom w:val="0"/>
      <w:divBdr>
        <w:top w:val="none" w:sz="0" w:space="0" w:color="auto"/>
        <w:left w:val="none" w:sz="0" w:space="0" w:color="auto"/>
        <w:bottom w:val="none" w:sz="0" w:space="0" w:color="auto"/>
        <w:right w:val="none" w:sz="0" w:space="0" w:color="auto"/>
      </w:divBdr>
    </w:div>
    <w:div w:id="883568019">
      <w:marLeft w:val="640"/>
      <w:marRight w:val="0"/>
      <w:marTop w:val="0"/>
      <w:marBottom w:val="0"/>
      <w:divBdr>
        <w:top w:val="none" w:sz="0" w:space="0" w:color="auto"/>
        <w:left w:val="none" w:sz="0" w:space="0" w:color="auto"/>
        <w:bottom w:val="none" w:sz="0" w:space="0" w:color="auto"/>
        <w:right w:val="none" w:sz="0" w:space="0" w:color="auto"/>
      </w:divBdr>
    </w:div>
    <w:div w:id="883712215">
      <w:marLeft w:val="640"/>
      <w:marRight w:val="0"/>
      <w:marTop w:val="0"/>
      <w:marBottom w:val="0"/>
      <w:divBdr>
        <w:top w:val="none" w:sz="0" w:space="0" w:color="auto"/>
        <w:left w:val="none" w:sz="0" w:space="0" w:color="auto"/>
        <w:bottom w:val="none" w:sz="0" w:space="0" w:color="auto"/>
        <w:right w:val="none" w:sz="0" w:space="0" w:color="auto"/>
      </w:divBdr>
    </w:div>
    <w:div w:id="883829053">
      <w:marLeft w:val="640"/>
      <w:marRight w:val="0"/>
      <w:marTop w:val="0"/>
      <w:marBottom w:val="0"/>
      <w:divBdr>
        <w:top w:val="none" w:sz="0" w:space="0" w:color="auto"/>
        <w:left w:val="none" w:sz="0" w:space="0" w:color="auto"/>
        <w:bottom w:val="none" w:sz="0" w:space="0" w:color="auto"/>
        <w:right w:val="none" w:sz="0" w:space="0" w:color="auto"/>
      </w:divBdr>
    </w:div>
    <w:div w:id="884096125">
      <w:marLeft w:val="640"/>
      <w:marRight w:val="0"/>
      <w:marTop w:val="0"/>
      <w:marBottom w:val="0"/>
      <w:divBdr>
        <w:top w:val="none" w:sz="0" w:space="0" w:color="auto"/>
        <w:left w:val="none" w:sz="0" w:space="0" w:color="auto"/>
        <w:bottom w:val="none" w:sz="0" w:space="0" w:color="auto"/>
        <w:right w:val="none" w:sz="0" w:space="0" w:color="auto"/>
      </w:divBdr>
    </w:div>
    <w:div w:id="884098571">
      <w:marLeft w:val="640"/>
      <w:marRight w:val="0"/>
      <w:marTop w:val="0"/>
      <w:marBottom w:val="0"/>
      <w:divBdr>
        <w:top w:val="none" w:sz="0" w:space="0" w:color="auto"/>
        <w:left w:val="none" w:sz="0" w:space="0" w:color="auto"/>
        <w:bottom w:val="none" w:sz="0" w:space="0" w:color="auto"/>
        <w:right w:val="none" w:sz="0" w:space="0" w:color="auto"/>
      </w:divBdr>
    </w:div>
    <w:div w:id="884100288">
      <w:marLeft w:val="640"/>
      <w:marRight w:val="0"/>
      <w:marTop w:val="0"/>
      <w:marBottom w:val="0"/>
      <w:divBdr>
        <w:top w:val="none" w:sz="0" w:space="0" w:color="auto"/>
        <w:left w:val="none" w:sz="0" w:space="0" w:color="auto"/>
        <w:bottom w:val="none" w:sz="0" w:space="0" w:color="auto"/>
        <w:right w:val="none" w:sz="0" w:space="0" w:color="auto"/>
      </w:divBdr>
    </w:div>
    <w:div w:id="884103114">
      <w:marLeft w:val="640"/>
      <w:marRight w:val="0"/>
      <w:marTop w:val="0"/>
      <w:marBottom w:val="0"/>
      <w:divBdr>
        <w:top w:val="none" w:sz="0" w:space="0" w:color="auto"/>
        <w:left w:val="none" w:sz="0" w:space="0" w:color="auto"/>
        <w:bottom w:val="none" w:sz="0" w:space="0" w:color="auto"/>
        <w:right w:val="none" w:sz="0" w:space="0" w:color="auto"/>
      </w:divBdr>
    </w:div>
    <w:div w:id="884175649">
      <w:marLeft w:val="640"/>
      <w:marRight w:val="0"/>
      <w:marTop w:val="0"/>
      <w:marBottom w:val="0"/>
      <w:divBdr>
        <w:top w:val="none" w:sz="0" w:space="0" w:color="auto"/>
        <w:left w:val="none" w:sz="0" w:space="0" w:color="auto"/>
        <w:bottom w:val="none" w:sz="0" w:space="0" w:color="auto"/>
        <w:right w:val="none" w:sz="0" w:space="0" w:color="auto"/>
      </w:divBdr>
    </w:div>
    <w:div w:id="884176740">
      <w:marLeft w:val="640"/>
      <w:marRight w:val="0"/>
      <w:marTop w:val="0"/>
      <w:marBottom w:val="0"/>
      <w:divBdr>
        <w:top w:val="none" w:sz="0" w:space="0" w:color="auto"/>
        <w:left w:val="none" w:sz="0" w:space="0" w:color="auto"/>
        <w:bottom w:val="none" w:sz="0" w:space="0" w:color="auto"/>
        <w:right w:val="none" w:sz="0" w:space="0" w:color="auto"/>
      </w:divBdr>
    </w:div>
    <w:div w:id="884213936">
      <w:marLeft w:val="640"/>
      <w:marRight w:val="0"/>
      <w:marTop w:val="0"/>
      <w:marBottom w:val="0"/>
      <w:divBdr>
        <w:top w:val="none" w:sz="0" w:space="0" w:color="auto"/>
        <w:left w:val="none" w:sz="0" w:space="0" w:color="auto"/>
        <w:bottom w:val="none" w:sz="0" w:space="0" w:color="auto"/>
        <w:right w:val="none" w:sz="0" w:space="0" w:color="auto"/>
      </w:divBdr>
    </w:div>
    <w:div w:id="884298476">
      <w:marLeft w:val="640"/>
      <w:marRight w:val="0"/>
      <w:marTop w:val="0"/>
      <w:marBottom w:val="0"/>
      <w:divBdr>
        <w:top w:val="none" w:sz="0" w:space="0" w:color="auto"/>
        <w:left w:val="none" w:sz="0" w:space="0" w:color="auto"/>
        <w:bottom w:val="none" w:sz="0" w:space="0" w:color="auto"/>
        <w:right w:val="none" w:sz="0" w:space="0" w:color="auto"/>
      </w:divBdr>
    </w:div>
    <w:div w:id="884298863">
      <w:marLeft w:val="640"/>
      <w:marRight w:val="0"/>
      <w:marTop w:val="0"/>
      <w:marBottom w:val="0"/>
      <w:divBdr>
        <w:top w:val="none" w:sz="0" w:space="0" w:color="auto"/>
        <w:left w:val="none" w:sz="0" w:space="0" w:color="auto"/>
        <w:bottom w:val="none" w:sz="0" w:space="0" w:color="auto"/>
        <w:right w:val="none" w:sz="0" w:space="0" w:color="auto"/>
      </w:divBdr>
    </w:div>
    <w:div w:id="884483663">
      <w:marLeft w:val="640"/>
      <w:marRight w:val="0"/>
      <w:marTop w:val="0"/>
      <w:marBottom w:val="0"/>
      <w:divBdr>
        <w:top w:val="none" w:sz="0" w:space="0" w:color="auto"/>
        <w:left w:val="none" w:sz="0" w:space="0" w:color="auto"/>
        <w:bottom w:val="none" w:sz="0" w:space="0" w:color="auto"/>
        <w:right w:val="none" w:sz="0" w:space="0" w:color="auto"/>
      </w:divBdr>
    </w:div>
    <w:div w:id="884557864">
      <w:marLeft w:val="640"/>
      <w:marRight w:val="0"/>
      <w:marTop w:val="0"/>
      <w:marBottom w:val="0"/>
      <w:divBdr>
        <w:top w:val="none" w:sz="0" w:space="0" w:color="auto"/>
        <w:left w:val="none" w:sz="0" w:space="0" w:color="auto"/>
        <w:bottom w:val="none" w:sz="0" w:space="0" w:color="auto"/>
        <w:right w:val="none" w:sz="0" w:space="0" w:color="auto"/>
      </w:divBdr>
    </w:div>
    <w:div w:id="884678091">
      <w:marLeft w:val="640"/>
      <w:marRight w:val="0"/>
      <w:marTop w:val="0"/>
      <w:marBottom w:val="0"/>
      <w:divBdr>
        <w:top w:val="none" w:sz="0" w:space="0" w:color="auto"/>
        <w:left w:val="none" w:sz="0" w:space="0" w:color="auto"/>
        <w:bottom w:val="none" w:sz="0" w:space="0" w:color="auto"/>
        <w:right w:val="none" w:sz="0" w:space="0" w:color="auto"/>
      </w:divBdr>
    </w:div>
    <w:div w:id="884681595">
      <w:marLeft w:val="640"/>
      <w:marRight w:val="0"/>
      <w:marTop w:val="0"/>
      <w:marBottom w:val="0"/>
      <w:divBdr>
        <w:top w:val="none" w:sz="0" w:space="0" w:color="auto"/>
        <w:left w:val="none" w:sz="0" w:space="0" w:color="auto"/>
        <w:bottom w:val="none" w:sz="0" w:space="0" w:color="auto"/>
        <w:right w:val="none" w:sz="0" w:space="0" w:color="auto"/>
      </w:divBdr>
    </w:div>
    <w:div w:id="884681782">
      <w:marLeft w:val="640"/>
      <w:marRight w:val="0"/>
      <w:marTop w:val="0"/>
      <w:marBottom w:val="0"/>
      <w:divBdr>
        <w:top w:val="none" w:sz="0" w:space="0" w:color="auto"/>
        <w:left w:val="none" w:sz="0" w:space="0" w:color="auto"/>
        <w:bottom w:val="none" w:sz="0" w:space="0" w:color="auto"/>
        <w:right w:val="none" w:sz="0" w:space="0" w:color="auto"/>
      </w:divBdr>
    </w:div>
    <w:div w:id="884803303">
      <w:marLeft w:val="640"/>
      <w:marRight w:val="0"/>
      <w:marTop w:val="0"/>
      <w:marBottom w:val="0"/>
      <w:divBdr>
        <w:top w:val="none" w:sz="0" w:space="0" w:color="auto"/>
        <w:left w:val="none" w:sz="0" w:space="0" w:color="auto"/>
        <w:bottom w:val="none" w:sz="0" w:space="0" w:color="auto"/>
        <w:right w:val="none" w:sz="0" w:space="0" w:color="auto"/>
      </w:divBdr>
    </w:div>
    <w:div w:id="884869881">
      <w:marLeft w:val="640"/>
      <w:marRight w:val="0"/>
      <w:marTop w:val="0"/>
      <w:marBottom w:val="0"/>
      <w:divBdr>
        <w:top w:val="none" w:sz="0" w:space="0" w:color="auto"/>
        <w:left w:val="none" w:sz="0" w:space="0" w:color="auto"/>
        <w:bottom w:val="none" w:sz="0" w:space="0" w:color="auto"/>
        <w:right w:val="none" w:sz="0" w:space="0" w:color="auto"/>
      </w:divBdr>
    </w:div>
    <w:div w:id="884875360">
      <w:marLeft w:val="640"/>
      <w:marRight w:val="0"/>
      <w:marTop w:val="0"/>
      <w:marBottom w:val="0"/>
      <w:divBdr>
        <w:top w:val="none" w:sz="0" w:space="0" w:color="auto"/>
        <w:left w:val="none" w:sz="0" w:space="0" w:color="auto"/>
        <w:bottom w:val="none" w:sz="0" w:space="0" w:color="auto"/>
        <w:right w:val="none" w:sz="0" w:space="0" w:color="auto"/>
      </w:divBdr>
    </w:div>
    <w:div w:id="884944838">
      <w:marLeft w:val="640"/>
      <w:marRight w:val="0"/>
      <w:marTop w:val="0"/>
      <w:marBottom w:val="0"/>
      <w:divBdr>
        <w:top w:val="none" w:sz="0" w:space="0" w:color="auto"/>
        <w:left w:val="none" w:sz="0" w:space="0" w:color="auto"/>
        <w:bottom w:val="none" w:sz="0" w:space="0" w:color="auto"/>
        <w:right w:val="none" w:sz="0" w:space="0" w:color="auto"/>
      </w:divBdr>
    </w:div>
    <w:div w:id="885025353">
      <w:marLeft w:val="640"/>
      <w:marRight w:val="0"/>
      <w:marTop w:val="0"/>
      <w:marBottom w:val="0"/>
      <w:divBdr>
        <w:top w:val="none" w:sz="0" w:space="0" w:color="auto"/>
        <w:left w:val="none" w:sz="0" w:space="0" w:color="auto"/>
        <w:bottom w:val="none" w:sz="0" w:space="0" w:color="auto"/>
        <w:right w:val="none" w:sz="0" w:space="0" w:color="auto"/>
      </w:divBdr>
    </w:div>
    <w:div w:id="885028133">
      <w:marLeft w:val="640"/>
      <w:marRight w:val="0"/>
      <w:marTop w:val="0"/>
      <w:marBottom w:val="0"/>
      <w:divBdr>
        <w:top w:val="none" w:sz="0" w:space="0" w:color="auto"/>
        <w:left w:val="none" w:sz="0" w:space="0" w:color="auto"/>
        <w:bottom w:val="none" w:sz="0" w:space="0" w:color="auto"/>
        <w:right w:val="none" w:sz="0" w:space="0" w:color="auto"/>
      </w:divBdr>
    </w:div>
    <w:div w:id="885069639">
      <w:marLeft w:val="640"/>
      <w:marRight w:val="0"/>
      <w:marTop w:val="0"/>
      <w:marBottom w:val="0"/>
      <w:divBdr>
        <w:top w:val="none" w:sz="0" w:space="0" w:color="auto"/>
        <w:left w:val="none" w:sz="0" w:space="0" w:color="auto"/>
        <w:bottom w:val="none" w:sz="0" w:space="0" w:color="auto"/>
        <w:right w:val="none" w:sz="0" w:space="0" w:color="auto"/>
      </w:divBdr>
    </w:div>
    <w:div w:id="885146084">
      <w:marLeft w:val="640"/>
      <w:marRight w:val="0"/>
      <w:marTop w:val="0"/>
      <w:marBottom w:val="0"/>
      <w:divBdr>
        <w:top w:val="none" w:sz="0" w:space="0" w:color="auto"/>
        <w:left w:val="none" w:sz="0" w:space="0" w:color="auto"/>
        <w:bottom w:val="none" w:sz="0" w:space="0" w:color="auto"/>
        <w:right w:val="none" w:sz="0" w:space="0" w:color="auto"/>
      </w:divBdr>
    </w:div>
    <w:div w:id="885336958">
      <w:marLeft w:val="640"/>
      <w:marRight w:val="0"/>
      <w:marTop w:val="0"/>
      <w:marBottom w:val="0"/>
      <w:divBdr>
        <w:top w:val="none" w:sz="0" w:space="0" w:color="auto"/>
        <w:left w:val="none" w:sz="0" w:space="0" w:color="auto"/>
        <w:bottom w:val="none" w:sz="0" w:space="0" w:color="auto"/>
        <w:right w:val="none" w:sz="0" w:space="0" w:color="auto"/>
      </w:divBdr>
    </w:div>
    <w:div w:id="885339009">
      <w:marLeft w:val="640"/>
      <w:marRight w:val="0"/>
      <w:marTop w:val="0"/>
      <w:marBottom w:val="0"/>
      <w:divBdr>
        <w:top w:val="none" w:sz="0" w:space="0" w:color="auto"/>
        <w:left w:val="none" w:sz="0" w:space="0" w:color="auto"/>
        <w:bottom w:val="none" w:sz="0" w:space="0" w:color="auto"/>
        <w:right w:val="none" w:sz="0" w:space="0" w:color="auto"/>
      </w:divBdr>
    </w:div>
    <w:div w:id="885408158">
      <w:marLeft w:val="640"/>
      <w:marRight w:val="0"/>
      <w:marTop w:val="0"/>
      <w:marBottom w:val="0"/>
      <w:divBdr>
        <w:top w:val="none" w:sz="0" w:space="0" w:color="auto"/>
        <w:left w:val="none" w:sz="0" w:space="0" w:color="auto"/>
        <w:bottom w:val="none" w:sz="0" w:space="0" w:color="auto"/>
        <w:right w:val="none" w:sz="0" w:space="0" w:color="auto"/>
      </w:divBdr>
    </w:div>
    <w:div w:id="885482435">
      <w:marLeft w:val="640"/>
      <w:marRight w:val="0"/>
      <w:marTop w:val="0"/>
      <w:marBottom w:val="0"/>
      <w:divBdr>
        <w:top w:val="none" w:sz="0" w:space="0" w:color="auto"/>
        <w:left w:val="none" w:sz="0" w:space="0" w:color="auto"/>
        <w:bottom w:val="none" w:sz="0" w:space="0" w:color="auto"/>
        <w:right w:val="none" w:sz="0" w:space="0" w:color="auto"/>
      </w:divBdr>
    </w:div>
    <w:div w:id="885484460">
      <w:marLeft w:val="640"/>
      <w:marRight w:val="0"/>
      <w:marTop w:val="0"/>
      <w:marBottom w:val="0"/>
      <w:divBdr>
        <w:top w:val="none" w:sz="0" w:space="0" w:color="auto"/>
        <w:left w:val="none" w:sz="0" w:space="0" w:color="auto"/>
        <w:bottom w:val="none" w:sz="0" w:space="0" w:color="auto"/>
        <w:right w:val="none" w:sz="0" w:space="0" w:color="auto"/>
      </w:divBdr>
    </w:div>
    <w:div w:id="885486090">
      <w:marLeft w:val="640"/>
      <w:marRight w:val="0"/>
      <w:marTop w:val="0"/>
      <w:marBottom w:val="0"/>
      <w:divBdr>
        <w:top w:val="none" w:sz="0" w:space="0" w:color="auto"/>
        <w:left w:val="none" w:sz="0" w:space="0" w:color="auto"/>
        <w:bottom w:val="none" w:sz="0" w:space="0" w:color="auto"/>
        <w:right w:val="none" w:sz="0" w:space="0" w:color="auto"/>
      </w:divBdr>
    </w:div>
    <w:div w:id="885488481">
      <w:marLeft w:val="640"/>
      <w:marRight w:val="0"/>
      <w:marTop w:val="0"/>
      <w:marBottom w:val="0"/>
      <w:divBdr>
        <w:top w:val="none" w:sz="0" w:space="0" w:color="auto"/>
        <w:left w:val="none" w:sz="0" w:space="0" w:color="auto"/>
        <w:bottom w:val="none" w:sz="0" w:space="0" w:color="auto"/>
        <w:right w:val="none" w:sz="0" w:space="0" w:color="auto"/>
      </w:divBdr>
    </w:div>
    <w:div w:id="885524678">
      <w:marLeft w:val="640"/>
      <w:marRight w:val="0"/>
      <w:marTop w:val="0"/>
      <w:marBottom w:val="0"/>
      <w:divBdr>
        <w:top w:val="none" w:sz="0" w:space="0" w:color="auto"/>
        <w:left w:val="none" w:sz="0" w:space="0" w:color="auto"/>
        <w:bottom w:val="none" w:sz="0" w:space="0" w:color="auto"/>
        <w:right w:val="none" w:sz="0" w:space="0" w:color="auto"/>
      </w:divBdr>
    </w:div>
    <w:div w:id="885531674">
      <w:marLeft w:val="640"/>
      <w:marRight w:val="0"/>
      <w:marTop w:val="0"/>
      <w:marBottom w:val="0"/>
      <w:divBdr>
        <w:top w:val="none" w:sz="0" w:space="0" w:color="auto"/>
        <w:left w:val="none" w:sz="0" w:space="0" w:color="auto"/>
        <w:bottom w:val="none" w:sz="0" w:space="0" w:color="auto"/>
        <w:right w:val="none" w:sz="0" w:space="0" w:color="auto"/>
      </w:divBdr>
    </w:div>
    <w:div w:id="885533417">
      <w:marLeft w:val="640"/>
      <w:marRight w:val="0"/>
      <w:marTop w:val="0"/>
      <w:marBottom w:val="0"/>
      <w:divBdr>
        <w:top w:val="none" w:sz="0" w:space="0" w:color="auto"/>
        <w:left w:val="none" w:sz="0" w:space="0" w:color="auto"/>
        <w:bottom w:val="none" w:sz="0" w:space="0" w:color="auto"/>
        <w:right w:val="none" w:sz="0" w:space="0" w:color="auto"/>
      </w:divBdr>
    </w:div>
    <w:div w:id="885678195">
      <w:marLeft w:val="640"/>
      <w:marRight w:val="0"/>
      <w:marTop w:val="0"/>
      <w:marBottom w:val="0"/>
      <w:divBdr>
        <w:top w:val="none" w:sz="0" w:space="0" w:color="auto"/>
        <w:left w:val="none" w:sz="0" w:space="0" w:color="auto"/>
        <w:bottom w:val="none" w:sz="0" w:space="0" w:color="auto"/>
        <w:right w:val="none" w:sz="0" w:space="0" w:color="auto"/>
      </w:divBdr>
    </w:div>
    <w:div w:id="885720947">
      <w:marLeft w:val="640"/>
      <w:marRight w:val="0"/>
      <w:marTop w:val="0"/>
      <w:marBottom w:val="0"/>
      <w:divBdr>
        <w:top w:val="none" w:sz="0" w:space="0" w:color="auto"/>
        <w:left w:val="none" w:sz="0" w:space="0" w:color="auto"/>
        <w:bottom w:val="none" w:sz="0" w:space="0" w:color="auto"/>
        <w:right w:val="none" w:sz="0" w:space="0" w:color="auto"/>
      </w:divBdr>
    </w:div>
    <w:div w:id="885797645">
      <w:marLeft w:val="640"/>
      <w:marRight w:val="0"/>
      <w:marTop w:val="0"/>
      <w:marBottom w:val="0"/>
      <w:divBdr>
        <w:top w:val="none" w:sz="0" w:space="0" w:color="auto"/>
        <w:left w:val="none" w:sz="0" w:space="0" w:color="auto"/>
        <w:bottom w:val="none" w:sz="0" w:space="0" w:color="auto"/>
        <w:right w:val="none" w:sz="0" w:space="0" w:color="auto"/>
      </w:divBdr>
    </w:div>
    <w:div w:id="885800022">
      <w:marLeft w:val="640"/>
      <w:marRight w:val="0"/>
      <w:marTop w:val="0"/>
      <w:marBottom w:val="0"/>
      <w:divBdr>
        <w:top w:val="none" w:sz="0" w:space="0" w:color="auto"/>
        <w:left w:val="none" w:sz="0" w:space="0" w:color="auto"/>
        <w:bottom w:val="none" w:sz="0" w:space="0" w:color="auto"/>
        <w:right w:val="none" w:sz="0" w:space="0" w:color="auto"/>
      </w:divBdr>
    </w:div>
    <w:div w:id="885916654">
      <w:marLeft w:val="640"/>
      <w:marRight w:val="0"/>
      <w:marTop w:val="0"/>
      <w:marBottom w:val="0"/>
      <w:divBdr>
        <w:top w:val="none" w:sz="0" w:space="0" w:color="auto"/>
        <w:left w:val="none" w:sz="0" w:space="0" w:color="auto"/>
        <w:bottom w:val="none" w:sz="0" w:space="0" w:color="auto"/>
        <w:right w:val="none" w:sz="0" w:space="0" w:color="auto"/>
      </w:divBdr>
    </w:div>
    <w:div w:id="885916718">
      <w:marLeft w:val="640"/>
      <w:marRight w:val="0"/>
      <w:marTop w:val="0"/>
      <w:marBottom w:val="0"/>
      <w:divBdr>
        <w:top w:val="none" w:sz="0" w:space="0" w:color="auto"/>
        <w:left w:val="none" w:sz="0" w:space="0" w:color="auto"/>
        <w:bottom w:val="none" w:sz="0" w:space="0" w:color="auto"/>
        <w:right w:val="none" w:sz="0" w:space="0" w:color="auto"/>
      </w:divBdr>
    </w:div>
    <w:div w:id="886140811">
      <w:marLeft w:val="640"/>
      <w:marRight w:val="0"/>
      <w:marTop w:val="0"/>
      <w:marBottom w:val="0"/>
      <w:divBdr>
        <w:top w:val="none" w:sz="0" w:space="0" w:color="auto"/>
        <w:left w:val="none" w:sz="0" w:space="0" w:color="auto"/>
        <w:bottom w:val="none" w:sz="0" w:space="0" w:color="auto"/>
        <w:right w:val="none" w:sz="0" w:space="0" w:color="auto"/>
      </w:divBdr>
    </w:div>
    <w:div w:id="886141091">
      <w:marLeft w:val="640"/>
      <w:marRight w:val="0"/>
      <w:marTop w:val="0"/>
      <w:marBottom w:val="0"/>
      <w:divBdr>
        <w:top w:val="none" w:sz="0" w:space="0" w:color="auto"/>
        <w:left w:val="none" w:sz="0" w:space="0" w:color="auto"/>
        <w:bottom w:val="none" w:sz="0" w:space="0" w:color="auto"/>
        <w:right w:val="none" w:sz="0" w:space="0" w:color="auto"/>
      </w:divBdr>
    </w:div>
    <w:div w:id="886184912">
      <w:marLeft w:val="640"/>
      <w:marRight w:val="0"/>
      <w:marTop w:val="0"/>
      <w:marBottom w:val="0"/>
      <w:divBdr>
        <w:top w:val="none" w:sz="0" w:space="0" w:color="auto"/>
        <w:left w:val="none" w:sz="0" w:space="0" w:color="auto"/>
        <w:bottom w:val="none" w:sz="0" w:space="0" w:color="auto"/>
        <w:right w:val="none" w:sz="0" w:space="0" w:color="auto"/>
      </w:divBdr>
    </w:div>
    <w:div w:id="886262236">
      <w:marLeft w:val="640"/>
      <w:marRight w:val="0"/>
      <w:marTop w:val="0"/>
      <w:marBottom w:val="0"/>
      <w:divBdr>
        <w:top w:val="none" w:sz="0" w:space="0" w:color="auto"/>
        <w:left w:val="none" w:sz="0" w:space="0" w:color="auto"/>
        <w:bottom w:val="none" w:sz="0" w:space="0" w:color="auto"/>
        <w:right w:val="none" w:sz="0" w:space="0" w:color="auto"/>
      </w:divBdr>
    </w:div>
    <w:div w:id="886450013">
      <w:marLeft w:val="640"/>
      <w:marRight w:val="0"/>
      <w:marTop w:val="0"/>
      <w:marBottom w:val="0"/>
      <w:divBdr>
        <w:top w:val="none" w:sz="0" w:space="0" w:color="auto"/>
        <w:left w:val="none" w:sz="0" w:space="0" w:color="auto"/>
        <w:bottom w:val="none" w:sz="0" w:space="0" w:color="auto"/>
        <w:right w:val="none" w:sz="0" w:space="0" w:color="auto"/>
      </w:divBdr>
    </w:div>
    <w:div w:id="886452690">
      <w:marLeft w:val="640"/>
      <w:marRight w:val="0"/>
      <w:marTop w:val="0"/>
      <w:marBottom w:val="0"/>
      <w:divBdr>
        <w:top w:val="none" w:sz="0" w:space="0" w:color="auto"/>
        <w:left w:val="none" w:sz="0" w:space="0" w:color="auto"/>
        <w:bottom w:val="none" w:sz="0" w:space="0" w:color="auto"/>
        <w:right w:val="none" w:sz="0" w:space="0" w:color="auto"/>
      </w:divBdr>
    </w:div>
    <w:div w:id="886452961">
      <w:marLeft w:val="640"/>
      <w:marRight w:val="0"/>
      <w:marTop w:val="0"/>
      <w:marBottom w:val="0"/>
      <w:divBdr>
        <w:top w:val="none" w:sz="0" w:space="0" w:color="auto"/>
        <w:left w:val="none" w:sz="0" w:space="0" w:color="auto"/>
        <w:bottom w:val="none" w:sz="0" w:space="0" w:color="auto"/>
        <w:right w:val="none" w:sz="0" w:space="0" w:color="auto"/>
      </w:divBdr>
    </w:div>
    <w:div w:id="886528712">
      <w:marLeft w:val="640"/>
      <w:marRight w:val="0"/>
      <w:marTop w:val="0"/>
      <w:marBottom w:val="0"/>
      <w:divBdr>
        <w:top w:val="none" w:sz="0" w:space="0" w:color="auto"/>
        <w:left w:val="none" w:sz="0" w:space="0" w:color="auto"/>
        <w:bottom w:val="none" w:sz="0" w:space="0" w:color="auto"/>
        <w:right w:val="none" w:sz="0" w:space="0" w:color="auto"/>
      </w:divBdr>
    </w:div>
    <w:div w:id="886529025">
      <w:marLeft w:val="640"/>
      <w:marRight w:val="0"/>
      <w:marTop w:val="0"/>
      <w:marBottom w:val="0"/>
      <w:divBdr>
        <w:top w:val="none" w:sz="0" w:space="0" w:color="auto"/>
        <w:left w:val="none" w:sz="0" w:space="0" w:color="auto"/>
        <w:bottom w:val="none" w:sz="0" w:space="0" w:color="auto"/>
        <w:right w:val="none" w:sz="0" w:space="0" w:color="auto"/>
      </w:divBdr>
    </w:div>
    <w:div w:id="886647228">
      <w:marLeft w:val="640"/>
      <w:marRight w:val="0"/>
      <w:marTop w:val="0"/>
      <w:marBottom w:val="0"/>
      <w:divBdr>
        <w:top w:val="none" w:sz="0" w:space="0" w:color="auto"/>
        <w:left w:val="none" w:sz="0" w:space="0" w:color="auto"/>
        <w:bottom w:val="none" w:sz="0" w:space="0" w:color="auto"/>
        <w:right w:val="none" w:sz="0" w:space="0" w:color="auto"/>
      </w:divBdr>
    </w:div>
    <w:div w:id="886720861">
      <w:marLeft w:val="640"/>
      <w:marRight w:val="0"/>
      <w:marTop w:val="0"/>
      <w:marBottom w:val="0"/>
      <w:divBdr>
        <w:top w:val="none" w:sz="0" w:space="0" w:color="auto"/>
        <w:left w:val="none" w:sz="0" w:space="0" w:color="auto"/>
        <w:bottom w:val="none" w:sz="0" w:space="0" w:color="auto"/>
        <w:right w:val="none" w:sz="0" w:space="0" w:color="auto"/>
      </w:divBdr>
    </w:div>
    <w:div w:id="886722187">
      <w:marLeft w:val="640"/>
      <w:marRight w:val="0"/>
      <w:marTop w:val="0"/>
      <w:marBottom w:val="0"/>
      <w:divBdr>
        <w:top w:val="none" w:sz="0" w:space="0" w:color="auto"/>
        <w:left w:val="none" w:sz="0" w:space="0" w:color="auto"/>
        <w:bottom w:val="none" w:sz="0" w:space="0" w:color="auto"/>
        <w:right w:val="none" w:sz="0" w:space="0" w:color="auto"/>
      </w:divBdr>
    </w:div>
    <w:div w:id="886768766">
      <w:marLeft w:val="640"/>
      <w:marRight w:val="0"/>
      <w:marTop w:val="0"/>
      <w:marBottom w:val="0"/>
      <w:divBdr>
        <w:top w:val="none" w:sz="0" w:space="0" w:color="auto"/>
        <w:left w:val="none" w:sz="0" w:space="0" w:color="auto"/>
        <w:bottom w:val="none" w:sz="0" w:space="0" w:color="auto"/>
        <w:right w:val="none" w:sz="0" w:space="0" w:color="auto"/>
      </w:divBdr>
    </w:div>
    <w:div w:id="886835598">
      <w:marLeft w:val="640"/>
      <w:marRight w:val="0"/>
      <w:marTop w:val="0"/>
      <w:marBottom w:val="0"/>
      <w:divBdr>
        <w:top w:val="none" w:sz="0" w:space="0" w:color="auto"/>
        <w:left w:val="none" w:sz="0" w:space="0" w:color="auto"/>
        <w:bottom w:val="none" w:sz="0" w:space="0" w:color="auto"/>
        <w:right w:val="none" w:sz="0" w:space="0" w:color="auto"/>
      </w:divBdr>
    </w:div>
    <w:div w:id="886842275">
      <w:marLeft w:val="640"/>
      <w:marRight w:val="0"/>
      <w:marTop w:val="0"/>
      <w:marBottom w:val="0"/>
      <w:divBdr>
        <w:top w:val="none" w:sz="0" w:space="0" w:color="auto"/>
        <w:left w:val="none" w:sz="0" w:space="0" w:color="auto"/>
        <w:bottom w:val="none" w:sz="0" w:space="0" w:color="auto"/>
        <w:right w:val="none" w:sz="0" w:space="0" w:color="auto"/>
      </w:divBdr>
    </w:div>
    <w:div w:id="886914007">
      <w:marLeft w:val="640"/>
      <w:marRight w:val="0"/>
      <w:marTop w:val="0"/>
      <w:marBottom w:val="0"/>
      <w:divBdr>
        <w:top w:val="none" w:sz="0" w:space="0" w:color="auto"/>
        <w:left w:val="none" w:sz="0" w:space="0" w:color="auto"/>
        <w:bottom w:val="none" w:sz="0" w:space="0" w:color="auto"/>
        <w:right w:val="none" w:sz="0" w:space="0" w:color="auto"/>
      </w:divBdr>
    </w:div>
    <w:div w:id="887105212">
      <w:marLeft w:val="640"/>
      <w:marRight w:val="0"/>
      <w:marTop w:val="0"/>
      <w:marBottom w:val="0"/>
      <w:divBdr>
        <w:top w:val="none" w:sz="0" w:space="0" w:color="auto"/>
        <w:left w:val="none" w:sz="0" w:space="0" w:color="auto"/>
        <w:bottom w:val="none" w:sz="0" w:space="0" w:color="auto"/>
        <w:right w:val="none" w:sz="0" w:space="0" w:color="auto"/>
      </w:divBdr>
    </w:div>
    <w:div w:id="887110877">
      <w:marLeft w:val="640"/>
      <w:marRight w:val="0"/>
      <w:marTop w:val="0"/>
      <w:marBottom w:val="0"/>
      <w:divBdr>
        <w:top w:val="none" w:sz="0" w:space="0" w:color="auto"/>
        <w:left w:val="none" w:sz="0" w:space="0" w:color="auto"/>
        <w:bottom w:val="none" w:sz="0" w:space="0" w:color="auto"/>
        <w:right w:val="none" w:sz="0" w:space="0" w:color="auto"/>
      </w:divBdr>
    </w:div>
    <w:div w:id="887112038">
      <w:marLeft w:val="640"/>
      <w:marRight w:val="0"/>
      <w:marTop w:val="0"/>
      <w:marBottom w:val="0"/>
      <w:divBdr>
        <w:top w:val="none" w:sz="0" w:space="0" w:color="auto"/>
        <w:left w:val="none" w:sz="0" w:space="0" w:color="auto"/>
        <w:bottom w:val="none" w:sz="0" w:space="0" w:color="auto"/>
        <w:right w:val="none" w:sz="0" w:space="0" w:color="auto"/>
      </w:divBdr>
    </w:div>
    <w:div w:id="887113156">
      <w:marLeft w:val="640"/>
      <w:marRight w:val="0"/>
      <w:marTop w:val="0"/>
      <w:marBottom w:val="0"/>
      <w:divBdr>
        <w:top w:val="none" w:sz="0" w:space="0" w:color="auto"/>
        <w:left w:val="none" w:sz="0" w:space="0" w:color="auto"/>
        <w:bottom w:val="none" w:sz="0" w:space="0" w:color="auto"/>
        <w:right w:val="none" w:sz="0" w:space="0" w:color="auto"/>
      </w:divBdr>
    </w:div>
    <w:div w:id="887257193">
      <w:marLeft w:val="640"/>
      <w:marRight w:val="0"/>
      <w:marTop w:val="0"/>
      <w:marBottom w:val="0"/>
      <w:divBdr>
        <w:top w:val="none" w:sz="0" w:space="0" w:color="auto"/>
        <w:left w:val="none" w:sz="0" w:space="0" w:color="auto"/>
        <w:bottom w:val="none" w:sz="0" w:space="0" w:color="auto"/>
        <w:right w:val="none" w:sz="0" w:space="0" w:color="auto"/>
      </w:divBdr>
    </w:div>
    <w:div w:id="887301488">
      <w:marLeft w:val="640"/>
      <w:marRight w:val="0"/>
      <w:marTop w:val="0"/>
      <w:marBottom w:val="0"/>
      <w:divBdr>
        <w:top w:val="none" w:sz="0" w:space="0" w:color="auto"/>
        <w:left w:val="none" w:sz="0" w:space="0" w:color="auto"/>
        <w:bottom w:val="none" w:sz="0" w:space="0" w:color="auto"/>
        <w:right w:val="none" w:sz="0" w:space="0" w:color="auto"/>
      </w:divBdr>
    </w:div>
    <w:div w:id="887302300">
      <w:marLeft w:val="640"/>
      <w:marRight w:val="0"/>
      <w:marTop w:val="0"/>
      <w:marBottom w:val="0"/>
      <w:divBdr>
        <w:top w:val="none" w:sz="0" w:space="0" w:color="auto"/>
        <w:left w:val="none" w:sz="0" w:space="0" w:color="auto"/>
        <w:bottom w:val="none" w:sz="0" w:space="0" w:color="auto"/>
        <w:right w:val="none" w:sz="0" w:space="0" w:color="auto"/>
      </w:divBdr>
    </w:div>
    <w:div w:id="887378501">
      <w:marLeft w:val="640"/>
      <w:marRight w:val="0"/>
      <w:marTop w:val="0"/>
      <w:marBottom w:val="0"/>
      <w:divBdr>
        <w:top w:val="none" w:sz="0" w:space="0" w:color="auto"/>
        <w:left w:val="none" w:sz="0" w:space="0" w:color="auto"/>
        <w:bottom w:val="none" w:sz="0" w:space="0" w:color="auto"/>
        <w:right w:val="none" w:sz="0" w:space="0" w:color="auto"/>
      </w:divBdr>
    </w:div>
    <w:div w:id="887499575">
      <w:marLeft w:val="640"/>
      <w:marRight w:val="0"/>
      <w:marTop w:val="0"/>
      <w:marBottom w:val="0"/>
      <w:divBdr>
        <w:top w:val="none" w:sz="0" w:space="0" w:color="auto"/>
        <w:left w:val="none" w:sz="0" w:space="0" w:color="auto"/>
        <w:bottom w:val="none" w:sz="0" w:space="0" w:color="auto"/>
        <w:right w:val="none" w:sz="0" w:space="0" w:color="auto"/>
      </w:divBdr>
    </w:div>
    <w:div w:id="887645478">
      <w:marLeft w:val="640"/>
      <w:marRight w:val="0"/>
      <w:marTop w:val="0"/>
      <w:marBottom w:val="0"/>
      <w:divBdr>
        <w:top w:val="none" w:sz="0" w:space="0" w:color="auto"/>
        <w:left w:val="none" w:sz="0" w:space="0" w:color="auto"/>
        <w:bottom w:val="none" w:sz="0" w:space="0" w:color="auto"/>
        <w:right w:val="none" w:sz="0" w:space="0" w:color="auto"/>
      </w:divBdr>
    </w:div>
    <w:div w:id="887692734">
      <w:marLeft w:val="640"/>
      <w:marRight w:val="0"/>
      <w:marTop w:val="0"/>
      <w:marBottom w:val="0"/>
      <w:divBdr>
        <w:top w:val="none" w:sz="0" w:space="0" w:color="auto"/>
        <w:left w:val="none" w:sz="0" w:space="0" w:color="auto"/>
        <w:bottom w:val="none" w:sz="0" w:space="0" w:color="auto"/>
        <w:right w:val="none" w:sz="0" w:space="0" w:color="auto"/>
      </w:divBdr>
    </w:div>
    <w:div w:id="887716691">
      <w:marLeft w:val="640"/>
      <w:marRight w:val="0"/>
      <w:marTop w:val="0"/>
      <w:marBottom w:val="0"/>
      <w:divBdr>
        <w:top w:val="none" w:sz="0" w:space="0" w:color="auto"/>
        <w:left w:val="none" w:sz="0" w:space="0" w:color="auto"/>
        <w:bottom w:val="none" w:sz="0" w:space="0" w:color="auto"/>
        <w:right w:val="none" w:sz="0" w:space="0" w:color="auto"/>
      </w:divBdr>
    </w:div>
    <w:div w:id="887766183">
      <w:marLeft w:val="640"/>
      <w:marRight w:val="0"/>
      <w:marTop w:val="0"/>
      <w:marBottom w:val="0"/>
      <w:divBdr>
        <w:top w:val="none" w:sz="0" w:space="0" w:color="auto"/>
        <w:left w:val="none" w:sz="0" w:space="0" w:color="auto"/>
        <w:bottom w:val="none" w:sz="0" w:space="0" w:color="auto"/>
        <w:right w:val="none" w:sz="0" w:space="0" w:color="auto"/>
      </w:divBdr>
    </w:div>
    <w:div w:id="888108219">
      <w:marLeft w:val="640"/>
      <w:marRight w:val="0"/>
      <w:marTop w:val="0"/>
      <w:marBottom w:val="0"/>
      <w:divBdr>
        <w:top w:val="none" w:sz="0" w:space="0" w:color="auto"/>
        <w:left w:val="none" w:sz="0" w:space="0" w:color="auto"/>
        <w:bottom w:val="none" w:sz="0" w:space="0" w:color="auto"/>
        <w:right w:val="none" w:sz="0" w:space="0" w:color="auto"/>
      </w:divBdr>
    </w:div>
    <w:div w:id="888108744">
      <w:marLeft w:val="640"/>
      <w:marRight w:val="0"/>
      <w:marTop w:val="0"/>
      <w:marBottom w:val="0"/>
      <w:divBdr>
        <w:top w:val="none" w:sz="0" w:space="0" w:color="auto"/>
        <w:left w:val="none" w:sz="0" w:space="0" w:color="auto"/>
        <w:bottom w:val="none" w:sz="0" w:space="0" w:color="auto"/>
        <w:right w:val="none" w:sz="0" w:space="0" w:color="auto"/>
      </w:divBdr>
    </w:div>
    <w:div w:id="888148657">
      <w:marLeft w:val="640"/>
      <w:marRight w:val="0"/>
      <w:marTop w:val="0"/>
      <w:marBottom w:val="0"/>
      <w:divBdr>
        <w:top w:val="none" w:sz="0" w:space="0" w:color="auto"/>
        <w:left w:val="none" w:sz="0" w:space="0" w:color="auto"/>
        <w:bottom w:val="none" w:sz="0" w:space="0" w:color="auto"/>
        <w:right w:val="none" w:sz="0" w:space="0" w:color="auto"/>
      </w:divBdr>
    </w:div>
    <w:div w:id="888304825">
      <w:marLeft w:val="640"/>
      <w:marRight w:val="0"/>
      <w:marTop w:val="0"/>
      <w:marBottom w:val="0"/>
      <w:divBdr>
        <w:top w:val="none" w:sz="0" w:space="0" w:color="auto"/>
        <w:left w:val="none" w:sz="0" w:space="0" w:color="auto"/>
        <w:bottom w:val="none" w:sz="0" w:space="0" w:color="auto"/>
        <w:right w:val="none" w:sz="0" w:space="0" w:color="auto"/>
      </w:divBdr>
    </w:div>
    <w:div w:id="888346503">
      <w:marLeft w:val="640"/>
      <w:marRight w:val="0"/>
      <w:marTop w:val="0"/>
      <w:marBottom w:val="0"/>
      <w:divBdr>
        <w:top w:val="none" w:sz="0" w:space="0" w:color="auto"/>
        <w:left w:val="none" w:sz="0" w:space="0" w:color="auto"/>
        <w:bottom w:val="none" w:sz="0" w:space="0" w:color="auto"/>
        <w:right w:val="none" w:sz="0" w:space="0" w:color="auto"/>
      </w:divBdr>
    </w:div>
    <w:div w:id="888347844">
      <w:marLeft w:val="640"/>
      <w:marRight w:val="0"/>
      <w:marTop w:val="0"/>
      <w:marBottom w:val="0"/>
      <w:divBdr>
        <w:top w:val="none" w:sz="0" w:space="0" w:color="auto"/>
        <w:left w:val="none" w:sz="0" w:space="0" w:color="auto"/>
        <w:bottom w:val="none" w:sz="0" w:space="0" w:color="auto"/>
        <w:right w:val="none" w:sz="0" w:space="0" w:color="auto"/>
      </w:divBdr>
    </w:div>
    <w:div w:id="888348047">
      <w:marLeft w:val="640"/>
      <w:marRight w:val="0"/>
      <w:marTop w:val="0"/>
      <w:marBottom w:val="0"/>
      <w:divBdr>
        <w:top w:val="none" w:sz="0" w:space="0" w:color="auto"/>
        <w:left w:val="none" w:sz="0" w:space="0" w:color="auto"/>
        <w:bottom w:val="none" w:sz="0" w:space="0" w:color="auto"/>
        <w:right w:val="none" w:sz="0" w:space="0" w:color="auto"/>
      </w:divBdr>
    </w:div>
    <w:div w:id="888496885">
      <w:marLeft w:val="640"/>
      <w:marRight w:val="0"/>
      <w:marTop w:val="0"/>
      <w:marBottom w:val="0"/>
      <w:divBdr>
        <w:top w:val="none" w:sz="0" w:space="0" w:color="auto"/>
        <w:left w:val="none" w:sz="0" w:space="0" w:color="auto"/>
        <w:bottom w:val="none" w:sz="0" w:space="0" w:color="auto"/>
        <w:right w:val="none" w:sz="0" w:space="0" w:color="auto"/>
      </w:divBdr>
    </w:div>
    <w:div w:id="888537909">
      <w:marLeft w:val="640"/>
      <w:marRight w:val="0"/>
      <w:marTop w:val="0"/>
      <w:marBottom w:val="0"/>
      <w:divBdr>
        <w:top w:val="none" w:sz="0" w:space="0" w:color="auto"/>
        <w:left w:val="none" w:sz="0" w:space="0" w:color="auto"/>
        <w:bottom w:val="none" w:sz="0" w:space="0" w:color="auto"/>
        <w:right w:val="none" w:sz="0" w:space="0" w:color="auto"/>
      </w:divBdr>
    </w:div>
    <w:div w:id="888538165">
      <w:marLeft w:val="640"/>
      <w:marRight w:val="0"/>
      <w:marTop w:val="0"/>
      <w:marBottom w:val="0"/>
      <w:divBdr>
        <w:top w:val="none" w:sz="0" w:space="0" w:color="auto"/>
        <w:left w:val="none" w:sz="0" w:space="0" w:color="auto"/>
        <w:bottom w:val="none" w:sz="0" w:space="0" w:color="auto"/>
        <w:right w:val="none" w:sz="0" w:space="0" w:color="auto"/>
      </w:divBdr>
    </w:div>
    <w:div w:id="888538929">
      <w:marLeft w:val="640"/>
      <w:marRight w:val="0"/>
      <w:marTop w:val="0"/>
      <w:marBottom w:val="0"/>
      <w:divBdr>
        <w:top w:val="none" w:sz="0" w:space="0" w:color="auto"/>
        <w:left w:val="none" w:sz="0" w:space="0" w:color="auto"/>
        <w:bottom w:val="none" w:sz="0" w:space="0" w:color="auto"/>
        <w:right w:val="none" w:sz="0" w:space="0" w:color="auto"/>
      </w:divBdr>
    </w:div>
    <w:div w:id="888540636">
      <w:marLeft w:val="640"/>
      <w:marRight w:val="0"/>
      <w:marTop w:val="0"/>
      <w:marBottom w:val="0"/>
      <w:divBdr>
        <w:top w:val="none" w:sz="0" w:space="0" w:color="auto"/>
        <w:left w:val="none" w:sz="0" w:space="0" w:color="auto"/>
        <w:bottom w:val="none" w:sz="0" w:space="0" w:color="auto"/>
        <w:right w:val="none" w:sz="0" w:space="0" w:color="auto"/>
      </w:divBdr>
    </w:div>
    <w:div w:id="888685728">
      <w:marLeft w:val="640"/>
      <w:marRight w:val="0"/>
      <w:marTop w:val="0"/>
      <w:marBottom w:val="0"/>
      <w:divBdr>
        <w:top w:val="none" w:sz="0" w:space="0" w:color="auto"/>
        <w:left w:val="none" w:sz="0" w:space="0" w:color="auto"/>
        <w:bottom w:val="none" w:sz="0" w:space="0" w:color="auto"/>
        <w:right w:val="none" w:sz="0" w:space="0" w:color="auto"/>
      </w:divBdr>
    </w:div>
    <w:div w:id="888759352">
      <w:marLeft w:val="640"/>
      <w:marRight w:val="0"/>
      <w:marTop w:val="0"/>
      <w:marBottom w:val="0"/>
      <w:divBdr>
        <w:top w:val="none" w:sz="0" w:space="0" w:color="auto"/>
        <w:left w:val="none" w:sz="0" w:space="0" w:color="auto"/>
        <w:bottom w:val="none" w:sz="0" w:space="0" w:color="auto"/>
        <w:right w:val="none" w:sz="0" w:space="0" w:color="auto"/>
      </w:divBdr>
    </w:div>
    <w:div w:id="888759868">
      <w:marLeft w:val="640"/>
      <w:marRight w:val="0"/>
      <w:marTop w:val="0"/>
      <w:marBottom w:val="0"/>
      <w:divBdr>
        <w:top w:val="none" w:sz="0" w:space="0" w:color="auto"/>
        <w:left w:val="none" w:sz="0" w:space="0" w:color="auto"/>
        <w:bottom w:val="none" w:sz="0" w:space="0" w:color="auto"/>
        <w:right w:val="none" w:sz="0" w:space="0" w:color="auto"/>
      </w:divBdr>
    </w:div>
    <w:div w:id="888806911">
      <w:marLeft w:val="640"/>
      <w:marRight w:val="0"/>
      <w:marTop w:val="0"/>
      <w:marBottom w:val="0"/>
      <w:divBdr>
        <w:top w:val="none" w:sz="0" w:space="0" w:color="auto"/>
        <w:left w:val="none" w:sz="0" w:space="0" w:color="auto"/>
        <w:bottom w:val="none" w:sz="0" w:space="0" w:color="auto"/>
        <w:right w:val="none" w:sz="0" w:space="0" w:color="auto"/>
      </w:divBdr>
    </w:div>
    <w:div w:id="888808683">
      <w:marLeft w:val="640"/>
      <w:marRight w:val="0"/>
      <w:marTop w:val="0"/>
      <w:marBottom w:val="0"/>
      <w:divBdr>
        <w:top w:val="none" w:sz="0" w:space="0" w:color="auto"/>
        <w:left w:val="none" w:sz="0" w:space="0" w:color="auto"/>
        <w:bottom w:val="none" w:sz="0" w:space="0" w:color="auto"/>
        <w:right w:val="none" w:sz="0" w:space="0" w:color="auto"/>
      </w:divBdr>
    </w:div>
    <w:div w:id="888879132">
      <w:marLeft w:val="640"/>
      <w:marRight w:val="0"/>
      <w:marTop w:val="0"/>
      <w:marBottom w:val="0"/>
      <w:divBdr>
        <w:top w:val="none" w:sz="0" w:space="0" w:color="auto"/>
        <w:left w:val="none" w:sz="0" w:space="0" w:color="auto"/>
        <w:bottom w:val="none" w:sz="0" w:space="0" w:color="auto"/>
        <w:right w:val="none" w:sz="0" w:space="0" w:color="auto"/>
      </w:divBdr>
    </w:div>
    <w:div w:id="888879202">
      <w:marLeft w:val="640"/>
      <w:marRight w:val="0"/>
      <w:marTop w:val="0"/>
      <w:marBottom w:val="0"/>
      <w:divBdr>
        <w:top w:val="none" w:sz="0" w:space="0" w:color="auto"/>
        <w:left w:val="none" w:sz="0" w:space="0" w:color="auto"/>
        <w:bottom w:val="none" w:sz="0" w:space="0" w:color="auto"/>
        <w:right w:val="none" w:sz="0" w:space="0" w:color="auto"/>
      </w:divBdr>
    </w:div>
    <w:div w:id="888999652">
      <w:marLeft w:val="640"/>
      <w:marRight w:val="0"/>
      <w:marTop w:val="0"/>
      <w:marBottom w:val="0"/>
      <w:divBdr>
        <w:top w:val="none" w:sz="0" w:space="0" w:color="auto"/>
        <w:left w:val="none" w:sz="0" w:space="0" w:color="auto"/>
        <w:bottom w:val="none" w:sz="0" w:space="0" w:color="auto"/>
        <w:right w:val="none" w:sz="0" w:space="0" w:color="auto"/>
      </w:divBdr>
    </w:div>
    <w:div w:id="889002035">
      <w:marLeft w:val="640"/>
      <w:marRight w:val="0"/>
      <w:marTop w:val="0"/>
      <w:marBottom w:val="0"/>
      <w:divBdr>
        <w:top w:val="none" w:sz="0" w:space="0" w:color="auto"/>
        <w:left w:val="none" w:sz="0" w:space="0" w:color="auto"/>
        <w:bottom w:val="none" w:sz="0" w:space="0" w:color="auto"/>
        <w:right w:val="none" w:sz="0" w:space="0" w:color="auto"/>
      </w:divBdr>
    </w:div>
    <w:div w:id="889028378">
      <w:marLeft w:val="640"/>
      <w:marRight w:val="0"/>
      <w:marTop w:val="0"/>
      <w:marBottom w:val="0"/>
      <w:divBdr>
        <w:top w:val="none" w:sz="0" w:space="0" w:color="auto"/>
        <w:left w:val="none" w:sz="0" w:space="0" w:color="auto"/>
        <w:bottom w:val="none" w:sz="0" w:space="0" w:color="auto"/>
        <w:right w:val="none" w:sz="0" w:space="0" w:color="auto"/>
      </w:divBdr>
    </w:div>
    <w:div w:id="889073696">
      <w:marLeft w:val="640"/>
      <w:marRight w:val="0"/>
      <w:marTop w:val="0"/>
      <w:marBottom w:val="0"/>
      <w:divBdr>
        <w:top w:val="none" w:sz="0" w:space="0" w:color="auto"/>
        <w:left w:val="none" w:sz="0" w:space="0" w:color="auto"/>
        <w:bottom w:val="none" w:sz="0" w:space="0" w:color="auto"/>
        <w:right w:val="none" w:sz="0" w:space="0" w:color="auto"/>
      </w:divBdr>
    </w:div>
    <w:div w:id="889146224">
      <w:marLeft w:val="640"/>
      <w:marRight w:val="0"/>
      <w:marTop w:val="0"/>
      <w:marBottom w:val="0"/>
      <w:divBdr>
        <w:top w:val="none" w:sz="0" w:space="0" w:color="auto"/>
        <w:left w:val="none" w:sz="0" w:space="0" w:color="auto"/>
        <w:bottom w:val="none" w:sz="0" w:space="0" w:color="auto"/>
        <w:right w:val="none" w:sz="0" w:space="0" w:color="auto"/>
      </w:divBdr>
    </w:div>
    <w:div w:id="889146352">
      <w:marLeft w:val="640"/>
      <w:marRight w:val="0"/>
      <w:marTop w:val="0"/>
      <w:marBottom w:val="0"/>
      <w:divBdr>
        <w:top w:val="none" w:sz="0" w:space="0" w:color="auto"/>
        <w:left w:val="none" w:sz="0" w:space="0" w:color="auto"/>
        <w:bottom w:val="none" w:sz="0" w:space="0" w:color="auto"/>
        <w:right w:val="none" w:sz="0" w:space="0" w:color="auto"/>
      </w:divBdr>
    </w:div>
    <w:div w:id="889150821">
      <w:marLeft w:val="640"/>
      <w:marRight w:val="0"/>
      <w:marTop w:val="0"/>
      <w:marBottom w:val="0"/>
      <w:divBdr>
        <w:top w:val="none" w:sz="0" w:space="0" w:color="auto"/>
        <w:left w:val="none" w:sz="0" w:space="0" w:color="auto"/>
        <w:bottom w:val="none" w:sz="0" w:space="0" w:color="auto"/>
        <w:right w:val="none" w:sz="0" w:space="0" w:color="auto"/>
      </w:divBdr>
    </w:div>
    <w:div w:id="889272436">
      <w:marLeft w:val="640"/>
      <w:marRight w:val="0"/>
      <w:marTop w:val="0"/>
      <w:marBottom w:val="0"/>
      <w:divBdr>
        <w:top w:val="none" w:sz="0" w:space="0" w:color="auto"/>
        <w:left w:val="none" w:sz="0" w:space="0" w:color="auto"/>
        <w:bottom w:val="none" w:sz="0" w:space="0" w:color="auto"/>
        <w:right w:val="none" w:sz="0" w:space="0" w:color="auto"/>
      </w:divBdr>
    </w:div>
    <w:div w:id="889338191">
      <w:marLeft w:val="640"/>
      <w:marRight w:val="0"/>
      <w:marTop w:val="0"/>
      <w:marBottom w:val="0"/>
      <w:divBdr>
        <w:top w:val="none" w:sz="0" w:space="0" w:color="auto"/>
        <w:left w:val="none" w:sz="0" w:space="0" w:color="auto"/>
        <w:bottom w:val="none" w:sz="0" w:space="0" w:color="auto"/>
        <w:right w:val="none" w:sz="0" w:space="0" w:color="auto"/>
      </w:divBdr>
    </w:div>
    <w:div w:id="889345148">
      <w:marLeft w:val="640"/>
      <w:marRight w:val="0"/>
      <w:marTop w:val="0"/>
      <w:marBottom w:val="0"/>
      <w:divBdr>
        <w:top w:val="none" w:sz="0" w:space="0" w:color="auto"/>
        <w:left w:val="none" w:sz="0" w:space="0" w:color="auto"/>
        <w:bottom w:val="none" w:sz="0" w:space="0" w:color="auto"/>
        <w:right w:val="none" w:sz="0" w:space="0" w:color="auto"/>
      </w:divBdr>
    </w:div>
    <w:div w:id="889413410">
      <w:marLeft w:val="640"/>
      <w:marRight w:val="0"/>
      <w:marTop w:val="0"/>
      <w:marBottom w:val="0"/>
      <w:divBdr>
        <w:top w:val="none" w:sz="0" w:space="0" w:color="auto"/>
        <w:left w:val="none" w:sz="0" w:space="0" w:color="auto"/>
        <w:bottom w:val="none" w:sz="0" w:space="0" w:color="auto"/>
        <w:right w:val="none" w:sz="0" w:space="0" w:color="auto"/>
      </w:divBdr>
    </w:div>
    <w:div w:id="889459791">
      <w:marLeft w:val="640"/>
      <w:marRight w:val="0"/>
      <w:marTop w:val="0"/>
      <w:marBottom w:val="0"/>
      <w:divBdr>
        <w:top w:val="none" w:sz="0" w:space="0" w:color="auto"/>
        <w:left w:val="none" w:sz="0" w:space="0" w:color="auto"/>
        <w:bottom w:val="none" w:sz="0" w:space="0" w:color="auto"/>
        <w:right w:val="none" w:sz="0" w:space="0" w:color="auto"/>
      </w:divBdr>
    </w:div>
    <w:div w:id="889614035">
      <w:marLeft w:val="640"/>
      <w:marRight w:val="0"/>
      <w:marTop w:val="0"/>
      <w:marBottom w:val="0"/>
      <w:divBdr>
        <w:top w:val="none" w:sz="0" w:space="0" w:color="auto"/>
        <w:left w:val="none" w:sz="0" w:space="0" w:color="auto"/>
        <w:bottom w:val="none" w:sz="0" w:space="0" w:color="auto"/>
        <w:right w:val="none" w:sz="0" w:space="0" w:color="auto"/>
      </w:divBdr>
    </w:div>
    <w:div w:id="889653216">
      <w:marLeft w:val="640"/>
      <w:marRight w:val="0"/>
      <w:marTop w:val="0"/>
      <w:marBottom w:val="0"/>
      <w:divBdr>
        <w:top w:val="none" w:sz="0" w:space="0" w:color="auto"/>
        <w:left w:val="none" w:sz="0" w:space="0" w:color="auto"/>
        <w:bottom w:val="none" w:sz="0" w:space="0" w:color="auto"/>
        <w:right w:val="none" w:sz="0" w:space="0" w:color="auto"/>
      </w:divBdr>
    </w:div>
    <w:div w:id="889656982">
      <w:marLeft w:val="640"/>
      <w:marRight w:val="0"/>
      <w:marTop w:val="0"/>
      <w:marBottom w:val="0"/>
      <w:divBdr>
        <w:top w:val="none" w:sz="0" w:space="0" w:color="auto"/>
        <w:left w:val="none" w:sz="0" w:space="0" w:color="auto"/>
        <w:bottom w:val="none" w:sz="0" w:space="0" w:color="auto"/>
        <w:right w:val="none" w:sz="0" w:space="0" w:color="auto"/>
      </w:divBdr>
    </w:div>
    <w:div w:id="889730576">
      <w:marLeft w:val="640"/>
      <w:marRight w:val="0"/>
      <w:marTop w:val="0"/>
      <w:marBottom w:val="0"/>
      <w:divBdr>
        <w:top w:val="none" w:sz="0" w:space="0" w:color="auto"/>
        <w:left w:val="none" w:sz="0" w:space="0" w:color="auto"/>
        <w:bottom w:val="none" w:sz="0" w:space="0" w:color="auto"/>
        <w:right w:val="none" w:sz="0" w:space="0" w:color="auto"/>
      </w:divBdr>
    </w:div>
    <w:div w:id="889806899">
      <w:marLeft w:val="640"/>
      <w:marRight w:val="0"/>
      <w:marTop w:val="0"/>
      <w:marBottom w:val="0"/>
      <w:divBdr>
        <w:top w:val="none" w:sz="0" w:space="0" w:color="auto"/>
        <w:left w:val="none" w:sz="0" w:space="0" w:color="auto"/>
        <w:bottom w:val="none" w:sz="0" w:space="0" w:color="auto"/>
        <w:right w:val="none" w:sz="0" w:space="0" w:color="auto"/>
      </w:divBdr>
    </w:div>
    <w:div w:id="889876584">
      <w:marLeft w:val="640"/>
      <w:marRight w:val="0"/>
      <w:marTop w:val="0"/>
      <w:marBottom w:val="0"/>
      <w:divBdr>
        <w:top w:val="none" w:sz="0" w:space="0" w:color="auto"/>
        <w:left w:val="none" w:sz="0" w:space="0" w:color="auto"/>
        <w:bottom w:val="none" w:sz="0" w:space="0" w:color="auto"/>
        <w:right w:val="none" w:sz="0" w:space="0" w:color="auto"/>
      </w:divBdr>
    </w:div>
    <w:div w:id="889921602">
      <w:marLeft w:val="640"/>
      <w:marRight w:val="0"/>
      <w:marTop w:val="0"/>
      <w:marBottom w:val="0"/>
      <w:divBdr>
        <w:top w:val="none" w:sz="0" w:space="0" w:color="auto"/>
        <w:left w:val="none" w:sz="0" w:space="0" w:color="auto"/>
        <w:bottom w:val="none" w:sz="0" w:space="0" w:color="auto"/>
        <w:right w:val="none" w:sz="0" w:space="0" w:color="auto"/>
      </w:divBdr>
    </w:div>
    <w:div w:id="889926356">
      <w:marLeft w:val="640"/>
      <w:marRight w:val="0"/>
      <w:marTop w:val="0"/>
      <w:marBottom w:val="0"/>
      <w:divBdr>
        <w:top w:val="none" w:sz="0" w:space="0" w:color="auto"/>
        <w:left w:val="none" w:sz="0" w:space="0" w:color="auto"/>
        <w:bottom w:val="none" w:sz="0" w:space="0" w:color="auto"/>
        <w:right w:val="none" w:sz="0" w:space="0" w:color="auto"/>
      </w:divBdr>
    </w:div>
    <w:div w:id="890074650">
      <w:marLeft w:val="640"/>
      <w:marRight w:val="0"/>
      <w:marTop w:val="0"/>
      <w:marBottom w:val="0"/>
      <w:divBdr>
        <w:top w:val="none" w:sz="0" w:space="0" w:color="auto"/>
        <w:left w:val="none" w:sz="0" w:space="0" w:color="auto"/>
        <w:bottom w:val="none" w:sz="0" w:space="0" w:color="auto"/>
        <w:right w:val="none" w:sz="0" w:space="0" w:color="auto"/>
      </w:divBdr>
    </w:div>
    <w:div w:id="890117498">
      <w:marLeft w:val="640"/>
      <w:marRight w:val="0"/>
      <w:marTop w:val="0"/>
      <w:marBottom w:val="0"/>
      <w:divBdr>
        <w:top w:val="none" w:sz="0" w:space="0" w:color="auto"/>
        <w:left w:val="none" w:sz="0" w:space="0" w:color="auto"/>
        <w:bottom w:val="none" w:sz="0" w:space="0" w:color="auto"/>
        <w:right w:val="none" w:sz="0" w:space="0" w:color="auto"/>
      </w:divBdr>
    </w:div>
    <w:div w:id="890189399">
      <w:marLeft w:val="640"/>
      <w:marRight w:val="0"/>
      <w:marTop w:val="0"/>
      <w:marBottom w:val="0"/>
      <w:divBdr>
        <w:top w:val="none" w:sz="0" w:space="0" w:color="auto"/>
        <w:left w:val="none" w:sz="0" w:space="0" w:color="auto"/>
        <w:bottom w:val="none" w:sz="0" w:space="0" w:color="auto"/>
        <w:right w:val="none" w:sz="0" w:space="0" w:color="auto"/>
      </w:divBdr>
    </w:div>
    <w:div w:id="890193059">
      <w:marLeft w:val="640"/>
      <w:marRight w:val="0"/>
      <w:marTop w:val="0"/>
      <w:marBottom w:val="0"/>
      <w:divBdr>
        <w:top w:val="none" w:sz="0" w:space="0" w:color="auto"/>
        <w:left w:val="none" w:sz="0" w:space="0" w:color="auto"/>
        <w:bottom w:val="none" w:sz="0" w:space="0" w:color="auto"/>
        <w:right w:val="none" w:sz="0" w:space="0" w:color="auto"/>
      </w:divBdr>
    </w:div>
    <w:div w:id="890313531">
      <w:marLeft w:val="640"/>
      <w:marRight w:val="0"/>
      <w:marTop w:val="0"/>
      <w:marBottom w:val="0"/>
      <w:divBdr>
        <w:top w:val="none" w:sz="0" w:space="0" w:color="auto"/>
        <w:left w:val="none" w:sz="0" w:space="0" w:color="auto"/>
        <w:bottom w:val="none" w:sz="0" w:space="0" w:color="auto"/>
        <w:right w:val="none" w:sz="0" w:space="0" w:color="auto"/>
      </w:divBdr>
    </w:div>
    <w:div w:id="890380467">
      <w:marLeft w:val="640"/>
      <w:marRight w:val="0"/>
      <w:marTop w:val="0"/>
      <w:marBottom w:val="0"/>
      <w:divBdr>
        <w:top w:val="none" w:sz="0" w:space="0" w:color="auto"/>
        <w:left w:val="none" w:sz="0" w:space="0" w:color="auto"/>
        <w:bottom w:val="none" w:sz="0" w:space="0" w:color="auto"/>
        <w:right w:val="none" w:sz="0" w:space="0" w:color="auto"/>
      </w:divBdr>
    </w:div>
    <w:div w:id="890389390">
      <w:marLeft w:val="640"/>
      <w:marRight w:val="0"/>
      <w:marTop w:val="0"/>
      <w:marBottom w:val="0"/>
      <w:divBdr>
        <w:top w:val="none" w:sz="0" w:space="0" w:color="auto"/>
        <w:left w:val="none" w:sz="0" w:space="0" w:color="auto"/>
        <w:bottom w:val="none" w:sz="0" w:space="0" w:color="auto"/>
        <w:right w:val="none" w:sz="0" w:space="0" w:color="auto"/>
      </w:divBdr>
    </w:div>
    <w:div w:id="890460443">
      <w:marLeft w:val="640"/>
      <w:marRight w:val="0"/>
      <w:marTop w:val="0"/>
      <w:marBottom w:val="0"/>
      <w:divBdr>
        <w:top w:val="none" w:sz="0" w:space="0" w:color="auto"/>
        <w:left w:val="none" w:sz="0" w:space="0" w:color="auto"/>
        <w:bottom w:val="none" w:sz="0" w:space="0" w:color="auto"/>
        <w:right w:val="none" w:sz="0" w:space="0" w:color="auto"/>
      </w:divBdr>
    </w:div>
    <w:div w:id="890580280">
      <w:marLeft w:val="640"/>
      <w:marRight w:val="0"/>
      <w:marTop w:val="0"/>
      <w:marBottom w:val="0"/>
      <w:divBdr>
        <w:top w:val="none" w:sz="0" w:space="0" w:color="auto"/>
        <w:left w:val="none" w:sz="0" w:space="0" w:color="auto"/>
        <w:bottom w:val="none" w:sz="0" w:space="0" w:color="auto"/>
        <w:right w:val="none" w:sz="0" w:space="0" w:color="auto"/>
      </w:divBdr>
    </w:div>
    <w:div w:id="890652688">
      <w:marLeft w:val="640"/>
      <w:marRight w:val="0"/>
      <w:marTop w:val="0"/>
      <w:marBottom w:val="0"/>
      <w:divBdr>
        <w:top w:val="none" w:sz="0" w:space="0" w:color="auto"/>
        <w:left w:val="none" w:sz="0" w:space="0" w:color="auto"/>
        <w:bottom w:val="none" w:sz="0" w:space="0" w:color="auto"/>
        <w:right w:val="none" w:sz="0" w:space="0" w:color="auto"/>
      </w:divBdr>
    </w:div>
    <w:div w:id="890655475">
      <w:marLeft w:val="640"/>
      <w:marRight w:val="0"/>
      <w:marTop w:val="0"/>
      <w:marBottom w:val="0"/>
      <w:divBdr>
        <w:top w:val="none" w:sz="0" w:space="0" w:color="auto"/>
        <w:left w:val="none" w:sz="0" w:space="0" w:color="auto"/>
        <w:bottom w:val="none" w:sz="0" w:space="0" w:color="auto"/>
        <w:right w:val="none" w:sz="0" w:space="0" w:color="auto"/>
      </w:divBdr>
    </w:div>
    <w:div w:id="890655751">
      <w:marLeft w:val="640"/>
      <w:marRight w:val="0"/>
      <w:marTop w:val="0"/>
      <w:marBottom w:val="0"/>
      <w:divBdr>
        <w:top w:val="none" w:sz="0" w:space="0" w:color="auto"/>
        <w:left w:val="none" w:sz="0" w:space="0" w:color="auto"/>
        <w:bottom w:val="none" w:sz="0" w:space="0" w:color="auto"/>
        <w:right w:val="none" w:sz="0" w:space="0" w:color="auto"/>
      </w:divBdr>
    </w:div>
    <w:div w:id="890657008">
      <w:marLeft w:val="640"/>
      <w:marRight w:val="0"/>
      <w:marTop w:val="0"/>
      <w:marBottom w:val="0"/>
      <w:divBdr>
        <w:top w:val="none" w:sz="0" w:space="0" w:color="auto"/>
        <w:left w:val="none" w:sz="0" w:space="0" w:color="auto"/>
        <w:bottom w:val="none" w:sz="0" w:space="0" w:color="auto"/>
        <w:right w:val="none" w:sz="0" w:space="0" w:color="auto"/>
      </w:divBdr>
    </w:div>
    <w:div w:id="890657263">
      <w:marLeft w:val="640"/>
      <w:marRight w:val="0"/>
      <w:marTop w:val="0"/>
      <w:marBottom w:val="0"/>
      <w:divBdr>
        <w:top w:val="none" w:sz="0" w:space="0" w:color="auto"/>
        <w:left w:val="none" w:sz="0" w:space="0" w:color="auto"/>
        <w:bottom w:val="none" w:sz="0" w:space="0" w:color="auto"/>
        <w:right w:val="none" w:sz="0" w:space="0" w:color="auto"/>
      </w:divBdr>
    </w:div>
    <w:div w:id="890724245">
      <w:marLeft w:val="640"/>
      <w:marRight w:val="0"/>
      <w:marTop w:val="0"/>
      <w:marBottom w:val="0"/>
      <w:divBdr>
        <w:top w:val="none" w:sz="0" w:space="0" w:color="auto"/>
        <w:left w:val="none" w:sz="0" w:space="0" w:color="auto"/>
        <w:bottom w:val="none" w:sz="0" w:space="0" w:color="auto"/>
        <w:right w:val="none" w:sz="0" w:space="0" w:color="auto"/>
      </w:divBdr>
    </w:div>
    <w:div w:id="890726026">
      <w:marLeft w:val="640"/>
      <w:marRight w:val="0"/>
      <w:marTop w:val="0"/>
      <w:marBottom w:val="0"/>
      <w:divBdr>
        <w:top w:val="none" w:sz="0" w:space="0" w:color="auto"/>
        <w:left w:val="none" w:sz="0" w:space="0" w:color="auto"/>
        <w:bottom w:val="none" w:sz="0" w:space="0" w:color="auto"/>
        <w:right w:val="none" w:sz="0" w:space="0" w:color="auto"/>
      </w:divBdr>
    </w:div>
    <w:div w:id="890727898">
      <w:marLeft w:val="640"/>
      <w:marRight w:val="0"/>
      <w:marTop w:val="0"/>
      <w:marBottom w:val="0"/>
      <w:divBdr>
        <w:top w:val="none" w:sz="0" w:space="0" w:color="auto"/>
        <w:left w:val="none" w:sz="0" w:space="0" w:color="auto"/>
        <w:bottom w:val="none" w:sz="0" w:space="0" w:color="auto"/>
        <w:right w:val="none" w:sz="0" w:space="0" w:color="auto"/>
      </w:divBdr>
    </w:div>
    <w:div w:id="890728915">
      <w:marLeft w:val="640"/>
      <w:marRight w:val="0"/>
      <w:marTop w:val="0"/>
      <w:marBottom w:val="0"/>
      <w:divBdr>
        <w:top w:val="none" w:sz="0" w:space="0" w:color="auto"/>
        <w:left w:val="none" w:sz="0" w:space="0" w:color="auto"/>
        <w:bottom w:val="none" w:sz="0" w:space="0" w:color="auto"/>
        <w:right w:val="none" w:sz="0" w:space="0" w:color="auto"/>
      </w:divBdr>
    </w:div>
    <w:div w:id="890730799">
      <w:marLeft w:val="640"/>
      <w:marRight w:val="0"/>
      <w:marTop w:val="0"/>
      <w:marBottom w:val="0"/>
      <w:divBdr>
        <w:top w:val="none" w:sz="0" w:space="0" w:color="auto"/>
        <w:left w:val="none" w:sz="0" w:space="0" w:color="auto"/>
        <w:bottom w:val="none" w:sz="0" w:space="0" w:color="auto"/>
        <w:right w:val="none" w:sz="0" w:space="0" w:color="auto"/>
      </w:divBdr>
    </w:div>
    <w:div w:id="890923941">
      <w:marLeft w:val="640"/>
      <w:marRight w:val="0"/>
      <w:marTop w:val="0"/>
      <w:marBottom w:val="0"/>
      <w:divBdr>
        <w:top w:val="none" w:sz="0" w:space="0" w:color="auto"/>
        <w:left w:val="none" w:sz="0" w:space="0" w:color="auto"/>
        <w:bottom w:val="none" w:sz="0" w:space="0" w:color="auto"/>
        <w:right w:val="none" w:sz="0" w:space="0" w:color="auto"/>
      </w:divBdr>
    </w:div>
    <w:div w:id="891035662">
      <w:marLeft w:val="640"/>
      <w:marRight w:val="0"/>
      <w:marTop w:val="0"/>
      <w:marBottom w:val="0"/>
      <w:divBdr>
        <w:top w:val="none" w:sz="0" w:space="0" w:color="auto"/>
        <w:left w:val="none" w:sz="0" w:space="0" w:color="auto"/>
        <w:bottom w:val="none" w:sz="0" w:space="0" w:color="auto"/>
        <w:right w:val="none" w:sz="0" w:space="0" w:color="auto"/>
      </w:divBdr>
    </w:div>
    <w:div w:id="891042448">
      <w:marLeft w:val="640"/>
      <w:marRight w:val="0"/>
      <w:marTop w:val="0"/>
      <w:marBottom w:val="0"/>
      <w:divBdr>
        <w:top w:val="none" w:sz="0" w:space="0" w:color="auto"/>
        <w:left w:val="none" w:sz="0" w:space="0" w:color="auto"/>
        <w:bottom w:val="none" w:sz="0" w:space="0" w:color="auto"/>
        <w:right w:val="none" w:sz="0" w:space="0" w:color="auto"/>
      </w:divBdr>
    </w:div>
    <w:div w:id="891112069">
      <w:marLeft w:val="640"/>
      <w:marRight w:val="0"/>
      <w:marTop w:val="0"/>
      <w:marBottom w:val="0"/>
      <w:divBdr>
        <w:top w:val="none" w:sz="0" w:space="0" w:color="auto"/>
        <w:left w:val="none" w:sz="0" w:space="0" w:color="auto"/>
        <w:bottom w:val="none" w:sz="0" w:space="0" w:color="auto"/>
        <w:right w:val="none" w:sz="0" w:space="0" w:color="auto"/>
      </w:divBdr>
    </w:div>
    <w:div w:id="891113493">
      <w:marLeft w:val="640"/>
      <w:marRight w:val="0"/>
      <w:marTop w:val="0"/>
      <w:marBottom w:val="0"/>
      <w:divBdr>
        <w:top w:val="none" w:sz="0" w:space="0" w:color="auto"/>
        <w:left w:val="none" w:sz="0" w:space="0" w:color="auto"/>
        <w:bottom w:val="none" w:sz="0" w:space="0" w:color="auto"/>
        <w:right w:val="none" w:sz="0" w:space="0" w:color="auto"/>
      </w:divBdr>
    </w:div>
    <w:div w:id="891114745">
      <w:marLeft w:val="640"/>
      <w:marRight w:val="0"/>
      <w:marTop w:val="0"/>
      <w:marBottom w:val="0"/>
      <w:divBdr>
        <w:top w:val="none" w:sz="0" w:space="0" w:color="auto"/>
        <w:left w:val="none" w:sz="0" w:space="0" w:color="auto"/>
        <w:bottom w:val="none" w:sz="0" w:space="0" w:color="auto"/>
        <w:right w:val="none" w:sz="0" w:space="0" w:color="auto"/>
      </w:divBdr>
    </w:div>
    <w:div w:id="891116660">
      <w:marLeft w:val="640"/>
      <w:marRight w:val="0"/>
      <w:marTop w:val="0"/>
      <w:marBottom w:val="0"/>
      <w:divBdr>
        <w:top w:val="none" w:sz="0" w:space="0" w:color="auto"/>
        <w:left w:val="none" w:sz="0" w:space="0" w:color="auto"/>
        <w:bottom w:val="none" w:sz="0" w:space="0" w:color="auto"/>
        <w:right w:val="none" w:sz="0" w:space="0" w:color="auto"/>
      </w:divBdr>
    </w:div>
    <w:div w:id="891162650">
      <w:marLeft w:val="640"/>
      <w:marRight w:val="0"/>
      <w:marTop w:val="0"/>
      <w:marBottom w:val="0"/>
      <w:divBdr>
        <w:top w:val="none" w:sz="0" w:space="0" w:color="auto"/>
        <w:left w:val="none" w:sz="0" w:space="0" w:color="auto"/>
        <w:bottom w:val="none" w:sz="0" w:space="0" w:color="auto"/>
        <w:right w:val="none" w:sz="0" w:space="0" w:color="auto"/>
      </w:divBdr>
    </w:div>
    <w:div w:id="891231367">
      <w:marLeft w:val="640"/>
      <w:marRight w:val="0"/>
      <w:marTop w:val="0"/>
      <w:marBottom w:val="0"/>
      <w:divBdr>
        <w:top w:val="none" w:sz="0" w:space="0" w:color="auto"/>
        <w:left w:val="none" w:sz="0" w:space="0" w:color="auto"/>
        <w:bottom w:val="none" w:sz="0" w:space="0" w:color="auto"/>
        <w:right w:val="none" w:sz="0" w:space="0" w:color="auto"/>
      </w:divBdr>
    </w:div>
    <w:div w:id="891233298">
      <w:marLeft w:val="640"/>
      <w:marRight w:val="0"/>
      <w:marTop w:val="0"/>
      <w:marBottom w:val="0"/>
      <w:divBdr>
        <w:top w:val="none" w:sz="0" w:space="0" w:color="auto"/>
        <w:left w:val="none" w:sz="0" w:space="0" w:color="auto"/>
        <w:bottom w:val="none" w:sz="0" w:space="0" w:color="auto"/>
        <w:right w:val="none" w:sz="0" w:space="0" w:color="auto"/>
      </w:divBdr>
    </w:div>
    <w:div w:id="891305155">
      <w:marLeft w:val="640"/>
      <w:marRight w:val="0"/>
      <w:marTop w:val="0"/>
      <w:marBottom w:val="0"/>
      <w:divBdr>
        <w:top w:val="none" w:sz="0" w:space="0" w:color="auto"/>
        <w:left w:val="none" w:sz="0" w:space="0" w:color="auto"/>
        <w:bottom w:val="none" w:sz="0" w:space="0" w:color="auto"/>
        <w:right w:val="none" w:sz="0" w:space="0" w:color="auto"/>
      </w:divBdr>
    </w:div>
    <w:div w:id="891423372">
      <w:marLeft w:val="640"/>
      <w:marRight w:val="0"/>
      <w:marTop w:val="0"/>
      <w:marBottom w:val="0"/>
      <w:divBdr>
        <w:top w:val="none" w:sz="0" w:space="0" w:color="auto"/>
        <w:left w:val="none" w:sz="0" w:space="0" w:color="auto"/>
        <w:bottom w:val="none" w:sz="0" w:space="0" w:color="auto"/>
        <w:right w:val="none" w:sz="0" w:space="0" w:color="auto"/>
      </w:divBdr>
    </w:div>
    <w:div w:id="891430040">
      <w:marLeft w:val="640"/>
      <w:marRight w:val="0"/>
      <w:marTop w:val="0"/>
      <w:marBottom w:val="0"/>
      <w:divBdr>
        <w:top w:val="none" w:sz="0" w:space="0" w:color="auto"/>
        <w:left w:val="none" w:sz="0" w:space="0" w:color="auto"/>
        <w:bottom w:val="none" w:sz="0" w:space="0" w:color="auto"/>
        <w:right w:val="none" w:sz="0" w:space="0" w:color="auto"/>
      </w:divBdr>
    </w:div>
    <w:div w:id="891576024">
      <w:marLeft w:val="640"/>
      <w:marRight w:val="0"/>
      <w:marTop w:val="0"/>
      <w:marBottom w:val="0"/>
      <w:divBdr>
        <w:top w:val="none" w:sz="0" w:space="0" w:color="auto"/>
        <w:left w:val="none" w:sz="0" w:space="0" w:color="auto"/>
        <w:bottom w:val="none" w:sz="0" w:space="0" w:color="auto"/>
        <w:right w:val="none" w:sz="0" w:space="0" w:color="auto"/>
      </w:divBdr>
    </w:div>
    <w:div w:id="891578156">
      <w:marLeft w:val="640"/>
      <w:marRight w:val="0"/>
      <w:marTop w:val="0"/>
      <w:marBottom w:val="0"/>
      <w:divBdr>
        <w:top w:val="none" w:sz="0" w:space="0" w:color="auto"/>
        <w:left w:val="none" w:sz="0" w:space="0" w:color="auto"/>
        <w:bottom w:val="none" w:sz="0" w:space="0" w:color="auto"/>
        <w:right w:val="none" w:sz="0" w:space="0" w:color="auto"/>
      </w:divBdr>
    </w:div>
    <w:div w:id="891581328">
      <w:marLeft w:val="640"/>
      <w:marRight w:val="0"/>
      <w:marTop w:val="0"/>
      <w:marBottom w:val="0"/>
      <w:divBdr>
        <w:top w:val="none" w:sz="0" w:space="0" w:color="auto"/>
        <w:left w:val="none" w:sz="0" w:space="0" w:color="auto"/>
        <w:bottom w:val="none" w:sz="0" w:space="0" w:color="auto"/>
        <w:right w:val="none" w:sz="0" w:space="0" w:color="auto"/>
      </w:divBdr>
    </w:div>
    <w:div w:id="891691578">
      <w:marLeft w:val="640"/>
      <w:marRight w:val="0"/>
      <w:marTop w:val="0"/>
      <w:marBottom w:val="0"/>
      <w:divBdr>
        <w:top w:val="none" w:sz="0" w:space="0" w:color="auto"/>
        <w:left w:val="none" w:sz="0" w:space="0" w:color="auto"/>
        <w:bottom w:val="none" w:sz="0" w:space="0" w:color="auto"/>
        <w:right w:val="none" w:sz="0" w:space="0" w:color="auto"/>
      </w:divBdr>
    </w:div>
    <w:div w:id="891699003">
      <w:marLeft w:val="640"/>
      <w:marRight w:val="0"/>
      <w:marTop w:val="0"/>
      <w:marBottom w:val="0"/>
      <w:divBdr>
        <w:top w:val="none" w:sz="0" w:space="0" w:color="auto"/>
        <w:left w:val="none" w:sz="0" w:space="0" w:color="auto"/>
        <w:bottom w:val="none" w:sz="0" w:space="0" w:color="auto"/>
        <w:right w:val="none" w:sz="0" w:space="0" w:color="auto"/>
      </w:divBdr>
    </w:div>
    <w:div w:id="891887530">
      <w:marLeft w:val="640"/>
      <w:marRight w:val="0"/>
      <w:marTop w:val="0"/>
      <w:marBottom w:val="0"/>
      <w:divBdr>
        <w:top w:val="none" w:sz="0" w:space="0" w:color="auto"/>
        <w:left w:val="none" w:sz="0" w:space="0" w:color="auto"/>
        <w:bottom w:val="none" w:sz="0" w:space="0" w:color="auto"/>
        <w:right w:val="none" w:sz="0" w:space="0" w:color="auto"/>
      </w:divBdr>
    </w:div>
    <w:div w:id="891962780">
      <w:marLeft w:val="640"/>
      <w:marRight w:val="0"/>
      <w:marTop w:val="0"/>
      <w:marBottom w:val="0"/>
      <w:divBdr>
        <w:top w:val="none" w:sz="0" w:space="0" w:color="auto"/>
        <w:left w:val="none" w:sz="0" w:space="0" w:color="auto"/>
        <w:bottom w:val="none" w:sz="0" w:space="0" w:color="auto"/>
        <w:right w:val="none" w:sz="0" w:space="0" w:color="auto"/>
      </w:divBdr>
    </w:div>
    <w:div w:id="892159357">
      <w:marLeft w:val="640"/>
      <w:marRight w:val="0"/>
      <w:marTop w:val="0"/>
      <w:marBottom w:val="0"/>
      <w:divBdr>
        <w:top w:val="none" w:sz="0" w:space="0" w:color="auto"/>
        <w:left w:val="none" w:sz="0" w:space="0" w:color="auto"/>
        <w:bottom w:val="none" w:sz="0" w:space="0" w:color="auto"/>
        <w:right w:val="none" w:sz="0" w:space="0" w:color="auto"/>
      </w:divBdr>
    </w:div>
    <w:div w:id="892351045">
      <w:marLeft w:val="640"/>
      <w:marRight w:val="0"/>
      <w:marTop w:val="0"/>
      <w:marBottom w:val="0"/>
      <w:divBdr>
        <w:top w:val="none" w:sz="0" w:space="0" w:color="auto"/>
        <w:left w:val="none" w:sz="0" w:space="0" w:color="auto"/>
        <w:bottom w:val="none" w:sz="0" w:space="0" w:color="auto"/>
        <w:right w:val="none" w:sz="0" w:space="0" w:color="auto"/>
      </w:divBdr>
    </w:div>
    <w:div w:id="892470533">
      <w:marLeft w:val="640"/>
      <w:marRight w:val="0"/>
      <w:marTop w:val="0"/>
      <w:marBottom w:val="0"/>
      <w:divBdr>
        <w:top w:val="none" w:sz="0" w:space="0" w:color="auto"/>
        <w:left w:val="none" w:sz="0" w:space="0" w:color="auto"/>
        <w:bottom w:val="none" w:sz="0" w:space="0" w:color="auto"/>
        <w:right w:val="none" w:sz="0" w:space="0" w:color="auto"/>
      </w:divBdr>
    </w:div>
    <w:div w:id="892472921">
      <w:marLeft w:val="640"/>
      <w:marRight w:val="0"/>
      <w:marTop w:val="0"/>
      <w:marBottom w:val="0"/>
      <w:divBdr>
        <w:top w:val="none" w:sz="0" w:space="0" w:color="auto"/>
        <w:left w:val="none" w:sz="0" w:space="0" w:color="auto"/>
        <w:bottom w:val="none" w:sz="0" w:space="0" w:color="auto"/>
        <w:right w:val="none" w:sz="0" w:space="0" w:color="auto"/>
      </w:divBdr>
    </w:div>
    <w:div w:id="892547840">
      <w:marLeft w:val="640"/>
      <w:marRight w:val="0"/>
      <w:marTop w:val="0"/>
      <w:marBottom w:val="0"/>
      <w:divBdr>
        <w:top w:val="none" w:sz="0" w:space="0" w:color="auto"/>
        <w:left w:val="none" w:sz="0" w:space="0" w:color="auto"/>
        <w:bottom w:val="none" w:sz="0" w:space="0" w:color="auto"/>
        <w:right w:val="none" w:sz="0" w:space="0" w:color="auto"/>
      </w:divBdr>
    </w:div>
    <w:div w:id="892617363">
      <w:marLeft w:val="640"/>
      <w:marRight w:val="0"/>
      <w:marTop w:val="0"/>
      <w:marBottom w:val="0"/>
      <w:divBdr>
        <w:top w:val="none" w:sz="0" w:space="0" w:color="auto"/>
        <w:left w:val="none" w:sz="0" w:space="0" w:color="auto"/>
        <w:bottom w:val="none" w:sz="0" w:space="0" w:color="auto"/>
        <w:right w:val="none" w:sz="0" w:space="0" w:color="auto"/>
      </w:divBdr>
    </w:div>
    <w:div w:id="892809510">
      <w:marLeft w:val="640"/>
      <w:marRight w:val="0"/>
      <w:marTop w:val="0"/>
      <w:marBottom w:val="0"/>
      <w:divBdr>
        <w:top w:val="none" w:sz="0" w:space="0" w:color="auto"/>
        <w:left w:val="none" w:sz="0" w:space="0" w:color="auto"/>
        <w:bottom w:val="none" w:sz="0" w:space="0" w:color="auto"/>
        <w:right w:val="none" w:sz="0" w:space="0" w:color="auto"/>
      </w:divBdr>
    </w:div>
    <w:div w:id="892812352">
      <w:marLeft w:val="640"/>
      <w:marRight w:val="0"/>
      <w:marTop w:val="0"/>
      <w:marBottom w:val="0"/>
      <w:divBdr>
        <w:top w:val="none" w:sz="0" w:space="0" w:color="auto"/>
        <w:left w:val="none" w:sz="0" w:space="0" w:color="auto"/>
        <w:bottom w:val="none" w:sz="0" w:space="0" w:color="auto"/>
        <w:right w:val="none" w:sz="0" w:space="0" w:color="auto"/>
      </w:divBdr>
    </w:div>
    <w:div w:id="892812518">
      <w:marLeft w:val="640"/>
      <w:marRight w:val="0"/>
      <w:marTop w:val="0"/>
      <w:marBottom w:val="0"/>
      <w:divBdr>
        <w:top w:val="none" w:sz="0" w:space="0" w:color="auto"/>
        <w:left w:val="none" w:sz="0" w:space="0" w:color="auto"/>
        <w:bottom w:val="none" w:sz="0" w:space="0" w:color="auto"/>
        <w:right w:val="none" w:sz="0" w:space="0" w:color="auto"/>
      </w:divBdr>
    </w:div>
    <w:div w:id="892815451">
      <w:marLeft w:val="640"/>
      <w:marRight w:val="0"/>
      <w:marTop w:val="0"/>
      <w:marBottom w:val="0"/>
      <w:divBdr>
        <w:top w:val="none" w:sz="0" w:space="0" w:color="auto"/>
        <w:left w:val="none" w:sz="0" w:space="0" w:color="auto"/>
        <w:bottom w:val="none" w:sz="0" w:space="0" w:color="auto"/>
        <w:right w:val="none" w:sz="0" w:space="0" w:color="auto"/>
      </w:divBdr>
    </w:div>
    <w:div w:id="892885085">
      <w:marLeft w:val="640"/>
      <w:marRight w:val="0"/>
      <w:marTop w:val="0"/>
      <w:marBottom w:val="0"/>
      <w:divBdr>
        <w:top w:val="none" w:sz="0" w:space="0" w:color="auto"/>
        <w:left w:val="none" w:sz="0" w:space="0" w:color="auto"/>
        <w:bottom w:val="none" w:sz="0" w:space="0" w:color="auto"/>
        <w:right w:val="none" w:sz="0" w:space="0" w:color="auto"/>
      </w:divBdr>
    </w:div>
    <w:div w:id="892930703">
      <w:marLeft w:val="640"/>
      <w:marRight w:val="0"/>
      <w:marTop w:val="0"/>
      <w:marBottom w:val="0"/>
      <w:divBdr>
        <w:top w:val="none" w:sz="0" w:space="0" w:color="auto"/>
        <w:left w:val="none" w:sz="0" w:space="0" w:color="auto"/>
        <w:bottom w:val="none" w:sz="0" w:space="0" w:color="auto"/>
        <w:right w:val="none" w:sz="0" w:space="0" w:color="auto"/>
      </w:divBdr>
    </w:div>
    <w:div w:id="892932309">
      <w:marLeft w:val="640"/>
      <w:marRight w:val="0"/>
      <w:marTop w:val="0"/>
      <w:marBottom w:val="0"/>
      <w:divBdr>
        <w:top w:val="none" w:sz="0" w:space="0" w:color="auto"/>
        <w:left w:val="none" w:sz="0" w:space="0" w:color="auto"/>
        <w:bottom w:val="none" w:sz="0" w:space="0" w:color="auto"/>
        <w:right w:val="none" w:sz="0" w:space="0" w:color="auto"/>
      </w:divBdr>
    </w:div>
    <w:div w:id="892933419">
      <w:marLeft w:val="640"/>
      <w:marRight w:val="0"/>
      <w:marTop w:val="0"/>
      <w:marBottom w:val="0"/>
      <w:divBdr>
        <w:top w:val="none" w:sz="0" w:space="0" w:color="auto"/>
        <w:left w:val="none" w:sz="0" w:space="0" w:color="auto"/>
        <w:bottom w:val="none" w:sz="0" w:space="0" w:color="auto"/>
        <w:right w:val="none" w:sz="0" w:space="0" w:color="auto"/>
      </w:divBdr>
    </w:div>
    <w:div w:id="893082816">
      <w:marLeft w:val="640"/>
      <w:marRight w:val="0"/>
      <w:marTop w:val="0"/>
      <w:marBottom w:val="0"/>
      <w:divBdr>
        <w:top w:val="none" w:sz="0" w:space="0" w:color="auto"/>
        <w:left w:val="none" w:sz="0" w:space="0" w:color="auto"/>
        <w:bottom w:val="none" w:sz="0" w:space="0" w:color="auto"/>
        <w:right w:val="none" w:sz="0" w:space="0" w:color="auto"/>
      </w:divBdr>
    </w:div>
    <w:div w:id="893153545">
      <w:marLeft w:val="640"/>
      <w:marRight w:val="0"/>
      <w:marTop w:val="0"/>
      <w:marBottom w:val="0"/>
      <w:divBdr>
        <w:top w:val="none" w:sz="0" w:space="0" w:color="auto"/>
        <w:left w:val="none" w:sz="0" w:space="0" w:color="auto"/>
        <w:bottom w:val="none" w:sz="0" w:space="0" w:color="auto"/>
        <w:right w:val="none" w:sz="0" w:space="0" w:color="auto"/>
      </w:divBdr>
    </w:div>
    <w:div w:id="893200355">
      <w:marLeft w:val="640"/>
      <w:marRight w:val="0"/>
      <w:marTop w:val="0"/>
      <w:marBottom w:val="0"/>
      <w:divBdr>
        <w:top w:val="none" w:sz="0" w:space="0" w:color="auto"/>
        <w:left w:val="none" w:sz="0" w:space="0" w:color="auto"/>
        <w:bottom w:val="none" w:sz="0" w:space="0" w:color="auto"/>
        <w:right w:val="none" w:sz="0" w:space="0" w:color="auto"/>
      </w:divBdr>
    </w:div>
    <w:div w:id="893465276">
      <w:marLeft w:val="640"/>
      <w:marRight w:val="0"/>
      <w:marTop w:val="0"/>
      <w:marBottom w:val="0"/>
      <w:divBdr>
        <w:top w:val="none" w:sz="0" w:space="0" w:color="auto"/>
        <w:left w:val="none" w:sz="0" w:space="0" w:color="auto"/>
        <w:bottom w:val="none" w:sz="0" w:space="0" w:color="auto"/>
        <w:right w:val="none" w:sz="0" w:space="0" w:color="auto"/>
      </w:divBdr>
    </w:div>
    <w:div w:id="893465967">
      <w:marLeft w:val="640"/>
      <w:marRight w:val="0"/>
      <w:marTop w:val="0"/>
      <w:marBottom w:val="0"/>
      <w:divBdr>
        <w:top w:val="none" w:sz="0" w:space="0" w:color="auto"/>
        <w:left w:val="none" w:sz="0" w:space="0" w:color="auto"/>
        <w:bottom w:val="none" w:sz="0" w:space="0" w:color="auto"/>
        <w:right w:val="none" w:sz="0" w:space="0" w:color="auto"/>
      </w:divBdr>
    </w:div>
    <w:div w:id="893657422">
      <w:marLeft w:val="640"/>
      <w:marRight w:val="0"/>
      <w:marTop w:val="0"/>
      <w:marBottom w:val="0"/>
      <w:divBdr>
        <w:top w:val="none" w:sz="0" w:space="0" w:color="auto"/>
        <w:left w:val="none" w:sz="0" w:space="0" w:color="auto"/>
        <w:bottom w:val="none" w:sz="0" w:space="0" w:color="auto"/>
        <w:right w:val="none" w:sz="0" w:space="0" w:color="auto"/>
      </w:divBdr>
    </w:div>
    <w:div w:id="893734880">
      <w:marLeft w:val="640"/>
      <w:marRight w:val="0"/>
      <w:marTop w:val="0"/>
      <w:marBottom w:val="0"/>
      <w:divBdr>
        <w:top w:val="none" w:sz="0" w:space="0" w:color="auto"/>
        <w:left w:val="none" w:sz="0" w:space="0" w:color="auto"/>
        <w:bottom w:val="none" w:sz="0" w:space="0" w:color="auto"/>
        <w:right w:val="none" w:sz="0" w:space="0" w:color="auto"/>
      </w:divBdr>
    </w:div>
    <w:div w:id="893735890">
      <w:marLeft w:val="640"/>
      <w:marRight w:val="0"/>
      <w:marTop w:val="0"/>
      <w:marBottom w:val="0"/>
      <w:divBdr>
        <w:top w:val="none" w:sz="0" w:space="0" w:color="auto"/>
        <w:left w:val="none" w:sz="0" w:space="0" w:color="auto"/>
        <w:bottom w:val="none" w:sz="0" w:space="0" w:color="auto"/>
        <w:right w:val="none" w:sz="0" w:space="0" w:color="auto"/>
      </w:divBdr>
    </w:div>
    <w:div w:id="893808004">
      <w:marLeft w:val="640"/>
      <w:marRight w:val="0"/>
      <w:marTop w:val="0"/>
      <w:marBottom w:val="0"/>
      <w:divBdr>
        <w:top w:val="none" w:sz="0" w:space="0" w:color="auto"/>
        <w:left w:val="none" w:sz="0" w:space="0" w:color="auto"/>
        <w:bottom w:val="none" w:sz="0" w:space="0" w:color="auto"/>
        <w:right w:val="none" w:sz="0" w:space="0" w:color="auto"/>
      </w:divBdr>
    </w:div>
    <w:div w:id="893850038">
      <w:marLeft w:val="640"/>
      <w:marRight w:val="0"/>
      <w:marTop w:val="0"/>
      <w:marBottom w:val="0"/>
      <w:divBdr>
        <w:top w:val="none" w:sz="0" w:space="0" w:color="auto"/>
        <w:left w:val="none" w:sz="0" w:space="0" w:color="auto"/>
        <w:bottom w:val="none" w:sz="0" w:space="0" w:color="auto"/>
        <w:right w:val="none" w:sz="0" w:space="0" w:color="auto"/>
      </w:divBdr>
    </w:div>
    <w:div w:id="893929902">
      <w:marLeft w:val="640"/>
      <w:marRight w:val="0"/>
      <w:marTop w:val="0"/>
      <w:marBottom w:val="0"/>
      <w:divBdr>
        <w:top w:val="none" w:sz="0" w:space="0" w:color="auto"/>
        <w:left w:val="none" w:sz="0" w:space="0" w:color="auto"/>
        <w:bottom w:val="none" w:sz="0" w:space="0" w:color="auto"/>
        <w:right w:val="none" w:sz="0" w:space="0" w:color="auto"/>
      </w:divBdr>
    </w:div>
    <w:div w:id="894003898">
      <w:marLeft w:val="640"/>
      <w:marRight w:val="0"/>
      <w:marTop w:val="0"/>
      <w:marBottom w:val="0"/>
      <w:divBdr>
        <w:top w:val="none" w:sz="0" w:space="0" w:color="auto"/>
        <w:left w:val="none" w:sz="0" w:space="0" w:color="auto"/>
        <w:bottom w:val="none" w:sz="0" w:space="0" w:color="auto"/>
        <w:right w:val="none" w:sz="0" w:space="0" w:color="auto"/>
      </w:divBdr>
    </w:div>
    <w:div w:id="894123753">
      <w:marLeft w:val="640"/>
      <w:marRight w:val="0"/>
      <w:marTop w:val="0"/>
      <w:marBottom w:val="0"/>
      <w:divBdr>
        <w:top w:val="none" w:sz="0" w:space="0" w:color="auto"/>
        <w:left w:val="none" w:sz="0" w:space="0" w:color="auto"/>
        <w:bottom w:val="none" w:sz="0" w:space="0" w:color="auto"/>
        <w:right w:val="none" w:sz="0" w:space="0" w:color="auto"/>
      </w:divBdr>
    </w:div>
    <w:div w:id="894193771">
      <w:marLeft w:val="640"/>
      <w:marRight w:val="0"/>
      <w:marTop w:val="0"/>
      <w:marBottom w:val="0"/>
      <w:divBdr>
        <w:top w:val="none" w:sz="0" w:space="0" w:color="auto"/>
        <w:left w:val="none" w:sz="0" w:space="0" w:color="auto"/>
        <w:bottom w:val="none" w:sz="0" w:space="0" w:color="auto"/>
        <w:right w:val="none" w:sz="0" w:space="0" w:color="auto"/>
      </w:divBdr>
    </w:div>
    <w:div w:id="894316416">
      <w:marLeft w:val="640"/>
      <w:marRight w:val="0"/>
      <w:marTop w:val="0"/>
      <w:marBottom w:val="0"/>
      <w:divBdr>
        <w:top w:val="none" w:sz="0" w:space="0" w:color="auto"/>
        <w:left w:val="none" w:sz="0" w:space="0" w:color="auto"/>
        <w:bottom w:val="none" w:sz="0" w:space="0" w:color="auto"/>
        <w:right w:val="none" w:sz="0" w:space="0" w:color="auto"/>
      </w:divBdr>
    </w:div>
    <w:div w:id="894317498">
      <w:marLeft w:val="640"/>
      <w:marRight w:val="0"/>
      <w:marTop w:val="0"/>
      <w:marBottom w:val="0"/>
      <w:divBdr>
        <w:top w:val="none" w:sz="0" w:space="0" w:color="auto"/>
        <w:left w:val="none" w:sz="0" w:space="0" w:color="auto"/>
        <w:bottom w:val="none" w:sz="0" w:space="0" w:color="auto"/>
        <w:right w:val="none" w:sz="0" w:space="0" w:color="auto"/>
      </w:divBdr>
    </w:div>
    <w:div w:id="894386995">
      <w:marLeft w:val="640"/>
      <w:marRight w:val="0"/>
      <w:marTop w:val="0"/>
      <w:marBottom w:val="0"/>
      <w:divBdr>
        <w:top w:val="none" w:sz="0" w:space="0" w:color="auto"/>
        <w:left w:val="none" w:sz="0" w:space="0" w:color="auto"/>
        <w:bottom w:val="none" w:sz="0" w:space="0" w:color="auto"/>
        <w:right w:val="none" w:sz="0" w:space="0" w:color="auto"/>
      </w:divBdr>
    </w:div>
    <w:div w:id="894391891">
      <w:marLeft w:val="640"/>
      <w:marRight w:val="0"/>
      <w:marTop w:val="0"/>
      <w:marBottom w:val="0"/>
      <w:divBdr>
        <w:top w:val="none" w:sz="0" w:space="0" w:color="auto"/>
        <w:left w:val="none" w:sz="0" w:space="0" w:color="auto"/>
        <w:bottom w:val="none" w:sz="0" w:space="0" w:color="auto"/>
        <w:right w:val="none" w:sz="0" w:space="0" w:color="auto"/>
      </w:divBdr>
    </w:div>
    <w:div w:id="894435420">
      <w:marLeft w:val="640"/>
      <w:marRight w:val="0"/>
      <w:marTop w:val="0"/>
      <w:marBottom w:val="0"/>
      <w:divBdr>
        <w:top w:val="none" w:sz="0" w:space="0" w:color="auto"/>
        <w:left w:val="none" w:sz="0" w:space="0" w:color="auto"/>
        <w:bottom w:val="none" w:sz="0" w:space="0" w:color="auto"/>
        <w:right w:val="none" w:sz="0" w:space="0" w:color="auto"/>
      </w:divBdr>
    </w:div>
    <w:div w:id="894435716">
      <w:marLeft w:val="640"/>
      <w:marRight w:val="0"/>
      <w:marTop w:val="0"/>
      <w:marBottom w:val="0"/>
      <w:divBdr>
        <w:top w:val="none" w:sz="0" w:space="0" w:color="auto"/>
        <w:left w:val="none" w:sz="0" w:space="0" w:color="auto"/>
        <w:bottom w:val="none" w:sz="0" w:space="0" w:color="auto"/>
        <w:right w:val="none" w:sz="0" w:space="0" w:color="auto"/>
      </w:divBdr>
    </w:div>
    <w:div w:id="894462529">
      <w:marLeft w:val="640"/>
      <w:marRight w:val="0"/>
      <w:marTop w:val="0"/>
      <w:marBottom w:val="0"/>
      <w:divBdr>
        <w:top w:val="none" w:sz="0" w:space="0" w:color="auto"/>
        <w:left w:val="none" w:sz="0" w:space="0" w:color="auto"/>
        <w:bottom w:val="none" w:sz="0" w:space="0" w:color="auto"/>
        <w:right w:val="none" w:sz="0" w:space="0" w:color="auto"/>
      </w:divBdr>
    </w:div>
    <w:div w:id="894467681">
      <w:marLeft w:val="640"/>
      <w:marRight w:val="0"/>
      <w:marTop w:val="0"/>
      <w:marBottom w:val="0"/>
      <w:divBdr>
        <w:top w:val="none" w:sz="0" w:space="0" w:color="auto"/>
        <w:left w:val="none" w:sz="0" w:space="0" w:color="auto"/>
        <w:bottom w:val="none" w:sz="0" w:space="0" w:color="auto"/>
        <w:right w:val="none" w:sz="0" w:space="0" w:color="auto"/>
      </w:divBdr>
    </w:div>
    <w:div w:id="894510718">
      <w:marLeft w:val="640"/>
      <w:marRight w:val="0"/>
      <w:marTop w:val="0"/>
      <w:marBottom w:val="0"/>
      <w:divBdr>
        <w:top w:val="none" w:sz="0" w:space="0" w:color="auto"/>
        <w:left w:val="none" w:sz="0" w:space="0" w:color="auto"/>
        <w:bottom w:val="none" w:sz="0" w:space="0" w:color="auto"/>
        <w:right w:val="none" w:sz="0" w:space="0" w:color="auto"/>
      </w:divBdr>
    </w:div>
    <w:div w:id="894663629">
      <w:marLeft w:val="640"/>
      <w:marRight w:val="0"/>
      <w:marTop w:val="0"/>
      <w:marBottom w:val="0"/>
      <w:divBdr>
        <w:top w:val="none" w:sz="0" w:space="0" w:color="auto"/>
        <w:left w:val="none" w:sz="0" w:space="0" w:color="auto"/>
        <w:bottom w:val="none" w:sz="0" w:space="0" w:color="auto"/>
        <w:right w:val="none" w:sz="0" w:space="0" w:color="auto"/>
      </w:divBdr>
    </w:div>
    <w:div w:id="894699116">
      <w:marLeft w:val="640"/>
      <w:marRight w:val="0"/>
      <w:marTop w:val="0"/>
      <w:marBottom w:val="0"/>
      <w:divBdr>
        <w:top w:val="none" w:sz="0" w:space="0" w:color="auto"/>
        <w:left w:val="none" w:sz="0" w:space="0" w:color="auto"/>
        <w:bottom w:val="none" w:sz="0" w:space="0" w:color="auto"/>
        <w:right w:val="none" w:sz="0" w:space="0" w:color="auto"/>
      </w:divBdr>
    </w:div>
    <w:div w:id="894702434">
      <w:marLeft w:val="640"/>
      <w:marRight w:val="0"/>
      <w:marTop w:val="0"/>
      <w:marBottom w:val="0"/>
      <w:divBdr>
        <w:top w:val="none" w:sz="0" w:space="0" w:color="auto"/>
        <w:left w:val="none" w:sz="0" w:space="0" w:color="auto"/>
        <w:bottom w:val="none" w:sz="0" w:space="0" w:color="auto"/>
        <w:right w:val="none" w:sz="0" w:space="0" w:color="auto"/>
      </w:divBdr>
    </w:div>
    <w:div w:id="894703536">
      <w:marLeft w:val="640"/>
      <w:marRight w:val="0"/>
      <w:marTop w:val="0"/>
      <w:marBottom w:val="0"/>
      <w:divBdr>
        <w:top w:val="none" w:sz="0" w:space="0" w:color="auto"/>
        <w:left w:val="none" w:sz="0" w:space="0" w:color="auto"/>
        <w:bottom w:val="none" w:sz="0" w:space="0" w:color="auto"/>
        <w:right w:val="none" w:sz="0" w:space="0" w:color="auto"/>
      </w:divBdr>
    </w:div>
    <w:div w:id="894780763">
      <w:marLeft w:val="640"/>
      <w:marRight w:val="0"/>
      <w:marTop w:val="0"/>
      <w:marBottom w:val="0"/>
      <w:divBdr>
        <w:top w:val="none" w:sz="0" w:space="0" w:color="auto"/>
        <w:left w:val="none" w:sz="0" w:space="0" w:color="auto"/>
        <w:bottom w:val="none" w:sz="0" w:space="0" w:color="auto"/>
        <w:right w:val="none" w:sz="0" w:space="0" w:color="auto"/>
      </w:divBdr>
    </w:div>
    <w:div w:id="894851000">
      <w:marLeft w:val="640"/>
      <w:marRight w:val="0"/>
      <w:marTop w:val="0"/>
      <w:marBottom w:val="0"/>
      <w:divBdr>
        <w:top w:val="none" w:sz="0" w:space="0" w:color="auto"/>
        <w:left w:val="none" w:sz="0" w:space="0" w:color="auto"/>
        <w:bottom w:val="none" w:sz="0" w:space="0" w:color="auto"/>
        <w:right w:val="none" w:sz="0" w:space="0" w:color="auto"/>
      </w:divBdr>
    </w:div>
    <w:div w:id="894857407">
      <w:marLeft w:val="640"/>
      <w:marRight w:val="0"/>
      <w:marTop w:val="0"/>
      <w:marBottom w:val="0"/>
      <w:divBdr>
        <w:top w:val="none" w:sz="0" w:space="0" w:color="auto"/>
        <w:left w:val="none" w:sz="0" w:space="0" w:color="auto"/>
        <w:bottom w:val="none" w:sz="0" w:space="0" w:color="auto"/>
        <w:right w:val="none" w:sz="0" w:space="0" w:color="auto"/>
      </w:divBdr>
    </w:div>
    <w:div w:id="895048180">
      <w:marLeft w:val="640"/>
      <w:marRight w:val="0"/>
      <w:marTop w:val="0"/>
      <w:marBottom w:val="0"/>
      <w:divBdr>
        <w:top w:val="none" w:sz="0" w:space="0" w:color="auto"/>
        <w:left w:val="none" w:sz="0" w:space="0" w:color="auto"/>
        <w:bottom w:val="none" w:sz="0" w:space="0" w:color="auto"/>
        <w:right w:val="none" w:sz="0" w:space="0" w:color="auto"/>
      </w:divBdr>
    </w:div>
    <w:div w:id="895049289">
      <w:marLeft w:val="640"/>
      <w:marRight w:val="0"/>
      <w:marTop w:val="0"/>
      <w:marBottom w:val="0"/>
      <w:divBdr>
        <w:top w:val="none" w:sz="0" w:space="0" w:color="auto"/>
        <w:left w:val="none" w:sz="0" w:space="0" w:color="auto"/>
        <w:bottom w:val="none" w:sz="0" w:space="0" w:color="auto"/>
        <w:right w:val="none" w:sz="0" w:space="0" w:color="auto"/>
      </w:divBdr>
    </w:div>
    <w:div w:id="895091945">
      <w:marLeft w:val="640"/>
      <w:marRight w:val="0"/>
      <w:marTop w:val="0"/>
      <w:marBottom w:val="0"/>
      <w:divBdr>
        <w:top w:val="none" w:sz="0" w:space="0" w:color="auto"/>
        <w:left w:val="none" w:sz="0" w:space="0" w:color="auto"/>
        <w:bottom w:val="none" w:sz="0" w:space="0" w:color="auto"/>
        <w:right w:val="none" w:sz="0" w:space="0" w:color="auto"/>
      </w:divBdr>
    </w:div>
    <w:div w:id="895167849">
      <w:marLeft w:val="640"/>
      <w:marRight w:val="0"/>
      <w:marTop w:val="0"/>
      <w:marBottom w:val="0"/>
      <w:divBdr>
        <w:top w:val="none" w:sz="0" w:space="0" w:color="auto"/>
        <w:left w:val="none" w:sz="0" w:space="0" w:color="auto"/>
        <w:bottom w:val="none" w:sz="0" w:space="0" w:color="auto"/>
        <w:right w:val="none" w:sz="0" w:space="0" w:color="auto"/>
      </w:divBdr>
    </w:div>
    <w:div w:id="895169474">
      <w:marLeft w:val="640"/>
      <w:marRight w:val="0"/>
      <w:marTop w:val="0"/>
      <w:marBottom w:val="0"/>
      <w:divBdr>
        <w:top w:val="none" w:sz="0" w:space="0" w:color="auto"/>
        <w:left w:val="none" w:sz="0" w:space="0" w:color="auto"/>
        <w:bottom w:val="none" w:sz="0" w:space="0" w:color="auto"/>
        <w:right w:val="none" w:sz="0" w:space="0" w:color="auto"/>
      </w:divBdr>
    </w:div>
    <w:div w:id="895244940">
      <w:marLeft w:val="640"/>
      <w:marRight w:val="0"/>
      <w:marTop w:val="0"/>
      <w:marBottom w:val="0"/>
      <w:divBdr>
        <w:top w:val="none" w:sz="0" w:space="0" w:color="auto"/>
        <w:left w:val="none" w:sz="0" w:space="0" w:color="auto"/>
        <w:bottom w:val="none" w:sz="0" w:space="0" w:color="auto"/>
        <w:right w:val="none" w:sz="0" w:space="0" w:color="auto"/>
      </w:divBdr>
    </w:div>
    <w:div w:id="895435146">
      <w:marLeft w:val="640"/>
      <w:marRight w:val="0"/>
      <w:marTop w:val="0"/>
      <w:marBottom w:val="0"/>
      <w:divBdr>
        <w:top w:val="none" w:sz="0" w:space="0" w:color="auto"/>
        <w:left w:val="none" w:sz="0" w:space="0" w:color="auto"/>
        <w:bottom w:val="none" w:sz="0" w:space="0" w:color="auto"/>
        <w:right w:val="none" w:sz="0" w:space="0" w:color="auto"/>
      </w:divBdr>
    </w:div>
    <w:div w:id="895553290">
      <w:marLeft w:val="640"/>
      <w:marRight w:val="0"/>
      <w:marTop w:val="0"/>
      <w:marBottom w:val="0"/>
      <w:divBdr>
        <w:top w:val="none" w:sz="0" w:space="0" w:color="auto"/>
        <w:left w:val="none" w:sz="0" w:space="0" w:color="auto"/>
        <w:bottom w:val="none" w:sz="0" w:space="0" w:color="auto"/>
        <w:right w:val="none" w:sz="0" w:space="0" w:color="auto"/>
      </w:divBdr>
    </w:div>
    <w:div w:id="895581102">
      <w:marLeft w:val="640"/>
      <w:marRight w:val="0"/>
      <w:marTop w:val="0"/>
      <w:marBottom w:val="0"/>
      <w:divBdr>
        <w:top w:val="none" w:sz="0" w:space="0" w:color="auto"/>
        <w:left w:val="none" w:sz="0" w:space="0" w:color="auto"/>
        <w:bottom w:val="none" w:sz="0" w:space="0" w:color="auto"/>
        <w:right w:val="none" w:sz="0" w:space="0" w:color="auto"/>
      </w:divBdr>
    </w:div>
    <w:div w:id="895623982">
      <w:marLeft w:val="640"/>
      <w:marRight w:val="0"/>
      <w:marTop w:val="0"/>
      <w:marBottom w:val="0"/>
      <w:divBdr>
        <w:top w:val="none" w:sz="0" w:space="0" w:color="auto"/>
        <w:left w:val="none" w:sz="0" w:space="0" w:color="auto"/>
        <w:bottom w:val="none" w:sz="0" w:space="0" w:color="auto"/>
        <w:right w:val="none" w:sz="0" w:space="0" w:color="auto"/>
      </w:divBdr>
    </w:div>
    <w:div w:id="895702733">
      <w:marLeft w:val="640"/>
      <w:marRight w:val="0"/>
      <w:marTop w:val="0"/>
      <w:marBottom w:val="0"/>
      <w:divBdr>
        <w:top w:val="none" w:sz="0" w:space="0" w:color="auto"/>
        <w:left w:val="none" w:sz="0" w:space="0" w:color="auto"/>
        <w:bottom w:val="none" w:sz="0" w:space="0" w:color="auto"/>
        <w:right w:val="none" w:sz="0" w:space="0" w:color="auto"/>
      </w:divBdr>
    </w:div>
    <w:div w:id="895747228">
      <w:marLeft w:val="640"/>
      <w:marRight w:val="0"/>
      <w:marTop w:val="0"/>
      <w:marBottom w:val="0"/>
      <w:divBdr>
        <w:top w:val="none" w:sz="0" w:space="0" w:color="auto"/>
        <w:left w:val="none" w:sz="0" w:space="0" w:color="auto"/>
        <w:bottom w:val="none" w:sz="0" w:space="0" w:color="auto"/>
        <w:right w:val="none" w:sz="0" w:space="0" w:color="auto"/>
      </w:divBdr>
    </w:div>
    <w:div w:id="895819517">
      <w:marLeft w:val="640"/>
      <w:marRight w:val="0"/>
      <w:marTop w:val="0"/>
      <w:marBottom w:val="0"/>
      <w:divBdr>
        <w:top w:val="none" w:sz="0" w:space="0" w:color="auto"/>
        <w:left w:val="none" w:sz="0" w:space="0" w:color="auto"/>
        <w:bottom w:val="none" w:sz="0" w:space="0" w:color="auto"/>
        <w:right w:val="none" w:sz="0" w:space="0" w:color="auto"/>
      </w:divBdr>
    </w:div>
    <w:div w:id="895895156">
      <w:marLeft w:val="640"/>
      <w:marRight w:val="0"/>
      <w:marTop w:val="0"/>
      <w:marBottom w:val="0"/>
      <w:divBdr>
        <w:top w:val="none" w:sz="0" w:space="0" w:color="auto"/>
        <w:left w:val="none" w:sz="0" w:space="0" w:color="auto"/>
        <w:bottom w:val="none" w:sz="0" w:space="0" w:color="auto"/>
        <w:right w:val="none" w:sz="0" w:space="0" w:color="auto"/>
      </w:divBdr>
    </w:div>
    <w:div w:id="895968072">
      <w:marLeft w:val="640"/>
      <w:marRight w:val="0"/>
      <w:marTop w:val="0"/>
      <w:marBottom w:val="0"/>
      <w:divBdr>
        <w:top w:val="none" w:sz="0" w:space="0" w:color="auto"/>
        <w:left w:val="none" w:sz="0" w:space="0" w:color="auto"/>
        <w:bottom w:val="none" w:sz="0" w:space="0" w:color="auto"/>
        <w:right w:val="none" w:sz="0" w:space="0" w:color="auto"/>
      </w:divBdr>
    </w:div>
    <w:div w:id="896087283">
      <w:marLeft w:val="640"/>
      <w:marRight w:val="0"/>
      <w:marTop w:val="0"/>
      <w:marBottom w:val="0"/>
      <w:divBdr>
        <w:top w:val="none" w:sz="0" w:space="0" w:color="auto"/>
        <w:left w:val="none" w:sz="0" w:space="0" w:color="auto"/>
        <w:bottom w:val="none" w:sz="0" w:space="0" w:color="auto"/>
        <w:right w:val="none" w:sz="0" w:space="0" w:color="auto"/>
      </w:divBdr>
    </w:div>
    <w:div w:id="896161363">
      <w:marLeft w:val="640"/>
      <w:marRight w:val="0"/>
      <w:marTop w:val="0"/>
      <w:marBottom w:val="0"/>
      <w:divBdr>
        <w:top w:val="none" w:sz="0" w:space="0" w:color="auto"/>
        <w:left w:val="none" w:sz="0" w:space="0" w:color="auto"/>
        <w:bottom w:val="none" w:sz="0" w:space="0" w:color="auto"/>
        <w:right w:val="none" w:sz="0" w:space="0" w:color="auto"/>
      </w:divBdr>
    </w:div>
    <w:div w:id="896163014">
      <w:marLeft w:val="640"/>
      <w:marRight w:val="0"/>
      <w:marTop w:val="0"/>
      <w:marBottom w:val="0"/>
      <w:divBdr>
        <w:top w:val="none" w:sz="0" w:space="0" w:color="auto"/>
        <w:left w:val="none" w:sz="0" w:space="0" w:color="auto"/>
        <w:bottom w:val="none" w:sz="0" w:space="0" w:color="auto"/>
        <w:right w:val="none" w:sz="0" w:space="0" w:color="auto"/>
      </w:divBdr>
    </w:div>
    <w:div w:id="896205568">
      <w:marLeft w:val="640"/>
      <w:marRight w:val="0"/>
      <w:marTop w:val="0"/>
      <w:marBottom w:val="0"/>
      <w:divBdr>
        <w:top w:val="none" w:sz="0" w:space="0" w:color="auto"/>
        <w:left w:val="none" w:sz="0" w:space="0" w:color="auto"/>
        <w:bottom w:val="none" w:sz="0" w:space="0" w:color="auto"/>
        <w:right w:val="none" w:sz="0" w:space="0" w:color="auto"/>
      </w:divBdr>
    </w:div>
    <w:div w:id="896207480">
      <w:marLeft w:val="640"/>
      <w:marRight w:val="0"/>
      <w:marTop w:val="0"/>
      <w:marBottom w:val="0"/>
      <w:divBdr>
        <w:top w:val="none" w:sz="0" w:space="0" w:color="auto"/>
        <w:left w:val="none" w:sz="0" w:space="0" w:color="auto"/>
        <w:bottom w:val="none" w:sz="0" w:space="0" w:color="auto"/>
        <w:right w:val="none" w:sz="0" w:space="0" w:color="auto"/>
      </w:divBdr>
    </w:div>
    <w:div w:id="896210112">
      <w:marLeft w:val="640"/>
      <w:marRight w:val="0"/>
      <w:marTop w:val="0"/>
      <w:marBottom w:val="0"/>
      <w:divBdr>
        <w:top w:val="none" w:sz="0" w:space="0" w:color="auto"/>
        <w:left w:val="none" w:sz="0" w:space="0" w:color="auto"/>
        <w:bottom w:val="none" w:sz="0" w:space="0" w:color="auto"/>
        <w:right w:val="none" w:sz="0" w:space="0" w:color="auto"/>
      </w:divBdr>
    </w:div>
    <w:div w:id="896277454">
      <w:marLeft w:val="640"/>
      <w:marRight w:val="0"/>
      <w:marTop w:val="0"/>
      <w:marBottom w:val="0"/>
      <w:divBdr>
        <w:top w:val="none" w:sz="0" w:space="0" w:color="auto"/>
        <w:left w:val="none" w:sz="0" w:space="0" w:color="auto"/>
        <w:bottom w:val="none" w:sz="0" w:space="0" w:color="auto"/>
        <w:right w:val="none" w:sz="0" w:space="0" w:color="auto"/>
      </w:divBdr>
    </w:div>
    <w:div w:id="896285998">
      <w:marLeft w:val="640"/>
      <w:marRight w:val="0"/>
      <w:marTop w:val="0"/>
      <w:marBottom w:val="0"/>
      <w:divBdr>
        <w:top w:val="none" w:sz="0" w:space="0" w:color="auto"/>
        <w:left w:val="none" w:sz="0" w:space="0" w:color="auto"/>
        <w:bottom w:val="none" w:sz="0" w:space="0" w:color="auto"/>
        <w:right w:val="none" w:sz="0" w:space="0" w:color="auto"/>
      </w:divBdr>
    </w:div>
    <w:div w:id="896473447">
      <w:marLeft w:val="640"/>
      <w:marRight w:val="0"/>
      <w:marTop w:val="0"/>
      <w:marBottom w:val="0"/>
      <w:divBdr>
        <w:top w:val="none" w:sz="0" w:space="0" w:color="auto"/>
        <w:left w:val="none" w:sz="0" w:space="0" w:color="auto"/>
        <w:bottom w:val="none" w:sz="0" w:space="0" w:color="auto"/>
        <w:right w:val="none" w:sz="0" w:space="0" w:color="auto"/>
      </w:divBdr>
    </w:div>
    <w:div w:id="896474071">
      <w:marLeft w:val="640"/>
      <w:marRight w:val="0"/>
      <w:marTop w:val="0"/>
      <w:marBottom w:val="0"/>
      <w:divBdr>
        <w:top w:val="none" w:sz="0" w:space="0" w:color="auto"/>
        <w:left w:val="none" w:sz="0" w:space="0" w:color="auto"/>
        <w:bottom w:val="none" w:sz="0" w:space="0" w:color="auto"/>
        <w:right w:val="none" w:sz="0" w:space="0" w:color="auto"/>
      </w:divBdr>
    </w:div>
    <w:div w:id="896664414">
      <w:marLeft w:val="640"/>
      <w:marRight w:val="0"/>
      <w:marTop w:val="0"/>
      <w:marBottom w:val="0"/>
      <w:divBdr>
        <w:top w:val="none" w:sz="0" w:space="0" w:color="auto"/>
        <w:left w:val="none" w:sz="0" w:space="0" w:color="auto"/>
        <w:bottom w:val="none" w:sz="0" w:space="0" w:color="auto"/>
        <w:right w:val="none" w:sz="0" w:space="0" w:color="auto"/>
      </w:divBdr>
    </w:div>
    <w:div w:id="896748188">
      <w:marLeft w:val="640"/>
      <w:marRight w:val="0"/>
      <w:marTop w:val="0"/>
      <w:marBottom w:val="0"/>
      <w:divBdr>
        <w:top w:val="none" w:sz="0" w:space="0" w:color="auto"/>
        <w:left w:val="none" w:sz="0" w:space="0" w:color="auto"/>
        <w:bottom w:val="none" w:sz="0" w:space="0" w:color="auto"/>
        <w:right w:val="none" w:sz="0" w:space="0" w:color="auto"/>
      </w:divBdr>
    </w:div>
    <w:div w:id="896818716">
      <w:marLeft w:val="640"/>
      <w:marRight w:val="0"/>
      <w:marTop w:val="0"/>
      <w:marBottom w:val="0"/>
      <w:divBdr>
        <w:top w:val="none" w:sz="0" w:space="0" w:color="auto"/>
        <w:left w:val="none" w:sz="0" w:space="0" w:color="auto"/>
        <w:bottom w:val="none" w:sz="0" w:space="0" w:color="auto"/>
        <w:right w:val="none" w:sz="0" w:space="0" w:color="auto"/>
      </w:divBdr>
    </w:div>
    <w:div w:id="896866843">
      <w:marLeft w:val="640"/>
      <w:marRight w:val="0"/>
      <w:marTop w:val="0"/>
      <w:marBottom w:val="0"/>
      <w:divBdr>
        <w:top w:val="none" w:sz="0" w:space="0" w:color="auto"/>
        <w:left w:val="none" w:sz="0" w:space="0" w:color="auto"/>
        <w:bottom w:val="none" w:sz="0" w:space="0" w:color="auto"/>
        <w:right w:val="none" w:sz="0" w:space="0" w:color="auto"/>
      </w:divBdr>
    </w:div>
    <w:div w:id="896937137">
      <w:marLeft w:val="640"/>
      <w:marRight w:val="0"/>
      <w:marTop w:val="0"/>
      <w:marBottom w:val="0"/>
      <w:divBdr>
        <w:top w:val="none" w:sz="0" w:space="0" w:color="auto"/>
        <w:left w:val="none" w:sz="0" w:space="0" w:color="auto"/>
        <w:bottom w:val="none" w:sz="0" w:space="0" w:color="auto"/>
        <w:right w:val="none" w:sz="0" w:space="0" w:color="auto"/>
      </w:divBdr>
    </w:div>
    <w:div w:id="897015679">
      <w:marLeft w:val="640"/>
      <w:marRight w:val="0"/>
      <w:marTop w:val="0"/>
      <w:marBottom w:val="0"/>
      <w:divBdr>
        <w:top w:val="none" w:sz="0" w:space="0" w:color="auto"/>
        <w:left w:val="none" w:sz="0" w:space="0" w:color="auto"/>
        <w:bottom w:val="none" w:sz="0" w:space="0" w:color="auto"/>
        <w:right w:val="none" w:sz="0" w:space="0" w:color="auto"/>
      </w:divBdr>
    </w:div>
    <w:div w:id="897016648">
      <w:marLeft w:val="640"/>
      <w:marRight w:val="0"/>
      <w:marTop w:val="0"/>
      <w:marBottom w:val="0"/>
      <w:divBdr>
        <w:top w:val="none" w:sz="0" w:space="0" w:color="auto"/>
        <w:left w:val="none" w:sz="0" w:space="0" w:color="auto"/>
        <w:bottom w:val="none" w:sz="0" w:space="0" w:color="auto"/>
        <w:right w:val="none" w:sz="0" w:space="0" w:color="auto"/>
      </w:divBdr>
    </w:div>
    <w:div w:id="897085168">
      <w:marLeft w:val="640"/>
      <w:marRight w:val="0"/>
      <w:marTop w:val="0"/>
      <w:marBottom w:val="0"/>
      <w:divBdr>
        <w:top w:val="none" w:sz="0" w:space="0" w:color="auto"/>
        <w:left w:val="none" w:sz="0" w:space="0" w:color="auto"/>
        <w:bottom w:val="none" w:sz="0" w:space="0" w:color="auto"/>
        <w:right w:val="none" w:sz="0" w:space="0" w:color="auto"/>
      </w:divBdr>
    </w:div>
    <w:div w:id="897205937">
      <w:marLeft w:val="640"/>
      <w:marRight w:val="0"/>
      <w:marTop w:val="0"/>
      <w:marBottom w:val="0"/>
      <w:divBdr>
        <w:top w:val="none" w:sz="0" w:space="0" w:color="auto"/>
        <w:left w:val="none" w:sz="0" w:space="0" w:color="auto"/>
        <w:bottom w:val="none" w:sz="0" w:space="0" w:color="auto"/>
        <w:right w:val="none" w:sz="0" w:space="0" w:color="auto"/>
      </w:divBdr>
    </w:div>
    <w:div w:id="897207251">
      <w:marLeft w:val="640"/>
      <w:marRight w:val="0"/>
      <w:marTop w:val="0"/>
      <w:marBottom w:val="0"/>
      <w:divBdr>
        <w:top w:val="none" w:sz="0" w:space="0" w:color="auto"/>
        <w:left w:val="none" w:sz="0" w:space="0" w:color="auto"/>
        <w:bottom w:val="none" w:sz="0" w:space="0" w:color="auto"/>
        <w:right w:val="none" w:sz="0" w:space="0" w:color="auto"/>
      </w:divBdr>
    </w:div>
    <w:div w:id="897208271">
      <w:marLeft w:val="640"/>
      <w:marRight w:val="0"/>
      <w:marTop w:val="0"/>
      <w:marBottom w:val="0"/>
      <w:divBdr>
        <w:top w:val="none" w:sz="0" w:space="0" w:color="auto"/>
        <w:left w:val="none" w:sz="0" w:space="0" w:color="auto"/>
        <w:bottom w:val="none" w:sz="0" w:space="0" w:color="auto"/>
        <w:right w:val="none" w:sz="0" w:space="0" w:color="auto"/>
      </w:divBdr>
    </w:div>
    <w:div w:id="897323784">
      <w:marLeft w:val="640"/>
      <w:marRight w:val="0"/>
      <w:marTop w:val="0"/>
      <w:marBottom w:val="0"/>
      <w:divBdr>
        <w:top w:val="none" w:sz="0" w:space="0" w:color="auto"/>
        <w:left w:val="none" w:sz="0" w:space="0" w:color="auto"/>
        <w:bottom w:val="none" w:sz="0" w:space="0" w:color="auto"/>
        <w:right w:val="none" w:sz="0" w:space="0" w:color="auto"/>
      </w:divBdr>
    </w:div>
    <w:div w:id="897470811">
      <w:marLeft w:val="640"/>
      <w:marRight w:val="0"/>
      <w:marTop w:val="0"/>
      <w:marBottom w:val="0"/>
      <w:divBdr>
        <w:top w:val="none" w:sz="0" w:space="0" w:color="auto"/>
        <w:left w:val="none" w:sz="0" w:space="0" w:color="auto"/>
        <w:bottom w:val="none" w:sz="0" w:space="0" w:color="auto"/>
        <w:right w:val="none" w:sz="0" w:space="0" w:color="auto"/>
      </w:divBdr>
    </w:div>
    <w:div w:id="897592178">
      <w:marLeft w:val="640"/>
      <w:marRight w:val="0"/>
      <w:marTop w:val="0"/>
      <w:marBottom w:val="0"/>
      <w:divBdr>
        <w:top w:val="none" w:sz="0" w:space="0" w:color="auto"/>
        <w:left w:val="none" w:sz="0" w:space="0" w:color="auto"/>
        <w:bottom w:val="none" w:sz="0" w:space="0" w:color="auto"/>
        <w:right w:val="none" w:sz="0" w:space="0" w:color="auto"/>
      </w:divBdr>
    </w:div>
    <w:div w:id="897665517">
      <w:marLeft w:val="640"/>
      <w:marRight w:val="0"/>
      <w:marTop w:val="0"/>
      <w:marBottom w:val="0"/>
      <w:divBdr>
        <w:top w:val="none" w:sz="0" w:space="0" w:color="auto"/>
        <w:left w:val="none" w:sz="0" w:space="0" w:color="auto"/>
        <w:bottom w:val="none" w:sz="0" w:space="0" w:color="auto"/>
        <w:right w:val="none" w:sz="0" w:space="0" w:color="auto"/>
      </w:divBdr>
    </w:div>
    <w:div w:id="897665903">
      <w:marLeft w:val="640"/>
      <w:marRight w:val="0"/>
      <w:marTop w:val="0"/>
      <w:marBottom w:val="0"/>
      <w:divBdr>
        <w:top w:val="none" w:sz="0" w:space="0" w:color="auto"/>
        <w:left w:val="none" w:sz="0" w:space="0" w:color="auto"/>
        <w:bottom w:val="none" w:sz="0" w:space="0" w:color="auto"/>
        <w:right w:val="none" w:sz="0" w:space="0" w:color="auto"/>
      </w:divBdr>
    </w:div>
    <w:div w:id="897713197">
      <w:marLeft w:val="640"/>
      <w:marRight w:val="0"/>
      <w:marTop w:val="0"/>
      <w:marBottom w:val="0"/>
      <w:divBdr>
        <w:top w:val="none" w:sz="0" w:space="0" w:color="auto"/>
        <w:left w:val="none" w:sz="0" w:space="0" w:color="auto"/>
        <w:bottom w:val="none" w:sz="0" w:space="0" w:color="auto"/>
        <w:right w:val="none" w:sz="0" w:space="0" w:color="auto"/>
      </w:divBdr>
    </w:div>
    <w:div w:id="897783734">
      <w:marLeft w:val="640"/>
      <w:marRight w:val="0"/>
      <w:marTop w:val="0"/>
      <w:marBottom w:val="0"/>
      <w:divBdr>
        <w:top w:val="none" w:sz="0" w:space="0" w:color="auto"/>
        <w:left w:val="none" w:sz="0" w:space="0" w:color="auto"/>
        <w:bottom w:val="none" w:sz="0" w:space="0" w:color="auto"/>
        <w:right w:val="none" w:sz="0" w:space="0" w:color="auto"/>
      </w:divBdr>
    </w:div>
    <w:div w:id="897787713">
      <w:marLeft w:val="640"/>
      <w:marRight w:val="0"/>
      <w:marTop w:val="0"/>
      <w:marBottom w:val="0"/>
      <w:divBdr>
        <w:top w:val="none" w:sz="0" w:space="0" w:color="auto"/>
        <w:left w:val="none" w:sz="0" w:space="0" w:color="auto"/>
        <w:bottom w:val="none" w:sz="0" w:space="0" w:color="auto"/>
        <w:right w:val="none" w:sz="0" w:space="0" w:color="auto"/>
      </w:divBdr>
    </w:div>
    <w:div w:id="897932812">
      <w:marLeft w:val="640"/>
      <w:marRight w:val="0"/>
      <w:marTop w:val="0"/>
      <w:marBottom w:val="0"/>
      <w:divBdr>
        <w:top w:val="none" w:sz="0" w:space="0" w:color="auto"/>
        <w:left w:val="none" w:sz="0" w:space="0" w:color="auto"/>
        <w:bottom w:val="none" w:sz="0" w:space="0" w:color="auto"/>
        <w:right w:val="none" w:sz="0" w:space="0" w:color="auto"/>
      </w:divBdr>
    </w:div>
    <w:div w:id="897975402">
      <w:marLeft w:val="640"/>
      <w:marRight w:val="0"/>
      <w:marTop w:val="0"/>
      <w:marBottom w:val="0"/>
      <w:divBdr>
        <w:top w:val="none" w:sz="0" w:space="0" w:color="auto"/>
        <w:left w:val="none" w:sz="0" w:space="0" w:color="auto"/>
        <w:bottom w:val="none" w:sz="0" w:space="0" w:color="auto"/>
        <w:right w:val="none" w:sz="0" w:space="0" w:color="auto"/>
      </w:divBdr>
    </w:div>
    <w:div w:id="897978273">
      <w:marLeft w:val="640"/>
      <w:marRight w:val="0"/>
      <w:marTop w:val="0"/>
      <w:marBottom w:val="0"/>
      <w:divBdr>
        <w:top w:val="none" w:sz="0" w:space="0" w:color="auto"/>
        <w:left w:val="none" w:sz="0" w:space="0" w:color="auto"/>
        <w:bottom w:val="none" w:sz="0" w:space="0" w:color="auto"/>
        <w:right w:val="none" w:sz="0" w:space="0" w:color="auto"/>
      </w:divBdr>
    </w:div>
    <w:div w:id="898128280">
      <w:marLeft w:val="640"/>
      <w:marRight w:val="0"/>
      <w:marTop w:val="0"/>
      <w:marBottom w:val="0"/>
      <w:divBdr>
        <w:top w:val="none" w:sz="0" w:space="0" w:color="auto"/>
        <w:left w:val="none" w:sz="0" w:space="0" w:color="auto"/>
        <w:bottom w:val="none" w:sz="0" w:space="0" w:color="auto"/>
        <w:right w:val="none" w:sz="0" w:space="0" w:color="auto"/>
      </w:divBdr>
    </w:div>
    <w:div w:id="898133296">
      <w:marLeft w:val="640"/>
      <w:marRight w:val="0"/>
      <w:marTop w:val="0"/>
      <w:marBottom w:val="0"/>
      <w:divBdr>
        <w:top w:val="none" w:sz="0" w:space="0" w:color="auto"/>
        <w:left w:val="none" w:sz="0" w:space="0" w:color="auto"/>
        <w:bottom w:val="none" w:sz="0" w:space="0" w:color="auto"/>
        <w:right w:val="none" w:sz="0" w:space="0" w:color="auto"/>
      </w:divBdr>
    </w:div>
    <w:div w:id="898175369">
      <w:marLeft w:val="640"/>
      <w:marRight w:val="0"/>
      <w:marTop w:val="0"/>
      <w:marBottom w:val="0"/>
      <w:divBdr>
        <w:top w:val="none" w:sz="0" w:space="0" w:color="auto"/>
        <w:left w:val="none" w:sz="0" w:space="0" w:color="auto"/>
        <w:bottom w:val="none" w:sz="0" w:space="0" w:color="auto"/>
        <w:right w:val="none" w:sz="0" w:space="0" w:color="auto"/>
      </w:divBdr>
    </w:div>
    <w:div w:id="898201611">
      <w:marLeft w:val="640"/>
      <w:marRight w:val="0"/>
      <w:marTop w:val="0"/>
      <w:marBottom w:val="0"/>
      <w:divBdr>
        <w:top w:val="none" w:sz="0" w:space="0" w:color="auto"/>
        <w:left w:val="none" w:sz="0" w:space="0" w:color="auto"/>
        <w:bottom w:val="none" w:sz="0" w:space="0" w:color="auto"/>
        <w:right w:val="none" w:sz="0" w:space="0" w:color="auto"/>
      </w:divBdr>
    </w:div>
    <w:div w:id="898397538">
      <w:marLeft w:val="640"/>
      <w:marRight w:val="0"/>
      <w:marTop w:val="0"/>
      <w:marBottom w:val="0"/>
      <w:divBdr>
        <w:top w:val="none" w:sz="0" w:space="0" w:color="auto"/>
        <w:left w:val="none" w:sz="0" w:space="0" w:color="auto"/>
        <w:bottom w:val="none" w:sz="0" w:space="0" w:color="auto"/>
        <w:right w:val="none" w:sz="0" w:space="0" w:color="auto"/>
      </w:divBdr>
    </w:div>
    <w:div w:id="898398086">
      <w:marLeft w:val="640"/>
      <w:marRight w:val="0"/>
      <w:marTop w:val="0"/>
      <w:marBottom w:val="0"/>
      <w:divBdr>
        <w:top w:val="none" w:sz="0" w:space="0" w:color="auto"/>
        <w:left w:val="none" w:sz="0" w:space="0" w:color="auto"/>
        <w:bottom w:val="none" w:sz="0" w:space="0" w:color="auto"/>
        <w:right w:val="none" w:sz="0" w:space="0" w:color="auto"/>
      </w:divBdr>
    </w:div>
    <w:div w:id="898515963">
      <w:marLeft w:val="640"/>
      <w:marRight w:val="0"/>
      <w:marTop w:val="0"/>
      <w:marBottom w:val="0"/>
      <w:divBdr>
        <w:top w:val="none" w:sz="0" w:space="0" w:color="auto"/>
        <w:left w:val="none" w:sz="0" w:space="0" w:color="auto"/>
        <w:bottom w:val="none" w:sz="0" w:space="0" w:color="auto"/>
        <w:right w:val="none" w:sz="0" w:space="0" w:color="auto"/>
      </w:divBdr>
    </w:div>
    <w:div w:id="898516438">
      <w:marLeft w:val="640"/>
      <w:marRight w:val="0"/>
      <w:marTop w:val="0"/>
      <w:marBottom w:val="0"/>
      <w:divBdr>
        <w:top w:val="none" w:sz="0" w:space="0" w:color="auto"/>
        <w:left w:val="none" w:sz="0" w:space="0" w:color="auto"/>
        <w:bottom w:val="none" w:sz="0" w:space="0" w:color="auto"/>
        <w:right w:val="none" w:sz="0" w:space="0" w:color="auto"/>
      </w:divBdr>
    </w:div>
    <w:div w:id="898590663">
      <w:marLeft w:val="640"/>
      <w:marRight w:val="0"/>
      <w:marTop w:val="0"/>
      <w:marBottom w:val="0"/>
      <w:divBdr>
        <w:top w:val="none" w:sz="0" w:space="0" w:color="auto"/>
        <w:left w:val="none" w:sz="0" w:space="0" w:color="auto"/>
        <w:bottom w:val="none" w:sz="0" w:space="0" w:color="auto"/>
        <w:right w:val="none" w:sz="0" w:space="0" w:color="auto"/>
      </w:divBdr>
    </w:div>
    <w:div w:id="898591063">
      <w:marLeft w:val="640"/>
      <w:marRight w:val="0"/>
      <w:marTop w:val="0"/>
      <w:marBottom w:val="0"/>
      <w:divBdr>
        <w:top w:val="none" w:sz="0" w:space="0" w:color="auto"/>
        <w:left w:val="none" w:sz="0" w:space="0" w:color="auto"/>
        <w:bottom w:val="none" w:sz="0" w:space="0" w:color="auto"/>
        <w:right w:val="none" w:sz="0" w:space="0" w:color="auto"/>
      </w:divBdr>
    </w:div>
    <w:div w:id="898638077">
      <w:marLeft w:val="640"/>
      <w:marRight w:val="0"/>
      <w:marTop w:val="0"/>
      <w:marBottom w:val="0"/>
      <w:divBdr>
        <w:top w:val="none" w:sz="0" w:space="0" w:color="auto"/>
        <w:left w:val="none" w:sz="0" w:space="0" w:color="auto"/>
        <w:bottom w:val="none" w:sz="0" w:space="0" w:color="auto"/>
        <w:right w:val="none" w:sz="0" w:space="0" w:color="auto"/>
      </w:divBdr>
    </w:div>
    <w:div w:id="898706581">
      <w:marLeft w:val="640"/>
      <w:marRight w:val="0"/>
      <w:marTop w:val="0"/>
      <w:marBottom w:val="0"/>
      <w:divBdr>
        <w:top w:val="none" w:sz="0" w:space="0" w:color="auto"/>
        <w:left w:val="none" w:sz="0" w:space="0" w:color="auto"/>
        <w:bottom w:val="none" w:sz="0" w:space="0" w:color="auto"/>
        <w:right w:val="none" w:sz="0" w:space="0" w:color="auto"/>
      </w:divBdr>
    </w:div>
    <w:div w:id="898713206">
      <w:marLeft w:val="640"/>
      <w:marRight w:val="0"/>
      <w:marTop w:val="0"/>
      <w:marBottom w:val="0"/>
      <w:divBdr>
        <w:top w:val="none" w:sz="0" w:space="0" w:color="auto"/>
        <w:left w:val="none" w:sz="0" w:space="0" w:color="auto"/>
        <w:bottom w:val="none" w:sz="0" w:space="0" w:color="auto"/>
        <w:right w:val="none" w:sz="0" w:space="0" w:color="auto"/>
      </w:divBdr>
    </w:div>
    <w:div w:id="898781258">
      <w:marLeft w:val="640"/>
      <w:marRight w:val="0"/>
      <w:marTop w:val="0"/>
      <w:marBottom w:val="0"/>
      <w:divBdr>
        <w:top w:val="none" w:sz="0" w:space="0" w:color="auto"/>
        <w:left w:val="none" w:sz="0" w:space="0" w:color="auto"/>
        <w:bottom w:val="none" w:sz="0" w:space="0" w:color="auto"/>
        <w:right w:val="none" w:sz="0" w:space="0" w:color="auto"/>
      </w:divBdr>
    </w:div>
    <w:div w:id="898783214">
      <w:marLeft w:val="640"/>
      <w:marRight w:val="0"/>
      <w:marTop w:val="0"/>
      <w:marBottom w:val="0"/>
      <w:divBdr>
        <w:top w:val="none" w:sz="0" w:space="0" w:color="auto"/>
        <w:left w:val="none" w:sz="0" w:space="0" w:color="auto"/>
        <w:bottom w:val="none" w:sz="0" w:space="0" w:color="auto"/>
        <w:right w:val="none" w:sz="0" w:space="0" w:color="auto"/>
      </w:divBdr>
    </w:div>
    <w:div w:id="898826524">
      <w:marLeft w:val="640"/>
      <w:marRight w:val="0"/>
      <w:marTop w:val="0"/>
      <w:marBottom w:val="0"/>
      <w:divBdr>
        <w:top w:val="none" w:sz="0" w:space="0" w:color="auto"/>
        <w:left w:val="none" w:sz="0" w:space="0" w:color="auto"/>
        <w:bottom w:val="none" w:sz="0" w:space="0" w:color="auto"/>
        <w:right w:val="none" w:sz="0" w:space="0" w:color="auto"/>
      </w:divBdr>
    </w:div>
    <w:div w:id="898901056">
      <w:marLeft w:val="640"/>
      <w:marRight w:val="0"/>
      <w:marTop w:val="0"/>
      <w:marBottom w:val="0"/>
      <w:divBdr>
        <w:top w:val="none" w:sz="0" w:space="0" w:color="auto"/>
        <w:left w:val="none" w:sz="0" w:space="0" w:color="auto"/>
        <w:bottom w:val="none" w:sz="0" w:space="0" w:color="auto"/>
        <w:right w:val="none" w:sz="0" w:space="0" w:color="auto"/>
      </w:divBdr>
    </w:div>
    <w:div w:id="898906898">
      <w:marLeft w:val="640"/>
      <w:marRight w:val="0"/>
      <w:marTop w:val="0"/>
      <w:marBottom w:val="0"/>
      <w:divBdr>
        <w:top w:val="none" w:sz="0" w:space="0" w:color="auto"/>
        <w:left w:val="none" w:sz="0" w:space="0" w:color="auto"/>
        <w:bottom w:val="none" w:sz="0" w:space="0" w:color="auto"/>
        <w:right w:val="none" w:sz="0" w:space="0" w:color="auto"/>
      </w:divBdr>
    </w:div>
    <w:div w:id="898979472">
      <w:marLeft w:val="640"/>
      <w:marRight w:val="0"/>
      <w:marTop w:val="0"/>
      <w:marBottom w:val="0"/>
      <w:divBdr>
        <w:top w:val="none" w:sz="0" w:space="0" w:color="auto"/>
        <w:left w:val="none" w:sz="0" w:space="0" w:color="auto"/>
        <w:bottom w:val="none" w:sz="0" w:space="0" w:color="auto"/>
        <w:right w:val="none" w:sz="0" w:space="0" w:color="auto"/>
      </w:divBdr>
    </w:div>
    <w:div w:id="899024035">
      <w:marLeft w:val="640"/>
      <w:marRight w:val="0"/>
      <w:marTop w:val="0"/>
      <w:marBottom w:val="0"/>
      <w:divBdr>
        <w:top w:val="none" w:sz="0" w:space="0" w:color="auto"/>
        <w:left w:val="none" w:sz="0" w:space="0" w:color="auto"/>
        <w:bottom w:val="none" w:sz="0" w:space="0" w:color="auto"/>
        <w:right w:val="none" w:sz="0" w:space="0" w:color="auto"/>
      </w:divBdr>
    </w:div>
    <w:div w:id="899287381">
      <w:marLeft w:val="640"/>
      <w:marRight w:val="0"/>
      <w:marTop w:val="0"/>
      <w:marBottom w:val="0"/>
      <w:divBdr>
        <w:top w:val="none" w:sz="0" w:space="0" w:color="auto"/>
        <w:left w:val="none" w:sz="0" w:space="0" w:color="auto"/>
        <w:bottom w:val="none" w:sz="0" w:space="0" w:color="auto"/>
        <w:right w:val="none" w:sz="0" w:space="0" w:color="auto"/>
      </w:divBdr>
    </w:div>
    <w:div w:id="899288525">
      <w:marLeft w:val="640"/>
      <w:marRight w:val="0"/>
      <w:marTop w:val="0"/>
      <w:marBottom w:val="0"/>
      <w:divBdr>
        <w:top w:val="none" w:sz="0" w:space="0" w:color="auto"/>
        <w:left w:val="none" w:sz="0" w:space="0" w:color="auto"/>
        <w:bottom w:val="none" w:sz="0" w:space="0" w:color="auto"/>
        <w:right w:val="none" w:sz="0" w:space="0" w:color="auto"/>
      </w:divBdr>
    </w:div>
    <w:div w:id="899361970">
      <w:marLeft w:val="640"/>
      <w:marRight w:val="0"/>
      <w:marTop w:val="0"/>
      <w:marBottom w:val="0"/>
      <w:divBdr>
        <w:top w:val="none" w:sz="0" w:space="0" w:color="auto"/>
        <w:left w:val="none" w:sz="0" w:space="0" w:color="auto"/>
        <w:bottom w:val="none" w:sz="0" w:space="0" w:color="auto"/>
        <w:right w:val="none" w:sz="0" w:space="0" w:color="auto"/>
      </w:divBdr>
    </w:div>
    <w:div w:id="899366444">
      <w:marLeft w:val="640"/>
      <w:marRight w:val="0"/>
      <w:marTop w:val="0"/>
      <w:marBottom w:val="0"/>
      <w:divBdr>
        <w:top w:val="none" w:sz="0" w:space="0" w:color="auto"/>
        <w:left w:val="none" w:sz="0" w:space="0" w:color="auto"/>
        <w:bottom w:val="none" w:sz="0" w:space="0" w:color="auto"/>
        <w:right w:val="none" w:sz="0" w:space="0" w:color="auto"/>
      </w:divBdr>
    </w:div>
    <w:div w:id="899441366">
      <w:marLeft w:val="640"/>
      <w:marRight w:val="0"/>
      <w:marTop w:val="0"/>
      <w:marBottom w:val="0"/>
      <w:divBdr>
        <w:top w:val="none" w:sz="0" w:space="0" w:color="auto"/>
        <w:left w:val="none" w:sz="0" w:space="0" w:color="auto"/>
        <w:bottom w:val="none" w:sz="0" w:space="0" w:color="auto"/>
        <w:right w:val="none" w:sz="0" w:space="0" w:color="auto"/>
      </w:divBdr>
    </w:div>
    <w:div w:id="899513754">
      <w:marLeft w:val="640"/>
      <w:marRight w:val="0"/>
      <w:marTop w:val="0"/>
      <w:marBottom w:val="0"/>
      <w:divBdr>
        <w:top w:val="none" w:sz="0" w:space="0" w:color="auto"/>
        <w:left w:val="none" w:sz="0" w:space="0" w:color="auto"/>
        <w:bottom w:val="none" w:sz="0" w:space="0" w:color="auto"/>
        <w:right w:val="none" w:sz="0" w:space="0" w:color="auto"/>
      </w:divBdr>
    </w:div>
    <w:div w:id="899632809">
      <w:marLeft w:val="640"/>
      <w:marRight w:val="0"/>
      <w:marTop w:val="0"/>
      <w:marBottom w:val="0"/>
      <w:divBdr>
        <w:top w:val="none" w:sz="0" w:space="0" w:color="auto"/>
        <w:left w:val="none" w:sz="0" w:space="0" w:color="auto"/>
        <w:bottom w:val="none" w:sz="0" w:space="0" w:color="auto"/>
        <w:right w:val="none" w:sz="0" w:space="0" w:color="auto"/>
      </w:divBdr>
    </w:div>
    <w:div w:id="899635628">
      <w:marLeft w:val="640"/>
      <w:marRight w:val="0"/>
      <w:marTop w:val="0"/>
      <w:marBottom w:val="0"/>
      <w:divBdr>
        <w:top w:val="none" w:sz="0" w:space="0" w:color="auto"/>
        <w:left w:val="none" w:sz="0" w:space="0" w:color="auto"/>
        <w:bottom w:val="none" w:sz="0" w:space="0" w:color="auto"/>
        <w:right w:val="none" w:sz="0" w:space="0" w:color="auto"/>
      </w:divBdr>
    </w:div>
    <w:div w:id="899706729">
      <w:marLeft w:val="640"/>
      <w:marRight w:val="0"/>
      <w:marTop w:val="0"/>
      <w:marBottom w:val="0"/>
      <w:divBdr>
        <w:top w:val="none" w:sz="0" w:space="0" w:color="auto"/>
        <w:left w:val="none" w:sz="0" w:space="0" w:color="auto"/>
        <w:bottom w:val="none" w:sz="0" w:space="0" w:color="auto"/>
        <w:right w:val="none" w:sz="0" w:space="0" w:color="auto"/>
      </w:divBdr>
    </w:div>
    <w:div w:id="899748049">
      <w:marLeft w:val="640"/>
      <w:marRight w:val="0"/>
      <w:marTop w:val="0"/>
      <w:marBottom w:val="0"/>
      <w:divBdr>
        <w:top w:val="none" w:sz="0" w:space="0" w:color="auto"/>
        <w:left w:val="none" w:sz="0" w:space="0" w:color="auto"/>
        <w:bottom w:val="none" w:sz="0" w:space="0" w:color="auto"/>
        <w:right w:val="none" w:sz="0" w:space="0" w:color="auto"/>
      </w:divBdr>
    </w:div>
    <w:div w:id="899754891">
      <w:marLeft w:val="640"/>
      <w:marRight w:val="0"/>
      <w:marTop w:val="0"/>
      <w:marBottom w:val="0"/>
      <w:divBdr>
        <w:top w:val="none" w:sz="0" w:space="0" w:color="auto"/>
        <w:left w:val="none" w:sz="0" w:space="0" w:color="auto"/>
        <w:bottom w:val="none" w:sz="0" w:space="0" w:color="auto"/>
        <w:right w:val="none" w:sz="0" w:space="0" w:color="auto"/>
      </w:divBdr>
    </w:div>
    <w:div w:id="899822943">
      <w:marLeft w:val="640"/>
      <w:marRight w:val="0"/>
      <w:marTop w:val="0"/>
      <w:marBottom w:val="0"/>
      <w:divBdr>
        <w:top w:val="none" w:sz="0" w:space="0" w:color="auto"/>
        <w:left w:val="none" w:sz="0" w:space="0" w:color="auto"/>
        <w:bottom w:val="none" w:sz="0" w:space="0" w:color="auto"/>
        <w:right w:val="none" w:sz="0" w:space="0" w:color="auto"/>
      </w:divBdr>
    </w:div>
    <w:div w:id="899828697">
      <w:marLeft w:val="640"/>
      <w:marRight w:val="0"/>
      <w:marTop w:val="0"/>
      <w:marBottom w:val="0"/>
      <w:divBdr>
        <w:top w:val="none" w:sz="0" w:space="0" w:color="auto"/>
        <w:left w:val="none" w:sz="0" w:space="0" w:color="auto"/>
        <w:bottom w:val="none" w:sz="0" w:space="0" w:color="auto"/>
        <w:right w:val="none" w:sz="0" w:space="0" w:color="auto"/>
      </w:divBdr>
    </w:div>
    <w:div w:id="899901652">
      <w:marLeft w:val="640"/>
      <w:marRight w:val="0"/>
      <w:marTop w:val="0"/>
      <w:marBottom w:val="0"/>
      <w:divBdr>
        <w:top w:val="none" w:sz="0" w:space="0" w:color="auto"/>
        <w:left w:val="none" w:sz="0" w:space="0" w:color="auto"/>
        <w:bottom w:val="none" w:sz="0" w:space="0" w:color="auto"/>
        <w:right w:val="none" w:sz="0" w:space="0" w:color="auto"/>
      </w:divBdr>
    </w:div>
    <w:div w:id="899943727">
      <w:marLeft w:val="640"/>
      <w:marRight w:val="0"/>
      <w:marTop w:val="0"/>
      <w:marBottom w:val="0"/>
      <w:divBdr>
        <w:top w:val="none" w:sz="0" w:space="0" w:color="auto"/>
        <w:left w:val="none" w:sz="0" w:space="0" w:color="auto"/>
        <w:bottom w:val="none" w:sz="0" w:space="0" w:color="auto"/>
        <w:right w:val="none" w:sz="0" w:space="0" w:color="auto"/>
      </w:divBdr>
    </w:div>
    <w:div w:id="899946422">
      <w:marLeft w:val="640"/>
      <w:marRight w:val="0"/>
      <w:marTop w:val="0"/>
      <w:marBottom w:val="0"/>
      <w:divBdr>
        <w:top w:val="none" w:sz="0" w:space="0" w:color="auto"/>
        <w:left w:val="none" w:sz="0" w:space="0" w:color="auto"/>
        <w:bottom w:val="none" w:sz="0" w:space="0" w:color="auto"/>
        <w:right w:val="none" w:sz="0" w:space="0" w:color="auto"/>
      </w:divBdr>
    </w:div>
    <w:div w:id="900017825">
      <w:marLeft w:val="640"/>
      <w:marRight w:val="0"/>
      <w:marTop w:val="0"/>
      <w:marBottom w:val="0"/>
      <w:divBdr>
        <w:top w:val="none" w:sz="0" w:space="0" w:color="auto"/>
        <w:left w:val="none" w:sz="0" w:space="0" w:color="auto"/>
        <w:bottom w:val="none" w:sz="0" w:space="0" w:color="auto"/>
        <w:right w:val="none" w:sz="0" w:space="0" w:color="auto"/>
      </w:divBdr>
    </w:div>
    <w:div w:id="900021246">
      <w:marLeft w:val="640"/>
      <w:marRight w:val="0"/>
      <w:marTop w:val="0"/>
      <w:marBottom w:val="0"/>
      <w:divBdr>
        <w:top w:val="none" w:sz="0" w:space="0" w:color="auto"/>
        <w:left w:val="none" w:sz="0" w:space="0" w:color="auto"/>
        <w:bottom w:val="none" w:sz="0" w:space="0" w:color="auto"/>
        <w:right w:val="none" w:sz="0" w:space="0" w:color="auto"/>
      </w:divBdr>
    </w:div>
    <w:div w:id="900024211">
      <w:marLeft w:val="640"/>
      <w:marRight w:val="0"/>
      <w:marTop w:val="0"/>
      <w:marBottom w:val="0"/>
      <w:divBdr>
        <w:top w:val="none" w:sz="0" w:space="0" w:color="auto"/>
        <w:left w:val="none" w:sz="0" w:space="0" w:color="auto"/>
        <w:bottom w:val="none" w:sz="0" w:space="0" w:color="auto"/>
        <w:right w:val="none" w:sz="0" w:space="0" w:color="auto"/>
      </w:divBdr>
    </w:div>
    <w:div w:id="900094339">
      <w:marLeft w:val="640"/>
      <w:marRight w:val="0"/>
      <w:marTop w:val="0"/>
      <w:marBottom w:val="0"/>
      <w:divBdr>
        <w:top w:val="none" w:sz="0" w:space="0" w:color="auto"/>
        <w:left w:val="none" w:sz="0" w:space="0" w:color="auto"/>
        <w:bottom w:val="none" w:sz="0" w:space="0" w:color="auto"/>
        <w:right w:val="none" w:sz="0" w:space="0" w:color="auto"/>
      </w:divBdr>
    </w:div>
    <w:div w:id="900095467">
      <w:marLeft w:val="640"/>
      <w:marRight w:val="0"/>
      <w:marTop w:val="0"/>
      <w:marBottom w:val="0"/>
      <w:divBdr>
        <w:top w:val="none" w:sz="0" w:space="0" w:color="auto"/>
        <w:left w:val="none" w:sz="0" w:space="0" w:color="auto"/>
        <w:bottom w:val="none" w:sz="0" w:space="0" w:color="auto"/>
        <w:right w:val="none" w:sz="0" w:space="0" w:color="auto"/>
      </w:divBdr>
    </w:div>
    <w:div w:id="900140563">
      <w:marLeft w:val="640"/>
      <w:marRight w:val="0"/>
      <w:marTop w:val="0"/>
      <w:marBottom w:val="0"/>
      <w:divBdr>
        <w:top w:val="none" w:sz="0" w:space="0" w:color="auto"/>
        <w:left w:val="none" w:sz="0" w:space="0" w:color="auto"/>
        <w:bottom w:val="none" w:sz="0" w:space="0" w:color="auto"/>
        <w:right w:val="none" w:sz="0" w:space="0" w:color="auto"/>
      </w:divBdr>
    </w:div>
    <w:div w:id="900140781">
      <w:marLeft w:val="640"/>
      <w:marRight w:val="0"/>
      <w:marTop w:val="0"/>
      <w:marBottom w:val="0"/>
      <w:divBdr>
        <w:top w:val="none" w:sz="0" w:space="0" w:color="auto"/>
        <w:left w:val="none" w:sz="0" w:space="0" w:color="auto"/>
        <w:bottom w:val="none" w:sz="0" w:space="0" w:color="auto"/>
        <w:right w:val="none" w:sz="0" w:space="0" w:color="auto"/>
      </w:divBdr>
    </w:div>
    <w:div w:id="900293353">
      <w:marLeft w:val="640"/>
      <w:marRight w:val="0"/>
      <w:marTop w:val="0"/>
      <w:marBottom w:val="0"/>
      <w:divBdr>
        <w:top w:val="none" w:sz="0" w:space="0" w:color="auto"/>
        <w:left w:val="none" w:sz="0" w:space="0" w:color="auto"/>
        <w:bottom w:val="none" w:sz="0" w:space="0" w:color="auto"/>
        <w:right w:val="none" w:sz="0" w:space="0" w:color="auto"/>
      </w:divBdr>
    </w:div>
    <w:div w:id="900363692">
      <w:marLeft w:val="640"/>
      <w:marRight w:val="0"/>
      <w:marTop w:val="0"/>
      <w:marBottom w:val="0"/>
      <w:divBdr>
        <w:top w:val="none" w:sz="0" w:space="0" w:color="auto"/>
        <w:left w:val="none" w:sz="0" w:space="0" w:color="auto"/>
        <w:bottom w:val="none" w:sz="0" w:space="0" w:color="auto"/>
        <w:right w:val="none" w:sz="0" w:space="0" w:color="auto"/>
      </w:divBdr>
    </w:div>
    <w:div w:id="900364342">
      <w:marLeft w:val="640"/>
      <w:marRight w:val="0"/>
      <w:marTop w:val="0"/>
      <w:marBottom w:val="0"/>
      <w:divBdr>
        <w:top w:val="none" w:sz="0" w:space="0" w:color="auto"/>
        <w:left w:val="none" w:sz="0" w:space="0" w:color="auto"/>
        <w:bottom w:val="none" w:sz="0" w:space="0" w:color="auto"/>
        <w:right w:val="none" w:sz="0" w:space="0" w:color="auto"/>
      </w:divBdr>
    </w:div>
    <w:div w:id="900364395">
      <w:marLeft w:val="640"/>
      <w:marRight w:val="0"/>
      <w:marTop w:val="0"/>
      <w:marBottom w:val="0"/>
      <w:divBdr>
        <w:top w:val="none" w:sz="0" w:space="0" w:color="auto"/>
        <w:left w:val="none" w:sz="0" w:space="0" w:color="auto"/>
        <w:bottom w:val="none" w:sz="0" w:space="0" w:color="auto"/>
        <w:right w:val="none" w:sz="0" w:space="0" w:color="auto"/>
      </w:divBdr>
    </w:div>
    <w:div w:id="900364714">
      <w:marLeft w:val="640"/>
      <w:marRight w:val="0"/>
      <w:marTop w:val="0"/>
      <w:marBottom w:val="0"/>
      <w:divBdr>
        <w:top w:val="none" w:sz="0" w:space="0" w:color="auto"/>
        <w:left w:val="none" w:sz="0" w:space="0" w:color="auto"/>
        <w:bottom w:val="none" w:sz="0" w:space="0" w:color="auto"/>
        <w:right w:val="none" w:sz="0" w:space="0" w:color="auto"/>
      </w:divBdr>
    </w:div>
    <w:div w:id="900411599">
      <w:marLeft w:val="640"/>
      <w:marRight w:val="0"/>
      <w:marTop w:val="0"/>
      <w:marBottom w:val="0"/>
      <w:divBdr>
        <w:top w:val="none" w:sz="0" w:space="0" w:color="auto"/>
        <w:left w:val="none" w:sz="0" w:space="0" w:color="auto"/>
        <w:bottom w:val="none" w:sz="0" w:space="0" w:color="auto"/>
        <w:right w:val="none" w:sz="0" w:space="0" w:color="auto"/>
      </w:divBdr>
    </w:div>
    <w:div w:id="900554355">
      <w:marLeft w:val="640"/>
      <w:marRight w:val="0"/>
      <w:marTop w:val="0"/>
      <w:marBottom w:val="0"/>
      <w:divBdr>
        <w:top w:val="none" w:sz="0" w:space="0" w:color="auto"/>
        <w:left w:val="none" w:sz="0" w:space="0" w:color="auto"/>
        <w:bottom w:val="none" w:sz="0" w:space="0" w:color="auto"/>
        <w:right w:val="none" w:sz="0" w:space="0" w:color="auto"/>
      </w:divBdr>
    </w:div>
    <w:div w:id="900554668">
      <w:marLeft w:val="640"/>
      <w:marRight w:val="0"/>
      <w:marTop w:val="0"/>
      <w:marBottom w:val="0"/>
      <w:divBdr>
        <w:top w:val="none" w:sz="0" w:space="0" w:color="auto"/>
        <w:left w:val="none" w:sz="0" w:space="0" w:color="auto"/>
        <w:bottom w:val="none" w:sz="0" w:space="0" w:color="auto"/>
        <w:right w:val="none" w:sz="0" w:space="0" w:color="auto"/>
      </w:divBdr>
    </w:div>
    <w:div w:id="900604972">
      <w:marLeft w:val="640"/>
      <w:marRight w:val="0"/>
      <w:marTop w:val="0"/>
      <w:marBottom w:val="0"/>
      <w:divBdr>
        <w:top w:val="none" w:sz="0" w:space="0" w:color="auto"/>
        <w:left w:val="none" w:sz="0" w:space="0" w:color="auto"/>
        <w:bottom w:val="none" w:sz="0" w:space="0" w:color="auto"/>
        <w:right w:val="none" w:sz="0" w:space="0" w:color="auto"/>
      </w:divBdr>
    </w:div>
    <w:div w:id="900673919">
      <w:marLeft w:val="640"/>
      <w:marRight w:val="0"/>
      <w:marTop w:val="0"/>
      <w:marBottom w:val="0"/>
      <w:divBdr>
        <w:top w:val="none" w:sz="0" w:space="0" w:color="auto"/>
        <w:left w:val="none" w:sz="0" w:space="0" w:color="auto"/>
        <w:bottom w:val="none" w:sz="0" w:space="0" w:color="auto"/>
        <w:right w:val="none" w:sz="0" w:space="0" w:color="auto"/>
      </w:divBdr>
    </w:div>
    <w:div w:id="900675769">
      <w:marLeft w:val="640"/>
      <w:marRight w:val="0"/>
      <w:marTop w:val="0"/>
      <w:marBottom w:val="0"/>
      <w:divBdr>
        <w:top w:val="none" w:sz="0" w:space="0" w:color="auto"/>
        <w:left w:val="none" w:sz="0" w:space="0" w:color="auto"/>
        <w:bottom w:val="none" w:sz="0" w:space="0" w:color="auto"/>
        <w:right w:val="none" w:sz="0" w:space="0" w:color="auto"/>
      </w:divBdr>
    </w:div>
    <w:div w:id="900677506">
      <w:marLeft w:val="640"/>
      <w:marRight w:val="0"/>
      <w:marTop w:val="0"/>
      <w:marBottom w:val="0"/>
      <w:divBdr>
        <w:top w:val="none" w:sz="0" w:space="0" w:color="auto"/>
        <w:left w:val="none" w:sz="0" w:space="0" w:color="auto"/>
        <w:bottom w:val="none" w:sz="0" w:space="0" w:color="auto"/>
        <w:right w:val="none" w:sz="0" w:space="0" w:color="auto"/>
      </w:divBdr>
    </w:div>
    <w:div w:id="900749921">
      <w:marLeft w:val="640"/>
      <w:marRight w:val="0"/>
      <w:marTop w:val="0"/>
      <w:marBottom w:val="0"/>
      <w:divBdr>
        <w:top w:val="none" w:sz="0" w:space="0" w:color="auto"/>
        <w:left w:val="none" w:sz="0" w:space="0" w:color="auto"/>
        <w:bottom w:val="none" w:sz="0" w:space="0" w:color="auto"/>
        <w:right w:val="none" w:sz="0" w:space="0" w:color="auto"/>
      </w:divBdr>
    </w:div>
    <w:div w:id="900753168">
      <w:marLeft w:val="640"/>
      <w:marRight w:val="0"/>
      <w:marTop w:val="0"/>
      <w:marBottom w:val="0"/>
      <w:divBdr>
        <w:top w:val="none" w:sz="0" w:space="0" w:color="auto"/>
        <w:left w:val="none" w:sz="0" w:space="0" w:color="auto"/>
        <w:bottom w:val="none" w:sz="0" w:space="0" w:color="auto"/>
        <w:right w:val="none" w:sz="0" w:space="0" w:color="auto"/>
      </w:divBdr>
    </w:div>
    <w:div w:id="900754429">
      <w:marLeft w:val="640"/>
      <w:marRight w:val="0"/>
      <w:marTop w:val="0"/>
      <w:marBottom w:val="0"/>
      <w:divBdr>
        <w:top w:val="none" w:sz="0" w:space="0" w:color="auto"/>
        <w:left w:val="none" w:sz="0" w:space="0" w:color="auto"/>
        <w:bottom w:val="none" w:sz="0" w:space="0" w:color="auto"/>
        <w:right w:val="none" w:sz="0" w:space="0" w:color="auto"/>
      </w:divBdr>
    </w:div>
    <w:div w:id="900871176">
      <w:marLeft w:val="640"/>
      <w:marRight w:val="0"/>
      <w:marTop w:val="0"/>
      <w:marBottom w:val="0"/>
      <w:divBdr>
        <w:top w:val="none" w:sz="0" w:space="0" w:color="auto"/>
        <w:left w:val="none" w:sz="0" w:space="0" w:color="auto"/>
        <w:bottom w:val="none" w:sz="0" w:space="0" w:color="auto"/>
        <w:right w:val="none" w:sz="0" w:space="0" w:color="auto"/>
      </w:divBdr>
    </w:div>
    <w:div w:id="900873496">
      <w:marLeft w:val="640"/>
      <w:marRight w:val="0"/>
      <w:marTop w:val="0"/>
      <w:marBottom w:val="0"/>
      <w:divBdr>
        <w:top w:val="none" w:sz="0" w:space="0" w:color="auto"/>
        <w:left w:val="none" w:sz="0" w:space="0" w:color="auto"/>
        <w:bottom w:val="none" w:sz="0" w:space="0" w:color="auto"/>
        <w:right w:val="none" w:sz="0" w:space="0" w:color="auto"/>
      </w:divBdr>
    </w:div>
    <w:div w:id="901017600">
      <w:marLeft w:val="640"/>
      <w:marRight w:val="0"/>
      <w:marTop w:val="0"/>
      <w:marBottom w:val="0"/>
      <w:divBdr>
        <w:top w:val="none" w:sz="0" w:space="0" w:color="auto"/>
        <w:left w:val="none" w:sz="0" w:space="0" w:color="auto"/>
        <w:bottom w:val="none" w:sz="0" w:space="0" w:color="auto"/>
        <w:right w:val="none" w:sz="0" w:space="0" w:color="auto"/>
      </w:divBdr>
    </w:div>
    <w:div w:id="901141659">
      <w:marLeft w:val="640"/>
      <w:marRight w:val="0"/>
      <w:marTop w:val="0"/>
      <w:marBottom w:val="0"/>
      <w:divBdr>
        <w:top w:val="none" w:sz="0" w:space="0" w:color="auto"/>
        <w:left w:val="none" w:sz="0" w:space="0" w:color="auto"/>
        <w:bottom w:val="none" w:sz="0" w:space="0" w:color="auto"/>
        <w:right w:val="none" w:sz="0" w:space="0" w:color="auto"/>
      </w:divBdr>
    </w:div>
    <w:div w:id="901211392">
      <w:marLeft w:val="640"/>
      <w:marRight w:val="0"/>
      <w:marTop w:val="0"/>
      <w:marBottom w:val="0"/>
      <w:divBdr>
        <w:top w:val="none" w:sz="0" w:space="0" w:color="auto"/>
        <w:left w:val="none" w:sz="0" w:space="0" w:color="auto"/>
        <w:bottom w:val="none" w:sz="0" w:space="0" w:color="auto"/>
        <w:right w:val="none" w:sz="0" w:space="0" w:color="auto"/>
      </w:divBdr>
    </w:div>
    <w:div w:id="901211857">
      <w:marLeft w:val="640"/>
      <w:marRight w:val="0"/>
      <w:marTop w:val="0"/>
      <w:marBottom w:val="0"/>
      <w:divBdr>
        <w:top w:val="none" w:sz="0" w:space="0" w:color="auto"/>
        <w:left w:val="none" w:sz="0" w:space="0" w:color="auto"/>
        <w:bottom w:val="none" w:sz="0" w:space="0" w:color="auto"/>
        <w:right w:val="none" w:sz="0" w:space="0" w:color="auto"/>
      </w:divBdr>
    </w:div>
    <w:div w:id="901326798">
      <w:marLeft w:val="640"/>
      <w:marRight w:val="0"/>
      <w:marTop w:val="0"/>
      <w:marBottom w:val="0"/>
      <w:divBdr>
        <w:top w:val="none" w:sz="0" w:space="0" w:color="auto"/>
        <w:left w:val="none" w:sz="0" w:space="0" w:color="auto"/>
        <w:bottom w:val="none" w:sz="0" w:space="0" w:color="auto"/>
        <w:right w:val="none" w:sz="0" w:space="0" w:color="auto"/>
      </w:divBdr>
    </w:div>
    <w:div w:id="901329139">
      <w:marLeft w:val="640"/>
      <w:marRight w:val="0"/>
      <w:marTop w:val="0"/>
      <w:marBottom w:val="0"/>
      <w:divBdr>
        <w:top w:val="none" w:sz="0" w:space="0" w:color="auto"/>
        <w:left w:val="none" w:sz="0" w:space="0" w:color="auto"/>
        <w:bottom w:val="none" w:sz="0" w:space="0" w:color="auto"/>
        <w:right w:val="none" w:sz="0" w:space="0" w:color="auto"/>
      </w:divBdr>
    </w:div>
    <w:div w:id="901330063">
      <w:marLeft w:val="640"/>
      <w:marRight w:val="0"/>
      <w:marTop w:val="0"/>
      <w:marBottom w:val="0"/>
      <w:divBdr>
        <w:top w:val="none" w:sz="0" w:space="0" w:color="auto"/>
        <w:left w:val="none" w:sz="0" w:space="0" w:color="auto"/>
        <w:bottom w:val="none" w:sz="0" w:space="0" w:color="auto"/>
        <w:right w:val="none" w:sz="0" w:space="0" w:color="auto"/>
      </w:divBdr>
    </w:div>
    <w:div w:id="901478567">
      <w:marLeft w:val="640"/>
      <w:marRight w:val="0"/>
      <w:marTop w:val="0"/>
      <w:marBottom w:val="0"/>
      <w:divBdr>
        <w:top w:val="none" w:sz="0" w:space="0" w:color="auto"/>
        <w:left w:val="none" w:sz="0" w:space="0" w:color="auto"/>
        <w:bottom w:val="none" w:sz="0" w:space="0" w:color="auto"/>
        <w:right w:val="none" w:sz="0" w:space="0" w:color="auto"/>
      </w:divBdr>
    </w:div>
    <w:div w:id="901646067">
      <w:marLeft w:val="640"/>
      <w:marRight w:val="0"/>
      <w:marTop w:val="0"/>
      <w:marBottom w:val="0"/>
      <w:divBdr>
        <w:top w:val="none" w:sz="0" w:space="0" w:color="auto"/>
        <w:left w:val="none" w:sz="0" w:space="0" w:color="auto"/>
        <w:bottom w:val="none" w:sz="0" w:space="0" w:color="auto"/>
        <w:right w:val="none" w:sz="0" w:space="0" w:color="auto"/>
      </w:divBdr>
    </w:div>
    <w:div w:id="901718103">
      <w:marLeft w:val="640"/>
      <w:marRight w:val="0"/>
      <w:marTop w:val="0"/>
      <w:marBottom w:val="0"/>
      <w:divBdr>
        <w:top w:val="none" w:sz="0" w:space="0" w:color="auto"/>
        <w:left w:val="none" w:sz="0" w:space="0" w:color="auto"/>
        <w:bottom w:val="none" w:sz="0" w:space="0" w:color="auto"/>
        <w:right w:val="none" w:sz="0" w:space="0" w:color="auto"/>
      </w:divBdr>
    </w:div>
    <w:div w:id="901719108">
      <w:marLeft w:val="640"/>
      <w:marRight w:val="0"/>
      <w:marTop w:val="0"/>
      <w:marBottom w:val="0"/>
      <w:divBdr>
        <w:top w:val="none" w:sz="0" w:space="0" w:color="auto"/>
        <w:left w:val="none" w:sz="0" w:space="0" w:color="auto"/>
        <w:bottom w:val="none" w:sz="0" w:space="0" w:color="auto"/>
        <w:right w:val="none" w:sz="0" w:space="0" w:color="auto"/>
      </w:divBdr>
    </w:div>
    <w:div w:id="901863878">
      <w:marLeft w:val="640"/>
      <w:marRight w:val="0"/>
      <w:marTop w:val="0"/>
      <w:marBottom w:val="0"/>
      <w:divBdr>
        <w:top w:val="none" w:sz="0" w:space="0" w:color="auto"/>
        <w:left w:val="none" w:sz="0" w:space="0" w:color="auto"/>
        <w:bottom w:val="none" w:sz="0" w:space="0" w:color="auto"/>
        <w:right w:val="none" w:sz="0" w:space="0" w:color="auto"/>
      </w:divBdr>
    </w:div>
    <w:div w:id="901867289">
      <w:marLeft w:val="640"/>
      <w:marRight w:val="0"/>
      <w:marTop w:val="0"/>
      <w:marBottom w:val="0"/>
      <w:divBdr>
        <w:top w:val="none" w:sz="0" w:space="0" w:color="auto"/>
        <w:left w:val="none" w:sz="0" w:space="0" w:color="auto"/>
        <w:bottom w:val="none" w:sz="0" w:space="0" w:color="auto"/>
        <w:right w:val="none" w:sz="0" w:space="0" w:color="auto"/>
      </w:divBdr>
    </w:div>
    <w:div w:id="901910281">
      <w:marLeft w:val="640"/>
      <w:marRight w:val="0"/>
      <w:marTop w:val="0"/>
      <w:marBottom w:val="0"/>
      <w:divBdr>
        <w:top w:val="none" w:sz="0" w:space="0" w:color="auto"/>
        <w:left w:val="none" w:sz="0" w:space="0" w:color="auto"/>
        <w:bottom w:val="none" w:sz="0" w:space="0" w:color="auto"/>
        <w:right w:val="none" w:sz="0" w:space="0" w:color="auto"/>
      </w:divBdr>
    </w:div>
    <w:div w:id="901913262">
      <w:marLeft w:val="640"/>
      <w:marRight w:val="0"/>
      <w:marTop w:val="0"/>
      <w:marBottom w:val="0"/>
      <w:divBdr>
        <w:top w:val="none" w:sz="0" w:space="0" w:color="auto"/>
        <w:left w:val="none" w:sz="0" w:space="0" w:color="auto"/>
        <w:bottom w:val="none" w:sz="0" w:space="0" w:color="auto"/>
        <w:right w:val="none" w:sz="0" w:space="0" w:color="auto"/>
      </w:divBdr>
    </w:div>
    <w:div w:id="902059136">
      <w:marLeft w:val="640"/>
      <w:marRight w:val="0"/>
      <w:marTop w:val="0"/>
      <w:marBottom w:val="0"/>
      <w:divBdr>
        <w:top w:val="none" w:sz="0" w:space="0" w:color="auto"/>
        <w:left w:val="none" w:sz="0" w:space="0" w:color="auto"/>
        <w:bottom w:val="none" w:sz="0" w:space="0" w:color="auto"/>
        <w:right w:val="none" w:sz="0" w:space="0" w:color="auto"/>
      </w:divBdr>
    </w:div>
    <w:div w:id="902066451">
      <w:marLeft w:val="640"/>
      <w:marRight w:val="0"/>
      <w:marTop w:val="0"/>
      <w:marBottom w:val="0"/>
      <w:divBdr>
        <w:top w:val="none" w:sz="0" w:space="0" w:color="auto"/>
        <w:left w:val="none" w:sz="0" w:space="0" w:color="auto"/>
        <w:bottom w:val="none" w:sz="0" w:space="0" w:color="auto"/>
        <w:right w:val="none" w:sz="0" w:space="0" w:color="auto"/>
      </w:divBdr>
    </w:div>
    <w:div w:id="902175905">
      <w:marLeft w:val="640"/>
      <w:marRight w:val="0"/>
      <w:marTop w:val="0"/>
      <w:marBottom w:val="0"/>
      <w:divBdr>
        <w:top w:val="none" w:sz="0" w:space="0" w:color="auto"/>
        <w:left w:val="none" w:sz="0" w:space="0" w:color="auto"/>
        <w:bottom w:val="none" w:sz="0" w:space="0" w:color="auto"/>
        <w:right w:val="none" w:sz="0" w:space="0" w:color="auto"/>
      </w:divBdr>
    </w:div>
    <w:div w:id="902252535">
      <w:marLeft w:val="640"/>
      <w:marRight w:val="0"/>
      <w:marTop w:val="0"/>
      <w:marBottom w:val="0"/>
      <w:divBdr>
        <w:top w:val="none" w:sz="0" w:space="0" w:color="auto"/>
        <w:left w:val="none" w:sz="0" w:space="0" w:color="auto"/>
        <w:bottom w:val="none" w:sz="0" w:space="0" w:color="auto"/>
        <w:right w:val="none" w:sz="0" w:space="0" w:color="auto"/>
      </w:divBdr>
    </w:div>
    <w:div w:id="902300645">
      <w:marLeft w:val="640"/>
      <w:marRight w:val="0"/>
      <w:marTop w:val="0"/>
      <w:marBottom w:val="0"/>
      <w:divBdr>
        <w:top w:val="none" w:sz="0" w:space="0" w:color="auto"/>
        <w:left w:val="none" w:sz="0" w:space="0" w:color="auto"/>
        <w:bottom w:val="none" w:sz="0" w:space="0" w:color="auto"/>
        <w:right w:val="none" w:sz="0" w:space="0" w:color="auto"/>
      </w:divBdr>
    </w:div>
    <w:div w:id="902369600">
      <w:marLeft w:val="640"/>
      <w:marRight w:val="0"/>
      <w:marTop w:val="0"/>
      <w:marBottom w:val="0"/>
      <w:divBdr>
        <w:top w:val="none" w:sz="0" w:space="0" w:color="auto"/>
        <w:left w:val="none" w:sz="0" w:space="0" w:color="auto"/>
        <w:bottom w:val="none" w:sz="0" w:space="0" w:color="auto"/>
        <w:right w:val="none" w:sz="0" w:space="0" w:color="auto"/>
      </w:divBdr>
    </w:div>
    <w:div w:id="902370574">
      <w:marLeft w:val="640"/>
      <w:marRight w:val="0"/>
      <w:marTop w:val="0"/>
      <w:marBottom w:val="0"/>
      <w:divBdr>
        <w:top w:val="none" w:sz="0" w:space="0" w:color="auto"/>
        <w:left w:val="none" w:sz="0" w:space="0" w:color="auto"/>
        <w:bottom w:val="none" w:sz="0" w:space="0" w:color="auto"/>
        <w:right w:val="none" w:sz="0" w:space="0" w:color="auto"/>
      </w:divBdr>
    </w:div>
    <w:div w:id="902444340">
      <w:marLeft w:val="640"/>
      <w:marRight w:val="0"/>
      <w:marTop w:val="0"/>
      <w:marBottom w:val="0"/>
      <w:divBdr>
        <w:top w:val="none" w:sz="0" w:space="0" w:color="auto"/>
        <w:left w:val="none" w:sz="0" w:space="0" w:color="auto"/>
        <w:bottom w:val="none" w:sz="0" w:space="0" w:color="auto"/>
        <w:right w:val="none" w:sz="0" w:space="0" w:color="auto"/>
      </w:divBdr>
    </w:div>
    <w:div w:id="902445907">
      <w:marLeft w:val="640"/>
      <w:marRight w:val="0"/>
      <w:marTop w:val="0"/>
      <w:marBottom w:val="0"/>
      <w:divBdr>
        <w:top w:val="none" w:sz="0" w:space="0" w:color="auto"/>
        <w:left w:val="none" w:sz="0" w:space="0" w:color="auto"/>
        <w:bottom w:val="none" w:sz="0" w:space="0" w:color="auto"/>
        <w:right w:val="none" w:sz="0" w:space="0" w:color="auto"/>
      </w:divBdr>
    </w:div>
    <w:div w:id="902644440">
      <w:marLeft w:val="640"/>
      <w:marRight w:val="0"/>
      <w:marTop w:val="0"/>
      <w:marBottom w:val="0"/>
      <w:divBdr>
        <w:top w:val="none" w:sz="0" w:space="0" w:color="auto"/>
        <w:left w:val="none" w:sz="0" w:space="0" w:color="auto"/>
        <w:bottom w:val="none" w:sz="0" w:space="0" w:color="auto"/>
        <w:right w:val="none" w:sz="0" w:space="0" w:color="auto"/>
      </w:divBdr>
    </w:div>
    <w:div w:id="902644695">
      <w:marLeft w:val="640"/>
      <w:marRight w:val="0"/>
      <w:marTop w:val="0"/>
      <w:marBottom w:val="0"/>
      <w:divBdr>
        <w:top w:val="none" w:sz="0" w:space="0" w:color="auto"/>
        <w:left w:val="none" w:sz="0" w:space="0" w:color="auto"/>
        <w:bottom w:val="none" w:sz="0" w:space="0" w:color="auto"/>
        <w:right w:val="none" w:sz="0" w:space="0" w:color="auto"/>
      </w:divBdr>
    </w:div>
    <w:div w:id="902714727">
      <w:marLeft w:val="640"/>
      <w:marRight w:val="0"/>
      <w:marTop w:val="0"/>
      <w:marBottom w:val="0"/>
      <w:divBdr>
        <w:top w:val="none" w:sz="0" w:space="0" w:color="auto"/>
        <w:left w:val="none" w:sz="0" w:space="0" w:color="auto"/>
        <w:bottom w:val="none" w:sz="0" w:space="0" w:color="auto"/>
        <w:right w:val="none" w:sz="0" w:space="0" w:color="auto"/>
      </w:divBdr>
    </w:div>
    <w:div w:id="902716436">
      <w:marLeft w:val="640"/>
      <w:marRight w:val="0"/>
      <w:marTop w:val="0"/>
      <w:marBottom w:val="0"/>
      <w:divBdr>
        <w:top w:val="none" w:sz="0" w:space="0" w:color="auto"/>
        <w:left w:val="none" w:sz="0" w:space="0" w:color="auto"/>
        <w:bottom w:val="none" w:sz="0" w:space="0" w:color="auto"/>
        <w:right w:val="none" w:sz="0" w:space="0" w:color="auto"/>
      </w:divBdr>
    </w:div>
    <w:div w:id="902717185">
      <w:marLeft w:val="640"/>
      <w:marRight w:val="0"/>
      <w:marTop w:val="0"/>
      <w:marBottom w:val="0"/>
      <w:divBdr>
        <w:top w:val="none" w:sz="0" w:space="0" w:color="auto"/>
        <w:left w:val="none" w:sz="0" w:space="0" w:color="auto"/>
        <w:bottom w:val="none" w:sz="0" w:space="0" w:color="auto"/>
        <w:right w:val="none" w:sz="0" w:space="0" w:color="auto"/>
      </w:divBdr>
    </w:div>
    <w:div w:id="902720421">
      <w:marLeft w:val="640"/>
      <w:marRight w:val="0"/>
      <w:marTop w:val="0"/>
      <w:marBottom w:val="0"/>
      <w:divBdr>
        <w:top w:val="none" w:sz="0" w:space="0" w:color="auto"/>
        <w:left w:val="none" w:sz="0" w:space="0" w:color="auto"/>
        <w:bottom w:val="none" w:sz="0" w:space="0" w:color="auto"/>
        <w:right w:val="none" w:sz="0" w:space="0" w:color="auto"/>
      </w:divBdr>
    </w:div>
    <w:div w:id="902759287">
      <w:marLeft w:val="640"/>
      <w:marRight w:val="0"/>
      <w:marTop w:val="0"/>
      <w:marBottom w:val="0"/>
      <w:divBdr>
        <w:top w:val="none" w:sz="0" w:space="0" w:color="auto"/>
        <w:left w:val="none" w:sz="0" w:space="0" w:color="auto"/>
        <w:bottom w:val="none" w:sz="0" w:space="0" w:color="auto"/>
        <w:right w:val="none" w:sz="0" w:space="0" w:color="auto"/>
      </w:divBdr>
    </w:div>
    <w:div w:id="902791047">
      <w:marLeft w:val="640"/>
      <w:marRight w:val="0"/>
      <w:marTop w:val="0"/>
      <w:marBottom w:val="0"/>
      <w:divBdr>
        <w:top w:val="none" w:sz="0" w:space="0" w:color="auto"/>
        <w:left w:val="none" w:sz="0" w:space="0" w:color="auto"/>
        <w:bottom w:val="none" w:sz="0" w:space="0" w:color="auto"/>
        <w:right w:val="none" w:sz="0" w:space="0" w:color="auto"/>
      </w:divBdr>
    </w:div>
    <w:div w:id="902912386">
      <w:marLeft w:val="640"/>
      <w:marRight w:val="0"/>
      <w:marTop w:val="0"/>
      <w:marBottom w:val="0"/>
      <w:divBdr>
        <w:top w:val="none" w:sz="0" w:space="0" w:color="auto"/>
        <w:left w:val="none" w:sz="0" w:space="0" w:color="auto"/>
        <w:bottom w:val="none" w:sz="0" w:space="0" w:color="auto"/>
        <w:right w:val="none" w:sz="0" w:space="0" w:color="auto"/>
      </w:divBdr>
    </w:div>
    <w:div w:id="903023409">
      <w:marLeft w:val="640"/>
      <w:marRight w:val="0"/>
      <w:marTop w:val="0"/>
      <w:marBottom w:val="0"/>
      <w:divBdr>
        <w:top w:val="none" w:sz="0" w:space="0" w:color="auto"/>
        <w:left w:val="none" w:sz="0" w:space="0" w:color="auto"/>
        <w:bottom w:val="none" w:sz="0" w:space="0" w:color="auto"/>
        <w:right w:val="none" w:sz="0" w:space="0" w:color="auto"/>
      </w:divBdr>
    </w:div>
    <w:div w:id="903026268">
      <w:marLeft w:val="640"/>
      <w:marRight w:val="0"/>
      <w:marTop w:val="0"/>
      <w:marBottom w:val="0"/>
      <w:divBdr>
        <w:top w:val="none" w:sz="0" w:space="0" w:color="auto"/>
        <w:left w:val="none" w:sz="0" w:space="0" w:color="auto"/>
        <w:bottom w:val="none" w:sz="0" w:space="0" w:color="auto"/>
        <w:right w:val="none" w:sz="0" w:space="0" w:color="auto"/>
      </w:divBdr>
    </w:div>
    <w:div w:id="903029857">
      <w:marLeft w:val="640"/>
      <w:marRight w:val="0"/>
      <w:marTop w:val="0"/>
      <w:marBottom w:val="0"/>
      <w:divBdr>
        <w:top w:val="none" w:sz="0" w:space="0" w:color="auto"/>
        <w:left w:val="none" w:sz="0" w:space="0" w:color="auto"/>
        <w:bottom w:val="none" w:sz="0" w:space="0" w:color="auto"/>
        <w:right w:val="none" w:sz="0" w:space="0" w:color="auto"/>
      </w:divBdr>
    </w:div>
    <w:div w:id="903178072">
      <w:marLeft w:val="640"/>
      <w:marRight w:val="0"/>
      <w:marTop w:val="0"/>
      <w:marBottom w:val="0"/>
      <w:divBdr>
        <w:top w:val="none" w:sz="0" w:space="0" w:color="auto"/>
        <w:left w:val="none" w:sz="0" w:space="0" w:color="auto"/>
        <w:bottom w:val="none" w:sz="0" w:space="0" w:color="auto"/>
        <w:right w:val="none" w:sz="0" w:space="0" w:color="auto"/>
      </w:divBdr>
    </w:div>
    <w:div w:id="903368315">
      <w:marLeft w:val="640"/>
      <w:marRight w:val="0"/>
      <w:marTop w:val="0"/>
      <w:marBottom w:val="0"/>
      <w:divBdr>
        <w:top w:val="none" w:sz="0" w:space="0" w:color="auto"/>
        <w:left w:val="none" w:sz="0" w:space="0" w:color="auto"/>
        <w:bottom w:val="none" w:sz="0" w:space="0" w:color="auto"/>
        <w:right w:val="none" w:sz="0" w:space="0" w:color="auto"/>
      </w:divBdr>
    </w:div>
    <w:div w:id="903370510">
      <w:marLeft w:val="640"/>
      <w:marRight w:val="0"/>
      <w:marTop w:val="0"/>
      <w:marBottom w:val="0"/>
      <w:divBdr>
        <w:top w:val="none" w:sz="0" w:space="0" w:color="auto"/>
        <w:left w:val="none" w:sz="0" w:space="0" w:color="auto"/>
        <w:bottom w:val="none" w:sz="0" w:space="0" w:color="auto"/>
        <w:right w:val="none" w:sz="0" w:space="0" w:color="auto"/>
      </w:divBdr>
    </w:div>
    <w:div w:id="903486168">
      <w:marLeft w:val="640"/>
      <w:marRight w:val="0"/>
      <w:marTop w:val="0"/>
      <w:marBottom w:val="0"/>
      <w:divBdr>
        <w:top w:val="none" w:sz="0" w:space="0" w:color="auto"/>
        <w:left w:val="none" w:sz="0" w:space="0" w:color="auto"/>
        <w:bottom w:val="none" w:sz="0" w:space="0" w:color="auto"/>
        <w:right w:val="none" w:sz="0" w:space="0" w:color="auto"/>
      </w:divBdr>
    </w:div>
    <w:div w:id="903493096">
      <w:marLeft w:val="640"/>
      <w:marRight w:val="0"/>
      <w:marTop w:val="0"/>
      <w:marBottom w:val="0"/>
      <w:divBdr>
        <w:top w:val="none" w:sz="0" w:space="0" w:color="auto"/>
        <w:left w:val="none" w:sz="0" w:space="0" w:color="auto"/>
        <w:bottom w:val="none" w:sz="0" w:space="0" w:color="auto"/>
        <w:right w:val="none" w:sz="0" w:space="0" w:color="auto"/>
      </w:divBdr>
    </w:div>
    <w:div w:id="903567394">
      <w:marLeft w:val="640"/>
      <w:marRight w:val="0"/>
      <w:marTop w:val="0"/>
      <w:marBottom w:val="0"/>
      <w:divBdr>
        <w:top w:val="none" w:sz="0" w:space="0" w:color="auto"/>
        <w:left w:val="none" w:sz="0" w:space="0" w:color="auto"/>
        <w:bottom w:val="none" w:sz="0" w:space="0" w:color="auto"/>
        <w:right w:val="none" w:sz="0" w:space="0" w:color="auto"/>
      </w:divBdr>
    </w:div>
    <w:div w:id="903680126">
      <w:marLeft w:val="640"/>
      <w:marRight w:val="0"/>
      <w:marTop w:val="0"/>
      <w:marBottom w:val="0"/>
      <w:divBdr>
        <w:top w:val="none" w:sz="0" w:space="0" w:color="auto"/>
        <w:left w:val="none" w:sz="0" w:space="0" w:color="auto"/>
        <w:bottom w:val="none" w:sz="0" w:space="0" w:color="auto"/>
        <w:right w:val="none" w:sz="0" w:space="0" w:color="auto"/>
      </w:divBdr>
    </w:div>
    <w:div w:id="903754976">
      <w:marLeft w:val="640"/>
      <w:marRight w:val="0"/>
      <w:marTop w:val="0"/>
      <w:marBottom w:val="0"/>
      <w:divBdr>
        <w:top w:val="none" w:sz="0" w:space="0" w:color="auto"/>
        <w:left w:val="none" w:sz="0" w:space="0" w:color="auto"/>
        <w:bottom w:val="none" w:sz="0" w:space="0" w:color="auto"/>
        <w:right w:val="none" w:sz="0" w:space="0" w:color="auto"/>
      </w:divBdr>
    </w:div>
    <w:div w:id="903758120">
      <w:marLeft w:val="640"/>
      <w:marRight w:val="0"/>
      <w:marTop w:val="0"/>
      <w:marBottom w:val="0"/>
      <w:divBdr>
        <w:top w:val="none" w:sz="0" w:space="0" w:color="auto"/>
        <w:left w:val="none" w:sz="0" w:space="0" w:color="auto"/>
        <w:bottom w:val="none" w:sz="0" w:space="0" w:color="auto"/>
        <w:right w:val="none" w:sz="0" w:space="0" w:color="auto"/>
      </w:divBdr>
    </w:div>
    <w:div w:id="903762212">
      <w:marLeft w:val="640"/>
      <w:marRight w:val="0"/>
      <w:marTop w:val="0"/>
      <w:marBottom w:val="0"/>
      <w:divBdr>
        <w:top w:val="none" w:sz="0" w:space="0" w:color="auto"/>
        <w:left w:val="none" w:sz="0" w:space="0" w:color="auto"/>
        <w:bottom w:val="none" w:sz="0" w:space="0" w:color="auto"/>
        <w:right w:val="none" w:sz="0" w:space="0" w:color="auto"/>
      </w:divBdr>
    </w:div>
    <w:div w:id="904141104">
      <w:marLeft w:val="640"/>
      <w:marRight w:val="0"/>
      <w:marTop w:val="0"/>
      <w:marBottom w:val="0"/>
      <w:divBdr>
        <w:top w:val="none" w:sz="0" w:space="0" w:color="auto"/>
        <w:left w:val="none" w:sz="0" w:space="0" w:color="auto"/>
        <w:bottom w:val="none" w:sz="0" w:space="0" w:color="auto"/>
        <w:right w:val="none" w:sz="0" w:space="0" w:color="auto"/>
      </w:divBdr>
    </w:div>
    <w:div w:id="904147639">
      <w:marLeft w:val="640"/>
      <w:marRight w:val="0"/>
      <w:marTop w:val="0"/>
      <w:marBottom w:val="0"/>
      <w:divBdr>
        <w:top w:val="none" w:sz="0" w:space="0" w:color="auto"/>
        <w:left w:val="none" w:sz="0" w:space="0" w:color="auto"/>
        <w:bottom w:val="none" w:sz="0" w:space="0" w:color="auto"/>
        <w:right w:val="none" w:sz="0" w:space="0" w:color="auto"/>
      </w:divBdr>
    </w:div>
    <w:div w:id="904220661">
      <w:marLeft w:val="640"/>
      <w:marRight w:val="0"/>
      <w:marTop w:val="0"/>
      <w:marBottom w:val="0"/>
      <w:divBdr>
        <w:top w:val="none" w:sz="0" w:space="0" w:color="auto"/>
        <w:left w:val="none" w:sz="0" w:space="0" w:color="auto"/>
        <w:bottom w:val="none" w:sz="0" w:space="0" w:color="auto"/>
        <w:right w:val="none" w:sz="0" w:space="0" w:color="auto"/>
      </w:divBdr>
    </w:div>
    <w:div w:id="904222076">
      <w:marLeft w:val="640"/>
      <w:marRight w:val="0"/>
      <w:marTop w:val="0"/>
      <w:marBottom w:val="0"/>
      <w:divBdr>
        <w:top w:val="none" w:sz="0" w:space="0" w:color="auto"/>
        <w:left w:val="none" w:sz="0" w:space="0" w:color="auto"/>
        <w:bottom w:val="none" w:sz="0" w:space="0" w:color="auto"/>
        <w:right w:val="none" w:sz="0" w:space="0" w:color="auto"/>
      </w:divBdr>
    </w:div>
    <w:div w:id="904223684">
      <w:marLeft w:val="640"/>
      <w:marRight w:val="0"/>
      <w:marTop w:val="0"/>
      <w:marBottom w:val="0"/>
      <w:divBdr>
        <w:top w:val="none" w:sz="0" w:space="0" w:color="auto"/>
        <w:left w:val="none" w:sz="0" w:space="0" w:color="auto"/>
        <w:bottom w:val="none" w:sz="0" w:space="0" w:color="auto"/>
        <w:right w:val="none" w:sz="0" w:space="0" w:color="auto"/>
      </w:divBdr>
    </w:div>
    <w:div w:id="904292367">
      <w:marLeft w:val="640"/>
      <w:marRight w:val="0"/>
      <w:marTop w:val="0"/>
      <w:marBottom w:val="0"/>
      <w:divBdr>
        <w:top w:val="none" w:sz="0" w:space="0" w:color="auto"/>
        <w:left w:val="none" w:sz="0" w:space="0" w:color="auto"/>
        <w:bottom w:val="none" w:sz="0" w:space="0" w:color="auto"/>
        <w:right w:val="none" w:sz="0" w:space="0" w:color="auto"/>
      </w:divBdr>
    </w:div>
    <w:div w:id="904728699">
      <w:marLeft w:val="640"/>
      <w:marRight w:val="0"/>
      <w:marTop w:val="0"/>
      <w:marBottom w:val="0"/>
      <w:divBdr>
        <w:top w:val="none" w:sz="0" w:space="0" w:color="auto"/>
        <w:left w:val="none" w:sz="0" w:space="0" w:color="auto"/>
        <w:bottom w:val="none" w:sz="0" w:space="0" w:color="auto"/>
        <w:right w:val="none" w:sz="0" w:space="0" w:color="auto"/>
      </w:divBdr>
    </w:div>
    <w:div w:id="904755981">
      <w:marLeft w:val="640"/>
      <w:marRight w:val="0"/>
      <w:marTop w:val="0"/>
      <w:marBottom w:val="0"/>
      <w:divBdr>
        <w:top w:val="none" w:sz="0" w:space="0" w:color="auto"/>
        <w:left w:val="none" w:sz="0" w:space="0" w:color="auto"/>
        <w:bottom w:val="none" w:sz="0" w:space="0" w:color="auto"/>
        <w:right w:val="none" w:sz="0" w:space="0" w:color="auto"/>
      </w:divBdr>
    </w:div>
    <w:div w:id="904757226">
      <w:marLeft w:val="640"/>
      <w:marRight w:val="0"/>
      <w:marTop w:val="0"/>
      <w:marBottom w:val="0"/>
      <w:divBdr>
        <w:top w:val="none" w:sz="0" w:space="0" w:color="auto"/>
        <w:left w:val="none" w:sz="0" w:space="0" w:color="auto"/>
        <w:bottom w:val="none" w:sz="0" w:space="0" w:color="auto"/>
        <w:right w:val="none" w:sz="0" w:space="0" w:color="auto"/>
      </w:divBdr>
    </w:div>
    <w:div w:id="904796883">
      <w:marLeft w:val="640"/>
      <w:marRight w:val="0"/>
      <w:marTop w:val="0"/>
      <w:marBottom w:val="0"/>
      <w:divBdr>
        <w:top w:val="none" w:sz="0" w:space="0" w:color="auto"/>
        <w:left w:val="none" w:sz="0" w:space="0" w:color="auto"/>
        <w:bottom w:val="none" w:sz="0" w:space="0" w:color="auto"/>
        <w:right w:val="none" w:sz="0" w:space="0" w:color="auto"/>
      </w:divBdr>
    </w:div>
    <w:div w:id="904804179">
      <w:marLeft w:val="640"/>
      <w:marRight w:val="0"/>
      <w:marTop w:val="0"/>
      <w:marBottom w:val="0"/>
      <w:divBdr>
        <w:top w:val="none" w:sz="0" w:space="0" w:color="auto"/>
        <w:left w:val="none" w:sz="0" w:space="0" w:color="auto"/>
        <w:bottom w:val="none" w:sz="0" w:space="0" w:color="auto"/>
        <w:right w:val="none" w:sz="0" w:space="0" w:color="auto"/>
      </w:divBdr>
    </w:div>
    <w:div w:id="904948630">
      <w:marLeft w:val="640"/>
      <w:marRight w:val="0"/>
      <w:marTop w:val="0"/>
      <w:marBottom w:val="0"/>
      <w:divBdr>
        <w:top w:val="none" w:sz="0" w:space="0" w:color="auto"/>
        <w:left w:val="none" w:sz="0" w:space="0" w:color="auto"/>
        <w:bottom w:val="none" w:sz="0" w:space="0" w:color="auto"/>
        <w:right w:val="none" w:sz="0" w:space="0" w:color="auto"/>
      </w:divBdr>
    </w:div>
    <w:div w:id="904948745">
      <w:marLeft w:val="640"/>
      <w:marRight w:val="0"/>
      <w:marTop w:val="0"/>
      <w:marBottom w:val="0"/>
      <w:divBdr>
        <w:top w:val="none" w:sz="0" w:space="0" w:color="auto"/>
        <w:left w:val="none" w:sz="0" w:space="0" w:color="auto"/>
        <w:bottom w:val="none" w:sz="0" w:space="0" w:color="auto"/>
        <w:right w:val="none" w:sz="0" w:space="0" w:color="auto"/>
      </w:divBdr>
    </w:div>
    <w:div w:id="904952945">
      <w:marLeft w:val="640"/>
      <w:marRight w:val="0"/>
      <w:marTop w:val="0"/>
      <w:marBottom w:val="0"/>
      <w:divBdr>
        <w:top w:val="none" w:sz="0" w:space="0" w:color="auto"/>
        <w:left w:val="none" w:sz="0" w:space="0" w:color="auto"/>
        <w:bottom w:val="none" w:sz="0" w:space="0" w:color="auto"/>
        <w:right w:val="none" w:sz="0" w:space="0" w:color="auto"/>
      </w:divBdr>
    </w:div>
    <w:div w:id="904991530">
      <w:marLeft w:val="640"/>
      <w:marRight w:val="0"/>
      <w:marTop w:val="0"/>
      <w:marBottom w:val="0"/>
      <w:divBdr>
        <w:top w:val="none" w:sz="0" w:space="0" w:color="auto"/>
        <w:left w:val="none" w:sz="0" w:space="0" w:color="auto"/>
        <w:bottom w:val="none" w:sz="0" w:space="0" w:color="auto"/>
        <w:right w:val="none" w:sz="0" w:space="0" w:color="auto"/>
      </w:divBdr>
    </w:div>
    <w:div w:id="904993393">
      <w:marLeft w:val="640"/>
      <w:marRight w:val="0"/>
      <w:marTop w:val="0"/>
      <w:marBottom w:val="0"/>
      <w:divBdr>
        <w:top w:val="none" w:sz="0" w:space="0" w:color="auto"/>
        <w:left w:val="none" w:sz="0" w:space="0" w:color="auto"/>
        <w:bottom w:val="none" w:sz="0" w:space="0" w:color="auto"/>
        <w:right w:val="none" w:sz="0" w:space="0" w:color="auto"/>
      </w:divBdr>
    </w:div>
    <w:div w:id="905066093">
      <w:marLeft w:val="640"/>
      <w:marRight w:val="0"/>
      <w:marTop w:val="0"/>
      <w:marBottom w:val="0"/>
      <w:divBdr>
        <w:top w:val="none" w:sz="0" w:space="0" w:color="auto"/>
        <w:left w:val="none" w:sz="0" w:space="0" w:color="auto"/>
        <w:bottom w:val="none" w:sz="0" w:space="0" w:color="auto"/>
        <w:right w:val="none" w:sz="0" w:space="0" w:color="auto"/>
      </w:divBdr>
    </w:div>
    <w:div w:id="905340829">
      <w:marLeft w:val="640"/>
      <w:marRight w:val="0"/>
      <w:marTop w:val="0"/>
      <w:marBottom w:val="0"/>
      <w:divBdr>
        <w:top w:val="none" w:sz="0" w:space="0" w:color="auto"/>
        <w:left w:val="none" w:sz="0" w:space="0" w:color="auto"/>
        <w:bottom w:val="none" w:sz="0" w:space="0" w:color="auto"/>
        <w:right w:val="none" w:sz="0" w:space="0" w:color="auto"/>
      </w:divBdr>
    </w:div>
    <w:div w:id="905408531">
      <w:marLeft w:val="640"/>
      <w:marRight w:val="0"/>
      <w:marTop w:val="0"/>
      <w:marBottom w:val="0"/>
      <w:divBdr>
        <w:top w:val="none" w:sz="0" w:space="0" w:color="auto"/>
        <w:left w:val="none" w:sz="0" w:space="0" w:color="auto"/>
        <w:bottom w:val="none" w:sz="0" w:space="0" w:color="auto"/>
        <w:right w:val="none" w:sz="0" w:space="0" w:color="auto"/>
      </w:divBdr>
    </w:div>
    <w:div w:id="905410770">
      <w:marLeft w:val="640"/>
      <w:marRight w:val="0"/>
      <w:marTop w:val="0"/>
      <w:marBottom w:val="0"/>
      <w:divBdr>
        <w:top w:val="none" w:sz="0" w:space="0" w:color="auto"/>
        <w:left w:val="none" w:sz="0" w:space="0" w:color="auto"/>
        <w:bottom w:val="none" w:sz="0" w:space="0" w:color="auto"/>
        <w:right w:val="none" w:sz="0" w:space="0" w:color="auto"/>
      </w:divBdr>
    </w:div>
    <w:div w:id="905646644">
      <w:marLeft w:val="640"/>
      <w:marRight w:val="0"/>
      <w:marTop w:val="0"/>
      <w:marBottom w:val="0"/>
      <w:divBdr>
        <w:top w:val="none" w:sz="0" w:space="0" w:color="auto"/>
        <w:left w:val="none" w:sz="0" w:space="0" w:color="auto"/>
        <w:bottom w:val="none" w:sz="0" w:space="0" w:color="auto"/>
        <w:right w:val="none" w:sz="0" w:space="0" w:color="auto"/>
      </w:divBdr>
    </w:div>
    <w:div w:id="905721523">
      <w:marLeft w:val="640"/>
      <w:marRight w:val="0"/>
      <w:marTop w:val="0"/>
      <w:marBottom w:val="0"/>
      <w:divBdr>
        <w:top w:val="none" w:sz="0" w:space="0" w:color="auto"/>
        <w:left w:val="none" w:sz="0" w:space="0" w:color="auto"/>
        <w:bottom w:val="none" w:sz="0" w:space="0" w:color="auto"/>
        <w:right w:val="none" w:sz="0" w:space="0" w:color="auto"/>
      </w:divBdr>
    </w:div>
    <w:div w:id="905724036">
      <w:marLeft w:val="640"/>
      <w:marRight w:val="0"/>
      <w:marTop w:val="0"/>
      <w:marBottom w:val="0"/>
      <w:divBdr>
        <w:top w:val="none" w:sz="0" w:space="0" w:color="auto"/>
        <w:left w:val="none" w:sz="0" w:space="0" w:color="auto"/>
        <w:bottom w:val="none" w:sz="0" w:space="0" w:color="auto"/>
        <w:right w:val="none" w:sz="0" w:space="0" w:color="auto"/>
      </w:divBdr>
    </w:div>
    <w:div w:id="905729360">
      <w:marLeft w:val="640"/>
      <w:marRight w:val="0"/>
      <w:marTop w:val="0"/>
      <w:marBottom w:val="0"/>
      <w:divBdr>
        <w:top w:val="none" w:sz="0" w:space="0" w:color="auto"/>
        <w:left w:val="none" w:sz="0" w:space="0" w:color="auto"/>
        <w:bottom w:val="none" w:sz="0" w:space="0" w:color="auto"/>
        <w:right w:val="none" w:sz="0" w:space="0" w:color="auto"/>
      </w:divBdr>
    </w:div>
    <w:div w:id="905798720">
      <w:marLeft w:val="640"/>
      <w:marRight w:val="0"/>
      <w:marTop w:val="0"/>
      <w:marBottom w:val="0"/>
      <w:divBdr>
        <w:top w:val="none" w:sz="0" w:space="0" w:color="auto"/>
        <w:left w:val="none" w:sz="0" w:space="0" w:color="auto"/>
        <w:bottom w:val="none" w:sz="0" w:space="0" w:color="auto"/>
        <w:right w:val="none" w:sz="0" w:space="0" w:color="auto"/>
      </w:divBdr>
    </w:div>
    <w:div w:id="905914188">
      <w:marLeft w:val="640"/>
      <w:marRight w:val="0"/>
      <w:marTop w:val="0"/>
      <w:marBottom w:val="0"/>
      <w:divBdr>
        <w:top w:val="none" w:sz="0" w:space="0" w:color="auto"/>
        <w:left w:val="none" w:sz="0" w:space="0" w:color="auto"/>
        <w:bottom w:val="none" w:sz="0" w:space="0" w:color="auto"/>
        <w:right w:val="none" w:sz="0" w:space="0" w:color="auto"/>
      </w:divBdr>
    </w:div>
    <w:div w:id="905917561">
      <w:marLeft w:val="640"/>
      <w:marRight w:val="0"/>
      <w:marTop w:val="0"/>
      <w:marBottom w:val="0"/>
      <w:divBdr>
        <w:top w:val="none" w:sz="0" w:space="0" w:color="auto"/>
        <w:left w:val="none" w:sz="0" w:space="0" w:color="auto"/>
        <w:bottom w:val="none" w:sz="0" w:space="0" w:color="auto"/>
        <w:right w:val="none" w:sz="0" w:space="0" w:color="auto"/>
      </w:divBdr>
    </w:div>
    <w:div w:id="905920124">
      <w:marLeft w:val="640"/>
      <w:marRight w:val="0"/>
      <w:marTop w:val="0"/>
      <w:marBottom w:val="0"/>
      <w:divBdr>
        <w:top w:val="none" w:sz="0" w:space="0" w:color="auto"/>
        <w:left w:val="none" w:sz="0" w:space="0" w:color="auto"/>
        <w:bottom w:val="none" w:sz="0" w:space="0" w:color="auto"/>
        <w:right w:val="none" w:sz="0" w:space="0" w:color="auto"/>
      </w:divBdr>
    </w:div>
    <w:div w:id="906066574">
      <w:marLeft w:val="640"/>
      <w:marRight w:val="0"/>
      <w:marTop w:val="0"/>
      <w:marBottom w:val="0"/>
      <w:divBdr>
        <w:top w:val="none" w:sz="0" w:space="0" w:color="auto"/>
        <w:left w:val="none" w:sz="0" w:space="0" w:color="auto"/>
        <w:bottom w:val="none" w:sz="0" w:space="0" w:color="auto"/>
        <w:right w:val="none" w:sz="0" w:space="0" w:color="auto"/>
      </w:divBdr>
    </w:div>
    <w:div w:id="906109053">
      <w:marLeft w:val="640"/>
      <w:marRight w:val="0"/>
      <w:marTop w:val="0"/>
      <w:marBottom w:val="0"/>
      <w:divBdr>
        <w:top w:val="none" w:sz="0" w:space="0" w:color="auto"/>
        <w:left w:val="none" w:sz="0" w:space="0" w:color="auto"/>
        <w:bottom w:val="none" w:sz="0" w:space="0" w:color="auto"/>
        <w:right w:val="none" w:sz="0" w:space="0" w:color="auto"/>
      </w:divBdr>
    </w:div>
    <w:div w:id="906232946">
      <w:marLeft w:val="640"/>
      <w:marRight w:val="0"/>
      <w:marTop w:val="0"/>
      <w:marBottom w:val="0"/>
      <w:divBdr>
        <w:top w:val="none" w:sz="0" w:space="0" w:color="auto"/>
        <w:left w:val="none" w:sz="0" w:space="0" w:color="auto"/>
        <w:bottom w:val="none" w:sz="0" w:space="0" w:color="auto"/>
        <w:right w:val="none" w:sz="0" w:space="0" w:color="auto"/>
      </w:divBdr>
    </w:div>
    <w:div w:id="906526028">
      <w:marLeft w:val="640"/>
      <w:marRight w:val="0"/>
      <w:marTop w:val="0"/>
      <w:marBottom w:val="0"/>
      <w:divBdr>
        <w:top w:val="none" w:sz="0" w:space="0" w:color="auto"/>
        <w:left w:val="none" w:sz="0" w:space="0" w:color="auto"/>
        <w:bottom w:val="none" w:sz="0" w:space="0" w:color="auto"/>
        <w:right w:val="none" w:sz="0" w:space="0" w:color="auto"/>
      </w:divBdr>
    </w:div>
    <w:div w:id="906719519">
      <w:marLeft w:val="640"/>
      <w:marRight w:val="0"/>
      <w:marTop w:val="0"/>
      <w:marBottom w:val="0"/>
      <w:divBdr>
        <w:top w:val="none" w:sz="0" w:space="0" w:color="auto"/>
        <w:left w:val="none" w:sz="0" w:space="0" w:color="auto"/>
        <w:bottom w:val="none" w:sz="0" w:space="0" w:color="auto"/>
        <w:right w:val="none" w:sz="0" w:space="0" w:color="auto"/>
      </w:divBdr>
    </w:div>
    <w:div w:id="906761884">
      <w:marLeft w:val="640"/>
      <w:marRight w:val="0"/>
      <w:marTop w:val="0"/>
      <w:marBottom w:val="0"/>
      <w:divBdr>
        <w:top w:val="none" w:sz="0" w:space="0" w:color="auto"/>
        <w:left w:val="none" w:sz="0" w:space="0" w:color="auto"/>
        <w:bottom w:val="none" w:sz="0" w:space="0" w:color="auto"/>
        <w:right w:val="none" w:sz="0" w:space="0" w:color="auto"/>
      </w:divBdr>
    </w:div>
    <w:div w:id="906762483">
      <w:marLeft w:val="640"/>
      <w:marRight w:val="0"/>
      <w:marTop w:val="0"/>
      <w:marBottom w:val="0"/>
      <w:divBdr>
        <w:top w:val="none" w:sz="0" w:space="0" w:color="auto"/>
        <w:left w:val="none" w:sz="0" w:space="0" w:color="auto"/>
        <w:bottom w:val="none" w:sz="0" w:space="0" w:color="auto"/>
        <w:right w:val="none" w:sz="0" w:space="0" w:color="auto"/>
      </w:divBdr>
    </w:div>
    <w:div w:id="906764170">
      <w:marLeft w:val="640"/>
      <w:marRight w:val="0"/>
      <w:marTop w:val="0"/>
      <w:marBottom w:val="0"/>
      <w:divBdr>
        <w:top w:val="none" w:sz="0" w:space="0" w:color="auto"/>
        <w:left w:val="none" w:sz="0" w:space="0" w:color="auto"/>
        <w:bottom w:val="none" w:sz="0" w:space="0" w:color="auto"/>
        <w:right w:val="none" w:sz="0" w:space="0" w:color="auto"/>
      </w:divBdr>
    </w:div>
    <w:div w:id="906837177">
      <w:marLeft w:val="640"/>
      <w:marRight w:val="0"/>
      <w:marTop w:val="0"/>
      <w:marBottom w:val="0"/>
      <w:divBdr>
        <w:top w:val="none" w:sz="0" w:space="0" w:color="auto"/>
        <w:left w:val="none" w:sz="0" w:space="0" w:color="auto"/>
        <w:bottom w:val="none" w:sz="0" w:space="0" w:color="auto"/>
        <w:right w:val="none" w:sz="0" w:space="0" w:color="auto"/>
      </w:divBdr>
    </w:div>
    <w:div w:id="906838916">
      <w:marLeft w:val="640"/>
      <w:marRight w:val="0"/>
      <w:marTop w:val="0"/>
      <w:marBottom w:val="0"/>
      <w:divBdr>
        <w:top w:val="none" w:sz="0" w:space="0" w:color="auto"/>
        <w:left w:val="none" w:sz="0" w:space="0" w:color="auto"/>
        <w:bottom w:val="none" w:sz="0" w:space="0" w:color="auto"/>
        <w:right w:val="none" w:sz="0" w:space="0" w:color="auto"/>
      </w:divBdr>
    </w:div>
    <w:div w:id="906887643">
      <w:marLeft w:val="640"/>
      <w:marRight w:val="0"/>
      <w:marTop w:val="0"/>
      <w:marBottom w:val="0"/>
      <w:divBdr>
        <w:top w:val="none" w:sz="0" w:space="0" w:color="auto"/>
        <w:left w:val="none" w:sz="0" w:space="0" w:color="auto"/>
        <w:bottom w:val="none" w:sz="0" w:space="0" w:color="auto"/>
        <w:right w:val="none" w:sz="0" w:space="0" w:color="auto"/>
      </w:divBdr>
    </w:div>
    <w:div w:id="906913751">
      <w:marLeft w:val="640"/>
      <w:marRight w:val="0"/>
      <w:marTop w:val="0"/>
      <w:marBottom w:val="0"/>
      <w:divBdr>
        <w:top w:val="none" w:sz="0" w:space="0" w:color="auto"/>
        <w:left w:val="none" w:sz="0" w:space="0" w:color="auto"/>
        <w:bottom w:val="none" w:sz="0" w:space="0" w:color="auto"/>
        <w:right w:val="none" w:sz="0" w:space="0" w:color="auto"/>
      </w:divBdr>
    </w:div>
    <w:div w:id="907031130">
      <w:marLeft w:val="640"/>
      <w:marRight w:val="0"/>
      <w:marTop w:val="0"/>
      <w:marBottom w:val="0"/>
      <w:divBdr>
        <w:top w:val="none" w:sz="0" w:space="0" w:color="auto"/>
        <w:left w:val="none" w:sz="0" w:space="0" w:color="auto"/>
        <w:bottom w:val="none" w:sz="0" w:space="0" w:color="auto"/>
        <w:right w:val="none" w:sz="0" w:space="0" w:color="auto"/>
      </w:divBdr>
    </w:div>
    <w:div w:id="907112700">
      <w:marLeft w:val="640"/>
      <w:marRight w:val="0"/>
      <w:marTop w:val="0"/>
      <w:marBottom w:val="0"/>
      <w:divBdr>
        <w:top w:val="none" w:sz="0" w:space="0" w:color="auto"/>
        <w:left w:val="none" w:sz="0" w:space="0" w:color="auto"/>
        <w:bottom w:val="none" w:sz="0" w:space="0" w:color="auto"/>
        <w:right w:val="none" w:sz="0" w:space="0" w:color="auto"/>
      </w:divBdr>
    </w:div>
    <w:div w:id="907149717">
      <w:marLeft w:val="640"/>
      <w:marRight w:val="0"/>
      <w:marTop w:val="0"/>
      <w:marBottom w:val="0"/>
      <w:divBdr>
        <w:top w:val="none" w:sz="0" w:space="0" w:color="auto"/>
        <w:left w:val="none" w:sz="0" w:space="0" w:color="auto"/>
        <w:bottom w:val="none" w:sz="0" w:space="0" w:color="auto"/>
        <w:right w:val="none" w:sz="0" w:space="0" w:color="auto"/>
      </w:divBdr>
    </w:div>
    <w:div w:id="907226266">
      <w:marLeft w:val="640"/>
      <w:marRight w:val="0"/>
      <w:marTop w:val="0"/>
      <w:marBottom w:val="0"/>
      <w:divBdr>
        <w:top w:val="none" w:sz="0" w:space="0" w:color="auto"/>
        <w:left w:val="none" w:sz="0" w:space="0" w:color="auto"/>
        <w:bottom w:val="none" w:sz="0" w:space="0" w:color="auto"/>
        <w:right w:val="none" w:sz="0" w:space="0" w:color="auto"/>
      </w:divBdr>
    </w:div>
    <w:div w:id="907375782">
      <w:marLeft w:val="640"/>
      <w:marRight w:val="0"/>
      <w:marTop w:val="0"/>
      <w:marBottom w:val="0"/>
      <w:divBdr>
        <w:top w:val="none" w:sz="0" w:space="0" w:color="auto"/>
        <w:left w:val="none" w:sz="0" w:space="0" w:color="auto"/>
        <w:bottom w:val="none" w:sz="0" w:space="0" w:color="auto"/>
        <w:right w:val="none" w:sz="0" w:space="0" w:color="auto"/>
      </w:divBdr>
    </w:div>
    <w:div w:id="907425449">
      <w:marLeft w:val="640"/>
      <w:marRight w:val="0"/>
      <w:marTop w:val="0"/>
      <w:marBottom w:val="0"/>
      <w:divBdr>
        <w:top w:val="none" w:sz="0" w:space="0" w:color="auto"/>
        <w:left w:val="none" w:sz="0" w:space="0" w:color="auto"/>
        <w:bottom w:val="none" w:sz="0" w:space="0" w:color="auto"/>
        <w:right w:val="none" w:sz="0" w:space="0" w:color="auto"/>
      </w:divBdr>
    </w:div>
    <w:div w:id="907568463">
      <w:marLeft w:val="640"/>
      <w:marRight w:val="0"/>
      <w:marTop w:val="0"/>
      <w:marBottom w:val="0"/>
      <w:divBdr>
        <w:top w:val="none" w:sz="0" w:space="0" w:color="auto"/>
        <w:left w:val="none" w:sz="0" w:space="0" w:color="auto"/>
        <w:bottom w:val="none" w:sz="0" w:space="0" w:color="auto"/>
        <w:right w:val="none" w:sz="0" w:space="0" w:color="auto"/>
      </w:divBdr>
    </w:div>
    <w:div w:id="907768497">
      <w:marLeft w:val="640"/>
      <w:marRight w:val="0"/>
      <w:marTop w:val="0"/>
      <w:marBottom w:val="0"/>
      <w:divBdr>
        <w:top w:val="none" w:sz="0" w:space="0" w:color="auto"/>
        <w:left w:val="none" w:sz="0" w:space="0" w:color="auto"/>
        <w:bottom w:val="none" w:sz="0" w:space="0" w:color="auto"/>
        <w:right w:val="none" w:sz="0" w:space="0" w:color="auto"/>
      </w:divBdr>
    </w:div>
    <w:div w:id="907959590">
      <w:marLeft w:val="640"/>
      <w:marRight w:val="0"/>
      <w:marTop w:val="0"/>
      <w:marBottom w:val="0"/>
      <w:divBdr>
        <w:top w:val="none" w:sz="0" w:space="0" w:color="auto"/>
        <w:left w:val="none" w:sz="0" w:space="0" w:color="auto"/>
        <w:bottom w:val="none" w:sz="0" w:space="0" w:color="auto"/>
        <w:right w:val="none" w:sz="0" w:space="0" w:color="auto"/>
      </w:divBdr>
    </w:div>
    <w:div w:id="908030041">
      <w:marLeft w:val="640"/>
      <w:marRight w:val="0"/>
      <w:marTop w:val="0"/>
      <w:marBottom w:val="0"/>
      <w:divBdr>
        <w:top w:val="none" w:sz="0" w:space="0" w:color="auto"/>
        <w:left w:val="none" w:sz="0" w:space="0" w:color="auto"/>
        <w:bottom w:val="none" w:sz="0" w:space="0" w:color="auto"/>
        <w:right w:val="none" w:sz="0" w:space="0" w:color="auto"/>
      </w:divBdr>
    </w:div>
    <w:div w:id="908074550">
      <w:marLeft w:val="640"/>
      <w:marRight w:val="0"/>
      <w:marTop w:val="0"/>
      <w:marBottom w:val="0"/>
      <w:divBdr>
        <w:top w:val="none" w:sz="0" w:space="0" w:color="auto"/>
        <w:left w:val="none" w:sz="0" w:space="0" w:color="auto"/>
        <w:bottom w:val="none" w:sz="0" w:space="0" w:color="auto"/>
        <w:right w:val="none" w:sz="0" w:space="0" w:color="auto"/>
      </w:divBdr>
    </w:div>
    <w:div w:id="908199849">
      <w:marLeft w:val="640"/>
      <w:marRight w:val="0"/>
      <w:marTop w:val="0"/>
      <w:marBottom w:val="0"/>
      <w:divBdr>
        <w:top w:val="none" w:sz="0" w:space="0" w:color="auto"/>
        <w:left w:val="none" w:sz="0" w:space="0" w:color="auto"/>
        <w:bottom w:val="none" w:sz="0" w:space="0" w:color="auto"/>
        <w:right w:val="none" w:sz="0" w:space="0" w:color="auto"/>
      </w:divBdr>
    </w:div>
    <w:div w:id="908223159">
      <w:marLeft w:val="640"/>
      <w:marRight w:val="0"/>
      <w:marTop w:val="0"/>
      <w:marBottom w:val="0"/>
      <w:divBdr>
        <w:top w:val="none" w:sz="0" w:space="0" w:color="auto"/>
        <w:left w:val="none" w:sz="0" w:space="0" w:color="auto"/>
        <w:bottom w:val="none" w:sz="0" w:space="0" w:color="auto"/>
        <w:right w:val="none" w:sz="0" w:space="0" w:color="auto"/>
      </w:divBdr>
    </w:div>
    <w:div w:id="908223841">
      <w:marLeft w:val="640"/>
      <w:marRight w:val="0"/>
      <w:marTop w:val="0"/>
      <w:marBottom w:val="0"/>
      <w:divBdr>
        <w:top w:val="none" w:sz="0" w:space="0" w:color="auto"/>
        <w:left w:val="none" w:sz="0" w:space="0" w:color="auto"/>
        <w:bottom w:val="none" w:sz="0" w:space="0" w:color="auto"/>
        <w:right w:val="none" w:sz="0" w:space="0" w:color="auto"/>
      </w:divBdr>
    </w:div>
    <w:div w:id="908266833">
      <w:marLeft w:val="640"/>
      <w:marRight w:val="0"/>
      <w:marTop w:val="0"/>
      <w:marBottom w:val="0"/>
      <w:divBdr>
        <w:top w:val="none" w:sz="0" w:space="0" w:color="auto"/>
        <w:left w:val="none" w:sz="0" w:space="0" w:color="auto"/>
        <w:bottom w:val="none" w:sz="0" w:space="0" w:color="auto"/>
        <w:right w:val="none" w:sz="0" w:space="0" w:color="auto"/>
      </w:divBdr>
    </w:div>
    <w:div w:id="908270681">
      <w:marLeft w:val="640"/>
      <w:marRight w:val="0"/>
      <w:marTop w:val="0"/>
      <w:marBottom w:val="0"/>
      <w:divBdr>
        <w:top w:val="none" w:sz="0" w:space="0" w:color="auto"/>
        <w:left w:val="none" w:sz="0" w:space="0" w:color="auto"/>
        <w:bottom w:val="none" w:sz="0" w:space="0" w:color="auto"/>
        <w:right w:val="none" w:sz="0" w:space="0" w:color="auto"/>
      </w:divBdr>
    </w:div>
    <w:div w:id="908418705">
      <w:marLeft w:val="640"/>
      <w:marRight w:val="0"/>
      <w:marTop w:val="0"/>
      <w:marBottom w:val="0"/>
      <w:divBdr>
        <w:top w:val="none" w:sz="0" w:space="0" w:color="auto"/>
        <w:left w:val="none" w:sz="0" w:space="0" w:color="auto"/>
        <w:bottom w:val="none" w:sz="0" w:space="0" w:color="auto"/>
        <w:right w:val="none" w:sz="0" w:space="0" w:color="auto"/>
      </w:divBdr>
    </w:div>
    <w:div w:id="908465782">
      <w:marLeft w:val="640"/>
      <w:marRight w:val="0"/>
      <w:marTop w:val="0"/>
      <w:marBottom w:val="0"/>
      <w:divBdr>
        <w:top w:val="none" w:sz="0" w:space="0" w:color="auto"/>
        <w:left w:val="none" w:sz="0" w:space="0" w:color="auto"/>
        <w:bottom w:val="none" w:sz="0" w:space="0" w:color="auto"/>
        <w:right w:val="none" w:sz="0" w:space="0" w:color="auto"/>
      </w:divBdr>
    </w:div>
    <w:div w:id="908539382">
      <w:marLeft w:val="640"/>
      <w:marRight w:val="0"/>
      <w:marTop w:val="0"/>
      <w:marBottom w:val="0"/>
      <w:divBdr>
        <w:top w:val="none" w:sz="0" w:space="0" w:color="auto"/>
        <w:left w:val="none" w:sz="0" w:space="0" w:color="auto"/>
        <w:bottom w:val="none" w:sz="0" w:space="0" w:color="auto"/>
        <w:right w:val="none" w:sz="0" w:space="0" w:color="auto"/>
      </w:divBdr>
    </w:div>
    <w:div w:id="908542898">
      <w:marLeft w:val="640"/>
      <w:marRight w:val="0"/>
      <w:marTop w:val="0"/>
      <w:marBottom w:val="0"/>
      <w:divBdr>
        <w:top w:val="none" w:sz="0" w:space="0" w:color="auto"/>
        <w:left w:val="none" w:sz="0" w:space="0" w:color="auto"/>
        <w:bottom w:val="none" w:sz="0" w:space="0" w:color="auto"/>
        <w:right w:val="none" w:sz="0" w:space="0" w:color="auto"/>
      </w:divBdr>
    </w:div>
    <w:div w:id="908659427">
      <w:marLeft w:val="640"/>
      <w:marRight w:val="0"/>
      <w:marTop w:val="0"/>
      <w:marBottom w:val="0"/>
      <w:divBdr>
        <w:top w:val="none" w:sz="0" w:space="0" w:color="auto"/>
        <w:left w:val="none" w:sz="0" w:space="0" w:color="auto"/>
        <w:bottom w:val="none" w:sz="0" w:space="0" w:color="auto"/>
        <w:right w:val="none" w:sz="0" w:space="0" w:color="auto"/>
      </w:divBdr>
    </w:div>
    <w:div w:id="908730601">
      <w:marLeft w:val="640"/>
      <w:marRight w:val="0"/>
      <w:marTop w:val="0"/>
      <w:marBottom w:val="0"/>
      <w:divBdr>
        <w:top w:val="none" w:sz="0" w:space="0" w:color="auto"/>
        <w:left w:val="none" w:sz="0" w:space="0" w:color="auto"/>
        <w:bottom w:val="none" w:sz="0" w:space="0" w:color="auto"/>
        <w:right w:val="none" w:sz="0" w:space="0" w:color="auto"/>
      </w:divBdr>
    </w:div>
    <w:div w:id="908804247">
      <w:marLeft w:val="640"/>
      <w:marRight w:val="0"/>
      <w:marTop w:val="0"/>
      <w:marBottom w:val="0"/>
      <w:divBdr>
        <w:top w:val="none" w:sz="0" w:space="0" w:color="auto"/>
        <w:left w:val="none" w:sz="0" w:space="0" w:color="auto"/>
        <w:bottom w:val="none" w:sz="0" w:space="0" w:color="auto"/>
        <w:right w:val="none" w:sz="0" w:space="0" w:color="auto"/>
      </w:divBdr>
    </w:div>
    <w:div w:id="908806298">
      <w:marLeft w:val="640"/>
      <w:marRight w:val="0"/>
      <w:marTop w:val="0"/>
      <w:marBottom w:val="0"/>
      <w:divBdr>
        <w:top w:val="none" w:sz="0" w:space="0" w:color="auto"/>
        <w:left w:val="none" w:sz="0" w:space="0" w:color="auto"/>
        <w:bottom w:val="none" w:sz="0" w:space="0" w:color="auto"/>
        <w:right w:val="none" w:sz="0" w:space="0" w:color="auto"/>
      </w:divBdr>
    </w:div>
    <w:div w:id="908878376">
      <w:marLeft w:val="640"/>
      <w:marRight w:val="0"/>
      <w:marTop w:val="0"/>
      <w:marBottom w:val="0"/>
      <w:divBdr>
        <w:top w:val="none" w:sz="0" w:space="0" w:color="auto"/>
        <w:left w:val="none" w:sz="0" w:space="0" w:color="auto"/>
        <w:bottom w:val="none" w:sz="0" w:space="0" w:color="auto"/>
        <w:right w:val="none" w:sz="0" w:space="0" w:color="auto"/>
      </w:divBdr>
    </w:div>
    <w:div w:id="908883572">
      <w:marLeft w:val="640"/>
      <w:marRight w:val="0"/>
      <w:marTop w:val="0"/>
      <w:marBottom w:val="0"/>
      <w:divBdr>
        <w:top w:val="none" w:sz="0" w:space="0" w:color="auto"/>
        <w:left w:val="none" w:sz="0" w:space="0" w:color="auto"/>
        <w:bottom w:val="none" w:sz="0" w:space="0" w:color="auto"/>
        <w:right w:val="none" w:sz="0" w:space="0" w:color="auto"/>
      </w:divBdr>
    </w:div>
    <w:div w:id="908922536">
      <w:marLeft w:val="640"/>
      <w:marRight w:val="0"/>
      <w:marTop w:val="0"/>
      <w:marBottom w:val="0"/>
      <w:divBdr>
        <w:top w:val="none" w:sz="0" w:space="0" w:color="auto"/>
        <w:left w:val="none" w:sz="0" w:space="0" w:color="auto"/>
        <w:bottom w:val="none" w:sz="0" w:space="0" w:color="auto"/>
        <w:right w:val="none" w:sz="0" w:space="0" w:color="auto"/>
      </w:divBdr>
    </w:div>
    <w:div w:id="909076585">
      <w:marLeft w:val="640"/>
      <w:marRight w:val="0"/>
      <w:marTop w:val="0"/>
      <w:marBottom w:val="0"/>
      <w:divBdr>
        <w:top w:val="none" w:sz="0" w:space="0" w:color="auto"/>
        <w:left w:val="none" w:sz="0" w:space="0" w:color="auto"/>
        <w:bottom w:val="none" w:sz="0" w:space="0" w:color="auto"/>
        <w:right w:val="none" w:sz="0" w:space="0" w:color="auto"/>
      </w:divBdr>
    </w:div>
    <w:div w:id="909080260">
      <w:marLeft w:val="640"/>
      <w:marRight w:val="0"/>
      <w:marTop w:val="0"/>
      <w:marBottom w:val="0"/>
      <w:divBdr>
        <w:top w:val="none" w:sz="0" w:space="0" w:color="auto"/>
        <w:left w:val="none" w:sz="0" w:space="0" w:color="auto"/>
        <w:bottom w:val="none" w:sz="0" w:space="0" w:color="auto"/>
        <w:right w:val="none" w:sz="0" w:space="0" w:color="auto"/>
      </w:divBdr>
    </w:div>
    <w:div w:id="909196540">
      <w:marLeft w:val="640"/>
      <w:marRight w:val="0"/>
      <w:marTop w:val="0"/>
      <w:marBottom w:val="0"/>
      <w:divBdr>
        <w:top w:val="none" w:sz="0" w:space="0" w:color="auto"/>
        <w:left w:val="none" w:sz="0" w:space="0" w:color="auto"/>
        <w:bottom w:val="none" w:sz="0" w:space="0" w:color="auto"/>
        <w:right w:val="none" w:sz="0" w:space="0" w:color="auto"/>
      </w:divBdr>
    </w:div>
    <w:div w:id="909312504">
      <w:marLeft w:val="640"/>
      <w:marRight w:val="0"/>
      <w:marTop w:val="0"/>
      <w:marBottom w:val="0"/>
      <w:divBdr>
        <w:top w:val="none" w:sz="0" w:space="0" w:color="auto"/>
        <w:left w:val="none" w:sz="0" w:space="0" w:color="auto"/>
        <w:bottom w:val="none" w:sz="0" w:space="0" w:color="auto"/>
        <w:right w:val="none" w:sz="0" w:space="0" w:color="auto"/>
      </w:divBdr>
    </w:div>
    <w:div w:id="909314483">
      <w:marLeft w:val="640"/>
      <w:marRight w:val="0"/>
      <w:marTop w:val="0"/>
      <w:marBottom w:val="0"/>
      <w:divBdr>
        <w:top w:val="none" w:sz="0" w:space="0" w:color="auto"/>
        <w:left w:val="none" w:sz="0" w:space="0" w:color="auto"/>
        <w:bottom w:val="none" w:sz="0" w:space="0" w:color="auto"/>
        <w:right w:val="none" w:sz="0" w:space="0" w:color="auto"/>
      </w:divBdr>
    </w:div>
    <w:div w:id="909314545">
      <w:marLeft w:val="640"/>
      <w:marRight w:val="0"/>
      <w:marTop w:val="0"/>
      <w:marBottom w:val="0"/>
      <w:divBdr>
        <w:top w:val="none" w:sz="0" w:space="0" w:color="auto"/>
        <w:left w:val="none" w:sz="0" w:space="0" w:color="auto"/>
        <w:bottom w:val="none" w:sz="0" w:space="0" w:color="auto"/>
        <w:right w:val="none" w:sz="0" w:space="0" w:color="auto"/>
      </w:divBdr>
    </w:div>
    <w:div w:id="909463154">
      <w:marLeft w:val="640"/>
      <w:marRight w:val="0"/>
      <w:marTop w:val="0"/>
      <w:marBottom w:val="0"/>
      <w:divBdr>
        <w:top w:val="none" w:sz="0" w:space="0" w:color="auto"/>
        <w:left w:val="none" w:sz="0" w:space="0" w:color="auto"/>
        <w:bottom w:val="none" w:sz="0" w:space="0" w:color="auto"/>
        <w:right w:val="none" w:sz="0" w:space="0" w:color="auto"/>
      </w:divBdr>
    </w:div>
    <w:div w:id="909467771">
      <w:marLeft w:val="640"/>
      <w:marRight w:val="0"/>
      <w:marTop w:val="0"/>
      <w:marBottom w:val="0"/>
      <w:divBdr>
        <w:top w:val="none" w:sz="0" w:space="0" w:color="auto"/>
        <w:left w:val="none" w:sz="0" w:space="0" w:color="auto"/>
        <w:bottom w:val="none" w:sz="0" w:space="0" w:color="auto"/>
        <w:right w:val="none" w:sz="0" w:space="0" w:color="auto"/>
      </w:divBdr>
    </w:div>
    <w:div w:id="909540351">
      <w:marLeft w:val="640"/>
      <w:marRight w:val="0"/>
      <w:marTop w:val="0"/>
      <w:marBottom w:val="0"/>
      <w:divBdr>
        <w:top w:val="none" w:sz="0" w:space="0" w:color="auto"/>
        <w:left w:val="none" w:sz="0" w:space="0" w:color="auto"/>
        <w:bottom w:val="none" w:sz="0" w:space="0" w:color="auto"/>
        <w:right w:val="none" w:sz="0" w:space="0" w:color="auto"/>
      </w:divBdr>
    </w:div>
    <w:div w:id="909577484">
      <w:marLeft w:val="640"/>
      <w:marRight w:val="0"/>
      <w:marTop w:val="0"/>
      <w:marBottom w:val="0"/>
      <w:divBdr>
        <w:top w:val="none" w:sz="0" w:space="0" w:color="auto"/>
        <w:left w:val="none" w:sz="0" w:space="0" w:color="auto"/>
        <w:bottom w:val="none" w:sz="0" w:space="0" w:color="auto"/>
        <w:right w:val="none" w:sz="0" w:space="0" w:color="auto"/>
      </w:divBdr>
    </w:div>
    <w:div w:id="909581415">
      <w:marLeft w:val="640"/>
      <w:marRight w:val="0"/>
      <w:marTop w:val="0"/>
      <w:marBottom w:val="0"/>
      <w:divBdr>
        <w:top w:val="none" w:sz="0" w:space="0" w:color="auto"/>
        <w:left w:val="none" w:sz="0" w:space="0" w:color="auto"/>
        <w:bottom w:val="none" w:sz="0" w:space="0" w:color="auto"/>
        <w:right w:val="none" w:sz="0" w:space="0" w:color="auto"/>
      </w:divBdr>
    </w:div>
    <w:div w:id="909998121">
      <w:marLeft w:val="640"/>
      <w:marRight w:val="0"/>
      <w:marTop w:val="0"/>
      <w:marBottom w:val="0"/>
      <w:divBdr>
        <w:top w:val="none" w:sz="0" w:space="0" w:color="auto"/>
        <w:left w:val="none" w:sz="0" w:space="0" w:color="auto"/>
        <w:bottom w:val="none" w:sz="0" w:space="0" w:color="auto"/>
        <w:right w:val="none" w:sz="0" w:space="0" w:color="auto"/>
      </w:divBdr>
    </w:div>
    <w:div w:id="909998377">
      <w:marLeft w:val="640"/>
      <w:marRight w:val="0"/>
      <w:marTop w:val="0"/>
      <w:marBottom w:val="0"/>
      <w:divBdr>
        <w:top w:val="none" w:sz="0" w:space="0" w:color="auto"/>
        <w:left w:val="none" w:sz="0" w:space="0" w:color="auto"/>
        <w:bottom w:val="none" w:sz="0" w:space="0" w:color="auto"/>
        <w:right w:val="none" w:sz="0" w:space="0" w:color="auto"/>
      </w:divBdr>
    </w:div>
    <w:div w:id="910040967">
      <w:marLeft w:val="640"/>
      <w:marRight w:val="0"/>
      <w:marTop w:val="0"/>
      <w:marBottom w:val="0"/>
      <w:divBdr>
        <w:top w:val="none" w:sz="0" w:space="0" w:color="auto"/>
        <w:left w:val="none" w:sz="0" w:space="0" w:color="auto"/>
        <w:bottom w:val="none" w:sz="0" w:space="0" w:color="auto"/>
        <w:right w:val="none" w:sz="0" w:space="0" w:color="auto"/>
      </w:divBdr>
    </w:div>
    <w:div w:id="910041368">
      <w:marLeft w:val="640"/>
      <w:marRight w:val="0"/>
      <w:marTop w:val="0"/>
      <w:marBottom w:val="0"/>
      <w:divBdr>
        <w:top w:val="none" w:sz="0" w:space="0" w:color="auto"/>
        <w:left w:val="none" w:sz="0" w:space="0" w:color="auto"/>
        <w:bottom w:val="none" w:sz="0" w:space="0" w:color="auto"/>
        <w:right w:val="none" w:sz="0" w:space="0" w:color="auto"/>
      </w:divBdr>
    </w:div>
    <w:div w:id="910043951">
      <w:marLeft w:val="640"/>
      <w:marRight w:val="0"/>
      <w:marTop w:val="0"/>
      <w:marBottom w:val="0"/>
      <w:divBdr>
        <w:top w:val="none" w:sz="0" w:space="0" w:color="auto"/>
        <w:left w:val="none" w:sz="0" w:space="0" w:color="auto"/>
        <w:bottom w:val="none" w:sz="0" w:space="0" w:color="auto"/>
        <w:right w:val="none" w:sz="0" w:space="0" w:color="auto"/>
      </w:divBdr>
    </w:div>
    <w:div w:id="910119700">
      <w:marLeft w:val="640"/>
      <w:marRight w:val="0"/>
      <w:marTop w:val="0"/>
      <w:marBottom w:val="0"/>
      <w:divBdr>
        <w:top w:val="none" w:sz="0" w:space="0" w:color="auto"/>
        <w:left w:val="none" w:sz="0" w:space="0" w:color="auto"/>
        <w:bottom w:val="none" w:sz="0" w:space="0" w:color="auto"/>
        <w:right w:val="none" w:sz="0" w:space="0" w:color="auto"/>
      </w:divBdr>
    </w:div>
    <w:div w:id="910383436">
      <w:marLeft w:val="640"/>
      <w:marRight w:val="0"/>
      <w:marTop w:val="0"/>
      <w:marBottom w:val="0"/>
      <w:divBdr>
        <w:top w:val="none" w:sz="0" w:space="0" w:color="auto"/>
        <w:left w:val="none" w:sz="0" w:space="0" w:color="auto"/>
        <w:bottom w:val="none" w:sz="0" w:space="0" w:color="auto"/>
        <w:right w:val="none" w:sz="0" w:space="0" w:color="auto"/>
      </w:divBdr>
    </w:div>
    <w:div w:id="910428485">
      <w:marLeft w:val="640"/>
      <w:marRight w:val="0"/>
      <w:marTop w:val="0"/>
      <w:marBottom w:val="0"/>
      <w:divBdr>
        <w:top w:val="none" w:sz="0" w:space="0" w:color="auto"/>
        <w:left w:val="none" w:sz="0" w:space="0" w:color="auto"/>
        <w:bottom w:val="none" w:sz="0" w:space="0" w:color="auto"/>
        <w:right w:val="none" w:sz="0" w:space="0" w:color="auto"/>
      </w:divBdr>
    </w:div>
    <w:div w:id="910500326">
      <w:marLeft w:val="640"/>
      <w:marRight w:val="0"/>
      <w:marTop w:val="0"/>
      <w:marBottom w:val="0"/>
      <w:divBdr>
        <w:top w:val="none" w:sz="0" w:space="0" w:color="auto"/>
        <w:left w:val="none" w:sz="0" w:space="0" w:color="auto"/>
        <w:bottom w:val="none" w:sz="0" w:space="0" w:color="auto"/>
        <w:right w:val="none" w:sz="0" w:space="0" w:color="auto"/>
      </w:divBdr>
    </w:div>
    <w:div w:id="910500895">
      <w:marLeft w:val="640"/>
      <w:marRight w:val="0"/>
      <w:marTop w:val="0"/>
      <w:marBottom w:val="0"/>
      <w:divBdr>
        <w:top w:val="none" w:sz="0" w:space="0" w:color="auto"/>
        <w:left w:val="none" w:sz="0" w:space="0" w:color="auto"/>
        <w:bottom w:val="none" w:sz="0" w:space="0" w:color="auto"/>
        <w:right w:val="none" w:sz="0" w:space="0" w:color="auto"/>
      </w:divBdr>
    </w:div>
    <w:div w:id="910504398">
      <w:marLeft w:val="640"/>
      <w:marRight w:val="0"/>
      <w:marTop w:val="0"/>
      <w:marBottom w:val="0"/>
      <w:divBdr>
        <w:top w:val="none" w:sz="0" w:space="0" w:color="auto"/>
        <w:left w:val="none" w:sz="0" w:space="0" w:color="auto"/>
        <w:bottom w:val="none" w:sz="0" w:space="0" w:color="auto"/>
        <w:right w:val="none" w:sz="0" w:space="0" w:color="auto"/>
      </w:divBdr>
    </w:div>
    <w:div w:id="910509726">
      <w:marLeft w:val="640"/>
      <w:marRight w:val="0"/>
      <w:marTop w:val="0"/>
      <w:marBottom w:val="0"/>
      <w:divBdr>
        <w:top w:val="none" w:sz="0" w:space="0" w:color="auto"/>
        <w:left w:val="none" w:sz="0" w:space="0" w:color="auto"/>
        <w:bottom w:val="none" w:sz="0" w:space="0" w:color="auto"/>
        <w:right w:val="none" w:sz="0" w:space="0" w:color="auto"/>
      </w:divBdr>
    </w:div>
    <w:div w:id="910581104">
      <w:marLeft w:val="640"/>
      <w:marRight w:val="0"/>
      <w:marTop w:val="0"/>
      <w:marBottom w:val="0"/>
      <w:divBdr>
        <w:top w:val="none" w:sz="0" w:space="0" w:color="auto"/>
        <w:left w:val="none" w:sz="0" w:space="0" w:color="auto"/>
        <w:bottom w:val="none" w:sz="0" w:space="0" w:color="auto"/>
        <w:right w:val="none" w:sz="0" w:space="0" w:color="auto"/>
      </w:divBdr>
    </w:div>
    <w:div w:id="910696491">
      <w:marLeft w:val="640"/>
      <w:marRight w:val="0"/>
      <w:marTop w:val="0"/>
      <w:marBottom w:val="0"/>
      <w:divBdr>
        <w:top w:val="none" w:sz="0" w:space="0" w:color="auto"/>
        <w:left w:val="none" w:sz="0" w:space="0" w:color="auto"/>
        <w:bottom w:val="none" w:sz="0" w:space="0" w:color="auto"/>
        <w:right w:val="none" w:sz="0" w:space="0" w:color="auto"/>
      </w:divBdr>
    </w:div>
    <w:div w:id="910849159">
      <w:marLeft w:val="640"/>
      <w:marRight w:val="0"/>
      <w:marTop w:val="0"/>
      <w:marBottom w:val="0"/>
      <w:divBdr>
        <w:top w:val="none" w:sz="0" w:space="0" w:color="auto"/>
        <w:left w:val="none" w:sz="0" w:space="0" w:color="auto"/>
        <w:bottom w:val="none" w:sz="0" w:space="0" w:color="auto"/>
        <w:right w:val="none" w:sz="0" w:space="0" w:color="auto"/>
      </w:divBdr>
    </w:div>
    <w:div w:id="910890519">
      <w:marLeft w:val="640"/>
      <w:marRight w:val="0"/>
      <w:marTop w:val="0"/>
      <w:marBottom w:val="0"/>
      <w:divBdr>
        <w:top w:val="none" w:sz="0" w:space="0" w:color="auto"/>
        <w:left w:val="none" w:sz="0" w:space="0" w:color="auto"/>
        <w:bottom w:val="none" w:sz="0" w:space="0" w:color="auto"/>
        <w:right w:val="none" w:sz="0" w:space="0" w:color="auto"/>
      </w:divBdr>
    </w:div>
    <w:div w:id="910971463">
      <w:marLeft w:val="640"/>
      <w:marRight w:val="0"/>
      <w:marTop w:val="0"/>
      <w:marBottom w:val="0"/>
      <w:divBdr>
        <w:top w:val="none" w:sz="0" w:space="0" w:color="auto"/>
        <w:left w:val="none" w:sz="0" w:space="0" w:color="auto"/>
        <w:bottom w:val="none" w:sz="0" w:space="0" w:color="auto"/>
        <w:right w:val="none" w:sz="0" w:space="0" w:color="auto"/>
      </w:divBdr>
    </w:div>
    <w:div w:id="911039285">
      <w:marLeft w:val="640"/>
      <w:marRight w:val="0"/>
      <w:marTop w:val="0"/>
      <w:marBottom w:val="0"/>
      <w:divBdr>
        <w:top w:val="none" w:sz="0" w:space="0" w:color="auto"/>
        <w:left w:val="none" w:sz="0" w:space="0" w:color="auto"/>
        <w:bottom w:val="none" w:sz="0" w:space="0" w:color="auto"/>
        <w:right w:val="none" w:sz="0" w:space="0" w:color="auto"/>
      </w:divBdr>
    </w:div>
    <w:div w:id="911157219">
      <w:marLeft w:val="640"/>
      <w:marRight w:val="0"/>
      <w:marTop w:val="0"/>
      <w:marBottom w:val="0"/>
      <w:divBdr>
        <w:top w:val="none" w:sz="0" w:space="0" w:color="auto"/>
        <w:left w:val="none" w:sz="0" w:space="0" w:color="auto"/>
        <w:bottom w:val="none" w:sz="0" w:space="0" w:color="auto"/>
        <w:right w:val="none" w:sz="0" w:space="0" w:color="auto"/>
      </w:divBdr>
    </w:div>
    <w:div w:id="911159148">
      <w:marLeft w:val="640"/>
      <w:marRight w:val="0"/>
      <w:marTop w:val="0"/>
      <w:marBottom w:val="0"/>
      <w:divBdr>
        <w:top w:val="none" w:sz="0" w:space="0" w:color="auto"/>
        <w:left w:val="none" w:sz="0" w:space="0" w:color="auto"/>
        <w:bottom w:val="none" w:sz="0" w:space="0" w:color="auto"/>
        <w:right w:val="none" w:sz="0" w:space="0" w:color="auto"/>
      </w:divBdr>
    </w:div>
    <w:div w:id="911355165">
      <w:marLeft w:val="640"/>
      <w:marRight w:val="0"/>
      <w:marTop w:val="0"/>
      <w:marBottom w:val="0"/>
      <w:divBdr>
        <w:top w:val="none" w:sz="0" w:space="0" w:color="auto"/>
        <w:left w:val="none" w:sz="0" w:space="0" w:color="auto"/>
        <w:bottom w:val="none" w:sz="0" w:space="0" w:color="auto"/>
        <w:right w:val="none" w:sz="0" w:space="0" w:color="auto"/>
      </w:divBdr>
    </w:div>
    <w:div w:id="911425915">
      <w:marLeft w:val="640"/>
      <w:marRight w:val="0"/>
      <w:marTop w:val="0"/>
      <w:marBottom w:val="0"/>
      <w:divBdr>
        <w:top w:val="none" w:sz="0" w:space="0" w:color="auto"/>
        <w:left w:val="none" w:sz="0" w:space="0" w:color="auto"/>
        <w:bottom w:val="none" w:sz="0" w:space="0" w:color="auto"/>
        <w:right w:val="none" w:sz="0" w:space="0" w:color="auto"/>
      </w:divBdr>
    </w:div>
    <w:div w:id="911502151">
      <w:marLeft w:val="640"/>
      <w:marRight w:val="0"/>
      <w:marTop w:val="0"/>
      <w:marBottom w:val="0"/>
      <w:divBdr>
        <w:top w:val="none" w:sz="0" w:space="0" w:color="auto"/>
        <w:left w:val="none" w:sz="0" w:space="0" w:color="auto"/>
        <w:bottom w:val="none" w:sz="0" w:space="0" w:color="auto"/>
        <w:right w:val="none" w:sz="0" w:space="0" w:color="auto"/>
      </w:divBdr>
    </w:div>
    <w:div w:id="911504074">
      <w:marLeft w:val="640"/>
      <w:marRight w:val="0"/>
      <w:marTop w:val="0"/>
      <w:marBottom w:val="0"/>
      <w:divBdr>
        <w:top w:val="none" w:sz="0" w:space="0" w:color="auto"/>
        <w:left w:val="none" w:sz="0" w:space="0" w:color="auto"/>
        <w:bottom w:val="none" w:sz="0" w:space="0" w:color="auto"/>
        <w:right w:val="none" w:sz="0" w:space="0" w:color="auto"/>
      </w:divBdr>
    </w:div>
    <w:div w:id="911544538">
      <w:marLeft w:val="640"/>
      <w:marRight w:val="0"/>
      <w:marTop w:val="0"/>
      <w:marBottom w:val="0"/>
      <w:divBdr>
        <w:top w:val="none" w:sz="0" w:space="0" w:color="auto"/>
        <w:left w:val="none" w:sz="0" w:space="0" w:color="auto"/>
        <w:bottom w:val="none" w:sz="0" w:space="0" w:color="auto"/>
        <w:right w:val="none" w:sz="0" w:space="0" w:color="auto"/>
      </w:divBdr>
    </w:div>
    <w:div w:id="911742448">
      <w:marLeft w:val="640"/>
      <w:marRight w:val="0"/>
      <w:marTop w:val="0"/>
      <w:marBottom w:val="0"/>
      <w:divBdr>
        <w:top w:val="none" w:sz="0" w:space="0" w:color="auto"/>
        <w:left w:val="none" w:sz="0" w:space="0" w:color="auto"/>
        <w:bottom w:val="none" w:sz="0" w:space="0" w:color="auto"/>
        <w:right w:val="none" w:sz="0" w:space="0" w:color="auto"/>
      </w:divBdr>
    </w:div>
    <w:div w:id="911769171">
      <w:marLeft w:val="640"/>
      <w:marRight w:val="0"/>
      <w:marTop w:val="0"/>
      <w:marBottom w:val="0"/>
      <w:divBdr>
        <w:top w:val="none" w:sz="0" w:space="0" w:color="auto"/>
        <w:left w:val="none" w:sz="0" w:space="0" w:color="auto"/>
        <w:bottom w:val="none" w:sz="0" w:space="0" w:color="auto"/>
        <w:right w:val="none" w:sz="0" w:space="0" w:color="auto"/>
      </w:divBdr>
    </w:div>
    <w:div w:id="911818614">
      <w:marLeft w:val="640"/>
      <w:marRight w:val="0"/>
      <w:marTop w:val="0"/>
      <w:marBottom w:val="0"/>
      <w:divBdr>
        <w:top w:val="none" w:sz="0" w:space="0" w:color="auto"/>
        <w:left w:val="none" w:sz="0" w:space="0" w:color="auto"/>
        <w:bottom w:val="none" w:sz="0" w:space="0" w:color="auto"/>
        <w:right w:val="none" w:sz="0" w:space="0" w:color="auto"/>
      </w:divBdr>
    </w:div>
    <w:div w:id="911886258">
      <w:marLeft w:val="640"/>
      <w:marRight w:val="0"/>
      <w:marTop w:val="0"/>
      <w:marBottom w:val="0"/>
      <w:divBdr>
        <w:top w:val="none" w:sz="0" w:space="0" w:color="auto"/>
        <w:left w:val="none" w:sz="0" w:space="0" w:color="auto"/>
        <w:bottom w:val="none" w:sz="0" w:space="0" w:color="auto"/>
        <w:right w:val="none" w:sz="0" w:space="0" w:color="auto"/>
      </w:divBdr>
    </w:div>
    <w:div w:id="912006321">
      <w:marLeft w:val="640"/>
      <w:marRight w:val="0"/>
      <w:marTop w:val="0"/>
      <w:marBottom w:val="0"/>
      <w:divBdr>
        <w:top w:val="none" w:sz="0" w:space="0" w:color="auto"/>
        <w:left w:val="none" w:sz="0" w:space="0" w:color="auto"/>
        <w:bottom w:val="none" w:sz="0" w:space="0" w:color="auto"/>
        <w:right w:val="none" w:sz="0" w:space="0" w:color="auto"/>
      </w:divBdr>
    </w:div>
    <w:div w:id="912081666">
      <w:marLeft w:val="640"/>
      <w:marRight w:val="0"/>
      <w:marTop w:val="0"/>
      <w:marBottom w:val="0"/>
      <w:divBdr>
        <w:top w:val="none" w:sz="0" w:space="0" w:color="auto"/>
        <w:left w:val="none" w:sz="0" w:space="0" w:color="auto"/>
        <w:bottom w:val="none" w:sz="0" w:space="0" w:color="auto"/>
        <w:right w:val="none" w:sz="0" w:space="0" w:color="auto"/>
      </w:divBdr>
    </w:div>
    <w:div w:id="912087743">
      <w:marLeft w:val="640"/>
      <w:marRight w:val="0"/>
      <w:marTop w:val="0"/>
      <w:marBottom w:val="0"/>
      <w:divBdr>
        <w:top w:val="none" w:sz="0" w:space="0" w:color="auto"/>
        <w:left w:val="none" w:sz="0" w:space="0" w:color="auto"/>
        <w:bottom w:val="none" w:sz="0" w:space="0" w:color="auto"/>
        <w:right w:val="none" w:sz="0" w:space="0" w:color="auto"/>
      </w:divBdr>
    </w:div>
    <w:div w:id="912088601">
      <w:marLeft w:val="640"/>
      <w:marRight w:val="0"/>
      <w:marTop w:val="0"/>
      <w:marBottom w:val="0"/>
      <w:divBdr>
        <w:top w:val="none" w:sz="0" w:space="0" w:color="auto"/>
        <w:left w:val="none" w:sz="0" w:space="0" w:color="auto"/>
        <w:bottom w:val="none" w:sz="0" w:space="0" w:color="auto"/>
        <w:right w:val="none" w:sz="0" w:space="0" w:color="auto"/>
      </w:divBdr>
    </w:div>
    <w:div w:id="912157454">
      <w:marLeft w:val="640"/>
      <w:marRight w:val="0"/>
      <w:marTop w:val="0"/>
      <w:marBottom w:val="0"/>
      <w:divBdr>
        <w:top w:val="none" w:sz="0" w:space="0" w:color="auto"/>
        <w:left w:val="none" w:sz="0" w:space="0" w:color="auto"/>
        <w:bottom w:val="none" w:sz="0" w:space="0" w:color="auto"/>
        <w:right w:val="none" w:sz="0" w:space="0" w:color="auto"/>
      </w:divBdr>
    </w:div>
    <w:div w:id="912157488">
      <w:marLeft w:val="640"/>
      <w:marRight w:val="0"/>
      <w:marTop w:val="0"/>
      <w:marBottom w:val="0"/>
      <w:divBdr>
        <w:top w:val="none" w:sz="0" w:space="0" w:color="auto"/>
        <w:left w:val="none" w:sz="0" w:space="0" w:color="auto"/>
        <w:bottom w:val="none" w:sz="0" w:space="0" w:color="auto"/>
        <w:right w:val="none" w:sz="0" w:space="0" w:color="auto"/>
      </w:divBdr>
    </w:div>
    <w:div w:id="912158998">
      <w:marLeft w:val="640"/>
      <w:marRight w:val="0"/>
      <w:marTop w:val="0"/>
      <w:marBottom w:val="0"/>
      <w:divBdr>
        <w:top w:val="none" w:sz="0" w:space="0" w:color="auto"/>
        <w:left w:val="none" w:sz="0" w:space="0" w:color="auto"/>
        <w:bottom w:val="none" w:sz="0" w:space="0" w:color="auto"/>
        <w:right w:val="none" w:sz="0" w:space="0" w:color="auto"/>
      </w:divBdr>
    </w:div>
    <w:div w:id="912197379">
      <w:marLeft w:val="640"/>
      <w:marRight w:val="0"/>
      <w:marTop w:val="0"/>
      <w:marBottom w:val="0"/>
      <w:divBdr>
        <w:top w:val="none" w:sz="0" w:space="0" w:color="auto"/>
        <w:left w:val="none" w:sz="0" w:space="0" w:color="auto"/>
        <w:bottom w:val="none" w:sz="0" w:space="0" w:color="auto"/>
        <w:right w:val="none" w:sz="0" w:space="0" w:color="auto"/>
      </w:divBdr>
    </w:div>
    <w:div w:id="912199544">
      <w:marLeft w:val="640"/>
      <w:marRight w:val="0"/>
      <w:marTop w:val="0"/>
      <w:marBottom w:val="0"/>
      <w:divBdr>
        <w:top w:val="none" w:sz="0" w:space="0" w:color="auto"/>
        <w:left w:val="none" w:sz="0" w:space="0" w:color="auto"/>
        <w:bottom w:val="none" w:sz="0" w:space="0" w:color="auto"/>
        <w:right w:val="none" w:sz="0" w:space="0" w:color="auto"/>
      </w:divBdr>
    </w:div>
    <w:div w:id="912470722">
      <w:marLeft w:val="640"/>
      <w:marRight w:val="0"/>
      <w:marTop w:val="0"/>
      <w:marBottom w:val="0"/>
      <w:divBdr>
        <w:top w:val="none" w:sz="0" w:space="0" w:color="auto"/>
        <w:left w:val="none" w:sz="0" w:space="0" w:color="auto"/>
        <w:bottom w:val="none" w:sz="0" w:space="0" w:color="auto"/>
        <w:right w:val="none" w:sz="0" w:space="0" w:color="auto"/>
      </w:divBdr>
    </w:div>
    <w:div w:id="912546731">
      <w:marLeft w:val="640"/>
      <w:marRight w:val="0"/>
      <w:marTop w:val="0"/>
      <w:marBottom w:val="0"/>
      <w:divBdr>
        <w:top w:val="none" w:sz="0" w:space="0" w:color="auto"/>
        <w:left w:val="none" w:sz="0" w:space="0" w:color="auto"/>
        <w:bottom w:val="none" w:sz="0" w:space="0" w:color="auto"/>
        <w:right w:val="none" w:sz="0" w:space="0" w:color="auto"/>
      </w:divBdr>
    </w:div>
    <w:div w:id="912548806">
      <w:marLeft w:val="640"/>
      <w:marRight w:val="0"/>
      <w:marTop w:val="0"/>
      <w:marBottom w:val="0"/>
      <w:divBdr>
        <w:top w:val="none" w:sz="0" w:space="0" w:color="auto"/>
        <w:left w:val="none" w:sz="0" w:space="0" w:color="auto"/>
        <w:bottom w:val="none" w:sz="0" w:space="0" w:color="auto"/>
        <w:right w:val="none" w:sz="0" w:space="0" w:color="auto"/>
      </w:divBdr>
    </w:div>
    <w:div w:id="912616723">
      <w:marLeft w:val="640"/>
      <w:marRight w:val="0"/>
      <w:marTop w:val="0"/>
      <w:marBottom w:val="0"/>
      <w:divBdr>
        <w:top w:val="none" w:sz="0" w:space="0" w:color="auto"/>
        <w:left w:val="none" w:sz="0" w:space="0" w:color="auto"/>
        <w:bottom w:val="none" w:sz="0" w:space="0" w:color="auto"/>
        <w:right w:val="none" w:sz="0" w:space="0" w:color="auto"/>
      </w:divBdr>
    </w:div>
    <w:div w:id="912619789">
      <w:marLeft w:val="640"/>
      <w:marRight w:val="0"/>
      <w:marTop w:val="0"/>
      <w:marBottom w:val="0"/>
      <w:divBdr>
        <w:top w:val="none" w:sz="0" w:space="0" w:color="auto"/>
        <w:left w:val="none" w:sz="0" w:space="0" w:color="auto"/>
        <w:bottom w:val="none" w:sz="0" w:space="0" w:color="auto"/>
        <w:right w:val="none" w:sz="0" w:space="0" w:color="auto"/>
      </w:divBdr>
    </w:div>
    <w:div w:id="912620622">
      <w:marLeft w:val="640"/>
      <w:marRight w:val="0"/>
      <w:marTop w:val="0"/>
      <w:marBottom w:val="0"/>
      <w:divBdr>
        <w:top w:val="none" w:sz="0" w:space="0" w:color="auto"/>
        <w:left w:val="none" w:sz="0" w:space="0" w:color="auto"/>
        <w:bottom w:val="none" w:sz="0" w:space="0" w:color="auto"/>
        <w:right w:val="none" w:sz="0" w:space="0" w:color="auto"/>
      </w:divBdr>
    </w:div>
    <w:div w:id="912668508">
      <w:marLeft w:val="640"/>
      <w:marRight w:val="0"/>
      <w:marTop w:val="0"/>
      <w:marBottom w:val="0"/>
      <w:divBdr>
        <w:top w:val="none" w:sz="0" w:space="0" w:color="auto"/>
        <w:left w:val="none" w:sz="0" w:space="0" w:color="auto"/>
        <w:bottom w:val="none" w:sz="0" w:space="0" w:color="auto"/>
        <w:right w:val="none" w:sz="0" w:space="0" w:color="auto"/>
      </w:divBdr>
    </w:div>
    <w:div w:id="912734841">
      <w:marLeft w:val="640"/>
      <w:marRight w:val="0"/>
      <w:marTop w:val="0"/>
      <w:marBottom w:val="0"/>
      <w:divBdr>
        <w:top w:val="none" w:sz="0" w:space="0" w:color="auto"/>
        <w:left w:val="none" w:sz="0" w:space="0" w:color="auto"/>
        <w:bottom w:val="none" w:sz="0" w:space="0" w:color="auto"/>
        <w:right w:val="none" w:sz="0" w:space="0" w:color="auto"/>
      </w:divBdr>
    </w:div>
    <w:div w:id="912813933">
      <w:marLeft w:val="640"/>
      <w:marRight w:val="0"/>
      <w:marTop w:val="0"/>
      <w:marBottom w:val="0"/>
      <w:divBdr>
        <w:top w:val="none" w:sz="0" w:space="0" w:color="auto"/>
        <w:left w:val="none" w:sz="0" w:space="0" w:color="auto"/>
        <w:bottom w:val="none" w:sz="0" w:space="0" w:color="auto"/>
        <w:right w:val="none" w:sz="0" w:space="0" w:color="auto"/>
      </w:divBdr>
    </w:div>
    <w:div w:id="912814944">
      <w:marLeft w:val="640"/>
      <w:marRight w:val="0"/>
      <w:marTop w:val="0"/>
      <w:marBottom w:val="0"/>
      <w:divBdr>
        <w:top w:val="none" w:sz="0" w:space="0" w:color="auto"/>
        <w:left w:val="none" w:sz="0" w:space="0" w:color="auto"/>
        <w:bottom w:val="none" w:sz="0" w:space="0" w:color="auto"/>
        <w:right w:val="none" w:sz="0" w:space="0" w:color="auto"/>
      </w:divBdr>
    </w:div>
    <w:div w:id="912817493">
      <w:marLeft w:val="640"/>
      <w:marRight w:val="0"/>
      <w:marTop w:val="0"/>
      <w:marBottom w:val="0"/>
      <w:divBdr>
        <w:top w:val="none" w:sz="0" w:space="0" w:color="auto"/>
        <w:left w:val="none" w:sz="0" w:space="0" w:color="auto"/>
        <w:bottom w:val="none" w:sz="0" w:space="0" w:color="auto"/>
        <w:right w:val="none" w:sz="0" w:space="0" w:color="auto"/>
      </w:divBdr>
    </w:div>
    <w:div w:id="912860972">
      <w:marLeft w:val="640"/>
      <w:marRight w:val="0"/>
      <w:marTop w:val="0"/>
      <w:marBottom w:val="0"/>
      <w:divBdr>
        <w:top w:val="none" w:sz="0" w:space="0" w:color="auto"/>
        <w:left w:val="none" w:sz="0" w:space="0" w:color="auto"/>
        <w:bottom w:val="none" w:sz="0" w:space="0" w:color="auto"/>
        <w:right w:val="none" w:sz="0" w:space="0" w:color="auto"/>
      </w:divBdr>
    </w:div>
    <w:div w:id="912861599">
      <w:marLeft w:val="640"/>
      <w:marRight w:val="0"/>
      <w:marTop w:val="0"/>
      <w:marBottom w:val="0"/>
      <w:divBdr>
        <w:top w:val="none" w:sz="0" w:space="0" w:color="auto"/>
        <w:left w:val="none" w:sz="0" w:space="0" w:color="auto"/>
        <w:bottom w:val="none" w:sz="0" w:space="0" w:color="auto"/>
        <w:right w:val="none" w:sz="0" w:space="0" w:color="auto"/>
      </w:divBdr>
    </w:div>
    <w:div w:id="912929444">
      <w:marLeft w:val="640"/>
      <w:marRight w:val="0"/>
      <w:marTop w:val="0"/>
      <w:marBottom w:val="0"/>
      <w:divBdr>
        <w:top w:val="none" w:sz="0" w:space="0" w:color="auto"/>
        <w:left w:val="none" w:sz="0" w:space="0" w:color="auto"/>
        <w:bottom w:val="none" w:sz="0" w:space="0" w:color="auto"/>
        <w:right w:val="none" w:sz="0" w:space="0" w:color="auto"/>
      </w:divBdr>
    </w:div>
    <w:div w:id="913125227">
      <w:marLeft w:val="640"/>
      <w:marRight w:val="0"/>
      <w:marTop w:val="0"/>
      <w:marBottom w:val="0"/>
      <w:divBdr>
        <w:top w:val="none" w:sz="0" w:space="0" w:color="auto"/>
        <w:left w:val="none" w:sz="0" w:space="0" w:color="auto"/>
        <w:bottom w:val="none" w:sz="0" w:space="0" w:color="auto"/>
        <w:right w:val="none" w:sz="0" w:space="0" w:color="auto"/>
      </w:divBdr>
    </w:div>
    <w:div w:id="913198102">
      <w:marLeft w:val="640"/>
      <w:marRight w:val="0"/>
      <w:marTop w:val="0"/>
      <w:marBottom w:val="0"/>
      <w:divBdr>
        <w:top w:val="none" w:sz="0" w:space="0" w:color="auto"/>
        <w:left w:val="none" w:sz="0" w:space="0" w:color="auto"/>
        <w:bottom w:val="none" w:sz="0" w:space="0" w:color="auto"/>
        <w:right w:val="none" w:sz="0" w:space="0" w:color="auto"/>
      </w:divBdr>
    </w:div>
    <w:div w:id="913202454">
      <w:marLeft w:val="640"/>
      <w:marRight w:val="0"/>
      <w:marTop w:val="0"/>
      <w:marBottom w:val="0"/>
      <w:divBdr>
        <w:top w:val="none" w:sz="0" w:space="0" w:color="auto"/>
        <w:left w:val="none" w:sz="0" w:space="0" w:color="auto"/>
        <w:bottom w:val="none" w:sz="0" w:space="0" w:color="auto"/>
        <w:right w:val="none" w:sz="0" w:space="0" w:color="auto"/>
      </w:divBdr>
    </w:div>
    <w:div w:id="913315253">
      <w:marLeft w:val="640"/>
      <w:marRight w:val="0"/>
      <w:marTop w:val="0"/>
      <w:marBottom w:val="0"/>
      <w:divBdr>
        <w:top w:val="none" w:sz="0" w:space="0" w:color="auto"/>
        <w:left w:val="none" w:sz="0" w:space="0" w:color="auto"/>
        <w:bottom w:val="none" w:sz="0" w:space="0" w:color="auto"/>
        <w:right w:val="none" w:sz="0" w:space="0" w:color="auto"/>
      </w:divBdr>
    </w:div>
    <w:div w:id="913319874">
      <w:marLeft w:val="640"/>
      <w:marRight w:val="0"/>
      <w:marTop w:val="0"/>
      <w:marBottom w:val="0"/>
      <w:divBdr>
        <w:top w:val="none" w:sz="0" w:space="0" w:color="auto"/>
        <w:left w:val="none" w:sz="0" w:space="0" w:color="auto"/>
        <w:bottom w:val="none" w:sz="0" w:space="0" w:color="auto"/>
        <w:right w:val="none" w:sz="0" w:space="0" w:color="auto"/>
      </w:divBdr>
    </w:div>
    <w:div w:id="913323107">
      <w:marLeft w:val="640"/>
      <w:marRight w:val="0"/>
      <w:marTop w:val="0"/>
      <w:marBottom w:val="0"/>
      <w:divBdr>
        <w:top w:val="none" w:sz="0" w:space="0" w:color="auto"/>
        <w:left w:val="none" w:sz="0" w:space="0" w:color="auto"/>
        <w:bottom w:val="none" w:sz="0" w:space="0" w:color="auto"/>
        <w:right w:val="none" w:sz="0" w:space="0" w:color="auto"/>
      </w:divBdr>
    </w:div>
    <w:div w:id="913393825">
      <w:marLeft w:val="640"/>
      <w:marRight w:val="0"/>
      <w:marTop w:val="0"/>
      <w:marBottom w:val="0"/>
      <w:divBdr>
        <w:top w:val="none" w:sz="0" w:space="0" w:color="auto"/>
        <w:left w:val="none" w:sz="0" w:space="0" w:color="auto"/>
        <w:bottom w:val="none" w:sz="0" w:space="0" w:color="auto"/>
        <w:right w:val="none" w:sz="0" w:space="0" w:color="auto"/>
      </w:divBdr>
    </w:div>
    <w:div w:id="913471240">
      <w:marLeft w:val="640"/>
      <w:marRight w:val="0"/>
      <w:marTop w:val="0"/>
      <w:marBottom w:val="0"/>
      <w:divBdr>
        <w:top w:val="none" w:sz="0" w:space="0" w:color="auto"/>
        <w:left w:val="none" w:sz="0" w:space="0" w:color="auto"/>
        <w:bottom w:val="none" w:sz="0" w:space="0" w:color="auto"/>
        <w:right w:val="none" w:sz="0" w:space="0" w:color="auto"/>
      </w:divBdr>
    </w:div>
    <w:div w:id="913515380">
      <w:marLeft w:val="640"/>
      <w:marRight w:val="0"/>
      <w:marTop w:val="0"/>
      <w:marBottom w:val="0"/>
      <w:divBdr>
        <w:top w:val="none" w:sz="0" w:space="0" w:color="auto"/>
        <w:left w:val="none" w:sz="0" w:space="0" w:color="auto"/>
        <w:bottom w:val="none" w:sz="0" w:space="0" w:color="auto"/>
        <w:right w:val="none" w:sz="0" w:space="0" w:color="auto"/>
      </w:divBdr>
    </w:div>
    <w:div w:id="913660847">
      <w:marLeft w:val="640"/>
      <w:marRight w:val="0"/>
      <w:marTop w:val="0"/>
      <w:marBottom w:val="0"/>
      <w:divBdr>
        <w:top w:val="none" w:sz="0" w:space="0" w:color="auto"/>
        <w:left w:val="none" w:sz="0" w:space="0" w:color="auto"/>
        <w:bottom w:val="none" w:sz="0" w:space="0" w:color="auto"/>
        <w:right w:val="none" w:sz="0" w:space="0" w:color="auto"/>
      </w:divBdr>
    </w:div>
    <w:div w:id="913853908">
      <w:marLeft w:val="640"/>
      <w:marRight w:val="0"/>
      <w:marTop w:val="0"/>
      <w:marBottom w:val="0"/>
      <w:divBdr>
        <w:top w:val="none" w:sz="0" w:space="0" w:color="auto"/>
        <w:left w:val="none" w:sz="0" w:space="0" w:color="auto"/>
        <w:bottom w:val="none" w:sz="0" w:space="0" w:color="auto"/>
        <w:right w:val="none" w:sz="0" w:space="0" w:color="auto"/>
      </w:divBdr>
    </w:div>
    <w:div w:id="913856326">
      <w:marLeft w:val="640"/>
      <w:marRight w:val="0"/>
      <w:marTop w:val="0"/>
      <w:marBottom w:val="0"/>
      <w:divBdr>
        <w:top w:val="none" w:sz="0" w:space="0" w:color="auto"/>
        <w:left w:val="none" w:sz="0" w:space="0" w:color="auto"/>
        <w:bottom w:val="none" w:sz="0" w:space="0" w:color="auto"/>
        <w:right w:val="none" w:sz="0" w:space="0" w:color="auto"/>
      </w:divBdr>
    </w:div>
    <w:div w:id="913858434">
      <w:marLeft w:val="640"/>
      <w:marRight w:val="0"/>
      <w:marTop w:val="0"/>
      <w:marBottom w:val="0"/>
      <w:divBdr>
        <w:top w:val="none" w:sz="0" w:space="0" w:color="auto"/>
        <w:left w:val="none" w:sz="0" w:space="0" w:color="auto"/>
        <w:bottom w:val="none" w:sz="0" w:space="0" w:color="auto"/>
        <w:right w:val="none" w:sz="0" w:space="0" w:color="auto"/>
      </w:divBdr>
    </w:div>
    <w:div w:id="913972311">
      <w:marLeft w:val="640"/>
      <w:marRight w:val="0"/>
      <w:marTop w:val="0"/>
      <w:marBottom w:val="0"/>
      <w:divBdr>
        <w:top w:val="none" w:sz="0" w:space="0" w:color="auto"/>
        <w:left w:val="none" w:sz="0" w:space="0" w:color="auto"/>
        <w:bottom w:val="none" w:sz="0" w:space="0" w:color="auto"/>
        <w:right w:val="none" w:sz="0" w:space="0" w:color="auto"/>
      </w:divBdr>
    </w:div>
    <w:div w:id="914053614">
      <w:marLeft w:val="640"/>
      <w:marRight w:val="0"/>
      <w:marTop w:val="0"/>
      <w:marBottom w:val="0"/>
      <w:divBdr>
        <w:top w:val="none" w:sz="0" w:space="0" w:color="auto"/>
        <w:left w:val="none" w:sz="0" w:space="0" w:color="auto"/>
        <w:bottom w:val="none" w:sz="0" w:space="0" w:color="auto"/>
        <w:right w:val="none" w:sz="0" w:space="0" w:color="auto"/>
      </w:divBdr>
    </w:div>
    <w:div w:id="914120967">
      <w:marLeft w:val="640"/>
      <w:marRight w:val="0"/>
      <w:marTop w:val="0"/>
      <w:marBottom w:val="0"/>
      <w:divBdr>
        <w:top w:val="none" w:sz="0" w:space="0" w:color="auto"/>
        <w:left w:val="none" w:sz="0" w:space="0" w:color="auto"/>
        <w:bottom w:val="none" w:sz="0" w:space="0" w:color="auto"/>
        <w:right w:val="none" w:sz="0" w:space="0" w:color="auto"/>
      </w:divBdr>
    </w:div>
    <w:div w:id="914123566">
      <w:marLeft w:val="640"/>
      <w:marRight w:val="0"/>
      <w:marTop w:val="0"/>
      <w:marBottom w:val="0"/>
      <w:divBdr>
        <w:top w:val="none" w:sz="0" w:space="0" w:color="auto"/>
        <w:left w:val="none" w:sz="0" w:space="0" w:color="auto"/>
        <w:bottom w:val="none" w:sz="0" w:space="0" w:color="auto"/>
        <w:right w:val="none" w:sz="0" w:space="0" w:color="auto"/>
      </w:divBdr>
    </w:div>
    <w:div w:id="914165037">
      <w:marLeft w:val="640"/>
      <w:marRight w:val="0"/>
      <w:marTop w:val="0"/>
      <w:marBottom w:val="0"/>
      <w:divBdr>
        <w:top w:val="none" w:sz="0" w:space="0" w:color="auto"/>
        <w:left w:val="none" w:sz="0" w:space="0" w:color="auto"/>
        <w:bottom w:val="none" w:sz="0" w:space="0" w:color="auto"/>
        <w:right w:val="none" w:sz="0" w:space="0" w:color="auto"/>
      </w:divBdr>
    </w:div>
    <w:div w:id="914169605">
      <w:marLeft w:val="640"/>
      <w:marRight w:val="0"/>
      <w:marTop w:val="0"/>
      <w:marBottom w:val="0"/>
      <w:divBdr>
        <w:top w:val="none" w:sz="0" w:space="0" w:color="auto"/>
        <w:left w:val="none" w:sz="0" w:space="0" w:color="auto"/>
        <w:bottom w:val="none" w:sz="0" w:space="0" w:color="auto"/>
        <w:right w:val="none" w:sz="0" w:space="0" w:color="auto"/>
      </w:divBdr>
    </w:div>
    <w:div w:id="914242165">
      <w:marLeft w:val="640"/>
      <w:marRight w:val="0"/>
      <w:marTop w:val="0"/>
      <w:marBottom w:val="0"/>
      <w:divBdr>
        <w:top w:val="none" w:sz="0" w:space="0" w:color="auto"/>
        <w:left w:val="none" w:sz="0" w:space="0" w:color="auto"/>
        <w:bottom w:val="none" w:sz="0" w:space="0" w:color="auto"/>
        <w:right w:val="none" w:sz="0" w:space="0" w:color="auto"/>
      </w:divBdr>
    </w:div>
    <w:div w:id="914319047">
      <w:marLeft w:val="640"/>
      <w:marRight w:val="0"/>
      <w:marTop w:val="0"/>
      <w:marBottom w:val="0"/>
      <w:divBdr>
        <w:top w:val="none" w:sz="0" w:space="0" w:color="auto"/>
        <w:left w:val="none" w:sz="0" w:space="0" w:color="auto"/>
        <w:bottom w:val="none" w:sz="0" w:space="0" w:color="auto"/>
        <w:right w:val="none" w:sz="0" w:space="0" w:color="auto"/>
      </w:divBdr>
    </w:div>
    <w:div w:id="914437198">
      <w:marLeft w:val="640"/>
      <w:marRight w:val="0"/>
      <w:marTop w:val="0"/>
      <w:marBottom w:val="0"/>
      <w:divBdr>
        <w:top w:val="none" w:sz="0" w:space="0" w:color="auto"/>
        <w:left w:val="none" w:sz="0" w:space="0" w:color="auto"/>
        <w:bottom w:val="none" w:sz="0" w:space="0" w:color="auto"/>
        <w:right w:val="none" w:sz="0" w:space="0" w:color="auto"/>
      </w:divBdr>
    </w:div>
    <w:div w:id="914440614">
      <w:marLeft w:val="640"/>
      <w:marRight w:val="0"/>
      <w:marTop w:val="0"/>
      <w:marBottom w:val="0"/>
      <w:divBdr>
        <w:top w:val="none" w:sz="0" w:space="0" w:color="auto"/>
        <w:left w:val="none" w:sz="0" w:space="0" w:color="auto"/>
        <w:bottom w:val="none" w:sz="0" w:space="0" w:color="auto"/>
        <w:right w:val="none" w:sz="0" w:space="0" w:color="auto"/>
      </w:divBdr>
    </w:div>
    <w:div w:id="914582480">
      <w:marLeft w:val="640"/>
      <w:marRight w:val="0"/>
      <w:marTop w:val="0"/>
      <w:marBottom w:val="0"/>
      <w:divBdr>
        <w:top w:val="none" w:sz="0" w:space="0" w:color="auto"/>
        <w:left w:val="none" w:sz="0" w:space="0" w:color="auto"/>
        <w:bottom w:val="none" w:sz="0" w:space="0" w:color="auto"/>
        <w:right w:val="none" w:sz="0" w:space="0" w:color="auto"/>
      </w:divBdr>
    </w:div>
    <w:div w:id="914583829">
      <w:marLeft w:val="640"/>
      <w:marRight w:val="0"/>
      <w:marTop w:val="0"/>
      <w:marBottom w:val="0"/>
      <w:divBdr>
        <w:top w:val="none" w:sz="0" w:space="0" w:color="auto"/>
        <w:left w:val="none" w:sz="0" w:space="0" w:color="auto"/>
        <w:bottom w:val="none" w:sz="0" w:space="0" w:color="auto"/>
        <w:right w:val="none" w:sz="0" w:space="0" w:color="auto"/>
      </w:divBdr>
    </w:div>
    <w:div w:id="914586985">
      <w:marLeft w:val="640"/>
      <w:marRight w:val="0"/>
      <w:marTop w:val="0"/>
      <w:marBottom w:val="0"/>
      <w:divBdr>
        <w:top w:val="none" w:sz="0" w:space="0" w:color="auto"/>
        <w:left w:val="none" w:sz="0" w:space="0" w:color="auto"/>
        <w:bottom w:val="none" w:sz="0" w:space="0" w:color="auto"/>
        <w:right w:val="none" w:sz="0" w:space="0" w:color="auto"/>
      </w:divBdr>
    </w:div>
    <w:div w:id="914779727">
      <w:marLeft w:val="640"/>
      <w:marRight w:val="0"/>
      <w:marTop w:val="0"/>
      <w:marBottom w:val="0"/>
      <w:divBdr>
        <w:top w:val="none" w:sz="0" w:space="0" w:color="auto"/>
        <w:left w:val="none" w:sz="0" w:space="0" w:color="auto"/>
        <w:bottom w:val="none" w:sz="0" w:space="0" w:color="auto"/>
        <w:right w:val="none" w:sz="0" w:space="0" w:color="auto"/>
      </w:divBdr>
    </w:div>
    <w:div w:id="914901413">
      <w:marLeft w:val="640"/>
      <w:marRight w:val="0"/>
      <w:marTop w:val="0"/>
      <w:marBottom w:val="0"/>
      <w:divBdr>
        <w:top w:val="none" w:sz="0" w:space="0" w:color="auto"/>
        <w:left w:val="none" w:sz="0" w:space="0" w:color="auto"/>
        <w:bottom w:val="none" w:sz="0" w:space="0" w:color="auto"/>
        <w:right w:val="none" w:sz="0" w:space="0" w:color="auto"/>
      </w:divBdr>
    </w:div>
    <w:div w:id="914902649">
      <w:marLeft w:val="640"/>
      <w:marRight w:val="0"/>
      <w:marTop w:val="0"/>
      <w:marBottom w:val="0"/>
      <w:divBdr>
        <w:top w:val="none" w:sz="0" w:space="0" w:color="auto"/>
        <w:left w:val="none" w:sz="0" w:space="0" w:color="auto"/>
        <w:bottom w:val="none" w:sz="0" w:space="0" w:color="auto"/>
        <w:right w:val="none" w:sz="0" w:space="0" w:color="auto"/>
      </w:divBdr>
    </w:div>
    <w:div w:id="914973887">
      <w:marLeft w:val="640"/>
      <w:marRight w:val="0"/>
      <w:marTop w:val="0"/>
      <w:marBottom w:val="0"/>
      <w:divBdr>
        <w:top w:val="none" w:sz="0" w:space="0" w:color="auto"/>
        <w:left w:val="none" w:sz="0" w:space="0" w:color="auto"/>
        <w:bottom w:val="none" w:sz="0" w:space="0" w:color="auto"/>
        <w:right w:val="none" w:sz="0" w:space="0" w:color="auto"/>
      </w:divBdr>
    </w:div>
    <w:div w:id="914978229">
      <w:marLeft w:val="640"/>
      <w:marRight w:val="0"/>
      <w:marTop w:val="0"/>
      <w:marBottom w:val="0"/>
      <w:divBdr>
        <w:top w:val="none" w:sz="0" w:space="0" w:color="auto"/>
        <w:left w:val="none" w:sz="0" w:space="0" w:color="auto"/>
        <w:bottom w:val="none" w:sz="0" w:space="0" w:color="auto"/>
        <w:right w:val="none" w:sz="0" w:space="0" w:color="auto"/>
      </w:divBdr>
    </w:div>
    <w:div w:id="915013915">
      <w:marLeft w:val="640"/>
      <w:marRight w:val="0"/>
      <w:marTop w:val="0"/>
      <w:marBottom w:val="0"/>
      <w:divBdr>
        <w:top w:val="none" w:sz="0" w:space="0" w:color="auto"/>
        <w:left w:val="none" w:sz="0" w:space="0" w:color="auto"/>
        <w:bottom w:val="none" w:sz="0" w:space="0" w:color="auto"/>
        <w:right w:val="none" w:sz="0" w:space="0" w:color="auto"/>
      </w:divBdr>
    </w:div>
    <w:div w:id="915020816">
      <w:marLeft w:val="640"/>
      <w:marRight w:val="0"/>
      <w:marTop w:val="0"/>
      <w:marBottom w:val="0"/>
      <w:divBdr>
        <w:top w:val="none" w:sz="0" w:space="0" w:color="auto"/>
        <w:left w:val="none" w:sz="0" w:space="0" w:color="auto"/>
        <w:bottom w:val="none" w:sz="0" w:space="0" w:color="auto"/>
        <w:right w:val="none" w:sz="0" w:space="0" w:color="auto"/>
      </w:divBdr>
    </w:div>
    <w:div w:id="915086824">
      <w:marLeft w:val="640"/>
      <w:marRight w:val="0"/>
      <w:marTop w:val="0"/>
      <w:marBottom w:val="0"/>
      <w:divBdr>
        <w:top w:val="none" w:sz="0" w:space="0" w:color="auto"/>
        <w:left w:val="none" w:sz="0" w:space="0" w:color="auto"/>
        <w:bottom w:val="none" w:sz="0" w:space="0" w:color="auto"/>
        <w:right w:val="none" w:sz="0" w:space="0" w:color="auto"/>
      </w:divBdr>
    </w:div>
    <w:div w:id="915164525">
      <w:marLeft w:val="640"/>
      <w:marRight w:val="0"/>
      <w:marTop w:val="0"/>
      <w:marBottom w:val="0"/>
      <w:divBdr>
        <w:top w:val="none" w:sz="0" w:space="0" w:color="auto"/>
        <w:left w:val="none" w:sz="0" w:space="0" w:color="auto"/>
        <w:bottom w:val="none" w:sz="0" w:space="0" w:color="auto"/>
        <w:right w:val="none" w:sz="0" w:space="0" w:color="auto"/>
      </w:divBdr>
    </w:div>
    <w:div w:id="915168818">
      <w:marLeft w:val="640"/>
      <w:marRight w:val="0"/>
      <w:marTop w:val="0"/>
      <w:marBottom w:val="0"/>
      <w:divBdr>
        <w:top w:val="none" w:sz="0" w:space="0" w:color="auto"/>
        <w:left w:val="none" w:sz="0" w:space="0" w:color="auto"/>
        <w:bottom w:val="none" w:sz="0" w:space="0" w:color="auto"/>
        <w:right w:val="none" w:sz="0" w:space="0" w:color="auto"/>
      </w:divBdr>
    </w:div>
    <w:div w:id="915170685">
      <w:marLeft w:val="640"/>
      <w:marRight w:val="0"/>
      <w:marTop w:val="0"/>
      <w:marBottom w:val="0"/>
      <w:divBdr>
        <w:top w:val="none" w:sz="0" w:space="0" w:color="auto"/>
        <w:left w:val="none" w:sz="0" w:space="0" w:color="auto"/>
        <w:bottom w:val="none" w:sz="0" w:space="0" w:color="auto"/>
        <w:right w:val="none" w:sz="0" w:space="0" w:color="auto"/>
      </w:divBdr>
    </w:div>
    <w:div w:id="915287940">
      <w:marLeft w:val="640"/>
      <w:marRight w:val="0"/>
      <w:marTop w:val="0"/>
      <w:marBottom w:val="0"/>
      <w:divBdr>
        <w:top w:val="none" w:sz="0" w:space="0" w:color="auto"/>
        <w:left w:val="none" w:sz="0" w:space="0" w:color="auto"/>
        <w:bottom w:val="none" w:sz="0" w:space="0" w:color="auto"/>
        <w:right w:val="none" w:sz="0" w:space="0" w:color="auto"/>
      </w:divBdr>
    </w:div>
    <w:div w:id="915288281">
      <w:marLeft w:val="640"/>
      <w:marRight w:val="0"/>
      <w:marTop w:val="0"/>
      <w:marBottom w:val="0"/>
      <w:divBdr>
        <w:top w:val="none" w:sz="0" w:space="0" w:color="auto"/>
        <w:left w:val="none" w:sz="0" w:space="0" w:color="auto"/>
        <w:bottom w:val="none" w:sz="0" w:space="0" w:color="auto"/>
        <w:right w:val="none" w:sz="0" w:space="0" w:color="auto"/>
      </w:divBdr>
    </w:div>
    <w:div w:id="915359126">
      <w:marLeft w:val="640"/>
      <w:marRight w:val="0"/>
      <w:marTop w:val="0"/>
      <w:marBottom w:val="0"/>
      <w:divBdr>
        <w:top w:val="none" w:sz="0" w:space="0" w:color="auto"/>
        <w:left w:val="none" w:sz="0" w:space="0" w:color="auto"/>
        <w:bottom w:val="none" w:sz="0" w:space="0" w:color="auto"/>
        <w:right w:val="none" w:sz="0" w:space="0" w:color="auto"/>
      </w:divBdr>
    </w:div>
    <w:div w:id="915407023">
      <w:marLeft w:val="640"/>
      <w:marRight w:val="0"/>
      <w:marTop w:val="0"/>
      <w:marBottom w:val="0"/>
      <w:divBdr>
        <w:top w:val="none" w:sz="0" w:space="0" w:color="auto"/>
        <w:left w:val="none" w:sz="0" w:space="0" w:color="auto"/>
        <w:bottom w:val="none" w:sz="0" w:space="0" w:color="auto"/>
        <w:right w:val="none" w:sz="0" w:space="0" w:color="auto"/>
      </w:divBdr>
    </w:div>
    <w:div w:id="915433496">
      <w:marLeft w:val="640"/>
      <w:marRight w:val="0"/>
      <w:marTop w:val="0"/>
      <w:marBottom w:val="0"/>
      <w:divBdr>
        <w:top w:val="none" w:sz="0" w:space="0" w:color="auto"/>
        <w:left w:val="none" w:sz="0" w:space="0" w:color="auto"/>
        <w:bottom w:val="none" w:sz="0" w:space="0" w:color="auto"/>
        <w:right w:val="none" w:sz="0" w:space="0" w:color="auto"/>
      </w:divBdr>
    </w:div>
    <w:div w:id="915434085">
      <w:marLeft w:val="640"/>
      <w:marRight w:val="0"/>
      <w:marTop w:val="0"/>
      <w:marBottom w:val="0"/>
      <w:divBdr>
        <w:top w:val="none" w:sz="0" w:space="0" w:color="auto"/>
        <w:left w:val="none" w:sz="0" w:space="0" w:color="auto"/>
        <w:bottom w:val="none" w:sz="0" w:space="0" w:color="auto"/>
        <w:right w:val="none" w:sz="0" w:space="0" w:color="auto"/>
      </w:divBdr>
    </w:div>
    <w:div w:id="915437950">
      <w:marLeft w:val="640"/>
      <w:marRight w:val="0"/>
      <w:marTop w:val="0"/>
      <w:marBottom w:val="0"/>
      <w:divBdr>
        <w:top w:val="none" w:sz="0" w:space="0" w:color="auto"/>
        <w:left w:val="none" w:sz="0" w:space="0" w:color="auto"/>
        <w:bottom w:val="none" w:sz="0" w:space="0" w:color="auto"/>
        <w:right w:val="none" w:sz="0" w:space="0" w:color="auto"/>
      </w:divBdr>
    </w:div>
    <w:div w:id="915553169">
      <w:marLeft w:val="640"/>
      <w:marRight w:val="0"/>
      <w:marTop w:val="0"/>
      <w:marBottom w:val="0"/>
      <w:divBdr>
        <w:top w:val="none" w:sz="0" w:space="0" w:color="auto"/>
        <w:left w:val="none" w:sz="0" w:space="0" w:color="auto"/>
        <w:bottom w:val="none" w:sz="0" w:space="0" w:color="auto"/>
        <w:right w:val="none" w:sz="0" w:space="0" w:color="auto"/>
      </w:divBdr>
    </w:div>
    <w:div w:id="915626272">
      <w:marLeft w:val="640"/>
      <w:marRight w:val="0"/>
      <w:marTop w:val="0"/>
      <w:marBottom w:val="0"/>
      <w:divBdr>
        <w:top w:val="none" w:sz="0" w:space="0" w:color="auto"/>
        <w:left w:val="none" w:sz="0" w:space="0" w:color="auto"/>
        <w:bottom w:val="none" w:sz="0" w:space="0" w:color="auto"/>
        <w:right w:val="none" w:sz="0" w:space="0" w:color="auto"/>
      </w:divBdr>
    </w:div>
    <w:div w:id="915748235">
      <w:marLeft w:val="640"/>
      <w:marRight w:val="0"/>
      <w:marTop w:val="0"/>
      <w:marBottom w:val="0"/>
      <w:divBdr>
        <w:top w:val="none" w:sz="0" w:space="0" w:color="auto"/>
        <w:left w:val="none" w:sz="0" w:space="0" w:color="auto"/>
        <w:bottom w:val="none" w:sz="0" w:space="0" w:color="auto"/>
        <w:right w:val="none" w:sz="0" w:space="0" w:color="auto"/>
      </w:divBdr>
    </w:div>
    <w:div w:id="915868272">
      <w:marLeft w:val="640"/>
      <w:marRight w:val="0"/>
      <w:marTop w:val="0"/>
      <w:marBottom w:val="0"/>
      <w:divBdr>
        <w:top w:val="none" w:sz="0" w:space="0" w:color="auto"/>
        <w:left w:val="none" w:sz="0" w:space="0" w:color="auto"/>
        <w:bottom w:val="none" w:sz="0" w:space="0" w:color="auto"/>
        <w:right w:val="none" w:sz="0" w:space="0" w:color="auto"/>
      </w:divBdr>
    </w:div>
    <w:div w:id="915938781">
      <w:marLeft w:val="640"/>
      <w:marRight w:val="0"/>
      <w:marTop w:val="0"/>
      <w:marBottom w:val="0"/>
      <w:divBdr>
        <w:top w:val="none" w:sz="0" w:space="0" w:color="auto"/>
        <w:left w:val="none" w:sz="0" w:space="0" w:color="auto"/>
        <w:bottom w:val="none" w:sz="0" w:space="0" w:color="auto"/>
        <w:right w:val="none" w:sz="0" w:space="0" w:color="auto"/>
      </w:divBdr>
    </w:div>
    <w:div w:id="916087437">
      <w:marLeft w:val="640"/>
      <w:marRight w:val="0"/>
      <w:marTop w:val="0"/>
      <w:marBottom w:val="0"/>
      <w:divBdr>
        <w:top w:val="none" w:sz="0" w:space="0" w:color="auto"/>
        <w:left w:val="none" w:sz="0" w:space="0" w:color="auto"/>
        <w:bottom w:val="none" w:sz="0" w:space="0" w:color="auto"/>
        <w:right w:val="none" w:sz="0" w:space="0" w:color="auto"/>
      </w:divBdr>
    </w:div>
    <w:div w:id="916092378">
      <w:marLeft w:val="640"/>
      <w:marRight w:val="0"/>
      <w:marTop w:val="0"/>
      <w:marBottom w:val="0"/>
      <w:divBdr>
        <w:top w:val="none" w:sz="0" w:space="0" w:color="auto"/>
        <w:left w:val="none" w:sz="0" w:space="0" w:color="auto"/>
        <w:bottom w:val="none" w:sz="0" w:space="0" w:color="auto"/>
        <w:right w:val="none" w:sz="0" w:space="0" w:color="auto"/>
      </w:divBdr>
    </w:div>
    <w:div w:id="916128785">
      <w:marLeft w:val="640"/>
      <w:marRight w:val="0"/>
      <w:marTop w:val="0"/>
      <w:marBottom w:val="0"/>
      <w:divBdr>
        <w:top w:val="none" w:sz="0" w:space="0" w:color="auto"/>
        <w:left w:val="none" w:sz="0" w:space="0" w:color="auto"/>
        <w:bottom w:val="none" w:sz="0" w:space="0" w:color="auto"/>
        <w:right w:val="none" w:sz="0" w:space="0" w:color="auto"/>
      </w:divBdr>
    </w:div>
    <w:div w:id="916130959">
      <w:marLeft w:val="640"/>
      <w:marRight w:val="0"/>
      <w:marTop w:val="0"/>
      <w:marBottom w:val="0"/>
      <w:divBdr>
        <w:top w:val="none" w:sz="0" w:space="0" w:color="auto"/>
        <w:left w:val="none" w:sz="0" w:space="0" w:color="auto"/>
        <w:bottom w:val="none" w:sz="0" w:space="0" w:color="auto"/>
        <w:right w:val="none" w:sz="0" w:space="0" w:color="auto"/>
      </w:divBdr>
    </w:div>
    <w:div w:id="916205774">
      <w:marLeft w:val="640"/>
      <w:marRight w:val="0"/>
      <w:marTop w:val="0"/>
      <w:marBottom w:val="0"/>
      <w:divBdr>
        <w:top w:val="none" w:sz="0" w:space="0" w:color="auto"/>
        <w:left w:val="none" w:sz="0" w:space="0" w:color="auto"/>
        <w:bottom w:val="none" w:sz="0" w:space="0" w:color="auto"/>
        <w:right w:val="none" w:sz="0" w:space="0" w:color="auto"/>
      </w:divBdr>
    </w:div>
    <w:div w:id="916212711">
      <w:marLeft w:val="640"/>
      <w:marRight w:val="0"/>
      <w:marTop w:val="0"/>
      <w:marBottom w:val="0"/>
      <w:divBdr>
        <w:top w:val="none" w:sz="0" w:space="0" w:color="auto"/>
        <w:left w:val="none" w:sz="0" w:space="0" w:color="auto"/>
        <w:bottom w:val="none" w:sz="0" w:space="0" w:color="auto"/>
        <w:right w:val="none" w:sz="0" w:space="0" w:color="auto"/>
      </w:divBdr>
    </w:div>
    <w:div w:id="916213548">
      <w:marLeft w:val="640"/>
      <w:marRight w:val="0"/>
      <w:marTop w:val="0"/>
      <w:marBottom w:val="0"/>
      <w:divBdr>
        <w:top w:val="none" w:sz="0" w:space="0" w:color="auto"/>
        <w:left w:val="none" w:sz="0" w:space="0" w:color="auto"/>
        <w:bottom w:val="none" w:sz="0" w:space="0" w:color="auto"/>
        <w:right w:val="none" w:sz="0" w:space="0" w:color="auto"/>
      </w:divBdr>
    </w:div>
    <w:div w:id="916281857">
      <w:marLeft w:val="640"/>
      <w:marRight w:val="0"/>
      <w:marTop w:val="0"/>
      <w:marBottom w:val="0"/>
      <w:divBdr>
        <w:top w:val="none" w:sz="0" w:space="0" w:color="auto"/>
        <w:left w:val="none" w:sz="0" w:space="0" w:color="auto"/>
        <w:bottom w:val="none" w:sz="0" w:space="0" w:color="auto"/>
        <w:right w:val="none" w:sz="0" w:space="0" w:color="auto"/>
      </w:divBdr>
    </w:div>
    <w:div w:id="916403500">
      <w:marLeft w:val="640"/>
      <w:marRight w:val="0"/>
      <w:marTop w:val="0"/>
      <w:marBottom w:val="0"/>
      <w:divBdr>
        <w:top w:val="none" w:sz="0" w:space="0" w:color="auto"/>
        <w:left w:val="none" w:sz="0" w:space="0" w:color="auto"/>
        <w:bottom w:val="none" w:sz="0" w:space="0" w:color="auto"/>
        <w:right w:val="none" w:sz="0" w:space="0" w:color="auto"/>
      </w:divBdr>
    </w:div>
    <w:div w:id="916475529">
      <w:marLeft w:val="640"/>
      <w:marRight w:val="0"/>
      <w:marTop w:val="0"/>
      <w:marBottom w:val="0"/>
      <w:divBdr>
        <w:top w:val="none" w:sz="0" w:space="0" w:color="auto"/>
        <w:left w:val="none" w:sz="0" w:space="0" w:color="auto"/>
        <w:bottom w:val="none" w:sz="0" w:space="0" w:color="auto"/>
        <w:right w:val="none" w:sz="0" w:space="0" w:color="auto"/>
      </w:divBdr>
    </w:div>
    <w:div w:id="916477497">
      <w:marLeft w:val="640"/>
      <w:marRight w:val="0"/>
      <w:marTop w:val="0"/>
      <w:marBottom w:val="0"/>
      <w:divBdr>
        <w:top w:val="none" w:sz="0" w:space="0" w:color="auto"/>
        <w:left w:val="none" w:sz="0" w:space="0" w:color="auto"/>
        <w:bottom w:val="none" w:sz="0" w:space="0" w:color="auto"/>
        <w:right w:val="none" w:sz="0" w:space="0" w:color="auto"/>
      </w:divBdr>
    </w:div>
    <w:div w:id="916479696">
      <w:marLeft w:val="640"/>
      <w:marRight w:val="0"/>
      <w:marTop w:val="0"/>
      <w:marBottom w:val="0"/>
      <w:divBdr>
        <w:top w:val="none" w:sz="0" w:space="0" w:color="auto"/>
        <w:left w:val="none" w:sz="0" w:space="0" w:color="auto"/>
        <w:bottom w:val="none" w:sz="0" w:space="0" w:color="auto"/>
        <w:right w:val="none" w:sz="0" w:space="0" w:color="auto"/>
      </w:divBdr>
    </w:div>
    <w:div w:id="916668117">
      <w:marLeft w:val="640"/>
      <w:marRight w:val="0"/>
      <w:marTop w:val="0"/>
      <w:marBottom w:val="0"/>
      <w:divBdr>
        <w:top w:val="none" w:sz="0" w:space="0" w:color="auto"/>
        <w:left w:val="none" w:sz="0" w:space="0" w:color="auto"/>
        <w:bottom w:val="none" w:sz="0" w:space="0" w:color="auto"/>
        <w:right w:val="none" w:sz="0" w:space="0" w:color="auto"/>
      </w:divBdr>
    </w:div>
    <w:div w:id="916672074">
      <w:marLeft w:val="640"/>
      <w:marRight w:val="0"/>
      <w:marTop w:val="0"/>
      <w:marBottom w:val="0"/>
      <w:divBdr>
        <w:top w:val="none" w:sz="0" w:space="0" w:color="auto"/>
        <w:left w:val="none" w:sz="0" w:space="0" w:color="auto"/>
        <w:bottom w:val="none" w:sz="0" w:space="0" w:color="auto"/>
        <w:right w:val="none" w:sz="0" w:space="0" w:color="auto"/>
      </w:divBdr>
    </w:div>
    <w:div w:id="916672857">
      <w:marLeft w:val="640"/>
      <w:marRight w:val="0"/>
      <w:marTop w:val="0"/>
      <w:marBottom w:val="0"/>
      <w:divBdr>
        <w:top w:val="none" w:sz="0" w:space="0" w:color="auto"/>
        <w:left w:val="none" w:sz="0" w:space="0" w:color="auto"/>
        <w:bottom w:val="none" w:sz="0" w:space="0" w:color="auto"/>
        <w:right w:val="none" w:sz="0" w:space="0" w:color="auto"/>
      </w:divBdr>
    </w:div>
    <w:div w:id="916791504">
      <w:marLeft w:val="640"/>
      <w:marRight w:val="0"/>
      <w:marTop w:val="0"/>
      <w:marBottom w:val="0"/>
      <w:divBdr>
        <w:top w:val="none" w:sz="0" w:space="0" w:color="auto"/>
        <w:left w:val="none" w:sz="0" w:space="0" w:color="auto"/>
        <w:bottom w:val="none" w:sz="0" w:space="0" w:color="auto"/>
        <w:right w:val="none" w:sz="0" w:space="0" w:color="auto"/>
      </w:divBdr>
    </w:div>
    <w:div w:id="916936144">
      <w:marLeft w:val="640"/>
      <w:marRight w:val="0"/>
      <w:marTop w:val="0"/>
      <w:marBottom w:val="0"/>
      <w:divBdr>
        <w:top w:val="none" w:sz="0" w:space="0" w:color="auto"/>
        <w:left w:val="none" w:sz="0" w:space="0" w:color="auto"/>
        <w:bottom w:val="none" w:sz="0" w:space="0" w:color="auto"/>
        <w:right w:val="none" w:sz="0" w:space="0" w:color="auto"/>
      </w:divBdr>
    </w:div>
    <w:div w:id="916985231">
      <w:marLeft w:val="640"/>
      <w:marRight w:val="0"/>
      <w:marTop w:val="0"/>
      <w:marBottom w:val="0"/>
      <w:divBdr>
        <w:top w:val="none" w:sz="0" w:space="0" w:color="auto"/>
        <w:left w:val="none" w:sz="0" w:space="0" w:color="auto"/>
        <w:bottom w:val="none" w:sz="0" w:space="0" w:color="auto"/>
        <w:right w:val="none" w:sz="0" w:space="0" w:color="auto"/>
      </w:divBdr>
    </w:div>
    <w:div w:id="917055310">
      <w:marLeft w:val="640"/>
      <w:marRight w:val="0"/>
      <w:marTop w:val="0"/>
      <w:marBottom w:val="0"/>
      <w:divBdr>
        <w:top w:val="none" w:sz="0" w:space="0" w:color="auto"/>
        <w:left w:val="none" w:sz="0" w:space="0" w:color="auto"/>
        <w:bottom w:val="none" w:sz="0" w:space="0" w:color="auto"/>
        <w:right w:val="none" w:sz="0" w:space="0" w:color="auto"/>
      </w:divBdr>
    </w:div>
    <w:div w:id="917137346">
      <w:marLeft w:val="640"/>
      <w:marRight w:val="0"/>
      <w:marTop w:val="0"/>
      <w:marBottom w:val="0"/>
      <w:divBdr>
        <w:top w:val="none" w:sz="0" w:space="0" w:color="auto"/>
        <w:left w:val="none" w:sz="0" w:space="0" w:color="auto"/>
        <w:bottom w:val="none" w:sz="0" w:space="0" w:color="auto"/>
        <w:right w:val="none" w:sz="0" w:space="0" w:color="auto"/>
      </w:divBdr>
    </w:div>
    <w:div w:id="917247818">
      <w:marLeft w:val="640"/>
      <w:marRight w:val="0"/>
      <w:marTop w:val="0"/>
      <w:marBottom w:val="0"/>
      <w:divBdr>
        <w:top w:val="none" w:sz="0" w:space="0" w:color="auto"/>
        <w:left w:val="none" w:sz="0" w:space="0" w:color="auto"/>
        <w:bottom w:val="none" w:sz="0" w:space="0" w:color="auto"/>
        <w:right w:val="none" w:sz="0" w:space="0" w:color="auto"/>
      </w:divBdr>
    </w:div>
    <w:div w:id="917255009">
      <w:marLeft w:val="640"/>
      <w:marRight w:val="0"/>
      <w:marTop w:val="0"/>
      <w:marBottom w:val="0"/>
      <w:divBdr>
        <w:top w:val="none" w:sz="0" w:space="0" w:color="auto"/>
        <w:left w:val="none" w:sz="0" w:space="0" w:color="auto"/>
        <w:bottom w:val="none" w:sz="0" w:space="0" w:color="auto"/>
        <w:right w:val="none" w:sz="0" w:space="0" w:color="auto"/>
      </w:divBdr>
    </w:div>
    <w:div w:id="917404392">
      <w:marLeft w:val="640"/>
      <w:marRight w:val="0"/>
      <w:marTop w:val="0"/>
      <w:marBottom w:val="0"/>
      <w:divBdr>
        <w:top w:val="none" w:sz="0" w:space="0" w:color="auto"/>
        <w:left w:val="none" w:sz="0" w:space="0" w:color="auto"/>
        <w:bottom w:val="none" w:sz="0" w:space="0" w:color="auto"/>
        <w:right w:val="none" w:sz="0" w:space="0" w:color="auto"/>
      </w:divBdr>
    </w:div>
    <w:div w:id="917441233">
      <w:marLeft w:val="640"/>
      <w:marRight w:val="0"/>
      <w:marTop w:val="0"/>
      <w:marBottom w:val="0"/>
      <w:divBdr>
        <w:top w:val="none" w:sz="0" w:space="0" w:color="auto"/>
        <w:left w:val="none" w:sz="0" w:space="0" w:color="auto"/>
        <w:bottom w:val="none" w:sz="0" w:space="0" w:color="auto"/>
        <w:right w:val="none" w:sz="0" w:space="0" w:color="auto"/>
      </w:divBdr>
    </w:div>
    <w:div w:id="917443023">
      <w:marLeft w:val="640"/>
      <w:marRight w:val="0"/>
      <w:marTop w:val="0"/>
      <w:marBottom w:val="0"/>
      <w:divBdr>
        <w:top w:val="none" w:sz="0" w:space="0" w:color="auto"/>
        <w:left w:val="none" w:sz="0" w:space="0" w:color="auto"/>
        <w:bottom w:val="none" w:sz="0" w:space="0" w:color="auto"/>
        <w:right w:val="none" w:sz="0" w:space="0" w:color="auto"/>
      </w:divBdr>
    </w:div>
    <w:div w:id="917519390">
      <w:marLeft w:val="640"/>
      <w:marRight w:val="0"/>
      <w:marTop w:val="0"/>
      <w:marBottom w:val="0"/>
      <w:divBdr>
        <w:top w:val="none" w:sz="0" w:space="0" w:color="auto"/>
        <w:left w:val="none" w:sz="0" w:space="0" w:color="auto"/>
        <w:bottom w:val="none" w:sz="0" w:space="0" w:color="auto"/>
        <w:right w:val="none" w:sz="0" w:space="0" w:color="auto"/>
      </w:divBdr>
    </w:div>
    <w:div w:id="917594432">
      <w:marLeft w:val="640"/>
      <w:marRight w:val="0"/>
      <w:marTop w:val="0"/>
      <w:marBottom w:val="0"/>
      <w:divBdr>
        <w:top w:val="none" w:sz="0" w:space="0" w:color="auto"/>
        <w:left w:val="none" w:sz="0" w:space="0" w:color="auto"/>
        <w:bottom w:val="none" w:sz="0" w:space="0" w:color="auto"/>
        <w:right w:val="none" w:sz="0" w:space="0" w:color="auto"/>
      </w:divBdr>
    </w:div>
    <w:div w:id="917715276">
      <w:marLeft w:val="640"/>
      <w:marRight w:val="0"/>
      <w:marTop w:val="0"/>
      <w:marBottom w:val="0"/>
      <w:divBdr>
        <w:top w:val="none" w:sz="0" w:space="0" w:color="auto"/>
        <w:left w:val="none" w:sz="0" w:space="0" w:color="auto"/>
        <w:bottom w:val="none" w:sz="0" w:space="0" w:color="auto"/>
        <w:right w:val="none" w:sz="0" w:space="0" w:color="auto"/>
      </w:divBdr>
    </w:div>
    <w:div w:id="917791609">
      <w:marLeft w:val="640"/>
      <w:marRight w:val="0"/>
      <w:marTop w:val="0"/>
      <w:marBottom w:val="0"/>
      <w:divBdr>
        <w:top w:val="none" w:sz="0" w:space="0" w:color="auto"/>
        <w:left w:val="none" w:sz="0" w:space="0" w:color="auto"/>
        <w:bottom w:val="none" w:sz="0" w:space="0" w:color="auto"/>
        <w:right w:val="none" w:sz="0" w:space="0" w:color="auto"/>
      </w:divBdr>
    </w:div>
    <w:div w:id="917792471">
      <w:marLeft w:val="640"/>
      <w:marRight w:val="0"/>
      <w:marTop w:val="0"/>
      <w:marBottom w:val="0"/>
      <w:divBdr>
        <w:top w:val="none" w:sz="0" w:space="0" w:color="auto"/>
        <w:left w:val="none" w:sz="0" w:space="0" w:color="auto"/>
        <w:bottom w:val="none" w:sz="0" w:space="0" w:color="auto"/>
        <w:right w:val="none" w:sz="0" w:space="0" w:color="auto"/>
      </w:divBdr>
    </w:div>
    <w:div w:id="917902038">
      <w:marLeft w:val="640"/>
      <w:marRight w:val="0"/>
      <w:marTop w:val="0"/>
      <w:marBottom w:val="0"/>
      <w:divBdr>
        <w:top w:val="none" w:sz="0" w:space="0" w:color="auto"/>
        <w:left w:val="none" w:sz="0" w:space="0" w:color="auto"/>
        <w:bottom w:val="none" w:sz="0" w:space="0" w:color="auto"/>
        <w:right w:val="none" w:sz="0" w:space="0" w:color="auto"/>
      </w:divBdr>
    </w:div>
    <w:div w:id="918101146">
      <w:marLeft w:val="640"/>
      <w:marRight w:val="0"/>
      <w:marTop w:val="0"/>
      <w:marBottom w:val="0"/>
      <w:divBdr>
        <w:top w:val="none" w:sz="0" w:space="0" w:color="auto"/>
        <w:left w:val="none" w:sz="0" w:space="0" w:color="auto"/>
        <w:bottom w:val="none" w:sz="0" w:space="0" w:color="auto"/>
        <w:right w:val="none" w:sz="0" w:space="0" w:color="auto"/>
      </w:divBdr>
    </w:div>
    <w:div w:id="918247221">
      <w:marLeft w:val="640"/>
      <w:marRight w:val="0"/>
      <w:marTop w:val="0"/>
      <w:marBottom w:val="0"/>
      <w:divBdr>
        <w:top w:val="none" w:sz="0" w:space="0" w:color="auto"/>
        <w:left w:val="none" w:sz="0" w:space="0" w:color="auto"/>
        <w:bottom w:val="none" w:sz="0" w:space="0" w:color="auto"/>
        <w:right w:val="none" w:sz="0" w:space="0" w:color="auto"/>
      </w:divBdr>
    </w:div>
    <w:div w:id="918291222">
      <w:marLeft w:val="640"/>
      <w:marRight w:val="0"/>
      <w:marTop w:val="0"/>
      <w:marBottom w:val="0"/>
      <w:divBdr>
        <w:top w:val="none" w:sz="0" w:space="0" w:color="auto"/>
        <w:left w:val="none" w:sz="0" w:space="0" w:color="auto"/>
        <w:bottom w:val="none" w:sz="0" w:space="0" w:color="auto"/>
        <w:right w:val="none" w:sz="0" w:space="0" w:color="auto"/>
      </w:divBdr>
    </w:div>
    <w:div w:id="918368890">
      <w:marLeft w:val="640"/>
      <w:marRight w:val="0"/>
      <w:marTop w:val="0"/>
      <w:marBottom w:val="0"/>
      <w:divBdr>
        <w:top w:val="none" w:sz="0" w:space="0" w:color="auto"/>
        <w:left w:val="none" w:sz="0" w:space="0" w:color="auto"/>
        <w:bottom w:val="none" w:sz="0" w:space="0" w:color="auto"/>
        <w:right w:val="none" w:sz="0" w:space="0" w:color="auto"/>
      </w:divBdr>
    </w:div>
    <w:div w:id="918441245">
      <w:marLeft w:val="640"/>
      <w:marRight w:val="0"/>
      <w:marTop w:val="0"/>
      <w:marBottom w:val="0"/>
      <w:divBdr>
        <w:top w:val="none" w:sz="0" w:space="0" w:color="auto"/>
        <w:left w:val="none" w:sz="0" w:space="0" w:color="auto"/>
        <w:bottom w:val="none" w:sz="0" w:space="0" w:color="auto"/>
        <w:right w:val="none" w:sz="0" w:space="0" w:color="auto"/>
      </w:divBdr>
    </w:div>
    <w:div w:id="918442115">
      <w:marLeft w:val="640"/>
      <w:marRight w:val="0"/>
      <w:marTop w:val="0"/>
      <w:marBottom w:val="0"/>
      <w:divBdr>
        <w:top w:val="none" w:sz="0" w:space="0" w:color="auto"/>
        <w:left w:val="none" w:sz="0" w:space="0" w:color="auto"/>
        <w:bottom w:val="none" w:sz="0" w:space="0" w:color="auto"/>
        <w:right w:val="none" w:sz="0" w:space="0" w:color="auto"/>
      </w:divBdr>
    </w:div>
    <w:div w:id="918442868">
      <w:marLeft w:val="640"/>
      <w:marRight w:val="0"/>
      <w:marTop w:val="0"/>
      <w:marBottom w:val="0"/>
      <w:divBdr>
        <w:top w:val="none" w:sz="0" w:space="0" w:color="auto"/>
        <w:left w:val="none" w:sz="0" w:space="0" w:color="auto"/>
        <w:bottom w:val="none" w:sz="0" w:space="0" w:color="auto"/>
        <w:right w:val="none" w:sz="0" w:space="0" w:color="auto"/>
      </w:divBdr>
    </w:div>
    <w:div w:id="918516836">
      <w:marLeft w:val="640"/>
      <w:marRight w:val="0"/>
      <w:marTop w:val="0"/>
      <w:marBottom w:val="0"/>
      <w:divBdr>
        <w:top w:val="none" w:sz="0" w:space="0" w:color="auto"/>
        <w:left w:val="none" w:sz="0" w:space="0" w:color="auto"/>
        <w:bottom w:val="none" w:sz="0" w:space="0" w:color="auto"/>
        <w:right w:val="none" w:sz="0" w:space="0" w:color="auto"/>
      </w:divBdr>
    </w:div>
    <w:div w:id="918564949">
      <w:marLeft w:val="640"/>
      <w:marRight w:val="0"/>
      <w:marTop w:val="0"/>
      <w:marBottom w:val="0"/>
      <w:divBdr>
        <w:top w:val="none" w:sz="0" w:space="0" w:color="auto"/>
        <w:left w:val="none" w:sz="0" w:space="0" w:color="auto"/>
        <w:bottom w:val="none" w:sz="0" w:space="0" w:color="auto"/>
        <w:right w:val="none" w:sz="0" w:space="0" w:color="auto"/>
      </w:divBdr>
    </w:div>
    <w:div w:id="918565050">
      <w:marLeft w:val="640"/>
      <w:marRight w:val="0"/>
      <w:marTop w:val="0"/>
      <w:marBottom w:val="0"/>
      <w:divBdr>
        <w:top w:val="none" w:sz="0" w:space="0" w:color="auto"/>
        <w:left w:val="none" w:sz="0" w:space="0" w:color="auto"/>
        <w:bottom w:val="none" w:sz="0" w:space="0" w:color="auto"/>
        <w:right w:val="none" w:sz="0" w:space="0" w:color="auto"/>
      </w:divBdr>
    </w:div>
    <w:div w:id="918637988">
      <w:marLeft w:val="640"/>
      <w:marRight w:val="0"/>
      <w:marTop w:val="0"/>
      <w:marBottom w:val="0"/>
      <w:divBdr>
        <w:top w:val="none" w:sz="0" w:space="0" w:color="auto"/>
        <w:left w:val="none" w:sz="0" w:space="0" w:color="auto"/>
        <w:bottom w:val="none" w:sz="0" w:space="0" w:color="auto"/>
        <w:right w:val="none" w:sz="0" w:space="0" w:color="auto"/>
      </w:divBdr>
    </w:div>
    <w:div w:id="918683715">
      <w:marLeft w:val="640"/>
      <w:marRight w:val="0"/>
      <w:marTop w:val="0"/>
      <w:marBottom w:val="0"/>
      <w:divBdr>
        <w:top w:val="none" w:sz="0" w:space="0" w:color="auto"/>
        <w:left w:val="none" w:sz="0" w:space="0" w:color="auto"/>
        <w:bottom w:val="none" w:sz="0" w:space="0" w:color="auto"/>
        <w:right w:val="none" w:sz="0" w:space="0" w:color="auto"/>
      </w:divBdr>
    </w:div>
    <w:div w:id="918714142">
      <w:marLeft w:val="640"/>
      <w:marRight w:val="0"/>
      <w:marTop w:val="0"/>
      <w:marBottom w:val="0"/>
      <w:divBdr>
        <w:top w:val="none" w:sz="0" w:space="0" w:color="auto"/>
        <w:left w:val="none" w:sz="0" w:space="0" w:color="auto"/>
        <w:bottom w:val="none" w:sz="0" w:space="0" w:color="auto"/>
        <w:right w:val="none" w:sz="0" w:space="0" w:color="auto"/>
      </w:divBdr>
    </w:div>
    <w:div w:id="918752251">
      <w:marLeft w:val="640"/>
      <w:marRight w:val="0"/>
      <w:marTop w:val="0"/>
      <w:marBottom w:val="0"/>
      <w:divBdr>
        <w:top w:val="none" w:sz="0" w:space="0" w:color="auto"/>
        <w:left w:val="none" w:sz="0" w:space="0" w:color="auto"/>
        <w:bottom w:val="none" w:sz="0" w:space="0" w:color="auto"/>
        <w:right w:val="none" w:sz="0" w:space="0" w:color="auto"/>
      </w:divBdr>
    </w:div>
    <w:div w:id="918825885">
      <w:marLeft w:val="640"/>
      <w:marRight w:val="0"/>
      <w:marTop w:val="0"/>
      <w:marBottom w:val="0"/>
      <w:divBdr>
        <w:top w:val="none" w:sz="0" w:space="0" w:color="auto"/>
        <w:left w:val="none" w:sz="0" w:space="0" w:color="auto"/>
        <w:bottom w:val="none" w:sz="0" w:space="0" w:color="auto"/>
        <w:right w:val="none" w:sz="0" w:space="0" w:color="auto"/>
      </w:divBdr>
    </w:div>
    <w:div w:id="918834076">
      <w:marLeft w:val="640"/>
      <w:marRight w:val="0"/>
      <w:marTop w:val="0"/>
      <w:marBottom w:val="0"/>
      <w:divBdr>
        <w:top w:val="none" w:sz="0" w:space="0" w:color="auto"/>
        <w:left w:val="none" w:sz="0" w:space="0" w:color="auto"/>
        <w:bottom w:val="none" w:sz="0" w:space="0" w:color="auto"/>
        <w:right w:val="none" w:sz="0" w:space="0" w:color="auto"/>
      </w:divBdr>
    </w:div>
    <w:div w:id="918905104">
      <w:marLeft w:val="640"/>
      <w:marRight w:val="0"/>
      <w:marTop w:val="0"/>
      <w:marBottom w:val="0"/>
      <w:divBdr>
        <w:top w:val="none" w:sz="0" w:space="0" w:color="auto"/>
        <w:left w:val="none" w:sz="0" w:space="0" w:color="auto"/>
        <w:bottom w:val="none" w:sz="0" w:space="0" w:color="auto"/>
        <w:right w:val="none" w:sz="0" w:space="0" w:color="auto"/>
      </w:divBdr>
    </w:div>
    <w:div w:id="918906433">
      <w:marLeft w:val="640"/>
      <w:marRight w:val="0"/>
      <w:marTop w:val="0"/>
      <w:marBottom w:val="0"/>
      <w:divBdr>
        <w:top w:val="none" w:sz="0" w:space="0" w:color="auto"/>
        <w:left w:val="none" w:sz="0" w:space="0" w:color="auto"/>
        <w:bottom w:val="none" w:sz="0" w:space="0" w:color="auto"/>
        <w:right w:val="none" w:sz="0" w:space="0" w:color="auto"/>
      </w:divBdr>
    </w:div>
    <w:div w:id="919170686">
      <w:marLeft w:val="640"/>
      <w:marRight w:val="0"/>
      <w:marTop w:val="0"/>
      <w:marBottom w:val="0"/>
      <w:divBdr>
        <w:top w:val="none" w:sz="0" w:space="0" w:color="auto"/>
        <w:left w:val="none" w:sz="0" w:space="0" w:color="auto"/>
        <w:bottom w:val="none" w:sz="0" w:space="0" w:color="auto"/>
        <w:right w:val="none" w:sz="0" w:space="0" w:color="auto"/>
      </w:divBdr>
    </w:div>
    <w:div w:id="919174332">
      <w:marLeft w:val="640"/>
      <w:marRight w:val="0"/>
      <w:marTop w:val="0"/>
      <w:marBottom w:val="0"/>
      <w:divBdr>
        <w:top w:val="none" w:sz="0" w:space="0" w:color="auto"/>
        <w:left w:val="none" w:sz="0" w:space="0" w:color="auto"/>
        <w:bottom w:val="none" w:sz="0" w:space="0" w:color="auto"/>
        <w:right w:val="none" w:sz="0" w:space="0" w:color="auto"/>
      </w:divBdr>
    </w:div>
    <w:div w:id="919292255">
      <w:marLeft w:val="640"/>
      <w:marRight w:val="0"/>
      <w:marTop w:val="0"/>
      <w:marBottom w:val="0"/>
      <w:divBdr>
        <w:top w:val="none" w:sz="0" w:space="0" w:color="auto"/>
        <w:left w:val="none" w:sz="0" w:space="0" w:color="auto"/>
        <w:bottom w:val="none" w:sz="0" w:space="0" w:color="auto"/>
        <w:right w:val="none" w:sz="0" w:space="0" w:color="auto"/>
      </w:divBdr>
    </w:div>
    <w:div w:id="919293514">
      <w:marLeft w:val="640"/>
      <w:marRight w:val="0"/>
      <w:marTop w:val="0"/>
      <w:marBottom w:val="0"/>
      <w:divBdr>
        <w:top w:val="none" w:sz="0" w:space="0" w:color="auto"/>
        <w:left w:val="none" w:sz="0" w:space="0" w:color="auto"/>
        <w:bottom w:val="none" w:sz="0" w:space="0" w:color="auto"/>
        <w:right w:val="none" w:sz="0" w:space="0" w:color="auto"/>
      </w:divBdr>
    </w:div>
    <w:div w:id="919367330">
      <w:marLeft w:val="640"/>
      <w:marRight w:val="0"/>
      <w:marTop w:val="0"/>
      <w:marBottom w:val="0"/>
      <w:divBdr>
        <w:top w:val="none" w:sz="0" w:space="0" w:color="auto"/>
        <w:left w:val="none" w:sz="0" w:space="0" w:color="auto"/>
        <w:bottom w:val="none" w:sz="0" w:space="0" w:color="auto"/>
        <w:right w:val="none" w:sz="0" w:space="0" w:color="auto"/>
      </w:divBdr>
    </w:div>
    <w:div w:id="919405446">
      <w:marLeft w:val="640"/>
      <w:marRight w:val="0"/>
      <w:marTop w:val="0"/>
      <w:marBottom w:val="0"/>
      <w:divBdr>
        <w:top w:val="none" w:sz="0" w:space="0" w:color="auto"/>
        <w:left w:val="none" w:sz="0" w:space="0" w:color="auto"/>
        <w:bottom w:val="none" w:sz="0" w:space="0" w:color="auto"/>
        <w:right w:val="none" w:sz="0" w:space="0" w:color="auto"/>
      </w:divBdr>
    </w:div>
    <w:div w:id="919484519">
      <w:marLeft w:val="640"/>
      <w:marRight w:val="0"/>
      <w:marTop w:val="0"/>
      <w:marBottom w:val="0"/>
      <w:divBdr>
        <w:top w:val="none" w:sz="0" w:space="0" w:color="auto"/>
        <w:left w:val="none" w:sz="0" w:space="0" w:color="auto"/>
        <w:bottom w:val="none" w:sz="0" w:space="0" w:color="auto"/>
        <w:right w:val="none" w:sz="0" w:space="0" w:color="auto"/>
      </w:divBdr>
    </w:div>
    <w:div w:id="919489061">
      <w:marLeft w:val="640"/>
      <w:marRight w:val="0"/>
      <w:marTop w:val="0"/>
      <w:marBottom w:val="0"/>
      <w:divBdr>
        <w:top w:val="none" w:sz="0" w:space="0" w:color="auto"/>
        <w:left w:val="none" w:sz="0" w:space="0" w:color="auto"/>
        <w:bottom w:val="none" w:sz="0" w:space="0" w:color="auto"/>
        <w:right w:val="none" w:sz="0" w:space="0" w:color="auto"/>
      </w:divBdr>
    </w:div>
    <w:div w:id="919606693">
      <w:marLeft w:val="640"/>
      <w:marRight w:val="0"/>
      <w:marTop w:val="0"/>
      <w:marBottom w:val="0"/>
      <w:divBdr>
        <w:top w:val="none" w:sz="0" w:space="0" w:color="auto"/>
        <w:left w:val="none" w:sz="0" w:space="0" w:color="auto"/>
        <w:bottom w:val="none" w:sz="0" w:space="0" w:color="auto"/>
        <w:right w:val="none" w:sz="0" w:space="0" w:color="auto"/>
      </w:divBdr>
    </w:div>
    <w:div w:id="919631167">
      <w:marLeft w:val="640"/>
      <w:marRight w:val="0"/>
      <w:marTop w:val="0"/>
      <w:marBottom w:val="0"/>
      <w:divBdr>
        <w:top w:val="none" w:sz="0" w:space="0" w:color="auto"/>
        <w:left w:val="none" w:sz="0" w:space="0" w:color="auto"/>
        <w:bottom w:val="none" w:sz="0" w:space="0" w:color="auto"/>
        <w:right w:val="none" w:sz="0" w:space="0" w:color="auto"/>
      </w:divBdr>
    </w:div>
    <w:div w:id="919871064">
      <w:marLeft w:val="640"/>
      <w:marRight w:val="0"/>
      <w:marTop w:val="0"/>
      <w:marBottom w:val="0"/>
      <w:divBdr>
        <w:top w:val="none" w:sz="0" w:space="0" w:color="auto"/>
        <w:left w:val="none" w:sz="0" w:space="0" w:color="auto"/>
        <w:bottom w:val="none" w:sz="0" w:space="0" w:color="auto"/>
        <w:right w:val="none" w:sz="0" w:space="0" w:color="auto"/>
      </w:divBdr>
    </w:div>
    <w:div w:id="919876338">
      <w:marLeft w:val="640"/>
      <w:marRight w:val="0"/>
      <w:marTop w:val="0"/>
      <w:marBottom w:val="0"/>
      <w:divBdr>
        <w:top w:val="none" w:sz="0" w:space="0" w:color="auto"/>
        <w:left w:val="none" w:sz="0" w:space="0" w:color="auto"/>
        <w:bottom w:val="none" w:sz="0" w:space="0" w:color="auto"/>
        <w:right w:val="none" w:sz="0" w:space="0" w:color="auto"/>
      </w:divBdr>
    </w:div>
    <w:div w:id="919876592">
      <w:marLeft w:val="640"/>
      <w:marRight w:val="0"/>
      <w:marTop w:val="0"/>
      <w:marBottom w:val="0"/>
      <w:divBdr>
        <w:top w:val="none" w:sz="0" w:space="0" w:color="auto"/>
        <w:left w:val="none" w:sz="0" w:space="0" w:color="auto"/>
        <w:bottom w:val="none" w:sz="0" w:space="0" w:color="auto"/>
        <w:right w:val="none" w:sz="0" w:space="0" w:color="auto"/>
      </w:divBdr>
    </w:div>
    <w:div w:id="920019923">
      <w:marLeft w:val="640"/>
      <w:marRight w:val="0"/>
      <w:marTop w:val="0"/>
      <w:marBottom w:val="0"/>
      <w:divBdr>
        <w:top w:val="none" w:sz="0" w:space="0" w:color="auto"/>
        <w:left w:val="none" w:sz="0" w:space="0" w:color="auto"/>
        <w:bottom w:val="none" w:sz="0" w:space="0" w:color="auto"/>
        <w:right w:val="none" w:sz="0" w:space="0" w:color="auto"/>
      </w:divBdr>
    </w:div>
    <w:div w:id="920066468">
      <w:marLeft w:val="640"/>
      <w:marRight w:val="0"/>
      <w:marTop w:val="0"/>
      <w:marBottom w:val="0"/>
      <w:divBdr>
        <w:top w:val="none" w:sz="0" w:space="0" w:color="auto"/>
        <w:left w:val="none" w:sz="0" w:space="0" w:color="auto"/>
        <w:bottom w:val="none" w:sz="0" w:space="0" w:color="auto"/>
        <w:right w:val="none" w:sz="0" w:space="0" w:color="auto"/>
      </w:divBdr>
    </w:div>
    <w:div w:id="920066560">
      <w:marLeft w:val="640"/>
      <w:marRight w:val="0"/>
      <w:marTop w:val="0"/>
      <w:marBottom w:val="0"/>
      <w:divBdr>
        <w:top w:val="none" w:sz="0" w:space="0" w:color="auto"/>
        <w:left w:val="none" w:sz="0" w:space="0" w:color="auto"/>
        <w:bottom w:val="none" w:sz="0" w:space="0" w:color="auto"/>
        <w:right w:val="none" w:sz="0" w:space="0" w:color="auto"/>
      </w:divBdr>
    </w:div>
    <w:div w:id="920141753">
      <w:marLeft w:val="640"/>
      <w:marRight w:val="0"/>
      <w:marTop w:val="0"/>
      <w:marBottom w:val="0"/>
      <w:divBdr>
        <w:top w:val="none" w:sz="0" w:space="0" w:color="auto"/>
        <w:left w:val="none" w:sz="0" w:space="0" w:color="auto"/>
        <w:bottom w:val="none" w:sz="0" w:space="0" w:color="auto"/>
        <w:right w:val="none" w:sz="0" w:space="0" w:color="auto"/>
      </w:divBdr>
    </w:div>
    <w:div w:id="920218253">
      <w:marLeft w:val="640"/>
      <w:marRight w:val="0"/>
      <w:marTop w:val="0"/>
      <w:marBottom w:val="0"/>
      <w:divBdr>
        <w:top w:val="none" w:sz="0" w:space="0" w:color="auto"/>
        <w:left w:val="none" w:sz="0" w:space="0" w:color="auto"/>
        <w:bottom w:val="none" w:sz="0" w:space="0" w:color="auto"/>
        <w:right w:val="none" w:sz="0" w:space="0" w:color="auto"/>
      </w:divBdr>
    </w:div>
    <w:div w:id="920261973">
      <w:marLeft w:val="640"/>
      <w:marRight w:val="0"/>
      <w:marTop w:val="0"/>
      <w:marBottom w:val="0"/>
      <w:divBdr>
        <w:top w:val="none" w:sz="0" w:space="0" w:color="auto"/>
        <w:left w:val="none" w:sz="0" w:space="0" w:color="auto"/>
        <w:bottom w:val="none" w:sz="0" w:space="0" w:color="auto"/>
        <w:right w:val="none" w:sz="0" w:space="0" w:color="auto"/>
      </w:divBdr>
    </w:div>
    <w:div w:id="920454639">
      <w:marLeft w:val="640"/>
      <w:marRight w:val="0"/>
      <w:marTop w:val="0"/>
      <w:marBottom w:val="0"/>
      <w:divBdr>
        <w:top w:val="none" w:sz="0" w:space="0" w:color="auto"/>
        <w:left w:val="none" w:sz="0" w:space="0" w:color="auto"/>
        <w:bottom w:val="none" w:sz="0" w:space="0" w:color="auto"/>
        <w:right w:val="none" w:sz="0" w:space="0" w:color="auto"/>
      </w:divBdr>
    </w:div>
    <w:div w:id="920527872">
      <w:marLeft w:val="640"/>
      <w:marRight w:val="0"/>
      <w:marTop w:val="0"/>
      <w:marBottom w:val="0"/>
      <w:divBdr>
        <w:top w:val="none" w:sz="0" w:space="0" w:color="auto"/>
        <w:left w:val="none" w:sz="0" w:space="0" w:color="auto"/>
        <w:bottom w:val="none" w:sz="0" w:space="0" w:color="auto"/>
        <w:right w:val="none" w:sz="0" w:space="0" w:color="auto"/>
      </w:divBdr>
    </w:div>
    <w:div w:id="920597858">
      <w:marLeft w:val="640"/>
      <w:marRight w:val="0"/>
      <w:marTop w:val="0"/>
      <w:marBottom w:val="0"/>
      <w:divBdr>
        <w:top w:val="none" w:sz="0" w:space="0" w:color="auto"/>
        <w:left w:val="none" w:sz="0" w:space="0" w:color="auto"/>
        <w:bottom w:val="none" w:sz="0" w:space="0" w:color="auto"/>
        <w:right w:val="none" w:sz="0" w:space="0" w:color="auto"/>
      </w:divBdr>
    </w:div>
    <w:div w:id="920799201">
      <w:marLeft w:val="640"/>
      <w:marRight w:val="0"/>
      <w:marTop w:val="0"/>
      <w:marBottom w:val="0"/>
      <w:divBdr>
        <w:top w:val="none" w:sz="0" w:space="0" w:color="auto"/>
        <w:left w:val="none" w:sz="0" w:space="0" w:color="auto"/>
        <w:bottom w:val="none" w:sz="0" w:space="0" w:color="auto"/>
        <w:right w:val="none" w:sz="0" w:space="0" w:color="auto"/>
      </w:divBdr>
    </w:div>
    <w:div w:id="920874926">
      <w:marLeft w:val="640"/>
      <w:marRight w:val="0"/>
      <w:marTop w:val="0"/>
      <w:marBottom w:val="0"/>
      <w:divBdr>
        <w:top w:val="none" w:sz="0" w:space="0" w:color="auto"/>
        <w:left w:val="none" w:sz="0" w:space="0" w:color="auto"/>
        <w:bottom w:val="none" w:sz="0" w:space="0" w:color="auto"/>
        <w:right w:val="none" w:sz="0" w:space="0" w:color="auto"/>
      </w:divBdr>
    </w:div>
    <w:div w:id="920911882">
      <w:marLeft w:val="640"/>
      <w:marRight w:val="0"/>
      <w:marTop w:val="0"/>
      <w:marBottom w:val="0"/>
      <w:divBdr>
        <w:top w:val="none" w:sz="0" w:space="0" w:color="auto"/>
        <w:left w:val="none" w:sz="0" w:space="0" w:color="auto"/>
        <w:bottom w:val="none" w:sz="0" w:space="0" w:color="auto"/>
        <w:right w:val="none" w:sz="0" w:space="0" w:color="auto"/>
      </w:divBdr>
    </w:div>
    <w:div w:id="920942951">
      <w:marLeft w:val="640"/>
      <w:marRight w:val="0"/>
      <w:marTop w:val="0"/>
      <w:marBottom w:val="0"/>
      <w:divBdr>
        <w:top w:val="none" w:sz="0" w:space="0" w:color="auto"/>
        <w:left w:val="none" w:sz="0" w:space="0" w:color="auto"/>
        <w:bottom w:val="none" w:sz="0" w:space="0" w:color="auto"/>
        <w:right w:val="none" w:sz="0" w:space="0" w:color="auto"/>
      </w:divBdr>
    </w:div>
    <w:div w:id="920991949">
      <w:marLeft w:val="640"/>
      <w:marRight w:val="0"/>
      <w:marTop w:val="0"/>
      <w:marBottom w:val="0"/>
      <w:divBdr>
        <w:top w:val="none" w:sz="0" w:space="0" w:color="auto"/>
        <w:left w:val="none" w:sz="0" w:space="0" w:color="auto"/>
        <w:bottom w:val="none" w:sz="0" w:space="0" w:color="auto"/>
        <w:right w:val="none" w:sz="0" w:space="0" w:color="auto"/>
      </w:divBdr>
    </w:div>
    <w:div w:id="920993665">
      <w:marLeft w:val="640"/>
      <w:marRight w:val="0"/>
      <w:marTop w:val="0"/>
      <w:marBottom w:val="0"/>
      <w:divBdr>
        <w:top w:val="none" w:sz="0" w:space="0" w:color="auto"/>
        <w:left w:val="none" w:sz="0" w:space="0" w:color="auto"/>
        <w:bottom w:val="none" w:sz="0" w:space="0" w:color="auto"/>
        <w:right w:val="none" w:sz="0" w:space="0" w:color="auto"/>
      </w:divBdr>
    </w:div>
    <w:div w:id="921060652">
      <w:marLeft w:val="640"/>
      <w:marRight w:val="0"/>
      <w:marTop w:val="0"/>
      <w:marBottom w:val="0"/>
      <w:divBdr>
        <w:top w:val="none" w:sz="0" w:space="0" w:color="auto"/>
        <w:left w:val="none" w:sz="0" w:space="0" w:color="auto"/>
        <w:bottom w:val="none" w:sz="0" w:space="0" w:color="auto"/>
        <w:right w:val="none" w:sz="0" w:space="0" w:color="auto"/>
      </w:divBdr>
    </w:div>
    <w:div w:id="921136492">
      <w:marLeft w:val="640"/>
      <w:marRight w:val="0"/>
      <w:marTop w:val="0"/>
      <w:marBottom w:val="0"/>
      <w:divBdr>
        <w:top w:val="none" w:sz="0" w:space="0" w:color="auto"/>
        <w:left w:val="none" w:sz="0" w:space="0" w:color="auto"/>
        <w:bottom w:val="none" w:sz="0" w:space="0" w:color="auto"/>
        <w:right w:val="none" w:sz="0" w:space="0" w:color="auto"/>
      </w:divBdr>
    </w:div>
    <w:div w:id="921179065">
      <w:marLeft w:val="640"/>
      <w:marRight w:val="0"/>
      <w:marTop w:val="0"/>
      <w:marBottom w:val="0"/>
      <w:divBdr>
        <w:top w:val="none" w:sz="0" w:space="0" w:color="auto"/>
        <w:left w:val="none" w:sz="0" w:space="0" w:color="auto"/>
        <w:bottom w:val="none" w:sz="0" w:space="0" w:color="auto"/>
        <w:right w:val="none" w:sz="0" w:space="0" w:color="auto"/>
      </w:divBdr>
    </w:div>
    <w:div w:id="921184994">
      <w:marLeft w:val="640"/>
      <w:marRight w:val="0"/>
      <w:marTop w:val="0"/>
      <w:marBottom w:val="0"/>
      <w:divBdr>
        <w:top w:val="none" w:sz="0" w:space="0" w:color="auto"/>
        <w:left w:val="none" w:sz="0" w:space="0" w:color="auto"/>
        <w:bottom w:val="none" w:sz="0" w:space="0" w:color="auto"/>
        <w:right w:val="none" w:sz="0" w:space="0" w:color="auto"/>
      </w:divBdr>
    </w:div>
    <w:div w:id="921335205">
      <w:marLeft w:val="640"/>
      <w:marRight w:val="0"/>
      <w:marTop w:val="0"/>
      <w:marBottom w:val="0"/>
      <w:divBdr>
        <w:top w:val="none" w:sz="0" w:space="0" w:color="auto"/>
        <w:left w:val="none" w:sz="0" w:space="0" w:color="auto"/>
        <w:bottom w:val="none" w:sz="0" w:space="0" w:color="auto"/>
        <w:right w:val="none" w:sz="0" w:space="0" w:color="auto"/>
      </w:divBdr>
    </w:div>
    <w:div w:id="921450099">
      <w:marLeft w:val="640"/>
      <w:marRight w:val="0"/>
      <w:marTop w:val="0"/>
      <w:marBottom w:val="0"/>
      <w:divBdr>
        <w:top w:val="none" w:sz="0" w:space="0" w:color="auto"/>
        <w:left w:val="none" w:sz="0" w:space="0" w:color="auto"/>
        <w:bottom w:val="none" w:sz="0" w:space="0" w:color="auto"/>
        <w:right w:val="none" w:sz="0" w:space="0" w:color="auto"/>
      </w:divBdr>
    </w:div>
    <w:div w:id="921526403">
      <w:marLeft w:val="640"/>
      <w:marRight w:val="0"/>
      <w:marTop w:val="0"/>
      <w:marBottom w:val="0"/>
      <w:divBdr>
        <w:top w:val="none" w:sz="0" w:space="0" w:color="auto"/>
        <w:left w:val="none" w:sz="0" w:space="0" w:color="auto"/>
        <w:bottom w:val="none" w:sz="0" w:space="0" w:color="auto"/>
        <w:right w:val="none" w:sz="0" w:space="0" w:color="auto"/>
      </w:divBdr>
    </w:div>
    <w:div w:id="921642681">
      <w:marLeft w:val="640"/>
      <w:marRight w:val="0"/>
      <w:marTop w:val="0"/>
      <w:marBottom w:val="0"/>
      <w:divBdr>
        <w:top w:val="none" w:sz="0" w:space="0" w:color="auto"/>
        <w:left w:val="none" w:sz="0" w:space="0" w:color="auto"/>
        <w:bottom w:val="none" w:sz="0" w:space="0" w:color="auto"/>
        <w:right w:val="none" w:sz="0" w:space="0" w:color="auto"/>
      </w:divBdr>
    </w:div>
    <w:div w:id="921723335">
      <w:marLeft w:val="640"/>
      <w:marRight w:val="0"/>
      <w:marTop w:val="0"/>
      <w:marBottom w:val="0"/>
      <w:divBdr>
        <w:top w:val="none" w:sz="0" w:space="0" w:color="auto"/>
        <w:left w:val="none" w:sz="0" w:space="0" w:color="auto"/>
        <w:bottom w:val="none" w:sz="0" w:space="0" w:color="auto"/>
        <w:right w:val="none" w:sz="0" w:space="0" w:color="auto"/>
      </w:divBdr>
    </w:div>
    <w:div w:id="921766621">
      <w:marLeft w:val="640"/>
      <w:marRight w:val="0"/>
      <w:marTop w:val="0"/>
      <w:marBottom w:val="0"/>
      <w:divBdr>
        <w:top w:val="none" w:sz="0" w:space="0" w:color="auto"/>
        <w:left w:val="none" w:sz="0" w:space="0" w:color="auto"/>
        <w:bottom w:val="none" w:sz="0" w:space="0" w:color="auto"/>
        <w:right w:val="none" w:sz="0" w:space="0" w:color="auto"/>
      </w:divBdr>
    </w:div>
    <w:div w:id="921791874">
      <w:marLeft w:val="640"/>
      <w:marRight w:val="0"/>
      <w:marTop w:val="0"/>
      <w:marBottom w:val="0"/>
      <w:divBdr>
        <w:top w:val="none" w:sz="0" w:space="0" w:color="auto"/>
        <w:left w:val="none" w:sz="0" w:space="0" w:color="auto"/>
        <w:bottom w:val="none" w:sz="0" w:space="0" w:color="auto"/>
        <w:right w:val="none" w:sz="0" w:space="0" w:color="auto"/>
      </w:divBdr>
    </w:div>
    <w:div w:id="921836104">
      <w:marLeft w:val="640"/>
      <w:marRight w:val="0"/>
      <w:marTop w:val="0"/>
      <w:marBottom w:val="0"/>
      <w:divBdr>
        <w:top w:val="none" w:sz="0" w:space="0" w:color="auto"/>
        <w:left w:val="none" w:sz="0" w:space="0" w:color="auto"/>
        <w:bottom w:val="none" w:sz="0" w:space="0" w:color="auto"/>
        <w:right w:val="none" w:sz="0" w:space="0" w:color="auto"/>
      </w:divBdr>
    </w:div>
    <w:div w:id="921838238">
      <w:marLeft w:val="640"/>
      <w:marRight w:val="0"/>
      <w:marTop w:val="0"/>
      <w:marBottom w:val="0"/>
      <w:divBdr>
        <w:top w:val="none" w:sz="0" w:space="0" w:color="auto"/>
        <w:left w:val="none" w:sz="0" w:space="0" w:color="auto"/>
        <w:bottom w:val="none" w:sz="0" w:space="0" w:color="auto"/>
        <w:right w:val="none" w:sz="0" w:space="0" w:color="auto"/>
      </w:divBdr>
    </w:div>
    <w:div w:id="921915256">
      <w:marLeft w:val="640"/>
      <w:marRight w:val="0"/>
      <w:marTop w:val="0"/>
      <w:marBottom w:val="0"/>
      <w:divBdr>
        <w:top w:val="none" w:sz="0" w:space="0" w:color="auto"/>
        <w:left w:val="none" w:sz="0" w:space="0" w:color="auto"/>
        <w:bottom w:val="none" w:sz="0" w:space="0" w:color="auto"/>
        <w:right w:val="none" w:sz="0" w:space="0" w:color="auto"/>
      </w:divBdr>
    </w:div>
    <w:div w:id="921988250">
      <w:marLeft w:val="640"/>
      <w:marRight w:val="0"/>
      <w:marTop w:val="0"/>
      <w:marBottom w:val="0"/>
      <w:divBdr>
        <w:top w:val="none" w:sz="0" w:space="0" w:color="auto"/>
        <w:left w:val="none" w:sz="0" w:space="0" w:color="auto"/>
        <w:bottom w:val="none" w:sz="0" w:space="0" w:color="auto"/>
        <w:right w:val="none" w:sz="0" w:space="0" w:color="auto"/>
      </w:divBdr>
    </w:div>
    <w:div w:id="922027698">
      <w:marLeft w:val="640"/>
      <w:marRight w:val="0"/>
      <w:marTop w:val="0"/>
      <w:marBottom w:val="0"/>
      <w:divBdr>
        <w:top w:val="none" w:sz="0" w:space="0" w:color="auto"/>
        <w:left w:val="none" w:sz="0" w:space="0" w:color="auto"/>
        <w:bottom w:val="none" w:sz="0" w:space="0" w:color="auto"/>
        <w:right w:val="none" w:sz="0" w:space="0" w:color="auto"/>
      </w:divBdr>
    </w:div>
    <w:div w:id="922101900">
      <w:marLeft w:val="640"/>
      <w:marRight w:val="0"/>
      <w:marTop w:val="0"/>
      <w:marBottom w:val="0"/>
      <w:divBdr>
        <w:top w:val="none" w:sz="0" w:space="0" w:color="auto"/>
        <w:left w:val="none" w:sz="0" w:space="0" w:color="auto"/>
        <w:bottom w:val="none" w:sz="0" w:space="0" w:color="auto"/>
        <w:right w:val="none" w:sz="0" w:space="0" w:color="auto"/>
      </w:divBdr>
    </w:div>
    <w:div w:id="922102756">
      <w:marLeft w:val="640"/>
      <w:marRight w:val="0"/>
      <w:marTop w:val="0"/>
      <w:marBottom w:val="0"/>
      <w:divBdr>
        <w:top w:val="none" w:sz="0" w:space="0" w:color="auto"/>
        <w:left w:val="none" w:sz="0" w:space="0" w:color="auto"/>
        <w:bottom w:val="none" w:sz="0" w:space="0" w:color="auto"/>
        <w:right w:val="none" w:sz="0" w:space="0" w:color="auto"/>
      </w:divBdr>
    </w:div>
    <w:div w:id="922177902">
      <w:marLeft w:val="640"/>
      <w:marRight w:val="0"/>
      <w:marTop w:val="0"/>
      <w:marBottom w:val="0"/>
      <w:divBdr>
        <w:top w:val="none" w:sz="0" w:space="0" w:color="auto"/>
        <w:left w:val="none" w:sz="0" w:space="0" w:color="auto"/>
        <w:bottom w:val="none" w:sz="0" w:space="0" w:color="auto"/>
        <w:right w:val="none" w:sz="0" w:space="0" w:color="auto"/>
      </w:divBdr>
    </w:div>
    <w:div w:id="922224102">
      <w:marLeft w:val="640"/>
      <w:marRight w:val="0"/>
      <w:marTop w:val="0"/>
      <w:marBottom w:val="0"/>
      <w:divBdr>
        <w:top w:val="none" w:sz="0" w:space="0" w:color="auto"/>
        <w:left w:val="none" w:sz="0" w:space="0" w:color="auto"/>
        <w:bottom w:val="none" w:sz="0" w:space="0" w:color="auto"/>
        <w:right w:val="none" w:sz="0" w:space="0" w:color="auto"/>
      </w:divBdr>
    </w:div>
    <w:div w:id="922298563">
      <w:marLeft w:val="640"/>
      <w:marRight w:val="0"/>
      <w:marTop w:val="0"/>
      <w:marBottom w:val="0"/>
      <w:divBdr>
        <w:top w:val="none" w:sz="0" w:space="0" w:color="auto"/>
        <w:left w:val="none" w:sz="0" w:space="0" w:color="auto"/>
        <w:bottom w:val="none" w:sz="0" w:space="0" w:color="auto"/>
        <w:right w:val="none" w:sz="0" w:space="0" w:color="auto"/>
      </w:divBdr>
    </w:div>
    <w:div w:id="922374145">
      <w:marLeft w:val="640"/>
      <w:marRight w:val="0"/>
      <w:marTop w:val="0"/>
      <w:marBottom w:val="0"/>
      <w:divBdr>
        <w:top w:val="none" w:sz="0" w:space="0" w:color="auto"/>
        <w:left w:val="none" w:sz="0" w:space="0" w:color="auto"/>
        <w:bottom w:val="none" w:sz="0" w:space="0" w:color="auto"/>
        <w:right w:val="none" w:sz="0" w:space="0" w:color="auto"/>
      </w:divBdr>
    </w:div>
    <w:div w:id="922376519">
      <w:marLeft w:val="640"/>
      <w:marRight w:val="0"/>
      <w:marTop w:val="0"/>
      <w:marBottom w:val="0"/>
      <w:divBdr>
        <w:top w:val="none" w:sz="0" w:space="0" w:color="auto"/>
        <w:left w:val="none" w:sz="0" w:space="0" w:color="auto"/>
        <w:bottom w:val="none" w:sz="0" w:space="0" w:color="auto"/>
        <w:right w:val="none" w:sz="0" w:space="0" w:color="auto"/>
      </w:divBdr>
    </w:div>
    <w:div w:id="922422306">
      <w:marLeft w:val="640"/>
      <w:marRight w:val="0"/>
      <w:marTop w:val="0"/>
      <w:marBottom w:val="0"/>
      <w:divBdr>
        <w:top w:val="none" w:sz="0" w:space="0" w:color="auto"/>
        <w:left w:val="none" w:sz="0" w:space="0" w:color="auto"/>
        <w:bottom w:val="none" w:sz="0" w:space="0" w:color="auto"/>
        <w:right w:val="none" w:sz="0" w:space="0" w:color="auto"/>
      </w:divBdr>
    </w:div>
    <w:div w:id="922422355">
      <w:marLeft w:val="640"/>
      <w:marRight w:val="0"/>
      <w:marTop w:val="0"/>
      <w:marBottom w:val="0"/>
      <w:divBdr>
        <w:top w:val="none" w:sz="0" w:space="0" w:color="auto"/>
        <w:left w:val="none" w:sz="0" w:space="0" w:color="auto"/>
        <w:bottom w:val="none" w:sz="0" w:space="0" w:color="auto"/>
        <w:right w:val="none" w:sz="0" w:space="0" w:color="auto"/>
      </w:divBdr>
    </w:div>
    <w:div w:id="922445683">
      <w:marLeft w:val="640"/>
      <w:marRight w:val="0"/>
      <w:marTop w:val="0"/>
      <w:marBottom w:val="0"/>
      <w:divBdr>
        <w:top w:val="none" w:sz="0" w:space="0" w:color="auto"/>
        <w:left w:val="none" w:sz="0" w:space="0" w:color="auto"/>
        <w:bottom w:val="none" w:sz="0" w:space="0" w:color="auto"/>
        <w:right w:val="none" w:sz="0" w:space="0" w:color="auto"/>
      </w:divBdr>
    </w:div>
    <w:div w:id="922489947">
      <w:marLeft w:val="640"/>
      <w:marRight w:val="0"/>
      <w:marTop w:val="0"/>
      <w:marBottom w:val="0"/>
      <w:divBdr>
        <w:top w:val="none" w:sz="0" w:space="0" w:color="auto"/>
        <w:left w:val="none" w:sz="0" w:space="0" w:color="auto"/>
        <w:bottom w:val="none" w:sz="0" w:space="0" w:color="auto"/>
        <w:right w:val="none" w:sz="0" w:space="0" w:color="auto"/>
      </w:divBdr>
    </w:div>
    <w:div w:id="922490048">
      <w:marLeft w:val="640"/>
      <w:marRight w:val="0"/>
      <w:marTop w:val="0"/>
      <w:marBottom w:val="0"/>
      <w:divBdr>
        <w:top w:val="none" w:sz="0" w:space="0" w:color="auto"/>
        <w:left w:val="none" w:sz="0" w:space="0" w:color="auto"/>
        <w:bottom w:val="none" w:sz="0" w:space="0" w:color="auto"/>
        <w:right w:val="none" w:sz="0" w:space="0" w:color="auto"/>
      </w:divBdr>
    </w:div>
    <w:div w:id="922567105">
      <w:marLeft w:val="640"/>
      <w:marRight w:val="0"/>
      <w:marTop w:val="0"/>
      <w:marBottom w:val="0"/>
      <w:divBdr>
        <w:top w:val="none" w:sz="0" w:space="0" w:color="auto"/>
        <w:left w:val="none" w:sz="0" w:space="0" w:color="auto"/>
        <w:bottom w:val="none" w:sz="0" w:space="0" w:color="auto"/>
        <w:right w:val="none" w:sz="0" w:space="0" w:color="auto"/>
      </w:divBdr>
    </w:div>
    <w:div w:id="922567415">
      <w:marLeft w:val="640"/>
      <w:marRight w:val="0"/>
      <w:marTop w:val="0"/>
      <w:marBottom w:val="0"/>
      <w:divBdr>
        <w:top w:val="none" w:sz="0" w:space="0" w:color="auto"/>
        <w:left w:val="none" w:sz="0" w:space="0" w:color="auto"/>
        <w:bottom w:val="none" w:sz="0" w:space="0" w:color="auto"/>
        <w:right w:val="none" w:sz="0" w:space="0" w:color="auto"/>
      </w:divBdr>
    </w:div>
    <w:div w:id="922569969">
      <w:marLeft w:val="640"/>
      <w:marRight w:val="0"/>
      <w:marTop w:val="0"/>
      <w:marBottom w:val="0"/>
      <w:divBdr>
        <w:top w:val="none" w:sz="0" w:space="0" w:color="auto"/>
        <w:left w:val="none" w:sz="0" w:space="0" w:color="auto"/>
        <w:bottom w:val="none" w:sz="0" w:space="0" w:color="auto"/>
        <w:right w:val="none" w:sz="0" w:space="0" w:color="auto"/>
      </w:divBdr>
    </w:div>
    <w:div w:id="922639784">
      <w:marLeft w:val="640"/>
      <w:marRight w:val="0"/>
      <w:marTop w:val="0"/>
      <w:marBottom w:val="0"/>
      <w:divBdr>
        <w:top w:val="none" w:sz="0" w:space="0" w:color="auto"/>
        <w:left w:val="none" w:sz="0" w:space="0" w:color="auto"/>
        <w:bottom w:val="none" w:sz="0" w:space="0" w:color="auto"/>
        <w:right w:val="none" w:sz="0" w:space="0" w:color="auto"/>
      </w:divBdr>
    </w:div>
    <w:div w:id="922641007">
      <w:marLeft w:val="640"/>
      <w:marRight w:val="0"/>
      <w:marTop w:val="0"/>
      <w:marBottom w:val="0"/>
      <w:divBdr>
        <w:top w:val="none" w:sz="0" w:space="0" w:color="auto"/>
        <w:left w:val="none" w:sz="0" w:space="0" w:color="auto"/>
        <w:bottom w:val="none" w:sz="0" w:space="0" w:color="auto"/>
        <w:right w:val="none" w:sz="0" w:space="0" w:color="auto"/>
      </w:divBdr>
    </w:div>
    <w:div w:id="922646445">
      <w:marLeft w:val="640"/>
      <w:marRight w:val="0"/>
      <w:marTop w:val="0"/>
      <w:marBottom w:val="0"/>
      <w:divBdr>
        <w:top w:val="none" w:sz="0" w:space="0" w:color="auto"/>
        <w:left w:val="none" w:sz="0" w:space="0" w:color="auto"/>
        <w:bottom w:val="none" w:sz="0" w:space="0" w:color="auto"/>
        <w:right w:val="none" w:sz="0" w:space="0" w:color="auto"/>
      </w:divBdr>
    </w:div>
    <w:div w:id="922685587">
      <w:marLeft w:val="640"/>
      <w:marRight w:val="0"/>
      <w:marTop w:val="0"/>
      <w:marBottom w:val="0"/>
      <w:divBdr>
        <w:top w:val="none" w:sz="0" w:space="0" w:color="auto"/>
        <w:left w:val="none" w:sz="0" w:space="0" w:color="auto"/>
        <w:bottom w:val="none" w:sz="0" w:space="0" w:color="auto"/>
        <w:right w:val="none" w:sz="0" w:space="0" w:color="auto"/>
      </w:divBdr>
    </w:div>
    <w:div w:id="922832359">
      <w:marLeft w:val="640"/>
      <w:marRight w:val="0"/>
      <w:marTop w:val="0"/>
      <w:marBottom w:val="0"/>
      <w:divBdr>
        <w:top w:val="none" w:sz="0" w:space="0" w:color="auto"/>
        <w:left w:val="none" w:sz="0" w:space="0" w:color="auto"/>
        <w:bottom w:val="none" w:sz="0" w:space="0" w:color="auto"/>
        <w:right w:val="none" w:sz="0" w:space="0" w:color="auto"/>
      </w:divBdr>
    </w:div>
    <w:div w:id="922836813">
      <w:marLeft w:val="640"/>
      <w:marRight w:val="0"/>
      <w:marTop w:val="0"/>
      <w:marBottom w:val="0"/>
      <w:divBdr>
        <w:top w:val="none" w:sz="0" w:space="0" w:color="auto"/>
        <w:left w:val="none" w:sz="0" w:space="0" w:color="auto"/>
        <w:bottom w:val="none" w:sz="0" w:space="0" w:color="auto"/>
        <w:right w:val="none" w:sz="0" w:space="0" w:color="auto"/>
      </w:divBdr>
    </w:div>
    <w:div w:id="922838947">
      <w:marLeft w:val="640"/>
      <w:marRight w:val="0"/>
      <w:marTop w:val="0"/>
      <w:marBottom w:val="0"/>
      <w:divBdr>
        <w:top w:val="none" w:sz="0" w:space="0" w:color="auto"/>
        <w:left w:val="none" w:sz="0" w:space="0" w:color="auto"/>
        <w:bottom w:val="none" w:sz="0" w:space="0" w:color="auto"/>
        <w:right w:val="none" w:sz="0" w:space="0" w:color="auto"/>
      </w:divBdr>
    </w:div>
    <w:div w:id="922908186">
      <w:marLeft w:val="640"/>
      <w:marRight w:val="0"/>
      <w:marTop w:val="0"/>
      <w:marBottom w:val="0"/>
      <w:divBdr>
        <w:top w:val="none" w:sz="0" w:space="0" w:color="auto"/>
        <w:left w:val="none" w:sz="0" w:space="0" w:color="auto"/>
        <w:bottom w:val="none" w:sz="0" w:space="0" w:color="auto"/>
        <w:right w:val="none" w:sz="0" w:space="0" w:color="auto"/>
      </w:divBdr>
    </w:div>
    <w:div w:id="922909776">
      <w:marLeft w:val="640"/>
      <w:marRight w:val="0"/>
      <w:marTop w:val="0"/>
      <w:marBottom w:val="0"/>
      <w:divBdr>
        <w:top w:val="none" w:sz="0" w:space="0" w:color="auto"/>
        <w:left w:val="none" w:sz="0" w:space="0" w:color="auto"/>
        <w:bottom w:val="none" w:sz="0" w:space="0" w:color="auto"/>
        <w:right w:val="none" w:sz="0" w:space="0" w:color="auto"/>
      </w:divBdr>
    </w:div>
    <w:div w:id="922957807">
      <w:marLeft w:val="640"/>
      <w:marRight w:val="0"/>
      <w:marTop w:val="0"/>
      <w:marBottom w:val="0"/>
      <w:divBdr>
        <w:top w:val="none" w:sz="0" w:space="0" w:color="auto"/>
        <w:left w:val="none" w:sz="0" w:space="0" w:color="auto"/>
        <w:bottom w:val="none" w:sz="0" w:space="0" w:color="auto"/>
        <w:right w:val="none" w:sz="0" w:space="0" w:color="auto"/>
      </w:divBdr>
    </w:div>
    <w:div w:id="923025689">
      <w:marLeft w:val="640"/>
      <w:marRight w:val="0"/>
      <w:marTop w:val="0"/>
      <w:marBottom w:val="0"/>
      <w:divBdr>
        <w:top w:val="none" w:sz="0" w:space="0" w:color="auto"/>
        <w:left w:val="none" w:sz="0" w:space="0" w:color="auto"/>
        <w:bottom w:val="none" w:sz="0" w:space="0" w:color="auto"/>
        <w:right w:val="none" w:sz="0" w:space="0" w:color="auto"/>
      </w:divBdr>
    </w:div>
    <w:div w:id="923144239">
      <w:marLeft w:val="640"/>
      <w:marRight w:val="0"/>
      <w:marTop w:val="0"/>
      <w:marBottom w:val="0"/>
      <w:divBdr>
        <w:top w:val="none" w:sz="0" w:space="0" w:color="auto"/>
        <w:left w:val="none" w:sz="0" w:space="0" w:color="auto"/>
        <w:bottom w:val="none" w:sz="0" w:space="0" w:color="auto"/>
        <w:right w:val="none" w:sz="0" w:space="0" w:color="auto"/>
      </w:divBdr>
    </w:div>
    <w:div w:id="923148767">
      <w:marLeft w:val="640"/>
      <w:marRight w:val="0"/>
      <w:marTop w:val="0"/>
      <w:marBottom w:val="0"/>
      <w:divBdr>
        <w:top w:val="none" w:sz="0" w:space="0" w:color="auto"/>
        <w:left w:val="none" w:sz="0" w:space="0" w:color="auto"/>
        <w:bottom w:val="none" w:sz="0" w:space="0" w:color="auto"/>
        <w:right w:val="none" w:sz="0" w:space="0" w:color="auto"/>
      </w:divBdr>
    </w:div>
    <w:div w:id="923223227">
      <w:marLeft w:val="640"/>
      <w:marRight w:val="0"/>
      <w:marTop w:val="0"/>
      <w:marBottom w:val="0"/>
      <w:divBdr>
        <w:top w:val="none" w:sz="0" w:space="0" w:color="auto"/>
        <w:left w:val="none" w:sz="0" w:space="0" w:color="auto"/>
        <w:bottom w:val="none" w:sz="0" w:space="0" w:color="auto"/>
        <w:right w:val="none" w:sz="0" w:space="0" w:color="auto"/>
      </w:divBdr>
    </w:div>
    <w:div w:id="923223892">
      <w:marLeft w:val="640"/>
      <w:marRight w:val="0"/>
      <w:marTop w:val="0"/>
      <w:marBottom w:val="0"/>
      <w:divBdr>
        <w:top w:val="none" w:sz="0" w:space="0" w:color="auto"/>
        <w:left w:val="none" w:sz="0" w:space="0" w:color="auto"/>
        <w:bottom w:val="none" w:sz="0" w:space="0" w:color="auto"/>
        <w:right w:val="none" w:sz="0" w:space="0" w:color="auto"/>
      </w:divBdr>
    </w:div>
    <w:div w:id="923227983">
      <w:marLeft w:val="640"/>
      <w:marRight w:val="0"/>
      <w:marTop w:val="0"/>
      <w:marBottom w:val="0"/>
      <w:divBdr>
        <w:top w:val="none" w:sz="0" w:space="0" w:color="auto"/>
        <w:left w:val="none" w:sz="0" w:space="0" w:color="auto"/>
        <w:bottom w:val="none" w:sz="0" w:space="0" w:color="auto"/>
        <w:right w:val="none" w:sz="0" w:space="0" w:color="auto"/>
      </w:divBdr>
    </w:div>
    <w:div w:id="923491892">
      <w:marLeft w:val="640"/>
      <w:marRight w:val="0"/>
      <w:marTop w:val="0"/>
      <w:marBottom w:val="0"/>
      <w:divBdr>
        <w:top w:val="none" w:sz="0" w:space="0" w:color="auto"/>
        <w:left w:val="none" w:sz="0" w:space="0" w:color="auto"/>
        <w:bottom w:val="none" w:sz="0" w:space="0" w:color="auto"/>
        <w:right w:val="none" w:sz="0" w:space="0" w:color="auto"/>
      </w:divBdr>
    </w:div>
    <w:div w:id="923534907">
      <w:marLeft w:val="640"/>
      <w:marRight w:val="0"/>
      <w:marTop w:val="0"/>
      <w:marBottom w:val="0"/>
      <w:divBdr>
        <w:top w:val="none" w:sz="0" w:space="0" w:color="auto"/>
        <w:left w:val="none" w:sz="0" w:space="0" w:color="auto"/>
        <w:bottom w:val="none" w:sz="0" w:space="0" w:color="auto"/>
        <w:right w:val="none" w:sz="0" w:space="0" w:color="auto"/>
      </w:divBdr>
    </w:div>
    <w:div w:id="923563752">
      <w:marLeft w:val="640"/>
      <w:marRight w:val="0"/>
      <w:marTop w:val="0"/>
      <w:marBottom w:val="0"/>
      <w:divBdr>
        <w:top w:val="none" w:sz="0" w:space="0" w:color="auto"/>
        <w:left w:val="none" w:sz="0" w:space="0" w:color="auto"/>
        <w:bottom w:val="none" w:sz="0" w:space="0" w:color="auto"/>
        <w:right w:val="none" w:sz="0" w:space="0" w:color="auto"/>
      </w:divBdr>
    </w:div>
    <w:div w:id="923608451">
      <w:marLeft w:val="640"/>
      <w:marRight w:val="0"/>
      <w:marTop w:val="0"/>
      <w:marBottom w:val="0"/>
      <w:divBdr>
        <w:top w:val="none" w:sz="0" w:space="0" w:color="auto"/>
        <w:left w:val="none" w:sz="0" w:space="0" w:color="auto"/>
        <w:bottom w:val="none" w:sz="0" w:space="0" w:color="auto"/>
        <w:right w:val="none" w:sz="0" w:space="0" w:color="auto"/>
      </w:divBdr>
    </w:div>
    <w:div w:id="923611128">
      <w:marLeft w:val="640"/>
      <w:marRight w:val="0"/>
      <w:marTop w:val="0"/>
      <w:marBottom w:val="0"/>
      <w:divBdr>
        <w:top w:val="none" w:sz="0" w:space="0" w:color="auto"/>
        <w:left w:val="none" w:sz="0" w:space="0" w:color="auto"/>
        <w:bottom w:val="none" w:sz="0" w:space="0" w:color="auto"/>
        <w:right w:val="none" w:sz="0" w:space="0" w:color="auto"/>
      </w:divBdr>
    </w:div>
    <w:div w:id="923612915">
      <w:marLeft w:val="640"/>
      <w:marRight w:val="0"/>
      <w:marTop w:val="0"/>
      <w:marBottom w:val="0"/>
      <w:divBdr>
        <w:top w:val="none" w:sz="0" w:space="0" w:color="auto"/>
        <w:left w:val="none" w:sz="0" w:space="0" w:color="auto"/>
        <w:bottom w:val="none" w:sz="0" w:space="0" w:color="auto"/>
        <w:right w:val="none" w:sz="0" w:space="0" w:color="auto"/>
      </w:divBdr>
    </w:div>
    <w:div w:id="923684122">
      <w:marLeft w:val="640"/>
      <w:marRight w:val="0"/>
      <w:marTop w:val="0"/>
      <w:marBottom w:val="0"/>
      <w:divBdr>
        <w:top w:val="none" w:sz="0" w:space="0" w:color="auto"/>
        <w:left w:val="none" w:sz="0" w:space="0" w:color="auto"/>
        <w:bottom w:val="none" w:sz="0" w:space="0" w:color="auto"/>
        <w:right w:val="none" w:sz="0" w:space="0" w:color="auto"/>
      </w:divBdr>
    </w:div>
    <w:div w:id="923684384">
      <w:marLeft w:val="640"/>
      <w:marRight w:val="0"/>
      <w:marTop w:val="0"/>
      <w:marBottom w:val="0"/>
      <w:divBdr>
        <w:top w:val="none" w:sz="0" w:space="0" w:color="auto"/>
        <w:left w:val="none" w:sz="0" w:space="0" w:color="auto"/>
        <w:bottom w:val="none" w:sz="0" w:space="0" w:color="auto"/>
        <w:right w:val="none" w:sz="0" w:space="0" w:color="auto"/>
      </w:divBdr>
    </w:div>
    <w:div w:id="923761101">
      <w:marLeft w:val="640"/>
      <w:marRight w:val="0"/>
      <w:marTop w:val="0"/>
      <w:marBottom w:val="0"/>
      <w:divBdr>
        <w:top w:val="none" w:sz="0" w:space="0" w:color="auto"/>
        <w:left w:val="none" w:sz="0" w:space="0" w:color="auto"/>
        <w:bottom w:val="none" w:sz="0" w:space="0" w:color="auto"/>
        <w:right w:val="none" w:sz="0" w:space="0" w:color="auto"/>
      </w:divBdr>
    </w:div>
    <w:div w:id="923874092">
      <w:marLeft w:val="640"/>
      <w:marRight w:val="0"/>
      <w:marTop w:val="0"/>
      <w:marBottom w:val="0"/>
      <w:divBdr>
        <w:top w:val="none" w:sz="0" w:space="0" w:color="auto"/>
        <w:left w:val="none" w:sz="0" w:space="0" w:color="auto"/>
        <w:bottom w:val="none" w:sz="0" w:space="0" w:color="auto"/>
        <w:right w:val="none" w:sz="0" w:space="0" w:color="auto"/>
      </w:divBdr>
    </w:div>
    <w:div w:id="923992275">
      <w:marLeft w:val="640"/>
      <w:marRight w:val="0"/>
      <w:marTop w:val="0"/>
      <w:marBottom w:val="0"/>
      <w:divBdr>
        <w:top w:val="none" w:sz="0" w:space="0" w:color="auto"/>
        <w:left w:val="none" w:sz="0" w:space="0" w:color="auto"/>
        <w:bottom w:val="none" w:sz="0" w:space="0" w:color="auto"/>
        <w:right w:val="none" w:sz="0" w:space="0" w:color="auto"/>
      </w:divBdr>
    </w:div>
    <w:div w:id="923999097">
      <w:marLeft w:val="640"/>
      <w:marRight w:val="0"/>
      <w:marTop w:val="0"/>
      <w:marBottom w:val="0"/>
      <w:divBdr>
        <w:top w:val="none" w:sz="0" w:space="0" w:color="auto"/>
        <w:left w:val="none" w:sz="0" w:space="0" w:color="auto"/>
        <w:bottom w:val="none" w:sz="0" w:space="0" w:color="auto"/>
        <w:right w:val="none" w:sz="0" w:space="0" w:color="auto"/>
      </w:divBdr>
    </w:div>
    <w:div w:id="924143799">
      <w:marLeft w:val="640"/>
      <w:marRight w:val="0"/>
      <w:marTop w:val="0"/>
      <w:marBottom w:val="0"/>
      <w:divBdr>
        <w:top w:val="none" w:sz="0" w:space="0" w:color="auto"/>
        <w:left w:val="none" w:sz="0" w:space="0" w:color="auto"/>
        <w:bottom w:val="none" w:sz="0" w:space="0" w:color="auto"/>
        <w:right w:val="none" w:sz="0" w:space="0" w:color="auto"/>
      </w:divBdr>
    </w:div>
    <w:div w:id="924193479">
      <w:marLeft w:val="640"/>
      <w:marRight w:val="0"/>
      <w:marTop w:val="0"/>
      <w:marBottom w:val="0"/>
      <w:divBdr>
        <w:top w:val="none" w:sz="0" w:space="0" w:color="auto"/>
        <w:left w:val="none" w:sz="0" w:space="0" w:color="auto"/>
        <w:bottom w:val="none" w:sz="0" w:space="0" w:color="auto"/>
        <w:right w:val="none" w:sz="0" w:space="0" w:color="auto"/>
      </w:divBdr>
    </w:div>
    <w:div w:id="924218799">
      <w:marLeft w:val="640"/>
      <w:marRight w:val="0"/>
      <w:marTop w:val="0"/>
      <w:marBottom w:val="0"/>
      <w:divBdr>
        <w:top w:val="none" w:sz="0" w:space="0" w:color="auto"/>
        <w:left w:val="none" w:sz="0" w:space="0" w:color="auto"/>
        <w:bottom w:val="none" w:sz="0" w:space="0" w:color="auto"/>
        <w:right w:val="none" w:sz="0" w:space="0" w:color="auto"/>
      </w:divBdr>
    </w:div>
    <w:div w:id="924260995">
      <w:marLeft w:val="640"/>
      <w:marRight w:val="0"/>
      <w:marTop w:val="0"/>
      <w:marBottom w:val="0"/>
      <w:divBdr>
        <w:top w:val="none" w:sz="0" w:space="0" w:color="auto"/>
        <w:left w:val="none" w:sz="0" w:space="0" w:color="auto"/>
        <w:bottom w:val="none" w:sz="0" w:space="0" w:color="auto"/>
        <w:right w:val="none" w:sz="0" w:space="0" w:color="auto"/>
      </w:divBdr>
    </w:div>
    <w:div w:id="924387063">
      <w:marLeft w:val="640"/>
      <w:marRight w:val="0"/>
      <w:marTop w:val="0"/>
      <w:marBottom w:val="0"/>
      <w:divBdr>
        <w:top w:val="none" w:sz="0" w:space="0" w:color="auto"/>
        <w:left w:val="none" w:sz="0" w:space="0" w:color="auto"/>
        <w:bottom w:val="none" w:sz="0" w:space="0" w:color="auto"/>
        <w:right w:val="none" w:sz="0" w:space="0" w:color="auto"/>
      </w:divBdr>
    </w:div>
    <w:div w:id="924533912">
      <w:marLeft w:val="640"/>
      <w:marRight w:val="0"/>
      <w:marTop w:val="0"/>
      <w:marBottom w:val="0"/>
      <w:divBdr>
        <w:top w:val="none" w:sz="0" w:space="0" w:color="auto"/>
        <w:left w:val="none" w:sz="0" w:space="0" w:color="auto"/>
        <w:bottom w:val="none" w:sz="0" w:space="0" w:color="auto"/>
        <w:right w:val="none" w:sz="0" w:space="0" w:color="auto"/>
      </w:divBdr>
    </w:div>
    <w:div w:id="924537539">
      <w:marLeft w:val="640"/>
      <w:marRight w:val="0"/>
      <w:marTop w:val="0"/>
      <w:marBottom w:val="0"/>
      <w:divBdr>
        <w:top w:val="none" w:sz="0" w:space="0" w:color="auto"/>
        <w:left w:val="none" w:sz="0" w:space="0" w:color="auto"/>
        <w:bottom w:val="none" w:sz="0" w:space="0" w:color="auto"/>
        <w:right w:val="none" w:sz="0" w:space="0" w:color="auto"/>
      </w:divBdr>
    </w:div>
    <w:div w:id="924647679">
      <w:marLeft w:val="640"/>
      <w:marRight w:val="0"/>
      <w:marTop w:val="0"/>
      <w:marBottom w:val="0"/>
      <w:divBdr>
        <w:top w:val="none" w:sz="0" w:space="0" w:color="auto"/>
        <w:left w:val="none" w:sz="0" w:space="0" w:color="auto"/>
        <w:bottom w:val="none" w:sz="0" w:space="0" w:color="auto"/>
        <w:right w:val="none" w:sz="0" w:space="0" w:color="auto"/>
      </w:divBdr>
    </w:div>
    <w:div w:id="924726145">
      <w:marLeft w:val="640"/>
      <w:marRight w:val="0"/>
      <w:marTop w:val="0"/>
      <w:marBottom w:val="0"/>
      <w:divBdr>
        <w:top w:val="none" w:sz="0" w:space="0" w:color="auto"/>
        <w:left w:val="none" w:sz="0" w:space="0" w:color="auto"/>
        <w:bottom w:val="none" w:sz="0" w:space="0" w:color="auto"/>
        <w:right w:val="none" w:sz="0" w:space="0" w:color="auto"/>
      </w:divBdr>
    </w:div>
    <w:div w:id="924800787">
      <w:marLeft w:val="640"/>
      <w:marRight w:val="0"/>
      <w:marTop w:val="0"/>
      <w:marBottom w:val="0"/>
      <w:divBdr>
        <w:top w:val="none" w:sz="0" w:space="0" w:color="auto"/>
        <w:left w:val="none" w:sz="0" w:space="0" w:color="auto"/>
        <w:bottom w:val="none" w:sz="0" w:space="0" w:color="auto"/>
        <w:right w:val="none" w:sz="0" w:space="0" w:color="auto"/>
      </w:divBdr>
    </w:div>
    <w:div w:id="924847047">
      <w:marLeft w:val="640"/>
      <w:marRight w:val="0"/>
      <w:marTop w:val="0"/>
      <w:marBottom w:val="0"/>
      <w:divBdr>
        <w:top w:val="none" w:sz="0" w:space="0" w:color="auto"/>
        <w:left w:val="none" w:sz="0" w:space="0" w:color="auto"/>
        <w:bottom w:val="none" w:sz="0" w:space="0" w:color="auto"/>
        <w:right w:val="none" w:sz="0" w:space="0" w:color="auto"/>
      </w:divBdr>
    </w:div>
    <w:div w:id="925000384">
      <w:marLeft w:val="640"/>
      <w:marRight w:val="0"/>
      <w:marTop w:val="0"/>
      <w:marBottom w:val="0"/>
      <w:divBdr>
        <w:top w:val="none" w:sz="0" w:space="0" w:color="auto"/>
        <w:left w:val="none" w:sz="0" w:space="0" w:color="auto"/>
        <w:bottom w:val="none" w:sz="0" w:space="0" w:color="auto"/>
        <w:right w:val="none" w:sz="0" w:space="0" w:color="auto"/>
      </w:divBdr>
    </w:div>
    <w:div w:id="925109700">
      <w:marLeft w:val="640"/>
      <w:marRight w:val="0"/>
      <w:marTop w:val="0"/>
      <w:marBottom w:val="0"/>
      <w:divBdr>
        <w:top w:val="none" w:sz="0" w:space="0" w:color="auto"/>
        <w:left w:val="none" w:sz="0" w:space="0" w:color="auto"/>
        <w:bottom w:val="none" w:sz="0" w:space="0" w:color="auto"/>
        <w:right w:val="none" w:sz="0" w:space="0" w:color="auto"/>
      </w:divBdr>
    </w:div>
    <w:div w:id="925111991">
      <w:marLeft w:val="640"/>
      <w:marRight w:val="0"/>
      <w:marTop w:val="0"/>
      <w:marBottom w:val="0"/>
      <w:divBdr>
        <w:top w:val="none" w:sz="0" w:space="0" w:color="auto"/>
        <w:left w:val="none" w:sz="0" w:space="0" w:color="auto"/>
        <w:bottom w:val="none" w:sz="0" w:space="0" w:color="auto"/>
        <w:right w:val="none" w:sz="0" w:space="0" w:color="auto"/>
      </w:divBdr>
    </w:div>
    <w:div w:id="925264140">
      <w:marLeft w:val="640"/>
      <w:marRight w:val="0"/>
      <w:marTop w:val="0"/>
      <w:marBottom w:val="0"/>
      <w:divBdr>
        <w:top w:val="none" w:sz="0" w:space="0" w:color="auto"/>
        <w:left w:val="none" w:sz="0" w:space="0" w:color="auto"/>
        <w:bottom w:val="none" w:sz="0" w:space="0" w:color="auto"/>
        <w:right w:val="none" w:sz="0" w:space="0" w:color="auto"/>
      </w:divBdr>
    </w:div>
    <w:div w:id="925266122">
      <w:marLeft w:val="640"/>
      <w:marRight w:val="0"/>
      <w:marTop w:val="0"/>
      <w:marBottom w:val="0"/>
      <w:divBdr>
        <w:top w:val="none" w:sz="0" w:space="0" w:color="auto"/>
        <w:left w:val="none" w:sz="0" w:space="0" w:color="auto"/>
        <w:bottom w:val="none" w:sz="0" w:space="0" w:color="auto"/>
        <w:right w:val="none" w:sz="0" w:space="0" w:color="auto"/>
      </w:divBdr>
    </w:div>
    <w:div w:id="925303729">
      <w:marLeft w:val="640"/>
      <w:marRight w:val="0"/>
      <w:marTop w:val="0"/>
      <w:marBottom w:val="0"/>
      <w:divBdr>
        <w:top w:val="none" w:sz="0" w:space="0" w:color="auto"/>
        <w:left w:val="none" w:sz="0" w:space="0" w:color="auto"/>
        <w:bottom w:val="none" w:sz="0" w:space="0" w:color="auto"/>
        <w:right w:val="none" w:sz="0" w:space="0" w:color="auto"/>
      </w:divBdr>
    </w:div>
    <w:div w:id="925335475">
      <w:marLeft w:val="640"/>
      <w:marRight w:val="0"/>
      <w:marTop w:val="0"/>
      <w:marBottom w:val="0"/>
      <w:divBdr>
        <w:top w:val="none" w:sz="0" w:space="0" w:color="auto"/>
        <w:left w:val="none" w:sz="0" w:space="0" w:color="auto"/>
        <w:bottom w:val="none" w:sz="0" w:space="0" w:color="auto"/>
        <w:right w:val="none" w:sz="0" w:space="0" w:color="auto"/>
      </w:divBdr>
    </w:div>
    <w:div w:id="925499532">
      <w:marLeft w:val="640"/>
      <w:marRight w:val="0"/>
      <w:marTop w:val="0"/>
      <w:marBottom w:val="0"/>
      <w:divBdr>
        <w:top w:val="none" w:sz="0" w:space="0" w:color="auto"/>
        <w:left w:val="none" w:sz="0" w:space="0" w:color="auto"/>
        <w:bottom w:val="none" w:sz="0" w:space="0" w:color="auto"/>
        <w:right w:val="none" w:sz="0" w:space="0" w:color="auto"/>
      </w:divBdr>
    </w:div>
    <w:div w:id="925500816">
      <w:marLeft w:val="640"/>
      <w:marRight w:val="0"/>
      <w:marTop w:val="0"/>
      <w:marBottom w:val="0"/>
      <w:divBdr>
        <w:top w:val="none" w:sz="0" w:space="0" w:color="auto"/>
        <w:left w:val="none" w:sz="0" w:space="0" w:color="auto"/>
        <w:bottom w:val="none" w:sz="0" w:space="0" w:color="auto"/>
        <w:right w:val="none" w:sz="0" w:space="0" w:color="auto"/>
      </w:divBdr>
    </w:div>
    <w:div w:id="925501163">
      <w:marLeft w:val="640"/>
      <w:marRight w:val="0"/>
      <w:marTop w:val="0"/>
      <w:marBottom w:val="0"/>
      <w:divBdr>
        <w:top w:val="none" w:sz="0" w:space="0" w:color="auto"/>
        <w:left w:val="none" w:sz="0" w:space="0" w:color="auto"/>
        <w:bottom w:val="none" w:sz="0" w:space="0" w:color="auto"/>
        <w:right w:val="none" w:sz="0" w:space="0" w:color="auto"/>
      </w:divBdr>
    </w:div>
    <w:div w:id="925576331">
      <w:marLeft w:val="640"/>
      <w:marRight w:val="0"/>
      <w:marTop w:val="0"/>
      <w:marBottom w:val="0"/>
      <w:divBdr>
        <w:top w:val="none" w:sz="0" w:space="0" w:color="auto"/>
        <w:left w:val="none" w:sz="0" w:space="0" w:color="auto"/>
        <w:bottom w:val="none" w:sz="0" w:space="0" w:color="auto"/>
        <w:right w:val="none" w:sz="0" w:space="0" w:color="auto"/>
      </w:divBdr>
    </w:div>
    <w:div w:id="925649455">
      <w:marLeft w:val="640"/>
      <w:marRight w:val="0"/>
      <w:marTop w:val="0"/>
      <w:marBottom w:val="0"/>
      <w:divBdr>
        <w:top w:val="none" w:sz="0" w:space="0" w:color="auto"/>
        <w:left w:val="none" w:sz="0" w:space="0" w:color="auto"/>
        <w:bottom w:val="none" w:sz="0" w:space="0" w:color="auto"/>
        <w:right w:val="none" w:sz="0" w:space="0" w:color="auto"/>
      </w:divBdr>
    </w:div>
    <w:div w:id="925650045">
      <w:marLeft w:val="640"/>
      <w:marRight w:val="0"/>
      <w:marTop w:val="0"/>
      <w:marBottom w:val="0"/>
      <w:divBdr>
        <w:top w:val="none" w:sz="0" w:space="0" w:color="auto"/>
        <w:left w:val="none" w:sz="0" w:space="0" w:color="auto"/>
        <w:bottom w:val="none" w:sz="0" w:space="0" w:color="auto"/>
        <w:right w:val="none" w:sz="0" w:space="0" w:color="auto"/>
      </w:divBdr>
    </w:div>
    <w:div w:id="925651065">
      <w:marLeft w:val="640"/>
      <w:marRight w:val="0"/>
      <w:marTop w:val="0"/>
      <w:marBottom w:val="0"/>
      <w:divBdr>
        <w:top w:val="none" w:sz="0" w:space="0" w:color="auto"/>
        <w:left w:val="none" w:sz="0" w:space="0" w:color="auto"/>
        <w:bottom w:val="none" w:sz="0" w:space="0" w:color="auto"/>
        <w:right w:val="none" w:sz="0" w:space="0" w:color="auto"/>
      </w:divBdr>
    </w:div>
    <w:div w:id="925696943">
      <w:marLeft w:val="640"/>
      <w:marRight w:val="0"/>
      <w:marTop w:val="0"/>
      <w:marBottom w:val="0"/>
      <w:divBdr>
        <w:top w:val="none" w:sz="0" w:space="0" w:color="auto"/>
        <w:left w:val="none" w:sz="0" w:space="0" w:color="auto"/>
        <w:bottom w:val="none" w:sz="0" w:space="0" w:color="auto"/>
        <w:right w:val="none" w:sz="0" w:space="0" w:color="auto"/>
      </w:divBdr>
    </w:div>
    <w:div w:id="925697693">
      <w:marLeft w:val="640"/>
      <w:marRight w:val="0"/>
      <w:marTop w:val="0"/>
      <w:marBottom w:val="0"/>
      <w:divBdr>
        <w:top w:val="none" w:sz="0" w:space="0" w:color="auto"/>
        <w:left w:val="none" w:sz="0" w:space="0" w:color="auto"/>
        <w:bottom w:val="none" w:sz="0" w:space="0" w:color="auto"/>
        <w:right w:val="none" w:sz="0" w:space="0" w:color="auto"/>
      </w:divBdr>
    </w:div>
    <w:div w:id="925724673">
      <w:marLeft w:val="640"/>
      <w:marRight w:val="0"/>
      <w:marTop w:val="0"/>
      <w:marBottom w:val="0"/>
      <w:divBdr>
        <w:top w:val="none" w:sz="0" w:space="0" w:color="auto"/>
        <w:left w:val="none" w:sz="0" w:space="0" w:color="auto"/>
        <w:bottom w:val="none" w:sz="0" w:space="0" w:color="auto"/>
        <w:right w:val="none" w:sz="0" w:space="0" w:color="auto"/>
      </w:divBdr>
    </w:div>
    <w:div w:id="925765373">
      <w:marLeft w:val="640"/>
      <w:marRight w:val="0"/>
      <w:marTop w:val="0"/>
      <w:marBottom w:val="0"/>
      <w:divBdr>
        <w:top w:val="none" w:sz="0" w:space="0" w:color="auto"/>
        <w:left w:val="none" w:sz="0" w:space="0" w:color="auto"/>
        <w:bottom w:val="none" w:sz="0" w:space="0" w:color="auto"/>
        <w:right w:val="none" w:sz="0" w:space="0" w:color="auto"/>
      </w:divBdr>
    </w:div>
    <w:div w:id="925766680">
      <w:marLeft w:val="640"/>
      <w:marRight w:val="0"/>
      <w:marTop w:val="0"/>
      <w:marBottom w:val="0"/>
      <w:divBdr>
        <w:top w:val="none" w:sz="0" w:space="0" w:color="auto"/>
        <w:left w:val="none" w:sz="0" w:space="0" w:color="auto"/>
        <w:bottom w:val="none" w:sz="0" w:space="0" w:color="auto"/>
        <w:right w:val="none" w:sz="0" w:space="0" w:color="auto"/>
      </w:divBdr>
    </w:div>
    <w:div w:id="925959000">
      <w:marLeft w:val="640"/>
      <w:marRight w:val="0"/>
      <w:marTop w:val="0"/>
      <w:marBottom w:val="0"/>
      <w:divBdr>
        <w:top w:val="none" w:sz="0" w:space="0" w:color="auto"/>
        <w:left w:val="none" w:sz="0" w:space="0" w:color="auto"/>
        <w:bottom w:val="none" w:sz="0" w:space="0" w:color="auto"/>
        <w:right w:val="none" w:sz="0" w:space="0" w:color="auto"/>
      </w:divBdr>
    </w:div>
    <w:div w:id="925962935">
      <w:marLeft w:val="640"/>
      <w:marRight w:val="0"/>
      <w:marTop w:val="0"/>
      <w:marBottom w:val="0"/>
      <w:divBdr>
        <w:top w:val="none" w:sz="0" w:space="0" w:color="auto"/>
        <w:left w:val="none" w:sz="0" w:space="0" w:color="auto"/>
        <w:bottom w:val="none" w:sz="0" w:space="0" w:color="auto"/>
        <w:right w:val="none" w:sz="0" w:space="0" w:color="auto"/>
      </w:divBdr>
    </w:div>
    <w:div w:id="925964440">
      <w:marLeft w:val="640"/>
      <w:marRight w:val="0"/>
      <w:marTop w:val="0"/>
      <w:marBottom w:val="0"/>
      <w:divBdr>
        <w:top w:val="none" w:sz="0" w:space="0" w:color="auto"/>
        <w:left w:val="none" w:sz="0" w:space="0" w:color="auto"/>
        <w:bottom w:val="none" w:sz="0" w:space="0" w:color="auto"/>
        <w:right w:val="none" w:sz="0" w:space="0" w:color="auto"/>
      </w:divBdr>
    </w:div>
    <w:div w:id="925965936">
      <w:marLeft w:val="640"/>
      <w:marRight w:val="0"/>
      <w:marTop w:val="0"/>
      <w:marBottom w:val="0"/>
      <w:divBdr>
        <w:top w:val="none" w:sz="0" w:space="0" w:color="auto"/>
        <w:left w:val="none" w:sz="0" w:space="0" w:color="auto"/>
        <w:bottom w:val="none" w:sz="0" w:space="0" w:color="auto"/>
        <w:right w:val="none" w:sz="0" w:space="0" w:color="auto"/>
      </w:divBdr>
    </w:div>
    <w:div w:id="926038696">
      <w:marLeft w:val="640"/>
      <w:marRight w:val="0"/>
      <w:marTop w:val="0"/>
      <w:marBottom w:val="0"/>
      <w:divBdr>
        <w:top w:val="none" w:sz="0" w:space="0" w:color="auto"/>
        <w:left w:val="none" w:sz="0" w:space="0" w:color="auto"/>
        <w:bottom w:val="none" w:sz="0" w:space="0" w:color="auto"/>
        <w:right w:val="none" w:sz="0" w:space="0" w:color="auto"/>
      </w:divBdr>
    </w:div>
    <w:div w:id="926111053">
      <w:marLeft w:val="640"/>
      <w:marRight w:val="0"/>
      <w:marTop w:val="0"/>
      <w:marBottom w:val="0"/>
      <w:divBdr>
        <w:top w:val="none" w:sz="0" w:space="0" w:color="auto"/>
        <w:left w:val="none" w:sz="0" w:space="0" w:color="auto"/>
        <w:bottom w:val="none" w:sz="0" w:space="0" w:color="auto"/>
        <w:right w:val="none" w:sz="0" w:space="0" w:color="auto"/>
      </w:divBdr>
    </w:div>
    <w:div w:id="926111056">
      <w:marLeft w:val="640"/>
      <w:marRight w:val="0"/>
      <w:marTop w:val="0"/>
      <w:marBottom w:val="0"/>
      <w:divBdr>
        <w:top w:val="none" w:sz="0" w:space="0" w:color="auto"/>
        <w:left w:val="none" w:sz="0" w:space="0" w:color="auto"/>
        <w:bottom w:val="none" w:sz="0" w:space="0" w:color="auto"/>
        <w:right w:val="none" w:sz="0" w:space="0" w:color="auto"/>
      </w:divBdr>
    </w:div>
    <w:div w:id="926159651">
      <w:marLeft w:val="640"/>
      <w:marRight w:val="0"/>
      <w:marTop w:val="0"/>
      <w:marBottom w:val="0"/>
      <w:divBdr>
        <w:top w:val="none" w:sz="0" w:space="0" w:color="auto"/>
        <w:left w:val="none" w:sz="0" w:space="0" w:color="auto"/>
        <w:bottom w:val="none" w:sz="0" w:space="0" w:color="auto"/>
        <w:right w:val="none" w:sz="0" w:space="0" w:color="auto"/>
      </w:divBdr>
    </w:div>
    <w:div w:id="926228981">
      <w:marLeft w:val="640"/>
      <w:marRight w:val="0"/>
      <w:marTop w:val="0"/>
      <w:marBottom w:val="0"/>
      <w:divBdr>
        <w:top w:val="none" w:sz="0" w:space="0" w:color="auto"/>
        <w:left w:val="none" w:sz="0" w:space="0" w:color="auto"/>
        <w:bottom w:val="none" w:sz="0" w:space="0" w:color="auto"/>
        <w:right w:val="none" w:sz="0" w:space="0" w:color="auto"/>
      </w:divBdr>
    </w:div>
    <w:div w:id="926305173">
      <w:marLeft w:val="640"/>
      <w:marRight w:val="0"/>
      <w:marTop w:val="0"/>
      <w:marBottom w:val="0"/>
      <w:divBdr>
        <w:top w:val="none" w:sz="0" w:space="0" w:color="auto"/>
        <w:left w:val="none" w:sz="0" w:space="0" w:color="auto"/>
        <w:bottom w:val="none" w:sz="0" w:space="0" w:color="auto"/>
        <w:right w:val="none" w:sz="0" w:space="0" w:color="auto"/>
      </w:divBdr>
    </w:div>
    <w:div w:id="926310335">
      <w:marLeft w:val="640"/>
      <w:marRight w:val="0"/>
      <w:marTop w:val="0"/>
      <w:marBottom w:val="0"/>
      <w:divBdr>
        <w:top w:val="none" w:sz="0" w:space="0" w:color="auto"/>
        <w:left w:val="none" w:sz="0" w:space="0" w:color="auto"/>
        <w:bottom w:val="none" w:sz="0" w:space="0" w:color="auto"/>
        <w:right w:val="none" w:sz="0" w:space="0" w:color="auto"/>
      </w:divBdr>
    </w:div>
    <w:div w:id="926425812">
      <w:marLeft w:val="640"/>
      <w:marRight w:val="0"/>
      <w:marTop w:val="0"/>
      <w:marBottom w:val="0"/>
      <w:divBdr>
        <w:top w:val="none" w:sz="0" w:space="0" w:color="auto"/>
        <w:left w:val="none" w:sz="0" w:space="0" w:color="auto"/>
        <w:bottom w:val="none" w:sz="0" w:space="0" w:color="auto"/>
        <w:right w:val="none" w:sz="0" w:space="0" w:color="auto"/>
      </w:divBdr>
    </w:div>
    <w:div w:id="926498143">
      <w:marLeft w:val="640"/>
      <w:marRight w:val="0"/>
      <w:marTop w:val="0"/>
      <w:marBottom w:val="0"/>
      <w:divBdr>
        <w:top w:val="none" w:sz="0" w:space="0" w:color="auto"/>
        <w:left w:val="none" w:sz="0" w:space="0" w:color="auto"/>
        <w:bottom w:val="none" w:sz="0" w:space="0" w:color="auto"/>
        <w:right w:val="none" w:sz="0" w:space="0" w:color="auto"/>
      </w:divBdr>
    </w:div>
    <w:div w:id="926578649">
      <w:marLeft w:val="640"/>
      <w:marRight w:val="0"/>
      <w:marTop w:val="0"/>
      <w:marBottom w:val="0"/>
      <w:divBdr>
        <w:top w:val="none" w:sz="0" w:space="0" w:color="auto"/>
        <w:left w:val="none" w:sz="0" w:space="0" w:color="auto"/>
        <w:bottom w:val="none" w:sz="0" w:space="0" w:color="auto"/>
        <w:right w:val="none" w:sz="0" w:space="0" w:color="auto"/>
      </w:divBdr>
    </w:div>
    <w:div w:id="926578809">
      <w:marLeft w:val="640"/>
      <w:marRight w:val="0"/>
      <w:marTop w:val="0"/>
      <w:marBottom w:val="0"/>
      <w:divBdr>
        <w:top w:val="none" w:sz="0" w:space="0" w:color="auto"/>
        <w:left w:val="none" w:sz="0" w:space="0" w:color="auto"/>
        <w:bottom w:val="none" w:sz="0" w:space="0" w:color="auto"/>
        <w:right w:val="none" w:sz="0" w:space="0" w:color="auto"/>
      </w:divBdr>
    </w:div>
    <w:div w:id="926618396">
      <w:marLeft w:val="640"/>
      <w:marRight w:val="0"/>
      <w:marTop w:val="0"/>
      <w:marBottom w:val="0"/>
      <w:divBdr>
        <w:top w:val="none" w:sz="0" w:space="0" w:color="auto"/>
        <w:left w:val="none" w:sz="0" w:space="0" w:color="auto"/>
        <w:bottom w:val="none" w:sz="0" w:space="0" w:color="auto"/>
        <w:right w:val="none" w:sz="0" w:space="0" w:color="auto"/>
      </w:divBdr>
    </w:div>
    <w:div w:id="926618419">
      <w:marLeft w:val="640"/>
      <w:marRight w:val="0"/>
      <w:marTop w:val="0"/>
      <w:marBottom w:val="0"/>
      <w:divBdr>
        <w:top w:val="none" w:sz="0" w:space="0" w:color="auto"/>
        <w:left w:val="none" w:sz="0" w:space="0" w:color="auto"/>
        <w:bottom w:val="none" w:sz="0" w:space="0" w:color="auto"/>
        <w:right w:val="none" w:sz="0" w:space="0" w:color="auto"/>
      </w:divBdr>
    </w:div>
    <w:div w:id="926645908">
      <w:marLeft w:val="640"/>
      <w:marRight w:val="0"/>
      <w:marTop w:val="0"/>
      <w:marBottom w:val="0"/>
      <w:divBdr>
        <w:top w:val="none" w:sz="0" w:space="0" w:color="auto"/>
        <w:left w:val="none" w:sz="0" w:space="0" w:color="auto"/>
        <w:bottom w:val="none" w:sz="0" w:space="0" w:color="auto"/>
        <w:right w:val="none" w:sz="0" w:space="0" w:color="auto"/>
      </w:divBdr>
    </w:div>
    <w:div w:id="926765968">
      <w:marLeft w:val="640"/>
      <w:marRight w:val="0"/>
      <w:marTop w:val="0"/>
      <w:marBottom w:val="0"/>
      <w:divBdr>
        <w:top w:val="none" w:sz="0" w:space="0" w:color="auto"/>
        <w:left w:val="none" w:sz="0" w:space="0" w:color="auto"/>
        <w:bottom w:val="none" w:sz="0" w:space="0" w:color="auto"/>
        <w:right w:val="none" w:sz="0" w:space="0" w:color="auto"/>
      </w:divBdr>
    </w:div>
    <w:div w:id="926768086">
      <w:marLeft w:val="640"/>
      <w:marRight w:val="0"/>
      <w:marTop w:val="0"/>
      <w:marBottom w:val="0"/>
      <w:divBdr>
        <w:top w:val="none" w:sz="0" w:space="0" w:color="auto"/>
        <w:left w:val="none" w:sz="0" w:space="0" w:color="auto"/>
        <w:bottom w:val="none" w:sz="0" w:space="0" w:color="auto"/>
        <w:right w:val="none" w:sz="0" w:space="0" w:color="auto"/>
      </w:divBdr>
    </w:div>
    <w:div w:id="926769843">
      <w:marLeft w:val="640"/>
      <w:marRight w:val="0"/>
      <w:marTop w:val="0"/>
      <w:marBottom w:val="0"/>
      <w:divBdr>
        <w:top w:val="none" w:sz="0" w:space="0" w:color="auto"/>
        <w:left w:val="none" w:sz="0" w:space="0" w:color="auto"/>
        <w:bottom w:val="none" w:sz="0" w:space="0" w:color="auto"/>
        <w:right w:val="none" w:sz="0" w:space="0" w:color="auto"/>
      </w:divBdr>
    </w:div>
    <w:div w:id="926814262">
      <w:marLeft w:val="640"/>
      <w:marRight w:val="0"/>
      <w:marTop w:val="0"/>
      <w:marBottom w:val="0"/>
      <w:divBdr>
        <w:top w:val="none" w:sz="0" w:space="0" w:color="auto"/>
        <w:left w:val="none" w:sz="0" w:space="0" w:color="auto"/>
        <w:bottom w:val="none" w:sz="0" w:space="0" w:color="auto"/>
        <w:right w:val="none" w:sz="0" w:space="0" w:color="auto"/>
      </w:divBdr>
    </w:div>
    <w:div w:id="926841492">
      <w:marLeft w:val="640"/>
      <w:marRight w:val="0"/>
      <w:marTop w:val="0"/>
      <w:marBottom w:val="0"/>
      <w:divBdr>
        <w:top w:val="none" w:sz="0" w:space="0" w:color="auto"/>
        <w:left w:val="none" w:sz="0" w:space="0" w:color="auto"/>
        <w:bottom w:val="none" w:sz="0" w:space="0" w:color="auto"/>
        <w:right w:val="none" w:sz="0" w:space="0" w:color="auto"/>
      </w:divBdr>
    </w:div>
    <w:div w:id="926881898">
      <w:marLeft w:val="640"/>
      <w:marRight w:val="0"/>
      <w:marTop w:val="0"/>
      <w:marBottom w:val="0"/>
      <w:divBdr>
        <w:top w:val="none" w:sz="0" w:space="0" w:color="auto"/>
        <w:left w:val="none" w:sz="0" w:space="0" w:color="auto"/>
        <w:bottom w:val="none" w:sz="0" w:space="0" w:color="auto"/>
        <w:right w:val="none" w:sz="0" w:space="0" w:color="auto"/>
      </w:divBdr>
    </w:div>
    <w:div w:id="926887672">
      <w:marLeft w:val="640"/>
      <w:marRight w:val="0"/>
      <w:marTop w:val="0"/>
      <w:marBottom w:val="0"/>
      <w:divBdr>
        <w:top w:val="none" w:sz="0" w:space="0" w:color="auto"/>
        <w:left w:val="none" w:sz="0" w:space="0" w:color="auto"/>
        <w:bottom w:val="none" w:sz="0" w:space="0" w:color="auto"/>
        <w:right w:val="none" w:sz="0" w:space="0" w:color="auto"/>
      </w:divBdr>
    </w:div>
    <w:div w:id="927037700">
      <w:marLeft w:val="640"/>
      <w:marRight w:val="0"/>
      <w:marTop w:val="0"/>
      <w:marBottom w:val="0"/>
      <w:divBdr>
        <w:top w:val="none" w:sz="0" w:space="0" w:color="auto"/>
        <w:left w:val="none" w:sz="0" w:space="0" w:color="auto"/>
        <w:bottom w:val="none" w:sz="0" w:space="0" w:color="auto"/>
        <w:right w:val="none" w:sz="0" w:space="0" w:color="auto"/>
      </w:divBdr>
    </w:div>
    <w:div w:id="927156320">
      <w:marLeft w:val="640"/>
      <w:marRight w:val="0"/>
      <w:marTop w:val="0"/>
      <w:marBottom w:val="0"/>
      <w:divBdr>
        <w:top w:val="none" w:sz="0" w:space="0" w:color="auto"/>
        <w:left w:val="none" w:sz="0" w:space="0" w:color="auto"/>
        <w:bottom w:val="none" w:sz="0" w:space="0" w:color="auto"/>
        <w:right w:val="none" w:sz="0" w:space="0" w:color="auto"/>
      </w:divBdr>
    </w:div>
    <w:div w:id="927157467">
      <w:marLeft w:val="640"/>
      <w:marRight w:val="0"/>
      <w:marTop w:val="0"/>
      <w:marBottom w:val="0"/>
      <w:divBdr>
        <w:top w:val="none" w:sz="0" w:space="0" w:color="auto"/>
        <w:left w:val="none" w:sz="0" w:space="0" w:color="auto"/>
        <w:bottom w:val="none" w:sz="0" w:space="0" w:color="auto"/>
        <w:right w:val="none" w:sz="0" w:space="0" w:color="auto"/>
      </w:divBdr>
    </w:div>
    <w:div w:id="927226685">
      <w:marLeft w:val="640"/>
      <w:marRight w:val="0"/>
      <w:marTop w:val="0"/>
      <w:marBottom w:val="0"/>
      <w:divBdr>
        <w:top w:val="none" w:sz="0" w:space="0" w:color="auto"/>
        <w:left w:val="none" w:sz="0" w:space="0" w:color="auto"/>
        <w:bottom w:val="none" w:sz="0" w:space="0" w:color="auto"/>
        <w:right w:val="none" w:sz="0" w:space="0" w:color="auto"/>
      </w:divBdr>
    </w:div>
    <w:div w:id="927228996">
      <w:marLeft w:val="640"/>
      <w:marRight w:val="0"/>
      <w:marTop w:val="0"/>
      <w:marBottom w:val="0"/>
      <w:divBdr>
        <w:top w:val="none" w:sz="0" w:space="0" w:color="auto"/>
        <w:left w:val="none" w:sz="0" w:space="0" w:color="auto"/>
        <w:bottom w:val="none" w:sz="0" w:space="0" w:color="auto"/>
        <w:right w:val="none" w:sz="0" w:space="0" w:color="auto"/>
      </w:divBdr>
    </w:div>
    <w:div w:id="927229692">
      <w:marLeft w:val="640"/>
      <w:marRight w:val="0"/>
      <w:marTop w:val="0"/>
      <w:marBottom w:val="0"/>
      <w:divBdr>
        <w:top w:val="none" w:sz="0" w:space="0" w:color="auto"/>
        <w:left w:val="none" w:sz="0" w:space="0" w:color="auto"/>
        <w:bottom w:val="none" w:sz="0" w:space="0" w:color="auto"/>
        <w:right w:val="none" w:sz="0" w:space="0" w:color="auto"/>
      </w:divBdr>
    </w:div>
    <w:div w:id="927230873">
      <w:marLeft w:val="640"/>
      <w:marRight w:val="0"/>
      <w:marTop w:val="0"/>
      <w:marBottom w:val="0"/>
      <w:divBdr>
        <w:top w:val="none" w:sz="0" w:space="0" w:color="auto"/>
        <w:left w:val="none" w:sz="0" w:space="0" w:color="auto"/>
        <w:bottom w:val="none" w:sz="0" w:space="0" w:color="auto"/>
        <w:right w:val="none" w:sz="0" w:space="0" w:color="auto"/>
      </w:divBdr>
    </w:div>
    <w:div w:id="927275842">
      <w:marLeft w:val="640"/>
      <w:marRight w:val="0"/>
      <w:marTop w:val="0"/>
      <w:marBottom w:val="0"/>
      <w:divBdr>
        <w:top w:val="none" w:sz="0" w:space="0" w:color="auto"/>
        <w:left w:val="none" w:sz="0" w:space="0" w:color="auto"/>
        <w:bottom w:val="none" w:sz="0" w:space="0" w:color="auto"/>
        <w:right w:val="none" w:sz="0" w:space="0" w:color="auto"/>
      </w:divBdr>
    </w:div>
    <w:div w:id="927425998">
      <w:marLeft w:val="640"/>
      <w:marRight w:val="0"/>
      <w:marTop w:val="0"/>
      <w:marBottom w:val="0"/>
      <w:divBdr>
        <w:top w:val="none" w:sz="0" w:space="0" w:color="auto"/>
        <w:left w:val="none" w:sz="0" w:space="0" w:color="auto"/>
        <w:bottom w:val="none" w:sz="0" w:space="0" w:color="auto"/>
        <w:right w:val="none" w:sz="0" w:space="0" w:color="auto"/>
      </w:divBdr>
    </w:div>
    <w:div w:id="927540147">
      <w:marLeft w:val="640"/>
      <w:marRight w:val="0"/>
      <w:marTop w:val="0"/>
      <w:marBottom w:val="0"/>
      <w:divBdr>
        <w:top w:val="none" w:sz="0" w:space="0" w:color="auto"/>
        <w:left w:val="none" w:sz="0" w:space="0" w:color="auto"/>
        <w:bottom w:val="none" w:sz="0" w:space="0" w:color="auto"/>
        <w:right w:val="none" w:sz="0" w:space="0" w:color="auto"/>
      </w:divBdr>
    </w:div>
    <w:div w:id="927613011">
      <w:marLeft w:val="640"/>
      <w:marRight w:val="0"/>
      <w:marTop w:val="0"/>
      <w:marBottom w:val="0"/>
      <w:divBdr>
        <w:top w:val="none" w:sz="0" w:space="0" w:color="auto"/>
        <w:left w:val="none" w:sz="0" w:space="0" w:color="auto"/>
        <w:bottom w:val="none" w:sz="0" w:space="0" w:color="auto"/>
        <w:right w:val="none" w:sz="0" w:space="0" w:color="auto"/>
      </w:divBdr>
    </w:div>
    <w:div w:id="927619300">
      <w:marLeft w:val="640"/>
      <w:marRight w:val="0"/>
      <w:marTop w:val="0"/>
      <w:marBottom w:val="0"/>
      <w:divBdr>
        <w:top w:val="none" w:sz="0" w:space="0" w:color="auto"/>
        <w:left w:val="none" w:sz="0" w:space="0" w:color="auto"/>
        <w:bottom w:val="none" w:sz="0" w:space="0" w:color="auto"/>
        <w:right w:val="none" w:sz="0" w:space="0" w:color="auto"/>
      </w:divBdr>
    </w:div>
    <w:div w:id="927688136">
      <w:marLeft w:val="640"/>
      <w:marRight w:val="0"/>
      <w:marTop w:val="0"/>
      <w:marBottom w:val="0"/>
      <w:divBdr>
        <w:top w:val="none" w:sz="0" w:space="0" w:color="auto"/>
        <w:left w:val="none" w:sz="0" w:space="0" w:color="auto"/>
        <w:bottom w:val="none" w:sz="0" w:space="0" w:color="auto"/>
        <w:right w:val="none" w:sz="0" w:space="0" w:color="auto"/>
      </w:divBdr>
    </w:div>
    <w:div w:id="927691758">
      <w:marLeft w:val="640"/>
      <w:marRight w:val="0"/>
      <w:marTop w:val="0"/>
      <w:marBottom w:val="0"/>
      <w:divBdr>
        <w:top w:val="none" w:sz="0" w:space="0" w:color="auto"/>
        <w:left w:val="none" w:sz="0" w:space="0" w:color="auto"/>
        <w:bottom w:val="none" w:sz="0" w:space="0" w:color="auto"/>
        <w:right w:val="none" w:sz="0" w:space="0" w:color="auto"/>
      </w:divBdr>
    </w:div>
    <w:div w:id="927694800">
      <w:marLeft w:val="640"/>
      <w:marRight w:val="0"/>
      <w:marTop w:val="0"/>
      <w:marBottom w:val="0"/>
      <w:divBdr>
        <w:top w:val="none" w:sz="0" w:space="0" w:color="auto"/>
        <w:left w:val="none" w:sz="0" w:space="0" w:color="auto"/>
        <w:bottom w:val="none" w:sz="0" w:space="0" w:color="auto"/>
        <w:right w:val="none" w:sz="0" w:space="0" w:color="auto"/>
      </w:divBdr>
    </w:div>
    <w:div w:id="927731832">
      <w:marLeft w:val="640"/>
      <w:marRight w:val="0"/>
      <w:marTop w:val="0"/>
      <w:marBottom w:val="0"/>
      <w:divBdr>
        <w:top w:val="none" w:sz="0" w:space="0" w:color="auto"/>
        <w:left w:val="none" w:sz="0" w:space="0" w:color="auto"/>
        <w:bottom w:val="none" w:sz="0" w:space="0" w:color="auto"/>
        <w:right w:val="none" w:sz="0" w:space="0" w:color="auto"/>
      </w:divBdr>
    </w:div>
    <w:div w:id="927814076">
      <w:marLeft w:val="640"/>
      <w:marRight w:val="0"/>
      <w:marTop w:val="0"/>
      <w:marBottom w:val="0"/>
      <w:divBdr>
        <w:top w:val="none" w:sz="0" w:space="0" w:color="auto"/>
        <w:left w:val="none" w:sz="0" w:space="0" w:color="auto"/>
        <w:bottom w:val="none" w:sz="0" w:space="0" w:color="auto"/>
        <w:right w:val="none" w:sz="0" w:space="0" w:color="auto"/>
      </w:divBdr>
    </w:div>
    <w:div w:id="927932800">
      <w:marLeft w:val="640"/>
      <w:marRight w:val="0"/>
      <w:marTop w:val="0"/>
      <w:marBottom w:val="0"/>
      <w:divBdr>
        <w:top w:val="none" w:sz="0" w:space="0" w:color="auto"/>
        <w:left w:val="none" w:sz="0" w:space="0" w:color="auto"/>
        <w:bottom w:val="none" w:sz="0" w:space="0" w:color="auto"/>
        <w:right w:val="none" w:sz="0" w:space="0" w:color="auto"/>
      </w:divBdr>
    </w:div>
    <w:div w:id="928004007">
      <w:marLeft w:val="640"/>
      <w:marRight w:val="0"/>
      <w:marTop w:val="0"/>
      <w:marBottom w:val="0"/>
      <w:divBdr>
        <w:top w:val="none" w:sz="0" w:space="0" w:color="auto"/>
        <w:left w:val="none" w:sz="0" w:space="0" w:color="auto"/>
        <w:bottom w:val="none" w:sz="0" w:space="0" w:color="auto"/>
        <w:right w:val="none" w:sz="0" w:space="0" w:color="auto"/>
      </w:divBdr>
    </w:div>
    <w:div w:id="928006656">
      <w:marLeft w:val="640"/>
      <w:marRight w:val="0"/>
      <w:marTop w:val="0"/>
      <w:marBottom w:val="0"/>
      <w:divBdr>
        <w:top w:val="none" w:sz="0" w:space="0" w:color="auto"/>
        <w:left w:val="none" w:sz="0" w:space="0" w:color="auto"/>
        <w:bottom w:val="none" w:sz="0" w:space="0" w:color="auto"/>
        <w:right w:val="none" w:sz="0" w:space="0" w:color="auto"/>
      </w:divBdr>
    </w:div>
    <w:div w:id="928077556">
      <w:marLeft w:val="640"/>
      <w:marRight w:val="0"/>
      <w:marTop w:val="0"/>
      <w:marBottom w:val="0"/>
      <w:divBdr>
        <w:top w:val="none" w:sz="0" w:space="0" w:color="auto"/>
        <w:left w:val="none" w:sz="0" w:space="0" w:color="auto"/>
        <w:bottom w:val="none" w:sz="0" w:space="0" w:color="auto"/>
        <w:right w:val="none" w:sz="0" w:space="0" w:color="auto"/>
      </w:divBdr>
    </w:div>
    <w:div w:id="928125208">
      <w:marLeft w:val="640"/>
      <w:marRight w:val="0"/>
      <w:marTop w:val="0"/>
      <w:marBottom w:val="0"/>
      <w:divBdr>
        <w:top w:val="none" w:sz="0" w:space="0" w:color="auto"/>
        <w:left w:val="none" w:sz="0" w:space="0" w:color="auto"/>
        <w:bottom w:val="none" w:sz="0" w:space="0" w:color="auto"/>
        <w:right w:val="none" w:sz="0" w:space="0" w:color="auto"/>
      </w:divBdr>
    </w:div>
    <w:div w:id="928192353">
      <w:marLeft w:val="640"/>
      <w:marRight w:val="0"/>
      <w:marTop w:val="0"/>
      <w:marBottom w:val="0"/>
      <w:divBdr>
        <w:top w:val="none" w:sz="0" w:space="0" w:color="auto"/>
        <w:left w:val="none" w:sz="0" w:space="0" w:color="auto"/>
        <w:bottom w:val="none" w:sz="0" w:space="0" w:color="auto"/>
        <w:right w:val="none" w:sz="0" w:space="0" w:color="auto"/>
      </w:divBdr>
    </w:div>
    <w:div w:id="928193854">
      <w:marLeft w:val="640"/>
      <w:marRight w:val="0"/>
      <w:marTop w:val="0"/>
      <w:marBottom w:val="0"/>
      <w:divBdr>
        <w:top w:val="none" w:sz="0" w:space="0" w:color="auto"/>
        <w:left w:val="none" w:sz="0" w:space="0" w:color="auto"/>
        <w:bottom w:val="none" w:sz="0" w:space="0" w:color="auto"/>
        <w:right w:val="none" w:sz="0" w:space="0" w:color="auto"/>
      </w:divBdr>
    </w:div>
    <w:div w:id="928199609">
      <w:marLeft w:val="640"/>
      <w:marRight w:val="0"/>
      <w:marTop w:val="0"/>
      <w:marBottom w:val="0"/>
      <w:divBdr>
        <w:top w:val="none" w:sz="0" w:space="0" w:color="auto"/>
        <w:left w:val="none" w:sz="0" w:space="0" w:color="auto"/>
        <w:bottom w:val="none" w:sz="0" w:space="0" w:color="auto"/>
        <w:right w:val="none" w:sz="0" w:space="0" w:color="auto"/>
      </w:divBdr>
    </w:div>
    <w:div w:id="928349297">
      <w:marLeft w:val="640"/>
      <w:marRight w:val="0"/>
      <w:marTop w:val="0"/>
      <w:marBottom w:val="0"/>
      <w:divBdr>
        <w:top w:val="none" w:sz="0" w:space="0" w:color="auto"/>
        <w:left w:val="none" w:sz="0" w:space="0" w:color="auto"/>
        <w:bottom w:val="none" w:sz="0" w:space="0" w:color="auto"/>
        <w:right w:val="none" w:sz="0" w:space="0" w:color="auto"/>
      </w:divBdr>
    </w:div>
    <w:div w:id="928392323">
      <w:marLeft w:val="640"/>
      <w:marRight w:val="0"/>
      <w:marTop w:val="0"/>
      <w:marBottom w:val="0"/>
      <w:divBdr>
        <w:top w:val="none" w:sz="0" w:space="0" w:color="auto"/>
        <w:left w:val="none" w:sz="0" w:space="0" w:color="auto"/>
        <w:bottom w:val="none" w:sz="0" w:space="0" w:color="auto"/>
        <w:right w:val="none" w:sz="0" w:space="0" w:color="auto"/>
      </w:divBdr>
    </w:div>
    <w:div w:id="928393487">
      <w:marLeft w:val="640"/>
      <w:marRight w:val="0"/>
      <w:marTop w:val="0"/>
      <w:marBottom w:val="0"/>
      <w:divBdr>
        <w:top w:val="none" w:sz="0" w:space="0" w:color="auto"/>
        <w:left w:val="none" w:sz="0" w:space="0" w:color="auto"/>
        <w:bottom w:val="none" w:sz="0" w:space="0" w:color="auto"/>
        <w:right w:val="none" w:sz="0" w:space="0" w:color="auto"/>
      </w:divBdr>
    </w:div>
    <w:div w:id="928469989">
      <w:marLeft w:val="640"/>
      <w:marRight w:val="0"/>
      <w:marTop w:val="0"/>
      <w:marBottom w:val="0"/>
      <w:divBdr>
        <w:top w:val="none" w:sz="0" w:space="0" w:color="auto"/>
        <w:left w:val="none" w:sz="0" w:space="0" w:color="auto"/>
        <w:bottom w:val="none" w:sz="0" w:space="0" w:color="auto"/>
        <w:right w:val="none" w:sz="0" w:space="0" w:color="auto"/>
      </w:divBdr>
    </w:div>
    <w:div w:id="928612323">
      <w:marLeft w:val="640"/>
      <w:marRight w:val="0"/>
      <w:marTop w:val="0"/>
      <w:marBottom w:val="0"/>
      <w:divBdr>
        <w:top w:val="none" w:sz="0" w:space="0" w:color="auto"/>
        <w:left w:val="none" w:sz="0" w:space="0" w:color="auto"/>
        <w:bottom w:val="none" w:sz="0" w:space="0" w:color="auto"/>
        <w:right w:val="none" w:sz="0" w:space="0" w:color="auto"/>
      </w:divBdr>
    </w:div>
    <w:div w:id="928661613">
      <w:marLeft w:val="640"/>
      <w:marRight w:val="0"/>
      <w:marTop w:val="0"/>
      <w:marBottom w:val="0"/>
      <w:divBdr>
        <w:top w:val="none" w:sz="0" w:space="0" w:color="auto"/>
        <w:left w:val="none" w:sz="0" w:space="0" w:color="auto"/>
        <w:bottom w:val="none" w:sz="0" w:space="0" w:color="auto"/>
        <w:right w:val="none" w:sz="0" w:space="0" w:color="auto"/>
      </w:divBdr>
    </w:div>
    <w:div w:id="928805718">
      <w:marLeft w:val="640"/>
      <w:marRight w:val="0"/>
      <w:marTop w:val="0"/>
      <w:marBottom w:val="0"/>
      <w:divBdr>
        <w:top w:val="none" w:sz="0" w:space="0" w:color="auto"/>
        <w:left w:val="none" w:sz="0" w:space="0" w:color="auto"/>
        <w:bottom w:val="none" w:sz="0" w:space="0" w:color="auto"/>
        <w:right w:val="none" w:sz="0" w:space="0" w:color="auto"/>
      </w:divBdr>
    </w:div>
    <w:div w:id="928853993">
      <w:marLeft w:val="640"/>
      <w:marRight w:val="0"/>
      <w:marTop w:val="0"/>
      <w:marBottom w:val="0"/>
      <w:divBdr>
        <w:top w:val="none" w:sz="0" w:space="0" w:color="auto"/>
        <w:left w:val="none" w:sz="0" w:space="0" w:color="auto"/>
        <w:bottom w:val="none" w:sz="0" w:space="0" w:color="auto"/>
        <w:right w:val="none" w:sz="0" w:space="0" w:color="auto"/>
      </w:divBdr>
    </w:div>
    <w:div w:id="928854383">
      <w:marLeft w:val="640"/>
      <w:marRight w:val="0"/>
      <w:marTop w:val="0"/>
      <w:marBottom w:val="0"/>
      <w:divBdr>
        <w:top w:val="none" w:sz="0" w:space="0" w:color="auto"/>
        <w:left w:val="none" w:sz="0" w:space="0" w:color="auto"/>
        <w:bottom w:val="none" w:sz="0" w:space="0" w:color="auto"/>
        <w:right w:val="none" w:sz="0" w:space="0" w:color="auto"/>
      </w:divBdr>
    </w:div>
    <w:div w:id="928927162">
      <w:marLeft w:val="640"/>
      <w:marRight w:val="0"/>
      <w:marTop w:val="0"/>
      <w:marBottom w:val="0"/>
      <w:divBdr>
        <w:top w:val="none" w:sz="0" w:space="0" w:color="auto"/>
        <w:left w:val="none" w:sz="0" w:space="0" w:color="auto"/>
        <w:bottom w:val="none" w:sz="0" w:space="0" w:color="auto"/>
        <w:right w:val="none" w:sz="0" w:space="0" w:color="auto"/>
      </w:divBdr>
    </w:div>
    <w:div w:id="928928021">
      <w:marLeft w:val="640"/>
      <w:marRight w:val="0"/>
      <w:marTop w:val="0"/>
      <w:marBottom w:val="0"/>
      <w:divBdr>
        <w:top w:val="none" w:sz="0" w:space="0" w:color="auto"/>
        <w:left w:val="none" w:sz="0" w:space="0" w:color="auto"/>
        <w:bottom w:val="none" w:sz="0" w:space="0" w:color="auto"/>
        <w:right w:val="none" w:sz="0" w:space="0" w:color="auto"/>
      </w:divBdr>
    </w:div>
    <w:div w:id="928999793">
      <w:marLeft w:val="640"/>
      <w:marRight w:val="0"/>
      <w:marTop w:val="0"/>
      <w:marBottom w:val="0"/>
      <w:divBdr>
        <w:top w:val="none" w:sz="0" w:space="0" w:color="auto"/>
        <w:left w:val="none" w:sz="0" w:space="0" w:color="auto"/>
        <w:bottom w:val="none" w:sz="0" w:space="0" w:color="auto"/>
        <w:right w:val="none" w:sz="0" w:space="0" w:color="auto"/>
      </w:divBdr>
    </w:div>
    <w:div w:id="929200625">
      <w:marLeft w:val="640"/>
      <w:marRight w:val="0"/>
      <w:marTop w:val="0"/>
      <w:marBottom w:val="0"/>
      <w:divBdr>
        <w:top w:val="none" w:sz="0" w:space="0" w:color="auto"/>
        <w:left w:val="none" w:sz="0" w:space="0" w:color="auto"/>
        <w:bottom w:val="none" w:sz="0" w:space="0" w:color="auto"/>
        <w:right w:val="none" w:sz="0" w:space="0" w:color="auto"/>
      </w:divBdr>
    </w:div>
    <w:div w:id="929237844">
      <w:marLeft w:val="640"/>
      <w:marRight w:val="0"/>
      <w:marTop w:val="0"/>
      <w:marBottom w:val="0"/>
      <w:divBdr>
        <w:top w:val="none" w:sz="0" w:space="0" w:color="auto"/>
        <w:left w:val="none" w:sz="0" w:space="0" w:color="auto"/>
        <w:bottom w:val="none" w:sz="0" w:space="0" w:color="auto"/>
        <w:right w:val="none" w:sz="0" w:space="0" w:color="auto"/>
      </w:divBdr>
    </w:div>
    <w:div w:id="929267181">
      <w:marLeft w:val="640"/>
      <w:marRight w:val="0"/>
      <w:marTop w:val="0"/>
      <w:marBottom w:val="0"/>
      <w:divBdr>
        <w:top w:val="none" w:sz="0" w:space="0" w:color="auto"/>
        <w:left w:val="none" w:sz="0" w:space="0" w:color="auto"/>
        <w:bottom w:val="none" w:sz="0" w:space="0" w:color="auto"/>
        <w:right w:val="none" w:sz="0" w:space="0" w:color="auto"/>
      </w:divBdr>
    </w:div>
    <w:div w:id="929385310">
      <w:marLeft w:val="640"/>
      <w:marRight w:val="0"/>
      <w:marTop w:val="0"/>
      <w:marBottom w:val="0"/>
      <w:divBdr>
        <w:top w:val="none" w:sz="0" w:space="0" w:color="auto"/>
        <w:left w:val="none" w:sz="0" w:space="0" w:color="auto"/>
        <w:bottom w:val="none" w:sz="0" w:space="0" w:color="auto"/>
        <w:right w:val="none" w:sz="0" w:space="0" w:color="auto"/>
      </w:divBdr>
    </w:div>
    <w:div w:id="929433287">
      <w:marLeft w:val="640"/>
      <w:marRight w:val="0"/>
      <w:marTop w:val="0"/>
      <w:marBottom w:val="0"/>
      <w:divBdr>
        <w:top w:val="none" w:sz="0" w:space="0" w:color="auto"/>
        <w:left w:val="none" w:sz="0" w:space="0" w:color="auto"/>
        <w:bottom w:val="none" w:sz="0" w:space="0" w:color="auto"/>
        <w:right w:val="none" w:sz="0" w:space="0" w:color="auto"/>
      </w:divBdr>
    </w:div>
    <w:div w:id="929511163">
      <w:marLeft w:val="640"/>
      <w:marRight w:val="0"/>
      <w:marTop w:val="0"/>
      <w:marBottom w:val="0"/>
      <w:divBdr>
        <w:top w:val="none" w:sz="0" w:space="0" w:color="auto"/>
        <w:left w:val="none" w:sz="0" w:space="0" w:color="auto"/>
        <w:bottom w:val="none" w:sz="0" w:space="0" w:color="auto"/>
        <w:right w:val="none" w:sz="0" w:space="0" w:color="auto"/>
      </w:divBdr>
    </w:div>
    <w:div w:id="929512158">
      <w:marLeft w:val="640"/>
      <w:marRight w:val="0"/>
      <w:marTop w:val="0"/>
      <w:marBottom w:val="0"/>
      <w:divBdr>
        <w:top w:val="none" w:sz="0" w:space="0" w:color="auto"/>
        <w:left w:val="none" w:sz="0" w:space="0" w:color="auto"/>
        <w:bottom w:val="none" w:sz="0" w:space="0" w:color="auto"/>
        <w:right w:val="none" w:sz="0" w:space="0" w:color="auto"/>
      </w:divBdr>
    </w:div>
    <w:div w:id="929630211">
      <w:marLeft w:val="640"/>
      <w:marRight w:val="0"/>
      <w:marTop w:val="0"/>
      <w:marBottom w:val="0"/>
      <w:divBdr>
        <w:top w:val="none" w:sz="0" w:space="0" w:color="auto"/>
        <w:left w:val="none" w:sz="0" w:space="0" w:color="auto"/>
        <w:bottom w:val="none" w:sz="0" w:space="0" w:color="auto"/>
        <w:right w:val="none" w:sz="0" w:space="0" w:color="auto"/>
      </w:divBdr>
    </w:div>
    <w:div w:id="929697139">
      <w:marLeft w:val="640"/>
      <w:marRight w:val="0"/>
      <w:marTop w:val="0"/>
      <w:marBottom w:val="0"/>
      <w:divBdr>
        <w:top w:val="none" w:sz="0" w:space="0" w:color="auto"/>
        <w:left w:val="none" w:sz="0" w:space="0" w:color="auto"/>
        <w:bottom w:val="none" w:sz="0" w:space="0" w:color="auto"/>
        <w:right w:val="none" w:sz="0" w:space="0" w:color="auto"/>
      </w:divBdr>
    </w:div>
    <w:div w:id="929773103">
      <w:marLeft w:val="640"/>
      <w:marRight w:val="0"/>
      <w:marTop w:val="0"/>
      <w:marBottom w:val="0"/>
      <w:divBdr>
        <w:top w:val="none" w:sz="0" w:space="0" w:color="auto"/>
        <w:left w:val="none" w:sz="0" w:space="0" w:color="auto"/>
        <w:bottom w:val="none" w:sz="0" w:space="0" w:color="auto"/>
        <w:right w:val="none" w:sz="0" w:space="0" w:color="auto"/>
      </w:divBdr>
    </w:div>
    <w:div w:id="929892771">
      <w:marLeft w:val="640"/>
      <w:marRight w:val="0"/>
      <w:marTop w:val="0"/>
      <w:marBottom w:val="0"/>
      <w:divBdr>
        <w:top w:val="none" w:sz="0" w:space="0" w:color="auto"/>
        <w:left w:val="none" w:sz="0" w:space="0" w:color="auto"/>
        <w:bottom w:val="none" w:sz="0" w:space="0" w:color="auto"/>
        <w:right w:val="none" w:sz="0" w:space="0" w:color="auto"/>
      </w:divBdr>
    </w:div>
    <w:div w:id="929893430">
      <w:marLeft w:val="640"/>
      <w:marRight w:val="0"/>
      <w:marTop w:val="0"/>
      <w:marBottom w:val="0"/>
      <w:divBdr>
        <w:top w:val="none" w:sz="0" w:space="0" w:color="auto"/>
        <w:left w:val="none" w:sz="0" w:space="0" w:color="auto"/>
        <w:bottom w:val="none" w:sz="0" w:space="0" w:color="auto"/>
        <w:right w:val="none" w:sz="0" w:space="0" w:color="auto"/>
      </w:divBdr>
    </w:div>
    <w:div w:id="929895277">
      <w:marLeft w:val="640"/>
      <w:marRight w:val="0"/>
      <w:marTop w:val="0"/>
      <w:marBottom w:val="0"/>
      <w:divBdr>
        <w:top w:val="none" w:sz="0" w:space="0" w:color="auto"/>
        <w:left w:val="none" w:sz="0" w:space="0" w:color="auto"/>
        <w:bottom w:val="none" w:sz="0" w:space="0" w:color="auto"/>
        <w:right w:val="none" w:sz="0" w:space="0" w:color="auto"/>
      </w:divBdr>
    </w:div>
    <w:div w:id="929896991">
      <w:marLeft w:val="640"/>
      <w:marRight w:val="0"/>
      <w:marTop w:val="0"/>
      <w:marBottom w:val="0"/>
      <w:divBdr>
        <w:top w:val="none" w:sz="0" w:space="0" w:color="auto"/>
        <w:left w:val="none" w:sz="0" w:space="0" w:color="auto"/>
        <w:bottom w:val="none" w:sz="0" w:space="0" w:color="auto"/>
        <w:right w:val="none" w:sz="0" w:space="0" w:color="auto"/>
      </w:divBdr>
    </w:div>
    <w:div w:id="929968968">
      <w:marLeft w:val="640"/>
      <w:marRight w:val="0"/>
      <w:marTop w:val="0"/>
      <w:marBottom w:val="0"/>
      <w:divBdr>
        <w:top w:val="none" w:sz="0" w:space="0" w:color="auto"/>
        <w:left w:val="none" w:sz="0" w:space="0" w:color="auto"/>
        <w:bottom w:val="none" w:sz="0" w:space="0" w:color="auto"/>
        <w:right w:val="none" w:sz="0" w:space="0" w:color="auto"/>
      </w:divBdr>
    </w:div>
    <w:div w:id="929974123">
      <w:marLeft w:val="640"/>
      <w:marRight w:val="0"/>
      <w:marTop w:val="0"/>
      <w:marBottom w:val="0"/>
      <w:divBdr>
        <w:top w:val="none" w:sz="0" w:space="0" w:color="auto"/>
        <w:left w:val="none" w:sz="0" w:space="0" w:color="auto"/>
        <w:bottom w:val="none" w:sz="0" w:space="0" w:color="auto"/>
        <w:right w:val="none" w:sz="0" w:space="0" w:color="auto"/>
      </w:divBdr>
    </w:div>
    <w:div w:id="930162582">
      <w:marLeft w:val="640"/>
      <w:marRight w:val="0"/>
      <w:marTop w:val="0"/>
      <w:marBottom w:val="0"/>
      <w:divBdr>
        <w:top w:val="none" w:sz="0" w:space="0" w:color="auto"/>
        <w:left w:val="none" w:sz="0" w:space="0" w:color="auto"/>
        <w:bottom w:val="none" w:sz="0" w:space="0" w:color="auto"/>
        <w:right w:val="none" w:sz="0" w:space="0" w:color="auto"/>
      </w:divBdr>
    </w:div>
    <w:div w:id="930164480">
      <w:marLeft w:val="640"/>
      <w:marRight w:val="0"/>
      <w:marTop w:val="0"/>
      <w:marBottom w:val="0"/>
      <w:divBdr>
        <w:top w:val="none" w:sz="0" w:space="0" w:color="auto"/>
        <w:left w:val="none" w:sz="0" w:space="0" w:color="auto"/>
        <w:bottom w:val="none" w:sz="0" w:space="0" w:color="auto"/>
        <w:right w:val="none" w:sz="0" w:space="0" w:color="auto"/>
      </w:divBdr>
    </w:div>
    <w:div w:id="930234292">
      <w:marLeft w:val="640"/>
      <w:marRight w:val="0"/>
      <w:marTop w:val="0"/>
      <w:marBottom w:val="0"/>
      <w:divBdr>
        <w:top w:val="none" w:sz="0" w:space="0" w:color="auto"/>
        <w:left w:val="none" w:sz="0" w:space="0" w:color="auto"/>
        <w:bottom w:val="none" w:sz="0" w:space="0" w:color="auto"/>
        <w:right w:val="none" w:sz="0" w:space="0" w:color="auto"/>
      </w:divBdr>
    </w:div>
    <w:div w:id="930310322">
      <w:marLeft w:val="640"/>
      <w:marRight w:val="0"/>
      <w:marTop w:val="0"/>
      <w:marBottom w:val="0"/>
      <w:divBdr>
        <w:top w:val="none" w:sz="0" w:space="0" w:color="auto"/>
        <w:left w:val="none" w:sz="0" w:space="0" w:color="auto"/>
        <w:bottom w:val="none" w:sz="0" w:space="0" w:color="auto"/>
        <w:right w:val="none" w:sz="0" w:space="0" w:color="auto"/>
      </w:divBdr>
    </w:div>
    <w:div w:id="930352433">
      <w:marLeft w:val="640"/>
      <w:marRight w:val="0"/>
      <w:marTop w:val="0"/>
      <w:marBottom w:val="0"/>
      <w:divBdr>
        <w:top w:val="none" w:sz="0" w:space="0" w:color="auto"/>
        <w:left w:val="none" w:sz="0" w:space="0" w:color="auto"/>
        <w:bottom w:val="none" w:sz="0" w:space="0" w:color="auto"/>
        <w:right w:val="none" w:sz="0" w:space="0" w:color="auto"/>
      </w:divBdr>
    </w:div>
    <w:div w:id="930433659">
      <w:marLeft w:val="640"/>
      <w:marRight w:val="0"/>
      <w:marTop w:val="0"/>
      <w:marBottom w:val="0"/>
      <w:divBdr>
        <w:top w:val="none" w:sz="0" w:space="0" w:color="auto"/>
        <w:left w:val="none" w:sz="0" w:space="0" w:color="auto"/>
        <w:bottom w:val="none" w:sz="0" w:space="0" w:color="auto"/>
        <w:right w:val="none" w:sz="0" w:space="0" w:color="auto"/>
      </w:divBdr>
    </w:div>
    <w:div w:id="930506865">
      <w:marLeft w:val="640"/>
      <w:marRight w:val="0"/>
      <w:marTop w:val="0"/>
      <w:marBottom w:val="0"/>
      <w:divBdr>
        <w:top w:val="none" w:sz="0" w:space="0" w:color="auto"/>
        <w:left w:val="none" w:sz="0" w:space="0" w:color="auto"/>
        <w:bottom w:val="none" w:sz="0" w:space="0" w:color="auto"/>
        <w:right w:val="none" w:sz="0" w:space="0" w:color="auto"/>
      </w:divBdr>
    </w:div>
    <w:div w:id="930553833">
      <w:marLeft w:val="640"/>
      <w:marRight w:val="0"/>
      <w:marTop w:val="0"/>
      <w:marBottom w:val="0"/>
      <w:divBdr>
        <w:top w:val="none" w:sz="0" w:space="0" w:color="auto"/>
        <w:left w:val="none" w:sz="0" w:space="0" w:color="auto"/>
        <w:bottom w:val="none" w:sz="0" w:space="0" w:color="auto"/>
        <w:right w:val="none" w:sz="0" w:space="0" w:color="auto"/>
      </w:divBdr>
    </w:div>
    <w:div w:id="930620643">
      <w:marLeft w:val="640"/>
      <w:marRight w:val="0"/>
      <w:marTop w:val="0"/>
      <w:marBottom w:val="0"/>
      <w:divBdr>
        <w:top w:val="none" w:sz="0" w:space="0" w:color="auto"/>
        <w:left w:val="none" w:sz="0" w:space="0" w:color="auto"/>
        <w:bottom w:val="none" w:sz="0" w:space="0" w:color="auto"/>
        <w:right w:val="none" w:sz="0" w:space="0" w:color="auto"/>
      </w:divBdr>
    </w:div>
    <w:div w:id="930622243">
      <w:marLeft w:val="640"/>
      <w:marRight w:val="0"/>
      <w:marTop w:val="0"/>
      <w:marBottom w:val="0"/>
      <w:divBdr>
        <w:top w:val="none" w:sz="0" w:space="0" w:color="auto"/>
        <w:left w:val="none" w:sz="0" w:space="0" w:color="auto"/>
        <w:bottom w:val="none" w:sz="0" w:space="0" w:color="auto"/>
        <w:right w:val="none" w:sz="0" w:space="0" w:color="auto"/>
      </w:divBdr>
    </w:div>
    <w:div w:id="930624260">
      <w:marLeft w:val="640"/>
      <w:marRight w:val="0"/>
      <w:marTop w:val="0"/>
      <w:marBottom w:val="0"/>
      <w:divBdr>
        <w:top w:val="none" w:sz="0" w:space="0" w:color="auto"/>
        <w:left w:val="none" w:sz="0" w:space="0" w:color="auto"/>
        <w:bottom w:val="none" w:sz="0" w:space="0" w:color="auto"/>
        <w:right w:val="none" w:sz="0" w:space="0" w:color="auto"/>
      </w:divBdr>
    </w:div>
    <w:div w:id="930704750">
      <w:marLeft w:val="640"/>
      <w:marRight w:val="0"/>
      <w:marTop w:val="0"/>
      <w:marBottom w:val="0"/>
      <w:divBdr>
        <w:top w:val="none" w:sz="0" w:space="0" w:color="auto"/>
        <w:left w:val="none" w:sz="0" w:space="0" w:color="auto"/>
        <w:bottom w:val="none" w:sz="0" w:space="0" w:color="auto"/>
        <w:right w:val="none" w:sz="0" w:space="0" w:color="auto"/>
      </w:divBdr>
    </w:div>
    <w:div w:id="930742746">
      <w:marLeft w:val="640"/>
      <w:marRight w:val="0"/>
      <w:marTop w:val="0"/>
      <w:marBottom w:val="0"/>
      <w:divBdr>
        <w:top w:val="none" w:sz="0" w:space="0" w:color="auto"/>
        <w:left w:val="none" w:sz="0" w:space="0" w:color="auto"/>
        <w:bottom w:val="none" w:sz="0" w:space="0" w:color="auto"/>
        <w:right w:val="none" w:sz="0" w:space="0" w:color="auto"/>
      </w:divBdr>
    </w:div>
    <w:div w:id="930743547">
      <w:marLeft w:val="640"/>
      <w:marRight w:val="0"/>
      <w:marTop w:val="0"/>
      <w:marBottom w:val="0"/>
      <w:divBdr>
        <w:top w:val="none" w:sz="0" w:space="0" w:color="auto"/>
        <w:left w:val="none" w:sz="0" w:space="0" w:color="auto"/>
        <w:bottom w:val="none" w:sz="0" w:space="0" w:color="auto"/>
        <w:right w:val="none" w:sz="0" w:space="0" w:color="auto"/>
      </w:divBdr>
    </w:div>
    <w:div w:id="930744329">
      <w:marLeft w:val="640"/>
      <w:marRight w:val="0"/>
      <w:marTop w:val="0"/>
      <w:marBottom w:val="0"/>
      <w:divBdr>
        <w:top w:val="none" w:sz="0" w:space="0" w:color="auto"/>
        <w:left w:val="none" w:sz="0" w:space="0" w:color="auto"/>
        <w:bottom w:val="none" w:sz="0" w:space="0" w:color="auto"/>
        <w:right w:val="none" w:sz="0" w:space="0" w:color="auto"/>
      </w:divBdr>
    </w:div>
    <w:div w:id="930773269">
      <w:marLeft w:val="640"/>
      <w:marRight w:val="0"/>
      <w:marTop w:val="0"/>
      <w:marBottom w:val="0"/>
      <w:divBdr>
        <w:top w:val="none" w:sz="0" w:space="0" w:color="auto"/>
        <w:left w:val="none" w:sz="0" w:space="0" w:color="auto"/>
        <w:bottom w:val="none" w:sz="0" w:space="0" w:color="auto"/>
        <w:right w:val="none" w:sz="0" w:space="0" w:color="auto"/>
      </w:divBdr>
    </w:div>
    <w:div w:id="930965127">
      <w:marLeft w:val="640"/>
      <w:marRight w:val="0"/>
      <w:marTop w:val="0"/>
      <w:marBottom w:val="0"/>
      <w:divBdr>
        <w:top w:val="none" w:sz="0" w:space="0" w:color="auto"/>
        <w:left w:val="none" w:sz="0" w:space="0" w:color="auto"/>
        <w:bottom w:val="none" w:sz="0" w:space="0" w:color="auto"/>
        <w:right w:val="none" w:sz="0" w:space="0" w:color="auto"/>
      </w:divBdr>
    </w:div>
    <w:div w:id="931090083">
      <w:marLeft w:val="640"/>
      <w:marRight w:val="0"/>
      <w:marTop w:val="0"/>
      <w:marBottom w:val="0"/>
      <w:divBdr>
        <w:top w:val="none" w:sz="0" w:space="0" w:color="auto"/>
        <w:left w:val="none" w:sz="0" w:space="0" w:color="auto"/>
        <w:bottom w:val="none" w:sz="0" w:space="0" w:color="auto"/>
        <w:right w:val="none" w:sz="0" w:space="0" w:color="auto"/>
      </w:divBdr>
    </w:div>
    <w:div w:id="931350696">
      <w:marLeft w:val="640"/>
      <w:marRight w:val="0"/>
      <w:marTop w:val="0"/>
      <w:marBottom w:val="0"/>
      <w:divBdr>
        <w:top w:val="none" w:sz="0" w:space="0" w:color="auto"/>
        <w:left w:val="none" w:sz="0" w:space="0" w:color="auto"/>
        <w:bottom w:val="none" w:sz="0" w:space="0" w:color="auto"/>
        <w:right w:val="none" w:sz="0" w:space="0" w:color="auto"/>
      </w:divBdr>
    </w:div>
    <w:div w:id="931360009">
      <w:marLeft w:val="640"/>
      <w:marRight w:val="0"/>
      <w:marTop w:val="0"/>
      <w:marBottom w:val="0"/>
      <w:divBdr>
        <w:top w:val="none" w:sz="0" w:space="0" w:color="auto"/>
        <w:left w:val="none" w:sz="0" w:space="0" w:color="auto"/>
        <w:bottom w:val="none" w:sz="0" w:space="0" w:color="auto"/>
        <w:right w:val="none" w:sz="0" w:space="0" w:color="auto"/>
      </w:divBdr>
    </w:div>
    <w:div w:id="931426885">
      <w:marLeft w:val="640"/>
      <w:marRight w:val="0"/>
      <w:marTop w:val="0"/>
      <w:marBottom w:val="0"/>
      <w:divBdr>
        <w:top w:val="none" w:sz="0" w:space="0" w:color="auto"/>
        <w:left w:val="none" w:sz="0" w:space="0" w:color="auto"/>
        <w:bottom w:val="none" w:sz="0" w:space="0" w:color="auto"/>
        <w:right w:val="none" w:sz="0" w:space="0" w:color="auto"/>
      </w:divBdr>
    </w:div>
    <w:div w:id="931470864">
      <w:marLeft w:val="640"/>
      <w:marRight w:val="0"/>
      <w:marTop w:val="0"/>
      <w:marBottom w:val="0"/>
      <w:divBdr>
        <w:top w:val="none" w:sz="0" w:space="0" w:color="auto"/>
        <w:left w:val="none" w:sz="0" w:space="0" w:color="auto"/>
        <w:bottom w:val="none" w:sz="0" w:space="0" w:color="auto"/>
        <w:right w:val="none" w:sz="0" w:space="0" w:color="auto"/>
      </w:divBdr>
    </w:div>
    <w:div w:id="931670151">
      <w:marLeft w:val="640"/>
      <w:marRight w:val="0"/>
      <w:marTop w:val="0"/>
      <w:marBottom w:val="0"/>
      <w:divBdr>
        <w:top w:val="none" w:sz="0" w:space="0" w:color="auto"/>
        <w:left w:val="none" w:sz="0" w:space="0" w:color="auto"/>
        <w:bottom w:val="none" w:sz="0" w:space="0" w:color="auto"/>
        <w:right w:val="none" w:sz="0" w:space="0" w:color="auto"/>
      </w:divBdr>
    </w:div>
    <w:div w:id="931739496">
      <w:marLeft w:val="640"/>
      <w:marRight w:val="0"/>
      <w:marTop w:val="0"/>
      <w:marBottom w:val="0"/>
      <w:divBdr>
        <w:top w:val="none" w:sz="0" w:space="0" w:color="auto"/>
        <w:left w:val="none" w:sz="0" w:space="0" w:color="auto"/>
        <w:bottom w:val="none" w:sz="0" w:space="0" w:color="auto"/>
        <w:right w:val="none" w:sz="0" w:space="0" w:color="auto"/>
      </w:divBdr>
    </w:div>
    <w:div w:id="931741657">
      <w:marLeft w:val="640"/>
      <w:marRight w:val="0"/>
      <w:marTop w:val="0"/>
      <w:marBottom w:val="0"/>
      <w:divBdr>
        <w:top w:val="none" w:sz="0" w:space="0" w:color="auto"/>
        <w:left w:val="none" w:sz="0" w:space="0" w:color="auto"/>
        <w:bottom w:val="none" w:sz="0" w:space="0" w:color="auto"/>
        <w:right w:val="none" w:sz="0" w:space="0" w:color="auto"/>
      </w:divBdr>
    </w:div>
    <w:div w:id="931813393">
      <w:marLeft w:val="640"/>
      <w:marRight w:val="0"/>
      <w:marTop w:val="0"/>
      <w:marBottom w:val="0"/>
      <w:divBdr>
        <w:top w:val="none" w:sz="0" w:space="0" w:color="auto"/>
        <w:left w:val="none" w:sz="0" w:space="0" w:color="auto"/>
        <w:bottom w:val="none" w:sz="0" w:space="0" w:color="auto"/>
        <w:right w:val="none" w:sz="0" w:space="0" w:color="auto"/>
      </w:divBdr>
    </w:div>
    <w:div w:id="931818761">
      <w:marLeft w:val="640"/>
      <w:marRight w:val="0"/>
      <w:marTop w:val="0"/>
      <w:marBottom w:val="0"/>
      <w:divBdr>
        <w:top w:val="none" w:sz="0" w:space="0" w:color="auto"/>
        <w:left w:val="none" w:sz="0" w:space="0" w:color="auto"/>
        <w:bottom w:val="none" w:sz="0" w:space="0" w:color="auto"/>
        <w:right w:val="none" w:sz="0" w:space="0" w:color="auto"/>
      </w:divBdr>
    </w:div>
    <w:div w:id="931862312">
      <w:marLeft w:val="640"/>
      <w:marRight w:val="0"/>
      <w:marTop w:val="0"/>
      <w:marBottom w:val="0"/>
      <w:divBdr>
        <w:top w:val="none" w:sz="0" w:space="0" w:color="auto"/>
        <w:left w:val="none" w:sz="0" w:space="0" w:color="auto"/>
        <w:bottom w:val="none" w:sz="0" w:space="0" w:color="auto"/>
        <w:right w:val="none" w:sz="0" w:space="0" w:color="auto"/>
      </w:divBdr>
    </w:div>
    <w:div w:id="931940160">
      <w:marLeft w:val="640"/>
      <w:marRight w:val="0"/>
      <w:marTop w:val="0"/>
      <w:marBottom w:val="0"/>
      <w:divBdr>
        <w:top w:val="none" w:sz="0" w:space="0" w:color="auto"/>
        <w:left w:val="none" w:sz="0" w:space="0" w:color="auto"/>
        <w:bottom w:val="none" w:sz="0" w:space="0" w:color="auto"/>
        <w:right w:val="none" w:sz="0" w:space="0" w:color="auto"/>
      </w:divBdr>
    </w:div>
    <w:div w:id="932014949">
      <w:marLeft w:val="640"/>
      <w:marRight w:val="0"/>
      <w:marTop w:val="0"/>
      <w:marBottom w:val="0"/>
      <w:divBdr>
        <w:top w:val="none" w:sz="0" w:space="0" w:color="auto"/>
        <w:left w:val="none" w:sz="0" w:space="0" w:color="auto"/>
        <w:bottom w:val="none" w:sz="0" w:space="0" w:color="auto"/>
        <w:right w:val="none" w:sz="0" w:space="0" w:color="auto"/>
      </w:divBdr>
    </w:div>
    <w:div w:id="932057337">
      <w:marLeft w:val="640"/>
      <w:marRight w:val="0"/>
      <w:marTop w:val="0"/>
      <w:marBottom w:val="0"/>
      <w:divBdr>
        <w:top w:val="none" w:sz="0" w:space="0" w:color="auto"/>
        <w:left w:val="none" w:sz="0" w:space="0" w:color="auto"/>
        <w:bottom w:val="none" w:sz="0" w:space="0" w:color="auto"/>
        <w:right w:val="none" w:sz="0" w:space="0" w:color="auto"/>
      </w:divBdr>
    </w:div>
    <w:div w:id="932125717">
      <w:marLeft w:val="640"/>
      <w:marRight w:val="0"/>
      <w:marTop w:val="0"/>
      <w:marBottom w:val="0"/>
      <w:divBdr>
        <w:top w:val="none" w:sz="0" w:space="0" w:color="auto"/>
        <w:left w:val="none" w:sz="0" w:space="0" w:color="auto"/>
        <w:bottom w:val="none" w:sz="0" w:space="0" w:color="auto"/>
        <w:right w:val="none" w:sz="0" w:space="0" w:color="auto"/>
      </w:divBdr>
    </w:div>
    <w:div w:id="932131949">
      <w:marLeft w:val="640"/>
      <w:marRight w:val="0"/>
      <w:marTop w:val="0"/>
      <w:marBottom w:val="0"/>
      <w:divBdr>
        <w:top w:val="none" w:sz="0" w:space="0" w:color="auto"/>
        <w:left w:val="none" w:sz="0" w:space="0" w:color="auto"/>
        <w:bottom w:val="none" w:sz="0" w:space="0" w:color="auto"/>
        <w:right w:val="none" w:sz="0" w:space="0" w:color="auto"/>
      </w:divBdr>
    </w:div>
    <w:div w:id="932133043">
      <w:marLeft w:val="640"/>
      <w:marRight w:val="0"/>
      <w:marTop w:val="0"/>
      <w:marBottom w:val="0"/>
      <w:divBdr>
        <w:top w:val="none" w:sz="0" w:space="0" w:color="auto"/>
        <w:left w:val="none" w:sz="0" w:space="0" w:color="auto"/>
        <w:bottom w:val="none" w:sz="0" w:space="0" w:color="auto"/>
        <w:right w:val="none" w:sz="0" w:space="0" w:color="auto"/>
      </w:divBdr>
    </w:div>
    <w:div w:id="932204771">
      <w:marLeft w:val="640"/>
      <w:marRight w:val="0"/>
      <w:marTop w:val="0"/>
      <w:marBottom w:val="0"/>
      <w:divBdr>
        <w:top w:val="none" w:sz="0" w:space="0" w:color="auto"/>
        <w:left w:val="none" w:sz="0" w:space="0" w:color="auto"/>
        <w:bottom w:val="none" w:sz="0" w:space="0" w:color="auto"/>
        <w:right w:val="none" w:sz="0" w:space="0" w:color="auto"/>
      </w:divBdr>
    </w:div>
    <w:div w:id="932276790">
      <w:marLeft w:val="640"/>
      <w:marRight w:val="0"/>
      <w:marTop w:val="0"/>
      <w:marBottom w:val="0"/>
      <w:divBdr>
        <w:top w:val="none" w:sz="0" w:space="0" w:color="auto"/>
        <w:left w:val="none" w:sz="0" w:space="0" w:color="auto"/>
        <w:bottom w:val="none" w:sz="0" w:space="0" w:color="auto"/>
        <w:right w:val="none" w:sz="0" w:space="0" w:color="auto"/>
      </w:divBdr>
    </w:div>
    <w:div w:id="932665562">
      <w:marLeft w:val="640"/>
      <w:marRight w:val="0"/>
      <w:marTop w:val="0"/>
      <w:marBottom w:val="0"/>
      <w:divBdr>
        <w:top w:val="none" w:sz="0" w:space="0" w:color="auto"/>
        <w:left w:val="none" w:sz="0" w:space="0" w:color="auto"/>
        <w:bottom w:val="none" w:sz="0" w:space="0" w:color="auto"/>
        <w:right w:val="none" w:sz="0" w:space="0" w:color="auto"/>
      </w:divBdr>
    </w:div>
    <w:div w:id="932667768">
      <w:marLeft w:val="640"/>
      <w:marRight w:val="0"/>
      <w:marTop w:val="0"/>
      <w:marBottom w:val="0"/>
      <w:divBdr>
        <w:top w:val="none" w:sz="0" w:space="0" w:color="auto"/>
        <w:left w:val="none" w:sz="0" w:space="0" w:color="auto"/>
        <w:bottom w:val="none" w:sz="0" w:space="0" w:color="auto"/>
        <w:right w:val="none" w:sz="0" w:space="0" w:color="auto"/>
      </w:divBdr>
    </w:div>
    <w:div w:id="932856132">
      <w:marLeft w:val="640"/>
      <w:marRight w:val="0"/>
      <w:marTop w:val="0"/>
      <w:marBottom w:val="0"/>
      <w:divBdr>
        <w:top w:val="none" w:sz="0" w:space="0" w:color="auto"/>
        <w:left w:val="none" w:sz="0" w:space="0" w:color="auto"/>
        <w:bottom w:val="none" w:sz="0" w:space="0" w:color="auto"/>
        <w:right w:val="none" w:sz="0" w:space="0" w:color="auto"/>
      </w:divBdr>
    </w:div>
    <w:div w:id="932858712">
      <w:marLeft w:val="640"/>
      <w:marRight w:val="0"/>
      <w:marTop w:val="0"/>
      <w:marBottom w:val="0"/>
      <w:divBdr>
        <w:top w:val="none" w:sz="0" w:space="0" w:color="auto"/>
        <w:left w:val="none" w:sz="0" w:space="0" w:color="auto"/>
        <w:bottom w:val="none" w:sz="0" w:space="0" w:color="auto"/>
        <w:right w:val="none" w:sz="0" w:space="0" w:color="auto"/>
      </w:divBdr>
    </w:div>
    <w:div w:id="932859568">
      <w:marLeft w:val="640"/>
      <w:marRight w:val="0"/>
      <w:marTop w:val="0"/>
      <w:marBottom w:val="0"/>
      <w:divBdr>
        <w:top w:val="none" w:sz="0" w:space="0" w:color="auto"/>
        <w:left w:val="none" w:sz="0" w:space="0" w:color="auto"/>
        <w:bottom w:val="none" w:sz="0" w:space="0" w:color="auto"/>
        <w:right w:val="none" w:sz="0" w:space="0" w:color="auto"/>
      </w:divBdr>
    </w:div>
    <w:div w:id="932936039">
      <w:marLeft w:val="640"/>
      <w:marRight w:val="0"/>
      <w:marTop w:val="0"/>
      <w:marBottom w:val="0"/>
      <w:divBdr>
        <w:top w:val="none" w:sz="0" w:space="0" w:color="auto"/>
        <w:left w:val="none" w:sz="0" w:space="0" w:color="auto"/>
        <w:bottom w:val="none" w:sz="0" w:space="0" w:color="auto"/>
        <w:right w:val="none" w:sz="0" w:space="0" w:color="auto"/>
      </w:divBdr>
    </w:div>
    <w:div w:id="932976604">
      <w:marLeft w:val="640"/>
      <w:marRight w:val="0"/>
      <w:marTop w:val="0"/>
      <w:marBottom w:val="0"/>
      <w:divBdr>
        <w:top w:val="none" w:sz="0" w:space="0" w:color="auto"/>
        <w:left w:val="none" w:sz="0" w:space="0" w:color="auto"/>
        <w:bottom w:val="none" w:sz="0" w:space="0" w:color="auto"/>
        <w:right w:val="none" w:sz="0" w:space="0" w:color="auto"/>
      </w:divBdr>
    </w:div>
    <w:div w:id="932977833">
      <w:marLeft w:val="640"/>
      <w:marRight w:val="0"/>
      <w:marTop w:val="0"/>
      <w:marBottom w:val="0"/>
      <w:divBdr>
        <w:top w:val="none" w:sz="0" w:space="0" w:color="auto"/>
        <w:left w:val="none" w:sz="0" w:space="0" w:color="auto"/>
        <w:bottom w:val="none" w:sz="0" w:space="0" w:color="auto"/>
        <w:right w:val="none" w:sz="0" w:space="0" w:color="auto"/>
      </w:divBdr>
    </w:div>
    <w:div w:id="932978967">
      <w:marLeft w:val="640"/>
      <w:marRight w:val="0"/>
      <w:marTop w:val="0"/>
      <w:marBottom w:val="0"/>
      <w:divBdr>
        <w:top w:val="none" w:sz="0" w:space="0" w:color="auto"/>
        <w:left w:val="none" w:sz="0" w:space="0" w:color="auto"/>
        <w:bottom w:val="none" w:sz="0" w:space="0" w:color="auto"/>
        <w:right w:val="none" w:sz="0" w:space="0" w:color="auto"/>
      </w:divBdr>
    </w:div>
    <w:div w:id="933055695">
      <w:marLeft w:val="640"/>
      <w:marRight w:val="0"/>
      <w:marTop w:val="0"/>
      <w:marBottom w:val="0"/>
      <w:divBdr>
        <w:top w:val="none" w:sz="0" w:space="0" w:color="auto"/>
        <w:left w:val="none" w:sz="0" w:space="0" w:color="auto"/>
        <w:bottom w:val="none" w:sz="0" w:space="0" w:color="auto"/>
        <w:right w:val="none" w:sz="0" w:space="0" w:color="auto"/>
      </w:divBdr>
    </w:div>
    <w:div w:id="933172767">
      <w:marLeft w:val="640"/>
      <w:marRight w:val="0"/>
      <w:marTop w:val="0"/>
      <w:marBottom w:val="0"/>
      <w:divBdr>
        <w:top w:val="none" w:sz="0" w:space="0" w:color="auto"/>
        <w:left w:val="none" w:sz="0" w:space="0" w:color="auto"/>
        <w:bottom w:val="none" w:sz="0" w:space="0" w:color="auto"/>
        <w:right w:val="none" w:sz="0" w:space="0" w:color="auto"/>
      </w:divBdr>
    </w:div>
    <w:div w:id="933319869">
      <w:marLeft w:val="640"/>
      <w:marRight w:val="0"/>
      <w:marTop w:val="0"/>
      <w:marBottom w:val="0"/>
      <w:divBdr>
        <w:top w:val="none" w:sz="0" w:space="0" w:color="auto"/>
        <w:left w:val="none" w:sz="0" w:space="0" w:color="auto"/>
        <w:bottom w:val="none" w:sz="0" w:space="0" w:color="auto"/>
        <w:right w:val="none" w:sz="0" w:space="0" w:color="auto"/>
      </w:divBdr>
    </w:div>
    <w:div w:id="933320985">
      <w:marLeft w:val="640"/>
      <w:marRight w:val="0"/>
      <w:marTop w:val="0"/>
      <w:marBottom w:val="0"/>
      <w:divBdr>
        <w:top w:val="none" w:sz="0" w:space="0" w:color="auto"/>
        <w:left w:val="none" w:sz="0" w:space="0" w:color="auto"/>
        <w:bottom w:val="none" w:sz="0" w:space="0" w:color="auto"/>
        <w:right w:val="none" w:sz="0" w:space="0" w:color="auto"/>
      </w:divBdr>
    </w:div>
    <w:div w:id="933322956">
      <w:marLeft w:val="640"/>
      <w:marRight w:val="0"/>
      <w:marTop w:val="0"/>
      <w:marBottom w:val="0"/>
      <w:divBdr>
        <w:top w:val="none" w:sz="0" w:space="0" w:color="auto"/>
        <w:left w:val="none" w:sz="0" w:space="0" w:color="auto"/>
        <w:bottom w:val="none" w:sz="0" w:space="0" w:color="auto"/>
        <w:right w:val="none" w:sz="0" w:space="0" w:color="auto"/>
      </w:divBdr>
    </w:div>
    <w:div w:id="933440037">
      <w:marLeft w:val="640"/>
      <w:marRight w:val="0"/>
      <w:marTop w:val="0"/>
      <w:marBottom w:val="0"/>
      <w:divBdr>
        <w:top w:val="none" w:sz="0" w:space="0" w:color="auto"/>
        <w:left w:val="none" w:sz="0" w:space="0" w:color="auto"/>
        <w:bottom w:val="none" w:sz="0" w:space="0" w:color="auto"/>
        <w:right w:val="none" w:sz="0" w:space="0" w:color="auto"/>
      </w:divBdr>
    </w:div>
    <w:div w:id="933591573">
      <w:marLeft w:val="640"/>
      <w:marRight w:val="0"/>
      <w:marTop w:val="0"/>
      <w:marBottom w:val="0"/>
      <w:divBdr>
        <w:top w:val="none" w:sz="0" w:space="0" w:color="auto"/>
        <w:left w:val="none" w:sz="0" w:space="0" w:color="auto"/>
        <w:bottom w:val="none" w:sz="0" w:space="0" w:color="auto"/>
        <w:right w:val="none" w:sz="0" w:space="0" w:color="auto"/>
      </w:divBdr>
    </w:div>
    <w:div w:id="933629702">
      <w:marLeft w:val="640"/>
      <w:marRight w:val="0"/>
      <w:marTop w:val="0"/>
      <w:marBottom w:val="0"/>
      <w:divBdr>
        <w:top w:val="none" w:sz="0" w:space="0" w:color="auto"/>
        <w:left w:val="none" w:sz="0" w:space="0" w:color="auto"/>
        <w:bottom w:val="none" w:sz="0" w:space="0" w:color="auto"/>
        <w:right w:val="none" w:sz="0" w:space="0" w:color="auto"/>
      </w:divBdr>
    </w:div>
    <w:div w:id="933630361">
      <w:marLeft w:val="640"/>
      <w:marRight w:val="0"/>
      <w:marTop w:val="0"/>
      <w:marBottom w:val="0"/>
      <w:divBdr>
        <w:top w:val="none" w:sz="0" w:space="0" w:color="auto"/>
        <w:left w:val="none" w:sz="0" w:space="0" w:color="auto"/>
        <w:bottom w:val="none" w:sz="0" w:space="0" w:color="auto"/>
        <w:right w:val="none" w:sz="0" w:space="0" w:color="auto"/>
      </w:divBdr>
    </w:div>
    <w:div w:id="933709641">
      <w:marLeft w:val="640"/>
      <w:marRight w:val="0"/>
      <w:marTop w:val="0"/>
      <w:marBottom w:val="0"/>
      <w:divBdr>
        <w:top w:val="none" w:sz="0" w:space="0" w:color="auto"/>
        <w:left w:val="none" w:sz="0" w:space="0" w:color="auto"/>
        <w:bottom w:val="none" w:sz="0" w:space="0" w:color="auto"/>
        <w:right w:val="none" w:sz="0" w:space="0" w:color="auto"/>
      </w:divBdr>
    </w:div>
    <w:div w:id="933896722">
      <w:marLeft w:val="640"/>
      <w:marRight w:val="0"/>
      <w:marTop w:val="0"/>
      <w:marBottom w:val="0"/>
      <w:divBdr>
        <w:top w:val="none" w:sz="0" w:space="0" w:color="auto"/>
        <w:left w:val="none" w:sz="0" w:space="0" w:color="auto"/>
        <w:bottom w:val="none" w:sz="0" w:space="0" w:color="auto"/>
        <w:right w:val="none" w:sz="0" w:space="0" w:color="auto"/>
      </w:divBdr>
    </w:div>
    <w:div w:id="933899587">
      <w:marLeft w:val="640"/>
      <w:marRight w:val="0"/>
      <w:marTop w:val="0"/>
      <w:marBottom w:val="0"/>
      <w:divBdr>
        <w:top w:val="none" w:sz="0" w:space="0" w:color="auto"/>
        <w:left w:val="none" w:sz="0" w:space="0" w:color="auto"/>
        <w:bottom w:val="none" w:sz="0" w:space="0" w:color="auto"/>
        <w:right w:val="none" w:sz="0" w:space="0" w:color="auto"/>
      </w:divBdr>
    </w:div>
    <w:div w:id="934022601">
      <w:marLeft w:val="640"/>
      <w:marRight w:val="0"/>
      <w:marTop w:val="0"/>
      <w:marBottom w:val="0"/>
      <w:divBdr>
        <w:top w:val="none" w:sz="0" w:space="0" w:color="auto"/>
        <w:left w:val="none" w:sz="0" w:space="0" w:color="auto"/>
        <w:bottom w:val="none" w:sz="0" w:space="0" w:color="auto"/>
        <w:right w:val="none" w:sz="0" w:space="0" w:color="auto"/>
      </w:divBdr>
    </w:div>
    <w:div w:id="934089810">
      <w:marLeft w:val="640"/>
      <w:marRight w:val="0"/>
      <w:marTop w:val="0"/>
      <w:marBottom w:val="0"/>
      <w:divBdr>
        <w:top w:val="none" w:sz="0" w:space="0" w:color="auto"/>
        <w:left w:val="none" w:sz="0" w:space="0" w:color="auto"/>
        <w:bottom w:val="none" w:sz="0" w:space="0" w:color="auto"/>
        <w:right w:val="none" w:sz="0" w:space="0" w:color="auto"/>
      </w:divBdr>
    </w:div>
    <w:div w:id="934094231">
      <w:marLeft w:val="640"/>
      <w:marRight w:val="0"/>
      <w:marTop w:val="0"/>
      <w:marBottom w:val="0"/>
      <w:divBdr>
        <w:top w:val="none" w:sz="0" w:space="0" w:color="auto"/>
        <w:left w:val="none" w:sz="0" w:space="0" w:color="auto"/>
        <w:bottom w:val="none" w:sz="0" w:space="0" w:color="auto"/>
        <w:right w:val="none" w:sz="0" w:space="0" w:color="auto"/>
      </w:divBdr>
    </w:div>
    <w:div w:id="934289273">
      <w:marLeft w:val="640"/>
      <w:marRight w:val="0"/>
      <w:marTop w:val="0"/>
      <w:marBottom w:val="0"/>
      <w:divBdr>
        <w:top w:val="none" w:sz="0" w:space="0" w:color="auto"/>
        <w:left w:val="none" w:sz="0" w:space="0" w:color="auto"/>
        <w:bottom w:val="none" w:sz="0" w:space="0" w:color="auto"/>
        <w:right w:val="none" w:sz="0" w:space="0" w:color="auto"/>
      </w:divBdr>
    </w:div>
    <w:div w:id="934362821">
      <w:marLeft w:val="640"/>
      <w:marRight w:val="0"/>
      <w:marTop w:val="0"/>
      <w:marBottom w:val="0"/>
      <w:divBdr>
        <w:top w:val="none" w:sz="0" w:space="0" w:color="auto"/>
        <w:left w:val="none" w:sz="0" w:space="0" w:color="auto"/>
        <w:bottom w:val="none" w:sz="0" w:space="0" w:color="auto"/>
        <w:right w:val="none" w:sz="0" w:space="0" w:color="auto"/>
      </w:divBdr>
    </w:div>
    <w:div w:id="934510138">
      <w:marLeft w:val="640"/>
      <w:marRight w:val="0"/>
      <w:marTop w:val="0"/>
      <w:marBottom w:val="0"/>
      <w:divBdr>
        <w:top w:val="none" w:sz="0" w:space="0" w:color="auto"/>
        <w:left w:val="none" w:sz="0" w:space="0" w:color="auto"/>
        <w:bottom w:val="none" w:sz="0" w:space="0" w:color="auto"/>
        <w:right w:val="none" w:sz="0" w:space="0" w:color="auto"/>
      </w:divBdr>
    </w:div>
    <w:div w:id="934552319">
      <w:marLeft w:val="640"/>
      <w:marRight w:val="0"/>
      <w:marTop w:val="0"/>
      <w:marBottom w:val="0"/>
      <w:divBdr>
        <w:top w:val="none" w:sz="0" w:space="0" w:color="auto"/>
        <w:left w:val="none" w:sz="0" w:space="0" w:color="auto"/>
        <w:bottom w:val="none" w:sz="0" w:space="0" w:color="auto"/>
        <w:right w:val="none" w:sz="0" w:space="0" w:color="auto"/>
      </w:divBdr>
    </w:div>
    <w:div w:id="934556419">
      <w:marLeft w:val="640"/>
      <w:marRight w:val="0"/>
      <w:marTop w:val="0"/>
      <w:marBottom w:val="0"/>
      <w:divBdr>
        <w:top w:val="none" w:sz="0" w:space="0" w:color="auto"/>
        <w:left w:val="none" w:sz="0" w:space="0" w:color="auto"/>
        <w:bottom w:val="none" w:sz="0" w:space="0" w:color="auto"/>
        <w:right w:val="none" w:sz="0" w:space="0" w:color="auto"/>
      </w:divBdr>
    </w:div>
    <w:div w:id="934705797">
      <w:marLeft w:val="640"/>
      <w:marRight w:val="0"/>
      <w:marTop w:val="0"/>
      <w:marBottom w:val="0"/>
      <w:divBdr>
        <w:top w:val="none" w:sz="0" w:space="0" w:color="auto"/>
        <w:left w:val="none" w:sz="0" w:space="0" w:color="auto"/>
        <w:bottom w:val="none" w:sz="0" w:space="0" w:color="auto"/>
        <w:right w:val="none" w:sz="0" w:space="0" w:color="auto"/>
      </w:divBdr>
    </w:div>
    <w:div w:id="934745492">
      <w:marLeft w:val="640"/>
      <w:marRight w:val="0"/>
      <w:marTop w:val="0"/>
      <w:marBottom w:val="0"/>
      <w:divBdr>
        <w:top w:val="none" w:sz="0" w:space="0" w:color="auto"/>
        <w:left w:val="none" w:sz="0" w:space="0" w:color="auto"/>
        <w:bottom w:val="none" w:sz="0" w:space="0" w:color="auto"/>
        <w:right w:val="none" w:sz="0" w:space="0" w:color="auto"/>
      </w:divBdr>
    </w:div>
    <w:div w:id="934750207">
      <w:marLeft w:val="640"/>
      <w:marRight w:val="0"/>
      <w:marTop w:val="0"/>
      <w:marBottom w:val="0"/>
      <w:divBdr>
        <w:top w:val="none" w:sz="0" w:space="0" w:color="auto"/>
        <w:left w:val="none" w:sz="0" w:space="0" w:color="auto"/>
        <w:bottom w:val="none" w:sz="0" w:space="0" w:color="auto"/>
        <w:right w:val="none" w:sz="0" w:space="0" w:color="auto"/>
      </w:divBdr>
    </w:div>
    <w:div w:id="934829394">
      <w:marLeft w:val="640"/>
      <w:marRight w:val="0"/>
      <w:marTop w:val="0"/>
      <w:marBottom w:val="0"/>
      <w:divBdr>
        <w:top w:val="none" w:sz="0" w:space="0" w:color="auto"/>
        <w:left w:val="none" w:sz="0" w:space="0" w:color="auto"/>
        <w:bottom w:val="none" w:sz="0" w:space="0" w:color="auto"/>
        <w:right w:val="none" w:sz="0" w:space="0" w:color="auto"/>
      </w:divBdr>
    </w:div>
    <w:div w:id="934900572">
      <w:marLeft w:val="640"/>
      <w:marRight w:val="0"/>
      <w:marTop w:val="0"/>
      <w:marBottom w:val="0"/>
      <w:divBdr>
        <w:top w:val="none" w:sz="0" w:space="0" w:color="auto"/>
        <w:left w:val="none" w:sz="0" w:space="0" w:color="auto"/>
        <w:bottom w:val="none" w:sz="0" w:space="0" w:color="auto"/>
        <w:right w:val="none" w:sz="0" w:space="0" w:color="auto"/>
      </w:divBdr>
    </w:div>
    <w:div w:id="934903561">
      <w:marLeft w:val="640"/>
      <w:marRight w:val="0"/>
      <w:marTop w:val="0"/>
      <w:marBottom w:val="0"/>
      <w:divBdr>
        <w:top w:val="none" w:sz="0" w:space="0" w:color="auto"/>
        <w:left w:val="none" w:sz="0" w:space="0" w:color="auto"/>
        <w:bottom w:val="none" w:sz="0" w:space="0" w:color="auto"/>
        <w:right w:val="none" w:sz="0" w:space="0" w:color="auto"/>
      </w:divBdr>
    </w:div>
    <w:div w:id="934938575">
      <w:marLeft w:val="640"/>
      <w:marRight w:val="0"/>
      <w:marTop w:val="0"/>
      <w:marBottom w:val="0"/>
      <w:divBdr>
        <w:top w:val="none" w:sz="0" w:space="0" w:color="auto"/>
        <w:left w:val="none" w:sz="0" w:space="0" w:color="auto"/>
        <w:bottom w:val="none" w:sz="0" w:space="0" w:color="auto"/>
        <w:right w:val="none" w:sz="0" w:space="0" w:color="auto"/>
      </w:divBdr>
    </w:div>
    <w:div w:id="934942976">
      <w:marLeft w:val="640"/>
      <w:marRight w:val="0"/>
      <w:marTop w:val="0"/>
      <w:marBottom w:val="0"/>
      <w:divBdr>
        <w:top w:val="none" w:sz="0" w:space="0" w:color="auto"/>
        <w:left w:val="none" w:sz="0" w:space="0" w:color="auto"/>
        <w:bottom w:val="none" w:sz="0" w:space="0" w:color="auto"/>
        <w:right w:val="none" w:sz="0" w:space="0" w:color="auto"/>
      </w:divBdr>
    </w:div>
    <w:div w:id="934945962">
      <w:marLeft w:val="640"/>
      <w:marRight w:val="0"/>
      <w:marTop w:val="0"/>
      <w:marBottom w:val="0"/>
      <w:divBdr>
        <w:top w:val="none" w:sz="0" w:space="0" w:color="auto"/>
        <w:left w:val="none" w:sz="0" w:space="0" w:color="auto"/>
        <w:bottom w:val="none" w:sz="0" w:space="0" w:color="auto"/>
        <w:right w:val="none" w:sz="0" w:space="0" w:color="auto"/>
      </w:divBdr>
    </w:div>
    <w:div w:id="935014936">
      <w:marLeft w:val="640"/>
      <w:marRight w:val="0"/>
      <w:marTop w:val="0"/>
      <w:marBottom w:val="0"/>
      <w:divBdr>
        <w:top w:val="none" w:sz="0" w:space="0" w:color="auto"/>
        <w:left w:val="none" w:sz="0" w:space="0" w:color="auto"/>
        <w:bottom w:val="none" w:sz="0" w:space="0" w:color="auto"/>
        <w:right w:val="none" w:sz="0" w:space="0" w:color="auto"/>
      </w:divBdr>
    </w:div>
    <w:div w:id="935016133">
      <w:marLeft w:val="640"/>
      <w:marRight w:val="0"/>
      <w:marTop w:val="0"/>
      <w:marBottom w:val="0"/>
      <w:divBdr>
        <w:top w:val="none" w:sz="0" w:space="0" w:color="auto"/>
        <w:left w:val="none" w:sz="0" w:space="0" w:color="auto"/>
        <w:bottom w:val="none" w:sz="0" w:space="0" w:color="auto"/>
        <w:right w:val="none" w:sz="0" w:space="0" w:color="auto"/>
      </w:divBdr>
    </w:div>
    <w:div w:id="935016224">
      <w:marLeft w:val="640"/>
      <w:marRight w:val="0"/>
      <w:marTop w:val="0"/>
      <w:marBottom w:val="0"/>
      <w:divBdr>
        <w:top w:val="none" w:sz="0" w:space="0" w:color="auto"/>
        <w:left w:val="none" w:sz="0" w:space="0" w:color="auto"/>
        <w:bottom w:val="none" w:sz="0" w:space="0" w:color="auto"/>
        <w:right w:val="none" w:sz="0" w:space="0" w:color="auto"/>
      </w:divBdr>
    </w:div>
    <w:div w:id="935133899">
      <w:marLeft w:val="640"/>
      <w:marRight w:val="0"/>
      <w:marTop w:val="0"/>
      <w:marBottom w:val="0"/>
      <w:divBdr>
        <w:top w:val="none" w:sz="0" w:space="0" w:color="auto"/>
        <w:left w:val="none" w:sz="0" w:space="0" w:color="auto"/>
        <w:bottom w:val="none" w:sz="0" w:space="0" w:color="auto"/>
        <w:right w:val="none" w:sz="0" w:space="0" w:color="auto"/>
      </w:divBdr>
    </w:div>
    <w:div w:id="935206904">
      <w:marLeft w:val="640"/>
      <w:marRight w:val="0"/>
      <w:marTop w:val="0"/>
      <w:marBottom w:val="0"/>
      <w:divBdr>
        <w:top w:val="none" w:sz="0" w:space="0" w:color="auto"/>
        <w:left w:val="none" w:sz="0" w:space="0" w:color="auto"/>
        <w:bottom w:val="none" w:sz="0" w:space="0" w:color="auto"/>
        <w:right w:val="none" w:sz="0" w:space="0" w:color="auto"/>
      </w:divBdr>
    </w:div>
    <w:div w:id="935207101">
      <w:marLeft w:val="640"/>
      <w:marRight w:val="0"/>
      <w:marTop w:val="0"/>
      <w:marBottom w:val="0"/>
      <w:divBdr>
        <w:top w:val="none" w:sz="0" w:space="0" w:color="auto"/>
        <w:left w:val="none" w:sz="0" w:space="0" w:color="auto"/>
        <w:bottom w:val="none" w:sz="0" w:space="0" w:color="auto"/>
        <w:right w:val="none" w:sz="0" w:space="0" w:color="auto"/>
      </w:divBdr>
    </w:div>
    <w:div w:id="935289074">
      <w:marLeft w:val="640"/>
      <w:marRight w:val="0"/>
      <w:marTop w:val="0"/>
      <w:marBottom w:val="0"/>
      <w:divBdr>
        <w:top w:val="none" w:sz="0" w:space="0" w:color="auto"/>
        <w:left w:val="none" w:sz="0" w:space="0" w:color="auto"/>
        <w:bottom w:val="none" w:sz="0" w:space="0" w:color="auto"/>
        <w:right w:val="none" w:sz="0" w:space="0" w:color="auto"/>
      </w:divBdr>
    </w:div>
    <w:div w:id="935359681">
      <w:marLeft w:val="640"/>
      <w:marRight w:val="0"/>
      <w:marTop w:val="0"/>
      <w:marBottom w:val="0"/>
      <w:divBdr>
        <w:top w:val="none" w:sz="0" w:space="0" w:color="auto"/>
        <w:left w:val="none" w:sz="0" w:space="0" w:color="auto"/>
        <w:bottom w:val="none" w:sz="0" w:space="0" w:color="auto"/>
        <w:right w:val="none" w:sz="0" w:space="0" w:color="auto"/>
      </w:divBdr>
    </w:div>
    <w:div w:id="935406383">
      <w:marLeft w:val="640"/>
      <w:marRight w:val="0"/>
      <w:marTop w:val="0"/>
      <w:marBottom w:val="0"/>
      <w:divBdr>
        <w:top w:val="none" w:sz="0" w:space="0" w:color="auto"/>
        <w:left w:val="none" w:sz="0" w:space="0" w:color="auto"/>
        <w:bottom w:val="none" w:sz="0" w:space="0" w:color="auto"/>
        <w:right w:val="none" w:sz="0" w:space="0" w:color="auto"/>
      </w:divBdr>
    </w:div>
    <w:div w:id="935408708">
      <w:marLeft w:val="640"/>
      <w:marRight w:val="0"/>
      <w:marTop w:val="0"/>
      <w:marBottom w:val="0"/>
      <w:divBdr>
        <w:top w:val="none" w:sz="0" w:space="0" w:color="auto"/>
        <w:left w:val="none" w:sz="0" w:space="0" w:color="auto"/>
        <w:bottom w:val="none" w:sz="0" w:space="0" w:color="auto"/>
        <w:right w:val="none" w:sz="0" w:space="0" w:color="auto"/>
      </w:divBdr>
    </w:div>
    <w:div w:id="935476681">
      <w:marLeft w:val="640"/>
      <w:marRight w:val="0"/>
      <w:marTop w:val="0"/>
      <w:marBottom w:val="0"/>
      <w:divBdr>
        <w:top w:val="none" w:sz="0" w:space="0" w:color="auto"/>
        <w:left w:val="none" w:sz="0" w:space="0" w:color="auto"/>
        <w:bottom w:val="none" w:sz="0" w:space="0" w:color="auto"/>
        <w:right w:val="none" w:sz="0" w:space="0" w:color="auto"/>
      </w:divBdr>
    </w:div>
    <w:div w:id="935484538">
      <w:marLeft w:val="640"/>
      <w:marRight w:val="0"/>
      <w:marTop w:val="0"/>
      <w:marBottom w:val="0"/>
      <w:divBdr>
        <w:top w:val="none" w:sz="0" w:space="0" w:color="auto"/>
        <w:left w:val="none" w:sz="0" w:space="0" w:color="auto"/>
        <w:bottom w:val="none" w:sz="0" w:space="0" w:color="auto"/>
        <w:right w:val="none" w:sz="0" w:space="0" w:color="auto"/>
      </w:divBdr>
    </w:div>
    <w:div w:id="935559158">
      <w:marLeft w:val="640"/>
      <w:marRight w:val="0"/>
      <w:marTop w:val="0"/>
      <w:marBottom w:val="0"/>
      <w:divBdr>
        <w:top w:val="none" w:sz="0" w:space="0" w:color="auto"/>
        <w:left w:val="none" w:sz="0" w:space="0" w:color="auto"/>
        <w:bottom w:val="none" w:sz="0" w:space="0" w:color="auto"/>
        <w:right w:val="none" w:sz="0" w:space="0" w:color="auto"/>
      </w:divBdr>
    </w:div>
    <w:div w:id="935596497">
      <w:marLeft w:val="640"/>
      <w:marRight w:val="0"/>
      <w:marTop w:val="0"/>
      <w:marBottom w:val="0"/>
      <w:divBdr>
        <w:top w:val="none" w:sz="0" w:space="0" w:color="auto"/>
        <w:left w:val="none" w:sz="0" w:space="0" w:color="auto"/>
        <w:bottom w:val="none" w:sz="0" w:space="0" w:color="auto"/>
        <w:right w:val="none" w:sz="0" w:space="0" w:color="auto"/>
      </w:divBdr>
    </w:div>
    <w:div w:id="935669172">
      <w:marLeft w:val="640"/>
      <w:marRight w:val="0"/>
      <w:marTop w:val="0"/>
      <w:marBottom w:val="0"/>
      <w:divBdr>
        <w:top w:val="none" w:sz="0" w:space="0" w:color="auto"/>
        <w:left w:val="none" w:sz="0" w:space="0" w:color="auto"/>
        <w:bottom w:val="none" w:sz="0" w:space="0" w:color="auto"/>
        <w:right w:val="none" w:sz="0" w:space="0" w:color="auto"/>
      </w:divBdr>
    </w:div>
    <w:div w:id="935752324">
      <w:marLeft w:val="640"/>
      <w:marRight w:val="0"/>
      <w:marTop w:val="0"/>
      <w:marBottom w:val="0"/>
      <w:divBdr>
        <w:top w:val="none" w:sz="0" w:space="0" w:color="auto"/>
        <w:left w:val="none" w:sz="0" w:space="0" w:color="auto"/>
        <w:bottom w:val="none" w:sz="0" w:space="0" w:color="auto"/>
        <w:right w:val="none" w:sz="0" w:space="0" w:color="auto"/>
      </w:divBdr>
    </w:div>
    <w:div w:id="935792388">
      <w:marLeft w:val="640"/>
      <w:marRight w:val="0"/>
      <w:marTop w:val="0"/>
      <w:marBottom w:val="0"/>
      <w:divBdr>
        <w:top w:val="none" w:sz="0" w:space="0" w:color="auto"/>
        <w:left w:val="none" w:sz="0" w:space="0" w:color="auto"/>
        <w:bottom w:val="none" w:sz="0" w:space="0" w:color="auto"/>
        <w:right w:val="none" w:sz="0" w:space="0" w:color="auto"/>
      </w:divBdr>
    </w:div>
    <w:div w:id="935864471">
      <w:marLeft w:val="640"/>
      <w:marRight w:val="0"/>
      <w:marTop w:val="0"/>
      <w:marBottom w:val="0"/>
      <w:divBdr>
        <w:top w:val="none" w:sz="0" w:space="0" w:color="auto"/>
        <w:left w:val="none" w:sz="0" w:space="0" w:color="auto"/>
        <w:bottom w:val="none" w:sz="0" w:space="0" w:color="auto"/>
        <w:right w:val="none" w:sz="0" w:space="0" w:color="auto"/>
      </w:divBdr>
    </w:div>
    <w:div w:id="935866336">
      <w:marLeft w:val="640"/>
      <w:marRight w:val="0"/>
      <w:marTop w:val="0"/>
      <w:marBottom w:val="0"/>
      <w:divBdr>
        <w:top w:val="none" w:sz="0" w:space="0" w:color="auto"/>
        <w:left w:val="none" w:sz="0" w:space="0" w:color="auto"/>
        <w:bottom w:val="none" w:sz="0" w:space="0" w:color="auto"/>
        <w:right w:val="none" w:sz="0" w:space="0" w:color="auto"/>
      </w:divBdr>
    </w:div>
    <w:div w:id="935867563">
      <w:marLeft w:val="640"/>
      <w:marRight w:val="0"/>
      <w:marTop w:val="0"/>
      <w:marBottom w:val="0"/>
      <w:divBdr>
        <w:top w:val="none" w:sz="0" w:space="0" w:color="auto"/>
        <w:left w:val="none" w:sz="0" w:space="0" w:color="auto"/>
        <w:bottom w:val="none" w:sz="0" w:space="0" w:color="auto"/>
        <w:right w:val="none" w:sz="0" w:space="0" w:color="auto"/>
      </w:divBdr>
    </w:div>
    <w:div w:id="935867748">
      <w:marLeft w:val="640"/>
      <w:marRight w:val="0"/>
      <w:marTop w:val="0"/>
      <w:marBottom w:val="0"/>
      <w:divBdr>
        <w:top w:val="none" w:sz="0" w:space="0" w:color="auto"/>
        <w:left w:val="none" w:sz="0" w:space="0" w:color="auto"/>
        <w:bottom w:val="none" w:sz="0" w:space="0" w:color="auto"/>
        <w:right w:val="none" w:sz="0" w:space="0" w:color="auto"/>
      </w:divBdr>
    </w:div>
    <w:div w:id="935870635">
      <w:marLeft w:val="640"/>
      <w:marRight w:val="0"/>
      <w:marTop w:val="0"/>
      <w:marBottom w:val="0"/>
      <w:divBdr>
        <w:top w:val="none" w:sz="0" w:space="0" w:color="auto"/>
        <w:left w:val="none" w:sz="0" w:space="0" w:color="auto"/>
        <w:bottom w:val="none" w:sz="0" w:space="0" w:color="auto"/>
        <w:right w:val="none" w:sz="0" w:space="0" w:color="auto"/>
      </w:divBdr>
    </w:div>
    <w:div w:id="935942857">
      <w:marLeft w:val="640"/>
      <w:marRight w:val="0"/>
      <w:marTop w:val="0"/>
      <w:marBottom w:val="0"/>
      <w:divBdr>
        <w:top w:val="none" w:sz="0" w:space="0" w:color="auto"/>
        <w:left w:val="none" w:sz="0" w:space="0" w:color="auto"/>
        <w:bottom w:val="none" w:sz="0" w:space="0" w:color="auto"/>
        <w:right w:val="none" w:sz="0" w:space="0" w:color="auto"/>
      </w:divBdr>
    </w:div>
    <w:div w:id="936014642">
      <w:marLeft w:val="640"/>
      <w:marRight w:val="0"/>
      <w:marTop w:val="0"/>
      <w:marBottom w:val="0"/>
      <w:divBdr>
        <w:top w:val="none" w:sz="0" w:space="0" w:color="auto"/>
        <w:left w:val="none" w:sz="0" w:space="0" w:color="auto"/>
        <w:bottom w:val="none" w:sz="0" w:space="0" w:color="auto"/>
        <w:right w:val="none" w:sz="0" w:space="0" w:color="auto"/>
      </w:divBdr>
    </w:div>
    <w:div w:id="936016191">
      <w:marLeft w:val="640"/>
      <w:marRight w:val="0"/>
      <w:marTop w:val="0"/>
      <w:marBottom w:val="0"/>
      <w:divBdr>
        <w:top w:val="none" w:sz="0" w:space="0" w:color="auto"/>
        <w:left w:val="none" w:sz="0" w:space="0" w:color="auto"/>
        <w:bottom w:val="none" w:sz="0" w:space="0" w:color="auto"/>
        <w:right w:val="none" w:sz="0" w:space="0" w:color="auto"/>
      </w:divBdr>
    </w:div>
    <w:div w:id="936131245">
      <w:marLeft w:val="640"/>
      <w:marRight w:val="0"/>
      <w:marTop w:val="0"/>
      <w:marBottom w:val="0"/>
      <w:divBdr>
        <w:top w:val="none" w:sz="0" w:space="0" w:color="auto"/>
        <w:left w:val="none" w:sz="0" w:space="0" w:color="auto"/>
        <w:bottom w:val="none" w:sz="0" w:space="0" w:color="auto"/>
        <w:right w:val="none" w:sz="0" w:space="0" w:color="auto"/>
      </w:divBdr>
    </w:div>
    <w:div w:id="936139078">
      <w:marLeft w:val="640"/>
      <w:marRight w:val="0"/>
      <w:marTop w:val="0"/>
      <w:marBottom w:val="0"/>
      <w:divBdr>
        <w:top w:val="none" w:sz="0" w:space="0" w:color="auto"/>
        <w:left w:val="none" w:sz="0" w:space="0" w:color="auto"/>
        <w:bottom w:val="none" w:sz="0" w:space="0" w:color="auto"/>
        <w:right w:val="none" w:sz="0" w:space="0" w:color="auto"/>
      </w:divBdr>
    </w:div>
    <w:div w:id="936327411">
      <w:marLeft w:val="640"/>
      <w:marRight w:val="0"/>
      <w:marTop w:val="0"/>
      <w:marBottom w:val="0"/>
      <w:divBdr>
        <w:top w:val="none" w:sz="0" w:space="0" w:color="auto"/>
        <w:left w:val="none" w:sz="0" w:space="0" w:color="auto"/>
        <w:bottom w:val="none" w:sz="0" w:space="0" w:color="auto"/>
        <w:right w:val="none" w:sz="0" w:space="0" w:color="auto"/>
      </w:divBdr>
    </w:div>
    <w:div w:id="936400562">
      <w:marLeft w:val="640"/>
      <w:marRight w:val="0"/>
      <w:marTop w:val="0"/>
      <w:marBottom w:val="0"/>
      <w:divBdr>
        <w:top w:val="none" w:sz="0" w:space="0" w:color="auto"/>
        <w:left w:val="none" w:sz="0" w:space="0" w:color="auto"/>
        <w:bottom w:val="none" w:sz="0" w:space="0" w:color="auto"/>
        <w:right w:val="none" w:sz="0" w:space="0" w:color="auto"/>
      </w:divBdr>
    </w:div>
    <w:div w:id="936402877">
      <w:marLeft w:val="640"/>
      <w:marRight w:val="0"/>
      <w:marTop w:val="0"/>
      <w:marBottom w:val="0"/>
      <w:divBdr>
        <w:top w:val="none" w:sz="0" w:space="0" w:color="auto"/>
        <w:left w:val="none" w:sz="0" w:space="0" w:color="auto"/>
        <w:bottom w:val="none" w:sz="0" w:space="0" w:color="auto"/>
        <w:right w:val="none" w:sz="0" w:space="0" w:color="auto"/>
      </w:divBdr>
    </w:div>
    <w:div w:id="936524321">
      <w:marLeft w:val="640"/>
      <w:marRight w:val="0"/>
      <w:marTop w:val="0"/>
      <w:marBottom w:val="0"/>
      <w:divBdr>
        <w:top w:val="none" w:sz="0" w:space="0" w:color="auto"/>
        <w:left w:val="none" w:sz="0" w:space="0" w:color="auto"/>
        <w:bottom w:val="none" w:sz="0" w:space="0" w:color="auto"/>
        <w:right w:val="none" w:sz="0" w:space="0" w:color="auto"/>
      </w:divBdr>
    </w:div>
    <w:div w:id="936668953">
      <w:marLeft w:val="640"/>
      <w:marRight w:val="0"/>
      <w:marTop w:val="0"/>
      <w:marBottom w:val="0"/>
      <w:divBdr>
        <w:top w:val="none" w:sz="0" w:space="0" w:color="auto"/>
        <w:left w:val="none" w:sz="0" w:space="0" w:color="auto"/>
        <w:bottom w:val="none" w:sz="0" w:space="0" w:color="auto"/>
        <w:right w:val="none" w:sz="0" w:space="0" w:color="auto"/>
      </w:divBdr>
    </w:div>
    <w:div w:id="936712037">
      <w:marLeft w:val="640"/>
      <w:marRight w:val="0"/>
      <w:marTop w:val="0"/>
      <w:marBottom w:val="0"/>
      <w:divBdr>
        <w:top w:val="none" w:sz="0" w:space="0" w:color="auto"/>
        <w:left w:val="none" w:sz="0" w:space="0" w:color="auto"/>
        <w:bottom w:val="none" w:sz="0" w:space="0" w:color="auto"/>
        <w:right w:val="none" w:sz="0" w:space="0" w:color="auto"/>
      </w:divBdr>
    </w:div>
    <w:div w:id="936716208">
      <w:marLeft w:val="640"/>
      <w:marRight w:val="0"/>
      <w:marTop w:val="0"/>
      <w:marBottom w:val="0"/>
      <w:divBdr>
        <w:top w:val="none" w:sz="0" w:space="0" w:color="auto"/>
        <w:left w:val="none" w:sz="0" w:space="0" w:color="auto"/>
        <w:bottom w:val="none" w:sz="0" w:space="0" w:color="auto"/>
        <w:right w:val="none" w:sz="0" w:space="0" w:color="auto"/>
      </w:divBdr>
    </w:div>
    <w:div w:id="936863780">
      <w:marLeft w:val="640"/>
      <w:marRight w:val="0"/>
      <w:marTop w:val="0"/>
      <w:marBottom w:val="0"/>
      <w:divBdr>
        <w:top w:val="none" w:sz="0" w:space="0" w:color="auto"/>
        <w:left w:val="none" w:sz="0" w:space="0" w:color="auto"/>
        <w:bottom w:val="none" w:sz="0" w:space="0" w:color="auto"/>
        <w:right w:val="none" w:sz="0" w:space="0" w:color="auto"/>
      </w:divBdr>
    </w:div>
    <w:div w:id="936904352">
      <w:marLeft w:val="640"/>
      <w:marRight w:val="0"/>
      <w:marTop w:val="0"/>
      <w:marBottom w:val="0"/>
      <w:divBdr>
        <w:top w:val="none" w:sz="0" w:space="0" w:color="auto"/>
        <w:left w:val="none" w:sz="0" w:space="0" w:color="auto"/>
        <w:bottom w:val="none" w:sz="0" w:space="0" w:color="auto"/>
        <w:right w:val="none" w:sz="0" w:space="0" w:color="auto"/>
      </w:divBdr>
    </w:div>
    <w:div w:id="936909485">
      <w:marLeft w:val="640"/>
      <w:marRight w:val="0"/>
      <w:marTop w:val="0"/>
      <w:marBottom w:val="0"/>
      <w:divBdr>
        <w:top w:val="none" w:sz="0" w:space="0" w:color="auto"/>
        <w:left w:val="none" w:sz="0" w:space="0" w:color="auto"/>
        <w:bottom w:val="none" w:sz="0" w:space="0" w:color="auto"/>
        <w:right w:val="none" w:sz="0" w:space="0" w:color="auto"/>
      </w:divBdr>
    </w:div>
    <w:div w:id="936981576">
      <w:marLeft w:val="640"/>
      <w:marRight w:val="0"/>
      <w:marTop w:val="0"/>
      <w:marBottom w:val="0"/>
      <w:divBdr>
        <w:top w:val="none" w:sz="0" w:space="0" w:color="auto"/>
        <w:left w:val="none" w:sz="0" w:space="0" w:color="auto"/>
        <w:bottom w:val="none" w:sz="0" w:space="0" w:color="auto"/>
        <w:right w:val="none" w:sz="0" w:space="0" w:color="auto"/>
      </w:divBdr>
    </w:div>
    <w:div w:id="937054894">
      <w:marLeft w:val="640"/>
      <w:marRight w:val="0"/>
      <w:marTop w:val="0"/>
      <w:marBottom w:val="0"/>
      <w:divBdr>
        <w:top w:val="none" w:sz="0" w:space="0" w:color="auto"/>
        <w:left w:val="none" w:sz="0" w:space="0" w:color="auto"/>
        <w:bottom w:val="none" w:sz="0" w:space="0" w:color="auto"/>
        <w:right w:val="none" w:sz="0" w:space="0" w:color="auto"/>
      </w:divBdr>
    </w:div>
    <w:div w:id="937064530">
      <w:marLeft w:val="640"/>
      <w:marRight w:val="0"/>
      <w:marTop w:val="0"/>
      <w:marBottom w:val="0"/>
      <w:divBdr>
        <w:top w:val="none" w:sz="0" w:space="0" w:color="auto"/>
        <w:left w:val="none" w:sz="0" w:space="0" w:color="auto"/>
        <w:bottom w:val="none" w:sz="0" w:space="0" w:color="auto"/>
        <w:right w:val="none" w:sz="0" w:space="0" w:color="auto"/>
      </w:divBdr>
    </w:div>
    <w:div w:id="937102358">
      <w:marLeft w:val="640"/>
      <w:marRight w:val="0"/>
      <w:marTop w:val="0"/>
      <w:marBottom w:val="0"/>
      <w:divBdr>
        <w:top w:val="none" w:sz="0" w:space="0" w:color="auto"/>
        <w:left w:val="none" w:sz="0" w:space="0" w:color="auto"/>
        <w:bottom w:val="none" w:sz="0" w:space="0" w:color="auto"/>
        <w:right w:val="none" w:sz="0" w:space="0" w:color="auto"/>
      </w:divBdr>
    </w:div>
    <w:div w:id="937106768">
      <w:marLeft w:val="640"/>
      <w:marRight w:val="0"/>
      <w:marTop w:val="0"/>
      <w:marBottom w:val="0"/>
      <w:divBdr>
        <w:top w:val="none" w:sz="0" w:space="0" w:color="auto"/>
        <w:left w:val="none" w:sz="0" w:space="0" w:color="auto"/>
        <w:bottom w:val="none" w:sz="0" w:space="0" w:color="auto"/>
        <w:right w:val="none" w:sz="0" w:space="0" w:color="auto"/>
      </w:divBdr>
    </w:div>
    <w:div w:id="937180147">
      <w:marLeft w:val="640"/>
      <w:marRight w:val="0"/>
      <w:marTop w:val="0"/>
      <w:marBottom w:val="0"/>
      <w:divBdr>
        <w:top w:val="none" w:sz="0" w:space="0" w:color="auto"/>
        <w:left w:val="none" w:sz="0" w:space="0" w:color="auto"/>
        <w:bottom w:val="none" w:sz="0" w:space="0" w:color="auto"/>
        <w:right w:val="none" w:sz="0" w:space="0" w:color="auto"/>
      </w:divBdr>
    </w:div>
    <w:div w:id="937323909">
      <w:marLeft w:val="640"/>
      <w:marRight w:val="0"/>
      <w:marTop w:val="0"/>
      <w:marBottom w:val="0"/>
      <w:divBdr>
        <w:top w:val="none" w:sz="0" w:space="0" w:color="auto"/>
        <w:left w:val="none" w:sz="0" w:space="0" w:color="auto"/>
        <w:bottom w:val="none" w:sz="0" w:space="0" w:color="auto"/>
        <w:right w:val="none" w:sz="0" w:space="0" w:color="auto"/>
      </w:divBdr>
    </w:div>
    <w:div w:id="937447151">
      <w:marLeft w:val="640"/>
      <w:marRight w:val="0"/>
      <w:marTop w:val="0"/>
      <w:marBottom w:val="0"/>
      <w:divBdr>
        <w:top w:val="none" w:sz="0" w:space="0" w:color="auto"/>
        <w:left w:val="none" w:sz="0" w:space="0" w:color="auto"/>
        <w:bottom w:val="none" w:sz="0" w:space="0" w:color="auto"/>
        <w:right w:val="none" w:sz="0" w:space="0" w:color="auto"/>
      </w:divBdr>
    </w:div>
    <w:div w:id="937560000">
      <w:marLeft w:val="640"/>
      <w:marRight w:val="0"/>
      <w:marTop w:val="0"/>
      <w:marBottom w:val="0"/>
      <w:divBdr>
        <w:top w:val="none" w:sz="0" w:space="0" w:color="auto"/>
        <w:left w:val="none" w:sz="0" w:space="0" w:color="auto"/>
        <w:bottom w:val="none" w:sz="0" w:space="0" w:color="auto"/>
        <w:right w:val="none" w:sz="0" w:space="0" w:color="auto"/>
      </w:divBdr>
    </w:div>
    <w:div w:id="937566331">
      <w:marLeft w:val="640"/>
      <w:marRight w:val="0"/>
      <w:marTop w:val="0"/>
      <w:marBottom w:val="0"/>
      <w:divBdr>
        <w:top w:val="none" w:sz="0" w:space="0" w:color="auto"/>
        <w:left w:val="none" w:sz="0" w:space="0" w:color="auto"/>
        <w:bottom w:val="none" w:sz="0" w:space="0" w:color="auto"/>
        <w:right w:val="none" w:sz="0" w:space="0" w:color="auto"/>
      </w:divBdr>
    </w:div>
    <w:div w:id="937566776">
      <w:marLeft w:val="640"/>
      <w:marRight w:val="0"/>
      <w:marTop w:val="0"/>
      <w:marBottom w:val="0"/>
      <w:divBdr>
        <w:top w:val="none" w:sz="0" w:space="0" w:color="auto"/>
        <w:left w:val="none" w:sz="0" w:space="0" w:color="auto"/>
        <w:bottom w:val="none" w:sz="0" w:space="0" w:color="auto"/>
        <w:right w:val="none" w:sz="0" w:space="0" w:color="auto"/>
      </w:divBdr>
    </w:div>
    <w:div w:id="937569016">
      <w:marLeft w:val="640"/>
      <w:marRight w:val="0"/>
      <w:marTop w:val="0"/>
      <w:marBottom w:val="0"/>
      <w:divBdr>
        <w:top w:val="none" w:sz="0" w:space="0" w:color="auto"/>
        <w:left w:val="none" w:sz="0" w:space="0" w:color="auto"/>
        <w:bottom w:val="none" w:sz="0" w:space="0" w:color="auto"/>
        <w:right w:val="none" w:sz="0" w:space="0" w:color="auto"/>
      </w:divBdr>
    </w:div>
    <w:div w:id="937638175">
      <w:marLeft w:val="640"/>
      <w:marRight w:val="0"/>
      <w:marTop w:val="0"/>
      <w:marBottom w:val="0"/>
      <w:divBdr>
        <w:top w:val="none" w:sz="0" w:space="0" w:color="auto"/>
        <w:left w:val="none" w:sz="0" w:space="0" w:color="auto"/>
        <w:bottom w:val="none" w:sz="0" w:space="0" w:color="auto"/>
        <w:right w:val="none" w:sz="0" w:space="0" w:color="auto"/>
      </w:divBdr>
    </w:div>
    <w:div w:id="937756885">
      <w:marLeft w:val="640"/>
      <w:marRight w:val="0"/>
      <w:marTop w:val="0"/>
      <w:marBottom w:val="0"/>
      <w:divBdr>
        <w:top w:val="none" w:sz="0" w:space="0" w:color="auto"/>
        <w:left w:val="none" w:sz="0" w:space="0" w:color="auto"/>
        <w:bottom w:val="none" w:sz="0" w:space="0" w:color="auto"/>
        <w:right w:val="none" w:sz="0" w:space="0" w:color="auto"/>
      </w:divBdr>
    </w:div>
    <w:div w:id="937759115">
      <w:marLeft w:val="640"/>
      <w:marRight w:val="0"/>
      <w:marTop w:val="0"/>
      <w:marBottom w:val="0"/>
      <w:divBdr>
        <w:top w:val="none" w:sz="0" w:space="0" w:color="auto"/>
        <w:left w:val="none" w:sz="0" w:space="0" w:color="auto"/>
        <w:bottom w:val="none" w:sz="0" w:space="0" w:color="auto"/>
        <w:right w:val="none" w:sz="0" w:space="0" w:color="auto"/>
      </w:divBdr>
    </w:div>
    <w:div w:id="937906854">
      <w:marLeft w:val="640"/>
      <w:marRight w:val="0"/>
      <w:marTop w:val="0"/>
      <w:marBottom w:val="0"/>
      <w:divBdr>
        <w:top w:val="none" w:sz="0" w:space="0" w:color="auto"/>
        <w:left w:val="none" w:sz="0" w:space="0" w:color="auto"/>
        <w:bottom w:val="none" w:sz="0" w:space="0" w:color="auto"/>
        <w:right w:val="none" w:sz="0" w:space="0" w:color="auto"/>
      </w:divBdr>
    </w:div>
    <w:div w:id="937909756">
      <w:marLeft w:val="640"/>
      <w:marRight w:val="0"/>
      <w:marTop w:val="0"/>
      <w:marBottom w:val="0"/>
      <w:divBdr>
        <w:top w:val="none" w:sz="0" w:space="0" w:color="auto"/>
        <w:left w:val="none" w:sz="0" w:space="0" w:color="auto"/>
        <w:bottom w:val="none" w:sz="0" w:space="0" w:color="auto"/>
        <w:right w:val="none" w:sz="0" w:space="0" w:color="auto"/>
      </w:divBdr>
    </w:div>
    <w:div w:id="937983754">
      <w:marLeft w:val="640"/>
      <w:marRight w:val="0"/>
      <w:marTop w:val="0"/>
      <w:marBottom w:val="0"/>
      <w:divBdr>
        <w:top w:val="none" w:sz="0" w:space="0" w:color="auto"/>
        <w:left w:val="none" w:sz="0" w:space="0" w:color="auto"/>
        <w:bottom w:val="none" w:sz="0" w:space="0" w:color="auto"/>
        <w:right w:val="none" w:sz="0" w:space="0" w:color="auto"/>
      </w:divBdr>
    </w:div>
    <w:div w:id="938096946">
      <w:marLeft w:val="640"/>
      <w:marRight w:val="0"/>
      <w:marTop w:val="0"/>
      <w:marBottom w:val="0"/>
      <w:divBdr>
        <w:top w:val="none" w:sz="0" w:space="0" w:color="auto"/>
        <w:left w:val="none" w:sz="0" w:space="0" w:color="auto"/>
        <w:bottom w:val="none" w:sz="0" w:space="0" w:color="auto"/>
        <w:right w:val="none" w:sz="0" w:space="0" w:color="auto"/>
      </w:divBdr>
    </w:div>
    <w:div w:id="938102674">
      <w:marLeft w:val="640"/>
      <w:marRight w:val="0"/>
      <w:marTop w:val="0"/>
      <w:marBottom w:val="0"/>
      <w:divBdr>
        <w:top w:val="none" w:sz="0" w:space="0" w:color="auto"/>
        <w:left w:val="none" w:sz="0" w:space="0" w:color="auto"/>
        <w:bottom w:val="none" w:sz="0" w:space="0" w:color="auto"/>
        <w:right w:val="none" w:sz="0" w:space="0" w:color="auto"/>
      </w:divBdr>
    </w:div>
    <w:div w:id="938294411">
      <w:marLeft w:val="640"/>
      <w:marRight w:val="0"/>
      <w:marTop w:val="0"/>
      <w:marBottom w:val="0"/>
      <w:divBdr>
        <w:top w:val="none" w:sz="0" w:space="0" w:color="auto"/>
        <w:left w:val="none" w:sz="0" w:space="0" w:color="auto"/>
        <w:bottom w:val="none" w:sz="0" w:space="0" w:color="auto"/>
        <w:right w:val="none" w:sz="0" w:space="0" w:color="auto"/>
      </w:divBdr>
    </w:div>
    <w:div w:id="938370105">
      <w:marLeft w:val="640"/>
      <w:marRight w:val="0"/>
      <w:marTop w:val="0"/>
      <w:marBottom w:val="0"/>
      <w:divBdr>
        <w:top w:val="none" w:sz="0" w:space="0" w:color="auto"/>
        <w:left w:val="none" w:sz="0" w:space="0" w:color="auto"/>
        <w:bottom w:val="none" w:sz="0" w:space="0" w:color="auto"/>
        <w:right w:val="none" w:sz="0" w:space="0" w:color="auto"/>
      </w:divBdr>
    </w:div>
    <w:div w:id="938371802">
      <w:marLeft w:val="640"/>
      <w:marRight w:val="0"/>
      <w:marTop w:val="0"/>
      <w:marBottom w:val="0"/>
      <w:divBdr>
        <w:top w:val="none" w:sz="0" w:space="0" w:color="auto"/>
        <w:left w:val="none" w:sz="0" w:space="0" w:color="auto"/>
        <w:bottom w:val="none" w:sz="0" w:space="0" w:color="auto"/>
        <w:right w:val="none" w:sz="0" w:space="0" w:color="auto"/>
      </w:divBdr>
    </w:div>
    <w:div w:id="938442052">
      <w:marLeft w:val="640"/>
      <w:marRight w:val="0"/>
      <w:marTop w:val="0"/>
      <w:marBottom w:val="0"/>
      <w:divBdr>
        <w:top w:val="none" w:sz="0" w:space="0" w:color="auto"/>
        <w:left w:val="none" w:sz="0" w:space="0" w:color="auto"/>
        <w:bottom w:val="none" w:sz="0" w:space="0" w:color="auto"/>
        <w:right w:val="none" w:sz="0" w:space="0" w:color="auto"/>
      </w:divBdr>
    </w:div>
    <w:div w:id="938491460">
      <w:marLeft w:val="640"/>
      <w:marRight w:val="0"/>
      <w:marTop w:val="0"/>
      <w:marBottom w:val="0"/>
      <w:divBdr>
        <w:top w:val="none" w:sz="0" w:space="0" w:color="auto"/>
        <w:left w:val="none" w:sz="0" w:space="0" w:color="auto"/>
        <w:bottom w:val="none" w:sz="0" w:space="0" w:color="auto"/>
        <w:right w:val="none" w:sz="0" w:space="0" w:color="auto"/>
      </w:divBdr>
    </w:div>
    <w:div w:id="938559500">
      <w:marLeft w:val="640"/>
      <w:marRight w:val="0"/>
      <w:marTop w:val="0"/>
      <w:marBottom w:val="0"/>
      <w:divBdr>
        <w:top w:val="none" w:sz="0" w:space="0" w:color="auto"/>
        <w:left w:val="none" w:sz="0" w:space="0" w:color="auto"/>
        <w:bottom w:val="none" w:sz="0" w:space="0" w:color="auto"/>
        <w:right w:val="none" w:sz="0" w:space="0" w:color="auto"/>
      </w:divBdr>
    </w:div>
    <w:div w:id="938560845">
      <w:marLeft w:val="640"/>
      <w:marRight w:val="0"/>
      <w:marTop w:val="0"/>
      <w:marBottom w:val="0"/>
      <w:divBdr>
        <w:top w:val="none" w:sz="0" w:space="0" w:color="auto"/>
        <w:left w:val="none" w:sz="0" w:space="0" w:color="auto"/>
        <w:bottom w:val="none" w:sz="0" w:space="0" w:color="auto"/>
        <w:right w:val="none" w:sz="0" w:space="0" w:color="auto"/>
      </w:divBdr>
    </w:div>
    <w:div w:id="938563538">
      <w:marLeft w:val="640"/>
      <w:marRight w:val="0"/>
      <w:marTop w:val="0"/>
      <w:marBottom w:val="0"/>
      <w:divBdr>
        <w:top w:val="none" w:sz="0" w:space="0" w:color="auto"/>
        <w:left w:val="none" w:sz="0" w:space="0" w:color="auto"/>
        <w:bottom w:val="none" w:sz="0" w:space="0" w:color="auto"/>
        <w:right w:val="none" w:sz="0" w:space="0" w:color="auto"/>
      </w:divBdr>
    </w:div>
    <w:div w:id="938637363">
      <w:marLeft w:val="640"/>
      <w:marRight w:val="0"/>
      <w:marTop w:val="0"/>
      <w:marBottom w:val="0"/>
      <w:divBdr>
        <w:top w:val="none" w:sz="0" w:space="0" w:color="auto"/>
        <w:left w:val="none" w:sz="0" w:space="0" w:color="auto"/>
        <w:bottom w:val="none" w:sz="0" w:space="0" w:color="auto"/>
        <w:right w:val="none" w:sz="0" w:space="0" w:color="auto"/>
      </w:divBdr>
    </w:div>
    <w:div w:id="938951746">
      <w:marLeft w:val="640"/>
      <w:marRight w:val="0"/>
      <w:marTop w:val="0"/>
      <w:marBottom w:val="0"/>
      <w:divBdr>
        <w:top w:val="none" w:sz="0" w:space="0" w:color="auto"/>
        <w:left w:val="none" w:sz="0" w:space="0" w:color="auto"/>
        <w:bottom w:val="none" w:sz="0" w:space="0" w:color="auto"/>
        <w:right w:val="none" w:sz="0" w:space="0" w:color="auto"/>
      </w:divBdr>
    </w:div>
    <w:div w:id="938952674">
      <w:marLeft w:val="640"/>
      <w:marRight w:val="0"/>
      <w:marTop w:val="0"/>
      <w:marBottom w:val="0"/>
      <w:divBdr>
        <w:top w:val="none" w:sz="0" w:space="0" w:color="auto"/>
        <w:left w:val="none" w:sz="0" w:space="0" w:color="auto"/>
        <w:bottom w:val="none" w:sz="0" w:space="0" w:color="auto"/>
        <w:right w:val="none" w:sz="0" w:space="0" w:color="auto"/>
      </w:divBdr>
    </w:div>
    <w:div w:id="939068947">
      <w:marLeft w:val="640"/>
      <w:marRight w:val="0"/>
      <w:marTop w:val="0"/>
      <w:marBottom w:val="0"/>
      <w:divBdr>
        <w:top w:val="none" w:sz="0" w:space="0" w:color="auto"/>
        <w:left w:val="none" w:sz="0" w:space="0" w:color="auto"/>
        <w:bottom w:val="none" w:sz="0" w:space="0" w:color="auto"/>
        <w:right w:val="none" w:sz="0" w:space="0" w:color="auto"/>
      </w:divBdr>
    </w:div>
    <w:div w:id="939072276">
      <w:marLeft w:val="640"/>
      <w:marRight w:val="0"/>
      <w:marTop w:val="0"/>
      <w:marBottom w:val="0"/>
      <w:divBdr>
        <w:top w:val="none" w:sz="0" w:space="0" w:color="auto"/>
        <w:left w:val="none" w:sz="0" w:space="0" w:color="auto"/>
        <w:bottom w:val="none" w:sz="0" w:space="0" w:color="auto"/>
        <w:right w:val="none" w:sz="0" w:space="0" w:color="auto"/>
      </w:divBdr>
    </w:div>
    <w:div w:id="939141657">
      <w:marLeft w:val="640"/>
      <w:marRight w:val="0"/>
      <w:marTop w:val="0"/>
      <w:marBottom w:val="0"/>
      <w:divBdr>
        <w:top w:val="none" w:sz="0" w:space="0" w:color="auto"/>
        <w:left w:val="none" w:sz="0" w:space="0" w:color="auto"/>
        <w:bottom w:val="none" w:sz="0" w:space="0" w:color="auto"/>
        <w:right w:val="none" w:sz="0" w:space="0" w:color="auto"/>
      </w:divBdr>
    </w:div>
    <w:div w:id="939217029">
      <w:marLeft w:val="640"/>
      <w:marRight w:val="0"/>
      <w:marTop w:val="0"/>
      <w:marBottom w:val="0"/>
      <w:divBdr>
        <w:top w:val="none" w:sz="0" w:space="0" w:color="auto"/>
        <w:left w:val="none" w:sz="0" w:space="0" w:color="auto"/>
        <w:bottom w:val="none" w:sz="0" w:space="0" w:color="auto"/>
        <w:right w:val="none" w:sz="0" w:space="0" w:color="auto"/>
      </w:divBdr>
    </w:div>
    <w:div w:id="939217644">
      <w:marLeft w:val="640"/>
      <w:marRight w:val="0"/>
      <w:marTop w:val="0"/>
      <w:marBottom w:val="0"/>
      <w:divBdr>
        <w:top w:val="none" w:sz="0" w:space="0" w:color="auto"/>
        <w:left w:val="none" w:sz="0" w:space="0" w:color="auto"/>
        <w:bottom w:val="none" w:sz="0" w:space="0" w:color="auto"/>
        <w:right w:val="none" w:sz="0" w:space="0" w:color="auto"/>
      </w:divBdr>
    </w:div>
    <w:div w:id="939220533">
      <w:marLeft w:val="640"/>
      <w:marRight w:val="0"/>
      <w:marTop w:val="0"/>
      <w:marBottom w:val="0"/>
      <w:divBdr>
        <w:top w:val="none" w:sz="0" w:space="0" w:color="auto"/>
        <w:left w:val="none" w:sz="0" w:space="0" w:color="auto"/>
        <w:bottom w:val="none" w:sz="0" w:space="0" w:color="auto"/>
        <w:right w:val="none" w:sz="0" w:space="0" w:color="auto"/>
      </w:divBdr>
    </w:div>
    <w:div w:id="939223642">
      <w:marLeft w:val="640"/>
      <w:marRight w:val="0"/>
      <w:marTop w:val="0"/>
      <w:marBottom w:val="0"/>
      <w:divBdr>
        <w:top w:val="none" w:sz="0" w:space="0" w:color="auto"/>
        <w:left w:val="none" w:sz="0" w:space="0" w:color="auto"/>
        <w:bottom w:val="none" w:sz="0" w:space="0" w:color="auto"/>
        <w:right w:val="none" w:sz="0" w:space="0" w:color="auto"/>
      </w:divBdr>
    </w:div>
    <w:div w:id="939291232">
      <w:marLeft w:val="640"/>
      <w:marRight w:val="0"/>
      <w:marTop w:val="0"/>
      <w:marBottom w:val="0"/>
      <w:divBdr>
        <w:top w:val="none" w:sz="0" w:space="0" w:color="auto"/>
        <w:left w:val="none" w:sz="0" w:space="0" w:color="auto"/>
        <w:bottom w:val="none" w:sz="0" w:space="0" w:color="auto"/>
        <w:right w:val="none" w:sz="0" w:space="0" w:color="auto"/>
      </w:divBdr>
    </w:div>
    <w:div w:id="939291846">
      <w:marLeft w:val="640"/>
      <w:marRight w:val="0"/>
      <w:marTop w:val="0"/>
      <w:marBottom w:val="0"/>
      <w:divBdr>
        <w:top w:val="none" w:sz="0" w:space="0" w:color="auto"/>
        <w:left w:val="none" w:sz="0" w:space="0" w:color="auto"/>
        <w:bottom w:val="none" w:sz="0" w:space="0" w:color="auto"/>
        <w:right w:val="none" w:sz="0" w:space="0" w:color="auto"/>
      </w:divBdr>
    </w:div>
    <w:div w:id="939292308">
      <w:marLeft w:val="640"/>
      <w:marRight w:val="0"/>
      <w:marTop w:val="0"/>
      <w:marBottom w:val="0"/>
      <w:divBdr>
        <w:top w:val="none" w:sz="0" w:space="0" w:color="auto"/>
        <w:left w:val="none" w:sz="0" w:space="0" w:color="auto"/>
        <w:bottom w:val="none" w:sz="0" w:space="0" w:color="auto"/>
        <w:right w:val="none" w:sz="0" w:space="0" w:color="auto"/>
      </w:divBdr>
    </w:div>
    <w:div w:id="939338356">
      <w:marLeft w:val="640"/>
      <w:marRight w:val="0"/>
      <w:marTop w:val="0"/>
      <w:marBottom w:val="0"/>
      <w:divBdr>
        <w:top w:val="none" w:sz="0" w:space="0" w:color="auto"/>
        <w:left w:val="none" w:sz="0" w:space="0" w:color="auto"/>
        <w:bottom w:val="none" w:sz="0" w:space="0" w:color="auto"/>
        <w:right w:val="none" w:sz="0" w:space="0" w:color="auto"/>
      </w:divBdr>
    </w:div>
    <w:div w:id="939484558">
      <w:marLeft w:val="640"/>
      <w:marRight w:val="0"/>
      <w:marTop w:val="0"/>
      <w:marBottom w:val="0"/>
      <w:divBdr>
        <w:top w:val="none" w:sz="0" w:space="0" w:color="auto"/>
        <w:left w:val="none" w:sz="0" w:space="0" w:color="auto"/>
        <w:bottom w:val="none" w:sz="0" w:space="0" w:color="auto"/>
        <w:right w:val="none" w:sz="0" w:space="0" w:color="auto"/>
      </w:divBdr>
    </w:div>
    <w:div w:id="939488672">
      <w:marLeft w:val="640"/>
      <w:marRight w:val="0"/>
      <w:marTop w:val="0"/>
      <w:marBottom w:val="0"/>
      <w:divBdr>
        <w:top w:val="none" w:sz="0" w:space="0" w:color="auto"/>
        <w:left w:val="none" w:sz="0" w:space="0" w:color="auto"/>
        <w:bottom w:val="none" w:sz="0" w:space="0" w:color="auto"/>
        <w:right w:val="none" w:sz="0" w:space="0" w:color="auto"/>
      </w:divBdr>
    </w:div>
    <w:div w:id="939532519">
      <w:marLeft w:val="640"/>
      <w:marRight w:val="0"/>
      <w:marTop w:val="0"/>
      <w:marBottom w:val="0"/>
      <w:divBdr>
        <w:top w:val="none" w:sz="0" w:space="0" w:color="auto"/>
        <w:left w:val="none" w:sz="0" w:space="0" w:color="auto"/>
        <w:bottom w:val="none" w:sz="0" w:space="0" w:color="auto"/>
        <w:right w:val="none" w:sz="0" w:space="0" w:color="auto"/>
      </w:divBdr>
    </w:div>
    <w:div w:id="939600776">
      <w:marLeft w:val="640"/>
      <w:marRight w:val="0"/>
      <w:marTop w:val="0"/>
      <w:marBottom w:val="0"/>
      <w:divBdr>
        <w:top w:val="none" w:sz="0" w:space="0" w:color="auto"/>
        <w:left w:val="none" w:sz="0" w:space="0" w:color="auto"/>
        <w:bottom w:val="none" w:sz="0" w:space="0" w:color="auto"/>
        <w:right w:val="none" w:sz="0" w:space="0" w:color="auto"/>
      </w:divBdr>
    </w:div>
    <w:div w:id="939602855">
      <w:marLeft w:val="640"/>
      <w:marRight w:val="0"/>
      <w:marTop w:val="0"/>
      <w:marBottom w:val="0"/>
      <w:divBdr>
        <w:top w:val="none" w:sz="0" w:space="0" w:color="auto"/>
        <w:left w:val="none" w:sz="0" w:space="0" w:color="auto"/>
        <w:bottom w:val="none" w:sz="0" w:space="0" w:color="auto"/>
        <w:right w:val="none" w:sz="0" w:space="0" w:color="auto"/>
      </w:divBdr>
    </w:div>
    <w:div w:id="939796146">
      <w:marLeft w:val="640"/>
      <w:marRight w:val="0"/>
      <w:marTop w:val="0"/>
      <w:marBottom w:val="0"/>
      <w:divBdr>
        <w:top w:val="none" w:sz="0" w:space="0" w:color="auto"/>
        <w:left w:val="none" w:sz="0" w:space="0" w:color="auto"/>
        <w:bottom w:val="none" w:sz="0" w:space="0" w:color="auto"/>
        <w:right w:val="none" w:sz="0" w:space="0" w:color="auto"/>
      </w:divBdr>
    </w:div>
    <w:div w:id="939878508">
      <w:marLeft w:val="640"/>
      <w:marRight w:val="0"/>
      <w:marTop w:val="0"/>
      <w:marBottom w:val="0"/>
      <w:divBdr>
        <w:top w:val="none" w:sz="0" w:space="0" w:color="auto"/>
        <w:left w:val="none" w:sz="0" w:space="0" w:color="auto"/>
        <w:bottom w:val="none" w:sz="0" w:space="0" w:color="auto"/>
        <w:right w:val="none" w:sz="0" w:space="0" w:color="auto"/>
      </w:divBdr>
    </w:div>
    <w:div w:id="940141506">
      <w:marLeft w:val="640"/>
      <w:marRight w:val="0"/>
      <w:marTop w:val="0"/>
      <w:marBottom w:val="0"/>
      <w:divBdr>
        <w:top w:val="none" w:sz="0" w:space="0" w:color="auto"/>
        <w:left w:val="none" w:sz="0" w:space="0" w:color="auto"/>
        <w:bottom w:val="none" w:sz="0" w:space="0" w:color="auto"/>
        <w:right w:val="none" w:sz="0" w:space="0" w:color="auto"/>
      </w:divBdr>
    </w:div>
    <w:div w:id="940143216">
      <w:marLeft w:val="640"/>
      <w:marRight w:val="0"/>
      <w:marTop w:val="0"/>
      <w:marBottom w:val="0"/>
      <w:divBdr>
        <w:top w:val="none" w:sz="0" w:space="0" w:color="auto"/>
        <w:left w:val="none" w:sz="0" w:space="0" w:color="auto"/>
        <w:bottom w:val="none" w:sz="0" w:space="0" w:color="auto"/>
        <w:right w:val="none" w:sz="0" w:space="0" w:color="auto"/>
      </w:divBdr>
    </w:div>
    <w:div w:id="940181994">
      <w:marLeft w:val="640"/>
      <w:marRight w:val="0"/>
      <w:marTop w:val="0"/>
      <w:marBottom w:val="0"/>
      <w:divBdr>
        <w:top w:val="none" w:sz="0" w:space="0" w:color="auto"/>
        <w:left w:val="none" w:sz="0" w:space="0" w:color="auto"/>
        <w:bottom w:val="none" w:sz="0" w:space="0" w:color="auto"/>
        <w:right w:val="none" w:sz="0" w:space="0" w:color="auto"/>
      </w:divBdr>
    </w:div>
    <w:div w:id="940188157">
      <w:marLeft w:val="640"/>
      <w:marRight w:val="0"/>
      <w:marTop w:val="0"/>
      <w:marBottom w:val="0"/>
      <w:divBdr>
        <w:top w:val="none" w:sz="0" w:space="0" w:color="auto"/>
        <w:left w:val="none" w:sz="0" w:space="0" w:color="auto"/>
        <w:bottom w:val="none" w:sz="0" w:space="0" w:color="auto"/>
        <w:right w:val="none" w:sz="0" w:space="0" w:color="auto"/>
      </w:divBdr>
    </w:div>
    <w:div w:id="940332730">
      <w:marLeft w:val="640"/>
      <w:marRight w:val="0"/>
      <w:marTop w:val="0"/>
      <w:marBottom w:val="0"/>
      <w:divBdr>
        <w:top w:val="none" w:sz="0" w:space="0" w:color="auto"/>
        <w:left w:val="none" w:sz="0" w:space="0" w:color="auto"/>
        <w:bottom w:val="none" w:sz="0" w:space="0" w:color="auto"/>
        <w:right w:val="none" w:sz="0" w:space="0" w:color="auto"/>
      </w:divBdr>
    </w:div>
    <w:div w:id="940376411">
      <w:marLeft w:val="640"/>
      <w:marRight w:val="0"/>
      <w:marTop w:val="0"/>
      <w:marBottom w:val="0"/>
      <w:divBdr>
        <w:top w:val="none" w:sz="0" w:space="0" w:color="auto"/>
        <w:left w:val="none" w:sz="0" w:space="0" w:color="auto"/>
        <w:bottom w:val="none" w:sz="0" w:space="0" w:color="auto"/>
        <w:right w:val="none" w:sz="0" w:space="0" w:color="auto"/>
      </w:divBdr>
    </w:div>
    <w:div w:id="940378998">
      <w:marLeft w:val="640"/>
      <w:marRight w:val="0"/>
      <w:marTop w:val="0"/>
      <w:marBottom w:val="0"/>
      <w:divBdr>
        <w:top w:val="none" w:sz="0" w:space="0" w:color="auto"/>
        <w:left w:val="none" w:sz="0" w:space="0" w:color="auto"/>
        <w:bottom w:val="none" w:sz="0" w:space="0" w:color="auto"/>
        <w:right w:val="none" w:sz="0" w:space="0" w:color="auto"/>
      </w:divBdr>
    </w:div>
    <w:div w:id="940379636">
      <w:marLeft w:val="640"/>
      <w:marRight w:val="0"/>
      <w:marTop w:val="0"/>
      <w:marBottom w:val="0"/>
      <w:divBdr>
        <w:top w:val="none" w:sz="0" w:space="0" w:color="auto"/>
        <w:left w:val="none" w:sz="0" w:space="0" w:color="auto"/>
        <w:bottom w:val="none" w:sz="0" w:space="0" w:color="auto"/>
        <w:right w:val="none" w:sz="0" w:space="0" w:color="auto"/>
      </w:divBdr>
    </w:div>
    <w:div w:id="940382330">
      <w:marLeft w:val="640"/>
      <w:marRight w:val="0"/>
      <w:marTop w:val="0"/>
      <w:marBottom w:val="0"/>
      <w:divBdr>
        <w:top w:val="none" w:sz="0" w:space="0" w:color="auto"/>
        <w:left w:val="none" w:sz="0" w:space="0" w:color="auto"/>
        <w:bottom w:val="none" w:sz="0" w:space="0" w:color="auto"/>
        <w:right w:val="none" w:sz="0" w:space="0" w:color="auto"/>
      </w:divBdr>
    </w:div>
    <w:div w:id="940382548">
      <w:marLeft w:val="640"/>
      <w:marRight w:val="0"/>
      <w:marTop w:val="0"/>
      <w:marBottom w:val="0"/>
      <w:divBdr>
        <w:top w:val="none" w:sz="0" w:space="0" w:color="auto"/>
        <w:left w:val="none" w:sz="0" w:space="0" w:color="auto"/>
        <w:bottom w:val="none" w:sz="0" w:space="0" w:color="auto"/>
        <w:right w:val="none" w:sz="0" w:space="0" w:color="auto"/>
      </w:divBdr>
    </w:div>
    <w:div w:id="940454353">
      <w:marLeft w:val="640"/>
      <w:marRight w:val="0"/>
      <w:marTop w:val="0"/>
      <w:marBottom w:val="0"/>
      <w:divBdr>
        <w:top w:val="none" w:sz="0" w:space="0" w:color="auto"/>
        <w:left w:val="none" w:sz="0" w:space="0" w:color="auto"/>
        <w:bottom w:val="none" w:sz="0" w:space="0" w:color="auto"/>
        <w:right w:val="none" w:sz="0" w:space="0" w:color="auto"/>
      </w:divBdr>
    </w:div>
    <w:div w:id="940528652">
      <w:marLeft w:val="640"/>
      <w:marRight w:val="0"/>
      <w:marTop w:val="0"/>
      <w:marBottom w:val="0"/>
      <w:divBdr>
        <w:top w:val="none" w:sz="0" w:space="0" w:color="auto"/>
        <w:left w:val="none" w:sz="0" w:space="0" w:color="auto"/>
        <w:bottom w:val="none" w:sz="0" w:space="0" w:color="auto"/>
        <w:right w:val="none" w:sz="0" w:space="0" w:color="auto"/>
      </w:divBdr>
    </w:div>
    <w:div w:id="940532853">
      <w:marLeft w:val="640"/>
      <w:marRight w:val="0"/>
      <w:marTop w:val="0"/>
      <w:marBottom w:val="0"/>
      <w:divBdr>
        <w:top w:val="none" w:sz="0" w:space="0" w:color="auto"/>
        <w:left w:val="none" w:sz="0" w:space="0" w:color="auto"/>
        <w:bottom w:val="none" w:sz="0" w:space="0" w:color="auto"/>
        <w:right w:val="none" w:sz="0" w:space="0" w:color="auto"/>
      </w:divBdr>
    </w:div>
    <w:div w:id="940600531">
      <w:marLeft w:val="640"/>
      <w:marRight w:val="0"/>
      <w:marTop w:val="0"/>
      <w:marBottom w:val="0"/>
      <w:divBdr>
        <w:top w:val="none" w:sz="0" w:space="0" w:color="auto"/>
        <w:left w:val="none" w:sz="0" w:space="0" w:color="auto"/>
        <w:bottom w:val="none" w:sz="0" w:space="0" w:color="auto"/>
        <w:right w:val="none" w:sz="0" w:space="0" w:color="auto"/>
      </w:divBdr>
    </w:div>
    <w:div w:id="940603521">
      <w:marLeft w:val="640"/>
      <w:marRight w:val="0"/>
      <w:marTop w:val="0"/>
      <w:marBottom w:val="0"/>
      <w:divBdr>
        <w:top w:val="none" w:sz="0" w:space="0" w:color="auto"/>
        <w:left w:val="none" w:sz="0" w:space="0" w:color="auto"/>
        <w:bottom w:val="none" w:sz="0" w:space="0" w:color="auto"/>
        <w:right w:val="none" w:sz="0" w:space="0" w:color="auto"/>
      </w:divBdr>
    </w:div>
    <w:div w:id="940720902">
      <w:marLeft w:val="640"/>
      <w:marRight w:val="0"/>
      <w:marTop w:val="0"/>
      <w:marBottom w:val="0"/>
      <w:divBdr>
        <w:top w:val="none" w:sz="0" w:space="0" w:color="auto"/>
        <w:left w:val="none" w:sz="0" w:space="0" w:color="auto"/>
        <w:bottom w:val="none" w:sz="0" w:space="0" w:color="auto"/>
        <w:right w:val="none" w:sz="0" w:space="0" w:color="auto"/>
      </w:divBdr>
    </w:div>
    <w:div w:id="940727300">
      <w:marLeft w:val="640"/>
      <w:marRight w:val="0"/>
      <w:marTop w:val="0"/>
      <w:marBottom w:val="0"/>
      <w:divBdr>
        <w:top w:val="none" w:sz="0" w:space="0" w:color="auto"/>
        <w:left w:val="none" w:sz="0" w:space="0" w:color="auto"/>
        <w:bottom w:val="none" w:sz="0" w:space="0" w:color="auto"/>
        <w:right w:val="none" w:sz="0" w:space="0" w:color="auto"/>
      </w:divBdr>
    </w:div>
    <w:div w:id="940770005">
      <w:marLeft w:val="640"/>
      <w:marRight w:val="0"/>
      <w:marTop w:val="0"/>
      <w:marBottom w:val="0"/>
      <w:divBdr>
        <w:top w:val="none" w:sz="0" w:space="0" w:color="auto"/>
        <w:left w:val="none" w:sz="0" w:space="0" w:color="auto"/>
        <w:bottom w:val="none" w:sz="0" w:space="0" w:color="auto"/>
        <w:right w:val="none" w:sz="0" w:space="0" w:color="auto"/>
      </w:divBdr>
    </w:div>
    <w:div w:id="940796932">
      <w:marLeft w:val="640"/>
      <w:marRight w:val="0"/>
      <w:marTop w:val="0"/>
      <w:marBottom w:val="0"/>
      <w:divBdr>
        <w:top w:val="none" w:sz="0" w:space="0" w:color="auto"/>
        <w:left w:val="none" w:sz="0" w:space="0" w:color="auto"/>
        <w:bottom w:val="none" w:sz="0" w:space="0" w:color="auto"/>
        <w:right w:val="none" w:sz="0" w:space="0" w:color="auto"/>
      </w:divBdr>
    </w:div>
    <w:div w:id="940797674">
      <w:marLeft w:val="640"/>
      <w:marRight w:val="0"/>
      <w:marTop w:val="0"/>
      <w:marBottom w:val="0"/>
      <w:divBdr>
        <w:top w:val="none" w:sz="0" w:space="0" w:color="auto"/>
        <w:left w:val="none" w:sz="0" w:space="0" w:color="auto"/>
        <w:bottom w:val="none" w:sz="0" w:space="0" w:color="auto"/>
        <w:right w:val="none" w:sz="0" w:space="0" w:color="auto"/>
      </w:divBdr>
    </w:div>
    <w:div w:id="940801179">
      <w:marLeft w:val="640"/>
      <w:marRight w:val="0"/>
      <w:marTop w:val="0"/>
      <w:marBottom w:val="0"/>
      <w:divBdr>
        <w:top w:val="none" w:sz="0" w:space="0" w:color="auto"/>
        <w:left w:val="none" w:sz="0" w:space="0" w:color="auto"/>
        <w:bottom w:val="none" w:sz="0" w:space="0" w:color="auto"/>
        <w:right w:val="none" w:sz="0" w:space="0" w:color="auto"/>
      </w:divBdr>
    </w:div>
    <w:div w:id="940835627">
      <w:marLeft w:val="640"/>
      <w:marRight w:val="0"/>
      <w:marTop w:val="0"/>
      <w:marBottom w:val="0"/>
      <w:divBdr>
        <w:top w:val="none" w:sz="0" w:space="0" w:color="auto"/>
        <w:left w:val="none" w:sz="0" w:space="0" w:color="auto"/>
        <w:bottom w:val="none" w:sz="0" w:space="0" w:color="auto"/>
        <w:right w:val="none" w:sz="0" w:space="0" w:color="auto"/>
      </w:divBdr>
    </w:div>
    <w:div w:id="940912879">
      <w:marLeft w:val="640"/>
      <w:marRight w:val="0"/>
      <w:marTop w:val="0"/>
      <w:marBottom w:val="0"/>
      <w:divBdr>
        <w:top w:val="none" w:sz="0" w:space="0" w:color="auto"/>
        <w:left w:val="none" w:sz="0" w:space="0" w:color="auto"/>
        <w:bottom w:val="none" w:sz="0" w:space="0" w:color="auto"/>
        <w:right w:val="none" w:sz="0" w:space="0" w:color="auto"/>
      </w:divBdr>
    </w:div>
    <w:div w:id="940913119">
      <w:marLeft w:val="640"/>
      <w:marRight w:val="0"/>
      <w:marTop w:val="0"/>
      <w:marBottom w:val="0"/>
      <w:divBdr>
        <w:top w:val="none" w:sz="0" w:space="0" w:color="auto"/>
        <w:left w:val="none" w:sz="0" w:space="0" w:color="auto"/>
        <w:bottom w:val="none" w:sz="0" w:space="0" w:color="auto"/>
        <w:right w:val="none" w:sz="0" w:space="0" w:color="auto"/>
      </w:divBdr>
    </w:div>
    <w:div w:id="940914887">
      <w:marLeft w:val="640"/>
      <w:marRight w:val="0"/>
      <w:marTop w:val="0"/>
      <w:marBottom w:val="0"/>
      <w:divBdr>
        <w:top w:val="none" w:sz="0" w:space="0" w:color="auto"/>
        <w:left w:val="none" w:sz="0" w:space="0" w:color="auto"/>
        <w:bottom w:val="none" w:sz="0" w:space="0" w:color="auto"/>
        <w:right w:val="none" w:sz="0" w:space="0" w:color="auto"/>
      </w:divBdr>
    </w:div>
    <w:div w:id="940991574">
      <w:marLeft w:val="640"/>
      <w:marRight w:val="0"/>
      <w:marTop w:val="0"/>
      <w:marBottom w:val="0"/>
      <w:divBdr>
        <w:top w:val="none" w:sz="0" w:space="0" w:color="auto"/>
        <w:left w:val="none" w:sz="0" w:space="0" w:color="auto"/>
        <w:bottom w:val="none" w:sz="0" w:space="0" w:color="auto"/>
        <w:right w:val="none" w:sz="0" w:space="0" w:color="auto"/>
      </w:divBdr>
    </w:div>
    <w:div w:id="940994228">
      <w:marLeft w:val="640"/>
      <w:marRight w:val="0"/>
      <w:marTop w:val="0"/>
      <w:marBottom w:val="0"/>
      <w:divBdr>
        <w:top w:val="none" w:sz="0" w:space="0" w:color="auto"/>
        <w:left w:val="none" w:sz="0" w:space="0" w:color="auto"/>
        <w:bottom w:val="none" w:sz="0" w:space="0" w:color="auto"/>
        <w:right w:val="none" w:sz="0" w:space="0" w:color="auto"/>
      </w:divBdr>
    </w:div>
    <w:div w:id="941032430">
      <w:marLeft w:val="640"/>
      <w:marRight w:val="0"/>
      <w:marTop w:val="0"/>
      <w:marBottom w:val="0"/>
      <w:divBdr>
        <w:top w:val="none" w:sz="0" w:space="0" w:color="auto"/>
        <w:left w:val="none" w:sz="0" w:space="0" w:color="auto"/>
        <w:bottom w:val="none" w:sz="0" w:space="0" w:color="auto"/>
        <w:right w:val="none" w:sz="0" w:space="0" w:color="auto"/>
      </w:divBdr>
    </w:div>
    <w:div w:id="941113314">
      <w:marLeft w:val="640"/>
      <w:marRight w:val="0"/>
      <w:marTop w:val="0"/>
      <w:marBottom w:val="0"/>
      <w:divBdr>
        <w:top w:val="none" w:sz="0" w:space="0" w:color="auto"/>
        <w:left w:val="none" w:sz="0" w:space="0" w:color="auto"/>
        <w:bottom w:val="none" w:sz="0" w:space="0" w:color="auto"/>
        <w:right w:val="none" w:sz="0" w:space="0" w:color="auto"/>
      </w:divBdr>
    </w:div>
    <w:div w:id="941381602">
      <w:marLeft w:val="640"/>
      <w:marRight w:val="0"/>
      <w:marTop w:val="0"/>
      <w:marBottom w:val="0"/>
      <w:divBdr>
        <w:top w:val="none" w:sz="0" w:space="0" w:color="auto"/>
        <w:left w:val="none" w:sz="0" w:space="0" w:color="auto"/>
        <w:bottom w:val="none" w:sz="0" w:space="0" w:color="auto"/>
        <w:right w:val="none" w:sz="0" w:space="0" w:color="auto"/>
      </w:divBdr>
    </w:div>
    <w:div w:id="941496712">
      <w:marLeft w:val="640"/>
      <w:marRight w:val="0"/>
      <w:marTop w:val="0"/>
      <w:marBottom w:val="0"/>
      <w:divBdr>
        <w:top w:val="none" w:sz="0" w:space="0" w:color="auto"/>
        <w:left w:val="none" w:sz="0" w:space="0" w:color="auto"/>
        <w:bottom w:val="none" w:sz="0" w:space="0" w:color="auto"/>
        <w:right w:val="none" w:sz="0" w:space="0" w:color="auto"/>
      </w:divBdr>
    </w:div>
    <w:div w:id="941649813">
      <w:marLeft w:val="640"/>
      <w:marRight w:val="0"/>
      <w:marTop w:val="0"/>
      <w:marBottom w:val="0"/>
      <w:divBdr>
        <w:top w:val="none" w:sz="0" w:space="0" w:color="auto"/>
        <w:left w:val="none" w:sz="0" w:space="0" w:color="auto"/>
        <w:bottom w:val="none" w:sz="0" w:space="0" w:color="auto"/>
        <w:right w:val="none" w:sz="0" w:space="0" w:color="auto"/>
      </w:divBdr>
    </w:div>
    <w:div w:id="941688922">
      <w:marLeft w:val="640"/>
      <w:marRight w:val="0"/>
      <w:marTop w:val="0"/>
      <w:marBottom w:val="0"/>
      <w:divBdr>
        <w:top w:val="none" w:sz="0" w:space="0" w:color="auto"/>
        <w:left w:val="none" w:sz="0" w:space="0" w:color="auto"/>
        <w:bottom w:val="none" w:sz="0" w:space="0" w:color="auto"/>
        <w:right w:val="none" w:sz="0" w:space="0" w:color="auto"/>
      </w:divBdr>
    </w:div>
    <w:div w:id="941762661">
      <w:marLeft w:val="640"/>
      <w:marRight w:val="0"/>
      <w:marTop w:val="0"/>
      <w:marBottom w:val="0"/>
      <w:divBdr>
        <w:top w:val="none" w:sz="0" w:space="0" w:color="auto"/>
        <w:left w:val="none" w:sz="0" w:space="0" w:color="auto"/>
        <w:bottom w:val="none" w:sz="0" w:space="0" w:color="auto"/>
        <w:right w:val="none" w:sz="0" w:space="0" w:color="auto"/>
      </w:divBdr>
    </w:div>
    <w:div w:id="941762749">
      <w:marLeft w:val="640"/>
      <w:marRight w:val="0"/>
      <w:marTop w:val="0"/>
      <w:marBottom w:val="0"/>
      <w:divBdr>
        <w:top w:val="none" w:sz="0" w:space="0" w:color="auto"/>
        <w:left w:val="none" w:sz="0" w:space="0" w:color="auto"/>
        <w:bottom w:val="none" w:sz="0" w:space="0" w:color="auto"/>
        <w:right w:val="none" w:sz="0" w:space="0" w:color="auto"/>
      </w:divBdr>
    </w:div>
    <w:div w:id="941769179">
      <w:marLeft w:val="640"/>
      <w:marRight w:val="0"/>
      <w:marTop w:val="0"/>
      <w:marBottom w:val="0"/>
      <w:divBdr>
        <w:top w:val="none" w:sz="0" w:space="0" w:color="auto"/>
        <w:left w:val="none" w:sz="0" w:space="0" w:color="auto"/>
        <w:bottom w:val="none" w:sz="0" w:space="0" w:color="auto"/>
        <w:right w:val="none" w:sz="0" w:space="0" w:color="auto"/>
      </w:divBdr>
    </w:div>
    <w:div w:id="941844647">
      <w:marLeft w:val="640"/>
      <w:marRight w:val="0"/>
      <w:marTop w:val="0"/>
      <w:marBottom w:val="0"/>
      <w:divBdr>
        <w:top w:val="none" w:sz="0" w:space="0" w:color="auto"/>
        <w:left w:val="none" w:sz="0" w:space="0" w:color="auto"/>
        <w:bottom w:val="none" w:sz="0" w:space="0" w:color="auto"/>
        <w:right w:val="none" w:sz="0" w:space="0" w:color="auto"/>
      </w:divBdr>
    </w:div>
    <w:div w:id="941910588">
      <w:marLeft w:val="640"/>
      <w:marRight w:val="0"/>
      <w:marTop w:val="0"/>
      <w:marBottom w:val="0"/>
      <w:divBdr>
        <w:top w:val="none" w:sz="0" w:space="0" w:color="auto"/>
        <w:left w:val="none" w:sz="0" w:space="0" w:color="auto"/>
        <w:bottom w:val="none" w:sz="0" w:space="0" w:color="auto"/>
        <w:right w:val="none" w:sz="0" w:space="0" w:color="auto"/>
      </w:divBdr>
    </w:div>
    <w:div w:id="941954273">
      <w:marLeft w:val="640"/>
      <w:marRight w:val="0"/>
      <w:marTop w:val="0"/>
      <w:marBottom w:val="0"/>
      <w:divBdr>
        <w:top w:val="none" w:sz="0" w:space="0" w:color="auto"/>
        <w:left w:val="none" w:sz="0" w:space="0" w:color="auto"/>
        <w:bottom w:val="none" w:sz="0" w:space="0" w:color="auto"/>
        <w:right w:val="none" w:sz="0" w:space="0" w:color="auto"/>
      </w:divBdr>
    </w:div>
    <w:div w:id="942149459">
      <w:marLeft w:val="640"/>
      <w:marRight w:val="0"/>
      <w:marTop w:val="0"/>
      <w:marBottom w:val="0"/>
      <w:divBdr>
        <w:top w:val="none" w:sz="0" w:space="0" w:color="auto"/>
        <w:left w:val="none" w:sz="0" w:space="0" w:color="auto"/>
        <w:bottom w:val="none" w:sz="0" w:space="0" w:color="auto"/>
        <w:right w:val="none" w:sz="0" w:space="0" w:color="auto"/>
      </w:divBdr>
    </w:div>
    <w:div w:id="942151731">
      <w:marLeft w:val="640"/>
      <w:marRight w:val="0"/>
      <w:marTop w:val="0"/>
      <w:marBottom w:val="0"/>
      <w:divBdr>
        <w:top w:val="none" w:sz="0" w:space="0" w:color="auto"/>
        <w:left w:val="none" w:sz="0" w:space="0" w:color="auto"/>
        <w:bottom w:val="none" w:sz="0" w:space="0" w:color="auto"/>
        <w:right w:val="none" w:sz="0" w:space="0" w:color="auto"/>
      </w:divBdr>
    </w:div>
    <w:div w:id="942224903">
      <w:marLeft w:val="640"/>
      <w:marRight w:val="0"/>
      <w:marTop w:val="0"/>
      <w:marBottom w:val="0"/>
      <w:divBdr>
        <w:top w:val="none" w:sz="0" w:space="0" w:color="auto"/>
        <w:left w:val="none" w:sz="0" w:space="0" w:color="auto"/>
        <w:bottom w:val="none" w:sz="0" w:space="0" w:color="auto"/>
        <w:right w:val="none" w:sz="0" w:space="0" w:color="auto"/>
      </w:divBdr>
    </w:div>
    <w:div w:id="942225794">
      <w:marLeft w:val="640"/>
      <w:marRight w:val="0"/>
      <w:marTop w:val="0"/>
      <w:marBottom w:val="0"/>
      <w:divBdr>
        <w:top w:val="none" w:sz="0" w:space="0" w:color="auto"/>
        <w:left w:val="none" w:sz="0" w:space="0" w:color="auto"/>
        <w:bottom w:val="none" w:sz="0" w:space="0" w:color="auto"/>
        <w:right w:val="none" w:sz="0" w:space="0" w:color="auto"/>
      </w:divBdr>
    </w:div>
    <w:div w:id="942226541">
      <w:marLeft w:val="640"/>
      <w:marRight w:val="0"/>
      <w:marTop w:val="0"/>
      <w:marBottom w:val="0"/>
      <w:divBdr>
        <w:top w:val="none" w:sz="0" w:space="0" w:color="auto"/>
        <w:left w:val="none" w:sz="0" w:space="0" w:color="auto"/>
        <w:bottom w:val="none" w:sz="0" w:space="0" w:color="auto"/>
        <w:right w:val="none" w:sz="0" w:space="0" w:color="auto"/>
      </w:divBdr>
    </w:div>
    <w:div w:id="942296985">
      <w:marLeft w:val="640"/>
      <w:marRight w:val="0"/>
      <w:marTop w:val="0"/>
      <w:marBottom w:val="0"/>
      <w:divBdr>
        <w:top w:val="none" w:sz="0" w:space="0" w:color="auto"/>
        <w:left w:val="none" w:sz="0" w:space="0" w:color="auto"/>
        <w:bottom w:val="none" w:sz="0" w:space="0" w:color="auto"/>
        <w:right w:val="none" w:sz="0" w:space="0" w:color="auto"/>
      </w:divBdr>
    </w:div>
    <w:div w:id="942304829">
      <w:marLeft w:val="640"/>
      <w:marRight w:val="0"/>
      <w:marTop w:val="0"/>
      <w:marBottom w:val="0"/>
      <w:divBdr>
        <w:top w:val="none" w:sz="0" w:space="0" w:color="auto"/>
        <w:left w:val="none" w:sz="0" w:space="0" w:color="auto"/>
        <w:bottom w:val="none" w:sz="0" w:space="0" w:color="auto"/>
        <w:right w:val="none" w:sz="0" w:space="0" w:color="auto"/>
      </w:divBdr>
    </w:div>
    <w:div w:id="942344488">
      <w:marLeft w:val="640"/>
      <w:marRight w:val="0"/>
      <w:marTop w:val="0"/>
      <w:marBottom w:val="0"/>
      <w:divBdr>
        <w:top w:val="none" w:sz="0" w:space="0" w:color="auto"/>
        <w:left w:val="none" w:sz="0" w:space="0" w:color="auto"/>
        <w:bottom w:val="none" w:sz="0" w:space="0" w:color="auto"/>
        <w:right w:val="none" w:sz="0" w:space="0" w:color="auto"/>
      </w:divBdr>
    </w:div>
    <w:div w:id="942346770">
      <w:marLeft w:val="640"/>
      <w:marRight w:val="0"/>
      <w:marTop w:val="0"/>
      <w:marBottom w:val="0"/>
      <w:divBdr>
        <w:top w:val="none" w:sz="0" w:space="0" w:color="auto"/>
        <w:left w:val="none" w:sz="0" w:space="0" w:color="auto"/>
        <w:bottom w:val="none" w:sz="0" w:space="0" w:color="auto"/>
        <w:right w:val="none" w:sz="0" w:space="0" w:color="auto"/>
      </w:divBdr>
    </w:div>
    <w:div w:id="942423748">
      <w:marLeft w:val="640"/>
      <w:marRight w:val="0"/>
      <w:marTop w:val="0"/>
      <w:marBottom w:val="0"/>
      <w:divBdr>
        <w:top w:val="none" w:sz="0" w:space="0" w:color="auto"/>
        <w:left w:val="none" w:sz="0" w:space="0" w:color="auto"/>
        <w:bottom w:val="none" w:sz="0" w:space="0" w:color="auto"/>
        <w:right w:val="none" w:sz="0" w:space="0" w:color="auto"/>
      </w:divBdr>
    </w:div>
    <w:div w:id="942424323">
      <w:marLeft w:val="640"/>
      <w:marRight w:val="0"/>
      <w:marTop w:val="0"/>
      <w:marBottom w:val="0"/>
      <w:divBdr>
        <w:top w:val="none" w:sz="0" w:space="0" w:color="auto"/>
        <w:left w:val="none" w:sz="0" w:space="0" w:color="auto"/>
        <w:bottom w:val="none" w:sz="0" w:space="0" w:color="auto"/>
        <w:right w:val="none" w:sz="0" w:space="0" w:color="auto"/>
      </w:divBdr>
    </w:div>
    <w:div w:id="942495381">
      <w:marLeft w:val="640"/>
      <w:marRight w:val="0"/>
      <w:marTop w:val="0"/>
      <w:marBottom w:val="0"/>
      <w:divBdr>
        <w:top w:val="none" w:sz="0" w:space="0" w:color="auto"/>
        <w:left w:val="none" w:sz="0" w:space="0" w:color="auto"/>
        <w:bottom w:val="none" w:sz="0" w:space="0" w:color="auto"/>
        <w:right w:val="none" w:sz="0" w:space="0" w:color="auto"/>
      </w:divBdr>
    </w:div>
    <w:div w:id="942610301">
      <w:marLeft w:val="640"/>
      <w:marRight w:val="0"/>
      <w:marTop w:val="0"/>
      <w:marBottom w:val="0"/>
      <w:divBdr>
        <w:top w:val="none" w:sz="0" w:space="0" w:color="auto"/>
        <w:left w:val="none" w:sz="0" w:space="0" w:color="auto"/>
        <w:bottom w:val="none" w:sz="0" w:space="0" w:color="auto"/>
        <w:right w:val="none" w:sz="0" w:space="0" w:color="auto"/>
      </w:divBdr>
    </w:div>
    <w:div w:id="942685747">
      <w:marLeft w:val="640"/>
      <w:marRight w:val="0"/>
      <w:marTop w:val="0"/>
      <w:marBottom w:val="0"/>
      <w:divBdr>
        <w:top w:val="none" w:sz="0" w:space="0" w:color="auto"/>
        <w:left w:val="none" w:sz="0" w:space="0" w:color="auto"/>
        <w:bottom w:val="none" w:sz="0" w:space="0" w:color="auto"/>
        <w:right w:val="none" w:sz="0" w:space="0" w:color="auto"/>
      </w:divBdr>
    </w:div>
    <w:div w:id="942688018">
      <w:marLeft w:val="640"/>
      <w:marRight w:val="0"/>
      <w:marTop w:val="0"/>
      <w:marBottom w:val="0"/>
      <w:divBdr>
        <w:top w:val="none" w:sz="0" w:space="0" w:color="auto"/>
        <w:left w:val="none" w:sz="0" w:space="0" w:color="auto"/>
        <w:bottom w:val="none" w:sz="0" w:space="0" w:color="auto"/>
        <w:right w:val="none" w:sz="0" w:space="0" w:color="auto"/>
      </w:divBdr>
    </w:div>
    <w:div w:id="942690406">
      <w:marLeft w:val="640"/>
      <w:marRight w:val="0"/>
      <w:marTop w:val="0"/>
      <w:marBottom w:val="0"/>
      <w:divBdr>
        <w:top w:val="none" w:sz="0" w:space="0" w:color="auto"/>
        <w:left w:val="none" w:sz="0" w:space="0" w:color="auto"/>
        <w:bottom w:val="none" w:sz="0" w:space="0" w:color="auto"/>
        <w:right w:val="none" w:sz="0" w:space="0" w:color="auto"/>
      </w:divBdr>
    </w:div>
    <w:div w:id="942691005">
      <w:marLeft w:val="640"/>
      <w:marRight w:val="0"/>
      <w:marTop w:val="0"/>
      <w:marBottom w:val="0"/>
      <w:divBdr>
        <w:top w:val="none" w:sz="0" w:space="0" w:color="auto"/>
        <w:left w:val="none" w:sz="0" w:space="0" w:color="auto"/>
        <w:bottom w:val="none" w:sz="0" w:space="0" w:color="auto"/>
        <w:right w:val="none" w:sz="0" w:space="0" w:color="auto"/>
      </w:divBdr>
    </w:div>
    <w:div w:id="942759100">
      <w:marLeft w:val="640"/>
      <w:marRight w:val="0"/>
      <w:marTop w:val="0"/>
      <w:marBottom w:val="0"/>
      <w:divBdr>
        <w:top w:val="none" w:sz="0" w:space="0" w:color="auto"/>
        <w:left w:val="none" w:sz="0" w:space="0" w:color="auto"/>
        <w:bottom w:val="none" w:sz="0" w:space="0" w:color="auto"/>
        <w:right w:val="none" w:sz="0" w:space="0" w:color="auto"/>
      </w:divBdr>
    </w:div>
    <w:div w:id="942761147">
      <w:marLeft w:val="640"/>
      <w:marRight w:val="0"/>
      <w:marTop w:val="0"/>
      <w:marBottom w:val="0"/>
      <w:divBdr>
        <w:top w:val="none" w:sz="0" w:space="0" w:color="auto"/>
        <w:left w:val="none" w:sz="0" w:space="0" w:color="auto"/>
        <w:bottom w:val="none" w:sz="0" w:space="0" w:color="auto"/>
        <w:right w:val="none" w:sz="0" w:space="0" w:color="auto"/>
      </w:divBdr>
    </w:div>
    <w:div w:id="942802891">
      <w:marLeft w:val="640"/>
      <w:marRight w:val="0"/>
      <w:marTop w:val="0"/>
      <w:marBottom w:val="0"/>
      <w:divBdr>
        <w:top w:val="none" w:sz="0" w:space="0" w:color="auto"/>
        <w:left w:val="none" w:sz="0" w:space="0" w:color="auto"/>
        <w:bottom w:val="none" w:sz="0" w:space="0" w:color="auto"/>
        <w:right w:val="none" w:sz="0" w:space="0" w:color="auto"/>
      </w:divBdr>
    </w:div>
    <w:div w:id="942804523">
      <w:marLeft w:val="640"/>
      <w:marRight w:val="0"/>
      <w:marTop w:val="0"/>
      <w:marBottom w:val="0"/>
      <w:divBdr>
        <w:top w:val="none" w:sz="0" w:space="0" w:color="auto"/>
        <w:left w:val="none" w:sz="0" w:space="0" w:color="auto"/>
        <w:bottom w:val="none" w:sz="0" w:space="0" w:color="auto"/>
        <w:right w:val="none" w:sz="0" w:space="0" w:color="auto"/>
      </w:divBdr>
    </w:div>
    <w:div w:id="942808184">
      <w:marLeft w:val="640"/>
      <w:marRight w:val="0"/>
      <w:marTop w:val="0"/>
      <w:marBottom w:val="0"/>
      <w:divBdr>
        <w:top w:val="none" w:sz="0" w:space="0" w:color="auto"/>
        <w:left w:val="none" w:sz="0" w:space="0" w:color="auto"/>
        <w:bottom w:val="none" w:sz="0" w:space="0" w:color="auto"/>
        <w:right w:val="none" w:sz="0" w:space="0" w:color="auto"/>
      </w:divBdr>
    </w:div>
    <w:div w:id="942810538">
      <w:marLeft w:val="640"/>
      <w:marRight w:val="0"/>
      <w:marTop w:val="0"/>
      <w:marBottom w:val="0"/>
      <w:divBdr>
        <w:top w:val="none" w:sz="0" w:space="0" w:color="auto"/>
        <w:left w:val="none" w:sz="0" w:space="0" w:color="auto"/>
        <w:bottom w:val="none" w:sz="0" w:space="0" w:color="auto"/>
        <w:right w:val="none" w:sz="0" w:space="0" w:color="auto"/>
      </w:divBdr>
    </w:div>
    <w:div w:id="942885063">
      <w:marLeft w:val="640"/>
      <w:marRight w:val="0"/>
      <w:marTop w:val="0"/>
      <w:marBottom w:val="0"/>
      <w:divBdr>
        <w:top w:val="none" w:sz="0" w:space="0" w:color="auto"/>
        <w:left w:val="none" w:sz="0" w:space="0" w:color="auto"/>
        <w:bottom w:val="none" w:sz="0" w:space="0" w:color="auto"/>
        <w:right w:val="none" w:sz="0" w:space="0" w:color="auto"/>
      </w:divBdr>
    </w:div>
    <w:div w:id="942886387">
      <w:marLeft w:val="640"/>
      <w:marRight w:val="0"/>
      <w:marTop w:val="0"/>
      <w:marBottom w:val="0"/>
      <w:divBdr>
        <w:top w:val="none" w:sz="0" w:space="0" w:color="auto"/>
        <w:left w:val="none" w:sz="0" w:space="0" w:color="auto"/>
        <w:bottom w:val="none" w:sz="0" w:space="0" w:color="auto"/>
        <w:right w:val="none" w:sz="0" w:space="0" w:color="auto"/>
      </w:divBdr>
    </w:div>
    <w:div w:id="942959086">
      <w:marLeft w:val="640"/>
      <w:marRight w:val="0"/>
      <w:marTop w:val="0"/>
      <w:marBottom w:val="0"/>
      <w:divBdr>
        <w:top w:val="none" w:sz="0" w:space="0" w:color="auto"/>
        <w:left w:val="none" w:sz="0" w:space="0" w:color="auto"/>
        <w:bottom w:val="none" w:sz="0" w:space="0" w:color="auto"/>
        <w:right w:val="none" w:sz="0" w:space="0" w:color="auto"/>
      </w:divBdr>
    </w:div>
    <w:div w:id="942961598">
      <w:marLeft w:val="640"/>
      <w:marRight w:val="0"/>
      <w:marTop w:val="0"/>
      <w:marBottom w:val="0"/>
      <w:divBdr>
        <w:top w:val="none" w:sz="0" w:space="0" w:color="auto"/>
        <w:left w:val="none" w:sz="0" w:space="0" w:color="auto"/>
        <w:bottom w:val="none" w:sz="0" w:space="0" w:color="auto"/>
        <w:right w:val="none" w:sz="0" w:space="0" w:color="auto"/>
      </w:divBdr>
    </w:div>
    <w:div w:id="943146160">
      <w:marLeft w:val="640"/>
      <w:marRight w:val="0"/>
      <w:marTop w:val="0"/>
      <w:marBottom w:val="0"/>
      <w:divBdr>
        <w:top w:val="none" w:sz="0" w:space="0" w:color="auto"/>
        <w:left w:val="none" w:sz="0" w:space="0" w:color="auto"/>
        <w:bottom w:val="none" w:sz="0" w:space="0" w:color="auto"/>
        <w:right w:val="none" w:sz="0" w:space="0" w:color="auto"/>
      </w:divBdr>
    </w:div>
    <w:div w:id="943146848">
      <w:marLeft w:val="640"/>
      <w:marRight w:val="0"/>
      <w:marTop w:val="0"/>
      <w:marBottom w:val="0"/>
      <w:divBdr>
        <w:top w:val="none" w:sz="0" w:space="0" w:color="auto"/>
        <w:left w:val="none" w:sz="0" w:space="0" w:color="auto"/>
        <w:bottom w:val="none" w:sz="0" w:space="0" w:color="auto"/>
        <w:right w:val="none" w:sz="0" w:space="0" w:color="auto"/>
      </w:divBdr>
    </w:div>
    <w:div w:id="943194140">
      <w:marLeft w:val="640"/>
      <w:marRight w:val="0"/>
      <w:marTop w:val="0"/>
      <w:marBottom w:val="0"/>
      <w:divBdr>
        <w:top w:val="none" w:sz="0" w:space="0" w:color="auto"/>
        <w:left w:val="none" w:sz="0" w:space="0" w:color="auto"/>
        <w:bottom w:val="none" w:sz="0" w:space="0" w:color="auto"/>
        <w:right w:val="none" w:sz="0" w:space="0" w:color="auto"/>
      </w:divBdr>
    </w:div>
    <w:div w:id="943263656">
      <w:marLeft w:val="640"/>
      <w:marRight w:val="0"/>
      <w:marTop w:val="0"/>
      <w:marBottom w:val="0"/>
      <w:divBdr>
        <w:top w:val="none" w:sz="0" w:space="0" w:color="auto"/>
        <w:left w:val="none" w:sz="0" w:space="0" w:color="auto"/>
        <w:bottom w:val="none" w:sz="0" w:space="0" w:color="auto"/>
        <w:right w:val="none" w:sz="0" w:space="0" w:color="auto"/>
      </w:divBdr>
    </w:div>
    <w:div w:id="943271544">
      <w:marLeft w:val="640"/>
      <w:marRight w:val="0"/>
      <w:marTop w:val="0"/>
      <w:marBottom w:val="0"/>
      <w:divBdr>
        <w:top w:val="none" w:sz="0" w:space="0" w:color="auto"/>
        <w:left w:val="none" w:sz="0" w:space="0" w:color="auto"/>
        <w:bottom w:val="none" w:sz="0" w:space="0" w:color="auto"/>
        <w:right w:val="none" w:sz="0" w:space="0" w:color="auto"/>
      </w:divBdr>
    </w:div>
    <w:div w:id="943341067">
      <w:marLeft w:val="640"/>
      <w:marRight w:val="0"/>
      <w:marTop w:val="0"/>
      <w:marBottom w:val="0"/>
      <w:divBdr>
        <w:top w:val="none" w:sz="0" w:space="0" w:color="auto"/>
        <w:left w:val="none" w:sz="0" w:space="0" w:color="auto"/>
        <w:bottom w:val="none" w:sz="0" w:space="0" w:color="auto"/>
        <w:right w:val="none" w:sz="0" w:space="0" w:color="auto"/>
      </w:divBdr>
    </w:div>
    <w:div w:id="943421004">
      <w:marLeft w:val="640"/>
      <w:marRight w:val="0"/>
      <w:marTop w:val="0"/>
      <w:marBottom w:val="0"/>
      <w:divBdr>
        <w:top w:val="none" w:sz="0" w:space="0" w:color="auto"/>
        <w:left w:val="none" w:sz="0" w:space="0" w:color="auto"/>
        <w:bottom w:val="none" w:sz="0" w:space="0" w:color="auto"/>
        <w:right w:val="none" w:sz="0" w:space="0" w:color="auto"/>
      </w:divBdr>
    </w:div>
    <w:div w:id="943462970">
      <w:marLeft w:val="640"/>
      <w:marRight w:val="0"/>
      <w:marTop w:val="0"/>
      <w:marBottom w:val="0"/>
      <w:divBdr>
        <w:top w:val="none" w:sz="0" w:space="0" w:color="auto"/>
        <w:left w:val="none" w:sz="0" w:space="0" w:color="auto"/>
        <w:bottom w:val="none" w:sz="0" w:space="0" w:color="auto"/>
        <w:right w:val="none" w:sz="0" w:space="0" w:color="auto"/>
      </w:divBdr>
    </w:div>
    <w:div w:id="943463668">
      <w:marLeft w:val="640"/>
      <w:marRight w:val="0"/>
      <w:marTop w:val="0"/>
      <w:marBottom w:val="0"/>
      <w:divBdr>
        <w:top w:val="none" w:sz="0" w:space="0" w:color="auto"/>
        <w:left w:val="none" w:sz="0" w:space="0" w:color="auto"/>
        <w:bottom w:val="none" w:sz="0" w:space="0" w:color="auto"/>
        <w:right w:val="none" w:sz="0" w:space="0" w:color="auto"/>
      </w:divBdr>
    </w:div>
    <w:div w:id="943539212">
      <w:marLeft w:val="640"/>
      <w:marRight w:val="0"/>
      <w:marTop w:val="0"/>
      <w:marBottom w:val="0"/>
      <w:divBdr>
        <w:top w:val="none" w:sz="0" w:space="0" w:color="auto"/>
        <w:left w:val="none" w:sz="0" w:space="0" w:color="auto"/>
        <w:bottom w:val="none" w:sz="0" w:space="0" w:color="auto"/>
        <w:right w:val="none" w:sz="0" w:space="0" w:color="auto"/>
      </w:divBdr>
    </w:div>
    <w:div w:id="943607720">
      <w:marLeft w:val="640"/>
      <w:marRight w:val="0"/>
      <w:marTop w:val="0"/>
      <w:marBottom w:val="0"/>
      <w:divBdr>
        <w:top w:val="none" w:sz="0" w:space="0" w:color="auto"/>
        <w:left w:val="none" w:sz="0" w:space="0" w:color="auto"/>
        <w:bottom w:val="none" w:sz="0" w:space="0" w:color="auto"/>
        <w:right w:val="none" w:sz="0" w:space="0" w:color="auto"/>
      </w:divBdr>
    </w:div>
    <w:div w:id="943612795">
      <w:marLeft w:val="640"/>
      <w:marRight w:val="0"/>
      <w:marTop w:val="0"/>
      <w:marBottom w:val="0"/>
      <w:divBdr>
        <w:top w:val="none" w:sz="0" w:space="0" w:color="auto"/>
        <w:left w:val="none" w:sz="0" w:space="0" w:color="auto"/>
        <w:bottom w:val="none" w:sz="0" w:space="0" w:color="auto"/>
        <w:right w:val="none" w:sz="0" w:space="0" w:color="auto"/>
      </w:divBdr>
    </w:div>
    <w:div w:id="943728798">
      <w:marLeft w:val="640"/>
      <w:marRight w:val="0"/>
      <w:marTop w:val="0"/>
      <w:marBottom w:val="0"/>
      <w:divBdr>
        <w:top w:val="none" w:sz="0" w:space="0" w:color="auto"/>
        <w:left w:val="none" w:sz="0" w:space="0" w:color="auto"/>
        <w:bottom w:val="none" w:sz="0" w:space="0" w:color="auto"/>
        <w:right w:val="none" w:sz="0" w:space="0" w:color="auto"/>
      </w:divBdr>
    </w:div>
    <w:div w:id="943928014">
      <w:marLeft w:val="640"/>
      <w:marRight w:val="0"/>
      <w:marTop w:val="0"/>
      <w:marBottom w:val="0"/>
      <w:divBdr>
        <w:top w:val="none" w:sz="0" w:space="0" w:color="auto"/>
        <w:left w:val="none" w:sz="0" w:space="0" w:color="auto"/>
        <w:bottom w:val="none" w:sz="0" w:space="0" w:color="auto"/>
        <w:right w:val="none" w:sz="0" w:space="0" w:color="auto"/>
      </w:divBdr>
    </w:div>
    <w:div w:id="943999094">
      <w:marLeft w:val="640"/>
      <w:marRight w:val="0"/>
      <w:marTop w:val="0"/>
      <w:marBottom w:val="0"/>
      <w:divBdr>
        <w:top w:val="none" w:sz="0" w:space="0" w:color="auto"/>
        <w:left w:val="none" w:sz="0" w:space="0" w:color="auto"/>
        <w:bottom w:val="none" w:sz="0" w:space="0" w:color="auto"/>
        <w:right w:val="none" w:sz="0" w:space="0" w:color="auto"/>
      </w:divBdr>
    </w:div>
    <w:div w:id="944000456">
      <w:marLeft w:val="640"/>
      <w:marRight w:val="0"/>
      <w:marTop w:val="0"/>
      <w:marBottom w:val="0"/>
      <w:divBdr>
        <w:top w:val="none" w:sz="0" w:space="0" w:color="auto"/>
        <w:left w:val="none" w:sz="0" w:space="0" w:color="auto"/>
        <w:bottom w:val="none" w:sz="0" w:space="0" w:color="auto"/>
        <w:right w:val="none" w:sz="0" w:space="0" w:color="auto"/>
      </w:divBdr>
    </w:div>
    <w:div w:id="944070725">
      <w:marLeft w:val="640"/>
      <w:marRight w:val="0"/>
      <w:marTop w:val="0"/>
      <w:marBottom w:val="0"/>
      <w:divBdr>
        <w:top w:val="none" w:sz="0" w:space="0" w:color="auto"/>
        <w:left w:val="none" w:sz="0" w:space="0" w:color="auto"/>
        <w:bottom w:val="none" w:sz="0" w:space="0" w:color="auto"/>
        <w:right w:val="none" w:sz="0" w:space="0" w:color="auto"/>
      </w:divBdr>
    </w:div>
    <w:div w:id="944114040">
      <w:marLeft w:val="640"/>
      <w:marRight w:val="0"/>
      <w:marTop w:val="0"/>
      <w:marBottom w:val="0"/>
      <w:divBdr>
        <w:top w:val="none" w:sz="0" w:space="0" w:color="auto"/>
        <w:left w:val="none" w:sz="0" w:space="0" w:color="auto"/>
        <w:bottom w:val="none" w:sz="0" w:space="0" w:color="auto"/>
        <w:right w:val="none" w:sz="0" w:space="0" w:color="auto"/>
      </w:divBdr>
    </w:div>
    <w:div w:id="944121164">
      <w:marLeft w:val="640"/>
      <w:marRight w:val="0"/>
      <w:marTop w:val="0"/>
      <w:marBottom w:val="0"/>
      <w:divBdr>
        <w:top w:val="none" w:sz="0" w:space="0" w:color="auto"/>
        <w:left w:val="none" w:sz="0" w:space="0" w:color="auto"/>
        <w:bottom w:val="none" w:sz="0" w:space="0" w:color="auto"/>
        <w:right w:val="none" w:sz="0" w:space="0" w:color="auto"/>
      </w:divBdr>
    </w:div>
    <w:div w:id="944264743">
      <w:marLeft w:val="640"/>
      <w:marRight w:val="0"/>
      <w:marTop w:val="0"/>
      <w:marBottom w:val="0"/>
      <w:divBdr>
        <w:top w:val="none" w:sz="0" w:space="0" w:color="auto"/>
        <w:left w:val="none" w:sz="0" w:space="0" w:color="auto"/>
        <w:bottom w:val="none" w:sz="0" w:space="0" w:color="auto"/>
        <w:right w:val="none" w:sz="0" w:space="0" w:color="auto"/>
      </w:divBdr>
    </w:div>
    <w:div w:id="944268487">
      <w:marLeft w:val="640"/>
      <w:marRight w:val="0"/>
      <w:marTop w:val="0"/>
      <w:marBottom w:val="0"/>
      <w:divBdr>
        <w:top w:val="none" w:sz="0" w:space="0" w:color="auto"/>
        <w:left w:val="none" w:sz="0" w:space="0" w:color="auto"/>
        <w:bottom w:val="none" w:sz="0" w:space="0" w:color="auto"/>
        <w:right w:val="none" w:sz="0" w:space="0" w:color="auto"/>
      </w:divBdr>
    </w:div>
    <w:div w:id="944268951">
      <w:marLeft w:val="640"/>
      <w:marRight w:val="0"/>
      <w:marTop w:val="0"/>
      <w:marBottom w:val="0"/>
      <w:divBdr>
        <w:top w:val="none" w:sz="0" w:space="0" w:color="auto"/>
        <w:left w:val="none" w:sz="0" w:space="0" w:color="auto"/>
        <w:bottom w:val="none" w:sz="0" w:space="0" w:color="auto"/>
        <w:right w:val="none" w:sz="0" w:space="0" w:color="auto"/>
      </w:divBdr>
    </w:div>
    <w:div w:id="944310436">
      <w:marLeft w:val="640"/>
      <w:marRight w:val="0"/>
      <w:marTop w:val="0"/>
      <w:marBottom w:val="0"/>
      <w:divBdr>
        <w:top w:val="none" w:sz="0" w:space="0" w:color="auto"/>
        <w:left w:val="none" w:sz="0" w:space="0" w:color="auto"/>
        <w:bottom w:val="none" w:sz="0" w:space="0" w:color="auto"/>
        <w:right w:val="none" w:sz="0" w:space="0" w:color="auto"/>
      </w:divBdr>
    </w:div>
    <w:div w:id="944311123">
      <w:marLeft w:val="640"/>
      <w:marRight w:val="0"/>
      <w:marTop w:val="0"/>
      <w:marBottom w:val="0"/>
      <w:divBdr>
        <w:top w:val="none" w:sz="0" w:space="0" w:color="auto"/>
        <w:left w:val="none" w:sz="0" w:space="0" w:color="auto"/>
        <w:bottom w:val="none" w:sz="0" w:space="0" w:color="auto"/>
        <w:right w:val="none" w:sz="0" w:space="0" w:color="auto"/>
      </w:divBdr>
    </w:div>
    <w:div w:id="944312470">
      <w:marLeft w:val="640"/>
      <w:marRight w:val="0"/>
      <w:marTop w:val="0"/>
      <w:marBottom w:val="0"/>
      <w:divBdr>
        <w:top w:val="none" w:sz="0" w:space="0" w:color="auto"/>
        <w:left w:val="none" w:sz="0" w:space="0" w:color="auto"/>
        <w:bottom w:val="none" w:sz="0" w:space="0" w:color="auto"/>
        <w:right w:val="none" w:sz="0" w:space="0" w:color="auto"/>
      </w:divBdr>
    </w:div>
    <w:div w:id="944384549">
      <w:marLeft w:val="640"/>
      <w:marRight w:val="0"/>
      <w:marTop w:val="0"/>
      <w:marBottom w:val="0"/>
      <w:divBdr>
        <w:top w:val="none" w:sz="0" w:space="0" w:color="auto"/>
        <w:left w:val="none" w:sz="0" w:space="0" w:color="auto"/>
        <w:bottom w:val="none" w:sz="0" w:space="0" w:color="auto"/>
        <w:right w:val="none" w:sz="0" w:space="0" w:color="auto"/>
      </w:divBdr>
    </w:div>
    <w:div w:id="944389503">
      <w:marLeft w:val="640"/>
      <w:marRight w:val="0"/>
      <w:marTop w:val="0"/>
      <w:marBottom w:val="0"/>
      <w:divBdr>
        <w:top w:val="none" w:sz="0" w:space="0" w:color="auto"/>
        <w:left w:val="none" w:sz="0" w:space="0" w:color="auto"/>
        <w:bottom w:val="none" w:sz="0" w:space="0" w:color="auto"/>
        <w:right w:val="none" w:sz="0" w:space="0" w:color="auto"/>
      </w:divBdr>
    </w:div>
    <w:div w:id="944461905">
      <w:marLeft w:val="640"/>
      <w:marRight w:val="0"/>
      <w:marTop w:val="0"/>
      <w:marBottom w:val="0"/>
      <w:divBdr>
        <w:top w:val="none" w:sz="0" w:space="0" w:color="auto"/>
        <w:left w:val="none" w:sz="0" w:space="0" w:color="auto"/>
        <w:bottom w:val="none" w:sz="0" w:space="0" w:color="auto"/>
        <w:right w:val="none" w:sz="0" w:space="0" w:color="auto"/>
      </w:divBdr>
    </w:div>
    <w:div w:id="944726624">
      <w:marLeft w:val="640"/>
      <w:marRight w:val="0"/>
      <w:marTop w:val="0"/>
      <w:marBottom w:val="0"/>
      <w:divBdr>
        <w:top w:val="none" w:sz="0" w:space="0" w:color="auto"/>
        <w:left w:val="none" w:sz="0" w:space="0" w:color="auto"/>
        <w:bottom w:val="none" w:sz="0" w:space="0" w:color="auto"/>
        <w:right w:val="none" w:sz="0" w:space="0" w:color="auto"/>
      </w:divBdr>
    </w:div>
    <w:div w:id="944846601">
      <w:marLeft w:val="640"/>
      <w:marRight w:val="0"/>
      <w:marTop w:val="0"/>
      <w:marBottom w:val="0"/>
      <w:divBdr>
        <w:top w:val="none" w:sz="0" w:space="0" w:color="auto"/>
        <w:left w:val="none" w:sz="0" w:space="0" w:color="auto"/>
        <w:bottom w:val="none" w:sz="0" w:space="0" w:color="auto"/>
        <w:right w:val="none" w:sz="0" w:space="0" w:color="auto"/>
      </w:divBdr>
    </w:div>
    <w:div w:id="944918592">
      <w:marLeft w:val="640"/>
      <w:marRight w:val="0"/>
      <w:marTop w:val="0"/>
      <w:marBottom w:val="0"/>
      <w:divBdr>
        <w:top w:val="none" w:sz="0" w:space="0" w:color="auto"/>
        <w:left w:val="none" w:sz="0" w:space="0" w:color="auto"/>
        <w:bottom w:val="none" w:sz="0" w:space="0" w:color="auto"/>
        <w:right w:val="none" w:sz="0" w:space="0" w:color="auto"/>
      </w:divBdr>
    </w:div>
    <w:div w:id="944965212">
      <w:marLeft w:val="640"/>
      <w:marRight w:val="0"/>
      <w:marTop w:val="0"/>
      <w:marBottom w:val="0"/>
      <w:divBdr>
        <w:top w:val="none" w:sz="0" w:space="0" w:color="auto"/>
        <w:left w:val="none" w:sz="0" w:space="0" w:color="auto"/>
        <w:bottom w:val="none" w:sz="0" w:space="0" w:color="auto"/>
        <w:right w:val="none" w:sz="0" w:space="0" w:color="auto"/>
      </w:divBdr>
    </w:div>
    <w:div w:id="944995192">
      <w:marLeft w:val="640"/>
      <w:marRight w:val="0"/>
      <w:marTop w:val="0"/>
      <w:marBottom w:val="0"/>
      <w:divBdr>
        <w:top w:val="none" w:sz="0" w:space="0" w:color="auto"/>
        <w:left w:val="none" w:sz="0" w:space="0" w:color="auto"/>
        <w:bottom w:val="none" w:sz="0" w:space="0" w:color="auto"/>
        <w:right w:val="none" w:sz="0" w:space="0" w:color="auto"/>
      </w:divBdr>
    </w:div>
    <w:div w:id="945113683">
      <w:marLeft w:val="640"/>
      <w:marRight w:val="0"/>
      <w:marTop w:val="0"/>
      <w:marBottom w:val="0"/>
      <w:divBdr>
        <w:top w:val="none" w:sz="0" w:space="0" w:color="auto"/>
        <w:left w:val="none" w:sz="0" w:space="0" w:color="auto"/>
        <w:bottom w:val="none" w:sz="0" w:space="0" w:color="auto"/>
        <w:right w:val="none" w:sz="0" w:space="0" w:color="auto"/>
      </w:divBdr>
    </w:div>
    <w:div w:id="945114104">
      <w:marLeft w:val="640"/>
      <w:marRight w:val="0"/>
      <w:marTop w:val="0"/>
      <w:marBottom w:val="0"/>
      <w:divBdr>
        <w:top w:val="none" w:sz="0" w:space="0" w:color="auto"/>
        <w:left w:val="none" w:sz="0" w:space="0" w:color="auto"/>
        <w:bottom w:val="none" w:sz="0" w:space="0" w:color="auto"/>
        <w:right w:val="none" w:sz="0" w:space="0" w:color="auto"/>
      </w:divBdr>
    </w:div>
    <w:div w:id="945120937">
      <w:marLeft w:val="640"/>
      <w:marRight w:val="0"/>
      <w:marTop w:val="0"/>
      <w:marBottom w:val="0"/>
      <w:divBdr>
        <w:top w:val="none" w:sz="0" w:space="0" w:color="auto"/>
        <w:left w:val="none" w:sz="0" w:space="0" w:color="auto"/>
        <w:bottom w:val="none" w:sz="0" w:space="0" w:color="auto"/>
        <w:right w:val="none" w:sz="0" w:space="0" w:color="auto"/>
      </w:divBdr>
    </w:div>
    <w:div w:id="945161390">
      <w:marLeft w:val="640"/>
      <w:marRight w:val="0"/>
      <w:marTop w:val="0"/>
      <w:marBottom w:val="0"/>
      <w:divBdr>
        <w:top w:val="none" w:sz="0" w:space="0" w:color="auto"/>
        <w:left w:val="none" w:sz="0" w:space="0" w:color="auto"/>
        <w:bottom w:val="none" w:sz="0" w:space="0" w:color="auto"/>
        <w:right w:val="none" w:sz="0" w:space="0" w:color="auto"/>
      </w:divBdr>
    </w:div>
    <w:div w:id="945162968">
      <w:marLeft w:val="640"/>
      <w:marRight w:val="0"/>
      <w:marTop w:val="0"/>
      <w:marBottom w:val="0"/>
      <w:divBdr>
        <w:top w:val="none" w:sz="0" w:space="0" w:color="auto"/>
        <w:left w:val="none" w:sz="0" w:space="0" w:color="auto"/>
        <w:bottom w:val="none" w:sz="0" w:space="0" w:color="auto"/>
        <w:right w:val="none" w:sz="0" w:space="0" w:color="auto"/>
      </w:divBdr>
    </w:div>
    <w:div w:id="945188392">
      <w:marLeft w:val="640"/>
      <w:marRight w:val="0"/>
      <w:marTop w:val="0"/>
      <w:marBottom w:val="0"/>
      <w:divBdr>
        <w:top w:val="none" w:sz="0" w:space="0" w:color="auto"/>
        <w:left w:val="none" w:sz="0" w:space="0" w:color="auto"/>
        <w:bottom w:val="none" w:sz="0" w:space="0" w:color="auto"/>
        <w:right w:val="none" w:sz="0" w:space="0" w:color="auto"/>
      </w:divBdr>
    </w:div>
    <w:div w:id="945188413">
      <w:marLeft w:val="640"/>
      <w:marRight w:val="0"/>
      <w:marTop w:val="0"/>
      <w:marBottom w:val="0"/>
      <w:divBdr>
        <w:top w:val="none" w:sz="0" w:space="0" w:color="auto"/>
        <w:left w:val="none" w:sz="0" w:space="0" w:color="auto"/>
        <w:bottom w:val="none" w:sz="0" w:space="0" w:color="auto"/>
        <w:right w:val="none" w:sz="0" w:space="0" w:color="auto"/>
      </w:divBdr>
    </w:div>
    <w:div w:id="945229714">
      <w:marLeft w:val="640"/>
      <w:marRight w:val="0"/>
      <w:marTop w:val="0"/>
      <w:marBottom w:val="0"/>
      <w:divBdr>
        <w:top w:val="none" w:sz="0" w:space="0" w:color="auto"/>
        <w:left w:val="none" w:sz="0" w:space="0" w:color="auto"/>
        <w:bottom w:val="none" w:sz="0" w:space="0" w:color="auto"/>
        <w:right w:val="none" w:sz="0" w:space="0" w:color="auto"/>
      </w:divBdr>
    </w:div>
    <w:div w:id="945383207">
      <w:marLeft w:val="640"/>
      <w:marRight w:val="0"/>
      <w:marTop w:val="0"/>
      <w:marBottom w:val="0"/>
      <w:divBdr>
        <w:top w:val="none" w:sz="0" w:space="0" w:color="auto"/>
        <w:left w:val="none" w:sz="0" w:space="0" w:color="auto"/>
        <w:bottom w:val="none" w:sz="0" w:space="0" w:color="auto"/>
        <w:right w:val="none" w:sz="0" w:space="0" w:color="auto"/>
      </w:divBdr>
    </w:div>
    <w:div w:id="945387293">
      <w:marLeft w:val="640"/>
      <w:marRight w:val="0"/>
      <w:marTop w:val="0"/>
      <w:marBottom w:val="0"/>
      <w:divBdr>
        <w:top w:val="none" w:sz="0" w:space="0" w:color="auto"/>
        <w:left w:val="none" w:sz="0" w:space="0" w:color="auto"/>
        <w:bottom w:val="none" w:sz="0" w:space="0" w:color="auto"/>
        <w:right w:val="none" w:sz="0" w:space="0" w:color="auto"/>
      </w:divBdr>
    </w:div>
    <w:div w:id="945431137">
      <w:marLeft w:val="640"/>
      <w:marRight w:val="0"/>
      <w:marTop w:val="0"/>
      <w:marBottom w:val="0"/>
      <w:divBdr>
        <w:top w:val="none" w:sz="0" w:space="0" w:color="auto"/>
        <w:left w:val="none" w:sz="0" w:space="0" w:color="auto"/>
        <w:bottom w:val="none" w:sz="0" w:space="0" w:color="auto"/>
        <w:right w:val="none" w:sz="0" w:space="0" w:color="auto"/>
      </w:divBdr>
    </w:div>
    <w:div w:id="945505087">
      <w:marLeft w:val="640"/>
      <w:marRight w:val="0"/>
      <w:marTop w:val="0"/>
      <w:marBottom w:val="0"/>
      <w:divBdr>
        <w:top w:val="none" w:sz="0" w:space="0" w:color="auto"/>
        <w:left w:val="none" w:sz="0" w:space="0" w:color="auto"/>
        <w:bottom w:val="none" w:sz="0" w:space="0" w:color="auto"/>
        <w:right w:val="none" w:sz="0" w:space="0" w:color="auto"/>
      </w:divBdr>
    </w:div>
    <w:div w:id="945576247">
      <w:marLeft w:val="640"/>
      <w:marRight w:val="0"/>
      <w:marTop w:val="0"/>
      <w:marBottom w:val="0"/>
      <w:divBdr>
        <w:top w:val="none" w:sz="0" w:space="0" w:color="auto"/>
        <w:left w:val="none" w:sz="0" w:space="0" w:color="auto"/>
        <w:bottom w:val="none" w:sz="0" w:space="0" w:color="auto"/>
        <w:right w:val="none" w:sz="0" w:space="0" w:color="auto"/>
      </w:divBdr>
    </w:div>
    <w:div w:id="945775515">
      <w:marLeft w:val="640"/>
      <w:marRight w:val="0"/>
      <w:marTop w:val="0"/>
      <w:marBottom w:val="0"/>
      <w:divBdr>
        <w:top w:val="none" w:sz="0" w:space="0" w:color="auto"/>
        <w:left w:val="none" w:sz="0" w:space="0" w:color="auto"/>
        <w:bottom w:val="none" w:sz="0" w:space="0" w:color="auto"/>
        <w:right w:val="none" w:sz="0" w:space="0" w:color="auto"/>
      </w:divBdr>
    </w:div>
    <w:div w:id="945843992">
      <w:marLeft w:val="640"/>
      <w:marRight w:val="0"/>
      <w:marTop w:val="0"/>
      <w:marBottom w:val="0"/>
      <w:divBdr>
        <w:top w:val="none" w:sz="0" w:space="0" w:color="auto"/>
        <w:left w:val="none" w:sz="0" w:space="0" w:color="auto"/>
        <w:bottom w:val="none" w:sz="0" w:space="0" w:color="auto"/>
        <w:right w:val="none" w:sz="0" w:space="0" w:color="auto"/>
      </w:divBdr>
    </w:div>
    <w:div w:id="945846102">
      <w:marLeft w:val="640"/>
      <w:marRight w:val="0"/>
      <w:marTop w:val="0"/>
      <w:marBottom w:val="0"/>
      <w:divBdr>
        <w:top w:val="none" w:sz="0" w:space="0" w:color="auto"/>
        <w:left w:val="none" w:sz="0" w:space="0" w:color="auto"/>
        <w:bottom w:val="none" w:sz="0" w:space="0" w:color="auto"/>
        <w:right w:val="none" w:sz="0" w:space="0" w:color="auto"/>
      </w:divBdr>
    </w:div>
    <w:div w:id="945847784">
      <w:marLeft w:val="640"/>
      <w:marRight w:val="0"/>
      <w:marTop w:val="0"/>
      <w:marBottom w:val="0"/>
      <w:divBdr>
        <w:top w:val="none" w:sz="0" w:space="0" w:color="auto"/>
        <w:left w:val="none" w:sz="0" w:space="0" w:color="auto"/>
        <w:bottom w:val="none" w:sz="0" w:space="0" w:color="auto"/>
        <w:right w:val="none" w:sz="0" w:space="0" w:color="auto"/>
      </w:divBdr>
    </w:div>
    <w:div w:id="945893709">
      <w:marLeft w:val="640"/>
      <w:marRight w:val="0"/>
      <w:marTop w:val="0"/>
      <w:marBottom w:val="0"/>
      <w:divBdr>
        <w:top w:val="none" w:sz="0" w:space="0" w:color="auto"/>
        <w:left w:val="none" w:sz="0" w:space="0" w:color="auto"/>
        <w:bottom w:val="none" w:sz="0" w:space="0" w:color="auto"/>
        <w:right w:val="none" w:sz="0" w:space="0" w:color="auto"/>
      </w:divBdr>
    </w:div>
    <w:div w:id="946042901">
      <w:marLeft w:val="640"/>
      <w:marRight w:val="0"/>
      <w:marTop w:val="0"/>
      <w:marBottom w:val="0"/>
      <w:divBdr>
        <w:top w:val="none" w:sz="0" w:space="0" w:color="auto"/>
        <w:left w:val="none" w:sz="0" w:space="0" w:color="auto"/>
        <w:bottom w:val="none" w:sz="0" w:space="0" w:color="auto"/>
        <w:right w:val="none" w:sz="0" w:space="0" w:color="auto"/>
      </w:divBdr>
    </w:div>
    <w:div w:id="946087384">
      <w:marLeft w:val="640"/>
      <w:marRight w:val="0"/>
      <w:marTop w:val="0"/>
      <w:marBottom w:val="0"/>
      <w:divBdr>
        <w:top w:val="none" w:sz="0" w:space="0" w:color="auto"/>
        <w:left w:val="none" w:sz="0" w:space="0" w:color="auto"/>
        <w:bottom w:val="none" w:sz="0" w:space="0" w:color="auto"/>
        <w:right w:val="none" w:sz="0" w:space="0" w:color="auto"/>
      </w:divBdr>
    </w:div>
    <w:div w:id="946161648">
      <w:marLeft w:val="640"/>
      <w:marRight w:val="0"/>
      <w:marTop w:val="0"/>
      <w:marBottom w:val="0"/>
      <w:divBdr>
        <w:top w:val="none" w:sz="0" w:space="0" w:color="auto"/>
        <w:left w:val="none" w:sz="0" w:space="0" w:color="auto"/>
        <w:bottom w:val="none" w:sz="0" w:space="0" w:color="auto"/>
        <w:right w:val="none" w:sz="0" w:space="0" w:color="auto"/>
      </w:divBdr>
    </w:div>
    <w:div w:id="946234510">
      <w:marLeft w:val="640"/>
      <w:marRight w:val="0"/>
      <w:marTop w:val="0"/>
      <w:marBottom w:val="0"/>
      <w:divBdr>
        <w:top w:val="none" w:sz="0" w:space="0" w:color="auto"/>
        <w:left w:val="none" w:sz="0" w:space="0" w:color="auto"/>
        <w:bottom w:val="none" w:sz="0" w:space="0" w:color="auto"/>
        <w:right w:val="none" w:sz="0" w:space="0" w:color="auto"/>
      </w:divBdr>
    </w:div>
    <w:div w:id="946546382">
      <w:marLeft w:val="640"/>
      <w:marRight w:val="0"/>
      <w:marTop w:val="0"/>
      <w:marBottom w:val="0"/>
      <w:divBdr>
        <w:top w:val="none" w:sz="0" w:space="0" w:color="auto"/>
        <w:left w:val="none" w:sz="0" w:space="0" w:color="auto"/>
        <w:bottom w:val="none" w:sz="0" w:space="0" w:color="auto"/>
        <w:right w:val="none" w:sz="0" w:space="0" w:color="auto"/>
      </w:divBdr>
    </w:div>
    <w:div w:id="946621930">
      <w:marLeft w:val="640"/>
      <w:marRight w:val="0"/>
      <w:marTop w:val="0"/>
      <w:marBottom w:val="0"/>
      <w:divBdr>
        <w:top w:val="none" w:sz="0" w:space="0" w:color="auto"/>
        <w:left w:val="none" w:sz="0" w:space="0" w:color="auto"/>
        <w:bottom w:val="none" w:sz="0" w:space="0" w:color="auto"/>
        <w:right w:val="none" w:sz="0" w:space="0" w:color="auto"/>
      </w:divBdr>
    </w:div>
    <w:div w:id="946690906">
      <w:marLeft w:val="640"/>
      <w:marRight w:val="0"/>
      <w:marTop w:val="0"/>
      <w:marBottom w:val="0"/>
      <w:divBdr>
        <w:top w:val="none" w:sz="0" w:space="0" w:color="auto"/>
        <w:left w:val="none" w:sz="0" w:space="0" w:color="auto"/>
        <w:bottom w:val="none" w:sz="0" w:space="0" w:color="auto"/>
        <w:right w:val="none" w:sz="0" w:space="0" w:color="auto"/>
      </w:divBdr>
    </w:div>
    <w:div w:id="946693271">
      <w:marLeft w:val="640"/>
      <w:marRight w:val="0"/>
      <w:marTop w:val="0"/>
      <w:marBottom w:val="0"/>
      <w:divBdr>
        <w:top w:val="none" w:sz="0" w:space="0" w:color="auto"/>
        <w:left w:val="none" w:sz="0" w:space="0" w:color="auto"/>
        <w:bottom w:val="none" w:sz="0" w:space="0" w:color="auto"/>
        <w:right w:val="none" w:sz="0" w:space="0" w:color="auto"/>
      </w:divBdr>
    </w:div>
    <w:div w:id="946815404">
      <w:marLeft w:val="640"/>
      <w:marRight w:val="0"/>
      <w:marTop w:val="0"/>
      <w:marBottom w:val="0"/>
      <w:divBdr>
        <w:top w:val="none" w:sz="0" w:space="0" w:color="auto"/>
        <w:left w:val="none" w:sz="0" w:space="0" w:color="auto"/>
        <w:bottom w:val="none" w:sz="0" w:space="0" w:color="auto"/>
        <w:right w:val="none" w:sz="0" w:space="0" w:color="auto"/>
      </w:divBdr>
    </w:div>
    <w:div w:id="946816685">
      <w:marLeft w:val="640"/>
      <w:marRight w:val="0"/>
      <w:marTop w:val="0"/>
      <w:marBottom w:val="0"/>
      <w:divBdr>
        <w:top w:val="none" w:sz="0" w:space="0" w:color="auto"/>
        <w:left w:val="none" w:sz="0" w:space="0" w:color="auto"/>
        <w:bottom w:val="none" w:sz="0" w:space="0" w:color="auto"/>
        <w:right w:val="none" w:sz="0" w:space="0" w:color="auto"/>
      </w:divBdr>
    </w:div>
    <w:div w:id="946816789">
      <w:marLeft w:val="640"/>
      <w:marRight w:val="0"/>
      <w:marTop w:val="0"/>
      <w:marBottom w:val="0"/>
      <w:divBdr>
        <w:top w:val="none" w:sz="0" w:space="0" w:color="auto"/>
        <w:left w:val="none" w:sz="0" w:space="0" w:color="auto"/>
        <w:bottom w:val="none" w:sz="0" w:space="0" w:color="auto"/>
        <w:right w:val="none" w:sz="0" w:space="0" w:color="auto"/>
      </w:divBdr>
    </w:div>
    <w:div w:id="946885093">
      <w:marLeft w:val="640"/>
      <w:marRight w:val="0"/>
      <w:marTop w:val="0"/>
      <w:marBottom w:val="0"/>
      <w:divBdr>
        <w:top w:val="none" w:sz="0" w:space="0" w:color="auto"/>
        <w:left w:val="none" w:sz="0" w:space="0" w:color="auto"/>
        <w:bottom w:val="none" w:sz="0" w:space="0" w:color="auto"/>
        <w:right w:val="none" w:sz="0" w:space="0" w:color="auto"/>
      </w:divBdr>
    </w:div>
    <w:div w:id="946889233">
      <w:marLeft w:val="640"/>
      <w:marRight w:val="0"/>
      <w:marTop w:val="0"/>
      <w:marBottom w:val="0"/>
      <w:divBdr>
        <w:top w:val="none" w:sz="0" w:space="0" w:color="auto"/>
        <w:left w:val="none" w:sz="0" w:space="0" w:color="auto"/>
        <w:bottom w:val="none" w:sz="0" w:space="0" w:color="auto"/>
        <w:right w:val="none" w:sz="0" w:space="0" w:color="auto"/>
      </w:divBdr>
    </w:div>
    <w:div w:id="946890304">
      <w:marLeft w:val="640"/>
      <w:marRight w:val="0"/>
      <w:marTop w:val="0"/>
      <w:marBottom w:val="0"/>
      <w:divBdr>
        <w:top w:val="none" w:sz="0" w:space="0" w:color="auto"/>
        <w:left w:val="none" w:sz="0" w:space="0" w:color="auto"/>
        <w:bottom w:val="none" w:sz="0" w:space="0" w:color="auto"/>
        <w:right w:val="none" w:sz="0" w:space="0" w:color="auto"/>
      </w:divBdr>
    </w:div>
    <w:div w:id="946934588">
      <w:marLeft w:val="640"/>
      <w:marRight w:val="0"/>
      <w:marTop w:val="0"/>
      <w:marBottom w:val="0"/>
      <w:divBdr>
        <w:top w:val="none" w:sz="0" w:space="0" w:color="auto"/>
        <w:left w:val="none" w:sz="0" w:space="0" w:color="auto"/>
        <w:bottom w:val="none" w:sz="0" w:space="0" w:color="auto"/>
        <w:right w:val="none" w:sz="0" w:space="0" w:color="auto"/>
      </w:divBdr>
    </w:div>
    <w:div w:id="946961648">
      <w:marLeft w:val="640"/>
      <w:marRight w:val="0"/>
      <w:marTop w:val="0"/>
      <w:marBottom w:val="0"/>
      <w:divBdr>
        <w:top w:val="none" w:sz="0" w:space="0" w:color="auto"/>
        <w:left w:val="none" w:sz="0" w:space="0" w:color="auto"/>
        <w:bottom w:val="none" w:sz="0" w:space="0" w:color="auto"/>
        <w:right w:val="none" w:sz="0" w:space="0" w:color="auto"/>
      </w:divBdr>
    </w:div>
    <w:div w:id="947009787">
      <w:marLeft w:val="640"/>
      <w:marRight w:val="0"/>
      <w:marTop w:val="0"/>
      <w:marBottom w:val="0"/>
      <w:divBdr>
        <w:top w:val="none" w:sz="0" w:space="0" w:color="auto"/>
        <w:left w:val="none" w:sz="0" w:space="0" w:color="auto"/>
        <w:bottom w:val="none" w:sz="0" w:space="0" w:color="auto"/>
        <w:right w:val="none" w:sz="0" w:space="0" w:color="auto"/>
      </w:divBdr>
    </w:div>
    <w:div w:id="947273759">
      <w:marLeft w:val="640"/>
      <w:marRight w:val="0"/>
      <w:marTop w:val="0"/>
      <w:marBottom w:val="0"/>
      <w:divBdr>
        <w:top w:val="none" w:sz="0" w:space="0" w:color="auto"/>
        <w:left w:val="none" w:sz="0" w:space="0" w:color="auto"/>
        <w:bottom w:val="none" w:sz="0" w:space="0" w:color="auto"/>
        <w:right w:val="none" w:sz="0" w:space="0" w:color="auto"/>
      </w:divBdr>
    </w:div>
    <w:div w:id="947275336">
      <w:marLeft w:val="640"/>
      <w:marRight w:val="0"/>
      <w:marTop w:val="0"/>
      <w:marBottom w:val="0"/>
      <w:divBdr>
        <w:top w:val="none" w:sz="0" w:space="0" w:color="auto"/>
        <w:left w:val="none" w:sz="0" w:space="0" w:color="auto"/>
        <w:bottom w:val="none" w:sz="0" w:space="0" w:color="auto"/>
        <w:right w:val="none" w:sz="0" w:space="0" w:color="auto"/>
      </w:divBdr>
    </w:div>
    <w:div w:id="947350247">
      <w:marLeft w:val="640"/>
      <w:marRight w:val="0"/>
      <w:marTop w:val="0"/>
      <w:marBottom w:val="0"/>
      <w:divBdr>
        <w:top w:val="none" w:sz="0" w:space="0" w:color="auto"/>
        <w:left w:val="none" w:sz="0" w:space="0" w:color="auto"/>
        <w:bottom w:val="none" w:sz="0" w:space="0" w:color="auto"/>
        <w:right w:val="none" w:sz="0" w:space="0" w:color="auto"/>
      </w:divBdr>
    </w:div>
    <w:div w:id="947393815">
      <w:marLeft w:val="640"/>
      <w:marRight w:val="0"/>
      <w:marTop w:val="0"/>
      <w:marBottom w:val="0"/>
      <w:divBdr>
        <w:top w:val="none" w:sz="0" w:space="0" w:color="auto"/>
        <w:left w:val="none" w:sz="0" w:space="0" w:color="auto"/>
        <w:bottom w:val="none" w:sz="0" w:space="0" w:color="auto"/>
        <w:right w:val="none" w:sz="0" w:space="0" w:color="auto"/>
      </w:divBdr>
    </w:div>
    <w:div w:id="947617095">
      <w:marLeft w:val="640"/>
      <w:marRight w:val="0"/>
      <w:marTop w:val="0"/>
      <w:marBottom w:val="0"/>
      <w:divBdr>
        <w:top w:val="none" w:sz="0" w:space="0" w:color="auto"/>
        <w:left w:val="none" w:sz="0" w:space="0" w:color="auto"/>
        <w:bottom w:val="none" w:sz="0" w:space="0" w:color="auto"/>
        <w:right w:val="none" w:sz="0" w:space="0" w:color="auto"/>
      </w:divBdr>
    </w:div>
    <w:div w:id="947666169">
      <w:marLeft w:val="640"/>
      <w:marRight w:val="0"/>
      <w:marTop w:val="0"/>
      <w:marBottom w:val="0"/>
      <w:divBdr>
        <w:top w:val="none" w:sz="0" w:space="0" w:color="auto"/>
        <w:left w:val="none" w:sz="0" w:space="0" w:color="auto"/>
        <w:bottom w:val="none" w:sz="0" w:space="0" w:color="auto"/>
        <w:right w:val="none" w:sz="0" w:space="0" w:color="auto"/>
      </w:divBdr>
    </w:div>
    <w:div w:id="947739474">
      <w:marLeft w:val="640"/>
      <w:marRight w:val="0"/>
      <w:marTop w:val="0"/>
      <w:marBottom w:val="0"/>
      <w:divBdr>
        <w:top w:val="none" w:sz="0" w:space="0" w:color="auto"/>
        <w:left w:val="none" w:sz="0" w:space="0" w:color="auto"/>
        <w:bottom w:val="none" w:sz="0" w:space="0" w:color="auto"/>
        <w:right w:val="none" w:sz="0" w:space="0" w:color="auto"/>
      </w:divBdr>
    </w:div>
    <w:div w:id="947813751">
      <w:marLeft w:val="640"/>
      <w:marRight w:val="0"/>
      <w:marTop w:val="0"/>
      <w:marBottom w:val="0"/>
      <w:divBdr>
        <w:top w:val="none" w:sz="0" w:space="0" w:color="auto"/>
        <w:left w:val="none" w:sz="0" w:space="0" w:color="auto"/>
        <w:bottom w:val="none" w:sz="0" w:space="0" w:color="auto"/>
        <w:right w:val="none" w:sz="0" w:space="0" w:color="auto"/>
      </w:divBdr>
    </w:div>
    <w:div w:id="947858216">
      <w:marLeft w:val="640"/>
      <w:marRight w:val="0"/>
      <w:marTop w:val="0"/>
      <w:marBottom w:val="0"/>
      <w:divBdr>
        <w:top w:val="none" w:sz="0" w:space="0" w:color="auto"/>
        <w:left w:val="none" w:sz="0" w:space="0" w:color="auto"/>
        <w:bottom w:val="none" w:sz="0" w:space="0" w:color="auto"/>
        <w:right w:val="none" w:sz="0" w:space="0" w:color="auto"/>
      </w:divBdr>
    </w:div>
    <w:div w:id="947860064">
      <w:marLeft w:val="640"/>
      <w:marRight w:val="0"/>
      <w:marTop w:val="0"/>
      <w:marBottom w:val="0"/>
      <w:divBdr>
        <w:top w:val="none" w:sz="0" w:space="0" w:color="auto"/>
        <w:left w:val="none" w:sz="0" w:space="0" w:color="auto"/>
        <w:bottom w:val="none" w:sz="0" w:space="0" w:color="auto"/>
        <w:right w:val="none" w:sz="0" w:space="0" w:color="auto"/>
      </w:divBdr>
    </w:div>
    <w:div w:id="947928104">
      <w:marLeft w:val="640"/>
      <w:marRight w:val="0"/>
      <w:marTop w:val="0"/>
      <w:marBottom w:val="0"/>
      <w:divBdr>
        <w:top w:val="none" w:sz="0" w:space="0" w:color="auto"/>
        <w:left w:val="none" w:sz="0" w:space="0" w:color="auto"/>
        <w:bottom w:val="none" w:sz="0" w:space="0" w:color="auto"/>
        <w:right w:val="none" w:sz="0" w:space="0" w:color="auto"/>
      </w:divBdr>
    </w:div>
    <w:div w:id="948002653">
      <w:marLeft w:val="640"/>
      <w:marRight w:val="0"/>
      <w:marTop w:val="0"/>
      <w:marBottom w:val="0"/>
      <w:divBdr>
        <w:top w:val="none" w:sz="0" w:space="0" w:color="auto"/>
        <w:left w:val="none" w:sz="0" w:space="0" w:color="auto"/>
        <w:bottom w:val="none" w:sz="0" w:space="0" w:color="auto"/>
        <w:right w:val="none" w:sz="0" w:space="0" w:color="auto"/>
      </w:divBdr>
    </w:div>
    <w:div w:id="948008992">
      <w:marLeft w:val="640"/>
      <w:marRight w:val="0"/>
      <w:marTop w:val="0"/>
      <w:marBottom w:val="0"/>
      <w:divBdr>
        <w:top w:val="none" w:sz="0" w:space="0" w:color="auto"/>
        <w:left w:val="none" w:sz="0" w:space="0" w:color="auto"/>
        <w:bottom w:val="none" w:sz="0" w:space="0" w:color="auto"/>
        <w:right w:val="none" w:sz="0" w:space="0" w:color="auto"/>
      </w:divBdr>
    </w:div>
    <w:div w:id="948119998">
      <w:marLeft w:val="640"/>
      <w:marRight w:val="0"/>
      <w:marTop w:val="0"/>
      <w:marBottom w:val="0"/>
      <w:divBdr>
        <w:top w:val="none" w:sz="0" w:space="0" w:color="auto"/>
        <w:left w:val="none" w:sz="0" w:space="0" w:color="auto"/>
        <w:bottom w:val="none" w:sz="0" w:space="0" w:color="auto"/>
        <w:right w:val="none" w:sz="0" w:space="0" w:color="auto"/>
      </w:divBdr>
    </w:div>
    <w:div w:id="948203144">
      <w:marLeft w:val="640"/>
      <w:marRight w:val="0"/>
      <w:marTop w:val="0"/>
      <w:marBottom w:val="0"/>
      <w:divBdr>
        <w:top w:val="none" w:sz="0" w:space="0" w:color="auto"/>
        <w:left w:val="none" w:sz="0" w:space="0" w:color="auto"/>
        <w:bottom w:val="none" w:sz="0" w:space="0" w:color="auto"/>
        <w:right w:val="none" w:sz="0" w:space="0" w:color="auto"/>
      </w:divBdr>
    </w:div>
    <w:div w:id="948318878">
      <w:marLeft w:val="640"/>
      <w:marRight w:val="0"/>
      <w:marTop w:val="0"/>
      <w:marBottom w:val="0"/>
      <w:divBdr>
        <w:top w:val="none" w:sz="0" w:space="0" w:color="auto"/>
        <w:left w:val="none" w:sz="0" w:space="0" w:color="auto"/>
        <w:bottom w:val="none" w:sz="0" w:space="0" w:color="auto"/>
        <w:right w:val="none" w:sz="0" w:space="0" w:color="auto"/>
      </w:divBdr>
    </w:div>
    <w:div w:id="948394482">
      <w:marLeft w:val="640"/>
      <w:marRight w:val="0"/>
      <w:marTop w:val="0"/>
      <w:marBottom w:val="0"/>
      <w:divBdr>
        <w:top w:val="none" w:sz="0" w:space="0" w:color="auto"/>
        <w:left w:val="none" w:sz="0" w:space="0" w:color="auto"/>
        <w:bottom w:val="none" w:sz="0" w:space="0" w:color="auto"/>
        <w:right w:val="none" w:sz="0" w:space="0" w:color="auto"/>
      </w:divBdr>
    </w:div>
    <w:div w:id="948395491">
      <w:marLeft w:val="640"/>
      <w:marRight w:val="0"/>
      <w:marTop w:val="0"/>
      <w:marBottom w:val="0"/>
      <w:divBdr>
        <w:top w:val="none" w:sz="0" w:space="0" w:color="auto"/>
        <w:left w:val="none" w:sz="0" w:space="0" w:color="auto"/>
        <w:bottom w:val="none" w:sz="0" w:space="0" w:color="auto"/>
        <w:right w:val="none" w:sz="0" w:space="0" w:color="auto"/>
      </w:divBdr>
    </w:div>
    <w:div w:id="948467080">
      <w:marLeft w:val="640"/>
      <w:marRight w:val="0"/>
      <w:marTop w:val="0"/>
      <w:marBottom w:val="0"/>
      <w:divBdr>
        <w:top w:val="none" w:sz="0" w:space="0" w:color="auto"/>
        <w:left w:val="none" w:sz="0" w:space="0" w:color="auto"/>
        <w:bottom w:val="none" w:sz="0" w:space="0" w:color="auto"/>
        <w:right w:val="none" w:sz="0" w:space="0" w:color="auto"/>
      </w:divBdr>
    </w:div>
    <w:div w:id="948506311">
      <w:marLeft w:val="640"/>
      <w:marRight w:val="0"/>
      <w:marTop w:val="0"/>
      <w:marBottom w:val="0"/>
      <w:divBdr>
        <w:top w:val="none" w:sz="0" w:space="0" w:color="auto"/>
        <w:left w:val="none" w:sz="0" w:space="0" w:color="auto"/>
        <w:bottom w:val="none" w:sz="0" w:space="0" w:color="auto"/>
        <w:right w:val="none" w:sz="0" w:space="0" w:color="auto"/>
      </w:divBdr>
    </w:div>
    <w:div w:id="948506647">
      <w:marLeft w:val="640"/>
      <w:marRight w:val="0"/>
      <w:marTop w:val="0"/>
      <w:marBottom w:val="0"/>
      <w:divBdr>
        <w:top w:val="none" w:sz="0" w:space="0" w:color="auto"/>
        <w:left w:val="none" w:sz="0" w:space="0" w:color="auto"/>
        <w:bottom w:val="none" w:sz="0" w:space="0" w:color="auto"/>
        <w:right w:val="none" w:sz="0" w:space="0" w:color="auto"/>
      </w:divBdr>
    </w:div>
    <w:div w:id="948512244">
      <w:marLeft w:val="640"/>
      <w:marRight w:val="0"/>
      <w:marTop w:val="0"/>
      <w:marBottom w:val="0"/>
      <w:divBdr>
        <w:top w:val="none" w:sz="0" w:space="0" w:color="auto"/>
        <w:left w:val="none" w:sz="0" w:space="0" w:color="auto"/>
        <w:bottom w:val="none" w:sz="0" w:space="0" w:color="auto"/>
        <w:right w:val="none" w:sz="0" w:space="0" w:color="auto"/>
      </w:divBdr>
    </w:div>
    <w:div w:id="948663467">
      <w:marLeft w:val="640"/>
      <w:marRight w:val="0"/>
      <w:marTop w:val="0"/>
      <w:marBottom w:val="0"/>
      <w:divBdr>
        <w:top w:val="none" w:sz="0" w:space="0" w:color="auto"/>
        <w:left w:val="none" w:sz="0" w:space="0" w:color="auto"/>
        <w:bottom w:val="none" w:sz="0" w:space="0" w:color="auto"/>
        <w:right w:val="none" w:sz="0" w:space="0" w:color="auto"/>
      </w:divBdr>
    </w:div>
    <w:div w:id="948700365">
      <w:marLeft w:val="640"/>
      <w:marRight w:val="0"/>
      <w:marTop w:val="0"/>
      <w:marBottom w:val="0"/>
      <w:divBdr>
        <w:top w:val="none" w:sz="0" w:space="0" w:color="auto"/>
        <w:left w:val="none" w:sz="0" w:space="0" w:color="auto"/>
        <w:bottom w:val="none" w:sz="0" w:space="0" w:color="auto"/>
        <w:right w:val="none" w:sz="0" w:space="0" w:color="auto"/>
      </w:divBdr>
    </w:div>
    <w:div w:id="948707420">
      <w:marLeft w:val="640"/>
      <w:marRight w:val="0"/>
      <w:marTop w:val="0"/>
      <w:marBottom w:val="0"/>
      <w:divBdr>
        <w:top w:val="none" w:sz="0" w:space="0" w:color="auto"/>
        <w:left w:val="none" w:sz="0" w:space="0" w:color="auto"/>
        <w:bottom w:val="none" w:sz="0" w:space="0" w:color="auto"/>
        <w:right w:val="none" w:sz="0" w:space="0" w:color="auto"/>
      </w:divBdr>
    </w:div>
    <w:div w:id="948774763">
      <w:marLeft w:val="640"/>
      <w:marRight w:val="0"/>
      <w:marTop w:val="0"/>
      <w:marBottom w:val="0"/>
      <w:divBdr>
        <w:top w:val="none" w:sz="0" w:space="0" w:color="auto"/>
        <w:left w:val="none" w:sz="0" w:space="0" w:color="auto"/>
        <w:bottom w:val="none" w:sz="0" w:space="0" w:color="auto"/>
        <w:right w:val="none" w:sz="0" w:space="0" w:color="auto"/>
      </w:divBdr>
    </w:div>
    <w:div w:id="948855947">
      <w:marLeft w:val="640"/>
      <w:marRight w:val="0"/>
      <w:marTop w:val="0"/>
      <w:marBottom w:val="0"/>
      <w:divBdr>
        <w:top w:val="none" w:sz="0" w:space="0" w:color="auto"/>
        <w:left w:val="none" w:sz="0" w:space="0" w:color="auto"/>
        <w:bottom w:val="none" w:sz="0" w:space="0" w:color="auto"/>
        <w:right w:val="none" w:sz="0" w:space="0" w:color="auto"/>
      </w:divBdr>
    </w:div>
    <w:div w:id="948970236">
      <w:marLeft w:val="640"/>
      <w:marRight w:val="0"/>
      <w:marTop w:val="0"/>
      <w:marBottom w:val="0"/>
      <w:divBdr>
        <w:top w:val="none" w:sz="0" w:space="0" w:color="auto"/>
        <w:left w:val="none" w:sz="0" w:space="0" w:color="auto"/>
        <w:bottom w:val="none" w:sz="0" w:space="0" w:color="auto"/>
        <w:right w:val="none" w:sz="0" w:space="0" w:color="auto"/>
      </w:divBdr>
    </w:div>
    <w:div w:id="949051791">
      <w:marLeft w:val="640"/>
      <w:marRight w:val="0"/>
      <w:marTop w:val="0"/>
      <w:marBottom w:val="0"/>
      <w:divBdr>
        <w:top w:val="none" w:sz="0" w:space="0" w:color="auto"/>
        <w:left w:val="none" w:sz="0" w:space="0" w:color="auto"/>
        <w:bottom w:val="none" w:sz="0" w:space="0" w:color="auto"/>
        <w:right w:val="none" w:sz="0" w:space="0" w:color="auto"/>
      </w:divBdr>
    </w:div>
    <w:div w:id="949052272">
      <w:marLeft w:val="640"/>
      <w:marRight w:val="0"/>
      <w:marTop w:val="0"/>
      <w:marBottom w:val="0"/>
      <w:divBdr>
        <w:top w:val="none" w:sz="0" w:space="0" w:color="auto"/>
        <w:left w:val="none" w:sz="0" w:space="0" w:color="auto"/>
        <w:bottom w:val="none" w:sz="0" w:space="0" w:color="auto"/>
        <w:right w:val="none" w:sz="0" w:space="0" w:color="auto"/>
      </w:divBdr>
    </w:div>
    <w:div w:id="949121007">
      <w:marLeft w:val="640"/>
      <w:marRight w:val="0"/>
      <w:marTop w:val="0"/>
      <w:marBottom w:val="0"/>
      <w:divBdr>
        <w:top w:val="none" w:sz="0" w:space="0" w:color="auto"/>
        <w:left w:val="none" w:sz="0" w:space="0" w:color="auto"/>
        <w:bottom w:val="none" w:sz="0" w:space="0" w:color="auto"/>
        <w:right w:val="none" w:sz="0" w:space="0" w:color="auto"/>
      </w:divBdr>
    </w:div>
    <w:div w:id="949125092">
      <w:marLeft w:val="640"/>
      <w:marRight w:val="0"/>
      <w:marTop w:val="0"/>
      <w:marBottom w:val="0"/>
      <w:divBdr>
        <w:top w:val="none" w:sz="0" w:space="0" w:color="auto"/>
        <w:left w:val="none" w:sz="0" w:space="0" w:color="auto"/>
        <w:bottom w:val="none" w:sz="0" w:space="0" w:color="auto"/>
        <w:right w:val="none" w:sz="0" w:space="0" w:color="auto"/>
      </w:divBdr>
    </w:div>
    <w:div w:id="949167961">
      <w:marLeft w:val="640"/>
      <w:marRight w:val="0"/>
      <w:marTop w:val="0"/>
      <w:marBottom w:val="0"/>
      <w:divBdr>
        <w:top w:val="none" w:sz="0" w:space="0" w:color="auto"/>
        <w:left w:val="none" w:sz="0" w:space="0" w:color="auto"/>
        <w:bottom w:val="none" w:sz="0" w:space="0" w:color="auto"/>
        <w:right w:val="none" w:sz="0" w:space="0" w:color="auto"/>
      </w:divBdr>
    </w:div>
    <w:div w:id="949237752">
      <w:marLeft w:val="640"/>
      <w:marRight w:val="0"/>
      <w:marTop w:val="0"/>
      <w:marBottom w:val="0"/>
      <w:divBdr>
        <w:top w:val="none" w:sz="0" w:space="0" w:color="auto"/>
        <w:left w:val="none" w:sz="0" w:space="0" w:color="auto"/>
        <w:bottom w:val="none" w:sz="0" w:space="0" w:color="auto"/>
        <w:right w:val="none" w:sz="0" w:space="0" w:color="auto"/>
      </w:divBdr>
    </w:div>
    <w:div w:id="949362866">
      <w:marLeft w:val="640"/>
      <w:marRight w:val="0"/>
      <w:marTop w:val="0"/>
      <w:marBottom w:val="0"/>
      <w:divBdr>
        <w:top w:val="none" w:sz="0" w:space="0" w:color="auto"/>
        <w:left w:val="none" w:sz="0" w:space="0" w:color="auto"/>
        <w:bottom w:val="none" w:sz="0" w:space="0" w:color="auto"/>
        <w:right w:val="none" w:sz="0" w:space="0" w:color="auto"/>
      </w:divBdr>
    </w:div>
    <w:div w:id="949431921">
      <w:marLeft w:val="640"/>
      <w:marRight w:val="0"/>
      <w:marTop w:val="0"/>
      <w:marBottom w:val="0"/>
      <w:divBdr>
        <w:top w:val="none" w:sz="0" w:space="0" w:color="auto"/>
        <w:left w:val="none" w:sz="0" w:space="0" w:color="auto"/>
        <w:bottom w:val="none" w:sz="0" w:space="0" w:color="auto"/>
        <w:right w:val="none" w:sz="0" w:space="0" w:color="auto"/>
      </w:divBdr>
    </w:div>
    <w:div w:id="949510666">
      <w:marLeft w:val="640"/>
      <w:marRight w:val="0"/>
      <w:marTop w:val="0"/>
      <w:marBottom w:val="0"/>
      <w:divBdr>
        <w:top w:val="none" w:sz="0" w:space="0" w:color="auto"/>
        <w:left w:val="none" w:sz="0" w:space="0" w:color="auto"/>
        <w:bottom w:val="none" w:sz="0" w:space="0" w:color="auto"/>
        <w:right w:val="none" w:sz="0" w:space="0" w:color="auto"/>
      </w:divBdr>
    </w:div>
    <w:div w:id="949511319">
      <w:marLeft w:val="640"/>
      <w:marRight w:val="0"/>
      <w:marTop w:val="0"/>
      <w:marBottom w:val="0"/>
      <w:divBdr>
        <w:top w:val="none" w:sz="0" w:space="0" w:color="auto"/>
        <w:left w:val="none" w:sz="0" w:space="0" w:color="auto"/>
        <w:bottom w:val="none" w:sz="0" w:space="0" w:color="auto"/>
        <w:right w:val="none" w:sz="0" w:space="0" w:color="auto"/>
      </w:divBdr>
    </w:div>
    <w:div w:id="949511342">
      <w:marLeft w:val="640"/>
      <w:marRight w:val="0"/>
      <w:marTop w:val="0"/>
      <w:marBottom w:val="0"/>
      <w:divBdr>
        <w:top w:val="none" w:sz="0" w:space="0" w:color="auto"/>
        <w:left w:val="none" w:sz="0" w:space="0" w:color="auto"/>
        <w:bottom w:val="none" w:sz="0" w:space="0" w:color="auto"/>
        <w:right w:val="none" w:sz="0" w:space="0" w:color="auto"/>
      </w:divBdr>
    </w:div>
    <w:div w:id="949626112">
      <w:marLeft w:val="640"/>
      <w:marRight w:val="0"/>
      <w:marTop w:val="0"/>
      <w:marBottom w:val="0"/>
      <w:divBdr>
        <w:top w:val="none" w:sz="0" w:space="0" w:color="auto"/>
        <w:left w:val="none" w:sz="0" w:space="0" w:color="auto"/>
        <w:bottom w:val="none" w:sz="0" w:space="0" w:color="auto"/>
        <w:right w:val="none" w:sz="0" w:space="0" w:color="auto"/>
      </w:divBdr>
    </w:div>
    <w:div w:id="949627136">
      <w:marLeft w:val="640"/>
      <w:marRight w:val="0"/>
      <w:marTop w:val="0"/>
      <w:marBottom w:val="0"/>
      <w:divBdr>
        <w:top w:val="none" w:sz="0" w:space="0" w:color="auto"/>
        <w:left w:val="none" w:sz="0" w:space="0" w:color="auto"/>
        <w:bottom w:val="none" w:sz="0" w:space="0" w:color="auto"/>
        <w:right w:val="none" w:sz="0" w:space="0" w:color="auto"/>
      </w:divBdr>
    </w:div>
    <w:div w:id="949699722">
      <w:marLeft w:val="640"/>
      <w:marRight w:val="0"/>
      <w:marTop w:val="0"/>
      <w:marBottom w:val="0"/>
      <w:divBdr>
        <w:top w:val="none" w:sz="0" w:space="0" w:color="auto"/>
        <w:left w:val="none" w:sz="0" w:space="0" w:color="auto"/>
        <w:bottom w:val="none" w:sz="0" w:space="0" w:color="auto"/>
        <w:right w:val="none" w:sz="0" w:space="0" w:color="auto"/>
      </w:divBdr>
    </w:div>
    <w:div w:id="949776422">
      <w:marLeft w:val="640"/>
      <w:marRight w:val="0"/>
      <w:marTop w:val="0"/>
      <w:marBottom w:val="0"/>
      <w:divBdr>
        <w:top w:val="none" w:sz="0" w:space="0" w:color="auto"/>
        <w:left w:val="none" w:sz="0" w:space="0" w:color="auto"/>
        <w:bottom w:val="none" w:sz="0" w:space="0" w:color="auto"/>
        <w:right w:val="none" w:sz="0" w:space="0" w:color="auto"/>
      </w:divBdr>
    </w:div>
    <w:div w:id="949818893">
      <w:marLeft w:val="640"/>
      <w:marRight w:val="0"/>
      <w:marTop w:val="0"/>
      <w:marBottom w:val="0"/>
      <w:divBdr>
        <w:top w:val="none" w:sz="0" w:space="0" w:color="auto"/>
        <w:left w:val="none" w:sz="0" w:space="0" w:color="auto"/>
        <w:bottom w:val="none" w:sz="0" w:space="0" w:color="auto"/>
        <w:right w:val="none" w:sz="0" w:space="0" w:color="auto"/>
      </w:divBdr>
    </w:div>
    <w:div w:id="949891550">
      <w:marLeft w:val="640"/>
      <w:marRight w:val="0"/>
      <w:marTop w:val="0"/>
      <w:marBottom w:val="0"/>
      <w:divBdr>
        <w:top w:val="none" w:sz="0" w:space="0" w:color="auto"/>
        <w:left w:val="none" w:sz="0" w:space="0" w:color="auto"/>
        <w:bottom w:val="none" w:sz="0" w:space="0" w:color="auto"/>
        <w:right w:val="none" w:sz="0" w:space="0" w:color="auto"/>
      </w:divBdr>
    </w:div>
    <w:div w:id="949891970">
      <w:marLeft w:val="640"/>
      <w:marRight w:val="0"/>
      <w:marTop w:val="0"/>
      <w:marBottom w:val="0"/>
      <w:divBdr>
        <w:top w:val="none" w:sz="0" w:space="0" w:color="auto"/>
        <w:left w:val="none" w:sz="0" w:space="0" w:color="auto"/>
        <w:bottom w:val="none" w:sz="0" w:space="0" w:color="auto"/>
        <w:right w:val="none" w:sz="0" w:space="0" w:color="auto"/>
      </w:divBdr>
    </w:div>
    <w:div w:id="950011902">
      <w:marLeft w:val="640"/>
      <w:marRight w:val="0"/>
      <w:marTop w:val="0"/>
      <w:marBottom w:val="0"/>
      <w:divBdr>
        <w:top w:val="none" w:sz="0" w:space="0" w:color="auto"/>
        <w:left w:val="none" w:sz="0" w:space="0" w:color="auto"/>
        <w:bottom w:val="none" w:sz="0" w:space="0" w:color="auto"/>
        <w:right w:val="none" w:sz="0" w:space="0" w:color="auto"/>
      </w:divBdr>
    </w:div>
    <w:div w:id="950088788">
      <w:marLeft w:val="640"/>
      <w:marRight w:val="0"/>
      <w:marTop w:val="0"/>
      <w:marBottom w:val="0"/>
      <w:divBdr>
        <w:top w:val="none" w:sz="0" w:space="0" w:color="auto"/>
        <w:left w:val="none" w:sz="0" w:space="0" w:color="auto"/>
        <w:bottom w:val="none" w:sz="0" w:space="0" w:color="auto"/>
        <w:right w:val="none" w:sz="0" w:space="0" w:color="auto"/>
      </w:divBdr>
    </w:div>
    <w:div w:id="950091037">
      <w:marLeft w:val="640"/>
      <w:marRight w:val="0"/>
      <w:marTop w:val="0"/>
      <w:marBottom w:val="0"/>
      <w:divBdr>
        <w:top w:val="none" w:sz="0" w:space="0" w:color="auto"/>
        <w:left w:val="none" w:sz="0" w:space="0" w:color="auto"/>
        <w:bottom w:val="none" w:sz="0" w:space="0" w:color="auto"/>
        <w:right w:val="none" w:sz="0" w:space="0" w:color="auto"/>
      </w:divBdr>
    </w:div>
    <w:div w:id="950160353">
      <w:marLeft w:val="640"/>
      <w:marRight w:val="0"/>
      <w:marTop w:val="0"/>
      <w:marBottom w:val="0"/>
      <w:divBdr>
        <w:top w:val="none" w:sz="0" w:space="0" w:color="auto"/>
        <w:left w:val="none" w:sz="0" w:space="0" w:color="auto"/>
        <w:bottom w:val="none" w:sz="0" w:space="0" w:color="auto"/>
        <w:right w:val="none" w:sz="0" w:space="0" w:color="auto"/>
      </w:divBdr>
    </w:div>
    <w:div w:id="950360250">
      <w:marLeft w:val="640"/>
      <w:marRight w:val="0"/>
      <w:marTop w:val="0"/>
      <w:marBottom w:val="0"/>
      <w:divBdr>
        <w:top w:val="none" w:sz="0" w:space="0" w:color="auto"/>
        <w:left w:val="none" w:sz="0" w:space="0" w:color="auto"/>
        <w:bottom w:val="none" w:sz="0" w:space="0" w:color="auto"/>
        <w:right w:val="none" w:sz="0" w:space="0" w:color="auto"/>
      </w:divBdr>
    </w:div>
    <w:div w:id="950361226">
      <w:marLeft w:val="640"/>
      <w:marRight w:val="0"/>
      <w:marTop w:val="0"/>
      <w:marBottom w:val="0"/>
      <w:divBdr>
        <w:top w:val="none" w:sz="0" w:space="0" w:color="auto"/>
        <w:left w:val="none" w:sz="0" w:space="0" w:color="auto"/>
        <w:bottom w:val="none" w:sz="0" w:space="0" w:color="auto"/>
        <w:right w:val="none" w:sz="0" w:space="0" w:color="auto"/>
      </w:divBdr>
    </w:div>
    <w:div w:id="950403443">
      <w:marLeft w:val="640"/>
      <w:marRight w:val="0"/>
      <w:marTop w:val="0"/>
      <w:marBottom w:val="0"/>
      <w:divBdr>
        <w:top w:val="none" w:sz="0" w:space="0" w:color="auto"/>
        <w:left w:val="none" w:sz="0" w:space="0" w:color="auto"/>
        <w:bottom w:val="none" w:sz="0" w:space="0" w:color="auto"/>
        <w:right w:val="none" w:sz="0" w:space="0" w:color="auto"/>
      </w:divBdr>
    </w:div>
    <w:div w:id="950480769">
      <w:marLeft w:val="640"/>
      <w:marRight w:val="0"/>
      <w:marTop w:val="0"/>
      <w:marBottom w:val="0"/>
      <w:divBdr>
        <w:top w:val="none" w:sz="0" w:space="0" w:color="auto"/>
        <w:left w:val="none" w:sz="0" w:space="0" w:color="auto"/>
        <w:bottom w:val="none" w:sz="0" w:space="0" w:color="auto"/>
        <w:right w:val="none" w:sz="0" w:space="0" w:color="auto"/>
      </w:divBdr>
    </w:div>
    <w:div w:id="950668532">
      <w:marLeft w:val="640"/>
      <w:marRight w:val="0"/>
      <w:marTop w:val="0"/>
      <w:marBottom w:val="0"/>
      <w:divBdr>
        <w:top w:val="none" w:sz="0" w:space="0" w:color="auto"/>
        <w:left w:val="none" w:sz="0" w:space="0" w:color="auto"/>
        <w:bottom w:val="none" w:sz="0" w:space="0" w:color="auto"/>
        <w:right w:val="none" w:sz="0" w:space="0" w:color="auto"/>
      </w:divBdr>
    </w:div>
    <w:div w:id="950668691">
      <w:marLeft w:val="640"/>
      <w:marRight w:val="0"/>
      <w:marTop w:val="0"/>
      <w:marBottom w:val="0"/>
      <w:divBdr>
        <w:top w:val="none" w:sz="0" w:space="0" w:color="auto"/>
        <w:left w:val="none" w:sz="0" w:space="0" w:color="auto"/>
        <w:bottom w:val="none" w:sz="0" w:space="0" w:color="auto"/>
        <w:right w:val="none" w:sz="0" w:space="0" w:color="auto"/>
      </w:divBdr>
    </w:div>
    <w:div w:id="950821798">
      <w:marLeft w:val="640"/>
      <w:marRight w:val="0"/>
      <w:marTop w:val="0"/>
      <w:marBottom w:val="0"/>
      <w:divBdr>
        <w:top w:val="none" w:sz="0" w:space="0" w:color="auto"/>
        <w:left w:val="none" w:sz="0" w:space="0" w:color="auto"/>
        <w:bottom w:val="none" w:sz="0" w:space="0" w:color="auto"/>
        <w:right w:val="none" w:sz="0" w:space="0" w:color="auto"/>
      </w:divBdr>
    </w:div>
    <w:div w:id="950865511">
      <w:marLeft w:val="640"/>
      <w:marRight w:val="0"/>
      <w:marTop w:val="0"/>
      <w:marBottom w:val="0"/>
      <w:divBdr>
        <w:top w:val="none" w:sz="0" w:space="0" w:color="auto"/>
        <w:left w:val="none" w:sz="0" w:space="0" w:color="auto"/>
        <w:bottom w:val="none" w:sz="0" w:space="0" w:color="auto"/>
        <w:right w:val="none" w:sz="0" w:space="0" w:color="auto"/>
      </w:divBdr>
    </w:div>
    <w:div w:id="951013390">
      <w:marLeft w:val="640"/>
      <w:marRight w:val="0"/>
      <w:marTop w:val="0"/>
      <w:marBottom w:val="0"/>
      <w:divBdr>
        <w:top w:val="none" w:sz="0" w:space="0" w:color="auto"/>
        <w:left w:val="none" w:sz="0" w:space="0" w:color="auto"/>
        <w:bottom w:val="none" w:sz="0" w:space="0" w:color="auto"/>
        <w:right w:val="none" w:sz="0" w:space="0" w:color="auto"/>
      </w:divBdr>
    </w:div>
    <w:div w:id="951060787">
      <w:marLeft w:val="640"/>
      <w:marRight w:val="0"/>
      <w:marTop w:val="0"/>
      <w:marBottom w:val="0"/>
      <w:divBdr>
        <w:top w:val="none" w:sz="0" w:space="0" w:color="auto"/>
        <w:left w:val="none" w:sz="0" w:space="0" w:color="auto"/>
        <w:bottom w:val="none" w:sz="0" w:space="0" w:color="auto"/>
        <w:right w:val="none" w:sz="0" w:space="0" w:color="auto"/>
      </w:divBdr>
    </w:div>
    <w:div w:id="951085377">
      <w:marLeft w:val="640"/>
      <w:marRight w:val="0"/>
      <w:marTop w:val="0"/>
      <w:marBottom w:val="0"/>
      <w:divBdr>
        <w:top w:val="none" w:sz="0" w:space="0" w:color="auto"/>
        <w:left w:val="none" w:sz="0" w:space="0" w:color="auto"/>
        <w:bottom w:val="none" w:sz="0" w:space="0" w:color="auto"/>
        <w:right w:val="none" w:sz="0" w:space="0" w:color="auto"/>
      </w:divBdr>
    </w:div>
    <w:div w:id="951204024">
      <w:marLeft w:val="640"/>
      <w:marRight w:val="0"/>
      <w:marTop w:val="0"/>
      <w:marBottom w:val="0"/>
      <w:divBdr>
        <w:top w:val="none" w:sz="0" w:space="0" w:color="auto"/>
        <w:left w:val="none" w:sz="0" w:space="0" w:color="auto"/>
        <w:bottom w:val="none" w:sz="0" w:space="0" w:color="auto"/>
        <w:right w:val="none" w:sz="0" w:space="0" w:color="auto"/>
      </w:divBdr>
    </w:div>
    <w:div w:id="951208449">
      <w:marLeft w:val="640"/>
      <w:marRight w:val="0"/>
      <w:marTop w:val="0"/>
      <w:marBottom w:val="0"/>
      <w:divBdr>
        <w:top w:val="none" w:sz="0" w:space="0" w:color="auto"/>
        <w:left w:val="none" w:sz="0" w:space="0" w:color="auto"/>
        <w:bottom w:val="none" w:sz="0" w:space="0" w:color="auto"/>
        <w:right w:val="none" w:sz="0" w:space="0" w:color="auto"/>
      </w:divBdr>
    </w:div>
    <w:div w:id="951211381">
      <w:marLeft w:val="640"/>
      <w:marRight w:val="0"/>
      <w:marTop w:val="0"/>
      <w:marBottom w:val="0"/>
      <w:divBdr>
        <w:top w:val="none" w:sz="0" w:space="0" w:color="auto"/>
        <w:left w:val="none" w:sz="0" w:space="0" w:color="auto"/>
        <w:bottom w:val="none" w:sz="0" w:space="0" w:color="auto"/>
        <w:right w:val="none" w:sz="0" w:space="0" w:color="auto"/>
      </w:divBdr>
    </w:div>
    <w:div w:id="951404938">
      <w:marLeft w:val="640"/>
      <w:marRight w:val="0"/>
      <w:marTop w:val="0"/>
      <w:marBottom w:val="0"/>
      <w:divBdr>
        <w:top w:val="none" w:sz="0" w:space="0" w:color="auto"/>
        <w:left w:val="none" w:sz="0" w:space="0" w:color="auto"/>
        <w:bottom w:val="none" w:sz="0" w:space="0" w:color="auto"/>
        <w:right w:val="none" w:sz="0" w:space="0" w:color="auto"/>
      </w:divBdr>
    </w:div>
    <w:div w:id="951478985">
      <w:marLeft w:val="640"/>
      <w:marRight w:val="0"/>
      <w:marTop w:val="0"/>
      <w:marBottom w:val="0"/>
      <w:divBdr>
        <w:top w:val="none" w:sz="0" w:space="0" w:color="auto"/>
        <w:left w:val="none" w:sz="0" w:space="0" w:color="auto"/>
        <w:bottom w:val="none" w:sz="0" w:space="0" w:color="auto"/>
        <w:right w:val="none" w:sz="0" w:space="0" w:color="auto"/>
      </w:divBdr>
    </w:div>
    <w:div w:id="951664738">
      <w:marLeft w:val="640"/>
      <w:marRight w:val="0"/>
      <w:marTop w:val="0"/>
      <w:marBottom w:val="0"/>
      <w:divBdr>
        <w:top w:val="none" w:sz="0" w:space="0" w:color="auto"/>
        <w:left w:val="none" w:sz="0" w:space="0" w:color="auto"/>
        <w:bottom w:val="none" w:sz="0" w:space="0" w:color="auto"/>
        <w:right w:val="none" w:sz="0" w:space="0" w:color="auto"/>
      </w:divBdr>
    </w:div>
    <w:div w:id="951667282">
      <w:marLeft w:val="640"/>
      <w:marRight w:val="0"/>
      <w:marTop w:val="0"/>
      <w:marBottom w:val="0"/>
      <w:divBdr>
        <w:top w:val="none" w:sz="0" w:space="0" w:color="auto"/>
        <w:left w:val="none" w:sz="0" w:space="0" w:color="auto"/>
        <w:bottom w:val="none" w:sz="0" w:space="0" w:color="auto"/>
        <w:right w:val="none" w:sz="0" w:space="0" w:color="auto"/>
      </w:divBdr>
    </w:div>
    <w:div w:id="951668914">
      <w:marLeft w:val="640"/>
      <w:marRight w:val="0"/>
      <w:marTop w:val="0"/>
      <w:marBottom w:val="0"/>
      <w:divBdr>
        <w:top w:val="none" w:sz="0" w:space="0" w:color="auto"/>
        <w:left w:val="none" w:sz="0" w:space="0" w:color="auto"/>
        <w:bottom w:val="none" w:sz="0" w:space="0" w:color="auto"/>
        <w:right w:val="none" w:sz="0" w:space="0" w:color="auto"/>
      </w:divBdr>
    </w:div>
    <w:div w:id="951714923">
      <w:marLeft w:val="640"/>
      <w:marRight w:val="0"/>
      <w:marTop w:val="0"/>
      <w:marBottom w:val="0"/>
      <w:divBdr>
        <w:top w:val="none" w:sz="0" w:space="0" w:color="auto"/>
        <w:left w:val="none" w:sz="0" w:space="0" w:color="auto"/>
        <w:bottom w:val="none" w:sz="0" w:space="0" w:color="auto"/>
        <w:right w:val="none" w:sz="0" w:space="0" w:color="auto"/>
      </w:divBdr>
    </w:div>
    <w:div w:id="951715444">
      <w:marLeft w:val="640"/>
      <w:marRight w:val="0"/>
      <w:marTop w:val="0"/>
      <w:marBottom w:val="0"/>
      <w:divBdr>
        <w:top w:val="none" w:sz="0" w:space="0" w:color="auto"/>
        <w:left w:val="none" w:sz="0" w:space="0" w:color="auto"/>
        <w:bottom w:val="none" w:sz="0" w:space="0" w:color="auto"/>
        <w:right w:val="none" w:sz="0" w:space="0" w:color="auto"/>
      </w:divBdr>
    </w:div>
    <w:div w:id="951743521">
      <w:marLeft w:val="640"/>
      <w:marRight w:val="0"/>
      <w:marTop w:val="0"/>
      <w:marBottom w:val="0"/>
      <w:divBdr>
        <w:top w:val="none" w:sz="0" w:space="0" w:color="auto"/>
        <w:left w:val="none" w:sz="0" w:space="0" w:color="auto"/>
        <w:bottom w:val="none" w:sz="0" w:space="0" w:color="auto"/>
        <w:right w:val="none" w:sz="0" w:space="0" w:color="auto"/>
      </w:divBdr>
    </w:div>
    <w:div w:id="951745802">
      <w:marLeft w:val="640"/>
      <w:marRight w:val="0"/>
      <w:marTop w:val="0"/>
      <w:marBottom w:val="0"/>
      <w:divBdr>
        <w:top w:val="none" w:sz="0" w:space="0" w:color="auto"/>
        <w:left w:val="none" w:sz="0" w:space="0" w:color="auto"/>
        <w:bottom w:val="none" w:sz="0" w:space="0" w:color="auto"/>
        <w:right w:val="none" w:sz="0" w:space="0" w:color="auto"/>
      </w:divBdr>
    </w:div>
    <w:div w:id="951746064">
      <w:marLeft w:val="640"/>
      <w:marRight w:val="0"/>
      <w:marTop w:val="0"/>
      <w:marBottom w:val="0"/>
      <w:divBdr>
        <w:top w:val="none" w:sz="0" w:space="0" w:color="auto"/>
        <w:left w:val="none" w:sz="0" w:space="0" w:color="auto"/>
        <w:bottom w:val="none" w:sz="0" w:space="0" w:color="auto"/>
        <w:right w:val="none" w:sz="0" w:space="0" w:color="auto"/>
      </w:divBdr>
    </w:div>
    <w:div w:id="951788238">
      <w:marLeft w:val="640"/>
      <w:marRight w:val="0"/>
      <w:marTop w:val="0"/>
      <w:marBottom w:val="0"/>
      <w:divBdr>
        <w:top w:val="none" w:sz="0" w:space="0" w:color="auto"/>
        <w:left w:val="none" w:sz="0" w:space="0" w:color="auto"/>
        <w:bottom w:val="none" w:sz="0" w:space="0" w:color="auto"/>
        <w:right w:val="none" w:sz="0" w:space="0" w:color="auto"/>
      </w:divBdr>
    </w:div>
    <w:div w:id="951789082">
      <w:marLeft w:val="640"/>
      <w:marRight w:val="0"/>
      <w:marTop w:val="0"/>
      <w:marBottom w:val="0"/>
      <w:divBdr>
        <w:top w:val="none" w:sz="0" w:space="0" w:color="auto"/>
        <w:left w:val="none" w:sz="0" w:space="0" w:color="auto"/>
        <w:bottom w:val="none" w:sz="0" w:space="0" w:color="auto"/>
        <w:right w:val="none" w:sz="0" w:space="0" w:color="auto"/>
      </w:divBdr>
    </w:div>
    <w:div w:id="951860752">
      <w:marLeft w:val="640"/>
      <w:marRight w:val="0"/>
      <w:marTop w:val="0"/>
      <w:marBottom w:val="0"/>
      <w:divBdr>
        <w:top w:val="none" w:sz="0" w:space="0" w:color="auto"/>
        <w:left w:val="none" w:sz="0" w:space="0" w:color="auto"/>
        <w:bottom w:val="none" w:sz="0" w:space="0" w:color="auto"/>
        <w:right w:val="none" w:sz="0" w:space="0" w:color="auto"/>
      </w:divBdr>
    </w:div>
    <w:div w:id="951934909">
      <w:marLeft w:val="640"/>
      <w:marRight w:val="0"/>
      <w:marTop w:val="0"/>
      <w:marBottom w:val="0"/>
      <w:divBdr>
        <w:top w:val="none" w:sz="0" w:space="0" w:color="auto"/>
        <w:left w:val="none" w:sz="0" w:space="0" w:color="auto"/>
        <w:bottom w:val="none" w:sz="0" w:space="0" w:color="auto"/>
        <w:right w:val="none" w:sz="0" w:space="0" w:color="auto"/>
      </w:divBdr>
    </w:div>
    <w:div w:id="951984510">
      <w:marLeft w:val="640"/>
      <w:marRight w:val="0"/>
      <w:marTop w:val="0"/>
      <w:marBottom w:val="0"/>
      <w:divBdr>
        <w:top w:val="none" w:sz="0" w:space="0" w:color="auto"/>
        <w:left w:val="none" w:sz="0" w:space="0" w:color="auto"/>
        <w:bottom w:val="none" w:sz="0" w:space="0" w:color="auto"/>
        <w:right w:val="none" w:sz="0" w:space="0" w:color="auto"/>
      </w:divBdr>
    </w:div>
    <w:div w:id="952130400">
      <w:marLeft w:val="640"/>
      <w:marRight w:val="0"/>
      <w:marTop w:val="0"/>
      <w:marBottom w:val="0"/>
      <w:divBdr>
        <w:top w:val="none" w:sz="0" w:space="0" w:color="auto"/>
        <w:left w:val="none" w:sz="0" w:space="0" w:color="auto"/>
        <w:bottom w:val="none" w:sz="0" w:space="0" w:color="auto"/>
        <w:right w:val="none" w:sz="0" w:space="0" w:color="auto"/>
      </w:divBdr>
    </w:div>
    <w:div w:id="952321236">
      <w:marLeft w:val="640"/>
      <w:marRight w:val="0"/>
      <w:marTop w:val="0"/>
      <w:marBottom w:val="0"/>
      <w:divBdr>
        <w:top w:val="none" w:sz="0" w:space="0" w:color="auto"/>
        <w:left w:val="none" w:sz="0" w:space="0" w:color="auto"/>
        <w:bottom w:val="none" w:sz="0" w:space="0" w:color="auto"/>
        <w:right w:val="none" w:sz="0" w:space="0" w:color="auto"/>
      </w:divBdr>
    </w:div>
    <w:div w:id="952395605">
      <w:marLeft w:val="640"/>
      <w:marRight w:val="0"/>
      <w:marTop w:val="0"/>
      <w:marBottom w:val="0"/>
      <w:divBdr>
        <w:top w:val="none" w:sz="0" w:space="0" w:color="auto"/>
        <w:left w:val="none" w:sz="0" w:space="0" w:color="auto"/>
        <w:bottom w:val="none" w:sz="0" w:space="0" w:color="auto"/>
        <w:right w:val="none" w:sz="0" w:space="0" w:color="auto"/>
      </w:divBdr>
    </w:div>
    <w:div w:id="952401331">
      <w:marLeft w:val="640"/>
      <w:marRight w:val="0"/>
      <w:marTop w:val="0"/>
      <w:marBottom w:val="0"/>
      <w:divBdr>
        <w:top w:val="none" w:sz="0" w:space="0" w:color="auto"/>
        <w:left w:val="none" w:sz="0" w:space="0" w:color="auto"/>
        <w:bottom w:val="none" w:sz="0" w:space="0" w:color="auto"/>
        <w:right w:val="none" w:sz="0" w:space="0" w:color="auto"/>
      </w:divBdr>
    </w:div>
    <w:div w:id="952439963">
      <w:marLeft w:val="640"/>
      <w:marRight w:val="0"/>
      <w:marTop w:val="0"/>
      <w:marBottom w:val="0"/>
      <w:divBdr>
        <w:top w:val="none" w:sz="0" w:space="0" w:color="auto"/>
        <w:left w:val="none" w:sz="0" w:space="0" w:color="auto"/>
        <w:bottom w:val="none" w:sz="0" w:space="0" w:color="auto"/>
        <w:right w:val="none" w:sz="0" w:space="0" w:color="auto"/>
      </w:divBdr>
    </w:div>
    <w:div w:id="952446037">
      <w:marLeft w:val="640"/>
      <w:marRight w:val="0"/>
      <w:marTop w:val="0"/>
      <w:marBottom w:val="0"/>
      <w:divBdr>
        <w:top w:val="none" w:sz="0" w:space="0" w:color="auto"/>
        <w:left w:val="none" w:sz="0" w:space="0" w:color="auto"/>
        <w:bottom w:val="none" w:sz="0" w:space="0" w:color="auto"/>
        <w:right w:val="none" w:sz="0" w:space="0" w:color="auto"/>
      </w:divBdr>
    </w:div>
    <w:div w:id="952514611">
      <w:marLeft w:val="640"/>
      <w:marRight w:val="0"/>
      <w:marTop w:val="0"/>
      <w:marBottom w:val="0"/>
      <w:divBdr>
        <w:top w:val="none" w:sz="0" w:space="0" w:color="auto"/>
        <w:left w:val="none" w:sz="0" w:space="0" w:color="auto"/>
        <w:bottom w:val="none" w:sz="0" w:space="0" w:color="auto"/>
        <w:right w:val="none" w:sz="0" w:space="0" w:color="auto"/>
      </w:divBdr>
    </w:div>
    <w:div w:id="952710500">
      <w:marLeft w:val="640"/>
      <w:marRight w:val="0"/>
      <w:marTop w:val="0"/>
      <w:marBottom w:val="0"/>
      <w:divBdr>
        <w:top w:val="none" w:sz="0" w:space="0" w:color="auto"/>
        <w:left w:val="none" w:sz="0" w:space="0" w:color="auto"/>
        <w:bottom w:val="none" w:sz="0" w:space="0" w:color="auto"/>
        <w:right w:val="none" w:sz="0" w:space="0" w:color="auto"/>
      </w:divBdr>
    </w:div>
    <w:div w:id="952710935">
      <w:marLeft w:val="640"/>
      <w:marRight w:val="0"/>
      <w:marTop w:val="0"/>
      <w:marBottom w:val="0"/>
      <w:divBdr>
        <w:top w:val="none" w:sz="0" w:space="0" w:color="auto"/>
        <w:left w:val="none" w:sz="0" w:space="0" w:color="auto"/>
        <w:bottom w:val="none" w:sz="0" w:space="0" w:color="auto"/>
        <w:right w:val="none" w:sz="0" w:space="0" w:color="auto"/>
      </w:divBdr>
    </w:div>
    <w:div w:id="952715455">
      <w:marLeft w:val="640"/>
      <w:marRight w:val="0"/>
      <w:marTop w:val="0"/>
      <w:marBottom w:val="0"/>
      <w:divBdr>
        <w:top w:val="none" w:sz="0" w:space="0" w:color="auto"/>
        <w:left w:val="none" w:sz="0" w:space="0" w:color="auto"/>
        <w:bottom w:val="none" w:sz="0" w:space="0" w:color="auto"/>
        <w:right w:val="none" w:sz="0" w:space="0" w:color="auto"/>
      </w:divBdr>
    </w:div>
    <w:div w:id="952787961">
      <w:marLeft w:val="640"/>
      <w:marRight w:val="0"/>
      <w:marTop w:val="0"/>
      <w:marBottom w:val="0"/>
      <w:divBdr>
        <w:top w:val="none" w:sz="0" w:space="0" w:color="auto"/>
        <w:left w:val="none" w:sz="0" w:space="0" w:color="auto"/>
        <w:bottom w:val="none" w:sz="0" w:space="0" w:color="auto"/>
        <w:right w:val="none" w:sz="0" w:space="0" w:color="auto"/>
      </w:divBdr>
    </w:div>
    <w:div w:id="952857723">
      <w:marLeft w:val="640"/>
      <w:marRight w:val="0"/>
      <w:marTop w:val="0"/>
      <w:marBottom w:val="0"/>
      <w:divBdr>
        <w:top w:val="none" w:sz="0" w:space="0" w:color="auto"/>
        <w:left w:val="none" w:sz="0" w:space="0" w:color="auto"/>
        <w:bottom w:val="none" w:sz="0" w:space="0" w:color="auto"/>
        <w:right w:val="none" w:sz="0" w:space="0" w:color="auto"/>
      </w:divBdr>
    </w:div>
    <w:div w:id="952901739">
      <w:marLeft w:val="640"/>
      <w:marRight w:val="0"/>
      <w:marTop w:val="0"/>
      <w:marBottom w:val="0"/>
      <w:divBdr>
        <w:top w:val="none" w:sz="0" w:space="0" w:color="auto"/>
        <w:left w:val="none" w:sz="0" w:space="0" w:color="auto"/>
        <w:bottom w:val="none" w:sz="0" w:space="0" w:color="auto"/>
        <w:right w:val="none" w:sz="0" w:space="0" w:color="auto"/>
      </w:divBdr>
    </w:div>
    <w:div w:id="952906339">
      <w:marLeft w:val="640"/>
      <w:marRight w:val="0"/>
      <w:marTop w:val="0"/>
      <w:marBottom w:val="0"/>
      <w:divBdr>
        <w:top w:val="none" w:sz="0" w:space="0" w:color="auto"/>
        <w:left w:val="none" w:sz="0" w:space="0" w:color="auto"/>
        <w:bottom w:val="none" w:sz="0" w:space="0" w:color="auto"/>
        <w:right w:val="none" w:sz="0" w:space="0" w:color="auto"/>
      </w:divBdr>
    </w:div>
    <w:div w:id="953049860">
      <w:marLeft w:val="640"/>
      <w:marRight w:val="0"/>
      <w:marTop w:val="0"/>
      <w:marBottom w:val="0"/>
      <w:divBdr>
        <w:top w:val="none" w:sz="0" w:space="0" w:color="auto"/>
        <w:left w:val="none" w:sz="0" w:space="0" w:color="auto"/>
        <w:bottom w:val="none" w:sz="0" w:space="0" w:color="auto"/>
        <w:right w:val="none" w:sz="0" w:space="0" w:color="auto"/>
      </w:divBdr>
    </w:div>
    <w:div w:id="953092567">
      <w:marLeft w:val="640"/>
      <w:marRight w:val="0"/>
      <w:marTop w:val="0"/>
      <w:marBottom w:val="0"/>
      <w:divBdr>
        <w:top w:val="none" w:sz="0" w:space="0" w:color="auto"/>
        <w:left w:val="none" w:sz="0" w:space="0" w:color="auto"/>
        <w:bottom w:val="none" w:sz="0" w:space="0" w:color="auto"/>
        <w:right w:val="none" w:sz="0" w:space="0" w:color="auto"/>
      </w:divBdr>
    </w:div>
    <w:div w:id="953092801">
      <w:marLeft w:val="640"/>
      <w:marRight w:val="0"/>
      <w:marTop w:val="0"/>
      <w:marBottom w:val="0"/>
      <w:divBdr>
        <w:top w:val="none" w:sz="0" w:space="0" w:color="auto"/>
        <w:left w:val="none" w:sz="0" w:space="0" w:color="auto"/>
        <w:bottom w:val="none" w:sz="0" w:space="0" w:color="auto"/>
        <w:right w:val="none" w:sz="0" w:space="0" w:color="auto"/>
      </w:divBdr>
    </w:div>
    <w:div w:id="953100087">
      <w:marLeft w:val="640"/>
      <w:marRight w:val="0"/>
      <w:marTop w:val="0"/>
      <w:marBottom w:val="0"/>
      <w:divBdr>
        <w:top w:val="none" w:sz="0" w:space="0" w:color="auto"/>
        <w:left w:val="none" w:sz="0" w:space="0" w:color="auto"/>
        <w:bottom w:val="none" w:sz="0" w:space="0" w:color="auto"/>
        <w:right w:val="none" w:sz="0" w:space="0" w:color="auto"/>
      </w:divBdr>
    </w:div>
    <w:div w:id="953174934">
      <w:marLeft w:val="640"/>
      <w:marRight w:val="0"/>
      <w:marTop w:val="0"/>
      <w:marBottom w:val="0"/>
      <w:divBdr>
        <w:top w:val="none" w:sz="0" w:space="0" w:color="auto"/>
        <w:left w:val="none" w:sz="0" w:space="0" w:color="auto"/>
        <w:bottom w:val="none" w:sz="0" w:space="0" w:color="auto"/>
        <w:right w:val="none" w:sz="0" w:space="0" w:color="auto"/>
      </w:divBdr>
    </w:div>
    <w:div w:id="953318948">
      <w:marLeft w:val="640"/>
      <w:marRight w:val="0"/>
      <w:marTop w:val="0"/>
      <w:marBottom w:val="0"/>
      <w:divBdr>
        <w:top w:val="none" w:sz="0" w:space="0" w:color="auto"/>
        <w:left w:val="none" w:sz="0" w:space="0" w:color="auto"/>
        <w:bottom w:val="none" w:sz="0" w:space="0" w:color="auto"/>
        <w:right w:val="none" w:sz="0" w:space="0" w:color="auto"/>
      </w:divBdr>
    </w:div>
    <w:div w:id="953440654">
      <w:marLeft w:val="640"/>
      <w:marRight w:val="0"/>
      <w:marTop w:val="0"/>
      <w:marBottom w:val="0"/>
      <w:divBdr>
        <w:top w:val="none" w:sz="0" w:space="0" w:color="auto"/>
        <w:left w:val="none" w:sz="0" w:space="0" w:color="auto"/>
        <w:bottom w:val="none" w:sz="0" w:space="0" w:color="auto"/>
        <w:right w:val="none" w:sz="0" w:space="0" w:color="auto"/>
      </w:divBdr>
    </w:div>
    <w:div w:id="953515340">
      <w:marLeft w:val="640"/>
      <w:marRight w:val="0"/>
      <w:marTop w:val="0"/>
      <w:marBottom w:val="0"/>
      <w:divBdr>
        <w:top w:val="none" w:sz="0" w:space="0" w:color="auto"/>
        <w:left w:val="none" w:sz="0" w:space="0" w:color="auto"/>
        <w:bottom w:val="none" w:sz="0" w:space="0" w:color="auto"/>
        <w:right w:val="none" w:sz="0" w:space="0" w:color="auto"/>
      </w:divBdr>
    </w:div>
    <w:div w:id="953630190">
      <w:marLeft w:val="640"/>
      <w:marRight w:val="0"/>
      <w:marTop w:val="0"/>
      <w:marBottom w:val="0"/>
      <w:divBdr>
        <w:top w:val="none" w:sz="0" w:space="0" w:color="auto"/>
        <w:left w:val="none" w:sz="0" w:space="0" w:color="auto"/>
        <w:bottom w:val="none" w:sz="0" w:space="0" w:color="auto"/>
        <w:right w:val="none" w:sz="0" w:space="0" w:color="auto"/>
      </w:divBdr>
    </w:div>
    <w:div w:id="953633862">
      <w:marLeft w:val="640"/>
      <w:marRight w:val="0"/>
      <w:marTop w:val="0"/>
      <w:marBottom w:val="0"/>
      <w:divBdr>
        <w:top w:val="none" w:sz="0" w:space="0" w:color="auto"/>
        <w:left w:val="none" w:sz="0" w:space="0" w:color="auto"/>
        <w:bottom w:val="none" w:sz="0" w:space="0" w:color="auto"/>
        <w:right w:val="none" w:sz="0" w:space="0" w:color="auto"/>
      </w:divBdr>
    </w:div>
    <w:div w:id="953707697">
      <w:marLeft w:val="640"/>
      <w:marRight w:val="0"/>
      <w:marTop w:val="0"/>
      <w:marBottom w:val="0"/>
      <w:divBdr>
        <w:top w:val="none" w:sz="0" w:space="0" w:color="auto"/>
        <w:left w:val="none" w:sz="0" w:space="0" w:color="auto"/>
        <w:bottom w:val="none" w:sz="0" w:space="0" w:color="auto"/>
        <w:right w:val="none" w:sz="0" w:space="0" w:color="auto"/>
      </w:divBdr>
    </w:div>
    <w:div w:id="953749749">
      <w:marLeft w:val="640"/>
      <w:marRight w:val="0"/>
      <w:marTop w:val="0"/>
      <w:marBottom w:val="0"/>
      <w:divBdr>
        <w:top w:val="none" w:sz="0" w:space="0" w:color="auto"/>
        <w:left w:val="none" w:sz="0" w:space="0" w:color="auto"/>
        <w:bottom w:val="none" w:sz="0" w:space="0" w:color="auto"/>
        <w:right w:val="none" w:sz="0" w:space="0" w:color="auto"/>
      </w:divBdr>
    </w:div>
    <w:div w:id="953757485">
      <w:marLeft w:val="640"/>
      <w:marRight w:val="0"/>
      <w:marTop w:val="0"/>
      <w:marBottom w:val="0"/>
      <w:divBdr>
        <w:top w:val="none" w:sz="0" w:space="0" w:color="auto"/>
        <w:left w:val="none" w:sz="0" w:space="0" w:color="auto"/>
        <w:bottom w:val="none" w:sz="0" w:space="0" w:color="auto"/>
        <w:right w:val="none" w:sz="0" w:space="0" w:color="auto"/>
      </w:divBdr>
    </w:div>
    <w:div w:id="953827230">
      <w:marLeft w:val="640"/>
      <w:marRight w:val="0"/>
      <w:marTop w:val="0"/>
      <w:marBottom w:val="0"/>
      <w:divBdr>
        <w:top w:val="none" w:sz="0" w:space="0" w:color="auto"/>
        <w:left w:val="none" w:sz="0" w:space="0" w:color="auto"/>
        <w:bottom w:val="none" w:sz="0" w:space="0" w:color="auto"/>
        <w:right w:val="none" w:sz="0" w:space="0" w:color="auto"/>
      </w:divBdr>
    </w:div>
    <w:div w:id="953899064">
      <w:marLeft w:val="640"/>
      <w:marRight w:val="0"/>
      <w:marTop w:val="0"/>
      <w:marBottom w:val="0"/>
      <w:divBdr>
        <w:top w:val="none" w:sz="0" w:space="0" w:color="auto"/>
        <w:left w:val="none" w:sz="0" w:space="0" w:color="auto"/>
        <w:bottom w:val="none" w:sz="0" w:space="0" w:color="auto"/>
        <w:right w:val="none" w:sz="0" w:space="0" w:color="auto"/>
      </w:divBdr>
    </w:div>
    <w:div w:id="954018940">
      <w:marLeft w:val="640"/>
      <w:marRight w:val="0"/>
      <w:marTop w:val="0"/>
      <w:marBottom w:val="0"/>
      <w:divBdr>
        <w:top w:val="none" w:sz="0" w:space="0" w:color="auto"/>
        <w:left w:val="none" w:sz="0" w:space="0" w:color="auto"/>
        <w:bottom w:val="none" w:sz="0" w:space="0" w:color="auto"/>
        <w:right w:val="none" w:sz="0" w:space="0" w:color="auto"/>
      </w:divBdr>
    </w:div>
    <w:div w:id="954019269">
      <w:marLeft w:val="640"/>
      <w:marRight w:val="0"/>
      <w:marTop w:val="0"/>
      <w:marBottom w:val="0"/>
      <w:divBdr>
        <w:top w:val="none" w:sz="0" w:space="0" w:color="auto"/>
        <w:left w:val="none" w:sz="0" w:space="0" w:color="auto"/>
        <w:bottom w:val="none" w:sz="0" w:space="0" w:color="auto"/>
        <w:right w:val="none" w:sz="0" w:space="0" w:color="auto"/>
      </w:divBdr>
    </w:div>
    <w:div w:id="954023057">
      <w:marLeft w:val="640"/>
      <w:marRight w:val="0"/>
      <w:marTop w:val="0"/>
      <w:marBottom w:val="0"/>
      <w:divBdr>
        <w:top w:val="none" w:sz="0" w:space="0" w:color="auto"/>
        <w:left w:val="none" w:sz="0" w:space="0" w:color="auto"/>
        <w:bottom w:val="none" w:sz="0" w:space="0" w:color="auto"/>
        <w:right w:val="none" w:sz="0" w:space="0" w:color="auto"/>
      </w:divBdr>
    </w:div>
    <w:div w:id="954025445">
      <w:marLeft w:val="640"/>
      <w:marRight w:val="0"/>
      <w:marTop w:val="0"/>
      <w:marBottom w:val="0"/>
      <w:divBdr>
        <w:top w:val="none" w:sz="0" w:space="0" w:color="auto"/>
        <w:left w:val="none" w:sz="0" w:space="0" w:color="auto"/>
        <w:bottom w:val="none" w:sz="0" w:space="0" w:color="auto"/>
        <w:right w:val="none" w:sz="0" w:space="0" w:color="auto"/>
      </w:divBdr>
    </w:div>
    <w:div w:id="954092222">
      <w:marLeft w:val="640"/>
      <w:marRight w:val="0"/>
      <w:marTop w:val="0"/>
      <w:marBottom w:val="0"/>
      <w:divBdr>
        <w:top w:val="none" w:sz="0" w:space="0" w:color="auto"/>
        <w:left w:val="none" w:sz="0" w:space="0" w:color="auto"/>
        <w:bottom w:val="none" w:sz="0" w:space="0" w:color="auto"/>
        <w:right w:val="none" w:sz="0" w:space="0" w:color="auto"/>
      </w:divBdr>
    </w:div>
    <w:div w:id="954092595">
      <w:marLeft w:val="640"/>
      <w:marRight w:val="0"/>
      <w:marTop w:val="0"/>
      <w:marBottom w:val="0"/>
      <w:divBdr>
        <w:top w:val="none" w:sz="0" w:space="0" w:color="auto"/>
        <w:left w:val="none" w:sz="0" w:space="0" w:color="auto"/>
        <w:bottom w:val="none" w:sz="0" w:space="0" w:color="auto"/>
        <w:right w:val="none" w:sz="0" w:space="0" w:color="auto"/>
      </w:divBdr>
    </w:div>
    <w:div w:id="954095163">
      <w:marLeft w:val="640"/>
      <w:marRight w:val="0"/>
      <w:marTop w:val="0"/>
      <w:marBottom w:val="0"/>
      <w:divBdr>
        <w:top w:val="none" w:sz="0" w:space="0" w:color="auto"/>
        <w:left w:val="none" w:sz="0" w:space="0" w:color="auto"/>
        <w:bottom w:val="none" w:sz="0" w:space="0" w:color="auto"/>
        <w:right w:val="none" w:sz="0" w:space="0" w:color="auto"/>
      </w:divBdr>
    </w:div>
    <w:div w:id="954100276">
      <w:marLeft w:val="640"/>
      <w:marRight w:val="0"/>
      <w:marTop w:val="0"/>
      <w:marBottom w:val="0"/>
      <w:divBdr>
        <w:top w:val="none" w:sz="0" w:space="0" w:color="auto"/>
        <w:left w:val="none" w:sz="0" w:space="0" w:color="auto"/>
        <w:bottom w:val="none" w:sz="0" w:space="0" w:color="auto"/>
        <w:right w:val="none" w:sz="0" w:space="0" w:color="auto"/>
      </w:divBdr>
    </w:div>
    <w:div w:id="954167974">
      <w:marLeft w:val="640"/>
      <w:marRight w:val="0"/>
      <w:marTop w:val="0"/>
      <w:marBottom w:val="0"/>
      <w:divBdr>
        <w:top w:val="none" w:sz="0" w:space="0" w:color="auto"/>
        <w:left w:val="none" w:sz="0" w:space="0" w:color="auto"/>
        <w:bottom w:val="none" w:sz="0" w:space="0" w:color="auto"/>
        <w:right w:val="none" w:sz="0" w:space="0" w:color="auto"/>
      </w:divBdr>
    </w:div>
    <w:div w:id="954218449">
      <w:marLeft w:val="640"/>
      <w:marRight w:val="0"/>
      <w:marTop w:val="0"/>
      <w:marBottom w:val="0"/>
      <w:divBdr>
        <w:top w:val="none" w:sz="0" w:space="0" w:color="auto"/>
        <w:left w:val="none" w:sz="0" w:space="0" w:color="auto"/>
        <w:bottom w:val="none" w:sz="0" w:space="0" w:color="auto"/>
        <w:right w:val="none" w:sz="0" w:space="0" w:color="auto"/>
      </w:divBdr>
    </w:div>
    <w:div w:id="954287710">
      <w:marLeft w:val="640"/>
      <w:marRight w:val="0"/>
      <w:marTop w:val="0"/>
      <w:marBottom w:val="0"/>
      <w:divBdr>
        <w:top w:val="none" w:sz="0" w:space="0" w:color="auto"/>
        <w:left w:val="none" w:sz="0" w:space="0" w:color="auto"/>
        <w:bottom w:val="none" w:sz="0" w:space="0" w:color="auto"/>
        <w:right w:val="none" w:sz="0" w:space="0" w:color="auto"/>
      </w:divBdr>
    </w:div>
    <w:div w:id="954292156">
      <w:marLeft w:val="640"/>
      <w:marRight w:val="0"/>
      <w:marTop w:val="0"/>
      <w:marBottom w:val="0"/>
      <w:divBdr>
        <w:top w:val="none" w:sz="0" w:space="0" w:color="auto"/>
        <w:left w:val="none" w:sz="0" w:space="0" w:color="auto"/>
        <w:bottom w:val="none" w:sz="0" w:space="0" w:color="auto"/>
        <w:right w:val="none" w:sz="0" w:space="0" w:color="auto"/>
      </w:divBdr>
    </w:div>
    <w:div w:id="954292610">
      <w:marLeft w:val="640"/>
      <w:marRight w:val="0"/>
      <w:marTop w:val="0"/>
      <w:marBottom w:val="0"/>
      <w:divBdr>
        <w:top w:val="none" w:sz="0" w:space="0" w:color="auto"/>
        <w:left w:val="none" w:sz="0" w:space="0" w:color="auto"/>
        <w:bottom w:val="none" w:sz="0" w:space="0" w:color="auto"/>
        <w:right w:val="none" w:sz="0" w:space="0" w:color="auto"/>
      </w:divBdr>
    </w:div>
    <w:div w:id="954366475">
      <w:marLeft w:val="640"/>
      <w:marRight w:val="0"/>
      <w:marTop w:val="0"/>
      <w:marBottom w:val="0"/>
      <w:divBdr>
        <w:top w:val="none" w:sz="0" w:space="0" w:color="auto"/>
        <w:left w:val="none" w:sz="0" w:space="0" w:color="auto"/>
        <w:bottom w:val="none" w:sz="0" w:space="0" w:color="auto"/>
        <w:right w:val="none" w:sz="0" w:space="0" w:color="auto"/>
      </w:divBdr>
    </w:div>
    <w:div w:id="954486507">
      <w:marLeft w:val="640"/>
      <w:marRight w:val="0"/>
      <w:marTop w:val="0"/>
      <w:marBottom w:val="0"/>
      <w:divBdr>
        <w:top w:val="none" w:sz="0" w:space="0" w:color="auto"/>
        <w:left w:val="none" w:sz="0" w:space="0" w:color="auto"/>
        <w:bottom w:val="none" w:sz="0" w:space="0" w:color="auto"/>
        <w:right w:val="none" w:sz="0" w:space="0" w:color="auto"/>
      </w:divBdr>
    </w:div>
    <w:div w:id="954681239">
      <w:marLeft w:val="640"/>
      <w:marRight w:val="0"/>
      <w:marTop w:val="0"/>
      <w:marBottom w:val="0"/>
      <w:divBdr>
        <w:top w:val="none" w:sz="0" w:space="0" w:color="auto"/>
        <w:left w:val="none" w:sz="0" w:space="0" w:color="auto"/>
        <w:bottom w:val="none" w:sz="0" w:space="0" w:color="auto"/>
        <w:right w:val="none" w:sz="0" w:space="0" w:color="auto"/>
      </w:divBdr>
    </w:div>
    <w:div w:id="954753902">
      <w:marLeft w:val="640"/>
      <w:marRight w:val="0"/>
      <w:marTop w:val="0"/>
      <w:marBottom w:val="0"/>
      <w:divBdr>
        <w:top w:val="none" w:sz="0" w:space="0" w:color="auto"/>
        <w:left w:val="none" w:sz="0" w:space="0" w:color="auto"/>
        <w:bottom w:val="none" w:sz="0" w:space="0" w:color="auto"/>
        <w:right w:val="none" w:sz="0" w:space="0" w:color="auto"/>
      </w:divBdr>
    </w:div>
    <w:div w:id="954795190">
      <w:marLeft w:val="640"/>
      <w:marRight w:val="0"/>
      <w:marTop w:val="0"/>
      <w:marBottom w:val="0"/>
      <w:divBdr>
        <w:top w:val="none" w:sz="0" w:space="0" w:color="auto"/>
        <w:left w:val="none" w:sz="0" w:space="0" w:color="auto"/>
        <w:bottom w:val="none" w:sz="0" w:space="0" w:color="auto"/>
        <w:right w:val="none" w:sz="0" w:space="0" w:color="auto"/>
      </w:divBdr>
    </w:div>
    <w:div w:id="954824318">
      <w:marLeft w:val="640"/>
      <w:marRight w:val="0"/>
      <w:marTop w:val="0"/>
      <w:marBottom w:val="0"/>
      <w:divBdr>
        <w:top w:val="none" w:sz="0" w:space="0" w:color="auto"/>
        <w:left w:val="none" w:sz="0" w:space="0" w:color="auto"/>
        <w:bottom w:val="none" w:sz="0" w:space="0" w:color="auto"/>
        <w:right w:val="none" w:sz="0" w:space="0" w:color="auto"/>
      </w:divBdr>
    </w:div>
    <w:div w:id="954871805">
      <w:marLeft w:val="640"/>
      <w:marRight w:val="0"/>
      <w:marTop w:val="0"/>
      <w:marBottom w:val="0"/>
      <w:divBdr>
        <w:top w:val="none" w:sz="0" w:space="0" w:color="auto"/>
        <w:left w:val="none" w:sz="0" w:space="0" w:color="auto"/>
        <w:bottom w:val="none" w:sz="0" w:space="0" w:color="auto"/>
        <w:right w:val="none" w:sz="0" w:space="0" w:color="auto"/>
      </w:divBdr>
    </w:div>
    <w:div w:id="954872848">
      <w:marLeft w:val="640"/>
      <w:marRight w:val="0"/>
      <w:marTop w:val="0"/>
      <w:marBottom w:val="0"/>
      <w:divBdr>
        <w:top w:val="none" w:sz="0" w:space="0" w:color="auto"/>
        <w:left w:val="none" w:sz="0" w:space="0" w:color="auto"/>
        <w:bottom w:val="none" w:sz="0" w:space="0" w:color="auto"/>
        <w:right w:val="none" w:sz="0" w:space="0" w:color="auto"/>
      </w:divBdr>
    </w:div>
    <w:div w:id="955018162">
      <w:marLeft w:val="640"/>
      <w:marRight w:val="0"/>
      <w:marTop w:val="0"/>
      <w:marBottom w:val="0"/>
      <w:divBdr>
        <w:top w:val="none" w:sz="0" w:space="0" w:color="auto"/>
        <w:left w:val="none" w:sz="0" w:space="0" w:color="auto"/>
        <w:bottom w:val="none" w:sz="0" w:space="0" w:color="auto"/>
        <w:right w:val="none" w:sz="0" w:space="0" w:color="auto"/>
      </w:divBdr>
    </w:div>
    <w:div w:id="955020334">
      <w:marLeft w:val="640"/>
      <w:marRight w:val="0"/>
      <w:marTop w:val="0"/>
      <w:marBottom w:val="0"/>
      <w:divBdr>
        <w:top w:val="none" w:sz="0" w:space="0" w:color="auto"/>
        <w:left w:val="none" w:sz="0" w:space="0" w:color="auto"/>
        <w:bottom w:val="none" w:sz="0" w:space="0" w:color="auto"/>
        <w:right w:val="none" w:sz="0" w:space="0" w:color="auto"/>
      </w:divBdr>
    </w:div>
    <w:div w:id="955058539">
      <w:marLeft w:val="640"/>
      <w:marRight w:val="0"/>
      <w:marTop w:val="0"/>
      <w:marBottom w:val="0"/>
      <w:divBdr>
        <w:top w:val="none" w:sz="0" w:space="0" w:color="auto"/>
        <w:left w:val="none" w:sz="0" w:space="0" w:color="auto"/>
        <w:bottom w:val="none" w:sz="0" w:space="0" w:color="auto"/>
        <w:right w:val="none" w:sz="0" w:space="0" w:color="auto"/>
      </w:divBdr>
    </w:div>
    <w:div w:id="955133620">
      <w:marLeft w:val="640"/>
      <w:marRight w:val="0"/>
      <w:marTop w:val="0"/>
      <w:marBottom w:val="0"/>
      <w:divBdr>
        <w:top w:val="none" w:sz="0" w:space="0" w:color="auto"/>
        <w:left w:val="none" w:sz="0" w:space="0" w:color="auto"/>
        <w:bottom w:val="none" w:sz="0" w:space="0" w:color="auto"/>
        <w:right w:val="none" w:sz="0" w:space="0" w:color="auto"/>
      </w:divBdr>
    </w:div>
    <w:div w:id="955260930">
      <w:marLeft w:val="640"/>
      <w:marRight w:val="0"/>
      <w:marTop w:val="0"/>
      <w:marBottom w:val="0"/>
      <w:divBdr>
        <w:top w:val="none" w:sz="0" w:space="0" w:color="auto"/>
        <w:left w:val="none" w:sz="0" w:space="0" w:color="auto"/>
        <w:bottom w:val="none" w:sz="0" w:space="0" w:color="auto"/>
        <w:right w:val="none" w:sz="0" w:space="0" w:color="auto"/>
      </w:divBdr>
    </w:div>
    <w:div w:id="955403050">
      <w:marLeft w:val="640"/>
      <w:marRight w:val="0"/>
      <w:marTop w:val="0"/>
      <w:marBottom w:val="0"/>
      <w:divBdr>
        <w:top w:val="none" w:sz="0" w:space="0" w:color="auto"/>
        <w:left w:val="none" w:sz="0" w:space="0" w:color="auto"/>
        <w:bottom w:val="none" w:sz="0" w:space="0" w:color="auto"/>
        <w:right w:val="none" w:sz="0" w:space="0" w:color="auto"/>
      </w:divBdr>
    </w:div>
    <w:div w:id="955405718">
      <w:marLeft w:val="640"/>
      <w:marRight w:val="0"/>
      <w:marTop w:val="0"/>
      <w:marBottom w:val="0"/>
      <w:divBdr>
        <w:top w:val="none" w:sz="0" w:space="0" w:color="auto"/>
        <w:left w:val="none" w:sz="0" w:space="0" w:color="auto"/>
        <w:bottom w:val="none" w:sz="0" w:space="0" w:color="auto"/>
        <w:right w:val="none" w:sz="0" w:space="0" w:color="auto"/>
      </w:divBdr>
    </w:div>
    <w:div w:id="955407200">
      <w:marLeft w:val="640"/>
      <w:marRight w:val="0"/>
      <w:marTop w:val="0"/>
      <w:marBottom w:val="0"/>
      <w:divBdr>
        <w:top w:val="none" w:sz="0" w:space="0" w:color="auto"/>
        <w:left w:val="none" w:sz="0" w:space="0" w:color="auto"/>
        <w:bottom w:val="none" w:sz="0" w:space="0" w:color="auto"/>
        <w:right w:val="none" w:sz="0" w:space="0" w:color="auto"/>
      </w:divBdr>
    </w:div>
    <w:div w:id="955409911">
      <w:marLeft w:val="640"/>
      <w:marRight w:val="0"/>
      <w:marTop w:val="0"/>
      <w:marBottom w:val="0"/>
      <w:divBdr>
        <w:top w:val="none" w:sz="0" w:space="0" w:color="auto"/>
        <w:left w:val="none" w:sz="0" w:space="0" w:color="auto"/>
        <w:bottom w:val="none" w:sz="0" w:space="0" w:color="auto"/>
        <w:right w:val="none" w:sz="0" w:space="0" w:color="auto"/>
      </w:divBdr>
    </w:div>
    <w:div w:id="955522322">
      <w:marLeft w:val="640"/>
      <w:marRight w:val="0"/>
      <w:marTop w:val="0"/>
      <w:marBottom w:val="0"/>
      <w:divBdr>
        <w:top w:val="none" w:sz="0" w:space="0" w:color="auto"/>
        <w:left w:val="none" w:sz="0" w:space="0" w:color="auto"/>
        <w:bottom w:val="none" w:sz="0" w:space="0" w:color="auto"/>
        <w:right w:val="none" w:sz="0" w:space="0" w:color="auto"/>
      </w:divBdr>
    </w:div>
    <w:div w:id="955523834">
      <w:marLeft w:val="640"/>
      <w:marRight w:val="0"/>
      <w:marTop w:val="0"/>
      <w:marBottom w:val="0"/>
      <w:divBdr>
        <w:top w:val="none" w:sz="0" w:space="0" w:color="auto"/>
        <w:left w:val="none" w:sz="0" w:space="0" w:color="auto"/>
        <w:bottom w:val="none" w:sz="0" w:space="0" w:color="auto"/>
        <w:right w:val="none" w:sz="0" w:space="0" w:color="auto"/>
      </w:divBdr>
    </w:div>
    <w:div w:id="955677076">
      <w:marLeft w:val="640"/>
      <w:marRight w:val="0"/>
      <w:marTop w:val="0"/>
      <w:marBottom w:val="0"/>
      <w:divBdr>
        <w:top w:val="none" w:sz="0" w:space="0" w:color="auto"/>
        <w:left w:val="none" w:sz="0" w:space="0" w:color="auto"/>
        <w:bottom w:val="none" w:sz="0" w:space="0" w:color="auto"/>
        <w:right w:val="none" w:sz="0" w:space="0" w:color="auto"/>
      </w:divBdr>
    </w:div>
    <w:div w:id="955715373">
      <w:marLeft w:val="640"/>
      <w:marRight w:val="0"/>
      <w:marTop w:val="0"/>
      <w:marBottom w:val="0"/>
      <w:divBdr>
        <w:top w:val="none" w:sz="0" w:space="0" w:color="auto"/>
        <w:left w:val="none" w:sz="0" w:space="0" w:color="auto"/>
        <w:bottom w:val="none" w:sz="0" w:space="0" w:color="auto"/>
        <w:right w:val="none" w:sz="0" w:space="0" w:color="auto"/>
      </w:divBdr>
    </w:div>
    <w:div w:id="955721274">
      <w:marLeft w:val="640"/>
      <w:marRight w:val="0"/>
      <w:marTop w:val="0"/>
      <w:marBottom w:val="0"/>
      <w:divBdr>
        <w:top w:val="none" w:sz="0" w:space="0" w:color="auto"/>
        <w:left w:val="none" w:sz="0" w:space="0" w:color="auto"/>
        <w:bottom w:val="none" w:sz="0" w:space="0" w:color="auto"/>
        <w:right w:val="none" w:sz="0" w:space="0" w:color="auto"/>
      </w:divBdr>
    </w:div>
    <w:div w:id="955791852">
      <w:marLeft w:val="640"/>
      <w:marRight w:val="0"/>
      <w:marTop w:val="0"/>
      <w:marBottom w:val="0"/>
      <w:divBdr>
        <w:top w:val="none" w:sz="0" w:space="0" w:color="auto"/>
        <w:left w:val="none" w:sz="0" w:space="0" w:color="auto"/>
        <w:bottom w:val="none" w:sz="0" w:space="0" w:color="auto"/>
        <w:right w:val="none" w:sz="0" w:space="0" w:color="auto"/>
      </w:divBdr>
    </w:div>
    <w:div w:id="955792255">
      <w:marLeft w:val="640"/>
      <w:marRight w:val="0"/>
      <w:marTop w:val="0"/>
      <w:marBottom w:val="0"/>
      <w:divBdr>
        <w:top w:val="none" w:sz="0" w:space="0" w:color="auto"/>
        <w:left w:val="none" w:sz="0" w:space="0" w:color="auto"/>
        <w:bottom w:val="none" w:sz="0" w:space="0" w:color="auto"/>
        <w:right w:val="none" w:sz="0" w:space="0" w:color="auto"/>
      </w:divBdr>
    </w:div>
    <w:div w:id="955793909">
      <w:marLeft w:val="640"/>
      <w:marRight w:val="0"/>
      <w:marTop w:val="0"/>
      <w:marBottom w:val="0"/>
      <w:divBdr>
        <w:top w:val="none" w:sz="0" w:space="0" w:color="auto"/>
        <w:left w:val="none" w:sz="0" w:space="0" w:color="auto"/>
        <w:bottom w:val="none" w:sz="0" w:space="0" w:color="auto"/>
        <w:right w:val="none" w:sz="0" w:space="0" w:color="auto"/>
      </w:divBdr>
    </w:div>
    <w:div w:id="955798657">
      <w:marLeft w:val="640"/>
      <w:marRight w:val="0"/>
      <w:marTop w:val="0"/>
      <w:marBottom w:val="0"/>
      <w:divBdr>
        <w:top w:val="none" w:sz="0" w:space="0" w:color="auto"/>
        <w:left w:val="none" w:sz="0" w:space="0" w:color="auto"/>
        <w:bottom w:val="none" w:sz="0" w:space="0" w:color="auto"/>
        <w:right w:val="none" w:sz="0" w:space="0" w:color="auto"/>
      </w:divBdr>
    </w:div>
    <w:div w:id="955866745">
      <w:marLeft w:val="640"/>
      <w:marRight w:val="0"/>
      <w:marTop w:val="0"/>
      <w:marBottom w:val="0"/>
      <w:divBdr>
        <w:top w:val="none" w:sz="0" w:space="0" w:color="auto"/>
        <w:left w:val="none" w:sz="0" w:space="0" w:color="auto"/>
        <w:bottom w:val="none" w:sz="0" w:space="0" w:color="auto"/>
        <w:right w:val="none" w:sz="0" w:space="0" w:color="auto"/>
      </w:divBdr>
    </w:div>
    <w:div w:id="955873406">
      <w:marLeft w:val="640"/>
      <w:marRight w:val="0"/>
      <w:marTop w:val="0"/>
      <w:marBottom w:val="0"/>
      <w:divBdr>
        <w:top w:val="none" w:sz="0" w:space="0" w:color="auto"/>
        <w:left w:val="none" w:sz="0" w:space="0" w:color="auto"/>
        <w:bottom w:val="none" w:sz="0" w:space="0" w:color="auto"/>
        <w:right w:val="none" w:sz="0" w:space="0" w:color="auto"/>
      </w:divBdr>
    </w:div>
    <w:div w:id="955908400">
      <w:marLeft w:val="640"/>
      <w:marRight w:val="0"/>
      <w:marTop w:val="0"/>
      <w:marBottom w:val="0"/>
      <w:divBdr>
        <w:top w:val="none" w:sz="0" w:space="0" w:color="auto"/>
        <w:left w:val="none" w:sz="0" w:space="0" w:color="auto"/>
        <w:bottom w:val="none" w:sz="0" w:space="0" w:color="auto"/>
        <w:right w:val="none" w:sz="0" w:space="0" w:color="auto"/>
      </w:divBdr>
    </w:div>
    <w:div w:id="955911569">
      <w:marLeft w:val="640"/>
      <w:marRight w:val="0"/>
      <w:marTop w:val="0"/>
      <w:marBottom w:val="0"/>
      <w:divBdr>
        <w:top w:val="none" w:sz="0" w:space="0" w:color="auto"/>
        <w:left w:val="none" w:sz="0" w:space="0" w:color="auto"/>
        <w:bottom w:val="none" w:sz="0" w:space="0" w:color="auto"/>
        <w:right w:val="none" w:sz="0" w:space="0" w:color="auto"/>
      </w:divBdr>
    </w:div>
    <w:div w:id="955940852">
      <w:marLeft w:val="640"/>
      <w:marRight w:val="0"/>
      <w:marTop w:val="0"/>
      <w:marBottom w:val="0"/>
      <w:divBdr>
        <w:top w:val="none" w:sz="0" w:space="0" w:color="auto"/>
        <w:left w:val="none" w:sz="0" w:space="0" w:color="auto"/>
        <w:bottom w:val="none" w:sz="0" w:space="0" w:color="auto"/>
        <w:right w:val="none" w:sz="0" w:space="0" w:color="auto"/>
      </w:divBdr>
    </w:div>
    <w:div w:id="956058482">
      <w:marLeft w:val="640"/>
      <w:marRight w:val="0"/>
      <w:marTop w:val="0"/>
      <w:marBottom w:val="0"/>
      <w:divBdr>
        <w:top w:val="none" w:sz="0" w:space="0" w:color="auto"/>
        <w:left w:val="none" w:sz="0" w:space="0" w:color="auto"/>
        <w:bottom w:val="none" w:sz="0" w:space="0" w:color="auto"/>
        <w:right w:val="none" w:sz="0" w:space="0" w:color="auto"/>
      </w:divBdr>
    </w:div>
    <w:div w:id="956060894">
      <w:marLeft w:val="640"/>
      <w:marRight w:val="0"/>
      <w:marTop w:val="0"/>
      <w:marBottom w:val="0"/>
      <w:divBdr>
        <w:top w:val="none" w:sz="0" w:space="0" w:color="auto"/>
        <w:left w:val="none" w:sz="0" w:space="0" w:color="auto"/>
        <w:bottom w:val="none" w:sz="0" w:space="0" w:color="auto"/>
        <w:right w:val="none" w:sz="0" w:space="0" w:color="auto"/>
      </w:divBdr>
    </w:div>
    <w:div w:id="956066812">
      <w:marLeft w:val="640"/>
      <w:marRight w:val="0"/>
      <w:marTop w:val="0"/>
      <w:marBottom w:val="0"/>
      <w:divBdr>
        <w:top w:val="none" w:sz="0" w:space="0" w:color="auto"/>
        <w:left w:val="none" w:sz="0" w:space="0" w:color="auto"/>
        <w:bottom w:val="none" w:sz="0" w:space="0" w:color="auto"/>
        <w:right w:val="none" w:sz="0" w:space="0" w:color="auto"/>
      </w:divBdr>
    </w:div>
    <w:div w:id="956133576">
      <w:marLeft w:val="640"/>
      <w:marRight w:val="0"/>
      <w:marTop w:val="0"/>
      <w:marBottom w:val="0"/>
      <w:divBdr>
        <w:top w:val="none" w:sz="0" w:space="0" w:color="auto"/>
        <w:left w:val="none" w:sz="0" w:space="0" w:color="auto"/>
        <w:bottom w:val="none" w:sz="0" w:space="0" w:color="auto"/>
        <w:right w:val="none" w:sz="0" w:space="0" w:color="auto"/>
      </w:divBdr>
    </w:div>
    <w:div w:id="956252407">
      <w:marLeft w:val="640"/>
      <w:marRight w:val="0"/>
      <w:marTop w:val="0"/>
      <w:marBottom w:val="0"/>
      <w:divBdr>
        <w:top w:val="none" w:sz="0" w:space="0" w:color="auto"/>
        <w:left w:val="none" w:sz="0" w:space="0" w:color="auto"/>
        <w:bottom w:val="none" w:sz="0" w:space="0" w:color="auto"/>
        <w:right w:val="none" w:sz="0" w:space="0" w:color="auto"/>
      </w:divBdr>
    </w:div>
    <w:div w:id="956255239">
      <w:marLeft w:val="640"/>
      <w:marRight w:val="0"/>
      <w:marTop w:val="0"/>
      <w:marBottom w:val="0"/>
      <w:divBdr>
        <w:top w:val="none" w:sz="0" w:space="0" w:color="auto"/>
        <w:left w:val="none" w:sz="0" w:space="0" w:color="auto"/>
        <w:bottom w:val="none" w:sz="0" w:space="0" w:color="auto"/>
        <w:right w:val="none" w:sz="0" w:space="0" w:color="auto"/>
      </w:divBdr>
    </w:div>
    <w:div w:id="956332214">
      <w:marLeft w:val="640"/>
      <w:marRight w:val="0"/>
      <w:marTop w:val="0"/>
      <w:marBottom w:val="0"/>
      <w:divBdr>
        <w:top w:val="none" w:sz="0" w:space="0" w:color="auto"/>
        <w:left w:val="none" w:sz="0" w:space="0" w:color="auto"/>
        <w:bottom w:val="none" w:sz="0" w:space="0" w:color="auto"/>
        <w:right w:val="none" w:sz="0" w:space="0" w:color="auto"/>
      </w:divBdr>
    </w:div>
    <w:div w:id="956372660">
      <w:marLeft w:val="640"/>
      <w:marRight w:val="0"/>
      <w:marTop w:val="0"/>
      <w:marBottom w:val="0"/>
      <w:divBdr>
        <w:top w:val="none" w:sz="0" w:space="0" w:color="auto"/>
        <w:left w:val="none" w:sz="0" w:space="0" w:color="auto"/>
        <w:bottom w:val="none" w:sz="0" w:space="0" w:color="auto"/>
        <w:right w:val="none" w:sz="0" w:space="0" w:color="auto"/>
      </w:divBdr>
    </w:div>
    <w:div w:id="956375160">
      <w:marLeft w:val="640"/>
      <w:marRight w:val="0"/>
      <w:marTop w:val="0"/>
      <w:marBottom w:val="0"/>
      <w:divBdr>
        <w:top w:val="none" w:sz="0" w:space="0" w:color="auto"/>
        <w:left w:val="none" w:sz="0" w:space="0" w:color="auto"/>
        <w:bottom w:val="none" w:sz="0" w:space="0" w:color="auto"/>
        <w:right w:val="none" w:sz="0" w:space="0" w:color="auto"/>
      </w:divBdr>
    </w:div>
    <w:div w:id="956447695">
      <w:marLeft w:val="640"/>
      <w:marRight w:val="0"/>
      <w:marTop w:val="0"/>
      <w:marBottom w:val="0"/>
      <w:divBdr>
        <w:top w:val="none" w:sz="0" w:space="0" w:color="auto"/>
        <w:left w:val="none" w:sz="0" w:space="0" w:color="auto"/>
        <w:bottom w:val="none" w:sz="0" w:space="0" w:color="auto"/>
        <w:right w:val="none" w:sz="0" w:space="0" w:color="auto"/>
      </w:divBdr>
    </w:div>
    <w:div w:id="956566508">
      <w:marLeft w:val="640"/>
      <w:marRight w:val="0"/>
      <w:marTop w:val="0"/>
      <w:marBottom w:val="0"/>
      <w:divBdr>
        <w:top w:val="none" w:sz="0" w:space="0" w:color="auto"/>
        <w:left w:val="none" w:sz="0" w:space="0" w:color="auto"/>
        <w:bottom w:val="none" w:sz="0" w:space="0" w:color="auto"/>
        <w:right w:val="none" w:sz="0" w:space="0" w:color="auto"/>
      </w:divBdr>
    </w:div>
    <w:div w:id="956566530">
      <w:marLeft w:val="640"/>
      <w:marRight w:val="0"/>
      <w:marTop w:val="0"/>
      <w:marBottom w:val="0"/>
      <w:divBdr>
        <w:top w:val="none" w:sz="0" w:space="0" w:color="auto"/>
        <w:left w:val="none" w:sz="0" w:space="0" w:color="auto"/>
        <w:bottom w:val="none" w:sz="0" w:space="0" w:color="auto"/>
        <w:right w:val="none" w:sz="0" w:space="0" w:color="auto"/>
      </w:divBdr>
    </w:div>
    <w:div w:id="956791094">
      <w:marLeft w:val="640"/>
      <w:marRight w:val="0"/>
      <w:marTop w:val="0"/>
      <w:marBottom w:val="0"/>
      <w:divBdr>
        <w:top w:val="none" w:sz="0" w:space="0" w:color="auto"/>
        <w:left w:val="none" w:sz="0" w:space="0" w:color="auto"/>
        <w:bottom w:val="none" w:sz="0" w:space="0" w:color="auto"/>
        <w:right w:val="none" w:sz="0" w:space="0" w:color="auto"/>
      </w:divBdr>
    </w:div>
    <w:div w:id="956915161">
      <w:marLeft w:val="640"/>
      <w:marRight w:val="0"/>
      <w:marTop w:val="0"/>
      <w:marBottom w:val="0"/>
      <w:divBdr>
        <w:top w:val="none" w:sz="0" w:space="0" w:color="auto"/>
        <w:left w:val="none" w:sz="0" w:space="0" w:color="auto"/>
        <w:bottom w:val="none" w:sz="0" w:space="0" w:color="auto"/>
        <w:right w:val="none" w:sz="0" w:space="0" w:color="auto"/>
      </w:divBdr>
    </w:div>
    <w:div w:id="957024786">
      <w:marLeft w:val="640"/>
      <w:marRight w:val="0"/>
      <w:marTop w:val="0"/>
      <w:marBottom w:val="0"/>
      <w:divBdr>
        <w:top w:val="none" w:sz="0" w:space="0" w:color="auto"/>
        <w:left w:val="none" w:sz="0" w:space="0" w:color="auto"/>
        <w:bottom w:val="none" w:sz="0" w:space="0" w:color="auto"/>
        <w:right w:val="none" w:sz="0" w:space="0" w:color="auto"/>
      </w:divBdr>
    </w:div>
    <w:div w:id="957028718">
      <w:marLeft w:val="640"/>
      <w:marRight w:val="0"/>
      <w:marTop w:val="0"/>
      <w:marBottom w:val="0"/>
      <w:divBdr>
        <w:top w:val="none" w:sz="0" w:space="0" w:color="auto"/>
        <w:left w:val="none" w:sz="0" w:space="0" w:color="auto"/>
        <w:bottom w:val="none" w:sz="0" w:space="0" w:color="auto"/>
        <w:right w:val="none" w:sz="0" w:space="0" w:color="auto"/>
      </w:divBdr>
    </w:div>
    <w:div w:id="957102301">
      <w:marLeft w:val="640"/>
      <w:marRight w:val="0"/>
      <w:marTop w:val="0"/>
      <w:marBottom w:val="0"/>
      <w:divBdr>
        <w:top w:val="none" w:sz="0" w:space="0" w:color="auto"/>
        <w:left w:val="none" w:sz="0" w:space="0" w:color="auto"/>
        <w:bottom w:val="none" w:sz="0" w:space="0" w:color="auto"/>
        <w:right w:val="none" w:sz="0" w:space="0" w:color="auto"/>
      </w:divBdr>
    </w:div>
    <w:div w:id="957178473">
      <w:marLeft w:val="640"/>
      <w:marRight w:val="0"/>
      <w:marTop w:val="0"/>
      <w:marBottom w:val="0"/>
      <w:divBdr>
        <w:top w:val="none" w:sz="0" w:space="0" w:color="auto"/>
        <w:left w:val="none" w:sz="0" w:space="0" w:color="auto"/>
        <w:bottom w:val="none" w:sz="0" w:space="0" w:color="auto"/>
        <w:right w:val="none" w:sz="0" w:space="0" w:color="auto"/>
      </w:divBdr>
    </w:div>
    <w:div w:id="957182474">
      <w:marLeft w:val="640"/>
      <w:marRight w:val="0"/>
      <w:marTop w:val="0"/>
      <w:marBottom w:val="0"/>
      <w:divBdr>
        <w:top w:val="none" w:sz="0" w:space="0" w:color="auto"/>
        <w:left w:val="none" w:sz="0" w:space="0" w:color="auto"/>
        <w:bottom w:val="none" w:sz="0" w:space="0" w:color="auto"/>
        <w:right w:val="none" w:sz="0" w:space="0" w:color="auto"/>
      </w:divBdr>
    </w:div>
    <w:div w:id="957183704">
      <w:marLeft w:val="640"/>
      <w:marRight w:val="0"/>
      <w:marTop w:val="0"/>
      <w:marBottom w:val="0"/>
      <w:divBdr>
        <w:top w:val="none" w:sz="0" w:space="0" w:color="auto"/>
        <w:left w:val="none" w:sz="0" w:space="0" w:color="auto"/>
        <w:bottom w:val="none" w:sz="0" w:space="0" w:color="auto"/>
        <w:right w:val="none" w:sz="0" w:space="0" w:color="auto"/>
      </w:divBdr>
    </w:div>
    <w:div w:id="957223507">
      <w:marLeft w:val="640"/>
      <w:marRight w:val="0"/>
      <w:marTop w:val="0"/>
      <w:marBottom w:val="0"/>
      <w:divBdr>
        <w:top w:val="none" w:sz="0" w:space="0" w:color="auto"/>
        <w:left w:val="none" w:sz="0" w:space="0" w:color="auto"/>
        <w:bottom w:val="none" w:sz="0" w:space="0" w:color="auto"/>
        <w:right w:val="none" w:sz="0" w:space="0" w:color="auto"/>
      </w:divBdr>
    </w:div>
    <w:div w:id="957493780">
      <w:marLeft w:val="640"/>
      <w:marRight w:val="0"/>
      <w:marTop w:val="0"/>
      <w:marBottom w:val="0"/>
      <w:divBdr>
        <w:top w:val="none" w:sz="0" w:space="0" w:color="auto"/>
        <w:left w:val="none" w:sz="0" w:space="0" w:color="auto"/>
        <w:bottom w:val="none" w:sz="0" w:space="0" w:color="auto"/>
        <w:right w:val="none" w:sz="0" w:space="0" w:color="auto"/>
      </w:divBdr>
    </w:div>
    <w:div w:id="957570497">
      <w:marLeft w:val="640"/>
      <w:marRight w:val="0"/>
      <w:marTop w:val="0"/>
      <w:marBottom w:val="0"/>
      <w:divBdr>
        <w:top w:val="none" w:sz="0" w:space="0" w:color="auto"/>
        <w:left w:val="none" w:sz="0" w:space="0" w:color="auto"/>
        <w:bottom w:val="none" w:sz="0" w:space="0" w:color="auto"/>
        <w:right w:val="none" w:sz="0" w:space="0" w:color="auto"/>
      </w:divBdr>
    </w:div>
    <w:div w:id="957636814">
      <w:marLeft w:val="640"/>
      <w:marRight w:val="0"/>
      <w:marTop w:val="0"/>
      <w:marBottom w:val="0"/>
      <w:divBdr>
        <w:top w:val="none" w:sz="0" w:space="0" w:color="auto"/>
        <w:left w:val="none" w:sz="0" w:space="0" w:color="auto"/>
        <w:bottom w:val="none" w:sz="0" w:space="0" w:color="auto"/>
        <w:right w:val="none" w:sz="0" w:space="0" w:color="auto"/>
      </w:divBdr>
    </w:div>
    <w:div w:id="957680000">
      <w:marLeft w:val="640"/>
      <w:marRight w:val="0"/>
      <w:marTop w:val="0"/>
      <w:marBottom w:val="0"/>
      <w:divBdr>
        <w:top w:val="none" w:sz="0" w:space="0" w:color="auto"/>
        <w:left w:val="none" w:sz="0" w:space="0" w:color="auto"/>
        <w:bottom w:val="none" w:sz="0" w:space="0" w:color="auto"/>
        <w:right w:val="none" w:sz="0" w:space="0" w:color="auto"/>
      </w:divBdr>
    </w:div>
    <w:div w:id="957837377">
      <w:marLeft w:val="640"/>
      <w:marRight w:val="0"/>
      <w:marTop w:val="0"/>
      <w:marBottom w:val="0"/>
      <w:divBdr>
        <w:top w:val="none" w:sz="0" w:space="0" w:color="auto"/>
        <w:left w:val="none" w:sz="0" w:space="0" w:color="auto"/>
        <w:bottom w:val="none" w:sz="0" w:space="0" w:color="auto"/>
        <w:right w:val="none" w:sz="0" w:space="0" w:color="auto"/>
      </w:divBdr>
    </w:div>
    <w:div w:id="957877154">
      <w:marLeft w:val="640"/>
      <w:marRight w:val="0"/>
      <w:marTop w:val="0"/>
      <w:marBottom w:val="0"/>
      <w:divBdr>
        <w:top w:val="none" w:sz="0" w:space="0" w:color="auto"/>
        <w:left w:val="none" w:sz="0" w:space="0" w:color="auto"/>
        <w:bottom w:val="none" w:sz="0" w:space="0" w:color="auto"/>
        <w:right w:val="none" w:sz="0" w:space="0" w:color="auto"/>
      </w:divBdr>
    </w:div>
    <w:div w:id="957878672">
      <w:marLeft w:val="640"/>
      <w:marRight w:val="0"/>
      <w:marTop w:val="0"/>
      <w:marBottom w:val="0"/>
      <w:divBdr>
        <w:top w:val="none" w:sz="0" w:space="0" w:color="auto"/>
        <w:left w:val="none" w:sz="0" w:space="0" w:color="auto"/>
        <w:bottom w:val="none" w:sz="0" w:space="0" w:color="auto"/>
        <w:right w:val="none" w:sz="0" w:space="0" w:color="auto"/>
      </w:divBdr>
    </w:div>
    <w:div w:id="957879339">
      <w:marLeft w:val="640"/>
      <w:marRight w:val="0"/>
      <w:marTop w:val="0"/>
      <w:marBottom w:val="0"/>
      <w:divBdr>
        <w:top w:val="none" w:sz="0" w:space="0" w:color="auto"/>
        <w:left w:val="none" w:sz="0" w:space="0" w:color="auto"/>
        <w:bottom w:val="none" w:sz="0" w:space="0" w:color="auto"/>
        <w:right w:val="none" w:sz="0" w:space="0" w:color="auto"/>
      </w:divBdr>
    </w:div>
    <w:div w:id="957881812">
      <w:marLeft w:val="640"/>
      <w:marRight w:val="0"/>
      <w:marTop w:val="0"/>
      <w:marBottom w:val="0"/>
      <w:divBdr>
        <w:top w:val="none" w:sz="0" w:space="0" w:color="auto"/>
        <w:left w:val="none" w:sz="0" w:space="0" w:color="auto"/>
        <w:bottom w:val="none" w:sz="0" w:space="0" w:color="auto"/>
        <w:right w:val="none" w:sz="0" w:space="0" w:color="auto"/>
      </w:divBdr>
    </w:div>
    <w:div w:id="957956904">
      <w:marLeft w:val="640"/>
      <w:marRight w:val="0"/>
      <w:marTop w:val="0"/>
      <w:marBottom w:val="0"/>
      <w:divBdr>
        <w:top w:val="none" w:sz="0" w:space="0" w:color="auto"/>
        <w:left w:val="none" w:sz="0" w:space="0" w:color="auto"/>
        <w:bottom w:val="none" w:sz="0" w:space="0" w:color="auto"/>
        <w:right w:val="none" w:sz="0" w:space="0" w:color="auto"/>
      </w:divBdr>
    </w:div>
    <w:div w:id="958023660">
      <w:marLeft w:val="640"/>
      <w:marRight w:val="0"/>
      <w:marTop w:val="0"/>
      <w:marBottom w:val="0"/>
      <w:divBdr>
        <w:top w:val="none" w:sz="0" w:space="0" w:color="auto"/>
        <w:left w:val="none" w:sz="0" w:space="0" w:color="auto"/>
        <w:bottom w:val="none" w:sz="0" w:space="0" w:color="auto"/>
        <w:right w:val="none" w:sz="0" w:space="0" w:color="auto"/>
      </w:divBdr>
    </w:div>
    <w:div w:id="958033135">
      <w:marLeft w:val="640"/>
      <w:marRight w:val="0"/>
      <w:marTop w:val="0"/>
      <w:marBottom w:val="0"/>
      <w:divBdr>
        <w:top w:val="none" w:sz="0" w:space="0" w:color="auto"/>
        <w:left w:val="none" w:sz="0" w:space="0" w:color="auto"/>
        <w:bottom w:val="none" w:sz="0" w:space="0" w:color="auto"/>
        <w:right w:val="none" w:sz="0" w:space="0" w:color="auto"/>
      </w:divBdr>
    </w:div>
    <w:div w:id="958100744">
      <w:marLeft w:val="640"/>
      <w:marRight w:val="0"/>
      <w:marTop w:val="0"/>
      <w:marBottom w:val="0"/>
      <w:divBdr>
        <w:top w:val="none" w:sz="0" w:space="0" w:color="auto"/>
        <w:left w:val="none" w:sz="0" w:space="0" w:color="auto"/>
        <w:bottom w:val="none" w:sz="0" w:space="0" w:color="auto"/>
        <w:right w:val="none" w:sz="0" w:space="0" w:color="auto"/>
      </w:divBdr>
    </w:div>
    <w:div w:id="958150717">
      <w:marLeft w:val="640"/>
      <w:marRight w:val="0"/>
      <w:marTop w:val="0"/>
      <w:marBottom w:val="0"/>
      <w:divBdr>
        <w:top w:val="none" w:sz="0" w:space="0" w:color="auto"/>
        <w:left w:val="none" w:sz="0" w:space="0" w:color="auto"/>
        <w:bottom w:val="none" w:sz="0" w:space="0" w:color="auto"/>
        <w:right w:val="none" w:sz="0" w:space="0" w:color="auto"/>
      </w:divBdr>
    </w:div>
    <w:div w:id="958218532">
      <w:marLeft w:val="640"/>
      <w:marRight w:val="0"/>
      <w:marTop w:val="0"/>
      <w:marBottom w:val="0"/>
      <w:divBdr>
        <w:top w:val="none" w:sz="0" w:space="0" w:color="auto"/>
        <w:left w:val="none" w:sz="0" w:space="0" w:color="auto"/>
        <w:bottom w:val="none" w:sz="0" w:space="0" w:color="auto"/>
        <w:right w:val="none" w:sz="0" w:space="0" w:color="auto"/>
      </w:divBdr>
    </w:div>
    <w:div w:id="958295334">
      <w:marLeft w:val="640"/>
      <w:marRight w:val="0"/>
      <w:marTop w:val="0"/>
      <w:marBottom w:val="0"/>
      <w:divBdr>
        <w:top w:val="none" w:sz="0" w:space="0" w:color="auto"/>
        <w:left w:val="none" w:sz="0" w:space="0" w:color="auto"/>
        <w:bottom w:val="none" w:sz="0" w:space="0" w:color="auto"/>
        <w:right w:val="none" w:sz="0" w:space="0" w:color="auto"/>
      </w:divBdr>
    </w:div>
    <w:div w:id="958297236">
      <w:marLeft w:val="640"/>
      <w:marRight w:val="0"/>
      <w:marTop w:val="0"/>
      <w:marBottom w:val="0"/>
      <w:divBdr>
        <w:top w:val="none" w:sz="0" w:space="0" w:color="auto"/>
        <w:left w:val="none" w:sz="0" w:space="0" w:color="auto"/>
        <w:bottom w:val="none" w:sz="0" w:space="0" w:color="auto"/>
        <w:right w:val="none" w:sz="0" w:space="0" w:color="auto"/>
      </w:divBdr>
    </w:div>
    <w:div w:id="958297580">
      <w:marLeft w:val="640"/>
      <w:marRight w:val="0"/>
      <w:marTop w:val="0"/>
      <w:marBottom w:val="0"/>
      <w:divBdr>
        <w:top w:val="none" w:sz="0" w:space="0" w:color="auto"/>
        <w:left w:val="none" w:sz="0" w:space="0" w:color="auto"/>
        <w:bottom w:val="none" w:sz="0" w:space="0" w:color="auto"/>
        <w:right w:val="none" w:sz="0" w:space="0" w:color="auto"/>
      </w:divBdr>
    </w:div>
    <w:div w:id="958336056">
      <w:marLeft w:val="640"/>
      <w:marRight w:val="0"/>
      <w:marTop w:val="0"/>
      <w:marBottom w:val="0"/>
      <w:divBdr>
        <w:top w:val="none" w:sz="0" w:space="0" w:color="auto"/>
        <w:left w:val="none" w:sz="0" w:space="0" w:color="auto"/>
        <w:bottom w:val="none" w:sz="0" w:space="0" w:color="auto"/>
        <w:right w:val="none" w:sz="0" w:space="0" w:color="auto"/>
      </w:divBdr>
    </w:div>
    <w:div w:id="958343055">
      <w:marLeft w:val="640"/>
      <w:marRight w:val="0"/>
      <w:marTop w:val="0"/>
      <w:marBottom w:val="0"/>
      <w:divBdr>
        <w:top w:val="none" w:sz="0" w:space="0" w:color="auto"/>
        <w:left w:val="none" w:sz="0" w:space="0" w:color="auto"/>
        <w:bottom w:val="none" w:sz="0" w:space="0" w:color="auto"/>
        <w:right w:val="none" w:sz="0" w:space="0" w:color="auto"/>
      </w:divBdr>
    </w:div>
    <w:div w:id="958343418">
      <w:marLeft w:val="640"/>
      <w:marRight w:val="0"/>
      <w:marTop w:val="0"/>
      <w:marBottom w:val="0"/>
      <w:divBdr>
        <w:top w:val="none" w:sz="0" w:space="0" w:color="auto"/>
        <w:left w:val="none" w:sz="0" w:space="0" w:color="auto"/>
        <w:bottom w:val="none" w:sz="0" w:space="0" w:color="auto"/>
        <w:right w:val="none" w:sz="0" w:space="0" w:color="auto"/>
      </w:divBdr>
    </w:div>
    <w:div w:id="958412704">
      <w:marLeft w:val="640"/>
      <w:marRight w:val="0"/>
      <w:marTop w:val="0"/>
      <w:marBottom w:val="0"/>
      <w:divBdr>
        <w:top w:val="none" w:sz="0" w:space="0" w:color="auto"/>
        <w:left w:val="none" w:sz="0" w:space="0" w:color="auto"/>
        <w:bottom w:val="none" w:sz="0" w:space="0" w:color="auto"/>
        <w:right w:val="none" w:sz="0" w:space="0" w:color="auto"/>
      </w:divBdr>
    </w:div>
    <w:div w:id="958603329">
      <w:marLeft w:val="640"/>
      <w:marRight w:val="0"/>
      <w:marTop w:val="0"/>
      <w:marBottom w:val="0"/>
      <w:divBdr>
        <w:top w:val="none" w:sz="0" w:space="0" w:color="auto"/>
        <w:left w:val="none" w:sz="0" w:space="0" w:color="auto"/>
        <w:bottom w:val="none" w:sz="0" w:space="0" w:color="auto"/>
        <w:right w:val="none" w:sz="0" w:space="0" w:color="auto"/>
      </w:divBdr>
    </w:div>
    <w:div w:id="958606918">
      <w:marLeft w:val="640"/>
      <w:marRight w:val="0"/>
      <w:marTop w:val="0"/>
      <w:marBottom w:val="0"/>
      <w:divBdr>
        <w:top w:val="none" w:sz="0" w:space="0" w:color="auto"/>
        <w:left w:val="none" w:sz="0" w:space="0" w:color="auto"/>
        <w:bottom w:val="none" w:sz="0" w:space="0" w:color="auto"/>
        <w:right w:val="none" w:sz="0" w:space="0" w:color="auto"/>
      </w:divBdr>
    </w:div>
    <w:div w:id="958730239">
      <w:marLeft w:val="640"/>
      <w:marRight w:val="0"/>
      <w:marTop w:val="0"/>
      <w:marBottom w:val="0"/>
      <w:divBdr>
        <w:top w:val="none" w:sz="0" w:space="0" w:color="auto"/>
        <w:left w:val="none" w:sz="0" w:space="0" w:color="auto"/>
        <w:bottom w:val="none" w:sz="0" w:space="0" w:color="auto"/>
        <w:right w:val="none" w:sz="0" w:space="0" w:color="auto"/>
      </w:divBdr>
    </w:div>
    <w:div w:id="958756751">
      <w:marLeft w:val="640"/>
      <w:marRight w:val="0"/>
      <w:marTop w:val="0"/>
      <w:marBottom w:val="0"/>
      <w:divBdr>
        <w:top w:val="none" w:sz="0" w:space="0" w:color="auto"/>
        <w:left w:val="none" w:sz="0" w:space="0" w:color="auto"/>
        <w:bottom w:val="none" w:sz="0" w:space="0" w:color="auto"/>
        <w:right w:val="none" w:sz="0" w:space="0" w:color="auto"/>
      </w:divBdr>
    </w:div>
    <w:div w:id="958879183">
      <w:marLeft w:val="640"/>
      <w:marRight w:val="0"/>
      <w:marTop w:val="0"/>
      <w:marBottom w:val="0"/>
      <w:divBdr>
        <w:top w:val="none" w:sz="0" w:space="0" w:color="auto"/>
        <w:left w:val="none" w:sz="0" w:space="0" w:color="auto"/>
        <w:bottom w:val="none" w:sz="0" w:space="0" w:color="auto"/>
        <w:right w:val="none" w:sz="0" w:space="0" w:color="auto"/>
      </w:divBdr>
    </w:div>
    <w:div w:id="958922950">
      <w:marLeft w:val="640"/>
      <w:marRight w:val="0"/>
      <w:marTop w:val="0"/>
      <w:marBottom w:val="0"/>
      <w:divBdr>
        <w:top w:val="none" w:sz="0" w:space="0" w:color="auto"/>
        <w:left w:val="none" w:sz="0" w:space="0" w:color="auto"/>
        <w:bottom w:val="none" w:sz="0" w:space="0" w:color="auto"/>
        <w:right w:val="none" w:sz="0" w:space="0" w:color="auto"/>
      </w:divBdr>
    </w:div>
    <w:div w:id="958949602">
      <w:marLeft w:val="640"/>
      <w:marRight w:val="0"/>
      <w:marTop w:val="0"/>
      <w:marBottom w:val="0"/>
      <w:divBdr>
        <w:top w:val="none" w:sz="0" w:space="0" w:color="auto"/>
        <w:left w:val="none" w:sz="0" w:space="0" w:color="auto"/>
        <w:bottom w:val="none" w:sz="0" w:space="0" w:color="auto"/>
        <w:right w:val="none" w:sz="0" w:space="0" w:color="auto"/>
      </w:divBdr>
    </w:div>
    <w:div w:id="958991807">
      <w:marLeft w:val="640"/>
      <w:marRight w:val="0"/>
      <w:marTop w:val="0"/>
      <w:marBottom w:val="0"/>
      <w:divBdr>
        <w:top w:val="none" w:sz="0" w:space="0" w:color="auto"/>
        <w:left w:val="none" w:sz="0" w:space="0" w:color="auto"/>
        <w:bottom w:val="none" w:sz="0" w:space="0" w:color="auto"/>
        <w:right w:val="none" w:sz="0" w:space="0" w:color="auto"/>
      </w:divBdr>
    </w:div>
    <w:div w:id="958994172">
      <w:marLeft w:val="640"/>
      <w:marRight w:val="0"/>
      <w:marTop w:val="0"/>
      <w:marBottom w:val="0"/>
      <w:divBdr>
        <w:top w:val="none" w:sz="0" w:space="0" w:color="auto"/>
        <w:left w:val="none" w:sz="0" w:space="0" w:color="auto"/>
        <w:bottom w:val="none" w:sz="0" w:space="0" w:color="auto"/>
        <w:right w:val="none" w:sz="0" w:space="0" w:color="auto"/>
      </w:divBdr>
    </w:div>
    <w:div w:id="958997459">
      <w:marLeft w:val="640"/>
      <w:marRight w:val="0"/>
      <w:marTop w:val="0"/>
      <w:marBottom w:val="0"/>
      <w:divBdr>
        <w:top w:val="none" w:sz="0" w:space="0" w:color="auto"/>
        <w:left w:val="none" w:sz="0" w:space="0" w:color="auto"/>
        <w:bottom w:val="none" w:sz="0" w:space="0" w:color="auto"/>
        <w:right w:val="none" w:sz="0" w:space="0" w:color="auto"/>
      </w:divBdr>
    </w:div>
    <w:div w:id="959146515">
      <w:marLeft w:val="640"/>
      <w:marRight w:val="0"/>
      <w:marTop w:val="0"/>
      <w:marBottom w:val="0"/>
      <w:divBdr>
        <w:top w:val="none" w:sz="0" w:space="0" w:color="auto"/>
        <w:left w:val="none" w:sz="0" w:space="0" w:color="auto"/>
        <w:bottom w:val="none" w:sz="0" w:space="0" w:color="auto"/>
        <w:right w:val="none" w:sz="0" w:space="0" w:color="auto"/>
      </w:divBdr>
    </w:div>
    <w:div w:id="959189327">
      <w:marLeft w:val="640"/>
      <w:marRight w:val="0"/>
      <w:marTop w:val="0"/>
      <w:marBottom w:val="0"/>
      <w:divBdr>
        <w:top w:val="none" w:sz="0" w:space="0" w:color="auto"/>
        <w:left w:val="none" w:sz="0" w:space="0" w:color="auto"/>
        <w:bottom w:val="none" w:sz="0" w:space="0" w:color="auto"/>
        <w:right w:val="none" w:sz="0" w:space="0" w:color="auto"/>
      </w:divBdr>
    </w:div>
    <w:div w:id="959264086">
      <w:marLeft w:val="640"/>
      <w:marRight w:val="0"/>
      <w:marTop w:val="0"/>
      <w:marBottom w:val="0"/>
      <w:divBdr>
        <w:top w:val="none" w:sz="0" w:space="0" w:color="auto"/>
        <w:left w:val="none" w:sz="0" w:space="0" w:color="auto"/>
        <w:bottom w:val="none" w:sz="0" w:space="0" w:color="auto"/>
        <w:right w:val="none" w:sz="0" w:space="0" w:color="auto"/>
      </w:divBdr>
    </w:div>
    <w:div w:id="959339385">
      <w:marLeft w:val="640"/>
      <w:marRight w:val="0"/>
      <w:marTop w:val="0"/>
      <w:marBottom w:val="0"/>
      <w:divBdr>
        <w:top w:val="none" w:sz="0" w:space="0" w:color="auto"/>
        <w:left w:val="none" w:sz="0" w:space="0" w:color="auto"/>
        <w:bottom w:val="none" w:sz="0" w:space="0" w:color="auto"/>
        <w:right w:val="none" w:sz="0" w:space="0" w:color="auto"/>
      </w:divBdr>
    </w:div>
    <w:div w:id="959340205">
      <w:marLeft w:val="640"/>
      <w:marRight w:val="0"/>
      <w:marTop w:val="0"/>
      <w:marBottom w:val="0"/>
      <w:divBdr>
        <w:top w:val="none" w:sz="0" w:space="0" w:color="auto"/>
        <w:left w:val="none" w:sz="0" w:space="0" w:color="auto"/>
        <w:bottom w:val="none" w:sz="0" w:space="0" w:color="auto"/>
        <w:right w:val="none" w:sz="0" w:space="0" w:color="auto"/>
      </w:divBdr>
    </w:div>
    <w:div w:id="959385441">
      <w:marLeft w:val="640"/>
      <w:marRight w:val="0"/>
      <w:marTop w:val="0"/>
      <w:marBottom w:val="0"/>
      <w:divBdr>
        <w:top w:val="none" w:sz="0" w:space="0" w:color="auto"/>
        <w:left w:val="none" w:sz="0" w:space="0" w:color="auto"/>
        <w:bottom w:val="none" w:sz="0" w:space="0" w:color="auto"/>
        <w:right w:val="none" w:sz="0" w:space="0" w:color="auto"/>
      </w:divBdr>
    </w:div>
    <w:div w:id="959535054">
      <w:marLeft w:val="640"/>
      <w:marRight w:val="0"/>
      <w:marTop w:val="0"/>
      <w:marBottom w:val="0"/>
      <w:divBdr>
        <w:top w:val="none" w:sz="0" w:space="0" w:color="auto"/>
        <w:left w:val="none" w:sz="0" w:space="0" w:color="auto"/>
        <w:bottom w:val="none" w:sz="0" w:space="0" w:color="auto"/>
        <w:right w:val="none" w:sz="0" w:space="0" w:color="auto"/>
      </w:divBdr>
    </w:div>
    <w:div w:id="959602591">
      <w:marLeft w:val="640"/>
      <w:marRight w:val="0"/>
      <w:marTop w:val="0"/>
      <w:marBottom w:val="0"/>
      <w:divBdr>
        <w:top w:val="none" w:sz="0" w:space="0" w:color="auto"/>
        <w:left w:val="none" w:sz="0" w:space="0" w:color="auto"/>
        <w:bottom w:val="none" w:sz="0" w:space="0" w:color="auto"/>
        <w:right w:val="none" w:sz="0" w:space="0" w:color="auto"/>
      </w:divBdr>
    </w:div>
    <w:div w:id="959648179">
      <w:marLeft w:val="640"/>
      <w:marRight w:val="0"/>
      <w:marTop w:val="0"/>
      <w:marBottom w:val="0"/>
      <w:divBdr>
        <w:top w:val="none" w:sz="0" w:space="0" w:color="auto"/>
        <w:left w:val="none" w:sz="0" w:space="0" w:color="auto"/>
        <w:bottom w:val="none" w:sz="0" w:space="0" w:color="auto"/>
        <w:right w:val="none" w:sz="0" w:space="0" w:color="auto"/>
      </w:divBdr>
    </w:div>
    <w:div w:id="959724211">
      <w:marLeft w:val="640"/>
      <w:marRight w:val="0"/>
      <w:marTop w:val="0"/>
      <w:marBottom w:val="0"/>
      <w:divBdr>
        <w:top w:val="none" w:sz="0" w:space="0" w:color="auto"/>
        <w:left w:val="none" w:sz="0" w:space="0" w:color="auto"/>
        <w:bottom w:val="none" w:sz="0" w:space="0" w:color="auto"/>
        <w:right w:val="none" w:sz="0" w:space="0" w:color="auto"/>
      </w:divBdr>
    </w:div>
    <w:div w:id="959799163">
      <w:marLeft w:val="640"/>
      <w:marRight w:val="0"/>
      <w:marTop w:val="0"/>
      <w:marBottom w:val="0"/>
      <w:divBdr>
        <w:top w:val="none" w:sz="0" w:space="0" w:color="auto"/>
        <w:left w:val="none" w:sz="0" w:space="0" w:color="auto"/>
        <w:bottom w:val="none" w:sz="0" w:space="0" w:color="auto"/>
        <w:right w:val="none" w:sz="0" w:space="0" w:color="auto"/>
      </w:divBdr>
    </w:div>
    <w:div w:id="959801439">
      <w:marLeft w:val="640"/>
      <w:marRight w:val="0"/>
      <w:marTop w:val="0"/>
      <w:marBottom w:val="0"/>
      <w:divBdr>
        <w:top w:val="none" w:sz="0" w:space="0" w:color="auto"/>
        <w:left w:val="none" w:sz="0" w:space="0" w:color="auto"/>
        <w:bottom w:val="none" w:sz="0" w:space="0" w:color="auto"/>
        <w:right w:val="none" w:sz="0" w:space="0" w:color="auto"/>
      </w:divBdr>
    </w:div>
    <w:div w:id="959803421">
      <w:marLeft w:val="640"/>
      <w:marRight w:val="0"/>
      <w:marTop w:val="0"/>
      <w:marBottom w:val="0"/>
      <w:divBdr>
        <w:top w:val="none" w:sz="0" w:space="0" w:color="auto"/>
        <w:left w:val="none" w:sz="0" w:space="0" w:color="auto"/>
        <w:bottom w:val="none" w:sz="0" w:space="0" w:color="auto"/>
        <w:right w:val="none" w:sz="0" w:space="0" w:color="auto"/>
      </w:divBdr>
    </w:div>
    <w:div w:id="959993250">
      <w:marLeft w:val="640"/>
      <w:marRight w:val="0"/>
      <w:marTop w:val="0"/>
      <w:marBottom w:val="0"/>
      <w:divBdr>
        <w:top w:val="none" w:sz="0" w:space="0" w:color="auto"/>
        <w:left w:val="none" w:sz="0" w:space="0" w:color="auto"/>
        <w:bottom w:val="none" w:sz="0" w:space="0" w:color="auto"/>
        <w:right w:val="none" w:sz="0" w:space="0" w:color="auto"/>
      </w:divBdr>
    </w:div>
    <w:div w:id="959997865">
      <w:marLeft w:val="640"/>
      <w:marRight w:val="0"/>
      <w:marTop w:val="0"/>
      <w:marBottom w:val="0"/>
      <w:divBdr>
        <w:top w:val="none" w:sz="0" w:space="0" w:color="auto"/>
        <w:left w:val="none" w:sz="0" w:space="0" w:color="auto"/>
        <w:bottom w:val="none" w:sz="0" w:space="0" w:color="auto"/>
        <w:right w:val="none" w:sz="0" w:space="0" w:color="auto"/>
      </w:divBdr>
    </w:div>
    <w:div w:id="960069238">
      <w:marLeft w:val="640"/>
      <w:marRight w:val="0"/>
      <w:marTop w:val="0"/>
      <w:marBottom w:val="0"/>
      <w:divBdr>
        <w:top w:val="none" w:sz="0" w:space="0" w:color="auto"/>
        <w:left w:val="none" w:sz="0" w:space="0" w:color="auto"/>
        <w:bottom w:val="none" w:sz="0" w:space="0" w:color="auto"/>
        <w:right w:val="none" w:sz="0" w:space="0" w:color="auto"/>
      </w:divBdr>
    </w:div>
    <w:div w:id="960116267">
      <w:marLeft w:val="640"/>
      <w:marRight w:val="0"/>
      <w:marTop w:val="0"/>
      <w:marBottom w:val="0"/>
      <w:divBdr>
        <w:top w:val="none" w:sz="0" w:space="0" w:color="auto"/>
        <w:left w:val="none" w:sz="0" w:space="0" w:color="auto"/>
        <w:bottom w:val="none" w:sz="0" w:space="0" w:color="auto"/>
        <w:right w:val="none" w:sz="0" w:space="0" w:color="auto"/>
      </w:divBdr>
    </w:div>
    <w:div w:id="960304741">
      <w:marLeft w:val="640"/>
      <w:marRight w:val="0"/>
      <w:marTop w:val="0"/>
      <w:marBottom w:val="0"/>
      <w:divBdr>
        <w:top w:val="none" w:sz="0" w:space="0" w:color="auto"/>
        <w:left w:val="none" w:sz="0" w:space="0" w:color="auto"/>
        <w:bottom w:val="none" w:sz="0" w:space="0" w:color="auto"/>
        <w:right w:val="none" w:sz="0" w:space="0" w:color="auto"/>
      </w:divBdr>
    </w:div>
    <w:div w:id="960384117">
      <w:marLeft w:val="640"/>
      <w:marRight w:val="0"/>
      <w:marTop w:val="0"/>
      <w:marBottom w:val="0"/>
      <w:divBdr>
        <w:top w:val="none" w:sz="0" w:space="0" w:color="auto"/>
        <w:left w:val="none" w:sz="0" w:space="0" w:color="auto"/>
        <w:bottom w:val="none" w:sz="0" w:space="0" w:color="auto"/>
        <w:right w:val="none" w:sz="0" w:space="0" w:color="auto"/>
      </w:divBdr>
    </w:div>
    <w:div w:id="960384590">
      <w:marLeft w:val="640"/>
      <w:marRight w:val="0"/>
      <w:marTop w:val="0"/>
      <w:marBottom w:val="0"/>
      <w:divBdr>
        <w:top w:val="none" w:sz="0" w:space="0" w:color="auto"/>
        <w:left w:val="none" w:sz="0" w:space="0" w:color="auto"/>
        <w:bottom w:val="none" w:sz="0" w:space="0" w:color="auto"/>
        <w:right w:val="none" w:sz="0" w:space="0" w:color="auto"/>
      </w:divBdr>
    </w:div>
    <w:div w:id="960451887">
      <w:marLeft w:val="640"/>
      <w:marRight w:val="0"/>
      <w:marTop w:val="0"/>
      <w:marBottom w:val="0"/>
      <w:divBdr>
        <w:top w:val="none" w:sz="0" w:space="0" w:color="auto"/>
        <w:left w:val="none" w:sz="0" w:space="0" w:color="auto"/>
        <w:bottom w:val="none" w:sz="0" w:space="0" w:color="auto"/>
        <w:right w:val="none" w:sz="0" w:space="0" w:color="auto"/>
      </w:divBdr>
    </w:div>
    <w:div w:id="960645159">
      <w:marLeft w:val="640"/>
      <w:marRight w:val="0"/>
      <w:marTop w:val="0"/>
      <w:marBottom w:val="0"/>
      <w:divBdr>
        <w:top w:val="none" w:sz="0" w:space="0" w:color="auto"/>
        <w:left w:val="none" w:sz="0" w:space="0" w:color="auto"/>
        <w:bottom w:val="none" w:sz="0" w:space="0" w:color="auto"/>
        <w:right w:val="none" w:sz="0" w:space="0" w:color="auto"/>
      </w:divBdr>
    </w:div>
    <w:div w:id="960770474">
      <w:marLeft w:val="640"/>
      <w:marRight w:val="0"/>
      <w:marTop w:val="0"/>
      <w:marBottom w:val="0"/>
      <w:divBdr>
        <w:top w:val="none" w:sz="0" w:space="0" w:color="auto"/>
        <w:left w:val="none" w:sz="0" w:space="0" w:color="auto"/>
        <w:bottom w:val="none" w:sz="0" w:space="0" w:color="auto"/>
        <w:right w:val="none" w:sz="0" w:space="0" w:color="auto"/>
      </w:divBdr>
    </w:div>
    <w:div w:id="960842415">
      <w:marLeft w:val="640"/>
      <w:marRight w:val="0"/>
      <w:marTop w:val="0"/>
      <w:marBottom w:val="0"/>
      <w:divBdr>
        <w:top w:val="none" w:sz="0" w:space="0" w:color="auto"/>
        <w:left w:val="none" w:sz="0" w:space="0" w:color="auto"/>
        <w:bottom w:val="none" w:sz="0" w:space="0" w:color="auto"/>
        <w:right w:val="none" w:sz="0" w:space="0" w:color="auto"/>
      </w:divBdr>
    </w:div>
    <w:div w:id="961036567">
      <w:marLeft w:val="640"/>
      <w:marRight w:val="0"/>
      <w:marTop w:val="0"/>
      <w:marBottom w:val="0"/>
      <w:divBdr>
        <w:top w:val="none" w:sz="0" w:space="0" w:color="auto"/>
        <w:left w:val="none" w:sz="0" w:space="0" w:color="auto"/>
        <w:bottom w:val="none" w:sz="0" w:space="0" w:color="auto"/>
        <w:right w:val="none" w:sz="0" w:space="0" w:color="auto"/>
      </w:divBdr>
    </w:div>
    <w:div w:id="961109623">
      <w:marLeft w:val="640"/>
      <w:marRight w:val="0"/>
      <w:marTop w:val="0"/>
      <w:marBottom w:val="0"/>
      <w:divBdr>
        <w:top w:val="none" w:sz="0" w:space="0" w:color="auto"/>
        <w:left w:val="none" w:sz="0" w:space="0" w:color="auto"/>
        <w:bottom w:val="none" w:sz="0" w:space="0" w:color="auto"/>
        <w:right w:val="none" w:sz="0" w:space="0" w:color="auto"/>
      </w:divBdr>
    </w:div>
    <w:div w:id="961109896">
      <w:marLeft w:val="640"/>
      <w:marRight w:val="0"/>
      <w:marTop w:val="0"/>
      <w:marBottom w:val="0"/>
      <w:divBdr>
        <w:top w:val="none" w:sz="0" w:space="0" w:color="auto"/>
        <w:left w:val="none" w:sz="0" w:space="0" w:color="auto"/>
        <w:bottom w:val="none" w:sz="0" w:space="0" w:color="auto"/>
        <w:right w:val="none" w:sz="0" w:space="0" w:color="auto"/>
      </w:divBdr>
    </w:div>
    <w:div w:id="961111285">
      <w:marLeft w:val="640"/>
      <w:marRight w:val="0"/>
      <w:marTop w:val="0"/>
      <w:marBottom w:val="0"/>
      <w:divBdr>
        <w:top w:val="none" w:sz="0" w:space="0" w:color="auto"/>
        <w:left w:val="none" w:sz="0" w:space="0" w:color="auto"/>
        <w:bottom w:val="none" w:sz="0" w:space="0" w:color="auto"/>
        <w:right w:val="none" w:sz="0" w:space="0" w:color="auto"/>
      </w:divBdr>
    </w:div>
    <w:div w:id="961154641">
      <w:marLeft w:val="640"/>
      <w:marRight w:val="0"/>
      <w:marTop w:val="0"/>
      <w:marBottom w:val="0"/>
      <w:divBdr>
        <w:top w:val="none" w:sz="0" w:space="0" w:color="auto"/>
        <w:left w:val="none" w:sz="0" w:space="0" w:color="auto"/>
        <w:bottom w:val="none" w:sz="0" w:space="0" w:color="auto"/>
        <w:right w:val="none" w:sz="0" w:space="0" w:color="auto"/>
      </w:divBdr>
    </w:div>
    <w:div w:id="961154723">
      <w:marLeft w:val="640"/>
      <w:marRight w:val="0"/>
      <w:marTop w:val="0"/>
      <w:marBottom w:val="0"/>
      <w:divBdr>
        <w:top w:val="none" w:sz="0" w:space="0" w:color="auto"/>
        <w:left w:val="none" w:sz="0" w:space="0" w:color="auto"/>
        <w:bottom w:val="none" w:sz="0" w:space="0" w:color="auto"/>
        <w:right w:val="none" w:sz="0" w:space="0" w:color="auto"/>
      </w:divBdr>
    </w:div>
    <w:div w:id="961233119">
      <w:marLeft w:val="640"/>
      <w:marRight w:val="0"/>
      <w:marTop w:val="0"/>
      <w:marBottom w:val="0"/>
      <w:divBdr>
        <w:top w:val="none" w:sz="0" w:space="0" w:color="auto"/>
        <w:left w:val="none" w:sz="0" w:space="0" w:color="auto"/>
        <w:bottom w:val="none" w:sz="0" w:space="0" w:color="auto"/>
        <w:right w:val="none" w:sz="0" w:space="0" w:color="auto"/>
      </w:divBdr>
    </w:div>
    <w:div w:id="961378030">
      <w:marLeft w:val="640"/>
      <w:marRight w:val="0"/>
      <w:marTop w:val="0"/>
      <w:marBottom w:val="0"/>
      <w:divBdr>
        <w:top w:val="none" w:sz="0" w:space="0" w:color="auto"/>
        <w:left w:val="none" w:sz="0" w:space="0" w:color="auto"/>
        <w:bottom w:val="none" w:sz="0" w:space="0" w:color="auto"/>
        <w:right w:val="none" w:sz="0" w:space="0" w:color="auto"/>
      </w:divBdr>
    </w:div>
    <w:div w:id="961493278">
      <w:marLeft w:val="640"/>
      <w:marRight w:val="0"/>
      <w:marTop w:val="0"/>
      <w:marBottom w:val="0"/>
      <w:divBdr>
        <w:top w:val="none" w:sz="0" w:space="0" w:color="auto"/>
        <w:left w:val="none" w:sz="0" w:space="0" w:color="auto"/>
        <w:bottom w:val="none" w:sz="0" w:space="0" w:color="auto"/>
        <w:right w:val="none" w:sz="0" w:space="0" w:color="auto"/>
      </w:divBdr>
    </w:div>
    <w:div w:id="961499431">
      <w:marLeft w:val="640"/>
      <w:marRight w:val="0"/>
      <w:marTop w:val="0"/>
      <w:marBottom w:val="0"/>
      <w:divBdr>
        <w:top w:val="none" w:sz="0" w:space="0" w:color="auto"/>
        <w:left w:val="none" w:sz="0" w:space="0" w:color="auto"/>
        <w:bottom w:val="none" w:sz="0" w:space="0" w:color="auto"/>
        <w:right w:val="none" w:sz="0" w:space="0" w:color="auto"/>
      </w:divBdr>
    </w:div>
    <w:div w:id="961544755">
      <w:marLeft w:val="640"/>
      <w:marRight w:val="0"/>
      <w:marTop w:val="0"/>
      <w:marBottom w:val="0"/>
      <w:divBdr>
        <w:top w:val="none" w:sz="0" w:space="0" w:color="auto"/>
        <w:left w:val="none" w:sz="0" w:space="0" w:color="auto"/>
        <w:bottom w:val="none" w:sz="0" w:space="0" w:color="auto"/>
        <w:right w:val="none" w:sz="0" w:space="0" w:color="auto"/>
      </w:divBdr>
    </w:div>
    <w:div w:id="961573895">
      <w:marLeft w:val="640"/>
      <w:marRight w:val="0"/>
      <w:marTop w:val="0"/>
      <w:marBottom w:val="0"/>
      <w:divBdr>
        <w:top w:val="none" w:sz="0" w:space="0" w:color="auto"/>
        <w:left w:val="none" w:sz="0" w:space="0" w:color="auto"/>
        <w:bottom w:val="none" w:sz="0" w:space="0" w:color="auto"/>
        <w:right w:val="none" w:sz="0" w:space="0" w:color="auto"/>
      </w:divBdr>
    </w:div>
    <w:div w:id="961688255">
      <w:marLeft w:val="640"/>
      <w:marRight w:val="0"/>
      <w:marTop w:val="0"/>
      <w:marBottom w:val="0"/>
      <w:divBdr>
        <w:top w:val="none" w:sz="0" w:space="0" w:color="auto"/>
        <w:left w:val="none" w:sz="0" w:space="0" w:color="auto"/>
        <w:bottom w:val="none" w:sz="0" w:space="0" w:color="auto"/>
        <w:right w:val="none" w:sz="0" w:space="0" w:color="auto"/>
      </w:divBdr>
    </w:div>
    <w:div w:id="961691004">
      <w:marLeft w:val="640"/>
      <w:marRight w:val="0"/>
      <w:marTop w:val="0"/>
      <w:marBottom w:val="0"/>
      <w:divBdr>
        <w:top w:val="none" w:sz="0" w:space="0" w:color="auto"/>
        <w:left w:val="none" w:sz="0" w:space="0" w:color="auto"/>
        <w:bottom w:val="none" w:sz="0" w:space="0" w:color="auto"/>
        <w:right w:val="none" w:sz="0" w:space="0" w:color="auto"/>
      </w:divBdr>
    </w:div>
    <w:div w:id="961695782">
      <w:marLeft w:val="640"/>
      <w:marRight w:val="0"/>
      <w:marTop w:val="0"/>
      <w:marBottom w:val="0"/>
      <w:divBdr>
        <w:top w:val="none" w:sz="0" w:space="0" w:color="auto"/>
        <w:left w:val="none" w:sz="0" w:space="0" w:color="auto"/>
        <w:bottom w:val="none" w:sz="0" w:space="0" w:color="auto"/>
        <w:right w:val="none" w:sz="0" w:space="0" w:color="auto"/>
      </w:divBdr>
    </w:div>
    <w:div w:id="961763434">
      <w:marLeft w:val="640"/>
      <w:marRight w:val="0"/>
      <w:marTop w:val="0"/>
      <w:marBottom w:val="0"/>
      <w:divBdr>
        <w:top w:val="none" w:sz="0" w:space="0" w:color="auto"/>
        <w:left w:val="none" w:sz="0" w:space="0" w:color="auto"/>
        <w:bottom w:val="none" w:sz="0" w:space="0" w:color="auto"/>
        <w:right w:val="none" w:sz="0" w:space="0" w:color="auto"/>
      </w:divBdr>
    </w:div>
    <w:div w:id="962149443">
      <w:marLeft w:val="640"/>
      <w:marRight w:val="0"/>
      <w:marTop w:val="0"/>
      <w:marBottom w:val="0"/>
      <w:divBdr>
        <w:top w:val="none" w:sz="0" w:space="0" w:color="auto"/>
        <w:left w:val="none" w:sz="0" w:space="0" w:color="auto"/>
        <w:bottom w:val="none" w:sz="0" w:space="0" w:color="auto"/>
        <w:right w:val="none" w:sz="0" w:space="0" w:color="auto"/>
      </w:divBdr>
    </w:div>
    <w:div w:id="962157963">
      <w:marLeft w:val="640"/>
      <w:marRight w:val="0"/>
      <w:marTop w:val="0"/>
      <w:marBottom w:val="0"/>
      <w:divBdr>
        <w:top w:val="none" w:sz="0" w:space="0" w:color="auto"/>
        <w:left w:val="none" w:sz="0" w:space="0" w:color="auto"/>
        <w:bottom w:val="none" w:sz="0" w:space="0" w:color="auto"/>
        <w:right w:val="none" w:sz="0" w:space="0" w:color="auto"/>
      </w:divBdr>
    </w:div>
    <w:div w:id="962224609">
      <w:marLeft w:val="640"/>
      <w:marRight w:val="0"/>
      <w:marTop w:val="0"/>
      <w:marBottom w:val="0"/>
      <w:divBdr>
        <w:top w:val="none" w:sz="0" w:space="0" w:color="auto"/>
        <w:left w:val="none" w:sz="0" w:space="0" w:color="auto"/>
        <w:bottom w:val="none" w:sz="0" w:space="0" w:color="auto"/>
        <w:right w:val="none" w:sz="0" w:space="0" w:color="auto"/>
      </w:divBdr>
    </w:div>
    <w:div w:id="962350831">
      <w:marLeft w:val="640"/>
      <w:marRight w:val="0"/>
      <w:marTop w:val="0"/>
      <w:marBottom w:val="0"/>
      <w:divBdr>
        <w:top w:val="none" w:sz="0" w:space="0" w:color="auto"/>
        <w:left w:val="none" w:sz="0" w:space="0" w:color="auto"/>
        <w:bottom w:val="none" w:sz="0" w:space="0" w:color="auto"/>
        <w:right w:val="none" w:sz="0" w:space="0" w:color="auto"/>
      </w:divBdr>
    </w:div>
    <w:div w:id="962418155">
      <w:marLeft w:val="640"/>
      <w:marRight w:val="0"/>
      <w:marTop w:val="0"/>
      <w:marBottom w:val="0"/>
      <w:divBdr>
        <w:top w:val="none" w:sz="0" w:space="0" w:color="auto"/>
        <w:left w:val="none" w:sz="0" w:space="0" w:color="auto"/>
        <w:bottom w:val="none" w:sz="0" w:space="0" w:color="auto"/>
        <w:right w:val="none" w:sz="0" w:space="0" w:color="auto"/>
      </w:divBdr>
    </w:div>
    <w:div w:id="962463696">
      <w:marLeft w:val="640"/>
      <w:marRight w:val="0"/>
      <w:marTop w:val="0"/>
      <w:marBottom w:val="0"/>
      <w:divBdr>
        <w:top w:val="none" w:sz="0" w:space="0" w:color="auto"/>
        <w:left w:val="none" w:sz="0" w:space="0" w:color="auto"/>
        <w:bottom w:val="none" w:sz="0" w:space="0" w:color="auto"/>
        <w:right w:val="none" w:sz="0" w:space="0" w:color="auto"/>
      </w:divBdr>
    </w:div>
    <w:div w:id="962543768">
      <w:marLeft w:val="640"/>
      <w:marRight w:val="0"/>
      <w:marTop w:val="0"/>
      <w:marBottom w:val="0"/>
      <w:divBdr>
        <w:top w:val="none" w:sz="0" w:space="0" w:color="auto"/>
        <w:left w:val="none" w:sz="0" w:space="0" w:color="auto"/>
        <w:bottom w:val="none" w:sz="0" w:space="0" w:color="auto"/>
        <w:right w:val="none" w:sz="0" w:space="0" w:color="auto"/>
      </w:divBdr>
    </w:div>
    <w:div w:id="962614064">
      <w:marLeft w:val="640"/>
      <w:marRight w:val="0"/>
      <w:marTop w:val="0"/>
      <w:marBottom w:val="0"/>
      <w:divBdr>
        <w:top w:val="none" w:sz="0" w:space="0" w:color="auto"/>
        <w:left w:val="none" w:sz="0" w:space="0" w:color="auto"/>
        <w:bottom w:val="none" w:sz="0" w:space="0" w:color="auto"/>
        <w:right w:val="none" w:sz="0" w:space="0" w:color="auto"/>
      </w:divBdr>
    </w:div>
    <w:div w:id="962614312">
      <w:marLeft w:val="640"/>
      <w:marRight w:val="0"/>
      <w:marTop w:val="0"/>
      <w:marBottom w:val="0"/>
      <w:divBdr>
        <w:top w:val="none" w:sz="0" w:space="0" w:color="auto"/>
        <w:left w:val="none" w:sz="0" w:space="0" w:color="auto"/>
        <w:bottom w:val="none" w:sz="0" w:space="0" w:color="auto"/>
        <w:right w:val="none" w:sz="0" w:space="0" w:color="auto"/>
      </w:divBdr>
    </w:div>
    <w:div w:id="962927530">
      <w:marLeft w:val="640"/>
      <w:marRight w:val="0"/>
      <w:marTop w:val="0"/>
      <w:marBottom w:val="0"/>
      <w:divBdr>
        <w:top w:val="none" w:sz="0" w:space="0" w:color="auto"/>
        <w:left w:val="none" w:sz="0" w:space="0" w:color="auto"/>
        <w:bottom w:val="none" w:sz="0" w:space="0" w:color="auto"/>
        <w:right w:val="none" w:sz="0" w:space="0" w:color="auto"/>
      </w:divBdr>
    </w:div>
    <w:div w:id="962930802">
      <w:marLeft w:val="640"/>
      <w:marRight w:val="0"/>
      <w:marTop w:val="0"/>
      <w:marBottom w:val="0"/>
      <w:divBdr>
        <w:top w:val="none" w:sz="0" w:space="0" w:color="auto"/>
        <w:left w:val="none" w:sz="0" w:space="0" w:color="auto"/>
        <w:bottom w:val="none" w:sz="0" w:space="0" w:color="auto"/>
        <w:right w:val="none" w:sz="0" w:space="0" w:color="auto"/>
      </w:divBdr>
    </w:div>
    <w:div w:id="963002370">
      <w:marLeft w:val="640"/>
      <w:marRight w:val="0"/>
      <w:marTop w:val="0"/>
      <w:marBottom w:val="0"/>
      <w:divBdr>
        <w:top w:val="none" w:sz="0" w:space="0" w:color="auto"/>
        <w:left w:val="none" w:sz="0" w:space="0" w:color="auto"/>
        <w:bottom w:val="none" w:sz="0" w:space="0" w:color="auto"/>
        <w:right w:val="none" w:sz="0" w:space="0" w:color="auto"/>
      </w:divBdr>
    </w:div>
    <w:div w:id="963004991">
      <w:marLeft w:val="640"/>
      <w:marRight w:val="0"/>
      <w:marTop w:val="0"/>
      <w:marBottom w:val="0"/>
      <w:divBdr>
        <w:top w:val="none" w:sz="0" w:space="0" w:color="auto"/>
        <w:left w:val="none" w:sz="0" w:space="0" w:color="auto"/>
        <w:bottom w:val="none" w:sz="0" w:space="0" w:color="auto"/>
        <w:right w:val="none" w:sz="0" w:space="0" w:color="auto"/>
      </w:divBdr>
    </w:div>
    <w:div w:id="963078852">
      <w:marLeft w:val="640"/>
      <w:marRight w:val="0"/>
      <w:marTop w:val="0"/>
      <w:marBottom w:val="0"/>
      <w:divBdr>
        <w:top w:val="none" w:sz="0" w:space="0" w:color="auto"/>
        <w:left w:val="none" w:sz="0" w:space="0" w:color="auto"/>
        <w:bottom w:val="none" w:sz="0" w:space="0" w:color="auto"/>
        <w:right w:val="none" w:sz="0" w:space="0" w:color="auto"/>
      </w:divBdr>
    </w:div>
    <w:div w:id="963316218">
      <w:marLeft w:val="640"/>
      <w:marRight w:val="0"/>
      <w:marTop w:val="0"/>
      <w:marBottom w:val="0"/>
      <w:divBdr>
        <w:top w:val="none" w:sz="0" w:space="0" w:color="auto"/>
        <w:left w:val="none" w:sz="0" w:space="0" w:color="auto"/>
        <w:bottom w:val="none" w:sz="0" w:space="0" w:color="auto"/>
        <w:right w:val="none" w:sz="0" w:space="0" w:color="auto"/>
      </w:divBdr>
    </w:div>
    <w:div w:id="963463522">
      <w:marLeft w:val="640"/>
      <w:marRight w:val="0"/>
      <w:marTop w:val="0"/>
      <w:marBottom w:val="0"/>
      <w:divBdr>
        <w:top w:val="none" w:sz="0" w:space="0" w:color="auto"/>
        <w:left w:val="none" w:sz="0" w:space="0" w:color="auto"/>
        <w:bottom w:val="none" w:sz="0" w:space="0" w:color="auto"/>
        <w:right w:val="none" w:sz="0" w:space="0" w:color="auto"/>
      </w:divBdr>
    </w:div>
    <w:div w:id="963539665">
      <w:marLeft w:val="640"/>
      <w:marRight w:val="0"/>
      <w:marTop w:val="0"/>
      <w:marBottom w:val="0"/>
      <w:divBdr>
        <w:top w:val="none" w:sz="0" w:space="0" w:color="auto"/>
        <w:left w:val="none" w:sz="0" w:space="0" w:color="auto"/>
        <w:bottom w:val="none" w:sz="0" w:space="0" w:color="auto"/>
        <w:right w:val="none" w:sz="0" w:space="0" w:color="auto"/>
      </w:divBdr>
    </w:div>
    <w:div w:id="963539868">
      <w:marLeft w:val="640"/>
      <w:marRight w:val="0"/>
      <w:marTop w:val="0"/>
      <w:marBottom w:val="0"/>
      <w:divBdr>
        <w:top w:val="none" w:sz="0" w:space="0" w:color="auto"/>
        <w:left w:val="none" w:sz="0" w:space="0" w:color="auto"/>
        <w:bottom w:val="none" w:sz="0" w:space="0" w:color="auto"/>
        <w:right w:val="none" w:sz="0" w:space="0" w:color="auto"/>
      </w:divBdr>
    </w:div>
    <w:div w:id="963577079">
      <w:marLeft w:val="640"/>
      <w:marRight w:val="0"/>
      <w:marTop w:val="0"/>
      <w:marBottom w:val="0"/>
      <w:divBdr>
        <w:top w:val="none" w:sz="0" w:space="0" w:color="auto"/>
        <w:left w:val="none" w:sz="0" w:space="0" w:color="auto"/>
        <w:bottom w:val="none" w:sz="0" w:space="0" w:color="auto"/>
        <w:right w:val="none" w:sz="0" w:space="0" w:color="auto"/>
      </w:divBdr>
    </w:div>
    <w:div w:id="963736938">
      <w:marLeft w:val="640"/>
      <w:marRight w:val="0"/>
      <w:marTop w:val="0"/>
      <w:marBottom w:val="0"/>
      <w:divBdr>
        <w:top w:val="none" w:sz="0" w:space="0" w:color="auto"/>
        <w:left w:val="none" w:sz="0" w:space="0" w:color="auto"/>
        <w:bottom w:val="none" w:sz="0" w:space="0" w:color="auto"/>
        <w:right w:val="none" w:sz="0" w:space="0" w:color="auto"/>
      </w:divBdr>
    </w:div>
    <w:div w:id="963928132">
      <w:marLeft w:val="640"/>
      <w:marRight w:val="0"/>
      <w:marTop w:val="0"/>
      <w:marBottom w:val="0"/>
      <w:divBdr>
        <w:top w:val="none" w:sz="0" w:space="0" w:color="auto"/>
        <w:left w:val="none" w:sz="0" w:space="0" w:color="auto"/>
        <w:bottom w:val="none" w:sz="0" w:space="0" w:color="auto"/>
        <w:right w:val="none" w:sz="0" w:space="0" w:color="auto"/>
      </w:divBdr>
    </w:div>
    <w:div w:id="963930277">
      <w:marLeft w:val="640"/>
      <w:marRight w:val="0"/>
      <w:marTop w:val="0"/>
      <w:marBottom w:val="0"/>
      <w:divBdr>
        <w:top w:val="none" w:sz="0" w:space="0" w:color="auto"/>
        <w:left w:val="none" w:sz="0" w:space="0" w:color="auto"/>
        <w:bottom w:val="none" w:sz="0" w:space="0" w:color="auto"/>
        <w:right w:val="none" w:sz="0" w:space="0" w:color="auto"/>
      </w:divBdr>
    </w:div>
    <w:div w:id="964039177">
      <w:marLeft w:val="640"/>
      <w:marRight w:val="0"/>
      <w:marTop w:val="0"/>
      <w:marBottom w:val="0"/>
      <w:divBdr>
        <w:top w:val="none" w:sz="0" w:space="0" w:color="auto"/>
        <w:left w:val="none" w:sz="0" w:space="0" w:color="auto"/>
        <w:bottom w:val="none" w:sz="0" w:space="0" w:color="auto"/>
        <w:right w:val="none" w:sz="0" w:space="0" w:color="auto"/>
      </w:divBdr>
    </w:div>
    <w:div w:id="964040696">
      <w:marLeft w:val="640"/>
      <w:marRight w:val="0"/>
      <w:marTop w:val="0"/>
      <w:marBottom w:val="0"/>
      <w:divBdr>
        <w:top w:val="none" w:sz="0" w:space="0" w:color="auto"/>
        <w:left w:val="none" w:sz="0" w:space="0" w:color="auto"/>
        <w:bottom w:val="none" w:sz="0" w:space="0" w:color="auto"/>
        <w:right w:val="none" w:sz="0" w:space="0" w:color="auto"/>
      </w:divBdr>
    </w:div>
    <w:div w:id="964119682">
      <w:marLeft w:val="640"/>
      <w:marRight w:val="0"/>
      <w:marTop w:val="0"/>
      <w:marBottom w:val="0"/>
      <w:divBdr>
        <w:top w:val="none" w:sz="0" w:space="0" w:color="auto"/>
        <w:left w:val="none" w:sz="0" w:space="0" w:color="auto"/>
        <w:bottom w:val="none" w:sz="0" w:space="0" w:color="auto"/>
        <w:right w:val="none" w:sz="0" w:space="0" w:color="auto"/>
      </w:divBdr>
    </w:div>
    <w:div w:id="964189674">
      <w:marLeft w:val="640"/>
      <w:marRight w:val="0"/>
      <w:marTop w:val="0"/>
      <w:marBottom w:val="0"/>
      <w:divBdr>
        <w:top w:val="none" w:sz="0" w:space="0" w:color="auto"/>
        <w:left w:val="none" w:sz="0" w:space="0" w:color="auto"/>
        <w:bottom w:val="none" w:sz="0" w:space="0" w:color="auto"/>
        <w:right w:val="none" w:sz="0" w:space="0" w:color="auto"/>
      </w:divBdr>
    </w:div>
    <w:div w:id="964195246">
      <w:marLeft w:val="640"/>
      <w:marRight w:val="0"/>
      <w:marTop w:val="0"/>
      <w:marBottom w:val="0"/>
      <w:divBdr>
        <w:top w:val="none" w:sz="0" w:space="0" w:color="auto"/>
        <w:left w:val="none" w:sz="0" w:space="0" w:color="auto"/>
        <w:bottom w:val="none" w:sz="0" w:space="0" w:color="auto"/>
        <w:right w:val="none" w:sz="0" w:space="0" w:color="auto"/>
      </w:divBdr>
    </w:div>
    <w:div w:id="964233987">
      <w:marLeft w:val="640"/>
      <w:marRight w:val="0"/>
      <w:marTop w:val="0"/>
      <w:marBottom w:val="0"/>
      <w:divBdr>
        <w:top w:val="none" w:sz="0" w:space="0" w:color="auto"/>
        <w:left w:val="none" w:sz="0" w:space="0" w:color="auto"/>
        <w:bottom w:val="none" w:sz="0" w:space="0" w:color="auto"/>
        <w:right w:val="none" w:sz="0" w:space="0" w:color="auto"/>
      </w:divBdr>
    </w:div>
    <w:div w:id="964238431">
      <w:marLeft w:val="640"/>
      <w:marRight w:val="0"/>
      <w:marTop w:val="0"/>
      <w:marBottom w:val="0"/>
      <w:divBdr>
        <w:top w:val="none" w:sz="0" w:space="0" w:color="auto"/>
        <w:left w:val="none" w:sz="0" w:space="0" w:color="auto"/>
        <w:bottom w:val="none" w:sz="0" w:space="0" w:color="auto"/>
        <w:right w:val="none" w:sz="0" w:space="0" w:color="auto"/>
      </w:divBdr>
    </w:div>
    <w:div w:id="964316434">
      <w:marLeft w:val="640"/>
      <w:marRight w:val="0"/>
      <w:marTop w:val="0"/>
      <w:marBottom w:val="0"/>
      <w:divBdr>
        <w:top w:val="none" w:sz="0" w:space="0" w:color="auto"/>
        <w:left w:val="none" w:sz="0" w:space="0" w:color="auto"/>
        <w:bottom w:val="none" w:sz="0" w:space="0" w:color="auto"/>
        <w:right w:val="none" w:sz="0" w:space="0" w:color="auto"/>
      </w:divBdr>
    </w:div>
    <w:div w:id="964500721">
      <w:marLeft w:val="640"/>
      <w:marRight w:val="0"/>
      <w:marTop w:val="0"/>
      <w:marBottom w:val="0"/>
      <w:divBdr>
        <w:top w:val="none" w:sz="0" w:space="0" w:color="auto"/>
        <w:left w:val="none" w:sz="0" w:space="0" w:color="auto"/>
        <w:bottom w:val="none" w:sz="0" w:space="0" w:color="auto"/>
        <w:right w:val="none" w:sz="0" w:space="0" w:color="auto"/>
      </w:divBdr>
    </w:div>
    <w:div w:id="964626242">
      <w:marLeft w:val="640"/>
      <w:marRight w:val="0"/>
      <w:marTop w:val="0"/>
      <w:marBottom w:val="0"/>
      <w:divBdr>
        <w:top w:val="none" w:sz="0" w:space="0" w:color="auto"/>
        <w:left w:val="none" w:sz="0" w:space="0" w:color="auto"/>
        <w:bottom w:val="none" w:sz="0" w:space="0" w:color="auto"/>
        <w:right w:val="none" w:sz="0" w:space="0" w:color="auto"/>
      </w:divBdr>
    </w:div>
    <w:div w:id="964656812">
      <w:marLeft w:val="640"/>
      <w:marRight w:val="0"/>
      <w:marTop w:val="0"/>
      <w:marBottom w:val="0"/>
      <w:divBdr>
        <w:top w:val="none" w:sz="0" w:space="0" w:color="auto"/>
        <w:left w:val="none" w:sz="0" w:space="0" w:color="auto"/>
        <w:bottom w:val="none" w:sz="0" w:space="0" w:color="auto"/>
        <w:right w:val="none" w:sz="0" w:space="0" w:color="auto"/>
      </w:divBdr>
    </w:div>
    <w:div w:id="964698694">
      <w:marLeft w:val="640"/>
      <w:marRight w:val="0"/>
      <w:marTop w:val="0"/>
      <w:marBottom w:val="0"/>
      <w:divBdr>
        <w:top w:val="none" w:sz="0" w:space="0" w:color="auto"/>
        <w:left w:val="none" w:sz="0" w:space="0" w:color="auto"/>
        <w:bottom w:val="none" w:sz="0" w:space="0" w:color="auto"/>
        <w:right w:val="none" w:sz="0" w:space="0" w:color="auto"/>
      </w:divBdr>
    </w:div>
    <w:div w:id="964769727">
      <w:marLeft w:val="640"/>
      <w:marRight w:val="0"/>
      <w:marTop w:val="0"/>
      <w:marBottom w:val="0"/>
      <w:divBdr>
        <w:top w:val="none" w:sz="0" w:space="0" w:color="auto"/>
        <w:left w:val="none" w:sz="0" w:space="0" w:color="auto"/>
        <w:bottom w:val="none" w:sz="0" w:space="0" w:color="auto"/>
        <w:right w:val="none" w:sz="0" w:space="0" w:color="auto"/>
      </w:divBdr>
    </w:div>
    <w:div w:id="964851892">
      <w:marLeft w:val="640"/>
      <w:marRight w:val="0"/>
      <w:marTop w:val="0"/>
      <w:marBottom w:val="0"/>
      <w:divBdr>
        <w:top w:val="none" w:sz="0" w:space="0" w:color="auto"/>
        <w:left w:val="none" w:sz="0" w:space="0" w:color="auto"/>
        <w:bottom w:val="none" w:sz="0" w:space="0" w:color="auto"/>
        <w:right w:val="none" w:sz="0" w:space="0" w:color="auto"/>
      </w:divBdr>
    </w:div>
    <w:div w:id="964889629">
      <w:marLeft w:val="640"/>
      <w:marRight w:val="0"/>
      <w:marTop w:val="0"/>
      <w:marBottom w:val="0"/>
      <w:divBdr>
        <w:top w:val="none" w:sz="0" w:space="0" w:color="auto"/>
        <w:left w:val="none" w:sz="0" w:space="0" w:color="auto"/>
        <w:bottom w:val="none" w:sz="0" w:space="0" w:color="auto"/>
        <w:right w:val="none" w:sz="0" w:space="0" w:color="auto"/>
      </w:divBdr>
    </w:div>
    <w:div w:id="964967004">
      <w:marLeft w:val="640"/>
      <w:marRight w:val="0"/>
      <w:marTop w:val="0"/>
      <w:marBottom w:val="0"/>
      <w:divBdr>
        <w:top w:val="none" w:sz="0" w:space="0" w:color="auto"/>
        <w:left w:val="none" w:sz="0" w:space="0" w:color="auto"/>
        <w:bottom w:val="none" w:sz="0" w:space="0" w:color="auto"/>
        <w:right w:val="none" w:sz="0" w:space="0" w:color="auto"/>
      </w:divBdr>
    </w:div>
    <w:div w:id="964967396">
      <w:marLeft w:val="640"/>
      <w:marRight w:val="0"/>
      <w:marTop w:val="0"/>
      <w:marBottom w:val="0"/>
      <w:divBdr>
        <w:top w:val="none" w:sz="0" w:space="0" w:color="auto"/>
        <w:left w:val="none" w:sz="0" w:space="0" w:color="auto"/>
        <w:bottom w:val="none" w:sz="0" w:space="0" w:color="auto"/>
        <w:right w:val="none" w:sz="0" w:space="0" w:color="auto"/>
      </w:divBdr>
    </w:div>
    <w:div w:id="964970289">
      <w:marLeft w:val="640"/>
      <w:marRight w:val="0"/>
      <w:marTop w:val="0"/>
      <w:marBottom w:val="0"/>
      <w:divBdr>
        <w:top w:val="none" w:sz="0" w:space="0" w:color="auto"/>
        <w:left w:val="none" w:sz="0" w:space="0" w:color="auto"/>
        <w:bottom w:val="none" w:sz="0" w:space="0" w:color="auto"/>
        <w:right w:val="none" w:sz="0" w:space="0" w:color="auto"/>
      </w:divBdr>
    </w:div>
    <w:div w:id="965040896">
      <w:marLeft w:val="640"/>
      <w:marRight w:val="0"/>
      <w:marTop w:val="0"/>
      <w:marBottom w:val="0"/>
      <w:divBdr>
        <w:top w:val="none" w:sz="0" w:space="0" w:color="auto"/>
        <w:left w:val="none" w:sz="0" w:space="0" w:color="auto"/>
        <w:bottom w:val="none" w:sz="0" w:space="0" w:color="auto"/>
        <w:right w:val="none" w:sz="0" w:space="0" w:color="auto"/>
      </w:divBdr>
    </w:div>
    <w:div w:id="965047259">
      <w:marLeft w:val="640"/>
      <w:marRight w:val="0"/>
      <w:marTop w:val="0"/>
      <w:marBottom w:val="0"/>
      <w:divBdr>
        <w:top w:val="none" w:sz="0" w:space="0" w:color="auto"/>
        <w:left w:val="none" w:sz="0" w:space="0" w:color="auto"/>
        <w:bottom w:val="none" w:sz="0" w:space="0" w:color="auto"/>
        <w:right w:val="none" w:sz="0" w:space="0" w:color="auto"/>
      </w:divBdr>
    </w:div>
    <w:div w:id="965160113">
      <w:marLeft w:val="640"/>
      <w:marRight w:val="0"/>
      <w:marTop w:val="0"/>
      <w:marBottom w:val="0"/>
      <w:divBdr>
        <w:top w:val="none" w:sz="0" w:space="0" w:color="auto"/>
        <w:left w:val="none" w:sz="0" w:space="0" w:color="auto"/>
        <w:bottom w:val="none" w:sz="0" w:space="0" w:color="auto"/>
        <w:right w:val="none" w:sz="0" w:space="0" w:color="auto"/>
      </w:divBdr>
    </w:div>
    <w:div w:id="965231423">
      <w:marLeft w:val="640"/>
      <w:marRight w:val="0"/>
      <w:marTop w:val="0"/>
      <w:marBottom w:val="0"/>
      <w:divBdr>
        <w:top w:val="none" w:sz="0" w:space="0" w:color="auto"/>
        <w:left w:val="none" w:sz="0" w:space="0" w:color="auto"/>
        <w:bottom w:val="none" w:sz="0" w:space="0" w:color="auto"/>
        <w:right w:val="none" w:sz="0" w:space="0" w:color="auto"/>
      </w:divBdr>
    </w:div>
    <w:div w:id="965234772">
      <w:marLeft w:val="640"/>
      <w:marRight w:val="0"/>
      <w:marTop w:val="0"/>
      <w:marBottom w:val="0"/>
      <w:divBdr>
        <w:top w:val="none" w:sz="0" w:space="0" w:color="auto"/>
        <w:left w:val="none" w:sz="0" w:space="0" w:color="auto"/>
        <w:bottom w:val="none" w:sz="0" w:space="0" w:color="auto"/>
        <w:right w:val="none" w:sz="0" w:space="0" w:color="auto"/>
      </w:divBdr>
    </w:div>
    <w:div w:id="965307474">
      <w:marLeft w:val="640"/>
      <w:marRight w:val="0"/>
      <w:marTop w:val="0"/>
      <w:marBottom w:val="0"/>
      <w:divBdr>
        <w:top w:val="none" w:sz="0" w:space="0" w:color="auto"/>
        <w:left w:val="none" w:sz="0" w:space="0" w:color="auto"/>
        <w:bottom w:val="none" w:sz="0" w:space="0" w:color="auto"/>
        <w:right w:val="none" w:sz="0" w:space="0" w:color="auto"/>
      </w:divBdr>
    </w:div>
    <w:div w:id="965428688">
      <w:marLeft w:val="640"/>
      <w:marRight w:val="0"/>
      <w:marTop w:val="0"/>
      <w:marBottom w:val="0"/>
      <w:divBdr>
        <w:top w:val="none" w:sz="0" w:space="0" w:color="auto"/>
        <w:left w:val="none" w:sz="0" w:space="0" w:color="auto"/>
        <w:bottom w:val="none" w:sz="0" w:space="0" w:color="auto"/>
        <w:right w:val="none" w:sz="0" w:space="0" w:color="auto"/>
      </w:divBdr>
    </w:div>
    <w:div w:id="965431018">
      <w:marLeft w:val="640"/>
      <w:marRight w:val="0"/>
      <w:marTop w:val="0"/>
      <w:marBottom w:val="0"/>
      <w:divBdr>
        <w:top w:val="none" w:sz="0" w:space="0" w:color="auto"/>
        <w:left w:val="none" w:sz="0" w:space="0" w:color="auto"/>
        <w:bottom w:val="none" w:sz="0" w:space="0" w:color="auto"/>
        <w:right w:val="none" w:sz="0" w:space="0" w:color="auto"/>
      </w:divBdr>
    </w:div>
    <w:div w:id="965500450">
      <w:marLeft w:val="640"/>
      <w:marRight w:val="0"/>
      <w:marTop w:val="0"/>
      <w:marBottom w:val="0"/>
      <w:divBdr>
        <w:top w:val="none" w:sz="0" w:space="0" w:color="auto"/>
        <w:left w:val="none" w:sz="0" w:space="0" w:color="auto"/>
        <w:bottom w:val="none" w:sz="0" w:space="0" w:color="auto"/>
        <w:right w:val="none" w:sz="0" w:space="0" w:color="auto"/>
      </w:divBdr>
    </w:div>
    <w:div w:id="965502156">
      <w:marLeft w:val="640"/>
      <w:marRight w:val="0"/>
      <w:marTop w:val="0"/>
      <w:marBottom w:val="0"/>
      <w:divBdr>
        <w:top w:val="none" w:sz="0" w:space="0" w:color="auto"/>
        <w:left w:val="none" w:sz="0" w:space="0" w:color="auto"/>
        <w:bottom w:val="none" w:sz="0" w:space="0" w:color="auto"/>
        <w:right w:val="none" w:sz="0" w:space="0" w:color="auto"/>
      </w:divBdr>
    </w:div>
    <w:div w:id="965503432">
      <w:marLeft w:val="640"/>
      <w:marRight w:val="0"/>
      <w:marTop w:val="0"/>
      <w:marBottom w:val="0"/>
      <w:divBdr>
        <w:top w:val="none" w:sz="0" w:space="0" w:color="auto"/>
        <w:left w:val="none" w:sz="0" w:space="0" w:color="auto"/>
        <w:bottom w:val="none" w:sz="0" w:space="0" w:color="auto"/>
        <w:right w:val="none" w:sz="0" w:space="0" w:color="auto"/>
      </w:divBdr>
    </w:div>
    <w:div w:id="965543395">
      <w:marLeft w:val="640"/>
      <w:marRight w:val="0"/>
      <w:marTop w:val="0"/>
      <w:marBottom w:val="0"/>
      <w:divBdr>
        <w:top w:val="none" w:sz="0" w:space="0" w:color="auto"/>
        <w:left w:val="none" w:sz="0" w:space="0" w:color="auto"/>
        <w:bottom w:val="none" w:sz="0" w:space="0" w:color="auto"/>
        <w:right w:val="none" w:sz="0" w:space="0" w:color="auto"/>
      </w:divBdr>
    </w:div>
    <w:div w:id="965546346">
      <w:marLeft w:val="640"/>
      <w:marRight w:val="0"/>
      <w:marTop w:val="0"/>
      <w:marBottom w:val="0"/>
      <w:divBdr>
        <w:top w:val="none" w:sz="0" w:space="0" w:color="auto"/>
        <w:left w:val="none" w:sz="0" w:space="0" w:color="auto"/>
        <w:bottom w:val="none" w:sz="0" w:space="0" w:color="auto"/>
        <w:right w:val="none" w:sz="0" w:space="0" w:color="auto"/>
      </w:divBdr>
    </w:div>
    <w:div w:id="965551576">
      <w:marLeft w:val="640"/>
      <w:marRight w:val="0"/>
      <w:marTop w:val="0"/>
      <w:marBottom w:val="0"/>
      <w:divBdr>
        <w:top w:val="none" w:sz="0" w:space="0" w:color="auto"/>
        <w:left w:val="none" w:sz="0" w:space="0" w:color="auto"/>
        <w:bottom w:val="none" w:sz="0" w:space="0" w:color="auto"/>
        <w:right w:val="none" w:sz="0" w:space="0" w:color="auto"/>
      </w:divBdr>
    </w:div>
    <w:div w:id="965701475">
      <w:marLeft w:val="640"/>
      <w:marRight w:val="0"/>
      <w:marTop w:val="0"/>
      <w:marBottom w:val="0"/>
      <w:divBdr>
        <w:top w:val="none" w:sz="0" w:space="0" w:color="auto"/>
        <w:left w:val="none" w:sz="0" w:space="0" w:color="auto"/>
        <w:bottom w:val="none" w:sz="0" w:space="0" w:color="auto"/>
        <w:right w:val="none" w:sz="0" w:space="0" w:color="auto"/>
      </w:divBdr>
    </w:div>
    <w:div w:id="965741498">
      <w:marLeft w:val="640"/>
      <w:marRight w:val="0"/>
      <w:marTop w:val="0"/>
      <w:marBottom w:val="0"/>
      <w:divBdr>
        <w:top w:val="none" w:sz="0" w:space="0" w:color="auto"/>
        <w:left w:val="none" w:sz="0" w:space="0" w:color="auto"/>
        <w:bottom w:val="none" w:sz="0" w:space="0" w:color="auto"/>
        <w:right w:val="none" w:sz="0" w:space="0" w:color="auto"/>
      </w:divBdr>
    </w:div>
    <w:div w:id="965889236">
      <w:marLeft w:val="640"/>
      <w:marRight w:val="0"/>
      <w:marTop w:val="0"/>
      <w:marBottom w:val="0"/>
      <w:divBdr>
        <w:top w:val="none" w:sz="0" w:space="0" w:color="auto"/>
        <w:left w:val="none" w:sz="0" w:space="0" w:color="auto"/>
        <w:bottom w:val="none" w:sz="0" w:space="0" w:color="auto"/>
        <w:right w:val="none" w:sz="0" w:space="0" w:color="auto"/>
      </w:divBdr>
    </w:div>
    <w:div w:id="965891178">
      <w:marLeft w:val="640"/>
      <w:marRight w:val="0"/>
      <w:marTop w:val="0"/>
      <w:marBottom w:val="0"/>
      <w:divBdr>
        <w:top w:val="none" w:sz="0" w:space="0" w:color="auto"/>
        <w:left w:val="none" w:sz="0" w:space="0" w:color="auto"/>
        <w:bottom w:val="none" w:sz="0" w:space="0" w:color="auto"/>
        <w:right w:val="none" w:sz="0" w:space="0" w:color="auto"/>
      </w:divBdr>
    </w:div>
    <w:div w:id="965937148">
      <w:marLeft w:val="640"/>
      <w:marRight w:val="0"/>
      <w:marTop w:val="0"/>
      <w:marBottom w:val="0"/>
      <w:divBdr>
        <w:top w:val="none" w:sz="0" w:space="0" w:color="auto"/>
        <w:left w:val="none" w:sz="0" w:space="0" w:color="auto"/>
        <w:bottom w:val="none" w:sz="0" w:space="0" w:color="auto"/>
        <w:right w:val="none" w:sz="0" w:space="0" w:color="auto"/>
      </w:divBdr>
    </w:div>
    <w:div w:id="966159101">
      <w:marLeft w:val="640"/>
      <w:marRight w:val="0"/>
      <w:marTop w:val="0"/>
      <w:marBottom w:val="0"/>
      <w:divBdr>
        <w:top w:val="none" w:sz="0" w:space="0" w:color="auto"/>
        <w:left w:val="none" w:sz="0" w:space="0" w:color="auto"/>
        <w:bottom w:val="none" w:sz="0" w:space="0" w:color="auto"/>
        <w:right w:val="none" w:sz="0" w:space="0" w:color="auto"/>
      </w:divBdr>
    </w:div>
    <w:div w:id="966162001">
      <w:marLeft w:val="640"/>
      <w:marRight w:val="0"/>
      <w:marTop w:val="0"/>
      <w:marBottom w:val="0"/>
      <w:divBdr>
        <w:top w:val="none" w:sz="0" w:space="0" w:color="auto"/>
        <w:left w:val="none" w:sz="0" w:space="0" w:color="auto"/>
        <w:bottom w:val="none" w:sz="0" w:space="0" w:color="auto"/>
        <w:right w:val="none" w:sz="0" w:space="0" w:color="auto"/>
      </w:divBdr>
    </w:div>
    <w:div w:id="966200792">
      <w:marLeft w:val="640"/>
      <w:marRight w:val="0"/>
      <w:marTop w:val="0"/>
      <w:marBottom w:val="0"/>
      <w:divBdr>
        <w:top w:val="none" w:sz="0" w:space="0" w:color="auto"/>
        <w:left w:val="none" w:sz="0" w:space="0" w:color="auto"/>
        <w:bottom w:val="none" w:sz="0" w:space="0" w:color="auto"/>
        <w:right w:val="none" w:sz="0" w:space="0" w:color="auto"/>
      </w:divBdr>
    </w:div>
    <w:div w:id="966278351">
      <w:marLeft w:val="640"/>
      <w:marRight w:val="0"/>
      <w:marTop w:val="0"/>
      <w:marBottom w:val="0"/>
      <w:divBdr>
        <w:top w:val="none" w:sz="0" w:space="0" w:color="auto"/>
        <w:left w:val="none" w:sz="0" w:space="0" w:color="auto"/>
        <w:bottom w:val="none" w:sz="0" w:space="0" w:color="auto"/>
        <w:right w:val="none" w:sz="0" w:space="0" w:color="auto"/>
      </w:divBdr>
    </w:div>
    <w:div w:id="966354941">
      <w:marLeft w:val="640"/>
      <w:marRight w:val="0"/>
      <w:marTop w:val="0"/>
      <w:marBottom w:val="0"/>
      <w:divBdr>
        <w:top w:val="none" w:sz="0" w:space="0" w:color="auto"/>
        <w:left w:val="none" w:sz="0" w:space="0" w:color="auto"/>
        <w:bottom w:val="none" w:sz="0" w:space="0" w:color="auto"/>
        <w:right w:val="none" w:sz="0" w:space="0" w:color="auto"/>
      </w:divBdr>
    </w:div>
    <w:div w:id="966355190">
      <w:marLeft w:val="640"/>
      <w:marRight w:val="0"/>
      <w:marTop w:val="0"/>
      <w:marBottom w:val="0"/>
      <w:divBdr>
        <w:top w:val="none" w:sz="0" w:space="0" w:color="auto"/>
        <w:left w:val="none" w:sz="0" w:space="0" w:color="auto"/>
        <w:bottom w:val="none" w:sz="0" w:space="0" w:color="auto"/>
        <w:right w:val="none" w:sz="0" w:space="0" w:color="auto"/>
      </w:divBdr>
    </w:div>
    <w:div w:id="966475138">
      <w:marLeft w:val="640"/>
      <w:marRight w:val="0"/>
      <w:marTop w:val="0"/>
      <w:marBottom w:val="0"/>
      <w:divBdr>
        <w:top w:val="none" w:sz="0" w:space="0" w:color="auto"/>
        <w:left w:val="none" w:sz="0" w:space="0" w:color="auto"/>
        <w:bottom w:val="none" w:sz="0" w:space="0" w:color="auto"/>
        <w:right w:val="none" w:sz="0" w:space="0" w:color="auto"/>
      </w:divBdr>
    </w:div>
    <w:div w:id="966543259">
      <w:marLeft w:val="640"/>
      <w:marRight w:val="0"/>
      <w:marTop w:val="0"/>
      <w:marBottom w:val="0"/>
      <w:divBdr>
        <w:top w:val="none" w:sz="0" w:space="0" w:color="auto"/>
        <w:left w:val="none" w:sz="0" w:space="0" w:color="auto"/>
        <w:bottom w:val="none" w:sz="0" w:space="0" w:color="auto"/>
        <w:right w:val="none" w:sz="0" w:space="0" w:color="auto"/>
      </w:divBdr>
    </w:div>
    <w:div w:id="966550674">
      <w:marLeft w:val="640"/>
      <w:marRight w:val="0"/>
      <w:marTop w:val="0"/>
      <w:marBottom w:val="0"/>
      <w:divBdr>
        <w:top w:val="none" w:sz="0" w:space="0" w:color="auto"/>
        <w:left w:val="none" w:sz="0" w:space="0" w:color="auto"/>
        <w:bottom w:val="none" w:sz="0" w:space="0" w:color="auto"/>
        <w:right w:val="none" w:sz="0" w:space="0" w:color="auto"/>
      </w:divBdr>
    </w:div>
    <w:div w:id="966661214">
      <w:marLeft w:val="640"/>
      <w:marRight w:val="0"/>
      <w:marTop w:val="0"/>
      <w:marBottom w:val="0"/>
      <w:divBdr>
        <w:top w:val="none" w:sz="0" w:space="0" w:color="auto"/>
        <w:left w:val="none" w:sz="0" w:space="0" w:color="auto"/>
        <w:bottom w:val="none" w:sz="0" w:space="0" w:color="auto"/>
        <w:right w:val="none" w:sz="0" w:space="0" w:color="auto"/>
      </w:divBdr>
    </w:div>
    <w:div w:id="966811414">
      <w:marLeft w:val="640"/>
      <w:marRight w:val="0"/>
      <w:marTop w:val="0"/>
      <w:marBottom w:val="0"/>
      <w:divBdr>
        <w:top w:val="none" w:sz="0" w:space="0" w:color="auto"/>
        <w:left w:val="none" w:sz="0" w:space="0" w:color="auto"/>
        <w:bottom w:val="none" w:sz="0" w:space="0" w:color="auto"/>
        <w:right w:val="none" w:sz="0" w:space="0" w:color="auto"/>
      </w:divBdr>
    </w:div>
    <w:div w:id="967007388">
      <w:marLeft w:val="640"/>
      <w:marRight w:val="0"/>
      <w:marTop w:val="0"/>
      <w:marBottom w:val="0"/>
      <w:divBdr>
        <w:top w:val="none" w:sz="0" w:space="0" w:color="auto"/>
        <w:left w:val="none" w:sz="0" w:space="0" w:color="auto"/>
        <w:bottom w:val="none" w:sz="0" w:space="0" w:color="auto"/>
        <w:right w:val="none" w:sz="0" w:space="0" w:color="auto"/>
      </w:divBdr>
    </w:div>
    <w:div w:id="967130138">
      <w:marLeft w:val="640"/>
      <w:marRight w:val="0"/>
      <w:marTop w:val="0"/>
      <w:marBottom w:val="0"/>
      <w:divBdr>
        <w:top w:val="none" w:sz="0" w:space="0" w:color="auto"/>
        <w:left w:val="none" w:sz="0" w:space="0" w:color="auto"/>
        <w:bottom w:val="none" w:sz="0" w:space="0" w:color="auto"/>
        <w:right w:val="none" w:sz="0" w:space="0" w:color="auto"/>
      </w:divBdr>
    </w:div>
    <w:div w:id="967276127">
      <w:marLeft w:val="640"/>
      <w:marRight w:val="0"/>
      <w:marTop w:val="0"/>
      <w:marBottom w:val="0"/>
      <w:divBdr>
        <w:top w:val="none" w:sz="0" w:space="0" w:color="auto"/>
        <w:left w:val="none" w:sz="0" w:space="0" w:color="auto"/>
        <w:bottom w:val="none" w:sz="0" w:space="0" w:color="auto"/>
        <w:right w:val="none" w:sz="0" w:space="0" w:color="auto"/>
      </w:divBdr>
    </w:div>
    <w:div w:id="967276724">
      <w:marLeft w:val="640"/>
      <w:marRight w:val="0"/>
      <w:marTop w:val="0"/>
      <w:marBottom w:val="0"/>
      <w:divBdr>
        <w:top w:val="none" w:sz="0" w:space="0" w:color="auto"/>
        <w:left w:val="none" w:sz="0" w:space="0" w:color="auto"/>
        <w:bottom w:val="none" w:sz="0" w:space="0" w:color="auto"/>
        <w:right w:val="none" w:sz="0" w:space="0" w:color="auto"/>
      </w:divBdr>
    </w:div>
    <w:div w:id="967318283">
      <w:marLeft w:val="640"/>
      <w:marRight w:val="0"/>
      <w:marTop w:val="0"/>
      <w:marBottom w:val="0"/>
      <w:divBdr>
        <w:top w:val="none" w:sz="0" w:space="0" w:color="auto"/>
        <w:left w:val="none" w:sz="0" w:space="0" w:color="auto"/>
        <w:bottom w:val="none" w:sz="0" w:space="0" w:color="auto"/>
        <w:right w:val="none" w:sz="0" w:space="0" w:color="auto"/>
      </w:divBdr>
    </w:div>
    <w:div w:id="967395512">
      <w:marLeft w:val="640"/>
      <w:marRight w:val="0"/>
      <w:marTop w:val="0"/>
      <w:marBottom w:val="0"/>
      <w:divBdr>
        <w:top w:val="none" w:sz="0" w:space="0" w:color="auto"/>
        <w:left w:val="none" w:sz="0" w:space="0" w:color="auto"/>
        <w:bottom w:val="none" w:sz="0" w:space="0" w:color="auto"/>
        <w:right w:val="none" w:sz="0" w:space="0" w:color="auto"/>
      </w:divBdr>
    </w:div>
    <w:div w:id="967467239">
      <w:marLeft w:val="640"/>
      <w:marRight w:val="0"/>
      <w:marTop w:val="0"/>
      <w:marBottom w:val="0"/>
      <w:divBdr>
        <w:top w:val="none" w:sz="0" w:space="0" w:color="auto"/>
        <w:left w:val="none" w:sz="0" w:space="0" w:color="auto"/>
        <w:bottom w:val="none" w:sz="0" w:space="0" w:color="auto"/>
        <w:right w:val="none" w:sz="0" w:space="0" w:color="auto"/>
      </w:divBdr>
    </w:div>
    <w:div w:id="967470628">
      <w:marLeft w:val="640"/>
      <w:marRight w:val="0"/>
      <w:marTop w:val="0"/>
      <w:marBottom w:val="0"/>
      <w:divBdr>
        <w:top w:val="none" w:sz="0" w:space="0" w:color="auto"/>
        <w:left w:val="none" w:sz="0" w:space="0" w:color="auto"/>
        <w:bottom w:val="none" w:sz="0" w:space="0" w:color="auto"/>
        <w:right w:val="none" w:sz="0" w:space="0" w:color="auto"/>
      </w:divBdr>
    </w:div>
    <w:div w:id="967514667">
      <w:marLeft w:val="640"/>
      <w:marRight w:val="0"/>
      <w:marTop w:val="0"/>
      <w:marBottom w:val="0"/>
      <w:divBdr>
        <w:top w:val="none" w:sz="0" w:space="0" w:color="auto"/>
        <w:left w:val="none" w:sz="0" w:space="0" w:color="auto"/>
        <w:bottom w:val="none" w:sz="0" w:space="0" w:color="auto"/>
        <w:right w:val="none" w:sz="0" w:space="0" w:color="auto"/>
      </w:divBdr>
    </w:div>
    <w:div w:id="967660464">
      <w:marLeft w:val="640"/>
      <w:marRight w:val="0"/>
      <w:marTop w:val="0"/>
      <w:marBottom w:val="0"/>
      <w:divBdr>
        <w:top w:val="none" w:sz="0" w:space="0" w:color="auto"/>
        <w:left w:val="none" w:sz="0" w:space="0" w:color="auto"/>
        <w:bottom w:val="none" w:sz="0" w:space="0" w:color="auto"/>
        <w:right w:val="none" w:sz="0" w:space="0" w:color="auto"/>
      </w:divBdr>
    </w:div>
    <w:div w:id="967667895">
      <w:marLeft w:val="640"/>
      <w:marRight w:val="0"/>
      <w:marTop w:val="0"/>
      <w:marBottom w:val="0"/>
      <w:divBdr>
        <w:top w:val="none" w:sz="0" w:space="0" w:color="auto"/>
        <w:left w:val="none" w:sz="0" w:space="0" w:color="auto"/>
        <w:bottom w:val="none" w:sz="0" w:space="0" w:color="auto"/>
        <w:right w:val="none" w:sz="0" w:space="0" w:color="auto"/>
      </w:divBdr>
    </w:div>
    <w:div w:id="967784372">
      <w:marLeft w:val="640"/>
      <w:marRight w:val="0"/>
      <w:marTop w:val="0"/>
      <w:marBottom w:val="0"/>
      <w:divBdr>
        <w:top w:val="none" w:sz="0" w:space="0" w:color="auto"/>
        <w:left w:val="none" w:sz="0" w:space="0" w:color="auto"/>
        <w:bottom w:val="none" w:sz="0" w:space="0" w:color="auto"/>
        <w:right w:val="none" w:sz="0" w:space="0" w:color="auto"/>
      </w:divBdr>
    </w:div>
    <w:div w:id="967854289">
      <w:marLeft w:val="640"/>
      <w:marRight w:val="0"/>
      <w:marTop w:val="0"/>
      <w:marBottom w:val="0"/>
      <w:divBdr>
        <w:top w:val="none" w:sz="0" w:space="0" w:color="auto"/>
        <w:left w:val="none" w:sz="0" w:space="0" w:color="auto"/>
        <w:bottom w:val="none" w:sz="0" w:space="0" w:color="auto"/>
        <w:right w:val="none" w:sz="0" w:space="0" w:color="auto"/>
      </w:divBdr>
    </w:div>
    <w:div w:id="967855752">
      <w:marLeft w:val="640"/>
      <w:marRight w:val="0"/>
      <w:marTop w:val="0"/>
      <w:marBottom w:val="0"/>
      <w:divBdr>
        <w:top w:val="none" w:sz="0" w:space="0" w:color="auto"/>
        <w:left w:val="none" w:sz="0" w:space="0" w:color="auto"/>
        <w:bottom w:val="none" w:sz="0" w:space="0" w:color="auto"/>
        <w:right w:val="none" w:sz="0" w:space="0" w:color="auto"/>
      </w:divBdr>
    </w:div>
    <w:div w:id="968046712">
      <w:marLeft w:val="640"/>
      <w:marRight w:val="0"/>
      <w:marTop w:val="0"/>
      <w:marBottom w:val="0"/>
      <w:divBdr>
        <w:top w:val="none" w:sz="0" w:space="0" w:color="auto"/>
        <w:left w:val="none" w:sz="0" w:space="0" w:color="auto"/>
        <w:bottom w:val="none" w:sz="0" w:space="0" w:color="auto"/>
        <w:right w:val="none" w:sz="0" w:space="0" w:color="auto"/>
      </w:divBdr>
    </w:div>
    <w:div w:id="968049806">
      <w:marLeft w:val="640"/>
      <w:marRight w:val="0"/>
      <w:marTop w:val="0"/>
      <w:marBottom w:val="0"/>
      <w:divBdr>
        <w:top w:val="none" w:sz="0" w:space="0" w:color="auto"/>
        <w:left w:val="none" w:sz="0" w:space="0" w:color="auto"/>
        <w:bottom w:val="none" w:sz="0" w:space="0" w:color="auto"/>
        <w:right w:val="none" w:sz="0" w:space="0" w:color="auto"/>
      </w:divBdr>
    </w:div>
    <w:div w:id="968126245">
      <w:marLeft w:val="640"/>
      <w:marRight w:val="0"/>
      <w:marTop w:val="0"/>
      <w:marBottom w:val="0"/>
      <w:divBdr>
        <w:top w:val="none" w:sz="0" w:space="0" w:color="auto"/>
        <w:left w:val="none" w:sz="0" w:space="0" w:color="auto"/>
        <w:bottom w:val="none" w:sz="0" w:space="0" w:color="auto"/>
        <w:right w:val="none" w:sz="0" w:space="0" w:color="auto"/>
      </w:divBdr>
    </w:div>
    <w:div w:id="968126617">
      <w:marLeft w:val="640"/>
      <w:marRight w:val="0"/>
      <w:marTop w:val="0"/>
      <w:marBottom w:val="0"/>
      <w:divBdr>
        <w:top w:val="none" w:sz="0" w:space="0" w:color="auto"/>
        <w:left w:val="none" w:sz="0" w:space="0" w:color="auto"/>
        <w:bottom w:val="none" w:sz="0" w:space="0" w:color="auto"/>
        <w:right w:val="none" w:sz="0" w:space="0" w:color="auto"/>
      </w:divBdr>
    </w:div>
    <w:div w:id="968239701">
      <w:marLeft w:val="640"/>
      <w:marRight w:val="0"/>
      <w:marTop w:val="0"/>
      <w:marBottom w:val="0"/>
      <w:divBdr>
        <w:top w:val="none" w:sz="0" w:space="0" w:color="auto"/>
        <w:left w:val="none" w:sz="0" w:space="0" w:color="auto"/>
        <w:bottom w:val="none" w:sz="0" w:space="0" w:color="auto"/>
        <w:right w:val="none" w:sz="0" w:space="0" w:color="auto"/>
      </w:divBdr>
    </w:div>
    <w:div w:id="968242705">
      <w:marLeft w:val="640"/>
      <w:marRight w:val="0"/>
      <w:marTop w:val="0"/>
      <w:marBottom w:val="0"/>
      <w:divBdr>
        <w:top w:val="none" w:sz="0" w:space="0" w:color="auto"/>
        <w:left w:val="none" w:sz="0" w:space="0" w:color="auto"/>
        <w:bottom w:val="none" w:sz="0" w:space="0" w:color="auto"/>
        <w:right w:val="none" w:sz="0" w:space="0" w:color="auto"/>
      </w:divBdr>
    </w:div>
    <w:div w:id="968242742">
      <w:marLeft w:val="640"/>
      <w:marRight w:val="0"/>
      <w:marTop w:val="0"/>
      <w:marBottom w:val="0"/>
      <w:divBdr>
        <w:top w:val="none" w:sz="0" w:space="0" w:color="auto"/>
        <w:left w:val="none" w:sz="0" w:space="0" w:color="auto"/>
        <w:bottom w:val="none" w:sz="0" w:space="0" w:color="auto"/>
        <w:right w:val="none" w:sz="0" w:space="0" w:color="auto"/>
      </w:divBdr>
    </w:div>
    <w:div w:id="968316848">
      <w:marLeft w:val="640"/>
      <w:marRight w:val="0"/>
      <w:marTop w:val="0"/>
      <w:marBottom w:val="0"/>
      <w:divBdr>
        <w:top w:val="none" w:sz="0" w:space="0" w:color="auto"/>
        <w:left w:val="none" w:sz="0" w:space="0" w:color="auto"/>
        <w:bottom w:val="none" w:sz="0" w:space="0" w:color="auto"/>
        <w:right w:val="none" w:sz="0" w:space="0" w:color="auto"/>
      </w:divBdr>
    </w:div>
    <w:div w:id="968360916">
      <w:marLeft w:val="640"/>
      <w:marRight w:val="0"/>
      <w:marTop w:val="0"/>
      <w:marBottom w:val="0"/>
      <w:divBdr>
        <w:top w:val="none" w:sz="0" w:space="0" w:color="auto"/>
        <w:left w:val="none" w:sz="0" w:space="0" w:color="auto"/>
        <w:bottom w:val="none" w:sz="0" w:space="0" w:color="auto"/>
        <w:right w:val="none" w:sz="0" w:space="0" w:color="auto"/>
      </w:divBdr>
    </w:div>
    <w:div w:id="968364252">
      <w:marLeft w:val="640"/>
      <w:marRight w:val="0"/>
      <w:marTop w:val="0"/>
      <w:marBottom w:val="0"/>
      <w:divBdr>
        <w:top w:val="none" w:sz="0" w:space="0" w:color="auto"/>
        <w:left w:val="none" w:sz="0" w:space="0" w:color="auto"/>
        <w:bottom w:val="none" w:sz="0" w:space="0" w:color="auto"/>
        <w:right w:val="none" w:sz="0" w:space="0" w:color="auto"/>
      </w:divBdr>
    </w:div>
    <w:div w:id="968437781">
      <w:marLeft w:val="640"/>
      <w:marRight w:val="0"/>
      <w:marTop w:val="0"/>
      <w:marBottom w:val="0"/>
      <w:divBdr>
        <w:top w:val="none" w:sz="0" w:space="0" w:color="auto"/>
        <w:left w:val="none" w:sz="0" w:space="0" w:color="auto"/>
        <w:bottom w:val="none" w:sz="0" w:space="0" w:color="auto"/>
        <w:right w:val="none" w:sz="0" w:space="0" w:color="auto"/>
      </w:divBdr>
    </w:div>
    <w:div w:id="968438527">
      <w:marLeft w:val="640"/>
      <w:marRight w:val="0"/>
      <w:marTop w:val="0"/>
      <w:marBottom w:val="0"/>
      <w:divBdr>
        <w:top w:val="none" w:sz="0" w:space="0" w:color="auto"/>
        <w:left w:val="none" w:sz="0" w:space="0" w:color="auto"/>
        <w:bottom w:val="none" w:sz="0" w:space="0" w:color="auto"/>
        <w:right w:val="none" w:sz="0" w:space="0" w:color="auto"/>
      </w:divBdr>
    </w:div>
    <w:div w:id="968513725">
      <w:marLeft w:val="640"/>
      <w:marRight w:val="0"/>
      <w:marTop w:val="0"/>
      <w:marBottom w:val="0"/>
      <w:divBdr>
        <w:top w:val="none" w:sz="0" w:space="0" w:color="auto"/>
        <w:left w:val="none" w:sz="0" w:space="0" w:color="auto"/>
        <w:bottom w:val="none" w:sz="0" w:space="0" w:color="auto"/>
        <w:right w:val="none" w:sz="0" w:space="0" w:color="auto"/>
      </w:divBdr>
    </w:div>
    <w:div w:id="968515497">
      <w:marLeft w:val="640"/>
      <w:marRight w:val="0"/>
      <w:marTop w:val="0"/>
      <w:marBottom w:val="0"/>
      <w:divBdr>
        <w:top w:val="none" w:sz="0" w:space="0" w:color="auto"/>
        <w:left w:val="none" w:sz="0" w:space="0" w:color="auto"/>
        <w:bottom w:val="none" w:sz="0" w:space="0" w:color="auto"/>
        <w:right w:val="none" w:sz="0" w:space="0" w:color="auto"/>
      </w:divBdr>
    </w:div>
    <w:div w:id="968558947">
      <w:marLeft w:val="640"/>
      <w:marRight w:val="0"/>
      <w:marTop w:val="0"/>
      <w:marBottom w:val="0"/>
      <w:divBdr>
        <w:top w:val="none" w:sz="0" w:space="0" w:color="auto"/>
        <w:left w:val="none" w:sz="0" w:space="0" w:color="auto"/>
        <w:bottom w:val="none" w:sz="0" w:space="0" w:color="auto"/>
        <w:right w:val="none" w:sz="0" w:space="0" w:color="auto"/>
      </w:divBdr>
    </w:div>
    <w:div w:id="968559022">
      <w:marLeft w:val="640"/>
      <w:marRight w:val="0"/>
      <w:marTop w:val="0"/>
      <w:marBottom w:val="0"/>
      <w:divBdr>
        <w:top w:val="none" w:sz="0" w:space="0" w:color="auto"/>
        <w:left w:val="none" w:sz="0" w:space="0" w:color="auto"/>
        <w:bottom w:val="none" w:sz="0" w:space="0" w:color="auto"/>
        <w:right w:val="none" w:sz="0" w:space="0" w:color="auto"/>
      </w:divBdr>
    </w:div>
    <w:div w:id="968584642">
      <w:marLeft w:val="640"/>
      <w:marRight w:val="0"/>
      <w:marTop w:val="0"/>
      <w:marBottom w:val="0"/>
      <w:divBdr>
        <w:top w:val="none" w:sz="0" w:space="0" w:color="auto"/>
        <w:left w:val="none" w:sz="0" w:space="0" w:color="auto"/>
        <w:bottom w:val="none" w:sz="0" w:space="0" w:color="auto"/>
        <w:right w:val="none" w:sz="0" w:space="0" w:color="auto"/>
      </w:divBdr>
    </w:div>
    <w:div w:id="968701496">
      <w:marLeft w:val="640"/>
      <w:marRight w:val="0"/>
      <w:marTop w:val="0"/>
      <w:marBottom w:val="0"/>
      <w:divBdr>
        <w:top w:val="none" w:sz="0" w:space="0" w:color="auto"/>
        <w:left w:val="none" w:sz="0" w:space="0" w:color="auto"/>
        <w:bottom w:val="none" w:sz="0" w:space="0" w:color="auto"/>
        <w:right w:val="none" w:sz="0" w:space="0" w:color="auto"/>
      </w:divBdr>
    </w:div>
    <w:div w:id="968779815">
      <w:marLeft w:val="640"/>
      <w:marRight w:val="0"/>
      <w:marTop w:val="0"/>
      <w:marBottom w:val="0"/>
      <w:divBdr>
        <w:top w:val="none" w:sz="0" w:space="0" w:color="auto"/>
        <w:left w:val="none" w:sz="0" w:space="0" w:color="auto"/>
        <w:bottom w:val="none" w:sz="0" w:space="0" w:color="auto"/>
        <w:right w:val="none" w:sz="0" w:space="0" w:color="auto"/>
      </w:divBdr>
    </w:div>
    <w:div w:id="968975012">
      <w:marLeft w:val="640"/>
      <w:marRight w:val="0"/>
      <w:marTop w:val="0"/>
      <w:marBottom w:val="0"/>
      <w:divBdr>
        <w:top w:val="none" w:sz="0" w:space="0" w:color="auto"/>
        <w:left w:val="none" w:sz="0" w:space="0" w:color="auto"/>
        <w:bottom w:val="none" w:sz="0" w:space="0" w:color="auto"/>
        <w:right w:val="none" w:sz="0" w:space="0" w:color="auto"/>
      </w:divBdr>
    </w:div>
    <w:div w:id="969019999">
      <w:marLeft w:val="640"/>
      <w:marRight w:val="0"/>
      <w:marTop w:val="0"/>
      <w:marBottom w:val="0"/>
      <w:divBdr>
        <w:top w:val="none" w:sz="0" w:space="0" w:color="auto"/>
        <w:left w:val="none" w:sz="0" w:space="0" w:color="auto"/>
        <w:bottom w:val="none" w:sz="0" w:space="0" w:color="auto"/>
        <w:right w:val="none" w:sz="0" w:space="0" w:color="auto"/>
      </w:divBdr>
    </w:div>
    <w:div w:id="969044997">
      <w:marLeft w:val="640"/>
      <w:marRight w:val="0"/>
      <w:marTop w:val="0"/>
      <w:marBottom w:val="0"/>
      <w:divBdr>
        <w:top w:val="none" w:sz="0" w:space="0" w:color="auto"/>
        <w:left w:val="none" w:sz="0" w:space="0" w:color="auto"/>
        <w:bottom w:val="none" w:sz="0" w:space="0" w:color="auto"/>
        <w:right w:val="none" w:sz="0" w:space="0" w:color="auto"/>
      </w:divBdr>
    </w:div>
    <w:div w:id="969094372">
      <w:marLeft w:val="640"/>
      <w:marRight w:val="0"/>
      <w:marTop w:val="0"/>
      <w:marBottom w:val="0"/>
      <w:divBdr>
        <w:top w:val="none" w:sz="0" w:space="0" w:color="auto"/>
        <w:left w:val="none" w:sz="0" w:space="0" w:color="auto"/>
        <w:bottom w:val="none" w:sz="0" w:space="0" w:color="auto"/>
        <w:right w:val="none" w:sz="0" w:space="0" w:color="auto"/>
      </w:divBdr>
    </w:div>
    <w:div w:id="969167528">
      <w:marLeft w:val="640"/>
      <w:marRight w:val="0"/>
      <w:marTop w:val="0"/>
      <w:marBottom w:val="0"/>
      <w:divBdr>
        <w:top w:val="none" w:sz="0" w:space="0" w:color="auto"/>
        <w:left w:val="none" w:sz="0" w:space="0" w:color="auto"/>
        <w:bottom w:val="none" w:sz="0" w:space="0" w:color="auto"/>
        <w:right w:val="none" w:sz="0" w:space="0" w:color="auto"/>
      </w:divBdr>
    </w:div>
    <w:div w:id="969171750">
      <w:marLeft w:val="640"/>
      <w:marRight w:val="0"/>
      <w:marTop w:val="0"/>
      <w:marBottom w:val="0"/>
      <w:divBdr>
        <w:top w:val="none" w:sz="0" w:space="0" w:color="auto"/>
        <w:left w:val="none" w:sz="0" w:space="0" w:color="auto"/>
        <w:bottom w:val="none" w:sz="0" w:space="0" w:color="auto"/>
        <w:right w:val="none" w:sz="0" w:space="0" w:color="auto"/>
      </w:divBdr>
    </w:div>
    <w:div w:id="969363784">
      <w:marLeft w:val="640"/>
      <w:marRight w:val="0"/>
      <w:marTop w:val="0"/>
      <w:marBottom w:val="0"/>
      <w:divBdr>
        <w:top w:val="none" w:sz="0" w:space="0" w:color="auto"/>
        <w:left w:val="none" w:sz="0" w:space="0" w:color="auto"/>
        <w:bottom w:val="none" w:sz="0" w:space="0" w:color="auto"/>
        <w:right w:val="none" w:sz="0" w:space="0" w:color="auto"/>
      </w:divBdr>
    </w:div>
    <w:div w:id="969439134">
      <w:marLeft w:val="640"/>
      <w:marRight w:val="0"/>
      <w:marTop w:val="0"/>
      <w:marBottom w:val="0"/>
      <w:divBdr>
        <w:top w:val="none" w:sz="0" w:space="0" w:color="auto"/>
        <w:left w:val="none" w:sz="0" w:space="0" w:color="auto"/>
        <w:bottom w:val="none" w:sz="0" w:space="0" w:color="auto"/>
        <w:right w:val="none" w:sz="0" w:space="0" w:color="auto"/>
      </w:divBdr>
    </w:div>
    <w:div w:id="969478774">
      <w:marLeft w:val="640"/>
      <w:marRight w:val="0"/>
      <w:marTop w:val="0"/>
      <w:marBottom w:val="0"/>
      <w:divBdr>
        <w:top w:val="none" w:sz="0" w:space="0" w:color="auto"/>
        <w:left w:val="none" w:sz="0" w:space="0" w:color="auto"/>
        <w:bottom w:val="none" w:sz="0" w:space="0" w:color="auto"/>
        <w:right w:val="none" w:sz="0" w:space="0" w:color="auto"/>
      </w:divBdr>
    </w:div>
    <w:div w:id="969552916">
      <w:marLeft w:val="640"/>
      <w:marRight w:val="0"/>
      <w:marTop w:val="0"/>
      <w:marBottom w:val="0"/>
      <w:divBdr>
        <w:top w:val="none" w:sz="0" w:space="0" w:color="auto"/>
        <w:left w:val="none" w:sz="0" w:space="0" w:color="auto"/>
        <w:bottom w:val="none" w:sz="0" w:space="0" w:color="auto"/>
        <w:right w:val="none" w:sz="0" w:space="0" w:color="auto"/>
      </w:divBdr>
    </w:div>
    <w:div w:id="969557443">
      <w:marLeft w:val="640"/>
      <w:marRight w:val="0"/>
      <w:marTop w:val="0"/>
      <w:marBottom w:val="0"/>
      <w:divBdr>
        <w:top w:val="none" w:sz="0" w:space="0" w:color="auto"/>
        <w:left w:val="none" w:sz="0" w:space="0" w:color="auto"/>
        <w:bottom w:val="none" w:sz="0" w:space="0" w:color="auto"/>
        <w:right w:val="none" w:sz="0" w:space="0" w:color="auto"/>
      </w:divBdr>
    </w:div>
    <w:div w:id="969633323">
      <w:marLeft w:val="640"/>
      <w:marRight w:val="0"/>
      <w:marTop w:val="0"/>
      <w:marBottom w:val="0"/>
      <w:divBdr>
        <w:top w:val="none" w:sz="0" w:space="0" w:color="auto"/>
        <w:left w:val="none" w:sz="0" w:space="0" w:color="auto"/>
        <w:bottom w:val="none" w:sz="0" w:space="0" w:color="auto"/>
        <w:right w:val="none" w:sz="0" w:space="0" w:color="auto"/>
      </w:divBdr>
    </w:div>
    <w:div w:id="969677116">
      <w:marLeft w:val="640"/>
      <w:marRight w:val="0"/>
      <w:marTop w:val="0"/>
      <w:marBottom w:val="0"/>
      <w:divBdr>
        <w:top w:val="none" w:sz="0" w:space="0" w:color="auto"/>
        <w:left w:val="none" w:sz="0" w:space="0" w:color="auto"/>
        <w:bottom w:val="none" w:sz="0" w:space="0" w:color="auto"/>
        <w:right w:val="none" w:sz="0" w:space="0" w:color="auto"/>
      </w:divBdr>
    </w:div>
    <w:div w:id="969746781">
      <w:marLeft w:val="640"/>
      <w:marRight w:val="0"/>
      <w:marTop w:val="0"/>
      <w:marBottom w:val="0"/>
      <w:divBdr>
        <w:top w:val="none" w:sz="0" w:space="0" w:color="auto"/>
        <w:left w:val="none" w:sz="0" w:space="0" w:color="auto"/>
        <w:bottom w:val="none" w:sz="0" w:space="0" w:color="auto"/>
        <w:right w:val="none" w:sz="0" w:space="0" w:color="auto"/>
      </w:divBdr>
    </w:div>
    <w:div w:id="969751311">
      <w:marLeft w:val="640"/>
      <w:marRight w:val="0"/>
      <w:marTop w:val="0"/>
      <w:marBottom w:val="0"/>
      <w:divBdr>
        <w:top w:val="none" w:sz="0" w:space="0" w:color="auto"/>
        <w:left w:val="none" w:sz="0" w:space="0" w:color="auto"/>
        <w:bottom w:val="none" w:sz="0" w:space="0" w:color="auto"/>
        <w:right w:val="none" w:sz="0" w:space="0" w:color="auto"/>
      </w:divBdr>
    </w:div>
    <w:div w:id="969826301">
      <w:marLeft w:val="640"/>
      <w:marRight w:val="0"/>
      <w:marTop w:val="0"/>
      <w:marBottom w:val="0"/>
      <w:divBdr>
        <w:top w:val="none" w:sz="0" w:space="0" w:color="auto"/>
        <w:left w:val="none" w:sz="0" w:space="0" w:color="auto"/>
        <w:bottom w:val="none" w:sz="0" w:space="0" w:color="auto"/>
        <w:right w:val="none" w:sz="0" w:space="0" w:color="auto"/>
      </w:divBdr>
    </w:div>
    <w:div w:id="969945907">
      <w:marLeft w:val="640"/>
      <w:marRight w:val="0"/>
      <w:marTop w:val="0"/>
      <w:marBottom w:val="0"/>
      <w:divBdr>
        <w:top w:val="none" w:sz="0" w:space="0" w:color="auto"/>
        <w:left w:val="none" w:sz="0" w:space="0" w:color="auto"/>
        <w:bottom w:val="none" w:sz="0" w:space="0" w:color="auto"/>
        <w:right w:val="none" w:sz="0" w:space="0" w:color="auto"/>
      </w:divBdr>
    </w:div>
    <w:div w:id="970212750">
      <w:marLeft w:val="640"/>
      <w:marRight w:val="0"/>
      <w:marTop w:val="0"/>
      <w:marBottom w:val="0"/>
      <w:divBdr>
        <w:top w:val="none" w:sz="0" w:space="0" w:color="auto"/>
        <w:left w:val="none" w:sz="0" w:space="0" w:color="auto"/>
        <w:bottom w:val="none" w:sz="0" w:space="0" w:color="auto"/>
        <w:right w:val="none" w:sz="0" w:space="0" w:color="auto"/>
      </w:divBdr>
    </w:div>
    <w:div w:id="970330577">
      <w:marLeft w:val="640"/>
      <w:marRight w:val="0"/>
      <w:marTop w:val="0"/>
      <w:marBottom w:val="0"/>
      <w:divBdr>
        <w:top w:val="none" w:sz="0" w:space="0" w:color="auto"/>
        <w:left w:val="none" w:sz="0" w:space="0" w:color="auto"/>
        <w:bottom w:val="none" w:sz="0" w:space="0" w:color="auto"/>
        <w:right w:val="none" w:sz="0" w:space="0" w:color="auto"/>
      </w:divBdr>
    </w:div>
    <w:div w:id="970331302">
      <w:marLeft w:val="640"/>
      <w:marRight w:val="0"/>
      <w:marTop w:val="0"/>
      <w:marBottom w:val="0"/>
      <w:divBdr>
        <w:top w:val="none" w:sz="0" w:space="0" w:color="auto"/>
        <w:left w:val="none" w:sz="0" w:space="0" w:color="auto"/>
        <w:bottom w:val="none" w:sz="0" w:space="0" w:color="auto"/>
        <w:right w:val="none" w:sz="0" w:space="0" w:color="auto"/>
      </w:divBdr>
    </w:div>
    <w:div w:id="970331441">
      <w:marLeft w:val="640"/>
      <w:marRight w:val="0"/>
      <w:marTop w:val="0"/>
      <w:marBottom w:val="0"/>
      <w:divBdr>
        <w:top w:val="none" w:sz="0" w:space="0" w:color="auto"/>
        <w:left w:val="none" w:sz="0" w:space="0" w:color="auto"/>
        <w:bottom w:val="none" w:sz="0" w:space="0" w:color="auto"/>
        <w:right w:val="none" w:sz="0" w:space="0" w:color="auto"/>
      </w:divBdr>
    </w:div>
    <w:div w:id="970356740">
      <w:marLeft w:val="640"/>
      <w:marRight w:val="0"/>
      <w:marTop w:val="0"/>
      <w:marBottom w:val="0"/>
      <w:divBdr>
        <w:top w:val="none" w:sz="0" w:space="0" w:color="auto"/>
        <w:left w:val="none" w:sz="0" w:space="0" w:color="auto"/>
        <w:bottom w:val="none" w:sz="0" w:space="0" w:color="auto"/>
        <w:right w:val="none" w:sz="0" w:space="0" w:color="auto"/>
      </w:divBdr>
    </w:div>
    <w:div w:id="970402661">
      <w:marLeft w:val="640"/>
      <w:marRight w:val="0"/>
      <w:marTop w:val="0"/>
      <w:marBottom w:val="0"/>
      <w:divBdr>
        <w:top w:val="none" w:sz="0" w:space="0" w:color="auto"/>
        <w:left w:val="none" w:sz="0" w:space="0" w:color="auto"/>
        <w:bottom w:val="none" w:sz="0" w:space="0" w:color="auto"/>
        <w:right w:val="none" w:sz="0" w:space="0" w:color="auto"/>
      </w:divBdr>
    </w:div>
    <w:div w:id="970478554">
      <w:marLeft w:val="640"/>
      <w:marRight w:val="0"/>
      <w:marTop w:val="0"/>
      <w:marBottom w:val="0"/>
      <w:divBdr>
        <w:top w:val="none" w:sz="0" w:space="0" w:color="auto"/>
        <w:left w:val="none" w:sz="0" w:space="0" w:color="auto"/>
        <w:bottom w:val="none" w:sz="0" w:space="0" w:color="auto"/>
        <w:right w:val="none" w:sz="0" w:space="0" w:color="auto"/>
      </w:divBdr>
    </w:div>
    <w:div w:id="970550514">
      <w:marLeft w:val="640"/>
      <w:marRight w:val="0"/>
      <w:marTop w:val="0"/>
      <w:marBottom w:val="0"/>
      <w:divBdr>
        <w:top w:val="none" w:sz="0" w:space="0" w:color="auto"/>
        <w:left w:val="none" w:sz="0" w:space="0" w:color="auto"/>
        <w:bottom w:val="none" w:sz="0" w:space="0" w:color="auto"/>
        <w:right w:val="none" w:sz="0" w:space="0" w:color="auto"/>
      </w:divBdr>
    </w:div>
    <w:div w:id="970591673">
      <w:marLeft w:val="640"/>
      <w:marRight w:val="0"/>
      <w:marTop w:val="0"/>
      <w:marBottom w:val="0"/>
      <w:divBdr>
        <w:top w:val="none" w:sz="0" w:space="0" w:color="auto"/>
        <w:left w:val="none" w:sz="0" w:space="0" w:color="auto"/>
        <w:bottom w:val="none" w:sz="0" w:space="0" w:color="auto"/>
        <w:right w:val="none" w:sz="0" w:space="0" w:color="auto"/>
      </w:divBdr>
    </w:div>
    <w:div w:id="970675615">
      <w:marLeft w:val="640"/>
      <w:marRight w:val="0"/>
      <w:marTop w:val="0"/>
      <w:marBottom w:val="0"/>
      <w:divBdr>
        <w:top w:val="none" w:sz="0" w:space="0" w:color="auto"/>
        <w:left w:val="none" w:sz="0" w:space="0" w:color="auto"/>
        <w:bottom w:val="none" w:sz="0" w:space="0" w:color="auto"/>
        <w:right w:val="none" w:sz="0" w:space="0" w:color="auto"/>
      </w:divBdr>
    </w:div>
    <w:div w:id="970675694">
      <w:marLeft w:val="640"/>
      <w:marRight w:val="0"/>
      <w:marTop w:val="0"/>
      <w:marBottom w:val="0"/>
      <w:divBdr>
        <w:top w:val="none" w:sz="0" w:space="0" w:color="auto"/>
        <w:left w:val="none" w:sz="0" w:space="0" w:color="auto"/>
        <w:bottom w:val="none" w:sz="0" w:space="0" w:color="auto"/>
        <w:right w:val="none" w:sz="0" w:space="0" w:color="auto"/>
      </w:divBdr>
    </w:div>
    <w:div w:id="970785847">
      <w:marLeft w:val="640"/>
      <w:marRight w:val="0"/>
      <w:marTop w:val="0"/>
      <w:marBottom w:val="0"/>
      <w:divBdr>
        <w:top w:val="none" w:sz="0" w:space="0" w:color="auto"/>
        <w:left w:val="none" w:sz="0" w:space="0" w:color="auto"/>
        <w:bottom w:val="none" w:sz="0" w:space="0" w:color="auto"/>
        <w:right w:val="none" w:sz="0" w:space="0" w:color="auto"/>
      </w:divBdr>
    </w:div>
    <w:div w:id="970787965">
      <w:marLeft w:val="640"/>
      <w:marRight w:val="0"/>
      <w:marTop w:val="0"/>
      <w:marBottom w:val="0"/>
      <w:divBdr>
        <w:top w:val="none" w:sz="0" w:space="0" w:color="auto"/>
        <w:left w:val="none" w:sz="0" w:space="0" w:color="auto"/>
        <w:bottom w:val="none" w:sz="0" w:space="0" w:color="auto"/>
        <w:right w:val="none" w:sz="0" w:space="0" w:color="auto"/>
      </w:divBdr>
    </w:div>
    <w:div w:id="970868871">
      <w:marLeft w:val="640"/>
      <w:marRight w:val="0"/>
      <w:marTop w:val="0"/>
      <w:marBottom w:val="0"/>
      <w:divBdr>
        <w:top w:val="none" w:sz="0" w:space="0" w:color="auto"/>
        <w:left w:val="none" w:sz="0" w:space="0" w:color="auto"/>
        <w:bottom w:val="none" w:sz="0" w:space="0" w:color="auto"/>
        <w:right w:val="none" w:sz="0" w:space="0" w:color="auto"/>
      </w:divBdr>
    </w:div>
    <w:div w:id="970937571">
      <w:marLeft w:val="640"/>
      <w:marRight w:val="0"/>
      <w:marTop w:val="0"/>
      <w:marBottom w:val="0"/>
      <w:divBdr>
        <w:top w:val="none" w:sz="0" w:space="0" w:color="auto"/>
        <w:left w:val="none" w:sz="0" w:space="0" w:color="auto"/>
        <w:bottom w:val="none" w:sz="0" w:space="0" w:color="auto"/>
        <w:right w:val="none" w:sz="0" w:space="0" w:color="auto"/>
      </w:divBdr>
    </w:div>
    <w:div w:id="971131769">
      <w:marLeft w:val="640"/>
      <w:marRight w:val="0"/>
      <w:marTop w:val="0"/>
      <w:marBottom w:val="0"/>
      <w:divBdr>
        <w:top w:val="none" w:sz="0" w:space="0" w:color="auto"/>
        <w:left w:val="none" w:sz="0" w:space="0" w:color="auto"/>
        <w:bottom w:val="none" w:sz="0" w:space="0" w:color="auto"/>
        <w:right w:val="none" w:sz="0" w:space="0" w:color="auto"/>
      </w:divBdr>
    </w:div>
    <w:div w:id="971249627">
      <w:marLeft w:val="640"/>
      <w:marRight w:val="0"/>
      <w:marTop w:val="0"/>
      <w:marBottom w:val="0"/>
      <w:divBdr>
        <w:top w:val="none" w:sz="0" w:space="0" w:color="auto"/>
        <w:left w:val="none" w:sz="0" w:space="0" w:color="auto"/>
        <w:bottom w:val="none" w:sz="0" w:space="0" w:color="auto"/>
        <w:right w:val="none" w:sz="0" w:space="0" w:color="auto"/>
      </w:divBdr>
    </w:div>
    <w:div w:id="971404046">
      <w:marLeft w:val="640"/>
      <w:marRight w:val="0"/>
      <w:marTop w:val="0"/>
      <w:marBottom w:val="0"/>
      <w:divBdr>
        <w:top w:val="none" w:sz="0" w:space="0" w:color="auto"/>
        <w:left w:val="none" w:sz="0" w:space="0" w:color="auto"/>
        <w:bottom w:val="none" w:sz="0" w:space="0" w:color="auto"/>
        <w:right w:val="none" w:sz="0" w:space="0" w:color="auto"/>
      </w:divBdr>
    </w:div>
    <w:div w:id="971449121">
      <w:marLeft w:val="640"/>
      <w:marRight w:val="0"/>
      <w:marTop w:val="0"/>
      <w:marBottom w:val="0"/>
      <w:divBdr>
        <w:top w:val="none" w:sz="0" w:space="0" w:color="auto"/>
        <w:left w:val="none" w:sz="0" w:space="0" w:color="auto"/>
        <w:bottom w:val="none" w:sz="0" w:space="0" w:color="auto"/>
        <w:right w:val="none" w:sz="0" w:space="0" w:color="auto"/>
      </w:divBdr>
    </w:div>
    <w:div w:id="971593589">
      <w:marLeft w:val="640"/>
      <w:marRight w:val="0"/>
      <w:marTop w:val="0"/>
      <w:marBottom w:val="0"/>
      <w:divBdr>
        <w:top w:val="none" w:sz="0" w:space="0" w:color="auto"/>
        <w:left w:val="none" w:sz="0" w:space="0" w:color="auto"/>
        <w:bottom w:val="none" w:sz="0" w:space="0" w:color="auto"/>
        <w:right w:val="none" w:sz="0" w:space="0" w:color="auto"/>
      </w:divBdr>
    </w:div>
    <w:div w:id="971668218">
      <w:marLeft w:val="640"/>
      <w:marRight w:val="0"/>
      <w:marTop w:val="0"/>
      <w:marBottom w:val="0"/>
      <w:divBdr>
        <w:top w:val="none" w:sz="0" w:space="0" w:color="auto"/>
        <w:left w:val="none" w:sz="0" w:space="0" w:color="auto"/>
        <w:bottom w:val="none" w:sz="0" w:space="0" w:color="auto"/>
        <w:right w:val="none" w:sz="0" w:space="0" w:color="auto"/>
      </w:divBdr>
    </w:div>
    <w:div w:id="971668379">
      <w:marLeft w:val="640"/>
      <w:marRight w:val="0"/>
      <w:marTop w:val="0"/>
      <w:marBottom w:val="0"/>
      <w:divBdr>
        <w:top w:val="none" w:sz="0" w:space="0" w:color="auto"/>
        <w:left w:val="none" w:sz="0" w:space="0" w:color="auto"/>
        <w:bottom w:val="none" w:sz="0" w:space="0" w:color="auto"/>
        <w:right w:val="none" w:sz="0" w:space="0" w:color="auto"/>
      </w:divBdr>
    </w:div>
    <w:div w:id="971709193">
      <w:marLeft w:val="640"/>
      <w:marRight w:val="0"/>
      <w:marTop w:val="0"/>
      <w:marBottom w:val="0"/>
      <w:divBdr>
        <w:top w:val="none" w:sz="0" w:space="0" w:color="auto"/>
        <w:left w:val="none" w:sz="0" w:space="0" w:color="auto"/>
        <w:bottom w:val="none" w:sz="0" w:space="0" w:color="auto"/>
        <w:right w:val="none" w:sz="0" w:space="0" w:color="auto"/>
      </w:divBdr>
    </w:div>
    <w:div w:id="971711080">
      <w:marLeft w:val="640"/>
      <w:marRight w:val="0"/>
      <w:marTop w:val="0"/>
      <w:marBottom w:val="0"/>
      <w:divBdr>
        <w:top w:val="none" w:sz="0" w:space="0" w:color="auto"/>
        <w:left w:val="none" w:sz="0" w:space="0" w:color="auto"/>
        <w:bottom w:val="none" w:sz="0" w:space="0" w:color="auto"/>
        <w:right w:val="none" w:sz="0" w:space="0" w:color="auto"/>
      </w:divBdr>
    </w:div>
    <w:div w:id="971786655">
      <w:marLeft w:val="640"/>
      <w:marRight w:val="0"/>
      <w:marTop w:val="0"/>
      <w:marBottom w:val="0"/>
      <w:divBdr>
        <w:top w:val="none" w:sz="0" w:space="0" w:color="auto"/>
        <w:left w:val="none" w:sz="0" w:space="0" w:color="auto"/>
        <w:bottom w:val="none" w:sz="0" w:space="0" w:color="auto"/>
        <w:right w:val="none" w:sz="0" w:space="0" w:color="auto"/>
      </w:divBdr>
    </w:div>
    <w:div w:id="971860384">
      <w:marLeft w:val="640"/>
      <w:marRight w:val="0"/>
      <w:marTop w:val="0"/>
      <w:marBottom w:val="0"/>
      <w:divBdr>
        <w:top w:val="none" w:sz="0" w:space="0" w:color="auto"/>
        <w:left w:val="none" w:sz="0" w:space="0" w:color="auto"/>
        <w:bottom w:val="none" w:sz="0" w:space="0" w:color="auto"/>
        <w:right w:val="none" w:sz="0" w:space="0" w:color="auto"/>
      </w:divBdr>
    </w:div>
    <w:div w:id="971910566">
      <w:marLeft w:val="640"/>
      <w:marRight w:val="0"/>
      <w:marTop w:val="0"/>
      <w:marBottom w:val="0"/>
      <w:divBdr>
        <w:top w:val="none" w:sz="0" w:space="0" w:color="auto"/>
        <w:left w:val="none" w:sz="0" w:space="0" w:color="auto"/>
        <w:bottom w:val="none" w:sz="0" w:space="0" w:color="auto"/>
        <w:right w:val="none" w:sz="0" w:space="0" w:color="auto"/>
      </w:divBdr>
    </w:div>
    <w:div w:id="971981392">
      <w:marLeft w:val="640"/>
      <w:marRight w:val="0"/>
      <w:marTop w:val="0"/>
      <w:marBottom w:val="0"/>
      <w:divBdr>
        <w:top w:val="none" w:sz="0" w:space="0" w:color="auto"/>
        <w:left w:val="none" w:sz="0" w:space="0" w:color="auto"/>
        <w:bottom w:val="none" w:sz="0" w:space="0" w:color="auto"/>
        <w:right w:val="none" w:sz="0" w:space="0" w:color="auto"/>
      </w:divBdr>
    </w:div>
    <w:div w:id="971983458">
      <w:marLeft w:val="640"/>
      <w:marRight w:val="0"/>
      <w:marTop w:val="0"/>
      <w:marBottom w:val="0"/>
      <w:divBdr>
        <w:top w:val="none" w:sz="0" w:space="0" w:color="auto"/>
        <w:left w:val="none" w:sz="0" w:space="0" w:color="auto"/>
        <w:bottom w:val="none" w:sz="0" w:space="0" w:color="auto"/>
        <w:right w:val="none" w:sz="0" w:space="0" w:color="auto"/>
      </w:divBdr>
    </w:div>
    <w:div w:id="971986270">
      <w:marLeft w:val="640"/>
      <w:marRight w:val="0"/>
      <w:marTop w:val="0"/>
      <w:marBottom w:val="0"/>
      <w:divBdr>
        <w:top w:val="none" w:sz="0" w:space="0" w:color="auto"/>
        <w:left w:val="none" w:sz="0" w:space="0" w:color="auto"/>
        <w:bottom w:val="none" w:sz="0" w:space="0" w:color="auto"/>
        <w:right w:val="none" w:sz="0" w:space="0" w:color="auto"/>
      </w:divBdr>
    </w:div>
    <w:div w:id="971987003">
      <w:marLeft w:val="640"/>
      <w:marRight w:val="0"/>
      <w:marTop w:val="0"/>
      <w:marBottom w:val="0"/>
      <w:divBdr>
        <w:top w:val="none" w:sz="0" w:space="0" w:color="auto"/>
        <w:left w:val="none" w:sz="0" w:space="0" w:color="auto"/>
        <w:bottom w:val="none" w:sz="0" w:space="0" w:color="auto"/>
        <w:right w:val="none" w:sz="0" w:space="0" w:color="auto"/>
      </w:divBdr>
    </w:div>
    <w:div w:id="972056197">
      <w:marLeft w:val="640"/>
      <w:marRight w:val="0"/>
      <w:marTop w:val="0"/>
      <w:marBottom w:val="0"/>
      <w:divBdr>
        <w:top w:val="none" w:sz="0" w:space="0" w:color="auto"/>
        <w:left w:val="none" w:sz="0" w:space="0" w:color="auto"/>
        <w:bottom w:val="none" w:sz="0" w:space="0" w:color="auto"/>
        <w:right w:val="none" w:sz="0" w:space="0" w:color="auto"/>
      </w:divBdr>
    </w:div>
    <w:div w:id="972059302">
      <w:marLeft w:val="640"/>
      <w:marRight w:val="0"/>
      <w:marTop w:val="0"/>
      <w:marBottom w:val="0"/>
      <w:divBdr>
        <w:top w:val="none" w:sz="0" w:space="0" w:color="auto"/>
        <w:left w:val="none" w:sz="0" w:space="0" w:color="auto"/>
        <w:bottom w:val="none" w:sz="0" w:space="0" w:color="auto"/>
        <w:right w:val="none" w:sz="0" w:space="0" w:color="auto"/>
      </w:divBdr>
    </w:div>
    <w:div w:id="972060437">
      <w:marLeft w:val="640"/>
      <w:marRight w:val="0"/>
      <w:marTop w:val="0"/>
      <w:marBottom w:val="0"/>
      <w:divBdr>
        <w:top w:val="none" w:sz="0" w:space="0" w:color="auto"/>
        <w:left w:val="none" w:sz="0" w:space="0" w:color="auto"/>
        <w:bottom w:val="none" w:sz="0" w:space="0" w:color="auto"/>
        <w:right w:val="none" w:sz="0" w:space="0" w:color="auto"/>
      </w:divBdr>
    </w:div>
    <w:div w:id="972099261">
      <w:marLeft w:val="640"/>
      <w:marRight w:val="0"/>
      <w:marTop w:val="0"/>
      <w:marBottom w:val="0"/>
      <w:divBdr>
        <w:top w:val="none" w:sz="0" w:space="0" w:color="auto"/>
        <w:left w:val="none" w:sz="0" w:space="0" w:color="auto"/>
        <w:bottom w:val="none" w:sz="0" w:space="0" w:color="auto"/>
        <w:right w:val="none" w:sz="0" w:space="0" w:color="auto"/>
      </w:divBdr>
    </w:div>
    <w:div w:id="972101798">
      <w:marLeft w:val="640"/>
      <w:marRight w:val="0"/>
      <w:marTop w:val="0"/>
      <w:marBottom w:val="0"/>
      <w:divBdr>
        <w:top w:val="none" w:sz="0" w:space="0" w:color="auto"/>
        <w:left w:val="none" w:sz="0" w:space="0" w:color="auto"/>
        <w:bottom w:val="none" w:sz="0" w:space="0" w:color="auto"/>
        <w:right w:val="none" w:sz="0" w:space="0" w:color="auto"/>
      </w:divBdr>
    </w:div>
    <w:div w:id="972104280">
      <w:marLeft w:val="640"/>
      <w:marRight w:val="0"/>
      <w:marTop w:val="0"/>
      <w:marBottom w:val="0"/>
      <w:divBdr>
        <w:top w:val="none" w:sz="0" w:space="0" w:color="auto"/>
        <w:left w:val="none" w:sz="0" w:space="0" w:color="auto"/>
        <w:bottom w:val="none" w:sz="0" w:space="0" w:color="auto"/>
        <w:right w:val="none" w:sz="0" w:space="0" w:color="auto"/>
      </w:divBdr>
    </w:div>
    <w:div w:id="972173006">
      <w:marLeft w:val="640"/>
      <w:marRight w:val="0"/>
      <w:marTop w:val="0"/>
      <w:marBottom w:val="0"/>
      <w:divBdr>
        <w:top w:val="none" w:sz="0" w:space="0" w:color="auto"/>
        <w:left w:val="none" w:sz="0" w:space="0" w:color="auto"/>
        <w:bottom w:val="none" w:sz="0" w:space="0" w:color="auto"/>
        <w:right w:val="none" w:sz="0" w:space="0" w:color="auto"/>
      </w:divBdr>
    </w:div>
    <w:div w:id="972372352">
      <w:marLeft w:val="640"/>
      <w:marRight w:val="0"/>
      <w:marTop w:val="0"/>
      <w:marBottom w:val="0"/>
      <w:divBdr>
        <w:top w:val="none" w:sz="0" w:space="0" w:color="auto"/>
        <w:left w:val="none" w:sz="0" w:space="0" w:color="auto"/>
        <w:bottom w:val="none" w:sz="0" w:space="0" w:color="auto"/>
        <w:right w:val="none" w:sz="0" w:space="0" w:color="auto"/>
      </w:divBdr>
    </w:div>
    <w:div w:id="972439797">
      <w:marLeft w:val="640"/>
      <w:marRight w:val="0"/>
      <w:marTop w:val="0"/>
      <w:marBottom w:val="0"/>
      <w:divBdr>
        <w:top w:val="none" w:sz="0" w:space="0" w:color="auto"/>
        <w:left w:val="none" w:sz="0" w:space="0" w:color="auto"/>
        <w:bottom w:val="none" w:sz="0" w:space="0" w:color="auto"/>
        <w:right w:val="none" w:sz="0" w:space="0" w:color="auto"/>
      </w:divBdr>
    </w:div>
    <w:div w:id="972441220">
      <w:marLeft w:val="640"/>
      <w:marRight w:val="0"/>
      <w:marTop w:val="0"/>
      <w:marBottom w:val="0"/>
      <w:divBdr>
        <w:top w:val="none" w:sz="0" w:space="0" w:color="auto"/>
        <w:left w:val="none" w:sz="0" w:space="0" w:color="auto"/>
        <w:bottom w:val="none" w:sz="0" w:space="0" w:color="auto"/>
        <w:right w:val="none" w:sz="0" w:space="0" w:color="auto"/>
      </w:divBdr>
    </w:div>
    <w:div w:id="972443375">
      <w:marLeft w:val="640"/>
      <w:marRight w:val="0"/>
      <w:marTop w:val="0"/>
      <w:marBottom w:val="0"/>
      <w:divBdr>
        <w:top w:val="none" w:sz="0" w:space="0" w:color="auto"/>
        <w:left w:val="none" w:sz="0" w:space="0" w:color="auto"/>
        <w:bottom w:val="none" w:sz="0" w:space="0" w:color="auto"/>
        <w:right w:val="none" w:sz="0" w:space="0" w:color="auto"/>
      </w:divBdr>
    </w:div>
    <w:div w:id="972489325">
      <w:marLeft w:val="640"/>
      <w:marRight w:val="0"/>
      <w:marTop w:val="0"/>
      <w:marBottom w:val="0"/>
      <w:divBdr>
        <w:top w:val="none" w:sz="0" w:space="0" w:color="auto"/>
        <w:left w:val="none" w:sz="0" w:space="0" w:color="auto"/>
        <w:bottom w:val="none" w:sz="0" w:space="0" w:color="auto"/>
        <w:right w:val="none" w:sz="0" w:space="0" w:color="auto"/>
      </w:divBdr>
    </w:div>
    <w:div w:id="972489329">
      <w:marLeft w:val="640"/>
      <w:marRight w:val="0"/>
      <w:marTop w:val="0"/>
      <w:marBottom w:val="0"/>
      <w:divBdr>
        <w:top w:val="none" w:sz="0" w:space="0" w:color="auto"/>
        <w:left w:val="none" w:sz="0" w:space="0" w:color="auto"/>
        <w:bottom w:val="none" w:sz="0" w:space="0" w:color="auto"/>
        <w:right w:val="none" w:sz="0" w:space="0" w:color="auto"/>
      </w:divBdr>
    </w:div>
    <w:div w:id="972519404">
      <w:marLeft w:val="640"/>
      <w:marRight w:val="0"/>
      <w:marTop w:val="0"/>
      <w:marBottom w:val="0"/>
      <w:divBdr>
        <w:top w:val="none" w:sz="0" w:space="0" w:color="auto"/>
        <w:left w:val="none" w:sz="0" w:space="0" w:color="auto"/>
        <w:bottom w:val="none" w:sz="0" w:space="0" w:color="auto"/>
        <w:right w:val="none" w:sz="0" w:space="0" w:color="auto"/>
      </w:divBdr>
    </w:div>
    <w:div w:id="972558977">
      <w:marLeft w:val="640"/>
      <w:marRight w:val="0"/>
      <w:marTop w:val="0"/>
      <w:marBottom w:val="0"/>
      <w:divBdr>
        <w:top w:val="none" w:sz="0" w:space="0" w:color="auto"/>
        <w:left w:val="none" w:sz="0" w:space="0" w:color="auto"/>
        <w:bottom w:val="none" w:sz="0" w:space="0" w:color="auto"/>
        <w:right w:val="none" w:sz="0" w:space="0" w:color="auto"/>
      </w:divBdr>
    </w:div>
    <w:div w:id="972637828">
      <w:marLeft w:val="640"/>
      <w:marRight w:val="0"/>
      <w:marTop w:val="0"/>
      <w:marBottom w:val="0"/>
      <w:divBdr>
        <w:top w:val="none" w:sz="0" w:space="0" w:color="auto"/>
        <w:left w:val="none" w:sz="0" w:space="0" w:color="auto"/>
        <w:bottom w:val="none" w:sz="0" w:space="0" w:color="auto"/>
        <w:right w:val="none" w:sz="0" w:space="0" w:color="auto"/>
      </w:divBdr>
    </w:div>
    <w:div w:id="972640236">
      <w:marLeft w:val="640"/>
      <w:marRight w:val="0"/>
      <w:marTop w:val="0"/>
      <w:marBottom w:val="0"/>
      <w:divBdr>
        <w:top w:val="none" w:sz="0" w:space="0" w:color="auto"/>
        <w:left w:val="none" w:sz="0" w:space="0" w:color="auto"/>
        <w:bottom w:val="none" w:sz="0" w:space="0" w:color="auto"/>
        <w:right w:val="none" w:sz="0" w:space="0" w:color="auto"/>
      </w:divBdr>
    </w:div>
    <w:div w:id="972756564">
      <w:marLeft w:val="640"/>
      <w:marRight w:val="0"/>
      <w:marTop w:val="0"/>
      <w:marBottom w:val="0"/>
      <w:divBdr>
        <w:top w:val="none" w:sz="0" w:space="0" w:color="auto"/>
        <w:left w:val="none" w:sz="0" w:space="0" w:color="auto"/>
        <w:bottom w:val="none" w:sz="0" w:space="0" w:color="auto"/>
        <w:right w:val="none" w:sz="0" w:space="0" w:color="auto"/>
      </w:divBdr>
    </w:div>
    <w:div w:id="972759881">
      <w:marLeft w:val="640"/>
      <w:marRight w:val="0"/>
      <w:marTop w:val="0"/>
      <w:marBottom w:val="0"/>
      <w:divBdr>
        <w:top w:val="none" w:sz="0" w:space="0" w:color="auto"/>
        <w:left w:val="none" w:sz="0" w:space="0" w:color="auto"/>
        <w:bottom w:val="none" w:sz="0" w:space="0" w:color="auto"/>
        <w:right w:val="none" w:sz="0" w:space="0" w:color="auto"/>
      </w:divBdr>
    </w:div>
    <w:div w:id="972903061">
      <w:marLeft w:val="640"/>
      <w:marRight w:val="0"/>
      <w:marTop w:val="0"/>
      <w:marBottom w:val="0"/>
      <w:divBdr>
        <w:top w:val="none" w:sz="0" w:space="0" w:color="auto"/>
        <w:left w:val="none" w:sz="0" w:space="0" w:color="auto"/>
        <w:bottom w:val="none" w:sz="0" w:space="0" w:color="auto"/>
        <w:right w:val="none" w:sz="0" w:space="0" w:color="auto"/>
      </w:divBdr>
    </w:div>
    <w:div w:id="973097087">
      <w:marLeft w:val="640"/>
      <w:marRight w:val="0"/>
      <w:marTop w:val="0"/>
      <w:marBottom w:val="0"/>
      <w:divBdr>
        <w:top w:val="none" w:sz="0" w:space="0" w:color="auto"/>
        <w:left w:val="none" w:sz="0" w:space="0" w:color="auto"/>
        <w:bottom w:val="none" w:sz="0" w:space="0" w:color="auto"/>
        <w:right w:val="none" w:sz="0" w:space="0" w:color="auto"/>
      </w:divBdr>
    </w:div>
    <w:div w:id="973171209">
      <w:marLeft w:val="640"/>
      <w:marRight w:val="0"/>
      <w:marTop w:val="0"/>
      <w:marBottom w:val="0"/>
      <w:divBdr>
        <w:top w:val="none" w:sz="0" w:space="0" w:color="auto"/>
        <w:left w:val="none" w:sz="0" w:space="0" w:color="auto"/>
        <w:bottom w:val="none" w:sz="0" w:space="0" w:color="auto"/>
        <w:right w:val="none" w:sz="0" w:space="0" w:color="auto"/>
      </w:divBdr>
    </w:div>
    <w:div w:id="973365947">
      <w:marLeft w:val="640"/>
      <w:marRight w:val="0"/>
      <w:marTop w:val="0"/>
      <w:marBottom w:val="0"/>
      <w:divBdr>
        <w:top w:val="none" w:sz="0" w:space="0" w:color="auto"/>
        <w:left w:val="none" w:sz="0" w:space="0" w:color="auto"/>
        <w:bottom w:val="none" w:sz="0" w:space="0" w:color="auto"/>
        <w:right w:val="none" w:sz="0" w:space="0" w:color="auto"/>
      </w:divBdr>
    </w:div>
    <w:div w:id="973406483">
      <w:marLeft w:val="640"/>
      <w:marRight w:val="0"/>
      <w:marTop w:val="0"/>
      <w:marBottom w:val="0"/>
      <w:divBdr>
        <w:top w:val="none" w:sz="0" w:space="0" w:color="auto"/>
        <w:left w:val="none" w:sz="0" w:space="0" w:color="auto"/>
        <w:bottom w:val="none" w:sz="0" w:space="0" w:color="auto"/>
        <w:right w:val="none" w:sz="0" w:space="0" w:color="auto"/>
      </w:divBdr>
    </w:div>
    <w:div w:id="973484201">
      <w:marLeft w:val="640"/>
      <w:marRight w:val="0"/>
      <w:marTop w:val="0"/>
      <w:marBottom w:val="0"/>
      <w:divBdr>
        <w:top w:val="none" w:sz="0" w:space="0" w:color="auto"/>
        <w:left w:val="none" w:sz="0" w:space="0" w:color="auto"/>
        <w:bottom w:val="none" w:sz="0" w:space="0" w:color="auto"/>
        <w:right w:val="none" w:sz="0" w:space="0" w:color="auto"/>
      </w:divBdr>
    </w:div>
    <w:div w:id="973562013">
      <w:marLeft w:val="640"/>
      <w:marRight w:val="0"/>
      <w:marTop w:val="0"/>
      <w:marBottom w:val="0"/>
      <w:divBdr>
        <w:top w:val="none" w:sz="0" w:space="0" w:color="auto"/>
        <w:left w:val="none" w:sz="0" w:space="0" w:color="auto"/>
        <w:bottom w:val="none" w:sz="0" w:space="0" w:color="auto"/>
        <w:right w:val="none" w:sz="0" w:space="0" w:color="auto"/>
      </w:divBdr>
    </w:div>
    <w:div w:id="973562118">
      <w:marLeft w:val="640"/>
      <w:marRight w:val="0"/>
      <w:marTop w:val="0"/>
      <w:marBottom w:val="0"/>
      <w:divBdr>
        <w:top w:val="none" w:sz="0" w:space="0" w:color="auto"/>
        <w:left w:val="none" w:sz="0" w:space="0" w:color="auto"/>
        <w:bottom w:val="none" w:sz="0" w:space="0" w:color="auto"/>
        <w:right w:val="none" w:sz="0" w:space="0" w:color="auto"/>
      </w:divBdr>
    </w:div>
    <w:div w:id="973602866">
      <w:marLeft w:val="640"/>
      <w:marRight w:val="0"/>
      <w:marTop w:val="0"/>
      <w:marBottom w:val="0"/>
      <w:divBdr>
        <w:top w:val="none" w:sz="0" w:space="0" w:color="auto"/>
        <w:left w:val="none" w:sz="0" w:space="0" w:color="auto"/>
        <w:bottom w:val="none" w:sz="0" w:space="0" w:color="auto"/>
        <w:right w:val="none" w:sz="0" w:space="0" w:color="auto"/>
      </w:divBdr>
    </w:div>
    <w:div w:id="973604282">
      <w:marLeft w:val="640"/>
      <w:marRight w:val="0"/>
      <w:marTop w:val="0"/>
      <w:marBottom w:val="0"/>
      <w:divBdr>
        <w:top w:val="none" w:sz="0" w:space="0" w:color="auto"/>
        <w:left w:val="none" w:sz="0" w:space="0" w:color="auto"/>
        <w:bottom w:val="none" w:sz="0" w:space="0" w:color="auto"/>
        <w:right w:val="none" w:sz="0" w:space="0" w:color="auto"/>
      </w:divBdr>
    </w:div>
    <w:div w:id="973754209">
      <w:marLeft w:val="640"/>
      <w:marRight w:val="0"/>
      <w:marTop w:val="0"/>
      <w:marBottom w:val="0"/>
      <w:divBdr>
        <w:top w:val="none" w:sz="0" w:space="0" w:color="auto"/>
        <w:left w:val="none" w:sz="0" w:space="0" w:color="auto"/>
        <w:bottom w:val="none" w:sz="0" w:space="0" w:color="auto"/>
        <w:right w:val="none" w:sz="0" w:space="0" w:color="auto"/>
      </w:divBdr>
    </w:div>
    <w:div w:id="973868857">
      <w:marLeft w:val="640"/>
      <w:marRight w:val="0"/>
      <w:marTop w:val="0"/>
      <w:marBottom w:val="0"/>
      <w:divBdr>
        <w:top w:val="none" w:sz="0" w:space="0" w:color="auto"/>
        <w:left w:val="none" w:sz="0" w:space="0" w:color="auto"/>
        <w:bottom w:val="none" w:sz="0" w:space="0" w:color="auto"/>
        <w:right w:val="none" w:sz="0" w:space="0" w:color="auto"/>
      </w:divBdr>
    </w:div>
    <w:div w:id="973874558">
      <w:marLeft w:val="640"/>
      <w:marRight w:val="0"/>
      <w:marTop w:val="0"/>
      <w:marBottom w:val="0"/>
      <w:divBdr>
        <w:top w:val="none" w:sz="0" w:space="0" w:color="auto"/>
        <w:left w:val="none" w:sz="0" w:space="0" w:color="auto"/>
        <w:bottom w:val="none" w:sz="0" w:space="0" w:color="auto"/>
        <w:right w:val="none" w:sz="0" w:space="0" w:color="auto"/>
      </w:divBdr>
    </w:div>
    <w:div w:id="973876634">
      <w:marLeft w:val="640"/>
      <w:marRight w:val="0"/>
      <w:marTop w:val="0"/>
      <w:marBottom w:val="0"/>
      <w:divBdr>
        <w:top w:val="none" w:sz="0" w:space="0" w:color="auto"/>
        <w:left w:val="none" w:sz="0" w:space="0" w:color="auto"/>
        <w:bottom w:val="none" w:sz="0" w:space="0" w:color="auto"/>
        <w:right w:val="none" w:sz="0" w:space="0" w:color="auto"/>
      </w:divBdr>
    </w:div>
    <w:div w:id="973947339">
      <w:marLeft w:val="640"/>
      <w:marRight w:val="0"/>
      <w:marTop w:val="0"/>
      <w:marBottom w:val="0"/>
      <w:divBdr>
        <w:top w:val="none" w:sz="0" w:space="0" w:color="auto"/>
        <w:left w:val="none" w:sz="0" w:space="0" w:color="auto"/>
        <w:bottom w:val="none" w:sz="0" w:space="0" w:color="auto"/>
        <w:right w:val="none" w:sz="0" w:space="0" w:color="auto"/>
      </w:divBdr>
    </w:div>
    <w:div w:id="974146102">
      <w:marLeft w:val="640"/>
      <w:marRight w:val="0"/>
      <w:marTop w:val="0"/>
      <w:marBottom w:val="0"/>
      <w:divBdr>
        <w:top w:val="none" w:sz="0" w:space="0" w:color="auto"/>
        <w:left w:val="none" w:sz="0" w:space="0" w:color="auto"/>
        <w:bottom w:val="none" w:sz="0" w:space="0" w:color="auto"/>
        <w:right w:val="none" w:sz="0" w:space="0" w:color="auto"/>
      </w:divBdr>
    </w:div>
    <w:div w:id="974287807">
      <w:marLeft w:val="640"/>
      <w:marRight w:val="0"/>
      <w:marTop w:val="0"/>
      <w:marBottom w:val="0"/>
      <w:divBdr>
        <w:top w:val="none" w:sz="0" w:space="0" w:color="auto"/>
        <w:left w:val="none" w:sz="0" w:space="0" w:color="auto"/>
        <w:bottom w:val="none" w:sz="0" w:space="0" w:color="auto"/>
        <w:right w:val="none" w:sz="0" w:space="0" w:color="auto"/>
      </w:divBdr>
    </w:div>
    <w:div w:id="974333983">
      <w:marLeft w:val="640"/>
      <w:marRight w:val="0"/>
      <w:marTop w:val="0"/>
      <w:marBottom w:val="0"/>
      <w:divBdr>
        <w:top w:val="none" w:sz="0" w:space="0" w:color="auto"/>
        <w:left w:val="none" w:sz="0" w:space="0" w:color="auto"/>
        <w:bottom w:val="none" w:sz="0" w:space="0" w:color="auto"/>
        <w:right w:val="none" w:sz="0" w:space="0" w:color="auto"/>
      </w:divBdr>
    </w:div>
    <w:div w:id="974337806">
      <w:marLeft w:val="640"/>
      <w:marRight w:val="0"/>
      <w:marTop w:val="0"/>
      <w:marBottom w:val="0"/>
      <w:divBdr>
        <w:top w:val="none" w:sz="0" w:space="0" w:color="auto"/>
        <w:left w:val="none" w:sz="0" w:space="0" w:color="auto"/>
        <w:bottom w:val="none" w:sz="0" w:space="0" w:color="auto"/>
        <w:right w:val="none" w:sz="0" w:space="0" w:color="auto"/>
      </w:divBdr>
    </w:div>
    <w:div w:id="974405720">
      <w:marLeft w:val="640"/>
      <w:marRight w:val="0"/>
      <w:marTop w:val="0"/>
      <w:marBottom w:val="0"/>
      <w:divBdr>
        <w:top w:val="none" w:sz="0" w:space="0" w:color="auto"/>
        <w:left w:val="none" w:sz="0" w:space="0" w:color="auto"/>
        <w:bottom w:val="none" w:sz="0" w:space="0" w:color="auto"/>
        <w:right w:val="none" w:sz="0" w:space="0" w:color="auto"/>
      </w:divBdr>
    </w:div>
    <w:div w:id="974487327">
      <w:marLeft w:val="640"/>
      <w:marRight w:val="0"/>
      <w:marTop w:val="0"/>
      <w:marBottom w:val="0"/>
      <w:divBdr>
        <w:top w:val="none" w:sz="0" w:space="0" w:color="auto"/>
        <w:left w:val="none" w:sz="0" w:space="0" w:color="auto"/>
        <w:bottom w:val="none" w:sz="0" w:space="0" w:color="auto"/>
        <w:right w:val="none" w:sz="0" w:space="0" w:color="auto"/>
      </w:divBdr>
    </w:div>
    <w:div w:id="974523530">
      <w:marLeft w:val="640"/>
      <w:marRight w:val="0"/>
      <w:marTop w:val="0"/>
      <w:marBottom w:val="0"/>
      <w:divBdr>
        <w:top w:val="none" w:sz="0" w:space="0" w:color="auto"/>
        <w:left w:val="none" w:sz="0" w:space="0" w:color="auto"/>
        <w:bottom w:val="none" w:sz="0" w:space="0" w:color="auto"/>
        <w:right w:val="none" w:sz="0" w:space="0" w:color="auto"/>
      </w:divBdr>
    </w:div>
    <w:div w:id="974525284">
      <w:marLeft w:val="640"/>
      <w:marRight w:val="0"/>
      <w:marTop w:val="0"/>
      <w:marBottom w:val="0"/>
      <w:divBdr>
        <w:top w:val="none" w:sz="0" w:space="0" w:color="auto"/>
        <w:left w:val="none" w:sz="0" w:space="0" w:color="auto"/>
        <w:bottom w:val="none" w:sz="0" w:space="0" w:color="auto"/>
        <w:right w:val="none" w:sz="0" w:space="0" w:color="auto"/>
      </w:divBdr>
    </w:div>
    <w:div w:id="974599391">
      <w:marLeft w:val="640"/>
      <w:marRight w:val="0"/>
      <w:marTop w:val="0"/>
      <w:marBottom w:val="0"/>
      <w:divBdr>
        <w:top w:val="none" w:sz="0" w:space="0" w:color="auto"/>
        <w:left w:val="none" w:sz="0" w:space="0" w:color="auto"/>
        <w:bottom w:val="none" w:sz="0" w:space="0" w:color="auto"/>
        <w:right w:val="none" w:sz="0" w:space="0" w:color="auto"/>
      </w:divBdr>
    </w:div>
    <w:div w:id="974601069">
      <w:marLeft w:val="640"/>
      <w:marRight w:val="0"/>
      <w:marTop w:val="0"/>
      <w:marBottom w:val="0"/>
      <w:divBdr>
        <w:top w:val="none" w:sz="0" w:space="0" w:color="auto"/>
        <w:left w:val="none" w:sz="0" w:space="0" w:color="auto"/>
        <w:bottom w:val="none" w:sz="0" w:space="0" w:color="auto"/>
        <w:right w:val="none" w:sz="0" w:space="0" w:color="auto"/>
      </w:divBdr>
    </w:div>
    <w:div w:id="974792038">
      <w:marLeft w:val="640"/>
      <w:marRight w:val="0"/>
      <w:marTop w:val="0"/>
      <w:marBottom w:val="0"/>
      <w:divBdr>
        <w:top w:val="none" w:sz="0" w:space="0" w:color="auto"/>
        <w:left w:val="none" w:sz="0" w:space="0" w:color="auto"/>
        <w:bottom w:val="none" w:sz="0" w:space="0" w:color="auto"/>
        <w:right w:val="none" w:sz="0" w:space="0" w:color="auto"/>
      </w:divBdr>
    </w:div>
    <w:div w:id="974868519">
      <w:marLeft w:val="640"/>
      <w:marRight w:val="0"/>
      <w:marTop w:val="0"/>
      <w:marBottom w:val="0"/>
      <w:divBdr>
        <w:top w:val="none" w:sz="0" w:space="0" w:color="auto"/>
        <w:left w:val="none" w:sz="0" w:space="0" w:color="auto"/>
        <w:bottom w:val="none" w:sz="0" w:space="0" w:color="auto"/>
        <w:right w:val="none" w:sz="0" w:space="0" w:color="auto"/>
      </w:divBdr>
    </w:div>
    <w:div w:id="974870659">
      <w:marLeft w:val="640"/>
      <w:marRight w:val="0"/>
      <w:marTop w:val="0"/>
      <w:marBottom w:val="0"/>
      <w:divBdr>
        <w:top w:val="none" w:sz="0" w:space="0" w:color="auto"/>
        <w:left w:val="none" w:sz="0" w:space="0" w:color="auto"/>
        <w:bottom w:val="none" w:sz="0" w:space="0" w:color="auto"/>
        <w:right w:val="none" w:sz="0" w:space="0" w:color="auto"/>
      </w:divBdr>
    </w:div>
    <w:div w:id="974870823">
      <w:marLeft w:val="640"/>
      <w:marRight w:val="0"/>
      <w:marTop w:val="0"/>
      <w:marBottom w:val="0"/>
      <w:divBdr>
        <w:top w:val="none" w:sz="0" w:space="0" w:color="auto"/>
        <w:left w:val="none" w:sz="0" w:space="0" w:color="auto"/>
        <w:bottom w:val="none" w:sz="0" w:space="0" w:color="auto"/>
        <w:right w:val="none" w:sz="0" w:space="0" w:color="auto"/>
      </w:divBdr>
    </w:div>
    <w:div w:id="974994348">
      <w:marLeft w:val="640"/>
      <w:marRight w:val="0"/>
      <w:marTop w:val="0"/>
      <w:marBottom w:val="0"/>
      <w:divBdr>
        <w:top w:val="none" w:sz="0" w:space="0" w:color="auto"/>
        <w:left w:val="none" w:sz="0" w:space="0" w:color="auto"/>
        <w:bottom w:val="none" w:sz="0" w:space="0" w:color="auto"/>
        <w:right w:val="none" w:sz="0" w:space="0" w:color="auto"/>
      </w:divBdr>
    </w:div>
    <w:div w:id="975111810">
      <w:marLeft w:val="640"/>
      <w:marRight w:val="0"/>
      <w:marTop w:val="0"/>
      <w:marBottom w:val="0"/>
      <w:divBdr>
        <w:top w:val="none" w:sz="0" w:space="0" w:color="auto"/>
        <w:left w:val="none" w:sz="0" w:space="0" w:color="auto"/>
        <w:bottom w:val="none" w:sz="0" w:space="0" w:color="auto"/>
        <w:right w:val="none" w:sz="0" w:space="0" w:color="auto"/>
      </w:divBdr>
    </w:div>
    <w:div w:id="975178720">
      <w:marLeft w:val="640"/>
      <w:marRight w:val="0"/>
      <w:marTop w:val="0"/>
      <w:marBottom w:val="0"/>
      <w:divBdr>
        <w:top w:val="none" w:sz="0" w:space="0" w:color="auto"/>
        <w:left w:val="none" w:sz="0" w:space="0" w:color="auto"/>
        <w:bottom w:val="none" w:sz="0" w:space="0" w:color="auto"/>
        <w:right w:val="none" w:sz="0" w:space="0" w:color="auto"/>
      </w:divBdr>
    </w:div>
    <w:div w:id="975260969">
      <w:marLeft w:val="640"/>
      <w:marRight w:val="0"/>
      <w:marTop w:val="0"/>
      <w:marBottom w:val="0"/>
      <w:divBdr>
        <w:top w:val="none" w:sz="0" w:space="0" w:color="auto"/>
        <w:left w:val="none" w:sz="0" w:space="0" w:color="auto"/>
        <w:bottom w:val="none" w:sz="0" w:space="0" w:color="auto"/>
        <w:right w:val="none" w:sz="0" w:space="0" w:color="auto"/>
      </w:divBdr>
    </w:div>
    <w:div w:id="975456596">
      <w:marLeft w:val="640"/>
      <w:marRight w:val="0"/>
      <w:marTop w:val="0"/>
      <w:marBottom w:val="0"/>
      <w:divBdr>
        <w:top w:val="none" w:sz="0" w:space="0" w:color="auto"/>
        <w:left w:val="none" w:sz="0" w:space="0" w:color="auto"/>
        <w:bottom w:val="none" w:sz="0" w:space="0" w:color="auto"/>
        <w:right w:val="none" w:sz="0" w:space="0" w:color="auto"/>
      </w:divBdr>
    </w:div>
    <w:div w:id="975598154">
      <w:marLeft w:val="640"/>
      <w:marRight w:val="0"/>
      <w:marTop w:val="0"/>
      <w:marBottom w:val="0"/>
      <w:divBdr>
        <w:top w:val="none" w:sz="0" w:space="0" w:color="auto"/>
        <w:left w:val="none" w:sz="0" w:space="0" w:color="auto"/>
        <w:bottom w:val="none" w:sz="0" w:space="0" w:color="auto"/>
        <w:right w:val="none" w:sz="0" w:space="0" w:color="auto"/>
      </w:divBdr>
    </w:div>
    <w:div w:id="975643550">
      <w:marLeft w:val="640"/>
      <w:marRight w:val="0"/>
      <w:marTop w:val="0"/>
      <w:marBottom w:val="0"/>
      <w:divBdr>
        <w:top w:val="none" w:sz="0" w:space="0" w:color="auto"/>
        <w:left w:val="none" w:sz="0" w:space="0" w:color="auto"/>
        <w:bottom w:val="none" w:sz="0" w:space="0" w:color="auto"/>
        <w:right w:val="none" w:sz="0" w:space="0" w:color="auto"/>
      </w:divBdr>
    </w:div>
    <w:div w:id="975720658">
      <w:marLeft w:val="640"/>
      <w:marRight w:val="0"/>
      <w:marTop w:val="0"/>
      <w:marBottom w:val="0"/>
      <w:divBdr>
        <w:top w:val="none" w:sz="0" w:space="0" w:color="auto"/>
        <w:left w:val="none" w:sz="0" w:space="0" w:color="auto"/>
        <w:bottom w:val="none" w:sz="0" w:space="0" w:color="auto"/>
        <w:right w:val="none" w:sz="0" w:space="0" w:color="auto"/>
      </w:divBdr>
    </w:div>
    <w:div w:id="975794048">
      <w:marLeft w:val="640"/>
      <w:marRight w:val="0"/>
      <w:marTop w:val="0"/>
      <w:marBottom w:val="0"/>
      <w:divBdr>
        <w:top w:val="none" w:sz="0" w:space="0" w:color="auto"/>
        <w:left w:val="none" w:sz="0" w:space="0" w:color="auto"/>
        <w:bottom w:val="none" w:sz="0" w:space="0" w:color="auto"/>
        <w:right w:val="none" w:sz="0" w:space="0" w:color="auto"/>
      </w:divBdr>
    </w:div>
    <w:div w:id="975795591">
      <w:marLeft w:val="640"/>
      <w:marRight w:val="0"/>
      <w:marTop w:val="0"/>
      <w:marBottom w:val="0"/>
      <w:divBdr>
        <w:top w:val="none" w:sz="0" w:space="0" w:color="auto"/>
        <w:left w:val="none" w:sz="0" w:space="0" w:color="auto"/>
        <w:bottom w:val="none" w:sz="0" w:space="0" w:color="auto"/>
        <w:right w:val="none" w:sz="0" w:space="0" w:color="auto"/>
      </w:divBdr>
    </w:div>
    <w:div w:id="975796721">
      <w:marLeft w:val="640"/>
      <w:marRight w:val="0"/>
      <w:marTop w:val="0"/>
      <w:marBottom w:val="0"/>
      <w:divBdr>
        <w:top w:val="none" w:sz="0" w:space="0" w:color="auto"/>
        <w:left w:val="none" w:sz="0" w:space="0" w:color="auto"/>
        <w:bottom w:val="none" w:sz="0" w:space="0" w:color="auto"/>
        <w:right w:val="none" w:sz="0" w:space="0" w:color="auto"/>
      </w:divBdr>
    </w:div>
    <w:div w:id="975914389">
      <w:marLeft w:val="640"/>
      <w:marRight w:val="0"/>
      <w:marTop w:val="0"/>
      <w:marBottom w:val="0"/>
      <w:divBdr>
        <w:top w:val="none" w:sz="0" w:space="0" w:color="auto"/>
        <w:left w:val="none" w:sz="0" w:space="0" w:color="auto"/>
        <w:bottom w:val="none" w:sz="0" w:space="0" w:color="auto"/>
        <w:right w:val="none" w:sz="0" w:space="0" w:color="auto"/>
      </w:divBdr>
    </w:div>
    <w:div w:id="976036565">
      <w:marLeft w:val="640"/>
      <w:marRight w:val="0"/>
      <w:marTop w:val="0"/>
      <w:marBottom w:val="0"/>
      <w:divBdr>
        <w:top w:val="none" w:sz="0" w:space="0" w:color="auto"/>
        <w:left w:val="none" w:sz="0" w:space="0" w:color="auto"/>
        <w:bottom w:val="none" w:sz="0" w:space="0" w:color="auto"/>
        <w:right w:val="none" w:sz="0" w:space="0" w:color="auto"/>
      </w:divBdr>
    </w:div>
    <w:div w:id="976103445">
      <w:marLeft w:val="640"/>
      <w:marRight w:val="0"/>
      <w:marTop w:val="0"/>
      <w:marBottom w:val="0"/>
      <w:divBdr>
        <w:top w:val="none" w:sz="0" w:space="0" w:color="auto"/>
        <w:left w:val="none" w:sz="0" w:space="0" w:color="auto"/>
        <w:bottom w:val="none" w:sz="0" w:space="0" w:color="auto"/>
        <w:right w:val="none" w:sz="0" w:space="0" w:color="auto"/>
      </w:divBdr>
    </w:div>
    <w:div w:id="976105974">
      <w:marLeft w:val="640"/>
      <w:marRight w:val="0"/>
      <w:marTop w:val="0"/>
      <w:marBottom w:val="0"/>
      <w:divBdr>
        <w:top w:val="none" w:sz="0" w:space="0" w:color="auto"/>
        <w:left w:val="none" w:sz="0" w:space="0" w:color="auto"/>
        <w:bottom w:val="none" w:sz="0" w:space="0" w:color="auto"/>
        <w:right w:val="none" w:sz="0" w:space="0" w:color="auto"/>
      </w:divBdr>
    </w:div>
    <w:div w:id="976185019">
      <w:marLeft w:val="640"/>
      <w:marRight w:val="0"/>
      <w:marTop w:val="0"/>
      <w:marBottom w:val="0"/>
      <w:divBdr>
        <w:top w:val="none" w:sz="0" w:space="0" w:color="auto"/>
        <w:left w:val="none" w:sz="0" w:space="0" w:color="auto"/>
        <w:bottom w:val="none" w:sz="0" w:space="0" w:color="auto"/>
        <w:right w:val="none" w:sz="0" w:space="0" w:color="auto"/>
      </w:divBdr>
    </w:div>
    <w:div w:id="976256647">
      <w:marLeft w:val="640"/>
      <w:marRight w:val="0"/>
      <w:marTop w:val="0"/>
      <w:marBottom w:val="0"/>
      <w:divBdr>
        <w:top w:val="none" w:sz="0" w:space="0" w:color="auto"/>
        <w:left w:val="none" w:sz="0" w:space="0" w:color="auto"/>
        <w:bottom w:val="none" w:sz="0" w:space="0" w:color="auto"/>
        <w:right w:val="none" w:sz="0" w:space="0" w:color="auto"/>
      </w:divBdr>
    </w:div>
    <w:div w:id="976296188">
      <w:marLeft w:val="640"/>
      <w:marRight w:val="0"/>
      <w:marTop w:val="0"/>
      <w:marBottom w:val="0"/>
      <w:divBdr>
        <w:top w:val="none" w:sz="0" w:space="0" w:color="auto"/>
        <w:left w:val="none" w:sz="0" w:space="0" w:color="auto"/>
        <w:bottom w:val="none" w:sz="0" w:space="0" w:color="auto"/>
        <w:right w:val="none" w:sz="0" w:space="0" w:color="auto"/>
      </w:divBdr>
    </w:div>
    <w:div w:id="976494069">
      <w:marLeft w:val="640"/>
      <w:marRight w:val="0"/>
      <w:marTop w:val="0"/>
      <w:marBottom w:val="0"/>
      <w:divBdr>
        <w:top w:val="none" w:sz="0" w:space="0" w:color="auto"/>
        <w:left w:val="none" w:sz="0" w:space="0" w:color="auto"/>
        <w:bottom w:val="none" w:sz="0" w:space="0" w:color="auto"/>
        <w:right w:val="none" w:sz="0" w:space="0" w:color="auto"/>
      </w:divBdr>
    </w:div>
    <w:div w:id="976498525">
      <w:marLeft w:val="640"/>
      <w:marRight w:val="0"/>
      <w:marTop w:val="0"/>
      <w:marBottom w:val="0"/>
      <w:divBdr>
        <w:top w:val="none" w:sz="0" w:space="0" w:color="auto"/>
        <w:left w:val="none" w:sz="0" w:space="0" w:color="auto"/>
        <w:bottom w:val="none" w:sz="0" w:space="0" w:color="auto"/>
        <w:right w:val="none" w:sz="0" w:space="0" w:color="auto"/>
      </w:divBdr>
    </w:div>
    <w:div w:id="976644172">
      <w:marLeft w:val="640"/>
      <w:marRight w:val="0"/>
      <w:marTop w:val="0"/>
      <w:marBottom w:val="0"/>
      <w:divBdr>
        <w:top w:val="none" w:sz="0" w:space="0" w:color="auto"/>
        <w:left w:val="none" w:sz="0" w:space="0" w:color="auto"/>
        <w:bottom w:val="none" w:sz="0" w:space="0" w:color="auto"/>
        <w:right w:val="none" w:sz="0" w:space="0" w:color="auto"/>
      </w:divBdr>
    </w:div>
    <w:div w:id="976758479">
      <w:marLeft w:val="640"/>
      <w:marRight w:val="0"/>
      <w:marTop w:val="0"/>
      <w:marBottom w:val="0"/>
      <w:divBdr>
        <w:top w:val="none" w:sz="0" w:space="0" w:color="auto"/>
        <w:left w:val="none" w:sz="0" w:space="0" w:color="auto"/>
        <w:bottom w:val="none" w:sz="0" w:space="0" w:color="auto"/>
        <w:right w:val="none" w:sz="0" w:space="0" w:color="auto"/>
      </w:divBdr>
    </w:div>
    <w:div w:id="976766021">
      <w:marLeft w:val="640"/>
      <w:marRight w:val="0"/>
      <w:marTop w:val="0"/>
      <w:marBottom w:val="0"/>
      <w:divBdr>
        <w:top w:val="none" w:sz="0" w:space="0" w:color="auto"/>
        <w:left w:val="none" w:sz="0" w:space="0" w:color="auto"/>
        <w:bottom w:val="none" w:sz="0" w:space="0" w:color="auto"/>
        <w:right w:val="none" w:sz="0" w:space="0" w:color="auto"/>
      </w:divBdr>
    </w:div>
    <w:div w:id="976839429">
      <w:marLeft w:val="640"/>
      <w:marRight w:val="0"/>
      <w:marTop w:val="0"/>
      <w:marBottom w:val="0"/>
      <w:divBdr>
        <w:top w:val="none" w:sz="0" w:space="0" w:color="auto"/>
        <w:left w:val="none" w:sz="0" w:space="0" w:color="auto"/>
        <w:bottom w:val="none" w:sz="0" w:space="0" w:color="auto"/>
        <w:right w:val="none" w:sz="0" w:space="0" w:color="auto"/>
      </w:divBdr>
    </w:div>
    <w:div w:id="976883856">
      <w:marLeft w:val="640"/>
      <w:marRight w:val="0"/>
      <w:marTop w:val="0"/>
      <w:marBottom w:val="0"/>
      <w:divBdr>
        <w:top w:val="none" w:sz="0" w:space="0" w:color="auto"/>
        <w:left w:val="none" w:sz="0" w:space="0" w:color="auto"/>
        <w:bottom w:val="none" w:sz="0" w:space="0" w:color="auto"/>
        <w:right w:val="none" w:sz="0" w:space="0" w:color="auto"/>
      </w:divBdr>
    </w:div>
    <w:div w:id="976954150">
      <w:marLeft w:val="640"/>
      <w:marRight w:val="0"/>
      <w:marTop w:val="0"/>
      <w:marBottom w:val="0"/>
      <w:divBdr>
        <w:top w:val="none" w:sz="0" w:space="0" w:color="auto"/>
        <w:left w:val="none" w:sz="0" w:space="0" w:color="auto"/>
        <w:bottom w:val="none" w:sz="0" w:space="0" w:color="auto"/>
        <w:right w:val="none" w:sz="0" w:space="0" w:color="auto"/>
      </w:divBdr>
    </w:div>
    <w:div w:id="976960442">
      <w:marLeft w:val="640"/>
      <w:marRight w:val="0"/>
      <w:marTop w:val="0"/>
      <w:marBottom w:val="0"/>
      <w:divBdr>
        <w:top w:val="none" w:sz="0" w:space="0" w:color="auto"/>
        <w:left w:val="none" w:sz="0" w:space="0" w:color="auto"/>
        <w:bottom w:val="none" w:sz="0" w:space="0" w:color="auto"/>
        <w:right w:val="none" w:sz="0" w:space="0" w:color="auto"/>
      </w:divBdr>
    </w:div>
    <w:div w:id="976960579">
      <w:marLeft w:val="640"/>
      <w:marRight w:val="0"/>
      <w:marTop w:val="0"/>
      <w:marBottom w:val="0"/>
      <w:divBdr>
        <w:top w:val="none" w:sz="0" w:space="0" w:color="auto"/>
        <w:left w:val="none" w:sz="0" w:space="0" w:color="auto"/>
        <w:bottom w:val="none" w:sz="0" w:space="0" w:color="auto"/>
        <w:right w:val="none" w:sz="0" w:space="0" w:color="auto"/>
      </w:divBdr>
    </w:div>
    <w:div w:id="977077859">
      <w:marLeft w:val="640"/>
      <w:marRight w:val="0"/>
      <w:marTop w:val="0"/>
      <w:marBottom w:val="0"/>
      <w:divBdr>
        <w:top w:val="none" w:sz="0" w:space="0" w:color="auto"/>
        <w:left w:val="none" w:sz="0" w:space="0" w:color="auto"/>
        <w:bottom w:val="none" w:sz="0" w:space="0" w:color="auto"/>
        <w:right w:val="none" w:sz="0" w:space="0" w:color="auto"/>
      </w:divBdr>
    </w:div>
    <w:div w:id="977108472">
      <w:marLeft w:val="640"/>
      <w:marRight w:val="0"/>
      <w:marTop w:val="0"/>
      <w:marBottom w:val="0"/>
      <w:divBdr>
        <w:top w:val="none" w:sz="0" w:space="0" w:color="auto"/>
        <w:left w:val="none" w:sz="0" w:space="0" w:color="auto"/>
        <w:bottom w:val="none" w:sz="0" w:space="0" w:color="auto"/>
        <w:right w:val="none" w:sz="0" w:space="0" w:color="auto"/>
      </w:divBdr>
    </w:div>
    <w:div w:id="977148291">
      <w:marLeft w:val="640"/>
      <w:marRight w:val="0"/>
      <w:marTop w:val="0"/>
      <w:marBottom w:val="0"/>
      <w:divBdr>
        <w:top w:val="none" w:sz="0" w:space="0" w:color="auto"/>
        <w:left w:val="none" w:sz="0" w:space="0" w:color="auto"/>
        <w:bottom w:val="none" w:sz="0" w:space="0" w:color="auto"/>
        <w:right w:val="none" w:sz="0" w:space="0" w:color="auto"/>
      </w:divBdr>
    </w:div>
    <w:div w:id="977221733">
      <w:marLeft w:val="640"/>
      <w:marRight w:val="0"/>
      <w:marTop w:val="0"/>
      <w:marBottom w:val="0"/>
      <w:divBdr>
        <w:top w:val="none" w:sz="0" w:space="0" w:color="auto"/>
        <w:left w:val="none" w:sz="0" w:space="0" w:color="auto"/>
        <w:bottom w:val="none" w:sz="0" w:space="0" w:color="auto"/>
        <w:right w:val="none" w:sz="0" w:space="0" w:color="auto"/>
      </w:divBdr>
    </w:div>
    <w:div w:id="977418786">
      <w:marLeft w:val="640"/>
      <w:marRight w:val="0"/>
      <w:marTop w:val="0"/>
      <w:marBottom w:val="0"/>
      <w:divBdr>
        <w:top w:val="none" w:sz="0" w:space="0" w:color="auto"/>
        <w:left w:val="none" w:sz="0" w:space="0" w:color="auto"/>
        <w:bottom w:val="none" w:sz="0" w:space="0" w:color="auto"/>
        <w:right w:val="none" w:sz="0" w:space="0" w:color="auto"/>
      </w:divBdr>
    </w:div>
    <w:div w:id="977494941">
      <w:marLeft w:val="640"/>
      <w:marRight w:val="0"/>
      <w:marTop w:val="0"/>
      <w:marBottom w:val="0"/>
      <w:divBdr>
        <w:top w:val="none" w:sz="0" w:space="0" w:color="auto"/>
        <w:left w:val="none" w:sz="0" w:space="0" w:color="auto"/>
        <w:bottom w:val="none" w:sz="0" w:space="0" w:color="auto"/>
        <w:right w:val="none" w:sz="0" w:space="0" w:color="auto"/>
      </w:divBdr>
    </w:div>
    <w:div w:id="977539387">
      <w:marLeft w:val="640"/>
      <w:marRight w:val="0"/>
      <w:marTop w:val="0"/>
      <w:marBottom w:val="0"/>
      <w:divBdr>
        <w:top w:val="none" w:sz="0" w:space="0" w:color="auto"/>
        <w:left w:val="none" w:sz="0" w:space="0" w:color="auto"/>
        <w:bottom w:val="none" w:sz="0" w:space="0" w:color="auto"/>
        <w:right w:val="none" w:sz="0" w:space="0" w:color="auto"/>
      </w:divBdr>
    </w:div>
    <w:div w:id="977565847">
      <w:marLeft w:val="640"/>
      <w:marRight w:val="0"/>
      <w:marTop w:val="0"/>
      <w:marBottom w:val="0"/>
      <w:divBdr>
        <w:top w:val="none" w:sz="0" w:space="0" w:color="auto"/>
        <w:left w:val="none" w:sz="0" w:space="0" w:color="auto"/>
        <w:bottom w:val="none" w:sz="0" w:space="0" w:color="auto"/>
        <w:right w:val="none" w:sz="0" w:space="0" w:color="auto"/>
      </w:divBdr>
    </w:div>
    <w:div w:id="977685166">
      <w:marLeft w:val="640"/>
      <w:marRight w:val="0"/>
      <w:marTop w:val="0"/>
      <w:marBottom w:val="0"/>
      <w:divBdr>
        <w:top w:val="none" w:sz="0" w:space="0" w:color="auto"/>
        <w:left w:val="none" w:sz="0" w:space="0" w:color="auto"/>
        <w:bottom w:val="none" w:sz="0" w:space="0" w:color="auto"/>
        <w:right w:val="none" w:sz="0" w:space="0" w:color="auto"/>
      </w:divBdr>
    </w:div>
    <w:div w:id="977762347">
      <w:marLeft w:val="640"/>
      <w:marRight w:val="0"/>
      <w:marTop w:val="0"/>
      <w:marBottom w:val="0"/>
      <w:divBdr>
        <w:top w:val="none" w:sz="0" w:space="0" w:color="auto"/>
        <w:left w:val="none" w:sz="0" w:space="0" w:color="auto"/>
        <w:bottom w:val="none" w:sz="0" w:space="0" w:color="auto"/>
        <w:right w:val="none" w:sz="0" w:space="0" w:color="auto"/>
      </w:divBdr>
    </w:div>
    <w:div w:id="977804179">
      <w:marLeft w:val="640"/>
      <w:marRight w:val="0"/>
      <w:marTop w:val="0"/>
      <w:marBottom w:val="0"/>
      <w:divBdr>
        <w:top w:val="none" w:sz="0" w:space="0" w:color="auto"/>
        <w:left w:val="none" w:sz="0" w:space="0" w:color="auto"/>
        <w:bottom w:val="none" w:sz="0" w:space="0" w:color="auto"/>
        <w:right w:val="none" w:sz="0" w:space="0" w:color="auto"/>
      </w:divBdr>
    </w:div>
    <w:div w:id="977952177">
      <w:marLeft w:val="640"/>
      <w:marRight w:val="0"/>
      <w:marTop w:val="0"/>
      <w:marBottom w:val="0"/>
      <w:divBdr>
        <w:top w:val="none" w:sz="0" w:space="0" w:color="auto"/>
        <w:left w:val="none" w:sz="0" w:space="0" w:color="auto"/>
        <w:bottom w:val="none" w:sz="0" w:space="0" w:color="auto"/>
        <w:right w:val="none" w:sz="0" w:space="0" w:color="auto"/>
      </w:divBdr>
    </w:div>
    <w:div w:id="977995948">
      <w:marLeft w:val="640"/>
      <w:marRight w:val="0"/>
      <w:marTop w:val="0"/>
      <w:marBottom w:val="0"/>
      <w:divBdr>
        <w:top w:val="none" w:sz="0" w:space="0" w:color="auto"/>
        <w:left w:val="none" w:sz="0" w:space="0" w:color="auto"/>
        <w:bottom w:val="none" w:sz="0" w:space="0" w:color="auto"/>
        <w:right w:val="none" w:sz="0" w:space="0" w:color="auto"/>
      </w:divBdr>
    </w:div>
    <w:div w:id="977996648">
      <w:marLeft w:val="640"/>
      <w:marRight w:val="0"/>
      <w:marTop w:val="0"/>
      <w:marBottom w:val="0"/>
      <w:divBdr>
        <w:top w:val="none" w:sz="0" w:space="0" w:color="auto"/>
        <w:left w:val="none" w:sz="0" w:space="0" w:color="auto"/>
        <w:bottom w:val="none" w:sz="0" w:space="0" w:color="auto"/>
        <w:right w:val="none" w:sz="0" w:space="0" w:color="auto"/>
      </w:divBdr>
    </w:div>
    <w:div w:id="978072201">
      <w:marLeft w:val="640"/>
      <w:marRight w:val="0"/>
      <w:marTop w:val="0"/>
      <w:marBottom w:val="0"/>
      <w:divBdr>
        <w:top w:val="none" w:sz="0" w:space="0" w:color="auto"/>
        <w:left w:val="none" w:sz="0" w:space="0" w:color="auto"/>
        <w:bottom w:val="none" w:sz="0" w:space="0" w:color="auto"/>
        <w:right w:val="none" w:sz="0" w:space="0" w:color="auto"/>
      </w:divBdr>
    </w:div>
    <w:div w:id="978076121">
      <w:marLeft w:val="640"/>
      <w:marRight w:val="0"/>
      <w:marTop w:val="0"/>
      <w:marBottom w:val="0"/>
      <w:divBdr>
        <w:top w:val="none" w:sz="0" w:space="0" w:color="auto"/>
        <w:left w:val="none" w:sz="0" w:space="0" w:color="auto"/>
        <w:bottom w:val="none" w:sz="0" w:space="0" w:color="auto"/>
        <w:right w:val="none" w:sz="0" w:space="0" w:color="auto"/>
      </w:divBdr>
    </w:div>
    <w:div w:id="978144899">
      <w:marLeft w:val="640"/>
      <w:marRight w:val="0"/>
      <w:marTop w:val="0"/>
      <w:marBottom w:val="0"/>
      <w:divBdr>
        <w:top w:val="none" w:sz="0" w:space="0" w:color="auto"/>
        <w:left w:val="none" w:sz="0" w:space="0" w:color="auto"/>
        <w:bottom w:val="none" w:sz="0" w:space="0" w:color="auto"/>
        <w:right w:val="none" w:sz="0" w:space="0" w:color="auto"/>
      </w:divBdr>
    </w:div>
    <w:div w:id="978190774">
      <w:marLeft w:val="640"/>
      <w:marRight w:val="0"/>
      <w:marTop w:val="0"/>
      <w:marBottom w:val="0"/>
      <w:divBdr>
        <w:top w:val="none" w:sz="0" w:space="0" w:color="auto"/>
        <w:left w:val="none" w:sz="0" w:space="0" w:color="auto"/>
        <w:bottom w:val="none" w:sz="0" w:space="0" w:color="auto"/>
        <w:right w:val="none" w:sz="0" w:space="0" w:color="auto"/>
      </w:divBdr>
    </w:div>
    <w:div w:id="978193279">
      <w:marLeft w:val="640"/>
      <w:marRight w:val="0"/>
      <w:marTop w:val="0"/>
      <w:marBottom w:val="0"/>
      <w:divBdr>
        <w:top w:val="none" w:sz="0" w:space="0" w:color="auto"/>
        <w:left w:val="none" w:sz="0" w:space="0" w:color="auto"/>
        <w:bottom w:val="none" w:sz="0" w:space="0" w:color="auto"/>
        <w:right w:val="none" w:sz="0" w:space="0" w:color="auto"/>
      </w:divBdr>
    </w:div>
    <w:div w:id="978194701">
      <w:marLeft w:val="640"/>
      <w:marRight w:val="0"/>
      <w:marTop w:val="0"/>
      <w:marBottom w:val="0"/>
      <w:divBdr>
        <w:top w:val="none" w:sz="0" w:space="0" w:color="auto"/>
        <w:left w:val="none" w:sz="0" w:space="0" w:color="auto"/>
        <w:bottom w:val="none" w:sz="0" w:space="0" w:color="auto"/>
        <w:right w:val="none" w:sz="0" w:space="0" w:color="auto"/>
      </w:divBdr>
    </w:div>
    <w:div w:id="978267531">
      <w:marLeft w:val="640"/>
      <w:marRight w:val="0"/>
      <w:marTop w:val="0"/>
      <w:marBottom w:val="0"/>
      <w:divBdr>
        <w:top w:val="none" w:sz="0" w:space="0" w:color="auto"/>
        <w:left w:val="none" w:sz="0" w:space="0" w:color="auto"/>
        <w:bottom w:val="none" w:sz="0" w:space="0" w:color="auto"/>
        <w:right w:val="none" w:sz="0" w:space="0" w:color="auto"/>
      </w:divBdr>
    </w:div>
    <w:div w:id="978269904">
      <w:marLeft w:val="640"/>
      <w:marRight w:val="0"/>
      <w:marTop w:val="0"/>
      <w:marBottom w:val="0"/>
      <w:divBdr>
        <w:top w:val="none" w:sz="0" w:space="0" w:color="auto"/>
        <w:left w:val="none" w:sz="0" w:space="0" w:color="auto"/>
        <w:bottom w:val="none" w:sz="0" w:space="0" w:color="auto"/>
        <w:right w:val="none" w:sz="0" w:space="0" w:color="auto"/>
      </w:divBdr>
    </w:div>
    <w:div w:id="978387467">
      <w:marLeft w:val="640"/>
      <w:marRight w:val="0"/>
      <w:marTop w:val="0"/>
      <w:marBottom w:val="0"/>
      <w:divBdr>
        <w:top w:val="none" w:sz="0" w:space="0" w:color="auto"/>
        <w:left w:val="none" w:sz="0" w:space="0" w:color="auto"/>
        <w:bottom w:val="none" w:sz="0" w:space="0" w:color="auto"/>
        <w:right w:val="none" w:sz="0" w:space="0" w:color="auto"/>
      </w:divBdr>
    </w:div>
    <w:div w:id="978387478">
      <w:marLeft w:val="640"/>
      <w:marRight w:val="0"/>
      <w:marTop w:val="0"/>
      <w:marBottom w:val="0"/>
      <w:divBdr>
        <w:top w:val="none" w:sz="0" w:space="0" w:color="auto"/>
        <w:left w:val="none" w:sz="0" w:space="0" w:color="auto"/>
        <w:bottom w:val="none" w:sz="0" w:space="0" w:color="auto"/>
        <w:right w:val="none" w:sz="0" w:space="0" w:color="auto"/>
      </w:divBdr>
    </w:div>
    <w:div w:id="978414268">
      <w:marLeft w:val="640"/>
      <w:marRight w:val="0"/>
      <w:marTop w:val="0"/>
      <w:marBottom w:val="0"/>
      <w:divBdr>
        <w:top w:val="none" w:sz="0" w:space="0" w:color="auto"/>
        <w:left w:val="none" w:sz="0" w:space="0" w:color="auto"/>
        <w:bottom w:val="none" w:sz="0" w:space="0" w:color="auto"/>
        <w:right w:val="none" w:sz="0" w:space="0" w:color="auto"/>
      </w:divBdr>
    </w:div>
    <w:div w:id="978459554">
      <w:marLeft w:val="640"/>
      <w:marRight w:val="0"/>
      <w:marTop w:val="0"/>
      <w:marBottom w:val="0"/>
      <w:divBdr>
        <w:top w:val="none" w:sz="0" w:space="0" w:color="auto"/>
        <w:left w:val="none" w:sz="0" w:space="0" w:color="auto"/>
        <w:bottom w:val="none" w:sz="0" w:space="0" w:color="auto"/>
        <w:right w:val="none" w:sz="0" w:space="0" w:color="auto"/>
      </w:divBdr>
    </w:div>
    <w:div w:id="978531144">
      <w:marLeft w:val="640"/>
      <w:marRight w:val="0"/>
      <w:marTop w:val="0"/>
      <w:marBottom w:val="0"/>
      <w:divBdr>
        <w:top w:val="none" w:sz="0" w:space="0" w:color="auto"/>
        <w:left w:val="none" w:sz="0" w:space="0" w:color="auto"/>
        <w:bottom w:val="none" w:sz="0" w:space="0" w:color="auto"/>
        <w:right w:val="none" w:sz="0" w:space="0" w:color="auto"/>
      </w:divBdr>
    </w:div>
    <w:div w:id="978531872">
      <w:marLeft w:val="640"/>
      <w:marRight w:val="0"/>
      <w:marTop w:val="0"/>
      <w:marBottom w:val="0"/>
      <w:divBdr>
        <w:top w:val="none" w:sz="0" w:space="0" w:color="auto"/>
        <w:left w:val="none" w:sz="0" w:space="0" w:color="auto"/>
        <w:bottom w:val="none" w:sz="0" w:space="0" w:color="auto"/>
        <w:right w:val="none" w:sz="0" w:space="0" w:color="auto"/>
      </w:divBdr>
    </w:div>
    <w:div w:id="978536052">
      <w:marLeft w:val="640"/>
      <w:marRight w:val="0"/>
      <w:marTop w:val="0"/>
      <w:marBottom w:val="0"/>
      <w:divBdr>
        <w:top w:val="none" w:sz="0" w:space="0" w:color="auto"/>
        <w:left w:val="none" w:sz="0" w:space="0" w:color="auto"/>
        <w:bottom w:val="none" w:sz="0" w:space="0" w:color="auto"/>
        <w:right w:val="none" w:sz="0" w:space="0" w:color="auto"/>
      </w:divBdr>
    </w:div>
    <w:div w:id="978612311">
      <w:marLeft w:val="640"/>
      <w:marRight w:val="0"/>
      <w:marTop w:val="0"/>
      <w:marBottom w:val="0"/>
      <w:divBdr>
        <w:top w:val="none" w:sz="0" w:space="0" w:color="auto"/>
        <w:left w:val="none" w:sz="0" w:space="0" w:color="auto"/>
        <w:bottom w:val="none" w:sz="0" w:space="0" w:color="auto"/>
        <w:right w:val="none" w:sz="0" w:space="0" w:color="auto"/>
      </w:divBdr>
    </w:div>
    <w:div w:id="978799489">
      <w:marLeft w:val="640"/>
      <w:marRight w:val="0"/>
      <w:marTop w:val="0"/>
      <w:marBottom w:val="0"/>
      <w:divBdr>
        <w:top w:val="none" w:sz="0" w:space="0" w:color="auto"/>
        <w:left w:val="none" w:sz="0" w:space="0" w:color="auto"/>
        <w:bottom w:val="none" w:sz="0" w:space="0" w:color="auto"/>
        <w:right w:val="none" w:sz="0" w:space="0" w:color="auto"/>
      </w:divBdr>
    </w:div>
    <w:div w:id="978850020">
      <w:marLeft w:val="640"/>
      <w:marRight w:val="0"/>
      <w:marTop w:val="0"/>
      <w:marBottom w:val="0"/>
      <w:divBdr>
        <w:top w:val="none" w:sz="0" w:space="0" w:color="auto"/>
        <w:left w:val="none" w:sz="0" w:space="0" w:color="auto"/>
        <w:bottom w:val="none" w:sz="0" w:space="0" w:color="auto"/>
        <w:right w:val="none" w:sz="0" w:space="0" w:color="auto"/>
      </w:divBdr>
    </w:div>
    <w:div w:id="978850296">
      <w:marLeft w:val="640"/>
      <w:marRight w:val="0"/>
      <w:marTop w:val="0"/>
      <w:marBottom w:val="0"/>
      <w:divBdr>
        <w:top w:val="none" w:sz="0" w:space="0" w:color="auto"/>
        <w:left w:val="none" w:sz="0" w:space="0" w:color="auto"/>
        <w:bottom w:val="none" w:sz="0" w:space="0" w:color="auto"/>
        <w:right w:val="none" w:sz="0" w:space="0" w:color="auto"/>
      </w:divBdr>
    </w:div>
    <w:div w:id="978917894">
      <w:marLeft w:val="640"/>
      <w:marRight w:val="0"/>
      <w:marTop w:val="0"/>
      <w:marBottom w:val="0"/>
      <w:divBdr>
        <w:top w:val="none" w:sz="0" w:space="0" w:color="auto"/>
        <w:left w:val="none" w:sz="0" w:space="0" w:color="auto"/>
        <w:bottom w:val="none" w:sz="0" w:space="0" w:color="auto"/>
        <w:right w:val="none" w:sz="0" w:space="0" w:color="auto"/>
      </w:divBdr>
    </w:div>
    <w:div w:id="978924253">
      <w:marLeft w:val="640"/>
      <w:marRight w:val="0"/>
      <w:marTop w:val="0"/>
      <w:marBottom w:val="0"/>
      <w:divBdr>
        <w:top w:val="none" w:sz="0" w:space="0" w:color="auto"/>
        <w:left w:val="none" w:sz="0" w:space="0" w:color="auto"/>
        <w:bottom w:val="none" w:sz="0" w:space="0" w:color="auto"/>
        <w:right w:val="none" w:sz="0" w:space="0" w:color="auto"/>
      </w:divBdr>
    </w:div>
    <w:div w:id="978926094">
      <w:marLeft w:val="640"/>
      <w:marRight w:val="0"/>
      <w:marTop w:val="0"/>
      <w:marBottom w:val="0"/>
      <w:divBdr>
        <w:top w:val="none" w:sz="0" w:space="0" w:color="auto"/>
        <w:left w:val="none" w:sz="0" w:space="0" w:color="auto"/>
        <w:bottom w:val="none" w:sz="0" w:space="0" w:color="auto"/>
        <w:right w:val="none" w:sz="0" w:space="0" w:color="auto"/>
      </w:divBdr>
    </w:div>
    <w:div w:id="979070381">
      <w:marLeft w:val="640"/>
      <w:marRight w:val="0"/>
      <w:marTop w:val="0"/>
      <w:marBottom w:val="0"/>
      <w:divBdr>
        <w:top w:val="none" w:sz="0" w:space="0" w:color="auto"/>
        <w:left w:val="none" w:sz="0" w:space="0" w:color="auto"/>
        <w:bottom w:val="none" w:sz="0" w:space="0" w:color="auto"/>
        <w:right w:val="none" w:sz="0" w:space="0" w:color="auto"/>
      </w:divBdr>
    </w:div>
    <w:div w:id="979074345">
      <w:marLeft w:val="640"/>
      <w:marRight w:val="0"/>
      <w:marTop w:val="0"/>
      <w:marBottom w:val="0"/>
      <w:divBdr>
        <w:top w:val="none" w:sz="0" w:space="0" w:color="auto"/>
        <w:left w:val="none" w:sz="0" w:space="0" w:color="auto"/>
        <w:bottom w:val="none" w:sz="0" w:space="0" w:color="auto"/>
        <w:right w:val="none" w:sz="0" w:space="0" w:color="auto"/>
      </w:divBdr>
    </w:div>
    <w:div w:id="979074557">
      <w:marLeft w:val="640"/>
      <w:marRight w:val="0"/>
      <w:marTop w:val="0"/>
      <w:marBottom w:val="0"/>
      <w:divBdr>
        <w:top w:val="none" w:sz="0" w:space="0" w:color="auto"/>
        <w:left w:val="none" w:sz="0" w:space="0" w:color="auto"/>
        <w:bottom w:val="none" w:sz="0" w:space="0" w:color="auto"/>
        <w:right w:val="none" w:sz="0" w:space="0" w:color="auto"/>
      </w:divBdr>
    </w:div>
    <w:div w:id="979190373">
      <w:marLeft w:val="640"/>
      <w:marRight w:val="0"/>
      <w:marTop w:val="0"/>
      <w:marBottom w:val="0"/>
      <w:divBdr>
        <w:top w:val="none" w:sz="0" w:space="0" w:color="auto"/>
        <w:left w:val="none" w:sz="0" w:space="0" w:color="auto"/>
        <w:bottom w:val="none" w:sz="0" w:space="0" w:color="auto"/>
        <w:right w:val="none" w:sz="0" w:space="0" w:color="auto"/>
      </w:divBdr>
    </w:div>
    <w:div w:id="979191118">
      <w:marLeft w:val="640"/>
      <w:marRight w:val="0"/>
      <w:marTop w:val="0"/>
      <w:marBottom w:val="0"/>
      <w:divBdr>
        <w:top w:val="none" w:sz="0" w:space="0" w:color="auto"/>
        <w:left w:val="none" w:sz="0" w:space="0" w:color="auto"/>
        <w:bottom w:val="none" w:sz="0" w:space="0" w:color="auto"/>
        <w:right w:val="none" w:sz="0" w:space="0" w:color="auto"/>
      </w:divBdr>
    </w:div>
    <w:div w:id="979265444">
      <w:marLeft w:val="640"/>
      <w:marRight w:val="0"/>
      <w:marTop w:val="0"/>
      <w:marBottom w:val="0"/>
      <w:divBdr>
        <w:top w:val="none" w:sz="0" w:space="0" w:color="auto"/>
        <w:left w:val="none" w:sz="0" w:space="0" w:color="auto"/>
        <w:bottom w:val="none" w:sz="0" w:space="0" w:color="auto"/>
        <w:right w:val="none" w:sz="0" w:space="0" w:color="auto"/>
      </w:divBdr>
    </w:div>
    <w:div w:id="979382175">
      <w:marLeft w:val="640"/>
      <w:marRight w:val="0"/>
      <w:marTop w:val="0"/>
      <w:marBottom w:val="0"/>
      <w:divBdr>
        <w:top w:val="none" w:sz="0" w:space="0" w:color="auto"/>
        <w:left w:val="none" w:sz="0" w:space="0" w:color="auto"/>
        <w:bottom w:val="none" w:sz="0" w:space="0" w:color="auto"/>
        <w:right w:val="none" w:sz="0" w:space="0" w:color="auto"/>
      </w:divBdr>
    </w:div>
    <w:div w:id="979382326">
      <w:marLeft w:val="640"/>
      <w:marRight w:val="0"/>
      <w:marTop w:val="0"/>
      <w:marBottom w:val="0"/>
      <w:divBdr>
        <w:top w:val="none" w:sz="0" w:space="0" w:color="auto"/>
        <w:left w:val="none" w:sz="0" w:space="0" w:color="auto"/>
        <w:bottom w:val="none" w:sz="0" w:space="0" w:color="auto"/>
        <w:right w:val="none" w:sz="0" w:space="0" w:color="auto"/>
      </w:divBdr>
    </w:div>
    <w:div w:id="979385379">
      <w:marLeft w:val="640"/>
      <w:marRight w:val="0"/>
      <w:marTop w:val="0"/>
      <w:marBottom w:val="0"/>
      <w:divBdr>
        <w:top w:val="none" w:sz="0" w:space="0" w:color="auto"/>
        <w:left w:val="none" w:sz="0" w:space="0" w:color="auto"/>
        <w:bottom w:val="none" w:sz="0" w:space="0" w:color="auto"/>
        <w:right w:val="none" w:sz="0" w:space="0" w:color="auto"/>
      </w:divBdr>
    </w:div>
    <w:div w:id="979455512">
      <w:marLeft w:val="640"/>
      <w:marRight w:val="0"/>
      <w:marTop w:val="0"/>
      <w:marBottom w:val="0"/>
      <w:divBdr>
        <w:top w:val="none" w:sz="0" w:space="0" w:color="auto"/>
        <w:left w:val="none" w:sz="0" w:space="0" w:color="auto"/>
        <w:bottom w:val="none" w:sz="0" w:space="0" w:color="auto"/>
        <w:right w:val="none" w:sz="0" w:space="0" w:color="auto"/>
      </w:divBdr>
    </w:div>
    <w:div w:id="979532937">
      <w:marLeft w:val="640"/>
      <w:marRight w:val="0"/>
      <w:marTop w:val="0"/>
      <w:marBottom w:val="0"/>
      <w:divBdr>
        <w:top w:val="none" w:sz="0" w:space="0" w:color="auto"/>
        <w:left w:val="none" w:sz="0" w:space="0" w:color="auto"/>
        <w:bottom w:val="none" w:sz="0" w:space="0" w:color="auto"/>
        <w:right w:val="none" w:sz="0" w:space="0" w:color="auto"/>
      </w:divBdr>
    </w:div>
    <w:div w:id="979698530">
      <w:marLeft w:val="640"/>
      <w:marRight w:val="0"/>
      <w:marTop w:val="0"/>
      <w:marBottom w:val="0"/>
      <w:divBdr>
        <w:top w:val="none" w:sz="0" w:space="0" w:color="auto"/>
        <w:left w:val="none" w:sz="0" w:space="0" w:color="auto"/>
        <w:bottom w:val="none" w:sz="0" w:space="0" w:color="auto"/>
        <w:right w:val="none" w:sz="0" w:space="0" w:color="auto"/>
      </w:divBdr>
    </w:div>
    <w:div w:id="979773537">
      <w:marLeft w:val="640"/>
      <w:marRight w:val="0"/>
      <w:marTop w:val="0"/>
      <w:marBottom w:val="0"/>
      <w:divBdr>
        <w:top w:val="none" w:sz="0" w:space="0" w:color="auto"/>
        <w:left w:val="none" w:sz="0" w:space="0" w:color="auto"/>
        <w:bottom w:val="none" w:sz="0" w:space="0" w:color="auto"/>
        <w:right w:val="none" w:sz="0" w:space="0" w:color="auto"/>
      </w:divBdr>
    </w:div>
    <w:div w:id="979924709">
      <w:marLeft w:val="640"/>
      <w:marRight w:val="0"/>
      <w:marTop w:val="0"/>
      <w:marBottom w:val="0"/>
      <w:divBdr>
        <w:top w:val="none" w:sz="0" w:space="0" w:color="auto"/>
        <w:left w:val="none" w:sz="0" w:space="0" w:color="auto"/>
        <w:bottom w:val="none" w:sz="0" w:space="0" w:color="auto"/>
        <w:right w:val="none" w:sz="0" w:space="0" w:color="auto"/>
      </w:divBdr>
    </w:div>
    <w:div w:id="980037275">
      <w:marLeft w:val="640"/>
      <w:marRight w:val="0"/>
      <w:marTop w:val="0"/>
      <w:marBottom w:val="0"/>
      <w:divBdr>
        <w:top w:val="none" w:sz="0" w:space="0" w:color="auto"/>
        <w:left w:val="none" w:sz="0" w:space="0" w:color="auto"/>
        <w:bottom w:val="none" w:sz="0" w:space="0" w:color="auto"/>
        <w:right w:val="none" w:sz="0" w:space="0" w:color="auto"/>
      </w:divBdr>
    </w:div>
    <w:div w:id="980117807">
      <w:marLeft w:val="640"/>
      <w:marRight w:val="0"/>
      <w:marTop w:val="0"/>
      <w:marBottom w:val="0"/>
      <w:divBdr>
        <w:top w:val="none" w:sz="0" w:space="0" w:color="auto"/>
        <w:left w:val="none" w:sz="0" w:space="0" w:color="auto"/>
        <w:bottom w:val="none" w:sz="0" w:space="0" w:color="auto"/>
        <w:right w:val="none" w:sz="0" w:space="0" w:color="auto"/>
      </w:divBdr>
    </w:div>
    <w:div w:id="980160197">
      <w:marLeft w:val="640"/>
      <w:marRight w:val="0"/>
      <w:marTop w:val="0"/>
      <w:marBottom w:val="0"/>
      <w:divBdr>
        <w:top w:val="none" w:sz="0" w:space="0" w:color="auto"/>
        <w:left w:val="none" w:sz="0" w:space="0" w:color="auto"/>
        <w:bottom w:val="none" w:sz="0" w:space="0" w:color="auto"/>
        <w:right w:val="none" w:sz="0" w:space="0" w:color="auto"/>
      </w:divBdr>
    </w:div>
    <w:div w:id="980229940">
      <w:marLeft w:val="640"/>
      <w:marRight w:val="0"/>
      <w:marTop w:val="0"/>
      <w:marBottom w:val="0"/>
      <w:divBdr>
        <w:top w:val="none" w:sz="0" w:space="0" w:color="auto"/>
        <w:left w:val="none" w:sz="0" w:space="0" w:color="auto"/>
        <w:bottom w:val="none" w:sz="0" w:space="0" w:color="auto"/>
        <w:right w:val="none" w:sz="0" w:space="0" w:color="auto"/>
      </w:divBdr>
    </w:div>
    <w:div w:id="980305258">
      <w:marLeft w:val="640"/>
      <w:marRight w:val="0"/>
      <w:marTop w:val="0"/>
      <w:marBottom w:val="0"/>
      <w:divBdr>
        <w:top w:val="none" w:sz="0" w:space="0" w:color="auto"/>
        <w:left w:val="none" w:sz="0" w:space="0" w:color="auto"/>
        <w:bottom w:val="none" w:sz="0" w:space="0" w:color="auto"/>
        <w:right w:val="none" w:sz="0" w:space="0" w:color="auto"/>
      </w:divBdr>
    </w:div>
    <w:div w:id="980306693">
      <w:marLeft w:val="640"/>
      <w:marRight w:val="0"/>
      <w:marTop w:val="0"/>
      <w:marBottom w:val="0"/>
      <w:divBdr>
        <w:top w:val="none" w:sz="0" w:space="0" w:color="auto"/>
        <w:left w:val="none" w:sz="0" w:space="0" w:color="auto"/>
        <w:bottom w:val="none" w:sz="0" w:space="0" w:color="auto"/>
        <w:right w:val="none" w:sz="0" w:space="0" w:color="auto"/>
      </w:divBdr>
    </w:div>
    <w:div w:id="980312230">
      <w:marLeft w:val="640"/>
      <w:marRight w:val="0"/>
      <w:marTop w:val="0"/>
      <w:marBottom w:val="0"/>
      <w:divBdr>
        <w:top w:val="none" w:sz="0" w:space="0" w:color="auto"/>
        <w:left w:val="none" w:sz="0" w:space="0" w:color="auto"/>
        <w:bottom w:val="none" w:sz="0" w:space="0" w:color="auto"/>
        <w:right w:val="none" w:sz="0" w:space="0" w:color="auto"/>
      </w:divBdr>
    </w:div>
    <w:div w:id="980378044">
      <w:marLeft w:val="640"/>
      <w:marRight w:val="0"/>
      <w:marTop w:val="0"/>
      <w:marBottom w:val="0"/>
      <w:divBdr>
        <w:top w:val="none" w:sz="0" w:space="0" w:color="auto"/>
        <w:left w:val="none" w:sz="0" w:space="0" w:color="auto"/>
        <w:bottom w:val="none" w:sz="0" w:space="0" w:color="auto"/>
        <w:right w:val="none" w:sz="0" w:space="0" w:color="auto"/>
      </w:divBdr>
    </w:div>
    <w:div w:id="980378412">
      <w:marLeft w:val="640"/>
      <w:marRight w:val="0"/>
      <w:marTop w:val="0"/>
      <w:marBottom w:val="0"/>
      <w:divBdr>
        <w:top w:val="none" w:sz="0" w:space="0" w:color="auto"/>
        <w:left w:val="none" w:sz="0" w:space="0" w:color="auto"/>
        <w:bottom w:val="none" w:sz="0" w:space="0" w:color="auto"/>
        <w:right w:val="none" w:sz="0" w:space="0" w:color="auto"/>
      </w:divBdr>
    </w:div>
    <w:div w:id="980426738">
      <w:marLeft w:val="640"/>
      <w:marRight w:val="0"/>
      <w:marTop w:val="0"/>
      <w:marBottom w:val="0"/>
      <w:divBdr>
        <w:top w:val="none" w:sz="0" w:space="0" w:color="auto"/>
        <w:left w:val="none" w:sz="0" w:space="0" w:color="auto"/>
        <w:bottom w:val="none" w:sz="0" w:space="0" w:color="auto"/>
        <w:right w:val="none" w:sz="0" w:space="0" w:color="auto"/>
      </w:divBdr>
    </w:div>
    <w:div w:id="980498330">
      <w:marLeft w:val="640"/>
      <w:marRight w:val="0"/>
      <w:marTop w:val="0"/>
      <w:marBottom w:val="0"/>
      <w:divBdr>
        <w:top w:val="none" w:sz="0" w:space="0" w:color="auto"/>
        <w:left w:val="none" w:sz="0" w:space="0" w:color="auto"/>
        <w:bottom w:val="none" w:sz="0" w:space="0" w:color="auto"/>
        <w:right w:val="none" w:sz="0" w:space="0" w:color="auto"/>
      </w:divBdr>
    </w:div>
    <w:div w:id="980501542">
      <w:marLeft w:val="640"/>
      <w:marRight w:val="0"/>
      <w:marTop w:val="0"/>
      <w:marBottom w:val="0"/>
      <w:divBdr>
        <w:top w:val="none" w:sz="0" w:space="0" w:color="auto"/>
        <w:left w:val="none" w:sz="0" w:space="0" w:color="auto"/>
        <w:bottom w:val="none" w:sz="0" w:space="0" w:color="auto"/>
        <w:right w:val="none" w:sz="0" w:space="0" w:color="auto"/>
      </w:divBdr>
    </w:div>
    <w:div w:id="980571842">
      <w:marLeft w:val="640"/>
      <w:marRight w:val="0"/>
      <w:marTop w:val="0"/>
      <w:marBottom w:val="0"/>
      <w:divBdr>
        <w:top w:val="none" w:sz="0" w:space="0" w:color="auto"/>
        <w:left w:val="none" w:sz="0" w:space="0" w:color="auto"/>
        <w:bottom w:val="none" w:sz="0" w:space="0" w:color="auto"/>
        <w:right w:val="none" w:sz="0" w:space="0" w:color="auto"/>
      </w:divBdr>
    </w:div>
    <w:div w:id="980619976">
      <w:marLeft w:val="640"/>
      <w:marRight w:val="0"/>
      <w:marTop w:val="0"/>
      <w:marBottom w:val="0"/>
      <w:divBdr>
        <w:top w:val="none" w:sz="0" w:space="0" w:color="auto"/>
        <w:left w:val="none" w:sz="0" w:space="0" w:color="auto"/>
        <w:bottom w:val="none" w:sz="0" w:space="0" w:color="auto"/>
        <w:right w:val="none" w:sz="0" w:space="0" w:color="auto"/>
      </w:divBdr>
    </w:div>
    <w:div w:id="980765243">
      <w:marLeft w:val="640"/>
      <w:marRight w:val="0"/>
      <w:marTop w:val="0"/>
      <w:marBottom w:val="0"/>
      <w:divBdr>
        <w:top w:val="none" w:sz="0" w:space="0" w:color="auto"/>
        <w:left w:val="none" w:sz="0" w:space="0" w:color="auto"/>
        <w:bottom w:val="none" w:sz="0" w:space="0" w:color="auto"/>
        <w:right w:val="none" w:sz="0" w:space="0" w:color="auto"/>
      </w:divBdr>
    </w:div>
    <w:div w:id="980884288">
      <w:marLeft w:val="640"/>
      <w:marRight w:val="0"/>
      <w:marTop w:val="0"/>
      <w:marBottom w:val="0"/>
      <w:divBdr>
        <w:top w:val="none" w:sz="0" w:space="0" w:color="auto"/>
        <w:left w:val="none" w:sz="0" w:space="0" w:color="auto"/>
        <w:bottom w:val="none" w:sz="0" w:space="0" w:color="auto"/>
        <w:right w:val="none" w:sz="0" w:space="0" w:color="auto"/>
      </w:divBdr>
    </w:div>
    <w:div w:id="980889089">
      <w:marLeft w:val="640"/>
      <w:marRight w:val="0"/>
      <w:marTop w:val="0"/>
      <w:marBottom w:val="0"/>
      <w:divBdr>
        <w:top w:val="none" w:sz="0" w:space="0" w:color="auto"/>
        <w:left w:val="none" w:sz="0" w:space="0" w:color="auto"/>
        <w:bottom w:val="none" w:sz="0" w:space="0" w:color="auto"/>
        <w:right w:val="none" w:sz="0" w:space="0" w:color="auto"/>
      </w:divBdr>
    </w:div>
    <w:div w:id="980960080">
      <w:marLeft w:val="640"/>
      <w:marRight w:val="0"/>
      <w:marTop w:val="0"/>
      <w:marBottom w:val="0"/>
      <w:divBdr>
        <w:top w:val="none" w:sz="0" w:space="0" w:color="auto"/>
        <w:left w:val="none" w:sz="0" w:space="0" w:color="auto"/>
        <w:bottom w:val="none" w:sz="0" w:space="0" w:color="auto"/>
        <w:right w:val="none" w:sz="0" w:space="0" w:color="auto"/>
      </w:divBdr>
    </w:div>
    <w:div w:id="981035030">
      <w:marLeft w:val="640"/>
      <w:marRight w:val="0"/>
      <w:marTop w:val="0"/>
      <w:marBottom w:val="0"/>
      <w:divBdr>
        <w:top w:val="none" w:sz="0" w:space="0" w:color="auto"/>
        <w:left w:val="none" w:sz="0" w:space="0" w:color="auto"/>
        <w:bottom w:val="none" w:sz="0" w:space="0" w:color="auto"/>
        <w:right w:val="none" w:sz="0" w:space="0" w:color="auto"/>
      </w:divBdr>
    </w:div>
    <w:div w:id="981151442">
      <w:marLeft w:val="640"/>
      <w:marRight w:val="0"/>
      <w:marTop w:val="0"/>
      <w:marBottom w:val="0"/>
      <w:divBdr>
        <w:top w:val="none" w:sz="0" w:space="0" w:color="auto"/>
        <w:left w:val="none" w:sz="0" w:space="0" w:color="auto"/>
        <w:bottom w:val="none" w:sz="0" w:space="0" w:color="auto"/>
        <w:right w:val="none" w:sz="0" w:space="0" w:color="auto"/>
      </w:divBdr>
    </w:div>
    <w:div w:id="981275151">
      <w:marLeft w:val="640"/>
      <w:marRight w:val="0"/>
      <w:marTop w:val="0"/>
      <w:marBottom w:val="0"/>
      <w:divBdr>
        <w:top w:val="none" w:sz="0" w:space="0" w:color="auto"/>
        <w:left w:val="none" w:sz="0" w:space="0" w:color="auto"/>
        <w:bottom w:val="none" w:sz="0" w:space="0" w:color="auto"/>
        <w:right w:val="none" w:sz="0" w:space="0" w:color="auto"/>
      </w:divBdr>
    </w:div>
    <w:div w:id="981276200">
      <w:marLeft w:val="640"/>
      <w:marRight w:val="0"/>
      <w:marTop w:val="0"/>
      <w:marBottom w:val="0"/>
      <w:divBdr>
        <w:top w:val="none" w:sz="0" w:space="0" w:color="auto"/>
        <w:left w:val="none" w:sz="0" w:space="0" w:color="auto"/>
        <w:bottom w:val="none" w:sz="0" w:space="0" w:color="auto"/>
        <w:right w:val="none" w:sz="0" w:space="0" w:color="auto"/>
      </w:divBdr>
    </w:div>
    <w:div w:id="981347753">
      <w:marLeft w:val="640"/>
      <w:marRight w:val="0"/>
      <w:marTop w:val="0"/>
      <w:marBottom w:val="0"/>
      <w:divBdr>
        <w:top w:val="none" w:sz="0" w:space="0" w:color="auto"/>
        <w:left w:val="none" w:sz="0" w:space="0" w:color="auto"/>
        <w:bottom w:val="none" w:sz="0" w:space="0" w:color="auto"/>
        <w:right w:val="none" w:sz="0" w:space="0" w:color="auto"/>
      </w:divBdr>
    </w:div>
    <w:div w:id="981349044">
      <w:marLeft w:val="640"/>
      <w:marRight w:val="0"/>
      <w:marTop w:val="0"/>
      <w:marBottom w:val="0"/>
      <w:divBdr>
        <w:top w:val="none" w:sz="0" w:space="0" w:color="auto"/>
        <w:left w:val="none" w:sz="0" w:space="0" w:color="auto"/>
        <w:bottom w:val="none" w:sz="0" w:space="0" w:color="auto"/>
        <w:right w:val="none" w:sz="0" w:space="0" w:color="auto"/>
      </w:divBdr>
    </w:div>
    <w:div w:id="981349334">
      <w:marLeft w:val="640"/>
      <w:marRight w:val="0"/>
      <w:marTop w:val="0"/>
      <w:marBottom w:val="0"/>
      <w:divBdr>
        <w:top w:val="none" w:sz="0" w:space="0" w:color="auto"/>
        <w:left w:val="none" w:sz="0" w:space="0" w:color="auto"/>
        <w:bottom w:val="none" w:sz="0" w:space="0" w:color="auto"/>
        <w:right w:val="none" w:sz="0" w:space="0" w:color="auto"/>
      </w:divBdr>
    </w:div>
    <w:div w:id="981349554">
      <w:marLeft w:val="640"/>
      <w:marRight w:val="0"/>
      <w:marTop w:val="0"/>
      <w:marBottom w:val="0"/>
      <w:divBdr>
        <w:top w:val="none" w:sz="0" w:space="0" w:color="auto"/>
        <w:left w:val="none" w:sz="0" w:space="0" w:color="auto"/>
        <w:bottom w:val="none" w:sz="0" w:space="0" w:color="auto"/>
        <w:right w:val="none" w:sz="0" w:space="0" w:color="auto"/>
      </w:divBdr>
    </w:div>
    <w:div w:id="981425113">
      <w:marLeft w:val="640"/>
      <w:marRight w:val="0"/>
      <w:marTop w:val="0"/>
      <w:marBottom w:val="0"/>
      <w:divBdr>
        <w:top w:val="none" w:sz="0" w:space="0" w:color="auto"/>
        <w:left w:val="none" w:sz="0" w:space="0" w:color="auto"/>
        <w:bottom w:val="none" w:sz="0" w:space="0" w:color="auto"/>
        <w:right w:val="none" w:sz="0" w:space="0" w:color="auto"/>
      </w:divBdr>
    </w:div>
    <w:div w:id="981470843">
      <w:marLeft w:val="640"/>
      <w:marRight w:val="0"/>
      <w:marTop w:val="0"/>
      <w:marBottom w:val="0"/>
      <w:divBdr>
        <w:top w:val="none" w:sz="0" w:space="0" w:color="auto"/>
        <w:left w:val="none" w:sz="0" w:space="0" w:color="auto"/>
        <w:bottom w:val="none" w:sz="0" w:space="0" w:color="auto"/>
        <w:right w:val="none" w:sz="0" w:space="0" w:color="auto"/>
      </w:divBdr>
    </w:div>
    <w:div w:id="981543968">
      <w:marLeft w:val="640"/>
      <w:marRight w:val="0"/>
      <w:marTop w:val="0"/>
      <w:marBottom w:val="0"/>
      <w:divBdr>
        <w:top w:val="none" w:sz="0" w:space="0" w:color="auto"/>
        <w:left w:val="none" w:sz="0" w:space="0" w:color="auto"/>
        <w:bottom w:val="none" w:sz="0" w:space="0" w:color="auto"/>
        <w:right w:val="none" w:sz="0" w:space="0" w:color="auto"/>
      </w:divBdr>
    </w:div>
    <w:div w:id="981690853">
      <w:marLeft w:val="640"/>
      <w:marRight w:val="0"/>
      <w:marTop w:val="0"/>
      <w:marBottom w:val="0"/>
      <w:divBdr>
        <w:top w:val="none" w:sz="0" w:space="0" w:color="auto"/>
        <w:left w:val="none" w:sz="0" w:space="0" w:color="auto"/>
        <w:bottom w:val="none" w:sz="0" w:space="0" w:color="auto"/>
        <w:right w:val="none" w:sz="0" w:space="0" w:color="auto"/>
      </w:divBdr>
    </w:div>
    <w:div w:id="981732718">
      <w:marLeft w:val="640"/>
      <w:marRight w:val="0"/>
      <w:marTop w:val="0"/>
      <w:marBottom w:val="0"/>
      <w:divBdr>
        <w:top w:val="none" w:sz="0" w:space="0" w:color="auto"/>
        <w:left w:val="none" w:sz="0" w:space="0" w:color="auto"/>
        <w:bottom w:val="none" w:sz="0" w:space="0" w:color="auto"/>
        <w:right w:val="none" w:sz="0" w:space="0" w:color="auto"/>
      </w:divBdr>
    </w:div>
    <w:div w:id="981733946">
      <w:marLeft w:val="640"/>
      <w:marRight w:val="0"/>
      <w:marTop w:val="0"/>
      <w:marBottom w:val="0"/>
      <w:divBdr>
        <w:top w:val="none" w:sz="0" w:space="0" w:color="auto"/>
        <w:left w:val="none" w:sz="0" w:space="0" w:color="auto"/>
        <w:bottom w:val="none" w:sz="0" w:space="0" w:color="auto"/>
        <w:right w:val="none" w:sz="0" w:space="0" w:color="auto"/>
      </w:divBdr>
    </w:div>
    <w:div w:id="981809031">
      <w:marLeft w:val="640"/>
      <w:marRight w:val="0"/>
      <w:marTop w:val="0"/>
      <w:marBottom w:val="0"/>
      <w:divBdr>
        <w:top w:val="none" w:sz="0" w:space="0" w:color="auto"/>
        <w:left w:val="none" w:sz="0" w:space="0" w:color="auto"/>
        <w:bottom w:val="none" w:sz="0" w:space="0" w:color="auto"/>
        <w:right w:val="none" w:sz="0" w:space="0" w:color="auto"/>
      </w:divBdr>
    </w:div>
    <w:div w:id="981814987">
      <w:marLeft w:val="640"/>
      <w:marRight w:val="0"/>
      <w:marTop w:val="0"/>
      <w:marBottom w:val="0"/>
      <w:divBdr>
        <w:top w:val="none" w:sz="0" w:space="0" w:color="auto"/>
        <w:left w:val="none" w:sz="0" w:space="0" w:color="auto"/>
        <w:bottom w:val="none" w:sz="0" w:space="0" w:color="auto"/>
        <w:right w:val="none" w:sz="0" w:space="0" w:color="auto"/>
      </w:divBdr>
    </w:div>
    <w:div w:id="981929606">
      <w:marLeft w:val="640"/>
      <w:marRight w:val="0"/>
      <w:marTop w:val="0"/>
      <w:marBottom w:val="0"/>
      <w:divBdr>
        <w:top w:val="none" w:sz="0" w:space="0" w:color="auto"/>
        <w:left w:val="none" w:sz="0" w:space="0" w:color="auto"/>
        <w:bottom w:val="none" w:sz="0" w:space="0" w:color="auto"/>
        <w:right w:val="none" w:sz="0" w:space="0" w:color="auto"/>
      </w:divBdr>
    </w:div>
    <w:div w:id="982009213">
      <w:marLeft w:val="640"/>
      <w:marRight w:val="0"/>
      <w:marTop w:val="0"/>
      <w:marBottom w:val="0"/>
      <w:divBdr>
        <w:top w:val="none" w:sz="0" w:space="0" w:color="auto"/>
        <w:left w:val="none" w:sz="0" w:space="0" w:color="auto"/>
        <w:bottom w:val="none" w:sz="0" w:space="0" w:color="auto"/>
        <w:right w:val="none" w:sz="0" w:space="0" w:color="auto"/>
      </w:divBdr>
    </w:div>
    <w:div w:id="982080181">
      <w:marLeft w:val="640"/>
      <w:marRight w:val="0"/>
      <w:marTop w:val="0"/>
      <w:marBottom w:val="0"/>
      <w:divBdr>
        <w:top w:val="none" w:sz="0" w:space="0" w:color="auto"/>
        <w:left w:val="none" w:sz="0" w:space="0" w:color="auto"/>
        <w:bottom w:val="none" w:sz="0" w:space="0" w:color="auto"/>
        <w:right w:val="none" w:sz="0" w:space="0" w:color="auto"/>
      </w:divBdr>
    </w:div>
    <w:div w:id="982153351">
      <w:marLeft w:val="640"/>
      <w:marRight w:val="0"/>
      <w:marTop w:val="0"/>
      <w:marBottom w:val="0"/>
      <w:divBdr>
        <w:top w:val="none" w:sz="0" w:space="0" w:color="auto"/>
        <w:left w:val="none" w:sz="0" w:space="0" w:color="auto"/>
        <w:bottom w:val="none" w:sz="0" w:space="0" w:color="auto"/>
        <w:right w:val="none" w:sz="0" w:space="0" w:color="auto"/>
      </w:divBdr>
    </w:div>
    <w:div w:id="982199249">
      <w:marLeft w:val="640"/>
      <w:marRight w:val="0"/>
      <w:marTop w:val="0"/>
      <w:marBottom w:val="0"/>
      <w:divBdr>
        <w:top w:val="none" w:sz="0" w:space="0" w:color="auto"/>
        <w:left w:val="none" w:sz="0" w:space="0" w:color="auto"/>
        <w:bottom w:val="none" w:sz="0" w:space="0" w:color="auto"/>
        <w:right w:val="none" w:sz="0" w:space="0" w:color="auto"/>
      </w:divBdr>
    </w:div>
    <w:div w:id="982348176">
      <w:marLeft w:val="640"/>
      <w:marRight w:val="0"/>
      <w:marTop w:val="0"/>
      <w:marBottom w:val="0"/>
      <w:divBdr>
        <w:top w:val="none" w:sz="0" w:space="0" w:color="auto"/>
        <w:left w:val="none" w:sz="0" w:space="0" w:color="auto"/>
        <w:bottom w:val="none" w:sz="0" w:space="0" w:color="auto"/>
        <w:right w:val="none" w:sz="0" w:space="0" w:color="auto"/>
      </w:divBdr>
    </w:div>
    <w:div w:id="982391371">
      <w:marLeft w:val="640"/>
      <w:marRight w:val="0"/>
      <w:marTop w:val="0"/>
      <w:marBottom w:val="0"/>
      <w:divBdr>
        <w:top w:val="none" w:sz="0" w:space="0" w:color="auto"/>
        <w:left w:val="none" w:sz="0" w:space="0" w:color="auto"/>
        <w:bottom w:val="none" w:sz="0" w:space="0" w:color="auto"/>
        <w:right w:val="none" w:sz="0" w:space="0" w:color="auto"/>
      </w:divBdr>
    </w:div>
    <w:div w:id="982462489">
      <w:marLeft w:val="640"/>
      <w:marRight w:val="0"/>
      <w:marTop w:val="0"/>
      <w:marBottom w:val="0"/>
      <w:divBdr>
        <w:top w:val="none" w:sz="0" w:space="0" w:color="auto"/>
        <w:left w:val="none" w:sz="0" w:space="0" w:color="auto"/>
        <w:bottom w:val="none" w:sz="0" w:space="0" w:color="auto"/>
        <w:right w:val="none" w:sz="0" w:space="0" w:color="auto"/>
      </w:divBdr>
    </w:div>
    <w:div w:id="982470326">
      <w:marLeft w:val="640"/>
      <w:marRight w:val="0"/>
      <w:marTop w:val="0"/>
      <w:marBottom w:val="0"/>
      <w:divBdr>
        <w:top w:val="none" w:sz="0" w:space="0" w:color="auto"/>
        <w:left w:val="none" w:sz="0" w:space="0" w:color="auto"/>
        <w:bottom w:val="none" w:sz="0" w:space="0" w:color="auto"/>
        <w:right w:val="none" w:sz="0" w:space="0" w:color="auto"/>
      </w:divBdr>
    </w:div>
    <w:div w:id="982543809">
      <w:marLeft w:val="640"/>
      <w:marRight w:val="0"/>
      <w:marTop w:val="0"/>
      <w:marBottom w:val="0"/>
      <w:divBdr>
        <w:top w:val="none" w:sz="0" w:space="0" w:color="auto"/>
        <w:left w:val="none" w:sz="0" w:space="0" w:color="auto"/>
        <w:bottom w:val="none" w:sz="0" w:space="0" w:color="auto"/>
        <w:right w:val="none" w:sz="0" w:space="0" w:color="auto"/>
      </w:divBdr>
    </w:div>
    <w:div w:id="982544274">
      <w:marLeft w:val="640"/>
      <w:marRight w:val="0"/>
      <w:marTop w:val="0"/>
      <w:marBottom w:val="0"/>
      <w:divBdr>
        <w:top w:val="none" w:sz="0" w:space="0" w:color="auto"/>
        <w:left w:val="none" w:sz="0" w:space="0" w:color="auto"/>
        <w:bottom w:val="none" w:sz="0" w:space="0" w:color="auto"/>
        <w:right w:val="none" w:sz="0" w:space="0" w:color="auto"/>
      </w:divBdr>
    </w:div>
    <w:div w:id="982544296">
      <w:marLeft w:val="640"/>
      <w:marRight w:val="0"/>
      <w:marTop w:val="0"/>
      <w:marBottom w:val="0"/>
      <w:divBdr>
        <w:top w:val="none" w:sz="0" w:space="0" w:color="auto"/>
        <w:left w:val="none" w:sz="0" w:space="0" w:color="auto"/>
        <w:bottom w:val="none" w:sz="0" w:space="0" w:color="auto"/>
        <w:right w:val="none" w:sz="0" w:space="0" w:color="auto"/>
      </w:divBdr>
    </w:div>
    <w:div w:id="982585261">
      <w:marLeft w:val="640"/>
      <w:marRight w:val="0"/>
      <w:marTop w:val="0"/>
      <w:marBottom w:val="0"/>
      <w:divBdr>
        <w:top w:val="none" w:sz="0" w:space="0" w:color="auto"/>
        <w:left w:val="none" w:sz="0" w:space="0" w:color="auto"/>
        <w:bottom w:val="none" w:sz="0" w:space="0" w:color="auto"/>
        <w:right w:val="none" w:sz="0" w:space="0" w:color="auto"/>
      </w:divBdr>
    </w:div>
    <w:div w:id="982736737">
      <w:marLeft w:val="640"/>
      <w:marRight w:val="0"/>
      <w:marTop w:val="0"/>
      <w:marBottom w:val="0"/>
      <w:divBdr>
        <w:top w:val="none" w:sz="0" w:space="0" w:color="auto"/>
        <w:left w:val="none" w:sz="0" w:space="0" w:color="auto"/>
        <w:bottom w:val="none" w:sz="0" w:space="0" w:color="auto"/>
        <w:right w:val="none" w:sz="0" w:space="0" w:color="auto"/>
      </w:divBdr>
    </w:div>
    <w:div w:id="982779655">
      <w:marLeft w:val="640"/>
      <w:marRight w:val="0"/>
      <w:marTop w:val="0"/>
      <w:marBottom w:val="0"/>
      <w:divBdr>
        <w:top w:val="none" w:sz="0" w:space="0" w:color="auto"/>
        <w:left w:val="none" w:sz="0" w:space="0" w:color="auto"/>
        <w:bottom w:val="none" w:sz="0" w:space="0" w:color="auto"/>
        <w:right w:val="none" w:sz="0" w:space="0" w:color="auto"/>
      </w:divBdr>
    </w:div>
    <w:div w:id="982809900">
      <w:marLeft w:val="640"/>
      <w:marRight w:val="0"/>
      <w:marTop w:val="0"/>
      <w:marBottom w:val="0"/>
      <w:divBdr>
        <w:top w:val="none" w:sz="0" w:space="0" w:color="auto"/>
        <w:left w:val="none" w:sz="0" w:space="0" w:color="auto"/>
        <w:bottom w:val="none" w:sz="0" w:space="0" w:color="auto"/>
        <w:right w:val="none" w:sz="0" w:space="0" w:color="auto"/>
      </w:divBdr>
    </w:div>
    <w:div w:id="982852027">
      <w:marLeft w:val="640"/>
      <w:marRight w:val="0"/>
      <w:marTop w:val="0"/>
      <w:marBottom w:val="0"/>
      <w:divBdr>
        <w:top w:val="none" w:sz="0" w:space="0" w:color="auto"/>
        <w:left w:val="none" w:sz="0" w:space="0" w:color="auto"/>
        <w:bottom w:val="none" w:sz="0" w:space="0" w:color="auto"/>
        <w:right w:val="none" w:sz="0" w:space="0" w:color="auto"/>
      </w:divBdr>
    </w:div>
    <w:div w:id="982929356">
      <w:marLeft w:val="640"/>
      <w:marRight w:val="0"/>
      <w:marTop w:val="0"/>
      <w:marBottom w:val="0"/>
      <w:divBdr>
        <w:top w:val="none" w:sz="0" w:space="0" w:color="auto"/>
        <w:left w:val="none" w:sz="0" w:space="0" w:color="auto"/>
        <w:bottom w:val="none" w:sz="0" w:space="0" w:color="auto"/>
        <w:right w:val="none" w:sz="0" w:space="0" w:color="auto"/>
      </w:divBdr>
    </w:div>
    <w:div w:id="983045257">
      <w:marLeft w:val="640"/>
      <w:marRight w:val="0"/>
      <w:marTop w:val="0"/>
      <w:marBottom w:val="0"/>
      <w:divBdr>
        <w:top w:val="none" w:sz="0" w:space="0" w:color="auto"/>
        <w:left w:val="none" w:sz="0" w:space="0" w:color="auto"/>
        <w:bottom w:val="none" w:sz="0" w:space="0" w:color="auto"/>
        <w:right w:val="none" w:sz="0" w:space="0" w:color="auto"/>
      </w:divBdr>
    </w:div>
    <w:div w:id="983241231">
      <w:marLeft w:val="640"/>
      <w:marRight w:val="0"/>
      <w:marTop w:val="0"/>
      <w:marBottom w:val="0"/>
      <w:divBdr>
        <w:top w:val="none" w:sz="0" w:space="0" w:color="auto"/>
        <w:left w:val="none" w:sz="0" w:space="0" w:color="auto"/>
        <w:bottom w:val="none" w:sz="0" w:space="0" w:color="auto"/>
        <w:right w:val="none" w:sz="0" w:space="0" w:color="auto"/>
      </w:divBdr>
    </w:div>
    <w:div w:id="983312949">
      <w:marLeft w:val="640"/>
      <w:marRight w:val="0"/>
      <w:marTop w:val="0"/>
      <w:marBottom w:val="0"/>
      <w:divBdr>
        <w:top w:val="none" w:sz="0" w:space="0" w:color="auto"/>
        <w:left w:val="none" w:sz="0" w:space="0" w:color="auto"/>
        <w:bottom w:val="none" w:sz="0" w:space="0" w:color="auto"/>
        <w:right w:val="none" w:sz="0" w:space="0" w:color="auto"/>
      </w:divBdr>
    </w:div>
    <w:div w:id="983392871">
      <w:marLeft w:val="640"/>
      <w:marRight w:val="0"/>
      <w:marTop w:val="0"/>
      <w:marBottom w:val="0"/>
      <w:divBdr>
        <w:top w:val="none" w:sz="0" w:space="0" w:color="auto"/>
        <w:left w:val="none" w:sz="0" w:space="0" w:color="auto"/>
        <w:bottom w:val="none" w:sz="0" w:space="0" w:color="auto"/>
        <w:right w:val="none" w:sz="0" w:space="0" w:color="auto"/>
      </w:divBdr>
    </w:div>
    <w:div w:id="983464488">
      <w:marLeft w:val="640"/>
      <w:marRight w:val="0"/>
      <w:marTop w:val="0"/>
      <w:marBottom w:val="0"/>
      <w:divBdr>
        <w:top w:val="none" w:sz="0" w:space="0" w:color="auto"/>
        <w:left w:val="none" w:sz="0" w:space="0" w:color="auto"/>
        <w:bottom w:val="none" w:sz="0" w:space="0" w:color="auto"/>
        <w:right w:val="none" w:sz="0" w:space="0" w:color="auto"/>
      </w:divBdr>
    </w:div>
    <w:div w:id="983512128">
      <w:marLeft w:val="640"/>
      <w:marRight w:val="0"/>
      <w:marTop w:val="0"/>
      <w:marBottom w:val="0"/>
      <w:divBdr>
        <w:top w:val="none" w:sz="0" w:space="0" w:color="auto"/>
        <w:left w:val="none" w:sz="0" w:space="0" w:color="auto"/>
        <w:bottom w:val="none" w:sz="0" w:space="0" w:color="auto"/>
        <w:right w:val="none" w:sz="0" w:space="0" w:color="auto"/>
      </w:divBdr>
    </w:div>
    <w:div w:id="983661498">
      <w:marLeft w:val="640"/>
      <w:marRight w:val="0"/>
      <w:marTop w:val="0"/>
      <w:marBottom w:val="0"/>
      <w:divBdr>
        <w:top w:val="none" w:sz="0" w:space="0" w:color="auto"/>
        <w:left w:val="none" w:sz="0" w:space="0" w:color="auto"/>
        <w:bottom w:val="none" w:sz="0" w:space="0" w:color="auto"/>
        <w:right w:val="none" w:sz="0" w:space="0" w:color="auto"/>
      </w:divBdr>
    </w:div>
    <w:div w:id="983698335">
      <w:marLeft w:val="640"/>
      <w:marRight w:val="0"/>
      <w:marTop w:val="0"/>
      <w:marBottom w:val="0"/>
      <w:divBdr>
        <w:top w:val="none" w:sz="0" w:space="0" w:color="auto"/>
        <w:left w:val="none" w:sz="0" w:space="0" w:color="auto"/>
        <w:bottom w:val="none" w:sz="0" w:space="0" w:color="auto"/>
        <w:right w:val="none" w:sz="0" w:space="0" w:color="auto"/>
      </w:divBdr>
    </w:div>
    <w:div w:id="983852614">
      <w:marLeft w:val="640"/>
      <w:marRight w:val="0"/>
      <w:marTop w:val="0"/>
      <w:marBottom w:val="0"/>
      <w:divBdr>
        <w:top w:val="none" w:sz="0" w:space="0" w:color="auto"/>
        <w:left w:val="none" w:sz="0" w:space="0" w:color="auto"/>
        <w:bottom w:val="none" w:sz="0" w:space="0" w:color="auto"/>
        <w:right w:val="none" w:sz="0" w:space="0" w:color="auto"/>
      </w:divBdr>
    </w:div>
    <w:div w:id="983894327">
      <w:marLeft w:val="640"/>
      <w:marRight w:val="0"/>
      <w:marTop w:val="0"/>
      <w:marBottom w:val="0"/>
      <w:divBdr>
        <w:top w:val="none" w:sz="0" w:space="0" w:color="auto"/>
        <w:left w:val="none" w:sz="0" w:space="0" w:color="auto"/>
        <w:bottom w:val="none" w:sz="0" w:space="0" w:color="auto"/>
        <w:right w:val="none" w:sz="0" w:space="0" w:color="auto"/>
      </w:divBdr>
    </w:div>
    <w:div w:id="984041536">
      <w:marLeft w:val="640"/>
      <w:marRight w:val="0"/>
      <w:marTop w:val="0"/>
      <w:marBottom w:val="0"/>
      <w:divBdr>
        <w:top w:val="none" w:sz="0" w:space="0" w:color="auto"/>
        <w:left w:val="none" w:sz="0" w:space="0" w:color="auto"/>
        <w:bottom w:val="none" w:sz="0" w:space="0" w:color="auto"/>
        <w:right w:val="none" w:sz="0" w:space="0" w:color="auto"/>
      </w:divBdr>
    </w:div>
    <w:div w:id="984043873">
      <w:marLeft w:val="640"/>
      <w:marRight w:val="0"/>
      <w:marTop w:val="0"/>
      <w:marBottom w:val="0"/>
      <w:divBdr>
        <w:top w:val="none" w:sz="0" w:space="0" w:color="auto"/>
        <w:left w:val="none" w:sz="0" w:space="0" w:color="auto"/>
        <w:bottom w:val="none" w:sz="0" w:space="0" w:color="auto"/>
        <w:right w:val="none" w:sz="0" w:space="0" w:color="auto"/>
      </w:divBdr>
    </w:div>
    <w:div w:id="984091627">
      <w:marLeft w:val="640"/>
      <w:marRight w:val="0"/>
      <w:marTop w:val="0"/>
      <w:marBottom w:val="0"/>
      <w:divBdr>
        <w:top w:val="none" w:sz="0" w:space="0" w:color="auto"/>
        <w:left w:val="none" w:sz="0" w:space="0" w:color="auto"/>
        <w:bottom w:val="none" w:sz="0" w:space="0" w:color="auto"/>
        <w:right w:val="none" w:sz="0" w:space="0" w:color="auto"/>
      </w:divBdr>
    </w:div>
    <w:div w:id="984164838">
      <w:marLeft w:val="640"/>
      <w:marRight w:val="0"/>
      <w:marTop w:val="0"/>
      <w:marBottom w:val="0"/>
      <w:divBdr>
        <w:top w:val="none" w:sz="0" w:space="0" w:color="auto"/>
        <w:left w:val="none" w:sz="0" w:space="0" w:color="auto"/>
        <w:bottom w:val="none" w:sz="0" w:space="0" w:color="auto"/>
        <w:right w:val="none" w:sz="0" w:space="0" w:color="auto"/>
      </w:divBdr>
    </w:div>
    <w:div w:id="984242395">
      <w:marLeft w:val="640"/>
      <w:marRight w:val="0"/>
      <w:marTop w:val="0"/>
      <w:marBottom w:val="0"/>
      <w:divBdr>
        <w:top w:val="none" w:sz="0" w:space="0" w:color="auto"/>
        <w:left w:val="none" w:sz="0" w:space="0" w:color="auto"/>
        <w:bottom w:val="none" w:sz="0" w:space="0" w:color="auto"/>
        <w:right w:val="none" w:sz="0" w:space="0" w:color="auto"/>
      </w:divBdr>
    </w:div>
    <w:div w:id="984310736">
      <w:marLeft w:val="640"/>
      <w:marRight w:val="0"/>
      <w:marTop w:val="0"/>
      <w:marBottom w:val="0"/>
      <w:divBdr>
        <w:top w:val="none" w:sz="0" w:space="0" w:color="auto"/>
        <w:left w:val="none" w:sz="0" w:space="0" w:color="auto"/>
        <w:bottom w:val="none" w:sz="0" w:space="0" w:color="auto"/>
        <w:right w:val="none" w:sz="0" w:space="0" w:color="auto"/>
      </w:divBdr>
    </w:div>
    <w:div w:id="984315293">
      <w:marLeft w:val="640"/>
      <w:marRight w:val="0"/>
      <w:marTop w:val="0"/>
      <w:marBottom w:val="0"/>
      <w:divBdr>
        <w:top w:val="none" w:sz="0" w:space="0" w:color="auto"/>
        <w:left w:val="none" w:sz="0" w:space="0" w:color="auto"/>
        <w:bottom w:val="none" w:sz="0" w:space="0" w:color="auto"/>
        <w:right w:val="none" w:sz="0" w:space="0" w:color="auto"/>
      </w:divBdr>
    </w:div>
    <w:div w:id="984354247">
      <w:marLeft w:val="640"/>
      <w:marRight w:val="0"/>
      <w:marTop w:val="0"/>
      <w:marBottom w:val="0"/>
      <w:divBdr>
        <w:top w:val="none" w:sz="0" w:space="0" w:color="auto"/>
        <w:left w:val="none" w:sz="0" w:space="0" w:color="auto"/>
        <w:bottom w:val="none" w:sz="0" w:space="0" w:color="auto"/>
        <w:right w:val="none" w:sz="0" w:space="0" w:color="auto"/>
      </w:divBdr>
    </w:div>
    <w:div w:id="984360040">
      <w:marLeft w:val="640"/>
      <w:marRight w:val="0"/>
      <w:marTop w:val="0"/>
      <w:marBottom w:val="0"/>
      <w:divBdr>
        <w:top w:val="none" w:sz="0" w:space="0" w:color="auto"/>
        <w:left w:val="none" w:sz="0" w:space="0" w:color="auto"/>
        <w:bottom w:val="none" w:sz="0" w:space="0" w:color="auto"/>
        <w:right w:val="none" w:sz="0" w:space="0" w:color="auto"/>
      </w:divBdr>
    </w:div>
    <w:div w:id="984432711">
      <w:marLeft w:val="640"/>
      <w:marRight w:val="0"/>
      <w:marTop w:val="0"/>
      <w:marBottom w:val="0"/>
      <w:divBdr>
        <w:top w:val="none" w:sz="0" w:space="0" w:color="auto"/>
        <w:left w:val="none" w:sz="0" w:space="0" w:color="auto"/>
        <w:bottom w:val="none" w:sz="0" w:space="0" w:color="auto"/>
        <w:right w:val="none" w:sz="0" w:space="0" w:color="auto"/>
      </w:divBdr>
    </w:div>
    <w:div w:id="984578481">
      <w:marLeft w:val="640"/>
      <w:marRight w:val="0"/>
      <w:marTop w:val="0"/>
      <w:marBottom w:val="0"/>
      <w:divBdr>
        <w:top w:val="none" w:sz="0" w:space="0" w:color="auto"/>
        <w:left w:val="none" w:sz="0" w:space="0" w:color="auto"/>
        <w:bottom w:val="none" w:sz="0" w:space="0" w:color="auto"/>
        <w:right w:val="none" w:sz="0" w:space="0" w:color="auto"/>
      </w:divBdr>
    </w:div>
    <w:div w:id="984699102">
      <w:marLeft w:val="640"/>
      <w:marRight w:val="0"/>
      <w:marTop w:val="0"/>
      <w:marBottom w:val="0"/>
      <w:divBdr>
        <w:top w:val="none" w:sz="0" w:space="0" w:color="auto"/>
        <w:left w:val="none" w:sz="0" w:space="0" w:color="auto"/>
        <w:bottom w:val="none" w:sz="0" w:space="0" w:color="auto"/>
        <w:right w:val="none" w:sz="0" w:space="0" w:color="auto"/>
      </w:divBdr>
    </w:div>
    <w:div w:id="984744598">
      <w:marLeft w:val="640"/>
      <w:marRight w:val="0"/>
      <w:marTop w:val="0"/>
      <w:marBottom w:val="0"/>
      <w:divBdr>
        <w:top w:val="none" w:sz="0" w:space="0" w:color="auto"/>
        <w:left w:val="none" w:sz="0" w:space="0" w:color="auto"/>
        <w:bottom w:val="none" w:sz="0" w:space="0" w:color="auto"/>
        <w:right w:val="none" w:sz="0" w:space="0" w:color="auto"/>
      </w:divBdr>
    </w:div>
    <w:div w:id="984814841">
      <w:marLeft w:val="640"/>
      <w:marRight w:val="0"/>
      <w:marTop w:val="0"/>
      <w:marBottom w:val="0"/>
      <w:divBdr>
        <w:top w:val="none" w:sz="0" w:space="0" w:color="auto"/>
        <w:left w:val="none" w:sz="0" w:space="0" w:color="auto"/>
        <w:bottom w:val="none" w:sz="0" w:space="0" w:color="auto"/>
        <w:right w:val="none" w:sz="0" w:space="0" w:color="auto"/>
      </w:divBdr>
    </w:div>
    <w:div w:id="984821374">
      <w:marLeft w:val="640"/>
      <w:marRight w:val="0"/>
      <w:marTop w:val="0"/>
      <w:marBottom w:val="0"/>
      <w:divBdr>
        <w:top w:val="none" w:sz="0" w:space="0" w:color="auto"/>
        <w:left w:val="none" w:sz="0" w:space="0" w:color="auto"/>
        <w:bottom w:val="none" w:sz="0" w:space="0" w:color="auto"/>
        <w:right w:val="none" w:sz="0" w:space="0" w:color="auto"/>
      </w:divBdr>
    </w:div>
    <w:div w:id="985165400">
      <w:marLeft w:val="640"/>
      <w:marRight w:val="0"/>
      <w:marTop w:val="0"/>
      <w:marBottom w:val="0"/>
      <w:divBdr>
        <w:top w:val="none" w:sz="0" w:space="0" w:color="auto"/>
        <w:left w:val="none" w:sz="0" w:space="0" w:color="auto"/>
        <w:bottom w:val="none" w:sz="0" w:space="0" w:color="auto"/>
        <w:right w:val="none" w:sz="0" w:space="0" w:color="auto"/>
      </w:divBdr>
    </w:div>
    <w:div w:id="985283210">
      <w:marLeft w:val="640"/>
      <w:marRight w:val="0"/>
      <w:marTop w:val="0"/>
      <w:marBottom w:val="0"/>
      <w:divBdr>
        <w:top w:val="none" w:sz="0" w:space="0" w:color="auto"/>
        <w:left w:val="none" w:sz="0" w:space="0" w:color="auto"/>
        <w:bottom w:val="none" w:sz="0" w:space="0" w:color="auto"/>
        <w:right w:val="none" w:sz="0" w:space="0" w:color="auto"/>
      </w:divBdr>
    </w:div>
    <w:div w:id="985353749">
      <w:marLeft w:val="640"/>
      <w:marRight w:val="0"/>
      <w:marTop w:val="0"/>
      <w:marBottom w:val="0"/>
      <w:divBdr>
        <w:top w:val="none" w:sz="0" w:space="0" w:color="auto"/>
        <w:left w:val="none" w:sz="0" w:space="0" w:color="auto"/>
        <w:bottom w:val="none" w:sz="0" w:space="0" w:color="auto"/>
        <w:right w:val="none" w:sz="0" w:space="0" w:color="auto"/>
      </w:divBdr>
    </w:div>
    <w:div w:id="985358737">
      <w:marLeft w:val="640"/>
      <w:marRight w:val="0"/>
      <w:marTop w:val="0"/>
      <w:marBottom w:val="0"/>
      <w:divBdr>
        <w:top w:val="none" w:sz="0" w:space="0" w:color="auto"/>
        <w:left w:val="none" w:sz="0" w:space="0" w:color="auto"/>
        <w:bottom w:val="none" w:sz="0" w:space="0" w:color="auto"/>
        <w:right w:val="none" w:sz="0" w:space="0" w:color="auto"/>
      </w:divBdr>
    </w:div>
    <w:div w:id="985400892">
      <w:marLeft w:val="640"/>
      <w:marRight w:val="0"/>
      <w:marTop w:val="0"/>
      <w:marBottom w:val="0"/>
      <w:divBdr>
        <w:top w:val="none" w:sz="0" w:space="0" w:color="auto"/>
        <w:left w:val="none" w:sz="0" w:space="0" w:color="auto"/>
        <w:bottom w:val="none" w:sz="0" w:space="0" w:color="auto"/>
        <w:right w:val="none" w:sz="0" w:space="0" w:color="auto"/>
      </w:divBdr>
    </w:div>
    <w:div w:id="985401555">
      <w:marLeft w:val="640"/>
      <w:marRight w:val="0"/>
      <w:marTop w:val="0"/>
      <w:marBottom w:val="0"/>
      <w:divBdr>
        <w:top w:val="none" w:sz="0" w:space="0" w:color="auto"/>
        <w:left w:val="none" w:sz="0" w:space="0" w:color="auto"/>
        <w:bottom w:val="none" w:sz="0" w:space="0" w:color="auto"/>
        <w:right w:val="none" w:sz="0" w:space="0" w:color="auto"/>
      </w:divBdr>
    </w:div>
    <w:div w:id="985402988">
      <w:marLeft w:val="640"/>
      <w:marRight w:val="0"/>
      <w:marTop w:val="0"/>
      <w:marBottom w:val="0"/>
      <w:divBdr>
        <w:top w:val="none" w:sz="0" w:space="0" w:color="auto"/>
        <w:left w:val="none" w:sz="0" w:space="0" w:color="auto"/>
        <w:bottom w:val="none" w:sz="0" w:space="0" w:color="auto"/>
        <w:right w:val="none" w:sz="0" w:space="0" w:color="auto"/>
      </w:divBdr>
    </w:div>
    <w:div w:id="985427653">
      <w:marLeft w:val="640"/>
      <w:marRight w:val="0"/>
      <w:marTop w:val="0"/>
      <w:marBottom w:val="0"/>
      <w:divBdr>
        <w:top w:val="none" w:sz="0" w:space="0" w:color="auto"/>
        <w:left w:val="none" w:sz="0" w:space="0" w:color="auto"/>
        <w:bottom w:val="none" w:sz="0" w:space="0" w:color="auto"/>
        <w:right w:val="none" w:sz="0" w:space="0" w:color="auto"/>
      </w:divBdr>
    </w:div>
    <w:div w:id="985432010">
      <w:marLeft w:val="640"/>
      <w:marRight w:val="0"/>
      <w:marTop w:val="0"/>
      <w:marBottom w:val="0"/>
      <w:divBdr>
        <w:top w:val="none" w:sz="0" w:space="0" w:color="auto"/>
        <w:left w:val="none" w:sz="0" w:space="0" w:color="auto"/>
        <w:bottom w:val="none" w:sz="0" w:space="0" w:color="auto"/>
        <w:right w:val="none" w:sz="0" w:space="0" w:color="auto"/>
      </w:divBdr>
    </w:div>
    <w:div w:id="985473166">
      <w:marLeft w:val="640"/>
      <w:marRight w:val="0"/>
      <w:marTop w:val="0"/>
      <w:marBottom w:val="0"/>
      <w:divBdr>
        <w:top w:val="none" w:sz="0" w:space="0" w:color="auto"/>
        <w:left w:val="none" w:sz="0" w:space="0" w:color="auto"/>
        <w:bottom w:val="none" w:sz="0" w:space="0" w:color="auto"/>
        <w:right w:val="none" w:sz="0" w:space="0" w:color="auto"/>
      </w:divBdr>
    </w:div>
    <w:div w:id="985547316">
      <w:marLeft w:val="640"/>
      <w:marRight w:val="0"/>
      <w:marTop w:val="0"/>
      <w:marBottom w:val="0"/>
      <w:divBdr>
        <w:top w:val="none" w:sz="0" w:space="0" w:color="auto"/>
        <w:left w:val="none" w:sz="0" w:space="0" w:color="auto"/>
        <w:bottom w:val="none" w:sz="0" w:space="0" w:color="auto"/>
        <w:right w:val="none" w:sz="0" w:space="0" w:color="auto"/>
      </w:divBdr>
    </w:div>
    <w:div w:id="985553353">
      <w:marLeft w:val="640"/>
      <w:marRight w:val="0"/>
      <w:marTop w:val="0"/>
      <w:marBottom w:val="0"/>
      <w:divBdr>
        <w:top w:val="none" w:sz="0" w:space="0" w:color="auto"/>
        <w:left w:val="none" w:sz="0" w:space="0" w:color="auto"/>
        <w:bottom w:val="none" w:sz="0" w:space="0" w:color="auto"/>
        <w:right w:val="none" w:sz="0" w:space="0" w:color="auto"/>
      </w:divBdr>
    </w:div>
    <w:div w:id="985665400">
      <w:marLeft w:val="640"/>
      <w:marRight w:val="0"/>
      <w:marTop w:val="0"/>
      <w:marBottom w:val="0"/>
      <w:divBdr>
        <w:top w:val="none" w:sz="0" w:space="0" w:color="auto"/>
        <w:left w:val="none" w:sz="0" w:space="0" w:color="auto"/>
        <w:bottom w:val="none" w:sz="0" w:space="0" w:color="auto"/>
        <w:right w:val="none" w:sz="0" w:space="0" w:color="auto"/>
      </w:divBdr>
    </w:div>
    <w:div w:id="985665503">
      <w:marLeft w:val="640"/>
      <w:marRight w:val="0"/>
      <w:marTop w:val="0"/>
      <w:marBottom w:val="0"/>
      <w:divBdr>
        <w:top w:val="none" w:sz="0" w:space="0" w:color="auto"/>
        <w:left w:val="none" w:sz="0" w:space="0" w:color="auto"/>
        <w:bottom w:val="none" w:sz="0" w:space="0" w:color="auto"/>
        <w:right w:val="none" w:sz="0" w:space="0" w:color="auto"/>
      </w:divBdr>
    </w:div>
    <w:div w:id="985860258">
      <w:marLeft w:val="640"/>
      <w:marRight w:val="0"/>
      <w:marTop w:val="0"/>
      <w:marBottom w:val="0"/>
      <w:divBdr>
        <w:top w:val="none" w:sz="0" w:space="0" w:color="auto"/>
        <w:left w:val="none" w:sz="0" w:space="0" w:color="auto"/>
        <w:bottom w:val="none" w:sz="0" w:space="0" w:color="auto"/>
        <w:right w:val="none" w:sz="0" w:space="0" w:color="auto"/>
      </w:divBdr>
    </w:div>
    <w:div w:id="985860410">
      <w:marLeft w:val="640"/>
      <w:marRight w:val="0"/>
      <w:marTop w:val="0"/>
      <w:marBottom w:val="0"/>
      <w:divBdr>
        <w:top w:val="none" w:sz="0" w:space="0" w:color="auto"/>
        <w:left w:val="none" w:sz="0" w:space="0" w:color="auto"/>
        <w:bottom w:val="none" w:sz="0" w:space="0" w:color="auto"/>
        <w:right w:val="none" w:sz="0" w:space="0" w:color="auto"/>
      </w:divBdr>
    </w:div>
    <w:div w:id="985932160">
      <w:marLeft w:val="640"/>
      <w:marRight w:val="0"/>
      <w:marTop w:val="0"/>
      <w:marBottom w:val="0"/>
      <w:divBdr>
        <w:top w:val="none" w:sz="0" w:space="0" w:color="auto"/>
        <w:left w:val="none" w:sz="0" w:space="0" w:color="auto"/>
        <w:bottom w:val="none" w:sz="0" w:space="0" w:color="auto"/>
        <w:right w:val="none" w:sz="0" w:space="0" w:color="auto"/>
      </w:divBdr>
    </w:div>
    <w:div w:id="986087023">
      <w:marLeft w:val="640"/>
      <w:marRight w:val="0"/>
      <w:marTop w:val="0"/>
      <w:marBottom w:val="0"/>
      <w:divBdr>
        <w:top w:val="none" w:sz="0" w:space="0" w:color="auto"/>
        <w:left w:val="none" w:sz="0" w:space="0" w:color="auto"/>
        <w:bottom w:val="none" w:sz="0" w:space="0" w:color="auto"/>
        <w:right w:val="none" w:sz="0" w:space="0" w:color="auto"/>
      </w:divBdr>
    </w:div>
    <w:div w:id="986125254">
      <w:marLeft w:val="640"/>
      <w:marRight w:val="0"/>
      <w:marTop w:val="0"/>
      <w:marBottom w:val="0"/>
      <w:divBdr>
        <w:top w:val="none" w:sz="0" w:space="0" w:color="auto"/>
        <w:left w:val="none" w:sz="0" w:space="0" w:color="auto"/>
        <w:bottom w:val="none" w:sz="0" w:space="0" w:color="auto"/>
        <w:right w:val="none" w:sz="0" w:space="0" w:color="auto"/>
      </w:divBdr>
    </w:div>
    <w:div w:id="986276576">
      <w:marLeft w:val="640"/>
      <w:marRight w:val="0"/>
      <w:marTop w:val="0"/>
      <w:marBottom w:val="0"/>
      <w:divBdr>
        <w:top w:val="none" w:sz="0" w:space="0" w:color="auto"/>
        <w:left w:val="none" w:sz="0" w:space="0" w:color="auto"/>
        <w:bottom w:val="none" w:sz="0" w:space="0" w:color="auto"/>
        <w:right w:val="none" w:sz="0" w:space="0" w:color="auto"/>
      </w:divBdr>
    </w:div>
    <w:div w:id="986280314">
      <w:marLeft w:val="640"/>
      <w:marRight w:val="0"/>
      <w:marTop w:val="0"/>
      <w:marBottom w:val="0"/>
      <w:divBdr>
        <w:top w:val="none" w:sz="0" w:space="0" w:color="auto"/>
        <w:left w:val="none" w:sz="0" w:space="0" w:color="auto"/>
        <w:bottom w:val="none" w:sz="0" w:space="0" w:color="auto"/>
        <w:right w:val="none" w:sz="0" w:space="0" w:color="auto"/>
      </w:divBdr>
    </w:div>
    <w:div w:id="986402057">
      <w:marLeft w:val="640"/>
      <w:marRight w:val="0"/>
      <w:marTop w:val="0"/>
      <w:marBottom w:val="0"/>
      <w:divBdr>
        <w:top w:val="none" w:sz="0" w:space="0" w:color="auto"/>
        <w:left w:val="none" w:sz="0" w:space="0" w:color="auto"/>
        <w:bottom w:val="none" w:sz="0" w:space="0" w:color="auto"/>
        <w:right w:val="none" w:sz="0" w:space="0" w:color="auto"/>
      </w:divBdr>
    </w:div>
    <w:div w:id="986514527">
      <w:marLeft w:val="640"/>
      <w:marRight w:val="0"/>
      <w:marTop w:val="0"/>
      <w:marBottom w:val="0"/>
      <w:divBdr>
        <w:top w:val="none" w:sz="0" w:space="0" w:color="auto"/>
        <w:left w:val="none" w:sz="0" w:space="0" w:color="auto"/>
        <w:bottom w:val="none" w:sz="0" w:space="0" w:color="auto"/>
        <w:right w:val="none" w:sz="0" w:space="0" w:color="auto"/>
      </w:divBdr>
    </w:div>
    <w:div w:id="986589850">
      <w:marLeft w:val="640"/>
      <w:marRight w:val="0"/>
      <w:marTop w:val="0"/>
      <w:marBottom w:val="0"/>
      <w:divBdr>
        <w:top w:val="none" w:sz="0" w:space="0" w:color="auto"/>
        <w:left w:val="none" w:sz="0" w:space="0" w:color="auto"/>
        <w:bottom w:val="none" w:sz="0" w:space="0" w:color="auto"/>
        <w:right w:val="none" w:sz="0" w:space="0" w:color="auto"/>
      </w:divBdr>
    </w:div>
    <w:div w:id="986663014">
      <w:marLeft w:val="640"/>
      <w:marRight w:val="0"/>
      <w:marTop w:val="0"/>
      <w:marBottom w:val="0"/>
      <w:divBdr>
        <w:top w:val="none" w:sz="0" w:space="0" w:color="auto"/>
        <w:left w:val="none" w:sz="0" w:space="0" w:color="auto"/>
        <w:bottom w:val="none" w:sz="0" w:space="0" w:color="auto"/>
        <w:right w:val="none" w:sz="0" w:space="0" w:color="auto"/>
      </w:divBdr>
    </w:div>
    <w:div w:id="986740659">
      <w:marLeft w:val="640"/>
      <w:marRight w:val="0"/>
      <w:marTop w:val="0"/>
      <w:marBottom w:val="0"/>
      <w:divBdr>
        <w:top w:val="none" w:sz="0" w:space="0" w:color="auto"/>
        <w:left w:val="none" w:sz="0" w:space="0" w:color="auto"/>
        <w:bottom w:val="none" w:sz="0" w:space="0" w:color="auto"/>
        <w:right w:val="none" w:sz="0" w:space="0" w:color="auto"/>
      </w:divBdr>
    </w:div>
    <w:div w:id="986779890">
      <w:marLeft w:val="640"/>
      <w:marRight w:val="0"/>
      <w:marTop w:val="0"/>
      <w:marBottom w:val="0"/>
      <w:divBdr>
        <w:top w:val="none" w:sz="0" w:space="0" w:color="auto"/>
        <w:left w:val="none" w:sz="0" w:space="0" w:color="auto"/>
        <w:bottom w:val="none" w:sz="0" w:space="0" w:color="auto"/>
        <w:right w:val="none" w:sz="0" w:space="0" w:color="auto"/>
      </w:divBdr>
    </w:div>
    <w:div w:id="986861454">
      <w:marLeft w:val="640"/>
      <w:marRight w:val="0"/>
      <w:marTop w:val="0"/>
      <w:marBottom w:val="0"/>
      <w:divBdr>
        <w:top w:val="none" w:sz="0" w:space="0" w:color="auto"/>
        <w:left w:val="none" w:sz="0" w:space="0" w:color="auto"/>
        <w:bottom w:val="none" w:sz="0" w:space="0" w:color="auto"/>
        <w:right w:val="none" w:sz="0" w:space="0" w:color="auto"/>
      </w:divBdr>
    </w:div>
    <w:div w:id="987052555">
      <w:marLeft w:val="640"/>
      <w:marRight w:val="0"/>
      <w:marTop w:val="0"/>
      <w:marBottom w:val="0"/>
      <w:divBdr>
        <w:top w:val="none" w:sz="0" w:space="0" w:color="auto"/>
        <w:left w:val="none" w:sz="0" w:space="0" w:color="auto"/>
        <w:bottom w:val="none" w:sz="0" w:space="0" w:color="auto"/>
        <w:right w:val="none" w:sz="0" w:space="0" w:color="auto"/>
      </w:divBdr>
    </w:div>
    <w:div w:id="987124369">
      <w:marLeft w:val="640"/>
      <w:marRight w:val="0"/>
      <w:marTop w:val="0"/>
      <w:marBottom w:val="0"/>
      <w:divBdr>
        <w:top w:val="none" w:sz="0" w:space="0" w:color="auto"/>
        <w:left w:val="none" w:sz="0" w:space="0" w:color="auto"/>
        <w:bottom w:val="none" w:sz="0" w:space="0" w:color="auto"/>
        <w:right w:val="none" w:sz="0" w:space="0" w:color="auto"/>
      </w:divBdr>
    </w:div>
    <w:div w:id="987124900">
      <w:marLeft w:val="640"/>
      <w:marRight w:val="0"/>
      <w:marTop w:val="0"/>
      <w:marBottom w:val="0"/>
      <w:divBdr>
        <w:top w:val="none" w:sz="0" w:space="0" w:color="auto"/>
        <w:left w:val="none" w:sz="0" w:space="0" w:color="auto"/>
        <w:bottom w:val="none" w:sz="0" w:space="0" w:color="auto"/>
        <w:right w:val="none" w:sz="0" w:space="0" w:color="auto"/>
      </w:divBdr>
    </w:div>
    <w:div w:id="987125198">
      <w:marLeft w:val="640"/>
      <w:marRight w:val="0"/>
      <w:marTop w:val="0"/>
      <w:marBottom w:val="0"/>
      <w:divBdr>
        <w:top w:val="none" w:sz="0" w:space="0" w:color="auto"/>
        <w:left w:val="none" w:sz="0" w:space="0" w:color="auto"/>
        <w:bottom w:val="none" w:sz="0" w:space="0" w:color="auto"/>
        <w:right w:val="none" w:sz="0" w:space="0" w:color="auto"/>
      </w:divBdr>
    </w:div>
    <w:div w:id="987171206">
      <w:marLeft w:val="640"/>
      <w:marRight w:val="0"/>
      <w:marTop w:val="0"/>
      <w:marBottom w:val="0"/>
      <w:divBdr>
        <w:top w:val="none" w:sz="0" w:space="0" w:color="auto"/>
        <w:left w:val="none" w:sz="0" w:space="0" w:color="auto"/>
        <w:bottom w:val="none" w:sz="0" w:space="0" w:color="auto"/>
        <w:right w:val="none" w:sz="0" w:space="0" w:color="auto"/>
      </w:divBdr>
    </w:div>
    <w:div w:id="987366091">
      <w:marLeft w:val="640"/>
      <w:marRight w:val="0"/>
      <w:marTop w:val="0"/>
      <w:marBottom w:val="0"/>
      <w:divBdr>
        <w:top w:val="none" w:sz="0" w:space="0" w:color="auto"/>
        <w:left w:val="none" w:sz="0" w:space="0" w:color="auto"/>
        <w:bottom w:val="none" w:sz="0" w:space="0" w:color="auto"/>
        <w:right w:val="none" w:sz="0" w:space="0" w:color="auto"/>
      </w:divBdr>
    </w:div>
    <w:div w:id="987366424">
      <w:marLeft w:val="640"/>
      <w:marRight w:val="0"/>
      <w:marTop w:val="0"/>
      <w:marBottom w:val="0"/>
      <w:divBdr>
        <w:top w:val="none" w:sz="0" w:space="0" w:color="auto"/>
        <w:left w:val="none" w:sz="0" w:space="0" w:color="auto"/>
        <w:bottom w:val="none" w:sz="0" w:space="0" w:color="auto"/>
        <w:right w:val="none" w:sz="0" w:space="0" w:color="auto"/>
      </w:divBdr>
    </w:div>
    <w:div w:id="987368178">
      <w:marLeft w:val="640"/>
      <w:marRight w:val="0"/>
      <w:marTop w:val="0"/>
      <w:marBottom w:val="0"/>
      <w:divBdr>
        <w:top w:val="none" w:sz="0" w:space="0" w:color="auto"/>
        <w:left w:val="none" w:sz="0" w:space="0" w:color="auto"/>
        <w:bottom w:val="none" w:sz="0" w:space="0" w:color="auto"/>
        <w:right w:val="none" w:sz="0" w:space="0" w:color="auto"/>
      </w:divBdr>
    </w:div>
    <w:div w:id="987392834">
      <w:marLeft w:val="640"/>
      <w:marRight w:val="0"/>
      <w:marTop w:val="0"/>
      <w:marBottom w:val="0"/>
      <w:divBdr>
        <w:top w:val="none" w:sz="0" w:space="0" w:color="auto"/>
        <w:left w:val="none" w:sz="0" w:space="0" w:color="auto"/>
        <w:bottom w:val="none" w:sz="0" w:space="0" w:color="auto"/>
        <w:right w:val="none" w:sz="0" w:space="0" w:color="auto"/>
      </w:divBdr>
    </w:div>
    <w:div w:id="987395612">
      <w:marLeft w:val="640"/>
      <w:marRight w:val="0"/>
      <w:marTop w:val="0"/>
      <w:marBottom w:val="0"/>
      <w:divBdr>
        <w:top w:val="none" w:sz="0" w:space="0" w:color="auto"/>
        <w:left w:val="none" w:sz="0" w:space="0" w:color="auto"/>
        <w:bottom w:val="none" w:sz="0" w:space="0" w:color="auto"/>
        <w:right w:val="none" w:sz="0" w:space="0" w:color="auto"/>
      </w:divBdr>
    </w:div>
    <w:div w:id="987396889">
      <w:marLeft w:val="640"/>
      <w:marRight w:val="0"/>
      <w:marTop w:val="0"/>
      <w:marBottom w:val="0"/>
      <w:divBdr>
        <w:top w:val="none" w:sz="0" w:space="0" w:color="auto"/>
        <w:left w:val="none" w:sz="0" w:space="0" w:color="auto"/>
        <w:bottom w:val="none" w:sz="0" w:space="0" w:color="auto"/>
        <w:right w:val="none" w:sz="0" w:space="0" w:color="auto"/>
      </w:divBdr>
    </w:div>
    <w:div w:id="987516233">
      <w:marLeft w:val="640"/>
      <w:marRight w:val="0"/>
      <w:marTop w:val="0"/>
      <w:marBottom w:val="0"/>
      <w:divBdr>
        <w:top w:val="none" w:sz="0" w:space="0" w:color="auto"/>
        <w:left w:val="none" w:sz="0" w:space="0" w:color="auto"/>
        <w:bottom w:val="none" w:sz="0" w:space="0" w:color="auto"/>
        <w:right w:val="none" w:sz="0" w:space="0" w:color="auto"/>
      </w:divBdr>
    </w:div>
    <w:div w:id="987519064">
      <w:marLeft w:val="640"/>
      <w:marRight w:val="0"/>
      <w:marTop w:val="0"/>
      <w:marBottom w:val="0"/>
      <w:divBdr>
        <w:top w:val="none" w:sz="0" w:space="0" w:color="auto"/>
        <w:left w:val="none" w:sz="0" w:space="0" w:color="auto"/>
        <w:bottom w:val="none" w:sz="0" w:space="0" w:color="auto"/>
        <w:right w:val="none" w:sz="0" w:space="0" w:color="auto"/>
      </w:divBdr>
    </w:div>
    <w:div w:id="987562222">
      <w:marLeft w:val="640"/>
      <w:marRight w:val="0"/>
      <w:marTop w:val="0"/>
      <w:marBottom w:val="0"/>
      <w:divBdr>
        <w:top w:val="none" w:sz="0" w:space="0" w:color="auto"/>
        <w:left w:val="none" w:sz="0" w:space="0" w:color="auto"/>
        <w:bottom w:val="none" w:sz="0" w:space="0" w:color="auto"/>
        <w:right w:val="none" w:sz="0" w:space="0" w:color="auto"/>
      </w:divBdr>
    </w:div>
    <w:div w:id="987712270">
      <w:marLeft w:val="640"/>
      <w:marRight w:val="0"/>
      <w:marTop w:val="0"/>
      <w:marBottom w:val="0"/>
      <w:divBdr>
        <w:top w:val="none" w:sz="0" w:space="0" w:color="auto"/>
        <w:left w:val="none" w:sz="0" w:space="0" w:color="auto"/>
        <w:bottom w:val="none" w:sz="0" w:space="0" w:color="auto"/>
        <w:right w:val="none" w:sz="0" w:space="0" w:color="auto"/>
      </w:divBdr>
    </w:div>
    <w:div w:id="987784068">
      <w:marLeft w:val="640"/>
      <w:marRight w:val="0"/>
      <w:marTop w:val="0"/>
      <w:marBottom w:val="0"/>
      <w:divBdr>
        <w:top w:val="none" w:sz="0" w:space="0" w:color="auto"/>
        <w:left w:val="none" w:sz="0" w:space="0" w:color="auto"/>
        <w:bottom w:val="none" w:sz="0" w:space="0" w:color="auto"/>
        <w:right w:val="none" w:sz="0" w:space="0" w:color="auto"/>
      </w:divBdr>
    </w:div>
    <w:div w:id="987899080">
      <w:marLeft w:val="640"/>
      <w:marRight w:val="0"/>
      <w:marTop w:val="0"/>
      <w:marBottom w:val="0"/>
      <w:divBdr>
        <w:top w:val="none" w:sz="0" w:space="0" w:color="auto"/>
        <w:left w:val="none" w:sz="0" w:space="0" w:color="auto"/>
        <w:bottom w:val="none" w:sz="0" w:space="0" w:color="auto"/>
        <w:right w:val="none" w:sz="0" w:space="0" w:color="auto"/>
      </w:divBdr>
    </w:div>
    <w:div w:id="987902045">
      <w:marLeft w:val="640"/>
      <w:marRight w:val="0"/>
      <w:marTop w:val="0"/>
      <w:marBottom w:val="0"/>
      <w:divBdr>
        <w:top w:val="none" w:sz="0" w:space="0" w:color="auto"/>
        <w:left w:val="none" w:sz="0" w:space="0" w:color="auto"/>
        <w:bottom w:val="none" w:sz="0" w:space="0" w:color="auto"/>
        <w:right w:val="none" w:sz="0" w:space="0" w:color="auto"/>
      </w:divBdr>
    </w:div>
    <w:div w:id="988168903">
      <w:marLeft w:val="640"/>
      <w:marRight w:val="0"/>
      <w:marTop w:val="0"/>
      <w:marBottom w:val="0"/>
      <w:divBdr>
        <w:top w:val="none" w:sz="0" w:space="0" w:color="auto"/>
        <w:left w:val="none" w:sz="0" w:space="0" w:color="auto"/>
        <w:bottom w:val="none" w:sz="0" w:space="0" w:color="auto"/>
        <w:right w:val="none" w:sz="0" w:space="0" w:color="auto"/>
      </w:divBdr>
    </w:div>
    <w:div w:id="988246684">
      <w:marLeft w:val="640"/>
      <w:marRight w:val="0"/>
      <w:marTop w:val="0"/>
      <w:marBottom w:val="0"/>
      <w:divBdr>
        <w:top w:val="none" w:sz="0" w:space="0" w:color="auto"/>
        <w:left w:val="none" w:sz="0" w:space="0" w:color="auto"/>
        <w:bottom w:val="none" w:sz="0" w:space="0" w:color="auto"/>
        <w:right w:val="none" w:sz="0" w:space="0" w:color="auto"/>
      </w:divBdr>
    </w:div>
    <w:div w:id="988248539">
      <w:marLeft w:val="640"/>
      <w:marRight w:val="0"/>
      <w:marTop w:val="0"/>
      <w:marBottom w:val="0"/>
      <w:divBdr>
        <w:top w:val="none" w:sz="0" w:space="0" w:color="auto"/>
        <w:left w:val="none" w:sz="0" w:space="0" w:color="auto"/>
        <w:bottom w:val="none" w:sz="0" w:space="0" w:color="auto"/>
        <w:right w:val="none" w:sz="0" w:space="0" w:color="auto"/>
      </w:divBdr>
    </w:div>
    <w:div w:id="988285953">
      <w:marLeft w:val="640"/>
      <w:marRight w:val="0"/>
      <w:marTop w:val="0"/>
      <w:marBottom w:val="0"/>
      <w:divBdr>
        <w:top w:val="none" w:sz="0" w:space="0" w:color="auto"/>
        <w:left w:val="none" w:sz="0" w:space="0" w:color="auto"/>
        <w:bottom w:val="none" w:sz="0" w:space="0" w:color="auto"/>
        <w:right w:val="none" w:sz="0" w:space="0" w:color="auto"/>
      </w:divBdr>
    </w:div>
    <w:div w:id="988367625">
      <w:marLeft w:val="640"/>
      <w:marRight w:val="0"/>
      <w:marTop w:val="0"/>
      <w:marBottom w:val="0"/>
      <w:divBdr>
        <w:top w:val="none" w:sz="0" w:space="0" w:color="auto"/>
        <w:left w:val="none" w:sz="0" w:space="0" w:color="auto"/>
        <w:bottom w:val="none" w:sz="0" w:space="0" w:color="auto"/>
        <w:right w:val="none" w:sz="0" w:space="0" w:color="auto"/>
      </w:divBdr>
    </w:div>
    <w:div w:id="988368177">
      <w:marLeft w:val="640"/>
      <w:marRight w:val="0"/>
      <w:marTop w:val="0"/>
      <w:marBottom w:val="0"/>
      <w:divBdr>
        <w:top w:val="none" w:sz="0" w:space="0" w:color="auto"/>
        <w:left w:val="none" w:sz="0" w:space="0" w:color="auto"/>
        <w:bottom w:val="none" w:sz="0" w:space="0" w:color="auto"/>
        <w:right w:val="none" w:sz="0" w:space="0" w:color="auto"/>
      </w:divBdr>
    </w:div>
    <w:div w:id="988368563">
      <w:marLeft w:val="640"/>
      <w:marRight w:val="0"/>
      <w:marTop w:val="0"/>
      <w:marBottom w:val="0"/>
      <w:divBdr>
        <w:top w:val="none" w:sz="0" w:space="0" w:color="auto"/>
        <w:left w:val="none" w:sz="0" w:space="0" w:color="auto"/>
        <w:bottom w:val="none" w:sz="0" w:space="0" w:color="auto"/>
        <w:right w:val="none" w:sz="0" w:space="0" w:color="auto"/>
      </w:divBdr>
    </w:div>
    <w:div w:id="988368786">
      <w:marLeft w:val="640"/>
      <w:marRight w:val="0"/>
      <w:marTop w:val="0"/>
      <w:marBottom w:val="0"/>
      <w:divBdr>
        <w:top w:val="none" w:sz="0" w:space="0" w:color="auto"/>
        <w:left w:val="none" w:sz="0" w:space="0" w:color="auto"/>
        <w:bottom w:val="none" w:sz="0" w:space="0" w:color="auto"/>
        <w:right w:val="none" w:sz="0" w:space="0" w:color="auto"/>
      </w:divBdr>
    </w:div>
    <w:div w:id="988484408">
      <w:marLeft w:val="640"/>
      <w:marRight w:val="0"/>
      <w:marTop w:val="0"/>
      <w:marBottom w:val="0"/>
      <w:divBdr>
        <w:top w:val="none" w:sz="0" w:space="0" w:color="auto"/>
        <w:left w:val="none" w:sz="0" w:space="0" w:color="auto"/>
        <w:bottom w:val="none" w:sz="0" w:space="0" w:color="auto"/>
        <w:right w:val="none" w:sz="0" w:space="0" w:color="auto"/>
      </w:divBdr>
    </w:div>
    <w:div w:id="988627779">
      <w:marLeft w:val="640"/>
      <w:marRight w:val="0"/>
      <w:marTop w:val="0"/>
      <w:marBottom w:val="0"/>
      <w:divBdr>
        <w:top w:val="none" w:sz="0" w:space="0" w:color="auto"/>
        <w:left w:val="none" w:sz="0" w:space="0" w:color="auto"/>
        <w:bottom w:val="none" w:sz="0" w:space="0" w:color="auto"/>
        <w:right w:val="none" w:sz="0" w:space="0" w:color="auto"/>
      </w:divBdr>
    </w:div>
    <w:div w:id="988703658">
      <w:marLeft w:val="640"/>
      <w:marRight w:val="0"/>
      <w:marTop w:val="0"/>
      <w:marBottom w:val="0"/>
      <w:divBdr>
        <w:top w:val="none" w:sz="0" w:space="0" w:color="auto"/>
        <w:left w:val="none" w:sz="0" w:space="0" w:color="auto"/>
        <w:bottom w:val="none" w:sz="0" w:space="0" w:color="auto"/>
        <w:right w:val="none" w:sz="0" w:space="0" w:color="auto"/>
      </w:divBdr>
    </w:div>
    <w:div w:id="988705004">
      <w:marLeft w:val="640"/>
      <w:marRight w:val="0"/>
      <w:marTop w:val="0"/>
      <w:marBottom w:val="0"/>
      <w:divBdr>
        <w:top w:val="none" w:sz="0" w:space="0" w:color="auto"/>
        <w:left w:val="none" w:sz="0" w:space="0" w:color="auto"/>
        <w:bottom w:val="none" w:sz="0" w:space="0" w:color="auto"/>
        <w:right w:val="none" w:sz="0" w:space="0" w:color="auto"/>
      </w:divBdr>
    </w:div>
    <w:div w:id="988827408">
      <w:marLeft w:val="640"/>
      <w:marRight w:val="0"/>
      <w:marTop w:val="0"/>
      <w:marBottom w:val="0"/>
      <w:divBdr>
        <w:top w:val="none" w:sz="0" w:space="0" w:color="auto"/>
        <w:left w:val="none" w:sz="0" w:space="0" w:color="auto"/>
        <w:bottom w:val="none" w:sz="0" w:space="0" w:color="auto"/>
        <w:right w:val="none" w:sz="0" w:space="0" w:color="auto"/>
      </w:divBdr>
    </w:div>
    <w:div w:id="988873012">
      <w:marLeft w:val="640"/>
      <w:marRight w:val="0"/>
      <w:marTop w:val="0"/>
      <w:marBottom w:val="0"/>
      <w:divBdr>
        <w:top w:val="none" w:sz="0" w:space="0" w:color="auto"/>
        <w:left w:val="none" w:sz="0" w:space="0" w:color="auto"/>
        <w:bottom w:val="none" w:sz="0" w:space="0" w:color="auto"/>
        <w:right w:val="none" w:sz="0" w:space="0" w:color="auto"/>
      </w:divBdr>
    </w:div>
    <w:div w:id="988898378">
      <w:marLeft w:val="640"/>
      <w:marRight w:val="0"/>
      <w:marTop w:val="0"/>
      <w:marBottom w:val="0"/>
      <w:divBdr>
        <w:top w:val="none" w:sz="0" w:space="0" w:color="auto"/>
        <w:left w:val="none" w:sz="0" w:space="0" w:color="auto"/>
        <w:bottom w:val="none" w:sz="0" w:space="0" w:color="auto"/>
        <w:right w:val="none" w:sz="0" w:space="0" w:color="auto"/>
      </w:divBdr>
    </w:div>
    <w:div w:id="988900204">
      <w:marLeft w:val="640"/>
      <w:marRight w:val="0"/>
      <w:marTop w:val="0"/>
      <w:marBottom w:val="0"/>
      <w:divBdr>
        <w:top w:val="none" w:sz="0" w:space="0" w:color="auto"/>
        <w:left w:val="none" w:sz="0" w:space="0" w:color="auto"/>
        <w:bottom w:val="none" w:sz="0" w:space="0" w:color="auto"/>
        <w:right w:val="none" w:sz="0" w:space="0" w:color="auto"/>
      </w:divBdr>
    </w:div>
    <w:div w:id="989015259">
      <w:marLeft w:val="640"/>
      <w:marRight w:val="0"/>
      <w:marTop w:val="0"/>
      <w:marBottom w:val="0"/>
      <w:divBdr>
        <w:top w:val="none" w:sz="0" w:space="0" w:color="auto"/>
        <w:left w:val="none" w:sz="0" w:space="0" w:color="auto"/>
        <w:bottom w:val="none" w:sz="0" w:space="0" w:color="auto"/>
        <w:right w:val="none" w:sz="0" w:space="0" w:color="auto"/>
      </w:divBdr>
    </w:div>
    <w:div w:id="989017420">
      <w:marLeft w:val="640"/>
      <w:marRight w:val="0"/>
      <w:marTop w:val="0"/>
      <w:marBottom w:val="0"/>
      <w:divBdr>
        <w:top w:val="none" w:sz="0" w:space="0" w:color="auto"/>
        <w:left w:val="none" w:sz="0" w:space="0" w:color="auto"/>
        <w:bottom w:val="none" w:sz="0" w:space="0" w:color="auto"/>
        <w:right w:val="none" w:sz="0" w:space="0" w:color="auto"/>
      </w:divBdr>
    </w:div>
    <w:div w:id="989140459">
      <w:marLeft w:val="640"/>
      <w:marRight w:val="0"/>
      <w:marTop w:val="0"/>
      <w:marBottom w:val="0"/>
      <w:divBdr>
        <w:top w:val="none" w:sz="0" w:space="0" w:color="auto"/>
        <w:left w:val="none" w:sz="0" w:space="0" w:color="auto"/>
        <w:bottom w:val="none" w:sz="0" w:space="0" w:color="auto"/>
        <w:right w:val="none" w:sz="0" w:space="0" w:color="auto"/>
      </w:divBdr>
    </w:div>
    <w:div w:id="989403191">
      <w:marLeft w:val="640"/>
      <w:marRight w:val="0"/>
      <w:marTop w:val="0"/>
      <w:marBottom w:val="0"/>
      <w:divBdr>
        <w:top w:val="none" w:sz="0" w:space="0" w:color="auto"/>
        <w:left w:val="none" w:sz="0" w:space="0" w:color="auto"/>
        <w:bottom w:val="none" w:sz="0" w:space="0" w:color="auto"/>
        <w:right w:val="none" w:sz="0" w:space="0" w:color="auto"/>
      </w:divBdr>
    </w:div>
    <w:div w:id="989477290">
      <w:marLeft w:val="640"/>
      <w:marRight w:val="0"/>
      <w:marTop w:val="0"/>
      <w:marBottom w:val="0"/>
      <w:divBdr>
        <w:top w:val="none" w:sz="0" w:space="0" w:color="auto"/>
        <w:left w:val="none" w:sz="0" w:space="0" w:color="auto"/>
        <w:bottom w:val="none" w:sz="0" w:space="0" w:color="auto"/>
        <w:right w:val="none" w:sz="0" w:space="0" w:color="auto"/>
      </w:divBdr>
    </w:div>
    <w:div w:id="989477807">
      <w:marLeft w:val="640"/>
      <w:marRight w:val="0"/>
      <w:marTop w:val="0"/>
      <w:marBottom w:val="0"/>
      <w:divBdr>
        <w:top w:val="none" w:sz="0" w:space="0" w:color="auto"/>
        <w:left w:val="none" w:sz="0" w:space="0" w:color="auto"/>
        <w:bottom w:val="none" w:sz="0" w:space="0" w:color="auto"/>
        <w:right w:val="none" w:sz="0" w:space="0" w:color="auto"/>
      </w:divBdr>
    </w:div>
    <w:div w:id="989483495">
      <w:marLeft w:val="640"/>
      <w:marRight w:val="0"/>
      <w:marTop w:val="0"/>
      <w:marBottom w:val="0"/>
      <w:divBdr>
        <w:top w:val="none" w:sz="0" w:space="0" w:color="auto"/>
        <w:left w:val="none" w:sz="0" w:space="0" w:color="auto"/>
        <w:bottom w:val="none" w:sz="0" w:space="0" w:color="auto"/>
        <w:right w:val="none" w:sz="0" w:space="0" w:color="auto"/>
      </w:divBdr>
    </w:div>
    <w:div w:id="989552439">
      <w:marLeft w:val="640"/>
      <w:marRight w:val="0"/>
      <w:marTop w:val="0"/>
      <w:marBottom w:val="0"/>
      <w:divBdr>
        <w:top w:val="none" w:sz="0" w:space="0" w:color="auto"/>
        <w:left w:val="none" w:sz="0" w:space="0" w:color="auto"/>
        <w:bottom w:val="none" w:sz="0" w:space="0" w:color="auto"/>
        <w:right w:val="none" w:sz="0" w:space="0" w:color="auto"/>
      </w:divBdr>
    </w:div>
    <w:div w:id="989554613">
      <w:marLeft w:val="640"/>
      <w:marRight w:val="0"/>
      <w:marTop w:val="0"/>
      <w:marBottom w:val="0"/>
      <w:divBdr>
        <w:top w:val="none" w:sz="0" w:space="0" w:color="auto"/>
        <w:left w:val="none" w:sz="0" w:space="0" w:color="auto"/>
        <w:bottom w:val="none" w:sz="0" w:space="0" w:color="auto"/>
        <w:right w:val="none" w:sz="0" w:space="0" w:color="auto"/>
      </w:divBdr>
    </w:div>
    <w:div w:id="989745693">
      <w:marLeft w:val="640"/>
      <w:marRight w:val="0"/>
      <w:marTop w:val="0"/>
      <w:marBottom w:val="0"/>
      <w:divBdr>
        <w:top w:val="none" w:sz="0" w:space="0" w:color="auto"/>
        <w:left w:val="none" w:sz="0" w:space="0" w:color="auto"/>
        <w:bottom w:val="none" w:sz="0" w:space="0" w:color="auto"/>
        <w:right w:val="none" w:sz="0" w:space="0" w:color="auto"/>
      </w:divBdr>
    </w:div>
    <w:div w:id="989751961">
      <w:marLeft w:val="640"/>
      <w:marRight w:val="0"/>
      <w:marTop w:val="0"/>
      <w:marBottom w:val="0"/>
      <w:divBdr>
        <w:top w:val="none" w:sz="0" w:space="0" w:color="auto"/>
        <w:left w:val="none" w:sz="0" w:space="0" w:color="auto"/>
        <w:bottom w:val="none" w:sz="0" w:space="0" w:color="auto"/>
        <w:right w:val="none" w:sz="0" w:space="0" w:color="auto"/>
      </w:divBdr>
    </w:div>
    <w:div w:id="989863511">
      <w:marLeft w:val="640"/>
      <w:marRight w:val="0"/>
      <w:marTop w:val="0"/>
      <w:marBottom w:val="0"/>
      <w:divBdr>
        <w:top w:val="none" w:sz="0" w:space="0" w:color="auto"/>
        <w:left w:val="none" w:sz="0" w:space="0" w:color="auto"/>
        <w:bottom w:val="none" w:sz="0" w:space="0" w:color="auto"/>
        <w:right w:val="none" w:sz="0" w:space="0" w:color="auto"/>
      </w:divBdr>
    </w:div>
    <w:div w:id="989939582">
      <w:marLeft w:val="640"/>
      <w:marRight w:val="0"/>
      <w:marTop w:val="0"/>
      <w:marBottom w:val="0"/>
      <w:divBdr>
        <w:top w:val="none" w:sz="0" w:space="0" w:color="auto"/>
        <w:left w:val="none" w:sz="0" w:space="0" w:color="auto"/>
        <w:bottom w:val="none" w:sz="0" w:space="0" w:color="auto"/>
        <w:right w:val="none" w:sz="0" w:space="0" w:color="auto"/>
      </w:divBdr>
    </w:div>
    <w:div w:id="989987393">
      <w:marLeft w:val="640"/>
      <w:marRight w:val="0"/>
      <w:marTop w:val="0"/>
      <w:marBottom w:val="0"/>
      <w:divBdr>
        <w:top w:val="none" w:sz="0" w:space="0" w:color="auto"/>
        <w:left w:val="none" w:sz="0" w:space="0" w:color="auto"/>
        <w:bottom w:val="none" w:sz="0" w:space="0" w:color="auto"/>
        <w:right w:val="none" w:sz="0" w:space="0" w:color="auto"/>
      </w:divBdr>
    </w:div>
    <w:div w:id="990014261">
      <w:marLeft w:val="640"/>
      <w:marRight w:val="0"/>
      <w:marTop w:val="0"/>
      <w:marBottom w:val="0"/>
      <w:divBdr>
        <w:top w:val="none" w:sz="0" w:space="0" w:color="auto"/>
        <w:left w:val="none" w:sz="0" w:space="0" w:color="auto"/>
        <w:bottom w:val="none" w:sz="0" w:space="0" w:color="auto"/>
        <w:right w:val="none" w:sz="0" w:space="0" w:color="auto"/>
      </w:divBdr>
    </w:div>
    <w:div w:id="990061119">
      <w:marLeft w:val="640"/>
      <w:marRight w:val="0"/>
      <w:marTop w:val="0"/>
      <w:marBottom w:val="0"/>
      <w:divBdr>
        <w:top w:val="none" w:sz="0" w:space="0" w:color="auto"/>
        <w:left w:val="none" w:sz="0" w:space="0" w:color="auto"/>
        <w:bottom w:val="none" w:sz="0" w:space="0" w:color="auto"/>
        <w:right w:val="none" w:sz="0" w:space="0" w:color="auto"/>
      </w:divBdr>
    </w:div>
    <w:div w:id="990062778">
      <w:marLeft w:val="640"/>
      <w:marRight w:val="0"/>
      <w:marTop w:val="0"/>
      <w:marBottom w:val="0"/>
      <w:divBdr>
        <w:top w:val="none" w:sz="0" w:space="0" w:color="auto"/>
        <w:left w:val="none" w:sz="0" w:space="0" w:color="auto"/>
        <w:bottom w:val="none" w:sz="0" w:space="0" w:color="auto"/>
        <w:right w:val="none" w:sz="0" w:space="0" w:color="auto"/>
      </w:divBdr>
    </w:div>
    <w:div w:id="990137596">
      <w:marLeft w:val="640"/>
      <w:marRight w:val="0"/>
      <w:marTop w:val="0"/>
      <w:marBottom w:val="0"/>
      <w:divBdr>
        <w:top w:val="none" w:sz="0" w:space="0" w:color="auto"/>
        <w:left w:val="none" w:sz="0" w:space="0" w:color="auto"/>
        <w:bottom w:val="none" w:sz="0" w:space="0" w:color="auto"/>
        <w:right w:val="none" w:sz="0" w:space="0" w:color="auto"/>
      </w:divBdr>
    </w:div>
    <w:div w:id="990258073">
      <w:marLeft w:val="640"/>
      <w:marRight w:val="0"/>
      <w:marTop w:val="0"/>
      <w:marBottom w:val="0"/>
      <w:divBdr>
        <w:top w:val="none" w:sz="0" w:space="0" w:color="auto"/>
        <w:left w:val="none" w:sz="0" w:space="0" w:color="auto"/>
        <w:bottom w:val="none" w:sz="0" w:space="0" w:color="auto"/>
        <w:right w:val="none" w:sz="0" w:space="0" w:color="auto"/>
      </w:divBdr>
    </w:div>
    <w:div w:id="990331139">
      <w:marLeft w:val="640"/>
      <w:marRight w:val="0"/>
      <w:marTop w:val="0"/>
      <w:marBottom w:val="0"/>
      <w:divBdr>
        <w:top w:val="none" w:sz="0" w:space="0" w:color="auto"/>
        <w:left w:val="none" w:sz="0" w:space="0" w:color="auto"/>
        <w:bottom w:val="none" w:sz="0" w:space="0" w:color="auto"/>
        <w:right w:val="none" w:sz="0" w:space="0" w:color="auto"/>
      </w:divBdr>
    </w:div>
    <w:div w:id="990402396">
      <w:marLeft w:val="640"/>
      <w:marRight w:val="0"/>
      <w:marTop w:val="0"/>
      <w:marBottom w:val="0"/>
      <w:divBdr>
        <w:top w:val="none" w:sz="0" w:space="0" w:color="auto"/>
        <w:left w:val="none" w:sz="0" w:space="0" w:color="auto"/>
        <w:bottom w:val="none" w:sz="0" w:space="0" w:color="auto"/>
        <w:right w:val="none" w:sz="0" w:space="0" w:color="auto"/>
      </w:divBdr>
    </w:div>
    <w:div w:id="990402627">
      <w:marLeft w:val="640"/>
      <w:marRight w:val="0"/>
      <w:marTop w:val="0"/>
      <w:marBottom w:val="0"/>
      <w:divBdr>
        <w:top w:val="none" w:sz="0" w:space="0" w:color="auto"/>
        <w:left w:val="none" w:sz="0" w:space="0" w:color="auto"/>
        <w:bottom w:val="none" w:sz="0" w:space="0" w:color="auto"/>
        <w:right w:val="none" w:sz="0" w:space="0" w:color="auto"/>
      </w:divBdr>
    </w:div>
    <w:div w:id="990446539">
      <w:marLeft w:val="640"/>
      <w:marRight w:val="0"/>
      <w:marTop w:val="0"/>
      <w:marBottom w:val="0"/>
      <w:divBdr>
        <w:top w:val="none" w:sz="0" w:space="0" w:color="auto"/>
        <w:left w:val="none" w:sz="0" w:space="0" w:color="auto"/>
        <w:bottom w:val="none" w:sz="0" w:space="0" w:color="auto"/>
        <w:right w:val="none" w:sz="0" w:space="0" w:color="auto"/>
      </w:divBdr>
    </w:div>
    <w:div w:id="990452269">
      <w:marLeft w:val="640"/>
      <w:marRight w:val="0"/>
      <w:marTop w:val="0"/>
      <w:marBottom w:val="0"/>
      <w:divBdr>
        <w:top w:val="none" w:sz="0" w:space="0" w:color="auto"/>
        <w:left w:val="none" w:sz="0" w:space="0" w:color="auto"/>
        <w:bottom w:val="none" w:sz="0" w:space="0" w:color="auto"/>
        <w:right w:val="none" w:sz="0" w:space="0" w:color="auto"/>
      </w:divBdr>
    </w:div>
    <w:div w:id="990518859">
      <w:marLeft w:val="640"/>
      <w:marRight w:val="0"/>
      <w:marTop w:val="0"/>
      <w:marBottom w:val="0"/>
      <w:divBdr>
        <w:top w:val="none" w:sz="0" w:space="0" w:color="auto"/>
        <w:left w:val="none" w:sz="0" w:space="0" w:color="auto"/>
        <w:bottom w:val="none" w:sz="0" w:space="0" w:color="auto"/>
        <w:right w:val="none" w:sz="0" w:space="0" w:color="auto"/>
      </w:divBdr>
    </w:div>
    <w:div w:id="990524703">
      <w:marLeft w:val="640"/>
      <w:marRight w:val="0"/>
      <w:marTop w:val="0"/>
      <w:marBottom w:val="0"/>
      <w:divBdr>
        <w:top w:val="none" w:sz="0" w:space="0" w:color="auto"/>
        <w:left w:val="none" w:sz="0" w:space="0" w:color="auto"/>
        <w:bottom w:val="none" w:sz="0" w:space="0" w:color="auto"/>
        <w:right w:val="none" w:sz="0" w:space="0" w:color="auto"/>
      </w:divBdr>
    </w:div>
    <w:div w:id="990526799">
      <w:marLeft w:val="640"/>
      <w:marRight w:val="0"/>
      <w:marTop w:val="0"/>
      <w:marBottom w:val="0"/>
      <w:divBdr>
        <w:top w:val="none" w:sz="0" w:space="0" w:color="auto"/>
        <w:left w:val="none" w:sz="0" w:space="0" w:color="auto"/>
        <w:bottom w:val="none" w:sz="0" w:space="0" w:color="auto"/>
        <w:right w:val="none" w:sz="0" w:space="0" w:color="auto"/>
      </w:divBdr>
    </w:div>
    <w:div w:id="990597274">
      <w:marLeft w:val="640"/>
      <w:marRight w:val="0"/>
      <w:marTop w:val="0"/>
      <w:marBottom w:val="0"/>
      <w:divBdr>
        <w:top w:val="none" w:sz="0" w:space="0" w:color="auto"/>
        <w:left w:val="none" w:sz="0" w:space="0" w:color="auto"/>
        <w:bottom w:val="none" w:sz="0" w:space="0" w:color="auto"/>
        <w:right w:val="none" w:sz="0" w:space="0" w:color="auto"/>
      </w:divBdr>
    </w:div>
    <w:div w:id="990642997">
      <w:marLeft w:val="640"/>
      <w:marRight w:val="0"/>
      <w:marTop w:val="0"/>
      <w:marBottom w:val="0"/>
      <w:divBdr>
        <w:top w:val="none" w:sz="0" w:space="0" w:color="auto"/>
        <w:left w:val="none" w:sz="0" w:space="0" w:color="auto"/>
        <w:bottom w:val="none" w:sz="0" w:space="0" w:color="auto"/>
        <w:right w:val="none" w:sz="0" w:space="0" w:color="auto"/>
      </w:divBdr>
    </w:div>
    <w:div w:id="990670965">
      <w:marLeft w:val="640"/>
      <w:marRight w:val="0"/>
      <w:marTop w:val="0"/>
      <w:marBottom w:val="0"/>
      <w:divBdr>
        <w:top w:val="none" w:sz="0" w:space="0" w:color="auto"/>
        <w:left w:val="none" w:sz="0" w:space="0" w:color="auto"/>
        <w:bottom w:val="none" w:sz="0" w:space="0" w:color="auto"/>
        <w:right w:val="none" w:sz="0" w:space="0" w:color="auto"/>
      </w:divBdr>
    </w:div>
    <w:div w:id="990794946">
      <w:marLeft w:val="640"/>
      <w:marRight w:val="0"/>
      <w:marTop w:val="0"/>
      <w:marBottom w:val="0"/>
      <w:divBdr>
        <w:top w:val="none" w:sz="0" w:space="0" w:color="auto"/>
        <w:left w:val="none" w:sz="0" w:space="0" w:color="auto"/>
        <w:bottom w:val="none" w:sz="0" w:space="0" w:color="auto"/>
        <w:right w:val="none" w:sz="0" w:space="0" w:color="auto"/>
      </w:divBdr>
    </w:div>
    <w:div w:id="990795669">
      <w:marLeft w:val="640"/>
      <w:marRight w:val="0"/>
      <w:marTop w:val="0"/>
      <w:marBottom w:val="0"/>
      <w:divBdr>
        <w:top w:val="none" w:sz="0" w:space="0" w:color="auto"/>
        <w:left w:val="none" w:sz="0" w:space="0" w:color="auto"/>
        <w:bottom w:val="none" w:sz="0" w:space="0" w:color="auto"/>
        <w:right w:val="none" w:sz="0" w:space="0" w:color="auto"/>
      </w:divBdr>
    </w:div>
    <w:div w:id="991101532">
      <w:marLeft w:val="640"/>
      <w:marRight w:val="0"/>
      <w:marTop w:val="0"/>
      <w:marBottom w:val="0"/>
      <w:divBdr>
        <w:top w:val="none" w:sz="0" w:space="0" w:color="auto"/>
        <w:left w:val="none" w:sz="0" w:space="0" w:color="auto"/>
        <w:bottom w:val="none" w:sz="0" w:space="0" w:color="auto"/>
        <w:right w:val="none" w:sz="0" w:space="0" w:color="auto"/>
      </w:divBdr>
    </w:div>
    <w:div w:id="991179310">
      <w:marLeft w:val="640"/>
      <w:marRight w:val="0"/>
      <w:marTop w:val="0"/>
      <w:marBottom w:val="0"/>
      <w:divBdr>
        <w:top w:val="none" w:sz="0" w:space="0" w:color="auto"/>
        <w:left w:val="none" w:sz="0" w:space="0" w:color="auto"/>
        <w:bottom w:val="none" w:sz="0" w:space="0" w:color="auto"/>
        <w:right w:val="none" w:sz="0" w:space="0" w:color="auto"/>
      </w:divBdr>
    </w:div>
    <w:div w:id="991257789">
      <w:marLeft w:val="640"/>
      <w:marRight w:val="0"/>
      <w:marTop w:val="0"/>
      <w:marBottom w:val="0"/>
      <w:divBdr>
        <w:top w:val="none" w:sz="0" w:space="0" w:color="auto"/>
        <w:left w:val="none" w:sz="0" w:space="0" w:color="auto"/>
        <w:bottom w:val="none" w:sz="0" w:space="0" w:color="auto"/>
        <w:right w:val="none" w:sz="0" w:space="0" w:color="auto"/>
      </w:divBdr>
    </w:div>
    <w:div w:id="991297740">
      <w:marLeft w:val="640"/>
      <w:marRight w:val="0"/>
      <w:marTop w:val="0"/>
      <w:marBottom w:val="0"/>
      <w:divBdr>
        <w:top w:val="none" w:sz="0" w:space="0" w:color="auto"/>
        <w:left w:val="none" w:sz="0" w:space="0" w:color="auto"/>
        <w:bottom w:val="none" w:sz="0" w:space="0" w:color="auto"/>
        <w:right w:val="none" w:sz="0" w:space="0" w:color="auto"/>
      </w:divBdr>
    </w:div>
    <w:div w:id="991450085">
      <w:marLeft w:val="640"/>
      <w:marRight w:val="0"/>
      <w:marTop w:val="0"/>
      <w:marBottom w:val="0"/>
      <w:divBdr>
        <w:top w:val="none" w:sz="0" w:space="0" w:color="auto"/>
        <w:left w:val="none" w:sz="0" w:space="0" w:color="auto"/>
        <w:bottom w:val="none" w:sz="0" w:space="0" w:color="auto"/>
        <w:right w:val="none" w:sz="0" w:space="0" w:color="auto"/>
      </w:divBdr>
    </w:div>
    <w:div w:id="991520612">
      <w:marLeft w:val="640"/>
      <w:marRight w:val="0"/>
      <w:marTop w:val="0"/>
      <w:marBottom w:val="0"/>
      <w:divBdr>
        <w:top w:val="none" w:sz="0" w:space="0" w:color="auto"/>
        <w:left w:val="none" w:sz="0" w:space="0" w:color="auto"/>
        <w:bottom w:val="none" w:sz="0" w:space="0" w:color="auto"/>
        <w:right w:val="none" w:sz="0" w:space="0" w:color="auto"/>
      </w:divBdr>
    </w:div>
    <w:div w:id="991524286">
      <w:marLeft w:val="640"/>
      <w:marRight w:val="0"/>
      <w:marTop w:val="0"/>
      <w:marBottom w:val="0"/>
      <w:divBdr>
        <w:top w:val="none" w:sz="0" w:space="0" w:color="auto"/>
        <w:left w:val="none" w:sz="0" w:space="0" w:color="auto"/>
        <w:bottom w:val="none" w:sz="0" w:space="0" w:color="auto"/>
        <w:right w:val="none" w:sz="0" w:space="0" w:color="auto"/>
      </w:divBdr>
    </w:div>
    <w:div w:id="991569001">
      <w:marLeft w:val="640"/>
      <w:marRight w:val="0"/>
      <w:marTop w:val="0"/>
      <w:marBottom w:val="0"/>
      <w:divBdr>
        <w:top w:val="none" w:sz="0" w:space="0" w:color="auto"/>
        <w:left w:val="none" w:sz="0" w:space="0" w:color="auto"/>
        <w:bottom w:val="none" w:sz="0" w:space="0" w:color="auto"/>
        <w:right w:val="none" w:sz="0" w:space="0" w:color="auto"/>
      </w:divBdr>
    </w:div>
    <w:div w:id="991643124">
      <w:marLeft w:val="640"/>
      <w:marRight w:val="0"/>
      <w:marTop w:val="0"/>
      <w:marBottom w:val="0"/>
      <w:divBdr>
        <w:top w:val="none" w:sz="0" w:space="0" w:color="auto"/>
        <w:left w:val="none" w:sz="0" w:space="0" w:color="auto"/>
        <w:bottom w:val="none" w:sz="0" w:space="0" w:color="auto"/>
        <w:right w:val="none" w:sz="0" w:space="0" w:color="auto"/>
      </w:divBdr>
    </w:div>
    <w:div w:id="991715057">
      <w:marLeft w:val="640"/>
      <w:marRight w:val="0"/>
      <w:marTop w:val="0"/>
      <w:marBottom w:val="0"/>
      <w:divBdr>
        <w:top w:val="none" w:sz="0" w:space="0" w:color="auto"/>
        <w:left w:val="none" w:sz="0" w:space="0" w:color="auto"/>
        <w:bottom w:val="none" w:sz="0" w:space="0" w:color="auto"/>
        <w:right w:val="none" w:sz="0" w:space="0" w:color="auto"/>
      </w:divBdr>
    </w:div>
    <w:div w:id="991834094">
      <w:marLeft w:val="640"/>
      <w:marRight w:val="0"/>
      <w:marTop w:val="0"/>
      <w:marBottom w:val="0"/>
      <w:divBdr>
        <w:top w:val="none" w:sz="0" w:space="0" w:color="auto"/>
        <w:left w:val="none" w:sz="0" w:space="0" w:color="auto"/>
        <w:bottom w:val="none" w:sz="0" w:space="0" w:color="auto"/>
        <w:right w:val="none" w:sz="0" w:space="0" w:color="auto"/>
      </w:divBdr>
    </w:div>
    <w:div w:id="992025665">
      <w:marLeft w:val="640"/>
      <w:marRight w:val="0"/>
      <w:marTop w:val="0"/>
      <w:marBottom w:val="0"/>
      <w:divBdr>
        <w:top w:val="none" w:sz="0" w:space="0" w:color="auto"/>
        <w:left w:val="none" w:sz="0" w:space="0" w:color="auto"/>
        <w:bottom w:val="none" w:sz="0" w:space="0" w:color="auto"/>
        <w:right w:val="none" w:sz="0" w:space="0" w:color="auto"/>
      </w:divBdr>
    </w:div>
    <w:div w:id="992027128">
      <w:marLeft w:val="640"/>
      <w:marRight w:val="0"/>
      <w:marTop w:val="0"/>
      <w:marBottom w:val="0"/>
      <w:divBdr>
        <w:top w:val="none" w:sz="0" w:space="0" w:color="auto"/>
        <w:left w:val="none" w:sz="0" w:space="0" w:color="auto"/>
        <w:bottom w:val="none" w:sz="0" w:space="0" w:color="auto"/>
        <w:right w:val="none" w:sz="0" w:space="0" w:color="auto"/>
      </w:divBdr>
    </w:div>
    <w:div w:id="992172791">
      <w:marLeft w:val="640"/>
      <w:marRight w:val="0"/>
      <w:marTop w:val="0"/>
      <w:marBottom w:val="0"/>
      <w:divBdr>
        <w:top w:val="none" w:sz="0" w:space="0" w:color="auto"/>
        <w:left w:val="none" w:sz="0" w:space="0" w:color="auto"/>
        <w:bottom w:val="none" w:sz="0" w:space="0" w:color="auto"/>
        <w:right w:val="none" w:sz="0" w:space="0" w:color="auto"/>
      </w:divBdr>
    </w:div>
    <w:div w:id="992173865">
      <w:marLeft w:val="640"/>
      <w:marRight w:val="0"/>
      <w:marTop w:val="0"/>
      <w:marBottom w:val="0"/>
      <w:divBdr>
        <w:top w:val="none" w:sz="0" w:space="0" w:color="auto"/>
        <w:left w:val="none" w:sz="0" w:space="0" w:color="auto"/>
        <w:bottom w:val="none" w:sz="0" w:space="0" w:color="auto"/>
        <w:right w:val="none" w:sz="0" w:space="0" w:color="auto"/>
      </w:divBdr>
    </w:div>
    <w:div w:id="992178107">
      <w:marLeft w:val="640"/>
      <w:marRight w:val="0"/>
      <w:marTop w:val="0"/>
      <w:marBottom w:val="0"/>
      <w:divBdr>
        <w:top w:val="none" w:sz="0" w:space="0" w:color="auto"/>
        <w:left w:val="none" w:sz="0" w:space="0" w:color="auto"/>
        <w:bottom w:val="none" w:sz="0" w:space="0" w:color="auto"/>
        <w:right w:val="none" w:sz="0" w:space="0" w:color="auto"/>
      </w:divBdr>
    </w:div>
    <w:div w:id="992217240">
      <w:marLeft w:val="640"/>
      <w:marRight w:val="0"/>
      <w:marTop w:val="0"/>
      <w:marBottom w:val="0"/>
      <w:divBdr>
        <w:top w:val="none" w:sz="0" w:space="0" w:color="auto"/>
        <w:left w:val="none" w:sz="0" w:space="0" w:color="auto"/>
        <w:bottom w:val="none" w:sz="0" w:space="0" w:color="auto"/>
        <w:right w:val="none" w:sz="0" w:space="0" w:color="auto"/>
      </w:divBdr>
    </w:div>
    <w:div w:id="992416213">
      <w:marLeft w:val="640"/>
      <w:marRight w:val="0"/>
      <w:marTop w:val="0"/>
      <w:marBottom w:val="0"/>
      <w:divBdr>
        <w:top w:val="none" w:sz="0" w:space="0" w:color="auto"/>
        <w:left w:val="none" w:sz="0" w:space="0" w:color="auto"/>
        <w:bottom w:val="none" w:sz="0" w:space="0" w:color="auto"/>
        <w:right w:val="none" w:sz="0" w:space="0" w:color="auto"/>
      </w:divBdr>
    </w:div>
    <w:div w:id="992485237">
      <w:marLeft w:val="640"/>
      <w:marRight w:val="0"/>
      <w:marTop w:val="0"/>
      <w:marBottom w:val="0"/>
      <w:divBdr>
        <w:top w:val="none" w:sz="0" w:space="0" w:color="auto"/>
        <w:left w:val="none" w:sz="0" w:space="0" w:color="auto"/>
        <w:bottom w:val="none" w:sz="0" w:space="0" w:color="auto"/>
        <w:right w:val="none" w:sz="0" w:space="0" w:color="auto"/>
      </w:divBdr>
    </w:div>
    <w:div w:id="992489343">
      <w:marLeft w:val="640"/>
      <w:marRight w:val="0"/>
      <w:marTop w:val="0"/>
      <w:marBottom w:val="0"/>
      <w:divBdr>
        <w:top w:val="none" w:sz="0" w:space="0" w:color="auto"/>
        <w:left w:val="none" w:sz="0" w:space="0" w:color="auto"/>
        <w:bottom w:val="none" w:sz="0" w:space="0" w:color="auto"/>
        <w:right w:val="none" w:sz="0" w:space="0" w:color="auto"/>
      </w:divBdr>
    </w:div>
    <w:div w:id="992493608">
      <w:marLeft w:val="640"/>
      <w:marRight w:val="0"/>
      <w:marTop w:val="0"/>
      <w:marBottom w:val="0"/>
      <w:divBdr>
        <w:top w:val="none" w:sz="0" w:space="0" w:color="auto"/>
        <w:left w:val="none" w:sz="0" w:space="0" w:color="auto"/>
        <w:bottom w:val="none" w:sz="0" w:space="0" w:color="auto"/>
        <w:right w:val="none" w:sz="0" w:space="0" w:color="auto"/>
      </w:divBdr>
    </w:div>
    <w:div w:id="992636215">
      <w:marLeft w:val="640"/>
      <w:marRight w:val="0"/>
      <w:marTop w:val="0"/>
      <w:marBottom w:val="0"/>
      <w:divBdr>
        <w:top w:val="none" w:sz="0" w:space="0" w:color="auto"/>
        <w:left w:val="none" w:sz="0" w:space="0" w:color="auto"/>
        <w:bottom w:val="none" w:sz="0" w:space="0" w:color="auto"/>
        <w:right w:val="none" w:sz="0" w:space="0" w:color="auto"/>
      </w:divBdr>
    </w:div>
    <w:div w:id="992637398">
      <w:marLeft w:val="640"/>
      <w:marRight w:val="0"/>
      <w:marTop w:val="0"/>
      <w:marBottom w:val="0"/>
      <w:divBdr>
        <w:top w:val="none" w:sz="0" w:space="0" w:color="auto"/>
        <w:left w:val="none" w:sz="0" w:space="0" w:color="auto"/>
        <w:bottom w:val="none" w:sz="0" w:space="0" w:color="auto"/>
        <w:right w:val="none" w:sz="0" w:space="0" w:color="auto"/>
      </w:divBdr>
    </w:div>
    <w:div w:id="992678905">
      <w:marLeft w:val="640"/>
      <w:marRight w:val="0"/>
      <w:marTop w:val="0"/>
      <w:marBottom w:val="0"/>
      <w:divBdr>
        <w:top w:val="none" w:sz="0" w:space="0" w:color="auto"/>
        <w:left w:val="none" w:sz="0" w:space="0" w:color="auto"/>
        <w:bottom w:val="none" w:sz="0" w:space="0" w:color="auto"/>
        <w:right w:val="none" w:sz="0" w:space="0" w:color="auto"/>
      </w:divBdr>
    </w:div>
    <w:div w:id="992683535">
      <w:marLeft w:val="640"/>
      <w:marRight w:val="0"/>
      <w:marTop w:val="0"/>
      <w:marBottom w:val="0"/>
      <w:divBdr>
        <w:top w:val="none" w:sz="0" w:space="0" w:color="auto"/>
        <w:left w:val="none" w:sz="0" w:space="0" w:color="auto"/>
        <w:bottom w:val="none" w:sz="0" w:space="0" w:color="auto"/>
        <w:right w:val="none" w:sz="0" w:space="0" w:color="auto"/>
      </w:divBdr>
    </w:div>
    <w:div w:id="992756069">
      <w:marLeft w:val="640"/>
      <w:marRight w:val="0"/>
      <w:marTop w:val="0"/>
      <w:marBottom w:val="0"/>
      <w:divBdr>
        <w:top w:val="none" w:sz="0" w:space="0" w:color="auto"/>
        <w:left w:val="none" w:sz="0" w:space="0" w:color="auto"/>
        <w:bottom w:val="none" w:sz="0" w:space="0" w:color="auto"/>
        <w:right w:val="none" w:sz="0" w:space="0" w:color="auto"/>
      </w:divBdr>
    </w:div>
    <w:div w:id="992828609">
      <w:marLeft w:val="640"/>
      <w:marRight w:val="0"/>
      <w:marTop w:val="0"/>
      <w:marBottom w:val="0"/>
      <w:divBdr>
        <w:top w:val="none" w:sz="0" w:space="0" w:color="auto"/>
        <w:left w:val="none" w:sz="0" w:space="0" w:color="auto"/>
        <w:bottom w:val="none" w:sz="0" w:space="0" w:color="auto"/>
        <w:right w:val="none" w:sz="0" w:space="0" w:color="auto"/>
      </w:divBdr>
    </w:div>
    <w:div w:id="992876172">
      <w:marLeft w:val="640"/>
      <w:marRight w:val="0"/>
      <w:marTop w:val="0"/>
      <w:marBottom w:val="0"/>
      <w:divBdr>
        <w:top w:val="none" w:sz="0" w:space="0" w:color="auto"/>
        <w:left w:val="none" w:sz="0" w:space="0" w:color="auto"/>
        <w:bottom w:val="none" w:sz="0" w:space="0" w:color="auto"/>
        <w:right w:val="none" w:sz="0" w:space="0" w:color="auto"/>
      </w:divBdr>
    </w:div>
    <w:div w:id="992946266">
      <w:marLeft w:val="640"/>
      <w:marRight w:val="0"/>
      <w:marTop w:val="0"/>
      <w:marBottom w:val="0"/>
      <w:divBdr>
        <w:top w:val="none" w:sz="0" w:space="0" w:color="auto"/>
        <w:left w:val="none" w:sz="0" w:space="0" w:color="auto"/>
        <w:bottom w:val="none" w:sz="0" w:space="0" w:color="auto"/>
        <w:right w:val="none" w:sz="0" w:space="0" w:color="auto"/>
      </w:divBdr>
    </w:div>
    <w:div w:id="992949789">
      <w:marLeft w:val="640"/>
      <w:marRight w:val="0"/>
      <w:marTop w:val="0"/>
      <w:marBottom w:val="0"/>
      <w:divBdr>
        <w:top w:val="none" w:sz="0" w:space="0" w:color="auto"/>
        <w:left w:val="none" w:sz="0" w:space="0" w:color="auto"/>
        <w:bottom w:val="none" w:sz="0" w:space="0" w:color="auto"/>
        <w:right w:val="none" w:sz="0" w:space="0" w:color="auto"/>
      </w:divBdr>
    </w:div>
    <w:div w:id="993140793">
      <w:marLeft w:val="640"/>
      <w:marRight w:val="0"/>
      <w:marTop w:val="0"/>
      <w:marBottom w:val="0"/>
      <w:divBdr>
        <w:top w:val="none" w:sz="0" w:space="0" w:color="auto"/>
        <w:left w:val="none" w:sz="0" w:space="0" w:color="auto"/>
        <w:bottom w:val="none" w:sz="0" w:space="0" w:color="auto"/>
        <w:right w:val="none" w:sz="0" w:space="0" w:color="auto"/>
      </w:divBdr>
    </w:div>
    <w:div w:id="993147563">
      <w:marLeft w:val="640"/>
      <w:marRight w:val="0"/>
      <w:marTop w:val="0"/>
      <w:marBottom w:val="0"/>
      <w:divBdr>
        <w:top w:val="none" w:sz="0" w:space="0" w:color="auto"/>
        <w:left w:val="none" w:sz="0" w:space="0" w:color="auto"/>
        <w:bottom w:val="none" w:sz="0" w:space="0" w:color="auto"/>
        <w:right w:val="none" w:sz="0" w:space="0" w:color="auto"/>
      </w:divBdr>
    </w:div>
    <w:div w:id="993216249">
      <w:marLeft w:val="640"/>
      <w:marRight w:val="0"/>
      <w:marTop w:val="0"/>
      <w:marBottom w:val="0"/>
      <w:divBdr>
        <w:top w:val="none" w:sz="0" w:space="0" w:color="auto"/>
        <w:left w:val="none" w:sz="0" w:space="0" w:color="auto"/>
        <w:bottom w:val="none" w:sz="0" w:space="0" w:color="auto"/>
        <w:right w:val="none" w:sz="0" w:space="0" w:color="auto"/>
      </w:divBdr>
    </w:div>
    <w:div w:id="993218185">
      <w:marLeft w:val="640"/>
      <w:marRight w:val="0"/>
      <w:marTop w:val="0"/>
      <w:marBottom w:val="0"/>
      <w:divBdr>
        <w:top w:val="none" w:sz="0" w:space="0" w:color="auto"/>
        <w:left w:val="none" w:sz="0" w:space="0" w:color="auto"/>
        <w:bottom w:val="none" w:sz="0" w:space="0" w:color="auto"/>
        <w:right w:val="none" w:sz="0" w:space="0" w:color="auto"/>
      </w:divBdr>
    </w:div>
    <w:div w:id="993263862">
      <w:marLeft w:val="640"/>
      <w:marRight w:val="0"/>
      <w:marTop w:val="0"/>
      <w:marBottom w:val="0"/>
      <w:divBdr>
        <w:top w:val="none" w:sz="0" w:space="0" w:color="auto"/>
        <w:left w:val="none" w:sz="0" w:space="0" w:color="auto"/>
        <w:bottom w:val="none" w:sz="0" w:space="0" w:color="auto"/>
        <w:right w:val="none" w:sz="0" w:space="0" w:color="auto"/>
      </w:divBdr>
    </w:div>
    <w:div w:id="993265412">
      <w:marLeft w:val="640"/>
      <w:marRight w:val="0"/>
      <w:marTop w:val="0"/>
      <w:marBottom w:val="0"/>
      <w:divBdr>
        <w:top w:val="none" w:sz="0" w:space="0" w:color="auto"/>
        <w:left w:val="none" w:sz="0" w:space="0" w:color="auto"/>
        <w:bottom w:val="none" w:sz="0" w:space="0" w:color="auto"/>
        <w:right w:val="none" w:sz="0" w:space="0" w:color="auto"/>
      </w:divBdr>
    </w:div>
    <w:div w:id="993291480">
      <w:marLeft w:val="640"/>
      <w:marRight w:val="0"/>
      <w:marTop w:val="0"/>
      <w:marBottom w:val="0"/>
      <w:divBdr>
        <w:top w:val="none" w:sz="0" w:space="0" w:color="auto"/>
        <w:left w:val="none" w:sz="0" w:space="0" w:color="auto"/>
        <w:bottom w:val="none" w:sz="0" w:space="0" w:color="auto"/>
        <w:right w:val="none" w:sz="0" w:space="0" w:color="auto"/>
      </w:divBdr>
    </w:div>
    <w:div w:id="993295382">
      <w:marLeft w:val="640"/>
      <w:marRight w:val="0"/>
      <w:marTop w:val="0"/>
      <w:marBottom w:val="0"/>
      <w:divBdr>
        <w:top w:val="none" w:sz="0" w:space="0" w:color="auto"/>
        <w:left w:val="none" w:sz="0" w:space="0" w:color="auto"/>
        <w:bottom w:val="none" w:sz="0" w:space="0" w:color="auto"/>
        <w:right w:val="none" w:sz="0" w:space="0" w:color="auto"/>
      </w:divBdr>
    </w:div>
    <w:div w:id="993339647">
      <w:marLeft w:val="640"/>
      <w:marRight w:val="0"/>
      <w:marTop w:val="0"/>
      <w:marBottom w:val="0"/>
      <w:divBdr>
        <w:top w:val="none" w:sz="0" w:space="0" w:color="auto"/>
        <w:left w:val="none" w:sz="0" w:space="0" w:color="auto"/>
        <w:bottom w:val="none" w:sz="0" w:space="0" w:color="auto"/>
        <w:right w:val="none" w:sz="0" w:space="0" w:color="auto"/>
      </w:divBdr>
    </w:div>
    <w:div w:id="993341323">
      <w:marLeft w:val="640"/>
      <w:marRight w:val="0"/>
      <w:marTop w:val="0"/>
      <w:marBottom w:val="0"/>
      <w:divBdr>
        <w:top w:val="none" w:sz="0" w:space="0" w:color="auto"/>
        <w:left w:val="none" w:sz="0" w:space="0" w:color="auto"/>
        <w:bottom w:val="none" w:sz="0" w:space="0" w:color="auto"/>
        <w:right w:val="none" w:sz="0" w:space="0" w:color="auto"/>
      </w:divBdr>
    </w:div>
    <w:div w:id="993413482">
      <w:marLeft w:val="640"/>
      <w:marRight w:val="0"/>
      <w:marTop w:val="0"/>
      <w:marBottom w:val="0"/>
      <w:divBdr>
        <w:top w:val="none" w:sz="0" w:space="0" w:color="auto"/>
        <w:left w:val="none" w:sz="0" w:space="0" w:color="auto"/>
        <w:bottom w:val="none" w:sz="0" w:space="0" w:color="auto"/>
        <w:right w:val="none" w:sz="0" w:space="0" w:color="auto"/>
      </w:divBdr>
    </w:div>
    <w:div w:id="993486703">
      <w:marLeft w:val="640"/>
      <w:marRight w:val="0"/>
      <w:marTop w:val="0"/>
      <w:marBottom w:val="0"/>
      <w:divBdr>
        <w:top w:val="none" w:sz="0" w:space="0" w:color="auto"/>
        <w:left w:val="none" w:sz="0" w:space="0" w:color="auto"/>
        <w:bottom w:val="none" w:sz="0" w:space="0" w:color="auto"/>
        <w:right w:val="none" w:sz="0" w:space="0" w:color="auto"/>
      </w:divBdr>
    </w:div>
    <w:div w:id="993682601">
      <w:marLeft w:val="640"/>
      <w:marRight w:val="0"/>
      <w:marTop w:val="0"/>
      <w:marBottom w:val="0"/>
      <w:divBdr>
        <w:top w:val="none" w:sz="0" w:space="0" w:color="auto"/>
        <w:left w:val="none" w:sz="0" w:space="0" w:color="auto"/>
        <w:bottom w:val="none" w:sz="0" w:space="0" w:color="auto"/>
        <w:right w:val="none" w:sz="0" w:space="0" w:color="auto"/>
      </w:divBdr>
    </w:div>
    <w:div w:id="993945694">
      <w:marLeft w:val="640"/>
      <w:marRight w:val="0"/>
      <w:marTop w:val="0"/>
      <w:marBottom w:val="0"/>
      <w:divBdr>
        <w:top w:val="none" w:sz="0" w:space="0" w:color="auto"/>
        <w:left w:val="none" w:sz="0" w:space="0" w:color="auto"/>
        <w:bottom w:val="none" w:sz="0" w:space="0" w:color="auto"/>
        <w:right w:val="none" w:sz="0" w:space="0" w:color="auto"/>
      </w:divBdr>
    </w:div>
    <w:div w:id="993992082">
      <w:marLeft w:val="640"/>
      <w:marRight w:val="0"/>
      <w:marTop w:val="0"/>
      <w:marBottom w:val="0"/>
      <w:divBdr>
        <w:top w:val="none" w:sz="0" w:space="0" w:color="auto"/>
        <w:left w:val="none" w:sz="0" w:space="0" w:color="auto"/>
        <w:bottom w:val="none" w:sz="0" w:space="0" w:color="auto"/>
        <w:right w:val="none" w:sz="0" w:space="0" w:color="auto"/>
      </w:divBdr>
    </w:div>
    <w:div w:id="993996244">
      <w:marLeft w:val="640"/>
      <w:marRight w:val="0"/>
      <w:marTop w:val="0"/>
      <w:marBottom w:val="0"/>
      <w:divBdr>
        <w:top w:val="none" w:sz="0" w:space="0" w:color="auto"/>
        <w:left w:val="none" w:sz="0" w:space="0" w:color="auto"/>
        <w:bottom w:val="none" w:sz="0" w:space="0" w:color="auto"/>
        <w:right w:val="none" w:sz="0" w:space="0" w:color="auto"/>
      </w:divBdr>
    </w:div>
    <w:div w:id="994063947">
      <w:marLeft w:val="640"/>
      <w:marRight w:val="0"/>
      <w:marTop w:val="0"/>
      <w:marBottom w:val="0"/>
      <w:divBdr>
        <w:top w:val="none" w:sz="0" w:space="0" w:color="auto"/>
        <w:left w:val="none" w:sz="0" w:space="0" w:color="auto"/>
        <w:bottom w:val="none" w:sz="0" w:space="0" w:color="auto"/>
        <w:right w:val="none" w:sz="0" w:space="0" w:color="auto"/>
      </w:divBdr>
    </w:div>
    <w:div w:id="994142587">
      <w:marLeft w:val="640"/>
      <w:marRight w:val="0"/>
      <w:marTop w:val="0"/>
      <w:marBottom w:val="0"/>
      <w:divBdr>
        <w:top w:val="none" w:sz="0" w:space="0" w:color="auto"/>
        <w:left w:val="none" w:sz="0" w:space="0" w:color="auto"/>
        <w:bottom w:val="none" w:sz="0" w:space="0" w:color="auto"/>
        <w:right w:val="none" w:sz="0" w:space="0" w:color="auto"/>
      </w:divBdr>
    </w:div>
    <w:div w:id="994378054">
      <w:marLeft w:val="640"/>
      <w:marRight w:val="0"/>
      <w:marTop w:val="0"/>
      <w:marBottom w:val="0"/>
      <w:divBdr>
        <w:top w:val="none" w:sz="0" w:space="0" w:color="auto"/>
        <w:left w:val="none" w:sz="0" w:space="0" w:color="auto"/>
        <w:bottom w:val="none" w:sz="0" w:space="0" w:color="auto"/>
        <w:right w:val="none" w:sz="0" w:space="0" w:color="auto"/>
      </w:divBdr>
    </w:div>
    <w:div w:id="994378387">
      <w:marLeft w:val="640"/>
      <w:marRight w:val="0"/>
      <w:marTop w:val="0"/>
      <w:marBottom w:val="0"/>
      <w:divBdr>
        <w:top w:val="none" w:sz="0" w:space="0" w:color="auto"/>
        <w:left w:val="none" w:sz="0" w:space="0" w:color="auto"/>
        <w:bottom w:val="none" w:sz="0" w:space="0" w:color="auto"/>
        <w:right w:val="none" w:sz="0" w:space="0" w:color="auto"/>
      </w:divBdr>
    </w:div>
    <w:div w:id="994531791">
      <w:marLeft w:val="640"/>
      <w:marRight w:val="0"/>
      <w:marTop w:val="0"/>
      <w:marBottom w:val="0"/>
      <w:divBdr>
        <w:top w:val="none" w:sz="0" w:space="0" w:color="auto"/>
        <w:left w:val="none" w:sz="0" w:space="0" w:color="auto"/>
        <w:bottom w:val="none" w:sz="0" w:space="0" w:color="auto"/>
        <w:right w:val="none" w:sz="0" w:space="0" w:color="auto"/>
      </w:divBdr>
    </w:div>
    <w:div w:id="994532616">
      <w:marLeft w:val="640"/>
      <w:marRight w:val="0"/>
      <w:marTop w:val="0"/>
      <w:marBottom w:val="0"/>
      <w:divBdr>
        <w:top w:val="none" w:sz="0" w:space="0" w:color="auto"/>
        <w:left w:val="none" w:sz="0" w:space="0" w:color="auto"/>
        <w:bottom w:val="none" w:sz="0" w:space="0" w:color="auto"/>
        <w:right w:val="none" w:sz="0" w:space="0" w:color="auto"/>
      </w:divBdr>
    </w:div>
    <w:div w:id="994601561">
      <w:marLeft w:val="640"/>
      <w:marRight w:val="0"/>
      <w:marTop w:val="0"/>
      <w:marBottom w:val="0"/>
      <w:divBdr>
        <w:top w:val="none" w:sz="0" w:space="0" w:color="auto"/>
        <w:left w:val="none" w:sz="0" w:space="0" w:color="auto"/>
        <w:bottom w:val="none" w:sz="0" w:space="0" w:color="auto"/>
        <w:right w:val="none" w:sz="0" w:space="0" w:color="auto"/>
      </w:divBdr>
    </w:div>
    <w:div w:id="994643612">
      <w:marLeft w:val="640"/>
      <w:marRight w:val="0"/>
      <w:marTop w:val="0"/>
      <w:marBottom w:val="0"/>
      <w:divBdr>
        <w:top w:val="none" w:sz="0" w:space="0" w:color="auto"/>
        <w:left w:val="none" w:sz="0" w:space="0" w:color="auto"/>
        <w:bottom w:val="none" w:sz="0" w:space="0" w:color="auto"/>
        <w:right w:val="none" w:sz="0" w:space="0" w:color="auto"/>
      </w:divBdr>
    </w:div>
    <w:div w:id="994645462">
      <w:marLeft w:val="640"/>
      <w:marRight w:val="0"/>
      <w:marTop w:val="0"/>
      <w:marBottom w:val="0"/>
      <w:divBdr>
        <w:top w:val="none" w:sz="0" w:space="0" w:color="auto"/>
        <w:left w:val="none" w:sz="0" w:space="0" w:color="auto"/>
        <w:bottom w:val="none" w:sz="0" w:space="0" w:color="auto"/>
        <w:right w:val="none" w:sz="0" w:space="0" w:color="auto"/>
      </w:divBdr>
    </w:div>
    <w:div w:id="994646799">
      <w:marLeft w:val="640"/>
      <w:marRight w:val="0"/>
      <w:marTop w:val="0"/>
      <w:marBottom w:val="0"/>
      <w:divBdr>
        <w:top w:val="none" w:sz="0" w:space="0" w:color="auto"/>
        <w:left w:val="none" w:sz="0" w:space="0" w:color="auto"/>
        <w:bottom w:val="none" w:sz="0" w:space="0" w:color="auto"/>
        <w:right w:val="none" w:sz="0" w:space="0" w:color="auto"/>
      </w:divBdr>
    </w:div>
    <w:div w:id="994652755">
      <w:marLeft w:val="640"/>
      <w:marRight w:val="0"/>
      <w:marTop w:val="0"/>
      <w:marBottom w:val="0"/>
      <w:divBdr>
        <w:top w:val="none" w:sz="0" w:space="0" w:color="auto"/>
        <w:left w:val="none" w:sz="0" w:space="0" w:color="auto"/>
        <w:bottom w:val="none" w:sz="0" w:space="0" w:color="auto"/>
        <w:right w:val="none" w:sz="0" w:space="0" w:color="auto"/>
      </w:divBdr>
    </w:div>
    <w:div w:id="994726829">
      <w:marLeft w:val="640"/>
      <w:marRight w:val="0"/>
      <w:marTop w:val="0"/>
      <w:marBottom w:val="0"/>
      <w:divBdr>
        <w:top w:val="none" w:sz="0" w:space="0" w:color="auto"/>
        <w:left w:val="none" w:sz="0" w:space="0" w:color="auto"/>
        <w:bottom w:val="none" w:sz="0" w:space="0" w:color="auto"/>
        <w:right w:val="none" w:sz="0" w:space="0" w:color="auto"/>
      </w:divBdr>
    </w:div>
    <w:div w:id="994794027">
      <w:marLeft w:val="640"/>
      <w:marRight w:val="0"/>
      <w:marTop w:val="0"/>
      <w:marBottom w:val="0"/>
      <w:divBdr>
        <w:top w:val="none" w:sz="0" w:space="0" w:color="auto"/>
        <w:left w:val="none" w:sz="0" w:space="0" w:color="auto"/>
        <w:bottom w:val="none" w:sz="0" w:space="0" w:color="auto"/>
        <w:right w:val="none" w:sz="0" w:space="0" w:color="auto"/>
      </w:divBdr>
    </w:div>
    <w:div w:id="994837939">
      <w:marLeft w:val="640"/>
      <w:marRight w:val="0"/>
      <w:marTop w:val="0"/>
      <w:marBottom w:val="0"/>
      <w:divBdr>
        <w:top w:val="none" w:sz="0" w:space="0" w:color="auto"/>
        <w:left w:val="none" w:sz="0" w:space="0" w:color="auto"/>
        <w:bottom w:val="none" w:sz="0" w:space="0" w:color="auto"/>
        <w:right w:val="none" w:sz="0" w:space="0" w:color="auto"/>
      </w:divBdr>
    </w:div>
    <w:div w:id="994839780">
      <w:marLeft w:val="640"/>
      <w:marRight w:val="0"/>
      <w:marTop w:val="0"/>
      <w:marBottom w:val="0"/>
      <w:divBdr>
        <w:top w:val="none" w:sz="0" w:space="0" w:color="auto"/>
        <w:left w:val="none" w:sz="0" w:space="0" w:color="auto"/>
        <w:bottom w:val="none" w:sz="0" w:space="0" w:color="auto"/>
        <w:right w:val="none" w:sz="0" w:space="0" w:color="auto"/>
      </w:divBdr>
    </w:div>
    <w:div w:id="994913036">
      <w:marLeft w:val="640"/>
      <w:marRight w:val="0"/>
      <w:marTop w:val="0"/>
      <w:marBottom w:val="0"/>
      <w:divBdr>
        <w:top w:val="none" w:sz="0" w:space="0" w:color="auto"/>
        <w:left w:val="none" w:sz="0" w:space="0" w:color="auto"/>
        <w:bottom w:val="none" w:sz="0" w:space="0" w:color="auto"/>
        <w:right w:val="none" w:sz="0" w:space="0" w:color="auto"/>
      </w:divBdr>
    </w:div>
    <w:div w:id="994914945">
      <w:marLeft w:val="640"/>
      <w:marRight w:val="0"/>
      <w:marTop w:val="0"/>
      <w:marBottom w:val="0"/>
      <w:divBdr>
        <w:top w:val="none" w:sz="0" w:space="0" w:color="auto"/>
        <w:left w:val="none" w:sz="0" w:space="0" w:color="auto"/>
        <w:bottom w:val="none" w:sz="0" w:space="0" w:color="auto"/>
        <w:right w:val="none" w:sz="0" w:space="0" w:color="auto"/>
      </w:divBdr>
    </w:div>
    <w:div w:id="994917257">
      <w:marLeft w:val="640"/>
      <w:marRight w:val="0"/>
      <w:marTop w:val="0"/>
      <w:marBottom w:val="0"/>
      <w:divBdr>
        <w:top w:val="none" w:sz="0" w:space="0" w:color="auto"/>
        <w:left w:val="none" w:sz="0" w:space="0" w:color="auto"/>
        <w:bottom w:val="none" w:sz="0" w:space="0" w:color="auto"/>
        <w:right w:val="none" w:sz="0" w:space="0" w:color="auto"/>
      </w:divBdr>
    </w:div>
    <w:div w:id="994920126">
      <w:marLeft w:val="640"/>
      <w:marRight w:val="0"/>
      <w:marTop w:val="0"/>
      <w:marBottom w:val="0"/>
      <w:divBdr>
        <w:top w:val="none" w:sz="0" w:space="0" w:color="auto"/>
        <w:left w:val="none" w:sz="0" w:space="0" w:color="auto"/>
        <w:bottom w:val="none" w:sz="0" w:space="0" w:color="auto"/>
        <w:right w:val="none" w:sz="0" w:space="0" w:color="auto"/>
      </w:divBdr>
    </w:div>
    <w:div w:id="994996397">
      <w:marLeft w:val="640"/>
      <w:marRight w:val="0"/>
      <w:marTop w:val="0"/>
      <w:marBottom w:val="0"/>
      <w:divBdr>
        <w:top w:val="none" w:sz="0" w:space="0" w:color="auto"/>
        <w:left w:val="none" w:sz="0" w:space="0" w:color="auto"/>
        <w:bottom w:val="none" w:sz="0" w:space="0" w:color="auto"/>
        <w:right w:val="none" w:sz="0" w:space="0" w:color="auto"/>
      </w:divBdr>
    </w:div>
    <w:div w:id="995107104">
      <w:marLeft w:val="640"/>
      <w:marRight w:val="0"/>
      <w:marTop w:val="0"/>
      <w:marBottom w:val="0"/>
      <w:divBdr>
        <w:top w:val="none" w:sz="0" w:space="0" w:color="auto"/>
        <w:left w:val="none" w:sz="0" w:space="0" w:color="auto"/>
        <w:bottom w:val="none" w:sz="0" w:space="0" w:color="auto"/>
        <w:right w:val="none" w:sz="0" w:space="0" w:color="auto"/>
      </w:divBdr>
    </w:div>
    <w:div w:id="995180815">
      <w:marLeft w:val="640"/>
      <w:marRight w:val="0"/>
      <w:marTop w:val="0"/>
      <w:marBottom w:val="0"/>
      <w:divBdr>
        <w:top w:val="none" w:sz="0" w:space="0" w:color="auto"/>
        <w:left w:val="none" w:sz="0" w:space="0" w:color="auto"/>
        <w:bottom w:val="none" w:sz="0" w:space="0" w:color="auto"/>
        <w:right w:val="none" w:sz="0" w:space="0" w:color="auto"/>
      </w:divBdr>
    </w:div>
    <w:div w:id="995183331">
      <w:marLeft w:val="640"/>
      <w:marRight w:val="0"/>
      <w:marTop w:val="0"/>
      <w:marBottom w:val="0"/>
      <w:divBdr>
        <w:top w:val="none" w:sz="0" w:space="0" w:color="auto"/>
        <w:left w:val="none" w:sz="0" w:space="0" w:color="auto"/>
        <w:bottom w:val="none" w:sz="0" w:space="0" w:color="auto"/>
        <w:right w:val="none" w:sz="0" w:space="0" w:color="auto"/>
      </w:divBdr>
    </w:div>
    <w:div w:id="995380945">
      <w:marLeft w:val="640"/>
      <w:marRight w:val="0"/>
      <w:marTop w:val="0"/>
      <w:marBottom w:val="0"/>
      <w:divBdr>
        <w:top w:val="none" w:sz="0" w:space="0" w:color="auto"/>
        <w:left w:val="none" w:sz="0" w:space="0" w:color="auto"/>
        <w:bottom w:val="none" w:sz="0" w:space="0" w:color="auto"/>
        <w:right w:val="none" w:sz="0" w:space="0" w:color="auto"/>
      </w:divBdr>
    </w:div>
    <w:div w:id="995451143">
      <w:marLeft w:val="640"/>
      <w:marRight w:val="0"/>
      <w:marTop w:val="0"/>
      <w:marBottom w:val="0"/>
      <w:divBdr>
        <w:top w:val="none" w:sz="0" w:space="0" w:color="auto"/>
        <w:left w:val="none" w:sz="0" w:space="0" w:color="auto"/>
        <w:bottom w:val="none" w:sz="0" w:space="0" w:color="auto"/>
        <w:right w:val="none" w:sz="0" w:space="0" w:color="auto"/>
      </w:divBdr>
    </w:div>
    <w:div w:id="995494957">
      <w:marLeft w:val="640"/>
      <w:marRight w:val="0"/>
      <w:marTop w:val="0"/>
      <w:marBottom w:val="0"/>
      <w:divBdr>
        <w:top w:val="none" w:sz="0" w:space="0" w:color="auto"/>
        <w:left w:val="none" w:sz="0" w:space="0" w:color="auto"/>
        <w:bottom w:val="none" w:sz="0" w:space="0" w:color="auto"/>
        <w:right w:val="none" w:sz="0" w:space="0" w:color="auto"/>
      </w:divBdr>
    </w:div>
    <w:div w:id="995572848">
      <w:marLeft w:val="640"/>
      <w:marRight w:val="0"/>
      <w:marTop w:val="0"/>
      <w:marBottom w:val="0"/>
      <w:divBdr>
        <w:top w:val="none" w:sz="0" w:space="0" w:color="auto"/>
        <w:left w:val="none" w:sz="0" w:space="0" w:color="auto"/>
        <w:bottom w:val="none" w:sz="0" w:space="0" w:color="auto"/>
        <w:right w:val="none" w:sz="0" w:space="0" w:color="auto"/>
      </w:divBdr>
    </w:div>
    <w:div w:id="995645892">
      <w:marLeft w:val="640"/>
      <w:marRight w:val="0"/>
      <w:marTop w:val="0"/>
      <w:marBottom w:val="0"/>
      <w:divBdr>
        <w:top w:val="none" w:sz="0" w:space="0" w:color="auto"/>
        <w:left w:val="none" w:sz="0" w:space="0" w:color="auto"/>
        <w:bottom w:val="none" w:sz="0" w:space="0" w:color="auto"/>
        <w:right w:val="none" w:sz="0" w:space="0" w:color="auto"/>
      </w:divBdr>
    </w:div>
    <w:div w:id="995650594">
      <w:marLeft w:val="640"/>
      <w:marRight w:val="0"/>
      <w:marTop w:val="0"/>
      <w:marBottom w:val="0"/>
      <w:divBdr>
        <w:top w:val="none" w:sz="0" w:space="0" w:color="auto"/>
        <w:left w:val="none" w:sz="0" w:space="0" w:color="auto"/>
        <w:bottom w:val="none" w:sz="0" w:space="0" w:color="auto"/>
        <w:right w:val="none" w:sz="0" w:space="0" w:color="auto"/>
      </w:divBdr>
    </w:div>
    <w:div w:id="995769692">
      <w:marLeft w:val="640"/>
      <w:marRight w:val="0"/>
      <w:marTop w:val="0"/>
      <w:marBottom w:val="0"/>
      <w:divBdr>
        <w:top w:val="none" w:sz="0" w:space="0" w:color="auto"/>
        <w:left w:val="none" w:sz="0" w:space="0" w:color="auto"/>
        <w:bottom w:val="none" w:sz="0" w:space="0" w:color="auto"/>
        <w:right w:val="none" w:sz="0" w:space="0" w:color="auto"/>
      </w:divBdr>
    </w:div>
    <w:div w:id="995836047">
      <w:marLeft w:val="640"/>
      <w:marRight w:val="0"/>
      <w:marTop w:val="0"/>
      <w:marBottom w:val="0"/>
      <w:divBdr>
        <w:top w:val="none" w:sz="0" w:space="0" w:color="auto"/>
        <w:left w:val="none" w:sz="0" w:space="0" w:color="auto"/>
        <w:bottom w:val="none" w:sz="0" w:space="0" w:color="auto"/>
        <w:right w:val="none" w:sz="0" w:space="0" w:color="auto"/>
      </w:divBdr>
    </w:div>
    <w:div w:id="995842856">
      <w:marLeft w:val="640"/>
      <w:marRight w:val="0"/>
      <w:marTop w:val="0"/>
      <w:marBottom w:val="0"/>
      <w:divBdr>
        <w:top w:val="none" w:sz="0" w:space="0" w:color="auto"/>
        <w:left w:val="none" w:sz="0" w:space="0" w:color="auto"/>
        <w:bottom w:val="none" w:sz="0" w:space="0" w:color="auto"/>
        <w:right w:val="none" w:sz="0" w:space="0" w:color="auto"/>
      </w:divBdr>
    </w:div>
    <w:div w:id="995954258">
      <w:marLeft w:val="640"/>
      <w:marRight w:val="0"/>
      <w:marTop w:val="0"/>
      <w:marBottom w:val="0"/>
      <w:divBdr>
        <w:top w:val="none" w:sz="0" w:space="0" w:color="auto"/>
        <w:left w:val="none" w:sz="0" w:space="0" w:color="auto"/>
        <w:bottom w:val="none" w:sz="0" w:space="0" w:color="auto"/>
        <w:right w:val="none" w:sz="0" w:space="0" w:color="auto"/>
      </w:divBdr>
    </w:div>
    <w:div w:id="996029963">
      <w:marLeft w:val="640"/>
      <w:marRight w:val="0"/>
      <w:marTop w:val="0"/>
      <w:marBottom w:val="0"/>
      <w:divBdr>
        <w:top w:val="none" w:sz="0" w:space="0" w:color="auto"/>
        <w:left w:val="none" w:sz="0" w:space="0" w:color="auto"/>
        <w:bottom w:val="none" w:sz="0" w:space="0" w:color="auto"/>
        <w:right w:val="none" w:sz="0" w:space="0" w:color="auto"/>
      </w:divBdr>
    </w:div>
    <w:div w:id="996107075">
      <w:marLeft w:val="640"/>
      <w:marRight w:val="0"/>
      <w:marTop w:val="0"/>
      <w:marBottom w:val="0"/>
      <w:divBdr>
        <w:top w:val="none" w:sz="0" w:space="0" w:color="auto"/>
        <w:left w:val="none" w:sz="0" w:space="0" w:color="auto"/>
        <w:bottom w:val="none" w:sz="0" w:space="0" w:color="auto"/>
        <w:right w:val="none" w:sz="0" w:space="0" w:color="auto"/>
      </w:divBdr>
    </w:div>
    <w:div w:id="996225308">
      <w:marLeft w:val="640"/>
      <w:marRight w:val="0"/>
      <w:marTop w:val="0"/>
      <w:marBottom w:val="0"/>
      <w:divBdr>
        <w:top w:val="none" w:sz="0" w:space="0" w:color="auto"/>
        <w:left w:val="none" w:sz="0" w:space="0" w:color="auto"/>
        <w:bottom w:val="none" w:sz="0" w:space="0" w:color="auto"/>
        <w:right w:val="none" w:sz="0" w:space="0" w:color="auto"/>
      </w:divBdr>
    </w:div>
    <w:div w:id="996298143">
      <w:marLeft w:val="640"/>
      <w:marRight w:val="0"/>
      <w:marTop w:val="0"/>
      <w:marBottom w:val="0"/>
      <w:divBdr>
        <w:top w:val="none" w:sz="0" w:space="0" w:color="auto"/>
        <w:left w:val="none" w:sz="0" w:space="0" w:color="auto"/>
        <w:bottom w:val="none" w:sz="0" w:space="0" w:color="auto"/>
        <w:right w:val="none" w:sz="0" w:space="0" w:color="auto"/>
      </w:divBdr>
    </w:div>
    <w:div w:id="996343944">
      <w:marLeft w:val="640"/>
      <w:marRight w:val="0"/>
      <w:marTop w:val="0"/>
      <w:marBottom w:val="0"/>
      <w:divBdr>
        <w:top w:val="none" w:sz="0" w:space="0" w:color="auto"/>
        <w:left w:val="none" w:sz="0" w:space="0" w:color="auto"/>
        <w:bottom w:val="none" w:sz="0" w:space="0" w:color="auto"/>
        <w:right w:val="none" w:sz="0" w:space="0" w:color="auto"/>
      </w:divBdr>
    </w:div>
    <w:div w:id="996542359">
      <w:marLeft w:val="640"/>
      <w:marRight w:val="0"/>
      <w:marTop w:val="0"/>
      <w:marBottom w:val="0"/>
      <w:divBdr>
        <w:top w:val="none" w:sz="0" w:space="0" w:color="auto"/>
        <w:left w:val="none" w:sz="0" w:space="0" w:color="auto"/>
        <w:bottom w:val="none" w:sz="0" w:space="0" w:color="auto"/>
        <w:right w:val="none" w:sz="0" w:space="0" w:color="auto"/>
      </w:divBdr>
    </w:div>
    <w:div w:id="996616806">
      <w:marLeft w:val="640"/>
      <w:marRight w:val="0"/>
      <w:marTop w:val="0"/>
      <w:marBottom w:val="0"/>
      <w:divBdr>
        <w:top w:val="none" w:sz="0" w:space="0" w:color="auto"/>
        <w:left w:val="none" w:sz="0" w:space="0" w:color="auto"/>
        <w:bottom w:val="none" w:sz="0" w:space="0" w:color="auto"/>
        <w:right w:val="none" w:sz="0" w:space="0" w:color="auto"/>
      </w:divBdr>
    </w:div>
    <w:div w:id="996684299">
      <w:marLeft w:val="640"/>
      <w:marRight w:val="0"/>
      <w:marTop w:val="0"/>
      <w:marBottom w:val="0"/>
      <w:divBdr>
        <w:top w:val="none" w:sz="0" w:space="0" w:color="auto"/>
        <w:left w:val="none" w:sz="0" w:space="0" w:color="auto"/>
        <w:bottom w:val="none" w:sz="0" w:space="0" w:color="auto"/>
        <w:right w:val="none" w:sz="0" w:space="0" w:color="auto"/>
      </w:divBdr>
    </w:div>
    <w:div w:id="996763613">
      <w:marLeft w:val="640"/>
      <w:marRight w:val="0"/>
      <w:marTop w:val="0"/>
      <w:marBottom w:val="0"/>
      <w:divBdr>
        <w:top w:val="none" w:sz="0" w:space="0" w:color="auto"/>
        <w:left w:val="none" w:sz="0" w:space="0" w:color="auto"/>
        <w:bottom w:val="none" w:sz="0" w:space="0" w:color="auto"/>
        <w:right w:val="none" w:sz="0" w:space="0" w:color="auto"/>
      </w:divBdr>
    </w:div>
    <w:div w:id="996803022">
      <w:marLeft w:val="640"/>
      <w:marRight w:val="0"/>
      <w:marTop w:val="0"/>
      <w:marBottom w:val="0"/>
      <w:divBdr>
        <w:top w:val="none" w:sz="0" w:space="0" w:color="auto"/>
        <w:left w:val="none" w:sz="0" w:space="0" w:color="auto"/>
        <w:bottom w:val="none" w:sz="0" w:space="0" w:color="auto"/>
        <w:right w:val="none" w:sz="0" w:space="0" w:color="auto"/>
      </w:divBdr>
    </w:div>
    <w:div w:id="996884394">
      <w:marLeft w:val="640"/>
      <w:marRight w:val="0"/>
      <w:marTop w:val="0"/>
      <w:marBottom w:val="0"/>
      <w:divBdr>
        <w:top w:val="none" w:sz="0" w:space="0" w:color="auto"/>
        <w:left w:val="none" w:sz="0" w:space="0" w:color="auto"/>
        <w:bottom w:val="none" w:sz="0" w:space="0" w:color="auto"/>
        <w:right w:val="none" w:sz="0" w:space="0" w:color="auto"/>
      </w:divBdr>
    </w:div>
    <w:div w:id="996953675">
      <w:marLeft w:val="640"/>
      <w:marRight w:val="0"/>
      <w:marTop w:val="0"/>
      <w:marBottom w:val="0"/>
      <w:divBdr>
        <w:top w:val="none" w:sz="0" w:space="0" w:color="auto"/>
        <w:left w:val="none" w:sz="0" w:space="0" w:color="auto"/>
        <w:bottom w:val="none" w:sz="0" w:space="0" w:color="auto"/>
        <w:right w:val="none" w:sz="0" w:space="0" w:color="auto"/>
      </w:divBdr>
    </w:div>
    <w:div w:id="997072918">
      <w:marLeft w:val="640"/>
      <w:marRight w:val="0"/>
      <w:marTop w:val="0"/>
      <w:marBottom w:val="0"/>
      <w:divBdr>
        <w:top w:val="none" w:sz="0" w:space="0" w:color="auto"/>
        <w:left w:val="none" w:sz="0" w:space="0" w:color="auto"/>
        <w:bottom w:val="none" w:sz="0" w:space="0" w:color="auto"/>
        <w:right w:val="none" w:sz="0" w:space="0" w:color="auto"/>
      </w:divBdr>
    </w:div>
    <w:div w:id="997147468">
      <w:marLeft w:val="640"/>
      <w:marRight w:val="0"/>
      <w:marTop w:val="0"/>
      <w:marBottom w:val="0"/>
      <w:divBdr>
        <w:top w:val="none" w:sz="0" w:space="0" w:color="auto"/>
        <w:left w:val="none" w:sz="0" w:space="0" w:color="auto"/>
        <w:bottom w:val="none" w:sz="0" w:space="0" w:color="auto"/>
        <w:right w:val="none" w:sz="0" w:space="0" w:color="auto"/>
      </w:divBdr>
    </w:div>
    <w:div w:id="997149487">
      <w:marLeft w:val="640"/>
      <w:marRight w:val="0"/>
      <w:marTop w:val="0"/>
      <w:marBottom w:val="0"/>
      <w:divBdr>
        <w:top w:val="none" w:sz="0" w:space="0" w:color="auto"/>
        <w:left w:val="none" w:sz="0" w:space="0" w:color="auto"/>
        <w:bottom w:val="none" w:sz="0" w:space="0" w:color="auto"/>
        <w:right w:val="none" w:sz="0" w:space="0" w:color="auto"/>
      </w:divBdr>
    </w:div>
    <w:div w:id="997152878">
      <w:marLeft w:val="640"/>
      <w:marRight w:val="0"/>
      <w:marTop w:val="0"/>
      <w:marBottom w:val="0"/>
      <w:divBdr>
        <w:top w:val="none" w:sz="0" w:space="0" w:color="auto"/>
        <w:left w:val="none" w:sz="0" w:space="0" w:color="auto"/>
        <w:bottom w:val="none" w:sz="0" w:space="0" w:color="auto"/>
        <w:right w:val="none" w:sz="0" w:space="0" w:color="auto"/>
      </w:divBdr>
    </w:div>
    <w:div w:id="997153751">
      <w:marLeft w:val="640"/>
      <w:marRight w:val="0"/>
      <w:marTop w:val="0"/>
      <w:marBottom w:val="0"/>
      <w:divBdr>
        <w:top w:val="none" w:sz="0" w:space="0" w:color="auto"/>
        <w:left w:val="none" w:sz="0" w:space="0" w:color="auto"/>
        <w:bottom w:val="none" w:sz="0" w:space="0" w:color="auto"/>
        <w:right w:val="none" w:sz="0" w:space="0" w:color="auto"/>
      </w:divBdr>
    </w:div>
    <w:div w:id="997154437">
      <w:marLeft w:val="640"/>
      <w:marRight w:val="0"/>
      <w:marTop w:val="0"/>
      <w:marBottom w:val="0"/>
      <w:divBdr>
        <w:top w:val="none" w:sz="0" w:space="0" w:color="auto"/>
        <w:left w:val="none" w:sz="0" w:space="0" w:color="auto"/>
        <w:bottom w:val="none" w:sz="0" w:space="0" w:color="auto"/>
        <w:right w:val="none" w:sz="0" w:space="0" w:color="auto"/>
      </w:divBdr>
    </w:div>
    <w:div w:id="997420262">
      <w:marLeft w:val="640"/>
      <w:marRight w:val="0"/>
      <w:marTop w:val="0"/>
      <w:marBottom w:val="0"/>
      <w:divBdr>
        <w:top w:val="none" w:sz="0" w:space="0" w:color="auto"/>
        <w:left w:val="none" w:sz="0" w:space="0" w:color="auto"/>
        <w:bottom w:val="none" w:sz="0" w:space="0" w:color="auto"/>
        <w:right w:val="none" w:sz="0" w:space="0" w:color="auto"/>
      </w:divBdr>
    </w:div>
    <w:div w:id="997458715">
      <w:marLeft w:val="640"/>
      <w:marRight w:val="0"/>
      <w:marTop w:val="0"/>
      <w:marBottom w:val="0"/>
      <w:divBdr>
        <w:top w:val="none" w:sz="0" w:space="0" w:color="auto"/>
        <w:left w:val="none" w:sz="0" w:space="0" w:color="auto"/>
        <w:bottom w:val="none" w:sz="0" w:space="0" w:color="auto"/>
        <w:right w:val="none" w:sz="0" w:space="0" w:color="auto"/>
      </w:divBdr>
    </w:div>
    <w:div w:id="997928551">
      <w:marLeft w:val="640"/>
      <w:marRight w:val="0"/>
      <w:marTop w:val="0"/>
      <w:marBottom w:val="0"/>
      <w:divBdr>
        <w:top w:val="none" w:sz="0" w:space="0" w:color="auto"/>
        <w:left w:val="none" w:sz="0" w:space="0" w:color="auto"/>
        <w:bottom w:val="none" w:sz="0" w:space="0" w:color="auto"/>
        <w:right w:val="none" w:sz="0" w:space="0" w:color="auto"/>
      </w:divBdr>
    </w:div>
    <w:div w:id="997999822">
      <w:marLeft w:val="640"/>
      <w:marRight w:val="0"/>
      <w:marTop w:val="0"/>
      <w:marBottom w:val="0"/>
      <w:divBdr>
        <w:top w:val="none" w:sz="0" w:space="0" w:color="auto"/>
        <w:left w:val="none" w:sz="0" w:space="0" w:color="auto"/>
        <w:bottom w:val="none" w:sz="0" w:space="0" w:color="auto"/>
        <w:right w:val="none" w:sz="0" w:space="0" w:color="auto"/>
      </w:divBdr>
    </w:div>
    <w:div w:id="998070274">
      <w:marLeft w:val="640"/>
      <w:marRight w:val="0"/>
      <w:marTop w:val="0"/>
      <w:marBottom w:val="0"/>
      <w:divBdr>
        <w:top w:val="none" w:sz="0" w:space="0" w:color="auto"/>
        <w:left w:val="none" w:sz="0" w:space="0" w:color="auto"/>
        <w:bottom w:val="none" w:sz="0" w:space="0" w:color="auto"/>
        <w:right w:val="none" w:sz="0" w:space="0" w:color="auto"/>
      </w:divBdr>
    </w:div>
    <w:div w:id="998073028">
      <w:marLeft w:val="640"/>
      <w:marRight w:val="0"/>
      <w:marTop w:val="0"/>
      <w:marBottom w:val="0"/>
      <w:divBdr>
        <w:top w:val="none" w:sz="0" w:space="0" w:color="auto"/>
        <w:left w:val="none" w:sz="0" w:space="0" w:color="auto"/>
        <w:bottom w:val="none" w:sz="0" w:space="0" w:color="auto"/>
        <w:right w:val="none" w:sz="0" w:space="0" w:color="auto"/>
      </w:divBdr>
    </w:div>
    <w:div w:id="998114642">
      <w:marLeft w:val="640"/>
      <w:marRight w:val="0"/>
      <w:marTop w:val="0"/>
      <w:marBottom w:val="0"/>
      <w:divBdr>
        <w:top w:val="none" w:sz="0" w:space="0" w:color="auto"/>
        <w:left w:val="none" w:sz="0" w:space="0" w:color="auto"/>
        <w:bottom w:val="none" w:sz="0" w:space="0" w:color="auto"/>
        <w:right w:val="none" w:sz="0" w:space="0" w:color="auto"/>
      </w:divBdr>
    </w:div>
    <w:div w:id="998310912">
      <w:marLeft w:val="640"/>
      <w:marRight w:val="0"/>
      <w:marTop w:val="0"/>
      <w:marBottom w:val="0"/>
      <w:divBdr>
        <w:top w:val="none" w:sz="0" w:space="0" w:color="auto"/>
        <w:left w:val="none" w:sz="0" w:space="0" w:color="auto"/>
        <w:bottom w:val="none" w:sz="0" w:space="0" w:color="auto"/>
        <w:right w:val="none" w:sz="0" w:space="0" w:color="auto"/>
      </w:divBdr>
    </w:div>
    <w:div w:id="998312808">
      <w:marLeft w:val="640"/>
      <w:marRight w:val="0"/>
      <w:marTop w:val="0"/>
      <w:marBottom w:val="0"/>
      <w:divBdr>
        <w:top w:val="none" w:sz="0" w:space="0" w:color="auto"/>
        <w:left w:val="none" w:sz="0" w:space="0" w:color="auto"/>
        <w:bottom w:val="none" w:sz="0" w:space="0" w:color="auto"/>
        <w:right w:val="none" w:sz="0" w:space="0" w:color="auto"/>
      </w:divBdr>
    </w:div>
    <w:div w:id="998338998">
      <w:marLeft w:val="640"/>
      <w:marRight w:val="0"/>
      <w:marTop w:val="0"/>
      <w:marBottom w:val="0"/>
      <w:divBdr>
        <w:top w:val="none" w:sz="0" w:space="0" w:color="auto"/>
        <w:left w:val="none" w:sz="0" w:space="0" w:color="auto"/>
        <w:bottom w:val="none" w:sz="0" w:space="0" w:color="auto"/>
        <w:right w:val="none" w:sz="0" w:space="0" w:color="auto"/>
      </w:divBdr>
    </w:div>
    <w:div w:id="998339086">
      <w:marLeft w:val="640"/>
      <w:marRight w:val="0"/>
      <w:marTop w:val="0"/>
      <w:marBottom w:val="0"/>
      <w:divBdr>
        <w:top w:val="none" w:sz="0" w:space="0" w:color="auto"/>
        <w:left w:val="none" w:sz="0" w:space="0" w:color="auto"/>
        <w:bottom w:val="none" w:sz="0" w:space="0" w:color="auto"/>
        <w:right w:val="none" w:sz="0" w:space="0" w:color="auto"/>
      </w:divBdr>
    </w:div>
    <w:div w:id="998342557">
      <w:marLeft w:val="640"/>
      <w:marRight w:val="0"/>
      <w:marTop w:val="0"/>
      <w:marBottom w:val="0"/>
      <w:divBdr>
        <w:top w:val="none" w:sz="0" w:space="0" w:color="auto"/>
        <w:left w:val="none" w:sz="0" w:space="0" w:color="auto"/>
        <w:bottom w:val="none" w:sz="0" w:space="0" w:color="auto"/>
        <w:right w:val="none" w:sz="0" w:space="0" w:color="auto"/>
      </w:divBdr>
    </w:div>
    <w:div w:id="998533459">
      <w:marLeft w:val="640"/>
      <w:marRight w:val="0"/>
      <w:marTop w:val="0"/>
      <w:marBottom w:val="0"/>
      <w:divBdr>
        <w:top w:val="none" w:sz="0" w:space="0" w:color="auto"/>
        <w:left w:val="none" w:sz="0" w:space="0" w:color="auto"/>
        <w:bottom w:val="none" w:sz="0" w:space="0" w:color="auto"/>
        <w:right w:val="none" w:sz="0" w:space="0" w:color="auto"/>
      </w:divBdr>
    </w:div>
    <w:div w:id="998584187">
      <w:marLeft w:val="640"/>
      <w:marRight w:val="0"/>
      <w:marTop w:val="0"/>
      <w:marBottom w:val="0"/>
      <w:divBdr>
        <w:top w:val="none" w:sz="0" w:space="0" w:color="auto"/>
        <w:left w:val="none" w:sz="0" w:space="0" w:color="auto"/>
        <w:bottom w:val="none" w:sz="0" w:space="0" w:color="auto"/>
        <w:right w:val="none" w:sz="0" w:space="0" w:color="auto"/>
      </w:divBdr>
    </w:div>
    <w:div w:id="998651196">
      <w:marLeft w:val="640"/>
      <w:marRight w:val="0"/>
      <w:marTop w:val="0"/>
      <w:marBottom w:val="0"/>
      <w:divBdr>
        <w:top w:val="none" w:sz="0" w:space="0" w:color="auto"/>
        <w:left w:val="none" w:sz="0" w:space="0" w:color="auto"/>
        <w:bottom w:val="none" w:sz="0" w:space="0" w:color="auto"/>
        <w:right w:val="none" w:sz="0" w:space="0" w:color="auto"/>
      </w:divBdr>
    </w:div>
    <w:div w:id="998653889">
      <w:marLeft w:val="640"/>
      <w:marRight w:val="0"/>
      <w:marTop w:val="0"/>
      <w:marBottom w:val="0"/>
      <w:divBdr>
        <w:top w:val="none" w:sz="0" w:space="0" w:color="auto"/>
        <w:left w:val="none" w:sz="0" w:space="0" w:color="auto"/>
        <w:bottom w:val="none" w:sz="0" w:space="0" w:color="auto"/>
        <w:right w:val="none" w:sz="0" w:space="0" w:color="auto"/>
      </w:divBdr>
    </w:div>
    <w:div w:id="998654313">
      <w:marLeft w:val="640"/>
      <w:marRight w:val="0"/>
      <w:marTop w:val="0"/>
      <w:marBottom w:val="0"/>
      <w:divBdr>
        <w:top w:val="none" w:sz="0" w:space="0" w:color="auto"/>
        <w:left w:val="none" w:sz="0" w:space="0" w:color="auto"/>
        <w:bottom w:val="none" w:sz="0" w:space="0" w:color="auto"/>
        <w:right w:val="none" w:sz="0" w:space="0" w:color="auto"/>
      </w:divBdr>
    </w:div>
    <w:div w:id="998656433">
      <w:marLeft w:val="640"/>
      <w:marRight w:val="0"/>
      <w:marTop w:val="0"/>
      <w:marBottom w:val="0"/>
      <w:divBdr>
        <w:top w:val="none" w:sz="0" w:space="0" w:color="auto"/>
        <w:left w:val="none" w:sz="0" w:space="0" w:color="auto"/>
        <w:bottom w:val="none" w:sz="0" w:space="0" w:color="auto"/>
        <w:right w:val="none" w:sz="0" w:space="0" w:color="auto"/>
      </w:divBdr>
    </w:div>
    <w:div w:id="998851079">
      <w:marLeft w:val="640"/>
      <w:marRight w:val="0"/>
      <w:marTop w:val="0"/>
      <w:marBottom w:val="0"/>
      <w:divBdr>
        <w:top w:val="none" w:sz="0" w:space="0" w:color="auto"/>
        <w:left w:val="none" w:sz="0" w:space="0" w:color="auto"/>
        <w:bottom w:val="none" w:sz="0" w:space="0" w:color="auto"/>
        <w:right w:val="none" w:sz="0" w:space="0" w:color="auto"/>
      </w:divBdr>
    </w:div>
    <w:div w:id="998924886">
      <w:marLeft w:val="640"/>
      <w:marRight w:val="0"/>
      <w:marTop w:val="0"/>
      <w:marBottom w:val="0"/>
      <w:divBdr>
        <w:top w:val="none" w:sz="0" w:space="0" w:color="auto"/>
        <w:left w:val="none" w:sz="0" w:space="0" w:color="auto"/>
        <w:bottom w:val="none" w:sz="0" w:space="0" w:color="auto"/>
        <w:right w:val="none" w:sz="0" w:space="0" w:color="auto"/>
      </w:divBdr>
    </w:div>
    <w:div w:id="998970499">
      <w:marLeft w:val="640"/>
      <w:marRight w:val="0"/>
      <w:marTop w:val="0"/>
      <w:marBottom w:val="0"/>
      <w:divBdr>
        <w:top w:val="none" w:sz="0" w:space="0" w:color="auto"/>
        <w:left w:val="none" w:sz="0" w:space="0" w:color="auto"/>
        <w:bottom w:val="none" w:sz="0" w:space="0" w:color="auto"/>
        <w:right w:val="none" w:sz="0" w:space="0" w:color="auto"/>
      </w:divBdr>
    </w:div>
    <w:div w:id="999046000">
      <w:marLeft w:val="640"/>
      <w:marRight w:val="0"/>
      <w:marTop w:val="0"/>
      <w:marBottom w:val="0"/>
      <w:divBdr>
        <w:top w:val="none" w:sz="0" w:space="0" w:color="auto"/>
        <w:left w:val="none" w:sz="0" w:space="0" w:color="auto"/>
        <w:bottom w:val="none" w:sz="0" w:space="0" w:color="auto"/>
        <w:right w:val="none" w:sz="0" w:space="0" w:color="auto"/>
      </w:divBdr>
    </w:div>
    <w:div w:id="999232559">
      <w:marLeft w:val="640"/>
      <w:marRight w:val="0"/>
      <w:marTop w:val="0"/>
      <w:marBottom w:val="0"/>
      <w:divBdr>
        <w:top w:val="none" w:sz="0" w:space="0" w:color="auto"/>
        <w:left w:val="none" w:sz="0" w:space="0" w:color="auto"/>
        <w:bottom w:val="none" w:sz="0" w:space="0" w:color="auto"/>
        <w:right w:val="none" w:sz="0" w:space="0" w:color="auto"/>
      </w:divBdr>
    </w:div>
    <w:div w:id="999235341">
      <w:marLeft w:val="640"/>
      <w:marRight w:val="0"/>
      <w:marTop w:val="0"/>
      <w:marBottom w:val="0"/>
      <w:divBdr>
        <w:top w:val="none" w:sz="0" w:space="0" w:color="auto"/>
        <w:left w:val="none" w:sz="0" w:space="0" w:color="auto"/>
        <w:bottom w:val="none" w:sz="0" w:space="0" w:color="auto"/>
        <w:right w:val="none" w:sz="0" w:space="0" w:color="auto"/>
      </w:divBdr>
    </w:div>
    <w:div w:id="999309669">
      <w:marLeft w:val="640"/>
      <w:marRight w:val="0"/>
      <w:marTop w:val="0"/>
      <w:marBottom w:val="0"/>
      <w:divBdr>
        <w:top w:val="none" w:sz="0" w:space="0" w:color="auto"/>
        <w:left w:val="none" w:sz="0" w:space="0" w:color="auto"/>
        <w:bottom w:val="none" w:sz="0" w:space="0" w:color="auto"/>
        <w:right w:val="none" w:sz="0" w:space="0" w:color="auto"/>
      </w:divBdr>
    </w:div>
    <w:div w:id="999309896">
      <w:marLeft w:val="640"/>
      <w:marRight w:val="0"/>
      <w:marTop w:val="0"/>
      <w:marBottom w:val="0"/>
      <w:divBdr>
        <w:top w:val="none" w:sz="0" w:space="0" w:color="auto"/>
        <w:left w:val="none" w:sz="0" w:space="0" w:color="auto"/>
        <w:bottom w:val="none" w:sz="0" w:space="0" w:color="auto"/>
        <w:right w:val="none" w:sz="0" w:space="0" w:color="auto"/>
      </w:divBdr>
    </w:div>
    <w:div w:id="999315061">
      <w:marLeft w:val="640"/>
      <w:marRight w:val="0"/>
      <w:marTop w:val="0"/>
      <w:marBottom w:val="0"/>
      <w:divBdr>
        <w:top w:val="none" w:sz="0" w:space="0" w:color="auto"/>
        <w:left w:val="none" w:sz="0" w:space="0" w:color="auto"/>
        <w:bottom w:val="none" w:sz="0" w:space="0" w:color="auto"/>
        <w:right w:val="none" w:sz="0" w:space="0" w:color="auto"/>
      </w:divBdr>
    </w:div>
    <w:div w:id="999386098">
      <w:marLeft w:val="640"/>
      <w:marRight w:val="0"/>
      <w:marTop w:val="0"/>
      <w:marBottom w:val="0"/>
      <w:divBdr>
        <w:top w:val="none" w:sz="0" w:space="0" w:color="auto"/>
        <w:left w:val="none" w:sz="0" w:space="0" w:color="auto"/>
        <w:bottom w:val="none" w:sz="0" w:space="0" w:color="auto"/>
        <w:right w:val="none" w:sz="0" w:space="0" w:color="auto"/>
      </w:divBdr>
    </w:div>
    <w:div w:id="999574766">
      <w:marLeft w:val="640"/>
      <w:marRight w:val="0"/>
      <w:marTop w:val="0"/>
      <w:marBottom w:val="0"/>
      <w:divBdr>
        <w:top w:val="none" w:sz="0" w:space="0" w:color="auto"/>
        <w:left w:val="none" w:sz="0" w:space="0" w:color="auto"/>
        <w:bottom w:val="none" w:sz="0" w:space="0" w:color="auto"/>
        <w:right w:val="none" w:sz="0" w:space="0" w:color="auto"/>
      </w:divBdr>
    </w:div>
    <w:div w:id="999625567">
      <w:marLeft w:val="640"/>
      <w:marRight w:val="0"/>
      <w:marTop w:val="0"/>
      <w:marBottom w:val="0"/>
      <w:divBdr>
        <w:top w:val="none" w:sz="0" w:space="0" w:color="auto"/>
        <w:left w:val="none" w:sz="0" w:space="0" w:color="auto"/>
        <w:bottom w:val="none" w:sz="0" w:space="0" w:color="auto"/>
        <w:right w:val="none" w:sz="0" w:space="0" w:color="auto"/>
      </w:divBdr>
    </w:div>
    <w:div w:id="999693938">
      <w:marLeft w:val="640"/>
      <w:marRight w:val="0"/>
      <w:marTop w:val="0"/>
      <w:marBottom w:val="0"/>
      <w:divBdr>
        <w:top w:val="none" w:sz="0" w:space="0" w:color="auto"/>
        <w:left w:val="none" w:sz="0" w:space="0" w:color="auto"/>
        <w:bottom w:val="none" w:sz="0" w:space="0" w:color="auto"/>
        <w:right w:val="none" w:sz="0" w:space="0" w:color="auto"/>
      </w:divBdr>
    </w:div>
    <w:div w:id="999696847">
      <w:marLeft w:val="640"/>
      <w:marRight w:val="0"/>
      <w:marTop w:val="0"/>
      <w:marBottom w:val="0"/>
      <w:divBdr>
        <w:top w:val="none" w:sz="0" w:space="0" w:color="auto"/>
        <w:left w:val="none" w:sz="0" w:space="0" w:color="auto"/>
        <w:bottom w:val="none" w:sz="0" w:space="0" w:color="auto"/>
        <w:right w:val="none" w:sz="0" w:space="0" w:color="auto"/>
      </w:divBdr>
    </w:div>
    <w:div w:id="999771121">
      <w:marLeft w:val="640"/>
      <w:marRight w:val="0"/>
      <w:marTop w:val="0"/>
      <w:marBottom w:val="0"/>
      <w:divBdr>
        <w:top w:val="none" w:sz="0" w:space="0" w:color="auto"/>
        <w:left w:val="none" w:sz="0" w:space="0" w:color="auto"/>
        <w:bottom w:val="none" w:sz="0" w:space="0" w:color="auto"/>
        <w:right w:val="none" w:sz="0" w:space="0" w:color="auto"/>
      </w:divBdr>
    </w:div>
    <w:div w:id="999843874">
      <w:marLeft w:val="640"/>
      <w:marRight w:val="0"/>
      <w:marTop w:val="0"/>
      <w:marBottom w:val="0"/>
      <w:divBdr>
        <w:top w:val="none" w:sz="0" w:space="0" w:color="auto"/>
        <w:left w:val="none" w:sz="0" w:space="0" w:color="auto"/>
        <w:bottom w:val="none" w:sz="0" w:space="0" w:color="auto"/>
        <w:right w:val="none" w:sz="0" w:space="0" w:color="auto"/>
      </w:divBdr>
    </w:div>
    <w:div w:id="999847235">
      <w:marLeft w:val="640"/>
      <w:marRight w:val="0"/>
      <w:marTop w:val="0"/>
      <w:marBottom w:val="0"/>
      <w:divBdr>
        <w:top w:val="none" w:sz="0" w:space="0" w:color="auto"/>
        <w:left w:val="none" w:sz="0" w:space="0" w:color="auto"/>
        <w:bottom w:val="none" w:sz="0" w:space="0" w:color="auto"/>
        <w:right w:val="none" w:sz="0" w:space="0" w:color="auto"/>
      </w:divBdr>
    </w:div>
    <w:div w:id="999887367">
      <w:marLeft w:val="640"/>
      <w:marRight w:val="0"/>
      <w:marTop w:val="0"/>
      <w:marBottom w:val="0"/>
      <w:divBdr>
        <w:top w:val="none" w:sz="0" w:space="0" w:color="auto"/>
        <w:left w:val="none" w:sz="0" w:space="0" w:color="auto"/>
        <w:bottom w:val="none" w:sz="0" w:space="0" w:color="auto"/>
        <w:right w:val="none" w:sz="0" w:space="0" w:color="auto"/>
      </w:divBdr>
    </w:div>
    <w:div w:id="999891704">
      <w:marLeft w:val="640"/>
      <w:marRight w:val="0"/>
      <w:marTop w:val="0"/>
      <w:marBottom w:val="0"/>
      <w:divBdr>
        <w:top w:val="none" w:sz="0" w:space="0" w:color="auto"/>
        <w:left w:val="none" w:sz="0" w:space="0" w:color="auto"/>
        <w:bottom w:val="none" w:sz="0" w:space="0" w:color="auto"/>
        <w:right w:val="none" w:sz="0" w:space="0" w:color="auto"/>
      </w:divBdr>
    </w:div>
    <w:div w:id="999963911">
      <w:marLeft w:val="640"/>
      <w:marRight w:val="0"/>
      <w:marTop w:val="0"/>
      <w:marBottom w:val="0"/>
      <w:divBdr>
        <w:top w:val="none" w:sz="0" w:space="0" w:color="auto"/>
        <w:left w:val="none" w:sz="0" w:space="0" w:color="auto"/>
        <w:bottom w:val="none" w:sz="0" w:space="0" w:color="auto"/>
        <w:right w:val="none" w:sz="0" w:space="0" w:color="auto"/>
      </w:divBdr>
    </w:div>
    <w:div w:id="1000038694">
      <w:marLeft w:val="640"/>
      <w:marRight w:val="0"/>
      <w:marTop w:val="0"/>
      <w:marBottom w:val="0"/>
      <w:divBdr>
        <w:top w:val="none" w:sz="0" w:space="0" w:color="auto"/>
        <w:left w:val="none" w:sz="0" w:space="0" w:color="auto"/>
        <w:bottom w:val="none" w:sz="0" w:space="0" w:color="auto"/>
        <w:right w:val="none" w:sz="0" w:space="0" w:color="auto"/>
      </w:divBdr>
    </w:div>
    <w:div w:id="1000085322">
      <w:marLeft w:val="640"/>
      <w:marRight w:val="0"/>
      <w:marTop w:val="0"/>
      <w:marBottom w:val="0"/>
      <w:divBdr>
        <w:top w:val="none" w:sz="0" w:space="0" w:color="auto"/>
        <w:left w:val="none" w:sz="0" w:space="0" w:color="auto"/>
        <w:bottom w:val="none" w:sz="0" w:space="0" w:color="auto"/>
        <w:right w:val="none" w:sz="0" w:space="0" w:color="auto"/>
      </w:divBdr>
    </w:div>
    <w:div w:id="1000085977">
      <w:marLeft w:val="640"/>
      <w:marRight w:val="0"/>
      <w:marTop w:val="0"/>
      <w:marBottom w:val="0"/>
      <w:divBdr>
        <w:top w:val="none" w:sz="0" w:space="0" w:color="auto"/>
        <w:left w:val="none" w:sz="0" w:space="0" w:color="auto"/>
        <w:bottom w:val="none" w:sz="0" w:space="0" w:color="auto"/>
        <w:right w:val="none" w:sz="0" w:space="0" w:color="auto"/>
      </w:divBdr>
    </w:div>
    <w:div w:id="1000086174">
      <w:marLeft w:val="640"/>
      <w:marRight w:val="0"/>
      <w:marTop w:val="0"/>
      <w:marBottom w:val="0"/>
      <w:divBdr>
        <w:top w:val="none" w:sz="0" w:space="0" w:color="auto"/>
        <w:left w:val="none" w:sz="0" w:space="0" w:color="auto"/>
        <w:bottom w:val="none" w:sz="0" w:space="0" w:color="auto"/>
        <w:right w:val="none" w:sz="0" w:space="0" w:color="auto"/>
      </w:divBdr>
    </w:div>
    <w:div w:id="1000155670">
      <w:marLeft w:val="640"/>
      <w:marRight w:val="0"/>
      <w:marTop w:val="0"/>
      <w:marBottom w:val="0"/>
      <w:divBdr>
        <w:top w:val="none" w:sz="0" w:space="0" w:color="auto"/>
        <w:left w:val="none" w:sz="0" w:space="0" w:color="auto"/>
        <w:bottom w:val="none" w:sz="0" w:space="0" w:color="auto"/>
        <w:right w:val="none" w:sz="0" w:space="0" w:color="auto"/>
      </w:divBdr>
    </w:div>
    <w:div w:id="1000305917">
      <w:marLeft w:val="640"/>
      <w:marRight w:val="0"/>
      <w:marTop w:val="0"/>
      <w:marBottom w:val="0"/>
      <w:divBdr>
        <w:top w:val="none" w:sz="0" w:space="0" w:color="auto"/>
        <w:left w:val="none" w:sz="0" w:space="0" w:color="auto"/>
        <w:bottom w:val="none" w:sz="0" w:space="0" w:color="auto"/>
        <w:right w:val="none" w:sz="0" w:space="0" w:color="auto"/>
      </w:divBdr>
    </w:div>
    <w:div w:id="1000350263">
      <w:marLeft w:val="640"/>
      <w:marRight w:val="0"/>
      <w:marTop w:val="0"/>
      <w:marBottom w:val="0"/>
      <w:divBdr>
        <w:top w:val="none" w:sz="0" w:space="0" w:color="auto"/>
        <w:left w:val="none" w:sz="0" w:space="0" w:color="auto"/>
        <w:bottom w:val="none" w:sz="0" w:space="0" w:color="auto"/>
        <w:right w:val="none" w:sz="0" w:space="0" w:color="auto"/>
      </w:divBdr>
    </w:div>
    <w:div w:id="1000356184">
      <w:marLeft w:val="640"/>
      <w:marRight w:val="0"/>
      <w:marTop w:val="0"/>
      <w:marBottom w:val="0"/>
      <w:divBdr>
        <w:top w:val="none" w:sz="0" w:space="0" w:color="auto"/>
        <w:left w:val="none" w:sz="0" w:space="0" w:color="auto"/>
        <w:bottom w:val="none" w:sz="0" w:space="0" w:color="auto"/>
        <w:right w:val="none" w:sz="0" w:space="0" w:color="auto"/>
      </w:divBdr>
    </w:div>
    <w:div w:id="1000423862">
      <w:marLeft w:val="640"/>
      <w:marRight w:val="0"/>
      <w:marTop w:val="0"/>
      <w:marBottom w:val="0"/>
      <w:divBdr>
        <w:top w:val="none" w:sz="0" w:space="0" w:color="auto"/>
        <w:left w:val="none" w:sz="0" w:space="0" w:color="auto"/>
        <w:bottom w:val="none" w:sz="0" w:space="0" w:color="auto"/>
        <w:right w:val="none" w:sz="0" w:space="0" w:color="auto"/>
      </w:divBdr>
    </w:div>
    <w:div w:id="1000540788">
      <w:marLeft w:val="640"/>
      <w:marRight w:val="0"/>
      <w:marTop w:val="0"/>
      <w:marBottom w:val="0"/>
      <w:divBdr>
        <w:top w:val="none" w:sz="0" w:space="0" w:color="auto"/>
        <w:left w:val="none" w:sz="0" w:space="0" w:color="auto"/>
        <w:bottom w:val="none" w:sz="0" w:space="0" w:color="auto"/>
        <w:right w:val="none" w:sz="0" w:space="0" w:color="auto"/>
      </w:divBdr>
    </w:div>
    <w:div w:id="1000736546">
      <w:marLeft w:val="640"/>
      <w:marRight w:val="0"/>
      <w:marTop w:val="0"/>
      <w:marBottom w:val="0"/>
      <w:divBdr>
        <w:top w:val="none" w:sz="0" w:space="0" w:color="auto"/>
        <w:left w:val="none" w:sz="0" w:space="0" w:color="auto"/>
        <w:bottom w:val="none" w:sz="0" w:space="0" w:color="auto"/>
        <w:right w:val="none" w:sz="0" w:space="0" w:color="auto"/>
      </w:divBdr>
    </w:div>
    <w:div w:id="1000767448">
      <w:marLeft w:val="640"/>
      <w:marRight w:val="0"/>
      <w:marTop w:val="0"/>
      <w:marBottom w:val="0"/>
      <w:divBdr>
        <w:top w:val="none" w:sz="0" w:space="0" w:color="auto"/>
        <w:left w:val="none" w:sz="0" w:space="0" w:color="auto"/>
        <w:bottom w:val="none" w:sz="0" w:space="0" w:color="auto"/>
        <w:right w:val="none" w:sz="0" w:space="0" w:color="auto"/>
      </w:divBdr>
    </w:div>
    <w:div w:id="1000809842">
      <w:marLeft w:val="640"/>
      <w:marRight w:val="0"/>
      <w:marTop w:val="0"/>
      <w:marBottom w:val="0"/>
      <w:divBdr>
        <w:top w:val="none" w:sz="0" w:space="0" w:color="auto"/>
        <w:left w:val="none" w:sz="0" w:space="0" w:color="auto"/>
        <w:bottom w:val="none" w:sz="0" w:space="0" w:color="auto"/>
        <w:right w:val="none" w:sz="0" w:space="0" w:color="auto"/>
      </w:divBdr>
    </w:div>
    <w:div w:id="1000817616">
      <w:marLeft w:val="640"/>
      <w:marRight w:val="0"/>
      <w:marTop w:val="0"/>
      <w:marBottom w:val="0"/>
      <w:divBdr>
        <w:top w:val="none" w:sz="0" w:space="0" w:color="auto"/>
        <w:left w:val="none" w:sz="0" w:space="0" w:color="auto"/>
        <w:bottom w:val="none" w:sz="0" w:space="0" w:color="auto"/>
        <w:right w:val="none" w:sz="0" w:space="0" w:color="auto"/>
      </w:divBdr>
    </w:div>
    <w:div w:id="1000818234">
      <w:marLeft w:val="640"/>
      <w:marRight w:val="0"/>
      <w:marTop w:val="0"/>
      <w:marBottom w:val="0"/>
      <w:divBdr>
        <w:top w:val="none" w:sz="0" w:space="0" w:color="auto"/>
        <w:left w:val="none" w:sz="0" w:space="0" w:color="auto"/>
        <w:bottom w:val="none" w:sz="0" w:space="0" w:color="auto"/>
        <w:right w:val="none" w:sz="0" w:space="0" w:color="auto"/>
      </w:divBdr>
    </w:div>
    <w:div w:id="1000963390">
      <w:marLeft w:val="640"/>
      <w:marRight w:val="0"/>
      <w:marTop w:val="0"/>
      <w:marBottom w:val="0"/>
      <w:divBdr>
        <w:top w:val="none" w:sz="0" w:space="0" w:color="auto"/>
        <w:left w:val="none" w:sz="0" w:space="0" w:color="auto"/>
        <w:bottom w:val="none" w:sz="0" w:space="0" w:color="auto"/>
        <w:right w:val="none" w:sz="0" w:space="0" w:color="auto"/>
      </w:divBdr>
    </w:div>
    <w:div w:id="1001003128">
      <w:marLeft w:val="640"/>
      <w:marRight w:val="0"/>
      <w:marTop w:val="0"/>
      <w:marBottom w:val="0"/>
      <w:divBdr>
        <w:top w:val="none" w:sz="0" w:space="0" w:color="auto"/>
        <w:left w:val="none" w:sz="0" w:space="0" w:color="auto"/>
        <w:bottom w:val="none" w:sz="0" w:space="0" w:color="auto"/>
        <w:right w:val="none" w:sz="0" w:space="0" w:color="auto"/>
      </w:divBdr>
    </w:div>
    <w:div w:id="1001008364">
      <w:marLeft w:val="640"/>
      <w:marRight w:val="0"/>
      <w:marTop w:val="0"/>
      <w:marBottom w:val="0"/>
      <w:divBdr>
        <w:top w:val="none" w:sz="0" w:space="0" w:color="auto"/>
        <w:left w:val="none" w:sz="0" w:space="0" w:color="auto"/>
        <w:bottom w:val="none" w:sz="0" w:space="0" w:color="auto"/>
        <w:right w:val="none" w:sz="0" w:space="0" w:color="auto"/>
      </w:divBdr>
    </w:div>
    <w:div w:id="1001082735">
      <w:marLeft w:val="640"/>
      <w:marRight w:val="0"/>
      <w:marTop w:val="0"/>
      <w:marBottom w:val="0"/>
      <w:divBdr>
        <w:top w:val="none" w:sz="0" w:space="0" w:color="auto"/>
        <w:left w:val="none" w:sz="0" w:space="0" w:color="auto"/>
        <w:bottom w:val="none" w:sz="0" w:space="0" w:color="auto"/>
        <w:right w:val="none" w:sz="0" w:space="0" w:color="auto"/>
      </w:divBdr>
    </w:div>
    <w:div w:id="1001084862">
      <w:marLeft w:val="640"/>
      <w:marRight w:val="0"/>
      <w:marTop w:val="0"/>
      <w:marBottom w:val="0"/>
      <w:divBdr>
        <w:top w:val="none" w:sz="0" w:space="0" w:color="auto"/>
        <w:left w:val="none" w:sz="0" w:space="0" w:color="auto"/>
        <w:bottom w:val="none" w:sz="0" w:space="0" w:color="auto"/>
        <w:right w:val="none" w:sz="0" w:space="0" w:color="auto"/>
      </w:divBdr>
    </w:div>
    <w:div w:id="1001130122">
      <w:marLeft w:val="640"/>
      <w:marRight w:val="0"/>
      <w:marTop w:val="0"/>
      <w:marBottom w:val="0"/>
      <w:divBdr>
        <w:top w:val="none" w:sz="0" w:space="0" w:color="auto"/>
        <w:left w:val="none" w:sz="0" w:space="0" w:color="auto"/>
        <w:bottom w:val="none" w:sz="0" w:space="0" w:color="auto"/>
        <w:right w:val="none" w:sz="0" w:space="0" w:color="auto"/>
      </w:divBdr>
    </w:div>
    <w:div w:id="1001160470">
      <w:marLeft w:val="640"/>
      <w:marRight w:val="0"/>
      <w:marTop w:val="0"/>
      <w:marBottom w:val="0"/>
      <w:divBdr>
        <w:top w:val="none" w:sz="0" w:space="0" w:color="auto"/>
        <w:left w:val="none" w:sz="0" w:space="0" w:color="auto"/>
        <w:bottom w:val="none" w:sz="0" w:space="0" w:color="auto"/>
        <w:right w:val="none" w:sz="0" w:space="0" w:color="auto"/>
      </w:divBdr>
    </w:div>
    <w:div w:id="1001160474">
      <w:marLeft w:val="640"/>
      <w:marRight w:val="0"/>
      <w:marTop w:val="0"/>
      <w:marBottom w:val="0"/>
      <w:divBdr>
        <w:top w:val="none" w:sz="0" w:space="0" w:color="auto"/>
        <w:left w:val="none" w:sz="0" w:space="0" w:color="auto"/>
        <w:bottom w:val="none" w:sz="0" w:space="0" w:color="auto"/>
        <w:right w:val="none" w:sz="0" w:space="0" w:color="auto"/>
      </w:divBdr>
    </w:div>
    <w:div w:id="1001274812">
      <w:marLeft w:val="640"/>
      <w:marRight w:val="0"/>
      <w:marTop w:val="0"/>
      <w:marBottom w:val="0"/>
      <w:divBdr>
        <w:top w:val="none" w:sz="0" w:space="0" w:color="auto"/>
        <w:left w:val="none" w:sz="0" w:space="0" w:color="auto"/>
        <w:bottom w:val="none" w:sz="0" w:space="0" w:color="auto"/>
        <w:right w:val="none" w:sz="0" w:space="0" w:color="auto"/>
      </w:divBdr>
    </w:div>
    <w:div w:id="1001279905">
      <w:marLeft w:val="640"/>
      <w:marRight w:val="0"/>
      <w:marTop w:val="0"/>
      <w:marBottom w:val="0"/>
      <w:divBdr>
        <w:top w:val="none" w:sz="0" w:space="0" w:color="auto"/>
        <w:left w:val="none" w:sz="0" w:space="0" w:color="auto"/>
        <w:bottom w:val="none" w:sz="0" w:space="0" w:color="auto"/>
        <w:right w:val="none" w:sz="0" w:space="0" w:color="auto"/>
      </w:divBdr>
    </w:div>
    <w:div w:id="1001351991">
      <w:marLeft w:val="640"/>
      <w:marRight w:val="0"/>
      <w:marTop w:val="0"/>
      <w:marBottom w:val="0"/>
      <w:divBdr>
        <w:top w:val="none" w:sz="0" w:space="0" w:color="auto"/>
        <w:left w:val="none" w:sz="0" w:space="0" w:color="auto"/>
        <w:bottom w:val="none" w:sz="0" w:space="0" w:color="auto"/>
        <w:right w:val="none" w:sz="0" w:space="0" w:color="auto"/>
      </w:divBdr>
    </w:div>
    <w:div w:id="1001354445">
      <w:marLeft w:val="640"/>
      <w:marRight w:val="0"/>
      <w:marTop w:val="0"/>
      <w:marBottom w:val="0"/>
      <w:divBdr>
        <w:top w:val="none" w:sz="0" w:space="0" w:color="auto"/>
        <w:left w:val="none" w:sz="0" w:space="0" w:color="auto"/>
        <w:bottom w:val="none" w:sz="0" w:space="0" w:color="auto"/>
        <w:right w:val="none" w:sz="0" w:space="0" w:color="auto"/>
      </w:divBdr>
    </w:div>
    <w:div w:id="1001355331">
      <w:marLeft w:val="640"/>
      <w:marRight w:val="0"/>
      <w:marTop w:val="0"/>
      <w:marBottom w:val="0"/>
      <w:divBdr>
        <w:top w:val="none" w:sz="0" w:space="0" w:color="auto"/>
        <w:left w:val="none" w:sz="0" w:space="0" w:color="auto"/>
        <w:bottom w:val="none" w:sz="0" w:space="0" w:color="auto"/>
        <w:right w:val="none" w:sz="0" w:space="0" w:color="auto"/>
      </w:divBdr>
    </w:div>
    <w:div w:id="1001392244">
      <w:marLeft w:val="640"/>
      <w:marRight w:val="0"/>
      <w:marTop w:val="0"/>
      <w:marBottom w:val="0"/>
      <w:divBdr>
        <w:top w:val="none" w:sz="0" w:space="0" w:color="auto"/>
        <w:left w:val="none" w:sz="0" w:space="0" w:color="auto"/>
        <w:bottom w:val="none" w:sz="0" w:space="0" w:color="auto"/>
        <w:right w:val="none" w:sz="0" w:space="0" w:color="auto"/>
      </w:divBdr>
    </w:div>
    <w:div w:id="1001465455">
      <w:marLeft w:val="640"/>
      <w:marRight w:val="0"/>
      <w:marTop w:val="0"/>
      <w:marBottom w:val="0"/>
      <w:divBdr>
        <w:top w:val="none" w:sz="0" w:space="0" w:color="auto"/>
        <w:left w:val="none" w:sz="0" w:space="0" w:color="auto"/>
        <w:bottom w:val="none" w:sz="0" w:space="0" w:color="auto"/>
        <w:right w:val="none" w:sz="0" w:space="0" w:color="auto"/>
      </w:divBdr>
    </w:div>
    <w:div w:id="1001738261">
      <w:marLeft w:val="640"/>
      <w:marRight w:val="0"/>
      <w:marTop w:val="0"/>
      <w:marBottom w:val="0"/>
      <w:divBdr>
        <w:top w:val="none" w:sz="0" w:space="0" w:color="auto"/>
        <w:left w:val="none" w:sz="0" w:space="0" w:color="auto"/>
        <w:bottom w:val="none" w:sz="0" w:space="0" w:color="auto"/>
        <w:right w:val="none" w:sz="0" w:space="0" w:color="auto"/>
      </w:divBdr>
    </w:div>
    <w:div w:id="1001741622">
      <w:marLeft w:val="640"/>
      <w:marRight w:val="0"/>
      <w:marTop w:val="0"/>
      <w:marBottom w:val="0"/>
      <w:divBdr>
        <w:top w:val="none" w:sz="0" w:space="0" w:color="auto"/>
        <w:left w:val="none" w:sz="0" w:space="0" w:color="auto"/>
        <w:bottom w:val="none" w:sz="0" w:space="0" w:color="auto"/>
        <w:right w:val="none" w:sz="0" w:space="0" w:color="auto"/>
      </w:divBdr>
    </w:div>
    <w:div w:id="1001851806">
      <w:marLeft w:val="640"/>
      <w:marRight w:val="0"/>
      <w:marTop w:val="0"/>
      <w:marBottom w:val="0"/>
      <w:divBdr>
        <w:top w:val="none" w:sz="0" w:space="0" w:color="auto"/>
        <w:left w:val="none" w:sz="0" w:space="0" w:color="auto"/>
        <w:bottom w:val="none" w:sz="0" w:space="0" w:color="auto"/>
        <w:right w:val="none" w:sz="0" w:space="0" w:color="auto"/>
      </w:divBdr>
    </w:div>
    <w:div w:id="1001853653">
      <w:marLeft w:val="640"/>
      <w:marRight w:val="0"/>
      <w:marTop w:val="0"/>
      <w:marBottom w:val="0"/>
      <w:divBdr>
        <w:top w:val="none" w:sz="0" w:space="0" w:color="auto"/>
        <w:left w:val="none" w:sz="0" w:space="0" w:color="auto"/>
        <w:bottom w:val="none" w:sz="0" w:space="0" w:color="auto"/>
        <w:right w:val="none" w:sz="0" w:space="0" w:color="auto"/>
      </w:divBdr>
    </w:div>
    <w:div w:id="1001857810">
      <w:marLeft w:val="640"/>
      <w:marRight w:val="0"/>
      <w:marTop w:val="0"/>
      <w:marBottom w:val="0"/>
      <w:divBdr>
        <w:top w:val="none" w:sz="0" w:space="0" w:color="auto"/>
        <w:left w:val="none" w:sz="0" w:space="0" w:color="auto"/>
        <w:bottom w:val="none" w:sz="0" w:space="0" w:color="auto"/>
        <w:right w:val="none" w:sz="0" w:space="0" w:color="auto"/>
      </w:divBdr>
    </w:div>
    <w:div w:id="1001857820">
      <w:marLeft w:val="640"/>
      <w:marRight w:val="0"/>
      <w:marTop w:val="0"/>
      <w:marBottom w:val="0"/>
      <w:divBdr>
        <w:top w:val="none" w:sz="0" w:space="0" w:color="auto"/>
        <w:left w:val="none" w:sz="0" w:space="0" w:color="auto"/>
        <w:bottom w:val="none" w:sz="0" w:space="0" w:color="auto"/>
        <w:right w:val="none" w:sz="0" w:space="0" w:color="auto"/>
      </w:divBdr>
    </w:div>
    <w:div w:id="1001934449">
      <w:marLeft w:val="640"/>
      <w:marRight w:val="0"/>
      <w:marTop w:val="0"/>
      <w:marBottom w:val="0"/>
      <w:divBdr>
        <w:top w:val="none" w:sz="0" w:space="0" w:color="auto"/>
        <w:left w:val="none" w:sz="0" w:space="0" w:color="auto"/>
        <w:bottom w:val="none" w:sz="0" w:space="0" w:color="auto"/>
        <w:right w:val="none" w:sz="0" w:space="0" w:color="auto"/>
      </w:divBdr>
    </w:div>
    <w:div w:id="1002198830">
      <w:marLeft w:val="640"/>
      <w:marRight w:val="0"/>
      <w:marTop w:val="0"/>
      <w:marBottom w:val="0"/>
      <w:divBdr>
        <w:top w:val="none" w:sz="0" w:space="0" w:color="auto"/>
        <w:left w:val="none" w:sz="0" w:space="0" w:color="auto"/>
        <w:bottom w:val="none" w:sz="0" w:space="0" w:color="auto"/>
        <w:right w:val="none" w:sz="0" w:space="0" w:color="auto"/>
      </w:divBdr>
    </w:div>
    <w:div w:id="1002201348">
      <w:marLeft w:val="640"/>
      <w:marRight w:val="0"/>
      <w:marTop w:val="0"/>
      <w:marBottom w:val="0"/>
      <w:divBdr>
        <w:top w:val="none" w:sz="0" w:space="0" w:color="auto"/>
        <w:left w:val="none" w:sz="0" w:space="0" w:color="auto"/>
        <w:bottom w:val="none" w:sz="0" w:space="0" w:color="auto"/>
        <w:right w:val="none" w:sz="0" w:space="0" w:color="auto"/>
      </w:divBdr>
    </w:div>
    <w:div w:id="1002313256">
      <w:marLeft w:val="640"/>
      <w:marRight w:val="0"/>
      <w:marTop w:val="0"/>
      <w:marBottom w:val="0"/>
      <w:divBdr>
        <w:top w:val="none" w:sz="0" w:space="0" w:color="auto"/>
        <w:left w:val="none" w:sz="0" w:space="0" w:color="auto"/>
        <w:bottom w:val="none" w:sz="0" w:space="0" w:color="auto"/>
        <w:right w:val="none" w:sz="0" w:space="0" w:color="auto"/>
      </w:divBdr>
    </w:div>
    <w:div w:id="1002318014">
      <w:marLeft w:val="640"/>
      <w:marRight w:val="0"/>
      <w:marTop w:val="0"/>
      <w:marBottom w:val="0"/>
      <w:divBdr>
        <w:top w:val="none" w:sz="0" w:space="0" w:color="auto"/>
        <w:left w:val="none" w:sz="0" w:space="0" w:color="auto"/>
        <w:bottom w:val="none" w:sz="0" w:space="0" w:color="auto"/>
        <w:right w:val="none" w:sz="0" w:space="0" w:color="auto"/>
      </w:divBdr>
    </w:div>
    <w:div w:id="1002468927">
      <w:marLeft w:val="640"/>
      <w:marRight w:val="0"/>
      <w:marTop w:val="0"/>
      <w:marBottom w:val="0"/>
      <w:divBdr>
        <w:top w:val="none" w:sz="0" w:space="0" w:color="auto"/>
        <w:left w:val="none" w:sz="0" w:space="0" w:color="auto"/>
        <w:bottom w:val="none" w:sz="0" w:space="0" w:color="auto"/>
        <w:right w:val="none" w:sz="0" w:space="0" w:color="auto"/>
      </w:divBdr>
    </w:div>
    <w:div w:id="1002509445">
      <w:marLeft w:val="640"/>
      <w:marRight w:val="0"/>
      <w:marTop w:val="0"/>
      <w:marBottom w:val="0"/>
      <w:divBdr>
        <w:top w:val="none" w:sz="0" w:space="0" w:color="auto"/>
        <w:left w:val="none" w:sz="0" w:space="0" w:color="auto"/>
        <w:bottom w:val="none" w:sz="0" w:space="0" w:color="auto"/>
        <w:right w:val="none" w:sz="0" w:space="0" w:color="auto"/>
      </w:divBdr>
    </w:div>
    <w:div w:id="1002511431">
      <w:marLeft w:val="640"/>
      <w:marRight w:val="0"/>
      <w:marTop w:val="0"/>
      <w:marBottom w:val="0"/>
      <w:divBdr>
        <w:top w:val="none" w:sz="0" w:space="0" w:color="auto"/>
        <w:left w:val="none" w:sz="0" w:space="0" w:color="auto"/>
        <w:bottom w:val="none" w:sz="0" w:space="0" w:color="auto"/>
        <w:right w:val="none" w:sz="0" w:space="0" w:color="auto"/>
      </w:divBdr>
    </w:div>
    <w:div w:id="1002583978">
      <w:marLeft w:val="640"/>
      <w:marRight w:val="0"/>
      <w:marTop w:val="0"/>
      <w:marBottom w:val="0"/>
      <w:divBdr>
        <w:top w:val="none" w:sz="0" w:space="0" w:color="auto"/>
        <w:left w:val="none" w:sz="0" w:space="0" w:color="auto"/>
        <w:bottom w:val="none" w:sz="0" w:space="0" w:color="auto"/>
        <w:right w:val="none" w:sz="0" w:space="0" w:color="auto"/>
      </w:divBdr>
    </w:div>
    <w:div w:id="1002584037">
      <w:marLeft w:val="640"/>
      <w:marRight w:val="0"/>
      <w:marTop w:val="0"/>
      <w:marBottom w:val="0"/>
      <w:divBdr>
        <w:top w:val="none" w:sz="0" w:space="0" w:color="auto"/>
        <w:left w:val="none" w:sz="0" w:space="0" w:color="auto"/>
        <w:bottom w:val="none" w:sz="0" w:space="0" w:color="auto"/>
        <w:right w:val="none" w:sz="0" w:space="0" w:color="auto"/>
      </w:divBdr>
    </w:div>
    <w:div w:id="1002666223">
      <w:marLeft w:val="640"/>
      <w:marRight w:val="0"/>
      <w:marTop w:val="0"/>
      <w:marBottom w:val="0"/>
      <w:divBdr>
        <w:top w:val="none" w:sz="0" w:space="0" w:color="auto"/>
        <w:left w:val="none" w:sz="0" w:space="0" w:color="auto"/>
        <w:bottom w:val="none" w:sz="0" w:space="0" w:color="auto"/>
        <w:right w:val="none" w:sz="0" w:space="0" w:color="auto"/>
      </w:divBdr>
    </w:div>
    <w:div w:id="1002704755">
      <w:marLeft w:val="640"/>
      <w:marRight w:val="0"/>
      <w:marTop w:val="0"/>
      <w:marBottom w:val="0"/>
      <w:divBdr>
        <w:top w:val="none" w:sz="0" w:space="0" w:color="auto"/>
        <w:left w:val="none" w:sz="0" w:space="0" w:color="auto"/>
        <w:bottom w:val="none" w:sz="0" w:space="0" w:color="auto"/>
        <w:right w:val="none" w:sz="0" w:space="0" w:color="auto"/>
      </w:divBdr>
    </w:div>
    <w:div w:id="1002707383">
      <w:marLeft w:val="640"/>
      <w:marRight w:val="0"/>
      <w:marTop w:val="0"/>
      <w:marBottom w:val="0"/>
      <w:divBdr>
        <w:top w:val="none" w:sz="0" w:space="0" w:color="auto"/>
        <w:left w:val="none" w:sz="0" w:space="0" w:color="auto"/>
        <w:bottom w:val="none" w:sz="0" w:space="0" w:color="auto"/>
        <w:right w:val="none" w:sz="0" w:space="0" w:color="auto"/>
      </w:divBdr>
    </w:div>
    <w:div w:id="1002708124">
      <w:marLeft w:val="640"/>
      <w:marRight w:val="0"/>
      <w:marTop w:val="0"/>
      <w:marBottom w:val="0"/>
      <w:divBdr>
        <w:top w:val="none" w:sz="0" w:space="0" w:color="auto"/>
        <w:left w:val="none" w:sz="0" w:space="0" w:color="auto"/>
        <w:bottom w:val="none" w:sz="0" w:space="0" w:color="auto"/>
        <w:right w:val="none" w:sz="0" w:space="0" w:color="auto"/>
      </w:divBdr>
    </w:div>
    <w:div w:id="1002776501">
      <w:marLeft w:val="640"/>
      <w:marRight w:val="0"/>
      <w:marTop w:val="0"/>
      <w:marBottom w:val="0"/>
      <w:divBdr>
        <w:top w:val="none" w:sz="0" w:space="0" w:color="auto"/>
        <w:left w:val="none" w:sz="0" w:space="0" w:color="auto"/>
        <w:bottom w:val="none" w:sz="0" w:space="0" w:color="auto"/>
        <w:right w:val="none" w:sz="0" w:space="0" w:color="auto"/>
      </w:divBdr>
    </w:div>
    <w:div w:id="1002783463">
      <w:marLeft w:val="640"/>
      <w:marRight w:val="0"/>
      <w:marTop w:val="0"/>
      <w:marBottom w:val="0"/>
      <w:divBdr>
        <w:top w:val="none" w:sz="0" w:space="0" w:color="auto"/>
        <w:left w:val="none" w:sz="0" w:space="0" w:color="auto"/>
        <w:bottom w:val="none" w:sz="0" w:space="0" w:color="auto"/>
        <w:right w:val="none" w:sz="0" w:space="0" w:color="auto"/>
      </w:divBdr>
    </w:div>
    <w:div w:id="1002901704">
      <w:marLeft w:val="640"/>
      <w:marRight w:val="0"/>
      <w:marTop w:val="0"/>
      <w:marBottom w:val="0"/>
      <w:divBdr>
        <w:top w:val="none" w:sz="0" w:space="0" w:color="auto"/>
        <w:left w:val="none" w:sz="0" w:space="0" w:color="auto"/>
        <w:bottom w:val="none" w:sz="0" w:space="0" w:color="auto"/>
        <w:right w:val="none" w:sz="0" w:space="0" w:color="auto"/>
      </w:divBdr>
    </w:div>
    <w:div w:id="1002925980">
      <w:marLeft w:val="640"/>
      <w:marRight w:val="0"/>
      <w:marTop w:val="0"/>
      <w:marBottom w:val="0"/>
      <w:divBdr>
        <w:top w:val="none" w:sz="0" w:space="0" w:color="auto"/>
        <w:left w:val="none" w:sz="0" w:space="0" w:color="auto"/>
        <w:bottom w:val="none" w:sz="0" w:space="0" w:color="auto"/>
        <w:right w:val="none" w:sz="0" w:space="0" w:color="auto"/>
      </w:divBdr>
    </w:div>
    <w:div w:id="1003121083">
      <w:marLeft w:val="640"/>
      <w:marRight w:val="0"/>
      <w:marTop w:val="0"/>
      <w:marBottom w:val="0"/>
      <w:divBdr>
        <w:top w:val="none" w:sz="0" w:space="0" w:color="auto"/>
        <w:left w:val="none" w:sz="0" w:space="0" w:color="auto"/>
        <w:bottom w:val="none" w:sz="0" w:space="0" w:color="auto"/>
        <w:right w:val="none" w:sz="0" w:space="0" w:color="auto"/>
      </w:divBdr>
    </w:div>
    <w:div w:id="1003317358">
      <w:marLeft w:val="640"/>
      <w:marRight w:val="0"/>
      <w:marTop w:val="0"/>
      <w:marBottom w:val="0"/>
      <w:divBdr>
        <w:top w:val="none" w:sz="0" w:space="0" w:color="auto"/>
        <w:left w:val="none" w:sz="0" w:space="0" w:color="auto"/>
        <w:bottom w:val="none" w:sz="0" w:space="0" w:color="auto"/>
        <w:right w:val="none" w:sz="0" w:space="0" w:color="auto"/>
      </w:divBdr>
    </w:div>
    <w:div w:id="1003318400">
      <w:marLeft w:val="640"/>
      <w:marRight w:val="0"/>
      <w:marTop w:val="0"/>
      <w:marBottom w:val="0"/>
      <w:divBdr>
        <w:top w:val="none" w:sz="0" w:space="0" w:color="auto"/>
        <w:left w:val="none" w:sz="0" w:space="0" w:color="auto"/>
        <w:bottom w:val="none" w:sz="0" w:space="0" w:color="auto"/>
        <w:right w:val="none" w:sz="0" w:space="0" w:color="auto"/>
      </w:divBdr>
    </w:div>
    <w:div w:id="1003438550">
      <w:marLeft w:val="640"/>
      <w:marRight w:val="0"/>
      <w:marTop w:val="0"/>
      <w:marBottom w:val="0"/>
      <w:divBdr>
        <w:top w:val="none" w:sz="0" w:space="0" w:color="auto"/>
        <w:left w:val="none" w:sz="0" w:space="0" w:color="auto"/>
        <w:bottom w:val="none" w:sz="0" w:space="0" w:color="auto"/>
        <w:right w:val="none" w:sz="0" w:space="0" w:color="auto"/>
      </w:divBdr>
    </w:div>
    <w:div w:id="1003630556">
      <w:marLeft w:val="640"/>
      <w:marRight w:val="0"/>
      <w:marTop w:val="0"/>
      <w:marBottom w:val="0"/>
      <w:divBdr>
        <w:top w:val="none" w:sz="0" w:space="0" w:color="auto"/>
        <w:left w:val="none" w:sz="0" w:space="0" w:color="auto"/>
        <w:bottom w:val="none" w:sz="0" w:space="0" w:color="auto"/>
        <w:right w:val="none" w:sz="0" w:space="0" w:color="auto"/>
      </w:divBdr>
    </w:div>
    <w:div w:id="1003632074">
      <w:marLeft w:val="640"/>
      <w:marRight w:val="0"/>
      <w:marTop w:val="0"/>
      <w:marBottom w:val="0"/>
      <w:divBdr>
        <w:top w:val="none" w:sz="0" w:space="0" w:color="auto"/>
        <w:left w:val="none" w:sz="0" w:space="0" w:color="auto"/>
        <w:bottom w:val="none" w:sz="0" w:space="0" w:color="auto"/>
        <w:right w:val="none" w:sz="0" w:space="0" w:color="auto"/>
      </w:divBdr>
    </w:div>
    <w:div w:id="1003708137">
      <w:marLeft w:val="640"/>
      <w:marRight w:val="0"/>
      <w:marTop w:val="0"/>
      <w:marBottom w:val="0"/>
      <w:divBdr>
        <w:top w:val="none" w:sz="0" w:space="0" w:color="auto"/>
        <w:left w:val="none" w:sz="0" w:space="0" w:color="auto"/>
        <w:bottom w:val="none" w:sz="0" w:space="0" w:color="auto"/>
        <w:right w:val="none" w:sz="0" w:space="0" w:color="auto"/>
      </w:divBdr>
    </w:div>
    <w:div w:id="1003708399">
      <w:marLeft w:val="640"/>
      <w:marRight w:val="0"/>
      <w:marTop w:val="0"/>
      <w:marBottom w:val="0"/>
      <w:divBdr>
        <w:top w:val="none" w:sz="0" w:space="0" w:color="auto"/>
        <w:left w:val="none" w:sz="0" w:space="0" w:color="auto"/>
        <w:bottom w:val="none" w:sz="0" w:space="0" w:color="auto"/>
        <w:right w:val="none" w:sz="0" w:space="0" w:color="auto"/>
      </w:divBdr>
    </w:div>
    <w:div w:id="1003777475">
      <w:marLeft w:val="640"/>
      <w:marRight w:val="0"/>
      <w:marTop w:val="0"/>
      <w:marBottom w:val="0"/>
      <w:divBdr>
        <w:top w:val="none" w:sz="0" w:space="0" w:color="auto"/>
        <w:left w:val="none" w:sz="0" w:space="0" w:color="auto"/>
        <w:bottom w:val="none" w:sz="0" w:space="0" w:color="auto"/>
        <w:right w:val="none" w:sz="0" w:space="0" w:color="auto"/>
      </w:divBdr>
    </w:div>
    <w:div w:id="1003818752">
      <w:marLeft w:val="640"/>
      <w:marRight w:val="0"/>
      <w:marTop w:val="0"/>
      <w:marBottom w:val="0"/>
      <w:divBdr>
        <w:top w:val="none" w:sz="0" w:space="0" w:color="auto"/>
        <w:left w:val="none" w:sz="0" w:space="0" w:color="auto"/>
        <w:bottom w:val="none" w:sz="0" w:space="0" w:color="auto"/>
        <w:right w:val="none" w:sz="0" w:space="0" w:color="auto"/>
      </w:divBdr>
    </w:div>
    <w:div w:id="1003896921">
      <w:marLeft w:val="640"/>
      <w:marRight w:val="0"/>
      <w:marTop w:val="0"/>
      <w:marBottom w:val="0"/>
      <w:divBdr>
        <w:top w:val="none" w:sz="0" w:space="0" w:color="auto"/>
        <w:left w:val="none" w:sz="0" w:space="0" w:color="auto"/>
        <w:bottom w:val="none" w:sz="0" w:space="0" w:color="auto"/>
        <w:right w:val="none" w:sz="0" w:space="0" w:color="auto"/>
      </w:divBdr>
    </w:div>
    <w:div w:id="1003901201">
      <w:marLeft w:val="640"/>
      <w:marRight w:val="0"/>
      <w:marTop w:val="0"/>
      <w:marBottom w:val="0"/>
      <w:divBdr>
        <w:top w:val="none" w:sz="0" w:space="0" w:color="auto"/>
        <w:left w:val="none" w:sz="0" w:space="0" w:color="auto"/>
        <w:bottom w:val="none" w:sz="0" w:space="0" w:color="auto"/>
        <w:right w:val="none" w:sz="0" w:space="0" w:color="auto"/>
      </w:divBdr>
    </w:div>
    <w:div w:id="1003969850">
      <w:marLeft w:val="640"/>
      <w:marRight w:val="0"/>
      <w:marTop w:val="0"/>
      <w:marBottom w:val="0"/>
      <w:divBdr>
        <w:top w:val="none" w:sz="0" w:space="0" w:color="auto"/>
        <w:left w:val="none" w:sz="0" w:space="0" w:color="auto"/>
        <w:bottom w:val="none" w:sz="0" w:space="0" w:color="auto"/>
        <w:right w:val="none" w:sz="0" w:space="0" w:color="auto"/>
      </w:divBdr>
    </w:div>
    <w:div w:id="1004094179">
      <w:marLeft w:val="640"/>
      <w:marRight w:val="0"/>
      <w:marTop w:val="0"/>
      <w:marBottom w:val="0"/>
      <w:divBdr>
        <w:top w:val="none" w:sz="0" w:space="0" w:color="auto"/>
        <w:left w:val="none" w:sz="0" w:space="0" w:color="auto"/>
        <w:bottom w:val="none" w:sz="0" w:space="0" w:color="auto"/>
        <w:right w:val="none" w:sz="0" w:space="0" w:color="auto"/>
      </w:divBdr>
    </w:div>
    <w:div w:id="1004163108">
      <w:marLeft w:val="640"/>
      <w:marRight w:val="0"/>
      <w:marTop w:val="0"/>
      <w:marBottom w:val="0"/>
      <w:divBdr>
        <w:top w:val="none" w:sz="0" w:space="0" w:color="auto"/>
        <w:left w:val="none" w:sz="0" w:space="0" w:color="auto"/>
        <w:bottom w:val="none" w:sz="0" w:space="0" w:color="auto"/>
        <w:right w:val="none" w:sz="0" w:space="0" w:color="auto"/>
      </w:divBdr>
    </w:div>
    <w:div w:id="1004164770">
      <w:marLeft w:val="640"/>
      <w:marRight w:val="0"/>
      <w:marTop w:val="0"/>
      <w:marBottom w:val="0"/>
      <w:divBdr>
        <w:top w:val="none" w:sz="0" w:space="0" w:color="auto"/>
        <w:left w:val="none" w:sz="0" w:space="0" w:color="auto"/>
        <w:bottom w:val="none" w:sz="0" w:space="0" w:color="auto"/>
        <w:right w:val="none" w:sz="0" w:space="0" w:color="auto"/>
      </w:divBdr>
    </w:div>
    <w:div w:id="1004210946">
      <w:marLeft w:val="640"/>
      <w:marRight w:val="0"/>
      <w:marTop w:val="0"/>
      <w:marBottom w:val="0"/>
      <w:divBdr>
        <w:top w:val="none" w:sz="0" w:space="0" w:color="auto"/>
        <w:left w:val="none" w:sz="0" w:space="0" w:color="auto"/>
        <w:bottom w:val="none" w:sz="0" w:space="0" w:color="auto"/>
        <w:right w:val="none" w:sz="0" w:space="0" w:color="auto"/>
      </w:divBdr>
    </w:div>
    <w:div w:id="1004212636">
      <w:marLeft w:val="640"/>
      <w:marRight w:val="0"/>
      <w:marTop w:val="0"/>
      <w:marBottom w:val="0"/>
      <w:divBdr>
        <w:top w:val="none" w:sz="0" w:space="0" w:color="auto"/>
        <w:left w:val="none" w:sz="0" w:space="0" w:color="auto"/>
        <w:bottom w:val="none" w:sz="0" w:space="0" w:color="auto"/>
        <w:right w:val="none" w:sz="0" w:space="0" w:color="auto"/>
      </w:divBdr>
    </w:div>
    <w:div w:id="1004238696">
      <w:marLeft w:val="640"/>
      <w:marRight w:val="0"/>
      <w:marTop w:val="0"/>
      <w:marBottom w:val="0"/>
      <w:divBdr>
        <w:top w:val="none" w:sz="0" w:space="0" w:color="auto"/>
        <w:left w:val="none" w:sz="0" w:space="0" w:color="auto"/>
        <w:bottom w:val="none" w:sz="0" w:space="0" w:color="auto"/>
        <w:right w:val="none" w:sz="0" w:space="0" w:color="auto"/>
      </w:divBdr>
    </w:div>
    <w:div w:id="1004280835">
      <w:marLeft w:val="640"/>
      <w:marRight w:val="0"/>
      <w:marTop w:val="0"/>
      <w:marBottom w:val="0"/>
      <w:divBdr>
        <w:top w:val="none" w:sz="0" w:space="0" w:color="auto"/>
        <w:left w:val="none" w:sz="0" w:space="0" w:color="auto"/>
        <w:bottom w:val="none" w:sz="0" w:space="0" w:color="auto"/>
        <w:right w:val="none" w:sz="0" w:space="0" w:color="auto"/>
      </w:divBdr>
    </w:div>
    <w:div w:id="1004358845">
      <w:marLeft w:val="640"/>
      <w:marRight w:val="0"/>
      <w:marTop w:val="0"/>
      <w:marBottom w:val="0"/>
      <w:divBdr>
        <w:top w:val="none" w:sz="0" w:space="0" w:color="auto"/>
        <w:left w:val="none" w:sz="0" w:space="0" w:color="auto"/>
        <w:bottom w:val="none" w:sz="0" w:space="0" w:color="auto"/>
        <w:right w:val="none" w:sz="0" w:space="0" w:color="auto"/>
      </w:divBdr>
    </w:div>
    <w:div w:id="1004405714">
      <w:marLeft w:val="640"/>
      <w:marRight w:val="0"/>
      <w:marTop w:val="0"/>
      <w:marBottom w:val="0"/>
      <w:divBdr>
        <w:top w:val="none" w:sz="0" w:space="0" w:color="auto"/>
        <w:left w:val="none" w:sz="0" w:space="0" w:color="auto"/>
        <w:bottom w:val="none" w:sz="0" w:space="0" w:color="auto"/>
        <w:right w:val="none" w:sz="0" w:space="0" w:color="auto"/>
      </w:divBdr>
    </w:div>
    <w:div w:id="1004429574">
      <w:marLeft w:val="640"/>
      <w:marRight w:val="0"/>
      <w:marTop w:val="0"/>
      <w:marBottom w:val="0"/>
      <w:divBdr>
        <w:top w:val="none" w:sz="0" w:space="0" w:color="auto"/>
        <w:left w:val="none" w:sz="0" w:space="0" w:color="auto"/>
        <w:bottom w:val="none" w:sz="0" w:space="0" w:color="auto"/>
        <w:right w:val="none" w:sz="0" w:space="0" w:color="auto"/>
      </w:divBdr>
    </w:div>
    <w:div w:id="1004430092">
      <w:marLeft w:val="640"/>
      <w:marRight w:val="0"/>
      <w:marTop w:val="0"/>
      <w:marBottom w:val="0"/>
      <w:divBdr>
        <w:top w:val="none" w:sz="0" w:space="0" w:color="auto"/>
        <w:left w:val="none" w:sz="0" w:space="0" w:color="auto"/>
        <w:bottom w:val="none" w:sz="0" w:space="0" w:color="auto"/>
        <w:right w:val="none" w:sz="0" w:space="0" w:color="auto"/>
      </w:divBdr>
    </w:div>
    <w:div w:id="1004430666">
      <w:marLeft w:val="640"/>
      <w:marRight w:val="0"/>
      <w:marTop w:val="0"/>
      <w:marBottom w:val="0"/>
      <w:divBdr>
        <w:top w:val="none" w:sz="0" w:space="0" w:color="auto"/>
        <w:left w:val="none" w:sz="0" w:space="0" w:color="auto"/>
        <w:bottom w:val="none" w:sz="0" w:space="0" w:color="auto"/>
        <w:right w:val="none" w:sz="0" w:space="0" w:color="auto"/>
      </w:divBdr>
    </w:div>
    <w:div w:id="1004479855">
      <w:marLeft w:val="640"/>
      <w:marRight w:val="0"/>
      <w:marTop w:val="0"/>
      <w:marBottom w:val="0"/>
      <w:divBdr>
        <w:top w:val="none" w:sz="0" w:space="0" w:color="auto"/>
        <w:left w:val="none" w:sz="0" w:space="0" w:color="auto"/>
        <w:bottom w:val="none" w:sz="0" w:space="0" w:color="auto"/>
        <w:right w:val="none" w:sz="0" w:space="0" w:color="auto"/>
      </w:divBdr>
    </w:div>
    <w:div w:id="1004625168">
      <w:marLeft w:val="640"/>
      <w:marRight w:val="0"/>
      <w:marTop w:val="0"/>
      <w:marBottom w:val="0"/>
      <w:divBdr>
        <w:top w:val="none" w:sz="0" w:space="0" w:color="auto"/>
        <w:left w:val="none" w:sz="0" w:space="0" w:color="auto"/>
        <w:bottom w:val="none" w:sz="0" w:space="0" w:color="auto"/>
        <w:right w:val="none" w:sz="0" w:space="0" w:color="auto"/>
      </w:divBdr>
    </w:div>
    <w:div w:id="1004670982">
      <w:marLeft w:val="640"/>
      <w:marRight w:val="0"/>
      <w:marTop w:val="0"/>
      <w:marBottom w:val="0"/>
      <w:divBdr>
        <w:top w:val="none" w:sz="0" w:space="0" w:color="auto"/>
        <w:left w:val="none" w:sz="0" w:space="0" w:color="auto"/>
        <w:bottom w:val="none" w:sz="0" w:space="0" w:color="auto"/>
        <w:right w:val="none" w:sz="0" w:space="0" w:color="auto"/>
      </w:divBdr>
    </w:div>
    <w:div w:id="1004744172">
      <w:marLeft w:val="640"/>
      <w:marRight w:val="0"/>
      <w:marTop w:val="0"/>
      <w:marBottom w:val="0"/>
      <w:divBdr>
        <w:top w:val="none" w:sz="0" w:space="0" w:color="auto"/>
        <w:left w:val="none" w:sz="0" w:space="0" w:color="auto"/>
        <w:bottom w:val="none" w:sz="0" w:space="0" w:color="auto"/>
        <w:right w:val="none" w:sz="0" w:space="0" w:color="auto"/>
      </w:divBdr>
    </w:div>
    <w:div w:id="1004748661">
      <w:marLeft w:val="640"/>
      <w:marRight w:val="0"/>
      <w:marTop w:val="0"/>
      <w:marBottom w:val="0"/>
      <w:divBdr>
        <w:top w:val="none" w:sz="0" w:space="0" w:color="auto"/>
        <w:left w:val="none" w:sz="0" w:space="0" w:color="auto"/>
        <w:bottom w:val="none" w:sz="0" w:space="0" w:color="auto"/>
        <w:right w:val="none" w:sz="0" w:space="0" w:color="auto"/>
      </w:divBdr>
    </w:div>
    <w:div w:id="1004750369">
      <w:marLeft w:val="640"/>
      <w:marRight w:val="0"/>
      <w:marTop w:val="0"/>
      <w:marBottom w:val="0"/>
      <w:divBdr>
        <w:top w:val="none" w:sz="0" w:space="0" w:color="auto"/>
        <w:left w:val="none" w:sz="0" w:space="0" w:color="auto"/>
        <w:bottom w:val="none" w:sz="0" w:space="0" w:color="auto"/>
        <w:right w:val="none" w:sz="0" w:space="0" w:color="auto"/>
      </w:divBdr>
    </w:div>
    <w:div w:id="1004892626">
      <w:marLeft w:val="640"/>
      <w:marRight w:val="0"/>
      <w:marTop w:val="0"/>
      <w:marBottom w:val="0"/>
      <w:divBdr>
        <w:top w:val="none" w:sz="0" w:space="0" w:color="auto"/>
        <w:left w:val="none" w:sz="0" w:space="0" w:color="auto"/>
        <w:bottom w:val="none" w:sz="0" w:space="0" w:color="auto"/>
        <w:right w:val="none" w:sz="0" w:space="0" w:color="auto"/>
      </w:divBdr>
    </w:div>
    <w:div w:id="1004943745">
      <w:marLeft w:val="640"/>
      <w:marRight w:val="0"/>
      <w:marTop w:val="0"/>
      <w:marBottom w:val="0"/>
      <w:divBdr>
        <w:top w:val="none" w:sz="0" w:space="0" w:color="auto"/>
        <w:left w:val="none" w:sz="0" w:space="0" w:color="auto"/>
        <w:bottom w:val="none" w:sz="0" w:space="0" w:color="auto"/>
        <w:right w:val="none" w:sz="0" w:space="0" w:color="auto"/>
      </w:divBdr>
    </w:div>
    <w:div w:id="1005084951">
      <w:marLeft w:val="640"/>
      <w:marRight w:val="0"/>
      <w:marTop w:val="0"/>
      <w:marBottom w:val="0"/>
      <w:divBdr>
        <w:top w:val="none" w:sz="0" w:space="0" w:color="auto"/>
        <w:left w:val="none" w:sz="0" w:space="0" w:color="auto"/>
        <w:bottom w:val="none" w:sz="0" w:space="0" w:color="auto"/>
        <w:right w:val="none" w:sz="0" w:space="0" w:color="auto"/>
      </w:divBdr>
    </w:div>
    <w:div w:id="1005086553">
      <w:marLeft w:val="640"/>
      <w:marRight w:val="0"/>
      <w:marTop w:val="0"/>
      <w:marBottom w:val="0"/>
      <w:divBdr>
        <w:top w:val="none" w:sz="0" w:space="0" w:color="auto"/>
        <w:left w:val="none" w:sz="0" w:space="0" w:color="auto"/>
        <w:bottom w:val="none" w:sz="0" w:space="0" w:color="auto"/>
        <w:right w:val="none" w:sz="0" w:space="0" w:color="auto"/>
      </w:divBdr>
    </w:div>
    <w:div w:id="1005087441">
      <w:marLeft w:val="640"/>
      <w:marRight w:val="0"/>
      <w:marTop w:val="0"/>
      <w:marBottom w:val="0"/>
      <w:divBdr>
        <w:top w:val="none" w:sz="0" w:space="0" w:color="auto"/>
        <w:left w:val="none" w:sz="0" w:space="0" w:color="auto"/>
        <w:bottom w:val="none" w:sz="0" w:space="0" w:color="auto"/>
        <w:right w:val="none" w:sz="0" w:space="0" w:color="auto"/>
      </w:divBdr>
    </w:div>
    <w:div w:id="1005128072">
      <w:marLeft w:val="640"/>
      <w:marRight w:val="0"/>
      <w:marTop w:val="0"/>
      <w:marBottom w:val="0"/>
      <w:divBdr>
        <w:top w:val="none" w:sz="0" w:space="0" w:color="auto"/>
        <w:left w:val="none" w:sz="0" w:space="0" w:color="auto"/>
        <w:bottom w:val="none" w:sz="0" w:space="0" w:color="auto"/>
        <w:right w:val="none" w:sz="0" w:space="0" w:color="auto"/>
      </w:divBdr>
    </w:div>
    <w:div w:id="1005129509">
      <w:marLeft w:val="640"/>
      <w:marRight w:val="0"/>
      <w:marTop w:val="0"/>
      <w:marBottom w:val="0"/>
      <w:divBdr>
        <w:top w:val="none" w:sz="0" w:space="0" w:color="auto"/>
        <w:left w:val="none" w:sz="0" w:space="0" w:color="auto"/>
        <w:bottom w:val="none" w:sz="0" w:space="0" w:color="auto"/>
        <w:right w:val="none" w:sz="0" w:space="0" w:color="auto"/>
      </w:divBdr>
    </w:div>
    <w:div w:id="1005203778">
      <w:marLeft w:val="640"/>
      <w:marRight w:val="0"/>
      <w:marTop w:val="0"/>
      <w:marBottom w:val="0"/>
      <w:divBdr>
        <w:top w:val="none" w:sz="0" w:space="0" w:color="auto"/>
        <w:left w:val="none" w:sz="0" w:space="0" w:color="auto"/>
        <w:bottom w:val="none" w:sz="0" w:space="0" w:color="auto"/>
        <w:right w:val="none" w:sz="0" w:space="0" w:color="auto"/>
      </w:divBdr>
    </w:div>
    <w:div w:id="1005205791">
      <w:marLeft w:val="640"/>
      <w:marRight w:val="0"/>
      <w:marTop w:val="0"/>
      <w:marBottom w:val="0"/>
      <w:divBdr>
        <w:top w:val="none" w:sz="0" w:space="0" w:color="auto"/>
        <w:left w:val="none" w:sz="0" w:space="0" w:color="auto"/>
        <w:bottom w:val="none" w:sz="0" w:space="0" w:color="auto"/>
        <w:right w:val="none" w:sz="0" w:space="0" w:color="auto"/>
      </w:divBdr>
    </w:div>
    <w:div w:id="1005206545">
      <w:marLeft w:val="640"/>
      <w:marRight w:val="0"/>
      <w:marTop w:val="0"/>
      <w:marBottom w:val="0"/>
      <w:divBdr>
        <w:top w:val="none" w:sz="0" w:space="0" w:color="auto"/>
        <w:left w:val="none" w:sz="0" w:space="0" w:color="auto"/>
        <w:bottom w:val="none" w:sz="0" w:space="0" w:color="auto"/>
        <w:right w:val="none" w:sz="0" w:space="0" w:color="auto"/>
      </w:divBdr>
    </w:div>
    <w:div w:id="1005282275">
      <w:marLeft w:val="640"/>
      <w:marRight w:val="0"/>
      <w:marTop w:val="0"/>
      <w:marBottom w:val="0"/>
      <w:divBdr>
        <w:top w:val="none" w:sz="0" w:space="0" w:color="auto"/>
        <w:left w:val="none" w:sz="0" w:space="0" w:color="auto"/>
        <w:bottom w:val="none" w:sz="0" w:space="0" w:color="auto"/>
        <w:right w:val="none" w:sz="0" w:space="0" w:color="auto"/>
      </w:divBdr>
    </w:div>
    <w:div w:id="1005283490">
      <w:marLeft w:val="640"/>
      <w:marRight w:val="0"/>
      <w:marTop w:val="0"/>
      <w:marBottom w:val="0"/>
      <w:divBdr>
        <w:top w:val="none" w:sz="0" w:space="0" w:color="auto"/>
        <w:left w:val="none" w:sz="0" w:space="0" w:color="auto"/>
        <w:bottom w:val="none" w:sz="0" w:space="0" w:color="auto"/>
        <w:right w:val="none" w:sz="0" w:space="0" w:color="auto"/>
      </w:divBdr>
    </w:div>
    <w:div w:id="1005323271">
      <w:marLeft w:val="640"/>
      <w:marRight w:val="0"/>
      <w:marTop w:val="0"/>
      <w:marBottom w:val="0"/>
      <w:divBdr>
        <w:top w:val="none" w:sz="0" w:space="0" w:color="auto"/>
        <w:left w:val="none" w:sz="0" w:space="0" w:color="auto"/>
        <w:bottom w:val="none" w:sz="0" w:space="0" w:color="auto"/>
        <w:right w:val="none" w:sz="0" w:space="0" w:color="auto"/>
      </w:divBdr>
    </w:div>
    <w:div w:id="1005474448">
      <w:marLeft w:val="640"/>
      <w:marRight w:val="0"/>
      <w:marTop w:val="0"/>
      <w:marBottom w:val="0"/>
      <w:divBdr>
        <w:top w:val="none" w:sz="0" w:space="0" w:color="auto"/>
        <w:left w:val="none" w:sz="0" w:space="0" w:color="auto"/>
        <w:bottom w:val="none" w:sz="0" w:space="0" w:color="auto"/>
        <w:right w:val="none" w:sz="0" w:space="0" w:color="auto"/>
      </w:divBdr>
    </w:div>
    <w:div w:id="1005523074">
      <w:marLeft w:val="640"/>
      <w:marRight w:val="0"/>
      <w:marTop w:val="0"/>
      <w:marBottom w:val="0"/>
      <w:divBdr>
        <w:top w:val="none" w:sz="0" w:space="0" w:color="auto"/>
        <w:left w:val="none" w:sz="0" w:space="0" w:color="auto"/>
        <w:bottom w:val="none" w:sz="0" w:space="0" w:color="auto"/>
        <w:right w:val="none" w:sz="0" w:space="0" w:color="auto"/>
      </w:divBdr>
    </w:div>
    <w:div w:id="1005597852">
      <w:marLeft w:val="640"/>
      <w:marRight w:val="0"/>
      <w:marTop w:val="0"/>
      <w:marBottom w:val="0"/>
      <w:divBdr>
        <w:top w:val="none" w:sz="0" w:space="0" w:color="auto"/>
        <w:left w:val="none" w:sz="0" w:space="0" w:color="auto"/>
        <w:bottom w:val="none" w:sz="0" w:space="0" w:color="auto"/>
        <w:right w:val="none" w:sz="0" w:space="0" w:color="auto"/>
      </w:divBdr>
    </w:div>
    <w:div w:id="1005935594">
      <w:marLeft w:val="640"/>
      <w:marRight w:val="0"/>
      <w:marTop w:val="0"/>
      <w:marBottom w:val="0"/>
      <w:divBdr>
        <w:top w:val="none" w:sz="0" w:space="0" w:color="auto"/>
        <w:left w:val="none" w:sz="0" w:space="0" w:color="auto"/>
        <w:bottom w:val="none" w:sz="0" w:space="0" w:color="auto"/>
        <w:right w:val="none" w:sz="0" w:space="0" w:color="auto"/>
      </w:divBdr>
    </w:div>
    <w:div w:id="1005936754">
      <w:marLeft w:val="640"/>
      <w:marRight w:val="0"/>
      <w:marTop w:val="0"/>
      <w:marBottom w:val="0"/>
      <w:divBdr>
        <w:top w:val="none" w:sz="0" w:space="0" w:color="auto"/>
        <w:left w:val="none" w:sz="0" w:space="0" w:color="auto"/>
        <w:bottom w:val="none" w:sz="0" w:space="0" w:color="auto"/>
        <w:right w:val="none" w:sz="0" w:space="0" w:color="auto"/>
      </w:divBdr>
    </w:div>
    <w:div w:id="1005937442">
      <w:marLeft w:val="640"/>
      <w:marRight w:val="0"/>
      <w:marTop w:val="0"/>
      <w:marBottom w:val="0"/>
      <w:divBdr>
        <w:top w:val="none" w:sz="0" w:space="0" w:color="auto"/>
        <w:left w:val="none" w:sz="0" w:space="0" w:color="auto"/>
        <w:bottom w:val="none" w:sz="0" w:space="0" w:color="auto"/>
        <w:right w:val="none" w:sz="0" w:space="0" w:color="auto"/>
      </w:divBdr>
    </w:div>
    <w:div w:id="1005941477">
      <w:marLeft w:val="640"/>
      <w:marRight w:val="0"/>
      <w:marTop w:val="0"/>
      <w:marBottom w:val="0"/>
      <w:divBdr>
        <w:top w:val="none" w:sz="0" w:space="0" w:color="auto"/>
        <w:left w:val="none" w:sz="0" w:space="0" w:color="auto"/>
        <w:bottom w:val="none" w:sz="0" w:space="0" w:color="auto"/>
        <w:right w:val="none" w:sz="0" w:space="0" w:color="auto"/>
      </w:divBdr>
    </w:div>
    <w:div w:id="1005942190">
      <w:marLeft w:val="640"/>
      <w:marRight w:val="0"/>
      <w:marTop w:val="0"/>
      <w:marBottom w:val="0"/>
      <w:divBdr>
        <w:top w:val="none" w:sz="0" w:space="0" w:color="auto"/>
        <w:left w:val="none" w:sz="0" w:space="0" w:color="auto"/>
        <w:bottom w:val="none" w:sz="0" w:space="0" w:color="auto"/>
        <w:right w:val="none" w:sz="0" w:space="0" w:color="auto"/>
      </w:divBdr>
    </w:div>
    <w:div w:id="1006053396">
      <w:marLeft w:val="640"/>
      <w:marRight w:val="0"/>
      <w:marTop w:val="0"/>
      <w:marBottom w:val="0"/>
      <w:divBdr>
        <w:top w:val="none" w:sz="0" w:space="0" w:color="auto"/>
        <w:left w:val="none" w:sz="0" w:space="0" w:color="auto"/>
        <w:bottom w:val="none" w:sz="0" w:space="0" w:color="auto"/>
        <w:right w:val="none" w:sz="0" w:space="0" w:color="auto"/>
      </w:divBdr>
    </w:div>
    <w:div w:id="1006135849">
      <w:marLeft w:val="640"/>
      <w:marRight w:val="0"/>
      <w:marTop w:val="0"/>
      <w:marBottom w:val="0"/>
      <w:divBdr>
        <w:top w:val="none" w:sz="0" w:space="0" w:color="auto"/>
        <w:left w:val="none" w:sz="0" w:space="0" w:color="auto"/>
        <w:bottom w:val="none" w:sz="0" w:space="0" w:color="auto"/>
        <w:right w:val="none" w:sz="0" w:space="0" w:color="auto"/>
      </w:divBdr>
    </w:div>
    <w:div w:id="1006177072">
      <w:marLeft w:val="640"/>
      <w:marRight w:val="0"/>
      <w:marTop w:val="0"/>
      <w:marBottom w:val="0"/>
      <w:divBdr>
        <w:top w:val="none" w:sz="0" w:space="0" w:color="auto"/>
        <w:left w:val="none" w:sz="0" w:space="0" w:color="auto"/>
        <w:bottom w:val="none" w:sz="0" w:space="0" w:color="auto"/>
        <w:right w:val="none" w:sz="0" w:space="0" w:color="auto"/>
      </w:divBdr>
    </w:div>
    <w:div w:id="1006205610">
      <w:marLeft w:val="640"/>
      <w:marRight w:val="0"/>
      <w:marTop w:val="0"/>
      <w:marBottom w:val="0"/>
      <w:divBdr>
        <w:top w:val="none" w:sz="0" w:space="0" w:color="auto"/>
        <w:left w:val="none" w:sz="0" w:space="0" w:color="auto"/>
        <w:bottom w:val="none" w:sz="0" w:space="0" w:color="auto"/>
        <w:right w:val="none" w:sz="0" w:space="0" w:color="auto"/>
      </w:divBdr>
    </w:div>
    <w:div w:id="1006248597">
      <w:marLeft w:val="640"/>
      <w:marRight w:val="0"/>
      <w:marTop w:val="0"/>
      <w:marBottom w:val="0"/>
      <w:divBdr>
        <w:top w:val="none" w:sz="0" w:space="0" w:color="auto"/>
        <w:left w:val="none" w:sz="0" w:space="0" w:color="auto"/>
        <w:bottom w:val="none" w:sz="0" w:space="0" w:color="auto"/>
        <w:right w:val="none" w:sz="0" w:space="0" w:color="auto"/>
      </w:divBdr>
    </w:div>
    <w:div w:id="1006326432">
      <w:marLeft w:val="640"/>
      <w:marRight w:val="0"/>
      <w:marTop w:val="0"/>
      <w:marBottom w:val="0"/>
      <w:divBdr>
        <w:top w:val="none" w:sz="0" w:space="0" w:color="auto"/>
        <w:left w:val="none" w:sz="0" w:space="0" w:color="auto"/>
        <w:bottom w:val="none" w:sz="0" w:space="0" w:color="auto"/>
        <w:right w:val="none" w:sz="0" w:space="0" w:color="auto"/>
      </w:divBdr>
    </w:div>
    <w:div w:id="1006443552">
      <w:marLeft w:val="640"/>
      <w:marRight w:val="0"/>
      <w:marTop w:val="0"/>
      <w:marBottom w:val="0"/>
      <w:divBdr>
        <w:top w:val="none" w:sz="0" w:space="0" w:color="auto"/>
        <w:left w:val="none" w:sz="0" w:space="0" w:color="auto"/>
        <w:bottom w:val="none" w:sz="0" w:space="0" w:color="auto"/>
        <w:right w:val="none" w:sz="0" w:space="0" w:color="auto"/>
      </w:divBdr>
    </w:div>
    <w:div w:id="1006521768">
      <w:marLeft w:val="640"/>
      <w:marRight w:val="0"/>
      <w:marTop w:val="0"/>
      <w:marBottom w:val="0"/>
      <w:divBdr>
        <w:top w:val="none" w:sz="0" w:space="0" w:color="auto"/>
        <w:left w:val="none" w:sz="0" w:space="0" w:color="auto"/>
        <w:bottom w:val="none" w:sz="0" w:space="0" w:color="auto"/>
        <w:right w:val="none" w:sz="0" w:space="0" w:color="auto"/>
      </w:divBdr>
    </w:div>
    <w:div w:id="1006785954">
      <w:marLeft w:val="640"/>
      <w:marRight w:val="0"/>
      <w:marTop w:val="0"/>
      <w:marBottom w:val="0"/>
      <w:divBdr>
        <w:top w:val="none" w:sz="0" w:space="0" w:color="auto"/>
        <w:left w:val="none" w:sz="0" w:space="0" w:color="auto"/>
        <w:bottom w:val="none" w:sz="0" w:space="0" w:color="auto"/>
        <w:right w:val="none" w:sz="0" w:space="0" w:color="auto"/>
      </w:divBdr>
    </w:div>
    <w:div w:id="1006831376">
      <w:marLeft w:val="640"/>
      <w:marRight w:val="0"/>
      <w:marTop w:val="0"/>
      <w:marBottom w:val="0"/>
      <w:divBdr>
        <w:top w:val="none" w:sz="0" w:space="0" w:color="auto"/>
        <w:left w:val="none" w:sz="0" w:space="0" w:color="auto"/>
        <w:bottom w:val="none" w:sz="0" w:space="0" w:color="auto"/>
        <w:right w:val="none" w:sz="0" w:space="0" w:color="auto"/>
      </w:divBdr>
    </w:div>
    <w:div w:id="1006861533">
      <w:marLeft w:val="640"/>
      <w:marRight w:val="0"/>
      <w:marTop w:val="0"/>
      <w:marBottom w:val="0"/>
      <w:divBdr>
        <w:top w:val="none" w:sz="0" w:space="0" w:color="auto"/>
        <w:left w:val="none" w:sz="0" w:space="0" w:color="auto"/>
        <w:bottom w:val="none" w:sz="0" w:space="0" w:color="auto"/>
        <w:right w:val="none" w:sz="0" w:space="0" w:color="auto"/>
      </w:divBdr>
    </w:div>
    <w:div w:id="1006908315">
      <w:marLeft w:val="640"/>
      <w:marRight w:val="0"/>
      <w:marTop w:val="0"/>
      <w:marBottom w:val="0"/>
      <w:divBdr>
        <w:top w:val="none" w:sz="0" w:space="0" w:color="auto"/>
        <w:left w:val="none" w:sz="0" w:space="0" w:color="auto"/>
        <w:bottom w:val="none" w:sz="0" w:space="0" w:color="auto"/>
        <w:right w:val="none" w:sz="0" w:space="0" w:color="auto"/>
      </w:divBdr>
    </w:div>
    <w:div w:id="1007051096">
      <w:marLeft w:val="640"/>
      <w:marRight w:val="0"/>
      <w:marTop w:val="0"/>
      <w:marBottom w:val="0"/>
      <w:divBdr>
        <w:top w:val="none" w:sz="0" w:space="0" w:color="auto"/>
        <w:left w:val="none" w:sz="0" w:space="0" w:color="auto"/>
        <w:bottom w:val="none" w:sz="0" w:space="0" w:color="auto"/>
        <w:right w:val="none" w:sz="0" w:space="0" w:color="auto"/>
      </w:divBdr>
    </w:div>
    <w:div w:id="1007058246">
      <w:marLeft w:val="640"/>
      <w:marRight w:val="0"/>
      <w:marTop w:val="0"/>
      <w:marBottom w:val="0"/>
      <w:divBdr>
        <w:top w:val="none" w:sz="0" w:space="0" w:color="auto"/>
        <w:left w:val="none" w:sz="0" w:space="0" w:color="auto"/>
        <w:bottom w:val="none" w:sz="0" w:space="0" w:color="auto"/>
        <w:right w:val="none" w:sz="0" w:space="0" w:color="auto"/>
      </w:divBdr>
    </w:div>
    <w:div w:id="1007251555">
      <w:marLeft w:val="640"/>
      <w:marRight w:val="0"/>
      <w:marTop w:val="0"/>
      <w:marBottom w:val="0"/>
      <w:divBdr>
        <w:top w:val="none" w:sz="0" w:space="0" w:color="auto"/>
        <w:left w:val="none" w:sz="0" w:space="0" w:color="auto"/>
        <w:bottom w:val="none" w:sz="0" w:space="0" w:color="auto"/>
        <w:right w:val="none" w:sz="0" w:space="0" w:color="auto"/>
      </w:divBdr>
    </w:div>
    <w:div w:id="1007439372">
      <w:marLeft w:val="640"/>
      <w:marRight w:val="0"/>
      <w:marTop w:val="0"/>
      <w:marBottom w:val="0"/>
      <w:divBdr>
        <w:top w:val="none" w:sz="0" w:space="0" w:color="auto"/>
        <w:left w:val="none" w:sz="0" w:space="0" w:color="auto"/>
        <w:bottom w:val="none" w:sz="0" w:space="0" w:color="auto"/>
        <w:right w:val="none" w:sz="0" w:space="0" w:color="auto"/>
      </w:divBdr>
    </w:div>
    <w:div w:id="1007440975">
      <w:marLeft w:val="640"/>
      <w:marRight w:val="0"/>
      <w:marTop w:val="0"/>
      <w:marBottom w:val="0"/>
      <w:divBdr>
        <w:top w:val="none" w:sz="0" w:space="0" w:color="auto"/>
        <w:left w:val="none" w:sz="0" w:space="0" w:color="auto"/>
        <w:bottom w:val="none" w:sz="0" w:space="0" w:color="auto"/>
        <w:right w:val="none" w:sz="0" w:space="0" w:color="auto"/>
      </w:divBdr>
    </w:div>
    <w:div w:id="1007441082">
      <w:marLeft w:val="640"/>
      <w:marRight w:val="0"/>
      <w:marTop w:val="0"/>
      <w:marBottom w:val="0"/>
      <w:divBdr>
        <w:top w:val="none" w:sz="0" w:space="0" w:color="auto"/>
        <w:left w:val="none" w:sz="0" w:space="0" w:color="auto"/>
        <w:bottom w:val="none" w:sz="0" w:space="0" w:color="auto"/>
        <w:right w:val="none" w:sz="0" w:space="0" w:color="auto"/>
      </w:divBdr>
    </w:div>
    <w:div w:id="1007488927">
      <w:marLeft w:val="640"/>
      <w:marRight w:val="0"/>
      <w:marTop w:val="0"/>
      <w:marBottom w:val="0"/>
      <w:divBdr>
        <w:top w:val="none" w:sz="0" w:space="0" w:color="auto"/>
        <w:left w:val="none" w:sz="0" w:space="0" w:color="auto"/>
        <w:bottom w:val="none" w:sz="0" w:space="0" w:color="auto"/>
        <w:right w:val="none" w:sz="0" w:space="0" w:color="auto"/>
      </w:divBdr>
    </w:div>
    <w:div w:id="1007555615">
      <w:marLeft w:val="640"/>
      <w:marRight w:val="0"/>
      <w:marTop w:val="0"/>
      <w:marBottom w:val="0"/>
      <w:divBdr>
        <w:top w:val="none" w:sz="0" w:space="0" w:color="auto"/>
        <w:left w:val="none" w:sz="0" w:space="0" w:color="auto"/>
        <w:bottom w:val="none" w:sz="0" w:space="0" w:color="auto"/>
        <w:right w:val="none" w:sz="0" w:space="0" w:color="auto"/>
      </w:divBdr>
    </w:div>
    <w:div w:id="1007709658">
      <w:marLeft w:val="640"/>
      <w:marRight w:val="0"/>
      <w:marTop w:val="0"/>
      <w:marBottom w:val="0"/>
      <w:divBdr>
        <w:top w:val="none" w:sz="0" w:space="0" w:color="auto"/>
        <w:left w:val="none" w:sz="0" w:space="0" w:color="auto"/>
        <w:bottom w:val="none" w:sz="0" w:space="0" w:color="auto"/>
        <w:right w:val="none" w:sz="0" w:space="0" w:color="auto"/>
      </w:divBdr>
    </w:div>
    <w:div w:id="1007750761">
      <w:marLeft w:val="640"/>
      <w:marRight w:val="0"/>
      <w:marTop w:val="0"/>
      <w:marBottom w:val="0"/>
      <w:divBdr>
        <w:top w:val="none" w:sz="0" w:space="0" w:color="auto"/>
        <w:left w:val="none" w:sz="0" w:space="0" w:color="auto"/>
        <w:bottom w:val="none" w:sz="0" w:space="0" w:color="auto"/>
        <w:right w:val="none" w:sz="0" w:space="0" w:color="auto"/>
      </w:divBdr>
    </w:div>
    <w:div w:id="1007943751">
      <w:marLeft w:val="640"/>
      <w:marRight w:val="0"/>
      <w:marTop w:val="0"/>
      <w:marBottom w:val="0"/>
      <w:divBdr>
        <w:top w:val="none" w:sz="0" w:space="0" w:color="auto"/>
        <w:left w:val="none" w:sz="0" w:space="0" w:color="auto"/>
        <w:bottom w:val="none" w:sz="0" w:space="0" w:color="auto"/>
        <w:right w:val="none" w:sz="0" w:space="0" w:color="auto"/>
      </w:divBdr>
    </w:div>
    <w:div w:id="1008213575">
      <w:marLeft w:val="640"/>
      <w:marRight w:val="0"/>
      <w:marTop w:val="0"/>
      <w:marBottom w:val="0"/>
      <w:divBdr>
        <w:top w:val="none" w:sz="0" w:space="0" w:color="auto"/>
        <w:left w:val="none" w:sz="0" w:space="0" w:color="auto"/>
        <w:bottom w:val="none" w:sz="0" w:space="0" w:color="auto"/>
        <w:right w:val="none" w:sz="0" w:space="0" w:color="auto"/>
      </w:divBdr>
    </w:div>
    <w:div w:id="1008286195">
      <w:marLeft w:val="640"/>
      <w:marRight w:val="0"/>
      <w:marTop w:val="0"/>
      <w:marBottom w:val="0"/>
      <w:divBdr>
        <w:top w:val="none" w:sz="0" w:space="0" w:color="auto"/>
        <w:left w:val="none" w:sz="0" w:space="0" w:color="auto"/>
        <w:bottom w:val="none" w:sz="0" w:space="0" w:color="auto"/>
        <w:right w:val="none" w:sz="0" w:space="0" w:color="auto"/>
      </w:divBdr>
    </w:div>
    <w:div w:id="1008295412">
      <w:marLeft w:val="640"/>
      <w:marRight w:val="0"/>
      <w:marTop w:val="0"/>
      <w:marBottom w:val="0"/>
      <w:divBdr>
        <w:top w:val="none" w:sz="0" w:space="0" w:color="auto"/>
        <w:left w:val="none" w:sz="0" w:space="0" w:color="auto"/>
        <w:bottom w:val="none" w:sz="0" w:space="0" w:color="auto"/>
        <w:right w:val="none" w:sz="0" w:space="0" w:color="auto"/>
      </w:divBdr>
    </w:div>
    <w:div w:id="1008362389">
      <w:marLeft w:val="640"/>
      <w:marRight w:val="0"/>
      <w:marTop w:val="0"/>
      <w:marBottom w:val="0"/>
      <w:divBdr>
        <w:top w:val="none" w:sz="0" w:space="0" w:color="auto"/>
        <w:left w:val="none" w:sz="0" w:space="0" w:color="auto"/>
        <w:bottom w:val="none" w:sz="0" w:space="0" w:color="auto"/>
        <w:right w:val="none" w:sz="0" w:space="0" w:color="auto"/>
      </w:divBdr>
    </w:div>
    <w:div w:id="1008487789">
      <w:marLeft w:val="640"/>
      <w:marRight w:val="0"/>
      <w:marTop w:val="0"/>
      <w:marBottom w:val="0"/>
      <w:divBdr>
        <w:top w:val="none" w:sz="0" w:space="0" w:color="auto"/>
        <w:left w:val="none" w:sz="0" w:space="0" w:color="auto"/>
        <w:bottom w:val="none" w:sz="0" w:space="0" w:color="auto"/>
        <w:right w:val="none" w:sz="0" w:space="0" w:color="auto"/>
      </w:divBdr>
    </w:div>
    <w:div w:id="1008559446">
      <w:marLeft w:val="640"/>
      <w:marRight w:val="0"/>
      <w:marTop w:val="0"/>
      <w:marBottom w:val="0"/>
      <w:divBdr>
        <w:top w:val="none" w:sz="0" w:space="0" w:color="auto"/>
        <w:left w:val="none" w:sz="0" w:space="0" w:color="auto"/>
        <w:bottom w:val="none" w:sz="0" w:space="0" w:color="auto"/>
        <w:right w:val="none" w:sz="0" w:space="0" w:color="auto"/>
      </w:divBdr>
    </w:div>
    <w:div w:id="1008756625">
      <w:marLeft w:val="640"/>
      <w:marRight w:val="0"/>
      <w:marTop w:val="0"/>
      <w:marBottom w:val="0"/>
      <w:divBdr>
        <w:top w:val="none" w:sz="0" w:space="0" w:color="auto"/>
        <w:left w:val="none" w:sz="0" w:space="0" w:color="auto"/>
        <w:bottom w:val="none" w:sz="0" w:space="0" w:color="auto"/>
        <w:right w:val="none" w:sz="0" w:space="0" w:color="auto"/>
      </w:divBdr>
    </w:div>
    <w:div w:id="1008799867">
      <w:marLeft w:val="640"/>
      <w:marRight w:val="0"/>
      <w:marTop w:val="0"/>
      <w:marBottom w:val="0"/>
      <w:divBdr>
        <w:top w:val="none" w:sz="0" w:space="0" w:color="auto"/>
        <w:left w:val="none" w:sz="0" w:space="0" w:color="auto"/>
        <w:bottom w:val="none" w:sz="0" w:space="0" w:color="auto"/>
        <w:right w:val="none" w:sz="0" w:space="0" w:color="auto"/>
      </w:divBdr>
    </w:div>
    <w:div w:id="1008866842">
      <w:marLeft w:val="640"/>
      <w:marRight w:val="0"/>
      <w:marTop w:val="0"/>
      <w:marBottom w:val="0"/>
      <w:divBdr>
        <w:top w:val="none" w:sz="0" w:space="0" w:color="auto"/>
        <w:left w:val="none" w:sz="0" w:space="0" w:color="auto"/>
        <w:bottom w:val="none" w:sz="0" w:space="0" w:color="auto"/>
        <w:right w:val="none" w:sz="0" w:space="0" w:color="auto"/>
      </w:divBdr>
    </w:div>
    <w:div w:id="1008870634">
      <w:marLeft w:val="640"/>
      <w:marRight w:val="0"/>
      <w:marTop w:val="0"/>
      <w:marBottom w:val="0"/>
      <w:divBdr>
        <w:top w:val="none" w:sz="0" w:space="0" w:color="auto"/>
        <w:left w:val="none" w:sz="0" w:space="0" w:color="auto"/>
        <w:bottom w:val="none" w:sz="0" w:space="0" w:color="auto"/>
        <w:right w:val="none" w:sz="0" w:space="0" w:color="auto"/>
      </w:divBdr>
    </w:div>
    <w:div w:id="1008873095">
      <w:marLeft w:val="640"/>
      <w:marRight w:val="0"/>
      <w:marTop w:val="0"/>
      <w:marBottom w:val="0"/>
      <w:divBdr>
        <w:top w:val="none" w:sz="0" w:space="0" w:color="auto"/>
        <w:left w:val="none" w:sz="0" w:space="0" w:color="auto"/>
        <w:bottom w:val="none" w:sz="0" w:space="0" w:color="auto"/>
        <w:right w:val="none" w:sz="0" w:space="0" w:color="auto"/>
      </w:divBdr>
    </w:div>
    <w:div w:id="1008943048">
      <w:marLeft w:val="640"/>
      <w:marRight w:val="0"/>
      <w:marTop w:val="0"/>
      <w:marBottom w:val="0"/>
      <w:divBdr>
        <w:top w:val="none" w:sz="0" w:space="0" w:color="auto"/>
        <w:left w:val="none" w:sz="0" w:space="0" w:color="auto"/>
        <w:bottom w:val="none" w:sz="0" w:space="0" w:color="auto"/>
        <w:right w:val="none" w:sz="0" w:space="0" w:color="auto"/>
      </w:divBdr>
    </w:div>
    <w:div w:id="1009022145">
      <w:marLeft w:val="640"/>
      <w:marRight w:val="0"/>
      <w:marTop w:val="0"/>
      <w:marBottom w:val="0"/>
      <w:divBdr>
        <w:top w:val="none" w:sz="0" w:space="0" w:color="auto"/>
        <w:left w:val="none" w:sz="0" w:space="0" w:color="auto"/>
        <w:bottom w:val="none" w:sz="0" w:space="0" w:color="auto"/>
        <w:right w:val="none" w:sz="0" w:space="0" w:color="auto"/>
      </w:divBdr>
    </w:div>
    <w:div w:id="1009257038">
      <w:marLeft w:val="640"/>
      <w:marRight w:val="0"/>
      <w:marTop w:val="0"/>
      <w:marBottom w:val="0"/>
      <w:divBdr>
        <w:top w:val="none" w:sz="0" w:space="0" w:color="auto"/>
        <w:left w:val="none" w:sz="0" w:space="0" w:color="auto"/>
        <w:bottom w:val="none" w:sz="0" w:space="0" w:color="auto"/>
        <w:right w:val="none" w:sz="0" w:space="0" w:color="auto"/>
      </w:divBdr>
    </w:div>
    <w:div w:id="1009258322">
      <w:marLeft w:val="640"/>
      <w:marRight w:val="0"/>
      <w:marTop w:val="0"/>
      <w:marBottom w:val="0"/>
      <w:divBdr>
        <w:top w:val="none" w:sz="0" w:space="0" w:color="auto"/>
        <w:left w:val="none" w:sz="0" w:space="0" w:color="auto"/>
        <w:bottom w:val="none" w:sz="0" w:space="0" w:color="auto"/>
        <w:right w:val="none" w:sz="0" w:space="0" w:color="auto"/>
      </w:divBdr>
    </w:div>
    <w:div w:id="1009330583">
      <w:marLeft w:val="640"/>
      <w:marRight w:val="0"/>
      <w:marTop w:val="0"/>
      <w:marBottom w:val="0"/>
      <w:divBdr>
        <w:top w:val="none" w:sz="0" w:space="0" w:color="auto"/>
        <w:left w:val="none" w:sz="0" w:space="0" w:color="auto"/>
        <w:bottom w:val="none" w:sz="0" w:space="0" w:color="auto"/>
        <w:right w:val="none" w:sz="0" w:space="0" w:color="auto"/>
      </w:divBdr>
    </w:div>
    <w:div w:id="1009521954">
      <w:marLeft w:val="640"/>
      <w:marRight w:val="0"/>
      <w:marTop w:val="0"/>
      <w:marBottom w:val="0"/>
      <w:divBdr>
        <w:top w:val="none" w:sz="0" w:space="0" w:color="auto"/>
        <w:left w:val="none" w:sz="0" w:space="0" w:color="auto"/>
        <w:bottom w:val="none" w:sz="0" w:space="0" w:color="auto"/>
        <w:right w:val="none" w:sz="0" w:space="0" w:color="auto"/>
      </w:divBdr>
    </w:div>
    <w:div w:id="1009596590">
      <w:marLeft w:val="640"/>
      <w:marRight w:val="0"/>
      <w:marTop w:val="0"/>
      <w:marBottom w:val="0"/>
      <w:divBdr>
        <w:top w:val="none" w:sz="0" w:space="0" w:color="auto"/>
        <w:left w:val="none" w:sz="0" w:space="0" w:color="auto"/>
        <w:bottom w:val="none" w:sz="0" w:space="0" w:color="auto"/>
        <w:right w:val="none" w:sz="0" w:space="0" w:color="auto"/>
      </w:divBdr>
    </w:div>
    <w:div w:id="1009671704">
      <w:marLeft w:val="640"/>
      <w:marRight w:val="0"/>
      <w:marTop w:val="0"/>
      <w:marBottom w:val="0"/>
      <w:divBdr>
        <w:top w:val="none" w:sz="0" w:space="0" w:color="auto"/>
        <w:left w:val="none" w:sz="0" w:space="0" w:color="auto"/>
        <w:bottom w:val="none" w:sz="0" w:space="0" w:color="auto"/>
        <w:right w:val="none" w:sz="0" w:space="0" w:color="auto"/>
      </w:divBdr>
    </w:div>
    <w:div w:id="1009679844">
      <w:marLeft w:val="640"/>
      <w:marRight w:val="0"/>
      <w:marTop w:val="0"/>
      <w:marBottom w:val="0"/>
      <w:divBdr>
        <w:top w:val="none" w:sz="0" w:space="0" w:color="auto"/>
        <w:left w:val="none" w:sz="0" w:space="0" w:color="auto"/>
        <w:bottom w:val="none" w:sz="0" w:space="0" w:color="auto"/>
        <w:right w:val="none" w:sz="0" w:space="0" w:color="auto"/>
      </w:divBdr>
    </w:div>
    <w:div w:id="1009790149">
      <w:marLeft w:val="640"/>
      <w:marRight w:val="0"/>
      <w:marTop w:val="0"/>
      <w:marBottom w:val="0"/>
      <w:divBdr>
        <w:top w:val="none" w:sz="0" w:space="0" w:color="auto"/>
        <w:left w:val="none" w:sz="0" w:space="0" w:color="auto"/>
        <w:bottom w:val="none" w:sz="0" w:space="0" w:color="auto"/>
        <w:right w:val="none" w:sz="0" w:space="0" w:color="auto"/>
      </w:divBdr>
    </w:div>
    <w:div w:id="1010062376">
      <w:marLeft w:val="640"/>
      <w:marRight w:val="0"/>
      <w:marTop w:val="0"/>
      <w:marBottom w:val="0"/>
      <w:divBdr>
        <w:top w:val="none" w:sz="0" w:space="0" w:color="auto"/>
        <w:left w:val="none" w:sz="0" w:space="0" w:color="auto"/>
        <w:bottom w:val="none" w:sz="0" w:space="0" w:color="auto"/>
        <w:right w:val="none" w:sz="0" w:space="0" w:color="auto"/>
      </w:divBdr>
    </w:div>
    <w:div w:id="1010106565">
      <w:marLeft w:val="640"/>
      <w:marRight w:val="0"/>
      <w:marTop w:val="0"/>
      <w:marBottom w:val="0"/>
      <w:divBdr>
        <w:top w:val="none" w:sz="0" w:space="0" w:color="auto"/>
        <w:left w:val="none" w:sz="0" w:space="0" w:color="auto"/>
        <w:bottom w:val="none" w:sz="0" w:space="0" w:color="auto"/>
        <w:right w:val="none" w:sz="0" w:space="0" w:color="auto"/>
      </w:divBdr>
    </w:div>
    <w:div w:id="1010258932">
      <w:marLeft w:val="640"/>
      <w:marRight w:val="0"/>
      <w:marTop w:val="0"/>
      <w:marBottom w:val="0"/>
      <w:divBdr>
        <w:top w:val="none" w:sz="0" w:space="0" w:color="auto"/>
        <w:left w:val="none" w:sz="0" w:space="0" w:color="auto"/>
        <w:bottom w:val="none" w:sz="0" w:space="0" w:color="auto"/>
        <w:right w:val="none" w:sz="0" w:space="0" w:color="auto"/>
      </w:divBdr>
    </w:div>
    <w:div w:id="1010370480">
      <w:marLeft w:val="640"/>
      <w:marRight w:val="0"/>
      <w:marTop w:val="0"/>
      <w:marBottom w:val="0"/>
      <w:divBdr>
        <w:top w:val="none" w:sz="0" w:space="0" w:color="auto"/>
        <w:left w:val="none" w:sz="0" w:space="0" w:color="auto"/>
        <w:bottom w:val="none" w:sz="0" w:space="0" w:color="auto"/>
        <w:right w:val="none" w:sz="0" w:space="0" w:color="auto"/>
      </w:divBdr>
    </w:div>
    <w:div w:id="1010373932">
      <w:marLeft w:val="640"/>
      <w:marRight w:val="0"/>
      <w:marTop w:val="0"/>
      <w:marBottom w:val="0"/>
      <w:divBdr>
        <w:top w:val="none" w:sz="0" w:space="0" w:color="auto"/>
        <w:left w:val="none" w:sz="0" w:space="0" w:color="auto"/>
        <w:bottom w:val="none" w:sz="0" w:space="0" w:color="auto"/>
        <w:right w:val="none" w:sz="0" w:space="0" w:color="auto"/>
      </w:divBdr>
    </w:div>
    <w:div w:id="1010524913">
      <w:marLeft w:val="640"/>
      <w:marRight w:val="0"/>
      <w:marTop w:val="0"/>
      <w:marBottom w:val="0"/>
      <w:divBdr>
        <w:top w:val="none" w:sz="0" w:space="0" w:color="auto"/>
        <w:left w:val="none" w:sz="0" w:space="0" w:color="auto"/>
        <w:bottom w:val="none" w:sz="0" w:space="0" w:color="auto"/>
        <w:right w:val="none" w:sz="0" w:space="0" w:color="auto"/>
      </w:divBdr>
    </w:div>
    <w:div w:id="1010567578">
      <w:marLeft w:val="640"/>
      <w:marRight w:val="0"/>
      <w:marTop w:val="0"/>
      <w:marBottom w:val="0"/>
      <w:divBdr>
        <w:top w:val="none" w:sz="0" w:space="0" w:color="auto"/>
        <w:left w:val="none" w:sz="0" w:space="0" w:color="auto"/>
        <w:bottom w:val="none" w:sz="0" w:space="0" w:color="auto"/>
        <w:right w:val="none" w:sz="0" w:space="0" w:color="auto"/>
      </w:divBdr>
    </w:div>
    <w:div w:id="1010569021">
      <w:marLeft w:val="640"/>
      <w:marRight w:val="0"/>
      <w:marTop w:val="0"/>
      <w:marBottom w:val="0"/>
      <w:divBdr>
        <w:top w:val="none" w:sz="0" w:space="0" w:color="auto"/>
        <w:left w:val="none" w:sz="0" w:space="0" w:color="auto"/>
        <w:bottom w:val="none" w:sz="0" w:space="0" w:color="auto"/>
        <w:right w:val="none" w:sz="0" w:space="0" w:color="auto"/>
      </w:divBdr>
    </w:div>
    <w:div w:id="1010597722">
      <w:marLeft w:val="640"/>
      <w:marRight w:val="0"/>
      <w:marTop w:val="0"/>
      <w:marBottom w:val="0"/>
      <w:divBdr>
        <w:top w:val="none" w:sz="0" w:space="0" w:color="auto"/>
        <w:left w:val="none" w:sz="0" w:space="0" w:color="auto"/>
        <w:bottom w:val="none" w:sz="0" w:space="0" w:color="auto"/>
        <w:right w:val="none" w:sz="0" w:space="0" w:color="auto"/>
      </w:divBdr>
    </w:div>
    <w:div w:id="1010597886">
      <w:marLeft w:val="640"/>
      <w:marRight w:val="0"/>
      <w:marTop w:val="0"/>
      <w:marBottom w:val="0"/>
      <w:divBdr>
        <w:top w:val="none" w:sz="0" w:space="0" w:color="auto"/>
        <w:left w:val="none" w:sz="0" w:space="0" w:color="auto"/>
        <w:bottom w:val="none" w:sz="0" w:space="0" w:color="auto"/>
        <w:right w:val="none" w:sz="0" w:space="0" w:color="auto"/>
      </w:divBdr>
    </w:div>
    <w:div w:id="1010640100">
      <w:marLeft w:val="640"/>
      <w:marRight w:val="0"/>
      <w:marTop w:val="0"/>
      <w:marBottom w:val="0"/>
      <w:divBdr>
        <w:top w:val="none" w:sz="0" w:space="0" w:color="auto"/>
        <w:left w:val="none" w:sz="0" w:space="0" w:color="auto"/>
        <w:bottom w:val="none" w:sz="0" w:space="0" w:color="auto"/>
        <w:right w:val="none" w:sz="0" w:space="0" w:color="auto"/>
      </w:divBdr>
    </w:div>
    <w:div w:id="1010721740">
      <w:marLeft w:val="640"/>
      <w:marRight w:val="0"/>
      <w:marTop w:val="0"/>
      <w:marBottom w:val="0"/>
      <w:divBdr>
        <w:top w:val="none" w:sz="0" w:space="0" w:color="auto"/>
        <w:left w:val="none" w:sz="0" w:space="0" w:color="auto"/>
        <w:bottom w:val="none" w:sz="0" w:space="0" w:color="auto"/>
        <w:right w:val="none" w:sz="0" w:space="0" w:color="auto"/>
      </w:divBdr>
    </w:div>
    <w:div w:id="1010837711">
      <w:marLeft w:val="640"/>
      <w:marRight w:val="0"/>
      <w:marTop w:val="0"/>
      <w:marBottom w:val="0"/>
      <w:divBdr>
        <w:top w:val="none" w:sz="0" w:space="0" w:color="auto"/>
        <w:left w:val="none" w:sz="0" w:space="0" w:color="auto"/>
        <w:bottom w:val="none" w:sz="0" w:space="0" w:color="auto"/>
        <w:right w:val="none" w:sz="0" w:space="0" w:color="auto"/>
      </w:divBdr>
    </w:div>
    <w:div w:id="1010914396">
      <w:marLeft w:val="640"/>
      <w:marRight w:val="0"/>
      <w:marTop w:val="0"/>
      <w:marBottom w:val="0"/>
      <w:divBdr>
        <w:top w:val="none" w:sz="0" w:space="0" w:color="auto"/>
        <w:left w:val="none" w:sz="0" w:space="0" w:color="auto"/>
        <w:bottom w:val="none" w:sz="0" w:space="0" w:color="auto"/>
        <w:right w:val="none" w:sz="0" w:space="0" w:color="auto"/>
      </w:divBdr>
    </w:div>
    <w:div w:id="1010915662">
      <w:marLeft w:val="640"/>
      <w:marRight w:val="0"/>
      <w:marTop w:val="0"/>
      <w:marBottom w:val="0"/>
      <w:divBdr>
        <w:top w:val="none" w:sz="0" w:space="0" w:color="auto"/>
        <w:left w:val="none" w:sz="0" w:space="0" w:color="auto"/>
        <w:bottom w:val="none" w:sz="0" w:space="0" w:color="auto"/>
        <w:right w:val="none" w:sz="0" w:space="0" w:color="auto"/>
      </w:divBdr>
    </w:div>
    <w:div w:id="1010983101">
      <w:marLeft w:val="640"/>
      <w:marRight w:val="0"/>
      <w:marTop w:val="0"/>
      <w:marBottom w:val="0"/>
      <w:divBdr>
        <w:top w:val="none" w:sz="0" w:space="0" w:color="auto"/>
        <w:left w:val="none" w:sz="0" w:space="0" w:color="auto"/>
        <w:bottom w:val="none" w:sz="0" w:space="0" w:color="auto"/>
        <w:right w:val="none" w:sz="0" w:space="0" w:color="auto"/>
      </w:divBdr>
    </w:div>
    <w:div w:id="1010983870">
      <w:marLeft w:val="640"/>
      <w:marRight w:val="0"/>
      <w:marTop w:val="0"/>
      <w:marBottom w:val="0"/>
      <w:divBdr>
        <w:top w:val="none" w:sz="0" w:space="0" w:color="auto"/>
        <w:left w:val="none" w:sz="0" w:space="0" w:color="auto"/>
        <w:bottom w:val="none" w:sz="0" w:space="0" w:color="auto"/>
        <w:right w:val="none" w:sz="0" w:space="0" w:color="auto"/>
      </w:divBdr>
    </w:div>
    <w:div w:id="1010985600">
      <w:marLeft w:val="640"/>
      <w:marRight w:val="0"/>
      <w:marTop w:val="0"/>
      <w:marBottom w:val="0"/>
      <w:divBdr>
        <w:top w:val="none" w:sz="0" w:space="0" w:color="auto"/>
        <w:left w:val="none" w:sz="0" w:space="0" w:color="auto"/>
        <w:bottom w:val="none" w:sz="0" w:space="0" w:color="auto"/>
        <w:right w:val="none" w:sz="0" w:space="0" w:color="auto"/>
      </w:divBdr>
    </w:div>
    <w:div w:id="1011102342">
      <w:marLeft w:val="640"/>
      <w:marRight w:val="0"/>
      <w:marTop w:val="0"/>
      <w:marBottom w:val="0"/>
      <w:divBdr>
        <w:top w:val="none" w:sz="0" w:space="0" w:color="auto"/>
        <w:left w:val="none" w:sz="0" w:space="0" w:color="auto"/>
        <w:bottom w:val="none" w:sz="0" w:space="0" w:color="auto"/>
        <w:right w:val="none" w:sz="0" w:space="0" w:color="auto"/>
      </w:divBdr>
    </w:div>
    <w:div w:id="1011102576">
      <w:marLeft w:val="640"/>
      <w:marRight w:val="0"/>
      <w:marTop w:val="0"/>
      <w:marBottom w:val="0"/>
      <w:divBdr>
        <w:top w:val="none" w:sz="0" w:space="0" w:color="auto"/>
        <w:left w:val="none" w:sz="0" w:space="0" w:color="auto"/>
        <w:bottom w:val="none" w:sz="0" w:space="0" w:color="auto"/>
        <w:right w:val="none" w:sz="0" w:space="0" w:color="auto"/>
      </w:divBdr>
    </w:div>
    <w:div w:id="1011182277">
      <w:marLeft w:val="640"/>
      <w:marRight w:val="0"/>
      <w:marTop w:val="0"/>
      <w:marBottom w:val="0"/>
      <w:divBdr>
        <w:top w:val="none" w:sz="0" w:space="0" w:color="auto"/>
        <w:left w:val="none" w:sz="0" w:space="0" w:color="auto"/>
        <w:bottom w:val="none" w:sz="0" w:space="0" w:color="auto"/>
        <w:right w:val="none" w:sz="0" w:space="0" w:color="auto"/>
      </w:divBdr>
    </w:div>
    <w:div w:id="1011221372">
      <w:marLeft w:val="640"/>
      <w:marRight w:val="0"/>
      <w:marTop w:val="0"/>
      <w:marBottom w:val="0"/>
      <w:divBdr>
        <w:top w:val="none" w:sz="0" w:space="0" w:color="auto"/>
        <w:left w:val="none" w:sz="0" w:space="0" w:color="auto"/>
        <w:bottom w:val="none" w:sz="0" w:space="0" w:color="auto"/>
        <w:right w:val="none" w:sz="0" w:space="0" w:color="auto"/>
      </w:divBdr>
    </w:div>
    <w:div w:id="1011419936">
      <w:marLeft w:val="640"/>
      <w:marRight w:val="0"/>
      <w:marTop w:val="0"/>
      <w:marBottom w:val="0"/>
      <w:divBdr>
        <w:top w:val="none" w:sz="0" w:space="0" w:color="auto"/>
        <w:left w:val="none" w:sz="0" w:space="0" w:color="auto"/>
        <w:bottom w:val="none" w:sz="0" w:space="0" w:color="auto"/>
        <w:right w:val="none" w:sz="0" w:space="0" w:color="auto"/>
      </w:divBdr>
    </w:div>
    <w:div w:id="1011420106">
      <w:marLeft w:val="640"/>
      <w:marRight w:val="0"/>
      <w:marTop w:val="0"/>
      <w:marBottom w:val="0"/>
      <w:divBdr>
        <w:top w:val="none" w:sz="0" w:space="0" w:color="auto"/>
        <w:left w:val="none" w:sz="0" w:space="0" w:color="auto"/>
        <w:bottom w:val="none" w:sz="0" w:space="0" w:color="auto"/>
        <w:right w:val="none" w:sz="0" w:space="0" w:color="auto"/>
      </w:divBdr>
    </w:div>
    <w:div w:id="1011564821">
      <w:marLeft w:val="640"/>
      <w:marRight w:val="0"/>
      <w:marTop w:val="0"/>
      <w:marBottom w:val="0"/>
      <w:divBdr>
        <w:top w:val="none" w:sz="0" w:space="0" w:color="auto"/>
        <w:left w:val="none" w:sz="0" w:space="0" w:color="auto"/>
        <w:bottom w:val="none" w:sz="0" w:space="0" w:color="auto"/>
        <w:right w:val="none" w:sz="0" w:space="0" w:color="auto"/>
      </w:divBdr>
    </w:div>
    <w:div w:id="1011566018">
      <w:marLeft w:val="640"/>
      <w:marRight w:val="0"/>
      <w:marTop w:val="0"/>
      <w:marBottom w:val="0"/>
      <w:divBdr>
        <w:top w:val="none" w:sz="0" w:space="0" w:color="auto"/>
        <w:left w:val="none" w:sz="0" w:space="0" w:color="auto"/>
        <w:bottom w:val="none" w:sz="0" w:space="0" w:color="auto"/>
        <w:right w:val="none" w:sz="0" w:space="0" w:color="auto"/>
      </w:divBdr>
    </w:div>
    <w:div w:id="1011566681">
      <w:marLeft w:val="640"/>
      <w:marRight w:val="0"/>
      <w:marTop w:val="0"/>
      <w:marBottom w:val="0"/>
      <w:divBdr>
        <w:top w:val="none" w:sz="0" w:space="0" w:color="auto"/>
        <w:left w:val="none" w:sz="0" w:space="0" w:color="auto"/>
        <w:bottom w:val="none" w:sz="0" w:space="0" w:color="auto"/>
        <w:right w:val="none" w:sz="0" w:space="0" w:color="auto"/>
      </w:divBdr>
    </w:div>
    <w:div w:id="1011569336">
      <w:marLeft w:val="640"/>
      <w:marRight w:val="0"/>
      <w:marTop w:val="0"/>
      <w:marBottom w:val="0"/>
      <w:divBdr>
        <w:top w:val="none" w:sz="0" w:space="0" w:color="auto"/>
        <w:left w:val="none" w:sz="0" w:space="0" w:color="auto"/>
        <w:bottom w:val="none" w:sz="0" w:space="0" w:color="auto"/>
        <w:right w:val="none" w:sz="0" w:space="0" w:color="auto"/>
      </w:divBdr>
    </w:div>
    <w:div w:id="1011571222">
      <w:marLeft w:val="640"/>
      <w:marRight w:val="0"/>
      <w:marTop w:val="0"/>
      <w:marBottom w:val="0"/>
      <w:divBdr>
        <w:top w:val="none" w:sz="0" w:space="0" w:color="auto"/>
        <w:left w:val="none" w:sz="0" w:space="0" w:color="auto"/>
        <w:bottom w:val="none" w:sz="0" w:space="0" w:color="auto"/>
        <w:right w:val="none" w:sz="0" w:space="0" w:color="auto"/>
      </w:divBdr>
    </w:div>
    <w:div w:id="1011613729">
      <w:marLeft w:val="640"/>
      <w:marRight w:val="0"/>
      <w:marTop w:val="0"/>
      <w:marBottom w:val="0"/>
      <w:divBdr>
        <w:top w:val="none" w:sz="0" w:space="0" w:color="auto"/>
        <w:left w:val="none" w:sz="0" w:space="0" w:color="auto"/>
        <w:bottom w:val="none" w:sz="0" w:space="0" w:color="auto"/>
        <w:right w:val="none" w:sz="0" w:space="0" w:color="auto"/>
      </w:divBdr>
    </w:div>
    <w:div w:id="1011642879">
      <w:marLeft w:val="640"/>
      <w:marRight w:val="0"/>
      <w:marTop w:val="0"/>
      <w:marBottom w:val="0"/>
      <w:divBdr>
        <w:top w:val="none" w:sz="0" w:space="0" w:color="auto"/>
        <w:left w:val="none" w:sz="0" w:space="0" w:color="auto"/>
        <w:bottom w:val="none" w:sz="0" w:space="0" w:color="auto"/>
        <w:right w:val="none" w:sz="0" w:space="0" w:color="auto"/>
      </w:divBdr>
    </w:div>
    <w:div w:id="1011756749">
      <w:marLeft w:val="640"/>
      <w:marRight w:val="0"/>
      <w:marTop w:val="0"/>
      <w:marBottom w:val="0"/>
      <w:divBdr>
        <w:top w:val="none" w:sz="0" w:space="0" w:color="auto"/>
        <w:left w:val="none" w:sz="0" w:space="0" w:color="auto"/>
        <w:bottom w:val="none" w:sz="0" w:space="0" w:color="auto"/>
        <w:right w:val="none" w:sz="0" w:space="0" w:color="auto"/>
      </w:divBdr>
    </w:div>
    <w:div w:id="1011834638">
      <w:marLeft w:val="640"/>
      <w:marRight w:val="0"/>
      <w:marTop w:val="0"/>
      <w:marBottom w:val="0"/>
      <w:divBdr>
        <w:top w:val="none" w:sz="0" w:space="0" w:color="auto"/>
        <w:left w:val="none" w:sz="0" w:space="0" w:color="auto"/>
        <w:bottom w:val="none" w:sz="0" w:space="0" w:color="auto"/>
        <w:right w:val="none" w:sz="0" w:space="0" w:color="auto"/>
      </w:divBdr>
    </w:div>
    <w:div w:id="1011838846">
      <w:marLeft w:val="640"/>
      <w:marRight w:val="0"/>
      <w:marTop w:val="0"/>
      <w:marBottom w:val="0"/>
      <w:divBdr>
        <w:top w:val="none" w:sz="0" w:space="0" w:color="auto"/>
        <w:left w:val="none" w:sz="0" w:space="0" w:color="auto"/>
        <w:bottom w:val="none" w:sz="0" w:space="0" w:color="auto"/>
        <w:right w:val="none" w:sz="0" w:space="0" w:color="auto"/>
      </w:divBdr>
    </w:div>
    <w:div w:id="1011878519">
      <w:marLeft w:val="640"/>
      <w:marRight w:val="0"/>
      <w:marTop w:val="0"/>
      <w:marBottom w:val="0"/>
      <w:divBdr>
        <w:top w:val="none" w:sz="0" w:space="0" w:color="auto"/>
        <w:left w:val="none" w:sz="0" w:space="0" w:color="auto"/>
        <w:bottom w:val="none" w:sz="0" w:space="0" w:color="auto"/>
        <w:right w:val="none" w:sz="0" w:space="0" w:color="auto"/>
      </w:divBdr>
    </w:div>
    <w:div w:id="1011880359">
      <w:marLeft w:val="640"/>
      <w:marRight w:val="0"/>
      <w:marTop w:val="0"/>
      <w:marBottom w:val="0"/>
      <w:divBdr>
        <w:top w:val="none" w:sz="0" w:space="0" w:color="auto"/>
        <w:left w:val="none" w:sz="0" w:space="0" w:color="auto"/>
        <w:bottom w:val="none" w:sz="0" w:space="0" w:color="auto"/>
        <w:right w:val="none" w:sz="0" w:space="0" w:color="auto"/>
      </w:divBdr>
    </w:div>
    <w:div w:id="1011881773">
      <w:marLeft w:val="640"/>
      <w:marRight w:val="0"/>
      <w:marTop w:val="0"/>
      <w:marBottom w:val="0"/>
      <w:divBdr>
        <w:top w:val="none" w:sz="0" w:space="0" w:color="auto"/>
        <w:left w:val="none" w:sz="0" w:space="0" w:color="auto"/>
        <w:bottom w:val="none" w:sz="0" w:space="0" w:color="auto"/>
        <w:right w:val="none" w:sz="0" w:space="0" w:color="auto"/>
      </w:divBdr>
    </w:div>
    <w:div w:id="1012026295">
      <w:marLeft w:val="640"/>
      <w:marRight w:val="0"/>
      <w:marTop w:val="0"/>
      <w:marBottom w:val="0"/>
      <w:divBdr>
        <w:top w:val="none" w:sz="0" w:space="0" w:color="auto"/>
        <w:left w:val="none" w:sz="0" w:space="0" w:color="auto"/>
        <w:bottom w:val="none" w:sz="0" w:space="0" w:color="auto"/>
        <w:right w:val="none" w:sz="0" w:space="0" w:color="auto"/>
      </w:divBdr>
    </w:div>
    <w:div w:id="1012026801">
      <w:marLeft w:val="640"/>
      <w:marRight w:val="0"/>
      <w:marTop w:val="0"/>
      <w:marBottom w:val="0"/>
      <w:divBdr>
        <w:top w:val="none" w:sz="0" w:space="0" w:color="auto"/>
        <w:left w:val="none" w:sz="0" w:space="0" w:color="auto"/>
        <w:bottom w:val="none" w:sz="0" w:space="0" w:color="auto"/>
        <w:right w:val="none" w:sz="0" w:space="0" w:color="auto"/>
      </w:divBdr>
    </w:div>
    <w:div w:id="1012147088">
      <w:marLeft w:val="640"/>
      <w:marRight w:val="0"/>
      <w:marTop w:val="0"/>
      <w:marBottom w:val="0"/>
      <w:divBdr>
        <w:top w:val="none" w:sz="0" w:space="0" w:color="auto"/>
        <w:left w:val="none" w:sz="0" w:space="0" w:color="auto"/>
        <w:bottom w:val="none" w:sz="0" w:space="0" w:color="auto"/>
        <w:right w:val="none" w:sz="0" w:space="0" w:color="auto"/>
      </w:divBdr>
    </w:div>
    <w:div w:id="1012151344">
      <w:marLeft w:val="640"/>
      <w:marRight w:val="0"/>
      <w:marTop w:val="0"/>
      <w:marBottom w:val="0"/>
      <w:divBdr>
        <w:top w:val="none" w:sz="0" w:space="0" w:color="auto"/>
        <w:left w:val="none" w:sz="0" w:space="0" w:color="auto"/>
        <w:bottom w:val="none" w:sz="0" w:space="0" w:color="auto"/>
        <w:right w:val="none" w:sz="0" w:space="0" w:color="auto"/>
      </w:divBdr>
    </w:div>
    <w:div w:id="1012300238">
      <w:marLeft w:val="640"/>
      <w:marRight w:val="0"/>
      <w:marTop w:val="0"/>
      <w:marBottom w:val="0"/>
      <w:divBdr>
        <w:top w:val="none" w:sz="0" w:space="0" w:color="auto"/>
        <w:left w:val="none" w:sz="0" w:space="0" w:color="auto"/>
        <w:bottom w:val="none" w:sz="0" w:space="0" w:color="auto"/>
        <w:right w:val="none" w:sz="0" w:space="0" w:color="auto"/>
      </w:divBdr>
    </w:div>
    <w:div w:id="1012335981">
      <w:marLeft w:val="640"/>
      <w:marRight w:val="0"/>
      <w:marTop w:val="0"/>
      <w:marBottom w:val="0"/>
      <w:divBdr>
        <w:top w:val="none" w:sz="0" w:space="0" w:color="auto"/>
        <w:left w:val="none" w:sz="0" w:space="0" w:color="auto"/>
        <w:bottom w:val="none" w:sz="0" w:space="0" w:color="auto"/>
        <w:right w:val="none" w:sz="0" w:space="0" w:color="auto"/>
      </w:divBdr>
    </w:div>
    <w:div w:id="1012337967">
      <w:marLeft w:val="640"/>
      <w:marRight w:val="0"/>
      <w:marTop w:val="0"/>
      <w:marBottom w:val="0"/>
      <w:divBdr>
        <w:top w:val="none" w:sz="0" w:space="0" w:color="auto"/>
        <w:left w:val="none" w:sz="0" w:space="0" w:color="auto"/>
        <w:bottom w:val="none" w:sz="0" w:space="0" w:color="auto"/>
        <w:right w:val="none" w:sz="0" w:space="0" w:color="auto"/>
      </w:divBdr>
    </w:div>
    <w:div w:id="1012339674">
      <w:marLeft w:val="640"/>
      <w:marRight w:val="0"/>
      <w:marTop w:val="0"/>
      <w:marBottom w:val="0"/>
      <w:divBdr>
        <w:top w:val="none" w:sz="0" w:space="0" w:color="auto"/>
        <w:left w:val="none" w:sz="0" w:space="0" w:color="auto"/>
        <w:bottom w:val="none" w:sz="0" w:space="0" w:color="auto"/>
        <w:right w:val="none" w:sz="0" w:space="0" w:color="auto"/>
      </w:divBdr>
    </w:div>
    <w:div w:id="1012341119">
      <w:marLeft w:val="640"/>
      <w:marRight w:val="0"/>
      <w:marTop w:val="0"/>
      <w:marBottom w:val="0"/>
      <w:divBdr>
        <w:top w:val="none" w:sz="0" w:space="0" w:color="auto"/>
        <w:left w:val="none" w:sz="0" w:space="0" w:color="auto"/>
        <w:bottom w:val="none" w:sz="0" w:space="0" w:color="auto"/>
        <w:right w:val="none" w:sz="0" w:space="0" w:color="auto"/>
      </w:divBdr>
    </w:div>
    <w:div w:id="1012417461">
      <w:marLeft w:val="640"/>
      <w:marRight w:val="0"/>
      <w:marTop w:val="0"/>
      <w:marBottom w:val="0"/>
      <w:divBdr>
        <w:top w:val="none" w:sz="0" w:space="0" w:color="auto"/>
        <w:left w:val="none" w:sz="0" w:space="0" w:color="auto"/>
        <w:bottom w:val="none" w:sz="0" w:space="0" w:color="auto"/>
        <w:right w:val="none" w:sz="0" w:space="0" w:color="auto"/>
      </w:divBdr>
    </w:div>
    <w:div w:id="1012487844">
      <w:marLeft w:val="640"/>
      <w:marRight w:val="0"/>
      <w:marTop w:val="0"/>
      <w:marBottom w:val="0"/>
      <w:divBdr>
        <w:top w:val="none" w:sz="0" w:space="0" w:color="auto"/>
        <w:left w:val="none" w:sz="0" w:space="0" w:color="auto"/>
        <w:bottom w:val="none" w:sz="0" w:space="0" w:color="auto"/>
        <w:right w:val="none" w:sz="0" w:space="0" w:color="auto"/>
      </w:divBdr>
    </w:div>
    <w:div w:id="1012493035">
      <w:marLeft w:val="640"/>
      <w:marRight w:val="0"/>
      <w:marTop w:val="0"/>
      <w:marBottom w:val="0"/>
      <w:divBdr>
        <w:top w:val="none" w:sz="0" w:space="0" w:color="auto"/>
        <w:left w:val="none" w:sz="0" w:space="0" w:color="auto"/>
        <w:bottom w:val="none" w:sz="0" w:space="0" w:color="auto"/>
        <w:right w:val="none" w:sz="0" w:space="0" w:color="auto"/>
      </w:divBdr>
    </w:div>
    <w:div w:id="1012536196">
      <w:marLeft w:val="640"/>
      <w:marRight w:val="0"/>
      <w:marTop w:val="0"/>
      <w:marBottom w:val="0"/>
      <w:divBdr>
        <w:top w:val="none" w:sz="0" w:space="0" w:color="auto"/>
        <w:left w:val="none" w:sz="0" w:space="0" w:color="auto"/>
        <w:bottom w:val="none" w:sz="0" w:space="0" w:color="auto"/>
        <w:right w:val="none" w:sz="0" w:space="0" w:color="auto"/>
      </w:divBdr>
    </w:div>
    <w:div w:id="1012687044">
      <w:marLeft w:val="640"/>
      <w:marRight w:val="0"/>
      <w:marTop w:val="0"/>
      <w:marBottom w:val="0"/>
      <w:divBdr>
        <w:top w:val="none" w:sz="0" w:space="0" w:color="auto"/>
        <w:left w:val="none" w:sz="0" w:space="0" w:color="auto"/>
        <w:bottom w:val="none" w:sz="0" w:space="0" w:color="auto"/>
        <w:right w:val="none" w:sz="0" w:space="0" w:color="auto"/>
      </w:divBdr>
    </w:div>
    <w:div w:id="1012687068">
      <w:marLeft w:val="640"/>
      <w:marRight w:val="0"/>
      <w:marTop w:val="0"/>
      <w:marBottom w:val="0"/>
      <w:divBdr>
        <w:top w:val="none" w:sz="0" w:space="0" w:color="auto"/>
        <w:left w:val="none" w:sz="0" w:space="0" w:color="auto"/>
        <w:bottom w:val="none" w:sz="0" w:space="0" w:color="auto"/>
        <w:right w:val="none" w:sz="0" w:space="0" w:color="auto"/>
      </w:divBdr>
    </w:div>
    <w:div w:id="1012688006">
      <w:marLeft w:val="640"/>
      <w:marRight w:val="0"/>
      <w:marTop w:val="0"/>
      <w:marBottom w:val="0"/>
      <w:divBdr>
        <w:top w:val="none" w:sz="0" w:space="0" w:color="auto"/>
        <w:left w:val="none" w:sz="0" w:space="0" w:color="auto"/>
        <w:bottom w:val="none" w:sz="0" w:space="0" w:color="auto"/>
        <w:right w:val="none" w:sz="0" w:space="0" w:color="auto"/>
      </w:divBdr>
    </w:div>
    <w:div w:id="1012727814">
      <w:marLeft w:val="640"/>
      <w:marRight w:val="0"/>
      <w:marTop w:val="0"/>
      <w:marBottom w:val="0"/>
      <w:divBdr>
        <w:top w:val="none" w:sz="0" w:space="0" w:color="auto"/>
        <w:left w:val="none" w:sz="0" w:space="0" w:color="auto"/>
        <w:bottom w:val="none" w:sz="0" w:space="0" w:color="auto"/>
        <w:right w:val="none" w:sz="0" w:space="0" w:color="auto"/>
      </w:divBdr>
    </w:div>
    <w:div w:id="1012879244">
      <w:marLeft w:val="640"/>
      <w:marRight w:val="0"/>
      <w:marTop w:val="0"/>
      <w:marBottom w:val="0"/>
      <w:divBdr>
        <w:top w:val="none" w:sz="0" w:space="0" w:color="auto"/>
        <w:left w:val="none" w:sz="0" w:space="0" w:color="auto"/>
        <w:bottom w:val="none" w:sz="0" w:space="0" w:color="auto"/>
        <w:right w:val="none" w:sz="0" w:space="0" w:color="auto"/>
      </w:divBdr>
    </w:div>
    <w:div w:id="1012992926">
      <w:marLeft w:val="640"/>
      <w:marRight w:val="0"/>
      <w:marTop w:val="0"/>
      <w:marBottom w:val="0"/>
      <w:divBdr>
        <w:top w:val="none" w:sz="0" w:space="0" w:color="auto"/>
        <w:left w:val="none" w:sz="0" w:space="0" w:color="auto"/>
        <w:bottom w:val="none" w:sz="0" w:space="0" w:color="auto"/>
        <w:right w:val="none" w:sz="0" w:space="0" w:color="auto"/>
      </w:divBdr>
    </w:div>
    <w:div w:id="1012998363">
      <w:marLeft w:val="640"/>
      <w:marRight w:val="0"/>
      <w:marTop w:val="0"/>
      <w:marBottom w:val="0"/>
      <w:divBdr>
        <w:top w:val="none" w:sz="0" w:space="0" w:color="auto"/>
        <w:left w:val="none" w:sz="0" w:space="0" w:color="auto"/>
        <w:bottom w:val="none" w:sz="0" w:space="0" w:color="auto"/>
        <w:right w:val="none" w:sz="0" w:space="0" w:color="auto"/>
      </w:divBdr>
    </w:div>
    <w:div w:id="1013074192">
      <w:marLeft w:val="640"/>
      <w:marRight w:val="0"/>
      <w:marTop w:val="0"/>
      <w:marBottom w:val="0"/>
      <w:divBdr>
        <w:top w:val="none" w:sz="0" w:space="0" w:color="auto"/>
        <w:left w:val="none" w:sz="0" w:space="0" w:color="auto"/>
        <w:bottom w:val="none" w:sz="0" w:space="0" w:color="auto"/>
        <w:right w:val="none" w:sz="0" w:space="0" w:color="auto"/>
      </w:divBdr>
    </w:div>
    <w:div w:id="1013143662">
      <w:marLeft w:val="640"/>
      <w:marRight w:val="0"/>
      <w:marTop w:val="0"/>
      <w:marBottom w:val="0"/>
      <w:divBdr>
        <w:top w:val="none" w:sz="0" w:space="0" w:color="auto"/>
        <w:left w:val="none" w:sz="0" w:space="0" w:color="auto"/>
        <w:bottom w:val="none" w:sz="0" w:space="0" w:color="auto"/>
        <w:right w:val="none" w:sz="0" w:space="0" w:color="auto"/>
      </w:divBdr>
    </w:div>
    <w:div w:id="1013147373">
      <w:marLeft w:val="640"/>
      <w:marRight w:val="0"/>
      <w:marTop w:val="0"/>
      <w:marBottom w:val="0"/>
      <w:divBdr>
        <w:top w:val="none" w:sz="0" w:space="0" w:color="auto"/>
        <w:left w:val="none" w:sz="0" w:space="0" w:color="auto"/>
        <w:bottom w:val="none" w:sz="0" w:space="0" w:color="auto"/>
        <w:right w:val="none" w:sz="0" w:space="0" w:color="auto"/>
      </w:divBdr>
    </w:div>
    <w:div w:id="1013149605">
      <w:marLeft w:val="640"/>
      <w:marRight w:val="0"/>
      <w:marTop w:val="0"/>
      <w:marBottom w:val="0"/>
      <w:divBdr>
        <w:top w:val="none" w:sz="0" w:space="0" w:color="auto"/>
        <w:left w:val="none" w:sz="0" w:space="0" w:color="auto"/>
        <w:bottom w:val="none" w:sz="0" w:space="0" w:color="auto"/>
        <w:right w:val="none" w:sz="0" w:space="0" w:color="auto"/>
      </w:divBdr>
    </w:div>
    <w:div w:id="1013264714">
      <w:marLeft w:val="640"/>
      <w:marRight w:val="0"/>
      <w:marTop w:val="0"/>
      <w:marBottom w:val="0"/>
      <w:divBdr>
        <w:top w:val="none" w:sz="0" w:space="0" w:color="auto"/>
        <w:left w:val="none" w:sz="0" w:space="0" w:color="auto"/>
        <w:bottom w:val="none" w:sz="0" w:space="0" w:color="auto"/>
        <w:right w:val="none" w:sz="0" w:space="0" w:color="auto"/>
      </w:divBdr>
    </w:div>
    <w:div w:id="1013267887">
      <w:marLeft w:val="640"/>
      <w:marRight w:val="0"/>
      <w:marTop w:val="0"/>
      <w:marBottom w:val="0"/>
      <w:divBdr>
        <w:top w:val="none" w:sz="0" w:space="0" w:color="auto"/>
        <w:left w:val="none" w:sz="0" w:space="0" w:color="auto"/>
        <w:bottom w:val="none" w:sz="0" w:space="0" w:color="auto"/>
        <w:right w:val="none" w:sz="0" w:space="0" w:color="auto"/>
      </w:divBdr>
    </w:div>
    <w:div w:id="1013386620">
      <w:marLeft w:val="640"/>
      <w:marRight w:val="0"/>
      <w:marTop w:val="0"/>
      <w:marBottom w:val="0"/>
      <w:divBdr>
        <w:top w:val="none" w:sz="0" w:space="0" w:color="auto"/>
        <w:left w:val="none" w:sz="0" w:space="0" w:color="auto"/>
        <w:bottom w:val="none" w:sz="0" w:space="0" w:color="auto"/>
        <w:right w:val="none" w:sz="0" w:space="0" w:color="auto"/>
      </w:divBdr>
    </w:div>
    <w:div w:id="1013609844">
      <w:marLeft w:val="640"/>
      <w:marRight w:val="0"/>
      <w:marTop w:val="0"/>
      <w:marBottom w:val="0"/>
      <w:divBdr>
        <w:top w:val="none" w:sz="0" w:space="0" w:color="auto"/>
        <w:left w:val="none" w:sz="0" w:space="0" w:color="auto"/>
        <w:bottom w:val="none" w:sz="0" w:space="0" w:color="auto"/>
        <w:right w:val="none" w:sz="0" w:space="0" w:color="auto"/>
      </w:divBdr>
    </w:div>
    <w:div w:id="1013609860">
      <w:marLeft w:val="640"/>
      <w:marRight w:val="0"/>
      <w:marTop w:val="0"/>
      <w:marBottom w:val="0"/>
      <w:divBdr>
        <w:top w:val="none" w:sz="0" w:space="0" w:color="auto"/>
        <w:left w:val="none" w:sz="0" w:space="0" w:color="auto"/>
        <w:bottom w:val="none" w:sz="0" w:space="0" w:color="auto"/>
        <w:right w:val="none" w:sz="0" w:space="0" w:color="auto"/>
      </w:divBdr>
    </w:div>
    <w:div w:id="1013648502">
      <w:marLeft w:val="640"/>
      <w:marRight w:val="0"/>
      <w:marTop w:val="0"/>
      <w:marBottom w:val="0"/>
      <w:divBdr>
        <w:top w:val="none" w:sz="0" w:space="0" w:color="auto"/>
        <w:left w:val="none" w:sz="0" w:space="0" w:color="auto"/>
        <w:bottom w:val="none" w:sz="0" w:space="0" w:color="auto"/>
        <w:right w:val="none" w:sz="0" w:space="0" w:color="auto"/>
      </w:divBdr>
    </w:div>
    <w:div w:id="1013654044">
      <w:marLeft w:val="640"/>
      <w:marRight w:val="0"/>
      <w:marTop w:val="0"/>
      <w:marBottom w:val="0"/>
      <w:divBdr>
        <w:top w:val="none" w:sz="0" w:space="0" w:color="auto"/>
        <w:left w:val="none" w:sz="0" w:space="0" w:color="auto"/>
        <w:bottom w:val="none" w:sz="0" w:space="0" w:color="auto"/>
        <w:right w:val="none" w:sz="0" w:space="0" w:color="auto"/>
      </w:divBdr>
    </w:div>
    <w:div w:id="1013724908">
      <w:marLeft w:val="640"/>
      <w:marRight w:val="0"/>
      <w:marTop w:val="0"/>
      <w:marBottom w:val="0"/>
      <w:divBdr>
        <w:top w:val="none" w:sz="0" w:space="0" w:color="auto"/>
        <w:left w:val="none" w:sz="0" w:space="0" w:color="auto"/>
        <w:bottom w:val="none" w:sz="0" w:space="0" w:color="auto"/>
        <w:right w:val="none" w:sz="0" w:space="0" w:color="auto"/>
      </w:divBdr>
    </w:div>
    <w:div w:id="1013725712">
      <w:marLeft w:val="640"/>
      <w:marRight w:val="0"/>
      <w:marTop w:val="0"/>
      <w:marBottom w:val="0"/>
      <w:divBdr>
        <w:top w:val="none" w:sz="0" w:space="0" w:color="auto"/>
        <w:left w:val="none" w:sz="0" w:space="0" w:color="auto"/>
        <w:bottom w:val="none" w:sz="0" w:space="0" w:color="auto"/>
        <w:right w:val="none" w:sz="0" w:space="0" w:color="auto"/>
      </w:divBdr>
    </w:div>
    <w:div w:id="1013798984">
      <w:marLeft w:val="640"/>
      <w:marRight w:val="0"/>
      <w:marTop w:val="0"/>
      <w:marBottom w:val="0"/>
      <w:divBdr>
        <w:top w:val="none" w:sz="0" w:space="0" w:color="auto"/>
        <w:left w:val="none" w:sz="0" w:space="0" w:color="auto"/>
        <w:bottom w:val="none" w:sz="0" w:space="0" w:color="auto"/>
        <w:right w:val="none" w:sz="0" w:space="0" w:color="auto"/>
      </w:divBdr>
    </w:div>
    <w:div w:id="1013916506">
      <w:marLeft w:val="640"/>
      <w:marRight w:val="0"/>
      <w:marTop w:val="0"/>
      <w:marBottom w:val="0"/>
      <w:divBdr>
        <w:top w:val="none" w:sz="0" w:space="0" w:color="auto"/>
        <w:left w:val="none" w:sz="0" w:space="0" w:color="auto"/>
        <w:bottom w:val="none" w:sz="0" w:space="0" w:color="auto"/>
        <w:right w:val="none" w:sz="0" w:space="0" w:color="auto"/>
      </w:divBdr>
    </w:div>
    <w:div w:id="1013916653">
      <w:marLeft w:val="640"/>
      <w:marRight w:val="0"/>
      <w:marTop w:val="0"/>
      <w:marBottom w:val="0"/>
      <w:divBdr>
        <w:top w:val="none" w:sz="0" w:space="0" w:color="auto"/>
        <w:left w:val="none" w:sz="0" w:space="0" w:color="auto"/>
        <w:bottom w:val="none" w:sz="0" w:space="0" w:color="auto"/>
        <w:right w:val="none" w:sz="0" w:space="0" w:color="auto"/>
      </w:divBdr>
    </w:div>
    <w:div w:id="1013994997">
      <w:marLeft w:val="640"/>
      <w:marRight w:val="0"/>
      <w:marTop w:val="0"/>
      <w:marBottom w:val="0"/>
      <w:divBdr>
        <w:top w:val="none" w:sz="0" w:space="0" w:color="auto"/>
        <w:left w:val="none" w:sz="0" w:space="0" w:color="auto"/>
        <w:bottom w:val="none" w:sz="0" w:space="0" w:color="auto"/>
        <w:right w:val="none" w:sz="0" w:space="0" w:color="auto"/>
      </w:divBdr>
    </w:div>
    <w:div w:id="1014040926">
      <w:marLeft w:val="640"/>
      <w:marRight w:val="0"/>
      <w:marTop w:val="0"/>
      <w:marBottom w:val="0"/>
      <w:divBdr>
        <w:top w:val="none" w:sz="0" w:space="0" w:color="auto"/>
        <w:left w:val="none" w:sz="0" w:space="0" w:color="auto"/>
        <w:bottom w:val="none" w:sz="0" w:space="0" w:color="auto"/>
        <w:right w:val="none" w:sz="0" w:space="0" w:color="auto"/>
      </w:divBdr>
    </w:div>
    <w:div w:id="1014066061">
      <w:marLeft w:val="640"/>
      <w:marRight w:val="0"/>
      <w:marTop w:val="0"/>
      <w:marBottom w:val="0"/>
      <w:divBdr>
        <w:top w:val="none" w:sz="0" w:space="0" w:color="auto"/>
        <w:left w:val="none" w:sz="0" w:space="0" w:color="auto"/>
        <w:bottom w:val="none" w:sz="0" w:space="0" w:color="auto"/>
        <w:right w:val="none" w:sz="0" w:space="0" w:color="auto"/>
      </w:divBdr>
    </w:div>
    <w:div w:id="1014116805">
      <w:marLeft w:val="640"/>
      <w:marRight w:val="0"/>
      <w:marTop w:val="0"/>
      <w:marBottom w:val="0"/>
      <w:divBdr>
        <w:top w:val="none" w:sz="0" w:space="0" w:color="auto"/>
        <w:left w:val="none" w:sz="0" w:space="0" w:color="auto"/>
        <w:bottom w:val="none" w:sz="0" w:space="0" w:color="auto"/>
        <w:right w:val="none" w:sz="0" w:space="0" w:color="auto"/>
      </w:divBdr>
    </w:div>
    <w:div w:id="1014184932">
      <w:marLeft w:val="640"/>
      <w:marRight w:val="0"/>
      <w:marTop w:val="0"/>
      <w:marBottom w:val="0"/>
      <w:divBdr>
        <w:top w:val="none" w:sz="0" w:space="0" w:color="auto"/>
        <w:left w:val="none" w:sz="0" w:space="0" w:color="auto"/>
        <w:bottom w:val="none" w:sz="0" w:space="0" w:color="auto"/>
        <w:right w:val="none" w:sz="0" w:space="0" w:color="auto"/>
      </w:divBdr>
    </w:div>
    <w:div w:id="1014189379">
      <w:marLeft w:val="640"/>
      <w:marRight w:val="0"/>
      <w:marTop w:val="0"/>
      <w:marBottom w:val="0"/>
      <w:divBdr>
        <w:top w:val="none" w:sz="0" w:space="0" w:color="auto"/>
        <w:left w:val="none" w:sz="0" w:space="0" w:color="auto"/>
        <w:bottom w:val="none" w:sz="0" w:space="0" w:color="auto"/>
        <w:right w:val="none" w:sz="0" w:space="0" w:color="auto"/>
      </w:divBdr>
    </w:div>
    <w:div w:id="1014260645">
      <w:marLeft w:val="640"/>
      <w:marRight w:val="0"/>
      <w:marTop w:val="0"/>
      <w:marBottom w:val="0"/>
      <w:divBdr>
        <w:top w:val="none" w:sz="0" w:space="0" w:color="auto"/>
        <w:left w:val="none" w:sz="0" w:space="0" w:color="auto"/>
        <w:bottom w:val="none" w:sz="0" w:space="0" w:color="auto"/>
        <w:right w:val="none" w:sz="0" w:space="0" w:color="auto"/>
      </w:divBdr>
    </w:div>
    <w:div w:id="1014301110">
      <w:marLeft w:val="640"/>
      <w:marRight w:val="0"/>
      <w:marTop w:val="0"/>
      <w:marBottom w:val="0"/>
      <w:divBdr>
        <w:top w:val="none" w:sz="0" w:space="0" w:color="auto"/>
        <w:left w:val="none" w:sz="0" w:space="0" w:color="auto"/>
        <w:bottom w:val="none" w:sz="0" w:space="0" w:color="auto"/>
        <w:right w:val="none" w:sz="0" w:space="0" w:color="auto"/>
      </w:divBdr>
    </w:div>
    <w:div w:id="1014458892">
      <w:marLeft w:val="640"/>
      <w:marRight w:val="0"/>
      <w:marTop w:val="0"/>
      <w:marBottom w:val="0"/>
      <w:divBdr>
        <w:top w:val="none" w:sz="0" w:space="0" w:color="auto"/>
        <w:left w:val="none" w:sz="0" w:space="0" w:color="auto"/>
        <w:bottom w:val="none" w:sz="0" w:space="0" w:color="auto"/>
        <w:right w:val="none" w:sz="0" w:space="0" w:color="auto"/>
      </w:divBdr>
    </w:div>
    <w:div w:id="1014649689">
      <w:marLeft w:val="640"/>
      <w:marRight w:val="0"/>
      <w:marTop w:val="0"/>
      <w:marBottom w:val="0"/>
      <w:divBdr>
        <w:top w:val="none" w:sz="0" w:space="0" w:color="auto"/>
        <w:left w:val="none" w:sz="0" w:space="0" w:color="auto"/>
        <w:bottom w:val="none" w:sz="0" w:space="0" w:color="auto"/>
        <w:right w:val="none" w:sz="0" w:space="0" w:color="auto"/>
      </w:divBdr>
    </w:div>
    <w:div w:id="1014839524">
      <w:marLeft w:val="640"/>
      <w:marRight w:val="0"/>
      <w:marTop w:val="0"/>
      <w:marBottom w:val="0"/>
      <w:divBdr>
        <w:top w:val="none" w:sz="0" w:space="0" w:color="auto"/>
        <w:left w:val="none" w:sz="0" w:space="0" w:color="auto"/>
        <w:bottom w:val="none" w:sz="0" w:space="0" w:color="auto"/>
        <w:right w:val="none" w:sz="0" w:space="0" w:color="auto"/>
      </w:divBdr>
    </w:div>
    <w:div w:id="1014916530">
      <w:marLeft w:val="640"/>
      <w:marRight w:val="0"/>
      <w:marTop w:val="0"/>
      <w:marBottom w:val="0"/>
      <w:divBdr>
        <w:top w:val="none" w:sz="0" w:space="0" w:color="auto"/>
        <w:left w:val="none" w:sz="0" w:space="0" w:color="auto"/>
        <w:bottom w:val="none" w:sz="0" w:space="0" w:color="auto"/>
        <w:right w:val="none" w:sz="0" w:space="0" w:color="auto"/>
      </w:divBdr>
    </w:div>
    <w:div w:id="1014922391">
      <w:marLeft w:val="640"/>
      <w:marRight w:val="0"/>
      <w:marTop w:val="0"/>
      <w:marBottom w:val="0"/>
      <w:divBdr>
        <w:top w:val="none" w:sz="0" w:space="0" w:color="auto"/>
        <w:left w:val="none" w:sz="0" w:space="0" w:color="auto"/>
        <w:bottom w:val="none" w:sz="0" w:space="0" w:color="auto"/>
        <w:right w:val="none" w:sz="0" w:space="0" w:color="auto"/>
      </w:divBdr>
    </w:div>
    <w:div w:id="1015037280">
      <w:marLeft w:val="640"/>
      <w:marRight w:val="0"/>
      <w:marTop w:val="0"/>
      <w:marBottom w:val="0"/>
      <w:divBdr>
        <w:top w:val="none" w:sz="0" w:space="0" w:color="auto"/>
        <w:left w:val="none" w:sz="0" w:space="0" w:color="auto"/>
        <w:bottom w:val="none" w:sz="0" w:space="0" w:color="auto"/>
        <w:right w:val="none" w:sz="0" w:space="0" w:color="auto"/>
      </w:divBdr>
    </w:div>
    <w:div w:id="1015040733">
      <w:marLeft w:val="640"/>
      <w:marRight w:val="0"/>
      <w:marTop w:val="0"/>
      <w:marBottom w:val="0"/>
      <w:divBdr>
        <w:top w:val="none" w:sz="0" w:space="0" w:color="auto"/>
        <w:left w:val="none" w:sz="0" w:space="0" w:color="auto"/>
        <w:bottom w:val="none" w:sz="0" w:space="0" w:color="auto"/>
        <w:right w:val="none" w:sz="0" w:space="0" w:color="auto"/>
      </w:divBdr>
    </w:div>
    <w:div w:id="1015225520">
      <w:marLeft w:val="640"/>
      <w:marRight w:val="0"/>
      <w:marTop w:val="0"/>
      <w:marBottom w:val="0"/>
      <w:divBdr>
        <w:top w:val="none" w:sz="0" w:space="0" w:color="auto"/>
        <w:left w:val="none" w:sz="0" w:space="0" w:color="auto"/>
        <w:bottom w:val="none" w:sz="0" w:space="0" w:color="auto"/>
        <w:right w:val="none" w:sz="0" w:space="0" w:color="auto"/>
      </w:divBdr>
    </w:div>
    <w:div w:id="1015300539">
      <w:marLeft w:val="640"/>
      <w:marRight w:val="0"/>
      <w:marTop w:val="0"/>
      <w:marBottom w:val="0"/>
      <w:divBdr>
        <w:top w:val="none" w:sz="0" w:space="0" w:color="auto"/>
        <w:left w:val="none" w:sz="0" w:space="0" w:color="auto"/>
        <w:bottom w:val="none" w:sz="0" w:space="0" w:color="auto"/>
        <w:right w:val="none" w:sz="0" w:space="0" w:color="auto"/>
      </w:divBdr>
    </w:div>
    <w:div w:id="1015301403">
      <w:marLeft w:val="640"/>
      <w:marRight w:val="0"/>
      <w:marTop w:val="0"/>
      <w:marBottom w:val="0"/>
      <w:divBdr>
        <w:top w:val="none" w:sz="0" w:space="0" w:color="auto"/>
        <w:left w:val="none" w:sz="0" w:space="0" w:color="auto"/>
        <w:bottom w:val="none" w:sz="0" w:space="0" w:color="auto"/>
        <w:right w:val="none" w:sz="0" w:space="0" w:color="auto"/>
      </w:divBdr>
    </w:div>
    <w:div w:id="1015378247">
      <w:marLeft w:val="640"/>
      <w:marRight w:val="0"/>
      <w:marTop w:val="0"/>
      <w:marBottom w:val="0"/>
      <w:divBdr>
        <w:top w:val="none" w:sz="0" w:space="0" w:color="auto"/>
        <w:left w:val="none" w:sz="0" w:space="0" w:color="auto"/>
        <w:bottom w:val="none" w:sz="0" w:space="0" w:color="auto"/>
        <w:right w:val="none" w:sz="0" w:space="0" w:color="auto"/>
      </w:divBdr>
    </w:div>
    <w:div w:id="1015379190">
      <w:marLeft w:val="640"/>
      <w:marRight w:val="0"/>
      <w:marTop w:val="0"/>
      <w:marBottom w:val="0"/>
      <w:divBdr>
        <w:top w:val="none" w:sz="0" w:space="0" w:color="auto"/>
        <w:left w:val="none" w:sz="0" w:space="0" w:color="auto"/>
        <w:bottom w:val="none" w:sz="0" w:space="0" w:color="auto"/>
        <w:right w:val="none" w:sz="0" w:space="0" w:color="auto"/>
      </w:divBdr>
    </w:div>
    <w:div w:id="1015502461">
      <w:marLeft w:val="640"/>
      <w:marRight w:val="0"/>
      <w:marTop w:val="0"/>
      <w:marBottom w:val="0"/>
      <w:divBdr>
        <w:top w:val="none" w:sz="0" w:space="0" w:color="auto"/>
        <w:left w:val="none" w:sz="0" w:space="0" w:color="auto"/>
        <w:bottom w:val="none" w:sz="0" w:space="0" w:color="auto"/>
        <w:right w:val="none" w:sz="0" w:space="0" w:color="auto"/>
      </w:divBdr>
    </w:div>
    <w:div w:id="1015546063">
      <w:marLeft w:val="640"/>
      <w:marRight w:val="0"/>
      <w:marTop w:val="0"/>
      <w:marBottom w:val="0"/>
      <w:divBdr>
        <w:top w:val="none" w:sz="0" w:space="0" w:color="auto"/>
        <w:left w:val="none" w:sz="0" w:space="0" w:color="auto"/>
        <w:bottom w:val="none" w:sz="0" w:space="0" w:color="auto"/>
        <w:right w:val="none" w:sz="0" w:space="0" w:color="auto"/>
      </w:divBdr>
    </w:div>
    <w:div w:id="1015614058">
      <w:marLeft w:val="640"/>
      <w:marRight w:val="0"/>
      <w:marTop w:val="0"/>
      <w:marBottom w:val="0"/>
      <w:divBdr>
        <w:top w:val="none" w:sz="0" w:space="0" w:color="auto"/>
        <w:left w:val="none" w:sz="0" w:space="0" w:color="auto"/>
        <w:bottom w:val="none" w:sz="0" w:space="0" w:color="auto"/>
        <w:right w:val="none" w:sz="0" w:space="0" w:color="auto"/>
      </w:divBdr>
    </w:div>
    <w:div w:id="1015618281">
      <w:marLeft w:val="640"/>
      <w:marRight w:val="0"/>
      <w:marTop w:val="0"/>
      <w:marBottom w:val="0"/>
      <w:divBdr>
        <w:top w:val="none" w:sz="0" w:space="0" w:color="auto"/>
        <w:left w:val="none" w:sz="0" w:space="0" w:color="auto"/>
        <w:bottom w:val="none" w:sz="0" w:space="0" w:color="auto"/>
        <w:right w:val="none" w:sz="0" w:space="0" w:color="auto"/>
      </w:divBdr>
    </w:div>
    <w:div w:id="1015620580">
      <w:marLeft w:val="640"/>
      <w:marRight w:val="0"/>
      <w:marTop w:val="0"/>
      <w:marBottom w:val="0"/>
      <w:divBdr>
        <w:top w:val="none" w:sz="0" w:space="0" w:color="auto"/>
        <w:left w:val="none" w:sz="0" w:space="0" w:color="auto"/>
        <w:bottom w:val="none" w:sz="0" w:space="0" w:color="auto"/>
        <w:right w:val="none" w:sz="0" w:space="0" w:color="auto"/>
      </w:divBdr>
    </w:div>
    <w:div w:id="1015690360">
      <w:marLeft w:val="640"/>
      <w:marRight w:val="0"/>
      <w:marTop w:val="0"/>
      <w:marBottom w:val="0"/>
      <w:divBdr>
        <w:top w:val="none" w:sz="0" w:space="0" w:color="auto"/>
        <w:left w:val="none" w:sz="0" w:space="0" w:color="auto"/>
        <w:bottom w:val="none" w:sz="0" w:space="0" w:color="auto"/>
        <w:right w:val="none" w:sz="0" w:space="0" w:color="auto"/>
      </w:divBdr>
    </w:div>
    <w:div w:id="1015838980">
      <w:marLeft w:val="640"/>
      <w:marRight w:val="0"/>
      <w:marTop w:val="0"/>
      <w:marBottom w:val="0"/>
      <w:divBdr>
        <w:top w:val="none" w:sz="0" w:space="0" w:color="auto"/>
        <w:left w:val="none" w:sz="0" w:space="0" w:color="auto"/>
        <w:bottom w:val="none" w:sz="0" w:space="0" w:color="auto"/>
        <w:right w:val="none" w:sz="0" w:space="0" w:color="auto"/>
      </w:divBdr>
    </w:div>
    <w:div w:id="1015957735">
      <w:marLeft w:val="640"/>
      <w:marRight w:val="0"/>
      <w:marTop w:val="0"/>
      <w:marBottom w:val="0"/>
      <w:divBdr>
        <w:top w:val="none" w:sz="0" w:space="0" w:color="auto"/>
        <w:left w:val="none" w:sz="0" w:space="0" w:color="auto"/>
        <w:bottom w:val="none" w:sz="0" w:space="0" w:color="auto"/>
        <w:right w:val="none" w:sz="0" w:space="0" w:color="auto"/>
      </w:divBdr>
    </w:div>
    <w:div w:id="1015965329">
      <w:marLeft w:val="640"/>
      <w:marRight w:val="0"/>
      <w:marTop w:val="0"/>
      <w:marBottom w:val="0"/>
      <w:divBdr>
        <w:top w:val="none" w:sz="0" w:space="0" w:color="auto"/>
        <w:left w:val="none" w:sz="0" w:space="0" w:color="auto"/>
        <w:bottom w:val="none" w:sz="0" w:space="0" w:color="auto"/>
        <w:right w:val="none" w:sz="0" w:space="0" w:color="auto"/>
      </w:divBdr>
    </w:div>
    <w:div w:id="1016006528">
      <w:marLeft w:val="640"/>
      <w:marRight w:val="0"/>
      <w:marTop w:val="0"/>
      <w:marBottom w:val="0"/>
      <w:divBdr>
        <w:top w:val="none" w:sz="0" w:space="0" w:color="auto"/>
        <w:left w:val="none" w:sz="0" w:space="0" w:color="auto"/>
        <w:bottom w:val="none" w:sz="0" w:space="0" w:color="auto"/>
        <w:right w:val="none" w:sz="0" w:space="0" w:color="auto"/>
      </w:divBdr>
    </w:div>
    <w:div w:id="1016031240">
      <w:marLeft w:val="640"/>
      <w:marRight w:val="0"/>
      <w:marTop w:val="0"/>
      <w:marBottom w:val="0"/>
      <w:divBdr>
        <w:top w:val="none" w:sz="0" w:space="0" w:color="auto"/>
        <w:left w:val="none" w:sz="0" w:space="0" w:color="auto"/>
        <w:bottom w:val="none" w:sz="0" w:space="0" w:color="auto"/>
        <w:right w:val="none" w:sz="0" w:space="0" w:color="auto"/>
      </w:divBdr>
    </w:div>
    <w:div w:id="1016074494">
      <w:marLeft w:val="640"/>
      <w:marRight w:val="0"/>
      <w:marTop w:val="0"/>
      <w:marBottom w:val="0"/>
      <w:divBdr>
        <w:top w:val="none" w:sz="0" w:space="0" w:color="auto"/>
        <w:left w:val="none" w:sz="0" w:space="0" w:color="auto"/>
        <w:bottom w:val="none" w:sz="0" w:space="0" w:color="auto"/>
        <w:right w:val="none" w:sz="0" w:space="0" w:color="auto"/>
      </w:divBdr>
    </w:div>
    <w:div w:id="1016080645">
      <w:marLeft w:val="640"/>
      <w:marRight w:val="0"/>
      <w:marTop w:val="0"/>
      <w:marBottom w:val="0"/>
      <w:divBdr>
        <w:top w:val="none" w:sz="0" w:space="0" w:color="auto"/>
        <w:left w:val="none" w:sz="0" w:space="0" w:color="auto"/>
        <w:bottom w:val="none" w:sz="0" w:space="0" w:color="auto"/>
        <w:right w:val="none" w:sz="0" w:space="0" w:color="auto"/>
      </w:divBdr>
    </w:div>
    <w:div w:id="1016081807">
      <w:marLeft w:val="640"/>
      <w:marRight w:val="0"/>
      <w:marTop w:val="0"/>
      <w:marBottom w:val="0"/>
      <w:divBdr>
        <w:top w:val="none" w:sz="0" w:space="0" w:color="auto"/>
        <w:left w:val="none" w:sz="0" w:space="0" w:color="auto"/>
        <w:bottom w:val="none" w:sz="0" w:space="0" w:color="auto"/>
        <w:right w:val="none" w:sz="0" w:space="0" w:color="auto"/>
      </w:divBdr>
    </w:div>
    <w:div w:id="1016153004">
      <w:marLeft w:val="640"/>
      <w:marRight w:val="0"/>
      <w:marTop w:val="0"/>
      <w:marBottom w:val="0"/>
      <w:divBdr>
        <w:top w:val="none" w:sz="0" w:space="0" w:color="auto"/>
        <w:left w:val="none" w:sz="0" w:space="0" w:color="auto"/>
        <w:bottom w:val="none" w:sz="0" w:space="0" w:color="auto"/>
        <w:right w:val="none" w:sz="0" w:space="0" w:color="auto"/>
      </w:divBdr>
    </w:div>
    <w:div w:id="1016228113">
      <w:marLeft w:val="640"/>
      <w:marRight w:val="0"/>
      <w:marTop w:val="0"/>
      <w:marBottom w:val="0"/>
      <w:divBdr>
        <w:top w:val="none" w:sz="0" w:space="0" w:color="auto"/>
        <w:left w:val="none" w:sz="0" w:space="0" w:color="auto"/>
        <w:bottom w:val="none" w:sz="0" w:space="0" w:color="auto"/>
        <w:right w:val="none" w:sz="0" w:space="0" w:color="auto"/>
      </w:divBdr>
    </w:div>
    <w:div w:id="1016232997">
      <w:marLeft w:val="640"/>
      <w:marRight w:val="0"/>
      <w:marTop w:val="0"/>
      <w:marBottom w:val="0"/>
      <w:divBdr>
        <w:top w:val="none" w:sz="0" w:space="0" w:color="auto"/>
        <w:left w:val="none" w:sz="0" w:space="0" w:color="auto"/>
        <w:bottom w:val="none" w:sz="0" w:space="0" w:color="auto"/>
        <w:right w:val="none" w:sz="0" w:space="0" w:color="auto"/>
      </w:divBdr>
    </w:div>
    <w:div w:id="1016270043">
      <w:marLeft w:val="640"/>
      <w:marRight w:val="0"/>
      <w:marTop w:val="0"/>
      <w:marBottom w:val="0"/>
      <w:divBdr>
        <w:top w:val="none" w:sz="0" w:space="0" w:color="auto"/>
        <w:left w:val="none" w:sz="0" w:space="0" w:color="auto"/>
        <w:bottom w:val="none" w:sz="0" w:space="0" w:color="auto"/>
        <w:right w:val="none" w:sz="0" w:space="0" w:color="auto"/>
      </w:divBdr>
    </w:div>
    <w:div w:id="1016424472">
      <w:marLeft w:val="640"/>
      <w:marRight w:val="0"/>
      <w:marTop w:val="0"/>
      <w:marBottom w:val="0"/>
      <w:divBdr>
        <w:top w:val="none" w:sz="0" w:space="0" w:color="auto"/>
        <w:left w:val="none" w:sz="0" w:space="0" w:color="auto"/>
        <w:bottom w:val="none" w:sz="0" w:space="0" w:color="auto"/>
        <w:right w:val="none" w:sz="0" w:space="0" w:color="auto"/>
      </w:divBdr>
    </w:div>
    <w:div w:id="1016469175">
      <w:marLeft w:val="640"/>
      <w:marRight w:val="0"/>
      <w:marTop w:val="0"/>
      <w:marBottom w:val="0"/>
      <w:divBdr>
        <w:top w:val="none" w:sz="0" w:space="0" w:color="auto"/>
        <w:left w:val="none" w:sz="0" w:space="0" w:color="auto"/>
        <w:bottom w:val="none" w:sz="0" w:space="0" w:color="auto"/>
        <w:right w:val="none" w:sz="0" w:space="0" w:color="auto"/>
      </w:divBdr>
    </w:div>
    <w:div w:id="1016612320">
      <w:marLeft w:val="640"/>
      <w:marRight w:val="0"/>
      <w:marTop w:val="0"/>
      <w:marBottom w:val="0"/>
      <w:divBdr>
        <w:top w:val="none" w:sz="0" w:space="0" w:color="auto"/>
        <w:left w:val="none" w:sz="0" w:space="0" w:color="auto"/>
        <w:bottom w:val="none" w:sz="0" w:space="0" w:color="auto"/>
        <w:right w:val="none" w:sz="0" w:space="0" w:color="auto"/>
      </w:divBdr>
    </w:div>
    <w:div w:id="1016731297">
      <w:marLeft w:val="640"/>
      <w:marRight w:val="0"/>
      <w:marTop w:val="0"/>
      <w:marBottom w:val="0"/>
      <w:divBdr>
        <w:top w:val="none" w:sz="0" w:space="0" w:color="auto"/>
        <w:left w:val="none" w:sz="0" w:space="0" w:color="auto"/>
        <w:bottom w:val="none" w:sz="0" w:space="0" w:color="auto"/>
        <w:right w:val="none" w:sz="0" w:space="0" w:color="auto"/>
      </w:divBdr>
    </w:div>
    <w:div w:id="1016734288">
      <w:marLeft w:val="640"/>
      <w:marRight w:val="0"/>
      <w:marTop w:val="0"/>
      <w:marBottom w:val="0"/>
      <w:divBdr>
        <w:top w:val="none" w:sz="0" w:space="0" w:color="auto"/>
        <w:left w:val="none" w:sz="0" w:space="0" w:color="auto"/>
        <w:bottom w:val="none" w:sz="0" w:space="0" w:color="auto"/>
        <w:right w:val="none" w:sz="0" w:space="0" w:color="auto"/>
      </w:divBdr>
    </w:div>
    <w:div w:id="1016929213">
      <w:marLeft w:val="640"/>
      <w:marRight w:val="0"/>
      <w:marTop w:val="0"/>
      <w:marBottom w:val="0"/>
      <w:divBdr>
        <w:top w:val="none" w:sz="0" w:space="0" w:color="auto"/>
        <w:left w:val="none" w:sz="0" w:space="0" w:color="auto"/>
        <w:bottom w:val="none" w:sz="0" w:space="0" w:color="auto"/>
        <w:right w:val="none" w:sz="0" w:space="0" w:color="auto"/>
      </w:divBdr>
    </w:div>
    <w:div w:id="1017003510">
      <w:marLeft w:val="640"/>
      <w:marRight w:val="0"/>
      <w:marTop w:val="0"/>
      <w:marBottom w:val="0"/>
      <w:divBdr>
        <w:top w:val="none" w:sz="0" w:space="0" w:color="auto"/>
        <w:left w:val="none" w:sz="0" w:space="0" w:color="auto"/>
        <w:bottom w:val="none" w:sz="0" w:space="0" w:color="auto"/>
        <w:right w:val="none" w:sz="0" w:space="0" w:color="auto"/>
      </w:divBdr>
    </w:div>
    <w:div w:id="1017074567">
      <w:marLeft w:val="640"/>
      <w:marRight w:val="0"/>
      <w:marTop w:val="0"/>
      <w:marBottom w:val="0"/>
      <w:divBdr>
        <w:top w:val="none" w:sz="0" w:space="0" w:color="auto"/>
        <w:left w:val="none" w:sz="0" w:space="0" w:color="auto"/>
        <w:bottom w:val="none" w:sz="0" w:space="0" w:color="auto"/>
        <w:right w:val="none" w:sz="0" w:space="0" w:color="auto"/>
      </w:divBdr>
    </w:div>
    <w:div w:id="1017075448">
      <w:marLeft w:val="640"/>
      <w:marRight w:val="0"/>
      <w:marTop w:val="0"/>
      <w:marBottom w:val="0"/>
      <w:divBdr>
        <w:top w:val="none" w:sz="0" w:space="0" w:color="auto"/>
        <w:left w:val="none" w:sz="0" w:space="0" w:color="auto"/>
        <w:bottom w:val="none" w:sz="0" w:space="0" w:color="auto"/>
        <w:right w:val="none" w:sz="0" w:space="0" w:color="auto"/>
      </w:divBdr>
    </w:div>
    <w:div w:id="1017076928">
      <w:marLeft w:val="640"/>
      <w:marRight w:val="0"/>
      <w:marTop w:val="0"/>
      <w:marBottom w:val="0"/>
      <w:divBdr>
        <w:top w:val="none" w:sz="0" w:space="0" w:color="auto"/>
        <w:left w:val="none" w:sz="0" w:space="0" w:color="auto"/>
        <w:bottom w:val="none" w:sz="0" w:space="0" w:color="auto"/>
        <w:right w:val="none" w:sz="0" w:space="0" w:color="auto"/>
      </w:divBdr>
    </w:div>
    <w:div w:id="1017197236">
      <w:marLeft w:val="640"/>
      <w:marRight w:val="0"/>
      <w:marTop w:val="0"/>
      <w:marBottom w:val="0"/>
      <w:divBdr>
        <w:top w:val="none" w:sz="0" w:space="0" w:color="auto"/>
        <w:left w:val="none" w:sz="0" w:space="0" w:color="auto"/>
        <w:bottom w:val="none" w:sz="0" w:space="0" w:color="auto"/>
        <w:right w:val="none" w:sz="0" w:space="0" w:color="auto"/>
      </w:divBdr>
    </w:div>
    <w:div w:id="1017317359">
      <w:marLeft w:val="640"/>
      <w:marRight w:val="0"/>
      <w:marTop w:val="0"/>
      <w:marBottom w:val="0"/>
      <w:divBdr>
        <w:top w:val="none" w:sz="0" w:space="0" w:color="auto"/>
        <w:left w:val="none" w:sz="0" w:space="0" w:color="auto"/>
        <w:bottom w:val="none" w:sz="0" w:space="0" w:color="auto"/>
        <w:right w:val="none" w:sz="0" w:space="0" w:color="auto"/>
      </w:divBdr>
    </w:div>
    <w:div w:id="1017540013">
      <w:marLeft w:val="640"/>
      <w:marRight w:val="0"/>
      <w:marTop w:val="0"/>
      <w:marBottom w:val="0"/>
      <w:divBdr>
        <w:top w:val="none" w:sz="0" w:space="0" w:color="auto"/>
        <w:left w:val="none" w:sz="0" w:space="0" w:color="auto"/>
        <w:bottom w:val="none" w:sz="0" w:space="0" w:color="auto"/>
        <w:right w:val="none" w:sz="0" w:space="0" w:color="auto"/>
      </w:divBdr>
    </w:div>
    <w:div w:id="1017543739">
      <w:marLeft w:val="640"/>
      <w:marRight w:val="0"/>
      <w:marTop w:val="0"/>
      <w:marBottom w:val="0"/>
      <w:divBdr>
        <w:top w:val="none" w:sz="0" w:space="0" w:color="auto"/>
        <w:left w:val="none" w:sz="0" w:space="0" w:color="auto"/>
        <w:bottom w:val="none" w:sz="0" w:space="0" w:color="auto"/>
        <w:right w:val="none" w:sz="0" w:space="0" w:color="auto"/>
      </w:divBdr>
    </w:div>
    <w:div w:id="1017579943">
      <w:marLeft w:val="640"/>
      <w:marRight w:val="0"/>
      <w:marTop w:val="0"/>
      <w:marBottom w:val="0"/>
      <w:divBdr>
        <w:top w:val="none" w:sz="0" w:space="0" w:color="auto"/>
        <w:left w:val="none" w:sz="0" w:space="0" w:color="auto"/>
        <w:bottom w:val="none" w:sz="0" w:space="0" w:color="auto"/>
        <w:right w:val="none" w:sz="0" w:space="0" w:color="auto"/>
      </w:divBdr>
    </w:div>
    <w:div w:id="1017732420">
      <w:marLeft w:val="640"/>
      <w:marRight w:val="0"/>
      <w:marTop w:val="0"/>
      <w:marBottom w:val="0"/>
      <w:divBdr>
        <w:top w:val="none" w:sz="0" w:space="0" w:color="auto"/>
        <w:left w:val="none" w:sz="0" w:space="0" w:color="auto"/>
        <w:bottom w:val="none" w:sz="0" w:space="0" w:color="auto"/>
        <w:right w:val="none" w:sz="0" w:space="0" w:color="auto"/>
      </w:divBdr>
    </w:div>
    <w:div w:id="1017736015">
      <w:marLeft w:val="640"/>
      <w:marRight w:val="0"/>
      <w:marTop w:val="0"/>
      <w:marBottom w:val="0"/>
      <w:divBdr>
        <w:top w:val="none" w:sz="0" w:space="0" w:color="auto"/>
        <w:left w:val="none" w:sz="0" w:space="0" w:color="auto"/>
        <w:bottom w:val="none" w:sz="0" w:space="0" w:color="auto"/>
        <w:right w:val="none" w:sz="0" w:space="0" w:color="auto"/>
      </w:divBdr>
    </w:div>
    <w:div w:id="1017779087">
      <w:marLeft w:val="640"/>
      <w:marRight w:val="0"/>
      <w:marTop w:val="0"/>
      <w:marBottom w:val="0"/>
      <w:divBdr>
        <w:top w:val="none" w:sz="0" w:space="0" w:color="auto"/>
        <w:left w:val="none" w:sz="0" w:space="0" w:color="auto"/>
        <w:bottom w:val="none" w:sz="0" w:space="0" w:color="auto"/>
        <w:right w:val="none" w:sz="0" w:space="0" w:color="auto"/>
      </w:divBdr>
    </w:div>
    <w:div w:id="1017806250">
      <w:marLeft w:val="640"/>
      <w:marRight w:val="0"/>
      <w:marTop w:val="0"/>
      <w:marBottom w:val="0"/>
      <w:divBdr>
        <w:top w:val="none" w:sz="0" w:space="0" w:color="auto"/>
        <w:left w:val="none" w:sz="0" w:space="0" w:color="auto"/>
        <w:bottom w:val="none" w:sz="0" w:space="0" w:color="auto"/>
        <w:right w:val="none" w:sz="0" w:space="0" w:color="auto"/>
      </w:divBdr>
    </w:div>
    <w:div w:id="1017848892">
      <w:marLeft w:val="640"/>
      <w:marRight w:val="0"/>
      <w:marTop w:val="0"/>
      <w:marBottom w:val="0"/>
      <w:divBdr>
        <w:top w:val="none" w:sz="0" w:space="0" w:color="auto"/>
        <w:left w:val="none" w:sz="0" w:space="0" w:color="auto"/>
        <w:bottom w:val="none" w:sz="0" w:space="0" w:color="auto"/>
        <w:right w:val="none" w:sz="0" w:space="0" w:color="auto"/>
      </w:divBdr>
    </w:div>
    <w:div w:id="1017850892">
      <w:marLeft w:val="640"/>
      <w:marRight w:val="0"/>
      <w:marTop w:val="0"/>
      <w:marBottom w:val="0"/>
      <w:divBdr>
        <w:top w:val="none" w:sz="0" w:space="0" w:color="auto"/>
        <w:left w:val="none" w:sz="0" w:space="0" w:color="auto"/>
        <w:bottom w:val="none" w:sz="0" w:space="0" w:color="auto"/>
        <w:right w:val="none" w:sz="0" w:space="0" w:color="auto"/>
      </w:divBdr>
    </w:div>
    <w:div w:id="1017971870">
      <w:marLeft w:val="640"/>
      <w:marRight w:val="0"/>
      <w:marTop w:val="0"/>
      <w:marBottom w:val="0"/>
      <w:divBdr>
        <w:top w:val="none" w:sz="0" w:space="0" w:color="auto"/>
        <w:left w:val="none" w:sz="0" w:space="0" w:color="auto"/>
        <w:bottom w:val="none" w:sz="0" w:space="0" w:color="auto"/>
        <w:right w:val="none" w:sz="0" w:space="0" w:color="auto"/>
      </w:divBdr>
    </w:div>
    <w:div w:id="1018001334">
      <w:marLeft w:val="640"/>
      <w:marRight w:val="0"/>
      <w:marTop w:val="0"/>
      <w:marBottom w:val="0"/>
      <w:divBdr>
        <w:top w:val="none" w:sz="0" w:space="0" w:color="auto"/>
        <w:left w:val="none" w:sz="0" w:space="0" w:color="auto"/>
        <w:bottom w:val="none" w:sz="0" w:space="0" w:color="auto"/>
        <w:right w:val="none" w:sz="0" w:space="0" w:color="auto"/>
      </w:divBdr>
    </w:div>
    <w:div w:id="1018041280">
      <w:marLeft w:val="640"/>
      <w:marRight w:val="0"/>
      <w:marTop w:val="0"/>
      <w:marBottom w:val="0"/>
      <w:divBdr>
        <w:top w:val="none" w:sz="0" w:space="0" w:color="auto"/>
        <w:left w:val="none" w:sz="0" w:space="0" w:color="auto"/>
        <w:bottom w:val="none" w:sz="0" w:space="0" w:color="auto"/>
        <w:right w:val="none" w:sz="0" w:space="0" w:color="auto"/>
      </w:divBdr>
    </w:div>
    <w:div w:id="1018117183">
      <w:marLeft w:val="640"/>
      <w:marRight w:val="0"/>
      <w:marTop w:val="0"/>
      <w:marBottom w:val="0"/>
      <w:divBdr>
        <w:top w:val="none" w:sz="0" w:space="0" w:color="auto"/>
        <w:left w:val="none" w:sz="0" w:space="0" w:color="auto"/>
        <w:bottom w:val="none" w:sz="0" w:space="0" w:color="auto"/>
        <w:right w:val="none" w:sz="0" w:space="0" w:color="auto"/>
      </w:divBdr>
    </w:div>
    <w:div w:id="1018193562">
      <w:marLeft w:val="640"/>
      <w:marRight w:val="0"/>
      <w:marTop w:val="0"/>
      <w:marBottom w:val="0"/>
      <w:divBdr>
        <w:top w:val="none" w:sz="0" w:space="0" w:color="auto"/>
        <w:left w:val="none" w:sz="0" w:space="0" w:color="auto"/>
        <w:bottom w:val="none" w:sz="0" w:space="0" w:color="auto"/>
        <w:right w:val="none" w:sz="0" w:space="0" w:color="auto"/>
      </w:divBdr>
    </w:div>
    <w:div w:id="1018232853">
      <w:marLeft w:val="640"/>
      <w:marRight w:val="0"/>
      <w:marTop w:val="0"/>
      <w:marBottom w:val="0"/>
      <w:divBdr>
        <w:top w:val="none" w:sz="0" w:space="0" w:color="auto"/>
        <w:left w:val="none" w:sz="0" w:space="0" w:color="auto"/>
        <w:bottom w:val="none" w:sz="0" w:space="0" w:color="auto"/>
        <w:right w:val="none" w:sz="0" w:space="0" w:color="auto"/>
      </w:divBdr>
    </w:div>
    <w:div w:id="1018238484">
      <w:marLeft w:val="640"/>
      <w:marRight w:val="0"/>
      <w:marTop w:val="0"/>
      <w:marBottom w:val="0"/>
      <w:divBdr>
        <w:top w:val="none" w:sz="0" w:space="0" w:color="auto"/>
        <w:left w:val="none" w:sz="0" w:space="0" w:color="auto"/>
        <w:bottom w:val="none" w:sz="0" w:space="0" w:color="auto"/>
        <w:right w:val="none" w:sz="0" w:space="0" w:color="auto"/>
      </w:divBdr>
    </w:div>
    <w:div w:id="1018313494">
      <w:marLeft w:val="640"/>
      <w:marRight w:val="0"/>
      <w:marTop w:val="0"/>
      <w:marBottom w:val="0"/>
      <w:divBdr>
        <w:top w:val="none" w:sz="0" w:space="0" w:color="auto"/>
        <w:left w:val="none" w:sz="0" w:space="0" w:color="auto"/>
        <w:bottom w:val="none" w:sz="0" w:space="0" w:color="auto"/>
        <w:right w:val="none" w:sz="0" w:space="0" w:color="auto"/>
      </w:divBdr>
    </w:div>
    <w:div w:id="1018389338">
      <w:marLeft w:val="640"/>
      <w:marRight w:val="0"/>
      <w:marTop w:val="0"/>
      <w:marBottom w:val="0"/>
      <w:divBdr>
        <w:top w:val="none" w:sz="0" w:space="0" w:color="auto"/>
        <w:left w:val="none" w:sz="0" w:space="0" w:color="auto"/>
        <w:bottom w:val="none" w:sz="0" w:space="0" w:color="auto"/>
        <w:right w:val="none" w:sz="0" w:space="0" w:color="auto"/>
      </w:divBdr>
    </w:div>
    <w:div w:id="1018390776">
      <w:marLeft w:val="640"/>
      <w:marRight w:val="0"/>
      <w:marTop w:val="0"/>
      <w:marBottom w:val="0"/>
      <w:divBdr>
        <w:top w:val="none" w:sz="0" w:space="0" w:color="auto"/>
        <w:left w:val="none" w:sz="0" w:space="0" w:color="auto"/>
        <w:bottom w:val="none" w:sz="0" w:space="0" w:color="auto"/>
        <w:right w:val="none" w:sz="0" w:space="0" w:color="auto"/>
      </w:divBdr>
    </w:div>
    <w:div w:id="1018393123">
      <w:marLeft w:val="640"/>
      <w:marRight w:val="0"/>
      <w:marTop w:val="0"/>
      <w:marBottom w:val="0"/>
      <w:divBdr>
        <w:top w:val="none" w:sz="0" w:space="0" w:color="auto"/>
        <w:left w:val="none" w:sz="0" w:space="0" w:color="auto"/>
        <w:bottom w:val="none" w:sz="0" w:space="0" w:color="auto"/>
        <w:right w:val="none" w:sz="0" w:space="0" w:color="auto"/>
      </w:divBdr>
    </w:div>
    <w:div w:id="1018585404">
      <w:marLeft w:val="640"/>
      <w:marRight w:val="0"/>
      <w:marTop w:val="0"/>
      <w:marBottom w:val="0"/>
      <w:divBdr>
        <w:top w:val="none" w:sz="0" w:space="0" w:color="auto"/>
        <w:left w:val="none" w:sz="0" w:space="0" w:color="auto"/>
        <w:bottom w:val="none" w:sz="0" w:space="0" w:color="auto"/>
        <w:right w:val="none" w:sz="0" w:space="0" w:color="auto"/>
      </w:divBdr>
    </w:div>
    <w:div w:id="1018696912">
      <w:marLeft w:val="640"/>
      <w:marRight w:val="0"/>
      <w:marTop w:val="0"/>
      <w:marBottom w:val="0"/>
      <w:divBdr>
        <w:top w:val="none" w:sz="0" w:space="0" w:color="auto"/>
        <w:left w:val="none" w:sz="0" w:space="0" w:color="auto"/>
        <w:bottom w:val="none" w:sz="0" w:space="0" w:color="auto"/>
        <w:right w:val="none" w:sz="0" w:space="0" w:color="auto"/>
      </w:divBdr>
    </w:div>
    <w:div w:id="1018704466">
      <w:marLeft w:val="640"/>
      <w:marRight w:val="0"/>
      <w:marTop w:val="0"/>
      <w:marBottom w:val="0"/>
      <w:divBdr>
        <w:top w:val="none" w:sz="0" w:space="0" w:color="auto"/>
        <w:left w:val="none" w:sz="0" w:space="0" w:color="auto"/>
        <w:bottom w:val="none" w:sz="0" w:space="0" w:color="auto"/>
        <w:right w:val="none" w:sz="0" w:space="0" w:color="auto"/>
      </w:divBdr>
    </w:div>
    <w:div w:id="1018776055">
      <w:marLeft w:val="640"/>
      <w:marRight w:val="0"/>
      <w:marTop w:val="0"/>
      <w:marBottom w:val="0"/>
      <w:divBdr>
        <w:top w:val="none" w:sz="0" w:space="0" w:color="auto"/>
        <w:left w:val="none" w:sz="0" w:space="0" w:color="auto"/>
        <w:bottom w:val="none" w:sz="0" w:space="0" w:color="auto"/>
        <w:right w:val="none" w:sz="0" w:space="0" w:color="auto"/>
      </w:divBdr>
    </w:div>
    <w:div w:id="1018779404">
      <w:marLeft w:val="640"/>
      <w:marRight w:val="0"/>
      <w:marTop w:val="0"/>
      <w:marBottom w:val="0"/>
      <w:divBdr>
        <w:top w:val="none" w:sz="0" w:space="0" w:color="auto"/>
        <w:left w:val="none" w:sz="0" w:space="0" w:color="auto"/>
        <w:bottom w:val="none" w:sz="0" w:space="0" w:color="auto"/>
        <w:right w:val="none" w:sz="0" w:space="0" w:color="auto"/>
      </w:divBdr>
    </w:div>
    <w:div w:id="1018846264">
      <w:marLeft w:val="640"/>
      <w:marRight w:val="0"/>
      <w:marTop w:val="0"/>
      <w:marBottom w:val="0"/>
      <w:divBdr>
        <w:top w:val="none" w:sz="0" w:space="0" w:color="auto"/>
        <w:left w:val="none" w:sz="0" w:space="0" w:color="auto"/>
        <w:bottom w:val="none" w:sz="0" w:space="0" w:color="auto"/>
        <w:right w:val="none" w:sz="0" w:space="0" w:color="auto"/>
      </w:divBdr>
    </w:div>
    <w:div w:id="1018891093">
      <w:marLeft w:val="640"/>
      <w:marRight w:val="0"/>
      <w:marTop w:val="0"/>
      <w:marBottom w:val="0"/>
      <w:divBdr>
        <w:top w:val="none" w:sz="0" w:space="0" w:color="auto"/>
        <w:left w:val="none" w:sz="0" w:space="0" w:color="auto"/>
        <w:bottom w:val="none" w:sz="0" w:space="0" w:color="auto"/>
        <w:right w:val="none" w:sz="0" w:space="0" w:color="auto"/>
      </w:divBdr>
    </w:div>
    <w:div w:id="1018967444">
      <w:marLeft w:val="640"/>
      <w:marRight w:val="0"/>
      <w:marTop w:val="0"/>
      <w:marBottom w:val="0"/>
      <w:divBdr>
        <w:top w:val="none" w:sz="0" w:space="0" w:color="auto"/>
        <w:left w:val="none" w:sz="0" w:space="0" w:color="auto"/>
        <w:bottom w:val="none" w:sz="0" w:space="0" w:color="auto"/>
        <w:right w:val="none" w:sz="0" w:space="0" w:color="auto"/>
      </w:divBdr>
    </w:div>
    <w:div w:id="1019045737">
      <w:marLeft w:val="640"/>
      <w:marRight w:val="0"/>
      <w:marTop w:val="0"/>
      <w:marBottom w:val="0"/>
      <w:divBdr>
        <w:top w:val="none" w:sz="0" w:space="0" w:color="auto"/>
        <w:left w:val="none" w:sz="0" w:space="0" w:color="auto"/>
        <w:bottom w:val="none" w:sz="0" w:space="0" w:color="auto"/>
        <w:right w:val="none" w:sz="0" w:space="0" w:color="auto"/>
      </w:divBdr>
    </w:div>
    <w:div w:id="1019084969">
      <w:marLeft w:val="640"/>
      <w:marRight w:val="0"/>
      <w:marTop w:val="0"/>
      <w:marBottom w:val="0"/>
      <w:divBdr>
        <w:top w:val="none" w:sz="0" w:space="0" w:color="auto"/>
        <w:left w:val="none" w:sz="0" w:space="0" w:color="auto"/>
        <w:bottom w:val="none" w:sz="0" w:space="0" w:color="auto"/>
        <w:right w:val="none" w:sz="0" w:space="0" w:color="auto"/>
      </w:divBdr>
    </w:div>
    <w:div w:id="1019086272">
      <w:marLeft w:val="640"/>
      <w:marRight w:val="0"/>
      <w:marTop w:val="0"/>
      <w:marBottom w:val="0"/>
      <w:divBdr>
        <w:top w:val="none" w:sz="0" w:space="0" w:color="auto"/>
        <w:left w:val="none" w:sz="0" w:space="0" w:color="auto"/>
        <w:bottom w:val="none" w:sz="0" w:space="0" w:color="auto"/>
        <w:right w:val="none" w:sz="0" w:space="0" w:color="auto"/>
      </w:divBdr>
    </w:div>
    <w:div w:id="1019233675">
      <w:marLeft w:val="640"/>
      <w:marRight w:val="0"/>
      <w:marTop w:val="0"/>
      <w:marBottom w:val="0"/>
      <w:divBdr>
        <w:top w:val="none" w:sz="0" w:space="0" w:color="auto"/>
        <w:left w:val="none" w:sz="0" w:space="0" w:color="auto"/>
        <w:bottom w:val="none" w:sz="0" w:space="0" w:color="auto"/>
        <w:right w:val="none" w:sz="0" w:space="0" w:color="auto"/>
      </w:divBdr>
    </w:div>
    <w:div w:id="1019241746">
      <w:marLeft w:val="640"/>
      <w:marRight w:val="0"/>
      <w:marTop w:val="0"/>
      <w:marBottom w:val="0"/>
      <w:divBdr>
        <w:top w:val="none" w:sz="0" w:space="0" w:color="auto"/>
        <w:left w:val="none" w:sz="0" w:space="0" w:color="auto"/>
        <w:bottom w:val="none" w:sz="0" w:space="0" w:color="auto"/>
        <w:right w:val="none" w:sz="0" w:space="0" w:color="auto"/>
      </w:divBdr>
    </w:div>
    <w:div w:id="1019430028">
      <w:marLeft w:val="640"/>
      <w:marRight w:val="0"/>
      <w:marTop w:val="0"/>
      <w:marBottom w:val="0"/>
      <w:divBdr>
        <w:top w:val="none" w:sz="0" w:space="0" w:color="auto"/>
        <w:left w:val="none" w:sz="0" w:space="0" w:color="auto"/>
        <w:bottom w:val="none" w:sz="0" w:space="0" w:color="auto"/>
        <w:right w:val="none" w:sz="0" w:space="0" w:color="auto"/>
      </w:divBdr>
    </w:div>
    <w:div w:id="1019432511">
      <w:marLeft w:val="640"/>
      <w:marRight w:val="0"/>
      <w:marTop w:val="0"/>
      <w:marBottom w:val="0"/>
      <w:divBdr>
        <w:top w:val="none" w:sz="0" w:space="0" w:color="auto"/>
        <w:left w:val="none" w:sz="0" w:space="0" w:color="auto"/>
        <w:bottom w:val="none" w:sz="0" w:space="0" w:color="auto"/>
        <w:right w:val="none" w:sz="0" w:space="0" w:color="auto"/>
      </w:divBdr>
    </w:div>
    <w:div w:id="1019433471">
      <w:marLeft w:val="640"/>
      <w:marRight w:val="0"/>
      <w:marTop w:val="0"/>
      <w:marBottom w:val="0"/>
      <w:divBdr>
        <w:top w:val="none" w:sz="0" w:space="0" w:color="auto"/>
        <w:left w:val="none" w:sz="0" w:space="0" w:color="auto"/>
        <w:bottom w:val="none" w:sz="0" w:space="0" w:color="auto"/>
        <w:right w:val="none" w:sz="0" w:space="0" w:color="auto"/>
      </w:divBdr>
    </w:div>
    <w:div w:id="1019505546">
      <w:marLeft w:val="640"/>
      <w:marRight w:val="0"/>
      <w:marTop w:val="0"/>
      <w:marBottom w:val="0"/>
      <w:divBdr>
        <w:top w:val="none" w:sz="0" w:space="0" w:color="auto"/>
        <w:left w:val="none" w:sz="0" w:space="0" w:color="auto"/>
        <w:bottom w:val="none" w:sz="0" w:space="0" w:color="auto"/>
        <w:right w:val="none" w:sz="0" w:space="0" w:color="auto"/>
      </w:divBdr>
    </w:div>
    <w:div w:id="1019509917">
      <w:marLeft w:val="640"/>
      <w:marRight w:val="0"/>
      <w:marTop w:val="0"/>
      <w:marBottom w:val="0"/>
      <w:divBdr>
        <w:top w:val="none" w:sz="0" w:space="0" w:color="auto"/>
        <w:left w:val="none" w:sz="0" w:space="0" w:color="auto"/>
        <w:bottom w:val="none" w:sz="0" w:space="0" w:color="auto"/>
        <w:right w:val="none" w:sz="0" w:space="0" w:color="auto"/>
      </w:divBdr>
    </w:div>
    <w:div w:id="1019546538">
      <w:marLeft w:val="640"/>
      <w:marRight w:val="0"/>
      <w:marTop w:val="0"/>
      <w:marBottom w:val="0"/>
      <w:divBdr>
        <w:top w:val="none" w:sz="0" w:space="0" w:color="auto"/>
        <w:left w:val="none" w:sz="0" w:space="0" w:color="auto"/>
        <w:bottom w:val="none" w:sz="0" w:space="0" w:color="auto"/>
        <w:right w:val="none" w:sz="0" w:space="0" w:color="auto"/>
      </w:divBdr>
    </w:div>
    <w:div w:id="1019552775">
      <w:marLeft w:val="640"/>
      <w:marRight w:val="0"/>
      <w:marTop w:val="0"/>
      <w:marBottom w:val="0"/>
      <w:divBdr>
        <w:top w:val="none" w:sz="0" w:space="0" w:color="auto"/>
        <w:left w:val="none" w:sz="0" w:space="0" w:color="auto"/>
        <w:bottom w:val="none" w:sz="0" w:space="0" w:color="auto"/>
        <w:right w:val="none" w:sz="0" w:space="0" w:color="auto"/>
      </w:divBdr>
    </w:div>
    <w:div w:id="1019623213">
      <w:marLeft w:val="640"/>
      <w:marRight w:val="0"/>
      <w:marTop w:val="0"/>
      <w:marBottom w:val="0"/>
      <w:divBdr>
        <w:top w:val="none" w:sz="0" w:space="0" w:color="auto"/>
        <w:left w:val="none" w:sz="0" w:space="0" w:color="auto"/>
        <w:bottom w:val="none" w:sz="0" w:space="0" w:color="auto"/>
        <w:right w:val="none" w:sz="0" w:space="0" w:color="auto"/>
      </w:divBdr>
    </w:div>
    <w:div w:id="1019745277">
      <w:marLeft w:val="640"/>
      <w:marRight w:val="0"/>
      <w:marTop w:val="0"/>
      <w:marBottom w:val="0"/>
      <w:divBdr>
        <w:top w:val="none" w:sz="0" w:space="0" w:color="auto"/>
        <w:left w:val="none" w:sz="0" w:space="0" w:color="auto"/>
        <w:bottom w:val="none" w:sz="0" w:space="0" w:color="auto"/>
        <w:right w:val="none" w:sz="0" w:space="0" w:color="auto"/>
      </w:divBdr>
    </w:div>
    <w:div w:id="1019819680">
      <w:marLeft w:val="640"/>
      <w:marRight w:val="0"/>
      <w:marTop w:val="0"/>
      <w:marBottom w:val="0"/>
      <w:divBdr>
        <w:top w:val="none" w:sz="0" w:space="0" w:color="auto"/>
        <w:left w:val="none" w:sz="0" w:space="0" w:color="auto"/>
        <w:bottom w:val="none" w:sz="0" w:space="0" w:color="auto"/>
        <w:right w:val="none" w:sz="0" w:space="0" w:color="auto"/>
      </w:divBdr>
    </w:div>
    <w:div w:id="1019888085">
      <w:marLeft w:val="640"/>
      <w:marRight w:val="0"/>
      <w:marTop w:val="0"/>
      <w:marBottom w:val="0"/>
      <w:divBdr>
        <w:top w:val="none" w:sz="0" w:space="0" w:color="auto"/>
        <w:left w:val="none" w:sz="0" w:space="0" w:color="auto"/>
        <w:bottom w:val="none" w:sz="0" w:space="0" w:color="auto"/>
        <w:right w:val="none" w:sz="0" w:space="0" w:color="auto"/>
      </w:divBdr>
    </w:div>
    <w:div w:id="1019892029">
      <w:marLeft w:val="640"/>
      <w:marRight w:val="0"/>
      <w:marTop w:val="0"/>
      <w:marBottom w:val="0"/>
      <w:divBdr>
        <w:top w:val="none" w:sz="0" w:space="0" w:color="auto"/>
        <w:left w:val="none" w:sz="0" w:space="0" w:color="auto"/>
        <w:bottom w:val="none" w:sz="0" w:space="0" w:color="auto"/>
        <w:right w:val="none" w:sz="0" w:space="0" w:color="auto"/>
      </w:divBdr>
    </w:div>
    <w:div w:id="1019896185">
      <w:marLeft w:val="640"/>
      <w:marRight w:val="0"/>
      <w:marTop w:val="0"/>
      <w:marBottom w:val="0"/>
      <w:divBdr>
        <w:top w:val="none" w:sz="0" w:space="0" w:color="auto"/>
        <w:left w:val="none" w:sz="0" w:space="0" w:color="auto"/>
        <w:bottom w:val="none" w:sz="0" w:space="0" w:color="auto"/>
        <w:right w:val="none" w:sz="0" w:space="0" w:color="auto"/>
      </w:divBdr>
    </w:div>
    <w:div w:id="1020008754">
      <w:marLeft w:val="640"/>
      <w:marRight w:val="0"/>
      <w:marTop w:val="0"/>
      <w:marBottom w:val="0"/>
      <w:divBdr>
        <w:top w:val="none" w:sz="0" w:space="0" w:color="auto"/>
        <w:left w:val="none" w:sz="0" w:space="0" w:color="auto"/>
        <w:bottom w:val="none" w:sz="0" w:space="0" w:color="auto"/>
        <w:right w:val="none" w:sz="0" w:space="0" w:color="auto"/>
      </w:divBdr>
    </w:div>
    <w:div w:id="1020084193">
      <w:marLeft w:val="640"/>
      <w:marRight w:val="0"/>
      <w:marTop w:val="0"/>
      <w:marBottom w:val="0"/>
      <w:divBdr>
        <w:top w:val="none" w:sz="0" w:space="0" w:color="auto"/>
        <w:left w:val="none" w:sz="0" w:space="0" w:color="auto"/>
        <w:bottom w:val="none" w:sz="0" w:space="0" w:color="auto"/>
        <w:right w:val="none" w:sz="0" w:space="0" w:color="auto"/>
      </w:divBdr>
    </w:div>
    <w:div w:id="1020087076">
      <w:marLeft w:val="640"/>
      <w:marRight w:val="0"/>
      <w:marTop w:val="0"/>
      <w:marBottom w:val="0"/>
      <w:divBdr>
        <w:top w:val="none" w:sz="0" w:space="0" w:color="auto"/>
        <w:left w:val="none" w:sz="0" w:space="0" w:color="auto"/>
        <w:bottom w:val="none" w:sz="0" w:space="0" w:color="auto"/>
        <w:right w:val="none" w:sz="0" w:space="0" w:color="auto"/>
      </w:divBdr>
    </w:div>
    <w:div w:id="1020202739">
      <w:marLeft w:val="640"/>
      <w:marRight w:val="0"/>
      <w:marTop w:val="0"/>
      <w:marBottom w:val="0"/>
      <w:divBdr>
        <w:top w:val="none" w:sz="0" w:space="0" w:color="auto"/>
        <w:left w:val="none" w:sz="0" w:space="0" w:color="auto"/>
        <w:bottom w:val="none" w:sz="0" w:space="0" w:color="auto"/>
        <w:right w:val="none" w:sz="0" w:space="0" w:color="auto"/>
      </w:divBdr>
    </w:div>
    <w:div w:id="1020282011">
      <w:marLeft w:val="640"/>
      <w:marRight w:val="0"/>
      <w:marTop w:val="0"/>
      <w:marBottom w:val="0"/>
      <w:divBdr>
        <w:top w:val="none" w:sz="0" w:space="0" w:color="auto"/>
        <w:left w:val="none" w:sz="0" w:space="0" w:color="auto"/>
        <w:bottom w:val="none" w:sz="0" w:space="0" w:color="auto"/>
        <w:right w:val="none" w:sz="0" w:space="0" w:color="auto"/>
      </w:divBdr>
    </w:div>
    <w:div w:id="1020355699">
      <w:marLeft w:val="640"/>
      <w:marRight w:val="0"/>
      <w:marTop w:val="0"/>
      <w:marBottom w:val="0"/>
      <w:divBdr>
        <w:top w:val="none" w:sz="0" w:space="0" w:color="auto"/>
        <w:left w:val="none" w:sz="0" w:space="0" w:color="auto"/>
        <w:bottom w:val="none" w:sz="0" w:space="0" w:color="auto"/>
        <w:right w:val="none" w:sz="0" w:space="0" w:color="auto"/>
      </w:divBdr>
    </w:div>
    <w:div w:id="1020396686">
      <w:marLeft w:val="640"/>
      <w:marRight w:val="0"/>
      <w:marTop w:val="0"/>
      <w:marBottom w:val="0"/>
      <w:divBdr>
        <w:top w:val="none" w:sz="0" w:space="0" w:color="auto"/>
        <w:left w:val="none" w:sz="0" w:space="0" w:color="auto"/>
        <w:bottom w:val="none" w:sz="0" w:space="0" w:color="auto"/>
        <w:right w:val="none" w:sz="0" w:space="0" w:color="auto"/>
      </w:divBdr>
    </w:div>
    <w:div w:id="1020398139">
      <w:marLeft w:val="640"/>
      <w:marRight w:val="0"/>
      <w:marTop w:val="0"/>
      <w:marBottom w:val="0"/>
      <w:divBdr>
        <w:top w:val="none" w:sz="0" w:space="0" w:color="auto"/>
        <w:left w:val="none" w:sz="0" w:space="0" w:color="auto"/>
        <w:bottom w:val="none" w:sz="0" w:space="0" w:color="auto"/>
        <w:right w:val="none" w:sz="0" w:space="0" w:color="auto"/>
      </w:divBdr>
    </w:div>
    <w:div w:id="1020545162">
      <w:marLeft w:val="640"/>
      <w:marRight w:val="0"/>
      <w:marTop w:val="0"/>
      <w:marBottom w:val="0"/>
      <w:divBdr>
        <w:top w:val="none" w:sz="0" w:space="0" w:color="auto"/>
        <w:left w:val="none" w:sz="0" w:space="0" w:color="auto"/>
        <w:bottom w:val="none" w:sz="0" w:space="0" w:color="auto"/>
        <w:right w:val="none" w:sz="0" w:space="0" w:color="auto"/>
      </w:divBdr>
    </w:div>
    <w:div w:id="1020549315">
      <w:marLeft w:val="640"/>
      <w:marRight w:val="0"/>
      <w:marTop w:val="0"/>
      <w:marBottom w:val="0"/>
      <w:divBdr>
        <w:top w:val="none" w:sz="0" w:space="0" w:color="auto"/>
        <w:left w:val="none" w:sz="0" w:space="0" w:color="auto"/>
        <w:bottom w:val="none" w:sz="0" w:space="0" w:color="auto"/>
        <w:right w:val="none" w:sz="0" w:space="0" w:color="auto"/>
      </w:divBdr>
    </w:div>
    <w:div w:id="1020549451">
      <w:marLeft w:val="640"/>
      <w:marRight w:val="0"/>
      <w:marTop w:val="0"/>
      <w:marBottom w:val="0"/>
      <w:divBdr>
        <w:top w:val="none" w:sz="0" w:space="0" w:color="auto"/>
        <w:left w:val="none" w:sz="0" w:space="0" w:color="auto"/>
        <w:bottom w:val="none" w:sz="0" w:space="0" w:color="auto"/>
        <w:right w:val="none" w:sz="0" w:space="0" w:color="auto"/>
      </w:divBdr>
    </w:div>
    <w:div w:id="1020618412">
      <w:marLeft w:val="640"/>
      <w:marRight w:val="0"/>
      <w:marTop w:val="0"/>
      <w:marBottom w:val="0"/>
      <w:divBdr>
        <w:top w:val="none" w:sz="0" w:space="0" w:color="auto"/>
        <w:left w:val="none" w:sz="0" w:space="0" w:color="auto"/>
        <w:bottom w:val="none" w:sz="0" w:space="0" w:color="auto"/>
        <w:right w:val="none" w:sz="0" w:space="0" w:color="auto"/>
      </w:divBdr>
    </w:div>
    <w:div w:id="1020668726">
      <w:marLeft w:val="640"/>
      <w:marRight w:val="0"/>
      <w:marTop w:val="0"/>
      <w:marBottom w:val="0"/>
      <w:divBdr>
        <w:top w:val="none" w:sz="0" w:space="0" w:color="auto"/>
        <w:left w:val="none" w:sz="0" w:space="0" w:color="auto"/>
        <w:bottom w:val="none" w:sz="0" w:space="0" w:color="auto"/>
        <w:right w:val="none" w:sz="0" w:space="0" w:color="auto"/>
      </w:divBdr>
    </w:div>
    <w:div w:id="1020745252">
      <w:marLeft w:val="640"/>
      <w:marRight w:val="0"/>
      <w:marTop w:val="0"/>
      <w:marBottom w:val="0"/>
      <w:divBdr>
        <w:top w:val="none" w:sz="0" w:space="0" w:color="auto"/>
        <w:left w:val="none" w:sz="0" w:space="0" w:color="auto"/>
        <w:bottom w:val="none" w:sz="0" w:space="0" w:color="auto"/>
        <w:right w:val="none" w:sz="0" w:space="0" w:color="auto"/>
      </w:divBdr>
    </w:div>
    <w:div w:id="1020855374">
      <w:marLeft w:val="640"/>
      <w:marRight w:val="0"/>
      <w:marTop w:val="0"/>
      <w:marBottom w:val="0"/>
      <w:divBdr>
        <w:top w:val="none" w:sz="0" w:space="0" w:color="auto"/>
        <w:left w:val="none" w:sz="0" w:space="0" w:color="auto"/>
        <w:bottom w:val="none" w:sz="0" w:space="0" w:color="auto"/>
        <w:right w:val="none" w:sz="0" w:space="0" w:color="auto"/>
      </w:divBdr>
    </w:div>
    <w:div w:id="1021007933">
      <w:marLeft w:val="640"/>
      <w:marRight w:val="0"/>
      <w:marTop w:val="0"/>
      <w:marBottom w:val="0"/>
      <w:divBdr>
        <w:top w:val="none" w:sz="0" w:space="0" w:color="auto"/>
        <w:left w:val="none" w:sz="0" w:space="0" w:color="auto"/>
        <w:bottom w:val="none" w:sz="0" w:space="0" w:color="auto"/>
        <w:right w:val="none" w:sz="0" w:space="0" w:color="auto"/>
      </w:divBdr>
    </w:div>
    <w:div w:id="1021009197">
      <w:marLeft w:val="640"/>
      <w:marRight w:val="0"/>
      <w:marTop w:val="0"/>
      <w:marBottom w:val="0"/>
      <w:divBdr>
        <w:top w:val="none" w:sz="0" w:space="0" w:color="auto"/>
        <w:left w:val="none" w:sz="0" w:space="0" w:color="auto"/>
        <w:bottom w:val="none" w:sz="0" w:space="0" w:color="auto"/>
        <w:right w:val="none" w:sz="0" w:space="0" w:color="auto"/>
      </w:divBdr>
    </w:div>
    <w:div w:id="1021011327">
      <w:marLeft w:val="640"/>
      <w:marRight w:val="0"/>
      <w:marTop w:val="0"/>
      <w:marBottom w:val="0"/>
      <w:divBdr>
        <w:top w:val="none" w:sz="0" w:space="0" w:color="auto"/>
        <w:left w:val="none" w:sz="0" w:space="0" w:color="auto"/>
        <w:bottom w:val="none" w:sz="0" w:space="0" w:color="auto"/>
        <w:right w:val="none" w:sz="0" w:space="0" w:color="auto"/>
      </w:divBdr>
    </w:div>
    <w:div w:id="1021052236">
      <w:marLeft w:val="640"/>
      <w:marRight w:val="0"/>
      <w:marTop w:val="0"/>
      <w:marBottom w:val="0"/>
      <w:divBdr>
        <w:top w:val="none" w:sz="0" w:space="0" w:color="auto"/>
        <w:left w:val="none" w:sz="0" w:space="0" w:color="auto"/>
        <w:bottom w:val="none" w:sz="0" w:space="0" w:color="auto"/>
        <w:right w:val="none" w:sz="0" w:space="0" w:color="auto"/>
      </w:divBdr>
    </w:div>
    <w:div w:id="1021125503">
      <w:marLeft w:val="640"/>
      <w:marRight w:val="0"/>
      <w:marTop w:val="0"/>
      <w:marBottom w:val="0"/>
      <w:divBdr>
        <w:top w:val="none" w:sz="0" w:space="0" w:color="auto"/>
        <w:left w:val="none" w:sz="0" w:space="0" w:color="auto"/>
        <w:bottom w:val="none" w:sz="0" w:space="0" w:color="auto"/>
        <w:right w:val="none" w:sz="0" w:space="0" w:color="auto"/>
      </w:divBdr>
    </w:div>
    <w:div w:id="1021125523">
      <w:marLeft w:val="640"/>
      <w:marRight w:val="0"/>
      <w:marTop w:val="0"/>
      <w:marBottom w:val="0"/>
      <w:divBdr>
        <w:top w:val="none" w:sz="0" w:space="0" w:color="auto"/>
        <w:left w:val="none" w:sz="0" w:space="0" w:color="auto"/>
        <w:bottom w:val="none" w:sz="0" w:space="0" w:color="auto"/>
        <w:right w:val="none" w:sz="0" w:space="0" w:color="auto"/>
      </w:divBdr>
    </w:div>
    <w:div w:id="1021393544">
      <w:marLeft w:val="640"/>
      <w:marRight w:val="0"/>
      <w:marTop w:val="0"/>
      <w:marBottom w:val="0"/>
      <w:divBdr>
        <w:top w:val="none" w:sz="0" w:space="0" w:color="auto"/>
        <w:left w:val="none" w:sz="0" w:space="0" w:color="auto"/>
        <w:bottom w:val="none" w:sz="0" w:space="0" w:color="auto"/>
        <w:right w:val="none" w:sz="0" w:space="0" w:color="auto"/>
      </w:divBdr>
    </w:div>
    <w:div w:id="1021395247">
      <w:marLeft w:val="640"/>
      <w:marRight w:val="0"/>
      <w:marTop w:val="0"/>
      <w:marBottom w:val="0"/>
      <w:divBdr>
        <w:top w:val="none" w:sz="0" w:space="0" w:color="auto"/>
        <w:left w:val="none" w:sz="0" w:space="0" w:color="auto"/>
        <w:bottom w:val="none" w:sz="0" w:space="0" w:color="auto"/>
        <w:right w:val="none" w:sz="0" w:space="0" w:color="auto"/>
      </w:divBdr>
    </w:div>
    <w:div w:id="1021397428">
      <w:marLeft w:val="640"/>
      <w:marRight w:val="0"/>
      <w:marTop w:val="0"/>
      <w:marBottom w:val="0"/>
      <w:divBdr>
        <w:top w:val="none" w:sz="0" w:space="0" w:color="auto"/>
        <w:left w:val="none" w:sz="0" w:space="0" w:color="auto"/>
        <w:bottom w:val="none" w:sz="0" w:space="0" w:color="auto"/>
        <w:right w:val="none" w:sz="0" w:space="0" w:color="auto"/>
      </w:divBdr>
    </w:div>
    <w:div w:id="1021471512">
      <w:marLeft w:val="640"/>
      <w:marRight w:val="0"/>
      <w:marTop w:val="0"/>
      <w:marBottom w:val="0"/>
      <w:divBdr>
        <w:top w:val="none" w:sz="0" w:space="0" w:color="auto"/>
        <w:left w:val="none" w:sz="0" w:space="0" w:color="auto"/>
        <w:bottom w:val="none" w:sz="0" w:space="0" w:color="auto"/>
        <w:right w:val="none" w:sz="0" w:space="0" w:color="auto"/>
      </w:divBdr>
    </w:div>
    <w:div w:id="1021510952">
      <w:marLeft w:val="640"/>
      <w:marRight w:val="0"/>
      <w:marTop w:val="0"/>
      <w:marBottom w:val="0"/>
      <w:divBdr>
        <w:top w:val="none" w:sz="0" w:space="0" w:color="auto"/>
        <w:left w:val="none" w:sz="0" w:space="0" w:color="auto"/>
        <w:bottom w:val="none" w:sz="0" w:space="0" w:color="auto"/>
        <w:right w:val="none" w:sz="0" w:space="0" w:color="auto"/>
      </w:divBdr>
    </w:div>
    <w:div w:id="1021587806">
      <w:marLeft w:val="640"/>
      <w:marRight w:val="0"/>
      <w:marTop w:val="0"/>
      <w:marBottom w:val="0"/>
      <w:divBdr>
        <w:top w:val="none" w:sz="0" w:space="0" w:color="auto"/>
        <w:left w:val="none" w:sz="0" w:space="0" w:color="auto"/>
        <w:bottom w:val="none" w:sz="0" w:space="0" w:color="auto"/>
        <w:right w:val="none" w:sz="0" w:space="0" w:color="auto"/>
      </w:divBdr>
    </w:div>
    <w:div w:id="1021662229">
      <w:marLeft w:val="640"/>
      <w:marRight w:val="0"/>
      <w:marTop w:val="0"/>
      <w:marBottom w:val="0"/>
      <w:divBdr>
        <w:top w:val="none" w:sz="0" w:space="0" w:color="auto"/>
        <w:left w:val="none" w:sz="0" w:space="0" w:color="auto"/>
        <w:bottom w:val="none" w:sz="0" w:space="0" w:color="auto"/>
        <w:right w:val="none" w:sz="0" w:space="0" w:color="auto"/>
      </w:divBdr>
    </w:div>
    <w:div w:id="1021664167">
      <w:marLeft w:val="640"/>
      <w:marRight w:val="0"/>
      <w:marTop w:val="0"/>
      <w:marBottom w:val="0"/>
      <w:divBdr>
        <w:top w:val="none" w:sz="0" w:space="0" w:color="auto"/>
        <w:left w:val="none" w:sz="0" w:space="0" w:color="auto"/>
        <w:bottom w:val="none" w:sz="0" w:space="0" w:color="auto"/>
        <w:right w:val="none" w:sz="0" w:space="0" w:color="auto"/>
      </w:divBdr>
    </w:div>
    <w:div w:id="1021707962">
      <w:marLeft w:val="640"/>
      <w:marRight w:val="0"/>
      <w:marTop w:val="0"/>
      <w:marBottom w:val="0"/>
      <w:divBdr>
        <w:top w:val="none" w:sz="0" w:space="0" w:color="auto"/>
        <w:left w:val="none" w:sz="0" w:space="0" w:color="auto"/>
        <w:bottom w:val="none" w:sz="0" w:space="0" w:color="auto"/>
        <w:right w:val="none" w:sz="0" w:space="0" w:color="auto"/>
      </w:divBdr>
    </w:div>
    <w:div w:id="1021736276">
      <w:marLeft w:val="640"/>
      <w:marRight w:val="0"/>
      <w:marTop w:val="0"/>
      <w:marBottom w:val="0"/>
      <w:divBdr>
        <w:top w:val="none" w:sz="0" w:space="0" w:color="auto"/>
        <w:left w:val="none" w:sz="0" w:space="0" w:color="auto"/>
        <w:bottom w:val="none" w:sz="0" w:space="0" w:color="auto"/>
        <w:right w:val="none" w:sz="0" w:space="0" w:color="auto"/>
      </w:divBdr>
    </w:div>
    <w:div w:id="1021737478">
      <w:marLeft w:val="640"/>
      <w:marRight w:val="0"/>
      <w:marTop w:val="0"/>
      <w:marBottom w:val="0"/>
      <w:divBdr>
        <w:top w:val="none" w:sz="0" w:space="0" w:color="auto"/>
        <w:left w:val="none" w:sz="0" w:space="0" w:color="auto"/>
        <w:bottom w:val="none" w:sz="0" w:space="0" w:color="auto"/>
        <w:right w:val="none" w:sz="0" w:space="0" w:color="auto"/>
      </w:divBdr>
    </w:div>
    <w:div w:id="1021780272">
      <w:marLeft w:val="640"/>
      <w:marRight w:val="0"/>
      <w:marTop w:val="0"/>
      <w:marBottom w:val="0"/>
      <w:divBdr>
        <w:top w:val="none" w:sz="0" w:space="0" w:color="auto"/>
        <w:left w:val="none" w:sz="0" w:space="0" w:color="auto"/>
        <w:bottom w:val="none" w:sz="0" w:space="0" w:color="auto"/>
        <w:right w:val="none" w:sz="0" w:space="0" w:color="auto"/>
      </w:divBdr>
    </w:div>
    <w:div w:id="1021781347">
      <w:marLeft w:val="640"/>
      <w:marRight w:val="0"/>
      <w:marTop w:val="0"/>
      <w:marBottom w:val="0"/>
      <w:divBdr>
        <w:top w:val="none" w:sz="0" w:space="0" w:color="auto"/>
        <w:left w:val="none" w:sz="0" w:space="0" w:color="auto"/>
        <w:bottom w:val="none" w:sz="0" w:space="0" w:color="auto"/>
        <w:right w:val="none" w:sz="0" w:space="0" w:color="auto"/>
      </w:divBdr>
    </w:div>
    <w:div w:id="1021858415">
      <w:marLeft w:val="640"/>
      <w:marRight w:val="0"/>
      <w:marTop w:val="0"/>
      <w:marBottom w:val="0"/>
      <w:divBdr>
        <w:top w:val="none" w:sz="0" w:space="0" w:color="auto"/>
        <w:left w:val="none" w:sz="0" w:space="0" w:color="auto"/>
        <w:bottom w:val="none" w:sz="0" w:space="0" w:color="auto"/>
        <w:right w:val="none" w:sz="0" w:space="0" w:color="auto"/>
      </w:divBdr>
    </w:div>
    <w:div w:id="1021933028">
      <w:marLeft w:val="640"/>
      <w:marRight w:val="0"/>
      <w:marTop w:val="0"/>
      <w:marBottom w:val="0"/>
      <w:divBdr>
        <w:top w:val="none" w:sz="0" w:space="0" w:color="auto"/>
        <w:left w:val="none" w:sz="0" w:space="0" w:color="auto"/>
        <w:bottom w:val="none" w:sz="0" w:space="0" w:color="auto"/>
        <w:right w:val="none" w:sz="0" w:space="0" w:color="auto"/>
      </w:divBdr>
    </w:div>
    <w:div w:id="1021933180">
      <w:marLeft w:val="640"/>
      <w:marRight w:val="0"/>
      <w:marTop w:val="0"/>
      <w:marBottom w:val="0"/>
      <w:divBdr>
        <w:top w:val="none" w:sz="0" w:space="0" w:color="auto"/>
        <w:left w:val="none" w:sz="0" w:space="0" w:color="auto"/>
        <w:bottom w:val="none" w:sz="0" w:space="0" w:color="auto"/>
        <w:right w:val="none" w:sz="0" w:space="0" w:color="auto"/>
      </w:divBdr>
    </w:div>
    <w:div w:id="1021971344">
      <w:marLeft w:val="640"/>
      <w:marRight w:val="0"/>
      <w:marTop w:val="0"/>
      <w:marBottom w:val="0"/>
      <w:divBdr>
        <w:top w:val="none" w:sz="0" w:space="0" w:color="auto"/>
        <w:left w:val="none" w:sz="0" w:space="0" w:color="auto"/>
        <w:bottom w:val="none" w:sz="0" w:space="0" w:color="auto"/>
        <w:right w:val="none" w:sz="0" w:space="0" w:color="auto"/>
      </w:divBdr>
    </w:div>
    <w:div w:id="1021972239">
      <w:marLeft w:val="640"/>
      <w:marRight w:val="0"/>
      <w:marTop w:val="0"/>
      <w:marBottom w:val="0"/>
      <w:divBdr>
        <w:top w:val="none" w:sz="0" w:space="0" w:color="auto"/>
        <w:left w:val="none" w:sz="0" w:space="0" w:color="auto"/>
        <w:bottom w:val="none" w:sz="0" w:space="0" w:color="auto"/>
        <w:right w:val="none" w:sz="0" w:space="0" w:color="auto"/>
      </w:divBdr>
    </w:div>
    <w:div w:id="1022317191">
      <w:marLeft w:val="640"/>
      <w:marRight w:val="0"/>
      <w:marTop w:val="0"/>
      <w:marBottom w:val="0"/>
      <w:divBdr>
        <w:top w:val="none" w:sz="0" w:space="0" w:color="auto"/>
        <w:left w:val="none" w:sz="0" w:space="0" w:color="auto"/>
        <w:bottom w:val="none" w:sz="0" w:space="0" w:color="auto"/>
        <w:right w:val="none" w:sz="0" w:space="0" w:color="auto"/>
      </w:divBdr>
    </w:div>
    <w:div w:id="1022442039">
      <w:marLeft w:val="640"/>
      <w:marRight w:val="0"/>
      <w:marTop w:val="0"/>
      <w:marBottom w:val="0"/>
      <w:divBdr>
        <w:top w:val="none" w:sz="0" w:space="0" w:color="auto"/>
        <w:left w:val="none" w:sz="0" w:space="0" w:color="auto"/>
        <w:bottom w:val="none" w:sz="0" w:space="0" w:color="auto"/>
        <w:right w:val="none" w:sz="0" w:space="0" w:color="auto"/>
      </w:divBdr>
    </w:div>
    <w:div w:id="1022514614">
      <w:marLeft w:val="640"/>
      <w:marRight w:val="0"/>
      <w:marTop w:val="0"/>
      <w:marBottom w:val="0"/>
      <w:divBdr>
        <w:top w:val="none" w:sz="0" w:space="0" w:color="auto"/>
        <w:left w:val="none" w:sz="0" w:space="0" w:color="auto"/>
        <w:bottom w:val="none" w:sz="0" w:space="0" w:color="auto"/>
        <w:right w:val="none" w:sz="0" w:space="0" w:color="auto"/>
      </w:divBdr>
    </w:div>
    <w:div w:id="1022558606">
      <w:marLeft w:val="640"/>
      <w:marRight w:val="0"/>
      <w:marTop w:val="0"/>
      <w:marBottom w:val="0"/>
      <w:divBdr>
        <w:top w:val="none" w:sz="0" w:space="0" w:color="auto"/>
        <w:left w:val="none" w:sz="0" w:space="0" w:color="auto"/>
        <w:bottom w:val="none" w:sz="0" w:space="0" w:color="auto"/>
        <w:right w:val="none" w:sz="0" w:space="0" w:color="auto"/>
      </w:divBdr>
    </w:div>
    <w:div w:id="1022558657">
      <w:marLeft w:val="640"/>
      <w:marRight w:val="0"/>
      <w:marTop w:val="0"/>
      <w:marBottom w:val="0"/>
      <w:divBdr>
        <w:top w:val="none" w:sz="0" w:space="0" w:color="auto"/>
        <w:left w:val="none" w:sz="0" w:space="0" w:color="auto"/>
        <w:bottom w:val="none" w:sz="0" w:space="0" w:color="auto"/>
        <w:right w:val="none" w:sz="0" w:space="0" w:color="auto"/>
      </w:divBdr>
    </w:div>
    <w:div w:id="1022588541">
      <w:marLeft w:val="640"/>
      <w:marRight w:val="0"/>
      <w:marTop w:val="0"/>
      <w:marBottom w:val="0"/>
      <w:divBdr>
        <w:top w:val="none" w:sz="0" w:space="0" w:color="auto"/>
        <w:left w:val="none" w:sz="0" w:space="0" w:color="auto"/>
        <w:bottom w:val="none" w:sz="0" w:space="0" w:color="auto"/>
        <w:right w:val="none" w:sz="0" w:space="0" w:color="auto"/>
      </w:divBdr>
    </w:div>
    <w:div w:id="1022628052">
      <w:marLeft w:val="640"/>
      <w:marRight w:val="0"/>
      <w:marTop w:val="0"/>
      <w:marBottom w:val="0"/>
      <w:divBdr>
        <w:top w:val="none" w:sz="0" w:space="0" w:color="auto"/>
        <w:left w:val="none" w:sz="0" w:space="0" w:color="auto"/>
        <w:bottom w:val="none" w:sz="0" w:space="0" w:color="auto"/>
        <w:right w:val="none" w:sz="0" w:space="0" w:color="auto"/>
      </w:divBdr>
    </w:div>
    <w:div w:id="1022825078">
      <w:marLeft w:val="640"/>
      <w:marRight w:val="0"/>
      <w:marTop w:val="0"/>
      <w:marBottom w:val="0"/>
      <w:divBdr>
        <w:top w:val="none" w:sz="0" w:space="0" w:color="auto"/>
        <w:left w:val="none" w:sz="0" w:space="0" w:color="auto"/>
        <w:bottom w:val="none" w:sz="0" w:space="0" w:color="auto"/>
        <w:right w:val="none" w:sz="0" w:space="0" w:color="auto"/>
      </w:divBdr>
    </w:div>
    <w:div w:id="1022898359">
      <w:marLeft w:val="640"/>
      <w:marRight w:val="0"/>
      <w:marTop w:val="0"/>
      <w:marBottom w:val="0"/>
      <w:divBdr>
        <w:top w:val="none" w:sz="0" w:space="0" w:color="auto"/>
        <w:left w:val="none" w:sz="0" w:space="0" w:color="auto"/>
        <w:bottom w:val="none" w:sz="0" w:space="0" w:color="auto"/>
        <w:right w:val="none" w:sz="0" w:space="0" w:color="auto"/>
      </w:divBdr>
    </w:div>
    <w:div w:id="1022903141">
      <w:marLeft w:val="640"/>
      <w:marRight w:val="0"/>
      <w:marTop w:val="0"/>
      <w:marBottom w:val="0"/>
      <w:divBdr>
        <w:top w:val="none" w:sz="0" w:space="0" w:color="auto"/>
        <w:left w:val="none" w:sz="0" w:space="0" w:color="auto"/>
        <w:bottom w:val="none" w:sz="0" w:space="0" w:color="auto"/>
        <w:right w:val="none" w:sz="0" w:space="0" w:color="auto"/>
      </w:divBdr>
    </w:div>
    <w:div w:id="1022904279">
      <w:marLeft w:val="640"/>
      <w:marRight w:val="0"/>
      <w:marTop w:val="0"/>
      <w:marBottom w:val="0"/>
      <w:divBdr>
        <w:top w:val="none" w:sz="0" w:space="0" w:color="auto"/>
        <w:left w:val="none" w:sz="0" w:space="0" w:color="auto"/>
        <w:bottom w:val="none" w:sz="0" w:space="0" w:color="auto"/>
        <w:right w:val="none" w:sz="0" w:space="0" w:color="auto"/>
      </w:divBdr>
    </w:div>
    <w:div w:id="1023020211">
      <w:marLeft w:val="640"/>
      <w:marRight w:val="0"/>
      <w:marTop w:val="0"/>
      <w:marBottom w:val="0"/>
      <w:divBdr>
        <w:top w:val="none" w:sz="0" w:space="0" w:color="auto"/>
        <w:left w:val="none" w:sz="0" w:space="0" w:color="auto"/>
        <w:bottom w:val="none" w:sz="0" w:space="0" w:color="auto"/>
        <w:right w:val="none" w:sz="0" w:space="0" w:color="auto"/>
      </w:divBdr>
    </w:div>
    <w:div w:id="1023020811">
      <w:marLeft w:val="640"/>
      <w:marRight w:val="0"/>
      <w:marTop w:val="0"/>
      <w:marBottom w:val="0"/>
      <w:divBdr>
        <w:top w:val="none" w:sz="0" w:space="0" w:color="auto"/>
        <w:left w:val="none" w:sz="0" w:space="0" w:color="auto"/>
        <w:bottom w:val="none" w:sz="0" w:space="0" w:color="auto"/>
        <w:right w:val="none" w:sz="0" w:space="0" w:color="auto"/>
      </w:divBdr>
    </w:div>
    <w:div w:id="1023088592">
      <w:marLeft w:val="640"/>
      <w:marRight w:val="0"/>
      <w:marTop w:val="0"/>
      <w:marBottom w:val="0"/>
      <w:divBdr>
        <w:top w:val="none" w:sz="0" w:space="0" w:color="auto"/>
        <w:left w:val="none" w:sz="0" w:space="0" w:color="auto"/>
        <w:bottom w:val="none" w:sz="0" w:space="0" w:color="auto"/>
        <w:right w:val="none" w:sz="0" w:space="0" w:color="auto"/>
      </w:divBdr>
    </w:div>
    <w:div w:id="1023165120">
      <w:marLeft w:val="640"/>
      <w:marRight w:val="0"/>
      <w:marTop w:val="0"/>
      <w:marBottom w:val="0"/>
      <w:divBdr>
        <w:top w:val="none" w:sz="0" w:space="0" w:color="auto"/>
        <w:left w:val="none" w:sz="0" w:space="0" w:color="auto"/>
        <w:bottom w:val="none" w:sz="0" w:space="0" w:color="auto"/>
        <w:right w:val="none" w:sz="0" w:space="0" w:color="auto"/>
      </w:divBdr>
    </w:div>
    <w:div w:id="1023239815">
      <w:marLeft w:val="640"/>
      <w:marRight w:val="0"/>
      <w:marTop w:val="0"/>
      <w:marBottom w:val="0"/>
      <w:divBdr>
        <w:top w:val="none" w:sz="0" w:space="0" w:color="auto"/>
        <w:left w:val="none" w:sz="0" w:space="0" w:color="auto"/>
        <w:bottom w:val="none" w:sz="0" w:space="0" w:color="auto"/>
        <w:right w:val="none" w:sz="0" w:space="0" w:color="auto"/>
      </w:divBdr>
    </w:div>
    <w:div w:id="1023282625">
      <w:marLeft w:val="640"/>
      <w:marRight w:val="0"/>
      <w:marTop w:val="0"/>
      <w:marBottom w:val="0"/>
      <w:divBdr>
        <w:top w:val="none" w:sz="0" w:space="0" w:color="auto"/>
        <w:left w:val="none" w:sz="0" w:space="0" w:color="auto"/>
        <w:bottom w:val="none" w:sz="0" w:space="0" w:color="auto"/>
        <w:right w:val="none" w:sz="0" w:space="0" w:color="auto"/>
      </w:divBdr>
    </w:div>
    <w:div w:id="1023284915">
      <w:marLeft w:val="640"/>
      <w:marRight w:val="0"/>
      <w:marTop w:val="0"/>
      <w:marBottom w:val="0"/>
      <w:divBdr>
        <w:top w:val="none" w:sz="0" w:space="0" w:color="auto"/>
        <w:left w:val="none" w:sz="0" w:space="0" w:color="auto"/>
        <w:bottom w:val="none" w:sz="0" w:space="0" w:color="auto"/>
        <w:right w:val="none" w:sz="0" w:space="0" w:color="auto"/>
      </w:divBdr>
    </w:div>
    <w:div w:id="1023357241">
      <w:marLeft w:val="640"/>
      <w:marRight w:val="0"/>
      <w:marTop w:val="0"/>
      <w:marBottom w:val="0"/>
      <w:divBdr>
        <w:top w:val="none" w:sz="0" w:space="0" w:color="auto"/>
        <w:left w:val="none" w:sz="0" w:space="0" w:color="auto"/>
        <w:bottom w:val="none" w:sz="0" w:space="0" w:color="auto"/>
        <w:right w:val="none" w:sz="0" w:space="0" w:color="auto"/>
      </w:divBdr>
    </w:div>
    <w:div w:id="1023360846">
      <w:marLeft w:val="640"/>
      <w:marRight w:val="0"/>
      <w:marTop w:val="0"/>
      <w:marBottom w:val="0"/>
      <w:divBdr>
        <w:top w:val="none" w:sz="0" w:space="0" w:color="auto"/>
        <w:left w:val="none" w:sz="0" w:space="0" w:color="auto"/>
        <w:bottom w:val="none" w:sz="0" w:space="0" w:color="auto"/>
        <w:right w:val="none" w:sz="0" w:space="0" w:color="auto"/>
      </w:divBdr>
    </w:div>
    <w:div w:id="1023363684">
      <w:marLeft w:val="640"/>
      <w:marRight w:val="0"/>
      <w:marTop w:val="0"/>
      <w:marBottom w:val="0"/>
      <w:divBdr>
        <w:top w:val="none" w:sz="0" w:space="0" w:color="auto"/>
        <w:left w:val="none" w:sz="0" w:space="0" w:color="auto"/>
        <w:bottom w:val="none" w:sz="0" w:space="0" w:color="auto"/>
        <w:right w:val="none" w:sz="0" w:space="0" w:color="auto"/>
      </w:divBdr>
    </w:div>
    <w:div w:id="1023437703">
      <w:marLeft w:val="640"/>
      <w:marRight w:val="0"/>
      <w:marTop w:val="0"/>
      <w:marBottom w:val="0"/>
      <w:divBdr>
        <w:top w:val="none" w:sz="0" w:space="0" w:color="auto"/>
        <w:left w:val="none" w:sz="0" w:space="0" w:color="auto"/>
        <w:bottom w:val="none" w:sz="0" w:space="0" w:color="auto"/>
        <w:right w:val="none" w:sz="0" w:space="0" w:color="auto"/>
      </w:divBdr>
    </w:div>
    <w:div w:id="1023482621">
      <w:marLeft w:val="640"/>
      <w:marRight w:val="0"/>
      <w:marTop w:val="0"/>
      <w:marBottom w:val="0"/>
      <w:divBdr>
        <w:top w:val="none" w:sz="0" w:space="0" w:color="auto"/>
        <w:left w:val="none" w:sz="0" w:space="0" w:color="auto"/>
        <w:bottom w:val="none" w:sz="0" w:space="0" w:color="auto"/>
        <w:right w:val="none" w:sz="0" w:space="0" w:color="auto"/>
      </w:divBdr>
    </w:div>
    <w:div w:id="1023551182">
      <w:marLeft w:val="640"/>
      <w:marRight w:val="0"/>
      <w:marTop w:val="0"/>
      <w:marBottom w:val="0"/>
      <w:divBdr>
        <w:top w:val="none" w:sz="0" w:space="0" w:color="auto"/>
        <w:left w:val="none" w:sz="0" w:space="0" w:color="auto"/>
        <w:bottom w:val="none" w:sz="0" w:space="0" w:color="auto"/>
        <w:right w:val="none" w:sz="0" w:space="0" w:color="auto"/>
      </w:divBdr>
    </w:div>
    <w:div w:id="1023553687">
      <w:marLeft w:val="640"/>
      <w:marRight w:val="0"/>
      <w:marTop w:val="0"/>
      <w:marBottom w:val="0"/>
      <w:divBdr>
        <w:top w:val="none" w:sz="0" w:space="0" w:color="auto"/>
        <w:left w:val="none" w:sz="0" w:space="0" w:color="auto"/>
        <w:bottom w:val="none" w:sz="0" w:space="0" w:color="auto"/>
        <w:right w:val="none" w:sz="0" w:space="0" w:color="auto"/>
      </w:divBdr>
    </w:div>
    <w:div w:id="1023625951">
      <w:marLeft w:val="640"/>
      <w:marRight w:val="0"/>
      <w:marTop w:val="0"/>
      <w:marBottom w:val="0"/>
      <w:divBdr>
        <w:top w:val="none" w:sz="0" w:space="0" w:color="auto"/>
        <w:left w:val="none" w:sz="0" w:space="0" w:color="auto"/>
        <w:bottom w:val="none" w:sz="0" w:space="0" w:color="auto"/>
        <w:right w:val="none" w:sz="0" w:space="0" w:color="auto"/>
      </w:divBdr>
    </w:div>
    <w:div w:id="1023634930">
      <w:marLeft w:val="640"/>
      <w:marRight w:val="0"/>
      <w:marTop w:val="0"/>
      <w:marBottom w:val="0"/>
      <w:divBdr>
        <w:top w:val="none" w:sz="0" w:space="0" w:color="auto"/>
        <w:left w:val="none" w:sz="0" w:space="0" w:color="auto"/>
        <w:bottom w:val="none" w:sz="0" w:space="0" w:color="auto"/>
        <w:right w:val="none" w:sz="0" w:space="0" w:color="auto"/>
      </w:divBdr>
    </w:div>
    <w:div w:id="1023748900">
      <w:marLeft w:val="640"/>
      <w:marRight w:val="0"/>
      <w:marTop w:val="0"/>
      <w:marBottom w:val="0"/>
      <w:divBdr>
        <w:top w:val="none" w:sz="0" w:space="0" w:color="auto"/>
        <w:left w:val="none" w:sz="0" w:space="0" w:color="auto"/>
        <w:bottom w:val="none" w:sz="0" w:space="0" w:color="auto"/>
        <w:right w:val="none" w:sz="0" w:space="0" w:color="auto"/>
      </w:divBdr>
    </w:div>
    <w:div w:id="1023945038">
      <w:marLeft w:val="640"/>
      <w:marRight w:val="0"/>
      <w:marTop w:val="0"/>
      <w:marBottom w:val="0"/>
      <w:divBdr>
        <w:top w:val="none" w:sz="0" w:space="0" w:color="auto"/>
        <w:left w:val="none" w:sz="0" w:space="0" w:color="auto"/>
        <w:bottom w:val="none" w:sz="0" w:space="0" w:color="auto"/>
        <w:right w:val="none" w:sz="0" w:space="0" w:color="auto"/>
      </w:divBdr>
    </w:div>
    <w:div w:id="1023945859">
      <w:marLeft w:val="640"/>
      <w:marRight w:val="0"/>
      <w:marTop w:val="0"/>
      <w:marBottom w:val="0"/>
      <w:divBdr>
        <w:top w:val="none" w:sz="0" w:space="0" w:color="auto"/>
        <w:left w:val="none" w:sz="0" w:space="0" w:color="auto"/>
        <w:bottom w:val="none" w:sz="0" w:space="0" w:color="auto"/>
        <w:right w:val="none" w:sz="0" w:space="0" w:color="auto"/>
      </w:divBdr>
    </w:div>
    <w:div w:id="1023945933">
      <w:marLeft w:val="640"/>
      <w:marRight w:val="0"/>
      <w:marTop w:val="0"/>
      <w:marBottom w:val="0"/>
      <w:divBdr>
        <w:top w:val="none" w:sz="0" w:space="0" w:color="auto"/>
        <w:left w:val="none" w:sz="0" w:space="0" w:color="auto"/>
        <w:bottom w:val="none" w:sz="0" w:space="0" w:color="auto"/>
        <w:right w:val="none" w:sz="0" w:space="0" w:color="auto"/>
      </w:divBdr>
    </w:div>
    <w:div w:id="1024133647">
      <w:marLeft w:val="640"/>
      <w:marRight w:val="0"/>
      <w:marTop w:val="0"/>
      <w:marBottom w:val="0"/>
      <w:divBdr>
        <w:top w:val="none" w:sz="0" w:space="0" w:color="auto"/>
        <w:left w:val="none" w:sz="0" w:space="0" w:color="auto"/>
        <w:bottom w:val="none" w:sz="0" w:space="0" w:color="auto"/>
        <w:right w:val="none" w:sz="0" w:space="0" w:color="auto"/>
      </w:divBdr>
    </w:div>
    <w:div w:id="1024209735">
      <w:marLeft w:val="640"/>
      <w:marRight w:val="0"/>
      <w:marTop w:val="0"/>
      <w:marBottom w:val="0"/>
      <w:divBdr>
        <w:top w:val="none" w:sz="0" w:space="0" w:color="auto"/>
        <w:left w:val="none" w:sz="0" w:space="0" w:color="auto"/>
        <w:bottom w:val="none" w:sz="0" w:space="0" w:color="auto"/>
        <w:right w:val="none" w:sz="0" w:space="0" w:color="auto"/>
      </w:divBdr>
    </w:div>
    <w:div w:id="1024525036">
      <w:marLeft w:val="640"/>
      <w:marRight w:val="0"/>
      <w:marTop w:val="0"/>
      <w:marBottom w:val="0"/>
      <w:divBdr>
        <w:top w:val="none" w:sz="0" w:space="0" w:color="auto"/>
        <w:left w:val="none" w:sz="0" w:space="0" w:color="auto"/>
        <w:bottom w:val="none" w:sz="0" w:space="0" w:color="auto"/>
        <w:right w:val="none" w:sz="0" w:space="0" w:color="auto"/>
      </w:divBdr>
    </w:div>
    <w:div w:id="1024552227">
      <w:marLeft w:val="640"/>
      <w:marRight w:val="0"/>
      <w:marTop w:val="0"/>
      <w:marBottom w:val="0"/>
      <w:divBdr>
        <w:top w:val="none" w:sz="0" w:space="0" w:color="auto"/>
        <w:left w:val="none" w:sz="0" w:space="0" w:color="auto"/>
        <w:bottom w:val="none" w:sz="0" w:space="0" w:color="auto"/>
        <w:right w:val="none" w:sz="0" w:space="0" w:color="auto"/>
      </w:divBdr>
    </w:div>
    <w:div w:id="1024553269">
      <w:marLeft w:val="640"/>
      <w:marRight w:val="0"/>
      <w:marTop w:val="0"/>
      <w:marBottom w:val="0"/>
      <w:divBdr>
        <w:top w:val="none" w:sz="0" w:space="0" w:color="auto"/>
        <w:left w:val="none" w:sz="0" w:space="0" w:color="auto"/>
        <w:bottom w:val="none" w:sz="0" w:space="0" w:color="auto"/>
        <w:right w:val="none" w:sz="0" w:space="0" w:color="auto"/>
      </w:divBdr>
    </w:div>
    <w:div w:id="1024555089">
      <w:marLeft w:val="640"/>
      <w:marRight w:val="0"/>
      <w:marTop w:val="0"/>
      <w:marBottom w:val="0"/>
      <w:divBdr>
        <w:top w:val="none" w:sz="0" w:space="0" w:color="auto"/>
        <w:left w:val="none" w:sz="0" w:space="0" w:color="auto"/>
        <w:bottom w:val="none" w:sz="0" w:space="0" w:color="auto"/>
        <w:right w:val="none" w:sz="0" w:space="0" w:color="auto"/>
      </w:divBdr>
    </w:div>
    <w:div w:id="1024862268">
      <w:marLeft w:val="640"/>
      <w:marRight w:val="0"/>
      <w:marTop w:val="0"/>
      <w:marBottom w:val="0"/>
      <w:divBdr>
        <w:top w:val="none" w:sz="0" w:space="0" w:color="auto"/>
        <w:left w:val="none" w:sz="0" w:space="0" w:color="auto"/>
        <w:bottom w:val="none" w:sz="0" w:space="0" w:color="auto"/>
        <w:right w:val="none" w:sz="0" w:space="0" w:color="auto"/>
      </w:divBdr>
    </w:div>
    <w:div w:id="1024943214">
      <w:marLeft w:val="640"/>
      <w:marRight w:val="0"/>
      <w:marTop w:val="0"/>
      <w:marBottom w:val="0"/>
      <w:divBdr>
        <w:top w:val="none" w:sz="0" w:space="0" w:color="auto"/>
        <w:left w:val="none" w:sz="0" w:space="0" w:color="auto"/>
        <w:bottom w:val="none" w:sz="0" w:space="0" w:color="auto"/>
        <w:right w:val="none" w:sz="0" w:space="0" w:color="auto"/>
      </w:divBdr>
    </w:div>
    <w:div w:id="1024943341">
      <w:marLeft w:val="640"/>
      <w:marRight w:val="0"/>
      <w:marTop w:val="0"/>
      <w:marBottom w:val="0"/>
      <w:divBdr>
        <w:top w:val="none" w:sz="0" w:space="0" w:color="auto"/>
        <w:left w:val="none" w:sz="0" w:space="0" w:color="auto"/>
        <w:bottom w:val="none" w:sz="0" w:space="0" w:color="auto"/>
        <w:right w:val="none" w:sz="0" w:space="0" w:color="auto"/>
      </w:divBdr>
    </w:div>
    <w:div w:id="1025058746">
      <w:marLeft w:val="640"/>
      <w:marRight w:val="0"/>
      <w:marTop w:val="0"/>
      <w:marBottom w:val="0"/>
      <w:divBdr>
        <w:top w:val="none" w:sz="0" w:space="0" w:color="auto"/>
        <w:left w:val="none" w:sz="0" w:space="0" w:color="auto"/>
        <w:bottom w:val="none" w:sz="0" w:space="0" w:color="auto"/>
        <w:right w:val="none" w:sz="0" w:space="0" w:color="auto"/>
      </w:divBdr>
    </w:div>
    <w:div w:id="1025180962">
      <w:marLeft w:val="640"/>
      <w:marRight w:val="0"/>
      <w:marTop w:val="0"/>
      <w:marBottom w:val="0"/>
      <w:divBdr>
        <w:top w:val="none" w:sz="0" w:space="0" w:color="auto"/>
        <w:left w:val="none" w:sz="0" w:space="0" w:color="auto"/>
        <w:bottom w:val="none" w:sz="0" w:space="0" w:color="auto"/>
        <w:right w:val="none" w:sz="0" w:space="0" w:color="auto"/>
      </w:divBdr>
    </w:div>
    <w:div w:id="1025181593">
      <w:marLeft w:val="640"/>
      <w:marRight w:val="0"/>
      <w:marTop w:val="0"/>
      <w:marBottom w:val="0"/>
      <w:divBdr>
        <w:top w:val="none" w:sz="0" w:space="0" w:color="auto"/>
        <w:left w:val="none" w:sz="0" w:space="0" w:color="auto"/>
        <w:bottom w:val="none" w:sz="0" w:space="0" w:color="auto"/>
        <w:right w:val="none" w:sz="0" w:space="0" w:color="auto"/>
      </w:divBdr>
    </w:div>
    <w:div w:id="1025249276">
      <w:marLeft w:val="640"/>
      <w:marRight w:val="0"/>
      <w:marTop w:val="0"/>
      <w:marBottom w:val="0"/>
      <w:divBdr>
        <w:top w:val="none" w:sz="0" w:space="0" w:color="auto"/>
        <w:left w:val="none" w:sz="0" w:space="0" w:color="auto"/>
        <w:bottom w:val="none" w:sz="0" w:space="0" w:color="auto"/>
        <w:right w:val="none" w:sz="0" w:space="0" w:color="auto"/>
      </w:divBdr>
    </w:div>
    <w:div w:id="1025249502">
      <w:marLeft w:val="640"/>
      <w:marRight w:val="0"/>
      <w:marTop w:val="0"/>
      <w:marBottom w:val="0"/>
      <w:divBdr>
        <w:top w:val="none" w:sz="0" w:space="0" w:color="auto"/>
        <w:left w:val="none" w:sz="0" w:space="0" w:color="auto"/>
        <w:bottom w:val="none" w:sz="0" w:space="0" w:color="auto"/>
        <w:right w:val="none" w:sz="0" w:space="0" w:color="auto"/>
      </w:divBdr>
    </w:div>
    <w:div w:id="1025255851">
      <w:marLeft w:val="640"/>
      <w:marRight w:val="0"/>
      <w:marTop w:val="0"/>
      <w:marBottom w:val="0"/>
      <w:divBdr>
        <w:top w:val="none" w:sz="0" w:space="0" w:color="auto"/>
        <w:left w:val="none" w:sz="0" w:space="0" w:color="auto"/>
        <w:bottom w:val="none" w:sz="0" w:space="0" w:color="auto"/>
        <w:right w:val="none" w:sz="0" w:space="0" w:color="auto"/>
      </w:divBdr>
    </w:div>
    <w:div w:id="1025324374">
      <w:marLeft w:val="640"/>
      <w:marRight w:val="0"/>
      <w:marTop w:val="0"/>
      <w:marBottom w:val="0"/>
      <w:divBdr>
        <w:top w:val="none" w:sz="0" w:space="0" w:color="auto"/>
        <w:left w:val="none" w:sz="0" w:space="0" w:color="auto"/>
        <w:bottom w:val="none" w:sz="0" w:space="0" w:color="auto"/>
        <w:right w:val="none" w:sz="0" w:space="0" w:color="auto"/>
      </w:divBdr>
    </w:div>
    <w:div w:id="1025401491">
      <w:marLeft w:val="640"/>
      <w:marRight w:val="0"/>
      <w:marTop w:val="0"/>
      <w:marBottom w:val="0"/>
      <w:divBdr>
        <w:top w:val="none" w:sz="0" w:space="0" w:color="auto"/>
        <w:left w:val="none" w:sz="0" w:space="0" w:color="auto"/>
        <w:bottom w:val="none" w:sz="0" w:space="0" w:color="auto"/>
        <w:right w:val="none" w:sz="0" w:space="0" w:color="auto"/>
      </w:divBdr>
    </w:div>
    <w:div w:id="1025402061">
      <w:marLeft w:val="640"/>
      <w:marRight w:val="0"/>
      <w:marTop w:val="0"/>
      <w:marBottom w:val="0"/>
      <w:divBdr>
        <w:top w:val="none" w:sz="0" w:space="0" w:color="auto"/>
        <w:left w:val="none" w:sz="0" w:space="0" w:color="auto"/>
        <w:bottom w:val="none" w:sz="0" w:space="0" w:color="auto"/>
        <w:right w:val="none" w:sz="0" w:space="0" w:color="auto"/>
      </w:divBdr>
    </w:div>
    <w:div w:id="1025448926">
      <w:marLeft w:val="640"/>
      <w:marRight w:val="0"/>
      <w:marTop w:val="0"/>
      <w:marBottom w:val="0"/>
      <w:divBdr>
        <w:top w:val="none" w:sz="0" w:space="0" w:color="auto"/>
        <w:left w:val="none" w:sz="0" w:space="0" w:color="auto"/>
        <w:bottom w:val="none" w:sz="0" w:space="0" w:color="auto"/>
        <w:right w:val="none" w:sz="0" w:space="0" w:color="auto"/>
      </w:divBdr>
    </w:div>
    <w:div w:id="1025594573">
      <w:marLeft w:val="640"/>
      <w:marRight w:val="0"/>
      <w:marTop w:val="0"/>
      <w:marBottom w:val="0"/>
      <w:divBdr>
        <w:top w:val="none" w:sz="0" w:space="0" w:color="auto"/>
        <w:left w:val="none" w:sz="0" w:space="0" w:color="auto"/>
        <w:bottom w:val="none" w:sz="0" w:space="0" w:color="auto"/>
        <w:right w:val="none" w:sz="0" w:space="0" w:color="auto"/>
      </w:divBdr>
    </w:div>
    <w:div w:id="1025596249">
      <w:marLeft w:val="640"/>
      <w:marRight w:val="0"/>
      <w:marTop w:val="0"/>
      <w:marBottom w:val="0"/>
      <w:divBdr>
        <w:top w:val="none" w:sz="0" w:space="0" w:color="auto"/>
        <w:left w:val="none" w:sz="0" w:space="0" w:color="auto"/>
        <w:bottom w:val="none" w:sz="0" w:space="0" w:color="auto"/>
        <w:right w:val="none" w:sz="0" w:space="0" w:color="auto"/>
      </w:divBdr>
    </w:div>
    <w:div w:id="1025638834">
      <w:marLeft w:val="640"/>
      <w:marRight w:val="0"/>
      <w:marTop w:val="0"/>
      <w:marBottom w:val="0"/>
      <w:divBdr>
        <w:top w:val="none" w:sz="0" w:space="0" w:color="auto"/>
        <w:left w:val="none" w:sz="0" w:space="0" w:color="auto"/>
        <w:bottom w:val="none" w:sz="0" w:space="0" w:color="auto"/>
        <w:right w:val="none" w:sz="0" w:space="0" w:color="auto"/>
      </w:divBdr>
    </w:div>
    <w:div w:id="1025639118">
      <w:marLeft w:val="640"/>
      <w:marRight w:val="0"/>
      <w:marTop w:val="0"/>
      <w:marBottom w:val="0"/>
      <w:divBdr>
        <w:top w:val="none" w:sz="0" w:space="0" w:color="auto"/>
        <w:left w:val="none" w:sz="0" w:space="0" w:color="auto"/>
        <w:bottom w:val="none" w:sz="0" w:space="0" w:color="auto"/>
        <w:right w:val="none" w:sz="0" w:space="0" w:color="auto"/>
      </w:divBdr>
    </w:div>
    <w:div w:id="1025642049">
      <w:marLeft w:val="640"/>
      <w:marRight w:val="0"/>
      <w:marTop w:val="0"/>
      <w:marBottom w:val="0"/>
      <w:divBdr>
        <w:top w:val="none" w:sz="0" w:space="0" w:color="auto"/>
        <w:left w:val="none" w:sz="0" w:space="0" w:color="auto"/>
        <w:bottom w:val="none" w:sz="0" w:space="0" w:color="auto"/>
        <w:right w:val="none" w:sz="0" w:space="0" w:color="auto"/>
      </w:divBdr>
    </w:div>
    <w:div w:id="1025667199">
      <w:marLeft w:val="640"/>
      <w:marRight w:val="0"/>
      <w:marTop w:val="0"/>
      <w:marBottom w:val="0"/>
      <w:divBdr>
        <w:top w:val="none" w:sz="0" w:space="0" w:color="auto"/>
        <w:left w:val="none" w:sz="0" w:space="0" w:color="auto"/>
        <w:bottom w:val="none" w:sz="0" w:space="0" w:color="auto"/>
        <w:right w:val="none" w:sz="0" w:space="0" w:color="auto"/>
      </w:divBdr>
    </w:div>
    <w:div w:id="1025717561">
      <w:marLeft w:val="640"/>
      <w:marRight w:val="0"/>
      <w:marTop w:val="0"/>
      <w:marBottom w:val="0"/>
      <w:divBdr>
        <w:top w:val="none" w:sz="0" w:space="0" w:color="auto"/>
        <w:left w:val="none" w:sz="0" w:space="0" w:color="auto"/>
        <w:bottom w:val="none" w:sz="0" w:space="0" w:color="auto"/>
        <w:right w:val="none" w:sz="0" w:space="0" w:color="auto"/>
      </w:divBdr>
    </w:div>
    <w:div w:id="1025902773">
      <w:marLeft w:val="640"/>
      <w:marRight w:val="0"/>
      <w:marTop w:val="0"/>
      <w:marBottom w:val="0"/>
      <w:divBdr>
        <w:top w:val="none" w:sz="0" w:space="0" w:color="auto"/>
        <w:left w:val="none" w:sz="0" w:space="0" w:color="auto"/>
        <w:bottom w:val="none" w:sz="0" w:space="0" w:color="auto"/>
        <w:right w:val="none" w:sz="0" w:space="0" w:color="auto"/>
      </w:divBdr>
    </w:div>
    <w:div w:id="1025909074">
      <w:marLeft w:val="640"/>
      <w:marRight w:val="0"/>
      <w:marTop w:val="0"/>
      <w:marBottom w:val="0"/>
      <w:divBdr>
        <w:top w:val="none" w:sz="0" w:space="0" w:color="auto"/>
        <w:left w:val="none" w:sz="0" w:space="0" w:color="auto"/>
        <w:bottom w:val="none" w:sz="0" w:space="0" w:color="auto"/>
        <w:right w:val="none" w:sz="0" w:space="0" w:color="auto"/>
      </w:divBdr>
    </w:div>
    <w:div w:id="1025980356">
      <w:marLeft w:val="640"/>
      <w:marRight w:val="0"/>
      <w:marTop w:val="0"/>
      <w:marBottom w:val="0"/>
      <w:divBdr>
        <w:top w:val="none" w:sz="0" w:space="0" w:color="auto"/>
        <w:left w:val="none" w:sz="0" w:space="0" w:color="auto"/>
        <w:bottom w:val="none" w:sz="0" w:space="0" w:color="auto"/>
        <w:right w:val="none" w:sz="0" w:space="0" w:color="auto"/>
      </w:divBdr>
    </w:div>
    <w:div w:id="1025982196">
      <w:marLeft w:val="640"/>
      <w:marRight w:val="0"/>
      <w:marTop w:val="0"/>
      <w:marBottom w:val="0"/>
      <w:divBdr>
        <w:top w:val="none" w:sz="0" w:space="0" w:color="auto"/>
        <w:left w:val="none" w:sz="0" w:space="0" w:color="auto"/>
        <w:bottom w:val="none" w:sz="0" w:space="0" w:color="auto"/>
        <w:right w:val="none" w:sz="0" w:space="0" w:color="auto"/>
      </w:divBdr>
    </w:div>
    <w:div w:id="1025982410">
      <w:marLeft w:val="640"/>
      <w:marRight w:val="0"/>
      <w:marTop w:val="0"/>
      <w:marBottom w:val="0"/>
      <w:divBdr>
        <w:top w:val="none" w:sz="0" w:space="0" w:color="auto"/>
        <w:left w:val="none" w:sz="0" w:space="0" w:color="auto"/>
        <w:bottom w:val="none" w:sz="0" w:space="0" w:color="auto"/>
        <w:right w:val="none" w:sz="0" w:space="0" w:color="auto"/>
      </w:divBdr>
    </w:div>
    <w:div w:id="1026059772">
      <w:marLeft w:val="640"/>
      <w:marRight w:val="0"/>
      <w:marTop w:val="0"/>
      <w:marBottom w:val="0"/>
      <w:divBdr>
        <w:top w:val="none" w:sz="0" w:space="0" w:color="auto"/>
        <w:left w:val="none" w:sz="0" w:space="0" w:color="auto"/>
        <w:bottom w:val="none" w:sz="0" w:space="0" w:color="auto"/>
        <w:right w:val="none" w:sz="0" w:space="0" w:color="auto"/>
      </w:divBdr>
    </w:div>
    <w:div w:id="1026105326">
      <w:marLeft w:val="640"/>
      <w:marRight w:val="0"/>
      <w:marTop w:val="0"/>
      <w:marBottom w:val="0"/>
      <w:divBdr>
        <w:top w:val="none" w:sz="0" w:space="0" w:color="auto"/>
        <w:left w:val="none" w:sz="0" w:space="0" w:color="auto"/>
        <w:bottom w:val="none" w:sz="0" w:space="0" w:color="auto"/>
        <w:right w:val="none" w:sz="0" w:space="0" w:color="auto"/>
      </w:divBdr>
    </w:div>
    <w:div w:id="1026171985">
      <w:marLeft w:val="640"/>
      <w:marRight w:val="0"/>
      <w:marTop w:val="0"/>
      <w:marBottom w:val="0"/>
      <w:divBdr>
        <w:top w:val="none" w:sz="0" w:space="0" w:color="auto"/>
        <w:left w:val="none" w:sz="0" w:space="0" w:color="auto"/>
        <w:bottom w:val="none" w:sz="0" w:space="0" w:color="auto"/>
        <w:right w:val="none" w:sz="0" w:space="0" w:color="auto"/>
      </w:divBdr>
    </w:div>
    <w:div w:id="1026176050">
      <w:marLeft w:val="640"/>
      <w:marRight w:val="0"/>
      <w:marTop w:val="0"/>
      <w:marBottom w:val="0"/>
      <w:divBdr>
        <w:top w:val="none" w:sz="0" w:space="0" w:color="auto"/>
        <w:left w:val="none" w:sz="0" w:space="0" w:color="auto"/>
        <w:bottom w:val="none" w:sz="0" w:space="0" w:color="auto"/>
        <w:right w:val="none" w:sz="0" w:space="0" w:color="auto"/>
      </w:divBdr>
    </w:div>
    <w:div w:id="1026179472">
      <w:marLeft w:val="640"/>
      <w:marRight w:val="0"/>
      <w:marTop w:val="0"/>
      <w:marBottom w:val="0"/>
      <w:divBdr>
        <w:top w:val="none" w:sz="0" w:space="0" w:color="auto"/>
        <w:left w:val="none" w:sz="0" w:space="0" w:color="auto"/>
        <w:bottom w:val="none" w:sz="0" w:space="0" w:color="auto"/>
        <w:right w:val="none" w:sz="0" w:space="0" w:color="auto"/>
      </w:divBdr>
    </w:div>
    <w:div w:id="1026247985">
      <w:marLeft w:val="640"/>
      <w:marRight w:val="0"/>
      <w:marTop w:val="0"/>
      <w:marBottom w:val="0"/>
      <w:divBdr>
        <w:top w:val="none" w:sz="0" w:space="0" w:color="auto"/>
        <w:left w:val="none" w:sz="0" w:space="0" w:color="auto"/>
        <w:bottom w:val="none" w:sz="0" w:space="0" w:color="auto"/>
        <w:right w:val="none" w:sz="0" w:space="0" w:color="auto"/>
      </w:divBdr>
    </w:div>
    <w:div w:id="1026298419">
      <w:marLeft w:val="640"/>
      <w:marRight w:val="0"/>
      <w:marTop w:val="0"/>
      <w:marBottom w:val="0"/>
      <w:divBdr>
        <w:top w:val="none" w:sz="0" w:space="0" w:color="auto"/>
        <w:left w:val="none" w:sz="0" w:space="0" w:color="auto"/>
        <w:bottom w:val="none" w:sz="0" w:space="0" w:color="auto"/>
        <w:right w:val="none" w:sz="0" w:space="0" w:color="auto"/>
      </w:divBdr>
    </w:div>
    <w:div w:id="1026324742">
      <w:marLeft w:val="640"/>
      <w:marRight w:val="0"/>
      <w:marTop w:val="0"/>
      <w:marBottom w:val="0"/>
      <w:divBdr>
        <w:top w:val="none" w:sz="0" w:space="0" w:color="auto"/>
        <w:left w:val="none" w:sz="0" w:space="0" w:color="auto"/>
        <w:bottom w:val="none" w:sz="0" w:space="0" w:color="auto"/>
        <w:right w:val="none" w:sz="0" w:space="0" w:color="auto"/>
      </w:divBdr>
    </w:div>
    <w:div w:id="1026364709">
      <w:marLeft w:val="640"/>
      <w:marRight w:val="0"/>
      <w:marTop w:val="0"/>
      <w:marBottom w:val="0"/>
      <w:divBdr>
        <w:top w:val="none" w:sz="0" w:space="0" w:color="auto"/>
        <w:left w:val="none" w:sz="0" w:space="0" w:color="auto"/>
        <w:bottom w:val="none" w:sz="0" w:space="0" w:color="auto"/>
        <w:right w:val="none" w:sz="0" w:space="0" w:color="auto"/>
      </w:divBdr>
    </w:div>
    <w:div w:id="1026441995">
      <w:marLeft w:val="640"/>
      <w:marRight w:val="0"/>
      <w:marTop w:val="0"/>
      <w:marBottom w:val="0"/>
      <w:divBdr>
        <w:top w:val="none" w:sz="0" w:space="0" w:color="auto"/>
        <w:left w:val="none" w:sz="0" w:space="0" w:color="auto"/>
        <w:bottom w:val="none" w:sz="0" w:space="0" w:color="auto"/>
        <w:right w:val="none" w:sz="0" w:space="0" w:color="auto"/>
      </w:divBdr>
    </w:div>
    <w:div w:id="1026448568">
      <w:marLeft w:val="640"/>
      <w:marRight w:val="0"/>
      <w:marTop w:val="0"/>
      <w:marBottom w:val="0"/>
      <w:divBdr>
        <w:top w:val="none" w:sz="0" w:space="0" w:color="auto"/>
        <w:left w:val="none" w:sz="0" w:space="0" w:color="auto"/>
        <w:bottom w:val="none" w:sz="0" w:space="0" w:color="auto"/>
        <w:right w:val="none" w:sz="0" w:space="0" w:color="auto"/>
      </w:divBdr>
    </w:div>
    <w:div w:id="1026562677">
      <w:marLeft w:val="640"/>
      <w:marRight w:val="0"/>
      <w:marTop w:val="0"/>
      <w:marBottom w:val="0"/>
      <w:divBdr>
        <w:top w:val="none" w:sz="0" w:space="0" w:color="auto"/>
        <w:left w:val="none" w:sz="0" w:space="0" w:color="auto"/>
        <w:bottom w:val="none" w:sz="0" w:space="0" w:color="auto"/>
        <w:right w:val="none" w:sz="0" w:space="0" w:color="auto"/>
      </w:divBdr>
    </w:div>
    <w:div w:id="1026565664">
      <w:marLeft w:val="640"/>
      <w:marRight w:val="0"/>
      <w:marTop w:val="0"/>
      <w:marBottom w:val="0"/>
      <w:divBdr>
        <w:top w:val="none" w:sz="0" w:space="0" w:color="auto"/>
        <w:left w:val="none" w:sz="0" w:space="0" w:color="auto"/>
        <w:bottom w:val="none" w:sz="0" w:space="0" w:color="auto"/>
        <w:right w:val="none" w:sz="0" w:space="0" w:color="auto"/>
      </w:divBdr>
    </w:div>
    <w:div w:id="1026829479">
      <w:marLeft w:val="640"/>
      <w:marRight w:val="0"/>
      <w:marTop w:val="0"/>
      <w:marBottom w:val="0"/>
      <w:divBdr>
        <w:top w:val="none" w:sz="0" w:space="0" w:color="auto"/>
        <w:left w:val="none" w:sz="0" w:space="0" w:color="auto"/>
        <w:bottom w:val="none" w:sz="0" w:space="0" w:color="auto"/>
        <w:right w:val="none" w:sz="0" w:space="0" w:color="auto"/>
      </w:divBdr>
    </w:div>
    <w:div w:id="1026831617">
      <w:marLeft w:val="640"/>
      <w:marRight w:val="0"/>
      <w:marTop w:val="0"/>
      <w:marBottom w:val="0"/>
      <w:divBdr>
        <w:top w:val="none" w:sz="0" w:space="0" w:color="auto"/>
        <w:left w:val="none" w:sz="0" w:space="0" w:color="auto"/>
        <w:bottom w:val="none" w:sz="0" w:space="0" w:color="auto"/>
        <w:right w:val="none" w:sz="0" w:space="0" w:color="auto"/>
      </w:divBdr>
    </w:div>
    <w:div w:id="1026977421">
      <w:marLeft w:val="640"/>
      <w:marRight w:val="0"/>
      <w:marTop w:val="0"/>
      <w:marBottom w:val="0"/>
      <w:divBdr>
        <w:top w:val="none" w:sz="0" w:space="0" w:color="auto"/>
        <w:left w:val="none" w:sz="0" w:space="0" w:color="auto"/>
        <w:bottom w:val="none" w:sz="0" w:space="0" w:color="auto"/>
        <w:right w:val="none" w:sz="0" w:space="0" w:color="auto"/>
      </w:divBdr>
    </w:div>
    <w:div w:id="1027021328">
      <w:marLeft w:val="640"/>
      <w:marRight w:val="0"/>
      <w:marTop w:val="0"/>
      <w:marBottom w:val="0"/>
      <w:divBdr>
        <w:top w:val="none" w:sz="0" w:space="0" w:color="auto"/>
        <w:left w:val="none" w:sz="0" w:space="0" w:color="auto"/>
        <w:bottom w:val="none" w:sz="0" w:space="0" w:color="auto"/>
        <w:right w:val="none" w:sz="0" w:space="0" w:color="auto"/>
      </w:divBdr>
    </w:div>
    <w:div w:id="1027024629">
      <w:marLeft w:val="640"/>
      <w:marRight w:val="0"/>
      <w:marTop w:val="0"/>
      <w:marBottom w:val="0"/>
      <w:divBdr>
        <w:top w:val="none" w:sz="0" w:space="0" w:color="auto"/>
        <w:left w:val="none" w:sz="0" w:space="0" w:color="auto"/>
        <w:bottom w:val="none" w:sz="0" w:space="0" w:color="auto"/>
        <w:right w:val="none" w:sz="0" w:space="0" w:color="auto"/>
      </w:divBdr>
    </w:div>
    <w:div w:id="1027025695">
      <w:marLeft w:val="640"/>
      <w:marRight w:val="0"/>
      <w:marTop w:val="0"/>
      <w:marBottom w:val="0"/>
      <w:divBdr>
        <w:top w:val="none" w:sz="0" w:space="0" w:color="auto"/>
        <w:left w:val="none" w:sz="0" w:space="0" w:color="auto"/>
        <w:bottom w:val="none" w:sz="0" w:space="0" w:color="auto"/>
        <w:right w:val="none" w:sz="0" w:space="0" w:color="auto"/>
      </w:divBdr>
    </w:div>
    <w:div w:id="1027096648">
      <w:marLeft w:val="640"/>
      <w:marRight w:val="0"/>
      <w:marTop w:val="0"/>
      <w:marBottom w:val="0"/>
      <w:divBdr>
        <w:top w:val="none" w:sz="0" w:space="0" w:color="auto"/>
        <w:left w:val="none" w:sz="0" w:space="0" w:color="auto"/>
        <w:bottom w:val="none" w:sz="0" w:space="0" w:color="auto"/>
        <w:right w:val="none" w:sz="0" w:space="0" w:color="auto"/>
      </w:divBdr>
    </w:div>
    <w:div w:id="1027101210">
      <w:marLeft w:val="640"/>
      <w:marRight w:val="0"/>
      <w:marTop w:val="0"/>
      <w:marBottom w:val="0"/>
      <w:divBdr>
        <w:top w:val="none" w:sz="0" w:space="0" w:color="auto"/>
        <w:left w:val="none" w:sz="0" w:space="0" w:color="auto"/>
        <w:bottom w:val="none" w:sz="0" w:space="0" w:color="auto"/>
        <w:right w:val="none" w:sz="0" w:space="0" w:color="auto"/>
      </w:divBdr>
    </w:div>
    <w:div w:id="1027102898">
      <w:marLeft w:val="640"/>
      <w:marRight w:val="0"/>
      <w:marTop w:val="0"/>
      <w:marBottom w:val="0"/>
      <w:divBdr>
        <w:top w:val="none" w:sz="0" w:space="0" w:color="auto"/>
        <w:left w:val="none" w:sz="0" w:space="0" w:color="auto"/>
        <w:bottom w:val="none" w:sz="0" w:space="0" w:color="auto"/>
        <w:right w:val="none" w:sz="0" w:space="0" w:color="auto"/>
      </w:divBdr>
    </w:div>
    <w:div w:id="1027216582">
      <w:marLeft w:val="640"/>
      <w:marRight w:val="0"/>
      <w:marTop w:val="0"/>
      <w:marBottom w:val="0"/>
      <w:divBdr>
        <w:top w:val="none" w:sz="0" w:space="0" w:color="auto"/>
        <w:left w:val="none" w:sz="0" w:space="0" w:color="auto"/>
        <w:bottom w:val="none" w:sz="0" w:space="0" w:color="auto"/>
        <w:right w:val="none" w:sz="0" w:space="0" w:color="auto"/>
      </w:divBdr>
    </w:div>
    <w:div w:id="1027218682">
      <w:marLeft w:val="640"/>
      <w:marRight w:val="0"/>
      <w:marTop w:val="0"/>
      <w:marBottom w:val="0"/>
      <w:divBdr>
        <w:top w:val="none" w:sz="0" w:space="0" w:color="auto"/>
        <w:left w:val="none" w:sz="0" w:space="0" w:color="auto"/>
        <w:bottom w:val="none" w:sz="0" w:space="0" w:color="auto"/>
        <w:right w:val="none" w:sz="0" w:space="0" w:color="auto"/>
      </w:divBdr>
    </w:div>
    <w:div w:id="1027219455">
      <w:marLeft w:val="640"/>
      <w:marRight w:val="0"/>
      <w:marTop w:val="0"/>
      <w:marBottom w:val="0"/>
      <w:divBdr>
        <w:top w:val="none" w:sz="0" w:space="0" w:color="auto"/>
        <w:left w:val="none" w:sz="0" w:space="0" w:color="auto"/>
        <w:bottom w:val="none" w:sz="0" w:space="0" w:color="auto"/>
        <w:right w:val="none" w:sz="0" w:space="0" w:color="auto"/>
      </w:divBdr>
    </w:div>
    <w:div w:id="1027222308">
      <w:marLeft w:val="640"/>
      <w:marRight w:val="0"/>
      <w:marTop w:val="0"/>
      <w:marBottom w:val="0"/>
      <w:divBdr>
        <w:top w:val="none" w:sz="0" w:space="0" w:color="auto"/>
        <w:left w:val="none" w:sz="0" w:space="0" w:color="auto"/>
        <w:bottom w:val="none" w:sz="0" w:space="0" w:color="auto"/>
        <w:right w:val="none" w:sz="0" w:space="0" w:color="auto"/>
      </w:divBdr>
    </w:div>
    <w:div w:id="1027222840">
      <w:marLeft w:val="640"/>
      <w:marRight w:val="0"/>
      <w:marTop w:val="0"/>
      <w:marBottom w:val="0"/>
      <w:divBdr>
        <w:top w:val="none" w:sz="0" w:space="0" w:color="auto"/>
        <w:left w:val="none" w:sz="0" w:space="0" w:color="auto"/>
        <w:bottom w:val="none" w:sz="0" w:space="0" w:color="auto"/>
        <w:right w:val="none" w:sz="0" w:space="0" w:color="auto"/>
      </w:divBdr>
    </w:div>
    <w:div w:id="1027293047">
      <w:marLeft w:val="640"/>
      <w:marRight w:val="0"/>
      <w:marTop w:val="0"/>
      <w:marBottom w:val="0"/>
      <w:divBdr>
        <w:top w:val="none" w:sz="0" w:space="0" w:color="auto"/>
        <w:left w:val="none" w:sz="0" w:space="0" w:color="auto"/>
        <w:bottom w:val="none" w:sz="0" w:space="0" w:color="auto"/>
        <w:right w:val="none" w:sz="0" w:space="0" w:color="auto"/>
      </w:divBdr>
    </w:div>
    <w:div w:id="1027294262">
      <w:marLeft w:val="640"/>
      <w:marRight w:val="0"/>
      <w:marTop w:val="0"/>
      <w:marBottom w:val="0"/>
      <w:divBdr>
        <w:top w:val="none" w:sz="0" w:space="0" w:color="auto"/>
        <w:left w:val="none" w:sz="0" w:space="0" w:color="auto"/>
        <w:bottom w:val="none" w:sz="0" w:space="0" w:color="auto"/>
        <w:right w:val="none" w:sz="0" w:space="0" w:color="auto"/>
      </w:divBdr>
    </w:div>
    <w:div w:id="1027298110">
      <w:marLeft w:val="640"/>
      <w:marRight w:val="0"/>
      <w:marTop w:val="0"/>
      <w:marBottom w:val="0"/>
      <w:divBdr>
        <w:top w:val="none" w:sz="0" w:space="0" w:color="auto"/>
        <w:left w:val="none" w:sz="0" w:space="0" w:color="auto"/>
        <w:bottom w:val="none" w:sz="0" w:space="0" w:color="auto"/>
        <w:right w:val="none" w:sz="0" w:space="0" w:color="auto"/>
      </w:divBdr>
    </w:div>
    <w:div w:id="1027366644">
      <w:marLeft w:val="640"/>
      <w:marRight w:val="0"/>
      <w:marTop w:val="0"/>
      <w:marBottom w:val="0"/>
      <w:divBdr>
        <w:top w:val="none" w:sz="0" w:space="0" w:color="auto"/>
        <w:left w:val="none" w:sz="0" w:space="0" w:color="auto"/>
        <w:bottom w:val="none" w:sz="0" w:space="0" w:color="auto"/>
        <w:right w:val="none" w:sz="0" w:space="0" w:color="auto"/>
      </w:divBdr>
    </w:div>
    <w:div w:id="1027410745">
      <w:marLeft w:val="640"/>
      <w:marRight w:val="0"/>
      <w:marTop w:val="0"/>
      <w:marBottom w:val="0"/>
      <w:divBdr>
        <w:top w:val="none" w:sz="0" w:space="0" w:color="auto"/>
        <w:left w:val="none" w:sz="0" w:space="0" w:color="auto"/>
        <w:bottom w:val="none" w:sz="0" w:space="0" w:color="auto"/>
        <w:right w:val="none" w:sz="0" w:space="0" w:color="auto"/>
      </w:divBdr>
    </w:div>
    <w:div w:id="1027412123">
      <w:marLeft w:val="640"/>
      <w:marRight w:val="0"/>
      <w:marTop w:val="0"/>
      <w:marBottom w:val="0"/>
      <w:divBdr>
        <w:top w:val="none" w:sz="0" w:space="0" w:color="auto"/>
        <w:left w:val="none" w:sz="0" w:space="0" w:color="auto"/>
        <w:bottom w:val="none" w:sz="0" w:space="0" w:color="auto"/>
        <w:right w:val="none" w:sz="0" w:space="0" w:color="auto"/>
      </w:divBdr>
    </w:div>
    <w:div w:id="1027559348">
      <w:marLeft w:val="640"/>
      <w:marRight w:val="0"/>
      <w:marTop w:val="0"/>
      <w:marBottom w:val="0"/>
      <w:divBdr>
        <w:top w:val="none" w:sz="0" w:space="0" w:color="auto"/>
        <w:left w:val="none" w:sz="0" w:space="0" w:color="auto"/>
        <w:bottom w:val="none" w:sz="0" w:space="0" w:color="auto"/>
        <w:right w:val="none" w:sz="0" w:space="0" w:color="auto"/>
      </w:divBdr>
    </w:div>
    <w:div w:id="1027565982">
      <w:marLeft w:val="640"/>
      <w:marRight w:val="0"/>
      <w:marTop w:val="0"/>
      <w:marBottom w:val="0"/>
      <w:divBdr>
        <w:top w:val="none" w:sz="0" w:space="0" w:color="auto"/>
        <w:left w:val="none" w:sz="0" w:space="0" w:color="auto"/>
        <w:bottom w:val="none" w:sz="0" w:space="0" w:color="auto"/>
        <w:right w:val="none" w:sz="0" w:space="0" w:color="auto"/>
      </w:divBdr>
    </w:div>
    <w:div w:id="1027605565">
      <w:marLeft w:val="640"/>
      <w:marRight w:val="0"/>
      <w:marTop w:val="0"/>
      <w:marBottom w:val="0"/>
      <w:divBdr>
        <w:top w:val="none" w:sz="0" w:space="0" w:color="auto"/>
        <w:left w:val="none" w:sz="0" w:space="0" w:color="auto"/>
        <w:bottom w:val="none" w:sz="0" w:space="0" w:color="auto"/>
        <w:right w:val="none" w:sz="0" w:space="0" w:color="auto"/>
      </w:divBdr>
    </w:div>
    <w:div w:id="1027679788">
      <w:marLeft w:val="640"/>
      <w:marRight w:val="0"/>
      <w:marTop w:val="0"/>
      <w:marBottom w:val="0"/>
      <w:divBdr>
        <w:top w:val="none" w:sz="0" w:space="0" w:color="auto"/>
        <w:left w:val="none" w:sz="0" w:space="0" w:color="auto"/>
        <w:bottom w:val="none" w:sz="0" w:space="0" w:color="auto"/>
        <w:right w:val="none" w:sz="0" w:space="0" w:color="auto"/>
      </w:divBdr>
    </w:div>
    <w:div w:id="1027801444">
      <w:marLeft w:val="640"/>
      <w:marRight w:val="0"/>
      <w:marTop w:val="0"/>
      <w:marBottom w:val="0"/>
      <w:divBdr>
        <w:top w:val="none" w:sz="0" w:space="0" w:color="auto"/>
        <w:left w:val="none" w:sz="0" w:space="0" w:color="auto"/>
        <w:bottom w:val="none" w:sz="0" w:space="0" w:color="auto"/>
        <w:right w:val="none" w:sz="0" w:space="0" w:color="auto"/>
      </w:divBdr>
    </w:div>
    <w:div w:id="1027829190">
      <w:marLeft w:val="640"/>
      <w:marRight w:val="0"/>
      <w:marTop w:val="0"/>
      <w:marBottom w:val="0"/>
      <w:divBdr>
        <w:top w:val="none" w:sz="0" w:space="0" w:color="auto"/>
        <w:left w:val="none" w:sz="0" w:space="0" w:color="auto"/>
        <w:bottom w:val="none" w:sz="0" w:space="0" w:color="auto"/>
        <w:right w:val="none" w:sz="0" w:space="0" w:color="auto"/>
      </w:divBdr>
    </w:div>
    <w:div w:id="1027947327">
      <w:marLeft w:val="640"/>
      <w:marRight w:val="0"/>
      <w:marTop w:val="0"/>
      <w:marBottom w:val="0"/>
      <w:divBdr>
        <w:top w:val="none" w:sz="0" w:space="0" w:color="auto"/>
        <w:left w:val="none" w:sz="0" w:space="0" w:color="auto"/>
        <w:bottom w:val="none" w:sz="0" w:space="0" w:color="auto"/>
        <w:right w:val="none" w:sz="0" w:space="0" w:color="auto"/>
      </w:divBdr>
    </w:div>
    <w:div w:id="1027950126">
      <w:marLeft w:val="640"/>
      <w:marRight w:val="0"/>
      <w:marTop w:val="0"/>
      <w:marBottom w:val="0"/>
      <w:divBdr>
        <w:top w:val="none" w:sz="0" w:space="0" w:color="auto"/>
        <w:left w:val="none" w:sz="0" w:space="0" w:color="auto"/>
        <w:bottom w:val="none" w:sz="0" w:space="0" w:color="auto"/>
        <w:right w:val="none" w:sz="0" w:space="0" w:color="auto"/>
      </w:divBdr>
    </w:div>
    <w:div w:id="1027950265">
      <w:marLeft w:val="640"/>
      <w:marRight w:val="0"/>
      <w:marTop w:val="0"/>
      <w:marBottom w:val="0"/>
      <w:divBdr>
        <w:top w:val="none" w:sz="0" w:space="0" w:color="auto"/>
        <w:left w:val="none" w:sz="0" w:space="0" w:color="auto"/>
        <w:bottom w:val="none" w:sz="0" w:space="0" w:color="auto"/>
        <w:right w:val="none" w:sz="0" w:space="0" w:color="auto"/>
      </w:divBdr>
    </w:div>
    <w:div w:id="1028021749">
      <w:marLeft w:val="640"/>
      <w:marRight w:val="0"/>
      <w:marTop w:val="0"/>
      <w:marBottom w:val="0"/>
      <w:divBdr>
        <w:top w:val="none" w:sz="0" w:space="0" w:color="auto"/>
        <w:left w:val="none" w:sz="0" w:space="0" w:color="auto"/>
        <w:bottom w:val="none" w:sz="0" w:space="0" w:color="auto"/>
        <w:right w:val="none" w:sz="0" w:space="0" w:color="auto"/>
      </w:divBdr>
    </w:div>
    <w:div w:id="1028065649">
      <w:marLeft w:val="640"/>
      <w:marRight w:val="0"/>
      <w:marTop w:val="0"/>
      <w:marBottom w:val="0"/>
      <w:divBdr>
        <w:top w:val="none" w:sz="0" w:space="0" w:color="auto"/>
        <w:left w:val="none" w:sz="0" w:space="0" w:color="auto"/>
        <w:bottom w:val="none" w:sz="0" w:space="0" w:color="auto"/>
        <w:right w:val="none" w:sz="0" w:space="0" w:color="auto"/>
      </w:divBdr>
    </w:div>
    <w:div w:id="1028094760">
      <w:marLeft w:val="640"/>
      <w:marRight w:val="0"/>
      <w:marTop w:val="0"/>
      <w:marBottom w:val="0"/>
      <w:divBdr>
        <w:top w:val="none" w:sz="0" w:space="0" w:color="auto"/>
        <w:left w:val="none" w:sz="0" w:space="0" w:color="auto"/>
        <w:bottom w:val="none" w:sz="0" w:space="0" w:color="auto"/>
        <w:right w:val="none" w:sz="0" w:space="0" w:color="auto"/>
      </w:divBdr>
    </w:div>
    <w:div w:id="1028289744">
      <w:marLeft w:val="640"/>
      <w:marRight w:val="0"/>
      <w:marTop w:val="0"/>
      <w:marBottom w:val="0"/>
      <w:divBdr>
        <w:top w:val="none" w:sz="0" w:space="0" w:color="auto"/>
        <w:left w:val="none" w:sz="0" w:space="0" w:color="auto"/>
        <w:bottom w:val="none" w:sz="0" w:space="0" w:color="auto"/>
        <w:right w:val="none" w:sz="0" w:space="0" w:color="auto"/>
      </w:divBdr>
    </w:div>
    <w:div w:id="1028485032">
      <w:marLeft w:val="640"/>
      <w:marRight w:val="0"/>
      <w:marTop w:val="0"/>
      <w:marBottom w:val="0"/>
      <w:divBdr>
        <w:top w:val="none" w:sz="0" w:space="0" w:color="auto"/>
        <w:left w:val="none" w:sz="0" w:space="0" w:color="auto"/>
        <w:bottom w:val="none" w:sz="0" w:space="0" w:color="auto"/>
        <w:right w:val="none" w:sz="0" w:space="0" w:color="auto"/>
      </w:divBdr>
    </w:div>
    <w:div w:id="1028604091">
      <w:marLeft w:val="640"/>
      <w:marRight w:val="0"/>
      <w:marTop w:val="0"/>
      <w:marBottom w:val="0"/>
      <w:divBdr>
        <w:top w:val="none" w:sz="0" w:space="0" w:color="auto"/>
        <w:left w:val="none" w:sz="0" w:space="0" w:color="auto"/>
        <w:bottom w:val="none" w:sz="0" w:space="0" w:color="auto"/>
        <w:right w:val="none" w:sz="0" w:space="0" w:color="auto"/>
      </w:divBdr>
    </w:div>
    <w:div w:id="1028721368">
      <w:marLeft w:val="640"/>
      <w:marRight w:val="0"/>
      <w:marTop w:val="0"/>
      <w:marBottom w:val="0"/>
      <w:divBdr>
        <w:top w:val="none" w:sz="0" w:space="0" w:color="auto"/>
        <w:left w:val="none" w:sz="0" w:space="0" w:color="auto"/>
        <w:bottom w:val="none" w:sz="0" w:space="0" w:color="auto"/>
        <w:right w:val="none" w:sz="0" w:space="0" w:color="auto"/>
      </w:divBdr>
    </w:div>
    <w:div w:id="1028797126">
      <w:marLeft w:val="640"/>
      <w:marRight w:val="0"/>
      <w:marTop w:val="0"/>
      <w:marBottom w:val="0"/>
      <w:divBdr>
        <w:top w:val="none" w:sz="0" w:space="0" w:color="auto"/>
        <w:left w:val="none" w:sz="0" w:space="0" w:color="auto"/>
        <w:bottom w:val="none" w:sz="0" w:space="0" w:color="auto"/>
        <w:right w:val="none" w:sz="0" w:space="0" w:color="auto"/>
      </w:divBdr>
    </w:div>
    <w:div w:id="1028869074">
      <w:marLeft w:val="640"/>
      <w:marRight w:val="0"/>
      <w:marTop w:val="0"/>
      <w:marBottom w:val="0"/>
      <w:divBdr>
        <w:top w:val="none" w:sz="0" w:space="0" w:color="auto"/>
        <w:left w:val="none" w:sz="0" w:space="0" w:color="auto"/>
        <w:bottom w:val="none" w:sz="0" w:space="0" w:color="auto"/>
        <w:right w:val="none" w:sz="0" w:space="0" w:color="auto"/>
      </w:divBdr>
    </w:div>
    <w:div w:id="1028873608">
      <w:marLeft w:val="640"/>
      <w:marRight w:val="0"/>
      <w:marTop w:val="0"/>
      <w:marBottom w:val="0"/>
      <w:divBdr>
        <w:top w:val="none" w:sz="0" w:space="0" w:color="auto"/>
        <w:left w:val="none" w:sz="0" w:space="0" w:color="auto"/>
        <w:bottom w:val="none" w:sz="0" w:space="0" w:color="auto"/>
        <w:right w:val="none" w:sz="0" w:space="0" w:color="auto"/>
      </w:divBdr>
    </w:div>
    <w:div w:id="1028944955">
      <w:marLeft w:val="640"/>
      <w:marRight w:val="0"/>
      <w:marTop w:val="0"/>
      <w:marBottom w:val="0"/>
      <w:divBdr>
        <w:top w:val="none" w:sz="0" w:space="0" w:color="auto"/>
        <w:left w:val="none" w:sz="0" w:space="0" w:color="auto"/>
        <w:bottom w:val="none" w:sz="0" w:space="0" w:color="auto"/>
        <w:right w:val="none" w:sz="0" w:space="0" w:color="auto"/>
      </w:divBdr>
    </w:div>
    <w:div w:id="1029140238">
      <w:marLeft w:val="640"/>
      <w:marRight w:val="0"/>
      <w:marTop w:val="0"/>
      <w:marBottom w:val="0"/>
      <w:divBdr>
        <w:top w:val="none" w:sz="0" w:space="0" w:color="auto"/>
        <w:left w:val="none" w:sz="0" w:space="0" w:color="auto"/>
        <w:bottom w:val="none" w:sz="0" w:space="0" w:color="auto"/>
        <w:right w:val="none" w:sz="0" w:space="0" w:color="auto"/>
      </w:divBdr>
    </w:div>
    <w:div w:id="1029185674">
      <w:marLeft w:val="640"/>
      <w:marRight w:val="0"/>
      <w:marTop w:val="0"/>
      <w:marBottom w:val="0"/>
      <w:divBdr>
        <w:top w:val="none" w:sz="0" w:space="0" w:color="auto"/>
        <w:left w:val="none" w:sz="0" w:space="0" w:color="auto"/>
        <w:bottom w:val="none" w:sz="0" w:space="0" w:color="auto"/>
        <w:right w:val="none" w:sz="0" w:space="0" w:color="auto"/>
      </w:divBdr>
    </w:div>
    <w:div w:id="1029259562">
      <w:marLeft w:val="640"/>
      <w:marRight w:val="0"/>
      <w:marTop w:val="0"/>
      <w:marBottom w:val="0"/>
      <w:divBdr>
        <w:top w:val="none" w:sz="0" w:space="0" w:color="auto"/>
        <w:left w:val="none" w:sz="0" w:space="0" w:color="auto"/>
        <w:bottom w:val="none" w:sz="0" w:space="0" w:color="auto"/>
        <w:right w:val="none" w:sz="0" w:space="0" w:color="auto"/>
      </w:divBdr>
    </w:div>
    <w:div w:id="1029330382">
      <w:marLeft w:val="640"/>
      <w:marRight w:val="0"/>
      <w:marTop w:val="0"/>
      <w:marBottom w:val="0"/>
      <w:divBdr>
        <w:top w:val="none" w:sz="0" w:space="0" w:color="auto"/>
        <w:left w:val="none" w:sz="0" w:space="0" w:color="auto"/>
        <w:bottom w:val="none" w:sz="0" w:space="0" w:color="auto"/>
        <w:right w:val="none" w:sz="0" w:space="0" w:color="auto"/>
      </w:divBdr>
    </w:div>
    <w:div w:id="1029333965">
      <w:marLeft w:val="640"/>
      <w:marRight w:val="0"/>
      <w:marTop w:val="0"/>
      <w:marBottom w:val="0"/>
      <w:divBdr>
        <w:top w:val="none" w:sz="0" w:space="0" w:color="auto"/>
        <w:left w:val="none" w:sz="0" w:space="0" w:color="auto"/>
        <w:bottom w:val="none" w:sz="0" w:space="0" w:color="auto"/>
        <w:right w:val="none" w:sz="0" w:space="0" w:color="auto"/>
      </w:divBdr>
    </w:div>
    <w:div w:id="1029334300">
      <w:marLeft w:val="640"/>
      <w:marRight w:val="0"/>
      <w:marTop w:val="0"/>
      <w:marBottom w:val="0"/>
      <w:divBdr>
        <w:top w:val="none" w:sz="0" w:space="0" w:color="auto"/>
        <w:left w:val="none" w:sz="0" w:space="0" w:color="auto"/>
        <w:bottom w:val="none" w:sz="0" w:space="0" w:color="auto"/>
        <w:right w:val="none" w:sz="0" w:space="0" w:color="auto"/>
      </w:divBdr>
    </w:div>
    <w:div w:id="1029375045">
      <w:marLeft w:val="640"/>
      <w:marRight w:val="0"/>
      <w:marTop w:val="0"/>
      <w:marBottom w:val="0"/>
      <w:divBdr>
        <w:top w:val="none" w:sz="0" w:space="0" w:color="auto"/>
        <w:left w:val="none" w:sz="0" w:space="0" w:color="auto"/>
        <w:bottom w:val="none" w:sz="0" w:space="0" w:color="auto"/>
        <w:right w:val="none" w:sz="0" w:space="0" w:color="auto"/>
      </w:divBdr>
    </w:div>
    <w:div w:id="1029381532">
      <w:marLeft w:val="640"/>
      <w:marRight w:val="0"/>
      <w:marTop w:val="0"/>
      <w:marBottom w:val="0"/>
      <w:divBdr>
        <w:top w:val="none" w:sz="0" w:space="0" w:color="auto"/>
        <w:left w:val="none" w:sz="0" w:space="0" w:color="auto"/>
        <w:bottom w:val="none" w:sz="0" w:space="0" w:color="auto"/>
        <w:right w:val="none" w:sz="0" w:space="0" w:color="auto"/>
      </w:divBdr>
    </w:div>
    <w:div w:id="1029447941">
      <w:marLeft w:val="640"/>
      <w:marRight w:val="0"/>
      <w:marTop w:val="0"/>
      <w:marBottom w:val="0"/>
      <w:divBdr>
        <w:top w:val="none" w:sz="0" w:space="0" w:color="auto"/>
        <w:left w:val="none" w:sz="0" w:space="0" w:color="auto"/>
        <w:bottom w:val="none" w:sz="0" w:space="0" w:color="auto"/>
        <w:right w:val="none" w:sz="0" w:space="0" w:color="auto"/>
      </w:divBdr>
    </w:div>
    <w:div w:id="1029523656">
      <w:marLeft w:val="640"/>
      <w:marRight w:val="0"/>
      <w:marTop w:val="0"/>
      <w:marBottom w:val="0"/>
      <w:divBdr>
        <w:top w:val="none" w:sz="0" w:space="0" w:color="auto"/>
        <w:left w:val="none" w:sz="0" w:space="0" w:color="auto"/>
        <w:bottom w:val="none" w:sz="0" w:space="0" w:color="auto"/>
        <w:right w:val="none" w:sz="0" w:space="0" w:color="auto"/>
      </w:divBdr>
    </w:div>
    <w:div w:id="1029529782">
      <w:marLeft w:val="640"/>
      <w:marRight w:val="0"/>
      <w:marTop w:val="0"/>
      <w:marBottom w:val="0"/>
      <w:divBdr>
        <w:top w:val="none" w:sz="0" w:space="0" w:color="auto"/>
        <w:left w:val="none" w:sz="0" w:space="0" w:color="auto"/>
        <w:bottom w:val="none" w:sz="0" w:space="0" w:color="auto"/>
        <w:right w:val="none" w:sz="0" w:space="0" w:color="auto"/>
      </w:divBdr>
    </w:div>
    <w:div w:id="1029598982">
      <w:marLeft w:val="640"/>
      <w:marRight w:val="0"/>
      <w:marTop w:val="0"/>
      <w:marBottom w:val="0"/>
      <w:divBdr>
        <w:top w:val="none" w:sz="0" w:space="0" w:color="auto"/>
        <w:left w:val="none" w:sz="0" w:space="0" w:color="auto"/>
        <w:bottom w:val="none" w:sz="0" w:space="0" w:color="auto"/>
        <w:right w:val="none" w:sz="0" w:space="0" w:color="auto"/>
      </w:divBdr>
    </w:div>
    <w:div w:id="1029643278">
      <w:marLeft w:val="640"/>
      <w:marRight w:val="0"/>
      <w:marTop w:val="0"/>
      <w:marBottom w:val="0"/>
      <w:divBdr>
        <w:top w:val="none" w:sz="0" w:space="0" w:color="auto"/>
        <w:left w:val="none" w:sz="0" w:space="0" w:color="auto"/>
        <w:bottom w:val="none" w:sz="0" w:space="0" w:color="auto"/>
        <w:right w:val="none" w:sz="0" w:space="0" w:color="auto"/>
      </w:divBdr>
    </w:div>
    <w:div w:id="1029650515">
      <w:marLeft w:val="640"/>
      <w:marRight w:val="0"/>
      <w:marTop w:val="0"/>
      <w:marBottom w:val="0"/>
      <w:divBdr>
        <w:top w:val="none" w:sz="0" w:space="0" w:color="auto"/>
        <w:left w:val="none" w:sz="0" w:space="0" w:color="auto"/>
        <w:bottom w:val="none" w:sz="0" w:space="0" w:color="auto"/>
        <w:right w:val="none" w:sz="0" w:space="0" w:color="auto"/>
      </w:divBdr>
    </w:div>
    <w:div w:id="1029720019">
      <w:marLeft w:val="640"/>
      <w:marRight w:val="0"/>
      <w:marTop w:val="0"/>
      <w:marBottom w:val="0"/>
      <w:divBdr>
        <w:top w:val="none" w:sz="0" w:space="0" w:color="auto"/>
        <w:left w:val="none" w:sz="0" w:space="0" w:color="auto"/>
        <w:bottom w:val="none" w:sz="0" w:space="0" w:color="auto"/>
        <w:right w:val="none" w:sz="0" w:space="0" w:color="auto"/>
      </w:divBdr>
    </w:div>
    <w:div w:id="1029720372">
      <w:marLeft w:val="640"/>
      <w:marRight w:val="0"/>
      <w:marTop w:val="0"/>
      <w:marBottom w:val="0"/>
      <w:divBdr>
        <w:top w:val="none" w:sz="0" w:space="0" w:color="auto"/>
        <w:left w:val="none" w:sz="0" w:space="0" w:color="auto"/>
        <w:bottom w:val="none" w:sz="0" w:space="0" w:color="auto"/>
        <w:right w:val="none" w:sz="0" w:space="0" w:color="auto"/>
      </w:divBdr>
    </w:div>
    <w:div w:id="1029842309">
      <w:marLeft w:val="640"/>
      <w:marRight w:val="0"/>
      <w:marTop w:val="0"/>
      <w:marBottom w:val="0"/>
      <w:divBdr>
        <w:top w:val="none" w:sz="0" w:space="0" w:color="auto"/>
        <w:left w:val="none" w:sz="0" w:space="0" w:color="auto"/>
        <w:bottom w:val="none" w:sz="0" w:space="0" w:color="auto"/>
        <w:right w:val="none" w:sz="0" w:space="0" w:color="auto"/>
      </w:divBdr>
    </w:div>
    <w:div w:id="1029911595">
      <w:marLeft w:val="640"/>
      <w:marRight w:val="0"/>
      <w:marTop w:val="0"/>
      <w:marBottom w:val="0"/>
      <w:divBdr>
        <w:top w:val="none" w:sz="0" w:space="0" w:color="auto"/>
        <w:left w:val="none" w:sz="0" w:space="0" w:color="auto"/>
        <w:bottom w:val="none" w:sz="0" w:space="0" w:color="auto"/>
        <w:right w:val="none" w:sz="0" w:space="0" w:color="auto"/>
      </w:divBdr>
    </w:div>
    <w:div w:id="1029914655">
      <w:marLeft w:val="640"/>
      <w:marRight w:val="0"/>
      <w:marTop w:val="0"/>
      <w:marBottom w:val="0"/>
      <w:divBdr>
        <w:top w:val="none" w:sz="0" w:space="0" w:color="auto"/>
        <w:left w:val="none" w:sz="0" w:space="0" w:color="auto"/>
        <w:bottom w:val="none" w:sz="0" w:space="0" w:color="auto"/>
        <w:right w:val="none" w:sz="0" w:space="0" w:color="auto"/>
      </w:divBdr>
    </w:div>
    <w:div w:id="1030031039">
      <w:marLeft w:val="640"/>
      <w:marRight w:val="0"/>
      <w:marTop w:val="0"/>
      <w:marBottom w:val="0"/>
      <w:divBdr>
        <w:top w:val="none" w:sz="0" w:space="0" w:color="auto"/>
        <w:left w:val="none" w:sz="0" w:space="0" w:color="auto"/>
        <w:bottom w:val="none" w:sz="0" w:space="0" w:color="auto"/>
        <w:right w:val="none" w:sz="0" w:space="0" w:color="auto"/>
      </w:divBdr>
    </w:div>
    <w:div w:id="1030061560">
      <w:marLeft w:val="640"/>
      <w:marRight w:val="0"/>
      <w:marTop w:val="0"/>
      <w:marBottom w:val="0"/>
      <w:divBdr>
        <w:top w:val="none" w:sz="0" w:space="0" w:color="auto"/>
        <w:left w:val="none" w:sz="0" w:space="0" w:color="auto"/>
        <w:bottom w:val="none" w:sz="0" w:space="0" w:color="auto"/>
        <w:right w:val="none" w:sz="0" w:space="0" w:color="auto"/>
      </w:divBdr>
    </w:div>
    <w:div w:id="1030107053">
      <w:marLeft w:val="640"/>
      <w:marRight w:val="0"/>
      <w:marTop w:val="0"/>
      <w:marBottom w:val="0"/>
      <w:divBdr>
        <w:top w:val="none" w:sz="0" w:space="0" w:color="auto"/>
        <w:left w:val="none" w:sz="0" w:space="0" w:color="auto"/>
        <w:bottom w:val="none" w:sz="0" w:space="0" w:color="auto"/>
        <w:right w:val="none" w:sz="0" w:space="0" w:color="auto"/>
      </w:divBdr>
    </w:div>
    <w:div w:id="1030227328">
      <w:marLeft w:val="640"/>
      <w:marRight w:val="0"/>
      <w:marTop w:val="0"/>
      <w:marBottom w:val="0"/>
      <w:divBdr>
        <w:top w:val="none" w:sz="0" w:space="0" w:color="auto"/>
        <w:left w:val="none" w:sz="0" w:space="0" w:color="auto"/>
        <w:bottom w:val="none" w:sz="0" w:space="0" w:color="auto"/>
        <w:right w:val="none" w:sz="0" w:space="0" w:color="auto"/>
      </w:divBdr>
    </w:div>
    <w:div w:id="1030229135">
      <w:marLeft w:val="640"/>
      <w:marRight w:val="0"/>
      <w:marTop w:val="0"/>
      <w:marBottom w:val="0"/>
      <w:divBdr>
        <w:top w:val="none" w:sz="0" w:space="0" w:color="auto"/>
        <w:left w:val="none" w:sz="0" w:space="0" w:color="auto"/>
        <w:bottom w:val="none" w:sz="0" w:space="0" w:color="auto"/>
        <w:right w:val="none" w:sz="0" w:space="0" w:color="auto"/>
      </w:divBdr>
    </w:div>
    <w:div w:id="1030299094">
      <w:marLeft w:val="640"/>
      <w:marRight w:val="0"/>
      <w:marTop w:val="0"/>
      <w:marBottom w:val="0"/>
      <w:divBdr>
        <w:top w:val="none" w:sz="0" w:space="0" w:color="auto"/>
        <w:left w:val="none" w:sz="0" w:space="0" w:color="auto"/>
        <w:bottom w:val="none" w:sz="0" w:space="0" w:color="auto"/>
        <w:right w:val="none" w:sz="0" w:space="0" w:color="auto"/>
      </w:divBdr>
    </w:div>
    <w:div w:id="1030644270">
      <w:marLeft w:val="640"/>
      <w:marRight w:val="0"/>
      <w:marTop w:val="0"/>
      <w:marBottom w:val="0"/>
      <w:divBdr>
        <w:top w:val="none" w:sz="0" w:space="0" w:color="auto"/>
        <w:left w:val="none" w:sz="0" w:space="0" w:color="auto"/>
        <w:bottom w:val="none" w:sz="0" w:space="0" w:color="auto"/>
        <w:right w:val="none" w:sz="0" w:space="0" w:color="auto"/>
      </w:divBdr>
    </w:div>
    <w:div w:id="1030648762">
      <w:marLeft w:val="640"/>
      <w:marRight w:val="0"/>
      <w:marTop w:val="0"/>
      <w:marBottom w:val="0"/>
      <w:divBdr>
        <w:top w:val="none" w:sz="0" w:space="0" w:color="auto"/>
        <w:left w:val="none" w:sz="0" w:space="0" w:color="auto"/>
        <w:bottom w:val="none" w:sz="0" w:space="0" w:color="auto"/>
        <w:right w:val="none" w:sz="0" w:space="0" w:color="auto"/>
      </w:divBdr>
    </w:div>
    <w:div w:id="1030691969">
      <w:marLeft w:val="640"/>
      <w:marRight w:val="0"/>
      <w:marTop w:val="0"/>
      <w:marBottom w:val="0"/>
      <w:divBdr>
        <w:top w:val="none" w:sz="0" w:space="0" w:color="auto"/>
        <w:left w:val="none" w:sz="0" w:space="0" w:color="auto"/>
        <w:bottom w:val="none" w:sz="0" w:space="0" w:color="auto"/>
        <w:right w:val="none" w:sz="0" w:space="0" w:color="auto"/>
      </w:divBdr>
    </w:div>
    <w:div w:id="1030715938">
      <w:marLeft w:val="640"/>
      <w:marRight w:val="0"/>
      <w:marTop w:val="0"/>
      <w:marBottom w:val="0"/>
      <w:divBdr>
        <w:top w:val="none" w:sz="0" w:space="0" w:color="auto"/>
        <w:left w:val="none" w:sz="0" w:space="0" w:color="auto"/>
        <w:bottom w:val="none" w:sz="0" w:space="0" w:color="auto"/>
        <w:right w:val="none" w:sz="0" w:space="0" w:color="auto"/>
      </w:divBdr>
    </w:div>
    <w:div w:id="1030759200">
      <w:marLeft w:val="640"/>
      <w:marRight w:val="0"/>
      <w:marTop w:val="0"/>
      <w:marBottom w:val="0"/>
      <w:divBdr>
        <w:top w:val="none" w:sz="0" w:space="0" w:color="auto"/>
        <w:left w:val="none" w:sz="0" w:space="0" w:color="auto"/>
        <w:bottom w:val="none" w:sz="0" w:space="0" w:color="auto"/>
        <w:right w:val="none" w:sz="0" w:space="0" w:color="auto"/>
      </w:divBdr>
    </w:div>
    <w:div w:id="1030761641">
      <w:marLeft w:val="640"/>
      <w:marRight w:val="0"/>
      <w:marTop w:val="0"/>
      <w:marBottom w:val="0"/>
      <w:divBdr>
        <w:top w:val="none" w:sz="0" w:space="0" w:color="auto"/>
        <w:left w:val="none" w:sz="0" w:space="0" w:color="auto"/>
        <w:bottom w:val="none" w:sz="0" w:space="0" w:color="auto"/>
        <w:right w:val="none" w:sz="0" w:space="0" w:color="auto"/>
      </w:divBdr>
    </w:div>
    <w:div w:id="1030840845">
      <w:marLeft w:val="640"/>
      <w:marRight w:val="0"/>
      <w:marTop w:val="0"/>
      <w:marBottom w:val="0"/>
      <w:divBdr>
        <w:top w:val="none" w:sz="0" w:space="0" w:color="auto"/>
        <w:left w:val="none" w:sz="0" w:space="0" w:color="auto"/>
        <w:bottom w:val="none" w:sz="0" w:space="0" w:color="auto"/>
        <w:right w:val="none" w:sz="0" w:space="0" w:color="auto"/>
      </w:divBdr>
    </w:div>
    <w:div w:id="1030842548">
      <w:marLeft w:val="640"/>
      <w:marRight w:val="0"/>
      <w:marTop w:val="0"/>
      <w:marBottom w:val="0"/>
      <w:divBdr>
        <w:top w:val="none" w:sz="0" w:space="0" w:color="auto"/>
        <w:left w:val="none" w:sz="0" w:space="0" w:color="auto"/>
        <w:bottom w:val="none" w:sz="0" w:space="0" w:color="auto"/>
        <w:right w:val="none" w:sz="0" w:space="0" w:color="auto"/>
      </w:divBdr>
    </w:div>
    <w:div w:id="1030842975">
      <w:marLeft w:val="640"/>
      <w:marRight w:val="0"/>
      <w:marTop w:val="0"/>
      <w:marBottom w:val="0"/>
      <w:divBdr>
        <w:top w:val="none" w:sz="0" w:space="0" w:color="auto"/>
        <w:left w:val="none" w:sz="0" w:space="0" w:color="auto"/>
        <w:bottom w:val="none" w:sz="0" w:space="0" w:color="auto"/>
        <w:right w:val="none" w:sz="0" w:space="0" w:color="auto"/>
      </w:divBdr>
    </w:div>
    <w:div w:id="1030957274">
      <w:marLeft w:val="640"/>
      <w:marRight w:val="0"/>
      <w:marTop w:val="0"/>
      <w:marBottom w:val="0"/>
      <w:divBdr>
        <w:top w:val="none" w:sz="0" w:space="0" w:color="auto"/>
        <w:left w:val="none" w:sz="0" w:space="0" w:color="auto"/>
        <w:bottom w:val="none" w:sz="0" w:space="0" w:color="auto"/>
        <w:right w:val="none" w:sz="0" w:space="0" w:color="auto"/>
      </w:divBdr>
    </w:div>
    <w:div w:id="1031031221">
      <w:marLeft w:val="640"/>
      <w:marRight w:val="0"/>
      <w:marTop w:val="0"/>
      <w:marBottom w:val="0"/>
      <w:divBdr>
        <w:top w:val="none" w:sz="0" w:space="0" w:color="auto"/>
        <w:left w:val="none" w:sz="0" w:space="0" w:color="auto"/>
        <w:bottom w:val="none" w:sz="0" w:space="0" w:color="auto"/>
        <w:right w:val="none" w:sz="0" w:space="0" w:color="auto"/>
      </w:divBdr>
    </w:div>
    <w:div w:id="1031103988">
      <w:marLeft w:val="640"/>
      <w:marRight w:val="0"/>
      <w:marTop w:val="0"/>
      <w:marBottom w:val="0"/>
      <w:divBdr>
        <w:top w:val="none" w:sz="0" w:space="0" w:color="auto"/>
        <w:left w:val="none" w:sz="0" w:space="0" w:color="auto"/>
        <w:bottom w:val="none" w:sz="0" w:space="0" w:color="auto"/>
        <w:right w:val="none" w:sz="0" w:space="0" w:color="auto"/>
      </w:divBdr>
    </w:div>
    <w:div w:id="1031104163">
      <w:marLeft w:val="640"/>
      <w:marRight w:val="0"/>
      <w:marTop w:val="0"/>
      <w:marBottom w:val="0"/>
      <w:divBdr>
        <w:top w:val="none" w:sz="0" w:space="0" w:color="auto"/>
        <w:left w:val="none" w:sz="0" w:space="0" w:color="auto"/>
        <w:bottom w:val="none" w:sz="0" w:space="0" w:color="auto"/>
        <w:right w:val="none" w:sz="0" w:space="0" w:color="auto"/>
      </w:divBdr>
    </w:div>
    <w:div w:id="1031106238">
      <w:marLeft w:val="640"/>
      <w:marRight w:val="0"/>
      <w:marTop w:val="0"/>
      <w:marBottom w:val="0"/>
      <w:divBdr>
        <w:top w:val="none" w:sz="0" w:space="0" w:color="auto"/>
        <w:left w:val="none" w:sz="0" w:space="0" w:color="auto"/>
        <w:bottom w:val="none" w:sz="0" w:space="0" w:color="auto"/>
        <w:right w:val="none" w:sz="0" w:space="0" w:color="auto"/>
      </w:divBdr>
    </w:div>
    <w:div w:id="1031106271">
      <w:marLeft w:val="640"/>
      <w:marRight w:val="0"/>
      <w:marTop w:val="0"/>
      <w:marBottom w:val="0"/>
      <w:divBdr>
        <w:top w:val="none" w:sz="0" w:space="0" w:color="auto"/>
        <w:left w:val="none" w:sz="0" w:space="0" w:color="auto"/>
        <w:bottom w:val="none" w:sz="0" w:space="0" w:color="auto"/>
        <w:right w:val="none" w:sz="0" w:space="0" w:color="auto"/>
      </w:divBdr>
    </w:div>
    <w:div w:id="1031225599">
      <w:marLeft w:val="640"/>
      <w:marRight w:val="0"/>
      <w:marTop w:val="0"/>
      <w:marBottom w:val="0"/>
      <w:divBdr>
        <w:top w:val="none" w:sz="0" w:space="0" w:color="auto"/>
        <w:left w:val="none" w:sz="0" w:space="0" w:color="auto"/>
        <w:bottom w:val="none" w:sz="0" w:space="0" w:color="auto"/>
        <w:right w:val="none" w:sz="0" w:space="0" w:color="auto"/>
      </w:divBdr>
    </w:div>
    <w:div w:id="1031297308">
      <w:marLeft w:val="640"/>
      <w:marRight w:val="0"/>
      <w:marTop w:val="0"/>
      <w:marBottom w:val="0"/>
      <w:divBdr>
        <w:top w:val="none" w:sz="0" w:space="0" w:color="auto"/>
        <w:left w:val="none" w:sz="0" w:space="0" w:color="auto"/>
        <w:bottom w:val="none" w:sz="0" w:space="0" w:color="auto"/>
        <w:right w:val="none" w:sz="0" w:space="0" w:color="auto"/>
      </w:divBdr>
    </w:div>
    <w:div w:id="1031297506">
      <w:marLeft w:val="640"/>
      <w:marRight w:val="0"/>
      <w:marTop w:val="0"/>
      <w:marBottom w:val="0"/>
      <w:divBdr>
        <w:top w:val="none" w:sz="0" w:space="0" w:color="auto"/>
        <w:left w:val="none" w:sz="0" w:space="0" w:color="auto"/>
        <w:bottom w:val="none" w:sz="0" w:space="0" w:color="auto"/>
        <w:right w:val="none" w:sz="0" w:space="0" w:color="auto"/>
      </w:divBdr>
    </w:div>
    <w:div w:id="1031300495">
      <w:marLeft w:val="640"/>
      <w:marRight w:val="0"/>
      <w:marTop w:val="0"/>
      <w:marBottom w:val="0"/>
      <w:divBdr>
        <w:top w:val="none" w:sz="0" w:space="0" w:color="auto"/>
        <w:left w:val="none" w:sz="0" w:space="0" w:color="auto"/>
        <w:bottom w:val="none" w:sz="0" w:space="0" w:color="auto"/>
        <w:right w:val="none" w:sz="0" w:space="0" w:color="auto"/>
      </w:divBdr>
    </w:div>
    <w:div w:id="1031345573">
      <w:marLeft w:val="640"/>
      <w:marRight w:val="0"/>
      <w:marTop w:val="0"/>
      <w:marBottom w:val="0"/>
      <w:divBdr>
        <w:top w:val="none" w:sz="0" w:space="0" w:color="auto"/>
        <w:left w:val="none" w:sz="0" w:space="0" w:color="auto"/>
        <w:bottom w:val="none" w:sz="0" w:space="0" w:color="auto"/>
        <w:right w:val="none" w:sz="0" w:space="0" w:color="auto"/>
      </w:divBdr>
    </w:div>
    <w:div w:id="1031371354">
      <w:marLeft w:val="640"/>
      <w:marRight w:val="0"/>
      <w:marTop w:val="0"/>
      <w:marBottom w:val="0"/>
      <w:divBdr>
        <w:top w:val="none" w:sz="0" w:space="0" w:color="auto"/>
        <w:left w:val="none" w:sz="0" w:space="0" w:color="auto"/>
        <w:bottom w:val="none" w:sz="0" w:space="0" w:color="auto"/>
        <w:right w:val="none" w:sz="0" w:space="0" w:color="auto"/>
      </w:divBdr>
    </w:div>
    <w:div w:id="1031496303">
      <w:marLeft w:val="640"/>
      <w:marRight w:val="0"/>
      <w:marTop w:val="0"/>
      <w:marBottom w:val="0"/>
      <w:divBdr>
        <w:top w:val="none" w:sz="0" w:space="0" w:color="auto"/>
        <w:left w:val="none" w:sz="0" w:space="0" w:color="auto"/>
        <w:bottom w:val="none" w:sz="0" w:space="0" w:color="auto"/>
        <w:right w:val="none" w:sz="0" w:space="0" w:color="auto"/>
      </w:divBdr>
    </w:div>
    <w:div w:id="1031538205">
      <w:marLeft w:val="640"/>
      <w:marRight w:val="0"/>
      <w:marTop w:val="0"/>
      <w:marBottom w:val="0"/>
      <w:divBdr>
        <w:top w:val="none" w:sz="0" w:space="0" w:color="auto"/>
        <w:left w:val="none" w:sz="0" w:space="0" w:color="auto"/>
        <w:bottom w:val="none" w:sz="0" w:space="0" w:color="auto"/>
        <w:right w:val="none" w:sz="0" w:space="0" w:color="auto"/>
      </w:divBdr>
    </w:div>
    <w:div w:id="1031565325">
      <w:marLeft w:val="640"/>
      <w:marRight w:val="0"/>
      <w:marTop w:val="0"/>
      <w:marBottom w:val="0"/>
      <w:divBdr>
        <w:top w:val="none" w:sz="0" w:space="0" w:color="auto"/>
        <w:left w:val="none" w:sz="0" w:space="0" w:color="auto"/>
        <w:bottom w:val="none" w:sz="0" w:space="0" w:color="auto"/>
        <w:right w:val="none" w:sz="0" w:space="0" w:color="auto"/>
      </w:divBdr>
    </w:div>
    <w:div w:id="1031607710">
      <w:marLeft w:val="640"/>
      <w:marRight w:val="0"/>
      <w:marTop w:val="0"/>
      <w:marBottom w:val="0"/>
      <w:divBdr>
        <w:top w:val="none" w:sz="0" w:space="0" w:color="auto"/>
        <w:left w:val="none" w:sz="0" w:space="0" w:color="auto"/>
        <w:bottom w:val="none" w:sz="0" w:space="0" w:color="auto"/>
        <w:right w:val="none" w:sz="0" w:space="0" w:color="auto"/>
      </w:divBdr>
    </w:div>
    <w:div w:id="1031613615">
      <w:marLeft w:val="640"/>
      <w:marRight w:val="0"/>
      <w:marTop w:val="0"/>
      <w:marBottom w:val="0"/>
      <w:divBdr>
        <w:top w:val="none" w:sz="0" w:space="0" w:color="auto"/>
        <w:left w:val="none" w:sz="0" w:space="0" w:color="auto"/>
        <w:bottom w:val="none" w:sz="0" w:space="0" w:color="auto"/>
        <w:right w:val="none" w:sz="0" w:space="0" w:color="auto"/>
      </w:divBdr>
    </w:div>
    <w:div w:id="1031688723">
      <w:marLeft w:val="640"/>
      <w:marRight w:val="0"/>
      <w:marTop w:val="0"/>
      <w:marBottom w:val="0"/>
      <w:divBdr>
        <w:top w:val="none" w:sz="0" w:space="0" w:color="auto"/>
        <w:left w:val="none" w:sz="0" w:space="0" w:color="auto"/>
        <w:bottom w:val="none" w:sz="0" w:space="0" w:color="auto"/>
        <w:right w:val="none" w:sz="0" w:space="0" w:color="auto"/>
      </w:divBdr>
    </w:div>
    <w:div w:id="1031734135">
      <w:marLeft w:val="640"/>
      <w:marRight w:val="0"/>
      <w:marTop w:val="0"/>
      <w:marBottom w:val="0"/>
      <w:divBdr>
        <w:top w:val="none" w:sz="0" w:space="0" w:color="auto"/>
        <w:left w:val="none" w:sz="0" w:space="0" w:color="auto"/>
        <w:bottom w:val="none" w:sz="0" w:space="0" w:color="auto"/>
        <w:right w:val="none" w:sz="0" w:space="0" w:color="auto"/>
      </w:divBdr>
    </w:div>
    <w:div w:id="1031764550">
      <w:marLeft w:val="640"/>
      <w:marRight w:val="0"/>
      <w:marTop w:val="0"/>
      <w:marBottom w:val="0"/>
      <w:divBdr>
        <w:top w:val="none" w:sz="0" w:space="0" w:color="auto"/>
        <w:left w:val="none" w:sz="0" w:space="0" w:color="auto"/>
        <w:bottom w:val="none" w:sz="0" w:space="0" w:color="auto"/>
        <w:right w:val="none" w:sz="0" w:space="0" w:color="auto"/>
      </w:divBdr>
    </w:div>
    <w:div w:id="1031951831">
      <w:marLeft w:val="640"/>
      <w:marRight w:val="0"/>
      <w:marTop w:val="0"/>
      <w:marBottom w:val="0"/>
      <w:divBdr>
        <w:top w:val="none" w:sz="0" w:space="0" w:color="auto"/>
        <w:left w:val="none" w:sz="0" w:space="0" w:color="auto"/>
        <w:bottom w:val="none" w:sz="0" w:space="0" w:color="auto"/>
        <w:right w:val="none" w:sz="0" w:space="0" w:color="auto"/>
      </w:divBdr>
    </w:div>
    <w:div w:id="1031957913">
      <w:marLeft w:val="640"/>
      <w:marRight w:val="0"/>
      <w:marTop w:val="0"/>
      <w:marBottom w:val="0"/>
      <w:divBdr>
        <w:top w:val="none" w:sz="0" w:space="0" w:color="auto"/>
        <w:left w:val="none" w:sz="0" w:space="0" w:color="auto"/>
        <w:bottom w:val="none" w:sz="0" w:space="0" w:color="auto"/>
        <w:right w:val="none" w:sz="0" w:space="0" w:color="auto"/>
      </w:divBdr>
    </w:div>
    <w:div w:id="1032000622">
      <w:marLeft w:val="640"/>
      <w:marRight w:val="0"/>
      <w:marTop w:val="0"/>
      <w:marBottom w:val="0"/>
      <w:divBdr>
        <w:top w:val="none" w:sz="0" w:space="0" w:color="auto"/>
        <w:left w:val="none" w:sz="0" w:space="0" w:color="auto"/>
        <w:bottom w:val="none" w:sz="0" w:space="0" w:color="auto"/>
        <w:right w:val="none" w:sz="0" w:space="0" w:color="auto"/>
      </w:divBdr>
    </w:div>
    <w:div w:id="1032152686">
      <w:marLeft w:val="640"/>
      <w:marRight w:val="0"/>
      <w:marTop w:val="0"/>
      <w:marBottom w:val="0"/>
      <w:divBdr>
        <w:top w:val="none" w:sz="0" w:space="0" w:color="auto"/>
        <w:left w:val="none" w:sz="0" w:space="0" w:color="auto"/>
        <w:bottom w:val="none" w:sz="0" w:space="0" w:color="auto"/>
        <w:right w:val="none" w:sz="0" w:space="0" w:color="auto"/>
      </w:divBdr>
    </w:div>
    <w:div w:id="1032265696">
      <w:marLeft w:val="640"/>
      <w:marRight w:val="0"/>
      <w:marTop w:val="0"/>
      <w:marBottom w:val="0"/>
      <w:divBdr>
        <w:top w:val="none" w:sz="0" w:space="0" w:color="auto"/>
        <w:left w:val="none" w:sz="0" w:space="0" w:color="auto"/>
        <w:bottom w:val="none" w:sz="0" w:space="0" w:color="auto"/>
        <w:right w:val="none" w:sz="0" w:space="0" w:color="auto"/>
      </w:divBdr>
    </w:div>
    <w:div w:id="1032532458">
      <w:marLeft w:val="640"/>
      <w:marRight w:val="0"/>
      <w:marTop w:val="0"/>
      <w:marBottom w:val="0"/>
      <w:divBdr>
        <w:top w:val="none" w:sz="0" w:space="0" w:color="auto"/>
        <w:left w:val="none" w:sz="0" w:space="0" w:color="auto"/>
        <w:bottom w:val="none" w:sz="0" w:space="0" w:color="auto"/>
        <w:right w:val="none" w:sz="0" w:space="0" w:color="auto"/>
      </w:divBdr>
    </w:div>
    <w:div w:id="1032657949">
      <w:marLeft w:val="640"/>
      <w:marRight w:val="0"/>
      <w:marTop w:val="0"/>
      <w:marBottom w:val="0"/>
      <w:divBdr>
        <w:top w:val="none" w:sz="0" w:space="0" w:color="auto"/>
        <w:left w:val="none" w:sz="0" w:space="0" w:color="auto"/>
        <w:bottom w:val="none" w:sz="0" w:space="0" w:color="auto"/>
        <w:right w:val="none" w:sz="0" w:space="0" w:color="auto"/>
      </w:divBdr>
    </w:div>
    <w:div w:id="1032801453">
      <w:marLeft w:val="640"/>
      <w:marRight w:val="0"/>
      <w:marTop w:val="0"/>
      <w:marBottom w:val="0"/>
      <w:divBdr>
        <w:top w:val="none" w:sz="0" w:space="0" w:color="auto"/>
        <w:left w:val="none" w:sz="0" w:space="0" w:color="auto"/>
        <w:bottom w:val="none" w:sz="0" w:space="0" w:color="auto"/>
        <w:right w:val="none" w:sz="0" w:space="0" w:color="auto"/>
      </w:divBdr>
    </w:div>
    <w:div w:id="1032924008">
      <w:marLeft w:val="640"/>
      <w:marRight w:val="0"/>
      <w:marTop w:val="0"/>
      <w:marBottom w:val="0"/>
      <w:divBdr>
        <w:top w:val="none" w:sz="0" w:space="0" w:color="auto"/>
        <w:left w:val="none" w:sz="0" w:space="0" w:color="auto"/>
        <w:bottom w:val="none" w:sz="0" w:space="0" w:color="auto"/>
        <w:right w:val="none" w:sz="0" w:space="0" w:color="auto"/>
      </w:divBdr>
    </w:div>
    <w:div w:id="1032998329">
      <w:marLeft w:val="640"/>
      <w:marRight w:val="0"/>
      <w:marTop w:val="0"/>
      <w:marBottom w:val="0"/>
      <w:divBdr>
        <w:top w:val="none" w:sz="0" w:space="0" w:color="auto"/>
        <w:left w:val="none" w:sz="0" w:space="0" w:color="auto"/>
        <w:bottom w:val="none" w:sz="0" w:space="0" w:color="auto"/>
        <w:right w:val="none" w:sz="0" w:space="0" w:color="auto"/>
      </w:divBdr>
    </w:div>
    <w:div w:id="1033069438">
      <w:marLeft w:val="640"/>
      <w:marRight w:val="0"/>
      <w:marTop w:val="0"/>
      <w:marBottom w:val="0"/>
      <w:divBdr>
        <w:top w:val="none" w:sz="0" w:space="0" w:color="auto"/>
        <w:left w:val="none" w:sz="0" w:space="0" w:color="auto"/>
        <w:bottom w:val="none" w:sz="0" w:space="0" w:color="auto"/>
        <w:right w:val="none" w:sz="0" w:space="0" w:color="auto"/>
      </w:divBdr>
    </w:div>
    <w:div w:id="1033073790">
      <w:marLeft w:val="640"/>
      <w:marRight w:val="0"/>
      <w:marTop w:val="0"/>
      <w:marBottom w:val="0"/>
      <w:divBdr>
        <w:top w:val="none" w:sz="0" w:space="0" w:color="auto"/>
        <w:left w:val="none" w:sz="0" w:space="0" w:color="auto"/>
        <w:bottom w:val="none" w:sz="0" w:space="0" w:color="auto"/>
        <w:right w:val="none" w:sz="0" w:space="0" w:color="auto"/>
      </w:divBdr>
    </w:div>
    <w:div w:id="1033075805">
      <w:marLeft w:val="640"/>
      <w:marRight w:val="0"/>
      <w:marTop w:val="0"/>
      <w:marBottom w:val="0"/>
      <w:divBdr>
        <w:top w:val="none" w:sz="0" w:space="0" w:color="auto"/>
        <w:left w:val="none" w:sz="0" w:space="0" w:color="auto"/>
        <w:bottom w:val="none" w:sz="0" w:space="0" w:color="auto"/>
        <w:right w:val="none" w:sz="0" w:space="0" w:color="auto"/>
      </w:divBdr>
    </w:div>
    <w:div w:id="1033116471">
      <w:marLeft w:val="640"/>
      <w:marRight w:val="0"/>
      <w:marTop w:val="0"/>
      <w:marBottom w:val="0"/>
      <w:divBdr>
        <w:top w:val="none" w:sz="0" w:space="0" w:color="auto"/>
        <w:left w:val="none" w:sz="0" w:space="0" w:color="auto"/>
        <w:bottom w:val="none" w:sz="0" w:space="0" w:color="auto"/>
        <w:right w:val="none" w:sz="0" w:space="0" w:color="auto"/>
      </w:divBdr>
    </w:div>
    <w:div w:id="1033189869">
      <w:marLeft w:val="640"/>
      <w:marRight w:val="0"/>
      <w:marTop w:val="0"/>
      <w:marBottom w:val="0"/>
      <w:divBdr>
        <w:top w:val="none" w:sz="0" w:space="0" w:color="auto"/>
        <w:left w:val="none" w:sz="0" w:space="0" w:color="auto"/>
        <w:bottom w:val="none" w:sz="0" w:space="0" w:color="auto"/>
        <w:right w:val="none" w:sz="0" w:space="0" w:color="auto"/>
      </w:divBdr>
    </w:div>
    <w:div w:id="1033308243">
      <w:marLeft w:val="640"/>
      <w:marRight w:val="0"/>
      <w:marTop w:val="0"/>
      <w:marBottom w:val="0"/>
      <w:divBdr>
        <w:top w:val="none" w:sz="0" w:space="0" w:color="auto"/>
        <w:left w:val="none" w:sz="0" w:space="0" w:color="auto"/>
        <w:bottom w:val="none" w:sz="0" w:space="0" w:color="auto"/>
        <w:right w:val="none" w:sz="0" w:space="0" w:color="auto"/>
      </w:divBdr>
    </w:div>
    <w:div w:id="1033386598">
      <w:marLeft w:val="640"/>
      <w:marRight w:val="0"/>
      <w:marTop w:val="0"/>
      <w:marBottom w:val="0"/>
      <w:divBdr>
        <w:top w:val="none" w:sz="0" w:space="0" w:color="auto"/>
        <w:left w:val="none" w:sz="0" w:space="0" w:color="auto"/>
        <w:bottom w:val="none" w:sz="0" w:space="0" w:color="auto"/>
        <w:right w:val="none" w:sz="0" w:space="0" w:color="auto"/>
      </w:divBdr>
    </w:div>
    <w:div w:id="1033460551">
      <w:marLeft w:val="640"/>
      <w:marRight w:val="0"/>
      <w:marTop w:val="0"/>
      <w:marBottom w:val="0"/>
      <w:divBdr>
        <w:top w:val="none" w:sz="0" w:space="0" w:color="auto"/>
        <w:left w:val="none" w:sz="0" w:space="0" w:color="auto"/>
        <w:bottom w:val="none" w:sz="0" w:space="0" w:color="auto"/>
        <w:right w:val="none" w:sz="0" w:space="0" w:color="auto"/>
      </w:divBdr>
    </w:div>
    <w:div w:id="1033502721">
      <w:marLeft w:val="640"/>
      <w:marRight w:val="0"/>
      <w:marTop w:val="0"/>
      <w:marBottom w:val="0"/>
      <w:divBdr>
        <w:top w:val="none" w:sz="0" w:space="0" w:color="auto"/>
        <w:left w:val="none" w:sz="0" w:space="0" w:color="auto"/>
        <w:bottom w:val="none" w:sz="0" w:space="0" w:color="auto"/>
        <w:right w:val="none" w:sz="0" w:space="0" w:color="auto"/>
      </w:divBdr>
    </w:div>
    <w:div w:id="1033655476">
      <w:marLeft w:val="640"/>
      <w:marRight w:val="0"/>
      <w:marTop w:val="0"/>
      <w:marBottom w:val="0"/>
      <w:divBdr>
        <w:top w:val="none" w:sz="0" w:space="0" w:color="auto"/>
        <w:left w:val="none" w:sz="0" w:space="0" w:color="auto"/>
        <w:bottom w:val="none" w:sz="0" w:space="0" w:color="auto"/>
        <w:right w:val="none" w:sz="0" w:space="0" w:color="auto"/>
      </w:divBdr>
    </w:div>
    <w:div w:id="1033700118">
      <w:marLeft w:val="640"/>
      <w:marRight w:val="0"/>
      <w:marTop w:val="0"/>
      <w:marBottom w:val="0"/>
      <w:divBdr>
        <w:top w:val="none" w:sz="0" w:space="0" w:color="auto"/>
        <w:left w:val="none" w:sz="0" w:space="0" w:color="auto"/>
        <w:bottom w:val="none" w:sz="0" w:space="0" w:color="auto"/>
        <w:right w:val="none" w:sz="0" w:space="0" w:color="auto"/>
      </w:divBdr>
    </w:div>
    <w:div w:id="1033770430">
      <w:marLeft w:val="640"/>
      <w:marRight w:val="0"/>
      <w:marTop w:val="0"/>
      <w:marBottom w:val="0"/>
      <w:divBdr>
        <w:top w:val="none" w:sz="0" w:space="0" w:color="auto"/>
        <w:left w:val="none" w:sz="0" w:space="0" w:color="auto"/>
        <w:bottom w:val="none" w:sz="0" w:space="0" w:color="auto"/>
        <w:right w:val="none" w:sz="0" w:space="0" w:color="auto"/>
      </w:divBdr>
    </w:div>
    <w:div w:id="1033850096">
      <w:marLeft w:val="640"/>
      <w:marRight w:val="0"/>
      <w:marTop w:val="0"/>
      <w:marBottom w:val="0"/>
      <w:divBdr>
        <w:top w:val="none" w:sz="0" w:space="0" w:color="auto"/>
        <w:left w:val="none" w:sz="0" w:space="0" w:color="auto"/>
        <w:bottom w:val="none" w:sz="0" w:space="0" w:color="auto"/>
        <w:right w:val="none" w:sz="0" w:space="0" w:color="auto"/>
      </w:divBdr>
    </w:div>
    <w:div w:id="1033925264">
      <w:marLeft w:val="640"/>
      <w:marRight w:val="0"/>
      <w:marTop w:val="0"/>
      <w:marBottom w:val="0"/>
      <w:divBdr>
        <w:top w:val="none" w:sz="0" w:space="0" w:color="auto"/>
        <w:left w:val="none" w:sz="0" w:space="0" w:color="auto"/>
        <w:bottom w:val="none" w:sz="0" w:space="0" w:color="auto"/>
        <w:right w:val="none" w:sz="0" w:space="0" w:color="auto"/>
      </w:divBdr>
    </w:div>
    <w:div w:id="1034034681">
      <w:marLeft w:val="640"/>
      <w:marRight w:val="0"/>
      <w:marTop w:val="0"/>
      <w:marBottom w:val="0"/>
      <w:divBdr>
        <w:top w:val="none" w:sz="0" w:space="0" w:color="auto"/>
        <w:left w:val="none" w:sz="0" w:space="0" w:color="auto"/>
        <w:bottom w:val="none" w:sz="0" w:space="0" w:color="auto"/>
        <w:right w:val="none" w:sz="0" w:space="0" w:color="auto"/>
      </w:divBdr>
    </w:div>
    <w:div w:id="1034158325">
      <w:marLeft w:val="640"/>
      <w:marRight w:val="0"/>
      <w:marTop w:val="0"/>
      <w:marBottom w:val="0"/>
      <w:divBdr>
        <w:top w:val="none" w:sz="0" w:space="0" w:color="auto"/>
        <w:left w:val="none" w:sz="0" w:space="0" w:color="auto"/>
        <w:bottom w:val="none" w:sz="0" w:space="0" w:color="auto"/>
        <w:right w:val="none" w:sz="0" w:space="0" w:color="auto"/>
      </w:divBdr>
    </w:div>
    <w:div w:id="1034187499">
      <w:marLeft w:val="640"/>
      <w:marRight w:val="0"/>
      <w:marTop w:val="0"/>
      <w:marBottom w:val="0"/>
      <w:divBdr>
        <w:top w:val="none" w:sz="0" w:space="0" w:color="auto"/>
        <w:left w:val="none" w:sz="0" w:space="0" w:color="auto"/>
        <w:bottom w:val="none" w:sz="0" w:space="0" w:color="auto"/>
        <w:right w:val="none" w:sz="0" w:space="0" w:color="auto"/>
      </w:divBdr>
    </w:div>
    <w:div w:id="1034232721">
      <w:marLeft w:val="640"/>
      <w:marRight w:val="0"/>
      <w:marTop w:val="0"/>
      <w:marBottom w:val="0"/>
      <w:divBdr>
        <w:top w:val="none" w:sz="0" w:space="0" w:color="auto"/>
        <w:left w:val="none" w:sz="0" w:space="0" w:color="auto"/>
        <w:bottom w:val="none" w:sz="0" w:space="0" w:color="auto"/>
        <w:right w:val="none" w:sz="0" w:space="0" w:color="auto"/>
      </w:divBdr>
    </w:div>
    <w:div w:id="1034304620">
      <w:marLeft w:val="640"/>
      <w:marRight w:val="0"/>
      <w:marTop w:val="0"/>
      <w:marBottom w:val="0"/>
      <w:divBdr>
        <w:top w:val="none" w:sz="0" w:space="0" w:color="auto"/>
        <w:left w:val="none" w:sz="0" w:space="0" w:color="auto"/>
        <w:bottom w:val="none" w:sz="0" w:space="0" w:color="auto"/>
        <w:right w:val="none" w:sz="0" w:space="0" w:color="auto"/>
      </w:divBdr>
    </w:div>
    <w:div w:id="1034381341">
      <w:marLeft w:val="640"/>
      <w:marRight w:val="0"/>
      <w:marTop w:val="0"/>
      <w:marBottom w:val="0"/>
      <w:divBdr>
        <w:top w:val="none" w:sz="0" w:space="0" w:color="auto"/>
        <w:left w:val="none" w:sz="0" w:space="0" w:color="auto"/>
        <w:bottom w:val="none" w:sz="0" w:space="0" w:color="auto"/>
        <w:right w:val="none" w:sz="0" w:space="0" w:color="auto"/>
      </w:divBdr>
    </w:div>
    <w:div w:id="1034697308">
      <w:marLeft w:val="640"/>
      <w:marRight w:val="0"/>
      <w:marTop w:val="0"/>
      <w:marBottom w:val="0"/>
      <w:divBdr>
        <w:top w:val="none" w:sz="0" w:space="0" w:color="auto"/>
        <w:left w:val="none" w:sz="0" w:space="0" w:color="auto"/>
        <w:bottom w:val="none" w:sz="0" w:space="0" w:color="auto"/>
        <w:right w:val="none" w:sz="0" w:space="0" w:color="auto"/>
      </w:divBdr>
    </w:div>
    <w:div w:id="1034774216">
      <w:marLeft w:val="640"/>
      <w:marRight w:val="0"/>
      <w:marTop w:val="0"/>
      <w:marBottom w:val="0"/>
      <w:divBdr>
        <w:top w:val="none" w:sz="0" w:space="0" w:color="auto"/>
        <w:left w:val="none" w:sz="0" w:space="0" w:color="auto"/>
        <w:bottom w:val="none" w:sz="0" w:space="0" w:color="auto"/>
        <w:right w:val="none" w:sz="0" w:space="0" w:color="auto"/>
      </w:divBdr>
    </w:div>
    <w:div w:id="1034841734">
      <w:marLeft w:val="640"/>
      <w:marRight w:val="0"/>
      <w:marTop w:val="0"/>
      <w:marBottom w:val="0"/>
      <w:divBdr>
        <w:top w:val="none" w:sz="0" w:space="0" w:color="auto"/>
        <w:left w:val="none" w:sz="0" w:space="0" w:color="auto"/>
        <w:bottom w:val="none" w:sz="0" w:space="0" w:color="auto"/>
        <w:right w:val="none" w:sz="0" w:space="0" w:color="auto"/>
      </w:divBdr>
    </w:div>
    <w:div w:id="1034844061">
      <w:marLeft w:val="640"/>
      <w:marRight w:val="0"/>
      <w:marTop w:val="0"/>
      <w:marBottom w:val="0"/>
      <w:divBdr>
        <w:top w:val="none" w:sz="0" w:space="0" w:color="auto"/>
        <w:left w:val="none" w:sz="0" w:space="0" w:color="auto"/>
        <w:bottom w:val="none" w:sz="0" w:space="0" w:color="auto"/>
        <w:right w:val="none" w:sz="0" w:space="0" w:color="auto"/>
      </w:divBdr>
    </w:div>
    <w:div w:id="1034887914">
      <w:marLeft w:val="640"/>
      <w:marRight w:val="0"/>
      <w:marTop w:val="0"/>
      <w:marBottom w:val="0"/>
      <w:divBdr>
        <w:top w:val="none" w:sz="0" w:space="0" w:color="auto"/>
        <w:left w:val="none" w:sz="0" w:space="0" w:color="auto"/>
        <w:bottom w:val="none" w:sz="0" w:space="0" w:color="auto"/>
        <w:right w:val="none" w:sz="0" w:space="0" w:color="auto"/>
      </w:divBdr>
    </w:div>
    <w:div w:id="1035039844">
      <w:marLeft w:val="640"/>
      <w:marRight w:val="0"/>
      <w:marTop w:val="0"/>
      <w:marBottom w:val="0"/>
      <w:divBdr>
        <w:top w:val="none" w:sz="0" w:space="0" w:color="auto"/>
        <w:left w:val="none" w:sz="0" w:space="0" w:color="auto"/>
        <w:bottom w:val="none" w:sz="0" w:space="0" w:color="auto"/>
        <w:right w:val="none" w:sz="0" w:space="0" w:color="auto"/>
      </w:divBdr>
    </w:div>
    <w:div w:id="1035041976">
      <w:marLeft w:val="640"/>
      <w:marRight w:val="0"/>
      <w:marTop w:val="0"/>
      <w:marBottom w:val="0"/>
      <w:divBdr>
        <w:top w:val="none" w:sz="0" w:space="0" w:color="auto"/>
        <w:left w:val="none" w:sz="0" w:space="0" w:color="auto"/>
        <w:bottom w:val="none" w:sz="0" w:space="0" w:color="auto"/>
        <w:right w:val="none" w:sz="0" w:space="0" w:color="auto"/>
      </w:divBdr>
    </w:div>
    <w:div w:id="1035236711">
      <w:marLeft w:val="640"/>
      <w:marRight w:val="0"/>
      <w:marTop w:val="0"/>
      <w:marBottom w:val="0"/>
      <w:divBdr>
        <w:top w:val="none" w:sz="0" w:space="0" w:color="auto"/>
        <w:left w:val="none" w:sz="0" w:space="0" w:color="auto"/>
        <w:bottom w:val="none" w:sz="0" w:space="0" w:color="auto"/>
        <w:right w:val="none" w:sz="0" w:space="0" w:color="auto"/>
      </w:divBdr>
    </w:div>
    <w:div w:id="1035273275">
      <w:marLeft w:val="640"/>
      <w:marRight w:val="0"/>
      <w:marTop w:val="0"/>
      <w:marBottom w:val="0"/>
      <w:divBdr>
        <w:top w:val="none" w:sz="0" w:space="0" w:color="auto"/>
        <w:left w:val="none" w:sz="0" w:space="0" w:color="auto"/>
        <w:bottom w:val="none" w:sz="0" w:space="0" w:color="auto"/>
        <w:right w:val="none" w:sz="0" w:space="0" w:color="auto"/>
      </w:divBdr>
    </w:div>
    <w:div w:id="1035277032">
      <w:marLeft w:val="640"/>
      <w:marRight w:val="0"/>
      <w:marTop w:val="0"/>
      <w:marBottom w:val="0"/>
      <w:divBdr>
        <w:top w:val="none" w:sz="0" w:space="0" w:color="auto"/>
        <w:left w:val="none" w:sz="0" w:space="0" w:color="auto"/>
        <w:bottom w:val="none" w:sz="0" w:space="0" w:color="auto"/>
        <w:right w:val="none" w:sz="0" w:space="0" w:color="auto"/>
      </w:divBdr>
    </w:div>
    <w:div w:id="1035351421">
      <w:marLeft w:val="640"/>
      <w:marRight w:val="0"/>
      <w:marTop w:val="0"/>
      <w:marBottom w:val="0"/>
      <w:divBdr>
        <w:top w:val="none" w:sz="0" w:space="0" w:color="auto"/>
        <w:left w:val="none" w:sz="0" w:space="0" w:color="auto"/>
        <w:bottom w:val="none" w:sz="0" w:space="0" w:color="auto"/>
        <w:right w:val="none" w:sz="0" w:space="0" w:color="auto"/>
      </w:divBdr>
    </w:div>
    <w:div w:id="1035429030">
      <w:marLeft w:val="640"/>
      <w:marRight w:val="0"/>
      <w:marTop w:val="0"/>
      <w:marBottom w:val="0"/>
      <w:divBdr>
        <w:top w:val="none" w:sz="0" w:space="0" w:color="auto"/>
        <w:left w:val="none" w:sz="0" w:space="0" w:color="auto"/>
        <w:bottom w:val="none" w:sz="0" w:space="0" w:color="auto"/>
        <w:right w:val="none" w:sz="0" w:space="0" w:color="auto"/>
      </w:divBdr>
    </w:div>
    <w:div w:id="1035470392">
      <w:marLeft w:val="640"/>
      <w:marRight w:val="0"/>
      <w:marTop w:val="0"/>
      <w:marBottom w:val="0"/>
      <w:divBdr>
        <w:top w:val="none" w:sz="0" w:space="0" w:color="auto"/>
        <w:left w:val="none" w:sz="0" w:space="0" w:color="auto"/>
        <w:bottom w:val="none" w:sz="0" w:space="0" w:color="auto"/>
        <w:right w:val="none" w:sz="0" w:space="0" w:color="auto"/>
      </w:divBdr>
    </w:div>
    <w:div w:id="1035470509">
      <w:marLeft w:val="640"/>
      <w:marRight w:val="0"/>
      <w:marTop w:val="0"/>
      <w:marBottom w:val="0"/>
      <w:divBdr>
        <w:top w:val="none" w:sz="0" w:space="0" w:color="auto"/>
        <w:left w:val="none" w:sz="0" w:space="0" w:color="auto"/>
        <w:bottom w:val="none" w:sz="0" w:space="0" w:color="auto"/>
        <w:right w:val="none" w:sz="0" w:space="0" w:color="auto"/>
      </w:divBdr>
    </w:div>
    <w:div w:id="1035472684">
      <w:marLeft w:val="640"/>
      <w:marRight w:val="0"/>
      <w:marTop w:val="0"/>
      <w:marBottom w:val="0"/>
      <w:divBdr>
        <w:top w:val="none" w:sz="0" w:space="0" w:color="auto"/>
        <w:left w:val="none" w:sz="0" w:space="0" w:color="auto"/>
        <w:bottom w:val="none" w:sz="0" w:space="0" w:color="auto"/>
        <w:right w:val="none" w:sz="0" w:space="0" w:color="auto"/>
      </w:divBdr>
    </w:div>
    <w:div w:id="1035498676">
      <w:marLeft w:val="640"/>
      <w:marRight w:val="0"/>
      <w:marTop w:val="0"/>
      <w:marBottom w:val="0"/>
      <w:divBdr>
        <w:top w:val="none" w:sz="0" w:space="0" w:color="auto"/>
        <w:left w:val="none" w:sz="0" w:space="0" w:color="auto"/>
        <w:bottom w:val="none" w:sz="0" w:space="0" w:color="auto"/>
        <w:right w:val="none" w:sz="0" w:space="0" w:color="auto"/>
      </w:divBdr>
    </w:div>
    <w:div w:id="1035544809">
      <w:marLeft w:val="640"/>
      <w:marRight w:val="0"/>
      <w:marTop w:val="0"/>
      <w:marBottom w:val="0"/>
      <w:divBdr>
        <w:top w:val="none" w:sz="0" w:space="0" w:color="auto"/>
        <w:left w:val="none" w:sz="0" w:space="0" w:color="auto"/>
        <w:bottom w:val="none" w:sz="0" w:space="0" w:color="auto"/>
        <w:right w:val="none" w:sz="0" w:space="0" w:color="auto"/>
      </w:divBdr>
    </w:div>
    <w:div w:id="1035693629">
      <w:marLeft w:val="640"/>
      <w:marRight w:val="0"/>
      <w:marTop w:val="0"/>
      <w:marBottom w:val="0"/>
      <w:divBdr>
        <w:top w:val="none" w:sz="0" w:space="0" w:color="auto"/>
        <w:left w:val="none" w:sz="0" w:space="0" w:color="auto"/>
        <w:bottom w:val="none" w:sz="0" w:space="0" w:color="auto"/>
        <w:right w:val="none" w:sz="0" w:space="0" w:color="auto"/>
      </w:divBdr>
    </w:div>
    <w:div w:id="1035736841">
      <w:marLeft w:val="640"/>
      <w:marRight w:val="0"/>
      <w:marTop w:val="0"/>
      <w:marBottom w:val="0"/>
      <w:divBdr>
        <w:top w:val="none" w:sz="0" w:space="0" w:color="auto"/>
        <w:left w:val="none" w:sz="0" w:space="0" w:color="auto"/>
        <w:bottom w:val="none" w:sz="0" w:space="0" w:color="auto"/>
        <w:right w:val="none" w:sz="0" w:space="0" w:color="auto"/>
      </w:divBdr>
    </w:div>
    <w:div w:id="1035813402">
      <w:marLeft w:val="640"/>
      <w:marRight w:val="0"/>
      <w:marTop w:val="0"/>
      <w:marBottom w:val="0"/>
      <w:divBdr>
        <w:top w:val="none" w:sz="0" w:space="0" w:color="auto"/>
        <w:left w:val="none" w:sz="0" w:space="0" w:color="auto"/>
        <w:bottom w:val="none" w:sz="0" w:space="0" w:color="auto"/>
        <w:right w:val="none" w:sz="0" w:space="0" w:color="auto"/>
      </w:divBdr>
    </w:div>
    <w:div w:id="1035882951">
      <w:marLeft w:val="640"/>
      <w:marRight w:val="0"/>
      <w:marTop w:val="0"/>
      <w:marBottom w:val="0"/>
      <w:divBdr>
        <w:top w:val="none" w:sz="0" w:space="0" w:color="auto"/>
        <w:left w:val="none" w:sz="0" w:space="0" w:color="auto"/>
        <w:bottom w:val="none" w:sz="0" w:space="0" w:color="auto"/>
        <w:right w:val="none" w:sz="0" w:space="0" w:color="auto"/>
      </w:divBdr>
    </w:div>
    <w:div w:id="1035887540">
      <w:marLeft w:val="640"/>
      <w:marRight w:val="0"/>
      <w:marTop w:val="0"/>
      <w:marBottom w:val="0"/>
      <w:divBdr>
        <w:top w:val="none" w:sz="0" w:space="0" w:color="auto"/>
        <w:left w:val="none" w:sz="0" w:space="0" w:color="auto"/>
        <w:bottom w:val="none" w:sz="0" w:space="0" w:color="auto"/>
        <w:right w:val="none" w:sz="0" w:space="0" w:color="auto"/>
      </w:divBdr>
    </w:div>
    <w:div w:id="1035931778">
      <w:marLeft w:val="640"/>
      <w:marRight w:val="0"/>
      <w:marTop w:val="0"/>
      <w:marBottom w:val="0"/>
      <w:divBdr>
        <w:top w:val="none" w:sz="0" w:space="0" w:color="auto"/>
        <w:left w:val="none" w:sz="0" w:space="0" w:color="auto"/>
        <w:bottom w:val="none" w:sz="0" w:space="0" w:color="auto"/>
        <w:right w:val="none" w:sz="0" w:space="0" w:color="auto"/>
      </w:divBdr>
    </w:div>
    <w:div w:id="1035957912">
      <w:marLeft w:val="640"/>
      <w:marRight w:val="0"/>
      <w:marTop w:val="0"/>
      <w:marBottom w:val="0"/>
      <w:divBdr>
        <w:top w:val="none" w:sz="0" w:space="0" w:color="auto"/>
        <w:left w:val="none" w:sz="0" w:space="0" w:color="auto"/>
        <w:bottom w:val="none" w:sz="0" w:space="0" w:color="auto"/>
        <w:right w:val="none" w:sz="0" w:space="0" w:color="auto"/>
      </w:divBdr>
    </w:div>
    <w:div w:id="1036001290">
      <w:marLeft w:val="640"/>
      <w:marRight w:val="0"/>
      <w:marTop w:val="0"/>
      <w:marBottom w:val="0"/>
      <w:divBdr>
        <w:top w:val="none" w:sz="0" w:space="0" w:color="auto"/>
        <w:left w:val="none" w:sz="0" w:space="0" w:color="auto"/>
        <w:bottom w:val="none" w:sz="0" w:space="0" w:color="auto"/>
        <w:right w:val="none" w:sz="0" w:space="0" w:color="auto"/>
      </w:divBdr>
    </w:div>
    <w:div w:id="1036003097">
      <w:marLeft w:val="640"/>
      <w:marRight w:val="0"/>
      <w:marTop w:val="0"/>
      <w:marBottom w:val="0"/>
      <w:divBdr>
        <w:top w:val="none" w:sz="0" w:space="0" w:color="auto"/>
        <w:left w:val="none" w:sz="0" w:space="0" w:color="auto"/>
        <w:bottom w:val="none" w:sz="0" w:space="0" w:color="auto"/>
        <w:right w:val="none" w:sz="0" w:space="0" w:color="auto"/>
      </w:divBdr>
    </w:div>
    <w:div w:id="1036075788">
      <w:marLeft w:val="640"/>
      <w:marRight w:val="0"/>
      <w:marTop w:val="0"/>
      <w:marBottom w:val="0"/>
      <w:divBdr>
        <w:top w:val="none" w:sz="0" w:space="0" w:color="auto"/>
        <w:left w:val="none" w:sz="0" w:space="0" w:color="auto"/>
        <w:bottom w:val="none" w:sz="0" w:space="0" w:color="auto"/>
        <w:right w:val="none" w:sz="0" w:space="0" w:color="auto"/>
      </w:divBdr>
    </w:div>
    <w:div w:id="1036079778">
      <w:marLeft w:val="640"/>
      <w:marRight w:val="0"/>
      <w:marTop w:val="0"/>
      <w:marBottom w:val="0"/>
      <w:divBdr>
        <w:top w:val="none" w:sz="0" w:space="0" w:color="auto"/>
        <w:left w:val="none" w:sz="0" w:space="0" w:color="auto"/>
        <w:bottom w:val="none" w:sz="0" w:space="0" w:color="auto"/>
        <w:right w:val="none" w:sz="0" w:space="0" w:color="auto"/>
      </w:divBdr>
    </w:div>
    <w:div w:id="1036156327">
      <w:marLeft w:val="640"/>
      <w:marRight w:val="0"/>
      <w:marTop w:val="0"/>
      <w:marBottom w:val="0"/>
      <w:divBdr>
        <w:top w:val="none" w:sz="0" w:space="0" w:color="auto"/>
        <w:left w:val="none" w:sz="0" w:space="0" w:color="auto"/>
        <w:bottom w:val="none" w:sz="0" w:space="0" w:color="auto"/>
        <w:right w:val="none" w:sz="0" w:space="0" w:color="auto"/>
      </w:divBdr>
    </w:div>
    <w:div w:id="1036196627">
      <w:marLeft w:val="640"/>
      <w:marRight w:val="0"/>
      <w:marTop w:val="0"/>
      <w:marBottom w:val="0"/>
      <w:divBdr>
        <w:top w:val="none" w:sz="0" w:space="0" w:color="auto"/>
        <w:left w:val="none" w:sz="0" w:space="0" w:color="auto"/>
        <w:bottom w:val="none" w:sz="0" w:space="0" w:color="auto"/>
        <w:right w:val="none" w:sz="0" w:space="0" w:color="auto"/>
      </w:divBdr>
    </w:div>
    <w:div w:id="1036346468">
      <w:marLeft w:val="640"/>
      <w:marRight w:val="0"/>
      <w:marTop w:val="0"/>
      <w:marBottom w:val="0"/>
      <w:divBdr>
        <w:top w:val="none" w:sz="0" w:space="0" w:color="auto"/>
        <w:left w:val="none" w:sz="0" w:space="0" w:color="auto"/>
        <w:bottom w:val="none" w:sz="0" w:space="0" w:color="auto"/>
        <w:right w:val="none" w:sz="0" w:space="0" w:color="auto"/>
      </w:divBdr>
    </w:div>
    <w:div w:id="1036392369">
      <w:marLeft w:val="640"/>
      <w:marRight w:val="0"/>
      <w:marTop w:val="0"/>
      <w:marBottom w:val="0"/>
      <w:divBdr>
        <w:top w:val="none" w:sz="0" w:space="0" w:color="auto"/>
        <w:left w:val="none" w:sz="0" w:space="0" w:color="auto"/>
        <w:bottom w:val="none" w:sz="0" w:space="0" w:color="auto"/>
        <w:right w:val="none" w:sz="0" w:space="0" w:color="auto"/>
      </w:divBdr>
    </w:div>
    <w:div w:id="1036392440">
      <w:marLeft w:val="640"/>
      <w:marRight w:val="0"/>
      <w:marTop w:val="0"/>
      <w:marBottom w:val="0"/>
      <w:divBdr>
        <w:top w:val="none" w:sz="0" w:space="0" w:color="auto"/>
        <w:left w:val="none" w:sz="0" w:space="0" w:color="auto"/>
        <w:bottom w:val="none" w:sz="0" w:space="0" w:color="auto"/>
        <w:right w:val="none" w:sz="0" w:space="0" w:color="auto"/>
      </w:divBdr>
    </w:div>
    <w:div w:id="1036466270">
      <w:marLeft w:val="640"/>
      <w:marRight w:val="0"/>
      <w:marTop w:val="0"/>
      <w:marBottom w:val="0"/>
      <w:divBdr>
        <w:top w:val="none" w:sz="0" w:space="0" w:color="auto"/>
        <w:left w:val="none" w:sz="0" w:space="0" w:color="auto"/>
        <w:bottom w:val="none" w:sz="0" w:space="0" w:color="auto"/>
        <w:right w:val="none" w:sz="0" w:space="0" w:color="auto"/>
      </w:divBdr>
    </w:div>
    <w:div w:id="1036538408">
      <w:marLeft w:val="640"/>
      <w:marRight w:val="0"/>
      <w:marTop w:val="0"/>
      <w:marBottom w:val="0"/>
      <w:divBdr>
        <w:top w:val="none" w:sz="0" w:space="0" w:color="auto"/>
        <w:left w:val="none" w:sz="0" w:space="0" w:color="auto"/>
        <w:bottom w:val="none" w:sz="0" w:space="0" w:color="auto"/>
        <w:right w:val="none" w:sz="0" w:space="0" w:color="auto"/>
      </w:divBdr>
    </w:div>
    <w:div w:id="1036586399">
      <w:marLeft w:val="640"/>
      <w:marRight w:val="0"/>
      <w:marTop w:val="0"/>
      <w:marBottom w:val="0"/>
      <w:divBdr>
        <w:top w:val="none" w:sz="0" w:space="0" w:color="auto"/>
        <w:left w:val="none" w:sz="0" w:space="0" w:color="auto"/>
        <w:bottom w:val="none" w:sz="0" w:space="0" w:color="auto"/>
        <w:right w:val="none" w:sz="0" w:space="0" w:color="auto"/>
      </w:divBdr>
    </w:div>
    <w:div w:id="1036586713">
      <w:marLeft w:val="640"/>
      <w:marRight w:val="0"/>
      <w:marTop w:val="0"/>
      <w:marBottom w:val="0"/>
      <w:divBdr>
        <w:top w:val="none" w:sz="0" w:space="0" w:color="auto"/>
        <w:left w:val="none" w:sz="0" w:space="0" w:color="auto"/>
        <w:bottom w:val="none" w:sz="0" w:space="0" w:color="auto"/>
        <w:right w:val="none" w:sz="0" w:space="0" w:color="auto"/>
      </w:divBdr>
    </w:div>
    <w:div w:id="1036661444">
      <w:marLeft w:val="640"/>
      <w:marRight w:val="0"/>
      <w:marTop w:val="0"/>
      <w:marBottom w:val="0"/>
      <w:divBdr>
        <w:top w:val="none" w:sz="0" w:space="0" w:color="auto"/>
        <w:left w:val="none" w:sz="0" w:space="0" w:color="auto"/>
        <w:bottom w:val="none" w:sz="0" w:space="0" w:color="auto"/>
        <w:right w:val="none" w:sz="0" w:space="0" w:color="auto"/>
      </w:divBdr>
    </w:div>
    <w:div w:id="1036662862">
      <w:marLeft w:val="640"/>
      <w:marRight w:val="0"/>
      <w:marTop w:val="0"/>
      <w:marBottom w:val="0"/>
      <w:divBdr>
        <w:top w:val="none" w:sz="0" w:space="0" w:color="auto"/>
        <w:left w:val="none" w:sz="0" w:space="0" w:color="auto"/>
        <w:bottom w:val="none" w:sz="0" w:space="0" w:color="auto"/>
        <w:right w:val="none" w:sz="0" w:space="0" w:color="auto"/>
      </w:divBdr>
    </w:div>
    <w:div w:id="1036732909">
      <w:marLeft w:val="640"/>
      <w:marRight w:val="0"/>
      <w:marTop w:val="0"/>
      <w:marBottom w:val="0"/>
      <w:divBdr>
        <w:top w:val="none" w:sz="0" w:space="0" w:color="auto"/>
        <w:left w:val="none" w:sz="0" w:space="0" w:color="auto"/>
        <w:bottom w:val="none" w:sz="0" w:space="0" w:color="auto"/>
        <w:right w:val="none" w:sz="0" w:space="0" w:color="auto"/>
      </w:divBdr>
    </w:div>
    <w:div w:id="1036810044">
      <w:marLeft w:val="640"/>
      <w:marRight w:val="0"/>
      <w:marTop w:val="0"/>
      <w:marBottom w:val="0"/>
      <w:divBdr>
        <w:top w:val="none" w:sz="0" w:space="0" w:color="auto"/>
        <w:left w:val="none" w:sz="0" w:space="0" w:color="auto"/>
        <w:bottom w:val="none" w:sz="0" w:space="0" w:color="auto"/>
        <w:right w:val="none" w:sz="0" w:space="0" w:color="auto"/>
      </w:divBdr>
    </w:div>
    <w:div w:id="1037003625">
      <w:marLeft w:val="640"/>
      <w:marRight w:val="0"/>
      <w:marTop w:val="0"/>
      <w:marBottom w:val="0"/>
      <w:divBdr>
        <w:top w:val="none" w:sz="0" w:space="0" w:color="auto"/>
        <w:left w:val="none" w:sz="0" w:space="0" w:color="auto"/>
        <w:bottom w:val="none" w:sz="0" w:space="0" w:color="auto"/>
        <w:right w:val="none" w:sz="0" w:space="0" w:color="auto"/>
      </w:divBdr>
    </w:div>
    <w:div w:id="1037045757">
      <w:marLeft w:val="640"/>
      <w:marRight w:val="0"/>
      <w:marTop w:val="0"/>
      <w:marBottom w:val="0"/>
      <w:divBdr>
        <w:top w:val="none" w:sz="0" w:space="0" w:color="auto"/>
        <w:left w:val="none" w:sz="0" w:space="0" w:color="auto"/>
        <w:bottom w:val="none" w:sz="0" w:space="0" w:color="auto"/>
        <w:right w:val="none" w:sz="0" w:space="0" w:color="auto"/>
      </w:divBdr>
    </w:div>
    <w:div w:id="1037046029">
      <w:marLeft w:val="640"/>
      <w:marRight w:val="0"/>
      <w:marTop w:val="0"/>
      <w:marBottom w:val="0"/>
      <w:divBdr>
        <w:top w:val="none" w:sz="0" w:space="0" w:color="auto"/>
        <w:left w:val="none" w:sz="0" w:space="0" w:color="auto"/>
        <w:bottom w:val="none" w:sz="0" w:space="0" w:color="auto"/>
        <w:right w:val="none" w:sz="0" w:space="0" w:color="auto"/>
      </w:divBdr>
    </w:div>
    <w:div w:id="1037125757">
      <w:marLeft w:val="640"/>
      <w:marRight w:val="0"/>
      <w:marTop w:val="0"/>
      <w:marBottom w:val="0"/>
      <w:divBdr>
        <w:top w:val="none" w:sz="0" w:space="0" w:color="auto"/>
        <w:left w:val="none" w:sz="0" w:space="0" w:color="auto"/>
        <w:bottom w:val="none" w:sz="0" w:space="0" w:color="auto"/>
        <w:right w:val="none" w:sz="0" w:space="0" w:color="auto"/>
      </w:divBdr>
    </w:div>
    <w:div w:id="1037197594">
      <w:marLeft w:val="640"/>
      <w:marRight w:val="0"/>
      <w:marTop w:val="0"/>
      <w:marBottom w:val="0"/>
      <w:divBdr>
        <w:top w:val="none" w:sz="0" w:space="0" w:color="auto"/>
        <w:left w:val="none" w:sz="0" w:space="0" w:color="auto"/>
        <w:bottom w:val="none" w:sz="0" w:space="0" w:color="auto"/>
        <w:right w:val="none" w:sz="0" w:space="0" w:color="auto"/>
      </w:divBdr>
    </w:div>
    <w:div w:id="1037239969">
      <w:marLeft w:val="640"/>
      <w:marRight w:val="0"/>
      <w:marTop w:val="0"/>
      <w:marBottom w:val="0"/>
      <w:divBdr>
        <w:top w:val="none" w:sz="0" w:space="0" w:color="auto"/>
        <w:left w:val="none" w:sz="0" w:space="0" w:color="auto"/>
        <w:bottom w:val="none" w:sz="0" w:space="0" w:color="auto"/>
        <w:right w:val="none" w:sz="0" w:space="0" w:color="auto"/>
      </w:divBdr>
    </w:div>
    <w:div w:id="1037269227">
      <w:marLeft w:val="640"/>
      <w:marRight w:val="0"/>
      <w:marTop w:val="0"/>
      <w:marBottom w:val="0"/>
      <w:divBdr>
        <w:top w:val="none" w:sz="0" w:space="0" w:color="auto"/>
        <w:left w:val="none" w:sz="0" w:space="0" w:color="auto"/>
        <w:bottom w:val="none" w:sz="0" w:space="0" w:color="auto"/>
        <w:right w:val="none" w:sz="0" w:space="0" w:color="auto"/>
      </w:divBdr>
    </w:div>
    <w:div w:id="1037312612">
      <w:marLeft w:val="640"/>
      <w:marRight w:val="0"/>
      <w:marTop w:val="0"/>
      <w:marBottom w:val="0"/>
      <w:divBdr>
        <w:top w:val="none" w:sz="0" w:space="0" w:color="auto"/>
        <w:left w:val="none" w:sz="0" w:space="0" w:color="auto"/>
        <w:bottom w:val="none" w:sz="0" w:space="0" w:color="auto"/>
        <w:right w:val="none" w:sz="0" w:space="0" w:color="auto"/>
      </w:divBdr>
    </w:div>
    <w:div w:id="1037314815">
      <w:marLeft w:val="640"/>
      <w:marRight w:val="0"/>
      <w:marTop w:val="0"/>
      <w:marBottom w:val="0"/>
      <w:divBdr>
        <w:top w:val="none" w:sz="0" w:space="0" w:color="auto"/>
        <w:left w:val="none" w:sz="0" w:space="0" w:color="auto"/>
        <w:bottom w:val="none" w:sz="0" w:space="0" w:color="auto"/>
        <w:right w:val="none" w:sz="0" w:space="0" w:color="auto"/>
      </w:divBdr>
    </w:div>
    <w:div w:id="1037318387">
      <w:marLeft w:val="640"/>
      <w:marRight w:val="0"/>
      <w:marTop w:val="0"/>
      <w:marBottom w:val="0"/>
      <w:divBdr>
        <w:top w:val="none" w:sz="0" w:space="0" w:color="auto"/>
        <w:left w:val="none" w:sz="0" w:space="0" w:color="auto"/>
        <w:bottom w:val="none" w:sz="0" w:space="0" w:color="auto"/>
        <w:right w:val="none" w:sz="0" w:space="0" w:color="auto"/>
      </w:divBdr>
    </w:div>
    <w:div w:id="1037319195">
      <w:marLeft w:val="640"/>
      <w:marRight w:val="0"/>
      <w:marTop w:val="0"/>
      <w:marBottom w:val="0"/>
      <w:divBdr>
        <w:top w:val="none" w:sz="0" w:space="0" w:color="auto"/>
        <w:left w:val="none" w:sz="0" w:space="0" w:color="auto"/>
        <w:bottom w:val="none" w:sz="0" w:space="0" w:color="auto"/>
        <w:right w:val="none" w:sz="0" w:space="0" w:color="auto"/>
      </w:divBdr>
    </w:div>
    <w:div w:id="1037320578">
      <w:marLeft w:val="640"/>
      <w:marRight w:val="0"/>
      <w:marTop w:val="0"/>
      <w:marBottom w:val="0"/>
      <w:divBdr>
        <w:top w:val="none" w:sz="0" w:space="0" w:color="auto"/>
        <w:left w:val="none" w:sz="0" w:space="0" w:color="auto"/>
        <w:bottom w:val="none" w:sz="0" w:space="0" w:color="auto"/>
        <w:right w:val="none" w:sz="0" w:space="0" w:color="auto"/>
      </w:divBdr>
    </w:div>
    <w:div w:id="1037390800">
      <w:marLeft w:val="640"/>
      <w:marRight w:val="0"/>
      <w:marTop w:val="0"/>
      <w:marBottom w:val="0"/>
      <w:divBdr>
        <w:top w:val="none" w:sz="0" w:space="0" w:color="auto"/>
        <w:left w:val="none" w:sz="0" w:space="0" w:color="auto"/>
        <w:bottom w:val="none" w:sz="0" w:space="0" w:color="auto"/>
        <w:right w:val="none" w:sz="0" w:space="0" w:color="auto"/>
      </w:divBdr>
    </w:div>
    <w:div w:id="1037511435">
      <w:marLeft w:val="640"/>
      <w:marRight w:val="0"/>
      <w:marTop w:val="0"/>
      <w:marBottom w:val="0"/>
      <w:divBdr>
        <w:top w:val="none" w:sz="0" w:space="0" w:color="auto"/>
        <w:left w:val="none" w:sz="0" w:space="0" w:color="auto"/>
        <w:bottom w:val="none" w:sz="0" w:space="0" w:color="auto"/>
        <w:right w:val="none" w:sz="0" w:space="0" w:color="auto"/>
      </w:divBdr>
    </w:div>
    <w:div w:id="1037584982">
      <w:marLeft w:val="640"/>
      <w:marRight w:val="0"/>
      <w:marTop w:val="0"/>
      <w:marBottom w:val="0"/>
      <w:divBdr>
        <w:top w:val="none" w:sz="0" w:space="0" w:color="auto"/>
        <w:left w:val="none" w:sz="0" w:space="0" w:color="auto"/>
        <w:bottom w:val="none" w:sz="0" w:space="0" w:color="auto"/>
        <w:right w:val="none" w:sz="0" w:space="0" w:color="auto"/>
      </w:divBdr>
    </w:div>
    <w:div w:id="1037855239">
      <w:marLeft w:val="640"/>
      <w:marRight w:val="0"/>
      <w:marTop w:val="0"/>
      <w:marBottom w:val="0"/>
      <w:divBdr>
        <w:top w:val="none" w:sz="0" w:space="0" w:color="auto"/>
        <w:left w:val="none" w:sz="0" w:space="0" w:color="auto"/>
        <w:bottom w:val="none" w:sz="0" w:space="0" w:color="auto"/>
        <w:right w:val="none" w:sz="0" w:space="0" w:color="auto"/>
      </w:divBdr>
    </w:div>
    <w:div w:id="1037855686">
      <w:marLeft w:val="640"/>
      <w:marRight w:val="0"/>
      <w:marTop w:val="0"/>
      <w:marBottom w:val="0"/>
      <w:divBdr>
        <w:top w:val="none" w:sz="0" w:space="0" w:color="auto"/>
        <w:left w:val="none" w:sz="0" w:space="0" w:color="auto"/>
        <w:bottom w:val="none" w:sz="0" w:space="0" w:color="auto"/>
        <w:right w:val="none" w:sz="0" w:space="0" w:color="auto"/>
      </w:divBdr>
    </w:div>
    <w:div w:id="1037898522">
      <w:marLeft w:val="640"/>
      <w:marRight w:val="0"/>
      <w:marTop w:val="0"/>
      <w:marBottom w:val="0"/>
      <w:divBdr>
        <w:top w:val="none" w:sz="0" w:space="0" w:color="auto"/>
        <w:left w:val="none" w:sz="0" w:space="0" w:color="auto"/>
        <w:bottom w:val="none" w:sz="0" w:space="0" w:color="auto"/>
        <w:right w:val="none" w:sz="0" w:space="0" w:color="auto"/>
      </w:divBdr>
    </w:div>
    <w:div w:id="1038044789">
      <w:marLeft w:val="640"/>
      <w:marRight w:val="0"/>
      <w:marTop w:val="0"/>
      <w:marBottom w:val="0"/>
      <w:divBdr>
        <w:top w:val="none" w:sz="0" w:space="0" w:color="auto"/>
        <w:left w:val="none" w:sz="0" w:space="0" w:color="auto"/>
        <w:bottom w:val="none" w:sz="0" w:space="0" w:color="auto"/>
        <w:right w:val="none" w:sz="0" w:space="0" w:color="auto"/>
      </w:divBdr>
    </w:div>
    <w:div w:id="1038091974">
      <w:marLeft w:val="640"/>
      <w:marRight w:val="0"/>
      <w:marTop w:val="0"/>
      <w:marBottom w:val="0"/>
      <w:divBdr>
        <w:top w:val="none" w:sz="0" w:space="0" w:color="auto"/>
        <w:left w:val="none" w:sz="0" w:space="0" w:color="auto"/>
        <w:bottom w:val="none" w:sz="0" w:space="0" w:color="auto"/>
        <w:right w:val="none" w:sz="0" w:space="0" w:color="auto"/>
      </w:divBdr>
    </w:div>
    <w:div w:id="1038122827">
      <w:marLeft w:val="640"/>
      <w:marRight w:val="0"/>
      <w:marTop w:val="0"/>
      <w:marBottom w:val="0"/>
      <w:divBdr>
        <w:top w:val="none" w:sz="0" w:space="0" w:color="auto"/>
        <w:left w:val="none" w:sz="0" w:space="0" w:color="auto"/>
        <w:bottom w:val="none" w:sz="0" w:space="0" w:color="auto"/>
        <w:right w:val="none" w:sz="0" w:space="0" w:color="auto"/>
      </w:divBdr>
    </w:div>
    <w:div w:id="1038122900">
      <w:marLeft w:val="640"/>
      <w:marRight w:val="0"/>
      <w:marTop w:val="0"/>
      <w:marBottom w:val="0"/>
      <w:divBdr>
        <w:top w:val="none" w:sz="0" w:space="0" w:color="auto"/>
        <w:left w:val="none" w:sz="0" w:space="0" w:color="auto"/>
        <w:bottom w:val="none" w:sz="0" w:space="0" w:color="auto"/>
        <w:right w:val="none" w:sz="0" w:space="0" w:color="auto"/>
      </w:divBdr>
    </w:div>
    <w:div w:id="1038167478">
      <w:marLeft w:val="640"/>
      <w:marRight w:val="0"/>
      <w:marTop w:val="0"/>
      <w:marBottom w:val="0"/>
      <w:divBdr>
        <w:top w:val="none" w:sz="0" w:space="0" w:color="auto"/>
        <w:left w:val="none" w:sz="0" w:space="0" w:color="auto"/>
        <w:bottom w:val="none" w:sz="0" w:space="0" w:color="auto"/>
        <w:right w:val="none" w:sz="0" w:space="0" w:color="auto"/>
      </w:divBdr>
    </w:div>
    <w:div w:id="1038168926">
      <w:marLeft w:val="640"/>
      <w:marRight w:val="0"/>
      <w:marTop w:val="0"/>
      <w:marBottom w:val="0"/>
      <w:divBdr>
        <w:top w:val="none" w:sz="0" w:space="0" w:color="auto"/>
        <w:left w:val="none" w:sz="0" w:space="0" w:color="auto"/>
        <w:bottom w:val="none" w:sz="0" w:space="0" w:color="auto"/>
        <w:right w:val="none" w:sz="0" w:space="0" w:color="auto"/>
      </w:divBdr>
    </w:div>
    <w:div w:id="1038314262">
      <w:marLeft w:val="640"/>
      <w:marRight w:val="0"/>
      <w:marTop w:val="0"/>
      <w:marBottom w:val="0"/>
      <w:divBdr>
        <w:top w:val="none" w:sz="0" w:space="0" w:color="auto"/>
        <w:left w:val="none" w:sz="0" w:space="0" w:color="auto"/>
        <w:bottom w:val="none" w:sz="0" w:space="0" w:color="auto"/>
        <w:right w:val="none" w:sz="0" w:space="0" w:color="auto"/>
      </w:divBdr>
    </w:div>
    <w:div w:id="1038317645">
      <w:marLeft w:val="640"/>
      <w:marRight w:val="0"/>
      <w:marTop w:val="0"/>
      <w:marBottom w:val="0"/>
      <w:divBdr>
        <w:top w:val="none" w:sz="0" w:space="0" w:color="auto"/>
        <w:left w:val="none" w:sz="0" w:space="0" w:color="auto"/>
        <w:bottom w:val="none" w:sz="0" w:space="0" w:color="auto"/>
        <w:right w:val="none" w:sz="0" w:space="0" w:color="auto"/>
      </w:divBdr>
    </w:div>
    <w:div w:id="1038353141">
      <w:marLeft w:val="640"/>
      <w:marRight w:val="0"/>
      <w:marTop w:val="0"/>
      <w:marBottom w:val="0"/>
      <w:divBdr>
        <w:top w:val="none" w:sz="0" w:space="0" w:color="auto"/>
        <w:left w:val="none" w:sz="0" w:space="0" w:color="auto"/>
        <w:bottom w:val="none" w:sz="0" w:space="0" w:color="auto"/>
        <w:right w:val="none" w:sz="0" w:space="0" w:color="auto"/>
      </w:divBdr>
    </w:div>
    <w:div w:id="1038359106">
      <w:marLeft w:val="640"/>
      <w:marRight w:val="0"/>
      <w:marTop w:val="0"/>
      <w:marBottom w:val="0"/>
      <w:divBdr>
        <w:top w:val="none" w:sz="0" w:space="0" w:color="auto"/>
        <w:left w:val="none" w:sz="0" w:space="0" w:color="auto"/>
        <w:bottom w:val="none" w:sz="0" w:space="0" w:color="auto"/>
        <w:right w:val="none" w:sz="0" w:space="0" w:color="auto"/>
      </w:divBdr>
    </w:div>
    <w:div w:id="1038505617">
      <w:marLeft w:val="640"/>
      <w:marRight w:val="0"/>
      <w:marTop w:val="0"/>
      <w:marBottom w:val="0"/>
      <w:divBdr>
        <w:top w:val="none" w:sz="0" w:space="0" w:color="auto"/>
        <w:left w:val="none" w:sz="0" w:space="0" w:color="auto"/>
        <w:bottom w:val="none" w:sz="0" w:space="0" w:color="auto"/>
        <w:right w:val="none" w:sz="0" w:space="0" w:color="auto"/>
      </w:divBdr>
    </w:div>
    <w:div w:id="1038512807">
      <w:marLeft w:val="640"/>
      <w:marRight w:val="0"/>
      <w:marTop w:val="0"/>
      <w:marBottom w:val="0"/>
      <w:divBdr>
        <w:top w:val="none" w:sz="0" w:space="0" w:color="auto"/>
        <w:left w:val="none" w:sz="0" w:space="0" w:color="auto"/>
        <w:bottom w:val="none" w:sz="0" w:space="0" w:color="auto"/>
        <w:right w:val="none" w:sz="0" w:space="0" w:color="auto"/>
      </w:divBdr>
    </w:div>
    <w:div w:id="1038624365">
      <w:marLeft w:val="640"/>
      <w:marRight w:val="0"/>
      <w:marTop w:val="0"/>
      <w:marBottom w:val="0"/>
      <w:divBdr>
        <w:top w:val="none" w:sz="0" w:space="0" w:color="auto"/>
        <w:left w:val="none" w:sz="0" w:space="0" w:color="auto"/>
        <w:bottom w:val="none" w:sz="0" w:space="0" w:color="auto"/>
        <w:right w:val="none" w:sz="0" w:space="0" w:color="auto"/>
      </w:divBdr>
    </w:div>
    <w:div w:id="1038697836">
      <w:marLeft w:val="640"/>
      <w:marRight w:val="0"/>
      <w:marTop w:val="0"/>
      <w:marBottom w:val="0"/>
      <w:divBdr>
        <w:top w:val="none" w:sz="0" w:space="0" w:color="auto"/>
        <w:left w:val="none" w:sz="0" w:space="0" w:color="auto"/>
        <w:bottom w:val="none" w:sz="0" w:space="0" w:color="auto"/>
        <w:right w:val="none" w:sz="0" w:space="0" w:color="auto"/>
      </w:divBdr>
    </w:div>
    <w:div w:id="1038774014">
      <w:marLeft w:val="640"/>
      <w:marRight w:val="0"/>
      <w:marTop w:val="0"/>
      <w:marBottom w:val="0"/>
      <w:divBdr>
        <w:top w:val="none" w:sz="0" w:space="0" w:color="auto"/>
        <w:left w:val="none" w:sz="0" w:space="0" w:color="auto"/>
        <w:bottom w:val="none" w:sz="0" w:space="0" w:color="auto"/>
        <w:right w:val="none" w:sz="0" w:space="0" w:color="auto"/>
      </w:divBdr>
    </w:div>
    <w:div w:id="1038775653">
      <w:marLeft w:val="640"/>
      <w:marRight w:val="0"/>
      <w:marTop w:val="0"/>
      <w:marBottom w:val="0"/>
      <w:divBdr>
        <w:top w:val="none" w:sz="0" w:space="0" w:color="auto"/>
        <w:left w:val="none" w:sz="0" w:space="0" w:color="auto"/>
        <w:bottom w:val="none" w:sz="0" w:space="0" w:color="auto"/>
        <w:right w:val="none" w:sz="0" w:space="0" w:color="auto"/>
      </w:divBdr>
    </w:div>
    <w:div w:id="1038823228">
      <w:marLeft w:val="640"/>
      <w:marRight w:val="0"/>
      <w:marTop w:val="0"/>
      <w:marBottom w:val="0"/>
      <w:divBdr>
        <w:top w:val="none" w:sz="0" w:space="0" w:color="auto"/>
        <w:left w:val="none" w:sz="0" w:space="0" w:color="auto"/>
        <w:bottom w:val="none" w:sz="0" w:space="0" w:color="auto"/>
        <w:right w:val="none" w:sz="0" w:space="0" w:color="auto"/>
      </w:divBdr>
    </w:div>
    <w:div w:id="1038899760">
      <w:marLeft w:val="640"/>
      <w:marRight w:val="0"/>
      <w:marTop w:val="0"/>
      <w:marBottom w:val="0"/>
      <w:divBdr>
        <w:top w:val="none" w:sz="0" w:space="0" w:color="auto"/>
        <w:left w:val="none" w:sz="0" w:space="0" w:color="auto"/>
        <w:bottom w:val="none" w:sz="0" w:space="0" w:color="auto"/>
        <w:right w:val="none" w:sz="0" w:space="0" w:color="auto"/>
      </w:divBdr>
    </w:div>
    <w:div w:id="1039012691">
      <w:marLeft w:val="640"/>
      <w:marRight w:val="0"/>
      <w:marTop w:val="0"/>
      <w:marBottom w:val="0"/>
      <w:divBdr>
        <w:top w:val="none" w:sz="0" w:space="0" w:color="auto"/>
        <w:left w:val="none" w:sz="0" w:space="0" w:color="auto"/>
        <w:bottom w:val="none" w:sz="0" w:space="0" w:color="auto"/>
        <w:right w:val="none" w:sz="0" w:space="0" w:color="auto"/>
      </w:divBdr>
    </w:div>
    <w:div w:id="1039087991">
      <w:marLeft w:val="640"/>
      <w:marRight w:val="0"/>
      <w:marTop w:val="0"/>
      <w:marBottom w:val="0"/>
      <w:divBdr>
        <w:top w:val="none" w:sz="0" w:space="0" w:color="auto"/>
        <w:left w:val="none" w:sz="0" w:space="0" w:color="auto"/>
        <w:bottom w:val="none" w:sz="0" w:space="0" w:color="auto"/>
        <w:right w:val="none" w:sz="0" w:space="0" w:color="auto"/>
      </w:divBdr>
    </w:div>
    <w:div w:id="1039090988">
      <w:marLeft w:val="640"/>
      <w:marRight w:val="0"/>
      <w:marTop w:val="0"/>
      <w:marBottom w:val="0"/>
      <w:divBdr>
        <w:top w:val="none" w:sz="0" w:space="0" w:color="auto"/>
        <w:left w:val="none" w:sz="0" w:space="0" w:color="auto"/>
        <w:bottom w:val="none" w:sz="0" w:space="0" w:color="auto"/>
        <w:right w:val="none" w:sz="0" w:space="0" w:color="auto"/>
      </w:divBdr>
    </w:div>
    <w:div w:id="1039163625">
      <w:marLeft w:val="640"/>
      <w:marRight w:val="0"/>
      <w:marTop w:val="0"/>
      <w:marBottom w:val="0"/>
      <w:divBdr>
        <w:top w:val="none" w:sz="0" w:space="0" w:color="auto"/>
        <w:left w:val="none" w:sz="0" w:space="0" w:color="auto"/>
        <w:bottom w:val="none" w:sz="0" w:space="0" w:color="auto"/>
        <w:right w:val="none" w:sz="0" w:space="0" w:color="auto"/>
      </w:divBdr>
    </w:div>
    <w:div w:id="1039236758">
      <w:marLeft w:val="640"/>
      <w:marRight w:val="0"/>
      <w:marTop w:val="0"/>
      <w:marBottom w:val="0"/>
      <w:divBdr>
        <w:top w:val="none" w:sz="0" w:space="0" w:color="auto"/>
        <w:left w:val="none" w:sz="0" w:space="0" w:color="auto"/>
        <w:bottom w:val="none" w:sz="0" w:space="0" w:color="auto"/>
        <w:right w:val="none" w:sz="0" w:space="0" w:color="auto"/>
      </w:divBdr>
    </w:div>
    <w:div w:id="1039277014">
      <w:marLeft w:val="640"/>
      <w:marRight w:val="0"/>
      <w:marTop w:val="0"/>
      <w:marBottom w:val="0"/>
      <w:divBdr>
        <w:top w:val="none" w:sz="0" w:space="0" w:color="auto"/>
        <w:left w:val="none" w:sz="0" w:space="0" w:color="auto"/>
        <w:bottom w:val="none" w:sz="0" w:space="0" w:color="auto"/>
        <w:right w:val="none" w:sz="0" w:space="0" w:color="auto"/>
      </w:divBdr>
    </w:div>
    <w:div w:id="1039279441">
      <w:marLeft w:val="640"/>
      <w:marRight w:val="0"/>
      <w:marTop w:val="0"/>
      <w:marBottom w:val="0"/>
      <w:divBdr>
        <w:top w:val="none" w:sz="0" w:space="0" w:color="auto"/>
        <w:left w:val="none" w:sz="0" w:space="0" w:color="auto"/>
        <w:bottom w:val="none" w:sz="0" w:space="0" w:color="auto"/>
        <w:right w:val="none" w:sz="0" w:space="0" w:color="auto"/>
      </w:divBdr>
    </w:div>
    <w:div w:id="1039281415">
      <w:marLeft w:val="640"/>
      <w:marRight w:val="0"/>
      <w:marTop w:val="0"/>
      <w:marBottom w:val="0"/>
      <w:divBdr>
        <w:top w:val="none" w:sz="0" w:space="0" w:color="auto"/>
        <w:left w:val="none" w:sz="0" w:space="0" w:color="auto"/>
        <w:bottom w:val="none" w:sz="0" w:space="0" w:color="auto"/>
        <w:right w:val="none" w:sz="0" w:space="0" w:color="auto"/>
      </w:divBdr>
    </w:div>
    <w:div w:id="1039404252">
      <w:marLeft w:val="640"/>
      <w:marRight w:val="0"/>
      <w:marTop w:val="0"/>
      <w:marBottom w:val="0"/>
      <w:divBdr>
        <w:top w:val="none" w:sz="0" w:space="0" w:color="auto"/>
        <w:left w:val="none" w:sz="0" w:space="0" w:color="auto"/>
        <w:bottom w:val="none" w:sz="0" w:space="0" w:color="auto"/>
        <w:right w:val="none" w:sz="0" w:space="0" w:color="auto"/>
      </w:divBdr>
    </w:div>
    <w:div w:id="1039550592">
      <w:marLeft w:val="640"/>
      <w:marRight w:val="0"/>
      <w:marTop w:val="0"/>
      <w:marBottom w:val="0"/>
      <w:divBdr>
        <w:top w:val="none" w:sz="0" w:space="0" w:color="auto"/>
        <w:left w:val="none" w:sz="0" w:space="0" w:color="auto"/>
        <w:bottom w:val="none" w:sz="0" w:space="0" w:color="auto"/>
        <w:right w:val="none" w:sz="0" w:space="0" w:color="auto"/>
      </w:divBdr>
    </w:div>
    <w:div w:id="1039552712">
      <w:marLeft w:val="640"/>
      <w:marRight w:val="0"/>
      <w:marTop w:val="0"/>
      <w:marBottom w:val="0"/>
      <w:divBdr>
        <w:top w:val="none" w:sz="0" w:space="0" w:color="auto"/>
        <w:left w:val="none" w:sz="0" w:space="0" w:color="auto"/>
        <w:bottom w:val="none" w:sz="0" w:space="0" w:color="auto"/>
        <w:right w:val="none" w:sz="0" w:space="0" w:color="auto"/>
      </w:divBdr>
    </w:div>
    <w:div w:id="1039669532">
      <w:marLeft w:val="640"/>
      <w:marRight w:val="0"/>
      <w:marTop w:val="0"/>
      <w:marBottom w:val="0"/>
      <w:divBdr>
        <w:top w:val="none" w:sz="0" w:space="0" w:color="auto"/>
        <w:left w:val="none" w:sz="0" w:space="0" w:color="auto"/>
        <w:bottom w:val="none" w:sz="0" w:space="0" w:color="auto"/>
        <w:right w:val="none" w:sz="0" w:space="0" w:color="auto"/>
      </w:divBdr>
    </w:div>
    <w:div w:id="1039743434">
      <w:marLeft w:val="640"/>
      <w:marRight w:val="0"/>
      <w:marTop w:val="0"/>
      <w:marBottom w:val="0"/>
      <w:divBdr>
        <w:top w:val="none" w:sz="0" w:space="0" w:color="auto"/>
        <w:left w:val="none" w:sz="0" w:space="0" w:color="auto"/>
        <w:bottom w:val="none" w:sz="0" w:space="0" w:color="auto"/>
        <w:right w:val="none" w:sz="0" w:space="0" w:color="auto"/>
      </w:divBdr>
    </w:div>
    <w:div w:id="1039814141">
      <w:marLeft w:val="640"/>
      <w:marRight w:val="0"/>
      <w:marTop w:val="0"/>
      <w:marBottom w:val="0"/>
      <w:divBdr>
        <w:top w:val="none" w:sz="0" w:space="0" w:color="auto"/>
        <w:left w:val="none" w:sz="0" w:space="0" w:color="auto"/>
        <w:bottom w:val="none" w:sz="0" w:space="0" w:color="auto"/>
        <w:right w:val="none" w:sz="0" w:space="0" w:color="auto"/>
      </w:divBdr>
    </w:div>
    <w:div w:id="1039816382">
      <w:marLeft w:val="640"/>
      <w:marRight w:val="0"/>
      <w:marTop w:val="0"/>
      <w:marBottom w:val="0"/>
      <w:divBdr>
        <w:top w:val="none" w:sz="0" w:space="0" w:color="auto"/>
        <w:left w:val="none" w:sz="0" w:space="0" w:color="auto"/>
        <w:bottom w:val="none" w:sz="0" w:space="0" w:color="auto"/>
        <w:right w:val="none" w:sz="0" w:space="0" w:color="auto"/>
      </w:divBdr>
    </w:div>
    <w:div w:id="1039821950">
      <w:marLeft w:val="640"/>
      <w:marRight w:val="0"/>
      <w:marTop w:val="0"/>
      <w:marBottom w:val="0"/>
      <w:divBdr>
        <w:top w:val="none" w:sz="0" w:space="0" w:color="auto"/>
        <w:left w:val="none" w:sz="0" w:space="0" w:color="auto"/>
        <w:bottom w:val="none" w:sz="0" w:space="0" w:color="auto"/>
        <w:right w:val="none" w:sz="0" w:space="0" w:color="auto"/>
      </w:divBdr>
    </w:div>
    <w:div w:id="1039938787">
      <w:marLeft w:val="640"/>
      <w:marRight w:val="0"/>
      <w:marTop w:val="0"/>
      <w:marBottom w:val="0"/>
      <w:divBdr>
        <w:top w:val="none" w:sz="0" w:space="0" w:color="auto"/>
        <w:left w:val="none" w:sz="0" w:space="0" w:color="auto"/>
        <w:bottom w:val="none" w:sz="0" w:space="0" w:color="auto"/>
        <w:right w:val="none" w:sz="0" w:space="0" w:color="auto"/>
      </w:divBdr>
    </w:div>
    <w:div w:id="1040082779">
      <w:marLeft w:val="640"/>
      <w:marRight w:val="0"/>
      <w:marTop w:val="0"/>
      <w:marBottom w:val="0"/>
      <w:divBdr>
        <w:top w:val="none" w:sz="0" w:space="0" w:color="auto"/>
        <w:left w:val="none" w:sz="0" w:space="0" w:color="auto"/>
        <w:bottom w:val="none" w:sz="0" w:space="0" w:color="auto"/>
        <w:right w:val="none" w:sz="0" w:space="0" w:color="auto"/>
      </w:divBdr>
    </w:div>
    <w:div w:id="1040126381">
      <w:marLeft w:val="640"/>
      <w:marRight w:val="0"/>
      <w:marTop w:val="0"/>
      <w:marBottom w:val="0"/>
      <w:divBdr>
        <w:top w:val="none" w:sz="0" w:space="0" w:color="auto"/>
        <w:left w:val="none" w:sz="0" w:space="0" w:color="auto"/>
        <w:bottom w:val="none" w:sz="0" w:space="0" w:color="auto"/>
        <w:right w:val="none" w:sz="0" w:space="0" w:color="auto"/>
      </w:divBdr>
    </w:div>
    <w:div w:id="1040127362">
      <w:marLeft w:val="640"/>
      <w:marRight w:val="0"/>
      <w:marTop w:val="0"/>
      <w:marBottom w:val="0"/>
      <w:divBdr>
        <w:top w:val="none" w:sz="0" w:space="0" w:color="auto"/>
        <w:left w:val="none" w:sz="0" w:space="0" w:color="auto"/>
        <w:bottom w:val="none" w:sz="0" w:space="0" w:color="auto"/>
        <w:right w:val="none" w:sz="0" w:space="0" w:color="auto"/>
      </w:divBdr>
    </w:div>
    <w:div w:id="1040132746">
      <w:marLeft w:val="640"/>
      <w:marRight w:val="0"/>
      <w:marTop w:val="0"/>
      <w:marBottom w:val="0"/>
      <w:divBdr>
        <w:top w:val="none" w:sz="0" w:space="0" w:color="auto"/>
        <w:left w:val="none" w:sz="0" w:space="0" w:color="auto"/>
        <w:bottom w:val="none" w:sz="0" w:space="0" w:color="auto"/>
        <w:right w:val="none" w:sz="0" w:space="0" w:color="auto"/>
      </w:divBdr>
    </w:div>
    <w:div w:id="1040202975">
      <w:marLeft w:val="640"/>
      <w:marRight w:val="0"/>
      <w:marTop w:val="0"/>
      <w:marBottom w:val="0"/>
      <w:divBdr>
        <w:top w:val="none" w:sz="0" w:space="0" w:color="auto"/>
        <w:left w:val="none" w:sz="0" w:space="0" w:color="auto"/>
        <w:bottom w:val="none" w:sz="0" w:space="0" w:color="auto"/>
        <w:right w:val="none" w:sz="0" w:space="0" w:color="auto"/>
      </w:divBdr>
    </w:div>
    <w:div w:id="1040203488">
      <w:marLeft w:val="640"/>
      <w:marRight w:val="0"/>
      <w:marTop w:val="0"/>
      <w:marBottom w:val="0"/>
      <w:divBdr>
        <w:top w:val="none" w:sz="0" w:space="0" w:color="auto"/>
        <w:left w:val="none" w:sz="0" w:space="0" w:color="auto"/>
        <w:bottom w:val="none" w:sz="0" w:space="0" w:color="auto"/>
        <w:right w:val="none" w:sz="0" w:space="0" w:color="auto"/>
      </w:divBdr>
    </w:div>
    <w:div w:id="1040205255">
      <w:marLeft w:val="640"/>
      <w:marRight w:val="0"/>
      <w:marTop w:val="0"/>
      <w:marBottom w:val="0"/>
      <w:divBdr>
        <w:top w:val="none" w:sz="0" w:space="0" w:color="auto"/>
        <w:left w:val="none" w:sz="0" w:space="0" w:color="auto"/>
        <w:bottom w:val="none" w:sz="0" w:space="0" w:color="auto"/>
        <w:right w:val="none" w:sz="0" w:space="0" w:color="auto"/>
      </w:divBdr>
    </w:div>
    <w:div w:id="1040395907">
      <w:marLeft w:val="640"/>
      <w:marRight w:val="0"/>
      <w:marTop w:val="0"/>
      <w:marBottom w:val="0"/>
      <w:divBdr>
        <w:top w:val="none" w:sz="0" w:space="0" w:color="auto"/>
        <w:left w:val="none" w:sz="0" w:space="0" w:color="auto"/>
        <w:bottom w:val="none" w:sz="0" w:space="0" w:color="auto"/>
        <w:right w:val="none" w:sz="0" w:space="0" w:color="auto"/>
      </w:divBdr>
    </w:div>
    <w:div w:id="1040401495">
      <w:marLeft w:val="640"/>
      <w:marRight w:val="0"/>
      <w:marTop w:val="0"/>
      <w:marBottom w:val="0"/>
      <w:divBdr>
        <w:top w:val="none" w:sz="0" w:space="0" w:color="auto"/>
        <w:left w:val="none" w:sz="0" w:space="0" w:color="auto"/>
        <w:bottom w:val="none" w:sz="0" w:space="0" w:color="auto"/>
        <w:right w:val="none" w:sz="0" w:space="0" w:color="auto"/>
      </w:divBdr>
    </w:div>
    <w:div w:id="1040477710">
      <w:marLeft w:val="640"/>
      <w:marRight w:val="0"/>
      <w:marTop w:val="0"/>
      <w:marBottom w:val="0"/>
      <w:divBdr>
        <w:top w:val="none" w:sz="0" w:space="0" w:color="auto"/>
        <w:left w:val="none" w:sz="0" w:space="0" w:color="auto"/>
        <w:bottom w:val="none" w:sz="0" w:space="0" w:color="auto"/>
        <w:right w:val="none" w:sz="0" w:space="0" w:color="auto"/>
      </w:divBdr>
    </w:div>
    <w:div w:id="1040591790">
      <w:marLeft w:val="640"/>
      <w:marRight w:val="0"/>
      <w:marTop w:val="0"/>
      <w:marBottom w:val="0"/>
      <w:divBdr>
        <w:top w:val="none" w:sz="0" w:space="0" w:color="auto"/>
        <w:left w:val="none" w:sz="0" w:space="0" w:color="auto"/>
        <w:bottom w:val="none" w:sz="0" w:space="0" w:color="auto"/>
        <w:right w:val="none" w:sz="0" w:space="0" w:color="auto"/>
      </w:divBdr>
    </w:div>
    <w:div w:id="1040665078">
      <w:marLeft w:val="640"/>
      <w:marRight w:val="0"/>
      <w:marTop w:val="0"/>
      <w:marBottom w:val="0"/>
      <w:divBdr>
        <w:top w:val="none" w:sz="0" w:space="0" w:color="auto"/>
        <w:left w:val="none" w:sz="0" w:space="0" w:color="auto"/>
        <w:bottom w:val="none" w:sz="0" w:space="0" w:color="auto"/>
        <w:right w:val="none" w:sz="0" w:space="0" w:color="auto"/>
      </w:divBdr>
    </w:div>
    <w:div w:id="1040668287">
      <w:marLeft w:val="640"/>
      <w:marRight w:val="0"/>
      <w:marTop w:val="0"/>
      <w:marBottom w:val="0"/>
      <w:divBdr>
        <w:top w:val="none" w:sz="0" w:space="0" w:color="auto"/>
        <w:left w:val="none" w:sz="0" w:space="0" w:color="auto"/>
        <w:bottom w:val="none" w:sz="0" w:space="0" w:color="auto"/>
        <w:right w:val="none" w:sz="0" w:space="0" w:color="auto"/>
      </w:divBdr>
    </w:div>
    <w:div w:id="1040669244">
      <w:marLeft w:val="640"/>
      <w:marRight w:val="0"/>
      <w:marTop w:val="0"/>
      <w:marBottom w:val="0"/>
      <w:divBdr>
        <w:top w:val="none" w:sz="0" w:space="0" w:color="auto"/>
        <w:left w:val="none" w:sz="0" w:space="0" w:color="auto"/>
        <w:bottom w:val="none" w:sz="0" w:space="0" w:color="auto"/>
        <w:right w:val="none" w:sz="0" w:space="0" w:color="auto"/>
      </w:divBdr>
    </w:div>
    <w:div w:id="1040740052">
      <w:marLeft w:val="640"/>
      <w:marRight w:val="0"/>
      <w:marTop w:val="0"/>
      <w:marBottom w:val="0"/>
      <w:divBdr>
        <w:top w:val="none" w:sz="0" w:space="0" w:color="auto"/>
        <w:left w:val="none" w:sz="0" w:space="0" w:color="auto"/>
        <w:bottom w:val="none" w:sz="0" w:space="0" w:color="auto"/>
        <w:right w:val="none" w:sz="0" w:space="0" w:color="auto"/>
      </w:divBdr>
    </w:div>
    <w:div w:id="1040780699">
      <w:marLeft w:val="640"/>
      <w:marRight w:val="0"/>
      <w:marTop w:val="0"/>
      <w:marBottom w:val="0"/>
      <w:divBdr>
        <w:top w:val="none" w:sz="0" w:space="0" w:color="auto"/>
        <w:left w:val="none" w:sz="0" w:space="0" w:color="auto"/>
        <w:bottom w:val="none" w:sz="0" w:space="0" w:color="auto"/>
        <w:right w:val="none" w:sz="0" w:space="0" w:color="auto"/>
      </w:divBdr>
    </w:div>
    <w:div w:id="1040780782">
      <w:marLeft w:val="640"/>
      <w:marRight w:val="0"/>
      <w:marTop w:val="0"/>
      <w:marBottom w:val="0"/>
      <w:divBdr>
        <w:top w:val="none" w:sz="0" w:space="0" w:color="auto"/>
        <w:left w:val="none" w:sz="0" w:space="0" w:color="auto"/>
        <w:bottom w:val="none" w:sz="0" w:space="0" w:color="auto"/>
        <w:right w:val="none" w:sz="0" w:space="0" w:color="auto"/>
      </w:divBdr>
    </w:div>
    <w:div w:id="1040784802">
      <w:marLeft w:val="640"/>
      <w:marRight w:val="0"/>
      <w:marTop w:val="0"/>
      <w:marBottom w:val="0"/>
      <w:divBdr>
        <w:top w:val="none" w:sz="0" w:space="0" w:color="auto"/>
        <w:left w:val="none" w:sz="0" w:space="0" w:color="auto"/>
        <w:bottom w:val="none" w:sz="0" w:space="0" w:color="auto"/>
        <w:right w:val="none" w:sz="0" w:space="0" w:color="auto"/>
      </w:divBdr>
    </w:div>
    <w:div w:id="1040790010">
      <w:marLeft w:val="640"/>
      <w:marRight w:val="0"/>
      <w:marTop w:val="0"/>
      <w:marBottom w:val="0"/>
      <w:divBdr>
        <w:top w:val="none" w:sz="0" w:space="0" w:color="auto"/>
        <w:left w:val="none" w:sz="0" w:space="0" w:color="auto"/>
        <w:bottom w:val="none" w:sz="0" w:space="0" w:color="auto"/>
        <w:right w:val="none" w:sz="0" w:space="0" w:color="auto"/>
      </w:divBdr>
    </w:div>
    <w:div w:id="1040859965">
      <w:marLeft w:val="640"/>
      <w:marRight w:val="0"/>
      <w:marTop w:val="0"/>
      <w:marBottom w:val="0"/>
      <w:divBdr>
        <w:top w:val="none" w:sz="0" w:space="0" w:color="auto"/>
        <w:left w:val="none" w:sz="0" w:space="0" w:color="auto"/>
        <w:bottom w:val="none" w:sz="0" w:space="0" w:color="auto"/>
        <w:right w:val="none" w:sz="0" w:space="0" w:color="auto"/>
      </w:divBdr>
    </w:div>
    <w:div w:id="1040974303">
      <w:marLeft w:val="640"/>
      <w:marRight w:val="0"/>
      <w:marTop w:val="0"/>
      <w:marBottom w:val="0"/>
      <w:divBdr>
        <w:top w:val="none" w:sz="0" w:space="0" w:color="auto"/>
        <w:left w:val="none" w:sz="0" w:space="0" w:color="auto"/>
        <w:bottom w:val="none" w:sz="0" w:space="0" w:color="auto"/>
        <w:right w:val="none" w:sz="0" w:space="0" w:color="auto"/>
      </w:divBdr>
    </w:div>
    <w:div w:id="1040982624">
      <w:marLeft w:val="640"/>
      <w:marRight w:val="0"/>
      <w:marTop w:val="0"/>
      <w:marBottom w:val="0"/>
      <w:divBdr>
        <w:top w:val="none" w:sz="0" w:space="0" w:color="auto"/>
        <w:left w:val="none" w:sz="0" w:space="0" w:color="auto"/>
        <w:bottom w:val="none" w:sz="0" w:space="0" w:color="auto"/>
        <w:right w:val="none" w:sz="0" w:space="0" w:color="auto"/>
      </w:divBdr>
    </w:div>
    <w:div w:id="1040983145">
      <w:marLeft w:val="640"/>
      <w:marRight w:val="0"/>
      <w:marTop w:val="0"/>
      <w:marBottom w:val="0"/>
      <w:divBdr>
        <w:top w:val="none" w:sz="0" w:space="0" w:color="auto"/>
        <w:left w:val="none" w:sz="0" w:space="0" w:color="auto"/>
        <w:bottom w:val="none" w:sz="0" w:space="0" w:color="auto"/>
        <w:right w:val="none" w:sz="0" w:space="0" w:color="auto"/>
      </w:divBdr>
    </w:div>
    <w:div w:id="1041201498">
      <w:marLeft w:val="640"/>
      <w:marRight w:val="0"/>
      <w:marTop w:val="0"/>
      <w:marBottom w:val="0"/>
      <w:divBdr>
        <w:top w:val="none" w:sz="0" w:space="0" w:color="auto"/>
        <w:left w:val="none" w:sz="0" w:space="0" w:color="auto"/>
        <w:bottom w:val="none" w:sz="0" w:space="0" w:color="auto"/>
        <w:right w:val="none" w:sz="0" w:space="0" w:color="auto"/>
      </w:divBdr>
    </w:div>
    <w:div w:id="1041324140">
      <w:marLeft w:val="640"/>
      <w:marRight w:val="0"/>
      <w:marTop w:val="0"/>
      <w:marBottom w:val="0"/>
      <w:divBdr>
        <w:top w:val="none" w:sz="0" w:space="0" w:color="auto"/>
        <w:left w:val="none" w:sz="0" w:space="0" w:color="auto"/>
        <w:bottom w:val="none" w:sz="0" w:space="0" w:color="auto"/>
        <w:right w:val="none" w:sz="0" w:space="0" w:color="auto"/>
      </w:divBdr>
    </w:div>
    <w:div w:id="1041369405">
      <w:marLeft w:val="640"/>
      <w:marRight w:val="0"/>
      <w:marTop w:val="0"/>
      <w:marBottom w:val="0"/>
      <w:divBdr>
        <w:top w:val="none" w:sz="0" w:space="0" w:color="auto"/>
        <w:left w:val="none" w:sz="0" w:space="0" w:color="auto"/>
        <w:bottom w:val="none" w:sz="0" w:space="0" w:color="auto"/>
        <w:right w:val="none" w:sz="0" w:space="0" w:color="auto"/>
      </w:divBdr>
    </w:div>
    <w:div w:id="1041393433">
      <w:marLeft w:val="640"/>
      <w:marRight w:val="0"/>
      <w:marTop w:val="0"/>
      <w:marBottom w:val="0"/>
      <w:divBdr>
        <w:top w:val="none" w:sz="0" w:space="0" w:color="auto"/>
        <w:left w:val="none" w:sz="0" w:space="0" w:color="auto"/>
        <w:bottom w:val="none" w:sz="0" w:space="0" w:color="auto"/>
        <w:right w:val="none" w:sz="0" w:space="0" w:color="auto"/>
      </w:divBdr>
    </w:div>
    <w:div w:id="1041439348">
      <w:marLeft w:val="640"/>
      <w:marRight w:val="0"/>
      <w:marTop w:val="0"/>
      <w:marBottom w:val="0"/>
      <w:divBdr>
        <w:top w:val="none" w:sz="0" w:space="0" w:color="auto"/>
        <w:left w:val="none" w:sz="0" w:space="0" w:color="auto"/>
        <w:bottom w:val="none" w:sz="0" w:space="0" w:color="auto"/>
        <w:right w:val="none" w:sz="0" w:space="0" w:color="auto"/>
      </w:divBdr>
    </w:div>
    <w:div w:id="1041512228">
      <w:marLeft w:val="640"/>
      <w:marRight w:val="0"/>
      <w:marTop w:val="0"/>
      <w:marBottom w:val="0"/>
      <w:divBdr>
        <w:top w:val="none" w:sz="0" w:space="0" w:color="auto"/>
        <w:left w:val="none" w:sz="0" w:space="0" w:color="auto"/>
        <w:bottom w:val="none" w:sz="0" w:space="0" w:color="auto"/>
        <w:right w:val="none" w:sz="0" w:space="0" w:color="auto"/>
      </w:divBdr>
    </w:div>
    <w:div w:id="1041587175">
      <w:marLeft w:val="640"/>
      <w:marRight w:val="0"/>
      <w:marTop w:val="0"/>
      <w:marBottom w:val="0"/>
      <w:divBdr>
        <w:top w:val="none" w:sz="0" w:space="0" w:color="auto"/>
        <w:left w:val="none" w:sz="0" w:space="0" w:color="auto"/>
        <w:bottom w:val="none" w:sz="0" w:space="0" w:color="auto"/>
        <w:right w:val="none" w:sz="0" w:space="0" w:color="auto"/>
      </w:divBdr>
    </w:div>
    <w:div w:id="1041590410">
      <w:marLeft w:val="640"/>
      <w:marRight w:val="0"/>
      <w:marTop w:val="0"/>
      <w:marBottom w:val="0"/>
      <w:divBdr>
        <w:top w:val="none" w:sz="0" w:space="0" w:color="auto"/>
        <w:left w:val="none" w:sz="0" w:space="0" w:color="auto"/>
        <w:bottom w:val="none" w:sz="0" w:space="0" w:color="auto"/>
        <w:right w:val="none" w:sz="0" w:space="0" w:color="auto"/>
      </w:divBdr>
    </w:div>
    <w:div w:id="1041780636">
      <w:marLeft w:val="640"/>
      <w:marRight w:val="0"/>
      <w:marTop w:val="0"/>
      <w:marBottom w:val="0"/>
      <w:divBdr>
        <w:top w:val="none" w:sz="0" w:space="0" w:color="auto"/>
        <w:left w:val="none" w:sz="0" w:space="0" w:color="auto"/>
        <w:bottom w:val="none" w:sz="0" w:space="0" w:color="auto"/>
        <w:right w:val="none" w:sz="0" w:space="0" w:color="auto"/>
      </w:divBdr>
    </w:div>
    <w:div w:id="1041783437">
      <w:marLeft w:val="640"/>
      <w:marRight w:val="0"/>
      <w:marTop w:val="0"/>
      <w:marBottom w:val="0"/>
      <w:divBdr>
        <w:top w:val="none" w:sz="0" w:space="0" w:color="auto"/>
        <w:left w:val="none" w:sz="0" w:space="0" w:color="auto"/>
        <w:bottom w:val="none" w:sz="0" w:space="0" w:color="auto"/>
        <w:right w:val="none" w:sz="0" w:space="0" w:color="auto"/>
      </w:divBdr>
    </w:div>
    <w:div w:id="1041826232">
      <w:marLeft w:val="640"/>
      <w:marRight w:val="0"/>
      <w:marTop w:val="0"/>
      <w:marBottom w:val="0"/>
      <w:divBdr>
        <w:top w:val="none" w:sz="0" w:space="0" w:color="auto"/>
        <w:left w:val="none" w:sz="0" w:space="0" w:color="auto"/>
        <w:bottom w:val="none" w:sz="0" w:space="0" w:color="auto"/>
        <w:right w:val="none" w:sz="0" w:space="0" w:color="auto"/>
      </w:divBdr>
    </w:div>
    <w:div w:id="1041826415">
      <w:marLeft w:val="640"/>
      <w:marRight w:val="0"/>
      <w:marTop w:val="0"/>
      <w:marBottom w:val="0"/>
      <w:divBdr>
        <w:top w:val="none" w:sz="0" w:space="0" w:color="auto"/>
        <w:left w:val="none" w:sz="0" w:space="0" w:color="auto"/>
        <w:bottom w:val="none" w:sz="0" w:space="0" w:color="auto"/>
        <w:right w:val="none" w:sz="0" w:space="0" w:color="auto"/>
      </w:divBdr>
    </w:div>
    <w:div w:id="1042092346">
      <w:marLeft w:val="640"/>
      <w:marRight w:val="0"/>
      <w:marTop w:val="0"/>
      <w:marBottom w:val="0"/>
      <w:divBdr>
        <w:top w:val="none" w:sz="0" w:space="0" w:color="auto"/>
        <w:left w:val="none" w:sz="0" w:space="0" w:color="auto"/>
        <w:bottom w:val="none" w:sz="0" w:space="0" w:color="auto"/>
        <w:right w:val="none" w:sz="0" w:space="0" w:color="auto"/>
      </w:divBdr>
    </w:div>
    <w:div w:id="1042095953">
      <w:marLeft w:val="640"/>
      <w:marRight w:val="0"/>
      <w:marTop w:val="0"/>
      <w:marBottom w:val="0"/>
      <w:divBdr>
        <w:top w:val="none" w:sz="0" w:space="0" w:color="auto"/>
        <w:left w:val="none" w:sz="0" w:space="0" w:color="auto"/>
        <w:bottom w:val="none" w:sz="0" w:space="0" w:color="auto"/>
        <w:right w:val="none" w:sz="0" w:space="0" w:color="auto"/>
      </w:divBdr>
    </w:div>
    <w:div w:id="1042098929">
      <w:marLeft w:val="640"/>
      <w:marRight w:val="0"/>
      <w:marTop w:val="0"/>
      <w:marBottom w:val="0"/>
      <w:divBdr>
        <w:top w:val="none" w:sz="0" w:space="0" w:color="auto"/>
        <w:left w:val="none" w:sz="0" w:space="0" w:color="auto"/>
        <w:bottom w:val="none" w:sz="0" w:space="0" w:color="auto"/>
        <w:right w:val="none" w:sz="0" w:space="0" w:color="auto"/>
      </w:divBdr>
    </w:div>
    <w:div w:id="1042099021">
      <w:marLeft w:val="640"/>
      <w:marRight w:val="0"/>
      <w:marTop w:val="0"/>
      <w:marBottom w:val="0"/>
      <w:divBdr>
        <w:top w:val="none" w:sz="0" w:space="0" w:color="auto"/>
        <w:left w:val="none" w:sz="0" w:space="0" w:color="auto"/>
        <w:bottom w:val="none" w:sz="0" w:space="0" w:color="auto"/>
        <w:right w:val="none" w:sz="0" w:space="0" w:color="auto"/>
      </w:divBdr>
    </w:div>
    <w:div w:id="1042362925">
      <w:marLeft w:val="640"/>
      <w:marRight w:val="0"/>
      <w:marTop w:val="0"/>
      <w:marBottom w:val="0"/>
      <w:divBdr>
        <w:top w:val="none" w:sz="0" w:space="0" w:color="auto"/>
        <w:left w:val="none" w:sz="0" w:space="0" w:color="auto"/>
        <w:bottom w:val="none" w:sz="0" w:space="0" w:color="auto"/>
        <w:right w:val="none" w:sz="0" w:space="0" w:color="auto"/>
      </w:divBdr>
    </w:div>
    <w:div w:id="1042364012">
      <w:marLeft w:val="640"/>
      <w:marRight w:val="0"/>
      <w:marTop w:val="0"/>
      <w:marBottom w:val="0"/>
      <w:divBdr>
        <w:top w:val="none" w:sz="0" w:space="0" w:color="auto"/>
        <w:left w:val="none" w:sz="0" w:space="0" w:color="auto"/>
        <w:bottom w:val="none" w:sz="0" w:space="0" w:color="auto"/>
        <w:right w:val="none" w:sz="0" w:space="0" w:color="auto"/>
      </w:divBdr>
    </w:div>
    <w:div w:id="1042440903">
      <w:marLeft w:val="640"/>
      <w:marRight w:val="0"/>
      <w:marTop w:val="0"/>
      <w:marBottom w:val="0"/>
      <w:divBdr>
        <w:top w:val="none" w:sz="0" w:space="0" w:color="auto"/>
        <w:left w:val="none" w:sz="0" w:space="0" w:color="auto"/>
        <w:bottom w:val="none" w:sz="0" w:space="0" w:color="auto"/>
        <w:right w:val="none" w:sz="0" w:space="0" w:color="auto"/>
      </w:divBdr>
    </w:div>
    <w:div w:id="1042481270">
      <w:marLeft w:val="640"/>
      <w:marRight w:val="0"/>
      <w:marTop w:val="0"/>
      <w:marBottom w:val="0"/>
      <w:divBdr>
        <w:top w:val="none" w:sz="0" w:space="0" w:color="auto"/>
        <w:left w:val="none" w:sz="0" w:space="0" w:color="auto"/>
        <w:bottom w:val="none" w:sz="0" w:space="0" w:color="auto"/>
        <w:right w:val="none" w:sz="0" w:space="0" w:color="auto"/>
      </w:divBdr>
    </w:div>
    <w:div w:id="1042635151">
      <w:marLeft w:val="640"/>
      <w:marRight w:val="0"/>
      <w:marTop w:val="0"/>
      <w:marBottom w:val="0"/>
      <w:divBdr>
        <w:top w:val="none" w:sz="0" w:space="0" w:color="auto"/>
        <w:left w:val="none" w:sz="0" w:space="0" w:color="auto"/>
        <w:bottom w:val="none" w:sz="0" w:space="0" w:color="auto"/>
        <w:right w:val="none" w:sz="0" w:space="0" w:color="auto"/>
      </w:divBdr>
    </w:div>
    <w:div w:id="1042678979">
      <w:marLeft w:val="640"/>
      <w:marRight w:val="0"/>
      <w:marTop w:val="0"/>
      <w:marBottom w:val="0"/>
      <w:divBdr>
        <w:top w:val="none" w:sz="0" w:space="0" w:color="auto"/>
        <w:left w:val="none" w:sz="0" w:space="0" w:color="auto"/>
        <w:bottom w:val="none" w:sz="0" w:space="0" w:color="auto"/>
        <w:right w:val="none" w:sz="0" w:space="0" w:color="auto"/>
      </w:divBdr>
    </w:div>
    <w:div w:id="1042709329">
      <w:marLeft w:val="640"/>
      <w:marRight w:val="0"/>
      <w:marTop w:val="0"/>
      <w:marBottom w:val="0"/>
      <w:divBdr>
        <w:top w:val="none" w:sz="0" w:space="0" w:color="auto"/>
        <w:left w:val="none" w:sz="0" w:space="0" w:color="auto"/>
        <w:bottom w:val="none" w:sz="0" w:space="0" w:color="auto"/>
        <w:right w:val="none" w:sz="0" w:space="0" w:color="auto"/>
      </w:divBdr>
    </w:div>
    <w:div w:id="1042749625">
      <w:marLeft w:val="640"/>
      <w:marRight w:val="0"/>
      <w:marTop w:val="0"/>
      <w:marBottom w:val="0"/>
      <w:divBdr>
        <w:top w:val="none" w:sz="0" w:space="0" w:color="auto"/>
        <w:left w:val="none" w:sz="0" w:space="0" w:color="auto"/>
        <w:bottom w:val="none" w:sz="0" w:space="0" w:color="auto"/>
        <w:right w:val="none" w:sz="0" w:space="0" w:color="auto"/>
      </w:divBdr>
    </w:div>
    <w:div w:id="1042829419">
      <w:marLeft w:val="640"/>
      <w:marRight w:val="0"/>
      <w:marTop w:val="0"/>
      <w:marBottom w:val="0"/>
      <w:divBdr>
        <w:top w:val="none" w:sz="0" w:space="0" w:color="auto"/>
        <w:left w:val="none" w:sz="0" w:space="0" w:color="auto"/>
        <w:bottom w:val="none" w:sz="0" w:space="0" w:color="auto"/>
        <w:right w:val="none" w:sz="0" w:space="0" w:color="auto"/>
      </w:divBdr>
    </w:div>
    <w:div w:id="1042942460">
      <w:marLeft w:val="640"/>
      <w:marRight w:val="0"/>
      <w:marTop w:val="0"/>
      <w:marBottom w:val="0"/>
      <w:divBdr>
        <w:top w:val="none" w:sz="0" w:space="0" w:color="auto"/>
        <w:left w:val="none" w:sz="0" w:space="0" w:color="auto"/>
        <w:bottom w:val="none" w:sz="0" w:space="0" w:color="auto"/>
        <w:right w:val="none" w:sz="0" w:space="0" w:color="auto"/>
      </w:divBdr>
    </w:div>
    <w:div w:id="1043022118">
      <w:marLeft w:val="640"/>
      <w:marRight w:val="0"/>
      <w:marTop w:val="0"/>
      <w:marBottom w:val="0"/>
      <w:divBdr>
        <w:top w:val="none" w:sz="0" w:space="0" w:color="auto"/>
        <w:left w:val="none" w:sz="0" w:space="0" w:color="auto"/>
        <w:bottom w:val="none" w:sz="0" w:space="0" w:color="auto"/>
        <w:right w:val="none" w:sz="0" w:space="0" w:color="auto"/>
      </w:divBdr>
    </w:div>
    <w:div w:id="1043097794">
      <w:marLeft w:val="640"/>
      <w:marRight w:val="0"/>
      <w:marTop w:val="0"/>
      <w:marBottom w:val="0"/>
      <w:divBdr>
        <w:top w:val="none" w:sz="0" w:space="0" w:color="auto"/>
        <w:left w:val="none" w:sz="0" w:space="0" w:color="auto"/>
        <w:bottom w:val="none" w:sz="0" w:space="0" w:color="auto"/>
        <w:right w:val="none" w:sz="0" w:space="0" w:color="auto"/>
      </w:divBdr>
    </w:div>
    <w:div w:id="1043168757">
      <w:marLeft w:val="640"/>
      <w:marRight w:val="0"/>
      <w:marTop w:val="0"/>
      <w:marBottom w:val="0"/>
      <w:divBdr>
        <w:top w:val="none" w:sz="0" w:space="0" w:color="auto"/>
        <w:left w:val="none" w:sz="0" w:space="0" w:color="auto"/>
        <w:bottom w:val="none" w:sz="0" w:space="0" w:color="auto"/>
        <w:right w:val="none" w:sz="0" w:space="0" w:color="auto"/>
      </w:divBdr>
    </w:div>
    <w:div w:id="1043483602">
      <w:marLeft w:val="640"/>
      <w:marRight w:val="0"/>
      <w:marTop w:val="0"/>
      <w:marBottom w:val="0"/>
      <w:divBdr>
        <w:top w:val="none" w:sz="0" w:space="0" w:color="auto"/>
        <w:left w:val="none" w:sz="0" w:space="0" w:color="auto"/>
        <w:bottom w:val="none" w:sz="0" w:space="0" w:color="auto"/>
        <w:right w:val="none" w:sz="0" w:space="0" w:color="auto"/>
      </w:divBdr>
    </w:div>
    <w:div w:id="1043485836">
      <w:marLeft w:val="640"/>
      <w:marRight w:val="0"/>
      <w:marTop w:val="0"/>
      <w:marBottom w:val="0"/>
      <w:divBdr>
        <w:top w:val="none" w:sz="0" w:space="0" w:color="auto"/>
        <w:left w:val="none" w:sz="0" w:space="0" w:color="auto"/>
        <w:bottom w:val="none" w:sz="0" w:space="0" w:color="auto"/>
        <w:right w:val="none" w:sz="0" w:space="0" w:color="auto"/>
      </w:divBdr>
    </w:div>
    <w:div w:id="1043559793">
      <w:marLeft w:val="640"/>
      <w:marRight w:val="0"/>
      <w:marTop w:val="0"/>
      <w:marBottom w:val="0"/>
      <w:divBdr>
        <w:top w:val="none" w:sz="0" w:space="0" w:color="auto"/>
        <w:left w:val="none" w:sz="0" w:space="0" w:color="auto"/>
        <w:bottom w:val="none" w:sz="0" w:space="0" w:color="auto"/>
        <w:right w:val="none" w:sz="0" w:space="0" w:color="auto"/>
      </w:divBdr>
    </w:div>
    <w:div w:id="1043674293">
      <w:marLeft w:val="640"/>
      <w:marRight w:val="0"/>
      <w:marTop w:val="0"/>
      <w:marBottom w:val="0"/>
      <w:divBdr>
        <w:top w:val="none" w:sz="0" w:space="0" w:color="auto"/>
        <w:left w:val="none" w:sz="0" w:space="0" w:color="auto"/>
        <w:bottom w:val="none" w:sz="0" w:space="0" w:color="auto"/>
        <w:right w:val="none" w:sz="0" w:space="0" w:color="auto"/>
      </w:divBdr>
    </w:div>
    <w:div w:id="1043797569">
      <w:marLeft w:val="640"/>
      <w:marRight w:val="0"/>
      <w:marTop w:val="0"/>
      <w:marBottom w:val="0"/>
      <w:divBdr>
        <w:top w:val="none" w:sz="0" w:space="0" w:color="auto"/>
        <w:left w:val="none" w:sz="0" w:space="0" w:color="auto"/>
        <w:bottom w:val="none" w:sz="0" w:space="0" w:color="auto"/>
        <w:right w:val="none" w:sz="0" w:space="0" w:color="auto"/>
      </w:divBdr>
    </w:div>
    <w:div w:id="1043822841">
      <w:marLeft w:val="640"/>
      <w:marRight w:val="0"/>
      <w:marTop w:val="0"/>
      <w:marBottom w:val="0"/>
      <w:divBdr>
        <w:top w:val="none" w:sz="0" w:space="0" w:color="auto"/>
        <w:left w:val="none" w:sz="0" w:space="0" w:color="auto"/>
        <w:bottom w:val="none" w:sz="0" w:space="0" w:color="auto"/>
        <w:right w:val="none" w:sz="0" w:space="0" w:color="auto"/>
      </w:divBdr>
    </w:div>
    <w:div w:id="1043866958">
      <w:marLeft w:val="640"/>
      <w:marRight w:val="0"/>
      <w:marTop w:val="0"/>
      <w:marBottom w:val="0"/>
      <w:divBdr>
        <w:top w:val="none" w:sz="0" w:space="0" w:color="auto"/>
        <w:left w:val="none" w:sz="0" w:space="0" w:color="auto"/>
        <w:bottom w:val="none" w:sz="0" w:space="0" w:color="auto"/>
        <w:right w:val="none" w:sz="0" w:space="0" w:color="auto"/>
      </w:divBdr>
    </w:div>
    <w:div w:id="1044137623">
      <w:marLeft w:val="640"/>
      <w:marRight w:val="0"/>
      <w:marTop w:val="0"/>
      <w:marBottom w:val="0"/>
      <w:divBdr>
        <w:top w:val="none" w:sz="0" w:space="0" w:color="auto"/>
        <w:left w:val="none" w:sz="0" w:space="0" w:color="auto"/>
        <w:bottom w:val="none" w:sz="0" w:space="0" w:color="auto"/>
        <w:right w:val="none" w:sz="0" w:space="0" w:color="auto"/>
      </w:divBdr>
    </w:div>
    <w:div w:id="1044207875">
      <w:marLeft w:val="640"/>
      <w:marRight w:val="0"/>
      <w:marTop w:val="0"/>
      <w:marBottom w:val="0"/>
      <w:divBdr>
        <w:top w:val="none" w:sz="0" w:space="0" w:color="auto"/>
        <w:left w:val="none" w:sz="0" w:space="0" w:color="auto"/>
        <w:bottom w:val="none" w:sz="0" w:space="0" w:color="auto"/>
        <w:right w:val="none" w:sz="0" w:space="0" w:color="auto"/>
      </w:divBdr>
    </w:div>
    <w:div w:id="1044251009">
      <w:marLeft w:val="640"/>
      <w:marRight w:val="0"/>
      <w:marTop w:val="0"/>
      <w:marBottom w:val="0"/>
      <w:divBdr>
        <w:top w:val="none" w:sz="0" w:space="0" w:color="auto"/>
        <w:left w:val="none" w:sz="0" w:space="0" w:color="auto"/>
        <w:bottom w:val="none" w:sz="0" w:space="0" w:color="auto"/>
        <w:right w:val="none" w:sz="0" w:space="0" w:color="auto"/>
      </w:divBdr>
    </w:div>
    <w:div w:id="1044252114">
      <w:marLeft w:val="640"/>
      <w:marRight w:val="0"/>
      <w:marTop w:val="0"/>
      <w:marBottom w:val="0"/>
      <w:divBdr>
        <w:top w:val="none" w:sz="0" w:space="0" w:color="auto"/>
        <w:left w:val="none" w:sz="0" w:space="0" w:color="auto"/>
        <w:bottom w:val="none" w:sz="0" w:space="0" w:color="auto"/>
        <w:right w:val="none" w:sz="0" w:space="0" w:color="auto"/>
      </w:divBdr>
    </w:div>
    <w:div w:id="1044254973">
      <w:marLeft w:val="640"/>
      <w:marRight w:val="0"/>
      <w:marTop w:val="0"/>
      <w:marBottom w:val="0"/>
      <w:divBdr>
        <w:top w:val="none" w:sz="0" w:space="0" w:color="auto"/>
        <w:left w:val="none" w:sz="0" w:space="0" w:color="auto"/>
        <w:bottom w:val="none" w:sz="0" w:space="0" w:color="auto"/>
        <w:right w:val="none" w:sz="0" w:space="0" w:color="auto"/>
      </w:divBdr>
    </w:div>
    <w:div w:id="1044328209">
      <w:marLeft w:val="640"/>
      <w:marRight w:val="0"/>
      <w:marTop w:val="0"/>
      <w:marBottom w:val="0"/>
      <w:divBdr>
        <w:top w:val="none" w:sz="0" w:space="0" w:color="auto"/>
        <w:left w:val="none" w:sz="0" w:space="0" w:color="auto"/>
        <w:bottom w:val="none" w:sz="0" w:space="0" w:color="auto"/>
        <w:right w:val="none" w:sz="0" w:space="0" w:color="auto"/>
      </w:divBdr>
    </w:div>
    <w:div w:id="1044403553">
      <w:marLeft w:val="640"/>
      <w:marRight w:val="0"/>
      <w:marTop w:val="0"/>
      <w:marBottom w:val="0"/>
      <w:divBdr>
        <w:top w:val="none" w:sz="0" w:space="0" w:color="auto"/>
        <w:left w:val="none" w:sz="0" w:space="0" w:color="auto"/>
        <w:bottom w:val="none" w:sz="0" w:space="0" w:color="auto"/>
        <w:right w:val="none" w:sz="0" w:space="0" w:color="auto"/>
      </w:divBdr>
    </w:div>
    <w:div w:id="1044410070">
      <w:marLeft w:val="640"/>
      <w:marRight w:val="0"/>
      <w:marTop w:val="0"/>
      <w:marBottom w:val="0"/>
      <w:divBdr>
        <w:top w:val="none" w:sz="0" w:space="0" w:color="auto"/>
        <w:left w:val="none" w:sz="0" w:space="0" w:color="auto"/>
        <w:bottom w:val="none" w:sz="0" w:space="0" w:color="auto"/>
        <w:right w:val="none" w:sz="0" w:space="0" w:color="auto"/>
      </w:divBdr>
    </w:div>
    <w:div w:id="1044449507">
      <w:marLeft w:val="640"/>
      <w:marRight w:val="0"/>
      <w:marTop w:val="0"/>
      <w:marBottom w:val="0"/>
      <w:divBdr>
        <w:top w:val="none" w:sz="0" w:space="0" w:color="auto"/>
        <w:left w:val="none" w:sz="0" w:space="0" w:color="auto"/>
        <w:bottom w:val="none" w:sz="0" w:space="0" w:color="auto"/>
        <w:right w:val="none" w:sz="0" w:space="0" w:color="auto"/>
      </w:divBdr>
    </w:div>
    <w:div w:id="1044452937">
      <w:marLeft w:val="640"/>
      <w:marRight w:val="0"/>
      <w:marTop w:val="0"/>
      <w:marBottom w:val="0"/>
      <w:divBdr>
        <w:top w:val="none" w:sz="0" w:space="0" w:color="auto"/>
        <w:left w:val="none" w:sz="0" w:space="0" w:color="auto"/>
        <w:bottom w:val="none" w:sz="0" w:space="0" w:color="auto"/>
        <w:right w:val="none" w:sz="0" w:space="0" w:color="auto"/>
      </w:divBdr>
    </w:div>
    <w:div w:id="1044478690">
      <w:marLeft w:val="640"/>
      <w:marRight w:val="0"/>
      <w:marTop w:val="0"/>
      <w:marBottom w:val="0"/>
      <w:divBdr>
        <w:top w:val="none" w:sz="0" w:space="0" w:color="auto"/>
        <w:left w:val="none" w:sz="0" w:space="0" w:color="auto"/>
        <w:bottom w:val="none" w:sz="0" w:space="0" w:color="auto"/>
        <w:right w:val="none" w:sz="0" w:space="0" w:color="auto"/>
      </w:divBdr>
    </w:div>
    <w:div w:id="1044601388">
      <w:marLeft w:val="640"/>
      <w:marRight w:val="0"/>
      <w:marTop w:val="0"/>
      <w:marBottom w:val="0"/>
      <w:divBdr>
        <w:top w:val="none" w:sz="0" w:space="0" w:color="auto"/>
        <w:left w:val="none" w:sz="0" w:space="0" w:color="auto"/>
        <w:bottom w:val="none" w:sz="0" w:space="0" w:color="auto"/>
        <w:right w:val="none" w:sz="0" w:space="0" w:color="auto"/>
      </w:divBdr>
    </w:div>
    <w:div w:id="1044645345">
      <w:marLeft w:val="640"/>
      <w:marRight w:val="0"/>
      <w:marTop w:val="0"/>
      <w:marBottom w:val="0"/>
      <w:divBdr>
        <w:top w:val="none" w:sz="0" w:space="0" w:color="auto"/>
        <w:left w:val="none" w:sz="0" w:space="0" w:color="auto"/>
        <w:bottom w:val="none" w:sz="0" w:space="0" w:color="auto"/>
        <w:right w:val="none" w:sz="0" w:space="0" w:color="auto"/>
      </w:divBdr>
    </w:div>
    <w:div w:id="1044712683">
      <w:marLeft w:val="640"/>
      <w:marRight w:val="0"/>
      <w:marTop w:val="0"/>
      <w:marBottom w:val="0"/>
      <w:divBdr>
        <w:top w:val="none" w:sz="0" w:space="0" w:color="auto"/>
        <w:left w:val="none" w:sz="0" w:space="0" w:color="auto"/>
        <w:bottom w:val="none" w:sz="0" w:space="0" w:color="auto"/>
        <w:right w:val="none" w:sz="0" w:space="0" w:color="auto"/>
      </w:divBdr>
    </w:div>
    <w:div w:id="1044713523">
      <w:marLeft w:val="640"/>
      <w:marRight w:val="0"/>
      <w:marTop w:val="0"/>
      <w:marBottom w:val="0"/>
      <w:divBdr>
        <w:top w:val="none" w:sz="0" w:space="0" w:color="auto"/>
        <w:left w:val="none" w:sz="0" w:space="0" w:color="auto"/>
        <w:bottom w:val="none" w:sz="0" w:space="0" w:color="auto"/>
        <w:right w:val="none" w:sz="0" w:space="0" w:color="auto"/>
      </w:divBdr>
    </w:div>
    <w:div w:id="1044719470">
      <w:marLeft w:val="640"/>
      <w:marRight w:val="0"/>
      <w:marTop w:val="0"/>
      <w:marBottom w:val="0"/>
      <w:divBdr>
        <w:top w:val="none" w:sz="0" w:space="0" w:color="auto"/>
        <w:left w:val="none" w:sz="0" w:space="0" w:color="auto"/>
        <w:bottom w:val="none" w:sz="0" w:space="0" w:color="auto"/>
        <w:right w:val="none" w:sz="0" w:space="0" w:color="auto"/>
      </w:divBdr>
    </w:div>
    <w:div w:id="1044791581">
      <w:marLeft w:val="640"/>
      <w:marRight w:val="0"/>
      <w:marTop w:val="0"/>
      <w:marBottom w:val="0"/>
      <w:divBdr>
        <w:top w:val="none" w:sz="0" w:space="0" w:color="auto"/>
        <w:left w:val="none" w:sz="0" w:space="0" w:color="auto"/>
        <w:bottom w:val="none" w:sz="0" w:space="0" w:color="auto"/>
        <w:right w:val="none" w:sz="0" w:space="0" w:color="auto"/>
      </w:divBdr>
    </w:div>
    <w:div w:id="1044795233">
      <w:marLeft w:val="640"/>
      <w:marRight w:val="0"/>
      <w:marTop w:val="0"/>
      <w:marBottom w:val="0"/>
      <w:divBdr>
        <w:top w:val="none" w:sz="0" w:space="0" w:color="auto"/>
        <w:left w:val="none" w:sz="0" w:space="0" w:color="auto"/>
        <w:bottom w:val="none" w:sz="0" w:space="0" w:color="auto"/>
        <w:right w:val="none" w:sz="0" w:space="0" w:color="auto"/>
      </w:divBdr>
    </w:div>
    <w:div w:id="1044871677">
      <w:marLeft w:val="640"/>
      <w:marRight w:val="0"/>
      <w:marTop w:val="0"/>
      <w:marBottom w:val="0"/>
      <w:divBdr>
        <w:top w:val="none" w:sz="0" w:space="0" w:color="auto"/>
        <w:left w:val="none" w:sz="0" w:space="0" w:color="auto"/>
        <w:bottom w:val="none" w:sz="0" w:space="0" w:color="auto"/>
        <w:right w:val="none" w:sz="0" w:space="0" w:color="auto"/>
      </w:divBdr>
    </w:div>
    <w:div w:id="1044910591">
      <w:marLeft w:val="640"/>
      <w:marRight w:val="0"/>
      <w:marTop w:val="0"/>
      <w:marBottom w:val="0"/>
      <w:divBdr>
        <w:top w:val="none" w:sz="0" w:space="0" w:color="auto"/>
        <w:left w:val="none" w:sz="0" w:space="0" w:color="auto"/>
        <w:bottom w:val="none" w:sz="0" w:space="0" w:color="auto"/>
        <w:right w:val="none" w:sz="0" w:space="0" w:color="auto"/>
      </w:divBdr>
    </w:div>
    <w:div w:id="1044986935">
      <w:marLeft w:val="640"/>
      <w:marRight w:val="0"/>
      <w:marTop w:val="0"/>
      <w:marBottom w:val="0"/>
      <w:divBdr>
        <w:top w:val="none" w:sz="0" w:space="0" w:color="auto"/>
        <w:left w:val="none" w:sz="0" w:space="0" w:color="auto"/>
        <w:bottom w:val="none" w:sz="0" w:space="0" w:color="auto"/>
        <w:right w:val="none" w:sz="0" w:space="0" w:color="auto"/>
      </w:divBdr>
    </w:div>
    <w:div w:id="1044987494">
      <w:marLeft w:val="640"/>
      <w:marRight w:val="0"/>
      <w:marTop w:val="0"/>
      <w:marBottom w:val="0"/>
      <w:divBdr>
        <w:top w:val="none" w:sz="0" w:space="0" w:color="auto"/>
        <w:left w:val="none" w:sz="0" w:space="0" w:color="auto"/>
        <w:bottom w:val="none" w:sz="0" w:space="0" w:color="auto"/>
        <w:right w:val="none" w:sz="0" w:space="0" w:color="auto"/>
      </w:divBdr>
    </w:div>
    <w:div w:id="1044990419">
      <w:marLeft w:val="640"/>
      <w:marRight w:val="0"/>
      <w:marTop w:val="0"/>
      <w:marBottom w:val="0"/>
      <w:divBdr>
        <w:top w:val="none" w:sz="0" w:space="0" w:color="auto"/>
        <w:left w:val="none" w:sz="0" w:space="0" w:color="auto"/>
        <w:bottom w:val="none" w:sz="0" w:space="0" w:color="auto"/>
        <w:right w:val="none" w:sz="0" w:space="0" w:color="auto"/>
      </w:divBdr>
    </w:div>
    <w:div w:id="1045060891">
      <w:marLeft w:val="640"/>
      <w:marRight w:val="0"/>
      <w:marTop w:val="0"/>
      <w:marBottom w:val="0"/>
      <w:divBdr>
        <w:top w:val="none" w:sz="0" w:space="0" w:color="auto"/>
        <w:left w:val="none" w:sz="0" w:space="0" w:color="auto"/>
        <w:bottom w:val="none" w:sz="0" w:space="0" w:color="auto"/>
        <w:right w:val="none" w:sz="0" w:space="0" w:color="auto"/>
      </w:divBdr>
    </w:div>
    <w:div w:id="1045064316">
      <w:marLeft w:val="640"/>
      <w:marRight w:val="0"/>
      <w:marTop w:val="0"/>
      <w:marBottom w:val="0"/>
      <w:divBdr>
        <w:top w:val="none" w:sz="0" w:space="0" w:color="auto"/>
        <w:left w:val="none" w:sz="0" w:space="0" w:color="auto"/>
        <w:bottom w:val="none" w:sz="0" w:space="0" w:color="auto"/>
        <w:right w:val="none" w:sz="0" w:space="0" w:color="auto"/>
      </w:divBdr>
    </w:div>
    <w:div w:id="1045256534">
      <w:marLeft w:val="640"/>
      <w:marRight w:val="0"/>
      <w:marTop w:val="0"/>
      <w:marBottom w:val="0"/>
      <w:divBdr>
        <w:top w:val="none" w:sz="0" w:space="0" w:color="auto"/>
        <w:left w:val="none" w:sz="0" w:space="0" w:color="auto"/>
        <w:bottom w:val="none" w:sz="0" w:space="0" w:color="auto"/>
        <w:right w:val="none" w:sz="0" w:space="0" w:color="auto"/>
      </w:divBdr>
    </w:div>
    <w:div w:id="1045300473">
      <w:marLeft w:val="640"/>
      <w:marRight w:val="0"/>
      <w:marTop w:val="0"/>
      <w:marBottom w:val="0"/>
      <w:divBdr>
        <w:top w:val="none" w:sz="0" w:space="0" w:color="auto"/>
        <w:left w:val="none" w:sz="0" w:space="0" w:color="auto"/>
        <w:bottom w:val="none" w:sz="0" w:space="0" w:color="auto"/>
        <w:right w:val="none" w:sz="0" w:space="0" w:color="auto"/>
      </w:divBdr>
    </w:div>
    <w:div w:id="1045368370">
      <w:marLeft w:val="640"/>
      <w:marRight w:val="0"/>
      <w:marTop w:val="0"/>
      <w:marBottom w:val="0"/>
      <w:divBdr>
        <w:top w:val="none" w:sz="0" w:space="0" w:color="auto"/>
        <w:left w:val="none" w:sz="0" w:space="0" w:color="auto"/>
        <w:bottom w:val="none" w:sz="0" w:space="0" w:color="auto"/>
        <w:right w:val="none" w:sz="0" w:space="0" w:color="auto"/>
      </w:divBdr>
    </w:div>
    <w:div w:id="1045446591">
      <w:marLeft w:val="640"/>
      <w:marRight w:val="0"/>
      <w:marTop w:val="0"/>
      <w:marBottom w:val="0"/>
      <w:divBdr>
        <w:top w:val="none" w:sz="0" w:space="0" w:color="auto"/>
        <w:left w:val="none" w:sz="0" w:space="0" w:color="auto"/>
        <w:bottom w:val="none" w:sz="0" w:space="0" w:color="auto"/>
        <w:right w:val="none" w:sz="0" w:space="0" w:color="auto"/>
      </w:divBdr>
    </w:div>
    <w:div w:id="1045527150">
      <w:marLeft w:val="640"/>
      <w:marRight w:val="0"/>
      <w:marTop w:val="0"/>
      <w:marBottom w:val="0"/>
      <w:divBdr>
        <w:top w:val="none" w:sz="0" w:space="0" w:color="auto"/>
        <w:left w:val="none" w:sz="0" w:space="0" w:color="auto"/>
        <w:bottom w:val="none" w:sz="0" w:space="0" w:color="auto"/>
        <w:right w:val="none" w:sz="0" w:space="0" w:color="auto"/>
      </w:divBdr>
    </w:div>
    <w:div w:id="1045640121">
      <w:marLeft w:val="640"/>
      <w:marRight w:val="0"/>
      <w:marTop w:val="0"/>
      <w:marBottom w:val="0"/>
      <w:divBdr>
        <w:top w:val="none" w:sz="0" w:space="0" w:color="auto"/>
        <w:left w:val="none" w:sz="0" w:space="0" w:color="auto"/>
        <w:bottom w:val="none" w:sz="0" w:space="0" w:color="auto"/>
        <w:right w:val="none" w:sz="0" w:space="0" w:color="auto"/>
      </w:divBdr>
    </w:div>
    <w:div w:id="1045643472">
      <w:marLeft w:val="640"/>
      <w:marRight w:val="0"/>
      <w:marTop w:val="0"/>
      <w:marBottom w:val="0"/>
      <w:divBdr>
        <w:top w:val="none" w:sz="0" w:space="0" w:color="auto"/>
        <w:left w:val="none" w:sz="0" w:space="0" w:color="auto"/>
        <w:bottom w:val="none" w:sz="0" w:space="0" w:color="auto"/>
        <w:right w:val="none" w:sz="0" w:space="0" w:color="auto"/>
      </w:divBdr>
    </w:div>
    <w:div w:id="1045837395">
      <w:marLeft w:val="640"/>
      <w:marRight w:val="0"/>
      <w:marTop w:val="0"/>
      <w:marBottom w:val="0"/>
      <w:divBdr>
        <w:top w:val="none" w:sz="0" w:space="0" w:color="auto"/>
        <w:left w:val="none" w:sz="0" w:space="0" w:color="auto"/>
        <w:bottom w:val="none" w:sz="0" w:space="0" w:color="auto"/>
        <w:right w:val="none" w:sz="0" w:space="0" w:color="auto"/>
      </w:divBdr>
    </w:div>
    <w:div w:id="1046023150">
      <w:marLeft w:val="640"/>
      <w:marRight w:val="0"/>
      <w:marTop w:val="0"/>
      <w:marBottom w:val="0"/>
      <w:divBdr>
        <w:top w:val="none" w:sz="0" w:space="0" w:color="auto"/>
        <w:left w:val="none" w:sz="0" w:space="0" w:color="auto"/>
        <w:bottom w:val="none" w:sz="0" w:space="0" w:color="auto"/>
        <w:right w:val="none" w:sz="0" w:space="0" w:color="auto"/>
      </w:divBdr>
    </w:div>
    <w:div w:id="1046103280">
      <w:marLeft w:val="640"/>
      <w:marRight w:val="0"/>
      <w:marTop w:val="0"/>
      <w:marBottom w:val="0"/>
      <w:divBdr>
        <w:top w:val="none" w:sz="0" w:space="0" w:color="auto"/>
        <w:left w:val="none" w:sz="0" w:space="0" w:color="auto"/>
        <w:bottom w:val="none" w:sz="0" w:space="0" w:color="auto"/>
        <w:right w:val="none" w:sz="0" w:space="0" w:color="auto"/>
      </w:divBdr>
    </w:div>
    <w:div w:id="1046223595">
      <w:marLeft w:val="640"/>
      <w:marRight w:val="0"/>
      <w:marTop w:val="0"/>
      <w:marBottom w:val="0"/>
      <w:divBdr>
        <w:top w:val="none" w:sz="0" w:space="0" w:color="auto"/>
        <w:left w:val="none" w:sz="0" w:space="0" w:color="auto"/>
        <w:bottom w:val="none" w:sz="0" w:space="0" w:color="auto"/>
        <w:right w:val="none" w:sz="0" w:space="0" w:color="auto"/>
      </w:divBdr>
    </w:div>
    <w:div w:id="1046296700">
      <w:marLeft w:val="640"/>
      <w:marRight w:val="0"/>
      <w:marTop w:val="0"/>
      <w:marBottom w:val="0"/>
      <w:divBdr>
        <w:top w:val="none" w:sz="0" w:space="0" w:color="auto"/>
        <w:left w:val="none" w:sz="0" w:space="0" w:color="auto"/>
        <w:bottom w:val="none" w:sz="0" w:space="0" w:color="auto"/>
        <w:right w:val="none" w:sz="0" w:space="0" w:color="auto"/>
      </w:divBdr>
    </w:div>
    <w:div w:id="1046372083">
      <w:marLeft w:val="640"/>
      <w:marRight w:val="0"/>
      <w:marTop w:val="0"/>
      <w:marBottom w:val="0"/>
      <w:divBdr>
        <w:top w:val="none" w:sz="0" w:space="0" w:color="auto"/>
        <w:left w:val="none" w:sz="0" w:space="0" w:color="auto"/>
        <w:bottom w:val="none" w:sz="0" w:space="0" w:color="auto"/>
        <w:right w:val="none" w:sz="0" w:space="0" w:color="auto"/>
      </w:divBdr>
    </w:div>
    <w:div w:id="1046415441">
      <w:marLeft w:val="640"/>
      <w:marRight w:val="0"/>
      <w:marTop w:val="0"/>
      <w:marBottom w:val="0"/>
      <w:divBdr>
        <w:top w:val="none" w:sz="0" w:space="0" w:color="auto"/>
        <w:left w:val="none" w:sz="0" w:space="0" w:color="auto"/>
        <w:bottom w:val="none" w:sz="0" w:space="0" w:color="auto"/>
        <w:right w:val="none" w:sz="0" w:space="0" w:color="auto"/>
      </w:divBdr>
    </w:div>
    <w:div w:id="1046488041">
      <w:marLeft w:val="640"/>
      <w:marRight w:val="0"/>
      <w:marTop w:val="0"/>
      <w:marBottom w:val="0"/>
      <w:divBdr>
        <w:top w:val="none" w:sz="0" w:space="0" w:color="auto"/>
        <w:left w:val="none" w:sz="0" w:space="0" w:color="auto"/>
        <w:bottom w:val="none" w:sz="0" w:space="0" w:color="auto"/>
        <w:right w:val="none" w:sz="0" w:space="0" w:color="auto"/>
      </w:divBdr>
    </w:div>
    <w:div w:id="1046488989">
      <w:marLeft w:val="640"/>
      <w:marRight w:val="0"/>
      <w:marTop w:val="0"/>
      <w:marBottom w:val="0"/>
      <w:divBdr>
        <w:top w:val="none" w:sz="0" w:space="0" w:color="auto"/>
        <w:left w:val="none" w:sz="0" w:space="0" w:color="auto"/>
        <w:bottom w:val="none" w:sz="0" w:space="0" w:color="auto"/>
        <w:right w:val="none" w:sz="0" w:space="0" w:color="auto"/>
      </w:divBdr>
    </w:div>
    <w:div w:id="1046491981">
      <w:marLeft w:val="640"/>
      <w:marRight w:val="0"/>
      <w:marTop w:val="0"/>
      <w:marBottom w:val="0"/>
      <w:divBdr>
        <w:top w:val="none" w:sz="0" w:space="0" w:color="auto"/>
        <w:left w:val="none" w:sz="0" w:space="0" w:color="auto"/>
        <w:bottom w:val="none" w:sz="0" w:space="0" w:color="auto"/>
        <w:right w:val="none" w:sz="0" w:space="0" w:color="auto"/>
      </w:divBdr>
    </w:div>
    <w:div w:id="1046561586">
      <w:marLeft w:val="640"/>
      <w:marRight w:val="0"/>
      <w:marTop w:val="0"/>
      <w:marBottom w:val="0"/>
      <w:divBdr>
        <w:top w:val="none" w:sz="0" w:space="0" w:color="auto"/>
        <w:left w:val="none" w:sz="0" w:space="0" w:color="auto"/>
        <w:bottom w:val="none" w:sz="0" w:space="0" w:color="auto"/>
        <w:right w:val="none" w:sz="0" w:space="0" w:color="auto"/>
      </w:divBdr>
    </w:div>
    <w:div w:id="1046636144">
      <w:marLeft w:val="640"/>
      <w:marRight w:val="0"/>
      <w:marTop w:val="0"/>
      <w:marBottom w:val="0"/>
      <w:divBdr>
        <w:top w:val="none" w:sz="0" w:space="0" w:color="auto"/>
        <w:left w:val="none" w:sz="0" w:space="0" w:color="auto"/>
        <w:bottom w:val="none" w:sz="0" w:space="0" w:color="auto"/>
        <w:right w:val="none" w:sz="0" w:space="0" w:color="auto"/>
      </w:divBdr>
    </w:div>
    <w:div w:id="1046636609">
      <w:marLeft w:val="640"/>
      <w:marRight w:val="0"/>
      <w:marTop w:val="0"/>
      <w:marBottom w:val="0"/>
      <w:divBdr>
        <w:top w:val="none" w:sz="0" w:space="0" w:color="auto"/>
        <w:left w:val="none" w:sz="0" w:space="0" w:color="auto"/>
        <w:bottom w:val="none" w:sz="0" w:space="0" w:color="auto"/>
        <w:right w:val="none" w:sz="0" w:space="0" w:color="auto"/>
      </w:divBdr>
    </w:div>
    <w:div w:id="1046637580">
      <w:marLeft w:val="640"/>
      <w:marRight w:val="0"/>
      <w:marTop w:val="0"/>
      <w:marBottom w:val="0"/>
      <w:divBdr>
        <w:top w:val="none" w:sz="0" w:space="0" w:color="auto"/>
        <w:left w:val="none" w:sz="0" w:space="0" w:color="auto"/>
        <w:bottom w:val="none" w:sz="0" w:space="0" w:color="auto"/>
        <w:right w:val="none" w:sz="0" w:space="0" w:color="auto"/>
      </w:divBdr>
    </w:div>
    <w:div w:id="1046681917">
      <w:marLeft w:val="640"/>
      <w:marRight w:val="0"/>
      <w:marTop w:val="0"/>
      <w:marBottom w:val="0"/>
      <w:divBdr>
        <w:top w:val="none" w:sz="0" w:space="0" w:color="auto"/>
        <w:left w:val="none" w:sz="0" w:space="0" w:color="auto"/>
        <w:bottom w:val="none" w:sz="0" w:space="0" w:color="auto"/>
        <w:right w:val="none" w:sz="0" w:space="0" w:color="auto"/>
      </w:divBdr>
    </w:div>
    <w:div w:id="1046684221">
      <w:marLeft w:val="640"/>
      <w:marRight w:val="0"/>
      <w:marTop w:val="0"/>
      <w:marBottom w:val="0"/>
      <w:divBdr>
        <w:top w:val="none" w:sz="0" w:space="0" w:color="auto"/>
        <w:left w:val="none" w:sz="0" w:space="0" w:color="auto"/>
        <w:bottom w:val="none" w:sz="0" w:space="0" w:color="auto"/>
        <w:right w:val="none" w:sz="0" w:space="0" w:color="auto"/>
      </w:divBdr>
    </w:div>
    <w:div w:id="1046686070">
      <w:marLeft w:val="640"/>
      <w:marRight w:val="0"/>
      <w:marTop w:val="0"/>
      <w:marBottom w:val="0"/>
      <w:divBdr>
        <w:top w:val="none" w:sz="0" w:space="0" w:color="auto"/>
        <w:left w:val="none" w:sz="0" w:space="0" w:color="auto"/>
        <w:bottom w:val="none" w:sz="0" w:space="0" w:color="auto"/>
        <w:right w:val="none" w:sz="0" w:space="0" w:color="auto"/>
      </w:divBdr>
    </w:div>
    <w:div w:id="1046761042">
      <w:marLeft w:val="640"/>
      <w:marRight w:val="0"/>
      <w:marTop w:val="0"/>
      <w:marBottom w:val="0"/>
      <w:divBdr>
        <w:top w:val="none" w:sz="0" w:space="0" w:color="auto"/>
        <w:left w:val="none" w:sz="0" w:space="0" w:color="auto"/>
        <w:bottom w:val="none" w:sz="0" w:space="0" w:color="auto"/>
        <w:right w:val="none" w:sz="0" w:space="0" w:color="auto"/>
      </w:divBdr>
    </w:div>
    <w:div w:id="1046829764">
      <w:marLeft w:val="640"/>
      <w:marRight w:val="0"/>
      <w:marTop w:val="0"/>
      <w:marBottom w:val="0"/>
      <w:divBdr>
        <w:top w:val="none" w:sz="0" w:space="0" w:color="auto"/>
        <w:left w:val="none" w:sz="0" w:space="0" w:color="auto"/>
        <w:bottom w:val="none" w:sz="0" w:space="0" w:color="auto"/>
        <w:right w:val="none" w:sz="0" w:space="0" w:color="auto"/>
      </w:divBdr>
    </w:div>
    <w:div w:id="1046832306">
      <w:marLeft w:val="640"/>
      <w:marRight w:val="0"/>
      <w:marTop w:val="0"/>
      <w:marBottom w:val="0"/>
      <w:divBdr>
        <w:top w:val="none" w:sz="0" w:space="0" w:color="auto"/>
        <w:left w:val="none" w:sz="0" w:space="0" w:color="auto"/>
        <w:bottom w:val="none" w:sz="0" w:space="0" w:color="auto"/>
        <w:right w:val="none" w:sz="0" w:space="0" w:color="auto"/>
      </w:divBdr>
    </w:div>
    <w:div w:id="1046834447">
      <w:marLeft w:val="640"/>
      <w:marRight w:val="0"/>
      <w:marTop w:val="0"/>
      <w:marBottom w:val="0"/>
      <w:divBdr>
        <w:top w:val="none" w:sz="0" w:space="0" w:color="auto"/>
        <w:left w:val="none" w:sz="0" w:space="0" w:color="auto"/>
        <w:bottom w:val="none" w:sz="0" w:space="0" w:color="auto"/>
        <w:right w:val="none" w:sz="0" w:space="0" w:color="auto"/>
      </w:divBdr>
    </w:div>
    <w:div w:id="1046879054">
      <w:marLeft w:val="640"/>
      <w:marRight w:val="0"/>
      <w:marTop w:val="0"/>
      <w:marBottom w:val="0"/>
      <w:divBdr>
        <w:top w:val="none" w:sz="0" w:space="0" w:color="auto"/>
        <w:left w:val="none" w:sz="0" w:space="0" w:color="auto"/>
        <w:bottom w:val="none" w:sz="0" w:space="0" w:color="auto"/>
        <w:right w:val="none" w:sz="0" w:space="0" w:color="auto"/>
      </w:divBdr>
    </w:div>
    <w:div w:id="1046954204">
      <w:marLeft w:val="640"/>
      <w:marRight w:val="0"/>
      <w:marTop w:val="0"/>
      <w:marBottom w:val="0"/>
      <w:divBdr>
        <w:top w:val="none" w:sz="0" w:space="0" w:color="auto"/>
        <w:left w:val="none" w:sz="0" w:space="0" w:color="auto"/>
        <w:bottom w:val="none" w:sz="0" w:space="0" w:color="auto"/>
        <w:right w:val="none" w:sz="0" w:space="0" w:color="auto"/>
      </w:divBdr>
    </w:div>
    <w:div w:id="1047072469">
      <w:marLeft w:val="640"/>
      <w:marRight w:val="0"/>
      <w:marTop w:val="0"/>
      <w:marBottom w:val="0"/>
      <w:divBdr>
        <w:top w:val="none" w:sz="0" w:space="0" w:color="auto"/>
        <w:left w:val="none" w:sz="0" w:space="0" w:color="auto"/>
        <w:bottom w:val="none" w:sz="0" w:space="0" w:color="auto"/>
        <w:right w:val="none" w:sz="0" w:space="0" w:color="auto"/>
      </w:divBdr>
    </w:div>
    <w:div w:id="1047097714">
      <w:marLeft w:val="640"/>
      <w:marRight w:val="0"/>
      <w:marTop w:val="0"/>
      <w:marBottom w:val="0"/>
      <w:divBdr>
        <w:top w:val="none" w:sz="0" w:space="0" w:color="auto"/>
        <w:left w:val="none" w:sz="0" w:space="0" w:color="auto"/>
        <w:bottom w:val="none" w:sz="0" w:space="0" w:color="auto"/>
        <w:right w:val="none" w:sz="0" w:space="0" w:color="auto"/>
      </w:divBdr>
    </w:div>
    <w:div w:id="1047293213">
      <w:marLeft w:val="640"/>
      <w:marRight w:val="0"/>
      <w:marTop w:val="0"/>
      <w:marBottom w:val="0"/>
      <w:divBdr>
        <w:top w:val="none" w:sz="0" w:space="0" w:color="auto"/>
        <w:left w:val="none" w:sz="0" w:space="0" w:color="auto"/>
        <w:bottom w:val="none" w:sz="0" w:space="0" w:color="auto"/>
        <w:right w:val="none" w:sz="0" w:space="0" w:color="auto"/>
      </w:divBdr>
    </w:div>
    <w:div w:id="1047293847">
      <w:marLeft w:val="640"/>
      <w:marRight w:val="0"/>
      <w:marTop w:val="0"/>
      <w:marBottom w:val="0"/>
      <w:divBdr>
        <w:top w:val="none" w:sz="0" w:space="0" w:color="auto"/>
        <w:left w:val="none" w:sz="0" w:space="0" w:color="auto"/>
        <w:bottom w:val="none" w:sz="0" w:space="0" w:color="auto"/>
        <w:right w:val="none" w:sz="0" w:space="0" w:color="auto"/>
      </w:divBdr>
    </w:div>
    <w:div w:id="1047338024">
      <w:marLeft w:val="640"/>
      <w:marRight w:val="0"/>
      <w:marTop w:val="0"/>
      <w:marBottom w:val="0"/>
      <w:divBdr>
        <w:top w:val="none" w:sz="0" w:space="0" w:color="auto"/>
        <w:left w:val="none" w:sz="0" w:space="0" w:color="auto"/>
        <w:bottom w:val="none" w:sz="0" w:space="0" w:color="auto"/>
        <w:right w:val="none" w:sz="0" w:space="0" w:color="auto"/>
      </w:divBdr>
    </w:div>
    <w:div w:id="1047340783">
      <w:marLeft w:val="640"/>
      <w:marRight w:val="0"/>
      <w:marTop w:val="0"/>
      <w:marBottom w:val="0"/>
      <w:divBdr>
        <w:top w:val="none" w:sz="0" w:space="0" w:color="auto"/>
        <w:left w:val="none" w:sz="0" w:space="0" w:color="auto"/>
        <w:bottom w:val="none" w:sz="0" w:space="0" w:color="auto"/>
        <w:right w:val="none" w:sz="0" w:space="0" w:color="auto"/>
      </w:divBdr>
    </w:div>
    <w:div w:id="1047487622">
      <w:marLeft w:val="640"/>
      <w:marRight w:val="0"/>
      <w:marTop w:val="0"/>
      <w:marBottom w:val="0"/>
      <w:divBdr>
        <w:top w:val="none" w:sz="0" w:space="0" w:color="auto"/>
        <w:left w:val="none" w:sz="0" w:space="0" w:color="auto"/>
        <w:bottom w:val="none" w:sz="0" w:space="0" w:color="auto"/>
        <w:right w:val="none" w:sz="0" w:space="0" w:color="auto"/>
      </w:divBdr>
    </w:div>
    <w:div w:id="1047491945">
      <w:marLeft w:val="640"/>
      <w:marRight w:val="0"/>
      <w:marTop w:val="0"/>
      <w:marBottom w:val="0"/>
      <w:divBdr>
        <w:top w:val="none" w:sz="0" w:space="0" w:color="auto"/>
        <w:left w:val="none" w:sz="0" w:space="0" w:color="auto"/>
        <w:bottom w:val="none" w:sz="0" w:space="0" w:color="auto"/>
        <w:right w:val="none" w:sz="0" w:space="0" w:color="auto"/>
      </w:divBdr>
    </w:div>
    <w:div w:id="1047559846">
      <w:marLeft w:val="640"/>
      <w:marRight w:val="0"/>
      <w:marTop w:val="0"/>
      <w:marBottom w:val="0"/>
      <w:divBdr>
        <w:top w:val="none" w:sz="0" w:space="0" w:color="auto"/>
        <w:left w:val="none" w:sz="0" w:space="0" w:color="auto"/>
        <w:bottom w:val="none" w:sz="0" w:space="0" w:color="auto"/>
        <w:right w:val="none" w:sz="0" w:space="0" w:color="auto"/>
      </w:divBdr>
    </w:div>
    <w:div w:id="1047603726">
      <w:marLeft w:val="640"/>
      <w:marRight w:val="0"/>
      <w:marTop w:val="0"/>
      <w:marBottom w:val="0"/>
      <w:divBdr>
        <w:top w:val="none" w:sz="0" w:space="0" w:color="auto"/>
        <w:left w:val="none" w:sz="0" w:space="0" w:color="auto"/>
        <w:bottom w:val="none" w:sz="0" w:space="0" w:color="auto"/>
        <w:right w:val="none" w:sz="0" w:space="0" w:color="auto"/>
      </w:divBdr>
    </w:div>
    <w:div w:id="1047605518">
      <w:marLeft w:val="640"/>
      <w:marRight w:val="0"/>
      <w:marTop w:val="0"/>
      <w:marBottom w:val="0"/>
      <w:divBdr>
        <w:top w:val="none" w:sz="0" w:space="0" w:color="auto"/>
        <w:left w:val="none" w:sz="0" w:space="0" w:color="auto"/>
        <w:bottom w:val="none" w:sz="0" w:space="0" w:color="auto"/>
        <w:right w:val="none" w:sz="0" w:space="0" w:color="auto"/>
      </w:divBdr>
    </w:div>
    <w:div w:id="1047608902">
      <w:marLeft w:val="640"/>
      <w:marRight w:val="0"/>
      <w:marTop w:val="0"/>
      <w:marBottom w:val="0"/>
      <w:divBdr>
        <w:top w:val="none" w:sz="0" w:space="0" w:color="auto"/>
        <w:left w:val="none" w:sz="0" w:space="0" w:color="auto"/>
        <w:bottom w:val="none" w:sz="0" w:space="0" w:color="auto"/>
        <w:right w:val="none" w:sz="0" w:space="0" w:color="auto"/>
      </w:divBdr>
    </w:div>
    <w:div w:id="1047610092">
      <w:marLeft w:val="640"/>
      <w:marRight w:val="0"/>
      <w:marTop w:val="0"/>
      <w:marBottom w:val="0"/>
      <w:divBdr>
        <w:top w:val="none" w:sz="0" w:space="0" w:color="auto"/>
        <w:left w:val="none" w:sz="0" w:space="0" w:color="auto"/>
        <w:bottom w:val="none" w:sz="0" w:space="0" w:color="auto"/>
        <w:right w:val="none" w:sz="0" w:space="0" w:color="auto"/>
      </w:divBdr>
    </w:div>
    <w:div w:id="1047802797">
      <w:marLeft w:val="640"/>
      <w:marRight w:val="0"/>
      <w:marTop w:val="0"/>
      <w:marBottom w:val="0"/>
      <w:divBdr>
        <w:top w:val="none" w:sz="0" w:space="0" w:color="auto"/>
        <w:left w:val="none" w:sz="0" w:space="0" w:color="auto"/>
        <w:bottom w:val="none" w:sz="0" w:space="0" w:color="auto"/>
        <w:right w:val="none" w:sz="0" w:space="0" w:color="auto"/>
      </w:divBdr>
    </w:div>
    <w:div w:id="1047879725">
      <w:marLeft w:val="640"/>
      <w:marRight w:val="0"/>
      <w:marTop w:val="0"/>
      <w:marBottom w:val="0"/>
      <w:divBdr>
        <w:top w:val="none" w:sz="0" w:space="0" w:color="auto"/>
        <w:left w:val="none" w:sz="0" w:space="0" w:color="auto"/>
        <w:bottom w:val="none" w:sz="0" w:space="0" w:color="auto"/>
        <w:right w:val="none" w:sz="0" w:space="0" w:color="auto"/>
      </w:divBdr>
    </w:div>
    <w:div w:id="1047990558">
      <w:marLeft w:val="640"/>
      <w:marRight w:val="0"/>
      <w:marTop w:val="0"/>
      <w:marBottom w:val="0"/>
      <w:divBdr>
        <w:top w:val="none" w:sz="0" w:space="0" w:color="auto"/>
        <w:left w:val="none" w:sz="0" w:space="0" w:color="auto"/>
        <w:bottom w:val="none" w:sz="0" w:space="0" w:color="auto"/>
        <w:right w:val="none" w:sz="0" w:space="0" w:color="auto"/>
      </w:divBdr>
    </w:div>
    <w:div w:id="1047992962">
      <w:marLeft w:val="640"/>
      <w:marRight w:val="0"/>
      <w:marTop w:val="0"/>
      <w:marBottom w:val="0"/>
      <w:divBdr>
        <w:top w:val="none" w:sz="0" w:space="0" w:color="auto"/>
        <w:left w:val="none" w:sz="0" w:space="0" w:color="auto"/>
        <w:bottom w:val="none" w:sz="0" w:space="0" w:color="auto"/>
        <w:right w:val="none" w:sz="0" w:space="0" w:color="auto"/>
      </w:divBdr>
    </w:div>
    <w:div w:id="1047995419">
      <w:marLeft w:val="640"/>
      <w:marRight w:val="0"/>
      <w:marTop w:val="0"/>
      <w:marBottom w:val="0"/>
      <w:divBdr>
        <w:top w:val="none" w:sz="0" w:space="0" w:color="auto"/>
        <w:left w:val="none" w:sz="0" w:space="0" w:color="auto"/>
        <w:bottom w:val="none" w:sz="0" w:space="0" w:color="auto"/>
        <w:right w:val="none" w:sz="0" w:space="0" w:color="auto"/>
      </w:divBdr>
    </w:div>
    <w:div w:id="1047997055">
      <w:marLeft w:val="640"/>
      <w:marRight w:val="0"/>
      <w:marTop w:val="0"/>
      <w:marBottom w:val="0"/>
      <w:divBdr>
        <w:top w:val="none" w:sz="0" w:space="0" w:color="auto"/>
        <w:left w:val="none" w:sz="0" w:space="0" w:color="auto"/>
        <w:bottom w:val="none" w:sz="0" w:space="0" w:color="auto"/>
        <w:right w:val="none" w:sz="0" w:space="0" w:color="auto"/>
      </w:divBdr>
    </w:div>
    <w:div w:id="1048064179">
      <w:marLeft w:val="640"/>
      <w:marRight w:val="0"/>
      <w:marTop w:val="0"/>
      <w:marBottom w:val="0"/>
      <w:divBdr>
        <w:top w:val="none" w:sz="0" w:space="0" w:color="auto"/>
        <w:left w:val="none" w:sz="0" w:space="0" w:color="auto"/>
        <w:bottom w:val="none" w:sz="0" w:space="0" w:color="auto"/>
        <w:right w:val="none" w:sz="0" w:space="0" w:color="auto"/>
      </w:divBdr>
    </w:div>
    <w:div w:id="1048073644">
      <w:marLeft w:val="640"/>
      <w:marRight w:val="0"/>
      <w:marTop w:val="0"/>
      <w:marBottom w:val="0"/>
      <w:divBdr>
        <w:top w:val="none" w:sz="0" w:space="0" w:color="auto"/>
        <w:left w:val="none" w:sz="0" w:space="0" w:color="auto"/>
        <w:bottom w:val="none" w:sz="0" w:space="0" w:color="auto"/>
        <w:right w:val="none" w:sz="0" w:space="0" w:color="auto"/>
      </w:divBdr>
    </w:div>
    <w:div w:id="1048265481">
      <w:marLeft w:val="640"/>
      <w:marRight w:val="0"/>
      <w:marTop w:val="0"/>
      <w:marBottom w:val="0"/>
      <w:divBdr>
        <w:top w:val="none" w:sz="0" w:space="0" w:color="auto"/>
        <w:left w:val="none" w:sz="0" w:space="0" w:color="auto"/>
        <w:bottom w:val="none" w:sz="0" w:space="0" w:color="auto"/>
        <w:right w:val="none" w:sz="0" w:space="0" w:color="auto"/>
      </w:divBdr>
    </w:div>
    <w:div w:id="1048341004">
      <w:marLeft w:val="640"/>
      <w:marRight w:val="0"/>
      <w:marTop w:val="0"/>
      <w:marBottom w:val="0"/>
      <w:divBdr>
        <w:top w:val="none" w:sz="0" w:space="0" w:color="auto"/>
        <w:left w:val="none" w:sz="0" w:space="0" w:color="auto"/>
        <w:bottom w:val="none" w:sz="0" w:space="0" w:color="auto"/>
        <w:right w:val="none" w:sz="0" w:space="0" w:color="auto"/>
      </w:divBdr>
    </w:div>
    <w:div w:id="1048380977">
      <w:marLeft w:val="640"/>
      <w:marRight w:val="0"/>
      <w:marTop w:val="0"/>
      <w:marBottom w:val="0"/>
      <w:divBdr>
        <w:top w:val="none" w:sz="0" w:space="0" w:color="auto"/>
        <w:left w:val="none" w:sz="0" w:space="0" w:color="auto"/>
        <w:bottom w:val="none" w:sz="0" w:space="0" w:color="auto"/>
        <w:right w:val="none" w:sz="0" w:space="0" w:color="auto"/>
      </w:divBdr>
    </w:div>
    <w:div w:id="1048459225">
      <w:marLeft w:val="640"/>
      <w:marRight w:val="0"/>
      <w:marTop w:val="0"/>
      <w:marBottom w:val="0"/>
      <w:divBdr>
        <w:top w:val="none" w:sz="0" w:space="0" w:color="auto"/>
        <w:left w:val="none" w:sz="0" w:space="0" w:color="auto"/>
        <w:bottom w:val="none" w:sz="0" w:space="0" w:color="auto"/>
        <w:right w:val="none" w:sz="0" w:space="0" w:color="auto"/>
      </w:divBdr>
    </w:div>
    <w:div w:id="1048606801">
      <w:marLeft w:val="640"/>
      <w:marRight w:val="0"/>
      <w:marTop w:val="0"/>
      <w:marBottom w:val="0"/>
      <w:divBdr>
        <w:top w:val="none" w:sz="0" w:space="0" w:color="auto"/>
        <w:left w:val="none" w:sz="0" w:space="0" w:color="auto"/>
        <w:bottom w:val="none" w:sz="0" w:space="0" w:color="auto"/>
        <w:right w:val="none" w:sz="0" w:space="0" w:color="auto"/>
      </w:divBdr>
    </w:div>
    <w:div w:id="1048653454">
      <w:marLeft w:val="640"/>
      <w:marRight w:val="0"/>
      <w:marTop w:val="0"/>
      <w:marBottom w:val="0"/>
      <w:divBdr>
        <w:top w:val="none" w:sz="0" w:space="0" w:color="auto"/>
        <w:left w:val="none" w:sz="0" w:space="0" w:color="auto"/>
        <w:bottom w:val="none" w:sz="0" w:space="0" w:color="auto"/>
        <w:right w:val="none" w:sz="0" w:space="0" w:color="auto"/>
      </w:divBdr>
    </w:div>
    <w:div w:id="1048728021">
      <w:marLeft w:val="640"/>
      <w:marRight w:val="0"/>
      <w:marTop w:val="0"/>
      <w:marBottom w:val="0"/>
      <w:divBdr>
        <w:top w:val="none" w:sz="0" w:space="0" w:color="auto"/>
        <w:left w:val="none" w:sz="0" w:space="0" w:color="auto"/>
        <w:bottom w:val="none" w:sz="0" w:space="0" w:color="auto"/>
        <w:right w:val="none" w:sz="0" w:space="0" w:color="auto"/>
      </w:divBdr>
    </w:div>
    <w:div w:id="1048801462">
      <w:marLeft w:val="640"/>
      <w:marRight w:val="0"/>
      <w:marTop w:val="0"/>
      <w:marBottom w:val="0"/>
      <w:divBdr>
        <w:top w:val="none" w:sz="0" w:space="0" w:color="auto"/>
        <w:left w:val="none" w:sz="0" w:space="0" w:color="auto"/>
        <w:bottom w:val="none" w:sz="0" w:space="0" w:color="auto"/>
        <w:right w:val="none" w:sz="0" w:space="0" w:color="auto"/>
      </w:divBdr>
    </w:div>
    <w:div w:id="1048839442">
      <w:marLeft w:val="640"/>
      <w:marRight w:val="0"/>
      <w:marTop w:val="0"/>
      <w:marBottom w:val="0"/>
      <w:divBdr>
        <w:top w:val="none" w:sz="0" w:space="0" w:color="auto"/>
        <w:left w:val="none" w:sz="0" w:space="0" w:color="auto"/>
        <w:bottom w:val="none" w:sz="0" w:space="0" w:color="auto"/>
        <w:right w:val="none" w:sz="0" w:space="0" w:color="auto"/>
      </w:divBdr>
    </w:div>
    <w:div w:id="1048870717">
      <w:marLeft w:val="640"/>
      <w:marRight w:val="0"/>
      <w:marTop w:val="0"/>
      <w:marBottom w:val="0"/>
      <w:divBdr>
        <w:top w:val="none" w:sz="0" w:space="0" w:color="auto"/>
        <w:left w:val="none" w:sz="0" w:space="0" w:color="auto"/>
        <w:bottom w:val="none" w:sz="0" w:space="0" w:color="auto"/>
        <w:right w:val="none" w:sz="0" w:space="0" w:color="auto"/>
      </w:divBdr>
    </w:div>
    <w:div w:id="1048990624">
      <w:marLeft w:val="640"/>
      <w:marRight w:val="0"/>
      <w:marTop w:val="0"/>
      <w:marBottom w:val="0"/>
      <w:divBdr>
        <w:top w:val="none" w:sz="0" w:space="0" w:color="auto"/>
        <w:left w:val="none" w:sz="0" w:space="0" w:color="auto"/>
        <w:bottom w:val="none" w:sz="0" w:space="0" w:color="auto"/>
        <w:right w:val="none" w:sz="0" w:space="0" w:color="auto"/>
      </w:divBdr>
    </w:div>
    <w:div w:id="1049038906">
      <w:marLeft w:val="640"/>
      <w:marRight w:val="0"/>
      <w:marTop w:val="0"/>
      <w:marBottom w:val="0"/>
      <w:divBdr>
        <w:top w:val="none" w:sz="0" w:space="0" w:color="auto"/>
        <w:left w:val="none" w:sz="0" w:space="0" w:color="auto"/>
        <w:bottom w:val="none" w:sz="0" w:space="0" w:color="auto"/>
        <w:right w:val="none" w:sz="0" w:space="0" w:color="auto"/>
      </w:divBdr>
    </w:div>
    <w:div w:id="1049113358">
      <w:marLeft w:val="640"/>
      <w:marRight w:val="0"/>
      <w:marTop w:val="0"/>
      <w:marBottom w:val="0"/>
      <w:divBdr>
        <w:top w:val="none" w:sz="0" w:space="0" w:color="auto"/>
        <w:left w:val="none" w:sz="0" w:space="0" w:color="auto"/>
        <w:bottom w:val="none" w:sz="0" w:space="0" w:color="auto"/>
        <w:right w:val="none" w:sz="0" w:space="0" w:color="auto"/>
      </w:divBdr>
    </w:div>
    <w:div w:id="1049113843">
      <w:marLeft w:val="640"/>
      <w:marRight w:val="0"/>
      <w:marTop w:val="0"/>
      <w:marBottom w:val="0"/>
      <w:divBdr>
        <w:top w:val="none" w:sz="0" w:space="0" w:color="auto"/>
        <w:left w:val="none" w:sz="0" w:space="0" w:color="auto"/>
        <w:bottom w:val="none" w:sz="0" w:space="0" w:color="auto"/>
        <w:right w:val="none" w:sz="0" w:space="0" w:color="auto"/>
      </w:divBdr>
    </w:div>
    <w:div w:id="1049184757">
      <w:marLeft w:val="640"/>
      <w:marRight w:val="0"/>
      <w:marTop w:val="0"/>
      <w:marBottom w:val="0"/>
      <w:divBdr>
        <w:top w:val="none" w:sz="0" w:space="0" w:color="auto"/>
        <w:left w:val="none" w:sz="0" w:space="0" w:color="auto"/>
        <w:bottom w:val="none" w:sz="0" w:space="0" w:color="auto"/>
        <w:right w:val="none" w:sz="0" w:space="0" w:color="auto"/>
      </w:divBdr>
    </w:div>
    <w:div w:id="1049256882">
      <w:marLeft w:val="640"/>
      <w:marRight w:val="0"/>
      <w:marTop w:val="0"/>
      <w:marBottom w:val="0"/>
      <w:divBdr>
        <w:top w:val="none" w:sz="0" w:space="0" w:color="auto"/>
        <w:left w:val="none" w:sz="0" w:space="0" w:color="auto"/>
        <w:bottom w:val="none" w:sz="0" w:space="0" w:color="auto"/>
        <w:right w:val="none" w:sz="0" w:space="0" w:color="auto"/>
      </w:divBdr>
    </w:div>
    <w:div w:id="1049451189">
      <w:marLeft w:val="640"/>
      <w:marRight w:val="0"/>
      <w:marTop w:val="0"/>
      <w:marBottom w:val="0"/>
      <w:divBdr>
        <w:top w:val="none" w:sz="0" w:space="0" w:color="auto"/>
        <w:left w:val="none" w:sz="0" w:space="0" w:color="auto"/>
        <w:bottom w:val="none" w:sz="0" w:space="0" w:color="auto"/>
        <w:right w:val="none" w:sz="0" w:space="0" w:color="auto"/>
      </w:divBdr>
    </w:div>
    <w:div w:id="1049456985">
      <w:marLeft w:val="640"/>
      <w:marRight w:val="0"/>
      <w:marTop w:val="0"/>
      <w:marBottom w:val="0"/>
      <w:divBdr>
        <w:top w:val="none" w:sz="0" w:space="0" w:color="auto"/>
        <w:left w:val="none" w:sz="0" w:space="0" w:color="auto"/>
        <w:bottom w:val="none" w:sz="0" w:space="0" w:color="auto"/>
        <w:right w:val="none" w:sz="0" w:space="0" w:color="auto"/>
      </w:divBdr>
    </w:div>
    <w:div w:id="1049574265">
      <w:marLeft w:val="640"/>
      <w:marRight w:val="0"/>
      <w:marTop w:val="0"/>
      <w:marBottom w:val="0"/>
      <w:divBdr>
        <w:top w:val="none" w:sz="0" w:space="0" w:color="auto"/>
        <w:left w:val="none" w:sz="0" w:space="0" w:color="auto"/>
        <w:bottom w:val="none" w:sz="0" w:space="0" w:color="auto"/>
        <w:right w:val="none" w:sz="0" w:space="0" w:color="auto"/>
      </w:divBdr>
    </w:div>
    <w:div w:id="1049649632">
      <w:marLeft w:val="640"/>
      <w:marRight w:val="0"/>
      <w:marTop w:val="0"/>
      <w:marBottom w:val="0"/>
      <w:divBdr>
        <w:top w:val="none" w:sz="0" w:space="0" w:color="auto"/>
        <w:left w:val="none" w:sz="0" w:space="0" w:color="auto"/>
        <w:bottom w:val="none" w:sz="0" w:space="0" w:color="auto"/>
        <w:right w:val="none" w:sz="0" w:space="0" w:color="auto"/>
      </w:divBdr>
    </w:div>
    <w:div w:id="1049691286">
      <w:marLeft w:val="640"/>
      <w:marRight w:val="0"/>
      <w:marTop w:val="0"/>
      <w:marBottom w:val="0"/>
      <w:divBdr>
        <w:top w:val="none" w:sz="0" w:space="0" w:color="auto"/>
        <w:left w:val="none" w:sz="0" w:space="0" w:color="auto"/>
        <w:bottom w:val="none" w:sz="0" w:space="0" w:color="auto"/>
        <w:right w:val="none" w:sz="0" w:space="0" w:color="auto"/>
      </w:divBdr>
    </w:div>
    <w:div w:id="1049694955">
      <w:marLeft w:val="640"/>
      <w:marRight w:val="0"/>
      <w:marTop w:val="0"/>
      <w:marBottom w:val="0"/>
      <w:divBdr>
        <w:top w:val="none" w:sz="0" w:space="0" w:color="auto"/>
        <w:left w:val="none" w:sz="0" w:space="0" w:color="auto"/>
        <w:bottom w:val="none" w:sz="0" w:space="0" w:color="auto"/>
        <w:right w:val="none" w:sz="0" w:space="0" w:color="auto"/>
      </w:divBdr>
    </w:div>
    <w:div w:id="1049719250">
      <w:marLeft w:val="640"/>
      <w:marRight w:val="0"/>
      <w:marTop w:val="0"/>
      <w:marBottom w:val="0"/>
      <w:divBdr>
        <w:top w:val="none" w:sz="0" w:space="0" w:color="auto"/>
        <w:left w:val="none" w:sz="0" w:space="0" w:color="auto"/>
        <w:bottom w:val="none" w:sz="0" w:space="0" w:color="auto"/>
        <w:right w:val="none" w:sz="0" w:space="0" w:color="auto"/>
      </w:divBdr>
    </w:div>
    <w:div w:id="1049721016">
      <w:marLeft w:val="640"/>
      <w:marRight w:val="0"/>
      <w:marTop w:val="0"/>
      <w:marBottom w:val="0"/>
      <w:divBdr>
        <w:top w:val="none" w:sz="0" w:space="0" w:color="auto"/>
        <w:left w:val="none" w:sz="0" w:space="0" w:color="auto"/>
        <w:bottom w:val="none" w:sz="0" w:space="0" w:color="auto"/>
        <w:right w:val="none" w:sz="0" w:space="0" w:color="auto"/>
      </w:divBdr>
    </w:div>
    <w:div w:id="1049763917">
      <w:marLeft w:val="640"/>
      <w:marRight w:val="0"/>
      <w:marTop w:val="0"/>
      <w:marBottom w:val="0"/>
      <w:divBdr>
        <w:top w:val="none" w:sz="0" w:space="0" w:color="auto"/>
        <w:left w:val="none" w:sz="0" w:space="0" w:color="auto"/>
        <w:bottom w:val="none" w:sz="0" w:space="0" w:color="auto"/>
        <w:right w:val="none" w:sz="0" w:space="0" w:color="auto"/>
      </w:divBdr>
    </w:div>
    <w:div w:id="1049767730">
      <w:marLeft w:val="640"/>
      <w:marRight w:val="0"/>
      <w:marTop w:val="0"/>
      <w:marBottom w:val="0"/>
      <w:divBdr>
        <w:top w:val="none" w:sz="0" w:space="0" w:color="auto"/>
        <w:left w:val="none" w:sz="0" w:space="0" w:color="auto"/>
        <w:bottom w:val="none" w:sz="0" w:space="0" w:color="auto"/>
        <w:right w:val="none" w:sz="0" w:space="0" w:color="auto"/>
      </w:divBdr>
    </w:div>
    <w:div w:id="1049839250">
      <w:marLeft w:val="640"/>
      <w:marRight w:val="0"/>
      <w:marTop w:val="0"/>
      <w:marBottom w:val="0"/>
      <w:divBdr>
        <w:top w:val="none" w:sz="0" w:space="0" w:color="auto"/>
        <w:left w:val="none" w:sz="0" w:space="0" w:color="auto"/>
        <w:bottom w:val="none" w:sz="0" w:space="0" w:color="auto"/>
        <w:right w:val="none" w:sz="0" w:space="0" w:color="auto"/>
      </w:divBdr>
    </w:div>
    <w:div w:id="1049839659">
      <w:marLeft w:val="640"/>
      <w:marRight w:val="0"/>
      <w:marTop w:val="0"/>
      <w:marBottom w:val="0"/>
      <w:divBdr>
        <w:top w:val="none" w:sz="0" w:space="0" w:color="auto"/>
        <w:left w:val="none" w:sz="0" w:space="0" w:color="auto"/>
        <w:bottom w:val="none" w:sz="0" w:space="0" w:color="auto"/>
        <w:right w:val="none" w:sz="0" w:space="0" w:color="auto"/>
      </w:divBdr>
    </w:div>
    <w:div w:id="1049840493">
      <w:marLeft w:val="640"/>
      <w:marRight w:val="0"/>
      <w:marTop w:val="0"/>
      <w:marBottom w:val="0"/>
      <w:divBdr>
        <w:top w:val="none" w:sz="0" w:space="0" w:color="auto"/>
        <w:left w:val="none" w:sz="0" w:space="0" w:color="auto"/>
        <w:bottom w:val="none" w:sz="0" w:space="0" w:color="auto"/>
        <w:right w:val="none" w:sz="0" w:space="0" w:color="auto"/>
      </w:divBdr>
    </w:div>
    <w:div w:id="1049915033">
      <w:marLeft w:val="640"/>
      <w:marRight w:val="0"/>
      <w:marTop w:val="0"/>
      <w:marBottom w:val="0"/>
      <w:divBdr>
        <w:top w:val="none" w:sz="0" w:space="0" w:color="auto"/>
        <w:left w:val="none" w:sz="0" w:space="0" w:color="auto"/>
        <w:bottom w:val="none" w:sz="0" w:space="0" w:color="auto"/>
        <w:right w:val="none" w:sz="0" w:space="0" w:color="auto"/>
      </w:divBdr>
    </w:div>
    <w:div w:id="1049958449">
      <w:marLeft w:val="640"/>
      <w:marRight w:val="0"/>
      <w:marTop w:val="0"/>
      <w:marBottom w:val="0"/>
      <w:divBdr>
        <w:top w:val="none" w:sz="0" w:space="0" w:color="auto"/>
        <w:left w:val="none" w:sz="0" w:space="0" w:color="auto"/>
        <w:bottom w:val="none" w:sz="0" w:space="0" w:color="auto"/>
        <w:right w:val="none" w:sz="0" w:space="0" w:color="auto"/>
      </w:divBdr>
    </w:div>
    <w:div w:id="1049959149">
      <w:marLeft w:val="640"/>
      <w:marRight w:val="0"/>
      <w:marTop w:val="0"/>
      <w:marBottom w:val="0"/>
      <w:divBdr>
        <w:top w:val="none" w:sz="0" w:space="0" w:color="auto"/>
        <w:left w:val="none" w:sz="0" w:space="0" w:color="auto"/>
        <w:bottom w:val="none" w:sz="0" w:space="0" w:color="auto"/>
        <w:right w:val="none" w:sz="0" w:space="0" w:color="auto"/>
      </w:divBdr>
    </w:div>
    <w:div w:id="1050150171">
      <w:marLeft w:val="640"/>
      <w:marRight w:val="0"/>
      <w:marTop w:val="0"/>
      <w:marBottom w:val="0"/>
      <w:divBdr>
        <w:top w:val="none" w:sz="0" w:space="0" w:color="auto"/>
        <w:left w:val="none" w:sz="0" w:space="0" w:color="auto"/>
        <w:bottom w:val="none" w:sz="0" w:space="0" w:color="auto"/>
        <w:right w:val="none" w:sz="0" w:space="0" w:color="auto"/>
      </w:divBdr>
    </w:div>
    <w:div w:id="1050155353">
      <w:marLeft w:val="640"/>
      <w:marRight w:val="0"/>
      <w:marTop w:val="0"/>
      <w:marBottom w:val="0"/>
      <w:divBdr>
        <w:top w:val="none" w:sz="0" w:space="0" w:color="auto"/>
        <w:left w:val="none" w:sz="0" w:space="0" w:color="auto"/>
        <w:bottom w:val="none" w:sz="0" w:space="0" w:color="auto"/>
        <w:right w:val="none" w:sz="0" w:space="0" w:color="auto"/>
      </w:divBdr>
    </w:div>
    <w:div w:id="1050421695">
      <w:marLeft w:val="640"/>
      <w:marRight w:val="0"/>
      <w:marTop w:val="0"/>
      <w:marBottom w:val="0"/>
      <w:divBdr>
        <w:top w:val="none" w:sz="0" w:space="0" w:color="auto"/>
        <w:left w:val="none" w:sz="0" w:space="0" w:color="auto"/>
        <w:bottom w:val="none" w:sz="0" w:space="0" w:color="auto"/>
        <w:right w:val="none" w:sz="0" w:space="0" w:color="auto"/>
      </w:divBdr>
    </w:div>
    <w:div w:id="1050572773">
      <w:marLeft w:val="640"/>
      <w:marRight w:val="0"/>
      <w:marTop w:val="0"/>
      <w:marBottom w:val="0"/>
      <w:divBdr>
        <w:top w:val="none" w:sz="0" w:space="0" w:color="auto"/>
        <w:left w:val="none" w:sz="0" w:space="0" w:color="auto"/>
        <w:bottom w:val="none" w:sz="0" w:space="0" w:color="auto"/>
        <w:right w:val="none" w:sz="0" w:space="0" w:color="auto"/>
      </w:divBdr>
    </w:div>
    <w:div w:id="1050617336">
      <w:marLeft w:val="640"/>
      <w:marRight w:val="0"/>
      <w:marTop w:val="0"/>
      <w:marBottom w:val="0"/>
      <w:divBdr>
        <w:top w:val="none" w:sz="0" w:space="0" w:color="auto"/>
        <w:left w:val="none" w:sz="0" w:space="0" w:color="auto"/>
        <w:bottom w:val="none" w:sz="0" w:space="0" w:color="auto"/>
        <w:right w:val="none" w:sz="0" w:space="0" w:color="auto"/>
      </w:divBdr>
    </w:div>
    <w:div w:id="1050691446">
      <w:marLeft w:val="640"/>
      <w:marRight w:val="0"/>
      <w:marTop w:val="0"/>
      <w:marBottom w:val="0"/>
      <w:divBdr>
        <w:top w:val="none" w:sz="0" w:space="0" w:color="auto"/>
        <w:left w:val="none" w:sz="0" w:space="0" w:color="auto"/>
        <w:bottom w:val="none" w:sz="0" w:space="0" w:color="auto"/>
        <w:right w:val="none" w:sz="0" w:space="0" w:color="auto"/>
      </w:divBdr>
    </w:div>
    <w:div w:id="1050694196">
      <w:marLeft w:val="640"/>
      <w:marRight w:val="0"/>
      <w:marTop w:val="0"/>
      <w:marBottom w:val="0"/>
      <w:divBdr>
        <w:top w:val="none" w:sz="0" w:space="0" w:color="auto"/>
        <w:left w:val="none" w:sz="0" w:space="0" w:color="auto"/>
        <w:bottom w:val="none" w:sz="0" w:space="0" w:color="auto"/>
        <w:right w:val="none" w:sz="0" w:space="0" w:color="auto"/>
      </w:divBdr>
    </w:div>
    <w:div w:id="1050694309">
      <w:marLeft w:val="640"/>
      <w:marRight w:val="0"/>
      <w:marTop w:val="0"/>
      <w:marBottom w:val="0"/>
      <w:divBdr>
        <w:top w:val="none" w:sz="0" w:space="0" w:color="auto"/>
        <w:left w:val="none" w:sz="0" w:space="0" w:color="auto"/>
        <w:bottom w:val="none" w:sz="0" w:space="0" w:color="auto"/>
        <w:right w:val="none" w:sz="0" w:space="0" w:color="auto"/>
      </w:divBdr>
    </w:div>
    <w:div w:id="1050694508">
      <w:marLeft w:val="640"/>
      <w:marRight w:val="0"/>
      <w:marTop w:val="0"/>
      <w:marBottom w:val="0"/>
      <w:divBdr>
        <w:top w:val="none" w:sz="0" w:space="0" w:color="auto"/>
        <w:left w:val="none" w:sz="0" w:space="0" w:color="auto"/>
        <w:bottom w:val="none" w:sz="0" w:space="0" w:color="auto"/>
        <w:right w:val="none" w:sz="0" w:space="0" w:color="auto"/>
      </w:divBdr>
    </w:div>
    <w:div w:id="1050760586">
      <w:marLeft w:val="640"/>
      <w:marRight w:val="0"/>
      <w:marTop w:val="0"/>
      <w:marBottom w:val="0"/>
      <w:divBdr>
        <w:top w:val="none" w:sz="0" w:space="0" w:color="auto"/>
        <w:left w:val="none" w:sz="0" w:space="0" w:color="auto"/>
        <w:bottom w:val="none" w:sz="0" w:space="0" w:color="auto"/>
        <w:right w:val="none" w:sz="0" w:space="0" w:color="auto"/>
      </w:divBdr>
    </w:div>
    <w:div w:id="1050760878">
      <w:marLeft w:val="640"/>
      <w:marRight w:val="0"/>
      <w:marTop w:val="0"/>
      <w:marBottom w:val="0"/>
      <w:divBdr>
        <w:top w:val="none" w:sz="0" w:space="0" w:color="auto"/>
        <w:left w:val="none" w:sz="0" w:space="0" w:color="auto"/>
        <w:bottom w:val="none" w:sz="0" w:space="0" w:color="auto"/>
        <w:right w:val="none" w:sz="0" w:space="0" w:color="auto"/>
      </w:divBdr>
    </w:div>
    <w:div w:id="1050761658">
      <w:marLeft w:val="640"/>
      <w:marRight w:val="0"/>
      <w:marTop w:val="0"/>
      <w:marBottom w:val="0"/>
      <w:divBdr>
        <w:top w:val="none" w:sz="0" w:space="0" w:color="auto"/>
        <w:left w:val="none" w:sz="0" w:space="0" w:color="auto"/>
        <w:bottom w:val="none" w:sz="0" w:space="0" w:color="auto"/>
        <w:right w:val="none" w:sz="0" w:space="0" w:color="auto"/>
      </w:divBdr>
    </w:div>
    <w:div w:id="1050805642">
      <w:marLeft w:val="640"/>
      <w:marRight w:val="0"/>
      <w:marTop w:val="0"/>
      <w:marBottom w:val="0"/>
      <w:divBdr>
        <w:top w:val="none" w:sz="0" w:space="0" w:color="auto"/>
        <w:left w:val="none" w:sz="0" w:space="0" w:color="auto"/>
        <w:bottom w:val="none" w:sz="0" w:space="0" w:color="auto"/>
        <w:right w:val="none" w:sz="0" w:space="0" w:color="auto"/>
      </w:divBdr>
    </w:div>
    <w:div w:id="1050887626">
      <w:marLeft w:val="640"/>
      <w:marRight w:val="0"/>
      <w:marTop w:val="0"/>
      <w:marBottom w:val="0"/>
      <w:divBdr>
        <w:top w:val="none" w:sz="0" w:space="0" w:color="auto"/>
        <w:left w:val="none" w:sz="0" w:space="0" w:color="auto"/>
        <w:bottom w:val="none" w:sz="0" w:space="0" w:color="auto"/>
        <w:right w:val="none" w:sz="0" w:space="0" w:color="auto"/>
      </w:divBdr>
    </w:div>
    <w:div w:id="1050953751">
      <w:marLeft w:val="640"/>
      <w:marRight w:val="0"/>
      <w:marTop w:val="0"/>
      <w:marBottom w:val="0"/>
      <w:divBdr>
        <w:top w:val="none" w:sz="0" w:space="0" w:color="auto"/>
        <w:left w:val="none" w:sz="0" w:space="0" w:color="auto"/>
        <w:bottom w:val="none" w:sz="0" w:space="0" w:color="auto"/>
        <w:right w:val="none" w:sz="0" w:space="0" w:color="auto"/>
      </w:divBdr>
    </w:div>
    <w:div w:id="1051031157">
      <w:marLeft w:val="640"/>
      <w:marRight w:val="0"/>
      <w:marTop w:val="0"/>
      <w:marBottom w:val="0"/>
      <w:divBdr>
        <w:top w:val="none" w:sz="0" w:space="0" w:color="auto"/>
        <w:left w:val="none" w:sz="0" w:space="0" w:color="auto"/>
        <w:bottom w:val="none" w:sz="0" w:space="0" w:color="auto"/>
        <w:right w:val="none" w:sz="0" w:space="0" w:color="auto"/>
      </w:divBdr>
    </w:div>
    <w:div w:id="1051075592">
      <w:marLeft w:val="640"/>
      <w:marRight w:val="0"/>
      <w:marTop w:val="0"/>
      <w:marBottom w:val="0"/>
      <w:divBdr>
        <w:top w:val="none" w:sz="0" w:space="0" w:color="auto"/>
        <w:left w:val="none" w:sz="0" w:space="0" w:color="auto"/>
        <w:bottom w:val="none" w:sz="0" w:space="0" w:color="auto"/>
        <w:right w:val="none" w:sz="0" w:space="0" w:color="auto"/>
      </w:divBdr>
    </w:div>
    <w:div w:id="1051078856">
      <w:marLeft w:val="640"/>
      <w:marRight w:val="0"/>
      <w:marTop w:val="0"/>
      <w:marBottom w:val="0"/>
      <w:divBdr>
        <w:top w:val="none" w:sz="0" w:space="0" w:color="auto"/>
        <w:left w:val="none" w:sz="0" w:space="0" w:color="auto"/>
        <w:bottom w:val="none" w:sz="0" w:space="0" w:color="auto"/>
        <w:right w:val="none" w:sz="0" w:space="0" w:color="auto"/>
      </w:divBdr>
    </w:div>
    <w:div w:id="1051155073">
      <w:marLeft w:val="640"/>
      <w:marRight w:val="0"/>
      <w:marTop w:val="0"/>
      <w:marBottom w:val="0"/>
      <w:divBdr>
        <w:top w:val="none" w:sz="0" w:space="0" w:color="auto"/>
        <w:left w:val="none" w:sz="0" w:space="0" w:color="auto"/>
        <w:bottom w:val="none" w:sz="0" w:space="0" w:color="auto"/>
        <w:right w:val="none" w:sz="0" w:space="0" w:color="auto"/>
      </w:divBdr>
    </w:div>
    <w:div w:id="1051230019">
      <w:marLeft w:val="640"/>
      <w:marRight w:val="0"/>
      <w:marTop w:val="0"/>
      <w:marBottom w:val="0"/>
      <w:divBdr>
        <w:top w:val="none" w:sz="0" w:space="0" w:color="auto"/>
        <w:left w:val="none" w:sz="0" w:space="0" w:color="auto"/>
        <w:bottom w:val="none" w:sz="0" w:space="0" w:color="auto"/>
        <w:right w:val="none" w:sz="0" w:space="0" w:color="auto"/>
      </w:divBdr>
    </w:div>
    <w:div w:id="1051267902">
      <w:marLeft w:val="640"/>
      <w:marRight w:val="0"/>
      <w:marTop w:val="0"/>
      <w:marBottom w:val="0"/>
      <w:divBdr>
        <w:top w:val="none" w:sz="0" w:space="0" w:color="auto"/>
        <w:left w:val="none" w:sz="0" w:space="0" w:color="auto"/>
        <w:bottom w:val="none" w:sz="0" w:space="0" w:color="auto"/>
        <w:right w:val="none" w:sz="0" w:space="0" w:color="auto"/>
      </w:divBdr>
    </w:div>
    <w:div w:id="1051418744">
      <w:marLeft w:val="640"/>
      <w:marRight w:val="0"/>
      <w:marTop w:val="0"/>
      <w:marBottom w:val="0"/>
      <w:divBdr>
        <w:top w:val="none" w:sz="0" w:space="0" w:color="auto"/>
        <w:left w:val="none" w:sz="0" w:space="0" w:color="auto"/>
        <w:bottom w:val="none" w:sz="0" w:space="0" w:color="auto"/>
        <w:right w:val="none" w:sz="0" w:space="0" w:color="auto"/>
      </w:divBdr>
    </w:div>
    <w:div w:id="1051420924">
      <w:marLeft w:val="640"/>
      <w:marRight w:val="0"/>
      <w:marTop w:val="0"/>
      <w:marBottom w:val="0"/>
      <w:divBdr>
        <w:top w:val="none" w:sz="0" w:space="0" w:color="auto"/>
        <w:left w:val="none" w:sz="0" w:space="0" w:color="auto"/>
        <w:bottom w:val="none" w:sz="0" w:space="0" w:color="auto"/>
        <w:right w:val="none" w:sz="0" w:space="0" w:color="auto"/>
      </w:divBdr>
    </w:div>
    <w:div w:id="1051422405">
      <w:marLeft w:val="640"/>
      <w:marRight w:val="0"/>
      <w:marTop w:val="0"/>
      <w:marBottom w:val="0"/>
      <w:divBdr>
        <w:top w:val="none" w:sz="0" w:space="0" w:color="auto"/>
        <w:left w:val="none" w:sz="0" w:space="0" w:color="auto"/>
        <w:bottom w:val="none" w:sz="0" w:space="0" w:color="auto"/>
        <w:right w:val="none" w:sz="0" w:space="0" w:color="auto"/>
      </w:divBdr>
    </w:div>
    <w:div w:id="1051425230">
      <w:marLeft w:val="640"/>
      <w:marRight w:val="0"/>
      <w:marTop w:val="0"/>
      <w:marBottom w:val="0"/>
      <w:divBdr>
        <w:top w:val="none" w:sz="0" w:space="0" w:color="auto"/>
        <w:left w:val="none" w:sz="0" w:space="0" w:color="auto"/>
        <w:bottom w:val="none" w:sz="0" w:space="0" w:color="auto"/>
        <w:right w:val="none" w:sz="0" w:space="0" w:color="auto"/>
      </w:divBdr>
    </w:div>
    <w:div w:id="1051534672">
      <w:marLeft w:val="640"/>
      <w:marRight w:val="0"/>
      <w:marTop w:val="0"/>
      <w:marBottom w:val="0"/>
      <w:divBdr>
        <w:top w:val="none" w:sz="0" w:space="0" w:color="auto"/>
        <w:left w:val="none" w:sz="0" w:space="0" w:color="auto"/>
        <w:bottom w:val="none" w:sz="0" w:space="0" w:color="auto"/>
        <w:right w:val="none" w:sz="0" w:space="0" w:color="auto"/>
      </w:divBdr>
    </w:div>
    <w:div w:id="1051616645">
      <w:marLeft w:val="640"/>
      <w:marRight w:val="0"/>
      <w:marTop w:val="0"/>
      <w:marBottom w:val="0"/>
      <w:divBdr>
        <w:top w:val="none" w:sz="0" w:space="0" w:color="auto"/>
        <w:left w:val="none" w:sz="0" w:space="0" w:color="auto"/>
        <w:bottom w:val="none" w:sz="0" w:space="0" w:color="auto"/>
        <w:right w:val="none" w:sz="0" w:space="0" w:color="auto"/>
      </w:divBdr>
    </w:div>
    <w:div w:id="1051687901">
      <w:marLeft w:val="640"/>
      <w:marRight w:val="0"/>
      <w:marTop w:val="0"/>
      <w:marBottom w:val="0"/>
      <w:divBdr>
        <w:top w:val="none" w:sz="0" w:space="0" w:color="auto"/>
        <w:left w:val="none" w:sz="0" w:space="0" w:color="auto"/>
        <w:bottom w:val="none" w:sz="0" w:space="0" w:color="auto"/>
        <w:right w:val="none" w:sz="0" w:space="0" w:color="auto"/>
      </w:divBdr>
    </w:div>
    <w:div w:id="1051731144">
      <w:marLeft w:val="640"/>
      <w:marRight w:val="0"/>
      <w:marTop w:val="0"/>
      <w:marBottom w:val="0"/>
      <w:divBdr>
        <w:top w:val="none" w:sz="0" w:space="0" w:color="auto"/>
        <w:left w:val="none" w:sz="0" w:space="0" w:color="auto"/>
        <w:bottom w:val="none" w:sz="0" w:space="0" w:color="auto"/>
        <w:right w:val="none" w:sz="0" w:space="0" w:color="auto"/>
      </w:divBdr>
    </w:div>
    <w:div w:id="1051736555">
      <w:marLeft w:val="640"/>
      <w:marRight w:val="0"/>
      <w:marTop w:val="0"/>
      <w:marBottom w:val="0"/>
      <w:divBdr>
        <w:top w:val="none" w:sz="0" w:space="0" w:color="auto"/>
        <w:left w:val="none" w:sz="0" w:space="0" w:color="auto"/>
        <w:bottom w:val="none" w:sz="0" w:space="0" w:color="auto"/>
        <w:right w:val="none" w:sz="0" w:space="0" w:color="auto"/>
      </w:divBdr>
    </w:div>
    <w:div w:id="1051805315">
      <w:marLeft w:val="640"/>
      <w:marRight w:val="0"/>
      <w:marTop w:val="0"/>
      <w:marBottom w:val="0"/>
      <w:divBdr>
        <w:top w:val="none" w:sz="0" w:space="0" w:color="auto"/>
        <w:left w:val="none" w:sz="0" w:space="0" w:color="auto"/>
        <w:bottom w:val="none" w:sz="0" w:space="0" w:color="auto"/>
        <w:right w:val="none" w:sz="0" w:space="0" w:color="auto"/>
      </w:divBdr>
    </w:div>
    <w:div w:id="1051922718">
      <w:marLeft w:val="640"/>
      <w:marRight w:val="0"/>
      <w:marTop w:val="0"/>
      <w:marBottom w:val="0"/>
      <w:divBdr>
        <w:top w:val="none" w:sz="0" w:space="0" w:color="auto"/>
        <w:left w:val="none" w:sz="0" w:space="0" w:color="auto"/>
        <w:bottom w:val="none" w:sz="0" w:space="0" w:color="auto"/>
        <w:right w:val="none" w:sz="0" w:space="0" w:color="auto"/>
      </w:divBdr>
    </w:div>
    <w:div w:id="1052117325">
      <w:marLeft w:val="640"/>
      <w:marRight w:val="0"/>
      <w:marTop w:val="0"/>
      <w:marBottom w:val="0"/>
      <w:divBdr>
        <w:top w:val="none" w:sz="0" w:space="0" w:color="auto"/>
        <w:left w:val="none" w:sz="0" w:space="0" w:color="auto"/>
        <w:bottom w:val="none" w:sz="0" w:space="0" w:color="auto"/>
        <w:right w:val="none" w:sz="0" w:space="0" w:color="auto"/>
      </w:divBdr>
    </w:div>
    <w:div w:id="1052121690">
      <w:marLeft w:val="640"/>
      <w:marRight w:val="0"/>
      <w:marTop w:val="0"/>
      <w:marBottom w:val="0"/>
      <w:divBdr>
        <w:top w:val="none" w:sz="0" w:space="0" w:color="auto"/>
        <w:left w:val="none" w:sz="0" w:space="0" w:color="auto"/>
        <w:bottom w:val="none" w:sz="0" w:space="0" w:color="auto"/>
        <w:right w:val="none" w:sz="0" w:space="0" w:color="auto"/>
      </w:divBdr>
    </w:div>
    <w:div w:id="1052147703">
      <w:marLeft w:val="640"/>
      <w:marRight w:val="0"/>
      <w:marTop w:val="0"/>
      <w:marBottom w:val="0"/>
      <w:divBdr>
        <w:top w:val="none" w:sz="0" w:space="0" w:color="auto"/>
        <w:left w:val="none" w:sz="0" w:space="0" w:color="auto"/>
        <w:bottom w:val="none" w:sz="0" w:space="0" w:color="auto"/>
        <w:right w:val="none" w:sz="0" w:space="0" w:color="auto"/>
      </w:divBdr>
    </w:div>
    <w:div w:id="1052190554">
      <w:marLeft w:val="640"/>
      <w:marRight w:val="0"/>
      <w:marTop w:val="0"/>
      <w:marBottom w:val="0"/>
      <w:divBdr>
        <w:top w:val="none" w:sz="0" w:space="0" w:color="auto"/>
        <w:left w:val="none" w:sz="0" w:space="0" w:color="auto"/>
        <w:bottom w:val="none" w:sz="0" w:space="0" w:color="auto"/>
        <w:right w:val="none" w:sz="0" w:space="0" w:color="auto"/>
      </w:divBdr>
    </w:div>
    <w:div w:id="1052266629">
      <w:marLeft w:val="640"/>
      <w:marRight w:val="0"/>
      <w:marTop w:val="0"/>
      <w:marBottom w:val="0"/>
      <w:divBdr>
        <w:top w:val="none" w:sz="0" w:space="0" w:color="auto"/>
        <w:left w:val="none" w:sz="0" w:space="0" w:color="auto"/>
        <w:bottom w:val="none" w:sz="0" w:space="0" w:color="auto"/>
        <w:right w:val="none" w:sz="0" w:space="0" w:color="auto"/>
      </w:divBdr>
    </w:div>
    <w:div w:id="1052271786">
      <w:marLeft w:val="640"/>
      <w:marRight w:val="0"/>
      <w:marTop w:val="0"/>
      <w:marBottom w:val="0"/>
      <w:divBdr>
        <w:top w:val="none" w:sz="0" w:space="0" w:color="auto"/>
        <w:left w:val="none" w:sz="0" w:space="0" w:color="auto"/>
        <w:bottom w:val="none" w:sz="0" w:space="0" w:color="auto"/>
        <w:right w:val="none" w:sz="0" w:space="0" w:color="auto"/>
      </w:divBdr>
    </w:div>
    <w:div w:id="1052273745">
      <w:marLeft w:val="640"/>
      <w:marRight w:val="0"/>
      <w:marTop w:val="0"/>
      <w:marBottom w:val="0"/>
      <w:divBdr>
        <w:top w:val="none" w:sz="0" w:space="0" w:color="auto"/>
        <w:left w:val="none" w:sz="0" w:space="0" w:color="auto"/>
        <w:bottom w:val="none" w:sz="0" w:space="0" w:color="auto"/>
        <w:right w:val="none" w:sz="0" w:space="0" w:color="auto"/>
      </w:divBdr>
    </w:div>
    <w:div w:id="1052342466">
      <w:marLeft w:val="640"/>
      <w:marRight w:val="0"/>
      <w:marTop w:val="0"/>
      <w:marBottom w:val="0"/>
      <w:divBdr>
        <w:top w:val="none" w:sz="0" w:space="0" w:color="auto"/>
        <w:left w:val="none" w:sz="0" w:space="0" w:color="auto"/>
        <w:bottom w:val="none" w:sz="0" w:space="0" w:color="auto"/>
        <w:right w:val="none" w:sz="0" w:space="0" w:color="auto"/>
      </w:divBdr>
    </w:div>
    <w:div w:id="1052342671">
      <w:marLeft w:val="640"/>
      <w:marRight w:val="0"/>
      <w:marTop w:val="0"/>
      <w:marBottom w:val="0"/>
      <w:divBdr>
        <w:top w:val="none" w:sz="0" w:space="0" w:color="auto"/>
        <w:left w:val="none" w:sz="0" w:space="0" w:color="auto"/>
        <w:bottom w:val="none" w:sz="0" w:space="0" w:color="auto"/>
        <w:right w:val="none" w:sz="0" w:space="0" w:color="auto"/>
      </w:divBdr>
    </w:div>
    <w:div w:id="1052732195">
      <w:marLeft w:val="640"/>
      <w:marRight w:val="0"/>
      <w:marTop w:val="0"/>
      <w:marBottom w:val="0"/>
      <w:divBdr>
        <w:top w:val="none" w:sz="0" w:space="0" w:color="auto"/>
        <w:left w:val="none" w:sz="0" w:space="0" w:color="auto"/>
        <w:bottom w:val="none" w:sz="0" w:space="0" w:color="auto"/>
        <w:right w:val="none" w:sz="0" w:space="0" w:color="auto"/>
      </w:divBdr>
    </w:div>
    <w:div w:id="1052845956">
      <w:marLeft w:val="640"/>
      <w:marRight w:val="0"/>
      <w:marTop w:val="0"/>
      <w:marBottom w:val="0"/>
      <w:divBdr>
        <w:top w:val="none" w:sz="0" w:space="0" w:color="auto"/>
        <w:left w:val="none" w:sz="0" w:space="0" w:color="auto"/>
        <w:bottom w:val="none" w:sz="0" w:space="0" w:color="auto"/>
        <w:right w:val="none" w:sz="0" w:space="0" w:color="auto"/>
      </w:divBdr>
    </w:div>
    <w:div w:id="1052847245">
      <w:marLeft w:val="640"/>
      <w:marRight w:val="0"/>
      <w:marTop w:val="0"/>
      <w:marBottom w:val="0"/>
      <w:divBdr>
        <w:top w:val="none" w:sz="0" w:space="0" w:color="auto"/>
        <w:left w:val="none" w:sz="0" w:space="0" w:color="auto"/>
        <w:bottom w:val="none" w:sz="0" w:space="0" w:color="auto"/>
        <w:right w:val="none" w:sz="0" w:space="0" w:color="auto"/>
      </w:divBdr>
    </w:div>
    <w:div w:id="1053112948">
      <w:marLeft w:val="640"/>
      <w:marRight w:val="0"/>
      <w:marTop w:val="0"/>
      <w:marBottom w:val="0"/>
      <w:divBdr>
        <w:top w:val="none" w:sz="0" w:space="0" w:color="auto"/>
        <w:left w:val="none" w:sz="0" w:space="0" w:color="auto"/>
        <w:bottom w:val="none" w:sz="0" w:space="0" w:color="auto"/>
        <w:right w:val="none" w:sz="0" w:space="0" w:color="auto"/>
      </w:divBdr>
    </w:div>
    <w:div w:id="1053114003">
      <w:marLeft w:val="640"/>
      <w:marRight w:val="0"/>
      <w:marTop w:val="0"/>
      <w:marBottom w:val="0"/>
      <w:divBdr>
        <w:top w:val="none" w:sz="0" w:space="0" w:color="auto"/>
        <w:left w:val="none" w:sz="0" w:space="0" w:color="auto"/>
        <w:bottom w:val="none" w:sz="0" w:space="0" w:color="auto"/>
        <w:right w:val="none" w:sz="0" w:space="0" w:color="auto"/>
      </w:divBdr>
    </w:div>
    <w:div w:id="1053194182">
      <w:marLeft w:val="640"/>
      <w:marRight w:val="0"/>
      <w:marTop w:val="0"/>
      <w:marBottom w:val="0"/>
      <w:divBdr>
        <w:top w:val="none" w:sz="0" w:space="0" w:color="auto"/>
        <w:left w:val="none" w:sz="0" w:space="0" w:color="auto"/>
        <w:bottom w:val="none" w:sz="0" w:space="0" w:color="auto"/>
        <w:right w:val="none" w:sz="0" w:space="0" w:color="auto"/>
      </w:divBdr>
    </w:div>
    <w:div w:id="1053309521">
      <w:marLeft w:val="640"/>
      <w:marRight w:val="0"/>
      <w:marTop w:val="0"/>
      <w:marBottom w:val="0"/>
      <w:divBdr>
        <w:top w:val="none" w:sz="0" w:space="0" w:color="auto"/>
        <w:left w:val="none" w:sz="0" w:space="0" w:color="auto"/>
        <w:bottom w:val="none" w:sz="0" w:space="0" w:color="auto"/>
        <w:right w:val="none" w:sz="0" w:space="0" w:color="auto"/>
      </w:divBdr>
    </w:div>
    <w:div w:id="1053387918">
      <w:marLeft w:val="640"/>
      <w:marRight w:val="0"/>
      <w:marTop w:val="0"/>
      <w:marBottom w:val="0"/>
      <w:divBdr>
        <w:top w:val="none" w:sz="0" w:space="0" w:color="auto"/>
        <w:left w:val="none" w:sz="0" w:space="0" w:color="auto"/>
        <w:bottom w:val="none" w:sz="0" w:space="0" w:color="auto"/>
        <w:right w:val="none" w:sz="0" w:space="0" w:color="auto"/>
      </w:divBdr>
    </w:div>
    <w:div w:id="1053428564">
      <w:marLeft w:val="640"/>
      <w:marRight w:val="0"/>
      <w:marTop w:val="0"/>
      <w:marBottom w:val="0"/>
      <w:divBdr>
        <w:top w:val="none" w:sz="0" w:space="0" w:color="auto"/>
        <w:left w:val="none" w:sz="0" w:space="0" w:color="auto"/>
        <w:bottom w:val="none" w:sz="0" w:space="0" w:color="auto"/>
        <w:right w:val="none" w:sz="0" w:space="0" w:color="auto"/>
      </w:divBdr>
    </w:div>
    <w:div w:id="1053697774">
      <w:marLeft w:val="640"/>
      <w:marRight w:val="0"/>
      <w:marTop w:val="0"/>
      <w:marBottom w:val="0"/>
      <w:divBdr>
        <w:top w:val="none" w:sz="0" w:space="0" w:color="auto"/>
        <w:left w:val="none" w:sz="0" w:space="0" w:color="auto"/>
        <w:bottom w:val="none" w:sz="0" w:space="0" w:color="auto"/>
        <w:right w:val="none" w:sz="0" w:space="0" w:color="auto"/>
      </w:divBdr>
    </w:div>
    <w:div w:id="1053777045">
      <w:marLeft w:val="640"/>
      <w:marRight w:val="0"/>
      <w:marTop w:val="0"/>
      <w:marBottom w:val="0"/>
      <w:divBdr>
        <w:top w:val="none" w:sz="0" w:space="0" w:color="auto"/>
        <w:left w:val="none" w:sz="0" w:space="0" w:color="auto"/>
        <w:bottom w:val="none" w:sz="0" w:space="0" w:color="auto"/>
        <w:right w:val="none" w:sz="0" w:space="0" w:color="auto"/>
      </w:divBdr>
    </w:div>
    <w:div w:id="1053843651">
      <w:marLeft w:val="640"/>
      <w:marRight w:val="0"/>
      <w:marTop w:val="0"/>
      <w:marBottom w:val="0"/>
      <w:divBdr>
        <w:top w:val="none" w:sz="0" w:space="0" w:color="auto"/>
        <w:left w:val="none" w:sz="0" w:space="0" w:color="auto"/>
        <w:bottom w:val="none" w:sz="0" w:space="0" w:color="auto"/>
        <w:right w:val="none" w:sz="0" w:space="0" w:color="auto"/>
      </w:divBdr>
    </w:div>
    <w:div w:id="1053844902">
      <w:marLeft w:val="640"/>
      <w:marRight w:val="0"/>
      <w:marTop w:val="0"/>
      <w:marBottom w:val="0"/>
      <w:divBdr>
        <w:top w:val="none" w:sz="0" w:space="0" w:color="auto"/>
        <w:left w:val="none" w:sz="0" w:space="0" w:color="auto"/>
        <w:bottom w:val="none" w:sz="0" w:space="0" w:color="auto"/>
        <w:right w:val="none" w:sz="0" w:space="0" w:color="auto"/>
      </w:divBdr>
    </w:div>
    <w:div w:id="1053849657">
      <w:marLeft w:val="640"/>
      <w:marRight w:val="0"/>
      <w:marTop w:val="0"/>
      <w:marBottom w:val="0"/>
      <w:divBdr>
        <w:top w:val="none" w:sz="0" w:space="0" w:color="auto"/>
        <w:left w:val="none" w:sz="0" w:space="0" w:color="auto"/>
        <w:bottom w:val="none" w:sz="0" w:space="0" w:color="auto"/>
        <w:right w:val="none" w:sz="0" w:space="0" w:color="auto"/>
      </w:divBdr>
    </w:div>
    <w:div w:id="1053850299">
      <w:marLeft w:val="640"/>
      <w:marRight w:val="0"/>
      <w:marTop w:val="0"/>
      <w:marBottom w:val="0"/>
      <w:divBdr>
        <w:top w:val="none" w:sz="0" w:space="0" w:color="auto"/>
        <w:left w:val="none" w:sz="0" w:space="0" w:color="auto"/>
        <w:bottom w:val="none" w:sz="0" w:space="0" w:color="auto"/>
        <w:right w:val="none" w:sz="0" w:space="0" w:color="auto"/>
      </w:divBdr>
    </w:div>
    <w:div w:id="1053886738">
      <w:marLeft w:val="640"/>
      <w:marRight w:val="0"/>
      <w:marTop w:val="0"/>
      <w:marBottom w:val="0"/>
      <w:divBdr>
        <w:top w:val="none" w:sz="0" w:space="0" w:color="auto"/>
        <w:left w:val="none" w:sz="0" w:space="0" w:color="auto"/>
        <w:bottom w:val="none" w:sz="0" w:space="0" w:color="auto"/>
        <w:right w:val="none" w:sz="0" w:space="0" w:color="auto"/>
      </w:divBdr>
    </w:div>
    <w:div w:id="1053891131">
      <w:marLeft w:val="640"/>
      <w:marRight w:val="0"/>
      <w:marTop w:val="0"/>
      <w:marBottom w:val="0"/>
      <w:divBdr>
        <w:top w:val="none" w:sz="0" w:space="0" w:color="auto"/>
        <w:left w:val="none" w:sz="0" w:space="0" w:color="auto"/>
        <w:bottom w:val="none" w:sz="0" w:space="0" w:color="auto"/>
        <w:right w:val="none" w:sz="0" w:space="0" w:color="auto"/>
      </w:divBdr>
    </w:div>
    <w:div w:id="1053967012">
      <w:marLeft w:val="640"/>
      <w:marRight w:val="0"/>
      <w:marTop w:val="0"/>
      <w:marBottom w:val="0"/>
      <w:divBdr>
        <w:top w:val="none" w:sz="0" w:space="0" w:color="auto"/>
        <w:left w:val="none" w:sz="0" w:space="0" w:color="auto"/>
        <w:bottom w:val="none" w:sz="0" w:space="0" w:color="auto"/>
        <w:right w:val="none" w:sz="0" w:space="0" w:color="auto"/>
      </w:divBdr>
    </w:div>
    <w:div w:id="1054159112">
      <w:marLeft w:val="640"/>
      <w:marRight w:val="0"/>
      <w:marTop w:val="0"/>
      <w:marBottom w:val="0"/>
      <w:divBdr>
        <w:top w:val="none" w:sz="0" w:space="0" w:color="auto"/>
        <w:left w:val="none" w:sz="0" w:space="0" w:color="auto"/>
        <w:bottom w:val="none" w:sz="0" w:space="0" w:color="auto"/>
        <w:right w:val="none" w:sz="0" w:space="0" w:color="auto"/>
      </w:divBdr>
    </w:div>
    <w:div w:id="1054349462">
      <w:marLeft w:val="640"/>
      <w:marRight w:val="0"/>
      <w:marTop w:val="0"/>
      <w:marBottom w:val="0"/>
      <w:divBdr>
        <w:top w:val="none" w:sz="0" w:space="0" w:color="auto"/>
        <w:left w:val="none" w:sz="0" w:space="0" w:color="auto"/>
        <w:bottom w:val="none" w:sz="0" w:space="0" w:color="auto"/>
        <w:right w:val="none" w:sz="0" w:space="0" w:color="auto"/>
      </w:divBdr>
    </w:div>
    <w:div w:id="1054426034">
      <w:marLeft w:val="640"/>
      <w:marRight w:val="0"/>
      <w:marTop w:val="0"/>
      <w:marBottom w:val="0"/>
      <w:divBdr>
        <w:top w:val="none" w:sz="0" w:space="0" w:color="auto"/>
        <w:left w:val="none" w:sz="0" w:space="0" w:color="auto"/>
        <w:bottom w:val="none" w:sz="0" w:space="0" w:color="auto"/>
        <w:right w:val="none" w:sz="0" w:space="0" w:color="auto"/>
      </w:divBdr>
    </w:div>
    <w:div w:id="1054500723">
      <w:marLeft w:val="640"/>
      <w:marRight w:val="0"/>
      <w:marTop w:val="0"/>
      <w:marBottom w:val="0"/>
      <w:divBdr>
        <w:top w:val="none" w:sz="0" w:space="0" w:color="auto"/>
        <w:left w:val="none" w:sz="0" w:space="0" w:color="auto"/>
        <w:bottom w:val="none" w:sz="0" w:space="0" w:color="auto"/>
        <w:right w:val="none" w:sz="0" w:space="0" w:color="auto"/>
      </w:divBdr>
    </w:div>
    <w:div w:id="1054546260">
      <w:marLeft w:val="640"/>
      <w:marRight w:val="0"/>
      <w:marTop w:val="0"/>
      <w:marBottom w:val="0"/>
      <w:divBdr>
        <w:top w:val="none" w:sz="0" w:space="0" w:color="auto"/>
        <w:left w:val="none" w:sz="0" w:space="0" w:color="auto"/>
        <w:bottom w:val="none" w:sz="0" w:space="0" w:color="auto"/>
        <w:right w:val="none" w:sz="0" w:space="0" w:color="auto"/>
      </w:divBdr>
    </w:div>
    <w:div w:id="1054695018">
      <w:marLeft w:val="640"/>
      <w:marRight w:val="0"/>
      <w:marTop w:val="0"/>
      <w:marBottom w:val="0"/>
      <w:divBdr>
        <w:top w:val="none" w:sz="0" w:space="0" w:color="auto"/>
        <w:left w:val="none" w:sz="0" w:space="0" w:color="auto"/>
        <w:bottom w:val="none" w:sz="0" w:space="0" w:color="auto"/>
        <w:right w:val="none" w:sz="0" w:space="0" w:color="auto"/>
      </w:divBdr>
    </w:div>
    <w:div w:id="1054699060">
      <w:marLeft w:val="640"/>
      <w:marRight w:val="0"/>
      <w:marTop w:val="0"/>
      <w:marBottom w:val="0"/>
      <w:divBdr>
        <w:top w:val="none" w:sz="0" w:space="0" w:color="auto"/>
        <w:left w:val="none" w:sz="0" w:space="0" w:color="auto"/>
        <w:bottom w:val="none" w:sz="0" w:space="0" w:color="auto"/>
        <w:right w:val="none" w:sz="0" w:space="0" w:color="auto"/>
      </w:divBdr>
    </w:div>
    <w:div w:id="1054737312">
      <w:marLeft w:val="640"/>
      <w:marRight w:val="0"/>
      <w:marTop w:val="0"/>
      <w:marBottom w:val="0"/>
      <w:divBdr>
        <w:top w:val="none" w:sz="0" w:space="0" w:color="auto"/>
        <w:left w:val="none" w:sz="0" w:space="0" w:color="auto"/>
        <w:bottom w:val="none" w:sz="0" w:space="0" w:color="auto"/>
        <w:right w:val="none" w:sz="0" w:space="0" w:color="auto"/>
      </w:divBdr>
    </w:div>
    <w:div w:id="1054812343">
      <w:marLeft w:val="640"/>
      <w:marRight w:val="0"/>
      <w:marTop w:val="0"/>
      <w:marBottom w:val="0"/>
      <w:divBdr>
        <w:top w:val="none" w:sz="0" w:space="0" w:color="auto"/>
        <w:left w:val="none" w:sz="0" w:space="0" w:color="auto"/>
        <w:bottom w:val="none" w:sz="0" w:space="0" w:color="auto"/>
        <w:right w:val="none" w:sz="0" w:space="0" w:color="auto"/>
      </w:divBdr>
    </w:div>
    <w:div w:id="1054889643">
      <w:marLeft w:val="640"/>
      <w:marRight w:val="0"/>
      <w:marTop w:val="0"/>
      <w:marBottom w:val="0"/>
      <w:divBdr>
        <w:top w:val="none" w:sz="0" w:space="0" w:color="auto"/>
        <w:left w:val="none" w:sz="0" w:space="0" w:color="auto"/>
        <w:bottom w:val="none" w:sz="0" w:space="0" w:color="auto"/>
        <w:right w:val="none" w:sz="0" w:space="0" w:color="auto"/>
      </w:divBdr>
    </w:div>
    <w:div w:id="1054894980">
      <w:marLeft w:val="640"/>
      <w:marRight w:val="0"/>
      <w:marTop w:val="0"/>
      <w:marBottom w:val="0"/>
      <w:divBdr>
        <w:top w:val="none" w:sz="0" w:space="0" w:color="auto"/>
        <w:left w:val="none" w:sz="0" w:space="0" w:color="auto"/>
        <w:bottom w:val="none" w:sz="0" w:space="0" w:color="auto"/>
        <w:right w:val="none" w:sz="0" w:space="0" w:color="auto"/>
      </w:divBdr>
    </w:div>
    <w:div w:id="1055084971">
      <w:marLeft w:val="640"/>
      <w:marRight w:val="0"/>
      <w:marTop w:val="0"/>
      <w:marBottom w:val="0"/>
      <w:divBdr>
        <w:top w:val="none" w:sz="0" w:space="0" w:color="auto"/>
        <w:left w:val="none" w:sz="0" w:space="0" w:color="auto"/>
        <w:bottom w:val="none" w:sz="0" w:space="0" w:color="auto"/>
        <w:right w:val="none" w:sz="0" w:space="0" w:color="auto"/>
      </w:divBdr>
    </w:div>
    <w:div w:id="1055085895">
      <w:marLeft w:val="640"/>
      <w:marRight w:val="0"/>
      <w:marTop w:val="0"/>
      <w:marBottom w:val="0"/>
      <w:divBdr>
        <w:top w:val="none" w:sz="0" w:space="0" w:color="auto"/>
        <w:left w:val="none" w:sz="0" w:space="0" w:color="auto"/>
        <w:bottom w:val="none" w:sz="0" w:space="0" w:color="auto"/>
        <w:right w:val="none" w:sz="0" w:space="0" w:color="auto"/>
      </w:divBdr>
    </w:div>
    <w:div w:id="1055199440">
      <w:marLeft w:val="640"/>
      <w:marRight w:val="0"/>
      <w:marTop w:val="0"/>
      <w:marBottom w:val="0"/>
      <w:divBdr>
        <w:top w:val="none" w:sz="0" w:space="0" w:color="auto"/>
        <w:left w:val="none" w:sz="0" w:space="0" w:color="auto"/>
        <w:bottom w:val="none" w:sz="0" w:space="0" w:color="auto"/>
        <w:right w:val="none" w:sz="0" w:space="0" w:color="auto"/>
      </w:divBdr>
    </w:div>
    <w:div w:id="1055204655">
      <w:marLeft w:val="640"/>
      <w:marRight w:val="0"/>
      <w:marTop w:val="0"/>
      <w:marBottom w:val="0"/>
      <w:divBdr>
        <w:top w:val="none" w:sz="0" w:space="0" w:color="auto"/>
        <w:left w:val="none" w:sz="0" w:space="0" w:color="auto"/>
        <w:bottom w:val="none" w:sz="0" w:space="0" w:color="auto"/>
        <w:right w:val="none" w:sz="0" w:space="0" w:color="auto"/>
      </w:divBdr>
    </w:div>
    <w:div w:id="1055205686">
      <w:marLeft w:val="640"/>
      <w:marRight w:val="0"/>
      <w:marTop w:val="0"/>
      <w:marBottom w:val="0"/>
      <w:divBdr>
        <w:top w:val="none" w:sz="0" w:space="0" w:color="auto"/>
        <w:left w:val="none" w:sz="0" w:space="0" w:color="auto"/>
        <w:bottom w:val="none" w:sz="0" w:space="0" w:color="auto"/>
        <w:right w:val="none" w:sz="0" w:space="0" w:color="auto"/>
      </w:divBdr>
    </w:div>
    <w:div w:id="1055347457">
      <w:marLeft w:val="640"/>
      <w:marRight w:val="0"/>
      <w:marTop w:val="0"/>
      <w:marBottom w:val="0"/>
      <w:divBdr>
        <w:top w:val="none" w:sz="0" w:space="0" w:color="auto"/>
        <w:left w:val="none" w:sz="0" w:space="0" w:color="auto"/>
        <w:bottom w:val="none" w:sz="0" w:space="0" w:color="auto"/>
        <w:right w:val="none" w:sz="0" w:space="0" w:color="auto"/>
      </w:divBdr>
    </w:div>
    <w:div w:id="1055348492">
      <w:marLeft w:val="640"/>
      <w:marRight w:val="0"/>
      <w:marTop w:val="0"/>
      <w:marBottom w:val="0"/>
      <w:divBdr>
        <w:top w:val="none" w:sz="0" w:space="0" w:color="auto"/>
        <w:left w:val="none" w:sz="0" w:space="0" w:color="auto"/>
        <w:bottom w:val="none" w:sz="0" w:space="0" w:color="auto"/>
        <w:right w:val="none" w:sz="0" w:space="0" w:color="auto"/>
      </w:divBdr>
    </w:div>
    <w:div w:id="1055348580">
      <w:marLeft w:val="640"/>
      <w:marRight w:val="0"/>
      <w:marTop w:val="0"/>
      <w:marBottom w:val="0"/>
      <w:divBdr>
        <w:top w:val="none" w:sz="0" w:space="0" w:color="auto"/>
        <w:left w:val="none" w:sz="0" w:space="0" w:color="auto"/>
        <w:bottom w:val="none" w:sz="0" w:space="0" w:color="auto"/>
        <w:right w:val="none" w:sz="0" w:space="0" w:color="auto"/>
      </w:divBdr>
    </w:div>
    <w:div w:id="1055355438">
      <w:marLeft w:val="640"/>
      <w:marRight w:val="0"/>
      <w:marTop w:val="0"/>
      <w:marBottom w:val="0"/>
      <w:divBdr>
        <w:top w:val="none" w:sz="0" w:space="0" w:color="auto"/>
        <w:left w:val="none" w:sz="0" w:space="0" w:color="auto"/>
        <w:bottom w:val="none" w:sz="0" w:space="0" w:color="auto"/>
        <w:right w:val="none" w:sz="0" w:space="0" w:color="auto"/>
      </w:divBdr>
    </w:div>
    <w:div w:id="1055356673">
      <w:marLeft w:val="640"/>
      <w:marRight w:val="0"/>
      <w:marTop w:val="0"/>
      <w:marBottom w:val="0"/>
      <w:divBdr>
        <w:top w:val="none" w:sz="0" w:space="0" w:color="auto"/>
        <w:left w:val="none" w:sz="0" w:space="0" w:color="auto"/>
        <w:bottom w:val="none" w:sz="0" w:space="0" w:color="auto"/>
        <w:right w:val="none" w:sz="0" w:space="0" w:color="auto"/>
      </w:divBdr>
    </w:div>
    <w:div w:id="1055398002">
      <w:marLeft w:val="640"/>
      <w:marRight w:val="0"/>
      <w:marTop w:val="0"/>
      <w:marBottom w:val="0"/>
      <w:divBdr>
        <w:top w:val="none" w:sz="0" w:space="0" w:color="auto"/>
        <w:left w:val="none" w:sz="0" w:space="0" w:color="auto"/>
        <w:bottom w:val="none" w:sz="0" w:space="0" w:color="auto"/>
        <w:right w:val="none" w:sz="0" w:space="0" w:color="auto"/>
      </w:divBdr>
    </w:div>
    <w:div w:id="1055541104">
      <w:marLeft w:val="640"/>
      <w:marRight w:val="0"/>
      <w:marTop w:val="0"/>
      <w:marBottom w:val="0"/>
      <w:divBdr>
        <w:top w:val="none" w:sz="0" w:space="0" w:color="auto"/>
        <w:left w:val="none" w:sz="0" w:space="0" w:color="auto"/>
        <w:bottom w:val="none" w:sz="0" w:space="0" w:color="auto"/>
        <w:right w:val="none" w:sz="0" w:space="0" w:color="auto"/>
      </w:divBdr>
    </w:div>
    <w:div w:id="1055742340">
      <w:marLeft w:val="640"/>
      <w:marRight w:val="0"/>
      <w:marTop w:val="0"/>
      <w:marBottom w:val="0"/>
      <w:divBdr>
        <w:top w:val="none" w:sz="0" w:space="0" w:color="auto"/>
        <w:left w:val="none" w:sz="0" w:space="0" w:color="auto"/>
        <w:bottom w:val="none" w:sz="0" w:space="0" w:color="auto"/>
        <w:right w:val="none" w:sz="0" w:space="0" w:color="auto"/>
      </w:divBdr>
    </w:div>
    <w:div w:id="1055810507">
      <w:marLeft w:val="640"/>
      <w:marRight w:val="0"/>
      <w:marTop w:val="0"/>
      <w:marBottom w:val="0"/>
      <w:divBdr>
        <w:top w:val="none" w:sz="0" w:space="0" w:color="auto"/>
        <w:left w:val="none" w:sz="0" w:space="0" w:color="auto"/>
        <w:bottom w:val="none" w:sz="0" w:space="0" w:color="auto"/>
        <w:right w:val="none" w:sz="0" w:space="0" w:color="auto"/>
      </w:divBdr>
    </w:div>
    <w:div w:id="1055812288">
      <w:marLeft w:val="640"/>
      <w:marRight w:val="0"/>
      <w:marTop w:val="0"/>
      <w:marBottom w:val="0"/>
      <w:divBdr>
        <w:top w:val="none" w:sz="0" w:space="0" w:color="auto"/>
        <w:left w:val="none" w:sz="0" w:space="0" w:color="auto"/>
        <w:bottom w:val="none" w:sz="0" w:space="0" w:color="auto"/>
        <w:right w:val="none" w:sz="0" w:space="0" w:color="auto"/>
      </w:divBdr>
    </w:div>
    <w:div w:id="1055814918">
      <w:marLeft w:val="640"/>
      <w:marRight w:val="0"/>
      <w:marTop w:val="0"/>
      <w:marBottom w:val="0"/>
      <w:divBdr>
        <w:top w:val="none" w:sz="0" w:space="0" w:color="auto"/>
        <w:left w:val="none" w:sz="0" w:space="0" w:color="auto"/>
        <w:bottom w:val="none" w:sz="0" w:space="0" w:color="auto"/>
        <w:right w:val="none" w:sz="0" w:space="0" w:color="auto"/>
      </w:divBdr>
    </w:div>
    <w:div w:id="1055816057">
      <w:marLeft w:val="640"/>
      <w:marRight w:val="0"/>
      <w:marTop w:val="0"/>
      <w:marBottom w:val="0"/>
      <w:divBdr>
        <w:top w:val="none" w:sz="0" w:space="0" w:color="auto"/>
        <w:left w:val="none" w:sz="0" w:space="0" w:color="auto"/>
        <w:bottom w:val="none" w:sz="0" w:space="0" w:color="auto"/>
        <w:right w:val="none" w:sz="0" w:space="0" w:color="auto"/>
      </w:divBdr>
    </w:div>
    <w:div w:id="1056007752">
      <w:marLeft w:val="640"/>
      <w:marRight w:val="0"/>
      <w:marTop w:val="0"/>
      <w:marBottom w:val="0"/>
      <w:divBdr>
        <w:top w:val="none" w:sz="0" w:space="0" w:color="auto"/>
        <w:left w:val="none" w:sz="0" w:space="0" w:color="auto"/>
        <w:bottom w:val="none" w:sz="0" w:space="0" w:color="auto"/>
        <w:right w:val="none" w:sz="0" w:space="0" w:color="auto"/>
      </w:divBdr>
    </w:div>
    <w:div w:id="1056008533">
      <w:marLeft w:val="640"/>
      <w:marRight w:val="0"/>
      <w:marTop w:val="0"/>
      <w:marBottom w:val="0"/>
      <w:divBdr>
        <w:top w:val="none" w:sz="0" w:space="0" w:color="auto"/>
        <w:left w:val="none" w:sz="0" w:space="0" w:color="auto"/>
        <w:bottom w:val="none" w:sz="0" w:space="0" w:color="auto"/>
        <w:right w:val="none" w:sz="0" w:space="0" w:color="auto"/>
      </w:divBdr>
    </w:div>
    <w:div w:id="1056120951">
      <w:marLeft w:val="640"/>
      <w:marRight w:val="0"/>
      <w:marTop w:val="0"/>
      <w:marBottom w:val="0"/>
      <w:divBdr>
        <w:top w:val="none" w:sz="0" w:space="0" w:color="auto"/>
        <w:left w:val="none" w:sz="0" w:space="0" w:color="auto"/>
        <w:bottom w:val="none" w:sz="0" w:space="0" w:color="auto"/>
        <w:right w:val="none" w:sz="0" w:space="0" w:color="auto"/>
      </w:divBdr>
    </w:div>
    <w:div w:id="1056121780">
      <w:marLeft w:val="640"/>
      <w:marRight w:val="0"/>
      <w:marTop w:val="0"/>
      <w:marBottom w:val="0"/>
      <w:divBdr>
        <w:top w:val="none" w:sz="0" w:space="0" w:color="auto"/>
        <w:left w:val="none" w:sz="0" w:space="0" w:color="auto"/>
        <w:bottom w:val="none" w:sz="0" w:space="0" w:color="auto"/>
        <w:right w:val="none" w:sz="0" w:space="0" w:color="auto"/>
      </w:divBdr>
    </w:div>
    <w:div w:id="1056202071">
      <w:marLeft w:val="640"/>
      <w:marRight w:val="0"/>
      <w:marTop w:val="0"/>
      <w:marBottom w:val="0"/>
      <w:divBdr>
        <w:top w:val="none" w:sz="0" w:space="0" w:color="auto"/>
        <w:left w:val="none" w:sz="0" w:space="0" w:color="auto"/>
        <w:bottom w:val="none" w:sz="0" w:space="0" w:color="auto"/>
        <w:right w:val="none" w:sz="0" w:space="0" w:color="auto"/>
      </w:divBdr>
    </w:div>
    <w:div w:id="1056202358">
      <w:marLeft w:val="640"/>
      <w:marRight w:val="0"/>
      <w:marTop w:val="0"/>
      <w:marBottom w:val="0"/>
      <w:divBdr>
        <w:top w:val="none" w:sz="0" w:space="0" w:color="auto"/>
        <w:left w:val="none" w:sz="0" w:space="0" w:color="auto"/>
        <w:bottom w:val="none" w:sz="0" w:space="0" w:color="auto"/>
        <w:right w:val="none" w:sz="0" w:space="0" w:color="auto"/>
      </w:divBdr>
    </w:div>
    <w:div w:id="1056246138">
      <w:marLeft w:val="640"/>
      <w:marRight w:val="0"/>
      <w:marTop w:val="0"/>
      <w:marBottom w:val="0"/>
      <w:divBdr>
        <w:top w:val="none" w:sz="0" w:space="0" w:color="auto"/>
        <w:left w:val="none" w:sz="0" w:space="0" w:color="auto"/>
        <w:bottom w:val="none" w:sz="0" w:space="0" w:color="auto"/>
        <w:right w:val="none" w:sz="0" w:space="0" w:color="auto"/>
      </w:divBdr>
    </w:div>
    <w:div w:id="1056247399">
      <w:marLeft w:val="640"/>
      <w:marRight w:val="0"/>
      <w:marTop w:val="0"/>
      <w:marBottom w:val="0"/>
      <w:divBdr>
        <w:top w:val="none" w:sz="0" w:space="0" w:color="auto"/>
        <w:left w:val="none" w:sz="0" w:space="0" w:color="auto"/>
        <w:bottom w:val="none" w:sz="0" w:space="0" w:color="auto"/>
        <w:right w:val="none" w:sz="0" w:space="0" w:color="auto"/>
      </w:divBdr>
    </w:div>
    <w:div w:id="1056274152">
      <w:marLeft w:val="640"/>
      <w:marRight w:val="0"/>
      <w:marTop w:val="0"/>
      <w:marBottom w:val="0"/>
      <w:divBdr>
        <w:top w:val="none" w:sz="0" w:space="0" w:color="auto"/>
        <w:left w:val="none" w:sz="0" w:space="0" w:color="auto"/>
        <w:bottom w:val="none" w:sz="0" w:space="0" w:color="auto"/>
        <w:right w:val="none" w:sz="0" w:space="0" w:color="auto"/>
      </w:divBdr>
    </w:div>
    <w:div w:id="1056315131">
      <w:marLeft w:val="640"/>
      <w:marRight w:val="0"/>
      <w:marTop w:val="0"/>
      <w:marBottom w:val="0"/>
      <w:divBdr>
        <w:top w:val="none" w:sz="0" w:space="0" w:color="auto"/>
        <w:left w:val="none" w:sz="0" w:space="0" w:color="auto"/>
        <w:bottom w:val="none" w:sz="0" w:space="0" w:color="auto"/>
        <w:right w:val="none" w:sz="0" w:space="0" w:color="auto"/>
      </w:divBdr>
    </w:div>
    <w:div w:id="1056464618">
      <w:marLeft w:val="640"/>
      <w:marRight w:val="0"/>
      <w:marTop w:val="0"/>
      <w:marBottom w:val="0"/>
      <w:divBdr>
        <w:top w:val="none" w:sz="0" w:space="0" w:color="auto"/>
        <w:left w:val="none" w:sz="0" w:space="0" w:color="auto"/>
        <w:bottom w:val="none" w:sz="0" w:space="0" w:color="auto"/>
        <w:right w:val="none" w:sz="0" w:space="0" w:color="auto"/>
      </w:divBdr>
    </w:div>
    <w:div w:id="1056465540">
      <w:marLeft w:val="640"/>
      <w:marRight w:val="0"/>
      <w:marTop w:val="0"/>
      <w:marBottom w:val="0"/>
      <w:divBdr>
        <w:top w:val="none" w:sz="0" w:space="0" w:color="auto"/>
        <w:left w:val="none" w:sz="0" w:space="0" w:color="auto"/>
        <w:bottom w:val="none" w:sz="0" w:space="0" w:color="auto"/>
        <w:right w:val="none" w:sz="0" w:space="0" w:color="auto"/>
      </w:divBdr>
    </w:div>
    <w:div w:id="1056507579">
      <w:marLeft w:val="640"/>
      <w:marRight w:val="0"/>
      <w:marTop w:val="0"/>
      <w:marBottom w:val="0"/>
      <w:divBdr>
        <w:top w:val="none" w:sz="0" w:space="0" w:color="auto"/>
        <w:left w:val="none" w:sz="0" w:space="0" w:color="auto"/>
        <w:bottom w:val="none" w:sz="0" w:space="0" w:color="auto"/>
        <w:right w:val="none" w:sz="0" w:space="0" w:color="auto"/>
      </w:divBdr>
    </w:div>
    <w:div w:id="1056665618">
      <w:marLeft w:val="640"/>
      <w:marRight w:val="0"/>
      <w:marTop w:val="0"/>
      <w:marBottom w:val="0"/>
      <w:divBdr>
        <w:top w:val="none" w:sz="0" w:space="0" w:color="auto"/>
        <w:left w:val="none" w:sz="0" w:space="0" w:color="auto"/>
        <w:bottom w:val="none" w:sz="0" w:space="0" w:color="auto"/>
        <w:right w:val="none" w:sz="0" w:space="0" w:color="auto"/>
      </w:divBdr>
    </w:div>
    <w:div w:id="1056708463">
      <w:marLeft w:val="640"/>
      <w:marRight w:val="0"/>
      <w:marTop w:val="0"/>
      <w:marBottom w:val="0"/>
      <w:divBdr>
        <w:top w:val="none" w:sz="0" w:space="0" w:color="auto"/>
        <w:left w:val="none" w:sz="0" w:space="0" w:color="auto"/>
        <w:bottom w:val="none" w:sz="0" w:space="0" w:color="auto"/>
        <w:right w:val="none" w:sz="0" w:space="0" w:color="auto"/>
      </w:divBdr>
    </w:div>
    <w:div w:id="1056856152">
      <w:marLeft w:val="640"/>
      <w:marRight w:val="0"/>
      <w:marTop w:val="0"/>
      <w:marBottom w:val="0"/>
      <w:divBdr>
        <w:top w:val="none" w:sz="0" w:space="0" w:color="auto"/>
        <w:left w:val="none" w:sz="0" w:space="0" w:color="auto"/>
        <w:bottom w:val="none" w:sz="0" w:space="0" w:color="auto"/>
        <w:right w:val="none" w:sz="0" w:space="0" w:color="auto"/>
      </w:divBdr>
    </w:div>
    <w:div w:id="1056975545">
      <w:marLeft w:val="640"/>
      <w:marRight w:val="0"/>
      <w:marTop w:val="0"/>
      <w:marBottom w:val="0"/>
      <w:divBdr>
        <w:top w:val="none" w:sz="0" w:space="0" w:color="auto"/>
        <w:left w:val="none" w:sz="0" w:space="0" w:color="auto"/>
        <w:bottom w:val="none" w:sz="0" w:space="0" w:color="auto"/>
        <w:right w:val="none" w:sz="0" w:space="0" w:color="auto"/>
      </w:divBdr>
    </w:div>
    <w:div w:id="1057046255">
      <w:marLeft w:val="640"/>
      <w:marRight w:val="0"/>
      <w:marTop w:val="0"/>
      <w:marBottom w:val="0"/>
      <w:divBdr>
        <w:top w:val="none" w:sz="0" w:space="0" w:color="auto"/>
        <w:left w:val="none" w:sz="0" w:space="0" w:color="auto"/>
        <w:bottom w:val="none" w:sz="0" w:space="0" w:color="auto"/>
        <w:right w:val="none" w:sz="0" w:space="0" w:color="auto"/>
      </w:divBdr>
    </w:div>
    <w:div w:id="1057050351">
      <w:marLeft w:val="640"/>
      <w:marRight w:val="0"/>
      <w:marTop w:val="0"/>
      <w:marBottom w:val="0"/>
      <w:divBdr>
        <w:top w:val="none" w:sz="0" w:space="0" w:color="auto"/>
        <w:left w:val="none" w:sz="0" w:space="0" w:color="auto"/>
        <w:bottom w:val="none" w:sz="0" w:space="0" w:color="auto"/>
        <w:right w:val="none" w:sz="0" w:space="0" w:color="auto"/>
      </w:divBdr>
    </w:div>
    <w:div w:id="1057169992">
      <w:marLeft w:val="640"/>
      <w:marRight w:val="0"/>
      <w:marTop w:val="0"/>
      <w:marBottom w:val="0"/>
      <w:divBdr>
        <w:top w:val="none" w:sz="0" w:space="0" w:color="auto"/>
        <w:left w:val="none" w:sz="0" w:space="0" w:color="auto"/>
        <w:bottom w:val="none" w:sz="0" w:space="0" w:color="auto"/>
        <w:right w:val="none" w:sz="0" w:space="0" w:color="auto"/>
      </w:divBdr>
    </w:div>
    <w:div w:id="1057364908">
      <w:marLeft w:val="640"/>
      <w:marRight w:val="0"/>
      <w:marTop w:val="0"/>
      <w:marBottom w:val="0"/>
      <w:divBdr>
        <w:top w:val="none" w:sz="0" w:space="0" w:color="auto"/>
        <w:left w:val="none" w:sz="0" w:space="0" w:color="auto"/>
        <w:bottom w:val="none" w:sz="0" w:space="0" w:color="auto"/>
        <w:right w:val="none" w:sz="0" w:space="0" w:color="auto"/>
      </w:divBdr>
    </w:div>
    <w:div w:id="1057364975">
      <w:marLeft w:val="640"/>
      <w:marRight w:val="0"/>
      <w:marTop w:val="0"/>
      <w:marBottom w:val="0"/>
      <w:divBdr>
        <w:top w:val="none" w:sz="0" w:space="0" w:color="auto"/>
        <w:left w:val="none" w:sz="0" w:space="0" w:color="auto"/>
        <w:bottom w:val="none" w:sz="0" w:space="0" w:color="auto"/>
        <w:right w:val="none" w:sz="0" w:space="0" w:color="auto"/>
      </w:divBdr>
    </w:div>
    <w:div w:id="1057389020">
      <w:marLeft w:val="640"/>
      <w:marRight w:val="0"/>
      <w:marTop w:val="0"/>
      <w:marBottom w:val="0"/>
      <w:divBdr>
        <w:top w:val="none" w:sz="0" w:space="0" w:color="auto"/>
        <w:left w:val="none" w:sz="0" w:space="0" w:color="auto"/>
        <w:bottom w:val="none" w:sz="0" w:space="0" w:color="auto"/>
        <w:right w:val="none" w:sz="0" w:space="0" w:color="auto"/>
      </w:divBdr>
    </w:div>
    <w:div w:id="1057436450">
      <w:marLeft w:val="640"/>
      <w:marRight w:val="0"/>
      <w:marTop w:val="0"/>
      <w:marBottom w:val="0"/>
      <w:divBdr>
        <w:top w:val="none" w:sz="0" w:space="0" w:color="auto"/>
        <w:left w:val="none" w:sz="0" w:space="0" w:color="auto"/>
        <w:bottom w:val="none" w:sz="0" w:space="0" w:color="auto"/>
        <w:right w:val="none" w:sz="0" w:space="0" w:color="auto"/>
      </w:divBdr>
    </w:div>
    <w:div w:id="1057556412">
      <w:marLeft w:val="640"/>
      <w:marRight w:val="0"/>
      <w:marTop w:val="0"/>
      <w:marBottom w:val="0"/>
      <w:divBdr>
        <w:top w:val="none" w:sz="0" w:space="0" w:color="auto"/>
        <w:left w:val="none" w:sz="0" w:space="0" w:color="auto"/>
        <w:bottom w:val="none" w:sz="0" w:space="0" w:color="auto"/>
        <w:right w:val="none" w:sz="0" w:space="0" w:color="auto"/>
      </w:divBdr>
    </w:div>
    <w:div w:id="1057557108">
      <w:marLeft w:val="640"/>
      <w:marRight w:val="0"/>
      <w:marTop w:val="0"/>
      <w:marBottom w:val="0"/>
      <w:divBdr>
        <w:top w:val="none" w:sz="0" w:space="0" w:color="auto"/>
        <w:left w:val="none" w:sz="0" w:space="0" w:color="auto"/>
        <w:bottom w:val="none" w:sz="0" w:space="0" w:color="auto"/>
        <w:right w:val="none" w:sz="0" w:space="0" w:color="auto"/>
      </w:divBdr>
    </w:div>
    <w:div w:id="1057704489">
      <w:marLeft w:val="640"/>
      <w:marRight w:val="0"/>
      <w:marTop w:val="0"/>
      <w:marBottom w:val="0"/>
      <w:divBdr>
        <w:top w:val="none" w:sz="0" w:space="0" w:color="auto"/>
        <w:left w:val="none" w:sz="0" w:space="0" w:color="auto"/>
        <w:bottom w:val="none" w:sz="0" w:space="0" w:color="auto"/>
        <w:right w:val="none" w:sz="0" w:space="0" w:color="auto"/>
      </w:divBdr>
    </w:div>
    <w:div w:id="1057708510">
      <w:marLeft w:val="640"/>
      <w:marRight w:val="0"/>
      <w:marTop w:val="0"/>
      <w:marBottom w:val="0"/>
      <w:divBdr>
        <w:top w:val="none" w:sz="0" w:space="0" w:color="auto"/>
        <w:left w:val="none" w:sz="0" w:space="0" w:color="auto"/>
        <w:bottom w:val="none" w:sz="0" w:space="0" w:color="auto"/>
        <w:right w:val="none" w:sz="0" w:space="0" w:color="auto"/>
      </w:divBdr>
    </w:div>
    <w:div w:id="1057780727">
      <w:marLeft w:val="640"/>
      <w:marRight w:val="0"/>
      <w:marTop w:val="0"/>
      <w:marBottom w:val="0"/>
      <w:divBdr>
        <w:top w:val="none" w:sz="0" w:space="0" w:color="auto"/>
        <w:left w:val="none" w:sz="0" w:space="0" w:color="auto"/>
        <w:bottom w:val="none" w:sz="0" w:space="0" w:color="auto"/>
        <w:right w:val="none" w:sz="0" w:space="0" w:color="auto"/>
      </w:divBdr>
    </w:div>
    <w:div w:id="1057783504">
      <w:marLeft w:val="640"/>
      <w:marRight w:val="0"/>
      <w:marTop w:val="0"/>
      <w:marBottom w:val="0"/>
      <w:divBdr>
        <w:top w:val="none" w:sz="0" w:space="0" w:color="auto"/>
        <w:left w:val="none" w:sz="0" w:space="0" w:color="auto"/>
        <w:bottom w:val="none" w:sz="0" w:space="0" w:color="auto"/>
        <w:right w:val="none" w:sz="0" w:space="0" w:color="auto"/>
      </w:divBdr>
    </w:div>
    <w:div w:id="1057819221">
      <w:marLeft w:val="640"/>
      <w:marRight w:val="0"/>
      <w:marTop w:val="0"/>
      <w:marBottom w:val="0"/>
      <w:divBdr>
        <w:top w:val="none" w:sz="0" w:space="0" w:color="auto"/>
        <w:left w:val="none" w:sz="0" w:space="0" w:color="auto"/>
        <w:bottom w:val="none" w:sz="0" w:space="0" w:color="auto"/>
        <w:right w:val="none" w:sz="0" w:space="0" w:color="auto"/>
      </w:divBdr>
    </w:div>
    <w:div w:id="1057825074">
      <w:marLeft w:val="640"/>
      <w:marRight w:val="0"/>
      <w:marTop w:val="0"/>
      <w:marBottom w:val="0"/>
      <w:divBdr>
        <w:top w:val="none" w:sz="0" w:space="0" w:color="auto"/>
        <w:left w:val="none" w:sz="0" w:space="0" w:color="auto"/>
        <w:bottom w:val="none" w:sz="0" w:space="0" w:color="auto"/>
        <w:right w:val="none" w:sz="0" w:space="0" w:color="auto"/>
      </w:divBdr>
    </w:div>
    <w:div w:id="1057969840">
      <w:marLeft w:val="640"/>
      <w:marRight w:val="0"/>
      <w:marTop w:val="0"/>
      <w:marBottom w:val="0"/>
      <w:divBdr>
        <w:top w:val="none" w:sz="0" w:space="0" w:color="auto"/>
        <w:left w:val="none" w:sz="0" w:space="0" w:color="auto"/>
        <w:bottom w:val="none" w:sz="0" w:space="0" w:color="auto"/>
        <w:right w:val="none" w:sz="0" w:space="0" w:color="auto"/>
      </w:divBdr>
    </w:div>
    <w:div w:id="1057973078">
      <w:marLeft w:val="640"/>
      <w:marRight w:val="0"/>
      <w:marTop w:val="0"/>
      <w:marBottom w:val="0"/>
      <w:divBdr>
        <w:top w:val="none" w:sz="0" w:space="0" w:color="auto"/>
        <w:left w:val="none" w:sz="0" w:space="0" w:color="auto"/>
        <w:bottom w:val="none" w:sz="0" w:space="0" w:color="auto"/>
        <w:right w:val="none" w:sz="0" w:space="0" w:color="auto"/>
      </w:divBdr>
    </w:div>
    <w:div w:id="1057975704">
      <w:marLeft w:val="640"/>
      <w:marRight w:val="0"/>
      <w:marTop w:val="0"/>
      <w:marBottom w:val="0"/>
      <w:divBdr>
        <w:top w:val="none" w:sz="0" w:space="0" w:color="auto"/>
        <w:left w:val="none" w:sz="0" w:space="0" w:color="auto"/>
        <w:bottom w:val="none" w:sz="0" w:space="0" w:color="auto"/>
        <w:right w:val="none" w:sz="0" w:space="0" w:color="auto"/>
      </w:divBdr>
    </w:div>
    <w:div w:id="1058016092">
      <w:marLeft w:val="640"/>
      <w:marRight w:val="0"/>
      <w:marTop w:val="0"/>
      <w:marBottom w:val="0"/>
      <w:divBdr>
        <w:top w:val="none" w:sz="0" w:space="0" w:color="auto"/>
        <w:left w:val="none" w:sz="0" w:space="0" w:color="auto"/>
        <w:bottom w:val="none" w:sz="0" w:space="0" w:color="auto"/>
        <w:right w:val="none" w:sz="0" w:space="0" w:color="auto"/>
      </w:divBdr>
    </w:div>
    <w:div w:id="1058162043">
      <w:marLeft w:val="640"/>
      <w:marRight w:val="0"/>
      <w:marTop w:val="0"/>
      <w:marBottom w:val="0"/>
      <w:divBdr>
        <w:top w:val="none" w:sz="0" w:space="0" w:color="auto"/>
        <w:left w:val="none" w:sz="0" w:space="0" w:color="auto"/>
        <w:bottom w:val="none" w:sz="0" w:space="0" w:color="auto"/>
        <w:right w:val="none" w:sz="0" w:space="0" w:color="auto"/>
      </w:divBdr>
    </w:div>
    <w:div w:id="1058361156">
      <w:marLeft w:val="640"/>
      <w:marRight w:val="0"/>
      <w:marTop w:val="0"/>
      <w:marBottom w:val="0"/>
      <w:divBdr>
        <w:top w:val="none" w:sz="0" w:space="0" w:color="auto"/>
        <w:left w:val="none" w:sz="0" w:space="0" w:color="auto"/>
        <w:bottom w:val="none" w:sz="0" w:space="0" w:color="auto"/>
        <w:right w:val="none" w:sz="0" w:space="0" w:color="auto"/>
      </w:divBdr>
    </w:div>
    <w:div w:id="1058433248">
      <w:marLeft w:val="640"/>
      <w:marRight w:val="0"/>
      <w:marTop w:val="0"/>
      <w:marBottom w:val="0"/>
      <w:divBdr>
        <w:top w:val="none" w:sz="0" w:space="0" w:color="auto"/>
        <w:left w:val="none" w:sz="0" w:space="0" w:color="auto"/>
        <w:bottom w:val="none" w:sz="0" w:space="0" w:color="auto"/>
        <w:right w:val="none" w:sz="0" w:space="0" w:color="auto"/>
      </w:divBdr>
    </w:div>
    <w:div w:id="1058433351">
      <w:marLeft w:val="640"/>
      <w:marRight w:val="0"/>
      <w:marTop w:val="0"/>
      <w:marBottom w:val="0"/>
      <w:divBdr>
        <w:top w:val="none" w:sz="0" w:space="0" w:color="auto"/>
        <w:left w:val="none" w:sz="0" w:space="0" w:color="auto"/>
        <w:bottom w:val="none" w:sz="0" w:space="0" w:color="auto"/>
        <w:right w:val="none" w:sz="0" w:space="0" w:color="auto"/>
      </w:divBdr>
    </w:div>
    <w:div w:id="1058435151">
      <w:marLeft w:val="640"/>
      <w:marRight w:val="0"/>
      <w:marTop w:val="0"/>
      <w:marBottom w:val="0"/>
      <w:divBdr>
        <w:top w:val="none" w:sz="0" w:space="0" w:color="auto"/>
        <w:left w:val="none" w:sz="0" w:space="0" w:color="auto"/>
        <w:bottom w:val="none" w:sz="0" w:space="0" w:color="auto"/>
        <w:right w:val="none" w:sz="0" w:space="0" w:color="auto"/>
      </w:divBdr>
    </w:div>
    <w:div w:id="1058476051">
      <w:marLeft w:val="640"/>
      <w:marRight w:val="0"/>
      <w:marTop w:val="0"/>
      <w:marBottom w:val="0"/>
      <w:divBdr>
        <w:top w:val="none" w:sz="0" w:space="0" w:color="auto"/>
        <w:left w:val="none" w:sz="0" w:space="0" w:color="auto"/>
        <w:bottom w:val="none" w:sz="0" w:space="0" w:color="auto"/>
        <w:right w:val="none" w:sz="0" w:space="0" w:color="auto"/>
      </w:divBdr>
    </w:div>
    <w:div w:id="1058624094">
      <w:marLeft w:val="640"/>
      <w:marRight w:val="0"/>
      <w:marTop w:val="0"/>
      <w:marBottom w:val="0"/>
      <w:divBdr>
        <w:top w:val="none" w:sz="0" w:space="0" w:color="auto"/>
        <w:left w:val="none" w:sz="0" w:space="0" w:color="auto"/>
        <w:bottom w:val="none" w:sz="0" w:space="0" w:color="auto"/>
        <w:right w:val="none" w:sz="0" w:space="0" w:color="auto"/>
      </w:divBdr>
    </w:div>
    <w:div w:id="1058628999">
      <w:marLeft w:val="640"/>
      <w:marRight w:val="0"/>
      <w:marTop w:val="0"/>
      <w:marBottom w:val="0"/>
      <w:divBdr>
        <w:top w:val="none" w:sz="0" w:space="0" w:color="auto"/>
        <w:left w:val="none" w:sz="0" w:space="0" w:color="auto"/>
        <w:bottom w:val="none" w:sz="0" w:space="0" w:color="auto"/>
        <w:right w:val="none" w:sz="0" w:space="0" w:color="auto"/>
      </w:divBdr>
    </w:div>
    <w:div w:id="1058673499">
      <w:marLeft w:val="640"/>
      <w:marRight w:val="0"/>
      <w:marTop w:val="0"/>
      <w:marBottom w:val="0"/>
      <w:divBdr>
        <w:top w:val="none" w:sz="0" w:space="0" w:color="auto"/>
        <w:left w:val="none" w:sz="0" w:space="0" w:color="auto"/>
        <w:bottom w:val="none" w:sz="0" w:space="0" w:color="auto"/>
        <w:right w:val="none" w:sz="0" w:space="0" w:color="auto"/>
      </w:divBdr>
    </w:div>
    <w:div w:id="1058674416">
      <w:marLeft w:val="640"/>
      <w:marRight w:val="0"/>
      <w:marTop w:val="0"/>
      <w:marBottom w:val="0"/>
      <w:divBdr>
        <w:top w:val="none" w:sz="0" w:space="0" w:color="auto"/>
        <w:left w:val="none" w:sz="0" w:space="0" w:color="auto"/>
        <w:bottom w:val="none" w:sz="0" w:space="0" w:color="auto"/>
        <w:right w:val="none" w:sz="0" w:space="0" w:color="auto"/>
      </w:divBdr>
    </w:div>
    <w:div w:id="1058700483">
      <w:marLeft w:val="640"/>
      <w:marRight w:val="0"/>
      <w:marTop w:val="0"/>
      <w:marBottom w:val="0"/>
      <w:divBdr>
        <w:top w:val="none" w:sz="0" w:space="0" w:color="auto"/>
        <w:left w:val="none" w:sz="0" w:space="0" w:color="auto"/>
        <w:bottom w:val="none" w:sz="0" w:space="0" w:color="auto"/>
        <w:right w:val="none" w:sz="0" w:space="0" w:color="auto"/>
      </w:divBdr>
    </w:div>
    <w:div w:id="1058820204">
      <w:marLeft w:val="640"/>
      <w:marRight w:val="0"/>
      <w:marTop w:val="0"/>
      <w:marBottom w:val="0"/>
      <w:divBdr>
        <w:top w:val="none" w:sz="0" w:space="0" w:color="auto"/>
        <w:left w:val="none" w:sz="0" w:space="0" w:color="auto"/>
        <w:bottom w:val="none" w:sz="0" w:space="0" w:color="auto"/>
        <w:right w:val="none" w:sz="0" w:space="0" w:color="auto"/>
      </w:divBdr>
    </w:div>
    <w:div w:id="1058825331">
      <w:marLeft w:val="640"/>
      <w:marRight w:val="0"/>
      <w:marTop w:val="0"/>
      <w:marBottom w:val="0"/>
      <w:divBdr>
        <w:top w:val="none" w:sz="0" w:space="0" w:color="auto"/>
        <w:left w:val="none" w:sz="0" w:space="0" w:color="auto"/>
        <w:bottom w:val="none" w:sz="0" w:space="0" w:color="auto"/>
        <w:right w:val="none" w:sz="0" w:space="0" w:color="auto"/>
      </w:divBdr>
    </w:div>
    <w:div w:id="1058940250">
      <w:marLeft w:val="640"/>
      <w:marRight w:val="0"/>
      <w:marTop w:val="0"/>
      <w:marBottom w:val="0"/>
      <w:divBdr>
        <w:top w:val="none" w:sz="0" w:space="0" w:color="auto"/>
        <w:left w:val="none" w:sz="0" w:space="0" w:color="auto"/>
        <w:bottom w:val="none" w:sz="0" w:space="0" w:color="auto"/>
        <w:right w:val="none" w:sz="0" w:space="0" w:color="auto"/>
      </w:divBdr>
    </w:div>
    <w:div w:id="1059016027">
      <w:marLeft w:val="640"/>
      <w:marRight w:val="0"/>
      <w:marTop w:val="0"/>
      <w:marBottom w:val="0"/>
      <w:divBdr>
        <w:top w:val="none" w:sz="0" w:space="0" w:color="auto"/>
        <w:left w:val="none" w:sz="0" w:space="0" w:color="auto"/>
        <w:bottom w:val="none" w:sz="0" w:space="0" w:color="auto"/>
        <w:right w:val="none" w:sz="0" w:space="0" w:color="auto"/>
      </w:divBdr>
    </w:div>
    <w:div w:id="1059206310">
      <w:marLeft w:val="640"/>
      <w:marRight w:val="0"/>
      <w:marTop w:val="0"/>
      <w:marBottom w:val="0"/>
      <w:divBdr>
        <w:top w:val="none" w:sz="0" w:space="0" w:color="auto"/>
        <w:left w:val="none" w:sz="0" w:space="0" w:color="auto"/>
        <w:bottom w:val="none" w:sz="0" w:space="0" w:color="auto"/>
        <w:right w:val="none" w:sz="0" w:space="0" w:color="auto"/>
      </w:divBdr>
    </w:div>
    <w:div w:id="1059209264">
      <w:marLeft w:val="640"/>
      <w:marRight w:val="0"/>
      <w:marTop w:val="0"/>
      <w:marBottom w:val="0"/>
      <w:divBdr>
        <w:top w:val="none" w:sz="0" w:space="0" w:color="auto"/>
        <w:left w:val="none" w:sz="0" w:space="0" w:color="auto"/>
        <w:bottom w:val="none" w:sz="0" w:space="0" w:color="auto"/>
        <w:right w:val="none" w:sz="0" w:space="0" w:color="auto"/>
      </w:divBdr>
    </w:div>
    <w:div w:id="1059212309">
      <w:marLeft w:val="640"/>
      <w:marRight w:val="0"/>
      <w:marTop w:val="0"/>
      <w:marBottom w:val="0"/>
      <w:divBdr>
        <w:top w:val="none" w:sz="0" w:space="0" w:color="auto"/>
        <w:left w:val="none" w:sz="0" w:space="0" w:color="auto"/>
        <w:bottom w:val="none" w:sz="0" w:space="0" w:color="auto"/>
        <w:right w:val="none" w:sz="0" w:space="0" w:color="auto"/>
      </w:divBdr>
    </w:div>
    <w:div w:id="1059325576">
      <w:marLeft w:val="640"/>
      <w:marRight w:val="0"/>
      <w:marTop w:val="0"/>
      <w:marBottom w:val="0"/>
      <w:divBdr>
        <w:top w:val="none" w:sz="0" w:space="0" w:color="auto"/>
        <w:left w:val="none" w:sz="0" w:space="0" w:color="auto"/>
        <w:bottom w:val="none" w:sz="0" w:space="0" w:color="auto"/>
        <w:right w:val="none" w:sz="0" w:space="0" w:color="auto"/>
      </w:divBdr>
    </w:div>
    <w:div w:id="1059354144">
      <w:marLeft w:val="640"/>
      <w:marRight w:val="0"/>
      <w:marTop w:val="0"/>
      <w:marBottom w:val="0"/>
      <w:divBdr>
        <w:top w:val="none" w:sz="0" w:space="0" w:color="auto"/>
        <w:left w:val="none" w:sz="0" w:space="0" w:color="auto"/>
        <w:bottom w:val="none" w:sz="0" w:space="0" w:color="auto"/>
        <w:right w:val="none" w:sz="0" w:space="0" w:color="auto"/>
      </w:divBdr>
    </w:div>
    <w:div w:id="1059402799">
      <w:marLeft w:val="640"/>
      <w:marRight w:val="0"/>
      <w:marTop w:val="0"/>
      <w:marBottom w:val="0"/>
      <w:divBdr>
        <w:top w:val="none" w:sz="0" w:space="0" w:color="auto"/>
        <w:left w:val="none" w:sz="0" w:space="0" w:color="auto"/>
        <w:bottom w:val="none" w:sz="0" w:space="0" w:color="auto"/>
        <w:right w:val="none" w:sz="0" w:space="0" w:color="auto"/>
      </w:divBdr>
    </w:div>
    <w:div w:id="1059473394">
      <w:marLeft w:val="640"/>
      <w:marRight w:val="0"/>
      <w:marTop w:val="0"/>
      <w:marBottom w:val="0"/>
      <w:divBdr>
        <w:top w:val="none" w:sz="0" w:space="0" w:color="auto"/>
        <w:left w:val="none" w:sz="0" w:space="0" w:color="auto"/>
        <w:bottom w:val="none" w:sz="0" w:space="0" w:color="auto"/>
        <w:right w:val="none" w:sz="0" w:space="0" w:color="auto"/>
      </w:divBdr>
    </w:div>
    <w:div w:id="1059473508">
      <w:marLeft w:val="640"/>
      <w:marRight w:val="0"/>
      <w:marTop w:val="0"/>
      <w:marBottom w:val="0"/>
      <w:divBdr>
        <w:top w:val="none" w:sz="0" w:space="0" w:color="auto"/>
        <w:left w:val="none" w:sz="0" w:space="0" w:color="auto"/>
        <w:bottom w:val="none" w:sz="0" w:space="0" w:color="auto"/>
        <w:right w:val="none" w:sz="0" w:space="0" w:color="auto"/>
      </w:divBdr>
    </w:div>
    <w:div w:id="1059474543">
      <w:marLeft w:val="640"/>
      <w:marRight w:val="0"/>
      <w:marTop w:val="0"/>
      <w:marBottom w:val="0"/>
      <w:divBdr>
        <w:top w:val="none" w:sz="0" w:space="0" w:color="auto"/>
        <w:left w:val="none" w:sz="0" w:space="0" w:color="auto"/>
        <w:bottom w:val="none" w:sz="0" w:space="0" w:color="auto"/>
        <w:right w:val="none" w:sz="0" w:space="0" w:color="auto"/>
      </w:divBdr>
    </w:div>
    <w:div w:id="1059476251">
      <w:marLeft w:val="640"/>
      <w:marRight w:val="0"/>
      <w:marTop w:val="0"/>
      <w:marBottom w:val="0"/>
      <w:divBdr>
        <w:top w:val="none" w:sz="0" w:space="0" w:color="auto"/>
        <w:left w:val="none" w:sz="0" w:space="0" w:color="auto"/>
        <w:bottom w:val="none" w:sz="0" w:space="0" w:color="auto"/>
        <w:right w:val="none" w:sz="0" w:space="0" w:color="auto"/>
      </w:divBdr>
    </w:div>
    <w:div w:id="1059480526">
      <w:marLeft w:val="640"/>
      <w:marRight w:val="0"/>
      <w:marTop w:val="0"/>
      <w:marBottom w:val="0"/>
      <w:divBdr>
        <w:top w:val="none" w:sz="0" w:space="0" w:color="auto"/>
        <w:left w:val="none" w:sz="0" w:space="0" w:color="auto"/>
        <w:bottom w:val="none" w:sz="0" w:space="0" w:color="auto"/>
        <w:right w:val="none" w:sz="0" w:space="0" w:color="auto"/>
      </w:divBdr>
    </w:div>
    <w:div w:id="1059523465">
      <w:marLeft w:val="640"/>
      <w:marRight w:val="0"/>
      <w:marTop w:val="0"/>
      <w:marBottom w:val="0"/>
      <w:divBdr>
        <w:top w:val="none" w:sz="0" w:space="0" w:color="auto"/>
        <w:left w:val="none" w:sz="0" w:space="0" w:color="auto"/>
        <w:bottom w:val="none" w:sz="0" w:space="0" w:color="auto"/>
        <w:right w:val="none" w:sz="0" w:space="0" w:color="auto"/>
      </w:divBdr>
    </w:div>
    <w:div w:id="1059596200">
      <w:marLeft w:val="640"/>
      <w:marRight w:val="0"/>
      <w:marTop w:val="0"/>
      <w:marBottom w:val="0"/>
      <w:divBdr>
        <w:top w:val="none" w:sz="0" w:space="0" w:color="auto"/>
        <w:left w:val="none" w:sz="0" w:space="0" w:color="auto"/>
        <w:bottom w:val="none" w:sz="0" w:space="0" w:color="auto"/>
        <w:right w:val="none" w:sz="0" w:space="0" w:color="auto"/>
      </w:divBdr>
    </w:div>
    <w:div w:id="1059666475">
      <w:marLeft w:val="640"/>
      <w:marRight w:val="0"/>
      <w:marTop w:val="0"/>
      <w:marBottom w:val="0"/>
      <w:divBdr>
        <w:top w:val="none" w:sz="0" w:space="0" w:color="auto"/>
        <w:left w:val="none" w:sz="0" w:space="0" w:color="auto"/>
        <w:bottom w:val="none" w:sz="0" w:space="0" w:color="auto"/>
        <w:right w:val="none" w:sz="0" w:space="0" w:color="auto"/>
      </w:divBdr>
    </w:div>
    <w:div w:id="1059784689">
      <w:marLeft w:val="640"/>
      <w:marRight w:val="0"/>
      <w:marTop w:val="0"/>
      <w:marBottom w:val="0"/>
      <w:divBdr>
        <w:top w:val="none" w:sz="0" w:space="0" w:color="auto"/>
        <w:left w:val="none" w:sz="0" w:space="0" w:color="auto"/>
        <w:bottom w:val="none" w:sz="0" w:space="0" w:color="auto"/>
        <w:right w:val="none" w:sz="0" w:space="0" w:color="auto"/>
      </w:divBdr>
    </w:div>
    <w:div w:id="1059858926">
      <w:marLeft w:val="640"/>
      <w:marRight w:val="0"/>
      <w:marTop w:val="0"/>
      <w:marBottom w:val="0"/>
      <w:divBdr>
        <w:top w:val="none" w:sz="0" w:space="0" w:color="auto"/>
        <w:left w:val="none" w:sz="0" w:space="0" w:color="auto"/>
        <w:bottom w:val="none" w:sz="0" w:space="0" w:color="auto"/>
        <w:right w:val="none" w:sz="0" w:space="0" w:color="auto"/>
      </w:divBdr>
    </w:div>
    <w:div w:id="1059862881">
      <w:marLeft w:val="640"/>
      <w:marRight w:val="0"/>
      <w:marTop w:val="0"/>
      <w:marBottom w:val="0"/>
      <w:divBdr>
        <w:top w:val="none" w:sz="0" w:space="0" w:color="auto"/>
        <w:left w:val="none" w:sz="0" w:space="0" w:color="auto"/>
        <w:bottom w:val="none" w:sz="0" w:space="0" w:color="auto"/>
        <w:right w:val="none" w:sz="0" w:space="0" w:color="auto"/>
      </w:divBdr>
    </w:div>
    <w:div w:id="1059935051">
      <w:marLeft w:val="640"/>
      <w:marRight w:val="0"/>
      <w:marTop w:val="0"/>
      <w:marBottom w:val="0"/>
      <w:divBdr>
        <w:top w:val="none" w:sz="0" w:space="0" w:color="auto"/>
        <w:left w:val="none" w:sz="0" w:space="0" w:color="auto"/>
        <w:bottom w:val="none" w:sz="0" w:space="0" w:color="auto"/>
        <w:right w:val="none" w:sz="0" w:space="0" w:color="auto"/>
      </w:divBdr>
    </w:div>
    <w:div w:id="1059938475">
      <w:marLeft w:val="640"/>
      <w:marRight w:val="0"/>
      <w:marTop w:val="0"/>
      <w:marBottom w:val="0"/>
      <w:divBdr>
        <w:top w:val="none" w:sz="0" w:space="0" w:color="auto"/>
        <w:left w:val="none" w:sz="0" w:space="0" w:color="auto"/>
        <w:bottom w:val="none" w:sz="0" w:space="0" w:color="auto"/>
        <w:right w:val="none" w:sz="0" w:space="0" w:color="auto"/>
      </w:divBdr>
    </w:div>
    <w:div w:id="1060054548">
      <w:marLeft w:val="640"/>
      <w:marRight w:val="0"/>
      <w:marTop w:val="0"/>
      <w:marBottom w:val="0"/>
      <w:divBdr>
        <w:top w:val="none" w:sz="0" w:space="0" w:color="auto"/>
        <w:left w:val="none" w:sz="0" w:space="0" w:color="auto"/>
        <w:bottom w:val="none" w:sz="0" w:space="0" w:color="auto"/>
        <w:right w:val="none" w:sz="0" w:space="0" w:color="auto"/>
      </w:divBdr>
    </w:div>
    <w:div w:id="1060060529">
      <w:marLeft w:val="640"/>
      <w:marRight w:val="0"/>
      <w:marTop w:val="0"/>
      <w:marBottom w:val="0"/>
      <w:divBdr>
        <w:top w:val="none" w:sz="0" w:space="0" w:color="auto"/>
        <w:left w:val="none" w:sz="0" w:space="0" w:color="auto"/>
        <w:bottom w:val="none" w:sz="0" w:space="0" w:color="auto"/>
        <w:right w:val="none" w:sz="0" w:space="0" w:color="auto"/>
      </w:divBdr>
    </w:div>
    <w:div w:id="1060245535">
      <w:marLeft w:val="640"/>
      <w:marRight w:val="0"/>
      <w:marTop w:val="0"/>
      <w:marBottom w:val="0"/>
      <w:divBdr>
        <w:top w:val="none" w:sz="0" w:space="0" w:color="auto"/>
        <w:left w:val="none" w:sz="0" w:space="0" w:color="auto"/>
        <w:bottom w:val="none" w:sz="0" w:space="0" w:color="auto"/>
        <w:right w:val="none" w:sz="0" w:space="0" w:color="auto"/>
      </w:divBdr>
    </w:div>
    <w:div w:id="1060249520">
      <w:marLeft w:val="640"/>
      <w:marRight w:val="0"/>
      <w:marTop w:val="0"/>
      <w:marBottom w:val="0"/>
      <w:divBdr>
        <w:top w:val="none" w:sz="0" w:space="0" w:color="auto"/>
        <w:left w:val="none" w:sz="0" w:space="0" w:color="auto"/>
        <w:bottom w:val="none" w:sz="0" w:space="0" w:color="auto"/>
        <w:right w:val="none" w:sz="0" w:space="0" w:color="auto"/>
      </w:divBdr>
    </w:div>
    <w:div w:id="1060324517">
      <w:marLeft w:val="640"/>
      <w:marRight w:val="0"/>
      <w:marTop w:val="0"/>
      <w:marBottom w:val="0"/>
      <w:divBdr>
        <w:top w:val="none" w:sz="0" w:space="0" w:color="auto"/>
        <w:left w:val="none" w:sz="0" w:space="0" w:color="auto"/>
        <w:bottom w:val="none" w:sz="0" w:space="0" w:color="auto"/>
        <w:right w:val="none" w:sz="0" w:space="0" w:color="auto"/>
      </w:divBdr>
    </w:div>
    <w:div w:id="1060399691">
      <w:marLeft w:val="640"/>
      <w:marRight w:val="0"/>
      <w:marTop w:val="0"/>
      <w:marBottom w:val="0"/>
      <w:divBdr>
        <w:top w:val="none" w:sz="0" w:space="0" w:color="auto"/>
        <w:left w:val="none" w:sz="0" w:space="0" w:color="auto"/>
        <w:bottom w:val="none" w:sz="0" w:space="0" w:color="auto"/>
        <w:right w:val="none" w:sz="0" w:space="0" w:color="auto"/>
      </w:divBdr>
    </w:div>
    <w:div w:id="1060443482">
      <w:marLeft w:val="640"/>
      <w:marRight w:val="0"/>
      <w:marTop w:val="0"/>
      <w:marBottom w:val="0"/>
      <w:divBdr>
        <w:top w:val="none" w:sz="0" w:space="0" w:color="auto"/>
        <w:left w:val="none" w:sz="0" w:space="0" w:color="auto"/>
        <w:bottom w:val="none" w:sz="0" w:space="0" w:color="auto"/>
        <w:right w:val="none" w:sz="0" w:space="0" w:color="auto"/>
      </w:divBdr>
    </w:div>
    <w:div w:id="1060593181">
      <w:marLeft w:val="640"/>
      <w:marRight w:val="0"/>
      <w:marTop w:val="0"/>
      <w:marBottom w:val="0"/>
      <w:divBdr>
        <w:top w:val="none" w:sz="0" w:space="0" w:color="auto"/>
        <w:left w:val="none" w:sz="0" w:space="0" w:color="auto"/>
        <w:bottom w:val="none" w:sz="0" w:space="0" w:color="auto"/>
        <w:right w:val="none" w:sz="0" w:space="0" w:color="auto"/>
      </w:divBdr>
    </w:div>
    <w:div w:id="1060712102">
      <w:marLeft w:val="640"/>
      <w:marRight w:val="0"/>
      <w:marTop w:val="0"/>
      <w:marBottom w:val="0"/>
      <w:divBdr>
        <w:top w:val="none" w:sz="0" w:space="0" w:color="auto"/>
        <w:left w:val="none" w:sz="0" w:space="0" w:color="auto"/>
        <w:bottom w:val="none" w:sz="0" w:space="0" w:color="auto"/>
        <w:right w:val="none" w:sz="0" w:space="0" w:color="auto"/>
      </w:divBdr>
    </w:div>
    <w:div w:id="1060712395">
      <w:marLeft w:val="640"/>
      <w:marRight w:val="0"/>
      <w:marTop w:val="0"/>
      <w:marBottom w:val="0"/>
      <w:divBdr>
        <w:top w:val="none" w:sz="0" w:space="0" w:color="auto"/>
        <w:left w:val="none" w:sz="0" w:space="0" w:color="auto"/>
        <w:bottom w:val="none" w:sz="0" w:space="0" w:color="auto"/>
        <w:right w:val="none" w:sz="0" w:space="0" w:color="auto"/>
      </w:divBdr>
    </w:div>
    <w:div w:id="1060714581">
      <w:marLeft w:val="640"/>
      <w:marRight w:val="0"/>
      <w:marTop w:val="0"/>
      <w:marBottom w:val="0"/>
      <w:divBdr>
        <w:top w:val="none" w:sz="0" w:space="0" w:color="auto"/>
        <w:left w:val="none" w:sz="0" w:space="0" w:color="auto"/>
        <w:bottom w:val="none" w:sz="0" w:space="0" w:color="auto"/>
        <w:right w:val="none" w:sz="0" w:space="0" w:color="auto"/>
      </w:divBdr>
    </w:div>
    <w:div w:id="1060788945">
      <w:marLeft w:val="640"/>
      <w:marRight w:val="0"/>
      <w:marTop w:val="0"/>
      <w:marBottom w:val="0"/>
      <w:divBdr>
        <w:top w:val="none" w:sz="0" w:space="0" w:color="auto"/>
        <w:left w:val="none" w:sz="0" w:space="0" w:color="auto"/>
        <w:bottom w:val="none" w:sz="0" w:space="0" w:color="auto"/>
        <w:right w:val="none" w:sz="0" w:space="0" w:color="auto"/>
      </w:divBdr>
    </w:div>
    <w:div w:id="1060832635">
      <w:marLeft w:val="640"/>
      <w:marRight w:val="0"/>
      <w:marTop w:val="0"/>
      <w:marBottom w:val="0"/>
      <w:divBdr>
        <w:top w:val="none" w:sz="0" w:space="0" w:color="auto"/>
        <w:left w:val="none" w:sz="0" w:space="0" w:color="auto"/>
        <w:bottom w:val="none" w:sz="0" w:space="0" w:color="auto"/>
        <w:right w:val="none" w:sz="0" w:space="0" w:color="auto"/>
      </w:divBdr>
    </w:div>
    <w:div w:id="1060902930">
      <w:marLeft w:val="640"/>
      <w:marRight w:val="0"/>
      <w:marTop w:val="0"/>
      <w:marBottom w:val="0"/>
      <w:divBdr>
        <w:top w:val="none" w:sz="0" w:space="0" w:color="auto"/>
        <w:left w:val="none" w:sz="0" w:space="0" w:color="auto"/>
        <w:bottom w:val="none" w:sz="0" w:space="0" w:color="auto"/>
        <w:right w:val="none" w:sz="0" w:space="0" w:color="auto"/>
      </w:divBdr>
    </w:div>
    <w:div w:id="1060906378">
      <w:marLeft w:val="640"/>
      <w:marRight w:val="0"/>
      <w:marTop w:val="0"/>
      <w:marBottom w:val="0"/>
      <w:divBdr>
        <w:top w:val="none" w:sz="0" w:space="0" w:color="auto"/>
        <w:left w:val="none" w:sz="0" w:space="0" w:color="auto"/>
        <w:bottom w:val="none" w:sz="0" w:space="0" w:color="auto"/>
        <w:right w:val="none" w:sz="0" w:space="0" w:color="auto"/>
      </w:divBdr>
    </w:div>
    <w:div w:id="1060978739">
      <w:marLeft w:val="640"/>
      <w:marRight w:val="0"/>
      <w:marTop w:val="0"/>
      <w:marBottom w:val="0"/>
      <w:divBdr>
        <w:top w:val="none" w:sz="0" w:space="0" w:color="auto"/>
        <w:left w:val="none" w:sz="0" w:space="0" w:color="auto"/>
        <w:bottom w:val="none" w:sz="0" w:space="0" w:color="auto"/>
        <w:right w:val="none" w:sz="0" w:space="0" w:color="auto"/>
      </w:divBdr>
    </w:div>
    <w:div w:id="1061099617">
      <w:marLeft w:val="640"/>
      <w:marRight w:val="0"/>
      <w:marTop w:val="0"/>
      <w:marBottom w:val="0"/>
      <w:divBdr>
        <w:top w:val="none" w:sz="0" w:space="0" w:color="auto"/>
        <w:left w:val="none" w:sz="0" w:space="0" w:color="auto"/>
        <w:bottom w:val="none" w:sz="0" w:space="0" w:color="auto"/>
        <w:right w:val="none" w:sz="0" w:space="0" w:color="auto"/>
      </w:divBdr>
    </w:div>
    <w:div w:id="1061100556">
      <w:marLeft w:val="640"/>
      <w:marRight w:val="0"/>
      <w:marTop w:val="0"/>
      <w:marBottom w:val="0"/>
      <w:divBdr>
        <w:top w:val="none" w:sz="0" w:space="0" w:color="auto"/>
        <w:left w:val="none" w:sz="0" w:space="0" w:color="auto"/>
        <w:bottom w:val="none" w:sz="0" w:space="0" w:color="auto"/>
        <w:right w:val="none" w:sz="0" w:space="0" w:color="auto"/>
      </w:divBdr>
    </w:div>
    <w:div w:id="1061102332">
      <w:marLeft w:val="640"/>
      <w:marRight w:val="0"/>
      <w:marTop w:val="0"/>
      <w:marBottom w:val="0"/>
      <w:divBdr>
        <w:top w:val="none" w:sz="0" w:space="0" w:color="auto"/>
        <w:left w:val="none" w:sz="0" w:space="0" w:color="auto"/>
        <w:bottom w:val="none" w:sz="0" w:space="0" w:color="auto"/>
        <w:right w:val="none" w:sz="0" w:space="0" w:color="auto"/>
      </w:divBdr>
    </w:div>
    <w:div w:id="1061174018">
      <w:marLeft w:val="640"/>
      <w:marRight w:val="0"/>
      <w:marTop w:val="0"/>
      <w:marBottom w:val="0"/>
      <w:divBdr>
        <w:top w:val="none" w:sz="0" w:space="0" w:color="auto"/>
        <w:left w:val="none" w:sz="0" w:space="0" w:color="auto"/>
        <w:bottom w:val="none" w:sz="0" w:space="0" w:color="auto"/>
        <w:right w:val="none" w:sz="0" w:space="0" w:color="auto"/>
      </w:divBdr>
    </w:div>
    <w:div w:id="1061244697">
      <w:marLeft w:val="640"/>
      <w:marRight w:val="0"/>
      <w:marTop w:val="0"/>
      <w:marBottom w:val="0"/>
      <w:divBdr>
        <w:top w:val="none" w:sz="0" w:space="0" w:color="auto"/>
        <w:left w:val="none" w:sz="0" w:space="0" w:color="auto"/>
        <w:bottom w:val="none" w:sz="0" w:space="0" w:color="auto"/>
        <w:right w:val="none" w:sz="0" w:space="0" w:color="auto"/>
      </w:divBdr>
    </w:div>
    <w:div w:id="1061247128">
      <w:marLeft w:val="640"/>
      <w:marRight w:val="0"/>
      <w:marTop w:val="0"/>
      <w:marBottom w:val="0"/>
      <w:divBdr>
        <w:top w:val="none" w:sz="0" w:space="0" w:color="auto"/>
        <w:left w:val="none" w:sz="0" w:space="0" w:color="auto"/>
        <w:bottom w:val="none" w:sz="0" w:space="0" w:color="auto"/>
        <w:right w:val="none" w:sz="0" w:space="0" w:color="auto"/>
      </w:divBdr>
    </w:div>
    <w:div w:id="1061293042">
      <w:marLeft w:val="640"/>
      <w:marRight w:val="0"/>
      <w:marTop w:val="0"/>
      <w:marBottom w:val="0"/>
      <w:divBdr>
        <w:top w:val="none" w:sz="0" w:space="0" w:color="auto"/>
        <w:left w:val="none" w:sz="0" w:space="0" w:color="auto"/>
        <w:bottom w:val="none" w:sz="0" w:space="0" w:color="auto"/>
        <w:right w:val="none" w:sz="0" w:space="0" w:color="auto"/>
      </w:divBdr>
    </w:div>
    <w:div w:id="1061322624">
      <w:marLeft w:val="640"/>
      <w:marRight w:val="0"/>
      <w:marTop w:val="0"/>
      <w:marBottom w:val="0"/>
      <w:divBdr>
        <w:top w:val="none" w:sz="0" w:space="0" w:color="auto"/>
        <w:left w:val="none" w:sz="0" w:space="0" w:color="auto"/>
        <w:bottom w:val="none" w:sz="0" w:space="0" w:color="auto"/>
        <w:right w:val="none" w:sz="0" w:space="0" w:color="auto"/>
      </w:divBdr>
    </w:div>
    <w:div w:id="1061368880">
      <w:marLeft w:val="640"/>
      <w:marRight w:val="0"/>
      <w:marTop w:val="0"/>
      <w:marBottom w:val="0"/>
      <w:divBdr>
        <w:top w:val="none" w:sz="0" w:space="0" w:color="auto"/>
        <w:left w:val="none" w:sz="0" w:space="0" w:color="auto"/>
        <w:bottom w:val="none" w:sz="0" w:space="0" w:color="auto"/>
        <w:right w:val="none" w:sz="0" w:space="0" w:color="auto"/>
      </w:divBdr>
    </w:div>
    <w:div w:id="1061445994">
      <w:marLeft w:val="640"/>
      <w:marRight w:val="0"/>
      <w:marTop w:val="0"/>
      <w:marBottom w:val="0"/>
      <w:divBdr>
        <w:top w:val="none" w:sz="0" w:space="0" w:color="auto"/>
        <w:left w:val="none" w:sz="0" w:space="0" w:color="auto"/>
        <w:bottom w:val="none" w:sz="0" w:space="0" w:color="auto"/>
        <w:right w:val="none" w:sz="0" w:space="0" w:color="auto"/>
      </w:divBdr>
    </w:div>
    <w:div w:id="1061632435">
      <w:marLeft w:val="640"/>
      <w:marRight w:val="0"/>
      <w:marTop w:val="0"/>
      <w:marBottom w:val="0"/>
      <w:divBdr>
        <w:top w:val="none" w:sz="0" w:space="0" w:color="auto"/>
        <w:left w:val="none" w:sz="0" w:space="0" w:color="auto"/>
        <w:bottom w:val="none" w:sz="0" w:space="0" w:color="auto"/>
        <w:right w:val="none" w:sz="0" w:space="0" w:color="auto"/>
      </w:divBdr>
    </w:div>
    <w:div w:id="1061756981">
      <w:marLeft w:val="640"/>
      <w:marRight w:val="0"/>
      <w:marTop w:val="0"/>
      <w:marBottom w:val="0"/>
      <w:divBdr>
        <w:top w:val="none" w:sz="0" w:space="0" w:color="auto"/>
        <w:left w:val="none" w:sz="0" w:space="0" w:color="auto"/>
        <w:bottom w:val="none" w:sz="0" w:space="0" w:color="auto"/>
        <w:right w:val="none" w:sz="0" w:space="0" w:color="auto"/>
      </w:divBdr>
    </w:div>
    <w:div w:id="1061828961">
      <w:marLeft w:val="640"/>
      <w:marRight w:val="0"/>
      <w:marTop w:val="0"/>
      <w:marBottom w:val="0"/>
      <w:divBdr>
        <w:top w:val="none" w:sz="0" w:space="0" w:color="auto"/>
        <w:left w:val="none" w:sz="0" w:space="0" w:color="auto"/>
        <w:bottom w:val="none" w:sz="0" w:space="0" w:color="auto"/>
        <w:right w:val="none" w:sz="0" w:space="0" w:color="auto"/>
      </w:divBdr>
    </w:div>
    <w:div w:id="1061901570">
      <w:marLeft w:val="640"/>
      <w:marRight w:val="0"/>
      <w:marTop w:val="0"/>
      <w:marBottom w:val="0"/>
      <w:divBdr>
        <w:top w:val="none" w:sz="0" w:space="0" w:color="auto"/>
        <w:left w:val="none" w:sz="0" w:space="0" w:color="auto"/>
        <w:bottom w:val="none" w:sz="0" w:space="0" w:color="auto"/>
        <w:right w:val="none" w:sz="0" w:space="0" w:color="auto"/>
      </w:divBdr>
    </w:div>
    <w:div w:id="1062020281">
      <w:marLeft w:val="640"/>
      <w:marRight w:val="0"/>
      <w:marTop w:val="0"/>
      <w:marBottom w:val="0"/>
      <w:divBdr>
        <w:top w:val="none" w:sz="0" w:space="0" w:color="auto"/>
        <w:left w:val="none" w:sz="0" w:space="0" w:color="auto"/>
        <w:bottom w:val="none" w:sz="0" w:space="0" w:color="auto"/>
        <w:right w:val="none" w:sz="0" w:space="0" w:color="auto"/>
      </w:divBdr>
    </w:div>
    <w:div w:id="1062022012">
      <w:marLeft w:val="640"/>
      <w:marRight w:val="0"/>
      <w:marTop w:val="0"/>
      <w:marBottom w:val="0"/>
      <w:divBdr>
        <w:top w:val="none" w:sz="0" w:space="0" w:color="auto"/>
        <w:left w:val="none" w:sz="0" w:space="0" w:color="auto"/>
        <w:bottom w:val="none" w:sz="0" w:space="0" w:color="auto"/>
        <w:right w:val="none" w:sz="0" w:space="0" w:color="auto"/>
      </w:divBdr>
    </w:div>
    <w:div w:id="1062025298">
      <w:marLeft w:val="640"/>
      <w:marRight w:val="0"/>
      <w:marTop w:val="0"/>
      <w:marBottom w:val="0"/>
      <w:divBdr>
        <w:top w:val="none" w:sz="0" w:space="0" w:color="auto"/>
        <w:left w:val="none" w:sz="0" w:space="0" w:color="auto"/>
        <w:bottom w:val="none" w:sz="0" w:space="0" w:color="auto"/>
        <w:right w:val="none" w:sz="0" w:space="0" w:color="auto"/>
      </w:divBdr>
    </w:div>
    <w:div w:id="1062093613">
      <w:marLeft w:val="640"/>
      <w:marRight w:val="0"/>
      <w:marTop w:val="0"/>
      <w:marBottom w:val="0"/>
      <w:divBdr>
        <w:top w:val="none" w:sz="0" w:space="0" w:color="auto"/>
        <w:left w:val="none" w:sz="0" w:space="0" w:color="auto"/>
        <w:bottom w:val="none" w:sz="0" w:space="0" w:color="auto"/>
        <w:right w:val="none" w:sz="0" w:space="0" w:color="auto"/>
      </w:divBdr>
    </w:div>
    <w:div w:id="1062142800">
      <w:marLeft w:val="640"/>
      <w:marRight w:val="0"/>
      <w:marTop w:val="0"/>
      <w:marBottom w:val="0"/>
      <w:divBdr>
        <w:top w:val="none" w:sz="0" w:space="0" w:color="auto"/>
        <w:left w:val="none" w:sz="0" w:space="0" w:color="auto"/>
        <w:bottom w:val="none" w:sz="0" w:space="0" w:color="auto"/>
        <w:right w:val="none" w:sz="0" w:space="0" w:color="auto"/>
      </w:divBdr>
    </w:div>
    <w:div w:id="1062219556">
      <w:marLeft w:val="640"/>
      <w:marRight w:val="0"/>
      <w:marTop w:val="0"/>
      <w:marBottom w:val="0"/>
      <w:divBdr>
        <w:top w:val="none" w:sz="0" w:space="0" w:color="auto"/>
        <w:left w:val="none" w:sz="0" w:space="0" w:color="auto"/>
        <w:bottom w:val="none" w:sz="0" w:space="0" w:color="auto"/>
        <w:right w:val="none" w:sz="0" w:space="0" w:color="auto"/>
      </w:divBdr>
    </w:div>
    <w:div w:id="1062291596">
      <w:marLeft w:val="640"/>
      <w:marRight w:val="0"/>
      <w:marTop w:val="0"/>
      <w:marBottom w:val="0"/>
      <w:divBdr>
        <w:top w:val="none" w:sz="0" w:space="0" w:color="auto"/>
        <w:left w:val="none" w:sz="0" w:space="0" w:color="auto"/>
        <w:bottom w:val="none" w:sz="0" w:space="0" w:color="auto"/>
        <w:right w:val="none" w:sz="0" w:space="0" w:color="auto"/>
      </w:divBdr>
    </w:div>
    <w:div w:id="1062365901">
      <w:marLeft w:val="640"/>
      <w:marRight w:val="0"/>
      <w:marTop w:val="0"/>
      <w:marBottom w:val="0"/>
      <w:divBdr>
        <w:top w:val="none" w:sz="0" w:space="0" w:color="auto"/>
        <w:left w:val="none" w:sz="0" w:space="0" w:color="auto"/>
        <w:bottom w:val="none" w:sz="0" w:space="0" w:color="auto"/>
        <w:right w:val="none" w:sz="0" w:space="0" w:color="auto"/>
      </w:divBdr>
    </w:div>
    <w:div w:id="1062485933">
      <w:marLeft w:val="640"/>
      <w:marRight w:val="0"/>
      <w:marTop w:val="0"/>
      <w:marBottom w:val="0"/>
      <w:divBdr>
        <w:top w:val="none" w:sz="0" w:space="0" w:color="auto"/>
        <w:left w:val="none" w:sz="0" w:space="0" w:color="auto"/>
        <w:bottom w:val="none" w:sz="0" w:space="0" w:color="auto"/>
        <w:right w:val="none" w:sz="0" w:space="0" w:color="auto"/>
      </w:divBdr>
    </w:div>
    <w:div w:id="1062601291">
      <w:marLeft w:val="640"/>
      <w:marRight w:val="0"/>
      <w:marTop w:val="0"/>
      <w:marBottom w:val="0"/>
      <w:divBdr>
        <w:top w:val="none" w:sz="0" w:space="0" w:color="auto"/>
        <w:left w:val="none" w:sz="0" w:space="0" w:color="auto"/>
        <w:bottom w:val="none" w:sz="0" w:space="0" w:color="auto"/>
        <w:right w:val="none" w:sz="0" w:space="0" w:color="auto"/>
      </w:divBdr>
    </w:div>
    <w:div w:id="1062604434">
      <w:marLeft w:val="640"/>
      <w:marRight w:val="0"/>
      <w:marTop w:val="0"/>
      <w:marBottom w:val="0"/>
      <w:divBdr>
        <w:top w:val="none" w:sz="0" w:space="0" w:color="auto"/>
        <w:left w:val="none" w:sz="0" w:space="0" w:color="auto"/>
        <w:bottom w:val="none" w:sz="0" w:space="0" w:color="auto"/>
        <w:right w:val="none" w:sz="0" w:space="0" w:color="auto"/>
      </w:divBdr>
    </w:div>
    <w:div w:id="1062631942">
      <w:marLeft w:val="640"/>
      <w:marRight w:val="0"/>
      <w:marTop w:val="0"/>
      <w:marBottom w:val="0"/>
      <w:divBdr>
        <w:top w:val="none" w:sz="0" w:space="0" w:color="auto"/>
        <w:left w:val="none" w:sz="0" w:space="0" w:color="auto"/>
        <w:bottom w:val="none" w:sz="0" w:space="0" w:color="auto"/>
        <w:right w:val="none" w:sz="0" w:space="0" w:color="auto"/>
      </w:divBdr>
    </w:div>
    <w:div w:id="1062676159">
      <w:marLeft w:val="640"/>
      <w:marRight w:val="0"/>
      <w:marTop w:val="0"/>
      <w:marBottom w:val="0"/>
      <w:divBdr>
        <w:top w:val="none" w:sz="0" w:space="0" w:color="auto"/>
        <w:left w:val="none" w:sz="0" w:space="0" w:color="auto"/>
        <w:bottom w:val="none" w:sz="0" w:space="0" w:color="auto"/>
        <w:right w:val="none" w:sz="0" w:space="0" w:color="auto"/>
      </w:divBdr>
    </w:div>
    <w:div w:id="1062682207">
      <w:marLeft w:val="640"/>
      <w:marRight w:val="0"/>
      <w:marTop w:val="0"/>
      <w:marBottom w:val="0"/>
      <w:divBdr>
        <w:top w:val="none" w:sz="0" w:space="0" w:color="auto"/>
        <w:left w:val="none" w:sz="0" w:space="0" w:color="auto"/>
        <w:bottom w:val="none" w:sz="0" w:space="0" w:color="auto"/>
        <w:right w:val="none" w:sz="0" w:space="0" w:color="auto"/>
      </w:divBdr>
    </w:div>
    <w:div w:id="1062870745">
      <w:marLeft w:val="640"/>
      <w:marRight w:val="0"/>
      <w:marTop w:val="0"/>
      <w:marBottom w:val="0"/>
      <w:divBdr>
        <w:top w:val="none" w:sz="0" w:space="0" w:color="auto"/>
        <w:left w:val="none" w:sz="0" w:space="0" w:color="auto"/>
        <w:bottom w:val="none" w:sz="0" w:space="0" w:color="auto"/>
        <w:right w:val="none" w:sz="0" w:space="0" w:color="auto"/>
      </w:divBdr>
    </w:div>
    <w:div w:id="1062875649">
      <w:marLeft w:val="640"/>
      <w:marRight w:val="0"/>
      <w:marTop w:val="0"/>
      <w:marBottom w:val="0"/>
      <w:divBdr>
        <w:top w:val="none" w:sz="0" w:space="0" w:color="auto"/>
        <w:left w:val="none" w:sz="0" w:space="0" w:color="auto"/>
        <w:bottom w:val="none" w:sz="0" w:space="0" w:color="auto"/>
        <w:right w:val="none" w:sz="0" w:space="0" w:color="auto"/>
      </w:divBdr>
    </w:div>
    <w:div w:id="1063060062">
      <w:marLeft w:val="640"/>
      <w:marRight w:val="0"/>
      <w:marTop w:val="0"/>
      <w:marBottom w:val="0"/>
      <w:divBdr>
        <w:top w:val="none" w:sz="0" w:space="0" w:color="auto"/>
        <w:left w:val="none" w:sz="0" w:space="0" w:color="auto"/>
        <w:bottom w:val="none" w:sz="0" w:space="0" w:color="auto"/>
        <w:right w:val="none" w:sz="0" w:space="0" w:color="auto"/>
      </w:divBdr>
    </w:div>
    <w:div w:id="1063069446">
      <w:marLeft w:val="640"/>
      <w:marRight w:val="0"/>
      <w:marTop w:val="0"/>
      <w:marBottom w:val="0"/>
      <w:divBdr>
        <w:top w:val="none" w:sz="0" w:space="0" w:color="auto"/>
        <w:left w:val="none" w:sz="0" w:space="0" w:color="auto"/>
        <w:bottom w:val="none" w:sz="0" w:space="0" w:color="auto"/>
        <w:right w:val="none" w:sz="0" w:space="0" w:color="auto"/>
      </w:divBdr>
    </w:div>
    <w:div w:id="1063256113">
      <w:marLeft w:val="640"/>
      <w:marRight w:val="0"/>
      <w:marTop w:val="0"/>
      <w:marBottom w:val="0"/>
      <w:divBdr>
        <w:top w:val="none" w:sz="0" w:space="0" w:color="auto"/>
        <w:left w:val="none" w:sz="0" w:space="0" w:color="auto"/>
        <w:bottom w:val="none" w:sz="0" w:space="0" w:color="auto"/>
        <w:right w:val="none" w:sz="0" w:space="0" w:color="auto"/>
      </w:divBdr>
    </w:div>
    <w:div w:id="1063261975">
      <w:marLeft w:val="640"/>
      <w:marRight w:val="0"/>
      <w:marTop w:val="0"/>
      <w:marBottom w:val="0"/>
      <w:divBdr>
        <w:top w:val="none" w:sz="0" w:space="0" w:color="auto"/>
        <w:left w:val="none" w:sz="0" w:space="0" w:color="auto"/>
        <w:bottom w:val="none" w:sz="0" w:space="0" w:color="auto"/>
        <w:right w:val="none" w:sz="0" w:space="0" w:color="auto"/>
      </w:divBdr>
    </w:div>
    <w:div w:id="1063332195">
      <w:marLeft w:val="640"/>
      <w:marRight w:val="0"/>
      <w:marTop w:val="0"/>
      <w:marBottom w:val="0"/>
      <w:divBdr>
        <w:top w:val="none" w:sz="0" w:space="0" w:color="auto"/>
        <w:left w:val="none" w:sz="0" w:space="0" w:color="auto"/>
        <w:bottom w:val="none" w:sz="0" w:space="0" w:color="auto"/>
        <w:right w:val="none" w:sz="0" w:space="0" w:color="auto"/>
      </w:divBdr>
    </w:div>
    <w:div w:id="1063481964">
      <w:marLeft w:val="640"/>
      <w:marRight w:val="0"/>
      <w:marTop w:val="0"/>
      <w:marBottom w:val="0"/>
      <w:divBdr>
        <w:top w:val="none" w:sz="0" w:space="0" w:color="auto"/>
        <w:left w:val="none" w:sz="0" w:space="0" w:color="auto"/>
        <w:bottom w:val="none" w:sz="0" w:space="0" w:color="auto"/>
        <w:right w:val="none" w:sz="0" w:space="0" w:color="auto"/>
      </w:divBdr>
    </w:div>
    <w:div w:id="1063483826">
      <w:marLeft w:val="640"/>
      <w:marRight w:val="0"/>
      <w:marTop w:val="0"/>
      <w:marBottom w:val="0"/>
      <w:divBdr>
        <w:top w:val="none" w:sz="0" w:space="0" w:color="auto"/>
        <w:left w:val="none" w:sz="0" w:space="0" w:color="auto"/>
        <w:bottom w:val="none" w:sz="0" w:space="0" w:color="auto"/>
        <w:right w:val="none" w:sz="0" w:space="0" w:color="auto"/>
      </w:divBdr>
    </w:div>
    <w:div w:id="1063484922">
      <w:marLeft w:val="640"/>
      <w:marRight w:val="0"/>
      <w:marTop w:val="0"/>
      <w:marBottom w:val="0"/>
      <w:divBdr>
        <w:top w:val="none" w:sz="0" w:space="0" w:color="auto"/>
        <w:left w:val="none" w:sz="0" w:space="0" w:color="auto"/>
        <w:bottom w:val="none" w:sz="0" w:space="0" w:color="auto"/>
        <w:right w:val="none" w:sz="0" w:space="0" w:color="auto"/>
      </w:divBdr>
    </w:div>
    <w:div w:id="1063530492">
      <w:marLeft w:val="640"/>
      <w:marRight w:val="0"/>
      <w:marTop w:val="0"/>
      <w:marBottom w:val="0"/>
      <w:divBdr>
        <w:top w:val="none" w:sz="0" w:space="0" w:color="auto"/>
        <w:left w:val="none" w:sz="0" w:space="0" w:color="auto"/>
        <w:bottom w:val="none" w:sz="0" w:space="0" w:color="auto"/>
        <w:right w:val="none" w:sz="0" w:space="0" w:color="auto"/>
      </w:divBdr>
    </w:div>
    <w:div w:id="1063715356">
      <w:marLeft w:val="640"/>
      <w:marRight w:val="0"/>
      <w:marTop w:val="0"/>
      <w:marBottom w:val="0"/>
      <w:divBdr>
        <w:top w:val="none" w:sz="0" w:space="0" w:color="auto"/>
        <w:left w:val="none" w:sz="0" w:space="0" w:color="auto"/>
        <w:bottom w:val="none" w:sz="0" w:space="0" w:color="auto"/>
        <w:right w:val="none" w:sz="0" w:space="0" w:color="auto"/>
      </w:divBdr>
    </w:div>
    <w:div w:id="1063718213">
      <w:marLeft w:val="640"/>
      <w:marRight w:val="0"/>
      <w:marTop w:val="0"/>
      <w:marBottom w:val="0"/>
      <w:divBdr>
        <w:top w:val="none" w:sz="0" w:space="0" w:color="auto"/>
        <w:left w:val="none" w:sz="0" w:space="0" w:color="auto"/>
        <w:bottom w:val="none" w:sz="0" w:space="0" w:color="auto"/>
        <w:right w:val="none" w:sz="0" w:space="0" w:color="auto"/>
      </w:divBdr>
    </w:div>
    <w:div w:id="1063942152">
      <w:marLeft w:val="640"/>
      <w:marRight w:val="0"/>
      <w:marTop w:val="0"/>
      <w:marBottom w:val="0"/>
      <w:divBdr>
        <w:top w:val="none" w:sz="0" w:space="0" w:color="auto"/>
        <w:left w:val="none" w:sz="0" w:space="0" w:color="auto"/>
        <w:bottom w:val="none" w:sz="0" w:space="0" w:color="auto"/>
        <w:right w:val="none" w:sz="0" w:space="0" w:color="auto"/>
      </w:divBdr>
    </w:div>
    <w:div w:id="1063988727">
      <w:marLeft w:val="640"/>
      <w:marRight w:val="0"/>
      <w:marTop w:val="0"/>
      <w:marBottom w:val="0"/>
      <w:divBdr>
        <w:top w:val="none" w:sz="0" w:space="0" w:color="auto"/>
        <w:left w:val="none" w:sz="0" w:space="0" w:color="auto"/>
        <w:bottom w:val="none" w:sz="0" w:space="0" w:color="auto"/>
        <w:right w:val="none" w:sz="0" w:space="0" w:color="auto"/>
      </w:divBdr>
    </w:div>
    <w:div w:id="1063989792">
      <w:marLeft w:val="640"/>
      <w:marRight w:val="0"/>
      <w:marTop w:val="0"/>
      <w:marBottom w:val="0"/>
      <w:divBdr>
        <w:top w:val="none" w:sz="0" w:space="0" w:color="auto"/>
        <w:left w:val="none" w:sz="0" w:space="0" w:color="auto"/>
        <w:bottom w:val="none" w:sz="0" w:space="0" w:color="auto"/>
        <w:right w:val="none" w:sz="0" w:space="0" w:color="auto"/>
      </w:divBdr>
    </w:div>
    <w:div w:id="1063991277">
      <w:marLeft w:val="640"/>
      <w:marRight w:val="0"/>
      <w:marTop w:val="0"/>
      <w:marBottom w:val="0"/>
      <w:divBdr>
        <w:top w:val="none" w:sz="0" w:space="0" w:color="auto"/>
        <w:left w:val="none" w:sz="0" w:space="0" w:color="auto"/>
        <w:bottom w:val="none" w:sz="0" w:space="0" w:color="auto"/>
        <w:right w:val="none" w:sz="0" w:space="0" w:color="auto"/>
      </w:divBdr>
    </w:div>
    <w:div w:id="1064062167">
      <w:marLeft w:val="640"/>
      <w:marRight w:val="0"/>
      <w:marTop w:val="0"/>
      <w:marBottom w:val="0"/>
      <w:divBdr>
        <w:top w:val="none" w:sz="0" w:space="0" w:color="auto"/>
        <w:left w:val="none" w:sz="0" w:space="0" w:color="auto"/>
        <w:bottom w:val="none" w:sz="0" w:space="0" w:color="auto"/>
        <w:right w:val="none" w:sz="0" w:space="0" w:color="auto"/>
      </w:divBdr>
    </w:div>
    <w:div w:id="1064063890">
      <w:marLeft w:val="640"/>
      <w:marRight w:val="0"/>
      <w:marTop w:val="0"/>
      <w:marBottom w:val="0"/>
      <w:divBdr>
        <w:top w:val="none" w:sz="0" w:space="0" w:color="auto"/>
        <w:left w:val="none" w:sz="0" w:space="0" w:color="auto"/>
        <w:bottom w:val="none" w:sz="0" w:space="0" w:color="auto"/>
        <w:right w:val="none" w:sz="0" w:space="0" w:color="auto"/>
      </w:divBdr>
    </w:div>
    <w:div w:id="1064177057">
      <w:marLeft w:val="640"/>
      <w:marRight w:val="0"/>
      <w:marTop w:val="0"/>
      <w:marBottom w:val="0"/>
      <w:divBdr>
        <w:top w:val="none" w:sz="0" w:space="0" w:color="auto"/>
        <w:left w:val="none" w:sz="0" w:space="0" w:color="auto"/>
        <w:bottom w:val="none" w:sz="0" w:space="0" w:color="auto"/>
        <w:right w:val="none" w:sz="0" w:space="0" w:color="auto"/>
      </w:divBdr>
    </w:div>
    <w:div w:id="1064528071">
      <w:marLeft w:val="640"/>
      <w:marRight w:val="0"/>
      <w:marTop w:val="0"/>
      <w:marBottom w:val="0"/>
      <w:divBdr>
        <w:top w:val="none" w:sz="0" w:space="0" w:color="auto"/>
        <w:left w:val="none" w:sz="0" w:space="0" w:color="auto"/>
        <w:bottom w:val="none" w:sz="0" w:space="0" w:color="auto"/>
        <w:right w:val="none" w:sz="0" w:space="0" w:color="auto"/>
      </w:divBdr>
    </w:div>
    <w:div w:id="1064841770">
      <w:marLeft w:val="640"/>
      <w:marRight w:val="0"/>
      <w:marTop w:val="0"/>
      <w:marBottom w:val="0"/>
      <w:divBdr>
        <w:top w:val="none" w:sz="0" w:space="0" w:color="auto"/>
        <w:left w:val="none" w:sz="0" w:space="0" w:color="auto"/>
        <w:bottom w:val="none" w:sz="0" w:space="0" w:color="auto"/>
        <w:right w:val="none" w:sz="0" w:space="0" w:color="auto"/>
      </w:divBdr>
    </w:div>
    <w:div w:id="1064913551">
      <w:marLeft w:val="640"/>
      <w:marRight w:val="0"/>
      <w:marTop w:val="0"/>
      <w:marBottom w:val="0"/>
      <w:divBdr>
        <w:top w:val="none" w:sz="0" w:space="0" w:color="auto"/>
        <w:left w:val="none" w:sz="0" w:space="0" w:color="auto"/>
        <w:bottom w:val="none" w:sz="0" w:space="0" w:color="auto"/>
        <w:right w:val="none" w:sz="0" w:space="0" w:color="auto"/>
      </w:divBdr>
    </w:div>
    <w:div w:id="1064985308">
      <w:marLeft w:val="640"/>
      <w:marRight w:val="0"/>
      <w:marTop w:val="0"/>
      <w:marBottom w:val="0"/>
      <w:divBdr>
        <w:top w:val="none" w:sz="0" w:space="0" w:color="auto"/>
        <w:left w:val="none" w:sz="0" w:space="0" w:color="auto"/>
        <w:bottom w:val="none" w:sz="0" w:space="0" w:color="auto"/>
        <w:right w:val="none" w:sz="0" w:space="0" w:color="auto"/>
      </w:divBdr>
    </w:div>
    <w:div w:id="1064988874">
      <w:marLeft w:val="640"/>
      <w:marRight w:val="0"/>
      <w:marTop w:val="0"/>
      <w:marBottom w:val="0"/>
      <w:divBdr>
        <w:top w:val="none" w:sz="0" w:space="0" w:color="auto"/>
        <w:left w:val="none" w:sz="0" w:space="0" w:color="auto"/>
        <w:bottom w:val="none" w:sz="0" w:space="0" w:color="auto"/>
        <w:right w:val="none" w:sz="0" w:space="0" w:color="auto"/>
      </w:divBdr>
    </w:div>
    <w:div w:id="1065033926">
      <w:marLeft w:val="640"/>
      <w:marRight w:val="0"/>
      <w:marTop w:val="0"/>
      <w:marBottom w:val="0"/>
      <w:divBdr>
        <w:top w:val="none" w:sz="0" w:space="0" w:color="auto"/>
        <w:left w:val="none" w:sz="0" w:space="0" w:color="auto"/>
        <w:bottom w:val="none" w:sz="0" w:space="0" w:color="auto"/>
        <w:right w:val="none" w:sz="0" w:space="0" w:color="auto"/>
      </w:divBdr>
    </w:div>
    <w:div w:id="1065110620">
      <w:marLeft w:val="640"/>
      <w:marRight w:val="0"/>
      <w:marTop w:val="0"/>
      <w:marBottom w:val="0"/>
      <w:divBdr>
        <w:top w:val="none" w:sz="0" w:space="0" w:color="auto"/>
        <w:left w:val="none" w:sz="0" w:space="0" w:color="auto"/>
        <w:bottom w:val="none" w:sz="0" w:space="0" w:color="auto"/>
        <w:right w:val="none" w:sz="0" w:space="0" w:color="auto"/>
      </w:divBdr>
    </w:div>
    <w:div w:id="1065178189">
      <w:marLeft w:val="640"/>
      <w:marRight w:val="0"/>
      <w:marTop w:val="0"/>
      <w:marBottom w:val="0"/>
      <w:divBdr>
        <w:top w:val="none" w:sz="0" w:space="0" w:color="auto"/>
        <w:left w:val="none" w:sz="0" w:space="0" w:color="auto"/>
        <w:bottom w:val="none" w:sz="0" w:space="0" w:color="auto"/>
        <w:right w:val="none" w:sz="0" w:space="0" w:color="auto"/>
      </w:divBdr>
    </w:div>
    <w:div w:id="1065224051">
      <w:marLeft w:val="640"/>
      <w:marRight w:val="0"/>
      <w:marTop w:val="0"/>
      <w:marBottom w:val="0"/>
      <w:divBdr>
        <w:top w:val="none" w:sz="0" w:space="0" w:color="auto"/>
        <w:left w:val="none" w:sz="0" w:space="0" w:color="auto"/>
        <w:bottom w:val="none" w:sz="0" w:space="0" w:color="auto"/>
        <w:right w:val="none" w:sz="0" w:space="0" w:color="auto"/>
      </w:divBdr>
    </w:div>
    <w:div w:id="1065296447">
      <w:marLeft w:val="640"/>
      <w:marRight w:val="0"/>
      <w:marTop w:val="0"/>
      <w:marBottom w:val="0"/>
      <w:divBdr>
        <w:top w:val="none" w:sz="0" w:space="0" w:color="auto"/>
        <w:left w:val="none" w:sz="0" w:space="0" w:color="auto"/>
        <w:bottom w:val="none" w:sz="0" w:space="0" w:color="auto"/>
        <w:right w:val="none" w:sz="0" w:space="0" w:color="auto"/>
      </w:divBdr>
    </w:div>
    <w:div w:id="1065299823">
      <w:marLeft w:val="640"/>
      <w:marRight w:val="0"/>
      <w:marTop w:val="0"/>
      <w:marBottom w:val="0"/>
      <w:divBdr>
        <w:top w:val="none" w:sz="0" w:space="0" w:color="auto"/>
        <w:left w:val="none" w:sz="0" w:space="0" w:color="auto"/>
        <w:bottom w:val="none" w:sz="0" w:space="0" w:color="auto"/>
        <w:right w:val="none" w:sz="0" w:space="0" w:color="auto"/>
      </w:divBdr>
    </w:div>
    <w:div w:id="1065302066">
      <w:marLeft w:val="640"/>
      <w:marRight w:val="0"/>
      <w:marTop w:val="0"/>
      <w:marBottom w:val="0"/>
      <w:divBdr>
        <w:top w:val="none" w:sz="0" w:space="0" w:color="auto"/>
        <w:left w:val="none" w:sz="0" w:space="0" w:color="auto"/>
        <w:bottom w:val="none" w:sz="0" w:space="0" w:color="auto"/>
        <w:right w:val="none" w:sz="0" w:space="0" w:color="auto"/>
      </w:divBdr>
    </w:div>
    <w:div w:id="1065488359">
      <w:marLeft w:val="640"/>
      <w:marRight w:val="0"/>
      <w:marTop w:val="0"/>
      <w:marBottom w:val="0"/>
      <w:divBdr>
        <w:top w:val="none" w:sz="0" w:space="0" w:color="auto"/>
        <w:left w:val="none" w:sz="0" w:space="0" w:color="auto"/>
        <w:bottom w:val="none" w:sz="0" w:space="0" w:color="auto"/>
        <w:right w:val="none" w:sz="0" w:space="0" w:color="auto"/>
      </w:divBdr>
    </w:div>
    <w:div w:id="1065571232">
      <w:marLeft w:val="640"/>
      <w:marRight w:val="0"/>
      <w:marTop w:val="0"/>
      <w:marBottom w:val="0"/>
      <w:divBdr>
        <w:top w:val="none" w:sz="0" w:space="0" w:color="auto"/>
        <w:left w:val="none" w:sz="0" w:space="0" w:color="auto"/>
        <w:bottom w:val="none" w:sz="0" w:space="0" w:color="auto"/>
        <w:right w:val="none" w:sz="0" w:space="0" w:color="auto"/>
      </w:divBdr>
    </w:div>
    <w:div w:id="1065641718">
      <w:marLeft w:val="640"/>
      <w:marRight w:val="0"/>
      <w:marTop w:val="0"/>
      <w:marBottom w:val="0"/>
      <w:divBdr>
        <w:top w:val="none" w:sz="0" w:space="0" w:color="auto"/>
        <w:left w:val="none" w:sz="0" w:space="0" w:color="auto"/>
        <w:bottom w:val="none" w:sz="0" w:space="0" w:color="auto"/>
        <w:right w:val="none" w:sz="0" w:space="0" w:color="auto"/>
      </w:divBdr>
    </w:div>
    <w:div w:id="1065644973">
      <w:marLeft w:val="640"/>
      <w:marRight w:val="0"/>
      <w:marTop w:val="0"/>
      <w:marBottom w:val="0"/>
      <w:divBdr>
        <w:top w:val="none" w:sz="0" w:space="0" w:color="auto"/>
        <w:left w:val="none" w:sz="0" w:space="0" w:color="auto"/>
        <w:bottom w:val="none" w:sz="0" w:space="0" w:color="auto"/>
        <w:right w:val="none" w:sz="0" w:space="0" w:color="auto"/>
      </w:divBdr>
    </w:div>
    <w:div w:id="1065833489">
      <w:marLeft w:val="640"/>
      <w:marRight w:val="0"/>
      <w:marTop w:val="0"/>
      <w:marBottom w:val="0"/>
      <w:divBdr>
        <w:top w:val="none" w:sz="0" w:space="0" w:color="auto"/>
        <w:left w:val="none" w:sz="0" w:space="0" w:color="auto"/>
        <w:bottom w:val="none" w:sz="0" w:space="0" w:color="auto"/>
        <w:right w:val="none" w:sz="0" w:space="0" w:color="auto"/>
      </w:divBdr>
    </w:div>
    <w:div w:id="1065838351">
      <w:marLeft w:val="640"/>
      <w:marRight w:val="0"/>
      <w:marTop w:val="0"/>
      <w:marBottom w:val="0"/>
      <w:divBdr>
        <w:top w:val="none" w:sz="0" w:space="0" w:color="auto"/>
        <w:left w:val="none" w:sz="0" w:space="0" w:color="auto"/>
        <w:bottom w:val="none" w:sz="0" w:space="0" w:color="auto"/>
        <w:right w:val="none" w:sz="0" w:space="0" w:color="auto"/>
      </w:divBdr>
    </w:div>
    <w:div w:id="1065958823">
      <w:marLeft w:val="640"/>
      <w:marRight w:val="0"/>
      <w:marTop w:val="0"/>
      <w:marBottom w:val="0"/>
      <w:divBdr>
        <w:top w:val="none" w:sz="0" w:space="0" w:color="auto"/>
        <w:left w:val="none" w:sz="0" w:space="0" w:color="auto"/>
        <w:bottom w:val="none" w:sz="0" w:space="0" w:color="auto"/>
        <w:right w:val="none" w:sz="0" w:space="0" w:color="auto"/>
      </w:divBdr>
    </w:div>
    <w:div w:id="1066026383">
      <w:marLeft w:val="640"/>
      <w:marRight w:val="0"/>
      <w:marTop w:val="0"/>
      <w:marBottom w:val="0"/>
      <w:divBdr>
        <w:top w:val="none" w:sz="0" w:space="0" w:color="auto"/>
        <w:left w:val="none" w:sz="0" w:space="0" w:color="auto"/>
        <w:bottom w:val="none" w:sz="0" w:space="0" w:color="auto"/>
        <w:right w:val="none" w:sz="0" w:space="0" w:color="auto"/>
      </w:divBdr>
    </w:div>
    <w:div w:id="1066151160">
      <w:marLeft w:val="640"/>
      <w:marRight w:val="0"/>
      <w:marTop w:val="0"/>
      <w:marBottom w:val="0"/>
      <w:divBdr>
        <w:top w:val="none" w:sz="0" w:space="0" w:color="auto"/>
        <w:left w:val="none" w:sz="0" w:space="0" w:color="auto"/>
        <w:bottom w:val="none" w:sz="0" w:space="0" w:color="auto"/>
        <w:right w:val="none" w:sz="0" w:space="0" w:color="auto"/>
      </w:divBdr>
    </w:div>
    <w:div w:id="1066226596">
      <w:marLeft w:val="640"/>
      <w:marRight w:val="0"/>
      <w:marTop w:val="0"/>
      <w:marBottom w:val="0"/>
      <w:divBdr>
        <w:top w:val="none" w:sz="0" w:space="0" w:color="auto"/>
        <w:left w:val="none" w:sz="0" w:space="0" w:color="auto"/>
        <w:bottom w:val="none" w:sz="0" w:space="0" w:color="auto"/>
        <w:right w:val="none" w:sz="0" w:space="0" w:color="auto"/>
      </w:divBdr>
    </w:div>
    <w:div w:id="1066227781">
      <w:marLeft w:val="640"/>
      <w:marRight w:val="0"/>
      <w:marTop w:val="0"/>
      <w:marBottom w:val="0"/>
      <w:divBdr>
        <w:top w:val="none" w:sz="0" w:space="0" w:color="auto"/>
        <w:left w:val="none" w:sz="0" w:space="0" w:color="auto"/>
        <w:bottom w:val="none" w:sz="0" w:space="0" w:color="auto"/>
        <w:right w:val="none" w:sz="0" w:space="0" w:color="auto"/>
      </w:divBdr>
    </w:div>
    <w:div w:id="1066296311">
      <w:marLeft w:val="640"/>
      <w:marRight w:val="0"/>
      <w:marTop w:val="0"/>
      <w:marBottom w:val="0"/>
      <w:divBdr>
        <w:top w:val="none" w:sz="0" w:space="0" w:color="auto"/>
        <w:left w:val="none" w:sz="0" w:space="0" w:color="auto"/>
        <w:bottom w:val="none" w:sz="0" w:space="0" w:color="auto"/>
        <w:right w:val="none" w:sz="0" w:space="0" w:color="auto"/>
      </w:divBdr>
    </w:div>
    <w:div w:id="1066299184">
      <w:marLeft w:val="640"/>
      <w:marRight w:val="0"/>
      <w:marTop w:val="0"/>
      <w:marBottom w:val="0"/>
      <w:divBdr>
        <w:top w:val="none" w:sz="0" w:space="0" w:color="auto"/>
        <w:left w:val="none" w:sz="0" w:space="0" w:color="auto"/>
        <w:bottom w:val="none" w:sz="0" w:space="0" w:color="auto"/>
        <w:right w:val="none" w:sz="0" w:space="0" w:color="auto"/>
      </w:divBdr>
    </w:div>
    <w:div w:id="1066337658">
      <w:marLeft w:val="640"/>
      <w:marRight w:val="0"/>
      <w:marTop w:val="0"/>
      <w:marBottom w:val="0"/>
      <w:divBdr>
        <w:top w:val="none" w:sz="0" w:space="0" w:color="auto"/>
        <w:left w:val="none" w:sz="0" w:space="0" w:color="auto"/>
        <w:bottom w:val="none" w:sz="0" w:space="0" w:color="auto"/>
        <w:right w:val="none" w:sz="0" w:space="0" w:color="auto"/>
      </w:divBdr>
    </w:div>
    <w:div w:id="1066338581">
      <w:marLeft w:val="640"/>
      <w:marRight w:val="0"/>
      <w:marTop w:val="0"/>
      <w:marBottom w:val="0"/>
      <w:divBdr>
        <w:top w:val="none" w:sz="0" w:space="0" w:color="auto"/>
        <w:left w:val="none" w:sz="0" w:space="0" w:color="auto"/>
        <w:bottom w:val="none" w:sz="0" w:space="0" w:color="auto"/>
        <w:right w:val="none" w:sz="0" w:space="0" w:color="auto"/>
      </w:divBdr>
    </w:div>
    <w:div w:id="1066418492">
      <w:marLeft w:val="640"/>
      <w:marRight w:val="0"/>
      <w:marTop w:val="0"/>
      <w:marBottom w:val="0"/>
      <w:divBdr>
        <w:top w:val="none" w:sz="0" w:space="0" w:color="auto"/>
        <w:left w:val="none" w:sz="0" w:space="0" w:color="auto"/>
        <w:bottom w:val="none" w:sz="0" w:space="0" w:color="auto"/>
        <w:right w:val="none" w:sz="0" w:space="0" w:color="auto"/>
      </w:divBdr>
    </w:div>
    <w:div w:id="1066489114">
      <w:marLeft w:val="640"/>
      <w:marRight w:val="0"/>
      <w:marTop w:val="0"/>
      <w:marBottom w:val="0"/>
      <w:divBdr>
        <w:top w:val="none" w:sz="0" w:space="0" w:color="auto"/>
        <w:left w:val="none" w:sz="0" w:space="0" w:color="auto"/>
        <w:bottom w:val="none" w:sz="0" w:space="0" w:color="auto"/>
        <w:right w:val="none" w:sz="0" w:space="0" w:color="auto"/>
      </w:divBdr>
    </w:div>
    <w:div w:id="1066493730">
      <w:marLeft w:val="640"/>
      <w:marRight w:val="0"/>
      <w:marTop w:val="0"/>
      <w:marBottom w:val="0"/>
      <w:divBdr>
        <w:top w:val="none" w:sz="0" w:space="0" w:color="auto"/>
        <w:left w:val="none" w:sz="0" w:space="0" w:color="auto"/>
        <w:bottom w:val="none" w:sz="0" w:space="0" w:color="auto"/>
        <w:right w:val="none" w:sz="0" w:space="0" w:color="auto"/>
      </w:divBdr>
    </w:div>
    <w:div w:id="1066493929">
      <w:marLeft w:val="640"/>
      <w:marRight w:val="0"/>
      <w:marTop w:val="0"/>
      <w:marBottom w:val="0"/>
      <w:divBdr>
        <w:top w:val="none" w:sz="0" w:space="0" w:color="auto"/>
        <w:left w:val="none" w:sz="0" w:space="0" w:color="auto"/>
        <w:bottom w:val="none" w:sz="0" w:space="0" w:color="auto"/>
        <w:right w:val="none" w:sz="0" w:space="0" w:color="auto"/>
      </w:divBdr>
    </w:div>
    <w:div w:id="1066537006">
      <w:marLeft w:val="640"/>
      <w:marRight w:val="0"/>
      <w:marTop w:val="0"/>
      <w:marBottom w:val="0"/>
      <w:divBdr>
        <w:top w:val="none" w:sz="0" w:space="0" w:color="auto"/>
        <w:left w:val="none" w:sz="0" w:space="0" w:color="auto"/>
        <w:bottom w:val="none" w:sz="0" w:space="0" w:color="auto"/>
        <w:right w:val="none" w:sz="0" w:space="0" w:color="auto"/>
      </w:divBdr>
    </w:div>
    <w:div w:id="1066537491">
      <w:marLeft w:val="640"/>
      <w:marRight w:val="0"/>
      <w:marTop w:val="0"/>
      <w:marBottom w:val="0"/>
      <w:divBdr>
        <w:top w:val="none" w:sz="0" w:space="0" w:color="auto"/>
        <w:left w:val="none" w:sz="0" w:space="0" w:color="auto"/>
        <w:bottom w:val="none" w:sz="0" w:space="0" w:color="auto"/>
        <w:right w:val="none" w:sz="0" w:space="0" w:color="auto"/>
      </w:divBdr>
    </w:div>
    <w:div w:id="1066562953">
      <w:marLeft w:val="640"/>
      <w:marRight w:val="0"/>
      <w:marTop w:val="0"/>
      <w:marBottom w:val="0"/>
      <w:divBdr>
        <w:top w:val="none" w:sz="0" w:space="0" w:color="auto"/>
        <w:left w:val="none" w:sz="0" w:space="0" w:color="auto"/>
        <w:bottom w:val="none" w:sz="0" w:space="0" w:color="auto"/>
        <w:right w:val="none" w:sz="0" w:space="0" w:color="auto"/>
      </w:divBdr>
    </w:div>
    <w:div w:id="1066563391">
      <w:marLeft w:val="640"/>
      <w:marRight w:val="0"/>
      <w:marTop w:val="0"/>
      <w:marBottom w:val="0"/>
      <w:divBdr>
        <w:top w:val="none" w:sz="0" w:space="0" w:color="auto"/>
        <w:left w:val="none" w:sz="0" w:space="0" w:color="auto"/>
        <w:bottom w:val="none" w:sz="0" w:space="0" w:color="auto"/>
        <w:right w:val="none" w:sz="0" w:space="0" w:color="auto"/>
      </w:divBdr>
    </w:div>
    <w:div w:id="1066609007">
      <w:marLeft w:val="640"/>
      <w:marRight w:val="0"/>
      <w:marTop w:val="0"/>
      <w:marBottom w:val="0"/>
      <w:divBdr>
        <w:top w:val="none" w:sz="0" w:space="0" w:color="auto"/>
        <w:left w:val="none" w:sz="0" w:space="0" w:color="auto"/>
        <w:bottom w:val="none" w:sz="0" w:space="0" w:color="auto"/>
        <w:right w:val="none" w:sz="0" w:space="0" w:color="auto"/>
      </w:divBdr>
    </w:div>
    <w:div w:id="1066756666">
      <w:marLeft w:val="640"/>
      <w:marRight w:val="0"/>
      <w:marTop w:val="0"/>
      <w:marBottom w:val="0"/>
      <w:divBdr>
        <w:top w:val="none" w:sz="0" w:space="0" w:color="auto"/>
        <w:left w:val="none" w:sz="0" w:space="0" w:color="auto"/>
        <w:bottom w:val="none" w:sz="0" w:space="0" w:color="auto"/>
        <w:right w:val="none" w:sz="0" w:space="0" w:color="auto"/>
      </w:divBdr>
    </w:div>
    <w:div w:id="1066757667">
      <w:marLeft w:val="640"/>
      <w:marRight w:val="0"/>
      <w:marTop w:val="0"/>
      <w:marBottom w:val="0"/>
      <w:divBdr>
        <w:top w:val="none" w:sz="0" w:space="0" w:color="auto"/>
        <w:left w:val="none" w:sz="0" w:space="0" w:color="auto"/>
        <w:bottom w:val="none" w:sz="0" w:space="0" w:color="auto"/>
        <w:right w:val="none" w:sz="0" w:space="0" w:color="auto"/>
      </w:divBdr>
    </w:div>
    <w:div w:id="1066874272">
      <w:marLeft w:val="640"/>
      <w:marRight w:val="0"/>
      <w:marTop w:val="0"/>
      <w:marBottom w:val="0"/>
      <w:divBdr>
        <w:top w:val="none" w:sz="0" w:space="0" w:color="auto"/>
        <w:left w:val="none" w:sz="0" w:space="0" w:color="auto"/>
        <w:bottom w:val="none" w:sz="0" w:space="0" w:color="auto"/>
        <w:right w:val="none" w:sz="0" w:space="0" w:color="auto"/>
      </w:divBdr>
    </w:div>
    <w:div w:id="1066875621">
      <w:marLeft w:val="640"/>
      <w:marRight w:val="0"/>
      <w:marTop w:val="0"/>
      <w:marBottom w:val="0"/>
      <w:divBdr>
        <w:top w:val="none" w:sz="0" w:space="0" w:color="auto"/>
        <w:left w:val="none" w:sz="0" w:space="0" w:color="auto"/>
        <w:bottom w:val="none" w:sz="0" w:space="0" w:color="auto"/>
        <w:right w:val="none" w:sz="0" w:space="0" w:color="auto"/>
      </w:divBdr>
    </w:div>
    <w:div w:id="1066882836">
      <w:marLeft w:val="640"/>
      <w:marRight w:val="0"/>
      <w:marTop w:val="0"/>
      <w:marBottom w:val="0"/>
      <w:divBdr>
        <w:top w:val="none" w:sz="0" w:space="0" w:color="auto"/>
        <w:left w:val="none" w:sz="0" w:space="0" w:color="auto"/>
        <w:bottom w:val="none" w:sz="0" w:space="0" w:color="auto"/>
        <w:right w:val="none" w:sz="0" w:space="0" w:color="auto"/>
      </w:divBdr>
    </w:div>
    <w:div w:id="1066951800">
      <w:marLeft w:val="640"/>
      <w:marRight w:val="0"/>
      <w:marTop w:val="0"/>
      <w:marBottom w:val="0"/>
      <w:divBdr>
        <w:top w:val="none" w:sz="0" w:space="0" w:color="auto"/>
        <w:left w:val="none" w:sz="0" w:space="0" w:color="auto"/>
        <w:bottom w:val="none" w:sz="0" w:space="0" w:color="auto"/>
        <w:right w:val="none" w:sz="0" w:space="0" w:color="auto"/>
      </w:divBdr>
    </w:div>
    <w:div w:id="1066954761">
      <w:marLeft w:val="640"/>
      <w:marRight w:val="0"/>
      <w:marTop w:val="0"/>
      <w:marBottom w:val="0"/>
      <w:divBdr>
        <w:top w:val="none" w:sz="0" w:space="0" w:color="auto"/>
        <w:left w:val="none" w:sz="0" w:space="0" w:color="auto"/>
        <w:bottom w:val="none" w:sz="0" w:space="0" w:color="auto"/>
        <w:right w:val="none" w:sz="0" w:space="0" w:color="auto"/>
      </w:divBdr>
    </w:div>
    <w:div w:id="1067000943">
      <w:marLeft w:val="640"/>
      <w:marRight w:val="0"/>
      <w:marTop w:val="0"/>
      <w:marBottom w:val="0"/>
      <w:divBdr>
        <w:top w:val="none" w:sz="0" w:space="0" w:color="auto"/>
        <w:left w:val="none" w:sz="0" w:space="0" w:color="auto"/>
        <w:bottom w:val="none" w:sz="0" w:space="0" w:color="auto"/>
        <w:right w:val="none" w:sz="0" w:space="0" w:color="auto"/>
      </w:divBdr>
    </w:div>
    <w:div w:id="1067072052">
      <w:marLeft w:val="640"/>
      <w:marRight w:val="0"/>
      <w:marTop w:val="0"/>
      <w:marBottom w:val="0"/>
      <w:divBdr>
        <w:top w:val="none" w:sz="0" w:space="0" w:color="auto"/>
        <w:left w:val="none" w:sz="0" w:space="0" w:color="auto"/>
        <w:bottom w:val="none" w:sz="0" w:space="0" w:color="auto"/>
        <w:right w:val="none" w:sz="0" w:space="0" w:color="auto"/>
      </w:divBdr>
    </w:div>
    <w:div w:id="1067146985">
      <w:marLeft w:val="640"/>
      <w:marRight w:val="0"/>
      <w:marTop w:val="0"/>
      <w:marBottom w:val="0"/>
      <w:divBdr>
        <w:top w:val="none" w:sz="0" w:space="0" w:color="auto"/>
        <w:left w:val="none" w:sz="0" w:space="0" w:color="auto"/>
        <w:bottom w:val="none" w:sz="0" w:space="0" w:color="auto"/>
        <w:right w:val="none" w:sz="0" w:space="0" w:color="auto"/>
      </w:divBdr>
    </w:div>
    <w:div w:id="1067262355">
      <w:marLeft w:val="640"/>
      <w:marRight w:val="0"/>
      <w:marTop w:val="0"/>
      <w:marBottom w:val="0"/>
      <w:divBdr>
        <w:top w:val="none" w:sz="0" w:space="0" w:color="auto"/>
        <w:left w:val="none" w:sz="0" w:space="0" w:color="auto"/>
        <w:bottom w:val="none" w:sz="0" w:space="0" w:color="auto"/>
        <w:right w:val="none" w:sz="0" w:space="0" w:color="auto"/>
      </w:divBdr>
    </w:div>
    <w:div w:id="1067264617">
      <w:marLeft w:val="640"/>
      <w:marRight w:val="0"/>
      <w:marTop w:val="0"/>
      <w:marBottom w:val="0"/>
      <w:divBdr>
        <w:top w:val="none" w:sz="0" w:space="0" w:color="auto"/>
        <w:left w:val="none" w:sz="0" w:space="0" w:color="auto"/>
        <w:bottom w:val="none" w:sz="0" w:space="0" w:color="auto"/>
        <w:right w:val="none" w:sz="0" w:space="0" w:color="auto"/>
      </w:divBdr>
    </w:div>
    <w:div w:id="1067267229">
      <w:marLeft w:val="640"/>
      <w:marRight w:val="0"/>
      <w:marTop w:val="0"/>
      <w:marBottom w:val="0"/>
      <w:divBdr>
        <w:top w:val="none" w:sz="0" w:space="0" w:color="auto"/>
        <w:left w:val="none" w:sz="0" w:space="0" w:color="auto"/>
        <w:bottom w:val="none" w:sz="0" w:space="0" w:color="auto"/>
        <w:right w:val="none" w:sz="0" w:space="0" w:color="auto"/>
      </w:divBdr>
    </w:div>
    <w:div w:id="1067335450">
      <w:marLeft w:val="640"/>
      <w:marRight w:val="0"/>
      <w:marTop w:val="0"/>
      <w:marBottom w:val="0"/>
      <w:divBdr>
        <w:top w:val="none" w:sz="0" w:space="0" w:color="auto"/>
        <w:left w:val="none" w:sz="0" w:space="0" w:color="auto"/>
        <w:bottom w:val="none" w:sz="0" w:space="0" w:color="auto"/>
        <w:right w:val="none" w:sz="0" w:space="0" w:color="auto"/>
      </w:divBdr>
    </w:div>
    <w:div w:id="1067340175">
      <w:marLeft w:val="640"/>
      <w:marRight w:val="0"/>
      <w:marTop w:val="0"/>
      <w:marBottom w:val="0"/>
      <w:divBdr>
        <w:top w:val="none" w:sz="0" w:space="0" w:color="auto"/>
        <w:left w:val="none" w:sz="0" w:space="0" w:color="auto"/>
        <w:bottom w:val="none" w:sz="0" w:space="0" w:color="auto"/>
        <w:right w:val="none" w:sz="0" w:space="0" w:color="auto"/>
      </w:divBdr>
    </w:div>
    <w:div w:id="1067417171">
      <w:marLeft w:val="640"/>
      <w:marRight w:val="0"/>
      <w:marTop w:val="0"/>
      <w:marBottom w:val="0"/>
      <w:divBdr>
        <w:top w:val="none" w:sz="0" w:space="0" w:color="auto"/>
        <w:left w:val="none" w:sz="0" w:space="0" w:color="auto"/>
        <w:bottom w:val="none" w:sz="0" w:space="0" w:color="auto"/>
        <w:right w:val="none" w:sz="0" w:space="0" w:color="auto"/>
      </w:divBdr>
    </w:div>
    <w:div w:id="1067528631">
      <w:marLeft w:val="640"/>
      <w:marRight w:val="0"/>
      <w:marTop w:val="0"/>
      <w:marBottom w:val="0"/>
      <w:divBdr>
        <w:top w:val="none" w:sz="0" w:space="0" w:color="auto"/>
        <w:left w:val="none" w:sz="0" w:space="0" w:color="auto"/>
        <w:bottom w:val="none" w:sz="0" w:space="0" w:color="auto"/>
        <w:right w:val="none" w:sz="0" w:space="0" w:color="auto"/>
      </w:divBdr>
    </w:div>
    <w:div w:id="1067534632">
      <w:marLeft w:val="640"/>
      <w:marRight w:val="0"/>
      <w:marTop w:val="0"/>
      <w:marBottom w:val="0"/>
      <w:divBdr>
        <w:top w:val="none" w:sz="0" w:space="0" w:color="auto"/>
        <w:left w:val="none" w:sz="0" w:space="0" w:color="auto"/>
        <w:bottom w:val="none" w:sz="0" w:space="0" w:color="auto"/>
        <w:right w:val="none" w:sz="0" w:space="0" w:color="auto"/>
      </w:divBdr>
    </w:div>
    <w:div w:id="1067655142">
      <w:marLeft w:val="640"/>
      <w:marRight w:val="0"/>
      <w:marTop w:val="0"/>
      <w:marBottom w:val="0"/>
      <w:divBdr>
        <w:top w:val="none" w:sz="0" w:space="0" w:color="auto"/>
        <w:left w:val="none" w:sz="0" w:space="0" w:color="auto"/>
        <w:bottom w:val="none" w:sz="0" w:space="0" w:color="auto"/>
        <w:right w:val="none" w:sz="0" w:space="0" w:color="auto"/>
      </w:divBdr>
    </w:div>
    <w:div w:id="1067801378">
      <w:marLeft w:val="640"/>
      <w:marRight w:val="0"/>
      <w:marTop w:val="0"/>
      <w:marBottom w:val="0"/>
      <w:divBdr>
        <w:top w:val="none" w:sz="0" w:space="0" w:color="auto"/>
        <w:left w:val="none" w:sz="0" w:space="0" w:color="auto"/>
        <w:bottom w:val="none" w:sz="0" w:space="0" w:color="auto"/>
        <w:right w:val="none" w:sz="0" w:space="0" w:color="auto"/>
      </w:divBdr>
    </w:div>
    <w:div w:id="1067804626">
      <w:marLeft w:val="640"/>
      <w:marRight w:val="0"/>
      <w:marTop w:val="0"/>
      <w:marBottom w:val="0"/>
      <w:divBdr>
        <w:top w:val="none" w:sz="0" w:space="0" w:color="auto"/>
        <w:left w:val="none" w:sz="0" w:space="0" w:color="auto"/>
        <w:bottom w:val="none" w:sz="0" w:space="0" w:color="auto"/>
        <w:right w:val="none" w:sz="0" w:space="0" w:color="auto"/>
      </w:divBdr>
    </w:div>
    <w:div w:id="1067847694">
      <w:marLeft w:val="640"/>
      <w:marRight w:val="0"/>
      <w:marTop w:val="0"/>
      <w:marBottom w:val="0"/>
      <w:divBdr>
        <w:top w:val="none" w:sz="0" w:space="0" w:color="auto"/>
        <w:left w:val="none" w:sz="0" w:space="0" w:color="auto"/>
        <w:bottom w:val="none" w:sz="0" w:space="0" w:color="auto"/>
        <w:right w:val="none" w:sz="0" w:space="0" w:color="auto"/>
      </w:divBdr>
    </w:div>
    <w:div w:id="1067923494">
      <w:marLeft w:val="640"/>
      <w:marRight w:val="0"/>
      <w:marTop w:val="0"/>
      <w:marBottom w:val="0"/>
      <w:divBdr>
        <w:top w:val="none" w:sz="0" w:space="0" w:color="auto"/>
        <w:left w:val="none" w:sz="0" w:space="0" w:color="auto"/>
        <w:bottom w:val="none" w:sz="0" w:space="0" w:color="auto"/>
        <w:right w:val="none" w:sz="0" w:space="0" w:color="auto"/>
      </w:divBdr>
    </w:div>
    <w:div w:id="1067994544">
      <w:marLeft w:val="640"/>
      <w:marRight w:val="0"/>
      <w:marTop w:val="0"/>
      <w:marBottom w:val="0"/>
      <w:divBdr>
        <w:top w:val="none" w:sz="0" w:space="0" w:color="auto"/>
        <w:left w:val="none" w:sz="0" w:space="0" w:color="auto"/>
        <w:bottom w:val="none" w:sz="0" w:space="0" w:color="auto"/>
        <w:right w:val="none" w:sz="0" w:space="0" w:color="auto"/>
      </w:divBdr>
    </w:div>
    <w:div w:id="1067999134">
      <w:marLeft w:val="640"/>
      <w:marRight w:val="0"/>
      <w:marTop w:val="0"/>
      <w:marBottom w:val="0"/>
      <w:divBdr>
        <w:top w:val="none" w:sz="0" w:space="0" w:color="auto"/>
        <w:left w:val="none" w:sz="0" w:space="0" w:color="auto"/>
        <w:bottom w:val="none" w:sz="0" w:space="0" w:color="auto"/>
        <w:right w:val="none" w:sz="0" w:space="0" w:color="auto"/>
      </w:divBdr>
    </w:div>
    <w:div w:id="1068069088">
      <w:marLeft w:val="640"/>
      <w:marRight w:val="0"/>
      <w:marTop w:val="0"/>
      <w:marBottom w:val="0"/>
      <w:divBdr>
        <w:top w:val="none" w:sz="0" w:space="0" w:color="auto"/>
        <w:left w:val="none" w:sz="0" w:space="0" w:color="auto"/>
        <w:bottom w:val="none" w:sz="0" w:space="0" w:color="auto"/>
        <w:right w:val="none" w:sz="0" w:space="0" w:color="auto"/>
      </w:divBdr>
    </w:div>
    <w:div w:id="1068112588">
      <w:marLeft w:val="640"/>
      <w:marRight w:val="0"/>
      <w:marTop w:val="0"/>
      <w:marBottom w:val="0"/>
      <w:divBdr>
        <w:top w:val="none" w:sz="0" w:space="0" w:color="auto"/>
        <w:left w:val="none" w:sz="0" w:space="0" w:color="auto"/>
        <w:bottom w:val="none" w:sz="0" w:space="0" w:color="auto"/>
        <w:right w:val="none" w:sz="0" w:space="0" w:color="auto"/>
      </w:divBdr>
    </w:div>
    <w:div w:id="1068264109">
      <w:marLeft w:val="640"/>
      <w:marRight w:val="0"/>
      <w:marTop w:val="0"/>
      <w:marBottom w:val="0"/>
      <w:divBdr>
        <w:top w:val="none" w:sz="0" w:space="0" w:color="auto"/>
        <w:left w:val="none" w:sz="0" w:space="0" w:color="auto"/>
        <w:bottom w:val="none" w:sz="0" w:space="0" w:color="auto"/>
        <w:right w:val="none" w:sz="0" w:space="0" w:color="auto"/>
      </w:divBdr>
    </w:div>
    <w:div w:id="1068268759">
      <w:marLeft w:val="640"/>
      <w:marRight w:val="0"/>
      <w:marTop w:val="0"/>
      <w:marBottom w:val="0"/>
      <w:divBdr>
        <w:top w:val="none" w:sz="0" w:space="0" w:color="auto"/>
        <w:left w:val="none" w:sz="0" w:space="0" w:color="auto"/>
        <w:bottom w:val="none" w:sz="0" w:space="0" w:color="auto"/>
        <w:right w:val="none" w:sz="0" w:space="0" w:color="auto"/>
      </w:divBdr>
    </w:div>
    <w:div w:id="1068384654">
      <w:marLeft w:val="640"/>
      <w:marRight w:val="0"/>
      <w:marTop w:val="0"/>
      <w:marBottom w:val="0"/>
      <w:divBdr>
        <w:top w:val="none" w:sz="0" w:space="0" w:color="auto"/>
        <w:left w:val="none" w:sz="0" w:space="0" w:color="auto"/>
        <w:bottom w:val="none" w:sz="0" w:space="0" w:color="auto"/>
        <w:right w:val="none" w:sz="0" w:space="0" w:color="auto"/>
      </w:divBdr>
    </w:div>
    <w:div w:id="1068385067">
      <w:marLeft w:val="640"/>
      <w:marRight w:val="0"/>
      <w:marTop w:val="0"/>
      <w:marBottom w:val="0"/>
      <w:divBdr>
        <w:top w:val="none" w:sz="0" w:space="0" w:color="auto"/>
        <w:left w:val="none" w:sz="0" w:space="0" w:color="auto"/>
        <w:bottom w:val="none" w:sz="0" w:space="0" w:color="auto"/>
        <w:right w:val="none" w:sz="0" w:space="0" w:color="auto"/>
      </w:divBdr>
    </w:div>
    <w:div w:id="1068454163">
      <w:marLeft w:val="640"/>
      <w:marRight w:val="0"/>
      <w:marTop w:val="0"/>
      <w:marBottom w:val="0"/>
      <w:divBdr>
        <w:top w:val="none" w:sz="0" w:space="0" w:color="auto"/>
        <w:left w:val="none" w:sz="0" w:space="0" w:color="auto"/>
        <w:bottom w:val="none" w:sz="0" w:space="0" w:color="auto"/>
        <w:right w:val="none" w:sz="0" w:space="0" w:color="auto"/>
      </w:divBdr>
    </w:div>
    <w:div w:id="1068530064">
      <w:marLeft w:val="640"/>
      <w:marRight w:val="0"/>
      <w:marTop w:val="0"/>
      <w:marBottom w:val="0"/>
      <w:divBdr>
        <w:top w:val="none" w:sz="0" w:space="0" w:color="auto"/>
        <w:left w:val="none" w:sz="0" w:space="0" w:color="auto"/>
        <w:bottom w:val="none" w:sz="0" w:space="0" w:color="auto"/>
        <w:right w:val="none" w:sz="0" w:space="0" w:color="auto"/>
      </w:divBdr>
    </w:div>
    <w:div w:id="1068579993">
      <w:marLeft w:val="640"/>
      <w:marRight w:val="0"/>
      <w:marTop w:val="0"/>
      <w:marBottom w:val="0"/>
      <w:divBdr>
        <w:top w:val="none" w:sz="0" w:space="0" w:color="auto"/>
        <w:left w:val="none" w:sz="0" w:space="0" w:color="auto"/>
        <w:bottom w:val="none" w:sz="0" w:space="0" w:color="auto"/>
        <w:right w:val="none" w:sz="0" w:space="0" w:color="auto"/>
      </w:divBdr>
    </w:div>
    <w:div w:id="1068697254">
      <w:marLeft w:val="640"/>
      <w:marRight w:val="0"/>
      <w:marTop w:val="0"/>
      <w:marBottom w:val="0"/>
      <w:divBdr>
        <w:top w:val="none" w:sz="0" w:space="0" w:color="auto"/>
        <w:left w:val="none" w:sz="0" w:space="0" w:color="auto"/>
        <w:bottom w:val="none" w:sz="0" w:space="0" w:color="auto"/>
        <w:right w:val="none" w:sz="0" w:space="0" w:color="auto"/>
      </w:divBdr>
    </w:div>
    <w:div w:id="1068768940">
      <w:marLeft w:val="640"/>
      <w:marRight w:val="0"/>
      <w:marTop w:val="0"/>
      <w:marBottom w:val="0"/>
      <w:divBdr>
        <w:top w:val="none" w:sz="0" w:space="0" w:color="auto"/>
        <w:left w:val="none" w:sz="0" w:space="0" w:color="auto"/>
        <w:bottom w:val="none" w:sz="0" w:space="0" w:color="auto"/>
        <w:right w:val="none" w:sz="0" w:space="0" w:color="auto"/>
      </w:divBdr>
    </w:div>
    <w:div w:id="1068841522">
      <w:marLeft w:val="640"/>
      <w:marRight w:val="0"/>
      <w:marTop w:val="0"/>
      <w:marBottom w:val="0"/>
      <w:divBdr>
        <w:top w:val="none" w:sz="0" w:space="0" w:color="auto"/>
        <w:left w:val="none" w:sz="0" w:space="0" w:color="auto"/>
        <w:bottom w:val="none" w:sz="0" w:space="0" w:color="auto"/>
        <w:right w:val="none" w:sz="0" w:space="0" w:color="auto"/>
      </w:divBdr>
    </w:div>
    <w:div w:id="1068841773">
      <w:marLeft w:val="640"/>
      <w:marRight w:val="0"/>
      <w:marTop w:val="0"/>
      <w:marBottom w:val="0"/>
      <w:divBdr>
        <w:top w:val="none" w:sz="0" w:space="0" w:color="auto"/>
        <w:left w:val="none" w:sz="0" w:space="0" w:color="auto"/>
        <w:bottom w:val="none" w:sz="0" w:space="0" w:color="auto"/>
        <w:right w:val="none" w:sz="0" w:space="0" w:color="auto"/>
      </w:divBdr>
    </w:div>
    <w:div w:id="1068916407">
      <w:marLeft w:val="640"/>
      <w:marRight w:val="0"/>
      <w:marTop w:val="0"/>
      <w:marBottom w:val="0"/>
      <w:divBdr>
        <w:top w:val="none" w:sz="0" w:space="0" w:color="auto"/>
        <w:left w:val="none" w:sz="0" w:space="0" w:color="auto"/>
        <w:bottom w:val="none" w:sz="0" w:space="0" w:color="auto"/>
        <w:right w:val="none" w:sz="0" w:space="0" w:color="auto"/>
      </w:divBdr>
    </w:div>
    <w:div w:id="1068918859">
      <w:marLeft w:val="640"/>
      <w:marRight w:val="0"/>
      <w:marTop w:val="0"/>
      <w:marBottom w:val="0"/>
      <w:divBdr>
        <w:top w:val="none" w:sz="0" w:space="0" w:color="auto"/>
        <w:left w:val="none" w:sz="0" w:space="0" w:color="auto"/>
        <w:bottom w:val="none" w:sz="0" w:space="0" w:color="auto"/>
        <w:right w:val="none" w:sz="0" w:space="0" w:color="auto"/>
      </w:divBdr>
    </w:div>
    <w:div w:id="1068923859">
      <w:marLeft w:val="640"/>
      <w:marRight w:val="0"/>
      <w:marTop w:val="0"/>
      <w:marBottom w:val="0"/>
      <w:divBdr>
        <w:top w:val="none" w:sz="0" w:space="0" w:color="auto"/>
        <w:left w:val="none" w:sz="0" w:space="0" w:color="auto"/>
        <w:bottom w:val="none" w:sz="0" w:space="0" w:color="auto"/>
        <w:right w:val="none" w:sz="0" w:space="0" w:color="auto"/>
      </w:divBdr>
    </w:div>
    <w:div w:id="1068961007">
      <w:marLeft w:val="640"/>
      <w:marRight w:val="0"/>
      <w:marTop w:val="0"/>
      <w:marBottom w:val="0"/>
      <w:divBdr>
        <w:top w:val="none" w:sz="0" w:space="0" w:color="auto"/>
        <w:left w:val="none" w:sz="0" w:space="0" w:color="auto"/>
        <w:bottom w:val="none" w:sz="0" w:space="0" w:color="auto"/>
        <w:right w:val="none" w:sz="0" w:space="0" w:color="auto"/>
      </w:divBdr>
    </w:div>
    <w:div w:id="1069114086">
      <w:marLeft w:val="640"/>
      <w:marRight w:val="0"/>
      <w:marTop w:val="0"/>
      <w:marBottom w:val="0"/>
      <w:divBdr>
        <w:top w:val="none" w:sz="0" w:space="0" w:color="auto"/>
        <w:left w:val="none" w:sz="0" w:space="0" w:color="auto"/>
        <w:bottom w:val="none" w:sz="0" w:space="0" w:color="auto"/>
        <w:right w:val="none" w:sz="0" w:space="0" w:color="auto"/>
      </w:divBdr>
    </w:div>
    <w:div w:id="1069158359">
      <w:marLeft w:val="640"/>
      <w:marRight w:val="0"/>
      <w:marTop w:val="0"/>
      <w:marBottom w:val="0"/>
      <w:divBdr>
        <w:top w:val="none" w:sz="0" w:space="0" w:color="auto"/>
        <w:left w:val="none" w:sz="0" w:space="0" w:color="auto"/>
        <w:bottom w:val="none" w:sz="0" w:space="0" w:color="auto"/>
        <w:right w:val="none" w:sz="0" w:space="0" w:color="auto"/>
      </w:divBdr>
    </w:div>
    <w:div w:id="1069158616">
      <w:marLeft w:val="640"/>
      <w:marRight w:val="0"/>
      <w:marTop w:val="0"/>
      <w:marBottom w:val="0"/>
      <w:divBdr>
        <w:top w:val="none" w:sz="0" w:space="0" w:color="auto"/>
        <w:left w:val="none" w:sz="0" w:space="0" w:color="auto"/>
        <w:bottom w:val="none" w:sz="0" w:space="0" w:color="auto"/>
        <w:right w:val="none" w:sz="0" w:space="0" w:color="auto"/>
      </w:divBdr>
    </w:div>
    <w:div w:id="1069159000">
      <w:marLeft w:val="640"/>
      <w:marRight w:val="0"/>
      <w:marTop w:val="0"/>
      <w:marBottom w:val="0"/>
      <w:divBdr>
        <w:top w:val="none" w:sz="0" w:space="0" w:color="auto"/>
        <w:left w:val="none" w:sz="0" w:space="0" w:color="auto"/>
        <w:bottom w:val="none" w:sz="0" w:space="0" w:color="auto"/>
        <w:right w:val="none" w:sz="0" w:space="0" w:color="auto"/>
      </w:divBdr>
    </w:div>
    <w:div w:id="1069226663">
      <w:marLeft w:val="640"/>
      <w:marRight w:val="0"/>
      <w:marTop w:val="0"/>
      <w:marBottom w:val="0"/>
      <w:divBdr>
        <w:top w:val="none" w:sz="0" w:space="0" w:color="auto"/>
        <w:left w:val="none" w:sz="0" w:space="0" w:color="auto"/>
        <w:bottom w:val="none" w:sz="0" w:space="0" w:color="auto"/>
        <w:right w:val="none" w:sz="0" w:space="0" w:color="auto"/>
      </w:divBdr>
    </w:div>
    <w:div w:id="1069576221">
      <w:marLeft w:val="640"/>
      <w:marRight w:val="0"/>
      <w:marTop w:val="0"/>
      <w:marBottom w:val="0"/>
      <w:divBdr>
        <w:top w:val="none" w:sz="0" w:space="0" w:color="auto"/>
        <w:left w:val="none" w:sz="0" w:space="0" w:color="auto"/>
        <w:bottom w:val="none" w:sz="0" w:space="0" w:color="auto"/>
        <w:right w:val="none" w:sz="0" w:space="0" w:color="auto"/>
      </w:divBdr>
    </w:div>
    <w:div w:id="1069693505">
      <w:marLeft w:val="640"/>
      <w:marRight w:val="0"/>
      <w:marTop w:val="0"/>
      <w:marBottom w:val="0"/>
      <w:divBdr>
        <w:top w:val="none" w:sz="0" w:space="0" w:color="auto"/>
        <w:left w:val="none" w:sz="0" w:space="0" w:color="auto"/>
        <w:bottom w:val="none" w:sz="0" w:space="0" w:color="auto"/>
        <w:right w:val="none" w:sz="0" w:space="0" w:color="auto"/>
      </w:divBdr>
    </w:div>
    <w:div w:id="1069693720">
      <w:marLeft w:val="640"/>
      <w:marRight w:val="0"/>
      <w:marTop w:val="0"/>
      <w:marBottom w:val="0"/>
      <w:divBdr>
        <w:top w:val="none" w:sz="0" w:space="0" w:color="auto"/>
        <w:left w:val="none" w:sz="0" w:space="0" w:color="auto"/>
        <w:bottom w:val="none" w:sz="0" w:space="0" w:color="auto"/>
        <w:right w:val="none" w:sz="0" w:space="0" w:color="auto"/>
      </w:divBdr>
    </w:div>
    <w:div w:id="1069764088">
      <w:marLeft w:val="640"/>
      <w:marRight w:val="0"/>
      <w:marTop w:val="0"/>
      <w:marBottom w:val="0"/>
      <w:divBdr>
        <w:top w:val="none" w:sz="0" w:space="0" w:color="auto"/>
        <w:left w:val="none" w:sz="0" w:space="0" w:color="auto"/>
        <w:bottom w:val="none" w:sz="0" w:space="0" w:color="auto"/>
        <w:right w:val="none" w:sz="0" w:space="0" w:color="auto"/>
      </w:divBdr>
    </w:div>
    <w:div w:id="1069813414">
      <w:marLeft w:val="640"/>
      <w:marRight w:val="0"/>
      <w:marTop w:val="0"/>
      <w:marBottom w:val="0"/>
      <w:divBdr>
        <w:top w:val="none" w:sz="0" w:space="0" w:color="auto"/>
        <w:left w:val="none" w:sz="0" w:space="0" w:color="auto"/>
        <w:bottom w:val="none" w:sz="0" w:space="0" w:color="auto"/>
        <w:right w:val="none" w:sz="0" w:space="0" w:color="auto"/>
      </w:divBdr>
    </w:div>
    <w:div w:id="1069840687">
      <w:marLeft w:val="640"/>
      <w:marRight w:val="0"/>
      <w:marTop w:val="0"/>
      <w:marBottom w:val="0"/>
      <w:divBdr>
        <w:top w:val="none" w:sz="0" w:space="0" w:color="auto"/>
        <w:left w:val="none" w:sz="0" w:space="0" w:color="auto"/>
        <w:bottom w:val="none" w:sz="0" w:space="0" w:color="auto"/>
        <w:right w:val="none" w:sz="0" w:space="0" w:color="auto"/>
      </w:divBdr>
    </w:div>
    <w:div w:id="1069889426">
      <w:marLeft w:val="640"/>
      <w:marRight w:val="0"/>
      <w:marTop w:val="0"/>
      <w:marBottom w:val="0"/>
      <w:divBdr>
        <w:top w:val="none" w:sz="0" w:space="0" w:color="auto"/>
        <w:left w:val="none" w:sz="0" w:space="0" w:color="auto"/>
        <w:bottom w:val="none" w:sz="0" w:space="0" w:color="auto"/>
        <w:right w:val="none" w:sz="0" w:space="0" w:color="auto"/>
      </w:divBdr>
    </w:div>
    <w:div w:id="1069965801">
      <w:marLeft w:val="640"/>
      <w:marRight w:val="0"/>
      <w:marTop w:val="0"/>
      <w:marBottom w:val="0"/>
      <w:divBdr>
        <w:top w:val="none" w:sz="0" w:space="0" w:color="auto"/>
        <w:left w:val="none" w:sz="0" w:space="0" w:color="auto"/>
        <w:bottom w:val="none" w:sz="0" w:space="0" w:color="auto"/>
        <w:right w:val="none" w:sz="0" w:space="0" w:color="auto"/>
      </w:divBdr>
    </w:div>
    <w:div w:id="1070082451">
      <w:marLeft w:val="640"/>
      <w:marRight w:val="0"/>
      <w:marTop w:val="0"/>
      <w:marBottom w:val="0"/>
      <w:divBdr>
        <w:top w:val="none" w:sz="0" w:space="0" w:color="auto"/>
        <w:left w:val="none" w:sz="0" w:space="0" w:color="auto"/>
        <w:bottom w:val="none" w:sz="0" w:space="0" w:color="auto"/>
        <w:right w:val="none" w:sz="0" w:space="0" w:color="auto"/>
      </w:divBdr>
    </w:div>
    <w:div w:id="1070274460">
      <w:marLeft w:val="640"/>
      <w:marRight w:val="0"/>
      <w:marTop w:val="0"/>
      <w:marBottom w:val="0"/>
      <w:divBdr>
        <w:top w:val="none" w:sz="0" w:space="0" w:color="auto"/>
        <w:left w:val="none" w:sz="0" w:space="0" w:color="auto"/>
        <w:bottom w:val="none" w:sz="0" w:space="0" w:color="auto"/>
        <w:right w:val="none" w:sz="0" w:space="0" w:color="auto"/>
      </w:divBdr>
    </w:div>
    <w:div w:id="1070419369">
      <w:marLeft w:val="640"/>
      <w:marRight w:val="0"/>
      <w:marTop w:val="0"/>
      <w:marBottom w:val="0"/>
      <w:divBdr>
        <w:top w:val="none" w:sz="0" w:space="0" w:color="auto"/>
        <w:left w:val="none" w:sz="0" w:space="0" w:color="auto"/>
        <w:bottom w:val="none" w:sz="0" w:space="0" w:color="auto"/>
        <w:right w:val="none" w:sz="0" w:space="0" w:color="auto"/>
      </w:divBdr>
    </w:div>
    <w:div w:id="1070466858">
      <w:marLeft w:val="640"/>
      <w:marRight w:val="0"/>
      <w:marTop w:val="0"/>
      <w:marBottom w:val="0"/>
      <w:divBdr>
        <w:top w:val="none" w:sz="0" w:space="0" w:color="auto"/>
        <w:left w:val="none" w:sz="0" w:space="0" w:color="auto"/>
        <w:bottom w:val="none" w:sz="0" w:space="0" w:color="auto"/>
        <w:right w:val="none" w:sz="0" w:space="0" w:color="auto"/>
      </w:divBdr>
    </w:div>
    <w:div w:id="1070612230">
      <w:marLeft w:val="640"/>
      <w:marRight w:val="0"/>
      <w:marTop w:val="0"/>
      <w:marBottom w:val="0"/>
      <w:divBdr>
        <w:top w:val="none" w:sz="0" w:space="0" w:color="auto"/>
        <w:left w:val="none" w:sz="0" w:space="0" w:color="auto"/>
        <w:bottom w:val="none" w:sz="0" w:space="0" w:color="auto"/>
        <w:right w:val="none" w:sz="0" w:space="0" w:color="auto"/>
      </w:divBdr>
    </w:div>
    <w:div w:id="1070612902">
      <w:marLeft w:val="640"/>
      <w:marRight w:val="0"/>
      <w:marTop w:val="0"/>
      <w:marBottom w:val="0"/>
      <w:divBdr>
        <w:top w:val="none" w:sz="0" w:space="0" w:color="auto"/>
        <w:left w:val="none" w:sz="0" w:space="0" w:color="auto"/>
        <w:bottom w:val="none" w:sz="0" w:space="0" w:color="auto"/>
        <w:right w:val="none" w:sz="0" w:space="0" w:color="auto"/>
      </w:divBdr>
    </w:div>
    <w:div w:id="1070617962">
      <w:marLeft w:val="640"/>
      <w:marRight w:val="0"/>
      <w:marTop w:val="0"/>
      <w:marBottom w:val="0"/>
      <w:divBdr>
        <w:top w:val="none" w:sz="0" w:space="0" w:color="auto"/>
        <w:left w:val="none" w:sz="0" w:space="0" w:color="auto"/>
        <w:bottom w:val="none" w:sz="0" w:space="0" w:color="auto"/>
        <w:right w:val="none" w:sz="0" w:space="0" w:color="auto"/>
      </w:divBdr>
    </w:div>
    <w:div w:id="1070688358">
      <w:marLeft w:val="640"/>
      <w:marRight w:val="0"/>
      <w:marTop w:val="0"/>
      <w:marBottom w:val="0"/>
      <w:divBdr>
        <w:top w:val="none" w:sz="0" w:space="0" w:color="auto"/>
        <w:left w:val="none" w:sz="0" w:space="0" w:color="auto"/>
        <w:bottom w:val="none" w:sz="0" w:space="0" w:color="auto"/>
        <w:right w:val="none" w:sz="0" w:space="0" w:color="auto"/>
      </w:divBdr>
    </w:div>
    <w:div w:id="1070731438">
      <w:marLeft w:val="640"/>
      <w:marRight w:val="0"/>
      <w:marTop w:val="0"/>
      <w:marBottom w:val="0"/>
      <w:divBdr>
        <w:top w:val="none" w:sz="0" w:space="0" w:color="auto"/>
        <w:left w:val="none" w:sz="0" w:space="0" w:color="auto"/>
        <w:bottom w:val="none" w:sz="0" w:space="0" w:color="auto"/>
        <w:right w:val="none" w:sz="0" w:space="0" w:color="auto"/>
      </w:divBdr>
    </w:div>
    <w:div w:id="1070735890">
      <w:marLeft w:val="640"/>
      <w:marRight w:val="0"/>
      <w:marTop w:val="0"/>
      <w:marBottom w:val="0"/>
      <w:divBdr>
        <w:top w:val="none" w:sz="0" w:space="0" w:color="auto"/>
        <w:left w:val="none" w:sz="0" w:space="0" w:color="auto"/>
        <w:bottom w:val="none" w:sz="0" w:space="0" w:color="auto"/>
        <w:right w:val="none" w:sz="0" w:space="0" w:color="auto"/>
      </w:divBdr>
    </w:div>
    <w:div w:id="1070810158">
      <w:marLeft w:val="640"/>
      <w:marRight w:val="0"/>
      <w:marTop w:val="0"/>
      <w:marBottom w:val="0"/>
      <w:divBdr>
        <w:top w:val="none" w:sz="0" w:space="0" w:color="auto"/>
        <w:left w:val="none" w:sz="0" w:space="0" w:color="auto"/>
        <w:bottom w:val="none" w:sz="0" w:space="0" w:color="auto"/>
        <w:right w:val="none" w:sz="0" w:space="0" w:color="auto"/>
      </w:divBdr>
    </w:div>
    <w:div w:id="1070810702">
      <w:marLeft w:val="640"/>
      <w:marRight w:val="0"/>
      <w:marTop w:val="0"/>
      <w:marBottom w:val="0"/>
      <w:divBdr>
        <w:top w:val="none" w:sz="0" w:space="0" w:color="auto"/>
        <w:left w:val="none" w:sz="0" w:space="0" w:color="auto"/>
        <w:bottom w:val="none" w:sz="0" w:space="0" w:color="auto"/>
        <w:right w:val="none" w:sz="0" w:space="0" w:color="auto"/>
      </w:divBdr>
    </w:div>
    <w:div w:id="1070813633">
      <w:marLeft w:val="640"/>
      <w:marRight w:val="0"/>
      <w:marTop w:val="0"/>
      <w:marBottom w:val="0"/>
      <w:divBdr>
        <w:top w:val="none" w:sz="0" w:space="0" w:color="auto"/>
        <w:left w:val="none" w:sz="0" w:space="0" w:color="auto"/>
        <w:bottom w:val="none" w:sz="0" w:space="0" w:color="auto"/>
        <w:right w:val="none" w:sz="0" w:space="0" w:color="auto"/>
      </w:divBdr>
    </w:div>
    <w:div w:id="1070880668">
      <w:marLeft w:val="640"/>
      <w:marRight w:val="0"/>
      <w:marTop w:val="0"/>
      <w:marBottom w:val="0"/>
      <w:divBdr>
        <w:top w:val="none" w:sz="0" w:space="0" w:color="auto"/>
        <w:left w:val="none" w:sz="0" w:space="0" w:color="auto"/>
        <w:bottom w:val="none" w:sz="0" w:space="0" w:color="auto"/>
        <w:right w:val="none" w:sz="0" w:space="0" w:color="auto"/>
      </w:divBdr>
    </w:div>
    <w:div w:id="1070884475">
      <w:marLeft w:val="640"/>
      <w:marRight w:val="0"/>
      <w:marTop w:val="0"/>
      <w:marBottom w:val="0"/>
      <w:divBdr>
        <w:top w:val="none" w:sz="0" w:space="0" w:color="auto"/>
        <w:left w:val="none" w:sz="0" w:space="0" w:color="auto"/>
        <w:bottom w:val="none" w:sz="0" w:space="0" w:color="auto"/>
        <w:right w:val="none" w:sz="0" w:space="0" w:color="auto"/>
      </w:divBdr>
    </w:div>
    <w:div w:id="1071003144">
      <w:marLeft w:val="640"/>
      <w:marRight w:val="0"/>
      <w:marTop w:val="0"/>
      <w:marBottom w:val="0"/>
      <w:divBdr>
        <w:top w:val="none" w:sz="0" w:space="0" w:color="auto"/>
        <w:left w:val="none" w:sz="0" w:space="0" w:color="auto"/>
        <w:bottom w:val="none" w:sz="0" w:space="0" w:color="auto"/>
        <w:right w:val="none" w:sz="0" w:space="0" w:color="auto"/>
      </w:divBdr>
    </w:div>
    <w:div w:id="1071006362">
      <w:marLeft w:val="640"/>
      <w:marRight w:val="0"/>
      <w:marTop w:val="0"/>
      <w:marBottom w:val="0"/>
      <w:divBdr>
        <w:top w:val="none" w:sz="0" w:space="0" w:color="auto"/>
        <w:left w:val="none" w:sz="0" w:space="0" w:color="auto"/>
        <w:bottom w:val="none" w:sz="0" w:space="0" w:color="auto"/>
        <w:right w:val="none" w:sz="0" w:space="0" w:color="auto"/>
      </w:divBdr>
    </w:div>
    <w:div w:id="1071080995">
      <w:marLeft w:val="640"/>
      <w:marRight w:val="0"/>
      <w:marTop w:val="0"/>
      <w:marBottom w:val="0"/>
      <w:divBdr>
        <w:top w:val="none" w:sz="0" w:space="0" w:color="auto"/>
        <w:left w:val="none" w:sz="0" w:space="0" w:color="auto"/>
        <w:bottom w:val="none" w:sz="0" w:space="0" w:color="auto"/>
        <w:right w:val="none" w:sz="0" w:space="0" w:color="auto"/>
      </w:divBdr>
    </w:div>
    <w:div w:id="1071083318">
      <w:marLeft w:val="640"/>
      <w:marRight w:val="0"/>
      <w:marTop w:val="0"/>
      <w:marBottom w:val="0"/>
      <w:divBdr>
        <w:top w:val="none" w:sz="0" w:space="0" w:color="auto"/>
        <w:left w:val="none" w:sz="0" w:space="0" w:color="auto"/>
        <w:bottom w:val="none" w:sz="0" w:space="0" w:color="auto"/>
        <w:right w:val="none" w:sz="0" w:space="0" w:color="auto"/>
      </w:divBdr>
    </w:div>
    <w:div w:id="1071152358">
      <w:marLeft w:val="640"/>
      <w:marRight w:val="0"/>
      <w:marTop w:val="0"/>
      <w:marBottom w:val="0"/>
      <w:divBdr>
        <w:top w:val="none" w:sz="0" w:space="0" w:color="auto"/>
        <w:left w:val="none" w:sz="0" w:space="0" w:color="auto"/>
        <w:bottom w:val="none" w:sz="0" w:space="0" w:color="auto"/>
        <w:right w:val="none" w:sz="0" w:space="0" w:color="auto"/>
      </w:divBdr>
    </w:div>
    <w:div w:id="1071191758">
      <w:marLeft w:val="640"/>
      <w:marRight w:val="0"/>
      <w:marTop w:val="0"/>
      <w:marBottom w:val="0"/>
      <w:divBdr>
        <w:top w:val="none" w:sz="0" w:space="0" w:color="auto"/>
        <w:left w:val="none" w:sz="0" w:space="0" w:color="auto"/>
        <w:bottom w:val="none" w:sz="0" w:space="0" w:color="auto"/>
        <w:right w:val="none" w:sz="0" w:space="0" w:color="auto"/>
      </w:divBdr>
    </w:div>
    <w:div w:id="1071193390">
      <w:marLeft w:val="640"/>
      <w:marRight w:val="0"/>
      <w:marTop w:val="0"/>
      <w:marBottom w:val="0"/>
      <w:divBdr>
        <w:top w:val="none" w:sz="0" w:space="0" w:color="auto"/>
        <w:left w:val="none" w:sz="0" w:space="0" w:color="auto"/>
        <w:bottom w:val="none" w:sz="0" w:space="0" w:color="auto"/>
        <w:right w:val="none" w:sz="0" w:space="0" w:color="auto"/>
      </w:divBdr>
    </w:div>
    <w:div w:id="1071269796">
      <w:marLeft w:val="640"/>
      <w:marRight w:val="0"/>
      <w:marTop w:val="0"/>
      <w:marBottom w:val="0"/>
      <w:divBdr>
        <w:top w:val="none" w:sz="0" w:space="0" w:color="auto"/>
        <w:left w:val="none" w:sz="0" w:space="0" w:color="auto"/>
        <w:bottom w:val="none" w:sz="0" w:space="0" w:color="auto"/>
        <w:right w:val="none" w:sz="0" w:space="0" w:color="auto"/>
      </w:divBdr>
    </w:div>
    <w:div w:id="1071276387">
      <w:marLeft w:val="640"/>
      <w:marRight w:val="0"/>
      <w:marTop w:val="0"/>
      <w:marBottom w:val="0"/>
      <w:divBdr>
        <w:top w:val="none" w:sz="0" w:space="0" w:color="auto"/>
        <w:left w:val="none" w:sz="0" w:space="0" w:color="auto"/>
        <w:bottom w:val="none" w:sz="0" w:space="0" w:color="auto"/>
        <w:right w:val="none" w:sz="0" w:space="0" w:color="auto"/>
      </w:divBdr>
    </w:div>
    <w:div w:id="1071347103">
      <w:marLeft w:val="640"/>
      <w:marRight w:val="0"/>
      <w:marTop w:val="0"/>
      <w:marBottom w:val="0"/>
      <w:divBdr>
        <w:top w:val="none" w:sz="0" w:space="0" w:color="auto"/>
        <w:left w:val="none" w:sz="0" w:space="0" w:color="auto"/>
        <w:bottom w:val="none" w:sz="0" w:space="0" w:color="auto"/>
        <w:right w:val="none" w:sz="0" w:space="0" w:color="auto"/>
      </w:divBdr>
    </w:div>
    <w:div w:id="1071388548">
      <w:marLeft w:val="640"/>
      <w:marRight w:val="0"/>
      <w:marTop w:val="0"/>
      <w:marBottom w:val="0"/>
      <w:divBdr>
        <w:top w:val="none" w:sz="0" w:space="0" w:color="auto"/>
        <w:left w:val="none" w:sz="0" w:space="0" w:color="auto"/>
        <w:bottom w:val="none" w:sz="0" w:space="0" w:color="auto"/>
        <w:right w:val="none" w:sz="0" w:space="0" w:color="auto"/>
      </w:divBdr>
    </w:div>
    <w:div w:id="1071464371">
      <w:marLeft w:val="640"/>
      <w:marRight w:val="0"/>
      <w:marTop w:val="0"/>
      <w:marBottom w:val="0"/>
      <w:divBdr>
        <w:top w:val="none" w:sz="0" w:space="0" w:color="auto"/>
        <w:left w:val="none" w:sz="0" w:space="0" w:color="auto"/>
        <w:bottom w:val="none" w:sz="0" w:space="0" w:color="auto"/>
        <w:right w:val="none" w:sz="0" w:space="0" w:color="auto"/>
      </w:divBdr>
    </w:div>
    <w:div w:id="1071468568">
      <w:marLeft w:val="640"/>
      <w:marRight w:val="0"/>
      <w:marTop w:val="0"/>
      <w:marBottom w:val="0"/>
      <w:divBdr>
        <w:top w:val="none" w:sz="0" w:space="0" w:color="auto"/>
        <w:left w:val="none" w:sz="0" w:space="0" w:color="auto"/>
        <w:bottom w:val="none" w:sz="0" w:space="0" w:color="auto"/>
        <w:right w:val="none" w:sz="0" w:space="0" w:color="auto"/>
      </w:divBdr>
    </w:div>
    <w:div w:id="1071611316">
      <w:marLeft w:val="640"/>
      <w:marRight w:val="0"/>
      <w:marTop w:val="0"/>
      <w:marBottom w:val="0"/>
      <w:divBdr>
        <w:top w:val="none" w:sz="0" w:space="0" w:color="auto"/>
        <w:left w:val="none" w:sz="0" w:space="0" w:color="auto"/>
        <w:bottom w:val="none" w:sz="0" w:space="0" w:color="auto"/>
        <w:right w:val="none" w:sz="0" w:space="0" w:color="auto"/>
      </w:divBdr>
    </w:div>
    <w:div w:id="1071738424">
      <w:marLeft w:val="640"/>
      <w:marRight w:val="0"/>
      <w:marTop w:val="0"/>
      <w:marBottom w:val="0"/>
      <w:divBdr>
        <w:top w:val="none" w:sz="0" w:space="0" w:color="auto"/>
        <w:left w:val="none" w:sz="0" w:space="0" w:color="auto"/>
        <w:bottom w:val="none" w:sz="0" w:space="0" w:color="auto"/>
        <w:right w:val="none" w:sz="0" w:space="0" w:color="auto"/>
      </w:divBdr>
    </w:div>
    <w:div w:id="1072002003">
      <w:marLeft w:val="640"/>
      <w:marRight w:val="0"/>
      <w:marTop w:val="0"/>
      <w:marBottom w:val="0"/>
      <w:divBdr>
        <w:top w:val="none" w:sz="0" w:space="0" w:color="auto"/>
        <w:left w:val="none" w:sz="0" w:space="0" w:color="auto"/>
        <w:bottom w:val="none" w:sz="0" w:space="0" w:color="auto"/>
        <w:right w:val="none" w:sz="0" w:space="0" w:color="auto"/>
      </w:divBdr>
    </w:div>
    <w:div w:id="1072125254">
      <w:marLeft w:val="640"/>
      <w:marRight w:val="0"/>
      <w:marTop w:val="0"/>
      <w:marBottom w:val="0"/>
      <w:divBdr>
        <w:top w:val="none" w:sz="0" w:space="0" w:color="auto"/>
        <w:left w:val="none" w:sz="0" w:space="0" w:color="auto"/>
        <w:bottom w:val="none" w:sz="0" w:space="0" w:color="auto"/>
        <w:right w:val="none" w:sz="0" w:space="0" w:color="auto"/>
      </w:divBdr>
    </w:div>
    <w:div w:id="1072240849">
      <w:marLeft w:val="640"/>
      <w:marRight w:val="0"/>
      <w:marTop w:val="0"/>
      <w:marBottom w:val="0"/>
      <w:divBdr>
        <w:top w:val="none" w:sz="0" w:space="0" w:color="auto"/>
        <w:left w:val="none" w:sz="0" w:space="0" w:color="auto"/>
        <w:bottom w:val="none" w:sz="0" w:space="0" w:color="auto"/>
        <w:right w:val="none" w:sz="0" w:space="0" w:color="auto"/>
      </w:divBdr>
    </w:div>
    <w:div w:id="1072266228">
      <w:marLeft w:val="640"/>
      <w:marRight w:val="0"/>
      <w:marTop w:val="0"/>
      <w:marBottom w:val="0"/>
      <w:divBdr>
        <w:top w:val="none" w:sz="0" w:space="0" w:color="auto"/>
        <w:left w:val="none" w:sz="0" w:space="0" w:color="auto"/>
        <w:bottom w:val="none" w:sz="0" w:space="0" w:color="auto"/>
        <w:right w:val="none" w:sz="0" w:space="0" w:color="auto"/>
      </w:divBdr>
    </w:div>
    <w:div w:id="1072389361">
      <w:marLeft w:val="640"/>
      <w:marRight w:val="0"/>
      <w:marTop w:val="0"/>
      <w:marBottom w:val="0"/>
      <w:divBdr>
        <w:top w:val="none" w:sz="0" w:space="0" w:color="auto"/>
        <w:left w:val="none" w:sz="0" w:space="0" w:color="auto"/>
        <w:bottom w:val="none" w:sz="0" w:space="0" w:color="auto"/>
        <w:right w:val="none" w:sz="0" w:space="0" w:color="auto"/>
      </w:divBdr>
    </w:div>
    <w:div w:id="1072433165">
      <w:marLeft w:val="640"/>
      <w:marRight w:val="0"/>
      <w:marTop w:val="0"/>
      <w:marBottom w:val="0"/>
      <w:divBdr>
        <w:top w:val="none" w:sz="0" w:space="0" w:color="auto"/>
        <w:left w:val="none" w:sz="0" w:space="0" w:color="auto"/>
        <w:bottom w:val="none" w:sz="0" w:space="0" w:color="auto"/>
        <w:right w:val="none" w:sz="0" w:space="0" w:color="auto"/>
      </w:divBdr>
    </w:div>
    <w:div w:id="1072582712">
      <w:marLeft w:val="640"/>
      <w:marRight w:val="0"/>
      <w:marTop w:val="0"/>
      <w:marBottom w:val="0"/>
      <w:divBdr>
        <w:top w:val="none" w:sz="0" w:space="0" w:color="auto"/>
        <w:left w:val="none" w:sz="0" w:space="0" w:color="auto"/>
        <w:bottom w:val="none" w:sz="0" w:space="0" w:color="auto"/>
        <w:right w:val="none" w:sz="0" w:space="0" w:color="auto"/>
      </w:divBdr>
    </w:div>
    <w:div w:id="1072847718">
      <w:marLeft w:val="640"/>
      <w:marRight w:val="0"/>
      <w:marTop w:val="0"/>
      <w:marBottom w:val="0"/>
      <w:divBdr>
        <w:top w:val="none" w:sz="0" w:space="0" w:color="auto"/>
        <w:left w:val="none" w:sz="0" w:space="0" w:color="auto"/>
        <w:bottom w:val="none" w:sz="0" w:space="0" w:color="auto"/>
        <w:right w:val="none" w:sz="0" w:space="0" w:color="auto"/>
      </w:divBdr>
    </w:div>
    <w:div w:id="1072855584">
      <w:marLeft w:val="640"/>
      <w:marRight w:val="0"/>
      <w:marTop w:val="0"/>
      <w:marBottom w:val="0"/>
      <w:divBdr>
        <w:top w:val="none" w:sz="0" w:space="0" w:color="auto"/>
        <w:left w:val="none" w:sz="0" w:space="0" w:color="auto"/>
        <w:bottom w:val="none" w:sz="0" w:space="0" w:color="auto"/>
        <w:right w:val="none" w:sz="0" w:space="0" w:color="auto"/>
      </w:divBdr>
    </w:div>
    <w:div w:id="1072890270">
      <w:marLeft w:val="640"/>
      <w:marRight w:val="0"/>
      <w:marTop w:val="0"/>
      <w:marBottom w:val="0"/>
      <w:divBdr>
        <w:top w:val="none" w:sz="0" w:space="0" w:color="auto"/>
        <w:left w:val="none" w:sz="0" w:space="0" w:color="auto"/>
        <w:bottom w:val="none" w:sz="0" w:space="0" w:color="auto"/>
        <w:right w:val="none" w:sz="0" w:space="0" w:color="auto"/>
      </w:divBdr>
    </w:div>
    <w:div w:id="1072922477">
      <w:marLeft w:val="640"/>
      <w:marRight w:val="0"/>
      <w:marTop w:val="0"/>
      <w:marBottom w:val="0"/>
      <w:divBdr>
        <w:top w:val="none" w:sz="0" w:space="0" w:color="auto"/>
        <w:left w:val="none" w:sz="0" w:space="0" w:color="auto"/>
        <w:bottom w:val="none" w:sz="0" w:space="0" w:color="auto"/>
        <w:right w:val="none" w:sz="0" w:space="0" w:color="auto"/>
      </w:divBdr>
    </w:div>
    <w:div w:id="1073042013">
      <w:marLeft w:val="640"/>
      <w:marRight w:val="0"/>
      <w:marTop w:val="0"/>
      <w:marBottom w:val="0"/>
      <w:divBdr>
        <w:top w:val="none" w:sz="0" w:space="0" w:color="auto"/>
        <w:left w:val="none" w:sz="0" w:space="0" w:color="auto"/>
        <w:bottom w:val="none" w:sz="0" w:space="0" w:color="auto"/>
        <w:right w:val="none" w:sz="0" w:space="0" w:color="auto"/>
      </w:divBdr>
    </w:div>
    <w:div w:id="1073117572">
      <w:marLeft w:val="640"/>
      <w:marRight w:val="0"/>
      <w:marTop w:val="0"/>
      <w:marBottom w:val="0"/>
      <w:divBdr>
        <w:top w:val="none" w:sz="0" w:space="0" w:color="auto"/>
        <w:left w:val="none" w:sz="0" w:space="0" w:color="auto"/>
        <w:bottom w:val="none" w:sz="0" w:space="0" w:color="auto"/>
        <w:right w:val="none" w:sz="0" w:space="0" w:color="auto"/>
      </w:divBdr>
    </w:div>
    <w:div w:id="1073162948">
      <w:marLeft w:val="640"/>
      <w:marRight w:val="0"/>
      <w:marTop w:val="0"/>
      <w:marBottom w:val="0"/>
      <w:divBdr>
        <w:top w:val="none" w:sz="0" w:space="0" w:color="auto"/>
        <w:left w:val="none" w:sz="0" w:space="0" w:color="auto"/>
        <w:bottom w:val="none" w:sz="0" w:space="0" w:color="auto"/>
        <w:right w:val="none" w:sz="0" w:space="0" w:color="auto"/>
      </w:divBdr>
    </w:div>
    <w:div w:id="1073621878">
      <w:marLeft w:val="640"/>
      <w:marRight w:val="0"/>
      <w:marTop w:val="0"/>
      <w:marBottom w:val="0"/>
      <w:divBdr>
        <w:top w:val="none" w:sz="0" w:space="0" w:color="auto"/>
        <w:left w:val="none" w:sz="0" w:space="0" w:color="auto"/>
        <w:bottom w:val="none" w:sz="0" w:space="0" w:color="auto"/>
        <w:right w:val="none" w:sz="0" w:space="0" w:color="auto"/>
      </w:divBdr>
    </w:div>
    <w:div w:id="1073623130">
      <w:marLeft w:val="640"/>
      <w:marRight w:val="0"/>
      <w:marTop w:val="0"/>
      <w:marBottom w:val="0"/>
      <w:divBdr>
        <w:top w:val="none" w:sz="0" w:space="0" w:color="auto"/>
        <w:left w:val="none" w:sz="0" w:space="0" w:color="auto"/>
        <w:bottom w:val="none" w:sz="0" w:space="0" w:color="auto"/>
        <w:right w:val="none" w:sz="0" w:space="0" w:color="auto"/>
      </w:divBdr>
    </w:div>
    <w:div w:id="1073701058">
      <w:marLeft w:val="640"/>
      <w:marRight w:val="0"/>
      <w:marTop w:val="0"/>
      <w:marBottom w:val="0"/>
      <w:divBdr>
        <w:top w:val="none" w:sz="0" w:space="0" w:color="auto"/>
        <w:left w:val="none" w:sz="0" w:space="0" w:color="auto"/>
        <w:bottom w:val="none" w:sz="0" w:space="0" w:color="auto"/>
        <w:right w:val="none" w:sz="0" w:space="0" w:color="auto"/>
      </w:divBdr>
    </w:div>
    <w:div w:id="1073741981">
      <w:marLeft w:val="640"/>
      <w:marRight w:val="0"/>
      <w:marTop w:val="0"/>
      <w:marBottom w:val="0"/>
      <w:divBdr>
        <w:top w:val="none" w:sz="0" w:space="0" w:color="auto"/>
        <w:left w:val="none" w:sz="0" w:space="0" w:color="auto"/>
        <w:bottom w:val="none" w:sz="0" w:space="0" w:color="auto"/>
        <w:right w:val="none" w:sz="0" w:space="0" w:color="auto"/>
      </w:divBdr>
    </w:div>
    <w:div w:id="1073772200">
      <w:marLeft w:val="640"/>
      <w:marRight w:val="0"/>
      <w:marTop w:val="0"/>
      <w:marBottom w:val="0"/>
      <w:divBdr>
        <w:top w:val="none" w:sz="0" w:space="0" w:color="auto"/>
        <w:left w:val="none" w:sz="0" w:space="0" w:color="auto"/>
        <w:bottom w:val="none" w:sz="0" w:space="0" w:color="auto"/>
        <w:right w:val="none" w:sz="0" w:space="0" w:color="auto"/>
      </w:divBdr>
    </w:div>
    <w:div w:id="1073816299">
      <w:marLeft w:val="640"/>
      <w:marRight w:val="0"/>
      <w:marTop w:val="0"/>
      <w:marBottom w:val="0"/>
      <w:divBdr>
        <w:top w:val="none" w:sz="0" w:space="0" w:color="auto"/>
        <w:left w:val="none" w:sz="0" w:space="0" w:color="auto"/>
        <w:bottom w:val="none" w:sz="0" w:space="0" w:color="auto"/>
        <w:right w:val="none" w:sz="0" w:space="0" w:color="auto"/>
      </w:divBdr>
    </w:div>
    <w:div w:id="1073897625">
      <w:marLeft w:val="640"/>
      <w:marRight w:val="0"/>
      <w:marTop w:val="0"/>
      <w:marBottom w:val="0"/>
      <w:divBdr>
        <w:top w:val="none" w:sz="0" w:space="0" w:color="auto"/>
        <w:left w:val="none" w:sz="0" w:space="0" w:color="auto"/>
        <w:bottom w:val="none" w:sz="0" w:space="0" w:color="auto"/>
        <w:right w:val="none" w:sz="0" w:space="0" w:color="auto"/>
      </w:divBdr>
    </w:div>
    <w:div w:id="1073965893">
      <w:marLeft w:val="640"/>
      <w:marRight w:val="0"/>
      <w:marTop w:val="0"/>
      <w:marBottom w:val="0"/>
      <w:divBdr>
        <w:top w:val="none" w:sz="0" w:space="0" w:color="auto"/>
        <w:left w:val="none" w:sz="0" w:space="0" w:color="auto"/>
        <w:bottom w:val="none" w:sz="0" w:space="0" w:color="auto"/>
        <w:right w:val="none" w:sz="0" w:space="0" w:color="auto"/>
      </w:divBdr>
    </w:div>
    <w:div w:id="1074082008">
      <w:marLeft w:val="640"/>
      <w:marRight w:val="0"/>
      <w:marTop w:val="0"/>
      <w:marBottom w:val="0"/>
      <w:divBdr>
        <w:top w:val="none" w:sz="0" w:space="0" w:color="auto"/>
        <w:left w:val="none" w:sz="0" w:space="0" w:color="auto"/>
        <w:bottom w:val="none" w:sz="0" w:space="0" w:color="auto"/>
        <w:right w:val="none" w:sz="0" w:space="0" w:color="auto"/>
      </w:divBdr>
    </w:div>
    <w:div w:id="1074201394">
      <w:marLeft w:val="640"/>
      <w:marRight w:val="0"/>
      <w:marTop w:val="0"/>
      <w:marBottom w:val="0"/>
      <w:divBdr>
        <w:top w:val="none" w:sz="0" w:space="0" w:color="auto"/>
        <w:left w:val="none" w:sz="0" w:space="0" w:color="auto"/>
        <w:bottom w:val="none" w:sz="0" w:space="0" w:color="auto"/>
        <w:right w:val="none" w:sz="0" w:space="0" w:color="auto"/>
      </w:divBdr>
    </w:div>
    <w:div w:id="1074202284">
      <w:marLeft w:val="640"/>
      <w:marRight w:val="0"/>
      <w:marTop w:val="0"/>
      <w:marBottom w:val="0"/>
      <w:divBdr>
        <w:top w:val="none" w:sz="0" w:space="0" w:color="auto"/>
        <w:left w:val="none" w:sz="0" w:space="0" w:color="auto"/>
        <w:bottom w:val="none" w:sz="0" w:space="0" w:color="auto"/>
        <w:right w:val="none" w:sz="0" w:space="0" w:color="auto"/>
      </w:divBdr>
    </w:div>
    <w:div w:id="1074204121">
      <w:marLeft w:val="640"/>
      <w:marRight w:val="0"/>
      <w:marTop w:val="0"/>
      <w:marBottom w:val="0"/>
      <w:divBdr>
        <w:top w:val="none" w:sz="0" w:space="0" w:color="auto"/>
        <w:left w:val="none" w:sz="0" w:space="0" w:color="auto"/>
        <w:bottom w:val="none" w:sz="0" w:space="0" w:color="auto"/>
        <w:right w:val="none" w:sz="0" w:space="0" w:color="auto"/>
      </w:divBdr>
    </w:div>
    <w:div w:id="1074208011">
      <w:marLeft w:val="640"/>
      <w:marRight w:val="0"/>
      <w:marTop w:val="0"/>
      <w:marBottom w:val="0"/>
      <w:divBdr>
        <w:top w:val="none" w:sz="0" w:space="0" w:color="auto"/>
        <w:left w:val="none" w:sz="0" w:space="0" w:color="auto"/>
        <w:bottom w:val="none" w:sz="0" w:space="0" w:color="auto"/>
        <w:right w:val="none" w:sz="0" w:space="0" w:color="auto"/>
      </w:divBdr>
    </w:div>
    <w:div w:id="1074282561">
      <w:marLeft w:val="640"/>
      <w:marRight w:val="0"/>
      <w:marTop w:val="0"/>
      <w:marBottom w:val="0"/>
      <w:divBdr>
        <w:top w:val="none" w:sz="0" w:space="0" w:color="auto"/>
        <w:left w:val="none" w:sz="0" w:space="0" w:color="auto"/>
        <w:bottom w:val="none" w:sz="0" w:space="0" w:color="auto"/>
        <w:right w:val="none" w:sz="0" w:space="0" w:color="auto"/>
      </w:divBdr>
    </w:div>
    <w:div w:id="1074355153">
      <w:marLeft w:val="640"/>
      <w:marRight w:val="0"/>
      <w:marTop w:val="0"/>
      <w:marBottom w:val="0"/>
      <w:divBdr>
        <w:top w:val="none" w:sz="0" w:space="0" w:color="auto"/>
        <w:left w:val="none" w:sz="0" w:space="0" w:color="auto"/>
        <w:bottom w:val="none" w:sz="0" w:space="0" w:color="auto"/>
        <w:right w:val="none" w:sz="0" w:space="0" w:color="auto"/>
      </w:divBdr>
    </w:div>
    <w:div w:id="1074355521">
      <w:marLeft w:val="640"/>
      <w:marRight w:val="0"/>
      <w:marTop w:val="0"/>
      <w:marBottom w:val="0"/>
      <w:divBdr>
        <w:top w:val="none" w:sz="0" w:space="0" w:color="auto"/>
        <w:left w:val="none" w:sz="0" w:space="0" w:color="auto"/>
        <w:bottom w:val="none" w:sz="0" w:space="0" w:color="auto"/>
        <w:right w:val="none" w:sz="0" w:space="0" w:color="auto"/>
      </w:divBdr>
    </w:div>
    <w:div w:id="1074543890">
      <w:marLeft w:val="640"/>
      <w:marRight w:val="0"/>
      <w:marTop w:val="0"/>
      <w:marBottom w:val="0"/>
      <w:divBdr>
        <w:top w:val="none" w:sz="0" w:space="0" w:color="auto"/>
        <w:left w:val="none" w:sz="0" w:space="0" w:color="auto"/>
        <w:bottom w:val="none" w:sz="0" w:space="0" w:color="auto"/>
        <w:right w:val="none" w:sz="0" w:space="0" w:color="auto"/>
      </w:divBdr>
    </w:div>
    <w:div w:id="1074550146">
      <w:marLeft w:val="640"/>
      <w:marRight w:val="0"/>
      <w:marTop w:val="0"/>
      <w:marBottom w:val="0"/>
      <w:divBdr>
        <w:top w:val="none" w:sz="0" w:space="0" w:color="auto"/>
        <w:left w:val="none" w:sz="0" w:space="0" w:color="auto"/>
        <w:bottom w:val="none" w:sz="0" w:space="0" w:color="auto"/>
        <w:right w:val="none" w:sz="0" w:space="0" w:color="auto"/>
      </w:divBdr>
    </w:div>
    <w:div w:id="1074737122">
      <w:marLeft w:val="640"/>
      <w:marRight w:val="0"/>
      <w:marTop w:val="0"/>
      <w:marBottom w:val="0"/>
      <w:divBdr>
        <w:top w:val="none" w:sz="0" w:space="0" w:color="auto"/>
        <w:left w:val="none" w:sz="0" w:space="0" w:color="auto"/>
        <w:bottom w:val="none" w:sz="0" w:space="0" w:color="auto"/>
        <w:right w:val="none" w:sz="0" w:space="0" w:color="auto"/>
      </w:divBdr>
    </w:div>
    <w:div w:id="1074744150">
      <w:marLeft w:val="640"/>
      <w:marRight w:val="0"/>
      <w:marTop w:val="0"/>
      <w:marBottom w:val="0"/>
      <w:divBdr>
        <w:top w:val="none" w:sz="0" w:space="0" w:color="auto"/>
        <w:left w:val="none" w:sz="0" w:space="0" w:color="auto"/>
        <w:bottom w:val="none" w:sz="0" w:space="0" w:color="auto"/>
        <w:right w:val="none" w:sz="0" w:space="0" w:color="auto"/>
      </w:divBdr>
    </w:div>
    <w:div w:id="1074814939">
      <w:marLeft w:val="640"/>
      <w:marRight w:val="0"/>
      <w:marTop w:val="0"/>
      <w:marBottom w:val="0"/>
      <w:divBdr>
        <w:top w:val="none" w:sz="0" w:space="0" w:color="auto"/>
        <w:left w:val="none" w:sz="0" w:space="0" w:color="auto"/>
        <w:bottom w:val="none" w:sz="0" w:space="0" w:color="auto"/>
        <w:right w:val="none" w:sz="0" w:space="0" w:color="auto"/>
      </w:divBdr>
    </w:div>
    <w:div w:id="1074819776">
      <w:marLeft w:val="640"/>
      <w:marRight w:val="0"/>
      <w:marTop w:val="0"/>
      <w:marBottom w:val="0"/>
      <w:divBdr>
        <w:top w:val="none" w:sz="0" w:space="0" w:color="auto"/>
        <w:left w:val="none" w:sz="0" w:space="0" w:color="auto"/>
        <w:bottom w:val="none" w:sz="0" w:space="0" w:color="auto"/>
        <w:right w:val="none" w:sz="0" w:space="0" w:color="auto"/>
      </w:divBdr>
    </w:div>
    <w:div w:id="1074821550">
      <w:marLeft w:val="640"/>
      <w:marRight w:val="0"/>
      <w:marTop w:val="0"/>
      <w:marBottom w:val="0"/>
      <w:divBdr>
        <w:top w:val="none" w:sz="0" w:space="0" w:color="auto"/>
        <w:left w:val="none" w:sz="0" w:space="0" w:color="auto"/>
        <w:bottom w:val="none" w:sz="0" w:space="0" w:color="auto"/>
        <w:right w:val="none" w:sz="0" w:space="0" w:color="auto"/>
      </w:divBdr>
    </w:div>
    <w:div w:id="1074863713">
      <w:marLeft w:val="640"/>
      <w:marRight w:val="0"/>
      <w:marTop w:val="0"/>
      <w:marBottom w:val="0"/>
      <w:divBdr>
        <w:top w:val="none" w:sz="0" w:space="0" w:color="auto"/>
        <w:left w:val="none" w:sz="0" w:space="0" w:color="auto"/>
        <w:bottom w:val="none" w:sz="0" w:space="0" w:color="auto"/>
        <w:right w:val="none" w:sz="0" w:space="0" w:color="auto"/>
      </w:divBdr>
    </w:div>
    <w:div w:id="1074864316">
      <w:marLeft w:val="640"/>
      <w:marRight w:val="0"/>
      <w:marTop w:val="0"/>
      <w:marBottom w:val="0"/>
      <w:divBdr>
        <w:top w:val="none" w:sz="0" w:space="0" w:color="auto"/>
        <w:left w:val="none" w:sz="0" w:space="0" w:color="auto"/>
        <w:bottom w:val="none" w:sz="0" w:space="0" w:color="auto"/>
        <w:right w:val="none" w:sz="0" w:space="0" w:color="auto"/>
      </w:divBdr>
    </w:div>
    <w:div w:id="1074936136">
      <w:marLeft w:val="640"/>
      <w:marRight w:val="0"/>
      <w:marTop w:val="0"/>
      <w:marBottom w:val="0"/>
      <w:divBdr>
        <w:top w:val="none" w:sz="0" w:space="0" w:color="auto"/>
        <w:left w:val="none" w:sz="0" w:space="0" w:color="auto"/>
        <w:bottom w:val="none" w:sz="0" w:space="0" w:color="auto"/>
        <w:right w:val="none" w:sz="0" w:space="0" w:color="auto"/>
      </w:divBdr>
    </w:div>
    <w:div w:id="1075006623">
      <w:marLeft w:val="640"/>
      <w:marRight w:val="0"/>
      <w:marTop w:val="0"/>
      <w:marBottom w:val="0"/>
      <w:divBdr>
        <w:top w:val="none" w:sz="0" w:space="0" w:color="auto"/>
        <w:left w:val="none" w:sz="0" w:space="0" w:color="auto"/>
        <w:bottom w:val="none" w:sz="0" w:space="0" w:color="auto"/>
        <w:right w:val="none" w:sz="0" w:space="0" w:color="auto"/>
      </w:divBdr>
    </w:div>
    <w:div w:id="1075014885">
      <w:marLeft w:val="640"/>
      <w:marRight w:val="0"/>
      <w:marTop w:val="0"/>
      <w:marBottom w:val="0"/>
      <w:divBdr>
        <w:top w:val="none" w:sz="0" w:space="0" w:color="auto"/>
        <w:left w:val="none" w:sz="0" w:space="0" w:color="auto"/>
        <w:bottom w:val="none" w:sz="0" w:space="0" w:color="auto"/>
        <w:right w:val="none" w:sz="0" w:space="0" w:color="auto"/>
      </w:divBdr>
    </w:div>
    <w:div w:id="1075084917">
      <w:marLeft w:val="640"/>
      <w:marRight w:val="0"/>
      <w:marTop w:val="0"/>
      <w:marBottom w:val="0"/>
      <w:divBdr>
        <w:top w:val="none" w:sz="0" w:space="0" w:color="auto"/>
        <w:left w:val="none" w:sz="0" w:space="0" w:color="auto"/>
        <w:bottom w:val="none" w:sz="0" w:space="0" w:color="auto"/>
        <w:right w:val="none" w:sz="0" w:space="0" w:color="auto"/>
      </w:divBdr>
    </w:div>
    <w:div w:id="1075126553">
      <w:marLeft w:val="640"/>
      <w:marRight w:val="0"/>
      <w:marTop w:val="0"/>
      <w:marBottom w:val="0"/>
      <w:divBdr>
        <w:top w:val="none" w:sz="0" w:space="0" w:color="auto"/>
        <w:left w:val="none" w:sz="0" w:space="0" w:color="auto"/>
        <w:bottom w:val="none" w:sz="0" w:space="0" w:color="auto"/>
        <w:right w:val="none" w:sz="0" w:space="0" w:color="auto"/>
      </w:divBdr>
    </w:div>
    <w:div w:id="1075131687">
      <w:marLeft w:val="640"/>
      <w:marRight w:val="0"/>
      <w:marTop w:val="0"/>
      <w:marBottom w:val="0"/>
      <w:divBdr>
        <w:top w:val="none" w:sz="0" w:space="0" w:color="auto"/>
        <w:left w:val="none" w:sz="0" w:space="0" w:color="auto"/>
        <w:bottom w:val="none" w:sz="0" w:space="0" w:color="auto"/>
        <w:right w:val="none" w:sz="0" w:space="0" w:color="auto"/>
      </w:divBdr>
    </w:div>
    <w:div w:id="1075199766">
      <w:marLeft w:val="640"/>
      <w:marRight w:val="0"/>
      <w:marTop w:val="0"/>
      <w:marBottom w:val="0"/>
      <w:divBdr>
        <w:top w:val="none" w:sz="0" w:space="0" w:color="auto"/>
        <w:left w:val="none" w:sz="0" w:space="0" w:color="auto"/>
        <w:bottom w:val="none" w:sz="0" w:space="0" w:color="auto"/>
        <w:right w:val="none" w:sz="0" w:space="0" w:color="auto"/>
      </w:divBdr>
    </w:div>
    <w:div w:id="1075398656">
      <w:marLeft w:val="640"/>
      <w:marRight w:val="0"/>
      <w:marTop w:val="0"/>
      <w:marBottom w:val="0"/>
      <w:divBdr>
        <w:top w:val="none" w:sz="0" w:space="0" w:color="auto"/>
        <w:left w:val="none" w:sz="0" w:space="0" w:color="auto"/>
        <w:bottom w:val="none" w:sz="0" w:space="0" w:color="auto"/>
        <w:right w:val="none" w:sz="0" w:space="0" w:color="auto"/>
      </w:divBdr>
    </w:div>
    <w:div w:id="1075471033">
      <w:marLeft w:val="640"/>
      <w:marRight w:val="0"/>
      <w:marTop w:val="0"/>
      <w:marBottom w:val="0"/>
      <w:divBdr>
        <w:top w:val="none" w:sz="0" w:space="0" w:color="auto"/>
        <w:left w:val="none" w:sz="0" w:space="0" w:color="auto"/>
        <w:bottom w:val="none" w:sz="0" w:space="0" w:color="auto"/>
        <w:right w:val="none" w:sz="0" w:space="0" w:color="auto"/>
      </w:divBdr>
    </w:div>
    <w:div w:id="1075512867">
      <w:marLeft w:val="640"/>
      <w:marRight w:val="0"/>
      <w:marTop w:val="0"/>
      <w:marBottom w:val="0"/>
      <w:divBdr>
        <w:top w:val="none" w:sz="0" w:space="0" w:color="auto"/>
        <w:left w:val="none" w:sz="0" w:space="0" w:color="auto"/>
        <w:bottom w:val="none" w:sz="0" w:space="0" w:color="auto"/>
        <w:right w:val="none" w:sz="0" w:space="0" w:color="auto"/>
      </w:divBdr>
    </w:div>
    <w:div w:id="1075516016">
      <w:marLeft w:val="640"/>
      <w:marRight w:val="0"/>
      <w:marTop w:val="0"/>
      <w:marBottom w:val="0"/>
      <w:divBdr>
        <w:top w:val="none" w:sz="0" w:space="0" w:color="auto"/>
        <w:left w:val="none" w:sz="0" w:space="0" w:color="auto"/>
        <w:bottom w:val="none" w:sz="0" w:space="0" w:color="auto"/>
        <w:right w:val="none" w:sz="0" w:space="0" w:color="auto"/>
      </w:divBdr>
    </w:div>
    <w:div w:id="1075517417">
      <w:marLeft w:val="640"/>
      <w:marRight w:val="0"/>
      <w:marTop w:val="0"/>
      <w:marBottom w:val="0"/>
      <w:divBdr>
        <w:top w:val="none" w:sz="0" w:space="0" w:color="auto"/>
        <w:left w:val="none" w:sz="0" w:space="0" w:color="auto"/>
        <w:bottom w:val="none" w:sz="0" w:space="0" w:color="auto"/>
        <w:right w:val="none" w:sz="0" w:space="0" w:color="auto"/>
      </w:divBdr>
    </w:div>
    <w:div w:id="1075663633">
      <w:marLeft w:val="640"/>
      <w:marRight w:val="0"/>
      <w:marTop w:val="0"/>
      <w:marBottom w:val="0"/>
      <w:divBdr>
        <w:top w:val="none" w:sz="0" w:space="0" w:color="auto"/>
        <w:left w:val="none" w:sz="0" w:space="0" w:color="auto"/>
        <w:bottom w:val="none" w:sz="0" w:space="0" w:color="auto"/>
        <w:right w:val="none" w:sz="0" w:space="0" w:color="auto"/>
      </w:divBdr>
    </w:div>
    <w:div w:id="1075709700">
      <w:marLeft w:val="640"/>
      <w:marRight w:val="0"/>
      <w:marTop w:val="0"/>
      <w:marBottom w:val="0"/>
      <w:divBdr>
        <w:top w:val="none" w:sz="0" w:space="0" w:color="auto"/>
        <w:left w:val="none" w:sz="0" w:space="0" w:color="auto"/>
        <w:bottom w:val="none" w:sz="0" w:space="0" w:color="auto"/>
        <w:right w:val="none" w:sz="0" w:space="0" w:color="auto"/>
      </w:divBdr>
    </w:div>
    <w:div w:id="1075709785">
      <w:marLeft w:val="640"/>
      <w:marRight w:val="0"/>
      <w:marTop w:val="0"/>
      <w:marBottom w:val="0"/>
      <w:divBdr>
        <w:top w:val="none" w:sz="0" w:space="0" w:color="auto"/>
        <w:left w:val="none" w:sz="0" w:space="0" w:color="auto"/>
        <w:bottom w:val="none" w:sz="0" w:space="0" w:color="auto"/>
        <w:right w:val="none" w:sz="0" w:space="0" w:color="auto"/>
      </w:divBdr>
    </w:div>
    <w:div w:id="1075739139">
      <w:marLeft w:val="640"/>
      <w:marRight w:val="0"/>
      <w:marTop w:val="0"/>
      <w:marBottom w:val="0"/>
      <w:divBdr>
        <w:top w:val="none" w:sz="0" w:space="0" w:color="auto"/>
        <w:left w:val="none" w:sz="0" w:space="0" w:color="auto"/>
        <w:bottom w:val="none" w:sz="0" w:space="0" w:color="auto"/>
        <w:right w:val="none" w:sz="0" w:space="0" w:color="auto"/>
      </w:divBdr>
    </w:div>
    <w:div w:id="1075739549">
      <w:marLeft w:val="640"/>
      <w:marRight w:val="0"/>
      <w:marTop w:val="0"/>
      <w:marBottom w:val="0"/>
      <w:divBdr>
        <w:top w:val="none" w:sz="0" w:space="0" w:color="auto"/>
        <w:left w:val="none" w:sz="0" w:space="0" w:color="auto"/>
        <w:bottom w:val="none" w:sz="0" w:space="0" w:color="auto"/>
        <w:right w:val="none" w:sz="0" w:space="0" w:color="auto"/>
      </w:divBdr>
    </w:div>
    <w:div w:id="1075784410">
      <w:marLeft w:val="640"/>
      <w:marRight w:val="0"/>
      <w:marTop w:val="0"/>
      <w:marBottom w:val="0"/>
      <w:divBdr>
        <w:top w:val="none" w:sz="0" w:space="0" w:color="auto"/>
        <w:left w:val="none" w:sz="0" w:space="0" w:color="auto"/>
        <w:bottom w:val="none" w:sz="0" w:space="0" w:color="auto"/>
        <w:right w:val="none" w:sz="0" w:space="0" w:color="auto"/>
      </w:divBdr>
    </w:div>
    <w:div w:id="1075855236">
      <w:marLeft w:val="640"/>
      <w:marRight w:val="0"/>
      <w:marTop w:val="0"/>
      <w:marBottom w:val="0"/>
      <w:divBdr>
        <w:top w:val="none" w:sz="0" w:space="0" w:color="auto"/>
        <w:left w:val="none" w:sz="0" w:space="0" w:color="auto"/>
        <w:bottom w:val="none" w:sz="0" w:space="0" w:color="auto"/>
        <w:right w:val="none" w:sz="0" w:space="0" w:color="auto"/>
      </w:divBdr>
    </w:div>
    <w:div w:id="1075974779">
      <w:marLeft w:val="640"/>
      <w:marRight w:val="0"/>
      <w:marTop w:val="0"/>
      <w:marBottom w:val="0"/>
      <w:divBdr>
        <w:top w:val="none" w:sz="0" w:space="0" w:color="auto"/>
        <w:left w:val="none" w:sz="0" w:space="0" w:color="auto"/>
        <w:bottom w:val="none" w:sz="0" w:space="0" w:color="auto"/>
        <w:right w:val="none" w:sz="0" w:space="0" w:color="auto"/>
      </w:divBdr>
    </w:div>
    <w:div w:id="1076048750">
      <w:marLeft w:val="640"/>
      <w:marRight w:val="0"/>
      <w:marTop w:val="0"/>
      <w:marBottom w:val="0"/>
      <w:divBdr>
        <w:top w:val="none" w:sz="0" w:space="0" w:color="auto"/>
        <w:left w:val="none" w:sz="0" w:space="0" w:color="auto"/>
        <w:bottom w:val="none" w:sz="0" w:space="0" w:color="auto"/>
        <w:right w:val="none" w:sz="0" w:space="0" w:color="auto"/>
      </w:divBdr>
    </w:div>
    <w:div w:id="1076049561">
      <w:marLeft w:val="640"/>
      <w:marRight w:val="0"/>
      <w:marTop w:val="0"/>
      <w:marBottom w:val="0"/>
      <w:divBdr>
        <w:top w:val="none" w:sz="0" w:space="0" w:color="auto"/>
        <w:left w:val="none" w:sz="0" w:space="0" w:color="auto"/>
        <w:bottom w:val="none" w:sz="0" w:space="0" w:color="auto"/>
        <w:right w:val="none" w:sz="0" w:space="0" w:color="auto"/>
      </w:divBdr>
    </w:div>
    <w:div w:id="1076054276">
      <w:marLeft w:val="640"/>
      <w:marRight w:val="0"/>
      <w:marTop w:val="0"/>
      <w:marBottom w:val="0"/>
      <w:divBdr>
        <w:top w:val="none" w:sz="0" w:space="0" w:color="auto"/>
        <w:left w:val="none" w:sz="0" w:space="0" w:color="auto"/>
        <w:bottom w:val="none" w:sz="0" w:space="0" w:color="auto"/>
        <w:right w:val="none" w:sz="0" w:space="0" w:color="auto"/>
      </w:divBdr>
    </w:div>
    <w:div w:id="1076126229">
      <w:marLeft w:val="640"/>
      <w:marRight w:val="0"/>
      <w:marTop w:val="0"/>
      <w:marBottom w:val="0"/>
      <w:divBdr>
        <w:top w:val="none" w:sz="0" w:space="0" w:color="auto"/>
        <w:left w:val="none" w:sz="0" w:space="0" w:color="auto"/>
        <w:bottom w:val="none" w:sz="0" w:space="0" w:color="auto"/>
        <w:right w:val="none" w:sz="0" w:space="0" w:color="auto"/>
      </w:divBdr>
    </w:div>
    <w:div w:id="1076132125">
      <w:marLeft w:val="640"/>
      <w:marRight w:val="0"/>
      <w:marTop w:val="0"/>
      <w:marBottom w:val="0"/>
      <w:divBdr>
        <w:top w:val="none" w:sz="0" w:space="0" w:color="auto"/>
        <w:left w:val="none" w:sz="0" w:space="0" w:color="auto"/>
        <w:bottom w:val="none" w:sz="0" w:space="0" w:color="auto"/>
        <w:right w:val="none" w:sz="0" w:space="0" w:color="auto"/>
      </w:divBdr>
    </w:div>
    <w:div w:id="1076132154">
      <w:marLeft w:val="640"/>
      <w:marRight w:val="0"/>
      <w:marTop w:val="0"/>
      <w:marBottom w:val="0"/>
      <w:divBdr>
        <w:top w:val="none" w:sz="0" w:space="0" w:color="auto"/>
        <w:left w:val="none" w:sz="0" w:space="0" w:color="auto"/>
        <w:bottom w:val="none" w:sz="0" w:space="0" w:color="auto"/>
        <w:right w:val="none" w:sz="0" w:space="0" w:color="auto"/>
      </w:divBdr>
    </w:div>
    <w:div w:id="1076167411">
      <w:marLeft w:val="640"/>
      <w:marRight w:val="0"/>
      <w:marTop w:val="0"/>
      <w:marBottom w:val="0"/>
      <w:divBdr>
        <w:top w:val="none" w:sz="0" w:space="0" w:color="auto"/>
        <w:left w:val="none" w:sz="0" w:space="0" w:color="auto"/>
        <w:bottom w:val="none" w:sz="0" w:space="0" w:color="auto"/>
        <w:right w:val="none" w:sz="0" w:space="0" w:color="auto"/>
      </w:divBdr>
    </w:div>
    <w:div w:id="1076172093">
      <w:marLeft w:val="640"/>
      <w:marRight w:val="0"/>
      <w:marTop w:val="0"/>
      <w:marBottom w:val="0"/>
      <w:divBdr>
        <w:top w:val="none" w:sz="0" w:space="0" w:color="auto"/>
        <w:left w:val="none" w:sz="0" w:space="0" w:color="auto"/>
        <w:bottom w:val="none" w:sz="0" w:space="0" w:color="auto"/>
        <w:right w:val="none" w:sz="0" w:space="0" w:color="auto"/>
      </w:divBdr>
    </w:div>
    <w:div w:id="1076367440">
      <w:marLeft w:val="640"/>
      <w:marRight w:val="0"/>
      <w:marTop w:val="0"/>
      <w:marBottom w:val="0"/>
      <w:divBdr>
        <w:top w:val="none" w:sz="0" w:space="0" w:color="auto"/>
        <w:left w:val="none" w:sz="0" w:space="0" w:color="auto"/>
        <w:bottom w:val="none" w:sz="0" w:space="0" w:color="auto"/>
        <w:right w:val="none" w:sz="0" w:space="0" w:color="auto"/>
      </w:divBdr>
    </w:div>
    <w:div w:id="1076393149">
      <w:marLeft w:val="640"/>
      <w:marRight w:val="0"/>
      <w:marTop w:val="0"/>
      <w:marBottom w:val="0"/>
      <w:divBdr>
        <w:top w:val="none" w:sz="0" w:space="0" w:color="auto"/>
        <w:left w:val="none" w:sz="0" w:space="0" w:color="auto"/>
        <w:bottom w:val="none" w:sz="0" w:space="0" w:color="auto"/>
        <w:right w:val="none" w:sz="0" w:space="0" w:color="auto"/>
      </w:divBdr>
    </w:div>
    <w:div w:id="1076436621">
      <w:marLeft w:val="640"/>
      <w:marRight w:val="0"/>
      <w:marTop w:val="0"/>
      <w:marBottom w:val="0"/>
      <w:divBdr>
        <w:top w:val="none" w:sz="0" w:space="0" w:color="auto"/>
        <w:left w:val="none" w:sz="0" w:space="0" w:color="auto"/>
        <w:bottom w:val="none" w:sz="0" w:space="0" w:color="auto"/>
        <w:right w:val="none" w:sz="0" w:space="0" w:color="auto"/>
      </w:divBdr>
    </w:div>
    <w:div w:id="1076438299">
      <w:marLeft w:val="640"/>
      <w:marRight w:val="0"/>
      <w:marTop w:val="0"/>
      <w:marBottom w:val="0"/>
      <w:divBdr>
        <w:top w:val="none" w:sz="0" w:space="0" w:color="auto"/>
        <w:left w:val="none" w:sz="0" w:space="0" w:color="auto"/>
        <w:bottom w:val="none" w:sz="0" w:space="0" w:color="auto"/>
        <w:right w:val="none" w:sz="0" w:space="0" w:color="auto"/>
      </w:divBdr>
    </w:div>
    <w:div w:id="1076630480">
      <w:marLeft w:val="640"/>
      <w:marRight w:val="0"/>
      <w:marTop w:val="0"/>
      <w:marBottom w:val="0"/>
      <w:divBdr>
        <w:top w:val="none" w:sz="0" w:space="0" w:color="auto"/>
        <w:left w:val="none" w:sz="0" w:space="0" w:color="auto"/>
        <w:bottom w:val="none" w:sz="0" w:space="0" w:color="auto"/>
        <w:right w:val="none" w:sz="0" w:space="0" w:color="auto"/>
      </w:divBdr>
    </w:div>
    <w:div w:id="1076635028">
      <w:marLeft w:val="640"/>
      <w:marRight w:val="0"/>
      <w:marTop w:val="0"/>
      <w:marBottom w:val="0"/>
      <w:divBdr>
        <w:top w:val="none" w:sz="0" w:space="0" w:color="auto"/>
        <w:left w:val="none" w:sz="0" w:space="0" w:color="auto"/>
        <w:bottom w:val="none" w:sz="0" w:space="0" w:color="auto"/>
        <w:right w:val="none" w:sz="0" w:space="0" w:color="auto"/>
      </w:divBdr>
    </w:div>
    <w:div w:id="1076703058">
      <w:marLeft w:val="640"/>
      <w:marRight w:val="0"/>
      <w:marTop w:val="0"/>
      <w:marBottom w:val="0"/>
      <w:divBdr>
        <w:top w:val="none" w:sz="0" w:space="0" w:color="auto"/>
        <w:left w:val="none" w:sz="0" w:space="0" w:color="auto"/>
        <w:bottom w:val="none" w:sz="0" w:space="0" w:color="auto"/>
        <w:right w:val="none" w:sz="0" w:space="0" w:color="auto"/>
      </w:divBdr>
    </w:div>
    <w:div w:id="1076703572">
      <w:marLeft w:val="640"/>
      <w:marRight w:val="0"/>
      <w:marTop w:val="0"/>
      <w:marBottom w:val="0"/>
      <w:divBdr>
        <w:top w:val="none" w:sz="0" w:space="0" w:color="auto"/>
        <w:left w:val="none" w:sz="0" w:space="0" w:color="auto"/>
        <w:bottom w:val="none" w:sz="0" w:space="0" w:color="auto"/>
        <w:right w:val="none" w:sz="0" w:space="0" w:color="auto"/>
      </w:divBdr>
    </w:div>
    <w:div w:id="1076703898">
      <w:marLeft w:val="640"/>
      <w:marRight w:val="0"/>
      <w:marTop w:val="0"/>
      <w:marBottom w:val="0"/>
      <w:divBdr>
        <w:top w:val="none" w:sz="0" w:space="0" w:color="auto"/>
        <w:left w:val="none" w:sz="0" w:space="0" w:color="auto"/>
        <w:bottom w:val="none" w:sz="0" w:space="0" w:color="auto"/>
        <w:right w:val="none" w:sz="0" w:space="0" w:color="auto"/>
      </w:divBdr>
    </w:div>
    <w:div w:id="1076782173">
      <w:marLeft w:val="640"/>
      <w:marRight w:val="0"/>
      <w:marTop w:val="0"/>
      <w:marBottom w:val="0"/>
      <w:divBdr>
        <w:top w:val="none" w:sz="0" w:space="0" w:color="auto"/>
        <w:left w:val="none" w:sz="0" w:space="0" w:color="auto"/>
        <w:bottom w:val="none" w:sz="0" w:space="0" w:color="auto"/>
        <w:right w:val="none" w:sz="0" w:space="0" w:color="auto"/>
      </w:divBdr>
    </w:div>
    <w:div w:id="1076784956">
      <w:marLeft w:val="640"/>
      <w:marRight w:val="0"/>
      <w:marTop w:val="0"/>
      <w:marBottom w:val="0"/>
      <w:divBdr>
        <w:top w:val="none" w:sz="0" w:space="0" w:color="auto"/>
        <w:left w:val="none" w:sz="0" w:space="0" w:color="auto"/>
        <w:bottom w:val="none" w:sz="0" w:space="0" w:color="auto"/>
        <w:right w:val="none" w:sz="0" w:space="0" w:color="auto"/>
      </w:divBdr>
    </w:div>
    <w:div w:id="1076826131">
      <w:marLeft w:val="640"/>
      <w:marRight w:val="0"/>
      <w:marTop w:val="0"/>
      <w:marBottom w:val="0"/>
      <w:divBdr>
        <w:top w:val="none" w:sz="0" w:space="0" w:color="auto"/>
        <w:left w:val="none" w:sz="0" w:space="0" w:color="auto"/>
        <w:bottom w:val="none" w:sz="0" w:space="0" w:color="auto"/>
        <w:right w:val="none" w:sz="0" w:space="0" w:color="auto"/>
      </w:divBdr>
    </w:div>
    <w:div w:id="1076827895">
      <w:marLeft w:val="640"/>
      <w:marRight w:val="0"/>
      <w:marTop w:val="0"/>
      <w:marBottom w:val="0"/>
      <w:divBdr>
        <w:top w:val="none" w:sz="0" w:space="0" w:color="auto"/>
        <w:left w:val="none" w:sz="0" w:space="0" w:color="auto"/>
        <w:bottom w:val="none" w:sz="0" w:space="0" w:color="auto"/>
        <w:right w:val="none" w:sz="0" w:space="0" w:color="auto"/>
      </w:divBdr>
    </w:div>
    <w:div w:id="1076828180">
      <w:marLeft w:val="640"/>
      <w:marRight w:val="0"/>
      <w:marTop w:val="0"/>
      <w:marBottom w:val="0"/>
      <w:divBdr>
        <w:top w:val="none" w:sz="0" w:space="0" w:color="auto"/>
        <w:left w:val="none" w:sz="0" w:space="0" w:color="auto"/>
        <w:bottom w:val="none" w:sz="0" w:space="0" w:color="auto"/>
        <w:right w:val="none" w:sz="0" w:space="0" w:color="auto"/>
      </w:divBdr>
    </w:div>
    <w:div w:id="1076975991">
      <w:marLeft w:val="640"/>
      <w:marRight w:val="0"/>
      <w:marTop w:val="0"/>
      <w:marBottom w:val="0"/>
      <w:divBdr>
        <w:top w:val="none" w:sz="0" w:space="0" w:color="auto"/>
        <w:left w:val="none" w:sz="0" w:space="0" w:color="auto"/>
        <w:bottom w:val="none" w:sz="0" w:space="0" w:color="auto"/>
        <w:right w:val="none" w:sz="0" w:space="0" w:color="auto"/>
      </w:divBdr>
    </w:div>
    <w:div w:id="1077023077">
      <w:marLeft w:val="640"/>
      <w:marRight w:val="0"/>
      <w:marTop w:val="0"/>
      <w:marBottom w:val="0"/>
      <w:divBdr>
        <w:top w:val="none" w:sz="0" w:space="0" w:color="auto"/>
        <w:left w:val="none" w:sz="0" w:space="0" w:color="auto"/>
        <w:bottom w:val="none" w:sz="0" w:space="0" w:color="auto"/>
        <w:right w:val="none" w:sz="0" w:space="0" w:color="auto"/>
      </w:divBdr>
    </w:div>
    <w:div w:id="1077094710">
      <w:marLeft w:val="640"/>
      <w:marRight w:val="0"/>
      <w:marTop w:val="0"/>
      <w:marBottom w:val="0"/>
      <w:divBdr>
        <w:top w:val="none" w:sz="0" w:space="0" w:color="auto"/>
        <w:left w:val="none" w:sz="0" w:space="0" w:color="auto"/>
        <w:bottom w:val="none" w:sz="0" w:space="0" w:color="auto"/>
        <w:right w:val="none" w:sz="0" w:space="0" w:color="auto"/>
      </w:divBdr>
    </w:div>
    <w:div w:id="1077171419">
      <w:marLeft w:val="640"/>
      <w:marRight w:val="0"/>
      <w:marTop w:val="0"/>
      <w:marBottom w:val="0"/>
      <w:divBdr>
        <w:top w:val="none" w:sz="0" w:space="0" w:color="auto"/>
        <w:left w:val="none" w:sz="0" w:space="0" w:color="auto"/>
        <w:bottom w:val="none" w:sz="0" w:space="0" w:color="auto"/>
        <w:right w:val="none" w:sz="0" w:space="0" w:color="auto"/>
      </w:divBdr>
    </w:div>
    <w:div w:id="1077363159">
      <w:marLeft w:val="640"/>
      <w:marRight w:val="0"/>
      <w:marTop w:val="0"/>
      <w:marBottom w:val="0"/>
      <w:divBdr>
        <w:top w:val="none" w:sz="0" w:space="0" w:color="auto"/>
        <w:left w:val="none" w:sz="0" w:space="0" w:color="auto"/>
        <w:bottom w:val="none" w:sz="0" w:space="0" w:color="auto"/>
        <w:right w:val="none" w:sz="0" w:space="0" w:color="auto"/>
      </w:divBdr>
    </w:div>
    <w:div w:id="1077747479">
      <w:marLeft w:val="640"/>
      <w:marRight w:val="0"/>
      <w:marTop w:val="0"/>
      <w:marBottom w:val="0"/>
      <w:divBdr>
        <w:top w:val="none" w:sz="0" w:space="0" w:color="auto"/>
        <w:left w:val="none" w:sz="0" w:space="0" w:color="auto"/>
        <w:bottom w:val="none" w:sz="0" w:space="0" w:color="auto"/>
        <w:right w:val="none" w:sz="0" w:space="0" w:color="auto"/>
      </w:divBdr>
    </w:div>
    <w:div w:id="1077826916">
      <w:marLeft w:val="640"/>
      <w:marRight w:val="0"/>
      <w:marTop w:val="0"/>
      <w:marBottom w:val="0"/>
      <w:divBdr>
        <w:top w:val="none" w:sz="0" w:space="0" w:color="auto"/>
        <w:left w:val="none" w:sz="0" w:space="0" w:color="auto"/>
        <w:bottom w:val="none" w:sz="0" w:space="0" w:color="auto"/>
        <w:right w:val="none" w:sz="0" w:space="0" w:color="auto"/>
      </w:divBdr>
    </w:div>
    <w:div w:id="1077898391">
      <w:marLeft w:val="640"/>
      <w:marRight w:val="0"/>
      <w:marTop w:val="0"/>
      <w:marBottom w:val="0"/>
      <w:divBdr>
        <w:top w:val="none" w:sz="0" w:space="0" w:color="auto"/>
        <w:left w:val="none" w:sz="0" w:space="0" w:color="auto"/>
        <w:bottom w:val="none" w:sz="0" w:space="0" w:color="auto"/>
        <w:right w:val="none" w:sz="0" w:space="0" w:color="auto"/>
      </w:divBdr>
    </w:div>
    <w:div w:id="1077902671">
      <w:marLeft w:val="640"/>
      <w:marRight w:val="0"/>
      <w:marTop w:val="0"/>
      <w:marBottom w:val="0"/>
      <w:divBdr>
        <w:top w:val="none" w:sz="0" w:space="0" w:color="auto"/>
        <w:left w:val="none" w:sz="0" w:space="0" w:color="auto"/>
        <w:bottom w:val="none" w:sz="0" w:space="0" w:color="auto"/>
        <w:right w:val="none" w:sz="0" w:space="0" w:color="auto"/>
      </w:divBdr>
    </w:div>
    <w:div w:id="1077940923">
      <w:marLeft w:val="640"/>
      <w:marRight w:val="0"/>
      <w:marTop w:val="0"/>
      <w:marBottom w:val="0"/>
      <w:divBdr>
        <w:top w:val="none" w:sz="0" w:space="0" w:color="auto"/>
        <w:left w:val="none" w:sz="0" w:space="0" w:color="auto"/>
        <w:bottom w:val="none" w:sz="0" w:space="0" w:color="auto"/>
        <w:right w:val="none" w:sz="0" w:space="0" w:color="auto"/>
      </w:divBdr>
    </w:div>
    <w:div w:id="1078132775">
      <w:marLeft w:val="640"/>
      <w:marRight w:val="0"/>
      <w:marTop w:val="0"/>
      <w:marBottom w:val="0"/>
      <w:divBdr>
        <w:top w:val="none" w:sz="0" w:space="0" w:color="auto"/>
        <w:left w:val="none" w:sz="0" w:space="0" w:color="auto"/>
        <w:bottom w:val="none" w:sz="0" w:space="0" w:color="auto"/>
        <w:right w:val="none" w:sz="0" w:space="0" w:color="auto"/>
      </w:divBdr>
    </w:div>
    <w:div w:id="1078137090">
      <w:marLeft w:val="640"/>
      <w:marRight w:val="0"/>
      <w:marTop w:val="0"/>
      <w:marBottom w:val="0"/>
      <w:divBdr>
        <w:top w:val="none" w:sz="0" w:space="0" w:color="auto"/>
        <w:left w:val="none" w:sz="0" w:space="0" w:color="auto"/>
        <w:bottom w:val="none" w:sz="0" w:space="0" w:color="auto"/>
        <w:right w:val="none" w:sz="0" w:space="0" w:color="auto"/>
      </w:divBdr>
    </w:div>
    <w:div w:id="1078164748">
      <w:marLeft w:val="640"/>
      <w:marRight w:val="0"/>
      <w:marTop w:val="0"/>
      <w:marBottom w:val="0"/>
      <w:divBdr>
        <w:top w:val="none" w:sz="0" w:space="0" w:color="auto"/>
        <w:left w:val="none" w:sz="0" w:space="0" w:color="auto"/>
        <w:bottom w:val="none" w:sz="0" w:space="0" w:color="auto"/>
        <w:right w:val="none" w:sz="0" w:space="0" w:color="auto"/>
      </w:divBdr>
    </w:div>
    <w:div w:id="1078210738">
      <w:marLeft w:val="640"/>
      <w:marRight w:val="0"/>
      <w:marTop w:val="0"/>
      <w:marBottom w:val="0"/>
      <w:divBdr>
        <w:top w:val="none" w:sz="0" w:space="0" w:color="auto"/>
        <w:left w:val="none" w:sz="0" w:space="0" w:color="auto"/>
        <w:bottom w:val="none" w:sz="0" w:space="0" w:color="auto"/>
        <w:right w:val="none" w:sz="0" w:space="0" w:color="auto"/>
      </w:divBdr>
    </w:div>
    <w:div w:id="1078475836">
      <w:marLeft w:val="640"/>
      <w:marRight w:val="0"/>
      <w:marTop w:val="0"/>
      <w:marBottom w:val="0"/>
      <w:divBdr>
        <w:top w:val="none" w:sz="0" w:space="0" w:color="auto"/>
        <w:left w:val="none" w:sz="0" w:space="0" w:color="auto"/>
        <w:bottom w:val="none" w:sz="0" w:space="0" w:color="auto"/>
        <w:right w:val="none" w:sz="0" w:space="0" w:color="auto"/>
      </w:divBdr>
    </w:div>
    <w:div w:id="1078477508">
      <w:marLeft w:val="640"/>
      <w:marRight w:val="0"/>
      <w:marTop w:val="0"/>
      <w:marBottom w:val="0"/>
      <w:divBdr>
        <w:top w:val="none" w:sz="0" w:space="0" w:color="auto"/>
        <w:left w:val="none" w:sz="0" w:space="0" w:color="auto"/>
        <w:bottom w:val="none" w:sz="0" w:space="0" w:color="auto"/>
        <w:right w:val="none" w:sz="0" w:space="0" w:color="auto"/>
      </w:divBdr>
    </w:div>
    <w:div w:id="1078480563">
      <w:marLeft w:val="640"/>
      <w:marRight w:val="0"/>
      <w:marTop w:val="0"/>
      <w:marBottom w:val="0"/>
      <w:divBdr>
        <w:top w:val="none" w:sz="0" w:space="0" w:color="auto"/>
        <w:left w:val="none" w:sz="0" w:space="0" w:color="auto"/>
        <w:bottom w:val="none" w:sz="0" w:space="0" w:color="auto"/>
        <w:right w:val="none" w:sz="0" w:space="0" w:color="auto"/>
      </w:divBdr>
    </w:div>
    <w:div w:id="1078558119">
      <w:marLeft w:val="640"/>
      <w:marRight w:val="0"/>
      <w:marTop w:val="0"/>
      <w:marBottom w:val="0"/>
      <w:divBdr>
        <w:top w:val="none" w:sz="0" w:space="0" w:color="auto"/>
        <w:left w:val="none" w:sz="0" w:space="0" w:color="auto"/>
        <w:bottom w:val="none" w:sz="0" w:space="0" w:color="auto"/>
        <w:right w:val="none" w:sz="0" w:space="0" w:color="auto"/>
      </w:divBdr>
    </w:div>
    <w:div w:id="1078595180">
      <w:marLeft w:val="640"/>
      <w:marRight w:val="0"/>
      <w:marTop w:val="0"/>
      <w:marBottom w:val="0"/>
      <w:divBdr>
        <w:top w:val="none" w:sz="0" w:space="0" w:color="auto"/>
        <w:left w:val="none" w:sz="0" w:space="0" w:color="auto"/>
        <w:bottom w:val="none" w:sz="0" w:space="0" w:color="auto"/>
        <w:right w:val="none" w:sz="0" w:space="0" w:color="auto"/>
      </w:divBdr>
    </w:div>
    <w:div w:id="1078596489">
      <w:marLeft w:val="640"/>
      <w:marRight w:val="0"/>
      <w:marTop w:val="0"/>
      <w:marBottom w:val="0"/>
      <w:divBdr>
        <w:top w:val="none" w:sz="0" w:space="0" w:color="auto"/>
        <w:left w:val="none" w:sz="0" w:space="0" w:color="auto"/>
        <w:bottom w:val="none" w:sz="0" w:space="0" w:color="auto"/>
        <w:right w:val="none" w:sz="0" w:space="0" w:color="auto"/>
      </w:divBdr>
    </w:div>
    <w:div w:id="1078671101">
      <w:marLeft w:val="640"/>
      <w:marRight w:val="0"/>
      <w:marTop w:val="0"/>
      <w:marBottom w:val="0"/>
      <w:divBdr>
        <w:top w:val="none" w:sz="0" w:space="0" w:color="auto"/>
        <w:left w:val="none" w:sz="0" w:space="0" w:color="auto"/>
        <w:bottom w:val="none" w:sz="0" w:space="0" w:color="auto"/>
        <w:right w:val="none" w:sz="0" w:space="0" w:color="auto"/>
      </w:divBdr>
    </w:div>
    <w:div w:id="1078675867">
      <w:marLeft w:val="640"/>
      <w:marRight w:val="0"/>
      <w:marTop w:val="0"/>
      <w:marBottom w:val="0"/>
      <w:divBdr>
        <w:top w:val="none" w:sz="0" w:space="0" w:color="auto"/>
        <w:left w:val="none" w:sz="0" w:space="0" w:color="auto"/>
        <w:bottom w:val="none" w:sz="0" w:space="0" w:color="auto"/>
        <w:right w:val="none" w:sz="0" w:space="0" w:color="auto"/>
      </w:divBdr>
    </w:div>
    <w:div w:id="1078677159">
      <w:marLeft w:val="640"/>
      <w:marRight w:val="0"/>
      <w:marTop w:val="0"/>
      <w:marBottom w:val="0"/>
      <w:divBdr>
        <w:top w:val="none" w:sz="0" w:space="0" w:color="auto"/>
        <w:left w:val="none" w:sz="0" w:space="0" w:color="auto"/>
        <w:bottom w:val="none" w:sz="0" w:space="0" w:color="auto"/>
        <w:right w:val="none" w:sz="0" w:space="0" w:color="auto"/>
      </w:divBdr>
    </w:div>
    <w:div w:id="1078791227">
      <w:marLeft w:val="640"/>
      <w:marRight w:val="0"/>
      <w:marTop w:val="0"/>
      <w:marBottom w:val="0"/>
      <w:divBdr>
        <w:top w:val="none" w:sz="0" w:space="0" w:color="auto"/>
        <w:left w:val="none" w:sz="0" w:space="0" w:color="auto"/>
        <w:bottom w:val="none" w:sz="0" w:space="0" w:color="auto"/>
        <w:right w:val="none" w:sz="0" w:space="0" w:color="auto"/>
      </w:divBdr>
    </w:div>
    <w:div w:id="1078792411">
      <w:marLeft w:val="640"/>
      <w:marRight w:val="0"/>
      <w:marTop w:val="0"/>
      <w:marBottom w:val="0"/>
      <w:divBdr>
        <w:top w:val="none" w:sz="0" w:space="0" w:color="auto"/>
        <w:left w:val="none" w:sz="0" w:space="0" w:color="auto"/>
        <w:bottom w:val="none" w:sz="0" w:space="0" w:color="auto"/>
        <w:right w:val="none" w:sz="0" w:space="0" w:color="auto"/>
      </w:divBdr>
    </w:div>
    <w:div w:id="1078865439">
      <w:marLeft w:val="640"/>
      <w:marRight w:val="0"/>
      <w:marTop w:val="0"/>
      <w:marBottom w:val="0"/>
      <w:divBdr>
        <w:top w:val="none" w:sz="0" w:space="0" w:color="auto"/>
        <w:left w:val="none" w:sz="0" w:space="0" w:color="auto"/>
        <w:bottom w:val="none" w:sz="0" w:space="0" w:color="auto"/>
        <w:right w:val="none" w:sz="0" w:space="0" w:color="auto"/>
      </w:divBdr>
    </w:div>
    <w:div w:id="1078939770">
      <w:marLeft w:val="640"/>
      <w:marRight w:val="0"/>
      <w:marTop w:val="0"/>
      <w:marBottom w:val="0"/>
      <w:divBdr>
        <w:top w:val="none" w:sz="0" w:space="0" w:color="auto"/>
        <w:left w:val="none" w:sz="0" w:space="0" w:color="auto"/>
        <w:bottom w:val="none" w:sz="0" w:space="0" w:color="auto"/>
        <w:right w:val="none" w:sz="0" w:space="0" w:color="auto"/>
      </w:divBdr>
    </w:div>
    <w:div w:id="1079013863">
      <w:marLeft w:val="640"/>
      <w:marRight w:val="0"/>
      <w:marTop w:val="0"/>
      <w:marBottom w:val="0"/>
      <w:divBdr>
        <w:top w:val="none" w:sz="0" w:space="0" w:color="auto"/>
        <w:left w:val="none" w:sz="0" w:space="0" w:color="auto"/>
        <w:bottom w:val="none" w:sz="0" w:space="0" w:color="auto"/>
        <w:right w:val="none" w:sz="0" w:space="0" w:color="auto"/>
      </w:divBdr>
    </w:div>
    <w:div w:id="1079055557">
      <w:marLeft w:val="640"/>
      <w:marRight w:val="0"/>
      <w:marTop w:val="0"/>
      <w:marBottom w:val="0"/>
      <w:divBdr>
        <w:top w:val="none" w:sz="0" w:space="0" w:color="auto"/>
        <w:left w:val="none" w:sz="0" w:space="0" w:color="auto"/>
        <w:bottom w:val="none" w:sz="0" w:space="0" w:color="auto"/>
        <w:right w:val="none" w:sz="0" w:space="0" w:color="auto"/>
      </w:divBdr>
    </w:div>
    <w:div w:id="1079135589">
      <w:marLeft w:val="640"/>
      <w:marRight w:val="0"/>
      <w:marTop w:val="0"/>
      <w:marBottom w:val="0"/>
      <w:divBdr>
        <w:top w:val="none" w:sz="0" w:space="0" w:color="auto"/>
        <w:left w:val="none" w:sz="0" w:space="0" w:color="auto"/>
        <w:bottom w:val="none" w:sz="0" w:space="0" w:color="auto"/>
        <w:right w:val="none" w:sz="0" w:space="0" w:color="auto"/>
      </w:divBdr>
    </w:div>
    <w:div w:id="1079137383">
      <w:marLeft w:val="640"/>
      <w:marRight w:val="0"/>
      <w:marTop w:val="0"/>
      <w:marBottom w:val="0"/>
      <w:divBdr>
        <w:top w:val="none" w:sz="0" w:space="0" w:color="auto"/>
        <w:left w:val="none" w:sz="0" w:space="0" w:color="auto"/>
        <w:bottom w:val="none" w:sz="0" w:space="0" w:color="auto"/>
        <w:right w:val="none" w:sz="0" w:space="0" w:color="auto"/>
      </w:divBdr>
    </w:div>
    <w:div w:id="1079256682">
      <w:marLeft w:val="640"/>
      <w:marRight w:val="0"/>
      <w:marTop w:val="0"/>
      <w:marBottom w:val="0"/>
      <w:divBdr>
        <w:top w:val="none" w:sz="0" w:space="0" w:color="auto"/>
        <w:left w:val="none" w:sz="0" w:space="0" w:color="auto"/>
        <w:bottom w:val="none" w:sz="0" w:space="0" w:color="auto"/>
        <w:right w:val="none" w:sz="0" w:space="0" w:color="auto"/>
      </w:divBdr>
    </w:div>
    <w:div w:id="1079328974">
      <w:marLeft w:val="640"/>
      <w:marRight w:val="0"/>
      <w:marTop w:val="0"/>
      <w:marBottom w:val="0"/>
      <w:divBdr>
        <w:top w:val="none" w:sz="0" w:space="0" w:color="auto"/>
        <w:left w:val="none" w:sz="0" w:space="0" w:color="auto"/>
        <w:bottom w:val="none" w:sz="0" w:space="0" w:color="auto"/>
        <w:right w:val="none" w:sz="0" w:space="0" w:color="auto"/>
      </w:divBdr>
    </w:div>
    <w:div w:id="1079407260">
      <w:marLeft w:val="640"/>
      <w:marRight w:val="0"/>
      <w:marTop w:val="0"/>
      <w:marBottom w:val="0"/>
      <w:divBdr>
        <w:top w:val="none" w:sz="0" w:space="0" w:color="auto"/>
        <w:left w:val="none" w:sz="0" w:space="0" w:color="auto"/>
        <w:bottom w:val="none" w:sz="0" w:space="0" w:color="auto"/>
        <w:right w:val="none" w:sz="0" w:space="0" w:color="auto"/>
      </w:divBdr>
    </w:div>
    <w:div w:id="1079475418">
      <w:marLeft w:val="640"/>
      <w:marRight w:val="0"/>
      <w:marTop w:val="0"/>
      <w:marBottom w:val="0"/>
      <w:divBdr>
        <w:top w:val="none" w:sz="0" w:space="0" w:color="auto"/>
        <w:left w:val="none" w:sz="0" w:space="0" w:color="auto"/>
        <w:bottom w:val="none" w:sz="0" w:space="0" w:color="auto"/>
        <w:right w:val="none" w:sz="0" w:space="0" w:color="auto"/>
      </w:divBdr>
    </w:div>
    <w:div w:id="1079521417">
      <w:marLeft w:val="640"/>
      <w:marRight w:val="0"/>
      <w:marTop w:val="0"/>
      <w:marBottom w:val="0"/>
      <w:divBdr>
        <w:top w:val="none" w:sz="0" w:space="0" w:color="auto"/>
        <w:left w:val="none" w:sz="0" w:space="0" w:color="auto"/>
        <w:bottom w:val="none" w:sz="0" w:space="0" w:color="auto"/>
        <w:right w:val="none" w:sz="0" w:space="0" w:color="auto"/>
      </w:divBdr>
    </w:div>
    <w:div w:id="1079524899">
      <w:marLeft w:val="640"/>
      <w:marRight w:val="0"/>
      <w:marTop w:val="0"/>
      <w:marBottom w:val="0"/>
      <w:divBdr>
        <w:top w:val="none" w:sz="0" w:space="0" w:color="auto"/>
        <w:left w:val="none" w:sz="0" w:space="0" w:color="auto"/>
        <w:bottom w:val="none" w:sz="0" w:space="0" w:color="auto"/>
        <w:right w:val="none" w:sz="0" w:space="0" w:color="auto"/>
      </w:divBdr>
    </w:div>
    <w:div w:id="1079598908">
      <w:marLeft w:val="640"/>
      <w:marRight w:val="0"/>
      <w:marTop w:val="0"/>
      <w:marBottom w:val="0"/>
      <w:divBdr>
        <w:top w:val="none" w:sz="0" w:space="0" w:color="auto"/>
        <w:left w:val="none" w:sz="0" w:space="0" w:color="auto"/>
        <w:bottom w:val="none" w:sz="0" w:space="0" w:color="auto"/>
        <w:right w:val="none" w:sz="0" w:space="0" w:color="auto"/>
      </w:divBdr>
    </w:div>
    <w:div w:id="1079599617">
      <w:marLeft w:val="640"/>
      <w:marRight w:val="0"/>
      <w:marTop w:val="0"/>
      <w:marBottom w:val="0"/>
      <w:divBdr>
        <w:top w:val="none" w:sz="0" w:space="0" w:color="auto"/>
        <w:left w:val="none" w:sz="0" w:space="0" w:color="auto"/>
        <w:bottom w:val="none" w:sz="0" w:space="0" w:color="auto"/>
        <w:right w:val="none" w:sz="0" w:space="0" w:color="auto"/>
      </w:divBdr>
    </w:div>
    <w:div w:id="1079601730">
      <w:marLeft w:val="640"/>
      <w:marRight w:val="0"/>
      <w:marTop w:val="0"/>
      <w:marBottom w:val="0"/>
      <w:divBdr>
        <w:top w:val="none" w:sz="0" w:space="0" w:color="auto"/>
        <w:left w:val="none" w:sz="0" w:space="0" w:color="auto"/>
        <w:bottom w:val="none" w:sz="0" w:space="0" w:color="auto"/>
        <w:right w:val="none" w:sz="0" w:space="0" w:color="auto"/>
      </w:divBdr>
    </w:div>
    <w:div w:id="1079836750">
      <w:marLeft w:val="640"/>
      <w:marRight w:val="0"/>
      <w:marTop w:val="0"/>
      <w:marBottom w:val="0"/>
      <w:divBdr>
        <w:top w:val="none" w:sz="0" w:space="0" w:color="auto"/>
        <w:left w:val="none" w:sz="0" w:space="0" w:color="auto"/>
        <w:bottom w:val="none" w:sz="0" w:space="0" w:color="auto"/>
        <w:right w:val="none" w:sz="0" w:space="0" w:color="auto"/>
      </w:divBdr>
    </w:div>
    <w:div w:id="1079980040">
      <w:marLeft w:val="640"/>
      <w:marRight w:val="0"/>
      <w:marTop w:val="0"/>
      <w:marBottom w:val="0"/>
      <w:divBdr>
        <w:top w:val="none" w:sz="0" w:space="0" w:color="auto"/>
        <w:left w:val="none" w:sz="0" w:space="0" w:color="auto"/>
        <w:bottom w:val="none" w:sz="0" w:space="0" w:color="auto"/>
        <w:right w:val="none" w:sz="0" w:space="0" w:color="auto"/>
      </w:divBdr>
    </w:div>
    <w:div w:id="1080058511">
      <w:marLeft w:val="640"/>
      <w:marRight w:val="0"/>
      <w:marTop w:val="0"/>
      <w:marBottom w:val="0"/>
      <w:divBdr>
        <w:top w:val="none" w:sz="0" w:space="0" w:color="auto"/>
        <w:left w:val="none" w:sz="0" w:space="0" w:color="auto"/>
        <w:bottom w:val="none" w:sz="0" w:space="0" w:color="auto"/>
        <w:right w:val="none" w:sz="0" w:space="0" w:color="auto"/>
      </w:divBdr>
    </w:div>
    <w:div w:id="1080103721">
      <w:marLeft w:val="640"/>
      <w:marRight w:val="0"/>
      <w:marTop w:val="0"/>
      <w:marBottom w:val="0"/>
      <w:divBdr>
        <w:top w:val="none" w:sz="0" w:space="0" w:color="auto"/>
        <w:left w:val="none" w:sz="0" w:space="0" w:color="auto"/>
        <w:bottom w:val="none" w:sz="0" w:space="0" w:color="auto"/>
        <w:right w:val="none" w:sz="0" w:space="0" w:color="auto"/>
      </w:divBdr>
    </w:div>
    <w:div w:id="1080297006">
      <w:marLeft w:val="640"/>
      <w:marRight w:val="0"/>
      <w:marTop w:val="0"/>
      <w:marBottom w:val="0"/>
      <w:divBdr>
        <w:top w:val="none" w:sz="0" w:space="0" w:color="auto"/>
        <w:left w:val="none" w:sz="0" w:space="0" w:color="auto"/>
        <w:bottom w:val="none" w:sz="0" w:space="0" w:color="auto"/>
        <w:right w:val="none" w:sz="0" w:space="0" w:color="auto"/>
      </w:divBdr>
    </w:div>
    <w:div w:id="1080367223">
      <w:marLeft w:val="640"/>
      <w:marRight w:val="0"/>
      <w:marTop w:val="0"/>
      <w:marBottom w:val="0"/>
      <w:divBdr>
        <w:top w:val="none" w:sz="0" w:space="0" w:color="auto"/>
        <w:left w:val="none" w:sz="0" w:space="0" w:color="auto"/>
        <w:bottom w:val="none" w:sz="0" w:space="0" w:color="auto"/>
        <w:right w:val="none" w:sz="0" w:space="0" w:color="auto"/>
      </w:divBdr>
    </w:div>
    <w:div w:id="1080372357">
      <w:marLeft w:val="640"/>
      <w:marRight w:val="0"/>
      <w:marTop w:val="0"/>
      <w:marBottom w:val="0"/>
      <w:divBdr>
        <w:top w:val="none" w:sz="0" w:space="0" w:color="auto"/>
        <w:left w:val="none" w:sz="0" w:space="0" w:color="auto"/>
        <w:bottom w:val="none" w:sz="0" w:space="0" w:color="auto"/>
        <w:right w:val="none" w:sz="0" w:space="0" w:color="auto"/>
      </w:divBdr>
    </w:div>
    <w:div w:id="1080492097">
      <w:marLeft w:val="640"/>
      <w:marRight w:val="0"/>
      <w:marTop w:val="0"/>
      <w:marBottom w:val="0"/>
      <w:divBdr>
        <w:top w:val="none" w:sz="0" w:space="0" w:color="auto"/>
        <w:left w:val="none" w:sz="0" w:space="0" w:color="auto"/>
        <w:bottom w:val="none" w:sz="0" w:space="0" w:color="auto"/>
        <w:right w:val="none" w:sz="0" w:space="0" w:color="auto"/>
      </w:divBdr>
    </w:div>
    <w:div w:id="1080492366">
      <w:marLeft w:val="640"/>
      <w:marRight w:val="0"/>
      <w:marTop w:val="0"/>
      <w:marBottom w:val="0"/>
      <w:divBdr>
        <w:top w:val="none" w:sz="0" w:space="0" w:color="auto"/>
        <w:left w:val="none" w:sz="0" w:space="0" w:color="auto"/>
        <w:bottom w:val="none" w:sz="0" w:space="0" w:color="auto"/>
        <w:right w:val="none" w:sz="0" w:space="0" w:color="auto"/>
      </w:divBdr>
    </w:div>
    <w:div w:id="1080520513">
      <w:marLeft w:val="640"/>
      <w:marRight w:val="0"/>
      <w:marTop w:val="0"/>
      <w:marBottom w:val="0"/>
      <w:divBdr>
        <w:top w:val="none" w:sz="0" w:space="0" w:color="auto"/>
        <w:left w:val="none" w:sz="0" w:space="0" w:color="auto"/>
        <w:bottom w:val="none" w:sz="0" w:space="0" w:color="auto"/>
        <w:right w:val="none" w:sz="0" w:space="0" w:color="auto"/>
      </w:divBdr>
    </w:div>
    <w:div w:id="1080524214">
      <w:marLeft w:val="640"/>
      <w:marRight w:val="0"/>
      <w:marTop w:val="0"/>
      <w:marBottom w:val="0"/>
      <w:divBdr>
        <w:top w:val="none" w:sz="0" w:space="0" w:color="auto"/>
        <w:left w:val="none" w:sz="0" w:space="0" w:color="auto"/>
        <w:bottom w:val="none" w:sz="0" w:space="0" w:color="auto"/>
        <w:right w:val="none" w:sz="0" w:space="0" w:color="auto"/>
      </w:divBdr>
    </w:div>
    <w:div w:id="1080566546">
      <w:marLeft w:val="640"/>
      <w:marRight w:val="0"/>
      <w:marTop w:val="0"/>
      <w:marBottom w:val="0"/>
      <w:divBdr>
        <w:top w:val="none" w:sz="0" w:space="0" w:color="auto"/>
        <w:left w:val="none" w:sz="0" w:space="0" w:color="auto"/>
        <w:bottom w:val="none" w:sz="0" w:space="0" w:color="auto"/>
        <w:right w:val="none" w:sz="0" w:space="0" w:color="auto"/>
      </w:divBdr>
    </w:div>
    <w:div w:id="1080709403">
      <w:marLeft w:val="640"/>
      <w:marRight w:val="0"/>
      <w:marTop w:val="0"/>
      <w:marBottom w:val="0"/>
      <w:divBdr>
        <w:top w:val="none" w:sz="0" w:space="0" w:color="auto"/>
        <w:left w:val="none" w:sz="0" w:space="0" w:color="auto"/>
        <w:bottom w:val="none" w:sz="0" w:space="0" w:color="auto"/>
        <w:right w:val="none" w:sz="0" w:space="0" w:color="auto"/>
      </w:divBdr>
    </w:div>
    <w:div w:id="1080711331">
      <w:marLeft w:val="640"/>
      <w:marRight w:val="0"/>
      <w:marTop w:val="0"/>
      <w:marBottom w:val="0"/>
      <w:divBdr>
        <w:top w:val="none" w:sz="0" w:space="0" w:color="auto"/>
        <w:left w:val="none" w:sz="0" w:space="0" w:color="auto"/>
        <w:bottom w:val="none" w:sz="0" w:space="0" w:color="auto"/>
        <w:right w:val="none" w:sz="0" w:space="0" w:color="auto"/>
      </w:divBdr>
    </w:div>
    <w:div w:id="1080714926">
      <w:marLeft w:val="640"/>
      <w:marRight w:val="0"/>
      <w:marTop w:val="0"/>
      <w:marBottom w:val="0"/>
      <w:divBdr>
        <w:top w:val="none" w:sz="0" w:space="0" w:color="auto"/>
        <w:left w:val="none" w:sz="0" w:space="0" w:color="auto"/>
        <w:bottom w:val="none" w:sz="0" w:space="0" w:color="auto"/>
        <w:right w:val="none" w:sz="0" w:space="0" w:color="auto"/>
      </w:divBdr>
    </w:div>
    <w:div w:id="1080756143">
      <w:marLeft w:val="640"/>
      <w:marRight w:val="0"/>
      <w:marTop w:val="0"/>
      <w:marBottom w:val="0"/>
      <w:divBdr>
        <w:top w:val="none" w:sz="0" w:space="0" w:color="auto"/>
        <w:left w:val="none" w:sz="0" w:space="0" w:color="auto"/>
        <w:bottom w:val="none" w:sz="0" w:space="0" w:color="auto"/>
        <w:right w:val="none" w:sz="0" w:space="0" w:color="auto"/>
      </w:divBdr>
    </w:div>
    <w:div w:id="1080761427">
      <w:marLeft w:val="640"/>
      <w:marRight w:val="0"/>
      <w:marTop w:val="0"/>
      <w:marBottom w:val="0"/>
      <w:divBdr>
        <w:top w:val="none" w:sz="0" w:space="0" w:color="auto"/>
        <w:left w:val="none" w:sz="0" w:space="0" w:color="auto"/>
        <w:bottom w:val="none" w:sz="0" w:space="0" w:color="auto"/>
        <w:right w:val="none" w:sz="0" w:space="0" w:color="auto"/>
      </w:divBdr>
    </w:div>
    <w:div w:id="1080905140">
      <w:marLeft w:val="640"/>
      <w:marRight w:val="0"/>
      <w:marTop w:val="0"/>
      <w:marBottom w:val="0"/>
      <w:divBdr>
        <w:top w:val="none" w:sz="0" w:space="0" w:color="auto"/>
        <w:left w:val="none" w:sz="0" w:space="0" w:color="auto"/>
        <w:bottom w:val="none" w:sz="0" w:space="0" w:color="auto"/>
        <w:right w:val="none" w:sz="0" w:space="0" w:color="auto"/>
      </w:divBdr>
    </w:div>
    <w:div w:id="1080906869">
      <w:marLeft w:val="640"/>
      <w:marRight w:val="0"/>
      <w:marTop w:val="0"/>
      <w:marBottom w:val="0"/>
      <w:divBdr>
        <w:top w:val="none" w:sz="0" w:space="0" w:color="auto"/>
        <w:left w:val="none" w:sz="0" w:space="0" w:color="auto"/>
        <w:bottom w:val="none" w:sz="0" w:space="0" w:color="auto"/>
        <w:right w:val="none" w:sz="0" w:space="0" w:color="auto"/>
      </w:divBdr>
    </w:div>
    <w:div w:id="1080910815">
      <w:marLeft w:val="640"/>
      <w:marRight w:val="0"/>
      <w:marTop w:val="0"/>
      <w:marBottom w:val="0"/>
      <w:divBdr>
        <w:top w:val="none" w:sz="0" w:space="0" w:color="auto"/>
        <w:left w:val="none" w:sz="0" w:space="0" w:color="auto"/>
        <w:bottom w:val="none" w:sz="0" w:space="0" w:color="auto"/>
        <w:right w:val="none" w:sz="0" w:space="0" w:color="auto"/>
      </w:divBdr>
    </w:div>
    <w:div w:id="1081022618">
      <w:marLeft w:val="640"/>
      <w:marRight w:val="0"/>
      <w:marTop w:val="0"/>
      <w:marBottom w:val="0"/>
      <w:divBdr>
        <w:top w:val="none" w:sz="0" w:space="0" w:color="auto"/>
        <w:left w:val="none" w:sz="0" w:space="0" w:color="auto"/>
        <w:bottom w:val="none" w:sz="0" w:space="0" w:color="auto"/>
        <w:right w:val="none" w:sz="0" w:space="0" w:color="auto"/>
      </w:divBdr>
    </w:div>
    <w:div w:id="1081022959">
      <w:marLeft w:val="640"/>
      <w:marRight w:val="0"/>
      <w:marTop w:val="0"/>
      <w:marBottom w:val="0"/>
      <w:divBdr>
        <w:top w:val="none" w:sz="0" w:space="0" w:color="auto"/>
        <w:left w:val="none" w:sz="0" w:space="0" w:color="auto"/>
        <w:bottom w:val="none" w:sz="0" w:space="0" w:color="auto"/>
        <w:right w:val="none" w:sz="0" w:space="0" w:color="auto"/>
      </w:divBdr>
    </w:div>
    <w:div w:id="1081023958">
      <w:marLeft w:val="640"/>
      <w:marRight w:val="0"/>
      <w:marTop w:val="0"/>
      <w:marBottom w:val="0"/>
      <w:divBdr>
        <w:top w:val="none" w:sz="0" w:space="0" w:color="auto"/>
        <w:left w:val="none" w:sz="0" w:space="0" w:color="auto"/>
        <w:bottom w:val="none" w:sz="0" w:space="0" w:color="auto"/>
        <w:right w:val="none" w:sz="0" w:space="0" w:color="auto"/>
      </w:divBdr>
    </w:div>
    <w:div w:id="1081171588">
      <w:marLeft w:val="640"/>
      <w:marRight w:val="0"/>
      <w:marTop w:val="0"/>
      <w:marBottom w:val="0"/>
      <w:divBdr>
        <w:top w:val="none" w:sz="0" w:space="0" w:color="auto"/>
        <w:left w:val="none" w:sz="0" w:space="0" w:color="auto"/>
        <w:bottom w:val="none" w:sz="0" w:space="0" w:color="auto"/>
        <w:right w:val="none" w:sz="0" w:space="0" w:color="auto"/>
      </w:divBdr>
    </w:div>
    <w:div w:id="1081174470">
      <w:marLeft w:val="640"/>
      <w:marRight w:val="0"/>
      <w:marTop w:val="0"/>
      <w:marBottom w:val="0"/>
      <w:divBdr>
        <w:top w:val="none" w:sz="0" w:space="0" w:color="auto"/>
        <w:left w:val="none" w:sz="0" w:space="0" w:color="auto"/>
        <w:bottom w:val="none" w:sz="0" w:space="0" w:color="auto"/>
        <w:right w:val="none" w:sz="0" w:space="0" w:color="auto"/>
      </w:divBdr>
    </w:div>
    <w:div w:id="1081176079">
      <w:marLeft w:val="640"/>
      <w:marRight w:val="0"/>
      <w:marTop w:val="0"/>
      <w:marBottom w:val="0"/>
      <w:divBdr>
        <w:top w:val="none" w:sz="0" w:space="0" w:color="auto"/>
        <w:left w:val="none" w:sz="0" w:space="0" w:color="auto"/>
        <w:bottom w:val="none" w:sz="0" w:space="0" w:color="auto"/>
        <w:right w:val="none" w:sz="0" w:space="0" w:color="auto"/>
      </w:divBdr>
    </w:div>
    <w:div w:id="1081177754">
      <w:marLeft w:val="640"/>
      <w:marRight w:val="0"/>
      <w:marTop w:val="0"/>
      <w:marBottom w:val="0"/>
      <w:divBdr>
        <w:top w:val="none" w:sz="0" w:space="0" w:color="auto"/>
        <w:left w:val="none" w:sz="0" w:space="0" w:color="auto"/>
        <w:bottom w:val="none" w:sz="0" w:space="0" w:color="auto"/>
        <w:right w:val="none" w:sz="0" w:space="0" w:color="auto"/>
      </w:divBdr>
    </w:div>
    <w:div w:id="1081217733">
      <w:marLeft w:val="640"/>
      <w:marRight w:val="0"/>
      <w:marTop w:val="0"/>
      <w:marBottom w:val="0"/>
      <w:divBdr>
        <w:top w:val="none" w:sz="0" w:space="0" w:color="auto"/>
        <w:left w:val="none" w:sz="0" w:space="0" w:color="auto"/>
        <w:bottom w:val="none" w:sz="0" w:space="0" w:color="auto"/>
        <w:right w:val="none" w:sz="0" w:space="0" w:color="auto"/>
      </w:divBdr>
    </w:div>
    <w:div w:id="1081220050">
      <w:marLeft w:val="640"/>
      <w:marRight w:val="0"/>
      <w:marTop w:val="0"/>
      <w:marBottom w:val="0"/>
      <w:divBdr>
        <w:top w:val="none" w:sz="0" w:space="0" w:color="auto"/>
        <w:left w:val="none" w:sz="0" w:space="0" w:color="auto"/>
        <w:bottom w:val="none" w:sz="0" w:space="0" w:color="auto"/>
        <w:right w:val="none" w:sz="0" w:space="0" w:color="auto"/>
      </w:divBdr>
    </w:div>
    <w:div w:id="1081416076">
      <w:marLeft w:val="640"/>
      <w:marRight w:val="0"/>
      <w:marTop w:val="0"/>
      <w:marBottom w:val="0"/>
      <w:divBdr>
        <w:top w:val="none" w:sz="0" w:space="0" w:color="auto"/>
        <w:left w:val="none" w:sz="0" w:space="0" w:color="auto"/>
        <w:bottom w:val="none" w:sz="0" w:space="0" w:color="auto"/>
        <w:right w:val="none" w:sz="0" w:space="0" w:color="auto"/>
      </w:divBdr>
    </w:div>
    <w:div w:id="1081488035">
      <w:marLeft w:val="640"/>
      <w:marRight w:val="0"/>
      <w:marTop w:val="0"/>
      <w:marBottom w:val="0"/>
      <w:divBdr>
        <w:top w:val="none" w:sz="0" w:space="0" w:color="auto"/>
        <w:left w:val="none" w:sz="0" w:space="0" w:color="auto"/>
        <w:bottom w:val="none" w:sz="0" w:space="0" w:color="auto"/>
        <w:right w:val="none" w:sz="0" w:space="0" w:color="auto"/>
      </w:divBdr>
    </w:div>
    <w:div w:id="1081635900">
      <w:marLeft w:val="640"/>
      <w:marRight w:val="0"/>
      <w:marTop w:val="0"/>
      <w:marBottom w:val="0"/>
      <w:divBdr>
        <w:top w:val="none" w:sz="0" w:space="0" w:color="auto"/>
        <w:left w:val="none" w:sz="0" w:space="0" w:color="auto"/>
        <w:bottom w:val="none" w:sz="0" w:space="0" w:color="auto"/>
        <w:right w:val="none" w:sz="0" w:space="0" w:color="auto"/>
      </w:divBdr>
    </w:div>
    <w:div w:id="1081803238">
      <w:marLeft w:val="640"/>
      <w:marRight w:val="0"/>
      <w:marTop w:val="0"/>
      <w:marBottom w:val="0"/>
      <w:divBdr>
        <w:top w:val="none" w:sz="0" w:space="0" w:color="auto"/>
        <w:left w:val="none" w:sz="0" w:space="0" w:color="auto"/>
        <w:bottom w:val="none" w:sz="0" w:space="0" w:color="auto"/>
        <w:right w:val="none" w:sz="0" w:space="0" w:color="auto"/>
      </w:divBdr>
    </w:div>
    <w:div w:id="1081831722">
      <w:marLeft w:val="640"/>
      <w:marRight w:val="0"/>
      <w:marTop w:val="0"/>
      <w:marBottom w:val="0"/>
      <w:divBdr>
        <w:top w:val="none" w:sz="0" w:space="0" w:color="auto"/>
        <w:left w:val="none" w:sz="0" w:space="0" w:color="auto"/>
        <w:bottom w:val="none" w:sz="0" w:space="0" w:color="auto"/>
        <w:right w:val="none" w:sz="0" w:space="0" w:color="auto"/>
      </w:divBdr>
    </w:div>
    <w:div w:id="1081872895">
      <w:marLeft w:val="640"/>
      <w:marRight w:val="0"/>
      <w:marTop w:val="0"/>
      <w:marBottom w:val="0"/>
      <w:divBdr>
        <w:top w:val="none" w:sz="0" w:space="0" w:color="auto"/>
        <w:left w:val="none" w:sz="0" w:space="0" w:color="auto"/>
        <w:bottom w:val="none" w:sz="0" w:space="0" w:color="auto"/>
        <w:right w:val="none" w:sz="0" w:space="0" w:color="auto"/>
      </w:divBdr>
    </w:div>
    <w:div w:id="1082022906">
      <w:marLeft w:val="640"/>
      <w:marRight w:val="0"/>
      <w:marTop w:val="0"/>
      <w:marBottom w:val="0"/>
      <w:divBdr>
        <w:top w:val="none" w:sz="0" w:space="0" w:color="auto"/>
        <w:left w:val="none" w:sz="0" w:space="0" w:color="auto"/>
        <w:bottom w:val="none" w:sz="0" w:space="0" w:color="auto"/>
        <w:right w:val="none" w:sz="0" w:space="0" w:color="auto"/>
      </w:divBdr>
    </w:div>
    <w:div w:id="1082069578">
      <w:marLeft w:val="640"/>
      <w:marRight w:val="0"/>
      <w:marTop w:val="0"/>
      <w:marBottom w:val="0"/>
      <w:divBdr>
        <w:top w:val="none" w:sz="0" w:space="0" w:color="auto"/>
        <w:left w:val="none" w:sz="0" w:space="0" w:color="auto"/>
        <w:bottom w:val="none" w:sz="0" w:space="0" w:color="auto"/>
        <w:right w:val="none" w:sz="0" w:space="0" w:color="auto"/>
      </w:divBdr>
    </w:div>
    <w:div w:id="1082139227">
      <w:marLeft w:val="640"/>
      <w:marRight w:val="0"/>
      <w:marTop w:val="0"/>
      <w:marBottom w:val="0"/>
      <w:divBdr>
        <w:top w:val="none" w:sz="0" w:space="0" w:color="auto"/>
        <w:left w:val="none" w:sz="0" w:space="0" w:color="auto"/>
        <w:bottom w:val="none" w:sz="0" w:space="0" w:color="auto"/>
        <w:right w:val="none" w:sz="0" w:space="0" w:color="auto"/>
      </w:divBdr>
    </w:div>
    <w:div w:id="1082145202">
      <w:marLeft w:val="640"/>
      <w:marRight w:val="0"/>
      <w:marTop w:val="0"/>
      <w:marBottom w:val="0"/>
      <w:divBdr>
        <w:top w:val="none" w:sz="0" w:space="0" w:color="auto"/>
        <w:left w:val="none" w:sz="0" w:space="0" w:color="auto"/>
        <w:bottom w:val="none" w:sz="0" w:space="0" w:color="auto"/>
        <w:right w:val="none" w:sz="0" w:space="0" w:color="auto"/>
      </w:divBdr>
    </w:div>
    <w:div w:id="1082147134">
      <w:marLeft w:val="640"/>
      <w:marRight w:val="0"/>
      <w:marTop w:val="0"/>
      <w:marBottom w:val="0"/>
      <w:divBdr>
        <w:top w:val="none" w:sz="0" w:space="0" w:color="auto"/>
        <w:left w:val="none" w:sz="0" w:space="0" w:color="auto"/>
        <w:bottom w:val="none" w:sz="0" w:space="0" w:color="auto"/>
        <w:right w:val="none" w:sz="0" w:space="0" w:color="auto"/>
      </w:divBdr>
    </w:div>
    <w:div w:id="1082291595">
      <w:marLeft w:val="640"/>
      <w:marRight w:val="0"/>
      <w:marTop w:val="0"/>
      <w:marBottom w:val="0"/>
      <w:divBdr>
        <w:top w:val="none" w:sz="0" w:space="0" w:color="auto"/>
        <w:left w:val="none" w:sz="0" w:space="0" w:color="auto"/>
        <w:bottom w:val="none" w:sz="0" w:space="0" w:color="auto"/>
        <w:right w:val="none" w:sz="0" w:space="0" w:color="auto"/>
      </w:divBdr>
    </w:div>
    <w:div w:id="1082331890">
      <w:marLeft w:val="640"/>
      <w:marRight w:val="0"/>
      <w:marTop w:val="0"/>
      <w:marBottom w:val="0"/>
      <w:divBdr>
        <w:top w:val="none" w:sz="0" w:space="0" w:color="auto"/>
        <w:left w:val="none" w:sz="0" w:space="0" w:color="auto"/>
        <w:bottom w:val="none" w:sz="0" w:space="0" w:color="auto"/>
        <w:right w:val="none" w:sz="0" w:space="0" w:color="auto"/>
      </w:divBdr>
    </w:div>
    <w:div w:id="1082682980">
      <w:marLeft w:val="640"/>
      <w:marRight w:val="0"/>
      <w:marTop w:val="0"/>
      <w:marBottom w:val="0"/>
      <w:divBdr>
        <w:top w:val="none" w:sz="0" w:space="0" w:color="auto"/>
        <w:left w:val="none" w:sz="0" w:space="0" w:color="auto"/>
        <w:bottom w:val="none" w:sz="0" w:space="0" w:color="auto"/>
        <w:right w:val="none" w:sz="0" w:space="0" w:color="auto"/>
      </w:divBdr>
    </w:div>
    <w:div w:id="1082876816">
      <w:marLeft w:val="640"/>
      <w:marRight w:val="0"/>
      <w:marTop w:val="0"/>
      <w:marBottom w:val="0"/>
      <w:divBdr>
        <w:top w:val="none" w:sz="0" w:space="0" w:color="auto"/>
        <w:left w:val="none" w:sz="0" w:space="0" w:color="auto"/>
        <w:bottom w:val="none" w:sz="0" w:space="0" w:color="auto"/>
        <w:right w:val="none" w:sz="0" w:space="0" w:color="auto"/>
      </w:divBdr>
    </w:div>
    <w:div w:id="1082990479">
      <w:marLeft w:val="640"/>
      <w:marRight w:val="0"/>
      <w:marTop w:val="0"/>
      <w:marBottom w:val="0"/>
      <w:divBdr>
        <w:top w:val="none" w:sz="0" w:space="0" w:color="auto"/>
        <w:left w:val="none" w:sz="0" w:space="0" w:color="auto"/>
        <w:bottom w:val="none" w:sz="0" w:space="0" w:color="auto"/>
        <w:right w:val="none" w:sz="0" w:space="0" w:color="auto"/>
      </w:divBdr>
    </w:div>
    <w:div w:id="1083067736">
      <w:marLeft w:val="640"/>
      <w:marRight w:val="0"/>
      <w:marTop w:val="0"/>
      <w:marBottom w:val="0"/>
      <w:divBdr>
        <w:top w:val="none" w:sz="0" w:space="0" w:color="auto"/>
        <w:left w:val="none" w:sz="0" w:space="0" w:color="auto"/>
        <w:bottom w:val="none" w:sz="0" w:space="0" w:color="auto"/>
        <w:right w:val="none" w:sz="0" w:space="0" w:color="auto"/>
      </w:divBdr>
    </w:div>
    <w:div w:id="1083068009">
      <w:marLeft w:val="640"/>
      <w:marRight w:val="0"/>
      <w:marTop w:val="0"/>
      <w:marBottom w:val="0"/>
      <w:divBdr>
        <w:top w:val="none" w:sz="0" w:space="0" w:color="auto"/>
        <w:left w:val="none" w:sz="0" w:space="0" w:color="auto"/>
        <w:bottom w:val="none" w:sz="0" w:space="0" w:color="auto"/>
        <w:right w:val="none" w:sz="0" w:space="0" w:color="auto"/>
      </w:divBdr>
    </w:div>
    <w:div w:id="1083189040">
      <w:marLeft w:val="640"/>
      <w:marRight w:val="0"/>
      <w:marTop w:val="0"/>
      <w:marBottom w:val="0"/>
      <w:divBdr>
        <w:top w:val="none" w:sz="0" w:space="0" w:color="auto"/>
        <w:left w:val="none" w:sz="0" w:space="0" w:color="auto"/>
        <w:bottom w:val="none" w:sz="0" w:space="0" w:color="auto"/>
        <w:right w:val="none" w:sz="0" w:space="0" w:color="auto"/>
      </w:divBdr>
    </w:div>
    <w:div w:id="1083450989">
      <w:marLeft w:val="640"/>
      <w:marRight w:val="0"/>
      <w:marTop w:val="0"/>
      <w:marBottom w:val="0"/>
      <w:divBdr>
        <w:top w:val="none" w:sz="0" w:space="0" w:color="auto"/>
        <w:left w:val="none" w:sz="0" w:space="0" w:color="auto"/>
        <w:bottom w:val="none" w:sz="0" w:space="0" w:color="auto"/>
        <w:right w:val="none" w:sz="0" w:space="0" w:color="auto"/>
      </w:divBdr>
    </w:div>
    <w:div w:id="1083456777">
      <w:marLeft w:val="640"/>
      <w:marRight w:val="0"/>
      <w:marTop w:val="0"/>
      <w:marBottom w:val="0"/>
      <w:divBdr>
        <w:top w:val="none" w:sz="0" w:space="0" w:color="auto"/>
        <w:left w:val="none" w:sz="0" w:space="0" w:color="auto"/>
        <w:bottom w:val="none" w:sz="0" w:space="0" w:color="auto"/>
        <w:right w:val="none" w:sz="0" w:space="0" w:color="auto"/>
      </w:divBdr>
    </w:div>
    <w:div w:id="1083530101">
      <w:marLeft w:val="640"/>
      <w:marRight w:val="0"/>
      <w:marTop w:val="0"/>
      <w:marBottom w:val="0"/>
      <w:divBdr>
        <w:top w:val="none" w:sz="0" w:space="0" w:color="auto"/>
        <w:left w:val="none" w:sz="0" w:space="0" w:color="auto"/>
        <w:bottom w:val="none" w:sz="0" w:space="0" w:color="auto"/>
        <w:right w:val="none" w:sz="0" w:space="0" w:color="auto"/>
      </w:divBdr>
    </w:div>
    <w:div w:id="1083533357">
      <w:marLeft w:val="640"/>
      <w:marRight w:val="0"/>
      <w:marTop w:val="0"/>
      <w:marBottom w:val="0"/>
      <w:divBdr>
        <w:top w:val="none" w:sz="0" w:space="0" w:color="auto"/>
        <w:left w:val="none" w:sz="0" w:space="0" w:color="auto"/>
        <w:bottom w:val="none" w:sz="0" w:space="0" w:color="auto"/>
        <w:right w:val="none" w:sz="0" w:space="0" w:color="auto"/>
      </w:divBdr>
    </w:div>
    <w:div w:id="1083575739">
      <w:marLeft w:val="640"/>
      <w:marRight w:val="0"/>
      <w:marTop w:val="0"/>
      <w:marBottom w:val="0"/>
      <w:divBdr>
        <w:top w:val="none" w:sz="0" w:space="0" w:color="auto"/>
        <w:left w:val="none" w:sz="0" w:space="0" w:color="auto"/>
        <w:bottom w:val="none" w:sz="0" w:space="0" w:color="auto"/>
        <w:right w:val="none" w:sz="0" w:space="0" w:color="auto"/>
      </w:divBdr>
    </w:div>
    <w:div w:id="1083603145">
      <w:marLeft w:val="640"/>
      <w:marRight w:val="0"/>
      <w:marTop w:val="0"/>
      <w:marBottom w:val="0"/>
      <w:divBdr>
        <w:top w:val="none" w:sz="0" w:space="0" w:color="auto"/>
        <w:left w:val="none" w:sz="0" w:space="0" w:color="auto"/>
        <w:bottom w:val="none" w:sz="0" w:space="0" w:color="auto"/>
        <w:right w:val="none" w:sz="0" w:space="0" w:color="auto"/>
      </w:divBdr>
    </w:div>
    <w:div w:id="1083642687">
      <w:marLeft w:val="640"/>
      <w:marRight w:val="0"/>
      <w:marTop w:val="0"/>
      <w:marBottom w:val="0"/>
      <w:divBdr>
        <w:top w:val="none" w:sz="0" w:space="0" w:color="auto"/>
        <w:left w:val="none" w:sz="0" w:space="0" w:color="auto"/>
        <w:bottom w:val="none" w:sz="0" w:space="0" w:color="auto"/>
        <w:right w:val="none" w:sz="0" w:space="0" w:color="auto"/>
      </w:divBdr>
    </w:div>
    <w:div w:id="1083722425">
      <w:marLeft w:val="640"/>
      <w:marRight w:val="0"/>
      <w:marTop w:val="0"/>
      <w:marBottom w:val="0"/>
      <w:divBdr>
        <w:top w:val="none" w:sz="0" w:space="0" w:color="auto"/>
        <w:left w:val="none" w:sz="0" w:space="0" w:color="auto"/>
        <w:bottom w:val="none" w:sz="0" w:space="0" w:color="auto"/>
        <w:right w:val="none" w:sz="0" w:space="0" w:color="auto"/>
      </w:divBdr>
    </w:div>
    <w:div w:id="1083722846">
      <w:marLeft w:val="640"/>
      <w:marRight w:val="0"/>
      <w:marTop w:val="0"/>
      <w:marBottom w:val="0"/>
      <w:divBdr>
        <w:top w:val="none" w:sz="0" w:space="0" w:color="auto"/>
        <w:left w:val="none" w:sz="0" w:space="0" w:color="auto"/>
        <w:bottom w:val="none" w:sz="0" w:space="0" w:color="auto"/>
        <w:right w:val="none" w:sz="0" w:space="0" w:color="auto"/>
      </w:divBdr>
    </w:div>
    <w:div w:id="1083797431">
      <w:marLeft w:val="640"/>
      <w:marRight w:val="0"/>
      <w:marTop w:val="0"/>
      <w:marBottom w:val="0"/>
      <w:divBdr>
        <w:top w:val="none" w:sz="0" w:space="0" w:color="auto"/>
        <w:left w:val="none" w:sz="0" w:space="0" w:color="auto"/>
        <w:bottom w:val="none" w:sz="0" w:space="0" w:color="auto"/>
        <w:right w:val="none" w:sz="0" w:space="0" w:color="auto"/>
      </w:divBdr>
    </w:div>
    <w:div w:id="1083840597">
      <w:marLeft w:val="640"/>
      <w:marRight w:val="0"/>
      <w:marTop w:val="0"/>
      <w:marBottom w:val="0"/>
      <w:divBdr>
        <w:top w:val="none" w:sz="0" w:space="0" w:color="auto"/>
        <w:left w:val="none" w:sz="0" w:space="0" w:color="auto"/>
        <w:bottom w:val="none" w:sz="0" w:space="0" w:color="auto"/>
        <w:right w:val="none" w:sz="0" w:space="0" w:color="auto"/>
      </w:divBdr>
    </w:div>
    <w:div w:id="1083911795">
      <w:marLeft w:val="640"/>
      <w:marRight w:val="0"/>
      <w:marTop w:val="0"/>
      <w:marBottom w:val="0"/>
      <w:divBdr>
        <w:top w:val="none" w:sz="0" w:space="0" w:color="auto"/>
        <w:left w:val="none" w:sz="0" w:space="0" w:color="auto"/>
        <w:bottom w:val="none" w:sz="0" w:space="0" w:color="auto"/>
        <w:right w:val="none" w:sz="0" w:space="0" w:color="auto"/>
      </w:divBdr>
    </w:div>
    <w:div w:id="1083988292">
      <w:marLeft w:val="640"/>
      <w:marRight w:val="0"/>
      <w:marTop w:val="0"/>
      <w:marBottom w:val="0"/>
      <w:divBdr>
        <w:top w:val="none" w:sz="0" w:space="0" w:color="auto"/>
        <w:left w:val="none" w:sz="0" w:space="0" w:color="auto"/>
        <w:bottom w:val="none" w:sz="0" w:space="0" w:color="auto"/>
        <w:right w:val="none" w:sz="0" w:space="0" w:color="auto"/>
      </w:divBdr>
    </w:div>
    <w:div w:id="1084104498">
      <w:marLeft w:val="640"/>
      <w:marRight w:val="0"/>
      <w:marTop w:val="0"/>
      <w:marBottom w:val="0"/>
      <w:divBdr>
        <w:top w:val="none" w:sz="0" w:space="0" w:color="auto"/>
        <w:left w:val="none" w:sz="0" w:space="0" w:color="auto"/>
        <w:bottom w:val="none" w:sz="0" w:space="0" w:color="auto"/>
        <w:right w:val="none" w:sz="0" w:space="0" w:color="auto"/>
      </w:divBdr>
    </w:div>
    <w:div w:id="1084112695">
      <w:marLeft w:val="640"/>
      <w:marRight w:val="0"/>
      <w:marTop w:val="0"/>
      <w:marBottom w:val="0"/>
      <w:divBdr>
        <w:top w:val="none" w:sz="0" w:space="0" w:color="auto"/>
        <w:left w:val="none" w:sz="0" w:space="0" w:color="auto"/>
        <w:bottom w:val="none" w:sz="0" w:space="0" w:color="auto"/>
        <w:right w:val="none" w:sz="0" w:space="0" w:color="auto"/>
      </w:divBdr>
    </w:div>
    <w:div w:id="1084182961">
      <w:marLeft w:val="640"/>
      <w:marRight w:val="0"/>
      <w:marTop w:val="0"/>
      <w:marBottom w:val="0"/>
      <w:divBdr>
        <w:top w:val="none" w:sz="0" w:space="0" w:color="auto"/>
        <w:left w:val="none" w:sz="0" w:space="0" w:color="auto"/>
        <w:bottom w:val="none" w:sz="0" w:space="0" w:color="auto"/>
        <w:right w:val="none" w:sz="0" w:space="0" w:color="auto"/>
      </w:divBdr>
    </w:div>
    <w:div w:id="1084184319">
      <w:marLeft w:val="640"/>
      <w:marRight w:val="0"/>
      <w:marTop w:val="0"/>
      <w:marBottom w:val="0"/>
      <w:divBdr>
        <w:top w:val="none" w:sz="0" w:space="0" w:color="auto"/>
        <w:left w:val="none" w:sz="0" w:space="0" w:color="auto"/>
        <w:bottom w:val="none" w:sz="0" w:space="0" w:color="auto"/>
        <w:right w:val="none" w:sz="0" w:space="0" w:color="auto"/>
      </w:divBdr>
    </w:div>
    <w:div w:id="1084186813">
      <w:marLeft w:val="640"/>
      <w:marRight w:val="0"/>
      <w:marTop w:val="0"/>
      <w:marBottom w:val="0"/>
      <w:divBdr>
        <w:top w:val="none" w:sz="0" w:space="0" w:color="auto"/>
        <w:left w:val="none" w:sz="0" w:space="0" w:color="auto"/>
        <w:bottom w:val="none" w:sz="0" w:space="0" w:color="auto"/>
        <w:right w:val="none" w:sz="0" w:space="0" w:color="auto"/>
      </w:divBdr>
    </w:div>
    <w:div w:id="1084259645">
      <w:marLeft w:val="640"/>
      <w:marRight w:val="0"/>
      <w:marTop w:val="0"/>
      <w:marBottom w:val="0"/>
      <w:divBdr>
        <w:top w:val="none" w:sz="0" w:space="0" w:color="auto"/>
        <w:left w:val="none" w:sz="0" w:space="0" w:color="auto"/>
        <w:bottom w:val="none" w:sz="0" w:space="0" w:color="auto"/>
        <w:right w:val="none" w:sz="0" w:space="0" w:color="auto"/>
      </w:divBdr>
    </w:div>
    <w:div w:id="1084373714">
      <w:marLeft w:val="640"/>
      <w:marRight w:val="0"/>
      <w:marTop w:val="0"/>
      <w:marBottom w:val="0"/>
      <w:divBdr>
        <w:top w:val="none" w:sz="0" w:space="0" w:color="auto"/>
        <w:left w:val="none" w:sz="0" w:space="0" w:color="auto"/>
        <w:bottom w:val="none" w:sz="0" w:space="0" w:color="auto"/>
        <w:right w:val="none" w:sz="0" w:space="0" w:color="auto"/>
      </w:divBdr>
    </w:div>
    <w:div w:id="1084572951">
      <w:marLeft w:val="640"/>
      <w:marRight w:val="0"/>
      <w:marTop w:val="0"/>
      <w:marBottom w:val="0"/>
      <w:divBdr>
        <w:top w:val="none" w:sz="0" w:space="0" w:color="auto"/>
        <w:left w:val="none" w:sz="0" w:space="0" w:color="auto"/>
        <w:bottom w:val="none" w:sz="0" w:space="0" w:color="auto"/>
        <w:right w:val="none" w:sz="0" w:space="0" w:color="auto"/>
      </w:divBdr>
    </w:div>
    <w:div w:id="1084575258">
      <w:marLeft w:val="640"/>
      <w:marRight w:val="0"/>
      <w:marTop w:val="0"/>
      <w:marBottom w:val="0"/>
      <w:divBdr>
        <w:top w:val="none" w:sz="0" w:space="0" w:color="auto"/>
        <w:left w:val="none" w:sz="0" w:space="0" w:color="auto"/>
        <w:bottom w:val="none" w:sz="0" w:space="0" w:color="auto"/>
        <w:right w:val="none" w:sz="0" w:space="0" w:color="auto"/>
      </w:divBdr>
    </w:div>
    <w:div w:id="1084643037">
      <w:marLeft w:val="640"/>
      <w:marRight w:val="0"/>
      <w:marTop w:val="0"/>
      <w:marBottom w:val="0"/>
      <w:divBdr>
        <w:top w:val="none" w:sz="0" w:space="0" w:color="auto"/>
        <w:left w:val="none" w:sz="0" w:space="0" w:color="auto"/>
        <w:bottom w:val="none" w:sz="0" w:space="0" w:color="auto"/>
        <w:right w:val="none" w:sz="0" w:space="0" w:color="auto"/>
      </w:divBdr>
    </w:div>
    <w:div w:id="1084647201">
      <w:marLeft w:val="640"/>
      <w:marRight w:val="0"/>
      <w:marTop w:val="0"/>
      <w:marBottom w:val="0"/>
      <w:divBdr>
        <w:top w:val="none" w:sz="0" w:space="0" w:color="auto"/>
        <w:left w:val="none" w:sz="0" w:space="0" w:color="auto"/>
        <w:bottom w:val="none" w:sz="0" w:space="0" w:color="auto"/>
        <w:right w:val="none" w:sz="0" w:space="0" w:color="auto"/>
      </w:divBdr>
    </w:div>
    <w:div w:id="1084760170">
      <w:marLeft w:val="640"/>
      <w:marRight w:val="0"/>
      <w:marTop w:val="0"/>
      <w:marBottom w:val="0"/>
      <w:divBdr>
        <w:top w:val="none" w:sz="0" w:space="0" w:color="auto"/>
        <w:left w:val="none" w:sz="0" w:space="0" w:color="auto"/>
        <w:bottom w:val="none" w:sz="0" w:space="0" w:color="auto"/>
        <w:right w:val="none" w:sz="0" w:space="0" w:color="auto"/>
      </w:divBdr>
    </w:div>
    <w:div w:id="1084838107">
      <w:marLeft w:val="640"/>
      <w:marRight w:val="0"/>
      <w:marTop w:val="0"/>
      <w:marBottom w:val="0"/>
      <w:divBdr>
        <w:top w:val="none" w:sz="0" w:space="0" w:color="auto"/>
        <w:left w:val="none" w:sz="0" w:space="0" w:color="auto"/>
        <w:bottom w:val="none" w:sz="0" w:space="0" w:color="auto"/>
        <w:right w:val="none" w:sz="0" w:space="0" w:color="auto"/>
      </w:divBdr>
    </w:div>
    <w:div w:id="1084843928">
      <w:marLeft w:val="640"/>
      <w:marRight w:val="0"/>
      <w:marTop w:val="0"/>
      <w:marBottom w:val="0"/>
      <w:divBdr>
        <w:top w:val="none" w:sz="0" w:space="0" w:color="auto"/>
        <w:left w:val="none" w:sz="0" w:space="0" w:color="auto"/>
        <w:bottom w:val="none" w:sz="0" w:space="0" w:color="auto"/>
        <w:right w:val="none" w:sz="0" w:space="0" w:color="auto"/>
      </w:divBdr>
    </w:div>
    <w:div w:id="1084844006">
      <w:marLeft w:val="640"/>
      <w:marRight w:val="0"/>
      <w:marTop w:val="0"/>
      <w:marBottom w:val="0"/>
      <w:divBdr>
        <w:top w:val="none" w:sz="0" w:space="0" w:color="auto"/>
        <w:left w:val="none" w:sz="0" w:space="0" w:color="auto"/>
        <w:bottom w:val="none" w:sz="0" w:space="0" w:color="auto"/>
        <w:right w:val="none" w:sz="0" w:space="0" w:color="auto"/>
      </w:divBdr>
    </w:div>
    <w:div w:id="1084884954">
      <w:marLeft w:val="640"/>
      <w:marRight w:val="0"/>
      <w:marTop w:val="0"/>
      <w:marBottom w:val="0"/>
      <w:divBdr>
        <w:top w:val="none" w:sz="0" w:space="0" w:color="auto"/>
        <w:left w:val="none" w:sz="0" w:space="0" w:color="auto"/>
        <w:bottom w:val="none" w:sz="0" w:space="0" w:color="auto"/>
        <w:right w:val="none" w:sz="0" w:space="0" w:color="auto"/>
      </w:divBdr>
    </w:div>
    <w:div w:id="1085145921">
      <w:marLeft w:val="640"/>
      <w:marRight w:val="0"/>
      <w:marTop w:val="0"/>
      <w:marBottom w:val="0"/>
      <w:divBdr>
        <w:top w:val="none" w:sz="0" w:space="0" w:color="auto"/>
        <w:left w:val="none" w:sz="0" w:space="0" w:color="auto"/>
        <w:bottom w:val="none" w:sz="0" w:space="0" w:color="auto"/>
        <w:right w:val="none" w:sz="0" w:space="0" w:color="auto"/>
      </w:divBdr>
    </w:div>
    <w:div w:id="1085342134">
      <w:marLeft w:val="640"/>
      <w:marRight w:val="0"/>
      <w:marTop w:val="0"/>
      <w:marBottom w:val="0"/>
      <w:divBdr>
        <w:top w:val="none" w:sz="0" w:space="0" w:color="auto"/>
        <w:left w:val="none" w:sz="0" w:space="0" w:color="auto"/>
        <w:bottom w:val="none" w:sz="0" w:space="0" w:color="auto"/>
        <w:right w:val="none" w:sz="0" w:space="0" w:color="auto"/>
      </w:divBdr>
    </w:div>
    <w:div w:id="1085373112">
      <w:marLeft w:val="640"/>
      <w:marRight w:val="0"/>
      <w:marTop w:val="0"/>
      <w:marBottom w:val="0"/>
      <w:divBdr>
        <w:top w:val="none" w:sz="0" w:space="0" w:color="auto"/>
        <w:left w:val="none" w:sz="0" w:space="0" w:color="auto"/>
        <w:bottom w:val="none" w:sz="0" w:space="0" w:color="auto"/>
        <w:right w:val="none" w:sz="0" w:space="0" w:color="auto"/>
      </w:divBdr>
    </w:div>
    <w:div w:id="1085419052">
      <w:marLeft w:val="640"/>
      <w:marRight w:val="0"/>
      <w:marTop w:val="0"/>
      <w:marBottom w:val="0"/>
      <w:divBdr>
        <w:top w:val="none" w:sz="0" w:space="0" w:color="auto"/>
        <w:left w:val="none" w:sz="0" w:space="0" w:color="auto"/>
        <w:bottom w:val="none" w:sz="0" w:space="0" w:color="auto"/>
        <w:right w:val="none" w:sz="0" w:space="0" w:color="auto"/>
      </w:divBdr>
    </w:div>
    <w:div w:id="1085423630">
      <w:marLeft w:val="640"/>
      <w:marRight w:val="0"/>
      <w:marTop w:val="0"/>
      <w:marBottom w:val="0"/>
      <w:divBdr>
        <w:top w:val="none" w:sz="0" w:space="0" w:color="auto"/>
        <w:left w:val="none" w:sz="0" w:space="0" w:color="auto"/>
        <w:bottom w:val="none" w:sz="0" w:space="0" w:color="auto"/>
        <w:right w:val="none" w:sz="0" w:space="0" w:color="auto"/>
      </w:divBdr>
    </w:div>
    <w:div w:id="1085493311">
      <w:marLeft w:val="640"/>
      <w:marRight w:val="0"/>
      <w:marTop w:val="0"/>
      <w:marBottom w:val="0"/>
      <w:divBdr>
        <w:top w:val="none" w:sz="0" w:space="0" w:color="auto"/>
        <w:left w:val="none" w:sz="0" w:space="0" w:color="auto"/>
        <w:bottom w:val="none" w:sz="0" w:space="0" w:color="auto"/>
        <w:right w:val="none" w:sz="0" w:space="0" w:color="auto"/>
      </w:divBdr>
    </w:div>
    <w:div w:id="1085616811">
      <w:marLeft w:val="640"/>
      <w:marRight w:val="0"/>
      <w:marTop w:val="0"/>
      <w:marBottom w:val="0"/>
      <w:divBdr>
        <w:top w:val="none" w:sz="0" w:space="0" w:color="auto"/>
        <w:left w:val="none" w:sz="0" w:space="0" w:color="auto"/>
        <w:bottom w:val="none" w:sz="0" w:space="0" w:color="auto"/>
        <w:right w:val="none" w:sz="0" w:space="0" w:color="auto"/>
      </w:divBdr>
    </w:div>
    <w:div w:id="1085691275">
      <w:marLeft w:val="640"/>
      <w:marRight w:val="0"/>
      <w:marTop w:val="0"/>
      <w:marBottom w:val="0"/>
      <w:divBdr>
        <w:top w:val="none" w:sz="0" w:space="0" w:color="auto"/>
        <w:left w:val="none" w:sz="0" w:space="0" w:color="auto"/>
        <w:bottom w:val="none" w:sz="0" w:space="0" w:color="auto"/>
        <w:right w:val="none" w:sz="0" w:space="0" w:color="auto"/>
      </w:divBdr>
    </w:div>
    <w:div w:id="1085759646">
      <w:marLeft w:val="640"/>
      <w:marRight w:val="0"/>
      <w:marTop w:val="0"/>
      <w:marBottom w:val="0"/>
      <w:divBdr>
        <w:top w:val="none" w:sz="0" w:space="0" w:color="auto"/>
        <w:left w:val="none" w:sz="0" w:space="0" w:color="auto"/>
        <w:bottom w:val="none" w:sz="0" w:space="0" w:color="auto"/>
        <w:right w:val="none" w:sz="0" w:space="0" w:color="auto"/>
      </w:divBdr>
    </w:div>
    <w:div w:id="1085878393">
      <w:marLeft w:val="640"/>
      <w:marRight w:val="0"/>
      <w:marTop w:val="0"/>
      <w:marBottom w:val="0"/>
      <w:divBdr>
        <w:top w:val="none" w:sz="0" w:space="0" w:color="auto"/>
        <w:left w:val="none" w:sz="0" w:space="0" w:color="auto"/>
        <w:bottom w:val="none" w:sz="0" w:space="0" w:color="auto"/>
        <w:right w:val="none" w:sz="0" w:space="0" w:color="auto"/>
      </w:divBdr>
    </w:div>
    <w:div w:id="1085881158">
      <w:marLeft w:val="640"/>
      <w:marRight w:val="0"/>
      <w:marTop w:val="0"/>
      <w:marBottom w:val="0"/>
      <w:divBdr>
        <w:top w:val="none" w:sz="0" w:space="0" w:color="auto"/>
        <w:left w:val="none" w:sz="0" w:space="0" w:color="auto"/>
        <w:bottom w:val="none" w:sz="0" w:space="0" w:color="auto"/>
        <w:right w:val="none" w:sz="0" w:space="0" w:color="auto"/>
      </w:divBdr>
    </w:div>
    <w:div w:id="1085951918">
      <w:marLeft w:val="640"/>
      <w:marRight w:val="0"/>
      <w:marTop w:val="0"/>
      <w:marBottom w:val="0"/>
      <w:divBdr>
        <w:top w:val="none" w:sz="0" w:space="0" w:color="auto"/>
        <w:left w:val="none" w:sz="0" w:space="0" w:color="auto"/>
        <w:bottom w:val="none" w:sz="0" w:space="0" w:color="auto"/>
        <w:right w:val="none" w:sz="0" w:space="0" w:color="auto"/>
      </w:divBdr>
    </w:div>
    <w:div w:id="1085953620">
      <w:marLeft w:val="640"/>
      <w:marRight w:val="0"/>
      <w:marTop w:val="0"/>
      <w:marBottom w:val="0"/>
      <w:divBdr>
        <w:top w:val="none" w:sz="0" w:space="0" w:color="auto"/>
        <w:left w:val="none" w:sz="0" w:space="0" w:color="auto"/>
        <w:bottom w:val="none" w:sz="0" w:space="0" w:color="auto"/>
        <w:right w:val="none" w:sz="0" w:space="0" w:color="auto"/>
      </w:divBdr>
    </w:div>
    <w:div w:id="1085956974">
      <w:marLeft w:val="640"/>
      <w:marRight w:val="0"/>
      <w:marTop w:val="0"/>
      <w:marBottom w:val="0"/>
      <w:divBdr>
        <w:top w:val="none" w:sz="0" w:space="0" w:color="auto"/>
        <w:left w:val="none" w:sz="0" w:space="0" w:color="auto"/>
        <w:bottom w:val="none" w:sz="0" w:space="0" w:color="auto"/>
        <w:right w:val="none" w:sz="0" w:space="0" w:color="auto"/>
      </w:divBdr>
    </w:div>
    <w:div w:id="1085999261">
      <w:marLeft w:val="640"/>
      <w:marRight w:val="0"/>
      <w:marTop w:val="0"/>
      <w:marBottom w:val="0"/>
      <w:divBdr>
        <w:top w:val="none" w:sz="0" w:space="0" w:color="auto"/>
        <w:left w:val="none" w:sz="0" w:space="0" w:color="auto"/>
        <w:bottom w:val="none" w:sz="0" w:space="0" w:color="auto"/>
        <w:right w:val="none" w:sz="0" w:space="0" w:color="auto"/>
      </w:divBdr>
    </w:div>
    <w:div w:id="1086001515">
      <w:marLeft w:val="640"/>
      <w:marRight w:val="0"/>
      <w:marTop w:val="0"/>
      <w:marBottom w:val="0"/>
      <w:divBdr>
        <w:top w:val="none" w:sz="0" w:space="0" w:color="auto"/>
        <w:left w:val="none" w:sz="0" w:space="0" w:color="auto"/>
        <w:bottom w:val="none" w:sz="0" w:space="0" w:color="auto"/>
        <w:right w:val="none" w:sz="0" w:space="0" w:color="auto"/>
      </w:divBdr>
    </w:div>
    <w:div w:id="1086073272">
      <w:marLeft w:val="640"/>
      <w:marRight w:val="0"/>
      <w:marTop w:val="0"/>
      <w:marBottom w:val="0"/>
      <w:divBdr>
        <w:top w:val="none" w:sz="0" w:space="0" w:color="auto"/>
        <w:left w:val="none" w:sz="0" w:space="0" w:color="auto"/>
        <w:bottom w:val="none" w:sz="0" w:space="0" w:color="auto"/>
        <w:right w:val="none" w:sz="0" w:space="0" w:color="auto"/>
      </w:divBdr>
    </w:div>
    <w:div w:id="1086078929">
      <w:marLeft w:val="640"/>
      <w:marRight w:val="0"/>
      <w:marTop w:val="0"/>
      <w:marBottom w:val="0"/>
      <w:divBdr>
        <w:top w:val="none" w:sz="0" w:space="0" w:color="auto"/>
        <w:left w:val="none" w:sz="0" w:space="0" w:color="auto"/>
        <w:bottom w:val="none" w:sz="0" w:space="0" w:color="auto"/>
        <w:right w:val="none" w:sz="0" w:space="0" w:color="auto"/>
      </w:divBdr>
    </w:div>
    <w:div w:id="1086145675">
      <w:marLeft w:val="640"/>
      <w:marRight w:val="0"/>
      <w:marTop w:val="0"/>
      <w:marBottom w:val="0"/>
      <w:divBdr>
        <w:top w:val="none" w:sz="0" w:space="0" w:color="auto"/>
        <w:left w:val="none" w:sz="0" w:space="0" w:color="auto"/>
        <w:bottom w:val="none" w:sz="0" w:space="0" w:color="auto"/>
        <w:right w:val="none" w:sz="0" w:space="0" w:color="auto"/>
      </w:divBdr>
    </w:div>
    <w:div w:id="1086147288">
      <w:marLeft w:val="640"/>
      <w:marRight w:val="0"/>
      <w:marTop w:val="0"/>
      <w:marBottom w:val="0"/>
      <w:divBdr>
        <w:top w:val="none" w:sz="0" w:space="0" w:color="auto"/>
        <w:left w:val="none" w:sz="0" w:space="0" w:color="auto"/>
        <w:bottom w:val="none" w:sz="0" w:space="0" w:color="auto"/>
        <w:right w:val="none" w:sz="0" w:space="0" w:color="auto"/>
      </w:divBdr>
    </w:div>
    <w:div w:id="1086148668">
      <w:marLeft w:val="640"/>
      <w:marRight w:val="0"/>
      <w:marTop w:val="0"/>
      <w:marBottom w:val="0"/>
      <w:divBdr>
        <w:top w:val="none" w:sz="0" w:space="0" w:color="auto"/>
        <w:left w:val="none" w:sz="0" w:space="0" w:color="auto"/>
        <w:bottom w:val="none" w:sz="0" w:space="0" w:color="auto"/>
        <w:right w:val="none" w:sz="0" w:space="0" w:color="auto"/>
      </w:divBdr>
    </w:div>
    <w:div w:id="1086152136">
      <w:marLeft w:val="640"/>
      <w:marRight w:val="0"/>
      <w:marTop w:val="0"/>
      <w:marBottom w:val="0"/>
      <w:divBdr>
        <w:top w:val="none" w:sz="0" w:space="0" w:color="auto"/>
        <w:left w:val="none" w:sz="0" w:space="0" w:color="auto"/>
        <w:bottom w:val="none" w:sz="0" w:space="0" w:color="auto"/>
        <w:right w:val="none" w:sz="0" w:space="0" w:color="auto"/>
      </w:divBdr>
    </w:div>
    <w:div w:id="1086264475">
      <w:marLeft w:val="640"/>
      <w:marRight w:val="0"/>
      <w:marTop w:val="0"/>
      <w:marBottom w:val="0"/>
      <w:divBdr>
        <w:top w:val="none" w:sz="0" w:space="0" w:color="auto"/>
        <w:left w:val="none" w:sz="0" w:space="0" w:color="auto"/>
        <w:bottom w:val="none" w:sz="0" w:space="0" w:color="auto"/>
        <w:right w:val="none" w:sz="0" w:space="0" w:color="auto"/>
      </w:divBdr>
    </w:div>
    <w:div w:id="1086267682">
      <w:marLeft w:val="640"/>
      <w:marRight w:val="0"/>
      <w:marTop w:val="0"/>
      <w:marBottom w:val="0"/>
      <w:divBdr>
        <w:top w:val="none" w:sz="0" w:space="0" w:color="auto"/>
        <w:left w:val="none" w:sz="0" w:space="0" w:color="auto"/>
        <w:bottom w:val="none" w:sz="0" w:space="0" w:color="auto"/>
        <w:right w:val="none" w:sz="0" w:space="0" w:color="auto"/>
      </w:divBdr>
    </w:div>
    <w:div w:id="1086413904">
      <w:marLeft w:val="640"/>
      <w:marRight w:val="0"/>
      <w:marTop w:val="0"/>
      <w:marBottom w:val="0"/>
      <w:divBdr>
        <w:top w:val="none" w:sz="0" w:space="0" w:color="auto"/>
        <w:left w:val="none" w:sz="0" w:space="0" w:color="auto"/>
        <w:bottom w:val="none" w:sz="0" w:space="0" w:color="auto"/>
        <w:right w:val="none" w:sz="0" w:space="0" w:color="auto"/>
      </w:divBdr>
    </w:div>
    <w:div w:id="1086538319">
      <w:marLeft w:val="640"/>
      <w:marRight w:val="0"/>
      <w:marTop w:val="0"/>
      <w:marBottom w:val="0"/>
      <w:divBdr>
        <w:top w:val="none" w:sz="0" w:space="0" w:color="auto"/>
        <w:left w:val="none" w:sz="0" w:space="0" w:color="auto"/>
        <w:bottom w:val="none" w:sz="0" w:space="0" w:color="auto"/>
        <w:right w:val="none" w:sz="0" w:space="0" w:color="auto"/>
      </w:divBdr>
    </w:div>
    <w:div w:id="1086609457">
      <w:marLeft w:val="640"/>
      <w:marRight w:val="0"/>
      <w:marTop w:val="0"/>
      <w:marBottom w:val="0"/>
      <w:divBdr>
        <w:top w:val="none" w:sz="0" w:space="0" w:color="auto"/>
        <w:left w:val="none" w:sz="0" w:space="0" w:color="auto"/>
        <w:bottom w:val="none" w:sz="0" w:space="0" w:color="auto"/>
        <w:right w:val="none" w:sz="0" w:space="0" w:color="auto"/>
      </w:divBdr>
    </w:div>
    <w:div w:id="1086609574">
      <w:marLeft w:val="640"/>
      <w:marRight w:val="0"/>
      <w:marTop w:val="0"/>
      <w:marBottom w:val="0"/>
      <w:divBdr>
        <w:top w:val="none" w:sz="0" w:space="0" w:color="auto"/>
        <w:left w:val="none" w:sz="0" w:space="0" w:color="auto"/>
        <w:bottom w:val="none" w:sz="0" w:space="0" w:color="auto"/>
        <w:right w:val="none" w:sz="0" w:space="0" w:color="auto"/>
      </w:divBdr>
    </w:div>
    <w:div w:id="1086656440">
      <w:marLeft w:val="640"/>
      <w:marRight w:val="0"/>
      <w:marTop w:val="0"/>
      <w:marBottom w:val="0"/>
      <w:divBdr>
        <w:top w:val="none" w:sz="0" w:space="0" w:color="auto"/>
        <w:left w:val="none" w:sz="0" w:space="0" w:color="auto"/>
        <w:bottom w:val="none" w:sz="0" w:space="0" w:color="auto"/>
        <w:right w:val="none" w:sz="0" w:space="0" w:color="auto"/>
      </w:divBdr>
    </w:div>
    <w:div w:id="1086656572">
      <w:marLeft w:val="640"/>
      <w:marRight w:val="0"/>
      <w:marTop w:val="0"/>
      <w:marBottom w:val="0"/>
      <w:divBdr>
        <w:top w:val="none" w:sz="0" w:space="0" w:color="auto"/>
        <w:left w:val="none" w:sz="0" w:space="0" w:color="auto"/>
        <w:bottom w:val="none" w:sz="0" w:space="0" w:color="auto"/>
        <w:right w:val="none" w:sz="0" w:space="0" w:color="auto"/>
      </w:divBdr>
    </w:div>
    <w:div w:id="1086659018">
      <w:marLeft w:val="640"/>
      <w:marRight w:val="0"/>
      <w:marTop w:val="0"/>
      <w:marBottom w:val="0"/>
      <w:divBdr>
        <w:top w:val="none" w:sz="0" w:space="0" w:color="auto"/>
        <w:left w:val="none" w:sz="0" w:space="0" w:color="auto"/>
        <w:bottom w:val="none" w:sz="0" w:space="0" w:color="auto"/>
        <w:right w:val="none" w:sz="0" w:space="0" w:color="auto"/>
      </w:divBdr>
    </w:div>
    <w:div w:id="1086850689">
      <w:marLeft w:val="640"/>
      <w:marRight w:val="0"/>
      <w:marTop w:val="0"/>
      <w:marBottom w:val="0"/>
      <w:divBdr>
        <w:top w:val="none" w:sz="0" w:space="0" w:color="auto"/>
        <w:left w:val="none" w:sz="0" w:space="0" w:color="auto"/>
        <w:bottom w:val="none" w:sz="0" w:space="0" w:color="auto"/>
        <w:right w:val="none" w:sz="0" w:space="0" w:color="auto"/>
      </w:divBdr>
    </w:div>
    <w:div w:id="1086875970">
      <w:marLeft w:val="640"/>
      <w:marRight w:val="0"/>
      <w:marTop w:val="0"/>
      <w:marBottom w:val="0"/>
      <w:divBdr>
        <w:top w:val="none" w:sz="0" w:space="0" w:color="auto"/>
        <w:left w:val="none" w:sz="0" w:space="0" w:color="auto"/>
        <w:bottom w:val="none" w:sz="0" w:space="0" w:color="auto"/>
        <w:right w:val="none" w:sz="0" w:space="0" w:color="auto"/>
      </w:divBdr>
    </w:div>
    <w:div w:id="1086994060">
      <w:marLeft w:val="640"/>
      <w:marRight w:val="0"/>
      <w:marTop w:val="0"/>
      <w:marBottom w:val="0"/>
      <w:divBdr>
        <w:top w:val="none" w:sz="0" w:space="0" w:color="auto"/>
        <w:left w:val="none" w:sz="0" w:space="0" w:color="auto"/>
        <w:bottom w:val="none" w:sz="0" w:space="0" w:color="auto"/>
        <w:right w:val="none" w:sz="0" w:space="0" w:color="auto"/>
      </w:divBdr>
    </w:div>
    <w:div w:id="1086997507">
      <w:marLeft w:val="640"/>
      <w:marRight w:val="0"/>
      <w:marTop w:val="0"/>
      <w:marBottom w:val="0"/>
      <w:divBdr>
        <w:top w:val="none" w:sz="0" w:space="0" w:color="auto"/>
        <w:left w:val="none" w:sz="0" w:space="0" w:color="auto"/>
        <w:bottom w:val="none" w:sz="0" w:space="0" w:color="auto"/>
        <w:right w:val="none" w:sz="0" w:space="0" w:color="auto"/>
      </w:divBdr>
    </w:div>
    <w:div w:id="1087069553">
      <w:marLeft w:val="640"/>
      <w:marRight w:val="0"/>
      <w:marTop w:val="0"/>
      <w:marBottom w:val="0"/>
      <w:divBdr>
        <w:top w:val="none" w:sz="0" w:space="0" w:color="auto"/>
        <w:left w:val="none" w:sz="0" w:space="0" w:color="auto"/>
        <w:bottom w:val="none" w:sz="0" w:space="0" w:color="auto"/>
        <w:right w:val="none" w:sz="0" w:space="0" w:color="auto"/>
      </w:divBdr>
    </w:div>
    <w:div w:id="1087077864">
      <w:marLeft w:val="640"/>
      <w:marRight w:val="0"/>
      <w:marTop w:val="0"/>
      <w:marBottom w:val="0"/>
      <w:divBdr>
        <w:top w:val="none" w:sz="0" w:space="0" w:color="auto"/>
        <w:left w:val="none" w:sz="0" w:space="0" w:color="auto"/>
        <w:bottom w:val="none" w:sz="0" w:space="0" w:color="auto"/>
        <w:right w:val="none" w:sz="0" w:space="0" w:color="auto"/>
      </w:divBdr>
    </w:div>
    <w:div w:id="1087196238">
      <w:marLeft w:val="640"/>
      <w:marRight w:val="0"/>
      <w:marTop w:val="0"/>
      <w:marBottom w:val="0"/>
      <w:divBdr>
        <w:top w:val="none" w:sz="0" w:space="0" w:color="auto"/>
        <w:left w:val="none" w:sz="0" w:space="0" w:color="auto"/>
        <w:bottom w:val="none" w:sz="0" w:space="0" w:color="auto"/>
        <w:right w:val="none" w:sz="0" w:space="0" w:color="auto"/>
      </w:divBdr>
    </w:div>
    <w:div w:id="1087262939">
      <w:marLeft w:val="640"/>
      <w:marRight w:val="0"/>
      <w:marTop w:val="0"/>
      <w:marBottom w:val="0"/>
      <w:divBdr>
        <w:top w:val="none" w:sz="0" w:space="0" w:color="auto"/>
        <w:left w:val="none" w:sz="0" w:space="0" w:color="auto"/>
        <w:bottom w:val="none" w:sz="0" w:space="0" w:color="auto"/>
        <w:right w:val="none" w:sz="0" w:space="0" w:color="auto"/>
      </w:divBdr>
    </w:div>
    <w:div w:id="1087264546">
      <w:marLeft w:val="640"/>
      <w:marRight w:val="0"/>
      <w:marTop w:val="0"/>
      <w:marBottom w:val="0"/>
      <w:divBdr>
        <w:top w:val="none" w:sz="0" w:space="0" w:color="auto"/>
        <w:left w:val="none" w:sz="0" w:space="0" w:color="auto"/>
        <w:bottom w:val="none" w:sz="0" w:space="0" w:color="auto"/>
        <w:right w:val="none" w:sz="0" w:space="0" w:color="auto"/>
      </w:divBdr>
    </w:div>
    <w:div w:id="1087269066">
      <w:marLeft w:val="640"/>
      <w:marRight w:val="0"/>
      <w:marTop w:val="0"/>
      <w:marBottom w:val="0"/>
      <w:divBdr>
        <w:top w:val="none" w:sz="0" w:space="0" w:color="auto"/>
        <w:left w:val="none" w:sz="0" w:space="0" w:color="auto"/>
        <w:bottom w:val="none" w:sz="0" w:space="0" w:color="auto"/>
        <w:right w:val="none" w:sz="0" w:space="0" w:color="auto"/>
      </w:divBdr>
    </w:div>
    <w:div w:id="1087384249">
      <w:marLeft w:val="640"/>
      <w:marRight w:val="0"/>
      <w:marTop w:val="0"/>
      <w:marBottom w:val="0"/>
      <w:divBdr>
        <w:top w:val="none" w:sz="0" w:space="0" w:color="auto"/>
        <w:left w:val="none" w:sz="0" w:space="0" w:color="auto"/>
        <w:bottom w:val="none" w:sz="0" w:space="0" w:color="auto"/>
        <w:right w:val="none" w:sz="0" w:space="0" w:color="auto"/>
      </w:divBdr>
    </w:div>
    <w:div w:id="1087530955">
      <w:marLeft w:val="640"/>
      <w:marRight w:val="0"/>
      <w:marTop w:val="0"/>
      <w:marBottom w:val="0"/>
      <w:divBdr>
        <w:top w:val="none" w:sz="0" w:space="0" w:color="auto"/>
        <w:left w:val="none" w:sz="0" w:space="0" w:color="auto"/>
        <w:bottom w:val="none" w:sz="0" w:space="0" w:color="auto"/>
        <w:right w:val="none" w:sz="0" w:space="0" w:color="auto"/>
      </w:divBdr>
    </w:div>
    <w:div w:id="1087535458">
      <w:marLeft w:val="640"/>
      <w:marRight w:val="0"/>
      <w:marTop w:val="0"/>
      <w:marBottom w:val="0"/>
      <w:divBdr>
        <w:top w:val="none" w:sz="0" w:space="0" w:color="auto"/>
        <w:left w:val="none" w:sz="0" w:space="0" w:color="auto"/>
        <w:bottom w:val="none" w:sz="0" w:space="0" w:color="auto"/>
        <w:right w:val="none" w:sz="0" w:space="0" w:color="auto"/>
      </w:divBdr>
    </w:div>
    <w:div w:id="1087575703">
      <w:marLeft w:val="640"/>
      <w:marRight w:val="0"/>
      <w:marTop w:val="0"/>
      <w:marBottom w:val="0"/>
      <w:divBdr>
        <w:top w:val="none" w:sz="0" w:space="0" w:color="auto"/>
        <w:left w:val="none" w:sz="0" w:space="0" w:color="auto"/>
        <w:bottom w:val="none" w:sz="0" w:space="0" w:color="auto"/>
        <w:right w:val="none" w:sz="0" w:space="0" w:color="auto"/>
      </w:divBdr>
    </w:div>
    <w:div w:id="1087729964">
      <w:marLeft w:val="640"/>
      <w:marRight w:val="0"/>
      <w:marTop w:val="0"/>
      <w:marBottom w:val="0"/>
      <w:divBdr>
        <w:top w:val="none" w:sz="0" w:space="0" w:color="auto"/>
        <w:left w:val="none" w:sz="0" w:space="0" w:color="auto"/>
        <w:bottom w:val="none" w:sz="0" w:space="0" w:color="auto"/>
        <w:right w:val="none" w:sz="0" w:space="0" w:color="auto"/>
      </w:divBdr>
    </w:div>
    <w:div w:id="1087730239">
      <w:marLeft w:val="640"/>
      <w:marRight w:val="0"/>
      <w:marTop w:val="0"/>
      <w:marBottom w:val="0"/>
      <w:divBdr>
        <w:top w:val="none" w:sz="0" w:space="0" w:color="auto"/>
        <w:left w:val="none" w:sz="0" w:space="0" w:color="auto"/>
        <w:bottom w:val="none" w:sz="0" w:space="0" w:color="auto"/>
        <w:right w:val="none" w:sz="0" w:space="0" w:color="auto"/>
      </w:divBdr>
    </w:div>
    <w:div w:id="1087771950">
      <w:marLeft w:val="640"/>
      <w:marRight w:val="0"/>
      <w:marTop w:val="0"/>
      <w:marBottom w:val="0"/>
      <w:divBdr>
        <w:top w:val="none" w:sz="0" w:space="0" w:color="auto"/>
        <w:left w:val="none" w:sz="0" w:space="0" w:color="auto"/>
        <w:bottom w:val="none" w:sz="0" w:space="0" w:color="auto"/>
        <w:right w:val="none" w:sz="0" w:space="0" w:color="auto"/>
      </w:divBdr>
    </w:div>
    <w:div w:id="1087848616">
      <w:marLeft w:val="640"/>
      <w:marRight w:val="0"/>
      <w:marTop w:val="0"/>
      <w:marBottom w:val="0"/>
      <w:divBdr>
        <w:top w:val="none" w:sz="0" w:space="0" w:color="auto"/>
        <w:left w:val="none" w:sz="0" w:space="0" w:color="auto"/>
        <w:bottom w:val="none" w:sz="0" w:space="0" w:color="auto"/>
        <w:right w:val="none" w:sz="0" w:space="0" w:color="auto"/>
      </w:divBdr>
    </w:div>
    <w:div w:id="1087849815">
      <w:marLeft w:val="640"/>
      <w:marRight w:val="0"/>
      <w:marTop w:val="0"/>
      <w:marBottom w:val="0"/>
      <w:divBdr>
        <w:top w:val="none" w:sz="0" w:space="0" w:color="auto"/>
        <w:left w:val="none" w:sz="0" w:space="0" w:color="auto"/>
        <w:bottom w:val="none" w:sz="0" w:space="0" w:color="auto"/>
        <w:right w:val="none" w:sz="0" w:space="0" w:color="auto"/>
      </w:divBdr>
    </w:div>
    <w:div w:id="1087963854">
      <w:marLeft w:val="640"/>
      <w:marRight w:val="0"/>
      <w:marTop w:val="0"/>
      <w:marBottom w:val="0"/>
      <w:divBdr>
        <w:top w:val="none" w:sz="0" w:space="0" w:color="auto"/>
        <w:left w:val="none" w:sz="0" w:space="0" w:color="auto"/>
        <w:bottom w:val="none" w:sz="0" w:space="0" w:color="auto"/>
        <w:right w:val="none" w:sz="0" w:space="0" w:color="auto"/>
      </w:divBdr>
    </w:div>
    <w:div w:id="1087969325">
      <w:marLeft w:val="640"/>
      <w:marRight w:val="0"/>
      <w:marTop w:val="0"/>
      <w:marBottom w:val="0"/>
      <w:divBdr>
        <w:top w:val="none" w:sz="0" w:space="0" w:color="auto"/>
        <w:left w:val="none" w:sz="0" w:space="0" w:color="auto"/>
        <w:bottom w:val="none" w:sz="0" w:space="0" w:color="auto"/>
        <w:right w:val="none" w:sz="0" w:space="0" w:color="auto"/>
      </w:divBdr>
    </w:div>
    <w:div w:id="1088040361">
      <w:marLeft w:val="640"/>
      <w:marRight w:val="0"/>
      <w:marTop w:val="0"/>
      <w:marBottom w:val="0"/>
      <w:divBdr>
        <w:top w:val="none" w:sz="0" w:space="0" w:color="auto"/>
        <w:left w:val="none" w:sz="0" w:space="0" w:color="auto"/>
        <w:bottom w:val="none" w:sz="0" w:space="0" w:color="auto"/>
        <w:right w:val="none" w:sz="0" w:space="0" w:color="auto"/>
      </w:divBdr>
    </w:div>
    <w:div w:id="1088040642">
      <w:marLeft w:val="640"/>
      <w:marRight w:val="0"/>
      <w:marTop w:val="0"/>
      <w:marBottom w:val="0"/>
      <w:divBdr>
        <w:top w:val="none" w:sz="0" w:space="0" w:color="auto"/>
        <w:left w:val="none" w:sz="0" w:space="0" w:color="auto"/>
        <w:bottom w:val="none" w:sz="0" w:space="0" w:color="auto"/>
        <w:right w:val="none" w:sz="0" w:space="0" w:color="auto"/>
      </w:divBdr>
    </w:div>
    <w:div w:id="1088115937">
      <w:marLeft w:val="640"/>
      <w:marRight w:val="0"/>
      <w:marTop w:val="0"/>
      <w:marBottom w:val="0"/>
      <w:divBdr>
        <w:top w:val="none" w:sz="0" w:space="0" w:color="auto"/>
        <w:left w:val="none" w:sz="0" w:space="0" w:color="auto"/>
        <w:bottom w:val="none" w:sz="0" w:space="0" w:color="auto"/>
        <w:right w:val="none" w:sz="0" w:space="0" w:color="auto"/>
      </w:divBdr>
    </w:div>
    <w:div w:id="1088190093">
      <w:marLeft w:val="640"/>
      <w:marRight w:val="0"/>
      <w:marTop w:val="0"/>
      <w:marBottom w:val="0"/>
      <w:divBdr>
        <w:top w:val="none" w:sz="0" w:space="0" w:color="auto"/>
        <w:left w:val="none" w:sz="0" w:space="0" w:color="auto"/>
        <w:bottom w:val="none" w:sz="0" w:space="0" w:color="auto"/>
        <w:right w:val="none" w:sz="0" w:space="0" w:color="auto"/>
      </w:divBdr>
    </w:div>
    <w:div w:id="1088190287">
      <w:marLeft w:val="640"/>
      <w:marRight w:val="0"/>
      <w:marTop w:val="0"/>
      <w:marBottom w:val="0"/>
      <w:divBdr>
        <w:top w:val="none" w:sz="0" w:space="0" w:color="auto"/>
        <w:left w:val="none" w:sz="0" w:space="0" w:color="auto"/>
        <w:bottom w:val="none" w:sz="0" w:space="0" w:color="auto"/>
        <w:right w:val="none" w:sz="0" w:space="0" w:color="auto"/>
      </w:divBdr>
    </w:div>
    <w:div w:id="1088192388">
      <w:marLeft w:val="640"/>
      <w:marRight w:val="0"/>
      <w:marTop w:val="0"/>
      <w:marBottom w:val="0"/>
      <w:divBdr>
        <w:top w:val="none" w:sz="0" w:space="0" w:color="auto"/>
        <w:left w:val="none" w:sz="0" w:space="0" w:color="auto"/>
        <w:bottom w:val="none" w:sz="0" w:space="0" w:color="auto"/>
        <w:right w:val="none" w:sz="0" w:space="0" w:color="auto"/>
      </w:divBdr>
    </w:div>
    <w:div w:id="1088234763">
      <w:marLeft w:val="640"/>
      <w:marRight w:val="0"/>
      <w:marTop w:val="0"/>
      <w:marBottom w:val="0"/>
      <w:divBdr>
        <w:top w:val="none" w:sz="0" w:space="0" w:color="auto"/>
        <w:left w:val="none" w:sz="0" w:space="0" w:color="auto"/>
        <w:bottom w:val="none" w:sz="0" w:space="0" w:color="auto"/>
        <w:right w:val="none" w:sz="0" w:space="0" w:color="auto"/>
      </w:divBdr>
    </w:div>
    <w:div w:id="1088237832">
      <w:marLeft w:val="640"/>
      <w:marRight w:val="0"/>
      <w:marTop w:val="0"/>
      <w:marBottom w:val="0"/>
      <w:divBdr>
        <w:top w:val="none" w:sz="0" w:space="0" w:color="auto"/>
        <w:left w:val="none" w:sz="0" w:space="0" w:color="auto"/>
        <w:bottom w:val="none" w:sz="0" w:space="0" w:color="auto"/>
        <w:right w:val="none" w:sz="0" w:space="0" w:color="auto"/>
      </w:divBdr>
    </w:div>
    <w:div w:id="1088304762">
      <w:marLeft w:val="640"/>
      <w:marRight w:val="0"/>
      <w:marTop w:val="0"/>
      <w:marBottom w:val="0"/>
      <w:divBdr>
        <w:top w:val="none" w:sz="0" w:space="0" w:color="auto"/>
        <w:left w:val="none" w:sz="0" w:space="0" w:color="auto"/>
        <w:bottom w:val="none" w:sz="0" w:space="0" w:color="auto"/>
        <w:right w:val="none" w:sz="0" w:space="0" w:color="auto"/>
      </w:divBdr>
    </w:div>
    <w:div w:id="1088427649">
      <w:marLeft w:val="640"/>
      <w:marRight w:val="0"/>
      <w:marTop w:val="0"/>
      <w:marBottom w:val="0"/>
      <w:divBdr>
        <w:top w:val="none" w:sz="0" w:space="0" w:color="auto"/>
        <w:left w:val="none" w:sz="0" w:space="0" w:color="auto"/>
        <w:bottom w:val="none" w:sz="0" w:space="0" w:color="auto"/>
        <w:right w:val="none" w:sz="0" w:space="0" w:color="auto"/>
      </w:divBdr>
    </w:div>
    <w:div w:id="1088502207">
      <w:marLeft w:val="640"/>
      <w:marRight w:val="0"/>
      <w:marTop w:val="0"/>
      <w:marBottom w:val="0"/>
      <w:divBdr>
        <w:top w:val="none" w:sz="0" w:space="0" w:color="auto"/>
        <w:left w:val="none" w:sz="0" w:space="0" w:color="auto"/>
        <w:bottom w:val="none" w:sz="0" w:space="0" w:color="auto"/>
        <w:right w:val="none" w:sz="0" w:space="0" w:color="auto"/>
      </w:divBdr>
    </w:div>
    <w:div w:id="1088506737">
      <w:marLeft w:val="640"/>
      <w:marRight w:val="0"/>
      <w:marTop w:val="0"/>
      <w:marBottom w:val="0"/>
      <w:divBdr>
        <w:top w:val="none" w:sz="0" w:space="0" w:color="auto"/>
        <w:left w:val="none" w:sz="0" w:space="0" w:color="auto"/>
        <w:bottom w:val="none" w:sz="0" w:space="0" w:color="auto"/>
        <w:right w:val="none" w:sz="0" w:space="0" w:color="auto"/>
      </w:divBdr>
    </w:div>
    <w:div w:id="1088574070">
      <w:marLeft w:val="640"/>
      <w:marRight w:val="0"/>
      <w:marTop w:val="0"/>
      <w:marBottom w:val="0"/>
      <w:divBdr>
        <w:top w:val="none" w:sz="0" w:space="0" w:color="auto"/>
        <w:left w:val="none" w:sz="0" w:space="0" w:color="auto"/>
        <w:bottom w:val="none" w:sz="0" w:space="0" w:color="auto"/>
        <w:right w:val="none" w:sz="0" w:space="0" w:color="auto"/>
      </w:divBdr>
    </w:div>
    <w:div w:id="1088691230">
      <w:marLeft w:val="640"/>
      <w:marRight w:val="0"/>
      <w:marTop w:val="0"/>
      <w:marBottom w:val="0"/>
      <w:divBdr>
        <w:top w:val="none" w:sz="0" w:space="0" w:color="auto"/>
        <w:left w:val="none" w:sz="0" w:space="0" w:color="auto"/>
        <w:bottom w:val="none" w:sz="0" w:space="0" w:color="auto"/>
        <w:right w:val="none" w:sz="0" w:space="0" w:color="auto"/>
      </w:divBdr>
    </w:div>
    <w:div w:id="1088691343">
      <w:marLeft w:val="640"/>
      <w:marRight w:val="0"/>
      <w:marTop w:val="0"/>
      <w:marBottom w:val="0"/>
      <w:divBdr>
        <w:top w:val="none" w:sz="0" w:space="0" w:color="auto"/>
        <w:left w:val="none" w:sz="0" w:space="0" w:color="auto"/>
        <w:bottom w:val="none" w:sz="0" w:space="0" w:color="auto"/>
        <w:right w:val="none" w:sz="0" w:space="0" w:color="auto"/>
      </w:divBdr>
    </w:div>
    <w:div w:id="1088693372">
      <w:marLeft w:val="640"/>
      <w:marRight w:val="0"/>
      <w:marTop w:val="0"/>
      <w:marBottom w:val="0"/>
      <w:divBdr>
        <w:top w:val="none" w:sz="0" w:space="0" w:color="auto"/>
        <w:left w:val="none" w:sz="0" w:space="0" w:color="auto"/>
        <w:bottom w:val="none" w:sz="0" w:space="0" w:color="auto"/>
        <w:right w:val="none" w:sz="0" w:space="0" w:color="auto"/>
      </w:divBdr>
    </w:div>
    <w:div w:id="1088888715">
      <w:marLeft w:val="640"/>
      <w:marRight w:val="0"/>
      <w:marTop w:val="0"/>
      <w:marBottom w:val="0"/>
      <w:divBdr>
        <w:top w:val="none" w:sz="0" w:space="0" w:color="auto"/>
        <w:left w:val="none" w:sz="0" w:space="0" w:color="auto"/>
        <w:bottom w:val="none" w:sz="0" w:space="0" w:color="auto"/>
        <w:right w:val="none" w:sz="0" w:space="0" w:color="auto"/>
      </w:divBdr>
    </w:div>
    <w:div w:id="1088964179">
      <w:marLeft w:val="640"/>
      <w:marRight w:val="0"/>
      <w:marTop w:val="0"/>
      <w:marBottom w:val="0"/>
      <w:divBdr>
        <w:top w:val="none" w:sz="0" w:space="0" w:color="auto"/>
        <w:left w:val="none" w:sz="0" w:space="0" w:color="auto"/>
        <w:bottom w:val="none" w:sz="0" w:space="0" w:color="auto"/>
        <w:right w:val="none" w:sz="0" w:space="0" w:color="auto"/>
      </w:divBdr>
    </w:div>
    <w:div w:id="1089153927">
      <w:marLeft w:val="640"/>
      <w:marRight w:val="0"/>
      <w:marTop w:val="0"/>
      <w:marBottom w:val="0"/>
      <w:divBdr>
        <w:top w:val="none" w:sz="0" w:space="0" w:color="auto"/>
        <w:left w:val="none" w:sz="0" w:space="0" w:color="auto"/>
        <w:bottom w:val="none" w:sz="0" w:space="0" w:color="auto"/>
        <w:right w:val="none" w:sz="0" w:space="0" w:color="auto"/>
      </w:divBdr>
    </w:div>
    <w:div w:id="1089155449">
      <w:marLeft w:val="640"/>
      <w:marRight w:val="0"/>
      <w:marTop w:val="0"/>
      <w:marBottom w:val="0"/>
      <w:divBdr>
        <w:top w:val="none" w:sz="0" w:space="0" w:color="auto"/>
        <w:left w:val="none" w:sz="0" w:space="0" w:color="auto"/>
        <w:bottom w:val="none" w:sz="0" w:space="0" w:color="auto"/>
        <w:right w:val="none" w:sz="0" w:space="0" w:color="auto"/>
      </w:divBdr>
    </w:div>
    <w:div w:id="1089159148">
      <w:marLeft w:val="640"/>
      <w:marRight w:val="0"/>
      <w:marTop w:val="0"/>
      <w:marBottom w:val="0"/>
      <w:divBdr>
        <w:top w:val="none" w:sz="0" w:space="0" w:color="auto"/>
        <w:left w:val="none" w:sz="0" w:space="0" w:color="auto"/>
        <w:bottom w:val="none" w:sz="0" w:space="0" w:color="auto"/>
        <w:right w:val="none" w:sz="0" w:space="0" w:color="auto"/>
      </w:divBdr>
    </w:div>
    <w:div w:id="1089350527">
      <w:marLeft w:val="640"/>
      <w:marRight w:val="0"/>
      <w:marTop w:val="0"/>
      <w:marBottom w:val="0"/>
      <w:divBdr>
        <w:top w:val="none" w:sz="0" w:space="0" w:color="auto"/>
        <w:left w:val="none" w:sz="0" w:space="0" w:color="auto"/>
        <w:bottom w:val="none" w:sz="0" w:space="0" w:color="auto"/>
        <w:right w:val="none" w:sz="0" w:space="0" w:color="auto"/>
      </w:divBdr>
    </w:div>
    <w:div w:id="1089352518">
      <w:marLeft w:val="640"/>
      <w:marRight w:val="0"/>
      <w:marTop w:val="0"/>
      <w:marBottom w:val="0"/>
      <w:divBdr>
        <w:top w:val="none" w:sz="0" w:space="0" w:color="auto"/>
        <w:left w:val="none" w:sz="0" w:space="0" w:color="auto"/>
        <w:bottom w:val="none" w:sz="0" w:space="0" w:color="auto"/>
        <w:right w:val="none" w:sz="0" w:space="0" w:color="auto"/>
      </w:divBdr>
    </w:div>
    <w:div w:id="1089503073">
      <w:marLeft w:val="640"/>
      <w:marRight w:val="0"/>
      <w:marTop w:val="0"/>
      <w:marBottom w:val="0"/>
      <w:divBdr>
        <w:top w:val="none" w:sz="0" w:space="0" w:color="auto"/>
        <w:left w:val="none" w:sz="0" w:space="0" w:color="auto"/>
        <w:bottom w:val="none" w:sz="0" w:space="0" w:color="auto"/>
        <w:right w:val="none" w:sz="0" w:space="0" w:color="auto"/>
      </w:divBdr>
    </w:div>
    <w:div w:id="1089546228">
      <w:marLeft w:val="640"/>
      <w:marRight w:val="0"/>
      <w:marTop w:val="0"/>
      <w:marBottom w:val="0"/>
      <w:divBdr>
        <w:top w:val="none" w:sz="0" w:space="0" w:color="auto"/>
        <w:left w:val="none" w:sz="0" w:space="0" w:color="auto"/>
        <w:bottom w:val="none" w:sz="0" w:space="0" w:color="auto"/>
        <w:right w:val="none" w:sz="0" w:space="0" w:color="auto"/>
      </w:divBdr>
    </w:div>
    <w:div w:id="1089616130">
      <w:marLeft w:val="640"/>
      <w:marRight w:val="0"/>
      <w:marTop w:val="0"/>
      <w:marBottom w:val="0"/>
      <w:divBdr>
        <w:top w:val="none" w:sz="0" w:space="0" w:color="auto"/>
        <w:left w:val="none" w:sz="0" w:space="0" w:color="auto"/>
        <w:bottom w:val="none" w:sz="0" w:space="0" w:color="auto"/>
        <w:right w:val="none" w:sz="0" w:space="0" w:color="auto"/>
      </w:divBdr>
    </w:div>
    <w:div w:id="1089732792">
      <w:marLeft w:val="640"/>
      <w:marRight w:val="0"/>
      <w:marTop w:val="0"/>
      <w:marBottom w:val="0"/>
      <w:divBdr>
        <w:top w:val="none" w:sz="0" w:space="0" w:color="auto"/>
        <w:left w:val="none" w:sz="0" w:space="0" w:color="auto"/>
        <w:bottom w:val="none" w:sz="0" w:space="0" w:color="auto"/>
        <w:right w:val="none" w:sz="0" w:space="0" w:color="auto"/>
      </w:divBdr>
    </w:div>
    <w:div w:id="1089732934">
      <w:marLeft w:val="640"/>
      <w:marRight w:val="0"/>
      <w:marTop w:val="0"/>
      <w:marBottom w:val="0"/>
      <w:divBdr>
        <w:top w:val="none" w:sz="0" w:space="0" w:color="auto"/>
        <w:left w:val="none" w:sz="0" w:space="0" w:color="auto"/>
        <w:bottom w:val="none" w:sz="0" w:space="0" w:color="auto"/>
        <w:right w:val="none" w:sz="0" w:space="0" w:color="auto"/>
      </w:divBdr>
    </w:div>
    <w:div w:id="1089737846">
      <w:marLeft w:val="640"/>
      <w:marRight w:val="0"/>
      <w:marTop w:val="0"/>
      <w:marBottom w:val="0"/>
      <w:divBdr>
        <w:top w:val="none" w:sz="0" w:space="0" w:color="auto"/>
        <w:left w:val="none" w:sz="0" w:space="0" w:color="auto"/>
        <w:bottom w:val="none" w:sz="0" w:space="0" w:color="auto"/>
        <w:right w:val="none" w:sz="0" w:space="0" w:color="auto"/>
      </w:divBdr>
    </w:div>
    <w:div w:id="1089738276">
      <w:marLeft w:val="640"/>
      <w:marRight w:val="0"/>
      <w:marTop w:val="0"/>
      <w:marBottom w:val="0"/>
      <w:divBdr>
        <w:top w:val="none" w:sz="0" w:space="0" w:color="auto"/>
        <w:left w:val="none" w:sz="0" w:space="0" w:color="auto"/>
        <w:bottom w:val="none" w:sz="0" w:space="0" w:color="auto"/>
        <w:right w:val="none" w:sz="0" w:space="0" w:color="auto"/>
      </w:divBdr>
    </w:div>
    <w:div w:id="1089738719">
      <w:marLeft w:val="640"/>
      <w:marRight w:val="0"/>
      <w:marTop w:val="0"/>
      <w:marBottom w:val="0"/>
      <w:divBdr>
        <w:top w:val="none" w:sz="0" w:space="0" w:color="auto"/>
        <w:left w:val="none" w:sz="0" w:space="0" w:color="auto"/>
        <w:bottom w:val="none" w:sz="0" w:space="0" w:color="auto"/>
        <w:right w:val="none" w:sz="0" w:space="0" w:color="auto"/>
      </w:divBdr>
    </w:div>
    <w:div w:id="1089885017">
      <w:marLeft w:val="640"/>
      <w:marRight w:val="0"/>
      <w:marTop w:val="0"/>
      <w:marBottom w:val="0"/>
      <w:divBdr>
        <w:top w:val="none" w:sz="0" w:space="0" w:color="auto"/>
        <w:left w:val="none" w:sz="0" w:space="0" w:color="auto"/>
        <w:bottom w:val="none" w:sz="0" w:space="0" w:color="auto"/>
        <w:right w:val="none" w:sz="0" w:space="0" w:color="auto"/>
      </w:divBdr>
    </w:div>
    <w:div w:id="1089933408">
      <w:marLeft w:val="640"/>
      <w:marRight w:val="0"/>
      <w:marTop w:val="0"/>
      <w:marBottom w:val="0"/>
      <w:divBdr>
        <w:top w:val="none" w:sz="0" w:space="0" w:color="auto"/>
        <w:left w:val="none" w:sz="0" w:space="0" w:color="auto"/>
        <w:bottom w:val="none" w:sz="0" w:space="0" w:color="auto"/>
        <w:right w:val="none" w:sz="0" w:space="0" w:color="auto"/>
      </w:divBdr>
    </w:div>
    <w:div w:id="1089935002">
      <w:marLeft w:val="640"/>
      <w:marRight w:val="0"/>
      <w:marTop w:val="0"/>
      <w:marBottom w:val="0"/>
      <w:divBdr>
        <w:top w:val="none" w:sz="0" w:space="0" w:color="auto"/>
        <w:left w:val="none" w:sz="0" w:space="0" w:color="auto"/>
        <w:bottom w:val="none" w:sz="0" w:space="0" w:color="auto"/>
        <w:right w:val="none" w:sz="0" w:space="0" w:color="auto"/>
      </w:divBdr>
    </w:div>
    <w:div w:id="1090085863">
      <w:marLeft w:val="640"/>
      <w:marRight w:val="0"/>
      <w:marTop w:val="0"/>
      <w:marBottom w:val="0"/>
      <w:divBdr>
        <w:top w:val="none" w:sz="0" w:space="0" w:color="auto"/>
        <w:left w:val="none" w:sz="0" w:space="0" w:color="auto"/>
        <w:bottom w:val="none" w:sz="0" w:space="0" w:color="auto"/>
        <w:right w:val="none" w:sz="0" w:space="0" w:color="auto"/>
      </w:divBdr>
    </w:div>
    <w:div w:id="1090152535">
      <w:marLeft w:val="640"/>
      <w:marRight w:val="0"/>
      <w:marTop w:val="0"/>
      <w:marBottom w:val="0"/>
      <w:divBdr>
        <w:top w:val="none" w:sz="0" w:space="0" w:color="auto"/>
        <w:left w:val="none" w:sz="0" w:space="0" w:color="auto"/>
        <w:bottom w:val="none" w:sz="0" w:space="0" w:color="auto"/>
        <w:right w:val="none" w:sz="0" w:space="0" w:color="auto"/>
      </w:divBdr>
    </w:div>
    <w:div w:id="1090196974">
      <w:marLeft w:val="640"/>
      <w:marRight w:val="0"/>
      <w:marTop w:val="0"/>
      <w:marBottom w:val="0"/>
      <w:divBdr>
        <w:top w:val="none" w:sz="0" w:space="0" w:color="auto"/>
        <w:left w:val="none" w:sz="0" w:space="0" w:color="auto"/>
        <w:bottom w:val="none" w:sz="0" w:space="0" w:color="auto"/>
        <w:right w:val="none" w:sz="0" w:space="0" w:color="auto"/>
      </w:divBdr>
    </w:div>
    <w:div w:id="1090197532">
      <w:marLeft w:val="640"/>
      <w:marRight w:val="0"/>
      <w:marTop w:val="0"/>
      <w:marBottom w:val="0"/>
      <w:divBdr>
        <w:top w:val="none" w:sz="0" w:space="0" w:color="auto"/>
        <w:left w:val="none" w:sz="0" w:space="0" w:color="auto"/>
        <w:bottom w:val="none" w:sz="0" w:space="0" w:color="auto"/>
        <w:right w:val="none" w:sz="0" w:space="0" w:color="auto"/>
      </w:divBdr>
    </w:div>
    <w:div w:id="1090198111">
      <w:marLeft w:val="640"/>
      <w:marRight w:val="0"/>
      <w:marTop w:val="0"/>
      <w:marBottom w:val="0"/>
      <w:divBdr>
        <w:top w:val="none" w:sz="0" w:space="0" w:color="auto"/>
        <w:left w:val="none" w:sz="0" w:space="0" w:color="auto"/>
        <w:bottom w:val="none" w:sz="0" w:space="0" w:color="auto"/>
        <w:right w:val="none" w:sz="0" w:space="0" w:color="auto"/>
      </w:divBdr>
    </w:div>
    <w:div w:id="1090200705">
      <w:marLeft w:val="640"/>
      <w:marRight w:val="0"/>
      <w:marTop w:val="0"/>
      <w:marBottom w:val="0"/>
      <w:divBdr>
        <w:top w:val="none" w:sz="0" w:space="0" w:color="auto"/>
        <w:left w:val="none" w:sz="0" w:space="0" w:color="auto"/>
        <w:bottom w:val="none" w:sz="0" w:space="0" w:color="auto"/>
        <w:right w:val="none" w:sz="0" w:space="0" w:color="auto"/>
      </w:divBdr>
    </w:div>
    <w:div w:id="1090389433">
      <w:marLeft w:val="640"/>
      <w:marRight w:val="0"/>
      <w:marTop w:val="0"/>
      <w:marBottom w:val="0"/>
      <w:divBdr>
        <w:top w:val="none" w:sz="0" w:space="0" w:color="auto"/>
        <w:left w:val="none" w:sz="0" w:space="0" w:color="auto"/>
        <w:bottom w:val="none" w:sz="0" w:space="0" w:color="auto"/>
        <w:right w:val="none" w:sz="0" w:space="0" w:color="auto"/>
      </w:divBdr>
    </w:div>
    <w:div w:id="1090393202">
      <w:marLeft w:val="640"/>
      <w:marRight w:val="0"/>
      <w:marTop w:val="0"/>
      <w:marBottom w:val="0"/>
      <w:divBdr>
        <w:top w:val="none" w:sz="0" w:space="0" w:color="auto"/>
        <w:left w:val="none" w:sz="0" w:space="0" w:color="auto"/>
        <w:bottom w:val="none" w:sz="0" w:space="0" w:color="auto"/>
        <w:right w:val="none" w:sz="0" w:space="0" w:color="auto"/>
      </w:divBdr>
    </w:div>
    <w:div w:id="1090395629">
      <w:marLeft w:val="640"/>
      <w:marRight w:val="0"/>
      <w:marTop w:val="0"/>
      <w:marBottom w:val="0"/>
      <w:divBdr>
        <w:top w:val="none" w:sz="0" w:space="0" w:color="auto"/>
        <w:left w:val="none" w:sz="0" w:space="0" w:color="auto"/>
        <w:bottom w:val="none" w:sz="0" w:space="0" w:color="auto"/>
        <w:right w:val="none" w:sz="0" w:space="0" w:color="auto"/>
      </w:divBdr>
    </w:div>
    <w:div w:id="1090471285">
      <w:marLeft w:val="640"/>
      <w:marRight w:val="0"/>
      <w:marTop w:val="0"/>
      <w:marBottom w:val="0"/>
      <w:divBdr>
        <w:top w:val="none" w:sz="0" w:space="0" w:color="auto"/>
        <w:left w:val="none" w:sz="0" w:space="0" w:color="auto"/>
        <w:bottom w:val="none" w:sz="0" w:space="0" w:color="auto"/>
        <w:right w:val="none" w:sz="0" w:space="0" w:color="auto"/>
      </w:divBdr>
    </w:div>
    <w:div w:id="1090472606">
      <w:marLeft w:val="640"/>
      <w:marRight w:val="0"/>
      <w:marTop w:val="0"/>
      <w:marBottom w:val="0"/>
      <w:divBdr>
        <w:top w:val="none" w:sz="0" w:space="0" w:color="auto"/>
        <w:left w:val="none" w:sz="0" w:space="0" w:color="auto"/>
        <w:bottom w:val="none" w:sz="0" w:space="0" w:color="auto"/>
        <w:right w:val="none" w:sz="0" w:space="0" w:color="auto"/>
      </w:divBdr>
    </w:div>
    <w:div w:id="1090538448">
      <w:marLeft w:val="640"/>
      <w:marRight w:val="0"/>
      <w:marTop w:val="0"/>
      <w:marBottom w:val="0"/>
      <w:divBdr>
        <w:top w:val="none" w:sz="0" w:space="0" w:color="auto"/>
        <w:left w:val="none" w:sz="0" w:space="0" w:color="auto"/>
        <w:bottom w:val="none" w:sz="0" w:space="0" w:color="auto"/>
        <w:right w:val="none" w:sz="0" w:space="0" w:color="auto"/>
      </w:divBdr>
    </w:div>
    <w:div w:id="1090538904">
      <w:marLeft w:val="640"/>
      <w:marRight w:val="0"/>
      <w:marTop w:val="0"/>
      <w:marBottom w:val="0"/>
      <w:divBdr>
        <w:top w:val="none" w:sz="0" w:space="0" w:color="auto"/>
        <w:left w:val="none" w:sz="0" w:space="0" w:color="auto"/>
        <w:bottom w:val="none" w:sz="0" w:space="0" w:color="auto"/>
        <w:right w:val="none" w:sz="0" w:space="0" w:color="auto"/>
      </w:divBdr>
    </w:div>
    <w:div w:id="1090544449">
      <w:marLeft w:val="640"/>
      <w:marRight w:val="0"/>
      <w:marTop w:val="0"/>
      <w:marBottom w:val="0"/>
      <w:divBdr>
        <w:top w:val="none" w:sz="0" w:space="0" w:color="auto"/>
        <w:left w:val="none" w:sz="0" w:space="0" w:color="auto"/>
        <w:bottom w:val="none" w:sz="0" w:space="0" w:color="auto"/>
        <w:right w:val="none" w:sz="0" w:space="0" w:color="auto"/>
      </w:divBdr>
    </w:div>
    <w:div w:id="1090589578">
      <w:marLeft w:val="640"/>
      <w:marRight w:val="0"/>
      <w:marTop w:val="0"/>
      <w:marBottom w:val="0"/>
      <w:divBdr>
        <w:top w:val="none" w:sz="0" w:space="0" w:color="auto"/>
        <w:left w:val="none" w:sz="0" w:space="0" w:color="auto"/>
        <w:bottom w:val="none" w:sz="0" w:space="0" w:color="auto"/>
        <w:right w:val="none" w:sz="0" w:space="0" w:color="auto"/>
      </w:divBdr>
    </w:div>
    <w:div w:id="1090657875">
      <w:marLeft w:val="640"/>
      <w:marRight w:val="0"/>
      <w:marTop w:val="0"/>
      <w:marBottom w:val="0"/>
      <w:divBdr>
        <w:top w:val="none" w:sz="0" w:space="0" w:color="auto"/>
        <w:left w:val="none" w:sz="0" w:space="0" w:color="auto"/>
        <w:bottom w:val="none" w:sz="0" w:space="0" w:color="auto"/>
        <w:right w:val="none" w:sz="0" w:space="0" w:color="auto"/>
      </w:divBdr>
    </w:div>
    <w:div w:id="1090663431">
      <w:marLeft w:val="640"/>
      <w:marRight w:val="0"/>
      <w:marTop w:val="0"/>
      <w:marBottom w:val="0"/>
      <w:divBdr>
        <w:top w:val="none" w:sz="0" w:space="0" w:color="auto"/>
        <w:left w:val="none" w:sz="0" w:space="0" w:color="auto"/>
        <w:bottom w:val="none" w:sz="0" w:space="0" w:color="auto"/>
        <w:right w:val="none" w:sz="0" w:space="0" w:color="auto"/>
      </w:divBdr>
    </w:div>
    <w:div w:id="1090782494">
      <w:marLeft w:val="640"/>
      <w:marRight w:val="0"/>
      <w:marTop w:val="0"/>
      <w:marBottom w:val="0"/>
      <w:divBdr>
        <w:top w:val="none" w:sz="0" w:space="0" w:color="auto"/>
        <w:left w:val="none" w:sz="0" w:space="0" w:color="auto"/>
        <w:bottom w:val="none" w:sz="0" w:space="0" w:color="auto"/>
        <w:right w:val="none" w:sz="0" w:space="0" w:color="auto"/>
      </w:divBdr>
    </w:div>
    <w:div w:id="1090852635">
      <w:marLeft w:val="640"/>
      <w:marRight w:val="0"/>
      <w:marTop w:val="0"/>
      <w:marBottom w:val="0"/>
      <w:divBdr>
        <w:top w:val="none" w:sz="0" w:space="0" w:color="auto"/>
        <w:left w:val="none" w:sz="0" w:space="0" w:color="auto"/>
        <w:bottom w:val="none" w:sz="0" w:space="0" w:color="auto"/>
        <w:right w:val="none" w:sz="0" w:space="0" w:color="auto"/>
      </w:divBdr>
    </w:div>
    <w:div w:id="1091001923">
      <w:marLeft w:val="640"/>
      <w:marRight w:val="0"/>
      <w:marTop w:val="0"/>
      <w:marBottom w:val="0"/>
      <w:divBdr>
        <w:top w:val="none" w:sz="0" w:space="0" w:color="auto"/>
        <w:left w:val="none" w:sz="0" w:space="0" w:color="auto"/>
        <w:bottom w:val="none" w:sz="0" w:space="0" w:color="auto"/>
        <w:right w:val="none" w:sz="0" w:space="0" w:color="auto"/>
      </w:divBdr>
    </w:div>
    <w:div w:id="1091045502">
      <w:marLeft w:val="640"/>
      <w:marRight w:val="0"/>
      <w:marTop w:val="0"/>
      <w:marBottom w:val="0"/>
      <w:divBdr>
        <w:top w:val="none" w:sz="0" w:space="0" w:color="auto"/>
        <w:left w:val="none" w:sz="0" w:space="0" w:color="auto"/>
        <w:bottom w:val="none" w:sz="0" w:space="0" w:color="auto"/>
        <w:right w:val="none" w:sz="0" w:space="0" w:color="auto"/>
      </w:divBdr>
    </w:div>
    <w:div w:id="1091052751">
      <w:marLeft w:val="640"/>
      <w:marRight w:val="0"/>
      <w:marTop w:val="0"/>
      <w:marBottom w:val="0"/>
      <w:divBdr>
        <w:top w:val="none" w:sz="0" w:space="0" w:color="auto"/>
        <w:left w:val="none" w:sz="0" w:space="0" w:color="auto"/>
        <w:bottom w:val="none" w:sz="0" w:space="0" w:color="auto"/>
        <w:right w:val="none" w:sz="0" w:space="0" w:color="auto"/>
      </w:divBdr>
    </w:div>
    <w:div w:id="1091123740">
      <w:marLeft w:val="640"/>
      <w:marRight w:val="0"/>
      <w:marTop w:val="0"/>
      <w:marBottom w:val="0"/>
      <w:divBdr>
        <w:top w:val="none" w:sz="0" w:space="0" w:color="auto"/>
        <w:left w:val="none" w:sz="0" w:space="0" w:color="auto"/>
        <w:bottom w:val="none" w:sz="0" w:space="0" w:color="auto"/>
        <w:right w:val="none" w:sz="0" w:space="0" w:color="auto"/>
      </w:divBdr>
    </w:div>
    <w:div w:id="1091125662">
      <w:marLeft w:val="640"/>
      <w:marRight w:val="0"/>
      <w:marTop w:val="0"/>
      <w:marBottom w:val="0"/>
      <w:divBdr>
        <w:top w:val="none" w:sz="0" w:space="0" w:color="auto"/>
        <w:left w:val="none" w:sz="0" w:space="0" w:color="auto"/>
        <w:bottom w:val="none" w:sz="0" w:space="0" w:color="auto"/>
        <w:right w:val="none" w:sz="0" w:space="0" w:color="auto"/>
      </w:divBdr>
    </w:div>
    <w:div w:id="1091125827">
      <w:marLeft w:val="640"/>
      <w:marRight w:val="0"/>
      <w:marTop w:val="0"/>
      <w:marBottom w:val="0"/>
      <w:divBdr>
        <w:top w:val="none" w:sz="0" w:space="0" w:color="auto"/>
        <w:left w:val="none" w:sz="0" w:space="0" w:color="auto"/>
        <w:bottom w:val="none" w:sz="0" w:space="0" w:color="auto"/>
        <w:right w:val="none" w:sz="0" w:space="0" w:color="auto"/>
      </w:divBdr>
    </w:div>
    <w:div w:id="1091271887">
      <w:marLeft w:val="640"/>
      <w:marRight w:val="0"/>
      <w:marTop w:val="0"/>
      <w:marBottom w:val="0"/>
      <w:divBdr>
        <w:top w:val="none" w:sz="0" w:space="0" w:color="auto"/>
        <w:left w:val="none" w:sz="0" w:space="0" w:color="auto"/>
        <w:bottom w:val="none" w:sz="0" w:space="0" w:color="auto"/>
        <w:right w:val="none" w:sz="0" w:space="0" w:color="auto"/>
      </w:divBdr>
    </w:div>
    <w:div w:id="1091320168">
      <w:marLeft w:val="640"/>
      <w:marRight w:val="0"/>
      <w:marTop w:val="0"/>
      <w:marBottom w:val="0"/>
      <w:divBdr>
        <w:top w:val="none" w:sz="0" w:space="0" w:color="auto"/>
        <w:left w:val="none" w:sz="0" w:space="0" w:color="auto"/>
        <w:bottom w:val="none" w:sz="0" w:space="0" w:color="auto"/>
        <w:right w:val="none" w:sz="0" w:space="0" w:color="auto"/>
      </w:divBdr>
    </w:div>
    <w:div w:id="1091468984">
      <w:marLeft w:val="640"/>
      <w:marRight w:val="0"/>
      <w:marTop w:val="0"/>
      <w:marBottom w:val="0"/>
      <w:divBdr>
        <w:top w:val="none" w:sz="0" w:space="0" w:color="auto"/>
        <w:left w:val="none" w:sz="0" w:space="0" w:color="auto"/>
        <w:bottom w:val="none" w:sz="0" w:space="0" w:color="auto"/>
        <w:right w:val="none" w:sz="0" w:space="0" w:color="auto"/>
      </w:divBdr>
    </w:div>
    <w:div w:id="1091510687">
      <w:marLeft w:val="640"/>
      <w:marRight w:val="0"/>
      <w:marTop w:val="0"/>
      <w:marBottom w:val="0"/>
      <w:divBdr>
        <w:top w:val="none" w:sz="0" w:space="0" w:color="auto"/>
        <w:left w:val="none" w:sz="0" w:space="0" w:color="auto"/>
        <w:bottom w:val="none" w:sz="0" w:space="0" w:color="auto"/>
        <w:right w:val="none" w:sz="0" w:space="0" w:color="auto"/>
      </w:divBdr>
    </w:div>
    <w:div w:id="1091513961">
      <w:marLeft w:val="640"/>
      <w:marRight w:val="0"/>
      <w:marTop w:val="0"/>
      <w:marBottom w:val="0"/>
      <w:divBdr>
        <w:top w:val="none" w:sz="0" w:space="0" w:color="auto"/>
        <w:left w:val="none" w:sz="0" w:space="0" w:color="auto"/>
        <w:bottom w:val="none" w:sz="0" w:space="0" w:color="auto"/>
        <w:right w:val="none" w:sz="0" w:space="0" w:color="auto"/>
      </w:divBdr>
    </w:div>
    <w:div w:id="1091660482">
      <w:marLeft w:val="640"/>
      <w:marRight w:val="0"/>
      <w:marTop w:val="0"/>
      <w:marBottom w:val="0"/>
      <w:divBdr>
        <w:top w:val="none" w:sz="0" w:space="0" w:color="auto"/>
        <w:left w:val="none" w:sz="0" w:space="0" w:color="auto"/>
        <w:bottom w:val="none" w:sz="0" w:space="0" w:color="auto"/>
        <w:right w:val="none" w:sz="0" w:space="0" w:color="auto"/>
      </w:divBdr>
    </w:div>
    <w:div w:id="1091699205">
      <w:marLeft w:val="640"/>
      <w:marRight w:val="0"/>
      <w:marTop w:val="0"/>
      <w:marBottom w:val="0"/>
      <w:divBdr>
        <w:top w:val="none" w:sz="0" w:space="0" w:color="auto"/>
        <w:left w:val="none" w:sz="0" w:space="0" w:color="auto"/>
        <w:bottom w:val="none" w:sz="0" w:space="0" w:color="auto"/>
        <w:right w:val="none" w:sz="0" w:space="0" w:color="auto"/>
      </w:divBdr>
    </w:div>
    <w:div w:id="1091700107">
      <w:marLeft w:val="640"/>
      <w:marRight w:val="0"/>
      <w:marTop w:val="0"/>
      <w:marBottom w:val="0"/>
      <w:divBdr>
        <w:top w:val="none" w:sz="0" w:space="0" w:color="auto"/>
        <w:left w:val="none" w:sz="0" w:space="0" w:color="auto"/>
        <w:bottom w:val="none" w:sz="0" w:space="0" w:color="auto"/>
        <w:right w:val="none" w:sz="0" w:space="0" w:color="auto"/>
      </w:divBdr>
    </w:div>
    <w:div w:id="1091706056">
      <w:marLeft w:val="640"/>
      <w:marRight w:val="0"/>
      <w:marTop w:val="0"/>
      <w:marBottom w:val="0"/>
      <w:divBdr>
        <w:top w:val="none" w:sz="0" w:space="0" w:color="auto"/>
        <w:left w:val="none" w:sz="0" w:space="0" w:color="auto"/>
        <w:bottom w:val="none" w:sz="0" w:space="0" w:color="auto"/>
        <w:right w:val="none" w:sz="0" w:space="0" w:color="auto"/>
      </w:divBdr>
    </w:div>
    <w:div w:id="1091850471">
      <w:marLeft w:val="640"/>
      <w:marRight w:val="0"/>
      <w:marTop w:val="0"/>
      <w:marBottom w:val="0"/>
      <w:divBdr>
        <w:top w:val="none" w:sz="0" w:space="0" w:color="auto"/>
        <w:left w:val="none" w:sz="0" w:space="0" w:color="auto"/>
        <w:bottom w:val="none" w:sz="0" w:space="0" w:color="auto"/>
        <w:right w:val="none" w:sz="0" w:space="0" w:color="auto"/>
      </w:divBdr>
    </w:div>
    <w:div w:id="1091898742">
      <w:marLeft w:val="640"/>
      <w:marRight w:val="0"/>
      <w:marTop w:val="0"/>
      <w:marBottom w:val="0"/>
      <w:divBdr>
        <w:top w:val="none" w:sz="0" w:space="0" w:color="auto"/>
        <w:left w:val="none" w:sz="0" w:space="0" w:color="auto"/>
        <w:bottom w:val="none" w:sz="0" w:space="0" w:color="auto"/>
        <w:right w:val="none" w:sz="0" w:space="0" w:color="auto"/>
      </w:divBdr>
    </w:div>
    <w:div w:id="1091925544">
      <w:marLeft w:val="640"/>
      <w:marRight w:val="0"/>
      <w:marTop w:val="0"/>
      <w:marBottom w:val="0"/>
      <w:divBdr>
        <w:top w:val="none" w:sz="0" w:space="0" w:color="auto"/>
        <w:left w:val="none" w:sz="0" w:space="0" w:color="auto"/>
        <w:bottom w:val="none" w:sz="0" w:space="0" w:color="auto"/>
        <w:right w:val="none" w:sz="0" w:space="0" w:color="auto"/>
      </w:divBdr>
    </w:div>
    <w:div w:id="1091971048">
      <w:marLeft w:val="640"/>
      <w:marRight w:val="0"/>
      <w:marTop w:val="0"/>
      <w:marBottom w:val="0"/>
      <w:divBdr>
        <w:top w:val="none" w:sz="0" w:space="0" w:color="auto"/>
        <w:left w:val="none" w:sz="0" w:space="0" w:color="auto"/>
        <w:bottom w:val="none" w:sz="0" w:space="0" w:color="auto"/>
        <w:right w:val="none" w:sz="0" w:space="0" w:color="auto"/>
      </w:divBdr>
    </w:div>
    <w:div w:id="1092051454">
      <w:marLeft w:val="640"/>
      <w:marRight w:val="0"/>
      <w:marTop w:val="0"/>
      <w:marBottom w:val="0"/>
      <w:divBdr>
        <w:top w:val="none" w:sz="0" w:space="0" w:color="auto"/>
        <w:left w:val="none" w:sz="0" w:space="0" w:color="auto"/>
        <w:bottom w:val="none" w:sz="0" w:space="0" w:color="auto"/>
        <w:right w:val="none" w:sz="0" w:space="0" w:color="auto"/>
      </w:divBdr>
    </w:div>
    <w:div w:id="1092117654">
      <w:marLeft w:val="640"/>
      <w:marRight w:val="0"/>
      <w:marTop w:val="0"/>
      <w:marBottom w:val="0"/>
      <w:divBdr>
        <w:top w:val="none" w:sz="0" w:space="0" w:color="auto"/>
        <w:left w:val="none" w:sz="0" w:space="0" w:color="auto"/>
        <w:bottom w:val="none" w:sz="0" w:space="0" w:color="auto"/>
        <w:right w:val="none" w:sz="0" w:space="0" w:color="auto"/>
      </w:divBdr>
    </w:div>
    <w:div w:id="1092355506">
      <w:marLeft w:val="640"/>
      <w:marRight w:val="0"/>
      <w:marTop w:val="0"/>
      <w:marBottom w:val="0"/>
      <w:divBdr>
        <w:top w:val="none" w:sz="0" w:space="0" w:color="auto"/>
        <w:left w:val="none" w:sz="0" w:space="0" w:color="auto"/>
        <w:bottom w:val="none" w:sz="0" w:space="0" w:color="auto"/>
        <w:right w:val="none" w:sz="0" w:space="0" w:color="auto"/>
      </w:divBdr>
    </w:div>
    <w:div w:id="1092552945">
      <w:marLeft w:val="640"/>
      <w:marRight w:val="0"/>
      <w:marTop w:val="0"/>
      <w:marBottom w:val="0"/>
      <w:divBdr>
        <w:top w:val="none" w:sz="0" w:space="0" w:color="auto"/>
        <w:left w:val="none" w:sz="0" w:space="0" w:color="auto"/>
        <w:bottom w:val="none" w:sz="0" w:space="0" w:color="auto"/>
        <w:right w:val="none" w:sz="0" w:space="0" w:color="auto"/>
      </w:divBdr>
    </w:div>
    <w:div w:id="1092629638">
      <w:marLeft w:val="640"/>
      <w:marRight w:val="0"/>
      <w:marTop w:val="0"/>
      <w:marBottom w:val="0"/>
      <w:divBdr>
        <w:top w:val="none" w:sz="0" w:space="0" w:color="auto"/>
        <w:left w:val="none" w:sz="0" w:space="0" w:color="auto"/>
        <w:bottom w:val="none" w:sz="0" w:space="0" w:color="auto"/>
        <w:right w:val="none" w:sz="0" w:space="0" w:color="auto"/>
      </w:divBdr>
    </w:div>
    <w:div w:id="1092629935">
      <w:marLeft w:val="640"/>
      <w:marRight w:val="0"/>
      <w:marTop w:val="0"/>
      <w:marBottom w:val="0"/>
      <w:divBdr>
        <w:top w:val="none" w:sz="0" w:space="0" w:color="auto"/>
        <w:left w:val="none" w:sz="0" w:space="0" w:color="auto"/>
        <w:bottom w:val="none" w:sz="0" w:space="0" w:color="auto"/>
        <w:right w:val="none" w:sz="0" w:space="0" w:color="auto"/>
      </w:divBdr>
    </w:div>
    <w:div w:id="1092698186">
      <w:marLeft w:val="640"/>
      <w:marRight w:val="0"/>
      <w:marTop w:val="0"/>
      <w:marBottom w:val="0"/>
      <w:divBdr>
        <w:top w:val="none" w:sz="0" w:space="0" w:color="auto"/>
        <w:left w:val="none" w:sz="0" w:space="0" w:color="auto"/>
        <w:bottom w:val="none" w:sz="0" w:space="0" w:color="auto"/>
        <w:right w:val="none" w:sz="0" w:space="0" w:color="auto"/>
      </w:divBdr>
    </w:div>
    <w:div w:id="1092818690">
      <w:marLeft w:val="640"/>
      <w:marRight w:val="0"/>
      <w:marTop w:val="0"/>
      <w:marBottom w:val="0"/>
      <w:divBdr>
        <w:top w:val="none" w:sz="0" w:space="0" w:color="auto"/>
        <w:left w:val="none" w:sz="0" w:space="0" w:color="auto"/>
        <w:bottom w:val="none" w:sz="0" w:space="0" w:color="auto"/>
        <w:right w:val="none" w:sz="0" w:space="0" w:color="auto"/>
      </w:divBdr>
    </w:div>
    <w:div w:id="1093085882">
      <w:marLeft w:val="640"/>
      <w:marRight w:val="0"/>
      <w:marTop w:val="0"/>
      <w:marBottom w:val="0"/>
      <w:divBdr>
        <w:top w:val="none" w:sz="0" w:space="0" w:color="auto"/>
        <w:left w:val="none" w:sz="0" w:space="0" w:color="auto"/>
        <w:bottom w:val="none" w:sz="0" w:space="0" w:color="auto"/>
        <w:right w:val="none" w:sz="0" w:space="0" w:color="auto"/>
      </w:divBdr>
    </w:div>
    <w:div w:id="1093087221">
      <w:marLeft w:val="640"/>
      <w:marRight w:val="0"/>
      <w:marTop w:val="0"/>
      <w:marBottom w:val="0"/>
      <w:divBdr>
        <w:top w:val="none" w:sz="0" w:space="0" w:color="auto"/>
        <w:left w:val="none" w:sz="0" w:space="0" w:color="auto"/>
        <w:bottom w:val="none" w:sz="0" w:space="0" w:color="auto"/>
        <w:right w:val="none" w:sz="0" w:space="0" w:color="auto"/>
      </w:divBdr>
    </w:div>
    <w:div w:id="1093210322">
      <w:marLeft w:val="640"/>
      <w:marRight w:val="0"/>
      <w:marTop w:val="0"/>
      <w:marBottom w:val="0"/>
      <w:divBdr>
        <w:top w:val="none" w:sz="0" w:space="0" w:color="auto"/>
        <w:left w:val="none" w:sz="0" w:space="0" w:color="auto"/>
        <w:bottom w:val="none" w:sz="0" w:space="0" w:color="auto"/>
        <w:right w:val="none" w:sz="0" w:space="0" w:color="auto"/>
      </w:divBdr>
    </w:div>
    <w:div w:id="1093359828">
      <w:marLeft w:val="640"/>
      <w:marRight w:val="0"/>
      <w:marTop w:val="0"/>
      <w:marBottom w:val="0"/>
      <w:divBdr>
        <w:top w:val="none" w:sz="0" w:space="0" w:color="auto"/>
        <w:left w:val="none" w:sz="0" w:space="0" w:color="auto"/>
        <w:bottom w:val="none" w:sz="0" w:space="0" w:color="auto"/>
        <w:right w:val="none" w:sz="0" w:space="0" w:color="auto"/>
      </w:divBdr>
    </w:div>
    <w:div w:id="1093479412">
      <w:marLeft w:val="640"/>
      <w:marRight w:val="0"/>
      <w:marTop w:val="0"/>
      <w:marBottom w:val="0"/>
      <w:divBdr>
        <w:top w:val="none" w:sz="0" w:space="0" w:color="auto"/>
        <w:left w:val="none" w:sz="0" w:space="0" w:color="auto"/>
        <w:bottom w:val="none" w:sz="0" w:space="0" w:color="auto"/>
        <w:right w:val="none" w:sz="0" w:space="0" w:color="auto"/>
      </w:divBdr>
    </w:div>
    <w:div w:id="1093629886">
      <w:marLeft w:val="640"/>
      <w:marRight w:val="0"/>
      <w:marTop w:val="0"/>
      <w:marBottom w:val="0"/>
      <w:divBdr>
        <w:top w:val="none" w:sz="0" w:space="0" w:color="auto"/>
        <w:left w:val="none" w:sz="0" w:space="0" w:color="auto"/>
        <w:bottom w:val="none" w:sz="0" w:space="0" w:color="auto"/>
        <w:right w:val="none" w:sz="0" w:space="0" w:color="auto"/>
      </w:divBdr>
    </w:div>
    <w:div w:id="1093671784">
      <w:marLeft w:val="640"/>
      <w:marRight w:val="0"/>
      <w:marTop w:val="0"/>
      <w:marBottom w:val="0"/>
      <w:divBdr>
        <w:top w:val="none" w:sz="0" w:space="0" w:color="auto"/>
        <w:left w:val="none" w:sz="0" w:space="0" w:color="auto"/>
        <w:bottom w:val="none" w:sz="0" w:space="0" w:color="auto"/>
        <w:right w:val="none" w:sz="0" w:space="0" w:color="auto"/>
      </w:divBdr>
    </w:div>
    <w:div w:id="1093673072">
      <w:marLeft w:val="640"/>
      <w:marRight w:val="0"/>
      <w:marTop w:val="0"/>
      <w:marBottom w:val="0"/>
      <w:divBdr>
        <w:top w:val="none" w:sz="0" w:space="0" w:color="auto"/>
        <w:left w:val="none" w:sz="0" w:space="0" w:color="auto"/>
        <w:bottom w:val="none" w:sz="0" w:space="0" w:color="auto"/>
        <w:right w:val="none" w:sz="0" w:space="0" w:color="auto"/>
      </w:divBdr>
    </w:div>
    <w:div w:id="1093697224">
      <w:marLeft w:val="640"/>
      <w:marRight w:val="0"/>
      <w:marTop w:val="0"/>
      <w:marBottom w:val="0"/>
      <w:divBdr>
        <w:top w:val="none" w:sz="0" w:space="0" w:color="auto"/>
        <w:left w:val="none" w:sz="0" w:space="0" w:color="auto"/>
        <w:bottom w:val="none" w:sz="0" w:space="0" w:color="auto"/>
        <w:right w:val="none" w:sz="0" w:space="0" w:color="auto"/>
      </w:divBdr>
    </w:div>
    <w:div w:id="1093743557">
      <w:marLeft w:val="640"/>
      <w:marRight w:val="0"/>
      <w:marTop w:val="0"/>
      <w:marBottom w:val="0"/>
      <w:divBdr>
        <w:top w:val="none" w:sz="0" w:space="0" w:color="auto"/>
        <w:left w:val="none" w:sz="0" w:space="0" w:color="auto"/>
        <w:bottom w:val="none" w:sz="0" w:space="0" w:color="auto"/>
        <w:right w:val="none" w:sz="0" w:space="0" w:color="auto"/>
      </w:divBdr>
    </w:div>
    <w:div w:id="1093743830">
      <w:marLeft w:val="640"/>
      <w:marRight w:val="0"/>
      <w:marTop w:val="0"/>
      <w:marBottom w:val="0"/>
      <w:divBdr>
        <w:top w:val="none" w:sz="0" w:space="0" w:color="auto"/>
        <w:left w:val="none" w:sz="0" w:space="0" w:color="auto"/>
        <w:bottom w:val="none" w:sz="0" w:space="0" w:color="auto"/>
        <w:right w:val="none" w:sz="0" w:space="0" w:color="auto"/>
      </w:divBdr>
    </w:div>
    <w:div w:id="1093939930">
      <w:marLeft w:val="640"/>
      <w:marRight w:val="0"/>
      <w:marTop w:val="0"/>
      <w:marBottom w:val="0"/>
      <w:divBdr>
        <w:top w:val="none" w:sz="0" w:space="0" w:color="auto"/>
        <w:left w:val="none" w:sz="0" w:space="0" w:color="auto"/>
        <w:bottom w:val="none" w:sz="0" w:space="0" w:color="auto"/>
        <w:right w:val="none" w:sz="0" w:space="0" w:color="auto"/>
      </w:divBdr>
    </w:div>
    <w:div w:id="1094086863">
      <w:marLeft w:val="640"/>
      <w:marRight w:val="0"/>
      <w:marTop w:val="0"/>
      <w:marBottom w:val="0"/>
      <w:divBdr>
        <w:top w:val="none" w:sz="0" w:space="0" w:color="auto"/>
        <w:left w:val="none" w:sz="0" w:space="0" w:color="auto"/>
        <w:bottom w:val="none" w:sz="0" w:space="0" w:color="auto"/>
        <w:right w:val="none" w:sz="0" w:space="0" w:color="auto"/>
      </w:divBdr>
    </w:div>
    <w:div w:id="1094089982">
      <w:marLeft w:val="640"/>
      <w:marRight w:val="0"/>
      <w:marTop w:val="0"/>
      <w:marBottom w:val="0"/>
      <w:divBdr>
        <w:top w:val="none" w:sz="0" w:space="0" w:color="auto"/>
        <w:left w:val="none" w:sz="0" w:space="0" w:color="auto"/>
        <w:bottom w:val="none" w:sz="0" w:space="0" w:color="auto"/>
        <w:right w:val="none" w:sz="0" w:space="0" w:color="auto"/>
      </w:divBdr>
    </w:div>
    <w:div w:id="1094132560">
      <w:marLeft w:val="640"/>
      <w:marRight w:val="0"/>
      <w:marTop w:val="0"/>
      <w:marBottom w:val="0"/>
      <w:divBdr>
        <w:top w:val="none" w:sz="0" w:space="0" w:color="auto"/>
        <w:left w:val="none" w:sz="0" w:space="0" w:color="auto"/>
        <w:bottom w:val="none" w:sz="0" w:space="0" w:color="auto"/>
        <w:right w:val="none" w:sz="0" w:space="0" w:color="auto"/>
      </w:divBdr>
    </w:div>
    <w:div w:id="1094471835">
      <w:marLeft w:val="640"/>
      <w:marRight w:val="0"/>
      <w:marTop w:val="0"/>
      <w:marBottom w:val="0"/>
      <w:divBdr>
        <w:top w:val="none" w:sz="0" w:space="0" w:color="auto"/>
        <w:left w:val="none" w:sz="0" w:space="0" w:color="auto"/>
        <w:bottom w:val="none" w:sz="0" w:space="0" w:color="auto"/>
        <w:right w:val="none" w:sz="0" w:space="0" w:color="auto"/>
      </w:divBdr>
    </w:div>
    <w:div w:id="1094473731">
      <w:marLeft w:val="640"/>
      <w:marRight w:val="0"/>
      <w:marTop w:val="0"/>
      <w:marBottom w:val="0"/>
      <w:divBdr>
        <w:top w:val="none" w:sz="0" w:space="0" w:color="auto"/>
        <w:left w:val="none" w:sz="0" w:space="0" w:color="auto"/>
        <w:bottom w:val="none" w:sz="0" w:space="0" w:color="auto"/>
        <w:right w:val="none" w:sz="0" w:space="0" w:color="auto"/>
      </w:divBdr>
    </w:div>
    <w:div w:id="1094477346">
      <w:marLeft w:val="640"/>
      <w:marRight w:val="0"/>
      <w:marTop w:val="0"/>
      <w:marBottom w:val="0"/>
      <w:divBdr>
        <w:top w:val="none" w:sz="0" w:space="0" w:color="auto"/>
        <w:left w:val="none" w:sz="0" w:space="0" w:color="auto"/>
        <w:bottom w:val="none" w:sz="0" w:space="0" w:color="auto"/>
        <w:right w:val="none" w:sz="0" w:space="0" w:color="auto"/>
      </w:divBdr>
    </w:div>
    <w:div w:id="1094479293">
      <w:marLeft w:val="640"/>
      <w:marRight w:val="0"/>
      <w:marTop w:val="0"/>
      <w:marBottom w:val="0"/>
      <w:divBdr>
        <w:top w:val="none" w:sz="0" w:space="0" w:color="auto"/>
        <w:left w:val="none" w:sz="0" w:space="0" w:color="auto"/>
        <w:bottom w:val="none" w:sz="0" w:space="0" w:color="auto"/>
        <w:right w:val="none" w:sz="0" w:space="0" w:color="auto"/>
      </w:divBdr>
    </w:div>
    <w:div w:id="1094518664">
      <w:marLeft w:val="640"/>
      <w:marRight w:val="0"/>
      <w:marTop w:val="0"/>
      <w:marBottom w:val="0"/>
      <w:divBdr>
        <w:top w:val="none" w:sz="0" w:space="0" w:color="auto"/>
        <w:left w:val="none" w:sz="0" w:space="0" w:color="auto"/>
        <w:bottom w:val="none" w:sz="0" w:space="0" w:color="auto"/>
        <w:right w:val="none" w:sz="0" w:space="0" w:color="auto"/>
      </w:divBdr>
    </w:div>
    <w:div w:id="1094518952">
      <w:marLeft w:val="640"/>
      <w:marRight w:val="0"/>
      <w:marTop w:val="0"/>
      <w:marBottom w:val="0"/>
      <w:divBdr>
        <w:top w:val="none" w:sz="0" w:space="0" w:color="auto"/>
        <w:left w:val="none" w:sz="0" w:space="0" w:color="auto"/>
        <w:bottom w:val="none" w:sz="0" w:space="0" w:color="auto"/>
        <w:right w:val="none" w:sz="0" w:space="0" w:color="auto"/>
      </w:divBdr>
    </w:div>
    <w:div w:id="1094520702">
      <w:marLeft w:val="640"/>
      <w:marRight w:val="0"/>
      <w:marTop w:val="0"/>
      <w:marBottom w:val="0"/>
      <w:divBdr>
        <w:top w:val="none" w:sz="0" w:space="0" w:color="auto"/>
        <w:left w:val="none" w:sz="0" w:space="0" w:color="auto"/>
        <w:bottom w:val="none" w:sz="0" w:space="0" w:color="auto"/>
        <w:right w:val="none" w:sz="0" w:space="0" w:color="auto"/>
      </w:divBdr>
    </w:div>
    <w:div w:id="1094665693">
      <w:marLeft w:val="640"/>
      <w:marRight w:val="0"/>
      <w:marTop w:val="0"/>
      <w:marBottom w:val="0"/>
      <w:divBdr>
        <w:top w:val="none" w:sz="0" w:space="0" w:color="auto"/>
        <w:left w:val="none" w:sz="0" w:space="0" w:color="auto"/>
        <w:bottom w:val="none" w:sz="0" w:space="0" w:color="auto"/>
        <w:right w:val="none" w:sz="0" w:space="0" w:color="auto"/>
      </w:divBdr>
    </w:div>
    <w:div w:id="1094857148">
      <w:marLeft w:val="640"/>
      <w:marRight w:val="0"/>
      <w:marTop w:val="0"/>
      <w:marBottom w:val="0"/>
      <w:divBdr>
        <w:top w:val="none" w:sz="0" w:space="0" w:color="auto"/>
        <w:left w:val="none" w:sz="0" w:space="0" w:color="auto"/>
        <w:bottom w:val="none" w:sz="0" w:space="0" w:color="auto"/>
        <w:right w:val="none" w:sz="0" w:space="0" w:color="auto"/>
      </w:divBdr>
    </w:div>
    <w:div w:id="1094859479">
      <w:marLeft w:val="640"/>
      <w:marRight w:val="0"/>
      <w:marTop w:val="0"/>
      <w:marBottom w:val="0"/>
      <w:divBdr>
        <w:top w:val="none" w:sz="0" w:space="0" w:color="auto"/>
        <w:left w:val="none" w:sz="0" w:space="0" w:color="auto"/>
        <w:bottom w:val="none" w:sz="0" w:space="0" w:color="auto"/>
        <w:right w:val="none" w:sz="0" w:space="0" w:color="auto"/>
      </w:divBdr>
    </w:div>
    <w:div w:id="1094863239">
      <w:marLeft w:val="640"/>
      <w:marRight w:val="0"/>
      <w:marTop w:val="0"/>
      <w:marBottom w:val="0"/>
      <w:divBdr>
        <w:top w:val="none" w:sz="0" w:space="0" w:color="auto"/>
        <w:left w:val="none" w:sz="0" w:space="0" w:color="auto"/>
        <w:bottom w:val="none" w:sz="0" w:space="0" w:color="auto"/>
        <w:right w:val="none" w:sz="0" w:space="0" w:color="auto"/>
      </w:divBdr>
    </w:div>
    <w:div w:id="1094865032">
      <w:marLeft w:val="640"/>
      <w:marRight w:val="0"/>
      <w:marTop w:val="0"/>
      <w:marBottom w:val="0"/>
      <w:divBdr>
        <w:top w:val="none" w:sz="0" w:space="0" w:color="auto"/>
        <w:left w:val="none" w:sz="0" w:space="0" w:color="auto"/>
        <w:bottom w:val="none" w:sz="0" w:space="0" w:color="auto"/>
        <w:right w:val="none" w:sz="0" w:space="0" w:color="auto"/>
      </w:divBdr>
    </w:div>
    <w:div w:id="1094865078">
      <w:marLeft w:val="640"/>
      <w:marRight w:val="0"/>
      <w:marTop w:val="0"/>
      <w:marBottom w:val="0"/>
      <w:divBdr>
        <w:top w:val="none" w:sz="0" w:space="0" w:color="auto"/>
        <w:left w:val="none" w:sz="0" w:space="0" w:color="auto"/>
        <w:bottom w:val="none" w:sz="0" w:space="0" w:color="auto"/>
        <w:right w:val="none" w:sz="0" w:space="0" w:color="auto"/>
      </w:divBdr>
    </w:div>
    <w:div w:id="1094933291">
      <w:marLeft w:val="640"/>
      <w:marRight w:val="0"/>
      <w:marTop w:val="0"/>
      <w:marBottom w:val="0"/>
      <w:divBdr>
        <w:top w:val="none" w:sz="0" w:space="0" w:color="auto"/>
        <w:left w:val="none" w:sz="0" w:space="0" w:color="auto"/>
        <w:bottom w:val="none" w:sz="0" w:space="0" w:color="auto"/>
        <w:right w:val="none" w:sz="0" w:space="0" w:color="auto"/>
      </w:divBdr>
    </w:div>
    <w:div w:id="1094933726">
      <w:marLeft w:val="640"/>
      <w:marRight w:val="0"/>
      <w:marTop w:val="0"/>
      <w:marBottom w:val="0"/>
      <w:divBdr>
        <w:top w:val="none" w:sz="0" w:space="0" w:color="auto"/>
        <w:left w:val="none" w:sz="0" w:space="0" w:color="auto"/>
        <w:bottom w:val="none" w:sz="0" w:space="0" w:color="auto"/>
        <w:right w:val="none" w:sz="0" w:space="0" w:color="auto"/>
      </w:divBdr>
    </w:div>
    <w:div w:id="1094977268">
      <w:marLeft w:val="640"/>
      <w:marRight w:val="0"/>
      <w:marTop w:val="0"/>
      <w:marBottom w:val="0"/>
      <w:divBdr>
        <w:top w:val="none" w:sz="0" w:space="0" w:color="auto"/>
        <w:left w:val="none" w:sz="0" w:space="0" w:color="auto"/>
        <w:bottom w:val="none" w:sz="0" w:space="0" w:color="auto"/>
        <w:right w:val="none" w:sz="0" w:space="0" w:color="auto"/>
      </w:divBdr>
    </w:div>
    <w:div w:id="1094978550">
      <w:marLeft w:val="640"/>
      <w:marRight w:val="0"/>
      <w:marTop w:val="0"/>
      <w:marBottom w:val="0"/>
      <w:divBdr>
        <w:top w:val="none" w:sz="0" w:space="0" w:color="auto"/>
        <w:left w:val="none" w:sz="0" w:space="0" w:color="auto"/>
        <w:bottom w:val="none" w:sz="0" w:space="0" w:color="auto"/>
        <w:right w:val="none" w:sz="0" w:space="0" w:color="auto"/>
      </w:divBdr>
    </w:div>
    <w:div w:id="1095054803">
      <w:marLeft w:val="640"/>
      <w:marRight w:val="0"/>
      <w:marTop w:val="0"/>
      <w:marBottom w:val="0"/>
      <w:divBdr>
        <w:top w:val="none" w:sz="0" w:space="0" w:color="auto"/>
        <w:left w:val="none" w:sz="0" w:space="0" w:color="auto"/>
        <w:bottom w:val="none" w:sz="0" w:space="0" w:color="auto"/>
        <w:right w:val="none" w:sz="0" w:space="0" w:color="auto"/>
      </w:divBdr>
    </w:div>
    <w:div w:id="1095057754">
      <w:marLeft w:val="640"/>
      <w:marRight w:val="0"/>
      <w:marTop w:val="0"/>
      <w:marBottom w:val="0"/>
      <w:divBdr>
        <w:top w:val="none" w:sz="0" w:space="0" w:color="auto"/>
        <w:left w:val="none" w:sz="0" w:space="0" w:color="auto"/>
        <w:bottom w:val="none" w:sz="0" w:space="0" w:color="auto"/>
        <w:right w:val="none" w:sz="0" w:space="0" w:color="auto"/>
      </w:divBdr>
    </w:div>
    <w:div w:id="1095059523">
      <w:marLeft w:val="640"/>
      <w:marRight w:val="0"/>
      <w:marTop w:val="0"/>
      <w:marBottom w:val="0"/>
      <w:divBdr>
        <w:top w:val="none" w:sz="0" w:space="0" w:color="auto"/>
        <w:left w:val="none" w:sz="0" w:space="0" w:color="auto"/>
        <w:bottom w:val="none" w:sz="0" w:space="0" w:color="auto"/>
        <w:right w:val="none" w:sz="0" w:space="0" w:color="auto"/>
      </w:divBdr>
    </w:div>
    <w:div w:id="1095125884">
      <w:marLeft w:val="640"/>
      <w:marRight w:val="0"/>
      <w:marTop w:val="0"/>
      <w:marBottom w:val="0"/>
      <w:divBdr>
        <w:top w:val="none" w:sz="0" w:space="0" w:color="auto"/>
        <w:left w:val="none" w:sz="0" w:space="0" w:color="auto"/>
        <w:bottom w:val="none" w:sz="0" w:space="0" w:color="auto"/>
        <w:right w:val="none" w:sz="0" w:space="0" w:color="auto"/>
      </w:divBdr>
    </w:div>
    <w:div w:id="1095128651">
      <w:marLeft w:val="640"/>
      <w:marRight w:val="0"/>
      <w:marTop w:val="0"/>
      <w:marBottom w:val="0"/>
      <w:divBdr>
        <w:top w:val="none" w:sz="0" w:space="0" w:color="auto"/>
        <w:left w:val="none" w:sz="0" w:space="0" w:color="auto"/>
        <w:bottom w:val="none" w:sz="0" w:space="0" w:color="auto"/>
        <w:right w:val="none" w:sz="0" w:space="0" w:color="auto"/>
      </w:divBdr>
    </w:div>
    <w:div w:id="1095172637">
      <w:marLeft w:val="640"/>
      <w:marRight w:val="0"/>
      <w:marTop w:val="0"/>
      <w:marBottom w:val="0"/>
      <w:divBdr>
        <w:top w:val="none" w:sz="0" w:space="0" w:color="auto"/>
        <w:left w:val="none" w:sz="0" w:space="0" w:color="auto"/>
        <w:bottom w:val="none" w:sz="0" w:space="0" w:color="auto"/>
        <w:right w:val="none" w:sz="0" w:space="0" w:color="auto"/>
      </w:divBdr>
    </w:div>
    <w:div w:id="1095177141">
      <w:marLeft w:val="640"/>
      <w:marRight w:val="0"/>
      <w:marTop w:val="0"/>
      <w:marBottom w:val="0"/>
      <w:divBdr>
        <w:top w:val="none" w:sz="0" w:space="0" w:color="auto"/>
        <w:left w:val="none" w:sz="0" w:space="0" w:color="auto"/>
        <w:bottom w:val="none" w:sz="0" w:space="0" w:color="auto"/>
        <w:right w:val="none" w:sz="0" w:space="0" w:color="auto"/>
      </w:divBdr>
    </w:div>
    <w:div w:id="1095203268">
      <w:marLeft w:val="640"/>
      <w:marRight w:val="0"/>
      <w:marTop w:val="0"/>
      <w:marBottom w:val="0"/>
      <w:divBdr>
        <w:top w:val="none" w:sz="0" w:space="0" w:color="auto"/>
        <w:left w:val="none" w:sz="0" w:space="0" w:color="auto"/>
        <w:bottom w:val="none" w:sz="0" w:space="0" w:color="auto"/>
        <w:right w:val="none" w:sz="0" w:space="0" w:color="auto"/>
      </w:divBdr>
    </w:div>
    <w:div w:id="1095203417">
      <w:marLeft w:val="640"/>
      <w:marRight w:val="0"/>
      <w:marTop w:val="0"/>
      <w:marBottom w:val="0"/>
      <w:divBdr>
        <w:top w:val="none" w:sz="0" w:space="0" w:color="auto"/>
        <w:left w:val="none" w:sz="0" w:space="0" w:color="auto"/>
        <w:bottom w:val="none" w:sz="0" w:space="0" w:color="auto"/>
        <w:right w:val="none" w:sz="0" w:space="0" w:color="auto"/>
      </w:divBdr>
    </w:div>
    <w:div w:id="1095244550">
      <w:marLeft w:val="640"/>
      <w:marRight w:val="0"/>
      <w:marTop w:val="0"/>
      <w:marBottom w:val="0"/>
      <w:divBdr>
        <w:top w:val="none" w:sz="0" w:space="0" w:color="auto"/>
        <w:left w:val="none" w:sz="0" w:space="0" w:color="auto"/>
        <w:bottom w:val="none" w:sz="0" w:space="0" w:color="auto"/>
        <w:right w:val="none" w:sz="0" w:space="0" w:color="auto"/>
      </w:divBdr>
    </w:div>
    <w:div w:id="1095322251">
      <w:marLeft w:val="640"/>
      <w:marRight w:val="0"/>
      <w:marTop w:val="0"/>
      <w:marBottom w:val="0"/>
      <w:divBdr>
        <w:top w:val="none" w:sz="0" w:space="0" w:color="auto"/>
        <w:left w:val="none" w:sz="0" w:space="0" w:color="auto"/>
        <w:bottom w:val="none" w:sz="0" w:space="0" w:color="auto"/>
        <w:right w:val="none" w:sz="0" w:space="0" w:color="auto"/>
      </w:divBdr>
    </w:div>
    <w:div w:id="1095394992">
      <w:marLeft w:val="640"/>
      <w:marRight w:val="0"/>
      <w:marTop w:val="0"/>
      <w:marBottom w:val="0"/>
      <w:divBdr>
        <w:top w:val="none" w:sz="0" w:space="0" w:color="auto"/>
        <w:left w:val="none" w:sz="0" w:space="0" w:color="auto"/>
        <w:bottom w:val="none" w:sz="0" w:space="0" w:color="auto"/>
        <w:right w:val="none" w:sz="0" w:space="0" w:color="auto"/>
      </w:divBdr>
    </w:div>
    <w:div w:id="1095400037">
      <w:marLeft w:val="640"/>
      <w:marRight w:val="0"/>
      <w:marTop w:val="0"/>
      <w:marBottom w:val="0"/>
      <w:divBdr>
        <w:top w:val="none" w:sz="0" w:space="0" w:color="auto"/>
        <w:left w:val="none" w:sz="0" w:space="0" w:color="auto"/>
        <w:bottom w:val="none" w:sz="0" w:space="0" w:color="auto"/>
        <w:right w:val="none" w:sz="0" w:space="0" w:color="auto"/>
      </w:divBdr>
    </w:div>
    <w:div w:id="1095517788">
      <w:marLeft w:val="640"/>
      <w:marRight w:val="0"/>
      <w:marTop w:val="0"/>
      <w:marBottom w:val="0"/>
      <w:divBdr>
        <w:top w:val="none" w:sz="0" w:space="0" w:color="auto"/>
        <w:left w:val="none" w:sz="0" w:space="0" w:color="auto"/>
        <w:bottom w:val="none" w:sz="0" w:space="0" w:color="auto"/>
        <w:right w:val="none" w:sz="0" w:space="0" w:color="auto"/>
      </w:divBdr>
    </w:div>
    <w:div w:id="1095637516">
      <w:marLeft w:val="640"/>
      <w:marRight w:val="0"/>
      <w:marTop w:val="0"/>
      <w:marBottom w:val="0"/>
      <w:divBdr>
        <w:top w:val="none" w:sz="0" w:space="0" w:color="auto"/>
        <w:left w:val="none" w:sz="0" w:space="0" w:color="auto"/>
        <w:bottom w:val="none" w:sz="0" w:space="0" w:color="auto"/>
        <w:right w:val="none" w:sz="0" w:space="0" w:color="auto"/>
      </w:divBdr>
    </w:div>
    <w:div w:id="1095709257">
      <w:marLeft w:val="640"/>
      <w:marRight w:val="0"/>
      <w:marTop w:val="0"/>
      <w:marBottom w:val="0"/>
      <w:divBdr>
        <w:top w:val="none" w:sz="0" w:space="0" w:color="auto"/>
        <w:left w:val="none" w:sz="0" w:space="0" w:color="auto"/>
        <w:bottom w:val="none" w:sz="0" w:space="0" w:color="auto"/>
        <w:right w:val="none" w:sz="0" w:space="0" w:color="auto"/>
      </w:divBdr>
    </w:div>
    <w:div w:id="1095828430">
      <w:marLeft w:val="640"/>
      <w:marRight w:val="0"/>
      <w:marTop w:val="0"/>
      <w:marBottom w:val="0"/>
      <w:divBdr>
        <w:top w:val="none" w:sz="0" w:space="0" w:color="auto"/>
        <w:left w:val="none" w:sz="0" w:space="0" w:color="auto"/>
        <w:bottom w:val="none" w:sz="0" w:space="0" w:color="auto"/>
        <w:right w:val="none" w:sz="0" w:space="0" w:color="auto"/>
      </w:divBdr>
    </w:div>
    <w:div w:id="1095829850">
      <w:marLeft w:val="640"/>
      <w:marRight w:val="0"/>
      <w:marTop w:val="0"/>
      <w:marBottom w:val="0"/>
      <w:divBdr>
        <w:top w:val="none" w:sz="0" w:space="0" w:color="auto"/>
        <w:left w:val="none" w:sz="0" w:space="0" w:color="auto"/>
        <w:bottom w:val="none" w:sz="0" w:space="0" w:color="auto"/>
        <w:right w:val="none" w:sz="0" w:space="0" w:color="auto"/>
      </w:divBdr>
    </w:div>
    <w:div w:id="1095831356">
      <w:marLeft w:val="640"/>
      <w:marRight w:val="0"/>
      <w:marTop w:val="0"/>
      <w:marBottom w:val="0"/>
      <w:divBdr>
        <w:top w:val="none" w:sz="0" w:space="0" w:color="auto"/>
        <w:left w:val="none" w:sz="0" w:space="0" w:color="auto"/>
        <w:bottom w:val="none" w:sz="0" w:space="0" w:color="auto"/>
        <w:right w:val="none" w:sz="0" w:space="0" w:color="auto"/>
      </w:divBdr>
    </w:div>
    <w:div w:id="1095902927">
      <w:marLeft w:val="640"/>
      <w:marRight w:val="0"/>
      <w:marTop w:val="0"/>
      <w:marBottom w:val="0"/>
      <w:divBdr>
        <w:top w:val="none" w:sz="0" w:space="0" w:color="auto"/>
        <w:left w:val="none" w:sz="0" w:space="0" w:color="auto"/>
        <w:bottom w:val="none" w:sz="0" w:space="0" w:color="auto"/>
        <w:right w:val="none" w:sz="0" w:space="0" w:color="auto"/>
      </w:divBdr>
    </w:div>
    <w:div w:id="1095907687">
      <w:marLeft w:val="640"/>
      <w:marRight w:val="0"/>
      <w:marTop w:val="0"/>
      <w:marBottom w:val="0"/>
      <w:divBdr>
        <w:top w:val="none" w:sz="0" w:space="0" w:color="auto"/>
        <w:left w:val="none" w:sz="0" w:space="0" w:color="auto"/>
        <w:bottom w:val="none" w:sz="0" w:space="0" w:color="auto"/>
        <w:right w:val="none" w:sz="0" w:space="0" w:color="auto"/>
      </w:divBdr>
    </w:div>
    <w:div w:id="1096053198">
      <w:marLeft w:val="640"/>
      <w:marRight w:val="0"/>
      <w:marTop w:val="0"/>
      <w:marBottom w:val="0"/>
      <w:divBdr>
        <w:top w:val="none" w:sz="0" w:space="0" w:color="auto"/>
        <w:left w:val="none" w:sz="0" w:space="0" w:color="auto"/>
        <w:bottom w:val="none" w:sz="0" w:space="0" w:color="auto"/>
        <w:right w:val="none" w:sz="0" w:space="0" w:color="auto"/>
      </w:divBdr>
    </w:div>
    <w:div w:id="1096170254">
      <w:marLeft w:val="640"/>
      <w:marRight w:val="0"/>
      <w:marTop w:val="0"/>
      <w:marBottom w:val="0"/>
      <w:divBdr>
        <w:top w:val="none" w:sz="0" w:space="0" w:color="auto"/>
        <w:left w:val="none" w:sz="0" w:space="0" w:color="auto"/>
        <w:bottom w:val="none" w:sz="0" w:space="0" w:color="auto"/>
        <w:right w:val="none" w:sz="0" w:space="0" w:color="auto"/>
      </w:divBdr>
    </w:div>
    <w:div w:id="1096248447">
      <w:marLeft w:val="640"/>
      <w:marRight w:val="0"/>
      <w:marTop w:val="0"/>
      <w:marBottom w:val="0"/>
      <w:divBdr>
        <w:top w:val="none" w:sz="0" w:space="0" w:color="auto"/>
        <w:left w:val="none" w:sz="0" w:space="0" w:color="auto"/>
        <w:bottom w:val="none" w:sz="0" w:space="0" w:color="auto"/>
        <w:right w:val="none" w:sz="0" w:space="0" w:color="auto"/>
      </w:divBdr>
    </w:div>
    <w:div w:id="1096250555">
      <w:marLeft w:val="640"/>
      <w:marRight w:val="0"/>
      <w:marTop w:val="0"/>
      <w:marBottom w:val="0"/>
      <w:divBdr>
        <w:top w:val="none" w:sz="0" w:space="0" w:color="auto"/>
        <w:left w:val="none" w:sz="0" w:space="0" w:color="auto"/>
        <w:bottom w:val="none" w:sz="0" w:space="0" w:color="auto"/>
        <w:right w:val="none" w:sz="0" w:space="0" w:color="auto"/>
      </w:divBdr>
    </w:div>
    <w:div w:id="1096291540">
      <w:marLeft w:val="640"/>
      <w:marRight w:val="0"/>
      <w:marTop w:val="0"/>
      <w:marBottom w:val="0"/>
      <w:divBdr>
        <w:top w:val="none" w:sz="0" w:space="0" w:color="auto"/>
        <w:left w:val="none" w:sz="0" w:space="0" w:color="auto"/>
        <w:bottom w:val="none" w:sz="0" w:space="0" w:color="auto"/>
        <w:right w:val="none" w:sz="0" w:space="0" w:color="auto"/>
      </w:divBdr>
    </w:div>
    <w:div w:id="1096360994">
      <w:marLeft w:val="640"/>
      <w:marRight w:val="0"/>
      <w:marTop w:val="0"/>
      <w:marBottom w:val="0"/>
      <w:divBdr>
        <w:top w:val="none" w:sz="0" w:space="0" w:color="auto"/>
        <w:left w:val="none" w:sz="0" w:space="0" w:color="auto"/>
        <w:bottom w:val="none" w:sz="0" w:space="0" w:color="auto"/>
        <w:right w:val="none" w:sz="0" w:space="0" w:color="auto"/>
      </w:divBdr>
    </w:div>
    <w:div w:id="1096364455">
      <w:marLeft w:val="640"/>
      <w:marRight w:val="0"/>
      <w:marTop w:val="0"/>
      <w:marBottom w:val="0"/>
      <w:divBdr>
        <w:top w:val="none" w:sz="0" w:space="0" w:color="auto"/>
        <w:left w:val="none" w:sz="0" w:space="0" w:color="auto"/>
        <w:bottom w:val="none" w:sz="0" w:space="0" w:color="auto"/>
        <w:right w:val="none" w:sz="0" w:space="0" w:color="auto"/>
      </w:divBdr>
    </w:div>
    <w:div w:id="1096443359">
      <w:marLeft w:val="640"/>
      <w:marRight w:val="0"/>
      <w:marTop w:val="0"/>
      <w:marBottom w:val="0"/>
      <w:divBdr>
        <w:top w:val="none" w:sz="0" w:space="0" w:color="auto"/>
        <w:left w:val="none" w:sz="0" w:space="0" w:color="auto"/>
        <w:bottom w:val="none" w:sz="0" w:space="0" w:color="auto"/>
        <w:right w:val="none" w:sz="0" w:space="0" w:color="auto"/>
      </w:divBdr>
    </w:div>
    <w:div w:id="1096486915">
      <w:marLeft w:val="640"/>
      <w:marRight w:val="0"/>
      <w:marTop w:val="0"/>
      <w:marBottom w:val="0"/>
      <w:divBdr>
        <w:top w:val="none" w:sz="0" w:space="0" w:color="auto"/>
        <w:left w:val="none" w:sz="0" w:space="0" w:color="auto"/>
        <w:bottom w:val="none" w:sz="0" w:space="0" w:color="auto"/>
        <w:right w:val="none" w:sz="0" w:space="0" w:color="auto"/>
      </w:divBdr>
    </w:div>
    <w:div w:id="1096557002">
      <w:marLeft w:val="640"/>
      <w:marRight w:val="0"/>
      <w:marTop w:val="0"/>
      <w:marBottom w:val="0"/>
      <w:divBdr>
        <w:top w:val="none" w:sz="0" w:space="0" w:color="auto"/>
        <w:left w:val="none" w:sz="0" w:space="0" w:color="auto"/>
        <w:bottom w:val="none" w:sz="0" w:space="0" w:color="auto"/>
        <w:right w:val="none" w:sz="0" w:space="0" w:color="auto"/>
      </w:divBdr>
    </w:div>
    <w:div w:id="1096681105">
      <w:marLeft w:val="640"/>
      <w:marRight w:val="0"/>
      <w:marTop w:val="0"/>
      <w:marBottom w:val="0"/>
      <w:divBdr>
        <w:top w:val="none" w:sz="0" w:space="0" w:color="auto"/>
        <w:left w:val="none" w:sz="0" w:space="0" w:color="auto"/>
        <w:bottom w:val="none" w:sz="0" w:space="0" w:color="auto"/>
        <w:right w:val="none" w:sz="0" w:space="0" w:color="auto"/>
      </w:divBdr>
    </w:div>
    <w:div w:id="1096706095">
      <w:marLeft w:val="640"/>
      <w:marRight w:val="0"/>
      <w:marTop w:val="0"/>
      <w:marBottom w:val="0"/>
      <w:divBdr>
        <w:top w:val="none" w:sz="0" w:space="0" w:color="auto"/>
        <w:left w:val="none" w:sz="0" w:space="0" w:color="auto"/>
        <w:bottom w:val="none" w:sz="0" w:space="0" w:color="auto"/>
        <w:right w:val="none" w:sz="0" w:space="0" w:color="auto"/>
      </w:divBdr>
    </w:div>
    <w:div w:id="1096748782">
      <w:marLeft w:val="640"/>
      <w:marRight w:val="0"/>
      <w:marTop w:val="0"/>
      <w:marBottom w:val="0"/>
      <w:divBdr>
        <w:top w:val="none" w:sz="0" w:space="0" w:color="auto"/>
        <w:left w:val="none" w:sz="0" w:space="0" w:color="auto"/>
        <w:bottom w:val="none" w:sz="0" w:space="0" w:color="auto"/>
        <w:right w:val="none" w:sz="0" w:space="0" w:color="auto"/>
      </w:divBdr>
    </w:div>
    <w:div w:id="1096823903">
      <w:marLeft w:val="640"/>
      <w:marRight w:val="0"/>
      <w:marTop w:val="0"/>
      <w:marBottom w:val="0"/>
      <w:divBdr>
        <w:top w:val="none" w:sz="0" w:space="0" w:color="auto"/>
        <w:left w:val="none" w:sz="0" w:space="0" w:color="auto"/>
        <w:bottom w:val="none" w:sz="0" w:space="0" w:color="auto"/>
        <w:right w:val="none" w:sz="0" w:space="0" w:color="auto"/>
      </w:divBdr>
    </w:div>
    <w:div w:id="1096906239">
      <w:marLeft w:val="640"/>
      <w:marRight w:val="0"/>
      <w:marTop w:val="0"/>
      <w:marBottom w:val="0"/>
      <w:divBdr>
        <w:top w:val="none" w:sz="0" w:space="0" w:color="auto"/>
        <w:left w:val="none" w:sz="0" w:space="0" w:color="auto"/>
        <w:bottom w:val="none" w:sz="0" w:space="0" w:color="auto"/>
        <w:right w:val="none" w:sz="0" w:space="0" w:color="auto"/>
      </w:divBdr>
    </w:div>
    <w:div w:id="1097019863">
      <w:marLeft w:val="640"/>
      <w:marRight w:val="0"/>
      <w:marTop w:val="0"/>
      <w:marBottom w:val="0"/>
      <w:divBdr>
        <w:top w:val="none" w:sz="0" w:space="0" w:color="auto"/>
        <w:left w:val="none" w:sz="0" w:space="0" w:color="auto"/>
        <w:bottom w:val="none" w:sz="0" w:space="0" w:color="auto"/>
        <w:right w:val="none" w:sz="0" w:space="0" w:color="auto"/>
      </w:divBdr>
    </w:div>
    <w:div w:id="1097020407">
      <w:marLeft w:val="640"/>
      <w:marRight w:val="0"/>
      <w:marTop w:val="0"/>
      <w:marBottom w:val="0"/>
      <w:divBdr>
        <w:top w:val="none" w:sz="0" w:space="0" w:color="auto"/>
        <w:left w:val="none" w:sz="0" w:space="0" w:color="auto"/>
        <w:bottom w:val="none" w:sz="0" w:space="0" w:color="auto"/>
        <w:right w:val="none" w:sz="0" w:space="0" w:color="auto"/>
      </w:divBdr>
    </w:div>
    <w:div w:id="1097094480">
      <w:marLeft w:val="640"/>
      <w:marRight w:val="0"/>
      <w:marTop w:val="0"/>
      <w:marBottom w:val="0"/>
      <w:divBdr>
        <w:top w:val="none" w:sz="0" w:space="0" w:color="auto"/>
        <w:left w:val="none" w:sz="0" w:space="0" w:color="auto"/>
        <w:bottom w:val="none" w:sz="0" w:space="0" w:color="auto"/>
        <w:right w:val="none" w:sz="0" w:space="0" w:color="auto"/>
      </w:divBdr>
    </w:div>
    <w:div w:id="1097138990">
      <w:marLeft w:val="640"/>
      <w:marRight w:val="0"/>
      <w:marTop w:val="0"/>
      <w:marBottom w:val="0"/>
      <w:divBdr>
        <w:top w:val="none" w:sz="0" w:space="0" w:color="auto"/>
        <w:left w:val="none" w:sz="0" w:space="0" w:color="auto"/>
        <w:bottom w:val="none" w:sz="0" w:space="0" w:color="auto"/>
        <w:right w:val="none" w:sz="0" w:space="0" w:color="auto"/>
      </w:divBdr>
    </w:div>
    <w:div w:id="1097142700">
      <w:marLeft w:val="640"/>
      <w:marRight w:val="0"/>
      <w:marTop w:val="0"/>
      <w:marBottom w:val="0"/>
      <w:divBdr>
        <w:top w:val="none" w:sz="0" w:space="0" w:color="auto"/>
        <w:left w:val="none" w:sz="0" w:space="0" w:color="auto"/>
        <w:bottom w:val="none" w:sz="0" w:space="0" w:color="auto"/>
        <w:right w:val="none" w:sz="0" w:space="0" w:color="auto"/>
      </w:divBdr>
    </w:div>
    <w:div w:id="1097287630">
      <w:marLeft w:val="640"/>
      <w:marRight w:val="0"/>
      <w:marTop w:val="0"/>
      <w:marBottom w:val="0"/>
      <w:divBdr>
        <w:top w:val="none" w:sz="0" w:space="0" w:color="auto"/>
        <w:left w:val="none" w:sz="0" w:space="0" w:color="auto"/>
        <w:bottom w:val="none" w:sz="0" w:space="0" w:color="auto"/>
        <w:right w:val="none" w:sz="0" w:space="0" w:color="auto"/>
      </w:divBdr>
    </w:div>
    <w:div w:id="1097292242">
      <w:marLeft w:val="640"/>
      <w:marRight w:val="0"/>
      <w:marTop w:val="0"/>
      <w:marBottom w:val="0"/>
      <w:divBdr>
        <w:top w:val="none" w:sz="0" w:space="0" w:color="auto"/>
        <w:left w:val="none" w:sz="0" w:space="0" w:color="auto"/>
        <w:bottom w:val="none" w:sz="0" w:space="0" w:color="auto"/>
        <w:right w:val="none" w:sz="0" w:space="0" w:color="auto"/>
      </w:divBdr>
    </w:div>
    <w:div w:id="1097404274">
      <w:marLeft w:val="640"/>
      <w:marRight w:val="0"/>
      <w:marTop w:val="0"/>
      <w:marBottom w:val="0"/>
      <w:divBdr>
        <w:top w:val="none" w:sz="0" w:space="0" w:color="auto"/>
        <w:left w:val="none" w:sz="0" w:space="0" w:color="auto"/>
        <w:bottom w:val="none" w:sz="0" w:space="0" w:color="auto"/>
        <w:right w:val="none" w:sz="0" w:space="0" w:color="auto"/>
      </w:divBdr>
    </w:div>
    <w:div w:id="1097485439">
      <w:marLeft w:val="640"/>
      <w:marRight w:val="0"/>
      <w:marTop w:val="0"/>
      <w:marBottom w:val="0"/>
      <w:divBdr>
        <w:top w:val="none" w:sz="0" w:space="0" w:color="auto"/>
        <w:left w:val="none" w:sz="0" w:space="0" w:color="auto"/>
        <w:bottom w:val="none" w:sz="0" w:space="0" w:color="auto"/>
        <w:right w:val="none" w:sz="0" w:space="0" w:color="auto"/>
      </w:divBdr>
    </w:div>
    <w:div w:id="1097599499">
      <w:marLeft w:val="640"/>
      <w:marRight w:val="0"/>
      <w:marTop w:val="0"/>
      <w:marBottom w:val="0"/>
      <w:divBdr>
        <w:top w:val="none" w:sz="0" w:space="0" w:color="auto"/>
        <w:left w:val="none" w:sz="0" w:space="0" w:color="auto"/>
        <w:bottom w:val="none" w:sz="0" w:space="0" w:color="auto"/>
        <w:right w:val="none" w:sz="0" w:space="0" w:color="auto"/>
      </w:divBdr>
    </w:div>
    <w:div w:id="1097600204">
      <w:marLeft w:val="640"/>
      <w:marRight w:val="0"/>
      <w:marTop w:val="0"/>
      <w:marBottom w:val="0"/>
      <w:divBdr>
        <w:top w:val="none" w:sz="0" w:space="0" w:color="auto"/>
        <w:left w:val="none" w:sz="0" w:space="0" w:color="auto"/>
        <w:bottom w:val="none" w:sz="0" w:space="0" w:color="auto"/>
        <w:right w:val="none" w:sz="0" w:space="0" w:color="auto"/>
      </w:divBdr>
    </w:div>
    <w:div w:id="1097602716">
      <w:marLeft w:val="640"/>
      <w:marRight w:val="0"/>
      <w:marTop w:val="0"/>
      <w:marBottom w:val="0"/>
      <w:divBdr>
        <w:top w:val="none" w:sz="0" w:space="0" w:color="auto"/>
        <w:left w:val="none" w:sz="0" w:space="0" w:color="auto"/>
        <w:bottom w:val="none" w:sz="0" w:space="0" w:color="auto"/>
        <w:right w:val="none" w:sz="0" w:space="0" w:color="auto"/>
      </w:divBdr>
    </w:div>
    <w:div w:id="1097602948">
      <w:marLeft w:val="640"/>
      <w:marRight w:val="0"/>
      <w:marTop w:val="0"/>
      <w:marBottom w:val="0"/>
      <w:divBdr>
        <w:top w:val="none" w:sz="0" w:space="0" w:color="auto"/>
        <w:left w:val="none" w:sz="0" w:space="0" w:color="auto"/>
        <w:bottom w:val="none" w:sz="0" w:space="0" w:color="auto"/>
        <w:right w:val="none" w:sz="0" w:space="0" w:color="auto"/>
      </w:divBdr>
    </w:div>
    <w:div w:id="1097676514">
      <w:marLeft w:val="640"/>
      <w:marRight w:val="0"/>
      <w:marTop w:val="0"/>
      <w:marBottom w:val="0"/>
      <w:divBdr>
        <w:top w:val="none" w:sz="0" w:space="0" w:color="auto"/>
        <w:left w:val="none" w:sz="0" w:space="0" w:color="auto"/>
        <w:bottom w:val="none" w:sz="0" w:space="0" w:color="auto"/>
        <w:right w:val="none" w:sz="0" w:space="0" w:color="auto"/>
      </w:divBdr>
    </w:div>
    <w:div w:id="1097679771">
      <w:marLeft w:val="640"/>
      <w:marRight w:val="0"/>
      <w:marTop w:val="0"/>
      <w:marBottom w:val="0"/>
      <w:divBdr>
        <w:top w:val="none" w:sz="0" w:space="0" w:color="auto"/>
        <w:left w:val="none" w:sz="0" w:space="0" w:color="auto"/>
        <w:bottom w:val="none" w:sz="0" w:space="0" w:color="auto"/>
        <w:right w:val="none" w:sz="0" w:space="0" w:color="auto"/>
      </w:divBdr>
    </w:div>
    <w:div w:id="1097748779">
      <w:marLeft w:val="640"/>
      <w:marRight w:val="0"/>
      <w:marTop w:val="0"/>
      <w:marBottom w:val="0"/>
      <w:divBdr>
        <w:top w:val="none" w:sz="0" w:space="0" w:color="auto"/>
        <w:left w:val="none" w:sz="0" w:space="0" w:color="auto"/>
        <w:bottom w:val="none" w:sz="0" w:space="0" w:color="auto"/>
        <w:right w:val="none" w:sz="0" w:space="0" w:color="auto"/>
      </w:divBdr>
    </w:div>
    <w:div w:id="1097751757">
      <w:marLeft w:val="640"/>
      <w:marRight w:val="0"/>
      <w:marTop w:val="0"/>
      <w:marBottom w:val="0"/>
      <w:divBdr>
        <w:top w:val="none" w:sz="0" w:space="0" w:color="auto"/>
        <w:left w:val="none" w:sz="0" w:space="0" w:color="auto"/>
        <w:bottom w:val="none" w:sz="0" w:space="0" w:color="auto"/>
        <w:right w:val="none" w:sz="0" w:space="0" w:color="auto"/>
      </w:divBdr>
    </w:div>
    <w:div w:id="1097869087">
      <w:marLeft w:val="640"/>
      <w:marRight w:val="0"/>
      <w:marTop w:val="0"/>
      <w:marBottom w:val="0"/>
      <w:divBdr>
        <w:top w:val="none" w:sz="0" w:space="0" w:color="auto"/>
        <w:left w:val="none" w:sz="0" w:space="0" w:color="auto"/>
        <w:bottom w:val="none" w:sz="0" w:space="0" w:color="auto"/>
        <w:right w:val="none" w:sz="0" w:space="0" w:color="auto"/>
      </w:divBdr>
    </w:div>
    <w:div w:id="1097872058">
      <w:marLeft w:val="640"/>
      <w:marRight w:val="0"/>
      <w:marTop w:val="0"/>
      <w:marBottom w:val="0"/>
      <w:divBdr>
        <w:top w:val="none" w:sz="0" w:space="0" w:color="auto"/>
        <w:left w:val="none" w:sz="0" w:space="0" w:color="auto"/>
        <w:bottom w:val="none" w:sz="0" w:space="0" w:color="auto"/>
        <w:right w:val="none" w:sz="0" w:space="0" w:color="auto"/>
      </w:divBdr>
    </w:div>
    <w:div w:id="1097944500">
      <w:marLeft w:val="640"/>
      <w:marRight w:val="0"/>
      <w:marTop w:val="0"/>
      <w:marBottom w:val="0"/>
      <w:divBdr>
        <w:top w:val="none" w:sz="0" w:space="0" w:color="auto"/>
        <w:left w:val="none" w:sz="0" w:space="0" w:color="auto"/>
        <w:bottom w:val="none" w:sz="0" w:space="0" w:color="auto"/>
        <w:right w:val="none" w:sz="0" w:space="0" w:color="auto"/>
      </w:divBdr>
    </w:div>
    <w:div w:id="1098017112">
      <w:marLeft w:val="640"/>
      <w:marRight w:val="0"/>
      <w:marTop w:val="0"/>
      <w:marBottom w:val="0"/>
      <w:divBdr>
        <w:top w:val="none" w:sz="0" w:space="0" w:color="auto"/>
        <w:left w:val="none" w:sz="0" w:space="0" w:color="auto"/>
        <w:bottom w:val="none" w:sz="0" w:space="0" w:color="auto"/>
        <w:right w:val="none" w:sz="0" w:space="0" w:color="auto"/>
      </w:divBdr>
    </w:div>
    <w:div w:id="1098018394">
      <w:marLeft w:val="640"/>
      <w:marRight w:val="0"/>
      <w:marTop w:val="0"/>
      <w:marBottom w:val="0"/>
      <w:divBdr>
        <w:top w:val="none" w:sz="0" w:space="0" w:color="auto"/>
        <w:left w:val="none" w:sz="0" w:space="0" w:color="auto"/>
        <w:bottom w:val="none" w:sz="0" w:space="0" w:color="auto"/>
        <w:right w:val="none" w:sz="0" w:space="0" w:color="auto"/>
      </w:divBdr>
    </w:div>
    <w:div w:id="1098022005">
      <w:marLeft w:val="640"/>
      <w:marRight w:val="0"/>
      <w:marTop w:val="0"/>
      <w:marBottom w:val="0"/>
      <w:divBdr>
        <w:top w:val="none" w:sz="0" w:space="0" w:color="auto"/>
        <w:left w:val="none" w:sz="0" w:space="0" w:color="auto"/>
        <w:bottom w:val="none" w:sz="0" w:space="0" w:color="auto"/>
        <w:right w:val="none" w:sz="0" w:space="0" w:color="auto"/>
      </w:divBdr>
    </w:div>
    <w:div w:id="1098061292">
      <w:marLeft w:val="640"/>
      <w:marRight w:val="0"/>
      <w:marTop w:val="0"/>
      <w:marBottom w:val="0"/>
      <w:divBdr>
        <w:top w:val="none" w:sz="0" w:space="0" w:color="auto"/>
        <w:left w:val="none" w:sz="0" w:space="0" w:color="auto"/>
        <w:bottom w:val="none" w:sz="0" w:space="0" w:color="auto"/>
        <w:right w:val="none" w:sz="0" w:space="0" w:color="auto"/>
      </w:divBdr>
    </w:div>
    <w:div w:id="1098063652">
      <w:marLeft w:val="640"/>
      <w:marRight w:val="0"/>
      <w:marTop w:val="0"/>
      <w:marBottom w:val="0"/>
      <w:divBdr>
        <w:top w:val="none" w:sz="0" w:space="0" w:color="auto"/>
        <w:left w:val="none" w:sz="0" w:space="0" w:color="auto"/>
        <w:bottom w:val="none" w:sz="0" w:space="0" w:color="auto"/>
        <w:right w:val="none" w:sz="0" w:space="0" w:color="auto"/>
      </w:divBdr>
    </w:div>
    <w:div w:id="1098065889">
      <w:marLeft w:val="640"/>
      <w:marRight w:val="0"/>
      <w:marTop w:val="0"/>
      <w:marBottom w:val="0"/>
      <w:divBdr>
        <w:top w:val="none" w:sz="0" w:space="0" w:color="auto"/>
        <w:left w:val="none" w:sz="0" w:space="0" w:color="auto"/>
        <w:bottom w:val="none" w:sz="0" w:space="0" w:color="auto"/>
        <w:right w:val="none" w:sz="0" w:space="0" w:color="auto"/>
      </w:divBdr>
    </w:div>
    <w:div w:id="1098138483">
      <w:marLeft w:val="640"/>
      <w:marRight w:val="0"/>
      <w:marTop w:val="0"/>
      <w:marBottom w:val="0"/>
      <w:divBdr>
        <w:top w:val="none" w:sz="0" w:space="0" w:color="auto"/>
        <w:left w:val="none" w:sz="0" w:space="0" w:color="auto"/>
        <w:bottom w:val="none" w:sz="0" w:space="0" w:color="auto"/>
        <w:right w:val="none" w:sz="0" w:space="0" w:color="auto"/>
      </w:divBdr>
    </w:div>
    <w:div w:id="1098208893">
      <w:marLeft w:val="640"/>
      <w:marRight w:val="0"/>
      <w:marTop w:val="0"/>
      <w:marBottom w:val="0"/>
      <w:divBdr>
        <w:top w:val="none" w:sz="0" w:space="0" w:color="auto"/>
        <w:left w:val="none" w:sz="0" w:space="0" w:color="auto"/>
        <w:bottom w:val="none" w:sz="0" w:space="0" w:color="auto"/>
        <w:right w:val="none" w:sz="0" w:space="0" w:color="auto"/>
      </w:divBdr>
    </w:div>
    <w:div w:id="1098209105">
      <w:marLeft w:val="640"/>
      <w:marRight w:val="0"/>
      <w:marTop w:val="0"/>
      <w:marBottom w:val="0"/>
      <w:divBdr>
        <w:top w:val="none" w:sz="0" w:space="0" w:color="auto"/>
        <w:left w:val="none" w:sz="0" w:space="0" w:color="auto"/>
        <w:bottom w:val="none" w:sz="0" w:space="0" w:color="auto"/>
        <w:right w:val="none" w:sz="0" w:space="0" w:color="auto"/>
      </w:divBdr>
    </w:div>
    <w:div w:id="1098332256">
      <w:marLeft w:val="640"/>
      <w:marRight w:val="0"/>
      <w:marTop w:val="0"/>
      <w:marBottom w:val="0"/>
      <w:divBdr>
        <w:top w:val="none" w:sz="0" w:space="0" w:color="auto"/>
        <w:left w:val="none" w:sz="0" w:space="0" w:color="auto"/>
        <w:bottom w:val="none" w:sz="0" w:space="0" w:color="auto"/>
        <w:right w:val="none" w:sz="0" w:space="0" w:color="auto"/>
      </w:divBdr>
    </w:div>
    <w:div w:id="1098332873">
      <w:marLeft w:val="640"/>
      <w:marRight w:val="0"/>
      <w:marTop w:val="0"/>
      <w:marBottom w:val="0"/>
      <w:divBdr>
        <w:top w:val="none" w:sz="0" w:space="0" w:color="auto"/>
        <w:left w:val="none" w:sz="0" w:space="0" w:color="auto"/>
        <w:bottom w:val="none" w:sz="0" w:space="0" w:color="auto"/>
        <w:right w:val="none" w:sz="0" w:space="0" w:color="auto"/>
      </w:divBdr>
    </w:div>
    <w:div w:id="1098334459">
      <w:marLeft w:val="640"/>
      <w:marRight w:val="0"/>
      <w:marTop w:val="0"/>
      <w:marBottom w:val="0"/>
      <w:divBdr>
        <w:top w:val="none" w:sz="0" w:space="0" w:color="auto"/>
        <w:left w:val="none" w:sz="0" w:space="0" w:color="auto"/>
        <w:bottom w:val="none" w:sz="0" w:space="0" w:color="auto"/>
        <w:right w:val="none" w:sz="0" w:space="0" w:color="auto"/>
      </w:divBdr>
    </w:div>
    <w:div w:id="1098402074">
      <w:marLeft w:val="640"/>
      <w:marRight w:val="0"/>
      <w:marTop w:val="0"/>
      <w:marBottom w:val="0"/>
      <w:divBdr>
        <w:top w:val="none" w:sz="0" w:space="0" w:color="auto"/>
        <w:left w:val="none" w:sz="0" w:space="0" w:color="auto"/>
        <w:bottom w:val="none" w:sz="0" w:space="0" w:color="auto"/>
        <w:right w:val="none" w:sz="0" w:space="0" w:color="auto"/>
      </w:divBdr>
    </w:div>
    <w:div w:id="1098451691">
      <w:marLeft w:val="640"/>
      <w:marRight w:val="0"/>
      <w:marTop w:val="0"/>
      <w:marBottom w:val="0"/>
      <w:divBdr>
        <w:top w:val="none" w:sz="0" w:space="0" w:color="auto"/>
        <w:left w:val="none" w:sz="0" w:space="0" w:color="auto"/>
        <w:bottom w:val="none" w:sz="0" w:space="0" w:color="auto"/>
        <w:right w:val="none" w:sz="0" w:space="0" w:color="auto"/>
      </w:divBdr>
    </w:div>
    <w:div w:id="1098676063">
      <w:marLeft w:val="640"/>
      <w:marRight w:val="0"/>
      <w:marTop w:val="0"/>
      <w:marBottom w:val="0"/>
      <w:divBdr>
        <w:top w:val="none" w:sz="0" w:space="0" w:color="auto"/>
        <w:left w:val="none" w:sz="0" w:space="0" w:color="auto"/>
        <w:bottom w:val="none" w:sz="0" w:space="0" w:color="auto"/>
        <w:right w:val="none" w:sz="0" w:space="0" w:color="auto"/>
      </w:divBdr>
    </w:div>
    <w:div w:id="1098790939">
      <w:marLeft w:val="640"/>
      <w:marRight w:val="0"/>
      <w:marTop w:val="0"/>
      <w:marBottom w:val="0"/>
      <w:divBdr>
        <w:top w:val="none" w:sz="0" w:space="0" w:color="auto"/>
        <w:left w:val="none" w:sz="0" w:space="0" w:color="auto"/>
        <w:bottom w:val="none" w:sz="0" w:space="0" w:color="auto"/>
        <w:right w:val="none" w:sz="0" w:space="0" w:color="auto"/>
      </w:divBdr>
    </w:div>
    <w:div w:id="1098794448">
      <w:marLeft w:val="640"/>
      <w:marRight w:val="0"/>
      <w:marTop w:val="0"/>
      <w:marBottom w:val="0"/>
      <w:divBdr>
        <w:top w:val="none" w:sz="0" w:space="0" w:color="auto"/>
        <w:left w:val="none" w:sz="0" w:space="0" w:color="auto"/>
        <w:bottom w:val="none" w:sz="0" w:space="0" w:color="auto"/>
        <w:right w:val="none" w:sz="0" w:space="0" w:color="auto"/>
      </w:divBdr>
    </w:div>
    <w:div w:id="1098987168">
      <w:marLeft w:val="640"/>
      <w:marRight w:val="0"/>
      <w:marTop w:val="0"/>
      <w:marBottom w:val="0"/>
      <w:divBdr>
        <w:top w:val="none" w:sz="0" w:space="0" w:color="auto"/>
        <w:left w:val="none" w:sz="0" w:space="0" w:color="auto"/>
        <w:bottom w:val="none" w:sz="0" w:space="0" w:color="auto"/>
        <w:right w:val="none" w:sz="0" w:space="0" w:color="auto"/>
      </w:divBdr>
    </w:div>
    <w:div w:id="1099058330">
      <w:marLeft w:val="640"/>
      <w:marRight w:val="0"/>
      <w:marTop w:val="0"/>
      <w:marBottom w:val="0"/>
      <w:divBdr>
        <w:top w:val="none" w:sz="0" w:space="0" w:color="auto"/>
        <w:left w:val="none" w:sz="0" w:space="0" w:color="auto"/>
        <w:bottom w:val="none" w:sz="0" w:space="0" w:color="auto"/>
        <w:right w:val="none" w:sz="0" w:space="0" w:color="auto"/>
      </w:divBdr>
    </w:div>
    <w:div w:id="1099061842">
      <w:marLeft w:val="640"/>
      <w:marRight w:val="0"/>
      <w:marTop w:val="0"/>
      <w:marBottom w:val="0"/>
      <w:divBdr>
        <w:top w:val="none" w:sz="0" w:space="0" w:color="auto"/>
        <w:left w:val="none" w:sz="0" w:space="0" w:color="auto"/>
        <w:bottom w:val="none" w:sz="0" w:space="0" w:color="auto"/>
        <w:right w:val="none" w:sz="0" w:space="0" w:color="auto"/>
      </w:divBdr>
    </w:div>
    <w:div w:id="1099062096">
      <w:marLeft w:val="640"/>
      <w:marRight w:val="0"/>
      <w:marTop w:val="0"/>
      <w:marBottom w:val="0"/>
      <w:divBdr>
        <w:top w:val="none" w:sz="0" w:space="0" w:color="auto"/>
        <w:left w:val="none" w:sz="0" w:space="0" w:color="auto"/>
        <w:bottom w:val="none" w:sz="0" w:space="0" w:color="auto"/>
        <w:right w:val="none" w:sz="0" w:space="0" w:color="auto"/>
      </w:divBdr>
    </w:div>
    <w:div w:id="1099063629">
      <w:marLeft w:val="640"/>
      <w:marRight w:val="0"/>
      <w:marTop w:val="0"/>
      <w:marBottom w:val="0"/>
      <w:divBdr>
        <w:top w:val="none" w:sz="0" w:space="0" w:color="auto"/>
        <w:left w:val="none" w:sz="0" w:space="0" w:color="auto"/>
        <w:bottom w:val="none" w:sz="0" w:space="0" w:color="auto"/>
        <w:right w:val="none" w:sz="0" w:space="0" w:color="auto"/>
      </w:divBdr>
    </w:div>
    <w:div w:id="1099064498">
      <w:marLeft w:val="640"/>
      <w:marRight w:val="0"/>
      <w:marTop w:val="0"/>
      <w:marBottom w:val="0"/>
      <w:divBdr>
        <w:top w:val="none" w:sz="0" w:space="0" w:color="auto"/>
        <w:left w:val="none" w:sz="0" w:space="0" w:color="auto"/>
        <w:bottom w:val="none" w:sz="0" w:space="0" w:color="auto"/>
        <w:right w:val="none" w:sz="0" w:space="0" w:color="auto"/>
      </w:divBdr>
    </w:div>
    <w:div w:id="1099108151">
      <w:marLeft w:val="640"/>
      <w:marRight w:val="0"/>
      <w:marTop w:val="0"/>
      <w:marBottom w:val="0"/>
      <w:divBdr>
        <w:top w:val="none" w:sz="0" w:space="0" w:color="auto"/>
        <w:left w:val="none" w:sz="0" w:space="0" w:color="auto"/>
        <w:bottom w:val="none" w:sz="0" w:space="0" w:color="auto"/>
        <w:right w:val="none" w:sz="0" w:space="0" w:color="auto"/>
      </w:divBdr>
    </w:div>
    <w:div w:id="1099109209">
      <w:marLeft w:val="640"/>
      <w:marRight w:val="0"/>
      <w:marTop w:val="0"/>
      <w:marBottom w:val="0"/>
      <w:divBdr>
        <w:top w:val="none" w:sz="0" w:space="0" w:color="auto"/>
        <w:left w:val="none" w:sz="0" w:space="0" w:color="auto"/>
        <w:bottom w:val="none" w:sz="0" w:space="0" w:color="auto"/>
        <w:right w:val="none" w:sz="0" w:space="0" w:color="auto"/>
      </w:divBdr>
    </w:div>
    <w:div w:id="1099133269">
      <w:marLeft w:val="640"/>
      <w:marRight w:val="0"/>
      <w:marTop w:val="0"/>
      <w:marBottom w:val="0"/>
      <w:divBdr>
        <w:top w:val="none" w:sz="0" w:space="0" w:color="auto"/>
        <w:left w:val="none" w:sz="0" w:space="0" w:color="auto"/>
        <w:bottom w:val="none" w:sz="0" w:space="0" w:color="auto"/>
        <w:right w:val="none" w:sz="0" w:space="0" w:color="auto"/>
      </w:divBdr>
    </w:div>
    <w:div w:id="1099259157">
      <w:marLeft w:val="640"/>
      <w:marRight w:val="0"/>
      <w:marTop w:val="0"/>
      <w:marBottom w:val="0"/>
      <w:divBdr>
        <w:top w:val="none" w:sz="0" w:space="0" w:color="auto"/>
        <w:left w:val="none" w:sz="0" w:space="0" w:color="auto"/>
        <w:bottom w:val="none" w:sz="0" w:space="0" w:color="auto"/>
        <w:right w:val="none" w:sz="0" w:space="0" w:color="auto"/>
      </w:divBdr>
    </w:div>
    <w:div w:id="1099302027">
      <w:marLeft w:val="640"/>
      <w:marRight w:val="0"/>
      <w:marTop w:val="0"/>
      <w:marBottom w:val="0"/>
      <w:divBdr>
        <w:top w:val="none" w:sz="0" w:space="0" w:color="auto"/>
        <w:left w:val="none" w:sz="0" w:space="0" w:color="auto"/>
        <w:bottom w:val="none" w:sz="0" w:space="0" w:color="auto"/>
        <w:right w:val="none" w:sz="0" w:space="0" w:color="auto"/>
      </w:divBdr>
    </w:div>
    <w:div w:id="1099371480">
      <w:marLeft w:val="640"/>
      <w:marRight w:val="0"/>
      <w:marTop w:val="0"/>
      <w:marBottom w:val="0"/>
      <w:divBdr>
        <w:top w:val="none" w:sz="0" w:space="0" w:color="auto"/>
        <w:left w:val="none" w:sz="0" w:space="0" w:color="auto"/>
        <w:bottom w:val="none" w:sz="0" w:space="0" w:color="auto"/>
        <w:right w:val="none" w:sz="0" w:space="0" w:color="auto"/>
      </w:divBdr>
    </w:div>
    <w:div w:id="1099448995">
      <w:marLeft w:val="640"/>
      <w:marRight w:val="0"/>
      <w:marTop w:val="0"/>
      <w:marBottom w:val="0"/>
      <w:divBdr>
        <w:top w:val="none" w:sz="0" w:space="0" w:color="auto"/>
        <w:left w:val="none" w:sz="0" w:space="0" w:color="auto"/>
        <w:bottom w:val="none" w:sz="0" w:space="0" w:color="auto"/>
        <w:right w:val="none" w:sz="0" w:space="0" w:color="auto"/>
      </w:divBdr>
    </w:div>
    <w:div w:id="1099451131">
      <w:marLeft w:val="640"/>
      <w:marRight w:val="0"/>
      <w:marTop w:val="0"/>
      <w:marBottom w:val="0"/>
      <w:divBdr>
        <w:top w:val="none" w:sz="0" w:space="0" w:color="auto"/>
        <w:left w:val="none" w:sz="0" w:space="0" w:color="auto"/>
        <w:bottom w:val="none" w:sz="0" w:space="0" w:color="auto"/>
        <w:right w:val="none" w:sz="0" w:space="0" w:color="auto"/>
      </w:divBdr>
    </w:div>
    <w:div w:id="1099759709">
      <w:marLeft w:val="640"/>
      <w:marRight w:val="0"/>
      <w:marTop w:val="0"/>
      <w:marBottom w:val="0"/>
      <w:divBdr>
        <w:top w:val="none" w:sz="0" w:space="0" w:color="auto"/>
        <w:left w:val="none" w:sz="0" w:space="0" w:color="auto"/>
        <w:bottom w:val="none" w:sz="0" w:space="0" w:color="auto"/>
        <w:right w:val="none" w:sz="0" w:space="0" w:color="auto"/>
      </w:divBdr>
    </w:div>
    <w:div w:id="1099761822">
      <w:marLeft w:val="640"/>
      <w:marRight w:val="0"/>
      <w:marTop w:val="0"/>
      <w:marBottom w:val="0"/>
      <w:divBdr>
        <w:top w:val="none" w:sz="0" w:space="0" w:color="auto"/>
        <w:left w:val="none" w:sz="0" w:space="0" w:color="auto"/>
        <w:bottom w:val="none" w:sz="0" w:space="0" w:color="auto"/>
        <w:right w:val="none" w:sz="0" w:space="0" w:color="auto"/>
      </w:divBdr>
    </w:div>
    <w:div w:id="1099837750">
      <w:marLeft w:val="640"/>
      <w:marRight w:val="0"/>
      <w:marTop w:val="0"/>
      <w:marBottom w:val="0"/>
      <w:divBdr>
        <w:top w:val="none" w:sz="0" w:space="0" w:color="auto"/>
        <w:left w:val="none" w:sz="0" w:space="0" w:color="auto"/>
        <w:bottom w:val="none" w:sz="0" w:space="0" w:color="auto"/>
        <w:right w:val="none" w:sz="0" w:space="0" w:color="auto"/>
      </w:divBdr>
    </w:div>
    <w:div w:id="1099838926">
      <w:marLeft w:val="640"/>
      <w:marRight w:val="0"/>
      <w:marTop w:val="0"/>
      <w:marBottom w:val="0"/>
      <w:divBdr>
        <w:top w:val="none" w:sz="0" w:space="0" w:color="auto"/>
        <w:left w:val="none" w:sz="0" w:space="0" w:color="auto"/>
        <w:bottom w:val="none" w:sz="0" w:space="0" w:color="auto"/>
        <w:right w:val="none" w:sz="0" w:space="0" w:color="auto"/>
      </w:divBdr>
    </w:div>
    <w:div w:id="1099983234">
      <w:marLeft w:val="640"/>
      <w:marRight w:val="0"/>
      <w:marTop w:val="0"/>
      <w:marBottom w:val="0"/>
      <w:divBdr>
        <w:top w:val="none" w:sz="0" w:space="0" w:color="auto"/>
        <w:left w:val="none" w:sz="0" w:space="0" w:color="auto"/>
        <w:bottom w:val="none" w:sz="0" w:space="0" w:color="auto"/>
        <w:right w:val="none" w:sz="0" w:space="0" w:color="auto"/>
      </w:divBdr>
    </w:div>
    <w:div w:id="1099985631">
      <w:marLeft w:val="640"/>
      <w:marRight w:val="0"/>
      <w:marTop w:val="0"/>
      <w:marBottom w:val="0"/>
      <w:divBdr>
        <w:top w:val="none" w:sz="0" w:space="0" w:color="auto"/>
        <w:left w:val="none" w:sz="0" w:space="0" w:color="auto"/>
        <w:bottom w:val="none" w:sz="0" w:space="0" w:color="auto"/>
        <w:right w:val="none" w:sz="0" w:space="0" w:color="auto"/>
      </w:divBdr>
    </w:div>
    <w:div w:id="1100098839">
      <w:marLeft w:val="640"/>
      <w:marRight w:val="0"/>
      <w:marTop w:val="0"/>
      <w:marBottom w:val="0"/>
      <w:divBdr>
        <w:top w:val="none" w:sz="0" w:space="0" w:color="auto"/>
        <w:left w:val="none" w:sz="0" w:space="0" w:color="auto"/>
        <w:bottom w:val="none" w:sz="0" w:space="0" w:color="auto"/>
        <w:right w:val="none" w:sz="0" w:space="0" w:color="auto"/>
      </w:divBdr>
    </w:div>
    <w:div w:id="1100103646">
      <w:marLeft w:val="640"/>
      <w:marRight w:val="0"/>
      <w:marTop w:val="0"/>
      <w:marBottom w:val="0"/>
      <w:divBdr>
        <w:top w:val="none" w:sz="0" w:space="0" w:color="auto"/>
        <w:left w:val="none" w:sz="0" w:space="0" w:color="auto"/>
        <w:bottom w:val="none" w:sz="0" w:space="0" w:color="auto"/>
        <w:right w:val="none" w:sz="0" w:space="0" w:color="auto"/>
      </w:divBdr>
    </w:div>
    <w:div w:id="1100105379">
      <w:marLeft w:val="640"/>
      <w:marRight w:val="0"/>
      <w:marTop w:val="0"/>
      <w:marBottom w:val="0"/>
      <w:divBdr>
        <w:top w:val="none" w:sz="0" w:space="0" w:color="auto"/>
        <w:left w:val="none" w:sz="0" w:space="0" w:color="auto"/>
        <w:bottom w:val="none" w:sz="0" w:space="0" w:color="auto"/>
        <w:right w:val="none" w:sz="0" w:space="0" w:color="auto"/>
      </w:divBdr>
    </w:div>
    <w:div w:id="1100220442">
      <w:marLeft w:val="640"/>
      <w:marRight w:val="0"/>
      <w:marTop w:val="0"/>
      <w:marBottom w:val="0"/>
      <w:divBdr>
        <w:top w:val="none" w:sz="0" w:space="0" w:color="auto"/>
        <w:left w:val="none" w:sz="0" w:space="0" w:color="auto"/>
        <w:bottom w:val="none" w:sz="0" w:space="0" w:color="auto"/>
        <w:right w:val="none" w:sz="0" w:space="0" w:color="auto"/>
      </w:divBdr>
    </w:div>
    <w:div w:id="1100224064">
      <w:marLeft w:val="640"/>
      <w:marRight w:val="0"/>
      <w:marTop w:val="0"/>
      <w:marBottom w:val="0"/>
      <w:divBdr>
        <w:top w:val="none" w:sz="0" w:space="0" w:color="auto"/>
        <w:left w:val="none" w:sz="0" w:space="0" w:color="auto"/>
        <w:bottom w:val="none" w:sz="0" w:space="0" w:color="auto"/>
        <w:right w:val="none" w:sz="0" w:space="0" w:color="auto"/>
      </w:divBdr>
    </w:div>
    <w:div w:id="1100371995">
      <w:marLeft w:val="640"/>
      <w:marRight w:val="0"/>
      <w:marTop w:val="0"/>
      <w:marBottom w:val="0"/>
      <w:divBdr>
        <w:top w:val="none" w:sz="0" w:space="0" w:color="auto"/>
        <w:left w:val="none" w:sz="0" w:space="0" w:color="auto"/>
        <w:bottom w:val="none" w:sz="0" w:space="0" w:color="auto"/>
        <w:right w:val="none" w:sz="0" w:space="0" w:color="auto"/>
      </w:divBdr>
    </w:div>
    <w:div w:id="1100417832">
      <w:marLeft w:val="640"/>
      <w:marRight w:val="0"/>
      <w:marTop w:val="0"/>
      <w:marBottom w:val="0"/>
      <w:divBdr>
        <w:top w:val="none" w:sz="0" w:space="0" w:color="auto"/>
        <w:left w:val="none" w:sz="0" w:space="0" w:color="auto"/>
        <w:bottom w:val="none" w:sz="0" w:space="0" w:color="auto"/>
        <w:right w:val="none" w:sz="0" w:space="0" w:color="auto"/>
      </w:divBdr>
    </w:div>
    <w:div w:id="1100493953">
      <w:marLeft w:val="640"/>
      <w:marRight w:val="0"/>
      <w:marTop w:val="0"/>
      <w:marBottom w:val="0"/>
      <w:divBdr>
        <w:top w:val="none" w:sz="0" w:space="0" w:color="auto"/>
        <w:left w:val="none" w:sz="0" w:space="0" w:color="auto"/>
        <w:bottom w:val="none" w:sz="0" w:space="0" w:color="auto"/>
        <w:right w:val="none" w:sz="0" w:space="0" w:color="auto"/>
      </w:divBdr>
    </w:div>
    <w:div w:id="1100565150">
      <w:marLeft w:val="640"/>
      <w:marRight w:val="0"/>
      <w:marTop w:val="0"/>
      <w:marBottom w:val="0"/>
      <w:divBdr>
        <w:top w:val="none" w:sz="0" w:space="0" w:color="auto"/>
        <w:left w:val="none" w:sz="0" w:space="0" w:color="auto"/>
        <w:bottom w:val="none" w:sz="0" w:space="0" w:color="auto"/>
        <w:right w:val="none" w:sz="0" w:space="0" w:color="auto"/>
      </w:divBdr>
    </w:div>
    <w:div w:id="1100679905">
      <w:marLeft w:val="640"/>
      <w:marRight w:val="0"/>
      <w:marTop w:val="0"/>
      <w:marBottom w:val="0"/>
      <w:divBdr>
        <w:top w:val="none" w:sz="0" w:space="0" w:color="auto"/>
        <w:left w:val="none" w:sz="0" w:space="0" w:color="auto"/>
        <w:bottom w:val="none" w:sz="0" w:space="0" w:color="auto"/>
        <w:right w:val="none" w:sz="0" w:space="0" w:color="auto"/>
      </w:divBdr>
    </w:div>
    <w:div w:id="1100686538">
      <w:marLeft w:val="640"/>
      <w:marRight w:val="0"/>
      <w:marTop w:val="0"/>
      <w:marBottom w:val="0"/>
      <w:divBdr>
        <w:top w:val="none" w:sz="0" w:space="0" w:color="auto"/>
        <w:left w:val="none" w:sz="0" w:space="0" w:color="auto"/>
        <w:bottom w:val="none" w:sz="0" w:space="0" w:color="auto"/>
        <w:right w:val="none" w:sz="0" w:space="0" w:color="auto"/>
      </w:divBdr>
    </w:div>
    <w:div w:id="1100755779">
      <w:marLeft w:val="640"/>
      <w:marRight w:val="0"/>
      <w:marTop w:val="0"/>
      <w:marBottom w:val="0"/>
      <w:divBdr>
        <w:top w:val="none" w:sz="0" w:space="0" w:color="auto"/>
        <w:left w:val="none" w:sz="0" w:space="0" w:color="auto"/>
        <w:bottom w:val="none" w:sz="0" w:space="0" w:color="auto"/>
        <w:right w:val="none" w:sz="0" w:space="0" w:color="auto"/>
      </w:divBdr>
    </w:div>
    <w:div w:id="1100880904">
      <w:marLeft w:val="640"/>
      <w:marRight w:val="0"/>
      <w:marTop w:val="0"/>
      <w:marBottom w:val="0"/>
      <w:divBdr>
        <w:top w:val="none" w:sz="0" w:space="0" w:color="auto"/>
        <w:left w:val="none" w:sz="0" w:space="0" w:color="auto"/>
        <w:bottom w:val="none" w:sz="0" w:space="0" w:color="auto"/>
        <w:right w:val="none" w:sz="0" w:space="0" w:color="auto"/>
      </w:divBdr>
    </w:div>
    <w:div w:id="1101031825">
      <w:marLeft w:val="640"/>
      <w:marRight w:val="0"/>
      <w:marTop w:val="0"/>
      <w:marBottom w:val="0"/>
      <w:divBdr>
        <w:top w:val="none" w:sz="0" w:space="0" w:color="auto"/>
        <w:left w:val="none" w:sz="0" w:space="0" w:color="auto"/>
        <w:bottom w:val="none" w:sz="0" w:space="0" w:color="auto"/>
        <w:right w:val="none" w:sz="0" w:space="0" w:color="auto"/>
      </w:divBdr>
    </w:div>
    <w:div w:id="1101071839">
      <w:marLeft w:val="640"/>
      <w:marRight w:val="0"/>
      <w:marTop w:val="0"/>
      <w:marBottom w:val="0"/>
      <w:divBdr>
        <w:top w:val="none" w:sz="0" w:space="0" w:color="auto"/>
        <w:left w:val="none" w:sz="0" w:space="0" w:color="auto"/>
        <w:bottom w:val="none" w:sz="0" w:space="0" w:color="auto"/>
        <w:right w:val="none" w:sz="0" w:space="0" w:color="auto"/>
      </w:divBdr>
    </w:div>
    <w:div w:id="1101074207">
      <w:marLeft w:val="640"/>
      <w:marRight w:val="0"/>
      <w:marTop w:val="0"/>
      <w:marBottom w:val="0"/>
      <w:divBdr>
        <w:top w:val="none" w:sz="0" w:space="0" w:color="auto"/>
        <w:left w:val="none" w:sz="0" w:space="0" w:color="auto"/>
        <w:bottom w:val="none" w:sz="0" w:space="0" w:color="auto"/>
        <w:right w:val="none" w:sz="0" w:space="0" w:color="auto"/>
      </w:divBdr>
    </w:div>
    <w:div w:id="1101148637">
      <w:marLeft w:val="640"/>
      <w:marRight w:val="0"/>
      <w:marTop w:val="0"/>
      <w:marBottom w:val="0"/>
      <w:divBdr>
        <w:top w:val="none" w:sz="0" w:space="0" w:color="auto"/>
        <w:left w:val="none" w:sz="0" w:space="0" w:color="auto"/>
        <w:bottom w:val="none" w:sz="0" w:space="0" w:color="auto"/>
        <w:right w:val="none" w:sz="0" w:space="0" w:color="auto"/>
      </w:divBdr>
    </w:div>
    <w:div w:id="1101334514">
      <w:marLeft w:val="640"/>
      <w:marRight w:val="0"/>
      <w:marTop w:val="0"/>
      <w:marBottom w:val="0"/>
      <w:divBdr>
        <w:top w:val="none" w:sz="0" w:space="0" w:color="auto"/>
        <w:left w:val="none" w:sz="0" w:space="0" w:color="auto"/>
        <w:bottom w:val="none" w:sz="0" w:space="0" w:color="auto"/>
        <w:right w:val="none" w:sz="0" w:space="0" w:color="auto"/>
      </w:divBdr>
    </w:div>
    <w:div w:id="1101335945">
      <w:marLeft w:val="640"/>
      <w:marRight w:val="0"/>
      <w:marTop w:val="0"/>
      <w:marBottom w:val="0"/>
      <w:divBdr>
        <w:top w:val="none" w:sz="0" w:space="0" w:color="auto"/>
        <w:left w:val="none" w:sz="0" w:space="0" w:color="auto"/>
        <w:bottom w:val="none" w:sz="0" w:space="0" w:color="auto"/>
        <w:right w:val="none" w:sz="0" w:space="0" w:color="auto"/>
      </w:divBdr>
    </w:div>
    <w:div w:id="1101340844">
      <w:marLeft w:val="640"/>
      <w:marRight w:val="0"/>
      <w:marTop w:val="0"/>
      <w:marBottom w:val="0"/>
      <w:divBdr>
        <w:top w:val="none" w:sz="0" w:space="0" w:color="auto"/>
        <w:left w:val="none" w:sz="0" w:space="0" w:color="auto"/>
        <w:bottom w:val="none" w:sz="0" w:space="0" w:color="auto"/>
        <w:right w:val="none" w:sz="0" w:space="0" w:color="auto"/>
      </w:divBdr>
    </w:div>
    <w:div w:id="1101341022">
      <w:marLeft w:val="640"/>
      <w:marRight w:val="0"/>
      <w:marTop w:val="0"/>
      <w:marBottom w:val="0"/>
      <w:divBdr>
        <w:top w:val="none" w:sz="0" w:space="0" w:color="auto"/>
        <w:left w:val="none" w:sz="0" w:space="0" w:color="auto"/>
        <w:bottom w:val="none" w:sz="0" w:space="0" w:color="auto"/>
        <w:right w:val="none" w:sz="0" w:space="0" w:color="auto"/>
      </w:divBdr>
    </w:div>
    <w:div w:id="1101418387">
      <w:marLeft w:val="640"/>
      <w:marRight w:val="0"/>
      <w:marTop w:val="0"/>
      <w:marBottom w:val="0"/>
      <w:divBdr>
        <w:top w:val="none" w:sz="0" w:space="0" w:color="auto"/>
        <w:left w:val="none" w:sz="0" w:space="0" w:color="auto"/>
        <w:bottom w:val="none" w:sz="0" w:space="0" w:color="auto"/>
        <w:right w:val="none" w:sz="0" w:space="0" w:color="auto"/>
      </w:divBdr>
    </w:div>
    <w:div w:id="1101485745">
      <w:marLeft w:val="640"/>
      <w:marRight w:val="0"/>
      <w:marTop w:val="0"/>
      <w:marBottom w:val="0"/>
      <w:divBdr>
        <w:top w:val="none" w:sz="0" w:space="0" w:color="auto"/>
        <w:left w:val="none" w:sz="0" w:space="0" w:color="auto"/>
        <w:bottom w:val="none" w:sz="0" w:space="0" w:color="auto"/>
        <w:right w:val="none" w:sz="0" w:space="0" w:color="auto"/>
      </w:divBdr>
    </w:div>
    <w:div w:id="1101612281">
      <w:marLeft w:val="640"/>
      <w:marRight w:val="0"/>
      <w:marTop w:val="0"/>
      <w:marBottom w:val="0"/>
      <w:divBdr>
        <w:top w:val="none" w:sz="0" w:space="0" w:color="auto"/>
        <w:left w:val="none" w:sz="0" w:space="0" w:color="auto"/>
        <w:bottom w:val="none" w:sz="0" w:space="0" w:color="auto"/>
        <w:right w:val="none" w:sz="0" w:space="0" w:color="auto"/>
      </w:divBdr>
    </w:div>
    <w:div w:id="1101678578">
      <w:marLeft w:val="640"/>
      <w:marRight w:val="0"/>
      <w:marTop w:val="0"/>
      <w:marBottom w:val="0"/>
      <w:divBdr>
        <w:top w:val="none" w:sz="0" w:space="0" w:color="auto"/>
        <w:left w:val="none" w:sz="0" w:space="0" w:color="auto"/>
        <w:bottom w:val="none" w:sz="0" w:space="0" w:color="auto"/>
        <w:right w:val="none" w:sz="0" w:space="0" w:color="auto"/>
      </w:divBdr>
    </w:div>
    <w:div w:id="1101799633">
      <w:marLeft w:val="640"/>
      <w:marRight w:val="0"/>
      <w:marTop w:val="0"/>
      <w:marBottom w:val="0"/>
      <w:divBdr>
        <w:top w:val="none" w:sz="0" w:space="0" w:color="auto"/>
        <w:left w:val="none" w:sz="0" w:space="0" w:color="auto"/>
        <w:bottom w:val="none" w:sz="0" w:space="0" w:color="auto"/>
        <w:right w:val="none" w:sz="0" w:space="0" w:color="auto"/>
      </w:divBdr>
    </w:div>
    <w:div w:id="1101803640">
      <w:marLeft w:val="640"/>
      <w:marRight w:val="0"/>
      <w:marTop w:val="0"/>
      <w:marBottom w:val="0"/>
      <w:divBdr>
        <w:top w:val="none" w:sz="0" w:space="0" w:color="auto"/>
        <w:left w:val="none" w:sz="0" w:space="0" w:color="auto"/>
        <w:bottom w:val="none" w:sz="0" w:space="0" w:color="auto"/>
        <w:right w:val="none" w:sz="0" w:space="0" w:color="auto"/>
      </w:divBdr>
    </w:div>
    <w:div w:id="1101874636">
      <w:marLeft w:val="640"/>
      <w:marRight w:val="0"/>
      <w:marTop w:val="0"/>
      <w:marBottom w:val="0"/>
      <w:divBdr>
        <w:top w:val="none" w:sz="0" w:space="0" w:color="auto"/>
        <w:left w:val="none" w:sz="0" w:space="0" w:color="auto"/>
        <w:bottom w:val="none" w:sz="0" w:space="0" w:color="auto"/>
        <w:right w:val="none" w:sz="0" w:space="0" w:color="auto"/>
      </w:divBdr>
    </w:div>
    <w:div w:id="1101876047">
      <w:marLeft w:val="640"/>
      <w:marRight w:val="0"/>
      <w:marTop w:val="0"/>
      <w:marBottom w:val="0"/>
      <w:divBdr>
        <w:top w:val="none" w:sz="0" w:space="0" w:color="auto"/>
        <w:left w:val="none" w:sz="0" w:space="0" w:color="auto"/>
        <w:bottom w:val="none" w:sz="0" w:space="0" w:color="auto"/>
        <w:right w:val="none" w:sz="0" w:space="0" w:color="auto"/>
      </w:divBdr>
    </w:div>
    <w:div w:id="1101879476">
      <w:marLeft w:val="640"/>
      <w:marRight w:val="0"/>
      <w:marTop w:val="0"/>
      <w:marBottom w:val="0"/>
      <w:divBdr>
        <w:top w:val="none" w:sz="0" w:space="0" w:color="auto"/>
        <w:left w:val="none" w:sz="0" w:space="0" w:color="auto"/>
        <w:bottom w:val="none" w:sz="0" w:space="0" w:color="auto"/>
        <w:right w:val="none" w:sz="0" w:space="0" w:color="auto"/>
      </w:divBdr>
    </w:div>
    <w:div w:id="1101951841">
      <w:marLeft w:val="640"/>
      <w:marRight w:val="0"/>
      <w:marTop w:val="0"/>
      <w:marBottom w:val="0"/>
      <w:divBdr>
        <w:top w:val="none" w:sz="0" w:space="0" w:color="auto"/>
        <w:left w:val="none" w:sz="0" w:space="0" w:color="auto"/>
        <w:bottom w:val="none" w:sz="0" w:space="0" w:color="auto"/>
        <w:right w:val="none" w:sz="0" w:space="0" w:color="auto"/>
      </w:divBdr>
    </w:div>
    <w:div w:id="1102142629">
      <w:marLeft w:val="640"/>
      <w:marRight w:val="0"/>
      <w:marTop w:val="0"/>
      <w:marBottom w:val="0"/>
      <w:divBdr>
        <w:top w:val="none" w:sz="0" w:space="0" w:color="auto"/>
        <w:left w:val="none" w:sz="0" w:space="0" w:color="auto"/>
        <w:bottom w:val="none" w:sz="0" w:space="0" w:color="auto"/>
        <w:right w:val="none" w:sz="0" w:space="0" w:color="auto"/>
      </w:divBdr>
    </w:div>
    <w:div w:id="1102149515">
      <w:marLeft w:val="640"/>
      <w:marRight w:val="0"/>
      <w:marTop w:val="0"/>
      <w:marBottom w:val="0"/>
      <w:divBdr>
        <w:top w:val="none" w:sz="0" w:space="0" w:color="auto"/>
        <w:left w:val="none" w:sz="0" w:space="0" w:color="auto"/>
        <w:bottom w:val="none" w:sz="0" w:space="0" w:color="auto"/>
        <w:right w:val="none" w:sz="0" w:space="0" w:color="auto"/>
      </w:divBdr>
    </w:div>
    <w:div w:id="1102334489">
      <w:marLeft w:val="640"/>
      <w:marRight w:val="0"/>
      <w:marTop w:val="0"/>
      <w:marBottom w:val="0"/>
      <w:divBdr>
        <w:top w:val="none" w:sz="0" w:space="0" w:color="auto"/>
        <w:left w:val="none" w:sz="0" w:space="0" w:color="auto"/>
        <w:bottom w:val="none" w:sz="0" w:space="0" w:color="auto"/>
        <w:right w:val="none" w:sz="0" w:space="0" w:color="auto"/>
      </w:divBdr>
    </w:div>
    <w:div w:id="1102334524">
      <w:marLeft w:val="640"/>
      <w:marRight w:val="0"/>
      <w:marTop w:val="0"/>
      <w:marBottom w:val="0"/>
      <w:divBdr>
        <w:top w:val="none" w:sz="0" w:space="0" w:color="auto"/>
        <w:left w:val="none" w:sz="0" w:space="0" w:color="auto"/>
        <w:bottom w:val="none" w:sz="0" w:space="0" w:color="auto"/>
        <w:right w:val="none" w:sz="0" w:space="0" w:color="auto"/>
      </w:divBdr>
    </w:div>
    <w:div w:id="1102411651">
      <w:marLeft w:val="640"/>
      <w:marRight w:val="0"/>
      <w:marTop w:val="0"/>
      <w:marBottom w:val="0"/>
      <w:divBdr>
        <w:top w:val="none" w:sz="0" w:space="0" w:color="auto"/>
        <w:left w:val="none" w:sz="0" w:space="0" w:color="auto"/>
        <w:bottom w:val="none" w:sz="0" w:space="0" w:color="auto"/>
        <w:right w:val="none" w:sz="0" w:space="0" w:color="auto"/>
      </w:divBdr>
    </w:div>
    <w:div w:id="1102534924">
      <w:marLeft w:val="640"/>
      <w:marRight w:val="0"/>
      <w:marTop w:val="0"/>
      <w:marBottom w:val="0"/>
      <w:divBdr>
        <w:top w:val="none" w:sz="0" w:space="0" w:color="auto"/>
        <w:left w:val="none" w:sz="0" w:space="0" w:color="auto"/>
        <w:bottom w:val="none" w:sz="0" w:space="0" w:color="auto"/>
        <w:right w:val="none" w:sz="0" w:space="0" w:color="auto"/>
      </w:divBdr>
    </w:div>
    <w:div w:id="1102603436">
      <w:marLeft w:val="640"/>
      <w:marRight w:val="0"/>
      <w:marTop w:val="0"/>
      <w:marBottom w:val="0"/>
      <w:divBdr>
        <w:top w:val="none" w:sz="0" w:space="0" w:color="auto"/>
        <w:left w:val="none" w:sz="0" w:space="0" w:color="auto"/>
        <w:bottom w:val="none" w:sz="0" w:space="0" w:color="auto"/>
        <w:right w:val="none" w:sz="0" w:space="0" w:color="auto"/>
      </w:divBdr>
    </w:div>
    <w:div w:id="1102609936">
      <w:marLeft w:val="640"/>
      <w:marRight w:val="0"/>
      <w:marTop w:val="0"/>
      <w:marBottom w:val="0"/>
      <w:divBdr>
        <w:top w:val="none" w:sz="0" w:space="0" w:color="auto"/>
        <w:left w:val="none" w:sz="0" w:space="0" w:color="auto"/>
        <w:bottom w:val="none" w:sz="0" w:space="0" w:color="auto"/>
        <w:right w:val="none" w:sz="0" w:space="0" w:color="auto"/>
      </w:divBdr>
    </w:div>
    <w:div w:id="1102720687">
      <w:marLeft w:val="640"/>
      <w:marRight w:val="0"/>
      <w:marTop w:val="0"/>
      <w:marBottom w:val="0"/>
      <w:divBdr>
        <w:top w:val="none" w:sz="0" w:space="0" w:color="auto"/>
        <w:left w:val="none" w:sz="0" w:space="0" w:color="auto"/>
        <w:bottom w:val="none" w:sz="0" w:space="0" w:color="auto"/>
        <w:right w:val="none" w:sz="0" w:space="0" w:color="auto"/>
      </w:divBdr>
    </w:div>
    <w:div w:id="1102729646">
      <w:marLeft w:val="640"/>
      <w:marRight w:val="0"/>
      <w:marTop w:val="0"/>
      <w:marBottom w:val="0"/>
      <w:divBdr>
        <w:top w:val="none" w:sz="0" w:space="0" w:color="auto"/>
        <w:left w:val="none" w:sz="0" w:space="0" w:color="auto"/>
        <w:bottom w:val="none" w:sz="0" w:space="0" w:color="auto"/>
        <w:right w:val="none" w:sz="0" w:space="0" w:color="auto"/>
      </w:divBdr>
    </w:div>
    <w:div w:id="1102802090">
      <w:marLeft w:val="640"/>
      <w:marRight w:val="0"/>
      <w:marTop w:val="0"/>
      <w:marBottom w:val="0"/>
      <w:divBdr>
        <w:top w:val="none" w:sz="0" w:space="0" w:color="auto"/>
        <w:left w:val="none" w:sz="0" w:space="0" w:color="auto"/>
        <w:bottom w:val="none" w:sz="0" w:space="0" w:color="auto"/>
        <w:right w:val="none" w:sz="0" w:space="0" w:color="auto"/>
      </w:divBdr>
    </w:div>
    <w:div w:id="1102846228">
      <w:marLeft w:val="640"/>
      <w:marRight w:val="0"/>
      <w:marTop w:val="0"/>
      <w:marBottom w:val="0"/>
      <w:divBdr>
        <w:top w:val="none" w:sz="0" w:space="0" w:color="auto"/>
        <w:left w:val="none" w:sz="0" w:space="0" w:color="auto"/>
        <w:bottom w:val="none" w:sz="0" w:space="0" w:color="auto"/>
        <w:right w:val="none" w:sz="0" w:space="0" w:color="auto"/>
      </w:divBdr>
    </w:div>
    <w:div w:id="1102993344">
      <w:marLeft w:val="640"/>
      <w:marRight w:val="0"/>
      <w:marTop w:val="0"/>
      <w:marBottom w:val="0"/>
      <w:divBdr>
        <w:top w:val="none" w:sz="0" w:space="0" w:color="auto"/>
        <w:left w:val="none" w:sz="0" w:space="0" w:color="auto"/>
        <w:bottom w:val="none" w:sz="0" w:space="0" w:color="auto"/>
        <w:right w:val="none" w:sz="0" w:space="0" w:color="auto"/>
      </w:divBdr>
    </w:div>
    <w:div w:id="1103040398">
      <w:marLeft w:val="640"/>
      <w:marRight w:val="0"/>
      <w:marTop w:val="0"/>
      <w:marBottom w:val="0"/>
      <w:divBdr>
        <w:top w:val="none" w:sz="0" w:space="0" w:color="auto"/>
        <w:left w:val="none" w:sz="0" w:space="0" w:color="auto"/>
        <w:bottom w:val="none" w:sz="0" w:space="0" w:color="auto"/>
        <w:right w:val="none" w:sz="0" w:space="0" w:color="auto"/>
      </w:divBdr>
    </w:div>
    <w:div w:id="1103064236">
      <w:marLeft w:val="640"/>
      <w:marRight w:val="0"/>
      <w:marTop w:val="0"/>
      <w:marBottom w:val="0"/>
      <w:divBdr>
        <w:top w:val="none" w:sz="0" w:space="0" w:color="auto"/>
        <w:left w:val="none" w:sz="0" w:space="0" w:color="auto"/>
        <w:bottom w:val="none" w:sz="0" w:space="0" w:color="auto"/>
        <w:right w:val="none" w:sz="0" w:space="0" w:color="auto"/>
      </w:divBdr>
    </w:div>
    <w:div w:id="1103111736">
      <w:marLeft w:val="640"/>
      <w:marRight w:val="0"/>
      <w:marTop w:val="0"/>
      <w:marBottom w:val="0"/>
      <w:divBdr>
        <w:top w:val="none" w:sz="0" w:space="0" w:color="auto"/>
        <w:left w:val="none" w:sz="0" w:space="0" w:color="auto"/>
        <w:bottom w:val="none" w:sz="0" w:space="0" w:color="auto"/>
        <w:right w:val="none" w:sz="0" w:space="0" w:color="auto"/>
      </w:divBdr>
    </w:div>
    <w:div w:id="1103114029">
      <w:marLeft w:val="640"/>
      <w:marRight w:val="0"/>
      <w:marTop w:val="0"/>
      <w:marBottom w:val="0"/>
      <w:divBdr>
        <w:top w:val="none" w:sz="0" w:space="0" w:color="auto"/>
        <w:left w:val="none" w:sz="0" w:space="0" w:color="auto"/>
        <w:bottom w:val="none" w:sz="0" w:space="0" w:color="auto"/>
        <w:right w:val="none" w:sz="0" w:space="0" w:color="auto"/>
      </w:divBdr>
    </w:div>
    <w:div w:id="1103182082">
      <w:marLeft w:val="640"/>
      <w:marRight w:val="0"/>
      <w:marTop w:val="0"/>
      <w:marBottom w:val="0"/>
      <w:divBdr>
        <w:top w:val="none" w:sz="0" w:space="0" w:color="auto"/>
        <w:left w:val="none" w:sz="0" w:space="0" w:color="auto"/>
        <w:bottom w:val="none" w:sz="0" w:space="0" w:color="auto"/>
        <w:right w:val="none" w:sz="0" w:space="0" w:color="auto"/>
      </w:divBdr>
    </w:div>
    <w:div w:id="1103184464">
      <w:marLeft w:val="640"/>
      <w:marRight w:val="0"/>
      <w:marTop w:val="0"/>
      <w:marBottom w:val="0"/>
      <w:divBdr>
        <w:top w:val="none" w:sz="0" w:space="0" w:color="auto"/>
        <w:left w:val="none" w:sz="0" w:space="0" w:color="auto"/>
        <w:bottom w:val="none" w:sz="0" w:space="0" w:color="auto"/>
        <w:right w:val="none" w:sz="0" w:space="0" w:color="auto"/>
      </w:divBdr>
    </w:div>
    <w:div w:id="1103184643">
      <w:marLeft w:val="640"/>
      <w:marRight w:val="0"/>
      <w:marTop w:val="0"/>
      <w:marBottom w:val="0"/>
      <w:divBdr>
        <w:top w:val="none" w:sz="0" w:space="0" w:color="auto"/>
        <w:left w:val="none" w:sz="0" w:space="0" w:color="auto"/>
        <w:bottom w:val="none" w:sz="0" w:space="0" w:color="auto"/>
        <w:right w:val="none" w:sz="0" w:space="0" w:color="auto"/>
      </w:divBdr>
    </w:div>
    <w:div w:id="1103191426">
      <w:marLeft w:val="640"/>
      <w:marRight w:val="0"/>
      <w:marTop w:val="0"/>
      <w:marBottom w:val="0"/>
      <w:divBdr>
        <w:top w:val="none" w:sz="0" w:space="0" w:color="auto"/>
        <w:left w:val="none" w:sz="0" w:space="0" w:color="auto"/>
        <w:bottom w:val="none" w:sz="0" w:space="0" w:color="auto"/>
        <w:right w:val="none" w:sz="0" w:space="0" w:color="auto"/>
      </w:divBdr>
    </w:div>
    <w:div w:id="1103259069">
      <w:marLeft w:val="640"/>
      <w:marRight w:val="0"/>
      <w:marTop w:val="0"/>
      <w:marBottom w:val="0"/>
      <w:divBdr>
        <w:top w:val="none" w:sz="0" w:space="0" w:color="auto"/>
        <w:left w:val="none" w:sz="0" w:space="0" w:color="auto"/>
        <w:bottom w:val="none" w:sz="0" w:space="0" w:color="auto"/>
        <w:right w:val="none" w:sz="0" w:space="0" w:color="auto"/>
      </w:divBdr>
    </w:div>
    <w:div w:id="1103262928">
      <w:marLeft w:val="640"/>
      <w:marRight w:val="0"/>
      <w:marTop w:val="0"/>
      <w:marBottom w:val="0"/>
      <w:divBdr>
        <w:top w:val="none" w:sz="0" w:space="0" w:color="auto"/>
        <w:left w:val="none" w:sz="0" w:space="0" w:color="auto"/>
        <w:bottom w:val="none" w:sz="0" w:space="0" w:color="auto"/>
        <w:right w:val="none" w:sz="0" w:space="0" w:color="auto"/>
      </w:divBdr>
    </w:div>
    <w:div w:id="1103302080">
      <w:marLeft w:val="640"/>
      <w:marRight w:val="0"/>
      <w:marTop w:val="0"/>
      <w:marBottom w:val="0"/>
      <w:divBdr>
        <w:top w:val="none" w:sz="0" w:space="0" w:color="auto"/>
        <w:left w:val="none" w:sz="0" w:space="0" w:color="auto"/>
        <w:bottom w:val="none" w:sz="0" w:space="0" w:color="auto"/>
        <w:right w:val="none" w:sz="0" w:space="0" w:color="auto"/>
      </w:divBdr>
    </w:div>
    <w:div w:id="1103303143">
      <w:marLeft w:val="640"/>
      <w:marRight w:val="0"/>
      <w:marTop w:val="0"/>
      <w:marBottom w:val="0"/>
      <w:divBdr>
        <w:top w:val="none" w:sz="0" w:space="0" w:color="auto"/>
        <w:left w:val="none" w:sz="0" w:space="0" w:color="auto"/>
        <w:bottom w:val="none" w:sz="0" w:space="0" w:color="auto"/>
        <w:right w:val="none" w:sz="0" w:space="0" w:color="auto"/>
      </w:divBdr>
    </w:div>
    <w:div w:id="1103309091">
      <w:marLeft w:val="640"/>
      <w:marRight w:val="0"/>
      <w:marTop w:val="0"/>
      <w:marBottom w:val="0"/>
      <w:divBdr>
        <w:top w:val="none" w:sz="0" w:space="0" w:color="auto"/>
        <w:left w:val="none" w:sz="0" w:space="0" w:color="auto"/>
        <w:bottom w:val="none" w:sz="0" w:space="0" w:color="auto"/>
        <w:right w:val="none" w:sz="0" w:space="0" w:color="auto"/>
      </w:divBdr>
    </w:div>
    <w:div w:id="1103651124">
      <w:marLeft w:val="640"/>
      <w:marRight w:val="0"/>
      <w:marTop w:val="0"/>
      <w:marBottom w:val="0"/>
      <w:divBdr>
        <w:top w:val="none" w:sz="0" w:space="0" w:color="auto"/>
        <w:left w:val="none" w:sz="0" w:space="0" w:color="auto"/>
        <w:bottom w:val="none" w:sz="0" w:space="0" w:color="auto"/>
        <w:right w:val="none" w:sz="0" w:space="0" w:color="auto"/>
      </w:divBdr>
    </w:div>
    <w:div w:id="1103652538">
      <w:marLeft w:val="640"/>
      <w:marRight w:val="0"/>
      <w:marTop w:val="0"/>
      <w:marBottom w:val="0"/>
      <w:divBdr>
        <w:top w:val="none" w:sz="0" w:space="0" w:color="auto"/>
        <w:left w:val="none" w:sz="0" w:space="0" w:color="auto"/>
        <w:bottom w:val="none" w:sz="0" w:space="0" w:color="auto"/>
        <w:right w:val="none" w:sz="0" w:space="0" w:color="auto"/>
      </w:divBdr>
    </w:div>
    <w:div w:id="1103722550">
      <w:marLeft w:val="640"/>
      <w:marRight w:val="0"/>
      <w:marTop w:val="0"/>
      <w:marBottom w:val="0"/>
      <w:divBdr>
        <w:top w:val="none" w:sz="0" w:space="0" w:color="auto"/>
        <w:left w:val="none" w:sz="0" w:space="0" w:color="auto"/>
        <w:bottom w:val="none" w:sz="0" w:space="0" w:color="auto"/>
        <w:right w:val="none" w:sz="0" w:space="0" w:color="auto"/>
      </w:divBdr>
    </w:div>
    <w:div w:id="1103843354">
      <w:marLeft w:val="640"/>
      <w:marRight w:val="0"/>
      <w:marTop w:val="0"/>
      <w:marBottom w:val="0"/>
      <w:divBdr>
        <w:top w:val="none" w:sz="0" w:space="0" w:color="auto"/>
        <w:left w:val="none" w:sz="0" w:space="0" w:color="auto"/>
        <w:bottom w:val="none" w:sz="0" w:space="0" w:color="auto"/>
        <w:right w:val="none" w:sz="0" w:space="0" w:color="auto"/>
      </w:divBdr>
    </w:div>
    <w:div w:id="1103844199">
      <w:marLeft w:val="640"/>
      <w:marRight w:val="0"/>
      <w:marTop w:val="0"/>
      <w:marBottom w:val="0"/>
      <w:divBdr>
        <w:top w:val="none" w:sz="0" w:space="0" w:color="auto"/>
        <w:left w:val="none" w:sz="0" w:space="0" w:color="auto"/>
        <w:bottom w:val="none" w:sz="0" w:space="0" w:color="auto"/>
        <w:right w:val="none" w:sz="0" w:space="0" w:color="auto"/>
      </w:divBdr>
    </w:div>
    <w:div w:id="1103918583">
      <w:marLeft w:val="640"/>
      <w:marRight w:val="0"/>
      <w:marTop w:val="0"/>
      <w:marBottom w:val="0"/>
      <w:divBdr>
        <w:top w:val="none" w:sz="0" w:space="0" w:color="auto"/>
        <w:left w:val="none" w:sz="0" w:space="0" w:color="auto"/>
        <w:bottom w:val="none" w:sz="0" w:space="0" w:color="auto"/>
        <w:right w:val="none" w:sz="0" w:space="0" w:color="auto"/>
      </w:divBdr>
    </w:div>
    <w:div w:id="1103956899">
      <w:marLeft w:val="640"/>
      <w:marRight w:val="0"/>
      <w:marTop w:val="0"/>
      <w:marBottom w:val="0"/>
      <w:divBdr>
        <w:top w:val="none" w:sz="0" w:space="0" w:color="auto"/>
        <w:left w:val="none" w:sz="0" w:space="0" w:color="auto"/>
        <w:bottom w:val="none" w:sz="0" w:space="0" w:color="auto"/>
        <w:right w:val="none" w:sz="0" w:space="0" w:color="auto"/>
      </w:divBdr>
    </w:div>
    <w:div w:id="1104152924">
      <w:marLeft w:val="640"/>
      <w:marRight w:val="0"/>
      <w:marTop w:val="0"/>
      <w:marBottom w:val="0"/>
      <w:divBdr>
        <w:top w:val="none" w:sz="0" w:space="0" w:color="auto"/>
        <w:left w:val="none" w:sz="0" w:space="0" w:color="auto"/>
        <w:bottom w:val="none" w:sz="0" w:space="0" w:color="auto"/>
        <w:right w:val="none" w:sz="0" w:space="0" w:color="auto"/>
      </w:divBdr>
    </w:div>
    <w:div w:id="1104156879">
      <w:marLeft w:val="640"/>
      <w:marRight w:val="0"/>
      <w:marTop w:val="0"/>
      <w:marBottom w:val="0"/>
      <w:divBdr>
        <w:top w:val="none" w:sz="0" w:space="0" w:color="auto"/>
        <w:left w:val="none" w:sz="0" w:space="0" w:color="auto"/>
        <w:bottom w:val="none" w:sz="0" w:space="0" w:color="auto"/>
        <w:right w:val="none" w:sz="0" w:space="0" w:color="auto"/>
      </w:divBdr>
    </w:div>
    <w:div w:id="1104226789">
      <w:marLeft w:val="640"/>
      <w:marRight w:val="0"/>
      <w:marTop w:val="0"/>
      <w:marBottom w:val="0"/>
      <w:divBdr>
        <w:top w:val="none" w:sz="0" w:space="0" w:color="auto"/>
        <w:left w:val="none" w:sz="0" w:space="0" w:color="auto"/>
        <w:bottom w:val="none" w:sz="0" w:space="0" w:color="auto"/>
        <w:right w:val="none" w:sz="0" w:space="0" w:color="auto"/>
      </w:divBdr>
    </w:div>
    <w:div w:id="1104229822">
      <w:marLeft w:val="640"/>
      <w:marRight w:val="0"/>
      <w:marTop w:val="0"/>
      <w:marBottom w:val="0"/>
      <w:divBdr>
        <w:top w:val="none" w:sz="0" w:space="0" w:color="auto"/>
        <w:left w:val="none" w:sz="0" w:space="0" w:color="auto"/>
        <w:bottom w:val="none" w:sz="0" w:space="0" w:color="auto"/>
        <w:right w:val="none" w:sz="0" w:space="0" w:color="auto"/>
      </w:divBdr>
    </w:div>
    <w:div w:id="1104231552">
      <w:marLeft w:val="640"/>
      <w:marRight w:val="0"/>
      <w:marTop w:val="0"/>
      <w:marBottom w:val="0"/>
      <w:divBdr>
        <w:top w:val="none" w:sz="0" w:space="0" w:color="auto"/>
        <w:left w:val="none" w:sz="0" w:space="0" w:color="auto"/>
        <w:bottom w:val="none" w:sz="0" w:space="0" w:color="auto"/>
        <w:right w:val="none" w:sz="0" w:space="0" w:color="auto"/>
      </w:divBdr>
    </w:div>
    <w:div w:id="1104233396">
      <w:marLeft w:val="640"/>
      <w:marRight w:val="0"/>
      <w:marTop w:val="0"/>
      <w:marBottom w:val="0"/>
      <w:divBdr>
        <w:top w:val="none" w:sz="0" w:space="0" w:color="auto"/>
        <w:left w:val="none" w:sz="0" w:space="0" w:color="auto"/>
        <w:bottom w:val="none" w:sz="0" w:space="0" w:color="auto"/>
        <w:right w:val="none" w:sz="0" w:space="0" w:color="auto"/>
      </w:divBdr>
    </w:div>
    <w:div w:id="1104307781">
      <w:marLeft w:val="640"/>
      <w:marRight w:val="0"/>
      <w:marTop w:val="0"/>
      <w:marBottom w:val="0"/>
      <w:divBdr>
        <w:top w:val="none" w:sz="0" w:space="0" w:color="auto"/>
        <w:left w:val="none" w:sz="0" w:space="0" w:color="auto"/>
        <w:bottom w:val="none" w:sz="0" w:space="0" w:color="auto"/>
        <w:right w:val="none" w:sz="0" w:space="0" w:color="auto"/>
      </w:divBdr>
    </w:div>
    <w:div w:id="1104348184">
      <w:marLeft w:val="640"/>
      <w:marRight w:val="0"/>
      <w:marTop w:val="0"/>
      <w:marBottom w:val="0"/>
      <w:divBdr>
        <w:top w:val="none" w:sz="0" w:space="0" w:color="auto"/>
        <w:left w:val="none" w:sz="0" w:space="0" w:color="auto"/>
        <w:bottom w:val="none" w:sz="0" w:space="0" w:color="auto"/>
        <w:right w:val="none" w:sz="0" w:space="0" w:color="auto"/>
      </w:divBdr>
    </w:div>
    <w:div w:id="1104377048">
      <w:marLeft w:val="640"/>
      <w:marRight w:val="0"/>
      <w:marTop w:val="0"/>
      <w:marBottom w:val="0"/>
      <w:divBdr>
        <w:top w:val="none" w:sz="0" w:space="0" w:color="auto"/>
        <w:left w:val="none" w:sz="0" w:space="0" w:color="auto"/>
        <w:bottom w:val="none" w:sz="0" w:space="0" w:color="auto"/>
        <w:right w:val="none" w:sz="0" w:space="0" w:color="auto"/>
      </w:divBdr>
    </w:div>
    <w:div w:id="1104421434">
      <w:marLeft w:val="640"/>
      <w:marRight w:val="0"/>
      <w:marTop w:val="0"/>
      <w:marBottom w:val="0"/>
      <w:divBdr>
        <w:top w:val="none" w:sz="0" w:space="0" w:color="auto"/>
        <w:left w:val="none" w:sz="0" w:space="0" w:color="auto"/>
        <w:bottom w:val="none" w:sz="0" w:space="0" w:color="auto"/>
        <w:right w:val="none" w:sz="0" w:space="0" w:color="auto"/>
      </w:divBdr>
    </w:div>
    <w:div w:id="1104619172">
      <w:marLeft w:val="640"/>
      <w:marRight w:val="0"/>
      <w:marTop w:val="0"/>
      <w:marBottom w:val="0"/>
      <w:divBdr>
        <w:top w:val="none" w:sz="0" w:space="0" w:color="auto"/>
        <w:left w:val="none" w:sz="0" w:space="0" w:color="auto"/>
        <w:bottom w:val="none" w:sz="0" w:space="0" w:color="auto"/>
        <w:right w:val="none" w:sz="0" w:space="0" w:color="auto"/>
      </w:divBdr>
    </w:div>
    <w:div w:id="1104688463">
      <w:marLeft w:val="640"/>
      <w:marRight w:val="0"/>
      <w:marTop w:val="0"/>
      <w:marBottom w:val="0"/>
      <w:divBdr>
        <w:top w:val="none" w:sz="0" w:space="0" w:color="auto"/>
        <w:left w:val="none" w:sz="0" w:space="0" w:color="auto"/>
        <w:bottom w:val="none" w:sz="0" w:space="0" w:color="auto"/>
        <w:right w:val="none" w:sz="0" w:space="0" w:color="auto"/>
      </w:divBdr>
    </w:div>
    <w:div w:id="1104884612">
      <w:marLeft w:val="640"/>
      <w:marRight w:val="0"/>
      <w:marTop w:val="0"/>
      <w:marBottom w:val="0"/>
      <w:divBdr>
        <w:top w:val="none" w:sz="0" w:space="0" w:color="auto"/>
        <w:left w:val="none" w:sz="0" w:space="0" w:color="auto"/>
        <w:bottom w:val="none" w:sz="0" w:space="0" w:color="auto"/>
        <w:right w:val="none" w:sz="0" w:space="0" w:color="auto"/>
      </w:divBdr>
    </w:div>
    <w:div w:id="1104957847">
      <w:marLeft w:val="640"/>
      <w:marRight w:val="0"/>
      <w:marTop w:val="0"/>
      <w:marBottom w:val="0"/>
      <w:divBdr>
        <w:top w:val="none" w:sz="0" w:space="0" w:color="auto"/>
        <w:left w:val="none" w:sz="0" w:space="0" w:color="auto"/>
        <w:bottom w:val="none" w:sz="0" w:space="0" w:color="auto"/>
        <w:right w:val="none" w:sz="0" w:space="0" w:color="auto"/>
      </w:divBdr>
    </w:div>
    <w:div w:id="1104961373">
      <w:marLeft w:val="640"/>
      <w:marRight w:val="0"/>
      <w:marTop w:val="0"/>
      <w:marBottom w:val="0"/>
      <w:divBdr>
        <w:top w:val="none" w:sz="0" w:space="0" w:color="auto"/>
        <w:left w:val="none" w:sz="0" w:space="0" w:color="auto"/>
        <w:bottom w:val="none" w:sz="0" w:space="0" w:color="auto"/>
        <w:right w:val="none" w:sz="0" w:space="0" w:color="auto"/>
      </w:divBdr>
    </w:div>
    <w:div w:id="1105072552">
      <w:marLeft w:val="640"/>
      <w:marRight w:val="0"/>
      <w:marTop w:val="0"/>
      <w:marBottom w:val="0"/>
      <w:divBdr>
        <w:top w:val="none" w:sz="0" w:space="0" w:color="auto"/>
        <w:left w:val="none" w:sz="0" w:space="0" w:color="auto"/>
        <w:bottom w:val="none" w:sz="0" w:space="0" w:color="auto"/>
        <w:right w:val="none" w:sz="0" w:space="0" w:color="auto"/>
      </w:divBdr>
    </w:div>
    <w:div w:id="1105152869">
      <w:marLeft w:val="640"/>
      <w:marRight w:val="0"/>
      <w:marTop w:val="0"/>
      <w:marBottom w:val="0"/>
      <w:divBdr>
        <w:top w:val="none" w:sz="0" w:space="0" w:color="auto"/>
        <w:left w:val="none" w:sz="0" w:space="0" w:color="auto"/>
        <w:bottom w:val="none" w:sz="0" w:space="0" w:color="auto"/>
        <w:right w:val="none" w:sz="0" w:space="0" w:color="auto"/>
      </w:divBdr>
    </w:div>
    <w:div w:id="1105155337">
      <w:marLeft w:val="640"/>
      <w:marRight w:val="0"/>
      <w:marTop w:val="0"/>
      <w:marBottom w:val="0"/>
      <w:divBdr>
        <w:top w:val="none" w:sz="0" w:space="0" w:color="auto"/>
        <w:left w:val="none" w:sz="0" w:space="0" w:color="auto"/>
        <w:bottom w:val="none" w:sz="0" w:space="0" w:color="auto"/>
        <w:right w:val="none" w:sz="0" w:space="0" w:color="auto"/>
      </w:divBdr>
    </w:div>
    <w:div w:id="1105155654">
      <w:marLeft w:val="640"/>
      <w:marRight w:val="0"/>
      <w:marTop w:val="0"/>
      <w:marBottom w:val="0"/>
      <w:divBdr>
        <w:top w:val="none" w:sz="0" w:space="0" w:color="auto"/>
        <w:left w:val="none" w:sz="0" w:space="0" w:color="auto"/>
        <w:bottom w:val="none" w:sz="0" w:space="0" w:color="auto"/>
        <w:right w:val="none" w:sz="0" w:space="0" w:color="auto"/>
      </w:divBdr>
    </w:div>
    <w:div w:id="1105199844">
      <w:marLeft w:val="640"/>
      <w:marRight w:val="0"/>
      <w:marTop w:val="0"/>
      <w:marBottom w:val="0"/>
      <w:divBdr>
        <w:top w:val="none" w:sz="0" w:space="0" w:color="auto"/>
        <w:left w:val="none" w:sz="0" w:space="0" w:color="auto"/>
        <w:bottom w:val="none" w:sz="0" w:space="0" w:color="auto"/>
        <w:right w:val="none" w:sz="0" w:space="0" w:color="auto"/>
      </w:divBdr>
    </w:div>
    <w:div w:id="1105423781">
      <w:marLeft w:val="640"/>
      <w:marRight w:val="0"/>
      <w:marTop w:val="0"/>
      <w:marBottom w:val="0"/>
      <w:divBdr>
        <w:top w:val="none" w:sz="0" w:space="0" w:color="auto"/>
        <w:left w:val="none" w:sz="0" w:space="0" w:color="auto"/>
        <w:bottom w:val="none" w:sz="0" w:space="0" w:color="auto"/>
        <w:right w:val="none" w:sz="0" w:space="0" w:color="auto"/>
      </w:divBdr>
    </w:div>
    <w:div w:id="1105613187">
      <w:marLeft w:val="640"/>
      <w:marRight w:val="0"/>
      <w:marTop w:val="0"/>
      <w:marBottom w:val="0"/>
      <w:divBdr>
        <w:top w:val="none" w:sz="0" w:space="0" w:color="auto"/>
        <w:left w:val="none" w:sz="0" w:space="0" w:color="auto"/>
        <w:bottom w:val="none" w:sz="0" w:space="0" w:color="auto"/>
        <w:right w:val="none" w:sz="0" w:space="0" w:color="auto"/>
      </w:divBdr>
    </w:div>
    <w:div w:id="1105736035">
      <w:marLeft w:val="640"/>
      <w:marRight w:val="0"/>
      <w:marTop w:val="0"/>
      <w:marBottom w:val="0"/>
      <w:divBdr>
        <w:top w:val="none" w:sz="0" w:space="0" w:color="auto"/>
        <w:left w:val="none" w:sz="0" w:space="0" w:color="auto"/>
        <w:bottom w:val="none" w:sz="0" w:space="0" w:color="auto"/>
        <w:right w:val="none" w:sz="0" w:space="0" w:color="auto"/>
      </w:divBdr>
    </w:div>
    <w:div w:id="1105921034">
      <w:marLeft w:val="640"/>
      <w:marRight w:val="0"/>
      <w:marTop w:val="0"/>
      <w:marBottom w:val="0"/>
      <w:divBdr>
        <w:top w:val="none" w:sz="0" w:space="0" w:color="auto"/>
        <w:left w:val="none" w:sz="0" w:space="0" w:color="auto"/>
        <w:bottom w:val="none" w:sz="0" w:space="0" w:color="auto"/>
        <w:right w:val="none" w:sz="0" w:space="0" w:color="auto"/>
      </w:divBdr>
    </w:div>
    <w:div w:id="1106078448">
      <w:marLeft w:val="640"/>
      <w:marRight w:val="0"/>
      <w:marTop w:val="0"/>
      <w:marBottom w:val="0"/>
      <w:divBdr>
        <w:top w:val="none" w:sz="0" w:space="0" w:color="auto"/>
        <w:left w:val="none" w:sz="0" w:space="0" w:color="auto"/>
        <w:bottom w:val="none" w:sz="0" w:space="0" w:color="auto"/>
        <w:right w:val="none" w:sz="0" w:space="0" w:color="auto"/>
      </w:divBdr>
    </w:div>
    <w:div w:id="1106117751">
      <w:marLeft w:val="640"/>
      <w:marRight w:val="0"/>
      <w:marTop w:val="0"/>
      <w:marBottom w:val="0"/>
      <w:divBdr>
        <w:top w:val="none" w:sz="0" w:space="0" w:color="auto"/>
        <w:left w:val="none" w:sz="0" w:space="0" w:color="auto"/>
        <w:bottom w:val="none" w:sz="0" w:space="0" w:color="auto"/>
        <w:right w:val="none" w:sz="0" w:space="0" w:color="auto"/>
      </w:divBdr>
    </w:div>
    <w:div w:id="1106122186">
      <w:marLeft w:val="640"/>
      <w:marRight w:val="0"/>
      <w:marTop w:val="0"/>
      <w:marBottom w:val="0"/>
      <w:divBdr>
        <w:top w:val="none" w:sz="0" w:space="0" w:color="auto"/>
        <w:left w:val="none" w:sz="0" w:space="0" w:color="auto"/>
        <w:bottom w:val="none" w:sz="0" w:space="0" w:color="auto"/>
        <w:right w:val="none" w:sz="0" w:space="0" w:color="auto"/>
      </w:divBdr>
    </w:div>
    <w:div w:id="1106198379">
      <w:marLeft w:val="640"/>
      <w:marRight w:val="0"/>
      <w:marTop w:val="0"/>
      <w:marBottom w:val="0"/>
      <w:divBdr>
        <w:top w:val="none" w:sz="0" w:space="0" w:color="auto"/>
        <w:left w:val="none" w:sz="0" w:space="0" w:color="auto"/>
        <w:bottom w:val="none" w:sz="0" w:space="0" w:color="auto"/>
        <w:right w:val="none" w:sz="0" w:space="0" w:color="auto"/>
      </w:divBdr>
    </w:div>
    <w:div w:id="1106274595">
      <w:marLeft w:val="640"/>
      <w:marRight w:val="0"/>
      <w:marTop w:val="0"/>
      <w:marBottom w:val="0"/>
      <w:divBdr>
        <w:top w:val="none" w:sz="0" w:space="0" w:color="auto"/>
        <w:left w:val="none" w:sz="0" w:space="0" w:color="auto"/>
        <w:bottom w:val="none" w:sz="0" w:space="0" w:color="auto"/>
        <w:right w:val="none" w:sz="0" w:space="0" w:color="auto"/>
      </w:divBdr>
    </w:div>
    <w:div w:id="1106317087">
      <w:marLeft w:val="640"/>
      <w:marRight w:val="0"/>
      <w:marTop w:val="0"/>
      <w:marBottom w:val="0"/>
      <w:divBdr>
        <w:top w:val="none" w:sz="0" w:space="0" w:color="auto"/>
        <w:left w:val="none" w:sz="0" w:space="0" w:color="auto"/>
        <w:bottom w:val="none" w:sz="0" w:space="0" w:color="auto"/>
        <w:right w:val="none" w:sz="0" w:space="0" w:color="auto"/>
      </w:divBdr>
    </w:div>
    <w:div w:id="1106387999">
      <w:marLeft w:val="640"/>
      <w:marRight w:val="0"/>
      <w:marTop w:val="0"/>
      <w:marBottom w:val="0"/>
      <w:divBdr>
        <w:top w:val="none" w:sz="0" w:space="0" w:color="auto"/>
        <w:left w:val="none" w:sz="0" w:space="0" w:color="auto"/>
        <w:bottom w:val="none" w:sz="0" w:space="0" w:color="auto"/>
        <w:right w:val="none" w:sz="0" w:space="0" w:color="auto"/>
      </w:divBdr>
    </w:div>
    <w:div w:id="1106463733">
      <w:marLeft w:val="640"/>
      <w:marRight w:val="0"/>
      <w:marTop w:val="0"/>
      <w:marBottom w:val="0"/>
      <w:divBdr>
        <w:top w:val="none" w:sz="0" w:space="0" w:color="auto"/>
        <w:left w:val="none" w:sz="0" w:space="0" w:color="auto"/>
        <w:bottom w:val="none" w:sz="0" w:space="0" w:color="auto"/>
        <w:right w:val="none" w:sz="0" w:space="0" w:color="auto"/>
      </w:divBdr>
    </w:div>
    <w:div w:id="1106466789">
      <w:marLeft w:val="640"/>
      <w:marRight w:val="0"/>
      <w:marTop w:val="0"/>
      <w:marBottom w:val="0"/>
      <w:divBdr>
        <w:top w:val="none" w:sz="0" w:space="0" w:color="auto"/>
        <w:left w:val="none" w:sz="0" w:space="0" w:color="auto"/>
        <w:bottom w:val="none" w:sz="0" w:space="0" w:color="auto"/>
        <w:right w:val="none" w:sz="0" w:space="0" w:color="auto"/>
      </w:divBdr>
    </w:div>
    <w:div w:id="1106510171">
      <w:marLeft w:val="640"/>
      <w:marRight w:val="0"/>
      <w:marTop w:val="0"/>
      <w:marBottom w:val="0"/>
      <w:divBdr>
        <w:top w:val="none" w:sz="0" w:space="0" w:color="auto"/>
        <w:left w:val="none" w:sz="0" w:space="0" w:color="auto"/>
        <w:bottom w:val="none" w:sz="0" w:space="0" w:color="auto"/>
        <w:right w:val="none" w:sz="0" w:space="0" w:color="auto"/>
      </w:divBdr>
    </w:div>
    <w:div w:id="1106536939">
      <w:marLeft w:val="640"/>
      <w:marRight w:val="0"/>
      <w:marTop w:val="0"/>
      <w:marBottom w:val="0"/>
      <w:divBdr>
        <w:top w:val="none" w:sz="0" w:space="0" w:color="auto"/>
        <w:left w:val="none" w:sz="0" w:space="0" w:color="auto"/>
        <w:bottom w:val="none" w:sz="0" w:space="0" w:color="auto"/>
        <w:right w:val="none" w:sz="0" w:space="0" w:color="auto"/>
      </w:divBdr>
    </w:div>
    <w:div w:id="1106541252">
      <w:marLeft w:val="640"/>
      <w:marRight w:val="0"/>
      <w:marTop w:val="0"/>
      <w:marBottom w:val="0"/>
      <w:divBdr>
        <w:top w:val="none" w:sz="0" w:space="0" w:color="auto"/>
        <w:left w:val="none" w:sz="0" w:space="0" w:color="auto"/>
        <w:bottom w:val="none" w:sz="0" w:space="0" w:color="auto"/>
        <w:right w:val="none" w:sz="0" w:space="0" w:color="auto"/>
      </w:divBdr>
    </w:div>
    <w:div w:id="1106582248">
      <w:marLeft w:val="640"/>
      <w:marRight w:val="0"/>
      <w:marTop w:val="0"/>
      <w:marBottom w:val="0"/>
      <w:divBdr>
        <w:top w:val="none" w:sz="0" w:space="0" w:color="auto"/>
        <w:left w:val="none" w:sz="0" w:space="0" w:color="auto"/>
        <w:bottom w:val="none" w:sz="0" w:space="0" w:color="auto"/>
        <w:right w:val="none" w:sz="0" w:space="0" w:color="auto"/>
      </w:divBdr>
    </w:div>
    <w:div w:id="1106651525">
      <w:marLeft w:val="640"/>
      <w:marRight w:val="0"/>
      <w:marTop w:val="0"/>
      <w:marBottom w:val="0"/>
      <w:divBdr>
        <w:top w:val="none" w:sz="0" w:space="0" w:color="auto"/>
        <w:left w:val="none" w:sz="0" w:space="0" w:color="auto"/>
        <w:bottom w:val="none" w:sz="0" w:space="0" w:color="auto"/>
        <w:right w:val="none" w:sz="0" w:space="0" w:color="auto"/>
      </w:divBdr>
    </w:div>
    <w:div w:id="1106654068">
      <w:marLeft w:val="640"/>
      <w:marRight w:val="0"/>
      <w:marTop w:val="0"/>
      <w:marBottom w:val="0"/>
      <w:divBdr>
        <w:top w:val="none" w:sz="0" w:space="0" w:color="auto"/>
        <w:left w:val="none" w:sz="0" w:space="0" w:color="auto"/>
        <w:bottom w:val="none" w:sz="0" w:space="0" w:color="auto"/>
        <w:right w:val="none" w:sz="0" w:space="0" w:color="auto"/>
      </w:divBdr>
    </w:div>
    <w:div w:id="1106854411">
      <w:marLeft w:val="640"/>
      <w:marRight w:val="0"/>
      <w:marTop w:val="0"/>
      <w:marBottom w:val="0"/>
      <w:divBdr>
        <w:top w:val="none" w:sz="0" w:space="0" w:color="auto"/>
        <w:left w:val="none" w:sz="0" w:space="0" w:color="auto"/>
        <w:bottom w:val="none" w:sz="0" w:space="0" w:color="auto"/>
        <w:right w:val="none" w:sz="0" w:space="0" w:color="auto"/>
      </w:divBdr>
    </w:div>
    <w:div w:id="1106922424">
      <w:marLeft w:val="640"/>
      <w:marRight w:val="0"/>
      <w:marTop w:val="0"/>
      <w:marBottom w:val="0"/>
      <w:divBdr>
        <w:top w:val="none" w:sz="0" w:space="0" w:color="auto"/>
        <w:left w:val="none" w:sz="0" w:space="0" w:color="auto"/>
        <w:bottom w:val="none" w:sz="0" w:space="0" w:color="auto"/>
        <w:right w:val="none" w:sz="0" w:space="0" w:color="auto"/>
      </w:divBdr>
    </w:div>
    <w:div w:id="1106970947">
      <w:marLeft w:val="640"/>
      <w:marRight w:val="0"/>
      <w:marTop w:val="0"/>
      <w:marBottom w:val="0"/>
      <w:divBdr>
        <w:top w:val="none" w:sz="0" w:space="0" w:color="auto"/>
        <w:left w:val="none" w:sz="0" w:space="0" w:color="auto"/>
        <w:bottom w:val="none" w:sz="0" w:space="0" w:color="auto"/>
        <w:right w:val="none" w:sz="0" w:space="0" w:color="auto"/>
      </w:divBdr>
    </w:div>
    <w:div w:id="1107113608">
      <w:marLeft w:val="640"/>
      <w:marRight w:val="0"/>
      <w:marTop w:val="0"/>
      <w:marBottom w:val="0"/>
      <w:divBdr>
        <w:top w:val="none" w:sz="0" w:space="0" w:color="auto"/>
        <w:left w:val="none" w:sz="0" w:space="0" w:color="auto"/>
        <w:bottom w:val="none" w:sz="0" w:space="0" w:color="auto"/>
        <w:right w:val="none" w:sz="0" w:space="0" w:color="auto"/>
      </w:divBdr>
    </w:div>
    <w:div w:id="1107116414">
      <w:marLeft w:val="640"/>
      <w:marRight w:val="0"/>
      <w:marTop w:val="0"/>
      <w:marBottom w:val="0"/>
      <w:divBdr>
        <w:top w:val="none" w:sz="0" w:space="0" w:color="auto"/>
        <w:left w:val="none" w:sz="0" w:space="0" w:color="auto"/>
        <w:bottom w:val="none" w:sz="0" w:space="0" w:color="auto"/>
        <w:right w:val="none" w:sz="0" w:space="0" w:color="auto"/>
      </w:divBdr>
    </w:div>
    <w:div w:id="1107117843">
      <w:marLeft w:val="640"/>
      <w:marRight w:val="0"/>
      <w:marTop w:val="0"/>
      <w:marBottom w:val="0"/>
      <w:divBdr>
        <w:top w:val="none" w:sz="0" w:space="0" w:color="auto"/>
        <w:left w:val="none" w:sz="0" w:space="0" w:color="auto"/>
        <w:bottom w:val="none" w:sz="0" w:space="0" w:color="auto"/>
        <w:right w:val="none" w:sz="0" w:space="0" w:color="auto"/>
      </w:divBdr>
    </w:div>
    <w:div w:id="1107236894">
      <w:marLeft w:val="640"/>
      <w:marRight w:val="0"/>
      <w:marTop w:val="0"/>
      <w:marBottom w:val="0"/>
      <w:divBdr>
        <w:top w:val="none" w:sz="0" w:space="0" w:color="auto"/>
        <w:left w:val="none" w:sz="0" w:space="0" w:color="auto"/>
        <w:bottom w:val="none" w:sz="0" w:space="0" w:color="auto"/>
        <w:right w:val="none" w:sz="0" w:space="0" w:color="auto"/>
      </w:divBdr>
    </w:div>
    <w:div w:id="1107237088">
      <w:marLeft w:val="640"/>
      <w:marRight w:val="0"/>
      <w:marTop w:val="0"/>
      <w:marBottom w:val="0"/>
      <w:divBdr>
        <w:top w:val="none" w:sz="0" w:space="0" w:color="auto"/>
        <w:left w:val="none" w:sz="0" w:space="0" w:color="auto"/>
        <w:bottom w:val="none" w:sz="0" w:space="0" w:color="auto"/>
        <w:right w:val="none" w:sz="0" w:space="0" w:color="auto"/>
      </w:divBdr>
    </w:div>
    <w:div w:id="1107307855">
      <w:marLeft w:val="640"/>
      <w:marRight w:val="0"/>
      <w:marTop w:val="0"/>
      <w:marBottom w:val="0"/>
      <w:divBdr>
        <w:top w:val="none" w:sz="0" w:space="0" w:color="auto"/>
        <w:left w:val="none" w:sz="0" w:space="0" w:color="auto"/>
        <w:bottom w:val="none" w:sz="0" w:space="0" w:color="auto"/>
        <w:right w:val="none" w:sz="0" w:space="0" w:color="auto"/>
      </w:divBdr>
    </w:div>
    <w:div w:id="1107307913">
      <w:marLeft w:val="640"/>
      <w:marRight w:val="0"/>
      <w:marTop w:val="0"/>
      <w:marBottom w:val="0"/>
      <w:divBdr>
        <w:top w:val="none" w:sz="0" w:space="0" w:color="auto"/>
        <w:left w:val="none" w:sz="0" w:space="0" w:color="auto"/>
        <w:bottom w:val="none" w:sz="0" w:space="0" w:color="auto"/>
        <w:right w:val="none" w:sz="0" w:space="0" w:color="auto"/>
      </w:divBdr>
    </w:div>
    <w:div w:id="1107388798">
      <w:marLeft w:val="640"/>
      <w:marRight w:val="0"/>
      <w:marTop w:val="0"/>
      <w:marBottom w:val="0"/>
      <w:divBdr>
        <w:top w:val="none" w:sz="0" w:space="0" w:color="auto"/>
        <w:left w:val="none" w:sz="0" w:space="0" w:color="auto"/>
        <w:bottom w:val="none" w:sz="0" w:space="0" w:color="auto"/>
        <w:right w:val="none" w:sz="0" w:space="0" w:color="auto"/>
      </w:divBdr>
    </w:div>
    <w:div w:id="1107432729">
      <w:marLeft w:val="640"/>
      <w:marRight w:val="0"/>
      <w:marTop w:val="0"/>
      <w:marBottom w:val="0"/>
      <w:divBdr>
        <w:top w:val="none" w:sz="0" w:space="0" w:color="auto"/>
        <w:left w:val="none" w:sz="0" w:space="0" w:color="auto"/>
        <w:bottom w:val="none" w:sz="0" w:space="0" w:color="auto"/>
        <w:right w:val="none" w:sz="0" w:space="0" w:color="auto"/>
      </w:divBdr>
    </w:div>
    <w:div w:id="1107575774">
      <w:marLeft w:val="640"/>
      <w:marRight w:val="0"/>
      <w:marTop w:val="0"/>
      <w:marBottom w:val="0"/>
      <w:divBdr>
        <w:top w:val="none" w:sz="0" w:space="0" w:color="auto"/>
        <w:left w:val="none" w:sz="0" w:space="0" w:color="auto"/>
        <w:bottom w:val="none" w:sz="0" w:space="0" w:color="auto"/>
        <w:right w:val="none" w:sz="0" w:space="0" w:color="auto"/>
      </w:divBdr>
    </w:div>
    <w:div w:id="1107654887">
      <w:marLeft w:val="640"/>
      <w:marRight w:val="0"/>
      <w:marTop w:val="0"/>
      <w:marBottom w:val="0"/>
      <w:divBdr>
        <w:top w:val="none" w:sz="0" w:space="0" w:color="auto"/>
        <w:left w:val="none" w:sz="0" w:space="0" w:color="auto"/>
        <w:bottom w:val="none" w:sz="0" w:space="0" w:color="auto"/>
        <w:right w:val="none" w:sz="0" w:space="0" w:color="auto"/>
      </w:divBdr>
    </w:div>
    <w:div w:id="1107697679">
      <w:marLeft w:val="640"/>
      <w:marRight w:val="0"/>
      <w:marTop w:val="0"/>
      <w:marBottom w:val="0"/>
      <w:divBdr>
        <w:top w:val="none" w:sz="0" w:space="0" w:color="auto"/>
        <w:left w:val="none" w:sz="0" w:space="0" w:color="auto"/>
        <w:bottom w:val="none" w:sz="0" w:space="0" w:color="auto"/>
        <w:right w:val="none" w:sz="0" w:space="0" w:color="auto"/>
      </w:divBdr>
    </w:div>
    <w:div w:id="1108040306">
      <w:marLeft w:val="640"/>
      <w:marRight w:val="0"/>
      <w:marTop w:val="0"/>
      <w:marBottom w:val="0"/>
      <w:divBdr>
        <w:top w:val="none" w:sz="0" w:space="0" w:color="auto"/>
        <w:left w:val="none" w:sz="0" w:space="0" w:color="auto"/>
        <w:bottom w:val="none" w:sz="0" w:space="0" w:color="auto"/>
        <w:right w:val="none" w:sz="0" w:space="0" w:color="auto"/>
      </w:divBdr>
    </w:div>
    <w:div w:id="1108041948">
      <w:marLeft w:val="640"/>
      <w:marRight w:val="0"/>
      <w:marTop w:val="0"/>
      <w:marBottom w:val="0"/>
      <w:divBdr>
        <w:top w:val="none" w:sz="0" w:space="0" w:color="auto"/>
        <w:left w:val="none" w:sz="0" w:space="0" w:color="auto"/>
        <w:bottom w:val="none" w:sz="0" w:space="0" w:color="auto"/>
        <w:right w:val="none" w:sz="0" w:space="0" w:color="auto"/>
      </w:divBdr>
    </w:div>
    <w:div w:id="1108086271">
      <w:marLeft w:val="640"/>
      <w:marRight w:val="0"/>
      <w:marTop w:val="0"/>
      <w:marBottom w:val="0"/>
      <w:divBdr>
        <w:top w:val="none" w:sz="0" w:space="0" w:color="auto"/>
        <w:left w:val="none" w:sz="0" w:space="0" w:color="auto"/>
        <w:bottom w:val="none" w:sz="0" w:space="0" w:color="auto"/>
        <w:right w:val="none" w:sz="0" w:space="0" w:color="auto"/>
      </w:divBdr>
    </w:div>
    <w:div w:id="1108113623">
      <w:marLeft w:val="640"/>
      <w:marRight w:val="0"/>
      <w:marTop w:val="0"/>
      <w:marBottom w:val="0"/>
      <w:divBdr>
        <w:top w:val="none" w:sz="0" w:space="0" w:color="auto"/>
        <w:left w:val="none" w:sz="0" w:space="0" w:color="auto"/>
        <w:bottom w:val="none" w:sz="0" w:space="0" w:color="auto"/>
        <w:right w:val="none" w:sz="0" w:space="0" w:color="auto"/>
      </w:divBdr>
    </w:div>
    <w:div w:id="1108160521">
      <w:marLeft w:val="640"/>
      <w:marRight w:val="0"/>
      <w:marTop w:val="0"/>
      <w:marBottom w:val="0"/>
      <w:divBdr>
        <w:top w:val="none" w:sz="0" w:space="0" w:color="auto"/>
        <w:left w:val="none" w:sz="0" w:space="0" w:color="auto"/>
        <w:bottom w:val="none" w:sz="0" w:space="0" w:color="auto"/>
        <w:right w:val="none" w:sz="0" w:space="0" w:color="auto"/>
      </w:divBdr>
    </w:div>
    <w:div w:id="1108309361">
      <w:marLeft w:val="640"/>
      <w:marRight w:val="0"/>
      <w:marTop w:val="0"/>
      <w:marBottom w:val="0"/>
      <w:divBdr>
        <w:top w:val="none" w:sz="0" w:space="0" w:color="auto"/>
        <w:left w:val="none" w:sz="0" w:space="0" w:color="auto"/>
        <w:bottom w:val="none" w:sz="0" w:space="0" w:color="auto"/>
        <w:right w:val="none" w:sz="0" w:space="0" w:color="auto"/>
      </w:divBdr>
    </w:div>
    <w:div w:id="1108355853">
      <w:marLeft w:val="640"/>
      <w:marRight w:val="0"/>
      <w:marTop w:val="0"/>
      <w:marBottom w:val="0"/>
      <w:divBdr>
        <w:top w:val="none" w:sz="0" w:space="0" w:color="auto"/>
        <w:left w:val="none" w:sz="0" w:space="0" w:color="auto"/>
        <w:bottom w:val="none" w:sz="0" w:space="0" w:color="auto"/>
        <w:right w:val="none" w:sz="0" w:space="0" w:color="auto"/>
      </w:divBdr>
    </w:div>
    <w:div w:id="1108425404">
      <w:marLeft w:val="640"/>
      <w:marRight w:val="0"/>
      <w:marTop w:val="0"/>
      <w:marBottom w:val="0"/>
      <w:divBdr>
        <w:top w:val="none" w:sz="0" w:space="0" w:color="auto"/>
        <w:left w:val="none" w:sz="0" w:space="0" w:color="auto"/>
        <w:bottom w:val="none" w:sz="0" w:space="0" w:color="auto"/>
        <w:right w:val="none" w:sz="0" w:space="0" w:color="auto"/>
      </w:divBdr>
    </w:div>
    <w:div w:id="1108618251">
      <w:marLeft w:val="640"/>
      <w:marRight w:val="0"/>
      <w:marTop w:val="0"/>
      <w:marBottom w:val="0"/>
      <w:divBdr>
        <w:top w:val="none" w:sz="0" w:space="0" w:color="auto"/>
        <w:left w:val="none" w:sz="0" w:space="0" w:color="auto"/>
        <w:bottom w:val="none" w:sz="0" w:space="0" w:color="auto"/>
        <w:right w:val="none" w:sz="0" w:space="0" w:color="auto"/>
      </w:divBdr>
    </w:div>
    <w:div w:id="1108619434">
      <w:marLeft w:val="640"/>
      <w:marRight w:val="0"/>
      <w:marTop w:val="0"/>
      <w:marBottom w:val="0"/>
      <w:divBdr>
        <w:top w:val="none" w:sz="0" w:space="0" w:color="auto"/>
        <w:left w:val="none" w:sz="0" w:space="0" w:color="auto"/>
        <w:bottom w:val="none" w:sz="0" w:space="0" w:color="auto"/>
        <w:right w:val="none" w:sz="0" w:space="0" w:color="auto"/>
      </w:divBdr>
    </w:div>
    <w:div w:id="1108693427">
      <w:marLeft w:val="640"/>
      <w:marRight w:val="0"/>
      <w:marTop w:val="0"/>
      <w:marBottom w:val="0"/>
      <w:divBdr>
        <w:top w:val="none" w:sz="0" w:space="0" w:color="auto"/>
        <w:left w:val="none" w:sz="0" w:space="0" w:color="auto"/>
        <w:bottom w:val="none" w:sz="0" w:space="0" w:color="auto"/>
        <w:right w:val="none" w:sz="0" w:space="0" w:color="auto"/>
      </w:divBdr>
    </w:div>
    <w:div w:id="1108741774">
      <w:marLeft w:val="640"/>
      <w:marRight w:val="0"/>
      <w:marTop w:val="0"/>
      <w:marBottom w:val="0"/>
      <w:divBdr>
        <w:top w:val="none" w:sz="0" w:space="0" w:color="auto"/>
        <w:left w:val="none" w:sz="0" w:space="0" w:color="auto"/>
        <w:bottom w:val="none" w:sz="0" w:space="0" w:color="auto"/>
        <w:right w:val="none" w:sz="0" w:space="0" w:color="auto"/>
      </w:divBdr>
    </w:div>
    <w:div w:id="1108813030">
      <w:marLeft w:val="640"/>
      <w:marRight w:val="0"/>
      <w:marTop w:val="0"/>
      <w:marBottom w:val="0"/>
      <w:divBdr>
        <w:top w:val="none" w:sz="0" w:space="0" w:color="auto"/>
        <w:left w:val="none" w:sz="0" w:space="0" w:color="auto"/>
        <w:bottom w:val="none" w:sz="0" w:space="0" w:color="auto"/>
        <w:right w:val="none" w:sz="0" w:space="0" w:color="auto"/>
      </w:divBdr>
    </w:div>
    <w:div w:id="1108816578">
      <w:marLeft w:val="640"/>
      <w:marRight w:val="0"/>
      <w:marTop w:val="0"/>
      <w:marBottom w:val="0"/>
      <w:divBdr>
        <w:top w:val="none" w:sz="0" w:space="0" w:color="auto"/>
        <w:left w:val="none" w:sz="0" w:space="0" w:color="auto"/>
        <w:bottom w:val="none" w:sz="0" w:space="0" w:color="auto"/>
        <w:right w:val="none" w:sz="0" w:space="0" w:color="auto"/>
      </w:divBdr>
    </w:div>
    <w:div w:id="1108891616">
      <w:marLeft w:val="640"/>
      <w:marRight w:val="0"/>
      <w:marTop w:val="0"/>
      <w:marBottom w:val="0"/>
      <w:divBdr>
        <w:top w:val="none" w:sz="0" w:space="0" w:color="auto"/>
        <w:left w:val="none" w:sz="0" w:space="0" w:color="auto"/>
        <w:bottom w:val="none" w:sz="0" w:space="0" w:color="auto"/>
        <w:right w:val="none" w:sz="0" w:space="0" w:color="auto"/>
      </w:divBdr>
    </w:div>
    <w:div w:id="1109008987">
      <w:marLeft w:val="640"/>
      <w:marRight w:val="0"/>
      <w:marTop w:val="0"/>
      <w:marBottom w:val="0"/>
      <w:divBdr>
        <w:top w:val="none" w:sz="0" w:space="0" w:color="auto"/>
        <w:left w:val="none" w:sz="0" w:space="0" w:color="auto"/>
        <w:bottom w:val="none" w:sz="0" w:space="0" w:color="auto"/>
        <w:right w:val="none" w:sz="0" w:space="0" w:color="auto"/>
      </w:divBdr>
    </w:div>
    <w:div w:id="1109012443">
      <w:marLeft w:val="640"/>
      <w:marRight w:val="0"/>
      <w:marTop w:val="0"/>
      <w:marBottom w:val="0"/>
      <w:divBdr>
        <w:top w:val="none" w:sz="0" w:space="0" w:color="auto"/>
        <w:left w:val="none" w:sz="0" w:space="0" w:color="auto"/>
        <w:bottom w:val="none" w:sz="0" w:space="0" w:color="auto"/>
        <w:right w:val="none" w:sz="0" w:space="0" w:color="auto"/>
      </w:divBdr>
    </w:div>
    <w:div w:id="1109012731">
      <w:marLeft w:val="640"/>
      <w:marRight w:val="0"/>
      <w:marTop w:val="0"/>
      <w:marBottom w:val="0"/>
      <w:divBdr>
        <w:top w:val="none" w:sz="0" w:space="0" w:color="auto"/>
        <w:left w:val="none" w:sz="0" w:space="0" w:color="auto"/>
        <w:bottom w:val="none" w:sz="0" w:space="0" w:color="auto"/>
        <w:right w:val="none" w:sz="0" w:space="0" w:color="auto"/>
      </w:divBdr>
    </w:div>
    <w:div w:id="1109156935">
      <w:marLeft w:val="640"/>
      <w:marRight w:val="0"/>
      <w:marTop w:val="0"/>
      <w:marBottom w:val="0"/>
      <w:divBdr>
        <w:top w:val="none" w:sz="0" w:space="0" w:color="auto"/>
        <w:left w:val="none" w:sz="0" w:space="0" w:color="auto"/>
        <w:bottom w:val="none" w:sz="0" w:space="0" w:color="auto"/>
        <w:right w:val="none" w:sz="0" w:space="0" w:color="auto"/>
      </w:divBdr>
    </w:div>
    <w:div w:id="1109162374">
      <w:marLeft w:val="640"/>
      <w:marRight w:val="0"/>
      <w:marTop w:val="0"/>
      <w:marBottom w:val="0"/>
      <w:divBdr>
        <w:top w:val="none" w:sz="0" w:space="0" w:color="auto"/>
        <w:left w:val="none" w:sz="0" w:space="0" w:color="auto"/>
        <w:bottom w:val="none" w:sz="0" w:space="0" w:color="auto"/>
        <w:right w:val="none" w:sz="0" w:space="0" w:color="auto"/>
      </w:divBdr>
    </w:div>
    <w:div w:id="1109163304">
      <w:marLeft w:val="640"/>
      <w:marRight w:val="0"/>
      <w:marTop w:val="0"/>
      <w:marBottom w:val="0"/>
      <w:divBdr>
        <w:top w:val="none" w:sz="0" w:space="0" w:color="auto"/>
        <w:left w:val="none" w:sz="0" w:space="0" w:color="auto"/>
        <w:bottom w:val="none" w:sz="0" w:space="0" w:color="auto"/>
        <w:right w:val="none" w:sz="0" w:space="0" w:color="auto"/>
      </w:divBdr>
    </w:div>
    <w:div w:id="1109352741">
      <w:marLeft w:val="640"/>
      <w:marRight w:val="0"/>
      <w:marTop w:val="0"/>
      <w:marBottom w:val="0"/>
      <w:divBdr>
        <w:top w:val="none" w:sz="0" w:space="0" w:color="auto"/>
        <w:left w:val="none" w:sz="0" w:space="0" w:color="auto"/>
        <w:bottom w:val="none" w:sz="0" w:space="0" w:color="auto"/>
        <w:right w:val="none" w:sz="0" w:space="0" w:color="auto"/>
      </w:divBdr>
    </w:div>
    <w:div w:id="1109354841">
      <w:marLeft w:val="640"/>
      <w:marRight w:val="0"/>
      <w:marTop w:val="0"/>
      <w:marBottom w:val="0"/>
      <w:divBdr>
        <w:top w:val="none" w:sz="0" w:space="0" w:color="auto"/>
        <w:left w:val="none" w:sz="0" w:space="0" w:color="auto"/>
        <w:bottom w:val="none" w:sz="0" w:space="0" w:color="auto"/>
        <w:right w:val="none" w:sz="0" w:space="0" w:color="auto"/>
      </w:divBdr>
    </w:div>
    <w:div w:id="1109473520">
      <w:marLeft w:val="640"/>
      <w:marRight w:val="0"/>
      <w:marTop w:val="0"/>
      <w:marBottom w:val="0"/>
      <w:divBdr>
        <w:top w:val="none" w:sz="0" w:space="0" w:color="auto"/>
        <w:left w:val="none" w:sz="0" w:space="0" w:color="auto"/>
        <w:bottom w:val="none" w:sz="0" w:space="0" w:color="auto"/>
        <w:right w:val="none" w:sz="0" w:space="0" w:color="auto"/>
      </w:divBdr>
    </w:div>
    <w:div w:id="1109592300">
      <w:marLeft w:val="640"/>
      <w:marRight w:val="0"/>
      <w:marTop w:val="0"/>
      <w:marBottom w:val="0"/>
      <w:divBdr>
        <w:top w:val="none" w:sz="0" w:space="0" w:color="auto"/>
        <w:left w:val="none" w:sz="0" w:space="0" w:color="auto"/>
        <w:bottom w:val="none" w:sz="0" w:space="0" w:color="auto"/>
        <w:right w:val="none" w:sz="0" w:space="0" w:color="auto"/>
      </w:divBdr>
    </w:div>
    <w:div w:id="1109620926">
      <w:marLeft w:val="640"/>
      <w:marRight w:val="0"/>
      <w:marTop w:val="0"/>
      <w:marBottom w:val="0"/>
      <w:divBdr>
        <w:top w:val="none" w:sz="0" w:space="0" w:color="auto"/>
        <w:left w:val="none" w:sz="0" w:space="0" w:color="auto"/>
        <w:bottom w:val="none" w:sz="0" w:space="0" w:color="auto"/>
        <w:right w:val="none" w:sz="0" w:space="0" w:color="auto"/>
      </w:divBdr>
    </w:div>
    <w:div w:id="1109739307">
      <w:marLeft w:val="640"/>
      <w:marRight w:val="0"/>
      <w:marTop w:val="0"/>
      <w:marBottom w:val="0"/>
      <w:divBdr>
        <w:top w:val="none" w:sz="0" w:space="0" w:color="auto"/>
        <w:left w:val="none" w:sz="0" w:space="0" w:color="auto"/>
        <w:bottom w:val="none" w:sz="0" w:space="0" w:color="auto"/>
        <w:right w:val="none" w:sz="0" w:space="0" w:color="auto"/>
      </w:divBdr>
    </w:div>
    <w:div w:id="1109741545">
      <w:marLeft w:val="640"/>
      <w:marRight w:val="0"/>
      <w:marTop w:val="0"/>
      <w:marBottom w:val="0"/>
      <w:divBdr>
        <w:top w:val="none" w:sz="0" w:space="0" w:color="auto"/>
        <w:left w:val="none" w:sz="0" w:space="0" w:color="auto"/>
        <w:bottom w:val="none" w:sz="0" w:space="0" w:color="auto"/>
        <w:right w:val="none" w:sz="0" w:space="0" w:color="auto"/>
      </w:divBdr>
    </w:div>
    <w:div w:id="1109815614">
      <w:marLeft w:val="640"/>
      <w:marRight w:val="0"/>
      <w:marTop w:val="0"/>
      <w:marBottom w:val="0"/>
      <w:divBdr>
        <w:top w:val="none" w:sz="0" w:space="0" w:color="auto"/>
        <w:left w:val="none" w:sz="0" w:space="0" w:color="auto"/>
        <w:bottom w:val="none" w:sz="0" w:space="0" w:color="auto"/>
        <w:right w:val="none" w:sz="0" w:space="0" w:color="auto"/>
      </w:divBdr>
    </w:div>
    <w:div w:id="1109857864">
      <w:marLeft w:val="640"/>
      <w:marRight w:val="0"/>
      <w:marTop w:val="0"/>
      <w:marBottom w:val="0"/>
      <w:divBdr>
        <w:top w:val="none" w:sz="0" w:space="0" w:color="auto"/>
        <w:left w:val="none" w:sz="0" w:space="0" w:color="auto"/>
        <w:bottom w:val="none" w:sz="0" w:space="0" w:color="auto"/>
        <w:right w:val="none" w:sz="0" w:space="0" w:color="auto"/>
      </w:divBdr>
    </w:div>
    <w:div w:id="1109858277">
      <w:marLeft w:val="640"/>
      <w:marRight w:val="0"/>
      <w:marTop w:val="0"/>
      <w:marBottom w:val="0"/>
      <w:divBdr>
        <w:top w:val="none" w:sz="0" w:space="0" w:color="auto"/>
        <w:left w:val="none" w:sz="0" w:space="0" w:color="auto"/>
        <w:bottom w:val="none" w:sz="0" w:space="0" w:color="auto"/>
        <w:right w:val="none" w:sz="0" w:space="0" w:color="auto"/>
      </w:divBdr>
    </w:div>
    <w:div w:id="1109858925">
      <w:marLeft w:val="640"/>
      <w:marRight w:val="0"/>
      <w:marTop w:val="0"/>
      <w:marBottom w:val="0"/>
      <w:divBdr>
        <w:top w:val="none" w:sz="0" w:space="0" w:color="auto"/>
        <w:left w:val="none" w:sz="0" w:space="0" w:color="auto"/>
        <w:bottom w:val="none" w:sz="0" w:space="0" w:color="auto"/>
        <w:right w:val="none" w:sz="0" w:space="0" w:color="auto"/>
      </w:divBdr>
    </w:div>
    <w:div w:id="1109936768">
      <w:marLeft w:val="640"/>
      <w:marRight w:val="0"/>
      <w:marTop w:val="0"/>
      <w:marBottom w:val="0"/>
      <w:divBdr>
        <w:top w:val="none" w:sz="0" w:space="0" w:color="auto"/>
        <w:left w:val="none" w:sz="0" w:space="0" w:color="auto"/>
        <w:bottom w:val="none" w:sz="0" w:space="0" w:color="auto"/>
        <w:right w:val="none" w:sz="0" w:space="0" w:color="auto"/>
      </w:divBdr>
    </w:div>
    <w:div w:id="1110010319">
      <w:marLeft w:val="640"/>
      <w:marRight w:val="0"/>
      <w:marTop w:val="0"/>
      <w:marBottom w:val="0"/>
      <w:divBdr>
        <w:top w:val="none" w:sz="0" w:space="0" w:color="auto"/>
        <w:left w:val="none" w:sz="0" w:space="0" w:color="auto"/>
        <w:bottom w:val="none" w:sz="0" w:space="0" w:color="auto"/>
        <w:right w:val="none" w:sz="0" w:space="0" w:color="auto"/>
      </w:divBdr>
    </w:div>
    <w:div w:id="1110122810">
      <w:marLeft w:val="640"/>
      <w:marRight w:val="0"/>
      <w:marTop w:val="0"/>
      <w:marBottom w:val="0"/>
      <w:divBdr>
        <w:top w:val="none" w:sz="0" w:space="0" w:color="auto"/>
        <w:left w:val="none" w:sz="0" w:space="0" w:color="auto"/>
        <w:bottom w:val="none" w:sz="0" w:space="0" w:color="auto"/>
        <w:right w:val="none" w:sz="0" w:space="0" w:color="auto"/>
      </w:divBdr>
    </w:div>
    <w:div w:id="1110124605">
      <w:marLeft w:val="640"/>
      <w:marRight w:val="0"/>
      <w:marTop w:val="0"/>
      <w:marBottom w:val="0"/>
      <w:divBdr>
        <w:top w:val="none" w:sz="0" w:space="0" w:color="auto"/>
        <w:left w:val="none" w:sz="0" w:space="0" w:color="auto"/>
        <w:bottom w:val="none" w:sz="0" w:space="0" w:color="auto"/>
        <w:right w:val="none" w:sz="0" w:space="0" w:color="auto"/>
      </w:divBdr>
    </w:div>
    <w:div w:id="1110127816">
      <w:marLeft w:val="640"/>
      <w:marRight w:val="0"/>
      <w:marTop w:val="0"/>
      <w:marBottom w:val="0"/>
      <w:divBdr>
        <w:top w:val="none" w:sz="0" w:space="0" w:color="auto"/>
        <w:left w:val="none" w:sz="0" w:space="0" w:color="auto"/>
        <w:bottom w:val="none" w:sz="0" w:space="0" w:color="auto"/>
        <w:right w:val="none" w:sz="0" w:space="0" w:color="auto"/>
      </w:divBdr>
    </w:div>
    <w:div w:id="1110130242">
      <w:marLeft w:val="640"/>
      <w:marRight w:val="0"/>
      <w:marTop w:val="0"/>
      <w:marBottom w:val="0"/>
      <w:divBdr>
        <w:top w:val="none" w:sz="0" w:space="0" w:color="auto"/>
        <w:left w:val="none" w:sz="0" w:space="0" w:color="auto"/>
        <w:bottom w:val="none" w:sz="0" w:space="0" w:color="auto"/>
        <w:right w:val="none" w:sz="0" w:space="0" w:color="auto"/>
      </w:divBdr>
    </w:div>
    <w:div w:id="1110199140">
      <w:marLeft w:val="640"/>
      <w:marRight w:val="0"/>
      <w:marTop w:val="0"/>
      <w:marBottom w:val="0"/>
      <w:divBdr>
        <w:top w:val="none" w:sz="0" w:space="0" w:color="auto"/>
        <w:left w:val="none" w:sz="0" w:space="0" w:color="auto"/>
        <w:bottom w:val="none" w:sz="0" w:space="0" w:color="auto"/>
        <w:right w:val="none" w:sz="0" w:space="0" w:color="auto"/>
      </w:divBdr>
    </w:div>
    <w:div w:id="1110314559">
      <w:marLeft w:val="640"/>
      <w:marRight w:val="0"/>
      <w:marTop w:val="0"/>
      <w:marBottom w:val="0"/>
      <w:divBdr>
        <w:top w:val="none" w:sz="0" w:space="0" w:color="auto"/>
        <w:left w:val="none" w:sz="0" w:space="0" w:color="auto"/>
        <w:bottom w:val="none" w:sz="0" w:space="0" w:color="auto"/>
        <w:right w:val="none" w:sz="0" w:space="0" w:color="auto"/>
      </w:divBdr>
    </w:div>
    <w:div w:id="1110319416">
      <w:marLeft w:val="640"/>
      <w:marRight w:val="0"/>
      <w:marTop w:val="0"/>
      <w:marBottom w:val="0"/>
      <w:divBdr>
        <w:top w:val="none" w:sz="0" w:space="0" w:color="auto"/>
        <w:left w:val="none" w:sz="0" w:space="0" w:color="auto"/>
        <w:bottom w:val="none" w:sz="0" w:space="0" w:color="auto"/>
        <w:right w:val="none" w:sz="0" w:space="0" w:color="auto"/>
      </w:divBdr>
    </w:div>
    <w:div w:id="1110323832">
      <w:marLeft w:val="640"/>
      <w:marRight w:val="0"/>
      <w:marTop w:val="0"/>
      <w:marBottom w:val="0"/>
      <w:divBdr>
        <w:top w:val="none" w:sz="0" w:space="0" w:color="auto"/>
        <w:left w:val="none" w:sz="0" w:space="0" w:color="auto"/>
        <w:bottom w:val="none" w:sz="0" w:space="0" w:color="auto"/>
        <w:right w:val="none" w:sz="0" w:space="0" w:color="auto"/>
      </w:divBdr>
    </w:div>
    <w:div w:id="1110589951">
      <w:marLeft w:val="640"/>
      <w:marRight w:val="0"/>
      <w:marTop w:val="0"/>
      <w:marBottom w:val="0"/>
      <w:divBdr>
        <w:top w:val="none" w:sz="0" w:space="0" w:color="auto"/>
        <w:left w:val="none" w:sz="0" w:space="0" w:color="auto"/>
        <w:bottom w:val="none" w:sz="0" w:space="0" w:color="auto"/>
        <w:right w:val="none" w:sz="0" w:space="0" w:color="auto"/>
      </w:divBdr>
    </w:div>
    <w:div w:id="1110666929">
      <w:marLeft w:val="640"/>
      <w:marRight w:val="0"/>
      <w:marTop w:val="0"/>
      <w:marBottom w:val="0"/>
      <w:divBdr>
        <w:top w:val="none" w:sz="0" w:space="0" w:color="auto"/>
        <w:left w:val="none" w:sz="0" w:space="0" w:color="auto"/>
        <w:bottom w:val="none" w:sz="0" w:space="0" w:color="auto"/>
        <w:right w:val="none" w:sz="0" w:space="0" w:color="auto"/>
      </w:divBdr>
    </w:div>
    <w:div w:id="1110704964">
      <w:marLeft w:val="640"/>
      <w:marRight w:val="0"/>
      <w:marTop w:val="0"/>
      <w:marBottom w:val="0"/>
      <w:divBdr>
        <w:top w:val="none" w:sz="0" w:space="0" w:color="auto"/>
        <w:left w:val="none" w:sz="0" w:space="0" w:color="auto"/>
        <w:bottom w:val="none" w:sz="0" w:space="0" w:color="auto"/>
        <w:right w:val="none" w:sz="0" w:space="0" w:color="auto"/>
      </w:divBdr>
    </w:div>
    <w:div w:id="1111051879">
      <w:marLeft w:val="640"/>
      <w:marRight w:val="0"/>
      <w:marTop w:val="0"/>
      <w:marBottom w:val="0"/>
      <w:divBdr>
        <w:top w:val="none" w:sz="0" w:space="0" w:color="auto"/>
        <w:left w:val="none" w:sz="0" w:space="0" w:color="auto"/>
        <w:bottom w:val="none" w:sz="0" w:space="0" w:color="auto"/>
        <w:right w:val="none" w:sz="0" w:space="0" w:color="auto"/>
      </w:divBdr>
    </w:div>
    <w:div w:id="1111052226">
      <w:marLeft w:val="640"/>
      <w:marRight w:val="0"/>
      <w:marTop w:val="0"/>
      <w:marBottom w:val="0"/>
      <w:divBdr>
        <w:top w:val="none" w:sz="0" w:space="0" w:color="auto"/>
        <w:left w:val="none" w:sz="0" w:space="0" w:color="auto"/>
        <w:bottom w:val="none" w:sz="0" w:space="0" w:color="auto"/>
        <w:right w:val="none" w:sz="0" w:space="0" w:color="auto"/>
      </w:divBdr>
    </w:div>
    <w:div w:id="1111129299">
      <w:marLeft w:val="640"/>
      <w:marRight w:val="0"/>
      <w:marTop w:val="0"/>
      <w:marBottom w:val="0"/>
      <w:divBdr>
        <w:top w:val="none" w:sz="0" w:space="0" w:color="auto"/>
        <w:left w:val="none" w:sz="0" w:space="0" w:color="auto"/>
        <w:bottom w:val="none" w:sz="0" w:space="0" w:color="auto"/>
        <w:right w:val="none" w:sz="0" w:space="0" w:color="auto"/>
      </w:divBdr>
    </w:div>
    <w:div w:id="1111164311">
      <w:marLeft w:val="640"/>
      <w:marRight w:val="0"/>
      <w:marTop w:val="0"/>
      <w:marBottom w:val="0"/>
      <w:divBdr>
        <w:top w:val="none" w:sz="0" w:space="0" w:color="auto"/>
        <w:left w:val="none" w:sz="0" w:space="0" w:color="auto"/>
        <w:bottom w:val="none" w:sz="0" w:space="0" w:color="auto"/>
        <w:right w:val="none" w:sz="0" w:space="0" w:color="auto"/>
      </w:divBdr>
    </w:div>
    <w:div w:id="1111314265">
      <w:marLeft w:val="640"/>
      <w:marRight w:val="0"/>
      <w:marTop w:val="0"/>
      <w:marBottom w:val="0"/>
      <w:divBdr>
        <w:top w:val="none" w:sz="0" w:space="0" w:color="auto"/>
        <w:left w:val="none" w:sz="0" w:space="0" w:color="auto"/>
        <w:bottom w:val="none" w:sz="0" w:space="0" w:color="auto"/>
        <w:right w:val="none" w:sz="0" w:space="0" w:color="auto"/>
      </w:divBdr>
    </w:div>
    <w:div w:id="1111315378">
      <w:marLeft w:val="640"/>
      <w:marRight w:val="0"/>
      <w:marTop w:val="0"/>
      <w:marBottom w:val="0"/>
      <w:divBdr>
        <w:top w:val="none" w:sz="0" w:space="0" w:color="auto"/>
        <w:left w:val="none" w:sz="0" w:space="0" w:color="auto"/>
        <w:bottom w:val="none" w:sz="0" w:space="0" w:color="auto"/>
        <w:right w:val="none" w:sz="0" w:space="0" w:color="auto"/>
      </w:divBdr>
    </w:div>
    <w:div w:id="1111440566">
      <w:marLeft w:val="640"/>
      <w:marRight w:val="0"/>
      <w:marTop w:val="0"/>
      <w:marBottom w:val="0"/>
      <w:divBdr>
        <w:top w:val="none" w:sz="0" w:space="0" w:color="auto"/>
        <w:left w:val="none" w:sz="0" w:space="0" w:color="auto"/>
        <w:bottom w:val="none" w:sz="0" w:space="0" w:color="auto"/>
        <w:right w:val="none" w:sz="0" w:space="0" w:color="auto"/>
      </w:divBdr>
    </w:div>
    <w:div w:id="1111784062">
      <w:marLeft w:val="640"/>
      <w:marRight w:val="0"/>
      <w:marTop w:val="0"/>
      <w:marBottom w:val="0"/>
      <w:divBdr>
        <w:top w:val="none" w:sz="0" w:space="0" w:color="auto"/>
        <w:left w:val="none" w:sz="0" w:space="0" w:color="auto"/>
        <w:bottom w:val="none" w:sz="0" w:space="0" w:color="auto"/>
        <w:right w:val="none" w:sz="0" w:space="0" w:color="auto"/>
      </w:divBdr>
    </w:div>
    <w:div w:id="1111820222">
      <w:marLeft w:val="640"/>
      <w:marRight w:val="0"/>
      <w:marTop w:val="0"/>
      <w:marBottom w:val="0"/>
      <w:divBdr>
        <w:top w:val="none" w:sz="0" w:space="0" w:color="auto"/>
        <w:left w:val="none" w:sz="0" w:space="0" w:color="auto"/>
        <w:bottom w:val="none" w:sz="0" w:space="0" w:color="auto"/>
        <w:right w:val="none" w:sz="0" w:space="0" w:color="auto"/>
      </w:divBdr>
    </w:div>
    <w:div w:id="1111893988">
      <w:marLeft w:val="640"/>
      <w:marRight w:val="0"/>
      <w:marTop w:val="0"/>
      <w:marBottom w:val="0"/>
      <w:divBdr>
        <w:top w:val="none" w:sz="0" w:space="0" w:color="auto"/>
        <w:left w:val="none" w:sz="0" w:space="0" w:color="auto"/>
        <w:bottom w:val="none" w:sz="0" w:space="0" w:color="auto"/>
        <w:right w:val="none" w:sz="0" w:space="0" w:color="auto"/>
      </w:divBdr>
    </w:div>
    <w:div w:id="1111902800">
      <w:marLeft w:val="640"/>
      <w:marRight w:val="0"/>
      <w:marTop w:val="0"/>
      <w:marBottom w:val="0"/>
      <w:divBdr>
        <w:top w:val="none" w:sz="0" w:space="0" w:color="auto"/>
        <w:left w:val="none" w:sz="0" w:space="0" w:color="auto"/>
        <w:bottom w:val="none" w:sz="0" w:space="0" w:color="auto"/>
        <w:right w:val="none" w:sz="0" w:space="0" w:color="auto"/>
      </w:divBdr>
    </w:div>
    <w:div w:id="1111970778">
      <w:marLeft w:val="640"/>
      <w:marRight w:val="0"/>
      <w:marTop w:val="0"/>
      <w:marBottom w:val="0"/>
      <w:divBdr>
        <w:top w:val="none" w:sz="0" w:space="0" w:color="auto"/>
        <w:left w:val="none" w:sz="0" w:space="0" w:color="auto"/>
        <w:bottom w:val="none" w:sz="0" w:space="0" w:color="auto"/>
        <w:right w:val="none" w:sz="0" w:space="0" w:color="auto"/>
      </w:divBdr>
    </w:div>
    <w:div w:id="1111970998">
      <w:marLeft w:val="640"/>
      <w:marRight w:val="0"/>
      <w:marTop w:val="0"/>
      <w:marBottom w:val="0"/>
      <w:divBdr>
        <w:top w:val="none" w:sz="0" w:space="0" w:color="auto"/>
        <w:left w:val="none" w:sz="0" w:space="0" w:color="auto"/>
        <w:bottom w:val="none" w:sz="0" w:space="0" w:color="auto"/>
        <w:right w:val="none" w:sz="0" w:space="0" w:color="auto"/>
      </w:divBdr>
    </w:div>
    <w:div w:id="1112045026">
      <w:marLeft w:val="640"/>
      <w:marRight w:val="0"/>
      <w:marTop w:val="0"/>
      <w:marBottom w:val="0"/>
      <w:divBdr>
        <w:top w:val="none" w:sz="0" w:space="0" w:color="auto"/>
        <w:left w:val="none" w:sz="0" w:space="0" w:color="auto"/>
        <w:bottom w:val="none" w:sz="0" w:space="0" w:color="auto"/>
        <w:right w:val="none" w:sz="0" w:space="0" w:color="auto"/>
      </w:divBdr>
    </w:div>
    <w:div w:id="1112045137">
      <w:marLeft w:val="640"/>
      <w:marRight w:val="0"/>
      <w:marTop w:val="0"/>
      <w:marBottom w:val="0"/>
      <w:divBdr>
        <w:top w:val="none" w:sz="0" w:space="0" w:color="auto"/>
        <w:left w:val="none" w:sz="0" w:space="0" w:color="auto"/>
        <w:bottom w:val="none" w:sz="0" w:space="0" w:color="auto"/>
        <w:right w:val="none" w:sz="0" w:space="0" w:color="auto"/>
      </w:divBdr>
    </w:div>
    <w:div w:id="1112162851">
      <w:marLeft w:val="640"/>
      <w:marRight w:val="0"/>
      <w:marTop w:val="0"/>
      <w:marBottom w:val="0"/>
      <w:divBdr>
        <w:top w:val="none" w:sz="0" w:space="0" w:color="auto"/>
        <w:left w:val="none" w:sz="0" w:space="0" w:color="auto"/>
        <w:bottom w:val="none" w:sz="0" w:space="0" w:color="auto"/>
        <w:right w:val="none" w:sz="0" w:space="0" w:color="auto"/>
      </w:divBdr>
    </w:div>
    <w:div w:id="1112163864">
      <w:marLeft w:val="640"/>
      <w:marRight w:val="0"/>
      <w:marTop w:val="0"/>
      <w:marBottom w:val="0"/>
      <w:divBdr>
        <w:top w:val="none" w:sz="0" w:space="0" w:color="auto"/>
        <w:left w:val="none" w:sz="0" w:space="0" w:color="auto"/>
        <w:bottom w:val="none" w:sz="0" w:space="0" w:color="auto"/>
        <w:right w:val="none" w:sz="0" w:space="0" w:color="auto"/>
      </w:divBdr>
    </w:div>
    <w:div w:id="1112241696">
      <w:marLeft w:val="640"/>
      <w:marRight w:val="0"/>
      <w:marTop w:val="0"/>
      <w:marBottom w:val="0"/>
      <w:divBdr>
        <w:top w:val="none" w:sz="0" w:space="0" w:color="auto"/>
        <w:left w:val="none" w:sz="0" w:space="0" w:color="auto"/>
        <w:bottom w:val="none" w:sz="0" w:space="0" w:color="auto"/>
        <w:right w:val="none" w:sz="0" w:space="0" w:color="auto"/>
      </w:divBdr>
    </w:div>
    <w:div w:id="1112288407">
      <w:marLeft w:val="640"/>
      <w:marRight w:val="0"/>
      <w:marTop w:val="0"/>
      <w:marBottom w:val="0"/>
      <w:divBdr>
        <w:top w:val="none" w:sz="0" w:space="0" w:color="auto"/>
        <w:left w:val="none" w:sz="0" w:space="0" w:color="auto"/>
        <w:bottom w:val="none" w:sz="0" w:space="0" w:color="auto"/>
        <w:right w:val="none" w:sz="0" w:space="0" w:color="auto"/>
      </w:divBdr>
    </w:div>
    <w:div w:id="1112357746">
      <w:marLeft w:val="640"/>
      <w:marRight w:val="0"/>
      <w:marTop w:val="0"/>
      <w:marBottom w:val="0"/>
      <w:divBdr>
        <w:top w:val="none" w:sz="0" w:space="0" w:color="auto"/>
        <w:left w:val="none" w:sz="0" w:space="0" w:color="auto"/>
        <w:bottom w:val="none" w:sz="0" w:space="0" w:color="auto"/>
        <w:right w:val="none" w:sz="0" w:space="0" w:color="auto"/>
      </w:divBdr>
    </w:div>
    <w:div w:id="1112480371">
      <w:marLeft w:val="640"/>
      <w:marRight w:val="0"/>
      <w:marTop w:val="0"/>
      <w:marBottom w:val="0"/>
      <w:divBdr>
        <w:top w:val="none" w:sz="0" w:space="0" w:color="auto"/>
        <w:left w:val="none" w:sz="0" w:space="0" w:color="auto"/>
        <w:bottom w:val="none" w:sz="0" w:space="0" w:color="auto"/>
        <w:right w:val="none" w:sz="0" w:space="0" w:color="auto"/>
      </w:divBdr>
    </w:div>
    <w:div w:id="1112554781">
      <w:marLeft w:val="640"/>
      <w:marRight w:val="0"/>
      <w:marTop w:val="0"/>
      <w:marBottom w:val="0"/>
      <w:divBdr>
        <w:top w:val="none" w:sz="0" w:space="0" w:color="auto"/>
        <w:left w:val="none" w:sz="0" w:space="0" w:color="auto"/>
        <w:bottom w:val="none" w:sz="0" w:space="0" w:color="auto"/>
        <w:right w:val="none" w:sz="0" w:space="0" w:color="auto"/>
      </w:divBdr>
    </w:div>
    <w:div w:id="1112625904">
      <w:marLeft w:val="640"/>
      <w:marRight w:val="0"/>
      <w:marTop w:val="0"/>
      <w:marBottom w:val="0"/>
      <w:divBdr>
        <w:top w:val="none" w:sz="0" w:space="0" w:color="auto"/>
        <w:left w:val="none" w:sz="0" w:space="0" w:color="auto"/>
        <w:bottom w:val="none" w:sz="0" w:space="0" w:color="auto"/>
        <w:right w:val="none" w:sz="0" w:space="0" w:color="auto"/>
      </w:divBdr>
    </w:div>
    <w:div w:id="1112675319">
      <w:marLeft w:val="640"/>
      <w:marRight w:val="0"/>
      <w:marTop w:val="0"/>
      <w:marBottom w:val="0"/>
      <w:divBdr>
        <w:top w:val="none" w:sz="0" w:space="0" w:color="auto"/>
        <w:left w:val="none" w:sz="0" w:space="0" w:color="auto"/>
        <w:bottom w:val="none" w:sz="0" w:space="0" w:color="auto"/>
        <w:right w:val="none" w:sz="0" w:space="0" w:color="auto"/>
      </w:divBdr>
    </w:div>
    <w:div w:id="1112744211">
      <w:marLeft w:val="640"/>
      <w:marRight w:val="0"/>
      <w:marTop w:val="0"/>
      <w:marBottom w:val="0"/>
      <w:divBdr>
        <w:top w:val="none" w:sz="0" w:space="0" w:color="auto"/>
        <w:left w:val="none" w:sz="0" w:space="0" w:color="auto"/>
        <w:bottom w:val="none" w:sz="0" w:space="0" w:color="auto"/>
        <w:right w:val="none" w:sz="0" w:space="0" w:color="auto"/>
      </w:divBdr>
    </w:div>
    <w:div w:id="1112822206">
      <w:marLeft w:val="640"/>
      <w:marRight w:val="0"/>
      <w:marTop w:val="0"/>
      <w:marBottom w:val="0"/>
      <w:divBdr>
        <w:top w:val="none" w:sz="0" w:space="0" w:color="auto"/>
        <w:left w:val="none" w:sz="0" w:space="0" w:color="auto"/>
        <w:bottom w:val="none" w:sz="0" w:space="0" w:color="auto"/>
        <w:right w:val="none" w:sz="0" w:space="0" w:color="auto"/>
      </w:divBdr>
    </w:div>
    <w:div w:id="1112895254">
      <w:marLeft w:val="640"/>
      <w:marRight w:val="0"/>
      <w:marTop w:val="0"/>
      <w:marBottom w:val="0"/>
      <w:divBdr>
        <w:top w:val="none" w:sz="0" w:space="0" w:color="auto"/>
        <w:left w:val="none" w:sz="0" w:space="0" w:color="auto"/>
        <w:bottom w:val="none" w:sz="0" w:space="0" w:color="auto"/>
        <w:right w:val="none" w:sz="0" w:space="0" w:color="auto"/>
      </w:divBdr>
    </w:div>
    <w:div w:id="1112895973">
      <w:marLeft w:val="640"/>
      <w:marRight w:val="0"/>
      <w:marTop w:val="0"/>
      <w:marBottom w:val="0"/>
      <w:divBdr>
        <w:top w:val="none" w:sz="0" w:space="0" w:color="auto"/>
        <w:left w:val="none" w:sz="0" w:space="0" w:color="auto"/>
        <w:bottom w:val="none" w:sz="0" w:space="0" w:color="auto"/>
        <w:right w:val="none" w:sz="0" w:space="0" w:color="auto"/>
      </w:divBdr>
    </w:div>
    <w:div w:id="1112943095">
      <w:marLeft w:val="640"/>
      <w:marRight w:val="0"/>
      <w:marTop w:val="0"/>
      <w:marBottom w:val="0"/>
      <w:divBdr>
        <w:top w:val="none" w:sz="0" w:space="0" w:color="auto"/>
        <w:left w:val="none" w:sz="0" w:space="0" w:color="auto"/>
        <w:bottom w:val="none" w:sz="0" w:space="0" w:color="auto"/>
        <w:right w:val="none" w:sz="0" w:space="0" w:color="auto"/>
      </w:divBdr>
    </w:div>
    <w:div w:id="1113090736">
      <w:marLeft w:val="640"/>
      <w:marRight w:val="0"/>
      <w:marTop w:val="0"/>
      <w:marBottom w:val="0"/>
      <w:divBdr>
        <w:top w:val="none" w:sz="0" w:space="0" w:color="auto"/>
        <w:left w:val="none" w:sz="0" w:space="0" w:color="auto"/>
        <w:bottom w:val="none" w:sz="0" w:space="0" w:color="auto"/>
        <w:right w:val="none" w:sz="0" w:space="0" w:color="auto"/>
      </w:divBdr>
    </w:div>
    <w:div w:id="1113131802">
      <w:marLeft w:val="640"/>
      <w:marRight w:val="0"/>
      <w:marTop w:val="0"/>
      <w:marBottom w:val="0"/>
      <w:divBdr>
        <w:top w:val="none" w:sz="0" w:space="0" w:color="auto"/>
        <w:left w:val="none" w:sz="0" w:space="0" w:color="auto"/>
        <w:bottom w:val="none" w:sz="0" w:space="0" w:color="auto"/>
        <w:right w:val="none" w:sz="0" w:space="0" w:color="auto"/>
      </w:divBdr>
    </w:div>
    <w:div w:id="1113208398">
      <w:marLeft w:val="640"/>
      <w:marRight w:val="0"/>
      <w:marTop w:val="0"/>
      <w:marBottom w:val="0"/>
      <w:divBdr>
        <w:top w:val="none" w:sz="0" w:space="0" w:color="auto"/>
        <w:left w:val="none" w:sz="0" w:space="0" w:color="auto"/>
        <w:bottom w:val="none" w:sz="0" w:space="0" w:color="auto"/>
        <w:right w:val="none" w:sz="0" w:space="0" w:color="auto"/>
      </w:divBdr>
    </w:div>
    <w:div w:id="1113208587">
      <w:marLeft w:val="640"/>
      <w:marRight w:val="0"/>
      <w:marTop w:val="0"/>
      <w:marBottom w:val="0"/>
      <w:divBdr>
        <w:top w:val="none" w:sz="0" w:space="0" w:color="auto"/>
        <w:left w:val="none" w:sz="0" w:space="0" w:color="auto"/>
        <w:bottom w:val="none" w:sz="0" w:space="0" w:color="auto"/>
        <w:right w:val="none" w:sz="0" w:space="0" w:color="auto"/>
      </w:divBdr>
    </w:div>
    <w:div w:id="1113283268">
      <w:marLeft w:val="640"/>
      <w:marRight w:val="0"/>
      <w:marTop w:val="0"/>
      <w:marBottom w:val="0"/>
      <w:divBdr>
        <w:top w:val="none" w:sz="0" w:space="0" w:color="auto"/>
        <w:left w:val="none" w:sz="0" w:space="0" w:color="auto"/>
        <w:bottom w:val="none" w:sz="0" w:space="0" w:color="auto"/>
        <w:right w:val="none" w:sz="0" w:space="0" w:color="auto"/>
      </w:divBdr>
    </w:div>
    <w:div w:id="1113327986">
      <w:marLeft w:val="640"/>
      <w:marRight w:val="0"/>
      <w:marTop w:val="0"/>
      <w:marBottom w:val="0"/>
      <w:divBdr>
        <w:top w:val="none" w:sz="0" w:space="0" w:color="auto"/>
        <w:left w:val="none" w:sz="0" w:space="0" w:color="auto"/>
        <w:bottom w:val="none" w:sz="0" w:space="0" w:color="auto"/>
        <w:right w:val="none" w:sz="0" w:space="0" w:color="auto"/>
      </w:divBdr>
    </w:div>
    <w:div w:id="1113405239">
      <w:marLeft w:val="640"/>
      <w:marRight w:val="0"/>
      <w:marTop w:val="0"/>
      <w:marBottom w:val="0"/>
      <w:divBdr>
        <w:top w:val="none" w:sz="0" w:space="0" w:color="auto"/>
        <w:left w:val="none" w:sz="0" w:space="0" w:color="auto"/>
        <w:bottom w:val="none" w:sz="0" w:space="0" w:color="auto"/>
        <w:right w:val="none" w:sz="0" w:space="0" w:color="auto"/>
      </w:divBdr>
    </w:div>
    <w:div w:id="1113478557">
      <w:marLeft w:val="640"/>
      <w:marRight w:val="0"/>
      <w:marTop w:val="0"/>
      <w:marBottom w:val="0"/>
      <w:divBdr>
        <w:top w:val="none" w:sz="0" w:space="0" w:color="auto"/>
        <w:left w:val="none" w:sz="0" w:space="0" w:color="auto"/>
        <w:bottom w:val="none" w:sz="0" w:space="0" w:color="auto"/>
        <w:right w:val="none" w:sz="0" w:space="0" w:color="auto"/>
      </w:divBdr>
    </w:div>
    <w:div w:id="1113595192">
      <w:marLeft w:val="640"/>
      <w:marRight w:val="0"/>
      <w:marTop w:val="0"/>
      <w:marBottom w:val="0"/>
      <w:divBdr>
        <w:top w:val="none" w:sz="0" w:space="0" w:color="auto"/>
        <w:left w:val="none" w:sz="0" w:space="0" w:color="auto"/>
        <w:bottom w:val="none" w:sz="0" w:space="0" w:color="auto"/>
        <w:right w:val="none" w:sz="0" w:space="0" w:color="auto"/>
      </w:divBdr>
    </w:div>
    <w:div w:id="1113595462">
      <w:marLeft w:val="640"/>
      <w:marRight w:val="0"/>
      <w:marTop w:val="0"/>
      <w:marBottom w:val="0"/>
      <w:divBdr>
        <w:top w:val="none" w:sz="0" w:space="0" w:color="auto"/>
        <w:left w:val="none" w:sz="0" w:space="0" w:color="auto"/>
        <w:bottom w:val="none" w:sz="0" w:space="0" w:color="auto"/>
        <w:right w:val="none" w:sz="0" w:space="0" w:color="auto"/>
      </w:divBdr>
    </w:div>
    <w:div w:id="1113598484">
      <w:marLeft w:val="640"/>
      <w:marRight w:val="0"/>
      <w:marTop w:val="0"/>
      <w:marBottom w:val="0"/>
      <w:divBdr>
        <w:top w:val="none" w:sz="0" w:space="0" w:color="auto"/>
        <w:left w:val="none" w:sz="0" w:space="0" w:color="auto"/>
        <w:bottom w:val="none" w:sz="0" w:space="0" w:color="auto"/>
        <w:right w:val="none" w:sz="0" w:space="0" w:color="auto"/>
      </w:divBdr>
    </w:div>
    <w:div w:id="1113743326">
      <w:marLeft w:val="640"/>
      <w:marRight w:val="0"/>
      <w:marTop w:val="0"/>
      <w:marBottom w:val="0"/>
      <w:divBdr>
        <w:top w:val="none" w:sz="0" w:space="0" w:color="auto"/>
        <w:left w:val="none" w:sz="0" w:space="0" w:color="auto"/>
        <w:bottom w:val="none" w:sz="0" w:space="0" w:color="auto"/>
        <w:right w:val="none" w:sz="0" w:space="0" w:color="auto"/>
      </w:divBdr>
    </w:div>
    <w:div w:id="1113789422">
      <w:marLeft w:val="640"/>
      <w:marRight w:val="0"/>
      <w:marTop w:val="0"/>
      <w:marBottom w:val="0"/>
      <w:divBdr>
        <w:top w:val="none" w:sz="0" w:space="0" w:color="auto"/>
        <w:left w:val="none" w:sz="0" w:space="0" w:color="auto"/>
        <w:bottom w:val="none" w:sz="0" w:space="0" w:color="auto"/>
        <w:right w:val="none" w:sz="0" w:space="0" w:color="auto"/>
      </w:divBdr>
    </w:div>
    <w:div w:id="1113789544">
      <w:marLeft w:val="640"/>
      <w:marRight w:val="0"/>
      <w:marTop w:val="0"/>
      <w:marBottom w:val="0"/>
      <w:divBdr>
        <w:top w:val="none" w:sz="0" w:space="0" w:color="auto"/>
        <w:left w:val="none" w:sz="0" w:space="0" w:color="auto"/>
        <w:bottom w:val="none" w:sz="0" w:space="0" w:color="auto"/>
        <w:right w:val="none" w:sz="0" w:space="0" w:color="auto"/>
      </w:divBdr>
    </w:div>
    <w:div w:id="1113816914">
      <w:marLeft w:val="640"/>
      <w:marRight w:val="0"/>
      <w:marTop w:val="0"/>
      <w:marBottom w:val="0"/>
      <w:divBdr>
        <w:top w:val="none" w:sz="0" w:space="0" w:color="auto"/>
        <w:left w:val="none" w:sz="0" w:space="0" w:color="auto"/>
        <w:bottom w:val="none" w:sz="0" w:space="0" w:color="auto"/>
        <w:right w:val="none" w:sz="0" w:space="0" w:color="auto"/>
      </w:divBdr>
    </w:div>
    <w:div w:id="1114053697">
      <w:marLeft w:val="640"/>
      <w:marRight w:val="0"/>
      <w:marTop w:val="0"/>
      <w:marBottom w:val="0"/>
      <w:divBdr>
        <w:top w:val="none" w:sz="0" w:space="0" w:color="auto"/>
        <w:left w:val="none" w:sz="0" w:space="0" w:color="auto"/>
        <w:bottom w:val="none" w:sz="0" w:space="0" w:color="auto"/>
        <w:right w:val="none" w:sz="0" w:space="0" w:color="auto"/>
      </w:divBdr>
    </w:div>
    <w:div w:id="1114135217">
      <w:marLeft w:val="640"/>
      <w:marRight w:val="0"/>
      <w:marTop w:val="0"/>
      <w:marBottom w:val="0"/>
      <w:divBdr>
        <w:top w:val="none" w:sz="0" w:space="0" w:color="auto"/>
        <w:left w:val="none" w:sz="0" w:space="0" w:color="auto"/>
        <w:bottom w:val="none" w:sz="0" w:space="0" w:color="auto"/>
        <w:right w:val="none" w:sz="0" w:space="0" w:color="auto"/>
      </w:divBdr>
    </w:div>
    <w:div w:id="1114206394">
      <w:marLeft w:val="640"/>
      <w:marRight w:val="0"/>
      <w:marTop w:val="0"/>
      <w:marBottom w:val="0"/>
      <w:divBdr>
        <w:top w:val="none" w:sz="0" w:space="0" w:color="auto"/>
        <w:left w:val="none" w:sz="0" w:space="0" w:color="auto"/>
        <w:bottom w:val="none" w:sz="0" w:space="0" w:color="auto"/>
        <w:right w:val="none" w:sz="0" w:space="0" w:color="auto"/>
      </w:divBdr>
    </w:div>
    <w:div w:id="1114208498">
      <w:marLeft w:val="640"/>
      <w:marRight w:val="0"/>
      <w:marTop w:val="0"/>
      <w:marBottom w:val="0"/>
      <w:divBdr>
        <w:top w:val="none" w:sz="0" w:space="0" w:color="auto"/>
        <w:left w:val="none" w:sz="0" w:space="0" w:color="auto"/>
        <w:bottom w:val="none" w:sz="0" w:space="0" w:color="auto"/>
        <w:right w:val="none" w:sz="0" w:space="0" w:color="auto"/>
      </w:divBdr>
    </w:div>
    <w:div w:id="1114209689">
      <w:marLeft w:val="640"/>
      <w:marRight w:val="0"/>
      <w:marTop w:val="0"/>
      <w:marBottom w:val="0"/>
      <w:divBdr>
        <w:top w:val="none" w:sz="0" w:space="0" w:color="auto"/>
        <w:left w:val="none" w:sz="0" w:space="0" w:color="auto"/>
        <w:bottom w:val="none" w:sz="0" w:space="0" w:color="auto"/>
        <w:right w:val="none" w:sz="0" w:space="0" w:color="auto"/>
      </w:divBdr>
    </w:div>
    <w:div w:id="1114249088">
      <w:marLeft w:val="640"/>
      <w:marRight w:val="0"/>
      <w:marTop w:val="0"/>
      <w:marBottom w:val="0"/>
      <w:divBdr>
        <w:top w:val="none" w:sz="0" w:space="0" w:color="auto"/>
        <w:left w:val="none" w:sz="0" w:space="0" w:color="auto"/>
        <w:bottom w:val="none" w:sz="0" w:space="0" w:color="auto"/>
        <w:right w:val="none" w:sz="0" w:space="0" w:color="auto"/>
      </w:divBdr>
    </w:div>
    <w:div w:id="1114254741">
      <w:marLeft w:val="640"/>
      <w:marRight w:val="0"/>
      <w:marTop w:val="0"/>
      <w:marBottom w:val="0"/>
      <w:divBdr>
        <w:top w:val="none" w:sz="0" w:space="0" w:color="auto"/>
        <w:left w:val="none" w:sz="0" w:space="0" w:color="auto"/>
        <w:bottom w:val="none" w:sz="0" w:space="0" w:color="auto"/>
        <w:right w:val="none" w:sz="0" w:space="0" w:color="auto"/>
      </w:divBdr>
    </w:div>
    <w:div w:id="1114322107">
      <w:marLeft w:val="640"/>
      <w:marRight w:val="0"/>
      <w:marTop w:val="0"/>
      <w:marBottom w:val="0"/>
      <w:divBdr>
        <w:top w:val="none" w:sz="0" w:space="0" w:color="auto"/>
        <w:left w:val="none" w:sz="0" w:space="0" w:color="auto"/>
        <w:bottom w:val="none" w:sz="0" w:space="0" w:color="auto"/>
        <w:right w:val="none" w:sz="0" w:space="0" w:color="auto"/>
      </w:divBdr>
    </w:div>
    <w:div w:id="1114444320">
      <w:marLeft w:val="640"/>
      <w:marRight w:val="0"/>
      <w:marTop w:val="0"/>
      <w:marBottom w:val="0"/>
      <w:divBdr>
        <w:top w:val="none" w:sz="0" w:space="0" w:color="auto"/>
        <w:left w:val="none" w:sz="0" w:space="0" w:color="auto"/>
        <w:bottom w:val="none" w:sz="0" w:space="0" w:color="auto"/>
        <w:right w:val="none" w:sz="0" w:space="0" w:color="auto"/>
      </w:divBdr>
    </w:div>
    <w:div w:id="1114515624">
      <w:marLeft w:val="640"/>
      <w:marRight w:val="0"/>
      <w:marTop w:val="0"/>
      <w:marBottom w:val="0"/>
      <w:divBdr>
        <w:top w:val="none" w:sz="0" w:space="0" w:color="auto"/>
        <w:left w:val="none" w:sz="0" w:space="0" w:color="auto"/>
        <w:bottom w:val="none" w:sz="0" w:space="0" w:color="auto"/>
        <w:right w:val="none" w:sz="0" w:space="0" w:color="auto"/>
      </w:divBdr>
    </w:div>
    <w:div w:id="1114517194">
      <w:marLeft w:val="640"/>
      <w:marRight w:val="0"/>
      <w:marTop w:val="0"/>
      <w:marBottom w:val="0"/>
      <w:divBdr>
        <w:top w:val="none" w:sz="0" w:space="0" w:color="auto"/>
        <w:left w:val="none" w:sz="0" w:space="0" w:color="auto"/>
        <w:bottom w:val="none" w:sz="0" w:space="0" w:color="auto"/>
        <w:right w:val="none" w:sz="0" w:space="0" w:color="auto"/>
      </w:divBdr>
    </w:div>
    <w:div w:id="1114519766">
      <w:marLeft w:val="640"/>
      <w:marRight w:val="0"/>
      <w:marTop w:val="0"/>
      <w:marBottom w:val="0"/>
      <w:divBdr>
        <w:top w:val="none" w:sz="0" w:space="0" w:color="auto"/>
        <w:left w:val="none" w:sz="0" w:space="0" w:color="auto"/>
        <w:bottom w:val="none" w:sz="0" w:space="0" w:color="auto"/>
        <w:right w:val="none" w:sz="0" w:space="0" w:color="auto"/>
      </w:divBdr>
    </w:div>
    <w:div w:id="1114597414">
      <w:marLeft w:val="640"/>
      <w:marRight w:val="0"/>
      <w:marTop w:val="0"/>
      <w:marBottom w:val="0"/>
      <w:divBdr>
        <w:top w:val="none" w:sz="0" w:space="0" w:color="auto"/>
        <w:left w:val="none" w:sz="0" w:space="0" w:color="auto"/>
        <w:bottom w:val="none" w:sz="0" w:space="0" w:color="auto"/>
        <w:right w:val="none" w:sz="0" w:space="0" w:color="auto"/>
      </w:divBdr>
    </w:div>
    <w:div w:id="1114640783">
      <w:marLeft w:val="640"/>
      <w:marRight w:val="0"/>
      <w:marTop w:val="0"/>
      <w:marBottom w:val="0"/>
      <w:divBdr>
        <w:top w:val="none" w:sz="0" w:space="0" w:color="auto"/>
        <w:left w:val="none" w:sz="0" w:space="0" w:color="auto"/>
        <w:bottom w:val="none" w:sz="0" w:space="0" w:color="auto"/>
        <w:right w:val="none" w:sz="0" w:space="0" w:color="auto"/>
      </w:divBdr>
    </w:div>
    <w:div w:id="1114667968">
      <w:marLeft w:val="640"/>
      <w:marRight w:val="0"/>
      <w:marTop w:val="0"/>
      <w:marBottom w:val="0"/>
      <w:divBdr>
        <w:top w:val="none" w:sz="0" w:space="0" w:color="auto"/>
        <w:left w:val="none" w:sz="0" w:space="0" w:color="auto"/>
        <w:bottom w:val="none" w:sz="0" w:space="0" w:color="auto"/>
        <w:right w:val="none" w:sz="0" w:space="0" w:color="auto"/>
      </w:divBdr>
    </w:div>
    <w:div w:id="1114709768">
      <w:marLeft w:val="640"/>
      <w:marRight w:val="0"/>
      <w:marTop w:val="0"/>
      <w:marBottom w:val="0"/>
      <w:divBdr>
        <w:top w:val="none" w:sz="0" w:space="0" w:color="auto"/>
        <w:left w:val="none" w:sz="0" w:space="0" w:color="auto"/>
        <w:bottom w:val="none" w:sz="0" w:space="0" w:color="auto"/>
        <w:right w:val="none" w:sz="0" w:space="0" w:color="auto"/>
      </w:divBdr>
    </w:div>
    <w:div w:id="1114711199">
      <w:marLeft w:val="640"/>
      <w:marRight w:val="0"/>
      <w:marTop w:val="0"/>
      <w:marBottom w:val="0"/>
      <w:divBdr>
        <w:top w:val="none" w:sz="0" w:space="0" w:color="auto"/>
        <w:left w:val="none" w:sz="0" w:space="0" w:color="auto"/>
        <w:bottom w:val="none" w:sz="0" w:space="0" w:color="auto"/>
        <w:right w:val="none" w:sz="0" w:space="0" w:color="auto"/>
      </w:divBdr>
    </w:div>
    <w:div w:id="1114715883">
      <w:marLeft w:val="640"/>
      <w:marRight w:val="0"/>
      <w:marTop w:val="0"/>
      <w:marBottom w:val="0"/>
      <w:divBdr>
        <w:top w:val="none" w:sz="0" w:space="0" w:color="auto"/>
        <w:left w:val="none" w:sz="0" w:space="0" w:color="auto"/>
        <w:bottom w:val="none" w:sz="0" w:space="0" w:color="auto"/>
        <w:right w:val="none" w:sz="0" w:space="0" w:color="auto"/>
      </w:divBdr>
    </w:div>
    <w:div w:id="1115054698">
      <w:marLeft w:val="640"/>
      <w:marRight w:val="0"/>
      <w:marTop w:val="0"/>
      <w:marBottom w:val="0"/>
      <w:divBdr>
        <w:top w:val="none" w:sz="0" w:space="0" w:color="auto"/>
        <w:left w:val="none" w:sz="0" w:space="0" w:color="auto"/>
        <w:bottom w:val="none" w:sz="0" w:space="0" w:color="auto"/>
        <w:right w:val="none" w:sz="0" w:space="0" w:color="auto"/>
      </w:divBdr>
    </w:div>
    <w:div w:id="1115103491">
      <w:marLeft w:val="640"/>
      <w:marRight w:val="0"/>
      <w:marTop w:val="0"/>
      <w:marBottom w:val="0"/>
      <w:divBdr>
        <w:top w:val="none" w:sz="0" w:space="0" w:color="auto"/>
        <w:left w:val="none" w:sz="0" w:space="0" w:color="auto"/>
        <w:bottom w:val="none" w:sz="0" w:space="0" w:color="auto"/>
        <w:right w:val="none" w:sz="0" w:space="0" w:color="auto"/>
      </w:divBdr>
    </w:div>
    <w:div w:id="1115170150">
      <w:marLeft w:val="640"/>
      <w:marRight w:val="0"/>
      <w:marTop w:val="0"/>
      <w:marBottom w:val="0"/>
      <w:divBdr>
        <w:top w:val="none" w:sz="0" w:space="0" w:color="auto"/>
        <w:left w:val="none" w:sz="0" w:space="0" w:color="auto"/>
        <w:bottom w:val="none" w:sz="0" w:space="0" w:color="auto"/>
        <w:right w:val="none" w:sz="0" w:space="0" w:color="auto"/>
      </w:divBdr>
    </w:div>
    <w:div w:id="1115173493">
      <w:marLeft w:val="640"/>
      <w:marRight w:val="0"/>
      <w:marTop w:val="0"/>
      <w:marBottom w:val="0"/>
      <w:divBdr>
        <w:top w:val="none" w:sz="0" w:space="0" w:color="auto"/>
        <w:left w:val="none" w:sz="0" w:space="0" w:color="auto"/>
        <w:bottom w:val="none" w:sz="0" w:space="0" w:color="auto"/>
        <w:right w:val="none" w:sz="0" w:space="0" w:color="auto"/>
      </w:divBdr>
    </w:div>
    <w:div w:id="1115365191">
      <w:marLeft w:val="640"/>
      <w:marRight w:val="0"/>
      <w:marTop w:val="0"/>
      <w:marBottom w:val="0"/>
      <w:divBdr>
        <w:top w:val="none" w:sz="0" w:space="0" w:color="auto"/>
        <w:left w:val="none" w:sz="0" w:space="0" w:color="auto"/>
        <w:bottom w:val="none" w:sz="0" w:space="0" w:color="auto"/>
        <w:right w:val="none" w:sz="0" w:space="0" w:color="auto"/>
      </w:divBdr>
    </w:div>
    <w:div w:id="1115447958">
      <w:marLeft w:val="640"/>
      <w:marRight w:val="0"/>
      <w:marTop w:val="0"/>
      <w:marBottom w:val="0"/>
      <w:divBdr>
        <w:top w:val="none" w:sz="0" w:space="0" w:color="auto"/>
        <w:left w:val="none" w:sz="0" w:space="0" w:color="auto"/>
        <w:bottom w:val="none" w:sz="0" w:space="0" w:color="auto"/>
        <w:right w:val="none" w:sz="0" w:space="0" w:color="auto"/>
      </w:divBdr>
    </w:div>
    <w:div w:id="1115633521">
      <w:marLeft w:val="640"/>
      <w:marRight w:val="0"/>
      <w:marTop w:val="0"/>
      <w:marBottom w:val="0"/>
      <w:divBdr>
        <w:top w:val="none" w:sz="0" w:space="0" w:color="auto"/>
        <w:left w:val="none" w:sz="0" w:space="0" w:color="auto"/>
        <w:bottom w:val="none" w:sz="0" w:space="0" w:color="auto"/>
        <w:right w:val="none" w:sz="0" w:space="0" w:color="auto"/>
      </w:divBdr>
    </w:div>
    <w:div w:id="1115830400">
      <w:marLeft w:val="640"/>
      <w:marRight w:val="0"/>
      <w:marTop w:val="0"/>
      <w:marBottom w:val="0"/>
      <w:divBdr>
        <w:top w:val="none" w:sz="0" w:space="0" w:color="auto"/>
        <w:left w:val="none" w:sz="0" w:space="0" w:color="auto"/>
        <w:bottom w:val="none" w:sz="0" w:space="0" w:color="auto"/>
        <w:right w:val="none" w:sz="0" w:space="0" w:color="auto"/>
      </w:divBdr>
    </w:div>
    <w:div w:id="1115947510">
      <w:marLeft w:val="640"/>
      <w:marRight w:val="0"/>
      <w:marTop w:val="0"/>
      <w:marBottom w:val="0"/>
      <w:divBdr>
        <w:top w:val="none" w:sz="0" w:space="0" w:color="auto"/>
        <w:left w:val="none" w:sz="0" w:space="0" w:color="auto"/>
        <w:bottom w:val="none" w:sz="0" w:space="0" w:color="auto"/>
        <w:right w:val="none" w:sz="0" w:space="0" w:color="auto"/>
      </w:divBdr>
    </w:div>
    <w:div w:id="1116022993">
      <w:marLeft w:val="640"/>
      <w:marRight w:val="0"/>
      <w:marTop w:val="0"/>
      <w:marBottom w:val="0"/>
      <w:divBdr>
        <w:top w:val="none" w:sz="0" w:space="0" w:color="auto"/>
        <w:left w:val="none" w:sz="0" w:space="0" w:color="auto"/>
        <w:bottom w:val="none" w:sz="0" w:space="0" w:color="auto"/>
        <w:right w:val="none" w:sz="0" w:space="0" w:color="auto"/>
      </w:divBdr>
    </w:div>
    <w:div w:id="1116098161">
      <w:marLeft w:val="640"/>
      <w:marRight w:val="0"/>
      <w:marTop w:val="0"/>
      <w:marBottom w:val="0"/>
      <w:divBdr>
        <w:top w:val="none" w:sz="0" w:space="0" w:color="auto"/>
        <w:left w:val="none" w:sz="0" w:space="0" w:color="auto"/>
        <w:bottom w:val="none" w:sz="0" w:space="0" w:color="auto"/>
        <w:right w:val="none" w:sz="0" w:space="0" w:color="auto"/>
      </w:divBdr>
    </w:div>
    <w:div w:id="1116098810">
      <w:marLeft w:val="640"/>
      <w:marRight w:val="0"/>
      <w:marTop w:val="0"/>
      <w:marBottom w:val="0"/>
      <w:divBdr>
        <w:top w:val="none" w:sz="0" w:space="0" w:color="auto"/>
        <w:left w:val="none" w:sz="0" w:space="0" w:color="auto"/>
        <w:bottom w:val="none" w:sz="0" w:space="0" w:color="auto"/>
        <w:right w:val="none" w:sz="0" w:space="0" w:color="auto"/>
      </w:divBdr>
    </w:div>
    <w:div w:id="1116102284">
      <w:marLeft w:val="640"/>
      <w:marRight w:val="0"/>
      <w:marTop w:val="0"/>
      <w:marBottom w:val="0"/>
      <w:divBdr>
        <w:top w:val="none" w:sz="0" w:space="0" w:color="auto"/>
        <w:left w:val="none" w:sz="0" w:space="0" w:color="auto"/>
        <w:bottom w:val="none" w:sz="0" w:space="0" w:color="auto"/>
        <w:right w:val="none" w:sz="0" w:space="0" w:color="auto"/>
      </w:divBdr>
    </w:div>
    <w:div w:id="1116145172">
      <w:marLeft w:val="640"/>
      <w:marRight w:val="0"/>
      <w:marTop w:val="0"/>
      <w:marBottom w:val="0"/>
      <w:divBdr>
        <w:top w:val="none" w:sz="0" w:space="0" w:color="auto"/>
        <w:left w:val="none" w:sz="0" w:space="0" w:color="auto"/>
        <w:bottom w:val="none" w:sz="0" w:space="0" w:color="auto"/>
        <w:right w:val="none" w:sz="0" w:space="0" w:color="auto"/>
      </w:divBdr>
    </w:div>
    <w:div w:id="1116172722">
      <w:marLeft w:val="640"/>
      <w:marRight w:val="0"/>
      <w:marTop w:val="0"/>
      <w:marBottom w:val="0"/>
      <w:divBdr>
        <w:top w:val="none" w:sz="0" w:space="0" w:color="auto"/>
        <w:left w:val="none" w:sz="0" w:space="0" w:color="auto"/>
        <w:bottom w:val="none" w:sz="0" w:space="0" w:color="auto"/>
        <w:right w:val="none" w:sz="0" w:space="0" w:color="auto"/>
      </w:divBdr>
    </w:div>
    <w:div w:id="1116407224">
      <w:marLeft w:val="640"/>
      <w:marRight w:val="0"/>
      <w:marTop w:val="0"/>
      <w:marBottom w:val="0"/>
      <w:divBdr>
        <w:top w:val="none" w:sz="0" w:space="0" w:color="auto"/>
        <w:left w:val="none" w:sz="0" w:space="0" w:color="auto"/>
        <w:bottom w:val="none" w:sz="0" w:space="0" w:color="auto"/>
        <w:right w:val="none" w:sz="0" w:space="0" w:color="auto"/>
      </w:divBdr>
    </w:div>
    <w:div w:id="1116488345">
      <w:marLeft w:val="640"/>
      <w:marRight w:val="0"/>
      <w:marTop w:val="0"/>
      <w:marBottom w:val="0"/>
      <w:divBdr>
        <w:top w:val="none" w:sz="0" w:space="0" w:color="auto"/>
        <w:left w:val="none" w:sz="0" w:space="0" w:color="auto"/>
        <w:bottom w:val="none" w:sz="0" w:space="0" w:color="auto"/>
        <w:right w:val="none" w:sz="0" w:space="0" w:color="auto"/>
      </w:divBdr>
    </w:div>
    <w:div w:id="1116488992">
      <w:marLeft w:val="640"/>
      <w:marRight w:val="0"/>
      <w:marTop w:val="0"/>
      <w:marBottom w:val="0"/>
      <w:divBdr>
        <w:top w:val="none" w:sz="0" w:space="0" w:color="auto"/>
        <w:left w:val="none" w:sz="0" w:space="0" w:color="auto"/>
        <w:bottom w:val="none" w:sz="0" w:space="0" w:color="auto"/>
        <w:right w:val="none" w:sz="0" w:space="0" w:color="auto"/>
      </w:divBdr>
    </w:div>
    <w:div w:id="1116556887">
      <w:marLeft w:val="640"/>
      <w:marRight w:val="0"/>
      <w:marTop w:val="0"/>
      <w:marBottom w:val="0"/>
      <w:divBdr>
        <w:top w:val="none" w:sz="0" w:space="0" w:color="auto"/>
        <w:left w:val="none" w:sz="0" w:space="0" w:color="auto"/>
        <w:bottom w:val="none" w:sz="0" w:space="0" w:color="auto"/>
        <w:right w:val="none" w:sz="0" w:space="0" w:color="auto"/>
      </w:divBdr>
    </w:div>
    <w:div w:id="1116634838">
      <w:marLeft w:val="640"/>
      <w:marRight w:val="0"/>
      <w:marTop w:val="0"/>
      <w:marBottom w:val="0"/>
      <w:divBdr>
        <w:top w:val="none" w:sz="0" w:space="0" w:color="auto"/>
        <w:left w:val="none" w:sz="0" w:space="0" w:color="auto"/>
        <w:bottom w:val="none" w:sz="0" w:space="0" w:color="auto"/>
        <w:right w:val="none" w:sz="0" w:space="0" w:color="auto"/>
      </w:divBdr>
    </w:div>
    <w:div w:id="1116634869">
      <w:marLeft w:val="640"/>
      <w:marRight w:val="0"/>
      <w:marTop w:val="0"/>
      <w:marBottom w:val="0"/>
      <w:divBdr>
        <w:top w:val="none" w:sz="0" w:space="0" w:color="auto"/>
        <w:left w:val="none" w:sz="0" w:space="0" w:color="auto"/>
        <w:bottom w:val="none" w:sz="0" w:space="0" w:color="auto"/>
        <w:right w:val="none" w:sz="0" w:space="0" w:color="auto"/>
      </w:divBdr>
    </w:div>
    <w:div w:id="1116675908">
      <w:marLeft w:val="640"/>
      <w:marRight w:val="0"/>
      <w:marTop w:val="0"/>
      <w:marBottom w:val="0"/>
      <w:divBdr>
        <w:top w:val="none" w:sz="0" w:space="0" w:color="auto"/>
        <w:left w:val="none" w:sz="0" w:space="0" w:color="auto"/>
        <w:bottom w:val="none" w:sz="0" w:space="0" w:color="auto"/>
        <w:right w:val="none" w:sz="0" w:space="0" w:color="auto"/>
      </w:divBdr>
    </w:div>
    <w:div w:id="1116680795">
      <w:marLeft w:val="640"/>
      <w:marRight w:val="0"/>
      <w:marTop w:val="0"/>
      <w:marBottom w:val="0"/>
      <w:divBdr>
        <w:top w:val="none" w:sz="0" w:space="0" w:color="auto"/>
        <w:left w:val="none" w:sz="0" w:space="0" w:color="auto"/>
        <w:bottom w:val="none" w:sz="0" w:space="0" w:color="auto"/>
        <w:right w:val="none" w:sz="0" w:space="0" w:color="auto"/>
      </w:divBdr>
    </w:div>
    <w:div w:id="1116681117">
      <w:marLeft w:val="640"/>
      <w:marRight w:val="0"/>
      <w:marTop w:val="0"/>
      <w:marBottom w:val="0"/>
      <w:divBdr>
        <w:top w:val="none" w:sz="0" w:space="0" w:color="auto"/>
        <w:left w:val="none" w:sz="0" w:space="0" w:color="auto"/>
        <w:bottom w:val="none" w:sz="0" w:space="0" w:color="auto"/>
        <w:right w:val="none" w:sz="0" w:space="0" w:color="auto"/>
      </w:divBdr>
    </w:div>
    <w:div w:id="1116683074">
      <w:marLeft w:val="640"/>
      <w:marRight w:val="0"/>
      <w:marTop w:val="0"/>
      <w:marBottom w:val="0"/>
      <w:divBdr>
        <w:top w:val="none" w:sz="0" w:space="0" w:color="auto"/>
        <w:left w:val="none" w:sz="0" w:space="0" w:color="auto"/>
        <w:bottom w:val="none" w:sz="0" w:space="0" w:color="auto"/>
        <w:right w:val="none" w:sz="0" w:space="0" w:color="auto"/>
      </w:divBdr>
    </w:div>
    <w:div w:id="1117021415">
      <w:marLeft w:val="640"/>
      <w:marRight w:val="0"/>
      <w:marTop w:val="0"/>
      <w:marBottom w:val="0"/>
      <w:divBdr>
        <w:top w:val="none" w:sz="0" w:space="0" w:color="auto"/>
        <w:left w:val="none" w:sz="0" w:space="0" w:color="auto"/>
        <w:bottom w:val="none" w:sz="0" w:space="0" w:color="auto"/>
        <w:right w:val="none" w:sz="0" w:space="0" w:color="auto"/>
      </w:divBdr>
    </w:div>
    <w:div w:id="1117061229">
      <w:marLeft w:val="640"/>
      <w:marRight w:val="0"/>
      <w:marTop w:val="0"/>
      <w:marBottom w:val="0"/>
      <w:divBdr>
        <w:top w:val="none" w:sz="0" w:space="0" w:color="auto"/>
        <w:left w:val="none" w:sz="0" w:space="0" w:color="auto"/>
        <w:bottom w:val="none" w:sz="0" w:space="0" w:color="auto"/>
        <w:right w:val="none" w:sz="0" w:space="0" w:color="auto"/>
      </w:divBdr>
    </w:div>
    <w:div w:id="1117212213">
      <w:marLeft w:val="640"/>
      <w:marRight w:val="0"/>
      <w:marTop w:val="0"/>
      <w:marBottom w:val="0"/>
      <w:divBdr>
        <w:top w:val="none" w:sz="0" w:space="0" w:color="auto"/>
        <w:left w:val="none" w:sz="0" w:space="0" w:color="auto"/>
        <w:bottom w:val="none" w:sz="0" w:space="0" w:color="auto"/>
        <w:right w:val="none" w:sz="0" w:space="0" w:color="auto"/>
      </w:divBdr>
    </w:div>
    <w:div w:id="1117262392">
      <w:marLeft w:val="640"/>
      <w:marRight w:val="0"/>
      <w:marTop w:val="0"/>
      <w:marBottom w:val="0"/>
      <w:divBdr>
        <w:top w:val="none" w:sz="0" w:space="0" w:color="auto"/>
        <w:left w:val="none" w:sz="0" w:space="0" w:color="auto"/>
        <w:bottom w:val="none" w:sz="0" w:space="0" w:color="auto"/>
        <w:right w:val="none" w:sz="0" w:space="0" w:color="auto"/>
      </w:divBdr>
    </w:div>
    <w:div w:id="1117329978">
      <w:marLeft w:val="640"/>
      <w:marRight w:val="0"/>
      <w:marTop w:val="0"/>
      <w:marBottom w:val="0"/>
      <w:divBdr>
        <w:top w:val="none" w:sz="0" w:space="0" w:color="auto"/>
        <w:left w:val="none" w:sz="0" w:space="0" w:color="auto"/>
        <w:bottom w:val="none" w:sz="0" w:space="0" w:color="auto"/>
        <w:right w:val="none" w:sz="0" w:space="0" w:color="auto"/>
      </w:divBdr>
    </w:div>
    <w:div w:id="1117332607">
      <w:marLeft w:val="640"/>
      <w:marRight w:val="0"/>
      <w:marTop w:val="0"/>
      <w:marBottom w:val="0"/>
      <w:divBdr>
        <w:top w:val="none" w:sz="0" w:space="0" w:color="auto"/>
        <w:left w:val="none" w:sz="0" w:space="0" w:color="auto"/>
        <w:bottom w:val="none" w:sz="0" w:space="0" w:color="auto"/>
        <w:right w:val="none" w:sz="0" w:space="0" w:color="auto"/>
      </w:divBdr>
    </w:div>
    <w:div w:id="1117407073">
      <w:marLeft w:val="640"/>
      <w:marRight w:val="0"/>
      <w:marTop w:val="0"/>
      <w:marBottom w:val="0"/>
      <w:divBdr>
        <w:top w:val="none" w:sz="0" w:space="0" w:color="auto"/>
        <w:left w:val="none" w:sz="0" w:space="0" w:color="auto"/>
        <w:bottom w:val="none" w:sz="0" w:space="0" w:color="auto"/>
        <w:right w:val="none" w:sz="0" w:space="0" w:color="auto"/>
      </w:divBdr>
    </w:div>
    <w:div w:id="1117411078">
      <w:marLeft w:val="640"/>
      <w:marRight w:val="0"/>
      <w:marTop w:val="0"/>
      <w:marBottom w:val="0"/>
      <w:divBdr>
        <w:top w:val="none" w:sz="0" w:space="0" w:color="auto"/>
        <w:left w:val="none" w:sz="0" w:space="0" w:color="auto"/>
        <w:bottom w:val="none" w:sz="0" w:space="0" w:color="auto"/>
        <w:right w:val="none" w:sz="0" w:space="0" w:color="auto"/>
      </w:divBdr>
    </w:div>
    <w:div w:id="1117482999">
      <w:marLeft w:val="640"/>
      <w:marRight w:val="0"/>
      <w:marTop w:val="0"/>
      <w:marBottom w:val="0"/>
      <w:divBdr>
        <w:top w:val="none" w:sz="0" w:space="0" w:color="auto"/>
        <w:left w:val="none" w:sz="0" w:space="0" w:color="auto"/>
        <w:bottom w:val="none" w:sz="0" w:space="0" w:color="auto"/>
        <w:right w:val="none" w:sz="0" w:space="0" w:color="auto"/>
      </w:divBdr>
    </w:div>
    <w:div w:id="1117486122">
      <w:marLeft w:val="640"/>
      <w:marRight w:val="0"/>
      <w:marTop w:val="0"/>
      <w:marBottom w:val="0"/>
      <w:divBdr>
        <w:top w:val="none" w:sz="0" w:space="0" w:color="auto"/>
        <w:left w:val="none" w:sz="0" w:space="0" w:color="auto"/>
        <w:bottom w:val="none" w:sz="0" w:space="0" w:color="auto"/>
        <w:right w:val="none" w:sz="0" w:space="0" w:color="auto"/>
      </w:divBdr>
    </w:div>
    <w:div w:id="1117679198">
      <w:marLeft w:val="640"/>
      <w:marRight w:val="0"/>
      <w:marTop w:val="0"/>
      <w:marBottom w:val="0"/>
      <w:divBdr>
        <w:top w:val="none" w:sz="0" w:space="0" w:color="auto"/>
        <w:left w:val="none" w:sz="0" w:space="0" w:color="auto"/>
        <w:bottom w:val="none" w:sz="0" w:space="0" w:color="auto"/>
        <w:right w:val="none" w:sz="0" w:space="0" w:color="auto"/>
      </w:divBdr>
    </w:div>
    <w:div w:id="1117680986">
      <w:marLeft w:val="640"/>
      <w:marRight w:val="0"/>
      <w:marTop w:val="0"/>
      <w:marBottom w:val="0"/>
      <w:divBdr>
        <w:top w:val="none" w:sz="0" w:space="0" w:color="auto"/>
        <w:left w:val="none" w:sz="0" w:space="0" w:color="auto"/>
        <w:bottom w:val="none" w:sz="0" w:space="0" w:color="auto"/>
        <w:right w:val="none" w:sz="0" w:space="0" w:color="auto"/>
      </w:divBdr>
    </w:div>
    <w:div w:id="1117875342">
      <w:marLeft w:val="640"/>
      <w:marRight w:val="0"/>
      <w:marTop w:val="0"/>
      <w:marBottom w:val="0"/>
      <w:divBdr>
        <w:top w:val="none" w:sz="0" w:space="0" w:color="auto"/>
        <w:left w:val="none" w:sz="0" w:space="0" w:color="auto"/>
        <w:bottom w:val="none" w:sz="0" w:space="0" w:color="auto"/>
        <w:right w:val="none" w:sz="0" w:space="0" w:color="auto"/>
      </w:divBdr>
    </w:div>
    <w:div w:id="1117916037">
      <w:marLeft w:val="640"/>
      <w:marRight w:val="0"/>
      <w:marTop w:val="0"/>
      <w:marBottom w:val="0"/>
      <w:divBdr>
        <w:top w:val="none" w:sz="0" w:space="0" w:color="auto"/>
        <w:left w:val="none" w:sz="0" w:space="0" w:color="auto"/>
        <w:bottom w:val="none" w:sz="0" w:space="0" w:color="auto"/>
        <w:right w:val="none" w:sz="0" w:space="0" w:color="auto"/>
      </w:divBdr>
    </w:div>
    <w:div w:id="1117987810">
      <w:marLeft w:val="640"/>
      <w:marRight w:val="0"/>
      <w:marTop w:val="0"/>
      <w:marBottom w:val="0"/>
      <w:divBdr>
        <w:top w:val="none" w:sz="0" w:space="0" w:color="auto"/>
        <w:left w:val="none" w:sz="0" w:space="0" w:color="auto"/>
        <w:bottom w:val="none" w:sz="0" w:space="0" w:color="auto"/>
        <w:right w:val="none" w:sz="0" w:space="0" w:color="auto"/>
      </w:divBdr>
    </w:div>
    <w:div w:id="1118068542">
      <w:marLeft w:val="640"/>
      <w:marRight w:val="0"/>
      <w:marTop w:val="0"/>
      <w:marBottom w:val="0"/>
      <w:divBdr>
        <w:top w:val="none" w:sz="0" w:space="0" w:color="auto"/>
        <w:left w:val="none" w:sz="0" w:space="0" w:color="auto"/>
        <w:bottom w:val="none" w:sz="0" w:space="0" w:color="auto"/>
        <w:right w:val="none" w:sz="0" w:space="0" w:color="auto"/>
      </w:divBdr>
    </w:div>
    <w:div w:id="1118182182">
      <w:marLeft w:val="640"/>
      <w:marRight w:val="0"/>
      <w:marTop w:val="0"/>
      <w:marBottom w:val="0"/>
      <w:divBdr>
        <w:top w:val="none" w:sz="0" w:space="0" w:color="auto"/>
        <w:left w:val="none" w:sz="0" w:space="0" w:color="auto"/>
        <w:bottom w:val="none" w:sz="0" w:space="0" w:color="auto"/>
        <w:right w:val="none" w:sz="0" w:space="0" w:color="auto"/>
      </w:divBdr>
    </w:div>
    <w:div w:id="1118183655">
      <w:marLeft w:val="640"/>
      <w:marRight w:val="0"/>
      <w:marTop w:val="0"/>
      <w:marBottom w:val="0"/>
      <w:divBdr>
        <w:top w:val="none" w:sz="0" w:space="0" w:color="auto"/>
        <w:left w:val="none" w:sz="0" w:space="0" w:color="auto"/>
        <w:bottom w:val="none" w:sz="0" w:space="0" w:color="auto"/>
        <w:right w:val="none" w:sz="0" w:space="0" w:color="auto"/>
      </w:divBdr>
    </w:div>
    <w:div w:id="1118186520">
      <w:marLeft w:val="640"/>
      <w:marRight w:val="0"/>
      <w:marTop w:val="0"/>
      <w:marBottom w:val="0"/>
      <w:divBdr>
        <w:top w:val="none" w:sz="0" w:space="0" w:color="auto"/>
        <w:left w:val="none" w:sz="0" w:space="0" w:color="auto"/>
        <w:bottom w:val="none" w:sz="0" w:space="0" w:color="auto"/>
        <w:right w:val="none" w:sz="0" w:space="0" w:color="auto"/>
      </w:divBdr>
    </w:div>
    <w:div w:id="1118257180">
      <w:marLeft w:val="640"/>
      <w:marRight w:val="0"/>
      <w:marTop w:val="0"/>
      <w:marBottom w:val="0"/>
      <w:divBdr>
        <w:top w:val="none" w:sz="0" w:space="0" w:color="auto"/>
        <w:left w:val="none" w:sz="0" w:space="0" w:color="auto"/>
        <w:bottom w:val="none" w:sz="0" w:space="0" w:color="auto"/>
        <w:right w:val="none" w:sz="0" w:space="0" w:color="auto"/>
      </w:divBdr>
    </w:div>
    <w:div w:id="1118262250">
      <w:marLeft w:val="640"/>
      <w:marRight w:val="0"/>
      <w:marTop w:val="0"/>
      <w:marBottom w:val="0"/>
      <w:divBdr>
        <w:top w:val="none" w:sz="0" w:space="0" w:color="auto"/>
        <w:left w:val="none" w:sz="0" w:space="0" w:color="auto"/>
        <w:bottom w:val="none" w:sz="0" w:space="0" w:color="auto"/>
        <w:right w:val="none" w:sz="0" w:space="0" w:color="auto"/>
      </w:divBdr>
    </w:div>
    <w:div w:id="1118336553">
      <w:marLeft w:val="640"/>
      <w:marRight w:val="0"/>
      <w:marTop w:val="0"/>
      <w:marBottom w:val="0"/>
      <w:divBdr>
        <w:top w:val="none" w:sz="0" w:space="0" w:color="auto"/>
        <w:left w:val="none" w:sz="0" w:space="0" w:color="auto"/>
        <w:bottom w:val="none" w:sz="0" w:space="0" w:color="auto"/>
        <w:right w:val="none" w:sz="0" w:space="0" w:color="auto"/>
      </w:divBdr>
    </w:div>
    <w:div w:id="1118337398">
      <w:marLeft w:val="640"/>
      <w:marRight w:val="0"/>
      <w:marTop w:val="0"/>
      <w:marBottom w:val="0"/>
      <w:divBdr>
        <w:top w:val="none" w:sz="0" w:space="0" w:color="auto"/>
        <w:left w:val="none" w:sz="0" w:space="0" w:color="auto"/>
        <w:bottom w:val="none" w:sz="0" w:space="0" w:color="auto"/>
        <w:right w:val="none" w:sz="0" w:space="0" w:color="auto"/>
      </w:divBdr>
    </w:div>
    <w:div w:id="1118337671">
      <w:marLeft w:val="640"/>
      <w:marRight w:val="0"/>
      <w:marTop w:val="0"/>
      <w:marBottom w:val="0"/>
      <w:divBdr>
        <w:top w:val="none" w:sz="0" w:space="0" w:color="auto"/>
        <w:left w:val="none" w:sz="0" w:space="0" w:color="auto"/>
        <w:bottom w:val="none" w:sz="0" w:space="0" w:color="auto"/>
        <w:right w:val="none" w:sz="0" w:space="0" w:color="auto"/>
      </w:divBdr>
    </w:div>
    <w:div w:id="1118454882">
      <w:marLeft w:val="640"/>
      <w:marRight w:val="0"/>
      <w:marTop w:val="0"/>
      <w:marBottom w:val="0"/>
      <w:divBdr>
        <w:top w:val="none" w:sz="0" w:space="0" w:color="auto"/>
        <w:left w:val="none" w:sz="0" w:space="0" w:color="auto"/>
        <w:bottom w:val="none" w:sz="0" w:space="0" w:color="auto"/>
        <w:right w:val="none" w:sz="0" w:space="0" w:color="auto"/>
      </w:divBdr>
    </w:div>
    <w:div w:id="1118572022">
      <w:marLeft w:val="640"/>
      <w:marRight w:val="0"/>
      <w:marTop w:val="0"/>
      <w:marBottom w:val="0"/>
      <w:divBdr>
        <w:top w:val="none" w:sz="0" w:space="0" w:color="auto"/>
        <w:left w:val="none" w:sz="0" w:space="0" w:color="auto"/>
        <w:bottom w:val="none" w:sz="0" w:space="0" w:color="auto"/>
        <w:right w:val="none" w:sz="0" w:space="0" w:color="auto"/>
      </w:divBdr>
    </w:div>
    <w:div w:id="1118642000">
      <w:marLeft w:val="640"/>
      <w:marRight w:val="0"/>
      <w:marTop w:val="0"/>
      <w:marBottom w:val="0"/>
      <w:divBdr>
        <w:top w:val="none" w:sz="0" w:space="0" w:color="auto"/>
        <w:left w:val="none" w:sz="0" w:space="0" w:color="auto"/>
        <w:bottom w:val="none" w:sz="0" w:space="0" w:color="auto"/>
        <w:right w:val="none" w:sz="0" w:space="0" w:color="auto"/>
      </w:divBdr>
    </w:div>
    <w:div w:id="1118643355">
      <w:marLeft w:val="640"/>
      <w:marRight w:val="0"/>
      <w:marTop w:val="0"/>
      <w:marBottom w:val="0"/>
      <w:divBdr>
        <w:top w:val="none" w:sz="0" w:space="0" w:color="auto"/>
        <w:left w:val="none" w:sz="0" w:space="0" w:color="auto"/>
        <w:bottom w:val="none" w:sz="0" w:space="0" w:color="auto"/>
        <w:right w:val="none" w:sz="0" w:space="0" w:color="auto"/>
      </w:divBdr>
    </w:div>
    <w:div w:id="1118792029">
      <w:marLeft w:val="640"/>
      <w:marRight w:val="0"/>
      <w:marTop w:val="0"/>
      <w:marBottom w:val="0"/>
      <w:divBdr>
        <w:top w:val="none" w:sz="0" w:space="0" w:color="auto"/>
        <w:left w:val="none" w:sz="0" w:space="0" w:color="auto"/>
        <w:bottom w:val="none" w:sz="0" w:space="0" w:color="auto"/>
        <w:right w:val="none" w:sz="0" w:space="0" w:color="auto"/>
      </w:divBdr>
    </w:div>
    <w:div w:id="1119109964">
      <w:marLeft w:val="640"/>
      <w:marRight w:val="0"/>
      <w:marTop w:val="0"/>
      <w:marBottom w:val="0"/>
      <w:divBdr>
        <w:top w:val="none" w:sz="0" w:space="0" w:color="auto"/>
        <w:left w:val="none" w:sz="0" w:space="0" w:color="auto"/>
        <w:bottom w:val="none" w:sz="0" w:space="0" w:color="auto"/>
        <w:right w:val="none" w:sz="0" w:space="0" w:color="auto"/>
      </w:divBdr>
    </w:div>
    <w:div w:id="1119255790">
      <w:marLeft w:val="640"/>
      <w:marRight w:val="0"/>
      <w:marTop w:val="0"/>
      <w:marBottom w:val="0"/>
      <w:divBdr>
        <w:top w:val="none" w:sz="0" w:space="0" w:color="auto"/>
        <w:left w:val="none" w:sz="0" w:space="0" w:color="auto"/>
        <w:bottom w:val="none" w:sz="0" w:space="0" w:color="auto"/>
        <w:right w:val="none" w:sz="0" w:space="0" w:color="auto"/>
      </w:divBdr>
    </w:div>
    <w:div w:id="1119295161">
      <w:marLeft w:val="640"/>
      <w:marRight w:val="0"/>
      <w:marTop w:val="0"/>
      <w:marBottom w:val="0"/>
      <w:divBdr>
        <w:top w:val="none" w:sz="0" w:space="0" w:color="auto"/>
        <w:left w:val="none" w:sz="0" w:space="0" w:color="auto"/>
        <w:bottom w:val="none" w:sz="0" w:space="0" w:color="auto"/>
        <w:right w:val="none" w:sz="0" w:space="0" w:color="auto"/>
      </w:divBdr>
    </w:div>
    <w:div w:id="1119299829">
      <w:marLeft w:val="640"/>
      <w:marRight w:val="0"/>
      <w:marTop w:val="0"/>
      <w:marBottom w:val="0"/>
      <w:divBdr>
        <w:top w:val="none" w:sz="0" w:space="0" w:color="auto"/>
        <w:left w:val="none" w:sz="0" w:space="0" w:color="auto"/>
        <w:bottom w:val="none" w:sz="0" w:space="0" w:color="auto"/>
        <w:right w:val="none" w:sz="0" w:space="0" w:color="auto"/>
      </w:divBdr>
    </w:div>
    <w:div w:id="1119303529">
      <w:marLeft w:val="640"/>
      <w:marRight w:val="0"/>
      <w:marTop w:val="0"/>
      <w:marBottom w:val="0"/>
      <w:divBdr>
        <w:top w:val="none" w:sz="0" w:space="0" w:color="auto"/>
        <w:left w:val="none" w:sz="0" w:space="0" w:color="auto"/>
        <w:bottom w:val="none" w:sz="0" w:space="0" w:color="auto"/>
        <w:right w:val="none" w:sz="0" w:space="0" w:color="auto"/>
      </w:divBdr>
    </w:div>
    <w:div w:id="1119371805">
      <w:marLeft w:val="640"/>
      <w:marRight w:val="0"/>
      <w:marTop w:val="0"/>
      <w:marBottom w:val="0"/>
      <w:divBdr>
        <w:top w:val="none" w:sz="0" w:space="0" w:color="auto"/>
        <w:left w:val="none" w:sz="0" w:space="0" w:color="auto"/>
        <w:bottom w:val="none" w:sz="0" w:space="0" w:color="auto"/>
        <w:right w:val="none" w:sz="0" w:space="0" w:color="auto"/>
      </w:divBdr>
    </w:div>
    <w:div w:id="1119376788">
      <w:marLeft w:val="640"/>
      <w:marRight w:val="0"/>
      <w:marTop w:val="0"/>
      <w:marBottom w:val="0"/>
      <w:divBdr>
        <w:top w:val="none" w:sz="0" w:space="0" w:color="auto"/>
        <w:left w:val="none" w:sz="0" w:space="0" w:color="auto"/>
        <w:bottom w:val="none" w:sz="0" w:space="0" w:color="auto"/>
        <w:right w:val="none" w:sz="0" w:space="0" w:color="auto"/>
      </w:divBdr>
    </w:div>
    <w:div w:id="1119379355">
      <w:marLeft w:val="640"/>
      <w:marRight w:val="0"/>
      <w:marTop w:val="0"/>
      <w:marBottom w:val="0"/>
      <w:divBdr>
        <w:top w:val="none" w:sz="0" w:space="0" w:color="auto"/>
        <w:left w:val="none" w:sz="0" w:space="0" w:color="auto"/>
        <w:bottom w:val="none" w:sz="0" w:space="0" w:color="auto"/>
        <w:right w:val="none" w:sz="0" w:space="0" w:color="auto"/>
      </w:divBdr>
    </w:div>
    <w:div w:id="1119452561">
      <w:marLeft w:val="640"/>
      <w:marRight w:val="0"/>
      <w:marTop w:val="0"/>
      <w:marBottom w:val="0"/>
      <w:divBdr>
        <w:top w:val="none" w:sz="0" w:space="0" w:color="auto"/>
        <w:left w:val="none" w:sz="0" w:space="0" w:color="auto"/>
        <w:bottom w:val="none" w:sz="0" w:space="0" w:color="auto"/>
        <w:right w:val="none" w:sz="0" w:space="0" w:color="auto"/>
      </w:divBdr>
    </w:div>
    <w:div w:id="1119495507">
      <w:marLeft w:val="640"/>
      <w:marRight w:val="0"/>
      <w:marTop w:val="0"/>
      <w:marBottom w:val="0"/>
      <w:divBdr>
        <w:top w:val="none" w:sz="0" w:space="0" w:color="auto"/>
        <w:left w:val="none" w:sz="0" w:space="0" w:color="auto"/>
        <w:bottom w:val="none" w:sz="0" w:space="0" w:color="auto"/>
        <w:right w:val="none" w:sz="0" w:space="0" w:color="auto"/>
      </w:divBdr>
    </w:div>
    <w:div w:id="1119564015">
      <w:marLeft w:val="640"/>
      <w:marRight w:val="0"/>
      <w:marTop w:val="0"/>
      <w:marBottom w:val="0"/>
      <w:divBdr>
        <w:top w:val="none" w:sz="0" w:space="0" w:color="auto"/>
        <w:left w:val="none" w:sz="0" w:space="0" w:color="auto"/>
        <w:bottom w:val="none" w:sz="0" w:space="0" w:color="auto"/>
        <w:right w:val="none" w:sz="0" w:space="0" w:color="auto"/>
      </w:divBdr>
    </w:div>
    <w:div w:id="1119644105">
      <w:marLeft w:val="640"/>
      <w:marRight w:val="0"/>
      <w:marTop w:val="0"/>
      <w:marBottom w:val="0"/>
      <w:divBdr>
        <w:top w:val="none" w:sz="0" w:space="0" w:color="auto"/>
        <w:left w:val="none" w:sz="0" w:space="0" w:color="auto"/>
        <w:bottom w:val="none" w:sz="0" w:space="0" w:color="auto"/>
        <w:right w:val="none" w:sz="0" w:space="0" w:color="auto"/>
      </w:divBdr>
    </w:div>
    <w:div w:id="1119763935">
      <w:marLeft w:val="640"/>
      <w:marRight w:val="0"/>
      <w:marTop w:val="0"/>
      <w:marBottom w:val="0"/>
      <w:divBdr>
        <w:top w:val="none" w:sz="0" w:space="0" w:color="auto"/>
        <w:left w:val="none" w:sz="0" w:space="0" w:color="auto"/>
        <w:bottom w:val="none" w:sz="0" w:space="0" w:color="auto"/>
        <w:right w:val="none" w:sz="0" w:space="0" w:color="auto"/>
      </w:divBdr>
    </w:div>
    <w:div w:id="1119835854">
      <w:marLeft w:val="640"/>
      <w:marRight w:val="0"/>
      <w:marTop w:val="0"/>
      <w:marBottom w:val="0"/>
      <w:divBdr>
        <w:top w:val="none" w:sz="0" w:space="0" w:color="auto"/>
        <w:left w:val="none" w:sz="0" w:space="0" w:color="auto"/>
        <w:bottom w:val="none" w:sz="0" w:space="0" w:color="auto"/>
        <w:right w:val="none" w:sz="0" w:space="0" w:color="auto"/>
      </w:divBdr>
    </w:div>
    <w:div w:id="1119880098">
      <w:marLeft w:val="640"/>
      <w:marRight w:val="0"/>
      <w:marTop w:val="0"/>
      <w:marBottom w:val="0"/>
      <w:divBdr>
        <w:top w:val="none" w:sz="0" w:space="0" w:color="auto"/>
        <w:left w:val="none" w:sz="0" w:space="0" w:color="auto"/>
        <w:bottom w:val="none" w:sz="0" w:space="0" w:color="auto"/>
        <w:right w:val="none" w:sz="0" w:space="0" w:color="auto"/>
      </w:divBdr>
    </w:div>
    <w:div w:id="1119881069">
      <w:marLeft w:val="640"/>
      <w:marRight w:val="0"/>
      <w:marTop w:val="0"/>
      <w:marBottom w:val="0"/>
      <w:divBdr>
        <w:top w:val="none" w:sz="0" w:space="0" w:color="auto"/>
        <w:left w:val="none" w:sz="0" w:space="0" w:color="auto"/>
        <w:bottom w:val="none" w:sz="0" w:space="0" w:color="auto"/>
        <w:right w:val="none" w:sz="0" w:space="0" w:color="auto"/>
      </w:divBdr>
    </w:div>
    <w:div w:id="1119883166">
      <w:marLeft w:val="640"/>
      <w:marRight w:val="0"/>
      <w:marTop w:val="0"/>
      <w:marBottom w:val="0"/>
      <w:divBdr>
        <w:top w:val="none" w:sz="0" w:space="0" w:color="auto"/>
        <w:left w:val="none" w:sz="0" w:space="0" w:color="auto"/>
        <w:bottom w:val="none" w:sz="0" w:space="0" w:color="auto"/>
        <w:right w:val="none" w:sz="0" w:space="0" w:color="auto"/>
      </w:divBdr>
    </w:div>
    <w:div w:id="1119883362">
      <w:marLeft w:val="640"/>
      <w:marRight w:val="0"/>
      <w:marTop w:val="0"/>
      <w:marBottom w:val="0"/>
      <w:divBdr>
        <w:top w:val="none" w:sz="0" w:space="0" w:color="auto"/>
        <w:left w:val="none" w:sz="0" w:space="0" w:color="auto"/>
        <w:bottom w:val="none" w:sz="0" w:space="0" w:color="auto"/>
        <w:right w:val="none" w:sz="0" w:space="0" w:color="auto"/>
      </w:divBdr>
    </w:div>
    <w:div w:id="1119910401">
      <w:marLeft w:val="640"/>
      <w:marRight w:val="0"/>
      <w:marTop w:val="0"/>
      <w:marBottom w:val="0"/>
      <w:divBdr>
        <w:top w:val="none" w:sz="0" w:space="0" w:color="auto"/>
        <w:left w:val="none" w:sz="0" w:space="0" w:color="auto"/>
        <w:bottom w:val="none" w:sz="0" w:space="0" w:color="auto"/>
        <w:right w:val="none" w:sz="0" w:space="0" w:color="auto"/>
      </w:divBdr>
    </w:div>
    <w:div w:id="1119910932">
      <w:marLeft w:val="640"/>
      <w:marRight w:val="0"/>
      <w:marTop w:val="0"/>
      <w:marBottom w:val="0"/>
      <w:divBdr>
        <w:top w:val="none" w:sz="0" w:space="0" w:color="auto"/>
        <w:left w:val="none" w:sz="0" w:space="0" w:color="auto"/>
        <w:bottom w:val="none" w:sz="0" w:space="0" w:color="auto"/>
        <w:right w:val="none" w:sz="0" w:space="0" w:color="auto"/>
      </w:divBdr>
    </w:div>
    <w:div w:id="1119952727">
      <w:marLeft w:val="640"/>
      <w:marRight w:val="0"/>
      <w:marTop w:val="0"/>
      <w:marBottom w:val="0"/>
      <w:divBdr>
        <w:top w:val="none" w:sz="0" w:space="0" w:color="auto"/>
        <w:left w:val="none" w:sz="0" w:space="0" w:color="auto"/>
        <w:bottom w:val="none" w:sz="0" w:space="0" w:color="auto"/>
        <w:right w:val="none" w:sz="0" w:space="0" w:color="auto"/>
      </w:divBdr>
    </w:div>
    <w:div w:id="1119955631">
      <w:marLeft w:val="640"/>
      <w:marRight w:val="0"/>
      <w:marTop w:val="0"/>
      <w:marBottom w:val="0"/>
      <w:divBdr>
        <w:top w:val="none" w:sz="0" w:space="0" w:color="auto"/>
        <w:left w:val="none" w:sz="0" w:space="0" w:color="auto"/>
        <w:bottom w:val="none" w:sz="0" w:space="0" w:color="auto"/>
        <w:right w:val="none" w:sz="0" w:space="0" w:color="auto"/>
      </w:divBdr>
    </w:div>
    <w:div w:id="1120031533">
      <w:marLeft w:val="640"/>
      <w:marRight w:val="0"/>
      <w:marTop w:val="0"/>
      <w:marBottom w:val="0"/>
      <w:divBdr>
        <w:top w:val="none" w:sz="0" w:space="0" w:color="auto"/>
        <w:left w:val="none" w:sz="0" w:space="0" w:color="auto"/>
        <w:bottom w:val="none" w:sz="0" w:space="0" w:color="auto"/>
        <w:right w:val="none" w:sz="0" w:space="0" w:color="auto"/>
      </w:divBdr>
    </w:div>
    <w:div w:id="1120077804">
      <w:marLeft w:val="640"/>
      <w:marRight w:val="0"/>
      <w:marTop w:val="0"/>
      <w:marBottom w:val="0"/>
      <w:divBdr>
        <w:top w:val="none" w:sz="0" w:space="0" w:color="auto"/>
        <w:left w:val="none" w:sz="0" w:space="0" w:color="auto"/>
        <w:bottom w:val="none" w:sz="0" w:space="0" w:color="auto"/>
        <w:right w:val="none" w:sz="0" w:space="0" w:color="auto"/>
      </w:divBdr>
    </w:div>
    <w:div w:id="1120104707">
      <w:marLeft w:val="640"/>
      <w:marRight w:val="0"/>
      <w:marTop w:val="0"/>
      <w:marBottom w:val="0"/>
      <w:divBdr>
        <w:top w:val="none" w:sz="0" w:space="0" w:color="auto"/>
        <w:left w:val="none" w:sz="0" w:space="0" w:color="auto"/>
        <w:bottom w:val="none" w:sz="0" w:space="0" w:color="auto"/>
        <w:right w:val="none" w:sz="0" w:space="0" w:color="auto"/>
      </w:divBdr>
    </w:div>
    <w:div w:id="1120106346">
      <w:marLeft w:val="640"/>
      <w:marRight w:val="0"/>
      <w:marTop w:val="0"/>
      <w:marBottom w:val="0"/>
      <w:divBdr>
        <w:top w:val="none" w:sz="0" w:space="0" w:color="auto"/>
        <w:left w:val="none" w:sz="0" w:space="0" w:color="auto"/>
        <w:bottom w:val="none" w:sz="0" w:space="0" w:color="auto"/>
        <w:right w:val="none" w:sz="0" w:space="0" w:color="auto"/>
      </w:divBdr>
    </w:div>
    <w:div w:id="1120148528">
      <w:marLeft w:val="640"/>
      <w:marRight w:val="0"/>
      <w:marTop w:val="0"/>
      <w:marBottom w:val="0"/>
      <w:divBdr>
        <w:top w:val="none" w:sz="0" w:space="0" w:color="auto"/>
        <w:left w:val="none" w:sz="0" w:space="0" w:color="auto"/>
        <w:bottom w:val="none" w:sz="0" w:space="0" w:color="auto"/>
        <w:right w:val="none" w:sz="0" w:space="0" w:color="auto"/>
      </w:divBdr>
    </w:div>
    <w:div w:id="1120223015">
      <w:marLeft w:val="640"/>
      <w:marRight w:val="0"/>
      <w:marTop w:val="0"/>
      <w:marBottom w:val="0"/>
      <w:divBdr>
        <w:top w:val="none" w:sz="0" w:space="0" w:color="auto"/>
        <w:left w:val="none" w:sz="0" w:space="0" w:color="auto"/>
        <w:bottom w:val="none" w:sz="0" w:space="0" w:color="auto"/>
        <w:right w:val="none" w:sz="0" w:space="0" w:color="auto"/>
      </w:divBdr>
    </w:div>
    <w:div w:id="1120296205">
      <w:marLeft w:val="640"/>
      <w:marRight w:val="0"/>
      <w:marTop w:val="0"/>
      <w:marBottom w:val="0"/>
      <w:divBdr>
        <w:top w:val="none" w:sz="0" w:space="0" w:color="auto"/>
        <w:left w:val="none" w:sz="0" w:space="0" w:color="auto"/>
        <w:bottom w:val="none" w:sz="0" w:space="0" w:color="auto"/>
        <w:right w:val="none" w:sz="0" w:space="0" w:color="auto"/>
      </w:divBdr>
    </w:div>
    <w:div w:id="1120413569">
      <w:marLeft w:val="640"/>
      <w:marRight w:val="0"/>
      <w:marTop w:val="0"/>
      <w:marBottom w:val="0"/>
      <w:divBdr>
        <w:top w:val="none" w:sz="0" w:space="0" w:color="auto"/>
        <w:left w:val="none" w:sz="0" w:space="0" w:color="auto"/>
        <w:bottom w:val="none" w:sz="0" w:space="0" w:color="auto"/>
        <w:right w:val="none" w:sz="0" w:space="0" w:color="auto"/>
      </w:divBdr>
    </w:div>
    <w:div w:id="1120416487">
      <w:marLeft w:val="640"/>
      <w:marRight w:val="0"/>
      <w:marTop w:val="0"/>
      <w:marBottom w:val="0"/>
      <w:divBdr>
        <w:top w:val="none" w:sz="0" w:space="0" w:color="auto"/>
        <w:left w:val="none" w:sz="0" w:space="0" w:color="auto"/>
        <w:bottom w:val="none" w:sz="0" w:space="0" w:color="auto"/>
        <w:right w:val="none" w:sz="0" w:space="0" w:color="auto"/>
      </w:divBdr>
    </w:div>
    <w:div w:id="1120417787">
      <w:marLeft w:val="640"/>
      <w:marRight w:val="0"/>
      <w:marTop w:val="0"/>
      <w:marBottom w:val="0"/>
      <w:divBdr>
        <w:top w:val="none" w:sz="0" w:space="0" w:color="auto"/>
        <w:left w:val="none" w:sz="0" w:space="0" w:color="auto"/>
        <w:bottom w:val="none" w:sz="0" w:space="0" w:color="auto"/>
        <w:right w:val="none" w:sz="0" w:space="0" w:color="auto"/>
      </w:divBdr>
    </w:div>
    <w:div w:id="1120490951">
      <w:marLeft w:val="640"/>
      <w:marRight w:val="0"/>
      <w:marTop w:val="0"/>
      <w:marBottom w:val="0"/>
      <w:divBdr>
        <w:top w:val="none" w:sz="0" w:space="0" w:color="auto"/>
        <w:left w:val="none" w:sz="0" w:space="0" w:color="auto"/>
        <w:bottom w:val="none" w:sz="0" w:space="0" w:color="auto"/>
        <w:right w:val="none" w:sz="0" w:space="0" w:color="auto"/>
      </w:divBdr>
    </w:div>
    <w:div w:id="1120495823">
      <w:marLeft w:val="640"/>
      <w:marRight w:val="0"/>
      <w:marTop w:val="0"/>
      <w:marBottom w:val="0"/>
      <w:divBdr>
        <w:top w:val="none" w:sz="0" w:space="0" w:color="auto"/>
        <w:left w:val="none" w:sz="0" w:space="0" w:color="auto"/>
        <w:bottom w:val="none" w:sz="0" w:space="0" w:color="auto"/>
        <w:right w:val="none" w:sz="0" w:space="0" w:color="auto"/>
      </w:divBdr>
    </w:div>
    <w:div w:id="1120564726">
      <w:marLeft w:val="640"/>
      <w:marRight w:val="0"/>
      <w:marTop w:val="0"/>
      <w:marBottom w:val="0"/>
      <w:divBdr>
        <w:top w:val="none" w:sz="0" w:space="0" w:color="auto"/>
        <w:left w:val="none" w:sz="0" w:space="0" w:color="auto"/>
        <w:bottom w:val="none" w:sz="0" w:space="0" w:color="auto"/>
        <w:right w:val="none" w:sz="0" w:space="0" w:color="auto"/>
      </w:divBdr>
    </w:div>
    <w:div w:id="1120605777">
      <w:marLeft w:val="640"/>
      <w:marRight w:val="0"/>
      <w:marTop w:val="0"/>
      <w:marBottom w:val="0"/>
      <w:divBdr>
        <w:top w:val="none" w:sz="0" w:space="0" w:color="auto"/>
        <w:left w:val="none" w:sz="0" w:space="0" w:color="auto"/>
        <w:bottom w:val="none" w:sz="0" w:space="0" w:color="auto"/>
        <w:right w:val="none" w:sz="0" w:space="0" w:color="auto"/>
      </w:divBdr>
    </w:div>
    <w:div w:id="1120607503">
      <w:marLeft w:val="640"/>
      <w:marRight w:val="0"/>
      <w:marTop w:val="0"/>
      <w:marBottom w:val="0"/>
      <w:divBdr>
        <w:top w:val="none" w:sz="0" w:space="0" w:color="auto"/>
        <w:left w:val="none" w:sz="0" w:space="0" w:color="auto"/>
        <w:bottom w:val="none" w:sz="0" w:space="0" w:color="auto"/>
        <w:right w:val="none" w:sz="0" w:space="0" w:color="auto"/>
      </w:divBdr>
    </w:div>
    <w:div w:id="1120611967">
      <w:marLeft w:val="640"/>
      <w:marRight w:val="0"/>
      <w:marTop w:val="0"/>
      <w:marBottom w:val="0"/>
      <w:divBdr>
        <w:top w:val="none" w:sz="0" w:space="0" w:color="auto"/>
        <w:left w:val="none" w:sz="0" w:space="0" w:color="auto"/>
        <w:bottom w:val="none" w:sz="0" w:space="0" w:color="auto"/>
        <w:right w:val="none" w:sz="0" w:space="0" w:color="auto"/>
      </w:divBdr>
    </w:div>
    <w:div w:id="1120801234">
      <w:marLeft w:val="640"/>
      <w:marRight w:val="0"/>
      <w:marTop w:val="0"/>
      <w:marBottom w:val="0"/>
      <w:divBdr>
        <w:top w:val="none" w:sz="0" w:space="0" w:color="auto"/>
        <w:left w:val="none" w:sz="0" w:space="0" w:color="auto"/>
        <w:bottom w:val="none" w:sz="0" w:space="0" w:color="auto"/>
        <w:right w:val="none" w:sz="0" w:space="0" w:color="auto"/>
      </w:divBdr>
    </w:div>
    <w:div w:id="1120803576">
      <w:marLeft w:val="640"/>
      <w:marRight w:val="0"/>
      <w:marTop w:val="0"/>
      <w:marBottom w:val="0"/>
      <w:divBdr>
        <w:top w:val="none" w:sz="0" w:space="0" w:color="auto"/>
        <w:left w:val="none" w:sz="0" w:space="0" w:color="auto"/>
        <w:bottom w:val="none" w:sz="0" w:space="0" w:color="auto"/>
        <w:right w:val="none" w:sz="0" w:space="0" w:color="auto"/>
      </w:divBdr>
    </w:div>
    <w:div w:id="1120993549">
      <w:marLeft w:val="640"/>
      <w:marRight w:val="0"/>
      <w:marTop w:val="0"/>
      <w:marBottom w:val="0"/>
      <w:divBdr>
        <w:top w:val="none" w:sz="0" w:space="0" w:color="auto"/>
        <w:left w:val="none" w:sz="0" w:space="0" w:color="auto"/>
        <w:bottom w:val="none" w:sz="0" w:space="0" w:color="auto"/>
        <w:right w:val="none" w:sz="0" w:space="0" w:color="auto"/>
      </w:divBdr>
    </w:div>
    <w:div w:id="1121001264">
      <w:marLeft w:val="640"/>
      <w:marRight w:val="0"/>
      <w:marTop w:val="0"/>
      <w:marBottom w:val="0"/>
      <w:divBdr>
        <w:top w:val="none" w:sz="0" w:space="0" w:color="auto"/>
        <w:left w:val="none" w:sz="0" w:space="0" w:color="auto"/>
        <w:bottom w:val="none" w:sz="0" w:space="0" w:color="auto"/>
        <w:right w:val="none" w:sz="0" w:space="0" w:color="auto"/>
      </w:divBdr>
    </w:div>
    <w:div w:id="1121068143">
      <w:marLeft w:val="640"/>
      <w:marRight w:val="0"/>
      <w:marTop w:val="0"/>
      <w:marBottom w:val="0"/>
      <w:divBdr>
        <w:top w:val="none" w:sz="0" w:space="0" w:color="auto"/>
        <w:left w:val="none" w:sz="0" w:space="0" w:color="auto"/>
        <w:bottom w:val="none" w:sz="0" w:space="0" w:color="auto"/>
        <w:right w:val="none" w:sz="0" w:space="0" w:color="auto"/>
      </w:divBdr>
    </w:div>
    <w:div w:id="1121194944">
      <w:marLeft w:val="640"/>
      <w:marRight w:val="0"/>
      <w:marTop w:val="0"/>
      <w:marBottom w:val="0"/>
      <w:divBdr>
        <w:top w:val="none" w:sz="0" w:space="0" w:color="auto"/>
        <w:left w:val="none" w:sz="0" w:space="0" w:color="auto"/>
        <w:bottom w:val="none" w:sz="0" w:space="0" w:color="auto"/>
        <w:right w:val="none" w:sz="0" w:space="0" w:color="auto"/>
      </w:divBdr>
    </w:div>
    <w:div w:id="1121219954">
      <w:marLeft w:val="640"/>
      <w:marRight w:val="0"/>
      <w:marTop w:val="0"/>
      <w:marBottom w:val="0"/>
      <w:divBdr>
        <w:top w:val="none" w:sz="0" w:space="0" w:color="auto"/>
        <w:left w:val="none" w:sz="0" w:space="0" w:color="auto"/>
        <w:bottom w:val="none" w:sz="0" w:space="0" w:color="auto"/>
        <w:right w:val="none" w:sz="0" w:space="0" w:color="auto"/>
      </w:divBdr>
    </w:div>
    <w:div w:id="1121416088">
      <w:marLeft w:val="640"/>
      <w:marRight w:val="0"/>
      <w:marTop w:val="0"/>
      <w:marBottom w:val="0"/>
      <w:divBdr>
        <w:top w:val="none" w:sz="0" w:space="0" w:color="auto"/>
        <w:left w:val="none" w:sz="0" w:space="0" w:color="auto"/>
        <w:bottom w:val="none" w:sz="0" w:space="0" w:color="auto"/>
        <w:right w:val="none" w:sz="0" w:space="0" w:color="auto"/>
      </w:divBdr>
    </w:div>
    <w:div w:id="1121607478">
      <w:marLeft w:val="640"/>
      <w:marRight w:val="0"/>
      <w:marTop w:val="0"/>
      <w:marBottom w:val="0"/>
      <w:divBdr>
        <w:top w:val="none" w:sz="0" w:space="0" w:color="auto"/>
        <w:left w:val="none" w:sz="0" w:space="0" w:color="auto"/>
        <w:bottom w:val="none" w:sz="0" w:space="0" w:color="auto"/>
        <w:right w:val="none" w:sz="0" w:space="0" w:color="auto"/>
      </w:divBdr>
    </w:div>
    <w:div w:id="1121608760">
      <w:marLeft w:val="640"/>
      <w:marRight w:val="0"/>
      <w:marTop w:val="0"/>
      <w:marBottom w:val="0"/>
      <w:divBdr>
        <w:top w:val="none" w:sz="0" w:space="0" w:color="auto"/>
        <w:left w:val="none" w:sz="0" w:space="0" w:color="auto"/>
        <w:bottom w:val="none" w:sz="0" w:space="0" w:color="auto"/>
        <w:right w:val="none" w:sz="0" w:space="0" w:color="auto"/>
      </w:divBdr>
    </w:div>
    <w:div w:id="1121612785">
      <w:marLeft w:val="640"/>
      <w:marRight w:val="0"/>
      <w:marTop w:val="0"/>
      <w:marBottom w:val="0"/>
      <w:divBdr>
        <w:top w:val="none" w:sz="0" w:space="0" w:color="auto"/>
        <w:left w:val="none" w:sz="0" w:space="0" w:color="auto"/>
        <w:bottom w:val="none" w:sz="0" w:space="0" w:color="auto"/>
        <w:right w:val="none" w:sz="0" w:space="0" w:color="auto"/>
      </w:divBdr>
    </w:div>
    <w:div w:id="1121728660">
      <w:marLeft w:val="640"/>
      <w:marRight w:val="0"/>
      <w:marTop w:val="0"/>
      <w:marBottom w:val="0"/>
      <w:divBdr>
        <w:top w:val="none" w:sz="0" w:space="0" w:color="auto"/>
        <w:left w:val="none" w:sz="0" w:space="0" w:color="auto"/>
        <w:bottom w:val="none" w:sz="0" w:space="0" w:color="auto"/>
        <w:right w:val="none" w:sz="0" w:space="0" w:color="auto"/>
      </w:divBdr>
    </w:div>
    <w:div w:id="1121803287">
      <w:marLeft w:val="640"/>
      <w:marRight w:val="0"/>
      <w:marTop w:val="0"/>
      <w:marBottom w:val="0"/>
      <w:divBdr>
        <w:top w:val="none" w:sz="0" w:space="0" w:color="auto"/>
        <w:left w:val="none" w:sz="0" w:space="0" w:color="auto"/>
        <w:bottom w:val="none" w:sz="0" w:space="0" w:color="auto"/>
        <w:right w:val="none" w:sz="0" w:space="0" w:color="auto"/>
      </w:divBdr>
    </w:div>
    <w:div w:id="1121846895">
      <w:marLeft w:val="640"/>
      <w:marRight w:val="0"/>
      <w:marTop w:val="0"/>
      <w:marBottom w:val="0"/>
      <w:divBdr>
        <w:top w:val="none" w:sz="0" w:space="0" w:color="auto"/>
        <w:left w:val="none" w:sz="0" w:space="0" w:color="auto"/>
        <w:bottom w:val="none" w:sz="0" w:space="0" w:color="auto"/>
        <w:right w:val="none" w:sz="0" w:space="0" w:color="auto"/>
      </w:divBdr>
    </w:div>
    <w:div w:id="1121995666">
      <w:marLeft w:val="640"/>
      <w:marRight w:val="0"/>
      <w:marTop w:val="0"/>
      <w:marBottom w:val="0"/>
      <w:divBdr>
        <w:top w:val="none" w:sz="0" w:space="0" w:color="auto"/>
        <w:left w:val="none" w:sz="0" w:space="0" w:color="auto"/>
        <w:bottom w:val="none" w:sz="0" w:space="0" w:color="auto"/>
        <w:right w:val="none" w:sz="0" w:space="0" w:color="auto"/>
      </w:divBdr>
    </w:div>
    <w:div w:id="1121997344">
      <w:marLeft w:val="640"/>
      <w:marRight w:val="0"/>
      <w:marTop w:val="0"/>
      <w:marBottom w:val="0"/>
      <w:divBdr>
        <w:top w:val="none" w:sz="0" w:space="0" w:color="auto"/>
        <w:left w:val="none" w:sz="0" w:space="0" w:color="auto"/>
        <w:bottom w:val="none" w:sz="0" w:space="0" w:color="auto"/>
        <w:right w:val="none" w:sz="0" w:space="0" w:color="auto"/>
      </w:divBdr>
    </w:div>
    <w:div w:id="1122072958">
      <w:marLeft w:val="640"/>
      <w:marRight w:val="0"/>
      <w:marTop w:val="0"/>
      <w:marBottom w:val="0"/>
      <w:divBdr>
        <w:top w:val="none" w:sz="0" w:space="0" w:color="auto"/>
        <w:left w:val="none" w:sz="0" w:space="0" w:color="auto"/>
        <w:bottom w:val="none" w:sz="0" w:space="0" w:color="auto"/>
        <w:right w:val="none" w:sz="0" w:space="0" w:color="auto"/>
      </w:divBdr>
    </w:div>
    <w:div w:id="1122111937">
      <w:marLeft w:val="640"/>
      <w:marRight w:val="0"/>
      <w:marTop w:val="0"/>
      <w:marBottom w:val="0"/>
      <w:divBdr>
        <w:top w:val="none" w:sz="0" w:space="0" w:color="auto"/>
        <w:left w:val="none" w:sz="0" w:space="0" w:color="auto"/>
        <w:bottom w:val="none" w:sz="0" w:space="0" w:color="auto"/>
        <w:right w:val="none" w:sz="0" w:space="0" w:color="auto"/>
      </w:divBdr>
    </w:div>
    <w:div w:id="1122111948">
      <w:marLeft w:val="640"/>
      <w:marRight w:val="0"/>
      <w:marTop w:val="0"/>
      <w:marBottom w:val="0"/>
      <w:divBdr>
        <w:top w:val="none" w:sz="0" w:space="0" w:color="auto"/>
        <w:left w:val="none" w:sz="0" w:space="0" w:color="auto"/>
        <w:bottom w:val="none" w:sz="0" w:space="0" w:color="auto"/>
        <w:right w:val="none" w:sz="0" w:space="0" w:color="auto"/>
      </w:divBdr>
    </w:div>
    <w:div w:id="1122261639">
      <w:marLeft w:val="640"/>
      <w:marRight w:val="0"/>
      <w:marTop w:val="0"/>
      <w:marBottom w:val="0"/>
      <w:divBdr>
        <w:top w:val="none" w:sz="0" w:space="0" w:color="auto"/>
        <w:left w:val="none" w:sz="0" w:space="0" w:color="auto"/>
        <w:bottom w:val="none" w:sz="0" w:space="0" w:color="auto"/>
        <w:right w:val="none" w:sz="0" w:space="0" w:color="auto"/>
      </w:divBdr>
    </w:div>
    <w:div w:id="1122306740">
      <w:marLeft w:val="640"/>
      <w:marRight w:val="0"/>
      <w:marTop w:val="0"/>
      <w:marBottom w:val="0"/>
      <w:divBdr>
        <w:top w:val="none" w:sz="0" w:space="0" w:color="auto"/>
        <w:left w:val="none" w:sz="0" w:space="0" w:color="auto"/>
        <w:bottom w:val="none" w:sz="0" w:space="0" w:color="auto"/>
        <w:right w:val="none" w:sz="0" w:space="0" w:color="auto"/>
      </w:divBdr>
    </w:div>
    <w:div w:id="1122308877">
      <w:marLeft w:val="640"/>
      <w:marRight w:val="0"/>
      <w:marTop w:val="0"/>
      <w:marBottom w:val="0"/>
      <w:divBdr>
        <w:top w:val="none" w:sz="0" w:space="0" w:color="auto"/>
        <w:left w:val="none" w:sz="0" w:space="0" w:color="auto"/>
        <w:bottom w:val="none" w:sz="0" w:space="0" w:color="auto"/>
        <w:right w:val="none" w:sz="0" w:space="0" w:color="auto"/>
      </w:divBdr>
    </w:div>
    <w:div w:id="1122457584">
      <w:marLeft w:val="640"/>
      <w:marRight w:val="0"/>
      <w:marTop w:val="0"/>
      <w:marBottom w:val="0"/>
      <w:divBdr>
        <w:top w:val="none" w:sz="0" w:space="0" w:color="auto"/>
        <w:left w:val="none" w:sz="0" w:space="0" w:color="auto"/>
        <w:bottom w:val="none" w:sz="0" w:space="0" w:color="auto"/>
        <w:right w:val="none" w:sz="0" w:space="0" w:color="auto"/>
      </w:divBdr>
    </w:div>
    <w:div w:id="1122457887">
      <w:marLeft w:val="640"/>
      <w:marRight w:val="0"/>
      <w:marTop w:val="0"/>
      <w:marBottom w:val="0"/>
      <w:divBdr>
        <w:top w:val="none" w:sz="0" w:space="0" w:color="auto"/>
        <w:left w:val="none" w:sz="0" w:space="0" w:color="auto"/>
        <w:bottom w:val="none" w:sz="0" w:space="0" w:color="auto"/>
        <w:right w:val="none" w:sz="0" w:space="0" w:color="auto"/>
      </w:divBdr>
    </w:div>
    <w:div w:id="1122532795">
      <w:marLeft w:val="640"/>
      <w:marRight w:val="0"/>
      <w:marTop w:val="0"/>
      <w:marBottom w:val="0"/>
      <w:divBdr>
        <w:top w:val="none" w:sz="0" w:space="0" w:color="auto"/>
        <w:left w:val="none" w:sz="0" w:space="0" w:color="auto"/>
        <w:bottom w:val="none" w:sz="0" w:space="0" w:color="auto"/>
        <w:right w:val="none" w:sz="0" w:space="0" w:color="auto"/>
      </w:divBdr>
    </w:div>
    <w:div w:id="1122650765">
      <w:marLeft w:val="640"/>
      <w:marRight w:val="0"/>
      <w:marTop w:val="0"/>
      <w:marBottom w:val="0"/>
      <w:divBdr>
        <w:top w:val="none" w:sz="0" w:space="0" w:color="auto"/>
        <w:left w:val="none" w:sz="0" w:space="0" w:color="auto"/>
        <w:bottom w:val="none" w:sz="0" w:space="0" w:color="auto"/>
        <w:right w:val="none" w:sz="0" w:space="0" w:color="auto"/>
      </w:divBdr>
    </w:div>
    <w:div w:id="1122697348">
      <w:marLeft w:val="640"/>
      <w:marRight w:val="0"/>
      <w:marTop w:val="0"/>
      <w:marBottom w:val="0"/>
      <w:divBdr>
        <w:top w:val="none" w:sz="0" w:space="0" w:color="auto"/>
        <w:left w:val="none" w:sz="0" w:space="0" w:color="auto"/>
        <w:bottom w:val="none" w:sz="0" w:space="0" w:color="auto"/>
        <w:right w:val="none" w:sz="0" w:space="0" w:color="auto"/>
      </w:divBdr>
    </w:div>
    <w:div w:id="1122722593">
      <w:marLeft w:val="640"/>
      <w:marRight w:val="0"/>
      <w:marTop w:val="0"/>
      <w:marBottom w:val="0"/>
      <w:divBdr>
        <w:top w:val="none" w:sz="0" w:space="0" w:color="auto"/>
        <w:left w:val="none" w:sz="0" w:space="0" w:color="auto"/>
        <w:bottom w:val="none" w:sz="0" w:space="0" w:color="auto"/>
        <w:right w:val="none" w:sz="0" w:space="0" w:color="auto"/>
      </w:divBdr>
    </w:div>
    <w:div w:id="1122729220">
      <w:marLeft w:val="640"/>
      <w:marRight w:val="0"/>
      <w:marTop w:val="0"/>
      <w:marBottom w:val="0"/>
      <w:divBdr>
        <w:top w:val="none" w:sz="0" w:space="0" w:color="auto"/>
        <w:left w:val="none" w:sz="0" w:space="0" w:color="auto"/>
        <w:bottom w:val="none" w:sz="0" w:space="0" w:color="auto"/>
        <w:right w:val="none" w:sz="0" w:space="0" w:color="auto"/>
      </w:divBdr>
    </w:div>
    <w:div w:id="1122766869">
      <w:marLeft w:val="640"/>
      <w:marRight w:val="0"/>
      <w:marTop w:val="0"/>
      <w:marBottom w:val="0"/>
      <w:divBdr>
        <w:top w:val="none" w:sz="0" w:space="0" w:color="auto"/>
        <w:left w:val="none" w:sz="0" w:space="0" w:color="auto"/>
        <w:bottom w:val="none" w:sz="0" w:space="0" w:color="auto"/>
        <w:right w:val="none" w:sz="0" w:space="0" w:color="auto"/>
      </w:divBdr>
    </w:div>
    <w:div w:id="1122961318">
      <w:marLeft w:val="640"/>
      <w:marRight w:val="0"/>
      <w:marTop w:val="0"/>
      <w:marBottom w:val="0"/>
      <w:divBdr>
        <w:top w:val="none" w:sz="0" w:space="0" w:color="auto"/>
        <w:left w:val="none" w:sz="0" w:space="0" w:color="auto"/>
        <w:bottom w:val="none" w:sz="0" w:space="0" w:color="auto"/>
        <w:right w:val="none" w:sz="0" w:space="0" w:color="auto"/>
      </w:divBdr>
    </w:div>
    <w:div w:id="1122966899">
      <w:marLeft w:val="640"/>
      <w:marRight w:val="0"/>
      <w:marTop w:val="0"/>
      <w:marBottom w:val="0"/>
      <w:divBdr>
        <w:top w:val="none" w:sz="0" w:space="0" w:color="auto"/>
        <w:left w:val="none" w:sz="0" w:space="0" w:color="auto"/>
        <w:bottom w:val="none" w:sz="0" w:space="0" w:color="auto"/>
        <w:right w:val="none" w:sz="0" w:space="0" w:color="auto"/>
      </w:divBdr>
    </w:div>
    <w:div w:id="1122967440">
      <w:marLeft w:val="640"/>
      <w:marRight w:val="0"/>
      <w:marTop w:val="0"/>
      <w:marBottom w:val="0"/>
      <w:divBdr>
        <w:top w:val="none" w:sz="0" w:space="0" w:color="auto"/>
        <w:left w:val="none" w:sz="0" w:space="0" w:color="auto"/>
        <w:bottom w:val="none" w:sz="0" w:space="0" w:color="auto"/>
        <w:right w:val="none" w:sz="0" w:space="0" w:color="auto"/>
      </w:divBdr>
    </w:div>
    <w:div w:id="1123034145">
      <w:marLeft w:val="640"/>
      <w:marRight w:val="0"/>
      <w:marTop w:val="0"/>
      <w:marBottom w:val="0"/>
      <w:divBdr>
        <w:top w:val="none" w:sz="0" w:space="0" w:color="auto"/>
        <w:left w:val="none" w:sz="0" w:space="0" w:color="auto"/>
        <w:bottom w:val="none" w:sz="0" w:space="0" w:color="auto"/>
        <w:right w:val="none" w:sz="0" w:space="0" w:color="auto"/>
      </w:divBdr>
    </w:div>
    <w:div w:id="1123108851">
      <w:marLeft w:val="640"/>
      <w:marRight w:val="0"/>
      <w:marTop w:val="0"/>
      <w:marBottom w:val="0"/>
      <w:divBdr>
        <w:top w:val="none" w:sz="0" w:space="0" w:color="auto"/>
        <w:left w:val="none" w:sz="0" w:space="0" w:color="auto"/>
        <w:bottom w:val="none" w:sz="0" w:space="0" w:color="auto"/>
        <w:right w:val="none" w:sz="0" w:space="0" w:color="auto"/>
      </w:divBdr>
    </w:div>
    <w:div w:id="1123111870">
      <w:marLeft w:val="640"/>
      <w:marRight w:val="0"/>
      <w:marTop w:val="0"/>
      <w:marBottom w:val="0"/>
      <w:divBdr>
        <w:top w:val="none" w:sz="0" w:space="0" w:color="auto"/>
        <w:left w:val="none" w:sz="0" w:space="0" w:color="auto"/>
        <w:bottom w:val="none" w:sz="0" w:space="0" w:color="auto"/>
        <w:right w:val="none" w:sz="0" w:space="0" w:color="auto"/>
      </w:divBdr>
    </w:div>
    <w:div w:id="1123115735">
      <w:marLeft w:val="640"/>
      <w:marRight w:val="0"/>
      <w:marTop w:val="0"/>
      <w:marBottom w:val="0"/>
      <w:divBdr>
        <w:top w:val="none" w:sz="0" w:space="0" w:color="auto"/>
        <w:left w:val="none" w:sz="0" w:space="0" w:color="auto"/>
        <w:bottom w:val="none" w:sz="0" w:space="0" w:color="auto"/>
        <w:right w:val="none" w:sz="0" w:space="0" w:color="auto"/>
      </w:divBdr>
    </w:div>
    <w:div w:id="1123228817">
      <w:marLeft w:val="640"/>
      <w:marRight w:val="0"/>
      <w:marTop w:val="0"/>
      <w:marBottom w:val="0"/>
      <w:divBdr>
        <w:top w:val="none" w:sz="0" w:space="0" w:color="auto"/>
        <w:left w:val="none" w:sz="0" w:space="0" w:color="auto"/>
        <w:bottom w:val="none" w:sz="0" w:space="0" w:color="auto"/>
        <w:right w:val="none" w:sz="0" w:space="0" w:color="auto"/>
      </w:divBdr>
    </w:div>
    <w:div w:id="1123383037">
      <w:marLeft w:val="640"/>
      <w:marRight w:val="0"/>
      <w:marTop w:val="0"/>
      <w:marBottom w:val="0"/>
      <w:divBdr>
        <w:top w:val="none" w:sz="0" w:space="0" w:color="auto"/>
        <w:left w:val="none" w:sz="0" w:space="0" w:color="auto"/>
        <w:bottom w:val="none" w:sz="0" w:space="0" w:color="auto"/>
        <w:right w:val="none" w:sz="0" w:space="0" w:color="auto"/>
      </w:divBdr>
    </w:div>
    <w:div w:id="1123419787">
      <w:marLeft w:val="640"/>
      <w:marRight w:val="0"/>
      <w:marTop w:val="0"/>
      <w:marBottom w:val="0"/>
      <w:divBdr>
        <w:top w:val="none" w:sz="0" w:space="0" w:color="auto"/>
        <w:left w:val="none" w:sz="0" w:space="0" w:color="auto"/>
        <w:bottom w:val="none" w:sz="0" w:space="0" w:color="auto"/>
        <w:right w:val="none" w:sz="0" w:space="0" w:color="auto"/>
      </w:divBdr>
    </w:div>
    <w:div w:id="1123420366">
      <w:marLeft w:val="640"/>
      <w:marRight w:val="0"/>
      <w:marTop w:val="0"/>
      <w:marBottom w:val="0"/>
      <w:divBdr>
        <w:top w:val="none" w:sz="0" w:space="0" w:color="auto"/>
        <w:left w:val="none" w:sz="0" w:space="0" w:color="auto"/>
        <w:bottom w:val="none" w:sz="0" w:space="0" w:color="auto"/>
        <w:right w:val="none" w:sz="0" w:space="0" w:color="auto"/>
      </w:divBdr>
    </w:div>
    <w:div w:id="1123425620">
      <w:marLeft w:val="640"/>
      <w:marRight w:val="0"/>
      <w:marTop w:val="0"/>
      <w:marBottom w:val="0"/>
      <w:divBdr>
        <w:top w:val="none" w:sz="0" w:space="0" w:color="auto"/>
        <w:left w:val="none" w:sz="0" w:space="0" w:color="auto"/>
        <w:bottom w:val="none" w:sz="0" w:space="0" w:color="auto"/>
        <w:right w:val="none" w:sz="0" w:space="0" w:color="auto"/>
      </w:divBdr>
    </w:div>
    <w:div w:id="1123428398">
      <w:marLeft w:val="640"/>
      <w:marRight w:val="0"/>
      <w:marTop w:val="0"/>
      <w:marBottom w:val="0"/>
      <w:divBdr>
        <w:top w:val="none" w:sz="0" w:space="0" w:color="auto"/>
        <w:left w:val="none" w:sz="0" w:space="0" w:color="auto"/>
        <w:bottom w:val="none" w:sz="0" w:space="0" w:color="auto"/>
        <w:right w:val="none" w:sz="0" w:space="0" w:color="auto"/>
      </w:divBdr>
    </w:div>
    <w:div w:id="1123577143">
      <w:marLeft w:val="640"/>
      <w:marRight w:val="0"/>
      <w:marTop w:val="0"/>
      <w:marBottom w:val="0"/>
      <w:divBdr>
        <w:top w:val="none" w:sz="0" w:space="0" w:color="auto"/>
        <w:left w:val="none" w:sz="0" w:space="0" w:color="auto"/>
        <w:bottom w:val="none" w:sz="0" w:space="0" w:color="auto"/>
        <w:right w:val="none" w:sz="0" w:space="0" w:color="auto"/>
      </w:divBdr>
    </w:div>
    <w:div w:id="1123577744">
      <w:marLeft w:val="640"/>
      <w:marRight w:val="0"/>
      <w:marTop w:val="0"/>
      <w:marBottom w:val="0"/>
      <w:divBdr>
        <w:top w:val="none" w:sz="0" w:space="0" w:color="auto"/>
        <w:left w:val="none" w:sz="0" w:space="0" w:color="auto"/>
        <w:bottom w:val="none" w:sz="0" w:space="0" w:color="auto"/>
        <w:right w:val="none" w:sz="0" w:space="0" w:color="auto"/>
      </w:divBdr>
    </w:div>
    <w:div w:id="1123620412">
      <w:marLeft w:val="640"/>
      <w:marRight w:val="0"/>
      <w:marTop w:val="0"/>
      <w:marBottom w:val="0"/>
      <w:divBdr>
        <w:top w:val="none" w:sz="0" w:space="0" w:color="auto"/>
        <w:left w:val="none" w:sz="0" w:space="0" w:color="auto"/>
        <w:bottom w:val="none" w:sz="0" w:space="0" w:color="auto"/>
        <w:right w:val="none" w:sz="0" w:space="0" w:color="auto"/>
      </w:divBdr>
    </w:div>
    <w:div w:id="1123843931">
      <w:marLeft w:val="640"/>
      <w:marRight w:val="0"/>
      <w:marTop w:val="0"/>
      <w:marBottom w:val="0"/>
      <w:divBdr>
        <w:top w:val="none" w:sz="0" w:space="0" w:color="auto"/>
        <w:left w:val="none" w:sz="0" w:space="0" w:color="auto"/>
        <w:bottom w:val="none" w:sz="0" w:space="0" w:color="auto"/>
        <w:right w:val="none" w:sz="0" w:space="0" w:color="auto"/>
      </w:divBdr>
    </w:div>
    <w:div w:id="1123883999">
      <w:marLeft w:val="640"/>
      <w:marRight w:val="0"/>
      <w:marTop w:val="0"/>
      <w:marBottom w:val="0"/>
      <w:divBdr>
        <w:top w:val="none" w:sz="0" w:space="0" w:color="auto"/>
        <w:left w:val="none" w:sz="0" w:space="0" w:color="auto"/>
        <w:bottom w:val="none" w:sz="0" w:space="0" w:color="auto"/>
        <w:right w:val="none" w:sz="0" w:space="0" w:color="auto"/>
      </w:divBdr>
    </w:div>
    <w:div w:id="1124035762">
      <w:marLeft w:val="640"/>
      <w:marRight w:val="0"/>
      <w:marTop w:val="0"/>
      <w:marBottom w:val="0"/>
      <w:divBdr>
        <w:top w:val="none" w:sz="0" w:space="0" w:color="auto"/>
        <w:left w:val="none" w:sz="0" w:space="0" w:color="auto"/>
        <w:bottom w:val="none" w:sz="0" w:space="0" w:color="auto"/>
        <w:right w:val="none" w:sz="0" w:space="0" w:color="auto"/>
      </w:divBdr>
    </w:div>
    <w:div w:id="1124081972">
      <w:marLeft w:val="640"/>
      <w:marRight w:val="0"/>
      <w:marTop w:val="0"/>
      <w:marBottom w:val="0"/>
      <w:divBdr>
        <w:top w:val="none" w:sz="0" w:space="0" w:color="auto"/>
        <w:left w:val="none" w:sz="0" w:space="0" w:color="auto"/>
        <w:bottom w:val="none" w:sz="0" w:space="0" w:color="auto"/>
        <w:right w:val="none" w:sz="0" w:space="0" w:color="auto"/>
      </w:divBdr>
    </w:div>
    <w:div w:id="1124233678">
      <w:marLeft w:val="640"/>
      <w:marRight w:val="0"/>
      <w:marTop w:val="0"/>
      <w:marBottom w:val="0"/>
      <w:divBdr>
        <w:top w:val="none" w:sz="0" w:space="0" w:color="auto"/>
        <w:left w:val="none" w:sz="0" w:space="0" w:color="auto"/>
        <w:bottom w:val="none" w:sz="0" w:space="0" w:color="auto"/>
        <w:right w:val="none" w:sz="0" w:space="0" w:color="auto"/>
      </w:divBdr>
    </w:div>
    <w:div w:id="1124347102">
      <w:marLeft w:val="640"/>
      <w:marRight w:val="0"/>
      <w:marTop w:val="0"/>
      <w:marBottom w:val="0"/>
      <w:divBdr>
        <w:top w:val="none" w:sz="0" w:space="0" w:color="auto"/>
        <w:left w:val="none" w:sz="0" w:space="0" w:color="auto"/>
        <w:bottom w:val="none" w:sz="0" w:space="0" w:color="auto"/>
        <w:right w:val="none" w:sz="0" w:space="0" w:color="auto"/>
      </w:divBdr>
    </w:div>
    <w:div w:id="1124422446">
      <w:marLeft w:val="640"/>
      <w:marRight w:val="0"/>
      <w:marTop w:val="0"/>
      <w:marBottom w:val="0"/>
      <w:divBdr>
        <w:top w:val="none" w:sz="0" w:space="0" w:color="auto"/>
        <w:left w:val="none" w:sz="0" w:space="0" w:color="auto"/>
        <w:bottom w:val="none" w:sz="0" w:space="0" w:color="auto"/>
        <w:right w:val="none" w:sz="0" w:space="0" w:color="auto"/>
      </w:divBdr>
    </w:div>
    <w:div w:id="1124543062">
      <w:marLeft w:val="640"/>
      <w:marRight w:val="0"/>
      <w:marTop w:val="0"/>
      <w:marBottom w:val="0"/>
      <w:divBdr>
        <w:top w:val="none" w:sz="0" w:space="0" w:color="auto"/>
        <w:left w:val="none" w:sz="0" w:space="0" w:color="auto"/>
        <w:bottom w:val="none" w:sz="0" w:space="0" w:color="auto"/>
        <w:right w:val="none" w:sz="0" w:space="0" w:color="auto"/>
      </w:divBdr>
    </w:div>
    <w:div w:id="1124545223">
      <w:marLeft w:val="640"/>
      <w:marRight w:val="0"/>
      <w:marTop w:val="0"/>
      <w:marBottom w:val="0"/>
      <w:divBdr>
        <w:top w:val="none" w:sz="0" w:space="0" w:color="auto"/>
        <w:left w:val="none" w:sz="0" w:space="0" w:color="auto"/>
        <w:bottom w:val="none" w:sz="0" w:space="0" w:color="auto"/>
        <w:right w:val="none" w:sz="0" w:space="0" w:color="auto"/>
      </w:divBdr>
    </w:div>
    <w:div w:id="1124615995">
      <w:marLeft w:val="640"/>
      <w:marRight w:val="0"/>
      <w:marTop w:val="0"/>
      <w:marBottom w:val="0"/>
      <w:divBdr>
        <w:top w:val="none" w:sz="0" w:space="0" w:color="auto"/>
        <w:left w:val="none" w:sz="0" w:space="0" w:color="auto"/>
        <w:bottom w:val="none" w:sz="0" w:space="0" w:color="auto"/>
        <w:right w:val="none" w:sz="0" w:space="0" w:color="auto"/>
      </w:divBdr>
    </w:div>
    <w:div w:id="1124620677">
      <w:marLeft w:val="640"/>
      <w:marRight w:val="0"/>
      <w:marTop w:val="0"/>
      <w:marBottom w:val="0"/>
      <w:divBdr>
        <w:top w:val="none" w:sz="0" w:space="0" w:color="auto"/>
        <w:left w:val="none" w:sz="0" w:space="0" w:color="auto"/>
        <w:bottom w:val="none" w:sz="0" w:space="0" w:color="auto"/>
        <w:right w:val="none" w:sz="0" w:space="0" w:color="auto"/>
      </w:divBdr>
    </w:div>
    <w:div w:id="1124736255">
      <w:marLeft w:val="640"/>
      <w:marRight w:val="0"/>
      <w:marTop w:val="0"/>
      <w:marBottom w:val="0"/>
      <w:divBdr>
        <w:top w:val="none" w:sz="0" w:space="0" w:color="auto"/>
        <w:left w:val="none" w:sz="0" w:space="0" w:color="auto"/>
        <w:bottom w:val="none" w:sz="0" w:space="0" w:color="auto"/>
        <w:right w:val="none" w:sz="0" w:space="0" w:color="auto"/>
      </w:divBdr>
    </w:div>
    <w:div w:id="1124957311">
      <w:marLeft w:val="640"/>
      <w:marRight w:val="0"/>
      <w:marTop w:val="0"/>
      <w:marBottom w:val="0"/>
      <w:divBdr>
        <w:top w:val="none" w:sz="0" w:space="0" w:color="auto"/>
        <w:left w:val="none" w:sz="0" w:space="0" w:color="auto"/>
        <w:bottom w:val="none" w:sz="0" w:space="0" w:color="auto"/>
        <w:right w:val="none" w:sz="0" w:space="0" w:color="auto"/>
      </w:divBdr>
    </w:div>
    <w:div w:id="1125007529">
      <w:marLeft w:val="640"/>
      <w:marRight w:val="0"/>
      <w:marTop w:val="0"/>
      <w:marBottom w:val="0"/>
      <w:divBdr>
        <w:top w:val="none" w:sz="0" w:space="0" w:color="auto"/>
        <w:left w:val="none" w:sz="0" w:space="0" w:color="auto"/>
        <w:bottom w:val="none" w:sz="0" w:space="0" w:color="auto"/>
        <w:right w:val="none" w:sz="0" w:space="0" w:color="auto"/>
      </w:divBdr>
    </w:div>
    <w:div w:id="1125075842">
      <w:marLeft w:val="640"/>
      <w:marRight w:val="0"/>
      <w:marTop w:val="0"/>
      <w:marBottom w:val="0"/>
      <w:divBdr>
        <w:top w:val="none" w:sz="0" w:space="0" w:color="auto"/>
        <w:left w:val="none" w:sz="0" w:space="0" w:color="auto"/>
        <w:bottom w:val="none" w:sz="0" w:space="0" w:color="auto"/>
        <w:right w:val="none" w:sz="0" w:space="0" w:color="auto"/>
      </w:divBdr>
    </w:div>
    <w:div w:id="1125202054">
      <w:marLeft w:val="640"/>
      <w:marRight w:val="0"/>
      <w:marTop w:val="0"/>
      <w:marBottom w:val="0"/>
      <w:divBdr>
        <w:top w:val="none" w:sz="0" w:space="0" w:color="auto"/>
        <w:left w:val="none" w:sz="0" w:space="0" w:color="auto"/>
        <w:bottom w:val="none" w:sz="0" w:space="0" w:color="auto"/>
        <w:right w:val="none" w:sz="0" w:space="0" w:color="auto"/>
      </w:divBdr>
    </w:div>
    <w:div w:id="1125271403">
      <w:marLeft w:val="640"/>
      <w:marRight w:val="0"/>
      <w:marTop w:val="0"/>
      <w:marBottom w:val="0"/>
      <w:divBdr>
        <w:top w:val="none" w:sz="0" w:space="0" w:color="auto"/>
        <w:left w:val="none" w:sz="0" w:space="0" w:color="auto"/>
        <w:bottom w:val="none" w:sz="0" w:space="0" w:color="auto"/>
        <w:right w:val="none" w:sz="0" w:space="0" w:color="auto"/>
      </w:divBdr>
    </w:div>
    <w:div w:id="1125349391">
      <w:marLeft w:val="640"/>
      <w:marRight w:val="0"/>
      <w:marTop w:val="0"/>
      <w:marBottom w:val="0"/>
      <w:divBdr>
        <w:top w:val="none" w:sz="0" w:space="0" w:color="auto"/>
        <w:left w:val="none" w:sz="0" w:space="0" w:color="auto"/>
        <w:bottom w:val="none" w:sz="0" w:space="0" w:color="auto"/>
        <w:right w:val="none" w:sz="0" w:space="0" w:color="auto"/>
      </w:divBdr>
    </w:div>
    <w:div w:id="1125388831">
      <w:marLeft w:val="640"/>
      <w:marRight w:val="0"/>
      <w:marTop w:val="0"/>
      <w:marBottom w:val="0"/>
      <w:divBdr>
        <w:top w:val="none" w:sz="0" w:space="0" w:color="auto"/>
        <w:left w:val="none" w:sz="0" w:space="0" w:color="auto"/>
        <w:bottom w:val="none" w:sz="0" w:space="0" w:color="auto"/>
        <w:right w:val="none" w:sz="0" w:space="0" w:color="auto"/>
      </w:divBdr>
    </w:div>
    <w:div w:id="1125539779">
      <w:marLeft w:val="640"/>
      <w:marRight w:val="0"/>
      <w:marTop w:val="0"/>
      <w:marBottom w:val="0"/>
      <w:divBdr>
        <w:top w:val="none" w:sz="0" w:space="0" w:color="auto"/>
        <w:left w:val="none" w:sz="0" w:space="0" w:color="auto"/>
        <w:bottom w:val="none" w:sz="0" w:space="0" w:color="auto"/>
        <w:right w:val="none" w:sz="0" w:space="0" w:color="auto"/>
      </w:divBdr>
    </w:div>
    <w:div w:id="1125581547">
      <w:marLeft w:val="640"/>
      <w:marRight w:val="0"/>
      <w:marTop w:val="0"/>
      <w:marBottom w:val="0"/>
      <w:divBdr>
        <w:top w:val="none" w:sz="0" w:space="0" w:color="auto"/>
        <w:left w:val="none" w:sz="0" w:space="0" w:color="auto"/>
        <w:bottom w:val="none" w:sz="0" w:space="0" w:color="auto"/>
        <w:right w:val="none" w:sz="0" w:space="0" w:color="auto"/>
      </w:divBdr>
    </w:div>
    <w:div w:id="1125583083">
      <w:marLeft w:val="640"/>
      <w:marRight w:val="0"/>
      <w:marTop w:val="0"/>
      <w:marBottom w:val="0"/>
      <w:divBdr>
        <w:top w:val="none" w:sz="0" w:space="0" w:color="auto"/>
        <w:left w:val="none" w:sz="0" w:space="0" w:color="auto"/>
        <w:bottom w:val="none" w:sz="0" w:space="0" w:color="auto"/>
        <w:right w:val="none" w:sz="0" w:space="0" w:color="auto"/>
      </w:divBdr>
    </w:div>
    <w:div w:id="1125730626">
      <w:marLeft w:val="640"/>
      <w:marRight w:val="0"/>
      <w:marTop w:val="0"/>
      <w:marBottom w:val="0"/>
      <w:divBdr>
        <w:top w:val="none" w:sz="0" w:space="0" w:color="auto"/>
        <w:left w:val="none" w:sz="0" w:space="0" w:color="auto"/>
        <w:bottom w:val="none" w:sz="0" w:space="0" w:color="auto"/>
        <w:right w:val="none" w:sz="0" w:space="0" w:color="auto"/>
      </w:divBdr>
    </w:div>
    <w:div w:id="1125735375">
      <w:marLeft w:val="640"/>
      <w:marRight w:val="0"/>
      <w:marTop w:val="0"/>
      <w:marBottom w:val="0"/>
      <w:divBdr>
        <w:top w:val="none" w:sz="0" w:space="0" w:color="auto"/>
        <w:left w:val="none" w:sz="0" w:space="0" w:color="auto"/>
        <w:bottom w:val="none" w:sz="0" w:space="0" w:color="auto"/>
        <w:right w:val="none" w:sz="0" w:space="0" w:color="auto"/>
      </w:divBdr>
    </w:div>
    <w:div w:id="1125848574">
      <w:marLeft w:val="640"/>
      <w:marRight w:val="0"/>
      <w:marTop w:val="0"/>
      <w:marBottom w:val="0"/>
      <w:divBdr>
        <w:top w:val="none" w:sz="0" w:space="0" w:color="auto"/>
        <w:left w:val="none" w:sz="0" w:space="0" w:color="auto"/>
        <w:bottom w:val="none" w:sz="0" w:space="0" w:color="auto"/>
        <w:right w:val="none" w:sz="0" w:space="0" w:color="auto"/>
      </w:divBdr>
    </w:div>
    <w:div w:id="1125853402">
      <w:marLeft w:val="640"/>
      <w:marRight w:val="0"/>
      <w:marTop w:val="0"/>
      <w:marBottom w:val="0"/>
      <w:divBdr>
        <w:top w:val="none" w:sz="0" w:space="0" w:color="auto"/>
        <w:left w:val="none" w:sz="0" w:space="0" w:color="auto"/>
        <w:bottom w:val="none" w:sz="0" w:space="0" w:color="auto"/>
        <w:right w:val="none" w:sz="0" w:space="0" w:color="auto"/>
      </w:divBdr>
    </w:div>
    <w:div w:id="1125853916">
      <w:marLeft w:val="640"/>
      <w:marRight w:val="0"/>
      <w:marTop w:val="0"/>
      <w:marBottom w:val="0"/>
      <w:divBdr>
        <w:top w:val="none" w:sz="0" w:space="0" w:color="auto"/>
        <w:left w:val="none" w:sz="0" w:space="0" w:color="auto"/>
        <w:bottom w:val="none" w:sz="0" w:space="0" w:color="auto"/>
        <w:right w:val="none" w:sz="0" w:space="0" w:color="auto"/>
      </w:divBdr>
    </w:div>
    <w:div w:id="1125998483">
      <w:marLeft w:val="640"/>
      <w:marRight w:val="0"/>
      <w:marTop w:val="0"/>
      <w:marBottom w:val="0"/>
      <w:divBdr>
        <w:top w:val="none" w:sz="0" w:space="0" w:color="auto"/>
        <w:left w:val="none" w:sz="0" w:space="0" w:color="auto"/>
        <w:bottom w:val="none" w:sz="0" w:space="0" w:color="auto"/>
        <w:right w:val="none" w:sz="0" w:space="0" w:color="auto"/>
      </w:divBdr>
    </w:div>
    <w:div w:id="1126120679">
      <w:marLeft w:val="640"/>
      <w:marRight w:val="0"/>
      <w:marTop w:val="0"/>
      <w:marBottom w:val="0"/>
      <w:divBdr>
        <w:top w:val="none" w:sz="0" w:space="0" w:color="auto"/>
        <w:left w:val="none" w:sz="0" w:space="0" w:color="auto"/>
        <w:bottom w:val="none" w:sz="0" w:space="0" w:color="auto"/>
        <w:right w:val="none" w:sz="0" w:space="0" w:color="auto"/>
      </w:divBdr>
    </w:div>
    <w:div w:id="1126236585">
      <w:marLeft w:val="640"/>
      <w:marRight w:val="0"/>
      <w:marTop w:val="0"/>
      <w:marBottom w:val="0"/>
      <w:divBdr>
        <w:top w:val="none" w:sz="0" w:space="0" w:color="auto"/>
        <w:left w:val="none" w:sz="0" w:space="0" w:color="auto"/>
        <w:bottom w:val="none" w:sz="0" w:space="0" w:color="auto"/>
        <w:right w:val="none" w:sz="0" w:space="0" w:color="auto"/>
      </w:divBdr>
    </w:div>
    <w:div w:id="1126268706">
      <w:marLeft w:val="640"/>
      <w:marRight w:val="0"/>
      <w:marTop w:val="0"/>
      <w:marBottom w:val="0"/>
      <w:divBdr>
        <w:top w:val="none" w:sz="0" w:space="0" w:color="auto"/>
        <w:left w:val="none" w:sz="0" w:space="0" w:color="auto"/>
        <w:bottom w:val="none" w:sz="0" w:space="0" w:color="auto"/>
        <w:right w:val="none" w:sz="0" w:space="0" w:color="auto"/>
      </w:divBdr>
    </w:div>
    <w:div w:id="1126311498">
      <w:marLeft w:val="640"/>
      <w:marRight w:val="0"/>
      <w:marTop w:val="0"/>
      <w:marBottom w:val="0"/>
      <w:divBdr>
        <w:top w:val="none" w:sz="0" w:space="0" w:color="auto"/>
        <w:left w:val="none" w:sz="0" w:space="0" w:color="auto"/>
        <w:bottom w:val="none" w:sz="0" w:space="0" w:color="auto"/>
        <w:right w:val="none" w:sz="0" w:space="0" w:color="auto"/>
      </w:divBdr>
    </w:div>
    <w:div w:id="1126315400">
      <w:marLeft w:val="640"/>
      <w:marRight w:val="0"/>
      <w:marTop w:val="0"/>
      <w:marBottom w:val="0"/>
      <w:divBdr>
        <w:top w:val="none" w:sz="0" w:space="0" w:color="auto"/>
        <w:left w:val="none" w:sz="0" w:space="0" w:color="auto"/>
        <w:bottom w:val="none" w:sz="0" w:space="0" w:color="auto"/>
        <w:right w:val="none" w:sz="0" w:space="0" w:color="auto"/>
      </w:divBdr>
    </w:div>
    <w:div w:id="1126460586">
      <w:marLeft w:val="640"/>
      <w:marRight w:val="0"/>
      <w:marTop w:val="0"/>
      <w:marBottom w:val="0"/>
      <w:divBdr>
        <w:top w:val="none" w:sz="0" w:space="0" w:color="auto"/>
        <w:left w:val="none" w:sz="0" w:space="0" w:color="auto"/>
        <w:bottom w:val="none" w:sz="0" w:space="0" w:color="auto"/>
        <w:right w:val="none" w:sz="0" w:space="0" w:color="auto"/>
      </w:divBdr>
    </w:div>
    <w:div w:id="1126583853">
      <w:marLeft w:val="640"/>
      <w:marRight w:val="0"/>
      <w:marTop w:val="0"/>
      <w:marBottom w:val="0"/>
      <w:divBdr>
        <w:top w:val="none" w:sz="0" w:space="0" w:color="auto"/>
        <w:left w:val="none" w:sz="0" w:space="0" w:color="auto"/>
        <w:bottom w:val="none" w:sz="0" w:space="0" w:color="auto"/>
        <w:right w:val="none" w:sz="0" w:space="0" w:color="auto"/>
      </w:divBdr>
    </w:div>
    <w:div w:id="1126587293">
      <w:marLeft w:val="640"/>
      <w:marRight w:val="0"/>
      <w:marTop w:val="0"/>
      <w:marBottom w:val="0"/>
      <w:divBdr>
        <w:top w:val="none" w:sz="0" w:space="0" w:color="auto"/>
        <w:left w:val="none" w:sz="0" w:space="0" w:color="auto"/>
        <w:bottom w:val="none" w:sz="0" w:space="0" w:color="auto"/>
        <w:right w:val="none" w:sz="0" w:space="0" w:color="auto"/>
      </w:divBdr>
    </w:div>
    <w:div w:id="1126630465">
      <w:marLeft w:val="640"/>
      <w:marRight w:val="0"/>
      <w:marTop w:val="0"/>
      <w:marBottom w:val="0"/>
      <w:divBdr>
        <w:top w:val="none" w:sz="0" w:space="0" w:color="auto"/>
        <w:left w:val="none" w:sz="0" w:space="0" w:color="auto"/>
        <w:bottom w:val="none" w:sz="0" w:space="0" w:color="auto"/>
        <w:right w:val="none" w:sz="0" w:space="0" w:color="auto"/>
      </w:divBdr>
    </w:div>
    <w:div w:id="1126655492">
      <w:marLeft w:val="640"/>
      <w:marRight w:val="0"/>
      <w:marTop w:val="0"/>
      <w:marBottom w:val="0"/>
      <w:divBdr>
        <w:top w:val="none" w:sz="0" w:space="0" w:color="auto"/>
        <w:left w:val="none" w:sz="0" w:space="0" w:color="auto"/>
        <w:bottom w:val="none" w:sz="0" w:space="0" w:color="auto"/>
        <w:right w:val="none" w:sz="0" w:space="0" w:color="auto"/>
      </w:divBdr>
    </w:div>
    <w:div w:id="1126661827">
      <w:marLeft w:val="640"/>
      <w:marRight w:val="0"/>
      <w:marTop w:val="0"/>
      <w:marBottom w:val="0"/>
      <w:divBdr>
        <w:top w:val="none" w:sz="0" w:space="0" w:color="auto"/>
        <w:left w:val="none" w:sz="0" w:space="0" w:color="auto"/>
        <w:bottom w:val="none" w:sz="0" w:space="0" w:color="auto"/>
        <w:right w:val="none" w:sz="0" w:space="0" w:color="auto"/>
      </w:divBdr>
    </w:div>
    <w:div w:id="1126699381">
      <w:marLeft w:val="640"/>
      <w:marRight w:val="0"/>
      <w:marTop w:val="0"/>
      <w:marBottom w:val="0"/>
      <w:divBdr>
        <w:top w:val="none" w:sz="0" w:space="0" w:color="auto"/>
        <w:left w:val="none" w:sz="0" w:space="0" w:color="auto"/>
        <w:bottom w:val="none" w:sz="0" w:space="0" w:color="auto"/>
        <w:right w:val="none" w:sz="0" w:space="0" w:color="auto"/>
      </w:divBdr>
    </w:div>
    <w:div w:id="1126970113">
      <w:marLeft w:val="640"/>
      <w:marRight w:val="0"/>
      <w:marTop w:val="0"/>
      <w:marBottom w:val="0"/>
      <w:divBdr>
        <w:top w:val="none" w:sz="0" w:space="0" w:color="auto"/>
        <w:left w:val="none" w:sz="0" w:space="0" w:color="auto"/>
        <w:bottom w:val="none" w:sz="0" w:space="0" w:color="auto"/>
        <w:right w:val="none" w:sz="0" w:space="0" w:color="auto"/>
      </w:divBdr>
    </w:div>
    <w:div w:id="1126974518">
      <w:marLeft w:val="640"/>
      <w:marRight w:val="0"/>
      <w:marTop w:val="0"/>
      <w:marBottom w:val="0"/>
      <w:divBdr>
        <w:top w:val="none" w:sz="0" w:space="0" w:color="auto"/>
        <w:left w:val="none" w:sz="0" w:space="0" w:color="auto"/>
        <w:bottom w:val="none" w:sz="0" w:space="0" w:color="auto"/>
        <w:right w:val="none" w:sz="0" w:space="0" w:color="auto"/>
      </w:divBdr>
    </w:div>
    <w:div w:id="1127041056">
      <w:marLeft w:val="640"/>
      <w:marRight w:val="0"/>
      <w:marTop w:val="0"/>
      <w:marBottom w:val="0"/>
      <w:divBdr>
        <w:top w:val="none" w:sz="0" w:space="0" w:color="auto"/>
        <w:left w:val="none" w:sz="0" w:space="0" w:color="auto"/>
        <w:bottom w:val="none" w:sz="0" w:space="0" w:color="auto"/>
        <w:right w:val="none" w:sz="0" w:space="0" w:color="auto"/>
      </w:divBdr>
    </w:div>
    <w:div w:id="1127159422">
      <w:marLeft w:val="640"/>
      <w:marRight w:val="0"/>
      <w:marTop w:val="0"/>
      <w:marBottom w:val="0"/>
      <w:divBdr>
        <w:top w:val="none" w:sz="0" w:space="0" w:color="auto"/>
        <w:left w:val="none" w:sz="0" w:space="0" w:color="auto"/>
        <w:bottom w:val="none" w:sz="0" w:space="0" w:color="auto"/>
        <w:right w:val="none" w:sz="0" w:space="0" w:color="auto"/>
      </w:divBdr>
    </w:div>
    <w:div w:id="1127160139">
      <w:marLeft w:val="640"/>
      <w:marRight w:val="0"/>
      <w:marTop w:val="0"/>
      <w:marBottom w:val="0"/>
      <w:divBdr>
        <w:top w:val="none" w:sz="0" w:space="0" w:color="auto"/>
        <w:left w:val="none" w:sz="0" w:space="0" w:color="auto"/>
        <w:bottom w:val="none" w:sz="0" w:space="0" w:color="auto"/>
        <w:right w:val="none" w:sz="0" w:space="0" w:color="auto"/>
      </w:divBdr>
    </w:div>
    <w:div w:id="1127162640">
      <w:marLeft w:val="640"/>
      <w:marRight w:val="0"/>
      <w:marTop w:val="0"/>
      <w:marBottom w:val="0"/>
      <w:divBdr>
        <w:top w:val="none" w:sz="0" w:space="0" w:color="auto"/>
        <w:left w:val="none" w:sz="0" w:space="0" w:color="auto"/>
        <w:bottom w:val="none" w:sz="0" w:space="0" w:color="auto"/>
        <w:right w:val="none" w:sz="0" w:space="0" w:color="auto"/>
      </w:divBdr>
    </w:div>
    <w:div w:id="1127239925">
      <w:marLeft w:val="640"/>
      <w:marRight w:val="0"/>
      <w:marTop w:val="0"/>
      <w:marBottom w:val="0"/>
      <w:divBdr>
        <w:top w:val="none" w:sz="0" w:space="0" w:color="auto"/>
        <w:left w:val="none" w:sz="0" w:space="0" w:color="auto"/>
        <w:bottom w:val="none" w:sz="0" w:space="0" w:color="auto"/>
        <w:right w:val="none" w:sz="0" w:space="0" w:color="auto"/>
      </w:divBdr>
    </w:div>
    <w:div w:id="1127428896">
      <w:marLeft w:val="640"/>
      <w:marRight w:val="0"/>
      <w:marTop w:val="0"/>
      <w:marBottom w:val="0"/>
      <w:divBdr>
        <w:top w:val="none" w:sz="0" w:space="0" w:color="auto"/>
        <w:left w:val="none" w:sz="0" w:space="0" w:color="auto"/>
        <w:bottom w:val="none" w:sz="0" w:space="0" w:color="auto"/>
        <w:right w:val="none" w:sz="0" w:space="0" w:color="auto"/>
      </w:divBdr>
    </w:div>
    <w:div w:id="1127429620">
      <w:marLeft w:val="640"/>
      <w:marRight w:val="0"/>
      <w:marTop w:val="0"/>
      <w:marBottom w:val="0"/>
      <w:divBdr>
        <w:top w:val="none" w:sz="0" w:space="0" w:color="auto"/>
        <w:left w:val="none" w:sz="0" w:space="0" w:color="auto"/>
        <w:bottom w:val="none" w:sz="0" w:space="0" w:color="auto"/>
        <w:right w:val="none" w:sz="0" w:space="0" w:color="auto"/>
      </w:divBdr>
    </w:div>
    <w:div w:id="1127506636">
      <w:marLeft w:val="640"/>
      <w:marRight w:val="0"/>
      <w:marTop w:val="0"/>
      <w:marBottom w:val="0"/>
      <w:divBdr>
        <w:top w:val="none" w:sz="0" w:space="0" w:color="auto"/>
        <w:left w:val="none" w:sz="0" w:space="0" w:color="auto"/>
        <w:bottom w:val="none" w:sz="0" w:space="0" w:color="auto"/>
        <w:right w:val="none" w:sz="0" w:space="0" w:color="auto"/>
      </w:divBdr>
    </w:div>
    <w:div w:id="1127697915">
      <w:marLeft w:val="640"/>
      <w:marRight w:val="0"/>
      <w:marTop w:val="0"/>
      <w:marBottom w:val="0"/>
      <w:divBdr>
        <w:top w:val="none" w:sz="0" w:space="0" w:color="auto"/>
        <w:left w:val="none" w:sz="0" w:space="0" w:color="auto"/>
        <w:bottom w:val="none" w:sz="0" w:space="0" w:color="auto"/>
        <w:right w:val="none" w:sz="0" w:space="0" w:color="auto"/>
      </w:divBdr>
    </w:div>
    <w:div w:id="1127700496">
      <w:marLeft w:val="640"/>
      <w:marRight w:val="0"/>
      <w:marTop w:val="0"/>
      <w:marBottom w:val="0"/>
      <w:divBdr>
        <w:top w:val="none" w:sz="0" w:space="0" w:color="auto"/>
        <w:left w:val="none" w:sz="0" w:space="0" w:color="auto"/>
        <w:bottom w:val="none" w:sz="0" w:space="0" w:color="auto"/>
        <w:right w:val="none" w:sz="0" w:space="0" w:color="auto"/>
      </w:divBdr>
    </w:div>
    <w:div w:id="1127704996">
      <w:marLeft w:val="640"/>
      <w:marRight w:val="0"/>
      <w:marTop w:val="0"/>
      <w:marBottom w:val="0"/>
      <w:divBdr>
        <w:top w:val="none" w:sz="0" w:space="0" w:color="auto"/>
        <w:left w:val="none" w:sz="0" w:space="0" w:color="auto"/>
        <w:bottom w:val="none" w:sz="0" w:space="0" w:color="auto"/>
        <w:right w:val="none" w:sz="0" w:space="0" w:color="auto"/>
      </w:divBdr>
    </w:div>
    <w:div w:id="1127820875">
      <w:marLeft w:val="640"/>
      <w:marRight w:val="0"/>
      <w:marTop w:val="0"/>
      <w:marBottom w:val="0"/>
      <w:divBdr>
        <w:top w:val="none" w:sz="0" w:space="0" w:color="auto"/>
        <w:left w:val="none" w:sz="0" w:space="0" w:color="auto"/>
        <w:bottom w:val="none" w:sz="0" w:space="0" w:color="auto"/>
        <w:right w:val="none" w:sz="0" w:space="0" w:color="auto"/>
      </w:divBdr>
    </w:div>
    <w:div w:id="1127891729">
      <w:marLeft w:val="640"/>
      <w:marRight w:val="0"/>
      <w:marTop w:val="0"/>
      <w:marBottom w:val="0"/>
      <w:divBdr>
        <w:top w:val="none" w:sz="0" w:space="0" w:color="auto"/>
        <w:left w:val="none" w:sz="0" w:space="0" w:color="auto"/>
        <w:bottom w:val="none" w:sz="0" w:space="0" w:color="auto"/>
        <w:right w:val="none" w:sz="0" w:space="0" w:color="auto"/>
      </w:divBdr>
    </w:div>
    <w:div w:id="1128007218">
      <w:marLeft w:val="640"/>
      <w:marRight w:val="0"/>
      <w:marTop w:val="0"/>
      <w:marBottom w:val="0"/>
      <w:divBdr>
        <w:top w:val="none" w:sz="0" w:space="0" w:color="auto"/>
        <w:left w:val="none" w:sz="0" w:space="0" w:color="auto"/>
        <w:bottom w:val="none" w:sz="0" w:space="0" w:color="auto"/>
        <w:right w:val="none" w:sz="0" w:space="0" w:color="auto"/>
      </w:divBdr>
    </w:div>
    <w:div w:id="1128164473">
      <w:marLeft w:val="640"/>
      <w:marRight w:val="0"/>
      <w:marTop w:val="0"/>
      <w:marBottom w:val="0"/>
      <w:divBdr>
        <w:top w:val="none" w:sz="0" w:space="0" w:color="auto"/>
        <w:left w:val="none" w:sz="0" w:space="0" w:color="auto"/>
        <w:bottom w:val="none" w:sz="0" w:space="0" w:color="auto"/>
        <w:right w:val="none" w:sz="0" w:space="0" w:color="auto"/>
      </w:divBdr>
    </w:div>
    <w:div w:id="1128284895">
      <w:marLeft w:val="640"/>
      <w:marRight w:val="0"/>
      <w:marTop w:val="0"/>
      <w:marBottom w:val="0"/>
      <w:divBdr>
        <w:top w:val="none" w:sz="0" w:space="0" w:color="auto"/>
        <w:left w:val="none" w:sz="0" w:space="0" w:color="auto"/>
        <w:bottom w:val="none" w:sz="0" w:space="0" w:color="auto"/>
        <w:right w:val="none" w:sz="0" w:space="0" w:color="auto"/>
      </w:divBdr>
    </w:div>
    <w:div w:id="1128468816">
      <w:marLeft w:val="640"/>
      <w:marRight w:val="0"/>
      <w:marTop w:val="0"/>
      <w:marBottom w:val="0"/>
      <w:divBdr>
        <w:top w:val="none" w:sz="0" w:space="0" w:color="auto"/>
        <w:left w:val="none" w:sz="0" w:space="0" w:color="auto"/>
        <w:bottom w:val="none" w:sz="0" w:space="0" w:color="auto"/>
        <w:right w:val="none" w:sz="0" w:space="0" w:color="auto"/>
      </w:divBdr>
    </w:div>
    <w:div w:id="1128473749">
      <w:marLeft w:val="640"/>
      <w:marRight w:val="0"/>
      <w:marTop w:val="0"/>
      <w:marBottom w:val="0"/>
      <w:divBdr>
        <w:top w:val="none" w:sz="0" w:space="0" w:color="auto"/>
        <w:left w:val="none" w:sz="0" w:space="0" w:color="auto"/>
        <w:bottom w:val="none" w:sz="0" w:space="0" w:color="auto"/>
        <w:right w:val="none" w:sz="0" w:space="0" w:color="auto"/>
      </w:divBdr>
    </w:div>
    <w:div w:id="1128550461">
      <w:marLeft w:val="640"/>
      <w:marRight w:val="0"/>
      <w:marTop w:val="0"/>
      <w:marBottom w:val="0"/>
      <w:divBdr>
        <w:top w:val="none" w:sz="0" w:space="0" w:color="auto"/>
        <w:left w:val="none" w:sz="0" w:space="0" w:color="auto"/>
        <w:bottom w:val="none" w:sz="0" w:space="0" w:color="auto"/>
        <w:right w:val="none" w:sz="0" w:space="0" w:color="auto"/>
      </w:divBdr>
    </w:div>
    <w:div w:id="1128551967">
      <w:marLeft w:val="640"/>
      <w:marRight w:val="0"/>
      <w:marTop w:val="0"/>
      <w:marBottom w:val="0"/>
      <w:divBdr>
        <w:top w:val="none" w:sz="0" w:space="0" w:color="auto"/>
        <w:left w:val="none" w:sz="0" w:space="0" w:color="auto"/>
        <w:bottom w:val="none" w:sz="0" w:space="0" w:color="auto"/>
        <w:right w:val="none" w:sz="0" w:space="0" w:color="auto"/>
      </w:divBdr>
    </w:div>
    <w:div w:id="1128623433">
      <w:marLeft w:val="640"/>
      <w:marRight w:val="0"/>
      <w:marTop w:val="0"/>
      <w:marBottom w:val="0"/>
      <w:divBdr>
        <w:top w:val="none" w:sz="0" w:space="0" w:color="auto"/>
        <w:left w:val="none" w:sz="0" w:space="0" w:color="auto"/>
        <w:bottom w:val="none" w:sz="0" w:space="0" w:color="auto"/>
        <w:right w:val="none" w:sz="0" w:space="0" w:color="auto"/>
      </w:divBdr>
    </w:div>
    <w:div w:id="1128663777">
      <w:marLeft w:val="640"/>
      <w:marRight w:val="0"/>
      <w:marTop w:val="0"/>
      <w:marBottom w:val="0"/>
      <w:divBdr>
        <w:top w:val="none" w:sz="0" w:space="0" w:color="auto"/>
        <w:left w:val="none" w:sz="0" w:space="0" w:color="auto"/>
        <w:bottom w:val="none" w:sz="0" w:space="0" w:color="auto"/>
        <w:right w:val="none" w:sz="0" w:space="0" w:color="auto"/>
      </w:divBdr>
    </w:div>
    <w:div w:id="1128670306">
      <w:marLeft w:val="640"/>
      <w:marRight w:val="0"/>
      <w:marTop w:val="0"/>
      <w:marBottom w:val="0"/>
      <w:divBdr>
        <w:top w:val="none" w:sz="0" w:space="0" w:color="auto"/>
        <w:left w:val="none" w:sz="0" w:space="0" w:color="auto"/>
        <w:bottom w:val="none" w:sz="0" w:space="0" w:color="auto"/>
        <w:right w:val="none" w:sz="0" w:space="0" w:color="auto"/>
      </w:divBdr>
    </w:div>
    <w:div w:id="1128742234">
      <w:marLeft w:val="640"/>
      <w:marRight w:val="0"/>
      <w:marTop w:val="0"/>
      <w:marBottom w:val="0"/>
      <w:divBdr>
        <w:top w:val="none" w:sz="0" w:space="0" w:color="auto"/>
        <w:left w:val="none" w:sz="0" w:space="0" w:color="auto"/>
        <w:bottom w:val="none" w:sz="0" w:space="0" w:color="auto"/>
        <w:right w:val="none" w:sz="0" w:space="0" w:color="auto"/>
      </w:divBdr>
    </w:div>
    <w:div w:id="1128860297">
      <w:marLeft w:val="640"/>
      <w:marRight w:val="0"/>
      <w:marTop w:val="0"/>
      <w:marBottom w:val="0"/>
      <w:divBdr>
        <w:top w:val="none" w:sz="0" w:space="0" w:color="auto"/>
        <w:left w:val="none" w:sz="0" w:space="0" w:color="auto"/>
        <w:bottom w:val="none" w:sz="0" w:space="0" w:color="auto"/>
        <w:right w:val="none" w:sz="0" w:space="0" w:color="auto"/>
      </w:divBdr>
    </w:div>
    <w:div w:id="1128862027">
      <w:marLeft w:val="640"/>
      <w:marRight w:val="0"/>
      <w:marTop w:val="0"/>
      <w:marBottom w:val="0"/>
      <w:divBdr>
        <w:top w:val="none" w:sz="0" w:space="0" w:color="auto"/>
        <w:left w:val="none" w:sz="0" w:space="0" w:color="auto"/>
        <w:bottom w:val="none" w:sz="0" w:space="0" w:color="auto"/>
        <w:right w:val="none" w:sz="0" w:space="0" w:color="auto"/>
      </w:divBdr>
    </w:div>
    <w:div w:id="1128938708">
      <w:marLeft w:val="640"/>
      <w:marRight w:val="0"/>
      <w:marTop w:val="0"/>
      <w:marBottom w:val="0"/>
      <w:divBdr>
        <w:top w:val="none" w:sz="0" w:space="0" w:color="auto"/>
        <w:left w:val="none" w:sz="0" w:space="0" w:color="auto"/>
        <w:bottom w:val="none" w:sz="0" w:space="0" w:color="auto"/>
        <w:right w:val="none" w:sz="0" w:space="0" w:color="auto"/>
      </w:divBdr>
    </w:div>
    <w:div w:id="1129014097">
      <w:marLeft w:val="640"/>
      <w:marRight w:val="0"/>
      <w:marTop w:val="0"/>
      <w:marBottom w:val="0"/>
      <w:divBdr>
        <w:top w:val="none" w:sz="0" w:space="0" w:color="auto"/>
        <w:left w:val="none" w:sz="0" w:space="0" w:color="auto"/>
        <w:bottom w:val="none" w:sz="0" w:space="0" w:color="auto"/>
        <w:right w:val="none" w:sz="0" w:space="0" w:color="auto"/>
      </w:divBdr>
    </w:div>
    <w:div w:id="1129055766">
      <w:marLeft w:val="640"/>
      <w:marRight w:val="0"/>
      <w:marTop w:val="0"/>
      <w:marBottom w:val="0"/>
      <w:divBdr>
        <w:top w:val="none" w:sz="0" w:space="0" w:color="auto"/>
        <w:left w:val="none" w:sz="0" w:space="0" w:color="auto"/>
        <w:bottom w:val="none" w:sz="0" w:space="0" w:color="auto"/>
        <w:right w:val="none" w:sz="0" w:space="0" w:color="auto"/>
      </w:divBdr>
    </w:div>
    <w:div w:id="1129086591">
      <w:marLeft w:val="640"/>
      <w:marRight w:val="0"/>
      <w:marTop w:val="0"/>
      <w:marBottom w:val="0"/>
      <w:divBdr>
        <w:top w:val="none" w:sz="0" w:space="0" w:color="auto"/>
        <w:left w:val="none" w:sz="0" w:space="0" w:color="auto"/>
        <w:bottom w:val="none" w:sz="0" w:space="0" w:color="auto"/>
        <w:right w:val="none" w:sz="0" w:space="0" w:color="auto"/>
      </w:divBdr>
    </w:div>
    <w:div w:id="1129126895">
      <w:marLeft w:val="640"/>
      <w:marRight w:val="0"/>
      <w:marTop w:val="0"/>
      <w:marBottom w:val="0"/>
      <w:divBdr>
        <w:top w:val="none" w:sz="0" w:space="0" w:color="auto"/>
        <w:left w:val="none" w:sz="0" w:space="0" w:color="auto"/>
        <w:bottom w:val="none" w:sz="0" w:space="0" w:color="auto"/>
        <w:right w:val="none" w:sz="0" w:space="0" w:color="auto"/>
      </w:divBdr>
    </w:div>
    <w:div w:id="1129133184">
      <w:marLeft w:val="640"/>
      <w:marRight w:val="0"/>
      <w:marTop w:val="0"/>
      <w:marBottom w:val="0"/>
      <w:divBdr>
        <w:top w:val="none" w:sz="0" w:space="0" w:color="auto"/>
        <w:left w:val="none" w:sz="0" w:space="0" w:color="auto"/>
        <w:bottom w:val="none" w:sz="0" w:space="0" w:color="auto"/>
        <w:right w:val="none" w:sz="0" w:space="0" w:color="auto"/>
      </w:divBdr>
    </w:div>
    <w:div w:id="1129201621">
      <w:marLeft w:val="640"/>
      <w:marRight w:val="0"/>
      <w:marTop w:val="0"/>
      <w:marBottom w:val="0"/>
      <w:divBdr>
        <w:top w:val="none" w:sz="0" w:space="0" w:color="auto"/>
        <w:left w:val="none" w:sz="0" w:space="0" w:color="auto"/>
        <w:bottom w:val="none" w:sz="0" w:space="0" w:color="auto"/>
        <w:right w:val="none" w:sz="0" w:space="0" w:color="auto"/>
      </w:divBdr>
    </w:div>
    <w:div w:id="1129204813">
      <w:marLeft w:val="640"/>
      <w:marRight w:val="0"/>
      <w:marTop w:val="0"/>
      <w:marBottom w:val="0"/>
      <w:divBdr>
        <w:top w:val="none" w:sz="0" w:space="0" w:color="auto"/>
        <w:left w:val="none" w:sz="0" w:space="0" w:color="auto"/>
        <w:bottom w:val="none" w:sz="0" w:space="0" w:color="auto"/>
        <w:right w:val="none" w:sz="0" w:space="0" w:color="auto"/>
      </w:divBdr>
    </w:div>
    <w:div w:id="1129401539">
      <w:marLeft w:val="640"/>
      <w:marRight w:val="0"/>
      <w:marTop w:val="0"/>
      <w:marBottom w:val="0"/>
      <w:divBdr>
        <w:top w:val="none" w:sz="0" w:space="0" w:color="auto"/>
        <w:left w:val="none" w:sz="0" w:space="0" w:color="auto"/>
        <w:bottom w:val="none" w:sz="0" w:space="0" w:color="auto"/>
        <w:right w:val="none" w:sz="0" w:space="0" w:color="auto"/>
      </w:divBdr>
    </w:div>
    <w:div w:id="1129468767">
      <w:marLeft w:val="640"/>
      <w:marRight w:val="0"/>
      <w:marTop w:val="0"/>
      <w:marBottom w:val="0"/>
      <w:divBdr>
        <w:top w:val="none" w:sz="0" w:space="0" w:color="auto"/>
        <w:left w:val="none" w:sz="0" w:space="0" w:color="auto"/>
        <w:bottom w:val="none" w:sz="0" w:space="0" w:color="auto"/>
        <w:right w:val="none" w:sz="0" w:space="0" w:color="auto"/>
      </w:divBdr>
    </w:div>
    <w:div w:id="1129477433">
      <w:marLeft w:val="640"/>
      <w:marRight w:val="0"/>
      <w:marTop w:val="0"/>
      <w:marBottom w:val="0"/>
      <w:divBdr>
        <w:top w:val="none" w:sz="0" w:space="0" w:color="auto"/>
        <w:left w:val="none" w:sz="0" w:space="0" w:color="auto"/>
        <w:bottom w:val="none" w:sz="0" w:space="0" w:color="auto"/>
        <w:right w:val="none" w:sz="0" w:space="0" w:color="auto"/>
      </w:divBdr>
    </w:div>
    <w:div w:id="1129516684">
      <w:marLeft w:val="640"/>
      <w:marRight w:val="0"/>
      <w:marTop w:val="0"/>
      <w:marBottom w:val="0"/>
      <w:divBdr>
        <w:top w:val="none" w:sz="0" w:space="0" w:color="auto"/>
        <w:left w:val="none" w:sz="0" w:space="0" w:color="auto"/>
        <w:bottom w:val="none" w:sz="0" w:space="0" w:color="auto"/>
        <w:right w:val="none" w:sz="0" w:space="0" w:color="auto"/>
      </w:divBdr>
    </w:div>
    <w:div w:id="1129517849">
      <w:marLeft w:val="640"/>
      <w:marRight w:val="0"/>
      <w:marTop w:val="0"/>
      <w:marBottom w:val="0"/>
      <w:divBdr>
        <w:top w:val="none" w:sz="0" w:space="0" w:color="auto"/>
        <w:left w:val="none" w:sz="0" w:space="0" w:color="auto"/>
        <w:bottom w:val="none" w:sz="0" w:space="0" w:color="auto"/>
        <w:right w:val="none" w:sz="0" w:space="0" w:color="auto"/>
      </w:divBdr>
    </w:div>
    <w:div w:id="1129518698">
      <w:marLeft w:val="640"/>
      <w:marRight w:val="0"/>
      <w:marTop w:val="0"/>
      <w:marBottom w:val="0"/>
      <w:divBdr>
        <w:top w:val="none" w:sz="0" w:space="0" w:color="auto"/>
        <w:left w:val="none" w:sz="0" w:space="0" w:color="auto"/>
        <w:bottom w:val="none" w:sz="0" w:space="0" w:color="auto"/>
        <w:right w:val="none" w:sz="0" w:space="0" w:color="auto"/>
      </w:divBdr>
    </w:div>
    <w:div w:id="1129519647">
      <w:marLeft w:val="640"/>
      <w:marRight w:val="0"/>
      <w:marTop w:val="0"/>
      <w:marBottom w:val="0"/>
      <w:divBdr>
        <w:top w:val="none" w:sz="0" w:space="0" w:color="auto"/>
        <w:left w:val="none" w:sz="0" w:space="0" w:color="auto"/>
        <w:bottom w:val="none" w:sz="0" w:space="0" w:color="auto"/>
        <w:right w:val="none" w:sz="0" w:space="0" w:color="auto"/>
      </w:divBdr>
    </w:div>
    <w:div w:id="1129713315">
      <w:marLeft w:val="640"/>
      <w:marRight w:val="0"/>
      <w:marTop w:val="0"/>
      <w:marBottom w:val="0"/>
      <w:divBdr>
        <w:top w:val="none" w:sz="0" w:space="0" w:color="auto"/>
        <w:left w:val="none" w:sz="0" w:space="0" w:color="auto"/>
        <w:bottom w:val="none" w:sz="0" w:space="0" w:color="auto"/>
        <w:right w:val="none" w:sz="0" w:space="0" w:color="auto"/>
      </w:divBdr>
    </w:div>
    <w:div w:id="1129786261">
      <w:marLeft w:val="640"/>
      <w:marRight w:val="0"/>
      <w:marTop w:val="0"/>
      <w:marBottom w:val="0"/>
      <w:divBdr>
        <w:top w:val="none" w:sz="0" w:space="0" w:color="auto"/>
        <w:left w:val="none" w:sz="0" w:space="0" w:color="auto"/>
        <w:bottom w:val="none" w:sz="0" w:space="0" w:color="auto"/>
        <w:right w:val="none" w:sz="0" w:space="0" w:color="auto"/>
      </w:divBdr>
    </w:div>
    <w:div w:id="1129930363">
      <w:marLeft w:val="640"/>
      <w:marRight w:val="0"/>
      <w:marTop w:val="0"/>
      <w:marBottom w:val="0"/>
      <w:divBdr>
        <w:top w:val="none" w:sz="0" w:space="0" w:color="auto"/>
        <w:left w:val="none" w:sz="0" w:space="0" w:color="auto"/>
        <w:bottom w:val="none" w:sz="0" w:space="0" w:color="auto"/>
        <w:right w:val="none" w:sz="0" w:space="0" w:color="auto"/>
      </w:divBdr>
    </w:div>
    <w:div w:id="1129932061">
      <w:marLeft w:val="640"/>
      <w:marRight w:val="0"/>
      <w:marTop w:val="0"/>
      <w:marBottom w:val="0"/>
      <w:divBdr>
        <w:top w:val="none" w:sz="0" w:space="0" w:color="auto"/>
        <w:left w:val="none" w:sz="0" w:space="0" w:color="auto"/>
        <w:bottom w:val="none" w:sz="0" w:space="0" w:color="auto"/>
        <w:right w:val="none" w:sz="0" w:space="0" w:color="auto"/>
      </w:divBdr>
    </w:div>
    <w:div w:id="1129936388">
      <w:marLeft w:val="640"/>
      <w:marRight w:val="0"/>
      <w:marTop w:val="0"/>
      <w:marBottom w:val="0"/>
      <w:divBdr>
        <w:top w:val="none" w:sz="0" w:space="0" w:color="auto"/>
        <w:left w:val="none" w:sz="0" w:space="0" w:color="auto"/>
        <w:bottom w:val="none" w:sz="0" w:space="0" w:color="auto"/>
        <w:right w:val="none" w:sz="0" w:space="0" w:color="auto"/>
      </w:divBdr>
    </w:div>
    <w:div w:id="1129938243">
      <w:marLeft w:val="640"/>
      <w:marRight w:val="0"/>
      <w:marTop w:val="0"/>
      <w:marBottom w:val="0"/>
      <w:divBdr>
        <w:top w:val="none" w:sz="0" w:space="0" w:color="auto"/>
        <w:left w:val="none" w:sz="0" w:space="0" w:color="auto"/>
        <w:bottom w:val="none" w:sz="0" w:space="0" w:color="auto"/>
        <w:right w:val="none" w:sz="0" w:space="0" w:color="auto"/>
      </w:divBdr>
    </w:div>
    <w:div w:id="1130124114">
      <w:marLeft w:val="640"/>
      <w:marRight w:val="0"/>
      <w:marTop w:val="0"/>
      <w:marBottom w:val="0"/>
      <w:divBdr>
        <w:top w:val="none" w:sz="0" w:space="0" w:color="auto"/>
        <w:left w:val="none" w:sz="0" w:space="0" w:color="auto"/>
        <w:bottom w:val="none" w:sz="0" w:space="0" w:color="auto"/>
        <w:right w:val="none" w:sz="0" w:space="0" w:color="auto"/>
      </w:divBdr>
    </w:div>
    <w:div w:id="1130325845">
      <w:marLeft w:val="640"/>
      <w:marRight w:val="0"/>
      <w:marTop w:val="0"/>
      <w:marBottom w:val="0"/>
      <w:divBdr>
        <w:top w:val="none" w:sz="0" w:space="0" w:color="auto"/>
        <w:left w:val="none" w:sz="0" w:space="0" w:color="auto"/>
        <w:bottom w:val="none" w:sz="0" w:space="0" w:color="auto"/>
        <w:right w:val="none" w:sz="0" w:space="0" w:color="auto"/>
      </w:divBdr>
    </w:div>
    <w:div w:id="1130396482">
      <w:marLeft w:val="640"/>
      <w:marRight w:val="0"/>
      <w:marTop w:val="0"/>
      <w:marBottom w:val="0"/>
      <w:divBdr>
        <w:top w:val="none" w:sz="0" w:space="0" w:color="auto"/>
        <w:left w:val="none" w:sz="0" w:space="0" w:color="auto"/>
        <w:bottom w:val="none" w:sz="0" w:space="0" w:color="auto"/>
        <w:right w:val="none" w:sz="0" w:space="0" w:color="auto"/>
      </w:divBdr>
    </w:div>
    <w:div w:id="1130436460">
      <w:marLeft w:val="640"/>
      <w:marRight w:val="0"/>
      <w:marTop w:val="0"/>
      <w:marBottom w:val="0"/>
      <w:divBdr>
        <w:top w:val="none" w:sz="0" w:space="0" w:color="auto"/>
        <w:left w:val="none" w:sz="0" w:space="0" w:color="auto"/>
        <w:bottom w:val="none" w:sz="0" w:space="0" w:color="auto"/>
        <w:right w:val="none" w:sz="0" w:space="0" w:color="auto"/>
      </w:divBdr>
    </w:div>
    <w:div w:id="1130510070">
      <w:marLeft w:val="640"/>
      <w:marRight w:val="0"/>
      <w:marTop w:val="0"/>
      <w:marBottom w:val="0"/>
      <w:divBdr>
        <w:top w:val="none" w:sz="0" w:space="0" w:color="auto"/>
        <w:left w:val="none" w:sz="0" w:space="0" w:color="auto"/>
        <w:bottom w:val="none" w:sz="0" w:space="0" w:color="auto"/>
        <w:right w:val="none" w:sz="0" w:space="0" w:color="auto"/>
      </w:divBdr>
    </w:div>
    <w:div w:id="1130514311">
      <w:marLeft w:val="640"/>
      <w:marRight w:val="0"/>
      <w:marTop w:val="0"/>
      <w:marBottom w:val="0"/>
      <w:divBdr>
        <w:top w:val="none" w:sz="0" w:space="0" w:color="auto"/>
        <w:left w:val="none" w:sz="0" w:space="0" w:color="auto"/>
        <w:bottom w:val="none" w:sz="0" w:space="0" w:color="auto"/>
        <w:right w:val="none" w:sz="0" w:space="0" w:color="auto"/>
      </w:divBdr>
    </w:div>
    <w:div w:id="1130514336">
      <w:marLeft w:val="640"/>
      <w:marRight w:val="0"/>
      <w:marTop w:val="0"/>
      <w:marBottom w:val="0"/>
      <w:divBdr>
        <w:top w:val="none" w:sz="0" w:space="0" w:color="auto"/>
        <w:left w:val="none" w:sz="0" w:space="0" w:color="auto"/>
        <w:bottom w:val="none" w:sz="0" w:space="0" w:color="auto"/>
        <w:right w:val="none" w:sz="0" w:space="0" w:color="auto"/>
      </w:divBdr>
    </w:div>
    <w:div w:id="1130514800">
      <w:marLeft w:val="640"/>
      <w:marRight w:val="0"/>
      <w:marTop w:val="0"/>
      <w:marBottom w:val="0"/>
      <w:divBdr>
        <w:top w:val="none" w:sz="0" w:space="0" w:color="auto"/>
        <w:left w:val="none" w:sz="0" w:space="0" w:color="auto"/>
        <w:bottom w:val="none" w:sz="0" w:space="0" w:color="auto"/>
        <w:right w:val="none" w:sz="0" w:space="0" w:color="auto"/>
      </w:divBdr>
    </w:div>
    <w:div w:id="1130518702">
      <w:marLeft w:val="640"/>
      <w:marRight w:val="0"/>
      <w:marTop w:val="0"/>
      <w:marBottom w:val="0"/>
      <w:divBdr>
        <w:top w:val="none" w:sz="0" w:space="0" w:color="auto"/>
        <w:left w:val="none" w:sz="0" w:space="0" w:color="auto"/>
        <w:bottom w:val="none" w:sz="0" w:space="0" w:color="auto"/>
        <w:right w:val="none" w:sz="0" w:space="0" w:color="auto"/>
      </w:divBdr>
    </w:div>
    <w:div w:id="1130636156">
      <w:marLeft w:val="640"/>
      <w:marRight w:val="0"/>
      <w:marTop w:val="0"/>
      <w:marBottom w:val="0"/>
      <w:divBdr>
        <w:top w:val="none" w:sz="0" w:space="0" w:color="auto"/>
        <w:left w:val="none" w:sz="0" w:space="0" w:color="auto"/>
        <w:bottom w:val="none" w:sz="0" w:space="0" w:color="auto"/>
        <w:right w:val="none" w:sz="0" w:space="0" w:color="auto"/>
      </w:divBdr>
    </w:div>
    <w:div w:id="1130705983">
      <w:marLeft w:val="640"/>
      <w:marRight w:val="0"/>
      <w:marTop w:val="0"/>
      <w:marBottom w:val="0"/>
      <w:divBdr>
        <w:top w:val="none" w:sz="0" w:space="0" w:color="auto"/>
        <w:left w:val="none" w:sz="0" w:space="0" w:color="auto"/>
        <w:bottom w:val="none" w:sz="0" w:space="0" w:color="auto"/>
        <w:right w:val="none" w:sz="0" w:space="0" w:color="auto"/>
      </w:divBdr>
    </w:div>
    <w:div w:id="1130706004">
      <w:marLeft w:val="640"/>
      <w:marRight w:val="0"/>
      <w:marTop w:val="0"/>
      <w:marBottom w:val="0"/>
      <w:divBdr>
        <w:top w:val="none" w:sz="0" w:space="0" w:color="auto"/>
        <w:left w:val="none" w:sz="0" w:space="0" w:color="auto"/>
        <w:bottom w:val="none" w:sz="0" w:space="0" w:color="auto"/>
        <w:right w:val="none" w:sz="0" w:space="0" w:color="auto"/>
      </w:divBdr>
    </w:div>
    <w:div w:id="1130708479">
      <w:marLeft w:val="640"/>
      <w:marRight w:val="0"/>
      <w:marTop w:val="0"/>
      <w:marBottom w:val="0"/>
      <w:divBdr>
        <w:top w:val="none" w:sz="0" w:space="0" w:color="auto"/>
        <w:left w:val="none" w:sz="0" w:space="0" w:color="auto"/>
        <w:bottom w:val="none" w:sz="0" w:space="0" w:color="auto"/>
        <w:right w:val="none" w:sz="0" w:space="0" w:color="auto"/>
      </w:divBdr>
    </w:div>
    <w:div w:id="1130788243">
      <w:marLeft w:val="640"/>
      <w:marRight w:val="0"/>
      <w:marTop w:val="0"/>
      <w:marBottom w:val="0"/>
      <w:divBdr>
        <w:top w:val="none" w:sz="0" w:space="0" w:color="auto"/>
        <w:left w:val="none" w:sz="0" w:space="0" w:color="auto"/>
        <w:bottom w:val="none" w:sz="0" w:space="0" w:color="auto"/>
        <w:right w:val="none" w:sz="0" w:space="0" w:color="auto"/>
      </w:divBdr>
    </w:div>
    <w:div w:id="1130824944">
      <w:marLeft w:val="640"/>
      <w:marRight w:val="0"/>
      <w:marTop w:val="0"/>
      <w:marBottom w:val="0"/>
      <w:divBdr>
        <w:top w:val="none" w:sz="0" w:space="0" w:color="auto"/>
        <w:left w:val="none" w:sz="0" w:space="0" w:color="auto"/>
        <w:bottom w:val="none" w:sz="0" w:space="0" w:color="auto"/>
        <w:right w:val="none" w:sz="0" w:space="0" w:color="auto"/>
      </w:divBdr>
    </w:div>
    <w:div w:id="1130829681">
      <w:marLeft w:val="640"/>
      <w:marRight w:val="0"/>
      <w:marTop w:val="0"/>
      <w:marBottom w:val="0"/>
      <w:divBdr>
        <w:top w:val="none" w:sz="0" w:space="0" w:color="auto"/>
        <w:left w:val="none" w:sz="0" w:space="0" w:color="auto"/>
        <w:bottom w:val="none" w:sz="0" w:space="0" w:color="auto"/>
        <w:right w:val="none" w:sz="0" w:space="0" w:color="auto"/>
      </w:divBdr>
    </w:div>
    <w:div w:id="1130901813">
      <w:marLeft w:val="640"/>
      <w:marRight w:val="0"/>
      <w:marTop w:val="0"/>
      <w:marBottom w:val="0"/>
      <w:divBdr>
        <w:top w:val="none" w:sz="0" w:space="0" w:color="auto"/>
        <w:left w:val="none" w:sz="0" w:space="0" w:color="auto"/>
        <w:bottom w:val="none" w:sz="0" w:space="0" w:color="auto"/>
        <w:right w:val="none" w:sz="0" w:space="0" w:color="auto"/>
      </w:divBdr>
    </w:div>
    <w:div w:id="1130977178">
      <w:marLeft w:val="640"/>
      <w:marRight w:val="0"/>
      <w:marTop w:val="0"/>
      <w:marBottom w:val="0"/>
      <w:divBdr>
        <w:top w:val="none" w:sz="0" w:space="0" w:color="auto"/>
        <w:left w:val="none" w:sz="0" w:space="0" w:color="auto"/>
        <w:bottom w:val="none" w:sz="0" w:space="0" w:color="auto"/>
        <w:right w:val="none" w:sz="0" w:space="0" w:color="auto"/>
      </w:divBdr>
    </w:div>
    <w:div w:id="1131168976">
      <w:marLeft w:val="640"/>
      <w:marRight w:val="0"/>
      <w:marTop w:val="0"/>
      <w:marBottom w:val="0"/>
      <w:divBdr>
        <w:top w:val="none" w:sz="0" w:space="0" w:color="auto"/>
        <w:left w:val="none" w:sz="0" w:space="0" w:color="auto"/>
        <w:bottom w:val="none" w:sz="0" w:space="0" w:color="auto"/>
        <w:right w:val="none" w:sz="0" w:space="0" w:color="auto"/>
      </w:divBdr>
    </w:div>
    <w:div w:id="1131173297">
      <w:marLeft w:val="640"/>
      <w:marRight w:val="0"/>
      <w:marTop w:val="0"/>
      <w:marBottom w:val="0"/>
      <w:divBdr>
        <w:top w:val="none" w:sz="0" w:space="0" w:color="auto"/>
        <w:left w:val="none" w:sz="0" w:space="0" w:color="auto"/>
        <w:bottom w:val="none" w:sz="0" w:space="0" w:color="auto"/>
        <w:right w:val="none" w:sz="0" w:space="0" w:color="auto"/>
      </w:divBdr>
    </w:div>
    <w:div w:id="1131283035">
      <w:marLeft w:val="640"/>
      <w:marRight w:val="0"/>
      <w:marTop w:val="0"/>
      <w:marBottom w:val="0"/>
      <w:divBdr>
        <w:top w:val="none" w:sz="0" w:space="0" w:color="auto"/>
        <w:left w:val="none" w:sz="0" w:space="0" w:color="auto"/>
        <w:bottom w:val="none" w:sz="0" w:space="0" w:color="auto"/>
        <w:right w:val="none" w:sz="0" w:space="0" w:color="auto"/>
      </w:divBdr>
    </w:div>
    <w:div w:id="1131283251">
      <w:marLeft w:val="640"/>
      <w:marRight w:val="0"/>
      <w:marTop w:val="0"/>
      <w:marBottom w:val="0"/>
      <w:divBdr>
        <w:top w:val="none" w:sz="0" w:space="0" w:color="auto"/>
        <w:left w:val="none" w:sz="0" w:space="0" w:color="auto"/>
        <w:bottom w:val="none" w:sz="0" w:space="0" w:color="auto"/>
        <w:right w:val="none" w:sz="0" w:space="0" w:color="auto"/>
      </w:divBdr>
    </w:div>
    <w:div w:id="1131283405">
      <w:marLeft w:val="640"/>
      <w:marRight w:val="0"/>
      <w:marTop w:val="0"/>
      <w:marBottom w:val="0"/>
      <w:divBdr>
        <w:top w:val="none" w:sz="0" w:space="0" w:color="auto"/>
        <w:left w:val="none" w:sz="0" w:space="0" w:color="auto"/>
        <w:bottom w:val="none" w:sz="0" w:space="0" w:color="auto"/>
        <w:right w:val="none" w:sz="0" w:space="0" w:color="auto"/>
      </w:divBdr>
    </w:div>
    <w:div w:id="1131287607">
      <w:marLeft w:val="640"/>
      <w:marRight w:val="0"/>
      <w:marTop w:val="0"/>
      <w:marBottom w:val="0"/>
      <w:divBdr>
        <w:top w:val="none" w:sz="0" w:space="0" w:color="auto"/>
        <w:left w:val="none" w:sz="0" w:space="0" w:color="auto"/>
        <w:bottom w:val="none" w:sz="0" w:space="0" w:color="auto"/>
        <w:right w:val="none" w:sz="0" w:space="0" w:color="auto"/>
      </w:divBdr>
    </w:div>
    <w:div w:id="1131291663">
      <w:marLeft w:val="640"/>
      <w:marRight w:val="0"/>
      <w:marTop w:val="0"/>
      <w:marBottom w:val="0"/>
      <w:divBdr>
        <w:top w:val="none" w:sz="0" w:space="0" w:color="auto"/>
        <w:left w:val="none" w:sz="0" w:space="0" w:color="auto"/>
        <w:bottom w:val="none" w:sz="0" w:space="0" w:color="auto"/>
        <w:right w:val="none" w:sz="0" w:space="0" w:color="auto"/>
      </w:divBdr>
    </w:div>
    <w:div w:id="1131365693">
      <w:marLeft w:val="640"/>
      <w:marRight w:val="0"/>
      <w:marTop w:val="0"/>
      <w:marBottom w:val="0"/>
      <w:divBdr>
        <w:top w:val="none" w:sz="0" w:space="0" w:color="auto"/>
        <w:left w:val="none" w:sz="0" w:space="0" w:color="auto"/>
        <w:bottom w:val="none" w:sz="0" w:space="0" w:color="auto"/>
        <w:right w:val="none" w:sz="0" w:space="0" w:color="auto"/>
      </w:divBdr>
    </w:div>
    <w:div w:id="1131480788">
      <w:marLeft w:val="640"/>
      <w:marRight w:val="0"/>
      <w:marTop w:val="0"/>
      <w:marBottom w:val="0"/>
      <w:divBdr>
        <w:top w:val="none" w:sz="0" w:space="0" w:color="auto"/>
        <w:left w:val="none" w:sz="0" w:space="0" w:color="auto"/>
        <w:bottom w:val="none" w:sz="0" w:space="0" w:color="auto"/>
        <w:right w:val="none" w:sz="0" w:space="0" w:color="auto"/>
      </w:divBdr>
    </w:div>
    <w:div w:id="1131510985">
      <w:marLeft w:val="640"/>
      <w:marRight w:val="0"/>
      <w:marTop w:val="0"/>
      <w:marBottom w:val="0"/>
      <w:divBdr>
        <w:top w:val="none" w:sz="0" w:space="0" w:color="auto"/>
        <w:left w:val="none" w:sz="0" w:space="0" w:color="auto"/>
        <w:bottom w:val="none" w:sz="0" w:space="0" w:color="auto"/>
        <w:right w:val="none" w:sz="0" w:space="0" w:color="auto"/>
      </w:divBdr>
    </w:div>
    <w:div w:id="1131552411">
      <w:marLeft w:val="640"/>
      <w:marRight w:val="0"/>
      <w:marTop w:val="0"/>
      <w:marBottom w:val="0"/>
      <w:divBdr>
        <w:top w:val="none" w:sz="0" w:space="0" w:color="auto"/>
        <w:left w:val="none" w:sz="0" w:space="0" w:color="auto"/>
        <w:bottom w:val="none" w:sz="0" w:space="0" w:color="auto"/>
        <w:right w:val="none" w:sz="0" w:space="0" w:color="auto"/>
      </w:divBdr>
    </w:div>
    <w:div w:id="1131559714">
      <w:marLeft w:val="640"/>
      <w:marRight w:val="0"/>
      <w:marTop w:val="0"/>
      <w:marBottom w:val="0"/>
      <w:divBdr>
        <w:top w:val="none" w:sz="0" w:space="0" w:color="auto"/>
        <w:left w:val="none" w:sz="0" w:space="0" w:color="auto"/>
        <w:bottom w:val="none" w:sz="0" w:space="0" w:color="auto"/>
        <w:right w:val="none" w:sz="0" w:space="0" w:color="auto"/>
      </w:divBdr>
    </w:div>
    <w:div w:id="1131561330">
      <w:marLeft w:val="640"/>
      <w:marRight w:val="0"/>
      <w:marTop w:val="0"/>
      <w:marBottom w:val="0"/>
      <w:divBdr>
        <w:top w:val="none" w:sz="0" w:space="0" w:color="auto"/>
        <w:left w:val="none" w:sz="0" w:space="0" w:color="auto"/>
        <w:bottom w:val="none" w:sz="0" w:space="0" w:color="auto"/>
        <w:right w:val="none" w:sz="0" w:space="0" w:color="auto"/>
      </w:divBdr>
    </w:div>
    <w:div w:id="1131707270">
      <w:marLeft w:val="640"/>
      <w:marRight w:val="0"/>
      <w:marTop w:val="0"/>
      <w:marBottom w:val="0"/>
      <w:divBdr>
        <w:top w:val="none" w:sz="0" w:space="0" w:color="auto"/>
        <w:left w:val="none" w:sz="0" w:space="0" w:color="auto"/>
        <w:bottom w:val="none" w:sz="0" w:space="0" w:color="auto"/>
        <w:right w:val="none" w:sz="0" w:space="0" w:color="auto"/>
      </w:divBdr>
    </w:div>
    <w:div w:id="1131746750">
      <w:marLeft w:val="640"/>
      <w:marRight w:val="0"/>
      <w:marTop w:val="0"/>
      <w:marBottom w:val="0"/>
      <w:divBdr>
        <w:top w:val="none" w:sz="0" w:space="0" w:color="auto"/>
        <w:left w:val="none" w:sz="0" w:space="0" w:color="auto"/>
        <w:bottom w:val="none" w:sz="0" w:space="0" w:color="auto"/>
        <w:right w:val="none" w:sz="0" w:space="0" w:color="auto"/>
      </w:divBdr>
    </w:div>
    <w:div w:id="1131749698">
      <w:marLeft w:val="640"/>
      <w:marRight w:val="0"/>
      <w:marTop w:val="0"/>
      <w:marBottom w:val="0"/>
      <w:divBdr>
        <w:top w:val="none" w:sz="0" w:space="0" w:color="auto"/>
        <w:left w:val="none" w:sz="0" w:space="0" w:color="auto"/>
        <w:bottom w:val="none" w:sz="0" w:space="0" w:color="auto"/>
        <w:right w:val="none" w:sz="0" w:space="0" w:color="auto"/>
      </w:divBdr>
    </w:div>
    <w:div w:id="1131753081">
      <w:marLeft w:val="640"/>
      <w:marRight w:val="0"/>
      <w:marTop w:val="0"/>
      <w:marBottom w:val="0"/>
      <w:divBdr>
        <w:top w:val="none" w:sz="0" w:space="0" w:color="auto"/>
        <w:left w:val="none" w:sz="0" w:space="0" w:color="auto"/>
        <w:bottom w:val="none" w:sz="0" w:space="0" w:color="auto"/>
        <w:right w:val="none" w:sz="0" w:space="0" w:color="auto"/>
      </w:divBdr>
    </w:div>
    <w:div w:id="1131826841">
      <w:marLeft w:val="640"/>
      <w:marRight w:val="0"/>
      <w:marTop w:val="0"/>
      <w:marBottom w:val="0"/>
      <w:divBdr>
        <w:top w:val="none" w:sz="0" w:space="0" w:color="auto"/>
        <w:left w:val="none" w:sz="0" w:space="0" w:color="auto"/>
        <w:bottom w:val="none" w:sz="0" w:space="0" w:color="auto"/>
        <w:right w:val="none" w:sz="0" w:space="0" w:color="auto"/>
      </w:divBdr>
    </w:div>
    <w:div w:id="1131900807">
      <w:marLeft w:val="640"/>
      <w:marRight w:val="0"/>
      <w:marTop w:val="0"/>
      <w:marBottom w:val="0"/>
      <w:divBdr>
        <w:top w:val="none" w:sz="0" w:space="0" w:color="auto"/>
        <w:left w:val="none" w:sz="0" w:space="0" w:color="auto"/>
        <w:bottom w:val="none" w:sz="0" w:space="0" w:color="auto"/>
        <w:right w:val="none" w:sz="0" w:space="0" w:color="auto"/>
      </w:divBdr>
    </w:div>
    <w:div w:id="1131938432">
      <w:marLeft w:val="640"/>
      <w:marRight w:val="0"/>
      <w:marTop w:val="0"/>
      <w:marBottom w:val="0"/>
      <w:divBdr>
        <w:top w:val="none" w:sz="0" w:space="0" w:color="auto"/>
        <w:left w:val="none" w:sz="0" w:space="0" w:color="auto"/>
        <w:bottom w:val="none" w:sz="0" w:space="0" w:color="auto"/>
        <w:right w:val="none" w:sz="0" w:space="0" w:color="auto"/>
      </w:divBdr>
    </w:div>
    <w:div w:id="1132017936">
      <w:marLeft w:val="640"/>
      <w:marRight w:val="0"/>
      <w:marTop w:val="0"/>
      <w:marBottom w:val="0"/>
      <w:divBdr>
        <w:top w:val="none" w:sz="0" w:space="0" w:color="auto"/>
        <w:left w:val="none" w:sz="0" w:space="0" w:color="auto"/>
        <w:bottom w:val="none" w:sz="0" w:space="0" w:color="auto"/>
        <w:right w:val="none" w:sz="0" w:space="0" w:color="auto"/>
      </w:divBdr>
    </w:div>
    <w:div w:id="1132019431">
      <w:marLeft w:val="640"/>
      <w:marRight w:val="0"/>
      <w:marTop w:val="0"/>
      <w:marBottom w:val="0"/>
      <w:divBdr>
        <w:top w:val="none" w:sz="0" w:space="0" w:color="auto"/>
        <w:left w:val="none" w:sz="0" w:space="0" w:color="auto"/>
        <w:bottom w:val="none" w:sz="0" w:space="0" w:color="auto"/>
        <w:right w:val="none" w:sz="0" w:space="0" w:color="auto"/>
      </w:divBdr>
    </w:div>
    <w:div w:id="1132136932">
      <w:marLeft w:val="640"/>
      <w:marRight w:val="0"/>
      <w:marTop w:val="0"/>
      <w:marBottom w:val="0"/>
      <w:divBdr>
        <w:top w:val="none" w:sz="0" w:space="0" w:color="auto"/>
        <w:left w:val="none" w:sz="0" w:space="0" w:color="auto"/>
        <w:bottom w:val="none" w:sz="0" w:space="0" w:color="auto"/>
        <w:right w:val="none" w:sz="0" w:space="0" w:color="auto"/>
      </w:divBdr>
    </w:div>
    <w:div w:id="1132209495">
      <w:marLeft w:val="640"/>
      <w:marRight w:val="0"/>
      <w:marTop w:val="0"/>
      <w:marBottom w:val="0"/>
      <w:divBdr>
        <w:top w:val="none" w:sz="0" w:space="0" w:color="auto"/>
        <w:left w:val="none" w:sz="0" w:space="0" w:color="auto"/>
        <w:bottom w:val="none" w:sz="0" w:space="0" w:color="auto"/>
        <w:right w:val="none" w:sz="0" w:space="0" w:color="auto"/>
      </w:divBdr>
    </w:div>
    <w:div w:id="1132284060">
      <w:marLeft w:val="640"/>
      <w:marRight w:val="0"/>
      <w:marTop w:val="0"/>
      <w:marBottom w:val="0"/>
      <w:divBdr>
        <w:top w:val="none" w:sz="0" w:space="0" w:color="auto"/>
        <w:left w:val="none" w:sz="0" w:space="0" w:color="auto"/>
        <w:bottom w:val="none" w:sz="0" w:space="0" w:color="auto"/>
        <w:right w:val="none" w:sz="0" w:space="0" w:color="auto"/>
      </w:divBdr>
    </w:div>
    <w:div w:id="1132360602">
      <w:marLeft w:val="640"/>
      <w:marRight w:val="0"/>
      <w:marTop w:val="0"/>
      <w:marBottom w:val="0"/>
      <w:divBdr>
        <w:top w:val="none" w:sz="0" w:space="0" w:color="auto"/>
        <w:left w:val="none" w:sz="0" w:space="0" w:color="auto"/>
        <w:bottom w:val="none" w:sz="0" w:space="0" w:color="auto"/>
        <w:right w:val="none" w:sz="0" w:space="0" w:color="auto"/>
      </w:divBdr>
    </w:div>
    <w:div w:id="1132361714">
      <w:marLeft w:val="640"/>
      <w:marRight w:val="0"/>
      <w:marTop w:val="0"/>
      <w:marBottom w:val="0"/>
      <w:divBdr>
        <w:top w:val="none" w:sz="0" w:space="0" w:color="auto"/>
        <w:left w:val="none" w:sz="0" w:space="0" w:color="auto"/>
        <w:bottom w:val="none" w:sz="0" w:space="0" w:color="auto"/>
        <w:right w:val="none" w:sz="0" w:space="0" w:color="auto"/>
      </w:divBdr>
    </w:div>
    <w:div w:id="1132407537">
      <w:marLeft w:val="640"/>
      <w:marRight w:val="0"/>
      <w:marTop w:val="0"/>
      <w:marBottom w:val="0"/>
      <w:divBdr>
        <w:top w:val="none" w:sz="0" w:space="0" w:color="auto"/>
        <w:left w:val="none" w:sz="0" w:space="0" w:color="auto"/>
        <w:bottom w:val="none" w:sz="0" w:space="0" w:color="auto"/>
        <w:right w:val="none" w:sz="0" w:space="0" w:color="auto"/>
      </w:divBdr>
    </w:div>
    <w:div w:id="1132481379">
      <w:marLeft w:val="640"/>
      <w:marRight w:val="0"/>
      <w:marTop w:val="0"/>
      <w:marBottom w:val="0"/>
      <w:divBdr>
        <w:top w:val="none" w:sz="0" w:space="0" w:color="auto"/>
        <w:left w:val="none" w:sz="0" w:space="0" w:color="auto"/>
        <w:bottom w:val="none" w:sz="0" w:space="0" w:color="auto"/>
        <w:right w:val="none" w:sz="0" w:space="0" w:color="auto"/>
      </w:divBdr>
    </w:div>
    <w:div w:id="1132551918">
      <w:marLeft w:val="640"/>
      <w:marRight w:val="0"/>
      <w:marTop w:val="0"/>
      <w:marBottom w:val="0"/>
      <w:divBdr>
        <w:top w:val="none" w:sz="0" w:space="0" w:color="auto"/>
        <w:left w:val="none" w:sz="0" w:space="0" w:color="auto"/>
        <w:bottom w:val="none" w:sz="0" w:space="0" w:color="auto"/>
        <w:right w:val="none" w:sz="0" w:space="0" w:color="auto"/>
      </w:divBdr>
    </w:div>
    <w:div w:id="1132553133">
      <w:marLeft w:val="640"/>
      <w:marRight w:val="0"/>
      <w:marTop w:val="0"/>
      <w:marBottom w:val="0"/>
      <w:divBdr>
        <w:top w:val="none" w:sz="0" w:space="0" w:color="auto"/>
        <w:left w:val="none" w:sz="0" w:space="0" w:color="auto"/>
        <w:bottom w:val="none" w:sz="0" w:space="0" w:color="auto"/>
        <w:right w:val="none" w:sz="0" w:space="0" w:color="auto"/>
      </w:divBdr>
    </w:div>
    <w:div w:id="1132594349">
      <w:marLeft w:val="640"/>
      <w:marRight w:val="0"/>
      <w:marTop w:val="0"/>
      <w:marBottom w:val="0"/>
      <w:divBdr>
        <w:top w:val="none" w:sz="0" w:space="0" w:color="auto"/>
        <w:left w:val="none" w:sz="0" w:space="0" w:color="auto"/>
        <w:bottom w:val="none" w:sz="0" w:space="0" w:color="auto"/>
        <w:right w:val="none" w:sz="0" w:space="0" w:color="auto"/>
      </w:divBdr>
    </w:div>
    <w:div w:id="1132597273">
      <w:marLeft w:val="640"/>
      <w:marRight w:val="0"/>
      <w:marTop w:val="0"/>
      <w:marBottom w:val="0"/>
      <w:divBdr>
        <w:top w:val="none" w:sz="0" w:space="0" w:color="auto"/>
        <w:left w:val="none" w:sz="0" w:space="0" w:color="auto"/>
        <w:bottom w:val="none" w:sz="0" w:space="0" w:color="auto"/>
        <w:right w:val="none" w:sz="0" w:space="0" w:color="auto"/>
      </w:divBdr>
    </w:div>
    <w:div w:id="1132670569">
      <w:marLeft w:val="640"/>
      <w:marRight w:val="0"/>
      <w:marTop w:val="0"/>
      <w:marBottom w:val="0"/>
      <w:divBdr>
        <w:top w:val="none" w:sz="0" w:space="0" w:color="auto"/>
        <w:left w:val="none" w:sz="0" w:space="0" w:color="auto"/>
        <w:bottom w:val="none" w:sz="0" w:space="0" w:color="auto"/>
        <w:right w:val="none" w:sz="0" w:space="0" w:color="auto"/>
      </w:divBdr>
    </w:div>
    <w:div w:id="1132672655">
      <w:marLeft w:val="640"/>
      <w:marRight w:val="0"/>
      <w:marTop w:val="0"/>
      <w:marBottom w:val="0"/>
      <w:divBdr>
        <w:top w:val="none" w:sz="0" w:space="0" w:color="auto"/>
        <w:left w:val="none" w:sz="0" w:space="0" w:color="auto"/>
        <w:bottom w:val="none" w:sz="0" w:space="0" w:color="auto"/>
        <w:right w:val="none" w:sz="0" w:space="0" w:color="auto"/>
      </w:divBdr>
    </w:div>
    <w:div w:id="1132674203">
      <w:marLeft w:val="640"/>
      <w:marRight w:val="0"/>
      <w:marTop w:val="0"/>
      <w:marBottom w:val="0"/>
      <w:divBdr>
        <w:top w:val="none" w:sz="0" w:space="0" w:color="auto"/>
        <w:left w:val="none" w:sz="0" w:space="0" w:color="auto"/>
        <w:bottom w:val="none" w:sz="0" w:space="0" w:color="auto"/>
        <w:right w:val="none" w:sz="0" w:space="0" w:color="auto"/>
      </w:divBdr>
    </w:div>
    <w:div w:id="1132745892">
      <w:marLeft w:val="640"/>
      <w:marRight w:val="0"/>
      <w:marTop w:val="0"/>
      <w:marBottom w:val="0"/>
      <w:divBdr>
        <w:top w:val="none" w:sz="0" w:space="0" w:color="auto"/>
        <w:left w:val="none" w:sz="0" w:space="0" w:color="auto"/>
        <w:bottom w:val="none" w:sz="0" w:space="0" w:color="auto"/>
        <w:right w:val="none" w:sz="0" w:space="0" w:color="auto"/>
      </w:divBdr>
    </w:div>
    <w:div w:id="1132753436">
      <w:marLeft w:val="640"/>
      <w:marRight w:val="0"/>
      <w:marTop w:val="0"/>
      <w:marBottom w:val="0"/>
      <w:divBdr>
        <w:top w:val="none" w:sz="0" w:space="0" w:color="auto"/>
        <w:left w:val="none" w:sz="0" w:space="0" w:color="auto"/>
        <w:bottom w:val="none" w:sz="0" w:space="0" w:color="auto"/>
        <w:right w:val="none" w:sz="0" w:space="0" w:color="auto"/>
      </w:divBdr>
    </w:div>
    <w:div w:id="1132938927">
      <w:marLeft w:val="640"/>
      <w:marRight w:val="0"/>
      <w:marTop w:val="0"/>
      <w:marBottom w:val="0"/>
      <w:divBdr>
        <w:top w:val="none" w:sz="0" w:space="0" w:color="auto"/>
        <w:left w:val="none" w:sz="0" w:space="0" w:color="auto"/>
        <w:bottom w:val="none" w:sz="0" w:space="0" w:color="auto"/>
        <w:right w:val="none" w:sz="0" w:space="0" w:color="auto"/>
      </w:divBdr>
    </w:div>
    <w:div w:id="1132942338">
      <w:marLeft w:val="640"/>
      <w:marRight w:val="0"/>
      <w:marTop w:val="0"/>
      <w:marBottom w:val="0"/>
      <w:divBdr>
        <w:top w:val="none" w:sz="0" w:space="0" w:color="auto"/>
        <w:left w:val="none" w:sz="0" w:space="0" w:color="auto"/>
        <w:bottom w:val="none" w:sz="0" w:space="0" w:color="auto"/>
        <w:right w:val="none" w:sz="0" w:space="0" w:color="auto"/>
      </w:divBdr>
    </w:div>
    <w:div w:id="1133062692">
      <w:marLeft w:val="640"/>
      <w:marRight w:val="0"/>
      <w:marTop w:val="0"/>
      <w:marBottom w:val="0"/>
      <w:divBdr>
        <w:top w:val="none" w:sz="0" w:space="0" w:color="auto"/>
        <w:left w:val="none" w:sz="0" w:space="0" w:color="auto"/>
        <w:bottom w:val="none" w:sz="0" w:space="0" w:color="auto"/>
        <w:right w:val="none" w:sz="0" w:space="0" w:color="auto"/>
      </w:divBdr>
    </w:div>
    <w:div w:id="1133208877">
      <w:marLeft w:val="640"/>
      <w:marRight w:val="0"/>
      <w:marTop w:val="0"/>
      <w:marBottom w:val="0"/>
      <w:divBdr>
        <w:top w:val="none" w:sz="0" w:space="0" w:color="auto"/>
        <w:left w:val="none" w:sz="0" w:space="0" w:color="auto"/>
        <w:bottom w:val="none" w:sz="0" w:space="0" w:color="auto"/>
        <w:right w:val="none" w:sz="0" w:space="0" w:color="auto"/>
      </w:divBdr>
    </w:div>
    <w:div w:id="1133249296">
      <w:marLeft w:val="640"/>
      <w:marRight w:val="0"/>
      <w:marTop w:val="0"/>
      <w:marBottom w:val="0"/>
      <w:divBdr>
        <w:top w:val="none" w:sz="0" w:space="0" w:color="auto"/>
        <w:left w:val="none" w:sz="0" w:space="0" w:color="auto"/>
        <w:bottom w:val="none" w:sz="0" w:space="0" w:color="auto"/>
        <w:right w:val="none" w:sz="0" w:space="0" w:color="auto"/>
      </w:divBdr>
    </w:div>
    <w:div w:id="1133251844">
      <w:marLeft w:val="640"/>
      <w:marRight w:val="0"/>
      <w:marTop w:val="0"/>
      <w:marBottom w:val="0"/>
      <w:divBdr>
        <w:top w:val="none" w:sz="0" w:space="0" w:color="auto"/>
        <w:left w:val="none" w:sz="0" w:space="0" w:color="auto"/>
        <w:bottom w:val="none" w:sz="0" w:space="0" w:color="auto"/>
        <w:right w:val="none" w:sz="0" w:space="0" w:color="auto"/>
      </w:divBdr>
    </w:div>
    <w:div w:id="1133255023">
      <w:marLeft w:val="640"/>
      <w:marRight w:val="0"/>
      <w:marTop w:val="0"/>
      <w:marBottom w:val="0"/>
      <w:divBdr>
        <w:top w:val="none" w:sz="0" w:space="0" w:color="auto"/>
        <w:left w:val="none" w:sz="0" w:space="0" w:color="auto"/>
        <w:bottom w:val="none" w:sz="0" w:space="0" w:color="auto"/>
        <w:right w:val="none" w:sz="0" w:space="0" w:color="auto"/>
      </w:divBdr>
    </w:div>
    <w:div w:id="1133258008">
      <w:marLeft w:val="640"/>
      <w:marRight w:val="0"/>
      <w:marTop w:val="0"/>
      <w:marBottom w:val="0"/>
      <w:divBdr>
        <w:top w:val="none" w:sz="0" w:space="0" w:color="auto"/>
        <w:left w:val="none" w:sz="0" w:space="0" w:color="auto"/>
        <w:bottom w:val="none" w:sz="0" w:space="0" w:color="auto"/>
        <w:right w:val="none" w:sz="0" w:space="0" w:color="auto"/>
      </w:divBdr>
    </w:div>
    <w:div w:id="1133326233">
      <w:marLeft w:val="640"/>
      <w:marRight w:val="0"/>
      <w:marTop w:val="0"/>
      <w:marBottom w:val="0"/>
      <w:divBdr>
        <w:top w:val="none" w:sz="0" w:space="0" w:color="auto"/>
        <w:left w:val="none" w:sz="0" w:space="0" w:color="auto"/>
        <w:bottom w:val="none" w:sz="0" w:space="0" w:color="auto"/>
        <w:right w:val="none" w:sz="0" w:space="0" w:color="auto"/>
      </w:divBdr>
    </w:div>
    <w:div w:id="1133327411">
      <w:marLeft w:val="640"/>
      <w:marRight w:val="0"/>
      <w:marTop w:val="0"/>
      <w:marBottom w:val="0"/>
      <w:divBdr>
        <w:top w:val="none" w:sz="0" w:space="0" w:color="auto"/>
        <w:left w:val="none" w:sz="0" w:space="0" w:color="auto"/>
        <w:bottom w:val="none" w:sz="0" w:space="0" w:color="auto"/>
        <w:right w:val="none" w:sz="0" w:space="0" w:color="auto"/>
      </w:divBdr>
    </w:div>
    <w:div w:id="1133401008">
      <w:marLeft w:val="640"/>
      <w:marRight w:val="0"/>
      <w:marTop w:val="0"/>
      <w:marBottom w:val="0"/>
      <w:divBdr>
        <w:top w:val="none" w:sz="0" w:space="0" w:color="auto"/>
        <w:left w:val="none" w:sz="0" w:space="0" w:color="auto"/>
        <w:bottom w:val="none" w:sz="0" w:space="0" w:color="auto"/>
        <w:right w:val="none" w:sz="0" w:space="0" w:color="auto"/>
      </w:divBdr>
    </w:div>
    <w:div w:id="1133406690">
      <w:marLeft w:val="640"/>
      <w:marRight w:val="0"/>
      <w:marTop w:val="0"/>
      <w:marBottom w:val="0"/>
      <w:divBdr>
        <w:top w:val="none" w:sz="0" w:space="0" w:color="auto"/>
        <w:left w:val="none" w:sz="0" w:space="0" w:color="auto"/>
        <w:bottom w:val="none" w:sz="0" w:space="0" w:color="auto"/>
        <w:right w:val="none" w:sz="0" w:space="0" w:color="auto"/>
      </w:divBdr>
    </w:div>
    <w:div w:id="1133593062">
      <w:marLeft w:val="640"/>
      <w:marRight w:val="0"/>
      <w:marTop w:val="0"/>
      <w:marBottom w:val="0"/>
      <w:divBdr>
        <w:top w:val="none" w:sz="0" w:space="0" w:color="auto"/>
        <w:left w:val="none" w:sz="0" w:space="0" w:color="auto"/>
        <w:bottom w:val="none" w:sz="0" w:space="0" w:color="auto"/>
        <w:right w:val="none" w:sz="0" w:space="0" w:color="auto"/>
      </w:divBdr>
    </w:div>
    <w:div w:id="1133718030">
      <w:marLeft w:val="640"/>
      <w:marRight w:val="0"/>
      <w:marTop w:val="0"/>
      <w:marBottom w:val="0"/>
      <w:divBdr>
        <w:top w:val="none" w:sz="0" w:space="0" w:color="auto"/>
        <w:left w:val="none" w:sz="0" w:space="0" w:color="auto"/>
        <w:bottom w:val="none" w:sz="0" w:space="0" w:color="auto"/>
        <w:right w:val="none" w:sz="0" w:space="0" w:color="auto"/>
      </w:divBdr>
    </w:div>
    <w:div w:id="1133789093">
      <w:marLeft w:val="640"/>
      <w:marRight w:val="0"/>
      <w:marTop w:val="0"/>
      <w:marBottom w:val="0"/>
      <w:divBdr>
        <w:top w:val="none" w:sz="0" w:space="0" w:color="auto"/>
        <w:left w:val="none" w:sz="0" w:space="0" w:color="auto"/>
        <w:bottom w:val="none" w:sz="0" w:space="0" w:color="auto"/>
        <w:right w:val="none" w:sz="0" w:space="0" w:color="auto"/>
      </w:divBdr>
    </w:div>
    <w:div w:id="1133863064">
      <w:marLeft w:val="640"/>
      <w:marRight w:val="0"/>
      <w:marTop w:val="0"/>
      <w:marBottom w:val="0"/>
      <w:divBdr>
        <w:top w:val="none" w:sz="0" w:space="0" w:color="auto"/>
        <w:left w:val="none" w:sz="0" w:space="0" w:color="auto"/>
        <w:bottom w:val="none" w:sz="0" w:space="0" w:color="auto"/>
        <w:right w:val="none" w:sz="0" w:space="0" w:color="auto"/>
      </w:divBdr>
    </w:div>
    <w:div w:id="1133866340">
      <w:marLeft w:val="640"/>
      <w:marRight w:val="0"/>
      <w:marTop w:val="0"/>
      <w:marBottom w:val="0"/>
      <w:divBdr>
        <w:top w:val="none" w:sz="0" w:space="0" w:color="auto"/>
        <w:left w:val="none" w:sz="0" w:space="0" w:color="auto"/>
        <w:bottom w:val="none" w:sz="0" w:space="0" w:color="auto"/>
        <w:right w:val="none" w:sz="0" w:space="0" w:color="auto"/>
      </w:divBdr>
    </w:div>
    <w:div w:id="1133866967">
      <w:marLeft w:val="640"/>
      <w:marRight w:val="0"/>
      <w:marTop w:val="0"/>
      <w:marBottom w:val="0"/>
      <w:divBdr>
        <w:top w:val="none" w:sz="0" w:space="0" w:color="auto"/>
        <w:left w:val="none" w:sz="0" w:space="0" w:color="auto"/>
        <w:bottom w:val="none" w:sz="0" w:space="0" w:color="auto"/>
        <w:right w:val="none" w:sz="0" w:space="0" w:color="auto"/>
      </w:divBdr>
    </w:div>
    <w:div w:id="1133906655">
      <w:marLeft w:val="640"/>
      <w:marRight w:val="0"/>
      <w:marTop w:val="0"/>
      <w:marBottom w:val="0"/>
      <w:divBdr>
        <w:top w:val="none" w:sz="0" w:space="0" w:color="auto"/>
        <w:left w:val="none" w:sz="0" w:space="0" w:color="auto"/>
        <w:bottom w:val="none" w:sz="0" w:space="0" w:color="auto"/>
        <w:right w:val="none" w:sz="0" w:space="0" w:color="auto"/>
      </w:divBdr>
    </w:div>
    <w:div w:id="1133909877">
      <w:marLeft w:val="640"/>
      <w:marRight w:val="0"/>
      <w:marTop w:val="0"/>
      <w:marBottom w:val="0"/>
      <w:divBdr>
        <w:top w:val="none" w:sz="0" w:space="0" w:color="auto"/>
        <w:left w:val="none" w:sz="0" w:space="0" w:color="auto"/>
        <w:bottom w:val="none" w:sz="0" w:space="0" w:color="auto"/>
        <w:right w:val="none" w:sz="0" w:space="0" w:color="auto"/>
      </w:divBdr>
    </w:div>
    <w:div w:id="1134055013">
      <w:marLeft w:val="640"/>
      <w:marRight w:val="0"/>
      <w:marTop w:val="0"/>
      <w:marBottom w:val="0"/>
      <w:divBdr>
        <w:top w:val="none" w:sz="0" w:space="0" w:color="auto"/>
        <w:left w:val="none" w:sz="0" w:space="0" w:color="auto"/>
        <w:bottom w:val="none" w:sz="0" w:space="0" w:color="auto"/>
        <w:right w:val="none" w:sz="0" w:space="0" w:color="auto"/>
      </w:divBdr>
    </w:div>
    <w:div w:id="1134061321">
      <w:marLeft w:val="640"/>
      <w:marRight w:val="0"/>
      <w:marTop w:val="0"/>
      <w:marBottom w:val="0"/>
      <w:divBdr>
        <w:top w:val="none" w:sz="0" w:space="0" w:color="auto"/>
        <w:left w:val="none" w:sz="0" w:space="0" w:color="auto"/>
        <w:bottom w:val="none" w:sz="0" w:space="0" w:color="auto"/>
        <w:right w:val="none" w:sz="0" w:space="0" w:color="auto"/>
      </w:divBdr>
    </w:div>
    <w:div w:id="1134105444">
      <w:marLeft w:val="640"/>
      <w:marRight w:val="0"/>
      <w:marTop w:val="0"/>
      <w:marBottom w:val="0"/>
      <w:divBdr>
        <w:top w:val="none" w:sz="0" w:space="0" w:color="auto"/>
        <w:left w:val="none" w:sz="0" w:space="0" w:color="auto"/>
        <w:bottom w:val="none" w:sz="0" w:space="0" w:color="auto"/>
        <w:right w:val="none" w:sz="0" w:space="0" w:color="auto"/>
      </w:divBdr>
    </w:div>
    <w:div w:id="1134175818">
      <w:marLeft w:val="640"/>
      <w:marRight w:val="0"/>
      <w:marTop w:val="0"/>
      <w:marBottom w:val="0"/>
      <w:divBdr>
        <w:top w:val="none" w:sz="0" w:space="0" w:color="auto"/>
        <w:left w:val="none" w:sz="0" w:space="0" w:color="auto"/>
        <w:bottom w:val="none" w:sz="0" w:space="0" w:color="auto"/>
        <w:right w:val="none" w:sz="0" w:space="0" w:color="auto"/>
      </w:divBdr>
    </w:div>
    <w:div w:id="1134182081">
      <w:marLeft w:val="640"/>
      <w:marRight w:val="0"/>
      <w:marTop w:val="0"/>
      <w:marBottom w:val="0"/>
      <w:divBdr>
        <w:top w:val="none" w:sz="0" w:space="0" w:color="auto"/>
        <w:left w:val="none" w:sz="0" w:space="0" w:color="auto"/>
        <w:bottom w:val="none" w:sz="0" w:space="0" w:color="auto"/>
        <w:right w:val="none" w:sz="0" w:space="0" w:color="auto"/>
      </w:divBdr>
    </w:div>
    <w:div w:id="1134300273">
      <w:marLeft w:val="640"/>
      <w:marRight w:val="0"/>
      <w:marTop w:val="0"/>
      <w:marBottom w:val="0"/>
      <w:divBdr>
        <w:top w:val="none" w:sz="0" w:space="0" w:color="auto"/>
        <w:left w:val="none" w:sz="0" w:space="0" w:color="auto"/>
        <w:bottom w:val="none" w:sz="0" w:space="0" w:color="auto"/>
        <w:right w:val="none" w:sz="0" w:space="0" w:color="auto"/>
      </w:divBdr>
    </w:div>
    <w:div w:id="1134367251">
      <w:marLeft w:val="640"/>
      <w:marRight w:val="0"/>
      <w:marTop w:val="0"/>
      <w:marBottom w:val="0"/>
      <w:divBdr>
        <w:top w:val="none" w:sz="0" w:space="0" w:color="auto"/>
        <w:left w:val="none" w:sz="0" w:space="0" w:color="auto"/>
        <w:bottom w:val="none" w:sz="0" w:space="0" w:color="auto"/>
        <w:right w:val="none" w:sz="0" w:space="0" w:color="auto"/>
      </w:divBdr>
    </w:div>
    <w:div w:id="1134445032">
      <w:marLeft w:val="640"/>
      <w:marRight w:val="0"/>
      <w:marTop w:val="0"/>
      <w:marBottom w:val="0"/>
      <w:divBdr>
        <w:top w:val="none" w:sz="0" w:space="0" w:color="auto"/>
        <w:left w:val="none" w:sz="0" w:space="0" w:color="auto"/>
        <w:bottom w:val="none" w:sz="0" w:space="0" w:color="auto"/>
        <w:right w:val="none" w:sz="0" w:space="0" w:color="auto"/>
      </w:divBdr>
    </w:div>
    <w:div w:id="1134449202">
      <w:marLeft w:val="640"/>
      <w:marRight w:val="0"/>
      <w:marTop w:val="0"/>
      <w:marBottom w:val="0"/>
      <w:divBdr>
        <w:top w:val="none" w:sz="0" w:space="0" w:color="auto"/>
        <w:left w:val="none" w:sz="0" w:space="0" w:color="auto"/>
        <w:bottom w:val="none" w:sz="0" w:space="0" w:color="auto"/>
        <w:right w:val="none" w:sz="0" w:space="0" w:color="auto"/>
      </w:divBdr>
    </w:div>
    <w:div w:id="1134519723">
      <w:marLeft w:val="640"/>
      <w:marRight w:val="0"/>
      <w:marTop w:val="0"/>
      <w:marBottom w:val="0"/>
      <w:divBdr>
        <w:top w:val="none" w:sz="0" w:space="0" w:color="auto"/>
        <w:left w:val="none" w:sz="0" w:space="0" w:color="auto"/>
        <w:bottom w:val="none" w:sz="0" w:space="0" w:color="auto"/>
        <w:right w:val="none" w:sz="0" w:space="0" w:color="auto"/>
      </w:divBdr>
    </w:div>
    <w:div w:id="1134522018">
      <w:marLeft w:val="640"/>
      <w:marRight w:val="0"/>
      <w:marTop w:val="0"/>
      <w:marBottom w:val="0"/>
      <w:divBdr>
        <w:top w:val="none" w:sz="0" w:space="0" w:color="auto"/>
        <w:left w:val="none" w:sz="0" w:space="0" w:color="auto"/>
        <w:bottom w:val="none" w:sz="0" w:space="0" w:color="auto"/>
        <w:right w:val="none" w:sz="0" w:space="0" w:color="auto"/>
      </w:divBdr>
    </w:div>
    <w:div w:id="1134713541">
      <w:marLeft w:val="640"/>
      <w:marRight w:val="0"/>
      <w:marTop w:val="0"/>
      <w:marBottom w:val="0"/>
      <w:divBdr>
        <w:top w:val="none" w:sz="0" w:space="0" w:color="auto"/>
        <w:left w:val="none" w:sz="0" w:space="0" w:color="auto"/>
        <w:bottom w:val="none" w:sz="0" w:space="0" w:color="auto"/>
        <w:right w:val="none" w:sz="0" w:space="0" w:color="auto"/>
      </w:divBdr>
    </w:div>
    <w:div w:id="1134761756">
      <w:marLeft w:val="640"/>
      <w:marRight w:val="0"/>
      <w:marTop w:val="0"/>
      <w:marBottom w:val="0"/>
      <w:divBdr>
        <w:top w:val="none" w:sz="0" w:space="0" w:color="auto"/>
        <w:left w:val="none" w:sz="0" w:space="0" w:color="auto"/>
        <w:bottom w:val="none" w:sz="0" w:space="0" w:color="auto"/>
        <w:right w:val="none" w:sz="0" w:space="0" w:color="auto"/>
      </w:divBdr>
    </w:div>
    <w:div w:id="1134832856">
      <w:marLeft w:val="640"/>
      <w:marRight w:val="0"/>
      <w:marTop w:val="0"/>
      <w:marBottom w:val="0"/>
      <w:divBdr>
        <w:top w:val="none" w:sz="0" w:space="0" w:color="auto"/>
        <w:left w:val="none" w:sz="0" w:space="0" w:color="auto"/>
        <w:bottom w:val="none" w:sz="0" w:space="0" w:color="auto"/>
        <w:right w:val="none" w:sz="0" w:space="0" w:color="auto"/>
      </w:divBdr>
    </w:div>
    <w:div w:id="1134836998">
      <w:marLeft w:val="640"/>
      <w:marRight w:val="0"/>
      <w:marTop w:val="0"/>
      <w:marBottom w:val="0"/>
      <w:divBdr>
        <w:top w:val="none" w:sz="0" w:space="0" w:color="auto"/>
        <w:left w:val="none" w:sz="0" w:space="0" w:color="auto"/>
        <w:bottom w:val="none" w:sz="0" w:space="0" w:color="auto"/>
        <w:right w:val="none" w:sz="0" w:space="0" w:color="auto"/>
      </w:divBdr>
    </w:div>
    <w:div w:id="1134907246">
      <w:marLeft w:val="640"/>
      <w:marRight w:val="0"/>
      <w:marTop w:val="0"/>
      <w:marBottom w:val="0"/>
      <w:divBdr>
        <w:top w:val="none" w:sz="0" w:space="0" w:color="auto"/>
        <w:left w:val="none" w:sz="0" w:space="0" w:color="auto"/>
        <w:bottom w:val="none" w:sz="0" w:space="0" w:color="auto"/>
        <w:right w:val="none" w:sz="0" w:space="0" w:color="auto"/>
      </w:divBdr>
    </w:div>
    <w:div w:id="1135028432">
      <w:marLeft w:val="640"/>
      <w:marRight w:val="0"/>
      <w:marTop w:val="0"/>
      <w:marBottom w:val="0"/>
      <w:divBdr>
        <w:top w:val="none" w:sz="0" w:space="0" w:color="auto"/>
        <w:left w:val="none" w:sz="0" w:space="0" w:color="auto"/>
        <w:bottom w:val="none" w:sz="0" w:space="0" w:color="auto"/>
        <w:right w:val="none" w:sz="0" w:space="0" w:color="auto"/>
      </w:divBdr>
    </w:div>
    <w:div w:id="1135104697">
      <w:marLeft w:val="640"/>
      <w:marRight w:val="0"/>
      <w:marTop w:val="0"/>
      <w:marBottom w:val="0"/>
      <w:divBdr>
        <w:top w:val="none" w:sz="0" w:space="0" w:color="auto"/>
        <w:left w:val="none" w:sz="0" w:space="0" w:color="auto"/>
        <w:bottom w:val="none" w:sz="0" w:space="0" w:color="auto"/>
        <w:right w:val="none" w:sz="0" w:space="0" w:color="auto"/>
      </w:divBdr>
    </w:div>
    <w:div w:id="1135220657">
      <w:marLeft w:val="640"/>
      <w:marRight w:val="0"/>
      <w:marTop w:val="0"/>
      <w:marBottom w:val="0"/>
      <w:divBdr>
        <w:top w:val="none" w:sz="0" w:space="0" w:color="auto"/>
        <w:left w:val="none" w:sz="0" w:space="0" w:color="auto"/>
        <w:bottom w:val="none" w:sz="0" w:space="0" w:color="auto"/>
        <w:right w:val="none" w:sz="0" w:space="0" w:color="auto"/>
      </w:divBdr>
    </w:div>
    <w:div w:id="1135224213">
      <w:marLeft w:val="640"/>
      <w:marRight w:val="0"/>
      <w:marTop w:val="0"/>
      <w:marBottom w:val="0"/>
      <w:divBdr>
        <w:top w:val="none" w:sz="0" w:space="0" w:color="auto"/>
        <w:left w:val="none" w:sz="0" w:space="0" w:color="auto"/>
        <w:bottom w:val="none" w:sz="0" w:space="0" w:color="auto"/>
        <w:right w:val="none" w:sz="0" w:space="0" w:color="auto"/>
      </w:divBdr>
    </w:div>
    <w:div w:id="1135413007">
      <w:marLeft w:val="640"/>
      <w:marRight w:val="0"/>
      <w:marTop w:val="0"/>
      <w:marBottom w:val="0"/>
      <w:divBdr>
        <w:top w:val="none" w:sz="0" w:space="0" w:color="auto"/>
        <w:left w:val="none" w:sz="0" w:space="0" w:color="auto"/>
        <w:bottom w:val="none" w:sz="0" w:space="0" w:color="auto"/>
        <w:right w:val="none" w:sz="0" w:space="0" w:color="auto"/>
      </w:divBdr>
    </w:div>
    <w:div w:id="1135637462">
      <w:marLeft w:val="640"/>
      <w:marRight w:val="0"/>
      <w:marTop w:val="0"/>
      <w:marBottom w:val="0"/>
      <w:divBdr>
        <w:top w:val="none" w:sz="0" w:space="0" w:color="auto"/>
        <w:left w:val="none" w:sz="0" w:space="0" w:color="auto"/>
        <w:bottom w:val="none" w:sz="0" w:space="0" w:color="auto"/>
        <w:right w:val="none" w:sz="0" w:space="0" w:color="auto"/>
      </w:divBdr>
    </w:div>
    <w:div w:id="1135639023">
      <w:marLeft w:val="640"/>
      <w:marRight w:val="0"/>
      <w:marTop w:val="0"/>
      <w:marBottom w:val="0"/>
      <w:divBdr>
        <w:top w:val="none" w:sz="0" w:space="0" w:color="auto"/>
        <w:left w:val="none" w:sz="0" w:space="0" w:color="auto"/>
        <w:bottom w:val="none" w:sz="0" w:space="0" w:color="auto"/>
        <w:right w:val="none" w:sz="0" w:space="0" w:color="auto"/>
      </w:divBdr>
    </w:div>
    <w:div w:id="1135830277">
      <w:marLeft w:val="640"/>
      <w:marRight w:val="0"/>
      <w:marTop w:val="0"/>
      <w:marBottom w:val="0"/>
      <w:divBdr>
        <w:top w:val="none" w:sz="0" w:space="0" w:color="auto"/>
        <w:left w:val="none" w:sz="0" w:space="0" w:color="auto"/>
        <w:bottom w:val="none" w:sz="0" w:space="0" w:color="auto"/>
        <w:right w:val="none" w:sz="0" w:space="0" w:color="auto"/>
      </w:divBdr>
    </w:div>
    <w:div w:id="1135836751">
      <w:marLeft w:val="640"/>
      <w:marRight w:val="0"/>
      <w:marTop w:val="0"/>
      <w:marBottom w:val="0"/>
      <w:divBdr>
        <w:top w:val="none" w:sz="0" w:space="0" w:color="auto"/>
        <w:left w:val="none" w:sz="0" w:space="0" w:color="auto"/>
        <w:bottom w:val="none" w:sz="0" w:space="0" w:color="auto"/>
        <w:right w:val="none" w:sz="0" w:space="0" w:color="auto"/>
      </w:divBdr>
    </w:div>
    <w:div w:id="1135871506">
      <w:marLeft w:val="640"/>
      <w:marRight w:val="0"/>
      <w:marTop w:val="0"/>
      <w:marBottom w:val="0"/>
      <w:divBdr>
        <w:top w:val="none" w:sz="0" w:space="0" w:color="auto"/>
        <w:left w:val="none" w:sz="0" w:space="0" w:color="auto"/>
        <w:bottom w:val="none" w:sz="0" w:space="0" w:color="auto"/>
        <w:right w:val="none" w:sz="0" w:space="0" w:color="auto"/>
      </w:divBdr>
    </w:div>
    <w:div w:id="1135878530">
      <w:marLeft w:val="640"/>
      <w:marRight w:val="0"/>
      <w:marTop w:val="0"/>
      <w:marBottom w:val="0"/>
      <w:divBdr>
        <w:top w:val="none" w:sz="0" w:space="0" w:color="auto"/>
        <w:left w:val="none" w:sz="0" w:space="0" w:color="auto"/>
        <w:bottom w:val="none" w:sz="0" w:space="0" w:color="auto"/>
        <w:right w:val="none" w:sz="0" w:space="0" w:color="auto"/>
      </w:divBdr>
    </w:div>
    <w:div w:id="1135950336">
      <w:marLeft w:val="640"/>
      <w:marRight w:val="0"/>
      <w:marTop w:val="0"/>
      <w:marBottom w:val="0"/>
      <w:divBdr>
        <w:top w:val="none" w:sz="0" w:space="0" w:color="auto"/>
        <w:left w:val="none" w:sz="0" w:space="0" w:color="auto"/>
        <w:bottom w:val="none" w:sz="0" w:space="0" w:color="auto"/>
        <w:right w:val="none" w:sz="0" w:space="0" w:color="auto"/>
      </w:divBdr>
    </w:div>
    <w:div w:id="1136067863">
      <w:marLeft w:val="640"/>
      <w:marRight w:val="0"/>
      <w:marTop w:val="0"/>
      <w:marBottom w:val="0"/>
      <w:divBdr>
        <w:top w:val="none" w:sz="0" w:space="0" w:color="auto"/>
        <w:left w:val="none" w:sz="0" w:space="0" w:color="auto"/>
        <w:bottom w:val="none" w:sz="0" w:space="0" w:color="auto"/>
        <w:right w:val="none" w:sz="0" w:space="0" w:color="auto"/>
      </w:divBdr>
    </w:div>
    <w:div w:id="1136145118">
      <w:marLeft w:val="640"/>
      <w:marRight w:val="0"/>
      <w:marTop w:val="0"/>
      <w:marBottom w:val="0"/>
      <w:divBdr>
        <w:top w:val="none" w:sz="0" w:space="0" w:color="auto"/>
        <w:left w:val="none" w:sz="0" w:space="0" w:color="auto"/>
        <w:bottom w:val="none" w:sz="0" w:space="0" w:color="auto"/>
        <w:right w:val="none" w:sz="0" w:space="0" w:color="auto"/>
      </w:divBdr>
    </w:div>
    <w:div w:id="1136220694">
      <w:marLeft w:val="640"/>
      <w:marRight w:val="0"/>
      <w:marTop w:val="0"/>
      <w:marBottom w:val="0"/>
      <w:divBdr>
        <w:top w:val="none" w:sz="0" w:space="0" w:color="auto"/>
        <w:left w:val="none" w:sz="0" w:space="0" w:color="auto"/>
        <w:bottom w:val="none" w:sz="0" w:space="0" w:color="auto"/>
        <w:right w:val="none" w:sz="0" w:space="0" w:color="auto"/>
      </w:divBdr>
    </w:div>
    <w:div w:id="1136295592">
      <w:marLeft w:val="640"/>
      <w:marRight w:val="0"/>
      <w:marTop w:val="0"/>
      <w:marBottom w:val="0"/>
      <w:divBdr>
        <w:top w:val="none" w:sz="0" w:space="0" w:color="auto"/>
        <w:left w:val="none" w:sz="0" w:space="0" w:color="auto"/>
        <w:bottom w:val="none" w:sz="0" w:space="0" w:color="auto"/>
        <w:right w:val="none" w:sz="0" w:space="0" w:color="auto"/>
      </w:divBdr>
    </w:div>
    <w:div w:id="1136333709">
      <w:marLeft w:val="640"/>
      <w:marRight w:val="0"/>
      <w:marTop w:val="0"/>
      <w:marBottom w:val="0"/>
      <w:divBdr>
        <w:top w:val="none" w:sz="0" w:space="0" w:color="auto"/>
        <w:left w:val="none" w:sz="0" w:space="0" w:color="auto"/>
        <w:bottom w:val="none" w:sz="0" w:space="0" w:color="auto"/>
        <w:right w:val="none" w:sz="0" w:space="0" w:color="auto"/>
      </w:divBdr>
    </w:div>
    <w:div w:id="1136334846">
      <w:marLeft w:val="640"/>
      <w:marRight w:val="0"/>
      <w:marTop w:val="0"/>
      <w:marBottom w:val="0"/>
      <w:divBdr>
        <w:top w:val="none" w:sz="0" w:space="0" w:color="auto"/>
        <w:left w:val="none" w:sz="0" w:space="0" w:color="auto"/>
        <w:bottom w:val="none" w:sz="0" w:space="0" w:color="auto"/>
        <w:right w:val="none" w:sz="0" w:space="0" w:color="auto"/>
      </w:divBdr>
    </w:div>
    <w:div w:id="1136485991">
      <w:marLeft w:val="640"/>
      <w:marRight w:val="0"/>
      <w:marTop w:val="0"/>
      <w:marBottom w:val="0"/>
      <w:divBdr>
        <w:top w:val="none" w:sz="0" w:space="0" w:color="auto"/>
        <w:left w:val="none" w:sz="0" w:space="0" w:color="auto"/>
        <w:bottom w:val="none" w:sz="0" w:space="0" w:color="auto"/>
        <w:right w:val="none" w:sz="0" w:space="0" w:color="auto"/>
      </w:divBdr>
    </w:div>
    <w:div w:id="1136491209">
      <w:marLeft w:val="640"/>
      <w:marRight w:val="0"/>
      <w:marTop w:val="0"/>
      <w:marBottom w:val="0"/>
      <w:divBdr>
        <w:top w:val="none" w:sz="0" w:space="0" w:color="auto"/>
        <w:left w:val="none" w:sz="0" w:space="0" w:color="auto"/>
        <w:bottom w:val="none" w:sz="0" w:space="0" w:color="auto"/>
        <w:right w:val="none" w:sz="0" w:space="0" w:color="auto"/>
      </w:divBdr>
    </w:div>
    <w:div w:id="1136491682">
      <w:marLeft w:val="640"/>
      <w:marRight w:val="0"/>
      <w:marTop w:val="0"/>
      <w:marBottom w:val="0"/>
      <w:divBdr>
        <w:top w:val="none" w:sz="0" w:space="0" w:color="auto"/>
        <w:left w:val="none" w:sz="0" w:space="0" w:color="auto"/>
        <w:bottom w:val="none" w:sz="0" w:space="0" w:color="auto"/>
        <w:right w:val="none" w:sz="0" w:space="0" w:color="auto"/>
      </w:divBdr>
    </w:div>
    <w:div w:id="1136531021">
      <w:marLeft w:val="640"/>
      <w:marRight w:val="0"/>
      <w:marTop w:val="0"/>
      <w:marBottom w:val="0"/>
      <w:divBdr>
        <w:top w:val="none" w:sz="0" w:space="0" w:color="auto"/>
        <w:left w:val="none" w:sz="0" w:space="0" w:color="auto"/>
        <w:bottom w:val="none" w:sz="0" w:space="0" w:color="auto"/>
        <w:right w:val="none" w:sz="0" w:space="0" w:color="auto"/>
      </w:divBdr>
    </w:div>
    <w:div w:id="1136531160">
      <w:marLeft w:val="640"/>
      <w:marRight w:val="0"/>
      <w:marTop w:val="0"/>
      <w:marBottom w:val="0"/>
      <w:divBdr>
        <w:top w:val="none" w:sz="0" w:space="0" w:color="auto"/>
        <w:left w:val="none" w:sz="0" w:space="0" w:color="auto"/>
        <w:bottom w:val="none" w:sz="0" w:space="0" w:color="auto"/>
        <w:right w:val="none" w:sz="0" w:space="0" w:color="auto"/>
      </w:divBdr>
    </w:div>
    <w:div w:id="1136676316">
      <w:marLeft w:val="640"/>
      <w:marRight w:val="0"/>
      <w:marTop w:val="0"/>
      <w:marBottom w:val="0"/>
      <w:divBdr>
        <w:top w:val="none" w:sz="0" w:space="0" w:color="auto"/>
        <w:left w:val="none" w:sz="0" w:space="0" w:color="auto"/>
        <w:bottom w:val="none" w:sz="0" w:space="0" w:color="auto"/>
        <w:right w:val="none" w:sz="0" w:space="0" w:color="auto"/>
      </w:divBdr>
    </w:div>
    <w:div w:id="1136751872">
      <w:marLeft w:val="640"/>
      <w:marRight w:val="0"/>
      <w:marTop w:val="0"/>
      <w:marBottom w:val="0"/>
      <w:divBdr>
        <w:top w:val="none" w:sz="0" w:space="0" w:color="auto"/>
        <w:left w:val="none" w:sz="0" w:space="0" w:color="auto"/>
        <w:bottom w:val="none" w:sz="0" w:space="0" w:color="auto"/>
        <w:right w:val="none" w:sz="0" w:space="0" w:color="auto"/>
      </w:divBdr>
    </w:div>
    <w:div w:id="1136753277">
      <w:marLeft w:val="640"/>
      <w:marRight w:val="0"/>
      <w:marTop w:val="0"/>
      <w:marBottom w:val="0"/>
      <w:divBdr>
        <w:top w:val="none" w:sz="0" w:space="0" w:color="auto"/>
        <w:left w:val="none" w:sz="0" w:space="0" w:color="auto"/>
        <w:bottom w:val="none" w:sz="0" w:space="0" w:color="auto"/>
        <w:right w:val="none" w:sz="0" w:space="0" w:color="auto"/>
      </w:divBdr>
    </w:div>
    <w:div w:id="1136944633">
      <w:marLeft w:val="640"/>
      <w:marRight w:val="0"/>
      <w:marTop w:val="0"/>
      <w:marBottom w:val="0"/>
      <w:divBdr>
        <w:top w:val="none" w:sz="0" w:space="0" w:color="auto"/>
        <w:left w:val="none" w:sz="0" w:space="0" w:color="auto"/>
        <w:bottom w:val="none" w:sz="0" w:space="0" w:color="auto"/>
        <w:right w:val="none" w:sz="0" w:space="0" w:color="auto"/>
      </w:divBdr>
    </w:div>
    <w:div w:id="1136944698">
      <w:marLeft w:val="640"/>
      <w:marRight w:val="0"/>
      <w:marTop w:val="0"/>
      <w:marBottom w:val="0"/>
      <w:divBdr>
        <w:top w:val="none" w:sz="0" w:space="0" w:color="auto"/>
        <w:left w:val="none" w:sz="0" w:space="0" w:color="auto"/>
        <w:bottom w:val="none" w:sz="0" w:space="0" w:color="auto"/>
        <w:right w:val="none" w:sz="0" w:space="0" w:color="auto"/>
      </w:divBdr>
    </w:div>
    <w:div w:id="1136947634">
      <w:marLeft w:val="640"/>
      <w:marRight w:val="0"/>
      <w:marTop w:val="0"/>
      <w:marBottom w:val="0"/>
      <w:divBdr>
        <w:top w:val="none" w:sz="0" w:space="0" w:color="auto"/>
        <w:left w:val="none" w:sz="0" w:space="0" w:color="auto"/>
        <w:bottom w:val="none" w:sz="0" w:space="0" w:color="auto"/>
        <w:right w:val="none" w:sz="0" w:space="0" w:color="auto"/>
      </w:divBdr>
    </w:div>
    <w:div w:id="1136990595">
      <w:marLeft w:val="640"/>
      <w:marRight w:val="0"/>
      <w:marTop w:val="0"/>
      <w:marBottom w:val="0"/>
      <w:divBdr>
        <w:top w:val="none" w:sz="0" w:space="0" w:color="auto"/>
        <w:left w:val="none" w:sz="0" w:space="0" w:color="auto"/>
        <w:bottom w:val="none" w:sz="0" w:space="0" w:color="auto"/>
        <w:right w:val="none" w:sz="0" w:space="0" w:color="auto"/>
      </w:divBdr>
    </w:div>
    <w:div w:id="1137070312">
      <w:marLeft w:val="640"/>
      <w:marRight w:val="0"/>
      <w:marTop w:val="0"/>
      <w:marBottom w:val="0"/>
      <w:divBdr>
        <w:top w:val="none" w:sz="0" w:space="0" w:color="auto"/>
        <w:left w:val="none" w:sz="0" w:space="0" w:color="auto"/>
        <w:bottom w:val="none" w:sz="0" w:space="0" w:color="auto"/>
        <w:right w:val="none" w:sz="0" w:space="0" w:color="auto"/>
      </w:divBdr>
    </w:div>
    <w:div w:id="1137180926">
      <w:marLeft w:val="640"/>
      <w:marRight w:val="0"/>
      <w:marTop w:val="0"/>
      <w:marBottom w:val="0"/>
      <w:divBdr>
        <w:top w:val="none" w:sz="0" w:space="0" w:color="auto"/>
        <w:left w:val="none" w:sz="0" w:space="0" w:color="auto"/>
        <w:bottom w:val="none" w:sz="0" w:space="0" w:color="auto"/>
        <w:right w:val="none" w:sz="0" w:space="0" w:color="auto"/>
      </w:divBdr>
    </w:div>
    <w:div w:id="1137182901">
      <w:marLeft w:val="640"/>
      <w:marRight w:val="0"/>
      <w:marTop w:val="0"/>
      <w:marBottom w:val="0"/>
      <w:divBdr>
        <w:top w:val="none" w:sz="0" w:space="0" w:color="auto"/>
        <w:left w:val="none" w:sz="0" w:space="0" w:color="auto"/>
        <w:bottom w:val="none" w:sz="0" w:space="0" w:color="auto"/>
        <w:right w:val="none" w:sz="0" w:space="0" w:color="auto"/>
      </w:divBdr>
    </w:div>
    <w:div w:id="1137187133">
      <w:marLeft w:val="640"/>
      <w:marRight w:val="0"/>
      <w:marTop w:val="0"/>
      <w:marBottom w:val="0"/>
      <w:divBdr>
        <w:top w:val="none" w:sz="0" w:space="0" w:color="auto"/>
        <w:left w:val="none" w:sz="0" w:space="0" w:color="auto"/>
        <w:bottom w:val="none" w:sz="0" w:space="0" w:color="auto"/>
        <w:right w:val="none" w:sz="0" w:space="0" w:color="auto"/>
      </w:divBdr>
    </w:div>
    <w:div w:id="1137333196">
      <w:marLeft w:val="640"/>
      <w:marRight w:val="0"/>
      <w:marTop w:val="0"/>
      <w:marBottom w:val="0"/>
      <w:divBdr>
        <w:top w:val="none" w:sz="0" w:space="0" w:color="auto"/>
        <w:left w:val="none" w:sz="0" w:space="0" w:color="auto"/>
        <w:bottom w:val="none" w:sz="0" w:space="0" w:color="auto"/>
        <w:right w:val="none" w:sz="0" w:space="0" w:color="auto"/>
      </w:divBdr>
    </w:div>
    <w:div w:id="1137451148">
      <w:marLeft w:val="640"/>
      <w:marRight w:val="0"/>
      <w:marTop w:val="0"/>
      <w:marBottom w:val="0"/>
      <w:divBdr>
        <w:top w:val="none" w:sz="0" w:space="0" w:color="auto"/>
        <w:left w:val="none" w:sz="0" w:space="0" w:color="auto"/>
        <w:bottom w:val="none" w:sz="0" w:space="0" w:color="auto"/>
        <w:right w:val="none" w:sz="0" w:space="0" w:color="auto"/>
      </w:divBdr>
    </w:div>
    <w:div w:id="1137575443">
      <w:marLeft w:val="640"/>
      <w:marRight w:val="0"/>
      <w:marTop w:val="0"/>
      <w:marBottom w:val="0"/>
      <w:divBdr>
        <w:top w:val="none" w:sz="0" w:space="0" w:color="auto"/>
        <w:left w:val="none" w:sz="0" w:space="0" w:color="auto"/>
        <w:bottom w:val="none" w:sz="0" w:space="0" w:color="auto"/>
        <w:right w:val="none" w:sz="0" w:space="0" w:color="auto"/>
      </w:divBdr>
    </w:div>
    <w:div w:id="1137644180">
      <w:marLeft w:val="640"/>
      <w:marRight w:val="0"/>
      <w:marTop w:val="0"/>
      <w:marBottom w:val="0"/>
      <w:divBdr>
        <w:top w:val="none" w:sz="0" w:space="0" w:color="auto"/>
        <w:left w:val="none" w:sz="0" w:space="0" w:color="auto"/>
        <w:bottom w:val="none" w:sz="0" w:space="0" w:color="auto"/>
        <w:right w:val="none" w:sz="0" w:space="0" w:color="auto"/>
      </w:divBdr>
    </w:div>
    <w:div w:id="1137720560">
      <w:marLeft w:val="640"/>
      <w:marRight w:val="0"/>
      <w:marTop w:val="0"/>
      <w:marBottom w:val="0"/>
      <w:divBdr>
        <w:top w:val="none" w:sz="0" w:space="0" w:color="auto"/>
        <w:left w:val="none" w:sz="0" w:space="0" w:color="auto"/>
        <w:bottom w:val="none" w:sz="0" w:space="0" w:color="auto"/>
        <w:right w:val="none" w:sz="0" w:space="0" w:color="auto"/>
      </w:divBdr>
    </w:div>
    <w:div w:id="1137720995">
      <w:marLeft w:val="640"/>
      <w:marRight w:val="0"/>
      <w:marTop w:val="0"/>
      <w:marBottom w:val="0"/>
      <w:divBdr>
        <w:top w:val="none" w:sz="0" w:space="0" w:color="auto"/>
        <w:left w:val="none" w:sz="0" w:space="0" w:color="auto"/>
        <w:bottom w:val="none" w:sz="0" w:space="0" w:color="auto"/>
        <w:right w:val="none" w:sz="0" w:space="0" w:color="auto"/>
      </w:divBdr>
    </w:div>
    <w:div w:id="1137839545">
      <w:marLeft w:val="640"/>
      <w:marRight w:val="0"/>
      <w:marTop w:val="0"/>
      <w:marBottom w:val="0"/>
      <w:divBdr>
        <w:top w:val="none" w:sz="0" w:space="0" w:color="auto"/>
        <w:left w:val="none" w:sz="0" w:space="0" w:color="auto"/>
        <w:bottom w:val="none" w:sz="0" w:space="0" w:color="auto"/>
        <w:right w:val="none" w:sz="0" w:space="0" w:color="auto"/>
      </w:divBdr>
    </w:div>
    <w:div w:id="1137841543">
      <w:marLeft w:val="640"/>
      <w:marRight w:val="0"/>
      <w:marTop w:val="0"/>
      <w:marBottom w:val="0"/>
      <w:divBdr>
        <w:top w:val="none" w:sz="0" w:space="0" w:color="auto"/>
        <w:left w:val="none" w:sz="0" w:space="0" w:color="auto"/>
        <w:bottom w:val="none" w:sz="0" w:space="0" w:color="auto"/>
        <w:right w:val="none" w:sz="0" w:space="0" w:color="auto"/>
      </w:divBdr>
    </w:div>
    <w:div w:id="1137844957">
      <w:marLeft w:val="640"/>
      <w:marRight w:val="0"/>
      <w:marTop w:val="0"/>
      <w:marBottom w:val="0"/>
      <w:divBdr>
        <w:top w:val="none" w:sz="0" w:space="0" w:color="auto"/>
        <w:left w:val="none" w:sz="0" w:space="0" w:color="auto"/>
        <w:bottom w:val="none" w:sz="0" w:space="0" w:color="auto"/>
        <w:right w:val="none" w:sz="0" w:space="0" w:color="auto"/>
      </w:divBdr>
    </w:div>
    <w:div w:id="1137915447">
      <w:marLeft w:val="640"/>
      <w:marRight w:val="0"/>
      <w:marTop w:val="0"/>
      <w:marBottom w:val="0"/>
      <w:divBdr>
        <w:top w:val="none" w:sz="0" w:space="0" w:color="auto"/>
        <w:left w:val="none" w:sz="0" w:space="0" w:color="auto"/>
        <w:bottom w:val="none" w:sz="0" w:space="0" w:color="auto"/>
        <w:right w:val="none" w:sz="0" w:space="0" w:color="auto"/>
      </w:divBdr>
    </w:div>
    <w:div w:id="1137919323">
      <w:marLeft w:val="640"/>
      <w:marRight w:val="0"/>
      <w:marTop w:val="0"/>
      <w:marBottom w:val="0"/>
      <w:divBdr>
        <w:top w:val="none" w:sz="0" w:space="0" w:color="auto"/>
        <w:left w:val="none" w:sz="0" w:space="0" w:color="auto"/>
        <w:bottom w:val="none" w:sz="0" w:space="0" w:color="auto"/>
        <w:right w:val="none" w:sz="0" w:space="0" w:color="auto"/>
      </w:divBdr>
    </w:div>
    <w:div w:id="1137920176">
      <w:marLeft w:val="640"/>
      <w:marRight w:val="0"/>
      <w:marTop w:val="0"/>
      <w:marBottom w:val="0"/>
      <w:divBdr>
        <w:top w:val="none" w:sz="0" w:space="0" w:color="auto"/>
        <w:left w:val="none" w:sz="0" w:space="0" w:color="auto"/>
        <w:bottom w:val="none" w:sz="0" w:space="0" w:color="auto"/>
        <w:right w:val="none" w:sz="0" w:space="0" w:color="auto"/>
      </w:divBdr>
    </w:div>
    <w:div w:id="1137995866">
      <w:marLeft w:val="640"/>
      <w:marRight w:val="0"/>
      <w:marTop w:val="0"/>
      <w:marBottom w:val="0"/>
      <w:divBdr>
        <w:top w:val="none" w:sz="0" w:space="0" w:color="auto"/>
        <w:left w:val="none" w:sz="0" w:space="0" w:color="auto"/>
        <w:bottom w:val="none" w:sz="0" w:space="0" w:color="auto"/>
        <w:right w:val="none" w:sz="0" w:space="0" w:color="auto"/>
      </w:divBdr>
    </w:div>
    <w:div w:id="1138182704">
      <w:marLeft w:val="640"/>
      <w:marRight w:val="0"/>
      <w:marTop w:val="0"/>
      <w:marBottom w:val="0"/>
      <w:divBdr>
        <w:top w:val="none" w:sz="0" w:space="0" w:color="auto"/>
        <w:left w:val="none" w:sz="0" w:space="0" w:color="auto"/>
        <w:bottom w:val="none" w:sz="0" w:space="0" w:color="auto"/>
        <w:right w:val="none" w:sz="0" w:space="0" w:color="auto"/>
      </w:divBdr>
    </w:div>
    <w:div w:id="1138185629">
      <w:marLeft w:val="640"/>
      <w:marRight w:val="0"/>
      <w:marTop w:val="0"/>
      <w:marBottom w:val="0"/>
      <w:divBdr>
        <w:top w:val="none" w:sz="0" w:space="0" w:color="auto"/>
        <w:left w:val="none" w:sz="0" w:space="0" w:color="auto"/>
        <w:bottom w:val="none" w:sz="0" w:space="0" w:color="auto"/>
        <w:right w:val="none" w:sz="0" w:space="0" w:color="auto"/>
      </w:divBdr>
    </w:div>
    <w:div w:id="1138186831">
      <w:marLeft w:val="640"/>
      <w:marRight w:val="0"/>
      <w:marTop w:val="0"/>
      <w:marBottom w:val="0"/>
      <w:divBdr>
        <w:top w:val="none" w:sz="0" w:space="0" w:color="auto"/>
        <w:left w:val="none" w:sz="0" w:space="0" w:color="auto"/>
        <w:bottom w:val="none" w:sz="0" w:space="0" w:color="auto"/>
        <w:right w:val="none" w:sz="0" w:space="0" w:color="auto"/>
      </w:divBdr>
    </w:div>
    <w:div w:id="1138230645">
      <w:marLeft w:val="640"/>
      <w:marRight w:val="0"/>
      <w:marTop w:val="0"/>
      <w:marBottom w:val="0"/>
      <w:divBdr>
        <w:top w:val="none" w:sz="0" w:space="0" w:color="auto"/>
        <w:left w:val="none" w:sz="0" w:space="0" w:color="auto"/>
        <w:bottom w:val="none" w:sz="0" w:space="0" w:color="auto"/>
        <w:right w:val="none" w:sz="0" w:space="0" w:color="auto"/>
      </w:divBdr>
    </w:div>
    <w:div w:id="1138455964">
      <w:marLeft w:val="640"/>
      <w:marRight w:val="0"/>
      <w:marTop w:val="0"/>
      <w:marBottom w:val="0"/>
      <w:divBdr>
        <w:top w:val="none" w:sz="0" w:space="0" w:color="auto"/>
        <w:left w:val="none" w:sz="0" w:space="0" w:color="auto"/>
        <w:bottom w:val="none" w:sz="0" w:space="0" w:color="auto"/>
        <w:right w:val="none" w:sz="0" w:space="0" w:color="auto"/>
      </w:divBdr>
    </w:div>
    <w:div w:id="1138569673">
      <w:marLeft w:val="640"/>
      <w:marRight w:val="0"/>
      <w:marTop w:val="0"/>
      <w:marBottom w:val="0"/>
      <w:divBdr>
        <w:top w:val="none" w:sz="0" w:space="0" w:color="auto"/>
        <w:left w:val="none" w:sz="0" w:space="0" w:color="auto"/>
        <w:bottom w:val="none" w:sz="0" w:space="0" w:color="auto"/>
        <w:right w:val="none" w:sz="0" w:space="0" w:color="auto"/>
      </w:divBdr>
    </w:div>
    <w:div w:id="1138573844">
      <w:marLeft w:val="640"/>
      <w:marRight w:val="0"/>
      <w:marTop w:val="0"/>
      <w:marBottom w:val="0"/>
      <w:divBdr>
        <w:top w:val="none" w:sz="0" w:space="0" w:color="auto"/>
        <w:left w:val="none" w:sz="0" w:space="0" w:color="auto"/>
        <w:bottom w:val="none" w:sz="0" w:space="0" w:color="auto"/>
        <w:right w:val="none" w:sz="0" w:space="0" w:color="auto"/>
      </w:divBdr>
    </w:div>
    <w:div w:id="1138692041">
      <w:marLeft w:val="640"/>
      <w:marRight w:val="0"/>
      <w:marTop w:val="0"/>
      <w:marBottom w:val="0"/>
      <w:divBdr>
        <w:top w:val="none" w:sz="0" w:space="0" w:color="auto"/>
        <w:left w:val="none" w:sz="0" w:space="0" w:color="auto"/>
        <w:bottom w:val="none" w:sz="0" w:space="0" w:color="auto"/>
        <w:right w:val="none" w:sz="0" w:space="0" w:color="auto"/>
      </w:divBdr>
    </w:div>
    <w:div w:id="1138836474">
      <w:marLeft w:val="640"/>
      <w:marRight w:val="0"/>
      <w:marTop w:val="0"/>
      <w:marBottom w:val="0"/>
      <w:divBdr>
        <w:top w:val="none" w:sz="0" w:space="0" w:color="auto"/>
        <w:left w:val="none" w:sz="0" w:space="0" w:color="auto"/>
        <w:bottom w:val="none" w:sz="0" w:space="0" w:color="auto"/>
        <w:right w:val="none" w:sz="0" w:space="0" w:color="auto"/>
      </w:divBdr>
    </w:div>
    <w:div w:id="1138838851">
      <w:marLeft w:val="640"/>
      <w:marRight w:val="0"/>
      <w:marTop w:val="0"/>
      <w:marBottom w:val="0"/>
      <w:divBdr>
        <w:top w:val="none" w:sz="0" w:space="0" w:color="auto"/>
        <w:left w:val="none" w:sz="0" w:space="0" w:color="auto"/>
        <w:bottom w:val="none" w:sz="0" w:space="0" w:color="auto"/>
        <w:right w:val="none" w:sz="0" w:space="0" w:color="auto"/>
      </w:divBdr>
    </w:div>
    <w:div w:id="1138913824">
      <w:marLeft w:val="640"/>
      <w:marRight w:val="0"/>
      <w:marTop w:val="0"/>
      <w:marBottom w:val="0"/>
      <w:divBdr>
        <w:top w:val="none" w:sz="0" w:space="0" w:color="auto"/>
        <w:left w:val="none" w:sz="0" w:space="0" w:color="auto"/>
        <w:bottom w:val="none" w:sz="0" w:space="0" w:color="auto"/>
        <w:right w:val="none" w:sz="0" w:space="0" w:color="auto"/>
      </w:divBdr>
    </w:div>
    <w:div w:id="1138956288">
      <w:marLeft w:val="640"/>
      <w:marRight w:val="0"/>
      <w:marTop w:val="0"/>
      <w:marBottom w:val="0"/>
      <w:divBdr>
        <w:top w:val="none" w:sz="0" w:space="0" w:color="auto"/>
        <w:left w:val="none" w:sz="0" w:space="0" w:color="auto"/>
        <w:bottom w:val="none" w:sz="0" w:space="0" w:color="auto"/>
        <w:right w:val="none" w:sz="0" w:space="0" w:color="auto"/>
      </w:divBdr>
    </w:div>
    <w:div w:id="1138960299">
      <w:marLeft w:val="640"/>
      <w:marRight w:val="0"/>
      <w:marTop w:val="0"/>
      <w:marBottom w:val="0"/>
      <w:divBdr>
        <w:top w:val="none" w:sz="0" w:space="0" w:color="auto"/>
        <w:left w:val="none" w:sz="0" w:space="0" w:color="auto"/>
        <w:bottom w:val="none" w:sz="0" w:space="0" w:color="auto"/>
        <w:right w:val="none" w:sz="0" w:space="0" w:color="auto"/>
      </w:divBdr>
    </w:div>
    <w:div w:id="1139037716">
      <w:marLeft w:val="640"/>
      <w:marRight w:val="0"/>
      <w:marTop w:val="0"/>
      <w:marBottom w:val="0"/>
      <w:divBdr>
        <w:top w:val="none" w:sz="0" w:space="0" w:color="auto"/>
        <w:left w:val="none" w:sz="0" w:space="0" w:color="auto"/>
        <w:bottom w:val="none" w:sz="0" w:space="0" w:color="auto"/>
        <w:right w:val="none" w:sz="0" w:space="0" w:color="auto"/>
      </w:divBdr>
    </w:div>
    <w:div w:id="1139112482">
      <w:marLeft w:val="640"/>
      <w:marRight w:val="0"/>
      <w:marTop w:val="0"/>
      <w:marBottom w:val="0"/>
      <w:divBdr>
        <w:top w:val="none" w:sz="0" w:space="0" w:color="auto"/>
        <w:left w:val="none" w:sz="0" w:space="0" w:color="auto"/>
        <w:bottom w:val="none" w:sz="0" w:space="0" w:color="auto"/>
        <w:right w:val="none" w:sz="0" w:space="0" w:color="auto"/>
      </w:divBdr>
    </w:div>
    <w:div w:id="1139297579">
      <w:marLeft w:val="640"/>
      <w:marRight w:val="0"/>
      <w:marTop w:val="0"/>
      <w:marBottom w:val="0"/>
      <w:divBdr>
        <w:top w:val="none" w:sz="0" w:space="0" w:color="auto"/>
        <w:left w:val="none" w:sz="0" w:space="0" w:color="auto"/>
        <w:bottom w:val="none" w:sz="0" w:space="0" w:color="auto"/>
        <w:right w:val="none" w:sz="0" w:space="0" w:color="auto"/>
      </w:divBdr>
    </w:div>
    <w:div w:id="1139297677">
      <w:marLeft w:val="640"/>
      <w:marRight w:val="0"/>
      <w:marTop w:val="0"/>
      <w:marBottom w:val="0"/>
      <w:divBdr>
        <w:top w:val="none" w:sz="0" w:space="0" w:color="auto"/>
        <w:left w:val="none" w:sz="0" w:space="0" w:color="auto"/>
        <w:bottom w:val="none" w:sz="0" w:space="0" w:color="auto"/>
        <w:right w:val="none" w:sz="0" w:space="0" w:color="auto"/>
      </w:divBdr>
    </w:div>
    <w:div w:id="1139303119">
      <w:marLeft w:val="640"/>
      <w:marRight w:val="0"/>
      <w:marTop w:val="0"/>
      <w:marBottom w:val="0"/>
      <w:divBdr>
        <w:top w:val="none" w:sz="0" w:space="0" w:color="auto"/>
        <w:left w:val="none" w:sz="0" w:space="0" w:color="auto"/>
        <w:bottom w:val="none" w:sz="0" w:space="0" w:color="auto"/>
        <w:right w:val="none" w:sz="0" w:space="0" w:color="auto"/>
      </w:divBdr>
    </w:div>
    <w:div w:id="1139422073">
      <w:marLeft w:val="640"/>
      <w:marRight w:val="0"/>
      <w:marTop w:val="0"/>
      <w:marBottom w:val="0"/>
      <w:divBdr>
        <w:top w:val="none" w:sz="0" w:space="0" w:color="auto"/>
        <w:left w:val="none" w:sz="0" w:space="0" w:color="auto"/>
        <w:bottom w:val="none" w:sz="0" w:space="0" w:color="auto"/>
        <w:right w:val="none" w:sz="0" w:space="0" w:color="auto"/>
      </w:divBdr>
    </w:div>
    <w:div w:id="1139423935">
      <w:marLeft w:val="640"/>
      <w:marRight w:val="0"/>
      <w:marTop w:val="0"/>
      <w:marBottom w:val="0"/>
      <w:divBdr>
        <w:top w:val="none" w:sz="0" w:space="0" w:color="auto"/>
        <w:left w:val="none" w:sz="0" w:space="0" w:color="auto"/>
        <w:bottom w:val="none" w:sz="0" w:space="0" w:color="auto"/>
        <w:right w:val="none" w:sz="0" w:space="0" w:color="auto"/>
      </w:divBdr>
    </w:div>
    <w:div w:id="1139491068">
      <w:marLeft w:val="640"/>
      <w:marRight w:val="0"/>
      <w:marTop w:val="0"/>
      <w:marBottom w:val="0"/>
      <w:divBdr>
        <w:top w:val="none" w:sz="0" w:space="0" w:color="auto"/>
        <w:left w:val="none" w:sz="0" w:space="0" w:color="auto"/>
        <w:bottom w:val="none" w:sz="0" w:space="0" w:color="auto"/>
        <w:right w:val="none" w:sz="0" w:space="0" w:color="auto"/>
      </w:divBdr>
    </w:div>
    <w:div w:id="1139617354">
      <w:marLeft w:val="640"/>
      <w:marRight w:val="0"/>
      <w:marTop w:val="0"/>
      <w:marBottom w:val="0"/>
      <w:divBdr>
        <w:top w:val="none" w:sz="0" w:space="0" w:color="auto"/>
        <w:left w:val="none" w:sz="0" w:space="0" w:color="auto"/>
        <w:bottom w:val="none" w:sz="0" w:space="0" w:color="auto"/>
        <w:right w:val="none" w:sz="0" w:space="0" w:color="auto"/>
      </w:divBdr>
    </w:div>
    <w:div w:id="1139684492">
      <w:marLeft w:val="640"/>
      <w:marRight w:val="0"/>
      <w:marTop w:val="0"/>
      <w:marBottom w:val="0"/>
      <w:divBdr>
        <w:top w:val="none" w:sz="0" w:space="0" w:color="auto"/>
        <w:left w:val="none" w:sz="0" w:space="0" w:color="auto"/>
        <w:bottom w:val="none" w:sz="0" w:space="0" w:color="auto"/>
        <w:right w:val="none" w:sz="0" w:space="0" w:color="auto"/>
      </w:divBdr>
    </w:div>
    <w:div w:id="1139689042">
      <w:marLeft w:val="640"/>
      <w:marRight w:val="0"/>
      <w:marTop w:val="0"/>
      <w:marBottom w:val="0"/>
      <w:divBdr>
        <w:top w:val="none" w:sz="0" w:space="0" w:color="auto"/>
        <w:left w:val="none" w:sz="0" w:space="0" w:color="auto"/>
        <w:bottom w:val="none" w:sz="0" w:space="0" w:color="auto"/>
        <w:right w:val="none" w:sz="0" w:space="0" w:color="auto"/>
      </w:divBdr>
    </w:div>
    <w:div w:id="1139960419">
      <w:marLeft w:val="640"/>
      <w:marRight w:val="0"/>
      <w:marTop w:val="0"/>
      <w:marBottom w:val="0"/>
      <w:divBdr>
        <w:top w:val="none" w:sz="0" w:space="0" w:color="auto"/>
        <w:left w:val="none" w:sz="0" w:space="0" w:color="auto"/>
        <w:bottom w:val="none" w:sz="0" w:space="0" w:color="auto"/>
        <w:right w:val="none" w:sz="0" w:space="0" w:color="auto"/>
      </w:divBdr>
    </w:div>
    <w:div w:id="1140002677">
      <w:marLeft w:val="640"/>
      <w:marRight w:val="0"/>
      <w:marTop w:val="0"/>
      <w:marBottom w:val="0"/>
      <w:divBdr>
        <w:top w:val="none" w:sz="0" w:space="0" w:color="auto"/>
        <w:left w:val="none" w:sz="0" w:space="0" w:color="auto"/>
        <w:bottom w:val="none" w:sz="0" w:space="0" w:color="auto"/>
        <w:right w:val="none" w:sz="0" w:space="0" w:color="auto"/>
      </w:divBdr>
    </w:div>
    <w:div w:id="1140074165">
      <w:marLeft w:val="640"/>
      <w:marRight w:val="0"/>
      <w:marTop w:val="0"/>
      <w:marBottom w:val="0"/>
      <w:divBdr>
        <w:top w:val="none" w:sz="0" w:space="0" w:color="auto"/>
        <w:left w:val="none" w:sz="0" w:space="0" w:color="auto"/>
        <w:bottom w:val="none" w:sz="0" w:space="0" w:color="auto"/>
        <w:right w:val="none" w:sz="0" w:space="0" w:color="auto"/>
      </w:divBdr>
    </w:div>
    <w:div w:id="1140145646">
      <w:marLeft w:val="640"/>
      <w:marRight w:val="0"/>
      <w:marTop w:val="0"/>
      <w:marBottom w:val="0"/>
      <w:divBdr>
        <w:top w:val="none" w:sz="0" w:space="0" w:color="auto"/>
        <w:left w:val="none" w:sz="0" w:space="0" w:color="auto"/>
        <w:bottom w:val="none" w:sz="0" w:space="0" w:color="auto"/>
        <w:right w:val="none" w:sz="0" w:space="0" w:color="auto"/>
      </w:divBdr>
    </w:div>
    <w:div w:id="1140197099">
      <w:marLeft w:val="640"/>
      <w:marRight w:val="0"/>
      <w:marTop w:val="0"/>
      <w:marBottom w:val="0"/>
      <w:divBdr>
        <w:top w:val="none" w:sz="0" w:space="0" w:color="auto"/>
        <w:left w:val="none" w:sz="0" w:space="0" w:color="auto"/>
        <w:bottom w:val="none" w:sz="0" w:space="0" w:color="auto"/>
        <w:right w:val="none" w:sz="0" w:space="0" w:color="auto"/>
      </w:divBdr>
    </w:div>
    <w:div w:id="1140221374">
      <w:marLeft w:val="640"/>
      <w:marRight w:val="0"/>
      <w:marTop w:val="0"/>
      <w:marBottom w:val="0"/>
      <w:divBdr>
        <w:top w:val="none" w:sz="0" w:space="0" w:color="auto"/>
        <w:left w:val="none" w:sz="0" w:space="0" w:color="auto"/>
        <w:bottom w:val="none" w:sz="0" w:space="0" w:color="auto"/>
        <w:right w:val="none" w:sz="0" w:space="0" w:color="auto"/>
      </w:divBdr>
    </w:div>
    <w:div w:id="1140343933">
      <w:marLeft w:val="640"/>
      <w:marRight w:val="0"/>
      <w:marTop w:val="0"/>
      <w:marBottom w:val="0"/>
      <w:divBdr>
        <w:top w:val="none" w:sz="0" w:space="0" w:color="auto"/>
        <w:left w:val="none" w:sz="0" w:space="0" w:color="auto"/>
        <w:bottom w:val="none" w:sz="0" w:space="0" w:color="auto"/>
        <w:right w:val="none" w:sz="0" w:space="0" w:color="auto"/>
      </w:divBdr>
    </w:div>
    <w:div w:id="1140346578">
      <w:marLeft w:val="640"/>
      <w:marRight w:val="0"/>
      <w:marTop w:val="0"/>
      <w:marBottom w:val="0"/>
      <w:divBdr>
        <w:top w:val="none" w:sz="0" w:space="0" w:color="auto"/>
        <w:left w:val="none" w:sz="0" w:space="0" w:color="auto"/>
        <w:bottom w:val="none" w:sz="0" w:space="0" w:color="auto"/>
        <w:right w:val="none" w:sz="0" w:space="0" w:color="auto"/>
      </w:divBdr>
    </w:div>
    <w:div w:id="1140415336">
      <w:marLeft w:val="640"/>
      <w:marRight w:val="0"/>
      <w:marTop w:val="0"/>
      <w:marBottom w:val="0"/>
      <w:divBdr>
        <w:top w:val="none" w:sz="0" w:space="0" w:color="auto"/>
        <w:left w:val="none" w:sz="0" w:space="0" w:color="auto"/>
        <w:bottom w:val="none" w:sz="0" w:space="0" w:color="auto"/>
        <w:right w:val="none" w:sz="0" w:space="0" w:color="auto"/>
      </w:divBdr>
    </w:div>
    <w:div w:id="1140415788">
      <w:marLeft w:val="640"/>
      <w:marRight w:val="0"/>
      <w:marTop w:val="0"/>
      <w:marBottom w:val="0"/>
      <w:divBdr>
        <w:top w:val="none" w:sz="0" w:space="0" w:color="auto"/>
        <w:left w:val="none" w:sz="0" w:space="0" w:color="auto"/>
        <w:bottom w:val="none" w:sz="0" w:space="0" w:color="auto"/>
        <w:right w:val="none" w:sz="0" w:space="0" w:color="auto"/>
      </w:divBdr>
    </w:div>
    <w:div w:id="1140535092">
      <w:marLeft w:val="640"/>
      <w:marRight w:val="0"/>
      <w:marTop w:val="0"/>
      <w:marBottom w:val="0"/>
      <w:divBdr>
        <w:top w:val="none" w:sz="0" w:space="0" w:color="auto"/>
        <w:left w:val="none" w:sz="0" w:space="0" w:color="auto"/>
        <w:bottom w:val="none" w:sz="0" w:space="0" w:color="auto"/>
        <w:right w:val="none" w:sz="0" w:space="0" w:color="auto"/>
      </w:divBdr>
    </w:div>
    <w:div w:id="1140727459">
      <w:marLeft w:val="640"/>
      <w:marRight w:val="0"/>
      <w:marTop w:val="0"/>
      <w:marBottom w:val="0"/>
      <w:divBdr>
        <w:top w:val="none" w:sz="0" w:space="0" w:color="auto"/>
        <w:left w:val="none" w:sz="0" w:space="0" w:color="auto"/>
        <w:bottom w:val="none" w:sz="0" w:space="0" w:color="auto"/>
        <w:right w:val="none" w:sz="0" w:space="0" w:color="auto"/>
      </w:divBdr>
    </w:div>
    <w:div w:id="1140728702">
      <w:marLeft w:val="640"/>
      <w:marRight w:val="0"/>
      <w:marTop w:val="0"/>
      <w:marBottom w:val="0"/>
      <w:divBdr>
        <w:top w:val="none" w:sz="0" w:space="0" w:color="auto"/>
        <w:left w:val="none" w:sz="0" w:space="0" w:color="auto"/>
        <w:bottom w:val="none" w:sz="0" w:space="0" w:color="auto"/>
        <w:right w:val="none" w:sz="0" w:space="0" w:color="auto"/>
      </w:divBdr>
    </w:div>
    <w:div w:id="1140925362">
      <w:marLeft w:val="640"/>
      <w:marRight w:val="0"/>
      <w:marTop w:val="0"/>
      <w:marBottom w:val="0"/>
      <w:divBdr>
        <w:top w:val="none" w:sz="0" w:space="0" w:color="auto"/>
        <w:left w:val="none" w:sz="0" w:space="0" w:color="auto"/>
        <w:bottom w:val="none" w:sz="0" w:space="0" w:color="auto"/>
        <w:right w:val="none" w:sz="0" w:space="0" w:color="auto"/>
      </w:divBdr>
    </w:div>
    <w:div w:id="1140996936">
      <w:marLeft w:val="640"/>
      <w:marRight w:val="0"/>
      <w:marTop w:val="0"/>
      <w:marBottom w:val="0"/>
      <w:divBdr>
        <w:top w:val="none" w:sz="0" w:space="0" w:color="auto"/>
        <w:left w:val="none" w:sz="0" w:space="0" w:color="auto"/>
        <w:bottom w:val="none" w:sz="0" w:space="0" w:color="auto"/>
        <w:right w:val="none" w:sz="0" w:space="0" w:color="auto"/>
      </w:divBdr>
    </w:div>
    <w:div w:id="1141339239">
      <w:marLeft w:val="640"/>
      <w:marRight w:val="0"/>
      <w:marTop w:val="0"/>
      <w:marBottom w:val="0"/>
      <w:divBdr>
        <w:top w:val="none" w:sz="0" w:space="0" w:color="auto"/>
        <w:left w:val="none" w:sz="0" w:space="0" w:color="auto"/>
        <w:bottom w:val="none" w:sz="0" w:space="0" w:color="auto"/>
        <w:right w:val="none" w:sz="0" w:space="0" w:color="auto"/>
      </w:divBdr>
    </w:div>
    <w:div w:id="1141463414">
      <w:marLeft w:val="640"/>
      <w:marRight w:val="0"/>
      <w:marTop w:val="0"/>
      <w:marBottom w:val="0"/>
      <w:divBdr>
        <w:top w:val="none" w:sz="0" w:space="0" w:color="auto"/>
        <w:left w:val="none" w:sz="0" w:space="0" w:color="auto"/>
        <w:bottom w:val="none" w:sz="0" w:space="0" w:color="auto"/>
        <w:right w:val="none" w:sz="0" w:space="0" w:color="auto"/>
      </w:divBdr>
    </w:div>
    <w:div w:id="1141535945">
      <w:marLeft w:val="640"/>
      <w:marRight w:val="0"/>
      <w:marTop w:val="0"/>
      <w:marBottom w:val="0"/>
      <w:divBdr>
        <w:top w:val="none" w:sz="0" w:space="0" w:color="auto"/>
        <w:left w:val="none" w:sz="0" w:space="0" w:color="auto"/>
        <w:bottom w:val="none" w:sz="0" w:space="0" w:color="auto"/>
        <w:right w:val="none" w:sz="0" w:space="0" w:color="auto"/>
      </w:divBdr>
    </w:div>
    <w:div w:id="1141651100">
      <w:marLeft w:val="640"/>
      <w:marRight w:val="0"/>
      <w:marTop w:val="0"/>
      <w:marBottom w:val="0"/>
      <w:divBdr>
        <w:top w:val="none" w:sz="0" w:space="0" w:color="auto"/>
        <w:left w:val="none" w:sz="0" w:space="0" w:color="auto"/>
        <w:bottom w:val="none" w:sz="0" w:space="0" w:color="auto"/>
        <w:right w:val="none" w:sz="0" w:space="0" w:color="auto"/>
      </w:divBdr>
    </w:div>
    <w:div w:id="1141656760">
      <w:marLeft w:val="640"/>
      <w:marRight w:val="0"/>
      <w:marTop w:val="0"/>
      <w:marBottom w:val="0"/>
      <w:divBdr>
        <w:top w:val="none" w:sz="0" w:space="0" w:color="auto"/>
        <w:left w:val="none" w:sz="0" w:space="0" w:color="auto"/>
        <w:bottom w:val="none" w:sz="0" w:space="0" w:color="auto"/>
        <w:right w:val="none" w:sz="0" w:space="0" w:color="auto"/>
      </w:divBdr>
    </w:div>
    <w:div w:id="1141768559">
      <w:marLeft w:val="640"/>
      <w:marRight w:val="0"/>
      <w:marTop w:val="0"/>
      <w:marBottom w:val="0"/>
      <w:divBdr>
        <w:top w:val="none" w:sz="0" w:space="0" w:color="auto"/>
        <w:left w:val="none" w:sz="0" w:space="0" w:color="auto"/>
        <w:bottom w:val="none" w:sz="0" w:space="0" w:color="auto"/>
        <w:right w:val="none" w:sz="0" w:space="0" w:color="auto"/>
      </w:divBdr>
    </w:div>
    <w:div w:id="1141847681">
      <w:marLeft w:val="640"/>
      <w:marRight w:val="0"/>
      <w:marTop w:val="0"/>
      <w:marBottom w:val="0"/>
      <w:divBdr>
        <w:top w:val="none" w:sz="0" w:space="0" w:color="auto"/>
        <w:left w:val="none" w:sz="0" w:space="0" w:color="auto"/>
        <w:bottom w:val="none" w:sz="0" w:space="0" w:color="auto"/>
        <w:right w:val="none" w:sz="0" w:space="0" w:color="auto"/>
      </w:divBdr>
    </w:div>
    <w:div w:id="1141918419">
      <w:marLeft w:val="640"/>
      <w:marRight w:val="0"/>
      <w:marTop w:val="0"/>
      <w:marBottom w:val="0"/>
      <w:divBdr>
        <w:top w:val="none" w:sz="0" w:space="0" w:color="auto"/>
        <w:left w:val="none" w:sz="0" w:space="0" w:color="auto"/>
        <w:bottom w:val="none" w:sz="0" w:space="0" w:color="auto"/>
        <w:right w:val="none" w:sz="0" w:space="0" w:color="auto"/>
      </w:divBdr>
    </w:div>
    <w:div w:id="1141918953">
      <w:marLeft w:val="640"/>
      <w:marRight w:val="0"/>
      <w:marTop w:val="0"/>
      <w:marBottom w:val="0"/>
      <w:divBdr>
        <w:top w:val="none" w:sz="0" w:space="0" w:color="auto"/>
        <w:left w:val="none" w:sz="0" w:space="0" w:color="auto"/>
        <w:bottom w:val="none" w:sz="0" w:space="0" w:color="auto"/>
        <w:right w:val="none" w:sz="0" w:space="0" w:color="auto"/>
      </w:divBdr>
    </w:div>
    <w:div w:id="1141923313">
      <w:marLeft w:val="640"/>
      <w:marRight w:val="0"/>
      <w:marTop w:val="0"/>
      <w:marBottom w:val="0"/>
      <w:divBdr>
        <w:top w:val="none" w:sz="0" w:space="0" w:color="auto"/>
        <w:left w:val="none" w:sz="0" w:space="0" w:color="auto"/>
        <w:bottom w:val="none" w:sz="0" w:space="0" w:color="auto"/>
        <w:right w:val="none" w:sz="0" w:space="0" w:color="auto"/>
      </w:divBdr>
    </w:div>
    <w:div w:id="1142113296">
      <w:marLeft w:val="640"/>
      <w:marRight w:val="0"/>
      <w:marTop w:val="0"/>
      <w:marBottom w:val="0"/>
      <w:divBdr>
        <w:top w:val="none" w:sz="0" w:space="0" w:color="auto"/>
        <w:left w:val="none" w:sz="0" w:space="0" w:color="auto"/>
        <w:bottom w:val="none" w:sz="0" w:space="0" w:color="auto"/>
        <w:right w:val="none" w:sz="0" w:space="0" w:color="auto"/>
      </w:divBdr>
    </w:div>
    <w:div w:id="1142120703">
      <w:marLeft w:val="640"/>
      <w:marRight w:val="0"/>
      <w:marTop w:val="0"/>
      <w:marBottom w:val="0"/>
      <w:divBdr>
        <w:top w:val="none" w:sz="0" w:space="0" w:color="auto"/>
        <w:left w:val="none" w:sz="0" w:space="0" w:color="auto"/>
        <w:bottom w:val="none" w:sz="0" w:space="0" w:color="auto"/>
        <w:right w:val="none" w:sz="0" w:space="0" w:color="auto"/>
      </w:divBdr>
    </w:div>
    <w:div w:id="1142190167">
      <w:marLeft w:val="640"/>
      <w:marRight w:val="0"/>
      <w:marTop w:val="0"/>
      <w:marBottom w:val="0"/>
      <w:divBdr>
        <w:top w:val="none" w:sz="0" w:space="0" w:color="auto"/>
        <w:left w:val="none" w:sz="0" w:space="0" w:color="auto"/>
        <w:bottom w:val="none" w:sz="0" w:space="0" w:color="auto"/>
        <w:right w:val="none" w:sz="0" w:space="0" w:color="auto"/>
      </w:divBdr>
    </w:div>
    <w:div w:id="1142237599">
      <w:marLeft w:val="640"/>
      <w:marRight w:val="0"/>
      <w:marTop w:val="0"/>
      <w:marBottom w:val="0"/>
      <w:divBdr>
        <w:top w:val="none" w:sz="0" w:space="0" w:color="auto"/>
        <w:left w:val="none" w:sz="0" w:space="0" w:color="auto"/>
        <w:bottom w:val="none" w:sz="0" w:space="0" w:color="auto"/>
        <w:right w:val="none" w:sz="0" w:space="0" w:color="auto"/>
      </w:divBdr>
    </w:div>
    <w:div w:id="1142313367">
      <w:marLeft w:val="640"/>
      <w:marRight w:val="0"/>
      <w:marTop w:val="0"/>
      <w:marBottom w:val="0"/>
      <w:divBdr>
        <w:top w:val="none" w:sz="0" w:space="0" w:color="auto"/>
        <w:left w:val="none" w:sz="0" w:space="0" w:color="auto"/>
        <w:bottom w:val="none" w:sz="0" w:space="0" w:color="auto"/>
        <w:right w:val="none" w:sz="0" w:space="0" w:color="auto"/>
      </w:divBdr>
    </w:div>
    <w:div w:id="1142649212">
      <w:marLeft w:val="640"/>
      <w:marRight w:val="0"/>
      <w:marTop w:val="0"/>
      <w:marBottom w:val="0"/>
      <w:divBdr>
        <w:top w:val="none" w:sz="0" w:space="0" w:color="auto"/>
        <w:left w:val="none" w:sz="0" w:space="0" w:color="auto"/>
        <w:bottom w:val="none" w:sz="0" w:space="0" w:color="auto"/>
        <w:right w:val="none" w:sz="0" w:space="0" w:color="auto"/>
      </w:divBdr>
    </w:div>
    <w:div w:id="1142693270">
      <w:marLeft w:val="640"/>
      <w:marRight w:val="0"/>
      <w:marTop w:val="0"/>
      <w:marBottom w:val="0"/>
      <w:divBdr>
        <w:top w:val="none" w:sz="0" w:space="0" w:color="auto"/>
        <w:left w:val="none" w:sz="0" w:space="0" w:color="auto"/>
        <w:bottom w:val="none" w:sz="0" w:space="0" w:color="auto"/>
        <w:right w:val="none" w:sz="0" w:space="0" w:color="auto"/>
      </w:divBdr>
    </w:div>
    <w:div w:id="1142697226">
      <w:marLeft w:val="640"/>
      <w:marRight w:val="0"/>
      <w:marTop w:val="0"/>
      <w:marBottom w:val="0"/>
      <w:divBdr>
        <w:top w:val="none" w:sz="0" w:space="0" w:color="auto"/>
        <w:left w:val="none" w:sz="0" w:space="0" w:color="auto"/>
        <w:bottom w:val="none" w:sz="0" w:space="0" w:color="auto"/>
        <w:right w:val="none" w:sz="0" w:space="0" w:color="auto"/>
      </w:divBdr>
    </w:div>
    <w:div w:id="1142768654">
      <w:marLeft w:val="640"/>
      <w:marRight w:val="0"/>
      <w:marTop w:val="0"/>
      <w:marBottom w:val="0"/>
      <w:divBdr>
        <w:top w:val="none" w:sz="0" w:space="0" w:color="auto"/>
        <w:left w:val="none" w:sz="0" w:space="0" w:color="auto"/>
        <w:bottom w:val="none" w:sz="0" w:space="0" w:color="auto"/>
        <w:right w:val="none" w:sz="0" w:space="0" w:color="auto"/>
      </w:divBdr>
    </w:div>
    <w:div w:id="1142776000">
      <w:marLeft w:val="640"/>
      <w:marRight w:val="0"/>
      <w:marTop w:val="0"/>
      <w:marBottom w:val="0"/>
      <w:divBdr>
        <w:top w:val="none" w:sz="0" w:space="0" w:color="auto"/>
        <w:left w:val="none" w:sz="0" w:space="0" w:color="auto"/>
        <w:bottom w:val="none" w:sz="0" w:space="0" w:color="auto"/>
        <w:right w:val="none" w:sz="0" w:space="0" w:color="auto"/>
      </w:divBdr>
    </w:div>
    <w:div w:id="1142843089">
      <w:marLeft w:val="640"/>
      <w:marRight w:val="0"/>
      <w:marTop w:val="0"/>
      <w:marBottom w:val="0"/>
      <w:divBdr>
        <w:top w:val="none" w:sz="0" w:space="0" w:color="auto"/>
        <w:left w:val="none" w:sz="0" w:space="0" w:color="auto"/>
        <w:bottom w:val="none" w:sz="0" w:space="0" w:color="auto"/>
        <w:right w:val="none" w:sz="0" w:space="0" w:color="auto"/>
      </w:divBdr>
    </w:div>
    <w:div w:id="1142846852">
      <w:marLeft w:val="640"/>
      <w:marRight w:val="0"/>
      <w:marTop w:val="0"/>
      <w:marBottom w:val="0"/>
      <w:divBdr>
        <w:top w:val="none" w:sz="0" w:space="0" w:color="auto"/>
        <w:left w:val="none" w:sz="0" w:space="0" w:color="auto"/>
        <w:bottom w:val="none" w:sz="0" w:space="0" w:color="auto"/>
        <w:right w:val="none" w:sz="0" w:space="0" w:color="auto"/>
      </w:divBdr>
    </w:div>
    <w:div w:id="1142847655">
      <w:marLeft w:val="640"/>
      <w:marRight w:val="0"/>
      <w:marTop w:val="0"/>
      <w:marBottom w:val="0"/>
      <w:divBdr>
        <w:top w:val="none" w:sz="0" w:space="0" w:color="auto"/>
        <w:left w:val="none" w:sz="0" w:space="0" w:color="auto"/>
        <w:bottom w:val="none" w:sz="0" w:space="0" w:color="auto"/>
        <w:right w:val="none" w:sz="0" w:space="0" w:color="auto"/>
      </w:divBdr>
    </w:div>
    <w:div w:id="1143080017">
      <w:marLeft w:val="640"/>
      <w:marRight w:val="0"/>
      <w:marTop w:val="0"/>
      <w:marBottom w:val="0"/>
      <w:divBdr>
        <w:top w:val="none" w:sz="0" w:space="0" w:color="auto"/>
        <w:left w:val="none" w:sz="0" w:space="0" w:color="auto"/>
        <w:bottom w:val="none" w:sz="0" w:space="0" w:color="auto"/>
        <w:right w:val="none" w:sz="0" w:space="0" w:color="auto"/>
      </w:divBdr>
    </w:div>
    <w:div w:id="1143231626">
      <w:marLeft w:val="640"/>
      <w:marRight w:val="0"/>
      <w:marTop w:val="0"/>
      <w:marBottom w:val="0"/>
      <w:divBdr>
        <w:top w:val="none" w:sz="0" w:space="0" w:color="auto"/>
        <w:left w:val="none" w:sz="0" w:space="0" w:color="auto"/>
        <w:bottom w:val="none" w:sz="0" w:space="0" w:color="auto"/>
        <w:right w:val="none" w:sz="0" w:space="0" w:color="auto"/>
      </w:divBdr>
    </w:div>
    <w:div w:id="1143234884">
      <w:marLeft w:val="640"/>
      <w:marRight w:val="0"/>
      <w:marTop w:val="0"/>
      <w:marBottom w:val="0"/>
      <w:divBdr>
        <w:top w:val="none" w:sz="0" w:space="0" w:color="auto"/>
        <w:left w:val="none" w:sz="0" w:space="0" w:color="auto"/>
        <w:bottom w:val="none" w:sz="0" w:space="0" w:color="auto"/>
        <w:right w:val="none" w:sz="0" w:space="0" w:color="auto"/>
      </w:divBdr>
    </w:div>
    <w:div w:id="1143237595">
      <w:marLeft w:val="640"/>
      <w:marRight w:val="0"/>
      <w:marTop w:val="0"/>
      <w:marBottom w:val="0"/>
      <w:divBdr>
        <w:top w:val="none" w:sz="0" w:space="0" w:color="auto"/>
        <w:left w:val="none" w:sz="0" w:space="0" w:color="auto"/>
        <w:bottom w:val="none" w:sz="0" w:space="0" w:color="auto"/>
        <w:right w:val="none" w:sz="0" w:space="0" w:color="auto"/>
      </w:divBdr>
    </w:div>
    <w:div w:id="1143306578">
      <w:marLeft w:val="640"/>
      <w:marRight w:val="0"/>
      <w:marTop w:val="0"/>
      <w:marBottom w:val="0"/>
      <w:divBdr>
        <w:top w:val="none" w:sz="0" w:space="0" w:color="auto"/>
        <w:left w:val="none" w:sz="0" w:space="0" w:color="auto"/>
        <w:bottom w:val="none" w:sz="0" w:space="0" w:color="auto"/>
        <w:right w:val="none" w:sz="0" w:space="0" w:color="auto"/>
      </w:divBdr>
    </w:div>
    <w:div w:id="1143306618">
      <w:marLeft w:val="640"/>
      <w:marRight w:val="0"/>
      <w:marTop w:val="0"/>
      <w:marBottom w:val="0"/>
      <w:divBdr>
        <w:top w:val="none" w:sz="0" w:space="0" w:color="auto"/>
        <w:left w:val="none" w:sz="0" w:space="0" w:color="auto"/>
        <w:bottom w:val="none" w:sz="0" w:space="0" w:color="auto"/>
        <w:right w:val="none" w:sz="0" w:space="0" w:color="auto"/>
      </w:divBdr>
    </w:div>
    <w:div w:id="1143351527">
      <w:marLeft w:val="640"/>
      <w:marRight w:val="0"/>
      <w:marTop w:val="0"/>
      <w:marBottom w:val="0"/>
      <w:divBdr>
        <w:top w:val="none" w:sz="0" w:space="0" w:color="auto"/>
        <w:left w:val="none" w:sz="0" w:space="0" w:color="auto"/>
        <w:bottom w:val="none" w:sz="0" w:space="0" w:color="auto"/>
        <w:right w:val="none" w:sz="0" w:space="0" w:color="auto"/>
      </w:divBdr>
    </w:div>
    <w:div w:id="1143428006">
      <w:marLeft w:val="640"/>
      <w:marRight w:val="0"/>
      <w:marTop w:val="0"/>
      <w:marBottom w:val="0"/>
      <w:divBdr>
        <w:top w:val="none" w:sz="0" w:space="0" w:color="auto"/>
        <w:left w:val="none" w:sz="0" w:space="0" w:color="auto"/>
        <w:bottom w:val="none" w:sz="0" w:space="0" w:color="auto"/>
        <w:right w:val="none" w:sz="0" w:space="0" w:color="auto"/>
      </w:divBdr>
    </w:div>
    <w:div w:id="1143547317">
      <w:marLeft w:val="640"/>
      <w:marRight w:val="0"/>
      <w:marTop w:val="0"/>
      <w:marBottom w:val="0"/>
      <w:divBdr>
        <w:top w:val="none" w:sz="0" w:space="0" w:color="auto"/>
        <w:left w:val="none" w:sz="0" w:space="0" w:color="auto"/>
        <w:bottom w:val="none" w:sz="0" w:space="0" w:color="auto"/>
        <w:right w:val="none" w:sz="0" w:space="0" w:color="auto"/>
      </w:divBdr>
    </w:div>
    <w:div w:id="1143624063">
      <w:marLeft w:val="640"/>
      <w:marRight w:val="0"/>
      <w:marTop w:val="0"/>
      <w:marBottom w:val="0"/>
      <w:divBdr>
        <w:top w:val="none" w:sz="0" w:space="0" w:color="auto"/>
        <w:left w:val="none" w:sz="0" w:space="0" w:color="auto"/>
        <w:bottom w:val="none" w:sz="0" w:space="0" w:color="auto"/>
        <w:right w:val="none" w:sz="0" w:space="0" w:color="auto"/>
      </w:divBdr>
    </w:div>
    <w:div w:id="1143816232">
      <w:marLeft w:val="640"/>
      <w:marRight w:val="0"/>
      <w:marTop w:val="0"/>
      <w:marBottom w:val="0"/>
      <w:divBdr>
        <w:top w:val="none" w:sz="0" w:space="0" w:color="auto"/>
        <w:left w:val="none" w:sz="0" w:space="0" w:color="auto"/>
        <w:bottom w:val="none" w:sz="0" w:space="0" w:color="auto"/>
        <w:right w:val="none" w:sz="0" w:space="0" w:color="auto"/>
      </w:divBdr>
    </w:div>
    <w:div w:id="1143934493">
      <w:marLeft w:val="640"/>
      <w:marRight w:val="0"/>
      <w:marTop w:val="0"/>
      <w:marBottom w:val="0"/>
      <w:divBdr>
        <w:top w:val="none" w:sz="0" w:space="0" w:color="auto"/>
        <w:left w:val="none" w:sz="0" w:space="0" w:color="auto"/>
        <w:bottom w:val="none" w:sz="0" w:space="0" w:color="auto"/>
        <w:right w:val="none" w:sz="0" w:space="0" w:color="auto"/>
      </w:divBdr>
    </w:div>
    <w:div w:id="1144086056">
      <w:marLeft w:val="640"/>
      <w:marRight w:val="0"/>
      <w:marTop w:val="0"/>
      <w:marBottom w:val="0"/>
      <w:divBdr>
        <w:top w:val="none" w:sz="0" w:space="0" w:color="auto"/>
        <w:left w:val="none" w:sz="0" w:space="0" w:color="auto"/>
        <w:bottom w:val="none" w:sz="0" w:space="0" w:color="auto"/>
        <w:right w:val="none" w:sz="0" w:space="0" w:color="auto"/>
      </w:divBdr>
    </w:div>
    <w:div w:id="1144153165">
      <w:marLeft w:val="640"/>
      <w:marRight w:val="0"/>
      <w:marTop w:val="0"/>
      <w:marBottom w:val="0"/>
      <w:divBdr>
        <w:top w:val="none" w:sz="0" w:space="0" w:color="auto"/>
        <w:left w:val="none" w:sz="0" w:space="0" w:color="auto"/>
        <w:bottom w:val="none" w:sz="0" w:space="0" w:color="auto"/>
        <w:right w:val="none" w:sz="0" w:space="0" w:color="auto"/>
      </w:divBdr>
    </w:div>
    <w:div w:id="1144157609">
      <w:marLeft w:val="640"/>
      <w:marRight w:val="0"/>
      <w:marTop w:val="0"/>
      <w:marBottom w:val="0"/>
      <w:divBdr>
        <w:top w:val="none" w:sz="0" w:space="0" w:color="auto"/>
        <w:left w:val="none" w:sz="0" w:space="0" w:color="auto"/>
        <w:bottom w:val="none" w:sz="0" w:space="0" w:color="auto"/>
        <w:right w:val="none" w:sz="0" w:space="0" w:color="auto"/>
      </w:divBdr>
    </w:div>
    <w:div w:id="1144157705">
      <w:marLeft w:val="640"/>
      <w:marRight w:val="0"/>
      <w:marTop w:val="0"/>
      <w:marBottom w:val="0"/>
      <w:divBdr>
        <w:top w:val="none" w:sz="0" w:space="0" w:color="auto"/>
        <w:left w:val="none" w:sz="0" w:space="0" w:color="auto"/>
        <w:bottom w:val="none" w:sz="0" w:space="0" w:color="auto"/>
        <w:right w:val="none" w:sz="0" w:space="0" w:color="auto"/>
      </w:divBdr>
    </w:div>
    <w:div w:id="1144198662">
      <w:marLeft w:val="640"/>
      <w:marRight w:val="0"/>
      <w:marTop w:val="0"/>
      <w:marBottom w:val="0"/>
      <w:divBdr>
        <w:top w:val="none" w:sz="0" w:space="0" w:color="auto"/>
        <w:left w:val="none" w:sz="0" w:space="0" w:color="auto"/>
        <w:bottom w:val="none" w:sz="0" w:space="0" w:color="auto"/>
        <w:right w:val="none" w:sz="0" w:space="0" w:color="auto"/>
      </w:divBdr>
    </w:div>
    <w:div w:id="1144347608">
      <w:marLeft w:val="640"/>
      <w:marRight w:val="0"/>
      <w:marTop w:val="0"/>
      <w:marBottom w:val="0"/>
      <w:divBdr>
        <w:top w:val="none" w:sz="0" w:space="0" w:color="auto"/>
        <w:left w:val="none" w:sz="0" w:space="0" w:color="auto"/>
        <w:bottom w:val="none" w:sz="0" w:space="0" w:color="auto"/>
        <w:right w:val="none" w:sz="0" w:space="0" w:color="auto"/>
      </w:divBdr>
    </w:div>
    <w:div w:id="1144618225">
      <w:marLeft w:val="640"/>
      <w:marRight w:val="0"/>
      <w:marTop w:val="0"/>
      <w:marBottom w:val="0"/>
      <w:divBdr>
        <w:top w:val="none" w:sz="0" w:space="0" w:color="auto"/>
        <w:left w:val="none" w:sz="0" w:space="0" w:color="auto"/>
        <w:bottom w:val="none" w:sz="0" w:space="0" w:color="auto"/>
        <w:right w:val="none" w:sz="0" w:space="0" w:color="auto"/>
      </w:divBdr>
    </w:div>
    <w:div w:id="1144661905">
      <w:marLeft w:val="640"/>
      <w:marRight w:val="0"/>
      <w:marTop w:val="0"/>
      <w:marBottom w:val="0"/>
      <w:divBdr>
        <w:top w:val="none" w:sz="0" w:space="0" w:color="auto"/>
        <w:left w:val="none" w:sz="0" w:space="0" w:color="auto"/>
        <w:bottom w:val="none" w:sz="0" w:space="0" w:color="auto"/>
        <w:right w:val="none" w:sz="0" w:space="0" w:color="auto"/>
      </w:divBdr>
    </w:div>
    <w:div w:id="1144662309">
      <w:marLeft w:val="640"/>
      <w:marRight w:val="0"/>
      <w:marTop w:val="0"/>
      <w:marBottom w:val="0"/>
      <w:divBdr>
        <w:top w:val="none" w:sz="0" w:space="0" w:color="auto"/>
        <w:left w:val="none" w:sz="0" w:space="0" w:color="auto"/>
        <w:bottom w:val="none" w:sz="0" w:space="0" w:color="auto"/>
        <w:right w:val="none" w:sz="0" w:space="0" w:color="auto"/>
      </w:divBdr>
    </w:div>
    <w:div w:id="1144783367">
      <w:marLeft w:val="640"/>
      <w:marRight w:val="0"/>
      <w:marTop w:val="0"/>
      <w:marBottom w:val="0"/>
      <w:divBdr>
        <w:top w:val="none" w:sz="0" w:space="0" w:color="auto"/>
        <w:left w:val="none" w:sz="0" w:space="0" w:color="auto"/>
        <w:bottom w:val="none" w:sz="0" w:space="0" w:color="auto"/>
        <w:right w:val="none" w:sz="0" w:space="0" w:color="auto"/>
      </w:divBdr>
    </w:div>
    <w:div w:id="1144928039">
      <w:marLeft w:val="640"/>
      <w:marRight w:val="0"/>
      <w:marTop w:val="0"/>
      <w:marBottom w:val="0"/>
      <w:divBdr>
        <w:top w:val="none" w:sz="0" w:space="0" w:color="auto"/>
        <w:left w:val="none" w:sz="0" w:space="0" w:color="auto"/>
        <w:bottom w:val="none" w:sz="0" w:space="0" w:color="auto"/>
        <w:right w:val="none" w:sz="0" w:space="0" w:color="auto"/>
      </w:divBdr>
    </w:div>
    <w:div w:id="1144929989">
      <w:marLeft w:val="640"/>
      <w:marRight w:val="0"/>
      <w:marTop w:val="0"/>
      <w:marBottom w:val="0"/>
      <w:divBdr>
        <w:top w:val="none" w:sz="0" w:space="0" w:color="auto"/>
        <w:left w:val="none" w:sz="0" w:space="0" w:color="auto"/>
        <w:bottom w:val="none" w:sz="0" w:space="0" w:color="auto"/>
        <w:right w:val="none" w:sz="0" w:space="0" w:color="auto"/>
      </w:divBdr>
    </w:div>
    <w:div w:id="1145003761">
      <w:marLeft w:val="640"/>
      <w:marRight w:val="0"/>
      <w:marTop w:val="0"/>
      <w:marBottom w:val="0"/>
      <w:divBdr>
        <w:top w:val="none" w:sz="0" w:space="0" w:color="auto"/>
        <w:left w:val="none" w:sz="0" w:space="0" w:color="auto"/>
        <w:bottom w:val="none" w:sz="0" w:space="0" w:color="auto"/>
        <w:right w:val="none" w:sz="0" w:space="0" w:color="auto"/>
      </w:divBdr>
    </w:div>
    <w:div w:id="1145119768">
      <w:marLeft w:val="640"/>
      <w:marRight w:val="0"/>
      <w:marTop w:val="0"/>
      <w:marBottom w:val="0"/>
      <w:divBdr>
        <w:top w:val="none" w:sz="0" w:space="0" w:color="auto"/>
        <w:left w:val="none" w:sz="0" w:space="0" w:color="auto"/>
        <w:bottom w:val="none" w:sz="0" w:space="0" w:color="auto"/>
        <w:right w:val="none" w:sz="0" w:space="0" w:color="auto"/>
      </w:divBdr>
    </w:div>
    <w:div w:id="1145196900">
      <w:marLeft w:val="640"/>
      <w:marRight w:val="0"/>
      <w:marTop w:val="0"/>
      <w:marBottom w:val="0"/>
      <w:divBdr>
        <w:top w:val="none" w:sz="0" w:space="0" w:color="auto"/>
        <w:left w:val="none" w:sz="0" w:space="0" w:color="auto"/>
        <w:bottom w:val="none" w:sz="0" w:space="0" w:color="auto"/>
        <w:right w:val="none" w:sz="0" w:space="0" w:color="auto"/>
      </w:divBdr>
    </w:div>
    <w:div w:id="1145242651">
      <w:marLeft w:val="640"/>
      <w:marRight w:val="0"/>
      <w:marTop w:val="0"/>
      <w:marBottom w:val="0"/>
      <w:divBdr>
        <w:top w:val="none" w:sz="0" w:space="0" w:color="auto"/>
        <w:left w:val="none" w:sz="0" w:space="0" w:color="auto"/>
        <w:bottom w:val="none" w:sz="0" w:space="0" w:color="auto"/>
        <w:right w:val="none" w:sz="0" w:space="0" w:color="auto"/>
      </w:divBdr>
    </w:div>
    <w:div w:id="1145315888">
      <w:marLeft w:val="640"/>
      <w:marRight w:val="0"/>
      <w:marTop w:val="0"/>
      <w:marBottom w:val="0"/>
      <w:divBdr>
        <w:top w:val="none" w:sz="0" w:space="0" w:color="auto"/>
        <w:left w:val="none" w:sz="0" w:space="0" w:color="auto"/>
        <w:bottom w:val="none" w:sz="0" w:space="0" w:color="auto"/>
        <w:right w:val="none" w:sz="0" w:space="0" w:color="auto"/>
      </w:divBdr>
    </w:div>
    <w:div w:id="1145388073">
      <w:marLeft w:val="640"/>
      <w:marRight w:val="0"/>
      <w:marTop w:val="0"/>
      <w:marBottom w:val="0"/>
      <w:divBdr>
        <w:top w:val="none" w:sz="0" w:space="0" w:color="auto"/>
        <w:left w:val="none" w:sz="0" w:space="0" w:color="auto"/>
        <w:bottom w:val="none" w:sz="0" w:space="0" w:color="auto"/>
        <w:right w:val="none" w:sz="0" w:space="0" w:color="auto"/>
      </w:divBdr>
    </w:div>
    <w:div w:id="1145391745">
      <w:marLeft w:val="640"/>
      <w:marRight w:val="0"/>
      <w:marTop w:val="0"/>
      <w:marBottom w:val="0"/>
      <w:divBdr>
        <w:top w:val="none" w:sz="0" w:space="0" w:color="auto"/>
        <w:left w:val="none" w:sz="0" w:space="0" w:color="auto"/>
        <w:bottom w:val="none" w:sz="0" w:space="0" w:color="auto"/>
        <w:right w:val="none" w:sz="0" w:space="0" w:color="auto"/>
      </w:divBdr>
    </w:div>
    <w:div w:id="1145701843">
      <w:marLeft w:val="640"/>
      <w:marRight w:val="0"/>
      <w:marTop w:val="0"/>
      <w:marBottom w:val="0"/>
      <w:divBdr>
        <w:top w:val="none" w:sz="0" w:space="0" w:color="auto"/>
        <w:left w:val="none" w:sz="0" w:space="0" w:color="auto"/>
        <w:bottom w:val="none" w:sz="0" w:space="0" w:color="auto"/>
        <w:right w:val="none" w:sz="0" w:space="0" w:color="auto"/>
      </w:divBdr>
    </w:div>
    <w:div w:id="1145702195">
      <w:marLeft w:val="640"/>
      <w:marRight w:val="0"/>
      <w:marTop w:val="0"/>
      <w:marBottom w:val="0"/>
      <w:divBdr>
        <w:top w:val="none" w:sz="0" w:space="0" w:color="auto"/>
        <w:left w:val="none" w:sz="0" w:space="0" w:color="auto"/>
        <w:bottom w:val="none" w:sz="0" w:space="0" w:color="auto"/>
        <w:right w:val="none" w:sz="0" w:space="0" w:color="auto"/>
      </w:divBdr>
    </w:div>
    <w:div w:id="1145702276">
      <w:marLeft w:val="640"/>
      <w:marRight w:val="0"/>
      <w:marTop w:val="0"/>
      <w:marBottom w:val="0"/>
      <w:divBdr>
        <w:top w:val="none" w:sz="0" w:space="0" w:color="auto"/>
        <w:left w:val="none" w:sz="0" w:space="0" w:color="auto"/>
        <w:bottom w:val="none" w:sz="0" w:space="0" w:color="auto"/>
        <w:right w:val="none" w:sz="0" w:space="0" w:color="auto"/>
      </w:divBdr>
    </w:div>
    <w:div w:id="1145776409">
      <w:marLeft w:val="640"/>
      <w:marRight w:val="0"/>
      <w:marTop w:val="0"/>
      <w:marBottom w:val="0"/>
      <w:divBdr>
        <w:top w:val="none" w:sz="0" w:space="0" w:color="auto"/>
        <w:left w:val="none" w:sz="0" w:space="0" w:color="auto"/>
        <w:bottom w:val="none" w:sz="0" w:space="0" w:color="auto"/>
        <w:right w:val="none" w:sz="0" w:space="0" w:color="auto"/>
      </w:divBdr>
    </w:div>
    <w:div w:id="1145901833">
      <w:marLeft w:val="640"/>
      <w:marRight w:val="0"/>
      <w:marTop w:val="0"/>
      <w:marBottom w:val="0"/>
      <w:divBdr>
        <w:top w:val="none" w:sz="0" w:space="0" w:color="auto"/>
        <w:left w:val="none" w:sz="0" w:space="0" w:color="auto"/>
        <w:bottom w:val="none" w:sz="0" w:space="0" w:color="auto"/>
        <w:right w:val="none" w:sz="0" w:space="0" w:color="auto"/>
      </w:divBdr>
    </w:div>
    <w:div w:id="1146051734">
      <w:marLeft w:val="640"/>
      <w:marRight w:val="0"/>
      <w:marTop w:val="0"/>
      <w:marBottom w:val="0"/>
      <w:divBdr>
        <w:top w:val="none" w:sz="0" w:space="0" w:color="auto"/>
        <w:left w:val="none" w:sz="0" w:space="0" w:color="auto"/>
        <w:bottom w:val="none" w:sz="0" w:space="0" w:color="auto"/>
        <w:right w:val="none" w:sz="0" w:space="0" w:color="auto"/>
      </w:divBdr>
    </w:div>
    <w:div w:id="1146165123">
      <w:marLeft w:val="640"/>
      <w:marRight w:val="0"/>
      <w:marTop w:val="0"/>
      <w:marBottom w:val="0"/>
      <w:divBdr>
        <w:top w:val="none" w:sz="0" w:space="0" w:color="auto"/>
        <w:left w:val="none" w:sz="0" w:space="0" w:color="auto"/>
        <w:bottom w:val="none" w:sz="0" w:space="0" w:color="auto"/>
        <w:right w:val="none" w:sz="0" w:space="0" w:color="auto"/>
      </w:divBdr>
    </w:div>
    <w:div w:id="1146242206">
      <w:marLeft w:val="640"/>
      <w:marRight w:val="0"/>
      <w:marTop w:val="0"/>
      <w:marBottom w:val="0"/>
      <w:divBdr>
        <w:top w:val="none" w:sz="0" w:space="0" w:color="auto"/>
        <w:left w:val="none" w:sz="0" w:space="0" w:color="auto"/>
        <w:bottom w:val="none" w:sz="0" w:space="0" w:color="auto"/>
        <w:right w:val="none" w:sz="0" w:space="0" w:color="auto"/>
      </w:divBdr>
    </w:div>
    <w:div w:id="1146512736">
      <w:marLeft w:val="640"/>
      <w:marRight w:val="0"/>
      <w:marTop w:val="0"/>
      <w:marBottom w:val="0"/>
      <w:divBdr>
        <w:top w:val="none" w:sz="0" w:space="0" w:color="auto"/>
        <w:left w:val="none" w:sz="0" w:space="0" w:color="auto"/>
        <w:bottom w:val="none" w:sz="0" w:space="0" w:color="auto"/>
        <w:right w:val="none" w:sz="0" w:space="0" w:color="auto"/>
      </w:divBdr>
    </w:div>
    <w:div w:id="1146513738">
      <w:marLeft w:val="640"/>
      <w:marRight w:val="0"/>
      <w:marTop w:val="0"/>
      <w:marBottom w:val="0"/>
      <w:divBdr>
        <w:top w:val="none" w:sz="0" w:space="0" w:color="auto"/>
        <w:left w:val="none" w:sz="0" w:space="0" w:color="auto"/>
        <w:bottom w:val="none" w:sz="0" w:space="0" w:color="auto"/>
        <w:right w:val="none" w:sz="0" w:space="0" w:color="auto"/>
      </w:divBdr>
    </w:div>
    <w:div w:id="1146553948">
      <w:marLeft w:val="640"/>
      <w:marRight w:val="0"/>
      <w:marTop w:val="0"/>
      <w:marBottom w:val="0"/>
      <w:divBdr>
        <w:top w:val="none" w:sz="0" w:space="0" w:color="auto"/>
        <w:left w:val="none" w:sz="0" w:space="0" w:color="auto"/>
        <w:bottom w:val="none" w:sz="0" w:space="0" w:color="auto"/>
        <w:right w:val="none" w:sz="0" w:space="0" w:color="auto"/>
      </w:divBdr>
    </w:div>
    <w:div w:id="1146583493">
      <w:marLeft w:val="640"/>
      <w:marRight w:val="0"/>
      <w:marTop w:val="0"/>
      <w:marBottom w:val="0"/>
      <w:divBdr>
        <w:top w:val="none" w:sz="0" w:space="0" w:color="auto"/>
        <w:left w:val="none" w:sz="0" w:space="0" w:color="auto"/>
        <w:bottom w:val="none" w:sz="0" w:space="0" w:color="auto"/>
        <w:right w:val="none" w:sz="0" w:space="0" w:color="auto"/>
      </w:divBdr>
    </w:div>
    <w:div w:id="1146629384">
      <w:marLeft w:val="640"/>
      <w:marRight w:val="0"/>
      <w:marTop w:val="0"/>
      <w:marBottom w:val="0"/>
      <w:divBdr>
        <w:top w:val="none" w:sz="0" w:space="0" w:color="auto"/>
        <w:left w:val="none" w:sz="0" w:space="0" w:color="auto"/>
        <w:bottom w:val="none" w:sz="0" w:space="0" w:color="auto"/>
        <w:right w:val="none" w:sz="0" w:space="0" w:color="auto"/>
      </w:divBdr>
    </w:div>
    <w:div w:id="1146704420">
      <w:marLeft w:val="640"/>
      <w:marRight w:val="0"/>
      <w:marTop w:val="0"/>
      <w:marBottom w:val="0"/>
      <w:divBdr>
        <w:top w:val="none" w:sz="0" w:space="0" w:color="auto"/>
        <w:left w:val="none" w:sz="0" w:space="0" w:color="auto"/>
        <w:bottom w:val="none" w:sz="0" w:space="0" w:color="auto"/>
        <w:right w:val="none" w:sz="0" w:space="0" w:color="auto"/>
      </w:divBdr>
    </w:div>
    <w:div w:id="1146816159">
      <w:marLeft w:val="640"/>
      <w:marRight w:val="0"/>
      <w:marTop w:val="0"/>
      <w:marBottom w:val="0"/>
      <w:divBdr>
        <w:top w:val="none" w:sz="0" w:space="0" w:color="auto"/>
        <w:left w:val="none" w:sz="0" w:space="0" w:color="auto"/>
        <w:bottom w:val="none" w:sz="0" w:space="0" w:color="auto"/>
        <w:right w:val="none" w:sz="0" w:space="0" w:color="auto"/>
      </w:divBdr>
    </w:div>
    <w:div w:id="1146822840">
      <w:marLeft w:val="640"/>
      <w:marRight w:val="0"/>
      <w:marTop w:val="0"/>
      <w:marBottom w:val="0"/>
      <w:divBdr>
        <w:top w:val="none" w:sz="0" w:space="0" w:color="auto"/>
        <w:left w:val="none" w:sz="0" w:space="0" w:color="auto"/>
        <w:bottom w:val="none" w:sz="0" w:space="0" w:color="auto"/>
        <w:right w:val="none" w:sz="0" w:space="0" w:color="auto"/>
      </w:divBdr>
    </w:div>
    <w:div w:id="1146973796">
      <w:marLeft w:val="640"/>
      <w:marRight w:val="0"/>
      <w:marTop w:val="0"/>
      <w:marBottom w:val="0"/>
      <w:divBdr>
        <w:top w:val="none" w:sz="0" w:space="0" w:color="auto"/>
        <w:left w:val="none" w:sz="0" w:space="0" w:color="auto"/>
        <w:bottom w:val="none" w:sz="0" w:space="0" w:color="auto"/>
        <w:right w:val="none" w:sz="0" w:space="0" w:color="auto"/>
      </w:divBdr>
    </w:div>
    <w:div w:id="1146976259">
      <w:marLeft w:val="640"/>
      <w:marRight w:val="0"/>
      <w:marTop w:val="0"/>
      <w:marBottom w:val="0"/>
      <w:divBdr>
        <w:top w:val="none" w:sz="0" w:space="0" w:color="auto"/>
        <w:left w:val="none" w:sz="0" w:space="0" w:color="auto"/>
        <w:bottom w:val="none" w:sz="0" w:space="0" w:color="auto"/>
        <w:right w:val="none" w:sz="0" w:space="0" w:color="auto"/>
      </w:divBdr>
    </w:div>
    <w:div w:id="1147093939">
      <w:marLeft w:val="640"/>
      <w:marRight w:val="0"/>
      <w:marTop w:val="0"/>
      <w:marBottom w:val="0"/>
      <w:divBdr>
        <w:top w:val="none" w:sz="0" w:space="0" w:color="auto"/>
        <w:left w:val="none" w:sz="0" w:space="0" w:color="auto"/>
        <w:bottom w:val="none" w:sz="0" w:space="0" w:color="auto"/>
        <w:right w:val="none" w:sz="0" w:space="0" w:color="auto"/>
      </w:divBdr>
    </w:div>
    <w:div w:id="1147278277">
      <w:marLeft w:val="640"/>
      <w:marRight w:val="0"/>
      <w:marTop w:val="0"/>
      <w:marBottom w:val="0"/>
      <w:divBdr>
        <w:top w:val="none" w:sz="0" w:space="0" w:color="auto"/>
        <w:left w:val="none" w:sz="0" w:space="0" w:color="auto"/>
        <w:bottom w:val="none" w:sz="0" w:space="0" w:color="auto"/>
        <w:right w:val="none" w:sz="0" w:space="0" w:color="auto"/>
      </w:divBdr>
    </w:div>
    <w:div w:id="1147283929">
      <w:marLeft w:val="640"/>
      <w:marRight w:val="0"/>
      <w:marTop w:val="0"/>
      <w:marBottom w:val="0"/>
      <w:divBdr>
        <w:top w:val="none" w:sz="0" w:space="0" w:color="auto"/>
        <w:left w:val="none" w:sz="0" w:space="0" w:color="auto"/>
        <w:bottom w:val="none" w:sz="0" w:space="0" w:color="auto"/>
        <w:right w:val="none" w:sz="0" w:space="0" w:color="auto"/>
      </w:divBdr>
    </w:div>
    <w:div w:id="1147285569">
      <w:marLeft w:val="640"/>
      <w:marRight w:val="0"/>
      <w:marTop w:val="0"/>
      <w:marBottom w:val="0"/>
      <w:divBdr>
        <w:top w:val="none" w:sz="0" w:space="0" w:color="auto"/>
        <w:left w:val="none" w:sz="0" w:space="0" w:color="auto"/>
        <w:bottom w:val="none" w:sz="0" w:space="0" w:color="auto"/>
        <w:right w:val="none" w:sz="0" w:space="0" w:color="auto"/>
      </w:divBdr>
    </w:div>
    <w:div w:id="1147358775">
      <w:marLeft w:val="640"/>
      <w:marRight w:val="0"/>
      <w:marTop w:val="0"/>
      <w:marBottom w:val="0"/>
      <w:divBdr>
        <w:top w:val="none" w:sz="0" w:space="0" w:color="auto"/>
        <w:left w:val="none" w:sz="0" w:space="0" w:color="auto"/>
        <w:bottom w:val="none" w:sz="0" w:space="0" w:color="auto"/>
        <w:right w:val="none" w:sz="0" w:space="0" w:color="auto"/>
      </w:divBdr>
    </w:div>
    <w:div w:id="1147471441">
      <w:marLeft w:val="640"/>
      <w:marRight w:val="0"/>
      <w:marTop w:val="0"/>
      <w:marBottom w:val="0"/>
      <w:divBdr>
        <w:top w:val="none" w:sz="0" w:space="0" w:color="auto"/>
        <w:left w:val="none" w:sz="0" w:space="0" w:color="auto"/>
        <w:bottom w:val="none" w:sz="0" w:space="0" w:color="auto"/>
        <w:right w:val="none" w:sz="0" w:space="0" w:color="auto"/>
      </w:divBdr>
    </w:div>
    <w:div w:id="1147547545">
      <w:marLeft w:val="640"/>
      <w:marRight w:val="0"/>
      <w:marTop w:val="0"/>
      <w:marBottom w:val="0"/>
      <w:divBdr>
        <w:top w:val="none" w:sz="0" w:space="0" w:color="auto"/>
        <w:left w:val="none" w:sz="0" w:space="0" w:color="auto"/>
        <w:bottom w:val="none" w:sz="0" w:space="0" w:color="auto"/>
        <w:right w:val="none" w:sz="0" w:space="0" w:color="auto"/>
      </w:divBdr>
    </w:div>
    <w:div w:id="1147555945">
      <w:marLeft w:val="640"/>
      <w:marRight w:val="0"/>
      <w:marTop w:val="0"/>
      <w:marBottom w:val="0"/>
      <w:divBdr>
        <w:top w:val="none" w:sz="0" w:space="0" w:color="auto"/>
        <w:left w:val="none" w:sz="0" w:space="0" w:color="auto"/>
        <w:bottom w:val="none" w:sz="0" w:space="0" w:color="auto"/>
        <w:right w:val="none" w:sz="0" w:space="0" w:color="auto"/>
      </w:divBdr>
    </w:div>
    <w:div w:id="1147556469">
      <w:marLeft w:val="640"/>
      <w:marRight w:val="0"/>
      <w:marTop w:val="0"/>
      <w:marBottom w:val="0"/>
      <w:divBdr>
        <w:top w:val="none" w:sz="0" w:space="0" w:color="auto"/>
        <w:left w:val="none" w:sz="0" w:space="0" w:color="auto"/>
        <w:bottom w:val="none" w:sz="0" w:space="0" w:color="auto"/>
        <w:right w:val="none" w:sz="0" w:space="0" w:color="auto"/>
      </w:divBdr>
    </w:div>
    <w:div w:id="1147631666">
      <w:marLeft w:val="640"/>
      <w:marRight w:val="0"/>
      <w:marTop w:val="0"/>
      <w:marBottom w:val="0"/>
      <w:divBdr>
        <w:top w:val="none" w:sz="0" w:space="0" w:color="auto"/>
        <w:left w:val="none" w:sz="0" w:space="0" w:color="auto"/>
        <w:bottom w:val="none" w:sz="0" w:space="0" w:color="auto"/>
        <w:right w:val="none" w:sz="0" w:space="0" w:color="auto"/>
      </w:divBdr>
    </w:div>
    <w:div w:id="1147668193">
      <w:marLeft w:val="640"/>
      <w:marRight w:val="0"/>
      <w:marTop w:val="0"/>
      <w:marBottom w:val="0"/>
      <w:divBdr>
        <w:top w:val="none" w:sz="0" w:space="0" w:color="auto"/>
        <w:left w:val="none" w:sz="0" w:space="0" w:color="auto"/>
        <w:bottom w:val="none" w:sz="0" w:space="0" w:color="auto"/>
        <w:right w:val="none" w:sz="0" w:space="0" w:color="auto"/>
      </w:divBdr>
    </w:div>
    <w:div w:id="1147669003">
      <w:marLeft w:val="640"/>
      <w:marRight w:val="0"/>
      <w:marTop w:val="0"/>
      <w:marBottom w:val="0"/>
      <w:divBdr>
        <w:top w:val="none" w:sz="0" w:space="0" w:color="auto"/>
        <w:left w:val="none" w:sz="0" w:space="0" w:color="auto"/>
        <w:bottom w:val="none" w:sz="0" w:space="0" w:color="auto"/>
        <w:right w:val="none" w:sz="0" w:space="0" w:color="auto"/>
      </w:divBdr>
    </w:div>
    <w:div w:id="1147672351">
      <w:marLeft w:val="640"/>
      <w:marRight w:val="0"/>
      <w:marTop w:val="0"/>
      <w:marBottom w:val="0"/>
      <w:divBdr>
        <w:top w:val="none" w:sz="0" w:space="0" w:color="auto"/>
        <w:left w:val="none" w:sz="0" w:space="0" w:color="auto"/>
        <w:bottom w:val="none" w:sz="0" w:space="0" w:color="auto"/>
        <w:right w:val="none" w:sz="0" w:space="0" w:color="auto"/>
      </w:divBdr>
    </w:div>
    <w:div w:id="1147821931">
      <w:marLeft w:val="640"/>
      <w:marRight w:val="0"/>
      <w:marTop w:val="0"/>
      <w:marBottom w:val="0"/>
      <w:divBdr>
        <w:top w:val="none" w:sz="0" w:space="0" w:color="auto"/>
        <w:left w:val="none" w:sz="0" w:space="0" w:color="auto"/>
        <w:bottom w:val="none" w:sz="0" w:space="0" w:color="auto"/>
        <w:right w:val="none" w:sz="0" w:space="0" w:color="auto"/>
      </w:divBdr>
    </w:div>
    <w:div w:id="1147865458">
      <w:marLeft w:val="640"/>
      <w:marRight w:val="0"/>
      <w:marTop w:val="0"/>
      <w:marBottom w:val="0"/>
      <w:divBdr>
        <w:top w:val="none" w:sz="0" w:space="0" w:color="auto"/>
        <w:left w:val="none" w:sz="0" w:space="0" w:color="auto"/>
        <w:bottom w:val="none" w:sz="0" w:space="0" w:color="auto"/>
        <w:right w:val="none" w:sz="0" w:space="0" w:color="auto"/>
      </w:divBdr>
    </w:div>
    <w:div w:id="1147895418">
      <w:marLeft w:val="640"/>
      <w:marRight w:val="0"/>
      <w:marTop w:val="0"/>
      <w:marBottom w:val="0"/>
      <w:divBdr>
        <w:top w:val="none" w:sz="0" w:space="0" w:color="auto"/>
        <w:left w:val="none" w:sz="0" w:space="0" w:color="auto"/>
        <w:bottom w:val="none" w:sz="0" w:space="0" w:color="auto"/>
        <w:right w:val="none" w:sz="0" w:space="0" w:color="auto"/>
      </w:divBdr>
    </w:div>
    <w:div w:id="1148017808">
      <w:marLeft w:val="640"/>
      <w:marRight w:val="0"/>
      <w:marTop w:val="0"/>
      <w:marBottom w:val="0"/>
      <w:divBdr>
        <w:top w:val="none" w:sz="0" w:space="0" w:color="auto"/>
        <w:left w:val="none" w:sz="0" w:space="0" w:color="auto"/>
        <w:bottom w:val="none" w:sz="0" w:space="0" w:color="auto"/>
        <w:right w:val="none" w:sz="0" w:space="0" w:color="auto"/>
      </w:divBdr>
    </w:div>
    <w:div w:id="1148091749">
      <w:marLeft w:val="640"/>
      <w:marRight w:val="0"/>
      <w:marTop w:val="0"/>
      <w:marBottom w:val="0"/>
      <w:divBdr>
        <w:top w:val="none" w:sz="0" w:space="0" w:color="auto"/>
        <w:left w:val="none" w:sz="0" w:space="0" w:color="auto"/>
        <w:bottom w:val="none" w:sz="0" w:space="0" w:color="auto"/>
        <w:right w:val="none" w:sz="0" w:space="0" w:color="auto"/>
      </w:divBdr>
    </w:div>
    <w:div w:id="1148129280">
      <w:marLeft w:val="640"/>
      <w:marRight w:val="0"/>
      <w:marTop w:val="0"/>
      <w:marBottom w:val="0"/>
      <w:divBdr>
        <w:top w:val="none" w:sz="0" w:space="0" w:color="auto"/>
        <w:left w:val="none" w:sz="0" w:space="0" w:color="auto"/>
        <w:bottom w:val="none" w:sz="0" w:space="0" w:color="auto"/>
        <w:right w:val="none" w:sz="0" w:space="0" w:color="auto"/>
      </w:divBdr>
    </w:div>
    <w:div w:id="1148202218">
      <w:marLeft w:val="640"/>
      <w:marRight w:val="0"/>
      <w:marTop w:val="0"/>
      <w:marBottom w:val="0"/>
      <w:divBdr>
        <w:top w:val="none" w:sz="0" w:space="0" w:color="auto"/>
        <w:left w:val="none" w:sz="0" w:space="0" w:color="auto"/>
        <w:bottom w:val="none" w:sz="0" w:space="0" w:color="auto"/>
        <w:right w:val="none" w:sz="0" w:space="0" w:color="auto"/>
      </w:divBdr>
    </w:div>
    <w:div w:id="1148284151">
      <w:marLeft w:val="640"/>
      <w:marRight w:val="0"/>
      <w:marTop w:val="0"/>
      <w:marBottom w:val="0"/>
      <w:divBdr>
        <w:top w:val="none" w:sz="0" w:space="0" w:color="auto"/>
        <w:left w:val="none" w:sz="0" w:space="0" w:color="auto"/>
        <w:bottom w:val="none" w:sz="0" w:space="0" w:color="auto"/>
        <w:right w:val="none" w:sz="0" w:space="0" w:color="auto"/>
      </w:divBdr>
    </w:div>
    <w:div w:id="1148287077">
      <w:marLeft w:val="640"/>
      <w:marRight w:val="0"/>
      <w:marTop w:val="0"/>
      <w:marBottom w:val="0"/>
      <w:divBdr>
        <w:top w:val="none" w:sz="0" w:space="0" w:color="auto"/>
        <w:left w:val="none" w:sz="0" w:space="0" w:color="auto"/>
        <w:bottom w:val="none" w:sz="0" w:space="0" w:color="auto"/>
        <w:right w:val="none" w:sz="0" w:space="0" w:color="auto"/>
      </w:divBdr>
    </w:div>
    <w:div w:id="1148323951">
      <w:marLeft w:val="640"/>
      <w:marRight w:val="0"/>
      <w:marTop w:val="0"/>
      <w:marBottom w:val="0"/>
      <w:divBdr>
        <w:top w:val="none" w:sz="0" w:space="0" w:color="auto"/>
        <w:left w:val="none" w:sz="0" w:space="0" w:color="auto"/>
        <w:bottom w:val="none" w:sz="0" w:space="0" w:color="auto"/>
        <w:right w:val="none" w:sz="0" w:space="0" w:color="auto"/>
      </w:divBdr>
    </w:div>
    <w:div w:id="1148402003">
      <w:marLeft w:val="640"/>
      <w:marRight w:val="0"/>
      <w:marTop w:val="0"/>
      <w:marBottom w:val="0"/>
      <w:divBdr>
        <w:top w:val="none" w:sz="0" w:space="0" w:color="auto"/>
        <w:left w:val="none" w:sz="0" w:space="0" w:color="auto"/>
        <w:bottom w:val="none" w:sz="0" w:space="0" w:color="auto"/>
        <w:right w:val="none" w:sz="0" w:space="0" w:color="auto"/>
      </w:divBdr>
    </w:div>
    <w:div w:id="1148549460">
      <w:marLeft w:val="640"/>
      <w:marRight w:val="0"/>
      <w:marTop w:val="0"/>
      <w:marBottom w:val="0"/>
      <w:divBdr>
        <w:top w:val="none" w:sz="0" w:space="0" w:color="auto"/>
        <w:left w:val="none" w:sz="0" w:space="0" w:color="auto"/>
        <w:bottom w:val="none" w:sz="0" w:space="0" w:color="auto"/>
        <w:right w:val="none" w:sz="0" w:space="0" w:color="auto"/>
      </w:divBdr>
    </w:div>
    <w:div w:id="1148594136">
      <w:marLeft w:val="640"/>
      <w:marRight w:val="0"/>
      <w:marTop w:val="0"/>
      <w:marBottom w:val="0"/>
      <w:divBdr>
        <w:top w:val="none" w:sz="0" w:space="0" w:color="auto"/>
        <w:left w:val="none" w:sz="0" w:space="0" w:color="auto"/>
        <w:bottom w:val="none" w:sz="0" w:space="0" w:color="auto"/>
        <w:right w:val="none" w:sz="0" w:space="0" w:color="auto"/>
      </w:divBdr>
    </w:div>
    <w:div w:id="1148667900">
      <w:marLeft w:val="640"/>
      <w:marRight w:val="0"/>
      <w:marTop w:val="0"/>
      <w:marBottom w:val="0"/>
      <w:divBdr>
        <w:top w:val="none" w:sz="0" w:space="0" w:color="auto"/>
        <w:left w:val="none" w:sz="0" w:space="0" w:color="auto"/>
        <w:bottom w:val="none" w:sz="0" w:space="0" w:color="auto"/>
        <w:right w:val="none" w:sz="0" w:space="0" w:color="auto"/>
      </w:divBdr>
    </w:div>
    <w:div w:id="1148739919">
      <w:marLeft w:val="640"/>
      <w:marRight w:val="0"/>
      <w:marTop w:val="0"/>
      <w:marBottom w:val="0"/>
      <w:divBdr>
        <w:top w:val="none" w:sz="0" w:space="0" w:color="auto"/>
        <w:left w:val="none" w:sz="0" w:space="0" w:color="auto"/>
        <w:bottom w:val="none" w:sz="0" w:space="0" w:color="auto"/>
        <w:right w:val="none" w:sz="0" w:space="0" w:color="auto"/>
      </w:divBdr>
    </w:div>
    <w:div w:id="1148740380">
      <w:marLeft w:val="640"/>
      <w:marRight w:val="0"/>
      <w:marTop w:val="0"/>
      <w:marBottom w:val="0"/>
      <w:divBdr>
        <w:top w:val="none" w:sz="0" w:space="0" w:color="auto"/>
        <w:left w:val="none" w:sz="0" w:space="0" w:color="auto"/>
        <w:bottom w:val="none" w:sz="0" w:space="0" w:color="auto"/>
        <w:right w:val="none" w:sz="0" w:space="0" w:color="auto"/>
      </w:divBdr>
    </w:div>
    <w:div w:id="1148860271">
      <w:marLeft w:val="640"/>
      <w:marRight w:val="0"/>
      <w:marTop w:val="0"/>
      <w:marBottom w:val="0"/>
      <w:divBdr>
        <w:top w:val="none" w:sz="0" w:space="0" w:color="auto"/>
        <w:left w:val="none" w:sz="0" w:space="0" w:color="auto"/>
        <w:bottom w:val="none" w:sz="0" w:space="0" w:color="auto"/>
        <w:right w:val="none" w:sz="0" w:space="0" w:color="auto"/>
      </w:divBdr>
    </w:div>
    <w:div w:id="1148863521">
      <w:marLeft w:val="640"/>
      <w:marRight w:val="0"/>
      <w:marTop w:val="0"/>
      <w:marBottom w:val="0"/>
      <w:divBdr>
        <w:top w:val="none" w:sz="0" w:space="0" w:color="auto"/>
        <w:left w:val="none" w:sz="0" w:space="0" w:color="auto"/>
        <w:bottom w:val="none" w:sz="0" w:space="0" w:color="auto"/>
        <w:right w:val="none" w:sz="0" w:space="0" w:color="auto"/>
      </w:divBdr>
    </w:div>
    <w:div w:id="1148936530">
      <w:marLeft w:val="640"/>
      <w:marRight w:val="0"/>
      <w:marTop w:val="0"/>
      <w:marBottom w:val="0"/>
      <w:divBdr>
        <w:top w:val="none" w:sz="0" w:space="0" w:color="auto"/>
        <w:left w:val="none" w:sz="0" w:space="0" w:color="auto"/>
        <w:bottom w:val="none" w:sz="0" w:space="0" w:color="auto"/>
        <w:right w:val="none" w:sz="0" w:space="0" w:color="auto"/>
      </w:divBdr>
    </w:div>
    <w:div w:id="1149055466">
      <w:marLeft w:val="640"/>
      <w:marRight w:val="0"/>
      <w:marTop w:val="0"/>
      <w:marBottom w:val="0"/>
      <w:divBdr>
        <w:top w:val="none" w:sz="0" w:space="0" w:color="auto"/>
        <w:left w:val="none" w:sz="0" w:space="0" w:color="auto"/>
        <w:bottom w:val="none" w:sz="0" w:space="0" w:color="auto"/>
        <w:right w:val="none" w:sz="0" w:space="0" w:color="auto"/>
      </w:divBdr>
    </w:div>
    <w:div w:id="1149131399">
      <w:marLeft w:val="640"/>
      <w:marRight w:val="0"/>
      <w:marTop w:val="0"/>
      <w:marBottom w:val="0"/>
      <w:divBdr>
        <w:top w:val="none" w:sz="0" w:space="0" w:color="auto"/>
        <w:left w:val="none" w:sz="0" w:space="0" w:color="auto"/>
        <w:bottom w:val="none" w:sz="0" w:space="0" w:color="auto"/>
        <w:right w:val="none" w:sz="0" w:space="0" w:color="auto"/>
      </w:divBdr>
    </w:div>
    <w:div w:id="1149133452">
      <w:marLeft w:val="640"/>
      <w:marRight w:val="0"/>
      <w:marTop w:val="0"/>
      <w:marBottom w:val="0"/>
      <w:divBdr>
        <w:top w:val="none" w:sz="0" w:space="0" w:color="auto"/>
        <w:left w:val="none" w:sz="0" w:space="0" w:color="auto"/>
        <w:bottom w:val="none" w:sz="0" w:space="0" w:color="auto"/>
        <w:right w:val="none" w:sz="0" w:space="0" w:color="auto"/>
      </w:divBdr>
    </w:div>
    <w:div w:id="1149248789">
      <w:marLeft w:val="640"/>
      <w:marRight w:val="0"/>
      <w:marTop w:val="0"/>
      <w:marBottom w:val="0"/>
      <w:divBdr>
        <w:top w:val="none" w:sz="0" w:space="0" w:color="auto"/>
        <w:left w:val="none" w:sz="0" w:space="0" w:color="auto"/>
        <w:bottom w:val="none" w:sz="0" w:space="0" w:color="auto"/>
        <w:right w:val="none" w:sz="0" w:space="0" w:color="auto"/>
      </w:divBdr>
    </w:div>
    <w:div w:id="1149251561">
      <w:marLeft w:val="640"/>
      <w:marRight w:val="0"/>
      <w:marTop w:val="0"/>
      <w:marBottom w:val="0"/>
      <w:divBdr>
        <w:top w:val="none" w:sz="0" w:space="0" w:color="auto"/>
        <w:left w:val="none" w:sz="0" w:space="0" w:color="auto"/>
        <w:bottom w:val="none" w:sz="0" w:space="0" w:color="auto"/>
        <w:right w:val="none" w:sz="0" w:space="0" w:color="auto"/>
      </w:divBdr>
    </w:div>
    <w:div w:id="1149324105">
      <w:marLeft w:val="640"/>
      <w:marRight w:val="0"/>
      <w:marTop w:val="0"/>
      <w:marBottom w:val="0"/>
      <w:divBdr>
        <w:top w:val="none" w:sz="0" w:space="0" w:color="auto"/>
        <w:left w:val="none" w:sz="0" w:space="0" w:color="auto"/>
        <w:bottom w:val="none" w:sz="0" w:space="0" w:color="auto"/>
        <w:right w:val="none" w:sz="0" w:space="0" w:color="auto"/>
      </w:divBdr>
    </w:div>
    <w:div w:id="1149400201">
      <w:marLeft w:val="640"/>
      <w:marRight w:val="0"/>
      <w:marTop w:val="0"/>
      <w:marBottom w:val="0"/>
      <w:divBdr>
        <w:top w:val="none" w:sz="0" w:space="0" w:color="auto"/>
        <w:left w:val="none" w:sz="0" w:space="0" w:color="auto"/>
        <w:bottom w:val="none" w:sz="0" w:space="0" w:color="auto"/>
        <w:right w:val="none" w:sz="0" w:space="0" w:color="auto"/>
      </w:divBdr>
    </w:div>
    <w:div w:id="1149445835">
      <w:marLeft w:val="640"/>
      <w:marRight w:val="0"/>
      <w:marTop w:val="0"/>
      <w:marBottom w:val="0"/>
      <w:divBdr>
        <w:top w:val="none" w:sz="0" w:space="0" w:color="auto"/>
        <w:left w:val="none" w:sz="0" w:space="0" w:color="auto"/>
        <w:bottom w:val="none" w:sz="0" w:space="0" w:color="auto"/>
        <w:right w:val="none" w:sz="0" w:space="0" w:color="auto"/>
      </w:divBdr>
    </w:div>
    <w:div w:id="1149594296">
      <w:marLeft w:val="640"/>
      <w:marRight w:val="0"/>
      <w:marTop w:val="0"/>
      <w:marBottom w:val="0"/>
      <w:divBdr>
        <w:top w:val="none" w:sz="0" w:space="0" w:color="auto"/>
        <w:left w:val="none" w:sz="0" w:space="0" w:color="auto"/>
        <w:bottom w:val="none" w:sz="0" w:space="0" w:color="auto"/>
        <w:right w:val="none" w:sz="0" w:space="0" w:color="auto"/>
      </w:divBdr>
    </w:div>
    <w:div w:id="1149596387">
      <w:marLeft w:val="640"/>
      <w:marRight w:val="0"/>
      <w:marTop w:val="0"/>
      <w:marBottom w:val="0"/>
      <w:divBdr>
        <w:top w:val="none" w:sz="0" w:space="0" w:color="auto"/>
        <w:left w:val="none" w:sz="0" w:space="0" w:color="auto"/>
        <w:bottom w:val="none" w:sz="0" w:space="0" w:color="auto"/>
        <w:right w:val="none" w:sz="0" w:space="0" w:color="auto"/>
      </w:divBdr>
    </w:div>
    <w:div w:id="1149832232">
      <w:marLeft w:val="640"/>
      <w:marRight w:val="0"/>
      <w:marTop w:val="0"/>
      <w:marBottom w:val="0"/>
      <w:divBdr>
        <w:top w:val="none" w:sz="0" w:space="0" w:color="auto"/>
        <w:left w:val="none" w:sz="0" w:space="0" w:color="auto"/>
        <w:bottom w:val="none" w:sz="0" w:space="0" w:color="auto"/>
        <w:right w:val="none" w:sz="0" w:space="0" w:color="auto"/>
      </w:divBdr>
    </w:div>
    <w:div w:id="1149904032">
      <w:marLeft w:val="640"/>
      <w:marRight w:val="0"/>
      <w:marTop w:val="0"/>
      <w:marBottom w:val="0"/>
      <w:divBdr>
        <w:top w:val="none" w:sz="0" w:space="0" w:color="auto"/>
        <w:left w:val="none" w:sz="0" w:space="0" w:color="auto"/>
        <w:bottom w:val="none" w:sz="0" w:space="0" w:color="auto"/>
        <w:right w:val="none" w:sz="0" w:space="0" w:color="auto"/>
      </w:divBdr>
    </w:div>
    <w:div w:id="1150053233">
      <w:marLeft w:val="640"/>
      <w:marRight w:val="0"/>
      <w:marTop w:val="0"/>
      <w:marBottom w:val="0"/>
      <w:divBdr>
        <w:top w:val="none" w:sz="0" w:space="0" w:color="auto"/>
        <w:left w:val="none" w:sz="0" w:space="0" w:color="auto"/>
        <w:bottom w:val="none" w:sz="0" w:space="0" w:color="auto"/>
        <w:right w:val="none" w:sz="0" w:space="0" w:color="auto"/>
      </w:divBdr>
    </w:div>
    <w:div w:id="1150094583">
      <w:marLeft w:val="640"/>
      <w:marRight w:val="0"/>
      <w:marTop w:val="0"/>
      <w:marBottom w:val="0"/>
      <w:divBdr>
        <w:top w:val="none" w:sz="0" w:space="0" w:color="auto"/>
        <w:left w:val="none" w:sz="0" w:space="0" w:color="auto"/>
        <w:bottom w:val="none" w:sz="0" w:space="0" w:color="auto"/>
        <w:right w:val="none" w:sz="0" w:space="0" w:color="auto"/>
      </w:divBdr>
    </w:div>
    <w:div w:id="1150095910">
      <w:marLeft w:val="640"/>
      <w:marRight w:val="0"/>
      <w:marTop w:val="0"/>
      <w:marBottom w:val="0"/>
      <w:divBdr>
        <w:top w:val="none" w:sz="0" w:space="0" w:color="auto"/>
        <w:left w:val="none" w:sz="0" w:space="0" w:color="auto"/>
        <w:bottom w:val="none" w:sz="0" w:space="0" w:color="auto"/>
        <w:right w:val="none" w:sz="0" w:space="0" w:color="auto"/>
      </w:divBdr>
    </w:div>
    <w:div w:id="1150097507">
      <w:marLeft w:val="640"/>
      <w:marRight w:val="0"/>
      <w:marTop w:val="0"/>
      <w:marBottom w:val="0"/>
      <w:divBdr>
        <w:top w:val="none" w:sz="0" w:space="0" w:color="auto"/>
        <w:left w:val="none" w:sz="0" w:space="0" w:color="auto"/>
        <w:bottom w:val="none" w:sz="0" w:space="0" w:color="auto"/>
        <w:right w:val="none" w:sz="0" w:space="0" w:color="auto"/>
      </w:divBdr>
    </w:div>
    <w:div w:id="1150171322">
      <w:marLeft w:val="640"/>
      <w:marRight w:val="0"/>
      <w:marTop w:val="0"/>
      <w:marBottom w:val="0"/>
      <w:divBdr>
        <w:top w:val="none" w:sz="0" w:space="0" w:color="auto"/>
        <w:left w:val="none" w:sz="0" w:space="0" w:color="auto"/>
        <w:bottom w:val="none" w:sz="0" w:space="0" w:color="auto"/>
        <w:right w:val="none" w:sz="0" w:space="0" w:color="auto"/>
      </w:divBdr>
    </w:div>
    <w:div w:id="1150176203">
      <w:marLeft w:val="640"/>
      <w:marRight w:val="0"/>
      <w:marTop w:val="0"/>
      <w:marBottom w:val="0"/>
      <w:divBdr>
        <w:top w:val="none" w:sz="0" w:space="0" w:color="auto"/>
        <w:left w:val="none" w:sz="0" w:space="0" w:color="auto"/>
        <w:bottom w:val="none" w:sz="0" w:space="0" w:color="auto"/>
        <w:right w:val="none" w:sz="0" w:space="0" w:color="auto"/>
      </w:divBdr>
    </w:div>
    <w:div w:id="1150319812">
      <w:marLeft w:val="640"/>
      <w:marRight w:val="0"/>
      <w:marTop w:val="0"/>
      <w:marBottom w:val="0"/>
      <w:divBdr>
        <w:top w:val="none" w:sz="0" w:space="0" w:color="auto"/>
        <w:left w:val="none" w:sz="0" w:space="0" w:color="auto"/>
        <w:bottom w:val="none" w:sz="0" w:space="0" w:color="auto"/>
        <w:right w:val="none" w:sz="0" w:space="0" w:color="auto"/>
      </w:divBdr>
    </w:div>
    <w:div w:id="1150361848">
      <w:marLeft w:val="640"/>
      <w:marRight w:val="0"/>
      <w:marTop w:val="0"/>
      <w:marBottom w:val="0"/>
      <w:divBdr>
        <w:top w:val="none" w:sz="0" w:space="0" w:color="auto"/>
        <w:left w:val="none" w:sz="0" w:space="0" w:color="auto"/>
        <w:bottom w:val="none" w:sz="0" w:space="0" w:color="auto"/>
        <w:right w:val="none" w:sz="0" w:space="0" w:color="auto"/>
      </w:divBdr>
    </w:div>
    <w:div w:id="1150439829">
      <w:marLeft w:val="640"/>
      <w:marRight w:val="0"/>
      <w:marTop w:val="0"/>
      <w:marBottom w:val="0"/>
      <w:divBdr>
        <w:top w:val="none" w:sz="0" w:space="0" w:color="auto"/>
        <w:left w:val="none" w:sz="0" w:space="0" w:color="auto"/>
        <w:bottom w:val="none" w:sz="0" w:space="0" w:color="auto"/>
        <w:right w:val="none" w:sz="0" w:space="0" w:color="auto"/>
      </w:divBdr>
    </w:div>
    <w:div w:id="1150440131">
      <w:marLeft w:val="640"/>
      <w:marRight w:val="0"/>
      <w:marTop w:val="0"/>
      <w:marBottom w:val="0"/>
      <w:divBdr>
        <w:top w:val="none" w:sz="0" w:space="0" w:color="auto"/>
        <w:left w:val="none" w:sz="0" w:space="0" w:color="auto"/>
        <w:bottom w:val="none" w:sz="0" w:space="0" w:color="auto"/>
        <w:right w:val="none" w:sz="0" w:space="0" w:color="auto"/>
      </w:divBdr>
    </w:div>
    <w:div w:id="1150442418">
      <w:marLeft w:val="640"/>
      <w:marRight w:val="0"/>
      <w:marTop w:val="0"/>
      <w:marBottom w:val="0"/>
      <w:divBdr>
        <w:top w:val="none" w:sz="0" w:space="0" w:color="auto"/>
        <w:left w:val="none" w:sz="0" w:space="0" w:color="auto"/>
        <w:bottom w:val="none" w:sz="0" w:space="0" w:color="auto"/>
        <w:right w:val="none" w:sz="0" w:space="0" w:color="auto"/>
      </w:divBdr>
    </w:div>
    <w:div w:id="1150443801">
      <w:marLeft w:val="640"/>
      <w:marRight w:val="0"/>
      <w:marTop w:val="0"/>
      <w:marBottom w:val="0"/>
      <w:divBdr>
        <w:top w:val="none" w:sz="0" w:space="0" w:color="auto"/>
        <w:left w:val="none" w:sz="0" w:space="0" w:color="auto"/>
        <w:bottom w:val="none" w:sz="0" w:space="0" w:color="auto"/>
        <w:right w:val="none" w:sz="0" w:space="0" w:color="auto"/>
      </w:divBdr>
    </w:div>
    <w:div w:id="1150444250">
      <w:marLeft w:val="640"/>
      <w:marRight w:val="0"/>
      <w:marTop w:val="0"/>
      <w:marBottom w:val="0"/>
      <w:divBdr>
        <w:top w:val="none" w:sz="0" w:space="0" w:color="auto"/>
        <w:left w:val="none" w:sz="0" w:space="0" w:color="auto"/>
        <w:bottom w:val="none" w:sz="0" w:space="0" w:color="auto"/>
        <w:right w:val="none" w:sz="0" w:space="0" w:color="auto"/>
      </w:divBdr>
    </w:div>
    <w:div w:id="1150754677">
      <w:marLeft w:val="640"/>
      <w:marRight w:val="0"/>
      <w:marTop w:val="0"/>
      <w:marBottom w:val="0"/>
      <w:divBdr>
        <w:top w:val="none" w:sz="0" w:space="0" w:color="auto"/>
        <w:left w:val="none" w:sz="0" w:space="0" w:color="auto"/>
        <w:bottom w:val="none" w:sz="0" w:space="0" w:color="auto"/>
        <w:right w:val="none" w:sz="0" w:space="0" w:color="auto"/>
      </w:divBdr>
    </w:div>
    <w:div w:id="1150756561">
      <w:marLeft w:val="640"/>
      <w:marRight w:val="0"/>
      <w:marTop w:val="0"/>
      <w:marBottom w:val="0"/>
      <w:divBdr>
        <w:top w:val="none" w:sz="0" w:space="0" w:color="auto"/>
        <w:left w:val="none" w:sz="0" w:space="0" w:color="auto"/>
        <w:bottom w:val="none" w:sz="0" w:space="0" w:color="auto"/>
        <w:right w:val="none" w:sz="0" w:space="0" w:color="auto"/>
      </w:divBdr>
    </w:div>
    <w:div w:id="1150826156">
      <w:marLeft w:val="640"/>
      <w:marRight w:val="0"/>
      <w:marTop w:val="0"/>
      <w:marBottom w:val="0"/>
      <w:divBdr>
        <w:top w:val="none" w:sz="0" w:space="0" w:color="auto"/>
        <w:left w:val="none" w:sz="0" w:space="0" w:color="auto"/>
        <w:bottom w:val="none" w:sz="0" w:space="0" w:color="auto"/>
        <w:right w:val="none" w:sz="0" w:space="0" w:color="auto"/>
      </w:divBdr>
    </w:div>
    <w:div w:id="1150901542">
      <w:marLeft w:val="640"/>
      <w:marRight w:val="0"/>
      <w:marTop w:val="0"/>
      <w:marBottom w:val="0"/>
      <w:divBdr>
        <w:top w:val="none" w:sz="0" w:space="0" w:color="auto"/>
        <w:left w:val="none" w:sz="0" w:space="0" w:color="auto"/>
        <w:bottom w:val="none" w:sz="0" w:space="0" w:color="auto"/>
        <w:right w:val="none" w:sz="0" w:space="0" w:color="auto"/>
      </w:divBdr>
    </w:div>
    <w:div w:id="1150905364">
      <w:marLeft w:val="640"/>
      <w:marRight w:val="0"/>
      <w:marTop w:val="0"/>
      <w:marBottom w:val="0"/>
      <w:divBdr>
        <w:top w:val="none" w:sz="0" w:space="0" w:color="auto"/>
        <w:left w:val="none" w:sz="0" w:space="0" w:color="auto"/>
        <w:bottom w:val="none" w:sz="0" w:space="0" w:color="auto"/>
        <w:right w:val="none" w:sz="0" w:space="0" w:color="auto"/>
      </w:divBdr>
    </w:div>
    <w:div w:id="1151017689">
      <w:marLeft w:val="640"/>
      <w:marRight w:val="0"/>
      <w:marTop w:val="0"/>
      <w:marBottom w:val="0"/>
      <w:divBdr>
        <w:top w:val="none" w:sz="0" w:space="0" w:color="auto"/>
        <w:left w:val="none" w:sz="0" w:space="0" w:color="auto"/>
        <w:bottom w:val="none" w:sz="0" w:space="0" w:color="auto"/>
        <w:right w:val="none" w:sz="0" w:space="0" w:color="auto"/>
      </w:divBdr>
    </w:div>
    <w:div w:id="1151140527">
      <w:marLeft w:val="640"/>
      <w:marRight w:val="0"/>
      <w:marTop w:val="0"/>
      <w:marBottom w:val="0"/>
      <w:divBdr>
        <w:top w:val="none" w:sz="0" w:space="0" w:color="auto"/>
        <w:left w:val="none" w:sz="0" w:space="0" w:color="auto"/>
        <w:bottom w:val="none" w:sz="0" w:space="0" w:color="auto"/>
        <w:right w:val="none" w:sz="0" w:space="0" w:color="auto"/>
      </w:divBdr>
    </w:div>
    <w:div w:id="1151141557">
      <w:marLeft w:val="640"/>
      <w:marRight w:val="0"/>
      <w:marTop w:val="0"/>
      <w:marBottom w:val="0"/>
      <w:divBdr>
        <w:top w:val="none" w:sz="0" w:space="0" w:color="auto"/>
        <w:left w:val="none" w:sz="0" w:space="0" w:color="auto"/>
        <w:bottom w:val="none" w:sz="0" w:space="0" w:color="auto"/>
        <w:right w:val="none" w:sz="0" w:space="0" w:color="auto"/>
      </w:divBdr>
    </w:div>
    <w:div w:id="1151143837">
      <w:marLeft w:val="640"/>
      <w:marRight w:val="0"/>
      <w:marTop w:val="0"/>
      <w:marBottom w:val="0"/>
      <w:divBdr>
        <w:top w:val="none" w:sz="0" w:space="0" w:color="auto"/>
        <w:left w:val="none" w:sz="0" w:space="0" w:color="auto"/>
        <w:bottom w:val="none" w:sz="0" w:space="0" w:color="auto"/>
        <w:right w:val="none" w:sz="0" w:space="0" w:color="auto"/>
      </w:divBdr>
    </w:div>
    <w:div w:id="1151170129">
      <w:marLeft w:val="640"/>
      <w:marRight w:val="0"/>
      <w:marTop w:val="0"/>
      <w:marBottom w:val="0"/>
      <w:divBdr>
        <w:top w:val="none" w:sz="0" w:space="0" w:color="auto"/>
        <w:left w:val="none" w:sz="0" w:space="0" w:color="auto"/>
        <w:bottom w:val="none" w:sz="0" w:space="0" w:color="auto"/>
        <w:right w:val="none" w:sz="0" w:space="0" w:color="auto"/>
      </w:divBdr>
    </w:div>
    <w:div w:id="1151210789">
      <w:marLeft w:val="640"/>
      <w:marRight w:val="0"/>
      <w:marTop w:val="0"/>
      <w:marBottom w:val="0"/>
      <w:divBdr>
        <w:top w:val="none" w:sz="0" w:space="0" w:color="auto"/>
        <w:left w:val="none" w:sz="0" w:space="0" w:color="auto"/>
        <w:bottom w:val="none" w:sz="0" w:space="0" w:color="auto"/>
        <w:right w:val="none" w:sz="0" w:space="0" w:color="auto"/>
      </w:divBdr>
    </w:div>
    <w:div w:id="1151214824">
      <w:marLeft w:val="640"/>
      <w:marRight w:val="0"/>
      <w:marTop w:val="0"/>
      <w:marBottom w:val="0"/>
      <w:divBdr>
        <w:top w:val="none" w:sz="0" w:space="0" w:color="auto"/>
        <w:left w:val="none" w:sz="0" w:space="0" w:color="auto"/>
        <w:bottom w:val="none" w:sz="0" w:space="0" w:color="auto"/>
        <w:right w:val="none" w:sz="0" w:space="0" w:color="auto"/>
      </w:divBdr>
    </w:div>
    <w:div w:id="1151219011">
      <w:marLeft w:val="640"/>
      <w:marRight w:val="0"/>
      <w:marTop w:val="0"/>
      <w:marBottom w:val="0"/>
      <w:divBdr>
        <w:top w:val="none" w:sz="0" w:space="0" w:color="auto"/>
        <w:left w:val="none" w:sz="0" w:space="0" w:color="auto"/>
        <w:bottom w:val="none" w:sz="0" w:space="0" w:color="auto"/>
        <w:right w:val="none" w:sz="0" w:space="0" w:color="auto"/>
      </w:divBdr>
    </w:div>
    <w:div w:id="1151366849">
      <w:marLeft w:val="640"/>
      <w:marRight w:val="0"/>
      <w:marTop w:val="0"/>
      <w:marBottom w:val="0"/>
      <w:divBdr>
        <w:top w:val="none" w:sz="0" w:space="0" w:color="auto"/>
        <w:left w:val="none" w:sz="0" w:space="0" w:color="auto"/>
        <w:bottom w:val="none" w:sz="0" w:space="0" w:color="auto"/>
        <w:right w:val="none" w:sz="0" w:space="0" w:color="auto"/>
      </w:divBdr>
    </w:div>
    <w:div w:id="1151409955">
      <w:marLeft w:val="640"/>
      <w:marRight w:val="0"/>
      <w:marTop w:val="0"/>
      <w:marBottom w:val="0"/>
      <w:divBdr>
        <w:top w:val="none" w:sz="0" w:space="0" w:color="auto"/>
        <w:left w:val="none" w:sz="0" w:space="0" w:color="auto"/>
        <w:bottom w:val="none" w:sz="0" w:space="0" w:color="auto"/>
        <w:right w:val="none" w:sz="0" w:space="0" w:color="auto"/>
      </w:divBdr>
    </w:div>
    <w:div w:id="1151556977">
      <w:marLeft w:val="640"/>
      <w:marRight w:val="0"/>
      <w:marTop w:val="0"/>
      <w:marBottom w:val="0"/>
      <w:divBdr>
        <w:top w:val="none" w:sz="0" w:space="0" w:color="auto"/>
        <w:left w:val="none" w:sz="0" w:space="0" w:color="auto"/>
        <w:bottom w:val="none" w:sz="0" w:space="0" w:color="auto"/>
        <w:right w:val="none" w:sz="0" w:space="0" w:color="auto"/>
      </w:divBdr>
    </w:div>
    <w:div w:id="1151599034">
      <w:marLeft w:val="640"/>
      <w:marRight w:val="0"/>
      <w:marTop w:val="0"/>
      <w:marBottom w:val="0"/>
      <w:divBdr>
        <w:top w:val="none" w:sz="0" w:space="0" w:color="auto"/>
        <w:left w:val="none" w:sz="0" w:space="0" w:color="auto"/>
        <w:bottom w:val="none" w:sz="0" w:space="0" w:color="auto"/>
        <w:right w:val="none" w:sz="0" w:space="0" w:color="auto"/>
      </w:divBdr>
    </w:div>
    <w:div w:id="1151674398">
      <w:marLeft w:val="640"/>
      <w:marRight w:val="0"/>
      <w:marTop w:val="0"/>
      <w:marBottom w:val="0"/>
      <w:divBdr>
        <w:top w:val="none" w:sz="0" w:space="0" w:color="auto"/>
        <w:left w:val="none" w:sz="0" w:space="0" w:color="auto"/>
        <w:bottom w:val="none" w:sz="0" w:space="0" w:color="auto"/>
        <w:right w:val="none" w:sz="0" w:space="0" w:color="auto"/>
      </w:divBdr>
    </w:div>
    <w:div w:id="1151675607">
      <w:marLeft w:val="640"/>
      <w:marRight w:val="0"/>
      <w:marTop w:val="0"/>
      <w:marBottom w:val="0"/>
      <w:divBdr>
        <w:top w:val="none" w:sz="0" w:space="0" w:color="auto"/>
        <w:left w:val="none" w:sz="0" w:space="0" w:color="auto"/>
        <w:bottom w:val="none" w:sz="0" w:space="0" w:color="auto"/>
        <w:right w:val="none" w:sz="0" w:space="0" w:color="auto"/>
      </w:divBdr>
    </w:div>
    <w:div w:id="1151822676">
      <w:marLeft w:val="640"/>
      <w:marRight w:val="0"/>
      <w:marTop w:val="0"/>
      <w:marBottom w:val="0"/>
      <w:divBdr>
        <w:top w:val="none" w:sz="0" w:space="0" w:color="auto"/>
        <w:left w:val="none" w:sz="0" w:space="0" w:color="auto"/>
        <w:bottom w:val="none" w:sz="0" w:space="0" w:color="auto"/>
        <w:right w:val="none" w:sz="0" w:space="0" w:color="auto"/>
      </w:divBdr>
    </w:div>
    <w:div w:id="1151825315">
      <w:marLeft w:val="640"/>
      <w:marRight w:val="0"/>
      <w:marTop w:val="0"/>
      <w:marBottom w:val="0"/>
      <w:divBdr>
        <w:top w:val="none" w:sz="0" w:space="0" w:color="auto"/>
        <w:left w:val="none" w:sz="0" w:space="0" w:color="auto"/>
        <w:bottom w:val="none" w:sz="0" w:space="0" w:color="auto"/>
        <w:right w:val="none" w:sz="0" w:space="0" w:color="auto"/>
      </w:divBdr>
    </w:div>
    <w:div w:id="1151944665">
      <w:marLeft w:val="640"/>
      <w:marRight w:val="0"/>
      <w:marTop w:val="0"/>
      <w:marBottom w:val="0"/>
      <w:divBdr>
        <w:top w:val="none" w:sz="0" w:space="0" w:color="auto"/>
        <w:left w:val="none" w:sz="0" w:space="0" w:color="auto"/>
        <w:bottom w:val="none" w:sz="0" w:space="0" w:color="auto"/>
        <w:right w:val="none" w:sz="0" w:space="0" w:color="auto"/>
      </w:divBdr>
    </w:div>
    <w:div w:id="1152061269">
      <w:marLeft w:val="640"/>
      <w:marRight w:val="0"/>
      <w:marTop w:val="0"/>
      <w:marBottom w:val="0"/>
      <w:divBdr>
        <w:top w:val="none" w:sz="0" w:space="0" w:color="auto"/>
        <w:left w:val="none" w:sz="0" w:space="0" w:color="auto"/>
        <w:bottom w:val="none" w:sz="0" w:space="0" w:color="auto"/>
        <w:right w:val="none" w:sz="0" w:space="0" w:color="auto"/>
      </w:divBdr>
    </w:div>
    <w:div w:id="1152212515">
      <w:marLeft w:val="640"/>
      <w:marRight w:val="0"/>
      <w:marTop w:val="0"/>
      <w:marBottom w:val="0"/>
      <w:divBdr>
        <w:top w:val="none" w:sz="0" w:space="0" w:color="auto"/>
        <w:left w:val="none" w:sz="0" w:space="0" w:color="auto"/>
        <w:bottom w:val="none" w:sz="0" w:space="0" w:color="auto"/>
        <w:right w:val="none" w:sz="0" w:space="0" w:color="auto"/>
      </w:divBdr>
    </w:div>
    <w:div w:id="1152256336">
      <w:marLeft w:val="640"/>
      <w:marRight w:val="0"/>
      <w:marTop w:val="0"/>
      <w:marBottom w:val="0"/>
      <w:divBdr>
        <w:top w:val="none" w:sz="0" w:space="0" w:color="auto"/>
        <w:left w:val="none" w:sz="0" w:space="0" w:color="auto"/>
        <w:bottom w:val="none" w:sz="0" w:space="0" w:color="auto"/>
        <w:right w:val="none" w:sz="0" w:space="0" w:color="auto"/>
      </w:divBdr>
    </w:div>
    <w:div w:id="1152258724">
      <w:marLeft w:val="640"/>
      <w:marRight w:val="0"/>
      <w:marTop w:val="0"/>
      <w:marBottom w:val="0"/>
      <w:divBdr>
        <w:top w:val="none" w:sz="0" w:space="0" w:color="auto"/>
        <w:left w:val="none" w:sz="0" w:space="0" w:color="auto"/>
        <w:bottom w:val="none" w:sz="0" w:space="0" w:color="auto"/>
        <w:right w:val="none" w:sz="0" w:space="0" w:color="auto"/>
      </w:divBdr>
    </w:div>
    <w:div w:id="1152285064">
      <w:marLeft w:val="640"/>
      <w:marRight w:val="0"/>
      <w:marTop w:val="0"/>
      <w:marBottom w:val="0"/>
      <w:divBdr>
        <w:top w:val="none" w:sz="0" w:space="0" w:color="auto"/>
        <w:left w:val="none" w:sz="0" w:space="0" w:color="auto"/>
        <w:bottom w:val="none" w:sz="0" w:space="0" w:color="auto"/>
        <w:right w:val="none" w:sz="0" w:space="0" w:color="auto"/>
      </w:divBdr>
    </w:div>
    <w:div w:id="1152334787">
      <w:marLeft w:val="640"/>
      <w:marRight w:val="0"/>
      <w:marTop w:val="0"/>
      <w:marBottom w:val="0"/>
      <w:divBdr>
        <w:top w:val="none" w:sz="0" w:space="0" w:color="auto"/>
        <w:left w:val="none" w:sz="0" w:space="0" w:color="auto"/>
        <w:bottom w:val="none" w:sz="0" w:space="0" w:color="auto"/>
        <w:right w:val="none" w:sz="0" w:space="0" w:color="auto"/>
      </w:divBdr>
    </w:div>
    <w:div w:id="1152520519">
      <w:marLeft w:val="640"/>
      <w:marRight w:val="0"/>
      <w:marTop w:val="0"/>
      <w:marBottom w:val="0"/>
      <w:divBdr>
        <w:top w:val="none" w:sz="0" w:space="0" w:color="auto"/>
        <w:left w:val="none" w:sz="0" w:space="0" w:color="auto"/>
        <w:bottom w:val="none" w:sz="0" w:space="0" w:color="auto"/>
        <w:right w:val="none" w:sz="0" w:space="0" w:color="auto"/>
      </w:divBdr>
    </w:div>
    <w:div w:id="1152527822">
      <w:marLeft w:val="640"/>
      <w:marRight w:val="0"/>
      <w:marTop w:val="0"/>
      <w:marBottom w:val="0"/>
      <w:divBdr>
        <w:top w:val="none" w:sz="0" w:space="0" w:color="auto"/>
        <w:left w:val="none" w:sz="0" w:space="0" w:color="auto"/>
        <w:bottom w:val="none" w:sz="0" w:space="0" w:color="auto"/>
        <w:right w:val="none" w:sz="0" w:space="0" w:color="auto"/>
      </w:divBdr>
    </w:div>
    <w:div w:id="1152599089">
      <w:marLeft w:val="640"/>
      <w:marRight w:val="0"/>
      <w:marTop w:val="0"/>
      <w:marBottom w:val="0"/>
      <w:divBdr>
        <w:top w:val="none" w:sz="0" w:space="0" w:color="auto"/>
        <w:left w:val="none" w:sz="0" w:space="0" w:color="auto"/>
        <w:bottom w:val="none" w:sz="0" w:space="0" w:color="auto"/>
        <w:right w:val="none" w:sz="0" w:space="0" w:color="auto"/>
      </w:divBdr>
    </w:div>
    <w:div w:id="1152675814">
      <w:marLeft w:val="640"/>
      <w:marRight w:val="0"/>
      <w:marTop w:val="0"/>
      <w:marBottom w:val="0"/>
      <w:divBdr>
        <w:top w:val="none" w:sz="0" w:space="0" w:color="auto"/>
        <w:left w:val="none" w:sz="0" w:space="0" w:color="auto"/>
        <w:bottom w:val="none" w:sz="0" w:space="0" w:color="auto"/>
        <w:right w:val="none" w:sz="0" w:space="0" w:color="auto"/>
      </w:divBdr>
    </w:div>
    <w:div w:id="1152714206">
      <w:marLeft w:val="640"/>
      <w:marRight w:val="0"/>
      <w:marTop w:val="0"/>
      <w:marBottom w:val="0"/>
      <w:divBdr>
        <w:top w:val="none" w:sz="0" w:space="0" w:color="auto"/>
        <w:left w:val="none" w:sz="0" w:space="0" w:color="auto"/>
        <w:bottom w:val="none" w:sz="0" w:space="0" w:color="auto"/>
        <w:right w:val="none" w:sz="0" w:space="0" w:color="auto"/>
      </w:divBdr>
    </w:div>
    <w:div w:id="1152795608">
      <w:marLeft w:val="640"/>
      <w:marRight w:val="0"/>
      <w:marTop w:val="0"/>
      <w:marBottom w:val="0"/>
      <w:divBdr>
        <w:top w:val="none" w:sz="0" w:space="0" w:color="auto"/>
        <w:left w:val="none" w:sz="0" w:space="0" w:color="auto"/>
        <w:bottom w:val="none" w:sz="0" w:space="0" w:color="auto"/>
        <w:right w:val="none" w:sz="0" w:space="0" w:color="auto"/>
      </w:divBdr>
    </w:div>
    <w:div w:id="1152797980">
      <w:marLeft w:val="640"/>
      <w:marRight w:val="0"/>
      <w:marTop w:val="0"/>
      <w:marBottom w:val="0"/>
      <w:divBdr>
        <w:top w:val="none" w:sz="0" w:space="0" w:color="auto"/>
        <w:left w:val="none" w:sz="0" w:space="0" w:color="auto"/>
        <w:bottom w:val="none" w:sz="0" w:space="0" w:color="auto"/>
        <w:right w:val="none" w:sz="0" w:space="0" w:color="auto"/>
      </w:divBdr>
    </w:div>
    <w:div w:id="1152865946">
      <w:marLeft w:val="640"/>
      <w:marRight w:val="0"/>
      <w:marTop w:val="0"/>
      <w:marBottom w:val="0"/>
      <w:divBdr>
        <w:top w:val="none" w:sz="0" w:space="0" w:color="auto"/>
        <w:left w:val="none" w:sz="0" w:space="0" w:color="auto"/>
        <w:bottom w:val="none" w:sz="0" w:space="0" w:color="auto"/>
        <w:right w:val="none" w:sz="0" w:space="0" w:color="auto"/>
      </w:divBdr>
    </w:div>
    <w:div w:id="1152984377">
      <w:marLeft w:val="640"/>
      <w:marRight w:val="0"/>
      <w:marTop w:val="0"/>
      <w:marBottom w:val="0"/>
      <w:divBdr>
        <w:top w:val="none" w:sz="0" w:space="0" w:color="auto"/>
        <w:left w:val="none" w:sz="0" w:space="0" w:color="auto"/>
        <w:bottom w:val="none" w:sz="0" w:space="0" w:color="auto"/>
        <w:right w:val="none" w:sz="0" w:space="0" w:color="auto"/>
      </w:divBdr>
    </w:div>
    <w:div w:id="1153181318">
      <w:marLeft w:val="640"/>
      <w:marRight w:val="0"/>
      <w:marTop w:val="0"/>
      <w:marBottom w:val="0"/>
      <w:divBdr>
        <w:top w:val="none" w:sz="0" w:space="0" w:color="auto"/>
        <w:left w:val="none" w:sz="0" w:space="0" w:color="auto"/>
        <w:bottom w:val="none" w:sz="0" w:space="0" w:color="auto"/>
        <w:right w:val="none" w:sz="0" w:space="0" w:color="auto"/>
      </w:divBdr>
    </w:div>
    <w:div w:id="1153184400">
      <w:marLeft w:val="640"/>
      <w:marRight w:val="0"/>
      <w:marTop w:val="0"/>
      <w:marBottom w:val="0"/>
      <w:divBdr>
        <w:top w:val="none" w:sz="0" w:space="0" w:color="auto"/>
        <w:left w:val="none" w:sz="0" w:space="0" w:color="auto"/>
        <w:bottom w:val="none" w:sz="0" w:space="0" w:color="auto"/>
        <w:right w:val="none" w:sz="0" w:space="0" w:color="auto"/>
      </w:divBdr>
    </w:div>
    <w:div w:id="1153251465">
      <w:marLeft w:val="640"/>
      <w:marRight w:val="0"/>
      <w:marTop w:val="0"/>
      <w:marBottom w:val="0"/>
      <w:divBdr>
        <w:top w:val="none" w:sz="0" w:space="0" w:color="auto"/>
        <w:left w:val="none" w:sz="0" w:space="0" w:color="auto"/>
        <w:bottom w:val="none" w:sz="0" w:space="0" w:color="auto"/>
        <w:right w:val="none" w:sz="0" w:space="0" w:color="auto"/>
      </w:divBdr>
    </w:div>
    <w:div w:id="1153335230">
      <w:marLeft w:val="640"/>
      <w:marRight w:val="0"/>
      <w:marTop w:val="0"/>
      <w:marBottom w:val="0"/>
      <w:divBdr>
        <w:top w:val="none" w:sz="0" w:space="0" w:color="auto"/>
        <w:left w:val="none" w:sz="0" w:space="0" w:color="auto"/>
        <w:bottom w:val="none" w:sz="0" w:space="0" w:color="auto"/>
        <w:right w:val="none" w:sz="0" w:space="0" w:color="auto"/>
      </w:divBdr>
    </w:div>
    <w:div w:id="1153453478">
      <w:marLeft w:val="640"/>
      <w:marRight w:val="0"/>
      <w:marTop w:val="0"/>
      <w:marBottom w:val="0"/>
      <w:divBdr>
        <w:top w:val="none" w:sz="0" w:space="0" w:color="auto"/>
        <w:left w:val="none" w:sz="0" w:space="0" w:color="auto"/>
        <w:bottom w:val="none" w:sz="0" w:space="0" w:color="auto"/>
        <w:right w:val="none" w:sz="0" w:space="0" w:color="auto"/>
      </w:divBdr>
    </w:div>
    <w:div w:id="1153520402">
      <w:marLeft w:val="640"/>
      <w:marRight w:val="0"/>
      <w:marTop w:val="0"/>
      <w:marBottom w:val="0"/>
      <w:divBdr>
        <w:top w:val="none" w:sz="0" w:space="0" w:color="auto"/>
        <w:left w:val="none" w:sz="0" w:space="0" w:color="auto"/>
        <w:bottom w:val="none" w:sz="0" w:space="0" w:color="auto"/>
        <w:right w:val="none" w:sz="0" w:space="0" w:color="auto"/>
      </w:divBdr>
    </w:div>
    <w:div w:id="1153522084">
      <w:marLeft w:val="640"/>
      <w:marRight w:val="0"/>
      <w:marTop w:val="0"/>
      <w:marBottom w:val="0"/>
      <w:divBdr>
        <w:top w:val="none" w:sz="0" w:space="0" w:color="auto"/>
        <w:left w:val="none" w:sz="0" w:space="0" w:color="auto"/>
        <w:bottom w:val="none" w:sz="0" w:space="0" w:color="auto"/>
        <w:right w:val="none" w:sz="0" w:space="0" w:color="auto"/>
      </w:divBdr>
    </w:div>
    <w:div w:id="1153567326">
      <w:marLeft w:val="640"/>
      <w:marRight w:val="0"/>
      <w:marTop w:val="0"/>
      <w:marBottom w:val="0"/>
      <w:divBdr>
        <w:top w:val="none" w:sz="0" w:space="0" w:color="auto"/>
        <w:left w:val="none" w:sz="0" w:space="0" w:color="auto"/>
        <w:bottom w:val="none" w:sz="0" w:space="0" w:color="auto"/>
        <w:right w:val="none" w:sz="0" w:space="0" w:color="auto"/>
      </w:divBdr>
    </w:div>
    <w:div w:id="1153714267">
      <w:marLeft w:val="640"/>
      <w:marRight w:val="0"/>
      <w:marTop w:val="0"/>
      <w:marBottom w:val="0"/>
      <w:divBdr>
        <w:top w:val="none" w:sz="0" w:space="0" w:color="auto"/>
        <w:left w:val="none" w:sz="0" w:space="0" w:color="auto"/>
        <w:bottom w:val="none" w:sz="0" w:space="0" w:color="auto"/>
        <w:right w:val="none" w:sz="0" w:space="0" w:color="auto"/>
      </w:divBdr>
    </w:div>
    <w:div w:id="1153789996">
      <w:marLeft w:val="640"/>
      <w:marRight w:val="0"/>
      <w:marTop w:val="0"/>
      <w:marBottom w:val="0"/>
      <w:divBdr>
        <w:top w:val="none" w:sz="0" w:space="0" w:color="auto"/>
        <w:left w:val="none" w:sz="0" w:space="0" w:color="auto"/>
        <w:bottom w:val="none" w:sz="0" w:space="0" w:color="auto"/>
        <w:right w:val="none" w:sz="0" w:space="0" w:color="auto"/>
      </w:divBdr>
    </w:div>
    <w:div w:id="1153791832">
      <w:marLeft w:val="640"/>
      <w:marRight w:val="0"/>
      <w:marTop w:val="0"/>
      <w:marBottom w:val="0"/>
      <w:divBdr>
        <w:top w:val="none" w:sz="0" w:space="0" w:color="auto"/>
        <w:left w:val="none" w:sz="0" w:space="0" w:color="auto"/>
        <w:bottom w:val="none" w:sz="0" w:space="0" w:color="auto"/>
        <w:right w:val="none" w:sz="0" w:space="0" w:color="auto"/>
      </w:divBdr>
    </w:div>
    <w:div w:id="1153831121">
      <w:marLeft w:val="640"/>
      <w:marRight w:val="0"/>
      <w:marTop w:val="0"/>
      <w:marBottom w:val="0"/>
      <w:divBdr>
        <w:top w:val="none" w:sz="0" w:space="0" w:color="auto"/>
        <w:left w:val="none" w:sz="0" w:space="0" w:color="auto"/>
        <w:bottom w:val="none" w:sz="0" w:space="0" w:color="auto"/>
        <w:right w:val="none" w:sz="0" w:space="0" w:color="auto"/>
      </w:divBdr>
    </w:div>
    <w:div w:id="1153833351">
      <w:marLeft w:val="640"/>
      <w:marRight w:val="0"/>
      <w:marTop w:val="0"/>
      <w:marBottom w:val="0"/>
      <w:divBdr>
        <w:top w:val="none" w:sz="0" w:space="0" w:color="auto"/>
        <w:left w:val="none" w:sz="0" w:space="0" w:color="auto"/>
        <w:bottom w:val="none" w:sz="0" w:space="0" w:color="auto"/>
        <w:right w:val="none" w:sz="0" w:space="0" w:color="auto"/>
      </w:divBdr>
    </w:div>
    <w:div w:id="1153837819">
      <w:marLeft w:val="640"/>
      <w:marRight w:val="0"/>
      <w:marTop w:val="0"/>
      <w:marBottom w:val="0"/>
      <w:divBdr>
        <w:top w:val="none" w:sz="0" w:space="0" w:color="auto"/>
        <w:left w:val="none" w:sz="0" w:space="0" w:color="auto"/>
        <w:bottom w:val="none" w:sz="0" w:space="0" w:color="auto"/>
        <w:right w:val="none" w:sz="0" w:space="0" w:color="auto"/>
      </w:divBdr>
    </w:div>
    <w:div w:id="1154028631">
      <w:marLeft w:val="640"/>
      <w:marRight w:val="0"/>
      <w:marTop w:val="0"/>
      <w:marBottom w:val="0"/>
      <w:divBdr>
        <w:top w:val="none" w:sz="0" w:space="0" w:color="auto"/>
        <w:left w:val="none" w:sz="0" w:space="0" w:color="auto"/>
        <w:bottom w:val="none" w:sz="0" w:space="0" w:color="auto"/>
        <w:right w:val="none" w:sz="0" w:space="0" w:color="auto"/>
      </w:divBdr>
    </w:div>
    <w:div w:id="1154178513">
      <w:marLeft w:val="640"/>
      <w:marRight w:val="0"/>
      <w:marTop w:val="0"/>
      <w:marBottom w:val="0"/>
      <w:divBdr>
        <w:top w:val="none" w:sz="0" w:space="0" w:color="auto"/>
        <w:left w:val="none" w:sz="0" w:space="0" w:color="auto"/>
        <w:bottom w:val="none" w:sz="0" w:space="0" w:color="auto"/>
        <w:right w:val="none" w:sz="0" w:space="0" w:color="auto"/>
      </w:divBdr>
    </w:div>
    <w:div w:id="1154183292">
      <w:marLeft w:val="640"/>
      <w:marRight w:val="0"/>
      <w:marTop w:val="0"/>
      <w:marBottom w:val="0"/>
      <w:divBdr>
        <w:top w:val="none" w:sz="0" w:space="0" w:color="auto"/>
        <w:left w:val="none" w:sz="0" w:space="0" w:color="auto"/>
        <w:bottom w:val="none" w:sz="0" w:space="0" w:color="auto"/>
        <w:right w:val="none" w:sz="0" w:space="0" w:color="auto"/>
      </w:divBdr>
    </w:div>
    <w:div w:id="1154222873">
      <w:marLeft w:val="640"/>
      <w:marRight w:val="0"/>
      <w:marTop w:val="0"/>
      <w:marBottom w:val="0"/>
      <w:divBdr>
        <w:top w:val="none" w:sz="0" w:space="0" w:color="auto"/>
        <w:left w:val="none" w:sz="0" w:space="0" w:color="auto"/>
        <w:bottom w:val="none" w:sz="0" w:space="0" w:color="auto"/>
        <w:right w:val="none" w:sz="0" w:space="0" w:color="auto"/>
      </w:divBdr>
    </w:div>
    <w:div w:id="1154250713">
      <w:marLeft w:val="640"/>
      <w:marRight w:val="0"/>
      <w:marTop w:val="0"/>
      <w:marBottom w:val="0"/>
      <w:divBdr>
        <w:top w:val="none" w:sz="0" w:space="0" w:color="auto"/>
        <w:left w:val="none" w:sz="0" w:space="0" w:color="auto"/>
        <w:bottom w:val="none" w:sz="0" w:space="0" w:color="auto"/>
        <w:right w:val="none" w:sz="0" w:space="0" w:color="auto"/>
      </w:divBdr>
    </w:div>
    <w:div w:id="1154294082">
      <w:marLeft w:val="640"/>
      <w:marRight w:val="0"/>
      <w:marTop w:val="0"/>
      <w:marBottom w:val="0"/>
      <w:divBdr>
        <w:top w:val="none" w:sz="0" w:space="0" w:color="auto"/>
        <w:left w:val="none" w:sz="0" w:space="0" w:color="auto"/>
        <w:bottom w:val="none" w:sz="0" w:space="0" w:color="auto"/>
        <w:right w:val="none" w:sz="0" w:space="0" w:color="auto"/>
      </w:divBdr>
    </w:div>
    <w:div w:id="1154300619">
      <w:marLeft w:val="640"/>
      <w:marRight w:val="0"/>
      <w:marTop w:val="0"/>
      <w:marBottom w:val="0"/>
      <w:divBdr>
        <w:top w:val="none" w:sz="0" w:space="0" w:color="auto"/>
        <w:left w:val="none" w:sz="0" w:space="0" w:color="auto"/>
        <w:bottom w:val="none" w:sz="0" w:space="0" w:color="auto"/>
        <w:right w:val="none" w:sz="0" w:space="0" w:color="auto"/>
      </w:divBdr>
    </w:div>
    <w:div w:id="1154369793">
      <w:marLeft w:val="640"/>
      <w:marRight w:val="0"/>
      <w:marTop w:val="0"/>
      <w:marBottom w:val="0"/>
      <w:divBdr>
        <w:top w:val="none" w:sz="0" w:space="0" w:color="auto"/>
        <w:left w:val="none" w:sz="0" w:space="0" w:color="auto"/>
        <w:bottom w:val="none" w:sz="0" w:space="0" w:color="auto"/>
        <w:right w:val="none" w:sz="0" w:space="0" w:color="auto"/>
      </w:divBdr>
    </w:div>
    <w:div w:id="1154370434">
      <w:marLeft w:val="640"/>
      <w:marRight w:val="0"/>
      <w:marTop w:val="0"/>
      <w:marBottom w:val="0"/>
      <w:divBdr>
        <w:top w:val="none" w:sz="0" w:space="0" w:color="auto"/>
        <w:left w:val="none" w:sz="0" w:space="0" w:color="auto"/>
        <w:bottom w:val="none" w:sz="0" w:space="0" w:color="auto"/>
        <w:right w:val="none" w:sz="0" w:space="0" w:color="auto"/>
      </w:divBdr>
    </w:div>
    <w:div w:id="1154370474">
      <w:marLeft w:val="640"/>
      <w:marRight w:val="0"/>
      <w:marTop w:val="0"/>
      <w:marBottom w:val="0"/>
      <w:divBdr>
        <w:top w:val="none" w:sz="0" w:space="0" w:color="auto"/>
        <w:left w:val="none" w:sz="0" w:space="0" w:color="auto"/>
        <w:bottom w:val="none" w:sz="0" w:space="0" w:color="auto"/>
        <w:right w:val="none" w:sz="0" w:space="0" w:color="auto"/>
      </w:divBdr>
    </w:div>
    <w:div w:id="1154419016">
      <w:marLeft w:val="640"/>
      <w:marRight w:val="0"/>
      <w:marTop w:val="0"/>
      <w:marBottom w:val="0"/>
      <w:divBdr>
        <w:top w:val="none" w:sz="0" w:space="0" w:color="auto"/>
        <w:left w:val="none" w:sz="0" w:space="0" w:color="auto"/>
        <w:bottom w:val="none" w:sz="0" w:space="0" w:color="auto"/>
        <w:right w:val="none" w:sz="0" w:space="0" w:color="auto"/>
      </w:divBdr>
    </w:div>
    <w:div w:id="1154564254">
      <w:marLeft w:val="640"/>
      <w:marRight w:val="0"/>
      <w:marTop w:val="0"/>
      <w:marBottom w:val="0"/>
      <w:divBdr>
        <w:top w:val="none" w:sz="0" w:space="0" w:color="auto"/>
        <w:left w:val="none" w:sz="0" w:space="0" w:color="auto"/>
        <w:bottom w:val="none" w:sz="0" w:space="0" w:color="auto"/>
        <w:right w:val="none" w:sz="0" w:space="0" w:color="auto"/>
      </w:divBdr>
    </w:div>
    <w:div w:id="1154569919">
      <w:marLeft w:val="640"/>
      <w:marRight w:val="0"/>
      <w:marTop w:val="0"/>
      <w:marBottom w:val="0"/>
      <w:divBdr>
        <w:top w:val="none" w:sz="0" w:space="0" w:color="auto"/>
        <w:left w:val="none" w:sz="0" w:space="0" w:color="auto"/>
        <w:bottom w:val="none" w:sz="0" w:space="0" w:color="auto"/>
        <w:right w:val="none" w:sz="0" w:space="0" w:color="auto"/>
      </w:divBdr>
    </w:div>
    <w:div w:id="1154638468">
      <w:marLeft w:val="640"/>
      <w:marRight w:val="0"/>
      <w:marTop w:val="0"/>
      <w:marBottom w:val="0"/>
      <w:divBdr>
        <w:top w:val="none" w:sz="0" w:space="0" w:color="auto"/>
        <w:left w:val="none" w:sz="0" w:space="0" w:color="auto"/>
        <w:bottom w:val="none" w:sz="0" w:space="0" w:color="auto"/>
        <w:right w:val="none" w:sz="0" w:space="0" w:color="auto"/>
      </w:divBdr>
    </w:div>
    <w:div w:id="1154638708">
      <w:marLeft w:val="640"/>
      <w:marRight w:val="0"/>
      <w:marTop w:val="0"/>
      <w:marBottom w:val="0"/>
      <w:divBdr>
        <w:top w:val="none" w:sz="0" w:space="0" w:color="auto"/>
        <w:left w:val="none" w:sz="0" w:space="0" w:color="auto"/>
        <w:bottom w:val="none" w:sz="0" w:space="0" w:color="auto"/>
        <w:right w:val="none" w:sz="0" w:space="0" w:color="auto"/>
      </w:divBdr>
    </w:div>
    <w:div w:id="1154640692">
      <w:marLeft w:val="640"/>
      <w:marRight w:val="0"/>
      <w:marTop w:val="0"/>
      <w:marBottom w:val="0"/>
      <w:divBdr>
        <w:top w:val="none" w:sz="0" w:space="0" w:color="auto"/>
        <w:left w:val="none" w:sz="0" w:space="0" w:color="auto"/>
        <w:bottom w:val="none" w:sz="0" w:space="0" w:color="auto"/>
        <w:right w:val="none" w:sz="0" w:space="0" w:color="auto"/>
      </w:divBdr>
    </w:div>
    <w:div w:id="1154679991">
      <w:marLeft w:val="640"/>
      <w:marRight w:val="0"/>
      <w:marTop w:val="0"/>
      <w:marBottom w:val="0"/>
      <w:divBdr>
        <w:top w:val="none" w:sz="0" w:space="0" w:color="auto"/>
        <w:left w:val="none" w:sz="0" w:space="0" w:color="auto"/>
        <w:bottom w:val="none" w:sz="0" w:space="0" w:color="auto"/>
        <w:right w:val="none" w:sz="0" w:space="0" w:color="auto"/>
      </w:divBdr>
    </w:div>
    <w:div w:id="1154686823">
      <w:marLeft w:val="640"/>
      <w:marRight w:val="0"/>
      <w:marTop w:val="0"/>
      <w:marBottom w:val="0"/>
      <w:divBdr>
        <w:top w:val="none" w:sz="0" w:space="0" w:color="auto"/>
        <w:left w:val="none" w:sz="0" w:space="0" w:color="auto"/>
        <w:bottom w:val="none" w:sz="0" w:space="0" w:color="auto"/>
        <w:right w:val="none" w:sz="0" w:space="0" w:color="auto"/>
      </w:divBdr>
    </w:div>
    <w:div w:id="1154757305">
      <w:marLeft w:val="640"/>
      <w:marRight w:val="0"/>
      <w:marTop w:val="0"/>
      <w:marBottom w:val="0"/>
      <w:divBdr>
        <w:top w:val="none" w:sz="0" w:space="0" w:color="auto"/>
        <w:left w:val="none" w:sz="0" w:space="0" w:color="auto"/>
        <w:bottom w:val="none" w:sz="0" w:space="0" w:color="auto"/>
        <w:right w:val="none" w:sz="0" w:space="0" w:color="auto"/>
      </w:divBdr>
    </w:div>
    <w:div w:id="1154838061">
      <w:marLeft w:val="640"/>
      <w:marRight w:val="0"/>
      <w:marTop w:val="0"/>
      <w:marBottom w:val="0"/>
      <w:divBdr>
        <w:top w:val="none" w:sz="0" w:space="0" w:color="auto"/>
        <w:left w:val="none" w:sz="0" w:space="0" w:color="auto"/>
        <w:bottom w:val="none" w:sz="0" w:space="0" w:color="auto"/>
        <w:right w:val="none" w:sz="0" w:space="0" w:color="auto"/>
      </w:divBdr>
    </w:div>
    <w:div w:id="1154876207">
      <w:marLeft w:val="640"/>
      <w:marRight w:val="0"/>
      <w:marTop w:val="0"/>
      <w:marBottom w:val="0"/>
      <w:divBdr>
        <w:top w:val="none" w:sz="0" w:space="0" w:color="auto"/>
        <w:left w:val="none" w:sz="0" w:space="0" w:color="auto"/>
        <w:bottom w:val="none" w:sz="0" w:space="0" w:color="auto"/>
        <w:right w:val="none" w:sz="0" w:space="0" w:color="auto"/>
      </w:divBdr>
    </w:div>
    <w:div w:id="1154879939">
      <w:marLeft w:val="640"/>
      <w:marRight w:val="0"/>
      <w:marTop w:val="0"/>
      <w:marBottom w:val="0"/>
      <w:divBdr>
        <w:top w:val="none" w:sz="0" w:space="0" w:color="auto"/>
        <w:left w:val="none" w:sz="0" w:space="0" w:color="auto"/>
        <w:bottom w:val="none" w:sz="0" w:space="0" w:color="auto"/>
        <w:right w:val="none" w:sz="0" w:space="0" w:color="auto"/>
      </w:divBdr>
    </w:div>
    <w:div w:id="1154954148">
      <w:marLeft w:val="640"/>
      <w:marRight w:val="0"/>
      <w:marTop w:val="0"/>
      <w:marBottom w:val="0"/>
      <w:divBdr>
        <w:top w:val="none" w:sz="0" w:space="0" w:color="auto"/>
        <w:left w:val="none" w:sz="0" w:space="0" w:color="auto"/>
        <w:bottom w:val="none" w:sz="0" w:space="0" w:color="auto"/>
        <w:right w:val="none" w:sz="0" w:space="0" w:color="auto"/>
      </w:divBdr>
    </w:div>
    <w:div w:id="1154956576">
      <w:marLeft w:val="640"/>
      <w:marRight w:val="0"/>
      <w:marTop w:val="0"/>
      <w:marBottom w:val="0"/>
      <w:divBdr>
        <w:top w:val="none" w:sz="0" w:space="0" w:color="auto"/>
        <w:left w:val="none" w:sz="0" w:space="0" w:color="auto"/>
        <w:bottom w:val="none" w:sz="0" w:space="0" w:color="auto"/>
        <w:right w:val="none" w:sz="0" w:space="0" w:color="auto"/>
      </w:divBdr>
    </w:div>
    <w:div w:id="1155026442">
      <w:marLeft w:val="640"/>
      <w:marRight w:val="0"/>
      <w:marTop w:val="0"/>
      <w:marBottom w:val="0"/>
      <w:divBdr>
        <w:top w:val="none" w:sz="0" w:space="0" w:color="auto"/>
        <w:left w:val="none" w:sz="0" w:space="0" w:color="auto"/>
        <w:bottom w:val="none" w:sz="0" w:space="0" w:color="auto"/>
        <w:right w:val="none" w:sz="0" w:space="0" w:color="auto"/>
      </w:divBdr>
    </w:div>
    <w:div w:id="1155030388">
      <w:marLeft w:val="640"/>
      <w:marRight w:val="0"/>
      <w:marTop w:val="0"/>
      <w:marBottom w:val="0"/>
      <w:divBdr>
        <w:top w:val="none" w:sz="0" w:space="0" w:color="auto"/>
        <w:left w:val="none" w:sz="0" w:space="0" w:color="auto"/>
        <w:bottom w:val="none" w:sz="0" w:space="0" w:color="auto"/>
        <w:right w:val="none" w:sz="0" w:space="0" w:color="auto"/>
      </w:divBdr>
    </w:div>
    <w:div w:id="1155102971">
      <w:marLeft w:val="640"/>
      <w:marRight w:val="0"/>
      <w:marTop w:val="0"/>
      <w:marBottom w:val="0"/>
      <w:divBdr>
        <w:top w:val="none" w:sz="0" w:space="0" w:color="auto"/>
        <w:left w:val="none" w:sz="0" w:space="0" w:color="auto"/>
        <w:bottom w:val="none" w:sz="0" w:space="0" w:color="auto"/>
        <w:right w:val="none" w:sz="0" w:space="0" w:color="auto"/>
      </w:divBdr>
    </w:div>
    <w:div w:id="1155141669">
      <w:marLeft w:val="640"/>
      <w:marRight w:val="0"/>
      <w:marTop w:val="0"/>
      <w:marBottom w:val="0"/>
      <w:divBdr>
        <w:top w:val="none" w:sz="0" w:space="0" w:color="auto"/>
        <w:left w:val="none" w:sz="0" w:space="0" w:color="auto"/>
        <w:bottom w:val="none" w:sz="0" w:space="0" w:color="auto"/>
        <w:right w:val="none" w:sz="0" w:space="0" w:color="auto"/>
      </w:divBdr>
    </w:div>
    <w:div w:id="1155222289">
      <w:marLeft w:val="640"/>
      <w:marRight w:val="0"/>
      <w:marTop w:val="0"/>
      <w:marBottom w:val="0"/>
      <w:divBdr>
        <w:top w:val="none" w:sz="0" w:space="0" w:color="auto"/>
        <w:left w:val="none" w:sz="0" w:space="0" w:color="auto"/>
        <w:bottom w:val="none" w:sz="0" w:space="0" w:color="auto"/>
        <w:right w:val="none" w:sz="0" w:space="0" w:color="auto"/>
      </w:divBdr>
    </w:div>
    <w:div w:id="1155225342">
      <w:marLeft w:val="640"/>
      <w:marRight w:val="0"/>
      <w:marTop w:val="0"/>
      <w:marBottom w:val="0"/>
      <w:divBdr>
        <w:top w:val="none" w:sz="0" w:space="0" w:color="auto"/>
        <w:left w:val="none" w:sz="0" w:space="0" w:color="auto"/>
        <w:bottom w:val="none" w:sz="0" w:space="0" w:color="auto"/>
        <w:right w:val="none" w:sz="0" w:space="0" w:color="auto"/>
      </w:divBdr>
    </w:div>
    <w:div w:id="1155297436">
      <w:marLeft w:val="640"/>
      <w:marRight w:val="0"/>
      <w:marTop w:val="0"/>
      <w:marBottom w:val="0"/>
      <w:divBdr>
        <w:top w:val="none" w:sz="0" w:space="0" w:color="auto"/>
        <w:left w:val="none" w:sz="0" w:space="0" w:color="auto"/>
        <w:bottom w:val="none" w:sz="0" w:space="0" w:color="auto"/>
        <w:right w:val="none" w:sz="0" w:space="0" w:color="auto"/>
      </w:divBdr>
    </w:div>
    <w:div w:id="1155416049">
      <w:marLeft w:val="640"/>
      <w:marRight w:val="0"/>
      <w:marTop w:val="0"/>
      <w:marBottom w:val="0"/>
      <w:divBdr>
        <w:top w:val="none" w:sz="0" w:space="0" w:color="auto"/>
        <w:left w:val="none" w:sz="0" w:space="0" w:color="auto"/>
        <w:bottom w:val="none" w:sz="0" w:space="0" w:color="auto"/>
        <w:right w:val="none" w:sz="0" w:space="0" w:color="auto"/>
      </w:divBdr>
    </w:div>
    <w:div w:id="1155488950">
      <w:marLeft w:val="640"/>
      <w:marRight w:val="0"/>
      <w:marTop w:val="0"/>
      <w:marBottom w:val="0"/>
      <w:divBdr>
        <w:top w:val="none" w:sz="0" w:space="0" w:color="auto"/>
        <w:left w:val="none" w:sz="0" w:space="0" w:color="auto"/>
        <w:bottom w:val="none" w:sz="0" w:space="0" w:color="auto"/>
        <w:right w:val="none" w:sz="0" w:space="0" w:color="auto"/>
      </w:divBdr>
    </w:div>
    <w:div w:id="1155489059">
      <w:marLeft w:val="640"/>
      <w:marRight w:val="0"/>
      <w:marTop w:val="0"/>
      <w:marBottom w:val="0"/>
      <w:divBdr>
        <w:top w:val="none" w:sz="0" w:space="0" w:color="auto"/>
        <w:left w:val="none" w:sz="0" w:space="0" w:color="auto"/>
        <w:bottom w:val="none" w:sz="0" w:space="0" w:color="auto"/>
        <w:right w:val="none" w:sz="0" w:space="0" w:color="auto"/>
      </w:divBdr>
    </w:div>
    <w:div w:id="1155531708">
      <w:marLeft w:val="640"/>
      <w:marRight w:val="0"/>
      <w:marTop w:val="0"/>
      <w:marBottom w:val="0"/>
      <w:divBdr>
        <w:top w:val="none" w:sz="0" w:space="0" w:color="auto"/>
        <w:left w:val="none" w:sz="0" w:space="0" w:color="auto"/>
        <w:bottom w:val="none" w:sz="0" w:space="0" w:color="auto"/>
        <w:right w:val="none" w:sz="0" w:space="0" w:color="auto"/>
      </w:divBdr>
    </w:div>
    <w:div w:id="1155756055">
      <w:marLeft w:val="640"/>
      <w:marRight w:val="0"/>
      <w:marTop w:val="0"/>
      <w:marBottom w:val="0"/>
      <w:divBdr>
        <w:top w:val="none" w:sz="0" w:space="0" w:color="auto"/>
        <w:left w:val="none" w:sz="0" w:space="0" w:color="auto"/>
        <w:bottom w:val="none" w:sz="0" w:space="0" w:color="auto"/>
        <w:right w:val="none" w:sz="0" w:space="0" w:color="auto"/>
      </w:divBdr>
    </w:div>
    <w:div w:id="1155800020">
      <w:marLeft w:val="640"/>
      <w:marRight w:val="0"/>
      <w:marTop w:val="0"/>
      <w:marBottom w:val="0"/>
      <w:divBdr>
        <w:top w:val="none" w:sz="0" w:space="0" w:color="auto"/>
        <w:left w:val="none" w:sz="0" w:space="0" w:color="auto"/>
        <w:bottom w:val="none" w:sz="0" w:space="0" w:color="auto"/>
        <w:right w:val="none" w:sz="0" w:space="0" w:color="auto"/>
      </w:divBdr>
    </w:div>
    <w:div w:id="1155800638">
      <w:marLeft w:val="640"/>
      <w:marRight w:val="0"/>
      <w:marTop w:val="0"/>
      <w:marBottom w:val="0"/>
      <w:divBdr>
        <w:top w:val="none" w:sz="0" w:space="0" w:color="auto"/>
        <w:left w:val="none" w:sz="0" w:space="0" w:color="auto"/>
        <w:bottom w:val="none" w:sz="0" w:space="0" w:color="auto"/>
        <w:right w:val="none" w:sz="0" w:space="0" w:color="auto"/>
      </w:divBdr>
    </w:div>
    <w:div w:id="1155874751">
      <w:marLeft w:val="640"/>
      <w:marRight w:val="0"/>
      <w:marTop w:val="0"/>
      <w:marBottom w:val="0"/>
      <w:divBdr>
        <w:top w:val="none" w:sz="0" w:space="0" w:color="auto"/>
        <w:left w:val="none" w:sz="0" w:space="0" w:color="auto"/>
        <w:bottom w:val="none" w:sz="0" w:space="0" w:color="auto"/>
        <w:right w:val="none" w:sz="0" w:space="0" w:color="auto"/>
      </w:divBdr>
    </w:div>
    <w:div w:id="1155994972">
      <w:marLeft w:val="640"/>
      <w:marRight w:val="0"/>
      <w:marTop w:val="0"/>
      <w:marBottom w:val="0"/>
      <w:divBdr>
        <w:top w:val="none" w:sz="0" w:space="0" w:color="auto"/>
        <w:left w:val="none" w:sz="0" w:space="0" w:color="auto"/>
        <w:bottom w:val="none" w:sz="0" w:space="0" w:color="auto"/>
        <w:right w:val="none" w:sz="0" w:space="0" w:color="auto"/>
      </w:divBdr>
    </w:div>
    <w:div w:id="1156071508">
      <w:marLeft w:val="640"/>
      <w:marRight w:val="0"/>
      <w:marTop w:val="0"/>
      <w:marBottom w:val="0"/>
      <w:divBdr>
        <w:top w:val="none" w:sz="0" w:space="0" w:color="auto"/>
        <w:left w:val="none" w:sz="0" w:space="0" w:color="auto"/>
        <w:bottom w:val="none" w:sz="0" w:space="0" w:color="auto"/>
        <w:right w:val="none" w:sz="0" w:space="0" w:color="auto"/>
      </w:divBdr>
    </w:div>
    <w:div w:id="1156145226">
      <w:marLeft w:val="640"/>
      <w:marRight w:val="0"/>
      <w:marTop w:val="0"/>
      <w:marBottom w:val="0"/>
      <w:divBdr>
        <w:top w:val="none" w:sz="0" w:space="0" w:color="auto"/>
        <w:left w:val="none" w:sz="0" w:space="0" w:color="auto"/>
        <w:bottom w:val="none" w:sz="0" w:space="0" w:color="auto"/>
        <w:right w:val="none" w:sz="0" w:space="0" w:color="auto"/>
      </w:divBdr>
    </w:div>
    <w:div w:id="1156147240">
      <w:marLeft w:val="640"/>
      <w:marRight w:val="0"/>
      <w:marTop w:val="0"/>
      <w:marBottom w:val="0"/>
      <w:divBdr>
        <w:top w:val="none" w:sz="0" w:space="0" w:color="auto"/>
        <w:left w:val="none" w:sz="0" w:space="0" w:color="auto"/>
        <w:bottom w:val="none" w:sz="0" w:space="0" w:color="auto"/>
        <w:right w:val="none" w:sz="0" w:space="0" w:color="auto"/>
      </w:divBdr>
    </w:div>
    <w:div w:id="1156263339">
      <w:marLeft w:val="640"/>
      <w:marRight w:val="0"/>
      <w:marTop w:val="0"/>
      <w:marBottom w:val="0"/>
      <w:divBdr>
        <w:top w:val="none" w:sz="0" w:space="0" w:color="auto"/>
        <w:left w:val="none" w:sz="0" w:space="0" w:color="auto"/>
        <w:bottom w:val="none" w:sz="0" w:space="0" w:color="auto"/>
        <w:right w:val="none" w:sz="0" w:space="0" w:color="auto"/>
      </w:divBdr>
    </w:div>
    <w:div w:id="1156264168">
      <w:marLeft w:val="640"/>
      <w:marRight w:val="0"/>
      <w:marTop w:val="0"/>
      <w:marBottom w:val="0"/>
      <w:divBdr>
        <w:top w:val="none" w:sz="0" w:space="0" w:color="auto"/>
        <w:left w:val="none" w:sz="0" w:space="0" w:color="auto"/>
        <w:bottom w:val="none" w:sz="0" w:space="0" w:color="auto"/>
        <w:right w:val="none" w:sz="0" w:space="0" w:color="auto"/>
      </w:divBdr>
    </w:div>
    <w:div w:id="1156340155">
      <w:marLeft w:val="640"/>
      <w:marRight w:val="0"/>
      <w:marTop w:val="0"/>
      <w:marBottom w:val="0"/>
      <w:divBdr>
        <w:top w:val="none" w:sz="0" w:space="0" w:color="auto"/>
        <w:left w:val="none" w:sz="0" w:space="0" w:color="auto"/>
        <w:bottom w:val="none" w:sz="0" w:space="0" w:color="auto"/>
        <w:right w:val="none" w:sz="0" w:space="0" w:color="auto"/>
      </w:divBdr>
    </w:div>
    <w:div w:id="1156341108">
      <w:marLeft w:val="640"/>
      <w:marRight w:val="0"/>
      <w:marTop w:val="0"/>
      <w:marBottom w:val="0"/>
      <w:divBdr>
        <w:top w:val="none" w:sz="0" w:space="0" w:color="auto"/>
        <w:left w:val="none" w:sz="0" w:space="0" w:color="auto"/>
        <w:bottom w:val="none" w:sz="0" w:space="0" w:color="auto"/>
        <w:right w:val="none" w:sz="0" w:space="0" w:color="auto"/>
      </w:divBdr>
    </w:div>
    <w:div w:id="1156341981">
      <w:marLeft w:val="640"/>
      <w:marRight w:val="0"/>
      <w:marTop w:val="0"/>
      <w:marBottom w:val="0"/>
      <w:divBdr>
        <w:top w:val="none" w:sz="0" w:space="0" w:color="auto"/>
        <w:left w:val="none" w:sz="0" w:space="0" w:color="auto"/>
        <w:bottom w:val="none" w:sz="0" w:space="0" w:color="auto"/>
        <w:right w:val="none" w:sz="0" w:space="0" w:color="auto"/>
      </w:divBdr>
    </w:div>
    <w:div w:id="1156385735">
      <w:marLeft w:val="640"/>
      <w:marRight w:val="0"/>
      <w:marTop w:val="0"/>
      <w:marBottom w:val="0"/>
      <w:divBdr>
        <w:top w:val="none" w:sz="0" w:space="0" w:color="auto"/>
        <w:left w:val="none" w:sz="0" w:space="0" w:color="auto"/>
        <w:bottom w:val="none" w:sz="0" w:space="0" w:color="auto"/>
        <w:right w:val="none" w:sz="0" w:space="0" w:color="auto"/>
      </w:divBdr>
    </w:div>
    <w:div w:id="1156410813">
      <w:marLeft w:val="640"/>
      <w:marRight w:val="0"/>
      <w:marTop w:val="0"/>
      <w:marBottom w:val="0"/>
      <w:divBdr>
        <w:top w:val="none" w:sz="0" w:space="0" w:color="auto"/>
        <w:left w:val="none" w:sz="0" w:space="0" w:color="auto"/>
        <w:bottom w:val="none" w:sz="0" w:space="0" w:color="auto"/>
        <w:right w:val="none" w:sz="0" w:space="0" w:color="auto"/>
      </w:divBdr>
    </w:div>
    <w:div w:id="1156414266">
      <w:marLeft w:val="640"/>
      <w:marRight w:val="0"/>
      <w:marTop w:val="0"/>
      <w:marBottom w:val="0"/>
      <w:divBdr>
        <w:top w:val="none" w:sz="0" w:space="0" w:color="auto"/>
        <w:left w:val="none" w:sz="0" w:space="0" w:color="auto"/>
        <w:bottom w:val="none" w:sz="0" w:space="0" w:color="auto"/>
        <w:right w:val="none" w:sz="0" w:space="0" w:color="auto"/>
      </w:divBdr>
    </w:div>
    <w:div w:id="1156461195">
      <w:marLeft w:val="640"/>
      <w:marRight w:val="0"/>
      <w:marTop w:val="0"/>
      <w:marBottom w:val="0"/>
      <w:divBdr>
        <w:top w:val="none" w:sz="0" w:space="0" w:color="auto"/>
        <w:left w:val="none" w:sz="0" w:space="0" w:color="auto"/>
        <w:bottom w:val="none" w:sz="0" w:space="0" w:color="auto"/>
        <w:right w:val="none" w:sz="0" w:space="0" w:color="auto"/>
      </w:divBdr>
    </w:div>
    <w:div w:id="1156652756">
      <w:marLeft w:val="640"/>
      <w:marRight w:val="0"/>
      <w:marTop w:val="0"/>
      <w:marBottom w:val="0"/>
      <w:divBdr>
        <w:top w:val="none" w:sz="0" w:space="0" w:color="auto"/>
        <w:left w:val="none" w:sz="0" w:space="0" w:color="auto"/>
        <w:bottom w:val="none" w:sz="0" w:space="0" w:color="auto"/>
        <w:right w:val="none" w:sz="0" w:space="0" w:color="auto"/>
      </w:divBdr>
    </w:div>
    <w:div w:id="1156797082">
      <w:marLeft w:val="640"/>
      <w:marRight w:val="0"/>
      <w:marTop w:val="0"/>
      <w:marBottom w:val="0"/>
      <w:divBdr>
        <w:top w:val="none" w:sz="0" w:space="0" w:color="auto"/>
        <w:left w:val="none" w:sz="0" w:space="0" w:color="auto"/>
        <w:bottom w:val="none" w:sz="0" w:space="0" w:color="auto"/>
        <w:right w:val="none" w:sz="0" w:space="0" w:color="auto"/>
      </w:divBdr>
    </w:div>
    <w:div w:id="1156801460">
      <w:marLeft w:val="640"/>
      <w:marRight w:val="0"/>
      <w:marTop w:val="0"/>
      <w:marBottom w:val="0"/>
      <w:divBdr>
        <w:top w:val="none" w:sz="0" w:space="0" w:color="auto"/>
        <w:left w:val="none" w:sz="0" w:space="0" w:color="auto"/>
        <w:bottom w:val="none" w:sz="0" w:space="0" w:color="auto"/>
        <w:right w:val="none" w:sz="0" w:space="0" w:color="auto"/>
      </w:divBdr>
    </w:div>
    <w:div w:id="1156919820">
      <w:marLeft w:val="640"/>
      <w:marRight w:val="0"/>
      <w:marTop w:val="0"/>
      <w:marBottom w:val="0"/>
      <w:divBdr>
        <w:top w:val="none" w:sz="0" w:space="0" w:color="auto"/>
        <w:left w:val="none" w:sz="0" w:space="0" w:color="auto"/>
        <w:bottom w:val="none" w:sz="0" w:space="0" w:color="auto"/>
        <w:right w:val="none" w:sz="0" w:space="0" w:color="auto"/>
      </w:divBdr>
    </w:div>
    <w:div w:id="1156997992">
      <w:marLeft w:val="640"/>
      <w:marRight w:val="0"/>
      <w:marTop w:val="0"/>
      <w:marBottom w:val="0"/>
      <w:divBdr>
        <w:top w:val="none" w:sz="0" w:space="0" w:color="auto"/>
        <w:left w:val="none" w:sz="0" w:space="0" w:color="auto"/>
        <w:bottom w:val="none" w:sz="0" w:space="0" w:color="auto"/>
        <w:right w:val="none" w:sz="0" w:space="0" w:color="auto"/>
      </w:divBdr>
    </w:div>
    <w:div w:id="1157069361">
      <w:marLeft w:val="640"/>
      <w:marRight w:val="0"/>
      <w:marTop w:val="0"/>
      <w:marBottom w:val="0"/>
      <w:divBdr>
        <w:top w:val="none" w:sz="0" w:space="0" w:color="auto"/>
        <w:left w:val="none" w:sz="0" w:space="0" w:color="auto"/>
        <w:bottom w:val="none" w:sz="0" w:space="0" w:color="auto"/>
        <w:right w:val="none" w:sz="0" w:space="0" w:color="auto"/>
      </w:divBdr>
    </w:div>
    <w:div w:id="1157184071">
      <w:marLeft w:val="640"/>
      <w:marRight w:val="0"/>
      <w:marTop w:val="0"/>
      <w:marBottom w:val="0"/>
      <w:divBdr>
        <w:top w:val="none" w:sz="0" w:space="0" w:color="auto"/>
        <w:left w:val="none" w:sz="0" w:space="0" w:color="auto"/>
        <w:bottom w:val="none" w:sz="0" w:space="0" w:color="auto"/>
        <w:right w:val="none" w:sz="0" w:space="0" w:color="auto"/>
      </w:divBdr>
    </w:div>
    <w:div w:id="1157301213">
      <w:marLeft w:val="640"/>
      <w:marRight w:val="0"/>
      <w:marTop w:val="0"/>
      <w:marBottom w:val="0"/>
      <w:divBdr>
        <w:top w:val="none" w:sz="0" w:space="0" w:color="auto"/>
        <w:left w:val="none" w:sz="0" w:space="0" w:color="auto"/>
        <w:bottom w:val="none" w:sz="0" w:space="0" w:color="auto"/>
        <w:right w:val="none" w:sz="0" w:space="0" w:color="auto"/>
      </w:divBdr>
    </w:div>
    <w:div w:id="1157308997">
      <w:marLeft w:val="640"/>
      <w:marRight w:val="0"/>
      <w:marTop w:val="0"/>
      <w:marBottom w:val="0"/>
      <w:divBdr>
        <w:top w:val="none" w:sz="0" w:space="0" w:color="auto"/>
        <w:left w:val="none" w:sz="0" w:space="0" w:color="auto"/>
        <w:bottom w:val="none" w:sz="0" w:space="0" w:color="auto"/>
        <w:right w:val="none" w:sz="0" w:space="0" w:color="auto"/>
      </w:divBdr>
    </w:div>
    <w:div w:id="1157385059">
      <w:marLeft w:val="640"/>
      <w:marRight w:val="0"/>
      <w:marTop w:val="0"/>
      <w:marBottom w:val="0"/>
      <w:divBdr>
        <w:top w:val="none" w:sz="0" w:space="0" w:color="auto"/>
        <w:left w:val="none" w:sz="0" w:space="0" w:color="auto"/>
        <w:bottom w:val="none" w:sz="0" w:space="0" w:color="auto"/>
        <w:right w:val="none" w:sz="0" w:space="0" w:color="auto"/>
      </w:divBdr>
    </w:div>
    <w:div w:id="1157497281">
      <w:marLeft w:val="640"/>
      <w:marRight w:val="0"/>
      <w:marTop w:val="0"/>
      <w:marBottom w:val="0"/>
      <w:divBdr>
        <w:top w:val="none" w:sz="0" w:space="0" w:color="auto"/>
        <w:left w:val="none" w:sz="0" w:space="0" w:color="auto"/>
        <w:bottom w:val="none" w:sz="0" w:space="0" w:color="auto"/>
        <w:right w:val="none" w:sz="0" w:space="0" w:color="auto"/>
      </w:divBdr>
    </w:div>
    <w:div w:id="1157650948">
      <w:marLeft w:val="640"/>
      <w:marRight w:val="0"/>
      <w:marTop w:val="0"/>
      <w:marBottom w:val="0"/>
      <w:divBdr>
        <w:top w:val="none" w:sz="0" w:space="0" w:color="auto"/>
        <w:left w:val="none" w:sz="0" w:space="0" w:color="auto"/>
        <w:bottom w:val="none" w:sz="0" w:space="0" w:color="auto"/>
        <w:right w:val="none" w:sz="0" w:space="0" w:color="auto"/>
      </w:divBdr>
    </w:div>
    <w:div w:id="1157762825">
      <w:marLeft w:val="640"/>
      <w:marRight w:val="0"/>
      <w:marTop w:val="0"/>
      <w:marBottom w:val="0"/>
      <w:divBdr>
        <w:top w:val="none" w:sz="0" w:space="0" w:color="auto"/>
        <w:left w:val="none" w:sz="0" w:space="0" w:color="auto"/>
        <w:bottom w:val="none" w:sz="0" w:space="0" w:color="auto"/>
        <w:right w:val="none" w:sz="0" w:space="0" w:color="auto"/>
      </w:divBdr>
    </w:div>
    <w:div w:id="1157770707">
      <w:marLeft w:val="640"/>
      <w:marRight w:val="0"/>
      <w:marTop w:val="0"/>
      <w:marBottom w:val="0"/>
      <w:divBdr>
        <w:top w:val="none" w:sz="0" w:space="0" w:color="auto"/>
        <w:left w:val="none" w:sz="0" w:space="0" w:color="auto"/>
        <w:bottom w:val="none" w:sz="0" w:space="0" w:color="auto"/>
        <w:right w:val="none" w:sz="0" w:space="0" w:color="auto"/>
      </w:divBdr>
    </w:div>
    <w:div w:id="1157770870">
      <w:marLeft w:val="640"/>
      <w:marRight w:val="0"/>
      <w:marTop w:val="0"/>
      <w:marBottom w:val="0"/>
      <w:divBdr>
        <w:top w:val="none" w:sz="0" w:space="0" w:color="auto"/>
        <w:left w:val="none" w:sz="0" w:space="0" w:color="auto"/>
        <w:bottom w:val="none" w:sz="0" w:space="0" w:color="auto"/>
        <w:right w:val="none" w:sz="0" w:space="0" w:color="auto"/>
      </w:divBdr>
    </w:div>
    <w:div w:id="1157916734">
      <w:marLeft w:val="640"/>
      <w:marRight w:val="0"/>
      <w:marTop w:val="0"/>
      <w:marBottom w:val="0"/>
      <w:divBdr>
        <w:top w:val="none" w:sz="0" w:space="0" w:color="auto"/>
        <w:left w:val="none" w:sz="0" w:space="0" w:color="auto"/>
        <w:bottom w:val="none" w:sz="0" w:space="0" w:color="auto"/>
        <w:right w:val="none" w:sz="0" w:space="0" w:color="auto"/>
      </w:divBdr>
    </w:div>
    <w:div w:id="1157957087">
      <w:marLeft w:val="640"/>
      <w:marRight w:val="0"/>
      <w:marTop w:val="0"/>
      <w:marBottom w:val="0"/>
      <w:divBdr>
        <w:top w:val="none" w:sz="0" w:space="0" w:color="auto"/>
        <w:left w:val="none" w:sz="0" w:space="0" w:color="auto"/>
        <w:bottom w:val="none" w:sz="0" w:space="0" w:color="auto"/>
        <w:right w:val="none" w:sz="0" w:space="0" w:color="auto"/>
      </w:divBdr>
    </w:div>
    <w:div w:id="1157960517">
      <w:marLeft w:val="640"/>
      <w:marRight w:val="0"/>
      <w:marTop w:val="0"/>
      <w:marBottom w:val="0"/>
      <w:divBdr>
        <w:top w:val="none" w:sz="0" w:space="0" w:color="auto"/>
        <w:left w:val="none" w:sz="0" w:space="0" w:color="auto"/>
        <w:bottom w:val="none" w:sz="0" w:space="0" w:color="auto"/>
        <w:right w:val="none" w:sz="0" w:space="0" w:color="auto"/>
      </w:divBdr>
    </w:div>
    <w:div w:id="1158108437">
      <w:marLeft w:val="640"/>
      <w:marRight w:val="0"/>
      <w:marTop w:val="0"/>
      <w:marBottom w:val="0"/>
      <w:divBdr>
        <w:top w:val="none" w:sz="0" w:space="0" w:color="auto"/>
        <w:left w:val="none" w:sz="0" w:space="0" w:color="auto"/>
        <w:bottom w:val="none" w:sz="0" w:space="0" w:color="auto"/>
        <w:right w:val="none" w:sz="0" w:space="0" w:color="auto"/>
      </w:divBdr>
    </w:div>
    <w:div w:id="1158154543">
      <w:marLeft w:val="640"/>
      <w:marRight w:val="0"/>
      <w:marTop w:val="0"/>
      <w:marBottom w:val="0"/>
      <w:divBdr>
        <w:top w:val="none" w:sz="0" w:space="0" w:color="auto"/>
        <w:left w:val="none" w:sz="0" w:space="0" w:color="auto"/>
        <w:bottom w:val="none" w:sz="0" w:space="0" w:color="auto"/>
        <w:right w:val="none" w:sz="0" w:space="0" w:color="auto"/>
      </w:divBdr>
    </w:div>
    <w:div w:id="1158156744">
      <w:marLeft w:val="640"/>
      <w:marRight w:val="0"/>
      <w:marTop w:val="0"/>
      <w:marBottom w:val="0"/>
      <w:divBdr>
        <w:top w:val="none" w:sz="0" w:space="0" w:color="auto"/>
        <w:left w:val="none" w:sz="0" w:space="0" w:color="auto"/>
        <w:bottom w:val="none" w:sz="0" w:space="0" w:color="auto"/>
        <w:right w:val="none" w:sz="0" w:space="0" w:color="auto"/>
      </w:divBdr>
    </w:div>
    <w:div w:id="1158157033">
      <w:marLeft w:val="640"/>
      <w:marRight w:val="0"/>
      <w:marTop w:val="0"/>
      <w:marBottom w:val="0"/>
      <w:divBdr>
        <w:top w:val="none" w:sz="0" w:space="0" w:color="auto"/>
        <w:left w:val="none" w:sz="0" w:space="0" w:color="auto"/>
        <w:bottom w:val="none" w:sz="0" w:space="0" w:color="auto"/>
        <w:right w:val="none" w:sz="0" w:space="0" w:color="auto"/>
      </w:divBdr>
    </w:div>
    <w:div w:id="1158158623">
      <w:marLeft w:val="640"/>
      <w:marRight w:val="0"/>
      <w:marTop w:val="0"/>
      <w:marBottom w:val="0"/>
      <w:divBdr>
        <w:top w:val="none" w:sz="0" w:space="0" w:color="auto"/>
        <w:left w:val="none" w:sz="0" w:space="0" w:color="auto"/>
        <w:bottom w:val="none" w:sz="0" w:space="0" w:color="auto"/>
        <w:right w:val="none" w:sz="0" w:space="0" w:color="auto"/>
      </w:divBdr>
    </w:div>
    <w:div w:id="1158183229">
      <w:marLeft w:val="640"/>
      <w:marRight w:val="0"/>
      <w:marTop w:val="0"/>
      <w:marBottom w:val="0"/>
      <w:divBdr>
        <w:top w:val="none" w:sz="0" w:space="0" w:color="auto"/>
        <w:left w:val="none" w:sz="0" w:space="0" w:color="auto"/>
        <w:bottom w:val="none" w:sz="0" w:space="0" w:color="auto"/>
        <w:right w:val="none" w:sz="0" w:space="0" w:color="auto"/>
      </w:divBdr>
    </w:div>
    <w:div w:id="1158233478">
      <w:marLeft w:val="640"/>
      <w:marRight w:val="0"/>
      <w:marTop w:val="0"/>
      <w:marBottom w:val="0"/>
      <w:divBdr>
        <w:top w:val="none" w:sz="0" w:space="0" w:color="auto"/>
        <w:left w:val="none" w:sz="0" w:space="0" w:color="auto"/>
        <w:bottom w:val="none" w:sz="0" w:space="0" w:color="auto"/>
        <w:right w:val="none" w:sz="0" w:space="0" w:color="auto"/>
      </w:divBdr>
    </w:div>
    <w:div w:id="1158302139">
      <w:marLeft w:val="640"/>
      <w:marRight w:val="0"/>
      <w:marTop w:val="0"/>
      <w:marBottom w:val="0"/>
      <w:divBdr>
        <w:top w:val="none" w:sz="0" w:space="0" w:color="auto"/>
        <w:left w:val="none" w:sz="0" w:space="0" w:color="auto"/>
        <w:bottom w:val="none" w:sz="0" w:space="0" w:color="auto"/>
        <w:right w:val="none" w:sz="0" w:space="0" w:color="auto"/>
      </w:divBdr>
    </w:div>
    <w:div w:id="1158426123">
      <w:marLeft w:val="640"/>
      <w:marRight w:val="0"/>
      <w:marTop w:val="0"/>
      <w:marBottom w:val="0"/>
      <w:divBdr>
        <w:top w:val="none" w:sz="0" w:space="0" w:color="auto"/>
        <w:left w:val="none" w:sz="0" w:space="0" w:color="auto"/>
        <w:bottom w:val="none" w:sz="0" w:space="0" w:color="auto"/>
        <w:right w:val="none" w:sz="0" w:space="0" w:color="auto"/>
      </w:divBdr>
    </w:div>
    <w:div w:id="1158618487">
      <w:marLeft w:val="640"/>
      <w:marRight w:val="0"/>
      <w:marTop w:val="0"/>
      <w:marBottom w:val="0"/>
      <w:divBdr>
        <w:top w:val="none" w:sz="0" w:space="0" w:color="auto"/>
        <w:left w:val="none" w:sz="0" w:space="0" w:color="auto"/>
        <w:bottom w:val="none" w:sz="0" w:space="0" w:color="auto"/>
        <w:right w:val="none" w:sz="0" w:space="0" w:color="auto"/>
      </w:divBdr>
    </w:div>
    <w:div w:id="1158690124">
      <w:marLeft w:val="640"/>
      <w:marRight w:val="0"/>
      <w:marTop w:val="0"/>
      <w:marBottom w:val="0"/>
      <w:divBdr>
        <w:top w:val="none" w:sz="0" w:space="0" w:color="auto"/>
        <w:left w:val="none" w:sz="0" w:space="0" w:color="auto"/>
        <w:bottom w:val="none" w:sz="0" w:space="0" w:color="auto"/>
        <w:right w:val="none" w:sz="0" w:space="0" w:color="auto"/>
      </w:divBdr>
    </w:div>
    <w:div w:id="1158695097">
      <w:marLeft w:val="640"/>
      <w:marRight w:val="0"/>
      <w:marTop w:val="0"/>
      <w:marBottom w:val="0"/>
      <w:divBdr>
        <w:top w:val="none" w:sz="0" w:space="0" w:color="auto"/>
        <w:left w:val="none" w:sz="0" w:space="0" w:color="auto"/>
        <w:bottom w:val="none" w:sz="0" w:space="0" w:color="auto"/>
        <w:right w:val="none" w:sz="0" w:space="0" w:color="auto"/>
      </w:divBdr>
    </w:div>
    <w:div w:id="1158762625">
      <w:marLeft w:val="640"/>
      <w:marRight w:val="0"/>
      <w:marTop w:val="0"/>
      <w:marBottom w:val="0"/>
      <w:divBdr>
        <w:top w:val="none" w:sz="0" w:space="0" w:color="auto"/>
        <w:left w:val="none" w:sz="0" w:space="0" w:color="auto"/>
        <w:bottom w:val="none" w:sz="0" w:space="0" w:color="auto"/>
        <w:right w:val="none" w:sz="0" w:space="0" w:color="auto"/>
      </w:divBdr>
    </w:div>
    <w:div w:id="1158767040">
      <w:marLeft w:val="640"/>
      <w:marRight w:val="0"/>
      <w:marTop w:val="0"/>
      <w:marBottom w:val="0"/>
      <w:divBdr>
        <w:top w:val="none" w:sz="0" w:space="0" w:color="auto"/>
        <w:left w:val="none" w:sz="0" w:space="0" w:color="auto"/>
        <w:bottom w:val="none" w:sz="0" w:space="0" w:color="auto"/>
        <w:right w:val="none" w:sz="0" w:space="0" w:color="auto"/>
      </w:divBdr>
    </w:div>
    <w:div w:id="1158881114">
      <w:marLeft w:val="640"/>
      <w:marRight w:val="0"/>
      <w:marTop w:val="0"/>
      <w:marBottom w:val="0"/>
      <w:divBdr>
        <w:top w:val="none" w:sz="0" w:space="0" w:color="auto"/>
        <w:left w:val="none" w:sz="0" w:space="0" w:color="auto"/>
        <w:bottom w:val="none" w:sz="0" w:space="0" w:color="auto"/>
        <w:right w:val="none" w:sz="0" w:space="0" w:color="auto"/>
      </w:divBdr>
    </w:div>
    <w:div w:id="1159033777">
      <w:marLeft w:val="640"/>
      <w:marRight w:val="0"/>
      <w:marTop w:val="0"/>
      <w:marBottom w:val="0"/>
      <w:divBdr>
        <w:top w:val="none" w:sz="0" w:space="0" w:color="auto"/>
        <w:left w:val="none" w:sz="0" w:space="0" w:color="auto"/>
        <w:bottom w:val="none" w:sz="0" w:space="0" w:color="auto"/>
        <w:right w:val="none" w:sz="0" w:space="0" w:color="auto"/>
      </w:divBdr>
    </w:div>
    <w:div w:id="1159078737">
      <w:marLeft w:val="640"/>
      <w:marRight w:val="0"/>
      <w:marTop w:val="0"/>
      <w:marBottom w:val="0"/>
      <w:divBdr>
        <w:top w:val="none" w:sz="0" w:space="0" w:color="auto"/>
        <w:left w:val="none" w:sz="0" w:space="0" w:color="auto"/>
        <w:bottom w:val="none" w:sz="0" w:space="0" w:color="auto"/>
        <w:right w:val="none" w:sz="0" w:space="0" w:color="auto"/>
      </w:divBdr>
    </w:div>
    <w:div w:id="1159149414">
      <w:marLeft w:val="640"/>
      <w:marRight w:val="0"/>
      <w:marTop w:val="0"/>
      <w:marBottom w:val="0"/>
      <w:divBdr>
        <w:top w:val="none" w:sz="0" w:space="0" w:color="auto"/>
        <w:left w:val="none" w:sz="0" w:space="0" w:color="auto"/>
        <w:bottom w:val="none" w:sz="0" w:space="0" w:color="auto"/>
        <w:right w:val="none" w:sz="0" w:space="0" w:color="auto"/>
      </w:divBdr>
    </w:div>
    <w:div w:id="1159150602">
      <w:marLeft w:val="640"/>
      <w:marRight w:val="0"/>
      <w:marTop w:val="0"/>
      <w:marBottom w:val="0"/>
      <w:divBdr>
        <w:top w:val="none" w:sz="0" w:space="0" w:color="auto"/>
        <w:left w:val="none" w:sz="0" w:space="0" w:color="auto"/>
        <w:bottom w:val="none" w:sz="0" w:space="0" w:color="auto"/>
        <w:right w:val="none" w:sz="0" w:space="0" w:color="auto"/>
      </w:divBdr>
    </w:div>
    <w:div w:id="1159154779">
      <w:marLeft w:val="640"/>
      <w:marRight w:val="0"/>
      <w:marTop w:val="0"/>
      <w:marBottom w:val="0"/>
      <w:divBdr>
        <w:top w:val="none" w:sz="0" w:space="0" w:color="auto"/>
        <w:left w:val="none" w:sz="0" w:space="0" w:color="auto"/>
        <w:bottom w:val="none" w:sz="0" w:space="0" w:color="auto"/>
        <w:right w:val="none" w:sz="0" w:space="0" w:color="auto"/>
      </w:divBdr>
    </w:div>
    <w:div w:id="1159269455">
      <w:marLeft w:val="640"/>
      <w:marRight w:val="0"/>
      <w:marTop w:val="0"/>
      <w:marBottom w:val="0"/>
      <w:divBdr>
        <w:top w:val="none" w:sz="0" w:space="0" w:color="auto"/>
        <w:left w:val="none" w:sz="0" w:space="0" w:color="auto"/>
        <w:bottom w:val="none" w:sz="0" w:space="0" w:color="auto"/>
        <w:right w:val="none" w:sz="0" w:space="0" w:color="auto"/>
      </w:divBdr>
    </w:div>
    <w:div w:id="1159272209">
      <w:marLeft w:val="640"/>
      <w:marRight w:val="0"/>
      <w:marTop w:val="0"/>
      <w:marBottom w:val="0"/>
      <w:divBdr>
        <w:top w:val="none" w:sz="0" w:space="0" w:color="auto"/>
        <w:left w:val="none" w:sz="0" w:space="0" w:color="auto"/>
        <w:bottom w:val="none" w:sz="0" w:space="0" w:color="auto"/>
        <w:right w:val="none" w:sz="0" w:space="0" w:color="auto"/>
      </w:divBdr>
    </w:div>
    <w:div w:id="1159273587">
      <w:marLeft w:val="640"/>
      <w:marRight w:val="0"/>
      <w:marTop w:val="0"/>
      <w:marBottom w:val="0"/>
      <w:divBdr>
        <w:top w:val="none" w:sz="0" w:space="0" w:color="auto"/>
        <w:left w:val="none" w:sz="0" w:space="0" w:color="auto"/>
        <w:bottom w:val="none" w:sz="0" w:space="0" w:color="auto"/>
        <w:right w:val="none" w:sz="0" w:space="0" w:color="auto"/>
      </w:divBdr>
    </w:div>
    <w:div w:id="1159342530">
      <w:marLeft w:val="640"/>
      <w:marRight w:val="0"/>
      <w:marTop w:val="0"/>
      <w:marBottom w:val="0"/>
      <w:divBdr>
        <w:top w:val="none" w:sz="0" w:space="0" w:color="auto"/>
        <w:left w:val="none" w:sz="0" w:space="0" w:color="auto"/>
        <w:bottom w:val="none" w:sz="0" w:space="0" w:color="auto"/>
        <w:right w:val="none" w:sz="0" w:space="0" w:color="auto"/>
      </w:divBdr>
    </w:div>
    <w:div w:id="1159349901">
      <w:marLeft w:val="640"/>
      <w:marRight w:val="0"/>
      <w:marTop w:val="0"/>
      <w:marBottom w:val="0"/>
      <w:divBdr>
        <w:top w:val="none" w:sz="0" w:space="0" w:color="auto"/>
        <w:left w:val="none" w:sz="0" w:space="0" w:color="auto"/>
        <w:bottom w:val="none" w:sz="0" w:space="0" w:color="auto"/>
        <w:right w:val="none" w:sz="0" w:space="0" w:color="auto"/>
      </w:divBdr>
    </w:div>
    <w:div w:id="1159417149">
      <w:marLeft w:val="640"/>
      <w:marRight w:val="0"/>
      <w:marTop w:val="0"/>
      <w:marBottom w:val="0"/>
      <w:divBdr>
        <w:top w:val="none" w:sz="0" w:space="0" w:color="auto"/>
        <w:left w:val="none" w:sz="0" w:space="0" w:color="auto"/>
        <w:bottom w:val="none" w:sz="0" w:space="0" w:color="auto"/>
        <w:right w:val="none" w:sz="0" w:space="0" w:color="auto"/>
      </w:divBdr>
    </w:div>
    <w:div w:id="1159418896">
      <w:marLeft w:val="640"/>
      <w:marRight w:val="0"/>
      <w:marTop w:val="0"/>
      <w:marBottom w:val="0"/>
      <w:divBdr>
        <w:top w:val="none" w:sz="0" w:space="0" w:color="auto"/>
        <w:left w:val="none" w:sz="0" w:space="0" w:color="auto"/>
        <w:bottom w:val="none" w:sz="0" w:space="0" w:color="auto"/>
        <w:right w:val="none" w:sz="0" w:space="0" w:color="auto"/>
      </w:divBdr>
    </w:div>
    <w:div w:id="1159419221">
      <w:marLeft w:val="640"/>
      <w:marRight w:val="0"/>
      <w:marTop w:val="0"/>
      <w:marBottom w:val="0"/>
      <w:divBdr>
        <w:top w:val="none" w:sz="0" w:space="0" w:color="auto"/>
        <w:left w:val="none" w:sz="0" w:space="0" w:color="auto"/>
        <w:bottom w:val="none" w:sz="0" w:space="0" w:color="auto"/>
        <w:right w:val="none" w:sz="0" w:space="0" w:color="auto"/>
      </w:divBdr>
    </w:div>
    <w:div w:id="1159466837">
      <w:marLeft w:val="640"/>
      <w:marRight w:val="0"/>
      <w:marTop w:val="0"/>
      <w:marBottom w:val="0"/>
      <w:divBdr>
        <w:top w:val="none" w:sz="0" w:space="0" w:color="auto"/>
        <w:left w:val="none" w:sz="0" w:space="0" w:color="auto"/>
        <w:bottom w:val="none" w:sz="0" w:space="0" w:color="auto"/>
        <w:right w:val="none" w:sz="0" w:space="0" w:color="auto"/>
      </w:divBdr>
    </w:div>
    <w:div w:id="1159468856">
      <w:marLeft w:val="640"/>
      <w:marRight w:val="0"/>
      <w:marTop w:val="0"/>
      <w:marBottom w:val="0"/>
      <w:divBdr>
        <w:top w:val="none" w:sz="0" w:space="0" w:color="auto"/>
        <w:left w:val="none" w:sz="0" w:space="0" w:color="auto"/>
        <w:bottom w:val="none" w:sz="0" w:space="0" w:color="auto"/>
        <w:right w:val="none" w:sz="0" w:space="0" w:color="auto"/>
      </w:divBdr>
    </w:div>
    <w:div w:id="1159536702">
      <w:marLeft w:val="640"/>
      <w:marRight w:val="0"/>
      <w:marTop w:val="0"/>
      <w:marBottom w:val="0"/>
      <w:divBdr>
        <w:top w:val="none" w:sz="0" w:space="0" w:color="auto"/>
        <w:left w:val="none" w:sz="0" w:space="0" w:color="auto"/>
        <w:bottom w:val="none" w:sz="0" w:space="0" w:color="auto"/>
        <w:right w:val="none" w:sz="0" w:space="0" w:color="auto"/>
      </w:divBdr>
    </w:div>
    <w:div w:id="1159539784">
      <w:marLeft w:val="640"/>
      <w:marRight w:val="0"/>
      <w:marTop w:val="0"/>
      <w:marBottom w:val="0"/>
      <w:divBdr>
        <w:top w:val="none" w:sz="0" w:space="0" w:color="auto"/>
        <w:left w:val="none" w:sz="0" w:space="0" w:color="auto"/>
        <w:bottom w:val="none" w:sz="0" w:space="0" w:color="auto"/>
        <w:right w:val="none" w:sz="0" w:space="0" w:color="auto"/>
      </w:divBdr>
    </w:div>
    <w:div w:id="1159540309">
      <w:marLeft w:val="640"/>
      <w:marRight w:val="0"/>
      <w:marTop w:val="0"/>
      <w:marBottom w:val="0"/>
      <w:divBdr>
        <w:top w:val="none" w:sz="0" w:space="0" w:color="auto"/>
        <w:left w:val="none" w:sz="0" w:space="0" w:color="auto"/>
        <w:bottom w:val="none" w:sz="0" w:space="0" w:color="auto"/>
        <w:right w:val="none" w:sz="0" w:space="0" w:color="auto"/>
      </w:divBdr>
    </w:div>
    <w:div w:id="1159541525">
      <w:marLeft w:val="640"/>
      <w:marRight w:val="0"/>
      <w:marTop w:val="0"/>
      <w:marBottom w:val="0"/>
      <w:divBdr>
        <w:top w:val="none" w:sz="0" w:space="0" w:color="auto"/>
        <w:left w:val="none" w:sz="0" w:space="0" w:color="auto"/>
        <w:bottom w:val="none" w:sz="0" w:space="0" w:color="auto"/>
        <w:right w:val="none" w:sz="0" w:space="0" w:color="auto"/>
      </w:divBdr>
    </w:div>
    <w:div w:id="1159729100">
      <w:marLeft w:val="640"/>
      <w:marRight w:val="0"/>
      <w:marTop w:val="0"/>
      <w:marBottom w:val="0"/>
      <w:divBdr>
        <w:top w:val="none" w:sz="0" w:space="0" w:color="auto"/>
        <w:left w:val="none" w:sz="0" w:space="0" w:color="auto"/>
        <w:bottom w:val="none" w:sz="0" w:space="0" w:color="auto"/>
        <w:right w:val="none" w:sz="0" w:space="0" w:color="auto"/>
      </w:divBdr>
    </w:div>
    <w:div w:id="1159730565">
      <w:marLeft w:val="640"/>
      <w:marRight w:val="0"/>
      <w:marTop w:val="0"/>
      <w:marBottom w:val="0"/>
      <w:divBdr>
        <w:top w:val="none" w:sz="0" w:space="0" w:color="auto"/>
        <w:left w:val="none" w:sz="0" w:space="0" w:color="auto"/>
        <w:bottom w:val="none" w:sz="0" w:space="0" w:color="auto"/>
        <w:right w:val="none" w:sz="0" w:space="0" w:color="auto"/>
      </w:divBdr>
    </w:div>
    <w:div w:id="1159731034">
      <w:marLeft w:val="640"/>
      <w:marRight w:val="0"/>
      <w:marTop w:val="0"/>
      <w:marBottom w:val="0"/>
      <w:divBdr>
        <w:top w:val="none" w:sz="0" w:space="0" w:color="auto"/>
        <w:left w:val="none" w:sz="0" w:space="0" w:color="auto"/>
        <w:bottom w:val="none" w:sz="0" w:space="0" w:color="auto"/>
        <w:right w:val="none" w:sz="0" w:space="0" w:color="auto"/>
      </w:divBdr>
    </w:div>
    <w:div w:id="1159731419">
      <w:marLeft w:val="640"/>
      <w:marRight w:val="0"/>
      <w:marTop w:val="0"/>
      <w:marBottom w:val="0"/>
      <w:divBdr>
        <w:top w:val="none" w:sz="0" w:space="0" w:color="auto"/>
        <w:left w:val="none" w:sz="0" w:space="0" w:color="auto"/>
        <w:bottom w:val="none" w:sz="0" w:space="0" w:color="auto"/>
        <w:right w:val="none" w:sz="0" w:space="0" w:color="auto"/>
      </w:divBdr>
    </w:div>
    <w:div w:id="1159733090">
      <w:marLeft w:val="640"/>
      <w:marRight w:val="0"/>
      <w:marTop w:val="0"/>
      <w:marBottom w:val="0"/>
      <w:divBdr>
        <w:top w:val="none" w:sz="0" w:space="0" w:color="auto"/>
        <w:left w:val="none" w:sz="0" w:space="0" w:color="auto"/>
        <w:bottom w:val="none" w:sz="0" w:space="0" w:color="auto"/>
        <w:right w:val="none" w:sz="0" w:space="0" w:color="auto"/>
      </w:divBdr>
    </w:div>
    <w:div w:id="1159883477">
      <w:marLeft w:val="640"/>
      <w:marRight w:val="0"/>
      <w:marTop w:val="0"/>
      <w:marBottom w:val="0"/>
      <w:divBdr>
        <w:top w:val="none" w:sz="0" w:space="0" w:color="auto"/>
        <w:left w:val="none" w:sz="0" w:space="0" w:color="auto"/>
        <w:bottom w:val="none" w:sz="0" w:space="0" w:color="auto"/>
        <w:right w:val="none" w:sz="0" w:space="0" w:color="auto"/>
      </w:divBdr>
    </w:div>
    <w:div w:id="1159888171">
      <w:marLeft w:val="640"/>
      <w:marRight w:val="0"/>
      <w:marTop w:val="0"/>
      <w:marBottom w:val="0"/>
      <w:divBdr>
        <w:top w:val="none" w:sz="0" w:space="0" w:color="auto"/>
        <w:left w:val="none" w:sz="0" w:space="0" w:color="auto"/>
        <w:bottom w:val="none" w:sz="0" w:space="0" w:color="auto"/>
        <w:right w:val="none" w:sz="0" w:space="0" w:color="auto"/>
      </w:divBdr>
    </w:div>
    <w:div w:id="1159927410">
      <w:marLeft w:val="640"/>
      <w:marRight w:val="0"/>
      <w:marTop w:val="0"/>
      <w:marBottom w:val="0"/>
      <w:divBdr>
        <w:top w:val="none" w:sz="0" w:space="0" w:color="auto"/>
        <w:left w:val="none" w:sz="0" w:space="0" w:color="auto"/>
        <w:bottom w:val="none" w:sz="0" w:space="0" w:color="auto"/>
        <w:right w:val="none" w:sz="0" w:space="0" w:color="auto"/>
      </w:divBdr>
    </w:div>
    <w:div w:id="1160001533">
      <w:marLeft w:val="640"/>
      <w:marRight w:val="0"/>
      <w:marTop w:val="0"/>
      <w:marBottom w:val="0"/>
      <w:divBdr>
        <w:top w:val="none" w:sz="0" w:space="0" w:color="auto"/>
        <w:left w:val="none" w:sz="0" w:space="0" w:color="auto"/>
        <w:bottom w:val="none" w:sz="0" w:space="0" w:color="auto"/>
        <w:right w:val="none" w:sz="0" w:space="0" w:color="auto"/>
      </w:divBdr>
    </w:div>
    <w:div w:id="1160073299">
      <w:marLeft w:val="640"/>
      <w:marRight w:val="0"/>
      <w:marTop w:val="0"/>
      <w:marBottom w:val="0"/>
      <w:divBdr>
        <w:top w:val="none" w:sz="0" w:space="0" w:color="auto"/>
        <w:left w:val="none" w:sz="0" w:space="0" w:color="auto"/>
        <w:bottom w:val="none" w:sz="0" w:space="0" w:color="auto"/>
        <w:right w:val="none" w:sz="0" w:space="0" w:color="auto"/>
      </w:divBdr>
    </w:div>
    <w:div w:id="1160194790">
      <w:marLeft w:val="640"/>
      <w:marRight w:val="0"/>
      <w:marTop w:val="0"/>
      <w:marBottom w:val="0"/>
      <w:divBdr>
        <w:top w:val="none" w:sz="0" w:space="0" w:color="auto"/>
        <w:left w:val="none" w:sz="0" w:space="0" w:color="auto"/>
        <w:bottom w:val="none" w:sz="0" w:space="0" w:color="auto"/>
        <w:right w:val="none" w:sz="0" w:space="0" w:color="auto"/>
      </w:divBdr>
    </w:div>
    <w:div w:id="1160196925">
      <w:marLeft w:val="640"/>
      <w:marRight w:val="0"/>
      <w:marTop w:val="0"/>
      <w:marBottom w:val="0"/>
      <w:divBdr>
        <w:top w:val="none" w:sz="0" w:space="0" w:color="auto"/>
        <w:left w:val="none" w:sz="0" w:space="0" w:color="auto"/>
        <w:bottom w:val="none" w:sz="0" w:space="0" w:color="auto"/>
        <w:right w:val="none" w:sz="0" w:space="0" w:color="auto"/>
      </w:divBdr>
    </w:div>
    <w:div w:id="1160197637">
      <w:marLeft w:val="640"/>
      <w:marRight w:val="0"/>
      <w:marTop w:val="0"/>
      <w:marBottom w:val="0"/>
      <w:divBdr>
        <w:top w:val="none" w:sz="0" w:space="0" w:color="auto"/>
        <w:left w:val="none" w:sz="0" w:space="0" w:color="auto"/>
        <w:bottom w:val="none" w:sz="0" w:space="0" w:color="auto"/>
        <w:right w:val="none" w:sz="0" w:space="0" w:color="auto"/>
      </w:divBdr>
    </w:div>
    <w:div w:id="1160269137">
      <w:marLeft w:val="640"/>
      <w:marRight w:val="0"/>
      <w:marTop w:val="0"/>
      <w:marBottom w:val="0"/>
      <w:divBdr>
        <w:top w:val="none" w:sz="0" w:space="0" w:color="auto"/>
        <w:left w:val="none" w:sz="0" w:space="0" w:color="auto"/>
        <w:bottom w:val="none" w:sz="0" w:space="0" w:color="auto"/>
        <w:right w:val="none" w:sz="0" w:space="0" w:color="auto"/>
      </w:divBdr>
    </w:div>
    <w:div w:id="1160272525">
      <w:marLeft w:val="640"/>
      <w:marRight w:val="0"/>
      <w:marTop w:val="0"/>
      <w:marBottom w:val="0"/>
      <w:divBdr>
        <w:top w:val="none" w:sz="0" w:space="0" w:color="auto"/>
        <w:left w:val="none" w:sz="0" w:space="0" w:color="auto"/>
        <w:bottom w:val="none" w:sz="0" w:space="0" w:color="auto"/>
        <w:right w:val="none" w:sz="0" w:space="0" w:color="auto"/>
      </w:divBdr>
    </w:div>
    <w:div w:id="1160275093">
      <w:marLeft w:val="640"/>
      <w:marRight w:val="0"/>
      <w:marTop w:val="0"/>
      <w:marBottom w:val="0"/>
      <w:divBdr>
        <w:top w:val="none" w:sz="0" w:space="0" w:color="auto"/>
        <w:left w:val="none" w:sz="0" w:space="0" w:color="auto"/>
        <w:bottom w:val="none" w:sz="0" w:space="0" w:color="auto"/>
        <w:right w:val="none" w:sz="0" w:space="0" w:color="auto"/>
      </w:divBdr>
    </w:div>
    <w:div w:id="1160341741">
      <w:marLeft w:val="640"/>
      <w:marRight w:val="0"/>
      <w:marTop w:val="0"/>
      <w:marBottom w:val="0"/>
      <w:divBdr>
        <w:top w:val="none" w:sz="0" w:space="0" w:color="auto"/>
        <w:left w:val="none" w:sz="0" w:space="0" w:color="auto"/>
        <w:bottom w:val="none" w:sz="0" w:space="0" w:color="auto"/>
        <w:right w:val="none" w:sz="0" w:space="0" w:color="auto"/>
      </w:divBdr>
    </w:div>
    <w:div w:id="1160344336">
      <w:marLeft w:val="640"/>
      <w:marRight w:val="0"/>
      <w:marTop w:val="0"/>
      <w:marBottom w:val="0"/>
      <w:divBdr>
        <w:top w:val="none" w:sz="0" w:space="0" w:color="auto"/>
        <w:left w:val="none" w:sz="0" w:space="0" w:color="auto"/>
        <w:bottom w:val="none" w:sz="0" w:space="0" w:color="auto"/>
        <w:right w:val="none" w:sz="0" w:space="0" w:color="auto"/>
      </w:divBdr>
    </w:div>
    <w:div w:id="1160347361">
      <w:marLeft w:val="640"/>
      <w:marRight w:val="0"/>
      <w:marTop w:val="0"/>
      <w:marBottom w:val="0"/>
      <w:divBdr>
        <w:top w:val="none" w:sz="0" w:space="0" w:color="auto"/>
        <w:left w:val="none" w:sz="0" w:space="0" w:color="auto"/>
        <w:bottom w:val="none" w:sz="0" w:space="0" w:color="auto"/>
        <w:right w:val="none" w:sz="0" w:space="0" w:color="auto"/>
      </w:divBdr>
    </w:div>
    <w:div w:id="1160463940">
      <w:marLeft w:val="640"/>
      <w:marRight w:val="0"/>
      <w:marTop w:val="0"/>
      <w:marBottom w:val="0"/>
      <w:divBdr>
        <w:top w:val="none" w:sz="0" w:space="0" w:color="auto"/>
        <w:left w:val="none" w:sz="0" w:space="0" w:color="auto"/>
        <w:bottom w:val="none" w:sz="0" w:space="0" w:color="auto"/>
        <w:right w:val="none" w:sz="0" w:space="0" w:color="auto"/>
      </w:divBdr>
    </w:div>
    <w:div w:id="1160467933">
      <w:marLeft w:val="640"/>
      <w:marRight w:val="0"/>
      <w:marTop w:val="0"/>
      <w:marBottom w:val="0"/>
      <w:divBdr>
        <w:top w:val="none" w:sz="0" w:space="0" w:color="auto"/>
        <w:left w:val="none" w:sz="0" w:space="0" w:color="auto"/>
        <w:bottom w:val="none" w:sz="0" w:space="0" w:color="auto"/>
        <w:right w:val="none" w:sz="0" w:space="0" w:color="auto"/>
      </w:divBdr>
    </w:div>
    <w:div w:id="1160653775">
      <w:marLeft w:val="640"/>
      <w:marRight w:val="0"/>
      <w:marTop w:val="0"/>
      <w:marBottom w:val="0"/>
      <w:divBdr>
        <w:top w:val="none" w:sz="0" w:space="0" w:color="auto"/>
        <w:left w:val="none" w:sz="0" w:space="0" w:color="auto"/>
        <w:bottom w:val="none" w:sz="0" w:space="0" w:color="auto"/>
        <w:right w:val="none" w:sz="0" w:space="0" w:color="auto"/>
      </w:divBdr>
    </w:div>
    <w:div w:id="1160734388">
      <w:marLeft w:val="640"/>
      <w:marRight w:val="0"/>
      <w:marTop w:val="0"/>
      <w:marBottom w:val="0"/>
      <w:divBdr>
        <w:top w:val="none" w:sz="0" w:space="0" w:color="auto"/>
        <w:left w:val="none" w:sz="0" w:space="0" w:color="auto"/>
        <w:bottom w:val="none" w:sz="0" w:space="0" w:color="auto"/>
        <w:right w:val="none" w:sz="0" w:space="0" w:color="auto"/>
      </w:divBdr>
    </w:div>
    <w:div w:id="1161045263">
      <w:marLeft w:val="640"/>
      <w:marRight w:val="0"/>
      <w:marTop w:val="0"/>
      <w:marBottom w:val="0"/>
      <w:divBdr>
        <w:top w:val="none" w:sz="0" w:space="0" w:color="auto"/>
        <w:left w:val="none" w:sz="0" w:space="0" w:color="auto"/>
        <w:bottom w:val="none" w:sz="0" w:space="0" w:color="auto"/>
        <w:right w:val="none" w:sz="0" w:space="0" w:color="auto"/>
      </w:divBdr>
    </w:div>
    <w:div w:id="1161115227">
      <w:marLeft w:val="640"/>
      <w:marRight w:val="0"/>
      <w:marTop w:val="0"/>
      <w:marBottom w:val="0"/>
      <w:divBdr>
        <w:top w:val="none" w:sz="0" w:space="0" w:color="auto"/>
        <w:left w:val="none" w:sz="0" w:space="0" w:color="auto"/>
        <w:bottom w:val="none" w:sz="0" w:space="0" w:color="auto"/>
        <w:right w:val="none" w:sz="0" w:space="0" w:color="auto"/>
      </w:divBdr>
    </w:div>
    <w:div w:id="1161116037">
      <w:marLeft w:val="640"/>
      <w:marRight w:val="0"/>
      <w:marTop w:val="0"/>
      <w:marBottom w:val="0"/>
      <w:divBdr>
        <w:top w:val="none" w:sz="0" w:space="0" w:color="auto"/>
        <w:left w:val="none" w:sz="0" w:space="0" w:color="auto"/>
        <w:bottom w:val="none" w:sz="0" w:space="0" w:color="auto"/>
        <w:right w:val="none" w:sz="0" w:space="0" w:color="auto"/>
      </w:divBdr>
    </w:div>
    <w:div w:id="1161189858">
      <w:marLeft w:val="640"/>
      <w:marRight w:val="0"/>
      <w:marTop w:val="0"/>
      <w:marBottom w:val="0"/>
      <w:divBdr>
        <w:top w:val="none" w:sz="0" w:space="0" w:color="auto"/>
        <w:left w:val="none" w:sz="0" w:space="0" w:color="auto"/>
        <w:bottom w:val="none" w:sz="0" w:space="0" w:color="auto"/>
        <w:right w:val="none" w:sz="0" w:space="0" w:color="auto"/>
      </w:divBdr>
    </w:div>
    <w:div w:id="1161191868">
      <w:marLeft w:val="640"/>
      <w:marRight w:val="0"/>
      <w:marTop w:val="0"/>
      <w:marBottom w:val="0"/>
      <w:divBdr>
        <w:top w:val="none" w:sz="0" w:space="0" w:color="auto"/>
        <w:left w:val="none" w:sz="0" w:space="0" w:color="auto"/>
        <w:bottom w:val="none" w:sz="0" w:space="0" w:color="auto"/>
        <w:right w:val="none" w:sz="0" w:space="0" w:color="auto"/>
      </w:divBdr>
    </w:div>
    <w:div w:id="1161309192">
      <w:marLeft w:val="640"/>
      <w:marRight w:val="0"/>
      <w:marTop w:val="0"/>
      <w:marBottom w:val="0"/>
      <w:divBdr>
        <w:top w:val="none" w:sz="0" w:space="0" w:color="auto"/>
        <w:left w:val="none" w:sz="0" w:space="0" w:color="auto"/>
        <w:bottom w:val="none" w:sz="0" w:space="0" w:color="auto"/>
        <w:right w:val="none" w:sz="0" w:space="0" w:color="auto"/>
      </w:divBdr>
    </w:div>
    <w:div w:id="1161430229">
      <w:marLeft w:val="640"/>
      <w:marRight w:val="0"/>
      <w:marTop w:val="0"/>
      <w:marBottom w:val="0"/>
      <w:divBdr>
        <w:top w:val="none" w:sz="0" w:space="0" w:color="auto"/>
        <w:left w:val="none" w:sz="0" w:space="0" w:color="auto"/>
        <w:bottom w:val="none" w:sz="0" w:space="0" w:color="auto"/>
        <w:right w:val="none" w:sz="0" w:space="0" w:color="auto"/>
      </w:divBdr>
    </w:div>
    <w:div w:id="1161501973">
      <w:marLeft w:val="640"/>
      <w:marRight w:val="0"/>
      <w:marTop w:val="0"/>
      <w:marBottom w:val="0"/>
      <w:divBdr>
        <w:top w:val="none" w:sz="0" w:space="0" w:color="auto"/>
        <w:left w:val="none" w:sz="0" w:space="0" w:color="auto"/>
        <w:bottom w:val="none" w:sz="0" w:space="0" w:color="auto"/>
        <w:right w:val="none" w:sz="0" w:space="0" w:color="auto"/>
      </w:divBdr>
    </w:div>
    <w:div w:id="1161583631">
      <w:marLeft w:val="640"/>
      <w:marRight w:val="0"/>
      <w:marTop w:val="0"/>
      <w:marBottom w:val="0"/>
      <w:divBdr>
        <w:top w:val="none" w:sz="0" w:space="0" w:color="auto"/>
        <w:left w:val="none" w:sz="0" w:space="0" w:color="auto"/>
        <w:bottom w:val="none" w:sz="0" w:space="0" w:color="auto"/>
        <w:right w:val="none" w:sz="0" w:space="0" w:color="auto"/>
      </w:divBdr>
    </w:div>
    <w:div w:id="1161628150">
      <w:marLeft w:val="640"/>
      <w:marRight w:val="0"/>
      <w:marTop w:val="0"/>
      <w:marBottom w:val="0"/>
      <w:divBdr>
        <w:top w:val="none" w:sz="0" w:space="0" w:color="auto"/>
        <w:left w:val="none" w:sz="0" w:space="0" w:color="auto"/>
        <w:bottom w:val="none" w:sz="0" w:space="0" w:color="auto"/>
        <w:right w:val="none" w:sz="0" w:space="0" w:color="auto"/>
      </w:divBdr>
    </w:div>
    <w:div w:id="1161770186">
      <w:marLeft w:val="640"/>
      <w:marRight w:val="0"/>
      <w:marTop w:val="0"/>
      <w:marBottom w:val="0"/>
      <w:divBdr>
        <w:top w:val="none" w:sz="0" w:space="0" w:color="auto"/>
        <w:left w:val="none" w:sz="0" w:space="0" w:color="auto"/>
        <w:bottom w:val="none" w:sz="0" w:space="0" w:color="auto"/>
        <w:right w:val="none" w:sz="0" w:space="0" w:color="auto"/>
      </w:divBdr>
    </w:div>
    <w:div w:id="1161888035">
      <w:marLeft w:val="640"/>
      <w:marRight w:val="0"/>
      <w:marTop w:val="0"/>
      <w:marBottom w:val="0"/>
      <w:divBdr>
        <w:top w:val="none" w:sz="0" w:space="0" w:color="auto"/>
        <w:left w:val="none" w:sz="0" w:space="0" w:color="auto"/>
        <w:bottom w:val="none" w:sz="0" w:space="0" w:color="auto"/>
        <w:right w:val="none" w:sz="0" w:space="0" w:color="auto"/>
      </w:divBdr>
    </w:div>
    <w:div w:id="1161888448">
      <w:marLeft w:val="640"/>
      <w:marRight w:val="0"/>
      <w:marTop w:val="0"/>
      <w:marBottom w:val="0"/>
      <w:divBdr>
        <w:top w:val="none" w:sz="0" w:space="0" w:color="auto"/>
        <w:left w:val="none" w:sz="0" w:space="0" w:color="auto"/>
        <w:bottom w:val="none" w:sz="0" w:space="0" w:color="auto"/>
        <w:right w:val="none" w:sz="0" w:space="0" w:color="auto"/>
      </w:divBdr>
    </w:div>
    <w:div w:id="1161889085">
      <w:marLeft w:val="640"/>
      <w:marRight w:val="0"/>
      <w:marTop w:val="0"/>
      <w:marBottom w:val="0"/>
      <w:divBdr>
        <w:top w:val="none" w:sz="0" w:space="0" w:color="auto"/>
        <w:left w:val="none" w:sz="0" w:space="0" w:color="auto"/>
        <w:bottom w:val="none" w:sz="0" w:space="0" w:color="auto"/>
        <w:right w:val="none" w:sz="0" w:space="0" w:color="auto"/>
      </w:divBdr>
    </w:div>
    <w:div w:id="1161963795">
      <w:marLeft w:val="640"/>
      <w:marRight w:val="0"/>
      <w:marTop w:val="0"/>
      <w:marBottom w:val="0"/>
      <w:divBdr>
        <w:top w:val="none" w:sz="0" w:space="0" w:color="auto"/>
        <w:left w:val="none" w:sz="0" w:space="0" w:color="auto"/>
        <w:bottom w:val="none" w:sz="0" w:space="0" w:color="auto"/>
        <w:right w:val="none" w:sz="0" w:space="0" w:color="auto"/>
      </w:divBdr>
    </w:div>
    <w:div w:id="1162040416">
      <w:marLeft w:val="640"/>
      <w:marRight w:val="0"/>
      <w:marTop w:val="0"/>
      <w:marBottom w:val="0"/>
      <w:divBdr>
        <w:top w:val="none" w:sz="0" w:space="0" w:color="auto"/>
        <w:left w:val="none" w:sz="0" w:space="0" w:color="auto"/>
        <w:bottom w:val="none" w:sz="0" w:space="0" w:color="auto"/>
        <w:right w:val="none" w:sz="0" w:space="0" w:color="auto"/>
      </w:divBdr>
    </w:div>
    <w:div w:id="1162043441">
      <w:marLeft w:val="640"/>
      <w:marRight w:val="0"/>
      <w:marTop w:val="0"/>
      <w:marBottom w:val="0"/>
      <w:divBdr>
        <w:top w:val="none" w:sz="0" w:space="0" w:color="auto"/>
        <w:left w:val="none" w:sz="0" w:space="0" w:color="auto"/>
        <w:bottom w:val="none" w:sz="0" w:space="0" w:color="auto"/>
        <w:right w:val="none" w:sz="0" w:space="0" w:color="auto"/>
      </w:divBdr>
    </w:div>
    <w:div w:id="1162085853">
      <w:marLeft w:val="640"/>
      <w:marRight w:val="0"/>
      <w:marTop w:val="0"/>
      <w:marBottom w:val="0"/>
      <w:divBdr>
        <w:top w:val="none" w:sz="0" w:space="0" w:color="auto"/>
        <w:left w:val="none" w:sz="0" w:space="0" w:color="auto"/>
        <w:bottom w:val="none" w:sz="0" w:space="0" w:color="auto"/>
        <w:right w:val="none" w:sz="0" w:space="0" w:color="auto"/>
      </w:divBdr>
    </w:div>
    <w:div w:id="1162089470">
      <w:marLeft w:val="640"/>
      <w:marRight w:val="0"/>
      <w:marTop w:val="0"/>
      <w:marBottom w:val="0"/>
      <w:divBdr>
        <w:top w:val="none" w:sz="0" w:space="0" w:color="auto"/>
        <w:left w:val="none" w:sz="0" w:space="0" w:color="auto"/>
        <w:bottom w:val="none" w:sz="0" w:space="0" w:color="auto"/>
        <w:right w:val="none" w:sz="0" w:space="0" w:color="auto"/>
      </w:divBdr>
    </w:div>
    <w:div w:id="1162114782">
      <w:marLeft w:val="640"/>
      <w:marRight w:val="0"/>
      <w:marTop w:val="0"/>
      <w:marBottom w:val="0"/>
      <w:divBdr>
        <w:top w:val="none" w:sz="0" w:space="0" w:color="auto"/>
        <w:left w:val="none" w:sz="0" w:space="0" w:color="auto"/>
        <w:bottom w:val="none" w:sz="0" w:space="0" w:color="auto"/>
        <w:right w:val="none" w:sz="0" w:space="0" w:color="auto"/>
      </w:divBdr>
    </w:div>
    <w:div w:id="1162159105">
      <w:marLeft w:val="640"/>
      <w:marRight w:val="0"/>
      <w:marTop w:val="0"/>
      <w:marBottom w:val="0"/>
      <w:divBdr>
        <w:top w:val="none" w:sz="0" w:space="0" w:color="auto"/>
        <w:left w:val="none" w:sz="0" w:space="0" w:color="auto"/>
        <w:bottom w:val="none" w:sz="0" w:space="0" w:color="auto"/>
        <w:right w:val="none" w:sz="0" w:space="0" w:color="auto"/>
      </w:divBdr>
    </w:div>
    <w:div w:id="1162162588">
      <w:marLeft w:val="640"/>
      <w:marRight w:val="0"/>
      <w:marTop w:val="0"/>
      <w:marBottom w:val="0"/>
      <w:divBdr>
        <w:top w:val="none" w:sz="0" w:space="0" w:color="auto"/>
        <w:left w:val="none" w:sz="0" w:space="0" w:color="auto"/>
        <w:bottom w:val="none" w:sz="0" w:space="0" w:color="auto"/>
        <w:right w:val="none" w:sz="0" w:space="0" w:color="auto"/>
      </w:divBdr>
    </w:div>
    <w:div w:id="1162234718">
      <w:marLeft w:val="640"/>
      <w:marRight w:val="0"/>
      <w:marTop w:val="0"/>
      <w:marBottom w:val="0"/>
      <w:divBdr>
        <w:top w:val="none" w:sz="0" w:space="0" w:color="auto"/>
        <w:left w:val="none" w:sz="0" w:space="0" w:color="auto"/>
        <w:bottom w:val="none" w:sz="0" w:space="0" w:color="auto"/>
        <w:right w:val="none" w:sz="0" w:space="0" w:color="auto"/>
      </w:divBdr>
    </w:div>
    <w:div w:id="1162283295">
      <w:marLeft w:val="640"/>
      <w:marRight w:val="0"/>
      <w:marTop w:val="0"/>
      <w:marBottom w:val="0"/>
      <w:divBdr>
        <w:top w:val="none" w:sz="0" w:space="0" w:color="auto"/>
        <w:left w:val="none" w:sz="0" w:space="0" w:color="auto"/>
        <w:bottom w:val="none" w:sz="0" w:space="0" w:color="auto"/>
        <w:right w:val="none" w:sz="0" w:space="0" w:color="auto"/>
      </w:divBdr>
    </w:div>
    <w:div w:id="1162307072">
      <w:marLeft w:val="640"/>
      <w:marRight w:val="0"/>
      <w:marTop w:val="0"/>
      <w:marBottom w:val="0"/>
      <w:divBdr>
        <w:top w:val="none" w:sz="0" w:space="0" w:color="auto"/>
        <w:left w:val="none" w:sz="0" w:space="0" w:color="auto"/>
        <w:bottom w:val="none" w:sz="0" w:space="0" w:color="auto"/>
        <w:right w:val="none" w:sz="0" w:space="0" w:color="auto"/>
      </w:divBdr>
    </w:div>
    <w:div w:id="1162312780">
      <w:marLeft w:val="640"/>
      <w:marRight w:val="0"/>
      <w:marTop w:val="0"/>
      <w:marBottom w:val="0"/>
      <w:divBdr>
        <w:top w:val="none" w:sz="0" w:space="0" w:color="auto"/>
        <w:left w:val="none" w:sz="0" w:space="0" w:color="auto"/>
        <w:bottom w:val="none" w:sz="0" w:space="0" w:color="auto"/>
        <w:right w:val="none" w:sz="0" w:space="0" w:color="auto"/>
      </w:divBdr>
    </w:div>
    <w:div w:id="1162312972">
      <w:marLeft w:val="640"/>
      <w:marRight w:val="0"/>
      <w:marTop w:val="0"/>
      <w:marBottom w:val="0"/>
      <w:divBdr>
        <w:top w:val="none" w:sz="0" w:space="0" w:color="auto"/>
        <w:left w:val="none" w:sz="0" w:space="0" w:color="auto"/>
        <w:bottom w:val="none" w:sz="0" w:space="0" w:color="auto"/>
        <w:right w:val="none" w:sz="0" w:space="0" w:color="auto"/>
      </w:divBdr>
    </w:div>
    <w:div w:id="1162313653">
      <w:marLeft w:val="640"/>
      <w:marRight w:val="0"/>
      <w:marTop w:val="0"/>
      <w:marBottom w:val="0"/>
      <w:divBdr>
        <w:top w:val="none" w:sz="0" w:space="0" w:color="auto"/>
        <w:left w:val="none" w:sz="0" w:space="0" w:color="auto"/>
        <w:bottom w:val="none" w:sz="0" w:space="0" w:color="auto"/>
        <w:right w:val="none" w:sz="0" w:space="0" w:color="auto"/>
      </w:divBdr>
    </w:div>
    <w:div w:id="1162354508">
      <w:marLeft w:val="640"/>
      <w:marRight w:val="0"/>
      <w:marTop w:val="0"/>
      <w:marBottom w:val="0"/>
      <w:divBdr>
        <w:top w:val="none" w:sz="0" w:space="0" w:color="auto"/>
        <w:left w:val="none" w:sz="0" w:space="0" w:color="auto"/>
        <w:bottom w:val="none" w:sz="0" w:space="0" w:color="auto"/>
        <w:right w:val="none" w:sz="0" w:space="0" w:color="auto"/>
      </w:divBdr>
    </w:div>
    <w:div w:id="1162551074">
      <w:marLeft w:val="640"/>
      <w:marRight w:val="0"/>
      <w:marTop w:val="0"/>
      <w:marBottom w:val="0"/>
      <w:divBdr>
        <w:top w:val="none" w:sz="0" w:space="0" w:color="auto"/>
        <w:left w:val="none" w:sz="0" w:space="0" w:color="auto"/>
        <w:bottom w:val="none" w:sz="0" w:space="0" w:color="auto"/>
        <w:right w:val="none" w:sz="0" w:space="0" w:color="auto"/>
      </w:divBdr>
    </w:div>
    <w:div w:id="1162821039">
      <w:marLeft w:val="640"/>
      <w:marRight w:val="0"/>
      <w:marTop w:val="0"/>
      <w:marBottom w:val="0"/>
      <w:divBdr>
        <w:top w:val="none" w:sz="0" w:space="0" w:color="auto"/>
        <w:left w:val="none" w:sz="0" w:space="0" w:color="auto"/>
        <w:bottom w:val="none" w:sz="0" w:space="0" w:color="auto"/>
        <w:right w:val="none" w:sz="0" w:space="0" w:color="auto"/>
      </w:divBdr>
    </w:div>
    <w:div w:id="1162889891">
      <w:marLeft w:val="640"/>
      <w:marRight w:val="0"/>
      <w:marTop w:val="0"/>
      <w:marBottom w:val="0"/>
      <w:divBdr>
        <w:top w:val="none" w:sz="0" w:space="0" w:color="auto"/>
        <w:left w:val="none" w:sz="0" w:space="0" w:color="auto"/>
        <w:bottom w:val="none" w:sz="0" w:space="0" w:color="auto"/>
        <w:right w:val="none" w:sz="0" w:space="0" w:color="auto"/>
      </w:divBdr>
    </w:div>
    <w:div w:id="1162938747">
      <w:marLeft w:val="640"/>
      <w:marRight w:val="0"/>
      <w:marTop w:val="0"/>
      <w:marBottom w:val="0"/>
      <w:divBdr>
        <w:top w:val="none" w:sz="0" w:space="0" w:color="auto"/>
        <w:left w:val="none" w:sz="0" w:space="0" w:color="auto"/>
        <w:bottom w:val="none" w:sz="0" w:space="0" w:color="auto"/>
        <w:right w:val="none" w:sz="0" w:space="0" w:color="auto"/>
      </w:divBdr>
    </w:div>
    <w:div w:id="1162965929">
      <w:marLeft w:val="640"/>
      <w:marRight w:val="0"/>
      <w:marTop w:val="0"/>
      <w:marBottom w:val="0"/>
      <w:divBdr>
        <w:top w:val="none" w:sz="0" w:space="0" w:color="auto"/>
        <w:left w:val="none" w:sz="0" w:space="0" w:color="auto"/>
        <w:bottom w:val="none" w:sz="0" w:space="0" w:color="auto"/>
        <w:right w:val="none" w:sz="0" w:space="0" w:color="auto"/>
      </w:divBdr>
    </w:div>
    <w:div w:id="1163082789">
      <w:marLeft w:val="640"/>
      <w:marRight w:val="0"/>
      <w:marTop w:val="0"/>
      <w:marBottom w:val="0"/>
      <w:divBdr>
        <w:top w:val="none" w:sz="0" w:space="0" w:color="auto"/>
        <w:left w:val="none" w:sz="0" w:space="0" w:color="auto"/>
        <w:bottom w:val="none" w:sz="0" w:space="0" w:color="auto"/>
        <w:right w:val="none" w:sz="0" w:space="0" w:color="auto"/>
      </w:divBdr>
    </w:div>
    <w:div w:id="1163278073">
      <w:marLeft w:val="640"/>
      <w:marRight w:val="0"/>
      <w:marTop w:val="0"/>
      <w:marBottom w:val="0"/>
      <w:divBdr>
        <w:top w:val="none" w:sz="0" w:space="0" w:color="auto"/>
        <w:left w:val="none" w:sz="0" w:space="0" w:color="auto"/>
        <w:bottom w:val="none" w:sz="0" w:space="0" w:color="auto"/>
        <w:right w:val="none" w:sz="0" w:space="0" w:color="auto"/>
      </w:divBdr>
    </w:div>
    <w:div w:id="1163350567">
      <w:marLeft w:val="640"/>
      <w:marRight w:val="0"/>
      <w:marTop w:val="0"/>
      <w:marBottom w:val="0"/>
      <w:divBdr>
        <w:top w:val="none" w:sz="0" w:space="0" w:color="auto"/>
        <w:left w:val="none" w:sz="0" w:space="0" w:color="auto"/>
        <w:bottom w:val="none" w:sz="0" w:space="0" w:color="auto"/>
        <w:right w:val="none" w:sz="0" w:space="0" w:color="auto"/>
      </w:divBdr>
    </w:div>
    <w:div w:id="1163467974">
      <w:marLeft w:val="640"/>
      <w:marRight w:val="0"/>
      <w:marTop w:val="0"/>
      <w:marBottom w:val="0"/>
      <w:divBdr>
        <w:top w:val="none" w:sz="0" w:space="0" w:color="auto"/>
        <w:left w:val="none" w:sz="0" w:space="0" w:color="auto"/>
        <w:bottom w:val="none" w:sz="0" w:space="0" w:color="auto"/>
        <w:right w:val="none" w:sz="0" w:space="0" w:color="auto"/>
      </w:divBdr>
    </w:div>
    <w:div w:id="1163663254">
      <w:marLeft w:val="640"/>
      <w:marRight w:val="0"/>
      <w:marTop w:val="0"/>
      <w:marBottom w:val="0"/>
      <w:divBdr>
        <w:top w:val="none" w:sz="0" w:space="0" w:color="auto"/>
        <w:left w:val="none" w:sz="0" w:space="0" w:color="auto"/>
        <w:bottom w:val="none" w:sz="0" w:space="0" w:color="auto"/>
        <w:right w:val="none" w:sz="0" w:space="0" w:color="auto"/>
      </w:divBdr>
    </w:div>
    <w:div w:id="1163738058">
      <w:marLeft w:val="640"/>
      <w:marRight w:val="0"/>
      <w:marTop w:val="0"/>
      <w:marBottom w:val="0"/>
      <w:divBdr>
        <w:top w:val="none" w:sz="0" w:space="0" w:color="auto"/>
        <w:left w:val="none" w:sz="0" w:space="0" w:color="auto"/>
        <w:bottom w:val="none" w:sz="0" w:space="0" w:color="auto"/>
        <w:right w:val="none" w:sz="0" w:space="0" w:color="auto"/>
      </w:divBdr>
    </w:div>
    <w:div w:id="1163811091">
      <w:marLeft w:val="640"/>
      <w:marRight w:val="0"/>
      <w:marTop w:val="0"/>
      <w:marBottom w:val="0"/>
      <w:divBdr>
        <w:top w:val="none" w:sz="0" w:space="0" w:color="auto"/>
        <w:left w:val="none" w:sz="0" w:space="0" w:color="auto"/>
        <w:bottom w:val="none" w:sz="0" w:space="0" w:color="auto"/>
        <w:right w:val="none" w:sz="0" w:space="0" w:color="auto"/>
      </w:divBdr>
    </w:div>
    <w:div w:id="1163818399">
      <w:marLeft w:val="640"/>
      <w:marRight w:val="0"/>
      <w:marTop w:val="0"/>
      <w:marBottom w:val="0"/>
      <w:divBdr>
        <w:top w:val="none" w:sz="0" w:space="0" w:color="auto"/>
        <w:left w:val="none" w:sz="0" w:space="0" w:color="auto"/>
        <w:bottom w:val="none" w:sz="0" w:space="0" w:color="auto"/>
        <w:right w:val="none" w:sz="0" w:space="0" w:color="auto"/>
      </w:divBdr>
    </w:div>
    <w:div w:id="1163934394">
      <w:marLeft w:val="640"/>
      <w:marRight w:val="0"/>
      <w:marTop w:val="0"/>
      <w:marBottom w:val="0"/>
      <w:divBdr>
        <w:top w:val="none" w:sz="0" w:space="0" w:color="auto"/>
        <w:left w:val="none" w:sz="0" w:space="0" w:color="auto"/>
        <w:bottom w:val="none" w:sz="0" w:space="0" w:color="auto"/>
        <w:right w:val="none" w:sz="0" w:space="0" w:color="auto"/>
      </w:divBdr>
    </w:div>
    <w:div w:id="1163934423">
      <w:marLeft w:val="640"/>
      <w:marRight w:val="0"/>
      <w:marTop w:val="0"/>
      <w:marBottom w:val="0"/>
      <w:divBdr>
        <w:top w:val="none" w:sz="0" w:space="0" w:color="auto"/>
        <w:left w:val="none" w:sz="0" w:space="0" w:color="auto"/>
        <w:bottom w:val="none" w:sz="0" w:space="0" w:color="auto"/>
        <w:right w:val="none" w:sz="0" w:space="0" w:color="auto"/>
      </w:divBdr>
    </w:div>
    <w:div w:id="1164053759">
      <w:marLeft w:val="640"/>
      <w:marRight w:val="0"/>
      <w:marTop w:val="0"/>
      <w:marBottom w:val="0"/>
      <w:divBdr>
        <w:top w:val="none" w:sz="0" w:space="0" w:color="auto"/>
        <w:left w:val="none" w:sz="0" w:space="0" w:color="auto"/>
        <w:bottom w:val="none" w:sz="0" w:space="0" w:color="auto"/>
        <w:right w:val="none" w:sz="0" w:space="0" w:color="auto"/>
      </w:divBdr>
    </w:div>
    <w:div w:id="1164198730">
      <w:marLeft w:val="640"/>
      <w:marRight w:val="0"/>
      <w:marTop w:val="0"/>
      <w:marBottom w:val="0"/>
      <w:divBdr>
        <w:top w:val="none" w:sz="0" w:space="0" w:color="auto"/>
        <w:left w:val="none" w:sz="0" w:space="0" w:color="auto"/>
        <w:bottom w:val="none" w:sz="0" w:space="0" w:color="auto"/>
        <w:right w:val="none" w:sz="0" w:space="0" w:color="auto"/>
      </w:divBdr>
    </w:div>
    <w:div w:id="1164247894">
      <w:marLeft w:val="640"/>
      <w:marRight w:val="0"/>
      <w:marTop w:val="0"/>
      <w:marBottom w:val="0"/>
      <w:divBdr>
        <w:top w:val="none" w:sz="0" w:space="0" w:color="auto"/>
        <w:left w:val="none" w:sz="0" w:space="0" w:color="auto"/>
        <w:bottom w:val="none" w:sz="0" w:space="0" w:color="auto"/>
        <w:right w:val="none" w:sz="0" w:space="0" w:color="auto"/>
      </w:divBdr>
    </w:div>
    <w:div w:id="1164277761">
      <w:marLeft w:val="640"/>
      <w:marRight w:val="0"/>
      <w:marTop w:val="0"/>
      <w:marBottom w:val="0"/>
      <w:divBdr>
        <w:top w:val="none" w:sz="0" w:space="0" w:color="auto"/>
        <w:left w:val="none" w:sz="0" w:space="0" w:color="auto"/>
        <w:bottom w:val="none" w:sz="0" w:space="0" w:color="auto"/>
        <w:right w:val="none" w:sz="0" w:space="0" w:color="auto"/>
      </w:divBdr>
    </w:div>
    <w:div w:id="1164315632">
      <w:marLeft w:val="640"/>
      <w:marRight w:val="0"/>
      <w:marTop w:val="0"/>
      <w:marBottom w:val="0"/>
      <w:divBdr>
        <w:top w:val="none" w:sz="0" w:space="0" w:color="auto"/>
        <w:left w:val="none" w:sz="0" w:space="0" w:color="auto"/>
        <w:bottom w:val="none" w:sz="0" w:space="0" w:color="auto"/>
        <w:right w:val="none" w:sz="0" w:space="0" w:color="auto"/>
      </w:divBdr>
    </w:div>
    <w:div w:id="1164322500">
      <w:marLeft w:val="640"/>
      <w:marRight w:val="0"/>
      <w:marTop w:val="0"/>
      <w:marBottom w:val="0"/>
      <w:divBdr>
        <w:top w:val="none" w:sz="0" w:space="0" w:color="auto"/>
        <w:left w:val="none" w:sz="0" w:space="0" w:color="auto"/>
        <w:bottom w:val="none" w:sz="0" w:space="0" w:color="auto"/>
        <w:right w:val="none" w:sz="0" w:space="0" w:color="auto"/>
      </w:divBdr>
    </w:div>
    <w:div w:id="1164392211">
      <w:marLeft w:val="640"/>
      <w:marRight w:val="0"/>
      <w:marTop w:val="0"/>
      <w:marBottom w:val="0"/>
      <w:divBdr>
        <w:top w:val="none" w:sz="0" w:space="0" w:color="auto"/>
        <w:left w:val="none" w:sz="0" w:space="0" w:color="auto"/>
        <w:bottom w:val="none" w:sz="0" w:space="0" w:color="auto"/>
        <w:right w:val="none" w:sz="0" w:space="0" w:color="auto"/>
      </w:divBdr>
    </w:div>
    <w:div w:id="1164469614">
      <w:marLeft w:val="640"/>
      <w:marRight w:val="0"/>
      <w:marTop w:val="0"/>
      <w:marBottom w:val="0"/>
      <w:divBdr>
        <w:top w:val="none" w:sz="0" w:space="0" w:color="auto"/>
        <w:left w:val="none" w:sz="0" w:space="0" w:color="auto"/>
        <w:bottom w:val="none" w:sz="0" w:space="0" w:color="auto"/>
        <w:right w:val="none" w:sz="0" w:space="0" w:color="auto"/>
      </w:divBdr>
    </w:div>
    <w:div w:id="1164510729">
      <w:marLeft w:val="640"/>
      <w:marRight w:val="0"/>
      <w:marTop w:val="0"/>
      <w:marBottom w:val="0"/>
      <w:divBdr>
        <w:top w:val="none" w:sz="0" w:space="0" w:color="auto"/>
        <w:left w:val="none" w:sz="0" w:space="0" w:color="auto"/>
        <w:bottom w:val="none" w:sz="0" w:space="0" w:color="auto"/>
        <w:right w:val="none" w:sz="0" w:space="0" w:color="auto"/>
      </w:divBdr>
    </w:div>
    <w:div w:id="1164541304">
      <w:marLeft w:val="640"/>
      <w:marRight w:val="0"/>
      <w:marTop w:val="0"/>
      <w:marBottom w:val="0"/>
      <w:divBdr>
        <w:top w:val="none" w:sz="0" w:space="0" w:color="auto"/>
        <w:left w:val="none" w:sz="0" w:space="0" w:color="auto"/>
        <w:bottom w:val="none" w:sz="0" w:space="0" w:color="auto"/>
        <w:right w:val="none" w:sz="0" w:space="0" w:color="auto"/>
      </w:divBdr>
    </w:div>
    <w:div w:id="1164588428">
      <w:marLeft w:val="640"/>
      <w:marRight w:val="0"/>
      <w:marTop w:val="0"/>
      <w:marBottom w:val="0"/>
      <w:divBdr>
        <w:top w:val="none" w:sz="0" w:space="0" w:color="auto"/>
        <w:left w:val="none" w:sz="0" w:space="0" w:color="auto"/>
        <w:bottom w:val="none" w:sz="0" w:space="0" w:color="auto"/>
        <w:right w:val="none" w:sz="0" w:space="0" w:color="auto"/>
      </w:divBdr>
    </w:div>
    <w:div w:id="1164736227">
      <w:marLeft w:val="640"/>
      <w:marRight w:val="0"/>
      <w:marTop w:val="0"/>
      <w:marBottom w:val="0"/>
      <w:divBdr>
        <w:top w:val="none" w:sz="0" w:space="0" w:color="auto"/>
        <w:left w:val="none" w:sz="0" w:space="0" w:color="auto"/>
        <w:bottom w:val="none" w:sz="0" w:space="0" w:color="auto"/>
        <w:right w:val="none" w:sz="0" w:space="0" w:color="auto"/>
      </w:divBdr>
    </w:div>
    <w:div w:id="1164777838">
      <w:marLeft w:val="640"/>
      <w:marRight w:val="0"/>
      <w:marTop w:val="0"/>
      <w:marBottom w:val="0"/>
      <w:divBdr>
        <w:top w:val="none" w:sz="0" w:space="0" w:color="auto"/>
        <w:left w:val="none" w:sz="0" w:space="0" w:color="auto"/>
        <w:bottom w:val="none" w:sz="0" w:space="0" w:color="auto"/>
        <w:right w:val="none" w:sz="0" w:space="0" w:color="auto"/>
      </w:divBdr>
    </w:div>
    <w:div w:id="1164786544">
      <w:marLeft w:val="640"/>
      <w:marRight w:val="0"/>
      <w:marTop w:val="0"/>
      <w:marBottom w:val="0"/>
      <w:divBdr>
        <w:top w:val="none" w:sz="0" w:space="0" w:color="auto"/>
        <w:left w:val="none" w:sz="0" w:space="0" w:color="auto"/>
        <w:bottom w:val="none" w:sz="0" w:space="0" w:color="auto"/>
        <w:right w:val="none" w:sz="0" w:space="0" w:color="auto"/>
      </w:divBdr>
    </w:div>
    <w:div w:id="1164933415">
      <w:marLeft w:val="640"/>
      <w:marRight w:val="0"/>
      <w:marTop w:val="0"/>
      <w:marBottom w:val="0"/>
      <w:divBdr>
        <w:top w:val="none" w:sz="0" w:space="0" w:color="auto"/>
        <w:left w:val="none" w:sz="0" w:space="0" w:color="auto"/>
        <w:bottom w:val="none" w:sz="0" w:space="0" w:color="auto"/>
        <w:right w:val="none" w:sz="0" w:space="0" w:color="auto"/>
      </w:divBdr>
    </w:div>
    <w:div w:id="1164973679">
      <w:marLeft w:val="640"/>
      <w:marRight w:val="0"/>
      <w:marTop w:val="0"/>
      <w:marBottom w:val="0"/>
      <w:divBdr>
        <w:top w:val="none" w:sz="0" w:space="0" w:color="auto"/>
        <w:left w:val="none" w:sz="0" w:space="0" w:color="auto"/>
        <w:bottom w:val="none" w:sz="0" w:space="0" w:color="auto"/>
        <w:right w:val="none" w:sz="0" w:space="0" w:color="auto"/>
      </w:divBdr>
    </w:div>
    <w:div w:id="1164977942">
      <w:marLeft w:val="640"/>
      <w:marRight w:val="0"/>
      <w:marTop w:val="0"/>
      <w:marBottom w:val="0"/>
      <w:divBdr>
        <w:top w:val="none" w:sz="0" w:space="0" w:color="auto"/>
        <w:left w:val="none" w:sz="0" w:space="0" w:color="auto"/>
        <w:bottom w:val="none" w:sz="0" w:space="0" w:color="auto"/>
        <w:right w:val="none" w:sz="0" w:space="0" w:color="auto"/>
      </w:divBdr>
    </w:div>
    <w:div w:id="1165047488">
      <w:marLeft w:val="640"/>
      <w:marRight w:val="0"/>
      <w:marTop w:val="0"/>
      <w:marBottom w:val="0"/>
      <w:divBdr>
        <w:top w:val="none" w:sz="0" w:space="0" w:color="auto"/>
        <w:left w:val="none" w:sz="0" w:space="0" w:color="auto"/>
        <w:bottom w:val="none" w:sz="0" w:space="0" w:color="auto"/>
        <w:right w:val="none" w:sz="0" w:space="0" w:color="auto"/>
      </w:divBdr>
    </w:div>
    <w:div w:id="1165314684">
      <w:marLeft w:val="640"/>
      <w:marRight w:val="0"/>
      <w:marTop w:val="0"/>
      <w:marBottom w:val="0"/>
      <w:divBdr>
        <w:top w:val="none" w:sz="0" w:space="0" w:color="auto"/>
        <w:left w:val="none" w:sz="0" w:space="0" w:color="auto"/>
        <w:bottom w:val="none" w:sz="0" w:space="0" w:color="auto"/>
        <w:right w:val="none" w:sz="0" w:space="0" w:color="auto"/>
      </w:divBdr>
    </w:div>
    <w:div w:id="1165324095">
      <w:marLeft w:val="640"/>
      <w:marRight w:val="0"/>
      <w:marTop w:val="0"/>
      <w:marBottom w:val="0"/>
      <w:divBdr>
        <w:top w:val="none" w:sz="0" w:space="0" w:color="auto"/>
        <w:left w:val="none" w:sz="0" w:space="0" w:color="auto"/>
        <w:bottom w:val="none" w:sz="0" w:space="0" w:color="auto"/>
        <w:right w:val="none" w:sz="0" w:space="0" w:color="auto"/>
      </w:divBdr>
    </w:div>
    <w:div w:id="1165778375">
      <w:marLeft w:val="640"/>
      <w:marRight w:val="0"/>
      <w:marTop w:val="0"/>
      <w:marBottom w:val="0"/>
      <w:divBdr>
        <w:top w:val="none" w:sz="0" w:space="0" w:color="auto"/>
        <w:left w:val="none" w:sz="0" w:space="0" w:color="auto"/>
        <w:bottom w:val="none" w:sz="0" w:space="0" w:color="auto"/>
        <w:right w:val="none" w:sz="0" w:space="0" w:color="auto"/>
      </w:divBdr>
    </w:div>
    <w:div w:id="1165779527">
      <w:marLeft w:val="640"/>
      <w:marRight w:val="0"/>
      <w:marTop w:val="0"/>
      <w:marBottom w:val="0"/>
      <w:divBdr>
        <w:top w:val="none" w:sz="0" w:space="0" w:color="auto"/>
        <w:left w:val="none" w:sz="0" w:space="0" w:color="auto"/>
        <w:bottom w:val="none" w:sz="0" w:space="0" w:color="auto"/>
        <w:right w:val="none" w:sz="0" w:space="0" w:color="auto"/>
      </w:divBdr>
    </w:div>
    <w:div w:id="1165820056">
      <w:marLeft w:val="640"/>
      <w:marRight w:val="0"/>
      <w:marTop w:val="0"/>
      <w:marBottom w:val="0"/>
      <w:divBdr>
        <w:top w:val="none" w:sz="0" w:space="0" w:color="auto"/>
        <w:left w:val="none" w:sz="0" w:space="0" w:color="auto"/>
        <w:bottom w:val="none" w:sz="0" w:space="0" w:color="auto"/>
        <w:right w:val="none" w:sz="0" w:space="0" w:color="auto"/>
      </w:divBdr>
    </w:div>
    <w:div w:id="1165897783">
      <w:marLeft w:val="640"/>
      <w:marRight w:val="0"/>
      <w:marTop w:val="0"/>
      <w:marBottom w:val="0"/>
      <w:divBdr>
        <w:top w:val="none" w:sz="0" w:space="0" w:color="auto"/>
        <w:left w:val="none" w:sz="0" w:space="0" w:color="auto"/>
        <w:bottom w:val="none" w:sz="0" w:space="0" w:color="auto"/>
        <w:right w:val="none" w:sz="0" w:space="0" w:color="auto"/>
      </w:divBdr>
    </w:div>
    <w:div w:id="1165899538">
      <w:marLeft w:val="640"/>
      <w:marRight w:val="0"/>
      <w:marTop w:val="0"/>
      <w:marBottom w:val="0"/>
      <w:divBdr>
        <w:top w:val="none" w:sz="0" w:space="0" w:color="auto"/>
        <w:left w:val="none" w:sz="0" w:space="0" w:color="auto"/>
        <w:bottom w:val="none" w:sz="0" w:space="0" w:color="auto"/>
        <w:right w:val="none" w:sz="0" w:space="0" w:color="auto"/>
      </w:divBdr>
    </w:div>
    <w:div w:id="1165976158">
      <w:marLeft w:val="640"/>
      <w:marRight w:val="0"/>
      <w:marTop w:val="0"/>
      <w:marBottom w:val="0"/>
      <w:divBdr>
        <w:top w:val="none" w:sz="0" w:space="0" w:color="auto"/>
        <w:left w:val="none" w:sz="0" w:space="0" w:color="auto"/>
        <w:bottom w:val="none" w:sz="0" w:space="0" w:color="auto"/>
        <w:right w:val="none" w:sz="0" w:space="0" w:color="auto"/>
      </w:divBdr>
    </w:div>
    <w:div w:id="1165977316">
      <w:marLeft w:val="640"/>
      <w:marRight w:val="0"/>
      <w:marTop w:val="0"/>
      <w:marBottom w:val="0"/>
      <w:divBdr>
        <w:top w:val="none" w:sz="0" w:space="0" w:color="auto"/>
        <w:left w:val="none" w:sz="0" w:space="0" w:color="auto"/>
        <w:bottom w:val="none" w:sz="0" w:space="0" w:color="auto"/>
        <w:right w:val="none" w:sz="0" w:space="0" w:color="auto"/>
      </w:divBdr>
    </w:div>
    <w:div w:id="1166169849">
      <w:marLeft w:val="640"/>
      <w:marRight w:val="0"/>
      <w:marTop w:val="0"/>
      <w:marBottom w:val="0"/>
      <w:divBdr>
        <w:top w:val="none" w:sz="0" w:space="0" w:color="auto"/>
        <w:left w:val="none" w:sz="0" w:space="0" w:color="auto"/>
        <w:bottom w:val="none" w:sz="0" w:space="0" w:color="auto"/>
        <w:right w:val="none" w:sz="0" w:space="0" w:color="auto"/>
      </w:divBdr>
    </w:div>
    <w:div w:id="1166243453">
      <w:marLeft w:val="640"/>
      <w:marRight w:val="0"/>
      <w:marTop w:val="0"/>
      <w:marBottom w:val="0"/>
      <w:divBdr>
        <w:top w:val="none" w:sz="0" w:space="0" w:color="auto"/>
        <w:left w:val="none" w:sz="0" w:space="0" w:color="auto"/>
        <w:bottom w:val="none" w:sz="0" w:space="0" w:color="auto"/>
        <w:right w:val="none" w:sz="0" w:space="0" w:color="auto"/>
      </w:divBdr>
    </w:div>
    <w:div w:id="1166284199">
      <w:marLeft w:val="640"/>
      <w:marRight w:val="0"/>
      <w:marTop w:val="0"/>
      <w:marBottom w:val="0"/>
      <w:divBdr>
        <w:top w:val="none" w:sz="0" w:space="0" w:color="auto"/>
        <w:left w:val="none" w:sz="0" w:space="0" w:color="auto"/>
        <w:bottom w:val="none" w:sz="0" w:space="0" w:color="auto"/>
        <w:right w:val="none" w:sz="0" w:space="0" w:color="auto"/>
      </w:divBdr>
    </w:div>
    <w:div w:id="1166289770">
      <w:marLeft w:val="640"/>
      <w:marRight w:val="0"/>
      <w:marTop w:val="0"/>
      <w:marBottom w:val="0"/>
      <w:divBdr>
        <w:top w:val="none" w:sz="0" w:space="0" w:color="auto"/>
        <w:left w:val="none" w:sz="0" w:space="0" w:color="auto"/>
        <w:bottom w:val="none" w:sz="0" w:space="0" w:color="auto"/>
        <w:right w:val="none" w:sz="0" w:space="0" w:color="auto"/>
      </w:divBdr>
    </w:div>
    <w:div w:id="1166358130">
      <w:marLeft w:val="640"/>
      <w:marRight w:val="0"/>
      <w:marTop w:val="0"/>
      <w:marBottom w:val="0"/>
      <w:divBdr>
        <w:top w:val="none" w:sz="0" w:space="0" w:color="auto"/>
        <w:left w:val="none" w:sz="0" w:space="0" w:color="auto"/>
        <w:bottom w:val="none" w:sz="0" w:space="0" w:color="auto"/>
        <w:right w:val="none" w:sz="0" w:space="0" w:color="auto"/>
      </w:divBdr>
    </w:div>
    <w:div w:id="1166364028">
      <w:marLeft w:val="640"/>
      <w:marRight w:val="0"/>
      <w:marTop w:val="0"/>
      <w:marBottom w:val="0"/>
      <w:divBdr>
        <w:top w:val="none" w:sz="0" w:space="0" w:color="auto"/>
        <w:left w:val="none" w:sz="0" w:space="0" w:color="auto"/>
        <w:bottom w:val="none" w:sz="0" w:space="0" w:color="auto"/>
        <w:right w:val="none" w:sz="0" w:space="0" w:color="auto"/>
      </w:divBdr>
    </w:div>
    <w:div w:id="1166431806">
      <w:marLeft w:val="640"/>
      <w:marRight w:val="0"/>
      <w:marTop w:val="0"/>
      <w:marBottom w:val="0"/>
      <w:divBdr>
        <w:top w:val="none" w:sz="0" w:space="0" w:color="auto"/>
        <w:left w:val="none" w:sz="0" w:space="0" w:color="auto"/>
        <w:bottom w:val="none" w:sz="0" w:space="0" w:color="auto"/>
        <w:right w:val="none" w:sz="0" w:space="0" w:color="auto"/>
      </w:divBdr>
    </w:div>
    <w:div w:id="1166441274">
      <w:marLeft w:val="640"/>
      <w:marRight w:val="0"/>
      <w:marTop w:val="0"/>
      <w:marBottom w:val="0"/>
      <w:divBdr>
        <w:top w:val="none" w:sz="0" w:space="0" w:color="auto"/>
        <w:left w:val="none" w:sz="0" w:space="0" w:color="auto"/>
        <w:bottom w:val="none" w:sz="0" w:space="0" w:color="auto"/>
        <w:right w:val="none" w:sz="0" w:space="0" w:color="auto"/>
      </w:divBdr>
    </w:div>
    <w:div w:id="1166479351">
      <w:marLeft w:val="640"/>
      <w:marRight w:val="0"/>
      <w:marTop w:val="0"/>
      <w:marBottom w:val="0"/>
      <w:divBdr>
        <w:top w:val="none" w:sz="0" w:space="0" w:color="auto"/>
        <w:left w:val="none" w:sz="0" w:space="0" w:color="auto"/>
        <w:bottom w:val="none" w:sz="0" w:space="0" w:color="auto"/>
        <w:right w:val="none" w:sz="0" w:space="0" w:color="auto"/>
      </w:divBdr>
    </w:div>
    <w:div w:id="1166557164">
      <w:marLeft w:val="640"/>
      <w:marRight w:val="0"/>
      <w:marTop w:val="0"/>
      <w:marBottom w:val="0"/>
      <w:divBdr>
        <w:top w:val="none" w:sz="0" w:space="0" w:color="auto"/>
        <w:left w:val="none" w:sz="0" w:space="0" w:color="auto"/>
        <w:bottom w:val="none" w:sz="0" w:space="0" w:color="auto"/>
        <w:right w:val="none" w:sz="0" w:space="0" w:color="auto"/>
      </w:divBdr>
    </w:div>
    <w:div w:id="1166631435">
      <w:marLeft w:val="640"/>
      <w:marRight w:val="0"/>
      <w:marTop w:val="0"/>
      <w:marBottom w:val="0"/>
      <w:divBdr>
        <w:top w:val="none" w:sz="0" w:space="0" w:color="auto"/>
        <w:left w:val="none" w:sz="0" w:space="0" w:color="auto"/>
        <w:bottom w:val="none" w:sz="0" w:space="0" w:color="auto"/>
        <w:right w:val="none" w:sz="0" w:space="0" w:color="auto"/>
      </w:divBdr>
    </w:div>
    <w:div w:id="1166634658">
      <w:marLeft w:val="640"/>
      <w:marRight w:val="0"/>
      <w:marTop w:val="0"/>
      <w:marBottom w:val="0"/>
      <w:divBdr>
        <w:top w:val="none" w:sz="0" w:space="0" w:color="auto"/>
        <w:left w:val="none" w:sz="0" w:space="0" w:color="auto"/>
        <w:bottom w:val="none" w:sz="0" w:space="0" w:color="auto"/>
        <w:right w:val="none" w:sz="0" w:space="0" w:color="auto"/>
      </w:divBdr>
    </w:div>
    <w:div w:id="1166743548">
      <w:marLeft w:val="640"/>
      <w:marRight w:val="0"/>
      <w:marTop w:val="0"/>
      <w:marBottom w:val="0"/>
      <w:divBdr>
        <w:top w:val="none" w:sz="0" w:space="0" w:color="auto"/>
        <w:left w:val="none" w:sz="0" w:space="0" w:color="auto"/>
        <w:bottom w:val="none" w:sz="0" w:space="0" w:color="auto"/>
        <w:right w:val="none" w:sz="0" w:space="0" w:color="auto"/>
      </w:divBdr>
    </w:div>
    <w:div w:id="1166745892">
      <w:marLeft w:val="640"/>
      <w:marRight w:val="0"/>
      <w:marTop w:val="0"/>
      <w:marBottom w:val="0"/>
      <w:divBdr>
        <w:top w:val="none" w:sz="0" w:space="0" w:color="auto"/>
        <w:left w:val="none" w:sz="0" w:space="0" w:color="auto"/>
        <w:bottom w:val="none" w:sz="0" w:space="0" w:color="auto"/>
        <w:right w:val="none" w:sz="0" w:space="0" w:color="auto"/>
      </w:divBdr>
    </w:div>
    <w:div w:id="1166822824">
      <w:marLeft w:val="640"/>
      <w:marRight w:val="0"/>
      <w:marTop w:val="0"/>
      <w:marBottom w:val="0"/>
      <w:divBdr>
        <w:top w:val="none" w:sz="0" w:space="0" w:color="auto"/>
        <w:left w:val="none" w:sz="0" w:space="0" w:color="auto"/>
        <w:bottom w:val="none" w:sz="0" w:space="0" w:color="auto"/>
        <w:right w:val="none" w:sz="0" w:space="0" w:color="auto"/>
      </w:divBdr>
    </w:div>
    <w:div w:id="1166895645">
      <w:marLeft w:val="640"/>
      <w:marRight w:val="0"/>
      <w:marTop w:val="0"/>
      <w:marBottom w:val="0"/>
      <w:divBdr>
        <w:top w:val="none" w:sz="0" w:space="0" w:color="auto"/>
        <w:left w:val="none" w:sz="0" w:space="0" w:color="auto"/>
        <w:bottom w:val="none" w:sz="0" w:space="0" w:color="auto"/>
        <w:right w:val="none" w:sz="0" w:space="0" w:color="auto"/>
      </w:divBdr>
    </w:div>
    <w:div w:id="1166900310">
      <w:marLeft w:val="640"/>
      <w:marRight w:val="0"/>
      <w:marTop w:val="0"/>
      <w:marBottom w:val="0"/>
      <w:divBdr>
        <w:top w:val="none" w:sz="0" w:space="0" w:color="auto"/>
        <w:left w:val="none" w:sz="0" w:space="0" w:color="auto"/>
        <w:bottom w:val="none" w:sz="0" w:space="0" w:color="auto"/>
        <w:right w:val="none" w:sz="0" w:space="0" w:color="auto"/>
      </w:divBdr>
    </w:div>
    <w:div w:id="1166937182">
      <w:marLeft w:val="640"/>
      <w:marRight w:val="0"/>
      <w:marTop w:val="0"/>
      <w:marBottom w:val="0"/>
      <w:divBdr>
        <w:top w:val="none" w:sz="0" w:space="0" w:color="auto"/>
        <w:left w:val="none" w:sz="0" w:space="0" w:color="auto"/>
        <w:bottom w:val="none" w:sz="0" w:space="0" w:color="auto"/>
        <w:right w:val="none" w:sz="0" w:space="0" w:color="auto"/>
      </w:divBdr>
    </w:div>
    <w:div w:id="1167017832">
      <w:marLeft w:val="640"/>
      <w:marRight w:val="0"/>
      <w:marTop w:val="0"/>
      <w:marBottom w:val="0"/>
      <w:divBdr>
        <w:top w:val="none" w:sz="0" w:space="0" w:color="auto"/>
        <w:left w:val="none" w:sz="0" w:space="0" w:color="auto"/>
        <w:bottom w:val="none" w:sz="0" w:space="0" w:color="auto"/>
        <w:right w:val="none" w:sz="0" w:space="0" w:color="auto"/>
      </w:divBdr>
    </w:div>
    <w:div w:id="1167096505">
      <w:marLeft w:val="640"/>
      <w:marRight w:val="0"/>
      <w:marTop w:val="0"/>
      <w:marBottom w:val="0"/>
      <w:divBdr>
        <w:top w:val="none" w:sz="0" w:space="0" w:color="auto"/>
        <w:left w:val="none" w:sz="0" w:space="0" w:color="auto"/>
        <w:bottom w:val="none" w:sz="0" w:space="0" w:color="auto"/>
        <w:right w:val="none" w:sz="0" w:space="0" w:color="auto"/>
      </w:divBdr>
    </w:div>
    <w:div w:id="1167132649">
      <w:marLeft w:val="640"/>
      <w:marRight w:val="0"/>
      <w:marTop w:val="0"/>
      <w:marBottom w:val="0"/>
      <w:divBdr>
        <w:top w:val="none" w:sz="0" w:space="0" w:color="auto"/>
        <w:left w:val="none" w:sz="0" w:space="0" w:color="auto"/>
        <w:bottom w:val="none" w:sz="0" w:space="0" w:color="auto"/>
        <w:right w:val="none" w:sz="0" w:space="0" w:color="auto"/>
      </w:divBdr>
    </w:div>
    <w:div w:id="1167208832">
      <w:marLeft w:val="640"/>
      <w:marRight w:val="0"/>
      <w:marTop w:val="0"/>
      <w:marBottom w:val="0"/>
      <w:divBdr>
        <w:top w:val="none" w:sz="0" w:space="0" w:color="auto"/>
        <w:left w:val="none" w:sz="0" w:space="0" w:color="auto"/>
        <w:bottom w:val="none" w:sz="0" w:space="0" w:color="auto"/>
        <w:right w:val="none" w:sz="0" w:space="0" w:color="auto"/>
      </w:divBdr>
    </w:div>
    <w:div w:id="1167211176">
      <w:marLeft w:val="640"/>
      <w:marRight w:val="0"/>
      <w:marTop w:val="0"/>
      <w:marBottom w:val="0"/>
      <w:divBdr>
        <w:top w:val="none" w:sz="0" w:space="0" w:color="auto"/>
        <w:left w:val="none" w:sz="0" w:space="0" w:color="auto"/>
        <w:bottom w:val="none" w:sz="0" w:space="0" w:color="auto"/>
        <w:right w:val="none" w:sz="0" w:space="0" w:color="auto"/>
      </w:divBdr>
    </w:div>
    <w:div w:id="1167214649">
      <w:marLeft w:val="640"/>
      <w:marRight w:val="0"/>
      <w:marTop w:val="0"/>
      <w:marBottom w:val="0"/>
      <w:divBdr>
        <w:top w:val="none" w:sz="0" w:space="0" w:color="auto"/>
        <w:left w:val="none" w:sz="0" w:space="0" w:color="auto"/>
        <w:bottom w:val="none" w:sz="0" w:space="0" w:color="auto"/>
        <w:right w:val="none" w:sz="0" w:space="0" w:color="auto"/>
      </w:divBdr>
    </w:div>
    <w:div w:id="1167327592">
      <w:marLeft w:val="640"/>
      <w:marRight w:val="0"/>
      <w:marTop w:val="0"/>
      <w:marBottom w:val="0"/>
      <w:divBdr>
        <w:top w:val="none" w:sz="0" w:space="0" w:color="auto"/>
        <w:left w:val="none" w:sz="0" w:space="0" w:color="auto"/>
        <w:bottom w:val="none" w:sz="0" w:space="0" w:color="auto"/>
        <w:right w:val="none" w:sz="0" w:space="0" w:color="auto"/>
      </w:divBdr>
    </w:div>
    <w:div w:id="1167476716">
      <w:marLeft w:val="640"/>
      <w:marRight w:val="0"/>
      <w:marTop w:val="0"/>
      <w:marBottom w:val="0"/>
      <w:divBdr>
        <w:top w:val="none" w:sz="0" w:space="0" w:color="auto"/>
        <w:left w:val="none" w:sz="0" w:space="0" w:color="auto"/>
        <w:bottom w:val="none" w:sz="0" w:space="0" w:color="auto"/>
        <w:right w:val="none" w:sz="0" w:space="0" w:color="auto"/>
      </w:divBdr>
    </w:div>
    <w:div w:id="1167477763">
      <w:marLeft w:val="640"/>
      <w:marRight w:val="0"/>
      <w:marTop w:val="0"/>
      <w:marBottom w:val="0"/>
      <w:divBdr>
        <w:top w:val="none" w:sz="0" w:space="0" w:color="auto"/>
        <w:left w:val="none" w:sz="0" w:space="0" w:color="auto"/>
        <w:bottom w:val="none" w:sz="0" w:space="0" w:color="auto"/>
        <w:right w:val="none" w:sz="0" w:space="0" w:color="auto"/>
      </w:divBdr>
    </w:div>
    <w:div w:id="1167480696">
      <w:marLeft w:val="640"/>
      <w:marRight w:val="0"/>
      <w:marTop w:val="0"/>
      <w:marBottom w:val="0"/>
      <w:divBdr>
        <w:top w:val="none" w:sz="0" w:space="0" w:color="auto"/>
        <w:left w:val="none" w:sz="0" w:space="0" w:color="auto"/>
        <w:bottom w:val="none" w:sz="0" w:space="0" w:color="auto"/>
        <w:right w:val="none" w:sz="0" w:space="0" w:color="auto"/>
      </w:divBdr>
    </w:div>
    <w:div w:id="1167524898">
      <w:marLeft w:val="640"/>
      <w:marRight w:val="0"/>
      <w:marTop w:val="0"/>
      <w:marBottom w:val="0"/>
      <w:divBdr>
        <w:top w:val="none" w:sz="0" w:space="0" w:color="auto"/>
        <w:left w:val="none" w:sz="0" w:space="0" w:color="auto"/>
        <w:bottom w:val="none" w:sz="0" w:space="0" w:color="auto"/>
        <w:right w:val="none" w:sz="0" w:space="0" w:color="auto"/>
      </w:divBdr>
    </w:div>
    <w:div w:id="1167591756">
      <w:marLeft w:val="640"/>
      <w:marRight w:val="0"/>
      <w:marTop w:val="0"/>
      <w:marBottom w:val="0"/>
      <w:divBdr>
        <w:top w:val="none" w:sz="0" w:space="0" w:color="auto"/>
        <w:left w:val="none" w:sz="0" w:space="0" w:color="auto"/>
        <w:bottom w:val="none" w:sz="0" w:space="0" w:color="auto"/>
        <w:right w:val="none" w:sz="0" w:space="0" w:color="auto"/>
      </w:divBdr>
    </w:div>
    <w:div w:id="1167600144">
      <w:marLeft w:val="640"/>
      <w:marRight w:val="0"/>
      <w:marTop w:val="0"/>
      <w:marBottom w:val="0"/>
      <w:divBdr>
        <w:top w:val="none" w:sz="0" w:space="0" w:color="auto"/>
        <w:left w:val="none" w:sz="0" w:space="0" w:color="auto"/>
        <w:bottom w:val="none" w:sz="0" w:space="0" w:color="auto"/>
        <w:right w:val="none" w:sz="0" w:space="0" w:color="auto"/>
      </w:divBdr>
    </w:div>
    <w:div w:id="1167667037">
      <w:marLeft w:val="640"/>
      <w:marRight w:val="0"/>
      <w:marTop w:val="0"/>
      <w:marBottom w:val="0"/>
      <w:divBdr>
        <w:top w:val="none" w:sz="0" w:space="0" w:color="auto"/>
        <w:left w:val="none" w:sz="0" w:space="0" w:color="auto"/>
        <w:bottom w:val="none" w:sz="0" w:space="0" w:color="auto"/>
        <w:right w:val="none" w:sz="0" w:space="0" w:color="auto"/>
      </w:divBdr>
    </w:div>
    <w:div w:id="1167671919">
      <w:marLeft w:val="640"/>
      <w:marRight w:val="0"/>
      <w:marTop w:val="0"/>
      <w:marBottom w:val="0"/>
      <w:divBdr>
        <w:top w:val="none" w:sz="0" w:space="0" w:color="auto"/>
        <w:left w:val="none" w:sz="0" w:space="0" w:color="auto"/>
        <w:bottom w:val="none" w:sz="0" w:space="0" w:color="auto"/>
        <w:right w:val="none" w:sz="0" w:space="0" w:color="auto"/>
      </w:divBdr>
    </w:div>
    <w:div w:id="1167673700">
      <w:marLeft w:val="640"/>
      <w:marRight w:val="0"/>
      <w:marTop w:val="0"/>
      <w:marBottom w:val="0"/>
      <w:divBdr>
        <w:top w:val="none" w:sz="0" w:space="0" w:color="auto"/>
        <w:left w:val="none" w:sz="0" w:space="0" w:color="auto"/>
        <w:bottom w:val="none" w:sz="0" w:space="0" w:color="auto"/>
        <w:right w:val="none" w:sz="0" w:space="0" w:color="auto"/>
      </w:divBdr>
    </w:div>
    <w:div w:id="1167743684">
      <w:marLeft w:val="640"/>
      <w:marRight w:val="0"/>
      <w:marTop w:val="0"/>
      <w:marBottom w:val="0"/>
      <w:divBdr>
        <w:top w:val="none" w:sz="0" w:space="0" w:color="auto"/>
        <w:left w:val="none" w:sz="0" w:space="0" w:color="auto"/>
        <w:bottom w:val="none" w:sz="0" w:space="0" w:color="auto"/>
        <w:right w:val="none" w:sz="0" w:space="0" w:color="auto"/>
      </w:divBdr>
    </w:div>
    <w:div w:id="1167786038">
      <w:marLeft w:val="640"/>
      <w:marRight w:val="0"/>
      <w:marTop w:val="0"/>
      <w:marBottom w:val="0"/>
      <w:divBdr>
        <w:top w:val="none" w:sz="0" w:space="0" w:color="auto"/>
        <w:left w:val="none" w:sz="0" w:space="0" w:color="auto"/>
        <w:bottom w:val="none" w:sz="0" w:space="0" w:color="auto"/>
        <w:right w:val="none" w:sz="0" w:space="0" w:color="auto"/>
      </w:divBdr>
    </w:div>
    <w:div w:id="1167786447">
      <w:marLeft w:val="640"/>
      <w:marRight w:val="0"/>
      <w:marTop w:val="0"/>
      <w:marBottom w:val="0"/>
      <w:divBdr>
        <w:top w:val="none" w:sz="0" w:space="0" w:color="auto"/>
        <w:left w:val="none" w:sz="0" w:space="0" w:color="auto"/>
        <w:bottom w:val="none" w:sz="0" w:space="0" w:color="auto"/>
        <w:right w:val="none" w:sz="0" w:space="0" w:color="auto"/>
      </w:divBdr>
    </w:div>
    <w:div w:id="1167791743">
      <w:marLeft w:val="640"/>
      <w:marRight w:val="0"/>
      <w:marTop w:val="0"/>
      <w:marBottom w:val="0"/>
      <w:divBdr>
        <w:top w:val="none" w:sz="0" w:space="0" w:color="auto"/>
        <w:left w:val="none" w:sz="0" w:space="0" w:color="auto"/>
        <w:bottom w:val="none" w:sz="0" w:space="0" w:color="auto"/>
        <w:right w:val="none" w:sz="0" w:space="0" w:color="auto"/>
      </w:divBdr>
    </w:div>
    <w:div w:id="1167862291">
      <w:marLeft w:val="640"/>
      <w:marRight w:val="0"/>
      <w:marTop w:val="0"/>
      <w:marBottom w:val="0"/>
      <w:divBdr>
        <w:top w:val="none" w:sz="0" w:space="0" w:color="auto"/>
        <w:left w:val="none" w:sz="0" w:space="0" w:color="auto"/>
        <w:bottom w:val="none" w:sz="0" w:space="0" w:color="auto"/>
        <w:right w:val="none" w:sz="0" w:space="0" w:color="auto"/>
      </w:divBdr>
    </w:div>
    <w:div w:id="1167866403">
      <w:marLeft w:val="640"/>
      <w:marRight w:val="0"/>
      <w:marTop w:val="0"/>
      <w:marBottom w:val="0"/>
      <w:divBdr>
        <w:top w:val="none" w:sz="0" w:space="0" w:color="auto"/>
        <w:left w:val="none" w:sz="0" w:space="0" w:color="auto"/>
        <w:bottom w:val="none" w:sz="0" w:space="0" w:color="auto"/>
        <w:right w:val="none" w:sz="0" w:space="0" w:color="auto"/>
      </w:divBdr>
    </w:div>
    <w:div w:id="1168129139">
      <w:marLeft w:val="640"/>
      <w:marRight w:val="0"/>
      <w:marTop w:val="0"/>
      <w:marBottom w:val="0"/>
      <w:divBdr>
        <w:top w:val="none" w:sz="0" w:space="0" w:color="auto"/>
        <w:left w:val="none" w:sz="0" w:space="0" w:color="auto"/>
        <w:bottom w:val="none" w:sz="0" w:space="0" w:color="auto"/>
        <w:right w:val="none" w:sz="0" w:space="0" w:color="auto"/>
      </w:divBdr>
    </w:div>
    <w:div w:id="1168134398">
      <w:marLeft w:val="640"/>
      <w:marRight w:val="0"/>
      <w:marTop w:val="0"/>
      <w:marBottom w:val="0"/>
      <w:divBdr>
        <w:top w:val="none" w:sz="0" w:space="0" w:color="auto"/>
        <w:left w:val="none" w:sz="0" w:space="0" w:color="auto"/>
        <w:bottom w:val="none" w:sz="0" w:space="0" w:color="auto"/>
        <w:right w:val="none" w:sz="0" w:space="0" w:color="auto"/>
      </w:divBdr>
    </w:div>
    <w:div w:id="1168204536">
      <w:marLeft w:val="640"/>
      <w:marRight w:val="0"/>
      <w:marTop w:val="0"/>
      <w:marBottom w:val="0"/>
      <w:divBdr>
        <w:top w:val="none" w:sz="0" w:space="0" w:color="auto"/>
        <w:left w:val="none" w:sz="0" w:space="0" w:color="auto"/>
        <w:bottom w:val="none" w:sz="0" w:space="0" w:color="auto"/>
        <w:right w:val="none" w:sz="0" w:space="0" w:color="auto"/>
      </w:divBdr>
    </w:div>
    <w:div w:id="1168209938">
      <w:marLeft w:val="640"/>
      <w:marRight w:val="0"/>
      <w:marTop w:val="0"/>
      <w:marBottom w:val="0"/>
      <w:divBdr>
        <w:top w:val="none" w:sz="0" w:space="0" w:color="auto"/>
        <w:left w:val="none" w:sz="0" w:space="0" w:color="auto"/>
        <w:bottom w:val="none" w:sz="0" w:space="0" w:color="auto"/>
        <w:right w:val="none" w:sz="0" w:space="0" w:color="auto"/>
      </w:divBdr>
    </w:div>
    <w:div w:id="1168324154">
      <w:marLeft w:val="640"/>
      <w:marRight w:val="0"/>
      <w:marTop w:val="0"/>
      <w:marBottom w:val="0"/>
      <w:divBdr>
        <w:top w:val="none" w:sz="0" w:space="0" w:color="auto"/>
        <w:left w:val="none" w:sz="0" w:space="0" w:color="auto"/>
        <w:bottom w:val="none" w:sz="0" w:space="0" w:color="auto"/>
        <w:right w:val="none" w:sz="0" w:space="0" w:color="auto"/>
      </w:divBdr>
    </w:div>
    <w:div w:id="1168324213">
      <w:marLeft w:val="640"/>
      <w:marRight w:val="0"/>
      <w:marTop w:val="0"/>
      <w:marBottom w:val="0"/>
      <w:divBdr>
        <w:top w:val="none" w:sz="0" w:space="0" w:color="auto"/>
        <w:left w:val="none" w:sz="0" w:space="0" w:color="auto"/>
        <w:bottom w:val="none" w:sz="0" w:space="0" w:color="auto"/>
        <w:right w:val="none" w:sz="0" w:space="0" w:color="auto"/>
      </w:divBdr>
    </w:div>
    <w:div w:id="1168406908">
      <w:marLeft w:val="640"/>
      <w:marRight w:val="0"/>
      <w:marTop w:val="0"/>
      <w:marBottom w:val="0"/>
      <w:divBdr>
        <w:top w:val="none" w:sz="0" w:space="0" w:color="auto"/>
        <w:left w:val="none" w:sz="0" w:space="0" w:color="auto"/>
        <w:bottom w:val="none" w:sz="0" w:space="0" w:color="auto"/>
        <w:right w:val="none" w:sz="0" w:space="0" w:color="auto"/>
      </w:divBdr>
    </w:div>
    <w:div w:id="1168444921">
      <w:marLeft w:val="640"/>
      <w:marRight w:val="0"/>
      <w:marTop w:val="0"/>
      <w:marBottom w:val="0"/>
      <w:divBdr>
        <w:top w:val="none" w:sz="0" w:space="0" w:color="auto"/>
        <w:left w:val="none" w:sz="0" w:space="0" w:color="auto"/>
        <w:bottom w:val="none" w:sz="0" w:space="0" w:color="auto"/>
        <w:right w:val="none" w:sz="0" w:space="0" w:color="auto"/>
      </w:divBdr>
    </w:div>
    <w:div w:id="1168519565">
      <w:marLeft w:val="640"/>
      <w:marRight w:val="0"/>
      <w:marTop w:val="0"/>
      <w:marBottom w:val="0"/>
      <w:divBdr>
        <w:top w:val="none" w:sz="0" w:space="0" w:color="auto"/>
        <w:left w:val="none" w:sz="0" w:space="0" w:color="auto"/>
        <w:bottom w:val="none" w:sz="0" w:space="0" w:color="auto"/>
        <w:right w:val="none" w:sz="0" w:space="0" w:color="auto"/>
      </w:divBdr>
    </w:div>
    <w:div w:id="1168599895">
      <w:marLeft w:val="640"/>
      <w:marRight w:val="0"/>
      <w:marTop w:val="0"/>
      <w:marBottom w:val="0"/>
      <w:divBdr>
        <w:top w:val="none" w:sz="0" w:space="0" w:color="auto"/>
        <w:left w:val="none" w:sz="0" w:space="0" w:color="auto"/>
        <w:bottom w:val="none" w:sz="0" w:space="0" w:color="auto"/>
        <w:right w:val="none" w:sz="0" w:space="0" w:color="auto"/>
      </w:divBdr>
    </w:div>
    <w:div w:id="1168668189">
      <w:marLeft w:val="640"/>
      <w:marRight w:val="0"/>
      <w:marTop w:val="0"/>
      <w:marBottom w:val="0"/>
      <w:divBdr>
        <w:top w:val="none" w:sz="0" w:space="0" w:color="auto"/>
        <w:left w:val="none" w:sz="0" w:space="0" w:color="auto"/>
        <w:bottom w:val="none" w:sz="0" w:space="0" w:color="auto"/>
        <w:right w:val="none" w:sz="0" w:space="0" w:color="auto"/>
      </w:divBdr>
    </w:div>
    <w:div w:id="1168714915">
      <w:marLeft w:val="640"/>
      <w:marRight w:val="0"/>
      <w:marTop w:val="0"/>
      <w:marBottom w:val="0"/>
      <w:divBdr>
        <w:top w:val="none" w:sz="0" w:space="0" w:color="auto"/>
        <w:left w:val="none" w:sz="0" w:space="0" w:color="auto"/>
        <w:bottom w:val="none" w:sz="0" w:space="0" w:color="auto"/>
        <w:right w:val="none" w:sz="0" w:space="0" w:color="auto"/>
      </w:divBdr>
    </w:div>
    <w:div w:id="1168784469">
      <w:marLeft w:val="640"/>
      <w:marRight w:val="0"/>
      <w:marTop w:val="0"/>
      <w:marBottom w:val="0"/>
      <w:divBdr>
        <w:top w:val="none" w:sz="0" w:space="0" w:color="auto"/>
        <w:left w:val="none" w:sz="0" w:space="0" w:color="auto"/>
        <w:bottom w:val="none" w:sz="0" w:space="0" w:color="auto"/>
        <w:right w:val="none" w:sz="0" w:space="0" w:color="auto"/>
      </w:divBdr>
    </w:div>
    <w:div w:id="1168791930">
      <w:marLeft w:val="640"/>
      <w:marRight w:val="0"/>
      <w:marTop w:val="0"/>
      <w:marBottom w:val="0"/>
      <w:divBdr>
        <w:top w:val="none" w:sz="0" w:space="0" w:color="auto"/>
        <w:left w:val="none" w:sz="0" w:space="0" w:color="auto"/>
        <w:bottom w:val="none" w:sz="0" w:space="0" w:color="auto"/>
        <w:right w:val="none" w:sz="0" w:space="0" w:color="auto"/>
      </w:divBdr>
    </w:div>
    <w:div w:id="1168836199">
      <w:marLeft w:val="640"/>
      <w:marRight w:val="0"/>
      <w:marTop w:val="0"/>
      <w:marBottom w:val="0"/>
      <w:divBdr>
        <w:top w:val="none" w:sz="0" w:space="0" w:color="auto"/>
        <w:left w:val="none" w:sz="0" w:space="0" w:color="auto"/>
        <w:bottom w:val="none" w:sz="0" w:space="0" w:color="auto"/>
        <w:right w:val="none" w:sz="0" w:space="0" w:color="auto"/>
      </w:divBdr>
    </w:div>
    <w:div w:id="1168908953">
      <w:marLeft w:val="640"/>
      <w:marRight w:val="0"/>
      <w:marTop w:val="0"/>
      <w:marBottom w:val="0"/>
      <w:divBdr>
        <w:top w:val="none" w:sz="0" w:space="0" w:color="auto"/>
        <w:left w:val="none" w:sz="0" w:space="0" w:color="auto"/>
        <w:bottom w:val="none" w:sz="0" w:space="0" w:color="auto"/>
        <w:right w:val="none" w:sz="0" w:space="0" w:color="auto"/>
      </w:divBdr>
    </w:div>
    <w:div w:id="1168977728">
      <w:marLeft w:val="640"/>
      <w:marRight w:val="0"/>
      <w:marTop w:val="0"/>
      <w:marBottom w:val="0"/>
      <w:divBdr>
        <w:top w:val="none" w:sz="0" w:space="0" w:color="auto"/>
        <w:left w:val="none" w:sz="0" w:space="0" w:color="auto"/>
        <w:bottom w:val="none" w:sz="0" w:space="0" w:color="auto"/>
        <w:right w:val="none" w:sz="0" w:space="0" w:color="auto"/>
      </w:divBdr>
    </w:div>
    <w:div w:id="1168983348">
      <w:marLeft w:val="640"/>
      <w:marRight w:val="0"/>
      <w:marTop w:val="0"/>
      <w:marBottom w:val="0"/>
      <w:divBdr>
        <w:top w:val="none" w:sz="0" w:space="0" w:color="auto"/>
        <w:left w:val="none" w:sz="0" w:space="0" w:color="auto"/>
        <w:bottom w:val="none" w:sz="0" w:space="0" w:color="auto"/>
        <w:right w:val="none" w:sz="0" w:space="0" w:color="auto"/>
      </w:divBdr>
    </w:div>
    <w:div w:id="1169054072">
      <w:marLeft w:val="640"/>
      <w:marRight w:val="0"/>
      <w:marTop w:val="0"/>
      <w:marBottom w:val="0"/>
      <w:divBdr>
        <w:top w:val="none" w:sz="0" w:space="0" w:color="auto"/>
        <w:left w:val="none" w:sz="0" w:space="0" w:color="auto"/>
        <w:bottom w:val="none" w:sz="0" w:space="0" w:color="auto"/>
        <w:right w:val="none" w:sz="0" w:space="0" w:color="auto"/>
      </w:divBdr>
    </w:div>
    <w:div w:id="1169055043">
      <w:marLeft w:val="640"/>
      <w:marRight w:val="0"/>
      <w:marTop w:val="0"/>
      <w:marBottom w:val="0"/>
      <w:divBdr>
        <w:top w:val="none" w:sz="0" w:space="0" w:color="auto"/>
        <w:left w:val="none" w:sz="0" w:space="0" w:color="auto"/>
        <w:bottom w:val="none" w:sz="0" w:space="0" w:color="auto"/>
        <w:right w:val="none" w:sz="0" w:space="0" w:color="auto"/>
      </w:divBdr>
    </w:div>
    <w:div w:id="1169056647">
      <w:marLeft w:val="640"/>
      <w:marRight w:val="0"/>
      <w:marTop w:val="0"/>
      <w:marBottom w:val="0"/>
      <w:divBdr>
        <w:top w:val="none" w:sz="0" w:space="0" w:color="auto"/>
        <w:left w:val="none" w:sz="0" w:space="0" w:color="auto"/>
        <w:bottom w:val="none" w:sz="0" w:space="0" w:color="auto"/>
        <w:right w:val="none" w:sz="0" w:space="0" w:color="auto"/>
      </w:divBdr>
    </w:div>
    <w:div w:id="1169058651">
      <w:marLeft w:val="640"/>
      <w:marRight w:val="0"/>
      <w:marTop w:val="0"/>
      <w:marBottom w:val="0"/>
      <w:divBdr>
        <w:top w:val="none" w:sz="0" w:space="0" w:color="auto"/>
        <w:left w:val="none" w:sz="0" w:space="0" w:color="auto"/>
        <w:bottom w:val="none" w:sz="0" w:space="0" w:color="auto"/>
        <w:right w:val="none" w:sz="0" w:space="0" w:color="auto"/>
      </w:divBdr>
    </w:div>
    <w:div w:id="1169062313">
      <w:marLeft w:val="640"/>
      <w:marRight w:val="0"/>
      <w:marTop w:val="0"/>
      <w:marBottom w:val="0"/>
      <w:divBdr>
        <w:top w:val="none" w:sz="0" w:space="0" w:color="auto"/>
        <w:left w:val="none" w:sz="0" w:space="0" w:color="auto"/>
        <w:bottom w:val="none" w:sz="0" w:space="0" w:color="auto"/>
        <w:right w:val="none" w:sz="0" w:space="0" w:color="auto"/>
      </w:divBdr>
    </w:div>
    <w:div w:id="1169097380">
      <w:marLeft w:val="640"/>
      <w:marRight w:val="0"/>
      <w:marTop w:val="0"/>
      <w:marBottom w:val="0"/>
      <w:divBdr>
        <w:top w:val="none" w:sz="0" w:space="0" w:color="auto"/>
        <w:left w:val="none" w:sz="0" w:space="0" w:color="auto"/>
        <w:bottom w:val="none" w:sz="0" w:space="0" w:color="auto"/>
        <w:right w:val="none" w:sz="0" w:space="0" w:color="auto"/>
      </w:divBdr>
    </w:div>
    <w:div w:id="1169178848">
      <w:marLeft w:val="640"/>
      <w:marRight w:val="0"/>
      <w:marTop w:val="0"/>
      <w:marBottom w:val="0"/>
      <w:divBdr>
        <w:top w:val="none" w:sz="0" w:space="0" w:color="auto"/>
        <w:left w:val="none" w:sz="0" w:space="0" w:color="auto"/>
        <w:bottom w:val="none" w:sz="0" w:space="0" w:color="auto"/>
        <w:right w:val="none" w:sz="0" w:space="0" w:color="auto"/>
      </w:divBdr>
    </w:div>
    <w:div w:id="1169249693">
      <w:marLeft w:val="640"/>
      <w:marRight w:val="0"/>
      <w:marTop w:val="0"/>
      <w:marBottom w:val="0"/>
      <w:divBdr>
        <w:top w:val="none" w:sz="0" w:space="0" w:color="auto"/>
        <w:left w:val="none" w:sz="0" w:space="0" w:color="auto"/>
        <w:bottom w:val="none" w:sz="0" w:space="0" w:color="auto"/>
        <w:right w:val="none" w:sz="0" w:space="0" w:color="auto"/>
      </w:divBdr>
    </w:div>
    <w:div w:id="1169249862">
      <w:marLeft w:val="640"/>
      <w:marRight w:val="0"/>
      <w:marTop w:val="0"/>
      <w:marBottom w:val="0"/>
      <w:divBdr>
        <w:top w:val="none" w:sz="0" w:space="0" w:color="auto"/>
        <w:left w:val="none" w:sz="0" w:space="0" w:color="auto"/>
        <w:bottom w:val="none" w:sz="0" w:space="0" w:color="auto"/>
        <w:right w:val="none" w:sz="0" w:space="0" w:color="auto"/>
      </w:divBdr>
    </w:div>
    <w:div w:id="1169371835">
      <w:marLeft w:val="640"/>
      <w:marRight w:val="0"/>
      <w:marTop w:val="0"/>
      <w:marBottom w:val="0"/>
      <w:divBdr>
        <w:top w:val="none" w:sz="0" w:space="0" w:color="auto"/>
        <w:left w:val="none" w:sz="0" w:space="0" w:color="auto"/>
        <w:bottom w:val="none" w:sz="0" w:space="0" w:color="auto"/>
        <w:right w:val="none" w:sz="0" w:space="0" w:color="auto"/>
      </w:divBdr>
    </w:div>
    <w:div w:id="1169439704">
      <w:marLeft w:val="640"/>
      <w:marRight w:val="0"/>
      <w:marTop w:val="0"/>
      <w:marBottom w:val="0"/>
      <w:divBdr>
        <w:top w:val="none" w:sz="0" w:space="0" w:color="auto"/>
        <w:left w:val="none" w:sz="0" w:space="0" w:color="auto"/>
        <w:bottom w:val="none" w:sz="0" w:space="0" w:color="auto"/>
        <w:right w:val="none" w:sz="0" w:space="0" w:color="auto"/>
      </w:divBdr>
    </w:div>
    <w:div w:id="1169440253">
      <w:marLeft w:val="640"/>
      <w:marRight w:val="0"/>
      <w:marTop w:val="0"/>
      <w:marBottom w:val="0"/>
      <w:divBdr>
        <w:top w:val="none" w:sz="0" w:space="0" w:color="auto"/>
        <w:left w:val="none" w:sz="0" w:space="0" w:color="auto"/>
        <w:bottom w:val="none" w:sz="0" w:space="0" w:color="auto"/>
        <w:right w:val="none" w:sz="0" w:space="0" w:color="auto"/>
      </w:divBdr>
    </w:div>
    <w:div w:id="1169565695">
      <w:marLeft w:val="640"/>
      <w:marRight w:val="0"/>
      <w:marTop w:val="0"/>
      <w:marBottom w:val="0"/>
      <w:divBdr>
        <w:top w:val="none" w:sz="0" w:space="0" w:color="auto"/>
        <w:left w:val="none" w:sz="0" w:space="0" w:color="auto"/>
        <w:bottom w:val="none" w:sz="0" w:space="0" w:color="auto"/>
        <w:right w:val="none" w:sz="0" w:space="0" w:color="auto"/>
      </w:divBdr>
    </w:div>
    <w:div w:id="1169634929">
      <w:marLeft w:val="640"/>
      <w:marRight w:val="0"/>
      <w:marTop w:val="0"/>
      <w:marBottom w:val="0"/>
      <w:divBdr>
        <w:top w:val="none" w:sz="0" w:space="0" w:color="auto"/>
        <w:left w:val="none" w:sz="0" w:space="0" w:color="auto"/>
        <w:bottom w:val="none" w:sz="0" w:space="0" w:color="auto"/>
        <w:right w:val="none" w:sz="0" w:space="0" w:color="auto"/>
      </w:divBdr>
    </w:div>
    <w:div w:id="1169635592">
      <w:marLeft w:val="640"/>
      <w:marRight w:val="0"/>
      <w:marTop w:val="0"/>
      <w:marBottom w:val="0"/>
      <w:divBdr>
        <w:top w:val="none" w:sz="0" w:space="0" w:color="auto"/>
        <w:left w:val="none" w:sz="0" w:space="0" w:color="auto"/>
        <w:bottom w:val="none" w:sz="0" w:space="0" w:color="auto"/>
        <w:right w:val="none" w:sz="0" w:space="0" w:color="auto"/>
      </w:divBdr>
    </w:div>
    <w:div w:id="1169758047">
      <w:marLeft w:val="640"/>
      <w:marRight w:val="0"/>
      <w:marTop w:val="0"/>
      <w:marBottom w:val="0"/>
      <w:divBdr>
        <w:top w:val="none" w:sz="0" w:space="0" w:color="auto"/>
        <w:left w:val="none" w:sz="0" w:space="0" w:color="auto"/>
        <w:bottom w:val="none" w:sz="0" w:space="0" w:color="auto"/>
        <w:right w:val="none" w:sz="0" w:space="0" w:color="auto"/>
      </w:divBdr>
    </w:div>
    <w:div w:id="1169827964">
      <w:marLeft w:val="640"/>
      <w:marRight w:val="0"/>
      <w:marTop w:val="0"/>
      <w:marBottom w:val="0"/>
      <w:divBdr>
        <w:top w:val="none" w:sz="0" w:space="0" w:color="auto"/>
        <w:left w:val="none" w:sz="0" w:space="0" w:color="auto"/>
        <w:bottom w:val="none" w:sz="0" w:space="0" w:color="auto"/>
        <w:right w:val="none" w:sz="0" w:space="0" w:color="auto"/>
      </w:divBdr>
    </w:div>
    <w:div w:id="1169830450">
      <w:marLeft w:val="640"/>
      <w:marRight w:val="0"/>
      <w:marTop w:val="0"/>
      <w:marBottom w:val="0"/>
      <w:divBdr>
        <w:top w:val="none" w:sz="0" w:space="0" w:color="auto"/>
        <w:left w:val="none" w:sz="0" w:space="0" w:color="auto"/>
        <w:bottom w:val="none" w:sz="0" w:space="0" w:color="auto"/>
        <w:right w:val="none" w:sz="0" w:space="0" w:color="auto"/>
      </w:divBdr>
    </w:div>
    <w:div w:id="1169949230">
      <w:marLeft w:val="640"/>
      <w:marRight w:val="0"/>
      <w:marTop w:val="0"/>
      <w:marBottom w:val="0"/>
      <w:divBdr>
        <w:top w:val="none" w:sz="0" w:space="0" w:color="auto"/>
        <w:left w:val="none" w:sz="0" w:space="0" w:color="auto"/>
        <w:bottom w:val="none" w:sz="0" w:space="0" w:color="auto"/>
        <w:right w:val="none" w:sz="0" w:space="0" w:color="auto"/>
      </w:divBdr>
    </w:div>
    <w:div w:id="1169952285">
      <w:marLeft w:val="640"/>
      <w:marRight w:val="0"/>
      <w:marTop w:val="0"/>
      <w:marBottom w:val="0"/>
      <w:divBdr>
        <w:top w:val="none" w:sz="0" w:space="0" w:color="auto"/>
        <w:left w:val="none" w:sz="0" w:space="0" w:color="auto"/>
        <w:bottom w:val="none" w:sz="0" w:space="0" w:color="auto"/>
        <w:right w:val="none" w:sz="0" w:space="0" w:color="auto"/>
      </w:divBdr>
    </w:div>
    <w:div w:id="1169977609">
      <w:marLeft w:val="640"/>
      <w:marRight w:val="0"/>
      <w:marTop w:val="0"/>
      <w:marBottom w:val="0"/>
      <w:divBdr>
        <w:top w:val="none" w:sz="0" w:space="0" w:color="auto"/>
        <w:left w:val="none" w:sz="0" w:space="0" w:color="auto"/>
        <w:bottom w:val="none" w:sz="0" w:space="0" w:color="auto"/>
        <w:right w:val="none" w:sz="0" w:space="0" w:color="auto"/>
      </w:divBdr>
    </w:div>
    <w:div w:id="1169981271">
      <w:marLeft w:val="640"/>
      <w:marRight w:val="0"/>
      <w:marTop w:val="0"/>
      <w:marBottom w:val="0"/>
      <w:divBdr>
        <w:top w:val="none" w:sz="0" w:space="0" w:color="auto"/>
        <w:left w:val="none" w:sz="0" w:space="0" w:color="auto"/>
        <w:bottom w:val="none" w:sz="0" w:space="0" w:color="auto"/>
        <w:right w:val="none" w:sz="0" w:space="0" w:color="auto"/>
      </w:divBdr>
    </w:div>
    <w:div w:id="1170095815">
      <w:marLeft w:val="640"/>
      <w:marRight w:val="0"/>
      <w:marTop w:val="0"/>
      <w:marBottom w:val="0"/>
      <w:divBdr>
        <w:top w:val="none" w:sz="0" w:space="0" w:color="auto"/>
        <w:left w:val="none" w:sz="0" w:space="0" w:color="auto"/>
        <w:bottom w:val="none" w:sz="0" w:space="0" w:color="auto"/>
        <w:right w:val="none" w:sz="0" w:space="0" w:color="auto"/>
      </w:divBdr>
    </w:div>
    <w:div w:id="1170171379">
      <w:marLeft w:val="640"/>
      <w:marRight w:val="0"/>
      <w:marTop w:val="0"/>
      <w:marBottom w:val="0"/>
      <w:divBdr>
        <w:top w:val="none" w:sz="0" w:space="0" w:color="auto"/>
        <w:left w:val="none" w:sz="0" w:space="0" w:color="auto"/>
        <w:bottom w:val="none" w:sz="0" w:space="0" w:color="auto"/>
        <w:right w:val="none" w:sz="0" w:space="0" w:color="auto"/>
      </w:divBdr>
    </w:div>
    <w:div w:id="1170173192">
      <w:marLeft w:val="640"/>
      <w:marRight w:val="0"/>
      <w:marTop w:val="0"/>
      <w:marBottom w:val="0"/>
      <w:divBdr>
        <w:top w:val="none" w:sz="0" w:space="0" w:color="auto"/>
        <w:left w:val="none" w:sz="0" w:space="0" w:color="auto"/>
        <w:bottom w:val="none" w:sz="0" w:space="0" w:color="auto"/>
        <w:right w:val="none" w:sz="0" w:space="0" w:color="auto"/>
      </w:divBdr>
    </w:div>
    <w:div w:id="1170175912">
      <w:marLeft w:val="640"/>
      <w:marRight w:val="0"/>
      <w:marTop w:val="0"/>
      <w:marBottom w:val="0"/>
      <w:divBdr>
        <w:top w:val="none" w:sz="0" w:space="0" w:color="auto"/>
        <w:left w:val="none" w:sz="0" w:space="0" w:color="auto"/>
        <w:bottom w:val="none" w:sz="0" w:space="0" w:color="auto"/>
        <w:right w:val="none" w:sz="0" w:space="0" w:color="auto"/>
      </w:divBdr>
    </w:div>
    <w:div w:id="1170217027">
      <w:marLeft w:val="640"/>
      <w:marRight w:val="0"/>
      <w:marTop w:val="0"/>
      <w:marBottom w:val="0"/>
      <w:divBdr>
        <w:top w:val="none" w:sz="0" w:space="0" w:color="auto"/>
        <w:left w:val="none" w:sz="0" w:space="0" w:color="auto"/>
        <w:bottom w:val="none" w:sz="0" w:space="0" w:color="auto"/>
        <w:right w:val="none" w:sz="0" w:space="0" w:color="auto"/>
      </w:divBdr>
    </w:div>
    <w:div w:id="1170291120">
      <w:marLeft w:val="640"/>
      <w:marRight w:val="0"/>
      <w:marTop w:val="0"/>
      <w:marBottom w:val="0"/>
      <w:divBdr>
        <w:top w:val="none" w:sz="0" w:space="0" w:color="auto"/>
        <w:left w:val="none" w:sz="0" w:space="0" w:color="auto"/>
        <w:bottom w:val="none" w:sz="0" w:space="0" w:color="auto"/>
        <w:right w:val="none" w:sz="0" w:space="0" w:color="auto"/>
      </w:divBdr>
    </w:div>
    <w:div w:id="1170364101">
      <w:marLeft w:val="640"/>
      <w:marRight w:val="0"/>
      <w:marTop w:val="0"/>
      <w:marBottom w:val="0"/>
      <w:divBdr>
        <w:top w:val="none" w:sz="0" w:space="0" w:color="auto"/>
        <w:left w:val="none" w:sz="0" w:space="0" w:color="auto"/>
        <w:bottom w:val="none" w:sz="0" w:space="0" w:color="auto"/>
        <w:right w:val="none" w:sz="0" w:space="0" w:color="auto"/>
      </w:divBdr>
    </w:div>
    <w:div w:id="1170372787">
      <w:marLeft w:val="640"/>
      <w:marRight w:val="0"/>
      <w:marTop w:val="0"/>
      <w:marBottom w:val="0"/>
      <w:divBdr>
        <w:top w:val="none" w:sz="0" w:space="0" w:color="auto"/>
        <w:left w:val="none" w:sz="0" w:space="0" w:color="auto"/>
        <w:bottom w:val="none" w:sz="0" w:space="0" w:color="auto"/>
        <w:right w:val="none" w:sz="0" w:space="0" w:color="auto"/>
      </w:divBdr>
    </w:div>
    <w:div w:id="1170410716">
      <w:marLeft w:val="640"/>
      <w:marRight w:val="0"/>
      <w:marTop w:val="0"/>
      <w:marBottom w:val="0"/>
      <w:divBdr>
        <w:top w:val="none" w:sz="0" w:space="0" w:color="auto"/>
        <w:left w:val="none" w:sz="0" w:space="0" w:color="auto"/>
        <w:bottom w:val="none" w:sz="0" w:space="0" w:color="auto"/>
        <w:right w:val="none" w:sz="0" w:space="0" w:color="auto"/>
      </w:divBdr>
    </w:div>
    <w:div w:id="1170438759">
      <w:marLeft w:val="640"/>
      <w:marRight w:val="0"/>
      <w:marTop w:val="0"/>
      <w:marBottom w:val="0"/>
      <w:divBdr>
        <w:top w:val="none" w:sz="0" w:space="0" w:color="auto"/>
        <w:left w:val="none" w:sz="0" w:space="0" w:color="auto"/>
        <w:bottom w:val="none" w:sz="0" w:space="0" w:color="auto"/>
        <w:right w:val="none" w:sz="0" w:space="0" w:color="auto"/>
      </w:divBdr>
    </w:div>
    <w:div w:id="1170604942">
      <w:marLeft w:val="640"/>
      <w:marRight w:val="0"/>
      <w:marTop w:val="0"/>
      <w:marBottom w:val="0"/>
      <w:divBdr>
        <w:top w:val="none" w:sz="0" w:space="0" w:color="auto"/>
        <w:left w:val="none" w:sz="0" w:space="0" w:color="auto"/>
        <w:bottom w:val="none" w:sz="0" w:space="0" w:color="auto"/>
        <w:right w:val="none" w:sz="0" w:space="0" w:color="auto"/>
      </w:divBdr>
    </w:div>
    <w:div w:id="1170606446">
      <w:marLeft w:val="640"/>
      <w:marRight w:val="0"/>
      <w:marTop w:val="0"/>
      <w:marBottom w:val="0"/>
      <w:divBdr>
        <w:top w:val="none" w:sz="0" w:space="0" w:color="auto"/>
        <w:left w:val="none" w:sz="0" w:space="0" w:color="auto"/>
        <w:bottom w:val="none" w:sz="0" w:space="0" w:color="auto"/>
        <w:right w:val="none" w:sz="0" w:space="0" w:color="auto"/>
      </w:divBdr>
    </w:div>
    <w:div w:id="1170675074">
      <w:marLeft w:val="640"/>
      <w:marRight w:val="0"/>
      <w:marTop w:val="0"/>
      <w:marBottom w:val="0"/>
      <w:divBdr>
        <w:top w:val="none" w:sz="0" w:space="0" w:color="auto"/>
        <w:left w:val="none" w:sz="0" w:space="0" w:color="auto"/>
        <w:bottom w:val="none" w:sz="0" w:space="0" w:color="auto"/>
        <w:right w:val="none" w:sz="0" w:space="0" w:color="auto"/>
      </w:divBdr>
    </w:div>
    <w:div w:id="1170676002">
      <w:marLeft w:val="640"/>
      <w:marRight w:val="0"/>
      <w:marTop w:val="0"/>
      <w:marBottom w:val="0"/>
      <w:divBdr>
        <w:top w:val="none" w:sz="0" w:space="0" w:color="auto"/>
        <w:left w:val="none" w:sz="0" w:space="0" w:color="auto"/>
        <w:bottom w:val="none" w:sz="0" w:space="0" w:color="auto"/>
        <w:right w:val="none" w:sz="0" w:space="0" w:color="auto"/>
      </w:divBdr>
    </w:div>
    <w:div w:id="1170679469">
      <w:marLeft w:val="640"/>
      <w:marRight w:val="0"/>
      <w:marTop w:val="0"/>
      <w:marBottom w:val="0"/>
      <w:divBdr>
        <w:top w:val="none" w:sz="0" w:space="0" w:color="auto"/>
        <w:left w:val="none" w:sz="0" w:space="0" w:color="auto"/>
        <w:bottom w:val="none" w:sz="0" w:space="0" w:color="auto"/>
        <w:right w:val="none" w:sz="0" w:space="0" w:color="auto"/>
      </w:divBdr>
    </w:div>
    <w:div w:id="1170751852">
      <w:marLeft w:val="640"/>
      <w:marRight w:val="0"/>
      <w:marTop w:val="0"/>
      <w:marBottom w:val="0"/>
      <w:divBdr>
        <w:top w:val="none" w:sz="0" w:space="0" w:color="auto"/>
        <w:left w:val="none" w:sz="0" w:space="0" w:color="auto"/>
        <w:bottom w:val="none" w:sz="0" w:space="0" w:color="auto"/>
        <w:right w:val="none" w:sz="0" w:space="0" w:color="auto"/>
      </w:divBdr>
    </w:div>
    <w:div w:id="1170825443">
      <w:marLeft w:val="640"/>
      <w:marRight w:val="0"/>
      <w:marTop w:val="0"/>
      <w:marBottom w:val="0"/>
      <w:divBdr>
        <w:top w:val="none" w:sz="0" w:space="0" w:color="auto"/>
        <w:left w:val="none" w:sz="0" w:space="0" w:color="auto"/>
        <w:bottom w:val="none" w:sz="0" w:space="0" w:color="auto"/>
        <w:right w:val="none" w:sz="0" w:space="0" w:color="auto"/>
      </w:divBdr>
    </w:div>
    <w:div w:id="1170826044">
      <w:marLeft w:val="640"/>
      <w:marRight w:val="0"/>
      <w:marTop w:val="0"/>
      <w:marBottom w:val="0"/>
      <w:divBdr>
        <w:top w:val="none" w:sz="0" w:space="0" w:color="auto"/>
        <w:left w:val="none" w:sz="0" w:space="0" w:color="auto"/>
        <w:bottom w:val="none" w:sz="0" w:space="0" w:color="auto"/>
        <w:right w:val="none" w:sz="0" w:space="0" w:color="auto"/>
      </w:divBdr>
    </w:div>
    <w:div w:id="1170831459">
      <w:marLeft w:val="640"/>
      <w:marRight w:val="0"/>
      <w:marTop w:val="0"/>
      <w:marBottom w:val="0"/>
      <w:divBdr>
        <w:top w:val="none" w:sz="0" w:space="0" w:color="auto"/>
        <w:left w:val="none" w:sz="0" w:space="0" w:color="auto"/>
        <w:bottom w:val="none" w:sz="0" w:space="0" w:color="auto"/>
        <w:right w:val="none" w:sz="0" w:space="0" w:color="auto"/>
      </w:divBdr>
    </w:div>
    <w:div w:id="1171018565">
      <w:marLeft w:val="640"/>
      <w:marRight w:val="0"/>
      <w:marTop w:val="0"/>
      <w:marBottom w:val="0"/>
      <w:divBdr>
        <w:top w:val="none" w:sz="0" w:space="0" w:color="auto"/>
        <w:left w:val="none" w:sz="0" w:space="0" w:color="auto"/>
        <w:bottom w:val="none" w:sz="0" w:space="0" w:color="auto"/>
        <w:right w:val="none" w:sz="0" w:space="0" w:color="auto"/>
      </w:divBdr>
    </w:div>
    <w:div w:id="1171022103">
      <w:marLeft w:val="640"/>
      <w:marRight w:val="0"/>
      <w:marTop w:val="0"/>
      <w:marBottom w:val="0"/>
      <w:divBdr>
        <w:top w:val="none" w:sz="0" w:space="0" w:color="auto"/>
        <w:left w:val="none" w:sz="0" w:space="0" w:color="auto"/>
        <w:bottom w:val="none" w:sz="0" w:space="0" w:color="auto"/>
        <w:right w:val="none" w:sz="0" w:space="0" w:color="auto"/>
      </w:divBdr>
    </w:div>
    <w:div w:id="1171145229">
      <w:marLeft w:val="640"/>
      <w:marRight w:val="0"/>
      <w:marTop w:val="0"/>
      <w:marBottom w:val="0"/>
      <w:divBdr>
        <w:top w:val="none" w:sz="0" w:space="0" w:color="auto"/>
        <w:left w:val="none" w:sz="0" w:space="0" w:color="auto"/>
        <w:bottom w:val="none" w:sz="0" w:space="0" w:color="auto"/>
        <w:right w:val="none" w:sz="0" w:space="0" w:color="auto"/>
      </w:divBdr>
    </w:div>
    <w:div w:id="1171332407">
      <w:marLeft w:val="640"/>
      <w:marRight w:val="0"/>
      <w:marTop w:val="0"/>
      <w:marBottom w:val="0"/>
      <w:divBdr>
        <w:top w:val="none" w:sz="0" w:space="0" w:color="auto"/>
        <w:left w:val="none" w:sz="0" w:space="0" w:color="auto"/>
        <w:bottom w:val="none" w:sz="0" w:space="0" w:color="auto"/>
        <w:right w:val="none" w:sz="0" w:space="0" w:color="auto"/>
      </w:divBdr>
    </w:div>
    <w:div w:id="1171338232">
      <w:marLeft w:val="640"/>
      <w:marRight w:val="0"/>
      <w:marTop w:val="0"/>
      <w:marBottom w:val="0"/>
      <w:divBdr>
        <w:top w:val="none" w:sz="0" w:space="0" w:color="auto"/>
        <w:left w:val="none" w:sz="0" w:space="0" w:color="auto"/>
        <w:bottom w:val="none" w:sz="0" w:space="0" w:color="auto"/>
        <w:right w:val="none" w:sz="0" w:space="0" w:color="auto"/>
      </w:divBdr>
    </w:div>
    <w:div w:id="1171410571">
      <w:marLeft w:val="640"/>
      <w:marRight w:val="0"/>
      <w:marTop w:val="0"/>
      <w:marBottom w:val="0"/>
      <w:divBdr>
        <w:top w:val="none" w:sz="0" w:space="0" w:color="auto"/>
        <w:left w:val="none" w:sz="0" w:space="0" w:color="auto"/>
        <w:bottom w:val="none" w:sz="0" w:space="0" w:color="auto"/>
        <w:right w:val="none" w:sz="0" w:space="0" w:color="auto"/>
      </w:divBdr>
    </w:div>
    <w:div w:id="1171411703">
      <w:marLeft w:val="640"/>
      <w:marRight w:val="0"/>
      <w:marTop w:val="0"/>
      <w:marBottom w:val="0"/>
      <w:divBdr>
        <w:top w:val="none" w:sz="0" w:space="0" w:color="auto"/>
        <w:left w:val="none" w:sz="0" w:space="0" w:color="auto"/>
        <w:bottom w:val="none" w:sz="0" w:space="0" w:color="auto"/>
        <w:right w:val="none" w:sz="0" w:space="0" w:color="auto"/>
      </w:divBdr>
    </w:div>
    <w:div w:id="1171481603">
      <w:marLeft w:val="640"/>
      <w:marRight w:val="0"/>
      <w:marTop w:val="0"/>
      <w:marBottom w:val="0"/>
      <w:divBdr>
        <w:top w:val="none" w:sz="0" w:space="0" w:color="auto"/>
        <w:left w:val="none" w:sz="0" w:space="0" w:color="auto"/>
        <w:bottom w:val="none" w:sz="0" w:space="0" w:color="auto"/>
        <w:right w:val="none" w:sz="0" w:space="0" w:color="auto"/>
      </w:divBdr>
    </w:div>
    <w:div w:id="1171677222">
      <w:marLeft w:val="640"/>
      <w:marRight w:val="0"/>
      <w:marTop w:val="0"/>
      <w:marBottom w:val="0"/>
      <w:divBdr>
        <w:top w:val="none" w:sz="0" w:space="0" w:color="auto"/>
        <w:left w:val="none" w:sz="0" w:space="0" w:color="auto"/>
        <w:bottom w:val="none" w:sz="0" w:space="0" w:color="auto"/>
        <w:right w:val="none" w:sz="0" w:space="0" w:color="auto"/>
      </w:divBdr>
    </w:div>
    <w:div w:id="1171871859">
      <w:marLeft w:val="640"/>
      <w:marRight w:val="0"/>
      <w:marTop w:val="0"/>
      <w:marBottom w:val="0"/>
      <w:divBdr>
        <w:top w:val="none" w:sz="0" w:space="0" w:color="auto"/>
        <w:left w:val="none" w:sz="0" w:space="0" w:color="auto"/>
        <w:bottom w:val="none" w:sz="0" w:space="0" w:color="auto"/>
        <w:right w:val="none" w:sz="0" w:space="0" w:color="auto"/>
      </w:divBdr>
    </w:div>
    <w:div w:id="1171914804">
      <w:marLeft w:val="640"/>
      <w:marRight w:val="0"/>
      <w:marTop w:val="0"/>
      <w:marBottom w:val="0"/>
      <w:divBdr>
        <w:top w:val="none" w:sz="0" w:space="0" w:color="auto"/>
        <w:left w:val="none" w:sz="0" w:space="0" w:color="auto"/>
        <w:bottom w:val="none" w:sz="0" w:space="0" w:color="auto"/>
        <w:right w:val="none" w:sz="0" w:space="0" w:color="auto"/>
      </w:divBdr>
    </w:div>
    <w:div w:id="1171985932">
      <w:marLeft w:val="640"/>
      <w:marRight w:val="0"/>
      <w:marTop w:val="0"/>
      <w:marBottom w:val="0"/>
      <w:divBdr>
        <w:top w:val="none" w:sz="0" w:space="0" w:color="auto"/>
        <w:left w:val="none" w:sz="0" w:space="0" w:color="auto"/>
        <w:bottom w:val="none" w:sz="0" w:space="0" w:color="auto"/>
        <w:right w:val="none" w:sz="0" w:space="0" w:color="auto"/>
      </w:divBdr>
    </w:div>
    <w:div w:id="1171986497">
      <w:marLeft w:val="640"/>
      <w:marRight w:val="0"/>
      <w:marTop w:val="0"/>
      <w:marBottom w:val="0"/>
      <w:divBdr>
        <w:top w:val="none" w:sz="0" w:space="0" w:color="auto"/>
        <w:left w:val="none" w:sz="0" w:space="0" w:color="auto"/>
        <w:bottom w:val="none" w:sz="0" w:space="0" w:color="auto"/>
        <w:right w:val="none" w:sz="0" w:space="0" w:color="auto"/>
      </w:divBdr>
    </w:div>
    <w:div w:id="1172185168">
      <w:marLeft w:val="640"/>
      <w:marRight w:val="0"/>
      <w:marTop w:val="0"/>
      <w:marBottom w:val="0"/>
      <w:divBdr>
        <w:top w:val="none" w:sz="0" w:space="0" w:color="auto"/>
        <w:left w:val="none" w:sz="0" w:space="0" w:color="auto"/>
        <w:bottom w:val="none" w:sz="0" w:space="0" w:color="auto"/>
        <w:right w:val="none" w:sz="0" w:space="0" w:color="auto"/>
      </w:divBdr>
    </w:div>
    <w:div w:id="1172254394">
      <w:marLeft w:val="640"/>
      <w:marRight w:val="0"/>
      <w:marTop w:val="0"/>
      <w:marBottom w:val="0"/>
      <w:divBdr>
        <w:top w:val="none" w:sz="0" w:space="0" w:color="auto"/>
        <w:left w:val="none" w:sz="0" w:space="0" w:color="auto"/>
        <w:bottom w:val="none" w:sz="0" w:space="0" w:color="auto"/>
        <w:right w:val="none" w:sz="0" w:space="0" w:color="auto"/>
      </w:divBdr>
    </w:div>
    <w:div w:id="1172333279">
      <w:marLeft w:val="640"/>
      <w:marRight w:val="0"/>
      <w:marTop w:val="0"/>
      <w:marBottom w:val="0"/>
      <w:divBdr>
        <w:top w:val="none" w:sz="0" w:space="0" w:color="auto"/>
        <w:left w:val="none" w:sz="0" w:space="0" w:color="auto"/>
        <w:bottom w:val="none" w:sz="0" w:space="0" w:color="auto"/>
        <w:right w:val="none" w:sz="0" w:space="0" w:color="auto"/>
      </w:divBdr>
    </w:div>
    <w:div w:id="1172379996">
      <w:marLeft w:val="640"/>
      <w:marRight w:val="0"/>
      <w:marTop w:val="0"/>
      <w:marBottom w:val="0"/>
      <w:divBdr>
        <w:top w:val="none" w:sz="0" w:space="0" w:color="auto"/>
        <w:left w:val="none" w:sz="0" w:space="0" w:color="auto"/>
        <w:bottom w:val="none" w:sz="0" w:space="0" w:color="auto"/>
        <w:right w:val="none" w:sz="0" w:space="0" w:color="auto"/>
      </w:divBdr>
    </w:div>
    <w:div w:id="1172380470">
      <w:marLeft w:val="640"/>
      <w:marRight w:val="0"/>
      <w:marTop w:val="0"/>
      <w:marBottom w:val="0"/>
      <w:divBdr>
        <w:top w:val="none" w:sz="0" w:space="0" w:color="auto"/>
        <w:left w:val="none" w:sz="0" w:space="0" w:color="auto"/>
        <w:bottom w:val="none" w:sz="0" w:space="0" w:color="auto"/>
        <w:right w:val="none" w:sz="0" w:space="0" w:color="auto"/>
      </w:divBdr>
    </w:div>
    <w:div w:id="1172454396">
      <w:marLeft w:val="640"/>
      <w:marRight w:val="0"/>
      <w:marTop w:val="0"/>
      <w:marBottom w:val="0"/>
      <w:divBdr>
        <w:top w:val="none" w:sz="0" w:space="0" w:color="auto"/>
        <w:left w:val="none" w:sz="0" w:space="0" w:color="auto"/>
        <w:bottom w:val="none" w:sz="0" w:space="0" w:color="auto"/>
        <w:right w:val="none" w:sz="0" w:space="0" w:color="auto"/>
      </w:divBdr>
    </w:div>
    <w:div w:id="1172646802">
      <w:marLeft w:val="640"/>
      <w:marRight w:val="0"/>
      <w:marTop w:val="0"/>
      <w:marBottom w:val="0"/>
      <w:divBdr>
        <w:top w:val="none" w:sz="0" w:space="0" w:color="auto"/>
        <w:left w:val="none" w:sz="0" w:space="0" w:color="auto"/>
        <w:bottom w:val="none" w:sz="0" w:space="0" w:color="auto"/>
        <w:right w:val="none" w:sz="0" w:space="0" w:color="auto"/>
      </w:divBdr>
    </w:div>
    <w:div w:id="1172648338">
      <w:marLeft w:val="640"/>
      <w:marRight w:val="0"/>
      <w:marTop w:val="0"/>
      <w:marBottom w:val="0"/>
      <w:divBdr>
        <w:top w:val="none" w:sz="0" w:space="0" w:color="auto"/>
        <w:left w:val="none" w:sz="0" w:space="0" w:color="auto"/>
        <w:bottom w:val="none" w:sz="0" w:space="0" w:color="auto"/>
        <w:right w:val="none" w:sz="0" w:space="0" w:color="auto"/>
      </w:divBdr>
    </w:div>
    <w:div w:id="1172718108">
      <w:marLeft w:val="640"/>
      <w:marRight w:val="0"/>
      <w:marTop w:val="0"/>
      <w:marBottom w:val="0"/>
      <w:divBdr>
        <w:top w:val="none" w:sz="0" w:space="0" w:color="auto"/>
        <w:left w:val="none" w:sz="0" w:space="0" w:color="auto"/>
        <w:bottom w:val="none" w:sz="0" w:space="0" w:color="auto"/>
        <w:right w:val="none" w:sz="0" w:space="0" w:color="auto"/>
      </w:divBdr>
    </w:div>
    <w:div w:id="1172725116">
      <w:marLeft w:val="640"/>
      <w:marRight w:val="0"/>
      <w:marTop w:val="0"/>
      <w:marBottom w:val="0"/>
      <w:divBdr>
        <w:top w:val="none" w:sz="0" w:space="0" w:color="auto"/>
        <w:left w:val="none" w:sz="0" w:space="0" w:color="auto"/>
        <w:bottom w:val="none" w:sz="0" w:space="0" w:color="auto"/>
        <w:right w:val="none" w:sz="0" w:space="0" w:color="auto"/>
      </w:divBdr>
    </w:div>
    <w:div w:id="1172990768">
      <w:marLeft w:val="640"/>
      <w:marRight w:val="0"/>
      <w:marTop w:val="0"/>
      <w:marBottom w:val="0"/>
      <w:divBdr>
        <w:top w:val="none" w:sz="0" w:space="0" w:color="auto"/>
        <w:left w:val="none" w:sz="0" w:space="0" w:color="auto"/>
        <w:bottom w:val="none" w:sz="0" w:space="0" w:color="auto"/>
        <w:right w:val="none" w:sz="0" w:space="0" w:color="auto"/>
      </w:divBdr>
    </w:div>
    <w:div w:id="1172993433">
      <w:marLeft w:val="640"/>
      <w:marRight w:val="0"/>
      <w:marTop w:val="0"/>
      <w:marBottom w:val="0"/>
      <w:divBdr>
        <w:top w:val="none" w:sz="0" w:space="0" w:color="auto"/>
        <w:left w:val="none" w:sz="0" w:space="0" w:color="auto"/>
        <w:bottom w:val="none" w:sz="0" w:space="0" w:color="auto"/>
        <w:right w:val="none" w:sz="0" w:space="0" w:color="auto"/>
      </w:divBdr>
    </w:div>
    <w:div w:id="1173031472">
      <w:marLeft w:val="640"/>
      <w:marRight w:val="0"/>
      <w:marTop w:val="0"/>
      <w:marBottom w:val="0"/>
      <w:divBdr>
        <w:top w:val="none" w:sz="0" w:space="0" w:color="auto"/>
        <w:left w:val="none" w:sz="0" w:space="0" w:color="auto"/>
        <w:bottom w:val="none" w:sz="0" w:space="0" w:color="auto"/>
        <w:right w:val="none" w:sz="0" w:space="0" w:color="auto"/>
      </w:divBdr>
    </w:div>
    <w:div w:id="1173226466">
      <w:marLeft w:val="640"/>
      <w:marRight w:val="0"/>
      <w:marTop w:val="0"/>
      <w:marBottom w:val="0"/>
      <w:divBdr>
        <w:top w:val="none" w:sz="0" w:space="0" w:color="auto"/>
        <w:left w:val="none" w:sz="0" w:space="0" w:color="auto"/>
        <w:bottom w:val="none" w:sz="0" w:space="0" w:color="auto"/>
        <w:right w:val="none" w:sz="0" w:space="0" w:color="auto"/>
      </w:divBdr>
    </w:div>
    <w:div w:id="1173298696">
      <w:marLeft w:val="640"/>
      <w:marRight w:val="0"/>
      <w:marTop w:val="0"/>
      <w:marBottom w:val="0"/>
      <w:divBdr>
        <w:top w:val="none" w:sz="0" w:space="0" w:color="auto"/>
        <w:left w:val="none" w:sz="0" w:space="0" w:color="auto"/>
        <w:bottom w:val="none" w:sz="0" w:space="0" w:color="auto"/>
        <w:right w:val="none" w:sz="0" w:space="0" w:color="auto"/>
      </w:divBdr>
    </w:div>
    <w:div w:id="1173373775">
      <w:marLeft w:val="640"/>
      <w:marRight w:val="0"/>
      <w:marTop w:val="0"/>
      <w:marBottom w:val="0"/>
      <w:divBdr>
        <w:top w:val="none" w:sz="0" w:space="0" w:color="auto"/>
        <w:left w:val="none" w:sz="0" w:space="0" w:color="auto"/>
        <w:bottom w:val="none" w:sz="0" w:space="0" w:color="auto"/>
        <w:right w:val="none" w:sz="0" w:space="0" w:color="auto"/>
      </w:divBdr>
    </w:div>
    <w:div w:id="1173377488">
      <w:marLeft w:val="640"/>
      <w:marRight w:val="0"/>
      <w:marTop w:val="0"/>
      <w:marBottom w:val="0"/>
      <w:divBdr>
        <w:top w:val="none" w:sz="0" w:space="0" w:color="auto"/>
        <w:left w:val="none" w:sz="0" w:space="0" w:color="auto"/>
        <w:bottom w:val="none" w:sz="0" w:space="0" w:color="auto"/>
        <w:right w:val="none" w:sz="0" w:space="0" w:color="auto"/>
      </w:divBdr>
    </w:div>
    <w:div w:id="1173495193">
      <w:marLeft w:val="640"/>
      <w:marRight w:val="0"/>
      <w:marTop w:val="0"/>
      <w:marBottom w:val="0"/>
      <w:divBdr>
        <w:top w:val="none" w:sz="0" w:space="0" w:color="auto"/>
        <w:left w:val="none" w:sz="0" w:space="0" w:color="auto"/>
        <w:bottom w:val="none" w:sz="0" w:space="0" w:color="auto"/>
        <w:right w:val="none" w:sz="0" w:space="0" w:color="auto"/>
      </w:divBdr>
    </w:div>
    <w:div w:id="1173496227">
      <w:marLeft w:val="640"/>
      <w:marRight w:val="0"/>
      <w:marTop w:val="0"/>
      <w:marBottom w:val="0"/>
      <w:divBdr>
        <w:top w:val="none" w:sz="0" w:space="0" w:color="auto"/>
        <w:left w:val="none" w:sz="0" w:space="0" w:color="auto"/>
        <w:bottom w:val="none" w:sz="0" w:space="0" w:color="auto"/>
        <w:right w:val="none" w:sz="0" w:space="0" w:color="auto"/>
      </w:divBdr>
    </w:div>
    <w:div w:id="1173496644">
      <w:marLeft w:val="640"/>
      <w:marRight w:val="0"/>
      <w:marTop w:val="0"/>
      <w:marBottom w:val="0"/>
      <w:divBdr>
        <w:top w:val="none" w:sz="0" w:space="0" w:color="auto"/>
        <w:left w:val="none" w:sz="0" w:space="0" w:color="auto"/>
        <w:bottom w:val="none" w:sz="0" w:space="0" w:color="auto"/>
        <w:right w:val="none" w:sz="0" w:space="0" w:color="auto"/>
      </w:divBdr>
    </w:div>
    <w:div w:id="1173570404">
      <w:marLeft w:val="640"/>
      <w:marRight w:val="0"/>
      <w:marTop w:val="0"/>
      <w:marBottom w:val="0"/>
      <w:divBdr>
        <w:top w:val="none" w:sz="0" w:space="0" w:color="auto"/>
        <w:left w:val="none" w:sz="0" w:space="0" w:color="auto"/>
        <w:bottom w:val="none" w:sz="0" w:space="0" w:color="auto"/>
        <w:right w:val="none" w:sz="0" w:space="0" w:color="auto"/>
      </w:divBdr>
    </w:div>
    <w:div w:id="1173648125">
      <w:marLeft w:val="640"/>
      <w:marRight w:val="0"/>
      <w:marTop w:val="0"/>
      <w:marBottom w:val="0"/>
      <w:divBdr>
        <w:top w:val="none" w:sz="0" w:space="0" w:color="auto"/>
        <w:left w:val="none" w:sz="0" w:space="0" w:color="auto"/>
        <w:bottom w:val="none" w:sz="0" w:space="0" w:color="auto"/>
        <w:right w:val="none" w:sz="0" w:space="0" w:color="auto"/>
      </w:divBdr>
    </w:div>
    <w:div w:id="1173715437">
      <w:marLeft w:val="640"/>
      <w:marRight w:val="0"/>
      <w:marTop w:val="0"/>
      <w:marBottom w:val="0"/>
      <w:divBdr>
        <w:top w:val="none" w:sz="0" w:space="0" w:color="auto"/>
        <w:left w:val="none" w:sz="0" w:space="0" w:color="auto"/>
        <w:bottom w:val="none" w:sz="0" w:space="0" w:color="auto"/>
        <w:right w:val="none" w:sz="0" w:space="0" w:color="auto"/>
      </w:divBdr>
    </w:div>
    <w:div w:id="1173766439">
      <w:marLeft w:val="640"/>
      <w:marRight w:val="0"/>
      <w:marTop w:val="0"/>
      <w:marBottom w:val="0"/>
      <w:divBdr>
        <w:top w:val="none" w:sz="0" w:space="0" w:color="auto"/>
        <w:left w:val="none" w:sz="0" w:space="0" w:color="auto"/>
        <w:bottom w:val="none" w:sz="0" w:space="0" w:color="auto"/>
        <w:right w:val="none" w:sz="0" w:space="0" w:color="auto"/>
      </w:divBdr>
    </w:div>
    <w:div w:id="1173839984">
      <w:marLeft w:val="640"/>
      <w:marRight w:val="0"/>
      <w:marTop w:val="0"/>
      <w:marBottom w:val="0"/>
      <w:divBdr>
        <w:top w:val="none" w:sz="0" w:space="0" w:color="auto"/>
        <w:left w:val="none" w:sz="0" w:space="0" w:color="auto"/>
        <w:bottom w:val="none" w:sz="0" w:space="0" w:color="auto"/>
        <w:right w:val="none" w:sz="0" w:space="0" w:color="auto"/>
      </w:divBdr>
    </w:div>
    <w:div w:id="1174145976">
      <w:marLeft w:val="640"/>
      <w:marRight w:val="0"/>
      <w:marTop w:val="0"/>
      <w:marBottom w:val="0"/>
      <w:divBdr>
        <w:top w:val="none" w:sz="0" w:space="0" w:color="auto"/>
        <w:left w:val="none" w:sz="0" w:space="0" w:color="auto"/>
        <w:bottom w:val="none" w:sz="0" w:space="0" w:color="auto"/>
        <w:right w:val="none" w:sz="0" w:space="0" w:color="auto"/>
      </w:divBdr>
    </w:div>
    <w:div w:id="1174148196">
      <w:marLeft w:val="640"/>
      <w:marRight w:val="0"/>
      <w:marTop w:val="0"/>
      <w:marBottom w:val="0"/>
      <w:divBdr>
        <w:top w:val="none" w:sz="0" w:space="0" w:color="auto"/>
        <w:left w:val="none" w:sz="0" w:space="0" w:color="auto"/>
        <w:bottom w:val="none" w:sz="0" w:space="0" w:color="auto"/>
        <w:right w:val="none" w:sz="0" w:space="0" w:color="auto"/>
      </w:divBdr>
    </w:div>
    <w:div w:id="1174152557">
      <w:marLeft w:val="640"/>
      <w:marRight w:val="0"/>
      <w:marTop w:val="0"/>
      <w:marBottom w:val="0"/>
      <w:divBdr>
        <w:top w:val="none" w:sz="0" w:space="0" w:color="auto"/>
        <w:left w:val="none" w:sz="0" w:space="0" w:color="auto"/>
        <w:bottom w:val="none" w:sz="0" w:space="0" w:color="auto"/>
        <w:right w:val="none" w:sz="0" w:space="0" w:color="auto"/>
      </w:divBdr>
    </w:div>
    <w:div w:id="1174301590">
      <w:marLeft w:val="640"/>
      <w:marRight w:val="0"/>
      <w:marTop w:val="0"/>
      <w:marBottom w:val="0"/>
      <w:divBdr>
        <w:top w:val="none" w:sz="0" w:space="0" w:color="auto"/>
        <w:left w:val="none" w:sz="0" w:space="0" w:color="auto"/>
        <w:bottom w:val="none" w:sz="0" w:space="0" w:color="auto"/>
        <w:right w:val="none" w:sz="0" w:space="0" w:color="auto"/>
      </w:divBdr>
    </w:div>
    <w:div w:id="1174304433">
      <w:marLeft w:val="640"/>
      <w:marRight w:val="0"/>
      <w:marTop w:val="0"/>
      <w:marBottom w:val="0"/>
      <w:divBdr>
        <w:top w:val="none" w:sz="0" w:space="0" w:color="auto"/>
        <w:left w:val="none" w:sz="0" w:space="0" w:color="auto"/>
        <w:bottom w:val="none" w:sz="0" w:space="0" w:color="auto"/>
        <w:right w:val="none" w:sz="0" w:space="0" w:color="auto"/>
      </w:divBdr>
    </w:div>
    <w:div w:id="1174372349">
      <w:marLeft w:val="640"/>
      <w:marRight w:val="0"/>
      <w:marTop w:val="0"/>
      <w:marBottom w:val="0"/>
      <w:divBdr>
        <w:top w:val="none" w:sz="0" w:space="0" w:color="auto"/>
        <w:left w:val="none" w:sz="0" w:space="0" w:color="auto"/>
        <w:bottom w:val="none" w:sz="0" w:space="0" w:color="auto"/>
        <w:right w:val="none" w:sz="0" w:space="0" w:color="auto"/>
      </w:divBdr>
    </w:div>
    <w:div w:id="1174420779">
      <w:marLeft w:val="640"/>
      <w:marRight w:val="0"/>
      <w:marTop w:val="0"/>
      <w:marBottom w:val="0"/>
      <w:divBdr>
        <w:top w:val="none" w:sz="0" w:space="0" w:color="auto"/>
        <w:left w:val="none" w:sz="0" w:space="0" w:color="auto"/>
        <w:bottom w:val="none" w:sz="0" w:space="0" w:color="auto"/>
        <w:right w:val="none" w:sz="0" w:space="0" w:color="auto"/>
      </w:divBdr>
    </w:div>
    <w:div w:id="1174495519">
      <w:marLeft w:val="640"/>
      <w:marRight w:val="0"/>
      <w:marTop w:val="0"/>
      <w:marBottom w:val="0"/>
      <w:divBdr>
        <w:top w:val="none" w:sz="0" w:space="0" w:color="auto"/>
        <w:left w:val="none" w:sz="0" w:space="0" w:color="auto"/>
        <w:bottom w:val="none" w:sz="0" w:space="0" w:color="auto"/>
        <w:right w:val="none" w:sz="0" w:space="0" w:color="auto"/>
      </w:divBdr>
    </w:div>
    <w:div w:id="1174497659">
      <w:marLeft w:val="640"/>
      <w:marRight w:val="0"/>
      <w:marTop w:val="0"/>
      <w:marBottom w:val="0"/>
      <w:divBdr>
        <w:top w:val="none" w:sz="0" w:space="0" w:color="auto"/>
        <w:left w:val="none" w:sz="0" w:space="0" w:color="auto"/>
        <w:bottom w:val="none" w:sz="0" w:space="0" w:color="auto"/>
        <w:right w:val="none" w:sz="0" w:space="0" w:color="auto"/>
      </w:divBdr>
    </w:div>
    <w:div w:id="1174610267">
      <w:marLeft w:val="640"/>
      <w:marRight w:val="0"/>
      <w:marTop w:val="0"/>
      <w:marBottom w:val="0"/>
      <w:divBdr>
        <w:top w:val="none" w:sz="0" w:space="0" w:color="auto"/>
        <w:left w:val="none" w:sz="0" w:space="0" w:color="auto"/>
        <w:bottom w:val="none" w:sz="0" w:space="0" w:color="auto"/>
        <w:right w:val="none" w:sz="0" w:space="0" w:color="auto"/>
      </w:divBdr>
    </w:div>
    <w:div w:id="1174615552">
      <w:marLeft w:val="640"/>
      <w:marRight w:val="0"/>
      <w:marTop w:val="0"/>
      <w:marBottom w:val="0"/>
      <w:divBdr>
        <w:top w:val="none" w:sz="0" w:space="0" w:color="auto"/>
        <w:left w:val="none" w:sz="0" w:space="0" w:color="auto"/>
        <w:bottom w:val="none" w:sz="0" w:space="0" w:color="auto"/>
        <w:right w:val="none" w:sz="0" w:space="0" w:color="auto"/>
      </w:divBdr>
    </w:div>
    <w:div w:id="1174683339">
      <w:marLeft w:val="640"/>
      <w:marRight w:val="0"/>
      <w:marTop w:val="0"/>
      <w:marBottom w:val="0"/>
      <w:divBdr>
        <w:top w:val="none" w:sz="0" w:space="0" w:color="auto"/>
        <w:left w:val="none" w:sz="0" w:space="0" w:color="auto"/>
        <w:bottom w:val="none" w:sz="0" w:space="0" w:color="auto"/>
        <w:right w:val="none" w:sz="0" w:space="0" w:color="auto"/>
      </w:divBdr>
    </w:div>
    <w:div w:id="1174685790">
      <w:marLeft w:val="640"/>
      <w:marRight w:val="0"/>
      <w:marTop w:val="0"/>
      <w:marBottom w:val="0"/>
      <w:divBdr>
        <w:top w:val="none" w:sz="0" w:space="0" w:color="auto"/>
        <w:left w:val="none" w:sz="0" w:space="0" w:color="auto"/>
        <w:bottom w:val="none" w:sz="0" w:space="0" w:color="auto"/>
        <w:right w:val="none" w:sz="0" w:space="0" w:color="auto"/>
      </w:divBdr>
    </w:div>
    <w:div w:id="1174803535">
      <w:marLeft w:val="640"/>
      <w:marRight w:val="0"/>
      <w:marTop w:val="0"/>
      <w:marBottom w:val="0"/>
      <w:divBdr>
        <w:top w:val="none" w:sz="0" w:space="0" w:color="auto"/>
        <w:left w:val="none" w:sz="0" w:space="0" w:color="auto"/>
        <w:bottom w:val="none" w:sz="0" w:space="0" w:color="auto"/>
        <w:right w:val="none" w:sz="0" w:space="0" w:color="auto"/>
      </w:divBdr>
    </w:div>
    <w:div w:id="1174875793">
      <w:marLeft w:val="640"/>
      <w:marRight w:val="0"/>
      <w:marTop w:val="0"/>
      <w:marBottom w:val="0"/>
      <w:divBdr>
        <w:top w:val="none" w:sz="0" w:space="0" w:color="auto"/>
        <w:left w:val="none" w:sz="0" w:space="0" w:color="auto"/>
        <w:bottom w:val="none" w:sz="0" w:space="0" w:color="auto"/>
        <w:right w:val="none" w:sz="0" w:space="0" w:color="auto"/>
      </w:divBdr>
    </w:div>
    <w:div w:id="1174875816">
      <w:marLeft w:val="640"/>
      <w:marRight w:val="0"/>
      <w:marTop w:val="0"/>
      <w:marBottom w:val="0"/>
      <w:divBdr>
        <w:top w:val="none" w:sz="0" w:space="0" w:color="auto"/>
        <w:left w:val="none" w:sz="0" w:space="0" w:color="auto"/>
        <w:bottom w:val="none" w:sz="0" w:space="0" w:color="auto"/>
        <w:right w:val="none" w:sz="0" w:space="0" w:color="auto"/>
      </w:divBdr>
    </w:div>
    <w:div w:id="1174954948">
      <w:marLeft w:val="640"/>
      <w:marRight w:val="0"/>
      <w:marTop w:val="0"/>
      <w:marBottom w:val="0"/>
      <w:divBdr>
        <w:top w:val="none" w:sz="0" w:space="0" w:color="auto"/>
        <w:left w:val="none" w:sz="0" w:space="0" w:color="auto"/>
        <w:bottom w:val="none" w:sz="0" w:space="0" w:color="auto"/>
        <w:right w:val="none" w:sz="0" w:space="0" w:color="auto"/>
      </w:divBdr>
    </w:div>
    <w:div w:id="1174996176">
      <w:marLeft w:val="640"/>
      <w:marRight w:val="0"/>
      <w:marTop w:val="0"/>
      <w:marBottom w:val="0"/>
      <w:divBdr>
        <w:top w:val="none" w:sz="0" w:space="0" w:color="auto"/>
        <w:left w:val="none" w:sz="0" w:space="0" w:color="auto"/>
        <w:bottom w:val="none" w:sz="0" w:space="0" w:color="auto"/>
        <w:right w:val="none" w:sz="0" w:space="0" w:color="auto"/>
      </w:divBdr>
    </w:div>
    <w:div w:id="1175068798">
      <w:marLeft w:val="640"/>
      <w:marRight w:val="0"/>
      <w:marTop w:val="0"/>
      <w:marBottom w:val="0"/>
      <w:divBdr>
        <w:top w:val="none" w:sz="0" w:space="0" w:color="auto"/>
        <w:left w:val="none" w:sz="0" w:space="0" w:color="auto"/>
        <w:bottom w:val="none" w:sz="0" w:space="0" w:color="auto"/>
        <w:right w:val="none" w:sz="0" w:space="0" w:color="auto"/>
      </w:divBdr>
    </w:div>
    <w:div w:id="1175144846">
      <w:marLeft w:val="640"/>
      <w:marRight w:val="0"/>
      <w:marTop w:val="0"/>
      <w:marBottom w:val="0"/>
      <w:divBdr>
        <w:top w:val="none" w:sz="0" w:space="0" w:color="auto"/>
        <w:left w:val="none" w:sz="0" w:space="0" w:color="auto"/>
        <w:bottom w:val="none" w:sz="0" w:space="0" w:color="auto"/>
        <w:right w:val="none" w:sz="0" w:space="0" w:color="auto"/>
      </w:divBdr>
    </w:div>
    <w:div w:id="1175148055">
      <w:marLeft w:val="640"/>
      <w:marRight w:val="0"/>
      <w:marTop w:val="0"/>
      <w:marBottom w:val="0"/>
      <w:divBdr>
        <w:top w:val="none" w:sz="0" w:space="0" w:color="auto"/>
        <w:left w:val="none" w:sz="0" w:space="0" w:color="auto"/>
        <w:bottom w:val="none" w:sz="0" w:space="0" w:color="auto"/>
        <w:right w:val="none" w:sz="0" w:space="0" w:color="auto"/>
      </w:divBdr>
    </w:div>
    <w:div w:id="1175151755">
      <w:marLeft w:val="640"/>
      <w:marRight w:val="0"/>
      <w:marTop w:val="0"/>
      <w:marBottom w:val="0"/>
      <w:divBdr>
        <w:top w:val="none" w:sz="0" w:space="0" w:color="auto"/>
        <w:left w:val="none" w:sz="0" w:space="0" w:color="auto"/>
        <w:bottom w:val="none" w:sz="0" w:space="0" w:color="auto"/>
        <w:right w:val="none" w:sz="0" w:space="0" w:color="auto"/>
      </w:divBdr>
    </w:div>
    <w:div w:id="1175151864">
      <w:marLeft w:val="640"/>
      <w:marRight w:val="0"/>
      <w:marTop w:val="0"/>
      <w:marBottom w:val="0"/>
      <w:divBdr>
        <w:top w:val="none" w:sz="0" w:space="0" w:color="auto"/>
        <w:left w:val="none" w:sz="0" w:space="0" w:color="auto"/>
        <w:bottom w:val="none" w:sz="0" w:space="0" w:color="auto"/>
        <w:right w:val="none" w:sz="0" w:space="0" w:color="auto"/>
      </w:divBdr>
    </w:div>
    <w:div w:id="1175194266">
      <w:marLeft w:val="640"/>
      <w:marRight w:val="0"/>
      <w:marTop w:val="0"/>
      <w:marBottom w:val="0"/>
      <w:divBdr>
        <w:top w:val="none" w:sz="0" w:space="0" w:color="auto"/>
        <w:left w:val="none" w:sz="0" w:space="0" w:color="auto"/>
        <w:bottom w:val="none" w:sz="0" w:space="0" w:color="auto"/>
        <w:right w:val="none" w:sz="0" w:space="0" w:color="auto"/>
      </w:divBdr>
    </w:div>
    <w:div w:id="1175221692">
      <w:marLeft w:val="640"/>
      <w:marRight w:val="0"/>
      <w:marTop w:val="0"/>
      <w:marBottom w:val="0"/>
      <w:divBdr>
        <w:top w:val="none" w:sz="0" w:space="0" w:color="auto"/>
        <w:left w:val="none" w:sz="0" w:space="0" w:color="auto"/>
        <w:bottom w:val="none" w:sz="0" w:space="0" w:color="auto"/>
        <w:right w:val="none" w:sz="0" w:space="0" w:color="auto"/>
      </w:divBdr>
    </w:div>
    <w:div w:id="1175263891">
      <w:marLeft w:val="640"/>
      <w:marRight w:val="0"/>
      <w:marTop w:val="0"/>
      <w:marBottom w:val="0"/>
      <w:divBdr>
        <w:top w:val="none" w:sz="0" w:space="0" w:color="auto"/>
        <w:left w:val="none" w:sz="0" w:space="0" w:color="auto"/>
        <w:bottom w:val="none" w:sz="0" w:space="0" w:color="auto"/>
        <w:right w:val="none" w:sz="0" w:space="0" w:color="auto"/>
      </w:divBdr>
    </w:div>
    <w:div w:id="1175340458">
      <w:marLeft w:val="640"/>
      <w:marRight w:val="0"/>
      <w:marTop w:val="0"/>
      <w:marBottom w:val="0"/>
      <w:divBdr>
        <w:top w:val="none" w:sz="0" w:space="0" w:color="auto"/>
        <w:left w:val="none" w:sz="0" w:space="0" w:color="auto"/>
        <w:bottom w:val="none" w:sz="0" w:space="0" w:color="auto"/>
        <w:right w:val="none" w:sz="0" w:space="0" w:color="auto"/>
      </w:divBdr>
    </w:div>
    <w:div w:id="1175340772">
      <w:marLeft w:val="640"/>
      <w:marRight w:val="0"/>
      <w:marTop w:val="0"/>
      <w:marBottom w:val="0"/>
      <w:divBdr>
        <w:top w:val="none" w:sz="0" w:space="0" w:color="auto"/>
        <w:left w:val="none" w:sz="0" w:space="0" w:color="auto"/>
        <w:bottom w:val="none" w:sz="0" w:space="0" w:color="auto"/>
        <w:right w:val="none" w:sz="0" w:space="0" w:color="auto"/>
      </w:divBdr>
    </w:div>
    <w:div w:id="1175342853">
      <w:marLeft w:val="640"/>
      <w:marRight w:val="0"/>
      <w:marTop w:val="0"/>
      <w:marBottom w:val="0"/>
      <w:divBdr>
        <w:top w:val="none" w:sz="0" w:space="0" w:color="auto"/>
        <w:left w:val="none" w:sz="0" w:space="0" w:color="auto"/>
        <w:bottom w:val="none" w:sz="0" w:space="0" w:color="auto"/>
        <w:right w:val="none" w:sz="0" w:space="0" w:color="auto"/>
      </w:divBdr>
    </w:div>
    <w:div w:id="1175459284">
      <w:marLeft w:val="640"/>
      <w:marRight w:val="0"/>
      <w:marTop w:val="0"/>
      <w:marBottom w:val="0"/>
      <w:divBdr>
        <w:top w:val="none" w:sz="0" w:space="0" w:color="auto"/>
        <w:left w:val="none" w:sz="0" w:space="0" w:color="auto"/>
        <w:bottom w:val="none" w:sz="0" w:space="0" w:color="auto"/>
        <w:right w:val="none" w:sz="0" w:space="0" w:color="auto"/>
      </w:divBdr>
    </w:div>
    <w:div w:id="1175463388">
      <w:marLeft w:val="640"/>
      <w:marRight w:val="0"/>
      <w:marTop w:val="0"/>
      <w:marBottom w:val="0"/>
      <w:divBdr>
        <w:top w:val="none" w:sz="0" w:space="0" w:color="auto"/>
        <w:left w:val="none" w:sz="0" w:space="0" w:color="auto"/>
        <w:bottom w:val="none" w:sz="0" w:space="0" w:color="auto"/>
        <w:right w:val="none" w:sz="0" w:space="0" w:color="auto"/>
      </w:divBdr>
    </w:div>
    <w:div w:id="1175536104">
      <w:marLeft w:val="640"/>
      <w:marRight w:val="0"/>
      <w:marTop w:val="0"/>
      <w:marBottom w:val="0"/>
      <w:divBdr>
        <w:top w:val="none" w:sz="0" w:space="0" w:color="auto"/>
        <w:left w:val="none" w:sz="0" w:space="0" w:color="auto"/>
        <w:bottom w:val="none" w:sz="0" w:space="0" w:color="auto"/>
        <w:right w:val="none" w:sz="0" w:space="0" w:color="auto"/>
      </w:divBdr>
    </w:div>
    <w:div w:id="1175606780">
      <w:marLeft w:val="640"/>
      <w:marRight w:val="0"/>
      <w:marTop w:val="0"/>
      <w:marBottom w:val="0"/>
      <w:divBdr>
        <w:top w:val="none" w:sz="0" w:space="0" w:color="auto"/>
        <w:left w:val="none" w:sz="0" w:space="0" w:color="auto"/>
        <w:bottom w:val="none" w:sz="0" w:space="0" w:color="auto"/>
        <w:right w:val="none" w:sz="0" w:space="0" w:color="auto"/>
      </w:divBdr>
    </w:div>
    <w:div w:id="1175682273">
      <w:marLeft w:val="640"/>
      <w:marRight w:val="0"/>
      <w:marTop w:val="0"/>
      <w:marBottom w:val="0"/>
      <w:divBdr>
        <w:top w:val="none" w:sz="0" w:space="0" w:color="auto"/>
        <w:left w:val="none" w:sz="0" w:space="0" w:color="auto"/>
        <w:bottom w:val="none" w:sz="0" w:space="0" w:color="auto"/>
        <w:right w:val="none" w:sz="0" w:space="0" w:color="auto"/>
      </w:divBdr>
    </w:div>
    <w:div w:id="1175802466">
      <w:marLeft w:val="640"/>
      <w:marRight w:val="0"/>
      <w:marTop w:val="0"/>
      <w:marBottom w:val="0"/>
      <w:divBdr>
        <w:top w:val="none" w:sz="0" w:space="0" w:color="auto"/>
        <w:left w:val="none" w:sz="0" w:space="0" w:color="auto"/>
        <w:bottom w:val="none" w:sz="0" w:space="0" w:color="auto"/>
        <w:right w:val="none" w:sz="0" w:space="0" w:color="auto"/>
      </w:divBdr>
    </w:div>
    <w:div w:id="1175807013">
      <w:marLeft w:val="640"/>
      <w:marRight w:val="0"/>
      <w:marTop w:val="0"/>
      <w:marBottom w:val="0"/>
      <w:divBdr>
        <w:top w:val="none" w:sz="0" w:space="0" w:color="auto"/>
        <w:left w:val="none" w:sz="0" w:space="0" w:color="auto"/>
        <w:bottom w:val="none" w:sz="0" w:space="0" w:color="auto"/>
        <w:right w:val="none" w:sz="0" w:space="0" w:color="auto"/>
      </w:divBdr>
    </w:div>
    <w:div w:id="1175916817">
      <w:marLeft w:val="640"/>
      <w:marRight w:val="0"/>
      <w:marTop w:val="0"/>
      <w:marBottom w:val="0"/>
      <w:divBdr>
        <w:top w:val="none" w:sz="0" w:space="0" w:color="auto"/>
        <w:left w:val="none" w:sz="0" w:space="0" w:color="auto"/>
        <w:bottom w:val="none" w:sz="0" w:space="0" w:color="auto"/>
        <w:right w:val="none" w:sz="0" w:space="0" w:color="auto"/>
      </w:divBdr>
    </w:div>
    <w:div w:id="1175922685">
      <w:marLeft w:val="640"/>
      <w:marRight w:val="0"/>
      <w:marTop w:val="0"/>
      <w:marBottom w:val="0"/>
      <w:divBdr>
        <w:top w:val="none" w:sz="0" w:space="0" w:color="auto"/>
        <w:left w:val="none" w:sz="0" w:space="0" w:color="auto"/>
        <w:bottom w:val="none" w:sz="0" w:space="0" w:color="auto"/>
        <w:right w:val="none" w:sz="0" w:space="0" w:color="auto"/>
      </w:divBdr>
    </w:div>
    <w:div w:id="1176262150">
      <w:marLeft w:val="640"/>
      <w:marRight w:val="0"/>
      <w:marTop w:val="0"/>
      <w:marBottom w:val="0"/>
      <w:divBdr>
        <w:top w:val="none" w:sz="0" w:space="0" w:color="auto"/>
        <w:left w:val="none" w:sz="0" w:space="0" w:color="auto"/>
        <w:bottom w:val="none" w:sz="0" w:space="0" w:color="auto"/>
        <w:right w:val="none" w:sz="0" w:space="0" w:color="auto"/>
      </w:divBdr>
    </w:div>
    <w:div w:id="1176307648">
      <w:marLeft w:val="640"/>
      <w:marRight w:val="0"/>
      <w:marTop w:val="0"/>
      <w:marBottom w:val="0"/>
      <w:divBdr>
        <w:top w:val="none" w:sz="0" w:space="0" w:color="auto"/>
        <w:left w:val="none" w:sz="0" w:space="0" w:color="auto"/>
        <w:bottom w:val="none" w:sz="0" w:space="0" w:color="auto"/>
        <w:right w:val="none" w:sz="0" w:space="0" w:color="auto"/>
      </w:divBdr>
    </w:div>
    <w:div w:id="1176387535">
      <w:marLeft w:val="640"/>
      <w:marRight w:val="0"/>
      <w:marTop w:val="0"/>
      <w:marBottom w:val="0"/>
      <w:divBdr>
        <w:top w:val="none" w:sz="0" w:space="0" w:color="auto"/>
        <w:left w:val="none" w:sz="0" w:space="0" w:color="auto"/>
        <w:bottom w:val="none" w:sz="0" w:space="0" w:color="auto"/>
        <w:right w:val="none" w:sz="0" w:space="0" w:color="auto"/>
      </w:divBdr>
    </w:div>
    <w:div w:id="1176459510">
      <w:marLeft w:val="640"/>
      <w:marRight w:val="0"/>
      <w:marTop w:val="0"/>
      <w:marBottom w:val="0"/>
      <w:divBdr>
        <w:top w:val="none" w:sz="0" w:space="0" w:color="auto"/>
        <w:left w:val="none" w:sz="0" w:space="0" w:color="auto"/>
        <w:bottom w:val="none" w:sz="0" w:space="0" w:color="auto"/>
        <w:right w:val="none" w:sz="0" w:space="0" w:color="auto"/>
      </w:divBdr>
    </w:div>
    <w:div w:id="1176463146">
      <w:marLeft w:val="640"/>
      <w:marRight w:val="0"/>
      <w:marTop w:val="0"/>
      <w:marBottom w:val="0"/>
      <w:divBdr>
        <w:top w:val="none" w:sz="0" w:space="0" w:color="auto"/>
        <w:left w:val="none" w:sz="0" w:space="0" w:color="auto"/>
        <w:bottom w:val="none" w:sz="0" w:space="0" w:color="auto"/>
        <w:right w:val="none" w:sz="0" w:space="0" w:color="auto"/>
      </w:divBdr>
    </w:div>
    <w:div w:id="1176503215">
      <w:marLeft w:val="640"/>
      <w:marRight w:val="0"/>
      <w:marTop w:val="0"/>
      <w:marBottom w:val="0"/>
      <w:divBdr>
        <w:top w:val="none" w:sz="0" w:space="0" w:color="auto"/>
        <w:left w:val="none" w:sz="0" w:space="0" w:color="auto"/>
        <w:bottom w:val="none" w:sz="0" w:space="0" w:color="auto"/>
        <w:right w:val="none" w:sz="0" w:space="0" w:color="auto"/>
      </w:divBdr>
    </w:div>
    <w:div w:id="1176533612">
      <w:marLeft w:val="640"/>
      <w:marRight w:val="0"/>
      <w:marTop w:val="0"/>
      <w:marBottom w:val="0"/>
      <w:divBdr>
        <w:top w:val="none" w:sz="0" w:space="0" w:color="auto"/>
        <w:left w:val="none" w:sz="0" w:space="0" w:color="auto"/>
        <w:bottom w:val="none" w:sz="0" w:space="0" w:color="auto"/>
        <w:right w:val="none" w:sz="0" w:space="0" w:color="auto"/>
      </w:divBdr>
    </w:div>
    <w:div w:id="1176534685">
      <w:marLeft w:val="640"/>
      <w:marRight w:val="0"/>
      <w:marTop w:val="0"/>
      <w:marBottom w:val="0"/>
      <w:divBdr>
        <w:top w:val="none" w:sz="0" w:space="0" w:color="auto"/>
        <w:left w:val="none" w:sz="0" w:space="0" w:color="auto"/>
        <w:bottom w:val="none" w:sz="0" w:space="0" w:color="auto"/>
        <w:right w:val="none" w:sz="0" w:space="0" w:color="auto"/>
      </w:divBdr>
    </w:div>
    <w:div w:id="1176656158">
      <w:marLeft w:val="640"/>
      <w:marRight w:val="0"/>
      <w:marTop w:val="0"/>
      <w:marBottom w:val="0"/>
      <w:divBdr>
        <w:top w:val="none" w:sz="0" w:space="0" w:color="auto"/>
        <w:left w:val="none" w:sz="0" w:space="0" w:color="auto"/>
        <w:bottom w:val="none" w:sz="0" w:space="0" w:color="auto"/>
        <w:right w:val="none" w:sz="0" w:space="0" w:color="auto"/>
      </w:divBdr>
    </w:div>
    <w:div w:id="1176656948">
      <w:marLeft w:val="640"/>
      <w:marRight w:val="0"/>
      <w:marTop w:val="0"/>
      <w:marBottom w:val="0"/>
      <w:divBdr>
        <w:top w:val="none" w:sz="0" w:space="0" w:color="auto"/>
        <w:left w:val="none" w:sz="0" w:space="0" w:color="auto"/>
        <w:bottom w:val="none" w:sz="0" w:space="0" w:color="auto"/>
        <w:right w:val="none" w:sz="0" w:space="0" w:color="auto"/>
      </w:divBdr>
    </w:div>
    <w:div w:id="1176768740">
      <w:marLeft w:val="640"/>
      <w:marRight w:val="0"/>
      <w:marTop w:val="0"/>
      <w:marBottom w:val="0"/>
      <w:divBdr>
        <w:top w:val="none" w:sz="0" w:space="0" w:color="auto"/>
        <w:left w:val="none" w:sz="0" w:space="0" w:color="auto"/>
        <w:bottom w:val="none" w:sz="0" w:space="0" w:color="auto"/>
        <w:right w:val="none" w:sz="0" w:space="0" w:color="auto"/>
      </w:divBdr>
    </w:div>
    <w:div w:id="1176849035">
      <w:marLeft w:val="640"/>
      <w:marRight w:val="0"/>
      <w:marTop w:val="0"/>
      <w:marBottom w:val="0"/>
      <w:divBdr>
        <w:top w:val="none" w:sz="0" w:space="0" w:color="auto"/>
        <w:left w:val="none" w:sz="0" w:space="0" w:color="auto"/>
        <w:bottom w:val="none" w:sz="0" w:space="0" w:color="auto"/>
        <w:right w:val="none" w:sz="0" w:space="0" w:color="auto"/>
      </w:divBdr>
    </w:div>
    <w:div w:id="1176917890">
      <w:marLeft w:val="640"/>
      <w:marRight w:val="0"/>
      <w:marTop w:val="0"/>
      <w:marBottom w:val="0"/>
      <w:divBdr>
        <w:top w:val="none" w:sz="0" w:space="0" w:color="auto"/>
        <w:left w:val="none" w:sz="0" w:space="0" w:color="auto"/>
        <w:bottom w:val="none" w:sz="0" w:space="0" w:color="auto"/>
        <w:right w:val="none" w:sz="0" w:space="0" w:color="auto"/>
      </w:divBdr>
    </w:div>
    <w:div w:id="1176923257">
      <w:marLeft w:val="640"/>
      <w:marRight w:val="0"/>
      <w:marTop w:val="0"/>
      <w:marBottom w:val="0"/>
      <w:divBdr>
        <w:top w:val="none" w:sz="0" w:space="0" w:color="auto"/>
        <w:left w:val="none" w:sz="0" w:space="0" w:color="auto"/>
        <w:bottom w:val="none" w:sz="0" w:space="0" w:color="auto"/>
        <w:right w:val="none" w:sz="0" w:space="0" w:color="auto"/>
      </w:divBdr>
    </w:div>
    <w:div w:id="1176961553">
      <w:marLeft w:val="640"/>
      <w:marRight w:val="0"/>
      <w:marTop w:val="0"/>
      <w:marBottom w:val="0"/>
      <w:divBdr>
        <w:top w:val="none" w:sz="0" w:space="0" w:color="auto"/>
        <w:left w:val="none" w:sz="0" w:space="0" w:color="auto"/>
        <w:bottom w:val="none" w:sz="0" w:space="0" w:color="auto"/>
        <w:right w:val="none" w:sz="0" w:space="0" w:color="auto"/>
      </w:divBdr>
    </w:div>
    <w:div w:id="1176961910">
      <w:marLeft w:val="640"/>
      <w:marRight w:val="0"/>
      <w:marTop w:val="0"/>
      <w:marBottom w:val="0"/>
      <w:divBdr>
        <w:top w:val="none" w:sz="0" w:space="0" w:color="auto"/>
        <w:left w:val="none" w:sz="0" w:space="0" w:color="auto"/>
        <w:bottom w:val="none" w:sz="0" w:space="0" w:color="auto"/>
        <w:right w:val="none" w:sz="0" w:space="0" w:color="auto"/>
      </w:divBdr>
    </w:div>
    <w:div w:id="1176966699">
      <w:marLeft w:val="640"/>
      <w:marRight w:val="0"/>
      <w:marTop w:val="0"/>
      <w:marBottom w:val="0"/>
      <w:divBdr>
        <w:top w:val="none" w:sz="0" w:space="0" w:color="auto"/>
        <w:left w:val="none" w:sz="0" w:space="0" w:color="auto"/>
        <w:bottom w:val="none" w:sz="0" w:space="0" w:color="auto"/>
        <w:right w:val="none" w:sz="0" w:space="0" w:color="auto"/>
      </w:divBdr>
    </w:div>
    <w:div w:id="1177035959">
      <w:marLeft w:val="640"/>
      <w:marRight w:val="0"/>
      <w:marTop w:val="0"/>
      <w:marBottom w:val="0"/>
      <w:divBdr>
        <w:top w:val="none" w:sz="0" w:space="0" w:color="auto"/>
        <w:left w:val="none" w:sz="0" w:space="0" w:color="auto"/>
        <w:bottom w:val="none" w:sz="0" w:space="0" w:color="auto"/>
        <w:right w:val="none" w:sz="0" w:space="0" w:color="auto"/>
      </w:divBdr>
    </w:div>
    <w:div w:id="1177111481">
      <w:marLeft w:val="640"/>
      <w:marRight w:val="0"/>
      <w:marTop w:val="0"/>
      <w:marBottom w:val="0"/>
      <w:divBdr>
        <w:top w:val="none" w:sz="0" w:space="0" w:color="auto"/>
        <w:left w:val="none" w:sz="0" w:space="0" w:color="auto"/>
        <w:bottom w:val="none" w:sz="0" w:space="0" w:color="auto"/>
        <w:right w:val="none" w:sz="0" w:space="0" w:color="auto"/>
      </w:divBdr>
    </w:div>
    <w:div w:id="1177113236">
      <w:marLeft w:val="640"/>
      <w:marRight w:val="0"/>
      <w:marTop w:val="0"/>
      <w:marBottom w:val="0"/>
      <w:divBdr>
        <w:top w:val="none" w:sz="0" w:space="0" w:color="auto"/>
        <w:left w:val="none" w:sz="0" w:space="0" w:color="auto"/>
        <w:bottom w:val="none" w:sz="0" w:space="0" w:color="auto"/>
        <w:right w:val="none" w:sz="0" w:space="0" w:color="auto"/>
      </w:divBdr>
    </w:div>
    <w:div w:id="1177160396">
      <w:marLeft w:val="640"/>
      <w:marRight w:val="0"/>
      <w:marTop w:val="0"/>
      <w:marBottom w:val="0"/>
      <w:divBdr>
        <w:top w:val="none" w:sz="0" w:space="0" w:color="auto"/>
        <w:left w:val="none" w:sz="0" w:space="0" w:color="auto"/>
        <w:bottom w:val="none" w:sz="0" w:space="0" w:color="auto"/>
        <w:right w:val="none" w:sz="0" w:space="0" w:color="auto"/>
      </w:divBdr>
    </w:div>
    <w:div w:id="1177189481">
      <w:marLeft w:val="640"/>
      <w:marRight w:val="0"/>
      <w:marTop w:val="0"/>
      <w:marBottom w:val="0"/>
      <w:divBdr>
        <w:top w:val="none" w:sz="0" w:space="0" w:color="auto"/>
        <w:left w:val="none" w:sz="0" w:space="0" w:color="auto"/>
        <w:bottom w:val="none" w:sz="0" w:space="0" w:color="auto"/>
        <w:right w:val="none" w:sz="0" w:space="0" w:color="auto"/>
      </w:divBdr>
    </w:div>
    <w:div w:id="1177233642">
      <w:marLeft w:val="640"/>
      <w:marRight w:val="0"/>
      <w:marTop w:val="0"/>
      <w:marBottom w:val="0"/>
      <w:divBdr>
        <w:top w:val="none" w:sz="0" w:space="0" w:color="auto"/>
        <w:left w:val="none" w:sz="0" w:space="0" w:color="auto"/>
        <w:bottom w:val="none" w:sz="0" w:space="0" w:color="auto"/>
        <w:right w:val="none" w:sz="0" w:space="0" w:color="auto"/>
      </w:divBdr>
    </w:div>
    <w:div w:id="1177378363">
      <w:marLeft w:val="640"/>
      <w:marRight w:val="0"/>
      <w:marTop w:val="0"/>
      <w:marBottom w:val="0"/>
      <w:divBdr>
        <w:top w:val="none" w:sz="0" w:space="0" w:color="auto"/>
        <w:left w:val="none" w:sz="0" w:space="0" w:color="auto"/>
        <w:bottom w:val="none" w:sz="0" w:space="0" w:color="auto"/>
        <w:right w:val="none" w:sz="0" w:space="0" w:color="auto"/>
      </w:divBdr>
    </w:div>
    <w:div w:id="1177383030">
      <w:marLeft w:val="640"/>
      <w:marRight w:val="0"/>
      <w:marTop w:val="0"/>
      <w:marBottom w:val="0"/>
      <w:divBdr>
        <w:top w:val="none" w:sz="0" w:space="0" w:color="auto"/>
        <w:left w:val="none" w:sz="0" w:space="0" w:color="auto"/>
        <w:bottom w:val="none" w:sz="0" w:space="0" w:color="auto"/>
        <w:right w:val="none" w:sz="0" w:space="0" w:color="auto"/>
      </w:divBdr>
    </w:div>
    <w:div w:id="1177384920">
      <w:marLeft w:val="640"/>
      <w:marRight w:val="0"/>
      <w:marTop w:val="0"/>
      <w:marBottom w:val="0"/>
      <w:divBdr>
        <w:top w:val="none" w:sz="0" w:space="0" w:color="auto"/>
        <w:left w:val="none" w:sz="0" w:space="0" w:color="auto"/>
        <w:bottom w:val="none" w:sz="0" w:space="0" w:color="auto"/>
        <w:right w:val="none" w:sz="0" w:space="0" w:color="auto"/>
      </w:divBdr>
    </w:div>
    <w:div w:id="1177500474">
      <w:marLeft w:val="640"/>
      <w:marRight w:val="0"/>
      <w:marTop w:val="0"/>
      <w:marBottom w:val="0"/>
      <w:divBdr>
        <w:top w:val="none" w:sz="0" w:space="0" w:color="auto"/>
        <w:left w:val="none" w:sz="0" w:space="0" w:color="auto"/>
        <w:bottom w:val="none" w:sz="0" w:space="0" w:color="auto"/>
        <w:right w:val="none" w:sz="0" w:space="0" w:color="auto"/>
      </w:divBdr>
    </w:div>
    <w:div w:id="1177617868">
      <w:marLeft w:val="640"/>
      <w:marRight w:val="0"/>
      <w:marTop w:val="0"/>
      <w:marBottom w:val="0"/>
      <w:divBdr>
        <w:top w:val="none" w:sz="0" w:space="0" w:color="auto"/>
        <w:left w:val="none" w:sz="0" w:space="0" w:color="auto"/>
        <w:bottom w:val="none" w:sz="0" w:space="0" w:color="auto"/>
        <w:right w:val="none" w:sz="0" w:space="0" w:color="auto"/>
      </w:divBdr>
    </w:div>
    <w:div w:id="1177692339">
      <w:marLeft w:val="640"/>
      <w:marRight w:val="0"/>
      <w:marTop w:val="0"/>
      <w:marBottom w:val="0"/>
      <w:divBdr>
        <w:top w:val="none" w:sz="0" w:space="0" w:color="auto"/>
        <w:left w:val="none" w:sz="0" w:space="0" w:color="auto"/>
        <w:bottom w:val="none" w:sz="0" w:space="0" w:color="auto"/>
        <w:right w:val="none" w:sz="0" w:space="0" w:color="auto"/>
      </w:divBdr>
    </w:div>
    <w:div w:id="1177886073">
      <w:marLeft w:val="640"/>
      <w:marRight w:val="0"/>
      <w:marTop w:val="0"/>
      <w:marBottom w:val="0"/>
      <w:divBdr>
        <w:top w:val="none" w:sz="0" w:space="0" w:color="auto"/>
        <w:left w:val="none" w:sz="0" w:space="0" w:color="auto"/>
        <w:bottom w:val="none" w:sz="0" w:space="0" w:color="auto"/>
        <w:right w:val="none" w:sz="0" w:space="0" w:color="auto"/>
      </w:divBdr>
    </w:div>
    <w:div w:id="1177963601">
      <w:marLeft w:val="640"/>
      <w:marRight w:val="0"/>
      <w:marTop w:val="0"/>
      <w:marBottom w:val="0"/>
      <w:divBdr>
        <w:top w:val="none" w:sz="0" w:space="0" w:color="auto"/>
        <w:left w:val="none" w:sz="0" w:space="0" w:color="auto"/>
        <w:bottom w:val="none" w:sz="0" w:space="0" w:color="auto"/>
        <w:right w:val="none" w:sz="0" w:space="0" w:color="auto"/>
      </w:divBdr>
    </w:div>
    <w:div w:id="1177967009">
      <w:marLeft w:val="640"/>
      <w:marRight w:val="0"/>
      <w:marTop w:val="0"/>
      <w:marBottom w:val="0"/>
      <w:divBdr>
        <w:top w:val="none" w:sz="0" w:space="0" w:color="auto"/>
        <w:left w:val="none" w:sz="0" w:space="0" w:color="auto"/>
        <w:bottom w:val="none" w:sz="0" w:space="0" w:color="auto"/>
        <w:right w:val="none" w:sz="0" w:space="0" w:color="auto"/>
      </w:divBdr>
    </w:div>
    <w:div w:id="1178155334">
      <w:marLeft w:val="640"/>
      <w:marRight w:val="0"/>
      <w:marTop w:val="0"/>
      <w:marBottom w:val="0"/>
      <w:divBdr>
        <w:top w:val="none" w:sz="0" w:space="0" w:color="auto"/>
        <w:left w:val="none" w:sz="0" w:space="0" w:color="auto"/>
        <w:bottom w:val="none" w:sz="0" w:space="0" w:color="auto"/>
        <w:right w:val="none" w:sz="0" w:space="0" w:color="auto"/>
      </w:divBdr>
    </w:div>
    <w:div w:id="1178227422">
      <w:marLeft w:val="640"/>
      <w:marRight w:val="0"/>
      <w:marTop w:val="0"/>
      <w:marBottom w:val="0"/>
      <w:divBdr>
        <w:top w:val="none" w:sz="0" w:space="0" w:color="auto"/>
        <w:left w:val="none" w:sz="0" w:space="0" w:color="auto"/>
        <w:bottom w:val="none" w:sz="0" w:space="0" w:color="auto"/>
        <w:right w:val="none" w:sz="0" w:space="0" w:color="auto"/>
      </w:divBdr>
    </w:div>
    <w:div w:id="1178228368">
      <w:marLeft w:val="640"/>
      <w:marRight w:val="0"/>
      <w:marTop w:val="0"/>
      <w:marBottom w:val="0"/>
      <w:divBdr>
        <w:top w:val="none" w:sz="0" w:space="0" w:color="auto"/>
        <w:left w:val="none" w:sz="0" w:space="0" w:color="auto"/>
        <w:bottom w:val="none" w:sz="0" w:space="0" w:color="auto"/>
        <w:right w:val="none" w:sz="0" w:space="0" w:color="auto"/>
      </w:divBdr>
    </w:div>
    <w:div w:id="1178234500">
      <w:marLeft w:val="640"/>
      <w:marRight w:val="0"/>
      <w:marTop w:val="0"/>
      <w:marBottom w:val="0"/>
      <w:divBdr>
        <w:top w:val="none" w:sz="0" w:space="0" w:color="auto"/>
        <w:left w:val="none" w:sz="0" w:space="0" w:color="auto"/>
        <w:bottom w:val="none" w:sz="0" w:space="0" w:color="auto"/>
        <w:right w:val="none" w:sz="0" w:space="0" w:color="auto"/>
      </w:divBdr>
    </w:div>
    <w:div w:id="1178302263">
      <w:marLeft w:val="640"/>
      <w:marRight w:val="0"/>
      <w:marTop w:val="0"/>
      <w:marBottom w:val="0"/>
      <w:divBdr>
        <w:top w:val="none" w:sz="0" w:space="0" w:color="auto"/>
        <w:left w:val="none" w:sz="0" w:space="0" w:color="auto"/>
        <w:bottom w:val="none" w:sz="0" w:space="0" w:color="auto"/>
        <w:right w:val="none" w:sz="0" w:space="0" w:color="auto"/>
      </w:divBdr>
    </w:div>
    <w:div w:id="1178424016">
      <w:marLeft w:val="640"/>
      <w:marRight w:val="0"/>
      <w:marTop w:val="0"/>
      <w:marBottom w:val="0"/>
      <w:divBdr>
        <w:top w:val="none" w:sz="0" w:space="0" w:color="auto"/>
        <w:left w:val="none" w:sz="0" w:space="0" w:color="auto"/>
        <w:bottom w:val="none" w:sz="0" w:space="0" w:color="auto"/>
        <w:right w:val="none" w:sz="0" w:space="0" w:color="auto"/>
      </w:divBdr>
    </w:div>
    <w:div w:id="1178428139">
      <w:marLeft w:val="640"/>
      <w:marRight w:val="0"/>
      <w:marTop w:val="0"/>
      <w:marBottom w:val="0"/>
      <w:divBdr>
        <w:top w:val="none" w:sz="0" w:space="0" w:color="auto"/>
        <w:left w:val="none" w:sz="0" w:space="0" w:color="auto"/>
        <w:bottom w:val="none" w:sz="0" w:space="0" w:color="auto"/>
        <w:right w:val="none" w:sz="0" w:space="0" w:color="auto"/>
      </w:divBdr>
    </w:div>
    <w:div w:id="1178616398">
      <w:marLeft w:val="640"/>
      <w:marRight w:val="0"/>
      <w:marTop w:val="0"/>
      <w:marBottom w:val="0"/>
      <w:divBdr>
        <w:top w:val="none" w:sz="0" w:space="0" w:color="auto"/>
        <w:left w:val="none" w:sz="0" w:space="0" w:color="auto"/>
        <w:bottom w:val="none" w:sz="0" w:space="0" w:color="auto"/>
        <w:right w:val="none" w:sz="0" w:space="0" w:color="auto"/>
      </w:divBdr>
    </w:div>
    <w:div w:id="1178732247">
      <w:marLeft w:val="640"/>
      <w:marRight w:val="0"/>
      <w:marTop w:val="0"/>
      <w:marBottom w:val="0"/>
      <w:divBdr>
        <w:top w:val="none" w:sz="0" w:space="0" w:color="auto"/>
        <w:left w:val="none" w:sz="0" w:space="0" w:color="auto"/>
        <w:bottom w:val="none" w:sz="0" w:space="0" w:color="auto"/>
        <w:right w:val="none" w:sz="0" w:space="0" w:color="auto"/>
      </w:divBdr>
    </w:div>
    <w:div w:id="1178734523">
      <w:marLeft w:val="640"/>
      <w:marRight w:val="0"/>
      <w:marTop w:val="0"/>
      <w:marBottom w:val="0"/>
      <w:divBdr>
        <w:top w:val="none" w:sz="0" w:space="0" w:color="auto"/>
        <w:left w:val="none" w:sz="0" w:space="0" w:color="auto"/>
        <w:bottom w:val="none" w:sz="0" w:space="0" w:color="auto"/>
        <w:right w:val="none" w:sz="0" w:space="0" w:color="auto"/>
      </w:divBdr>
    </w:div>
    <w:div w:id="1178735787">
      <w:marLeft w:val="640"/>
      <w:marRight w:val="0"/>
      <w:marTop w:val="0"/>
      <w:marBottom w:val="0"/>
      <w:divBdr>
        <w:top w:val="none" w:sz="0" w:space="0" w:color="auto"/>
        <w:left w:val="none" w:sz="0" w:space="0" w:color="auto"/>
        <w:bottom w:val="none" w:sz="0" w:space="0" w:color="auto"/>
        <w:right w:val="none" w:sz="0" w:space="0" w:color="auto"/>
      </w:divBdr>
    </w:div>
    <w:div w:id="1178736257">
      <w:marLeft w:val="640"/>
      <w:marRight w:val="0"/>
      <w:marTop w:val="0"/>
      <w:marBottom w:val="0"/>
      <w:divBdr>
        <w:top w:val="none" w:sz="0" w:space="0" w:color="auto"/>
        <w:left w:val="none" w:sz="0" w:space="0" w:color="auto"/>
        <w:bottom w:val="none" w:sz="0" w:space="0" w:color="auto"/>
        <w:right w:val="none" w:sz="0" w:space="0" w:color="auto"/>
      </w:divBdr>
    </w:div>
    <w:div w:id="1178736373">
      <w:marLeft w:val="640"/>
      <w:marRight w:val="0"/>
      <w:marTop w:val="0"/>
      <w:marBottom w:val="0"/>
      <w:divBdr>
        <w:top w:val="none" w:sz="0" w:space="0" w:color="auto"/>
        <w:left w:val="none" w:sz="0" w:space="0" w:color="auto"/>
        <w:bottom w:val="none" w:sz="0" w:space="0" w:color="auto"/>
        <w:right w:val="none" w:sz="0" w:space="0" w:color="auto"/>
      </w:divBdr>
    </w:div>
    <w:div w:id="1178882796">
      <w:marLeft w:val="640"/>
      <w:marRight w:val="0"/>
      <w:marTop w:val="0"/>
      <w:marBottom w:val="0"/>
      <w:divBdr>
        <w:top w:val="none" w:sz="0" w:space="0" w:color="auto"/>
        <w:left w:val="none" w:sz="0" w:space="0" w:color="auto"/>
        <w:bottom w:val="none" w:sz="0" w:space="0" w:color="auto"/>
        <w:right w:val="none" w:sz="0" w:space="0" w:color="auto"/>
      </w:divBdr>
    </w:div>
    <w:div w:id="1178888290">
      <w:marLeft w:val="640"/>
      <w:marRight w:val="0"/>
      <w:marTop w:val="0"/>
      <w:marBottom w:val="0"/>
      <w:divBdr>
        <w:top w:val="none" w:sz="0" w:space="0" w:color="auto"/>
        <w:left w:val="none" w:sz="0" w:space="0" w:color="auto"/>
        <w:bottom w:val="none" w:sz="0" w:space="0" w:color="auto"/>
        <w:right w:val="none" w:sz="0" w:space="0" w:color="auto"/>
      </w:divBdr>
    </w:div>
    <w:div w:id="1179076663">
      <w:marLeft w:val="640"/>
      <w:marRight w:val="0"/>
      <w:marTop w:val="0"/>
      <w:marBottom w:val="0"/>
      <w:divBdr>
        <w:top w:val="none" w:sz="0" w:space="0" w:color="auto"/>
        <w:left w:val="none" w:sz="0" w:space="0" w:color="auto"/>
        <w:bottom w:val="none" w:sz="0" w:space="0" w:color="auto"/>
        <w:right w:val="none" w:sz="0" w:space="0" w:color="auto"/>
      </w:divBdr>
    </w:div>
    <w:div w:id="1179126027">
      <w:marLeft w:val="640"/>
      <w:marRight w:val="0"/>
      <w:marTop w:val="0"/>
      <w:marBottom w:val="0"/>
      <w:divBdr>
        <w:top w:val="none" w:sz="0" w:space="0" w:color="auto"/>
        <w:left w:val="none" w:sz="0" w:space="0" w:color="auto"/>
        <w:bottom w:val="none" w:sz="0" w:space="0" w:color="auto"/>
        <w:right w:val="none" w:sz="0" w:space="0" w:color="auto"/>
      </w:divBdr>
    </w:div>
    <w:div w:id="1179151638">
      <w:marLeft w:val="640"/>
      <w:marRight w:val="0"/>
      <w:marTop w:val="0"/>
      <w:marBottom w:val="0"/>
      <w:divBdr>
        <w:top w:val="none" w:sz="0" w:space="0" w:color="auto"/>
        <w:left w:val="none" w:sz="0" w:space="0" w:color="auto"/>
        <w:bottom w:val="none" w:sz="0" w:space="0" w:color="auto"/>
        <w:right w:val="none" w:sz="0" w:space="0" w:color="auto"/>
      </w:divBdr>
    </w:div>
    <w:div w:id="1179152542">
      <w:marLeft w:val="640"/>
      <w:marRight w:val="0"/>
      <w:marTop w:val="0"/>
      <w:marBottom w:val="0"/>
      <w:divBdr>
        <w:top w:val="none" w:sz="0" w:space="0" w:color="auto"/>
        <w:left w:val="none" w:sz="0" w:space="0" w:color="auto"/>
        <w:bottom w:val="none" w:sz="0" w:space="0" w:color="auto"/>
        <w:right w:val="none" w:sz="0" w:space="0" w:color="auto"/>
      </w:divBdr>
    </w:div>
    <w:div w:id="1179394833">
      <w:marLeft w:val="640"/>
      <w:marRight w:val="0"/>
      <w:marTop w:val="0"/>
      <w:marBottom w:val="0"/>
      <w:divBdr>
        <w:top w:val="none" w:sz="0" w:space="0" w:color="auto"/>
        <w:left w:val="none" w:sz="0" w:space="0" w:color="auto"/>
        <w:bottom w:val="none" w:sz="0" w:space="0" w:color="auto"/>
        <w:right w:val="none" w:sz="0" w:space="0" w:color="auto"/>
      </w:divBdr>
    </w:div>
    <w:div w:id="1179463261">
      <w:marLeft w:val="640"/>
      <w:marRight w:val="0"/>
      <w:marTop w:val="0"/>
      <w:marBottom w:val="0"/>
      <w:divBdr>
        <w:top w:val="none" w:sz="0" w:space="0" w:color="auto"/>
        <w:left w:val="none" w:sz="0" w:space="0" w:color="auto"/>
        <w:bottom w:val="none" w:sz="0" w:space="0" w:color="auto"/>
        <w:right w:val="none" w:sz="0" w:space="0" w:color="auto"/>
      </w:divBdr>
    </w:div>
    <w:div w:id="1179537443">
      <w:marLeft w:val="640"/>
      <w:marRight w:val="0"/>
      <w:marTop w:val="0"/>
      <w:marBottom w:val="0"/>
      <w:divBdr>
        <w:top w:val="none" w:sz="0" w:space="0" w:color="auto"/>
        <w:left w:val="none" w:sz="0" w:space="0" w:color="auto"/>
        <w:bottom w:val="none" w:sz="0" w:space="0" w:color="auto"/>
        <w:right w:val="none" w:sz="0" w:space="0" w:color="auto"/>
      </w:divBdr>
    </w:div>
    <w:div w:id="1179539230">
      <w:marLeft w:val="640"/>
      <w:marRight w:val="0"/>
      <w:marTop w:val="0"/>
      <w:marBottom w:val="0"/>
      <w:divBdr>
        <w:top w:val="none" w:sz="0" w:space="0" w:color="auto"/>
        <w:left w:val="none" w:sz="0" w:space="0" w:color="auto"/>
        <w:bottom w:val="none" w:sz="0" w:space="0" w:color="auto"/>
        <w:right w:val="none" w:sz="0" w:space="0" w:color="auto"/>
      </w:divBdr>
    </w:div>
    <w:div w:id="1179540695">
      <w:marLeft w:val="640"/>
      <w:marRight w:val="0"/>
      <w:marTop w:val="0"/>
      <w:marBottom w:val="0"/>
      <w:divBdr>
        <w:top w:val="none" w:sz="0" w:space="0" w:color="auto"/>
        <w:left w:val="none" w:sz="0" w:space="0" w:color="auto"/>
        <w:bottom w:val="none" w:sz="0" w:space="0" w:color="auto"/>
        <w:right w:val="none" w:sz="0" w:space="0" w:color="auto"/>
      </w:divBdr>
    </w:div>
    <w:div w:id="1179543222">
      <w:marLeft w:val="640"/>
      <w:marRight w:val="0"/>
      <w:marTop w:val="0"/>
      <w:marBottom w:val="0"/>
      <w:divBdr>
        <w:top w:val="none" w:sz="0" w:space="0" w:color="auto"/>
        <w:left w:val="none" w:sz="0" w:space="0" w:color="auto"/>
        <w:bottom w:val="none" w:sz="0" w:space="0" w:color="auto"/>
        <w:right w:val="none" w:sz="0" w:space="0" w:color="auto"/>
      </w:divBdr>
    </w:div>
    <w:div w:id="1179585925">
      <w:marLeft w:val="640"/>
      <w:marRight w:val="0"/>
      <w:marTop w:val="0"/>
      <w:marBottom w:val="0"/>
      <w:divBdr>
        <w:top w:val="none" w:sz="0" w:space="0" w:color="auto"/>
        <w:left w:val="none" w:sz="0" w:space="0" w:color="auto"/>
        <w:bottom w:val="none" w:sz="0" w:space="0" w:color="auto"/>
        <w:right w:val="none" w:sz="0" w:space="0" w:color="auto"/>
      </w:divBdr>
    </w:div>
    <w:div w:id="1179587346">
      <w:marLeft w:val="640"/>
      <w:marRight w:val="0"/>
      <w:marTop w:val="0"/>
      <w:marBottom w:val="0"/>
      <w:divBdr>
        <w:top w:val="none" w:sz="0" w:space="0" w:color="auto"/>
        <w:left w:val="none" w:sz="0" w:space="0" w:color="auto"/>
        <w:bottom w:val="none" w:sz="0" w:space="0" w:color="auto"/>
        <w:right w:val="none" w:sz="0" w:space="0" w:color="auto"/>
      </w:divBdr>
    </w:div>
    <w:div w:id="1179663128">
      <w:marLeft w:val="640"/>
      <w:marRight w:val="0"/>
      <w:marTop w:val="0"/>
      <w:marBottom w:val="0"/>
      <w:divBdr>
        <w:top w:val="none" w:sz="0" w:space="0" w:color="auto"/>
        <w:left w:val="none" w:sz="0" w:space="0" w:color="auto"/>
        <w:bottom w:val="none" w:sz="0" w:space="0" w:color="auto"/>
        <w:right w:val="none" w:sz="0" w:space="0" w:color="auto"/>
      </w:divBdr>
    </w:div>
    <w:div w:id="1179735261">
      <w:marLeft w:val="640"/>
      <w:marRight w:val="0"/>
      <w:marTop w:val="0"/>
      <w:marBottom w:val="0"/>
      <w:divBdr>
        <w:top w:val="none" w:sz="0" w:space="0" w:color="auto"/>
        <w:left w:val="none" w:sz="0" w:space="0" w:color="auto"/>
        <w:bottom w:val="none" w:sz="0" w:space="0" w:color="auto"/>
        <w:right w:val="none" w:sz="0" w:space="0" w:color="auto"/>
      </w:divBdr>
    </w:div>
    <w:div w:id="1179779842">
      <w:marLeft w:val="640"/>
      <w:marRight w:val="0"/>
      <w:marTop w:val="0"/>
      <w:marBottom w:val="0"/>
      <w:divBdr>
        <w:top w:val="none" w:sz="0" w:space="0" w:color="auto"/>
        <w:left w:val="none" w:sz="0" w:space="0" w:color="auto"/>
        <w:bottom w:val="none" w:sz="0" w:space="0" w:color="auto"/>
        <w:right w:val="none" w:sz="0" w:space="0" w:color="auto"/>
      </w:divBdr>
    </w:div>
    <w:div w:id="1179781950">
      <w:marLeft w:val="640"/>
      <w:marRight w:val="0"/>
      <w:marTop w:val="0"/>
      <w:marBottom w:val="0"/>
      <w:divBdr>
        <w:top w:val="none" w:sz="0" w:space="0" w:color="auto"/>
        <w:left w:val="none" w:sz="0" w:space="0" w:color="auto"/>
        <w:bottom w:val="none" w:sz="0" w:space="0" w:color="auto"/>
        <w:right w:val="none" w:sz="0" w:space="0" w:color="auto"/>
      </w:divBdr>
    </w:div>
    <w:div w:id="1179807584">
      <w:marLeft w:val="640"/>
      <w:marRight w:val="0"/>
      <w:marTop w:val="0"/>
      <w:marBottom w:val="0"/>
      <w:divBdr>
        <w:top w:val="none" w:sz="0" w:space="0" w:color="auto"/>
        <w:left w:val="none" w:sz="0" w:space="0" w:color="auto"/>
        <w:bottom w:val="none" w:sz="0" w:space="0" w:color="auto"/>
        <w:right w:val="none" w:sz="0" w:space="0" w:color="auto"/>
      </w:divBdr>
    </w:div>
    <w:div w:id="1179848778">
      <w:marLeft w:val="640"/>
      <w:marRight w:val="0"/>
      <w:marTop w:val="0"/>
      <w:marBottom w:val="0"/>
      <w:divBdr>
        <w:top w:val="none" w:sz="0" w:space="0" w:color="auto"/>
        <w:left w:val="none" w:sz="0" w:space="0" w:color="auto"/>
        <w:bottom w:val="none" w:sz="0" w:space="0" w:color="auto"/>
        <w:right w:val="none" w:sz="0" w:space="0" w:color="auto"/>
      </w:divBdr>
    </w:div>
    <w:div w:id="1179853722">
      <w:marLeft w:val="640"/>
      <w:marRight w:val="0"/>
      <w:marTop w:val="0"/>
      <w:marBottom w:val="0"/>
      <w:divBdr>
        <w:top w:val="none" w:sz="0" w:space="0" w:color="auto"/>
        <w:left w:val="none" w:sz="0" w:space="0" w:color="auto"/>
        <w:bottom w:val="none" w:sz="0" w:space="0" w:color="auto"/>
        <w:right w:val="none" w:sz="0" w:space="0" w:color="auto"/>
      </w:divBdr>
    </w:div>
    <w:div w:id="1179932372">
      <w:marLeft w:val="640"/>
      <w:marRight w:val="0"/>
      <w:marTop w:val="0"/>
      <w:marBottom w:val="0"/>
      <w:divBdr>
        <w:top w:val="none" w:sz="0" w:space="0" w:color="auto"/>
        <w:left w:val="none" w:sz="0" w:space="0" w:color="auto"/>
        <w:bottom w:val="none" w:sz="0" w:space="0" w:color="auto"/>
        <w:right w:val="none" w:sz="0" w:space="0" w:color="auto"/>
      </w:divBdr>
    </w:div>
    <w:div w:id="1180008123">
      <w:marLeft w:val="640"/>
      <w:marRight w:val="0"/>
      <w:marTop w:val="0"/>
      <w:marBottom w:val="0"/>
      <w:divBdr>
        <w:top w:val="none" w:sz="0" w:space="0" w:color="auto"/>
        <w:left w:val="none" w:sz="0" w:space="0" w:color="auto"/>
        <w:bottom w:val="none" w:sz="0" w:space="0" w:color="auto"/>
        <w:right w:val="none" w:sz="0" w:space="0" w:color="auto"/>
      </w:divBdr>
    </w:div>
    <w:div w:id="1180047534">
      <w:marLeft w:val="640"/>
      <w:marRight w:val="0"/>
      <w:marTop w:val="0"/>
      <w:marBottom w:val="0"/>
      <w:divBdr>
        <w:top w:val="none" w:sz="0" w:space="0" w:color="auto"/>
        <w:left w:val="none" w:sz="0" w:space="0" w:color="auto"/>
        <w:bottom w:val="none" w:sz="0" w:space="0" w:color="auto"/>
        <w:right w:val="none" w:sz="0" w:space="0" w:color="auto"/>
      </w:divBdr>
    </w:div>
    <w:div w:id="1180196600">
      <w:marLeft w:val="640"/>
      <w:marRight w:val="0"/>
      <w:marTop w:val="0"/>
      <w:marBottom w:val="0"/>
      <w:divBdr>
        <w:top w:val="none" w:sz="0" w:space="0" w:color="auto"/>
        <w:left w:val="none" w:sz="0" w:space="0" w:color="auto"/>
        <w:bottom w:val="none" w:sz="0" w:space="0" w:color="auto"/>
        <w:right w:val="none" w:sz="0" w:space="0" w:color="auto"/>
      </w:divBdr>
    </w:div>
    <w:div w:id="1180238636">
      <w:marLeft w:val="640"/>
      <w:marRight w:val="0"/>
      <w:marTop w:val="0"/>
      <w:marBottom w:val="0"/>
      <w:divBdr>
        <w:top w:val="none" w:sz="0" w:space="0" w:color="auto"/>
        <w:left w:val="none" w:sz="0" w:space="0" w:color="auto"/>
        <w:bottom w:val="none" w:sz="0" w:space="0" w:color="auto"/>
        <w:right w:val="none" w:sz="0" w:space="0" w:color="auto"/>
      </w:divBdr>
    </w:div>
    <w:div w:id="1180243365">
      <w:marLeft w:val="640"/>
      <w:marRight w:val="0"/>
      <w:marTop w:val="0"/>
      <w:marBottom w:val="0"/>
      <w:divBdr>
        <w:top w:val="none" w:sz="0" w:space="0" w:color="auto"/>
        <w:left w:val="none" w:sz="0" w:space="0" w:color="auto"/>
        <w:bottom w:val="none" w:sz="0" w:space="0" w:color="auto"/>
        <w:right w:val="none" w:sz="0" w:space="0" w:color="auto"/>
      </w:divBdr>
    </w:div>
    <w:div w:id="1180318113">
      <w:marLeft w:val="640"/>
      <w:marRight w:val="0"/>
      <w:marTop w:val="0"/>
      <w:marBottom w:val="0"/>
      <w:divBdr>
        <w:top w:val="none" w:sz="0" w:space="0" w:color="auto"/>
        <w:left w:val="none" w:sz="0" w:space="0" w:color="auto"/>
        <w:bottom w:val="none" w:sz="0" w:space="0" w:color="auto"/>
        <w:right w:val="none" w:sz="0" w:space="0" w:color="auto"/>
      </w:divBdr>
    </w:div>
    <w:div w:id="1180318960">
      <w:marLeft w:val="640"/>
      <w:marRight w:val="0"/>
      <w:marTop w:val="0"/>
      <w:marBottom w:val="0"/>
      <w:divBdr>
        <w:top w:val="none" w:sz="0" w:space="0" w:color="auto"/>
        <w:left w:val="none" w:sz="0" w:space="0" w:color="auto"/>
        <w:bottom w:val="none" w:sz="0" w:space="0" w:color="auto"/>
        <w:right w:val="none" w:sz="0" w:space="0" w:color="auto"/>
      </w:divBdr>
    </w:div>
    <w:div w:id="1180387184">
      <w:marLeft w:val="640"/>
      <w:marRight w:val="0"/>
      <w:marTop w:val="0"/>
      <w:marBottom w:val="0"/>
      <w:divBdr>
        <w:top w:val="none" w:sz="0" w:space="0" w:color="auto"/>
        <w:left w:val="none" w:sz="0" w:space="0" w:color="auto"/>
        <w:bottom w:val="none" w:sz="0" w:space="0" w:color="auto"/>
        <w:right w:val="none" w:sz="0" w:space="0" w:color="auto"/>
      </w:divBdr>
    </w:div>
    <w:div w:id="1180390655">
      <w:marLeft w:val="640"/>
      <w:marRight w:val="0"/>
      <w:marTop w:val="0"/>
      <w:marBottom w:val="0"/>
      <w:divBdr>
        <w:top w:val="none" w:sz="0" w:space="0" w:color="auto"/>
        <w:left w:val="none" w:sz="0" w:space="0" w:color="auto"/>
        <w:bottom w:val="none" w:sz="0" w:space="0" w:color="auto"/>
        <w:right w:val="none" w:sz="0" w:space="0" w:color="auto"/>
      </w:divBdr>
    </w:div>
    <w:div w:id="1180466320">
      <w:marLeft w:val="640"/>
      <w:marRight w:val="0"/>
      <w:marTop w:val="0"/>
      <w:marBottom w:val="0"/>
      <w:divBdr>
        <w:top w:val="none" w:sz="0" w:space="0" w:color="auto"/>
        <w:left w:val="none" w:sz="0" w:space="0" w:color="auto"/>
        <w:bottom w:val="none" w:sz="0" w:space="0" w:color="auto"/>
        <w:right w:val="none" w:sz="0" w:space="0" w:color="auto"/>
      </w:divBdr>
    </w:div>
    <w:div w:id="1180581929">
      <w:marLeft w:val="640"/>
      <w:marRight w:val="0"/>
      <w:marTop w:val="0"/>
      <w:marBottom w:val="0"/>
      <w:divBdr>
        <w:top w:val="none" w:sz="0" w:space="0" w:color="auto"/>
        <w:left w:val="none" w:sz="0" w:space="0" w:color="auto"/>
        <w:bottom w:val="none" w:sz="0" w:space="0" w:color="auto"/>
        <w:right w:val="none" w:sz="0" w:space="0" w:color="auto"/>
      </w:divBdr>
    </w:div>
    <w:div w:id="1180660155">
      <w:marLeft w:val="640"/>
      <w:marRight w:val="0"/>
      <w:marTop w:val="0"/>
      <w:marBottom w:val="0"/>
      <w:divBdr>
        <w:top w:val="none" w:sz="0" w:space="0" w:color="auto"/>
        <w:left w:val="none" w:sz="0" w:space="0" w:color="auto"/>
        <w:bottom w:val="none" w:sz="0" w:space="0" w:color="auto"/>
        <w:right w:val="none" w:sz="0" w:space="0" w:color="auto"/>
      </w:divBdr>
    </w:div>
    <w:div w:id="1180701166">
      <w:marLeft w:val="640"/>
      <w:marRight w:val="0"/>
      <w:marTop w:val="0"/>
      <w:marBottom w:val="0"/>
      <w:divBdr>
        <w:top w:val="none" w:sz="0" w:space="0" w:color="auto"/>
        <w:left w:val="none" w:sz="0" w:space="0" w:color="auto"/>
        <w:bottom w:val="none" w:sz="0" w:space="0" w:color="auto"/>
        <w:right w:val="none" w:sz="0" w:space="0" w:color="auto"/>
      </w:divBdr>
    </w:div>
    <w:div w:id="1180775022">
      <w:marLeft w:val="640"/>
      <w:marRight w:val="0"/>
      <w:marTop w:val="0"/>
      <w:marBottom w:val="0"/>
      <w:divBdr>
        <w:top w:val="none" w:sz="0" w:space="0" w:color="auto"/>
        <w:left w:val="none" w:sz="0" w:space="0" w:color="auto"/>
        <w:bottom w:val="none" w:sz="0" w:space="0" w:color="auto"/>
        <w:right w:val="none" w:sz="0" w:space="0" w:color="auto"/>
      </w:divBdr>
    </w:div>
    <w:div w:id="1180775032">
      <w:marLeft w:val="640"/>
      <w:marRight w:val="0"/>
      <w:marTop w:val="0"/>
      <w:marBottom w:val="0"/>
      <w:divBdr>
        <w:top w:val="none" w:sz="0" w:space="0" w:color="auto"/>
        <w:left w:val="none" w:sz="0" w:space="0" w:color="auto"/>
        <w:bottom w:val="none" w:sz="0" w:space="0" w:color="auto"/>
        <w:right w:val="none" w:sz="0" w:space="0" w:color="auto"/>
      </w:divBdr>
    </w:div>
    <w:div w:id="1180776808">
      <w:marLeft w:val="640"/>
      <w:marRight w:val="0"/>
      <w:marTop w:val="0"/>
      <w:marBottom w:val="0"/>
      <w:divBdr>
        <w:top w:val="none" w:sz="0" w:space="0" w:color="auto"/>
        <w:left w:val="none" w:sz="0" w:space="0" w:color="auto"/>
        <w:bottom w:val="none" w:sz="0" w:space="0" w:color="auto"/>
        <w:right w:val="none" w:sz="0" w:space="0" w:color="auto"/>
      </w:divBdr>
    </w:div>
    <w:div w:id="1180780347">
      <w:marLeft w:val="640"/>
      <w:marRight w:val="0"/>
      <w:marTop w:val="0"/>
      <w:marBottom w:val="0"/>
      <w:divBdr>
        <w:top w:val="none" w:sz="0" w:space="0" w:color="auto"/>
        <w:left w:val="none" w:sz="0" w:space="0" w:color="auto"/>
        <w:bottom w:val="none" w:sz="0" w:space="0" w:color="auto"/>
        <w:right w:val="none" w:sz="0" w:space="0" w:color="auto"/>
      </w:divBdr>
    </w:div>
    <w:div w:id="1180966271">
      <w:marLeft w:val="640"/>
      <w:marRight w:val="0"/>
      <w:marTop w:val="0"/>
      <w:marBottom w:val="0"/>
      <w:divBdr>
        <w:top w:val="none" w:sz="0" w:space="0" w:color="auto"/>
        <w:left w:val="none" w:sz="0" w:space="0" w:color="auto"/>
        <w:bottom w:val="none" w:sz="0" w:space="0" w:color="auto"/>
        <w:right w:val="none" w:sz="0" w:space="0" w:color="auto"/>
      </w:divBdr>
    </w:div>
    <w:div w:id="1180971276">
      <w:marLeft w:val="640"/>
      <w:marRight w:val="0"/>
      <w:marTop w:val="0"/>
      <w:marBottom w:val="0"/>
      <w:divBdr>
        <w:top w:val="none" w:sz="0" w:space="0" w:color="auto"/>
        <w:left w:val="none" w:sz="0" w:space="0" w:color="auto"/>
        <w:bottom w:val="none" w:sz="0" w:space="0" w:color="auto"/>
        <w:right w:val="none" w:sz="0" w:space="0" w:color="auto"/>
      </w:divBdr>
    </w:div>
    <w:div w:id="1180974372">
      <w:marLeft w:val="640"/>
      <w:marRight w:val="0"/>
      <w:marTop w:val="0"/>
      <w:marBottom w:val="0"/>
      <w:divBdr>
        <w:top w:val="none" w:sz="0" w:space="0" w:color="auto"/>
        <w:left w:val="none" w:sz="0" w:space="0" w:color="auto"/>
        <w:bottom w:val="none" w:sz="0" w:space="0" w:color="auto"/>
        <w:right w:val="none" w:sz="0" w:space="0" w:color="auto"/>
      </w:divBdr>
    </w:div>
    <w:div w:id="1181242740">
      <w:marLeft w:val="640"/>
      <w:marRight w:val="0"/>
      <w:marTop w:val="0"/>
      <w:marBottom w:val="0"/>
      <w:divBdr>
        <w:top w:val="none" w:sz="0" w:space="0" w:color="auto"/>
        <w:left w:val="none" w:sz="0" w:space="0" w:color="auto"/>
        <w:bottom w:val="none" w:sz="0" w:space="0" w:color="auto"/>
        <w:right w:val="none" w:sz="0" w:space="0" w:color="auto"/>
      </w:divBdr>
    </w:div>
    <w:div w:id="1181357302">
      <w:marLeft w:val="640"/>
      <w:marRight w:val="0"/>
      <w:marTop w:val="0"/>
      <w:marBottom w:val="0"/>
      <w:divBdr>
        <w:top w:val="none" w:sz="0" w:space="0" w:color="auto"/>
        <w:left w:val="none" w:sz="0" w:space="0" w:color="auto"/>
        <w:bottom w:val="none" w:sz="0" w:space="0" w:color="auto"/>
        <w:right w:val="none" w:sz="0" w:space="0" w:color="auto"/>
      </w:divBdr>
    </w:div>
    <w:div w:id="1181503207">
      <w:marLeft w:val="640"/>
      <w:marRight w:val="0"/>
      <w:marTop w:val="0"/>
      <w:marBottom w:val="0"/>
      <w:divBdr>
        <w:top w:val="none" w:sz="0" w:space="0" w:color="auto"/>
        <w:left w:val="none" w:sz="0" w:space="0" w:color="auto"/>
        <w:bottom w:val="none" w:sz="0" w:space="0" w:color="auto"/>
        <w:right w:val="none" w:sz="0" w:space="0" w:color="auto"/>
      </w:divBdr>
    </w:div>
    <w:div w:id="1181508936">
      <w:marLeft w:val="640"/>
      <w:marRight w:val="0"/>
      <w:marTop w:val="0"/>
      <w:marBottom w:val="0"/>
      <w:divBdr>
        <w:top w:val="none" w:sz="0" w:space="0" w:color="auto"/>
        <w:left w:val="none" w:sz="0" w:space="0" w:color="auto"/>
        <w:bottom w:val="none" w:sz="0" w:space="0" w:color="auto"/>
        <w:right w:val="none" w:sz="0" w:space="0" w:color="auto"/>
      </w:divBdr>
    </w:div>
    <w:div w:id="1181509383">
      <w:marLeft w:val="640"/>
      <w:marRight w:val="0"/>
      <w:marTop w:val="0"/>
      <w:marBottom w:val="0"/>
      <w:divBdr>
        <w:top w:val="none" w:sz="0" w:space="0" w:color="auto"/>
        <w:left w:val="none" w:sz="0" w:space="0" w:color="auto"/>
        <w:bottom w:val="none" w:sz="0" w:space="0" w:color="auto"/>
        <w:right w:val="none" w:sz="0" w:space="0" w:color="auto"/>
      </w:divBdr>
    </w:div>
    <w:div w:id="1181551691">
      <w:marLeft w:val="640"/>
      <w:marRight w:val="0"/>
      <w:marTop w:val="0"/>
      <w:marBottom w:val="0"/>
      <w:divBdr>
        <w:top w:val="none" w:sz="0" w:space="0" w:color="auto"/>
        <w:left w:val="none" w:sz="0" w:space="0" w:color="auto"/>
        <w:bottom w:val="none" w:sz="0" w:space="0" w:color="auto"/>
        <w:right w:val="none" w:sz="0" w:space="0" w:color="auto"/>
      </w:divBdr>
    </w:div>
    <w:div w:id="1181622616">
      <w:marLeft w:val="640"/>
      <w:marRight w:val="0"/>
      <w:marTop w:val="0"/>
      <w:marBottom w:val="0"/>
      <w:divBdr>
        <w:top w:val="none" w:sz="0" w:space="0" w:color="auto"/>
        <w:left w:val="none" w:sz="0" w:space="0" w:color="auto"/>
        <w:bottom w:val="none" w:sz="0" w:space="0" w:color="auto"/>
        <w:right w:val="none" w:sz="0" w:space="0" w:color="auto"/>
      </w:divBdr>
    </w:div>
    <w:div w:id="1181623547">
      <w:marLeft w:val="640"/>
      <w:marRight w:val="0"/>
      <w:marTop w:val="0"/>
      <w:marBottom w:val="0"/>
      <w:divBdr>
        <w:top w:val="none" w:sz="0" w:space="0" w:color="auto"/>
        <w:left w:val="none" w:sz="0" w:space="0" w:color="auto"/>
        <w:bottom w:val="none" w:sz="0" w:space="0" w:color="auto"/>
        <w:right w:val="none" w:sz="0" w:space="0" w:color="auto"/>
      </w:divBdr>
    </w:div>
    <w:div w:id="1181627637">
      <w:marLeft w:val="640"/>
      <w:marRight w:val="0"/>
      <w:marTop w:val="0"/>
      <w:marBottom w:val="0"/>
      <w:divBdr>
        <w:top w:val="none" w:sz="0" w:space="0" w:color="auto"/>
        <w:left w:val="none" w:sz="0" w:space="0" w:color="auto"/>
        <w:bottom w:val="none" w:sz="0" w:space="0" w:color="auto"/>
        <w:right w:val="none" w:sz="0" w:space="0" w:color="auto"/>
      </w:divBdr>
    </w:div>
    <w:div w:id="1181747259">
      <w:marLeft w:val="640"/>
      <w:marRight w:val="0"/>
      <w:marTop w:val="0"/>
      <w:marBottom w:val="0"/>
      <w:divBdr>
        <w:top w:val="none" w:sz="0" w:space="0" w:color="auto"/>
        <w:left w:val="none" w:sz="0" w:space="0" w:color="auto"/>
        <w:bottom w:val="none" w:sz="0" w:space="0" w:color="auto"/>
        <w:right w:val="none" w:sz="0" w:space="0" w:color="auto"/>
      </w:divBdr>
    </w:div>
    <w:div w:id="1181777490">
      <w:marLeft w:val="640"/>
      <w:marRight w:val="0"/>
      <w:marTop w:val="0"/>
      <w:marBottom w:val="0"/>
      <w:divBdr>
        <w:top w:val="none" w:sz="0" w:space="0" w:color="auto"/>
        <w:left w:val="none" w:sz="0" w:space="0" w:color="auto"/>
        <w:bottom w:val="none" w:sz="0" w:space="0" w:color="auto"/>
        <w:right w:val="none" w:sz="0" w:space="0" w:color="auto"/>
      </w:divBdr>
    </w:div>
    <w:div w:id="1181819355">
      <w:marLeft w:val="640"/>
      <w:marRight w:val="0"/>
      <w:marTop w:val="0"/>
      <w:marBottom w:val="0"/>
      <w:divBdr>
        <w:top w:val="none" w:sz="0" w:space="0" w:color="auto"/>
        <w:left w:val="none" w:sz="0" w:space="0" w:color="auto"/>
        <w:bottom w:val="none" w:sz="0" w:space="0" w:color="auto"/>
        <w:right w:val="none" w:sz="0" w:space="0" w:color="auto"/>
      </w:divBdr>
    </w:div>
    <w:div w:id="1181820673">
      <w:marLeft w:val="640"/>
      <w:marRight w:val="0"/>
      <w:marTop w:val="0"/>
      <w:marBottom w:val="0"/>
      <w:divBdr>
        <w:top w:val="none" w:sz="0" w:space="0" w:color="auto"/>
        <w:left w:val="none" w:sz="0" w:space="0" w:color="auto"/>
        <w:bottom w:val="none" w:sz="0" w:space="0" w:color="auto"/>
        <w:right w:val="none" w:sz="0" w:space="0" w:color="auto"/>
      </w:divBdr>
    </w:div>
    <w:div w:id="1181821975">
      <w:marLeft w:val="640"/>
      <w:marRight w:val="0"/>
      <w:marTop w:val="0"/>
      <w:marBottom w:val="0"/>
      <w:divBdr>
        <w:top w:val="none" w:sz="0" w:space="0" w:color="auto"/>
        <w:left w:val="none" w:sz="0" w:space="0" w:color="auto"/>
        <w:bottom w:val="none" w:sz="0" w:space="0" w:color="auto"/>
        <w:right w:val="none" w:sz="0" w:space="0" w:color="auto"/>
      </w:divBdr>
    </w:div>
    <w:div w:id="1181896202">
      <w:marLeft w:val="640"/>
      <w:marRight w:val="0"/>
      <w:marTop w:val="0"/>
      <w:marBottom w:val="0"/>
      <w:divBdr>
        <w:top w:val="none" w:sz="0" w:space="0" w:color="auto"/>
        <w:left w:val="none" w:sz="0" w:space="0" w:color="auto"/>
        <w:bottom w:val="none" w:sz="0" w:space="0" w:color="auto"/>
        <w:right w:val="none" w:sz="0" w:space="0" w:color="auto"/>
      </w:divBdr>
    </w:div>
    <w:div w:id="1181897240">
      <w:marLeft w:val="640"/>
      <w:marRight w:val="0"/>
      <w:marTop w:val="0"/>
      <w:marBottom w:val="0"/>
      <w:divBdr>
        <w:top w:val="none" w:sz="0" w:space="0" w:color="auto"/>
        <w:left w:val="none" w:sz="0" w:space="0" w:color="auto"/>
        <w:bottom w:val="none" w:sz="0" w:space="0" w:color="auto"/>
        <w:right w:val="none" w:sz="0" w:space="0" w:color="auto"/>
      </w:divBdr>
    </w:div>
    <w:div w:id="1182015379">
      <w:marLeft w:val="640"/>
      <w:marRight w:val="0"/>
      <w:marTop w:val="0"/>
      <w:marBottom w:val="0"/>
      <w:divBdr>
        <w:top w:val="none" w:sz="0" w:space="0" w:color="auto"/>
        <w:left w:val="none" w:sz="0" w:space="0" w:color="auto"/>
        <w:bottom w:val="none" w:sz="0" w:space="0" w:color="auto"/>
        <w:right w:val="none" w:sz="0" w:space="0" w:color="auto"/>
      </w:divBdr>
    </w:div>
    <w:div w:id="1182236299">
      <w:marLeft w:val="640"/>
      <w:marRight w:val="0"/>
      <w:marTop w:val="0"/>
      <w:marBottom w:val="0"/>
      <w:divBdr>
        <w:top w:val="none" w:sz="0" w:space="0" w:color="auto"/>
        <w:left w:val="none" w:sz="0" w:space="0" w:color="auto"/>
        <w:bottom w:val="none" w:sz="0" w:space="0" w:color="auto"/>
        <w:right w:val="none" w:sz="0" w:space="0" w:color="auto"/>
      </w:divBdr>
    </w:div>
    <w:div w:id="1182281278">
      <w:marLeft w:val="640"/>
      <w:marRight w:val="0"/>
      <w:marTop w:val="0"/>
      <w:marBottom w:val="0"/>
      <w:divBdr>
        <w:top w:val="none" w:sz="0" w:space="0" w:color="auto"/>
        <w:left w:val="none" w:sz="0" w:space="0" w:color="auto"/>
        <w:bottom w:val="none" w:sz="0" w:space="0" w:color="auto"/>
        <w:right w:val="none" w:sz="0" w:space="0" w:color="auto"/>
      </w:divBdr>
    </w:div>
    <w:div w:id="1182282576">
      <w:marLeft w:val="640"/>
      <w:marRight w:val="0"/>
      <w:marTop w:val="0"/>
      <w:marBottom w:val="0"/>
      <w:divBdr>
        <w:top w:val="none" w:sz="0" w:space="0" w:color="auto"/>
        <w:left w:val="none" w:sz="0" w:space="0" w:color="auto"/>
        <w:bottom w:val="none" w:sz="0" w:space="0" w:color="auto"/>
        <w:right w:val="none" w:sz="0" w:space="0" w:color="auto"/>
      </w:divBdr>
    </w:div>
    <w:div w:id="1182358222">
      <w:marLeft w:val="640"/>
      <w:marRight w:val="0"/>
      <w:marTop w:val="0"/>
      <w:marBottom w:val="0"/>
      <w:divBdr>
        <w:top w:val="none" w:sz="0" w:space="0" w:color="auto"/>
        <w:left w:val="none" w:sz="0" w:space="0" w:color="auto"/>
        <w:bottom w:val="none" w:sz="0" w:space="0" w:color="auto"/>
        <w:right w:val="none" w:sz="0" w:space="0" w:color="auto"/>
      </w:divBdr>
    </w:div>
    <w:div w:id="1182431121">
      <w:marLeft w:val="640"/>
      <w:marRight w:val="0"/>
      <w:marTop w:val="0"/>
      <w:marBottom w:val="0"/>
      <w:divBdr>
        <w:top w:val="none" w:sz="0" w:space="0" w:color="auto"/>
        <w:left w:val="none" w:sz="0" w:space="0" w:color="auto"/>
        <w:bottom w:val="none" w:sz="0" w:space="0" w:color="auto"/>
        <w:right w:val="none" w:sz="0" w:space="0" w:color="auto"/>
      </w:divBdr>
    </w:div>
    <w:div w:id="1182473770">
      <w:marLeft w:val="640"/>
      <w:marRight w:val="0"/>
      <w:marTop w:val="0"/>
      <w:marBottom w:val="0"/>
      <w:divBdr>
        <w:top w:val="none" w:sz="0" w:space="0" w:color="auto"/>
        <w:left w:val="none" w:sz="0" w:space="0" w:color="auto"/>
        <w:bottom w:val="none" w:sz="0" w:space="0" w:color="auto"/>
        <w:right w:val="none" w:sz="0" w:space="0" w:color="auto"/>
      </w:divBdr>
    </w:div>
    <w:div w:id="1182550275">
      <w:marLeft w:val="640"/>
      <w:marRight w:val="0"/>
      <w:marTop w:val="0"/>
      <w:marBottom w:val="0"/>
      <w:divBdr>
        <w:top w:val="none" w:sz="0" w:space="0" w:color="auto"/>
        <w:left w:val="none" w:sz="0" w:space="0" w:color="auto"/>
        <w:bottom w:val="none" w:sz="0" w:space="0" w:color="auto"/>
        <w:right w:val="none" w:sz="0" w:space="0" w:color="auto"/>
      </w:divBdr>
    </w:div>
    <w:div w:id="1182552224">
      <w:marLeft w:val="640"/>
      <w:marRight w:val="0"/>
      <w:marTop w:val="0"/>
      <w:marBottom w:val="0"/>
      <w:divBdr>
        <w:top w:val="none" w:sz="0" w:space="0" w:color="auto"/>
        <w:left w:val="none" w:sz="0" w:space="0" w:color="auto"/>
        <w:bottom w:val="none" w:sz="0" w:space="0" w:color="auto"/>
        <w:right w:val="none" w:sz="0" w:space="0" w:color="auto"/>
      </w:divBdr>
    </w:div>
    <w:div w:id="1182670587">
      <w:marLeft w:val="640"/>
      <w:marRight w:val="0"/>
      <w:marTop w:val="0"/>
      <w:marBottom w:val="0"/>
      <w:divBdr>
        <w:top w:val="none" w:sz="0" w:space="0" w:color="auto"/>
        <w:left w:val="none" w:sz="0" w:space="0" w:color="auto"/>
        <w:bottom w:val="none" w:sz="0" w:space="0" w:color="auto"/>
        <w:right w:val="none" w:sz="0" w:space="0" w:color="auto"/>
      </w:divBdr>
    </w:div>
    <w:div w:id="1182814160">
      <w:marLeft w:val="640"/>
      <w:marRight w:val="0"/>
      <w:marTop w:val="0"/>
      <w:marBottom w:val="0"/>
      <w:divBdr>
        <w:top w:val="none" w:sz="0" w:space="0" w:color="auto"/>
        <w:left w:val="none" w:sz="0" w:space="0" w:color="auto"/>
        <w:bottom w:val="none" w:sz="0" w:space="0" w:color="auto"/>
        <w:right w:val="none" w:sz="0" w:space="0" w:color="auto"/>
      </w:divBdr>
    </w:div>
    <w:div w:id="1182820481">
      <w:marLeft w:val="640"/>
      <w:marRight w:val="0"/>
      <w:marTop w:val="0"/>
      <w:marBottom w:val="0"/>
      <w:divBdr>
        <w:top w:val="none" w:sz="0" w:space="0" w:color="auto"/>
        <w:left w:val="none" w:sz="0" w:space="0" w:color="auto"/>
        <w:bottom w:val="none" w:sz="0" w:space="0" w:color="auto"/>
        <w:right w:val="none" w:sz="0" w:space="0" w:color="auto"/>
      </w:divBdr>
    </w:div>
    <w:div w:id="1182860316">
      <w:marLeft w:val="640"/>
      <w:marRight w:val="0"/>
      <w:marTop w:val="0"/>
      <w:marBottom w:val="0"/>
      <w:divBdr>
        <w:top w:val="none" w:sz="0" w:space="0" w:color="auto"/>
        <w:left w:val="none" w:sz="0" w:space="0" w:color="auto"/>
        <w:bottom w:val="none" w:sz="0" w:space="0" w:color="auto"/>
        <w:right w:val="none" w:sz="0" w:space="0" w:color="auto"/>
      </w:divBdr>
    </w:div>
    <w:div w:id="1182863880">
      <w:marLeft w:val="640"/>
      <w:marRight w:val="0"/>
      <w:marTop w:val="0"/>
      <w:marBottom w:val="0"/>
      <w:divBdr>
        <w:top w:val="none" w:sz="0" w:space="0" w:color="auto"/>
        <w:left w:val="none" w:sz="0" w:space="0" w:color="auto"/>
        <w:bottom w:val="none" w:sz="0" w:space="0" w:color="auto"/>
        <w:right w:val="none" w:sz="0" w:space="0" w:color="auto"/>
      </w:divBdr>
    </w:div>
    <w:div w:id="1183083626">
      <w:marLeft w:val="640"/>
      <w:marRight w:val="0"/>
      <w:marTop w:val="0"/>
      <w:marBottom w:val="0"/>
      <w:divBdr>
        <w:top w:val="none" w:sz="0" w:space="0" w:color="auto"/>
        <w:left w:val="none" w:sz="0" w:space="0" w:color="auto"/>
        <w:bottom w:val="none" w:sz="0" w:space="0" w:color="auto"/>
        <w:right w:val="none" w:sz="0" w:space="0" w:color="auto"/>
      </w:divBdr>
    </w:div>
    <w:div w:id="1183084048">
      <w:marLeft w:val="640"/>
      <w:marRight w:val="0"/>
      <w:marTop w:val="0"/>
      <w:marBottom w:val="0"/>
      <w:divBdr>
        <w:top w:val="none" w:sz="0" w:space="0" w:color="auto"/>
        <w:left w:val="none" w:sz="0" w:space="0" w:color="auto"/>
        <w:bottom w:val="none" w:sz="0" w:space="0" w:color="auto"/>
        <w:right w:val="none" w:sz="0" w:space="0" w:color="auto"/>
      </w:divBdr>
    </w:div>
    <w:div w:id="1183131857">
      <w:marLeft w:val="640"/>
      <w:marRight w:val="0"/>
      <w:marTop w:val="0"/>
      <w:marBottom w:val="0"/>
      <w:divBdr>
        <w:top w:val="none" w:sz="0" w:space="0" w:color="auto"/>
        <w:left w:val="none" w:sz="0" w:space="0" w:color="auto"/>
        <w:bottom w:val="none" w:sz="0" w:space="0" w:color="auto"/>
        <w:right w:val="none" w:sz="0" w:space="0" w:color="auto"/>
      </w:divBdr>
    </w:div>
    <w:div w:id="1183396682">
      <w:marLeft w:val="640"/>
      <w:marRight w:val="0"/>
      <w:marTop w:val="0"/>
      <w:marBottom w:val="0"/>
      <w:divBdr>
        <w:top w:val="none" w:sz="0" w:space="0" w:color="auto"/>
        <w:left w:val="none" w:sz="0" w:space="0" w:color="auto"/>
        <w:bottom w:val="none" w:sz="0" w:space="0" w:color="auto"/>
        <w:right w:val="none" w:sz="0" w:space="0" w:color="auto"/>
      </w:divBdr>
    </w:div>
    <w:div w:id="1183664673">
      <w:marLeft w:val="640"/>
      <w:marRight w:val="0"/>
      <w:marTop w:val="0"/>
      <w:marBottom w:val="0"/>
      <w:divBdr>
        <w:top w:val="none" w:sz="0" w:space="0" w:color="auto"/>
        <w:left w:val="none" w:sz="0" w:space="0" w:color="auto"/>
        <w:bottom w:val="none" w:sz="0" w:space="0" w:color="auto"/>
        <w:right w:val="none" w:sz="0" w:space="0" w:color="auto"/>
      </w:divBdr>
    </w:div>
    <w:div w:id="1183668473">
      <w:marLeft w:val="640"/>
      <w:marRight w:val="0"/>
      <w:marTop w:val="0"/>
      <w:marBottom w:val="0"/>
      <w:divBdr>
        <w:top w:val="none" w:sz="0" w:space="0" w:color="auto"/>
        <w:left w:val="none" w:sz="0" w:space="0" w:color="auto"/>
        <w:bottom w:val="none" w:sz="0" w:space="0" w:color="auto"/>
        <w:right w:val="none" w:sz="0" w:space="0" w:color="auto"/>
      </w:divBdr>
    </w:div>
    <w:div w:id="1183671689">
      <w:marLeft w:val="640"/>
      <w:marRight w:val="0"/>
      <w:marTop w:val="0"/>
      <w:marBottom w:val="0"/>
      <w:divBdr>
        <w:top w:val="none" w:sz="0" w:space="0" w:color="auto"/>
        <w:left w:val="none" w:sz="0" w:space="0" w:color="auto"/>
        <w:bottom w:val="none" w:sz="0" w:space="0" w:color="auto"/>
        <w:right w:val="none" w:sz="0" w:space="0" w:color="auto"/>
      </w:divBdr>
    </w:div>
    <w:div w:id="1183783777">
      <w:marLeft w:val="640"/>
      <w:marRight w:val="0"/>
      <w:marTop w:val="0"/>
      <w:marBottom w:val="0"/>
      <w:divBdr>
        <w:top w:val="none" w:sz="0" w:space="0" w:color="auto"/>
        <w:left w:val="none" w:sz="0" w:space="0" w:color="auto"/>
        <w:bottom w:val="none" w:sz="0" w:space="0" w:color="auto"/>
        <w:right w:val="none" w:sz="0" w:space="0" w:color="auto"/>
      </w:divBdr>
    </w:div>
    <w:div w:id="1183788644">
      <w:marLeft w:val="640"/>
      <w:marRight w:val="0"/>
      <w:marTop w:val="0"/>
      <w:marBottom w:val="0"/>
      <w:divBdr>
        <w:top w:val="none" w:sz="0" w:space="0" w:color="auto"/>
        <w:left w:val="none" w:sz="0" w:space="0" w:color="auto"/>
        <w:bottom w:val="none" w:sz="0" w:space="0" w:color="auto"/>
        <w:right w:val="none" w:sz="0" w:space="0" w:color="auto"/>
      </w:divBdr>
    </w:div>
    <w:div w:id="1184124448">
      <w:marLeft w:val="640"/>
      <w:marRight w:val="0"/>
      <w:marTop w:val="0"/>
      <w:marBottom w:val="0"/>
      <w:divBdr>
        <w:top w:val="none" w:sz="0" w:space="0" w:color="auto"/>
        <w:left w:val="none" w:sz="0" w:space="0" w:color="auto"/>
        <w:bottom w:val="none" w:sz="0" w:space="0" w:color="auto"/>
        <w:right w:val="none" w:sz="0" w:space="0" w:color="auto"/>
      </w:divBdr>
    </w:div>
    <w:div w:id="1184127240">
      <w:marLeft w:val="640"/>
      <w:marRight w:val="0"/>
      <w:marTop w:val="0"/>
      <w:marBottom w:val="0"/>
      <w:divBdr>
        <w:top w:val="none" w:sz="0" w:space="0" w:color="auto"/>
        <w:left w:val="none" w:sz="0" w:space="0" w:color="auto"/>
        <w:bottom w:val="none" w:sz="0" w:space="0" w:color="auto"/>
        <w:right w:val="none" w:sz="0" w:space="0" w:color="auto"/>
      </w:divBdr>
    </w:div>
    <w:div w:id="1184201319">
      <w:marLeft w:val="640"/>
      <w:marRight w:val="0"/>
      <w:marTop w:val="0"/>
      <w:marBottom w:val="0"/>
      <w:divBdr>
        <w:top w:val="none" w:sz="0" w:space="0" w:color="auto"/>
        <w:left w:val="none" w:sz="0" w:space="0" w:color="auto"/>
        <w:bottom w:val="none" w:sz="0" w:space="0" w:color="auto"/>
        <w:right w:val="none" w:sz="0" w:space="0" w:color="auto"/>
      </w:divBdr>
    </w:div>
    <w:div w:id="1184245608">
      <w:marLeft w:val="640"/>
      <w:marRight w:val="0"/>
      <w:marTop w:val="0"/>
      <w:marBottom w:val="0"/>
      <w:divBdr>
        <w:top w:val="none" w:sz="0" w:space="0" w:color="auto"/>
        <w:left w:val="none" w:sz="0" w:space="0" w:color="auto"/>
        <w:bottom w:val="none" w:sz="0" w:space="0" w:color="auto"/>
        <w:right w:val="none" w:sz="0" w:space="0" w:color="auto"/>
      </w:divBdr>
    </w:div>
    <w:div w:id="1184250598">
      <w:marLeft w:val="640"/>
      <w:marRight w:val="0"/>
      <w:marTop w:val="0"/>
      <w:marBottom w:val="0"/>
      <w:divBdr>
        <w:top w:val="none" w:sz="0" w:space="0" w:color="auto"/>
        <w:left w:val="none" w:sz="0" w:space="0" w:color="auto"/>
        <w:bottom w:val="none" w:sz="0" w:space="0" w:color="auto"/>
        <w:right w:val="none" w:sz="0" w:space="0" w:color="auto"/>
      </w:divBdr>
    </w:div>
    <w:div w:id="1184319135">
      <w:marLeft w:val="640"/>
      <w:marRight w:val="0"/>
      <w:marTop w:val="0"/>
      <w:marBottom w:val="0"/>
      <w:divBdr>
        <w:top w:val="none" w:sz="0" w:space="0" w:color="auto"/>
        <w:left w:val="none" w:sz="0" w:space="0" w:color="auto"/>
        <w:bottom w:val="none" w:sz="0" w:space="0" w:color="auto"/>
        <w:right w:val="none" w:sz="0" w:space="0" w:color="auto"/>
      </w:divBdr>
    </w:div>
    <w:div w:id="1184319916">
      <w:marLeft w:val="640"/>
      <w:marRight w:val="0"/>
      <w:marTop w:val="0"/>
      <w:marBottom w:val="0"/>
      <w:divBdr>
        <w:top w:val="none" w:sz="0" w:space="0" w:color="auto"/>
        <w:left w:val="none" w:sz="0" w:space="0" w:color="auto"/>
        <w:bottom w:val="none" w:sz="0" w:space="0" w:color="auto"/>
        <w:right w:val="none" w:sz="0" w:space="0" w:color="auto"/>
      </w:divBdr>
    </w:div>
    <w:div w:id="1184321924">
      <w:marLeft w:val="640"/>
      <w:marRight w:val="0"/>
      <w:marTop w:val="0"/>
      <w:marBottom w:val="0"/>
      <w:divBdr>
        <w:top w:val="none" w:sz="0" w:space="0" w:color="auto"/>
        <w:left w:val="none" w:sz="0" w:space="0" w:color="auto"/>
        <w:bottom w:val="none" w:sz="0" w:space="0" w:color="auto"/>
        <w:right w:val="none" w:sz="0" w:space="0" w:color="auto"/>
      </w:divBdr>
    </w:div>
    <w:div w:id="1184323942">
      <w:marLeft w:val="640"/>
      <w:marRight w:val="0"/>
      <w:marTop w:val="0"/>
      <w:marBottom w:val="0"/>
      <w:divBdr>
        <w:top w:val="none" w:sz="0" w:space="0" w:color="auto"/>
        <w:left w:val="none" w:sz="0" w:space="0" w:color="auto"/>
        <w:bottom w:val="none" w:sz="0" w:space="0" w:color="auto"/>
        <w:right w:val="none" w:sz="0" w:space="0" w:color="auto"/>
      </w:divBdr>
    </w:div>
    <w:div w:id="1184393625">
      <w:marLeft w:val="640"/>
      <w:marRight w:val="0"/>
      <w:marTop w:val="0"/>
      <w:marBottom w:val="0"/>
      <w:divBdr>
        <w:top w:val="none" w:sz="0" w:space="0" w:color="auto"/>
        <w:left w:val="none" w:sz="0" w:space="0" w:color="auto"/>
        <w:bottom w:val="none" w:sz="0" w:space="0" w:color="auto"/>
        <w:right w:val="none" w:sz="0" w:space="0" w:color="auto"/>
      </w:divBdr>
    </w:div>
    <w:div w:id="1184396784">
      <w:marLeft w:val="640"/>
      <w:marRight w:val="0"/>
      <w:marTop w:val="0"/>
      <w:marBottom w:val="0"/>
      <w:divBdr>
        <w:top w:val="none" w:sz="0" w:space="0" w:color="auto"/>
        <w:left w:val="none" w:sz="0" w:space="0" w:color="auto"/>
        <w:bottom w:val="none" w:sz="0" w:space="0" w:color="auto"/>
        <w:right w:val="none" w:sz="0" w:space="0" w:color="auto"/>
      </w:divBdr>
    </w:div>
    <w:div w:id="1184440021">
      <w:marLeft w:val="640"/>
      <w:marRight w:val="0"/>
      <w:marTop w:val="0"/>
      <w:marBottom w:val="0"/>
      <w:divBdr>
        <w:top w:val="none" w:sz="0" w:space="0" w:color="auto"/>
        <w:left w:val="none" w:sz="0" w:space="0" w:color="auto"/>
        <w:bottom w:val="none" w:sz="0" w:space="0" w:color="auto"/>
        <w:right w:val="none" w:sz="0" w:space="0" w:color="auto"/>
      </w:divBdr>
    </w:div>
    <w:div w:id="1184516109">
      <w:marLeft w:val="640"/>
      <w:marRight w:val="0"/>
      <w:marTop w:val="0"/>
      <w:marBottom w:val="0"/>
      <w:divBdr>
        <w:top w:val="none" w:sz="0" w:space="0" w:color="auto"/>
        <w:left w:val="none" w:sz="0" w:space="0" w:color="auto"/>
        <w:bottom w:val="none" w:sz="0" w:space="0" w:color="auto"/>
        <w:right w:val="none" w:sz="0" w:space="0" w:color="auto"/>
      </w:divBdr>
    </w:div>
    <w:div w:id="1184630921">
      <w:marLeft w:val="640"/>
      <w:marRight w:val="0"/>
      <w:marTop w:val="0"/>
      <w:marBottom w:val="0"/>
      <w:divBdr>
        <w:top w:val="none" w:sz="0" w:space="0" w:color="auto"/>
        <w:left w:val="none" w:sz="0" w:space="0" w:color="auto"/>
        <w:bottom w:val="none" w:sz="0" w:space="0" w:color="auto"/>
        <w:right w:val="none" w:sz="0" w:space="0" w:color="auto"/>
      </w:divBdr>
    </w:div>
    <w:div w:id="1184710097">
      <w:marLeft w:val="640"/>
      <w:marRight w:val="0"/>
      <w:marTop w:val="0"/>
      <w:marBottom w:val="0"/>
      <w:divBdr>
        <w:top w:val="none" w:sz="0" w:space="0" w:color="auto"/>
        <w:left w:val="none" w:sz="0" w:space="0" w:color="auto"/>
        <w:bottom w:val="none" w:sz="0" w:space="0" w:color="auto"/>
        <w:right w:val="none" w:sz="0" w:space="0" w:color="auto"/>
      </w:divBdr>
    </w:div>
    <w:div w:id="1184782620">
      <w:marLeft w:val="640"/>
      <w:marRight w:val="0"/>
      <w:marTop w:val="0"/>
      <w:marBottom w:val="0"/>
      <w:divBdr>
        <w:top w:val="none" w:sz="0" w:space="0" w:color="auto"/>
        <w:left w:val="none" w:sz="0" w:space="0" w:color="auto"/>
        <w:bottom w:val="none" w:sz="0" w:space="0" w:color="auto"/>
        <w:right w:val="none" w:sz="0" w:space="0" w:color="auto"/>
      </w:divBdr>
    </w:div>
    <w:div w:id="1184902764">
      <w:marLeft w:val="640"/>
      <w:marRight w:val="0"/>
      <w:marTop w:val="0"/>
      <w:marBottom w:val="0"/>
      <w:divBdr>
        <w:top w:val="none" w:sz="0" w:space="0" w:color="auto"/>
        <w:left w:val="none" w:sz="0" w:space="0" w:color="auto"/>
        <w:bottom w:val="none" w:sz="0" w:space="0" w:color="auto"/>
        <w:right w:val="none" w:sz="0" w:space="0" w:color="auto"/>
      </w:divBdr>
    </w:div>
    <w:div w:id="1185023437">
      <w:marLeft w:val="640"/>
      <w:marRight w:val="0"/>
      <w:marTop w:val="0"/>
      <w:marBottom w:val="0"/>
      <w:divBdr>
        <w:top w:val="none" w:sz="0" w:space="0" w:color="auto"/>
        <w:left w:val="none" w:sz="0" w:space="0" w:color="auto"/>
        <w:bottom w:val="none" w:sz="0" w:space="0" w:color="auto"/>
        <w:right w:val="none" w:sz="0" w:space="0" w:color="auto"/>
      </w:divBdr>
    </w:div>
    <w:div w:id="1185095748">
      <w:marLeft w:val="640"/>
      <w:marRight w:val="0"/>
      <w:marTop w:val="0"/>
      <w:marBottom w:val="0"/>
      <w:divBdr>
        <w:top w:val="none" w:sz="0" w:space="0" w:color="auto"/>
        <w:left w:val="none" w:sz="0" w:space="0" w:color="auto"/>
        <w:bottom w:val="none" w:sz="0" w:space="0" w:color="auto"/>
        <w:right w:val="none" w:sz="0" w:space="0" w:color="auto"/>
      </w:divBdr>
    </w:div>
    <w:div w:id="1185170747">
      <w:marLeft w:val="640"/>
      <w:marRight w:val="0"/>
      <w:marTop w:val="0"/>
      <w:marBottom w:val="0"/>
      <w:divBdr>
        <w:top w:val="none" w:sz="0" w:space="0" w:color="auto"/>
        <w:left w:val="none" w:sz="0" w:space="0" w:color="auto"/>
        <w:bottom w:val="none" w:sz="0" w:space="0" w:color="auto"/>
        <w:right w:val="none" w:sz="0" w:space="0" w:color="auto"/>
      </w:divBdr>
    </w:div>
    <w:div w:id="1185174779">
      <w:marLeft w:val="640"/>
      <w:marRight w:val="0"/>
      <w:marTop w:val="0"/>
      <w:marBottom w:val="0"/>
      <w:divBdr>
        <w:top w:val="none" w:sz="0" w:space="0" w:color="auto"/>
        <w:left w:val="none" w:sz="0" w:space="0" w:color="auto"/>
        <w:bottom w:val="none" w:sz="0" w:space="0" w:color="auto"/>
        <w:right w:val="none" w:sz="0" w:space="0" w:color="auto"/>
      </w:divBdr>
    </w:div>
    <w:div w:id="1185245885">
      <w:marLeft w:val="640"/>
      <w:marRight w:val="0"/>
      <w:marTop w:val="0"/>
      <w:marBottom w:val="0"/>
      <w:divBdr>
        <w:top w:val="none" w:sz="0" w:space="0" w:color="auto"/>
        <w:left w:val="none" w:sz="0" w:space="0" w:color="auto"/>
        <w:bottom w:val="none" w:sz="0" w:space="0" w:color="auto"/>
        <w:right w:val="none" w:sz="0" w:space="0" w:color="auto"/>
      </w:divBdr>
    </w:div>
    <w:div w:id="1185284952">
      <w:marLeft w:val="640"/>
      <w:marRight w:val="0"/>
      <w:marTop w:val="0"/>
      <w:marBottom w:val="0"/>
      <w:divBdr>
        <w:top w:val="none" w:sz="0" w:space="0" w:color="auto"/>
        <w:left w:val="none" w:sz="0" w:space="0" w:color="auto"/>
        <w:bottom w:val="none" w:sz="0" w:space="0" w:color="auto"/>
        <w:right w:val="none" w:sz="0" w:space="0" w:color="auto"/>
      </w:divBdr>
    </w:div>
    <w:div w:id="1185360657">
      <w:marLeft w:val="640"/>
      <w:marRight w:val="0"/>
      <w:marTop w:val="0"/>
      <w:marBottom w:val="0"/>
      <w:divBdr>
        <w:top w:val="none" w:sz="0" w:space="0" w:color="auto"/>
        <w:left w:val="none" w:sz="0" w:space="0" w:color="auto"/>
        <w:bottom w:val="none" w:sz="0" w:space="0" w:color="auto"/>
        <w:right w:val="none" w:sz="0" w:space="0" w:color="auto"/>
      </w:divBdr>
    </w:div>
    <w:div w:id="1185363947">
      <w:marLeft w:val="640"/>
      <w:marRight w:val="0"/>
      <w:marTop w:val="0"/>
      <w:marBottom w:val="0"/>
      <w:divBdr>
        <w:top w:val="none" w:sz="0" w:space="0" w:color="auto"/>
        <w:left w:val="none" w:sz="0" w:space="0" w:color="auto"/>
        <w:bottom w:val="none" w:sz="0" w:space="0" w:color="auto"/>
        <w:right w:val="none" w:sz="0" w:space="0" w:color="auto"/>
      </w:divBdr>
    </w:div>
    <w:div w:id="1185481949">
      <w:marLeft w:val="640"/>
      <w:marRight w:val="0"/>
      <w:marTop w:val="0"/>
      <w:marBottom w:val="0"/>
      <w:divBdr>
        <w:top w:val="none" w:sz="0" w:space="0" w:color="auto"/>
        <w:left w:val="none" w:sz="0" w:space="0" w:color="auto"/>
        <w:bottom w:val="none" w:sz="0" w:space="0" w:color="auto"/>
        <w:right w:val="none" w:sz="0" w:space="0" w:color="auto"/>
      </w:divBdr>
    </w:div>
    <w:div w:id="1185485183">
      <w:marLeft w:val="640"/>
      <w:marRight w:val="0"/>
      <w:marTop w:val="0"/>
      <w:marBottom w:val="0"/>
      <w:divBdr>
        <w:top w:val="none" w:sz="0" w:space="0" w:color="auto"/>
        <w:left w:val="none" w:sz="0" w:space="0" w:color="auto"/>
        <w:bottom w:val="none" w:sz="0" w:space="0" w:color="auto"/>
        <w:right w:val="none" w:sz="0" w:space="0" w:color="auto"/>
      </w:divBdr>
    </w:div>
    <w:div w:id="1185559460">
      <w:marLeft w:val="640"/>
      <w:marRight w:val="0"/>
      <w:marTop w:val="0"/>
      <w:marBottom w:val="0"/>
      <w:divBdr>
        <w:top w:val="none" w:sz="0" w:space="0" w:color="auto"/>
        <w:left w:val="none" w:sz="0" w:space="0" w:color="auto"/>
        <w:bottom w:val="none" w:sz="0" w:space="0" w:color="auto"/>
        <w:right w:val="none" w:sz="0" w:space="0" w:color="auto"/>
      </w:divBdr>
    </w:div>
    <w:div w:id="1185628646">
      <w:marLeft w:val="640"/>
      <w:marRight w:val="0"/>
      <w:marTop w:val="0"/>
      <w:marBottom w:val="0"/>
      <w:divBdr>
        <w:top w:val="none" w:sz="0" w:space="0" w:color="auto"/>
        <w:left w:val="none" w:sz="0" w:space="0" w:color="auto"/>
        <w:bottom w:val="none" w:sz="0" w:space="0" w:color="auto"/>
        <w:right w:val="none" w:sz="0" w:space="0" w:color="auto"/>
      </w:divBdr>
    </w:div>
    <w:div w:id="1185637335">
      <w:marLeft w:val="640"/>
      <w:marRight w:val="0"/>
      <w:marTop w:val="0"/>
      <w:marBottom w:val="0"/>
      <w:divBdr>
        <w:top w:val="none" w:sz="0" w:space="0" w:color="auto"/>
        <w:left w:val="none" w:sz="0" w:space="0" w:color="auto"/>
        <w:bottom w:val="none" w:sz="0" w:space="0" w:color="auto"/>
        <w:right w:val="none" w:sz="0" w:space="0" w:color="auto"/>
      </w:divBdr>
    </w:div>
    <w:div w:id="1185680116">
      <w:marLeft w:val="640"/>
      <w:marRight w:val="0"/>
      <w:marTop w:val="0"/>
      <w:marBottom w:val="0"/>
      <w:divBdr>
        <w:top w:val="none" w:sz="0" w:space="0" w:color="auto"/>
        <w:left w:val="none" w:sz="0" w:space="0" w:color="auto"/>
        <w:bottom w:val="none" w:sz="0" w:space="0" w:color="auto"/>
        <w:right w:val="none" w:sz="0" w:space="0" w:color="auto"/>
      </w:divBdr>
    </w:div>
    <w:div w:id="1185753727">
      <w:marLeft w:val="640"/>
      <w:marRight w:val="0"/>
      <w:marTop w:val="0"/>
      <w:marBottom w:val="0"/>
      <w:divBdr>
        <w:top w:val="none" w:sz="0" w:space="0" w:color="auto"/>
        <w:left w:val="none" w:sz="0" w:space="0" w:color="auto"/>
        <w:bottom w:val="none" w:sz="0" w:space="0" w:color="auto"/>
        <w:right w:val="none" w:sz="0" w:space="0" w:color="auto"/>
      </w:divBdr>
    </w:div>
    <w:div w:id="1185904249">
      <w:marLeft w:val="640"/>
      <w:marRight w:val="0"/>
      <w:marTop w:val="0"/>
      <w:marBottom w:val="0"/>
      <w:divBdr>
        <w:top w:val="none" w:sz="0" w:space="0" w:color="auto"/>
        <w:left w:val="none" w:sz="0" w:space="0" w:color="auto"/>
        <w:bottom w:val="none" w:sz="0" w:space="0" w:color="auto"/>
        <w:right w:val="none" w:sz="0" w:space="0" w:color="auto"/>
      </w:divBdr>
    </w:div>
    <w:div w:id="1186016469">
      <w:marLeft w:val="640"/>
      <w:marRight w:val="0"/>
      <w:marTop w:val="0"/>
      <w:marBottom w:val="0"/>
      <w:divBdr>
        <w:top w:val="none" w:sz="0" w:space="0" w:color="auto"/>
        <w:left w:val="none" w:sz="0" w:space="0" w:color="auto"/>
        <w:bottom w:val="none" w:sz="0" w:space="0" w:color="auto"/>
        <w:right w:val="none" w:sz="0" w:space="0" w:color="auto"/>
      </w:divBdr>
    </w:div>
    <w:div w:id="1186022147">
      <w:marLeft w:val="640"/>
      <w:marRight w:val="0"/>
      <w:marTop w:val="0"/>
      <w:marBottom w:val="0"/>
      <w:divBdr>
        <w:top w:val="none" w:sz="0" w:space="0" w:color="auto"/>
        <w:left w:val="none" w:sz="0" w:space="0" w:color="auto"/>
        <w:bottom w:val="none" w:sz="0" w:space="0" w:color="auto"/>
        <w:right w:val="none" w:sz="0" w:space="0" w:color="auto"/>
      </w:divBdr>
    </w:div>
    <w:div w:id="1186165583">
      <w:marLeft w:val="640"/>
      <w:marRight w:val="0"/>
      <w:marTop w:val="0"/>
      <w:marBottom w:val="0"/>
      <w:divBdr>
        <w:top w:val="none" w:sz="0" w:space="0" w:color="auto"/>
        <w:left w:val="none" w:sz="0" w:space="0" w:color="auto"/>
        <w:bottom w:val="none" w:sz="0" w:space="0" w:color="auto"/>
        <w:right w:val="none" w:sz="0" w:space="0" w:color="auto"/>
      </w:divBdr>
    </w:div>
    <w:div w:id="1186212761">
      <w:marLeft w:val="640"/>
      <w:marRight w:val="0"/>
      <w:marTop w:val="0"/>
      <w:marBottom w:val="0"/>
      <w:divBdr>
        <w:top w:val="none" w:sz="0" w:space="0" w:color="auto"/>
        <w:left w:val="none" w:sz="0" w:space="0" w:color="auto"/>
        <w:bottom w:val="none" w:sz="0" w:space="0" w:color="auto"/>
        <w:right w:val="none" w:sz="0" w:space="0" w:color="auto"/>
      </w:divBdr>
    </w:div>
    <w:div w:id="1186290406">
      <w:marLeft w:val="640"/>
      <w:marRight w:val="0"/>
      <w:marTop w:val="0"/>
      <w:marBottom w:val="0"/>
      <w:divBdr>
        <w:top w:val="none" w:sz="0" w:space="0" w:color="auto"/>
        <w:left w:val="none" w:sz="0" w:space="0" w:color="auto"/>
        <w:bottom w:val="none" w:sz="0" w:space="0" w:color="auto"/>
        <w:right w:val="none" w:sz="0" w:space="0" w:color="auto"/>
      </w:divBdr>
    </w:div>
    <w:div w:id="1186365347">
      <w:marLeft w:val="640"/>
      <w:marRight w:val="0"/>
      <w:marTop w:val="0"/>
      <w:marBottom w:val="0"/>
      <w:divBdr>
        <w:top w:val="none" w:sz="0" w:space="0" w:color="auto"/>
        <w:left w:val="none" w:sz="0" w:space="0" w:color="auto"/>
        <w:bottom w:val="none" w:sz="0" w:space="0" w:color="auto"/>
        <w:right w:val="none" w:sz="0" w:space="0" w:color="auto"/>
      </w:divBdr>
    </w:div>
    <w:div w:id="1186480549">
      <w:marLeft w:val="640"/>
      <w:marRight w:val="0"/>
      <w:marTop w:val="0"/>
      <w:marBottom w:val="0"/>
      <w:divBdr>
        <w:top w:val="none" w:sz="0" w:space="0" w:color="auto"/>
        <w:left w:val="none" w:sz="0" w:space="0" w:color="auto"/>
        <w:bottom w:val="none" w:sz="0" w:space="0" w:color="auto"/>
        <w:right w:val="none" w:sz="0" w:space="0" w:color="auto"/>
      </w:divBdr>
    </w:div>
    <w:div w:id="1186599297">
      <w:marLeft w:val="640"/>
      <w:marRight w:val="0"/>
      <w:marTop w:val="0"/>
      <w:marBottom w:val="0"/>
      <w:divBdr>
        <w:top w:val="none" w:sz="0" w:space="0" w:color="auto"/>
        <w:left w:val="none" w:sz="0" w:space="0" w:color="auto"/>
        <w:bottom w:val="none" w:sz="0" w:space="0" w:color="auto"/>
        <w:right w:val="none" w:sz="0" w:space="0" w:color="auto"/>
      </w:divBdr>
    </w:div>
    <w:div w:id="1186670154">
      <w:marLeft w:val="640"/>
      <w:marRight w:val="0"/>
      <w:marTop w:val="0"/>
      <w:marBottom w:val="0"/>
      <w:divBdr>
        <w:top w:val="none" w:sz="0" w:space="0" w:color="auto"/>
        <w:left w:val="none" w:sz="0" w:space="0" w:color="auto"/>
        <w:bottom w:val="none" w:sz="0" w:space="0" w:color="auto"/>
        <w:right w:val="none" w:sz="0" w:space="0" w:color="auto"/>
      </w:divBdr>
    </w:div>
    <w:div w:id="1186746271">
      <w:marLeft w:val="640"/>
      <w:marRight w:val="0"/>
      <w:marTop w:val="0"/>
      <w:marBottom w:val="0"/>
      <w:divBdr>
        <w:top w:val="none" w:sz="0" w:space="0" w:color="auto"/>
        <w:left w:val="none" w:sz="0" w:space="0" w:color="auto"/>
        <w:bottom w:val="none" w:sz="0" w:space="0" w:color="auto"/>
        <w:right w:val="none" w:sz="0" w:space="0" w:color="auto"/>
      </w:divBdr>
    </w:div>
    <w:div w:id="1187061769">
      <w:marLeft w:val="640"/>
      <w:marRight w:val="0"/>
      <w:marTop w:val="0"/>
      <w:marBottom w:val="0"/>
      <w:divBdr>
        <w:top w:val="none" w:sz="0" w:space="0" w:color="auto"/>
        <w:left w:val="none" w:sz="0" w:space="0" w:color="auto"/>
        <w:bottom w:val="none" w:sz="0" w:space="0" w:color="auto"/>
        <w:right w:val="none" w:sz="0" w:space="0" w:color="auto"/>
      </w:divBdr>
    </w:div>
    <w:div w:id="1187064910">
      <w:marLeft w:val="640"/>
      <w:marRight w:val="0"/>
      <w:marTop w:val="0"/>
      <w:marBottom w:val="0"/>
      <w:divBdr>
        <w:top w:val="none" w:sz="0" w:space="0" w:color="auto"/>
        <w:left w:val="none" w:sz="0" w:space="0" w:color="auto"/>
        <w:bottom w:val="none" w:sz="0" w:space="0" w:color="auto"/>
        <w:right w:val="none" w:sz="0" w:space="0" w:color="auto"/>
      </w:divBdr>
    </w:div>
    <w:div w:id="1187207970">
      <w:marLeft w:val="640"/>
      <w:marRight w:val="0"/>
      <w:marTop w:val="0"/>
      <w:marBottom w:val="0"/>
      <w:divBdr>
        <w:top w:val="none" w:sz="0" w:space="0" w:color="auto"/>
        <w:left w:val="none" w:sz="0" w:space="0" w:color="auto"/>
        <w:bottom w:val="none" w:sz="0" w:space="0" w:color="auto"/>
        <w:right w:val="none" w:sz="0" w:space="0" w:color="auto"/>
      </w:divBdr>
    </w:div>
    <w:div w:id="1187211869">
      <w:marLeft w:val="640"/>
      <w:marRight w:val="0"/>
      <w:marTop w:val="0"/>
      <w:marBottom w:val="0"/>
      <w:divBdr>
        <w:top w:val="none" w:sz="0" w:space="0" w:color="auto"/>
        <w:left w:val="none" w:sz="0" w:space="0" w:color="auto"/>
        <w:bottom w:val="none" w:sz="0" w:space="0" w:color="auto"/>
        <w:right w:val="none" w:sz="0" w:space="0" w:color="auto"/>
      </w:divBdr>
    </w:div>
    <w:div w:id="1187405113">
      <w:marLeft w:val="640"/>
      <w:marRight w:val="0"/>
      <w:marTop w:val="0"/>
      <w:marBottom w:val="0"/>
      <w:divBdr>
        <w:top w:val="none" w:sz="0" w:space="0" w:color="auto"/>
        <w:left w:val="none" w:sz="0" w:space="0" w:color="auto"/>
        <w:bottom w:val="none" w:sz="0" w:space="0" w:color="auto"/>
        <w:right w:val="none" w:sz="0" w:space="0" w:color="auto"/>
      </w:divBdr>
    </w:div>
    <w:div w:id="1187477672">
      <w:marLeft w:val="640"/>
      <w:marRight w:val="0"/>
      <w:marTop w:val="0"/>
      <w:marBottom w:val="0"/>
      <w:divBdr>
        <w:top w:val="none" w:sz="0" w:space="0" w:color="auto"/>
        <w:left w:val="none" w:sz="0" w:space="0" w:color="auto"/>
        <w:bottom w:val="none" w:sz="0" w:space="0" w:color="auto"/>
        <w:right w:val="none" w:sz="0" w:space="0" w:color="auto"/>
      </w:divBdr>
    </w:div>
    <w:div w:id="1187527552">
      <w:marLeft w:val="640"/>
      <w:marRight w:val="0"/>
      <w:marTop w:val="0"/>
      <w:marBottom w:val="0"/>
      <w:divBdr>
        <w:top w:val="none" w:sz="0" w:space="0" w:color="auto"/>
        <w:left w:val="none" w:sz="0" w:space="0" w:color="auto"/>
        <w:bottom w:val="none" w:sz="0" w:space="0" w:color="auto"/>
        <w:right w:val="none" w:sz="0" w:space="0" w:color="auto"/>
      </w:divBdr>
    </w:div>
    <w:div w:id="1187593621">
      <w:marLeft w:val="640"/>
      <w:marRight w:val="0"/>
      <w:marTop w:val="0"/>
      <w:marBottom w:val="0"/>
      <w:divBdr>
        <w:top w:val="none" w:sz="0" w:space="0" w:color="auto"/>
        <w:left w:val="none" w:sz="0" w:space="0" w:color="auto"/>
        <w:bottom w:val="none" w:sz="0" w:space="0" w:color="auto"/>
        <w:right w:val="none" w:sz="0" w:space="0" w:color="auto"/>
      </w:divBdr>
    </w:div>
    <w:div w:id="1187597679">
      <w:marLeft w:val="640"/>
      <w:marRight w:val="0"/>
      <w:marTop w:val="0"/>
      <w:marBottom w:val="0"/>
      <w:divBdr>
        <w:top w:val="none" w:sz="0" w:space="0" w:color="auto"/>
        <w:left w:val="none" w:sz="0" w:space="0" w:color="auto"/>
        <w:bottom w:val="none" w:sz="0" w:space="0" w:color="auto"/>
        <w:right w:val="none" w:sz="0" w:space="0" w:color="auto"/>
      </w:divBdr>
    </w:div>
    <w:div w:id="1187601348">
      <w:marLeft w:val="640"/>
      <w:marRight w:val="0"/>
      <w:marTop w:val="0"/>
      <w:marBottom w:val="0"/>
      <w:divBdr>
        <w:top w:val="none" w:sz="0" w:space="0" w:color="auto"/>
        <w:left w:val="none" w:sz="0" w:space="0" w:color="auto"/>
        <w:bottom w:val="none" w:sz="0" w:space="0" w:color="auto"/>
        <w:right w:val="none" w:sz="0" w:space="0" w:color="auto"/>
      </w:divBdr>
    </w:div>
    <w:div w:id="1187787191">
      <w:marLeft w:val="640"/>
      <w:marRight w:val="0"/>
      <w:marTop w:val="0"/>
      <w:marBottom w:val="0"/>
      <w:divBdr>
        <w:top w:val="none" w:sz="0" w:space="0" w:color="auto"/>
        <w:left w:val="none" w:sz="0" w:space="0" w:color="auto"/>
        <w:bottom w:val="none" w:sz="0" w:space="0" w:color="auto"/>
        <w:right w:val="none" w:sz="0" w:space="0" w:color="auto"/>
      </w:divBdr>
    </w:div>
    <w:div w:id="1187788714">
      <w:marLeft w:val="640"/>
      <w:marRight w:val="0"/>
      <w:marTop w:val="0"/>
      <w:marBottom w:val="0"/>
      <w:divBdr>
        <w:top w:val="none" w:sz="0" w:space="0" w:color="auto"/>
        <w:left w:val="none" w:sz="0" w:space="0" w:color="auto"/>
        <w:bottom w:val="none" w:sz="0" w:space="0" w:color="auto"/>
        <w:right w:val="none" w:sz="0" w:space="0" w:color="auto"/>
      </w:divBdr>
    </w:div>
    <w:div w:id="1187788753">
      <w:marLeft w:val="640"/>
      <w:marRight w:val="0"/>
      <w:marTop w:val="0"/>
      <w:marBottom w:val="0"/>
      <w:divBdr>
        <w:top w:val="none" w:sz="0" w:space="0" w:color="auto"/>
        <w:left w:val="none" w:sz="0" w:space="0" w:color="auto"/>
        <w:bottom w:val="none" w:sz="0" w:space="0" w:color="auto"/>
        <w:right w:val="none" w:sz="0" w:space="0" w:color="auto"/>
      </w:divBdr>
    </w:div>
    <w:div w:id="1187863200">
      <w:marLeft w:val="640"/>
      <w:marRight w:val="0"/>
      <w:marTop w:val="0"/>
      <w:marBottom w:val="0"/>
      <w:divBdr>
        <w:top w:val="none" w:sz="0" w:space="0" w:color="auto"/>
        <w:left w:val="none" w:sz="0" w:space="0" w:color="auto"/>
        <w:bottom w:val="none" w:sz="0" w:space="0" w:color="auto"/>
        <w:right w:val="none" w:sz="0" w:space="0" w:color="auto"/>
      </w:divBdr>
    </w:div>
    <w:div w:id="1187863861">
      <w:marLeft w:val="640"/>
      <w:marRight w:val="0"/>
      <w:marTop w:val="0"/>
      <w:marBottom w:val="0"/>
      <w:divBdr>
        <w:top w:val="none" w:sz="0" w:space="0" w:color="auto"/>
        <w:left w:val="none" w:sz="0" w:space="0" w:color="auto"/>
        <w:bottom w:val="none" w:sz="0" w:space="0" w:color="auto"/>
        <w:right w:val="none" w:sz="0" w:space="0" w:color="auto"/>
      </w:divBdr>
    </w:div>
    <w:div w:id="1187871486">
      <w:marLeft w:val="640"/>
      <w:marRight w:val="0"/>
      <w:marTop w:val="0"/>
      <w:marBottom w:val="0"/>
      <w:divBdr>
        <w:top w:val="none" w:sz="0" w:space="0" w:color="auto"/>
        <w:left w:val="none" w:sz="0" w:space="0" w:color="auto"/>
        <w:bottom w:val="none" w:sz="0" w:space="0" w:color="auto"/>
        <w:right w:val="none" w:sz="0" w:space="0" w:color="auto"/>
      </w:divBdr>
    </w:div>
    <w:div w:id="1187910228">
      <w:marLeft w:val="640"/>
      <w:marRight w:val="0"/>
      <w:marTop w:val="0"/>
      <w:marBottom w:val="0"/>
      <w:divBdr>
        <w:top w:val="none" w:sz="0" w:space="0" w:color="auto"/>
        <w:left w:val="none" w:sz="0" w:space="0" w:color="auto"/>
        <w:bottom w:val="none" w:sz="0" w:space="0" w:color="auto"/>
        <w:right w:val="none" w:sz="0" w:space="0" w:color="auto"/>
      </w:divBdr>
    </w:div>
    <w:div w:id="1187981899">
      <w:marLeft w:val="640"/>
      <w:marRight w:val="0"/>
      <w:marTop w:val="0"/>
      <w:marBottom w:val="0"/>
      <w:divBdr>
        <w:top w:val="none" w:sz="0" w:space="0" w:color="auto"/>
        <w:left w:val="none" w:sz="0" w:space="0" w:color="auto"/>
        <w:bottom w:val="none" w:sz="0" w:space="0" w:color="auto"/>
        <w:right w:val="none" w:sz="0" w:space="0" w:color="auto"/>
      </w:divBdr>
    </w:div>
    <w:div w:id="1187989517">
      <w:marLeft w:val="640"/>
      <w:marRight w:val="0"/>
      <w:marTop w:val="0"/>
      <w:marBottom w:val="0"/>
      <w:divBdr>
        <w:top w:val="none" w:sz="0" w:space="0" w:color="auto"/>
        <w:left w:val="none" w:sz="0" w:space="0" w:color="auto"/>
        <w:bottom w:val="none" w:sz="0" w:space="0" w:color="auto"/>
        <w:right w:val="none" w:sz="0" w:space="0" w:color="auto"/>
      </w:divBdr>
    </w:div>
    <w:div w:id="1188060129">
      <w:marLeft w:val="640"/>
      <w:marRight w:val="0"/>
      <w:marTop w:val="0"/>
      <w:marBottom w:val="0"/>
      <w:divBdr>
        <w:top w:val="none" w:sz="0" w:space="0" w:color="auto"/>
        <w:left w:val="none" w:sz="0" w:space="0" w:color="auto"/>
        <w:bottom w:val="none" w:sz="0" w:space="0" w:color="auto"/>
        <w:right w:val="none" w:sz="0" w:space="0" w:color="auto"/>
      </w:divBdr>
    </w:div>
    <w:div w:id="1188182294">
      <w:marLeft w:val="640"/>
      <w:marRight w:val="0"/>
      <w:marTop w:val="0"/>
      <w:marBottom w:val="0"/>
      <w:divBdr>
        <w:top w:val="none" w:sz="0" w:space="0" w:color="auto"/>
        <w:left w:val="none" w:sz="0" w:space="0" w:color="auto"/>
        <w:bottom w:val="none" w:sz="0" w:space="0" w:color="auto"/>
        <w:right w:val="none" w:sz="0" w:space="0" w:color="auto"/>
      </w:divBdr>
    </w:div>
    <w:div w:id="1188254342">
      <w:marLeft w:val="640"/>
      <w:marRight w:val="0"/>
      <w:marTop w:val="0"/>
      <w:marBottom w:val="0"/>
      <w:divBdr>
        <w:top w:val="none" w:sz="0" w:space="0" w:color="auto"/>
        <w:left w:val="none" w:sz="0" w:space="0" w:color="auto"/>
        <w:bottom w:val="none" w:sz="0" w:space="0" w:color="auto"/>
        <w:right w:val="none" w:sz="0" w:space="0" w:color="auto"/>
      </w:divBdr>
    </w:div>
    <w:div w:id="1188301135">
      <w:marLeft w:val="640"/>
      <w:marRight w:val="0"/>
      <w:marTop w:val="0"/>
      <w:marBottom w:val="0"/>
      <w:divBdr>
        <w:top w:val="none" w:sz="0" w:space="0" w:color="auto"/>
        <w:left w:val="none" w:sz="0" w:space="0" w:color="auto"/>
        <w:bottom w:val="none" w:sz="0" w:space="0" w:color="auto"/>
        <w:right w:val="none" w:sz="0" w:space="0" w:color="auto"/>
      </w:divBdr>
    </w:div>
    <w:div w:id="1188324364">
      <w:marLeft w:val="640"/>
      <w:marRight w:val="0"/>
      <w:marTop w:val="0"/>
      <w:marBottom w:val="0"/>
      <w:divBdr>
        <w:top w:val="none" w:sz="0" w:space="0" w:color="auto"/>
        <w:left w:val="none" w:sz="0" w:space="0" w:color="auto"/>
        <w:bottom w:val="none" w:sz="0" w:space="0" w:color="auto"/>
        <w:right w:val="none" w:sz="0" w:space="0" w:color="auto"/>
      </w:divBdr>
    </w:div>
    <w:div w:id="1188368152">
      <w:marLeft w:val="640"/>
      <w:marRight w:val="0"/>
      <w:marTop w:val="0"/>
      <w:marBottom w:val="0"/>
      <w:divBdr>
        <w:top w:val="none" w:sz="0" w:space="0" w:color="auto"/>
        <w:left w:val="none" w:sz="0" w:space="0" w:color="auto"/>
        <w:bottom w:val="none" w:sz="0" w:space="0" w:color="auto"/>
        <w:right w:val="none" w:sz="0" w:space="0" w:color="auto"/>
      </w:divBdr>
    </w:div>
    <w:div w:id="1188443553">
      <w:marLeft w:val="640"/>
      <w:marRight w:val="0"/>
      <w:marTop w:val="0"/>
      <w:marBottom w:val="0"/>
      <w:divBdr>
        <w:top w:val="none" w:sz="0" w:space="0" w:color="auto"/>
        <w:left w:val="none" w:sz="0" w:space="0" w:color="auto"/>
        <w:bottom w:val="none" w:sz="0" w:space="0" w:color="auto"/>
        <w:right w:val="none" w:sz="0" w:space="0" w:color="auto"/>
      </w:divBdr>
    </w:div>
    <w:div w:id="1188448358">
      <w:marLeft w:val="640"/>
      <w:marRight w:val="0"/>
      <w:marTop w:val="0"/>
      <w:marBottom w:val="0"/>
      <w:divBdr>
        <w:top w:val="none" w:sz="0" w:space="0" w:color="auto"/>
        <w:left w:val="none" w:sz="0" w:space="0" w:color="auto"/>
        <w:bottom w:val="none" w:sz="0" w:space="0" w:color="auto"/>
        <w:right w:val="none" w:sz="0" w:space="0" w:color="auto"/>
      </w:divBdr>
    </w:div>
    <w:div w:id="1188451649">
      <w:marLeft w:val="640"/>
      <w:marRight w:val="0"/>
      <w:marTop w:val="0"/>
      <w:marBottom w:val="0"/>
      <w:divBdr>
        <w:top w:val="none" w:sz="0" w:space="0" w:color="auto"/>
        <w:left w:val="none" w:sz="0" w:space="0" w:color="auto"/>
        <w:bottom w:val="none" w:sz="0" w:space="0" w:color="auto"/>
        <w:right w:val="none" w:sz="0" w:space="0" w:color="auto"/>
      </w:divBdr>
    </w:div>
    <w:div w:id="1188563079">
      <w:marLeft w:val="640"/>
      <w:marRight w:val="0"/>
      <w:marTop w:val="0"/>
      <w:marBottom w:val="0"/>
      <w:divBdr>
        <w:top w:val="none" w:sz="0" w:space="0" w:color="auto"/>
        <w:left w:val="none" w:sz="0" w:space="0" w:color="auto"/>
        <w:bottom w:val="none" w:sz="0" w:space="0" w:color="auto"/>
        <w:right w:val="none" w:sz="0" w:space="0" w:color="auto"/>
      </w:divBdr>
    </w:div>
    <w:div w:id="1188711898">
      <w:marLeft w:val="640"/>
      <w:marRight w:val="0"/>
      <w:marTop w:val="0"/>
      <w:marBottom w:val="0"/>
      <w:divBdr>
        <w:top w:val="none" w:sz="0" w:space="0" w:color="auto"/>
        <w:left w:val="none" w:sz="0" w:space="0" w:color="auto"/>
        <w:bottom w:val="none" w:sz="0" w:space="0" w:color="auto"/>
        <w:right w:val="none" w:sz="0" w:space="0" w:color="auto"/>
      </w:divBdr>
    </w:div>
    <w:div w:id="1188713468">
      <w:marLeft w:val="640"/>
      <w:marRight w:val="0"/>
      <w:marTop w:val="0"/>
      <w:marBottom w:val="0"/>
      <w:divBdr>
        <w:top w:val="none" w:sz="0" w:space="0" w:color="auto"/>
        <w:left w:val="none" w:sz="0" w:space="0" w:color="auto"/>
        <w:bottom w:val="none" w:sz="0" w:space="0" w:color="auto"/>
        <w:right w:val="none" w:sz="0" w:space="0" w:color="auto"/>
      </w:divBdr>
    </w:div>
    <w:div w:id="1188760372">
      <w:marLeft w:val="640"/>
      <w:marRight w:val="0"/>
      <w:marTop w:val="0"/>
      <w:marBottom w:val="0"/>
      <w:divBdr>
        <w:top w:val="none" w:sz="0" w:space="0" w:color="auto"/>
        <w:left w:val="none" w:sz="0" w:space="0" w:color="auto"/>
        <w:bottom w:val="none" w:sz="0" w:space="0" w:color="auto"/>
        <w:right w:val="none" w:sz="0" w:space="0" w:color="auto"/>
      </w:divBdr>
    </w:div>
    <w:div w:id="1188787439">
      <w:marLeft w:val="640"/>
      <w:marRight w:val="0"/>
      <w:marTop w:val="0"/>
      <w:marBottom w:val="0"/>
      <w:divBdr>
        <w:top w:val="none" w:sz="0" w:space="0" w:color="auto"/>
        <w:left w:val="none" w:sz="0" w:space="0" w:color="auto"/>
        <w:bottom w:val="none" w:sz="0" w:space="0" w:color="auto"/>
        <w:right w:val="none" w:sz="0" w:space="0" w:color="auto"/>
      </w:divBdr>
    </w:div>
    <w:div w:id="1188788158">
      <w:marLeft w:val="640"/>
      <w:marRight w:val="0"/>
      <w:marTop w:val="0"/>
      <w:marBottom w:val="0"/>
      <w:divBdr>
        <w:top w:val="none" w:sz="0" w:space="0" w:color="auto"/>
        <w:left w:val="none" w:sz="0" w:space="0" w:color="auto"/>
        <w:bottom w:val="none" w:sz="0" w:space="0" w:color="auto"/>
        <w:right w:val="none" w:sz="0" w:space="0" w:color="auto"/>
      </w:divBdr>
    </w:div>
    <w:div w:id="1188788846">
      <w:marLeft w:val="640"/>
      <w:marRight w:val="0"/>
      <w:marTop w:val="0"/>
      <w:marBottom w:val="0"/>
      <w:divBdr>
        <w:top w:val="none" w:sz="0" w:space="0" w:color="auto"/>
        <w:left w:val="none" w:sz="0" w:space="0" w:color="auto"/>
        <w:bottom w:val="none" w:sz="0" w:space="0" w:color="auto"/>
        <w:right w:val="none" w:sz="0" w:space="0" w:color="auto"/>
      </w:divBdr>
    </w:div>
    <w:div w:id="1188911125">
      <w:marLeft w:val="640"/>
      <w:marRight w:val="0"/>
      <w:marTop w:val="0"/>
      <w:marBottom w:val="0"/>
      <w:divBdr>
        <w:top w:val="none" w:sz="0" w:space="0" w:color="auto"/>
        <w:left w:val="none" w:sz="0" w:space="0" w:color="auto"/>
        <w:bottom w:val="none" w:sz="0" w:space="0" w:color="auto"/>
        <w:right w:val="none" w:sz="0" w:space="0" w:color="auto"/>
      </w:divBdr>
    </w:div>
    <w:div w:id="1189025144">
      <w:marLeft w:val="640"/>
      <w:marRight w:val="0"/>
      <w:marTop w:val="0"/>
      <w:marBottom w:val="0"/>
      <w:divBdr>
        <w:top w:val="none" w:sz="0" w:space="0" w:color="auto"/>
        <w:left w:val="none" w:sz="0" w:space="0" w:color="auto"/>
        <w:bottom w:val="none" w:sz="0" w:space="0" w:color="auto"/>
        <w:right w:val="none" w:sz="0" w:space="0" w:color="auto"/>
      </w:divBdr>
    </w:div>
    <w:div w:id="1189099891">
      <w:marLeft w:val="640"/>
      <w:marRight w:val="0"/>
      <w:marTop w:val="0"/>
      <w:marBottom w:val="0"/>
      <w:divBdr>
        <w:top w:val="none" w:sz="0" w:space="0" w:color="auto"/>
        <w:left w:val="none" w:sz="0" w:space="0" w:color="auto"/>
        <w:bottom w:val="none" w:sz="0" w:space="0" w:color="auto"/>
        <w:right w:val="none" w:sz="0" w:space="0" w:color="auto"/>
      </w:divBdr>
    </w:div>
    <w:div w:id="1189106830">
      <w:marLeft w:val="640"/>
      <w:marRight w:val="0"/>
      <w:marTop w:val="0"/>
      <w:marBottom w:val="0"/>
      <w:divBdr>
        <w:top w:val="none" w:sz="0" w:space="0" w:color="auto"/>
        <w:left w:val="none" w:sz="0" w:space="0" w:color="auto"/>
        <w:bottom w:val="none" w:sz="0" w:space="0" w:color="auto"/>
        <w:right w:val="none" w:sz="0" w:space="0" w:color="auto"/>
      </w:divBdr>
    </w:div>
    <w:div w:id="1189175592">
      <w:marLeft w:val="640"/>
      <w:marRight w:val="0"/>
      <w:marTop w:val="0"/>
      <w:marBottom w:val="0"/>
      <w:divBdr>
        <w:top w:val="none" w:sz="0" w:space="0" w:color="auto"/>
        <w:left w:val="none" w:sz="0" w:space="0" w:color="auto"/>
        <w:bottom w:val="none" w:sz="0" w:space="0" w:color="auto"/>
        <w:right w:val="none" w:sz="0" w:space="0" w:color="auto"/>
      </w:divBdr>
    </w:div>
    <w:div w:id="1189221371">
      <w:marLeft w:val="640"/>
      <w:marRight w:val="0"/>
      <w:marTop w:val="0"/>
      <w:marBottom w:val="0"/>
      <w:divBdr>
        <w:top w:val="none" w:sz="0" w:space="0" w:color="auto"/>
        <w:left w:val="none" w:sz="0" w:space="0" w:color="auto"/>
        <w:bottom w:val="none" w:sz="0" w:space="0" w:color="auto"/>
        <w:right w:val="none" w:sz="0" w:space="0" w:color="auto"/>
      </w:divBdr>
    </w:div>
    <w:div w:id="1189297058">
      <w:marLeft w:val="640"/>
      <w:marRight w:val="0"/>
      <w:marTop w:val="0"/>
      <w:marBottom w:val="0"/>
      <w:divBdr>
        <w:top w:val="none" w:sz="0" w:space="0" w:color="auto"/>
        <w:left w:val="none" w:sz="0" w:space="0" w:color="auto"/>
        <w:bottom w:val="none" w:sz="0" w:space="0" w:color="auto"/>
        <w:right w:val="none" w:sz="0" w:space="0" w:color="auto"/>
      </w:divBdr>
    </w:div>
    <w:div w:id="1189299918">
      <w:marLeft w:val="640"/>
      <w:marRight w:val="0"/>
      <w:marTop w:val="0"/>
      <w:marBottom w:val="0"/>
      <w:divBdr>
        <w:top w:val="none" w:sz="0" w:space="0" w:color="auto"/>
        <w:left w:val="none" w:sz="0" w:space="0" w:color="auto"/>
        <w:bottom w:val="none" w:sz="0" w:space="0" w:color="auto"/>
        <w:right w:val="none" w:sz="0" w:space="0" w:color="auto"/>
      </w:divBdr>
    </w:div>
    <w:div w:id="1189371130">
      <w:marLeft w:val="640"/>
      <w:marRight w:val="0"/>
      <w:marTop w:val="0"/>
      <w:marBottom w:val="0"/>
      <w:divBdr>
        <w:top w:val="none" w:sz="0" w:space="0" w:color="auto"/>
        <w:left w:val="none" w:sz="0" w:space="0" w:color="auto"/>
        <w:bottom w:val="none" w:sz="0" w:space="0" w:color="auto"/>
        <w:right w:val="none" w:sz="0" w:space="0" w:color="auto"/>
      </w:divBdr>
    </w:div>
    <w:div w:id="1189371728">
      <w:marLeft w:val="640"/>
      <w:marRight w:val="0"/>
      <w:marTop w:val="0"/>
      <w:marBottom w:val="0"/>
      <w:divBdr>
        <w:top w:val="none" w:sz="0" w:space="0" w:color="auto"/>
        <w:left w:val="none" w:sz="0" w:space="0" w:color="auto"/>
        <w:bottom w:val="none" w:sz="0" w:space="0" w:color="auto"/>
        <w:right w:val="none" w:sz="0" w:space="0" w:color="auto"/>
      </w:divBdr>
    </w:div>
    <w:div w:id="1189374616">
      <w:marLeft w:val="640"/>
      <w:marRight w:val="0"/>
      <w:marTop w:val="0"/>
      <w:marBottom w:val="0"/>
      <w:divBdr>
        <w:top w:val="none" w:sz="0" w:space="0" w:color="auto"/>
        <w:left w:val="none" w:sz="0" w:space="0" w:color="auto"/>
        <w:bottom w:val="none" w:sz="0" w:space="0" w:color="auto"/>
        <w:right w:val="none" w:sz="0" w:space="0" w:color="auto"/>
      </w:divBdr>
    </w:div>
    <w:div w:id="1189414954">
      <w:marLeft w:val="640"/>
      <w:marRight w:val="0"/>
      <w:marTop w:val="0"/>
      <w:marBottom w:val="0"/>
      <w:divBdr>
        <w:top w:val="none" w:sz="0" w:space="0" w:color="auto"/>
        <w:left w:val="none" w:sz="0" w:space="0" w:color="auto"/>
        <w:bottom w:val="none" w:sz="0" w:space="0" w:color="auto"/>
        <w:right w:val="none" w:sz="0" w:space="0" w:color="auto"/>
      </w:divBdr>
    </w:div>
    <w:div w:id="1189490255">
      <w:marLeft w:val="640"/>
      <w:marRight w:val="0"/>
      <w:marTop w:val="0"/>
      <w:marBottom w:val="0"/>
      <w:divBdr>
        <w:top w:val="none" w:sz="0" w:space="0" w:color="auto"/>
        <w:left w:val="none" w:sz="0" w:space="0" w:color="auto"/>
        <w:bottom w:val="none" w:sz="0" w:space="0" w:color="auto"/>
        <w:right w:val="none" w:sz="0" w:space="0" w:color="auto"/>
      </w:divBdr>
    </w:div>
    <w:div w:id="1189560276">
      <w:marLeft w:val="640"/>
      <w:marRight w:val="0"/>
      <w:marTop w:val="0"/>
      <w:marBottom w:val="0"/>
      <w:divBdr>
        <w:top w:val="none" w:sz="0" w:space="0" w:color="auto"/>
        <w:left w:val="none" w:sz="0" w:space="0" w:color="auto"/>
        <w:bottom w:val="none" w:sz="0" w:space="0" w:color="auto"/>
        <w:right w:val="none" w:sz="0" w:space="0" w:color="auto"/>
      </w:divBdr>
    </w:div>
    <w:div w:id="1189636897">
      <w:marLeft w:val="640"/>
      <w:marRight w:val="0"/>
      <w:marTop w:val="0"/>
      <w:marBottom w:val="0"/>
      <w:divBdr>
        <w:top w:val="none" w:sz="0" w:space="0" w:color="auto"/>
        <w:left w:val="none" w:sz="0" w:space="0" w:color="auto"/>
        <w:bottom w:val="none" w:sz="0" w:space="0" w:color="auto"/>
        <w:right w:val="none" w:sz="0" w:space="0" w:color="auto"/>
      </w:divBdr>
    </w:div>
    <w:div w:id="1189753519">
      <w:marLeft w:val="640"/>
      <w:marRight w:val="0"/>
      <w:marTop w:val="0"/>
      <w:marBottom w:val="0"/>
      <w:divBdr>
        <w:top w:val="none" w:sz="0" w:space="0" w:color="auto"/>
        <w:left w:val="none" w:sz="0" w:space="0" w:color="auto"/>
        <w:bottom w:val="none" w:sz="0" w:space="0" w:color="auto"/>
        <w:right w:val="none" w:sz="0" w:space="0" w:color="auto"/>
      </w:divBdr>
    </w:div>
    <w:div w:id="1189758514">
      <w:marLeft w:val="640"/>
      <w:marRight w:val="0"/>
      <w:marTop w:val="0"/>
      <w:marBottom w:val="0"/>
      <w:divBdr>
        <w:top w:val="none" w:sz="0" w:space="0" w:color="auto"/>
        <w:left w:val="none" w:sz="0" w:space="0" w:color="auto"/>
        <w:bottom w:val="none" w:sz="0" w:space="0" w:color="auto"/>
        <w:right w:val="none" w:sz="0" w:space="0" w:color="auto"/>
      </w:divBdr>
    </w:div>
    <w:div w:id="1189871936">
      <w:marLeft w:val="640"/>
      <w:marRight w:val="0"/>
      <w:marTop w:val="0"/>
      <w:marBottom w:val="0"/>
      <w:divBdr>
        <w:top w:val="none" w:sz="0" w:space="0" w:color="auto"/>
        <w:left w:val="none" w:sz="0" w:space="0" w:color="auto"/>
        <w:bottom w:val="none" w:sz="0" w:space="0" w:color="auto"/>
        <w:right w:val="none" w:sz="0" w:space="0" w:color="auto"/>
      </w:divBdr>
    </w:div>
    <w:div w:id="1189876315">
      <w:marLeft w:val="640"/>
      <w:marRight w:val="0"/>
      <w:marTop w:val="0"/>
      <w:marBottom w:val="0"/>
      <w:divBdr>
        <w:top w:val="none" w:sz="0" w:space="0" w:color="auto"/>
        <w:left w:val="none" w:sz="0" w:space="0" w:color="auto"/>
        <w:bottom w:val="none" w:sz="0" w:space="0" w:color="auto"/>
        <w:right w:val="none" w:sz="0" w:space="0" w:color="auto"/>
      </w:divBdr>
    </w:div>
    <w:div w:id="1189951696">
      <w:marLeft w:val="640"/>
      <w:marRight w:val="0"/>
      <w:marTop w:val="0"/>
      <w:marBottom w:val="0"/>
      <w:divBdr>
        <w:top w:val="none" w:sz="0" w:space="0" w:color="auto"/>
        <w:left w:val="none" w:sz="0" w:space="0" w:color="auto"/>
        <w:bottom w:val="none" w:sz="0" w:space="0" w:color="auto"/>
        <w:right w:val="none" w:sz="0" w:space="0" w:color="auto"/>
      </w:divBdr>
    </w:div>
    <w:div w:id="1190072788">
      <w:marLeft w:val="640"/>
      <w:marRight w:val="0"/>
      <w:marTop w:val="0"/>
      <w:marBottom w:val="0"/>
      <w:divBdr>
        <w:top w:val="none" w:sz="0" w:space="0" w:color="auto"/>
        <w:left w:val="none" w:sz="0" w:space="0" w:color="auto"/>
        <w:bottom w:val="none" w:sz="0" w:space="0" w:color="auto"/>
        <w:right w:val="none" w:sz="0" w:space="0" w:color="auto"/>
      </w:divBdr>
    </w:div>
    <w:div w:id="1190144211">
      <w:marLeft w:val="640"/>
      <w:marRight w:val="0"/>
      <w:marTop w:val="0"/>
      <w:marBottom w:val="0"/>
      <w:divBdr>
        <w:top w:val="none" w:sz="0" w:space="0" w:color="auto"/>
        <w:left w:val="none" w:sz="0" w:space="0" w:color="auto"/>
        <w:bottom w:val="none" w:sz="0" w:space="0" w:color="auto"/>
        <w:right w:val="none" w:sz="0" w:space="0" w:color="auto"/>
      </w:divBdr>
    </w:div>
    <w:div w:id="1190215427">
      <w:marLeft w:val="640"/>
      <w:marRight w:val="0"/>
      <w:marTop w:val="0"/>
      <w:marBottom w:val="0"/>
      <w:divBdr>
        <w:top w:val="none" w:sz="0" w:space="0" w:color="auto"/>
        <w:left w:val="none" w:sz="0" w:space="0" w:color="auto"/>
        <w:bottom w:val="none" w:sz="0" w:space="0" w:color="auto"/>
        <w:right w:val="none" w:sz="0" w:space="0" w:color="auto"/>
      </w:divBdr>
    </w:div>
    <w:div w:id="1190218326">
      <w:marLeft w:val="640"/>
      <w:marRight w:val="0"/>
      <w:marTop w:val="0"/>
      <w:marBottom w:val="0"/>
      <w:divBdr>
        <w:top w:val="none" w:sz="0" w:space="0" w:color="auto"/>
        <w:left w:val="none" w:sz="0" w:space="0" w:color="auto"/>
        <w:bottom w:val="none" w:sz="0" w:space="0" w:color="auto"/>
        <w:right w:val="none" w:sz="0" w:space="0" w:color="auto"/>
      </w:divBdr>
    </w:div>
    <w:div w:id="1190219014">
      <w:marLeft w:val="640"/>
      <w:marRight w:val="0"/>
      <w:marTop w:val="0"/>
      <w:marBottom w:val="0"/>
      <w:divBdr>
        <w:top w:val="none" w:sz="0" w:space="0" w:color="auto"/>
        <w:left w:val="none" w:sz="0" w:space="0" w:color="auto"/>
        <w:bottom w:val="none" w:sz="0" w:space="0" w:color="auto"/>
        <w:right w:val="none" w:sz="0" w:space="0" w:color="auto"/>
      </w:divBdr>
    </w:div>
    <w:div w:id="1190222582">
      <w:marLeft w:val="640"/>
      <w:marRight w:val="0"/>
      <w:marTop w:val="0"/>
      <w:marBottom w:val="0"/>
      <w:divBdr>
        <w:top w:val="none" w:sz="0" w:space="0" w:color="auto"/>
        <w:left w:val="none" w:sz="0" w:space="0" w:color="auto"/>
        <w:bottom w:val="none" w:sz="0" w:space="0" w:color="auto"/>
        <w:right w:val="none" w:sz="0" w:space="0" w:color="auto"/>
      </w:divBdr>
    </w:div>
    <w:div w:id="1190291116">
      <w:marLeft w:val="640"/>
      <w:marRight w:val="0"/>
      <w:marTop w:val="0"/>
      <w:marBottom w:val="0"/>
      <w:divBdr>
        <w:top w:val="none" w:sz="0" w:space="0" w:color="auto"/>
        <w:left w:val="none" w:sz="0" w:space="0" w:color="auto"/>
        <w:bottom w:val="none" w:sz="0" w:space="0" w:color="auto"/>
        <w:right w:val="none" w:sz="0" w:space="0" w:color="auto"/>
      </w:divBdr>
    </w:div>
    <w:div w:id="1190294486">
      <w:marLeft w:val="640"/>
      <w:marRight w:val="0"/>
      <w:marTop w:val="0"/>
      <w:marBottom w:val="0"/>
      <w:divBdr>
        <w:top w:val="none" w:sz="0" w:space="0" w:color="auto"/>
        <w:left w:val="none" w:sz="0" w:space="0" w:color="auto"/>
        <w:bottom w:val="none" w:sz="0" w:space="0" w:color="auto"/>
        <w:right w:val="none" w:sz="0" w:space="0" w:color="auto"/>
      </w:divBdr>
    </w:div>
    <w:div w:id="1190414991">
      <w:marLeft w:val="640"/>
      <w:marRight w:val="0"/>
      <w:marTop w:val="0"/>
      <w:marBottom w:val="0"/>
      <w:divBdr>
        <w:top w:val="none" w:sz="0" w:space="0" w:color="auto"/>
        <w:left w:val="none" w:sz="0" w:space="0" w:color="auto"/>
        <w:bottom w:val="none" w:sz="0" w:space="0" w:color="auto"/>
        <w:right w:val="none" w:sz="0" w:space="0" w:color="auto"/>
      </w:divBdr>
    </w:div>
    <w:div w:id="1190487920">
      <w:marLeft w:val="640"/>
      <w:marRight w:val="0"/>
      <w:marTop w:val="0"/>
      <w:marBottom w:val="0"/>
      <w:divBdr>
        <w:top w:val="none" w:sz="0" w:space="0" w:color="auto"/>
        <w:left w:val="none" w:sz="0" w:space="0" w:color="auto"/>
        <w:bottom w:val="none" w:sz="0" w:space="0" w:color="auto"/>
        <w:right w:val="none" w:sz="0" w:space="0" w:color="auto"/>
      </w:divBdr>
    </w:div>
    <w:div w:id="1190602586">
      <w:marLeft w:val="640"/>
      <w:marRight w:val="0"/>
      <w:marTop w:val="0"/>
      <w:marBottom w:val="0"/>
      <w:divBdr>
        <w:top w:val="none" w:sz="0" w:space="0" w:color="auto"/>
        <w:left w:val="none" w:sz="0" w:space="0" w:color="auto"/>
        <w:bottom w:val="none" w:sz="0" w:space="0" w:color="auto"/>
        <w:right w:val="none" w:sz="0" w:space="0" w:color="auto"/>
      </w:divBdr>
    </w:div>
    <w:div w:id="1190605677">
      <w:marLeft w:val="640"/>
      <w:marRight w:val="0"/>
      <w:marTop w:val="0"/>
      <w:marBottom w:val="0"/>
      <w:divBdr>
        <w:top w:val="none" w:sz="0" w:space="0" w:color="auto"/>
        <w:left w:val="none" w:sz="0" w:space="0" w:color="auto"/>
        <w:bottom w:val="none" w:sz="0" w:space="0" w:color="auto"/>
        <w:right w:val="none" w:sz="0" w:space="0" w:color="auto"/>
      </w:divBdr>
    </w:div>
    <w:div w:id="1190605725">
      <w:marLeft w:val="640"/>
      <w:marRight w:val="0"/>
      <w:marTop w:val="0"/>
      <w:marBottom w:val="0"/>
      <w:divBdr>
        <w:top w:val="none" w:sz="0" w:space="0" w:color="auto"/>
        <w:left w:val="none" w:sz="0" w:space="0" w:color="auto"/>
        <w:bottom w:val="none" w:sz="0" w:space="0" w:color="auto"/>
        <w:right w:val="none" w:sz="0" w:space="0" w:color="auto"/>
      </w:divBdr>
    </w:div>
    <w:div w:id="1190607708">
      <w:marLeft w:val="640"/>
      <w:marRight w:val="0"/>
      <w:marTop w:val="0"/>
      <w:marBottom w:val="0"/>
      <w:divBdr>
        <w:top w:val="none" w:sz="0" w:space="0" w:color="auto"/>
        <w:left w:val="none" w:sz="0" w:space="0" w:color="auto"/>
        <w:bottom w:val="none" w:sz="0" w:space="0" w:color="auto"/>
        <w:right w:val="none" w:sz="0" w:space="0" w:color="auto"/>
      </w:divBdr>
    </w:div>
    <w:div w:id="1190680864">
      <w:marLeft w:val="640"/>
      <w:marRight w:val="0"/>
      <w:marTop w:val="0"/>
      <w:marBottom w:val="0"/>
      <w:divBdr>
        <w:top w:val="none" w:sz="0" w:space="0" w:color="auto"/>
        <w:left w:val="none" w:sz="0" w:space="0" w:color="auto"/>
        <w:bottom w:val="none" w:sz="0" w:space="0" w:color="auto"/>
        <w:right w:val="none" w:sz="0" w:space="0" w:color="auto"/>
      </w:divBdr>
    </w:div>
    <w:div w:id="1190684268">
      <w:marLeft w:val="640"/>
      <w:marRight w:val="0"/>
      <w:marTop w:val="0"/>
      <w:marBottom w:val="0"/>
      <w:divBdr>
        <w:top w:val="none" w:sz="0" w:space="0" w:color="auto"/>
        <w:left w:val="none" w:sz="0" w:space="0" w:color="auto"/>
        <w:bottom w:val="none" w:sz="0" w:space="0" w:color="auto"/>
        <w:right w:val="none" w:sz="0" w:space="0" w:color="auto"/>
      </w:divBdr>
    </w:div>
    <w:div w:id="1190754052">
      <w:marLeft w:val="640"/>
      <w:marRight w:val="0"/>
      <w:marTop w:val="0"/>
      <w:marBottom w:val="0"/>
      <w:divBdr>
        <w:top w:val="none" w:sz="0" w:space="0" w:color="auto"/>
        <w:left w:val="none" w:sz="0" w:space="0" w:color="auto"/>
        <w:bottom w:val="none" w:sz="0" w:space="0" w:color="auto"/>
        <w:right w:val="none" w:sz="0" w:space="0" w:color="auto"/>
      </w:divBdr>
    </w:div>
    <w:div w:id="1191068958">
      <w:marLeft w:val="640"/>
      <w:marRight w:val="0"/>
      <w:marTop w:val="0"/>
      <w:marBottom w:val="0"/>
      <w:divBdr>
        <w:top w:val="none" w:sz="0" w:space="0" w:color="auto"/>
        <w:left w:val="none" w:sz="0" w:space="0" w:color="auto"/>
        <w:bottom w:val="none" w:sz="0" w:space="0" w:color="auto"/>
        <w:right w:val="none" w:sz="0" w:space="0" w:color="auto"/>
      </w:divBdr>
    </w:div>
    <w:div w:id="1191379262">
      <w:marLeft w:val="640"/>
      <w:marRight w:val="0"/>
      <w:marTop w:val="0"/>
      <w:marBottom w:val="0"/>
      <w:divBdr>
        <w:top w:val="none" w:sz="0" w:space="0" w:color="auto"/>
        <w:left w:val="none" w:sz="0" w:space="0" w:color="auto"/>
        <w:bottom w:val="none" w:sz="0" w:space="0" w:color="auto"/>
        <w:right w:val="none" w:sz="0" w:space="0" w:color="auto"/>
      </w:divBdr>
    </w:div>
    <w:div w:id="1191408442">
      <w:marLeft w:val="640"/>
      <w:marRight w:val="0"/>
      <w:marTop w:val="0"/>
      <w:marBottom w:val="0"/>
      <w:divBdr>
        <w:top w:val="none" w:sz="0" w:space="0" w:color="auto"/>
        <w:left w:val="none" w:sz="0" w:space="0" w:color="auto"/>
        <w:bottom w:val="none" w:sz="0" w:space="0" w:color="auto"/>
        <w:right w:val="none" w:sz="0" w:space="0" w:color="auto"/>
      </w:divBdr>
    </w:div>
    <w:div w:id="1191458624">
      <w:marLeft w:val="640"/>
      <w:marRight w:val="0"/>
      <w:marTop w:val="0"/>
      <w:marBottom w:val="0"/>
      <w:divBdr>
        <w:top w:val="none" w:sz="0" w:space="0" w:color="auto"/>
        <w:left w:val="none" w:sz="0" w:space="0" w:color="auto"/>
        <w:bottom w:val="none" w:sz="0" w:space="0" w:color="auto"/>
        <w:right w:val="none" w:sz="0" w:space="0" w:color="auto"/>
      </w:divBdr>
    </w:div>
    <w:div w:id="1191525928">
      <w:marLeft w:val="640"/>
      <w:marRight w:val="0"/>
      <w:marTop w:val="0"/>
      <w:marBottom w:val="0"/>
      <w:divBdr>
        <w:top w:val="none" w:sz="0" w:space="0" w:color="auto"/>
        <w:left w:val="none" w:sz="0" w:space="0" w:color="auto"/>
        <w:bottom w:val="none" w:sz="0" w:space="0" w:color="auto"/>
        <w:right w:val="none" w:sz="0" w:space="0" w:color="auto"/>
      </w:divBdr>
    </w:div>
    <w:div w:id="1191530238">
      <w:marLeft w:val="640"/>
      <w:marRight w:val="0"/>
      <w:marTop w:val="0"/>
      <w:marBottom w:val="0"/>
      <w:divBdr>
        <w:top w:val="none" w:sz="0" w:space="0" w:color="auto"/>
        <w:left w:val="none" w:sz="0" w:space="0" w:color="auto"/>
        <w:bottom w:val="none" w:sz="0" w:space="0" w:color="auto"/>
        <w:right w:val="none" w:sz="0" w:space="0" w:color="auto"/>
      </w:divBdr>
    </w:div>
    <w:div w:id="1191576996">
      <w:marLeft w:val="640"/>
      <w:marRight w:val="0"/>
      <w:marTop w:val="0"/>
      <w:marBottom w:val="0"/>
      <w:divBdr>
        <w:top w:val="none" w:sz="0" w:space="0" w:color="auto"/>
        <w:left w:val="none" w:sz="0" w:space="0" w:color="auto"/>
        <w:bottom w:val="none" w:sz="0" w:space="0" w:color="auto"/>
        <w:right w:val="none" w:sz="0" w:space="0" w:color="auto"/>
      </w:divBdr>
    </w:div>
    <w:div w:id="1191647927">
      <w:marLeft w:val="640"/>
      <w:marRight w:val="0"/>
      <w:marTop w:val="0"/>
      <w:marBottom w:val="0"/>
      <w:divBdr>
        <w:top w:val="none" w:sz="0" w:space="0" w:color="auto"/>
        <w:left w:val="none" w:sz="0" w:space="0" w:color="auto"/>
        <w:bottom w:val="none" w:sz="0" w:space="0" w:color="auto"/>
        <w:right w:val="none" w:sz="0" w:space="0" w:color="auto"/>
      </w:divBdr>
    </w:div>
    <w:div w:id="1191719902">
      <w:marLeft w:val="640"/>
      <w:marRight w:val="0"/>
      <w:marTop w:val="0"/>
      <w:marBottom w:val="0"/>
      <w:divBdr>
        <w:top w:val="none" w:sz="0" w:space="0" w:color="auto"/>
        <w:left w:val="none" w:sz="0" w:space="0" w:color="auto"/>
        <w:bottom w:val="none" w:sz="0" w:space="0" w:color="auto"/>
        <w:right w:val="none" w:sz="0" w:space="0" w:color="auto"/>
      </w:divBdr>
    </w:div>
    <w:div w:id="1191794631">
      <w:marLeft w:val="640"/>
      <w:marRight w:val="0"/>
      <w:marTop w:val="0"/>
      <w:marBottom w:val="0"/>
      <w:divBdr>
        <w:top w:val="none" w:sz="0" w:space="0" w:color="auto"/>
        <w:left w:val="none" w:sz="0" w:space="0" w:color="auto"/>
        <w:bottom w:val="none" w:sz="0" w:space="0" w:color="auto"/>
        <w:right w:val="none" w:sz="0" w:space="0" w:color="auto"/>
      </w:divBdr>
    </w:div>
    <w:div w:id="1191841271">
      <w:marLeft w:val="640"/>
      <w:marRight w:val="0"/>
      <w:marTop w:val="0"/>
      <w:marBottom w:val="0"/>
      <w:divBdr>
        <w:top w:val="none" w:sz="0" w:space="0" w:color="auto"/>
        <w:left w:val="none" w:sz="0" w:space="0" w:color="auto"/>
        <w:bottom w:val="none" w:sz="0" w:space="0" w:color="auto"/>
        <w:right w:val="none" w:sz="0" w:space="0" w:color="auto"/>
      </w:divBdr>
    </w:div>
    <w:div w:id="1191869867">
      <w:marLeft w:val="640"/>
      <w:marRight w:val="0"/>
      <w:marTop w:val="0"/>
      <w:marBottom w:val="0"/>
      <w:divBdr>
        <w:top w:val="none" w:sz="0" w:space="0" w:color="auto"/>
        <w:left w:val="none" w:sz="0" w:space="0" w:color="auto"/>
        <w:bottom w:val="none" w:sz="0" w:space="0" w:color="auto"/>
        <w:right w:val="none" w:sz="0" w:space="0" w:color="auto"/>
      </w:divBdr>
    </w:div>
    <w:div w:id="1191915435">
      <w:marLeft w:val="640"/>
      <w:marRight w:val="0"/>
      <w:marTop w:val="0"/>
      <w:marBottom w:val="0"/>
      <w:divBdr>
        <w:top w:val="none" w:sz="0" w:space="0" w:color="auto"/>
        <w:left w:val="none" w:sz="0" w:space="0" w:color="auto"/>
        <w:bottom w:val="none" w:sz="0" w:space="0" w:color="auto"/>
        <w:right w:val="none" w:sz="0" w:space="0" w:color="auto"/>
      </w:divBdr>
    </w:div>
    <w:div w:id="1191918551">
      <w:marLeft w:val="640"/>
      <w:marRight w:val="0"/>
      <w:marTop w:val="0"/>
      <w:marBottom w:val="0"/>
      <w:divBdr>
        <w:top w:val="none" w:sz="0" w:space="0" w:color="auto"/>
        <w:left w:val="none" w:sz="0" w:space="0" w:color="auto"/>
        <w:bottom w:val="none" w:sz="0" w:space="0" w:color="auto"/>
        <w:right w:val="none" w:sz="0" w:space="0" w:color="auto"/>
      </w:divBdr>
    </w:div>
    <w:div w:id="1191988343">
      <w:marLeft w:val="640"/>
      <w:marRight w:val="0"/>
      <w:marTop w:val="0"/>
      <w:marBottom w:val="0"/>
      <w:divBdr>
        <w:top w:val="none" w:sz="0" w:space="0" w:color="auto"/>
        <w:left w:val="none" w:sz="0" w:space="0" w:color="auto"/>
        <w:bottom w:val="none" w:sz="0" w:space="0" w:color="auto"/>
        <w:right w:val="none" w:sz="0" w:space="0" w:color="auto"/>
      </w:divBdr>
    </w:div>
    <w:div w:id="1191990479">
      <w:marLeft w:val="640"/>
      <w:marRight w:val="0"/>
      <w:marTop w:val="0"/>
      <w:marBottom w:val="0"/>
      <w:divBdr>
        <w:top w:val="none" w:sz="0" w:space="0" w:color="auto"/>
        <w:left w:val="none" w:sz="0" w:space="0" w:color="auto"/>
        <w:bottom w:val="none" w:sz="0" w:space="0" w:color="auto"/>
        <w:right w:val="none" w:sz="0" w:space="0" w:color="auto"/>
      </w:divBdr>
    </w:div>
    <w:div w:id="1192035728">
      <w:marLeft w:val="640"/>
      <w:marRight w:val="0"/>
      <w:marTop w:val="0"/>
      <w:marBottom w:val="0"/>
      <w:divBdr>
        <w:top w:val="none" w:sz="0" w:space="0" w:color="auto"/>
        <w:left w:val="none" w:sz="0" w:space="0" w:color="auto"/>
        <w:bottom w:val="none" w:sz="0" w:space="0" w:color="auto"/>
        <w:right w:val="none" w:sz="0" w:space="0" w:color="auto"/>
      </w:divBdr>
    </w:div>
    <w:div w:id="1192109051">
      <w:marLeft w:val="640"/>
      <w:marRight w:val="0"/>
      <w:marTop w:val="0"/>
      <w:marBottom w:val="0"/>
      <w:divBdr>
        <w:top w:val="none" w:sz="0" w:space="0" w:color="auto"/>
        <w:left w:val="none" w:sz="0" w:space="0" w:color="auto"/>
        <w:bottom w:val="none" w:sz="0" w:space="0" w:color="auto"/>
        <w:right w:val="none" w:sz="0" w:space="0" w:color="auto"/>
      </w:divBdr>
    </w:div>
    <w:div w:id="1192187904">
      <w:marLeft w:val="640"/>
      <w:marRight w:val="0"/>
      <w:marTop w:val="0"/>
      <w:marBottom w:val="0"/>
      <w:divBdr>
        <w:top w:val="none" w:sz="0" w:space="0" w:color="auto"/>
        <w:left w:val="none" w:sz="0" w:space="0" w:color="auto"/>
        <w:bottom w:val="none" w:sz="0" w:space="0" w:color="auto"/>
        <w:right w:val="none" w:sz="0" w:space="0" w:color="auto"/>
      </w:divBdr>
    </w:div>
    <w:div w:id="1192262836">
      <w:marLeft w:val="640"/>
      <w:marRight w:val="0"/>
      <w:marTop w:val="0"/>
      <w:marBottom w:val="0"/>
      <w:divBdr>
        <w:top w:val="none" w:sz="0" w:space="0" w:color="auto"/>
        <w:left w:val="none" w:sz="0" w:space="0" w:color="auto"/>
        <w:bottom w:val="none" w:sz="0" w:space="0" w:color="auto"/>
        <w:right w:val="none" w:sz="0" w:space="0" w:color="auto"/>
      </w:divBdr>
    </w:div>
    <w:div w:id="1192303866">
      <w:marLeft w:val="640"/>
      <w:marRight w:val="0"/>
      <w:marTop w:val="0"/>
      <w:marBottom w:val="0"/>
      <w:divBdr>
        <w:top w:val="none" w:sz="0" w:space="0" w:color="auto"/>
        <w:left w:val="none" w:sz="0" w:space="0" w:color="auto"/>
        <w:bottom w:val="none" w:sz="0" w:space="0" w:color="auto"/>
        <w:right w:val="none" w:sz="0" w:space="0" w:color="auto"/>
      </w:divBdr>
    </w:div>
    <w:div w:id="1192374970">
      <w:marLeft w:val="640"/>
      <w:marRight w:val="0"/>
      <w:marTop w:val="0"/>
      <w:marBottom w:val="0"/>
      <w:divBdr>
        <w:top w:val="none" w:sz="0" w:space="0" w:color="auto"/>
        <w:left w:val="none" w:sz="0" w:space="0" w:color="auto"/>
        <w:bottom w:val="none" w:sz="0" w:space="0" w:color="auto"/>
        <w:right w:val="none" w:sz="0" w:space="0" w:color="auto"/>
      </w:divBdr>
    </w:div>
    <w:div w:id="1192378108">
      <w:marLeft w:val="640"/>
      <w:marRight w:val="0"/>
      <w:marTop w:val="0"/>
      <w:marBottom w:val="0"/>
      <w:divBdr>
        <w:top w:val="none" w:sz="0" w:space="0" w:color="auto"/>
        <w:left w:val="none" w:sz="0" w:space="0" w:color="auto"/>
        <w:bottom w:val="none" w:sz="0" w:space="0" w:color="auto"/>
        <w:right w:val="none" w:sz="0" w:space="0" w:color="auto"/>
      </w:divBdr>
    </w:div>
    <w:div w:id="1192381168">
      <w:marLeft w:val="640"/>
      <w:marRight w:val="0"/>
      <w:marTop w:val="0"/>
      <w:marBottom w:val="0"/>
      <w:divBdr>
        <w:top w:val="none" w:sz="0" w:space="0" w:color="auto"/>
        <w:left w:val="none" w:sz="0" w:space="0" w:color="auto"/>
        <w:bottom w:val="none" w:sz="0" w:space="0" w:color="auto"/>
        <w:right w:val="none" w:sz="0" w:space="0" w:color="auto"/>
      </w:divBdr>
    </w:div>
    <w:div w:id="1192383324">
      <w:marLeft w:val="640"/>
      <w:marRight w:val="0"/>
      <w:marTop w:val="0"/>
      <w:marBottom w:val="0"/>
      <w:divBdr>
        <w:top w:val="none" w:sz="0" w:space="0" w:color="auto"/>
        <w:left w:val="none" w:sz="0" w:space="0" w:color="auto"/>
        <w:bottom w:val="none" w:sz="0" w:space="0" w:color="auto"/>
        <w:right w:val="none" w:sz="0" w:space="0" w:color="auto"/>
      </w:divBdr>
    </w:div>
    <w:div w:id="1192451303">
      <w:marLeft w:val="640"/>
      <w:marRight w:val="0"/>
      <w:marTop w:val="0"/>
      <w:marBottom w:val="0"/>
      <w:divBdr>
        <w:top w:val="none" w:sz="0" w:space="0" w:color="auto"/>
        <w:left w:val="none" w:sz="0" w:space="0" w:color="auto"/>
        <w:bottom w:val="none" w:sz="0" w:space="0" w:color="auto"/>
        <w:right w:val="none" w:sz="0" w:space="0" w:color="auto"/>
      </w:divBdr>
    </w:div>
    <w:div w:id="1192452073">
      <w:marLeft w:val="640"/>
      <w:marRight w:val="0"/>
      <w:marTop w:val="0"/>
      <w:marBottom w:val="0"/>
      <w:divBdr>
        <w:top w:val="none" w:sz="0" w:space="0" w:color="auto"/>
        <w:left w:val="none" w:sz="0" w:space="0" w:color="auto"/>
        <w:bottom w:val="none" w:sz="0" w:space="0" w:color="auto"/>
        <w:right w:val="none" w:sz="0" w:space="0" w:color="auto"/>
      </w:divBdr>
    </w:div>
    <w:div w:id="1192454033">
      <w:marLeft w:val="640"/>
      <w:marRight w:val="0"/>
      <w:marTop w:val="0"/>
      <w:marBottom w:val="0"/>
      <w:divBdr>
        <w:top w:val="none" w:sz="0" w:space="0" w:color="auto"/>
        <w:left w:val="none" w:sz="0" w:space="0" w:color="auto"/>
        <w:bottom w:val="none" w:sz="0" w:space="0" w:color="auto"/>
        <w:right w:val="none" w:sz="0" w:space="0" w:color="auto"/>
      </w:divBdr>
    </w:div>
    <w:div w:id="1192567723">
      <w:marLeft w:val="640"/>
      <w:marRight w:val="0"/>
      <w:marTop w:val="0"/>
      <w:marBottom w:val="0"/>
      <w:divBdr>
        <w:top w:val="none" w:sz="0" w:space="0" w:color="auto"/>
        <w:left w:val="none" w:sz="0" w:space="0" w:color="auto"/>
        <w:bottom w:val="none" w:sz="0" w:space="0" w:color="auto"/>
        <w:right w:val="none" w:sz="0" w:space="0" w:color="auto"/>
      </w:divBdr>
    </w:div>
    <w:div w:id="1192568644">
      <w:marLeft w:val="640"/>
      <w:marRight w:val="0"/>
      <w:marTop w:val="0"/>
      <w:marBottom w:val="0"/>
      <w:divBdr>
        <w:top w:val="none" w:sz="0" w:space="0" w:color="auto"/>
        <w:left w:val="none" w:sz="0" w:space="0" w:color="auto"/>
        <w:bottom w:val="none" w:sz="0" w:space="0" w:color="auto"/>
        <w:right w:val="none" w:sz="0" w:space="0" w:color="auto"/>
      </w:divBdr>
    </w:div>
    <w:div w:id="1192648793">
      <w:marLeft w:val="640"/>
      <w:marRight w:val="0"/>
      <w:marTop w:val="0"/>
      <w:marBottom w:val="0"/>
      <w:divBdr>
        <w:top w:val="none" w:sz="0" w:space="0" w:color="auto"/>
        <w:left w:val="none" w:sz="0" w:space="0" w:color="auto"/>
        <w:bottom w:val="none" w:sz="0" w:space="0" w:color="auto"/>
        <w:right w:val="none" w:sz="0" w:space="0" w:color="auto"/>
      </w:divBdr>
    </w:div>
    <w:div w:id="1192651947">
      <w:marLeft w:val="640"/>
      <w:marRight w:val="0"/>
      <w:marTop w:val="0"/>
      <w:marBottom w:val="0"/>
      <w:divBdr>
        <w:top w:val="none" w:sz="0" w:space="0" w:color="auto"/>
        <w:left w:val="none" w:sz="0" w:space="0" w:color="auto"/>
        <w:bottom w:val="none" w:sz="0" w:space="0" w:color="auto"/>
        <w:right w:val="none" w:sz="0" w:space="0" w:color="auto"/>
      </w:divBdr>
    </w:div>
    <w:div w:id="1192765653">
      <w:marLeft w:val="640"/>
      <w:marRight w:val="0"/>
      <w:marTop w:val="0"/>
      <w:marBottom w:val="0"/>
      <w:divBdr>
        <w:top w:val="none" w:sz="0" w:space="0" w:color="auto"/>
        <w:left w:val="none" w:sz="0" w:space="0" w:color="auto"/>
        <w:bottom w:val="none" w:sz="0" w:space="0" w:color="auto"/>
        <w:right w:val="none" w:sz="0" w:space="0" w:color="auto"/>
      </w:divBdr>
    </w:div>
    <w:div w:id="1192844897">
      <w:marLeft w:val="640"/>
      <w:marRight w:val="0"/>
      <w:marTop w:val="0"/>
      <w:marBottom w:val="0"/>
      <w:divBdr>
        <w:top w:val="none" w:sz="0" w:space="0" w:color="auto"/>
        <w:left w:val="none" w:sz="0" w:space="0" w:color="auto"/>
        <w:bottom w:val="none" w:sz="0" w:space="0" w:color="auto"/>
        <w:right w:val="none" w:sz="0" w:space="0" w:color="auto"/>
      </w:divBdr>
    </w:div>
    <w:div w:id="1192886553">
      <w:marLeft w:val="640"/>
      <w:marRight w:val="0"/>
      <w:marTop w:val="0"/>
      <w:marBottom w:val="0"/>
      <w:divBdr>
        <w:top w:val="none" w:sz="0" w:space="0" w:color="auto"/>
        <w:left w:val="none" w:sz="0" w:space="0" w:color="auto"/>
        <w:bottom w:val="none" w:sz="0" w:space="0" w:color="auto"/>
        <w:right w:val="none" w:sz="0" w:space="0" w:color="auto"/>
      </w:divBdr>
    </w:div>
    <w:div w:id="1192953970">
      <w:marLeft w:val="640"/>
      <w:marRight w:val="0"/>
      <w:marTop w:val="0"/>
      <w:marBottom w:val="0"/>
      <w:divBdr>
        <w:top w:val="none" w:sz="0" w:space="0" w:color="auto"/>
        <w:left w:val="none" w:sz="0" w:space="0" w:color="auto"/>
        <w:bottom w:val="none" w:sz="0" w:space="0" w:color="auto"/>
        <w:right w:val="none" w:sz="0" w:space="0" w:color="auto"/>
      </w:divBdr>
    </w:div>
    <w:div w:id="1192961507">
      <w:marLeft w:val="640"/>
      <w:marRight w:val="0"/>
      <w:marTop w:val="0"/>
      <w:marBottom w:val="0"/>
      <w:divBdr>
        <w:top w:val="none" w:sz="0" w:space="0" w:color="auto"/>
        <w:left w:val="none" w:sz="0" w:space="0" w:color="auto"/>
        <w:bottom w:val="none" w:sz="0" w:space="0" w:color="auto"/>
        <w:right w:val="none" w:sz="0" w:space="0" w:color="auto"/>
      </w:divBdr>
    </w:div>
    <w:div w:id="1193036185">
      <w:marLeft w:val="640"/>
      <w:marRight w:val="0"/>
      <w:marTop w:val="0"/>
      <w:marBottom w:val="0"/>
      <w:divBdr>
        <w:top w:val="none" w:sz="0" w:space="0" w:color="auto"/>
        <w:left w:val="none" w:sz="0" w:space="0" w:color="auto"/>
        <w:bottom w:val="none" w:sz="0" w:space="0" w:color="auto"/>
        <w:right w:val="none" w:sz="0" w:space="0" w:color="auto"/>
      </w:divBdr>
    </w:div>
    <w:div w:id="1193231439">
      <w:marLeft w:val="640"/>
      <w:marRight w:val="0"/>
      <w:marTop w:val="0"/>
      <w:marBottom w:val="0"/>
      <w:divBdr>
        <w:top w:val="none" w:sz="0" w:space="0" w:color="auto"/>
        <w:left w:val="none" w:sz="0" w:space="0" w:color="auto"/>
        <w:bottom w:val="none" w:sz="0" w:space="0" w:color="auto"/>
        <w:right w:val="none" w:sz="0" w:space="0" w:color="auto"/>
      </w:divBdr>
    </w:div>
    <w:div w:id="1193297796">
      <w:marLeft w:val="640"/>
      <w:marRight w:val="0"/>
      <w:marTop w:val="0"/>
      <w:marBottom w:val="0"/>
      <w:divBdr>
        <w:top w:val="none" w:sz="0" w:space="0" w:color="auto"/>
        <w:left w:val="none" w:sz="0" w:space="0" w:color="auto"/>
        <w:bottom w:val="none" w:sz="0" w:space="0" w:color="auto"/>
        <w:right w:val="none" w:sz="0" w:space="0" w:color="auto"/>
      </w:divBdr>
    </w:div>
    <w:div w:id="1193419908">
      <w:marLeft w:val="640"/>
      <w:marRight w:val="0"/>
      <w:marTop w:val="0"/>
      <w:marBottom w:val="0"/>
      <w:divBdr>
        <w:top w:val="none" w:sz="0" w:space="0" w:color="auto"/>
        <w:left w:val="none" w:sz="0" w:space="0" w:color="auto"/>
        <w:bottom w:val="none" w:sz="0" w:space="0" w:color="auto"/>
        <w:right w:val="none" w:sz="0" w:space="0" w:color="auto"/>
      </w:divBdr>
    </w:div>
    <w:div w:id="1193571153">
      <w:marLeft w:val="640"/>
      <w:marRight w:val="0"/>
      <w:marTop w:val="0"/>
      <w:marBottom w:val="0"/>
      <w:divBdr>
        <w:top w:val="none" w:sz="0" w:space="0" w:color="auto"/>
        <w:left w:val="none" w:sz="0" w:space="0" w:color="auto"/>
        <w:bottom w:val="none" w:sz="0" w:space="0" w:color="auto"/>
        <w:right w:val="none" w:sz="0" w:space="0" w:color="auto"/>
      </w:divBdr>
    </w:div>
    <w:div w:id="1193573041">
      <w:marLeft w:val="640"/>
      <w:marRight w:val="0"/>
      <w:marTop w:val="0"/>
      <w:marBottom w:val="0"/>
      <w:divBdr>
        <w:top w:val="none" w:sz="0" w:space="0" w:color="auto"/>
        <w:left w:val="none" w:sz="0" w:space="0" w:color="auto"/>
        <w:bottom w:val="none" w:sz="0" w:space="0" w:color="auto"/>
        <w:right w:val="none" w:sz="0" w:space="0" w:color="auto"/>
      </w:divBdr>
    </w:div>
    <w:div w:id="1193612199">
      <w:marLeft w:val="640"/>
      <w:marRight w:val="0"/>
      <w:marTop w:val="0"/>
      <w:marBottom w:val="0"/>
      <w:divBdr>
        <w:top w:val="none" w:sz="0" w:space="0" w:color="auto"/>
        <w:left w:val="none" w:sz="0" w:space="0" w:color="auto"/>
        <w:bottom w:val="none" w:sz="0" w:space="0" w:color="auto"/>
        <w:right w:val="none" w:sz="0" w:space="0" w:color="auto"/>
      </w:divBdr>
    </w:div>
    <w:div w:id="1193688779">
      <w:marLeft w:val="640"/>
      <w:marRight w:val="0"/>
      <w:marTop w:val="0"/>
      <w:marBottom w:val="0"/>
      <w:divBdr>
        <w:top w:val="none" w:sz="0" w:space="0" w:color="auto"/>
        <w:left w:val="none" w:sz="0" w:space="0" w:color="auto"/>
        <w:bottom w:val="none" w:sz="0" w:space="0" w:color="auto"/>
        <w:right w:val="none" w:sz="0" w:space="0" w:color="auto"/>
      </w:divBdr>
    </w:div>
    <w:div w:id="1193690568">
      <w:marLeft w:val="640"/>
      <w:marRight w:val="0"/>
      <w:marTop w:val="0"/>
      <w:marBottom w:val="0"/>
      <w:divBdr>
        <w:top w:val="none" w:sz="0" w:space="0" w:color="auto"/>
        <w:left w:val="none" w:sz="0" w:space="0" w:color="auto"/>
        <w:bottom w:val="none" w:sz="0" w:space="0" w:color="auto"/>
        <w:right w:val="none" w:sz="0" w:space="0" w:color="auto"/>
      </w:divBdr>
    </w:div>
    <w:div w:id="1193764507">
      <w:marLeft w:val="640"/>
      <w:marRight w:val="0"/>
      <w:marTop w:val="0"/>
      <w:marBottom w:val="0"/>
      <w:divBdr>
        <w:top w:val="none" w:sz="0" w:space="0" w:color="auto"/>
        <w:left w:val="none" w:sz="0" w:space="0" w:color="auto"/>
        <w:bottom w:val="none" w:sz="0" w:space="0" w:color="auto"/>
        <w:right w:val="none" w:sz="0" w:space="0" w:color="auto"/>
      </w:divBdr>
    </w:div>
    <w:div w:id="1193765266">
      <w:marLeft w:val="640"/>
      <w:marRight w:val="0"/>
      <w:marTop w:val="0"/>
      <w:marBottom w:val="0"/>
      <w:divBdr>
        <w:top w:val="none" w:sz="0" w:space="0" w:color="auto"/>
        <w:left w:val="none" w:sz="0" w:space="0" w:color="auto"/>
        <w:bottom w:val="none" w:sz="0" w:space="0" w:color="auto"/>
        <w:right w:val="none" w:sz="0" w:space="0" w:color="auto"/>
      </w:divBdr>
    </w:div>
    <w:div w:id="1193879581">
      <w:marLeft w:val="640"/>
      <w:marRight w:val="0"/>
      <w:marTop w:val="0"/>
      <w:marBottom w:val="0"/>
      <w:divBdr>
        <w:top w:val="none" w:sz="0" w:space="0" w:color="auto"/>
        <w:left w:val="none" w:sz="0" w:space="0" w:color="auto"/>
        <w:bottom w:val="none" w:sz="0" w:space="0" w:color="auto"/>
        <w:right w:val="none" w:sz="0" w:space="0" w:color="auto"/>
      </w:divBdr>
    </w:div>
    <w:div w:id="1193955350">
      <w:marLeft w:val="640"/>
      <w:marRight w:val="0"/>
      <w:marTop w:val="0"/>
      <w:marBottom w:val="0"/>
      <w:divBdr>
        <w:top w:val="none" w:sz="0" w:space="0" w:color="auto"/>
        <w:left w:val="none" w:sz="0" w:space="0" w:color="auto"/>
        <w:bottom w:val="none" w:sz="0" w:space="0" w:color="auto"/>
        <w:right w:val="none" w:sz="0" w:space="0" w:color="auto"/>
      </w:divBdr>
    </w:div>
    <w:div w:id="1193957741">
      <w:marLeft w:val="640"/>
      <w:marRight w:val="0"/>
      <w:marTop w:val="0"/>
      <w:marBottom w:val="0"/>
      <w:divBdr>
        <w:top w:val="none" w:sz="0" w:space="0" w:color="auto"/>
        <w:left w:val="none" w:sz="0" w:space="0" w:color="auto"/>
        <w:bottom w:val="none" w:sz="0" w:space="0" w:color="auto"/>
        <w:right w:val="none" w:sz="0" w:space="0" w:color="auto"/>
      </w:divBdr>
    </w:div>
    <w:div w:id="1194032902">
      <w:marLeft w:val="640"/>
      <w:marRight w:val="0"/>
      <w:marTop w:val="0"/>
      <w:marBottom w:val="0"/>
      <w:divBdr>
        <w:top w:val="none" w:sz="0" w:space="0" w:color="auto"/>
        <w:left w:val="none" w:sz="0" w:space="0" w:color="auto"/>
        <w:bottom w:val="none" w:sz="0" w:space="0" w:color="auto"/>
        <w:right w:val="none" w:sz="0" w:space="0" w:color="auto"/>
      </w:divBdr>
    </w:div>
    <w:div w:id="1194074397">
      <w:marLeft w:val="640"/>
      <w:marRight w:val="0"/>
      <w:marTop w:val="0"/>
      <w:marBottom w:val="0"/>
      <w:divBdr>
        <w:top w:val="none" w:sz="0" w:space="0" w:color="auto"/>
        <w:left w:val="none" w:sz="0" w:space="0" w:color="auto"/>
        <w:bottom w:val="none" w:sz="0" w:space="0" w:color="auto"/>
        <w:right w:val="none" w:sz="0" w:space="0" w:color="auto"/>
      </w:divBdr>
    </w:div>
    <w:div w:id="1194150527">
      <w:marLeft w:val="640"/>
      <w:marRight w:val="0"/>
      <w:marTop w:val="0"/>
      <w:marBottom w:val="0"/>
      <w:divBdr>
        <w:top w:val="none" w:sz="0" w:space="0" w:color="auto"/>
        <w:left w:val="none" w:sz="0" w:space="0" w:color="auto"/>
        <w:bottom w:val="none" w:sz="0" w:space="0" w:color="auto"/>
        <w:right w:val="none" w:sz="0" w:space="0" w:color="auto"/>
      </w:divBdr>
    </w:div>
    <w:div w:id="1194154615">
      <w:marLeft w:val="640"/>
      <w:marRight w:val="0"/>
      <w:marTop w:val="0"/>
      <w:marBottom w:val="0"/>
      <w:divBdr>
        <w:top w:val="none" w:sz="0" w:space="0" w:color="auto"/>
        <w:left w:val="none" w:sz="0" w:space="0" w:color="auto"/>
        <w:bottom w:val="none" w:sz="0" w:space="0" w:color="auto"/>
        <w:right w:val="none" w:sz="0" w:space="0" w:color="auto"/>
      </w:divBdr>
    </w:div>
    <w:div w:id="1194223361">
      <w:marLeft w:val="640"/>
      <w:marRight w:val="0"/>
      <w:marTop w:val="0"/>
      <w:marBottom w:val="0"/>
      <w:divBdr>
        <w:top w:val="none" w:sz="0" w:space="0" w:color="auto"/>
        <w:left w:val="none" w:sz="0" w:space="0" w:color="auto"/>
        <w:bottom w:val="none" w:sz="0" w:space="0" w:color="auto"/>
        <w:right w:val="none" w:sz="0" w:space="0" w:color="auto"/>
      </w:divBdr>
    </w:div>
    <w:div w:id="1194266955">
      <w:marLeft w:val="640"/>
      <w:marRight w:val="0"/>
      <w:marTop w:val="0"/>
      <w:marBottom w:val="0"/>
      <w:divBdr>
        <w:top w:val="none" w:sz="0" w:space="0" w:color="auto"/>
        <w:left w:val="none" w:sz="0" w:space="0" w:color="auto"/>
        <w:bottom w:val="none" w:sz="0" w:space="0" w:color="auto"/>
        <w:right w:val="none" w:sz="0" w:space="0" w:color="auto"/>
      </w:divBdr>
    </w:div>
    <w:div w:id="1194273450">
      <w:marLeft w:val="640"/>
      <w:marRight w:val="0"/>
      <w:marTop w:val="0"/>
      <w:marBottom w:val="0"/>
      <w:divBdr>
        <w:top w:val="none" w:sz="0" w:space="0" w:color="auto"/>
        <w:left w:val="none" w:sz="0" w:space="0" w:color="auto"/>
        <w:bottom w:val="none" w:sz="0" w:space="0" w:color="auto"/>
        <w:right w:val="none" w:sz="0" w:space="0" w:color="auto"/>
      </w:divBdr>
    </w:div>
    <w:div w:id="1194349317">
      <w:marLeft w:val="640"/>
      <w:marRight w:val="0"/>
      <w:marTop w:val="0"/>
      <w:marBottom w:val="0"/>
      <w:divBdr>
        <w:top w:val="none" w:sz="0" w:space="0" w:color="auto"/>
        <w:left w:val="none" w:sz="0" w:space="0" w:color="auto"/>
        <w:bottom w:val="none" w:sz="0" w:space="0" w:color="auto"/>
        <w:right w:val="none" w:sz="0" w:space="0" w:color="auto"/>
      </w:divBdr>
    </w:div>
    <w:div w:id="1194416338">
      <w:marLeft w:val="640"/>
      <w:marRight w:val="0"/>
      <w:marTop w:val="0"/>
      <w:marBottom w:val="0"/>
      <w:divBdr>
        <w:top w:val="none" w:sz="0" w:space="0" w:color="auto"/>
        <w:left w:val="none" w:sz="0" w:space="0" w:color="auto"/>
        <w:bottom w:val="none" w:sz="0" w:space="0" w:color="auto"/>
        <w:right w:val="none" w:sz="0" w:space="0" w:color="auto"/>
      </w:divBdr>
    </w:div>
    <w:div w:id="1194533063">
      <w:marLeft w:val="640"/>
      <w:marRight w:val="0"/>
      <w:marTop w:val="0"/>
      <w:marBottom w:val="0"/>
      <w:divBdr>
        <w:top w:val="none" w:sz="0" w:space="0" w:color="auto"/>
        <w:left w:val="none" w:sz="0" w:space="0" w:color="auto"/>
        <w:bottom w:val="none" w:sz="0" w:space="0" w:color="auto"/>
        <w:right w:val="none" w:sz="0" w:space="0" w:color="auto"/>
      </w:divBdr>
    </w:div>
    <w:div w:id="1194541523">
      <w:marLeft w:val="640"/>
      <w:marRight w:val="0"/>
      <w:marTop w:val="0"/>
      <w:marBottom w:val="0"/>
      <w:divBdr>
        <w:top w:val="none" w:sz="0" w:space="0" w:color="auto"/>
        <w:left w:val="none" w:sz="0" w:space="0" w:color="auto"/>
        <w:bottom w:val="none" w:sz="0" w:space="0" w:color="auto"/>
        <w:right w:val="none" w:sz="0" w:space="0" w:color="auto"/>
      </w:divBdr>
    </w:div>
    <w:div w:id="1194616890">
      <w:marLeft w:val="640"/>
      <w:marRight w:val="0"/>
      <w:marTop w:val="0"/>
      <w:marBottom w:val="0"/>
      <w:divBdr>
        <w:top w:val="none" w:sz="0" w:space="0" w:color="auto"/>
        <w:left w:val="none" w:sz="0" w:space="0" w:color="auto"/>
        <w:bottom w:val="none" w:sz="0" w:space="0" w:color="auto"/>
        <w:right w:val="none" w:sz="0" w:space="0" w:color="auto"/>
      </w:divBdr>
    </w:div>
    <w:div w:id="1194657335">
      <w:marLeft w:val="640"/>
      <w:marRight w:val="0"/>
      <w:marTop w:val="0"/>
      <w:marBottom w:val="0"/>
      <w:divBdr>
        <w:top w:val="none" w:sz="0" w:space="0" w:color="auto"/>
        <w:left w:val="none" w:sz="0" w:space="0" w:color="auto"/>
        <w:bottom w:val="none" w:sz="0" w:space="0" w:color="auto"/>
        <w:right w:val="none" w:sz="0" w:space="0" w:color="auto"/>
      </w:divBdr>
    </w:div>
    <w:div w:id="1194687214">
      <w:marLeft w:val="640"/>
      <w:marRight w:val="0"/>
      <w:marTop w:val="0"/>
      <w:marBottom w:val="0"/>
      <w:divBdr>
        <w:top w:val="none" w:sz="0" w:space="0" w:color="auto"/>
        <w:left w:val="none" w:sz="0" w:space="0" w:color="auto"/>
        <w:bottom w:val="none" w:sz="0" w:space="0" w:color="auto"/>
        <w:right w:val="none" w:sz="0" w:space="0" w:color="auto"/>
      </w:divBdr>
    </w:div>
    <w:div w:id="1194802897">
      <w:marLeft w:val="640"/>
      <w:marRight w:val="0"/>
      <w:marTop w:val="0"/>
      <w:marBottom w:val="0"/>
      <w:divBdr>
        <w:top w:val="none" w:sz="0" w:space="0" w:color="auto"/>
        <w:left w:val="none" w:sz="0" w:space="0" w:color="auto"/>
        <w:bottom w:val="none" w:sz="0" w:space="0" w:color="auto"/>
        <w:right w:val="none" w:sz="0" w:space="0" w:color="auto"/>
      </w:divBdr>
    </w:div>
    <w:div w:id="1194804568">
      <w:marLeft w:val="640"/>
      <w:marRight w:val="0"/>
      <w:marTop w:val="0"/>
      <w:marBottom w:val="0"/>
      <w:divBdr>
        <w:top w:val="none" w:sz="0" w:space="0" w:color="auto"/>
        <w:left w:val="none" w:sz="0" w:space="0" w:color="auto"/>
        <w:bottom w:val="none" w:sz="0" w:space="0" w:color="auto"/>
        <w:right w:val="none" w:sz="0" w:space="0" w:color="auto"/>
      </w:divBdr>
    </w:div>
    <w:div w:id="1194925659">
      <w:marLeft w:val="640"/>
      <w:marRight w:val="0"/>
      <w:marTop w:val="0"/>
      <w:marBottom w:val="0"/>
      <w:divBdr>
        <w:top w:val="none" w:sz="0" w:space="0" w:color="auto"/>
        <w:left w:val="none" w:sz="0" w:space="0" w:color="auto"/>
        <w:bottom w:val="none" w:sz="0" w:space="0" w:color="auto"/>
        <w:right w:val="none" w:sz="0" w:space="0" w:color="auto"/>
      </w:divBdr>
    </w:div>
    <w:div w:id="1194928550">
      <w:marLeft w:val="640"/>
      <w:marRight w:val="0"/>
      <w:marTop w:val="0"/>
      <w:marBottom w:val="0"/>
      <w:divBdr>
        <w:top w:val="none" w:sz="0" w:space="0" w:color="auto"/>
        <w:left w:val="none" w:sz="0" w:space="0" w:color="auto"/>
        <w:bottom w:val="none" w:sz="0" w:space="0" w:color="auto"/>
        <w:right w:val="none" w:sz="0" w:space="0" w:color="auto"/>
      </w:divBdr>
    </w:div>
    <w:div w:id="1195070525">
      <w:marLeft w:val="640"/>
      <w:marRight w:val="0"/>
      <w:marTop w:val="0"/>
      <w:marBottom w:val="0"/>
      <w:divBdr>
        <w:top w:val="none" w:sz="0" w:space="0" w:color="auto"/>
        <w:left w:val="none" w:sz="0" w:space="0" w:color="auto"/>
        <w:bottom w:val="none" w:sz="0" w:space="0" w:color="auto"/>
        <w:right w:val="none" w:sz="0" w:space="0" w:color="auto"/>
      </w:divBdr>
    </w:div>
    <w:div w:id="1195116296">
      <w:marLeft w:val="640"/>
      <w:marRight w:val="0"/>
      <w:marTop w:val="0"/>
      <w:marBottom w:val="0"/>
      <w:divBdr>
        <w:top w:val="none" w:sz="0" w:space="0" w:color="auto"/>
        <w:left w:val="none" w:sz="0" w:space="0" w:color="auto"/>
        <w:bottom w:val="none" w:sz="0" w:space="0" w:color="auto"/>
        <w:right w:val="none" w:sz="0" w:space="0" w:color="auto"/>
      </w:divBdr>
    </w:div>
    <w:div w:id="1195146052">
      <w:marLeft w:val="640"/>
      <w:marRight w:val="0"/>
      <w:marTop w:val="0"/>
      <w:marBottom w:val="0"/>
      <w:divBdr>
        <w:top w:val="none" w:sz="0" w:space="0" w:color="auto"/>
        <w:left w:val="none" w:sz="0" w:space="0" w:color="auto"/>
        <w:bottom w:val="none" w:sz="0" w:space="0" w:color="auto"/>
        <w:right w:val="none" w:sz="0" w:space="0" w:color="auto"/>
      </w:divBdr>
    </w:div>
    <w:div w:id="1195191041">
      <w:marLeft w:val="640"/>
      <w:marRight w:val="0"/>
      <w:marTop w:val="0"/>
      <w:marBottom w:val="0"/>
      <w:divBdr>
        <w:top w:val="none" w:sz="0" w:space="0" w:color="auto"/>
        <w:left w:val="none" w:sz="0" w:space="0" w:color="auto"/>
        <w:bottom w:val="none" w:sz="0" w:space="0" w:color="auto"/>
        <w:right w:val="none" w:sz="0" w:space="0" w:color="auto"/>
      </w:divBdr>
    </w:div>
    <w:div w:id="1195192895">
      <w:marLeft w:val="640"/>
      <w:marRight w:val="0"/>
      <w:marTop w:val="0"/>
      <w:marBottom w:val="0"/>
      <w:divBdr>
        <w:top w:val="none" w:sz="0" w:space="0" w:color="auto"/>
        <w:left w:val="none" w:sz="0" w:space="0" w:color="auto"/>
        <w:bottom w:val="none" w:sz="0" w:space="0" w:color="auto"/>
        <w:right w:val="none" w:sz="0" w:space="0" w:color="auto"/>
      </w:divBdr>
    </w:div>
    <w:div w:id="1195194898">
      <w:marLeft w:val="640"/>
      <w:marRight w:val="0"/>
      <w:marTop w:val="0"/>
      <w:marBottom w:val="0"/>
      <w:divBdr>
        <w:top w:val="none" w:sz="0" w:space="0" w:color="auto"/>
        <w:left w:val="none" w:sz="0" w:space="0" w:color="auto"/>
        <w:bottom w:val="none" w:sz="0" w:space="0" w:color="auto"/>
        <w:right w:val="none" w:sz="0" w:space="0" w:color="auto"/>
      </w:divBdr>
    </w:div>
    <w:div w:id="1195314299">
      <w:marLeft w:val="640"/>
      <w:marRight w:val="0"/>
      <w:marTop w:val="0"/>
      <w:marBottom w:val="0"/>
      <w:divBdr>
        <w:top w:val="none" w:sz="0" w:space="0" w:color="auto"/>
        <w:left w:val="none" w:sz="0" w:space="0" w:color="auto"/>
        <w:bottom w:val="none" w:sz="0" w:space="0" w:color="auto"/>
        <w:right w:val="none" w:sz="0" w:space="0" w:color="auto"/>
      </w:divBdr>
    </w:div>
    <w:div w:id="1195339115">
      <w:marLeft w:val="640"/>
      <w:marRight w:val="0"/>
      <w:marTop w:val="0"/>
      <w:marBottom w:val="0"/>
      <w:divBdr>
        <w:top w:val="none" w:sz="0" w:space="0" w:color="auto"/>
        <w:left w:val="none" w:sz="0" w:space="0" w:color="auto"/>
        <w:bottom w:val="none" w:sz="0" w:space="0" w:color="auto"/>
        <w:right w:val="none" w:sz="0" w:space="0" w:color="auto"/>
      </w:divBdr>
    </w:div>
    <w:div w:id="1195382487">
      <w:marLeft w:val="640"/>
      <w:marRight w:val="0"/>
      <w:marTop w:val="0"/>
      <w:marBottom w:val="0"/>
      <w:divBdr>
        <w:top w:val="none" w:sz="0" w:space="0" w:color="auto"/>
        <w:left w:val="none" w:sz="0" w:space="0" w:color="auto"/>
        <w:bottom w:val="none" w:sz="0" w:space="0" w:color="auto"/>
        <w:right w:val="none" w:sz="0" w:space="0" w:color="auto"/>
      </w:divBdr>
    </w:div>
    <w:div w:id="1195384463">
      <w:marLeft w:val="640"/>
      <w:marRight w:val="0"/>
      <w:marTop w:val="0"/>
      <w:marBottom w:val="0"/>
      <w:divBdr>
        <w:top w:val="none" w:sz="0" w:space="0" w:color="auto"/>
        <w:left w:val="none" w:sz="0" w:space="0" w:color="auto"/>
        <w:bottom w:val="none" w:sz="0" w:space="0" w:color="auto"/>
        <w:right w:val="none" w:sz="0" w:space="0" w:color="auto"/>
      </w:divBdr>
    </w:div>
    <w:div w:id="1195390831">
      <w:marLeft w:val="640"/>
      <w:marRight w:val="0"/>
      <w:marTop w:val="0"/>
      <w:marBottom w:val="0"/>
      <w:divBdr>
        <w:top w:val="none" w:sz="0" w:space="0" w:color="auto"/>
        <w:left w:val="none" w:sz="0" w:space="0" w:color="auto"/>
        <w:bottom w:val="none" w:sz="0" w:space="0" w:color="auto"/>
        <w:right w:val="none" w:sz="0" w:space="0" w:color="auto"/>
      </w:divBdr>
    </w:div>
    <w:div w:id="1195462850">
      <w:marLeft w:val="640"/>
      <w:marRight w:val="0"/>
      <w:marTop w:val="0"/>
      <w:marBottom w:val="0"/>
      <w:divBdr>
        <w:top w:val="none" w:sz="0" w:space="0" w:color="auto"/>
        <w:left w:val="none" w:sz="0" w:space="0" w:color="auto"/>
        <w:bottom w:val="none" w:sz="0" w:space="0" w:color="auto"/>
        <w:right w:val="none" w:sz="0" w:space="0" w:color="auto"/>
      </w:divBdr>
    </w:div>
    <w:div w:id="1195533766">
      <w:marLeft w:val="640"/>
      <w:marRight w:val="0"/>
      <w:marTop w:val="0"/>
      <w:marBottom w:val="0"/>
      <w:divBdr>
        <w:top w:val="none" w:sz="0" w:space="0" w:color="auto"/>
        <w:left w:val="none" w:sz="0" w:space="0" w:color="auto"/>
        <w:bottom w:val="none" w:sz="0" w:space="0" w:color="auto"/>
        <w:right w:val="none" w:sz="0" w:space="0" w:color="auto"/>
      </w:divBdr>
    </w:div>
    <w:div w:id="1195540341">
      <w:marLeft w:val="640"/>
      <w:marRight w:val="0"/>
      <w:marTop w:val="0"/>
      <w:marBottom w:val="0"/>
      <w:divBdr>
        <w:top w:val="none" w:sz="0" w:space="0" w:color="auto"/>
        <w:left w:val="none" w:sz="0" w:space="0" w:color="auto"/>
        <w:bottom w:val="none" w:sz="0" w:space="0" w:color="auto"/>
        <w:right w:val="none" w:sz="0" w:space="0" w:color="auto"/>
      </w:divBdr>
    </w:div>
    <w:div w:id="1195580904">
      <w:marLeft w:val="640"/>
      <w:marRight w:val="0"/>
      <w:marTop w:val="0"/>
      <w:marBottom w:val="0"/>
      <w:divBdr>
        <w:top w:val="none" w:sz="0" w:space="0" w:color="auto"/>
        <w:left w:val="none" w:sz="0" w:space="0" w:color="auto"/>
        <w:bottom w:val="none" w:sz="0" w:space="0" w:color="auto"/>
        <w:right w:val="none" w:sz="0" w:space="0" w:color="auto"/>
      </w:divBdr>
    </w:div>
    <w:div w:id="1195582822">
      <w:marLeft w:val="640"/>
      <w:marRight w:val="0"/>
      <w:marTop w:val="0"/>
      <w:marBottom w:val="0"/>
      <w:divBdr>
        <w:top w:val="none" w:sz="0" w:space="0" w:color="auto"/>
        <w:left w:val="none" w:sz="0" w:space="0" w:color="auto"/>
        <w:bottom w:val="none" w:sz="0" w:space="0" w:color="auto"/>
        <w:right w:val="none" w:sz="0" w:space="0" w:color="auto"/>
      </w:divBdr>
    </w:div>
    <w:div w:id="1195927144">
      <w:marLeft w:val="640"/>
      <w:marRight w:val="0"/>
      <w:marTop w:val="0"/>
      <w:marBottom w:val="0"/>
      <w:divBdr>
        <w:top w:val="none" w:sz="0" w:space="0" w:color="auto"/>
        <w:left w:val="none" w:sz="0" w:space="0" w:color="auto"/>
        <w:bottom w:val="none" w:sz="0" w:space="0" w:color="auto"/>
        <w:right w:val="none" w:sz="0" w:space="0" w:color="auto"/>
      </w:divBdr>
    </w:div>
    <w:div w:id="1195927627">
      <w:marLeft w:val="640"/>
      <w:marRight w:val="0"/>
      <w:marTop w:val="0"/>
      <w:marBottom w:val="0"/>
      <w:divBdr>
        <w:top w:val="none" w:sz="0" w:space="0" w:color="auto"/>
        <w:left w:val="none" w:sz="0" w:space="0" w:color="auto"/>
        <w:bottom w:val="none" w:sz="0" w:space="0" w:color="auto"/>
        <w:right w:val="none" w:sz="0" w:space="0" w:color="auto"/>
      </w:divBdr>
    </w:div>
    <w:div w:id="1196036836">
      <w:marLeft w:val="640"/>
      <w:marRight w:val="0"/>
      <w:marTop w:val="0"/>
      <w:marBottom w:val="0"/>
      <w:divBdr>
        <w:top w:val="none" w:sz="0" w:space="0" w:color="auto"/>
        <w:left w:val="none" w:sz="0" w:space="0" w:color="auto"/>
        <w:bottom w:val="none" w:sz="0" w:space="0" w:color="auto"/>
        <w:right w:val="none" w:sz="0" w:space="0" w:color="auto"/>
      </w:divBdr>
    </w:div>
    <w:div w:id="1196113167">
      <w:marLeft w:val="640"/>
      <w:marRight w:val="0"/>
      <w:marTop w:val="0"/>
      <w:marBottom w:val="0"/>
      <w:divBdr>
        <w:top w:val="none" w:sz="0" w:space="0" w:color="auto"/>
        <w:left w:val="none" w:sz="0" w:space="0" w:color="auto"/>
        <w:bottom w:val="none" w:sz="0" w:space="0" w:color="auto"/>
        <w:right w:val="none" w:sz="0" w:space="0" w:color="auto"/>
      </w:divBdr>
    </w:div>
    <w:div w:id="1196191926">
      <w:marLeft w:val="640"/>
      <w:marRight w:val="0"/>
      <w:marTop w:val="0"/>
      <w:marBottom w:val="0"/>
      <w:divBdr>
        <w:top w:val="none" w:sz="0" w:space="0" w:color="auto"/>
        <w:left w:val="none" w:sz="0" w:space="0" w:color="auto"/>
        <w:bottom w:val="none" w:sz="0" w:space="0" w:color="auto"/>
        <w:right w:val="none" w:sz="0" w:space="0" w:color="auto"/>
      </w:divBdr>
    </w:div>
    <w:div w:id="1196230088">
      <w:marLeft w:val="640"/>
      <w:marRight w:val="0"/>
      <w:marTop w:val="0"/>
      <w:marBottom w:val="0"/>
      <w:divBdr>
        <w:top w:val="none" w:sz="0" w:space="0" w:color="auto"/>
        <w:left w:val="none" w:sz="0" w:space="0" w:color="auto"/>
        <w:bottom w:val="none" w:sz="0" w:space="0" w:color="auto"/>
        <w:right w:val="none" w:sz="0" w:space="0" w:color="auto"/>
      </w:divBdr>
    </w:div>
    <w:div w:id="1196230546">
      <w:marLeft w:val="640"/>
      <w:marRight w:val="0"/>
      <w:marTop w:val="0"/>
      <w:marBottom w:val="0"/>
      <w:divBdr>
        <w:top w:val="none" w:sz="0" w:space="0" w:color="auto"/>
        <w:left w:val="none" w:sz="0" w:space="0" w:color="auto"/>
        <w:bottom w:val="none" w:sz="0" w:space="0" w:color="auto"/>
        <w:right w:val="none" w:sz="0" w:space="0" w:color="auto"/>
      </w:divBdr>
    </w:div>
    <w:div w:id="1196306544">
      <w:marLeft w:val="640"/>
      <w:marRight w:val="0"/>
      <w:marTop w:val="0"/>
      <w:marBottom w:val="0"/>
      <w:divBdr>
        <w:top w:val="none" w:sz="0" w:space="0" w:color="auto"/>
        <w:left w:val="none" w:sz="0" w:space="0" w:color="auto"/>
        <w:bottom w:val="none" w:sz="0" w:space="0" w:color="auto"/>
        <w:right w:val="none" w:sz="0" w:space="0" w:color="auto"/>
      </w:divBdr>
    </w:div>
    <w:div w:id="1196310266">
      <w:marLeft w:val="640"/>
      <w:marRight w:val="0"/>
      <w:marTop w:val="0"/>
      <w:marBottom w:val="0"/>
      <w:divBdr>
        <w:top w:val="none" w:sz="0" w:space="0" w:color="auto"/>
        <w:left w:val="none" w:sz="0" w:space="0" w:color="auto"/>
        <w:bottom w:val="none" w:sz="0" w:space="0" w:color="auto"/>
        <w:right w:val="none" w:sz="0" w:space="0" w:color="auto"/>
      </w:divBdr>
    </w:div>
    <w:div w:id="1196381525">
      <w:marLeft w:val="640"/>
      <w:marRight w:val="0"/>
      <w:marTop w:val="0"/>
      <w:marBottom w:val="0"/>
      <w:divBdr>
        <w:top w:val="none" w:sz="0" w:space="0" w:color="auto"/>
        <w:left w:val="none" w:sz="0" w:space="0" w:color="auto"/>
        <w:bottom w:val="none" w:sz="0" w:space="0" w:color="auto"/>
        <w:right w:val="none" w:sz="0" w:space="0" w:color="auto"/>
      </w:divBdr>
    </w:div>
    <w:div w:id="1196576714">
      <w:marLeft w:val="640"/>
      <w:marRight w:val="0"/>
      <w:marTop w:val="0"/>
      <w:marBottom w:val="0"/>
      <w:divBdr>
        <w:top w:val="none" w:sz="0" w:space="0" w:color="auto"/>
        <w:left w:val="none" w:sz="0" w:space="0" w:color="auto"/>
        <w:bottom w:val="none" w:sz="0" w:space="0" w:color="auto"/>
        <w:right w:val="none" w:sz="0" w:space="0" w:color="auto"/>
      </w:divBdr>
    </w:div>
    <w:div w:id="1196577118">
      <w:marLeft w:val="640"/>
      <w:marRight w:val="0"/>
      <w:marTop w:val="0"/>
      <w:marBottom w:val="0"/>
      <w:divBdr>
        <w:top w:val="none" w:sz="0" w:space="0" w:color="auto"/>
        <w:left w:val="none" w:sz="0" w:space="0" w:color="auto"/>
        <w:bottom w:val="none" w:sz="0" w:space="0" w:color="auto"/>
        <w:right w:val="none" w:sz="0" w:space="0" w:color="auto"/>
      </w:divBdr>
    </w:div>
    <w:div w:id="1196697979">
      <w:marLeft w:val="640"/>
      <w:marRight w:val="0"/>
      <w:marTop w:val="0"/>
      <w:marBottom w:val="0"/>
      <w:divBdr>
        <w:top w:val="none" w:sz="0" w:space="0" w:color="auto"/>
        <w:left w:val="none" w:sz="0" w:space="0" w:color="auto"/>
        <w:bottom w:val="none" w:sz="0" w:space="0" w:color="auto"/>
        <w:right w:val="none" w:sz="0" w:space="0" w:color="auto"/>
      </w:divBdr>
    </w:div>
    <w:div w:id="1196770709">
      <w:marLeft w:val="640"/>
      <w:marRight w:val="0"/>
      <w:marTop w:val="0"/>
      <w:marBottom w:val="0"/>
      <w:divBdr>
        <w:top w:val="none" w:sz="0" w:space="0" w:color="auto"/>
        <w:left w:val="none" w:sz="0" w:space="0" w:color="auto"/>
        <w:bottom w:val="none" w:sz="0" w:space="0" w:color="auto"/>
        <w:right w:val="none" w:sz="0" w:space="0" w:color="auto"/>
      </w:divBdr>
    </w:div>
    <w:div w:id="1196771737">
      <w:marLeft w:val="640"/>
      <w:marRight w:val="0"/>
      <w:marTop w:val="0"/>
      <w:marBottom w:val="0"/>
      <w:divBdr>
        <w:top w:val="none" w:sz="0" w:space="0" w:color="auto"/>
        <w:left w:val="none" w:sz="0" w:space="0" w:color="auto"/>
        <w:bottom w:val="none" w:sz="0" w:space="0" w:color="auto"/>
        <w:right w:val="none" w:sz="0" w:space="0" w:color="auto"/>
      </w:divBdr>
    </w:div>
    <w:div w:id="1196887133">
      <w:marLeft w:val="640"/>
      <w:marRight w:val="0"/>
      <w:marTop w:val="0"/>
      <w:marBottom w:val="0"/>
      <w:divBdr>
        <w:top w:val="none" w:sz="0" w:space="0" w:color="auto"/>
        <w:left w:val="none" w:sz="0" w:space="0" w:color="auto"/>
        <w:bottom w:val="none" w:sz="0" w:space="0" w:color="auto"/>
        <w:right w:val="none" w:sz="0" w:space="0" w:color="auto"/>
      </w:divBdr>
    </w:div>
    <w:div w:id="1196963142">
      <w:marLeft w:val="640"/>
      <w:marRight w:val="0"/>
      <w:marTop w:val="0"/>
      <w:marBottom w:val="0"/>
      <w:divBdr>
        <w:top w:val="none" w:sz="0" w:space="0" w:color="auto"/>
        <w:left w:val="none" w:sz="0" w:space="0" w:color="auto"/>
        <w:bottom w:val="none" w:sz="0" w:space="0" w:color="auto"/>
        <w:right w:val="none" w:sz="0" w:space="0" w:color="auto"/>
      </w:divBdr>
    </w:div>
    <w:div w:id="1197044778">
      <w:marLeft w:val="640"/>
      <w:marRight w:val="0"/>
      <w:marTop w:val="0"/>
      <w:marBottom w:val="0"/>
      <w:divBdr>
        <w:top w:val="none" w:sz="0" w:space="0" w:color="auto"/>
        <w:left w:val="none" w:sz="0" w:space="0" w:color="auto"/>
        <w:bottom w:val="none" w:sz="0" w:space="0" w:color="auto"/>
        <w:right w:val="none" w:sz="0" w:space="0" w:color="auto"/>
      </w:divBdr>
    </w:div>
    <w:div w:id="1197081625">
      <w:marLeft w:val="640"/>
      <w:marRight w:val="0"/>
      <w:marTop w:val="0"/>
      <w:marBottom w:val="0"/>
      <w:divBdr>
        <w:top w:val="none" w:sz="0" w:space="0" w:color="auto"/>
        <w:left w:val="none" w:sz="0" w:space="0" w:color="auto"/>
        <w:bottom w:val="none" w:sz="0" w:space="0" w:color="auto"/>
        <w:right w:val="none" w:sz="0" w:space="0" w:color="auto"/>
      </w:divBdr>
    </w:div>
    <w:div w:id="1197083199">
      <w:marLeft w:val="640"/>
      <w:marRight w:val="0"/>
      <w:marTop w:val="0"/>
      <w:marBottom w:val="0"/>
      <w:divBdr>
        <w:top w:val="none" w:sz="0" w:space="0" w:color="auto"/>
        <w:left w:val="none" w:sz="0" w:space="0" w:color="auto"/>
        <w:bottom w:val="none" w:sz="0" w:space="0" w:color="auto"/>
        <w:right w:val="none" w:sz="0" w:space="0" w:color="auto"/>
      </w:divBdr>
    </w:div>
    <w:div w:id="1197153953">
      <w:marLeft w:val="640"/>
      <w:marRight w:val="0"/>
      <w:marTop w:val="0"/>
      <w:marBottom w:val="0"/>
      <w:divBdr>
        <w:top w:val="none" w:sz="0" w:space="0" w:color="auto"/>
        <w:left w:val="none" w:sz="0" w:space="0" w:color="auto"/>
        <w:bottom w:val="none" w:sz="0" w:space="0" w:color="auto"/>
        <w:right w:val="none" w:sz="0" w:space="0" w:color="auto"/>
      </w:divBdr>
    </w:div>
    <w:div w:id="1197305829">
      <w:marLeft w:val="640"/>
      <w:marRight w:val="0"/>
      <w:marTop w:val="0"/>
      <w:marBottom w:val="0"/>
      <w:divBdr>
        <w:top w:val="none" w:sz="0" w:space="0" w:color="auto"/>
        <w:left w:val="none" w:sz="0" w:space="0" w:color="auto"/>
        <w:bottom w:val="none" w:sz="0" w:space="0" w:color="auto"/>
        <w:right w:val="none" w:sz="0" w:space="0" w:color="auto"/>
      </w:divBdr>
    </w:div>
    <w:div w:id="1197354556">
      <w:marLeft w:val="640"/>
      <w:marRight w:val="0"/>
      <w:marTop w:val="0"/>
      <w:marBottom w:val="0"/>
      <w:divBdr>
        <w:top w:val="none" w:sz="0" w:space="0" w:color="auto"/>
        <w:left w:val="none" w:sz="0" w:space="0" w:color="auto"/>
        <w:bottom w:val="none" w:sz="0" w:space="0" w:color="auto"/>
        <w:right w:val="none" w:sz="0" w:space="0" w:color="auto"/>
      </w:divBdr>
    </w:div>
    <w:div w:id="1197498734">
      <w:marLeft w:val="640"/>
      <w:marRight w:val="0"/>
      <w:marTop w:val="0"/>
      <w:marBottom w:val="0"/>
      <w:divBdr>
        <w:top w:val="none" w:sz="0" w:space="0" w:color="auto"/>
        <w:left w:val="none" w:sz="0" w:space="0" w:color="auto"/>
        <w:bottom w:val="none" w:sz="0" w:space="0" w:color="auto"/>
        <w:right w:val="none" w:sz="0" w:space="0" w:color="auto"/>
      </w:divBdr>
    </w:div>
    <w:div w:id="1197540967">
      <w:marLeft w:val="640"/>
      <w:marRight w:val="0"/>
      <w:marTop w:val="0"/>
      <w:marBottom w:val="0"/>
      <w:divBdr>
        <w:top w:val="none" w:sz="0" w:space="0" w:color="auto"/>
        <w:left w:val="none" w:sz="0" w:space="0" w:color="auto"/>
        <w:bottom w:val="none" w:sz="0" w:space="0" w:color="auto"/>
        <w:right w:val="none" w:sz="0" w:space="0" w:color="auto"/>
      </w:divBdr>
    </w:div>
    <w:div w:id="1197541168">
      <w:marLeft w:val="640"/>
      <w:marRight w:val="0"/>
      <w:marTop w:val="0"/>
      <w:marBottom w:val="0"/>
      <w:divBdr>
        <w:top w:val="none" w:sz="0" w:space="0" w:color="auto"/>
        <w:left w:val="none" w:sz="0" w:space="0" w:color="auto"/>
        <w:bottom w:val="none" w:sz="0" w:space="0" w:color="auto"/>
        <w:right w:val="none" w:sz="0" w:space="0" w:color="auto"/>
      </w:divBdr>
    </w:div>
    <w:div w:id="1197736105">
      <w:marLeft w:val="640"/>
      <w:marRight w:val="0"/>
      <w:marTop w:val="0"/>
      <w:marBottom w:val="0"/>
      <w:divBdr>
        <w:top w:val="none" w:sz="0" w:space="0" w:color="auto"/>
        <w:left w:val="none" w:sz="0" w:space="0" w:color="auto"/>
        <w:bottom w:val="none" w:sz="0" w:space="0" w:color="auto"/>
        <w:right w:val="none" w:sz="0" w:space="0" w:color="auto"/>
      </w:divBdr>
    </w:div>
    <w:div w:id="1197815258">
      <w:marLeft w:val="640"/>
      <w:marRight w:val="0"/>
      <w:marTop w:val="0"/>
      <w:marBottom w:val="0"/>
      <w:divBdr>
        <w:top w:val="none" w:sz="0" w:space="0" w:color="auto"/>
        <w:left w:val="none" w:sz="0" w:space="0" w:color="auto"/>
        <w:bottom w:val="none" w:sz="0" w:space="0" w:color="auto"/>
        <w:right w:val="none" w:sz="0" w:space="0" w:color="auto"/>
      </w:divBdr>
    </w:div>
    <w:div w:id="1197815450">
      <w:marLeft w:val="640"/>
      <w:marRight w:val="0"/>
      <w:marTop w:val="0"/>
      <w:marBottom w:val="0"/>
      <w:divBdr>
        <w:top w:val="none" w:sz="0" w:space="0" w:color="auto"/>
        <w:left w:val="none" w:sz="0" w:space="0" w:color="auto"/>
        <w:bottom w:val="none" w:sz="0" w:space="0" w:color="auto"/>
        <w:right w:val="none" w:sz="0" w:space="0" w:color="auto"/>
      </w:divBdr>
    </w:div>
    <w:div w:id="1197893318">
      <w:marLeft w:val="640"/>
      <w:marRight w:val="0"/>
      <w:marTop w:val="0"/>
      <w:marBottom w:val="0"/>
      <w:divBdr>
        <w:top w:val="none" w:sz="0" w:space="0" w:color="auto"/>
        <w:left w:val="none" w:sz="0" w:space="0" w:color="auto"/>
        <w:bottom w:val="none" w:sz="0" w:space="0" w:color="auto"/>
        <w:right w:val="none" w:sz="0" w:space="0" w:color="auto"/>
      </w:divBdr>
    </w:div>
    <w:div w:id="1197964157">
      <w:marLeft w:val="640"/>
      <w:marRight w:val="0"/>
      <w:marTop w:val="0"/>
      <w:marBottom w:val="0"/>
      <w:divBdr>
        <w:top w:val="none" w:sz="0" w:space="0" w:color="auto"/>
        <w:left w:val="none" w:sz="0" w:space="0" w:color="auto"/>
        <w:bottom w:val="none" w:sz="0" w:space="0" w:color="auto"/>
        <w:right w:val="none" w:sz="0" w:space="0" w:color="auto"/>
      </w:divBdr>
    </w:div>
    <w:div w:id="1198006864">
      <w:marLeft w:val="640"/>
      <w:marRight w:val="0"/>
      <w:marTop w:val="0"/>
      <w:marBottom w:val="0"/>
      <w:divBdr>
        <w:top w:val="none" w:sz="0" w:space="0" w:color="auto"/>
        <w:left w:val="none" w:sz="0" w:space="0" w:color="auto"/>
        <w:bottom w:val="none" w:sz="0" w:space="0" w:color="auto"/>
        <w:right w:val="none" w:sz="0" w:space="0" w:color="auto"/>
      </w:divBdr>
    </w:div>
    <w:div w:id="1198011621">
      <w:marLeft w:val="640"/>
      <w:marRight w:val="0"/>
      <w:marTop w:val="0"/>
      <w:marBottom w:val="0"/>
      <w:divBdr>
        <w:top w:val="none" w:sz="0" w:space="0" w:color="auto"/>
        <w:left w:val="none" w:sz="0" w:space="0" w:color="auto"/>
        <w:bottom w:val="none" w:sz="0" w:space="0" w:color="auto"/>
        <w:right w:val="none" w:sz="0" w:space="0" w:color="auto"/>
      </w:divBdr>
    </w:div>
    <w:div w:id="1198078505">
      <w:marLeft w:val="640"/>
      <w:marRight w:val="0"/>
      <w:marTop w:val="0"/>
      <w:marBottom w:val="0"/>
      <w:divBdr>
        <w:top w:val="none" w:sz="0" w:space="0" w:color="auto"/>
        <w:left w:val="none" w:sz="0" w:space="0" w:color="auto"/>
        <w:bottom w:val="none" w:sz="0" w:space="0" w:color="auto"/>
        <w:right w:val="none" w:sz="0" w:space="0" w:color="auto"/>
      </w:divBdr>
    </w:div>
    <w:div w:id="1198084599">
      <w:marLeft w:val="640"/>
      <w:marRight w:val="0"/>
      <w:marTop w:val="0"/>
      <w:marBottom w:val="0"/>
      <w:divBdr>
        <w:top w:val="none" w:sz="0" w:space="0" w:color="auto"/>
        <w:left w:val="none" w:sz="0" w:space="0" w:color="auto"/>
        <w:bottom w:val="none" w:sz="0" w:space="0" w:color="auto"/>
        <w:right w:val="none" w:sz="0" w:space="0" w:color="auto"/>
      </w:divBdr>
    </w:div>
    <w:div w:id="1198129356">
      <w:marLeft w:val="640"/>
      <w:marRight w:val="0"/>
      <w:marTop w:val="0"/>
      <w:marBottom w:val="0"/>
      <w:divBdr>
        <w:top w:val="none" w:sz="0" w:space="0" w:color="auto"/>
        <w:left w:val="none" w:sz="0" w:space="0" w:color="auto"/>
        <w:bottom w:val="none" w:sz="0" w:space="0" w:color="auto"/>
        <w:right w:val="none" w:sz="0" w:space="0" w:color="auto"/>
      </w:divBdr>
    </w:div>
    <w:div w:id="1198277233">
      <w:marLeft w:val="640"/>
      <w:marRight w:val="0"/>
      <w:marTop w:val="0"/>
      <w:marBottom w:val="0"/>
      <w:divBdr>
        <w:top w:val="none" w:sz="0" w:space="0" w:color="auto"/>
        <w:left w:val="none" w:sz="0" w:space="0" w:color="auto"/>
        <w:bottom w:val="none" w:sz="0" w:space="0" w:color="auto"/>
        <w:right w:val="none" w:sz="0" w:space="0" w:color="auto"/>
      </w:divBdr>
    </w:div>
    <w:div w:id="1198347645">
      <w:marLeft w:val="640"/>
      <w:marRight w:val="0"/>
      <w:marTop w:val="0"/>
      <w:marBottom w:val="0"/>
      <w:divBdr>
        <w:top w:val="none" w:sz="0" w:space="0" w:color="auto"/>
        <w:left w:val="none" w:sz="0" w:space="0" w:color="auto"/>
        <w:bottom w:val="none" w:sz="0" w:space="0" w:color="auto"/>
        <w:right w:val="none" w:sz="0" w:space="0" w:color="auto"/>
      </w:divBdr>
    </w:div>
    <w:div w:id="1198353700">
      <w:marLeft w:val="640"/>
      <w:marRight w:val="0"/>
      <w:marTop w:val="0"/>
      <w:marBottom w:val="0"/>
      <w:divBdr>
        <w:top w:val="none" w:sz="0" w:space="0" w:color="auto"/>
        <w:left w:val="none" w:sz="0" w:space="0" w:color="auto"/>
        <w:bottom w:val="none" w:sz="0" w:space="0" w:color="auto"/>
        <w:right w:val="none" w:sz="0" w:space="0" w:color="auto"/>
      </w:divBdr>
    </w:div>
    <w:div w:id="1198355895">
      <w:marLeft w:val="640"/>
      <w:marRight w:val="0"/>
      <w:marTop w:val="0"/>
      <w:marBottom w:val="0"/>
      <w:divBdr>
        <w:top w:val="none" w:sz="0" w:space="0" w:color="auto"/>
        <w:left w:val="none" w:sz="0" w:space="0" w:color="auto"/>
        <w:bottom w:val="none" w:sz="0" w:space="0" w:color="auto"/>
        <w:right w:val="none" w:sz="0" w:space="0" w:color="auto"/>
      </w:divBdr>
    </w:div>
    <w:div w:id="1198393620">
      <w:marLeft w:val="640"/>
      <w:marRight w:val="0"/>
      <w:marTop w:val="0"/>
      <w:marBottom w:val="0"/>
      <w:divBdr>
        <w:top w:val="none" w:sz="0" w:space="0" w:color="auto"/>
        <w:left w:val="none" w:sz="0" w:space="0" w:color="auto"/>
        <w:bottom w:val="none" w:sz="0" w:space="0" w:color="auto"/>
        <w:right w:val="none" w:sz="0" w:space="0" w:color="auto"/>
      </w:divBdr>
    </w:div>
    <w:div w:id="1198472215">
      <w:marLeft w:val="640"/>
      <w:marRight w:val="0"/>
      <w:marTop w:val="0"/>
      <w:marBottom w:val="0"/>
      <w:divBdr>
        <w:top w:val="none" w:sz="0" w:space="0" w:color="auto"/>
        <w:left w:val="none" w:sz="0" w:space="0" w:color="auto"/>
        <w:bottom w:val="none" w:sz="0" w:space="0" w:color="auto"/>
        <w:right w:val="none" w:sz="0" w:space="0" w:color="auto"/>
      </w:divBdr>
    </w:div>
    <w:div w:id="1198543063">
      <w:marLeft w:val="640"/>
      <w:marRight w:val="0"/>
      <w:marTop w:val="0"/>
      <w:marBottom w:val="0"/>
      <w:divBdr>
        <w:top w:val="none" w:sz="0" w:space="0" w:color="auto"/>
        <w:left w:val="none" w:sz="0" w:space="0" w:color="auto"/>
        <w:bottom w:val="none" w:sz="0" w:space="0" w:color="auto"/>
        <w:right w:val="none" w:sz="0" w:space="0" w:color="auto"/>
      </w:divBdr>
    </w:div>
    <w:div w:id="1198544993">
      <w:marLeft w:val="640"/>
      <w:marRight w:val="0"/>
      <w:marTop w:val="0"/>
      <w:marBottom w:val="0"/>
      <w:divBdr>
        <w:top w:val="none" w:sz="0" w:space="0" w:color="auto"/>
        <w:left w:val="none" w:sz="0" w:space="0" w:color="auto"/>
        <w:bottom w:val="none" w:sz="0" w:space="0" w:color="auto"/>
        <w:right w:val="none" w:sz="0" w:space="0" w:color="auto"/>
      </w:divBdr>
    </w:div>
    <w:div w:id="1198932778">
      <w:marLeft w:val="640"/>
      <w:marRight w:val="0"/>
      <w:marTop w:val="0"/>
      <w:marBottom w:val="0"/>
      <w:divBdr>
        <w:top w:val="none" w:sz="0" w:space="0" w:color="auto"/>
        <w:left w:val="none" w:sz="0" w:space="0" w:color="auto"/>
        <w:bottom w:val="none" w:sz="0" w:space="0" w:color="auto"/>
        <w:right w:val="none" w:sz="0" w:space="0" w:color="auto"/>
      </w:divBdr>
    </w:div>
    <w:div w:id="1199120581">
      <w:marLeft w:val="640"/>
      <w:marRight w:val="0"/>
      <w:marTop w:val="0"/>
      <w:marBottom w:val="0"/>
      <w:divBdr>
        <w:top w:val="none" w:sz="0" w:space="0" w:color="auto"/>
        <w:left w:val="none" w:sz="0" w:space="0" w:color="auto"/>
        <w:bottom w:val="none" w:sz="0" w:space="0" w:color="auto"/>
        <w:right w:val="none" w:sz="0" w:space="0" w:color="auto"/>
      </w:divBdr>
    </w:div>
    <w:div w:id="1199122697">
      <w:marLeft w:val="640"/>
      <w:marRight w:val="0"/>
      <w:marTop w:val="0"/>
      <w:marBottom w:val="0"/>
      <w:divBdr>
        <w:top w:val="none" w:sz="0" w:space="0" w:color="auto"/>
        <w:left w:val="none" w:sz="0" w:space="0" w:color="auto"/>
        <w:bottom w:val="none" w:sz="0" w:space="0" w:color="auto"/>
        <w:right w:val="none" w:sz="0" w:space="0" w:color="auto"/>
      </w:divBdr>
    </w:div>
    <w:div w:id="1199202802">
      <w:marLeft w:val="640"/>
      <w:marRight w:val="0"/>
      <w:marTop w:val="0"/>
      <w:marBottom w:val="0"/>
      <w:divBdr>
        <w:top w:val="none" w:sz="0" w:space="0" w:color="auto"/>
        <w:left w:val="none" w:sz="0" w:space="0" w:color="auto"/>
        <w:bottom w:val="none" w:sz="0" w:space="0" w:color="auto"/>
        <w:right w:val="none" w:sz="0" w:space="0" w:color="auto"/>
      </w:divBdr>
    </w:div>
    <w:div w:id="1199243686">
      <w:marLeft w:val="640"/>
      <w:marRight w:val="0"/>
      <w:marTop w:val="0"/>
      <w:marBottom w:val="0"/>
      <w:divBdr>
        <w:top w:val="none" w:sz="0" w:space="0" w:color="auto"/>
        <w:left w:val="none" w:sz="0" w:space="0" w:color="auto"/>
        <w:bottom w:val="none" w:sz="0" w:space="0" w:color="auto"/>
        <w:right w:val="none" w:sz="0" w:space="0" w:color="auto"/>
      </w:divBdr>
    </w:div>
    <w:div w:id="1199246835">
      <w:marLeft w:val="640"/>
      <w:marRight w:val="0"/>
      <w:marTop w:val="0"/>
      <w:marBottom w:val="0"/>
      <w:divBdr>
        <w:top w:val="none" w:sz="0" w:space="0" w:color="auto"/>
        <w:left w:val="none" w:sz="0" w:space="0" w:color="auto"/>
        <w:bottom w:val="none" w:sz="0" w:space="0" w:color="auto"/>
        <w:right w:val="none" w:sz="0" w:space="0" w:color="auto"/>
      </w:divBdr>
    </w:div>
    <w:div w:id="1199271606">
      <w:marLeft w:val="640"/>
      <w:marRight w:val="0"/>
      <w:marTop w:val="0"/>
      <w:marBottom w:val="0"/>
      <w:divBdr>
        <w:top w:val="none" w:sz="0" w:space="0" w:color="auto"/>
        <w:left w:val="none" w:sz="0" w:space="0" w:color="auto"/>
        <w:bottom w:val="none" w:sz="0" w:space="0" w:color="auto"/>
        <w:right w:val="none" w:sz="0" w:space="0" w:color="auto"/>
      </w:divBdr>
    </w:div>
    <w:div w:id="1199322626">
      <w:marLeft w:val="640"/>
      <w:marRight w:val="0"/>
      <w:marTop w:val="0"/>
      <w:marBottom w:val="0"/>
      <w:divBdr>
        <w:top w:val="none" w:sz="0" w:space="0" w:color="auto"/>
        <w:left w:val="none" w:sz="0" w:space="0" w:color="auto"/>
        <w:bottom w:val="none" w:sz="0" w:space="0" w:color="auto"/>
        <w:right w:val="none" w:sz="0" w:space="0" w:color="auto"/>
      </w:divBdr>
    </w:div>
    <w:div w:id="1199509244">
      <w:marLeft w:val="640"/>
      <w:marRight w:val="0"/>
      <w:marTop w:val="0"/>
      <w:marBottom w:val="0"/>
      <w:divBdr>
        <w:top w:val="none" w:sz="0" w:space="0" w:color="auto"/>
        <w:left w:val="none" w:sz="0" w:space="0" w:color="auto"/>
        <w:bottom w:val="none" w:sz="0" w:space="0" w:color="auto"/>
        <w:right w:val="none" w:sz="0" w:space="0" w:color="auto"/>
      </w:divBdr>
    </w:div>
    <w:div w:id="1199583806">
      <w:marLeft w:val="640"/>
      <w:marRight w:val="0"/>
      <w:marTop w:val="0"/>
      <w:marBottom w:val="0"/>
      <w:divBdr>
        <w:top w:val="none" w:sz="0" w:space="0" w:color="auto"/>
        <w:left w:val="none" w:sz="0" w:space="0" w:color="auto"/>
        <w:bottom w:val="none" w:sz="0" w:space="0" w:color="auto"/>
        <w:right w:val="none" w:sz="0" w:space="0" w:color="auto"/>
      </w:divBdr>
    </w:div>
    <w:div w:id="1199586326">
      <w:marLeft w:val="640"/>
      <w:marRight w:val="0"/>
      <w:marTop w:val="0"/>
      <w:marBottom w:val="0"/>
      <w:divBdr>
        <w:top w:val="none" w:sz="0" w:space="0" w:color="auto"/>
        <w:left w:val="none" w:sz="0" w:space="0" w:color="auto"/>
        <w:bottom w:val="none" w:sz="0" w:space="0" w:color="auto"/>
        <w:right w:val="none" w:sz="0" w:space="0" w:color="auto"/>
      </w:divBdr>
    </w:div>
    <w:div w:id="1199665046">
      <w:marLeft w:val="640"/>
      <w:marRight w:val="0"/>
      <w:marTop w:val="0"/>
      <w:marBottom w:val="0"/>
      <w:divBdr>
        <w:top w:val="none" w:sz="0" w:space="0" w:color="auto"/>
        <w:left w:val="none" w:sz="0" w:space="0" w:color="auto"/>
        <w:bottom w:val="none" w:sz="0" w:space="0" w:color="auto"/>
        <w:right w:val="none" w:sz="0" w:space="0" w:color="auto"/>
      </w:divBdr>
    </w:div>
    <w:div w:id="1199780879">
      <w:marLeft w:val="640"/>
      <w:marRight w:val="0"/>
      <w:marTop w:val="0"/>
      <w:marBottom w:val="0"/>
      <w:divBdr>
        <w:top w:val="none" w:sz="0" w:space="0" w:color="auto"/>
        <w:left w:val="none" w:sz="0" w:space="0" w:color="auto"/>
        <w:bottom w:val="none" w:sz="0" w:space="0" w:color="auto"/>
        <w:right w:val="none" w:sz="0" w:space="0" w:color="auto"/>
      </w:divBdr>
    </w:div>
    <w:div w:id="1199930224">
      <w:marLeft w:val="640"/>
      <w:marRight w:val="0"/>
      <w:marTop w:val="0"/>
      <w:marBottom w:val="0"/>
      <w:divBdr>
        <w:top w:val="none" w:sz="0" w:space="0" w:color="auto"/>
        <w:left w:val="none" w:sz="0" w:space="0" w:color="auto"/>
        <w:bottom w:val="none" w:sz="0" w:space="0" w:color="auto"/>
        <w:right w:val="none" w:sz="0" w:space="0" w:color="auto"/>
      </w:divBdr>
    </w:div>
    <w:div w:id="1200044717">
      <w:marLeft w:val="640"/>
      <w:marRight w:val="0"/>
      <w:marTop w:val="0"/>
      <w:marBottom w:val="0"/>
      <w:divBdr>
        <w:top w:val="none" w:sz="0" w:space="0" w:color="auto"/>
        <w:left w:val="none" w:sz="0" w:space="0" w:color="auto"/>
        <w:bottom w:val="none" w:sz="0" w:space="0" w:color="auto"/>
        <w:right w:val="none" w:sz="0" w:space="0" w:color="auto"/>
      </w:divBdr>
    </w:div>
    <w:div w:id="1200045603">
      <w:marLeft w:val="640"/>
      <w:marRight w:val="0"/>
      <w:marTop w:val="0"/>
      <w:marBottom w:val="0"/>
      <w:divBdr>
        <w:top w:val="none" w:sz="0" w:space="0" w:color="auto"/>
        <w:left w:val="none" w:sz="0" w:space="0" w:color="auto"/>
        <w:bottom w:val="none" w:sz="0" w:space="0" w:color="auto"/>
        <w:right w:val="none" w:sz="0" w:space="0" w:color="auto"/>
      </w:divBdr>
    </w:div>
    <w:div w:id="1200048100">
      <w:marLeft w:val="640"/>
      <w:marRight w:val="0"/>
      <w:marTop w:val="0"/>
      <w:marBottom w:val="0"/>
      <w:divBdr>
        <w:top w:val="none" w:sz="0" w:space="0" w:color="auto"/>
        <w:left w:val="none" w:sz="0" w:space="0" w:color="auto"/>
        <w:bottom w:val="none" w:sz="0" w:space="0" w:color="auto"/>
        <w:right w:val="none" w:sz="0" w:space="0" w:color="auto"/>
      </w:divBdr>
    </w:div>
    <w:div w:id="1200052840">
      <w:marLeft w:val="640"/>
      <w:marRight w:val="0"/>
      <w:marTop w:val="0"/>
      <w:marBottom w:val="0"/>
      <w:divBdr>
        <w:top w:val="none" w:sz="0" w:space="0" w:color="auto"/>
        <w:left w:val="none" w:sz="0" w:space="0" w:color="auto"/>
        <w:bottom w:val="none" w:sz="0" w:space="0" w:color="auto"/>
        <w:right w:val="none" w:sz="0" w:space="0" w:color="auto"/>
      </w:divBdr>
    </w:div>
    <w:div w:id="1200244878">
      <w:marLeft w:val="640"/>
      <w:marRight w:val="0"/>
      <w:marTop w:val="0"/>
      <w:marBottom w:val="0"/>
      <w:divBdr>
        <w:top w:val="none" w:sz="0" w:space="0" w:color="auto"/>
        <w:left w:val="none" w:sz="0" w:space="0" w:color="auto"/>
        <w:bottom w:val="none" w:sz="0" w:space="0" w:color="auto"/>
        <w:right w:val="none" w:sz="0" w:space="0" w:color="auto"/>
      </w:divBdr>
    </w:div>
    <w:div w:id="1200362419">
      <w:marLeft w:val="640"/>
      <w:marRight w:val="0"/>
      <w:marTop w:val="0"/>
      <w:marBottom w:val="0"/>
      <w:divBdr>
        <w:top w:val="none" w:sz="0" w:space="0" w:color="auto"/>
        <w:left w:val="none" w:sz="0" w:space="0" w:color="auto"/>
        <w:bottom w:val="none" w:sz="0" w:space="0" w:color="auto"/>
        <w:right w:val="none" w:sz="0" w:space="0" w:color="auto"/>
      </w:divBdr>
    </w:div>
    <w:div w:id="1200362573">
      <w:marLeft w:val="640"/>
      <w:marRight w:val="0"/>
      <w:marTop w:val="0"/>
      <w:marBottom w:val="0"/>
      <w:divBdr>
        <w:top w:val="none" w:sz="0" w:space="0" w:color="auto"/>
        <w:left w:val="none" w:sz="0" w:space="0" w:color="auto"/>
        <w:bottom w:val="none" w:sz="0" w:space="0" w:color="auto"/>
        <w:right w:val="none" w:sz="0" w:space="0" w:color="auto"/>
      </w:divBdr>
    </w:div>
    <w:div w:id="1200389296">
      <w:marLeft w:val="640"/>
      <w:marRight w:val="0"/>
      <w:marTop w:val="0"/>
      <w:marBottom w:val="0"/>
      <w:divBdr>
        <w:top w:val="none" w:sz="0" w:space="0" w:color="auto"/>
        <w:left w:val="none" w:sz="0" w:space="0" w:color="auto"/>
        <w:bottom w:val="none" w:sz="0" w:space="0" w:color="auto"/>
        <w:right w:val="none" w:sz="0" w:space="0" w:color="auto"/>
      </w:divBdr>
    </w:div>
    <w:div w:id="1200431672">
      <w:marLeft w:val="640"/>
      <w:marRight w:val="0"/>
      <w:marTop w:val="0"/>
      <w:marBottom w:val="0"/>
      <w:divBdr>
        <w:top w:val="none" w:sz="0" w:space="0" w:color="auto"/>
        <w:left w:val="none" w:sz="0" w:space="0" w:color="auto"/>
        <w:bottom w:val="none" w:sz="0" w:space="0" w:color="auto"/>
        <w:right w:val="none" w:sz="0" w:space="0" w:color="auto"/>
      </w:divBdr>
    </w:div>
    <w:div w:id="1200432128">
      <w:marLeft w:val="640"/>
      <w:marRight w:val="0"/>
      <w:marTop w:val="0"/>
      <w:marBottom w:val="0"/>
      <w:divBdr>
        <w:top w:val="none" w:sz="0" w:space="0" w:color="auto"/>
        <w:left w:val="none" w:sz="0" w:space="0" w:color="auto"/>
        <w:bottom w:val="none" w:sz="0" w:space="0" w:color="auto"/>
        <w:right w:val="none" w:sz="0" w:space="0" w:color="auto"/>
      </w:divBdr>
    </w:div>
    <w:div w:id="1200512304">
      <w:marLeft w:val="640"/>
      <w:marRight w:val="0"/>
      <w:marTop w:val="0"/>
      <w:marBottom w:val="0"/>
      <w:divBdr>
        <w:top w:val="none" w:sz="0" w:space="0" w:color="auto"/>
        <w:left w:val="none" w:sz="0" w:space="0" w:color="auto"/>
        <w:bottom w:val="none" w:sz="0" w:space="0" w:color="auto"/>
        <w:right w:val="none" w:sz="0" w:space="0" w:color="auto"/>
      </w:divBdr>
    </w:div>
    <w:div w:id="1200554515">
      <w:marLeft w:val="640"/>
      <w:marRight w:val="0"/>
      <w:marTop w:val="0"/>
      <w:marBottom w:val="0"/>
      <w:divBdr>
        <w:top w:val="none" w:sz="0" w:space="0" w:color="auto"/>
        <w:left w:val="none" w:sz="0" w:space="0" w:color="auto"/>
        <w:bottom w:val="none" w:sz="0" w:space="0" w:color="auto"/>
        <w:right w:val="none" w:sz="0" w:space="0" w:color="auto"/>
      </w:divBdr>
    </w:div>
    <w:div w:id="1200626229">
      <w:marLeft w:val="640"/>
      <w:marRight w:val="0"/>
      <w:marTop w:val="0"/>
      <w:marBottom w:val="0"/>
      <w:divBdr>
        <w:top w:val="none" w:sz="0" w:space="0" w:color="auto"/>
        <w:left w:val="none" w:sz="0" w:space="0" w:color="auto"/>
        <w:bottom w:val="none" w:sz="0" w:space="0" w:color="auto"/>
        <w:right w:val="none" w:sz="0" w:space="0" w:color="auto"/>
      </w:divBdr>
    </w:div>
    <w:div w:id="1200632001">
      <w:marLeft w:val="640"/>
      <w:marRight w:val="0"/>
      <w:marTop w:val="0"/>
      <w:marBottom w:val="0"/>
      <w:divBdr>
        <w:top w:val="none" w:sz="0" w:space="0" w:color="auto"/>
        <w:left w:val="none" w:sz="0" w:space="0" w:color="auto"/>
        <w:bottom w:val="none" w:sz="0" w:space="0" w:color="auto"/>
        <w:right w:val="none" w:sz="0" w:space="0" w:color="auto"/>
      </w:divBdr>
    </w:div>
    <w:div w:id="1200700768">
      <w:marLeft w:val="640"/>
      <w:marRight w:val="0"/>
      <w:marTop w:val="0"/>
      <w:marBottom w:val="0"/>
      <w:divBdr>
        <w:top w:val="none" w:sz="0" w:space="0" w:color="auto"/>
        <w:left w:val="none" w:sz="0" w:space="0" w:color="auto"/>
        <w:bottom w:val="none" w:sz="0" w:space="0" w:color="auto"/>
        <w:right w:val="none" w:sz="0" w:space="0" w:color="auto"/>
      </w:divBdr>
    </w:div>
    <w:div w:id="1200700867">
      <w:marLeft w:val="640"/>
      <w:marRight w:val="0"/>
      <w:marTop w:val="0"/>
      <w:marBottom w:val="0"/>
      <w:divBdr>
        <w:top w:val="none" w:sz="0" w:space="0" w:color="auto"/>
        <w:left w:val="none" w:sz="0" w:space="0" w:color="auto"/>
        <w:bottom w:val="none" w:sz="0" w:space="0" w:color="auto"/>
        <w:right w:val="none" w:sz="0" w:space="0" w:color="auto"/>
      </w:divBdr>
    </w:div>
    <w:div w:id="1200818168">
      <w:marLeft w:val="640"/>
      <w:marRight w:val="0"/>
      <w:marTop w:val="0"/>
      <w:marBottom w:val="0"/>
      <w:divBdr>
        <w:top w:val="none" w:sz="0" w:space="0" w:color="auto"/>
        <w:left w:val="none" w:sz="0" w:space="0" w:color="auto"/>
        <w:bottom w:val="none" w:sz="0" w:space="0" w:color="auto"/>
        <w:right w:val="none" w:sz="0" w:space="0" w:color="auto"/>
      </w:divBdr>
    </w:div>
    <w:div w:id="1200821486">
      <w:marLeft w:val="640"/>
      <w:marRight w:val="0"/>
      <w:marTop w:val="0"/>
      <w:marBottom w:val="0"/>
      <w:divBdr>
        <w:top w:val="none" w:sz="0" w:space="0" w:color="auto"/>
        <w:left w:val="none" w:sz="0" w:space="0" w:color="auto"/>
        <w:bottom w:val="none" w:sz="0" w:space="0" w:color="auto"/>
        <w:right w:val="none" w:sz="0" w:space="0" w:color="auto"/>
      </w:divBdr>
    </w:div>
    <w:div w:id="1200823004">
      <w:marLeft w:val="640"/>
      <w:marRight w:val="0"/>
      <w:marTop w:val="0"/>
      <w:marBottom w:val="0"/>
      <w:divBdr>
        <w:top w:val="none" w:sz="0" w:space="0" w:color="auto"/>
        <w:left w:val="none" w:sz="0" w:space="0" w:color="auto"/>
        <w:bottom w:val="none" w:sz="0" w:space="0" w:color="auto"/>
        <w:right w:val="none" w:sz="0" w:space="0" w:color="auto"/>
      </w:divBdr>
    </w:div>
    <w:div w:id="1201093694">
      <w:marLeft w:val="640"/>
      <w:marRight w:val="0"/>
      <w:marTop w:val="0"/>
      <w:marBottom w:val="0"/>
      <w:divBdr>
        <w:top w:val="none" w:sz="0" w:space="0" w:color="auto"/>
        <w:left w:val="none" w:sz="0" w:space="0" w:color="auto"/>
        <w:bottom w:val="none" w:sz="0" w:space="0" w:color="auto"/>
        <w:right w:val="none" w:sz="0" w:space="0" w:color="auto"/>
      </w:divBdr>
    </w:div>
    <w:div w:id="1201166176">
      <w:marLeft w:val="640"/>
      <w:marRight w:val="0"/>
      <w:marTop w:val="0"/>
      <w:marBottom w:val="0"/>
      <w:divBdr>
        <w:top w:val="none" w:sz="0" w:space="0" w:color="auto"/>
        <w:left w:val="none" w:sz="0" w:space="0" w:color="auto"/>
        <w:bottom w:val="none" w:sz="0" w:space="0" w:color="auto"/>
        <w:right w:val="none" w:sz="0" w:space="0" w:color="auto"/>
      </w:divBdr>
    </w:div>
    <w:div w:id="1201241542">
      <w:marLeft w:val="640"/>
      <w:marRight w:val="0"/>
      <w:marTop w:val="0"/>
      <w:marBottom w:val="0"/>
      <w:divBdr>
        <w:top w:val="none" w:sz="0" w:space="0" w:color="auto"/>
        <w:left w:val="none" w:sz="0" w:space="0" w:color="auto"/>
        <w:bottom w:val="none" w:sz="0" w:space="0" w:color="auto"/>
        <w:right w:val="none" w:sz="0" w:space="0" w:color="auto"/>
      </w:divBdr>
    </w:div>
    <w:div w:id="1201284837">
      <w:marLeft w:val="640"/>
      <w:marRight w:val="0"/>
      <w:marTop w:val="0"/>
      <w:marBottom w:val="0"/>
      <w:divBdr>
        <w:top w:val="none" w:sz="0" w:space="0" w:color="auto"/>
        <w:left w:val="none" w:sz="0" w:space="0" w:color="auto"/>
        <w:bottom w:val="none" w:sz="0" w:space="0" w:color="auto"/>
        <w:right w:val="none" w:sz="0" w:space="0" w:color="auto"/>
      </w:divBdr>
    </w:div>
    <w:div w:id="1201359143">
      <w:marLeft w:val="640"/>
      <w:marRight w:val="0"/>
      <w:marTop w:val="0"/>
      <w:marBottom w:val="0"/>
      <w:divBdr>
        <w:top w:val="none" w:sz="0" w:space="0" w:color="auto"/>
        <w:left w:val="none" w:sz="0" w:space="0" w:color="auto"/>
        <w:bottom w:val="none" w:sz="0" w:space="0" w:color="auto"/>
        <w:right w:val="none" w:sz="0" w:space="0" w:color="auto"/>
      </w:divBdr>
    </w:div>
    <w:div w:id="1201473463">
      <w:marLeft w:val="640"/>
      <w:marRight w:val="0"/>
      <w:marTop w:val="0"/>
      <w:marBottom w:val="0"/>
      <w:divBdr>
        <w:top w:val="none" w:sz="0" w:space="0" w:color="auto"/>
        <w:left w:val="none" w:sz="0" w:space="0" w:color="auto"/>
        <w:bottom w:val="none" w:sz="0" w:space="0" w:color="auto"/>
        <w:right w:val="none" w:sz="0" w:space="0" w:color="auto"/>
      </w:divBdr>
    </w:div>
    <w:div w:id="1201555508">
      <w:marLeft w:val="640"/>
      <w:marRight w:val="0"/>
      <w:marTop w:val="0"/>
      <w:marBottom w:val="0"/>
      <w:divBdr>
        <w:top w:val="none" w:sz="0" w:space="0" w:color="auto"/>
        <w:left w:val="none" w:sz="0" w:space="0" w:color="auto"/>
        <w:bottom w:val="none" w:sz="0" w:space="0" w:color="auto"/>
        <w:right w:val="none" w:sz="0" w:space="0" w:color="auto"/>
      </w:divBdr>
    </w:div>
    <w:div w:id="1201555856">
      <w:marLeft w:val="640"/>
      <w:marRight w:val="0"/>
      <w:marTop w:val="0"/>
      <w:marBottom w:val="0"/>
      <w:divBdr>
        <w:top w:val="none" w:sz="0" w:space="0" w:color="auto"/>
        <w:left w:val="none" w:sz="0" w:space="0" w:color="auto"/>
        <w:bottom w:val="none" w:sz="0" w:space="0" w:color="auto"/>
        <w:right w:val="none" w:sz="0" w:space="0" w:color="auto"/>
      </w:divBdr>
    </w:div>
    <w:div w:id="1201674435">
      <w:marLeft w:val="640"/>
      <w:marRight w:val="0"/>
      <w:marTop w:val="0"/>
      <w:marBottom w:val="0"/>
      <w:divBdr>
        <w:top w:val="none" w:sz="0" w:space="0" w:color="auto"/>
        <w:left w:val="none" w:sz="0" w:space="0" w:color="auto"/>
        <w:bottom w:val="none" w:sz="0" w:space="0" w:color="auto"/>
        <w:right w:val="none" w:sz="0" w:space="0" w:color="auto"/>
      </w:divBdr>
    </w:div>
    <w:div w:id="1201746756">
      <w:marLeft w:val="640"/>
      <w:marRight w:val="0"/>
      <w:marTop w:val="0"/>
      <w:marBottom w:val="0"/>
      <w:divBdr>
        <w:top w:val="none" w:sz="0" w:space="0" w:color="auto"/>
        <w:left w:val="none" w:sz="0" w:space="0" w:color="auto"/>
        <w:bottom w:val="none" w:sz="0" w:space="0" w:color="auto"/>
        <w:right w:val="none" w:sz="0" w:space="0" w:color="auto"/>
      </w:divBdr>
    </w:div>
    <w:div w:id="1201816949">
      <w:marLeft w:val="640"/>
      <w:marRight w:val="0"/>
      <w:marTop w:val="0"/>
      <w:marBottom w:val="0"/>
      <w:divBdr>
        <w:top w:val="none" w:sz="0" w:space="0" w:color="auto"/>
        <w:left w:val="none" w:sz="0" w:space="0" w:color="auto"/>
        <w:bottom w:val="none" w:sz="0" w:space="0" w:color="auto"/>
        <w:right w:val="none" w:sz="0" w:space="0" w:color="auto"/>
      </w:divBdr>
    </w:div>
    <w:div w:id="1201820485">
      <w:marLeft w:val="640"/>
      <w:marRight w:val="0"/>
      <w:marTop w:val="0"/>
      <w:marBottom w:val="0"/>
      <w:divBdr>
        <w:top w:val="none" w:sz="0" w:space="0" w:color="auto"/>
        <w:left w:val="none" w:sz="0" w:space="0" w:color="auto"/>
        <w:bottom w:val="none" w:sz="0" w:space="0" w:color="auto"/>
        <w:right w:val="none" w:sz="0" w:space="0" w:color="auto"/>
      </w:divBdr>
    </w:div>
    <w:div w:id="1201825519">
      <w:marLeft w:val="640"/>
      <w:marRight w:val="0"/>
      <w:marTop w:val="0"/>
      <w:marBottom w:val="0"/>
      <w:divBdr>
        <w:top w:val="none" w:sz="0" w:space="0" w:color="auto"/>
        <w:left w:val="none" w:sz="0" w:space="0" w:color="auto"/>
        <w:bottom w:val="none" w:sz="0" w:space="0" w:color="auto"/>
        <w:right w:val="none" w:sz="0" w:space="0" w:color="auto"/>
      </w:divBdr>
    </w:div>
    <w:div w:id="1201867784">
      <w:marLeft w:val="640"/>
      <w:marRight w:val="0"/>
      <w:marTop w:val="0"/>
      <w:marBottom w:val="0"/>
      <w:divBdr>
        <w:top w:val="none" w:sz="0" w:space="0" w:color="auto"/>
        <w:left w:val="none" w:sz="0" w:space="0" w:color="auto"/>
        <w:bottom w:val="none" w:sz="0" w:space="0" w:color="auto"/>
        <w:right w:val="none" w:sz="0" w:space="0" w:color="auto"/>
      </w:divBdr>
    </w:div>
    <w:div w:id="1201896825">
      <w:marLeft w:val="640"/>
      <w:marRight w:val="0"/>
      <w:marTop w:val="0"/>
      <w:marBottom w:val="0"/>
      <w:divBdr>
        <w:top w:val="none" w:sz="0" w:space="0" w:color="auto"/>
        <w:left w:val="none" w:sz="0" w:space="0" w:color="auto"/>
        <w:bottom w:val="none" w:sz="0" w:space="0" w:color="auto"/>
        <w:right w:val="none" w:sz="0" w:space="0" w:color="auto"/>
      </w:divBdr>
    </w:div>
    <w:div w:id="1201936931">
      <w:marLeft w:val="640"/>
      <w:marRight w:val="0"/>
      <w:marTop w:val="0"/>
      <w:marBottom w:val="0"/>
      <w:divBdr>
        <w:top w:val="none" w:sz="0" w:space="0" w:color="auto"/>
        <w:left w:val="none" w:sz="0" w:space="0" w:color="auto"/>
        <w:bottom w:val="none" w:sz="0" w:space="0" w:color="auto"/>
        <w:right w:val="none" w:sz="0" w:space="0" w:color="auto"/>
      </w:divBdr>
    </w:div>
    <w:div w:id="1202010383">
      <w:marLeft w:val="640"/>
      <w:marRight w:val="0"/>
      <w:marTop w:val="0"/>
      <w:marBottom w:val="0"/>
      <w:divBdr>
        <w:top w:val="none" w:sz="0" w:space="0" w:color="auto"/>
        <w:left w:val="none" w:sz="0" w:space="0" w:color="auto"/>
        <w:bottom w:val="none" w:sz="0" w:space="0" w:color="auto"/>
        <w:right w:val="none" w:sz="0" w:space="0" w:color="auto"/>
      </w:divBdr>
    </w:div>
    <w:div w:id="1202018799">
      <w:marLeft w:val="640"/>
      <w:marRight w:val="0"/>
      <w:marTop w:val="0"/>
      <w:marBottom w:val="0"/>
      <w:divBdr>
        <w:top w:val="none" w:sz="0" w:space="0" w:color="auto"/>
        <w:left w:val="none" w:sz="0" w:space="0" w:color="auto"/>
        <w:bottom w:val="none" w:sz="0" w:space="0" w:color="auto"/>
        <w:right w:val="none" w:sz="0" w:space="0" w:color="auto"/>
      </w:divBdr>
    </w:div>
    <w:div w:id="1202088087">
      <w:marLeft w:val="640"/>
      <w:marRight w:val="0"/>
      <w:marTop w:val="0"/>
      <w:marBottom w:val="0"/>
      <w:divBdr>
        <w:top w:val="none" w:sz="0" w:space="0" w:color="auto"/>
        <w:left w:val="none" w:sz="0" w:space="0" w:color="auto"/>
        <w:bottom w:val="none" w:sz="0" w:space="0" w:color="auto"/>
        <w:right w:val="none" w:sz="0" w:space="0" w:color="auto"/>
      </w:divBdr>
    </w:div>
    <w:div w:id="1202088914">
      <w:marLeft w:val="640"/>
      <w:marRight w:val="0"/>
      <w:marTop w:val="0"/>
      <w:marBottom w:val="0"/>
      <w:divBdr>
        <w:top w:val="none" w:sz="0" w:space="0" w:color="auto"/>
        <w:left w:val="none" w:sz="0" w:space="0" w:color="auto"/>
        <w:bottom w:val="none" w:sz="0" w:space="0" w:color="auto"/>
        <w:right w:val="none" w:sz="0" w:space="0" w:color="auto"/>
      </w:divBdr>
    </w:div>
    <w:div w:id="1202280665">
      <w:marLeft w:val="640"/>
      <w:marRight w:val="0"/>
      <w:marTop w:val="0"/>
      <w:marBottom w:val="0"/>
      <w:divBdr>
        <w:top w:val="none" w:sz="0" w:space="0" w:color="auto"/>
        <w:left w:val="none" w:sz="0" w:space="0" w:color="auto"/>
        <w:bottom w:val="none" w:sz="0" w:space="0" w:color="auto"/>
        <w:right w:val="none" w:sz="0" w:space="0" w:color="auto"/>
      </w:divBdr>
    </w:div>
    <w:div w:id="1202328831">
      <w:marLeft w:val="640"/>
      <w:marRight w:val="0"/>
      <w:marTop w:val="0"/>
      <w:marBottom w:val="0"/>
      <w:divBdr>
        <w:top w:val="none" w:sz="0" w:space="0" w:color="auto"/>
        <w:left w:val="none" w:sz="0" w:space="0" w:color="auto"/>
        <w:bottom w:val="none" w:sz="0" w:space="0" w:color="auto"/>
        <w:right w:val="none" w:sz="0" w:space="0" w:color="auto"/>
      </w:divBdr>
    </w:div>
    <w:div w:id="1202328863">
      <w:marLeft w:val="640"/>
      <w:marRight w:val="0"/>
      <w:marTop w:val="0"/>
      <w:marBottom w:val="0"/>
      <w:divBdr>
        <w:top w:val="none" w:sz="0" w:space="0" w:color="auto"/>
        <w:left w:val="none" w:sz="0" w:space="0" w:color="auto"/>
        <w:bottom w:val="none" w:sz="0" w:space="0" w:color="auto"/>
        <w:right w:val="none" w:sz="0" w:space="0" w:color="auto"/>
      </w:divBdr>
    </w:div>
    <w:div w:id="1202396215">
      <w:marLeft w:val="640"/>
      <w:marRight w:val="0"/>
      <w:marTop w:val="0"/>
      <w:marBottom w:val="0"/>
      <w:divBdr>
        <w:top w:val="none" w:sz="0" w:space="0" w:color="auto"/>
        <w:left w:val="none" w:sz="0" w:space="0" w:color="auto"/>
        <w:bottom w:val="none" w:sz="0" w:space="0" w:color="auto"/>
        <w:right w:val="none" w:sz="0" w:space="0" w:color="auto"/>
      </w:divBdr>
    </w:div>
    <w:div w:id="1202399063">
      <w:marLeft w:val="640"/>
      <w:marRight w:val="0"/>
      <w:marTop w:val="0"/>
      <w:marBottom w:val="0"/>
      <w:divBdr>
        <w:top w:val="none" w:sz="0" w:space="0" w:color="auto"/>
        <w:left w:val="none" w:sz="0" w:space="0" w:color="auto"/>
        <w:bottom w:val="none" w:sz="0" w:space="0" w:color="auto"/>
        <w:right w:val="none" w:sz="0" w:space="0" w:color="auto"/>
      </w:divBdr>
    </w:div>
    <w:div w:id="1202521217">
      <w:marLeft w:val="640"/>
      <w:marRight w:val="0"/>
      <w:marTop w:val="0"/>
      <w:marBottom w:val="0"/>
      <w:divBdr>
        <w:top w:val="none" w:sz="0" w:space="0" w:color="auto"/>
        <w:left w:val="none" w:sz="0" w:space="0" w:color="auto"/>
        <w:bottom w:val="none" w:sz="0" w:space="0" w:color="auto"/>
        <w:right w:val="none" w:sz="0" w:space="0" w:color="auto"/>
      </w:divBdr>
    </w:div>
    <w:div w:id="1202592745">
      <w:marLeft w:val="640"/>
      <w:marRight w:val="0"/>
      <w:marTop w:val="0"/>
      <w:marBottom w:val="0"/>
      <w:divBdr>
        <w:top w:val="none" w:sz="0" w:space="0" w:color="auto"/>
        <w:left w:val="none" w:sz="0" w:space="0" w:color="auto"/>
        <w:bottom w:val="none" w:sz="0" w:space="0" w:color="auto"/>
        <w:right w:val="none" w:sz="0" w:space="0" w:color="auto"/>
      </w:divBdr>
    </w:div>
    <w:div w:id="1202666861">
      <w:marLeft w:val="640"/>
      <w:marRight w:val="0"/>
      <w:marTop w:val="0"/>
      <w:marBottom w:val="0"/>
      <w:divBdr>
        <w:top w:val="none" w:sz="0" w:space="0" w:color="auto"/>
        <w:left w:val="none" w:sz="0" w:space="0" w:color="auto"/>
        <w:bottom w:val="none" w:sz="0" w:space="0" w:color="auto"/>
        <w:right w:val="none" w:sz="0" w:space="0" w:color="auto"/>
      </w:divBdr>
    </w:div>
    <w:div w:id="1202742067">
      <w:marLeft w:val="640"/>
      <w:marRight w:val="0"/>
      <w:marTop w:val="0"/>
      <w:marBottom w:val="0"/>
      <w:divBdr>
        <w:top w:val="none" w:sz="0" w:space="0" w:color="auto"/>
        <w:left w:val="none" w:sz="0" w:space="0" w:color="auto"/>
        <w:bottom w:val="none" w:sz="0" w:space="0" w:color="auto"/>
        <w:right w:val="none" w:sz="0" w:space="0" w:color="auto"/>
      </w:divBdr>
    </w:div>
    <w:div w:id="1202744337">
      <w:marLeft w:val="640"/>
      <w:marRight w:val="0"/>
      <w:marTop w:val="0"/>
      <w:marBottom w:val="0"/>
      <w:divBdr>
        <w:top w:val="none" w:sz="0" w:space="0" w:color="auto"/>
        <w:left w:val="none" w:sz="0" w:space="0" w:color="auto"/>
        <w:bottom w:val="none" w:sz="0" w:space="0" w:color="auto"/>
        <w:right w:val="none" w:sz="0" w:space="0" w:color="auto"/>
      </w:divBdr>
    </w:div>
    <w:div w:id="1202783872">
      <w:marLeft w:val="640"/>
      <w:marRight w:val="0"/>
      <w:marTop w:val="0"/>
      <w:marBottom w:val="0"/>
      <w:divBdr>
        <w:top w:val="none" w:sz="0" w:space="0" w:color="auto"/>
        <w:left w:val="none" w:sz="0" w:space="0" w:color="auto"/>
        <w:bottom w:val="none" w:sz="0" w:space="0" w:color="auto"/>
        <w:right w:val="none" w:sz="0" w:space="0" w:color="auto"/>
      </w:divBdr>
    </w:div>
    <w:div w:id="1202786096">
      <w:marLeft w:val="640"/>
      <w:marRight w:val="0"/>
      <w:marTop w:val="0"/>
      <w:marBottom w:val="0"/>
      <w:divBdr>
        <w:top w:val="none" w:sz="0" w:space="0" w:color="auto"/>
        <w:left w:val="none" w:sz="0" w:space="0" w:color="auto"/>
        <w:bottom w:val="none" w:sz="0" w:space="0" w:color="auto"/>
        <w:right w:val="none" w:sz="0" w:space="0" w:color="auto"/>
      </w:divBdr>
    </w:div>
    <w:div w:id="1202858928">
      <w:marLeft w:val="640"/>
      <w:marRight w:val="0"/>
      <w:marTop w:val="0"/>
      <w:marBottom w:val="0"/>
      <w:divBdr>
        <w:top w:val="none" w:sz="0" w:space="0" w:color="auto"/>
        <w:left w:val="none" w:sz="0" w:space="0" w:color="auto"/>
        <w:bottom w:val="none" w:sz="0" w:space="0" w:color="auto"/>
        <w:right w:val="none" w:sz="0" w:space="0" w:color="auto"/>
      </w:divBdr>
    </w:div>
    <w:div w:id="1202862063">
      <w:marLeft w:val="640"/>
      <w:marRight w:val="0"/>
      <w:marTop w:val="0"/>
      <w:marBottom w:val="0"/>
      <w:divBdr>
        <w:top w:val="none" w:sz="0" w:space="0" w:color="auto"/>
        <w:left w:val="none" w:sz="0" w:space="0" w:color="auto"/>
        <w:bottom w:val="none" w:sz="0" w:space="0" w:color="auto"/>
        <w:right w:val="none" w:sz="0" w:space="0" w:color="auto"/>
      </w:divBdr>
    </w:div>
    <w:div w:id="1202983827">
      <w:marLeft w:val="640"/>
      <w:marRight w:val="0"/>
      <w:marTop w:val="0"/>
      <w:marBottom w:val="0"/>
      <w:divBdr>
        <w:top w:val="none" w:sz="0" w:space="0" w:color="auto"/>
        <w:left w:val="none" w:sz="0" w:space="0" w:color="auto"/>
        <w:bottom w:val="none" w:sz="0" w:space="0" w:color="auto"/>
        <w:right w:val="none" w:sz="0" w:space="0" w:color="auto"/>
      </w:divBdr>
    </w:div>
    <w:div w:id="1203011487">
      <w:marLeft w:val="640"/>
      <w:marRight w:val="0"/>
      <w:marTop w:val="0"/>
      <w:marBottom w:val="0"/>
      <w:divBdr>
        <w:top w:val="none" w:sz="0" w:space="0" w:color="auto"/>
        <w:left w:val="none" w:sz="0" w:space="0" w:color="auto"/>
        <w:bottom w:val="none" w:sz="0" w:space="0" w:color="auto"/>
        <w:right w:val="none" w:sz="0" w:space="0" w:color="auto"/>
      </w:divBdr>
    </w:div>
    <w:div w:id="1203052743">
      <w:marLeft w:val="640"/>
      <w:marRight w:val="0"/>
      <w:marTop w:val="0"/>
      <w:marBottom w:val="0"/>
      <w:divBdr>
        <w:top w:val="none" w:sz="0" w:space="0" w:color="auto"/>
        <w:left w:val="none" w:sz="0" w:space="0" w:color="auto"/>
        <w:bottom w:val="none" w:sz="0" w:space="0" w:color="auto"/>
        <w:right w:val="none" w:sz="0" w:space="0" w:color="auto"/>
      </w:divBdr>
    </w:div>
    <w:div w:id="1203132280">
      <w:marLeft w:val="640"/>
      <w:marRight w:val="0"/>
      <w:marTop w:val="0"/>
      <w:marBottom w:val="0"/>
      <w:divBdr>
        <w:top w:val="none" w:sz="0" w:space="0" w:color="auto"/>
        <w:left w:val="none" w:sz="0" w:space="0" w:color="auto"/>
        <w:bottom w:val="none" w:sz="0" w:space="0" w:color="auto"/>
        <w:right w:val="none" w:sz="0" w:space="0" w:color="auto"/>
      </w:divBdr>
    </w:div>
    <w:div w:id="1203132795">
      <w:marLeft w:val="640"/>
      <w:marRight w:val="0"/>
      <w:marTop w:val="0"/>
      <w:marBottom w:val="0"/>
      <w:divBdr>
        <w:top w:val="none" w:sz="0" w:space="0" w:color="auto"/>
        <w:left w:val="none" w:sz="0" w:space="0" w:color="auto"/>
        <w:bottom w:val="none" w:sz="0" w:space="0" w:color="auto"/>
        <w:right w:val="none" w:sz="0" w:space="0" w:color="auto"/>
      </w:divBdr>
    </w:div>
    <w:div w:id="1203206397">
      <w:marLeft w:val="640"/>
      <w:marRight w:val="0"/>
      <w:marTop w:val="0"/>
      <w:marBottom w:val="0"/>
      <w:divBdr>
        <w:top w:val="none" w:sz="0" w:space="0" w:color="auto"/>
        <w:left w:val="none" w:sz="0" w:space="0" w:color="auto"/>
        <w:bottom w:val="none" w:sz="0" w:space="0" w:color="auto"/>
        <w:right w:val="none" w:sz="0" w:space="0" w:color="auto"/>
      </w:divBdr>
    </w:div>
    <w:div w:id="1203245673">
      <w:marLeft w:val="640"/>
      <w:marRight w:val="0"/>
      <w:marTop w:val="0"/>
      <w:marBottom w:val="0"/>
      <w:divBdr>
        <w:top w:val="none" w:sz="0" w:space="0" w:color="auto"/>
        <w:left w:val="none" w:sz="0" w:space="0" w:color="auto"/>
        <w:bottom w:val="none" w:sz="0" w:space="0" w:color="auto"/>
        <w:right w:val="none" w:sz="0" w:space="0" w:color="auto"/>
      </w:divBdr>
    </w:div>
    <w:div w:id="1203397013">
      <w:marLeft w:val="640"/>
      <w:marRight w:val="0"/>
      <w:marTop w:val="0"/>
      <w:marBottom w:val="0"/>
      <w:divBdr>
        <w:top w:val="none" w:sz="0" w:space="0" w:color="auto"/>
        <w:left w:val="none" w:sz="0" w:space="0" w:color="auto"/>
        <w:bottom w:val="none" w:sz="0" w:space="0" w:color="auto"/>
        <w:right w:val="none" w:sz="0" w:space="0" w:color="auto"/>
      </w:divBdr>
    </w:div>
    <w:div w:id="1203443940">
      <w:marLeft w:val="640"/>
      <w:marRight w:val="0"/>
      <w:marTop w:val="0"/>
      <w:marBottom w:val="0"/>
      <w:divBdr>
        <w:top w:val="none" w:sz="0" w:space="0" w:color="auto"/>
        <w:left w:val="none" w:sz="0" w:space="0" w:color="auto"/>
        <w:bottom w:val="none" w:sz="0" w:space="0" w:color="auto"/>
        <w:right w:val="none" w:sz="0" w:space="0" w:color="auto"/>
      </w:divBdr>
    </w:div>
    <w:div w:id="1203445106">
      <w:marLeft w:val="640"/>
      <w:marRight w:val="0"/>
      <w:marTop w:val="0"/>
      <w:marBottom w:val="0"/>
      <w:divBdr>
        <w:top w:val="none" w:sz="0" w:space="0" w:color="auto"/>
        <w:left w:val="none" w:sz="0" w:space="0" w:color="auto"/>
        <w:bottom w:val="none" w:sz="0" w:space="0" w:color="auto"/>
        <w:right w:val="none" w:sz="0" w:space="0" w:color="auto"/>
      </w:divBdr>
    </w:div>
    <w:div w:id="1203446294">
      <w:marLeft w:val="640"/>
      <w:marRight w:val="0"/>
      <w:marTop w:val="0"/>
      <w:marBottom w:val="0"/>
      <w:divBdr>
        <w:top w:val="none" w:sz="0" w:space="0" w:color="auto"/>
        <w:left w:val="none" w:sz="0" w:space="0" w:color="auto"/>
        <w:bottom w:val="none" w:sz="0" w:space="0" w:color="auto"/>
        <w:right w:val="none" w:sz="0" w:space="0" w:color="auto"/>
      </w:divBdr>
    </w:div>
    <w:div w:id="1203514636">
      <w:marLeft w:val="640"/>
      <w:marRight w:val="0"/>
      <w:marTop w:val="0"/>
      <w:marBottom w:val="0"/>
      <w:divBdr>
        <w:top w:val="none" w:sz="0" w:space="0" w:color="auto"/>
        <w:left w:val="none" w:sz="0" w:space="0" w:color="auto"/>
        <w:bottom w:val="none" w:sz="0" w:space="0" w:color="auto"/>
        <w:right w:val="none" w:sz="0" w:space="0" w:color="auto"/>
      </w:divBdr>
    </w:div>
    <w:div w:id="1203514766">
      <w:marLeft w:val="640"/>
      <w:marRight w:val="0"/>
      <w:marTop w:val="0"/>
      <w:marBottom w:val="0"/>
      <w:divBdr>
        <w:top w:val="none" w:sz="0" w:space="0" w:color="auto"/>
        <w:left w:val="none" w:sz="0" w:space="0" w:color="auto"/>
        <w:bottom w:val="none" w:sz="0" w:space="0" w:color="auto"/>
        <w:right w:val="none" w:sz="0" w:space="0" w:color="auto"/>
      </w:divBdr>
    </w:div>
    <w:div w:id="1203514982">
      <w:marLeft w:val="640"/>
      <w:marRight w:val="0"/>
      <w:marTop w:val="0"/>
      <w:marBottom w:val="0"/>
      <w:divBdr>
        <w:top w:val="none" w:sz="0" w:space="0" w:color="auto"/>
        <w:left w:val="none" w:sz="0" w:space="0" w:color="auto"/>
        <w:bottom w:val="none" w:sz="0" w:space="0" w:color="auto"/>
        <w:right w:val="none" w:sz="0" w:space="0" w:color="auto"/>
      </w:divBdr>
    </w:div>
    <w:div w:id="1203595434">
      <w:marLeft w:val="640"/>
      <w:marRight w:val="0"/>
      <w:marTop w:val="0"/>
      <w:marBottom w:val="0"/>
      <w:divBdr>
        <w:top w:val="none" w:sz="0" w:space="0" w:color="auto"/>
        <w:left w:val="none" w:sz="0" w:space="0" w:color="auto"/>
        <w:bottom w:val="none" w:sz="0" w:space="0" w:color="auto"/>
        <w:right w:val="none" w:sz="0" w:space="0" w:color="auto"/>
      </w:divBdr>
    </w:div>
    <w:div w:id="1203665877">
      <w:marLeft w:val="640"/>
      <w:marRight w:val="0"/>
      <w:marTop w:val="0"/>
      <w:marBottom w:val="0"/>
      <w:divBdr>
        <w:top w:val="none" w:sz="0" w:space="0" w:color="auto"/>
        <w:left w:val="none" w:sz="0" w:space="0" w:color="auto"/>
        <w:bottom w:val="none" w:sz="0" w:space="0" w:color="auto"/>
        <w:right w:val="none" w:sz="0" w:space="0" w:color="auto"/>
      </w:divBdr>
    </w:div>
    <w:div w:id="1203709421">
      <w:marLeft w:val="640"/>
      <w:marRight w:val="0"/>
      <w:marTop w:val="0"/>
      <w:marBottom w:val="0"/>
      <w:divBdr>
        <w:top w:val="none" w:sz="0" w:space="0" w:color="auto"/>
        <w:left w:val="none" w:sz="0" w:space="0" w:color="auto"/>
        <w:bottom w:val="none" w:sz="0" w:space="0" w:color="auto"/>
        <w:right w:val="none" w:sz="0" w:space="0" w:color="auto"/>
      </w:divBdr>
    </w:div>
    <w:div w:id="1203712455">
      <w:marLeft w:val="640"/>
      <w:marRight w:val="0"/>
      <w:marTop w:val="0"/>
      <w:marBottom w:val="0"/>
      <w:divBdr>
        <w:top w:val="none" w:sz="0" w:space="0" w:color="auto"/>
        <w:left w:val="none" w:sz="0" w:space="0" w:color="auto"/>
        <w:bottom w:val="none" w:sz="0" w:space="0" w:color="auto"/>
        <w:right w:val="none" w:sz="0" w:space="0" w:color="auto"/>
      </w:divBdr>
    </w:div>
    <w:div w:id="1203863427">
      <w:marLeft w:val="640"/>
      <w:marRight w:val="0"/>
      <w:marTop w:val="0"/>
      <w:marBottom w:val="0"/>
      <w:divBdr>
        <w:top w:val="none" w:sz="0" w:space="0" w:color="auto"/>
        <w:left w:val="none" w:sz="0" w:space="0" w:color="auto"/>
        <w:bottom w:val="none" w:sz="0" w:space="0" w:color="auto"/>
        <w:right w:val="none" w:sz="0" w:space="0" w:color="auto"/>
      </w:divBdr>
    </w:div>
    <w:div w:id="1203863477">
      <w:marLeft w:val="640"/>
      <w:marRight w:val="0"/>
      <w:marTop w:val="0"/>
      <w:marBottom w:val="0"/>
      <w:divBdr>
        <w:top w:val="none" w:sz="0" w:space="0" w:color="auto"/>
        <w:left w:val="none" w:sz="0" w:space="0" w:color="auto"/>
        <w:bottom w:val="none" w:sz="0" w:space="0" w:color="auto"/>
        <w:right w:val="none" w:sz="0" w:space="0" w:color="auto"/>
      </w:divBdr>
    </w:div>
    <w:div w:id="1203906866">
      <w:marLeft w:val="640"/>
      <w:marRight w:val="0"/>
      <w:marTop w:val="0"/>
      <w:marBottom w:val="0"/>
      <w:divBdr>
        <w:top w:val="none" w:sz="0" w:space="0" w:color="auto"/>
        <w:left w:val="none" w:sz="0" w:space="0" w:color="auto"/>
        <w:bottom w:val="none" w:sz="0" w:space="0" w:color="auto"/>
        <w:right w:val="none" w:sz="0" w:space="0" w:color="auto"/>
      </w:divBdr>
    </w:div>
    <w:div w:id="1204050678">
      <w:marLeft w:val="640"/>
      <w:marRight w:val="0"/>
      <w:marTop w:val="0"/>
      <w:marBottom w:val="0"/>
      <w:divBdr>
        <w:top w:val="none" w:sz="0" w:space="0" w:color="auto"/>
        <w:left w:val="none" w:sz="0" w:space="0" w:color="auto"/>
        <w:bottom w:val="none" w:sz="0" w:space="0" w:color="auto"/>
        <w:right w:val="none" w:sz="0" w:space="0" w:color="auto"/>
      </w:divBdr>
    </w:div>
    <w:div w:id="1204292230">
      <w:marLeft w:val="640"/>
      <w:marRight w:val="0"/>
      <w:marTop w:val="0"/>
      <w:marBottom w:val="0"/>
      <w:divBdr>
        <w:top w:val="none" w:sz="0" w:space="0" w:color="auto"/>
        <w:left w:val="none" w:sz="0" w:space="0" w:color="auto"/>
        <w:bottom w:val="none" w:sz="0" w:space="0" w:color="auto"/>
        <w:right w:val="none" w:sz="0" w:space="0" w:color="auto"/>
      </w:divBdr>
    </w:div>
    <w:div w:id="1204292240">
      <w:marLeft w:val="640"/>
      <w:marRight w:val="0"/>
      <w:marTop w:val="0"/>
      <w:marBottom w:val="0"/>
      <w:divBdr>
        <w:top w:val="none" w:sz="0" w:space="0" w:color="auto"/>
        <w:left w:val="none" w:sz="0" w:space="0" w:color="auto"/>
        <w:bottom w:val="none" w:sz="0" w:space="0" w:color="auto"/>
        <w:right w:val="none" w:sz="0" w:space="0" w:color="auto"/>
      </w:divBdr>
    </w:div>
    <w:div w:id="1204320922">
      <w:marLeft w:val="640"/>
      <w:marRight w:val="0"/>
      <w:marTop w:val="0"/>
      <w:marBottom w:val="0"/>
      <w:divBdr>
        <w:top w:val="none" w:sz="0" w:space="0" w:color="auto"/>
        <w:left w:val="none" w:sz="0" w:space="0" w:color="auto"/>
        <w:bottom w:val="none" w:sz="0" w:space="0" w:color="auto"/>
        <w:right w:val="none" w:sz="0" w:space="0" w:color="auto"/>
      </w:divBdr>
    </w:div>
    <w:div w:id="1204363607">
      <w:marLeft w:val="640"/>
      <w:marRight w:val="0"/>
      <w:marTop w:val="0"/>
      <w:marBottom w:val="0"/>
      <w:divBdr>
        <w:top w:val="none" w:sz="0" w:space="0" w:color="auto"/>
        <w:left w:val="none" w:sz="0" w:space="0" w:color="auto"/>
        <w:bottom w:val="none" w:sz="0" w:space="0" w:color="auto"/>
        <w:right w:val="none" w:sz="0" w:space="0" w:color="auto"/>
      </w:divBdr>
    </w:div>
    <w:div w:id="1204446140">
      <w:marLeft w:val="640"/>
      <w:marRight w:val="0"/>
      <w:marTop w:val="0"/>
      <w:marBottom w:val="0"/>
      <w:divBdr>
        <w:top w:val="none" w:sz="0" w:space="0" w:color="auto"/>
        <w:left w:val="none" w:sz="0" w:space="0" w:color="auto"/>
        <w:bottom w:val="none" w:sz="0" w:space="0" w:color="auto"/>
        <w:right w:val="none" w:sz="0" w:space="0" w:color="auto"/>
      </w:divBdr>
    </w:div>
    <w:div w:id="1204564528">
      <w:marLeft w:val="640"/>
      <w:marRight w:val="0"/>
      <w:marTop w:val="0"/>
      <w:marBottom w:val="0"/>
      <w:divBdr>
        <w:top w:val="none" w:sz="0" w:space="0" w:color="auto"/>
        <w:left w:val="none" w:sz="0" w:space="0" w:color="auto"/>
        <w:bottom w:val="none" w:sz="0" w:space="0" w:color="auto"/>
        <w:right w:val="none" w:sz="0" w:space="0" w:color="auto"/>
      </w:divBdr>
    </w:div>
    <w:div w:id="1204714200">
      <w:marLeft w:val="640"/>
      <w:marRight w:val="0"/>
      <w:marTop w:val="0"/>
      <w:marBottom w:val="0"/>
      <w:divBdr>
        <w:top w:val="none" w:sz="0" w:space="0" w:color="auto"/>
        <w:left w:val="none" w:sz="0" w:space="0" w:color="auto"/>
        <w:bottom w:val="none" w:sz="0" w:space="0" w:color="auto"/>
        <w:right w:val="none" w:sz="0" w:space="0" w:color="auto"/>
      </w:divBdr>
    </w:div>
    <w:div w:id="1204753774">
      <w:marLeft w:val="640"/>
      <w:marRight w:val="0"/>
      <w:marTop w:val="0"/>
      <w:marBottom w:val="0"/>
      <w:divBdr>
        <w:top w:val="none" w:sz="0" w:space="0" w:color="auto"/>
        <w:left w:val="none" w:sz="0" w:space="0" w:color="auto"/>
        <w:bottom w:val="none" w:sz="0" w:space="0" w:color="auto"/>
        <w:right w:val="none" w:sz="0" w:space="0" w:color="auto"/>
      </w:divBdr>
    </w:div>
    <w:div w:id="1204756724">
      <w:marLeft w:val="640"/>
      <w:marRight w:val="0"/>
      <w:marTop w:val="0"/>
      <w:marBottom w:val="0"/>
      <w:divBdr>
        <w:top w:val="none" w:sz="0" w:space="0" w:color="auto"/>
        <w:left w:val="none" w:sz="0" w:space="0" w:color="auto"/>
        <w:bottom w:val="none" w:sz="0" w:space="0" w:color="auto"/>
        <w:right w:val="none" w:sz="0" w:space="0" w:color="auto"/>
      </w:divBdr>
    </w:div>
    <w:div w:id="1204903937">
      <w:marLeft w:val="640"/>
      <w:marRight w:val="0"/>
      <w:marTop w:val="0"/>
      <w:marBottom w:val="0"/>
      <w:divBdr>
        <w:top w:val="none" w:sz="0" w:space="0" w:color="auto"/>
        <w:left w:val="none" w:sz="0" w:space="0" w:color="auto"/>
        <w:bottom w:val="none" w:sz="0" w:space="0" w:color="auto"/>
        <w:right w:val="none" w:sz="0" w:space="0" w:color="auto"/>
      </w:divBdr>
    </w:div>
    <w:div w:id="1204951182">
      <w:marLeft w:val="640"/>
      <w:marRight w:val="0"/>
      <w:marTop w:val="0"/>
      <w:marBottom w:val="0"/>
      <w:divBdr>
        <w:top w:val="none" w:sz="0" w:space="0" w:color="auto"/>
        <w:left w:val="none" w:sz="0" w:space="0" w:color="auto"/>
        <w:bottom w:val="none" w:sz="0" w:space="0" w:color="auto"/>
        <w:right w:val="none" w:sz="0" w:space="0" w:color="auto"/>
      </w:divBdr>
    </w:div>
    <w:div w:id="1205096171">
      <w:marLeft w:val="640"/>
      <w:marRight w:val="0"/>
      <w:marTop w:val="0"/>
      <w:marBottom w:val="0"/>
      <w:divBdr>
        <w:top w:val="none" w:sz="0" w:space="0" w:color="auto"/>
        <w:left w:val="none" w:sz="0" w:space="0" w:color="auto"/>
        <w:bottom w:val="none" w:sz="0" w:space="0" w:color="auto"/>
        <w:right w:val="none" w:sz="0" w:space="0" w:color="auto"/>
      </w:divBdr>
    </w:div>
    <w:div w:id="1205141690">
      <w:marLeft w:val="640"/>
      <w:marRight w:val="0"/>
      <w:marTop w:val="0"/>
      <w:marBottom w:val="0"/>
      <w:divBdr>
        <w:top w:val="none" w:sz="0" w:space="0" w:color="auto"/>
        <w:left w:val="none" w:sz="0" w:space="0" w:color="auto"/>
        <w:bottom w:val="none" w:sz="0" w:space="0" w:color="auto"/>
        <w:right w:val="none" w:sz="0" w:space="0" w:color="auto"/>
      </w:divBdr>
    </w:div>
    <w:div w:id="1205141743">
      <w:marLeft w:val="640"/>
      <w:marRight w:val="0"/>
      <w:marTop w:val="0"/>
      <w:marBottom w:val="0"/>
      <w:divBdr>
        <w:top w:val="none" w:sz="0" w:space="0" w:color="auto"/>
        <w:left w:val="none" w:sz="0" w:space="0" w:color="auto"/>
        <w:bottom w:val="none" w:sz="0" w:space="0" w:color="auto"/>
        <w:right w:val="none" w:sz="0" w:space="0" w:color="auto"/>
      </w:divBdr>
    </w:div>
    <w:div w:id="1205169470">
      <w:marLeft w:val="640"/>
      <w:marRight w:val="0"/>
      <w:marTop w:val="0"/>
      <w:marBottom w:val="0"/>
      <w:divBdr>
        <w:top w:val="none" w:sz="0" w:space="0" w:color="auto"/>
        <w:left w:val="none" w:sz="0" w:space="0" w:color="auto"/>
        <w:bottom w:val="none" w:sz="0" w:space="0" w:color="auto"/>
        <w:right w:val="none" w:sz="0" w:space="0" w:color="auto"/>
      </w:divBdr>
    </w:div>
    <w:div w:id="1205212105">
      <w:marLeft w:val="640"/>
      <w:marRight w:val="0"/>
      <w:marTop w:val="0"/>
      <w:marBottom w:val="0"/>
      <w:divBdr>
        <w:top w:val="none" w:sz="0" w:space="0" w:color="auto"/>
        <w:left w:val="none" w:sz="0" w:space="0" w:color="auto"/>
        <w:bottom w:val="none" w:sz="0" w:space="0" w:color="auto"/>
        <w:right w:val="none" w:sz="0" w:space="0" w:color="auto"/>
      </w:divBdr>
    </w:div>
    <w:div w:id="1205212923">
      <w:marLeft w:val="640"/>
      <w:marRight w:val="0"/>
      <w:marTop w:val="0"/>
      <w:marBottom w:val="0"/>
      <w:divBdr>
        <w:top w:val="none" w:sz="0" w:space="0" w:color="auto"/>
        <w:left w:val="none" w:sz="0" w:space="0" w:color="auto"/>
        <w:bottom w:val="none" w:sz="0" w:space="0" w:color="auto"/>
        <w:right w:val="none" w:sz="0" w:space="0" w:color="auto"/>
      </w:divBdr>
    </w:div>
    <w:div w:id="1205214584">
      <w:marLeft w:val="640"/>
      <w:marRight w:val="0"/>
      <w:marTop w:val="0"/>
      <w:marBottom w:val="0"/>
      <w:divBdr>
        <w:top w:val="none" w:sz="0" w:space="0" w:color="auto"/>
        <w:left w:val="none" w:sz="0" w:space="0" w:color="auto"/>
        <w:bottom w:val="none" w:sz="0" w:space="0" w:color="auto"/>
        <w:right w:val="none" w:sz="0" w:space="0" w:color="auto"/>
      </w:divBdr>
    </w:div>
    <w:div w:id="1205365358">
      <w:marLeft w:val="640"/>
      <w:marRight w:val="0"/>
      <w:marTop w:val="0"/>
      <w:marBottom w:val="0"/>
      <w:divBdr>
        <w:top w:val="none" w:sz="0" w:space="0" w:color="auto"/>
        <w:left w:val="none" w:sz="0" w:space="0" w:color="auto"/>
        <w:bottom w:val="none" w:sz="0" w:space="0" w:color="auto"/>
        <w:right w:val="none" w:sz="0" w:space="0" w:color="auto"/>
      </w:divBdr>
    </w:div>
    <w:div w:id="1205406012">
      <w:marLeft w:val="640"/>
      <w:marRight w:val="0"/>
      <w:marTop w:val="0"/>
      <w:marBottom w:val="0"/>
      <w:divBdr>
        <w:top w:val="none" w:sz="0" w:space="0" w:color="auto"/>
        <w:left w:val="none" w:sz="0" w:space="0" w:color="auto"/>
        <w:bottom w:val="none" w:sz="0" w:space="0" w:color="auto"/>
        <w:right w:val="none" w:sz="0" w:space="0" w:color="auto"/>
      </w:divBdr>
    </w:div>
    <w:div w:id="1205483926">
      <w:marLeft w:val="640"/>
      <w:marRight w:val="0"/>
      <w:marTop w:val="0"/>
      <w:marBottom w:val="0"/>
      <w:divBdr>
        <w:top w:val="none" w:sz="0" w:space="0" w:color="auto"/>
        <w:left w:val="none" w:sz="0" w:space="0" w:color="auto"/>
        <w:bottom w:val="none" w:sz="0" w:space="0" w:color="auto"/>
        <w:right w:val="none" w:sz="0" w:space="0" w:color="auto"/>
      </w:divBdr>
    </w:div>
    <w:div w:id="1205485072">
      <w:marLeft w:val="640"/>
      <w:marRight w:val="0"/>
      <w:marTop w:val="0"/>
      <w:marBottom w:val="0"/>
      <w:divBdr>
        <w:top w:val="none" w:sz="0" w:space="0" w:color="auto"/>
        <w:left w:val="none" w:sz="0" w:space="0" w:color="auto"/>
        <w:bottom w:val="none" w:sz="0" w:space="0" w:color="auto"/>
        <w:right w:val="none" w:sz="0" w:space="0" w:color="auto"/>
      </w:divBdr>
    </w:div>
    <w:div w:id="1205487650">
      <w:marLeft w:val="640"/>
      <w:marRight w:val="0"/>
      <w:marTop w:val="0"/>
      <w:marBottom w:val="0"/>
      <w:divBdr>
        <w:top w:val="none" w:sz="0" w:space="0" w:color="auto"/>
        <w:left w:val="none" w:sz="0" w:space="0" w:color="auto"/>
        <w:bottom w:val="none" w:sz="0" w:space="0" w:color="auto"/>
        <w:right w:val="none" w:sz="0" w:space="0" w:color="auto"/>
      </w:divBdr>
    </w:div>
    <w:div w:id="1205630452">
      <w:marLeft w:val="640"/>
      <w:marRight w:val="0"/>
      <w:marTop w:val="0"/>
      <w:marBottom w:val="0"/>
      <w:divBdr>
        <w:top w:val="none" w:sz="0" w:space="0" w:color="auto"/>
        <w:left w:val="none" w:sz="0" w:space="0" w:color="auto"/>
        <w:bottom w:val="none" w:sz="0" w:space="0" w:color="auto"/>
        <w:right w:val="none" w:sz="0" w:space="0" w:color="auto"/>
      </w:divBdr>
    </w:div>
    <w:div w:id="1205755344">
      <w:marLeft w:val="640"/>
      <w:marRight w:val="0"/>
      <w:marTop w:val="0"/>
      <w:marBottom w:val="0"/>
      <w:divBdr>
        <w:top w:val="none" w:sz="0" w:space="0" w:color="auto"/>
        <w:left w:val="none" w:sz="0" w:space="0" w:color="auto"/>
        <w:bottom w:val="none" w:sz="0" w:space="0" w:color="auto"/>
        <w:right w:val="none" w:sz="0" w:space="0" w:color="auto"/>
      </w:divBdr>
    </w:div>
    <w:div w:id="1205799734">
      <w:marLeft w:val="640"/>
      <w:marRight w:val="0"/>
      <w:marTop w:val="0"/>
      <w:marBottom w:val="0"/>
      <w:divBdr>
        <w:top w:val="none" w:sz="0" w:space="0" w:color="auto"/>
        <w:left w:val="none" w:sz="0" w:space="0" w:color="auto"/>
        <w:bottom w:val="none" w:sz="0" w:space="0" w:color="auto"/>
        <w:right w:val="none" w:sz="0" w:space="0" w:color="auto"/>
      </w:divBdr>
    </w:div>
    <w:div w:id="1205870739">
      <w:marLeft w:val="640"/>
      <w:marRight w:val="0"/>
      <w:marTop w:val="0"/>
      <w:marBottom w:val="0"/>
      <w:divBdr>
        <w:top w:val="none" w:sz="0" w:space="0" w:color="auto"/>
        <w:left w:val="none" w:sz="0" w:space="0" w:color="auto"/>
        <w:bottom w:val="none" w:sz="0" w:space="0" w:color="auto"/>
        <w:right w:val="none" w:sz="0" w:space="0" w:color="auto"/>
      </w:divBdr>
    </w:div>
    <w:div w:id="1205943423">
      <w:marLeft w:val="640"/>
      <w:marRight w:val="0"/>
      <w:marTop w:val="0"/>
      <w:marBottom w:val="0"/>
      <w:divBdr>
        <w:top w:val="none" w:sz="0" w:space="0" w:color="auto"/>
        <w:left w:val="none" w:sz="0" w:space="0" w:color="auto"/>
        <w:bottom w:val="none" w:sz="0" w:space="0" w:color="auto"/>
        <w:right w:val="none" w:sz="0" w:space="0" w:color="auto"/>
      </w:divBdr>
    </w:div>
    <w:div w:id="1205950279">
      <w:marLeft w:val="640"/>
      <w:marRight w:val="0"/>
      <w:marTop w:val="0"/>
      <w:marBottom w:val="0"/>
      <w:divBdr>
        <w:top w:val="none" w:sz="0" w:space="0" w:color="auto"/>
        <w:left w:val="none" w:sz="0" w:space="0" w:color="auto"/>
        <w:bottom w:val="none" w:sz="0" w:space="0" w:color="auto"/>
        <w:right w:val="none" w:sz="0" w:space="0" w:color="auto"/>
      </w:divBdr>
    </w:div>
    <w:div w:id="1206019561">
      <w:marLeft w:val="640"/>
      <w:marRight w:val="0"/>
      <w:marTop w:val="0"/>
      <w:marBottom w:val="0"/>
      <w:divBdr>
        <w:top w:val="none" w:sz="0" w:space="0" w:color="auto"/>
        <w:left w:val="none" w:sz="0" w:space="0" w:color="auto"/>
        <w:bottom w:val="none" w:sz="0" w:space="0" w:color="auto"/>
        <w:right w:val="none" w:sz="0" w:space="0" w:color="auto"/>
      </w:divBdr>
    </w:div>
    <w:div w:id="1206024921">
      <w:marLeft w:val="640"/>
      <w:marRight w:val="0"/>
      <w:marTop w:val="0"/>
      <w:marBottom w:val="0"/>
      <w:divBdr>
        <w:top w:val="none" w:sz="0" w:space="0" w:color="auto"/>
        <w:left w:val="none" w:sz="0" w:space="0" w:color="auto"/>
        <w:bottom w:val="none" w:sz="0" w:space="0" w:color="auto"/>
        <w:right w:val="none" w:sz="0" w:space="0" w:color="auto"/>
      </w:divBdr>
    </w:div>
    <w:div w:id="1206068108">
      <w:marLeft w:val="640"/>
      <w:marRight w:val="0"/>
      <w:marTop w:val="0"/>
      <w:marBottom w:val="0"/>
      <w:divBdr>
        <w:top w:val="none" w:sz="0" w:space="0" w:color="auto"/>
        <w:left w:val="none" w:sz="0" w:space="0" w:color="auto"/>
        <w:bottom w:val="none" w:sz="0" w:space="0" w:color="auto"/>
        <w:right w:val="none" w:sz="0" w:space="0" w:color="auto"/>
      </w:divBdr>
    </w:div>
    <w:div w:id="1206211542">
      <w:marLeft w:val="640"/>
      <w:marRight w:val="0"/>
      <w:marTop w:val="0"/>
      <w:marBottom w:val="0"/>
      <w:divBdr>
        <w:top w:val="none" w:sz="0" w:space="0" w:color="auto"/>
        <w:left w:val="none" w:sz="0" w:space="0" w:color="auto"/>
        <w:bottom w:val="none" w:sz="0" w:space="0" w:color="auto"/>
        <w:right w:val="none" w:sz="0" w:space="0" w:color="auto"/>
      </w:divBdr>
    </w:div>
    <w:div w:id="1206215173">
      <w:marLeft w:val="640"/>
      <w:marRight w:val="0"/>
      <w:marTop w:val="0"/>
      <w:marBottom w:val="0"/>
      <w:divBdr>
        <w:top w:val="none" w:sz="0" w:space="0" w:color="auto"/>
        <w:left w:val="none" w:sz="0" w:space="0" w:color="auto"/>
        <w:bottom w:val="none" w:sz="0" w:space="0" w:color="auto"/>
        <w:right w:val="none" w:sz="0" w:space="0" w:color="auto"/>
      </w:divBdr>
    </w:div>
    <w:div w:id="1206257531">
      <w:marLeft w:val="640"/>
      <w:marRight w:val="0"/>
      <w:marTop w:val="0"/>
      <w:marBottom w:val="0"/>
      <w:divBdr>
        <w:top w:val="none" w:sz="0" w:space="0" w:color="auto"/>
        <w:left w:val="none" w:sz="0" w:space="0" w:color="auto"/>
        <w:bottom w:val="none" w:sz="0" w:space="0" w:color="auto"/>
        <w:right w:val="none" w:sz="0" w:space="0" w:color="auto"/>
      </w:divBdr>
    </w:div>
    <w:div w:id="1206287081">
      <w:marLeft w:val="640"/>
      <w:marRight w:val="0"/>
      <w:marTop w:val="0"/>
      <w:marBottom w:val="0"/>
      <w:divBdr>
        <w:top w:val="none" w:sz="0" w:space="0" w:color="auto"/>
        <w:left w:val="none" w:sz="0" w:space="0" w:color="auto"/>
        <w:bottom w:val="none" w:sz="0" w:space="0" w:color="auto"/>
        <w:right w:val="none" w:sz="0" w:space="0" w:color="auto"/>
      </w:divBdr>
    </w:div>
    <w:div w:id="1206330582">
      <w:marLeft w:val="640"/>
      <w:marRight w:val="0"/>
      <w:marTop w:val="0"/>
      <w:marBottom w:val="0"/>
      <w:divBdr>
        <w:top w:val="none" w:sz="0" w:space="0" w:color="auto"/>
        <w:left w:val="none" w:sz="0" w:space="0" w:color="auto"/>
        <w:bottom w:val="none" w:sz="0" w:space="0" w:color="auto"/>
        <w:right w:val="none" w:sz="0" w:space="0" w:color="auto"/>
      </w:divBdr>
    </w:div>
    <w:div w:id="1206479676">
      <w:marLeft w:val="640"/>
      <w:marRight w:val="0"/>
      <w:marTop w:val="0"/>
      <w:marBottom w:val="0"/>
      <w:divBdr>
        <w:top w:val="none" w:sz="0" w:space="0" w:color="auto"/>
        <w:left w:val="none" w:sz="0" w:space="0" w:color="auto"/>
        <w:bottom w:val="none" w:sz="0" w:space="0" w:color="auto"/>
        <w:right w:val="none" w:sz="0" w:space="0" w:color="auto"/>
      </w:divBdr>
    </w:div>
    <w:div w:id="1206481808">
      <w:marLeft w:val="640"/>
      <w:marRight w:val="0"/>
      <w:marTop w:val="0"/>
      <w:marBottom w:val="0"/>
      <w:divBdr>
        <w:top w:val="none" w:sz="0" w:space="0" w:color="auto"/>
        <w:left w:val="none" w:sz="0" w:space="0" w:color="auto"/>
        <w:bottom w:val="none" w:sz="0" w:space="0" w:color="auto"/>
        <w:right w:val="none" w:sz="0" w:space="0" w:color="auto"/>
      </w:divBdr>
    </w:div>
    <w:div w:id="1206483446">
      <w:marLeft w:val="640"/>
      <w:marRight w:val="0"/>
      <w:marTop w:val="0"/>
      <w:marBottom w:val="0"/>
      <w:divBdr>
        <w:top w:val="none" w:sz="0" w:space="0" w:color="auto"/>
        <w:left w:val="none" w:sz="0" w:space="0" w:color="auto"/>
        <w:bottom w:val="none" w:sz="0" w:space="0" w:color="auto"/>
        <w:right w:val="none" w:sz="0" w:space="0" w:color="auto"/>
      </w:divBdr>
    </w:div>
    <w:div w:id="1206601863">
      <w:marLeft w:val="640"/>
      <w:marRight w:val="0"/>
      <w:marTop w:val="0"/>
      <w:marBottom w:val="0"/>
      <w:divBdr>
        <w:top w:val="none" w:sz="0" w:space="0" w:color="auto"/>
        <w:left w:val="none" w:sz="0" w:space="0" w:color="auto"/>
        <w:bottom w:val="none" w:sz="0" w:space="0" w:color="auto"/>
        <w:right w:val="none" w:sz="0" w:space="0" w:color="auto"/>
      </w:divBdr>
    </w:div>
    <w:div w:id="1206603219">
      <w:marLeft w:val="640"/>
      <w:marRight w:val="0"/>
      <w:marTop w:val="0"/>
      <w:marBottom w:val="0"/>
      <w:divBdr>
        <w:top w:val="none" w:sz="0" w:space="0" w:color="auto"/>
        <w:left w:val="none" w:sz="0" w:space="0" w:color="auto"/>
        <w:bottom w:val="none" w:sz="0" w:space="0" w:color="auto"/>
        <w:right w:val="none" w:sz="0" w:space="0" w:color="auto"/>
      </w:divBdr>
    </w:div>
    <w:div w:id="1206719857">
      <w:marLeft w:val="640"/>
      <w:marRight w:val="0"/>
      <w:marTop w:val="0"/>
      <w:marBottom w:val="0"/>
      <w:divBdr>
        <w:top w:val="none" w:sz="0" w:space="0" w:color="auto"/>
        <w:left w:val="none" w:sz="0" w:space="0" w:color="auto"/>
        <w:bottom w:val="none" w:sz="0" w:space="0" w:color="auto"/>
        <w:right w:val="none" w:sz="0" w:space="0" w:color="auto"/>
      </w:divBdr>
    </w:div>
    <w:div w:id="1206797266">
      <w:marLeft w:val="640"/>
      <w:marRight w:val="0"/>
      <w:marTop w:val="0"/>
      <w:marBottom w:val="0"/>
      <w:divBdr>
        <w:top w:val="none" w:sz="0" w:space="0" w:color="auto"/>
        <w:left w:val="none" w:sz="0" w:space="0" w:color="auto"/>
        <w:bottom w:val="none" w:sz="0" w:space="0" w:color="auto"/>
        <w:right w:val="none" w:sz="0" w:space="0" w:color="auto"/>
      </w:divBdr>
    </w:div>
    <w:div w:id="1206915340">
      <w:marLeft w:val="640"/>
      <w:marRight w:val="0"/>
      <w:marTop w:val="0"/>
      <w:marBottom w:val="0"/>
      <w:divBdr>
        <w:top w:val="none" w:sz="0" w:space="0" w:color="auto"/>
        <w:left w:val="none" w:sz="0" w:space="0" w:color="auto"/>
        <w:bottom w:val="none" w:sz="0" w:space="0" w:color="auto"/>
        <w:right w:val="none" w:sz="0" w:space="0" w:color="auto"/>
      </w:divBdr>
    </w:div>
    <w:div w:id="1206984342">
      <w:marLeft w:val="640"/>
      <w:marRight w:val="0"/>
      <w:marTop w:val="0"/>
      <w:marBottom w:val="0"/>
      <w:divBdr>
        <w:top w:val="none" w:sz="0" w:space="0" w:color="auto"/>
        <w:left w:val="none" w:sz="0" w:space="0" w:color="auto"/>
        <w:bottom w:val="none" w:sz="0" w:space="0" w:color="auto"/>
        <w:right w:val="none" w:sz="0" w:space="0" w:color="auto"/>
      </w:divBdr>
    </w:div>
    <w:div w:id="1207136021">
      <w:marLeft w:val="640"/>
      <w:marRight w:val="0"/>
      <w:marTop w:val="0"/>
      <w:marBottom w:val="0"/>
      <w:divBdr>
        <w:top w:val="none" w:sz="0" w:space="0" w:color="auto"/>
        <w:left w:val="none" w:sz="0" w:space="0" w:color="auto"/>
        <w:bottom w:val="none" w:sz="0" w:space="0" w:color="auto"/>
        <w:right w:val="none" w:sz="0" w:space="0" w:color="auto"/>
      </w:divBdr>
    </w:div>
    <w:div w:id="1207182508">
      <w:marLeft w:val="640"/>
      <w:marRight w:val="0"/>
      <w:marTop w:val="0"/>
      <w:marBottom w:val="0"/>
      <w:divBdr>
        <w:top w:val="none" w:sz="0" w:space="0" w:color="auto"/>
        <w:left w:val="none" w:sz="0" w:space="0" w:color="auto"/>
        <w:bottom w:val="none" w:sz="0" w:space="0" w:color="auto"/>
        <w:right w:val="none" w:sz="0" w:space="0" w:color="auto"/>
      </w:divBdr>
    </w:div>
    <w:div w:id="1207260290">
      <w:marLeft w:val="640"/>
      <w:marRight w:val="0"/>
      <w:marTop w:val="0"/>
      <w:marBottom w:val="0"/>
      <w:divBdr>
        <w:top w:val="none" w:sz="0" w:space="0" w:color="auto"/>
        <w:left w:val="none" w:sz="0" w:space="0" w:color="auto"/>
        <w:bottom w:val="none" w:sz="0" w:space="0" w:color="auto"/>
        <w:right w:val="none" w:sz="0" w:space="0" w:color="auto"/>
      </w:divBdr>
    </w:div>
    <w:div w:id="1207447378">
      <w:marLeft w:val="640"/>
      <w:marRight w:val="0"/>
      <w:marTop w:val="0"/>
      <w:marBottom w:val="0"/>
      <w:divBdr>
        <w:top w:val="none" w:sz="0" w:space="0" w:color="auto"/>
        <w:left w:val="none" w:sz="0" w:space="0" w:color="auto"/>
        <w:bottom w:val="none" w:sz="0" w:space="0" w:color="auto"/>
        <w:right w:val="none" w:sz="0" w:space="0" w:color="auto"/>
      </w:divBdr>
    </w:div>
    <w:div w:id="1207524376">
      <w:marLeft w:val="640"/>
      <w:marRight w:val="0"/>
      <w:marTop w:val="0"/>
      <w:marBottom w:val="0"/>
      <w:divBdr>
        <w:top w:val="none" w:sz="0" w:space="0" w:color="auto"/>
        <w:left w:val="none" w:sz="0" w:space="0" w:color="auto"/>
        <w:bottom w:val="none" w:sz="0" w:space="0" w:color="auto"/>
        <w:right w:val="none" w:sz="0" w:space="0" w:color="auto"/>
      </w:divBdr>
    </w:div>
    <w:div w:id="1207642398">
      <w:marLeft w:val="640"/>
      <w:marRight w:val="0"/>
      <w:marTop w:val="0"/>
      <w:marBottom w:val="0"/>
      <w:divBdr>
        <w:top w:val="none" w:sz="0" w:space="0" w:color="auto"/>
        <w:left w:val="none" w:sz="0" w:space="0" w:color="auto"/>
        <w:bottom w:val="none" w:sz="0" w:space="0" w:color="auto"/>
        <w:right w:val="none" w:sz="0" w:space="0" w:color="auto"/>
      </w:divBdr>
    </w:div>
    <w:div w:id="1207791461">
      <w:marLeft w:val="640"/>
      <w:marRight w:val="0"/>
      <w:marTop w:val="0"/>
      <w:marBottom w:val="0"/>
      <w:divBdr>
        <w:top w:val="none" w:sz="0" w:space="0" w:color="auto"/>
        <w:left w:val="none" w:sz="0" w:space="0" w:color="auto"/>
        <w:bottom w:val="none" w:sz="0" w:space="0" w:color="auto"/>
        <w:right w:val="none" w:sz="0" w:space="0" w:color="auto"/>
      </w:divBdr>
    </w:div>
    <w:div w:id="1207793534">
      <w:marLeft w:val="640"/>
      <w:marRight w:val="0"/>
      <w:marTop w:val="0"/>
      <w:marBottom w:val="0"/>
      <w:divBdr>
        <w:top w:val="none" w:sz="0" w:space="0" w:color="auto"/>
        <w:left w:val="none" w:sz="0" w:space="0" w:color="auto"/>
        <w:bottom w:val="none" w:sz="0" w:space="0" w:color="auto"/>
        <w:right w:val="none" w:sz="0" w:space="0" w:color="auto"/>
      </w:divBdr>
    </w:div>
    <w:div w:id="1207834069">
      <w:marLeft w:val="640"/>
      <w:marRight w:val="0"/>
      <w:marTop w:val="0"/>
      <w:marBottom w:val="0"/>
      <w:divBdr>
        <w:top w:val="none" w:sz="0" w:space="0" w:color="auto"/>
        <w:left w:val="none" w:sz="0" w:space="0" w:color="auto"/>
        <w:bottom w:val="none" w:sz="0" w:space="0" w:color="auto"/>
        <w:right w:val="none" w:sz="0" w:space="0" w:color="auto"/>
      </w:divBdr>
    </w:div>
    <w:div w:id="1207834435">
      <w:marLeft w:val="640"/>
      <w:marRight w:val="0"/>
      <w:marTop w:val="0"/>
      <w:marBottom w:val="0"/>
      <w:divBdr>
        <w:top w:val="none" w:sz="0" w:space="0" w:color="auto"/>
        <w:left w:val="none" w:sz="0" w:space="0" w:color="auto"/>
        <w:bottom w:val="none" w:sz="0" w:space="0" w:color="auto"/>
        <w:right w:val="none" w:sz="0" w:space="0" w:color="auto"/>
      </w:divBdr>
    </w:div>
    <w:div w:id="1207839511">
      <w:marLeft w:val="640"/>
      <w:marRight w:val="0"/>
      <w:marTop w:val="0"/>
      <w:marBottom w:val="0"/>
      <w:divBdr>
        <w:top w:val="none" w:sz="0" w:space="0" w:color="auto"/>
        <w:left w:val="none" w:sz="0" w:space="0" w:color="auto"/>
        <w:bottom w:val="none" w:sz="0" w:space="0" w:color="auto"/>
        <w:right w:val="none" w:sz="0" w:space="0" w:color="auto"/>
      </w:divBdr>
    </w:div>
    <w:div w:id="1207916294">
      <w:marLeft w:val="640"/>
      <w:marRight w:val="0"/>
      <w:marTop w:val="0"/>
      <w:marBottom w:val="0"/>
      <w:divBdr>
        <w:top w:val="none" w:sz="0" w:space="0" w:color="auto"/>
        <w:left w:val="none" w:sz="0" w:space="0" w:color="auto"/>
        <w:bottom w:val="none" w:sz="0" w:space="0" w:color="auto"/>
        <w:right w:val="none" w:sz="0" w:space="0" w:color="auto"/>
      </w:divBdr>
    </w:div>
    <w:div w:id="1207988719">
      <w:marLeft w:val="640"/>
      <w:marRight w:val="0"/>
      <w:marTop w:val="0"/>
      <w:marBottom w:val="0"/>
      <w:divBdr>
        <w:top w:val="none" w:sz="0" w:space="0" w:color="auto"/>
        <w:left w:val="none" w:sz="0" w:space="0" w:color="auto"/>
        <w:bottom w:val="none" w:sz="0" w:space="0" w:color="auto"/>
        <w:right w:val="none" w:sz="0" w:space="0" w:color="auto"/>
      </w:divBdr>
    </w:div>
    <w:div w:id="1208057695">
      <w:marLeft w:val="640"/>
      <w:marRight w:val="0"/>
      <w:marTop w:val="0"/>
      <w:marBottom w:val="0"/>
      <w:divBdr>
        <w:top w:val="none" w:sz="0" w:space="0" w:color="auto"/>
        <w:left w:val="none" w:sz="0" w:space="0" w:color="auto"/>
        <w:bottom w:val="none" w:sz="0" w:space="0" w:color="auto"/>
        <w:right w:val="none" w:sz="0" w:space="0" w:color="auto"/>
      </w:divBdr>
    </w:div>
    <w:div w:id="1208180242">
      <w:marLeft w:val="640"/>
      <w:marRight w:val="0"/>
      <w:marTop w:val="0"/>
      <w:marBottom w:val="0"/>
      <w:divBdr>
        <w:top w:val="none" w:sz="0" w:space="0" w:color="auto"/>
        <w:left w:val="none" w:sz="0" w:space="0" w:color="auto"/>
        <w:bottom w:val="none" w:sz="0" w:space="0" w:color="auto"/>
        <w:right w:val="none" w:sz="0" w:space="0" w:color="auto"/>
      </w:divBdr>
    </w:div>
    <w:div w:id="1208251180">
      <w:marLeft w:val="640"/>
      <w:marRight w:val="0"/>
      <w:marTop w:val="0"/>
      <w:marBottom w:val="0"/>
      <w:divBdr>
        <w:top w:val="none" w:sz="0" w:space="0" w:color="auto"/>
        <w:left w:val="none" w:sz="0" w:space="0" w:color="auto"/>
        <w:bottom w:val="none" w:sz="0" w:space="0" w:color="auto"/>
        <w:right w:val="none" w:sz="0" w:space="0" w:color="auto"/>
      </w:divBdr>
    </w:div>
    <w:div w:id="1208299775">
      <w:marLeft w:val="640"/>
      <w:marRight w:val="0"/>
      <w:marTop w:val="0"/>
      <w:marBottom w:val="0"/>
      <w:divBdr>
        <w:top w:val="none" w:sz="0" w:space="0" w:color="auto"/>
        <w:left w:val="none" w:sz="0" w:space="0" w:color="auto"/>
        <w:bottom w:val="none" w:sz="0" w:space="0" w:color="auto"/>
        <w:right w:val="none" w:sz="0" w:space="0" w:color="auto"/>
      </w:divBdr>
    </w:div>
    <w:div w:id="1208376660">
      <w:marLeft w:val="640"/>
      <w:marRight w:val="0"/>
      <w:marTop w:val="0"/>
      <w:marBottom w:val="0"/>
      <w:divBdr>
        <w:top w:val="none" w:sz="0" w:space="0" w:color="auto"/>
        <w:left w:val="none" w:sz="0" w:space="0" w:color="auto"/>
        <w:bottom w:val="none" w:sz="0" w:space="0" w:color="auto"/>
        <w:right w:val="none" w:sz="0" w:space="0" w:color="auto"/>
      </w:divBdr>
    </w:div>
    <w:div w:id="1208491326">
      <w:marLeft w:val="640"/>
      <w:marRight w:val="0"/>
      <w:marTop w:val="0"/>
      <w:marBottom w:val="0"/>
      <w:divBdr>
        <w:top w:val="none" w:sz="0" w:space="0" w:color="auto"/>
        <w:left w:val="none" w:sz="0" w:space="0" w:color="auto"/>
        <w:bottom w:val="none" w:sz="0" w:space="0" w:color="auto"/>
        <w:right w:val="none" w:sz="0" w:space="0" w:color="auto"/>
      </w:divBdr>
    </w:div>
    <w:div w:id="1208681117">
      <w:marLeft w:val="640"/>
      <w:marRight w:val="0"/>
      <w:marTop w:val="0"/>
      <w:marBottom w:val="0"/>
      <w:divBdr>
        <w:top w:val="none" w:sz="0" w:space="0" w:color="auto"/>
        <w:left w:val="none" w:sz="0" w:space="0" w:color="auto"/>
        <w:bottom w:val="none" w:sz="0" w:space="0" w:color="auto"/>
        <w:right w:val="none" w:sz="0" w:space="0" w:color="auto"/>
      </w:divBdr>
    </w:div>
    <w:div w:id="1208689340">
      <w:marLeft w:val="640"/>
      <w:marRight w:val="0"/>
      <w:marTop w:val="0"/>
      <w:marBottom w:val="0"/>
      <w:divBdr>
        <w:top w:val="none" w:sz="0" w:space="0" w:color="auto"/>
        <w:left w:val="none" w:sz="0" w:space="0" w:color="auto"/>
        <w:bottom w:val="none" w:sz="0" w:space="0" w:color="auto"/>
        <w:right w:val="none" w:sz="0" w:space="0" w:color="auto"/>
      </w:divBdr>
    </w:div>
    <w:div w:id="1208835361">
      <w:marLeft w:val="640"/>
      <w:marRight w:val="0"/>
      <w:marTop w:val="0"/>
      <w:marBottom w:val="0"/>
      <w:divBdr>
        <w:top w:val="none" w:sz="0" w:space="0" w:color="auto"/>
        <w:left w:val="none" w:sz="0" w:space="0" w:color="auto"/>
        <w:bottom w:val="none" w:sz="0" w:space="0" w:color="auto"/>
        <w:right w:val="none" w:sz="0" w:space="0" w:color="auto"/>
      </w:divBdr>
    </w:div>
    <w:div w:id="1208877073">
      <w:marLeft w:val="640"/>
      <w:marRight w:val="0"/>
      <w:marTop w:val="0"/>
      <w:marBottom w:val="0"/>
      <w:divBdr>
        <w:top w:val="none" w:sz="0" w:space="0" w:color="auto"/>
        <w:left w:val="none" w:sz="0" w:space="0" w:color="auto"/>
        <w:bottom w:val="none" w:sz="0" w:space="0" w:color="auto"/>
        <w:right w:val="none" w:sz="0" w:space="0" w:color="auto"/>
      </w:divBdr>
    </w:div>
    <w:div w:id="1208951305">
      <w:marLeft w:val="640"/>
      <w:marRight w:val="0"/>
      <w:marTop w:val="0"/>
      <w:marBottom w:val="0"/>
      <w:divBdr>
        <w:top w:val="none" w:sz="0" w:space="0" w:color="auto"/>
        <w:left w:val="none" w:sz="0" w:space="0" w:color="auto"/>
        <w:bottom w:val="none" w:sz="0" w:space="0" w:color="auto"/>
        <w:right w:val="none" w:sz="0" w:space="0" w:color="auto"/>
      </w:divBdr>
    </w:div>
    <w:div w:id="1209103174">
      <w:marLeft w:val="640"/>
      <w:marRight w:val="0"/>
      <w:marTop w:val="0"/>
      <w:marBottom w:val="0"/>
      <w:divBdr>
        <w:top w:val="none" w:sz="0" w:space="0" w:color="auto"/>
        <w:left w:val="none" w:sz="0" w:space="0" w:color="auto"/>
        <w:bottom w:val="none" w:sz="0" w:space="0" w:color="auto"/>
        <w:right w:val="none" w:sz="0" w:space="0" w:color="auto"/>
      </w:divBdr>
    </w:div>
    <w:div w:id="1209147646">
      <w:marLeft w:val="640"/>
      <w:marRight w:val="0"/>
      <w:marTop w:val="0"/>
      <w:marBottom w:val="0"/>
      <w:divBdr>
        <w:top w:val="none" w:sz="0" w:space="0" w:color="auto"/>
        <w:left w:val="none" w:sz="0" w:space="0" w:color="auto"/>
        <w:bottom w:val="none" w:sz="0" w:space="0" w:color="auto"/>
        <w:right w:val="none" w:sz="0" w:space="0" w:color="auto"/>
      </w:divBdr>
    </w:div>
    <w:div w:id="1209218173">
      <w:marLeft w:val="640"/>
      <w:marRight w:val="0"/>
      <w:marTop w:val="0"/>
      <w:marBottom w:val="0"/>
      <w:divBdr>
        <w:top w:val="none" w:sz="0" w:space="0" w:color="auto"/>
        <w:left w:val="none" w:sz="0" w:space="0" w:color="auto"/>
        <w:bottom w:val="none" w:sz="0" w:space="0" w:color="auto"/>
        <w:right w:val="none" w:sz="0" w:space="0" w:color="auto"/>
      </w:divBdr>
    </w:div>
    <w:div w:id="1209295827">
      <w:marLeft w:val="640"/>
      <w:marRight w:val="0"/>
      <w:marTop w:val="0"/>
      <w:marBottom w:val="0"/>
      <w:divBdr>
        <w:top w:val="none" w:sz="0" w:space="0" w:color="auto"/>
        <w:left w:val="none" w:sz="0" w:space="0" w:color="auto"/>
        <w:bottom w:val="none" w:sz="0" w:space="0" w:color="auto"/>
        <w:right w:val="none" w:sz="0" w:space="0" w:color="auto"/>
      </w:divBdr>
    </w:div>
    <w:div w:id="1209295926">
      <w:marLeft w:val="640"/>
      <w:marRight w:val="0"/>
      <w:marTop w:val="0"/>
      <w:marBottom w:val="0"/>
      <w:divBdr>
        <w:top w:val="none" w:sz="0" w:space="0" w:color="auto"/>
        <w:left w:val="none" w:sz="0" w:space="0" w:color="auto"/>
        <w:bottom w:val="none" w:sz="0" w:space="0" w:color="auto"/>
        <w:right w:val="none" w:sz="0" w:space="0" w:color="auto"/>
      </w:divBdr>
    </w:div>
    <w:div w:id="1209298168">
      <w:marLeft w:val="640"/>
      <w:marRight w:val="0"/>
      <w:marTop w:val="0"/>
      <w:marBottom w:val="0"/>
      <w:divBdr>
        <w:top w:val="none" w:sz="0" w:space="0" w:color="auto"/>
        <w:left w:val="none" w:sz="0" w:space="0" w:color="auto"/>
        <w:bottom w:val="none" w:sz="0" w:space="0" w:color="auto"/>
        <w:right w:val="none" w:sz="0" w:space="0" w:color="auto"/>
      </w:divBdr>
    </w:div>
    <w:div w:id="1209412861">
      <w:marLeft w:val="640"/>
      <w:marRight w:val="0"/>
      <w:marTop w:val="0"/>
      <w:marBottom w:val="0"/>
      <w:divBdr>
        <w:top w:val="none" w:sz="0" w:space="0" w:color="auto"/>
        <w:left w:val="none" w:sz="0" w:space="0" w:color="auto"/>
        <w:bottom w:val="none" w:sz="0" w:space="0" w:color="auto"/>
        <w:right w:val="none" w:sz="0" w:space="0" w:color="auto"/>
      </w:divBdr>
    </w:div>
    <w:div w:id="1209487073">
      <w:marLeft w:val="640"/>
      <w:marRight w:val="0"/>
      <w:marTop w:val="0"/>
      <w:marBottom w:val="0"/>
      <w:divBdr>
        <w:top w:val="none" w:sz="0" w:space="0" w:color="auto"/>
        <w:left w:val="none" w:sz="0" w:space="0" w:color="auto"/>
        <w:bottom w:val="none" w:sz="0" w:space="0" w:color="auto"/>
        <w:right w:val="none" w:sz="0" w:space="0" w:color="auto"/>
      </w:divBdr>
    </w:div>
    <w:div w:id="1209563075">
      <w:marLeft w:val="640"/>
      <w:marRight w:val="0"/>
      <w:marTop w:val="0"/>
      <w:marBottom w:val="0"/>
      <w:divBdr>
        <w:top w:val="none" w:sz="0" w:space="0" w:color="auto"/>
        <w:left w:val="none" w:sz="0" w:space="0" w:color="auto"/>
        <w:bottom w:val="none" w:sz="0" w:space="0" w:color="auto"/>
        <w:right w:val="none" w:sz="0" w:space="0" w:color="auto"/>
      </w:divBdr>
    </w:div>
    <w:div w:id="1209563674">
      <w:marLeft w:val="640"/>
      <w:marRight w:val="0"/>
      <w:marTop w:val="0"/>
      <w:marBottom w:val="0"/>
      <w:divBdr>
        <w:top w:val="none" w:sz="0" w:space="0" w:color="auto"/>
        <w:left w:val="none" w:sz="0" w:space="0" w:color="auto"/>
        <w:bottom w:val="none" w:sz="0" w:space="0" w:color="auto"/>
        <w:right w:val="none" w:sz="0" w:space="0" w:color="auto"/>
      </w:divBdr>
    </w:div>
    <w:div w:id="1209564011">
      <w:marLeft w:val="640"/>
      <w:marRight w:val="0"/>
      <w:marTop w:val="0"/>
      <w:marBottom w:val="0"/>
      <w:divBdr>
        <w:top w:val="none" w:sz="0" w:space="0" w:color="auto"/>
        <w:left w:val="none" w:sz="0" w:space="0" w:color="auto"/>
        <w:bottom w:val="none" w:sz="0" w:space="0" w:color="auto"/>
        <w:right w:val="none" w:sz="0" w:space="0" w:color="auto"/>
      </w:divBdr>
    </w:div>
    <w:div w:id="1209608627">
      <w:marLeft w:val="640"/>
      <w:marRight w:val="0"/>
      <w:marTop w:val="0"/>
      <w:marBottom w:val="0"/>
      <w:divBdr>
        <w:top w:val="none" w:sz="0" w:space="0" w:color="auto"/>
        <w:left w:val="none" w:sz="0" w:space="0" w:color="auto"/>
        <w:bottom w:val="none" w:sz="0" w:space="0" w:color="auto"/>
        <w:right w:val="none" w:sz="0" w:space="0" w:color="auto"/>
      </w:divBdr>
    </w:div>
    <w:div w:id="1209755511">
      <w:marLeft w:val="640"/>
      <w:marRight w:val="0"/>
      <w:marTop w:val="0"/>
      <w:marBottom w:val="0"/>
      <w:divBdr>
        <w:top w:val="none" w:sz="0" w:space="0" w:color="auto"/>
        <w:left w:val="none" w:sz="0" w:space="0" w:color="auto"/>
        <w:bottom w:val="none" w:sz="0" w:space="0" w:color="auto"/>
        <w:right w:val="none" w:sz="0" w:space="0" w:color="auto"/>
      </w:divBdr>
    </w:div>
    <w:div w:id="1209758420">
      <w:marLeft w:val="640"/>
      <w:marRight w:val="0"/>
      <w:marTop w:val="0"/>
      <w:marBottom w:val="0"/>
      <w:divBdr>
        <w:top w:val="none" w:sz="0" w:space="0" w:color="auto"/>
        <w:left w:val="none" w:sz="0" w:space="0" w:color="auto"/>
        <w:bottom w:val="none" w:sz="0" w:space="0" w:color="auto"/>
        <w:right w:val="none" w:sz="0" w:space="0" w:color="auto"/>
      </w:divBdr>
    </w:div>
    <w:div w:id="1209873982">
      <w:marLeft w:val="640"/>
      <w:marRight w:val="0"/>
      <w:marTop w:val="0"/>
      <w:marBottom w:val="0"/>
      <w:divBdr>
        <w:top w:val="none" w:sz="0" w:space="0" w:color="auto"/>
        <w:left w:val="none" w:sz="0" w:space="0" w:color="auto"/>
        <w:bottom w:val="none" w:sz="0" w:space="0" w:color="auto"/>
        <w:right w:val="none" w:sz="0" w:space="0" w:color="auto"/>
      </w:divBdr>
    </w:div>
    <w:div w:id="1209881348">
      <w:marLeft w:val="640"/>
      <w:marRight w:val="0"/>
      <w:marTop w:val="0"/>
      <w:marBottom w:val="0"/>
      <w:divBdr>
        <w:top w:val="none" w:sz="0" w:space="0" w:color="auto"/>
        <w:left w:val="none" w:sz="0" w:space="0" w:color="auto"/>
        <w:bottom w:val="none" w:sz="0" w:space="0" w:color="auto"/>
        <w:right w:val="none" w:sz="0" w:space="0" w:color="auto"/>
      </w:divBdr>
    </w:div>
    <w:div w:id="1209953687">
      <w:marLeft w:val="640"/>
      <w:marRight w:val="0"/>
      <w:marTop w:val="0"/>
      <w:marBottom w:val="0"/>
      <w:divBdr>
        <w:top w:val="none" w:sz="0" w:space="0" w:color="auto"/>
        <w:left w:val="none" w:sz="0" w:space="0" w:color="auto"/>
        <w:bottom w:val="none" w:sz="0" w:space="0" w:color="auto"/>
        <w:right w:val="none" w:sz="0" w:space="0" w:color="auto"/>
      </w:divBdr>
    </w:div>
    <w:div w:id="1209992321">
      <w:marLeft w:val="640"/>
      <w:marRight w:val="0"/>
      <w:marTop w:val="0"/>
      <w:marBottom w:val="0"/>
      <w:divBdr>
        <w:top w:val="none" w:sz="0" w:space="0" w:color="auto"/>
        <w:left w:val="none" w:sz="0" w:space="0" w:color="auto"/>
        <w:bottom w:val="none" w:sz="0" w:space="0" w:color="auto"/>
        <w:right w:val="none" w:sz="0" w:space="0" w:color="auto"/>
      </w:divBdr>
    </w:div>
    <w:div w:id="1209998621">
      <w:marLeft w:val="640"/>
      <w:marRight w:val="0"/>
      <w:marTop w:val="0"/>
      <w:marBottom w:val="0"/>
      <w:divBdr>
        <w:top w:val="none" w:sz="0" w:space="0" w:color="auto"/>
        <w:left w:val="none" w:sz="0" w:space="0" w:color="auto"/>
        <w:bottom w:val="none" w:sz="0" w:space="0" w:color="auto"/>
        <w:right w:val="none" w:sz="0" w:space="0" w:color="auto"/>
      </w:divBdr>
    </w:div>
    <w:div w:id="1210068049">
      <w:marLeft w:val="640"/>
      <w:marRight w:val="0"/>
      <w:marTop w:val="0"/>
      <w:marBottom w:val="0"/>
      <w:divBdr>
        <w:top w:val="none" w:sz="0" w:space="0" w:color="auto"/>
        <w:left w:val="none" w:sz="0" w:space="0" w:color="auto"/>
        <w:bottom w:val="none" w:sz="0" w:space="0" w:color="auto"/>
        <w:right w:val="none" w:sz="0" w:space="0" w:color="auto"/>
      </w:divBdr>
    </w:div>
    <w:div w:id="1210074110">
      <w:marLeft w:val="640"/>
      <w:marRight w:val="0"/>
      <w:marTop w:val="0"/>
      <w:marBottom w:val="0"/>
      <w:divBdr>
        <w:top w:val="none" w:sz="0" w:space="0" w:color="auto"/>
        <w:left w:val="none" w:sz="0" w:space="0" w:color="auto"/>
        <w:bottom w:val="none" w:sz="0" w:space="0" w:color="auto"/>
        <w:right w:val="none" w:sz="0" w:space="0" w:color="auto"/>
      </w:divBdr>
    </w:div>
    <w:div w:id="1210143286">
      <w:marLeft w:val="640"/>
      <w:marRight w:val="0"/>
      <w:marTop w:val="0"/>
      <w:marBottom w:val="0"/>
      <w:divBdr>
        <w:top w:val="none" w:sz="0" w:space="0" w:color="auto"/>
        <w:left w:val="none" w:sz="0" w:space="0" w:color="auto"/>
        <w:bottom w:val="none" w:sz="0" w:space="0" w:color="auto"/>
        <w:right w:val="none" w:sz="0" w:space="0" w:color="auto"/>
      </w:divBdr>
    </w:div>
    <w:div w:id="1210150155">
      <w:marLeft w:val="640"/>
      <w:marRight w:val="0"/>
      <w:marTop w:val="0"/>
      <w:marBottom w:val="0"/>
      <w:divBdr>
        <w:top w:val="none" w:sz="0" w:space="0" w:color="auto"/>
        <w:left w:val="none" w:sz="0" w:space="0" w:color="auto"/>
        <w:bottom w:val="none" w:sz="0" w:space="0" w:color="auto"/>
        <w:right w:val="none" w:sz="0" w:space="0" w:color="auto"/>
      </w:divBdr>
    </w:div>
    <w:div w:id="1210150842">
      <w:marLeft w:val="640"/>
      <w:marRight w:val="0"/>
      <w:marTop w:val="0"/>
      <w:marBottom w:val="0"/>
      <w:divBdr>
        <w:top w:val="none" w:sz="0" w:space="0" w:color="auto"/>
        <w:left w:val="none" w:sz="0" w:space="0" w:color="auto"/>
        <w:bottom w:val="none" w:sz="0" w:space="0" w:color="auto"/>
        <w:right w:val="none" w:sz="0" w:space="0" w:color="auto"/>
      </w:divBdr>
    </w:div>
    <w:div w:id="1210219273">
      <w:marLeft w:val="640"/>
      <w:marRight w:val="0"/>
      <w:marTop w:val="0"/>
      <w:marBottom w:val="0"/>
      <w:divBdr>
        <w:top w:val="none" w:sz="0" w:space="0" w:color="auto"/>
        <w:left w:val="none" w:sz="0" w:space="0" w:color="auto"/>
        <w:bottom w:val="none" w:sz="0" w:space="0" w:color="auto"/>
        <w:right w:val="none" w:sz="0" w:space="0" w:color="auto"/>
      </w:divBdr>
    </w:div>
    <w:div w:id="1210263866">
      <w:marLeft w:val="640"/>
      <w:marRight w:val="0"/>
      <w:marTop w:val="0"/>
      <w:marBottom w:val="0"/>
      <w:divBdr>
        <w:top w:val="none" w:sz="0" w:space="0" w:color="auto"/>
        <w:left w:val="none" w:sz="0" w:space="0" w:color="auto"/>
        <w:bottom w:val="none" w:sz="0" w:space="0" w:color="auto"/>
        <w:right w:val="none" w:sz="0" w:space="0" w:color="auto"/>
      </w:divBdr>
    </w:div>
    <w:div w:id="1210265639">
      <w:marLeft w:val="640"/>
      <w:marRight w:val="0"/>
      <w:marTop w:val="0"/>
      <w:marBottom w:val="0"/>
      <w:divBdr>
        <w:top w:val="none" w:sz="0" w:space="0" w:color="auto"/>
        <w:left w:val="none" w:sz="0" w:space="0" w:color="auto"/>
        <w:bottom w:val="none" w:sz="0" w:space="0" w:color="auto"/>
        <w:right w:val="none" w:sz="0" w:space="0" w:color="auto"/>
      </w:divBdr>
    </w:div>
    <w:div w:id="1210457656">
      <w:marLeft w:val="640"/>
      <w:marRight w:val="0"/>
      <w:marTop w:val="0"/>
      <w:marBottom w:val="0"/>
      <w:divBdr>
        <w:top w:val="none" w:sz="0" w:space="0" w:color="auto"/>
        <w:left w:val="none" w:sz="0" w:space="0" w:color="auto"/>
        <w:bottom w:val="none" w:sz="0" w:space="0" w:color="auto"/>
        <w:right w:val="none" w:sz="0" w:space="0" w:color="auto"/>
      </w:divBdr>
    </w:div>
    <w:div w:id="1210530951">
      <w:marLeft w:val="640"/>
      <w:marRight w:val="0"/>
      <w:marTop w:val="0"/>
      <w:marBottom w:val="0"/>
      <w:divBdr>
        <w:top w:val="none" w:sz="0" w:space="0" w:color="auto"/>
        <w:left w:val="none" w:sz="0" w:space="0" w:color="auto"/>
        <w:bottom w:val="none" w:sz="0" w:space="0" w:color="auto"/>
        <w:right w:val="none" w:sz="0" w:space="0" w:color="auto"/>
      </w:divBdr>
    </w:div>
    <w:div w:id="1210531067">
      <w:marLeft w:val="640"/>
      <w:marRight w:val="0"/>
      <w:marTop w:val="0"/>
      <w:marBottom w:val="0"/>
      <w:divBdr>
        <w:top w:val="none" w:sz="0" w:space="0" w:color="auto"/>
        <w:left w:val="none" w:sz="0" w:space="0" w:color="auto"/>
        <w:bottom w:val="none" w:sz="0" w:space="0" w:color="auto"/>
        <w:right w:val="none" w:sz="0" w:space="0" w:color="auto"/>
      </w:divBdr>
    </w:div>
    <w:div w:id="1210532667">
      <w:marLeft w:val="640"/>
      <w:marRight w:val="0"/>
      <w:marTop w:val="0"/>
      <w:marBottom w:val="0"/>
      <w:divBdr>
        <w:top w:val="none" w:sz="0" w:space="0" w:color="auto"/>
        <w:left w:val="none" w:sz="0" w:space="0" w:color="auto"/>
        <w:bottom w:val="none" w:sz="0" w:space="0" w:color="auto"/>
        <w:right w:val="none" w:sz="0" w:space="0" w:color="auto"/>
      </w:divBdr>
    </w:div>
    <w:div w:id="1210535468">
      <w:marLeft w:val="640"/>
      <w:marRight w:val="0"/>
      <w:marTop w:val="0"/>
      <w:marBottom w:val="0"/>
      <w:divBdr>
        <w:top w:val="none" w:sz="0" w:space="0" w:color="auto"/>
        <w:left w:val="none" w:sz="0" w:space="0" w:color="auto"/>
        <w:bottom w:val="none" w:sz="0" w:space="0" w:color="auto"/>
        <w:right w:val="none" w:sz="0" w:space="0" w:color="auto"/>
      </w:divBdr>
    </w:div>
    <w:div w:id="1210604205">
      <w:marLeft w:val="640"/>
      <w:marRight w:val="0"/>
      <w:marTop w:val="0"/>
      <w:marBottom w:val="0"/>
      <w:divBdr>
        <w:top w:val="none" w:sz="0" w:space="0" w:color="auto"/>
        <w:left w:val="none" w:sz="0" w:space="0" w:color="auto"/>
        <w:bottom w:val="none" w:sz="0" w:space="0" w:color="auto"/>
        <w:right w:val="none" w:sz="0" w:space="0" w:color="auto"/>
      </w:divBdr>
    </w:div>
    <w:div w:id="1210606872">
      <w:marLeft w:val="640"/>
      <w:marRight w:val="0"/>
      <w:marTop w:val="0"/>
      <w:marBottom w:val="0"/>
      <w:divBdr>
        <w:top w:val="none" w:sz="0" w:space="0" w:color="auto"/>
        <w:left w:val="none" w:sz="0" w:space="0" w:color="auto"/>
        <w:bottom w:val="none" w:sz="0" w:space="0" w:color="auto"/>
        <w:right w:val="none" w:sz="0" w:space="0" w:color="auto"/>
      </w:divBdr>
    </w:div>
    <w:div w:id="1210649346">
      <w:marLeft w:val="640"/>
      <w:marRight w:val="0"/>
      <w:marTop w:val="0"/>
      <w:marBottom w:val="0"/>
      <w:divBdr>
        <w:top w:val="none" w:sz="0" w:space="0" w:color="auto"/>
        <w:left w:val="none" w:sz="0" w:space="0" w:color="auto"/>
        <w:bottom w:val="none" w:sz="0" w:space="0" w:color="auto"/>
        <w:right w:val="none" w:sz="0" w:space="0" w:color="auto"/>
      </w:divBdr>
    </w:div>
    <w:div w:id="1210653273">
      <w:marLeft w:val="640"/>
      <w:marRight w:val="0"/>
      <w:marTop w:val="0"/>
      <w:marBottom w:val="0"/>
      <w:divBdr>
        <w:top w:val="none" w:sz="0" w:space="0" w:color="auto"/>
        <w:left w:val="none" w:sz="0" w:space="0" w:color="auto"/>
        <w:bottom w:val="none" w:sz="0" w:space="0" w:color="auto"/>
        <w:right w:val="none" w:sz="0" w:space="0" w:color="auto"/>
      </w:divBdr>
    </w:div>
    <w:div w:id="1210654467">
      <w:marLeft w:val="640"/>
      <w:marRight w:val="0"/>
      <w:marTop w:val="0"/>
      <w:marBottom w:val="0"/>
      <w:divBdr>
        <w:top w:val="none" w:sz="0" w:space="0" w:color="auto"/>
        <w:left w:val="none" w:sz="0" w:space="0" w:color="auto"/>
        <w:bottom w:val="none" w:sz="0" w:space="0" w:color="auto"/>
        <w:right w:val="none" w:sz="0" w:space="0" w:color="auto"/>
      </w:divBdr>
    </w:div>
    <w:div w:id="1210798047">
      <w:marLeft w:val="640"/>
      <w:marRight w:val="0"/>
      <w:marTop w:val="0"/>
      <w:marBottom w:val="0"/>
      <w:divBdr>
        <w:top w:val="none" w:sz="0" w:space="0" w:color="auto"/>
        <w:left w:val="none" w:sz="0" w:space="0" w:color="auto"/>
        <w:bottom w:val="none" w:sz="0" w:space="0" w:color="auto"/>
        <w:right w:val="none" w:sz="0" w:space="0" w:color="auto"/>
      </w:divBdr>
    </w:div>
    <w:div w:id="1210802861">
      <w:marLeft w:val="640"/>
      <w:marRight w:val="0"/>
      <w:marTop w:val="0"/>
      <w:marBottom w:val="0"/>
      <w:divBdr>
        <w:top w:val="none" w:sz="0" w:space="0" w:color="auto"/>
        <w:left w:val="none" w:sz="0" w:space="0" w:color="auto"/>
        <w:bottom w:val="none" w:sz="0" w:space="0" w:color="auto"/>
        <w:right w:val="none" w:sz="0" w:space="0" w:color="auto"/>
      </w:divBdr>
    </w:div>
    <w:div w:id="1210847379">
      <w:marLeft w:val="640"/>
      <w:marRight w:val="0"/>
      <w:marTop w:val="0"/>
      <w:marBottom w:val="0"/>
      <w:divBdr>
        <w:top w:val="none" w:sz="0" w:space="0" w:color="auto"/>
        <w:left w:val="none" w:sz="0" w:space="0" w:color="auto"/>
        <w:bottom w:val="none" w:sz="0" w:space="0" w:color="auto"/>
        <w:right w:val="none" w:sz="0" w:space="0" w:color="auto"/>
      </w:divBdr>
    </w:div>
    <w:div w:id="1210872701">
      <w:marLeft w:val="640"/>
      <w:marRight w:val="0"/>
      <w:marTop w:val="0"/>
      <w:marBottom w:val="0"/>
      <w:divBdr>
        <w:top w:val="none" w:sz="0" w:space="0" w:color="auto"/>
        <w:left w:val="none" w:sz="0" w:space="0" w:color="auto"/>
        <w:bottom w:val="none" w:sz="0" w:space="0" w:color="auto"/>
        <w:right w:val="none" w:sz="0" w:space="0" w:color="auto"/>
      </w:divBdr>
    </w:div>
    <w:div w:id="1210997991">
      <w:marLeft w:val="640"/>
      <w:marRight w:val="0"/>
      <w:marTop w:val="0"/>
      <w:marBottom w:val="0"/>
      <w:divBdr>
        <w:top w:val="none" w:sz="0" w:space="0" w:color="auto"/>
        <w:left w:val="none" w:sz="0" w:space="0" w:color="auto"/>
        <w:bottom w:val="none" w:sz="0" w:space="0" w:color="auto"/>
        <w:right w:val="none" w:sz="0" w:space="0" w:color="auto"/>
      </w:divBdr>
    </w:div>
    <w:div w:id="1211114502">
      <w:marLeft w:val="640"/>
      <w:marRight w:val="0"/>
      <w:marTop w:val="0"/>
      <w:marBottom w:val="0"/>
      <w:divBdr>
        <w:top w:val="none" w:sz="0" w:space="0" w:color="auto"/>
        <w:left w:val="none" w:sz="0" w:space="0" w:color="auto"/>
        <w:bottom w:val="none" w:sz="0" w:space="0" w:color="auto"/>
        <w:right w:val="none" w:sz="0" w:space="0" w:color="auto"/>
      </w:divBdr>
    </w:div>
    <w:div w:id="1211183264">
      <w:marLeft w:val="640"/>
      <w:marRight w:val="0"/>
      <w:marTop w:val="0"/>
      <w:marBottom w:val="0"/>
      <w:divBdr>
        <w:top w:val="none" w:sz="0" w:space="0" w:color="auto"/>
        <w:left w:val="none" w:sz="0" w:space="0" w:color="auto"/>
        <w:bottom w:val="none" w:sz="0" w:space="0" w:color="auto"/>
        <w:right w:val="none" w:sz="0" w:space="0" w:color="auto"/>
      </w:divBdr>
    </w:div>
    <w:div w:id="1211185483">
      <w:marLeft w:val="640"/>
      <w:marRight w:val="0"/>
      <w:marTop w:val="0"/>
      <w:marBottom w:val="0"/>
      <w:divBdr>
        <w:top w:val="none" w:sz="0" w:space="0" w:color="auto"/>
        <w:left w:val="none" w:sz="0" w:space="0" w:color="auto"/>
        <w:bottom w:val="none" w:sz="0" w:space="0" w:color="auto"/>
        <w:right w:val="none" w:sz="0" w:space="0" w:color="auto"/>
      </w:divBdr>
    </w:div>
    <w:div w:id="1211305115">
      <w:marLeft w:val="640"/>
      <w:marRight w:val="0"/>
      <w:marTop w:val="0"/>
      <w:marBottom w:val="0"/>
      <w:divBdr>
        <w:top w:val="none" w:sz="0" w:space="0" w:color="auto"/>
        <w:left w:val="none" w:sz="0" w:space="0" w:color="auto"/>
        <w:bottom w:val="none" w:sz="0" w:space="0" w:color="auto"/>
        <w:right w:val="none" w:sz="0" w:space="0" w:color="auto"/>
      </w:divBdr>
    </w:div>
    <w:div w:id="1211456114">
      <w:marLeft w:val="640"/>
      <w:marRight w:val="0"/>
      <w:marTop w:val="0"/>
      <w:marBottom w:val="0"/>
      <w:divBdr>
        <w:top w:val="none" w:sz="0" w:space="0" w:color="auto"/>
        <w:left w:val="none" w:sz="0" w:space="0" w:color="auto"/>
        <w:bottom w:val="none" w:sz="0" w:space="0" w:color="auto"/>
        <w:right w:val="none" w:sz="0" w:space="0" w:color="auto"/>
      </w:divBdr>
    </w:div>
    <w:div w:id="1211500163">
      <w:marLeft w:val="640"/>
      <w:marRight w:val="0"/>
      <w:marTop w:val="0"/>
      <w:marBottom w:val="0"/>
      <w:divBdr>
        <w:top w:val="none" w:sz="0" w:space="0" w:color="auto"/>
        <w:left w:val="none" w:sz="0" w:space="0" w:color="auto"/>
        <w:bottom w:val="none" w:sz="0" w:space="0" w:color="auto"/>
        <w:right w:val="none" w:sz="0" w:space="0" w:color="auto"/>
      </w:divBdr>
    </w:div>
    <w:div w:id="1211697239">
      <w:marLeft w:val="640"/>
      <w:marRight w:val="0"/>
      <w:marTop w:val="0"/>
      <w:marBottom w:val="0"/>
      <w:divBdr>
        <w:top w:val="none" w:sz="0" w:space="0" w:color="auto"/>
        <w:left w:val="none" w:sz="0" w:space="0" w:color="auto"/>
        <w:bottom w:val="none" w:sz="0" w:space="0" w:color="auto"/>
        <w:right w:val="none" w:sz="0" w:space="0" w:color="auto"/>
      </w:divBdr>
    </w:div>
    <w:div w:id="1211727690">
      <w:marLeft w:val="640"/>
      <w:marRight w:val="0"/>
      <w:marTop w:val="0"/>
      <w:marBottom w:val="0"/>
      <w:divBdr>
        <w:top w:val="none" w:sz="0" w:space="0" w:color="auto"/>
        <w:left w:val="none" w:sz="0" w:space="0" w:color="auto"/>
        <w:bottom w:val="none" w:sz="0" w:space="0" w:color="auto"/>
        <w:right w:val="none" w:sz="0" w:space="0" w:color="auto"/>
      </w:divBdr>
    </w:div>
    <w:div w:id="1211772341">
      <w:marLeft w:val="640"/>
      <w:marRight w:val="0"/>
      <w:marTop w:val="0"/>
      <w:marBottom w:val="0"/>
      <w:divBdr>
        <w:top w:val="none" w:sz="0" w:space="0" w:color="auto"/>
        <w:left w:val="none" w:sz="0" w:space="0" w:color="auto"/>
        <w:bottom w:val="none" w:sz="0" w:space="0" w:color="auto"/>
        <w:right w:val="none" w:sz="0" w:space="0" w:color="auto"/>
      </w:divBdr>
    </w:div>
    <w:div w:id="1212226673">
      <w:marLeft w:val="640"/>
      <w:marRight w:val="0"/>
      <w:marTop w:val="0"/>
      <w:marBottom w:val="0"/>
      <w:divBdr>
        <w:top w:val="none" w:sz="0" w:space="0" w:color="auto"/>
        <w:left w:val="none" w:sz="0" w:space="0" w:color="auto"/>
        <w:bottom w:val="none" w:sz="0" w:space="0" w:color="auto"/>
        <w:right w:val="none" w:sz="0" w:space="0" w:color="auto"/>
      </w:divBdr>
    </w:div>
    <w:div w:id="1212231645">
      <w:marLeft w:val="640"/>
      <w:marRight w:val="0"/>
      <w:marTop w:val="0"/>
      <w:marBottom w:val="0"/>
      <w:divBdr>
        <w:top w:val="none" w:sz="0" w:space="0" w:color="auto"/>
        <w:left w:val="none" w:sz="0" w:space="0" w:color="auto"/>
        <w:bottom w:val="none" w:sz="0" w:space="0" w:color="auto"/>
        <w:right w:val="none" w:sz="0" w:space="0" w:color="auto"/>
      </w:divBdr>
    </w:div>
    <w:div w:id="1212233767">
      <w:marLeft w:val="640"/>
      <w:marRight w:val="0"/>
      <w:marTop w:val="0"/>
      <w:marBottom w:val="0"/>
      <w:divBdr>
        <w:top w:val="none" w:sz="0" w:space="0" w:color="auto"/>
        <w:left w:val="none" w:sz="0" w:space="0" w:color="auto"/>
        <w:bottom w:val="none" w:sz="0" w:space="0" w:color="auto"/>
        <w:right w:val="none" w:sz="0" w:space="0" w:color="auto"/>
      </w:divBdr>
    </w:div>
    <w:div w:id="1212233985">
      <w:marLeft w:val="640"/>
      <w:marRight w:val="0"/>
      <w:marTop w:val="0"/>
      <w:marBottom w:val="0"/>
      <w:divBdr>
        <w:top w:val="none" w:sz="0" w:space="0" w:color="auto"/>
        <w:left w:val="none" w:sz="0" w:space="0" w:color="auto"/>
        <w:bottom w:val="none" w:sz="0" w:space="0" w:color="auto"/>
        <w:right w:val="none" w:sz="0" w:space="0" w:color="auto"/>
      </w:divBdr>
    </w:div>
    <w:div w:id="1212379427">
      <w:marLeft w:val="640"/>
      <w:marRight w:val="0"/>
      <w:marTop w:val="0"/>
      <w:marBottom w:val="0"/>
      <w:divBdr>
        <w:top w:val="none" w:sz="0" w:space="0" w:color="auto"/>
        <w:left w:val="none" w:sz="0" w:space="0" w:color="auto"/>
        <w:bottom w:val="none" w:sz="0" w:space="0" w:color="auto"/>
        <w:right w:val="none" w:sz="0" w:space="0" w:color="auto"/>
      </w:divBdr>
    </w:div>
    <w:div w:id="1212494252">
      <w:marLeft w:val="640"/>
      <w:marRight w:val="0"/>
      <w:marTop w:val="0"/>
      <w:marBottom w:val="0"/>
      <w:divBdr>
        <w:top w:val="none" w:sz="0" w:space="0" w:color="auto"/>
        <w:left w:val="none" w:sz="0" w:space="0" w:color="auto"/>
        <w:bottom w:val="none" w:sz="0" w:space="0" w:color="auto"/>
        <w:right w:val="none" w:sz="0" w:space="0" w:color="auto"/>
      </w:divBdr>
    </w:div>
    <w:div w:id="1212500337">
      <w:marLeft w:val="640"/>
      <w:marRight w:val="0"/>
      <w:marTop w:val="0"/>
      <w:marBottom w:val="0"/>
      <w:divBdr>
        <w:top w:val="none" w:sz="0" w:space="0" w:color="auto"/>
        <w:left w:val="none" w:sz="0" w:space="0" w:color="auto"/>
        <w:bottom w:val="none" w:sz="0" w:space="0" w:color="auto"/>
        <w:right w:val="none" w:sz="0" w:space="0" w:color="auto"/>
      </w:divBdr>
    </w:div>
    <w:div w:id="1212574276">
      <w:marLeft w:val="640"/>
      <w:marRight w:val="0"/>
      <w:marTop w:val="0"/>
      <w:marBottom w:val="0"/>
      <w:divBdr>
        <w:top w:val="none" w:sz="0" w:space="0" w:color="auto"/>
        <w:left w:val="none" w:sz="0" w:space="0" w:color="auto"/>
        <w:bottom w:val="none" w:sz="0" w:space="0" w:color="auto"/>
        <w:right w:val="none" w:sz="0" w:space="0" w:color="auto"/>
      </w:divBdr>
    </w:div>
    <w:div w:id="1212614875">
      <w:marLeft w:val="640"/>
      <w:marRight w:val="0"/>
      <w:marTop w:val="0"/>
      <w:marBottom w:val="0"/>
      <w:divBdr>
        <w:top w:val="none" w:sz="0" w:space="0" w:color="auto"/>
        <w:left w:val="none" w:sz="0" w:space="0" w:color="auto"/>
        <w:bottom w:val="none" w:sz="0" w:space="0" w:color="auto"/>
        <w:right w:val="none" w:sz="0" w:space="0" w:color="auto"/>
      </w:divBdr>
    </w:div>
    <w:div w:id="1212764565">
      <w:marLeft w:val="640"/>
      <w:marRight w:val="0"/>
      <w:marTop w:val="0"/>
      <w:marBottom w:val="0"/>
      <w:divBdr>
        <w:top w:val="none" w:sz="0" w:space="0" w:color="auto"/>
        <w:left w:val="none" w:sz="0" w:space="0" w:color="auto"/>
        <w:bottom w:val="none" w:sz="0" w:space="0" w:color="auto"/>
        <w:right w:val="none" w:sz="0" w:space="0" w:color="auto"/>
      </w:divBdr>
    </w:div>
    <w:div w:id="1212813313">
      <w:marLeft w:val="640"/>
      <w:marRight w:val="0"/>
      <w:marTop w:val="0"/>
      <w:marBottom w:val="0"/>
      <w:divBdr>
        <w:top w:val="none" w:sz="0" w:space="0" w:color="auto"/>
        <w:left w:val="none" w:sz="0" w:space="0" w:color="auto"/>
        <w:bottom w:val="none" w:sz="0" w:space="0" w:color="auto"/>
        <w:right w:val="none" w:sz="0" w:space="0" w:color="auto"/>
      </w:divBdr>
    </w:div>
    <w:div w:id="1212841341">
      <w:marLeft w:val="640"/>
      <w:marRight w:val="0"/>
      <w:marTop w:val="0"/>
      <w:marBottom w:val="0"/>
      <w:divBdr>
        <w:top w:val="none" w:sz="0" w:space="0" w:color="auto"/>
        <w:left w:val="none" w:sz="0" w:space="0" w:color="auto"/>
        <w:bottom w:val="none" w:sz="0" w:space="0" w:color="auto"/>
        <w:right w:val="none" w:sz="0" w:space="0" w:color="auto"/>
      </w:divBdr>
    </w:div>
    <w:div w:id="1212883468">
      <w:marLeft w:val="640"/>
      <w:marRight w:val="0"/>
      <w:marTop w:val="0"/>
      <w:marBottom w:val="0"/>
      <w:divBdr>
        <w:top w:val="none" w:sz="0" w:space="0" w:color="auto"/>
        <w:left w:val="none" w:sz="0" w:space="0" w:color="auto"/>
        <w:bottom w:val="none" w:sz="0" w:space="0" w:color="auto"/>
        <w:right w:val="none" w:sz="0" w:space="0" w:color="auto"/>
      </w:divBdr>
    </w:div>
    <w:div w:id="1212884674">
      <w:marLeft w:val="640"/>
      <w:marRight w:val="0"/>
      <w:marTop w:val="0"/>
      <w:marBottom w:val="0"/>
      <w:divBdr>
        <w:top w:val="none" w:sz="0" w:space="0" w:color="auto"/>
        <w:left w:val="none" w:sz="0" w:space="0" w:color="auto"/>
        <w:bottom w:val="none" w:sz="0" w:space="0" w:color="auto"/>
        <w:right w:val="none" w:sz="0" w:space="0" w:color="auto"/>
      </w:divBdr>
    </w:div>
    <w:div w:id="1212889196">
      <w:marLeft w:val="640"/>
      <w:marRight w:val="0"/>
      <w:marTop w:val="0"/>
      <w:marBottom w:val="0"/>
      <w:divBdr>
        <w:top w:val="none" w:sz="0" w:space="0" w:color="auto"/>
        <w:left w:val="none" w:sz="0" w:space="0" w:color="auto"/>
        <w:bottom w:val="none" w:sz="0" w:space="0" w:color="auto"/>
        <w:right w:val="none" w:sz="0" w:space="0" w:color="auto"/>
      </w:divBdr>
    </w:div>
    <w:div w:id="1213033047">
      <w:marLeft w:val="640"/>
      <w:marRight w:val="0"/>
      <w:marTop w:val="0"/>
      <w:marBottom w:val="0"/>
      <w:divBdr>
        <w:top w:val="none" w:sz="0" w:space="0" w:color="auto"/>
        <w:left w:val="none" w:sz="0" w:space="0" w:color="auto"/>
        <w:bottom w:val="none" w:sz="0" w:space="0" w:color="auto"/>
        <w:right w:val="none" w:sz="0" w:space="0" w:color="auto"/>
      </w:divBdr>
    </w:div>
    <w:div w:id="1213076402">
      <w:marLeft w:val="640"/>
      <w:marRight w:val="0"/>
      <w:marTop w:val="0"/>
      <w:marBottom w:val="0"/>
      <w:divBdr>
        <w:top w:val="none" w:sz="0" w:space="0" w:color="auto"/>
        <w:left w:val="none" w:sz="0" w:space="0" w:color="auto"/>
        <w:bottom w:val="none" w:sz="0" w:space="0" w:color="auto"/>
        <w:right w:val="none" w:sz="0" w:space="0" w:color="auto"/>
      </w:divBdr>
    </w:div>
    <w:div w:id="1213350851">
      <w:marLeft w:val="640"/>
      <w:marRight w:val="0"/>
      <w:marTop w:val="0"/>
      <w:marBottom w:val="0"/>
      <w:divBdr>
        <w:top w:val="none" w:sz="0" w:space="0" w:color="auto"/>
        <w:left w:val="none" w:sz="0" w:space="0" w:color="auto"/>
        <w:bottom w:val="none" w:sz="0" w:space="0" w:color="auto"/>
        <w:right w:val="none" w:sz="0" w:space="0" w:color="auto"/>
      </w:divBdr>
    </w:div>
    <w:div w:id="1213467197">
      <w:marLeft w:val="640"/>
      <w:marRight w:val="0"/>
      <w:marTop w:val="0"/>
      <w:marBottom w:val="0"/>
      <w:divBdr>
        <w:top w:val="none" w:sz="0" w:space="0" w:color="auto"/>
        <w:left w:val="none" w:sz="0" w:space="0" w:color="auto"/>
        <w:bottom w:val="none" w:sz="0" w:space="0" w:color="auto"/>
        <w:right w:val="none" w:sz="0" w:space="0" w:color="auto"/>
      </w:divBdr>
    </w:div>
    <w:div w:id="1213618715">
      <w:marLeft w:val="640"/>
      <w:marRight w:val="0"/>
      <w:marTop w:val="0"/>
      <w:marBottom w:val="0"/>
      <w:divBdr>
        <w:top w:val="none" w:sz="0" w:space="0" w:color="auto"/>
        <w:left w:val="none" w:sz="0" w:space="0" w:color="auto"/>
        <w:bottom w:val="none" w:sz="0" w:space="0" w:color="auto"/>
        <w:right w:val="none" w:sz="0" w:space="0" w:color="auto"/>
      </w:divBdr>
    </w:div>
    <w:div w:id="1213661705">
      <w:marLeft w:val="640"/>
      <w:marRight w:val="0"/>
      <w:marTop w:val="0"/>
      <w:marBottom w:val="0"/>
      <w:divBdr>
        <w:top w:val="none" w:sz="0" w:space="0" w:color="auto"/>
        <w:left w:val="none" w:sz="0" w:space="0" w:color="auto"/>
        <w:bottom w:val="none" w:sz="0" w:space="0" w:color="auto"/>
        <w:right w:val="none" w:sz="0" w:space="0" w:color="auto"/>
      </w:divBdr>
    </w:div>
    <w:div w:id="1213689751">
      <w:marLeft w:val="640"/>
      <w:marRight w:val="0"/>
      <w:marTop w:val="0"/>
      <w:marBottom w:val="0"/>
      <w:divBdr>
        <w:top w:val="none" w:sz="0" w:space="0" w:color="auto"/>
        <w:left w:val="none" w:sz="0" w:space="0" w:color="auto"/>
        <w:bottom w:val="none" w:sz="0" w:space="0" w:color="auto"/>
        <w:right w:val="none" w:sz="0" w:space="0" w:color="auto"/>
      </w:divBdr>
    </w:div>
    <w:div w:id="1213737992">
      <w:marLeft w:val="640"/>
      <w:marRight w:val="0"/>
      <w:marTop w:val="0"/>
      <w:marBottom w:val="0"/>
      <w:divBdr>
        <w:top w:val="none" w:sz="0" w:space="0" w:color="auto"/>
        <w:left w:val="none" w:sz="0" w:space="0" w:color="auto"/>
        <w:bottom w:val="none" w:sz="0" w:space="0" w:color="auto"/>
        <w:right w:val="none" w:sz="0" w:space="0" w:color="auto"/>
      </w:divBdr>
    </w:div>
    <w:div w:id="1213808751">
      <w:marLeft w:val="640"/>
      <w:marRight w:val="0"/>
      <w:marTop w:val="0"/>
      <w:marBottom w:val="0"/>
      <w:divBdr>
        <w:top w:val="none" w:sz="0" w:space="0" w:color="auto"/>
        <w:left w:val="none" w:sz="0" w:space="0" w:color="auto"/>
        <w:bottom w:val="none" w:sz="0" w:space="0" w:color="auto"/>
        <w:right w:val="none" w:sz="0" w:space="0" w:color="auto"/>
      </w:divBdr>
    </w:div>
    <w:div w:id="1213884039">
      <w:marLeft w:val="640"/>
      <w:marRight w:val="0"/>
      <w:marTop w:val="0"/>
      <w:marBottom w:val="0"/>
      <w:divBdr>
        <w:top w:val="none" w:sz="0" w:space="0" w:color="auto"/>
        <w:left w:val="none" w:sz="0" w:space="0" w:color="auto"/>
        <w:bottom w:val="none" w:sz="0" w:space="0" w:color="auto"/>
        <w:right w:val="none" w:sz="0" w:space="0" w:color="auto"/>
      </w:divBdr>
    </w:div>
    <w:div w:id="1214003949">
      <w:marLeft w:val="640"/>
      <w:marRight w:val="0"/>
      <w:marTop w:val="0"/>
      <w:marBottom w:val="0"/>
      <w:divBdr>
        <w:top w:val="none" w:sz="0" w:space="0" w:color="auto"/>
        <w:left w:val="none" w:sz="0" w:space="0" w:color="auto"/>
        <w:bottom w:val="none" w:sz="0" w:space="0" w:color="auto"/>
        <w:right w:val="none" w:sz="0" w:space="0" w:color="auto"/>
      </w:divBdr>
    </w:div>
    <w:div w:id="1214004192">
      <w:marLeft w:val="640"/>
      <w:marRight w:val="0"/>
      <w:marTop w:val="0"/>
      <w:marBottom w:val="0"/>
      <w:divBdr>
        <w:top w:val="none" w:sz="0" w:space="0" w:color="auto"/>
        <w:left w:val="none" w:sz="0" w:space="0" w:color="auto"/>
        <w:bottom w:val="none" w:sz="0" w:space="0" w:color="auto"/>
        <w:right w:val="none" w:sz="0" w:space="0" w:color="auto"/>
      </w:divBdr>
    </w:div>
    <w:div w:id="1214004766">
      <w:marLeft w:val="640"/>
      <w:marRight w:val="0"/>
      <w:marTop w:val="0"/>
      <w:marBottom w:val="0"/>
      <w:divBdr>
        <w:top w:val="none" w:sz="0" w:space="0" w:color="auto"/>
        <w:left w:val="none" w:sz="0" w:space="0" w:color="auto"/>
        <w:bottom w:val="none" w:sz="0" w:space="0" w:color="auto"/>
        <w:right w:val="none" w:sz="0" w:space="0" w:color="auto"/>
      </w:divBdr>
    </w:div>
    <w:div w:id="1214080219">
      <w:marLeft w:val="640"/>
      <w:marRight w:val="0"/>
      <w:marTop w:val="0"/>
      <w:marBottom w:val="0"/>
      <w:divBdr>
        <w:top w:val="none" w:sz="0" w:space="0" w:color="auto"/>
        <w:left w:val="none" w:sz="0" w:space="0" w:color="auto"/>
        <w:bottom w:val="none" w:sz="0" w:space="0" w:color="auto"/>
        <w:right w:val="none" w:sz="0" w:space="0" w:color="auto"/>
      </w:divBdr>
    </w:div>
    <w:div w:id="1214120319">
      <w:marLeft w:val="640"/>
      <w:marRight w:val="0"/>
      <w:marTop w:val="0"/>
      <w:marBottom w:val="0"/>
      <w:divBdr>
        <w:top w:val="none" w:sz="0" w:space="0" w:color="auto"/>
        <w:left w:val="none" w:sz="0" w:space="0" w:color="auto"/>
        <w:bottom w:val="none" w:sz="0" w:space="0" w:color="auto"/>
        <w:right w:val="none" w:sz="0" w:space="0" w:color="auto"/>
      </w:divBdr>
    </w:div>
    <w:div w:id="1214343673">
      <w:marLeft w:val="640"/>
      <w:marRight w:val="0"/>
      <w:marTop w:val="0"/>
      <w:marBottom w:val="0"/>
      <w:divBdr>
        <w:top w:val="none" w:sz="0" w:space="0" w:color="auto"/>
        <w:left w:val="none" w:sz="0" w:space="0" w:color="auto"/>
        <w:bottom w:val="none" w:sz="0" w:space="0" w:color="auto"/>
        <w:right w:val="none" w:sz="0" w:space="0" w:color="auto"/>
      </w:divBdr>
    </w:div>
    <w:div w:id="1214344452">
      <w:marLeft w:val="640"/>
      <w:marRight w:val="0"/>
      <w:marTop w:val="0"/>
      <w:marBottom w:val="0"/>
      <w:divBdr>
        <w:top w:val="none" w:sz="0" w:space="0" w:color="auto"/>
        <w:left w:val="none" w:sz="0" w:space="0" w:color="auto"/>
        <w:bottom w:val="none" w:sz="0" w:space="0" w:color="auto"/>
        <w:right w:val="none" w:sz="0" w:space="0" w:color="auto"/>
      </w:divBdr>
    </w:div>
    <w:div w:id="1214464682">
      <w:marLeft w:val="640"/>
      <w:marRight w:val="0"/>
      <w:marTop w:val="0"/>
      <w:marBottom w:val="0"/>
      <w:divBdr>
        <w:top w:val="none" w:sz="0" w:space="0" w:color="auto"/>
        <w:left w:val="none" w:sz="0" w:space="0" w:color="auto"/>
        <w:bottom w:val="none" w:sz="0" w:space="0" w:color="auto"/>
        <w:right w:val="none" w:sz="0" w:space="0" w:color="auto"/>
      </w:divBdr>
    </w:div>
    <w:div w:id="1214465841">
      <w:marLeft w:val="640"/>
      <w:marRight w:val="0"/>
      <w:marTop w:val="0"/>
      <w:marBottom w:val="0"/>
      <w:divBdr>
        <w:top w:val="none" w:sz="0" w:space="0" w:color="auto"/>
        <w:left w:val="none" w:sz="0" w:space="0" w:color="auto"/>
        <w:bottom w:val="none" w:sz="0" w:space="0" w:color="auto"/>
        <w:right w:val="none" w:sz="0" w:space="0" w:color="auto"/>
      </w:divBdr>
    </w:div>
    <w:div w:id="1214537029">
      <w:marLeft w:val="640"/>
      <w:marRight w:val="0"/>
      <w:marTop w:val="0"/>
      <w:marBottom w:val="0"/>
      <w:divBdr>
        <w:top w:val="none" w:sz="0" w:space="0" w:color="auto"/>
        <w:left w:val="none" w:sz="0" w:space="0" w:color="auto"/>
        <w:bottom w:val="none" w:sz="0" w:space="0" w:color="auto"/>
        <w:right w:val="none" w:sz="0" w:space="0" w:color="auto"/>
      </w:divBdr>
    </w:div>
    <w:div w:id="1214537615">
      <w:marLeft w:val="640"/>
      <w:marRight w:val="0"/>
      <w:marTop w:val="0"/>
      <w:marBottom w:val="0"/>
      <w:divBdr>
        <w:top w:val="none" w:sz="0" w:space="0" w:color="auto"/>
        <w:left w:val="none" w:sz="0" w:space="0" w:color="auto"/>
        <w:bottom w:val="none" w:sz="0" w:space="0" w:color="auto"/>
        <w:right w:val="none" w:sz="0" w:space="0" w:color="auto"/>
      </w:divBdr>
    </w:div>
    <w:div w:id="1214544009">
      <w:marLeft w:val="640"/>
      <w:marRight w:val="0"/>
      <w:marTop w:val="0"/>
      <w:marBottom w:val="0"/>
      <w:divBdr>
        <w:top w:val="none" w:sz="0" w:space="0" w:color="auto"/>
        <w:left w:val="none" w:sz="0" w:space="0" w:color="auto"/>
        <w:bottom w:val="none" w:sz="0" w:space="0" w:color="auto"/>
        <w:right w:val="none" w:sz="0" w:space="0" w:color="auto"/>
      </w:divBdr>
    </w:div>
    <w:div w:id="1214581773">
      <w:marLeft w:val="640"/>
      <w:marRight w:val="0"/>
      <w:marTop w:val="0"/>
      <w:marBottom w:val="0"/>
      <w:divBdr>
        <w:top w:val="none" w:sz="0" w:space="0" w:color="auto"/>
        <w:left w:val="none" w:sz="0" w:space="0" w:color="auto"/>
        <w:bottom w:val="none" w:sz="0" w:space="0" w:color="auto"/>
        <w:right w:val="none" w:sz="0" w:space="0" w:color="auto"/>
      </w:divBdr>
    </w:div>
    <w:div w:id="1214586130">
      <w:marLeft w:val="640"/>
      <w:marRight w:val="0"/>
      <w:marTop w:val="0"/>
      <w:marBottom w:val="0"/>
      <w:divBdr>
        <w:top w:val="none" w:sz="0" w:space="0" w:color="auto"/>
        <w:left w:val="none" w:sz="0" w:space="0" w:color="auto"/>
        <w:bottom w:val="none" w:sz="0" w:space="0" w:color="auto"/>
        <w:right w:val="none" w:sz="0" w:space="0" w:color="auto"/>
      </w:divBdr>
    </w:div>
    <w:div w:id="1214657278">
      <w:marLeft w:val="640"/>
      <w:marRight w:val="0"/>
      <w:marTop w:val="0"/>
      <w:marBottom w:val="0"/>
      <w:divBdr>
        <w:top w:val="none" w:sz="0" w:space="0" w:color="auto"/>
        <w:left w:val="none" w:sz="0" w:space="0" w:color="auto"/>
        <w:bottom w:val="none" w:sz="0" w:space="0" w:color="auto"/>
        <w:right w:val="none" w:sz="0" w:space="0" w:color="auto"/>
      </w:divBdr>
    </w:div>
    <w:div w:id="1214659305">
      <w:marLeft w:val="640"/>
      <w:marRight w:val="0"/>
      <w:marTop w:val="0"/>
      <w:marBottom w:val="0"/>
      <w:divBdr>
        <w:top w:val="none" w:sz="0" w:space="0" w:color="auto"/>
        <w:left w:val="none" w:sz="0" w:space="0" w:color="auto"/>
        <w:bottom w:val="none" w:sz="0" w:space="0" w:color="auto"/>
        <w:right w:val="none" w:sz="0" w:space="0" w:color="auto"/>
      </w:divBdr>
    </w:div>
    <w:div w:id="1214732086">
      <w:marLeft w:val="640"/>
      <w:marRight w:val="0"/>
      <w:marTop w:val="0"/>
      <w:marBottom w:val="0"/>
      <w:divBdr>
        <w:top w:val="none" w:sz="0" w:space="0" w:color="auto"/>
        <w:left w:val="none" w:sz="0" w:space="0" w:color="auto"/>
        <w:bottom w:val="none" w:sz="0" w:space="0" w:color="auto"/>
        <w:right w:val="none" w:sz="0" w:space="0" w:color="auto"/>
      </w:divBdr>
    </w:div>
    <w:div w:id="1214734562">
      <w:marLeft w:val="640"/>
      <w:marRight w:val="0"/>
      <w:marTop w:val="0"/>
      <w:marBottom w:val="0"/>
      <w:divBdr>
        <w:top w:val="none" w:sz="0" w:space="0" w:color="auto"/>
        <w:left w:val="none" w:sz="0" w:space="0" w:color="auto"/>
        <w:bottom w:val="none" w:sz="0" w:space="0" w:color="auto"/>
        <w:right w:val="none" w:sz="0" w:space="0" w:color="auto"/>
      </w:divBdr>
    </w:div>
    <w:div w:id="1214805397">
      <w:marLeft w:val="640"/>
      <w:marRight w:val="0"/>
      <w:marTop w:val="0"/>
      <w:marBottom w:val="0"/>
      <w:divBdr>
        <w:top w:val="none" w:sz="0" w:space="0" w:color="auto"/>
        <w:left w:val="none" w:sz="0" w:space="0" w:color="auto"/>
        <w:bottom w:val="none" w:sz="0" w:space="0" w:color="auto"/>
        <w:right w:val="none" w:sz="0" w:space="0" w:color="auto"/>
      </w:divBdr>
    </w:div>
    <w:div w:id="1214849725">
      <w:marLeft w:val="640"/>
      <w:marRight w:val="0"/>
      <w:marTop w:val="0"/>
      <w:marBottom w:val="0"/>
      <w:divBdr>
        <w:top w:val="none" w:sz="0" w:space="0" w:color="auto"/>
        <w:left w:val="none" w:sz="0" w:space="0" w:color="auto"/>
        <w:bottom w:val="none" w:sz="0" w:space="0" w:color="auto"/>
        <w:right w:val="none" w:sz="0" w:space="0" w:color="auto"/>
      </w:divBdr>
    </w:div>
    <w:div w:id="1214853759">
      <w:marLeft w:val="640"/>
      <w:marRight w:val="0"/>
      <w:marTop w:val="0"/>
      <w:marBottom w:val="0"/>
      <w:divBdr>
        <w:top w:val="none" w:sz="0" w:space="0" w:color="auto"/>
        <w:left w:val="none" w:sz="0" w:space="0" w:color="auto"/>
        <w:bottom w:val="none" w:sz="0" w:space="0" w:color="auto"/>
        <w:right w:val="none" w:sz="0" w:space="0" w:color="auto"/>
      </w:divBdr>
    </w:div>
    <w:div w:id="1215198783">
      <w:marLeft w:val="640"/>
      <w:marRight w:val="0"/>
      <w:marTop w:val="0"/>
      <w:marBottom w:val="0"/>
      <w:divBdr>
        <w:top w:val="none" w:sz="0" w:space="0" w:color="auto"/>
        <w:left w:val="none" w:sz="0" w:space="0" w:color="auto"/>
        <w:bottom w:val="none" w:sz="0" w:space="0" w:color="auto"/>
        <w:right w:val="none" w:sz="0" w:space="0" w:color="auto"/>
      </w:divBdr>
    </w:div>
    <w:div w:id="1215236482">
      <w:marLeft w:val="640"/>
      <w:marRight w:val="0"/>
      <w:marTop w:val="0"/>
      <w:marBottom w:val="0"/>
      <w:divBdr>
        <w:top w:val="none" w:sz="0" w:space="0" w:color="auto"/>
        <w:left w:val="none" w:sz="0" w:space="0" w:color="auto"/>
        <w:bottom w:val="none" w:sz="0" w:space="0" w:color="auto"/>
        <w:right w:val="none" w:sz="0" w:space="0" w:color="auto"/>
      </w:divBdr>
    </w:div>
    <w:div w:id="1215240237">
      <w:marLeft w:val="640"/>
      <w:marRight w:val="0"/>
      <w:marTop w:val="0"/>
      <w:marBottom w:val="0"/>
      <w:divBdr>
        <w:top w:val="none" w:sz="0" w:space="0" w:color="auto"/>
        <w:left w:val="none" w:sz="0" w:space="0" w:color="auto"/>
        <w:bottom w:val="none" w:sz="0" w:space="0" w:color="auto"/>
        <w:right w:val="none" w:sz="0" w:space="0" w:color="auto"/>
      </w:divBdr>
    </w:div>
    <w:div w:id="1215312973">
      <w:marLeft w:val="640"/>
      <w:marRight w:val="0"/>
      <w:marTop w:val="0"/>
      <w:marBottom w:val="0"/>
      <w:divBdr>
        <w:top w:val="none" w:sz="0" w:space="0" w:color="auto"/>
        <w:left w:val="none" w:sz="0" w:space="0" w:color="auto"/>
        <w:bottom w:val="none" w:sz="0" w:space="0" w:color="auto"/>
        <w:right w:val="none" w:sz="0" w:space="0" w:color="auto"/>
      </w:divBdr>
    </w:div>
    <w:div w:id="1215315146">
      <w:marLeft w:val="640"/>
      <w:marRight w:val="0"/>
      <w:marTop w:val="0"/>
      <w:marBottom w:val="0"/>
      <w:divBdr>
        <w:top w:val="none" w:sz="0" w:space="0" w:color="auto"/>
        <w:left w:val="none" w:sz="0" w:space="0" w:color="auto"/>
        <w:bottom w:val="none" w:sz="0" w:space="0" w:color="auto"/>
        <w:right w:val="none" w:sz="0" w:space="0" w:color="auto"/>
      </w:divBdr>
    </w:div>
    <w:div w:id="1215462884">
      <w:marLeft w:val="640"/>
      <w:marRight w:val="0"/>
      <w:marTop w:val="0"/>
      <w:marBottom w:val="0"/>
      <w:divBdr>
        <w:top w:val="none" w:sz="0" w:space="0" w:color="auto"/>
        <w:left w:val="none" w:sz="0" w:space="0" w:color="auto"/>
        <w:bottom w:val="none" w:sz="0" w:space="0" w:color="auto"/>
        <w:right w:val="none" w:sz="0" w:space="0" w:color="auto"/>
      </w:divBdr>
    </w:div>
    <w:div w:id="1215578779">
      <w:marLeft w:val="640"/>
      <w:marRight w:val="0"/>
      <w:marTop w:val="0"/>
      <w:marBottom w:val="0"/>
      <w:divBdr>
        <w:top w:val="none" w:sz="0" w:space="0" w:color="auto"/>
        <w:left w:val="none" w:sz="0" w:space="0" w:color="auto"/>
        <w:bottom w:val="none" w:sz="0" w:space="0" w:color="auto"/>
        <w:right w:val="none" w:sz="0" w:space="0" w:color="auto"/>
      </w:divBdr>
    </w:div>
    <w:div w:id="1215582341">
      <w:marLeft w:val="640"/>
      <w:marRight w:val="0"/>
      <w:marTop w:val="0"/>
      <w:marBottom w:val="0"/>
      <w:divBdr>
        <w:top w:val="none" w:sz="0" w:space="0" w:color="auto"/>
        <w:left w:val="none" w:sz="0" w:space="0" w:color="auto"/>
        <w:bottom w:val="none" w:sz="0" w:space="0" w:color="auto"/>
        <w:right w:val="none" w:sz="0" w:space="0" w:color="auto"/>
      </w:divBdr>
    </w:div>
    <w:div w:id="1215585857">
      <w:marLeft w:val="640"/>
      <w:marRight w:val="0"/>
      <w:marTop w:val="0"/>
      <w:marBottom w:val="0"/>
      <w:divBdr>
        <w:top w:val="none" w:sz="0" w:space="0" w:color="auto"/>
        <w:left w:val="none" w:sz="0" w:space="0" w:color="auto"/>
        <w:bottom w:val="none" w:sz="0" w:space="0" w:color="auto"/>
        <w:right w:val="none" w:sz="0" w:space="0" w:color="auto"/>
      </w:divBdr>
    </w:div>
    <w:div w:id="1215697745">
      <w:marLeft w:val="640"/>
      <w:marRight w:val="0"/>
      <w:marTop w:val="0"/>
      <w:marBottom w:val="0"/>
      <w:divBdr>
        <w:top w:val="none" w:sz="0" w:space="0" w:color="auto"/>
        <w:left w:val="none" w:sz="0" w:space="0" w:color="auto"/>
        <w:bottom w:val="none" w:sz="0" w:space="0" w:color="auto"/>
        <w:right w:val="none" w:sz="0" w:space="0" w:color="auto"/>
      </w:divBdr>
    </w:div>
    <w:div w:id="1215700145">
      <w:marLeft w:val="640"/>
      <w:marRight w:val="0"/>
      <w:marTop w:val="0"/>
      <w:marBottom w:val="0"/>
      <w:divBdr>
        <w:top w:val="none" w:sz="0" w:space="0" w:color="auto"/>
        <w:left w:val="none" w:sz="0" w:space="0" w:color="auto"/>
        <w:bottom w:val="none" w:sz="0" w:space="0" w:color="auto"/>
        <w:right w:val="none" w:sz="0" w:space="0" w:color="auto"/>
      </w:divBdr>
    </w:div>
    <w:div w:id="1215701535">
      <w:marLeft w:val="640"/>
      <w:marRight w:val="0"/>
      <w:marTop w:val="0"/>
      <w:marBottom w:val="0"/>
      <w:divBdr>
        <w:top w:val="none" w:sz="0" w:space="0" w:color="auto"/>
        <w:left w:val="none" w:sz="0" w:space="0" w:color="auto"/>
        <w:bottom w:val="none" w:sz="0" w:space="0" w:color="auto"/>
        <w:right w:val="none" w:sz="0" w:space="0" w:color="auto"/>
      </w:divBdr>
    </w:div>
    <w:div w:id="1215892678">
      <w:marLeft w:val="640"/>
      <w:marRight w:val="0"/>
      <w:marTop w:val="0"/>
      <w:marBottom w:val="0"/>
      <w:divBdr>
        <w:top w:val="none" w:sz="0" w:space="0" w:color="auto"/>
        <w:left w:val="none" w:sz="0" w:space="0" w:color="auto"/>
        <w:bottom w:val="none" w:sz="0" w:space="0" w:color="auto"/>
        <w:right w:val="none" w:sz="0" w:space="0" w:color="auto"/>
      </w:divBdr>
    </w:div>
    <w:div w:id="1215921947">
      <w:marLeft w:val="640"/>
      <w:marRight w:val="0"/>
      <w:marTop w:val="0"/>
      <w:marBottom w:val="0"/>
      <w:divBdr>
        <w:top w:val="none" w:sz="0" w:space="0" w:color="auto"/>
        <w:left w:val="none" w:sz="0" w:space="0" w:color="auto"/>
        <w:bottom w:val="none" w:sz="0" w:space="0" w:color="auto"/>
        <w:right w:val="none" w:sz="0" w:space="0" w:color="auto"/>
      </w:divBdr>
    </w:div>
    <w:div w:id="1215963948">
      <w:marLeft w:val="640"/>
      <w:marRight w:val="0"/>
      <w:marTop w:val="0"/>
      <w:marBottom w:val="0"/>
      <w:divBdr>
        <w:top w:val="none" w:sz="0" w:space="0" w:color="auto"/>
        <w:left w:val="none" w:sz="0" w:space="0" w:color="auto"/>
        <w:bottom w:val="none" w:sz="0" w:space="0" w:color="auto"/>
        <w:right w:val="none" w:sz="0" w:space="0" w:color="auto"/>
      </w:divBdr>
    </w:div>
    <w:div w:id="1216233760">
      <w:marLeft w:val="640"/>
      <w:marRight w:val="0"/>
      <w:marTop w:val="0"/>
      <w:marBottom w:val="0"/>
      <w:divBdr>
        <w:top w:val="none" w:sz="0" w:space="0" w:color="auto"/>
        <w:left w:val="none" w:sz="0" w:space="0" w:color="auto"/>
        <w:bottom w:val="none" w:sz="0" w:space="0" w:color="auto"/>
        <w:right w:val="none" w:sz="0" w:space="0" w:color="auto"/>
      </w:divBdr>
    </w:div>
    <w:div w:id="1216240556">
      <w:marLeft w:val="640"/>
      <w:marRight w:val="0"/>
      <w:marTop w:val="0"/>
      <w:marBottom w:val="0"/>
      <w:divBdr>
        <w:top w:val="none" w:sz="0" w:space="0" w:color="auto"/>
        <w:left w:val="none" w:sz="0" w:space="0" w:color="auto"/>
        <w:bottom w:val="none" w:sz="0" w:space="0" w:color="auto"/>
        <w:right w:val="none" w:sz="0" w:space="0" w:color="auto"/>
      </w:divBdr>
    </w:div>
    <w:div w:id="1216283490">
      <w:marLeft w:val="640"/>
      <w:marRight w:val="0"/>
      <w:marTop w:val="0"/>
      <w:marBottom w:val="0"/>
      <w:divBdr>
        <w:top w:val="none" w:sz="0" w:space="0" w:color="auto"/>
        <w:left w:val="none" w:sz="0" w:space="0" w:color="auto"/>
        <w:bottom w:val="none" w:sz="0" w:space="0" w:color="auto"/>
        <w:right w:val="none" w:sz="0" w:space="0" w:color="auto"/>
      </w:divBdr>
    </w:div>
    <w:div w:id="1216359203">
      <w:marLeft w:val="640"/>
      <w:marRight w:val="0"/>
      <w:marTop w:val="0"/>
      <w:marBottom w:val="0"/>
      <w:divBdr>
        <w:top w:val="none" w:sz="0" w:space="0" w:color="auto"/>
        <w:left w:val="none" w:sz="0" w:space="0" w:color="auto"/>
        <w:bottom w:val="none" w:sz="0" w:space="0" w:color="auto"/>
        <w:right w:val="none" w:sz="0" w:space="0" w:color="auto"/>
      </w:divBdr>
    </w:div>
    <w:div w:id="1216431220">
      <w:marLeft w:val="640"/>
      <w:marRight w:val="0"/>
      <w:marTop w:val="0"/>
      <w:marBottom w:val="0"/>
      <w:divBdr>
        <w:top w:val="none" w:sz="0" w:space="0" w:color="auto"/>
        <w:left w:val="none" w:sz="0" w:space="0" w:color="auto"/>
        <w:bottom w:val="none" w:sz="0" w:space="0" w:color="auto"/>
        <w:right w:val="none" w:sz="0" w:space="0" w:color="auto"/>
      </w:divBdr>
    </w:div>
    <w:div w:id="1216510279">
      <w:marLeft w:val="640"/>
      <w:marRight w:val="0"/>
      <w:marTop w:val="0"/>
      <w:marBottom w:val="0"/>
      <w:divBdr>
        <w:top w:val="none" w:sz="0" w:space="0" w:color="auto"/>
        <w:left w:val="none" w:sz="0" w:space="0" w:color="auto"/>
        <w:bottom w:val="none" w:sz="0" w:space="0" w:color="auto"/>
        <w:right w:val="none" w:sz="0" w:space="0" w:color="auto"/>
      </w:divBdr>
    </w:div>
    <w:div w:id="1216549075">
      <w:marLeft w:val="640"/>
      <w:marRight w:val="0"/>
      <w:marTop w:val="0"/>
      <w:marBottom w:val="0"/>
      <w:divBdr>
        <w:top w:val="none" w:sz="0" w:space="0" w:color="auto"/>
        <w:left w:val="none" w:sz="0" w:space="0" w:color="auto"/>
        <w:bottom w:val="none" w:sz="0" w:space="0" w:color="auto"/>
        <w:right w:val="none" w:sz="0" w:space="0" w:color="auto"/>
      </w:divBdr>
    </w:div>
    <w:div w:id="1216624477">
      <w:marLeft w:val="640"/>
      <w:marRight w:val="0"/>
      <w:marTop w:val="0"/>
      <w:marBottom w:val="0"/>
      <w:divBdr>
        <w:top w:val="none" w:sz="0" w:space="0" w:color="auto"/>
        <w:left w:val="none" w:sz="0" w:space="0" w:color="auto"/>
        <w:bottom w:val="none" w:sz="0" w:space="0" w:color="auto"/>
        <w:right w:val="none" w:sz="0" w:space="0" w:color="auto"/>
      </w:divBdr>
    </w:div>
    <w:div w:id="1216744935">
      <w:marLeft w:val="640"/>
      <w:marRight w:val="0"/>
      <w:marTop w:val="0"/>
      <w:marBottom w:val="0"/>
      <w:divBdr>
        <w:top w:val="none" w:sz="0" w:space="0" w:color="auto"/>
        <w:left w:val="none" w:sz="0" w:space="0" w:color="auto"/>
        <w:bottom w:val="none" w:sz="0" w:space="0" w:color="auto"/>
        <w:right w:val="none" w:sz="0" w:space="0" w:color="auto"/>
      </w:divBdr>
    </w:div>
    <w:div w:id="1216812687">
      <w:marLeft w:val="640"/>
      <w:marRight w:val="0"/>
      <w:marTop w:val="0"/>
      <w:marBottom w:val="0"/>
      <w:divBdr>
        <w:top w:val="none" w:sz="0" w:space="0" w:color="auto"/>
        <w:left w:val="none" w:sz="0" w:space="0" w:color="auto"/>
        <w:bottom w:val="none" w:sz="0" w:space="0" w:color="auto"/>
        <w:right w:val="none" w:sz="0" w:space="0" w:color="auto"/>
      </w:divBdr>
    </w:div>
    <w:div w:id="1216963779">
      <w:marLeft w:val="640"/>
      <w:marRight w:val="0"/>
      <w:marTop w:val="0"/>
      <w:marBottom w:val="0"/>
      <w:divBdr>
        <w:top w:val="none" w:sz="0" w:space="0" w:color="auto"/>
        <w:left w:val="none" w:sz="0" w:space="0" w:color="auto"/>
        <w:bottom w:val="none" w:sz="0" w:space="0" w:color="auto"/>
        <w:right w:val="none" w:sz="0" w:space="0" w:color="auto"/>
      </w:divBdr>
    </w:div>
    <w:div w:id="1216967804">
      <w:marLeft w:val="640"/>
      <w:marRight w:val="0"/>
      <w:marTop w:val="0"/>
      <w:marBottom w:val="0"/>
      <w:divBdr>
        <w:top w:val="none" w:sz="0" w:space="0" w:color="auto"/>
        <w:left w:val="none" w:sz="0" w:space="0" w:color="auto"/>
        <w:bottom w:val="none" w:sz="0" w:space="0" w:color="auto"/>
        <w:right w:val="none" w:sz="0" w:space="0" w:color="auto"/>
      </w:divBdr>
    </w:div>
    <w:div w:id="1217007935">
      <w:marLeft w:val="640"/>
      <w:marRight w:val="0"/>
      <w:marTop w:val="0"/>
      <w:marBottom w:val="0"/>
      <w:divBdr>
        <w:top w:val="none" w:sz="0" w:space="0" w:color="auto"/>
        <w:left w:val="none" w:sz="0" w:space="0" w:color="auto"/>
        <w:bottom w:val="none" w:sz="0" w:space="0" w:color="auto"/>
        <w:right w:val="none" w:sz="0" w:space="0" w:color="auto"/>
      </w:divBdr>
    </w:div>
    <w:div w:id="1217161927">
      <w:marLeft w:val="640"/>
      <w:marRight w:val="0"/>
      <w:marTop w:val="0"/>
      <w:marBottom w:val="0"/>
      <w:divBdr>
        <w:top w:val="none" w:sz="0" w:space="0" w:color="auto"/>
        <w:left w:val="none" w:sz="0" w:space="0" w:color="auto"/>
        <w:bottom w:val="none" w:sz="0" w:space="0" w:color="auto"/>
        <w:right w:val="none" w:sz="0" w:space="0" w:color="auto"/>
      </w:divBdr>
    </w:div>
    <w:div w:id="1217232137">
      <w:marLeft w:val="640"/>
      <w:marRight w:val="0"/>
      <w:marTop w:val="0"/>
      <w:marBottom w:val="0"/>
      <w:divBdr>
        <w:top w:val="none" w:sz="0" w:space="0" w:color="auto"/>
        <w:left w:val="none" w:sz="0" w:space="0" w:color="auto"/>
        <w:bottom w:val="none" w:sz="0" w:space="0" w:color="auto"/>
        <w:right w:val="none" w:sz="0" w:space="0" w:color="auto"/>
      </w:divBdr>
    </w:div>
    <w:div w:id="1217357595">
      <w:marLeft w:val="640"/>
      <w:marRight w:val="0"/>
      <w:marTop w:val="0"/>
      <w:marBottom w:val="0"/>
      <w:divBdr>
        <w:top w:val="none" w:sz="0" w:space="0" w:color="auto"/>
        <w:left w:val="none" w:sz="0" w:space="0" w:color="auto"/>
        <w:bottom w:val="none" w:sz="0" w:space="0" w:color="auto"/>
        <w:right w:val="none" w:sz="0" w:space="0" w:color="auto"/>
      </w:divBdr>
    </w:div>
    <w:div w:id="1217429076">
      <w:marLeft w:val="640"/>
      <w:marRight w:val="0"/>
      <w:marTop w:val="0"/>
      <w:marBottom w:val="0"/>
      <w:divBdr>
        <w:top w:val="none" w:sz="0" w:space="0" w:color="auto"/>
        <w:left w:val="none" w:sz="0" w:space="0" w:color="auto"/>
        <w:bottom w:val="none" w:sz="0" w:space="0" w:color="auto"/>
        <w:right w:val="none" w:sz="0" w:space="0" w:color="auto"/>
      </w:divBdr>
    </w:div>
    <w:div w:id="1217470956">
      <w:marLeft w:val="640"/>
      <w:marRight w:val="0"/>
      <w:marTop w:val="0"/>
      <w:marBottom w:val="0"/>
      <w:divBdr>
        <w:top w:val="none" w:sz="0" w:space="0" w:color="auto"/>
        <w:left w:val="none" w:sz="0" w:space="0" w:color="auto"/>
        <w:bottom w:val="none" w:sz="0" w:space="0" w:color="auto"/>
        <w:right w:val="none" w:sz="0" w:space="0" w:color="auto"/>
      </w:divBdr>
    </w:div>
    <w:div w:id="1217475947">
      <w:marLeft w:val="640"/>
      <w:marRight w:val="0"/>
      <w:marTop w:val="0"/>
      <w:marBottom w:val="0"/>
      <w:divBdr>
        <w:top w:val="none" w:sz="0" w:space="0" w:color="auto"/>
        <w:left w:val="none" w:sz="0" w:space="0" w:color="auto"/>
        <w:bottom w:val="none" w:sz="0" w:space="0" w:color="auto"/>
        <w:right w:val="none" w:sz="0" w:space="0" w:color="auto"/>
      </w:divBdr>
    </w:div>
    <w:div w:id="1217623264">
      <w:marLeft w:val="640"/>
      <w:marRight w:val="0"/>
      <w:marTop w:val="0"/>
      <w:marBottom w:val="0"/>
      <w:divBdr>
        <w:top w:val="none" w:sz="0" w:space="0" w:color="auto"/>
        <w:left w:val="none" w:sz="0" w:space="0" w:color="auto"/>
        <w:bottom w:val="none" w:sz="0" w:space="0" w:color="auto"/>
        <w:right w:val="none" w:sz="0" w:space="0" w:color="auto"/>
      </w:divBdr>
    </w:div>
    <w:div w:id="1217624579">
      <w:marLeft w:val="640"/>
      <w:marRight w:val="0"/>
      <w:marTop w:val="0"/>
      <w:marBottom w:val="0"/>
      <w:divBdr>
        <w:top w:val="none" w:sz="0" w:space="0" w:color="auto"/>
        <w:left w:val="none" w:sz="0" w:space="0" w:color="auto"/>
        <w:bottom w:val="none" w:sz="0" w:space="0" w:color="auto"/>
        <w:right w:val="none" w:sz="0" w:space="0" w:color="auto"/>
      </w:divBdr>
    </w:div>
    <w:div w:id="1217625878">
      <w:marLeft w:val="640"/>
      <w:marRight w:val="0"/>
      <w:marTop w:val="0"/>
      <w:marBottom w:val="0"/>
      <w:divBdr>
        <w:top w:val="none" w:sz="0" w:space="0" w:color="auto"/>
        <w:left w:val="none" w:sz="0" w:space="0" w:color="auto"/>
        <w:bottom w:val="none" w:sz="0" w:space="0" w:color="auto"/>
        <w:right w:val="none" w:sz="0" w:space="0" w:color="auto"/>
      </w:divBdr>
    </w:div>
    <w:div w:id="1217937472">
      <w:marLeft w:val="640"/>
      <w:marRight w:val="0"/>
      <w:marTop w:val="0"/>
      <w:marBottom w:val="0"/>
      <w:divBdr>
        <w:top w:val="none" w:sz="0" w:space="0" w:color="auto"/>
        <w:left w:val="none" w:sz="0" w:space="0" w:color="auto"/>
        <w:bottom w:val="none" w:sz="0" w:space="0" w:color="auto"/>
        <w:right w:val="none" w:sz="0" w:space="0" w:color="auto"/>
      </w:divBdr>
    </w:div>
    <w:div w:id="1218014160">
      <w:marLeft w:val="640"/>
      <w:marRight w:val="0"/>
      <w:marTop w:val="0"/>
      <w:marBottom w:val="0"/>
      <w:divBdr>
        <w:top w:val="none" w:sz="0" w:space="0" w:color="auto"/>
        <w:left w:val="none" w:sz="0" w:space="0" w:color="auto"/>
        <w:bottom w:val="none" w:sz="0" w:space="0" w:color="auto"/>
        <w:right w:val="none" w:sz="0" w:space="0" w:color="auto"/>
      </w:divBdr>
    </w:div>
    <w:div w:id="1218198496">
      <w:marLeft w:val="640"/>
      <w:marRight w:val="0"/>
      <w:marTop w:val="0"/>
      <w:marBottom w:val="0"/>
      <w:divBdr>
        <w:top w:val="none" w:sz="0" w:space="0" w:color="auto"/>
        <w:left w:val="none" w:sz="0" w:space="0" w:color="auto"/>
        <w:bottom w:val="none" w:sz="0" w:space="0" w:color="auto"/>
        <w:right w:val="none" w:sz="0" w:space="0" w:color="auto"/>
      </w:divBdr>
    </w:div>
    <w:div w:id="1218273770">
      <w:marLeft w:val="640"/>
      <w:marRight w:val="0"/>
      <w:marTop w:val="0"/>
      <w:marBottom w:val="0"/>
      <w:divBdr>
        <w:top w:val="none" w:sz="0" w:space="0" w:color="auto"/>
        <w:left w:val="none" w:sz="0" w:space="0" w:color="auto"/>
        <w:bottom w:val="none" w:sz="0" w:space="0" w:color="auto"/>
        <w:right w:val="none" w:sz="0" w:space="0" w:color="auto"/>
      </w:divBdr>
    </w:div>
    <w:div w:id="1218395677">
      <w:marLeft w:val="640"/>
      <w:marRight w:val="0"/>
      <w:marTop w:val="0"/>
      <w:marBottom w:val="0"/>
      <w:divBdr>
        <w:top w:val="none" w:sz="0" w:space="0" w:color="auto"/>
        <w:left w:val="none" w:sz="0" w:space="0" w:color="auto"/>
        <w:bottom w:val="none" w:sz="0" w:space="0" w:color="auto"/>
        <w:right w:val="none" w:sz="0" w:space="0" w:color="auto"/>
      </w:divBdr>
    </w:div>
    <w:div w:id="1218470113">
      <w:marLeft w:val="640"/>
      <w:marRight w:val="0"/>
      <w:marTop w:val="0"/>
      <w:marBottom w:val="0"/>
      <w:divBdr>
        <w:top w:val="none" w:sz="0" w:space="0" w:color="auto"/>
        <w:left w:val="none" w:sz="0" w:space="0" w:color="auto"/>
        <w:bottom w:val="none" w:sz="0" w:space="0" w:color="auto"/>
        <w:right w:val="none" w:sz="0" w:space="0" w:color="auto"/>
      </w:divBdr>
    </w:div>
    <w:div w:id="1218471100">
      <w:marLeft w:val="640"/>
      <w:marRight w:val="0"/>
      <w:marTop w:val="0"/>
      <w:marBottom w:val="0"/>
      <w:divBdr>
        <w:top w:val="none" w:sz="0" w:space="0" w:color="auto"/>
        <w:left w:val="none" w:sz="0" w:space="0" w:color="auto"/>
        <w:bottom w:val="none" w:sz="0" w:space="0" w:color="auto"/>
        <w:right w:val="none" w:sz="0" w:space="0" w:color="auto"/>
      </w:divBdr>
    </w:div>
    <w:div w:id="1218472213">
      <w:marLeft w:val="640"/>
      <w:marRight w:val="0"/>
      <w:marTop w:val="0"/>
      <w:marBottom w:val="0"/>
      <w:divBdr>
        <w:top w:val="none" w:sz="0" w:space="0" w:color="auto"/>
        <w:left w:val="none" w:sz="0" w:space="0" w:color="auto"/>
        <w:bottom w:val="none" w:sz="0" w:space="0" w:color="auto"/>
        <w:right w:val="none" w:sz="0" w:space="0" w:color="auto"/>
      </w:divBdr>
    </w:div>
    <w:div w:id="1218541959">
      <w:marLeft w:val="640"/>
      <w:marRight w:val="0"/>
      <w:marTop w:val="0"/>
      <w:marBottom w:val="0"/>
      <w:divBdr>
        <w:top w:val="none" w:sz="0" w:space="0" w:color="auto"/>
        <w:left w:val="none" w:sz="0" w:space="0" w:color="auto"/>
        <w:bottom w:val="none" w:sz="0" w:space="0" w:color="auto"/>
        <w:right w:val="none" w:sz="0" w:space="0" w:color="auto"/>
      </w:divBdr>
    </w:div>
    <w:div w:id="1218585156">
      <w:marLeft w:val="640"/>
      <w:marRight w:val="0"/>
      <w:marTop w:val="0"/>
      <w:marBottom w:val="0"/>
      <w:divBdr>
        <w:top w:val="none" w:sz="0" w:space="0" w:color="auto"/>
        <w:left w:val="none" w:sz="0" w:space="0" w:color="auto"/>
        <w:bottom w:val="none" w:sz="0" w:space="0" w:color="auto"/>
        <w:right w:val="none" w:sz="0" w:space="0" w:color="auto"/>
      </w:divBdr>
    </w:div>
    <w:div w:id="1218662415">
      <w:marLeft w:val="640"/>
      <w:marRight w:val="0"/>
      <w:marTop w:val="0"/>
      <w:marBottom w:val="0"/>
      <w:divBdr>
        <w:top w:val="none" w:sz="0" w:space="0" w:color="auto"/>
        <w:left w:val="none" w:sz="0" w:space="0" w:color="auto"/>
        <w:bottom w:val="none" w:sz="0" w:space="0" w:color="auto"/>
        <w:right w:val="none" w:sz="0" w:space="0" w:color="auto"/>
      </w:divBdr>
    </w:div>
    <w:div w:id="1218735343">
      <w:marLeft w:val="640"/>
      <w:marRight w:val="0"/>
      <w:marTop w:val="0"/>
      <w:marBottom w:val="0"/>
      <w:divBdr>
        <w:top w:val="none" w:sz="0" w:space="0" w:color="auto"/>
        <w:left w:val="none" w:sz="0" w:space="0" w:color="auto"/>
        <w:bottom w:val="none" w:sz="0" w:space="0" w:color="auto"/>
        <w:right w:val="none" w:sz="0" w:space="0" w:color="auto"/>
      </w:divBdr>
    </w:div>
    <w:div w:id="1218778165">
      <w:marLeft w:val="640"/>
      <w:marRight w:val="0"/>
      <w:marTop w:val="0"/>
      <w:marBottom w:val="0"/>
      <w:divBdr>
        <w:top w:val="none" w:sz="0" w:space="0" w:color="auto"/>
        <w:left w:val="none" w:sz="0" w:space="0" w:color="auto"/>
        <w:bottom w:val="none" w:sz="0" w:space="0" w:color="auto"/>
        <w:right w:val="none" w:sz="0" w:space="0" w:color="auto"/>
      </w:divBdr>
    </w:div>
    <w:div w:id="1218778804">
      <w:marLeft w:val="640"/>
      <w:marRight w:val="0"/>
      <w:marTop w:val="0"/>
      <w:marBottom w:val="0"/>
      <w:divBdr>
        <w:top w:val="none" w:sz="0" w:space="0" w:color="auto"/>
        <w:left w:val="none" w:sz="0" w:space="0" w:color="auto"/>
        <w:bottom w:val="none" w:sz="0" w:space="0" w:color="auto"/>
        <w:right w:val="none" w:sz="0" w:space="0" w:color="auto"/>
      </w:divBdr>
    </w:div>
    <w:div w:id="1218783217">
      <w:marLeft w:val="640"/>
      <w:marRight w:val="0"/>
      <w:marTop w:val="0"/>
      <w:marBottom w:val="0"/>
      <w:divBdr>
        <w:top w:val="none" w:sz="0" w:space="0" w:color="auto"/>
        <w:left w:val="none" w:sz="0" w:space="0" w:color="auto"/>
        <w:bottom w:val="none" w:sz="0" w:space="0" w:color="auto"/>
        <w:right w:val="none" w:sz="0" w:space="0" w:color="auto"/>
      </w:divBdr>
    </w:div>
    <w:div w:id="1218784041">
      <w:marLeft w:val="640"/>
      <w:marRight w:val="0"/>
      <w:marTop w:val="0"/>
      <w:marBottom w:val="0"/>
      <w:divBdr>
        <w:top w:val="none" w:sz="0" w:space="0" w:color="auto"/>
        <w:left w:val="none" w:sz="0" w:space="0" w:color="auto"/>
        <w:bottom w:val="none" w:sz="0" w:space="0" w:color="auto"/>
        <w:right w:val="none" w:sz="0" w:space="0" w:color="auto"/>
      </w:divBdr>
    </w:div>
    <w:div w:id="1218786952">
      <w:marLeft w:val="640"/>
      <w:marRight w:val="0"/>
      <w:marTop w:val="0"/>
      <w:marBottom w:val="0"/>
      <w:divBdr>
        <w:top w:val="none" w:sz="0" w:space="0" w:color="auto"/>
        <w:left w:val="none" w:sz="0" w:space="0" w:color="auto"/>
        <w:bottom w:val="none" w:sz="0" w:space="0" w:color="auto"/>
        <w:right w:val="none" w:sz="0" w:space="0" w:color="auto"/>
      </w:divBdr>
    </w:div>
    <w:div w:id="1218859406">
      <w:marLeft w:val="640"/>
      <w:marRight w:val="0"/>
      <w:marTop w:val="0"/>
      <w:marBottom w:val="0"/>
      <w:divBdr>
        <w:top w:val="none" w:sz="0" w:space="0" w:color="auto"/>
        <w:left w:val="none" w:sz="0" w:space="0" w:color="auto"/>
        <w:bottom w:val="none" w:sz="0" w:space="0" w:color="auto"/>
        <w:right w:val="none" w:sz="0" w:space="0" w:color="auto"/>
      </w:divBdr>
    </w:div>
    <w:div w:id="1218972811">
      <w:marLeft w:val="640"/>
      <w:marRight w:val="0"/>
      <w:marTop w:val="0"/>
      <w:marBottom w:val="0"/>
      <w:divBdr>
        <w:top w:val="none" w:sz="0" w:space="0" w:color="auto"/>
        <w:left w:val="none" w:sz="0" w:space="0" w:color="auto"/>
        <w:bottom w:val="none" w:sz="0" w:space="0" w:color="auto"/>
        <w:right w:val="none" w:sz="0" w:space="0" w:color="auto"/>
      </w:divBdr>
    </w:div>
    <w:div w:id="1219124723">
      <w:marLeft w:val="640"/>
      <w:marRight w:val="0"/>
      <w:marTop w:val="0"/>
      <w:marBottom w:val="0"/>
      <w:divBdr>
        <w:top w:val="none" w:sz="0" w:space="0" w:color="auto"/>
        <w:left w:val="none" w:sz="0" w:space="0" w:color="auto"/>
        <w:bottom w:val="none" w:sz="0" w:space="0" w:color="auto"/>
        <w:right w:val="none" w:sz="0" w:space="0" w:color="auto"/>
      </w:divBdr>
    </w:div>
    <w:div w:id="1219241731">
      <w:marLeft w:val="640"/>
      <w:marRight w:val="0"/>
      <w:marTop w:val="0"/>
      <w:marBottom w:val="0"/>
      <w:divBdr>
        <w:top w:val="none" w:sz="0" w:space="0" w:color="auto"/>
        <w:left w:val="none" w:sz="0" w:space="0" w:color="auto"/>
        <w:bottom w:val="none" w:sz="0" w:space="0" w:color="auto"/>
        <w:right w:val="none" w:sz="0" w:space="0" w:color="auto"/>
      </w:divBdr>
    </w:div>
    <w:div w:id="1219242528">
      <w:marLeft w:val="640"/>
      <w:marRight w:val="0"/>
      <w:marTop w:val="0"/>
      <w:marBottom w:val="0"/>
      <w:divBdr>
        <w:top w:val="none" w:sz="0" w:space="0" w:color="auto"/>
        <w:left w:val="none" w:sz="0" w:space="0" w:color="auto"/>
        <w:bottom w:val="none" w:sz="0" w:space="0" w:color="auto"/>
        <w:right w:val="none" w:sz="0" w:space="0" w:color="auto"/>
      </w:divBdr>
    </w:div>
    <w:div w:id="1219315818">
      <w:marLeft w:val="640"/>
      <w:marRight w:val="0"/>
      <w:marTop w:val="0"/>
      <w:marBottom w:val="0"/>
      <w:divBdr>
        <w:top w:val="none" w:sz="0" w:space="0" w:color="auto"/>
        <w:left w:val="none" w:sz="0" w:space="0" w:color="auto"/>
        <w:bottom w:val="none" w:sz="0" w:space="0" w:color="auto"/>
        <w:right w:val="none" w:sz="0" w:space="0" w:color="auto"/>
      </w:divBdr>
    </w:div>
    <w:div w:id="1219324682">
      <w:marLeft w:val="640"/>
      <w:marRight w:val="0"/>
      <w:marTop w:val="0"/>
      <w:marBottom w:val="0"/>
      <w:divBdr>
        <w:top w:val="none" w:sz="0" w:space="0" w:color="auto"/>
        <w:left w:val="none" w:sz="0" w:space="0" w:color="auto"/>
        <w:bottom w:val="none" w:sz="0" w:space="0" w:color="auto"/>
        <w:right w:val="none" w:sz="0" w:space="0" w:color="auto"/>
      </w:divBdr>
    </w:div>
    <w:div w:id="1219363242">
      <w:marLeft w:val="640"/>
      <w:marRight w:val="0"/>
      <w:marTop w:val="0"/>
      <w:marBottom w:val="0"/>
      <w:divBdr>
        <w:top w:val="none" w:sz="0" w:space="0" w:color="auto"/>
        <w:left w:val="none" w:sz="0" w:space="0" w:color="auto"/>
        <w:bottom w:val="none" w:sz="0" w:space="0" w:color="auto"/>
        <w:right w:val="none" w:sz="0" w:space="0" w:color="auto"/>
      </w:divBdr>
    </w:div>
    <w:div w:id="1219440964">
      <w:marLeft w:val="640"/>
      <w:marRight w:val="0"/>
      <w:marTop w:val="0"/>
      <w:marBottom w:val="0"/>
      <w:divBdr>
        <w:top w:val="none" w:sz="0" w:space="0" w:color="auto"/>
        <w:left w:val="none" w:sz="0" w:space="0" w:color="auto"/>
        <w:bottom w:val="none" w:sz="0" w:space="0" w:color="auto"/>
        <w:right w:val="none" w:sz="0" w:space="0" w:color="auto"/>
      </w:divBdr>
    </w:div>
    <w:div w:id="1219513147">
      <w:marLeft w:val="640"/>
      <w:marRight w:val="0"/>
      <w:marTop w:val="0"/>
      <w:marBottom w:val="0"/>
      <w:divBdr>
        <w:top w:val="none" w:sz="0" w:space="0" w:color="auto"/>
        <w:left w:val="none" w:sz="0" w:space="0" w:color="auto"/>
        <w:bottom w:val="none" w:sz="0" w:space="0" w:color="auto"/>
        <w:right w:val="none" w:sz="0" w:space="0" w:color="auto"/>
      </w:divBdr>
    </w:div>
    <w:div w:id="1219635113">
      <w:marLeft w:val="640"/>
      <w:marRight w:val="0"/>
      <w:marTop w:val="0"/>
      <w:marBottom w:val="0"/>
      <w:divBdr>
        <w:top w:val="none" w:sz="0" w:space="0" w:color="auto"/>
        <w:left w:val="none" w:sz="0" w:space="0" w:color="auto"/>
        <w:bottom w:val="none" w:sz="0" w:space="0" w:color="auto"/>
        <w:right w:val="none" w:sz="0" w:space="0" w:color="auto"/>
      </w:divBdr>
    </w:div>
    <w:div w:id="1219704751">
      <w:marLeft w:val="640"/>
      <w:marRight w:val="0"/>
      <w:marTop w:val="0"/>
      <w:marBottom w:val="0"/>
      <w:divBdr>
        <w:top w:val="none" w:sz="0" w:space="0" w:color="auto"/>
        <w:left w:val="none" w:sz="0" w:space="0" w:color="auto"/>
        <w:bottom w:val="none" w:sz="0" w:space="0" w:color="auto"/>
        <w:right w:val="none" w:sz="0" w:space="0" w:color="auto"/>
      </w:divBdr>
    </w:div>
    <w:div w:id="1219705337">
      <w:marLeft w:val="640"/>
      <w:marRight w:val="0"/>
      <w:marTop w:val="0"/>
      <w:marBottom w:val="0"/>
      <w:divBdr>
        <w:top w:val="none" w:sz="0" w:space="0" w:color="auto"/>
        <w:left w:val="none" w:sz="0" w:space="0" w:color="auto"/>
        <w:bottom w:val="none" w:sz="0" w:space="0" w:color="auto"/>
        <w:right w:val="none" w:sz="0" w:space="0" w:color="auto"/>
      </w:divBdr>
    </w:div>
    <w:div w:id="1219785187">
      <w:marLeft w:val="640"/>
      <w:marRight w:val="0"/>
      <w:marTop w:val="0"/>
      <w:marBottom w:val="0"/>
      <w:divBdr>
        <w:top w:val="none" w:sz="0" w:space="0" w:color="auto"/>
        <w:left w:val="none" w:sz="0" w:space="0" w:color="auto"/>
        <w:bottom w:val="none" w:sz="0" w:space="0" w:color="auto"/>
        <w:right w:val="none" w:sz="0" w:space="0" w:color="auto"/>
      </w:divBdr>
    </w:div>
    <w:div w:id="1219903359">
      <w:marLeft w:val="640"/>
      <w:marRight w:val="0"/>
      <w:marTop w:val="0"/>
      <w:marBottom w:val="0"/>
      <w:divBdr>
        <w:top w:val="none" w:sz="0" w:space="0" w:color="auto"/>
        <w:left w:val="none" w:sz="0" w:space="0" w:color="auto"/>
        <w:bottom w:val="none" w:sz="0" w:space="0" w:color="auto"/>
        <w:right w:val="none" w:sz="0" w:space="0" w:color="auto"/>
      </w:divBdr>
    </w:div>
    <w:div w:id="1220047133">
      <w:marLeft w:val="640"/>
      <w:marRight w:val="0"/>
      <w:marTop w:val="0"/>
      <w:marBottom w:val="0"/>
      <w:divBdr>
        <w:top w:val="none" w:sz="0" w:space="0" w:color="auto"/>
        <w:left w:val="none" w:sz="0" w:space="0" w:color="auto"/>
        <w:bottom w:val="none" w:sz="0" w:space="0" w:color="auto"/>
        <w:right w:val="none" w:sz="0" w:space="0" w:color="auto"/>
      </w:divBdr>
    </w:div>
    <w:div w:id="1220050488">
      <w:marLeft w:val="640"/>
      <w:marRight w:val="0"/>
      <w:marTop w:val="0"/>
      <w:marBottom w:val="0"/>
      <w:divBdr>
        <w:top w:val="none" w:sz="0" w:space="0" w:color="auto"/>
        <w:left w:val="none" w:sz="0" w:space="0" w:color="auto"/>
        <w:bottom w:val="none" w:sz="0" w:space="0" w:color="auto"/>
        <w:right w:val="none" w:sz="0" w:space="0" w:color="auto"/>
      </w:divBdr>
    </w:div>
    <w:div w:id="1220090174">
      <w:marLeft w:val="640"/>
      <w:marRight w:val="0"/>
      <w:marTop w:val="0"/>
      <w:marBottom w:val="0"/>
      <w:divBdr>
        <w:top w:val="none" w:sz="0" w:space="0" w:color="auto"/>
        <w:left w:val="none" w:sz="0" w:space="0" w:color="auto"/>
        <w:bottom w:val="none" w:sz="0" w:space="0" w:color="auto"/>
        <w:right w:val="none" w:sz="0" w:space="0" w:color="auto"/>
      </w:divBdr>
    </w:div>
    <w:div w:id="1220090308">
      <w:marLeft w:val="640"/>
      <w:marRight w:val="0"/>
      <w:marTop w:val="0"/>
      <w:marBottom w:val="0"/>
      <w:divBdr>
        <w:top w:val="none" w:sz="0" w:space="0" w:color="auto"/>
        <w:left w:val="none" w:sz="0" w:space="0" w:color="auto"/>
        <w:bottom w:val="none" w:sz="0" w:space="0" w:color="auto"/>
        <w:right w:val="none" w:sz="0" w:space="0" w:color="auto"/>
      </w:divBdr>
    </w:div>
    <w:div w:id="1220283423">
      <w:marLeft w:val="640"/>
      <w:marRight w:val="0"/>
      <w:marTop w:val="0"/>
      <w:marBottom w:val="0"/>
      <w:divBdr>
        <w:top w:val="none" w:sz="0" w:space="0" w:color="auto"/>
        <w:left w:val="none" w:sz="0" w:space="0" w:color="auto"/>
        <w:bottom w:val="none" w:sz="0" w:space="0" w:color="auto"/>
        <w:right w:val="none" w:sz="0" w:space="0" w:color="auto"/>
      </w:divBdr>
    </w:div>
    <w:div w:id="1220479450">
      <w:marLeft w:val="640"/>
      <w:marRight w:val="0"/>
      <w:marTop w:val="0"/>
      <w:marBottom w:val="0"/>
      <w:divBdr>
        <w:top w:val="none" w:sz="0" w:space="0" w:color="auto"/>
        <w:left w:val="none" w:sz="0" w:space="0" w:color="auto"/>
        <w:bottom w:val="none" w:sz="0" w:space="0" w:color="auto"/>
        <w:right w:val="none" w:sz="0" w:space="0" w:color="auto"/>
      </w:divBdr>
    </w:div>
    <w:div w:id="1220559639">
      <w:marLeft w:val="640"/>
      <w:marRight w:val="0"/>
      <w:marTop w:val="0"/>
      <w:marBottom w:val="0"/>
      <w:divBdr>
        <w:top w:val="none" w:sz="0" w:space="0" w:color="auto"/>
        <w:left w:val="none" w:sz="0" w:space="0" w:color="auto"/>
        <w:bottom w:val="none" w:sz="0" w:space="0" w:color="auto"/>
        <w:right w:val="none" w:sz="0" w:space="0" w:color="auto"/>
      </w:divBdr>
    </w:div>
    <w:div w:id="1220634550">
      <w:marLeft w:val="640"/>
      <w:marRight w:val="0"/>
      <w:marTop w:val="0"/>
      <w:marBottom w:val="0"/>
      <w:divBdr>
        <w:top w:val="none" w:sz="0" w:space="0" w:color="auto"/>
        <w:left w:val="none" w:sz="0" w:space="0" w:color="auto"/>
        <w:bottom w:val="none" w:sz="0" w:space="0" w:color="auto"/>
        <w:right w:val="none" w:sz="0" w:space="0" w:color="auto"/>
      </w:divBdr>
    </w:div>
    <w:div w:id="1220822969">
      <w:marLeft w:val="640"/>
      <w:marRight w:val="0"/>
      <w:marTop w:val="0"/>
      <w:marBottom w:val="0"/>
      <w:divBdr>
        <w:top w:val="none" w:sz="0" w:space="0" w:color="auto"/>
        <w:left w:val="none" w:sz="0" w:space="0" w:color="auto"/>
        <w:bottom w:val="none" w:sz="0" w:space="0" w:color="auto"/>
        <w:right w:val="none" w:sz="0" w:space="0" w:color="auto"/>
      </w:divBdr>
    </w:div>
    <w:div w:id="1220824956">
      <w:marLeft w:val="640"/>
      <w:marRight w:val="0"/>
      <w:marTop w:val="0"/>
      <w:marBottom w:val="0"/>
      <w:divBdr>
        <w:top w:val="none" w:sz="0" w:space="0" w:color="auto"/>
        <w:left w:val="none" w:sz="0" w:space="0" w:color="auto"/>
        <w:bottom w:val="none" w:sz="0" w:space="0" w:color="auto"/>
        <w:right w:val="none" w:sz="0" w:space="0" w:color="auto"/>
      </w:divBdr>
    </w:div>
    <w:div w:id="1220937050">
      <w:marLeft w:val="640"/>
      <w:marRight w:val="0"/>
      <w:marTop w:val="0"/>
      <w:marBottom w:val="0"/>
      <w:divBdr>
        <w:top w:val="none" w:sz="0" w:space="0" w:color="auto"/>
        <w:left w:val="none" w:sz="0" w:space="0" w:color="auto"/>
        <w:bottom w:val="none" w:sz="0" w:space="0" w:color="auto"/>
        <w:right w:val="none" w:sz="0" w:space="0" w:color="auto"/>
      </w:divBdr>
    </w:div>
    <w:div w:id="1220942680">
      <w:marLeft w:val="640"/>
      <w:marRight w:val="0"/>
      <w:marTop w:val="0"/>
      <w:marBottom w:val="0"/>
      <w:divBdr>
        <w:top w:val="none" w:sz="0" w:space="0" w:color="auto"/>
        <w:left w:val="none" w:sz="0" w:space="0" w:color="auto"/>
        <w:bottom w:val="none" w:sz="0" w:space="0" w:color="auto"/>
        <w:right w:val="none" w:sz="0" w:space="0" w:color="auto"/>
      </w:divBdr>
    </w:div>
    <w:div w:id="1221014760">
      <w:marLeft w:val="640"/>
      <w:marRight w:val="0"/>
      <w:marTop w:val="0"/>
      <w:marBottom w:val="0"/>
      <w:divBdr>
        <w:top w:val="none" w:sz="0" w:space="0" w:color="auto"/>
        <w:left w:val="none" w:sz="0" w:space="0" w:color="auto"/>
        <w:bottom w:val="none" w:sz="0" w:space="0" w:color="auto"/>
        <w:right w:val="none" w:sz="0" w:space="0" w:color="auto"/>
      </w:divBdr>
    </w:div>
    <w:div w:id="1221015718">
      <w:marLeft w:val="640"/>
      <w:marRight w:val="0"/>
      <w:marTop w:val="0"/>
      <w:marBottom w:val="0"/>
      <w:divBdr>
        <w:top w:val="none" w:sz="0" w:space="0" w:color="auto"/>
        <w:left w:val="none" w:sz="0" w:space="0" w:color="auto"/>
        <w:bottom w:val="none" w:sz="0" w:space="0" w:color="auto"/>
        <w:right w:val="none" w:sz="0" w:space="0" w:color="auto"/>
      </w:divBdr>
    </w:div>
    <w:div w:id="1221096792">
      <w:marLeft w:val="640"/>
      <w:marRight w:val="0"/>
      <w:marTop w:val="0"/>
      <w:marBottom w:val="0"/>
      <w:divBdr>
        <w:top w:val="none" w:sz="0" w:space="0" w:color="auto"/>
        <w:left w:val="none" w:sz="0" w:space="0" w:color="auto"/>
        <w:bottom w:val="none" w:sz="0" w:space="0" w:color="auto"/>
        <w:right w:val="none" w:sz="0" w:space="0" w:color="auto"/>
      </w:divBdr>
    </w:div>
    <w:div w:id="1221136196">
      <w:marLeft w:val="640"/>
      <w:marRight w:val="0"/>
      <w:marTop w:val="0"/>
      <w:marBottom w:val="0"/>
      <w:divBdr>
        <w:top w:val="none" w:sz="0" w:space="0" w:color="auto"/>
        <w:left w:val="none" w:sz="0" w:space="0" w:color="auto"/>
        <w:bottom w:val="none" w:sz="0" w:space="0" w:color="auto"/>
        <w:right w:val="none" w:sz="0" w:space="0" w:color="auto"/>
      </w:divBdr>
    </w:div>
    <w:div w:id="1221164864">
      <w:marLeft w:val="640"/>
      <w:marRight w:val="0"/>
      <w:marTop w:val="0"/>
      <w:marBottom w:val="0"/>
      <w:divBdr>
        <w:top w:val="none" w:sz="0" w:space="0" w:color="auto"/>
        <w:left w:val="none" w:sz="0" w:space="0" w:color="auto"/>
        <w:bottom w:val="none" w:sz="0" w:space="0" w:color="auto"/>
        <w:right w:val="none" w:sz="0" w:space="0" w:color="auto"/>
      </w:divBdr>
    </w:div>
    <w:div w:id="1221209769">
      <w:marLeft w:val="640"/>
      <w:marRight w:val="0"/>
      <w:marTop w:val="0"/>
      <w:marBottom w:val="0"/>
      <w:divBdr>
        <w:top w:val="none" w:sz="0" w:space="0" w:color="auto"/>
        <w:left w:val="none" w:sz="0" w:space="0" w:color="auto"/>
        <w:bottom w:val="none" w:sz="0" w:space="0" w:color="auto"/>
        <w:right w:val="none" w:sz="0" w:space="0" w:color="auto"/>
      </w:divBdr>
    </w:div>
    <w:div w:id="1221209791">
      <w:marLeft w:val="640"/>
      <w:marRight w:val="0"/>
      <w:marTop w:val="0"/>
      <w:marBottom w:val="0"/>
      <w:divBdr>
        <w:top w:val="none" w:sz="0" w:space="0" w:color="auto"/>
        <w:left w:val="none" w:sz="0" w:space="0" w:color="auto"/>
        <w:bottom w:val="none" w:sz="0" w:space="0" w:color="auto"/>
        <w:right w:val="none" w:sz="0" w:space="0" w:color="auto"/>
      </w:divBdr>
    </w:div>
    <w:div w:id="1221408379">
      <w:marLeft w:val="640"/>
      <w:marRight w:val="0"/>
      <w:marTop w:val="0"/>
      <w:marBottom w:val="0"/>
      <w:divBdr>
        <w:top w:val="none" w:sz="0" w:space="0" w:color="auto"/>
        <w:left w:val="none" w:sz="0" w:space="0" w:color="auto"/>
        <w:bottom w:val="none" w:sz="0" w:space="0" w:color="auto"/>
        <w:right w:val="none" w:sz="0" w:space="0" w:color="auto"/>
      </w:divBdr>
    </w:div>
    <w:div w:id="1221553489">
      <w:marLeft w:val="640"/>
      <w:marRight w:val="0"/>
      <w:marTop w:val="0"/>
      <w:marBottom w:val="0"/>
      <w:divBdr>
        <w:top w:val="none" w:sz="0" w:space="0" w:color="auto"/>
        <w:left w:val="none" w:sz="0" w:space="0" w:color="auto"/>
        <w:bottom w:val="none" w:sz="0" w:space="0" w:color="auto"/>
        <w:right w:val="none" w:sz="0" w:space="0" w:color="auto"/>
      </w:divBdr>
    </w:div>
    <w:div w:id="1221600437">
      <w:marLeft w:val="640"/>
      <w:marRight w:val="0"/>
      <w:marTop w:val="0"/>
      <w:marBottom w:val="0"/>
      <w:divBdr>
        <w:top w:val="none" w:sz="0" w:space="0" w:color="auto"/>
        <w:left w:val="none" w:sz="0" w:space="0" w:color="auto"/>
        <w:bottom w:val="none" w:sz="0" w:space="0" w:color="auto"/>
        <w:right w:val="none" w:sz="0" w:space="0" w:color="auto"/>
      </w:divBdr>
    </w:div>
    <w:div w:id="1221667639">
      <w:marLeft w:val="640"/>
      <w:marRight w:val="0"/>
      <w:marTop w:val="0"/>
      <w:marBottom w:val="0"/>
      <w:divBdr>
        <w:top w:val="none" w:sz="0" w:space="0" w:color="auto"/>
        <w:left w:val="none" w:sz="0" w:space="0" w:color="auto"/>
        <w:bottom w:val="none" w:sz="0" w:space="0" w:color="auto"/>
        <w:right w:val="none" w:sz="0" w:space="0" w:color="auto"/>
      </w:divBdr>
    </w:div>
    <w:div w:id="1221672188">
      <w:marLeft w:val="640"/>
      <w:marRight w:val="0"/>
      <w:marTop w:val="0"/>
      <w:marBottom w:val="0"/>
      <w:divBdr>
        <w:top w:val="none" w:sz="0" w:space="0" w:color="auto"/>
        <w:left w:val="none" w:sz="0" w:space="0" w:color="auto"/>
        <w:bottom w:val="none" w:sz="0" w:space="0" w:color="auto"/>
        <w:right w:val="none" w:sz="0" w:space="0" w:color="auto"/>
      </w:divBdr>
    </w:div>
    <w:div w:id="1221744117">
      <w:marLeft w:val="640"/>
      <w:marRight w:val="0"/>
      <w:marTop w:val="0"/>
      <w:marBottom w:val="0"/>
      <w:divBdr>
        <w:top w:val="none" w:sz="0" w:space="0" w:color="auto"/>
        <w:left w:val="none" w:sz="0" w:space="0" w:color="auto"/>
        <w:bottom w:val="none" w:sz="0" w:space="0" w:color="auto"/>
        <w:right w:val="none" w:sz="0" w:space="0" w:color="auto"/>
      </w:divBdr>
    </w:div>
    <w:div w:id="1221748410">
      <w:marLeft w:val="640"/>
      <w:marRight w:val="0"/>
      <w:marTop w:val="0"/>
      <w:marBottom w:val="0"/>
      <w:divBdr>
        <w:top w:val="none" w:sz="0" w:space="0" w:color="auto"/>
        <w:left w:val="none" w:sz="0" w:space="0" w:color="auto"/>
        <w:bottom w:val="none" w:sz="0" w:space="0" w:color="auto"/>
        <w:right w:val="none" w:sz="0" w:space="0" w:color="auto"/>
      </w:divBdr>
    </w:div>
    <w:div w:id="1221792450">
      <w:marLeft w:val="640"/>
      <w:marRight w:val="0"/>
      <w:marTop w:val="0"/>
      <w:marBottom w:val="0"/>
      <w:divBdr>
        <w:top w:val="none" w:sz="0" w:space="0" w:color="auto"/>
        <w:left w:val="none" w:sz="0" w:space="0" w:color="auto"/>
        <w:bottom w:val="none" w:sz="0" w:space="0" w:color="auto"/>
        <w:right w:val="none" w:sz="0" w:space="0" w:color="auto"/>
      </w:divBdr>
    </w:div>
    <w:div w:id="1221861043">
      <w:marLeft w:val="640"/>
      <w:marRight w:val="0"/>
      <w:marTop w:val="0"/>
      <w:marBottom w:val="0"/>
      <w:divBdr>
        <w:top w:val="none" w:sz="0" w:space="0" w:color="auto"/>
        <w:left w:val="none" w:sz="0" w:space="0" w:color="auto"/>
        <w:bottom w:val="none" w:sz="0" w:space="0" w:color="auto"/>
        <w:right w:val="none" w:sz="0" w:space="0" w:color="auto"/>
      </w:divBdr>
    </w:div>
    <w:div w:id="1221862264">
      <w:marLeft w:val="640"/>
      <w:marRight w:val="0"/>
      <w:marTop w:val="0"/>
      <w:marBottom w:val="0"/>
      <w:divBdr>
        <w:top w:val="none" w:sz="0" w:space="0" w:color="auto"/>
        <w:left w:val="none" w:sz="0" w:space="0" w:color="auto"/>
        <w:bottom w:val="none" w:sz="0" w:space="0" w:color="auto"/>
        <w:right w:val="none" w:sz="0" w:space="0" w:color="auto"/>
      </w:divBdr>
    </w:div>
    <w:div w:id="1221864992">
      <w:marLeft w:val="640"/>
      <w:marRight w:val="0"/>
      <w:marTop w:val="0"/>
      <w:marBottom w:val="0"/>
      <w:divBdr>
        <w:top w:val="none" w:sz="0" w:space="0" w:color="auto"/>
        <w:left w:val="none" w:sz="0" w:space="0" w:color="auto"/>
        <w:bottom w:val="none" w:sz="0" w:space="0" w:color="auto"/>
        <w:right w:val="none" w:sz="0" w:space="0" w:color="auto"/>
      </w:divBdr>
    </w:div>
    <w:div w:id="1221985688">
      <w:marLeft w:val="640"/>
      <w:marRight w:val="0"/>
      <w:marTop w:val="0"/>
      <w:marBottom w:val="0"/>
      <w:divBdr>
        <w:top w:val="none" w:sz="0" w:space="0" w:color="auto"/>
        <w:left w:val="none" w:sz="0" w:space="0" w:color="auto"/>
        <w:bottom w:val="none" w:sz="0" w:space="0" w:color="auto"/>
        <w:right w:val="none" w:sz="0" w:space="0" w:color="auto"/>
      </w:divBdr>
    </w:div>
    <w:div w:id="1221985919">
      <w:marLeft w:val="640"/>
      <w:marRight w:val="0"/>
      <w:marTop w:val="0"/>
      <w:marBottom w:val="0"/>
      <w:divBdr>
        <w:top w:val="none" w:sz="0" w:space="0" w:color="auto"/>
        <w:left w:val="none" w:sz="0" w:space="0" w:color="auto"/>
        <w:bottom w:val="none" w:sz="0" w:space="0" w:color="auto"/>
        <w:right w:val="none" w:sz="0" w:space="0" w:color="auto"/>
      </w:divBdr>
    </w:div>
    <w:div w:id="1222016601">
      <w:marLeft w:val="640"/>
      <w:marRight w:val="0"/>
      <w:marTop w:val="0"/>
      <w:marBottom w:val="0"/>
      <w:divBdr>
        <w:top w:val="none" w:sz="0" w:space="0" w:color="auto"/>
        <w:left w:val="none" w:sz="0" w:space="0" w:color="auto"/>
        <w:bottom w:val="none" w:sz="0" w:space="0" w:color="auto"/>
        <w:right w:val="none" w:sz="0" w:space="0" w:color="auto"/>
      </w:divBdr>
    </w:div>
    <w:div w:id="1222057598">
      <w:marLeft w:val="640"/>
      <w:marRight w:val="0"/>
      <w:marTop w:val="0"/>
      <w:marBottom w:val="0"/>
      <w:divBdr>
        <w:top w:val="none" w:sz="0" w:space="0" w:color="auto"/>
        <w:left w:val="none" w:sz="0" w:space="0" w:color="auto"/>
        <w:bottom w:val="none" w:sz="0" w:space="0" w:color="auto"/>
        <w:right w:val="none" w:sz="0" w:space="0" w:color="auto"/>
      </w:divBdr>
    </w:div>
    <w:div w:id="1222210497">
      <w:marLeft w:val="640"/>
      <w:marRight w:val="0"/>
      <w:marTop w:val="0"/>
      <w:marBottom w:val="0"/>
      <w:divBdr>
        <w:top w:val="none" w:sz="0" w:space="0" w:color="auto"/>
        <w:left w:val="none" w:sz="0" w:space="0" w:color="auto"/>
        <w:bottom w:val="none" w:sz="0" w:space="0" w:color="auto"/>
        <w:right w:val="none" w:sz="0" w:space="0" w:color="auto"/>
      </w:divBdr>
    </w:div>
    <w:div w:id="1222212487">
      <w:marLeft w:val="640"/>
      <w:marRight w:val="0"/>
      <w:marTop w:val="0"/>
      <w:marBottom w:val="0"/>
      <w:divBdr>
        <w:top w:val="none" w:sz="0" w:space="0" w:color="auto"/>
        <w:left w:val="none" w:sz="0" w:space="0" w:color="auto"/>
        <w:bottom w:val="none" w:sz="0" w:space="0" w:color="auto"/>
        <w:right w:val="none" w:sz="0" w:space="0" w:color="auto"/>
      </w:divBdr>
    </w:div>
    <w:div w:id="1222213265">
      <w:marLeft w:val="640"/>
      <w:marRight w:val="0"/>
      <w:marTop w:val="0"/>
      <w:marBottom w:val="0"/>
      <w:divBdr>
        <w:top w:val="none" w:sz="0" w:space="0" w:color="auto"/>
        <w:left w:val="none" w:sz="0" w:space="0" w:color="auto"/>
        <w:bottom w:val="none" w:sz="0" w:space="0" w:color="auto"/>
        <w:right w:val="none" w:sz="0" w:space="0" w:color="auto"/>
      </w:divBdr>
    </w:div>
    <w:div w:id="1222250671">
      <w:marLeft w:val="640"/>
      <w:marRight w:val="0"/>
      <w:marTop w:val="0"/>
      <w:marBottom w:val="0"/>
      <w:divBdr>
        <w:top w:val="none" w:sz="0" w:space="0" w:color="auto"/>
        <w:left w:val="none" w:sz="0" w:space="0" w:color="auto"/>
        <w:bottom w:val="none" w:sz="0" w:space="0" w:color="auto"/>
        <w:right w:val="none" w:sz="0" w:space="0" w:color="auto"/>
      </w:divBdr>
    </w:div>
    <w:div w:id="1222398793">
      <w:marLeft w:val="640"/>
      <w:marRight w:val="0"/>
      <w:marTop w:val="0"/>
      <w:marBottom w:val="0"/>
      <w:divBdr>
        <w:top w:val="none" w:sz="0" w:space="0" w:color="auto"/>
        <w:left w:val="none" w:sz="0" w:space="0" w:color="auto"/>
        <w:bottom w:val="none" w:sz="0" w:space="0" w:color="auto"/>
        <w:right w:val="none" w:sz="0" w:space="0" w:color="auto"/>
      </w:divBdr>
    </w:div>
    <w:div w:id="1222475421">
      <w:marLeft w:val="640"/>
      <w:marRight w:val="0"/>
      <w:marTop w:val="0"/>
      <w:marBottom w:val="0"/>
      <w:divBdr>
        <w:top w:val="none" w:sz="0" w:space="0" w:color="auto"/>
        <w:left w:val="none" w:sz="0" w:space="0" w:color="auto"/>
        <w:bottom w:val="none" w:sz="0" w:space="0" w:color="auto"/>
        <w:right w:val="none" w:sz="0" w:space="0" w:color="auto"/>
      </w:divBdr>
    </w:div>
    <w:div w:id="1222522415">
      <w:marLeft w:val="640"/>
      <w:marRight w:val="0"/>
      <w:marTop w:val="0"/>
      <w:marBottom w:val="0"/>
      <w:divBdr>
        <w:top w:val="none" w:sz="0" w:space="0" w:color="auto"/>
        <w:left w:val="none" w:sz="0" w:space="0" w:color="auto"/>
        <w:bottom w:val="none" w:sz="0" w:space="0" w:color="auto"/>
        <w:right w:val="none" w:sz="0" w:space="0" w:color="auto"/>
      </w:divBdr>
    </w:div>
    <w:div w:id="1222593149">
      <w:marLeft w:val="640"/>
      <w:marRight w:val="0"/>
      <w:marTop w:val="0"/>
      <w:marBottom w:val="0"/>
      <w:divBdr>
        <w:top w:val="none" w:sz="0" w:space="0" w:color="auto"/>
        <w:left w:val="none" w:sz="0" w:space="0" w:color="auto"/>
        <w:bottom w:val="none" w:sz="0" w:space="0" w:color="auto"/>
        <w:right w:val="none" w:sz="0" w:space="0" w:color="auto"/>
      </w:divBdr>
    </w:div>
    <w:div w:id="1222640457">
      <w:marLeft w:val="640"/>
      <w:marRight w:val="0"/>
      <w:marTop w:val="0"/>
      <w:marBottom w:val="0"/>
      <w:divBdr>
        <w:top w:val="none" w:sz="0" w:space="0" w:color="auto"/>
        <w:left w:val="none" w:sz="0" w:space="0" w:color="auto"/>
        <w:bottom w:val="none" w:sz="0" w:space="0" w:color="auto"/>
        <w:right w:val="none" w:sz="0" w:space="0" w:color="auto"/>
      </w:divBdr>
    </w:div>
    <w:div w:id="1222710480">
      <w:marLeft w:val="640"/>
      <w:marRight w:val="0"/>
      <w:marTop w:val="0"/>
      <w:marBottom w:val="0"/>
      <w:divBdr>
        <w:top w:val="none" w:sz="0" w:space="0" w:color="auto"/>
        <w:left w:val="none" w:sz="0" w:space="0" w:color="auto"/>
        <w:bottom w:val="none" w:sz="0" w:space="0" w:color="auto"/>
        <w:right w:val="none" w:sz="0" w:space="0" w:color="auto"/>
      </w:divBdr>
    </w:div>
    <w:div w:id="1222711130">
      <w:marLeft w:val="640"/>
      <w:marRight w:val="0"/>
      <w:marTop w:val="0"/>
      <w:marBottom w:val="0"/>
      <w:divBdr>
        <w:top w:val="none" w:sz="0" w:space="0" w:color="auto"/>
        <w:left w:val="none" w:sz="0" w:space="0" w:color="auto"/>
        <w:bottom w:val="none" w:sz="0" w:space="0" w:color="auto"/>
        <w:right w:val="none" w:sz="0" w:space="0" w:color="auto"/>
      </w:divBdr>
    </w:div>
    <w:div w:id="1222714484">
      <w:marLeft w:val="640"/>
      <w:marRight w:val="0"/>
      <w:marTop w:val="0"/>
      <w:marBottom w:val="0"/>
      <w:divBdr>
        <w:top w:val="none" w:sz="0" w:space="0" w:color="auto"/>
        <w:left w:val="none" w:sz="0" w:space="0" w:color="auto"/>
        <w:bottom w:val="none" w:sz="0" w:space="0" w:color="auto"/>
        <w:right w:val="none" w:sz="0" w:space="0" w:color="auto"/>
      </w:divBdr>
    </w:div>
    <w:div w:id="1222718350">
      <w:marLeft w:val="640"/>
      <w:marRight w:val="0"/>
      <w:marTop w:val="0"/>
      <w:marBottom w:val="0"/>
      <w:divBdr>
        <w:top w:val="none" w:sz="0" w:space="0" w:color="auto"/>
        <w:left w:val="none" w:sz="0" w:space="0" w:color="auto"/>
        <w:bottom w:val="none" w:sz="0" w:space="0" w:color="auto"/>
        <w:right w:val="none" w:sz="0" w:space="0" w:color="auto"/>
      </w:divBdr>
    </w:div>
    <w:div w:id="1222719216">
      <w:marLeft w:val="640"/>
      <w:marRight w:val="0"/>
      <w:marTop w:val="0"/>
      <w:marBottom w:val="0"/>
      <w:divBdr>
        <w:top w:val="none" w:sz="0" w:space="0" w:color="auto"/>
        <w:left w:val="none" w:sz="0" w:space="0" w:color="auto"/>
        <w:bottom w:val="none" w:sz="0" w:space="0" w:color="auto"/>
        <w:right w:val="none" w:sz="0" w:space="0" w:color="auto"/>
      </w:divBdr>
    </w:div>
    <w:div w:id="1222865162">
      <w:marLeft w:val="640"/>
      <w:marRight w:val="0"/>
      <w:marTop w:val="0"/>
      <w:marBottom w:val="0"/>
      <w:divBdr>
        <w:top w:val="none" w:sz="0" w:space="0" w:color="auto"/>
        <w:left w:val="none" w:sz="0" w:space="0" w:color="auto"/>
        <w:bottom w:val="none" w:sz="0" w:space="0" w:color="auto"/>
        <w:right w:val="none" w:sz="0" w:space="0" w:color="auto"/>
      </w:divBdr>
    </w:div>
    <w:div w:id="1222866256">
      <w:marLeft w:val="640"/>
      <w:marRight w:val="0"/>
      <w:marTop w:val="0"/>
      <w:marBottom w:val="0"/>
      <w:divBdr>
        <w:top w:val="none" w:sz="0" w:space="0" w:color="auto"/>
        <w:left w:val="none" w:sz="0" w:space="0" w:color="auto"/>
        <w:bottom w:val="none" w:sz="0" w:space="0" w:color="auto"/>
        <w:right w:val="none" w:sz="0" w:space="0" w:color="auto"/>
      </w:divBdr>
    </w:div>
    <w:div w:id="1222866289">
      <w:marLeft w:val="640"/>
      <w:marRight w:val="0"/>
      <w:marTop w:val="0"/>
      <w:marBottom w:val="0"/>
      <w:divBdr>
        <w:top w:val="none" w:sz="0" w:space="0" w:color="auto"/>
        <w:left w:val="none" w:sz="0" w:space="0" w:color="auto"/>
        <w:bottom w:val="none" w:sz="0" w:space="0" w:color="auto"/>
        <w:right w:val="none" w:sz="0" w:space="0" w:color="auto"/>
      </w:divBdr>
    </w:div>
    <w:div w:id="1222908934">
      <w:marLeft w:val="640"/>
      <w:marRight w:val="0"/>
      <w:marTop w:val="0"/>
      <w:marBottom w:val="0"/>
      <w:divBdr>
        <w:top w:val="none" w:sz="0" w:space="0" w:color="auto"/>
        <w:left w:val="none" w:sz="0" w:space="0" w:color="auto"/>
        <w:bottom w:val="none" w:sz="0" w:space="0" w:color="auto"/>
        <w:right w:val="none" w:sz="0" w:space="0" w:color="auto"/>
      </w:divBdr>
    </w:div>
    <w:div w:id="1223053981">
      <w:marLeft w:val="640"/>
      <w:marRight w:val="0"/>
      <w:marTop w:val="0"/>
      <w:marBottom w:val="0"/>
      <w:divBdr>
        <w:top w:val="none" w:sz="0" w:space="0" w:color="auto"/>
        <w:left w:val="none" w:sz="0" w:space="0" w:color="auto"/>
        <w:bottom w:val="none" w:sz="0" w:space="0" w:color="auto"/>
        <w:right w:val="none" w:sz="0" w:space="0" w:color="auto"/>
      </w:divBdr>
    </w:div>
    <w:div w:id="1223104016">
      <w:marLeft w:val="640"/>
      <w:marRight w:val="0"/>
      <w:marTop w:val="0"/>
      <w:marBottom w:val="0"/>
      <w:divBdr>
        <w:top w:val="none" w:sz="0" w:space="0" w:color="auto"/>
        <w:left w:val="none" w:sz="0" w:space="0" w:color="auto"/>
        <w:bottom w:val="none" w:sz="0" w:space="0" w:color="auto"/>
        <w:right w:val="none" w:sz="0" w:space="0" w:color="auto"/>
      </w:divBdr>
    </w:div>
    <w:div w:id="1223174230">
      <w:marLeft w:val="640"/>
      <w:marRight w:val="0"/>
      <w:marTop w:val="0"/>
      <w:marBottom w:val="0"/>
      <w:divBdr>
        <w:top w:val="none" w:sz="0" w:space="0" w:color="auto"/>
        <w:left w:val="none" w:sz="0" w:space="0" w:color="auto"/>
        <w:bottom w:val="none" w:sz="0" w:space="0" w:color="auto"/>
        <w:right w:val="none" w:sz="0" w:space="0" w:color="auto"/>
      </w:divBdr>
    </w:div>
    <w:div w:id="1223373803">
      <w:marLeft w:val="640"/>
      <w:marRight w:val="0"/>
      <w:marTop w:val="0"/>
      <w:marBottom w:val="0"/>
      <w:divBdr>
        <w:top w:val="none" w:sz="0" w:space="0" w:color="auto"/>
        <w:left w:val="none" w:sz="0" w:space="0" w:color="auto"/>
        <w:bottom w:val="none" w:sz="0" w:space="0" w:color="auto"/>
        <w:right w:val="none" w:sz="0" w:space="0" w:color="auto"/>
      </w:divBdr>
    </w:div>
    <w:div w:id="1223443896">
      <w:marLeft w:val="640"/>
      <w:marRight w:val="0"/>
      <w:marTop w:val="0"/>
      <w:marBottom w:val="0"/>
      <w:divBdr>
        <w:top w:val="none" w:sz="0" w:space="0" w:color="auto"/>
        <w:left w:val="none" w:sz="0" w:space="0" w:color="auto"/>
        <w:bottom w:val="none" w:sz="0" w:space="0" w:color="auto"/>
        <w:right w:val="none" w:sz="0" w:space="0" w:color="auto"/>
      </w:divBdr>
    </w:div>
    <w:div w:id="1223634504">
      <w:marLeft w:val="640"/>
      <w:marRight w:val="0"/>
      <w:marTop w:val="0"/>
      <w:marBottom w:val="0"/>
      <w:divBdr>
        <w:top w:val="none" w:sz="0" w:space="0" w:color="auto"/>
        <w:left w:val="none" w:sz="0" w:space="0" w:color="auto"/>
        <w:bottom w:val="none" w:sz="0" w:space="0" w:color="auto"/>
        <w:right w:val="none" w:sz="0" w:space="0" w:color="auto"/>
      </w:divBdr>
    </w:div>
    <w:div w:id="1223637739">
      <w:marLeft w:val="640"/>
      <w:marRight w:val="0"/>
      <w:marTop w:val="0"/>
      <w:marBottom w:val="0"/>
      <w:divBdr>
        <w:top w:val="none" w:sz="0" w:space="0" w:color="auto"/>
        <w:left w:val="none" w:sz="0" w:space="0" w:color="auto"/>
        <w:bottom w:val="none" w:sz="0" w:space="0" w:color="auto"/>
        <w:right w:val="none" w:sz="0" w:space="0" w:color="auto"/>
      </w:divBdr>
    </w:div>
    <w:div w:id="1223758418">
      <w:marLeft w:val="640"/>
      <w:marRight w:val="0"/>
      <w:marTop w:val="0"/>
      <w:marBottom w:val="0"/>
      <w:divBdr>
        <w:top w:val="none" w:sz="0" w:space="0" w:color="auto"/>
        <w:left w:val="none" w:sz="0" w:space="0" w:color="auto"/>
        <w:bottom w:val="none" w:sz="0" w:space="0" w:color="auto"/>
        <w:right w:val="none" w:sz="0" w:space="0" w:color="auto"/>
      </w:divBdr>
    </w:div>
    <w:div w:id="1223828958">
      <w:marLeft w:val="640"/>
      <w:marRight w:val="0"/>
      <w:marTop w:val="0"/>
      <w:marBottom w:val="0"/>
      <w:divBdr>
        <w:top w:val="none" w:sz="0" w:space="0" w:color="auto"/>
        <w:left w:val="none" w:sz="0" w:space="0" w:color="auto"/>
        <w:bottom w:val="none" w:sz="0" w:space="0" w:color="auto"/>
        <w:right w:val="none" w:sz="0" w:space="0" w:color="auto"/>
      </w:divBdr>
    </w:div>
    <w:div w:id="1223908448">
      <w:marLeft w:val="640"/>
      <w:marRight w:val="0"/>
      <w:marTop w:val="0"/>
      <w:marBottom w:val="0"/>
      <w:divBdr>
        <w:top w:val="none" w:sz="0" w:space="0" w:color="auto"/>
        <w:left w:val="none" w:sz="0" w:space="0" w:color="auto"/>
        <w:bottom w:val="none" w:sz="0" w:space="0" w:color="auto"/>
        <w:right w:val="none" w:sz="0" w:space="0" w:color="auto"/>
      </w:divBdr>
    </w:div>
    <w:div w:id="1223951118">
      <w:marLeft w:val="640"/>
      <w:marRight w:val="0"/>
      <w:marTop w:val="0"/>
      <w:marBottom w:val="0"/>
      <w:divBdr>
        <w:top w:val="none" w:sz="0" w:space="0" w:color="auto"/>
        <w:left w:val="none" w:sz="0" w:space="0" w:color="auto"/>
        <w:bottom w:val="none" w:sz="0" w:space="0" w:color="auto"/>
        <w:right w:val="none" w:sz="0" w:space="0" w:color="auto"/>
      </w:divBdr>
    </w:div>
    <w:div w:id="1223954077">
      <w:marLeft w:val="640"/>
      <w:marRight w:val="0"/>
      <w:marTop w:val="0"/>
      <w:marBottom w:val="0"/>
      <w:divBdr>
        <w:top w:val="none" w:sz="0" w:space="0" w:color="auto"/>
        <w:left w:val="none" w:sz="0" w:space="0" w:color="auto"/>
        <w:bottom w:val="none" w:sz="0" w:space="0" w:color="auto"/>
        <w:right w:val="none" w:sz="0" w:space="0" w:color="auto"/>
      </w:divBdr>
    </w:div>
    <w:div w:id="1224176513">
      <w:marLeft w:val="640"/>
      <w:marRight w:val="0"/>
      <w:marTop w:val="0"/>
      <w:marBottom w:val="0"/>
      <w:divBdr>
        <w:top w:val="none" w:sz="0" w:space="0" w:color="auto"/>
        <w:left w:val="none" w:sz="0" w:space="0" w:color="auto"/>
        <w:bottom w:val="none" w:sz="0" w:space="0" w:color="auto"/>
        <w:right w:val="none" w:sz="0" w:space="0" w:color="auto"/>
      </w:divBdr>
    </w:div>
    <w:div w:id="1224213596">
      <w:marLeft w:val="640"/>
      <w:marRight w:val="0"/>
      <w:marTop w:val="0"/>
      <w:marBottom w:val="0"/>
      <w:divBdr>
        <w:top w:val="none" w:sz="0" w:space="0" w:color="auto"/>
        <w:left w:val="none" w:sz="0" w:space="0" w:color="auto"/>
        <w:bottom w:val="none" w:sz="0" w:space="0" w:color="auto"/>
        <w:right w:val="none" w:sz="0" w:space="0" w:color="auto"/>
      </w:divBdr>
    </w:div>
    <w:div w:id="1224290299">
      <w:marLeft w:val="640"/>
      <w:marRight w:val="0"/>
      <w:marTop w:val="0"/>
      <w:marBottom w:val="0"/>
      <w:divBdr>
        <w:top w:val="none" w:sz="0" w:space="0" w:color="auto"/>
        <w:left w:val="none" w:sz="0" w:space="0" w:color="auto"/>
        <w:bottom w:val="none" w:sz="0" w:space="0" w:color="auto"/>
        <w:right w:val="none" w:sz="0" w:space="0" w:color="auto"/>
      </w:divBdr>
    </w:div>
    <w:div w:id="1224293237">
      <w:marLeft w:val="640"/>
      <w:marRight w:val="0"/>
      <w:marTop w:val="0"/>
      <w:marBottom w:val="0"/>
      <w:divBdr>
        <w:top w:val="none" w:sz="0" w:space="0" w:color="auto"/>
        <w:left w:val="none" w:sz="0" w:space="0" w:color="auto"/>
        <w:bottom w:val="none" w:sz="0" w:space="0" w:color="auto"/>
        <w:right w:val="none" w:sz="0" w:space="0" w:color="auto"/>
      </w:divBdr>
    </w:div>
    <w:div w:id="1224294844">
      <w:marLeft w:val="640"/>
      <w:marRight w:val="0"/>
      <w:marTop w:val="0"/>
      <w:marBottom w:val="0"/>
      <w:divBdr>
        <w:top w:val="none" w:sz="0" w:space="0" w:color="auto"/>
        <w:left w:val="none" w:sz="0" w:space="0" w:color="auto"/>
        <w:bottom w:val="none" w:sz="0" w:space="0" w:color="auto"/>
        <w:right w:val="none" w:sz="0" w:space="0" w:color="auto"/>
      </w:divBdr>
    </w:div>
    <w:div w:id="1224412790">
      <w:marLeft w:val="640"/>
      <w:marRight w:val="0"/>
      <w:marTop w:val="0"/>
      <w:marBottom w:val="0"/>
      <w:divBdr>
        <w:top w:val="none" w:sz="0" w:space="0" w:color="auto"/>
        <w:left w:val="none" w:sz="0" w:space="0" w:color="auto"/>
        <w:bottom w:val="none" w:sz="0" w:space="0" w:color="auto"/>
        <w:right w:val="none" w:sz="0" w:space="0" w:color="auto"/>
      </w:divBdr>
    </w:div>
    <w:div w:id="1224416248">
      <w:marLeft w:val="640"/>
      <w:marRight w:val="0"/>
      <w:marTop w:val="0"/>
      <w:marBottom w:val="0"/>
      <w:divBdr>
        <w:top w:val="none" w:sz="0" w:space="0" w:color="auto"/>
        <w:left w:val="none" w:sz="0" w:space="0" w:color="auto"/>
        <w:bottom w:val="none" w:sz="0" w:space="0" w:color="auto"/>
        <w:right w:val="none" w:sz="0" w:space="0" w:color="auto"/>
      </w:divBdr>
    </w:div>
    <w:div w:id="1224566663">
      <w:marLeft w:val="640"/>
      <w:marRight w:val="0"/>
      <w:marTop w:val="0"/>
      <w:marBottom w:val="0"/>
      <w:divBdr>
        <w:top w:val="none" w:sz="0" w:space="0" w:color="auto"/>
        <w:left w:val="none" w:sz="0" w:space="0" w:color="auto"/>
        <w:bottom w:val="none" w:sz="0" w:space="0" w:color="auto"/>
        <w:right w:val="none" w:sz="0" w:space="0" w:color="auto"/>
      </w:divBdr>
    </w:div>
    <w:div w:id="1224636134">
      <w:marLeft w:val="640"/>
      <w:marRight w:val="0"/>
      <w:marTop w:val="0"/>
      <w:marBottom w:val="0"/>
      <w:divBdr>
        <w:top w:val="none" w:sz="0" w:space="0" w:color="auto"/>
        <w:left w:val="none" w:sz="0" w:space="0" w:color="auto"/>
        <w:bottom w:val="none" w:sz="0" w:space="0" w:color="auto"/>
        <w:right w:val="none" w:sz="0" w:space="0" w:color="auto"/>
      </w:divBdr>
    </w:div>
    <w:div w:id="1224758006">
      <w:marLeft w:val="640"/>
      <w:marRight w:val="0"/>
      <w:marTop w:val="0"/>
      <w:marBottom w:val="0"/>
      <w:divBdr>
        <w:top w:val="none" w:sz="0" w:space="0" w:color="auto"/>
        <w:left w:val="none" w:sz="0" w:space="0" w:color="auto"/>
        <w:bottom w:val="none" w:sz="0" w:space="0" w:color="auto"/>
        <w:right w:val="none" w:sz="0" w:space="0" w:color="auto"/>
      </w:divBdr>
    </w:div>
    <w:div w:id="1224826526">
      <w:marLeft w:val="640"/>
      <w:marRight w:val="0"/>
      <w:marTop w:val="0"/>
      <w:marBottom w:val="0"/>
      <w:divBdr>
        <w:top w:val="none" w:sz="0" w:space="0" w:color="auto"/>
        <w:left w:val="none" w:sz="0" w:space="0" w:color="auto"/>
        <w:bottom w:val="none" w:sz="0" w:space="0" w:color="auto"/>
        <w:right w:val="none" w:sz="0" w:space="0" w:color="auto"/>
      </w:divBdr>
    </w:div>
    <w:div w:id="1224873833">
      <w:marLeft w:val="640"/>
      <w:marRight w:val="0"/>
      <w:marTop w:val="0"/>
      <w:marBottom w:val="0"/>
      <w:divBdr>
        <w:top w:val="none" w:sz="0" w:space="0" w:color="auto"/>
        <w:left w:val="none" w:sz="0" w:space="0" w:color="auto"/>
        <w:bottom w:val="none" w:sz="0" w:space="0" w:color="auto"/>
        <w:right w:val="none" w:sz="0" w:space="0" w:color="auto"/>
      </w:divBdr>
    </w:div>
    <w:div w:id="1224876507">
      <w:marLeft w:val="640"/>
      <w:marRight w:val="0"/>
      <w:marTop w:val="0"/>
      <w:marBottom w:val="0"/>
      <w:divBdr>
        <w:top w:val="none" w:sz="0" w:space="0" w:color="auto"/>
        <w:left w:val="none" w:sz="0" w:space="0" w:color="auto"/>
        <w:bottom w:val="none" w:sz="0" w:space="0" w:color="auto"/>
        <w:right w:val="none" w:sz="0" w:space="0" w:color="auto"/>
      </w:divBdr>
    </w:div>
    <w:div w:id="1225066933">
      <w:marLeft w:val="640"/>
      <w:marRight w:val="0"/>
      <w:marTop w:val="0"/>
      <w:marBottom w:val="0"/>
      <w:divBdr>
        <w:top w:val="none" w:sz="0" w:space="0" w:color="auto"/>
        <w:left w:val="none" w:sz="0" w:space="0" w:color="auto"/>
        <w:bottom w:val="none" w:sz="0" w:space="0" w:color="auto"/>
        <w:right w:val="none" w:sz="0" w:space="0" w:color="auto"/>
      </w:divBdr>
    </w:div>
    <w:div w:id="1225069317">
      <w:marLeft w:val="640"/>
      <w:marRight w:val="0"/>
      <w:marTop w:val="0"/>
      <w:marBottom w:val="0"/>
      <w:divBdr>
        <w:top w:val="none" w:sz="0" w:space="0" w:color="auto"/>
        <w:left w:val="none" w:sz="0" w:space="0" w:color="auto"/>
        <w:bottom w:val="none" w:sz="0" w:space="0" w:color="auto"/>
        <w:right w:val="none" w:sz="0" w:space="0" w:color="auto"/>
      </w:divBdr>
    </w:div>
    <w:div w:id="1225138405">
      <w:marLeft w:val="640"/>
      <w:marRight w:val="0"/>
      <w:marTop w:val="0"/>
      <w:marBottom w:val="0"/>
      <w:divBdr>
        <w:top w:val="none" w:sz="0" w:space="0" w:color="auto"/>
        <w:left w:val="none" w:sz="0" w:space="0" w:color="auto"/>
        <w:bottom w:val="none" w:sz="0" w:space="0" w:color="auto"/>
        <w:right w:val="none" w:sz="0" w:space="0" w:color="auto"/>
      </w:divBdr>
    </w:div>
    <w:div w:id="1225264452">
      <w:marLeft w:val="640"/>
      <w:marRight w:val="0"/>
      <w:marTop w:val="0"/>
      <w:marBottom w:val="0"/>
      <w:divBdr>
        <w:top w:val="none" w:sz="0" w:space="0" w:color="auto"/>
        <w:left w:val="none" w:sz="0" w:space="0" w:color="auto"/>
        <w:bottom w:val="none" w:sz="0" w:space="0" w:color="auto"/>
        <w:right w:val="none" w:sz="0" w:space="0" w:color="auto"/>
      </w:divBdr>
    </w:div>
    <w:div w:id="1225293244">
      <w:marLeft w:val="640"/>
      <w:marRight w:val="0"/>
      <w:marTop w:val="0"/>
      <w:marBottom w:val="0"/>
      <w:divBdr>
        <w:top w:val="none" w:sz="0" w:space="0" w:color="auto"/>
        <w:left w:val="none" w:sz="0" w:space="0" w:color="auto"/>
        <w:bottom w:val="none" w:sz="0" w:space="0" w:color="auto"/>
        <w:right w:val="none" w:sz="0" w:space="0" w:color="auto"/>
      </w:divBdr>
    </w:div>
    <w:div w:id="1225293265">
      <w:marLeft w:val="640"/>
      <w:marRight w:val="0"/>
      <w:marTop w:val="0"/>
      <w:marBottom w:val="0"/>
      <w:divBdr>
        <w:top w:val="none" w:sz="0" w:space="0" w:color="auto"/>
        <w:left w:val="none" w:sz="0" w:space="0" w:color="auto"/>
        <w:bottom w:val="none" w:sz="0" w:space="0" w:color="auto"/>
        <w:right w:val="none" w:sz="0" w:space="0" w:color="auto"/>
      </w:divBdr>
    </w:div>
    <w:div w:id="1225338797">
      <w:marLeft w:val="640"/>
      <w:marRight w:val="0"/>
      <w:marTop w:val="0"/>
      <w:marBottom w:val="0"/>
      <w:divBdr>
        <w:top w:val="none" w:sz="0" w:space="0" w:color="auto"/>
        <w:left w:val="none" w:sz="0" w:space="0" w:color="auto"/>
        <w:bottom w:val="none" w:sz="0" w:space="0" w:color="auto"/>
        <w:right w:val="none" w:sz="0" w:space="0" w:color="auto"/>
      </w:divBdr>
    </w:div>
    <w:div w:id="1225458116">
      <w:marLeft w:val="640"/>
      <w:marRight w:val="0"/>
      <w:marTop w:val="0"/>
      <w:marBottom w:val="0"/>
      <w:divBdr>
        <w:top w:val="none" w:sz="0" w:space="0" w:color="auto"/>
        <w:left w:val="none" w:sz="0" w:space="0" w:color="auto"/>
        <w:bottom w:val="none" w:sz="0" w:space="0" w:color="auto"/>
        <w:right w:val="none" w:sz="0" w:space="0" w:color="auto"/>
      </w:divBdr>
    </w:div>
    <w:div w:id="1225481551">
      <w:marLeft w:val="640"/>
      <w:marRight w:val="0"/>
      <w:marTop w:val="0"/>
      <w:marBottom w:val="0"/>
      <w:divBdr>
        <w:top w:val="none" w:sz="0" w:space="0" w:color="auto"/>
        <w:left w:val="none" w:sz="0" w:space="0" w:color="auto"/>
        <w:bottom w:val="none" w:sz="0" w:space="0" w:color="auto"/>
        <w:right w:val="none" w:sz="0" w:space="0" w:color="auto"/>
      </w:divBdr>
    </w:div>
    <w:div w:id="1225485393">
      <w:marLeft w:val="640"/>
      <w:marRight w:val="0"/>
      <w:marTop w:val="0"/>
      <w:marBottom w:val="0"/>
      <w:divBdr>
        <w:top w:val="none" w:sz="0" w:space="0" w:color="auto"/>
        <w:left w:val="none" w:sz="0" w:space="0" w:color="auto"/>
        <w:bottom w:val="none" w:sz="0" w:space="0" w:color="auto"/>
        <w:right w:val="none" w:sz="0" w:space="0" w:color="auto"/>
      </w:divBdr>
    </w:div>
    <w:div w:id="1225488479">
      <w:marLeft w:val="640"/>
      <w:marRight w:val="0"/>
      <w:marTop w:val="0"/>
      <w:marBottom w:val="0"/>
      <w:divBdr>
        <w:top w:val="none" w:sz="0" w:space="0" w:color="auto"/>
        <w:left w:val="none" w:sz="0" w:space="0" w:color="auto"/>
        <w:bottom w:val="none" w:sz="0" w:space="0" w:color="auto"/>
        <w:right w:val="none" w:sz="0" w:space="0" w:color="auto"/>
      </w:divBdr>
    </w:div>
    <w:div w:id="1225489406">
      <w:marLeft w:val="640"/>
      <w:marRight w:val="0"/>
      <w:marTop w:val="0"/>
      <w:marBottom w:val="0"/>
      <w:divBdr>
        <w:top w:val="none" w:sz="0" w:space="0" w:color="auto"/>
        <w:left w:val="none" w:sz="0" w:space="0" w:color="auto"/>
        <w:bottom w:val="none" w:sz="0" w:space="0" w:color="auto"/>
        <w:right w:val="none" w:sz="0" w:space="0" w:color="auto"/>
      </w:divBdr>
    </w:div>
    <w:div w:id="1225527374">
      <w:marLeft w:val="640"/>
      <w:marRight w:val="0"/>
      <w:marTop w:val="0"/>
      <w:marBottom w:val="0"/>
      <w:divBdr>
        <w:top w:val="none" w:sz="0" w:space="0" w:color="auto"/>
        <w:left w:val="none" w:sz="0" w:space="0" w:color="auto"/>
        <w:bottom w:val="none" w:sz="0" w:space="0" w:color="auto"/>
        <w:right w:val="none" w:sz="0" w:space="0" w:color="auto"/>
      </w:divBdr>
    </w:div>
    <w:div w:id="1225602023">
      <w:marLeft w:val="640"/>
      <w:marRight w:val="0"/>
      <w:marTop w:val="0"/>
      <w:marBottom w:val="0"/>
      <w:divBdr>
        <w:top w:val="none" w:sz="0" w:space="0" w:color="auto"/>
        <w:left w:val="none" w:sz="0" w:space="0" w:color="auto"/>
        <w:bottom w:val="none" w:sz="0" w:space="0" w:color="auto"/>
        <w:right w:val="none" w:sz="0" w:space="0" w:color="auto"/>
      </w:divBdr>
    </w:div>
    <w:div w:id="1225607336">
      <w:marLeft w:val="640"/>
      <w:marRight w:val="0"/>
      <w:marTop w:val="0"/>
      <w:marBottom w:val="0"/>
      <w:divBdr>
        <w:top w:val="none" w:sz="0" w:space="0" w:color="auto"/>
        <w:left w:val="none" w:sz="0" w:space="0" w:color="auto"/>
        <w:bottom w:val="none" w:sz="0" w:space="0" w:color="auto"/>
        <w:right w:val="none" w:sz="0" w:space="0" w:color="auto"/>
      </w:divBdr>
    </w:div>
    <w:div w:id="1225681959">
      <w:marLeft w:val="640"/>
      <w:marRight w:val="0"/>
      <w:marTop w:val="0"/>
      <w:marBottom w:val="0"/>
      <w:divBdr>
        <w:top w:val="none" w:sz="0" w:space="0" w:color="auto"/>
        <w:left w:val="none" w:sz="0" w:space="0" w:color="auto"/>
        <w:bottom w:val="none" w:sz="0" w:space="0" w:color="auto"/>
        <w:right w:val="none" w:sz="0" w:space="0" w:color="auto"/>
      </w:divBdr>
    </w:div>
    <w:div w:id="1225793123">
      <w:marLeft w:val="640"/>
      <w:marRight w:val="0"/>
      <w:marTop w:val="0"/>
      <w:marBottom w:val="0"/>
      <w:divBdr>
        <w:top w:val="none" w:sz="0" w:space="0" w:color="auto"/>
        <w:left w:val="none" w:sz="0" w:space="0" w:color="auto"/>
        <w:bottom w:val="none" w:sz="0" w:space="0" w:color="auto"/>
        <w:right w:val="none" w:sz="0" w:space="0" w:color="auto"/>
      </w:divBdr>
    </w:div>
    <w:div w:id="1225875200">
      <w:marLeft w:val="640"/>
      <w:marRight w:val="0"/>
      <w:marTop w:val="0"/>
      <w:marBottom w:val="0"/>
      <w:divBdr>
        <w:top w:val="none" w:sz="0" w:space="0" w:color="auto"/>
        <w:left w:val="none" w:sz="0" w:space="0" w:color="auto"/>
        <w:bottom w:val="none" w:sz="0" w:space="0" w:color="auto"/>
        <w:right w:val="none" w:sz="0" w:space="0" w:color="auto"/>
      </w:divBdr>
    </w:div>
    <w:div w:id="1225916487">
      <w:marLeft w:val="640"/>
      <w:marRight w:val="0"/>
      <w:marTop w:val="0"/>
      <w:marBottom w:val="0"/>
      <w:divBdr>
        <w:top w:val="none" w:sz="0" w:space="0" w:color="auto"/>
        <w:left w:val="none" w:sz="0" w:space="0" w:color="auto"/>
        <w:bottom w:val="none" w:sz="0" w:space="0" w:color="auto"/>
        <w:right w:val="none" w:sz="0" w:space="0" w:color="auto"/>
      </w:divBdr>
    </w:div>
    <w:div w:id="1226069260">
      <w:marLeft w:val="640"/>
      <w:marRight w:val="0"/>
      <w:marTop w:val="0"/>
      <w:marBottom w:val="0"/>
      <w:divBdr>
        <w:top w:val="none" w:sz="0" w:space="0" w:color="auto"/>
        <w:left w:val="none" w:sz="0" w:space="0" w:color="auto"/>
        <w:bottom w:val="none" w:sz="0" w:space="0" w:color="auto"/>
        <w:right w:val="none" w:sz="0" w:space="0" w:color="auto"/>
      </w:divBdr>
    </w:div>
    <w:div w:id="1226136968">
      <w:marLeft w:val="640"/>
      <w:marRight w:val="0"/>
      <w:marTop w:val="0"/>
      <w:marBottom w:val="0"/>
      <w:divBdr>
        <w:top w:val="none" w:sz="0" w:space="0" w:color="auto"/>
        <w:left w:val="none" w:sz="0" w:space="0" w:color="auto"/>
        <w:bottom w:val="none" w:sz="0" w:space="0" w:color="auto"/>
        <w:right w:val="none" w:sz="0" w:space="0" w:color="auto"/>
      </w:divBdr>
    </w:div>
    <w:div w:id="1226332981">
      <w:marLeft w:val="640"/>
      <w:marRight w:val="0"/>
      <w:marTop w:val="0"/>
      <w:marBottom w:val="0"/>
      <w:divBdr>
        <w:top w:val="none" w:sz="0" w:space="0" w:color="auto"/>
        <w:left w:val="none" w:sz="0" w:space="0" w:color="auto"/>
        <w:bottom w:val="none" w:sz="0" w:space="0" w:color="auto"/>
        <w:right w:val="none" w:sz="0" w:space="0" w:color="auto"/>
      </w:divBdr>
    </w:div>
    <w:div w:id="1226335017">
      <w:marLeft w:val="640"/>
      <w:marRight w:val="0"/>
      <w:marTop w:val="0"/>
      <w:marBottom w:val="0"/>
      <w:divBdr>
        <w:top w:val="none" w:sz="0" w:space="0" w:color="auto"/>
        <w:left w:val="none" w:sz="0" w:space="0" w:color="auto"/>
        <w:bottom w:val="none" w:sz="0" w:space="0" w:color="auto"/>
        <w:right w:val="none" w:sz="0" w:space="0" w:color="auto"/>
      </w:divBdr>
    </w:div>
    <w:div w:id="1226335104">
      <w:marLeft w:val="640"/>
      <w:marRight w:val="0"/>
      <w:marTop w:val="0"/>
      <w:marBottom w:val="0"/>
      <w:divBdr>
        <w:top w:val="none" w:sz="0" w:space="0" w:color="auto"/>
        <w:left w:val="none" w:sz="0" w:space="0" w:color="auto"/>
        <w:bottom w:val="none" w:sz="0" w:space="0" w:color="auto"/>
        <w:right w:val="none" w:sz="0" w:space="0" w:color="auto"/>
      </w:divBdr>
    </w:div>
    <w:div w:id="1226452398">
      <w:marLeft w:val="640"/>
      <w:marRight w:val="0"/>
      <w:marTop w:val="0"/>
      <w:marBottom w:val="0"/>
      <w:divBdr>
        <w:top w:val="none" w:sz="0" w:space="0" w:color="auto"/>
        <w:left w:val="none" w:sz="0" w:space="0" w:color="auto"/>
        <w:bottom w:val="none" w:sz="0" w:space="0" w:color="auto"/>
        <w:right w:val="none" w:sz="0" w:space="0" w:color="auto"/>
      </w:divBdr>
    </w:div>
    <w:div w:id="1226530537">
      <w:marLeft w:val="640"/>
      <w:marRight w:val="0"/>
      <w:marTop w:val="0"/>
      <w:marBottom w:val="0"/>
      <w:divBdr>
        <w:top w:val="none" w:sz="0" w:space="0" w:color="auto"/>
        <w:left w:val="none" w:sz="0" w:space="0" w:color="auto"/>
        <w:bottom w:val="none" w:sz="0" w:space="0" w:color="auto"/>
        <w:right w:val="none" w:sz="0" w:space="0" w:color="auto"/>
      </w:divBdr>
    </w:div>
    <w:div w:id="1226575064">
      <w:marLeft w:val="640"/>
      <w:marRight w:val="0"/>
      <w:marTop w:val="0"/>
      <w:marBottom w:val="0"/>
      <w:divBdr>
        <w:top w:val="none" w:sz="0" w:space="0" w:color="auto"/>
        <w:left w:val="none" w:sz="0" w:space="0" w:color="auto"/>
        <w:bottom w:val="none" w:sz="0" w:space="0" w:color="auto"/>
        <w:right w:val="none" w:sz="0" w:space="0" w:color="auto"/>
      </w:divBdr>
    </w:div>
    <w:div w:id="1226604345">
      <w:marLeft w:val="640"/>
      <w:marRight w:val="0"/>
      <w:marTop w:val="0"/>
      <w:marBottom w:val="0"/>
      <w:divBdr>
        <w:top w:val="none" w:sz="0" w:space="0" w:color="auto"/>
        <w:left w:val="none" w:sz="0" w:space="0" w:color="auto"/>
        <w:bottom w:val="none" w:sz="0" w:space="0" w:color="auto"/>
        <w:right w:val="none" w:sz="0" w:space="0" w:color="auto"/>
      </w:divBdr>
    </w:div>
    <w:div w:id="1226641851">
      <w:marLeft w:val="640"/>
      <w:marRight w:val="0"/>
      <w:marTop w:val="0"/>
      <w:marBottom w:val="0"/>
      <w:divBdr>
        <w:top w:val="none" w:sz="0" w:space="0" w:color="auto"/>
        <w:left w:val="none" w:sz="0" w:space="0" w:color="auto"/>
        <w:bottom w:val="none" w:sz="0" w:space="0" w:color="auto"/>
        <w:right w:val="none" w:sz="0" w:space="0" w:color="auto"/>
      </w:divBdr>
    </w:div>
    <w:div w:id="1226721799">
      <w:marLeft w:val="640"/>
      <w:marRight w:val="0"/>
      <w:marTop w:val="0"/>
      <w:marBottom w:val="0"/>
      <w:divBdr>
        <w:top w:val="none" w:sz="0" w:space="0" w:color="auto"/>
        <w:left w:val="none" w:sz="0" w:space="0" w:color="auto"/>
        <w:bottom w:val="none" w:sz="0" w:space="0" w:color="auto"/>
        <w:right w:val="none" w:sz="0" w:space="0" w:color="auto"/>
      </w:divBdr>
    </w:div>
    <w:div w:id="1226797441">
      <w:marLeft w:val="640"/>
      <w:marRight w:val="0"/>
      <w:marTop w:val="0"/>
      <w:marBottom w:val="0"/>
      <w:divBdr>
        <w:top w:val="none" w:sz="0" w:space="0" w:color="auto"/>
        <w:left w:val="none" w:sz="0" w:space="0" w:color="auto"/>
        <w:bottom w:val="none" w:sz="0" w:space="0" w:color="auto"/>
        <w:right w:val="none" w:sz="0" w:space="0" w:color="auto"/>
      </w:divBdr>
    </w:div>
    <w:div w:id="1226835979">
      <w:marLeft w:val="640"/>
      <w:marRight w:val="0"/>
      <w:marTop w:val="0"/>
      <w:marBottom w:val="0"/>
      <w:divBdr>
        <w:top w:val="none" w:sz="0" w:space="0" w:color="auto"/>
        <w:left w:val="none" w:sz="0" w:space="0" w:color="auto"/>
        <w:bottom w:val="none" w:sz="0" w:space="0" w:color="auto"/>
        <w:right w:val="none" w:sz="0" w:space="0" w:color="auto"/>
      </w:divBdr>
    </w:div>
    <w:div w:id="1226840500">
      <w:marLeft w:val="640"/>
      <w:marRight w:val="0"/>
      <w:marTop w:val="0"/>
      <w:marBottom w:val="0"/>
      <w:divBdr>
        <w:top w:val="none" w:sz="0" w:space="0" w:color="auto"/>
        <w:left w:val="none" w:sz="0" w:space="0" w:color="auto"/>
        <w:bottom w:val="none" w:sz="0" w:space="0" w:color="auto"/>
        <w:right w:val="none" w:sz="0" w:space="0" w:color="auto"/>
      </w:divBdr>
    </w:div>
    <w:div w:id="1227035648">
      <w:marLeft w:val="640"/>
      <w:marRight w:val="0"/>
      <w:marTop w:val="0"/>
      <w:marBottom w:val="0"/>
      <w:divBdr>
        <w:top w:val="none" w:sz="0" w:space="0" w:color="auto"/>
        <w:left w:val="none" w:sz="0" w:space="0" w:color="auto"/>
        <w:bottom w:val="none" w:sz="0" w:space="0" w:color="auto"/>
        <w:right w:val="none" w:sz="0" w:space="0" w:color="auto"/>
      </w:divBdr>
    </w:div>
    <w:div w:id="1227036915">
      <w:marLeft w:val="640"/>
      <w:marRight w:val="0"/>
      <w:marTop w:val="0"/>
      <w:marBottom w:val="0"/>
      <w:divBdr>
        <w:top w:val="none" w:sz="0" w:space="0" w:color="auto"/>
        <w:left w:val="none" w:sz="0" w:space="0" w:color="auto"/>
        <w:bottom w:val="none" w:sz="0" w:space="0" w:color="auto"/>
        <w:right w:val="none" w:sz="0" w:space="0" w:color="auto"/>
      </w:divBdr>
    </w:div>
    <w:div w:id="1227063041">
      <w:marLeft w:val="640"/>
      <w:marRight w:val="0"/>
      <w:marTop w:val="0"/>
      <w:marBottom w:val="0"/>
      <w:divBdr>
        <w:top w:val="none" w:sz="0" w:space="0" w:color="auto"/>
        <w:left w:val="none" w:sz="0" w:space="0" w:color="auto"/>
        <w:bottom w:val="none" w:sz="0" w:space="0" w:color="auto"/>
        <w:right w:val="none" w:sz="0" w:space="0" w:color="auto"/>
      </w:divBdr>
    </w:div>
    <w:div w:id="1227108539">
      <w:marLeft w:val="640"/>
      <w:marRight w:val="0"/>
      <w:marTop w:val="0"/>
      <w:marBottom w:val="0"/>
      <w:divBdr>
        <w:top w:val="none" w:sz="0" w:space="0" w:color="auto"/>
        <w:left w:val="none" w:sz="0" w:space="0" w:color="auto"/>
        <w:bottom w:val="none" w:sz="0" w:space="0" w:color="auto"/>
        <w:right w:val="none" w:sz="0" w:space="0" w:color="auto"/>
      </w:divBdr>
    </w:div>
    <w:div w:id="1227180933">
      <w:marLeft w:val="640"/>
      <w:marRight w:val="0"/>
      <w:marTop w:val="0"/>
      <w:marBottom w:val="0"/>
      <w:divBdr>
        <w:top w:val="none" w:sz="0" w:space="0" w:color="auto"/>
        <w:left w:val="none" w:sz="0" w:space="0" w:color="auto"/>
        <w:bottom w:val="none" w:sz="0" w:space="0" w:color="auto"/>
        <w:right w:val="none" w:sz="0" w:space="0" w:color="auto"/>
      </w:divBdr>
    </w:div>
    <w:div w:id="1227254675">
      <w:marLeft w:val="640"/>
      <w:marRight w:val="0"/>
      <w:marTop w:val="0"/>
      <w:marBottom w:val="0"/>
      <w:divBdr>
        <w:top w:val="none" w:sz="0" w:space="0" w:color="auto"/>
        <w:left w:val="none" w:sz="0" w:space="0" w:color="auto"/>
        <w:bottom w:val="none" w:sz="0" w:space="0" w:color="auto"/>
        <w:right w:val="none" w:sz="0" w:space="0" w:color="auto"/>
      </w:divBdr>
    </w:div>
    <w:div w:id="1227256606">
      <w:marLeft w:val="640"/>
      <w:marRight w:val="0"/>
      <w:marTop w:val="0"/>
      <w:marBottom w:val="0"/>
      <w:divBdr>
        <w:top w:val="none" w:sz="0" w:space="0" w:color="auto"/>
        <w:left w:val="none" w:sz="0" w:space="0" w:color="auto"/>
        <w:bottom w:val="none" w:sz="0" w:space="0" w:color="auto"/>
        <w:right w:val="none" w:sz="0" w:space="0" w:color="auto"/>
      </w:divBdr>
    </w:div>
    <w:div w:id="1227304185">
      <w:marLeft w:val="640"/>
      <w:marRight w:val="0"/>
      <w:marTop w:val="0"/>
      <w:marBottom w:val="0"/>
      <w:divBdr>
        <w:top w:val="none" w:sz="0" w:space="0" w:color="auto"/>
        <w:left w:val="none" w:sz="0" w:space="0" w:color="auto"/>
        <w:bottom w:val="none" w:sz="0" w:space="0" w:color="auto"/>
        <w:right w:val="none" w:sz="0" w:space="0" w:color="auto"/>
      </w:divBdr>
    </w:div>
    <w:div w:id="1227568619">
      <w:marLeft w:val="640"/>
      <w:marRight w:val="0"/>
      <w:marTop w:val="0"/>
      <w:marBottom w:val="0"/>
      <w:divBdr>
        <w:top w:val="none" w:sz="0" w:space="0" w:color="auto"/>
        <w:left w:val="none" w:sz="0" w:space="0" w:color="auto"/>
        <w:bottom w:val="none" w:sz="0" w:space="0" w:color="auto"/>
        <w:right w:val="none" w:sz="0" w:space="0" w:color="auto"/>
      </w:divBdr>
    </w:div>
    <w:div w:id="1227572969">
      <w:marLeft w:val="640"/>
      <w:marRight w:val="0"/>
      <w:marTop w:val="0"/>
      <w:marBottom w:val="0"/>
      <w:divBdr>
        <w:top w:val="none" w:sz="0" w:space="0" w:color="auto"/>
        <w:left w:val="none" w:sz="0" w:space="0" w:color="auto"/>
        <w:bottom w:val="none" w:sz="0" w:space="0" w:color="auto"/>
        <w:right w:val="none" w:sz="0" w:space="0" w:color="auto"/>
      </w:divBdr>
    </w:div>
    <w:div w:id="1227716256">
      <w:marLeft w:val="640"/>
      <w:marRight w:val="0"/>
      <w:marTop w:val="0"/>
      <w:marBottom w:val="0"/>
      <w:divBdr>
        <w:top w:val="none" w:sz="0" w:space="0" w:color="auto"/>
        <w:left w:val="none" w:sz="0" w:space="0" w:color="auto"/>
        <w:bottom w:val="none" w:sz="0" w:space="0" w:color="auto"/>
        <w:right w:val="none" w:sz="0" w:space="0" w:color="auto"/>
      </w:divBdr>
    </w:div>
    <w:div w:id="1227717412">
      <w:marLeft w:val="640"/>
      <w:marRight w:val="0"/>
      <w:marTop w:val="0"/>
      <w:marBottom w:val="0"/>
      <w:divBdr>
        <w:top w:val="none" w:sz="0" w:space="0" w:color="auto"/>
        <w:left w:val="none" w:sz="0" w:space="0" w:color="auto"/>
        <w:bottom w:val="none" w:sz="0" w:space="0" w:color="auto"/>
        <w:right w:val="none" w:sz="0" w:space="0" w:color="auto"/>
      </w:divBdr>
    </w:div>
    <w:div w:id="1227836837">
      <w:marLeft w:val="640"/>
      <w:marRight w:val="0"/>
      <w:marTop w:val="0"/>
      <w:marBottom w:val="0"/>
      <w:divBdr>
        <w:top w:val="none" w:sz="0" w:space="0" w:color="auto"/>
        <w:left w:val="none" w:sz="0" w:space="0" w:color="auto"/>
        <w:bottom w:val="none" w:sz="0" w:space="0" w:color="auto"/>
        <w:right w:val="none" w:sz="0" w:space="0" w:color="auto"/>
      </w:divBdr>
    </w:div>
    <w:div w:id="1227839186">
      <w:marLeft w:val="640"/>
      <w:marRight w:val="0"/>
      <w:marTop w:val="0"/>
      <w:marBottom w:val="0"/>
      <w:divBdr>
        <w:top w:val="none" w:sz="0" w:space="0" w:color="auto"/>
        <w:left w:val="none" w:sz="0" w:space="0" w:color="auto"/>
        <w:bottom w:val="none" w:sz="0" w:space="0" w:color="auto"/>
        <w:right w:val="none" w:sz="0" w:space="0" w:color="auto"/>
      </w:divBdr>
    </w:div>
    <w:div w:id="1227839802">
      <w:marLeft w:val="640"/>
      <w:marRight w:val="0"/>
      <w:marTop w:val="0"/>
      <w:marBottom w:val="0"/>
      <w:divBdr>
        <w:top w:val="none" w:sz="0" w:space="0" w:color="auto"/>
        <w:left w:val="none" w:sz="0" w:space="0" w:color="auto"/>
        <w:bottom w:val="none" w:sz="0" w:space="0" w:color="auto"/>
        <w:right w:val="none" w:sz="0" w:space="0" w:color="auto"/>
      </w:divBdr>
    </w:div>
    <w:div w:id="1227882871">
      <w:marLeft w:val="640"/>
      <w:marRight w:val="0"/>
      <w:marTop w:val="0"/>
      <w:marBottom w:val="0"/>
      <w:divBdr>
        <w:top w:val="none" w:sz="0" w:space="0" w:color="auto"/>
        <w:left w:val="none" w:sz="0" w:space="0" w:color="auto"/>
        <w:bottom w:val="none" w:sz="0" w:space="0" w:color="auto"/>
        <w:right w:val="none" w:sz="0" w:space="0" w:color="auto"/>
      </w:divBdr>
    </w:div>
    <w:div w:id="1227884245">
      <w:marLeft w:val="640"/>
      <w:marRight w:val="0"/>
      <w:marTop w:val="0"/>
      <w:marBottom w:val="0"/>
      <w:divBdr>
        <w:top w:val="none" w:sz="0" w:space="0" w:color="auto"/>
        <w:left w:val="none" w:sz="0" w:space="0" w:color="auto"/>
        <w:bottom w:val="none" w:sz="0" w:space="0" w:color="auto"/>
        <w:right w:val="none" w:sz="0" w:space="0" w:color="auto"/>
      </w:divBdr>
    </w:div>
    <w:div w:id="1227960301">
      <w:marLeft w:val="640"/>
      <w:marRight w:val="0"/>
      <w:marTop w:val="0"/>
      <w:marBottom w:val="0"/>
      <w:divBdr>
        <w:top w:val="none" w:sz="0" w:space="0" w:color="auto"/>
        <w:left w:val="none" w:sz="0" w:space="0" w:color="auto"/>
        <w:bottom w:val="none" w:sz="0" w:space="0" w:color="auto"/>
        <w:right w:val="none" w:sz="0" w:space="0" w:color="auto"/>
      </w:divBdr>
    </w:div>
    <w:div w:id="1228030021">
      <w:marLeft w:val="640"/>
      <w:marRight w:val="0"/>
      <w:marTop w:val="0"/>
      <w:marBottom w:val="0"/>
      <w:divBdr>
        <w:top w:val="none" w:sz="0" w:space="0" w:color="auto"/>
        <w:left w:val="none" w:sz="0" w:space="0" w:color="auto"/>
        <w:bottom w:val="none" w:sz="0" w:space="0" w:color="auto"/>
        <w:right w:val="none" w:sz="0" w:space="0" w:color="auto"/>
      </w:divBdr>
    </w:div>
    <w:div w:id="1228034230">
      <w:marLeft w:val="640"/>
      <w:marRight w:val="0"/>
      <w:marTop w:val="0"/>
      <w:marBottom w:val="0"/>
      <w:divBdr>
        <w:top w:val="none" w:sz="0" w:space="0" w:color="auto"/>
        <w:left w:val="none" w:sz="0" w:space="0" w:color="auto"/>
        <w:bottom w:val="none" w:sz="0" w:space="0" w:color="auto"/>
        <w:right w:val="none" w:sz="0" w:space="0" w:color="auto"/>
      </w:divBdr>
    </w:div>
    <w:div w:id="1228145916">
      <w:marLeft w:val="640"/>
      <w:marRight w:val="0"/>
      <w:marTop w:val="0"/>
      <w:marBottom w:val="0"/>
      <w:divBdr>
        <w:top w:val="none" w:sz="0" w:space="0" w:color="auto"/>
        <w:left w:val="none" w:sz="0" w:space="0" w:color="auto"/>
        <w:bottom w:val="none" w:sz="0" w:space="0" w:color="auto"/>
        <w:right w:val="none" w:sz="0" w:space="0" w:color="auto"/>
      </w:divBdr>
    </w:div>
    <w:div w:id="1228151382">
      <w:marLeft w:val="640"/>
      <w:marRight w:val="0"/>
      <w:marTop w:val="0"/>
      <w:marBottom w:val="0"/>
      <w:divBdr>
        <w:top w:val="none" w:sz="0" w:space="0" w:color="auto"/>
        <w:left w:val="none" w:sz="0" w:space="0" w:color="auto"/>
        <w:bottom w:val="none" w:sz="0" w:space="0" w:color="auto"/>
        <w:right w:val="none" w:sz="0" w:space="0" w:color="auto"/>
      </w:divBdr>
    </w:div>
    <w:div w:id="1228152817">
      <w:marLeft w:val="640"/>
      <w:marRight w:val="0"/>
      <w:marTop w:val="0"/>
      <w:marBottom w:val="0"/>
      <w:divBdr>
        <w:top w:val="none" w:sz="0" w:space="0" w:color="auto"/>
        <w:left w:val="none" w:sz="0" w:space="0" w:color="auto"/>
        <w:bottom w:val="none" w:sz="0" w:space="0" w:color="auto"/>
        <w:right w:val="none" w:sz="0" w:space="0" w:color="auto"/>
      </w:divBdr>
    </w:div>
    <w:div w:id="1228225915">
      <w:marLeft w:val="640"/>
      <w:marRight w:val="0"/>
      <w:marTop w:val="0"/>
      <w:marBottom w:val="0"/>
      <w:divBdr>
        <w:top w:val="none" w:sz="0" w:space="0" w:color="auto"/>
        <w:left w:val="none" w:sz="0" w:space="0" w:color="auto"/>
        <w:bottom w:val="none" w:sz="0" w:space="0" w:color="auto"/>
        <w:right w:val="none" w:sz="0" w:space="0" w:color="auto"/>
      </w:divBdr>
    </w:div>
    <w:div w:id="1228227275">
      <w:marLeft w:val="640"/>
      <w:marRight w:val="0"/>
      <w:marTop w:val="0"/>
      <w:marBottom w:val="0"/>
      <w:divBdr>
        <w:top w:val="none" w:sz="0" w:space="0" w:color="auto"/>
        <w:left w:val="none" w:sz="0" w:space="0" w:color="auto"/>
        <w:bottom w:val="none" w:sz="0" w:space="0" w:color="auto"/>
        <w:right w:val="none" w:sz="0" w:space="0" w:color="auto"/>
      </w:divBdr>
    </w:div>
    <w:div w:id="1228300926">
      <w:marLeft w:val="640"/>
      <w:marRight w:val="0"/>
      <w:marTop w:val="0"/>
      <w:marBottom w:val="0"/>
      <w:divBdr>
        <w:top w:val="none" w:sz="0" w:space="0" w:color="auto"/>
        <w:left w:val="none" w:sz="0" w:space="0" w:color="auto"/>
        <w:bottom w:val="none" w:sz="0" w:space="0" w:color="auto"/>
        <w:right w:val="none" w:sz="0" w:space="0" w:color="auto"/>
      </w:divBdr>
    </w:div>
    <w:div w:id="1228416526">
      <w:marLeft w:val="640"/>
      <w:marRight w:val="0"/>
      <w:marTop w:val="0"/>
      <w:marBottom w:val="0"/>
      <w:divBdr>
        <w:top w:val="none" w:sz="0" w:space="0" w:color="auto"/>
        <w:left w:val="none" w:sz="0" w:space="0" w:color="auto"/>
        <w:bottom w:val="none" w:sz="0" w:space="0" w:color="auto"/>
        <w:right w:val="none" w:sz="0" w:space="0" w:color="auto"/>
      </w:divBdr>
    </w:div>
    <w:div w:id="1228422066">
      <w:marLeft w:val="640"/>
      <w:marRight w:val="0"/>
      <w:marTop w:val="0"/>
      <w:marBottom w:val="0"/>
      <w:divBdr>
        <w:top w:val="none" w:sz="0" w:space="0" w:color="auto"/>
        <w:left w:val="none" w:sz="0" w:space="0" w:color="auto"/>
        <w:bottom w:val="none" w:sz="0" w:space="0" w:color="auto"/>
        <w:right w:val="none" w:sz="0" w:space="0" w:color="auto"/>
      </w:divBdr>
    </w:div>
    <w:div w:id="1228490838">
      <w:marLeft w:val="640"/>
      <w:marRight w:val="0"/>
      <w:marTop w:val="0"/>
      <w:marBottom w:val="0"/>
      <w:divBdr>
        <w:top w:val="none" w:sz="0" w:space="0" w:color="auto"/>
        <w:left w:val="none" w:sz="0" w:space="0" w:color="auto"/>
        <w:bottom w:val="none" w:sz="0" w:space="0" w:color="auto"/>
        <w:right w:val="none" w:sz="0" w:space="0" w:color="auto"/>
      </w:divBdr>
    </w:div>
    <w:div w:id="1228609957">
      <w:marLeft w:val="640"/>
      <w:marRight w:val="0"/>
      <w:marTop w:val="0"/>
      <w:marBottom w:val="0"/>
      <w:divBdr>
        <w:top w:val="none" w:sz="0" w:space="0" w:color="auto"/>
        <w:left w:val="none" w:sz="0" w:space="0" w:color="auto"/>
        <w:bottom w:val="none" w:sz="0" w:space="0" w:color="auto"/>
        <w:right w:val="none" w:sz="0" w:space="0" w:color="auto"/>
      </w:divBdr>
    </w:div>
    <w:div w:id="1228690456">
      <w:marLeft w:val="640"/>
      <w:marRight w:val="0"/>
      <w:marTop w:val="0"/>
      <w:marBottom w:val="0"/>
      <w:divBdr>
        <w:top w:val="none" w:sz="0" w:space="0" w:color="auto"/>
        <w:left w:val="none" w:sz="0" w:space="0" w:color="auto"/>
        <w:bottom w:val="none" w:sz="0" w:space="0" w:color="auto"/>
        <w:right w:val="none" w:sz="0" w:space="0" w:color="auto"/>
      </w:divBdr>
    </w:div>
    <w:div w:id="1228765600">
      <w:marLeft w:val="640"/>
      <w:marRight w:val="0"/>
      <w:marTop w:val="0"/>
      <w:marBottom w:val="0"/>
      <w:divBdr>
        <w:top w:val="none" w:sz="0" w:space="0" w:color="auto"/>
        <w:left w:val="none" w:sz="0" w:space="0" w:color="auto"/>
        <w:bottom w:val="none" w:sz="0" w:space="0" w:color="auto"/>
        <w:right w:val="none" w:sz="0" w:space="0" w:color="auto"/>
      </w:divBdr>
    </w:div>
    <w:div w:id="1228804640">
      <w:marLeft w:val="640"/>
      <w:marRight w:val="0"/>
      <w:marTop w:val="0"/>
      <w:marBottom w:val="0"/>
      <w:divBdr>
        <w:top w:val="none" w:sz="0" w:space="0" w:color="auto"/>
        <w:left w:val="none" w:sz="0" w:space="0" w:color="auto"/>
        <w:bottom w:val="none" w:sz="0" w:space="0" w:color="auto"/>
        <w:right w:val="none" w:sz="0" w:space="0" w:color="auto"/>
      </w:divBdr>
    </w:div>
    <w:div w:id="1228877231">
      <w:marLeft w:val="640"/>
      <w:marRight w:val="0"/>
      <w:marTop w:val="0"/>
      <w:marBottom w:val="0"/>
      <w:divBdr>
        <w:top w:val="none" w:sz="0" w:space="0" w:color="auto"/>
        <w:left w:val="none" w:sz="0" w:space="0" w:color="auto"/>
        <w:bottom w:val="none" w:sz="0" w:space="0" w:color="auto"/>
        <w:right w:val="none" w:sz="0" w:space="0" w:color="auto"/>
      </w:divBdr>
    </w:div>
    <w:div w:id="1228952682">
      <w:marLeft w:val="640"/>
      <w:marRight w:val="0"/>
      <w:marTop w:val="0"/>
      <w:marBottom w:val="0"/>
      <w:divBdr>
        <w:top w:val="none" w:sz="0" w:space="0" w:color="auto"/>
        <w:left w:val="none" w:sz="0" w:space="0" w:color="auto"/>
        <w:bottom w:val="none" w:sz="0" w:space="0" w:color="auto"/>
        <w:right w:val="none" w:sz="0" w:space="0" w:color="auto"/>
      </w:divBdr>
    </w:div>
    <w:div w:id="1228957762">
      <w:marLeft w:val="640"/>
      <w:marRight w:val="0"/>
      <w:marTop w:val="0"/>
      <w:marBottom w:val="0"/>
      <w:divBdr>
        <w:top w:val="none" w:sz="0" w:space="0" w:color="auto"/>
        <w:left w:val="none" w:sz="0" w:space="0" w:color="auto"/>
        <w:bottom w:val="none" w:sz="0" w:space="0" w:color="auto"/>
        <w:right w:val="none" w:sz="0" w:space="0" w:color="auto"/>
      </w:divBdr>
    </w:div>
    <w:div w:id="1228959770">
      <w:marLeft w:val="640"/>
      <w:marRight w:val="0"/>
      <w:marTop w:val="0"/>
      <w:marBottom w:val="0"/>
      <w:divBdr>
        <w:top w:val="none" w:sz="0" w:space="0" w:color="auto"/>
        <w:left w:val="none" w:sz="0" w:space="0" w:color="auto"/>
        <w:bottom w:val="none" w:sz="0" w:space="0" w:color="auto"/>
        <w:right w:val="none" w:sz="0" w:space="0" w:color="auto"/>
      </w:divBdr>
    </w:div>
    <w:div w:id="1228960409">
      <w:marLeft w:val="640"/>
      <w:marRight w:val="0"/>
      <w:marTop w:val="0"/>
      <w:marBottom w:val="0"/>
      <w:divBdr>
        <w:top w:val="none" w:sz="0" w:space="0" w:color="auto"/>
        <w:left w:val="none" w:sz="0" w:space="0" w:color="auto"/>
        <w:bottom w:val="none" w:sz="0" w:space="0" w:color="auto"/>
        <w:right w:val="none" w:sz="0" w:space="0" w:color="auto"/>
      </w:divBdr>
    </w:div>
    <w:div w:id="1229002428">
      <w:marLeft w:val="640"/>
      <w:marRight w:val="0"/>
      <w:marTop w:val="0"/>
      <w:marBottom w:val="0"/>
      <w:divBdr>
        <w:top w:val="none" w:sz="0" w:space="0" w:color="auto"/>
        <w:left w:val="none" w:sz="0" w:space="0" w:color="auto"/>
        <w:bottom w:val="none" w:sz="0" w:space="0" w:color="auto"/>
        <w:right w:val="none" w:sz="0" w:space="0" w:color="auto"/>
      </w:divBdr>
    </w:div>
    <w:div w:id="1229070474">
      <w:marLeft w:val="640"/>
      <w:marRight w:val="0"/>
      <w:marTop w:val="0"/>
      <w:marBottom w:val="0"/>
      <w:divBdr>
        <w:top w:val="none" w:sz="0" w:space="0" w:color="auto"/>
        <w:left w:val="none" w:sz="0" w:space="0" w:color="auto"/>
        <w:bottom w:val="none" w:sz="0" w:space="0" w:color="auto"/>
        <w:right w:val="none" w:sz="0" w:space="0" w:color="auto"/>
      </w:divBdr>
    </w:div>
    <w:div w:id="1229153624">
      <w:marLeft w:val="640"/>
      <w:marRight w:val="0"/>
      <w:marTop w:val="0"/>
      <w:marBottom w:val="0"/>
      <w:divBdr>
        <w:top w:val="none" w:sz="0" w:space="0" w:color="auto"/>
        <w:left w:val="none" w:sz="0" w:space="0" w:color="auto"/>
        <w:bottom w:val="none" w:sz="0" w:space="0" w:color="auto"/>
        <w:right w:val="none" w:sz="0" w:space="0" w:color="auto"/>
      </w:divBdr>
    </w:div>
    <w:div w:id="1229267933">
      <w:marLeft w:val="640"/>
      <w:marRight w:val="0"/>
      <w:marTop w:val="0"/>
      <w:marBottom w:val="0"/>
      <w:divBdr>
        <w:top w:val="none" w:sz="0" w:space="0" w:color="auto"/>
        <w:left w:val="none" w:sz="0" w:space="0" w:color="auto"/>
        <w:bottom w:val="none" w:sz="0" w:space="0" w:color="auto"/>
        <w:right w:val="none" w:sz="0" w:space="0" w:color="auto"/>
      </w:divBdr>
    </w:div>
    <w:div w:id="1229270539">
      <w:marLeft w:val="640"/>
      <w:marRight w:val="0"/>
      <w:marTop w:val="0"/>
      <w:marBottom w:val="0"/>
      <w:divBdr>
        <w:top w:val="none" w:sz="0" w:space="0" w:color="auto"/>
        <w:left w:val="none" w:sz="0" w:space="0" w:color="auto"/>
        <w:bottom w:val="none" w:sz="0" w:space="0" w:color="auto"/>
        <w:right w:val="none" w:sz="0" w:space="0" w:color="auto"/>
      </w:divBdr>
    </w:div>
    <w:div w:id="1229458798">
      <w:marLeft w:val="640"/>
      <w:marRight w:val="0"/>
      <w:marTop w:val="0"/>
      <w:marBottom w:val="0"/>
      <w:divBdr>
        <w:top w:val="none" w:sz="0" w:space="0" w:color="auto"/>
        <w:left w:val="none" w:sz="0" w:space="0" w:color="auto"/>
        <w:bottom w:val="none" w:sz="0" w:space="0" w:color="auto"/>
        <w:right w:val="none" w:sz="0" w:space="0" w:color="auto"/>
      </w:divBdr>
    </w:div>
    <w:div w:id="1229535714">
      <w:marLeft w:val="640"/>
      <w:marRight w:val="0"/>
      <w:marTop w:val="0"/>
      <w:marBottom w:val="0"/>
      <w:divBdr>
        <w:top w:val="none" w:sz="0" w:space="0" w:color="auto"/>
        <w:left w:val="none" w:sz="0" w:space="0" w:color="auto"/>
        <w:bottom w:val="none" w:sz="0" w:space="0" w:color="auto"/>
        <w:right w:val="none" w:sz="0" w:space="0" w:color="auto"/>
      </w:divBdr>
    </w:div>
    <w:div w:id="1229724945">
      <w:marLeft w:val="640"/>
      <w:marRight w:val="0"/>
      <w:marTop w:val="0"/>
      <w:marBottom w:val="0"/>
      <w:divBdr>
        <w:top w:val="none" w:sz="0" w:space="0" w:color="auto"/>
        <w:left w:val="none" w:sz="0" w:space="0" w:color="auto"/>
        <w:bottom w:val="none" w:sz="0" w:space="0" w:color="auto"/>
        <w:right w:val="none" w:sz="0" w:space="0" w:color="auto"/>
      </w:divBdr>
    </w:div>
    <w:div w:id="1229733154">
      <w:marLeft w:val="640"/>
      <w:marRight w:val="0"/>
      <w:marTop w:val="0"/>
      <w:marBottom w:val="0"/>
      <w:divBdr>
        <w:top w:val="none" w:sz="0" w:space="0" w:color="auto"/>
        <w:left w:val="none" w:sz="0" w:space="0" w:color="auto"/>
        <w:bottom w:val="none" w:sz="0" w:space="0" w:color="auto"/>
        <w:right w:val="none" w:sz="0" w:space="0" w:color="auto"/>
      </w:divBdr>
    </w:div>
    <w:div w:id="1229800831">
      <w:marLeft w:val="640"/>
      <w:marRight w:val="0"/>
      <w:marTop w:val="0"/>
      <w:marBottom w:val="0"/>
      <w:divBdr>
        <w:top w:val="none" w:sz="0" w:space="0" w:color="auto"/>
        <w:left w:val="none" w:sz="0" w:space="0" w:color="auto"/>
        <w:bottom w:val="none" w:sz="0" w:space="0" w:color="auto"/>
        <w:right w:val="none" w:sz="0" w:space="0" w:color="auto"/>
      </w:divBdr>
    </w:div>
    <w:div w:id="1230189707">
      <w:marLeft w:val="640"/>
      <w:marRight w:val="0"/>
      <w:marTop w:val="0"/>
      <w:marBottom w:val="0"/>
      <w:divBdr>
        <w:top w:val="none" w:sz="0" w:space="0" w:color="auto"/>
        <w:left w:val="none" w:sz="0" w:space="0" w:color="auto"/>
        <w:bottom w:val="none" w:sz="0" w:space="0" w:color="auto"/>
        <w:right w:val="none" w:sz="0" w:space="0" w:color="auto"/>
      </w:divBdr>
    </w:div>
    <w:div w:id="1230262887">
      <w:marLeft w:val="640"/>
      <w:marRight w:val="0"/>
      <w:marTop w:val="0"/>
      <w:marBottom w:val="0"/>
      <w:divBdr>
        <w:top w:val="none" w:sz="0" w:space="0" w:color="auto"/>
        <w:left w:val="none" w:sz="0" w:space="0" w:color="auto"/>
        <w:bottom w:val="none" w:sz="0" w:space="0" w:color="auto"/>
        <w:right w:val="none" w:sz="0" w:space="0" w:color="auto"/>
      </w:divBdr>
    </w:div>
    <w:div w:id="1230457411">
      <w:marLeft w:val="640"/>
      <w:marRight w:val="0"/>
      <w:marTop w:val="0"/>
      <w:marBottom w:val="0"/>
      <w:divBdr>
        <w:top w:val="none" w:sz="0" w:space="0" w:color="auto"/>
        <w:left w:val="none" w:sz="0" w:space="0" w:color="auto"/>
        <w:bottom w:val="none" w:sz="0" w:space="0" w:color="auto"/>
        <w:right w:val="none" w:sz="0" w:space="0" w:color="auto"/>
      </w:divBdr>
    </w:div>
    <w:div w:id="1230504115">
      <w:marLeft w:val="640"/>
      <w:marRight w:val="0"/>
      <w:marTop w:val="0"/>
      <w:marBottom w:val="0"/>
      <w:divBdr>
        <w:top w:val="none" w:sz="0" w:space="0" w:color="auto"/>
        <w:left w:val="none" w:sz="0" w:space="0" w:color="auto"/>
        <w:bottom w:val="none" w:sz="0" w:space="0" w:color="auto"/>
        <w:right w:val="none" w:sz="0" w:space="0" w:color="auto"/>
      </w:divBdr>
    </w:div>
    <w:div w:id="1230505152">
      <w:marLeft w:val="640"/>
      <w:marRight w:val="0"/>
      <w:marTop w:val="0"/>
      <w:marBottom w:val="0"/>
      <w:divBdr>
        <w:top w:val="none" w:sz="0" w:space="0" w:color="auto"/>
        <w:left w:val="none" w:sz="0" w:space="0" w:color="auto"/>
        <w:bottom w:val="none" w:sz="0" w:space="0" w:color="auto"/>
        <w:right w:val="none" w:sz="0" w:space="0" w:color="auto"/>
      </w:divBdr>
    </w:div>
    <w:div w:id="1230506147">
      <w:marLeft w:val="640"/>
      <w:marRight w:val="0"/>
      <w:marTop w:val="0"/>
      <w:marBottom w:val="0"/>
      <w:divBdr>
        <w:top w:val="none" w:sz="0" w:space="0" w:color="auto"/>
        <w:left w:val="none" w:sz="0" w:space="0" w:color="auto"/>
        <w:bottom w:val="none" w:sz="0" w:space="0" w:color="auto"/>
        <w:right w:val="none" w:sz="0" w:space="0" w:color="auto"/>
      </w:divBdr>
    </w:div>
    <w:div w:id="1230580963">
      <w:marLeft w:val="640"/>
      <w:marRight w:val="0"/>
      <w:marTop w:val="0"/>
      <w:marBottom w:val="0"/>
      <w:divBdr>
        <w:top w:val="none" w:sz="0" w:space="0" w:color="auto"/>
        <w:left w:val="none" w:sz="0" w:space="0" w:color="auto"/>
        <w:bottom w:val="none" w:sz="0" w:space="0" w:color="auto"/>
        <w:right w:val="none" w:sz="0" w:space="0" w:color="auto"/>
      </w:divBdr>
    </w:div>
    <w:div w:id="1230653304">
      <w:marLeft w:val="640"/>
      <w:marRight w:val="0"/>
      <w:marTop w:val="0"/>
      <w:marBottom w:val="0"/>
      <w:divBdr>
        <w:top w:val="none" w:sz="0" w:space="0" w:color="auto"/>
        <w:left w:val="none" w:sz="0" w:space="0" w:color="auto"/>
        <w:bottom w:val="none" w:sz="0" w:space="0" w:color="auto"/>
        <w:right w:val="none" w:sz="0" w:space="0" w:color="auto"/>
      </w:divBdr>
    </w:div>
    <w:div w:id="1230653697">
      <w:marLeft w:val="640"/>
      <w:marRight w:val="0"/>
      <w:marTop w:val="0"/>
      <w:marBottom w:val="0"/>
      <w:divBdr>
        <w:top w:val="none" w:sz="0" w:space="0" w:color="auto"/>
        <w:left w:val="none" w:sz="0" w:space="0" w:color="auto"/>
        <w:bottom w:val="none" w:sz="0" w:space="0" w:color="auto"/>
        <w:right w:val="none" w:sz="0" w:space="0" w:color="auto"/>
      </w:divBdr>
    </w:div>
    <w:div w:id="1230655155">
      <w:marLeft w:val="640"/>
      <w:marRight w:val="0"/>
      <w:marTop w:val="0"/>
      <w:marBottom w:val="0"/>
      <w:divBdr>
        <w:top w:val="none" w:sz="0" w:space="0" w:color="auto"/>
        <w:left w:val="none" w:sz="0" w:space="0" w:color="auto"/>
        <w:bottom w:val="none" w:sz="0" w:space="0" w:color="auto"/>
        <w:right w:val="none" w:sz="0" w:space="0" w:color="auto"/>
      </w:divBdr>
    </w:div>
    <w:div w:id="1230656045">
      <w:marLeft w:val="640"/>
      <w:marRight w:val="0"/>
      <w:marTop w:val="0"/>
      <w:marBottom w:val="0"/>
      <w:divBdr>
        <w:top w:val="none" w:sz="0" w:space="0" w:color="auto"/>
        <w:left w:val="none" w:sz="0" w:space="0" w:color="auto"/>
        <w:bottom w:val="none" w:sz="0" w:space="0" w:color="auto"/>
        <w:right w:val="none" w:sz="0" w:space="0" w:color="auto"/>
      </w:divBdr>
    </w:div>
    <w:div w:id="1230656496">
      <w:marLeft w:val="640"/>
      <w:marRight w:val="0"/>
      <w:marTop w:val="0"/>
      <w:marBottom w:val="0"/>
      <w:divBdr>
        <w:top w:val="none" w:sz="0" w:space="0" w:color="auto"/>
        <w:left w:val="none" w:sz="0" w:space="0" w:color="auto"/>
        <w:bottom w:val="none" w:sz="0" w:space="0" w:color="auto"/>
        <w:right w:val="none" w:sz="0" w:space="0" w:color="auto"/>
      </w:divBdr>
    </w:div>
    <w:div w:id="1230726120">
      <w:marLeft w:val="640"/>
      <w:marRight w:val="0"/>
      <w:marTop w:val="0"/>
      <w:marBottom w:val="0"/>
      <w:divBdr>
        <w:top w:val="none" w:sz="0" w:space="0" w:color="auto"/>
        <w:left w:val="none" w:sz="0" w:space="0" w:color="auto"/>
        <w:bottom w:val="none" w:sz="0" w:space="0" w:color="auto"/>
        <w:right w:val="none" w:sz="0" w:space="0" w:color="auto"/>
      </w:divBdr>
    </w:div>
    <w:div w:id="1230844832">
      <w:marLeft w:val="640"/>
      <w:marRight w:val="0"/>
      <w:marTop w:val="0"/>
      <w:marBottom w:val="0"/>
      <w:divBdr>
        <w:top w:val="none" w:sz="0" w:space="0" w:color="auto"/>
        <w:left w:val="none" w:sz="0" w:space="0" w:color="auto"/>
        <w:bottom w:val="none" w:sz="0" w:space="0" w:color="auto"/>
        <w:right w:val="none" w:sz="0" w:space="0" w:color="auto"/>
      </w:divBdr>
    </w:div>
    <w:div w:id="1230847432">
      <w:marLeft w:val="640"/>
      <w:marRight w:val="0"/>
      <w:marTop w:val="0"/>
      <w:marBottom w:val="0"/>
      <w:divBdr>
        <w:top w:val="none" w:sz="0" w:space="0" w:color="auto"/>
        <w:left w:val="none" w:sz="0" w:space="0" w:color="auto"/>
        <w:bottom w:val="none" w:sz="0" w:space="0" w:color="auto"/>
        <w:right w:val="none" w:sz="0" w:space="0" w:color="auto"/>
      </w:divBdr>
    </w:div>
    <w:div w:id="1230923411">
      <w:marLeft w:val="640"/>
      <w:marRight w:val="0"/>
      <w:marTop w:val="0"/>
      <w:marBottom w:val="0"/>
      <w:divBdr>
        <w:top w:val="none" w:sz="0" w:space="0" w:color="auto"/>
        <w:left w:val="none" w:sz="0" w:space="0" w:color="auto"/>
        <w:bottom w:val="none" w:sz="0" w:space="0" w:color="auto"/>
        <w:right w:val="none" w:sz="0" w:space="0" w:color="auto"/>
      </w:divBdr>
    </w:div>
    <w:div w:id="1231119251">
      <w:marLeft w:val="640"/>
      <w:marRight w:val="0"/>
      <w:marTop w:val="0"/>
      <w:marBottom w:val="0"/>
      <w:divBdr>
        <w:top w:val="none" w:sz="0" w:space="0" w:color="auto"/>
        <w:left w:val="none" w:sz="0" w:space="0" w:color="auto"/>
        <w:bottom w:val="none" w:sz="0" w:space="0" w:color="auto"/>
        <w:right w:val="none" w:sz="0" w:space="0" w:color="auto"/>
      </w:divBdr>
    </w:div>
    <w:div w:id="1231234625">
      <w:marLeft w:val="640"/>
      <w:marRight w:val="0"/>
      <w:marTop w:val="0"/>
      <w:marBottom w:val="0"/>
      <w:divBdr>
        <w:top w:val="none" w:sz="0" w:space="0" w:color="auto"/>
        <w:left w:val="none" w:sz="0" w:space="0" w:color="auto"/>
        <w:bottom w:val="none" w:sz="0" w:space="0" w:color="auto"/>
        <w:right w:val="none" w:sz="0" w:space="0" w:color="auto"/>
      </w:divBdr>
    </w:div>
    <w:div w:id="1231304841">
      <w:marLeft w:val="640"/>
      <w:marRight w:val="0"/>
      <w:marTop w:val="0"/>
      <w:marBottom w:val="0"/>
      <w:divBdr>
        <w:top w:val="none" w:sz="0" w:space="0" w:color="auto"/>
        <w:left w:val="none" w:sz="0" w:space="0" w:color="auto"/>
        <w:bottom w:val="none" w:sz="0" w:space="0" w:color="auto"/>
        <w:right w:val="none" w:sz="0" w:space="0" w:color="auto"/>
      </w:divBdr>
    </w:div>
    <w:div w:id="1231381470">
      <w:marLeft w:val="640"/>
      <w:marRight w:val="0"/>
      <w:marTop w:val="0"/>
      <w:marBottom w:val="0"/>
      <w:divBdr>
        <w:top w:val="none" w:sz="0" w:space="0" w:color="auto"/>
        <w:left w:val="none" w:sz="0" w:space="0" w:color="auto"/>
        <w:bottom w:val="none" w:sz="0" w:space="0" w:color="auto"/>
        <w:right w:val="none" w:sz="0" w:space="0" w:color="auto"/>
      </w:divBdr>
    </w:div>
    <w:div w:id="1231426522">
      <w:marLeft w:val="640"/>
      <w:marRight w:val="0"/>
      <w:marTop w:val="0"/>
      <w:marBottom w:val="0"/>
      <w:divBdr>
        <w:top w:val="none" w:sz="0" w:space="0" w:color="auto"/>
        <w:left w:val="none" w:sz="0" w:space="0" w:color="auto"/>
        <w:bottom w:val="none" w:sz="0" w:space="0" w:color="auto"/>
        <w:right w:val="none" w:sz="0" w:space="0" w:color="auto"/>
      </w:divBdr>
    </w:div>
    <w:div w:id="1231498576">
      <w:marLeft w:val="640"/>
      <w:marRight w:val="0"/>
      <w:marTop w:val="0"/>
      <w:marBottom w:val="0"/>
      <w:divBdr>
        <w:top w:val="none" w:sz="0" w:space="0" w:color="auto"/>
        <w:left w:val="none" w:sz="0" w:space="0" w:color="auto"/>
        <w:bottom w:val="none" w:sz="0" w:space="0" w:color="auto"/>
        <w:right w:val="none" w:sz="0" w:space="0" w:color="auto"/>
      </w:divBdr>
    </w:div>
    <w:div w:id="1231577550">
      <w:marLeft w:val="640"/>
      <w:marRight w:val="0"/>
      <w:marTop w:val="0"/>
      <w:marBottom w:val="0"/>
      <w:divBdr>
        <w:top w:val="none" w:sz="0" w:space="0" w:color="auto"/>
        <w:left w:val="none" w:sz="0" w:space="0" w:color="auto"/>
        <w:bottom w:val="none" w:sz="0" w:space="0" w:color="auto"/>
        <w:right w:val="none" w:sz="0" w:space="0" w:color="auto"/>
      </w:divBdr>
    </w:div>
    <w:div w:id="1231648278">
      <w:marLeft w:val="640"/>
      <w:marRight w:val="0"/>
      <w:marTop w:val="0"/>
      <w:marBottom w:val="0"/>
      <w:divBdr>
        <w:top w:val="none" w:sz="0" w:space="0" w:color="auto"/>
        <w:left w:val="none" w:sz="0" w:space="0" w:color="auto"/>
        <w:bottom w:val="none" w:sz="0" w:space="0" w:color="auto"/>
        <w:right w:val="none" w:sz="0" w:space="0" w:color="auto"/>
      </w:divBdr>
    </w:div>
    <w:div w:id="1231770866">
      <w:marLeft w:val="640"/>
      <w:marRight w:val="0"/>
      <w:marTop w:val="0"/>
      <w:marBottom w:val="0"/>
      <w:divBdr>
        <w:top w:val="none" w:sz="0" w:space="0" w:color="auto"/>
        <w:left w:val="none" w:sz="0" w:space="0" w:color="auto"/>
        <w:bottom w:val="none" w:sz="0" w:space="0" w:color="auto"/>
        <w:right w:val="none" w:sz="0" w:space="0" w:color="auto"/>
      </w:divBdr>
    </w:div>
    <w:div w:id="1231815084">
      <w:marLeft w:val="640"/>
      <w:marRight w:val="0"/>
      <w:marTop w:val="0"/>
      <w:marBottom w:val="0"/>
      <w:divBdr>
        <w:top w:val="none" w:sz="0" w:space="0" w:color="auto"/>
        <w:left w:val="none" w:sz="0" w:space="0" w:color="auto"/>
        <w:bottom w:val="none" w:sz="0" w:space="0" w:color="auto"/>
        <w:right w:val="none" w:sz="0" w:space="0" w:color="auto"/>
      </w:divBdr>
    </w:div>
    <w:div w:id="1231816575">
      <w:marLeft w:val="640"/>
      <w:marRight w:val="0"/>
      <w:marTop w:val="0"/>
      <w:marBottom w:val="0"/>
      <w:divBdr>
        <w:top w:val="none" w:sz="0" w:space="0" w:color="auto"/>
        <w:left w:val="none" w:sz="0" w:space="0" w:color="auto"/>
        <w:bottom w:val="none" w:sz="0" w:space="0" w:color="auto"/>
        <w:right w:val="none" w:sz="0" w:space="0" w:color="auto"/>
      </w:divBdr>
    </w:div>
    <w:div w:id="1231841936">
      <w:marLeft w:val="640"/>
      <w:marRight w:val="0"/>
      <w:marTop w:val="0"/>
      <w:marBottom w:val="0"/>
      <w:divBdr>
        <w:top w:val="none" w:sz="0" w:space="0" w:color="auto"/>
        <w:left w:val="none" w:sz="0" w:space="0" w:color="auto"/>
        <w:bottom w:val="none" w:sz="0" w:space="0" w:color="auto"/>
        <w:right w:val="none" w:sz="0" w:space="0" w:color="auto"/>
      </w:divBdr>
    </w:div>
    <w:div w:id="1231883678">
      <w:marLeft w:val="640"/>
      <w:marRight w:val="0"/>
      <w:marTop w:val="0"/>
      <w:marBottom w:val="0"/>
      <w:divBdr>
        <w:top w:val="none" w:sz="0" w:space="0" w:color="auto"/>
        <w:left w:val="none" w:sz="0" w:space="0" w:color="auto"/>
        <w:bottom w:val="none" w:sz="0" w:space="0" w:color="auto"/>
        <w:right w:val="none" w:sz="0" w:space="0" w:color="auto"/>
      </w:divBdr>
    </w:div>
    <w:div w:id="1231884836">
      <w:marLeft w:val="640"/>
      <w:marRight w:val="0"/>
      <w:marTop w:val="0"/>
      <w:marBottom w:val="0"/>
      <w:divBdr>
        <w:top w:val="none" w:sz="0" w:space="0" w:color="auto"/>
        <w:left w:val="none" w:sz="0" w:space="0" w:color="auto"/>
        <w:bottom w:val="none" w:sz="0" w:space="0" w:color="auto"/>
        <w:right w:val="none" w:sz="0" w:space="0" w:color="auto"/>
      </w:divBdr>
    </w:div>
    <w:div w:id="1231886712">
      <w:marLeft w:val="640"/>
      <w:marRight w:val="0"/>
      <w:marTop w:val="0"/>
      <w:marBottom w:val="0"/>
      <w:divBdr>
        <w:top w:val="none" w:sz="0" w:space="0" w:color="auto"/>
        <w:left w:val="none" w:sz="0" w:space="0" w:color="auto"/>
        <w:bottom w:val="none" w:sz="0" w:space="0" w:color="auto"/>
        <w:right w:val="none" w:sz="0" w:space="0" w:color="auto"/>
      </w:divBdr>
    </w:div>
    <w:div w:id="1231960669">
      <w:marLeft w:val="640"/>
      <w:marRight w:val="0"/>
      <w:marTop w:val="0"/>
      <w:marBottom w:val="0"/>
      <w:divBdr>
        <w:top w:val="none" w:sz="0" w:space="0" w:color="auto"/>
        <w:left w:val="none" w:sz="0" w:space="0" w:color="auto"/>
        <w:bottom w:val="none" w:sz="0" w:space="0" w:color="auto"/>
        <w:right w:val="none" w:sz="0" w:space="0" w:color="auto"/>
      </w:divBdr>
    </w:div>
    <w:div w:id="1231964983">
      <w:marLeft w:val="640"/>
      <w:marRight w:val="0"/>
      <w:marTop w:val="0"/>
      <w:marBottom w:val="0"/>
      <w:divBdr>
        <w:top w:val="none" w:sz="0" w:space="0" w:color="auto"/>
        <w:left w:val="none" w:sz="0" w:space="0" w:color="auto"/>
        <w:bottom w:val="none" w:sz="0" w:space="0" w:color="auto"/>
        <w:right w:val="none" w:sz="0" w:space="0" w:color="auto"/>
      </w:divBdr>
    </w:div>
    <w:div w:id="1232041564">
      <w:marLeft w:val="640"/>
      <w:marRight w:val="0"/>
      <w:marTop w:val="0"/>
      <w:marBottom w:val="0"/>
      <w:divBdr>
        <w:top w:val="none" w:sz="0" w:space="0" w:color="auto"/>
        <w:left w:val="none" w:sz="0" w:space="0" w:color="auto"/>
        <w:bottom w:val="none" w:sz="0" w:space="0" w:color="auto"/>
        <w:right w:val="none" w:sz="0" w:space="0" w:color="auto"/>
      </w:divBdr>
    </w:div>
    <w:div w:id="1232078927">
      <w:marLeft w:val="640"/>
      <w:marRight w:val="0"/>
      <w:marTop w:val="0"/>
      <w:marBottom w:val="0"/>
      <w:divBdr>
        <w:top w:val="none" w:sz="0" w:space="0" w:color="auto"/>
        <w:left w:val="none" w:sz="0" w:space="0" w:color="auto"/>
        <w:bottom w:val="none" w:sz="0" w:space="0" w:color="auto"/>
        <w:right w:val="none" w:sz="0" w:space="0" w:color="auto"/>
      </w:divBdr>
    </w:div>
    <w:div w:id="1232079522">
      <w:marLeft w:val="640"/>
      <w:marRight w:val="0"/>
      <w:marTop w:val="0"/>
      <w:marBottom w:val="0"/>
      <w:divBdr>
        <w:top w:val="none" w:sz="0" w:space="0" w:color="auto"/>
        <w:left w:val="none" w:sz="0" w:space="0" w:color="auto"/>
        <w:bottom w:val="none" w:sz="0" w:space="0" w:color="auto"/>
        <w:right w:val="none" w:sz="0" w:space="0" w:color="auto"/>
      </w:divBdr>
    </w:div>
    <w:div w:id="1232152031">
      <w:marLeft w:val="640"/>
      <w:marRight w:val="0"/>
      <w:marTop w:val="0"/>
      <w:marBottom w:val="0"/>
      <w:divBdr>
        <w:top w:val="none" w:sz="0" w:space="0" w:color="auto"/>
        <w:left w:val="none" w:sz="0" w:space="0" w:color="auto"/>
        <w:bottom w:val="none" w:sz="0" w:space="0" w:color="auto"/>
        <w:right w:val="none" w:sz="0" w:space="0" w:color="auto"/>
      </w:divBdr>
    </w:div>
    <w:div w:id="1232154099">
      <w:marLeft w:val="640"/>
      <w:marRight w:val="0"/>
      <w:marTop w:val="0"/>
      <w:marBottom w:val="0"/>
      <w:divBdr>
        <w:top w:val="none" w:sz="0" w:space="0" w:color="auto"/>
        <w:left w:val="none" w:sz="0" w:space="0" w:color="auto"/>
        <w:bottom w:val="none" w:sz="0" w:space="0" w:color="auto"/>
        <w:right w:val="none" w:sz="0" w:space="0" w:color="auto"/>
      </w:divBdr>
    </w:div>
    <w:div w:id="1232233666">
      <w:marLeft w:val="640"/>
      <w:marRight w:val="0"/>
      <w:marTop w:val="0"/>
      <w:marBottom w:val="0"/>
      <w:divBdr>
        <w:top w:val="none" w:sz="0" w:space="0" w:color="auto"/>
        <w:left w:val="none" w:sz="0" w:space="0" w:color="auto"/>
        <w:bottom w:val="none" w:sz="0" w:space="0" w:color="auto"/>
        <w:right w:val="none" w:sz="0" w:space="0" w:color="auto"/>
      </w:divBdr>
    </w:div>
    <w:div w:id="1232235853">
      <w:marLeft w:val="640"/>
      <w:marRight w:val="0"/>
      <w:marTop w:val="0"/>
      <w:marBottom w:val="0"/>
      <w:divBdr>
        <w:top w:val="none" w:sz="0" w:space="0" w:color="auto"/>
        <w:left w:val="none" w:sz="0" w:space="0" w:color="auto"/>
        <w:bottom w:val="none" w:sz="0" w:space="0" w:color="auto"/>
        <w:right w:val="none" w:sz="0" w:space="0" w:color="auto"/>
      </w:divBdr>
    </w:div>
    <w:div w:id="1232275644">
      <w:marLeft w:val="640"/>
      <w:marRight w:val="0"/>
      <w:marTop w:val="0"/>
      <w:marBottom w:val="0"/>
      <w:divBdr>
        <w:top w:val="none" w:sz="0" w:space="0" w:color="auto"/>
        <w:left w:val="none" w:sz="0" w:space="0" w:color="auto"/>
        <w:bottom w:val="none" w:sz="0" w:space="0" w:color="auto"/>
        <w:right w:val="none" w:sz="0" w:space="0" w:color="auto"/>
      </w:divBdr>
    </w:div>
    <w:div w:id="1232499296">
      <w:marLeft w:val="640"/>
      <w:marRight w:val="0"/>
      <w:marTop w:val="0"/>
      <w:marBottom w:val="0"/>
      <w:divBdr>
        <w:top w:val="none" w:sz="0" w:space="0" w:color="auto"/>
        <w:left w:val="none" w:sz="0" w:space="0" w:color="auto"/>
        <w:bottom w:val="none" w:sz="0" w:space="0" w:color="auto"/>
        <w:right w:val="none" w:sz="0" w:space="0" w:color="auto"/>
      </w:divBdr>
    </w:div>
    <w:div w:id="1232547692">
      <w:marLeft w:val="640"/>
      <w:marRight w:val="0"/>
      <w:marTop w:val="0"/>
      <w:marBottom w:val="0"/>
      <w:divBdr>
        <w:top w:val="none" w:sz="0" w:space="0" w:color="auto"/>
        <w:left w:val="none" w:sz="0" w:space="0" w:color="auto"/>
        <w:bottom w:val="none" w:sz="0" w:space="0" w:color="auto"/>
        <w:right w:val="none" w:sz="0" w:space="0" w:color="auto"/>
      </w:divBdr>
    </w:div>
    <w:div w:id="1232690724">
      <w:marLeft w:val="640"/>
      <w:marRight w:val="0"/>
      <w:marTop w:val="0"/>
      <w:marBottom w:val="0"/>
      <w:divBdr>
        <w:top w:val="none" w:sz="0" w:space="0" w:color="auto"/>
        <w:left w:val="none" w:sz="0" w:space="0" w:color="auto"/>
        <w:bottom w:val="none" w:sz="0" w:space="0" w:color="auto"/>
        <w:right w:val="none" w:sz="0" w:space="0" w:color="auto"/>
      </w:divBdr>
    </w:div>
    <w:div w:id="1232691583">
      <w:marLeft w:val="640"/>
      <w:marRight w:val="0"/>
      <w:marTop w:val="0"/>
      <w:marBottom w:val="0"/>
      <w:divBdr>
        <w:top w:val="none" w:sz="0" w:space="0" w:color="auto"/>
        <w:left w:val="none" w:sz="0" w:space="0" w:color="auto"/>
        <w:bottom w:val="none" w:sz="0" w:space="0" w:color="auto"/>
        <w:right w:val="none" w:sz="0" w:space="0" w:color="auto"/>
      </w:divBdr>
    </w:div>
    <w:div w:id="1232736848">
      <w:marLeft w:val="640"/>
      <w:marRight w:val="0"/>
      <w:marTop w:val="0"/>
      <w:marBottom w:val="0"/>
      <w:divBdr>
        <w:top w:val="none" w:sz="0" w:space="0" w:color="auto"/>
        <w:left w:val="none" w:sz="0" w:space="0" w:color="auto"/>
        <w:bottom w:val="none" w:sz="0" w:space="0" w:color="auto"/>
        <w:right w:val="none" w:sz="0" w:space="0" w:color="auto"/>
      </w:divBdr>
    </w:div>
    <w:div w:id="1232809841">
      <w:marLeft w:val="640"/>
      <w:marRight w:val="0"/>
      <w:marTop w:val="0"/>
      <w:marBottom w:val="0"/>
      <w:divBdr>
        <w:top w:val="none" w:sz="0" w:space="0" w:color="auto"/>
        <w:left w:val="none" w:sz="0" w:space="0" w:color="auto"/>
        <w:bottom w:val="none" w:sz="0" w:space="0" w:color="auto"/>
        <w:right w:val="none" w:sz="0" w:space="0" w:color="auto"/>
      </w:divBdr>
    </w:div>
    <w:div w:id="1232815460">
      <w:marLeft w:val="640"/>
      <w:marRight w:val="0"/>
      <w:marTop w:val="0"/>
      <w:marBottom w:val="0"/>
      <w:divBdr>
        <w:top w:val="none" w:sz="0" w:space="0" w:color="auto"/>
        <w:left w:val="none" w:sz="0" w:space="0" w:color="auto"/>
        <w:bottom w:val="none" w:sz="0" w:space="0" w:color="auto"/>
        <w:right w:val="none" w:sz="0" w:space="0" w:color="auto"/>
      </w:divBdr>
    </w:div>
    <w:div w:id="1232888094">
      <w:marLeft w:val="640"/>
      <w:marRight w:val="0"/>
      <w:marTop w:val="0"/>
      <w:marBottom w:val="0"/>
      <w:divBdr>
        <w:top w:val="none" w:sz="0" w:space="0" w:color="auto"/>
        <w:left w:val="none" w:sz="0" w:space="0" w:color="auto"/>
        <w:bottom w:val="none" w:sz="0" w:space="0" w:color="auto"/>
        <w:right w:val="none" w:sz="0" w:space="0" w:color="auto"/>
      </w:divBdr>
    </w:div>
    <w:div w:id="1232891144">
      <w:marLeft w:val="640"/>
      <w:marRight w:val="0"/>
      <w:marTop w:val="0"/>
      <w:marBottom w:val="0"/>
      <w:divBdr>
        <w:top w:val="none" w:sz="0" w:space="0" w:color="auto"/>
        <w:left w:val="none" w:sz="0" w:space="0" w:color="auto"/>
        <w:bottom w:val="none" w:sz="0" w:space="0" w:color="auto"/>
        <w:right w:val="none" w:sz="0" w:space="0" w:color="auto"/>
      </w:divBdr>
    </w:div>
    <w:div w:id="1233005111">
      <w:marLeft w:val="640"/>
      <w:marRight w:val="0"/>
      <w:marTop w:val="0"/>
      <w:marBottom w:val="0"/>
      <w:divBdr>
        <w:top w:val="none" w:sz="0" w:space="0" w:color="auto"/>
        <w:left w:val="none" w:sz="0" w:space="0" w:color="auto"/>
        <w:bottom w:val="none" w:sz="0" w:space="0" w:color="auto"/>
        <w:right w:val="none" w:sz="0" w:space="0" w:color="auto"/>
      </w:divBdr>
    </w:div>
    <w:div w:id="1233009721">
      <w:marLeft w:val="640"/>
      <w:marRight w:val="0"/>
      <w:marTop w:val="0"/>
      <w:marBottom w:val="0"/>
      <w:divBdr>
        <w:top w:val="none" w:sz="0" w:space="0" w:color="auto"/>
        <w:left w:val="none" w:sz="0" w:space="0" w:color="auto"/>
        <w:bottom w:val="none" w:sz="0" w:space="0" w:color="auto"/>
        <w:right w:val="none" w:sz="0" w:space="0" w:color="auto"/>
      </w:divBdr>
    </w:div>
    <w:div w:id="1233126237">
      <w:marLeft w:val="640"/>
      <w:marRight w:val="0"/>
      <w:marTop w:val="0"/>
      <w:marBottom w:val="0"/>
      <w:divBdr>
        <w:top w:val="none" w:sz="0" w:space="0" w:color="auto"/>
        <w:left w:val="none" w:sz="0" w:space="0" w:color="auto"/>
        <w:bottom w:val="none" w:sz="0" w:space="0" w:color="auto"/>
        <w:right w:val="none" w:sz="0" w:space="0" w:color="auto"/>
      </w:divBdr>
    </w:div>
    <w:div w:id="1233151396">
      <w:marLeft w:val="640"/>
      <w:marRight w:val="0"/>
      <w:marTop w:val="0"/>
      <w:marBottom w:val="0"/>
      <w:divBdr>
        <w:top w:val="none" w:sz="0" w:space="0" w:color="auto"/>
        <w:left w:val="none" w:sz="0" w:space="0" w:color="auto"/>
        <w:bottom w:val="none" w:sz="0" w:space="0" w:color="auto"/>
        <w:right w:val="none" w:sz="0" w:space="0" w:color="auto"/>
      </w:divBdr>
    </w:div>
    <w:div w:id="1233199741">
      <w:marLeft w:val="640"/>
      <w:marRight w:val="0"/>
      <w:marTop w:val="0"/>
      <w:marBottom w:val="0"/>
      <w:divBdr>
        <w:top w:val="none" w:sz="0" w:space="0" w:color="auto"/>
        <w:left w:val="none" w:sz="0" w:space="0" w:color="auto"/>
        <w:bottom w:val="none" w:sz="0" w:space="0" w:color="auto"/>
        <w:right w:val="none" w:sz="0" w:space="0" w:color="auto"/>
      </w:divBdr>
    </w:div>
    <w:div w:id="1233202465">
      <w:marLeft w:val="640"/>
      <w:marRight w:val="0"/>
      <w:marTop w:val="0"/>
      <w:marBottom w:val="0"/>
      <w:divBdr>
        <w:top w:val="none" w:sz="0" w:space="0" w:color="auto"/>
        <w:left w:val="none" w:sz="0" w:space="0" w:color="auto"/>
        <w:bottom w:val="none" w:sz="0" w:space="0" w:color="auto"/>
        <w:right w:val="none" w:sz="0" w:space="0" w:color="auto"/>
      </w:divBdr>
    </w:div>
    <w:div w:id="1233270874">
      <w:marLeft w:val="640"/>
      <w:marRight w:val="0"/>
      <w:marTop w:val="0"/>
      <w:marBottom w:val="0"/>
      <w:divBdr>
        <w:top w:val="none" w:sz="0" w:space="0" w:color="auto"/>
        <w:left w:val="none" w:sz="0" w:space="0" w:color="auto"/>
        <w:bottom w:val="none" w:sz="0" w:space="0" w:color="auto"/>
        <w:right w:val="none" w:sz="0" w:space="0" w:color="auto"/>
      </w:divBdr>
    </w:div>
    <w:div w:id="1233274221">
      <w:marLeft w:val="640"/>
      <w:marRight w:val="0"/>
      <w:marTop w:val="0"/>
      <w:marBottom w:val="0"/>
      <w:divBdr>
        <w:top w:val="none" w:sz="0" w:space="0" w:color="auto"/>
        <w:left w:val="none" w:sz="0" w:space="0" w:color="auto"/>
        <w:bottom w:val="none" w:sz="0" w:space="0" w:color="auto"/>
        <w:right w:val="none" w:sz="0" w:space="0" w:color="auto"/>
      </w:divBdr>
    </w:div>
    <w:div w:id="1233345656">
      <w:marLeft w:val="640"/>
      <w:marRight w:val="0"/>
      <w:marTop w:val="0"/>
      <w:marBottom w:val="0"/>
      <w:divBdr>
        <w:top w:val="none" w:sz="0" w:space="0" w:color="auto"/>
        <w:left w:val="none" w:sz="0" w:space="0" w:color="auto"/>
        <w:bottom w:val="none" w:sz="0" w:space="0" w:color="auto"/>
        <w:right w:val="none" w:sz="0" w:space="0" w:color="auto"/>
      </w:divBdr>
    </w:div>
    <w:div w:id="1233390940">
      <w:marLeft w:val="640"/>
      <w:marRight w:val="0"/>
      <w:marTop w:val="0"/>
      <w:marBottom w:val="0"/>
      <w:divBdr>
        <w:top w:val="none" w:sz="0" w:space="0" w:color="auto"/>
        <w:left w:val="none" w:sz="0" w:space="0" w:color="auto"/>
        <w:bottom w:val="none" w:sz="0" w:space="0" w:color="auto"/>
        <w:right w:val="none" w:sz="0" w:space="0" w:color="auto"/>
      </w:divBdr>
    </w:div>
    <w:div w:id="1233395815">
      <w:marLeft w:val="640"/>
      <w:marRight w:val="0"/>
      <w:marTop w:val="0"/>
      <w:marBottom w:val="0"/>
      <w:divBdr>
        <w:top w:val="none" w:sz="0" w:space="0" w:color="auto"/>
        <w:left w:val="none" w:sz="0" w:space="0" w:color="auto"/>
        <w:bottom w:val="none" w:sz="0" w:space="0" w:color="auto"/>
        <w:right w:val="none" w:sz="0" w:space="0" w:color="auto"/>
      </w:divBdr>
    </w:div>
    <w:div w:id="1233539367">
      <w:marLeft w:val="640"/>
      <w:marRight w:val="0"/>
      <w:marTop w:val="0"/>
      <w:marBottom w:val="0"/>
      <w:divBdr>
        <w:top w:val="none" w:sz="0" w:space="0" w:color="auto"/>
        <w:left w:val="none" w:sz="0" w:space="0" w:color="auto"/>
        <w:bottom w:val="none" w:sz="0" w:space="0" w:color="auto"/>
        <w:right w:val="none" w:sz="0" w:space="0" w:color="auto"/>
      </w:divBdr>
    </w:div>
    <w:div w:id="1233542528">
      <w:marLeft w:val="640"/>
      <w:marRight w:val="0"/>
      <w:marTop w:val="0"/>
      <w:marBottom w:val="0"/>
      <w:divBdr>
        <w:top w:val="none" w:sz="0" w:space="0" w:color="auto"/>
        <w:left w:val="none" w:sz="0" w:space="0" w:color="auto"/>
        <w:bottom w:val="none" w:sz="0" w:space="0" w:color="auto"/>
        <w:right w:val="none" w:sz="0" w:space="0" w:color="auto"/>
      </w:divBdr>
    </w:div>
    <w:div w:id="1233655741">
      <w:marLeft w:val="640"/>
      <w:marRight w:val="0"/>
      <w:marTop w:val="0"/>
      <w:marBottom w:val="0"/>
      <w:divBdr>
        <w:top w:val="none" w:sz="0" w:space="0" w:color="auto"/>
        <w:left w:val="none" w:sz="0" w:space="0" w:color="auto"/>
        <w:bottom w:val="none" w:sz="0" w:space="0" w:color="auto"/>
        <w:right w:val="none" w:sz="0" w:space="0" w:color="auto"/>
      </w:divBdr>
    </w:div>
    <w:div w:id="1233657753">
      <w:marLeft w:val="640"/>
      <w:marRight w:val="0"/>
      <w:marTop w:val="0"/>
      <w:marBottom w:val="0"/>
      <w:divBdr>
        <w:top w:val="none" w:sz="0" w:space="0" w:color="auto"/>
        <w:left w:val="none" w:sz="0" w:space="0" w:color="auto"/>
        <w:bottom w:val="none" w:sz="0" w:space="0" w:color="auto"/>
        <w:right w:val="none" w:sz="0" w:space="0" w:color="auto"/>
      </w:divBdr>
    </w:div>
    <w:div w:id="1233735391">
      <w:marLeft w:val="640"/>
      <w:marRight w:val="0"/>
      <w:marTop w:val="0"/>
      <w:marBottom w:val="0"/>
      <w:divBdr>
        <w:top w:val="none" w:sz="0" w:space="0" w:color="auto"/>
        <w:left w:val="none" w:sz="0" w:space="0" w:color="auto"/>
        <w:bottom w:val="none" w:sz="0" w:space="0" w:color="auto"/>
        <w:right w:val="none" w:sz="0" w:space="0" w:color="auto"/>
      </w:divBdr>
    </w:div>
    <w:div w:id="1233738671">
      <w:marLeft w:val="640"/>
      <w:marRight w:val="0"/>
      <w:marTop w:val="0"/>
      <w:marBottom w:val="0"/>
      <w:divBdr>
        <w:top w:val="none" w:sz="0" w:space="0" w:color="auto"/>
        <w:left w:val="none" w:sz="0" w:space="0" w:color="auto"/>
        <w:bottom w:val="none" w:sz="0" w:space="0" w:color="auto"/>
        <w:right w:val="none" w:sz="0" w:space="0" w:color="auto"/>
      </w:divBdr>
    </w:div>
    <w:div w:id="1233810487">
      <w:marLeft w:val="640"/>
      <w:marRight w:val="0"/>
      <w:marTop w:val="0"/>
      <w:marBottom w:val="0"/>
      <w:divBdr>
        <w:top w:val="none" w:sz="0" w:space="0" w:color="auto"/>
        <w:left w:val="none" w:sz="0" w:space="0" w:color="auto"/>
        <w:bottom w:val="none" w:sz="0" w:space="0" w:color="auto"/>
        <w:right w:val="none" w:sz="0" w:space="0" w:color="auto"/>
      </w:divBdr>
    </w:div>
    <w:div w:id="1233812129">
      <w:marLeft w:val="640"/>
      <w:marRight w:val="0"/>
      <w:marTop w:val="0"/>
      <w:marBottom w:val="0"/>
      <w:divBdr>
        <w:top w:val="none" w:sz="0" w:space="0" w:color="auto"/>
        <w:left w:val="none" w:sz="0" w:space="0" w:color="auto"/>
        <w:bottom w:val="none" w:sz="0" w:space="0" w:color="auto"/>
        <w:right w:val="none" w:sz="0" w:space="0" w:color="auto"/>
      </w:divBdr>
    </w:div>
    <w:div w:id="1233856763">
      <w:marLeft w:val="640"/>
      <w:marRight w:val="0"/>
      <w:marTop w:val="0"/>
      <w:marBottom w:val="0"/>
      <w:divBdr>
        <w:top w:val="none" w:sz="0" w:space="0" w:color="auto"/>
        <w:left w:val="none" w:sz="0" w:space="0" w:color="auto"/>
        <w:bottom w:val="none" w:sz="0" w:space="0" w:color="auto"/>
        <w:right w:val="none" w:sz="0" w:space="0" w:color="auto"/>
      </w:divBdr>
    </w:div>
    <w:div w:id="1234003207">
      <w:marLeft w:val="640"/>
      <w:marRight w:val="0"/>
      <w:marTop w:val="0"/>
      <w:marBottom w:val="0"/>
      <w:divBdr>
        <w:top w:val="none" w:sz="0" w:space="0" w:color="auto"/>
        <w:left w:val="none" w:sz="0" w:space="0" w:color="auto"/>
        <w:bottom w:val="none" w:sz="0" w:space="0" w:color="auto"/>
        <w:right w:val="none" w:sz="0" w:space="0" w:color="auto"/>
      </w:divBdr>
    </w:div>
    <w:div w:id="1234197778">
      <w:marLeft w:val="640"/>
      <w:marRight w:val="0"/>
      <w:marTop w:val="0"/>
      <w:marBottom w:val="0"/>
      <w:divBdr>
        <w:top w:val="none" w:sz="0" w:space="0" w:color="auto"/>
        <w:left w:val="none" w:sz="0" w:space="0" w:color="auto"/>
        <w:bottom w:val="none" w:sz="0" w:space="0" w:color="auto"/>
        <w:right w:val="none" w:sz="0" w:space="0" w:color="auto"/>
      </w:divBdr>
    </w:div>
    <w:div w:id="1234199649">
      <w:marLeft w:val="640"/>
      <w:marRight w:val="0"/>
      <w:marTop w:val="0"/>
      <w:marBottom w:val="0"/>
      <w:divBdr>
        <w:top w:val="none" w:sz="0" w:space="0" w:color="auto"/>
        <w:left w:val="none" w:sz="0" w:space="0" w:color="auto"/>
        <w:bottom w:val="none" w:sz="0" w:space="0" w:color="auto"/>
        <w:right w:val="none" w:sz="0" w:space="0" w:color="auto"/>
      </w:divBdr>
    </w:div>
    <w:div w:id="1234199775">
      <w:marLeft w:val="640"/>
      <w:marRight w:val="0"/>
      <w:marTop w:val="0"/>
      <w:marBottom w:val="0"/>
      <w:divBdr>
        <w:top w:val="none" w:sz="0" w:space="0" w:color="auto"/>
        <w:left w:val="none" w:sz="0" w:space="0" w:color="auto"/>
        <w:bottom w:val="none" w:sz="0" w:space="0" w:color="auto"/>
        <w:right w:val="none" w:sz="0" w:space="0" w:color="auto"/>
      </w:divBdr>
    </w:div>
    <w:div w:id="1234316605">
      <w:marLeft w:val="640"/>
      <w:marRight w:val="0"/>
      <w:marTop w:val="0"/>
      <w:marBottom w:val="0"/>
      <w:divBdr>
        <w:top w:val="none" w:sz="0" w:space="0" w:color="auto"/>
        <w:left w:val="none" w:sz="0" w:space="0" w:color="auto"/>
        <w:bottom w:val="none" w:sz="0" w:space="0" w:color="auto"/>
        <w:right w:val="none" w:sz="0" w:space="0" w:color="auto"/>
      </w:divBdr>
    </w:div>
    <w:div w:id="1234318630">
      <w:marLeft w:val="640"/>
      <w:marRight w:val="0"/>
      <w:marTop w:val="0"/>
      <w:marBottom w:val="0"/>
      <w:divBdr>
        <w:top w:val="none" w:sz="0" w:space="0" w:color="auto"/>
        <w:left w:val="none" w:sz="0" w:space="0" w:color="auto"/>
        <w:bottom w:val="none" w:sz="0" w:space="0" w:color="auto"/>
        <w:right w:val="none" w:sz="0" w:space="0" w:color="auto"/>
      </w:divBdr>
    </w:div>
    <w:div w:id="1234387803">
      <w:marLeft w:val="640"/>
      <w:marRight w:val="0"/>
      <w:marTop w:val="0"/>
      <w:marBottom w:val="0"/>
      <w:divBdr>
        <w:top w:val="none" w:sz="0" w:space="0" w:color="auto"/>
        <w:left w:val="none" w:sz="0" w:space="0" w:color="auto"/>
        <w:bottom w:val="none" w:sz="0" w:space="0" w:color="auto"/>
        <w:right w:val="none" w:sz="0" w:space="0" w:color="auto"/>
      </w:divBdr>
    </w:div>
    <w:div w:id="1234436550">
      <w:marLeft w:val="640"/>
      <w:marRight w:val="0"/>
      <w:marTop w:val="0"/>
      <w:marBottom w:val="0"/>
      <w:divBdr>
        <w:top w:val="none" w:sz="0" w:space="0" w:color="auto"/>
        <w:left w:val="none" w:sz="0" w:space="0" w:color="auto"/>
        <w:bottom w:val="none" w:sz="0" w:space="0" w:color="auto"/>
        <w:right w:val="none" w:sz="0" w:space="0" w:color="auto"/>
      </w:divBdr>
    </w:div>
    <w:div w:id="1234464147">
      <w:marLeft w:val="640"/>
      <w:marRight w:val="0"/>
      <w:marTop w:val="0"/>
      <w:marBottom w:val="0"/>
      <w:divBdr>
        <w:top w:val="none" w:sz="0" w:space="0" w:color="auto"/>
        <w:left w:val="none" w:sz="0" w:space="0" w:color="auto"/>
        <w:bottom w:val="none" w:sz="0" w:space="0" w:color="auto"/>
        <w:right w:val="none" w:sz="0" w:space="0" w:color="auto"/>
      </w:divBdr>
    </w:div>
    <w:div w:id="1234508494">
      <w:marLeft w:val="640"/>
      <w:marRight w:val="0"/>
      <w:marTop w:val="0"/>
      <w:marBottom w:val="0"/>
      <w:divBdr>
        <w:top w:val="none" w:sz="0" w:space="0" w:color="auto"/>
        <w:left w:val="none" w:sz="0" w:space="0" w:color="auto"/>
        <w:bottom w:val="none" w:sz="0" w:space="0" w:color="auto"/>
        <w:right w:val="none" w:sz="0" w:space="0" w:color="auto"/>
      </w:divBdr>
    </w:div>
    <w:div w:id="1234510507">
      <w:marLeft w:val="640"/>
      <w:marRight w:val="0"/>
      <w:marTop w:val="0"/>
      <w:marBottom w:val="0"/>
      <w:divBdr>
        <w:top w:val="none" w:sz="0" w:space="0" w:color="auto"/>
        <w:left w:val="none" w:sz="0" w:space="0" w:color="auto"/>
        <w:bottom w:val="none" w:sz="0" w:space="0" w:color="auto"/>
        <w:right w:val="none" w:sz="0" w:space="0" w:color="auto"/>
      </w:divBdr>
    </w:div>
    <w:div w:id="1234703183">
      <w:marLeft w:val="640"/>
      <w:marRight w:val="0"/>
      <w:marTop w:val="0"/>
      <w:marBottom w:val="0"/>
      <w:divBdr>
        <w:top w:val="none" w:sz="0" w:space="0" w:color="auto"/>
        <w:left w:val="none" w:sz="0" w:space="0" w:color="auto"/>
        <w:bottom w:val="none" w:sz="0" w:space="0" w:color="auto"/>
        <w:right w:val="none" w:sz="0" w:space="0" w:color="auto"/>
      </w:divBdr>
    </w:div>
    <w:div w:id="1234706470">
      <w:marLeft w:val="640"/>
      <w:marRight w:val="0"/>
      <w:marTop w:val="0"/>
      <w:marBottom w:val="0"/>
      <w:divBdr>
        <w:top w:val="none" w:sz="0" w:space="0" w:color="auto"/>
        <w:left w:val="none" w:sz="0" w:space="0" w:color="auto"/>
        <w:bottom w:val="none" w:sz="0" w:space="0" w:color="auto"/>
        <w:right w:val="none" w:sz="0" w:space="0" w:color="auto"/>
      </w:divBdr>
    </w:div>
    <w:div w:id="1234896496">
      <w:marLeft w:val="640"/>
      <w:marRight w:val="0"/>
      <w:marTop w:val="0"/>
      <w:marBottom w:val="0"/>
      <w:divBdr>
        <w:top w:val="none" w:sz="0" w:space="0" w:color="auto"/>
        <w:left w:val="none" w:sz="0" w:space="0" w:color="auto"/>
        <w:bottom w:val="none" w:sz="0" w:space="0" w:color="auto"/>
        <w:right w:val="none" w:sz="0" w:space="0" w:color="auto"/>
      </w:divBdr>
    </w:div>
    <w:div w:id="1234966941">
      <w:marLeft w:val="640"/>
      <w:marRight w:val="0"/>
      <w:marTop w:val="0"/>
      <w:marBottom w:val="0"/>
      <w:divBdr>
        <w:top w:val="none" w:sz="0" w:space="0" w:color="auto"/>
        <w:left w:val="none" w:sz="0" w:space="0" w:color="auto"/>
        <w:bottom w:val="none" w:sz="0" w:space="0" w:color="auto"/>
        <w:right w:val="none" w:sz="0" w:space="0" w:color="auto"/>
      </w:divBdr>
    </w:div>
    <w:div w:id="1234972498">
      <w:marLeft w:val="640"/>
      <w:marRight w:val="0"/>
      <w:marTop w:val="0"/>
      <w:marBottom w:val="0"/>
      <w:divBdr>
        <w:top w:val="none" w:sz="0" w:space="0" w:color="auto"/>
        <w:left w:val="none" w:sz="0" w:space="0" w:color="auto"/>
        <w:bottom w:val="none" w:sz="0" w:space="0" w:color="auto"/>
        <w:right w:val="none" w:sz="0" w:space="0" w:color="auto"/>
      </w:divBdr>
    </w:div>
    <w:div w:id="1235123836">
      <w:marLeft w:val="640"/>
      <w:marRight w:val="0"/>
      <w:marTop w:val="0"/>
      <w:marBottom w:val="0"/>
      <w:divBdr>
        <w:top w:val="none" w:sz="0" w:space="0" w:color="auto"/>
        <w:left w:val="none" w:sz="0" w:space="0" w:color="auto"/>
        <w:bottom w:val="none" w:sz="0" w:space="0" w:color="auto"/>
        <w:right w:val="none" w:sz="0" w:space="0" w:color="auto"/>
      </w:divBdr>
    </w:div>
    <w:div w:id="1235164350">
      <w:marLeft w:val="640"/>
      <w:marRight w:val="0"/>
      <w:marTop w:val="0"/>
      <w:marBottom w:val="0"/>
      <w:divBdr>
        <w:top w:val="none" w:sz="0" w:space="0" w:color="auto"/>
        <w:left w:val="none" w:sz="0" w:space="0" w:color="auto"/>
        <w:bottom w:val="none" w:sz="0" w:space="0" w:color="auto"/>
        <w:right w:val="none" w:sz="0" w:space="0" w:color="auto"/>
      </w:divBdr>
    </w:div>
    <w:div w:id="1235235225">
      <w:marLeft w:val="640"/>
      <w:marRight w:val="0"/>
      <w:marTop w:val="0"/>
      <w:marBottom w:val="0"/>
      <w:divBdr>
        <w:top w:val="none" w:sz="0" w:space="0" w:color="auto"/>
        <w:left w:val="none" w:sz="0" w:space="0" w:color="auto"/>
        <w:bottom w:val="none" w:sz="0" w:space="0" w:color="auto"/>
        <w:right w:val="none" w:sz="0" w:space="0" w:color="auto"/>
      </w:divBdr>
    </w:div>
    <w:div w:id="1235385664">
      <w:marLeft w:val="640"/>
      <w:marRight w:val="0"/>
      <w:marTop w:val="0"/>
      <w:marBottom w:val="0"/>
      <w:divBdr>
        <w:top w:val="none" w:sz="0" w:space="0" w:color="auto"/>
        <w:left w:val="none" w:sz="0" w:space="0" w:color="auto"/>
        <w:bottom w:val="none" w:sz="0" w:space="0" w:color="auto"/>
        <w:right w:val="none" w:sz="0" w:space="0" w:color="auto"/>
      </w:divBdr>
    </w:div>
    <w:div w:id="1235433106">
      <w:marLeft w:val="640"/>
      <w:marRight w:val="0"/>
      <w:marTop w:val="0"/>
      <w:marBottom w:val="0"/>
      <w:divBdr>
        <w:top w:val="none" w:sz="0" w:space="0" w:color="auto"/>
        <w:left w:val="none" w:sz="0" w:space="0" w:color="auto"/>
        <w:bottom w:val="none" w:sz="0" w:space="0" w:color="auto"/>
        <w:right w:val="none" w:sz="0" w:space="0" w:color="auto"/>
      </w:divBdr>
    </w:div>
    <w:div w:id="1235508187">
      <w:marLeft w:val="640"/>
      <w:marRight w:val="0"/>
      <w:marTop w:val="0"/>
      <w:marBottom w:val="0"/>
      <w:divBdr>
        <w:top w:val="none" w:sz="0" w:space="0" w:color="auto"/>
        <w:left w:val="none" w:sz="0" w:space="0" w:color="auto"/>
        <w:bottom w:val="none" w:sz="0" w:space="0" w:color="auto"/>
        <w:right w:val="none" w:sz="0" w:space="0" w:color="auto"/>
      </w:divBdr>
    </w:div>
    <w:div w:id="1235508513">
      <w:marLeft w:val="640"/>
      <w:marRight w:val="0"/>
      <w:marTop w:val="0"/>
      <w:marBottom w:val="0"/>
      <w:divBdr>
        <w:top w:val="none" w:sz="0" w:space="0" w:color="auto"/>
        <w:left w:val="none" w:sz="0" w:space="0" w:color="auto"/>
        <w:bottom w:val="none" w:sz="0" w:space="0" w:color="auto"/>
        <w:right w:val="none" w:sz="0" w:space="0" w:color="auto"/>
      </w:divBdr>
    </w:div>
    <w:div w:id="1235550967">
      <w:marLeft w:val="640"/>
      <w:marRight w:val="0"/>
      <w:marTop w:val="0"/>
      <w:marBottom w:val="0"/>
      <w:divBdr>
        <w:top w:val="none" w:sz="0" w:space="0" w:color="auto"/>
        <w:left w:val="none" w:sz="0" w:space="0" w:color="auto"/>
        <w:bottom w:val="none" w:sz="0" w:space="0" w:color="auto"/>
        <w:right w:val="none" w:sz="0" w:space="0" w:color="auto"/>
      </w:divBdr>
    </w:div>
    <w:div w:id="1235581217">
      <w:marLeft w:val="640"/>
      <w:marRight w:val="0"/>
      <w:marTop w:val="0"/>
      <w:marBottom w:val="0"/>
      <w:divBdr>
        <w:top w:val="none" w:sz="0" w:space="0" w:color="auto"/>
        <w:left w:val="none" w:sz="0" w:space="0" w:color="auto"/>
        <w:bottom w:val="none" w:sz="0" w:space="0" w:color="auto"/>
        <w:right w:val="none" w:sz="0" w:space="0" w:color="auto"/>
      </w:divBdr>
    </w:div>
    <w:div w:id="1235582591">
      <w:marLeft w:val="640"/>
      <w:marRight w:val="0"/>
      <w:marTop w:val="0"/>
      <w:marBottom w:val="0"/>
      <w:divBdr>
        <w:top w:val="none" w:sz="0" w:space="0" w:color="auto"/>
        <w:left w:val="none" w:sz="0" w:space="0" w:color="auto"/>
        <w:bottom w:val="none" w:sz="0" w:space="0" w:color="auto"/>
        <w:right w:val="none" w:sz="0" w:space="0" w:color="auto"/>
      </w:divBdr>
    </w:div>
    <w:div w:id="1235625030">
      <w:marLeft w:val="640"/>
      <w:marRight w:val="0"/>
      <w:marTop w:val="0"/>
      <w:marBottom w:val="0"/>
      <w:divBdr>
        <w:top w:val="none" w:sz="0" w:space="0" w:color="auto"/>
        <w:left w:val="none" w:sz="0" w:space="0" w:color="auto"/>
        <w:bottom w:val="none" w:sz="0" w:space="0" w:color="auto"/>
        <w:right w:val="none" w:sz="0" w:space="0" w:color="auto"/>
      </w:divBdr>
    </w:div>
    <w:div w:id="1235777908">
      <w:marLeft w:val="640"/>
      <w:marRight w:val="0"/>
      <w:marTop w:val="0"/>
      <w:marBottom w:val="0"/>
      <w:divBdr>
        <w:top w:val="none" w:sz="0" w:space="0" w:color="auto"/>
        <w:left w:val="none" w:sz="0" w:space="0" w:color="auto"/>
        <w:bottom w:val="none" w:sz="0" w:space="0" w:color="auto"/>
        <w:right w:val="none" w:sz="0" w:space="0" w:color="auto"/>
      </w:divBdr>
    </w:div>
    <w:div w:id="1235778079">
      <w:marLeft w:val="640"/>
      <w:marRight w:val="0"/>
      <w:marTop w:val="0"/>
      <w:marBottom w:val="0"/>
      <w:divBdr>
        <w:top w:val="none" w:sz="0" w:space="0" w:color="auto"/>
        <w:left w:val="none" w:sz="0" w:space="0" w:color="auto"/>
        <w:bottom w:val="none" w:sz="0" w:space="0" w:color="auto"/>
        <w:right w:val="none" w:sz="0" w:space="0" w:color="auto"/>
      </w:divBdr>
    </w:div>
    <w:div w:id="1235891564">
      <w:marLeft w:val="640"/>
      <w:marRight w:val="0"/>
      <w:marTop w:val="0"/>
      <w:marBottom w:val="0"/>
      <w:divBdr>
        <w:top w:val="none" w:sz="0" w:space="0" w:color="auto"/>
        <w:left w:val="none" w:sz="0" w:space="0" w:color="auto"/>
        <w:bottom w:val="none" w:sz="0" w:space="0" w:color="auto"/>
        <w:right w:val="none" w:sz="0" w:space="0" w:color="auto"/>
      </w:divBdr>
    </w:div>
    <w:div w:id="1235891933">
      <w:marLeft w:val="640"/>
      <w:marRight w:val="0"/>
      <w:marTop w:val="0"/>
      <w:marBottom w:val="0"/>
      <w:divBdr>
        <w:top w:val="none" w:sz="0" w:space="0" w:color="auto"/>
        <w:left w:val="none" w:sz="0" w:space="0" w:color="auto"/>
        <w:bottom w:val="none" w:sz="0" w:space="0" w:color="auto"/>
        <w:right w:val="none" w:sz="0" w:space="0" w:color="auto"/>
      </w:divBdr>
    </w:div>
    <w:div w:id="1235973385">
      <w:marLeft w:val="640"/>
      <w:marRight w:val="0"/>
      <w:marTop w:val="0"/>
      <w:marBottom w:val="0"/>
      <w:divBdr>
        <w:top w:val="none" w:sz="0" w:space="0" w:color="auto"/>
        <w:left w:val="none" w:sz="0" w:space="0" w:color="auto"/>
        <w:bottom w:val="none" w:sz="0" w:space="0" w:color="auto"/>
        <w:right w:val="none" w:sz="0" w:space="0" w:color="auto"/>
      </w:divBdr>
    </w:div>
    <w:div w:id="1235975109">
      <w:marLeft w:val="640"/>
      <w:marRight w:val="0"/>
      <w:marTop w:val="0"/>
      <w:marBottom w:val="0"/>
      <w:divBdr>
        <w:top w:val="none" w:sz="0" w:space="0" w:color="auto"/>
        <w:left w:val="none" w:sz="0" w:space="0" w:color="auto"/>
        <w:bottom w:val="none" w:sz="0" w:space="0" w:color="auto"/>
        <w:right w:val="none" w:sz="0" w:space="0" w:color="auto"/>
      </w:divBdr>
    </w:div>
    <w:div w:id="1236040985">
      <w:marLeft w:val="640"/>
      <w:marRight w:val="0"/>
      <w:marTop w:val="0"/>
      <w:marBottom w:val="0"/>
      <w:divBdr>
        <w:top w:val="none" w:sz="0" w:space="0" w:color="auto"/>
        <w:left w:val="none" w:sz="0" w:space="0" w:color="auto"/>
        <w:bottom w:val="none" w:sz="0" w:space="0" w:color="auto"/>
        <w:right w:val="none" w:sz="0" w:space="0" w:color="auto"/>
      </w:divBdr>
    </w:div>
    <w:div w:id="1236160681">
      <w:marLeft w:val="640"/>
      <w:marRight w:val="0"/>
      <w:marTop w:val="0"/>
      <w:marBottom w:val="0"/>
      <w:divBdr>
        <w:top w:val="none" w:sz="0" w:space="0" w:color="auto"/>
        <w:left w:val="none" w:sz="0" w:space="0" w:color="auto"/>
        <w:bottom w:val="none" w:sz="0" w:space="0" w:color="auto"/>
        <w:right w:val="none" w:sz="0" w:space="0" w:color="auto"/>
      </w:divBdr>
    </w:div>
    <w:div w:id="1236284136">
      <w:marLeft w:val="640"/>
      <w:marRight w:val="0"/>
      <w:marTop w:val="0"/>
      <w:marBottom w:val="0"/>
      <w:divBdr>
        <w:top w:val="none" w:sz="0" w:space="0" w:color="auto"/>
        <w:left w:val="none" w:sz="0" w:space="0" w:color="auto"/>
        <w:bottom w:val="none" w:sz="0" w:space="0" w:color="auto"/>
        <w:right w:val="none" w:sz="0" w:space="0" w:color="auto"/>
      </w:divBdr>
    </w:div>
    <w:div w:id="1236285471">
      <w:marLeft w:val="640"/>
      <w:marRight w:val="0"/>
      <w:marTop w:val="0"/>
      <w:marBottom w:val="0"/>
      <w:divBdr>
        <w:top w:val="none" w:sz="0" w:space="0" w:color="auto"/>
        <w:left w:val="none" w:sz="0" w:space="0" w:color="auto"/>
        <w:bottom w:val="none" w:sz="0" w:space="0" w:color="auto"/>
        <w:right w:val="none" w:sz="0" w:space="0" w:color="auto"/>
      </w:divBdr>
    </w:div>
    <w:div w:id="1236470537">
      <w:marLeft w:val="640"/>
      <w:marRight w:val="0"/>
      <w:marTop w:val="0"/>
      <w:marBottom w:val="0"/>
      <w:divBdr>
        <w:top w:val="none" w:sz="0" w:space="0" w:color="auto"/>
        <w:left w:val="none" w:sz="0" w:space="0" w:color="auto"/>
        <w:bottom w:val="none" w:sz="0" w:space="0" w:color="auto"/>
        <w:right w:val="none" w:sz="0" w:space="0" w:color="auto"/>
      </w:divBdr>
    </w:div>
    <w:div w:id="1236476264">
      <w:marLeft w:val="640"/>
      <w:marRight w:val="0"/>
      <w:marTop w:val="0"/>
      <w:marBottom w:val="0"/>
      <w:divBdr>
        <w:top w:val="none" w:sz="0" w:space="0" w:color="auto"/>
        <w:left w:val="none" w:sz="0" w:space="0" w:color="auto"/>
        <w:bottom w:val="none" w:sz="0" w:space="0" w:color="auto"/>
        <w:right w:val="none" w:sz="0" w:space="0" w:color="auto"/>
      </w:divBdr>
    </w:div>
    <w:div w:id="1236546014">
      <w:marLeft w:val="640"/>
      <w:marRight w:val="0"/>
      <w:marTop w:val="0"/>
      <w:marBottom w:val="0"/>
      <w:divBdr>
        <w:top w:val="none" w:sz="0" w:space="0" w:color="auto"/>
        <w:left w:val="none" w:sz="0" w:space="0" w:color="auto"/>
        <w:bottom w:val="none" w:sz="0" w:space="0" w:color="auto"/>
        <w:right w:val="none" w:sz="0" w:space="0" w:color="auto"/>
      </w:divBdr>
    </w:div>
    <w:div w:id="1236546436">
      <w:marLeft w:val="640"/>
      <w:marRight w:val="0"/>
      <w:marTop w:val="0"/>
      <w:marBottom w:val="0"/>
      <w:divBdr>
        <w:top w:val="none" w:sz="0" w:space="0" w:color="auto"/>
        <w:left w:val="none" w:sz="0" w:space="0" w:color="auto"/>
        <w:bottom w:val="none" w:sz="0" w:space="0" w:color="auto"/>
        <w:right w:val="none" w:sz="0" w:space="0" w:color="auto"/>
      </w:divBdr>
    </w:div>
    <w:div w:id="1236547963">
      <w:marLeft w:val="640"/>
      <w:marRight w:val="0"/>
      <w:marTop w:val="0"/>
      <w:marBottom w:val="0"/>
      <w:divBdr>
        <w:top w:val="none" w:sz="0" w:space="0" w:color="auto"/>
        <w:left w:val="none" w:sz="0" w:space="0" w:color="auto"/>
        <w:bottom w:val="none" w:sz="0" w:space="0" w:color="auto"/>
        <w:right w:val="none" w:sz="0" w:space="0" w:color="auto"/>
      </w:divBdr>
    </w:div>
    <w:div w:id="1236555132">
      <w:marLeft w:val="640"/>
      <w:marRight w:val="0"/>
      <w:marTop w:val="0"/>
      <w:marBottom w:val="0"/>
      <w:divBdr>
        <w:top w:val="none" w:sz="0" w:space="0" w:color="auto"/>
        <w:left w:val="none" w:sz="0" w:space="0" w:color="auto"/>
        <w:bottom w:val="none" w:sz="0" w:space="0" w:color="auto"/>
        <w:right w:val="none" w:sz="0" w:space="0" w:color="auto"/>
      </w:divBdr>
    </w:div>
    <w:div w:id="1236664955">
      <w:marLeft w:val="640"/>
      <w:marRight w:val="0"/>
      <w:marTop w:val="0"/>
      <w:marBottom w:val="0"/>
      <w:divBdr>
        <w:top w:val="none" w:sz="0" w:space="0" w:color="auto"/>
        <w:left w:val="none" w:sz="0" w:space="0" w:color="auto"/>
        <w:bottom w:val="none" w:sz="0" w:space="0" w:color="auto"/>
        <w:right w:val="none" w:sz="0" w:space="0" w:color="auto"/>
      </w:divBdr>
    </w:div>
    <w:div w:id="1236667842">
      <w:marLeft w:val="640"/>
      <w:marRight w:val="0"/>
      <w:marTop w:val="0"/>
      <w:marBottom w:val="0"/>
      <w:divBdr>
        <w:top w:val="none" w:sz="0" w:space="0" w:color="auto"/>
        <w:left w:val="none" w:sz="0" w:space="0" w:color="auto"/>
        <w:bottom w:val="none" w:sz="0" w:space="0" w:color="auto"/>
        <w:right w:val="none" w:sz="0" w:space="0" w:color="auto"/>
      </w:divBdr>
    </w:div>
    <w:div w:id="1236741538">
      <w:marLeft w:val="640"/>
      <w:marRight w:val="0"/>
      <w:marTop w:val="0"/>
      <w:marBottom w:val="0"/>
      <w:divBdr>
        <w:top w:val="none" w:sz="0" w:space="0" w:color="auto"/>
        <w:left w:val="none" w:sz="0" w:space="0" w:color="auto"/>
        <w:bottom w:val="none" w:sz="0" w:space="0" w:color="auto"/>
        <w:right w:val="none" w:sz="0" w:space="0" w:color="auto"/>
      </w:divBdr>
    </w:div>
    <w:div w:id="1236747018">
      <w:marLeft w:val="640"/>
      <w:marRight w:val="0"/>
      <w:marTop w:val="0"/>
      <w:marBottom w:val="0"/>
      <w:divBdr>
        <w:top w:val="none" w:sz="0" w:space="0" w:color="auto"/>
        <w:left w:val="none" w:sz="0" w:space="0" w:color="auto"/>
        <w:bottom w:val="none" w:sz="0" w:space="0" w:color="auto"/>
        <w:right w:val="none" w:sz="0" w:space="0" w:color="auto"/>
      </w:divBdr>
    </w:div>
    <w:div w:id="1236748449">
      <w:marLeft w:val="640"/>
      <w:marRight w:val="0"/>
      <w:marTop w:val="0"/>
      <w:marBottom w:val="0"/>
      <w:divBdr>
        <w:top w:val="none" w:sz="0" w:space="0" w:color="auto"/>
        <w:left w:val="none" w:sz="0" w:space="0" w:color="auto"/>
        <w:bottom w:val="none" w:sz="0" w:space="0" w:color="auto"/>
        <w:right w:val="none" w:sz="0" w:space="0" w:color="auto"/>
      </w:divBdr>
    </w:div>
    <w:div w:id="1236823370">
      <w:marLeft w:val="640"/>
      <w:marRight w:val="0"/>
      <w:marTop w:val="0"/>
      <w:marBottom w:val="0"/>
      <w:divBdr>
        <w:top w:val="none" w:sz="0" w:space="0" w:color="auto"/>
        <w:left w:val="none" w:sz="0" w:space="0" w:color="auto"/>
        <w:bottom w:val="none" w:sz="0" w:space="0" w:color="auto"/>
        <w:right w:val="none" w:sz="0" w:space="0" w:color="auto"/>
      </w:divBdr>
    </w:div>
    <w:div w:id="1236862644">
      <w:marLeft w:val="640"/>
      <w:marRight w:val="0"/>
      <w:marTop w:val="0"/>
      <w:marBottom w:val="0"/>
      <w:divBdr>
        <w:top w:val="none" w:sz="0" w:space="0" w:color="auto"/>
        <w:left w:val="none" w:sz="0" w:space="0" w:color="auto"/>
        <w:bottom w:val="none" w:sz="0" w:space="0" w:color="auto"/>
        <w:right w:val="none" w:sz="0" w:space="0" w:color="auto"/>
      </w:divBdr>
    </w:div>
    <w:div w:id="1236864189">
      <w:marLeft w:val="640"/>
      <w:marRight w:val="0"/>
      <w:marTop w:val="0"/>
      <w:marBottom w:val="0"/>
      <w:divBdr>
        <w:top w:val="none" w:sz="0" w:space="0" w:color="auto"/>
        <w:left w:val="none" w:sz="0" w:space="0" w:color="auto"/>
        <w:bottom w:val="none" w:sz="0" w:space="0" w:color="auto"/>
        <w:right w:val="none" w:sz="0" w:space="0" w:color="auto"/>
      </w:divBdr>
    </w:div>
    <w:div w:id="1236940916">
      <w:marLeft w:val="640"/>
      <w:marRight w:val="0"/>
      <w:marTop w:val="0"/>
      <w:marBottom w:val="0"/>
      <w:divBdr>
        <w:top w:val="none" w:sz="0" w:space="0" w:color="auto"/>
        <w:left w:val="none" w:sz="0" w:space="0" w:color="auto"/>
        <w:bottom w:val="none" w:sz="0" w:space="0" w:color="auto"/>
        <w:right w:val="none" w:sz="0" w:space="0" w:color="auto"/>
      </w:divBdr>
    </w:div>
    <w:div w:id="1237013678">
      <w:marLeft w:val="640"/>
      <w:marRight w:val="0"/>
      <w:marTop w:val="0"/>
      <w:marBottom w:val="0"/>
      <w:divBdr>
        <w:top w:val="none" w:sz="0" w:space="0" w:color="auto"/>
        <w:left w:val="none" w:sz="0" w:space="0" w:color="auto"/>
        <w:bottom w:val="none" w:sz="0" w:space="0" w:color="auto"/>
        <w:right w:val="none" w:sz="0" w:space="0" w:color="auto"/>
      </w:divBdr>
    </w:div>
    <w:div w:id="1237059449">
      <w:marLeft w:val="640"/>
      <w:marRight w:val="0"/>
      <w:marTop w:val="0"/>
      <w:marBottom w:val="0"/>
      <w:divBdr>
        <w:top w:val="none" w:sz="0" w:space="0" w:color="auto"/>
        <w:left w:val="none" w:sz="0" w:space="0" w:color="auto"/>
        <w:bottom w:val="none" w:sz="0" w:space="0" w:color="auto"/>
        <w:right w:val="none" w:sz="0" w:space="0" w:color="auto"/>
      </w:divBdr>
    </w:div>
    <w:div w:id="1237085934">
      <w:marLeft w:val="640"/>
      <w:marRight w:val="0"/>
      <w:marTop w:val="0"/>
      <w:marBottom w:val="0"/>
      <w:divBdr>
        <w:top w:val="none" w:sz="0" w:space="0" w:color="auto"/>
        <w:left w:val="none" w:sz="0" w:space="0" w:color="auto"/>
        <w:bottom w:val="none" w:sz="0" w:space="0" w:color="auto"/>
        <w:right w:val="none" w:sz="0" w:space="0" w:color="auto"/>
      </w:divBdr>
    </w:div>
    <w:div w:id="1237285537">
      <w:marLeft w:val="640"/>
      <w:marRight w:val="0"/>
      <w:marTop w:val="0"/>
      <w:marBottom w:val="0"/>
      <w:divBdr>
        <w:top w:val="none" w:sz="0" w:space="0" w:color="auto"/>
        <w:left w:val="none" w:sz="0" w:space="0" w:color="auto"/>
        <w:bottom w:val="none" w:sz="0" w:space="0" w:color="auto"/>
        <w:right w:val="none" w:sz="0" w:space="0" w:color="auto"/>
      </w:divBdr>
    </w:div>
    <w:div w:id="1237470357">
      <w:marLeft w:val="640"/>
      <w:marRight w:val="0"/>
      <w:marTop w:val="0"/>
      <w:marBottom w:val="0"/>
      <w:divBdr>
        <w:top w:val="none" w:sz="0" w:space="0" w:color="auto"/>
        <w:left w:val="none" w:sz="0" w:space="0" w:color="auto"/>
        <w:bottom w:val="none" w:sz="0" w:space="0" w:color="auto"/>
        <w:right w:val="none" w:sz="0" w:space="0" w:color="auto"/>
      </w:divBdr>
    </w:div>
    <w:div w:id="1237475283">
      <w:marLeft w:val="640"/>
      <w:marRight w:val="0"/>
      <w:marTop w:val="0"/>
      <w:marBottom w:val="0"/>
      <w:divBdr>
        <w:top w:val="none" w:sz="0" w:space="0" w:color="auto"/>
        <w:left w:val="none" w:sz="0" w:space="0" w:color="auto"/>
        <w:bottom w:val="none" w:sz="0" w:space="0" w:color="auto"/>
        <w:right w:val="none" w:sz="0" w:space="0" w:color="auto"/>
      </w:divBdr>
    </w:div>
    <w:div w:id="1237478221">
      <w:marLeft w:val="640"/>
      <w:marRight w:val="0"/>
      <w:marTop w:val="0"/>
      <w:marBottom w:val="0"/>
      <w:divBdr>
        <w:top w:val="none" w:sz="0" w:space="0" w:color="auto"/>
        <w:left w:val="none" w:sz="0" w:space="0" w:color="auto"/>
        <w:bottom w:val="none" w:sz="0" w:space="0" w:color="auto"/>
        <w:right w:val="none" w:sz="0" w:space="0" w:color="auto"/>
      </w:divBdr>
    </w:div>
    <w:div w:id="1237743895">
      <w:marLeft w:val="640"/>
      <w:marRight w:val="0"/>
      <w:marTop w:val="0"/>
      <w:marBottom w:val="0"/>
      <w:divBdr>
        <w:top w:val="none" w:sz="0" w:space="0" w:color="auto"/>
        <w:left w:val="none" w:sz="0" w:space="0" w:color="auto"/>
        <w:bottom w:val="none" w:sz="0" w:space="0" w:color="auto"/>
        <w:right w:val="none" w:sz="0" w:space="0" w:color="auto"/>
      </w:divBdr>
    </w:div>
    <w:div w:id="1237744446">
      <w:marLeft w:val="640"/>
      <w:marRight w:val="0"/>
      <w:marTop w:val="0"/>
      <w:marBottom w:val="0"/>
      <w:divBdr>
        <w:top w:val="none" w:sz="0" w:space="0" w:color="auto"/>
        <w:left w:val="none" w:sz="0" w:space="0" w:color="auto"/>
        <w:bottom w:val="none" w:sz="0" w:space="0" w:color="auto"/>
        <w:right w:val="none" w:sz="0" w:space="0" w:color="auto"/>
      </w:divBdr>
    </w:div>
    <w:div w:id="1237745471">
      <w:marLeft w:val="640"/>
      <w:marRight w:val="0"/>
      <w:marTop w:val="0"/>
      <w:marBottom w:val="0"/>
      <w:divBdr>
        <w:top w:val="none" w:sz="0" w:space="0" w:color="auto"/>
        <w:left w:val="none" w:sz="0" w:space="0" w:color="auto"/>
        <w:bottom w:val="none" w:sz="0" w:space="0" w:color="auto"/>
        <w:right w:val="none" w:sz="0" w:space="0" w:color="auto"/>
      </w:divBdr>
    </w:div>
    <w:div w:id="1237789198">
      <w:marLeft w:val="640"/>
      <w:marRight w:val="0"/>
      <w:marTop w:val="0"/>
      <w:marBottom w:val="0"/>
      <w:divBdr>
        <w:top w:val="none" w:sz="0" w:space="0" w:color="auto"/>
        <w:left w:val="none" w:sz="0" w:space="0" w:color="auto"/>
        <w:bottom w:val="none" w:sz="0" w:space="0" w:color="auto"/>
        <w:right w:val="none" w:sz="0" w:space="0" w:color="auto"/>
      </w:divBdr>
    </w:div>
    <w:div w:id="1237857355">
      <w:marLeft w:val="640"/>
      <w:marRight w:val="0"/>
      <w:marTop w:val="0"/>
      <w:marBottom w:val="0"/>
      <w:divBdr>
        <w:top w:val="none" w:sz="0" w:space="0" w:color="auto"/>
        <w:left w:val="none" w:sz="0" w:space="0" w:color="auto"/>
        <w:bottom w:val="none" w:sz="0" w:space="0" w:color="auto"/>
        <w:right w:val="none" w:sz="0" w:space="0" w:color="auto"/>
      </w:divBdr>
    </w:div>
    <w:div w:id="1237859750">
      <w:marLeft w:val="640"/>
      <w:marRight w:val="0"/>
      <w:marTop w:val="0"/>
      <w:marBottom w:val="0"/>
      <w:divBdr>
        <w:top w:val="none" w:sz="0" w:space="0" w:color="auto"/>
        <w:left w:val="none" w:sz="0" w:space="0" w:color="auto"/>
        <w:bottom w:val="none" w:sz="0" w:space="0" w:color="auto"/>
        <w:right w:val="none" w:sz="0" w:space="0" w:color="auto"/>
      </w:divBdr>
    </w:div>
    <w:div w:id="1237976434">
      <w:marLeft w:val="640"/>
      <w:marRight w:val="0"/>
      <w:marTop w:val="0"/>
      <w:marBottom w:val="0"/>
      <w:divBdr>
        <w:top w:val="none" w:sz="0" w:space="0" w:color="auto"/>
        <w:left w:val="none" w:sz="0" w:space="0" w:color="auto"/>
        <w:bottom w:val="none" w:sz="0" w:space="0" w:color="auto"/>
        <w:right w:val="none" w:sz="0" w:space="0" w:color="auto"/>
      </w:divBdr>
    </w:div>
    <w:div w:id="1237981705">
      <w:marLeft w:val="640"/>
      <w:marRight w:val="0"/>
      <w:marTop w:val="0"/>
      <w:marBottom w:val="0"/>
      <w:divBdr>
        <w:top w:val="none" w:sz="0" w:space="0" w:color="auto"/>
        <w:left w:val="none" w:sz="0" w:space="0" w:color="auto"/>
        <w:bottom w:val="none" w:sz="0" w:space="0" w:color="auto"/>
        <w:right w:val="none" w:sz="0" w:space="0" w:color="auto"/>
      </w:divBdr>
    </w:div>
    <w:div w:id="1238126944">
      <w:marLeft w:val="640"/>
      <w:marRight w:val="0"/>
      <w:marTop w:val="0"/>
      <w:marBottom w:val="0"/>
      <w:divBdr>
        <w:top w:val="none" w:sz="0" w:space="0" w:color="auto"/>
        <w:left w:val="none" w:sz="0" w:space="0" w:color="auto"/>
        <w:bottom w:val="none" w:sz="0" w:space="0" w:color="auto"/>
        <w:right w:val="none" w:sz="0" w:space="0" w:color="auto"/>
      </w:divBdr>
    </w:div>
    <w:div w:id="1238204038">
      <w:marLeft w:val="640"/>
      <w:marRight w:val="0"/>
      <w:marTop w:val="0"/>
      <w:marBottom w:val="0"/>
      <w:divBdr>
        <w:top w:val="none" w:sz="0" w:space="0" w:color="auto"/>
        <w:left w:val="none" w:sz="0" w:space="0" w:color="auto"/>
        <w:bottom w:val="none" w:sz="0" w:space="0" w:color="auto"/>
        <w:right w:val="none" w:sz="0" w:space="0" w:color="auto"/>
      </w:divBdr>
    </w:div>
    <w:div w:id="1238246415">
      <w:marLeft w:val="640"/>
      <w:marRight w:val="0"/>
      <w:marTop w:val="0"/>
      <w:marBottom w:val="0"/>
      <w:divBdr>
        <w:top w:val="none" w:sz="0" w:space="0" w:color="auto"/>
        <w:left w:val="none" w:sz="0" w:space="0" w:color="auto"/>
        <w:bottom w:val="none" w:sz="0" w:space="0" w:color="auto"/>
        <w:right w:val="none" w:sz="0" w:space="0" w:color="auto"/>
      </w:divBdr>
    </w:div>
    <w:div w:id="1238318977">
      <w:marLeft w:val="640"/>
      <w:marRight w:val="0"/>
      <w:marTop w:val="0"/>
      <w:marBottom w:val="0"/>
      <w:divBdr>
        <w:top w:val="none" w:sz="0" w:space="0" w:color="auto"/>
        <w:left w:val="none" w:sz="0" w:space="0" w:color="auto"/>
        <w:bottom w:val="none" w:sz="0" w:space="0" w:color="auto"/>
        <w:right w:val="none" w:sz="0" w:space="0" w:color="auto"/>
      </w:divBdr>
    </w:div>
    <w:div w:id="1238320616">
      <w:marLeft w:val="640"/>
      <w:marRight w:val="0"/>
      <w:marTop w:val="0"/>
      <w:marBottom w:val="0"/>
      <w:divBdr>
        <w:top w:val="none" w:sz="0" w:space="0" w:color="auto"/>
        <w:left w:val="none" w:sz="0" w:space="0" w:color="auto"/>
        <w:bottom w:val="none" w:sz="0" w:space="0" w:color="auto"/>
        <w:right w:val="none" w:sz="0" w:space="0" w:color="auto"/>
      </w:divBdr>
    </w:div>
    <w:div w:id="1238399087">
      <w:marLeft w:val="640"/>
      <w:marRight w:val="0"/>
      <w:marTop w:val="0"/>
      <w:marBottom w:val="0"/>
      <w:divBdr>
        <w:top w:val="none" w:sz="0" w:space="0" w:color="auto"/>
        <w:left w:val="none" w:sz="0" w:space="0" w:color="auto"/>
        <w:bottom w:val="none" w:sz="0" w:space="0" w:color="auto"/>
        <w:right w:val="none" w:sz="0" w:space="0" w:color="auto"/>
      </w:divBdr>
    </w:div>
    <w:div w:id="1238516500">
      <w:marLeft w:val="640"/>
      <w:marRight w:val="0"/>
      <w:marTop w:val="0"/>
      <w:marBottom w:val="0"/>
      <w:divBdr>
        <w:top w:val="none" w:sz="0" w:space="0" w:color="auto"/>
        <w:left w:val="none" w:sz="0" w:space="0" w:color="auto"/>
        <w:bottom w:val="none" w:sz="0" w:space="0" w:color="auto"/>
        <w:right w:val="none" w:sz="0" w:space="0" w:color="auto"/>
      </w:divBdr>
    </w:div>
    <w:div w:id="1238590399">
      <w:marLeft w:val="640"/>
      <w:marRight w:val="0"/>
      <w:marTop w:val="0"/>
      <w:marBottom w:val="0"/>
      <w:divBdr>
        <w:top w:val="none" w:sz="0" w:space="0" w:color="auto"/>
        <w:left w:val="none" w:sz="0" w:space="0" w:color="auto"/>
        <w:bottom w:val="none" w:sz="0" w:space="0" w:color="auto"/>
        <w:right w:val="none" w:sz="0" w:space="0" w:color="auto"/>
      </w:divBdr>
    </w:div>
    <w:div w:id="1238632664">
      <w:marLeft w:val="640"/>
      <w:marRight w:val="0"/>
      <w:marTop w:val="0"/>
      <w:marBottom w:val="0"/>
      <w:divBdr>
        <w:top w:val="none" w:sz="0" w:space="0" w:color="auto"/>
        <w:left w:val="none" w:sz="0" w:space="0" w:color="auto"/>
        <w:bottom w:val="none" w:sz="0" w:space="0" w:color="auto"/>
        <w:right w:val="none" w:sz="0" w:space="0" w:color="auto"/>
      </w:divBdr>
    </w:div>
    <w:div w:id="1238634892">
      <w:marLeft w:val="640"/>
      <w:marRight w:val="0"/>
      <w:marTop w:val="0"/>
      <w:marBottom w:val="0"/>
      <w:divBdr>
        <w:top w:val="none" w:sz="0" w:space="0" w:color="auto"/>
        <w:left w:val="none" w:sz="0" w:space="0" w:color="auto"/>
        <w:bottom w:val="none" w:sz="0" w:space="0" w:color="auto"/>
        <w:right w:val="none" w:sz="0" w:space="0" w:color="auto"/>
      </w:divBdr>
    </w:div>
    <w:div w:id="1238857671">
      <w:marLeft w:val="640"/>
      <w:marRight w:val="0"/>
      <w:marTop w:val="0"/>
      <w:marBottom w:val="0"/>
      <w:divBdr>
        <w:top w:val="none" w:sz="0" w:space="0" w:color="auto"/>
        <w:left w:val="none" w:sz="0" w:space="0" w:color="auto"/>
        <w:bottom w:val="none" w:sz="0" w:space="0" w:color="auto"/>
        <w:right w:val="none" w:sz="0" w:space="0" w:color="auto"/>
      </w:divBdr>
    </w:div>
    <w:div w:id="1238899539">
      <w:marLeft w:val="640"/>
      <w:marRight w:val="0"/>
      <w:marTop w:val="0"/>
      <w:marBottom w:val="0"/>
      <w:divBdr>
        <w:top w:val="none" w:sz="0" w:space="0" w:color="auto"/>
        <w:left w:val="none" w:sz="0" w:space="0" w:color="auto"/>
        <w:bottom w:val="none" w:sz="0" w:space="0" w:color="auto"/>
        <w:right w:val="none" w:sz="0" w:space="0" w:color="auto"/>
      </w:divBdr>
    </w:div>
    <w:div w:id="1238973541">
      <w:marLeft w:val="640"/>
      <w:marRight w:val="0"/>
      <w:marTop w:val="0"/>
      <w:marBottom w:val="0"/>
      <w:divBdr>
        <w:top w:val="none" w:sz="0" w:space="0" w:color="auto"/>
        <w:left w:val="none" w:sz="0" w:space="0" w:color="auto"/>
        <w:bottom w:val="none" w:sz="0" w:space="0" w:color="auto"/>
        <w:right w:val="none" w:sz="0" w:space="0" w:color="auto"/>
      </w:divBdr>
    </w:div>
    <w:div w:id="1239100642">
      <w:marLeft w:val="640"/>
      <w:marRight w:val="0"/>
      <w:marTop w:val="0"/>
      <w:marBottom w:val="0"/>
      <w:divBdr>
        <w:top w:val="none" w:sz="0" w:space="0" w:color="auto"/>
        <w:left w:val="none" w:sz="0" w:space="0" w:color="auto"/>
        <w:bottom w:val="none" w:sz="0" w:space="0" w:color="auto"/>
        <w:right w:val="none" w:sz="0" w:space="0" w:color="auto"/>
      </w:divBdr>
    </w:div>
    <w:div w:id="1239168688">
      <w:marLeft w:val="640"/>
      <w:marRight w:val="0"/>
      <w:marTop w:val="0"/>
      <w:marBottom w:val="0"/>
      <w:divBdr>
        <w:top w:val="none" w:sz="0" w:space="0" w:color="auto"/>
        <w:left w:val="none" w:sz="0" w:space="0" w:color="auto"/>
        <w:bottom w:val="none" w:sz="0" w:space="0" w:color="auto"/>
        <w:right w:val="none" w:sz="0" w:space="0" w:color="auto"/>
      </w:divBdr>
    </w:div>
    <w:div w:id="1239168781">
      <w:marLeft w:val="640"/>
      <w:marRight w:val="0"/>
      <w:marTop w:val="0"/>
      <w:marBottom w:val="0"/>
      <w:divBdr>
        <w:top w:val="none" w:sz="0" w:space="0" w:color="auto"/>
        <w:left w:val="none" w:sz="0" w:space="0" w:color="auto"/>
        <w:bottom w:val="none" w:sz="0" w:space="0" w:color="auto"/>
        <w:right w:val="none" w:sz="0" w:space="0" w:color="auto"/>
      </w:divBdr>
    </w:div>
    <w:div w:id="1239170653">
      <w:marLeft w:val="640"/>
      <w:marRight w:val="0"/>
      <w:marTop w:val="0"/>
      <w:marBottom w:val="0"/>
      <w:divBdr>
        <w:top w:val="none" w:sz="0" w:space="0" w:color="auto"/>
        <w:left w:val="none" w:sz="0" w:space="0" w:color="auto"/>
        <w:bottom w:val="none" w:sz="0" w:space="0" w:color="auto"/>
        <w:right w:val="none" w:sz="0" w:space="0" w:color="auto"/>
      </w:divBdr>
    </w:div>
    <w:div w:id="1239246217">
      <w:marLeft w:val="640"/>
      <w:marRight w:val="0"/>
      <w:marTop w:val="0"/>
      <w:marBottom w:val="0"/>
      <w:divBdr>
        <w:top w:val="none" w:sz="0" w:space="0" w:color="auto"/>
        <w:left w:val="none" w:sz="0" w:space="0" w:color="auto"/>
        <w:bottom w:val="none" w:sz="0" w:space="0" w:color="auto"/>
        <w:right w:val="none" w:sz="0" w:space="0" w:color="auto"/>
      </w:divBdr>
    </w:div>
    <w:div w:id="1239286758">
      <w:marLeft w:val="640"/>
      <w:marRight w:val="0"/>
      <w:marTop w:val="0"/>
      <w:marBottom w:val="0"/>
      <w:divBdr>
        <w:top w:val="none" w:sz="0" w:space="0" w:color="auto"/>
        <w:left w:val="none" w:sz="0" w:space="0" w:color="auto"/>
        <w:bottom w:val="none" w:sz="0" w:space="0" w:color="auto"/>
        <w:right w:val="none" w:sz="0" w:space="0" w:color="auto"/>
      </w:divBdr>
    </w:div>
    <w:div w:id="1239367238">
      <w:marLeft w:val="640"/>
      <w:marRight w:val="0"/>
      <w:marTop w:val="0"/>
      <w:marBottom w:val="0"/>
      <w:divBdr>
        <w:top w:val="none" w:sz="0" w:space="0" w:color="auto"/>
        <w:left w:val="none" w:sz="0" w:space="0" w:color="auto"/>
        <w:bottom w:val="none" w:sz="0" w:space="0" w:color="auto"/>
        <w:right w:val="none" w:sz="0" w:space="0" w:color="auto"/>
      </w:divBdr>
    </w:div>
    <w:div w:id="1239440494">
      <w:marLeft w:val="640"/>
      <w:marRight w:val="0"/>
      <w:marTop w:val="0"/>
      <w:marBottom w:val="0"/>
      <w:divBdr>
        <w:top w:val="none" w:sz="0" w:space="0" w:color="auto"/>
        <w:left w:val="none" w:sz="0" w:space="0" w:color="auto"/>
        <w:bottom w:val="none" w:sz="0" w:space="0" w:color="auto"/>
        <w:right w:val="none" w:sz="0" w:space="0" w:color="auto"/>
      </w:divBdr>
    </w:div>
    <w:div w:id="1239483538">
      <w:marLeft w:val="640"/>
      <w:marRight w:val="0"/>
      <w:marTop w:val="0"/>
      <w:marBottom w:val="0"/>
      <w:divBdr>
        <w:top w:val="none" w:sz="0" w:space="0" w:color="auto"/>
        <w:left w:val="none" w:sz="0" w:space="0" w:color="auto"/>
        <w:bottom w:val="none" w:sz="0" w:space="0" w:color="auto"/>
        <w:right w:val="none" w:sz="0" w:space="0" w:color="auto"/>
      </w:divBdr>
    </w:div>
    <w:div w:id="1239483730">
      <w:marLeft w:val="640"/>
      <w:marRight w:val="0"/>
      <w:marTop w:val="0"/>
      <w:marBottom w:val="0"/>
      <w:divBdr>
        <w:top w:val="none" w:sz="0" w:space="0" w:color="auto"/>
        <w:left w:val="none" w:sz="0" w:space="0" w:color="auto"/>
        <w:bottom w:val="none" w:sz="0" w:space="0" w:color="auto"/>
        <w:right w:val="none" w:sz="0" w:space="0" w:color="auto"/>
      </w:divBdr>
    </w:div>
    <w:div w:id="1239512433">
      <w:marLeft w:val="640"/>
      <w:marRight w:val="0"/>
      <w:marTop w:val="0"/>
      <w:marBottom w:val="0"/>
      <w:divBdr>
        <w:top w:val="none" w:sz="0" w:space="0" w:color="auto"/>
        <w:left w:val="none" w:sz="0" w:space="0" w:color="auto"/>
        <w:bottom w:val="none" w:sz="0" w:space="0" w:color="auto"/>
        <w:right w:val="none" w:sz="0" w:space="0" w:color="auto"/>
      </w:divBdr>
    </w:div>
    <w:div w:id="1239513535">
      <w:marLeft w:val="640"/>
      <w:marRight w:val="0"/>
      <w:marTop w:val="0"/>
      <w:marBottom w:val="0"/>
      <w:divBdr>
        <w:top w:val="none" w:sz="0" w:space="0" w:color="auto"/>
        <w:left w:val="none" w:sz="0" w:space="0" w:color="auto"/>
        <w:bottom w:val="none" w:sz="0" w:space="0" w:color="auto"/>
        <w:right w:val="none" w:sz="0" w:space="0" w:color="auto"/>
      </w:divBdr>
    </w:div>
    <w:div w:id="1239559582">
      <w:marLeft w:val="640"/>
      <w:marRight w:val="0"/>
      <w:marTop w:val="0"/>
      <w:marBottom w:val="0"/>
      <w:divBdr>
        <w:top w:val="none" w:sz="0" w:space="0" w:color="auto"/>
        <w:left w:val="none" w:sz="0" w:space="0" w:color="auto"/>
        <w:bottom w:val="none" w:sz="0" w:space="0" w:color="auto"/>
        <w:right w:val="none" w:sz="0" w:space="0" w:color="auto"/>
      </w:divBdr>
    </w:div>
    <w:div w:id="1239709019">
      <w:marLeft w:val="640"/>
      <w:marRight w:val="0"/>
      <w:marTop w:val="0"/>
      <w:marBottom w:val="0"/>
      <w:divBdr>
        <w:top w:val="none" w:sz="0" w:space="0" w:color="auto"/>
        <w:left w:val="none" w:sz="0" w:space="0" w:color="auto"/>
        <w:bottom w:val="none" w:sz="0" w:space="0" w:color="auto"/>
        <w:right w:val="none" w:sz="0" w:space="0" w:color="auto"/>
      </w:divBdr>
    </w:div>
    <w:div w:id="1239709694">
      <w:marLeft w:val="640"/>
      <w:marRight w:val="0"/>
      <w:marTop w:val="0"/>
      <w:marBottom w:val="0"/>
      <w:divBdr>
        <w:top w:val="none" w:sz="0" w:space="0" w:color="auto"/>
        <w:left w:val="none" w:sz="0" w:space="0" w:color="auto"/>
        <w:bottom w:val="none" w:sz="0" w:space="0" w:color="auto"/>
        <w:right w:val="none" w:sz="0" w:space="0" w:color="auto"/>
      </w:divBdr>
    </w:div>
    <w:div w:id="1239747328">
      <w:marLeft w:val="640"/>
      <w:marRight w:val="0"/>
      <w:marTop w:val="0"/>
      <w:marBottom w:val="0"/>
      <w:divBdr>
        <w:top w:val="none" w:sz="0" w:space="0" w:color="auto"/>
        <w:left w:val="none" w:sz="0" w:space="0" w:color="auto"/>
        <w:bottom w:val="none" w:sz="0" w:space="0" w:color="auto"/>
        <w:right w:val="none" w:sz="0" w:space="0" w:color="auto"/>
      </w:divBdr>
    </w:div>
    <w:div w:id="1239749851">
      <w:marLeft w:val="640"/>
      <w:marRight w:val="0"/>
      <w:marTop w:val="0"/>
      <w:marBottom w:val="0"/>
      <w:divBdr>
        <w:top w:val="none" w:sz="0" w:space="0" w:color="auto"/>
        <w:left w:val="none" w:sz="0" w:space="0" w:color="auto"/>
        <w:bottom w:val="none" w:sz="0" w:space="0" w:color="auto"/>
        <w:right w:val="none" w:sz="0" w:space="0" w:color="auto"/>
      </w:divBdr>
    </w:div>
    <w:div w:id="1239827329">
      <w:marLeft w:val="640"/>
      <w:marRight w:val="0"/>
      <w:marTop w:val="0"/>
      <w:marBottom w:val="0"/>
      <w:divBdr>
        <w:top w:val="none" w:sz="0" w:space="0" w:color="auto"/>
        <w:left w:val="none" w:sz="0" w:space="0" w:color="auto"/>
        <w:bottom w:val="none" w:sz="0" w:space="0" w:color="auto"/>
        <w:right w:val="none" w:sz="0" w:space="0" w:color="auto"/>
      </w:divBdr>
    </w:div>
    <w:div w:id="1239901094">
      <w:marLeft w:val="640"/>
      <w:marRight w:val="0"/>
      <w:marTop w:val="0"/>
      <w:marBottom w:val="0"/>
      <w:divBdr>
        <w:top w:val="none" w:sz="0" w:space="0" w:color="auto"/>
        <w:left w:val="none" w:sz="0" w:space="0" w:color="auto"/>
        <w:bottom w:val="none" w:sz="0" w:space="0" w:color="auto"/>
        <w:right w:val="none" w:sz="0" w:space="0" w:color="auto"/>
      </w:divBdr>
    </w:div>
    <w:div w:id="1239905642">
      <w:marLeft w:val="640"/>
      <w:marRight w:val="0"/>
      <w:marTop w:val="0"/>
      <w:marBottom w:val="0"/>
      <w:divBdr>
        <w:top w:val="none" w:sz="0" w:space="0" w:color="auto"/>
        <w:left w:val="none" w:sz="0" w:space="0" w:color="auto"/>
        <w:bottom w:val="none" w:sz="0" w:space="0" w:color="auto"/>
        <w:right w:val="none" w:sz="0" w:space="0" w:color="auto"/>
      </w:divBdr>
    </w:div>
    <w:div w:id="1240016465">
      <w:marLeft w:val="640"/>
      <w:marRight w:val="0"/>
      <w:marTop w:val="0"/>
      <w:marBottom w:val="0"/>
      <w:divBdr>
        <w:top w:val="none" w:sz="0" w:space="0" w:color="auto"/>
        <w:left w:val="none" w:sz="0" w:space="0" w:color="auto"/>
        <w:bottom w:val="none" w:sz="0" w:space="0" w:color="auto"/>
        <w:right w:val="none" w:sz="0" w:space="0" w:color="auto"/>
      </w:divBdr>
    </w:div>
    <w:div w:id="1240018978">
      <w:marLeft w:val="640"/>
      <w:marRight w:val="0"/>
      <w:marTop w:val="0"/>
      <w:marBottom w:val="0"/>
      <w:divBdr>
        <w:top w:val="none" w:sz="0" w:space="0" w:color="auto"/>
        <w:left w:val="none" w:sz="0" w:space="0" w:color="auto"/>
        <w:bottom w:val="none" w:sz="0" w:space="0" w:color="auto"/>
        <w:right w:val="none" w:sz="0" w:space="0" w:color="auto"/>
      </w:divBdr>
    </w:div>
    <w:div w:id="1240020490">
      <w:marLeft w:val="640"/>
      <w:marRight w:val="0"/>
      <w:marTop w:val="0"/>
      <w:marBottom w:val="0"/>
      <w:divBdr>
        <w:top w:val="none" w:sz="0" w:space="0" w:color="auto"/>
        <w:left w:val="none" w:sz="0" w:space="0" w:color="auto"/>
        <w:bottom w:val="none" w:sz="0" w:space="0" w:color="auto"/>
        <w:right w:val="none" w:sz="0" w:space="0" w:color="auto"/>
      </w:divBdr>
    </w:div>
    <w:div w:id="1240091813">
      <w:marLeft w:val="640"/>
      <w:marRight w:val="0"/>
      <w:marTop w:val="0"/>
      <w:marBottom w:val="0"/>
      <w:divBdr>
        <w:top w:val="none" w:sz="0" w:space="0" w:color="auto"/>
        <w:left w:val="none" w:sz="0" w:space="0" w:color="auto"/>
        <w:bottom w:val="none" w:sz="0" w:space="0" w:color="auto"/>
        <w:right w:val="none" w:sz="0" w:space="0" w:color="auto"/>
      </w:divBdr>
    </w:div>
    <w:div w:id="1240555617">
      <w:marLeft w:val="640"/>
      <w:marRight w:val="0"/>
      <w:marTop w:val="0"/>
      <w:marBottom w:val="0"/>
      <w:divBdr>
        <w:top w:val="none" w:sz="0" w:space="0" w:color="auto"/>
        <w:left w:val="none" w:sz="0" w:space="0" w:color="auto"/>
        <w:bottom w:val="none" w:sz="0" w:space="0" w:color="auto"/>
        <w:right w:val="none" w:sz="0" w:space="0" w:color="auto"/>
      </w:divBdr>
    </w:div>
    <w:div w:id="1240556171">
      <w:marLeft w:val="640"/>
      <w:marRight w:val="0"/>
      <w:marTop w:val="0"/>
      <w:marBottom w:val="0"/>
      <w:divBdr>
        <w:top w:val="none" w:sz="0" w:space="0" w:color="auto"/>
        <w:left w:val="none" w:sz="0" w:space="0" w:color="auto"/>
        <w:bottom w:val="none" w:sz="0" w:space="0" w:color="auto"/>
        <w:right w:val="none" w:sz="0" w:space="0" w:color="auto"/>
      </w:divBdr>
    </w:div>
    <w:div w:id="1240560661">
      <w:marLeft w:val="640"/>
      <w:marRight w:val="0"/>
      <w:marTop w:val="0"/>
      <w:marBottom w:val="0"/>
      <w:divBdr>
        <w:top w:val="none" w:sz="0" w:space="0" w:color="auto"/>
        <w:left w:val="none" w:sz="0" w:space="0" w:color="auto"/>
        <w:bottom w:val="none" w:sz="0" w:space="0" w:color="auto"/>
        <w:right w:val="none" w:sz="0" w:space="0" w:color="auto"/>
      </w:divBdr>
    </w:div>
    <w:div w:id="1240628428">
      <w:marLeft w:val="640"/>
      <w:marRight w:val="0"/>
      <w:marTop w:val="0"/>
      <w:marBottom w:val="0"/>
      <w:divBdr>
        <w:top w:val="none" w:sz="0" w:space="0" w:color="auto"/>
        <w:left w:val="none" w:sz="0" w:space="0" w:color="auto"/>
        <w:bottom w:val="none" w:sz="0" w:space="0" w:color="auto"/>
        <w:right w:val="none" w:sz="0" w:space="0" w:color="auto"/>
      </w:divBdr>
    </w:div>
    <w:div w:id="1240671525">
      <w:marLeft w:val="640"/>
      <w:marRight w:val="0"/>
      <w:marTop w:val="0"/>
      <w:marBottom w:val="0"/>
      <w:divBdr>
        <w:top w:val="none" w:sz="0" w:space="0" w:color="auto"/>
        <w:left w:val="none" w:sz="0" w:space="0" w:color="auto"/>
        <w:bottom w:val="none" w:sz="0" w:space="0" w:color="auto"/>
        <w:right w:val="none" w:sz="0" w:space="0" w:color="auto"/>
      </w:divBdr>
    </w:div>
    <w:div w:id="1240793633">
      <w:marLeft w:val="640"/>
      <w:marRight w:val="0"/>
      <w:marTop w:val="0"/>
      <w:marBottom w:val="0"/>
      <w:divBdr>
        <w:top w:val="none" w:sz="0" w:space="0" w:color="auto"/>
        <w:left w:val="none" w:sz="0" w:space="0" w:color="auto"/>
        <w:bottom w:val="none" w:sz="0" w:space="0" w:color="auto"/>
        <w:right w:val="none" w:sz="0" w:space="0" w:color="auto"/>
      </w:divBdr>
    </w:div>
    <w:div w:id="1240824085">
      <w:marLeft w:val="640"/>
      <w:marRight w:val="0"/>
      <w:marTop w:val="0"/>
      <w:marBottom w:val="0"/>
      <w:divBdr>
        <w:top w:val="none" w:sz="0" w:space="0" w:color="auto"/>
        <w:left w:val="none" w:sz="0" w:space="0" w:color="auto"/>
        <w:bottom w:val="none" w:sz="0" w:space="0" w:color="auto"/>
        <w:right w:val="none" w:sz="0" w:space="0" w:color="auto"/>
      </w:divBdr>
    </w:div>
    <w:div w:id="1241018335">
      <w:marLeft w:val="640"/>
      <w:marRight w:val="0"/>
      <w:marTop w:val="0"/>
      <w:marBottom w:val="0"/>
      <w:divBdr>
        <w:top w:val="none" w:sz="0" w:space="0" w:color="auto"/>
        <w:left w:val="none" w:sz="0" w:space="0" w:color="auto"/>
        <w:bottom w:val="none" w:sz="0" w:space="0" w:color="auto"/>
        <w:right w:val="none" w:sz="0" w:space="0" w:color="auto"/>
      </w:divBdr>
    </w:div>
    <w:div w:id="1241020408">
      <w:marLeft w:val="640"/>
      <w:marRight w:val="0"/>
      <w:marTop w:val="0"/>
      <w:marBottom w:val="0"/>
      <w:divBdr>
        <w:top w:val="none" w:sz="0" w:space="0" w:color="auto"/>
        <w:left w:val="none" w:sz="0" w:space="0" w:color="auto"/>
        <w:bottom w:val="none" w:sz="0" w:space="0" w:color="auto"/>
        <w:right w:val="none" w:sz="0" w:space="0" w:color="auto"/>
      </w:divBdr>
    </w:div>
    <w:div w:id="1241134300">
      <w:marLeft w:val="640"/>
      <w:marRight w:val="0"/>
      <w:marTop w:val="0"/>
      <w:marBottom w:val="0"/>
      <w:divBdr>
        <w:top w:val="none" w:sz="0" w:space="0" w:color="auto"/>
        <w:left w:val="none" w:sz="0" w:space="0" w:color="auto"/>
        <w:bottom w:val="none" w:sz="0" w:space="0" w:color="auto"/>
        <w:right w:val="none" w:sz="0" w:space="0" w:color="auto"/>
      </w:divBdr>
    </w:div>
    <w:div w:id="1241139869">
      <w:marLeft w:val="640"/>
      <w:marRight w:val="0"/>
      <w:marTop w:val="0"/>
      <w:marBottom w:val="0"/>
      <w:divBdr>
        <w:top w:val="none" w:sz="0" w:space="0" w:color="auto"/>
        <w:left w:val="none" w:sz="0" w:space="0" w:color="auto"/>
        <w:bottom w:val="none" w:sz="0" w:space="0" w:color="auto"/>
        <w:right w:val="none" w:sz="0" w:space="0" w:color="auto"/>
      </w:divBdr>
    </w:div>
    <w:div w:id="1241212768">
      <w:marLeft w:val="640"/>
      <w:marRight w:val="0"/>
      <w:marTop w:val="0"/>
      <w:marBottom w:val="0"/>
      <w:divBdr>
        <w:top w:val="none" w:sz="0" w:space="0" w:color="auto"/>
        <w:left w:val="none" w:sz="0" w:space="0" w:color="auto"/>
        <w:bottom w:val="none" w:sz="0" w:space="0" w:color="auto"/>
        <w:right w:val="none" w:sz="0" w:space="0" w:color="auto"/>
      </w:divBdr>
    </w:div>
    <w:div w:id="1241256121">
      <w:marLeft w:val="640"/>
      <w:marRight w:val="0"/>
      <w:marTop w:val="0"/>
      <w:marBottom w:val="0"/>
      <w:divBdr>
        <w:top w:val="none" w:sz="0" w:space="0" w:color="auto"/>
        <w:left w:val="none" w:sz="0" w:space="0" w:color="auto"/>
        <w:bottom w:val="none" w:sz="0" w:space="0" w:color="auto"/>
        <w:right w:val="none" w:sz="0" w:space="0" w:color="auto"/>
      </w:divBdr>
    </w:div>
    <w:div w:id="1241327112">
      <w:marLeft w:val="640"/>
      <w:marRight w:val="0"/>
      <w:marTop w:val="0"/>
      <w:marBottom w:val="0"/>
      <w:divBdr>
        <w:top w:val="none" w:sz="0" w:space="0" w:color="auto"/>
        <w:left w:val="none" w:sz="0" w:space="0" w:color="auto"/>
        <w:bottom w:val="none" w:sz="0" w:space="0" w:color="auto"/>
        <w:right w:val="none" w:sz="0" w:space="0" w:color="auto"/>
      </w:divBdr>
    </w:div>
    <w:div w:id="1241401544">
      <w:marLeft w:val="640"/>
      <w:marRight w:val="0"/>
      <w:marTop w:val="0"/>
      <w:marBottom w:val="0"/>
      <w:divBdr>
        <w:top w:val="none" w:sz="0" w:space="0" w:color="auto"/>
        <w:left w:val="none" w:sz="0" w:space="0" w:color="auto"/>
        <w:bottom w:val="none" w:sz="0" w:space="0" w:color="auto"/>
        <w:right w:val="none" w:sz="0" w:space="0" w:color="auto"/>
      </w:divBdr>
    </w:div>
    <w:div w:id="1241402084">
      <w:marLeft w:val="640"/>
      <w:marRight w:val="0"/>
      <w:marTop w:val="0"/>
      <w:marBottom w:val="0"/>
      <w:divBdr>
        <w:top w:val="none" w:sz="0" w:space="0" w:color="auto"/>
        <w:left w:val="none" w:sz="0" w:space="0" w:color="auto"/>
        <w:bottom w:val="none" w:sz="0" w:space="0" w:color="auto"/>
        <w:right w:val="none" w:sz="0" w:space="0" w:color="auto"/>
      </w:divBdr>
    </w:div>
    <w:div w:id="1241410187">
      <w:marLeft w:val="640"/>
      <w:marRight w:val="0"/>
      <w:marTop w:val="0"/>
      <w:marBottom w:val="0"/>
      <w:divBdr>
        <w:top w:val="none" w:sz="0" w:space="0" w:color="auto"/>
        <w:left w:val="none" w:sz="0" w:space="0" w:color="auto"/>
        <w:bottom w:val="none" w:sz="0" w:space="0" w:color="auto"/>
        <w:right w:val="none" w:sz="0" w:space="0" w:color="auto"/>
      </w:divBdr>
    </w:div>
    <w:div w:id="1241479375">
      <w:marLeft w:val="640"/>
      <w:marRight w:val="0"/>
      <w:marTop w:val="0"/>
      <w:marBottom w:val="0"/>
      <w:divBdr>
        <w:top w:val="none" w:sz="0" w:space="0" w:color="auto"/>
        <w:left w:val="none" w:sz="0" w:space="0" w:color="auto"/>
        <w:bottom w:val="none" w:sz="0" w:space="0" w:color="auto"/>
        <w:right w:val="none" w:sz="0" w:space="0" w:color="auto"/>
      </w:divBdr>
    </w:div>
    <w:div w:id="1241519273">
      <w:marLeft w:val="640"/>
      <w:marRight w:val="0"/>
      <w:marTop w:val="0"/>
      <w:marBottom w:val="0"/>
      <w:divBdr>
        <w:top w:val="none" w:sz="0" w:space="0" w:color="auto"/>
        <w:left w:val="none" w:sz="0" w:space="0" w:color="auto"/>
        <w:bottom w:val="none" w:sz="0" w:space="0" w:color="auto"/>
        <w:right w:val="none" w:sz="0" w:space="0" w:color="auto"/>
      </w:divBdr>
    </w:div>
    <w:div w:id="1241522064">
      <w:marLeft w:val="640"/>
      <w:marRight w:val="0"/>
      <w:marTop w:val="0"/>
      <w:marBottom w:val="0"/>
      <w:divBdr>
        <w:top w:val="none" w:sz="0" w:space="0" w:color="auto"/>
        <w:left w:val="none" w:sz="0" w:space="0" w:color="auto"/>
        <w:bottom w:val="none" w:sz="0" w:space="0" w:color="auto"/>
        <w:right w:val="none" w:sz="0" w:space="0" w:color="auto"/>
      </w:divBdr>
    </w:div>
    <w:div w:id="1241597265">
      <w:marLeft w:val="640"/>
      <w:marRight w:val="0"/>
      <w:marTop w:val="0"/>
      <w:marBottom w:val="0"/>
      <w:divBdr>
        <w:top w:val="none" w:sz="0" w:space="0" w:color="auto"/>
        <w:left w:val="none" w:sz="0" w:space="0" w:color="auto"/>
        <w:bottom w:val="none" w:sz="0" w:space="0" w:color="auto"/>
        <w:right w:val="none" w:sz="0" w:space="0" w:color="auto"/>
      </w:divBdr>
    </w:div>
    <w:div w:id="1241601021">
      <w:marLeft w:val="640"/>
      <w:marRight w:val="0"/>
      <w:marTop w:val="0"/>
      <w:marBottom w:val="0"/>
      <w:divBdr>
        <w:top w:val="none" w:sz="0" w:space="0" w:color="auto"/>
        <w:left w:val="none" w:sz="0" w:space="0" w:color="auto"/>
        <w:bottom w:val="none" w:sz="0" w:space="0" w:color="auto"/>
        <w:right w:val="none" w:sz="0" w:space="0" w:color="auto"/>
      </w:divBdr>
    </w:div>
    <w:div w:id="1241674993">
      <w:marLeft w:val="640"/>
      <w:marRight w:val="0"/>
      <w:marTop w:val="0"/>
      <w:marBottom w:val="0"/>
      <w:divBdr>
        <w:top w:val="none" w:sz="0" w:space="0" w:color="auto"/>
        <w:left w:val="none" w:sz="0" w:space="0" w:color="auto"/>
        <w:bottom w:val="none" w:sz="0" w:space="0" w:color="auto"/>
        <w:right w:val="none" w:sz="0" w:space="0" w:color="auto"/>
      </w:divBdr>
    </w:div>
    <w:div w:id="1241677333">
      <w:marLeft w:val="640"/>
      <w:marRight w:val="0"/>
      <w:marTop w:val="0"/>
      <w:marBottom w:val="0"/>
      <w:divBdr>
        <w:top w:val="none" w:sz="0" w:space="0" w:color="auto"/>
        <w:left w:val="none" w:sz="0" w:space="0" w:color="auto"/>
        <w:bottom w:val="none" w:sz="0" w:space="0" w:color="auto"/>
        <w:right w:val="none" w:sz="0" w:space="0" w:color="auto"/>
      </w:divBdr>
    </w:div>
    <w:div w:id="1241712760">
      <w:marLeft w:val="640"/>
      <w:marRight w:val="0"/>
      <w:marTop w:val="0"/>
      <w:marBottom w:val="0"/>
      <w:divBdr>
        <w:top w:val="none" w:sz="0" w:space="0" w:color="auto"/>
        <w:left w:val="none" w:sz="0" w:space="0" w:color="auto"/>
        <w:bottom w:val="none" w:sz="0" w:space="0" w:color="auto"/>
        <w:right w:val="none" w:sz="0" w:space="0" w:color="auto"/>
      </w:divBdr>
    </w:div>
    <w:div w:id="1241713553">
      <w:marLeft w:val="640"/>
      <w:marRight w:val="0"/>
      <w:marTop w:val="0"/>
      <w:marBottom w:val="0"/>
      <w:divBdr>
        <w:top w:val="none" w:sz="0" w:space="0" w:color="auto"/>
        <w:left w:val="none" w:sz="0" w:space="0" w:color="auto"/>
        <w:bottom w:val="none" w:sz="0" w:space="0" w:color="auto"/>
        <w:right w:val="none" w:sz="0" w:space="0" w:color="auto"/>
      </w:divBdr>
    </w:div>
    <w:div w:id="1241865194">
      <w:marLeft w:val="640"/>
      <w:marRight w:val="0"/>
      <w:marTop w:val="0"/>
      <w:marBottom w:val="0"/>
      <w:divBdr>
        <w:top w:val="none" w:sz="0" w:space="0" w:color="auto"/>
        <w:left w:val="none" w:sz="0" w:space="0" w:color="auto"/>
        <w:bottom w:val="none" w:sz="0" w:space="0" w:color="auto"/>
        <w:right w:val="none" w:sz="0" w:space="0" w:color="auto"/>
      </w:divBdr>
    </w:div>
    <w:div w:id="1241938298">
      <w:marLeft w:val="640"/>
      <w:marRight w:val="0"/>
      <w:marTop w:val="0"/>
      <w:marBottom w:val="0"/>
      <w:divBdr>
        <w:top w:val="none" w:sz="0" w:space="0" w:color="auto"/>
        <w:left w:val="none" w:sz="0" w:space="0" w:color="auto"/>
        <w:bottom w:val="none" w:sz="0" w:space="0" w:color="auto"/>
        <w:right w:val="none" w:sz="0" w:space="0" w:color="auto"/>
      </w:divBdr>
    </w:div>
    <w:div w:id="1241980983">
      <w:marLeft w:val="640"/>
      <w:marRight w:val="0"/>
      <w:marTop w:val="0"/>
      <w:marBottom w:val="0"/>
      <w:divBdr>
        <w:top w:val="none" w:sz="0" w:space="0" w:color="auto"/>
        <w:left w:val="none" w:sz="0" w:space="0" w:color="auto"/>
        <w:bottom w:val="none" w:sz="0" w:space="0" w:color="auto"/>
        <w:right w:val="none" w:sz="0" w:space="0" w:color="auto"/>
      </w:divBdr>
    </w:div>
    <w:div w:id="1242059504">
      <w:marLeft w:val="640"/>
      <w:marRight w:val="0"/>
      <w:marTop w:val="0"/>
      <w:marBottom w:val="0"/>
      <w:divBdr>
        <w:top w:val="none" w:sz="0" w:space="0" w:color="auto"/>
        <w:left w:val="none" w:sz="0" w:space="0" w:color="auto"/>
        <w:bottom w:val="none" w:sz="0" w:space="0" w:color="auto"/>
        <w:right w:val="none" w:sz="0" w:space="0" w:color="auto"/>
      </w:divBdr>
    </w:div>
    <w:div w:id="1242060348">
      <w:marLeft w:val="640"/>
      <w:marRight w:val="0"/>
      <w:marTop w:val="0"/>
      <w:marBottom w:val="0"/>
      <w:divBdr>
        <w:top w:val="none" w:sz="0" w:space="0" w:color="auto"/>
        <w:left w:val="none" w:sz="0" w:space="0" w:color="auto"/>
        <w:bottom w:val="none" w:sz="0" w:space="0" w:color="auto"/>
        <w:right w:val="none" w:sz="0" w:space="0" w:color="auto"/>
      </w:divBdr>
    </w:div>
    <w:div w:id="1242442988">
      <w:marLeft w:val="640"/>
      <w:marRight w:val="0"/>
      <w:marTop w:val="0"/>
      <w:marBottom w:val="0"/>
      <w:divBdr>
        <w:top w:val="none" w:sz="0" w:space="0" w:color="auto"/>
        <w:left w:val="none" w:sz="0" w:space="0" w:color="auto"/>
        <w:bottom w:val="none" w:sz="0" w:space="0" w:color="auto"/>
        <w:right w:val="none" w:sz="0" w:space="0" w:color="auto"/>
      </w:divBdr>
    </w:div>
    <w:div w:id="1242523347">
      <w:marLeft w:val="640"/>
      <w:marRight w:val="0"/>
      <w:marTop w:val="0"/>
      <w:marBottom w:val="0"/>
      <w:divBdr>
        <w:top w:val="none" w:sz="0" w:space="0" w:color="auto"/>
        <w:left w:val="none" w:sz="0" w:space="0" w:color="auto"/>
        <w:bottom w:val="none" w:sz="0" w:space="0" w:color="auto"/>
        <w:right w:val="none" w:sz="0" w:space="0" w:color="auto"/>
      </w:divBdr>
    </w:div>
    <w:div w:id="1242636943">
      <w:marLeft w:val="640"/>
      <w:marRight w:val="0"/>
      <w:marTop w:val="0"/>
      <w:marBottom w:val="0"/>
      <w:divBdr>
        <w:top w:val="none" w:sz="0" w:space="0" w:color="auto"/>
        <w:left w:val="none" w:sz="0" w:space="0" w:color="auto"/>
        <w:bottom w:val="none" w:sz="0" w:space="0" w:color="auto"/>
        <w:right w:val="none" w:sz="0" w:space="0" w:color="auto"/>
      </w:divBdr>
    </w:div>
    <w:div w:id="1242637503">
      <w:marLeft w:val="640"/>
      <w:marRight w:val="0"/>
      <w:marTop w:val="0"/>
      <w:marBottom w:val="0"/>
      <w:divBdr>
        <w:top w:val="none" w:sz="0" w:space="0" w:color="auto"/>
        <w:left w:val="none" w:sz="0" w:space="0" w:color="auto"/>
        <w:bottom w:val="none" w:sz="0" w:space="0" w:color="auto"/>
        <w:right w:val="none" w:sz="0" w:space="0" w:color="auto"/>
      </w:divBdr>
    </w:div>
    <w:div w:id="1242640386">
      <w:marLeft w:val="640"/>
      <w:marRight w:val="0"/>
      <w:marTop w:val="0"/>
      <w:marBottom w:val="0"/>
      <w:divBdr>
        <w:top w:val="none" w:sz="0" w:space="0" w:color="auto"/>
        <w:left w:val="none" w:sz="0" w:space="0" w:color="auto"/>
        <w:bottom w:val="none" w:sz="0" w:space="0" w:color="auto"/>
        <w:right w:val="none" w:sz="0" w:space="0" w:color="auto"/>
      </w:divBdr>
    </w:div>
    <w:div w:id="1242714426">
      <w:marLeft w:val="640"/>
      <w:marRight w:val="0"/>
      <w:marTop w:val="0"/>
      <w:marBottom w:val="0"/>
      <w:divBdr>
        <w:top w:val="none" w:sz="0" w:space="0" w:color="auto"/>
        <w:left w:val="none" w:sz="0" w:space="0" w:color="auto"/>
        <w:bottom w:val="none" w:sz="0" w:space="0" w:color="auto"/>
        <w:right w:val="none" w:sz="0" w:space="0" w:color="auto"/>
      </w:divBdr>
    </w:div>
    <w:div w:id="1242718638">
      <w:marLeft w:val="640"/>
      <w:marRight w:val="0"/>
      <w:marTop w:val="0"/>
      <w:marBottom w:val="0"/>
      <w:divBdr>
        <w:top w:val="none" w:sz="0" w:space="0" w:color="auto"/>
        <w:left w:val="none" w:sz="0" w:space="0" w:color="auto"/>
        <w:bottom w:val="none" w:sz="0" w:space="0" w:color="auto"/>
        <w:right w:val="none" w:sz="0" w:space="0" w:color="auto"/>
      </w:divBdr>
    </w:div>
    <w:div w:id="1242762466">
      <w:marLeft w:val="640"/>
      <w:marRight w:val="0"/>
      <w:marTop w:val="0"/>
      <w:marBottom w:val="0"/>
      <w:divBdr>
        <w:top w:val="none" w:sz="0" w:space="0" w:color="auto"/>
        <w:left w:val="none" w:sz="0" w:space="0" w:color="auto"/>
        <w:bottom w:val="none" w:sz="0" w:space="0" w:color="auto"/>
        <w:right w:val="none" w:sz="0" w:space="0" w:color="auto"/>
      </w:divBdr>
    </w:div>
    <w:div w:id="1242791916">
      <w:marLeft w:val="640"/>
      <w:marRight w:val="0"/>
      <w:marTop w:val="0"/>
      <w:marBottom w:val="0"/>
      <w:divBdr>
        <w:top w:val="none" w:sz="0" w:space="0" w:color="auto"/>
        <w:left w:val="none" w:sz="0" w:space="0" w:color="auto"/>
        <w:bottom w:val="none" w:sz="0" w:space="0" w:color="auto"/>
        <w:right w:val="none" w:sz="0" w:space="0" w:color="auto"/>
      </w:divBdr>
    </w:div>
    <w:div w:id="1243175967">
      <w:marLeft w:val="640"/>
      <w:marRight w:val="0"/>
      <w:marTop w:val="0"/>
      <w:marBottom w:val="0"/>
      <w:divBdr>
        <w:top w:val="none" w:sz="0" w:space="0" w:color="auto"/>
        <w:left w:val="none" w:sz="0" w:space="0" w:color="auto"/>
        <w:bottom w:val="none" w:sz="0" w:space="0" w:color="auto"/>
        <w:right w:val="none" w:sz="0" w:space="0" w:color="auto"/>
      </w:divBdr>
    </w:div>
    <w:div w:id="1243224899">
      <w:marLeft w:val="640"/>
      <w:marRight w:val="0"/>
      <w:marTop w:val="0"/>
      <w:marBottom w:val="0"/>
      <w:divBdr>
        <w:top w:val="none" w:sz="0" w:space="0" w:color="auto"/>
        <w:left w:val="none" w:sz="0" w:space="0" w:color="auto"/>
        <w:bottom w:val="none" w:sz="0" w:space="0" w:color="auto"/>
        <w:right w:val="none" w:sz="0" w:space="0" w:color="auto"/>
      </w:divBdr>
    </w:div>
    <w:div w:id="1243249120">
      <w:marLeft w:val="640"/>
      <w:marRight w:val="0"/>
      <w:marTop w:val="0"/>
      <w:marBottom w:val="0"/>
      <w:divBdr>
        <w:top w:val="none" w:sz="0" w:space="0" w:color="auto"/>
        <w:left w:val="none" w:sz="0" w:space="0" w:color="auto"/>
        <w:bottom w:val="none" w:sz="0" w:space="0" w:color="auto"/>
        <w:right w:val="none" w:sz="0" w:space="0" w:color="auto"/>
      </w:divBdr>
    </w:div>
    <w:div w:id="1243370374">
      <w:marLeft w:val="640"/>
      <w:marRight w:val="0"/>
      <w:marTop w:val="0"/>
      <w:marBottom w:val="0"/>
      <w:divBdr>
        <w:top w:val="none" w:sz="0" w:space="0" w:color="auto"/>
        <w:left w:val="none" w:sz="0" w:space="0" w:color="auto"/>
        <w:bottom w:val="none" w:sz="0" w:space="0" w:color="auto"/>
        <w:right w:val="none" w:sz="0" w:space="0" w:color="auto"/>
      </w:divBdr>
    </w:div>
    <w:div w:id="1243415291">
      <w:marLeft w:val="640"/>
      <w:marRight w:val="0"/>
      <w:marTop w:val="0"/>
      <w:marBottom w:val="0"/>
      <w:divBdr>
        <w:top w:val="none" w:sz="0" w:space="0" w:color="auto"/>
        <w:left w:val="none" w:sz="0" w:space="0" w:color="auto"/>
        <w:bottom w:val="none" w:sz="0" w:space="0" w:color="auto"/>
        <w:right w:val="none" w:sz="0" w:space="0" w:color="auto"/>
      </w:divBdr>
    </w:div>
    <w:div w:id="1243444077">
      <w:marLeft w:val="640"/>
      <w:marRight w:val="0"/>
      <w:marTop w:val="0"/>
      <w:marBottom w:val="0"/>
      <w:divBdr>
        <w:top w:val="none" w:sz="0" w:space="0" w:color="auto"/>
        <w:left w:val="none" w:sz="0" w:space="0" w:color="auto"/>
        <w:bottom w:val="none" w:sz="0" w:space="0" w:color="auto"/>
        <w:right w:val="none" w:sz="0" w:space="0" w:color="auto"/>
      </w:divBdr>
    </w:div>
    <w:div w:id="1243680293">
      <w:marLeft w:val="640"/>
      <w:marRight w:val="0"/>
      <w:marTop w:val="0"/>
      <w:marBottom w:val="0"/>
      <w:divBdr>
        <w:top w:val="none" w:sz="0" w:space="0" w:color="auto"/>
        <w:left w:val="none" w:sz="0" w:space="0" w:color="auto"/>
        <w:bottom w:val="none" w:sz="0" w:space="0" w:color="auto"/>
        <w:right w:val="none" w:sz="0" w:space="0" w:color="auto"/>
      </w:divBdr>
    </w:div>
    <w:div w:id="1243684538">
      <w:marLeft w:val="640"/>
      <w:marRight w:val="0"/>
      <w:marTop w:val="0"/>
      <w:marBottom w:val="0"/>
      <w:divBdr>
        <w:top w:val="none" w:sz="0" w:space="0" w:color="auto"/>
        <w:left w:val="none" w:sz="0" w:space="0" w:color="auto"/>
        <w:bottom w:val="none" w:sz="0" w:space="0" w:color="auto"/>
        <w:right w:val="none" w:sz="0" w:space="0" w:color="auto"/>
      </w:divBdr>
    </w:div>
    <w:div w:id="1243754592">
      <w:marLeft w:val="640"/>
      <w:marRight w:val="0"/>
      <w:marTop w:val="0"/>
      <w:marBottom w:val="0"/>
      <w:divBdr>
        <w:top w:val="none" w:sz="0" w:space="0" w:color="auto"/>
        <w:left w:val="none" w:sz="0" w:space="0" w:color="auto"/>
        <w:bottom w:val="none" w:sz="0" w:space="0" w:color="auto"/>
        <w:right w:val="none" w:sz="0" w:space="0" w:color="auto"/>
      </w:divBdr>
    </w:div>
    <w:div w:id="1243760483">
      <w:marLeft w:val="640"/>
      <w:marRight w:val="0"/>
      <w:marTop w:val="0"/>
      <w:marBottom w:val="0"/>
      <w:divBdr>
        <w:top w:val="none" w:sz="0" w:space="0" w:color="auto"/>
        <w:left w:val="none" w:sz="0" w:space="0" w:color="auto"/>
        <w:bottom w:val="none" w:sz="0" w:space="0" w:color="auto"/>
        <w:right w:val="none" w:sz="0" w:space="0" w:color="auto"/>
      </w:divBdr>
    </w:div>
    <w:div w:id="1243829865">
      <w:marLeft w:val="640"/>
      <w:marRight w:val="0"/>
      <w:marTop w:val="0"/>
      <w:marBottom w:val="0"/>
      <w:divBdr>
        <w:top w:val="none" w:sz="0" w:space="0" w:color="auto"/>
        <w:left w:val="none" w:sz="0" w:space="0" w:color="auto"/>
        <w:bottom w:val="none" w:sz="0" w:space="0" w:color="auto"/>
        <w:right w:val="none" w:sz="0" w:space="0" w:color="auto"/>
      </w:divBdr>
    </w:div>
    <w:div w:id="1243835209">
      <w:marLeft w:val="640"/>
      <w:marRight w:val="0"/>
      <w:marTop w:val="0"/>
      <w:marBottom w:val="0"/>
      <w:divBdr>
        <w:top w:val="none" w:sz="0" w:space="0" w:color="auto"/>
        <w:left w:val="none" w:sz="0" w:space="0" w:color="auto"/>
        <w:bottom w:val="none" w:sz="0" w:space="0" w:color="auto"/>
        <w:right w:val="none" w:sz="0" w:space="0" w:color="auto"/>
      </w:divBdr>
    </w:div>
    <w:div w:id="1243836479">
      <w:marLeft w:val="640"/>
      <w:marRight w:val="0"/>
      <w:marTop w:val="0"/>
      <w:marBottom w:val="0"/>
      <w:divBdr>
        <w:top w:val="none" w:sz="0" w:space="0" w:color="auto"/>
        <w:left w:val="none" w:sz="0" w:space="0" w:color="auto"/>
        <w:bottom w:val="none" w:sz="0" w:space="0" w:color="auto"/>
        <w:right w:val="none" w:sz="0" w:space="0" w:color="auto"/>
      </w:divBdr>
    </w:div>
    <w:div w:id="1243904144">
      <w:marLeft w:val="640"/>
      <w:marRight w:val="0"/>
      <w:marTop w:val="0"/>
      <w:marBottom w:val="0"/>
      <w:divBdr>
        <w:top w:val="none" w:sz="0" w:space="0" w:color="auto"/>
        <w:left w:val="none" w:sz="0" w:space="0" w:color="auto"/>
        <w:bottom w:val="none" w:sz="0" w:space="0" w:color="auto"/>
        <w:right w:val="none" w:sz="0" w:space="0" w:color="auto"/>
      </w:divBdr>
    </w:div>
    <w:div w:id="1244026640">
      <w:marLeft w:val="640"/>
      <w:marRight w:val="0"/>
      <w:marTop w:val="0"/>
      <w:marBottom w:val="0"/>
      <w:divBdr>
        <w:top w:val="none" w:sz="0" w:space="0" w:color="auto"/>
        <w:left w:val="none" w:sz="0" w:space="0" w:color="auto"/>
        <w:bottom w:val="none" w:sz="0" w:space="0" w:color="auto"/>
        <w:right w:val="none" w:sz="0" w:space="0" w:color="auto"/>
      </w:divBdr>
    </w:div>
    <w:div w:id="1244073514">
      <w:marLeft w:val="640"/>
      <w:marRight w:val="0"/>
      <w:marTop w:val="0"/>
      <w:marBottom w:val="0"/>
      <w:divBdr>
        <w:top w:val="none" w:sz="0" w:space="0" w:color="auto"/>
        <w:left w:val="none" w:sz="0" w:space="0" w:color="auto"/>
        <w:bottom w:val="none" w:sz="0" w:space="0" w:color="auto"/>
        <w:right w:val="none" w:sz="0" w:space="0" w:color="auto"/>
      </w:divBdr>
    </w:div>
    <w:div w:id="1244218862">
      <w:marLeft w:val="640"/>
      <w:marRight w:val="0"/>
      <w:marTop w:val="0"/>
      <w:marBottom w:val="0"/>
      <w:divBdr>
        <w:top w:val="none" w:sz="0" w:space="0" w:color="auto"/>
        <w:left w:val="none" w:sz="0" w:space="0" w:color="auto"/>
        <w:bottom w:val="none" w:sz="0" w:space="0" w:color="auto"/>
        <w:right w:val="none" w:sz="0" w:space="0" w:color="auto"/>
      </w:divBdr>
    </w:div>
    <w:div w:id="1244221533">
      <w:marLeft w:val="640"/>
      <w:marRight w:val="0"/>
      <w:marTop w:val="0"/>
      <w:marBottom w:val="0"/>
      <w:divBdr>
        <w:top w:val="none" w:sz="0" w:space="0" w:color="auto"/>
        <w:left w:val="none" w:sz="0" w:space="0" w:color="auto"/>
        <w:bottom w:val="none" w:sz="0" w:space="0" w:color="auto"/>
        <w:right w:val="none" w:sz="0" w:space="0" w:color="auto"/>
      </w:divBdr>
    </w:div>
    <w:div w:id="1244333551">
      <w:marLeft w:val="640"/>
      <w:marRight w:val="0"/>
      <w:marTop w:val="0"/>
      <w:marBottom w:val="0"/>
      <w:divBdr>
        <w:top w:val="none" w:sz="0" w:space="0" w:color="auto"/>
        <w:left w:val="none" w:sz="0" w:space="0" w:color="auto"/>
        <w:bottom w:val="none" w:sz="0" w:space="0" w:color="auto"/>
        <w:right w:val="none" w:sz="0" w:space="0" w:color="auto"/>
      </w:divBdr>
    </w:div>
    <w:div w:id="1244413258">
      <w:marLeft w:val="640"/>
      <w:marRight w:val="0"/>
      <w:marTop w:val="0"/>
      <w:marBottom w:val="0"/>
      <w:divBdr>
        <w:top w:val="none" w:sz="0" w:space="0" w:color="auto"/>
        <w:left w:val="none" w:sz="0" w:space="0" w:color="auto"/>
        <w:bottom w:val="none" w:sz="0" w:space="0" w:color="auto"/>
        <w:right w:val="none" w:sz="0" w:space="0" w:color="auto"/>
      </w:divBdr>
    </w:div>
    <w:div w:id="1244531866">
      <w:marLeft w:val="640"/>
      <w:marRight w:val="0"/>
      <w:marTop w:val="0"/>
      <w:marBottom w:val="0"/>
      <w:divBdr>
        <w:top w:val="none" w:sz="0" w:space="0" w:color="auto"/>
        <w:left w:val="none" w:sz="0" w:space="0" w:color="auto"/>
        <w:bottom w:val="none" w:sz="0" w:space="0" w:color="auto"/>
        <w:right w:val="none" w:sz="0" w:space="0" w:color="auto"/>
      </w:divBdr>
    </w:div>
    <w:div w:id="1244561068">
      <w:marLeft w:val="640"/>
      <w:marRight w:val="0"/>
      <w:marTop w:val="0"/>
      <w:marBottom w:val="0"/>
      <w:divBdr>
        <w:top w:val="none" w:sz="0" w:space="0" w:color="auto"/>
        <w:left w:val="none" w:sz="0" w:space="0" w:color="auto"/>
        <w:bottom w:val="none" w:sz="0" w:space="0" w:color="auto"/>
        <w:right w:val="none" w:sz="0" w:space="0" w:color="auto"/>
      </w:divBdr>
    </w:div>
    <w:div w:id="1244678701">
      <w:marLeft w:val="640"/>
      <w:marRight w:val="0"/>
      <w:marTop w:val="0"/>
      <w:marBottom w:val="0"/>
      <w:divBdr>
        <w:top w:val="none" w:sz="0" w:space="0" w:color="auto"/>
        <w:left w:val="none" w:sz="0" w:space="0" w:color="auto"/>
        <w:bottom w:val="none" w:sz="0" w:space="0" w:color="auto"/>
        <w:right w:val="none" w:sz="0" w:space="0" w:color="auto"/>
      </w:divBdr>
    </w:div>
    <w:div w:id="1244682381">
      <w:marLeft w:val="640"/>
      <w:marRight w:val="0"/>
      <w:marTop w:val="0"/>
      <w:marBottom w:val="0"/>
      <w:divBdr>
        <w:top w:val="none" w:sz="0" w:space="0" w:color="auto"/>
        <w:left w:val="none" w:sz="0" w:space="0" w:color="auto"/>
        <w:bottom w:val="none" w:sz="0" w:space="0" w:color="auto"/>
        <w:right w:val="none" w:sz="0" w:space="0" w:color="auto"/>
      </w:divBdr>
    </w:div>
    <w:div w:id="1244683646">
      <w:marLeft w:val="640"/>
      <w:marRight w:val="0"/>
      <w:marTop w:val="0"/>
      <w:marBottom w:val="0"/>
      <w:divBdr>
        <w:top w:val="none" w:sz="0" w:space="0" w:color="auto"/>
        <w:left w:val="none" w:sz="0" w:space="0" w:color="auto"/>
        <w:bottom w:val="none" w:sz="0" w:space="0" w:color="auto"/>
        <w:right w:val="none" w:sz="0" w:space="0" w:color="auto"/>
      </w:divBdr>
    </w:div>
    <w:div w:id="1244684535">
      <w:marLeft w:val="640"/>
      <w:marRight w:val="0"/>
      <w:marTop w:val="0"/>
      <w:marBottom w:val="0"/>
      <w:divBdr>
        <w:top w:val="none" w:sz="0" w:space="0" w:color="auto"/>
        <w:left w:val="none" w:sz="0" w:space="0" w:color="auto"/>
        <w:bottom w:val="none" w:sz="0" w:space="0" w:color="auto"/>
        <w:right w:val="none" w:sz="0" w:space="0" w:color="auto"/>
      </w:divBdr>
    </w:div>
    <w:div w:id="1244685025">
      <w:marLeft w:val="640"/>
      <w:marRight w:val="0"/>
      <w:marTop w:val="0"/>
      <w:marBottom w:val="0"/>
      <w:divBdr>
        <w:top w:val="none" w:sz="0" w:space="0" w:color="auto"/>
        <w:left w:val="none" w:sz="0" w:space="0" w:color="auto"/>
        <w:bottom w:val="none" w:sz="0" w:space="0" w:color="auto"/>
        <w:right w:val="none" w:sz="0" w:space="0" w:color="auto"/>
      </w:divBdr>
    </w:div>
    <w:div w:id="1244755046">
      <w:marLeft w:val="640"/>
      <w:marRight w:val="0"/>
      <w:marTop w:val="0"/>
      <w:marBottom w:val="0"/>
      <w:divBdr>
        <w:top w:val="none" w:sz="0" w:space="0" w:color="auto"/>
        <w:left w:val="none" w:sz="0" w:space="0" w:color="auto"/>
        <w:bottom w:val="none" w:sz="0" w:space="0" w:color="auto"/>
        <w:right w:val="none" w:sz="0" w:space="0" w:color="auto"/>
      </w:divBdr>
    </w:div>
    <w:div w:id="1244799632">
      <w:marLeft w:val="640"/>
      <w:marRight w:val="0"/>
      <w:marTop w:val="0"/>
      <w:marBottom w:val="0"/>
      <w:divBdr>
        <w:top w:val="none" w:sz="0" w:space="0" w:color="auto"/>
        <w:left w:val="none" w:sz="0" w:space="0" w:color="auto"/>
        <w:bottom w:val="none" w:sz="0" w:space="0" w:color="auto"/>
        <w:right w:val="none" w:sz="0" w:space="0" w:color="auto"/>
      </w:divBdr>
    </w:div>
    <w:div w:id="1244950444">
      <w:marLeft w:val="640"/>
      <w:marRight w:val="0"/>
      <w:marTop w:val="0"/>
      <w:marBottom w:val="0"/>
      <w:divBdr>
        <w:top w:val="none" w:sz="0" w:space="0" w:color="auto"/>
        <w:left w:val="none" w:sz="0" w:space="0" w:color="auto"/>
        <w:bottom w:val="none" w:sz="0" w:space="0" w:color="auto"/>
        <w:right w:val="none" w:sz="0" w:space="0" w:color="auto"/>
      </w:divBdr>
    </w:div>
    <w:div w:id="1244950927">
      <w:marLeft w:val="640"/>
      <w:marRight w:val="0"/>
      <w:marTop w:val="0"/>
      <w:marBottom w:val="0"/>
      <w:divBdr>
        <w:top w:val="none" w:sz="0" w:space="0" w:color="auto"/>
        <w:left w:val="none" w:sz="0" w:space="0" w:color="auto"/>
        <w:bottom w:val="none" w:sz="0" w:space="0" w:color="auto"/>
        <w:right w:val="none" w:sz="0" w:space="0" w:color="auto"/>
      </w:divBdr>
    </w:div>
    <w:div w:id="1245070636">
      <w:marLeft w:val="640"/>
      <w:marRight w:val="0"/>
      <w:marTop w:val="0"/>
      <w:marBottom w:val="0"/>
      <w:divBdr>
        <w:top w:val="none" w:sz="0" w:space="0" w:color="auto"/>
        <w:left w:val="none" w:sz="0" w:space="0" w:color="auto"/>
        <w:bottom w:val="none" w:sz="0" w:space="0" w:color="auto"/>
        <w:right w:val="none" w:sz="0" w:space="0" w:color="auto"/>
      </w:divBdr>
    </w:div>
    <w:div w:id="1245073358">
      <w:marLeft w:val="640"/>
      <w:marRight w:val="0"/>
      <w:marTop w:val="0"/>
      <w:marBottom w:val="0"/>
      <w:divBdr>
        <w:top w:val="none" w:sz="0" w:space="0" w:color="auto"/>
        <w:left w:val="none" w:sz="0" w:space="0" w:color="auto"/>
        <w:bottom w:val="none" w:sz="0" w:space="0" w:color="auto"/>
        <w:right w:val="none" w:sz="0" w:space="0" w:color="auto"/>
      </w:divBdr>
    </w:div>
    <w:div w:id="1245146173">
      <w:marLeft w:val="640"/>
      <w:marRight w:val="0"/>
      <w:marTop w:val="0"/>
      <w:marBottom w:val="0"/>
      <w:divBdr>
        <w:top w:val="none" w:sz="0" w:space="0" w:color="auto"/>
        <w:left w:val="none" w:sz="0" w:space="0" w:color="auto"/>
        <w:bottom w:val="none" w:sz="0" w:space="0" w:color="auto"/>
        <w:right w:val="none" w:sz="0" w:space="0" w:color="auto"/>
      </w:divBdr>
    </w:div>
    <w:div w:id="1245408871">
      <w:marLeft w:val="640"/>
      <w:marRight w:val="0"/>
      <w:marTop w:val="0"/>
      <w:marBottom w:val="0"/>
      <w:divBdr>
        <w:top w:val="none" w:sz="0" w:space="0" w:color="auto"/>
        <w:left w:val="none" w:sz="0" w:space="0" w:color="auto"/>
        <w:bottom w:val="none" w:sz="0" w:space="0" w:color="auto"/>
        <w:right w:val="none" w:sz="0" w:space="0" w:color="auto"/>
      </w:divBdr>
    </w:div>
    <w:div w:id="1245531226">
      <w:marLeft w:val="640"/>
      <w:marRight w:val="0"/>
      <w:marTop w:val="0"/>
      <w:marBottom w:val="0"/>
      <w:divBdr>
        <w:top w:val="none" w:sz="0" w:space="0" w:color="auto"/>
        <w:left w:val="none" w:sz="0" w:space="0" w:color="auto"/>
        <w:bottom w:val="none" w:sz="0" w:space="0" w:color="auto"/>
        <w:right w:val="none" w:sz="0" w:space="0" w:color="auto"/>
      </w:divBdr>
    </w:div>
    <w:div w:id="1245653037">
      <w:marLeft w:val="640"/>
      <w:marRight w:val="0"/>
      <w:marTop w:val="0"/>
      <w:marBottom w:val="0"/>
      <w:divBdr>
        <w:top w:val="none" w:sz="0" w:space="0" w:color="auto"/>
        <w:left w:val="none" w:sz="0" w:space="0" w:color="auto"/>
        <w:bottom w:val="none" w:sz="0" w:space="0" w:color="auto"/>
        <w:right w:val="none" w:sz="0" w:space="0" w:color="auto"/>
      </w:divBdr>
    </w:div>
    <w:div w:id="1245720895">
      <w:marLeft w:val="640"/>
      <w:marRight w:val="0"/>
      <w:marTop w:val="0"/>
      <w:marBottom w:val="0"/>
      <w:divBdr>
        <w:top w:val="none" w:sz="0" w:space="0" w:color="auto"/>
        <w:left w:val="none" w:sz="0" w:space="0" w:color="auto"/>
        <w:bottom w:val="none" w:sz="0" w:space="0" w:color="auto"/>
        <w:right w:val="none" w:sz="0" w:space="0" w:color="auto"/>
      </w:divBdr>
    </w:div>
    <w:div w:id="1245801764">
      <w:marLeft w:val="640"/>
      <w:marRight w:val="0"/>
      <w:marTop w:val="0"/>
      <w:marBottom w:val="0"/>
      <w:divBdr>
        <w:top w:val="none" w:sz="0" w:space="0" w:color="auto"/>
        <w:left w:val="none" w:sz="0" w:space="0" w:color="auto"/>
        <w:bottom w:val="none" w:sz="0" w:space="0" w:color="auto"/>
        <w:right w:val="none" w:sz="0" w:space="0" w:color="auto"/>
      </w:divBdr>
    </w:div>
    <w:div w:id="1245871623">
      <w:marLeft w:val="640"/>
      <w:marRight w:val="0"/>
      <w:marTop w:val="0"/>
      <w:marBottom w:val="0"/>
      <w:divBdr>
        <w:top w:val="none" w:sz="0" w:space="0" w:color="auto"/>
        <w:left w:val="none" w:sz="0" w:space="0" w:color="auto"/>
        <w:bottom w:val="none" w:sz="0" w:space="0" w:color="auto"/>
        <w:right w:val="none" w:sz="0" w:space="0" w:color="auto"/>
      </w:divBdr>
    </w:div>
    <w:div w:id="1246114688">
      <w:marLeft w:val="640"/>
      <w:marRight w:val="0"/>
      <w:marTop w:val="0"/>
      <w:marBottom w:val="0"/>
      <w:divBdr>
        <w:top w:val="none" w:sz="0" w:space="0" w:color="auto"/>
        <w:left w:val="none" w:sz="0" w:space="0" w:color="auto"/>
        <w:bottom w:val="none" w:sz="0" w:space="0" w:color="auto"/>
        <w:right w:val="none" w:sz="0" w:space="0" w:color="auto"/>
      </w:divBdr>
    </w:div>
    <w:div w:id="1246258205">
      <w:marLeft w:val="640"/>
      <w:marRight w:val="0"/>
      <w:marTop w:val="0"/>
      <w:marBottom w:val="0"/>
      <w:divBdr>
        <w:top w:val="none" w:sz="0" w:space="0" w:color="auto"/>
        <w:left w:val="none" w:sz="0" w:space="0" w:color="auto"/>
        <w:bottom w:val="none" w:sz="0" w:space="0" w:color="auto"/>
        <w:right w:val="none" w:sz="0" w:space="0" w:color="auto"/>
      </w:divBdr>
    </w:div>
    <w:div w:id="1246260820">
      <w:marLeft w:val="640"/>
      <w:marRight w:val="0"/>
      <w:marTop w:val="0"/>
      <w:marBottom w:val="0"/>
      <w:divBdr>
        <w:top w:val="none" w:sz="0" w:space="0" w:color="auto"/>
        <w:left w:val="none" w:sz="0" w:space="0" w:color="auto"/>
        <w:bottom w:val="none" w:sz="0" w:space="0" w:color="auto"/>
        <w:right w:val="none" w:sz="0" w:space="0" w:color="auto"/>
      </w:divBdr>
    </w:div>
    <w:div w:id="1246299573">
      <w:marLeft w:val="640"/>
      <w:marRight w:val="0"/>
      <w:marTop w:val="0"/>
      <w:marBottom w:val="0"/>
      <w:divBdr>
        <w:top w:val="none" w:sz="0" w:space="0" w:color="auto"/>
        <w:left w:val="none" w:sz="0" w:space="0" w:color="auto"/>
        <w:bottom w:val="none" w:sz="0" w:space="0" w:color="auto"/>
        <w:right w:val="none" w:sz="0" w:space="0" w:color="auto"/>
      </w:divBdr>
    </w:div>
    <w:div w:id="1246375881">
      <w:marLeft w:val="640"/>
      <w:marRight w:val="0"/>
      <w:marTop w:val="0"/>
      <w:marBottom w:val="0"/>
      <w:divBdr>
        <w:top w:val="none" w:sz="0" w:space="0" w:color="auto"/>
        <w:left w:val="none" w:sz="0" w:space="0" w:color="auto"/>
        <w:bottom w:val="none" w:sz="0" w:space="0" w:color="auto"/>
        <w:right w:val="none" w:sz="0" w:space="0" w:color="auto"/>
      </w:divBdr>
    </w:div>
    <w:div w:id="1246382686">
      <w:marLeft w:val="640"/>
      <w:marRight w:val="0"/>
      <w:marTop w:val="0"/>
      <w:marBottom w:val="0"/>
      <w:divBdr>
        <w:top w:val="none" w:sz="0" w:space="0" w:color="auto"/>
        <w:left w:val="none" w:sz="0" w:space="0" w:color="auto"/>
        <w:bottom w:val="none" w:sz="0" w:space="0" w:color="auto"/>
        <w:right w:val="none" w:sz="0" w:space="0" w:color="auto"/>
      </w:divBdr>
    </w:div>
    <w:div w:id="1246452144">
      <w:marLeft w:val="640"/>
      <w:marRight w:val="0"/>
      <w:marTop w:val="0"/>
      <w:marBottom w:val="0"/>
      <w:divBdr>
        <w:top w:val="none" w:sz="0" w:space="0" w:color="auto"/>
        <w:left w:val="none" w:sz="0" w:space="0" w:color="auto"/>
        <w:bottom w:val="none" w:sz="0" w:space="0" w:color="auto"/>
        <w:right w:val="none" w:sz="0" w:space="0" w:color="auto"/>
      </w:divBdr>
    </w:div>
    <w:div w:id="1246526611">
      <w:marLeft w:val="640"/>
      <w:marRight w:val="0"/>
      <w:marTop w:val="0"/>
      <w:marBottom w:val="0"/>
      <w:divBdr>
        <w:top w:val="none" w:sz="0" w:space="0" w:color="auto"/>
        <w:left w:val="none" w:sz="0" w:space="0" w:color="auto"/>
        <w:bottom w:val="none" w:sz="0" w:space="0" w:color="auto"/>
        <w:right w:val="none" w:sz="0" w:space="0" w:color="auto"/>
      </w:divBdr>
    </w:div>
    <w:div w:id="1246573804">
      <w:marLeft w:val="640"/>
      <w:marRight w:val="0"/>
      <w:marTop w:val="0"/>
      <w:marBottom w:val="0"/>
      <w:divBdr>
        <w:top w:val="none" w:sz="0" w:space="0" w:color="auto"/>
        <w:left w:val="none" w:sz="0" w:space="0" w:color="auto"/>
        <w:bottom w:val="none" w:sz="0" w:space="0" w:color="auto"/>
        <w:right w:val="none" w:sz="0" w:space="0" w:color="auto"/>
      </w:divBdr>
    </w:div>
    <w:div w:id="1246573943">
      <w:marLeft w:val="640"/>
      <w:marRight w:val="0"/>
      <w:marTop w:val="0"/>
      <w:marBottom w:val="0"/>
      <w:divBdr>
        <w:top w:val="none" w:sz="0" w:space="0" w:color="auto"/>
        <w:left w:val="none" w:sz="0" w:space="0" w:color="auto"/>
        <w:bottom w:val="none" w:sz="0" w:space="0" w:color="auto"/>
        <w:right w:val="none" w:sz="0" w:space="0" w:color="auto"/>
      </w:divBdr>
    </w:div>
    <w:div w:id="1246574374">
      <w:marLeft w:val="640"/>
      <w:marRight w:val="0"/>
      <w:marTop w:val="0"/>
      <w:marBottom w:val="0"/>
      <w:divBdr>
        <w:top w:val="none" w:sz="0" w:space="0" w:color="auto"/>
        <w:left w:val="none" w:sz="0" w:space="0" w:color="auto"/>
        <w:bottom w:val="none" w:sz="0" w:space="0" w:color="auto"/>
        <w:right w:val="none" w:sz="0" w:space="0" w:color="auto"/>
      </w:divBdr>
    </w:div>
    <w:div w:id="1246692538">
      <w:marLeft w:val="640"/>
      <w:marRight w:val="0"/>
      <w:marTop w:val="0"/>
      <w:marBottom w:val="0"/>
      <w:divBdr>
        <w:top w:val="none" w:sz="0" w:space="0" w:color="auto"/>
        <w:left w:val="none" w:sz="0" w:space="0" w:color="auto"/>
        <w:bottom w:val="none" w:sz="0" w:space="0" w:color="auto"/>
        <w:right w:val="none" w:sz="0" w:space="0" w:color="auto"/>
      </w:divBdr>
    </w:div>
    <w:div w:id="1246720611">
      <w:marLeft w:val="640"/>
      <w:marRight w:val="0"/>
      <w:marTop w:val="0"/>
      <w:marBottom w:val="0"/>
      <w:divBdr>
        <w:top w:val="none" w:sz="0" w:space="0" w:color="auto"/>
        <w:left w:val="none" w:sz="0" w:space="0" w:color="auto"/>
        <w:bottom w:val="none" w:sz="0" w:space="0" w:color="auto"/>
        <w:right w:val="none" w:sz="0" w:space="0" w:color="auto"/>
      </w:divBdr>
    </w:div>
    <w:div w:id="1246844302">
      <w:marLeft w:val="640"/>
      <w:marRight w:val="0"/>
      <w:marTop w:val="0"/>
      <w:marBottom w:val="0"/>
      <w:divBdr>
        <w:top w:val="none" w:sz="0" w:space="0" w:color="auto"/>
        <w:left w:val="none" w:sz="0" w:space="0" w:color="auto"/>
        <w:bottom w:val="none" w:sz="0" w:space="0" w:color="auto"/>
        <w:right w:val="none" w:sz="0" w:space="0" w:color="auto"/>
      </w:divBdr>
    </w:div>
    <w:div w:id="1246888162">
      <w:marLeft w:val="640"/>
      <w:marRight w:val="0"/>
      <w:marTop w:val="0"/>
      <w:marBottom w:val="0"/>
      <w:divBdr>
        <w:top w:val="none" w:sz="0" w:space="0" w:color="auto"/>
        <w:left w:val="none" w:sz="0" w:space="0" w:color="auto"/>
        <w:bottom w:val="none" w:sz="0" w:space="0" w:color="auto"/>
        <w:right w:val="none" w:sz="0" w:space="0" w:color="auto"/>
      </w:divBdr>
    </w:div>
    <w:div w:id="1246914384">
      <w:marLeft w:val="640"/>
      <w:marRight w:val="0"/>
      <w:marTop w:val="0"/>
      <w:marBottom w:val="0"/>
      <w:divBdr>
        <w:top w:val="none" w:sz="0" w:space="0" w:color="auto"/>
        <w:left w:val="none" w:sz="0" w:space="0" w:color="auto"/>
        <w:bottom w:val="none" w:sz="0" w:space="0" w:color="auto"/>
        <w:right w:val="none" w:sz="0" w:space="0" w:color="auto"/>
      </w:divBdr>
    </w:div>
    <w:div w:id="1246917706">
      <w:marLeft w:val="640"/>
      <w:marRight w:val="0"/>
      <w:marTop w:val="0"/>
      <w:marBottom w:val="0"/>
      <w:divBdr>
        <w:top w:val="none" w:sz="0" w:space="0" w:color="auto"/>
        <w:left w:val="none" w:sz="0" w:space="0" w:color="auto"/>
        <w:bottom w:val="none" w:sz="0" w:space="0" w:color="auto"/>
        <w:right w:val="none" w:sz="0" w:space="0" w:color="auto"/>
      </w:divBdr>
    </w:div>
    <w:div w:id="1246954564">
      <w:marLeft w:val="640"/>
      <w:marRight w:val="0"/>
      <w:marTop w:val="0"/>
      <w:marBottom w:val="0"/>
      <w:divBdr>
        <w:top w:val="none" w:sz="0" w:space="0" w:color="auto"/>
        <w:left w:val="none" w:sz="0" w:space="0" w:color="auto"/>
        <w:bottom w:val="none" w:sz="0" w:space="0" w:color="auto"/>
        <w:right w:val="none" w:sz="0" w:space="0" w:color="auto"/>
      </w:divBdr>
    </w:div>
    <w:div w:id="1246959089">
      <w:marLeft w:val="640"/>
      <w:marRight w:val="0"/>
      <w:marTop w:val="0"/>
      <w:marBottom w:val="0"/>
      <w:divBdr>
        <w:top w:val="none" w:sz="0" w:space="0" w:color="auto"/>
        <w:left w:val="none" w:sz="0" w:space="0" w:color="auto"/>
        <w:bottom w:val="none" w:sz="0" w:space="0" w:color="auto"/>
        <w:right w:val="none" w:sz="0" w:space="0" w:color="auto"/>
      </w:divBdr>
    </w:div>
    <w:div w:id="1247223374">
      <w:marLeft w:val="640"/>
      <w:marRight w:val="0"/>
      <w:marTop w:val="0"/>
      <w:marBottom w:val="0"/>
      <w:divBdr>
        <w:top w:val="none" w:sz="0" w:space="0" w:color="auto"/>
        <w:left w:val="none" w:sz="0" w:space="0" w:color="auto"/>
        <w:bottom w:val="none" w:sz="0" w:space="0" w:color="auto"/>
        <w:right w:val="none" w:sz="0" w:space="0" w:color="auto"/>
      </w:divBdr>
    </w:div>
    <w:div w:id="1247225466">
      <w:marLeft w:val="640"/>
      <w:marRight w:val="0"/>
      <w:marTop w:val="0"/>
      <w:marBottom w:val="0"/>
      <w:divBdr>
        <w:top w:val="none" w:sz="0" w:space="0" w:color="auto"/>
        <w:left w:val="none" w:sz="0" w:space="0" w:color="auto"/>
        <w:bottom w:val="none" w:sz="0" w:space="0" w:color="auto"/>
        <w:right w:val="none" w:sz="0" w:space="0" w:color="auto"/>
      </w:divBdr>
    </w:div>
    <w:div w:id="1247229535">
      <w:marLeft w:val="640"/>
      <w:marRight w:val="0"/>
      <w:marTop w:val="0"/>
      <w:marBottom w:val="0"/>
      <w:divBdr>
        <w:top w:val="none" w:sz="0" w:space="0" w:color="auto"/>
        <w:left w:val="none" w:sz="0" w:space="0" w:color="auto"/>
        <w:bottom w:val="none" w:sz="0" w:space="0" w:color="auto"/>
        <w:right w:val="none" w:sz="0" w:space="0" w:color="auto"/>
      </w:divBdr>
    </w:div>
    <w:div w:id="1247232104">
      <w:marLeft w:val="640"/>
      <w:marRight w:val="0"/>
      <w:marTop w:val="0"/>
      <w:marBottom w:val="0"/>
      <w:divBdr>
        <w:top w:val="none" w:sz="0" w:space="0" w:color="auto"/>
        <w:left w:val="none" w:sz="0" w:space="0" w:color="auto"/>
        <w:bottom w:val="none" w:sz="0" w:space="0" w:color="auto"/>
        <w:right w:val="none" w:sz="0" w:space="0" w:color="auto"/>
      </w:divBdr>
    </w:div>
    <w:div w:id="1247347085">
      <w:marLeft w:val="640"/>
      <w:marRight w:val="0"/>
      <w:marTop w:val="0"/>
      <w:marBottom w:val="0"/>
      <w:divBdr>
        <w:top w:val="none" w:sz="0" w:space="0" w:color="auto"/>
        <w:left w:val="none" w:sz="0" w:space="0" w:color="auto"/>
        <w:bottom w:val="none" w:sz="0" w:space="0" w:color="auto"/>
        <w:right w:val="none" w:sz="0" w:space="0" w:color="auto"/>
      </w:divBdr>
    </w:div>
    <w:div w:id="1247498170">
      <w:marLeft w:val="640"/>
      <w:marRight w:val="0"/>
      <w:marTop w:val="0"/>
      <w:marBottom w:val="0"/>
      <w:divBdr>
        <w:top w:val="none" w:sz="0" w:space="0" w:color="auto"/>
        <w:left w:val="none" w:sz="0" w:space="0" w:color="auto"/>
        <w:bottom w:val="none" w:sz="0" w:space="0" w:color="auto"/>
        <w:right w:val="none" w:sz="0" w:space="0" w:color="auto"/>
      </w:divBdr>
    </w:div>
    <w:div w:id="1247498845">
      <w:marLeft w:val="640"/>
      <w:marRight w:val="0"/>
      <w:marTop w:val="0"/>
      <w:marBottom w:val="0"/>
      <w:divBdr>
        <w:top w:val="none" w:sz="0" w:space="0" w:color="auto"/>
        <w:left w:val="none" w:sz="0" w:space="0" w:color="auto"/>
        <w:bottom w:val="none" w:sz="0" w:space="0" w:color="auto"/>
        <w:right w:val="none" w:sz="0" w:space="0" w:color="auto"/>
      </w:divBdr>
    </w:div>
    <w:div w:id="1247617754">
      <w:marLeft w:val="640"/>
      <w:marRight w:val="0"/>
      <w:marTop w:val="0"/>
      <w:marBottom w:val="0"/>
      <w:divBdr>
        <w:top w:val="none" w:sz="0" w:space="0" w:color="auto"/>
        <w:left w:val="none" w:sz="0" w:space="0" w:color="auto"/>
        <w:bottom w:val="none" w:sz="0" w:space="0" w:color="auto"/>
        <w:right w:val="none" w:sz="0" w:space="0" w:color="auto"/>
      </w:divBdr>
    </w:div>
    <w:div w:id="1247691025">
      <w:marLeft w:val="640"/>
      <w:marRight w:val="0"/>
      <w:marTop w:val="0"/>
      <w:marBottom w:val="0"/>
      <w:divBdr>
        <w:top w:val="none" w:sz="0" w:space="0" w:color="auto"/>
        <w:left w:val="none" w:sz="0" w:space="0" w:color="auto"/>
        <w:bottom w:val="none" w:sz="0" w:space="0" w:color="auto"/>
        <w:right w:val="none" w:sz="0" w:space="0" w:color="auto"/>
      </w:divBdr>
    </w:div>
    <w:div w:id="1247808716">
      <w:marLeft w:val="640"/>
      <w:marRight w:val="0"/>
      <w:marTop w:val="0"/>
      <w:marBottom w:val="0"/>
      <w:divBdr>
        <w:top w:val="none" w:sz="0" w:space="0" w:color="auto"/>
        <w:left w:val="none" w:sz="0" w:space="0" w:color="auto"/>
        <w:bottom w:val="none" w:sz="0" w:space="0" w:color="auto"/>
        <w:right w:val="none" w:sz="0" w:space="0" w:color="auto"/>
      </w:divBdr>
    </w:div>
    <w:div w:id="1247811278">
      <w:marLeft w:val="640"/>
      <w:marRight w:val="0"/>
      <w:marTop w:val="0"/>
      <w:marBottom w:val="0"/>
      <w:divBdr>
        <w:top w:val="none" w:sz="0" w:space="0" w:color="auto"/>
        <w:left w:val="none" w:sz="0" w:space="0" w:color="auto"/>
        <w:bottom w:val="none" w:sz="0" w:space="0" w:color="auto"/>
        <w:right w:val="none" w:sz="0" w:space="0" w:color="auto"/>
      </w:divBdr>
    </w:div>
    <w:div w:id="1247812752">
      <w:marLeft w:val="640"/>
      <w:marRight w:val="0"/>
      <w:marTop w:val="0"/>
      <w:marBottom w:val="0"/>
      <w:divBdr>
        <w:top w:val="none" w:sz="0" w:space="0" w:color="auto"/>
        <w:left w:val="none" w:sz="0" w:space="0" w:color="auto"/>
        <w:bottom w:val="none" w:sz="0" w:space="0" w:color="auto"/>
        <w:right w:val="none" w:sz="0" w:space="0" w:color="auto"/>
      </w:divBdr>
    </w:div>
    <w:div w:id="1247837628">
      <w:marLeft w:val="640"/>
      <w:marRight w:val="0"/>
      <w:marTop w:val="0"/>
      <w:marBottom w:val="0"/>
      <w:divBdr>
        <w:top w:val="none" w:sz="0" w:space="0" w:color="auto"/>
        <w:left w:val="none" w:sz="0" w:space="0" w:color="auto"/>
        <w:bottom w:val="none" w:sz="0" w:space="0" w:color="auto"/>
        <w:right w:val="none" w:sz="0" w:space="0" w:color="auto"/>
      </w:divBdr>
    </w:div>
    <w:div w:id="1248003655">
      <w:marLeft w:val="640"/>
      <w:marRight w:val="0"/>
      <w:marTop w:val="0"/>
      <w:marBottom w:val="0"/>
      <w:divBdr>
        <w:top w:val="none" w:sz="0" w:space="0" w:color="auto"/>
        <w:left w:val="none" w:sz="0" w:space="0" w:color="auto"/>
        <w:bottom w:val="none" w:sz="0" w:space="0" w:color="auto"/>
        <w:right w:val="none" w:sz="0" w:space="0" w:color="auto"/>
      </w:divBdr>
    </w:div>
    <w:div w:id="1248029857">
      <w:marLeft w:val="640"/>
      <w:marRight w:val="0"/>
      <w:marTop w:val="0"/>
      <w:marBottom w:val="0"/>
      <w:divBdr>
        <w:top w:val="none" w:sz="0" w:space="0" w:color="auto"/>
        <w:left w:val="none" w:sz="0" w:space="0" w:color="auto"/>
        <w:bottom w:val="none" w:sz="0" w:space="0" w:color="auto"/>
        <w:right w:val="none" w:sz="0" w:space="0" w:color="auto"/>
      </w:divBdr>
    </w:div>
    <w:div w:id="1248081188">
      <w:marLeft w:val="640"/>
      <w:marRight w:val="0"/>
      <w:marTop w:val="0"/>
      <w:marBottom w:val="0"/>
      <w:divBdr>
        <w:top w:val="none" w:sz="0" w:space="0" w:color="auto"/>
        <w:left w:val="none" w:sz="0" w:space="0" w:color="auto"/>
        <w:bottom w:val="none" w:sz="0" w:space="0" w:color="auto"/>
        <w:right w:val="none" w:sz="0" w:space="0" w:color="auto"/>
      </w:divBdr>
    </w:div>
    <w:div w:id="1248154859">
      <w:marLeft w:val="640"/>
      <w:marRight w:val="0"/>
      <w:marTop w:val="0"/>
      <w:marBottom w:val="0"/>
      <w:divBdr>
        <w:top w:val="none" w:sz="0" w:space="0" w:color="auto"/>
        <w:left w:val="none" w:sz="0" w:space="0" w:color="auto"/>
        <w:bottom w:val="none" w:sz="0" w:space="0" w:color="auto"/>
        <w:right w:val="none" w:sz="0" w:space="0" w:color="auto"/>
      </w:divBdr>
    </w:div>
    <w:div w:id="1248269715">
      <w:marLeft w:val="640"/>
      <w:marRight w:val="0"/>
      <w:marTop w:val="0"/>
      <w:marBottom w:val="0"/>
      <w:divBdr>
        <w:top w:val="none" w:sz="0" w:space="0" w:color="auto"/>
        <w:left w:val="none" w:sz="0" w:space="0" w:color="auto"/>
        <w:bottom w:val="none" w:sz="0" w:space="0" w:color="auto"/>
        <w:right w:val="none" w:sz="0" w:space="0" w:color="auto"/>
      </w:divBdr>
    </w:div>
    <w:div w:id="1248346366">
      <w:marLeft w:val="640"/>
      <w:marRight w:val="0"/>
      <w:marTop w:val="0"/>
      <w:marBottom w:val="0"/>
      <w:divBdr>
        <w:top w:val="none" w:sz="0" w:space="0" w:color="auto"/>
        <w:left w:val="none" w:sz="0" w:space="0" w:color="auto"/>
        <w:bottom w:val="none" w:sz="0" w:space="0" w:color="auto"/>
        <w:right w:val="none" w:sz="0" w:space="0" w:color="auto"/>
      </w:divBdr>
    </w:div>
    <w:div w:id="1248419222">
      <w:marLeft w:val="640"/>
      <w:marRight w:val="0"/>
      <w:marTop w:val="0"/>
      <w:marBottom w:val="0"/>
      <w:divBdr>
        <w:top w:val="none" w:sz="0" w:space="0" w:color="auto"/>
        <w:left w:val="none" w:sz="0" w:space="0" w:color="auto"/>
        <w:bottom w:val="none" w:sz="0" w:space="0" w:color="auto"/>
        <w:right w:val="none" w:sz="0" w:space="0" w:color="auto"/>
      </w:divBdr>
    </w:div>
    <w:div w:id="1248463418">
      <w:marLeft w:val="640"/>
      <w:marRight w:val="0"/>
      <w:marTop w:val="0"/>
      <w:marBottom w:val="0"/>
      <w:divBdr>
        <w:top w:val="none" w:sz="0" w:space="0" w:color="auto"/>
        <w:left w:val="none" w:sz="0" w:space="0" w:color="auto"/>
        <w:bottom w:val="none" w:sz="0" w:space="0" w:color="auto"/>
        <w:right w:val="none" w:sz="0" w:space="0" w:color="auto"/>
      </w:divBdr>
    </w:div>
    <w:div w:id="1248466846">
      <w:marLeft w:val="640"/>
      <w:marRight w:val="0"/>
      <w:marTop w:val="0"/>
      <w:marBottom w:val="0"/>
      <w:divBdr>
        <w:top w:val="none" w:sz="0" w:space="0" w:color="auto"/>
        <w:left w:val="none" w:sz="0" w:space="0" w:color="auto"/>
        <w:bottom w:val="none" w:sz="0" w:space="0" w:color="auto"/>
        <w:right w:val="none" w:sz="0" w:space="0" w:color="auto"/>
      </w:divBdr>
    </w:div>
    <w:div w:id="1248611064">
      <w:marLeft w:val="640"/>
      <w:marRight w:val="0"/>
      <w:marTop w:val="0"/>
      <w:marBottom w:val="0"/>
      <w:divBdr>
        <w:top w:val="none" w:sz="0" w:space="0" w:color="auto"/>
        <w:left w:val="none" w:sz="0" w:space="0" w:color="auto"/>
        <w:bottom w:val="none" w:sz="0" w:space="0" w:color="auto"/>
        <w:right w:val="none" w:sz="0" w:space="0" w:color="auto"/>
      </w:divBdr>
    </w:div>
    <w:div w:id="1248689604">
      <w:marLeft w:val="640"/>
      <w:marRight w:val="0"/>
      <w:marTop w:val="0"/>
      <w:marBottom w:val="0"/>
      <w:divBdr>
        <w:top w:val="none" w:sz="0" w:space="0" w:color="auto"/>
        <w:left w:val="none" w:sz="0" w:space="0" w:color="auto"/>
        <w:bottom w:val="none" w:sz="0" w:space="0" w:color="auto"/>
        <w:right w:val="none" w:sz="0" w:space="0" w:color="auto"/>
      </w:divBdr>
    </w:div>
    <w:div w:id="1248732497">
      <w:marLeft w:val="640"/>
      <w:marRight w:val="0"/>
      <w:marTop w:val="0"/>
      <w:marBottom w:val="0"/>
      <w:divBdr>
        <w:top w:val="none" w:sz="0" w:space="0" w:color="auto"/>
        <w:left w:val="none" w:sz="0" w:space="0" w:color="auto"/>
        <w:bottom w:val="none" w:sz="0" w:space="0" w:color="auto"/>
        <w:right w:val="none" w:sz="0" w:space="0" w:color="auto"/>
      </w:divBdr>
    </w:div>
    <w:div w:id="1248809582">
      <w:marLeft w:val="640"/>
      <w:marRight w:val="0"/>
      <w:marTop w:val="0"/>
      <w:marBottom w:val="0"/>
      <w:divBdr>
        <w:top w:val="none" w:sz="0" w:space="0" w:color="auto"/>
        <w:left w:val="none" w:sz="0" w:space="0" w:color="auto"/>
        <w:bottom w:val="none" w:sz="0" w:space="0" w:color="auto"/>
        <w:right w:val="none" w:sz="0" w:space="0" w:color="auto"/>
      </w:divBdr>
    </w:div>
    <w:div w:id="1248810140">
      <w:marLeft w:val="640"/>
      <w:marRight w:val="0"/>
      <w:marTop w:val="0"/>
      <w:marBottom w:val="0"/>
      <w:divBdr>
        <w:top w:val="none" w:sz="0" w:space="0" w:color="auto"/>
        <w:left w:val="none" w:sz="0" w:space="0" w:color="auto"/>
        <w:bottom w:val="none" w:sz="0" w:space="0" w:color="auto"/>
        <w:right w:val="none" w:sz="0" w:space="0" w:color="auto"/>
      </w:divBdr>
    </w:div>
    <w:div w:id="1248879428">
      <w:marLeft w:val="640"/>
      <w:marRight w:val="0"/>
      <w:marTop w:val="0"/>
      <w:marBottom w:val="0"/>
      <w:divBdr>
        <w:top w:val="none" w:sz="0" w:space="0" w:color="auto"/>
        <w:left w:val="none" w:sz="0" w:space="0" w:color="auto"/>
        <w:bottom w:val="none" w:sz="0" w:space="0" w:color="auto"/>
        <w:right w:val="none" w:sz="0" w:space="0" w:color="auto"/>
      </w:divBdr>
    </w:div>
    <w:div w:id="1248879987">
      <w:marLeft w:val="640"/>
      <w:marRight w:val="0"/>
      <w:marTop w:val="0"/>
      <w:marBottom w:val="0"/>
      <w:divBdr>
        <w:top w:val="none" w:sz="0" w:space="0" w:color="auto"/>
        <w:left w:val="none" w:sz="0" w:space="0" w:color="auto"/>
        <w:bottom w:val="none" w:sz="0" w:space="0" w:color="auto"/>
        <w:right w:val="none" w:sz="0" w:space="0" w:color="auto"/>
      </w:divBdr>
    </w:div>
    <w:div w:id="1248884715">
      <w:marLeft w:val="640"/>
      <w:marRight w:val="0"/>
      <w:marTop w:val="0"/>
      <w:marBottom w:val="0"/>
      <w:divBdr>
        <w:top w:val="none" w:sz="0" w:space="0" w:color="auto"/>
        <w:left w:val="none" w:sz="0" w:space="0" w:color="auto"/>
        <w:bottom w:val="none" w:sz="0" w:space="0" w:color="auto"/>
        <w:right w:val="none" w:sz="0" w:space="0" w:color="auto"/>
      </w:divBdr>
    </w:div>
    <w:div w:id="1249078402">
      <w:marLeft w:val="640"/>
      <w:marRight w:val="0"/>
      <w:marTop w:val="0"/>
      <w:marBottom w:val="0"/>
      <w:divBdr>
        <w:top w:val="none" w:sz="0" w:space="0" w:color="auto"/>
        <w:left w:val="none" w:sz="0" w:space="0" w:color="auto"/>
        <w:bottom w:val="none" w:sz="0" w:space="0" w:color="auto"/>
        <w:right w:val="none" w:sz="0" w:space="0" w:color="auto"/>
      </w:divBdr>
    </w:div>
    <w:div w:id="1249122842">
      <w:marLeft w:val="640"/>
      <w:marRight w:val="0"/>
      <w:marTop w:val="0"/>
      <w:marBottom w:val="0"/>
      <w:divBdr>
        <w:top w:val="none" w:sz="0" w:space="0" w:color="auto"/>
        <w:left w:val="none" w:sz="0" w:space="0" w:color="auto"/>
        <w:bottom w:val="none" w:sz="0" w:space="0" w:color="auto"/>
        <w:right w:val="none" w:sz="0" w:space="0" w:color="auto"/>
      </w:divBdr>
    </w:div>
    <w:div w:id="1249266236">
      <w:marLeft w:val="640"/>
      <w:marRight w:val="0"/>
      <w:marTop w:val="0"/>
      <w:marBottom w:val="0"/>
      <w:divBdr>
        <w:top w:val="none" w:sz="0" w:space="0" w:color="auto"/>
        <w:left w:val="none" w:sz="0" w:space="0" w:color="auto"/>
        <w:bottom w:val="none" w:sz="0" w:space="0" w:color="auto"/>
        <w:right w:val="none" w:sz="0" w:space="0" w:color="auto"/>
      </w:divBdr>
    </w:div>
    <w:div w:id="1249267486">
      <w:marLeft w:val="640"/>
      <w:marRight w:val="0"/>
      <w:marTop w:val="0"/>
      <w:marBottom w:val="0"/>
      <w:divBdr>
        <w:top w:val="none" w:sz="0" w:space="0" w:color="auto"/>
        <w:left w:val="none" w:sz="0" w:space="0" w:color="auto"/>
        <w:bottom w:val="none" w:sz="0" w:space="0" w:color="auto"/>
        <w:right w:val="none" w:sz="0" w:space="0" w:color="auto"/>
      </w:divBdr>
    </w:div>
    <w:div w:id="1249272738">
      <w:marLeft w:val="640"/>
      <w:marRight w:val="0"/>
      <w:marTop w:val="0"/>
      <w:marBottom w:val="0"/>
      <w:divBdr>
        <w:top w:val="none" w:sz="0" w:space="0" w:color="auto"/>
        <w:left w:val="none" w:sz="0" w:space="0" w:color="auto"/>
        <w:bottom w:val="none" w:sz="0" w:space="0" w:color="auto"/>
        <w:right w:val="none" w:sz="0" w:space="0" w:color="auto"/>
      </w:divBdr>
    </w:div>
    <w:div w:id="1249315892">
      <w:marLeft w:val="640"/>
      <w:marRight w:val="0"/>
      <w:marTop w:val="0"/>
      <w:marBottom w:val="0"/>
      <w:divBdr>
        <w:top w:val="none" w:sz="0" w:space="0" w:color="auto"/>
        <w:left w:val="none" w:sz="0" w:space="0" w:color="auto"/>
        <w:bottom w:val="none" w:sz="0" w:space="0" w:color="auto"/>
        <w:right w:val="none" w:sz="0" w:space="0" w:color="auto"/>
      </w:divBdr>
    </w:div>
    <w:div w:id="1249387467">
      <w:marLeft w:val="640"/>
      <w:marRight w:val="0"/>
      <w:marTop w:val="0"/>
      <w:marBottom w:val="0"/>
      <w:divBdr>
        <w:top w:val="none" w:sz="0" w:space="0" w:color="auto"/>
        <w:left w:val="none" w:sz="0" w:space="0" w:color="auto"/>
        <w:bottom w:val="none" w:sz="0" w:space="0" w:color="auto"/>
        <w:right w:val="none" w:sz="0" w:space="0" w:color="auto"/>
      </w:divBdr>
    </w:div>
    <w:div w:id="1249459776">
      <w:marLeft w:val="640"/>
      <w:marRight w:val="0"/>
      <w:marTop w:val="0"/>
      <w:marBottom w:val="0"/>
      <w:divBdr>
        <w:top w:val="none" w:sz="0" w:space="0" w:color="auto"/>
        <w:left w:val="none" w:sz="0" w:space="0" w:color="auto"/>
        <w:bottom w:val="none" w:sz="0" w:space="0" w:color="auto"/>
        <w:right w:val="none" w:sz="0" w:space="0" w:color="auto"/>
      </w:divBdr>
    </w:div>
    <w:div w:id="1249534712">
      <w:marLeft w:val="640"/>
      <w:marRight w:val="0"/>
      <w:marTop w:val="0"/>
      <w:marBottom w:val="0"/>
      <w:divBdr>
        <w:top w:val="none" w:sz="0" w:space="0" w:color="auto"/>
        <w:left w:val="none" w:sz="0" w:space="0" w:color="auto"/>
        <w:bottom w:val="none" w:sz="0" w:space="0" w:color="auto"/>
        <w:right w:val="none" w:sz="0" w:space="0" w:color="auto"/>
      </w:divBdr>
    </w:div>
    <w:div w:id="1249534779">
      <w:marLeft w:val="640"/>
      <w:marRight w:val="0"/>
      <w:marTop w:val="0"/>
      <w:marBottom w:val="0"/>
      <w:divBdr>
        <w:top w:val="none" w:sz="0" w:space="0" w:color="auto"/>
        <w:left w:val="none" w:sz="0" w:space="0" w:color="auto"/>
        <w:bottom w:val="none" w:sz="0" w:space="0" w:color="auto"/>
        <w:right w:val="none" w:sz="0" w:space="0" w:color="auto"/>
      </w:divBdr>
    </w:div>
    <w:div w:id="1249536376">
      <w:marLeft w:val="640"/>
      <w:marRight w:val="0"/>
      <w:marTop w:val="0"/>
      <w:marBottom w:val="0"/>
      <w:divBdr>
        <w:top w:val="none" w:sz="0" w:space="0" w:color="auto"/>
        <w:left w:val="none" w:sz="0" w:space="0" w:color="auto"/>
        <w:bottom w:val="none" w:sz="0" w:space="0" w:color="auto"/>
        <w:right w:val="none" w:sz="0" w:space="0" w:color="auto"/>
      </w:divBdr>
    </w:div>
    <w:div w:id="1249579507">
      <w:marLeft w:val="640"/>
      <w:marRight w:val="0"/>
      <w:marTop w:val="0"/>
      <w:marBottom w:val="0"/>
      <w:divBdr>
        <w:top w:val="none" w:sz="0" w:space="0" w:color="auto"/>
        <w:left w:val="none" w:sz="0" w:space="0" w:color="auto"/>
        <w:bottom w:val="none" w:sz="0" w:space="0" w:color="auto"/>
        <w:right w:val="none" w:sz="0" w:space="0" w:color="auto"/>
      </w:divBdr>
    </w:div>
    <w:div w:id="1249582145">
      <w:marLeft w:val="640"/>
      <w:marRight w:val="0"/>
      <w:marTop w:val="0"/>
      <w:marBottom w:val="0"/>
      <w:divBdr>
        <w:top w:val="none" w:sz="0" w:space="0" w:color="auto"/>
        <w:left w:val="none" w:sz="0" w:space="0" w:color="auto"/>
        <w:bottom w:val="none" w:sz="0" w:space="0" w:color="auto"/>
        <w:right w:val="none" w:sz="0" w:space="0" w:color="auto"/>
      </w:divBdr>
    </w:div>
    <w:div w:id="1249583064">
      <w:marLeft w:val="640"/>
      <w:marRight w:val="0"/>
      <w:marTop w:val="0"/>
      <w:marBottom w:val="0"/>
      <w:divBdr>
        <w:top w:val="none" w:sz="0" w:space="0" w:color="auto"/>
        <w:left w:val="none" w:sz="0" w:space="0" w:color="auto"/>
        <w:bottom w:val="none" w:sz="0" w:space="0" w:color="auto"/>
        <w:right w:val="none" w:sz="0" w:space="0" w:color="auto"/>
      </w:divBdr>
    </w:div>
    <w:div w:id="1249726542">
      <w:marLeft w:val="640"/>
      <w:marRight w:val="0"/>
      <w:marTop w:val="0"/>
      <w:marBottom w:val="0"/>
      <w:divBdr>
        <w:top w:val="none" w:sz="0" w:space="0" w:color="auto"/>
        <w:left w:val="none" w:sz="0" w:space="0" w:color="auto"/>
        <w:bottom w:val="none" w:sz="0" w:space="0" w:color="auto"/>
        <w:right w:val="none" w:sz="0" w:space="0" w:color="auto"/>
      </w:divBdr>
    </w:div>
    <w:div w:id="1249734659">
      <w:marLeft w:val="640"/>
      <w:marRight w:val="0"/>
      <w:marTop w:val="0"/>
      <w:marBottom w:val="0"/>
      <w:divBdr>
        <w:top w:val="none" w:sz="0" w:space="0" w:color="auto"/>
        <w:left w:val="none" w:sz="0" w:space="0" w:color="auto"/>
        <w:bottom w:val="none" w:sz="0" w:space="0" w:color="auto"/>
        <w:right w:val="none" w:sz="0" w:space="0" w:color="auto"/>
      </w:divBdr>
    </w:div>
    <w:div w:id="1249734932">
      <w:marLeft w:val="640"/>
      <w:marRight w:val="0"/>
      <w:marTop w:val="0"/>
      <w:marBottom w:val="0"/>
      <w:divBdr>
        <w:top w:val="none" w:sz="0" w:space="0" w:color="auto"/>
        <w:left w:val="none" w:sz="0" w:space="0" w:color="auto"/>
        <w:bottom w:val="none" w:sz="0" w:space="0" w:color="auto"/>
        <w:right w:val="none" w:sz="0" w:space="0" w:color="auto"/>
      </w:divBdr>
    </w:div>
    <w:div w:id="1249775571">
      <w:marLeft w:val="640"/>
      <w:marRight w:val="0"/>
      <w:marTop w:val="0"/>
      <w:marBottom w:val="0"/>
      <w:divBdr>
        <w:top w:val="none" w:sz="0" w:space="0" w:color="auto"/>
        <w:left w:val="none" w:sz="0" w:space="0" w:color="auto"/>
        <w:bottom w:val="none" w:sz="0" w:space="0" w:color="auto"/>
        <w:right w:val="none" w:sz="0" w:space="0" w:color="auto"/>
      </w:divBdr>
    </w:div>
    <w:div w:id="1249852967">
      <w:marLeft w:val="640"/>
      <w:marRight w:val="0"/>
      <w:marTop w:val="0"/>
      <w:marBottom w:val="0"/>
      <w:divBdr>
        <w:top w:val="none" w:sz="0" w:space="0" w:color="auto"/>
        <w:left w:val="none" w:sz="0" w:space="0" w:color="auto"/>
        <w:bottom w:val="none" w:sz="0" w:space="0" w:color="auto"/>
        <w:right w:val="none" w:sz="0" w:space="0" w:color="auto"/>
      </w:divBdr>
    </w:div>
    <w:div w:id="1249922632">
      <w:marLeft w:val="640"/>
      <w:marRight w:val="0"/>
      <w:marTop w:val="0"/>
      <w:marBottom w:val="0"/>
      <w:divBdr>
        <w:top w:val="none" w:sz="0" w:space="0" w:color="auto"/>
        <w:left w:val="none" w:sz="0" w:space="0" w:color="auto"/>
        <w:bottom w:val="none" w:sz="0" w:space="0" w:color="auto"/>
        <w:right w:val="none" w:sz="0" w:space="0" w:color="auto"/>
      </w:divBdr>
    </w:div>
    <w:div w:id="1249971452">
      <w:marLeft w:val="640"/>
      <w:marRight w:val="0"/>
      <w:marTop w:val="0"/>
      <w:marBottom w:val="0"/>
      <w:divBdr>
        <w:top w:val="none" w:sz="0" w:space="0" w:color="auto"/>
        <w:left w:val="none" w:sz="0" w:space="0" w:color="auto"/>
        <w:bottom w:val="none" w:sz="0" w:space="0" w:color="auto"/>
        <w:right w:val="none" w:sz="0" w:space="0" w:color="auto"/>
      </w:divBdr>
    </w:div>
    <w:div w:id="1250042229">
      <w:marLeft w:val="640"/>
      <w:marRight w:val="0"/>
      <w:marTop w:val="0"/>
      <w:marBottom w:val="0"/>
      <w:divBdr>
        <w:top w:val="none" w:sz="0" w:space="0" w:color="auto"/>
        <w:left w:val="none" w:sz="0" w:space="0" w:color="auto"/>
        <w:bottom w:val="none" w:sz="0" w:space="0" w:color="auto"/>
        <w:right w:val="none" w:sz="0" w:space="0" w:color="auto"/>
      </w:divBdr>
    </w:div>
    <w:div w:id="1250046786">
      <w:marLeft w:val="640"/>
      <w:marRight w:val="0"/>
      <w:marTop w:val="0"/>
      <w:marBottom w:val="0"/>
      <w:divBdr>
        <w:top w:val="none" w:sz="0" w:space="0" w:color="auto"/>
        <w:left w:val="none" w:sz="0" w:space="0" w:color="auto"/>
        <w:bottom w:val="none" w:sz="0" w:space="0" w:color="auto"/>
        <w:right w:val="none" w:sz="0" w:space="0" w:color="auto"/>
      </w:divBdr>
    </w:div>
    <w:div w:id="1250115662">
      <w:marLeft w:val="640"/>
      <w:marRight w:val="0"/>
      <w:marTop w:val="0"/>
      <w:marBottom w:val="0"/>
      <w:divBdr>
        <w:top w:val="none" w:sz="0" w:space="0" w:color="auto"/>
        <w:left w:val="none" w:sz="0" w:space="0" w:color="auto"/>
        <w:bottom w:val="none" w:sz="0" w:space="0" w:color="auto"/>
        <w:right w:val="none" w:sz="0" w:space="0" w:color="auto"/>
      </w:divBdr>
    </w:div>
    <w:div w:id="1250118127">
      <w:marLeft w:val="640"/>
      <w:marRight w:val="0"/>
      <w:marTop w:val="0"/>
      <w:marBottom w:val="0"/>
      <w:divBdr>
        <w:top w:val="none" w:sz="0" w:space="0" w:color="auto"/>
        <w:left w:val="none" w:sz="0" w:space="0" w:color="auto"/>
        <w:bottom w:val="none" w:sz="0" w:space="0" w:color="auto"/>
        <w:right w:val="none" w:sz="0" w:space="0" w:color="auto"/>
      </w:divBdr>
    </w:div>
    <w:div w:id="1250193355">
      <w:marLeft w:val="640"/>
      <w:marRight w:val="0"/>
      <w:marTop w:val="0"/>
      <w:marBottom w:val="0"/>
      <w:divBdr>
        <w:top w:val="none" w:sz="0" w:space="0" w:color="auto"/>
        <w:left w:val="none" w:sz="0" w:space="0" w:color="auto"/>
        <w:bottom w:val="none" w:sz="0" w:space="0" w:color="auto"/>
        <w:right w:val="none" w:sz="0" w:space="0" w:color="auto"/>
      </w:divBdr>
    </w:div>
    <w:div w:id="1250384720">
      <w:marLeft w:val="640"/>
      <w:marRight w:val="0"/>
      <w:marTop w:val="0"/>
      <w:marBottom w:val="0"/>
      <w:divBdr>
        <w:top w:val="none" w:sz="0" w:space="0" w:color="auto"/>
        <w:left w:val="none" w:sz="0" w:space="0" w:color="auto"/>
        <w:bottom w:val="none" w:sz="0" w:space="0" w:color="auto"/>
        <w:right w:val="none" w:sz="0" w:space="0" w:color="auto"/>
      </w:divBdr>
    </w:div>
    <w:div w:id="1250387267">
      <w:marLeft w:val="640"/>
      <w:marRight w:val="0"/>
      <w:marTop w:val="0"/>
      <w:marBottom w:val="0"/>
      <w:divBdr>
        <w:top w:val="none" w:sz="0" w:space="0" w:color="auto"/>
        <w:left w:val="none" w:sz="0" w:space="0" w:color="auto"/>
        <w:bottom w:val="none" w:sz="0" w:space="0" w:color="auto"/>
        <w:right w:val="none" w:sz="0" w:space="0" w:color="auto"/>
      </w:divBdr>
    </w:div>
    <w:div w:id="1250507989">
      <w:marLeft w:val="640"/>
      <w:marRight w:val="0"/>
      <w:marTop w:val="0"/>
      <w:marBottom w:val="0"/>
      <w:divBdr>
        <w:top w:val="none" w:sz="0" w:space="0" w:color="auto"/>
        <w:left w:val="none" w:sz="0" w:space="0" w:color="auto"/>
        <w:bottom w:val="none" w:sz="0" w:space="0" w:color="auto"/>
        <w:right w:val="none" w:sz="0" w:space="0" w:color="auto"/>
      </w:divBdr>
    </w:div>
    <w:div w:id="1250701070">
      <w:marLeft w:val="640"/>
      <w:marRight w:val="0"/>
      <w:marTop w:val="0"/>
      <w:marBottom w:val="0"/>
      <w:divBdr>
        <w:top w:val="none" w:sz="0" w:space="0" w:color="auto"/>
        <w:left w:val="none" w:sz="0" w:space="0" w:color="auto"/>
        <w:bottom w:val="none" w:sz="0" w:space="0" w:color="auto"/>
        <w:right w:val="none" w:sz="0" w:space="0" w:color="auto"/>
      </w:divBdr>
    </w:div>
    <w:div w:id="1250892399">
      <w:marLeft w:val="640"/>
      <w:marRight w:val="0"/>
      <w:marTop w:val="0"/>
      <w:marBottom w:val="0"/>
      <w:divBdr>
        <w:top w:val="none" w:sz="0" w:space="0" w:color="auto"/>
        <w:left w:val="none" w:sz="0" w:space="0" w:color="auto"/>
        <w:bottom w:val="none" w:sz="0" w:space="0" w:color="auto"/>
        <w:right w:val="none" w:sz="0" w:space="0" w:color="auto"/>
      </w:divBdr>
    </w:div>
    <w:div w:id="1250966364">
      <w:marLeft w:val="640"/>
      <w:marRight w:val="0"/>
      <w:marTop w:val="0"/>
      <w:marBottom w:val="0"/>
      <w:divBdr>
        <w:top w:val="none" w:sz="0" w:space="0" w:color="auto"/>
        <w:left w:val="none" w:sz="0" w:space="0" w:color="auto"/>
        <w:bottom w:val="none" w:sz="0" w:space="0" w:color="auto"/>
        <w:right w:val="none" w:sz="0" w:space="0" w:color="auto"/>
      </w:divBdr>
    </w:div>
    <w:div w:id="1250967286">
      <w:marLeft w:val="640"/>
      <w:marRight w:val="0"/>
      <w:marTop w:val="0"/>
      <w:marBottom w:val="0"/>
      <w:divBdr>
        <w:top w:val="none" w:sz="0" w:space="0" w:color="auto"/>
        <w:left w:val="none" w:sz="0" w:space="0" w:color="auto"/>
        <w:bottom w:val="none" w:sz="0" w:space="0" w:color="auto"/>
        <w:right w:val="none" w:sz="0" w:space="0" w:color="auto"/>
      </w:divBdr>
    </w:div>
    <w:div w:id="1250970355">
      <w:marLeft w:val="640"/>
      <w:marRight w:val="0"/>
      <w:marTop w:val="0"/>
      <w:marBottom w:val="0"/>
      <w:divBdr>
        <w:top w:val="none" w:sz="0" w:space="0" w:color="auto"/>
        <w:left w:val="none" w:sz="0" w:space="0" w:color="auto"/>
        <w:bottom w:val="none" w:sz="0" w:space="0" w:color="auto"/>
        <w:right w:val="none" w:sz="0" w:space="0" w:color="auto"/>
      </w:divBdr>
    </w:div>
    <w:div w:id="1251038626">
      <w:marLeft w:val="640"/>
      <w:marRight w:val="0"/>
      <w:marTop w:val="0"/>
      <w:marBottom w:val="0"/>
      <w:divBdr>
        <w:top w:val="none" w:sz="0" w:space="0" w:color="auto"/>
        <w:left w:val="none" w:sz="0" w:space="0" w:color="auto"/>
        <w:bottom w:val="none" w:sz="0" w:space="0" w:color="auto"/>
        <w:right w:val="none" w:sz="0" w:space="0" w:color="auto"/>
      </w:divBdr>
    </w:div>
    <w:div w:id="1251044194">
      <w:marLeft w:val="640"/>
      <w:marRight w:val="0"/>
      <w:marTop w:val="0"/>
      <w:marBottom w:val="0"/>
      <w:divBdr>
        <w:top w:val="none" w:sz="0" w:space="0" w:color="auto"/>
        <w:left w:val="none" w:sz="0" w:space="0" w:color="auto"/>
        <w:bottom w:val="none" w:sz="0" w:space="0" w:color="auto"/>
        <w:right w:val="none" w:sz="0" w:space="0" w:color="auto"/>
      </w:divBdr>
    </w:div>
    <w:div w:id="1251044210">
      <w:marLeft w:val="640"/>
      <w:marRight w:val="0"/>
      <w:marTop w:val="0"/>
      <w:marBottom w:val="0"/>
      <w:divBdr>
        <w:top w:val="none" w:sz="0" w:space="0" w:color="auto"/>
        <w:left w:val="none" w:sz="0" w:space="0" w:color="auto"/>
        <w:bottom w:val="none" w:sz="0" w:space="0" w:color="auto"/>
        <w:right w:val="none" w:sz="0" w:space="0" w:color="auto"/>
      </w:divBdr>
    </w:div>
    <w:div w:id="1251113640">
      <w:marLeft w:val="640"/>
      <w:marRight w:val="0"/>
      <w:marTop w:val="0"/>
      <w:marBottom w:val="0"/>
      <w:divBdr>
        <w:top w:val="none" w:sz="0" w:space="0" w:color="auto"/>
        <w:left w:val="none" w:sz="0" w:space="0" w:color="auto"/>
        <w:bottom w:val="none" w:sz="0" w:space="0" w:color="auto"/>
        <w:right w:val="none" w:sz="0" w:space="0" w:color="auto"/>
      </w:divBdr>
    </w:div>
    <w:div w:id="1251114643">
      <w:marLeft w:val="640"/>
      <w:marRight w:val="0"/>
      <w:marTop w:val="0"/>
      <w:marBottom w:val="0"/>
      <w:divBdr>
        <w:top w:val="none" w:sz="0" w:space="0" w:color="auto"/>
        <w:left w:val="none" w:sz="0" w:space="0" w:color="auto"/>
        <w:bottom w:val="none" w:sz="0" w:space="0" w:color="auto"/>
        <w:right w:val="none" w:sz="0" w:space="0" w:color="auto"/>
      </w:divBdr>
    </w:div>
    <w:div w:id="1251695654">
      <w:marLeft w:val="640"/>
      <w:marRight w:val="0"/>
      <w:marTop w:val="0"/>
      <w:marBottom w:val="0"/>
      <w:divBdr>
        <w:top w:val="none" w:sz="0" w:space="0" w:color="auto"/>
        <w:left w:val="none" w:sz="0" w:space="0" w:color="auto"/>
        <w:bottom w:val="none" w:sz="0" w:space="0" w:color="auto"/>
        <w:right w:val="none" w:sz="0" w:space="0" w:color="auto"/>
      </w:divBdr>
    </w:div>
    <w:div w:id="1252006401">
      <w:marLeft w:val="640"/>
      <w:marRight w:val="0"/>
      <w:marTop w:val="0"/>
      <w:marBottom w:val="0"/>
      <w:divBdr>
        <w:top w:val="none" w:sz="0" w:space="0" w:color="auto"/>
        <w:left w:val="none" w:sz="0" w:space="0" w:color="auto"/>
        <w:bottom w:val="none" w:sz="0" w:space="0" w:color="auto"/>
        <w:right w:val="none" w:sz="0" w:space="0" w:color="auto"/>
      </w:divBdr>
    </w:div>
    <w:div w:id="1252006423">
      <w:marLeft w:val="640"/>
      <w:marRight w:val="0"/>
      <w:marTop w:val="0"/>
      <w:marBottom w:val="0"/>
      <w:divBdr>
        <w:top w:val="none" w:sz="0" w:space="0" w:color="auto"/>
        <w:left w:val="none" w:sz="0" w:space="0" w:color="auto"/>
        <w:bottom w:val="none" w:sz="0" w:space="0" w:color="auto"/>
        <w:right w:val="none" w:sz="0" w:space="0" w:color="auto"/>
      </w:divBdr>
    </w:div>
    <w:div w:id="1252086469">
      <w:marLeft w:val="640"/>
      <w:marRight w:val="0"/>
      <w:marTop w:val="0"/>
      <w:marBottom w:val="0"/>
      <w:divBdr>
        <w:top w:val="none" w:sz="0" w:space="0" w:color="auto"/>
        <w:left w:val="none" w:sz="0" w:space="0" w:color="auto"/>
        <w:bottom w:val="none" w:sz="0" w:space="0" w:color="auto"/>
        <w:right w:val="none" w:sz="0" w:space="0" w:color="auto"/>
      </w:divBdr>
    </w:div>
    <w:div w:id="1252424957">
      <w:marLeft w:val="640"/>
      <w:marRight w:val="0"/>
      <w:marTop w:val="0"/>
      <w:marBottom w:val="0"/>
      <w:divBdr>
        <w:top w:val="none" w:sz="0" w:space="0" w:color="auto"/>
        <w:left w:val="none" w:sz="0" w:space="0" w:color="auto"/>
        <w:bottom w:val="none" w:sz="0" w:space="0" w:color="auto"/>
        <w:right w:val="none" w:sz="0" w:space="0" w:color="auto"/>
      </w:divBdr>
    </w:div>
    <w:div w:id="1252467552">
      <w:marLeft w:val="640"/>
      <w:marRight w:val="0"/>
      <w:marTop w:val="0"/>
      <w:marBottom w:val="0"/>
      <w:divBdr>
        <w:top w:val="none" w:sz="0" w:space="0" w:color="auto"/>
        <w:left w:val="none" w:sz="0" w:space="0" w:color="auto"/>
        <w:bottom w:val="none" w:sz="0" w:space="0" w:color="auto"/>
        <w:right w:val="none" w:sz="0" w:space="0" w:color="auto"/>
      </w:divBdr>
    </w:div>
    <w:div w:id="1252667033">
      <w:marLeft w:val="640"/>
      <w:marRight w:val="0"/>
      <w:marTop w:val="0"/>
      <w:marBottom w:val="0"/>
      <w:divBdr>
        <w:top w:val="none" w:sz="0" w:space="0" w:color="auto"/>
        <w:left w:val="none" w:sz="0" w:space="0" w:color="auto"/>
        <w:bottom w:val="none" w:sz="0" w:space="0" w:color="auto"/>
        <w:right w:val="none" w:sz="0" w:space="0" w:color="auto"/>
      </w:divBdr>
    </w:div>
    <w:div w:id="1252740944">
      <w:marLeft w:val="640"/>
      <w:marRight w:val="0"/>
      <w:marTop w:val="0"/>
      <w:marBottom w:val="0"/>
      <w:divBdr>
        <w:top w:val="none" w:sz="0" w:space="0" w:color="auto"/>
        <w:left w:val="none" w:sz="0" w:space="0" w:color="auto"/>
        <w:bottom w:val="none" w:sz="0" w:space="0" w:color="auto"/>
        <w:right w:val="none" w:sz="0" w:space="0" w:color="auto"/>
      </w:divBdr>
    </w:div>
    <w:div w:id="1252742788">
      <w:marLeft w:val="640"/>
      <w:marRight w:val="0"/>
      <w:marTop w:val="0"/>
      <w:marBottom w:val="0"/>
      <w:divBdr>
        <w:top w:val="none" w:sz="0" w:space="0" w:color="auto"/>
        <w:left w:val="none" w:sz="0" w:space="0" w:color="auto"/>
        <w:bottom w:val="none" w:sz="0" w:space="0" w:color="auto"/>
        <w:right w:val="none" w:sz="0" w:space="0" w:color="auto"/>
      </w:divBdr>
    </w:div>
    <w:div w:id="1252853339">
      <w:marLeft w:val="640"/>
      <w:marRight w:val="0"/>
      <w:marTop w:val="0"/>
      <w:marBottom w:val="0"/>
      <w:divBdr>
        <w:top w:val="none" w:sz="0" w:space="0" w:color="auto"/>
        <w:left w:val="none" w:sz="0" w:space="0" w:color="auto"/>
        <w:bottom w:val="none" w:sz="0" w:space="0" w:color="auto"/>
        <w:right w:val="none" w:sz="0" w:space="0" w:color="auto"/>
      </w:divBdr>
    </w:div>
    <w:div w:id="1252932485">
      <w:marLeft w:val="640"/>
      <w:marRight w:val="0"/>
      <w:marTop w:val="0"/>
      <w:marBottom w:val="0"/>
      <w:divBdr>
        <w:top w:val="none" w:sz="0" w:space="0" w:color="auto"/>
        <w:left w:val="none" w:sz="0" w:space="0" w:color="auto"/>
        <w:bottom w:val="none" w:sz="0" w:space="0" w:color="auto"/>
        <w:right w:val="none" w:sz="0" w:space="0" w:color="auto"/>
      </w:divBdr>
    </w:div>
    <w:div w:id="1252934741">
      <w:marLeft w:val="640"/>
      <w:marRight w:val="0"/>
      <w:marTop w:val="0"/>
      <w:marBottom w:val="0"/>
      <w:divBdr>
        <w:top w:val="none" w:sz="0" w:space="0" w:color="auto"/>
        <w:left w:val="none" w:sz="0" w:space="0" w:color="auto"/>
        <w:bottom w:val="none" w:sz="0" w:space="0" w:color="auto"/>
        <w:right w:val="none" w:sz="0" w:space="0" w:color="auto"/>
      </w:divBdr>
    </w:div>
    <w:div w:id="1253052334">
      <w:marLeft w:val="640"/>
      <w:marRight w:val="0"/>
      <w:marTop w:val="0"/>
      <w:marBottom w:val="0"/>
      <w:divBdr>
        <w:top w:val="none" w:sz="0" w:space="0" w:color="auto"/>
        <w:left w:val="none" w:sz="0" w:space="0" w:color="auto"/>
        <w:bottom w:val="none" w:sz="0" w:space="0" w:color="auto"/>
        <w:right w:val="none" w:sz="0" w:space="0" w:color="auto"/>
      </w:divBdr>
    </w:div>
    <w:div w:id="1253081057">
      <w:marLeft w:val="640"/>
      <w:marRight w:val="0"/>
      <w:marTop w:val="0"/>
      <w:marBottom w:val="0"/>
      <w:divBdr>
        <w:top w:val="none" w:sz="0" w:space="0" w:color="auto"/>
        <w:left w:val="none" w:sz="0" w:space="0" w:color="auto"/>
        <w:bottom w:val="none" w:sz="0" w:space="0" w:color="auto"/>
        <w:right w:val="none" w:sz="0" w:space="0" w:color="auto"/>
      </w:divBdr>
    </w:div>
    <w:div w:id="1253124916">
      <w:marLeft w:val="640"/>
      <w:marRight w:val="0"/>
      <w:marTop w:val="0"/>
      <w:marBottom w:val="0"/>
      <w:divBdr>
        <w:top w:val="none" w:sz="0" w:space="0" w:color="auto"/>
        <w:left w:val="none" w:sz="0" w:space="0" w:color="auto"/>
        <w:bottom w:val="none" w:sz="0" w:space="0" w:color="auto"/>
        <w:right w:val="none" w:sz="0" w:space="0" w:color="auto"/>
      </w:divBdr>
    </w:div>
    <w:div w:id="1253126919">
      <w:marLeft w:val="640"/>
      <w:marRight w:val="0"/>
      <w:marTop w:val="0"/>
      <w:marBottom w:val="0"/>
      <w:divBdr>
        <w:top w:val="none" w:sz="0" w:space="0" w:color="auto"/>
        <w:left w:val="none" w:sz="0" w:space="0" w:color="auto"/>
        <w:bottom w:val="none" w:sz="0" w:space="0" w:color="auto"/>
        <w:right w:val="none" w:sz="0" w:space="0" w:color="auto"/>
      </w:divBdr>
    </w:div>
    <w:div w:id="1253129221">
      <w:marLeft w:val="640"/>
      <w:marRight w:val="0"/>
      <w:marTop w:val="0"/>
      <w:marBottom w:val="0"/>
      <w:divBdr>
        <w:top w:val="none" w:sz="0" w:space="0" w:color="auto"/>
        <w:left w:val="none" w:sz="0" w:space="0" w:color="auto"/>
        <w:bottom w:val="none" w:sz="0" w:space="0" w:color="auto"/>
        <w:right w:val="none" w:sz="0" w:space="0" w:color="auto"/>
      </w:divBdr>
    </w:div>
    <w:div w:id="1253199201">
      <w:marLeft w:val="640"/>
      <w:marRight w:val="0"/>
      <w:marTop w:val="0"/>
      <w:marBottom w:val="0"/>
      <w:divBdr>
        <w:top w:val="none" w:sz="0" w:space="0" w:color="auto"/>
        <w:left w:val="none" w:sz="0" w:space="0" w:color="auto"/>
        <w:bottom w:val="none" w:sz="0" w:space="0" w:color="auto"/>
        <w:right w:val="none" w:sz="0" w:space="0" w:color="auto"/>
      </w:divBdr>
    </w:div>
    <w:div w:id="1253391058">
      <w:marLeft w:val="640"/>
      <w:marRight w:val="0"/>
      <w:marTop w:val="0"/>
      <w:marBottom w:val="0"/>
      <w:divBdr>
        <w:top w:val="none" w:sz="0" w:space="0" w:color="auto"/>
        <w:left w:val="none" w:sz="0" w:space="0" w:color="auto"/>
        <w:bottom w:val="none" w:sz="0" w:space="0" w:color="auto"/>
        <w:right w:val="none" w:sz="0" w:space="0" w:color="auto"/>
      </w:divBdr>
    </w:div>
    <w:div w:id="1253398572">
      <w:marLeft w:val="640"/>
      <w:marRight w:val="0"/>
      <w:marTop w:val="0"/>
      <w:marBottom w:val="0"/>
      <w:divBdr>
        <w:top w:val="none" w:sz="0" w:space="0" w:color="auto"/>
        <w:left w:val="none" w:sz="0" w:space="0" w:color="auto"/>
        <w:bottom w:val="none" w:sz="0" w:space="0" w:color="auto"/>
        <w:right w:val="none" w:sz="0" w:space="0" w:color="auto"/>
      </w:divBdr>
    </w:div>
    <w:div w:id="1253509400">
      <w:marLeft w:val="640"/>
      <w:marRight w:val="0"/>
      <w:marTop w:val="0"/>
      <w:marBottom w:val="0"/>
      <w:divBdr>
        <w:top w:val="none" w:sz="0" w:space="0" w:color="auto"/>
        <w:left w:val="none" w:sz="0" w:space="0" w:color="auto"/>
        <w:bottom w:val="none" w:sz="0" w:space="0" w:color="auto"/>
        <w:right w:val="none" w:sz="0" w:space="0" w:color="auto"/>
      </w:divBdr>
    </w:div>
    <w:div w:id="1253585344">
      <w:marLeft w:val="640"/>
      <w:marRight w:val="0"/>
      <w:marTop w:val="0"/>
      <w:marBottom w:val="0"/>
      <w:divBdr>
        <w:top w:val="none" w:sz="0" w:space="0" w:color="auto"/>
        <w:left w:val="none" w:sz="0" w:space="0" w:color="auto"/>
        <w:bottom w:val="none" w:sz="0" w:space="0" w:color="auto"/>
        <w:right w:val="none" w:sz="0" w:space="0" w:color="auto"/>
      </w:divBdr>
    </w:div>
    <w:div w:id="1253589551">
      <w:marLeft w:val="640"/>
      <w:marRight w:val="0"/>
      <w:marTop w:val="0"/>
      <w:marBottom w:val="0"/>
      <w:divBdr>
        <w:top w:val="none" w:sz="0" w:space="0" w:color="auto"/>
        <w:left w:val="none" w:sz="0" w:space="0" w:color="auto"/>
        <w:bottom w:val="none" w:sz="0" w:space="0" w:color="auto"/>
        <w:right w:val="none" w:sz="0" w:space="0" w:color="auto"/>
      </w:divBdr>
    </w:div>
    <w:div w:id="1253706219">
      <w:marLeft w:val="640"/>
      <w:marRight w:val="0"/>
      <w:marTop w:val="0"/>
      <w:marBottom w:val="0"/>
      <w:divBdr>
        <w:top w:val="none" w:sz="0" w:space="0" w:color="auto"/>
        <w:left w:val="none" w:sz="0" w:space="0" w:color="auto"/>
        <w:bottom w:val="none" w:sz="0" w:space="0" w:color="auto"/>
        <w:right w:val="none" w:sz="0" w:space="0" w:color="auto"/>
      </w:divBdr>
    </w:div>
    <w:div w:id="1253779252">
      <w:marLeft w:val="640"/>
      <w:marRight w:val="0"/>
      <w:marTop w:val="0"/>
      <w:marBottom w:val="0"/>
      <w:divBdr>
        <w:top w:val="none" w:sz="0" w:space="0" w:color="auto"/>
        <w:left w:val="none" w:sz="0" w:space="0" w:color="auto"/>
        <w:bottom w:val="none" w:sz="0" w:space="0" w:color="auto"/>
        <w:right w:val="none" w:sz="0" w:space="0" w:color="auto"/>
      </w:divBdr>
    </w:div>
    <w:div w:id="1253780647">
      <w:marLeft w:val="640"/>
      <w:marRight w:val="0"/>
      <w:marTop w:val="0"/>
      <w:marBottom w:val="0"/>
      <w:divBdr>
        <w:top w:val="none" w:sz="0" w:space="0" w:color="auto"/>
        <w:left w:val="none" w:sz="0" w:space="0" w:color="auto"/>
        <w:bottom w:val="none" w:sz="0" w:space="0" w:color="auto"/>
        <w:right w:val="none" w:sz="0" w:space="0" w:color="auto"/>
      </w:divBdr>
    </w:div>
    <w:div w:id="1253851548">
      <w:marLeft w:val="640"/>
      <w:marRight w:val="0"/>
      <w:marTop w:val="0"/>
      <w:marBottom w:val="0"/>
      <w:divBdr>
        <w:top w:val="none" w:sz="0" w:space="0" w:color="auto"/>
        <w:left w:val="none" w:sz="0" w:space="0" w:color="auto"/>
        <w:bottom w:val="none" w:sz="0" w:space="0" w:color="auto"/>
        <w:right w:val="none" w:sz="0" w:space="0" w:color="auto"/>
      </w:divBdr>
    </w:div>
    <w:div w:id="1253853452">
      <w:marLeft w:val="640"/>
      <w:marRight w:val="0"/>
      <w:marTop w:val="0"/>
      <w:marBottom w:val="0"/>
      <w:divBdr>
        <w:top w:val="none" w:sz="0" w:space="0" w:color="auto"/>
        <w:left w:val="none" w:sz="0" w:space="0" w:color="auto"/>
        <w:bottom w:val="none" w:sz="0" w:space="0" w:color="auto"/>
        <w:right w:val="none" w:sz="0" w:space="0" w:color="auto"/>
      </w:divBdr>
    </w:div>
    <w:div w:id="1253857973">
      <w:marLeft w:val="640"/>
      <w:marRight w:val="0"/>
      <w:marTop w:val="0"/>
      <w:marBottom w:val="0"/>
      <w:divBdr>
        <w:top w:val="none" w:sz="0" w:space="0" w:color="auto"/>
        <w:left w:val="none" w:sz="0" w:space="0" w:color="auto"/>
        <w:bottom w:val="none" w:sz="0" w:space="0" w:color="auto"/>
        <w:right w:val="none" w:sz="0" w:space="0" w:color="auto"/>
      </w:divBdr>
    </w:div>
    <w:div w:id="1253860555">
      <w:marLeft w:val="640"/>
      <w:marRight w:val="0"/>
      <w:marTop w:val="0"/>
      <w:marBottom w:val="0"/>
      <w:divBdr>
        <w:top w:val="none" w:sz="0" w:space="0" w:color="auto"/>
        <w:left w:val="none" w:sz="0" w:space="0" w:color="auto"/>
        <w:bottom w:val="none" w:sz="0" w:space="0" w:color="auto"/>
        <w:right w:val="none" w:sz="0" w:space="0" w:color="auto"/>
      </w:divBdr>
    </w:div>
    <w:div w:id="1253903434">
      <w:marLeft w:val="640"/>
      <w:marRight w:val="0"/>
      <w:marTop w:val="0"/>
      <w:marBottom w:val="0"/>
      <w:divBdr>
        <w:top w:val="none" w:sz="0" w:space="0" w:color="auto"/>
        <w:left w:val="none" w:sz="0" w:space="0" w:color="auto"/>
        <w:bottom w:val="none" w:sz="0" w:space="0" w:color="auto"/>
        <w:right w:val="none" w:sz="0" w:space="0" w:color="auto"/>
      </w:divBdr>
    </w:div>
    <w:div w:id="1253977163">
      <w:marLeft w:val="640"/>
      <w:marRight w:val="0"/>
      <w:marTop w:val="0"/>
      <w:marBottom w:val="0"/>
      <w:divBdr>
        <w:top w:val="none" w:sz="0" w:space="0" w:color="auto"/>
        <w:left w:val="none" w:sz="0" w:space="0" w:color="auto"/>
        <w:bottom w:val="none" w:sz="0" w:space="0" w:color="auto"/>
        <w:right w:val="none" w:sz="0" w:space="0" w:color="auto"/>
      </w:divBdr>
    </w:div>
    <w:div w:id="1254048822">
      <w:marLeft w:val="640"/>
      <w:marRight w:val="0"/>
      <w:marTop w:val="0"/>
      <w:marBottom w:val="0"/>
      <w:divBdr>
        <w:top w:val="none" w:sz="0" w:space="0" w:color="auto"/>
        <w:left w:val="none" w:sz="0" w:space="0" w:color="auto"/>
        <w:bottom w:val="none" w:sz="0" w:space="0" w:color="auto"/>
        <w:right w:val="none" w:sz="0" w:space="0" w:color="auto"/>
      </w:divBdr>
    </w:div>
    <w:div w:id="1254050912">
      <w:marLeft w:val="640"/>
      <w:marRight w:val="0"/>
      <w:marTop w:val="0"/>
      <w:marBottom w:val="0"/>
      <w:divBdr>
        <w:top w:val="none" w:sz="0" w:space="0" w:color="auto"/>
        <w:left w:val="none" w:sz="0" w:space="0" w:color="auto"/>
        <w:bottom w:val="none" w:sz="0" w:space="0" w:color="auto"/>
        <w:right w:val="none" w:sz="0" w:space="0" w:color="auto"/>
      </w:divBdr>
    </w:div>
    <w:div w:id="1254053128">
      <w:marLeft w:val="640"/>
      <w:marRight w:val="0"/>
      <w:marTop w:val="0"/>
      <w:marBottom w:val="0"/>
      <w:divBdr>
        <w:top w:val="none" w:sz="0" w:space="0" w:color="auto"/>
        <w:left w:val="none" w:sz="0" w:space="0" w:color="auto"/>
        <w:bottom w:val="none" w:sz="0" w:space="0" w:color="auto"/>
        <w:right w:val="none" w:sz="0" w:space="0" w:color="auto"/>
      </w:divBdr>
    </w:div>
    <w:div w:id="1254121177">
      <w:marLeft w:val="640"/>
      <w:marRight w:val="0"/>
      <w:marTop w:val="0"/>
      <w:marBottom w:val="0"/>
      <w:divBdr>
        <w:top w:val="none" w:sz="0" w:space="0" w:color="auto"/>
        <w:left w:val="none" w:sz="0" w:space="0" w:color="auto"/>
        <w:bottom w:val="none" w:sz="0" w:space="0" w:color="auto"/>
        <w:right w:val="none" w:sz="0" w:space="0" w:color="auto"/>
      </w:divBdr>
    </w:div>
    <w:div w:id="1254245971">
      <w:marLeft w:val="640"/>
      <w:marRight w:val="0"/>
      <w:marTop w:val="0"/>
      <w:marBottom w:val="0"/>
      <w:divBdr>
        <w:top w:val="none" w:sz="0" w:space="0" w:color="auto"/>
        <w:left w:val="none" w:sz="0" w:space="0" w:color="auto"/>
        <w:bottom w:val="none" w:sz="0" w:space="0" w:color="auto"/>
        <w:right w:val="none" w:sz="0" w:space="0" w:color="auto"/>
      </w:divBdr>
    </w:div>
    <w:div w:id="1254317811">
      <w:marLeft w:val="640"/>
      <w:marRight w:val="0"/>
      <w:marTop w:val="0"/>
      <w:marBottom w:val="0"/>
      <w:divBdr>
        <w:top w:val="none" w:sz="0" w:space="0" w:color="auto"/>
        <w:left w:val="none" w:sz="0" w:space="0" w:color="auto"/>
        <w:bottom w:val="none" w:sz="0" w:space="0" w:color="auto"/>
        <w:right w:val="none" w:sz="0" w:space="0" w:color="auto"/>
      </w:divBdr>
    </w:div>
    <w:div w:id="1254320372">
      <w:marLeft w:val="640"/>
      <w:marRight w:val="0"/>
      <w:marTop w:val="0"/>
      <w:marBottom w:val="0"/>
      <w:divBdr>
        <w:top w:val="none" w:sz="0" w:space="0" w:color="auto"/>
        <w:left w:val="none" w:sz="0" w:space="0" w:color="auto"/>
        <w:bottom w:val="none" w:sz="0" w:space="0" w:color="auto"/>
        <w:right w:val="none" w:sz="0" w:space="0" w:color="auto"/>
      </w:divBdr>
    </w:div>
    <w:div w:id="1254363920">
      <w:marLeft w:val="640"/>
      <w:marRight w:val="0"/>
      <w:marTop w:val="0"/>
      <w:marBottom w:val="0"/>
      <w:divBdr>
        <w:top w:val="none" w:sz="0" w:space="0" w:color="auto"/>
        <w:left w:val="none" w:sz="0" w:space="0" w:color="auto"/>
        <w:bottom w:val="none" w:sz="0" w:space="0" w:color="auto"/>
        <w:right w:val="none" w:sz="0" w:space="0" w:color="auto"/>
      </w:divBdr>
    </w:div>
    <w:div w:id="1254432114">
      <w:marLeft w:val="640"/>
      <w:marRight w:val="0"/>
      <w:marTop w:val="0"/>
      <w:marBottom w:val="0"/>
      <w:divBdr>
        <w:top w:val="none" w:sz="0" w:space="0" w:color="auto"/>
        <w:left w:val="none" w:sz="0" w:space="0" w:color="auto"/>
        <w:bottom w:val="none" w:sz="0" w:space="0" w:color="auto"/>
        <w:right w:val="none" w:sz="0" w:space="0" w:color="auto"/>
      </w:divBdr>
    </w:div>
    <w:div w:id="1254436419">
      <w:marLeft w:val="640"/>
      <w:marRight w:val="0"/>
      <w:marTop w:val="0"/>
      <w:marBottom w:val="0"/>
      <w:divBdr>
        <w:top w:val="none" w:sz="0" w:space="0" w:color="auto"/>
        <w:left w:val="none" w:sz="0" w:space="0" w:color="auto"/>
        <w:bottom w:val="none" w:sz="0" w:space="0" w:color="auto"/>
        <w:right w:val="none" w:sz="0" w:space="0" w:color="auto"/>
      </w:divBdr>
    </w:div>
    <w:div w:id="1254440123">
      <w:marLeft w:val="640"/>
      <w:marRight w:val="0"/>
      <w:marTop w:val="0"/>
      <w:marBottom w:val="0"/>
      <w:divBdr>
        <w:top w:val="none" w:sz="0" w:space="0" w:color="auto"/>
        <w:left w:val="none" w:sz="0" w:space="0" w:color="auto"/>
        <w:bottom w:val="none" w:sz="0" w:space="0" w:color="auto"/>
        <w:right w:val="none" w:sz="0" w:space="0" w:color="auto"/>
      </w:divBdr>
    </w:div>
    <w:div w:id="1254583886">
      <w:marLeft w:val="640"/>
      <w:marRight w:val="0"/>
      <w:marTop w:val="0"/>
      <w:marBottom w:val="0"/>
      <w:divBdr>
        <w:top w:val="none" w:sz="0" w:space="0" w:color="auto"/>
        <w:left w:val="none" w:sz="0" w:space="0" w:color="auto"/>
        <w:bottom w:val="none" w:sz="0" w:space="0" w:color="auto"/>
        <w:right w:val="none" w:sz="0" w:space="0" w:color="auto"/>
      </w:divBdr>
    </w:div>
    <w:div w:id="1254587089">
      <w:marLeft w:val="640"/>
      <w:marRight w:val="0"/>
      <w:marTop w:val="0"/>
      <w:marBottom w:val="0"/>
      <w:divBdr>
        <w:top w:val="none" w:sz="0" w:space="0" w:color="auto"/>
        <w:left w:val="none" w:sz="0" w:space="0" w:color="auto"/>
        <w:bottom w:val="none" w:sz="0" w:space="0" w:color="auto"/>
        <w:right w:val="none" w:sz="0" w:space="0" w:color="auto"/>
      </w:divBdr>
    </w:div>
    <w:div w:id="1254628303">
      <w:marLeft w:val="640"/>
      <w:marRight w:val="0"/>
      <w:marTop w:val="0"/>
      <w:marBottom w:val="0"/>
      <w:divBdr>
        <w:top w:val="none" w:sz="0" w:space="0" w:color="auto"/>
        <w:left w:val="none" w:sz="0" w:space="0" w:color="auto"/>
        <w:bottom w:val="none" w:sz="0" w:space="0" w:color="auto"/>
        <w:right w:val="none" w:sz="0" w:space="0" w:color="auto"/>
      </w:divBdr>
    </w:div>
    <w:div w:id="1254628338">
      <w:marLeft w:val="640"/>
      <w:marRight w:val="0"/>
      <w:marTop w:val="0"/>
      <w:marBottom w:val="0"/>
      <w:divBdr>
        <w:top w:val="none" w:sz="0" w:space="0" w:color="auto"/>
        <w:left w:val="none" w:sz="0" w:space="0" w:color="auto"/>
        <w:bottom w:val="none" w:sz="0" w:space="0" w:color="auto"/>
        <w:right w:val="none" w:sz="0" w:space="0" w:color="auto"/>
      </w:divBdr>
    </w:div>
    <w:div w:id="1254629865">
      <w:marLeft w:val="640"/>
      <w:marRight w:val="0"/>
      <w:marTop w:val="0"/>
      <w:marBottom w:val="0"/>
      <w:divBdr>
        <w:top w:val="none" w:sz="0" w:space="0" w:color="auto"/>
        <w:left w:val="none" w:sz="0" w:space="0" w:color="auto"/>
        <w:bottom w:val="none" w:sz="0" w:space="0" w:color="auto"/>
        <w:right w:val="none" w:sz="0" w:space="0" w:color="auto"/>
      </w:divBdr>
    </w:div>
    <w:div w:id="1254701411">
      <w:marLeft w:val="640"/>
      <w:marRight w:val="0"/>
      <w:marTop w:val="0"/>
      <w:marBottom w:val="0"/>
      <w:divBdr>
        <w:top w:val="none" w:sz="0" w:space="0" w:color="auto"/>
        <w:left w:val="none" w:sz="0" w:space="0" w:color="auto"/>
        <w:bottom w:val="none" w:sz="0" w:space="0" w:color="auto"/>
        <w:right w:val="none" w:sz="0" w:space="0" w:color="auto"/>
      </w:divBdr>
    </w:div>
    <w:div w:id="1254705043">
      <w:marLeft w:val="640"/>
      <w:marRight w:val="0"/>
      <w:marTop w:val="0"/>
      <w:marBottom w:val="0"/>
      <w:divBdr>
        <w:top w:val="none" w:sz="0" w:space="0" w:color="auto"/>
        <w:left w:val="none" w:sz="0" w:space="0" w:color="auto"/>
        <w:bottom w:val="none" w:sz="0" w:space="0" w:color="auto"/>
        <w:right w:val="none" w:sz="0" w:space="0" w:color="auto"/>
      </w:divBdr>
    </w:div>
    <w:div w:id="1254817847">
      <w:marLeft w:val="640"/>
      <w:marRight w:val="0"/>
      <w:marTop w:val="0"/>
      <w:marBottom w:val="0"/>
      <w:divBdr>
        <w:top w:val="none" w:sz="0" w:space="0" w:color="auto"/>
        <w:left w:val="none" w:sz="0" w:space="0" w:color="auto"/>
        <w:bottom w:val="none" w:sz="0" w:space="0" w:color="auto"/>
        <w:right w:val="none" w:sz="0" w:space="0" w:color="auto"/>
      </w:divBdr>
    </w:div>
    <w:div w:id="1254825659">
      <w:marLeft w:val="640"/>
      <w:marRight w:val="0"/>
      <w:marTop w:val="0"/>
      <w:marBottom w:val="0"/>
      <w:divBdr>
        <w:top w:val="none" w:sz="0" w:space="0" w:color="auto"/>
        <w:left w:val="none" w:sz="0" w:space="0" w:color="auto"/>
        <w:bottom w:val="none" w:sz="0" w:space="0" w:color="auto"/>
        <w:right w:val="none" w:sz="0" w:space="0" w:color="auto"/>
      </w:divBdr>
    </w:div>
    <w:div w:id="1254896315">
      <w:marLeft w:val="640"/>
      <w:marRight w:val="0"/>
      <w:marTop w:val="0"/>
      <w:marBottom w:val="0"/>
      <w:divBdr>
        <w:top w:val="none" w:sz="0" w:space="0" w:color="auto"/>
        <w:left w:val="none" w:sz="0" w:space="0" w:color="auto"/>
        <w:bottom w:val="none" w:sz="0" w:space="0" w:color="auto"/>
        <w:right w:val="none" w:sz="0" w:space="0" w:color="auto"/>
      </w:divBdr>
    </w:div>
    <w:div w:id="1254969113">
      <w:marLeft w:val="640"/>
      <w:marRight w:val="0"/>
      <w:marTop w:val="0"/>
      <w:marBottom w:val="0"/>
      <w:divBdr>
        <w:top w:val="none" w:sz="0" w:space="0" w:color="auto"/>
        <w:left w:val="none" w:sz="0" w:space="0" w:color="auto"/>
        <w:bottom w:val="none" w:sz="0" w:space="0" w:color="auto"/>
        <w:right w:val="none" w:sz="0" w:space="0" w:color="auto"/>
      </w:divBdr>
    </w:div>
    <w:div w:id="1255014806">
      <w:marLeft w:val="640"/>
      <w:marRight w:val="0"/>
      <w:marTop w:val="0"/>
      <w:marBottom w:val="0"/>
      <w:divBdr>
        <w:top w:val="none" w:sz="0" w:space="0" w:color="auto"/>
        <w:left w:val="none" w:sz="0" w:space="0" w:color="auto"/>
        <w:bottom w:val="none" w:sz="0" w:space="0" w:color="auto"/>
        <w:right w:val="none" w:sz="0" w:space="0" w:color="auto"/>
      </w:divBdr>
    </w:div>
    <w:div w:id="1255016234">
      <w:marLeft w:val="640"/>
      <w:marRight w:val="0"/>
      <w:marTop w:val="0"/>
      <w:marBottom w:val="0"/>
      <w:divBdr>
        <w:top w:val="none" w:sz="0" w:space="0" w:color="auto"/>
        <w:left w:val="none" w:sz="0" w:space="0" w:color="auto"/>
        <w:bottom w:val="none" w:sz="0" w:space="0" w:color="auto"/>
        <w:right w:val="none" w:sz="0" w:space="0" w:color="auto"/>
      </w:divBdr>
    </w:div>
    <w:div w:id="1255043671">
      <w:marLeft w:val="640"/>
      <w:marRight w:val="0"/>
      <w:marTop w:val="0"/>
      <w:marBottom w:val="0"/>
      <w:divBdr>
        <w:top w:val="none" w:sz="0" w:space="0" w:color="auto"/>
        <w:left w:val="none" w:sz="0" w:space="0" w:color="auto"/>
        <w:bottom w:val="none" w:sz="0" w:space="0" w:color="auto"/>
        <w:right w:val="none" w:sz="0" w:space="0" w:color="auto"/>
      </w:divBdr>
    </w:div>
    <w:div w:id="1255166453">
      <w:marLeft w:val="640"/>
      <w:marRight w:val="0"/>
      <w:marTop w:val="0"/>
      <w:marBottom w:val="0"/>
      <w:divBdr>
        <w:top w:val="none" w:sz="0" w:space="0" w:color="auto"/>
        <w:left w:val="none" w:sz="0" w:space="0" w:color="auto"/>
        <w:bottom w:val="none" w:sz="0" w:space="0" w:color="auto"/>
        <w:right w:val="none" w:sz="0" w:space="0" w:color="auto"/>
      </w:divBdr>
    </w:div>
    <w:div w:id="1255239920">
      <w:marLeft w:val="640"/>
      <w:marRight w:val="0"/>
      <w:marTop w:val="0"/>
      <w:marBottom w:val="0"/>
      <w:divBdr>
        <w:top w:val="none" w:sz="0" w:space="0" w:color="auto"/>
        <w:left w:val="none" w:sz="0" w:space="0" w:color="auto"/>
        <w:bottom w:val="none" w:sz="0" w:space="0" w:color="auto"/>
        <w:right w:val="none" w:sz="0" w:space="0" w:color="auto"/>
      </w:divBdr>
    </w:div>
    <w:div w:id="1255243153">
      <w:marLeft w:val="640"/>
      <w:marRight w:val="0"/>
      <w:marTop w:val="0"/>
      <w:marBottom w:val="0"/>
      <w:divBdr>
        <w:top w:val="none" w:sz="0" w:space="0" w:color="auto"/>
        <w:left w:val="none" w:sz="0" w:space="0" w:color="auto"/>
        <w:bottom w:val="none" w:sz="0" w:space="0" w:color="auto"/>
        <w:right w:val="none" w:sz="0" w:space="0" w:color="auto"/>
      </w:divBdr>
    </w:div>
    <w:div w:id="1255280839">
      <w:marLeft w:val="640"/>
      <w:marRight w:val="0"/>
      <w:marTop w:val="0"/>
      <w:marBottom w:val="0"/>
      <w:divBdr>
        <w:top w:val="none" w:sz="0" w:space="0" w:color="auto"/>
        <w:left w:val="none" w:sz="0" w:space="0" w:color="auto"/>
        <w:bottom w:val="none" w:sz="0" w:space="0" w:color="auto"/>
        <w:right w:val="none" w:sz="0" w:space="0" w:color="auto"/>
      </w:divBdr>
    </w:div>
    <w:div w:id="1255284338">
      <w:marLeft w:val="640"/>
      <w:marRight w:val="0"/>
      <w:marTop w:val="0"/>
      <w:marBottom w:val="0"/>
      <w:divBdr>
        <w:top w:val="none" w:sz="0" w:space="0" w:color="auto"/>
        <w:left w:val="none" w:sz="0" w:space="0" w:color="auto"/>
        <w:bottom w:val="none" w:sz="0" w:space="0" w:color="auto"/>
        <w:right w:val="none" w:sz="0" w:space="0" w:color="auto"/>
      </w:divBdr>
    </w:div>
    <w:div w:id="1255287405">
      <w:marLeft w:val="640"/>
      <w:marRight w:val="0"/>
      <w:marTop w:val="0"/>
      <w:marBottom w:val="0"/>
      <w:divBdr>
        <w:top w:val="none" w:sz="0" w:space="0" w:color="auto"/>
        <w:left w:val="none" w:sz="0" w:space="0" w:color="auto"/>
        <w:bottom w:val="none" w:sz="0" w:space="0" w:color="auto"/>
        <w:right w:val="none" w:sz="0" w:space="0" w:color="auto"/>
      </w:divBdr>
    </w:div>
    <w:div w:id="1255356134">
      <w:marLeft w:val="640"/>
      <w:marRight w:val="0"/>
      <w:marTop w:val="0"/>
      <w:marBottom w:val="0"/>
      <w:divBdr>
        <w:top w:val="none" w:sz="0" w:space="0" w:color="auto"/>
        <w:left w:val="none" w:sz="0" w:space="0" w:color="auto"/>
        <w:bottom w:val="none" w:sz="0" w:space="0" w:color="auto"/>
        <w:right w:val="none" w:sz="0" w:space="0" w:color="auto"/>
      </w:divBdr>
    </w:div>
    <w:div w:id="1255482671">
      <w:marLeft w:val="640"/>
      <w:marRight w:val="0"/>
      <w:marTop w:val="0"/>
      <w:marBottom w:val="0"/>
      <w:divBdr>
        <w:top w:val="none" w:sz="0" w:space="0" w:color="auto"/>
        <w:left w:val="none" w:sz="0" w:space="0" w:color="auto"/>
        <w:bottom w:val="none" w:sz="0" w:space="0" w:color="auto"/>
        <w:right w:val="none" w:sz="0" w:space="0" w:color="auto"/>
      </w:divBdr>
    </w:div>
    <w:div w:id="1255549762">
      <w:marLeft w:val="640"/>
      <w:marRight w:val="0"/>
      <w:marTop w:val="0"/>
      <w:marBottom w:val="0"/>
      <w:divBdr>
        <w:top w:val="none" w:sz="0" w:space="0" w:color="auto"/>
        <w:left w:val="none" w:sz="0" w:space="0" w:color="auto"/>
        <w:bottom w:val="none" w:sz="0" w:space="0" w:color="auto"/>
        <w:right w:val="none" w:sz="0" w:space="0" w:color="auto"/>
      </w:divBdr>
    </w:div>
    <w:div w:id="1255623866">
      <w:marLeft w:val="640"/>
      <w:marRight w:val="0"/>
      <w:marTop w:val="0"/>
      <w:marBottom w:val="0"/>
      <w:divBdr>
        <w:top w:val="none" w:sz="0" w:space="0" w:color="auto"/>
        <w:left w:val="none" w:sz="0" w:space="0" w:color="auto"/>
        <w:bottom w:val="none" w:sz="0" w:space="0" w:color="auto"/>
        <w:right w:val="none" w:sz="0" w:space="0" w:color="auto"/>
      </w:divBdr>
    </w:div>
    <w:div w:id="1255625489">
      <w:marLeft w:val="640"/>
      <w:marRight w:val="0"/>
      <w:marTop w:val="0"/>
      <w:marBottom w:val="0"/>
      <w:divBdr>
        <w:top w:val="none" w:sz="0" w:space="0" w:color="auto"/>
        <w:left w:val="none" w:sz="0" w:space="0" w:color="auto"/>
        <w:bottom w:val="none" w:sz="0" w:space="0" w:color="auto"/>
        <w:right w:val="none" w:sz="0" w:space="0" w:color="auto"/>
      </w:divBdr>
    </w:div>
    <w:div w:id="1255670510">
      <w:marLeft w:val="640"/>
      <w:marRight w:val="0"/>
      <w:marTop w:val="0"/>
      <w:marBottom w:val="0"/>
      <w:divBdr>
        <w:top w:val="none" w:sz="0" w:space="0" w:color="auto"/>
        <w:left w:val="none" w:sz="0" w:space="0" w:color="auto"/>
        <w:bottom w:val="none" w:sz="0" w:space="0" w:color="auto"/>
        <w:right w:val="none" w:sz="0" w:space="0" w:color="auto"/>
      </w:divBdr>
    </w:div>
    <w:div w:id="1255745507">
      <w:marLeft w:val="640"/>
      <w:marRight w:val="0"/>
      <w:marTop w:val="0"/>
      <w:marBottom w:val="0"/>
      <w:divBdr>
        <w:top w:val="none" w:sz="0" w:space="0" w:color="auto"/>
        <w:left w:val="none" w:sz="0" w:space="0" w:color="auto"/>
        <w:bottom w:val="none" w:sz="0" w:space="0" w:color="auto"/>
        <w:right w:val="none" w:sz="0" w:space="0" w:color="auto"/>
      </w:divBdr>
    </w:div>
    <w:div w:id="1255937823">
      <w:marLeft w:val="640"/>
      <w:marRight w:val="0"/>
      <w:marTop w:val="0"/>
      <w:marBottom w:val="0"/>
      <w:divBdr>
        <w:top w:val="none" w:sz="0" w:space="0" w:color="auto"/>
        <w:left w:val="none" w:sz="0" w:space="0" w:color="auto"/>
        <w:bottom w:val="none" w:sz="0" w:space="0" w:color="auto"/>
        <w:right w:val="none" w:sz="0" w:space="0" w:color="auto"/>
      </w:divBdr>
    </w:div>
    <w:div w:id="1256094942">
      <w:marLeft w:val="640"/>
      <w:marRight w:val="0"/>
      <w:marTop w:val="0"/>
      <w:marBottom w:val="0"/>
      <w:divBdr>
        <w:top w:val="none" w:sz="0" w:space="0" w:color="auto"/>
        <w:left w:val="none" w:sz="0" w:space="0" w:color="auto"/>
        <w:bottom w:val="none" w:sz="0" w:space="0" w:color="auto"/>
        <w:right w:val="none" w:sz="0" w:space="0" w:color="auto"/>
      </w:divBdr>
    </w:div>
    <w:div w:id="1256129522">
      <w:marLeft w:val="640"/>
      <w:marRight w:val="0"/>
      <w:marTop w:val="0"/>
      <w:marBottom w:val="0"/>
      <w:divBdr>
        <w:top w:val="none" w:sz="0" w:space="0" w:color="auto"/>
        <w:left w:val="none" w:sz="0" w:space="0" w:color="auto"/>
        <w:bottom w:val="none" w:sz="0" w:space="0" w:color="auto"/>
        <w:right w:val="none" w:sz="0" w:space="0" w:color="auto"/>
      </w:divBdr>
    </w:div>
    <w:div w:id="1256134507">
      <w:marLeft w:val="640"/>
      <w:marRight w:val="0"/>
      <w:marTop w:val="0"/>
      <w:marBottom w:val="0"/>
      <w:divBdr>
        <w:top w:val="none" w:sz="0" w:space="0" w:color="auto"/>
        <w:left w:val="none" w:sz="0" w:space="0" w:color="auto"/>
        <w:bottom w:val="none" w:sz="0" w:space="0" w:color="auto"/>
        <w:right w:val="none" w:sz="0" w:space="0" w:color="auto"/>
      </w:divBdr>
    </w:div>
    <w:div w:id="1256206779">
      <w:marLeft w:val="640"/>
      <w:marRight w:val="0"/>
      <w:marTop w:val="0"/>
      <w:marBottom w:val="0"/>
      <w:divBdr>
        <w:top w:val="none" w:sz="0" w:space="0" w:color="auto"/>
        <w:left w:val="none" w:sz="0" w:space="0" w:color="auto"/>
        <w:bottom w:val="none" w:sz="0" w:space="0" w:color="auto"/>
        <w:right w:val="none" w:sz="0" w:space="0" w:color="auto"/>
      </w:divBdr>
    </w:div>
    <w:div w:id="1256280465">
      <w:marLeft w:val="640"/>
      <w:marRight w:val="0"/>
      <w:marTop w:val="0"/>
      <w:marBottom w:val="0"/>
      <w:divBdr>
        <w:top w:val="none" w:sz="0" w:space="0" w:color="auto"/>
        <w:left w:val="none" w:sz="0" w:space="0" w:color="auto"/>
        <w:bottom w:val="none" w:sz="0" w:space="0" w:color="auto"/>
        <w:right w:val="none" w:sz="0" w:space="0" w:color="auto"/>
      </w:divBdr>
    </w:div>
    <w:div w:id="1256329473">
      <w:marLeft w:val="640"/>
      <w:marRight w:val="0"/>
      <w:marTop w:val="0"/>
      <w:marBottom w:val="0"/>
      <w:divBdr>
        <w:top w:val="none" w:sz="0" w:space="0" w:color="auto"/>
        <w:left w:val="none" w:sz="0" w:space="0" w:color="auto"/>
        <w:bottom w:val="none" w:sz="0" w:space="0" w:color="auto"/>
        <w:right w:val="none" w:sz="0" w:space="0" w:color="auto"/>
      </w:divBdr>
    </w:div>
    <w:div w:id="1256480534">
      <w:marLeft w:val="640"/>
      <w:marRight w:val="0"/>
      <w:marTop w:val="0"/>
      <w:marBottom w:val="0"/>
      <w:divBdr>
        <w:top w:val="none" w:sz="0" w:space="0" w:color="auto"/>
        <w:left w:val="none" w:sz="0" w:space="0" w:color="auto"/>
        <w:bottom w:val="none" w:sz="0" w:space="0" w:color="auto"/>
        <w:right w:val="none" w:sz="0" w:space="0" w:color="auto"/>
      </w:divBdr>
    </w:div>
    <w:div w:id="1256480594">
      <w:marLeft w:val="640"/>
      <w:marRight w:val="0"/>
      <w:marTop w:val="0"/>
      <w:marBottom w:val="0"/>
      <w:divBdr>
        <w:top w:val="none" w:sz="0" w:space="0" w:color="auto"/>
        <w:left w:val="none" w:sz="0" w:space="0" w:color="auto"/>
        <w:bottom w:val="none" w:sz="0" w:space="0" w:color="auto"/>
        <w:right w:val="none" w:sz="0" w:space="0" w:color="auto"/>
      </w:divBdr>
    </w:div>
    <w:div w:id="1256481241">
      <w:marLeft w:val="640"/>
      <w:marRight w:val="0"/>
      <w:marTop w:val="0"/>
      <w:marBottom w:val="0"/>
      <w:divBdr>
        <w:top w:val="none" w:sz="0" w:space="0" w:color="auto"/>
        <w:left w:val="none" w:sz="0" w:space="0" w:color="auto"/>
        <w:bottom w:val="none" w:sz="0" w:space="0" w:color="auto"/>
        <w:right w:val="none" w:sz="0" w:space="0" w:color="auto"/>
      </w:divBdr>
    </w:div>
    <w:div w:id="1256551059">
      <w:marLeft w:val="640"/>
      <w:marRight w:val="0"/>
      <w:marTop w:val="0"/>
      <w:marBottom w:val="0"/>
      <w:divBdr>
        <w:top w:val="none" w:sz="0" w:space="0" w:color="auto"/>
        <w:left w:val="none" w:sz="0" w:space="0" w:color="auto"/>
        <w:bottom w:val="none" w:sz="0" w:space="0" w:color="auto"/>
        <w:right w:val="none" w:sz="0" w:space="0" w:color="auto"/>
      </w:divBdr>
    </w:div>
    <w:div w:id="1256673657">
      <w:marLeft w:val="640"/>
      <w:marRight w:val="0"/>
      <w:marTop w:val="0"/>
      <w:marBottom w:val="0"/>
      <w:divBdr>
        <w:top w:val="none" w:sz="0" w:space="0" w:color="auto"/>
        <w:left w:val="none" w:sz="0" w:space="0" w:color="auto"/>
        <w:bottom w:val="none" w:sz="0" w:space="0" w:color="auto"/>
        <w:right w:val="none" w:sz="0" w:space="0" w:color="auto"/>
      </w:divBdr>
    </w:div>
    <w:div w:id="1256742709">
      <w:marLeft w:val="640"/>
      <w:marRight w:val="0"/>
      <w:marTop w:val="0"/>
      <w:marBottom w:val="0"/>
      <w:divBdr>
        <w:top w:val="none" w:sz="0" w:space="0" w:color="auto"/>
        <w:left w:val="none" w:sz="0" w:space="0" w:color="auto"/>
        <w:bottom w:val="none" w:sz="0" w:space="0" w:color="auto"/>
        <w:right w:val="none" w:sz="0" w:space="0" w:color="auto"/>
      </w:divBdr>
    </w:div>
    <w:div w:id="1256749333">
      <w:marLeft w:val="640"/>
      <w:marRight w:val="0"/>
      <w:marTop w:val="0"/>
      <w:marBottom w:val="0"/>
      <w:divBdr>
        <w:top w:val="none" w:sz="0" w:space="0" w:color="auto"/>
        <w:left w:val="none" w:sz="0" w:space="0" w:color="auto"/>
        <w:bottom w:val="none" w:sz="0" w:space="0" w:color="auto"/>
        <w:right w:val="none" w:sz="0" w:space="0" w:color="auto"/>
      </w:divBdr>
    </w:div>
    <w:div w:id="1256785233">
      <w:marLeft w:val="640"/>
      <w:marRight w:val="0"/>
      <w:marTop w:val="0"/>
      <w:marBottom w:val="0"/>
      <w:divBdr>
        <w:top w:val="none" w:sz="0" w:space="0" w:color="auto"/>
        <w:left w:val="none" w:sz="0" w:space="0" w:color="auto"/>
        <w:bottom w:val="none" w:sz="0" w:space="0" w:color="auto"/>
        <w:right w:val="none" w:sz="0" w:space="0" w:color="auto"/>
      </w:divBdr>
    </w:div>
    <w:div w:id="1256792573">
      <w:marLeft w:val="640"/>
      <w:marRight w:val="0"/>
      <w:marTop w:val="0"/>
      <w:marBottom w:val="0"/>
      <w:divBdr>
        <w:top w:val="none" w:sz="0" w:space="0" w:color="auto"/>
        <w:left w:val="none" w:sz="0" w:space="0" w:color="auto"/>
        <w:bottom w:val="none" w:sz="0" w:space="0" w:color="auto"/>
        <w:right w:val="none" w:sz="0" w:space="0" w:color="auto"/>
      </w:divBdr>
    </w:div>
    <w:div w:id="1256861227">
      <w:marLeft w:val="640"/>
      <w:marRight w:val="0"/>
      <w:marTop w:val="0"/>
      <w:marBottom w:val="0"/>
      <w:divBdr>
        <w:top w:val="none" w:sz="0" w:space="0" w:color="auto"/>
        <w:left w:val="none" w:sz="0" w:space="0" w:color="auto"/>
        <w:bottom w:val="none" w:sz="0" w:space="0" w:color="auto"/>
        <w:right w:val="none" w:sz="0" w:space="0" w:color="auto"/>
      </w:divBdr>
    </w:div>
    <w:div w:id="1256941234">
      <w:marLeft w:val="640"/>
      <w:marRight w:val="0"/>
      <w:marTop w:val="0"/>
      <w:marBottom w:val="0"/>
      <w:divBdr>
        <w:top w:val="none" w:sz="0" w:space="0" w:color="auto"/>
        <w:left w:val="none" w:sz="0" w:space="0" w:color="auto"/>
        <w:bottom w:val="none" w:sz="0" w:space="0" w:color="auto"/>
        <w:right w:val="none" w:sz="0" w:space="0" w:color="auto"/>
      </w:divBdr>
    </w:div>
    <w:div w:id="1257057650">
      <w:marLeft w:val="640"/>
      <w:marRight w:val="0"/>
      <w:marTop w:val="0"/>
      <w:marBottom w:val="0"/>
      <w:divBdr>
        <w:top w:val="none" w:sz="0" w:space="0" w:color="auto"/>
        <w:left w:val="none" w:sz="0" w:space="0" w:color="auto"/>
        <w:bottom w:val="none" w:sz="0" w:space="0" w:color="auto"/>
        <w:right w:val="none" w:sz="0" w:space="0" w:color="auto"/>
      </w:divBdr>
    </w:div>
    <w:div w:id="1257058640">
      <w:marLeft w:val="640"/>
      <w:marRight w:val="0"/>
      <w:marTop w:val="0"/>
      <w:marBottom w:val="0"/>
      <w:divBdr>
        <w:top w:val="none" w:sz="0" w:space="0" w:color="auto"/>
        <w:left w:val="none" w:sz="0" w:space="0" w:color="auto"/>
        <w:bottom w:val="none" w:sz="0" w:space="0" w:color="auto"/>
        <w:right w:val="none" w:sz="0" w:space="0" w:color="auto"/>
      </w:divBdr>
    </w:div>
    <w:div w:id="1257059114">
      <w:marLeft w:val="640"/>
      <w:marRight w:val="0"/>
      <w:marTop w:val="0"/>
      <w:marBottom w:val="0"/>
      <w:divBdr>
        <w:top w:val="none" w:sz="0" w:space="0" w:color="auto"/>
        <w:left w:val="none" w:sz="0" w:space="0" w:color="auto"/>
        <w:bottom w:val="none" w:sz="0" w:space="0" w:color="auto"/>
        <w:right w:val="none" w:sz="0" w:space="0" w:color="auto"/>
      </w:divBdr>
    </w:div>
    <w:div w:id="1257061225">
      <w:marLeft w:val="640"/>
      <w:marRight w:val="0"/>
      <w:marTop w:val="0"/>
      <w:marBottom w:val="0"/>
      <w:divBdr>
        <w:top w:val="none" w:sz="0" w:space="0" w:color="auto"/>
        <w:left w:val="none" w:sz="0" w:space="0" w:color="auto"/>
        <w:bottom w:val="none" w:sz="0" w:space="0" w:color="auto"/>
        <w:right w:val="none" w:sz="0" w:space="0" w:color="auto"/>
      </w:divBdr>
    </w:div>
    <w:div w:id="1257128757">
      <w:marLeft w:val="640"/>
      <w:marRight w:val="0"/>
      <w:marTop w:val="0"/>
      <w:marBottom w:val="0"/>
      <w:divBdr>
        <w:top w:val="none" w:sz="0" w:space="0" w:color="auto"/>
        <w:left w:val="none" w:sz="0" w:space="0" w:color="auto"/>
        <w:bottom w:val="none" w:sz="0" w:space="0" w:color="auto"/>
        <w:right w:val="none" w:sz="0" w:space="0" w:color="auto"/>
      </w:divBdr>
    </w:div>
    <w:div w:id="1257177199">
      <w:marLeft w:val="640"/>
      <w:marRight w:val="0"/>
      <w:marTop w:val="0"/>
      <w:marBottom w:val="0"/>
      <w:divBdr>
        <w:top w:val="none" w:sz="0" w:space="0" w:color="auto"/>
        <w:left w:val="none" w:sz="0" w:space="0" w:color="auto"/>
        <w:bottom w:val="none" w:sz="0" w:space="0" w:color="auto"/>
        <w:right w:val="none" w:sz="0" w:space="0" w:color="auto"/>
      </w:divBdr>
    </w:div>
    <w:div w:id="1257246921">
      <w:marLeft w:val="640"/>
      <w:marRight w:val="0"/>
      <w:marTop w:val="0"/>
      <w:marBottom w:val="0"/>
      <w:divBdr>
        <w:top w:val="none" w:sz="0" w:space="0" w:color="auto"/>
        <w:left w:val="none" w:sz="0" w:space="0" w:color="auto"/>
        <w:bottom w:val="none" w:sz="0" w:space="0" w:color="auto"/>
        <w:right w:val="none" w:sz="0" w:space="0" w:color="auto"/>
      </w:divBdr>
    </w:div>
    <w:div w:id="1257247121">
      <w:marLeft w:val="640"/>
      <w:marRight w:val="0"/>
      <w:marTop w:val="0"/>
      <w:marBottom w:val="0"/>
      <w:divBdr>
        <w:top w:val="none" w:sz="0" w:space="0" w:color="auto"/>
        <w:left w:val="none" w:sz="0" w:space="0" w:color="auto"/>
        <w:bottom w:val="none" w:sz="0" w:space="0" w:color="auto"/>
        <w:right w:val="none" w:sz="0" w:space="0" w:color="auto"/>
      </w:divBdr>
    </w:div>
    <w:div w:id="1257250973">
      <w:marLeft w:val="640"/>
      <w:marRight w:val="0"/>
      <w:marTop w:val="0"/>
      <w:marBottom w:val="0"/>
      <w:divBdr>
        <w:top w:val="none" w:sz="0" w:space="0" w:color="auto"/>
        <w:left w:val="none" w:sz="0" w:space="0" w:color="auto"/>
        <w:bottom w:val="none" w:sz="0" w:space="0" w:color="auto"/>
        <w:right w:val="none" w:sz="0" w:space="0" w:color="auto"/>
      </w:divBdr>
    </w:div>
    <w:div w:id="1257327577">
      <w:marLeft w:val="640"/>
      <w:marRight w:val="0"/>
      <w:marTop w:val="0"/>
      <w:marBottom w:val="0"/>
      <w:divBdr>
        <w:top w:val="none" w:sz="0" w:space="0" w:color="auto"/>
        <w:left w:val="none" w:sz="0" w:space="0" w:color="auto"/>
        <w:bottom w:val="none" w:sz="0" w:space="0" w:color="auto"/>
        <w:right w:val="none" w:sz="0" w:space="0" w:color="auto"/>
      </w:divBdr>
    </w:div>
    <w:div w:id="1257446857">
      <w:marLeft w:val="640"/>
      <w:marRight w:val="0"/>
      <w:marTop w:val="0"/>
      <w:marBottom w:val="0"/>
      <w:divBdr>
        <w:top w:val="none" w:sz="0" w:space="0" w:color="auto"/>
        <w:left w:val="none" w:sz="0" w:space="0" w:color="auto"/>
        <w:bottom w:val="none" w:sz="0" w:space="0" w:color="auto"/>
        <w:right w:val="none" w:sz="0" w:space="0" w:color="auto"/>
      </w:divBdr>
    </w:div>
    <w:div w:id="1257448228">
      <w:marLeft w:val="640"/>
      <w:marRight w:val="0"/>
      <w:marTop w:val="0"/>
      <w:marBottom w:val="0"/>
      <w:divBdr>
        <w:top w:val="none" w:sz="0" w:space="0" w:color="auto"/>
        <w:left w:val="none" w:sz="0" w:space="0" w:color="auto"/>
        <w:bottom w:val="none" w:sz="0" w:space="0" w:color="auto"/>
        <w:right w:val="none" w:sz="0" w:space="0" w:color="auto"/>
      </w:divBdr>
    </w:div>
    <w:div w:id="1257665066">
      <w:marLeft w:val="640"/>
      <w:marRight w:val="0"/>
      <w:marTop w:val="0"/>
      <w:marBottom w:val="0"/>
      <w:divBdr>
        <w:top w:val="none" w:sz="0" w:space="0" w:color="auto"/>
        <w:left w:val="none" w:sz="0" w:space="0" w:color="auto"/>
        <w:bottom w:val="none" w:sz="0" w:space="0" w:color="auto"/>
        <w:right w:val="none" w:sz="0" w:space="0" w:color="auto"/>
      </w:divBdr>
    </w:div>
    <w:div w:id="1257665559">
      <w:marLeft w:val="640"/>
      <w:marRight w:val="0"/>
      <w:marTop w:val="0"/>
      <w:marBottom w:val="0"/>
      <w:divBdr>
        <w:top w:val="none" w:sz="0" w:space="0" w:color="auto"/>
        <w:left w:val="none" w:sz="0" w:space="0" w:color="auto"/>
        <w:bottom w:val="none" w:sz="0" w:space="0" w:color="auto"/>
        <w:right w:val="none" w:sz="0" w:space="0" w:color="auto"/>
      </w:divBdr>
    </w:div>
    <w:div w:id="1257709916">
      <w:marLeft w:val="640"/>
      <w:marRight w:val="0"/>
      <w:marTop w:val="0"/>
      <w:marBottom w:val="0"/>
      <w:divBdr>
        <w:top w:val="none" w:sz="0" w:space="0" w:color="auto"/>
        <w:left w:val="none" w:sz="0" w:space="0" w:color="auto"/>
        <w:bottom w:val="none" w:sz="0" w:space="0" w:color="auto"/>
        <w:right w:val="none" w:sz="0" w:space="0" w:color="auto"/>
      </w:divBdr>
    </w:div>
    <w:div w:id="1257713685">
      <w:marLeft w:val="640"/>
      <w:marRight w:val="0"/>
      <w:marTop w:val="0"/>
      <w:marBottom w:val="0"/>
      <w:divBdr>
        <w:top w:val="none" w:sz="0" w:space="0" w:color="auto"/>
        <w:left w:val="none" w:sz="0" w:space="0" w:color="auto"/>
        <w:bottom w:val="none" w:sz="0" w:space="0" w:color="auto"/>
        <w:right w:val="none" w:sz="0" w:space="0" w:color="auto"/>
      </w:divBdr>
    </w:div>
    <w:div w:id="1257714466">
      <w:marLeft w:val="640"/>
      <w:marRight w:val="0"/>
      <w:marTop w:val="0"/>
      <w:marBottom w:val="0"/>
      <w:divBdr>
        <w:top w:val="none" w:sz="0" w:space="0" w:color="auto"/>
        <w:left w:val="none" w:sz="0" w:space="0" w:color="auto"/>
        <w:bottom w:val="none" w:sz="0" w:space="0" w:color="auto"/>
        <w:right w:val="none" w:sz="0" w:space="0" w:color="auto"/>
      </w:divBdr>
    </w:div>
    <w:div w:id="1257786644">
      <w:marLeft w:val="640"/>
      <w:marRight w:val="0"/>
      <w:marTop w:val="0"/>
      <w:marBottom w:val="0"/>
      <w:divBdr>
        <w:top w:val="none" w:sz="0" w:space="0" w:color="auto"/>
        <w:left w:val="none" w:sz="0" w:space="0" w:color="auto"/>
        <w:bottom w:val="none" w:sz="0" w:space="0" w:color="auto"/>
        <w:right w:val="none" w:sz="0" w:space="0" w:color="auto"/>
      </w:divBdr>
    </w:div>
    <w:div w:id="1257980007">
      <w:marLeft w:val="640"/>
      <w:marRight w:val="0"/>
      <w:marTop w:val="0"/>
      <w:marBottom w:val="0"/>
      <w:divBdr>
        <w:top w:val="none" w:sz="0" w:space="0" w:color="auto"/>
        <w:left w:val="none" w:sz="0" w:space="0" w:color="auto"/>
        <w:bottom w:val="none" w:sz="0" w:space="0" w:color="auto"/>
        <w:right w:val="none" w:sz="0" w:space="0" w:color="auto"/>
      </w:divBdr>
    </w:div>
    <w:div w:id="1258251015">
      <w:marLeft w:val="640"/>
      <w:marRight w:val="0"/>
      <w:marTop w:val="0"/>
      <w:marBottom w:val="0"/>
      <w:divBdr>
        <w:top w:val="none" w:sz="0" w:space="0" w:color="auto"/>
        <w:left w:val="none" w:sz="0" w:space="0" w:color="auto"/>
        <w:bottom w:val="none" w:sz="0" w:space="0" w:color="auto"/>
        <w:right w:val="none" w:sz="0" w:space="0" w:color="auto"/>
      </w:divBdr>
    </w:div>
    <w:div w:id="1258323156">
      <w:marLeft w:val="640"/>
      <w:marRight w:val="0"/>
      <w:marTop w:val="0"/>
      <w:marBottom w:val="0"/>
      <w:divBdr>
        <w:top w:val="none" w:sz="0" w:space="0" w:color="auto"/>
        <w:left w:val="none" w:sz="0" w:space="0" w:color="auto"/>
        <w:bottom w:val="none" w:sz="0" w:space="0" w:color="auto"/>
        <w:right w:val="none" w:sz="0" w:space="0" w:color="auto"/>
      </w:divBdr>
    </w:div>
    <w:div w:id="1258371558">
      <w:marLeft w:val="640"/>
      <w:marRight w:val="0"/>
      <w:marTop w:val="0"/>
      <w:marBottom w:val="0"/>
      <w:divBdr>
        <w:top w:val="none" w:sz="0" w:space="0" w:color="auto"/>
        <w:left w:val="none" w:sz="0" w:space="0" w:color="auto"/>
        <w:bottom w:val="none" w:sz="0" w:space="0" w:color="auto"/>
        <w:right w:val="none" w:sz="0" w:space="0" w:color="auto"/>
      </w:divBdr>
    </w:div>
    <w:div w:id="1258443512">
      <w:marLeft w:val="640"/>
      <w:marRight w:val="0"/>
      <w:marTop w:val="0"/>
      <w:marBottom w:val="0"/>
      <w:divBdr>
        <w:top w:val="none" w:sz="0" w:space="0" w:color="auto"/>
        <w:left w:val="none" w:sz="0" w:space="0" w:color="auto"/>
        <w:bottom w:val="none" w:sz="0" w:space="0" w:color="auto"/>
        <w:right w:val="none" w:sz="0" w:space="0" w:color="auto"/>
      </w:divBdr>
    </w:div>
    <w:div w:id="1258638401">
      <w:marLeft w:val="640"/>
      <w:marRight w:val="0"/>
      <w:marTop w:val="0"/>
      <w:marBottom w:val="0"/>
      <w:divBdr>
        <w:top w:val="none" w:sz="0" w:space="0" w:color="auto"/>
        <w:left w:val="none" w:sz="0" w:space="0" w:color="auto"/>
        <w:bottom w:val="none" w:sz="0" w:space="0" w:color="auto"/>
        <w:right w:val="none" w:sz="0" w:space="0" w:color="auto"/>
      </w:divBdr>
    </w:div>
    <w:div w:id="1258708251">
      <w:marLeft w:val="640"/>
      <w:marRight w:val="0"/>
      <w:marTop w:val="0"/>
      <w:marBottom w:val="0"/>
      <w:divBdr>
        <w:top w:val="none" w:sz="0" w:space="0" w:color="auto"/>
        <w:left w:val="none" w:sz="0" w:space="0" w:color="auto"/>
        <w:bottom w:val="none" w:sz="0" w:space="0" w:color="auto"/>
        <w:right w:val="none" w:sz="0" w:space="0" w:color="auto"/>
      </w:divBdr>
    </w:div>
    <w:div w:id="1258716138">
      <w:marLeft w:val="640"/>
      <w:marRight w:val="0"/>
      <w:marTop w:val="0"/>
      <w:marBottom w:val="0"/>
      <w:divBdr>
        <w:top w:val="none" w:sz="0" w:space="0" w:color="auto"/>
        <w:left w:val="none" w:sz="0" w:space="0" w:color="auto"/>
        <w:bottom w:val="none" w:sz="0" w:space="0" w:color="auto"/>
        <w:right w:val="none" w:sz="0" w:space="0" w:color="auto"/>
      </w:divBdr>
    </w:div>
    <w:div w:id="1258754766">
      <w:marLeft w:val="640"/>
      <w:marRight w:val="0"/>
      <w:marTop w:val="0"/>
      <w:marBottom w:val="0"/>
      <w:divBdr>
        <w:top w:val="none" w:sz="0" w:space="0" w:color="auto"/>
        <w:left w:val="none" w:sz="0" w:space="0" w:color="auto"/>
        <w:bottom w:val="none" w:sz="0" w:space="0" w:color="auto"/>
        <w:right w:val="none" w:sz="0" w:space="0" w:color="auto"/>
      </w:divBdr>
    </w:div>
    <w:div w:id="1258904364">
      <w:marLeft w:val="640"/>
      <w:marRight w:val="0"/>
      <w:marTop w:val="0"/>
      <w:marBottom w:val="0"/>
      <w:divBdr>
        <w:top w:val="none" w:sz="0" w:space="0" w:color="auto"/>
        <w:left w:val="none" w:sz="0" w:space="0" w:color="auto"/>
        <w:bottom w:val="none" w:sz="0" w:space="0" w:color="auto"/>
        <w:right w:val="none" w:sz="0" w:space="0" w:color="auto"/>
      </w:divBdr>
    </w:div>
    <w:div w:id="1258948381">
      <w:marLeft w:val="640"/>
      <w:marRight w:val="0"/>
      <w:marTop w:val="0"/>
      <w:marBottom w:val="0"/>
      <w:divBdr>
        <w:top w:val="none" w:sz="0" w:space="0" w:color="auto"/>
        <w:left w:val="none" w:sz="0" w:space="0" w:color="auto"/>
        <w:bottom w:val="none" w:sz="0" w:space="0" w:color="auto"/>
        <w:right w:val="none" w:sz="0" w:space="0" w:color="auto"/>
      </w:divBdr>
    </w:div>
    <w:div w:id="1259101155">
      <w:marLeft w:val="640"/>
      <w:marRight w:val="0"/>
      <w:marTop w:val="0"/>
      <w:marBottom w:val="0"/>
      <w:divBdr>
        <w:top w:val="none" w:sz="0" w:space="0" w:color="auto"/>
        <w:left w:val="none" w:sz="0" w:space="0" w:color="auto"/>
        <w:bottom w:val="none" w:sz="0" w:space="0" w:color="auto"/>
        <w:right w:val="none" w:sz="0" w:space="0" w:color="auto"/>
      </w:divBdr>
    </w:div>
    <w:div w:id="1259175751">
      <w:marLeft w:val="640"/>
      <w:marRight w:val="0"/>
      <w:marTop w:val="0"/>
      <w:marBottom w:val="0"/>
      <w:divBdr>
        <w:top w:val="none" w:sz="0" w:space="0" w:color="auto"/>
        <w:left w:val="none" w:sz="0" w:space="0" w:color="auto"/>
        <w:bottom w:val="none" w:sz="0" w:space="0" w:color="auto"/>
        <w:right w:val="none" w:sz="0" w:space="0" w:color="auto"/>
      </w:divBdr>
    </w:div>
    <w:div w:id="1259212221">
      <w:marLeft w:val="640"/>
      <w:marRight w:val="0"/>
      <w:marTop w:val="0"/>
      <w:marBottom w:val="0"/>
      <w:divBdr>
        <w:top w:val="none" w:sz="0" w:space="0" w:color="auto"/>
        <w:left w:val="none" w:sz="0" w:space="0" w:color="auto"/>
        <w:bottom w:val="none" w:sz="0" w:space="0" w:color="auto"/>
        <w:right w:val="none" w:sz="0" w:space="0" w:color="auto"/>
      </w:divBdr>
    </w:div>
    <w:div w:id="1259214199">
      <w:marLeft w:val="640"/>
      <w:marRight w:val="0"/>
      <w:marTop w:val="0"/>
      <w:marBottom w:val="0"/>
      <w:divBdr>
        <w:top w:val="none" w:sz="0" w:space="0" w:color="auto"/>
        <w:left w:val="none" w:sz="0" w:space="0" w:color="auto"/>
        <w:bottom w:val="none" w:sz="0" w:space="0" w:color="auto"/>
        <w:right w:val="none" w:sz="0" w:space="0" w:color="auto"/>
      </w:divBdr>
    </w:div>
    <w:div w:id="1259219781">
      <w:marLeft w:val="640"/>
      <w:marRight w:val="0"/>
      <w:marTop w:val="0"/>
      <w:marBottom w:val="0"/>
      <w:divBdr>
        <w:top w:val="none" w:sz="0" w:space="0" w:color="auto"/>
        <w:left w:val="none" w:sz="0" w:space="0" w:color="auto"/>
        <w:bottom w:val="none" w:sz="0" w:space="0" w:color="auto"/>
        <w:right w:val="none" w:sz="0" w:space="0" w:color="auto"/>
      </w:divBdr>
    </w:div>
    <w:div w:id="1259368283">
      <w:marLeft w:val="640"/>
      <w:marRight w:val="0"/>
      <w:marTop w:val="0"/>
      <w:marBottom w:val="0"/>
      <w:divBdr>
        <w:top w:val="none" w:sz="0" w:space="0" w:color="auto"/>
        <w:left w:val="none" w:sz="0" w:space="0" w:color="auto"/>
        <w:bottom w:val="none" w:sz="0" w:space="0" w:color="auto"/>
        <w:right w:val="none" w:sz="0" w:space="0" w:color="auto"/>
      </w:divBdr>
    </w:div>
    <w:div w:id="1259371273">
      <w:marLeft w:val="640"/>
      <w:marRight w:val="0"/>
      <w:marTop w:val="0"/>
      <w:marBottom w:val="0"/>
      <w:divBdr>
        <w:top w:val="none" w:sz="0" w:space="0" w:color="auto"/>
        <w:left w:val="none" w:sz="0" w:space="0" w:color="auto"/>
        <w:bottom w:val="none" w:sz="0" w:space="0" w:color="auto"/>
        <w:right w:val="none" w:sz="0" w:space="0" w:color="auto"/>
      </w:divBdr>
    </w:div>
    <w:div w:id="1259487188">
      <w:marLeft w:val="640"/>
      <w:marRight w:val="0"/>
      <w:marTop w:val="0"/>
      <w:marBottom w:val="0"/>
      <w:divBdr>
        <w:top w:val="none" w:sz="0" w:space="0" w:color="auto"/>
        <w:left w:val="none" w:sz="0" w:space="0" w:color="auto"/>
        <w:bottom w:val="none" w:sz="0" w:space="0" w:color="auto"/>
        <w:right w:val="none" w:sz="0" w:space="0" w:color="auto"/>
      </w:divBdr>
    </w:div>
    <w:div w:id="1259561312">
      <w:marLeft w:val="640"/>
      <w:marRight w:val="0"/>
      <w:marTop w:val="0"/>
      <w:marBottom w:val="0"/>
      <w:divBdr>
        <w:top w:val="none" w:sz="0" w:space="0" w:color="auto"/>
        <w:left w:val="none" w:sz="0" w:space="0" w:color="auto"/>
        <w:bottom w:val="none" w:sz="0" w:space="0" w:color="auto"/>
        <w:right w:val="none" w:sz="0" w:space="0" w:color="auto"/>
      </w:divBdr>
    </w:div>
    <w:div w:id="1259631249">
      <w:marLeft w:val="640"/>
      <w:marRight w:val="0"/>
      <w:marTop w:val="0"/>
      <w:marBottom w:val="0"/>
      <w:divBdr>
        <w:top w:val="none" w:sz="0" w:space="0" w:color="auto"/>
        <w:left w:val="none" w:sz="0" w:space="0" w:color="auto"/>
        <w:bottom w:val="none" w:sz="0" w:space="0" w:color="auto"/>
        <w:right w:val="none" w:sz="0" w:space="0" w:color="auto"/>
      </w:divBdr>
    </w:div>
    <w:div w:id="1259673952">
      <w:marLeft w:val="640"/>
      <w:marRight w:val="0"/>
      <w:marTop w:val="0"/>
      <w:marBottom w:val="0"/>
      <w:divBdr>
        <w:top w:val="none" w:sz="0" w:space="0" w:color="auto"/>
        <w:left w:val="none" w:sz="0" w:space="0" w:color="auto"/>
        <w:bottom w:val="none" w:sz="0" w:space="0" w:color="auto"/>
        <w:right w:val="none" w:sz="0" w:space="0" w:color="auto"/>
      </w:divBdr>
    </w:div>
    <w:div w:id="1259749901">
      <w:marLeft w:val="640"/>
      <w:marRight w:val="0"/>
      <w:marTop w:val="0"/>
      <w:marBottom w:val="0"/>
      <w:divBdr>
        <w:top w:val="none" w:sz="0" w:space="0" w:color="auto"/>
        <w:left w:val="none" w:sz="0" w:space="0" w:color="auto"/>
        <w:bottom w:val="none" w:sz="0" w:space="0" w:color="auto"/>
        <w:right w:val="none" w:sz="0" w:space="0" w:color="auto"/>
      </w:divBdr>
    </w:div>
    <w:div w:id="1259827915">
      <w:marLeft w:val="640"/>
      <w:marRight w:val="0"/>
      <w:marTop w:val="0"/>
      <w:marBottom w:val="0"/>
      <w:divBdr>
        <w:top w:val="none" w:sz="0" w:space="0" w:color="auto"/>
        <w:left w:val="none" w:sz="0" w:space="0" w:color="auto"/>
        <w:bottom w:val="none" w:sz="0" w:space="0" w:color="auto"/>
        <w:right w:val="none" w:sz="0" w:space="0" w:color="auto"/>
      </w:divBdr>
    </w:div>
    <w:div w:id="1259873186">
      <w:marLeft w:val="640"/>
      <w:marRight w:val="0"/>
      <w:marTop w:val="0"/>
      <w:marBottom w:val="0"/>
      <w:divBdr>
        <w:top w:val="none" w:sz="0" w:space="0" w:color="auto"/>
        <w:left w:val="none" w:sz="0" w:space="0" w:color="auto"/>
        <w:bottom w:val="none" w:sz="0" w:space="0" w:color="auto"/>
        <w:right w:val="none" w:sz="0" w:space="0" w:color="auto"/>
      </w:divBdr>
    </w:div>
    <w:div w:id="1260017688">
      <w:marLeft w:val="640"/>
      <w:marRight w:val="0"/>
      <w:marTop w:val="0"/>
      <w:marBottom w:val="0"/>
      <w:divBdr>
        <w:top w:val="none" w:sz="0" w:space="0" w:color="auto"/>
        <w:left w:val="none" w:sz="0" w:space="0" w:color="auto"/>
        <w:bottom w:val="none" w:sz="0" w:space="0" w:color="auto"/>
        <w:right w:val="none" w:sz="0" w:space="0" w:color="auto"/>
      </w:divBdr>
    </w:div>
    <w:div w:id="1260021829">
      <w:marLeft w:val="640"/>
      <w:marRight w:val="0"/>
      <w:marTop w:val="0"/>
      <w:marBottom w:val="0"/>
      <w:divBdr>
        <w:top w:val="none" w:sz="0" w:space="0" w:color="auto"/>
        <w:left w:val="none" w:sz="0" w:space="0" w:color="auto"/>
        <w:bottom w:val="none" w:sz="0" w:space="0" w:color="auto"/>
        <w:right w:val="none" w:sz="0" w:space="0" w:color="auto"/>
      </w:divBdr>
    </w:div>
    <w:div w:id="1260022128">
      <w:marLeft w:val="640"/>
      <w:marRight w:val="0"/>
      <w:marTop w:val="0"/>
      <w:marBottom w:val="0"/>
      <w:divBdr>
        <w:top w:val="none" w:sz="0" w:space="0" w:color="auto"/>
        <w:left w:val="none" w:sz="0" w:space="0" w:color="auto"/>
        <w:bottom w:val="none" w:sz="0" w:space="0" w:color="auto"/>
        <w:right w:val="none" w:sz="0" w:space="0" w:color="auto"/>
      </w:divBdr>
    </w:div>
    <w:div w:id="1260061733">
      <w:marLeft w:val="640"/>
      <w:marRight w:val="0"/>
      <w:marTop w:val="0"/>
      <w:marBottom w:val="0"/>
      <w:divBdr>
        <w:top w:val="none" w:sz="0" w:space="0" w:color="auto"/>
        <w:left w:val="none" w:sz="0" w:space="0" w:color="auto"/>
        <w:bottom w:val="none" w:sz="0" w:space="0" w:color="auto"/>
        <w:right w:val="none" w:sz="0" w:space="0" w:color="auto"/>
      </w:divBdr>
    </w:div>
    <w:div w:id="1260064225">
      <w:marLeft w:val="640"/>
      <w:marRight w:val="0"/>
      <w:marTop w:val="0"/>
      <w:marBottom w:val="0"/>
      <w:divBdr>
        <w:top w:val="none" w:sz="0" w:space="0" w:color="auto"/>
        <w:left w:val="none" w:sz="0" w:space="0" w:color="auto"/>
        <w:bottom w:val="none" w:sz="0" w:space="0" w:color="auto"/>
        <w:right w:val="none" w:sz="0" w:space="0" w:color="auto"/>
      </w:divBdr>
    </w:div>
    <w:div w:id="1260068306">
      <w:marLeft w:val="640"/>
      <w:marRight w:val="0"/>
      <w:marTop w:val="0"/>
      <w:marBottom w:val="0"/>
      <w:divBdr>
        <w:top w:val="none" w:sz="0" w:space="0" w:color="auto"/>
        <w:left w:val="none" w:sz="0" w:space="0" w:color="auto"/>
        <w:bottom w:val="none" w:sz="0" w:space="0" w:color="auto"/>
        <w:right w:val="none" w:sz="0" w:space="0" w:color="auto"/>
      </w:divBdr>
    </w:div>
    <w:div w:id="1260068472">
      <w:marLeft w:val="640"/>
      <w:marRight w:val="0"/>
      <w:marTop w:val="0"/>
      <w:marBottom w:val="0"/>
      <w:divBdr>
        <w:top w:val="none" w:sz="0" w:space="0" w:color="auto"/>
        <w:left w:val="none" w:sz="0" w:space="0" w:color="auto"/>
        <w:bottom w:val="none" w:sz="0" w:space="0" w:color="auto"/>
        <w:right w:val="none" w:sz="0" w:space="0" w:color="auto"/>
      </w:divBdr>
    </w:div>
    <w:div w:id="1260260352">
      <w:marLeft w:val="640"/>
      <w:marRight w:val="0"/>
      <w:marTop w:val="0"/>
      <w:marBottom w:val="0"/>
      <w:divBdr>
        <w:top w:val="none" w:sz="0" w:space="0" w:color="auto"/>
        <w:left w:val="none" w:sz="0" w:space="0" w:color="auto"/>
        <w:bottom w:val="none" w:sz="0" w:space="0" w:color="auto"/>
        <w:right w:val="none" w:sz="0" w:space="0" w:color="auto"/>
      </w:divBdr>
    </w:div>
    <w:div w:id="1260261892">
      <w:marLeft w:val="640"/>
      <w:marRight w:val="0"/>
      <w:marTop w:val="0"/>
      <w:marBottom w:val="0"/>
      <w:divBdr>
        <w:top w:val="none" w:sz="0" w:space="0" w:color="auto"/>
        <w:left w:val="none" w:sz="0" w:space="0" w:color="auto"/>
        <w:bottom w:val="none" w:sz="0" w:space="0" w:color="auto"/>
        <w:right w:val="none" w:sz="0" w:space="0" w:color="auto"/>
      </w:divBdr>
    </w:div>
    <w:div w:id="1260287960">
      <w:marLeft w:val="640"/>
      <w:marRight w:val="0"/>
      <w:marTop w:val="0"/>
      <w:marBottom w:val="0"/>
      <w:divBdr>
        <w:top w:val="none" w:sz="0" w:space="0" w:color="auto"/>
        <w:left w:val="none" w:sz="0" w:space="0" w:color="auto"/>
        <w:bottom w:val="none" w:sz="0" w:space="0" w:color="auto"/>
        <w:right w:val="none" w:sz="0" w:space="0" w:color="auto"/>
      </w:divBdr>
    </w:div>
    <w:div w:id="1260288123">
      <w:marLeft w:val="640"/>
      <w:marRight w:val="0"/>
      <w:marTop w:val="0"/>
      <w:marBottom w:val="0"/>
      <w:divBdr>
        <w:top w:val="none" w:sz="0" w:space="0" w:color="auto"/>
        <w:left w:val="none" w:sz="0" w:space="0" w:color="auto"/>
        <w:bottom w:val="none" w:sz="0" w:space="0" w:color="auto"/>
        <w:right w:val="none" w:sz="0" w:space="0" w:color="auto"/>
      </w:divBdr>
    </w:div>
    <w:div w:id="1260411788">
      <w:marLeft w:val="640"/>
      <w:marRight w:val="0"/>
      <w:marTop w:val="0"/>
      <w:marBottom w:val="0"/>
      <w:divBdr>
        <w:top w:val="none" w:sz="0" w:space="0" w:color="auto"/>
        <w:left w:val="none" w:sz="0" w:space="0" w:color="auto"/>
        <w:bottom w:val="none" w:sz="0" w:space="0" w:color="auto"/>
        <w:right w:val="none" w:sz="0" w:space="0" w:color="auto"/>
      </w:divBdr>
    </w:div>
    <w:div w:id="1260524311">
      <w:marLeft w:val="640"/>
      <w:marRight w:val="0"/>
      <w:marTop w:val="0"/>
      <w:marBottom w:val="0"/>
      <w:divBdr>
        <w:top w:val="none" w:sz="0" w:space="0" w:color="auto"/>
        <w:left w:val="none" w:sz="0" w:space="0" w:color="auto"/>
        <w:bottom w:val="none" w:sz="0" w:space="0" w:color="auto"/>
        <w:right w:val="none" w:sz="0" w:space="0" w:color="auto"/>
      </w:divBdr>
    </w:div>
    <w:div w:id="1260527852">
      <w:marLeft w:val="640"/>
      <w:marRight w:val="0"/>
      <w:marTop w:val="0"/>
      <w:marBottom w:val="0"/>
      <w:divBdr>
        <w:top w:val="none" w:sz="0" w:space="0" w:color="auto"/>
        <w:left w:val="none" w:sz="0" w:space="0" w:color="auto"/>
        <w:bottom w:val="none" w:sz="0" w:space="0" w:color="auto"/>
        <w:right w:val="none" w:sz="0" w:space="0" w:color="auto"/>
      </w:divBdr>
    </w:div>
    <w:div w:id="1260675840">
      <w:marLeft w:val="640"/>
      <w:marRight w:val="0"/>
      <w:marTop w:val="0"/>
      <w:marBottom w:val="0"/>
      <w:divBdr>
        <w:top w:val="none" w:sz="0" w:space="0" w:color="auto"/>
        <w:left w:val="none" w:sz="0" w:space="0" w:color="auto"/>
        <w:bottom w:val="none" w:sz="0" w:space="0" w:color="auto"/>
        <w:right w:val="none" w:sz="0" w:space="0" w:color="auto"/>
      </w:divBdr>
    </w:div>
    <w:div w:id="1260720166">
      <w:marLeft w:val="640"/>
      <w:marRight w:val="0"/>
      <w:marTop w:val="0"/>
      <w:marBottom w:val="0"/>
      <w:divBdr>
        <w:top w:val="none" w:sz="0" w:space="0" w:color="auto"/>
        <w:left w:val="none" w:sz="0" w:space="0" w:color="auto"/>
        <w:bottom w:val="none" w:sz="0" w:space="0" w:color="auto"/>
        <w:right w:val="none" w:sz="0" w:space="0" w:color="auto"/>
      </w:divBdr>
    </w:div>
    <w:div w:id="1260722101">
      <w:marLeft w:val="640"/>
      <w:marRight w:val="0"/>
      <w:marTop w:val="0"/>
      <w:marBottom w:val="0"/>
      <w:divBdr>
        <w:top w:val="none" w:sz="0" w:space="0" w:color="auto"/>
        <w:left w:val="none" w:sz="0" w:space="0" w:color="auto"/>
        <w:bottom w:val="none" w:sz="0" w:space="0" w:color="auto"/>
        <w:right w:val="none" w:sz="0" w:space="0" w:color="auto"/>
      </w:divBdr>
    </w:div>
    <w:div w:id="1260723108">
      <w:marLeft w:val="640"/>
      <w:marRight w:val="0"/>
      <w:marTop w:val="0"/>
      <w:marBottom w:val="0"/>
      <w:divBdr>
        <w:top w:val="none" w:sz="0" w:space="0" w:color="auto"/>
        <w:left w:val="none" w:sz="0" w:space="0" w:color="auto"/>
        <w:bottom w:val="none" w:sz="0" w:space="0" w:color="auto"/>
        <w:right w:val="none" w:sz="0" w:space="0" w:color="auto"/>
      </w:divBdr>
    </w:div>
    <w:div w:id="1260867556">
      <w:marLeft w:val="640"/>
      <w:marRight w:val="0"/>
      <w:marTop w:val="0"/>
      <w:marBottom w:val="0"/>
      <w:divBdr>
        <w:top w:val="none" w:sz="0" w:space="0" w:color="auto"/>
        <w:left w:val="none" w:sz="0" w:space="0" w:color="auto"/>
        <w:bottom w:val="none" w:sz="0" w:space="0" w:color="auto"/>
        <w:right w:val="none" w:sz="0" w:space="0" w:color="auto"/>
      </w:divBdr>
    </w:div>
    <w:div w:id="1260871425">
      <w:marLeft w:val="640"/>
      <w:marRight w:val="0"/>
      <w:marTop w:val="0"/>
      <w:marBottom w:val="0"/>
      <w:divBdr>
        <w:top w:val="none" w:sz="0" w:space="0" w:color="auto"/>
        <w:left w:val="none" w:sz="0" w:space="0" w:color="auto"/>
        <w:bottom w:val="none" w:sz="0" w:space="0" w:color="auto"/>
        <w:right w:val="none" w:sz="0" w:space="0" w:color="auto"/>
      </w:divBdr>
    </w:div>
    <w:div w:id="1260871432">
      <w:marLeft w:val="640"/>
      <w:marRight w:val="0"/>
      <w:marTop w:val="0"/>
      <w:marBottom w:val="0"/>
      <w:divBdr>
        <w:top w:val="none" w:sz="0" w:space="0" w:color="auto"/>
        <w:left w:val="none" w:sz="0" w:space="0" w:color="auto"/>
        <w:bottom w:val="none" w:sz="0" w:space="0" w:color="auto"/>
        <w:right w:val="none" w:sz="0" w:space="0" w:color="auto"/>
      </w:divBdr>
    </w:div>
    <w:div w:id="1260993174">
      <w:marLeft w:val="640"/>
      <w:marRight w:val="0"/>
      <w:marTop w:val="0"/>
      <w:marBottom w:val="0"/>
      <w:divBdr>
        <w:top w:val="none" w:sz="0" w:space="0" w:color="auto"/>
        <w:left w:val="none" w:sz="0" w:space="0" w:color="auto"/>
        <w:bottom w:val="none" w:sz="0" w:space="0" w:color="auto"/>
        <w:right w:val="none" w:sz="0" w:space="0" w:color="auto"/>
      </w:divBdr>
    </w:div>
    <w:div w:id="1261068052">
      <w:marLeft w:val="640"/>
      <w:marRight w:val="0"/>
      <w:marTop w:val="0"/>
      <w:marBottom w:val="0"/>
      <w:divBdr>
        <w:top w:val="none" w:sz="0" w:space="0" w:color="auto"/>
        <w:left w:val="none" w:sz="0" w:space="0" w:color="auto"/>
        <w:bottom w:val="none" w:sz="0" w:space="0" w:color="auto"/>
        <w:right w:val="none" w:sz="0" w:space="0" w:color="auto"/>
      </w:divBdr>
    </w:div>
    <w:div w:id="1261135619">
      <w:marLeft w:val="640"/>
      <w:marRight w:val="0"/>
      <w:marTop w:val="0"/>
      <w:marBottom w:val="0"/>
      <w:divBdr>
        <w:top w:val="none" w:sz="0" w:space="0" w:color="auto"/>
        <w:left w:val="none" w:sz="0" w:space="0" w:color="auto"/>
        <w:bottom w:val="none" w:sz="0" w:space="0" w:color="auto"/>
        <w:right w:val="none" w:sz="0" w:space="0" w:color="auto"/>
      </w:divBdr>
    </w:div>
    <w:div w:id="1261140473">
      <w:marLeft w:val="640"/>
      <w:marRight w:val="0"/>
      <w:marTop w:val="0"/>
      <w:marBottom w:val="0"/>
      <w:divBdr>
        <w:top w:val="none" w:sz="0" w:space="0" w:color="auto"/>
        <w:left w:val="none" w:sz="0" w:space="0" w:color="auto"/>
        <w:bottom w:val="none" w:sz="0" w:space="0" w:color="auto"/>
        <w:right w:val="none" w:sz="0" w:space="0" w:color="auto"/>
      </w:divBdr>
    </w:div>
    <w:div w:id="1261373799">
      <w:marLeft w:val="640"/>
      <w:marRight w:val="0"/>
      <w:marTop w:val="0"/>
      <w:marBottom w:val="0"/>
      <w:divBdr>
        <w:top w:val="none" w:sz="0" w:space="0" w:color="auto"/>
        <w:left w:val="none" w:sz="0" w:space="0" w:color="auto"/>
        <w:bottom w:val="none" w:sz="0" w:space="0" w:color="auto"/>
        <w:right w:val="none" w:sz="0" w:space="0" w:color="auto"/>
      </w:divBdr>
    </w:div>
    <w:div w:id="1261446350">
      <w:marLeft w:val="640"/>
      <w:marRight w:val="0"/>
      <w:marTop w:val="0"/>
      <w:marBottom w:val="0"/>
      <w:divBdr>
        <w:top w:val="none" w:sz="0" w:space="0" w:color="auto"/>
        <w:left w:val="none" w:sz="0" w:space="0" w:color="auto"/>
        <w:bottom w:val="none" w:sz="0" w:space="0" w:color="auto"/>
        <w:right w:val="none" w:sz="0" w:space="0" w:color="auto"/>
      </w:divBdr>
    </w:div>
    <w:div w:id="1261522112">
      <w:marLeft w:val="640"/>
      <w:marRight w:val="0"/>
      <w:marTop w:val="0"/>
      <w:marBottom w:val="0"/>
      <w:divBdr>
        <w:top w:val="none" w:sz="0" w:space="0" w:color="auto"/>
        <w:left w:val="none" w:sz="0" w:space="0" w:color="auto"/>
        <w:bottom w:val="none" w:sz="0" w:space="0" w:color="auto"/>
        <w:right w:val="none" w:sz="0" w:space="0" w:color="auto"/>
      </w:divBdr>
    </w:div>
    <w:div w:id="1261571518">
      <w:marLeft w:val="640"/>
      <w:marRight w:val="0"/>
      <w:marTop w:val="0"/>
      <w:marBottom w:val="0"/>
      <w:divBdr>
        <w:top w:val="none" w:sz="0" w:space="0" w:color="auto"/>
        <w:left w:val="none" w:sz="0" w:space="0" w:color="auto"/>
        <w:bottom w:val="none" w:sz="0" w:space="0" w:color="auto"/>
        <w:right w:val="none" w:sz="0" w:space="0" w:color="auto"/>
      </w:divBdr>
    </w:div>
    <w:div w:id="1261719667">
      <w:marLeft w:val="640"/>
      <w:marRight w:val="0"/>
      <w:marTop w:val="0"/>
      <w:marBottom w:val="0"/>
      <w:divBdr>
        <w:top w:val="none" w:sz="0" w:space="0" w:color="auto"/>
        <w:left w:val="none" w:sz="0" w:space="0" w:color="auto"/>
        <w:bottom w:val="none" w:sz="0" w:space="0" w:color="auto"/>
        <w:right w:val="none" w:sz="0" w:space="0" w:color="auto"/>
      </w:divBdr>
    </w:div>
    <w:div w:id="1261766490">
      <w:marLeft w:val="640"/>
      <w:marRight w:val="0"/>
      <w:marTop w:val="0"/>
      <w:marBottom w:val="0"/>
      <w:divBdr>
        <w:top w:val="none" w:sz="0" w:space="0" w:color="auto"/>
        <w:left w:val="none" w:sz="0" w:space="0" w:color="auto"/>
        <w:bottom w:val="none" w:sz="0" w:space="0" w:color="auto"/>
        <w:right w:val="none" w:sz="0" w:space="0" w:color="auto"/>
      </w:divBdr>
    </w:div>
    <w:div w:id="1261834674">
      <w:marLeft w:val="640"/>
      <w:marRight w:val="0"/>
      <w:marTop w:val="0"/>
      <w:marBottom w:val="0"/>
      <w:divBdr>
        <w:top w:val="none" w:sz="0" w:space="0" w:color="auto"/>
        <w:left w:val="none" w:sz="0" w:space="0" w:color="auto"/>
        <w:bottom w:val="none" w:sz="0" w:space="0" w:color="auto"/>
        <w:right w:val="none" w:sz="0" w:space="0" w:color="auto"/>
      </w:divBdr>
    </w:div>
    <w:div w:id="1261907833">
      <w:marLeft w:val="640"/>
      <w:marRight w:val="0"/>
      <w:marTop w:val="0"/>
      <w:marBottom w:val="0"/>
      <w:divBdr>
        <w:top w:val="none" w:sz="0" w:space="0" w:color="auto"/>
        <w:left w:val="none" w:sz="0" w:space="0" w:color="auto"/>
        <w:bottom w:val="none" w:sz="0" w:space="0" w:color="auto"/>
        <w:right w:val="none" w:sz="0" w:space="0" w:color="auto"/>
      </w:divBdr>
    </w:div>
    <w:div w:id="1261908184">
      <w:marLeft w:val="640"/>
      <w:marRight w:val="0"/>
      <w:marTop w:val="0"/>
      <w:marBottom w:val="0"/>
      <w:divBdr>
        <w:top w:val="none" w:sz="0" w:space="0" w:color="auto"/>
        <w:left w:val="none" w:sz="0" w:space="0" w:color="auto"/>
        <w:bottom w:val="none" w:sz="0" w:space="0" w:color="auto"/>
        <w:right w:val="none" w:sz="0" w:space="0" w:color="auto"/>
      </w:divBdr>
    </w:div>
    <w:div w:id="1261910677">
      <w:marLeft w:val="640"/>
      <w:marRight w:val="0"/>
      <w:marTop w:val="0"/>
      <w:marBottom w:val="0"/>
      <w:divBdr>
        <w:top w:val="none" w:sz="0" w:space="0" w:color="auto"/>
        <w:left w:val="none" w:sz="0" w:space="0" w:color="auto"/>
        <w:bottom w:val="none" w:sz="0" w:space="0" w:color="auto"/>
        <w:right w:val="none" w:sz="0" w:space="0" w:color="auto"/>
      </w:divBdr>
    </w:div>
    <w:div w:id="1261911515">
      <w:marLeft w:val="640"/>
      <w:marRight w:val="0"/>
      <w:marTop w:val="0"/>
      <w:marBottom w:val="0"/>
      <w:divBdr>
        <w:top w:val="none" w:sz="0" w:space="0" w:color="auto"/>
        <w:left w:val="none" w:sz="0" w:space="0" w:color="auto"/>
        <w:bottom w:val="none" w:sz="0" w:space="0" w:color="auto"/>
        <w:right w:val="none" w:sz="0" w:space="0" w:color="auto"/>
      </w:divBdr>
    </w:div>
    <w:div w:id="1261913565">
      <w:marLeft w:val="640"/>
      <w:marRight w:val="0"/>
      <w:marTop w:val="0"/>
      <w:marBottom w:val="0"/>
      <w:divBdr>
        <w:top w:val="none" w:sz="0" w:space="0" w:color="auto"/>
        <w:left w:val="none" w:sz="0" w:space="0" w:color="auto"/>
        <w:bottom w:val="none" w:sz="0" w:space="0" w:color="auto"/>
        <w:right w:val="none" w:sz="0" w:space="0" w:color="auto"/>
      </w:divBdr>
    </w:div>
    <w:div w:id="1261913625">
      <w:marLeft w:val="640"/>
      <w:marRight w:val="0"/>
      <w:marTop w:val="0"/>
      <w:marBottom w:val="0"/>
      <w:divBdr>
        <w:top w:val="none" w:sz="0" w:space="0" w:color="auto"/>
        <w:left w:val="none" w:sz="0" w:space="0" w:color="auto"/>
        <w:bottom w:val="none" w:sz="0" w:space="0" w:color="auto"/>
        <w:right w:val="none" w:sz="0" w:space="0" w:color="auto"/>
      </w:divBdr>
    </w:div>
    <w:div w:id="1261915571">
      <w:marLeft w:val="640"/>
      <w:marRight w:val="0"/>
      <w:marTop w:val="0"/>
      <w:marBottom w:val="0"/>
      <w:divBdr>
        <w:top w:val="none" w:sz="0" w:space="0" w:color="auto"/>
        <w:left w:val="none" w:sz="0" w:space="0" w:color="auto"/>
        <w:bottom w:val="none" w:sz="0" w:space="0" w:color="auto"/>
        <w:right w:val="none" w:sz="0" w:space="0" w:color="auto"/>
      </w:divBdr>
    </w:div>
    <w:div w:id="1261916983">
      <w:marLeft w:val="640"/>
      <w:marRight w:val="0"/>
      <w:marTop w:val="0"/>
      <w:marBottom w:val="0"/>
      <w:divBdr>
        <w:top w:val="none" w:sz="0" w:space="0" w:color="auto"/>
        <w:left w:val="none" w:sz="0" w:space="0" w:color="auto"/>
        <w:bottom w:val="none" w:sz="0" w:space="0" w:color="auto"/>
        <w:right w:val="none" w:sz="0" w:space="0" w:color="auto"/>
      </w:divBdr>
    </w:div>
    <w:div w:id="1262034422">
      <w:marLeft w:val="640"/>
      <w:marRight w:val="0"/>
      <w:marTop w:val="0"/>
      <w:marBottom w:val="0"/>
      <w:divBdr>
        <w:top w:val="none" w:sz="0" w:space="0" w:color="auto"/>
        <w:left w:val="none" w:sz="0" w:space="0" w:color="auto"/>
        <w:bottom w:val="none" w:sz="0" w:space="0" w:color="auto"/>
        <w:right w:val="none" w:sz="0" w:space="0" w:color="auto"/>
      </w:divBdr>
    </w:div>
    <w:div w:id="1262104317">
      <w:marLeft w:val="640"/>
      <w:marRight w:val="0"/>
      <w:marTop w:val="0"/>
      <w:marBottom w:val="0"/>
      <w:divBdr>
        <w:top w:val="none" w:sz="0" w:space="0" w:color="auto"/>
        <w:left w:val="none" w:sz="0" w:space="0" w:color="auto"/>
        <w:bottom w:val="none" w:sz="0" w:space="0" w:color="auto"/>
        <w:right w:val="none" w:sz="0" w:space="0" w:color="auto"/>
      </w:divBdr>
    </w:div>
    <w:div w:id="1262178264">
      <w:marLeft w:val="640"/>
      <w:marRight w:val="0"/>
      <w:marTop w:val="0"/>
      <w:marBottom w:val="0"/>
      <w:divBdr>
        <w:top w:val="none" w:sz="0" w:space="0" w:color="auto"/>
        <w:left w:val="none" w:sz="0" w:space="0" w:color="auto"/>
        <w:bottom w:val="none" w:sz="0" w:space="0" w:color="auto"/>
        <w:right w:val="none" w:sz="0" w:space="0" w:color="auto"/>
      </w:divBdr>
    </w:div>
    <w:div w:id="1262178528">
      <w:marLeft w:val="640"/>
      <w:marRight w:val="0"/>
      <w:marTop w:val="0"/>
      <w:marBottom w:val="0"/>
      <w:divBdr>
        <w:top w:val="none" w:sz="0" w:space="0" w:color="auto"/>
        <w:left w:val="none" w:sz="0" w:space="0" w:color="auto"/>
        <w:bottom w:val="none" w:sz="0" w:space="0" w:color="auto"/>
        <w:right w:val="none" w:sz="0" w:space="0" w:color="auto"/>
      </w:divBdr>
    </w:div>
    <w:div w:id="1262180147">
      <w:marLeft w:val="640"/>
      <w:marRight w:val="0"/>
      <w:marTop w:val="0"/>
      <w:marBottom w:val="0"/>
      <w:divBdr>
        <w:top w:val="none" w:sz="0" w:space="0" w:color="auto"/>
        <w:left w:val="none" w:sz="0" w:space="0" w:color="auto"/>
        <w:bottom w:val="none" w:sz="0" w:space="0" w:color="auto"/>
        <w:right w:val="none" w:sz="0" w:space="0" w:color="auto"/>
      </w:divBdr>
    </w:div>
    <w:div w:id="1262223829">
      <w:marLeft w:val="640"/>
      <w:marRight w:val="0"/>
      <w:marTop w:val="0"/>
      <w:marBottom w:val="0"/>
      <w:divBdr>
        <w:top w:val="none" w:sz="0" w:space="0" w:color="auto"/>
        <w:left w:val="none" w:sz="0" w:space="0" w:color="auto"/>
        <w:bottom w:val="none" w:sz="0" w:space="0" w:color="auto"/>
        <w:right w:val="none" w:sz="0" w:space="0" w:color="auto"/>
      </w:divBdr>
    </w:div>
    <w:div w:id="1262252894">
      <w:marLeft w:val="640"/>
      <w:marRight w:val="0"/>
      <w:marTop w:val="0"/>
      <w:marBottom w:val="0"/>
      <w:divBdr>
        <w:top w:val="none" w:sz="0" w:space="0" w:color="auto"/>
        <w:left w:val="none" w:sz="0" w:space="0" w:color="auto"/>
        <w:bottom w:val="none" w:sz="0" w:space="0" w:color="auto"/>
        <w:right w:val="none" w:sz="0" w:space="0" w:color="auto"/>
      </w:divBdr>
    </w:div>
    <w:div w:id="1262254082">
      <w:marLeft w:val="640"/>
      <w:marRight w:val="0"/>
      <w:marTop w:val="0"/>
      <w:marBottom w:val="0"/>
      <w:divBdr>
        <w:top w:val="none" w:sz="0" w:space="0" w:color="auto"/>
        <w:left w:val="none" w:sz="0" w:space="0" w:color="auto"/>
        <w:bottom w:val="none" w:sz="0" w:space="0" w:color="auto"/>
        <w:right w:val="none" w:sz="0" w:space="0" w:color="auto"/>
      </w:divBdr>
    </w:div>
    <w:div w:id="1262295158">
      <w:marLeft w:val="640"/>
      <w:marRight w:val="0"/>
      <w:marTop w:val="0"/>
      <w:marBottom w:val="0"/>
      <w:divBdr>
        <w:top w:val="none" w:sz="0" w:space="0" w:color="auto"/>
        <w:left w:val="none" w:sz="0" w:space="0" w:color="auto"/>
        <w:bottom w:val="none" w:sz="0" w:space="0" w:color="auto"/>
        <w:right w:val="none" w:sz="0" w:space="0" w:color="auto"/>
      </w:divBdr>
    </w:div>
    <w:div w:id="1262370437">
      <w:marLeft w:val="640"/>
      <w:marRight w:val="0"/>
      <w:marTop w:val="0"/>
      <w:marBottom w:val="0"/>
      <w:divBdr>
        <w:top w:val="none" w:sz="0" w:space="0" w:color="auto"/>
        <w:left w:val="none" w:sz="0" w:space="0" w:color="auto"/>
        <w:bottom w:val="none" w:sz="0" w:space="0" w:color="auto"/>
        <w:right w:val="none" w:sz="0" w:space="0" w:color="auto"/>
      </w:divBdr>
    </w:div>
    <w:div w:id="1262373325">
      <w:marLeft w:val="640"/>
      <w:marRight w:val="0"/>
      <w:marTop w:val="0"/>
      <w:marBottom w:val="0"/>
      <w:divBdr>
        <w:top w:val="none" w:sz="0" w:space="0" w:color="auto"/>
        <w:left w:val="none" w:sz="0" w:space="0" w:color="auto"/>
        <w:bottom w:val="none" w:sz="0" w:space="0" w:color="auto"/>
        <w:right w:val="none" w:sz="0" w:space="0" w:color="auto"/>
      </w:divBdr>
    </w:div>
    <w:div w:id="1262375588">
      <w:marLeft w:val="640"/>
      <w:marRight w:val="0"/>
      <w:marTop w:val="0"/>
      <w:marBottom w:val="0"/>
      <w:divBdr>
        <w:top w:val="none" w:sz="0" w:space="0" w:color="auto"/>
        <w:left w:val="none" w:sz="0" w:space="0" w:color="auto"/>
        <w:bottom w:val="none" w:sz="0" w:space="0" w:color="auto"/>
        <w:right w:val="none" w:sz="0" w:space="0" w:color="auto"/>
      </w:divBdr>
    </w:div>
    <w:div w:id="1262447539">
      <w:marLeft w:val="640"/>
      <w:marRight w:val="0"/>
      <w:marTop w:val="0"/>
      <w:marBottom w:val="0"/>
      <w:divBdr>
        <w:top w:val="none" w:sz="0" w:space="0" w:color="auto"/>
        <w:left w:val="none" w:sz="0" w:space="0" w:color="auto"/>
        <w:bottom w:val="none" w:sz="0" w:space="0" w:color="auto"/>
        <w:right w:val="none" w:sz="0" w:space="0" w:color="auto"/>
      </w:divBdr>
    </w:div>
    <w:div w:id="1262491741">
      <w:marLeft w:val="640"/>
      <w:marRight w:val="0"/>
      <w:marTop w:val="0"/>
      <w:marBottom w:val="0"/>
      <w:divBdr>
        <w:top w:val="none" w:sz="0" w:space="0" w:color="auto"/>
        <w:left w:val="none" w:sz="0" w:space="0" w:color="auto"/>
        <w:bottom w:val="none" w:sz="0" w:space="0" w:color="auto"/>
        <w:right w:val="none" w:sz="0" w:space="0" w:color="auto"/>
      </w:divBdr>
    </w:div>
    <w:div w:id="1262496587">
      <w:marLeft w:val="640"/>
      <w:marRight w:val="0"/>
      <w:marTop w:val="0"/>
      <w:marBottom w:val="0"/>
      <w:divBdr>
        <w:top w:val="none" w:sz="0" w:space="0" w:color="auto"/>
        <w:left w:val="none" w:sz="0" w:space="0" w:color="auto"/>
        <w:bottom w:val="none" w:sz="0" w:space="0" w:color="auto"/>
        <w:right w:val="none" w:sz="0" w:space="0" w:color="auto"/>
      </w:divBdr>
    </w:div>
    <w:div w:id="1262564145">
      <w:marLeft w:val="640"/>
      <w:marRight w:val="0"/>
      <w:marTop w:val="0"/>
      <w:marBottom w:val="0"/>
      <w:divBdr>
        <w:top w:val="none" w:sz="0" w:space="0" w:color="auto"/>
        <w:left w:val="none" w:sz="0" w:space="0" w:color="auto"/>
        <w:bottom w:val="none" w:sz="0" w:space="0" w:color="auto"/>
        <w:right w:val="none" w:sz="0" w:space="0" w:color="auto"/>
      </w:divBdr>
    </w:div>
    <w:div w:id="1262566886">
      <w:marLeft w:val="640"/>
      <w:marRight w:val="0"/>
      <w:marTop w:val="0"/>
      <w:marBottom w:val="0"/>
      <w:divBdr>
        <w:top w:val="none" w:sz="0" w:space="0" w:color="auto"/>
        <w:left w:val="none" w:sz="0" w:space="0" w:color="auto"/>
        <w:bottom w:val="none" w:sz="0" w:space="0" w:color="auto"/>
        <w:right w:val="none" w:sz="0" w:space="0" w:color="auto"/>
      </w:divBdr>
    </w:div>
    <w:div w:id="1262568362">
      <w:marLeft w:val="640"/>
      <w:marRight w:val="0"/>
      <w:marTop w:val="0"/>
      <w:marBottom w:val="0"/>
      <w:divBdr>
        <w:top w:val="none" w:sz="0" w:space="0" w:color="auto"/>
        <w:left w:val="none" w:sz="0" w:space="0" w:color="auto"/>
        <w:bottom w:val="none" w:sz="0" w:space="0" w:color="auto"/>
        <w:right w:val="none" w:sz="0" w:space="0" w:color="auto"/>
      </w:divBdr>
    </w:div>
    <w:div w:id="1262689336">
      <w:marLeft w:val="640"/>
      <w:marRight w:val="0"/>
      <w:marTop w:val="0"/>
      <w:marBottom w:val="0"/>
      <w:divBdr>
        <w:top w:val="none" w:sz="0" w:space="0" w:color="auto"/>
        <w:left w:val="none" w:sz="0" w:space="0" w:color="auto"/>
        <w:bottom w:val="none" w:sz="0" w:space="0" w:color="auto"/>
        <w:right w:val="none" w:sz="0" w:space="0" w:color="auto"/>
      </w:divBdr>
    </w:div>
    <w:div w:id="1262757602">
      <w:marLeft w:val="640"/>
      <w:marRight w:val="0"/>
      <w:marTop w:val="0"/>
      <w:marBottom w:val="0"/>
      <w:divBdr>
        <w:top w:val="none" w:sz="0" w:space="0" w:color="auto"/>
        <w:left w:val="none" w:sz="0" w:space="0" w:color="auto"/>
        <w:bottom w:val="none" w:sz="0" w:space="0" w:color="auto"/>
        <w:right w:val="none" w:sz="0" w:space="0" w:color="auto"/>
      </w:divBdr>
    </w:div>
    <w:div w:id="1262761701">
      <w:marLeft w:val="640"/>
      <w:marRight w:val="0"/>
      <w:marTop w:val="0"/>
      <w:marBottom w:val="0"/>
      <w:divBdr>
        <w:top w:val="none" w:sz="0" w:space="0" w:color="auto"/>
        <w:left w:val="none" w:sz="0" w:space="0" w:color="auto"/>
        <w:bottom w:val="none" w:sz="0" w:space="0" w:color="auto"/>
        <w:right w:val="none" w:sz="0" w:space="0" w:color="auto"/>
      </w:divBdr>
    </w:div>
    <w:div w:id="1262831998">
      <w:marLeft w:val="640"/>
      <w:marRight w:val="0"/>
      <w:marTop w:val="0"/>
      <w:marBottom w:val="0"/>
      <w:divBdr>
        <w:top w:val="none" w:sz="0" w:space="0" w:color="auto"/>
        <w:left w:val="none" w:sz="0" w:space="0" w:color="auto"/>
        <w:bottom w:val="none" w:sz="0" w:space="0" w:color="auto"/>
        <w:right w:val="none" w:sz="0" w:space="0" w:color="auto"/>
      </w:divBdr>
    </w:div>
    <w:div w:id="1262879692">
      <w:marLeft w:val="640"/>
      <w:marRight w:val="0"/>
      <w:marTop w:val="0"/>
      <w:marBottom w:val="0"/>
      <w:divBdr>
        <w:top w:val="none" w:sz="0" w:space="0" w:color="auto"/>
        <w:left w:val="none" w:sz="0" w:space="0" w:color="auto"/>
        <w:bottom w:val="none" w:sz="0" w:space="0" w:color="auto"/>
        <w:right w:val="none" w:sz="0" w:space="0" w:color="auto"/>
      </w:divBdr>
    </w:div>
    <w:div w:id="1262908352">
      <w:marLeft w:val="640"/>
      <w:marRight w:val="0"/>
      <w:marTop w:val="0"/>
      <w:marBottom w:val="0"/>
      <w:divBdr>
        <w:top w:val="none" w:sz="0" w:space="0" w:color="auto"/>
        <w:left w:val="none" w:sz="0" w:space="0" w:color="auto"/>
        <w:bottom w:val="none" w:sz="0" w:space="0" w:color="auto"/>
        <w:right w:val="none" w:sz="0" w:space="0" w:color="auto"/>
      </w:divBdr>
    </w:div>
    <w:div w:id="1262953978">
      <w:marLeft w:val="640"/>
      <w:marRight w:val="0"/>
      <w:marTop w:val="0"/>
      <w:marBottom w:val="0"/>
      <w:divBdr>
        <w:top w:val="none" w:sz="0" w:space="0" w:color="auto"/>
        <w:left w:val="none" w:sz="0" w:space="0" w:color="auto"/>
        <w:bottom w:val="none" w:sz="0" w:space="0" w:color="auto"/>
        <w:right w:val="none" w:sz="0" w:space="0" w:color="auto"/>
      </w:divBdr>
    </w:div>
    <w:div w:id="1263027524">
      <w:marLeft w:val="640"/>
      <w:marRight w:val="0"/>
      <w:marTop w:val="0"/>
      <w:marBottom w:val="0"/>
      <w:divBdr>
        <w:top w:val="none" w:sz="0" w:space="0" w:color="auto"/>
        <w:left w:val="none" w:sz="0" w:space="0" w:color="auto"/>
        <w:bottom w:val="none" w:sz="0" w:space="0" w:color="auto"/>
        <w:right w:val="none" w:sz="0" w:space="0" w:color="auto"/>
      </w:divBdr>
    </w:div>
    <w:div w:id="1263028730">
      <w:marLeft w:val="640"/>
      <w:marRight w:val="0"/>
      <w:marTop w:val="0"/>
      <w:marBottom w:val="0"/>
      <w:divBdr>
        <w:top w:val="none" w:sz="0" w:space="0" w:color="auto"/>
        <w:left w:val="none" w:sz="0" w:space="0" w:color="auto"/>
        <w:bottom w:val="none" w:sz="0" w:space="0" w:color="auto"/>
        <w:right w:val="none" w:sz="0" w:space="0" w:color="auto"/>
      </w:divBdr>
    </w:div>
    <w:div w:id="1263029887">
      <w:marLeft w:val="640"/>
      <w:marRight w:val="0"/>
      <w:marTop w:val="0"/>
      <w:marBottom w:val="0"/>
      <w:divBdr>
        <w:top w:val="none" w:sz="0" w:space="0" w:color="auto"/>
        <w:left w:val="none" w:sz="0" w:space="0" w:color="auto"/>
        <w:bottom w:val="none" w:sz="0" w:space="0" w:color="auto"/>
        <w:right w:val="none" w:sz="0" w:space="0" w:color="auto"/>
      </w:divBdr>
    </w:div>
    <w:div w:id="1263076868">
      <w:marLeft w:val="640"/>
      <w:marRight w:val="0"/>
      <w:marTop w:val="0"/>
      <w:marBottom w:val="0"/>
      <w:divBdr>
        <w:top w:val="none" w:sz="0" w:space="0" w:color="auto"/>
        <w:left w:val="none" w:sz="0" w:space="0" w:color="auto"/>
        <w:bottom w:val="none" w:sz="0" w:space="0" w:color="auto"/>
        <w:right w:val="none" w:sz="0" w:space="0" w:color="auto"/>
      </w:divBdr>
    </w:div>
    <w:div w:id="1263100372">
      <w:marLeft w:val="640"/>
      <w:marRight w:val="0"/>
      <w:marTop w:val="0"/>
      <w:marBottom w:val="0"/>
      <w:divBdr>
        <w:top w:val="none" w:sz="0" w:space="0" w:color="auto"/>
        <w:left w:val="none" w:sz="0" w:space="0" w:color="auto"/>
        <w:bottom w:val="none" w:sz="0" w:space="0" w:color="auto"/>
        <w:right w:val="none" w:sz="0" w:space="0" w:color="auto"/>
      </w:divBdr>
    </w:div>
    <w:div w:id="1263102527">
      <w:marLeft w:val="640"/>
      <w:marRight w:val="0"/>
      <w:marTop w:val="0"/>
      <w:marBottom w:val="0"/>
      <w:divBdr>
        <w:top w:val="none" w:sz="0" w:space="0" w:color="auto"/>
        <w:left w:val="none" w:sz="0" w:space="0" w:color="auto"/>
        <w:bottom w:val="none" w:sz="0" w:space="0" w:color="auto"/>
        <w:right w:val="none" w:sz="0" w:space="0" w:color="auto"/>
      </w:divBdr>
    </w:div>
    <w:div w:id="1263147652">
      <w:marLeft w:val="640"/>
      <w:marRight w:val="0"/>
      <w:marTop w:val="0"/>
      <w:marBottom w:val="0"/>
      <w:divBdr>
        <w:top w:val="none" w:sz="0" w:space="0" w:color="auto"/>
        <w:left w:val="none" w:sz="0" w:space="0" w:color="auto"/>
        <w:bottom w:val="none" w:sz="0" w:space="0" w:color="auto"/>
        <w:right w:val="none" w:sz="0" w:space="0" w:color="auto"/>
      </w:divBdr>
    </w:div>
    <w:div w:id="1263298411">
      <w:marLeft w:val="640"/>
      <w:marRight w:val="0"/>
      <w:marTop w:val="0"/>
      <w:marBottom w:val="0"/>
      <w:divBdr>
        <w:top w:val="none" w:sz="0" w:space="0" w:color="auto"/>
        <w:left w:val="none" w:sz="0" w:space="0" w:color="auto"/>
        <w:bottom w:val="none" w:sz="0" w:space="0" w:color="auto"/>
        <w:right w:val="none" w:sz="0" w:space="0" w:color="auto"/>
      </w:divBdr>
    </w:div>
    <w:div w:id="1263303134">
      <w:marLeft w:val="640"/>
      <w:marRight w:val="0"/>
      <w:marTop w:val="0"/>
      <w:marBottom w:val="0"/>
      <w:divBdr>
        <w:top w:val="none" w:sz="0" w:space="0" w:color="auto"/>
        <w:left w:val="none" w:sz="0" w:space="0" w:color="auto"/>
        <w:bottom w:val="none" w:sz="0" w:space="0" w:color="auto"/>
        <w:right w:val="none" w:sz="0" w:space="0" w:color="auto"/>
      </w:divBdr>
    </w:div>
    <w:div w:id="1263340614">
      <w:marLeft w:val="640"/>
      <w:marRight w:val="0"/>
      <w:marTop w:val="0"/>
      <w:marBottom w:val="0"/>
      <w:divBdr>
        <w:top w:val="none" w:sz="0" w:space="0" w:color="auto"/>
        <w:left w:val="none" w:sz="0" w:space="0" w:color="auto"/>
        <w:bottom w:val="none" w:sz="0" w:space="0" w:color="auto"/>
        <w:right w:val="none" w:sz="0" w:space="0" w:color="auto"/>
      </w:divBdr>
    </w:div>
    <w:div w:id="1263345235">
      <w:marLeft w:val="640"/>
      <w:marRight w:val="0"/>
      <w:marTop w:val="0"/>
      <w:marBottom w:val="0"/>
      <w:divBdr>
        <w:top w:val="none" w:sz="0" w:space="0" w:color="auto"/>
        <w:left w:val="none" w:sz="0" w:space="0" w:color="auto"/>
        <w:bottom w:val="none" w:sz="0" w:space="0" w:color="auto"/>
        <w:right w:val="none" w:sz="0" w:space="0" w:color="auto"/>
      </w:divBdr>
    </w:div>
    <w:div w:id="1263413069">
      <w:marLeft w:val="640"/>
      <w:marRight w:val="0"/>
      <w:marTop w:val="0"/>
      <w:marBottom w:val="0"/>
      <w:divBdr>
        <w:top w:val="none" w:sz="0" w:space="0" w:color="auto"/>
        <w:left w:val="none" w:sz="0" w:space="0" w:color="auto"/>
        <w:bottom w:val="none" w:sz="0" w:space="0" w:color="auto"/>
        <w:right w:val="none" w:sz="0" w:space="0" w:color="auto"/>
      </w:divBdr>
    </w:div>
    <w:div w:id="1263413180">
      <w:marLeft w:val="640"/>
      <w:marRight w:val="0"/>
      <w:marTop w:val="0"/>
      <w:marBottom w:val="0"/>
      <w:divBdr>
        <w:top w:val="none" w:sz="0" w:space="0" w:color="auto"/>
        <w:left w:val="none" w:sz="0" w:space="0" w:color="auto"/>
        <w:bottom w:val="none" w:sz="0" w:space="0" w:color="auto"/>
        <w:right w:val="none" w:sz="0" w:space="0" w:color="auto"/>
      </w:divBdr>
    </w:div>
    <w:div w:id="1263413955">
      <w:marLeft w:val="640"/>
      <w:marRight w:val="0"/>
      <w:marTop w:val="0"/>
      <w:marBottom w:val="0"/>
      <w:divBdr>
        <w:top w:val="none" w:sz="0" w:space="0" w:color="auto"/>
        <w:left w:val="none" w:sz="0" w:space="0" w:color="auto"/>
        <w:bottom w:val="none" w:sz="0" w:space="0" w:color="auto"/>
        <w:right w:val="none" w:sz="0" w:space="0" w:color="auto"/>
      </w:divBdr>
    </w:div>
    <w:div w:id="1263415108">
      <w:marLeft w:val="640"/>
      <w:marRight w:val="0"/>
      <w:marTop w:val="0"/>
      <w:marBottom w:val="0"/>
      <w:divBdr>
        <w:top w:val="none" w:sz="0" w:space="0" w:color="auto"/>
        <w:left w:val="none" w:sz="0" w:space="0" w:color="auto"/>
        <w:bottom w:val="none" w:sz="0" w:space="0" w:color="auto"/>
        <w:right w:val="none" w:sz="0" w:space="0" w:color="auto"/>
      </w:divBdr>
    </w:div>
    <w:div w:id="1263489695">
      <w:marLeft w:val="640"/>
      <w:marRight w:val="0"/>
      <w:marTop w:val="0"/>
      <w:marBottom w:val="0"/>
      <w:divBdr>
        <w:top w:val="none" w:sz="0" w:space="0" w:color="auto"/>
        <w:left w:val="none" w:sz="0" w:space="0" w:color="auto"/>
        <w:bottom w:val="none" w:sz="0" w:space="0" w:color="auto"/>
        <w:right w:val="none" w:sz="0" w:space="0" w:color="auto"/>
      </w:divBdr>
    </w:div>
    <w:div w:id="1263493486">
      <w:marLeft w:val="640"/>
      <w:marRight w:val="0"/>
      <w:marTop w:val="0"/>
      <w:marBottom w:val="0"/>
      <w:divBdr>
        <w:top w:val="none" w:sz="0" w:space="0" w:color="auto"/>
        <w:left w:val="none" w:sz="0" w:space="0" w:color="auto"/>
        <w:bottom w:val="none" w:sz="0" w:space="0" w:color="auto"/>
        <w:right w:val="none" w:sz="0" w:space="0" w:color="auto"/>
      </w:divBdr>
    </w:div>
    <w:div w:id="1263681824">
      <w:marLeft w:val="640"/>
      <w:marRight w:val="0"/>
      <w:marTop w:val="0"/>
      <w:marBottom w:val="0"/>
      <w:divBdr>
        <w:top w:val="none" w:sz="0" w:space="0" w:color="auto"/>
        <w:left w:val="none" w:sz="0" w:space="0" w:color="auto"/>
        <w:bottom w:val="none" w:sz="0" w:space="0" w:color="auto"/>
        <w:right w:val="none" w:sz="0" w:space="0" w:color="auto"/>
      </w:divBdr>
    </w:div>
    <w:div w:id="1263684594">
      <w:marLeft w:val="640"/>
      <w:marRight w:val="0"/>
      <w:marTop w:val="0"/>
      <w:marBottom w:val="0"/>
      <w:divBdr>
        <w:top w:val="none" w:sz="0" w:space="0" w:color="auto"/>
        <w:left w:val="none" w:sz="0" w:space="0" w:color="auto"/>
        <w:bottom w:val="none" w:sz="0" w:space="0" w:color="auto"/>
        <w:right w:val="none" w:sz="0" w:space="0" w:color="auto"/>
      </w:divBdr>
    </w:div>
    <w:div w:id="1263800563">
      <w:marLeft w:val="640"/>
      <w:marRight w:val="0"/>
      <w:marTop w:val="0"/>
      <w:marBottom w:val="0"/>
      <w:divBdr>
        <w:top w:val="none" w:sz="0" w:space="0" w:color="auto"/>
        <w:left w:val="none" w:sz="0" w:space="0" w:color="auto"/>
        <w:bottom w:val="none" w:sz="0" w:space="0" w:color="auto"/>
        <w:right w:val="none" w:sz="0" w:space="0" w:color="auto"/>
      </w:divBdr>
    </w:div>
    <w:div w:id="1263804210">
      <w:marLeft w:val="640"/>
      <w:marRight w:val="0"/>
      <w:marTop w:val="0"/>
      <w:marBottom w:val="0"/>
      <w:divBdr>
        <w:top w:val="none" w:sz="0" w:space="0" w:color="auto"/>
        <w:left w:val="none" w:sz="0" w:space="0" w:color="auto"/>
        <w:bottom w:val="none" w:sz="0" w:space="0" w:color="auto"/>
        <w:right w:val="none" w:sz="0" w:space="0" w:color="auto"/>
      </w:divBdr>
    </w:div>
    <w:div w:id="1263876603">
      <w:marLeft w:val="640"/>
      <w:marRight w:val="0"/>
      <w:marTop w:val="0"/>
      <w:marBottom w:val="0"/>
      <w:divBdr>
        <w:top w:val="none" w:sz="0" w:space="0" w:color="auto"/>
        <w:left w:val="none" w:sz="0" w:space="0" w:color="auto"/>
        <w:bottom w:val="none" w:sz="0" w:space="0" w:color="auto"/>
        <w:right w:val="none" w:sz="0" w:space="0" w:color="auto"/>
      </w:divBdr>
    </w:div>
    <w:div w:id="1263880763">
      <w:marLeft w:val="640"/>
      <w:marRight w:val="0"/>
      <w:marTop w:val="0"/>
      <w:marBottom w:val="0"/>
      <w:divBdr>
        <w:top w:val="none" w:sz="0" w:space="0" w:color="auto"/>
        <w:left w:val="none" w:sz="0" w:space="0" w:color="auto"/>
        <w:bottom w:val="none" w:sz="0" w:space="0" w:color="auto"/>
        <w:right w:val="none" w:sz="0" w:space="0" w:color="auto"/>
      </w:divBdr>
    </w:div>
    <w:div w:id="1263950909">
      <w:marLeft w:val="640"/>
      <w:marRight w:val="0"/>
      <w:marTop w:val="0"/>
      <w:marBottom w:val="0"/>
      <w:divBdr>
        <w:top w:val="none" w:sz="0" w:space="0" w:color="auto"/>
        <w:left w:val="none" w:sz="0" w:space="0" w:color="auto"/>
        <w:bottom w:val="none" w:sz="0" w:space="0" w:color="auto"/>
        <w:right w:val="none" w:sz="0" w:space="0" w:color="auto"/>
      </w:divBdr>
    </w:div>
    <w:div w:id="1263998878">
      <w:marLeft w:val="640"/>
      <w:marRight w:val="0"/>
      <w:marTop w:val="0"/>
      <w:marBottom w:val="0"/>
      <w:divBdr>
        <w:top w:val="none" w:sz="0" w:space="0" w:color="auto"/>
        <w:left w:val="none" w:sz="0" w:space="0" w:color="auto"/>
        <w:bottom w:val="none" w:sz="0" w:space="0" w:color="auto"/>
        <w:right w:val="none" w:sz="0" w:space="0" w:color="auto"/>
      </w:divBdr>
    </w:div>
    <w:div w:id="1264000225">
      <w:marLeft w:val="640"/>
      <w:marRight w:val="0"/>
      <w:marTop w:val="0"/>
      <w:marBottom w:val="0"/>
      <w:divBdr>
        <w:top w:val="none" w:sz="0" w:space="0" w:color="auto"/>
        <w:left w:val="none" w:sz="0" w:space="0" w:color="auto"/>
        <w:bottom w:val="none" w:sz="0" w:space="0" w:color="auto"/>
        <w:right w:val="none" w:sz="0" w:space="0" w:color="auto"/>
      </w:divBdr>
    </w:div>
    <w:div w:id="1264072325">
      <w:marLeft w:val="640"/>
      <w:marRight w:val="0"/>
      <w:marTop w:val="0"/>
      <w:marBottom w:val="0"/>
      <w:divBdr>
        <w:top w:val="none" w:sz="0" w:space="0" w:color="auto"/>
        <w:left w:val="none" w:sz="0" w:space="0" w:color="auto"/>
        <w:bottom w:val="none" w:sz="0" w:space="0" w:color="auto"/>
        <w:right w:val="none" w:sz="0" w:space="0" w:color="auto"/>
      </w:divBdr>
    </w:div>
    <w:div w:id="1264072995">
      <w:marLeft w:val="640"/>
      <w:marRight w:val="0"/>
      <w:marTop w:val="0"/>
      <w:marBottom w:val="0"/>
      <w:divBdr>
        <w:top w:val="none" w:sz="0" w:space="0" w:color="auto"/>
        <w:left w:val="none" w:sz="0" w:space="0" w:color="auto"/>
        <w:bottom w:val="none" w:sz="0" w:space="0" w:color="auto"/>
        <w:right w:val="none" w:sz="0" w:space="0" w:color="auto"/>
      </w:divBdr>
    </w:div>
    <w:div w:id="1264074124">
      <w:marLeft w:val="640"/>
      <w:marRight w:val="0"/>
      <w:marTop w:val="0"/>
      <w:marBottom w:val="0"/>
      <w:divBdr>
        <w:top w:val="none" w:sz="0" w:space="0" w:color="auto"/>
        <w:left w:val="none" w:sz="0" w:space="0" w:color="auto"/>
        <w:bottom w:val="none" w:sz="0" w:space="0" w:color="auto"/>
        <w:right w:val="none" w:sz="0" w:space="0" w:color="auto"/>
      </w:divBdr>
    </w:div>
    <w:div w:id="1264144108">
      <w:marLeft w:val="640"/>
      <w:marRight w:val="0"/>
      <w:marTop w:val="0"/>
      <w:marBottom w:val="0"/>
      <w:divBdr>
        <w:top w:val="none" w:sz="0" w:space="0" w:color="auto"/>
        <w:left w:val="none" w:sz="0" w:space="0" w:color="auto"/>
        <w:bottom w:val="none" w:sz="0" w:space="0" w:color="auto"/>
        <w:right w:val="none" w:sz="0" w:space="0" w:color="auto"/>
      </w:divBdr>
    </w:div>
    <w:div w:id="1264148785">
      <w:marLeft w:val="640"/>
      <w:marRight w:val="0"/>
      <w:marTop w:val="0"/>
      <w:marBottom w:val="0"/>
      <w:divBdr>
        <w:top w:val="none" w:sz="0" w:space="0" w:color="auto"/>
        <w:left w:val="none" w:sz="0" w:space="0" w:color="auto"/>
        <w:bottom w:val="none" w:sz="0" w:space="0" w:color="auto"/>
        <w:right w:val="none" w:sz="0" w:space="0" w:color="auto"/>
      </w:divBdr>
    </w:div>
    <w:div w:id="1264269343">
      <w:marLeft w:val="640"/>
      <w:marRight w:val="0"/>
      <w:marTop w:val="0"/>
      <w:marBottom w:val="0"/>
      <w:divBdr>
        <w:top w:val="none" w:sz="0" w:space="0" w:color="auto"/>
        <w:left w:val="none" w:sz="0" w:space="0" w:color="auto"/>
        <w:bottom w:val="none" w:sz="0" w:space="0" w:color="auto"/>
        <w:right w:val="none" w:sz="0" w:space="0" w:color="auto"/>
      </w:divBdr>
    </w:div>
    <w:div w:id="1264338840">
      <w:marLeft w:val="640"/>
      <w:marRight w:val="0"/>
      <w:marTop w:val="0"/>
      <w:marBottom w:val="0"/>
      <w:divBdr>
        <w:top w:val="none" w:sz="0" w:space="0" w:color="auto"/>
        <w:left w:val="none" w:sz="0" w:space="0" w:color="auto"/>
        <w:bottom w:val="none" w:sz="0" w:space="0" w:color="auto"/>
        <w:right w:val="none" w:sz="0" w:space="0" w:color="auto"/>
      </w:divBdr>
    </w:div>
    <w:div w:id="1264343313">
      <w:marLeft w:val="640"/>
      <w:marRight w:val="0"/>
      <w:marTop w:val="0"/>
      <w:marBottom w:val="0"/>
      <w:divBdr>
        <w:top w:val="none" w:sz="0" w:space="0" w:color="auto"/>
        <w:left w:val="none" w:sz="0" w:space="0" w:color="auto"/>
        <w:bottom w:val="none" w:sz="0" w:space="0" w:color="auto"/>
        <w:right w:val="none" w:sz="0" w:space="0" w:color="auto"/>
      </w:divBdr>
    </w:div>
    <w:div w:id="1264414653">
      <w:marLeft w:val="640"/>
      <w:marRight w:val="0"/>
      <w:marTop w:val="0"/>
      <w:marBottom w:val="0"/>
      <w:divBdr>
        <w:top w:val="none" w:sz="0" w:space="0" w:color="auto"/>
        <w:left w:val="none" w:sz="0" w:space="0" w:color="auto"/>
        <w:bottom w:val="none" w:sz="0" w:space="0" w:color="auto"/>
        <w:right w:val="none" w:sz="0" w:space="0" w:color="auto"/>
      </w:divBdr>
    </w:div>
    <w:div w:id="1264454709">
      <w:marLeft w:val="640"/>
      <w:marRight w:val="0"/>
      <w:marTop w:val="0"/>
      <w:marBottom w:val="0"/>
      <w:divBdr>
        <w:top w:val="none" w:sz="0" w:space="0" w:color="auto"/>
        <w:left w:val="none" w:sz="0" w:space="0" w:color="auto"/>
        <w:bottom w:val="none" w:sz="0" w:space="0" w:color="auto"/>
        <w:right w:val="none" w:sz="0" w:space="0" w:color="auto"/>
      </w:divBdr>
    </w:div>
    <w:div w:id="1264455802">
      <w:marLeft w:val="640"/>
      <w:marRight w:val="0"/>
      <w:marTop w:val="0"/>
      <w:marBottom w:val="0"/>
      <w:divBdr>
        <w:top w:val="none" w:sz="0" w:space="0" w:color="auto"/>
        <w:left w:val="none" w:sz="0" w:space="0" w:color="auto"/>
        <w:bottom w:val="none" w:sz="0" w:space="0" w:color="auto"/>
        <w:right w:val="none" w:sz="0" w:space="0" w:color="auto"/>
      </w:divBdr>
    </w:div>
    <w:div w:id="1264455857">
      <w:marLeft w:val="640"/>
      <w:marRight w:val="0"/>
      <w:marTop w:val="0"/>
      <w:marBottom w:val="0"/>
      <w:divBdr>
        <w:top w:val="none" w:sz="0" w:space="0" w:color="auto"/>
        <w:left w:val="none" w:sz="0" w:space="0" w:color="auto"/>
        <w:bottom w:val="none" w:sz="0" w:space="0" w:color="auto"/>
        <w:right w:val="none" w:sz="0" w:space="0" w:color="auto"/>
      </w:divBdr>
    </w:div>
    <w:div w:id="1264532699">
      <w:marLeft w:val="640"/>
      <w:marRight w:val="0"/>
      <w:marTop w:val="0"/>
      <w:marBottom w:val="0"/>
      <w:divBdr>
        <w:top w:val="none" w:sz="0" w:space="0" w:color="auto"/>
        <w:left w:val="none" w:sz="0" w:space="0" w:color="auto"/>
        <w:bottom w:val="none" w:sz="0" w:space="0" w:color="auto"/>
        <w:right w:val="none" w:sz="0" w:space="0" w:color="auto"/>
      </w:divBdr>
    </w:div>
    <w:div w:id="1264612770">
      <w:marLeft w:val="640"/>
      <w:marRight w:val="0"/>
      <w:marTop w:val="0"/>
      <w:marBottom w:val="0"/>
      <w:divBdr>
        <w:top w:val="none" w:sz="0" w:space="0" w:color="auto"/>
        <w:left w:val="none" w:sz="0" w:space="0" w:color="auto"/>
        <w:bottom w:val="none" w:sz="0" w:space="0" w:color="auto"/>
        <w:right w:val="none" w:sz="0" w:space="0" w:color="auto"/>
      </w:divBdr>
    </w:div>
    <w:div w:id="1264648814">
      <w:marLeft w:val="640"/>
      <w:marRight w:val="0"/>
      <w:marTop w:val="0"/>
      <w:marBottom w:val="0"/>
      <w:divBdr>
        <w:top w:val="none" w:sz="0" w:space="0" w:color="auto"/>
        <w:left w:val="none" w:sz="0" w:space="0" w:color="auto"/>
        <w:bottom w:val="none" w:sz="0" w:space="0" w:color="auto"/>
        <w:right w:val="none" w:sz="0" w:space="0" w:color="auto"/>
      </w:divBdr>
    </w:div>
    <w:div w:id="1264726274">
      <w:marLeft w:val="640"/>
      <w:marRight w:val="0"/>
      <w:marTop w:val="0"/>
      <w:marBottom w:val="0"/>
      <w:divBdr>
        <w:top w:val="none" w:sz="0" w:space="0" w:color="auto"/>
        <w:left w:val="none" w:sz="0" w:space="0" w:color="auto"/>
        <w:bottom w:val="none" w:sz="0" w:space="0" w:color="auto"/>
        <w:right w:val="none" w:sz="0" w:space="0" w:color="auto"/>
      </w:divBdr>
    </w:div>
    <w:div w:id="1264803878">
      <w:marLeft w:val="640"/>
      <w:marRight w:val="0"/>
      <w:marTop w:val="0"/>
      <w:marBottom w:val="0"/>
      <w:divBdr>
        <w:top w:val="none" w:sz="0" w:space="0" w:color="auto"/>
        <w:left w:val="none" w:sz="0" w:space="0" w:color="auto"/>
        <w:bottom w:val="none" w:sz="0" w:space="0" w:color="auto"/>
        <w:right w:val="none" w:sz="0" w:space="0" w:color="auto"/>
      </w:divBdr>
    </w:div>
    <w:div w:id="1264806695">
      <w:marLeft w:val="640"/>
      <w:marRight w:val="0"/>
      <w:marTop w:val="0"/>
      <w:marBottom w:val="0"/>
      <w:divBdr>
        <w:top w:val="none" w:sz="0" w:space="0" w:color="auto"/>
        <w:left w:val="none" w:sz="0" w:space="0" w:color="auto"/>
        <w:bottom w:val="none" w:sz="0" w:space="0" w:color="auto"/>
        <w:right w:val="none" w:sz="0" w:space="0" w:color="auto"/>
      </w:divBdr>
    </w:div>
    <w:div w:id="1264991898">
      <w:marLeft w:val="640"/>
      <w:marRight w:val="0"/>
      <w:marTop w:val="0"/>
      <w:marBottom w:val="0"/>
      <w:divBdr>
        <w:top w:val="none" w:sz="0" w:space="0" w:color="auto"/>
        <w:left w:val="none" w:sz="0" w:space="0" w:color="auto"/>
        <w:bottom w:val="none" w:sz="0" w:space="0" w:color="auto"/>
        <w:right w:val="none" w:sz="0" w:space="0" w:color="auto"/>
      </w:divBdr>
    </w:div>
    <w:div w:id="1265069041">
      <w:marLeft w:val="640"/>
      <w:marRight w:val="0"/>
      <w:marTop w:val="0"/>
      <w:marBottom w:val="0"/>
      <w:divBdr>
        <w:top w:val="none" w:sz="0" w:space="0" w:color="auto"/>
        <w:left w:val="none" w:sz="0" w:space="0" w:color="auto"/>
        <w:bottom w:val="none" w:sz="0" w:space="0" w:color="auto"/>
        <w:right w:val="none" w:sz="0" w:space="0" w:color="auto"/>
      </w:divBdr>
    </w:div>
    <w:div w:id="1265073219">
      <w:marLeft w:val="640"/>
      <w:marRight w:val="0"/>
      <w:marTop w:val="0"/>
      <w:marBottom w:val="0"/>
      <w:divBdr>
        <w:top w:val="none" w:sz="0" w:space="0" w:color="auto"/>
        <w:left w:val="none" w:sz="0" w:space="0" w:color="auto"/>
        <w:bottom w:val="none" w:sz="0" w:space="0" w:color="auto"/>
        <w:right w:val="none" w:sz="0" w:space="0" w:color="auto"/>
      </w:divBdr>
    </w:div>
    <w:div w:id="1265266345">
      <w:marLeft w:val="640"/>
      <w:marRight w:val="0"/>
      <w:marTop w:val="0"/>
      <w:marBottom w:val="0"/>
      <w:divBdr>
        <w:top w:val="none" w:sz="0" w:space="0" w:color="auto"/>
        <w:left w:val="none" w:sz="0" w:space="0" w:color="auto"/>
        <w:bottom w:val="none" w:sz="0" w:space="0" w:color="auto"/>
        <w:right w:val="none" w:sz="0" w:space="0" w:color="auto"/>
      </w:divBdr>
    </w:div>
    <w:div w:id="1265266604">
      <w:marLeft w:val="640"/>
      <w:marRight w:val="0"/>
      <w:marTop w:val="0"/>
      <w:marBottom w:val="0"/>
      <w:divBdr>
        <w:top w:val="none" w:sz="0" w:space="0" w:color="auto"/>
        <w:left w:val="none" w:sz="0" w:space="0" w:color="auto"/>
        <w:bottom w:val="none" w:sz="0" w:space="0" w:color="auto"/>
        <w:right w:val="none" w:sz="0" w:space="0" w:color="auto"/>
      </w:divBdr>
    </w:div>
    <w:div w:id="1265308489">
      <w:marLeft w:val="640"/>
      <w:marRight w:val="0"/>
      <w:marTop w:val="0"/>
      <w:marBottom w:val="0"/>
      <w:divBdr>
        <w:top w:val="none" w:sz="0" w:space="0" w:color="auto"/>
        <w:left w:val="none" w:sz="0" w:space="0" w:color="auto"/>
        <w:bottom w:val="none" w:sz="0" w:space="0" w:color="auto"/>
        <w:right w:val="none" w:sz="0" w:space="0" w:color="auto"/>
      </w:divBdr>
    </w:div>
    <w:div w:id="1265334741">
      <w:marLeft w:val="640"/>
      <w:marRight w:val="0"/>
      <w:marTop w:val="0"/>
      <w:marBottom w:val="0"/>
      <w:divBdr>
        <w:top w:val="none" w:sz="0" w:space="0" w:color="auto"/>
        <w:left w:val="none" w:sz="0" w:space="0" w:color="auto"/>
        <w:bottom w:val="none" w:sz="0" w:space="0" w:color="auto"/>
        <w:right w:val="none" w:sz="0" w:space="0" w:color="auto"/>
      </w:divBdr>
    </w:div>
    <w:div w:id="1265335657">
      <w:marLeft w:val="640"/>
      <w:marRight w:val="0"/>
      <w:marTop w:val="0"/>
      <w:marBottom w:val="0"/>
      <w:divBdr>
        <w:top w:val="none" w:sz="0" w:space="0" w:color="auto"/>
        <w:left w:val="none" w:sz="0" w:space="0" w:color="auto"/>
        <w:bottom w:val="none" w:sz="0" w:space="0" w:color="auto"/>
        <w:right w:val="none" w:sz="0" w:space="0" w:color="auto"/>
      </w:divBdr>
    </w:div>
    <w:div w:id="1265380293">
      <w:marLeft w:val="640"/>
      <w:marRight w:val="0"/>
      <w:marTop w:val="0"/>
      <w:marBottom w:val="0"/>
      <w:divBdr>
        <w:top w:val="none" w:sz="0" w:space="0" w:color="auto"/>
        <w:left w:val="none" w:sz="0" w:space="0" w:color="auto"/>
        <w:bottom w:val="none" w:sz="0" w:space="0" w:color="auto"/>
        <w:right w:val="none" w:sz="0" w:space="0" w:color="auto"/>
      </w:divBdr>
    </w:div>
    <w:div w:id="1265383276">
      <w:marLeft w:val="640"/>
      <w:marRight w:val="0"/>
      <w:marTop w:val="0"/>
      <w:marBottom w:val="0"/>
      <w:divBdr>
        <w:top w:val="none" w:sz="0" w:space="0" w:color="auto"/>
        <w:left w:val="none" w:sz="0" w:space="0" w:color="auto"/>
        <w:bottom w:val="none" w:sz="0" w:space="0" w:color="auto"/>
        <w:right w:val="none" w:sz="0" w:space="0" w:color="auto"/>
      </w:divBdr>
    </w:div>
    <w:div w:id="1265571527">
      <w:marLeft w:val="640"/>
      <w:marRight w:val="0"/>
      <w:marTop w:val="0"/>
      <w:marBottom w:val="0"/>
      <w:divBdr>
        <w:top w:val="none" w:sz="0" w:space="0" w:color="auto"/>
        <w:left w:val="none" w:sz="0" w:space="0" w:color="auto"/>
        <w:bottom w:val="none" w:sz="0" w:space="0" w:color="auto"/>
        <w:right w:val="none" w:sz="0" w:space="0" w:color="auto"/>
      </w:divBdr>
    </w:div>
    <w:div w:id="1265571974">
      <w:marLeft w:val="640"/>
      <w:marRight w:val="0"/>
      <w:marTop w:val="0"/>
      <w:marBottom w:val="0"/>
      <w:divBdr>
        <w:top w:val="none" w:sz="0" w:space="0" w:color="auto"/>
        <w:left w:val="none" w:sz="0" w:space="0" w:color="auto"/>
        <w:bottom w:val="none" w:sz="0" w:space="0" w:color="auto"/>
        <w:right w:val="none" w:sz="0" w:space="0" w:color="auto"/>
      </w:divBdr>
    </w:div>
    <w:div w:id="1265767203">
      <w:marLeft w:val="640"/>
      <w:marRight w:val="0"/>
      <w:marTop w:val="0"/>
      <w:marBottom w:val="0"/>
      <w:divBdr>
        <w:top w:val="none" w:sz="0" w:space="0" w:color="auto"/>
        <w:left w:val="none" w:sz="0" w:space="0" w:color="auto"/>
        <w:bottom w:val="none" w:sz="0" w:space="0" w:color="auto"/>
        <w:right w:val="none" w:sz="0" w:space="0" w:color="auto"/>
      </w:divBdr>
    </w:div>
    <w:div w:id="1265846819">
      <w:marLeft w:val="640"/>
      <w:marRight w:val="0"/>
      <w:marTop w:val="0"/>
      <w:marBottom w:val="0"/>
      <w:divBdr>
        <w:top w:val="none" w:sz="0" w:space="0" w:color="auto"/>
        <w:left w:val="none" w:sz="0" w:space="0" w:color="auto"/>
        <w:bottom w:val="none" w:sz="0" w:space="0" w:color="auto"/>
        <w:right w:val="none" w:sz="0" w:space="0" w:color="auto"/>
      </w:divBdr>
    </w:div>
    <w:div w:id="1265918512">
      <w:marLeft w:val="640"/>
      <w:marRight w:val="0"/>
      <w:marTop w:val="0"/>
      <w:marBottom w:val="0"/>
      <w:divBdr>
        <w:top w:val="none" w:sz="0" w:space="0" w:color="auto"/>
        <w:left w:val="none" w:sz="0" w:space="0" w:color="auto"/>
        <w:bottom w:val="none" w:sz="0" w:space="0" w:color="auto"/>
        <w:right w:val="none" w:sz="0" w:space="0" w:color="auto"/>
      </w:divBdr>
    </w:div>
    <w:div w:id="1265964612">
      <w:marLeft w:val="640"/>
      <w:marRight w:val="0"/>
      <w:marTop w:val="0"/>
      <w:marBottom w:val="0"/>
      <w:divBdr>
        <w:top w:val="none" w:sz="0" w:space="0" w:color="auto"/>
        <w:left w:val="none" w:sz="0" w:space="0" w:color="auto"/>
        <w:bottom w:val="none" w:sz="0" w:space="0" w:color="auto"/>
        <w:right w:val="none" w:sz="0" w:space="0" w:color="auto"/>
      </w:divBdr>
    </w:div>
    <w:div w:id="1266039272">
      <w:marLeft w:val="640"/>
      <w:marRight w:val="0"/>
      <w:marTop w:val="0"/>
      <w:marBottom w:val="0"/>
      <w:divBdr>
        <w:top w:val="none" w:sz="0" w:space="0" w:color="auto"/>
        <w:left w:val="none" w:sz="0" w:space="0" w:color="auto"/>
        <w:bottom w:val="none" w:sz="0" w:space="0" w:color="auto"/>
        <w:right w:val="none" w:sz="0" w:space="0" w:color="auto"/>
      </w:divBdr>
    </w:div>
    <w:div w:id="1266112288">
      <w:marLeft w:val="640"/>
      <w:marRight w:val="0"/>
      <w:marTop w:val="0"/>
      <w:marBottom w:val="0"/>
      <w:divBdr>
        <w:top w:val="none" w:sz="0" w:space="0" w:color="auto"/>
        <w:left w:val="none" w:sz="0" w:space="0" w:color="auto"/>
        <w:bottom w:val="none" w:sz="0" w:space="0" w:color="auto"/>
        <w:right w:val="none" w:sz="0" w:space="0" w:color="auto"/>
      </w:divBdr>
    </w:div>
    <w:div w:id="1266159184">
      <w:marLeft w:val="640"/>
      <w:marRight w:val="0"/>
      <w:marTop w:val="0"/>
      <w:marBottom w:val="0"/>
      <w:divBdr>
        <w:top w:val="none" w:sz="0" w:space="0" w:color="auto"/>
        <w:left w:val="none" w:sz="0" w:space="0" w:color="auto"/>
        <w:bottom w:val="none" w:sz="0" w:space="0" w:color="auto"/>
        <w:right w:val="none" w:sz="0" w:space="0" w:color="auto"/>
      </w:divBdr>
    </w:div>
    <w:div w:id="1266186177">
      <w:marLeft w:val="640"/>
      <w:marRight w:val="0"/>
      <w:marTop w:val="0"/>
      <w:marBottom w:val="0"/>
      <w:divBdr>
        <w:top w:val="none" w:sz="0" w:space="0" w:color="auto"/>
        <w:left w:val="none" w:sz="0" w:space="0" w:color="auto"/>
        <w:bottom w:val="none" w:sz="0" w:space="0" w:color="auto"/>
        <w:right w:val="none" w:sz="0" w:space="0" w:color="auto"/>
      </w:divBdr>
    </w:div>
    <w:div w:id="1266230926">
      <w:marLeft w:val="640"/>
      <w:marRight w:val="0"/>
      <w:marTop w:val="0"/>
      <w:marBottom w:val="0"/>
      <w:divBdr>
        <w:top w:val="none" w:sz="0" w:space="0" w:color="auto"/>
        <w:left w:val="none" w:sz="0" w:space="0" w:color="auto"/>
        <w:bottom w:val="none" w:sz="0" w:space="0" w:color="auto"/>
        <w:right w:val="none" w:sz="0" w:space="0" w:color="auto"/>
      </w:divBdr>
    </w:div>
    <w:div w:id="1266380112">
      <w:marLeft w:val="640"/>
      <w:marRight w:val="0"/>
      <w:marTop w:val="0"/>
      <w:marBottom w:val="0"/>
      <w:divBdr>
        <w:top w:val="none" w:sz="0" w:space="0" w:color="auto"/>
        <w:left w:val="none" w:sz="0" w:space="0" w:color="auto"/>
        <w:bottom w:val="none" w:sz="0" w:space="0" w:color="auto"/>
        <w:right w:val="none" w:sz="0" w:space="0" w:color="auto"/>
      </w:divBdr>
    </w:div>
    <w:div w:id="1266497216">
      <w:marLeft w:val="640"/>
      <w:marRight w:val="0"/>
      <w:marTop w:val="0"/>
      <w:marBottom w:val="0"/>
      <w:divBdr>
        <w:top w:val="none" w:sz="0" w:space="0" w:color="auto"/>
        <w:left w:val="none" w:sz="0" w:space="0" w:color="auto"/>
        <w:bottom w:val="none" w:sz="0" w:space="0" w:color="auto"/>
        <w:right w:val="none" w:sz="0" w:space="0" w:color="auto"/>
      </w:divBdr>
    </w:div>
    <w:div w:id="1266571704">
      <w:marLeft w:val="640"/>
      <w:marRight w:val="0"/>
      <w:marTop w:val="0"/>
      <w:marBottom w:val="0"/>
      <w:divBdr>
        <w:top w:val="none" w:sz="0" w:space="0" w:color="auto"/>
        <w:left w:val="none" w:sz="0" w:space="0" w:color="auto"/>
        <w:bottom w:val="none" w:sz="0" w:space="0" w:color="auto"/>
        <w:right w:val="none" w:sz="0" w:space="0" w:color="auto"/>
      </w:divBdr>
    </w:div>
    <w:div w:id="1266618428">
      <w:marLeft w:val="640"/>
      <w:marRight w:val="0"/>
      <w:marTop w:val="0"/>
      <w:marBottom w:val="0"/>
      <w:divBdr>
        <w:top w:val="none" w:sz="0" w:space="0" w:color="auto"/>
        <w:left w:val="none" w:sz="0" w:space="0" w:color="auto"/>
        <w:bottom w:val="none" w:sz="0" w:space="0" w:color="auto"/>
        <w:right w:val="none" w:sz="0" w:space="0" w:color="auto"/>
      </w:divBdr>
    </w:div>
    <w:div w:id="1266618444">
      <w:marLeft w:val="640"/>
      <w:marRight w:val="0"/>
      <w:marTop w:val="0"/>
      <w:marBottom w:val="0"/>
      <w:divBdr>
        <w:top w:val="none" w:sz="0" w:space="0" w:color="auto"/>
        <w:left w:val="none" w:sz="0" w:space="0" w:color="auto"/>
        <w:bottom w:val="none" w:sz="0" w:space="0" w:color="auto"/>
        <w:right w:val="none" w:sz="0" w:space="0" w:color="auto"/>
      </w:divBdr>
    </w:div>
    <w:div w:id="1266691530">
      <w:marLeft w:val="640"/>
      <w:marRight w:val="0"/>
      <w:marTop w:val="0"/>
      <w:marBottom w:val="0"/>
      <w:divBdr>
        <w:top w:val="none" w:sz="0" w:space="0" w:color="auto"/>
        <w:left w:val="none" w:sz="0" w:space="0" w:color="auto"/>
        <w:bottom w:val="none" w:sz="0" w:space="0" w:color="auto"/>
        <w:right w:val="none" w:sz="0" w:space="0" w:color="auto"/>
      </w:divBdr>
    </w:div>
    <w:div w:id="1266764163">
      <w:marLeft w:val="640"/>
      <w:marRight w:val="0"/>
      <w:marTop w:val="0"/>
      <w:marBottom w:val="0"/>
      <w:divBdr>
        <w:top w:val="none" w:sz="0" w:space="0" w:color="auto"/>
        <w:left w:val="none" w:sz="0" w:space="0" w:color="auto"/>
        <w:bottom w:val="none" w:sz="0" w:space="0" w:color="auto"/>
        <w:right w:val="none" w:sz="0" w:space="0" w:color="auto"/>
      </w:divBdr>
    </w:div>
    <w:div w:id="1266766718">
      <w:marLeft w:val="640"/>
      <w:marRight w:val="0"/>
      <w:marTop w:val="0"/>
      <w:marBottom w:val="0"/>
      <w:divBdr>
        <w:top w:val="none" w:sz="0" w:space="0" w:color="auto"/>
        <w:left w:val="none" w:sz="0" w:space="0" w:color="auto"/>
        <w:bottom w:val="none" w:sz="0" w:space="0" w:color="auto"/>
        <w:right w:val="none" w:sz="0" w:space="0" w:color="auto"/>
      </w:divBdr>
    </w:div>
    <w:div w:id="1266767481">
      <w:marLeft w:val="640"/>
      <w:marRight w:val="0"/>
      <w:marTop w:val="0"/>
      <w:marBottom w:val="0"/>
      <w:divBdr>
        <w:top w:val="none" w:sz="0" w:space="0" w:color="auto"/>
        <w:left w:val="none" w:sz="0" w:space="0" w:color="auto"/>
        <w:bottom w:val="none" w:sz="0" w:space="0" w:color="auto"/>
        <w:right w:val="none" w:sz="0" w:space="0" w:color="auto"/>
      </w:divBdr>
    </w:div>
    <w:div w:id="1266885186">
      <w:marLeft w:val="640"/>
      <w:marRight w:val="0"/>
      <w:marTop w:val="0"/>
      <w:marBottom w:val="0"/>
      <w:divBdr>
        <w:top w:val="none" w:sz="0" w:space="0" w:color="auto"/>
        <w:left w:val="none" w:sz="0" w:space="0" w:color="auto"/>
        <w:bottom w:val="none" w:sz="0" w:space="0" w:color="auto"/>
        <w:right w:val="none" w:sz="0" w:space="0" w:color="auto"/>
      </w:divBdr>
    </w:div>
    <w:div w:id="1266888456">
      <w:marLeft w:val="640"/>
      <w:marRight w:val="0"/>
      <w:marTop w:val="0"/>
      <w:marBottom w:val="0"/>
      <w:divBdr>
        <w:top w:val="none" w:sz="0" w:space="0" w:color="auto"/>
        <w:left w:val="none" w:sz="0" w:space="0" w:color="auto"/>
        <w:bottom w:val="none" w:sz="0" w:space="0" w:color="auto"/>
        <w:right w:val="none" w:sz="0" w:space="0" w:color="auto"/>
      </w:divBdr>
    </w:div>
    <w:div w:id="1267036054">
      <w:marLeft w:val="640"/>
      <w:marRight w:val="0"/>
      <w:marTop w:val="0"/>
      <w:marBottom w:val="0"/>
      <w:divBdr>
        <w:top w:val="none" w:sz="0" w:space="0" w:color="auto"/>
        <w:left w:val="none" w:sz="0" w:space="0" w:color="auto"/>
        <w:bottom w:val="none" w:sz="0" w:space="0" w:color="auto"/>
        <w:right w:val="none" w:sz="0" w:space="0" w:color="auto"/>
      </w:divBdr>
    </w:div>
    <w:div w:id="1267037022">
      <w:marLeft w:val="640"/>
      <w:marRight w:val="0"/>
      <w:marTop w:val="0"/>
      <w:marBottom w:val="0"/>
      <w:divBdr>
        <w:top w:val="none" w:sz="0" w:space="0" w:color="auto"/>
        <w:left w:val="none" w:sz="0" w:space="0" w:color="auto"/>
        <w:bottom w:val="none" w:sz="0" w:space="0" w:color="auto"/>
        <w:right w:val="none" w:sz="0" w:space="0" w:color="auto"/>
      </w:divBdr>
    </w:div>
    <w:div w:id="1267153998">
      <w:marLeft w:val="640"/>
      <w:marRight w:val="0"/>
      <w:marTop w:val="0"/>
      <w:marBottom w:val="0"/>
      <w:divBdr>
        <w:top w:val="none" w:sz="0" w:space="0" w:color="auto"/>
        <w:left w:val="none" w:sz="0" w:space="0" w:color="auto"/>
        <w:bottom w:val="none" w:sz="0" w:space="0" w:color="auto"/>
        <w:right w:val="none" w:sz="0" w:space="0" w:color="auto"/>
      </w:divBdr>
    </w:div>
    <w:div w:id="1267156424">
      <w:marLeft w:val="640"/>
      <w:marRight w:val="0"/>
      <w:marTop w:val="0"/>
      <w:marBottom w:val="0"/>
      <w:divBdr>
        <w:top w:val="none" w:sz="0" w:space="0" w:color="auto"/>
        <w:left w:val="none" w:sz="0" w:space="0" w:color="auto"/>
        <w:bottom w:val="none" w:sz="0" w:space="0" w:color="auto"/>
        <w:right w:val="none" w:sz="0" w:space="0" w:color="auto"/>
      </w:divBdr>
    </w:div>
    <w:div w:id="1267156673">
      <w:marLeft w:val="640"/>
      <w:marRight w:val="0"/>
      <w:marTop w:val="0"/>
      <w:marBottom w:val="0"/>
      <w:divBdr>
        <w:top w:val="none" w:sz="0" w:space="0" w:color="auto"/>
        <w:left w:val="none" w:sz="0" w:space="0" w:color="auto"/>
        <w:bottom w:val="none" w:sz="0" w:space="0" w:color="auto"/>
        <w:right w:val="none" w:sz="0" w:space="0" w:color="auto"/>
      </w:divBdr>
    </w:div>
    <w:div w:id="1267301107">
      <w:marLeft w:val="640"/>
      <w:marRight w:val="0"/>
      <w:marTop w:val="0"/>
      <w:marBottom w:val="0"/>
      <w:divBdr>
        <w:top w:val="none" w:sz="0" w:space="0" w:color="auto"/>
        <w:left w:val="none" w:sz="0" w:space="0" w:color="auto"/>
        <w:bottom w:val="none" w:sz="0" w:space="0" w:color="auto"/>
        <w:right w:val="none" w:sz="0" w:space="0" w:color="auto"/>
      </w:divBdr>
    </w:div>
    <w:div w:id="1267301859">
      <w:marLeft w:val="640"/>
      <w:marRight w:val="0"/>
      <w:marTop w:val="0"/>
      <w:marBottom w:val="0"/>
      <w:divBdr>
        <w:top w:val="none" w:sz="0" w:space="0" w:color="auto"/>
        <w:left w:val="none" w:sz="0" w:space="0" w:color="auto"/>
        <w:bottom w:val="none" w:sz="0" w:space="0" w:color="auto"/>
        <w:right w:val="none" w:sz="0" w:space="0" w:color="auto"/>
      </w:divBdr>
    </w:div>
    <w:div w:id="1267351328">
      <w:marLeft w:val="640"/>
      <w:marRight w:val="0"/>
      <w:marTop w:val="0"/>
      <w:marBottom w:val="0"/>
      <w:divBdr>
        <w:top w:val="none" w:sz="0" w:space="0" w:color="auto"/>
        <w:left w:val="none" w:sz="0" w:space="0" w:color="auto"/>
        <w:bottom w:val="none" w:sz="0" w:space="0" w:color="auto"/>
        <w:right w:val="none" w:sz="0" w:space="0" w:color="auto"/>
      </w:divBdr>
    </w:div>
    <w:div w:id="1267422321">
      <w:marLeft w:val="640"/>
      <w:marRight w:val="0"/>
      <w:marTop w:val="0"/>
      <w:marBottom w:val="0"/>
      <w:divBdr>
        <w:top w:val="none" w:sz="0" w:space="0" w:color="auto"/>
        <w:left w:val="none" w:sz="0" w:space="0" w:color="auto"/>
        <w:bottom w:val="none" w:sz="0" w:space="0" w:color="auto"/>
        <w:right w:val="none" w:sz="0" w:space="0" w:color="auto"/>
      </w:divBdr>
    </w:div>
    <w:div w:id="1267466999">
      <w:marLeft w:val="640"/>
      <w:marRight w:val="0"/>
      <w:marTop w:val="0"/>
      <w:marBottom w:val="0"/>
      <w:divBdr>
        <w:top w:val="none" w:sz="0" w:space="0" w:color="auto"/>
        <w:left w:val="none" w:sz="0" w:space="0" w:color="auto"/>
        <w:bottom w:val="none" w:sz="0" w:space="0" w:color="auto"/>
        <w:right w:val="none" w:sz="0" w:space="0" w:color="auto"/>
      </w:divBdr>
    </w:div>
    <w:div w:id="1267540575">
      <w:marLeft w:val="640"/>
      <w:marRight w:val="0"/>
      <w:marTop w:val="0"/>
      <w:marBottom w:val="0"/>
      <w:divBdr>
        <w:top w:val="none" w:sz="0" w:space="0" w:color="auto"/>
        <w:left w:val="none" w:sz="0" w:space="0" w:color="auto"/>
        <w:bottom w:val="none" w:sz="0" w:space="0" w:color="auto"/>
        <w:right w:val="none" w:sz="0" w:space="0" w:color="auto"/>
      </w:divBdr>
    </w:div>
    <w:div w:id="1267688100">
      <w:marLeft w:val="640"/>
      <w:marRight w:val="0"/>
      <w:marTop w:val="0"/>
      <w:marBottom w:val="0"/>
      <w:divBdr>
        <w:top w:val="none" w:sz="0" w:space="0" w:color="auto"/>
        <w:left w:val="none" w:sz="0" w:space="0" w:color="auto"/>
        <w:bottom w:val="none" w:sz="0" w:space="0" w:color="auto"/>
        <w:right w:val="none" w:sz="0" w:space="0" w:color="auto"/>
      </w:divBdr>
    </w:div>
    <w:div w:id="1267730394">
      <w:marLeft w:val="640"/>
      <w:marRight w:val="0"/>
      <w:marTop w:val="0"/>
      <w:marBottom w:val="0"/>
      <w:divBdr>
        <w:top w:val="none" w:sz="0" w:space="0" w:color="auto"/>
        <w:left w:val="none" w:sz="0" w:space="0" w:color="auto"/>
        <w:bottom w:val="none" w:sz="0" w:space="0" w:color="auto"/>
        <w:right w:val="none" w:sz="0" w:space="0" w:color="auto"/>
      </w:divBdr>
    </w:div>
    <w:div w:id="1267888442">
      <w:marLeft w:val="640"/>
      <w:marRight w:val="0"/>
      <w:marTop w:val="0"/>
      <w:marBottom w:val="0"/>
      <w:divBdr>
        <w:top w:val="none" w:sz="0" w:space="0" w:color="auto"/>
        <w:left w:val="none" w:sz="0" w:space="0" w:color="auto"/>
        <w:bottom w:val="none" w:sz="0" w:space="0" w:color="auto"/>
        <w:right w:val="none" w:sz="0" w:space="0" w:color="auto"/>
      </w:divBdr>
    </w:div>
    <w:div w:id="1268006455">
      <w:marLeft w:val="640"/>
      <w:marRight w:val="0"/>
      <w:marTop w:val="0"/>
      <w:marBottom w:val="0"/>
      <w:divBdr>
        <w:top w:val="none" w:sz="0" w:space="0" w:color="auto"/>
        <w:left w:val="none" w:sz="0" w:space="0" w:color="auto"/>
        <w:bottom w:val="none" w:sz="0" w:space="0" w:color="auto"/>
        <w:right w:val="none" w:sz="0" w:space="0" w:color="auto"/>
      </w:divBdr>
    </w:div>
    <w:div w:id="1268344689">
      <w:marLeft w:val="640"/>
      <w:marRight w:val="0"/>
      <w:marTop w:val="0"/>
      <w:marBottom w:val="0"/>
      <w:divBdr>
        <w:top w:val="none" w:sz="0" w:space="0" w:color="auto"/>
        <w:left w:val="none" w:sz="0" w:space="0" w:color="auto"/>
        <w:bottom w:val="none" w:sz="0" w:space="0" w:color="auto"/>
        <w:right w:val="none" w:sz="0" w:space="0" w:color="auto"/>
      </w:divBdr>
    </w:div>
    <w:div w:id="1268348680">
      <w:marLeft w:val="640"/>
      <w:marRight w:val="0"/>
      <w:marTop w:val="0"/>
      <w:marBottom w:val="0"/>
      <w:divBdr>
        <w:top w:val="none" w:sz="0" w:space="0" w:color="auto"/>
        <w:left w:val="none" w:sz="0" w:space="0" w:color="auto"/>
        <w:bottom w:val="none" w:sz="0" w:space="0" w:color="auto"/>
        <w:right w:val="none" w:sz="0" w:space="0" w:color="auto"/>
      </w:divBdr>
    </w:div>
    <w:div w:id="1268385442">
      <w:marLeft w:val="640"/>
      <w:marRight w:val="0"/>
      <w:marTop w:val="0"/>
      <w:marBottom w:val="0"/>
      <w:divBdr>
        <w:top w:val="none" w:sz="0" w:space="0" w:color="auto"/>
        <w:left w:val="none" w:sz="0" w:space="0" w:color="auto"/>
        <w:bottom w:val="none" w:sz="0" w:space="0" w:color="auto"/>
        <w:right w:val="none" w:sz="0" w:space="0" w:color="auto"/>
      </w:divBdr>
    </w:div>
    <w:div w:id="1268467167">
      <w:marLeft w:val="640"/>
      <w:marRight w:val="0"/>
      <w:marTop w:val="0"/>
      <w:marBottom w:val="0"/>
      <w:divBdr>
        <w:top w:val="none" w:sz="0" w:space="0" w:color="auto"/>
        <w:left w:val="none" w:sz="0" w:space="0" w:color="auto"/>
        <w:bottom w:val="none" w:sz="0" w:space="0" w:color="auto"/>
        <w:right w:val="none" w:sz="0" w:space="0" w:color="auto"/>
      </w:divBdr>
    </w:div>
    <w:div w:id="1268468451">
      <w:marLeft w:val="640"/>
      <w:marRight w:val="0"/>
      <w:marTop w:val="0"/>
      <w:marBottom w:val="0"/>
      <w:divBdr>
        <w:top w:val="none" w:sz="0" w:space="0" w:color="auto"/>
        <w:left w:val="none" w:sz="0" w:space="0" w:color="auto"/>
        <w:bottom w:val="none" w:sz="0" w:space="0" w:color="auto"/>
        <w:right w:val="none" w:sz="0" w:space="0" w:color="auto"/>
      </w:divBdr>
    </w:div>
    <w:div w:id="1268469377">
      <w:marLeft w:val="640"/>
      <w:marRight w:val="0"/>
      <w:marTop w:val="0"/>
      <w:marBottom w:val="0"/>
      <w:divBdr>
        <w:top w:val="none" w:sz="0" w:space="0" w:color="auto"/>
        <w:left w:val="none" w:sz="0" w:space="0" w:color="auto"/>
        <w:bottom w:val="none" w:sz="0" w:space="0" w:color="auto"/>
        <w:right w:val="none" w:sz="0" w:space="0" w:color="auto"/>
      </w:divBdr>
    </w:div>
    <w:div w:id="1268536046">
      <w:marLeft w:val="640"/>
      <w:marRight w:val="0"/>
      <w:marTop w:val="0"/>
      <w:marBottom w:val="0"/>
      <w:divBdr>
        <w:top w:val="none" w:sz="0" w:space="0" w:color="auto"/>
        <w:left w:val="none" w:sz="0" w:space="0" w:color="auto"/>
        <w:bottom w:val="none" w:sz="0" w:space="0" w:color="auto"/>
        <w:right w:val="none" w:sz="0" w:space="0" w:color="auto"/>
      </w:divBdr>
    </w:div>
    <w:div w:id="1268612102">
      <w:marLeft w:val="640"/>
      <w:marRight w:val="0"/>
      <w:marTop w:val="0"/>
      <w:marBottom w:val="0"/>
      <w:divBdr>
        <w:top w:val="none" w:sz="0" w:space="0" w:color="auto"/>
        <w:left w:val="none" w:sz="0" w:space="0" w:color="auto"/>
        <w:bottom w:val="none" w:sz="0" w:space="0" w:color="auto"/>
        <w:right w:val="none" w:sz="0" w:space="0" w:color="auto"/>
      </w:divBdr>
    </w:div>
    <w:div w:id="1268657028">
      <w:marLeft w:val="640"/>
      <w:marRight w:val="0"/>
      <w:marTop w:val="0"/>
      <w:marBottom w:val="0"/>
      <w:divBdr>
        <w:top w:val="none" w:sz="0" w:space="0" w:color="auto"/>
        <w:left w:val="none" w:sz="0" w:space="0" w:color="auto"/>
        <w:bottom w:val="none" w:sz="0" w:space="0" w:color="auto"/>
        <w:right w:val="none" w:sz="0" w:space="0" w:color="auto"/>
      </w:divBdr>
    </w:div>
    <w:div w:id="1268660213">
      <w:marLeft w:val="640"/>
      <w:marRight w:val="0"/>
      <w:marTop w:val="0"/>
      <w:marBottom w:val="0"/>
      <w:divBdr>
        <w:top w:val="none" w:sz="0" w:space="0" w:color="auto"/>
        <w:left w:val="none" w:sz="0" w:space="0" w:color="auto"/>
        <w:bottom w:val="none" w:sz="0" w:space="0" w:color="auto"/>
        <w:right w:val="none" w:sz="0" w:space="0" w:color="auto"/>
      </w:divBdr>
    </w:div>
    <w:div w:id="1268735326">
      <w:marLeft w:val="640"/>
      <w:marRight w:val="0"/>
      <w:marTop w:val="0"/>
      <w:marBottom w:val="0"/>
      <w:divBdr>
        <w:top w:val="none" w:sz="0" w:space="0" w:color="auto"/>
        <w:left w:val="none" w:sz="0" w:space="0" w:color="auto"/>
        <w:bottom w:val="none" w:sz="0" w:space="0" w:color="auto"/>
        <w:right w:val="none" w:sz="0" w:space="0" w:color="auto"/>
      </w:divBdr>
    </w:div>
    <w:div w:id="1268780479">
      <w:marLeft w:val="640"/>
      <w:marRight w:val="0"/>
      <w:marTop w:val="0"/>
      <w:marBottom w:val="0"/>
      <w:divBdr>
        <w:top w:val="none" w:sz="0" w:space="0" w:color="auto"/>
        <w:left w:val="none" w:sz="0" w:space="0" w:color="auto"/>
        <w:bottom w:val="none" w:sz="0" w:space="0" w:color="auto"/>
        <w:right w:val="none" w:sz="0" w:space="0" w:color="auto"/>
      </w:divBdr>
    </w:div>
    <w:div w:id="1268809688">
      <w:marLeft w:val="640"/>
      <w:marRight w:val="0"/>
      <w:marTop w:val="0"/>
      <w:marBottom w:val="0"/>
      <w:divBdr>
        <w:top w:val="none" w:sz="0" w:space="0" w:color="auto"/>
        <w:left w:val="none" w:sz="0" w:space="0" w:color="auto"/>
        <w:bottom w:val="none" w:sz="0" w:space="0" w:color="auto"/>
        <w:right w:val="none" w:sz="0" w:space="0" w:color="auto"/>
      </w:divBdr>
    </w:div>
    <w:div w:id="1268923435">
      <w:marLeft w:val="640"/>
      <w:marRight w:val="0"/>
      <w:marTop w:val="0"/>
      <w:marBottom w:val="0"/>
      <w:divBdr>
        <w:top w:val="none" w:sz="0" w:space="0" w:color="auto"/>
        <w:left w:val="none" w:sz="0" w:space="0" w:color="auto"/>
        <w:bottom w:val="none" w:sz="0" w:space="0" w:color="auto"/>
        <w:right w:val="none" w:sz="0" w:space="0" w:color="auto"/>
      </w:divBdr>
    </w:div>
    <w:div w:id="1269001480">
      <w:marLeft w:val="640"/>
      <w:marRight w:val="0"/>
      <w:marTop w:val="0"/>
      <w:marBottom w:val="0"/>
      <w:divBdr>
        <w:top w:val="none" w:sz="0" w:space="0" w:color="auto"/>
        <w:left w:val="none" w:sz="0" w:space="0" w:color="auto"/>
        <w:bottom w:val="none" w:sz="0" w:space="0" w:color="auto"/>
        <w:right w:val="none" w:sz="0" w:space="0" w:color="auto"/>
      </w:divBdr>
    </w:div>
    <w:div w:id="1269002482">
      <w:marLeft w:val="640"/>
      <w:marRight w:val="0"/>
      <w:marTop w:val="0"/>
      <w:marBottom w:val="0"/>
      <w:divBdr>
        <w:top w:val="none" w:sz="0" w:space="0" w:color="auto"/>
        <w:left w:val="none" w:sz="0" w:space="0" w:color="auto"/>
        <w:bottom w:val="none" w:sz="0" w:space="0" w:color="auto"/>
        <w:right w:val="none" w:sz="0" w:space="0" w:color="auto"/>
      </w:divBdr>
    </w:div>
    <w:div w:id="1269119714">
      <w:marLeft w:val="640"/>
      <w:marRight w:val="0"/>
      <w:marTop w:val="0"/>
      <w:marBottom w:val="0"/>
      <w:divBdr>
        <w:top w:val="none" w:sz="0" w:space="0" w:color="auto"/>
        <w:left w:val="none" w:sz="0" w:space="0" w:color="auto"/>
        <w:bottom w:val="none" w:sz="0" w:space="0" w:color="auto"/>
        <w:right w:val="none" w:sz="0" w:space="0" w:color="auto"/>
      </w:divBdr>
    </w:div>
    <w:div w:id="1269120822">
      <w:marLeft w:val="640"/>
      <w:marRight w:val="0"/>
      <w:marTop w:val="0"/>
      <w:marBottom w:val="0"/>
      <w:divBdr>
        <w:top w:val="none" w:sz="0" w:space="0" w:color="auto"/>
        <w:left w:val="none" w:sz="0" w:space="0" w:color="auto"/>
        <w:bottom w:val="none" w:sz="0" w:space="0" w:color="auto"/>
        <w:right w:val="none" w:sz="0" w:space="0" w:color="auto"/>
      </w:divBdr>
    </w:div>
    <w:div w:id="1269195175">
      <w:marLeft w:val="640"/>
      <w:marRight w:val="0"/>
      <w:marTop w:val="0"/>
      <w:marBottom w:val="0"/>
      <w:divBdr>
        <w:top w:val="none" w:sz="0" w:space="0" w:color="auto"/>
        <w:left w:val="none" w:sz="0" w:space="0" w:color="auto"/>
        <w:bottom w:val="none" w:sz="0" w:space="0" w:color="auto"/>
        <w:right w:val="none" w:sz="0" w:space="0" w:color="auto"/>
      </w:divBdr>
    </w:div>
    <w:div w:id="1269198434">
      <w:marLeft w:val="640"/>
      <w:marRight w:val="0"/>
      <w:marTop w:val="0"/>
      <w:marBottom w:val="0"/>
      <w:divBdr>
        <w:top w:val="none" w:sz="0" w:space="0" w:color="auto"/>
        <w:left w:val="none" w:sz="0" w:space="0" w:color="auto"/>
        <w:bottom w:val="none" w:sz="0" w:space="0" w:color="auto"/>
        <w:right w:val="none" w:sz="0" w:space="0" w:color="auto"/>
      </w:divBdr>
    </w:div>
    <w:div w:id="1269235966">
      <w:marLeft w:val="640"/>
      <w:marRight w:val="0"/>
      <w:marTop w:val="0"/>
      <w:marBottom w:val="0"/>
      <w:divBdr>
        <w:top w:val="none" w:sz="0" w:space="0" w:color="auto"/>
        <w:left w:val="none" w:sz="0" w:space="0" w:color="auto"/>
        <w:bottom w:val="none" w:sz="0" w:space="0" w:color="auto"/>
        <w:right w:val="none" w:sz="0" w:space="0" w:color="auto"/>
      </w:divBdr>
    </w:div>
    <w:div w:id="1269314357">
      <w:marLeft w:val="640"/>
      <w:marRight w:val="0"/>
      <w:marTop w:val="0"/>
      <w:marBottom w:val="0"/>
      <w:divBdr>
        <w:top w:val="none" w:sz="0" w:space="0" w:color="auto"/>
        <w:left w:val="none" w:sz="0" w:space="0" w:color="auto"/>
        <w:bottom w:val="none" w:sz="0" w:space="0" w:color="auto"/>
        <w:right w:val="none" w:sz="0" w:space="0" w:color="auto"/>
      </w:divBdr>
    </w:div>
    <w:div w:id="1269393145">
      <w:marLeft w:val="640"/>
      <w:marRight w:val="0"/>
      <w:marTop w:val="0"/>
      <w:marBottom w:val="0"/>
      <w:divBdr>
        <w:top w:val="none" w:sz="0" w:space="0" w:color="auto"/>
        <w:left w:val="none" w:sz="0" w:space="0" w:color="auto"/>
        <w:bottom w:val="none" w:sz="0" w:space="0" w:color="auto"/>
        <w:right w:val="none" w:sz="0" w:space="0" w:color="auto"/>
      </w:divBdr>
    </w:div>
    <w:div w:id="1269436408">
      <w:marLeft w:val="640"/>
      <w:marRight w:val="0"/>
      <w:marTop w:val="0"/>
      <w:marBottom w:val="0"/>
      <w:divBdr>
        <w:top w:val="none" w:sz="0" w:space="0" w:color="auto"/>
        <w:left w:val="none" w:sz="0" w:space="0" w:color="auto"/>
        <w:bottom w:val="none" w:sz="0" w:space="0" w:color="auto"/>
        <w:right w:val="none" w:sz="0" w:space="0" w:color="auto"/>
      </w:divBdr>
    </w:div>
    <w:div w:id="1269459971">
      <w:marLeft w:val="640"/>
      <w:marRight w:val="0"/>
      <w:marTop w:val="0"/>
      <w:marBottom w:val="0"/>
      <w:divBdr>
        <w:top w:val="none" w:sz="0" w:space="0" w:color="auto"/>
        <w:left w:val="none" w:sz="0" w:space="0" w:color="auto"/>
        <w:bottom w:val="none" w:sz="0" w:space="0" w:color="auto"/>
        <w:right w:val="none" w:sz="0" w:space="0" w:color="auto"/>
      </w:divBdr>
    </w:div>
    <w:div w:id="1269506848">
      <w:marLeft w:val="640"/>
      <w:marRight w:val="0"/>
      <w:marTop w:val="0"/>
      <w:marBottom w:val="0"/>
      <w:divBdr>
        <w:top w:val="none" w:sz="0" w:space="0" w:color="auto"/>
        <w:left w:val="none" w:sz="0" w:space="0" w:color="auto"/>
        <w:bottom w:val="none" w:sz="0" w:space="0" w:color="auto"/>
        <w:right w:val="none" w:sz="0" w:space="0" w:color="auto"/>
      </w:divBdr>
    </w:div>
    <w:div w:id="1269507957">
      <w:marLeft w:val="640"/>
      <w:marRight w:val="0"/>
      <w:marTop w:val="0"/>
      <w:marBottom w:val="0"/>
      <w:divBdr>
        <w:top w:val="none" w:sz="0" w:space="0" w:color="auto"/>
        <w:left w:val="none" w:sz="0" w:space="0" w:color="auto"/>
        <w:bottom w:val="none" w:sz="0" w:space="0" w:color="auto"/>
        <w:right w:val="none" w:sz="0" w:space="0" w:color="auto"/>
      </w:divBdr>
    </w:div>
    <w:div w:id="1269508770">
      <w:marLeft w:val="640"/>
      <w:marRight w:val="0"/>
      <w:marTop w:val="0"/>
      <w:marBottom w:val="0"/>
      <w:divBdr>
        <w:top w:val="none" w:sz="0" w:space="0" w:color="auto"/>
        <w:left w:val="none" w:sz="0" w:space="0" w:color="auto"/>
        <w:bottom w:val="none" w:sz="0" w:space="0" w:color="auto"/>
        <w:right w:val="none" w:sz="0" w:space="0" w:color="auto"/>
      </w:divBdr>
    </w:div>
    <w:div w:id="1269580908">
      <w:marLeft w:val="640"/>
      <w:marRight w:val="0"/>
      <w:marTop w:val="0"/>
      <w:marBottom w:val="0"/>
      <w:divBdr>
        <w:top w:val="none" w:sz="0" w:space="0" w:color="auto"/>
        <w:left w:val="none" w:sz="0" w:space="0" w:color="auto"/>
        <w:bottom w:val="none" w:sz="0" w:space="0" w:color="auto"/>
        <w:right w:val="none" w:sz="0" w:space="0" w:color="auto"/>
      </w:divBdr>
    </w:div>
    <w:div w:id="1269654518">
      <w:marLeft w:val="640"/>
      <w:marRight w:val="0"/>
      <w:marTop w:val="0"/>
      <w:marBottom w:val="0"/>
      <w:divBdr>
        <w:top w:val="none" w:sz="0" w:space="0" w:color="auto"/>
        <w:left w:val="none" w:sz="0" w:space="0" w:color="auto"/>
        <w:bottom w:val="none" w:sz="0" w:space="0" w:color="auto"/>
        <w:right w:val="none" w:sz="0" w:space="0" w:color="auto"/>
      </w:divBdr>
    </w:div>
    <w:div w:id="1269655318">
      <w:marLeft w:val="640"/>
      <w:marRight w:val="0"/>
      <w:marTop w:val="0"/>
      <w:marBottom w:val="0"/>
      <w:divBdr>
        <w:top w:val="none" w:sz="0" w:space="0" w:color="auto"/>
        <w:left w:val="none" w:sz="0" w:space="0" w:color="auto"/>
        <w:bottom w:val="none" w:sz="0" w:space="0" w:color="auto"/>
        <w:right w:val="none" w:sz="0" w:space="0" w:color="auto"/>
      </w:divBdr>
    </w:div>
    <w:div w:id="1269695562">
      <w:marLeft w:val="640"/>
      <w:marRight w:val="0"/>
      <w:marTop w:val="0"/>
      <w:marBottom w:val="0"/>
      <w:divBdr>
        <w:top w:val="none" w:sz="0" w:space="0" w:color="auto"/>
        <w:left w:val="none" w:sz="0" w:space="0" w:color="auto"/>
        <w:bottom w:val="none" w:sz="0" w:space="0" w:color="auto"/>
        <w:right w:val="none" w:sz="0" w:space="0" w:color="auto"/>
      </w:divBdr>
    </w:div>
    <w:div w:id="1269703626">
      <w:marLeft w:val="640"/>
      <w:marRight w:val="0"/>
      <w:marTop w:val="0"/>
      <w:marBottom w:val="0"/>
      <w:divBdr>
        <w:top w:val="none" w:sz="0" w:space="0" w:color="auto"/>
        <w:left w:val="none" w:sz="0" w:space="0" w:color="auto"/>
        <w:bottom w:val="none" w:sz="0" w:space="0" w:color="auto"/>
        <w:right w:val="none" w:sz="0" w:space="0" w:color="auto"/>
      </w:divBdr>
    </w:div>
    <w:div w:id="1269852187">
      <w:marLeft w:val="640"/>
      <w:marRight w:val="0"/>
      <w:marTop w:val="0"/>
      <w:marBottom w:val="0"/>
      <w:divBdr>
        <w:top w:val="none" w:sz="0" w:space="0" w:color="auto"/>
        <w:left w:val="none" w:sz="0" w:space="0" w:color="auto"/>
        <w:bottom w:val="none" w:sz="0" w:space="0" w:color="auto"/>
        <w:right w:val="none" w:sz="0" w:space="0" w:color="auto"/>
      </w:divBdr>
    </w:div>
    <w:div w:id="1269898082">
      <w:marLeft w:val="640"/>
      <w:marRight w:val="0"/>
      <w:marTop w:val="0"/>
      <w:marBottom w:val="0"/>
      <w:divBdr>
        <w:top w:val="none" w:sz="0" w:space="0" w:color="auto"/>
        <w:left w:val="none" w:sz="0" w:space="0" w:color="auto"/>
        <w:bottom w:val="none" w:sz="0" w:space="0" w:color="auto"/>
        <w:right w:val="none" w:sz="0" w:space="0" w:color="auto"/>
      </w:divBdr>
    </w:div>
    <w:div w:id="1269968491">
      <w:marLeft w:val="640"/>
      <w:marRight w:val="0"/>
      <w:marTop w:val="0"/>
      <w:marBottom w:val="0"/>
      <w:divBdr>
        <w:top w:val="none" w:sz="0" w:space="0" w:color="auto"/>
        <w:left w:val="none" w:sz="0" w:space="0" w:color="auto"/>
        <w:bottom w:val="none" w:sz="0" w:space="0" w:color="auto"/>
        <w:right w:val="none" w:sz="0" w:space="0" w:color="auto"/>
      </w:divBdr>
    </w:div>
    <w:div w:id="1269971439">
      <w:marLeft w:val="640"/>
      <w:marRight w:val="0"/>
      <w:marTop w:val="0"/>
      <w:marBottom w:val="0"/>
      <w:divBdr>
        <w:top w:val="none" w:sz="0" w:space="0" w:color="auto"/>
        <w:left w:val="none" w:sz="0" w:space="0" w:color="auto"/>
        <w:bottom w:val="none" w:sz="0" w:space="0" w:color="auto"/>
        <w:right w:val="none" w:sz="0" w:space="0" w:color="auto"/>
      </w:divBdr>
    </w:div>
    <w:div w:id="1269972569">
      <w:marLeft w:val="640"/>
      <w:marRight w:val="0"/>
      <w:marTop w:val="0"/>
      <w:marBottom w:val="0"/>
      <w:divBdr>
        <w:top w:val="none" w:sz="0" w:space="0" w:color="auto"/>
        <w:left w:val="none" w:sz="0" w:space="0" w:color="auto"/>
        <w:bottom w:val="none" w:sz="0" w:space="0" w:color="auto"/>
        <w:right w:val="none" w:sz="0" w:space="0" w:color="auto"/>
      </w:divBdr>
    </w:div>
    <w:div w:id="1270041466">
      <w:marLeft w:val="640"/>
      <w:marRight w:val="0"/>
      <w:marTop w:val="0"/>
      <w:marBottom w:val="0"/>
      <w:divBdr>
        <w:top w:val="none" w:sz="0" w:space="0" w:color="auto"/>
        <w:left w:val="none" w:sz="0" w:space="0" w:color="auto"/>
        <w:bottom w:val="none" w:sz="0" w:space="0" w:color="auto"/>
        <w:right w:val="none" w:sz="0" w:space="0" w:color="auto"/>
      </w:divBdr>
    </w:div>
    <w:div w:id="1270166165">
      <w:marLeft w:val="640"/>
      <w:marRight w:val="0"/>
      <w:marTop w:val="0"/>
      <w:marBottom w:val="0"/>
      <w:divBdr>
        <w:top w:val="none" w:sz="0" w:space="0" w:color="auto"/>
        <w:left w:val="none" w:sz="0" w:space="0" w:color="auto"/>
        <w:bottom w:val="none" w:sz="0" w:space="0" w:color="auto"/>
        <w:right w:val="none" w:sz="0" w:space="0" w:color="auto"/>
      </w:divBdr>
    </w:div>
    <w:div w:id="1270237530">
      <w:marLeft w:val="640"/>
      <w:marRight w:val="0"/>
      <w:marTop w:val="0"/>
      <w:marBottom w:val="0"/>
      <w:divBdr>
        <w:top w:val="none" w:sz="0" w:space="0" w:color="auto"/>
        <w:left w:val="none" w:sz="0" w:space="0" w:color="auto"/>
        <w:bottom w:val="none" w:sz="0" w:space="0" w:color="auto"/>
        <w:right w:val="none" w:sz="0" w:space="0" w:color="auto"/>
      </w:divBdr>
    </w:div>
    <w:div w:id="1270242156">
      <w:marLeft w:val="640"/>
      <w:marRight w:val="0"/>
      <w:marTop w:val="0"/>
      <w:marBottom w:val="0"/>
      <w:divBdr>
        <w:top w:val="none" w:sz="0" w:space="0" w:color="auto"/>
        <w:left w:val="none" w:sz="0" w:space="0" w:color="auto"/>
        <w:bottom w:val="none" w:sz="0" w:space="0" w:color="auto"/>
        <w:right w:val="none" w:sz="0" w:space="0" w:color="auto"/>
      </w:divBdr>
    </w:div>
    <w:div w:id="1270284686">
      <w:marLeft w:val="640"/>
      <w:marRight w:val="0"/>
      <w:marTop w:val="0"/>
      <w:marBottom w:val="0"/>
      <w:divBdr>
        <w:top w:val="none" w:sz="0" w:space="0" w:color="auto"/>
        <w:left w:val="none" w:sz="0" w:space="0" w:color="auto"/>
        <w:bottom w:val="none" w:sz="0" w:space="0" w:color="auto"/>
        <w:right w:val="none" w:sz="0" w:space="0" w:color="auto"/>
      </w:divBdr>
    </w:div>
    <w:div w:id="1270357680">
      <w:marLeft w:val="640"/>
      <w:marRight w:val="0"/>
      <w:marTop w:val="0"/>
      <w:marBottom w:val="0"/>
      <w:divBdr>
        <w:top w:val="none" w:sz="0" w:space="0" w:color="auto"/>
        <w:left w:val="none" w:sz="0" w:space="0" w:color="auto"/>
        <w:bottom w:val="none" w:sz="0" w:space="0" w:color="auto"/>
        <w:right w:val="none" w:sz="0" w:space="0" w:color="auto"/>
      </w:divBdr>
    </w:div>
    <w:div w:id="1270426416">
      <w:marLeft w:val="640"/>
      <w:marRight w:val="0"/>
      <w:marTop w:val="0"/>
      <w:marBottom w:val="0"/>
      <w:divBdr>
        <w:top w:val="none" w:sz="0" w:space="0" w:color="auto"/>
        <w:left w:val="none" w:sz="0" w:space="0" w:color="auto"/>
        <w:bottom w:val="none" w:sz="0" w:space="0" w:color="auto"/>
        <w:right w:val="none" w:sz="0" w:space="0" w:color="auto"/>
      </w:divBdr>
    </w:div>
    <w:div w:id="1270427632">
      <w:marLeft w:val="640"/>
      <w:marRight w:val="0"/>
      <w:marTop w:val="0"/>
      <w:marBottom w:val="0"/>
      <w:divBdr>
        <w:top w:val="none" w:sz="0" w:space="0" w:color="auto"/>
        <w:left w:val="none" w:sz="0" w:space="0" w:color="auto"/>
        <w:bottom w:val="none" w:sz="0" w:space="0" w:color="auto"/>
        <w:right w:val="none" w:sz="0" w:space="0" w:color="auto"/>
      </w:divBdr>
    </w:div>
    <w:div w:id="1270434309">
      <w:marLeft w:val="640"/>
      <w:marRight w:val="0"/>
      <w:marTop w:val="0"/>
      <w:marBottom w:val="0"/>
      <w:divBdr>
        <w:top w:val="none" w:sz="0" w:space="0" w:color="auto"/>
        <w:left w:val="none" w:sz="0" w:space="0" w:color="auto"/>
        <w:bottom w:val="none" w:sz="0" w:space="0" w:color="auto"/>
        <w:right w:val="none" w:sz="0" w:space="0" w:color="auto"/>
      </w:divBdr>
    </w:div>
    <w:div w:id="1270548105">
      <w:marLeft w:val="640"/>
      <w:marRight w:val="0"/>
      <w:marTop w:val="0"/>
      <w:marBottom w:val="0"/>
      <w:divBdr>
        <w:top w:val="none" w:sz="0" w:space="0" w:color="auto"/>
        <w:left w:val="none" w:sz="0" w:space="0" w:color="auto"/>
        <w:bottom w:val="none" w:sz="0" w:space="0" w:color="auto"/>
        <w:right w:val="none" w:sz="0" w:space="0" w:color="auto"/>
      </w:divBdr>
    </w:div>
    <w:div w:id="1270549638">
      <w:marLeft w:val="640"/>
      <w:marRight w:val="0"/>
      <w:marTop w:val="0"/>
      <w:marBottom w:val="0"/>
      <w:divBdr>
        <w:top w:val="none" w:sz="0" w:space="0" w:color="auto"/>
        <w:left w:val="none" w:sz="0" w:space="0" w:color="auto"/>
        <w:bottom w:val="none" w:sz="0" w:space="0" w:color="auto"/>
        <w:right w:val="none" w:sz="0" w:space="0" w:color="auto"/>
      </w:divBdr>
    </w:div>
    <w:div w:id="1270551530">
      <w:marLeft w:val="640"/>
      <w:marRight w:val="0"/>
      <w:marTop w:val="0"/>
      <w:marBottom w:val="0"/>
      <w:divBdr>
        <w:top w:val="none" w:sz="0" w:space="0" w:color="auto"/>
        <w:left w:val="none" w:sz="0" w:space="0" w:color="auto"/>
        <w:bottom w:val="none" w:sz="0" w:space="0" w:color="auto"/>
        <w:right w:val="none" w:sz="0" w:space="0" w:color="auto"/>
      </w:divBdr>
    </w:div>
    <w:div w:id="1270553742">
      <w:marLeft w:val="640"/>
      <w:marRight w:val="0"/>
      <w:marTop w:val="0"/>
      <w:marBottom w:val="0"/>
      <w:divBdr>
        <w:top w:val="none" w:sz="0" w:space="0" w:color="auto"/>
        <w:left w:val="none" w:sz="0" w:space="0" w:color="auto"/>
        <w:bottom w:val="none" w:sz="0" w:space="0" w:color="auto"/>
        <w:right w:val="none" w:sz="0" w:space="0" w:color="auto"/>
      </w:divBdr>
    </w:div>
    <w:div w:id="1270626172">
      <w:marLeft w:val="640"/>
      <w:marRight w:val="0"/>
      <w:marTop w:val="0"/>
      <w:marBottom w:val="0"/>
      <w:divBdr>
        <w:top w:val="none" w:sz="0" w:space="0" w:color="auto"/>
        <w:left w:val="none" w:sz="0" w:space="0" w:color="auto"/>
        <w:bottom w:val="none" w:sz="0" w:space="0" w:color="auto"/>
        <w:right w:val="none" w:sz="0" w:space="0" w:color="auto"/>
      </w:divBdr>
    </w:div>
    <w:div w:id="1270628381">
      <w:marLeft w:val="640"/>
      <w:marRight w:val="0"/>
      <w:marTop w:val="0"/>
      <w:marBottom w:val="0"/>
      <w:divBdr>
        <w:top w:val="none" w:sz="0" w:space="0" w:color="auto"/>
        <w:left w:val="none" w:sz="0" w:space="0" w:color="auto"/>
        <w:bottom w:val="none" w:sz="0" w:space="0" w:color="auto"/>
        <w:right w:val="none" w:sz="0" w:space="0" w:color="auto"/>
      </w:divBdr>
    </w:div>
    <w:div w:id="1270771428">
      <w:marLeft w:val="640"/>
      <w:marRight w:val="0"/>
      <w:marTop w:val="0"/>
      <w:marBottom w:val="0"/>
      <w:divBdr>
        <w:top w:val="none" w:sz="0" w:space="0" w:color="auto"/>
        <w:left w:val="none" w:sz="0" w:space="0" w:color="auto"/>
        <w:bottom w:val="none" w:sz="0" w:space="0" w:color="auto"/>
        <w:right w:val="none" w:sz="0" w:space="0" w:color="auto"/>
      </w:divBdr>
    </w:div>
    <w:div w:id="1270773330">
      <w:marLeft w:val="640"/>
      <w:marRight w:val="0"/>
      <w:marTop w:val="0"/>
      <w:marBottom w:val="0"/>
      <w:divBdr>
        <w:top w:val="none" w:sz="0" w:space="0" w:color="auto"/>
        <w:left w:val="none" w:sz="0" w:space="0" w:color="auto"/>
        <w:bottom w:val="none" w:sz="0" w:space="0" w:color="auto"/>
        <w:right w:val="none" w:sz="0" w:space="0" w:color="auto"/>
      </w:divBdr>
    </w:div>
    <w:div w:id="1270817681">
      <w:marLeft w:val="640"/>
      <w:marRight w:val="0"/>
      <w:marTop w:val="0"/>
      <w:marBottom w:val="0"/>
      <w:divBdr>
        <w:top w:val="none" w:sz="0" w:space="0" w:color="auto"/>
        <w:left w:val="none" w:sz="0" w:space="0" w:color="auto"/>
        <w:bottom w:val="none" w:sz="0" w:space="0" w:color="auto"/>
        <w:right w:val="none" w:sz="0" w:space="0" w:color="auto"/>
      </w:divBdr>
    </w:div>
    <w:div w:id="1270968834">
      <w:marLeft w:val="640"/>
      <w:marRight w:val="0"/>
      <w:marTop w:val="0"/>
      <w:marBottom w:val="0"/>
      <w:divBdr>
        <w:top w:val="none" w:sz="0" w:space="0" w:color="auto"/>
        <w:left w:val="none" w:sz="0" w:space="0" w:color="auto"/>
        <w:bottom w:val="none" w:sz="0" w:space="0" w:color="auto"/>
        <w:right w:val="none" w:sz="0" w:space="0" w:color="auto"/>
      </w:divBdr>
    </w:div>
    <w:div w:id="1270971247">
      <w:marLeft w:val="640"/>
      <w:marRight w:val="0"/>
      <w:marTop w:val="0"/>
      <w:marBottom w:val="0"/>
      <w:divBdr>
        <w:top w:val="none" w:sz="0" w:space="0" w:color="auto"/>
        <w:left w:val="none" w:sz="0" w:space="0" w:color="auto"/>
        <w:bottom w:val="none" w:sz="0" w:space="0" w:color="auto"/>
        <w:right w:val="none" w:sz="0" w:space="0" w:color="auto"/>
      </w:divBdr>
    </w:div>
    <w:div w:id="1271008638">
      <w:marLeft w:val="640"/>
      <w:marRight w:val="0"/>
      <w:marTop w:val="0"/>
      <w:marBottom w:val="0"/>
      <w:divBdr>
        <w:top w:val="none" w:sz="0" w:space="0" w:color="auto"/>
        <w:left w:val="none" w:sz="0" w:space="0" w:color="auto"/>
        <w:bottom w:val="none" w:sz="0" w:space="0" w:color="auto"/>
        <w:right w:val="none" w:sz="0" w:space="0" w:color="auto"/>
      </w:divBdr>
    </w:div>
    <w:div w:id="1271010231">
      <w:marLeft w:val="640"/>
      <w:marRight w:val="0"/>
      <w:marTop w:val="0"/>
      <w:marBottom w:val="0"/>
      <w:divBdr>
        <w:top w:val="none" w:sz="0" w:space="0" w:color="auto"/>
        <w:left w:val="none" w:sz="0" w:space="0" w:color="auto"/>
        <w:bottom w:val="none" w:sz="0" w:space="0" w:color="auto"/>
        <w:right w:val="none" w:sz="0" w:space="0" w:color="auto"/>
      </w:divBdr>
    </w:div>
    <w:div w:id="1271159949">
      <w:marLeft w:val="640"/>
      <w:marRight w:val="0"/>
      <w:marTop w:val="0"/>
      <w:marBottom w:val="0"/>
      <w:divBdr>
        <w:top w:val="none" w:sz="0" w:space="0" w:color="auto"/>
        <w:left w:val="none" w:sz="0" w:space="0" w:color="auto"/>
        <w:bottom w:val="none" w:sz="0" w:space="0" w:color="auto"/>
        <w:right w:val="none" w:sz="0" w:space="0" w:color="auto"/>
      </w:divBdr>
    </w:div>
    <w:div w:id="1271476335">
      <w:marLeft w:val="640"/>
      <w:marRight w:val="0"/>
      <w:marTop w:val="0"/>
      <w:marBottom w:val="0"/>
      <w:divBdr>
        <w:top w:val="none" w:sz="0" w:space="0" w:color="auto"/>
        <w:left w:val="none" w:sz="0" w:space="0" w:color="auto"/>
        <w:bottom w:val="none" w:sz="0" w:space="0" w:color="auto"/>
        <w:right w:val="none" w:sz="0" w:space="0" w:color="auto"/>
      </w:divBdr>
    </w:div>
    <w:div w:id="1271548082">
      <w:marLeft w:val="640"/>
      <w:marRight w:val="0"/>
      <w:marTop w:val="0"/>
      <w:marBottom w:val="0"/>
      <w:divBdr>
        <w:top w:val="none" w:sz="0" w:space="0" w:color="auto"/>
        <w:left w:val="none" w:sz="0" w:space="0" w:color="auto"/>
        <w:bottom w:val="none" w:sz="0" w:space="0" w:color="auto"/>
        <w:right w:val="none" w:sz="0" w:space="0" w:color="auto"/>
      </w:divBdr>
    </w:div>
    <w:div w:id="1271553028">
      <w:marLeft w:val="640"/>
      <w:marRight w:val="0"/>
      <w:marTop w:val="0"/>
      <w:marBottom w:val="0"/>
      <w:divBdr>
        <w:top w:val="none" w:sz="0" w:space="0" w:color="auto"/>
        <w:left w:val="none" w:sz="0" w:space="0" w:color="auto"/>
        <w:bottom w:val="none" w:sz="0" w:space="0" w:color="auto"/>
        <w:right w:val="none" w:sz="0" w:space="0" w:color="auto"/>
      </w:divBdr>
    </w:div>
    <w:div w:id="1271625892">
      <w:marLeft w:val="640"/>
      <w:marRight w:val="0"/>
      <w:marTop w:val="0"/>
      <w:marBottom w:val="0"/>
      <w:divBdr>
        <w:top w:val="none" w:sz="0" w:space="0" w:color="auto"/>
        <w:left w:val="none" w:sz="0" w:space="0" w:color="auto"/>
        <w:bottom w:val="none" w:sz="0" w:space="0" w:color="auto"/>
        <w:right w:val="none" w:sz="0" w:space="0" w:color="auto"/>
      </w:divBdr>
    </w:div>
    <w:div w:id="1271663579">
      <w:marLeft w:val="640"/>
      <w:marRight w:val="0"/>
      <w:marTop w:val="0"/>
      <w:marBottom w:val="0"/>
      <w:divBdr>
        <w:top w:val="none" w:sz="0" w:space="0" w:color="auto"/>
        <w:left w:val="none" w:sz="0" w:space="0" w:color="auto"/>
        <w:bottom w:val="none" w:sz="0" w:space="0" w:color="auto"/>
        <w:right w:val="none" w:sz="0" w:space="0" w:color="auto"/>
      </w:divBdr>
    </w:div>
    <w:div w:id="1271738036">
      <w:marLeft w:val="640"/>
      <w:marRight w:val="0"/>
      <w:marTop w:val="0"/>
      <w:marBottom w:val="0"/>
      <w:divBdr>
        <w:top w:val="none" w:sz="0" w:space="0" w:color="auto"/>
        <w:left w:val="none" w:sz="0" w:space="0" w:color="auto"/>
        <w:bottom w:val="none" w:sz="0" w:space="0" w:color="auto"/>
        <w:right w:val="none" w:sz="0" w:space="0" w:color="auto"/>
      </w:divBdr>
    </w:div>
    <w:div w:id="1271740316">
      <w:marLeft w:val="640"/>
      <w:marRight w:val="0"/>
      <w:marTop w:val="0"/>
      <w:marBottom w:val="0"/>
      <w:divBdr>
        <w:top w:val="none" w:sz="0" w:space="0" w:color="auto"/>
        <w:left w:val="none" w:sz="0" w:space="0" w:color="auto"/>
        <w:bottom w:val="none" w:sz="0" w:space="0" w:color="auto"/>
        <w:right w:val="none" w:sz="0" w:space="0" w:color="auto"/>
      </w:divBdr>
    </w:div>
    <w:div w:id="1271740610">
      <w:marLeft w:val="640"/>
      <w:marRight w:val="0"/>
      <w:marTop w:val="0"/>
      <w:marBottom w:val="0"/>
      <w:divBdr>
        <w:top w:val="none" w:sz="0" w:space="0" w:color="auto"/>
        <w:left w:val="none" w:sz="0" w:space="0" w:color="auto"/>
        <w:bottom w:val="none" w:sz="0" w:space="0" w:color="auto"/>
        <w:right w:val="none" w:sz="0" w:space="0" w:color="auto"/>
      </w:divBdr>
    </w:div>
    <w:div w:id="1271820943">
      <w:marLeft w:val="640"/>
      <w:marRight w:val="0"/>
      <w:marTop w:val="0"/>
      <w:marBottom w:val="0"/>
      <w:divBdr>
        <w:top w:val="none" w:sz="0" w:space="0" w:color="auto"/>
        <w:left w:val="none" w:sz="0" w:space="0" w:color="auto"/>
        <w:bottom w:val="none" w:sz="0" w:space="0" w:color="auto"/>
        <w:right w:val="none" w:sz="0" w:space="0" w:color="auto"/>
      </w:divBdr>
    </w:div>
    <w:div w:id="1271864166">
      <w:marLeft w:val="640"/>
      <w:marRight w:val="0"/>
      <w:marTop w:val="0"/>
      <w:marBottom w:val="0"/>
      <w:divBdr>
        <w:top w:val="none" w:sz="0" w:space="0" w:color="auto"/>
        <w:left w:val="none" w:sz="0" w:space="0" w:color="auto"/>
        <w:bottom w:val="none" w:sz="0" w:space="0" w:color="auto"/>
        <w:right w:val="none" w:sz="0" w:space="0" w:color="auto"/>
      </w:divBdr>
    </w:div>
    <w:div w:id="1271932071">
      <w:marLeft w:val="640"/>
      <w:marRight w:val="0"/>
      <w:marTop w:val="0"/>
      <w:marBottom w:val="0"/>
      <w:divBdr>
        <w:top w:val="none" w:sz="0" w:space="0" w:color="auto"/>
        <w:left w:val="none" w:sz="0" w:space="0" w:color="auto"/>
        <w:bottom w:val="none" w:sz="0" w:space="0" w:color="auto"/>
        <w:right w:val="none" w:sz="0" w:space="0" w:color="auto"/>
      </w:divBdr>
    </w:div>
    <w:div w:id="1271939529">
      <w:marLeft w:val="640"/>
      <w:marRight w:val="0"/>
      <w:marTop w:val="0"/>
      <w:marBottom w:val="0"/>
      <w:divBdr>
        <w:top w:val="none" w:sz="0" w:space="0" w:color="auto"/>
        <w:left w:val="none" w:sz="0" w:space="0" w:color="auto"/>
        <w:bottom w:val="none" w:sz="0" w:space="0" w:color="auto"/>
        <w:right w:val="none" w:sz="0" w:space="0" w:color="auto"/>
      </w:divBdr>
    </w:div>
    <w:div w:id="1272276237">
      <w:marLeft w:val="640"/>
      <w:marRight w:val="0"/>
      <w:marTop w:val="0"/>
      <w:marBottom w:val="0"/>
      <w:divBdr>
        <w:top w:val="none" w:sz="0" w:space="0" w:color="auto"/>
        <w:left w:val="none" w:sz="0" w:space="0" w:color="auto"/>
        <w:bottom w:val="none" w:sz="0" w:space="0" w:color="auto"/>
        <w:right w:val="none" w:sz="0" w:space="0" w:color="auto"/>
      </w:divBdr>
    </w:div>
    <w:div w:id="1272392344">
      <w:marLeft w:val="640"/>
      <w:marRight w:val="0"/>
      <w:marTop w:val="0"/>
      <w:marBottom w:val="0"/>
      <w:divBdr>
        <w:top w:val="none" w:sz="0" w:space="0" w:color="auto"/>
        <w:left w:val="none" w:sz="0" w:space="0" w:color="auto"/>
        <w:bottom w:val="none" w:sz="0" w:space="0" w:color="auto"/>
        <w:right w:val="none" w:sz="0" w:space="0" w:color="auto"/>
      </w:divBdr>
    </w:div>
    <w:div w:id="1272398710">
      <w:marLeft w:val="640"/>
      <w:marRight w:val="0"/>
      <w:marTop w:val="0"/>
      <w:marBottom w:val="0"/>
      <w:divBdr>
        <w:top w:val="none" w:sz="0" w:space="0" w:color="auto"/>
        <w:left w:val="none" w:sz="0" w:space="0" w:color="auto"/>
        <w:bottom w:val="none" w:sz="0" w:space="0" w:color="auto"/>
        <w:right w:val="none" w:sz="0" w:space="0" w:color="auto"/>
      </w:divBdr>
    </w:div>
    <w:div w:id="1272666262">
      <w:marLeft w:val="640"/>
      <w:marRight w:val="0"/>
      <w:marTop w:val="0"/>
      <w:marBottom w:val="0"/>
      <w:divBdr>
        <w:top w:val="none" w:sz="0" w:space="0" w:color="auto"/>
        <w:left w:val="none" w:sz="0" w:space="0" w:color="auto"/>
        <w:bottom w:val="none" w:sz="0" w:space="0" w:color="auto"/>
        <w:right w:val="none" w:sz="0" w:space="0" w:color="auto"/>
      </w:divBdr>
    </w:div>
    <w:div w:id="1272667531">
      <w:marLeft w:val="640"/>
      <w:marRight w:val="0"/>
      <w:marTop w:val="0"/>
      <w:marBottom w:val="0"/>
      <w:divBdr>
        <w:top w:val="none" w:sz="0" w:space="0" w:color="auto"/>
        <w:left w:val="none" w:sz="0" w:space="0" w:color="auto"/>
        <w:bottom w:val="none" w:sz="0" w:space="0" w:color="auto"/>
        <w:right w:val="none" w:sz="0" w:space="0" w:color="auto"/>
      </w:divBdr>
    </w:div>
    <w:div w:id="1272712239">
      <w:marLeft w:val="640"/>
      <w:marRight w:val="0"/>
      <w:marTop w:val="0"/>
      <w:marBottom w:val="0"/>
      <w:divBdr>
        <w:top w:val="none" w:sz="0" w:space="0" w:color="auto"/>
        <w:left w:val="none" w:sz="0" w:space="0" w:color="auto"/>
        <w:bottom w:val="none" w:sz="0" w:space="0" w:color="auto"/>
        <w:right w:val="none" w:sz="0" w:space="0" w:color="auto"/>
      </w:divBdr>
    </w:div>
    <w:div w:id="1272737325">
      <w:marLeft w:val="640"/>
      <w:marRight w:val="0"/>
      <w:marTop w:val="0"/>
      <w:marBottom w:val="0"/>
      <w:divBdr>
        <w:top w:val="none" w:sz="0" w:space="0" w:color="auto"/>
        <w:left w:val="none" w:sz="0" w:space="0" w:color="auto"/>
        <w:bottom w:val="none" w:sz="0" w:space="0" w:color="auto"/>
        <w:right w:val="none" w:sz="0" w:space="0" w:color="auto"/>
      </w:divBdr>
    </w:div>
    <w:div w:id="1272737358">
      <w:marLeft w:val="640"/>
      <w:marRight w:val="0"/>
      <w:marTop w:val="0"/>
      <w:marBottom w:val="0"/>
      <w:divBdr>
        <w:top w:val="none" w:sz="0" w:space="0" w:color="auto"/>
        <w:left w:val="none" w:sz="0" w:space="0" w:color="auto"/>
        <w:bottom w:val="none" w:sz="0" w:space="0" w:color="auto"/>
        <w:right w:val="none" w:sz="0" w:space="0" w:color="auto"/>
      </w:divBdr>
    </w:div>
    <w:div w:id="1272740362">
      <w:marLeft w:val="640"/>
      <w:marRight w:val="0"/>
      <w:marTop w:val="0"/>
      <w:marBottom w:val="0"/>
      <w:divBdr>
        <w:top w:val="none" w:sz="0" w:space="0" w:color="auto"/>
        <w:left w:val="none" w:sz="0" w:space="0" w:color="auto"/>
        <w:bottom w:val="none" w:sz="0" w:space="0" w:color="auto"/>
        <w:right w:val="none" w:sz="0" w:space="0" w:color="auto"/>
      </w:divBdr>
    </w:div>
    <w:div w:id="1272778663">
      <w:marLeft w:val="640"/>
      <w:marRight w:val="0"/>
      <w:marTop w:val="0"/>
      <w:marBottom w:val="0"/>
      <w:divBdr>
        <w:top w:val="none" w:sz="0" w:space="0" w:color="auto"/>
        <w:left w:val="none" w:sz="0" w:space="0" w:color="auto"/>
        <w:bottom w:val="none" w:sz="0" w:space="0" w:color="auto"/>
        <w:right w:val="none" w:sz="0" w:space="0" w:color="auto"/>
      </w:divBdr>
    </w:div>
    <w:div w:id="1272854216">
      <w:marLeft w:val="640"/>
      <w:marRight w:val="0"/>
      <w:marTop w:val="0"/>
      <w:marBottom w:val="0"/>
      <w:divBdr>
        <w:top w:val="none" w:sz="0" w:space="0" w:color="auto"/>
        <w:left w:val="none" w:sz="0" w:space="0" w:color="auto"/>
        <w:bottom w:val="none" w:sz="0" w:space="0" w:color="auto"/>
        <w:right w:val="none" w:sz="0" w:space="0" w:color="auto"/>
      </w:divBdr>
    </w:div>
    <w:div w:id="1272857554">
      <w:marLeft w:val="640"/>
      <w:marRight w:val="0"/>
      <w:marTop w:val="0"/>
      <w:marBottom w:val="0"/>
      <w:divBdr>
        <w:top w:val="none" w:sz="0" w:space="0" w:color="auto"/>
        <w:left w:val="none" w:sz="0" w:space="0" w:color="auto"/>
        <w:bottom w:val="none" w:sz="0" w:space="0" w:color="auto"/>
        <w:right w:val="none" w:sz="0" w:space="0" w:color="auto"/>
      </w:divBdr>
    </w:div>
    <w:div w:id="1272932636">
      <w:marLeft w:val="640"/>
      <w:marRight w:val="0"/>
      <w:marTop w:val="0"/>
      <w:marBottom w:val="0"/>
      <w:divBdr>
        <w:top w:val="none" w:sz="0" w:space="0" w:color="auto"/>
        <w:left w:val="none" w:sz="0" w:space="0" w:color="auto"/>
        <w:bottom w:val="none" w:sz="0" w:space="0" w:color="auto"/>
        <w:right w:val="none" w:sz="0" w:space="0" w:color="auto"/>
      </w:divBdr>
    </w:div>
    <w:div w:id="1272937569">
      <w:marLeft w:val="640"/>
      <w:marRight w:val="0"/>
      <w:marTop w:val="0"/>
      <w:marBottom w:val="0"/>
      <w:divBdr>
        <w:top w:val="none" w:sz="0" w:space="0" w:color="auto"/>
        <w:left w:val="none" w:sz="0" w:space="0" w:color="auto"/>
        <w:bottom w:val="none" w:sz="0" w:space="0" w:color="auto"/>
        <w:right w:val="none" w:sz="0" w:space="0" w:color="auto"/>
      </w:divBdr>
    </w:div>
    <w:div w:id="1272974214">
      <w:marLeft w:val="640"/>
      <w:marRight w:val="0"/>
      <w:marTop w:val="0"/>
      <w:marBottom w:val="0"/>
      <w:divBdr>
        <w:top w:val="none" w:sz="0" w:space="0" w:color="auto"/>
        <w:left w:val="none" w:sz="0" w:space="0" w:color="auto"/>
        <w:bottom w:val="none" w:sz="0" w:space="0" w:color="auto"/>
        <w:right w:val="none" w:sz="0" w:space="0" w:color="auto"/>
      </w:divBdr>
    </w:div>
    <w:div w:id="1273055793">
      <w:marLeft w:val="640"/>
      <w:marRight w:val="0"/>
      <w:marTop w:val="0"/>
      <w:marBottom w:val="0"/>
      <w:divBdr>
        <w:top w:val="none" w:sz="0" w:space="0" w:color="auto"/>
        <w:left w:val="none" w:sz="0" w:space="0" w:color="auto"/>
        <w:bottom w:val="none" w:sz="0" w:space="0" w:color="auto"/>
        <w:right w:val="none" w:sz="0" w:space="0" w:color="auto"/>
      </w:divBdr>
    </w:div>
    <w:div w:id="1273123136">
      <w:marLeft w:val="640"/>
      <w:marRight w:val="0"/>
      <w:marTop w:val="0"/>
      <w:marBottom w:val="0"/>
      <w:divBdr>
        <w:top w:val="none" w:sz="0" w:space="0" w:color="auto"/>
        <w:left w:val="none" w:sz="0" w:space="0" w:color="auto"/>
        <w:bottom w:val="none" w:sz="0" w:space="0" w:color="auto"/>
        <w:right w:val="none" w:sz="0" w:space="0" w:color="auto"/>
      </w:divBdr>
    </w:div>
    <w:div w:id="1273124235">
      <w:marLeft w:val="640"/>
      <w:marRight w:val="0"/>
      <w:marTop w:val="0"/>
      <w:marBottom w:val="0"/>
      <w:divBdr>
        <w:top w:val="none" w:sz="0" w:space="0" w:color="auto"/>
        <w:left w:val="none" w:sz="0" w:space="0" w:color="auto"/>
        <w:bottom w:val="none" w:sz="0" w:space="0" w:color="auto"/>
        <w:right w:val="none" w:sz="0" w:space="0" w:color="auto"/>
      </w:divBdr>
    </w:div>
    <w:div w:id="1273171634">
      <w:marLeft w:val="640"/>
      <w:marRight w:val="0"/>
      <w:marTop w:val="0"/>
      <w:marBottom w:val="0"/>
      <w:divBdr>
        <w:top w:val="none" w:sz="0" w:space="0" w:color="auto"/>
        <w:left w:val="none" w:sz="0" w:space="0" w:color="auto"/>
        <w:bottom w:val="none" w:sz="0" w:space="0" w:color="auto"/>
        <w:right w:val="none" w:sz="0" w:space="0" w:color="auto"/>
      </w:divBdr>
    </w:div>
    <w:div w:id="1273249290">
      <w:marLeft w:val="640"/>
      <w:marRight w:val="0"/>
      <w:marTop w:val="0"/>
      <w:marBottom w:val="0"/>
      <w:divBdr>
        <w:top w:val="none" w:sz="0" w:space="0" w:color="auto"/>
        <w:left w:val="none" w:sz="0" w:space="0" w:color="auto"/>
        <w:bottom w:val="none" w:sz="0" w:space="0" w:color="auto"/>
        <w:right w:val="none" w:sz="0" w:space="0" w:color="auto"/>
      </w:divBdr>
    </w:div>
    <w:div w:id="1273321236">
      <w:marLeft w:val="640"/>
      <w:marRight w:val="0"/>
      <w:marTop w:val="0"/>
      <w:marBottom w:val="0"/>
      <w:divBdr>
        <w:top w:val="none" w:sz="0" w:space="0" w:color="auto"/>
        <w:left w:val="none" w:sz="0" w:space="0" w:color="auto"/>
        <w:bottom w:val="none" w:sz="0" w:space="0" w:color="auto"/>
        <w:right w:val="none" w:sz="0" w:space="0" w:color="auto"/>
      </w:divBdr>
    </w:div>
    <w:div w:id="1273437941">
      <w:marLeft w:val="640"/>
      <w:marRight w:val="0"/>
      <w:marTop w:val="0"/>
      <w:marBottom w:val="0"/>
      <w:divBdr>
        <w:top w:val="none" w:sz="0" w:space="0" w:color="auto"/>
        <w:left w:val="none" w:sz="0" w:space="0" w:color="auto"/>
        <w:bottom w:val="none" w:sz="0" w:space="0" w:color="auto"/>
        <w:right w:val="none" w:sz="0" w:space="0" w:color="auto"/>
      </w:divBdr>
    </w:div>
    <w:div w:id="1273441312">
      <w:marLeft w:val="640"/>
      <w:marRight w:val="0"/>
      <w:marTop w:val="0"/>
      <w:marBottom w:val="0"/>
      <w:divBdr>
        <w:top w:val="none" w:sz="0" w:space="0" w:color="auto"/>
        <w:left w:val="none" w:sz="0" w:space="0" w:color="auto"/>
        <w:bottom w:val="none" w:sz="0" w:space="0" w:color="auto"/>
        <w:right w:val="none" w:sz="0" w:space="0" w:color="auto"/>
      </w:divBdr>
    </w:div>
    <w:div w:id="1273593471">
      <w:marLeft w:val="640"/>
      <w:marRight w:val="0"/>
      <w:marTop w:val="0"/>
      <w:marBottom w:val="0"/>
      <w:divBdr>
        <w:top w:val="none" w:sz="0" w:space="0" w:color="auto"/>
        <w:left w:val="none" w:sz="0" w:space="0" w:color="auto"/>
        <w:bottom w:val="none" w:sz="0" w:space="0" w:color="auto"/>
        <w:right w:val="none" w:sz="0" w:space="0" w:color="auto"/>
      </w:divBdr>
    </w:div>
    <w:div w:id="1273706639">
      <w:marLeft w:val="640"/>
      <w:marRight w:val="0"/>
      <w:marTop w:val="0"/>
      <w:marBottom w:val="0"/>
      <w:divBdr>
        <w:top w:val="none" w:sz="0" w:space="0" w:color="auto"/>
        <w:left w:val="none" w:sz="0" w:space="0" w:color="auto"/>
        <w:bottom w:val="none" w:sz="0" w:space="0" w:color="auto"/>
        <w:right w:val="none" w:sz="0" w:space="0" w:color="auto"/>
      </w:divBdr>
    </w:div>
    <w:div w:id="1273711814">
      <w:marLeft w:val="640"/>
      <w:marRight w:val="0"/>
      <w:marTop w:val="0"/>
      <w:marBottom w:val="0"/>
      <w:divBdr>
        <w:top w:val="none" w:sz="0" w:space="0" w:color="auto"/>
        <w:left w:val="none" w:sz="0" w:space="0" w:color="auto"/>
        <w:bottom w:val="none" w:sz="0" w:space="0" w:color="auto"/>
        <w:right w:val="none" w:sz="0" w:space="0" w:color="auto"/>
      </w:divBdr>
    </w:div>
    <w:div w:id="1273779658">
      <w:marLeft w:val="640"/>
      <w:marRight w:val="0"/>
      <w:marTop w:val="0"/>
      <w:marBottom w:val="0"/>
      <w:divBdr>
        <w:top w:val="none" w:sz="0" w:space="0" w:color="auto"/>
        <w:left w:val="none" w:sz="0" w:space="0" w:color="auto"/>
        <w:bottom w:val="none" w:sz="0" w:space="0" w:color="auto"/>
        <w:right w:val="none" w:sz="0" w:space="0" w:color="auto"/>
      </w:divBdr>
    </w:div>
    <w:div w:id="1273780709">
      <w:marLeft w:val="640"/>
      <w:marRight w:val="0"/>
      <w:marTop w:val="0"/>
      <w:marBottom w:val="0"/>
      <w:divBdr>
        <w:top w:val="none" w:sz="0" w:space="0" w:color="auto"/>
        <w:left w:val="none" w:sz="0" w:space="0" w:color="auto"/>
        <w:bottom w:val="none" w:sz="0" w:space="0" w:color="auto"/>
        <w:right w:val="none" w:sz="0" w:space="0" w:color="auto"/>
      </w:divBdr>
    </w:div>
    <w:div w:id="1273785499">
      <w:marLeft w:val="640"/>
      <w:marRight w:val="0"/>
      <w:marTop w:val="0"/>
      <w:marBottom w:val="0"/>
      <w:divBdr>
        <w:top w:val="none" w:sz="0" w:space="0" w:color="auto"/>
        <w:left w:val="none" w:sz="0" w:space="0" w:color="auto"/>
        <w:bottom w:val="none" w:sz="0" w:space="0" w:color="auto"/>
        <w:right w:val="none" w:sz="0" w:space="0" w:color="auto"/>
      </w:divBdr>
    </w:div>
    <w:div w:id="1273854076">
      <w:marLeft w:val="640"/>
      <w:marRight w:val="0"/>
      <w:marTop w:val="0"/>
      <w:marBottom w:val="0"/>
      <w:divBdr>
        <w:top w:val="none" w:sz="0" w:space="0" w:color="auto"/>
        <w:left w:val="none" w:sz="0" w:space="0" w:color="auto"/>
        <w:bottom w:val="none" w:sz="0" w:space="0" w:color="auto"/>
        <w:right w:val="none" w:sz="0" w:space="0" w:color="auto"/>
      </w:divBdr>
    </w:div>
    <w:div w:id="1273854328">
      <w:marLeft w:val="640"/>
      <w:marRight w:val="0"/>
      <w:marTop w:val="0"/>
      <w:marBottom w:val="0"/>
      <w:divBdr>
        <w:top w:val="none" w:sz="0" w:space="0" w:color="auto"/>
        <w:left w:val="none" w:sz="0" w:space="0" w:color="auto"/>
        <w:bottom w:val="none" w:sz="0" w:space="0" w:color="auto"/>
        <w:right w:val="none" w:sz="0" w:space="0" w:color="auto"/>
      </w:divBdr>
    </w:div>
    <w:div w:id="1274021663">
      <w:marLeft w:val="640"/>
      <w:marRight w:val="0"/>
      <w:marTop w:val="0"/>
      <w:marBottom w:val="0"/>
      <w:divBdr>
        <w:top w:val="none" w:sz="0" w:space="0" w:color="auto"/>
        <w:left w:val="none" w:sz="0" w:space="0" w:color="auto"/>
        <w:bottom w:val="none" w:sz="0" w:space="0" w:color="auto"/>
        <w:right w:val="none" w:sz="0" w:space="0" w:color="auto"/>
      </w:divBdr>
    </w:div>
    <w:div w:id="1274049065">
      <w:marLeft w:val="640"/>
      <w:marRight w:val="0"/>
      <w:marTop w:val="0"/>
      <w:marBottom w:val="0"/>
      <w:divBdr>
        <w:top w:val="none" w:sz="0" w:space="0" w:color="auto"/>
        <w:left w:val="none" w:sz="0" w:space="0" w:color="auto"/>
        <w:bottom w:val="none" w:sz="0" w:space="0" w:color="auto"/>
        <w:right w:val="none" w:sz="0" w:space="0" w:color="auto"/>
      </w:divBdr>
    </w:div>
    <w:div w:id="1274285434">
      <w:marLeft w:val="640"/>
      <w:marRight w:val="0"/>
      <w:marTop w:val="0"/>
      <w:marBottom w:val="0"/>
      <w:divBdr>
        <w:top w:val="none" w:sz="0" w:space="0" w:color="auto"/>
        <w:left w:val="none" w:sz="0" w:space="0" w:color="auto"/>
        <w:bottom w:val="none" w:sz="0" w:space="0" w:color="auto"/>
        <w:right w:val="none" w:sz="0" w:space="0" w:color="auto"/>
      </w:divBdr>
    </w:div>
    <w:div w:id="1274358407">
      <w:marLeft w:val="640"/>
      <w:marRight w:val="0"/>
      <w:marTop w:val="0"/>
      <w:marBottom w:val="0"/>
      <w:divBdr>
        <w:top w:val="none" w:sz="0" w:space="0" w:color="auto"/>
        <w:left w:val="none" w:sz="0" w:space="0" w:color="auto"/>
        <w:bottom w:val="none" w:sz="0" w:space="0" w:color="auto"/>
        <w:right w:val="none" w:sz="0" w:space="0" w:color="auto"/>
      </w:divBdr>
    </w:div>
    <w:div w:id="1274556132">
      <w:marLeft w:val="640"/>
      <w:marRight w:val="0"/>
      <w:marTop w:val="0"/>
      <w:marBottom w:val="0"/>
      <w:divBdr>
        <w:top w:val="none" w:sz="0" w:space="0" w:color="auto"/>
        <w:left w:val="none" w:sz="0" w:space="0" w:color="auto"/>
        <w:bottom w:val="none" w:sz="0" w:space="0" w:color="auto"/>
        <w:right w:val="none" w:sz="0" w:space="0" w:color="auto"/>
      </w:divBdr>
    </w:div>
    <w:div w:id="1274632553">
      <w:marLeft w:val="640"/>
      <w:marRight w:val="0"/>
      <w:marTop w:val="0"/>
      <w:marBottom w:val="0"/>
      <w:divBdr>
        <w:top w:val="none" w:sz="0" w:space="0" w:color="auto"/>
        <w:left w:val="none" w:sz="0" w:space="0" w:color="auto"/>
        <w:bottom w:val="none" w:sz="0" w:space="0" w:color="auto"/>
        <w:right w:val="none" w:sz="0" w:space="0" w:color="auto"/>
      </w:divBdr>
    </w:div>
    <w:div w:id="1274634556">
      <w:marLeft w:val="640"/>
      <w:marRight w:val="0"/>
      <w:marTop w:val="0"/>
      <w:marBottom w:val="0"/>
      <w:divBdr>
        <w:top w:val="none" w:sz="0" w:space="0" w:color="auto"/>
        <w:left w:val="none" w:sz="0" w:space="0" w:color="auto"/>
        <w:bottom w:val="none" w:sz="0" w:space="0" w:color="auto"/>
        <w:right w:val="none" w:sz="0" w:space="0" w:color="auto"/>
      </w:divBdr>
    </w:div>
    <w:div w:id="1274634645">
      <w:marLeft w:val="640"/>
      <w:marRight w:val="0"/>
      <w:marTop w:val="0"/>
      <w:marBottom w:val="0"/>
      <w:divBdr>
        <w:top w:val="none" w:sz="0" w:space="0" w:color="auto"/>
        <w:left w:val="none" w:sz="0" w:space="0" w:color="auto"/>
        <w:bottom w:val="none" w:sz="0" w:space="0" w:color="auto"/>
        <w:right w:val="none" w:sz="0" w:space="0" w:color="auto"/>
      </w:divBdr>
    </w:div>
    <w:div w:id="1274675748">
      <w:marLeft w:val="640"/>
      <w:marRight w:val="0"/>
      <w:marTop w:val="0"/>
      <w:marBottom w:val="0"/>
      <w:divBdr>
        <w:top w:val="none" w:sz="0" w:space="0" w:color="auto"/>
        <w:left w:val="none" w:sz="0" w:space="0" w:color="auto"/>
        <w:bottom w:val="none" w:sz="0" w:space="0" w:color="auto"/>
        <w:right w:val="none" w:sz="0" w:space="0" w:color="auto"/>
      </w:divBdr>
    </w:div>
    <w:div w:id="1274676974">
      <w:marLeft w:val="640"/>
      <w:marRight w:val="0"/>
      <w:marTop w:val="0"/>
      <w:marBottom w:val="0"/>
      <w:divBdr>
        <w:top w:val="none" w:sz="0" w:space="0" w:color="auto"/>
        <w:left w:val="none" w:sz="0" w:space="0" w:color="auto"/>
        <w:bottom w:val="none" w:sz="0" w:space="0" w:color="auto"/>
        <w:right w:val="none" w:sz="0" w:space="0" w:color="auto"/>
      </w:divBdr>
    </w:div>
    <w:div w:id="1274703242">
      <w:marLeft w:val="640"/>
      <w:marRight w:val="0"/>
      <w:marTop w:val="0"/>
      <w:marBottom w:val="0"/>
      <w:divBdr>
        <w:top w:val="none" w:sz="0" w:space="0" w:color="auto"/>
        <w:left w:val="none" w:sz="0" w:space="0" w:color="auto"/>
        <w:bottom w:val="none" w:sz="0" w:space="0" w:color="auto"/>
        <w:right w:val="none" w:sz="0" w:space="0" w:color="auto"/>
      </w:divBdr>
    </w:div>
    <w:div w:id="1274748675">
      <w:marLeft w:val="640"/>
      <w:marRight w:val="0"/>
      <w:marTop w:val="0"/>
      <w:marBottom w:val="0"/>
      <w:divBdr>
        <w:top w:val="none" w:sz="0" w:space="0" w:color="auto"/>
        <w:left w:val="none" w:sz="0" w:space="0" w:color="auto"/>
        <w:bottom w:val="none" w:sz="0" w:space="0" w:color="auto"/>
        <w:right w:val="none" w:sz="0" w:space="0" w:color="auto"/>
      </w:divBdr>
    </w:div>
    <w:div w:id="1274748832">
      <w:marLeft w:val="640"/>
      <w:marRight w:val="0"/>
      <w:marTop w:val="0"/>
      <w:marBottom w:val="0"/>
      <w:divBdr>
        <w:top w:val="none" w:sz="0" w:space="0" w:color="auto"/>
        <w:left w:val="none" w:sz="0" w:space="0" w:color="auto"/>
        <w:bottom w:val="none" w:sz="0" w:space="0" w:color="auto"/>
        <w:right w:val="none" w:sz="0" w:space="0" w:color="auto"/>
      </w:divBdr>
    </w:div>
    <w:div w:id="1274897124">
      <w:marLeft w:val="640"/>
      <w:marRight w:val="0"/>
      <w:marTop w:val="0"/>
      <w:marBottom w:val="0"/>
      <w:divBdr>
        <w:top w:val="none" w:sz="0" w:space="0" w:color="auto"/>
        <w:left w:val="none" w:sz="0" w:space="0" w:color="auto"/>
        <w:bottom w:val="none" w:sz="0" w:space="0" w:color="auto"/>
        <w:right w:val="none" w:sz="0" w:space="0" w:color="auto"/>
      </w:divBdr>
    </w:div>
    <w:div w:id="1274899422">
      <w:marLeft w:val="640"/>
      <w:marRight w:val="0"/>
      <w:marTop w:val="0"/>
      <w:marBottom w:val="0"/>
      <w:divBdr>
        <w:top w:val="none" w:sz="0" w:space="0" w:color="auto"/>
        <w:left w:val="none" w:sz="0" w:space="0" w:color="auto"/>
        <w:bottom w:val="none" w:sz="0" w:space="0" w:color="auto"/>
        <w:right w:val="none" w:sz="0" w:space="0" w:color="auto"/>
      </w:divBdr>
    </w:div>
    <w:div w:id="1275018849">
      <w:marLeft w:val="640"/>
      <w:marRight w:val="0"/>
      <w:marTop w:val="0"/>
      <w:marBottom w:val="0"/>
      <w:divBdr>
        <w:top w:val="none" w:sz="0" w:space="0" w:color="auto"/>
        <w:left w:val="none" w:sz="0" w:space="0" w:color="auto"/>
        <w:bottom w:val="none" w:sz="0" w:space="0" w:color="auto"/>
        <w:right w:val="none" w:sz="0" w:space="0" w:color="auto"/>
      </w:divBdr>
    </w:div>
    <w:div w:id="1275137882">
      <w:marLeft w:val="640"/>
      <w:marRight w:val="0"/>
      <w:marTop w:val="0"/>
      <w:marBottom w:val="0"/>
      <w:divBdr>
        <w:top w:val="none" w:sz="0" w:space="0" w:color="auto"/>
        <w:left w:val="none" w:sz="0" w:space="0" w:color="auto"/>
        <w:bottom w:val="none" w:sz="0" w:space="0" w:color="auto"/>
        <w:right w:val="none" w:sz="0" w:space="0" w:color="auto"/>
      </w:divBdr>
    </w:div>
    <w:div w:id="1275163943">
      <w:marLeft w:val="640"/>
      <w:marRight w:val="0"/>
      <w:marTop w:val="0"/>
      <w:marBottom w:val="0"/>
      <w:divBdr>
        <w:top w:val="none" w:sz="0" w:space="0" w:color="auto"/>
        <w:left w:val="none" w:sz="0" w:space="0" w:color="auto"/>
        <w:bottom w:val="none" w:sz="0" w:space="0" w:color="auto"/>
        <w:right w:val="none" w:sz="0" w:space="0" w:color="auto"/>
      </w:divBdr>
    </w:div>
    <w:div w:id="1275207274">
      <w:marLeft w:val="640"/>
      <w:marRight w:val="0"/>
      <w:marTop w:val="0"/>
      <w:marBottom w:val="0"/>
      <w:divBdr>
        <w:top w:val="none" w:sz="0" w:space="0" w:color="auto"/>
        <w:left w:val="none" w:sz="0" w:space="0" w:color="auto"/>
        <w:bottom w:val="none" w:sz="0" w:space="0" w:color="auto"/>
        <w:right w:val="none" w:sz="0" w:space="0" w:color="auto"/>
      </w:divBdr>
    </w:div>
    <w:div w:id="1275287102">
      <w:marLeft w:val="640"/>
      <w:marRight w:val="0"/>
      <w:marTop w:val="0"/>
      <w:marBottom w:val="0"/>
      <w:divBdr>
        <w:top w:val="none" w:sz="0" w:space="0" w:color="auto"/>
        <w:left w:val="none" w:sz="0" w:space="0" w:color="auto"/>
        <w:bottom w:val="none" w:sz="0" w:space="0" w:color="auto"/>
        <w:right w:val="none" w:sz="0" w:space="0" w:color="auto"/>
      </w:divBdr>
    </w:div>
    <w:div w:id="1275290023">
      <w:marLeft w:val="640"/>
      <w:marRight w:val="0"/>
      <w:marTop w:val="0"/>
      <w:marBottom w:val="0"/>
      <w:divBdr>
        <w:top w:val="none" w:sz="0" w:space="0" w:color="auto"/>
        <w:left w:val="none" w:sz="0" w:space="0" w:color="auto"/>
        <w:bottom w:val="none" w:sz="0" w:space="0" w:color="auto"/>
        <w:right w:val="none" w:sz="0" w:space="0" w:color="auto"/>
      </w:divBdr>
    </w:div>
    <w:div w:id="1275359184">
      <w:marLeft w:val="640"/>
      <w:marRight w:val="0"/>
      <w:marTop w:val="0"/>
      <w:marBottom w:val="0"/>
      <w:divBdr>
        <w:top w:val="none" w:sz="0" w:space="0" w:color="auto"/>
        <w:left w:val="none" w:sz="0" w:space="0" w:color="auto"/>
        <w:bottom w:val="none" w:sz="0" w:space="0" w:color="auto"/>
        <w:right w:val="none" w:sz="0" w:space="0" w:color="auto"/>
      </w:divBdr>
    </w:div>
    <w:div w:id="1275553391">
      <w:marLeft w:val="640"/>
      <w:marRight w:val="0"/>
      <w:marTop w:val="0"/>
      <w:marBottom w:val="0"/>
      <w:divBdr>
        <w:top w:val="none" w:sz="0" w:space="0" w:color="auto"/>
        <w:left w:val="none" w:sz="0" w:space="0" w:color="auto"/>
        <w:bottom w:val="none" w:sz="0" w:space="0" w:color="auto"/>
        <w:right w:val="none" w:sz="0" w:space="0" w:color="auto"/>
      </w:divBdr>
    </w:div>
    <w:div w:id="1275558852">
      <w:marLeft w:val="640"/>
      <w:marRight w:val="0"/>
      <w:marTop w:val="0"/>
      <w:marBottom w:val="0"/>
      <w:divBdr>
        <w:top w:val="none" w:sz="0" w:space="0" w:color="auto"/>
        <w:left w:val="none" w:sz="0" w:space="0" w:color="auto"/>
        <w:bottom w:val="none" w:sz="0" w:space="0" w:color="auto"/>
        <w:right w:val="none" w:sz="0" w:space="0" w:color="auto"/>
      </w:divBdr>
    </w:div>
    <w:div w:id="1275668937">
      <w:marLeft w:val="640"/>
      <w:marRight w:val="0"/>
      <w:marTop w:val="0"/>
      <w:marBottom w:val="0"/>
      <w:divBdr>
        <w:top w:val="none" w:sz="0" w:space="0" w:color="auto"/>
        <w:left w:val="none" w:sz="0" w:space="0" w:color="auto"/>
        <w:bottom w:val="none" w:sz="0" w:space="0" w:color="auto"/>
        <w:right w:val="none" w:sz="0" w:space="0" w:color="auto"/>
      </w:divBdr>
    </w:div>
    <w:div w:id="1275671126">
      <w:marLeft w:val="640"/>
      <w:marRight w:val="0"/>
      <w:marTop w:val="0"/>
      <w:marBottom w:val="0"/>
      <w:divBdr>
        <w:top w:val="none" w:sz="0" w:space="0" w:color="auto"/>
        <w:left w:val="none" w:sz="0" w:space="0" w:color="auto"/>
        <w:bottom w:val="none" w:sz="0" w:space="0" w:color="auto"/>
        <w:right w:val="none" w:sz="0" w:space="0" w:color="auto"/>
      </w:divBdr>
    </w:div>
    <w:div w:id="1275748813">
      <w:marLeft w:val="640"/>
      <w:marRight w:val="0"/>
      <w:marTop w:val="0"/>
      <w:marBottom w:val="0"/>
      <w:divBdr>
        <w:top w:val="none" w:sz="0" w:space="0" w:color="auto"/>
        <w:left w:val="none" w:sz="0" w:space="0" w:color="auto"/>
        <w:bottom w:val="none" w:sz="0" w:space="0" w:color="auto"/>
        <w:right w:val="none" w:sz="0" w:space="0" w:color="auto"/>
      </w:divBdr>
    </w:div>
    <w:div w:id="1275792101">
      <w:marLeft w:val="640"/>
      <w:marRight w:val="0"/>
      <w:marTop w:val="0"/>
      <w:marBottom w:val="0"/>
      <w:divBdr>
        <w:top w:val="none" w:sz="0" w:space="0" w:color="auto"/>
        <w:left w:val="none" w:sz="0" w:space="0" w:color="auto"/>
        <w:bottom w:val="none" w:sz="0" w:space="0" w:color="auto"/>
        <w:right w:val="none" w:sz="0" w:space="0" w:color="auto"/>
      </w:divBdr>
    </w:div>
    <w:div w:id="1275943901">
      <w:marLeft w:val="640"/>
      <w:marRight w:val="0"/>
      <w:marTop w:val="0"/>
      <w:marBottom w:val="0"/>
      <w:divBdr>
        <w:top w:val="none" w:sz="0" w:space="0" w:color="auto"/>
        <w:left w:val="none" w:sz="0" w:space="0" w:color="auto"/>
        <w:bottom w:val="none" w:sz="0" w:space="0" w:color="auto"/>
        <w:right w:val="none" w:sz="0" w:space="0" w:color="auto"/>
      </w:divBdr>
    </w:div>
    <w:div w:id="1276016610">
      <w:marLeft w:val="640"/>
      <w:marRight w:val="0"/>
      <w:marTop w:val="0"/>
      <w:marBottom w:val="0"/>
      <w:divBdr>
        <w:top w:val="none" w:sz="0" w:space="0" w:color="auto"/>
        <w:left w:val="none" w:sz="0" w:space="0" w:color="auto"/>
        <w:bottom w:val="none" w:sz="0" w:space="0" w:color="auto"/>
        <w:right w:val="none" w:sz="0" w:space="0" w:color="auto"/>
      </w:divBdr>
    </w:div>
    <w:div w:id="1276139886">
      <w:marLeft w:val="640"/>
      <w:marRight w:val="0"/>
      <w:marTop w:val="0"/>
      <w:marBottom w:val="0"/>
      <w:divBdr>
        <w:top w:val="none" w:sz="0" w:space="0" w:color="auto"/>
        <w:left w:val="none" w:sz="0" w:space="0" w:color="auto"/>
        <w:bottom w:val="none" w:sz="0" w:space="0" w:color="auto"/>
        <w:right w:val="none" w:sz="0" w:space="0" w:color="auto"/>
      </w:divBdr>
    </w:div>
    <w:div w:id="1276405608">
      <w:marLeft w:val="640"/>
      <w:marRight w:val="0"/>
      <w:marTop w:val="0"/>
      <w:marBottom w:val="0"/>
      <w:divBdr>
        <w:top w:val="none" w:sz="0" w:space="0" w:color="auto"/>
        <w:left w:val="none" w:sz="0" w:space="0" w:color="auto"/>
        <w:bottom w:val="none" w:sz="0" w:space="0" w:color="auto"/>
        <w:right w:val="none" w:sz="0" w:space="0" w:color="auto"/>
      </w:divBdr>
    </w:div>
    <w:div w:id="1276446702">
      <w:marLeft w:val="640"/>
      <w:marRight w:val="0"/>
      <w:marTop w:val="0"/>
      <w:marBottom w:val="0"/>
      <w:divBdr>
        <w:top w:val="none" w:sz="0" w:space="0" w:color="auto"/>
        <w:left w:val="none" w:sz="0" w:space="0" w:color="auto"/>
        <w:bottom w:val="none" w:sz="0" w:space="0" w:color="auto"/>
        <w:right w:val="none" w:sz="0" w:space="0" w:color="auto"/>
      </w:divBdr>
    </w:div>
    <w:div w:id="1276449304">
      <w:marLeft w:val="640"/>
      <w:marRight w:val="0"/>
      <w:marTop w:val="0"/>
      <w:marBottom w:val="0"/>
      <w:divBdr>
        <w:top w:val="none" w:sz="0" w:space="0" w:color="auto"/>
        <w:left w:val="none" w:sz="0" w:space="0" w:color="auto"/>
        <w:bottom w:val="none" w:sz="0" w:space="0" w:color="auto"/>
        <w:right w:val="none" w:sz="0" w:space="0" w:color="auto"/>
      </w:divBdr>
    </w:div>
    <w:div w:id="1276522537">
      <w:marLeft w:val="640"/>
      <w:marRight w:val="0"/>
      <w:marTop w:val="0"/>
      <w:marBottom w:val="0"/>
      <w:divBdr>
        <w:top w:val="none" w:sz="0" w:space="0" w:color="auto"/>
        <w:left w:val="none" w:sz="0" w:space="0" w:color="auto"/>
        <w:bottom w:val="none" w:sz="0" w:space="0" w:color="auto"/>
        <w:right w:val="none" w:sz="0" w:space="0" w:color="auto"/>
      </w:divBdr>
    </w:div>
    <w:div w:id="1276710659">
      <w:marLeft w:val="640"/>
      <w:marRight w:val="0"/>
      <w:marTop w:val="0"/>
      <w:marBottom w:val="0"/>
      <w:divBdr>
        <w:top w:val="none" w:sz="0" w:space="0" w:color="auto"/>
        <w:left w:val="none" w:sz="0" w:space="0" w:color="auto"/>
        <w:bottom w:val="none" w:sz="0" w:space="0" w:color="auto"/>
        <w:right w:val="none" w:sz="0" w:space="0" w:color="auto"/>
      </w:divBdr>
    </w:div>
    <w:div w:id="1276785730">
      <w:marLeft w:val="640"/>
      <w:marRight w:val="0"/>
      <w:marTop w:val="0"/>
      <w:marBottom w:val="0"/>
      <w:divBdr>
        <w:top w:val="none" w:sz="0" w:space="0" w:color="auto"/>
        <w:left w:val="none" w:sz="0" w:space="0" w:color="auto"/>
        <w:bottom w:val="none" w:sz="0" w:space="0" w:color="auto"/>
        <w:right w:val="none" w:sz="0" w:space="0" w:color="auto"/>
      </w:divBdr>
    </w:div>
    <w:div w:id="1276786063">
      <w:marLeft w:val="640"/>
      <w:marRight w:val="0"/>
      <w:marTop w:val="0"/>
      <w:marBottom w:val="0"/>
      <w:divBdr>
        <w:top w:val="none" w:sz="0" w:space="0" w:color="auto"/>
        <w:left w:val="none" w:sz="0" w:space="0" w:color="auto"/>
        <w:bottom w:val="none" w:sz="0" w:space="0" w:color="auto"/>
        <w:right w:val="none" w:sz="0" w:space="0" w:color="auto"/>
      </w:divBdr>
    </w:div>
    <w:div w:id="1276788295">
      <w:marLeft w:val="640"/>
      <w:marRight w:val="0"/>
      <w:marTop w:val="0"/>
      <w:marBottom w:val="0"/>
      <w:divBdr>
        <w:top w:val="none" w:sz="0" w:space="0" w:color="auto"/>
        <w:left w:val="none" w:sz="0" w:space="0" w:color="auto"/>
        <w:bottom w:val="none" w:sz="0" w:space="0" w:color="auto"/>
        <w:right w:val="none" w:sz="0" w:space="0" w:color="auto"/>
      </w:divBdr>
    </w:div>
    <w:div w:id="1276794814">
      <w:marLeft w:val="640"/>
      <w:marRight w:val="0"/>
      <w:marTop w:val="0"/>
      <w:marBottom w:val="0"/>
      <w:divBdr>
        <w:top w:val="none" w:sz="0" w:space="0" w:color="auto"/>
        <w:left w:val="none" w:sz="0" w:space="0" w:color="auto"/>
        <w:bottom w:val="none" w:sz="0" w:space="0" w:color="auto"/>
        <w:right w:val="none" w:sz="0" w:space="0" w:color="auto"/>
      </w:divBdr>
    </w:div>
    <w:div w:id="1276863326">
      <w:marLeft w:val="640"/>
      <w:marRight w:val="0"/>
      <w:marTop w:val="0"/>
      <w:marBottom w:val="0"/>
      <w:divBdr>
        <w:top w:val="none" w:sz="0" w:space="0" w:color="auto"/>
        <w:left w:val="none" w:sz="0" w:space="0" w:color="auto"/>
        <w:bottom w:val="none" w:sz="0" w:space="0" w:color="auto"/>
        <w:right w:val="none" w:sz="0" w:space="0" w:color="auto"/>
      </w:divBdr>
    </w:div>
    <w:div w:id="1276865038">
      <w:marLeft w:val="640"/>
      <w:marRight w:val="0"/>
      <w:marTop w:val="0"/>
      <w:marBottom w:val="0"/>
      <w:divBdr>
        <w:top w:val="none" w:sz="0" w:space="0" w:color="auto"/>
        <w:left w:val="none" w:sz="0" w:space="0" w:color="auto"/>
        <w:bottom w:val="none" w:sz="0" w:space="0" w:color="auto"/>
        <w:right w:val="none" w:sz="0" w:space="0" w:color="auto"/>
      </w:divBdr>
    </w:div>
    <w:div w:id="1277129602">
      <w:marLeft w:val="640"/>
      <w:marRight w:val="0"/>
      <w:marTop w:val="0"/>
      <w:marBottom w:val="0"/>
      <w:divBdr>
        <w:top w:val="none" w:sz="0" w:space="0" w:color="auto"/>
        <w:left w:val="none" w:sz="0" w:space="0" w:color="auto"/>
        <w:bottom w:val="none" w:sz="0" w:space="0" w:color="auto"/>
        <w:right w:val="none" w:sz="0" w:space="0" w:color="auto"/>
      </w:divBdr>
    </w:div>
    <w:div w:id="1277174099">
      <w:marLeft w:val="640"/>
      <w:marRight w:val="0"/>
      <w:marTop w:val="0"/>
      <w:marBottom w:val="0"/>
      <w:divBdr>
        <w:top w:val="none" w:sz="0" w:space="0" w:color="auto"/>
        <w:left w:val="none" w:sz="0" w:space="0" w:color="auto"/>
        <w:bottom w:val="none" w:sz="0" w:space="0" w:color="auto"/>
        <w:right w:val="none" w:sz="0" w:space="0" w:color="auto"/>
      </w:divBdr>
    </w:div>
    <w:div w:id="1277253628">
      <w:marLeft w:val="640"/>
      <w:marRight w:val="0"/>
      <w:marTop w:val="0"/>
      <w:marBottom w:val="0"/>
      <w:divBdr>
        <w:top w:val="none" w:sz="0" w:space="0" w:color="auto"/>
        <w:left w:val="none" w:sz="0" w:space="0" w:color="auto"/>
        <w:bottom w:val="none" w:sz="0" w:space="0" w:color="auto"/>
        <w:right w:val="none" w:sz="0" w:space="0" w:color="auto"/>
      </w:divBdr>
    </w:div>
    <w:div w:id="1277255350">
      <w:marLeft w:val="640"/>
      <w:marRight w:val="0"/>
      <w:marTop w:val="0"/>
      <w:marBottom w:val="0"/>
      <w:divBdr>
        <w:top w:val="none" w:sz="0" w:space="0" w:color="auto"/>
        <w:left w:val="none" w:sz="0" w:space="0" w:color="auto"/>
        <w:bottom w:val="none" w:sz="0" w:space="0" w:color="auto"/>
        <w:right w:val="none" w:sz="0" w:space="0" w:color="auto"/>
      </w:divBdr>
    </w:div>
    <w:div w:id="1277368792">
      <w:marLeft w:val="640"/>
      <w:marRight w:val="0"/>
      <w:marTop w:val="0"/>
      <w:marBottom w:val="0"/>
      <w:divBdr>
        <w:top w:val="none" w:sz="0" w:space="0" w:color="auto"/>
        <w:left w:val="none" w:sz="0" w:space="0" w:color="auto"/>
        <w:bottom w:val="none" w:sz="0" w:space="0" w:color="auto"/>
        <w:right w:val="none" w:sz="0" w:space="0" w:color="auto"/>
      </w:divBdr>
    </w:div>
    <w:div w:id="1277372249">
      <w:marLeft w:val="640"/>
      <w:marRight w:val="0"/>
      <w:marTop w:val="0"/>
      <w:marBottom w:val="0"/>
      <w:divBdr>
        <w:top w:val="none" w:sz="0" w:space="0" w:color="auto"/>
        <w:left w:val="none" w:sz="0" w:space="0" w:color="auto"/>
        <w:bottom w:val="none" w:sz="0" w:space="0" w:color="auto"/>
        <w:right w:val="none" w:sz="0" w:space="0" w:color="auto"/>
      </w:divBdr>
    </w:div>
    <w:div w:id="1277517848">
      <w:marLeft w:val="640"/>
      <w:marRight w:val="0"/>
      <w:marTop w:val="0"/>
      <w:marBottom w:val="0"/>
      <w:divBdr>
        <w:top w:val="none" w:sz="0" w:space="0" w:color="auto"/>
        <w:left w:val="none" w:sz="0" w:space="0" w:color="auto"/>
        <w:bottom w:val="none" w:sz="0" w:space="0" w:color="auto"/>
        <w:right w:val="none" w:sz="0" w:space="0" w:color="auto"/>
      </w:divBdr>
    </w:div>
    <w:div w:id="1277566040">
      <w:marLeft w:val="640"/>
      <w:marRight w:val="0"/>
      <w:marTop w:val="0"/>
      <w:marBottom w:val="0"/>
      <w:divBdr>
        <w:top w:val="none" w:sz="0" w:space="0" w:color="auto"/>
        <w:left w:val="none" w:sz="0" w:space="0" w:color="auto"/>
        <w:bottom w:val="none" w:sz="0" w:space="0" w:color="auto"/>
        <w:right w:val="none" w:sz="0" w:space="0" w:color="auto"/>
      </w:divBdr>
    </w:div>
    <w:div w:id="1277566107">
      <w:marLeft w:val="640"/>
      <w:marRight w:val="0"/>
      <w:marTop w:val="0"/>
      <w:marBottom w:val="0"/>
      <w:divBdr>
        <w:top w:val="none" w:sz="0" w:space="0" w:color="auto"/>
        <w:left w:val="none" w:sz="0" w:space="0" w:color="auto"/>
        <w:bottom w:val="none" w:sz="0" w:space="0" w:color="auto"/>
        <w:right w:val="none" w:sz="0" w:space="0" w:color="auto"/>
      </w:divBdr>
    </w:div>
    <w:div w:id="1277567120">
      <w:marLeft w:val="640"/>
      <w:marRight w:val="0"/>
      <w:marTop w:val="0"/>
      <w:marBottom w:val="0"/>
      <w:divBdr>
        <w:top w:val="none" w:sz="0" w:space="0" w:color="auto"/>
        <w:left w:val="none" w:sz="0" w:space="0" w:color="auto"/>
        <w:bottom w:val="none" w:sz="0" w:space="0" w:color="auto"/>
        <w:right w:val="none" w:sz="0" w:space="0" w:color="auto"/>
      </w:divBdr>
    </w:div>
    <w:div w:id="1277567669">
      <w:marLeft w:val="640"/>
      <w:marRight w:val="0"/>
      <w:marTop w:val="0"/>
      <w:marBottom w:val="0"/>
      <w:divBdr>
        <w:top w:val="none" w:sz="0" w:space="0" w:color="auto"/>
        <w:left w:val="none" w:sz="0" w:space="0" w:color="auto"/>
        <w:bottom w:val="none" w:sz="0" w:space="0" w:color="auto"/>
        <w:right w:val="none" w:sz="0" w:space="0" w:color="auto"/>
      </w:divBdr>
    </w:div>
    <w:div w:id="1277787663">
      <w:marLeft w:val="640"/>
      <w:marRight w:val="0"/>
      <w:marTop w:val="0"/>
      <w:marBottom w:val="0"/>
      <w:divBdr>
        <w:top w:val="none" w:sz="0" w:space="0" w:color="auto"/>
        <w:left w:val="none" w:sz="0" w:space="0" w:color="auto"/>
        <w:bottom w:val="none" w:sz="0" w:space="0" w:color="auto"/>
        <w:right w:val="none" w:sz="0" w:space="0" w:color="auto"/>
      </w:divBdr>
    </w:div>
    <w:div w:id="1277910587">
      <w:marLeft w:val="640"/>
      <w:marRight w:val="0"/>
      <w:marTop w:val="0"/>
      <w:marBottom w:val="0"/>
      <w:divBdr>
        <w:top w:val="none" w:sz="0" w:space="0" w:color="auto"/>
        <w:left w:val="none" w:sz="0" w:space="0" w:color="auto"/>
        <w:bottom w:val="none" w:sz="0" w:space="0" w:color="auto"/>
        <w:right w:val="none" w:sz="0" w:space="0" w:color="auto"/>
      </w:divBdr>
    </w:div>
    <w:div w:id="1277911682">
      <w:marLeft w:val="640"/>
      <w:marRight w:val="0"/>
      <w:marTop w:val="0"/>
      <w:marBottom w:val="0"/>
      <w:divBdr>
        <w:top w:val="none" w:sz="0" w:space="0" w:color="auto"/>
        <w:left w:val="none" w:sz="0" w:space="0" w:color="auto"/>
        <w:bottom w:val="none" w:sz="0" w:space="0" w:color="auto"/>
        <w:right w:val="none" w:sz="0" w:space="0" w:color="auto"/>
      </w:divBdr>
    </w:div>
    <w:div w:id="1277980413">
      <w:marLeft w:val="640"/>
      <w:marRight w:val="0"/>
      <w:marTop w:val="0"/>
      <w:marBottom w:val="0"/>
      <w:divBdr>
        <w:top w:val="none" w:sz="0" w:space="0" w:color="auto"/>
        <w:left w:val="none" w:sz="0" w:space="0" w:color="auto"/>
        <w:bottom w:val="none" w:sz="0" w:space="0" w:color="auto"/>
        <w:right w:val="none" w:sz="0" w:space="0" w:color="auto"/>
      </w:divBdr>
    </w:div>
    <w:div w:id="1277981148">
      <w:marLeft w:val="640"/>
      <w:marRight w:val="0"/>
      <w:marTop w:val="0"/>
      <w:marBottom w:val="0"/>
      <w:divBdr>
        <w:top w:val="none" w:sz="0" w:space="0" w:color="auto"/>
        <w:left w:val="none" w:sz="0" w:space="0" w:color="auto"/>
        <w:bottom w:val="none" w:sz="0" w:space="0" w:color="auto"/>
        <w:right w:val="none" w:sz="0" w:space="0" w:color="auto"/>
      </w:divBdr>
    </w:div>
    <w:div w:id="1277982701">
      <w:marLeft w:val="640"/>
      <w:marRight w:val="0"/>
      <w:marTop w:val="0"/>
      <w:marBottom w:val="0"/>
      <w:divBdr>
        <w:top w:val="none" w:sz="0" w:space="0" w:color="auto"/>
        <w:left w:val="none" w:sz="0" w:space="0" w:color="auto"/>
        <w:bottom w:val="none" w:sz="0" w:space="0" w:color="auto"/>
        <w:right w:val="none" w:sz="0" w:space="0" w:color="auto"/>
      </w:divBdr>
    </w:div>
    <w:div w:id="1277983211">
      <w:marLeft w:val="640"/>
      <w:marRight w:val="0"/>
      <w:marTop w:val="0"/>
      <w:marBottom w:val="0"/>
      <w:divBdr>
        <w:top w:val="none" w:sz="0" w:space="0" w:color="auto"/>
        <w:left w:val="none" w:sz="0" w:space="0" w:color="auto"/>
        <w:bottom w:val="none" w:sz="0" w:space="0" w:color="auto"/>
        <w:right w:val="none" w:sz="0" w:space="0" w:color="auto"/>
      </w:divBdr>
    </w:div>
    <w:div w:id="1277984647">
      <w:marLeft w:val="640"/>
      <w:marRight w:val="0"/>
      <w:marTop w:val="0"/>
      <w:marBottom w:val="0"/>
      <w:divBdr>
        <w:top w:val="none" w:sz="0" w:space="0" w:color="auto"/>
        <w:left w:val="none" w:sz="0" w:space="0" w:color="auto"/>
        <w:bottom w:val="none" w:sz="0" w:space="0" w:color="auto"/>
        <w:right w:val="none" w:sz="0" w:space="0" w:color="auto"/>
      </w:divBdr>
    </w:div>
    <w:div w:id="1278022349">
      <w:marLeft w:val="640"/>
      <w:marRight w:val="0"/>
      <w:marTop w:val="0"/>
      <w:marBottom w:val="0"/>
      <w:divBdr>
        <w:top w:val="none" w:sz="0" w:space="0" w:color="auto"/>
        <w:left w:val="none" w:sz="0" w:space="0" w:color="auto"/>
        <w:bottom w:val="none" w:sz="0" w:space="0" w:color="auto"/>
        <w:right w:val="none" w:sz="0" w:space="0" w:color="auto"/>
      </w:divBdr>
    </w:div>
    <w:div w:id="1278030287">
      <w:marLeft w:val="640"/>
      <w:marRight w:val="0"/>
      <w:marTop w:val="0"/>
      <w:marBottom w:val="0"/>
      <w:divBdr>
        <w:top w:val="none" w:sz="0" w:space="0" w:color="auto"/>
        <w:left w:val="none" w:sz="0" w:space="0" w:color="auto"/>
        <w:bottom w:val="none" w:sz="0" w:space="0" w:color="auto"/>
        <w:right w:val="none" w:sz="0" w:space="0" w:color="auto"/>
      </w:divBdr>
    </w:div>
    <w:div w:id="1278097865">
      <w:marLeft w:val="640"/>
      <w:marRight w:val="0"/>
      <w:marTop w:val="0"/>
      <w:marBottom w:val="0"/>
      <w:divBdr>
        <w:top w:val="none" w:sz="0" w:space="0" w:color="auto"/>
        <w:left w:val="none" w:sz="0" w:space="0" w:color="auto"/>
        <w:bottom w:val="none" w:sz="0" w:space="0" w:color="auto"/>
        <w:right w:val="none" w:sz="0" w:space="0" w:color="auto"/>
      </w:divBdr>
    </w:div>
    <w:div w:id="1278097947">
      <w:marLeft w:val="640"/>
      <w:marRight w:val="0"/>
      <w:marTop w:val="0"/>
      <w:marBottom w:val="0"/>
      <w:divBdr>
        <w:top w:val="none" w:sz="0" w:space="0" w:color="auto"/>
        <w:left w:val="none" w:sz="0" w:space="0" w:color="auto"/>
        <w:bottom w:val="none" w:sz="0" w:space="0" w:color="auto"/>
        <w:right w:val="none" w:sz="0" w:space="0" w:color="auto"/>
      </w:divBdr>
    </w:div>
    <w:div w:id="1278175978">
      <w:marLeft w:val="640"/>
      <w:marRight w:val="0"/>
      <w:marTop w:val="0"/>
      <w:marBottom w:val="0"/>
      <w:divBdr>
        <w:top w:val="none" w:sz="0" w:space="0" w:color="auto"/>
        <w:left w:val="none" w:sz="0" w:space="0" w:color="auto"/>
        <w:bottom w:val="none" w:sz="0" w:space="0" w:color="auto"/>
        <w:right w:val="none" w:sz="0" w:space="0" w:color="auto"/>
      </w:divBdr>
    </w:div>
    <w:div w:id="1278488938">
      <w:marLeft w:val="640"/>
      <w:marRight w:val="0"/>
      <w:marTop w:val="0"/>
      <w:marBottom w:val="0"/>
      <w:divBdr>
        <w:top w:val="none" w:sz="0" w:space="0" w:color="auto"/>
        <w:left w:val="none" w:sz="0" w:space="0" w:color="auto"/>
        <w:bottom w:val="none" w:sz="0" w:space="0" w:color="auto"/>
        <w:right w:val="none" w:sz="0" w:space="0" w:color="auto"/>
      </w:divBdr>
    </w:div>
    <w:div w:id="1278565377">
      <w:marLeft w:val="640"/>
      <w:marRight w:val="0"/>
      <w:marTop w:val="0"/>
      <w:marBottom w:val="0"/>
      <w:divBdr>
        <w:top w:val="none" w:sz="0" w:space="0" w:color="auto"/>
        <w:left w:val="none" w:sz="0" w:space="0" w:color="auto"/>
        <w:bottom w:val="none" w:sz="0" w:space="0" w:color="auto"/>
        <w:right w:val="none" w:sz="0" w:space="0" w:color="auto"/>
      </w:divBdr>
    </w:div>
    <w:div w:id="1278752453">
      <w:marLeft w:val="640"/>
      <w:marRight w:val="0"/>
      <w:marTop w:val="0"/>
      <w:marBottom w:val="0"/>
      <w:divBdr>
        <w:top w:val="none" w:sz="0" w:space="0" w:color="auto"/>
        <w:left w:val="none" w:sz="0" w:space="0" w:color="auto"/>
        <w:bottom w:val="none" w:sz="0" w:space="0" w:color="auto"/>
        <w:right w:val="none" w:sz="0" w:space="0" w:color="auto"/>
      </w:divBdr>
    </w:div>
    <w:div w:id="1278875822">
      <w:marLeft w:val="640"/>
      <w:marRight w:val="0"/>
      <w:marTop w:val="0"/>
      <w:marBottom w:val="0"/>
      <w:divBdr>
        <w:top w:val="none" w:sz="0" w:space="0" w:color="auto"/>
        <w:left w:val="none" w:sz="0" w:space="0" w:color="auto"/>
        <w:bottom w:val="none" w:sz="0" w:space="0" w:color="auto"/>
        <w:right w:val="none" w:sz="0" w:space="0" w:color="auto"/>
      </w:divBdr>
    </w:div>
    <w:div w:id="1278945431">
      <w:marLeft w:val="640"/>
      <w:marRight w:val="0"/>
      <w:marTop w:val="0"/>
      <w:marBottom w:val="0"/>
      <w:divBdr>
        <w:top w:val="none" w:sz="0" w:space="0" w:color="auto"/>
        <w:left w:val="none" w:sz="0" w:space="0" w:color="auto"/>
        <w:bottom w:val="none" w:sz="0" w:space="0" w:color="auto"/>
        <w:right w:val="none" w:sz="0" w:space="0" w:color="auto"/>
      </w:divBdr>
    </w:div>
    <w:div w:id="1278951509">
      <w:marLeft w:val="640"/>
      <w:marRight w:val="0"/>
      <w:marTop w:val="0"/>
      <w:marBottom w:val="0"/>
      <w:divBdr>
        <w:top w:val="none" w:sz="0" w:space="0" w:color="auto"/>
        <w:left w:val="none" w:sz="0" w:space="0" w:color="auto"/>
        <w:bottom w:val="none" w:sz="0" w:space="0" w:color="auto"/>
        <w:right w:val="none" w:sz="0" w:space="0" w:color="auto"/>
      </w:divBdr>
    </w:div>
    <w:div w:id="1278953649">
      <w:marLeft w:val="640"/>
      <w:marRight w:val="0"/>
      <w:marTop w:val="0"/>
      <w:marBottom w:val="0"/>
      <w:divBdr>
        <w:top w:val="none" w:sz="0" w:space="0" w:color="auto"/>
        <w:left w:val="none" w:sz="0" w:space="0" w:color="auto"/>
        <w:bottom w:val="none" w:sz="0" w:space="0" w:color="auto"/>
        <w:right w:val="none" w:sz="0" w:space="0" w:color="auto"/>
      </w:divBdr>
    </w:div>
    <w:div w:id="1279022309">
      <w:marLeft w:val="640"/>
      <w:marRight w:val="0"/>
      <w:marTop w:val="0"/>
      <w:marBottom w:val="0"/>
      <w:divBdr>
        <w:top w:val="none" w:sz="0" w:space="0" w:color="auto"/>
        <w:left w:val="none" w:sz="0" w:space="0" w:color="auto"/>
        <w:bottom w:val="none" w:sz="0" w:space="0" w:color="auto"/>
        <w:right w:val="none" w:sz="0" w:space="0" w:color="auto"/>
      </w:divBdr>
    </w:div>
    <w:div w:id="1279022629">
      <w:marLeft w:val="640"/>
      <w:marRight w:val="0"/>
      <w:marTop w:val="0"/>
      <w:marBottom w:val="0"/>
      <w:divBdr>
        <w:top w:val="none" w:sz="0" w:space="0" w:color="auto"/>
        <w:left w:val="none" w:sz="0" w:space="0" w:color="auto"/>
        <w:bottom w:val="none" w:sz="0" w:space="0" w:color="auto"/>
        <w:right w:val="none" w:sz="0" w:space="0" w:color="auto"/>
      </w:divBdr>
    </w:div>
    <w:div w:id="1279028038">
      <w:marLeft w:val="640"/>
      <w:marRight w:val="0"/>
      <w:marTop w:val="0"/>
      <w:marBottom w:val="0"/>
      <w:divBdr>
        <w:top w:val="none" w:sz="0" w:space="0" w:color="auto"/>
        <w:left w:val="none" w:sz="0" w:space="0" w:color="auto"/>
        <w:bottom w:val="none" w:sz="0" w:space="0" w:color="auto"/>
        <w:right w:val="none" w:sz="0" w:space="0" w:color="auto"/>
      </w:divBdr>
    </w:div>
    <w:div w:id="1279071824">
      <w:marLeft w:val="640"/>
      <w:marRight w:val="0"/>
      <w:marTop w:val="0"/>
      <w:marBottom w:val="0"/>
      <w:divBdr>
        <w:top w:val="none" w:sz="0" w:space="0" w:color="auto"/>
        <w:left w:val="none" w:sz="0" w:space="0" w:color="auto"/>
        <w:bottom w:val="none" w:sz="0" w:space="0" w:color="auto"/>
        <w:right w:val="none" w:sz="0" w:space="0" w:color="auto"/>
      </w:divBdr>
    </w:div>
    <w:div w:id="1279218319">
      <w:marLeft w:val="640"/>
      <w:marRight w:val="0"/>
      <w:marTop w:val="0"/>
      <w:marBottom w:val="0"/>
      <w:divBdr>
        <w:top w:val="none" w:sz="0" w:space="0" w:color="auto"/>
        <w:left w:val="none" w:sz="0" w:space="0" w:color="auto"/>
        <w:bottom w:val="none" w:sz="0" w:space="0" w:color="auto"/>
        <w:right w:val="none" w:sz="0" w:space="0" w:color="auto"/>
      </w:divBdr>
    </w:div>
    <w:div w:id="1279220553">
      <w:marLeft w:val="640"/>
      <w:marRight w:val="0"/>
      <w:marTop w:val="0"/>
      <w:marBottom w:val="0"/>
      <w:divBdr>
        <w:top w:val="none" w:sz="0" w:space="0" w:color="auto"/>
        <w:left w:val="none" w:sz="0" w:space="0" w:color="auto"/>
        <w:bottom w:val="none" w:sz="0" w:space="0" w:color="auto"/>
        <w:right w:val="none" w:sz="0" w:space="0" w:color="auto"/>
      </w:divBdr>
    </w:div>
    <w:div w:id="1279220862">
      <w:marLeft w:val="640"/>
      <w:marRight w:val="0"/>
      <w:marTop w:val="0"/>
      <w:marBottom w:val="0"/>
      <w:divBdr>
        <w:top w:val="none" w:sz="0" w:space="0" w:color="auto"/>
        <w:left w:val="none" w:sz="0" w:space="0" w:color="auto"/>
        <w:bottom w:val="none" w:sz="0" w:space="0" w:color="auto"/>
        <w:right w:val="none" w:sz="0" w:space="0" w:color="auto"/>
      </w:divBdr>
    </w:div>
    <w:div w:id="1279288720">
      <w:marLeft w:val="640"/>
      <w:marRight w:val="0"/>
      <w:marTop w:val="0"/>
      <w:marBottom w:val="0"/>
      <w:divBdr>
        <w:top w:val="none" w:sz="0" w:space="0" w:color="auto"/>
        <w:left w:val="none" w:sz="0" w:space="0" w:color="auto"/>
        <w:bottom w:val="none" w:sz="0" w:space="0" w:color="auto"/>
        <w:right w:val="none" w:sz="0" w:space="0" w:color="auto"/>
      </w:divBdr>
    </w:div>
    <w:div w:id="1279335596">
      <w:marLeft w:val="640"/>
      <w:marRight w:val="0"/>
      <w:marTop w:val="0"/>
      <w:marBottom w:val="0"/>
      <w:divBdr>
        <w:top w:val="none" w:sz="0" w:space="0" w:color="auto"/>
        <w:left w:val="none" w:sz="0" w:space="0" w:color="auto"/>
        <w:bottom w:val="none" w:sz="0" w:space="0" w:color="auto"/>
        <w:right w:val="none" w:sz="0" w:space="0" w:color="auto"/>
      </w:divBdr>
    </w:div>
    <w:div w:id="1279529948">
      <w:marLeft w:val="640"/>
      <w:marRight w:val="0"/>
      <w:marTop w:val="0"/>
      <w:marBottom w:val="0"/>
      <w:divBdr>
        <w:top w:val="none" w:sz="0" w:space="0" w:color="auto"/>
        <w:left w:val="none" w:sz="0" w:space="0" w:color="auto"/>
        <w:bottom w:val="none" w:sz="0" w:space="0" w:color="auto"/>
        <w:right w:val="none" w:sz="0" w:space="0" w:color="auto"/>
      </w:divBdr>
    </w:div>
    <w:div w:id="1279600756">
      <w:marLeft w:val="640"/>
      <w:marRight w:val="0"/>
      <w:marTop w:val="0"/>
      <w:marBottom w:val="0"/>
      <w:divBdr>
        <w:top w:val="none" w:sz="0" w:space="0" w:color="auto"/>
        <w:left w:val="none" w:sz="0" w:space="0" w:color="auto"/>
        <w:bottom w:val="none" w:sz="0" w:space="0" w:color="auto"/>
        <w:right w:val="none" w:sz="0" w:space="0" w:color="auto"/>
      </w:divBdr>
    </w:div>
    <w:div w:id="1279676541">
      <w:marLeft w:val="640"/>
      <w:marRight w:val="0"/>
      <w:marTop w:val="0"/>
      <w:marBottom w:val="0"/>
      <w:divBdr>
        <w:top w:val="none" w:sz="0" w:space="0" w:color="auto"/>
        <w:left w:val="none" w:sz="0" w:space="0" w:color="auto"/>
        <w:bottom w:val="none" w:sz="0" w:space="0" w:color="auto"/>
        <w:right w:val="none" w:sz="0" w:space="0" w:color="auto"/>
      </w:divBdr>
    </w:div>
    <w:div w:id="1279722170">
      <w:marLeft w:val="640"/>
      <w:marRight w:val="0"/>
      <w:marTop w:val="0"/>
      <w:marBottom w:val="0"/>
      <w:divBdr>
        <w:top w:val="none" w:sz="0" w:space="0" w:color="auto"/>
        <w:left w:val="none" w:sz="0" w:space="0" w:color="auto"/>
        <w:bottom w:val="none" w:sz="0" w:space="0" w:color="auto"/>
        <w:right w:val="none" w:sz="0" w:space="0" w:color="auto"/>
      </w:divBdr>
    </w:div>
    <w:div w:id="1279793874">
      <w:marLeft w:val="640"/>
      <w:marRight w:val="0"/>
      <w:marTop w:val="0"/>
      <w:marBottom w:val="0"/>
      <w:divBdr>
        <w:top w:val="none" w:sz="0" w:space="0" w:color="auto"/>
        <w:left w:val="none" w:sz="0" w:space="0" w:color="auto"/>
        <w:bottom w:val="none" w:sz="0" w:space="0" w:color="auto"/>
        <w:right w:val="none" w:sz="0" w:space="0" w:color="auto"/>
      </w:divBdr>
    </w:div>
    <w:div w:id="1279799851">
      <w:marLeft w:val="640"/>
      <w:marRight w:val="0"/>
      <w:marTop w:val="0"/>
      <w:marBottom w:val="0"/>
      <w:divBdr>
        <w:top w:val="none" w:sz="0" w:space="0" w:color="auto"/>
        <w:left w:val="none" w:sz="0" w:space="0" w:color="auto"/>
        <w:bottom w:val="none" w:sz="0" w:space="0" w:color="auto"/>
        <w:right w:val="none" w:sz="0" w:space="0" w:color="auto"/>
      </w:divBdr>
    </w:div>
    <w:div w:id="1279801425">
      <w:marLeft w:val="640"/>
      <w:marRight w:val="0"/>
      <w:marTop w:val="0"/>
      <w:marBottom w:val="0"/>
      <w:divBdr>
        <w:top w:val="none" w:sz="0" w:space="0" w:color="auto"/>
        <w:left w:val="none" w:sz="0" w:space="0" w:color="auto"/>
        <w:bottom w:val="none" w:sz="0" w:space="0" w:color="auto"/>
        <w:right w:val="none" w:sz="0" w:space="0" w:color="auto"/>
      </w:divBdr>
    </w:div>
    <w:div w:id="1279877089">
      <w:marLeft w:val="640"/>
      <w:marRight w:val="0"/>
      <w:marTop w:val="0"/>
      <w:marBottom w:val="0"/>
      <w:divBdr>
        <w:top w:val="none" w:sz="0" w:space="0" w:color="auto"/>
        <w:left w:val="none" w:sz="0" w:space="0" w:color="auto"/>
        <w:bottom w:val="none" w:sz="0" w:space="0" w:color="auto"/>
        <w:right w:val="none" w:sz="0" w:space="0" w:color="auto"/>
      </w:divBdr>
    </w:div>
    <w:div w:id="1279943946">
      <w:marLeft w:val="640"/>
      <w:marRight w:val="0"/>
      <w:marTop w:val="0"/>
      <w:marBottom w:val="0"/>
      <w:divBdr>
        <w:top w:val="none" w:sz="0" w:space="0" w:color="auto"/>
        <w:left w:val="none" w:sz="0" w:space="0" w:color="auto"/>
        <w:bottom w:val="none" w:sz="0" w:space="0" w:color="auto"/>
        <w:right w:val="none" w:sz="0" w:space="0" w:color="auto"/>
      </w:divBdr>
    </w:div>
    <w:div w:id="1280068232">
      <w:marLeft w:val="640"/>
      <w:marRight w:val="0"/>
      <w:marTop w:val="0"/>
      <w:marBottom w:val="0"/>
      <w:divBdr>
        <w:top w:val="none" w:sz="0" w:space="0" w:color="auto"/>
        <w:left w:val="none" w:sz="0" w:space="0" w:color="auto"/>
        <w:bottom w:val="none" w:sz="0" w:space="0" w:color="auto"/>
        <w:right w:val="none" w:sz="0" w:space="0" w:color="auto"/>
      </w:divBdr>
    </w:div>
    <w:div w:id="1280139968">
      <w:marLeft w:val="640"/>
      <w:marRight w:val="0"/>
      <w:marTop w:val="0"/>
      <w:marBottom w:val="0"/>
      <w:divBdr>
        <w:top w:val="none" w:sz="0" w:space="0" w:color="auto"/>
        <w:left w:val="none" w:sz="0" w:space="0" w:color="auto"/>
        <w:bottom w:val="none" w:sz="0" w:space="0" w:color="auto"/>
        <w:right w:val="none" w:sz="0" w:space="0" w:color="auto"/>
      </w:divBdr>
    </w:div>
    <w:div w:id="1280141472">
      <w:marLeft w:val="640"/>
      <w:marRight w:val="0"/>
      <w:marTop w:val="0"/>
      <w:marBottom w:val="0"/>
      <w:divBdr>
        <w:top w:val="none" w:sz="0" w:space="0" w:color="auto"/>
        <w:left w:val="none" w:sz="0" w:space="0" w:color="auto"/>
        <w:bottom w:val="none" w:sz="0" w:space="0" w:color="auto"/>
        <w:right w:val="none" w:sz="0" w:space="0" w:color="auto"/>
      </w:divBdr>
    </w:div>
    <w:div w:id="1280144322">
      <w:marLeft w:val="640"/>
      <w:marRight w:val="0"/>
      <w:marTop w:val="0"/>
      <w:marBottom w:val="0"/>
      <w:divBdr>
        <w:top w:val="none" w:sz="0" w:space="0" w:color="auto"/>
        <w:left w:val="none" w:sz="0" w:space="0" w:color="auto"/>
        <w:bottom w:val="none" w:sz="0" w:space="0" w:color="auto"/>
        <w:right w:val="none" w:sz="0" w:space="0" w:color="auto"/>
      </w:divBdr>
    </w:div>
    <w:div w:id="1280261270">
      <w:marLeft w:val="640"/>
      <w:marRight w:val="0"/>
      <w:marTop w:val="0"/>
      <w:marBottom w:val="0"/>
      <w:divBdr>
        <w:top w:val="none" w:sz="0" w:space="0" w:color="auto"/>
        <w:left w:val="none" w:sz="0" w:space="0" w:color="auto"/>
        <w:bottom w:val="none" w:sz="0" w:space="0" w:color="auto"/>
        <w:right w:val="none" w:sz="0" w:space="0" w:color="auto"/>
      </w:divBdr>
    </w:div>
    <w:div w:id="1280335355">
      <w:marLeft w:val="640"/>
      <w:marRight w:val="0"/>
      <w:marTop w:val="0"/>
      <w:marBottom w:val="0"/>
      <w:divBdr>
        <w:top w:val="none" w:sz="0" w:space="0" w:color="auto"/>
        <w:left w:val="none" w:sz="0" w:space="0" w:color="auto"/>
        <w:bottom w:val="none" w:sz="0" w:space="0" w:color="auto"/>
        <w:right w:val="none" w:sz="0" w:space="0" w:color="auto"/>
      </w:divBdr>
    </w:div>
    <w:div w:id="1280574933">
      <w:marLeft w:val="640"/>
      <w:marRight w:val="0"/>
      <w:marTop w:val="0"/>
      <w:marBottom w:val="0"/>
      <w:divBdr>
        <w:top w:val="none" w:sz="0" w:space="0" w:color="auto"/>
        <w:left w:val="none" w:sz="0" w:space="0" w:color="auto"/>
        <w:bottom w:val="none" w:sz="0" w:space="0" w:color="auto"/>
        <w:right w:val="none" w:sz="0" w:space="0" w:color="auto"/>
      </w:divBdr>
    </w:div>
    <w:div w:id="1280602081">
      <w:marLeft w:val="640"/>
      <w:marRight w:val="0"/>
      <w:marTop w:val="0"/>
      <w:marBottom w:val="0"/>
      <w:divBdr>
        <w:top w:val="none" w:sz="0" w:space="0" w:color="auto"/>
        <w:left w:val="none" w:sz="0" w:space="0" w:color="auto"/>
        <w:bottom w:val="none" w:sz="0" w:space="0" w:color="auto"/>
        <w:right w:val="none" w:sz="0" w:space="0" w:color="auto"/>
      </w:divBdr>
    </w:div>
    <w:div w:id="1280603804">
      <w:marLeft w:val="640"/>
      <w:marRight w:val="0"/>
      <w:marTop w:val="0"/>
      <w:marBottom w:val="0"/>
      <w:divBdr>
        <w:top w:val="none" w:sz="0" w:space="0" w:color="auto"/>
        <w:left w:val="none" w:sz="0" w:space="0" w:color="auto"/>
        <w:bottom w:val="none" w:sz="0" w:space="0" w:color="auto"/>
        <w:right w:val="none" w:sz="0" w:space="0" w:color="auto"/>
      </w:divBdr>
    </w:div>
    <w:div w:id="1280644801">
      <w:marLeft w:val="640"/>
      <w:marRight w:val="0"/>
      <w:marTop w:val="0"/>
      <w:marBottom w:val="0"/>
      <w:divBdr>
        <w:top w:val="none" w:sz="0" w:space="0" w:color="auto"/>
        <w:left w:val="none" w:sz="0" w:space="0" w:color="auto"/>
        <w:bottom w:val="none" w:sz="0" w:space="0" w:color="auto"/>
        <w:right w:val="none" w:sz="0" w:space="0" w:color="auto"/>
      </w:divBdr>
    </w:div>
    <w:div w:id="1280720396">
      <w:marLeft w:val="640"/>
      <w:marRight w:val="0"/>
      <w:marTop w:val="0"/>
      <w:marBottom w:val="0"/>
      <w:divBdr>
        <w:top w:val="none" w:sz="0" w:space="0" w:color="auto"/>
        <w:left w:val="none" w:sz="0" w:space="0" w:color="auto"/>
        <w:bottom w:val="none" w:sz="0" w:space="0" w:color="auto"/>
        <w:right w:val="none" w:sz="0" w:space="0" w:color="auto"/>
      </w:divBdr>
    </w:div>
    <w:div w:id="1280794330">
      <w:marLeft w:val="640"/>
      <w:marRight w:val="0"/>
      <w:marTop w:val="0"/>
      <w:marBottom w:val="0"/>
      <w:divBdr>
        <w:top w:val="none" w:sz="0" w:space="0" w:color="auto"/>
        <w:left w:val="none" w:sz="0" w:space="0" w:color="auto"/>
        <w:bottom w:val="none" w:sz="0" w:space="0" w:color="auto"/>
        <w:right w:val="none" w:sz="0" w:space="0" w:color="auto"/>
      </w:divBdr>
    </w:div>
    <w:div w:id="1280913737">
      <w:marLeft w:val="640"/>
      <w:marRight w:val="0"/>
      <w:marTop w:val="0"/>
      <w:marBottom w:val="0"/>
      <w:divBdr>
        <w:top w:val="none" w:sz="0" w:space="0" w:color="auto"/>
        <w:left w:val="none" w:sz="0" w:space="0" w:color="auto"/>
        <w:bottom w:val="none" w:sz="0" w:space="0" w:color="auto"/>
        <w:right w:val="none" w:sz="0" w:space="0" w:color="auto"/>
      </w:divBdr>
    </w:div>
    <w:div w:id="1281063345">
      <w:marLeft w:val="640"/>
      <w:marRight w:val="0"/>
      <w:marTop w:val="0"/>
      <w:marBottom w:val="0"/>
      <w:divBdr>
        <w:top w:val="none" w:sz="0" w:space="0" w:color="auto"/>
        <w:left w:val="none" w:sz="0" w:space="0" w:color="auto"/>
        <w:bottom w:val="none" w:sz="0" w:space="0" w:color="auto"/>
        <w:right w:val="none" w:sz="0" w:space="0" w:color="auto"/>
      </w:divBdr>
    </w:div>
    <w:div w:id="1281063568">
      <w:marLeft w:val="640"/>
      <w:marRight w:val="0"/>
      <w:marTop w:val="0"/>
      <w:marBottom w:val="0"/>
      <w:divBdr>
        <w:top w:val="none" w:sz="0" w:space="0" w:color="auto"/>
        <w:left w:val="none" w:sz="0" w:space="0" w:color="auto"/>
        <w:bottom w:val="none" w:sz="0" w:space="0" w:color="auto"/>
        <w:right w:val="none" w:sz="0" w:space="0" w:color="auto"/>
      </w:divBdr>
    </w:div>
    <w:div w:id="1281300177">
      <w:marLeft w:val="640"/>
      <w:marRight w:val="0"/>
      <w:marTop w:val="0"/>
      <w:marBottom w:val="0"/>
      <w:divBdr>
        <w:top w:val="none" w:sz="0" w:space="0" w:color="auto"/>
        <w:left w:val="none" w:sz="0" w:space="0" w:color="auto"/>
        <w:bottom w:val="none" w:sz="0" w:space="0" w:color="auto"/>
        <w:right w:val="none" w:sz="0" w:space="0" w:color="auto"/>
      </w:divBdr>
    </w:div>
    <w:div w:id="1281300224">
      <w:marLeft w:val="640"/>
      <w:marRight w:val="0"/>
      <w:marTop w:val="0"/>
      <w:marBottom w:val="0"/>
      <w:divBdr>
        <w:top w:val="none" w:sz="0" w:space="0" w:color="auto"/>
        <w:left w:val="none" w:sz="0" w:space="0" w:color="auto"/>
        <w:bottom w:val="none" w:sz="0" w:space="0" w:color="auto"/>
        <w:right w:val="none" w:sz="0" w:space="0" w:color="auto"/>
      </w:divBdr>
    </w:div>
    <w:div w:id="1281372443">
      <w:marLeft w:val="640"/>
      <w:marRight w:val="0"/>
      <w:marTop w:val="0"/>
      <w:marBottom w:val="0"/>
      <w:divBdr>
        <w:top w:val="none" w:sz="0" w:space="0" w:color="auto"/>
        <w:left w:val="none" w:sz="0" w:space="0" w:color="auto"/>
        <w:bottom w:val="none" w:sz="0" w:space="0" w:color="auto"/>
        <w:right w:val="none" w:sz="0" w:space="0" w:color="auto"/>
      </w:divBdr>
    </w:div>
    <w:div w:id="1281377694">
      <w:marLeft w:val="640"/>
      <w:marRight w:val="0"/>
      <w:marTop w:val="0"/>
      <w:marBottom w:val="0"/>
      <w:divBdr>
        <w:top w:val="none" w:sz="0" w:space="0" w:color="auto"/>
        <w:left w:val="none" w:sz="0" w:space="0" w:color="auto"/>
        <w:bottom w:val="none" w:sz="0" w:space="0" w:color="auto"/>
        <w:right w:val="none" w:sz="0" w:space="0" w:color="auto"/>
      </w:divBdr>
    </w:div>
    <w:div w:id="1281452734">
      <w:marLeft w:val="640"/>
      <w:marRight w:val="0"/>
      <w:marTop w:val="0"/>
      <w:marBottom w:val="0"/>
      <w:divBdr>
        <w:top w:val="none" w:sz="0" w:space="0" w:color="auto"/>
        <w:left w:val="none" w:sz="0" w:space="0" w:color="auto"/>
        <w:bottom w:val="none" w:sz="0" w:space="0" w:color="auto"/>
        <w:right w:val="none" w:sz="0" w:space="0" w:color="auto"/>
      </w:divBdr>
    </w:div>
    <w:div w:id="1281454835">
      <w:marLeft w:val="640"/>
      <w:marRight w:val="0"/>
      <w:marTop w:val="0"/>
      <w:marBottom w:val="0"/>
      <w:divBdr>
        <w:top w:val="none" w:sz="0" w:space="0" w:color="auto"/>
        <w:left w:val="none" w:sz="0" w:space="0" w:color="auto"/>
        <w:bottom w:val="none" w:sz="0" w:space="0" w:color="auto"/>
        <w:right w:val="none" w:sz="0" w:space="0" w:color="auto"/>
      </w:divBdr>
    </w:div>
    <w:div w:id="1281491228">
      <w:marLeft w:val="640"/>
      <w:marRight w:val="0"/>
      <w:marTop w:val="0"/>
      <w:marBottom w:val="0"/>
      <w:divBdr>
        <w:top w:val="none" w:sz="0" w:space="0" w:color="auto"/>
        <w:left w:val="none" w:sz="0" w:space="0" w:color="auto"/>
        <w:bottom w:val="none" w:sz="0" w:space="0" w:color="auto"/>
        <w:right w:val="none" w:sz="0" w:space="0" w:color="auto"/>
      </w:divBdr>
    </w:div>
    <w:div w:id="1281492000">
      <w:marLeft w:val="640"/>
      <w:marRight w:val="0"/>
      <w:marTop w:val="0"/>
      <w:marBottom w:val="0"/>
      <w:divBdr>
        <w:top w:val="none" w:sz="0" w:space="0" w:color="auto"/>
        <w:left w:val="none" w:sz="0" w:space="0" w:color="auto"/>
        <w:bottom w:val="none" w:sz="0" w:space="0" w:color="auto"/>
        <w:right w:val="none" w:sz="0" w:space="0" w:color="auto"/>
      </w:divBdr>
    </w:div>
    <w:div w:id="1281650610">
      <w:marLeft w:val="640"/>
      <w:marRight w:val="0"/>
      <w:marTop w:val="0"/>
      <w:marBottom w:val="0"/>
      <w:divBdr>
        <w:top w:val="none" w:sz="0" w:space="0" w:color="auto"/>
        <w:left w:val="none" w:sz="0" w:space="0" w:color="auto"/>
        <w:bottom w:val="none" w:sz="0" w:space="0" w:color="auto"/>
        <w:right w:val="none" w:sz="0" w:space="0" w:color="auto"/>
      </w:divBdr>
    </w:div>
    <w:div w:id="1281688413">
      <w:marLeft w:val="640"/>
      <w:marRight w:val="0"/>
      <w:marTop w:val="0"/>
      <w:marBottom w:val="0"/>
      <w:divBdr>
        <w:top w:val="none" w:sz="0" w:space="0" w:color="auto"/>
        <w:left w:val="none" w:sz="0" w:space="0" w:color="auto"/>
        <w:bottom w:val="none" w:sz="0" w:space="0" w:color="auto"/>
        <w:right w:val="none" w:sz="0" w:space="0" w:color="auto"/>
      </w:divBdr>
    </w:div>
    <w:div w:id="1281835768">
      <w:marLeft w:val="640"/>
      <w:marRight w:val="0"/>
      <w:marTop w:val="0"/>
      <w:marBottom w:val="0"/>
      <w:divBdr>
        <w:top w:val="none" w:sz="0" w:space="0" w:color="auto"/>
        <w:left w:val="none" w:sz="0" w:space="0" w:color="auto"/>
        <w:bottom w:val="none" w:sz="0" w:space="0" w:color="auto"/>
        <w:right w:val="none" w:sz="0" w:space="0" w:color="auto"/>
      </w:divBdr>
    </w:div>
    <w:div w:id="1281841452">
      <w:marLeft w:val="640"/>
      <w:marRight w:val="0"/>
      <w:marTop w:val="0"/>
      <w:marBottom w:val="0"/>
      <w:divBdr>
        <w:top w:val="none" w:sz="0" w:space="0" w:color="auto"/>
        <w:left w:val="none" w:sz="0" w:space="0" w:color="auto"/>
        <w:bottom w:val="none" w:sz="0" w:space="0" w:color="auto"/>
        <w:right w:val="none" w:sz="0" w:space="0" w:color="auto"/>
      </w:divBdr>
    </w:div>
    <w:div w:id="1281842051">
      <w:marLeft w:val="640"/>
      <w:marRight w:val="0"/>
      <w:marTop w:val="0"/>
      <w:marBottom w:val="0"/>
      <w:divBdr>
        <w:top w:val="none" w:sz="0" w:space="0" w:color="auto"/>
        <w:left w:val="none" w:sz="0" w:space="0" w:color="auto"/>
        <w:bottom w:val="none" w:sz="0" w:space="0" w:color="auto"/>
        <w:right w:val="none" w:sz="0" w:space="0" w:color="auto"/>
      </w:divBdr>
    </w:div>
    <w:div w:id="1281952839">
      <w:marLeft w:val="640"/>
      <w:marRight w:val="0"/>
      <w:marTop w:val="0"/>
      <w:marBottom w:val="0"/>
      <w:divBdr>
        <w:top w:val="none" w:sz="0" w:space="0" w:color="auto"/>
        <w:left w:val="none" w:sz="0" w:space="0" w:color="auto"/>
        <w:bottom w:val="none" w:sz="0" w:space="0" w:color="auto"/>
        <w:right w:val="none" w:sz="0" w:space="0" w:color="auto"/>
      </w:divBdr>
    </w:div>
    <w:div w:id="1281958928">
      <w:marLeft w:val="640"/>
      <w:marRight w:val="0"/>
      <w:marTop w:val="0"/>
      <w:marBottom w:val="0"/>
      <w:divBdr>
        <w:top w:val="none" w:sz="0" w:space="0" w:color="auto"/>
        <w:left w:val="none" w:sz="0" w:space="0" w:color="auto"/>
        <w:bottom w:val="none" w:sz="0" w:space="0" w:color="auto"/>
        <w:right w:val="none" w:sz="0" w:space="0" w:color="auto"/>
      </w:divBdr>
    </w:div>
    <w:div w:id="1281961672">
      <w:marLeft w:val="640"/>
      <w:marRight w:val="0"/>
      <w:marTop w:val="0"/>
      <w:marBottom w:val="0"/>
      <w:divBdr>
        <w:top w:val="none" w:sz="0" w:space="0" w:color="auto"/>
        <w:left w:val="none" w:sz="0" w:space="0" w:color="auto"/>
        <w:bottom w:val="none" w:sz="0" w:space="0" w:color="auto"/>
        <w:right w:val="none" w:sz="0" w:space="0" w:color="auto"/>
      </w:divBdr>
    </w:div>
    <w:div w:id="1282033231">
      <w:marLeft w:val="640"/>
      <w:marRight w:val="0"/>
      <w:marTop w:val="0"/>
      <w:marBottom w:val="0"/>
      <w:divBdr>
        <w:top w:val="none" w:sz="0" w:space="0" w:color="auto"/>
        <w:left w:val="none" w:sz="0" w:space="0" w:color="auto"/>
        <w:bottom w:val="none" w:sz="0" w:space="0" w:color="auto"/>
        <w:right w:val="none" w:sz="0" w:space="0" w:color="auto"/>
      </w:divBdr>
    </w:div>
    <w:div w:id="1282152225">
      <w:marLeft w:val="640"/>
      <w:marRight w:val="0"/>
      <w:marTop w:val="0"/>
      <w:marBottom w:val="0"/>
      <w:divBdr>
        <w:top w:val="none" w:sz="0" w:space="0" w:color="auto"/>
        <w:left w:val="none" w:sz="0" w:space="0" w:color="auto"/>
        <w:bottom w:val="none" w:sz="0" w:space="0" w:color="auto"/>
        <w:right w:val="none" w:sz="0" w:space="0" w:color="auto"/>
      </w:divBdr>
    </w:div>
    <w:div w:id="1282154164">
      <w:marLeft w:val="640"/>
      <w:marRight w:val="0"/>
      <w:marTop w:val="0"/>
      <w:marBottom w:val="0"/>
      <w:divBdr>
        <w:top w:val="none" w:sz="0" w:space="0" w:color="auto"/>
        <w:left w:val="none" w:sz="0" w:space="0" w:color="auto"/>
        <w:bottom w:val="none" w:sz="0" w:space="0" w:color="auto"/>
        <w:right w:val="none" w:sz="0" w:space="0" w:color="auto"/>
      </w:divBdr>
    </w:div>
    <w:div w:id="1282224485">
      <w:marLeft w:val="640"/>
      <w:marRight w:val="0"/>
      <w:marTop w:val="0"/>
      <w:marBottom w:val="0"/>
      <w:divBdr>
        <w:top w:val="none" w:sz="0" w:space="0" w:color="auto"/>
        <w:left w:val="none" w:sz="0" w:space="0" w:color="auto"/>
        <w:bottom w:val="none" w:sz="0" w:space="0" w:color="auto"/>
        <w:right w:val="none" w:sz="0" w:space="0" w:color="auto"/>
      </w:divBdr>
    </w:div>
    <w:div w:id="1282229372">
      <w:marLeft w:val="640"/>
      <w:marRight w:val="0"/>
      <w:marTop w:val="0"/>
      <w:marBottom w:val="0"/>
      <w:divBdr>
        <w:top w:val="none" w:sz="0" w:space="0" w:color="auto"/>
        <w:left w:val="none" w:sz="0" w:space="0" w:color="auto"/>
        <w:bottom w:val="none" w:sz="0" w:space="0" w:color="auto"/>
        <w:right w:val="none" w:sz="0" w:space="0" w:color="auto"/>
      </w:divBdr>
    </w:div>
    <w:div w:id="1282299117">
      <w:marLeft w:val="640"/>
      <w:marRight w:val="0"/>
      <w:marTop w:val="0"/>
      <w:marBottom w:val="0"/>
      <w:divBdr>
        <w:top w:val="none" w:sz="0" w:space="0" w:color="auto"/>
        <w:left w:val="none" w:sz="0" w:space="0" w:color="auto"/>
        <w:bottom w:val="none" w:sz="0" w:space="0" w:color="auto"/>
        <w:right w:val="none" w:sz="0" w:space="0" w:color="auto"/>
      </w:divBdr>
    </w:div>
    <w:div w:id="1282348294">
      <w:marLeft w:val="640"/>
      <w:marRight w:val="0"/>
      <w:marTop w:val="0"/>
      <w:marBottom w:val="0"/>
      <w:divBdr>
        <w:top w:val="none" w:sz="0" w:space="0" w:color="auto"/>
        <w:left w:val="none" w:sz="0" w:space="0" w:color="auto"/>
        <w:bottom w:val="none" w:sz="0" w:space="0" w:color="auto"/>
        <w:right w:val="none" w:sz="0" w:space="0" w:color="auto"/>
      </w:divBdr>
    </w:div>
    <w:div w:id="1282494084">
      <w:marLeft w:val="640"/>
      <w:marRight w:val="0"/>
      <w:marTop w:val="0"/>
      <w:marBottom w:val="0"/>
      <w:divBdr>
        <w:top w:val="none" w:sz="0" w:space="0" w:color="auto"/>
        <w:left w:val="none" w:sz="0" w:space="0" w:color="auto"/>
        <w:bottom w:val="none" w:sz="0" w:space="0" w:color="auto"/>
        <w:right w:val="none" w:sz="0" w:space="0" w:color="auto"/>
      </w:divBdr>
    </w:div>
    <w:div w:id="1282540372">
      <w:marLeft w:val="640"/>
      <w:marRight w:val="0"/>
      <w:marTop w:val="0"/>
      <w:marBottom w:val="0"/>
      <w:divBdr>
        <w:top w:val="none" w:sz="0" w:space="0" w:color="auto"/>
        <w:left w:val="none" w:sz="0" w:space="0" w:color="auto"/>
        <w:bottom w:val="none" w:sz="0" w:space="0" w:color="auto"/>
        <w:right w:val="none" w:sz="0" w:space="0" w:color="auto"/>
      </w:divBdr>
    </w:div>
    <w:div w:id="1282565093">
      <w:marLeft w:val="640"/>
      <w:marRight w:val="0"/>
      <w:marTop w:val="0"/>
      <w:marBottom w:val="0"/>
      <w:divBdr>
        <w:top w:val="none" w:sz="0" w:space="0" w:color="auto"/>
        <w:left w:val="none" w:sz="0" w:space="0" w:color="auto"/>
        <w:bottom w:val="none" w:sz="0" w:space="0" w:color="auto"/>
        <w:right w:val="none" w:sz="0" w:space="0" w:color="auto"/>
      </w:divBdr>
    </w:div>
    <w:div w:id="1282690003">
      <w:marLeft w:val="640"/>
      <w:marRight w:val="0"/>
      <w:marTop w:val="0"/>
      <w:marBottom w:val="0"/>
      <w:divBdr>
        <w:top w:val="none" w:sz="0" w:space="0" w:color="auto"/>
        <w:left w:val="none" w:sz="0" w:space="0" w:color="auto"/>
        <w:bottom w:val="none" w:sz="0" w:space="0" w:color="auto"/>
        <w:right w:val="none" w:sz="0" w:space="0" w:color="auto"/>
      </w:divBdr>
    </w:div>
    <w:div w:id="1282765321">
      <w:marLeft w:val="640"/>
      <w:marRight w:val="0"/>
      <w:marTop w:val="0"/>
      <w:marBottom w:val="0"/>
      <w:divBdr>
        <w:top w:val="none" w:sz="0" w:space="0" w:color="auto"/>
        <w:left w:val="none" w:sz="0" w:space="0" w:color="auto"/>
        <w:bottom w:val="none" w:sz="0" w:space="0" w:color="auto"/>
        <w:right w:val="none" w:sz="0" w:space="0" w:color="auto"/>
      </w:divBdr>
    </w:div>
    <w:div w:id="1282806003">
      <w:marLeft w:val="640"/>
      <w:marRight w:val="0"/>
      <w:marTop w:val="0"/>
      <w:marBottom w:val="0"/>
      <w:divBdr>
        <w:top w:val="none" w:sz="0" w:space="0" w:color="auto"/>
        <w:left w:val="none" w:sz="0" w:space="0" w:color="auto"/>
        <w:bottom w:val="none" w:sz="0" w:space="0" w:color="auto"/>
        <w:right w:val="none" w:sz="0" w:space="0" w:color="auto"/>
      </w:divBdr>
    </w:div>
    <w:div w:id="1283073719">
      <w:marLeft w:val="640"/>
      <w:marRight w:val="0"/>
      <w:marTop w:val="0"/>
      <w:marBottom w:val="0"/>
      <w:divBdr>
        <w:top w:val="none" w:sz="0" w:space="0" w:color="auto"/>
        <w:left w:val="none" w:sz="0" w:space="0" w:color="auto"/>
        <w:bottom w:val="none" w:sz="0" w:space="0" w:color="auto"/>
        <w:right w:val="none" w:sz="0" w:space="0" w:color="auto"/>
      </w:divBdr>
    </w:div>
    <w:div w:id="1283148547">
      <w:marLeft w:val="640"/>
      <w:marRight w:val="0"/>
      <w:marTop w:val="0"/>
      <w:marBottom w:val="0"/>
      <w:divBdr>
        <w:top w:val="none" w:sz="0" w:space="0" w:color="auto"/>
        <w:left w:val="none" w:sz="0" w:space="0" w:color="auto"/>
        <w:bottom w:val="none" w:sz="0" w:space="0" w:color="auto"/>
        <w:right w:val="none" w:sz="0" w:space="0" w:color="auto"/>
      </w:divBdr>
    </w:div>
    <w:div w:id="1283153823">
      <w:marLeft w:val="640"/>
      <w:marRight w:val="0"/>
      <w:marTop w:val="0"/>
      <w:marBottom w:val="0"/>
      <w:divBdr>
        <w:top w:val="none" w:sz="0" w:space="0" w:color="auto"/>
        <w:left w:val="none" w:sz="0" w:space="0" w:color="auto"/>
        <w:bottom w:val="none" w:sz="0" w:space="0" w:color="auto"/>
        <w:right w:val="none" w:sz="0" w:space="0" w:color="auto"/>
      </w:divBdr>
    </w:div>
    <w:div w:id="1283195810">
      <w:marLeft w:val="640"/>
      <w:marRight w:val="0"/>
      <w:marTop w:val="0"/>
      <w:marBottom w:val="0"/>
      <w:divBdr>
        <w:top w:val="none" w:sz="0" w:space="0" w:color="auto"/>
        <w:left w:val="none" w:sz="0" w:space="0" w:color="auto"/>
        <w:bottom w:val="none" w:sz="0" w:space="0" w:color="auto"/>
        <w:right w:val="none" w:sz="0" w:space="0" w:color="auto"/>
      </w:divBdr>
    </w:div>
    <w:div w:id="1283462324">
      <w:marLeft w:val="640"/>
      <w:marRight w:val="0"/>
      <w:marTop w:val="0"/>
      <w:marBottom w:val="0"/>
      <w:divBdr>
        <w:top w:val="none" w:sz="0" w:space="0" w:color="auto"/>
        <w:left w:val="none" w:sz="0" w:space="0" w:color="auto"/>
        <w:bottom w:val="none" w:sz="0" w:space="0" w:color="auto"/>
        <w:right w:val="none" w:sz="0" w:space="0" w:color="auto"/>
      </w:divBdr>
    </w:div>
    <w:div w:id="1283658685">
      <w:marLeft w:val="640"/>
      <w:marRight w:val="0"/>
      <w:marTop w:val="0"/>
      <w:marBottom w:val="0"/>
      <w:divBdr>
        <w:top w:val="none" w:sz="0" w:space="0" w:color="auto"/>
        <w:left w:val="none" w:sz="0" w:space="0" w:color="auto"/>
        <w:bottom w:val="none" w:sz="0" w:space="0" w:color="auto"/>
        <w:right w:val="none" w:sz="0" w:space="0" w:color="auto"/>
      </w:divBdr>
    </w:div>
    <w:div w:id="1283730224">
      <w:marLeft w:val="640"/>
      <w:marRight w:val="0"/>
      <w:marTop w:val="0"/>
      <w:marBottom w:val="0"/>
      <w:divBdr>
        <w:top w:val="none" w:sz="0" w:space="0" w:color="auto"/>
        <w:left w:val="none" w:sz="0" w:space="0" w:color="auto"/>
        <w:bottom w:val="none" w:sz="0" w:space="0" w:color="auto"/>
        <w:right w:val="none" w:sz="0" w:space="0" w:color="auto"/>
      </w:divBdr>
    </w:div>
    <w:div w:id="1283879180">
      <w:marLeft w:val="640"/>
      <w:marRight w:val="0"/>
      <w:marTop w:val="0"/>
      <w:marBottom w:val="0"/>
      <w:divBdr>
        <w:top w:val="none" w:sz="0" w:space="0" w:color="auto"/>
        <w:left w:val="none" w:sz="0" w:space="0" w:color="auto"/>
        <w:bottom w:val="none" w:sz="0" w:space="0" w:color="auto"/>
        <w:right w:val="none" w:sz="0" w:space="0" w:color="auto"/>
      </w:divBdr>
    </w:div>
    <w:div w:id="1283920559">
      <w:marLeft w:val="640"/>
      <w:marRight w:val="0"/>
      <w:marTop w:val="0"/>
      <w:marBottom w:val="0"/>
      <w:divBdr>
        <w:top w:val="none" w:sz="0" w:space="0" w:color="auto"/>
        <w:left w:val="none" w:sz="0" w:space="0" w:color="auto"/>
        <w:bottom w:val="none" w:sz="0" w:space="0" w:color="auto"/>
        <w:right w:val="none" w:sz="0" w:space="0" w:color="auto"/>
      </w:divBdr>
    </w:div>
    <w:div w:id="1283925121">
      <w:marLeft w:val="640"/>
      <w:marRight w:val="0"/>
      <w:marTop w:val="0"/>
      <w:marBottom w:val="0"/>
      <w:divBdr>
        <w:top w:val="none" w:sz="0" w:space="0" w:color="auto"/>
        <w:left w:val="none" w:sz="0" w:space="0" w:color="auto"/>
        <w:bottom w:val="none" w:sz="0" w:space="0" w:color="auto"/>
        <w:right w:val="none" w:sz="0" w:space="0" w:color="auto"/>
      </w:divBdr>
    </w:div>
    <w:div w:id="1283927474">
      <w:marLeft w:val="640"/>
      <w:marRight w:val="0"/>
      <w:marTop w:val="0"/>
      <w:marBottom w:val="0"/>
      <w:divBdr>
        <w:top w:val="none" w:sz="0" w:space="0" w:color="auto"/>
        <w:left w:val="none" w:sz="0" w:space="0" w:color="auto"/>
        <w:bottom w:val="none" w:sz="0" w:space="0" w:color="auto"/>
        <w:right w:val="none" w:sz="0" w:space="0" w:color="auto"/>
      </w:divBdr>
    </w:div>
    <w:div w:id="1284121032">
      <w:marLeft w:val="640"/>
      <w:marRight w:val="0"/>
      <w:marTop w:val="0"/>
      <w:marBottom w:val="0"/>
      <w:divBdr>
        <w:top w:val="none" w:sz="0" w:space="0" w:color="auto"/>
        <w:left w:val="none" w:sz="0" w:space="0" w:color="auto"/>
        <w:bottom w:val="none" w:sz="0" w:space="0" w:color="auto"/>
        <w:right w:val="none" w:sz="0" w:space="0" w:color="auto"/>
      </w:divBdr>
    </w:div>
    <w:div w:id="1284195907">
      <w:marLeft w:val="640"/>
      <w:marRight w:val="0"/>
      <w:marTop w:val="0"/>
      <w:marBottom w:val="0"/>
      <w:divBdr>
        <w:top w:val="none" w:sz="0" w:space="0" w:color="auto"/>
        <w:left w:val="none" w:sz="0" w:space="0" w:color="auto"/>
        <w:bottom w:val="none" w:sz="0" w:space="0" w:color="auto"/>
        <w:right w:val="none" w:sz="0" w:space="0" w:color="auto"/>
      </w:divBdr>
    </w:div>
    <w:div w:id="1284383214">
      <w:marLeft w:val="640"/>
      <w:marRight w:val="0"/>
      <w:marTop w:val="0"/>
      <w:marBottom w:val="0"/>
      <w:divBdr>
        <w:top w:val="none" w:sz="0" w:space="0" w:color="auto"/>
        <w:left w:val="none" w:sz="0" w:space="0" w:color="auto"/>
        <w:bottom w:val="none" w:sz="0" w:space="0" w:color="auto"/>
        <w:right w:val="none" w:sz="0" w:space="0" w:color="auto"/>
      </w:divBdr>
    </w:div>
    <w:div w:id="1284385417">
      <w:marLeft w:val="640"/>
      <w:marRight w:val="0"/>
      <w:marTop w:val="0"/>
      <w:marBottom w:val="0"/>
      <w:divBdr>
        <w:top w:val="none" w:sz="0" w:space="0" w:color="auto"/>
        <w:left w:val="none" w:sz="0" w:space="0" w:color="auto"/>
        <w:bottom w:val="none" w:sz="0" w:space="0" w:color="auto"/>
        <w:right w:val="none" w:sz="0" w:space="0" w:color="auto"/>
      </w:divBdr>
    </w:div>
    <w:div w:id="1284387074">
      <w:marLeft w:val="640"/>
      <w:marRight w:val="0"/>
      <w:marTop w:val="0"/>
      <w:marBottom w:val="0"/>
      <w:divBdr>
        <w:top w:val="none" w:sz="0" w:space="0" w:color="auto"/>
        <w:left w:val="none" w:sz="0" w:space="0" w:color="auto"/>
        <w:bottom w:val="none" w:sz="0" w:space="0" w:color="auto"/>
        <w:right w:val="none" w:sz="0" w:space="0" w:color="auto"/>
      </w:divBdr>
    </w:div>
    <w:div w:id="1284464905">
      <w:marLeft w:val="640"/>
      <w:marRight w:val="0"/>
      <w:marTop w:val="0"/>
      <w:marBottom w:val="0"/>
      <w:divBdr>
        <w:top w:val="none" w:sz="0" w:space="0" w:color="auto"/>
        <w:left w:val="none" w:sz="0" w:space="0" w:color="auto"/>
        <w:bottom w:val="none" w:sz="0" w:space="0" w:color="auto"/>
        <w:right w:val="none" w:sz="0" w:space="0" w:color="auto"/>
      </w:divBdr>
    </w:div>
    <w:div w:id="1284534906">
      <w:marLeft w:val="640"/>
      <w:marRight w:val="0"/>
      <w:marTop w:val="0"/>
      <w:marBottom w:val="0"/>
      <w:divBdr>
        <w:top w:val="none" w:sz="0" w:space="0" w:color="auto"/>
        <w:left w:val="none" w:sz="0" w:space="0" w:color="auto"/>
        <w:bottom w:val="none" w:sz="0" w:space="0" w:color="auto"/>
        <w:right w:val="none" w:sz="0" w:space="0" w:color="auto"/>
      </w:divBdr>
    </w:div>
    <w:div w:id="1284537458">
      <w:marLeft w:val="640"/>
      <w:marRight w:val="0"/>
      <w:marTop w:val="0"/>
      <w:marBottom w:val="0"/>
      <w:divBdr>
        <w:top w:val="none" w:sz="0" w:space="0" w:color="auto"/>
        <w:left w:val="none" w:sz="0" w:space="0" w:color="auto"/>
        <w:bottom w:val="none" w:sz="0" w:space="0" w:color="auto"/>
        <w:right w:val="none" w:sz="0" w:space="0" w:color="auto"/>
      </w:divBdr>
    </w:div>
    <w:div w:id="1284573749">
      <w:marLeft w:val="640"/>
      <w:marRight w:val="0"/>
      <w:marTop w:val="0"/>
      <w:marBottom w:val="0"/>
      <w:divBdr>
        <w:top w:val="none" w:sz="0" w:space="0" w:color="auto"/>
        <w:left w:val="none" w:sz="0" w:space="0" w:color="auto"/>
        <w:bottom w:val="none" w:sz="0" w:space="0" w:color="auto"/>
        <w:right w:val="none" w:sz="0" w:space="0" w:color="auto"/>
      </w:divBdr>
    </w:div>
    <w:div w:id="1284574788">
      <w:marLeft w:val="640"/>
      <w:marRight w:val="0"/>
      <w:marTop w:val="0"/>
      <w:marBottom w:val="0"/>
      <w:divBdr>
        <w:top w:val="none" w:sz="0" w:space="0" w:color="auto"/>
        <w:left w:val="none" w:sz="0" w:space="0" w:color="auto"/>
        <w:bottom w:val="none" w:sz="0" w:space="0" w:color="auto"/>
        <w:right w:val="none" w:sz="0" w:space="0" w:color="auto"/>
      </w:divBdr>
    </w:div>
    <w:div w:id="1284575746">
      <w:marLeft w:val="640"/>
      <w:marRight w:val="0"/>
      <w:marTop w:val="0"/>
      <w:marBottom w:val="0"/>
      <w:divBdr>
        <w:top w:val="none" w:sz="0" w:space="0" w:color="auto"/>
        <w:left w:val="none" w:sz="0" w:space="0" w:color="auto"/>
        <w:bottom w:val="none" w:sz="0" w:space="0" w:color="auto"/>
        <w:right w:val="none" w:sz="0" w:space="0" w:color="auto"/>
      </w:divBdr>
    </w:div>
    <w:div w:id="1284576530">
      <w:marLeft w:val="640"/>
      <w:marRight w:val="0"/>
      <w:marTop w:val="0"/>
      <w:marBottom w:val="0"/>
      <w:divBdr>
        <w:top w:val="none" w:sz="0" w:space="0" w:color="auto"/>
        <w:left w:val="none" w:sz="0" w:space="0" w:color="auto"/>
        <w:bottom w:val="none" w:sz="0" w:space="0" w:color="auto"/>
        <w:right w:val="none" w:sz="0" w:space="0" w:color="auto"/>
      </w:divBdr>
    </w:div>
    <w:div w:id="1284580126">
      <w:marLeft w:val="640"/>
      <w:marRight w:val="0"/>
      <w:marTop w:val="0"/>
      <w:marBottom w:val="0"/>
      <w:divBdr>
        <w:top w:val="none" w:sz="0" w:space="0" w:color="auto"/>
        <w:left w:val="none" w:sz="0" w:space="0" w:color="auto"/>
        <w:bottom w:val="none" w:sz="0" w:space="0" w:color="auto"/>
        <w:right w:val="none" w:sz="0" w:space="0" w:color="auto"/>
      </w:divBdr>
    </w:div>
    <w:div w:id="1284581955">
      <w:marLeft w:val="640"/>
      <w:marRight w:val="0"/>
      <w:marTop w:val="0"/>
      <w:marBottom w:val="0"/>
      <w:divBdr>
        <w:top w:val="none" w:sz="0" w:space="0" w:color="auto"/>
        <w:left w:val="none" w:sz="0" w:space="0" w:color="auto"/>
        <w:bottom w:val="none" w:sz="0" w:space="0" w:color="auto"/>
        <w:right w:val="none" w:sz="0" w:space="0" w:color="auto"/>
      </w:divBdr>
    </w:div>
    <w:div w:id="1284648992">
      <w:marLeft w:val="640"/>
      <w:marRight w:val="0"/>
      <w:marTop w:val="0"/>
      <w:marBottom w:val="0"/>
      <w:divBdr>
        <w:top w:val="none" w:sz="0" w:space="0" w:color="auto"/>
        <w:left w:val="none" w:sz="0" w:space="0" w:color="auto"/>
        <w:bottom w:val="none" w:sz="0" w:space="0" w:color="auto"/>
        <w:right w:val="none" w:sz="0" w:space="0" w:color="auto"/>
      </w:divBdr>
    </w:div>
    <w:div w:id="1284658324">
      <w:marLeft w:val="640"/>
      <w:marRight w:val="0"/>
      <w:marTop w:val="0"/>
      <w:marBottom w:val="0"/>
      <w:divBdr>
        <w:top w:val="none" w:sz="0" w:space="0" w:color="auto"/>
        <w:left w:val="none" w:sz="0" w:space="0" w:color="auto"/>
        <w:bottom w:val="none" w:sz="0" w:space="0" w:color="auto"/>
        <w:right w:val="none" w:sz="0" w:space="0" w:color="auto"/>
      </w:divBdr>
    </w:div>
    <w:div w:id="1284727392">
      <w:marLeft w:val="640"/>
      <w:marRight w:val="0"/>
      <w:marTop w:val="0"/>
      <w:marBottom w:val="0"/>
      <w:divBdr>
        <w:top w:val="none" w:sz="0" w:space="0" w:color="auto"/>
        <w:left w:val="none" w:sz="0" w:space="0" w:color="auto"/>
        <w:bottom w:val="none" w:sz="0" w:space="0" w:color="auto"/>
        <w:right w:val="none" w:sz="0" w:space="0" w:color="auto"/>
      </w:divBdr>
    </w:div>
    <w:div w:id="1284728878">
      <w:marLeft w:val="640"/>
      <w:marRight w:val="0"/>
      <w:marTop w:val="0"/>
      <w:marBottom w:val="0"/>
      <w:divBdr>
        <w:top w:val="none" w:sz="0" w:space="0" w:color="auto"/>
        <w:left w:val="none" w:sz="0" w:space="0" w:color="auto"/>
        <w:bottom w:val="none" w:sz="0" w:space="0" w:color="auto"/>
        <w:right w:val="none" w:sz="0" w:space="0" w:color="auto"/>
      </w:divBdr>
    </w:div>
    <w:div w:id="1284774090">
      <w:marLeft w:val="640"/>
      <w:marRight w:val="0"/>
      <w:marTop w:val="0"/>
      <w:marBottom w:val="0"/>
      <w:divBdr>
        <w:top w:val="none" w:sz="0" w:space="0" w:color="auto"/>
        <w:left w:val="none" w:sz="0" w:space="0" w:color="auto"/>
        <w:bottom w:val="none" w:sz="0" w:space="0" w:color="auto"/>
        <w:right w:val="none" w:sz="0" w:space="0" w:color="auto"/>
      </w:divBdr>
    </w:div>
    <w:div w:id="1284845502">
      <w:marLeft w:val="640"/>
      <w:marRight w:val="0"/>
      <w:marTop w:val="0"/>
      <w:marBottom w:val="0"/>
      <w:divBdr>
        <w:top w:val="none" w:sz="0" w:space="0" w:color="auto"/>
        <w:left w:val="none" w:sz="0" w:space="0" w:color="auto"/>
        <w:bottom w:val="none" w:sz="0" w:space="0" w:color="auto"/>
        <w:right w:val="none" w:sz="0" w:space="0" w:color="auto"/>
      </w:divBdr>
    </w:div>
    <w:div w:id="1284919348">
      <w:marLeft w:val="640"/>
      <w:marRight w:val="0"/>
      <w:marTop w:val="0"/>
      <w:marBottom w:val="0"/>
      <w:divBdr>
        <w:top w:val="none" w:sz="0" w:space="0" w:color="auto"/>
        <w:left w:val="none" w:sz="0" w:space="0" w:color="auto"/>
        <w:bottom w:val="none" w:sz="0" w:space="0" w:color="auto"/>
        <w:right w:val="none" w:sz="0" w:space="0" w:color="auto"/>
      </w:divBdr>
    </w:div>
    <w:div w:id="1284968672">
      <w:marLeft w:val="640"/>
      <w:marRight w:val="0"/>
      <w:marTop w:val="0"/>
      <w:marBottom w:val="0"/>
      <w:divBdr>
        <w:top w:val="none" w:sz="0" w:space="0" w:color="auto"/>
        <w:left w:val="none" w:sz="0" w:space="0" w:color="auto"/>
        <w:bottom w:val="none" w:sz="0" w:space="0" w:color="auto"/>
        <w:right w:val="none" w:sz="0" w:space="0" w:color="auto"/>
      </w:divBdr>
    </w:div>
    <w:div w:id="1285191845">
      <w:marLeft w:val="640"/>
      <w:marRight w:val="0"/>
      <w:marTop w:val="0"/>
      <w:marBottom w:val="0"/>
      <w:divBdr>
        <w:top w:val="none" w:sz="0" w:space="0" w:color="auto"/>
        <w:left w:val="none" w:sz="0" w:space="0" w:color="auto"/>
        <w:bottom w:val="none" w:sz="0" w:space="0" w:color="auto"/>
        <w:right w:val="none" w:sz="0" w:space="0" w:color="auto"/>
      </w:divBdr>
    </w:div>
    <w:div w:id="1285231022">
      <w:marLeft w:val="640"/>
      <w:marRight w:val="0"/>
      <w:marTop w:val="0"/>
      <w:marBottom w:val="0"/>
      <w:divBdr>
        <w:top w:val="none" w:sz="0" w:space="0" w:color="auto"/>
        <w:left w:val="none" w:sz="0" w:space="0" w:color="auto"/>
        <w:bottom w:val="none" w:sz="0" w:space="0" w:color="auto"/>
        <w:right w:val="none" w:sz="0" w:space="0" w:color="auto"/>
      </w:divBdr>
    </w:div>
    <w:div w:id="1285305207">
      <w:marLeft w:val="640"/>
      <w:marRight w:val="0"/>
      <w:marTop w:val="0"/>
      <w:marBottom w:val="0"/>
      <w:divBdr>
        <w:top w:val="none" w:sz="0" w:space="0" w:color="auto"/>
        <w:left w:val="none" w:sz="0" w:space="0" w:color="auto"/>
        <w:bottom w:val="none" w:sz="0" w:space="0" w:color="auto"/>
        <w:right w:val="none" w:sz="0" w:space="0" w:color="auto"/>
      </w:divBdr>
    </w:div>
    <w:div w:id="1285311919">
      <w:marLeft w:val="640"/>
      <w:marRight w:val="0"/>
      <w:marTop w:val="0"/>
      <w:marBottom w:val="0"/>
      <w:divBdr>
        <w:top w:val="none" w:sz="0" w:space="0" w:color="auto"/>
        <w:left w:val="none" w:sz="0" w:space="0" w:color="auto"/>
        <w:bottom w:val="none" w:sz="0" w:space="0" w:color="auto"/>
        <w:right w:val="none" w:sz="0" w:space="0" w:color="auto"/>
      </w:divBdr>
    </w:div>
    <w:div w:id="1285384296">
      <w:marLeft w:val="640"/>
      <w:marRight w:val="0"/>
      <w:marTop w:val="0"/>
      <w:marBottom w:val="0"/>
      <w:divBdr>
        <w:top w:val="none" w:sz="0" w:space="0" w:color="auto"/>
        <w:left w:val="none" w:sz="0" w:space="0" w:color="auto"/>
        <w:bottom w:val="none" w:sz="0" w:space="0" w:color="auto"/>
        <w:right w:val="none" w:sz="0" w:space="0" w:color="auto"/>
      </w:divBdr>
    </w:div>
    <w:div w:id="1285384439">
      <w:marLeft w:val="640"/>
      <w:marRight w:val="0"/>
      <w:marTop w:val="0"/>
      <w:marBottom w:val="0"/>
      <w:divBdr>
        <w:top w:val="none" w:sz="0" w:space="0" w:color="auto"/>
        <w:left w:val="none" w:sz="0" w:space="0" w:color="auto"/>
        <w:bottom w:val="none" w:sz="0" w:space="0" w:color="auto"/>
        <w:right w:val="none" w:sz="0" w:space="0" w:color="auto"/>
      </w:divBdr>
    </w:div>
    <w:div w:id="1285691221">
      <w:marLeft w:val="640"/>
      <w:marRight w:val="0"/>
      <w:marTop w:val="0"/>
      <w:marBottom w:val="0"/>
      <w:divBdr>
        <w:top w:val="none" w:sz="0" w:space="0" w:color="auto"/>
        <w:left w:val="none" w:sz="0" w:space="0" w:color="auto"/>
        <w:bottom w:val="none" w:sz="0" w:space="0" w:color="auto"/>
        <w:right w:val="none" w:sz="0" w:space="0" w:color="auto"/>
      </w:divBdr>
    </w:div>
    <w:div w:id="1285697972">
      <w:marLeft w:val="640"/>
      <w:marRight w:val="0"/>
      <w:marTop w:val="0"/>
      <w:marBottom w:val="0"/>
      <w:divBdr>
        <w:top w:val="none" w:sz="0" w:space="0" w:color="auto"/>
        <w:left w:val="none" w:sz="0" w:space="0" w:color="auto"/>
        <w:bottom w:val="none" w:sz="0" w:space="0" w:color="auto"/>
        <w:right w:val="none" w:sz="0" w:space="0" w:color="auto"/>
      </w:divBdr>
    </w:div>
    <w:div w:id="1285772761">
      <w:marLeft w:val="640"/>
      <w:marRight w:val="0"/>
      <w:marTop w:val="0"/>
      <w:marBottom w:val="0"/>
      <w:divBdr>
        <w:top w:val="none" w:sz="0" w:space="0" w:color="auto"/>
        <w:left w:val="none" w:sz="0" w:space="0" w:color="auto"/>
        <w:bottom w:val="none" w:sz="0" w:space="0" w:color="auto"/>
        <w:right w:val="none" w:sz="0" w:space="0" w:color="auto"/>
      </w:divBdr>
    </w:div>
    <w:div w:id="1285817102">
      <w:marLeft w:val="640"/>
      <w:marRight w:val="0"/>
      <w:marTop w:val="0"/>
      <w:marBottom w:val="0"/>
      <w:divBdr>
        <w:top w:val="none" w:sz="0" w:space="0" w:color="auto"/>
        <w:left w:val="none" w:sz="0" w:space="0" w:color="auto"/>
        <w:bottom w:val="none" w:sz="0" w:space="0" w:color="auto"/>
        <w:right w:val="none" w:sz="0" w:space="0" w:color="auto"/>
      </w:divBdr>
    </w:div>
    <w:div w:id="1285884500">
      <w:marLeft w:val="640"/>
      <w:marRight w:val="0"/>
      <w:marTop w:val="0"/>
      <w:marBottom w:val="0"/>
      <w:divBdr>
        <w:top w:val="none" w:sz="0" w:space="0" w:color="auto"/>
        <w:left w:val="none" w:sz="0" w:space="0" w:color="auto"/>
        <w:bottom w:val="none" w:sz="0" w:space="0" w:color="auto"/>
        <w:right w:val="none" w:sz="0" w:space="0" w:color="auto"/>
      </w:divBdr>
    </w:div>
    <w:div w:id="1285888197">
      <w:marLeft w:val="640"/>
      <w:marRight w:val="0"/>
      <w:marTop w:val="0"/>
      <w:marBottom w:val="0"/>
      <w:divBdr>
        <w:top w:val="none" w:sz="0" w:space="0" w:color="auto"/>
        <w:left w:val="none" w:sz="0" w:space="0" w:color="auto"/>
        <w:bottom w:val="none" w:sz="0" w:space="0" w:color="auto"/>
        <w:right w:val="none" w:sz="0" w:space="0" w:color="auto"/>
      </w:divBdr>
    </w:div>
    <w:div w:id="1286083108">
      <w:marLeft w:val="640"/>
      <w:marRight w:val="0"/>
      <w:marTop w:val="0"/>
      <w:marBottom w:val="0"/>
      <w:divBdr>
        <w:top w:val="none" w:sz="0" w:space="0" w:color="auto"/>
        <w:left w:val="none" w:sz="0" w:space="0" w:color="auto"/>
        <w:bottom w:val="none" w:sz="0" w:space="0" w:color="auto"/>
        <w:right w:val="none" w:sz="0" w:space="0" w:color="auto"/>
      </w:divBdr>
    </w:div>
    <w:div w:id="1286152583">
      <w:marLeft w:val="640"/>
      <w:marRight w:val="0"/>
      <w:marTop w:val="0"/>
      <w:marBottom w:val="0"/>
      <w:divBdr>
        <w:top w:val="none" w:sz="0" w:space="0" w:color="auto"/>
        <w:left w:val="none" w:sz="0" w:space="0" w:color="auto"/>
        <w:bottom w:val="none" w:sz="0" w:space="0" w:color="auto"/>
        <w:right w:val="none" w:sz="0" w:space="0" w:color="auto"/>
      </w:divBdr>
    </w:div>
    <w:div w:id="1286154157">
      <w:marLeft w:val="640"/>
      <w:marRight w:val="0"/>
      <w:marTop w:val="0"/>
      <w:marBottom w:val="0"/>
      <w:divBdr>
        <w:top w:val="none" w:sz="0" w:space="0" w:color="auto"/>
        <w:left w:val="none" w:sz="0" w:space="0" w:color="auto"/>
        <w:bottom w:val="none" w:sz="0" w:space="0" w:color="auto"/>
        <w:right w:val="none" w:sz="0" w:space="0" w:color="auto"/>
      </w:divBdr>
    </w:div>
    <w:div w:id="1286160981">
      <w:marLeft w:val="640"/>
      <w:marRight w:val="0"/>
      <w:marTop w:val="0"/>
      <w:marBottom w:val="0"/>
      <w:divBdr>
        <w:top w:val="none" w:sz="0" w:space="0" w:color="auto"/>
        <w:left w:val="none" w:sz="0" w:space="0" w:color="auto"/>
        <w:bottom w:val="none" w:sz="0" w:space="0" w:color="auto"/>
        <w:right w:val="none" w:sz="0" w:space="0" w:color="auto"/>
      </w:divBdr>
    </w:div>
    <w:div w:id="1286276263">
      <w:marLeft w:val="640"/>
      <w:marRight w:val="0"/>
      <w:marTop w:val="0"/>
      <w:marBottom w:val="0"/>
      <w:divBdr>
        <w:top w:val="none" w:sz="0" w:space="0" w:color="auto"/>
        <w:left w:val="none" w:sz="0" w:space="0" w:color="auto"/>
        <w:bottom w:val="none" w:sz="0" w:space="0" w:color="auto"/>
        <w:right w:val="none" w:sz="0" w:space="0" w:color="auto"/>
      </w:divBdr>
    </w:div>
    <w:div w:id="1286304954">
      <w:marLeft w:val="640"/>
      <w:marRight w:val="0"/>
      <w:marTop w:val="0"/>
      <w:marBottom w:val="0"/>
      <w:divBdr>
        <w:top w:val="none" w:sz="0" w:space="0" w:color="auto"/>
        <w:left w:val="none" w:sz="0" w:space="0" w:color="auto"/>
        <w:bottom w:val="none" w:sz="0" w:space="0" w:color="auto"/>
        <w:right w:val="none" w:sz="0" w:space="0" w:color="auto"/>
      </w:divBdr>
    </w:div>
    <w:div w:id="1286306333">
      <w:marLeft w:val="640"/>
      <w:marRight w:val="0"/>
      <w:marTop w:val="0"/>
      <w:marBottom w:val="0"/>
      <w:divBdr>
        <w:top w:val="none" w:sz="0" w:space="0" w:color="auto"/>
        <w:left w:val="none" w:sz="0" w:space="0" w:color="auto"/>
        <w:bottom w:val="none" w:sz="0" w:space="0" w:color="auto"/>
        <w:right w:val="none" w:sz="0" w:space="0" w:color="auto"/>
      </w:divBdr>
    </w:div>
    <w:div w:id="1286428017">
      <w:marLeft w:val="640"/>
      <w:marRight w:val="0"/>
      <w:marTop w:val="0"/>
      <w:marBottom w:val="0"/>
      <w:divBdr>
        <w:top w:val="none" w:sz="0" w:space="0" w:color="auto"/>
        <w:left w:val="none" w:sz="0" w:space="0" w:color="auto"/>
        <w:bottom w:val="none" w:sz="0" w:space="0" w:color="auto"/>
        <w:right w:val="none" w:sz="0" w:space="0" w:color="auto"/>
      </w:divBdr>
    </w:div>
    <w:div w:id="1286544537">
      <w:marLeft w:val="640"/>
      <w:marRight w:val="0"/>
      <w:marTop w:val="0"/>
      <w:marBottom w:val="0"/>
      <w:divBdr>
        <w:top w:val="none" w:sz="0" w:space="0" w:color="auto"/>
        <w:left w:val="none" w:sz="0" w:space="0" w:color="auto"/>
        <w:bottom w:val="none" w:sz="0" w:space="0" w:color="auto"/>
        <w:right w:val="none" w:sz="0" w:space="0" w:color="auto"/>
      </w:divBdr>
    </w:div>
    <w:div w:id="1286616455">
      <w:marLeft w:val="640"/>
      <w:marRight w:val="0"/>
      <w:marTop w:val="0"/>
      <w:marBottom w:val="0"/>
      <w:divBdr>
        <w:top w:val="none" w:sz="0" w:space="0" w:color="auto"/>
        <w:left w:val="none" w:sz="0" w:space="0" w:color="auto"/>
        <w:bottom w:val="none" w:sz="0" w:space="0" w:color="auto"/>
        <w:right w:val="none" w:sz="0" w:space="0" w:color="auto"/>
      </w:divBdr>
    </w:div>
    <w:div w:id="1286694702">
      <w:marLeft w:val="640"/>
      <w:marRight w:val="0"/>
      <w:marTop w:val="0"/>
      <w:marBottom w:val="0"/>
      <w:divBdr>
        <w:top w:val="none" w:sz="0" w:space="0" w:color="auto"/>
        <w:left w:val="none" w:sz="0" w:space="0" w:color="auto"/>
        <w:bottom w:val="none" w:sz="0" w:space="0" w:color="auto"/>
        <w:right w:val="none" w:sz="0" w:space="0" w:color="auto"/>
      </w:divBdr>
    </w:div>
    <w:div w:id="1286734304">
      <w:marLeft w:val="640"/>
      <w:marRight w:val="0"/>
      <w:marTop w:val="0"/>
      <w:marBottom w:val="0"/>
      <w:divBdr>
        <w:top w:val="none" w:sz="0" w:space="0" w:color="auto"/>
        <w:left w:val="none" w:sz="0" w:space="0" w:color="auto"/>
        <w:bottom w:val="none" w:sz="0" w:space="0" w:color="auto"/>
        <w:right w:val="none" w:sz="0" w:space="0" w:color="auto"/>
      </w:divBdr>
    </w:div>
    <w:div w:id="1286739255">
      <w:marLeft w:val="640"/>
      <w:marRight w:val="0"/>
      <w:marTop w:val="0"/>
      <w:marBottom w:val="0"/>
      <w:divBdr>
        <w:top w:val="none" w:sz="0" w:space="0" w:color="auto"/>
        <w:left w:val="none" w:sz="0" w:space="0" w:color="auto"/>
        <w:bottom w:val="none" w:sz="0" w:space="0" w:color="auto"/>
        <w:right w:val="none" w:sz="0" w:space="0" w:color="auto"/>
      </w:divBdr>
    </w:div>
    <w:div w:id="1286766236">
      <w:marLeft w:val="640"/>
      <w:marRight w:val="0"/>
      <w:marTop w:val="0"/>
      <w:marBottom w:val="0"/>
      <w:divBdr>
        <w:top w:val="none" w:sz="0" w:space="0" w:color="auto"/>
        <w:left w:val="none" w:sz="0" w:space="0" w:color="auto"/>
        <w:bottom w:val="none" w:sz="0" w:space="0" w:color="auto"/>
        <w:right w:val="none" w:sz="0" w:space="0" w:color="auto"/>
      </w:divBdr>
    </w:div>
    <w:div w:id="1286810157">
      <w:marLeft w:val="640"/>
      <w:marRight w:val="0"/>
      <w:marTop w:val="0"/>
      <w:marBottom w:val="0"/>
      <w:divBdr>
        <w:top w:val="none" w:sz="0" w:space="0" w:color="auto"/>
        <w:left w:val="none" w:sz="0" w:space="0" w:color="auto"/>
        <w:bottom w:val="none" w:sz="0" w:space="0" w:color="auto"/>
        <w:right w:val="none" w:sz="0" w:space="0" w:color="auto"/>
      </w:divBdr>
    </w:div>
    <w:div w:id="1286815999">
      <w:marLeft w:val="640"/>
      <w:marRight w:val="0"/>
      <w:marTop w:val="0"/>
      <w:marBottom w:val="0"/>
      <w:divBdr>
        <w:top w:val="none" w:sz="0" w:space="0" w:color="auto"/>
        <w:left w:val="none" w:sz="0" w:space="0" w:color="auto"/>
        <w:bottom w:val="none" w:sz="0" w:space="0" w:color="auto"/>
        <w:right w:val="none" w:sz="0" w:space="0" w:color="auto"/>
      </w:divBdr>
    </w:div>
    <w:div w:id="1286816752">
      <w:marLeft w:val="640"/>
      <w:marRight w:val="0"/>
      <w:marTop w:val="0"/>
      <w:marBottom w:val="0"/>
      <w:divBdr>
        <w:top w:val="none" w:sz="0" w:space="0" w:color="auto"/>
        <w:left w:val="none" w:sz="0" w:space="0" w:color="auto"/>
        <w:bottom w:val="none" w:sz="0" w:space="0" w:color="auto"/>
        <w:right w:val="none" w:sz="0" w:space="0" w:color="auto"/>
      </w:divBdr>
    </w:div>
    <w:div w:id="1286933258">
      <w:marLeft w:val="640"/>
      <w:marRight w:val="0"/>
      <w:marTop w:val="0"/>
      <w:marBottom w:val="0"/>
      <w:divBdr>
        <w:top w:val="none" w:sz="0" w:space="0" w:color="auto"/>
        <w:left w:val="none" w:sz="0" w:space="0" w:color="auto"/>
        <w:bottom w:val="none" w:sz="0" w:space="0" w:color="auto"/>
        <w:right w:val="none" w:sz="0" w:space="0" w:color="auto"/>
      </w:divBdr>
    </w:div>
    <w:div w:id="1286958842">
      <w:marLeft w:val="640"/>
      <w:marRight w:val="0"/>
      <w:marTop w:val="0"/>
      <w:marBottom w:val="0"/>
      <w:divBdr>
        <w:top w:val="none" w:sz="0" w:space="0" w:color="auto"/>
        <w:left w:val="none" w:sz="0" w:space="0" w:color="auto"/>
        <w:bottom w:val="none" w:sz="0" w:space="0" w:color="auto"/>
        <w:right w:val="none" w:sz="0" w:space="0" w:color="auto"/>
      </w:divBdr>
    </w:div>
    <w:div w:id="1286959128">
      <w:marLeft w:val="640"/>
      <w:marRight w:val="0"/>
      <w:marTop w:val="0"/>
      <w:marBottom w:val="0"/>
      <w:divBdr>
        <w:top w:val="none" w:sz="0" w:space="0" w:color="auto"/>
        <w:left w:val="none" w:sz="0" w:space="0" w:color="auto"/>
        <w:bottom w:val="none" w:sz="0" w:space="0" w:color="auto"/>
        <w:right w:val="none" w:sz="0" w:space="0" w:color="auto"/>
      </w:divBdr>
    </w:div>
    <w:div w:id="1287077052">
      <w:marLeft w:val="640"/>
      <w:marRight w:val="0"/>
      <w:marTop w:val="0"/>
      <w:marBottom w:val="0"/>
      <w:divBdr>
        <w:top w:val="none" w:sz="0" w:space="0" w:color="auto"/>
        <w:left w:val="none" w:sz="0" w:space="0" w:color="auto"/>
        <w:bottom w:val="none" w:sz="0" w:space="0" w:color="auto"/>
        <w:right w:val="none" w:sz="0" w:space="0" w:color="auto"/>
      </w:divBdr>
    </w:div>
    <w:div w:id="1287270751">
      <w:marLeft w:val="640"/>
      <w:marRight w:val="0"/>
      <w:marTop w:val="0"/>
      <w:marBottom w:val="0"/>
      <w:divBdr>
        <w:top w:val="none" w:sz="0" w:space="0" w:color="auto"/>
        <w:left w:val="none" w:sz="0" w:space="0" w:color="auto"/>
        <w:bottom w:val="none" w:sz="0" w:space="0" w:color="auto"/>
        <w:right w:val="none" w:sz="0" w:space="0" w:color="auto"/>
      </w:divBdr>
    </w:div>
    <w:div w:id="1287471406">
      <w:marLeft w:val="640"/>
      <w:marRight w:val="0"/>
      <w:marTop w:val="0"/>
      <w:marBottom w:val="0"/>
      <w:divBdr>
        <w:top w:val="none" w:sz="0" w:space="0" w:color="auto"/>
        <w:left w:val="none" w:sz="0" w:space="0" w:color="auto"/>
        <w:bottom w:val="none" w:sz="0" w:space="0" w:color="auto"/>
        <w:right w:val="none" w:sz="0" w:space="0" w:color="auto"/>
      </w:divBdr>
    </w:div>
    <w:div w:id="1287589264">
      <w:marLeft w:val="640"/>
      <w:marRight w:val="0"/>
      <w:marTop w:val="0"/>
      <w:marBottom w:val="0"/>
      <w:divBdr>
        <w:top w:val="none" w:sz="0" w:space="0" w:color="auto"/>
        <w:left w:val="none" w:sz="0" w:space="0" w:color="auto"/>
        <w:bottom w:val="none" w:sz="0" w:space="0" w:color="auto"/>
        <w:right w:val="none" w:sz="0" w:space="0" w:color="auto"/>
      </w:divBdr>
    </w:div>
    <w:div w:id="1287617288">
      <w:marLeft w:val="640"/>
      <w:marRight w:val="0"/>
      <w:marTop w:val="0"/>
      <w:marBottom w:val="0"/>
      <w:divBdr>
        <w:top w:val="none" w:sz="0" w:space="0" w:color="auto"/>
        <w:left w:val="none" w:sz="0" w:space="0" w:color="auto"/>
        <w:bottom w:val="none" w:sz="0" w:space="0" w:color="auto"/>
        <w:right w:val="none" w:sz="0" w:space="0" w:color="auto"/>
      </w:divBdr>
    </w:div>
    <w:div w:id="1287927506">
      <w:marLeft w:val="640"/>
      <w:marRight w:val="0"/>
      <w:marTop w:val="0"/>
      <w:marBottom w:val="0"/>
      <w:divBdr>
        <w:top w:val="none" w:sz="0" w:space="0" w:color="auto"/>
        <w:left w:val="none" w:sz="0" w:space="0" w:color="auto"/>
        <w:bottom w:val="none" w:sz="0" w:space="0" w:color="auto"/>
        <w:right w:val="none" w:sz="0" w:space="0" w:color="auto"/>
      </w:divBdr>
    </w:div>
    <w:div w:id="1287928000">
      <w:marLeft w:val="640"/>
      <w:marRight w:val="0"/>
      <w:marTop w:val="0"/>
      <w:marBottom w:val="0"/>
      <w:divBdr>
        <w:top w:val="none" w:sz="0" w:space="0" w:color="auto"/>
        <w:left w:val="none" w:sz="0" w:space="0" w:color="auto"/>
        <w:bottom w:val="none" w:sz="0" w:space="0" w:color="auto"/>
        <w:right w:val="none" w:sz="0" w:space="0" w:color="auto"/>
      </w:divBdr>
    </w:div>
    <w:div w:id="1288004798">
      <w:marLeft w:val="640"/>
      <w:marRight w:val="0"/>
      <w:marTop w:val="0"/>
      <w:marBottom w:val="0"/>
      <w:divBdr>
        <w:top w:val="none" w:sz="0" w:space="0" w:color="auto"/>
        <w:left w:val="none" w:sz="0" w:space="0" w:color="auto"/>
        <w:bottom w:val="none" w:sz="0" w:space="0" w:color="auto"/>
        <w:right w:val="none" w:sz="0" w:space="0" w:color="auto"/>
      </w:divBdr>
    </w:div>
    <w:div w:id="1288048639">
      <w:marLeft w:val="640"/>
      <w:marRight w:val="0"/>
      <w:marTop w:val="0"/>
      <w:marBottom w:val="0"/>
      <w:divBdr>
        <w:top w:val="none" w:sz="0" w:space="0" w:color="auto"/>
        <w:left w:val="none" w:sz="0" w:space="0" w:color="auto"/>
        <w:bottom w:val="none" w:sz="0" w:space="0" w:color="auto"/>
        <w:right w:val="none" w:sz="0" w:space="0" w:color="auto"/>
      </w:divBdr>
    </w:div>
    <w:div w:id="1288120619">
      <w:marLeft w:val="640"/>
      <w:marRight w:val="0"/>
      <w:marTop w:val="0"/>
      <w:marBottom w:val="0"/>
      <w:divBdr>
        <w:top w:val="none" w:sz="0" w:space="0" w:color="auto"/>
        <w:left w:val="none" w:sz="0" w:space="0" w:color="auto"/>
        <w:bottom w:val="none" w:sz="0" w:space="0" w:color="auto"/>
        <w:right w:val="none" w:sz="0" w:space="0" w:color="auto"/>
      </w:divBdr>
    </w:div>
    <w:div w:id="1288197225">
      <w:marLeft w:val="640"/>
      <w:marRight w:val="0"/>
      <w:marTop w:val="0"/>
      <w:marBottom w:val="0"/>
      <w:divBdr>
        <w:top w:val="none" w:sz="0" w:space="0" w:color="auto"/>
        <w:left w:val="none" w:sz="0" w:space="0" w:color="auto"/>
        <w:bottom w:val="none" w:sz="0" w:space="0" w:color="auto"/>
        <w:right w:val="none" w:sz="0" w:space="0" w:color="auto"/>
      </w:divBdr>
    </w:div>
    <w:div w:id="1288315198">
      <w:marLeft w:val="640"/>
      <w:marRight w:val="0"/>
      <w:marTop w:val="0"/>
      <w:marBottom w:val="0"/>
      <w:divBdr>
        <w:top w:val="none" w:sz="0" w:space="0" w:color="auto"/>
        <w:left w:val="none" w:sz="0" w:space="0" w:color="auto"/>
        <w:bottom w:val="none" w:sz="0" w:space="0" w:color="auto"/>
        <w:right w:val="none" w:sz="0" w:space="0" w:color="auto"/>
      </w:divBdr>
    </w:div>
    <w:div w:id="1288511454">
      <w:marLeft w:val="640"/>
      <w:marRight w:val="0"/>
      <w:marTop w:val="0"/>
      <w:marBottom w:val="0"/>
      <w:divBdr>
        <w:top w:val="none" w:sz="0" w:space="0" w:color="auto"/>
        <w:left w:val="none" w:sz="0" w:space="0" w:color="auto"/>
        <w:bottom w:val="none" w:sz="0" w:space="0" w:color="auto"/>
        <w:right w:val="none" w:sz="0" w:space="0" w:color="auto"/>
      </w:divBdr>
    </w:div>
    <w:div w:id="1288512797">
      <w:marLeft w:val="640"/>
      <w:marRight w:val="0"/>
      <w:marTop w:val="0"/>
      <w:marBottom w:val="0"/>
      <w:divBdr>
        <w:top w:val="none" w:sz="0" w:space="0" w:color="auto"/>
        <w:left w:val="none" w:sz="0" w:space="0" w:color="auto"/>
        <w:bottom w:val="none" w:sz="0" w:space="0" w:color="auto"/>
        <w:right w:val="none" w:sz="0" w:space="0" w:color="auto"/>
      </w:divBdr>
    </w:div>
    <w:div w:id="1288587977">
      <w:marLeft w:val="640"/>
      <w:marRight w:val="0"/>
      <w:marTop w:val="0"/>
      <w:marBottom w:val="0"/>
      <w:divBdr>
        <w:top w:val="none" w:sz="0" w:space="0" w:color="auto"/>
        <w:left w:val="none" w:sz="0" w:space="0" w:color="auto"/>
        <w:bottom w:val="none" w:sz="0" w:space="0" w:color="auto"/>
        <w:right w:val="none" w:sz="0" w:space="0" w:color="auto"/>
      </w:divBdr>
    </w:div>
    <w:div w:id="1288665066">
      <w:marLeft w:val="640"/>
      <w:marRight w:val="0"/>
      <w:marTop w:val="0"/>
      <w:marBottom w:val="0"/>
      <w:divBdr>
        <w:top w:val="none" w:sz="0" w:space="0" w:color="auto"/>
        <w:left w:val="none" w:sz="0" w:space="0" w:color="auto"/>
        <w:bottom w:val="none" w:sz="0" w:space="0" w:color="auto"/>
        <w:right w:val="none" w:sz="0" w:space="0" w:color="auto"/>
      </w:divBdr>
    </w:div>
    <w:div w:id="1288703178">
      <w:marLeft w:val="640"/>
      <w:marRight w:val="0"/>
      <w:marTop w:val="0"/>
      <w:marBottom w:val="0"/>
      <w:divBdr>
        <w:top w:val="none" w:sz="0" w:space="0" w:color="auto"/>
        <w:left w:val="none" w:sz="0" w:space="0" w:color="auto"/>
        <w:bottom w:val="none" w:sz="0" w:space="0" w:color="auto"/>
        <w:right w:val="none" w:sz="0" w:space="0" w:color="auto"/>
      </w:divBdr>
    </w:div>
    <w:div w:id="1288731538">
      <w:marLeft w:val="640"/>
      <w:marRight w:val="0"/>
      <w:marTop w:val="0"/>
      <w:marBottom w:val="0"/>
      <w:divBdr>
        <w:top w:val="none" w:sz="0" w:space="0" w:color="auto"/>
        <w:left w:val="none" w:sz="0" w:space="0" w:color="auto"/>
        <w:bottom w:val="none" w:sz="0" w:space="0" w:color="auto"/>
        <w:right w:val="none" w:sz="0" w:space="0" w:color="auto"/>
      </w:divBdr>
    </w:div>
    <w:div w:id="1288777099">
      <w:marLeft w:val="640"/>
      <w:marRight w:val="0"/>
      <w:marTop w:val="0"/>
      <w:marBottom w:val="0"/>
      <w:divBdr>
        <w:top w:val="none" w:sz="0" w:space="0" w:color="auto"/>
        <w:left w:val="none" w:sz="0" w:space="0" w:color="auto"/>
        <w:bottom w:val="none" w:sz="0" w:space="0" w:color="auto"/>
        <w:right w:val="none" w:sz="0" w:space="0" w:color="auto"/>
      </w:divBdr>
    </w:div>
    <w:div w:id="1288849012">
      <w:marLeft w:val="640"/>
      <w:marRight w:val="0"/>
      <w:marTop w:val="0"/>
      <w:marBottom w:val="0"/>
      <w:divBdr>
        <w:top w:val="none" w:sz="0" w:space="0" w:color="auto"/>
        <w:left w:val="none" w:sz="0" w:space="0" w:color="auto"/>
        <w:bottom w:val="none" w:sz="0" w:space="0" w:color="auto"/>
        <w:right w:val="none" w:sz="0" w:space="0" w:color="auto"/>
      </w:divBdr>
    </w:div>
    <w:div w:id="1288849875">
      <w:marLeft w:val="640"/>
      <w:marRight w:val="0"/>
      <w:marTop w:val="0"/>
      <w:marBottom w:val="0"/>
      <w:divBdr>
        <w:top w:val="none" w:sz="0" w:space="0" w:color="auto"/>
        <w:left w:val="none" w:sz="0" w:space="0" w:color="auto"/>
        <w:bottom w:val="none" w:sz="0" w:space="0" w:color="auto"/>
        <w:right w:val="none" w:sz="0" w:space="0" w:color="auto"/>
      </w:divBdr>
    </w:div>
    <w:div w:id="1288855098">
      <w:marLeft w:val="640"/>
      <w:marRight w:val="0"/>
      <w:marTop w:val="0"/>
      <w:marBottom w:val="0"/>
      <w:divBdr>
        <w:top w:val="none" w:sz="0" w:space="0" w:color="auto"/>
        <w:left w:val="none" w:sz="0" w:space="0" w:color="auto"/>
        <w:bottom w:val="none" w:sz="0" w:space="0" w:color="auto"/>
        <w:right w:val="none" w:sz="0" w:space="0" w:color="auto"/>
      </w:divBdr>
    </w:div>
    <w:div w:id="1288858644">
      <w:marLeft w:val="640"/>
      <w:marRight w:val="0"/>
      <w:marTop w:val="0"/>
      <w:marBottom w:val="0"/>
      <w:divBdr>
        <w:top w:val="none" w:sz="0" w:space="0" w:color="auto"/>
        <w:left w:val="none" w:sz="0" w:space="0" w:color="auto"/>
        <w:bottom w:val="none" w:sz="0" w:space="0" w:color="auto"/>
        <w:right w:val="none" w:sz="0" w:space="0" w:color="auto"/>
      </w:divBdr>
    </w:div>
    <w:div w:id="1289168691">
      <w:marLeft w:val="640"/>
      <w:marRight w:val="0"/>
      <w:marTop w:val="0"/>
      <w:marBottom w:val="0"/>
      <w:divBdr>
        <w:top w:val="none" w:sz="0" w:space="0" w:color="auto"/>
        <w:left w:val="none" w:sz="0" w:space="0" w:color="auto"/>
        <w:bottom w:val="none" w:sz="0" w:space="0" w:color="auto"/>
        <w:right w:val="none" w:sz="0" w:space="0" w:color="auto"/>
      </w:divBdr>
    </w:div>
    <w:div w:id="1289317460">
      <w:marLeft w:val="640"/>
      <w:marRight w:val="0"/>
      <w:marTop w:val="0"/>
      <w:marBottom w:val="0"/>
      <w:divBdr>
        <w:top w:val="none" w:sz="0" w:space="0" w:color="auto"/>
        <w:left w:val="none" w:sz="0" w:space="0" w:color="auto"/>
        <w:bottom w:val="none" w:sz="0" w:space="0" w:color="auto"/>
        <w:right w:val="none" w:sz="0" w:space="0" w:color="auto"/>
      </w:divBdr>
    </w:div>
    <w:div w:id="1289319991">
      <w:marLeft w:val="640"/>
      <w:marRight w:val="0"/>
      <w:marTop w:val="0"/>
      <w:marBottom w:val="0"/>
      <w:divBdr>
        <w:top w:val="none" w:sz="0" w:space="0" w:color="auto"/>
        <w:left w:val="none" w:sz="0" w:space="0" w:color="auto"/>
        <w:bottom w:val="none" w:sz="0" w:space="0" w:color="auto"/>
        <w:right w:val="none" w:sz="0" w:space="0" w:color="auto"/>
      </w:divBdr>
    </w:div>
    <w:div w:id="1289359247">
      <w:marLeft w:val="640"/>
      <w:marRight w:val="0"/>
      <w:marTop w:val="0"/>
      <w:marBottom w:val="0"/>
      <w:divBdr>
        <w:top w:val="none" w:sz="0" w:space="0" w:color="auto"/>
        <w:left w:val="none" w:sz="0" w:space="0" w:color="auto"/>
        <w:bottom w:val="none" w:sz="0" w:space="0" w:color="auto"/>
        <w:right w:val="none" w:sz="0" w:space="0" w:color="auto"/>
      </w:divBdr>
    </w:div>
    <w:div w:id="1289361702">
      <w:marLeft w:val="640"/>
      <w:marRight w:val="0"/>
      <w:marTop w:val="0"/>
      <w:marBottom w:val="0"/>
      <w:divBdr>
        <w:top w:val="none" w:sz="0" w:space="0" w:color="auto"/>
        <w:left w:val="none" w:sz="0" w:space="0" w:color="auto"/>
        <w:bottom w:val="none" w:sz="0" w:space="0" w:color="auto"/>
        <w:right w:val="none" w:sz="0" w:space="0" w:color="auto"/>
      </w:divBdr>
    </w:div>
    <w:div w:id="1289362530">
      <w:marLeft w:val="640"/>
      <w:marRight w:val="0"/>
      <w:marTop w:val="0"/>
      <w:marBottom w:val="0"/>
      <w:divBdr>
        <w:top w:val="none" w:sz="0" w:space="0" w:color="auto"/>
        <w:left w:val="none" w:sz="0" w:space="0" w:color="auto"/>
        <w:bottom w:val="none" w:sz="0" w:space="0" w:color="auto"/>
        <w:right w:val="none" w:sz="0" w:space="0" w:color="auto"/>
      </w:divBdr>
    </w:div>
    <w:div w:id="1289552065">
      <w:marLeft w:val="640"/>
      <w:marRight w:val="0"/>
      <w:marTop w:val="0"/>
      <w:marBottom w:val="0"/>
      <w:divBdr>
        <w:top w:val="none" w:sz="0" w:space="0" w:color="auto"/>
        <w:left w:val="none" w:sz="0" w:space="0" w:color="auto"/>
        <w:bottom w:val="none" w:sz="0" w:space="0" w:color="auto"/>
        <w:right w:val="none" w:sz="0" w:space="0" w:color="auto"/>
      </w:divBdr>
    </w:div>
    <w:div w:id="1289552781">
      <w:marLeft w:val="640"/>
      <w:marRight w:val="0"/>
      <w:marTop w:val="0"/>
      <w:marBottom w:val="0"/>
      <w:divBdr>
        <w:top w:val="none" w:sz="0" w:space="0" w:color="auto"/>
        <w:left w:val="none" w:sz="0" w:space="0" w:color="auto"/>
        <w:bottom w:val="none" w:sz="0" w:space="0" w:color="auto"/>
        <w:right w:val="none" w:sz="0" w:space="0" w:color="auto"/>
      </w:divBdr>
    </w:div>
    <w:div w:id="1289553881">
      <w:marLeft w:val="640"/>
      <w:marRight w:val="0"/>
      <w:marTop w:val="0"/>
      <w:marBottom w:val="0"/>
      <w:divBdr>
        <w:top w:val="none" w:sz="0" w:space="0" w:color="auto"/>
        <w:left w:val="none" w:sz="0" w:space="0" w:color="auto"/>
        <w:bottom w:val="none" w:sz="0" w:space="0" w:color="auto"/>
        <w:right w:val="none" w:sz="0" w:space="0" w:color="auto"/>
      </w:divBdr>
    </w:div>
    <w:div w:id="1289553992">
      <w:marLeft w:val="640"/>
      <w:marRight w:val="0"/>
      <w:marTop w:val="0"/>
      <w:marBottom w:val="0"/>
      <w:divBdr>
        <w:top w:val="none" w:sz="0" w:space="0" w:color="auto"/>
        <w:left w:val="none" w:sz="0" w:space="0" w:color="auto"/>
        <w:bottom w:val="none" w:sz="0" w:space="0" w:color="auto"/>
        <w:right w:val="none" w:sz="0" w:space="0" w:color="auto"/>
      </w:divBdr>
    </w:div>
    <w:div w:id="1289582001">
      <w:marLeft w:val="640"/>
      <w:marRight w:val="0"/>
      <w:marTop w:val="0"/>
      <w:marBottom w:val="0"/>
      <w:divBdr>
        <w:top w:val="none" w:sz="0" w:space="0" w:color="auto"/>
        <w:left w:val="none" w:sz="0" w:space="0" w:color="auto"/>
        <w:bottom w:val="none" w:sz="0" w:space="0" w:color="auto"/>
        <w:right w:val="none" w:sz="0" w:space="0" w:color="auto"/>
      </w:divBdr>
    </w:div>
    <w:div w:id="1289584584">
      <w:marLeft w:val="640"/>
      <w:marRight w:val="0"/>
      <w:marTop w:val="0"/>
      <w:marBottom w:val="0"/>
      <w:divBdr>
        <w:top w:val="none" w:sz="0" w:space="0" w:color="auto"/>
        <w:left w:val="none" w:sz="0" w:space="0" w:color="auto"/>
        <w:bottom w:val="none" w:sz="0" w:space="0" w:color="auto"/>
        <w:right w:val="none" w:sz="0" w:space="0" w:color="auto"/>
      </w:divBdr>
    </w:div>
    <w:div w:id="1289629763">
      <w:marLeft w:val="640"/>
      <w:marRight w:val="0"/>
      <w:marTop w:val="0"/>
      <w:marBottom w:val="0"/>
      <w:divBdr>
        <w:top w:val="none" w:sz="0" w:space="0" w:color="auto"/>
        <w:left w:val="none" w:sz="0" w:space="0" w:color="auto"/>
        <w:bottom w:val="none" w:sz="0" w:space="0" w:color="auto"/>
        <w:right w:val="none" w:sz="0" w:space="0" w:color="auto"/>
      </w:divBdr>
    </w:div>
    <w:div w:id="1289630169">
      <w:marLeft w:val="640"/>
      <w:marRight w:val="0"/>
      <w:marTop w:val="0"/>
      <w:marBottom w:val="0"/>
      <w:divBdr>
        <w:top w:val="none" w:sz="0" w:space="0" w:color="auto"/>
        <w:left w:val="none" w:sz="0" w:space="0" w:color="auto"/>
        <w:bottom w:val="none" w:sz="0" w:space="0" w:color="auto"/>
        <w:right w:val="none" w:sz="0" w:space="0" w:color="auto"/>
      </w:divBdr>
    </w:div>
    <w:div w:id="1289702749">
      <w:marLeft w:val="640"/>
      <w:marRight w:val="0"/>
      <w:marTop w:val="0"/>
      <w:marBottom w:val="0"/>
      <w:divBdr>
        <w:top w:val="none" w:sz="0" w:space="0" w:color="auto"/>
        <w:left w:val="none" w:sz="0" w:space="0" w:color="auto"/>
        <w:bottom w:val="none" w:sz="0" w:space="0" w:color="auto"/>
        <w:right w:val="none" w:sz="0" w:space="0" w:color="auto"/>
      </w:divBdr>
    </w:div>
    <w:div w:id="1289703048">
      <w:marLeft w:val="640"/>
      <w:marRight w:val="0"/>
      <w:marTop w:val="0"/>
      <w:marBottom w:val="0"/>
      <w:divBdr>
        <w:top w:val="none" w:sz="0" w:space="0" w:color="auto"/>
        <w:left w:val="none" w:sz="0" w:space="0" w:color="auto"/>
        <w:bottom w:val="none" w:sz="0" w:space="0" w:color="auto"/>
        <w:right w:val="none" w:sz="0" w:space="0" w:color="auto"/>
      </w:divBdr>
    </w:div>
    <w:div w:id="1289705677">
      <w:marLeft w:val="640"/>
      <w:marRight w:val="0"/>
      <w:marTop w:val="0"/>
      <w:marBottom w:val="0"/>
      <w:divBdr>
        <w:top w:val="none" w:sz="0" w:space="0" w:color="auto"/>
        <w:left w:val="none" w:sz="0" w:space="0" w:color="auto"/>
        <w:bottom w:val="none" w:sz="0" w:space="0" w:color="auto"/>
        <w:right w:val="none" w:sz="0" w:space="0" w:color="auto"/>
      </w:divBdr>
    </w:div>
    <w:div w:id="1289896545">
      <w:marLeft w:val="640"/>
      <w:marRight w:val="0"/>
      <w:marTop w:val="0"/>
      <w:marBottom w:val="0"/>
      <w:divBdr>
        <w:top w:val="none" w:sz="0" w:space="0" w:color="auto"/>
        <w:left w:val="none" w:sz="0" w:space="0" w:color="auto"/>
        <w:bottom w:val="none" w:sz="0" w:space="0" w:color="auto"/>
        <w:right w:val="none" w:sz="0" w:space="0" w:color="auto"/>
      </w:divBdr>
    </w:div>
    <w:div w:id="1290085246">
      <w:marLeft w:val="640"/>
      <w:marRight w:val="0"/>
      <w:marTop w:val="0"/>
      <w:marBottom w:val="0"/>
      <w:divBdr>
        <w:top w:val="none" w:sz="0" w:space="0" w:color="auto"/>
        <w:left w:val="none" w:sz="0" w:space="0" w:color="auto"/>
        <w:bottom w:val="none" w:sz="0" w:space="0" w:color="auto"/>
        <w:right w:val="none" w:sz="0" w:space="0" w:color="auto"/>
      </w:divBdr>
    </w:div>
    <w:div w:id="1290085585">
      <w:marLeft w:val="640"/>
      <w:marRight w:val="0"/>
      <w:marTop w:val="0"/>
      <w:marBottom w:val="0"/>
      <w:divBdr>
        <w:top w:val="none" w:sz="0" w:space="0" w:color="auto"/>
        <w:left w:val="none" w:sz="0" w:space="0" w:color="auto"/>
        <w:bottom w:val="none" w:sz="0" w:space="0" w:color="auto"/>
        <w:right w:val="none" w:sz="0" w:space="0" w:color="auto"/>
      </w:divBdr>
    </w:div>
    <w:div w:id="1290089018">
      <w:marLeft w:val="640"/>
      <w:marRight w:val="0"/>
      <w:marTop w:val="0"/>
      <w:marBottom w:val="0"/>
      <w:divBdr>
        <w:top w:val="none" w:sz="0" w:space="0" w:color="auto"/>
        <w:left w:val="none" w:sz="0" w:space="0" w:color="auto"/>
        <w:bottom w:val="none" w:sz="0" w:space="0" w:color="auto"/>
        <w:right w:val="none" w:sz="0" w:space="0" w:color="auto"/>
      </w:divBdr>
    </w:div>
    <w:div w:id="1290211553">
      <w:marLeft w:val="640"/>
      <w:marRight w:val="0"/>
      <w:marTop w:val="0"/>
      <w:marBottom w:val="0"/>
      <w:divBdr>
        <w:top w:val="none" w:sz="0" w:space="0" w:color="auto"/>
        <w:left w:val="none" w:sz="0" w:space="0" w:color="auto"/>
        <w:bottom w:val="none" w:sz="0" w:space="0" w:color="auto"/>
        <w:right w:val="none" w:sz="0" w:space="0" w:color="auto"/>
      </w:divBdr>
    </w:div>
    <w:div w:id="1290237603">
      <w:marLeft w:val="640"/>
      <w:marRight w:val="0"/>
      <w:marTop w:val="0"/>
      <w:marBottom w:val="0"/>
      <w:divBdr>
        <w:top w:val="none" w:sz="0" w:space="0" w:color="auto"/>
        <w:left w:val="none" w:sz="0" w:space="0" w:color="auto"/>
        <w:bottom w:val="none" w:sz="0" w:space="0" w:color="auto"/>
        <w:right w:val="none" w:sz="0" w:space="0" w:color="auto"/>
      </w:divBdr>
    </w:div>
    <w:div w:id="1290284542">
      <w:marLeft w:val="640"/>
      <w:marRight w:val="0"/>
      <w:marTop w:val="0"/>
      <w:marBottom w:val="0"/>
      <w:divBdr>
        <w:top w:val="none" w:sz="0" w:space="0" w:color="auto"/>
        <w:left w:val="none" w:sz="0" w:space="0" w:color="auto"/>
        <w:bottom w:val="none" w:sz="0" w:space="0" w:color="auto"/>
        <w:right w:val="none" w:sz="0" w:space="0" w:color="auto"/>
      </w:divBdr>
    </w:div>
    <w:div w:id="1290550658">
      <w:marLeft w:val="640"/>
      <w:marRight w:val="0"/>
      <w:marTop w:val="0"/>
      <w:marBottom w:val="0"/>
      <w:divBdr>
        <w:top w:val="none" w:sz="0" w:space="0" w:color="auto"/>
        <w:left w:val="none" w:sz="0" w:space="0" w:color="auto"/>
        <w:bottom w:val="none" w:sz="0" w:space="0" w:color="auto"/>
        <w:right w:val="none" w:sz="0" w:space="0" w:color="auto"/>
      </w:divBdr>
    </w:div>
    <w:div w:id="1290628131">
      <w:marLeft w:val="640"/>
      <w:marRight w:val="0"/>
      <w:marTop w:val="0"/>
      <w:marBottom w:val="0"/>
      <w:divBdr>
        <w:top w:val="none" w:sz="0" w:space="0" w:color="auto"/>
        <w:left w:val="none" w:sz="0" w:space="0" w:color="auto"/>
        <w:bottom w:val="none" w:sz="0" w:space="0" w:color="auto"/>
        <w:right w:val="none" w:sz="0" w:space="0" w:color="auto"/>
      </w:divBdr>
    </w:div>
    <w:div w:id="1290697165">
      <w:marLeft w:val="640"/>
      <w:marRight w:val="0"/>
      <w:marTop w:val="0"/>
      <w:marBottom w:val="0"/>
      <w:divBdr>
        <w:top w:val="none" w:sz="0" w:space="0" w:color="auto"/>
        <w:left w:val="none" w:sz="0" w:space="0" w:color="auto"/>
        <w:bottom w:val="none" w:sz="0" w:space="0" w:color="auto"/>
        <w:right w:val="none" w:sz="0" w:space="0" w:color="auto"/>
      </w:divBdr>
    </w:div>
    <w:div w:id="1290865952">
      <w:marLeft w:val="640"/>
      <w:marRight w:val="0"/>
      <w:marTop w:val="0"/>
      <w:marBottom w:val="0"/>
      <w:divBdr>
        <w:top w:val="none" w:sz="0" w:space="0" w:color="auto"/>
        <w:left w:val="none" w:sz="0" w:space="0" w:color="auto"/>
        <w:bottom w:val="none" w:sz="0" w:space="0" w:color="auto"/>
        <w:right w:val="none" w:sz="0" w:space="0" w:color="auto"/>
      </w:divBdr>
    </w:div>
    <w:div w:id="1291009181">
      <w:marLeft w:val="640"/>
      <w:marRight w:val="0"/>
      <w:marTop w:val="0"/>
      <w:marBottom w:val="0"/>
      <w:divBdr>
        <w:top w:val="none" w:sz="0" w:space="0" w:color="auto"/>
        <w:left w:val="none" w:sz="0" w:space="0" w:color="auto"/>
        <w:bottom w:val="none" w:sz="0" w:space="0" w:color="auto"/>
        <w:right w:val="none" w:sz="0" w:space="0" w:color="auto"/>
      </w:divBdr>
    </w:div>
    <w:div w:id="1291059254">
      <w:marLeft w:val="640"/>
      <w:marRight w:val="0"/>
      <w:marTop w:val="0"/>
      <w:marBottom w:val="0"/>
      <w:divBdr>
        <w:top w:val="none" w:sz="0" w:space="0" w:color="auto"/>
        <w:left w:val="none" w:sz="0" w:space="0" w:color="auto"/>
        <w:bottom w:val="none" w:sz="0" w:space="0" w:color="auto"/>
        <w:right w:val="none" w:sz="0" w:space="0" w:color="auto"/>
      </w:divBdr>
    </w:div>
    <w:div w:id="1291089735">
      <w:marLeft w:val="640"/>
      <w:marRight w:val="0"/>
      <w:marTop w:val="0"/>
      <w:marBottom w:val="0"/>
      <w:divBdr>
        <w:top w:val="none" w:sz="0" w:space="0" w:color="auto"/>
        <w:left w:val="none" w:sz="0" w:space="0" w:color="auto"/>
        <w:bottom w:val="none" w:sz="0" w:space="0" w:color="auto"/>
        <w:right w:val="none" w:sz="0" w:space="0" w:color="auto"/>
      </w:divBdr>
    </w:div>
    <w:div w:id="1291132200">
      <w:marLeft w:val="640"/>
      <w:marRight w:val="0"/>
      <w:marTop w:val="0"/>
      <w:marBottom w:val="0"/>
      <w:divBdr>
        <w:top w:val="none" w:sz="0" w:space="0" w:color="auto"/>
        <w:left w:val="none" w:sz="0" w:space="0" w:color="auto"/>
        <w:bottom w:val="none" w:sz="0" w:space="0" w:color="auto"/>
        <w:right w:val="none" w:sz="0" w:space="0" w:color="auto"/>
      </w:divBdr>
    </w:div>
    <w:div w:id="1291202802">
      <w:marLeft w:val="640"/>
      <w:marRight w:val="0"/>
      <w:marTop w:val="0"/>
      <w:marBottom w:val="0"/>
      <w:divBdr>
        <w:top w:val="none" w:sz="0" w:space="0" w:color="auto"/>
        <w:left w:val="none" w:sz="0" w:space="0" w:color="auto"/>
        <w:bottom w:val="none" w:sz="0" w:space="0" w:color="auto"/>
        <w:right w:val="none" w:sz="0" w:space="0" w:color="auto"/>
      </w:divBdr>
    </w:div>
    <w:div w:id="1291210161">
      <w:marLeft w:val="640"/>
      <w:marRight w:val="0"/>
      <w:marTop w:val="0"/>
      <w:marBottom w:val="0"/>
      <w:divBdr>
        <w:top w:val="none" w:sz="0" w:space="0" w:color="auto"/>
        <w:left w:val="none" w:sz="0" w:space="0" w:color="auto"/>
        <w:bottom w:val="none" w:sz="0" w:space="0" w:color="auto"/>
        <w:right w:val="none" w:sz="0" w:space="0" w:color="auto"/>
      </w:divBdr>
    </w:div>
    <w:div w:id="1291327278">
      <w:marLeft w:val="640"/>
      <w:marRight w:val="0"/>
      <w:marTop w:val="0"/>
      <w:marBottom w:val="0"/>
      <w:divBdr>
        <w:top w:val="none" w:sz="0" w:space="0" w:color="auto"/>
        <w:left w:val="none" w:sz="0" w:space="0" w:color="auto"/>
        <w:bottom w:val="none" w:sz="0" w:space="0" w:color="auto"/>
        <w:right w:val="none" w:sz="0" w:space="0" w:color="auto"/>
      </w:divBdr>
    </w:div>
    <w:div w:id="1291395662">
      <w:marLeft w:val="640"/>
      <w:marRight w:val="0"/>
      <w:marTop w:val="0"/>
      <w:marBottom w:val="0"/>
      <w:divBdr>
        <w:top w:val="none" w:sz="0" w:space="0" w:color="auto"/>
        <w:left w:val="none" w:sz="0" w:space="0" w:color="auto"/>
        <w:bottom w:val="none" w:sz="0" w:space="0" w:color="auto"/>
        <w:right w:val="none" w:sz="0" w:space="0" w:color="auto"/>
      </w:divBdr>
    </w:div>
    <w:div w:id="1291397565">
      <w:marLeft w:val="640"/>
      <w:marRight w:val="0"/>
      <w:marTop w:val="0"/>
      <w:marBottom w:val="0"/>
      <w:divBdr>
        <w:top w:val="none" w:sz="0" w:space="0" w:color="auto"/>
        <w:left w:val="none" w:sz="0" w:space="0" w:color="auto"/>
        <w:bottom w:val="none" w:sz="0" w:space="0" w:color="auto"/>
        <w:right w:val="none" w:sz="0" w:space="0" w:color="auto"/>
      </w:divBdr>
    </w:div>
    <w:div w:id="1291397843">
      <w:marLeft w:val="640"/>
      <w:marRight w:val="0"/>
      <w:marTop w:val="0"/>
      <w:marBottom w:val="0"/>
      <w:divBdr>
        <w:top w:val="none" w:sz="0" w:space="0" w:color="auto"/>
        <w:left w:val="none" w:sz="0" w:space="0" w:color="auto"/>
        <w:bottom w:val="none" w:sz="0" w:space="0" w:color="auto"/>
        <w:right w:val="none" w:sz="0" w:space="0" w:color="auto"/>
      </w:divBdr>
    </w:div>
    <w:div w:id="1291398690">
      <w:marLeft w:val="640"/>
      <w:marRight w:val="0"/>
      <w:marTop w:val="0"/>
      <w:marBottom w:val="0"/>
      <w:divBdr>
        <w:top w:val="none" w:sz="0" w:space="0" w:color="auto"/>
        <w:left w:val="none" w:sz="0" w:space="0" w:color="auto"/>
        <w:bottom w:val="none" w:sz="0" w:space="0" w:color="auto"/>
        <w:right w:val="none" w:sz="0" w:space="0" w:color="auto"/>
      </w:divBdr>
    </w:div>
    <w:div w:id="1291402985">
      <w:marLeft w:val="640"/>
      <w:marRight w:val="0"/>
      <w:marTop w:val="0"/>
      <w:marBottom w:val="0"/>
      <w:divBdr>
        <w:top w:val="none" w:sz="0" w:space="0" w:color="auto"/>
        <w:left w:val="none" w:sz="0" w:space="0" w:color="auto"/>
        <w:bottom w:val="none" w:sz="0" w:space="0" w:color="auto"/>
        <w:right w:val="none" w:sz="0" w:space="0" w:color="auto"/>
      </w:divBdr>
    </w:div>
    <w:div w:id="1291472826">
      <w:marLeft w:val="640"/>
      <w:marRight w:val="0"/>
      <w:marTop w:val="0"/>
      <w:marBottom w:val="0"/>
      <w:divBdr>
        <w:top w:val="none" w:sz="0" w:space="0" w:color="auto"/>
        <w:left w:val="none" w:sz="0" w:space="0" w:color="auto"/>
        <w:bottom w:val="none" w:sz="0" w:space="0" w:color="auto"/>
        <w:right w:val="none" w:sz="0" w:space="0" w:color="auto"/>
      </w:divBdr>
    </w:div>
    <w:div w:id="1291546845">
      <w:marLeft w:val="640"/>
      <w:marRight w:val="0"/>
      <w:marTop w:val="0"/>
      <w:marBottom w:val="0"/>
      <w:divBdr>
        <w:top w:val="none" w:sz="0" w:space="0" w:color="auto"/>
        <w:left w:val="none" w:sz="0" w:space="0" w:color="auto"/>
        <w:bottom w:val="none" w:sz="0" w:space="0" w:color="auto"/>
        <w:right w:val="none" w:sz="0" w:space="0" w:color="auto"/>
      </w:divBdr>
    </w:div>
    <w:div w:id="1291588103">
      <w:marLeft w:val="640"/>
      <w:marRight w:val="0"/>
      <w:marTop w:val="0"/>
      <w:marBottom w:val="0"/>
      <w:divBdr>
        <w:top w:val="none" w:sz="0" w:space="0" w:color="auto"/>
        <w:left w:val="none" w:sz="0" w:space="0" w:color="auto"/>
        <w:bottom w:val="none" w:sz="0" w:space="0" w:color="auto"/>
        <w:right w:val="none" w:sz="0" w:space="0" w:color="auto"/>
      </w:divBdr>
    </w:div>
    <w:div w:id="1291591063">
      <w:marLeft w:val="640"/>
      <w:marRight w:val="0"/>
      <w:marTop w:val="0"/>
      <w:marBottom w:val="0"/>
      <w:divBdr>
        <w:top w:val="none" w:sz="0" w:space="0" w:color="auto"/>
        <w:left w:val="none" w:sz="0" w:space="0" w:color="auto"/>
        <w:bottom w:val="none" w:sz="0" w:space="0" w:color="auto"/>
        <w:right w:val="none" w:sz="0" w:space="0" w:color="auto"/>
      </w:divBdr>
    </w:div>
    <w:div w:id="1291591833">
      <w:marLeft w:val="640"/>
      <w:marRight w:val="0"/>
      <w:marTop w:val="0"/>
      <w:marBottom w:val="0"/>
      <w:divBdr>
        <w:top w:val="none" w:sz="0" w:space="0" w:color="auto"/>
        <w:left w:val="none" w:sz="0" w:space="0" w:color="auto"/>
        <w:bottom w:val="none" w:sz="0" w:space="0" w:color="auto"/>
        <w:right w:val="none" w:sz="0" w:space="0" w:color="auto"/>
      </w:divBdr>
    </w:div>
    <w:div w:id="1291784507">
      <w:marLeft w:val="640"/>
      <w:marRight w:val="0"/>
      <w:marTop w:val="0"/>
      <w:marBottom w:val="0"/>
      <w:divBdr>
        <w:top w:val="none" w:sz="0" w:space="0" w:color="auto"/>
        <w:left w:val="none" w:sz="0" w:space="0" w:color="auto"/>
        <w:bottom w:val="none" w:sz="0" w:space="0" w:color="auto"/>
        <w:right w:val="none" w:sz="0" w:space="0" w:color="auto"/>
      </w:divBdr>
    </w:div>
    <w:div w:id="1291785067">
      <w:marLeft w:val="640"/>
      <w:marRight w:val="0"/>
      <w:marTop w:val="0"/>
      <w:marBottom w:val="0"/>
      <w:divBdr>
        <w:top w:val="none" w:sz="0" w:space="0" w:color="auto"/>
        <w:left w:val="none" w:sz="0" w:space="0" w:color="auto"/>
        <w:bottom w:val="none" w:sz="0" w:space="0" w:color="auto"/>
        <w:right w:val="none" w:sz="0" w:space="0" w:color="auto"/>
      </w:divBdr>
    </w:div>
    <w:div w:id="1291785890">
      <w:marLeft w:val="640"/>
      <w:marRight w:val="0"/>
      <w:marTop w:val="0"/>
      <w:marBottom w:val="0"/>
      <w:divBdr>
        <w:top w:val="none" w:sz="0" w:space="0" w:color="auto"/>
        <w:left w:val="none" w:sz="0" w:space="0" w:color="auto"/>
        <w:bottom w:val="none" w:sz="0" w:space="0" w:color="auto"/>
        <w:right w:val="none" w:sz="0" w:space="0" w:color="auto"/>
      </w:divBdr>
    </w:div>
    <w:div w:id="1291858125">
      <w:marLeft w:val="640"/>
      <w:marRight w:val="0"/>
      <w:marTop w:val="0"/>
      <w:marBottom w:val="0"/>
      <w:divBdr>
        <w:top w:val="none" w:sz="0" w:space="0" w:color="auto"/>
        <w:left w:val="none" w:sz="0" w:space="0" w:color="auto"/>
        <w:bottom w:val="none" w:sz="0" w:space="0" w:color="auto"/>
        <w:right w:val="none" w:sz="0" w:space="0" w:color="auto"/>
      </w:divBdr>
    </w:div>
    <w:div w:id="1291940154">
      <w:marLeft w:val="640"/>
      <w:marRight w:val="0"/>
      <w:marTop w:val="0"/>
      <w:marBottom w:val="0"/>
      <w:divBdr>
        <w:top w:val="none" w:sz="0" w:space="0" w:color="auto"/>
        <w:left w:val="none" w:sz="0" w:space="0" w:color="auto"/>
        <w:bottom w:val="none" w:sz="0" w:space="0" w:color="auto"/>
        <w:right w:val="none" w:sz="0" w:space="0" w:color="auto"/>
      </w:divBdr>
    </w:div>
    <w:div w:id="1291977583">
      <w:marLeft w:val="640"/>
      <w:marRight w:val="0"/>
      <w:marTop w:val="0"/>
      <w:marBottom w:val="0"/>
      <w:divBdr>
        <w:top w:val="none" w:sz="0" w:space="0" w:color="auto"/>
        <w:left w:val="none" w:sz="0" w:space="0" w:color="auto"/>
        <w:bottom w:val="none" w:sz="0" w:space="0" w:color="auto"/>
        <w:right w:val="none" w:sz="0" w:space="0" w:color="auto"/>
      </w:divBdr>
    </w:div>
    <w:div w:id="1292175884">
      <w:marLeft w:val="640"/>
      <w:marRight w:val="0"/>
      <w:marTop w:val="0"/>
      <w:marBottom w:val="0"/>
      <w:divBdr>
        <w:top w:val="none" w:sz="0" w:space="0" w:color="auto"/>
        <w:left w:val="none" w:sz="0" w:space="0" w:color="auto"/>
        <w:bottom w:val="none" w:sz="0" w:space="0" w:color="auto"/>
        <w:right w:val="none" w:sz="0" w:space="0" w:color="auto"/>
      </w:divBdr>
    </w:div>
    <w:div w:id="1292202739">
      <w:marLeft w:val="640"/>
      <w:marRight w:val="0"/>
      <w:marTop w:val="0"/>
      <w:marBottom w:val="0"/>
      <w:divBdr>
        <w:top w:val="none" w:sz="0" w:space="0" w:color="auto"/>
        <w:left w:val="none" w:sz="0" w:space="0" w:color="auto"/>
        <w:bottom w:val="none" w:sz="0" w:space="0" w:color="auto"/>
        <w:right w:val="none" w:sz="0" w:space="0" w:color="auto"/>
      </w:divBdr>
    </w:div>
    <w:div w:id="1292205602">
      <w:marLeft w:val="640"/>
      <w:marRight w:val="0"/>
      <w:marTop w:val="0"/>
      <w:marBottom w:val="0"/>
      <w:divBdr>
        <w:top w:val="none" w:sz="0" w:space="0" w:color="auto"/>
        <w:left w:val="none" w:sz="0" w:space="0" w:color="auto"/>
        <w:bottom w:val="none" w:sz="0" w:space="0" w:color="auto"/>
        <w:right w:val="none" w:sz="0" w:space="0" w:color="auto"/>
      </w:divBdr>
    </w:div>
    <w:div w:id="1292252680">
      <w:marLeft w:val="640"/>
      <w:marRight w:val="0"/>
      <w:marTop w:val="0"/>
      <w:marBottom w:val="0"/>
      <w:divBdr>
        <w:top w:val="none" w:sz="0" w:space="0" w:color="auto"/>
        <w:left w:val="none" w:sz="0" w:space="0" w:color="auto"/>
        <w:bottom w:val="none" w:sz="0" w:space="0" w:color="auto"/>
        <w:right w:val="none" w:sz="0" w:space="0" w:color="auto"/>
      </w:divBdr>
    </w:div>
    <w:div w:id="1292394824">
      <w:marLeft w:val="640"/>
      <w:marRight w:val="0"/>
      <w:marTop w:val="0"/>
      <w:marBottom w:val="0"/>
      <w:divBdr>
        <w:top w:val="none" w:sz="0" w:space="0" w:color="auto"/>
        <w:left w:val="none" w:sz="0" w:space="0" w:color="auto"/>
        <w:bottom w:val="none" w:sz="0" w:space="0" w:color="auto"/>
        <w:right w:val="none" w:sz="0" w:space="0" w:color="auto"/>
      </w:divBdr>
    </w:div>
    <w:div w:id="1292394867">
      <w:marLeft w:val="640"/>
      <w:marRight w:val="0"/>
      <w:marTop w:val="0"/>
      <w:marBottom w:val="0"/>
      <w:divBdr>
        <w:top w:val="none" w:sz="0" w:space="0" w:color="auto"/>
        <w:left w:val="none" w:sz="0" w:space="0" w:color="auto"/>
        <w:bottom w:val="none" w:sz="0" w:space="0" w:color="auto"/>
        <w:right w:val="none" w:sz="0" w:space="0" w:color="auto"/>
      </w:divBdr>
    </w:div>
    <w:div w:id="1292632215">
      <w:marLeft w:val="640"/>
      <w:marRight w:val="0"/>
      <w:marTop w:val="0"/>
      <w:marBottom w:val="0"/>
      <w:divBdr>
        <w:top w:val="none" w:sz="0" w:space="0" w:color="auto"/>
        <w:left w:val="none" w:sz="0" w:space="0" w:color="auto"/>
        <w:bottom w:val="none" w:sz="0" w:space="0" w:color="auto"/>
        <w:right w:val="none" w:sz="0" w:space="0" w:color="auto"/>
      </w:divBdr>
    </w:div>
    <w:div w:id="1292830991">
      <w:marLeft w:val="640"/>
      <w:marRight w:val="0"/>
      <w:marTop w:val="0"/>
      <w:marBottom w:val="0"/>
      <w:divBdr>
        <w:top w:val="none" w:sz="0" w:space="0" w:color="auto"/>
        <w:left w:val="none" w:sz="0" w:space="0" w:color="auto"/>
        <w:bottom w:val="none" w:sz="0" w:space="0" w:color="auto"/>
        <w:right w:val="none" w:sz="0" w:space="0" w:color="auto"/>
      </w:divBdr>
    </w:div>
    <w:div w:id="1292901436">
      <w:marLeft w:val="640"/>
      <w:marRight w:val="0"/>
      <w:marTop w:val="0"/>
      <w:marBottom w:val="0"/>
      <w:divBdr>
        <w:top w:val="none" w:sz="0" w:space="0" w:color="auto"/>
        <w:left w:val="none" w:sz="0" w:space="0" w:color="auto"/>
        <w:bottom w:val="none" w:sz="0" w:space="0" w:color="auto"/>
        <w:right w:val="none" w:sz="0" w:space="0" w:color="auto"/>
      </w:divBdr>
    </w:div>
    <w:div w:id="1292903994">
      <w:marLeft w:val="640"/>
      <w:marRight w:val="0"/>
      <w:marTop w:val="0"/>
      <w:marBottom w:val="0"/>
      <w:divBdr>
        <w:top w:val="none" w:sz="0" w:space="0" w:color="auto"/>
        <w:left w:val="none" w:sz="0" w:space="0" w:color="auto"/>
        <w:bottom w:val="none" w:sz="0" w:space="0" w:color="auto"/>
        <w:right w:val="none" w:sz="0" w:space="0" w:color="auto"/>
      </w:divBdr>
    </w:div>
    <w:div w:id="1292974729">
      <w:marLeft w:val="640"/>
      <w:marRight w:val="0"/>
      <w:marTop w:val="0"/>
      <w:marBottom w:val="0"/>
      <w:divBdr>
        <w:top w:val="none" w:sz="0" w:space="0" w:color="auto"/>
        <w:left w:val="none" w:sz="0" w:space="0" w:color="auto"/>
        <w:bottom w:val="none" w:sz="0" w:space="0" w:color="auto"/>
        <w:right w:val="none" w:sz="0" w:space="0" w:color="auto"/>
      </w:divBdr>
    </w:div>
    <w:div w:id="1292977643">
      <w:marLeft w:val="640"/>
      <w:marRight w:val="0"/>
      <w:marTop w:val="0"/>
      <w:marBottom w:val="0"/>
      <w:divBdr>
        <w:top w:val="none" w:sz="0" w:space="0" w:color="auto"/>
        <w:left w:val="none" w:sz="0" w:space="0" w:color="auto"/>
        <w:bottom w:val="none" w:sz="0" w:space="0" w:color="auto"/>
        <w:right w:val="none" w:sz="0" w:space="0" w:color="auto"/>
      </w:divBdr>
    </w:div>
    <w:div w:id="1292978586">
      <w:marLeft w:val="640"/>
      <w:marRight w:val="0"/>
      <w:marTop w:val="0"/>
      <w:marBottom w:val="0"/>
      <w:divBdr>
        <w:top w:val="none" w:sz="0" w:space="0" w:color="auto"/>
        <w:left w:val="none" w:sz="0" w:space="0" w:color="auto"/>
        <w:bottom w:val="none" w:sz="0" w:space="0" w:color="auto"/>
        <w:right w:val="none" w:sz="0" w:space="0" w:color="auto"/>
      </w:divBdr>
    </w:div>
    <w:div w:id="1292982618">
      <w:marLeft w:val="640"/>
      <w:marRight w:val="0"/>
      <w:marTop w:val="0"/>
      <w:marBottom w:val="0"/>
      <w:divBdr>
        <w:top w:val="none" w:sz="0" w:space="0" w:color="auto"/>
        <w:left w:val="none" w:sz="0" w:space="0" w:color="auto"/>
        <w:bottom w:val="none" w:sz="0" w:space="0" w:color="auto"/>
        <w:right w:val="none" w:sz="0" w:space="0" w:color="auto"/>
      </w:divBdr>
    </w:div>
    <w:div w:id="1293099380">
      <w:marLeft w:val="640"/>
      <w:marRight w:val="0"/>
      <w:marTop w:val="0"/>
      <w:marBottom w:val="0"/>
      <w:divBdr>
        <w:top w:val="none" w:sz="0" w:space="0" w:color="auto"/>
        <w:left w:val="none" w:sz="0" w:space="0" w:color="auto"/>
        <w:bottom w:val="none" w:sz="0" w:space="0" w:color="auto"/>
        <w:right w:val="none" w:sz="0" w:space="0" w:color="auto"/>
      </w:divBdr>
    </w:div>
    <w:div w:id="1293246586">
      <w:marLeft w:val="640"/>
      <w:marRight w:val="0"/>
      <w:marTop w:val="0"/>
      <w:marBottom w:val="0"/>
      <w:divBdr>
        <w:top w:val="none" w:sz="0" w:space="0" w:color="auto"/>
        <w:left w:val="none" w:sz="0" w:space="0" w:color="auto"/>
        <w:bottom w:val="none" w:sz="0" w:space="0" w:color="auto"/>
        <w:right w:val="none" w:sz="0" w:space="0" w:color="auto"/>
      </w:divBdr>
    </w:div>
    <w:div w:id="1293363816">
      <w:marLeft w:val="640"/>
      <w:marRight w:val="0"/>
      <w:marTop w:val="0"/>
      <w:marBottom w:val="0"/>
      <w:divBdr>
        <w:top w:val="none" w:sz="0" w:space="0" w:color="auto"/>
        <w:left w:val="none" w:sz="0" w:space="0" w:color="auto"/>
        <w:bottom w:val="none" w:sz="0" w:space="0" w:color="auto"/>
        <w:right w:val="none" w:sz="0" w:space="0" w:color="auto"/>
      </w:divBdr>
    </w:div>
    <w:div w:id="1293365014">
      <w:marLeft w:val="640"/>
      <w:marRight w:val="0"/>
      <w:marTop w:val="0"/>
      <w:marBottom w:val="0"/>
      <w:divBdr>
        <w:top w:val="none" w:sz="0" w:space="0" w:color="auto"/>
        <w:left w:val="none" w:sz="0" w:space="0" w:color="auto"/>
        <w:bottom w:val="none" w:sz="0" w:space="0" w:color="auto"/>
        <w:right w:val="none" w:sz="0" w:space="0" w:color="auto"/>
      </w:divBdr>
    </w:div>
    <w:div w:id="1293367825">
      <w:marLeft w:val="640"/>
      <w:marRight w:val="0"/>
      <w:marTop w:val="0"/>
      <w:marBottom w:val="0"/>
      <w:divBdr>
        <w:top w:val="none" w:sz="0" w:space="0" w:color="auto"/>
        <w:left w:val="none" w:sz="0" w:space="0" w:color="auto"/>
        <w:bottom w:val="none" w:sz="0" w:space="0" w:color="auto"/>
        <w:right w:val="none" w:sz="0" w:space="0" w:color="auto"/>
      </w:divBdr>
    </w:div>
    <w:div w:id="1293441188">
      <w:marLeft w:val="640"/>
      <w:marRight w:val="0"/>
      <w:marTop w:val="0"/>
      <w:marBottom w:val="0"/>
      <w:divBdr>
        <w:top w:val="none" w:sz="0" w:space="0" w:color="auto"/>
        <w:left w:val="none" w:sz="0" w:space="0" w:color="auto"/>
        <w:bottom w:val="none" w:sz="0" w:space="0" w:color="auto"/>
        <w:right w:val="none" w:sz="0" w:space="0" w:color="auto"/>
      </w:divBdr>
    </w:div>
    <w:div w:id="1293513225">
      <w:marLeft w:val="640"/>
      <w:marRight w:val="0"/>
      <w:marTop w:val="0"/>
      <w:marBottom w:val="0"/>
      <w:divBdr>
        <w:top w:val="none" w:sz="0" w:space="0" w:color="auto"/>
        <w:left w:val="none" w:sz="0" w:space="0" w:color="auto"/>
        <w:bottom w:val="none" w:sz="0" w:space="0" w:color="auto"/>
        <w:right w:val="none" w:sz="0" w:space="0" w:color="auto"/>
      </w:divBdr>
    </w:div>
    <w:div w:id="1293559106">
      <w:marLeft w:val="640"/>
      <w:marRight w:val="0"/>
      <w:marTop w:val="0"/>
      <w:marBottom w:val="0"/>
      <w:divBdr>
        <w:top w:val="none" w:sz="0" w:space="0" w:color="auto"/>
        <w:left w:val="none" w:sz="0" w:space="0" w:color="auto"/>
        <w:bottom w:val="none" w:sz="0" w:space="0" w:color="auto"/>
        <w:right w:val="none" w:sz="0" w:space="0" w:color="auto"/>
      </w:divBdr>
    </w:div>
    <w:div w:id="1293633287">
      <w:marLeft w:val="640"/>
      <w:marRight w:val="0"/>
      <w:marTop w:val="0"/>
      <w:marBottom w:val="0"/>
      <w:divBdr>
        <w:top w:val="none" w:sz="0" w:space="0" w:color="auto"/>
        <w:left w:val="none" w:sz="0" w:space="0" w:color="auto"/>
        <w:bottom w:val="none" w:sz="0" w:space="0" w:color="auto"/>
        <w:right w:val="none" w:sz="0" w:space="0" w:color="auto"/>
      </w:divBdr>
    </w:div>
    <w:div w:id="1293901200">
      <w:marLeft w:val="640"/>
      <w:marRight w:val="0"/>
      <w:marTop w:val="0"/>
      <w:marBottom w:val="0"/>
      <w:divBdr>
        <w:top w:val="none" w:sz="0" w:space="0" w:color="auto"/>
        <w:left w:val="none" w:sz="0" w:space="0" w:color="auto"/>
        <w:bottom w:val="none" w:sz="0" w:space="0" w:color="auto"/>
        <w:right w:val="none" w:sz="0" w:space="0" w:color="auto"/>
      </w:divBdr>
    </w:div>
    <w:div w:id="1293943517">
      <w:marLeft w:val="640"/>
      <w:marRight w:val="0"/>
      <w:marTop w:val="0"/>
      <w:marBottom w:val="0"/>
      <w:divBdr>
        <w:top w:val="none" w:sz="0" w:space="0" w:color="auto"/>
        <w:left w:val="none" w:sz="0" w:space="0" w:color="auto"/>
        <w:bottom w:val="none" w:sz="0" w:space="0" w:color="auto"/>
        <w:right w:val="none" w:sz="0" w:space="0" w:color="auto"/>
      </w:divBdr>
    </w:div>
    <w:div w:id="1294022146">
      <w:marLeft w:val="640"/>
      <w:marRight w:val="0"/>
      <w:marTop w:val="0"/>
      <w:marBottom w:val="0"/>
      <w:divBdr>
        <w:top w:val="none" w:sz="0" w:space="0" w:color="auto"/>
        <w:left w:val="none" w:sz="0" w:space="0" w:color="auto"/>
        <w:bottom w:val="none" w:sz="0" w:space="0" w:color="auto"/>
        <w:right w:val="none" w:sz="0" w:space="0" w:color="auto"/>
      </w:divBdr>
    </w:div>
    <w:div w:id="1294093325">
      <w:marLeft w:val="640"/>
      <w:marRight w:val="0"/>
      <w:marTop w:val="0"/>
      <w:marBottom w:val="0"/>
      <w:divBdr>
        <w:top w:val="none" w:sz="0" w:space="0" w:color="auto"/>
        <w:left w:val="none" w:sz="0" w:space="0" w:color="auto"/>
        <w:bottom w:val="none" w:sz="0" w:space="0" w:color="auto"/>
        <w:right w:val="none" w:sz="0" w:space="0" w:color="auto"/>
      </w:divBdr>
    </w:div>
    <w:div w:id="1294099118">
      <w:marLeft w:val="640"/>
      <w:marRight w:val="0"/>
      <w:marTop w:val="0"/>
      <w:marBottom w:val="0"/>
      <w:divBdr>
        <w:top w:val="none" w:sz="0" w:space="0" w:color="auto"/>
        <w:left w:val="none" w:sz="0" w:space="0" w:color="auto"/>
        <w:bottom w:val="none" w:sz="0" w:space="0" w:color="auto"/>
        <w:right w:val="none" w:sz="0" w:space="0" w:color="auto"/>
      </w:divBdr>
    </w:div>
    <w:div w:id="1294168848">
      <w:marLeft w:val="640"/>
      <w:marRight w:val="0"/>
      <w:marTop w:val="0"/>
      <w:marBottom w:val="0"/>
      <w:divBdr>
        <w:top w:val="none" w:sz="0" w:space="0" w:color="auto"/>
        <w:left w:val="none" w:sz="0" w:space="0" w:color="auto"/>
        <w:bottom w:val="none" w:sz="0" w:space="0" w:color="auto"/>
        <w:right w:val="none" w:sz="0" w:space="0" w:color="auto"/>
      </w:divBdr>
    </w:div>
    <w:div w:id="1294408996">
      <w:marLeft w:val="640"/>
      <w:marRight w:val="0"/>
      <w:marTop w:val="0"/>
      <w:marBottom w:val="0"/>
      <w:divBdr>
        <w:top w:val="none" w:sz="0" w:space="0" w:color="auto"/>
        <w:left w:val="none" w:sz="0" w:space="0" w:color="auto"/>
        <w:bottom w:val="none" w:sz="0" w:space="0" w:color="auto"/>
        <w:right w:val="none" w:sz="0" w:space="0" w:color="auto"/>
      </w:divBdr>
    </w:div>
    <w:div w:id="1294484618">
      <w:marLeft w:val="640"/>
      <w:marRight w:val="0"/>
      <w:marTop w:val="0"/>
      <w:marBottom w:val="0"/>
      <w:divBdr>
        <w:top w:val="none" w:sz="0" w:space="0" w:color="auto"/>
        <w:left w:val="none" w:sz="0" w:space="0" w:color="auto"/>
        <w:bottom w:val="none" w:sz="0" w:space="0" w:color="auto"/>
        <w:right w:val="none" w:sz="0" w:space="0" w:color="auto"/>
      </w:divBdr>
    </w:div>
    <w:div w:id="1294600693">
      <w:marLeft w:val="640"/>
      <w:marRight w:val="0"/>
      <w:marTop w:val="0"/>
      <w:marBottom w:val="0"/>
      <w:divBdr>
        <w:top w:val="none" w:sz="0" w:space="0" w:color="auto"/>
        <w:left w:val="none" w:sz="0" w:space="0" w:color="auto"/>
        <w:bottom w:val="none" w:sz="0" w:space="0" w:color="auto"/>
        <w:right w:val="none" w:sz="0" w:space="0" w:color="auto"/>
      </w:divBdr>
    </w:div>
    <w:div w:id="1294601256">
      <w:marLeft w:val="640"/>
      <w:marRight w:val="0"/>
      <w:marTop w:val="0"/>
      <w:marBottom w:val="0"/>
      <w:divBdr>
        <w:top w:val="none" w:sz="0" w:space="0" w:color="auto"/>
        <w:left w:val="none" w:sz="0" w:space="0" w:color="auto"/>
        <w:bottom w:val="none" w:sz="0" w:space="0" w:color="auto"/>
        <w:right w:val="none" w:sz="0" w:space="0" w:color="auto"/>
      </w:divBdr>
    </w:div>
    <w:div w:id="1294796514">
      <w:marLeft w:val="640"/>
      <w:marRight w:val="0"/>
      <w:marTop w:val="0"/>
      <w:marBottom w:val="0"/>
      <w:divBdr>
        <w:top w:val="none" w:sz="0" w:space="0" w:color="auto"/>
        <w:left w:val="none" w:sz="0" w:space="0" w:color="auto"/>
        <w:bottom w:val="none" w:sz="0" w:space="0" w:color="auto"/>
        <w:right w:val="none" w:sz="0" w:space="0" w:color="auto"/>
      </w:divBdr>
    </w:div>
    <w:div w:id="1294798361">
      <w:marLeft w:val="640"/>
      <w:marRight w:val="0"/>
      <w:marTop w:val="0"/>
      <w:marBottom w:val="0"/>
      <w:divBdr>
        <w:top w:val="none" w:sz="0" w:space="0" w:color="auto"/>
        <w:left w:val="none" w:sz="0" w:space="0" w:color="auto"/>
        <w:bottom w:val="none" w:sz="0" w:space="0" w:color="auto"/>
        <w:right w:val="none" w:sz="0" w:space="0" w:color="auto"/>
      </w:divBdr>
    </w:div>
    <w:div w:id="1294865189">
      <w:marLeft w:val="640"/>
      <w:marRight w:val="0"/>
      <w:marTop w:val="0"/>
      <w:marBottom w:val="0"/>
      <w:divBdr>
        <w:top w:val="none" w:sz="0" w:space="0" w:color="auto"/>
        <w:left w:val="none" w:sz="0" w:space="0" w:color="auto"/>
        <w:bottom w:val="none" w:sz="0" w:space="0" w:color="auto"/>
        <w:right w:val="none" w:sz="0" w:space="0" w:color="auto"/>
      </w:divBdr>
    </w:div>
    <w:div w:id="1294944233">
      <w:marLeft w:val="640"/>
      <w:marRight w:val="0"/>
      <w:marTop w:val="0"/>
      <w:marBottom w:val="0"/>
      <w:divBdr>
        <w:top w:val="none" w:sz="0" w:space="0" w:color="auto"/>
        <w:left w:val="none" w:sz="0" w:space="0" w:color="auto"/>
        <w:bottom w:val="none" w:sz="0" w:space="0" w:color="auto"/>
        <w:right w:val="none" w:sz="0" w:space="0" w:color="auto"/>
      </w:divBdr>
    </w:div>
    <w:div w:id="1294991631">
      <w:marLeft w:val="640"/>
      <w:marRight w:val="0"/>
      <w:marTop w:val="0"/>
      <w:marBottom w:val="0"/>
      <w:divBdr>
        <w:top w:val="none" w:sz="0" w:space="0" w:color="auto"/>
        <w:left w:val="none" w:sz="0" w:space="0" w:color="auto"/>
        <w:bottom w:val="none" w:sz="0" w:space="0" w:color="auto"/>
        <w:right w:val="none" w:sz="0" w:space="0" w:color="auto"/>
      </w:divBdr>
    </w:div>
    <w:div w:id="1295016575">
      <w:marLeft w:val="640"/>
      <w:marRight w:val="0"/>
      <w:marTop w:val="0"/>
      <w:marBottom w:val="0"/>
      <w:divBdr>
        <w:top w:val="none" w:sz="0" w:space="0" w:color="auto"/>
        <w:left w:val="none" w:sz="0" w:space="0" w:color="auto"/>
        <w:bottom w:val="none" w:sz="0" w:space="0" w:color="auto"/>
        <w:right w:val="none" w:sz="0" w:space="0" w:color="auto"/>
      </w:divBdr>
    </w:div>
    <w:div w:id="1295019916">
      <w:marLeft w:val="640"/>
      <w:marRight w:val="0"/>
      <w:marTop w:val="0"/>
      <w:marBottom w:val="0"/>
      <w:divBdr>
        <w:top w:val="none" w:sz="0" w:space="0" w:color="auto"/>
        <w:left w:val="none" w:sz="0" w:space="0" w:color="auto"/>
        <w:bottom w:val="none" w:sz="0" w:space="0" w:color="auto"/>
        <w:right w:val="none" w:sz="0" w:space="0" w:color="auto"/>
      </w:divBdr>
    </w:div>
    <w:div w:id="1295020442">
      <w:marLeft w:val="640"/>
      <w:marRight w:val="0"/>
      <w:marTop w:val="0"/>
      <w:marBottom w:val="0"/>
      <w:divBdr>
        <w:top w:val="none" w:sz="0" w:space="0" w:color="auto"/>
        <w:left w:val="none" w:sz="0" w:space="0" w:color="auto"/>
        <w:bottom w:val="none" w:sz="0" w:space="0" w:color="auto"/>
        <w:right w:val="none" w:sz="0" w:space="0" w:color="auto"/>
      </w:divBdr>
    </w:div>
    <w:div w:id="1295058798">
      <w:marLeft w:val="640"/>
      <w:marRight w:val="0"/>
      <w:marTop w:val="0"/>
      <w:marBottom w:val="0"/>
      <w:divBdr>
        <w:top w:val="none" w:sz="0" w:space="0" w:color="auto"/>
        <w:left w:val="none" w:sz="0" w:space="0" w:color="auto"/>
        <w:bottom w:val="none" w:sz="0" w:space="0" w:color="auto"/>
        <w:right w:val="none" w:sz="0" w:space="0" w:color="auto"/>
      </w:divBdr>
    </w:div>
    <w:div w:id="1295134121">
      <w:marLeft w:val="640"/>
      <w:marRight w:val="0"/>
      <w:marTop w:val="0"/>
      <w:marBottom w:val="0"/>
      <w:divBdr>
        <w:top w:val="none" w:sz="0" w:space="0" w:color="auto"/>
        <w:left w:val="none" w:sz="0" w:space="0" w:color="auto"/>
        <w:bottom w:val="none" w:sz="0" w:space="0" w:color="auto"/>
        <w:right w:val="none" w:sz="0" w:space="0" w:color="auto"/>
      </w:divBdr>
    </w:div>
    <w:div w:id="1295259579">
      <w:marLeft w:val="640"/>
      <w:marRight w:val="0"/>
      <w:marTop w:val="0"/>
      <w:marBottom w:val="0"/>
      <w:divBdr>
        <w:top w:val="none" w:sz="0" w:space="0" w:color="auto"/>
        <w:left w:val="none" w:sz="0" w:space="0" w:color="auto"/>
        <w:bottom w:val="none" w:sz="0" w:space="0" w:color="auto"/>
        <w:right w:val="none" w:sz="0" w:space="0" w:color="auto"/>
      </w:divBdr>
    </w:div>
    <w:div w:id="1295285495">
      <w:marLeft w:val="640"/>
      <w:marRight w:val="0"/>
      <w:marTop w:val="0"/>
      <w:marBottom w:val="0"/>
      <w:divBdr>
        <w:top w:val="none" w:sz="0" w:space="0" w:color="auto"/>
        <w:left w:val="none" w:sz="0" w:space="0" w:color="auto"/>
        <w:bottom w:val="none" w:sz="0" w:space="0" w:color="auto"/>
        <w:right w:val="none" w:sz="0" w:space="0" w:color="auto"/>
      </w:divBdr>
    </w:div>
    <w:div w:id="1295409125">
      <w:marLeft w:val="640"/>
      <w:marRight w:val="0"/>
      <w:marTop w:val="0"/>
      <w:marBottom w:val="0"/>
      <w:divBdr>
        <w:top w:val="none" w:sz="0" w:space="0" w:color="auto"/>
        <w:left w:val="none" w:sz="0" w:space="0" w:color="auto"/>
        <w:bottom w:val="none" w:sz="0" w:space="0" w:color="auto"/>
        <w:right w:val="none" w:sz="0" w:space="0" w:color="auto"/>
      </w:divBdr>
    </w:div>
    <w:div w:id="1295452002">
      <w:marLeft w:val="640"/>
      <w:marRight w:val="0"/>
      <w:marTop w:val="0"/>
      <w:marBottom w:val="0"/>
      <w:divBdr>
        <w:top w:val="none" w:sz="0" w:space="0" w:color="auto"/>
        <w:left w:val="none" w:sz="0" w:space="0" w:color="auto"/>
        <w:bottom w:val="none" w:sz="0" w:space="0" w:color="auto"/>
        <w:right w:val="none" w:sz="0" w:space="0" w:color="auto"/>
      </w:divBdr>
    </w:div>
    <w:div w:id="1295453117">
      <w:marLeft w:val="640"/>
      <w:marRight w:val="0"/>
      <w:marTop w:val="0"/>
      <w:marBottom w:val="0"/>
      <w:divBdr>
        <w:top w:val="none" w:sz="0" w:space="0" w:color="auto"/>
        <w:left w:val="none" w:sz="0" w:space="0" w:color="auto"/>
        <w:bottom w:val="none" w:sz="0" w:space="0" w:color="auto"/>
        <w:right w:val="none" w:sz="0" w:space="0" w:color="auto"/>
      </w:divBdr>
    </w:div>
    <w:div w:id="1295477635">
      <w:marLeft w:val="640"/>
      <w:marRight w:val="0"/>
      <w:marTop w:val="0"/>
      <w:marBottom w:val="0"/>
      <w:divBdr>
        <w:top w:val="none" w:sz="0" w:space="0" w:color="auto"/>
        <w:left w:val="none" w:sz="0" w:space="0" w:color="auto"/>
        <w:bottom w:val="none" w:sz="0" w:space="0" w:color="auto"/>
        <w:right w:val="none" w:sz="0" w:space="0" w:color="auto"/>
      </w:divBdr>
    </w:div>
    <w:div w:id="1295521376">
      <w:marLeft w:val="640"/>
      <w:marRight w:val="0"/>
      <w:marTop w:val="0"/>
      <w:marBottom w:val="0"/>
      <w:divBdr>
        <w:top w:val="none" w:sz="0" w:space="0" w:color="auto"/>
        <w:left w:val="none" w:sz="0" w:space="0" w:color="auto"/>
        <w:bottom w:val="none" w:sz="0" w:space="0" w:color="auto"/>
        <w:right w:val="none" w:sz="0" w:space="0" w:color="auto"/>
      </w:divBdr>
    </w:div>
    <w:div w:id="1295522095">
      <w:marLeft w:val="640"/>
      <w:marRight w:val="0"/>
      <w:marTop w:val="0"/>
      <w:marBottom w:val="0"/>
      <w:divBdr>
        <w:top w:val="none" w:sz="0" w:space="0" w:color="auto"/>
        <w:left w:val="none" w:sz="0" w:space="0" w:color="auto"/>
        <w:bottom w:val="none" w:sz="0" w:space="0" w:color="auto"/>
        <w:right w:val="none" w:sz="0" w:space="0" w:color="auto"/>
      </w:divBdr>
    </w:div>
    <w:div w:id="1295646949">
      <w:marLeft w:val="640"/>
      <w:marRight w:val="0"/>
      <w:marTop w:val="0"/>
      <w:marBottom w:val="0"/>
      <w:divBdr>
        <w:top w:val="none" w:sz="0" w:space="0" w:color="auto"/>
        <w:left w:val="none" w:sz="0" w:space="0" w:color="auto"/>
        <w:bottom w:val="none" w:sz="0" w:space="0" w:color="auto"/>
        <w:right w:val="none" w:sz="0" w:space="0" w:color="auto"/>
      </w:divBdr>
    </w:div>
    <w:div w:id="1295718418">
      <w:marLeft w:val="640"/>
      <w:marRight w:val="0"/>
      <w:marTop w:val="0"/>
      <w:marBottom w:val="0"/>
      <w:divBdr>
        <w:top w:val="none" w:sz="0" w:space="0" w:color="auto"/>
        <w:left w:val="none" w:sz="0" w:space="0" w:color="auto"/>
        <w:bottom w:val="none" w:sz="0" w:space="0" w:color="auto"/>
        <w:right w:val="none" w:sz="0" w:space="0" w:color="auto"/>
      </w:divBdr>
    </w:div>
    <w:div w:id="1295791054">
      <w:marLeft w:val="640"/>
      <w:marRight w:val="0"/>
      <w:marTop w:val="0"/>
      <w:marBottom w:val="0"/>
      <w:divBdr>
        <w:top w:val="none" w:sz="0" w:space="0" w:color="auto"/>
        <w:left w:val="none" w:sz="0" w:space="0" w:color="auto"/>
        <w:bottom w:val="none" w:sz="0" w:space="0" w:color="auto"/>
        <w:right w:val="none" w:sz="0" w:space="0" w:color="auto"/>
      </w:divBdr>
    </w:div>
    <w:div w:id="1295793598">
      <w:marLeft w:val="640"/>
      <w:marRight w:val="0"/>
      <w:marTop w:val="0"/>
      <w:marBottom w:val="0"/>
      <w:divBdr>
        <w:top w:val="none" w:sz="0" w:space="0" w:color="auto"/>
        <w:left w:val="none" w:sz="0" w:space="0" w:color="auto"/>
        <w:bottom w:val="none" w:sz="0" w:space="0" w:color="auto"/>
        <w:right w:val="none" w:sz="0" w:space="0" w:color="auto"/>
      </w:divBdr>
    </w:div>
    <w:div w:id="1295911679">
      <w:marLeft w:val="640"/>
      <w:marRight w:val="0"/>
      <w:marTop w:val="0"/>
      <w:marBottom w:val="0"/>
      <w:divBdr>
        <w:top w:val="none" w:sz="0" w:space="0" w:color="auto"/>
        <w:left w:val="none" w:sz="0" w:space="0" w:color="auto"/>
        <w:bottom w:val="none" w:sz="0" w:space="0" w:color="auto"/>
        <w:right w:val="none" w:sz="0" w:space="0" w:color="auto"/>
      </w:divBdr>
    </w:div>
    <w:div w:id="1295914658">
      <w:marLeft w:val="640"/>
      <w:marRight w:val="0"/>
      <w:marTop w:val="0"/>
      <w:marBottom w:val="0"/>
      <w:divBdr>
        <w:top w:val="none" w:sz="0" w:space="0" w:color="auto"/>
        <w:left w:val="none" w:sz="0" w:space="0" w:color="auto"/>
        <w:bottom w:val="none" w:sz="0" w:space="0" w:color="auto"/>
        <w:right w:val="none" w:sz="0" w:space="0" w:color="auto"/>
      </w:divBdr>
    </w:div>
    <w:div w:id="1296063714">
      <w:marLeft w:val="640"/>
      <w:marRight w:val="0"/>
      <w:marTop w:val="0"/>
      <w:marBottom w:val="0"/>
      <w:divBdr>
        <w:top w:val="none" w:sz="0" w:space="0" w:color="auto"/>
        <w:left w:val="none" w:sz="0" w:space="0" w:color="auto"/>
        <w:bottom w:val="none" w:sz="0" w:space="0" w:color="auto"/>
        <w:right w:val="none" w:sz="0" w:space="0" w:color="auto"/>
      </w:divBdr>
    </w:div>
    <w:div w:id="1296253941">
      <w:marLeft w:val="640"/>
      <w:marRight w:val="0"/>
      <w:marTop w:val="0"/>
      <w:marBottom w:val="0"/>
      <w:divBdr>
        <w:top w:val="none" w:sz="0" w:space="0" w:color="auto"/>
        <w:left w:val="none" w:sz="0" w:space="0" w:color="auto"/>
        <w:bottom w:val="none" w:sz="0" w:space="0" w:color="auto"/>
        <w:right w:val="none" w:sz="0" w:space="0" w:color="auto"/>
      </w:divBdr>
    </w:div>
    <w:div w:id="1296447304">
      <w:marLeft w:val="640"/>
      <w:marRight w:val="0"/>
      <w:marTop w:val="0"/>
      <w:marBottom w:val="0"/>
      <w:divBdr>
        <w:top w:val="none" w:sz="0" w:space="0" w:color="auto"/>
        <w:left w:val="none" w:sz="0" w:space="0" w:color="auto"/>
        <w:bottom w:val="none" w:sz="0" w:space="0" w:color="auto"/>
        <w:right w:val="none" w:sz="0" w:space="0" w:color="auto"/>
      </w:divBdr>
    </w:div>
    <w:div w:id="1296523579">
      <w:marLeft w:val="640"/>
      <w:marRight w:val="0"/>
      <w:marTop w:val="0"/>
      <w:marBottom w:val="0"/>
      <w:divBdr>
        <w:top w:val="none" w:sz="0" w:space="0" w:color="auto"/>
        <w:left w:val="none" w:sz="0" w:space="0" w:color="auto"/>
        <w:bottom w:val="none" w:sz="0" w:space="0" w:color="auto"/>
        <w:right w:val="none" w:sz="0" w:space="0" w:color="auto"/>
      </w:divBdr>
    </w:div>
    <w:div w:id="1296526532">
      <w:marLeft w:val="640"/>
      <w:marRight w:val="0"/>
      <w:marTop w:val="0"/>
      <w:marBottom w:val="0"/>
      <w:divBdr>
        <w:top w:val="none" w:sz="0" w:space="0" w:color="auto"/>
        <w:left w:val="none" w:sz="0" w:space="0" w:color="auto"/>
        <w:bottom w:val="none" w:sz="0" w:space="0" w:color="auto"/>
        <w:right w:val="none" w:sz="0" w:space="0" w:color="auto"/>
      </w:divBdr>
    </w:div>
    <w:div w:id="1296527278">
      <w:marLeft w:val="640"/>
      <w:marRight w:val="0"/>
      <w:marTop w:val="0"/>
      <w:marBottom w:val="0"/>
      <w:divBdr>
        <w:top w:val="none" w:sz="0" w:space="0" w:color="auto"/>
        <w:left w:val="none" w:sz="0" w:space="0" w:color="auto"/>
        <w:bottom w:val="none" w:sz="0" w:space="0" w:color="auto"/>
        <w:right w:val="none" w:sz="0" w:space="0" w:color="auto"/>
      </w:divBdr>
    </w:div>
    <w:div w:id="1296596731">
      <w:marLeft w:val="640"/>
      <w:marRight w:val="0"/>
      <w:marTop w:val="0"/>
      <w:marBottom w:val="0"/>
      <w:divBdr>
        <w:top w:val="none" w:sz="0" w:space="0" w:color="auto"/>
        <w:left w:val="none" w:sz="0" w:space="0" w:color="auto"/>
        <w:bottom w:val="none" w:sz="0" w:space="0" w:color="auto"/>
        <w:right w:val="none" w:sz="0" w:space="0" w:color="auto"/>
      </w:divBdr>
    </w:div>
    <w:div w:id="1296717718">
      <w:marLeft w:val="640"/>
      <w:marRight w:val="0"/>
      <w:marTop w:val="0"/>
      <w:marBottom w:val="0"/>
      <w:divBdr>
        <w:top w:val="none" w:sz="0" w:space="0" w:color="auto"/>
        <w:left w:val="none" w:sz="0" w:space="0" w:color="auto"/>
        <w:bottom w:val="none" w:sz="0" w:space="0" w:color="auto"/>
        <w:right w:val="none" w:sz="0" w:space="0" w:color="auto"/>
      </w:divBdr>
    </w:div>
    <w:div w:id="1296791698">
      <w:marLeft w:val="640"/>
      <w:marRight w:val="0"/>
      <w:marTop w:val="0"/>
      <w:marBottom w:val="0"/>
      <w:divBdr>
        <w:top w:val="none" w:sz="0" w:space="0" w:color="auto"/>
        <w:left w:val="none" w:sz="0" w:space="0" w:color="auto"/>
        <w:bottom w:val="none" w:sz="0" w:space="0" w:color="auto"/>
        <w:right w:val="none" w:sz="0" w:space="0" w:color="auto"/>
      </w:divBdr>
    </w:div>
    <w:div w:id="1296908057">
      <w:marLeft w:val="640"/>
      <w:marRight w:val="0"/>
      <w:marTop w:val="0"/>
      <w:marBottom w:val="0"/>
      <w:divBdr>
        <w:top w:val="none" w:sz="0" w:space="0" w:color="auto"/>
        <w:left w:val="none" w:sz="0" w:space="0" w:color="auto"/>
        <w:bottom w:val="none" w:sz="0" w:space="0" w:color="auto"/>
        <w:right w:val="none" w:sz="0" w:space="0" w:color="auto"/>
      </w:divBdr>
    </w:div>
    <w:div w:id="1296910342">
      <w:marLeft w:val="640"/>
      <w:marRight w:val="0"/>
      <w:marTop w:val="0"/>
      <w:marBottom w:val="0"/>
      <w:divBdr>
        <w:top w:val="none" w:sz="0" w:space="0" w:color="auto"/>
        <w:left w:val="none" w:sz="0" w:space="0" w:color="auto"/>
        <w:bottom w:val="none" w:sz="0" w:space="0" w:color="auto"/>
        <w:right w:val="none" w:sz="0" w:space="0" w:color="auto"/>
      </w:divBdr>
    </w:div>
    <w:div w:id="1297030310">
      <w:marLeft w:val="640"/>
      <w:marRight w:val="0"/>
      <w:marTop w:val="0"/>
      <w:marBottom w:val="0"/>
      <w:divBdr>
        <w:top w:val="none" w:sz="0" w:space="0" w:color="auto"/>
        <w:left w:val="none" w:sz="0" w:space="0" w:color="auto"/>
        <w:bottom w:val="none" w:sz="0" w:space="0" w:color="auto"/>
        <w:right w:val="none" w:sz="0" w:space="0" w:color="auto"/>
      </w:divBdr>
    </w:div>
    <w:div w:id="1297219842">
      <w:marLeft w:val="640"/>
      <w:marRight w:val="0"/>
      <w:marTop w:val="0"/>
      <w:marBottom w:val="0"/>
      <w:divBdr>
        <w:top w:val="none" w:sz="0" w:space="0" w:color="auto"/>
        <w:left w:val="none" w:sz="0" w:space="0" w:color="auto"/>
        <w:bottom w:val="none" w:sz="0" w:space="0" w:color="auto"/>
        <w:right w:val="none" w:sz="0" w:space="0" w:color="auto"/>
      </w:divBdr>
    </w:div>
    <w:div w:id="1297226222">
      <w:marLeft w:val="640"/>
      <w:marRight w:val="0"/>
      <w:marTop w:val="0"/>
      <w:marBottom w:val="0"/>
      <w:divBdr>
        <w:top w:val="none" w:sz="0" w:space="0" w:color="auto"/>
        <w:left w:val="none" w:sz="0" w:space="0" w:color="auto"/>
        <w:bottom w:val="none" w:sz="0" w:space="0" w:color="auto"/>
        <w:right w:val="none" w:sz="0" w:space="0" w:color="auto"/>
      </w:divBdr>
    </w:div>
    <w:div w:id="1297296428">
      <w:marLeft w:val="640"/>
      <w:marRight w:val="0"/>
      <w:marTop w:val="0"/>
      <w:marBottom w:val="0"/>
      <w:divBdr>
        <w:top w:val="none" w:sz="0" w:space="0" w:color="auto"/>
        <w:left w:val="none" w:sz="0" w:space="0" w:color="auto"/>
        <w:bottom w:val="none" w:sz="0" w:space="0" w:color="auto"/>
        <w:right w:val="none" w:sz="0" w:space="0" w:color="auto"/>
      </w:divBdr>
    </w:div>
    <w:div w:id="1297376550">
      <w:marLeft w:val="640"/>
      <w:marRight w:val="0"/>
      <w:marTop w:val="0"/>
      <w:marBottom w:val="0"/>
      <w:divBdr>
        <w:top w:val="none" w:sz="0" w:space="0" w:color="auto"/>
        <w:left w:val="none" w:sz="0" w:space="0" w:color="auto"/>
        <w:bottom w:val="none" w:sz="0" w:space="0" w:color="auto"/>
        <w:right w:val="none" w:sz="0" w:space="0" w:color="auto"/>
      </w:divBdr>
    </w:div>
    <w:div w:id="1297494868">
      <w:marLeft w:val="640"/>
      <w:marRight w:val="0"/>
      <w:marTop w:val="0"/>
      <w:marBottom w:val="0"/>
      <w:divBdr>
        <w:top w:val="none" w:sz="0" w:space="0" w:color="auto"/>
        <w:left w:val="none" w:sz="0" w:space="0" w:color="auto"/>
        <w:bottom w:val="none" w:sz="0" w:space="0" w:color="auto"/>
        <w:right w:val="none" w:sz="0" w:space="0" w:color="auto"/>
      </w:divBdr>
    </w:div>
    <w:div w:id="1297569389">
      <w:marLeft w:val="640"/>
      <w:marRight w:val="0"/>
      <w:marTop w:val="0"/>
      <w:marBottom w:val="0"/>
      <w:divBdr>
        <w:top w:val="none" w:sz="0" w:space="0" w:color="auto"/>
        <w:left w:val="none" w:sz="0" w:space="0" w:color="auto"/>
        <w:bottom w:val="none" w:sz="0" w:space="0" w:color="auto"/>
        <w:right w:val="none" w:sz="0" w:space="0" w:color="auto"/>
      </w:divBdr>
    </w:div>
    <w:div w:id="1297762866">
      <w:marLeft w:val="640"/>
      <w:marRight w:val="0"/>
      <w:marTop w:val="0"/>
      <w:marBottom w:val="0"/>
      <w:divBdr>
        <w:top w:val="none" w:sz="0" w:space="0" w:color="auto"/>
        <w:left w:val="none" w:sz="0" w:space="0" w:color="auto"/>
        <w:bottom w:val="none" w:sz="0" w:space="0" w:color="auto"/>
        <w:right w:val="none" w:sz="0" w:space="0" w:color="auto"/>
      </w:divBdr>
    </w:div>
    <w:div w:id="1297763714">
      <w:marLeft w:val="640"/>
      <w:marRight w:val="0"/>
      <w:marTop w:val="0"/>
      <w:marBottom w:val="0"/>
      <w:divBdr>
        <w:top w:val="none" w:sz="0" w:space="0" w:color="auto"/>
        <w:left w:val="none" w:sz="0" w:space="0" w:color="auto"/>
        <w:bottom w:val="none" w:sz="0" w:space="0" w:color="auto"/>
        <w:right w:val="none" w:sz="0" w:space="0" w:color="auto"/>
      </w:divBdr>
    </w:div>
    <w:div w:id="1297835470">
      <w:marLeft w:val="640"/>
      <w:marRight w:val="0"/>
      <w:marTop w:val="0"/>
      <w:marBottom w:val="0"/>
      <w:divBdr>
        <w:top w:val="none" w:sz="0" w:space="0" w:color="auto"/>
        <w:left w:val="none" w:sz="0" w:space="0" w:color="auto"/>
        <w:bottom w:val="none" w:sz="0" w:space="0" w:color="auto"/>
        <w:right w:val="none" w:sz="0" w:space="0" w:color="auto"/>
      </w:divBdr>
    </w:div>
    <w:div w:id="1297880109">
      <w:marLeft w:val="640"/>
      <w:marRight w:val="0"/>
      <w:marTop w:val="0"/>
      <w:marBottom w:val="0"/>
      <w:divBdr>
        <w:top w:val="none" w:sz="0" w:space="0" w:color="auto"/>
        <w:left w:val="none" w:sz="0" w:space="0" w:color="auto"/>
        <w:bottom w:val="none" w:sz="0" w:space="0" w:color="auto"/>
        <w:right w:val="none" w:sz="0" w:space="0" w:color="auto"/>
      </w:divBdr>
    </w:div>
    <w:div w:id="1298024024">
      <w:marLeft w:val="640"/>
      <w:marRight w:val="0"/>
      <w:marTop w:val="0"/>
      <w:marBottom w:val="0"/>
      <w:divBdr>
        <w:top w:val="none" w:sz="0" w:space="0" w:color="auto"/>
        <w:left w:val="none" w:sz="0" w:space="0" w:color="auto"/>
        <w:bottom w:val="none" w:sz="0" w:space="0" w:color="auto"/>
        <w:right w:val="none" w:sz="0" w:space="0" w:color="auto"/>
      </w:divBdr>
    </w:div>
    <w:div w:id="1298072909">
      <w:marLeft w:val="640"/>
      <w:marRight w:val="0"/>
      <w:marTop w:val="0"/>
      <w:marBottom w:val="0"/>
      <w:divBdr>
        <w:top w:val="none" w:sz="0" w:space="0" w:color="auto"/>
        <w:left w:val="none" w:sz="0" w:space="0" w:color="auto"/>
        <w:bottom w:val="none" w:sz="0" w:space="0" w:color="auto"/>
        <w:right w:val="none" w:sz="0" w:space="0" w:color="auto"/>
      </w:divBdr>
    </w:div>
    <w:div w:id="1298101488">
      <w:marLeft w:val="640"/>
      <w:marRight w:val="0"/>
      <w:marTop w:val="0"/>
      <w:marBottom w:val="0"/>
      <w:divBdr>
        <w:top w:val="none" w:sz="0" w:space="0" w:color="auto"/>
        <w:left w:val="none" w:sz="0" w:space="0" w:color="auto"/>
        <w:bottom w:val="none" w:sz="0" w:space="0" w:color="auto"/>
        <w:right w:val="none" w:sz="0" w:space="0" w:color="auto"/>
      </w:divBdr>
    </w:div>
    <w:div w:id="1298141935">
      <w:marLeft w:val="640"/>
      <w:marRight w:val="0"/>
      <w:marTop w:val="0"/>
      <w:marBottom w:val="0"/>
      <w:divBdr>
        <w:top w:val="none" w:sz="0" w:space="0" w:color="auto"/>
        <w:left w:val="none" w:sz="0" w:space="0" w:color="auto"/>
        <w:bottom w:val="none" w:sz="0" w:space="0" w:color="auto"/>
        <w:right w:val="none" w:sz="0" w:space="0" w:color="auto"/>
      </w:divBdr>
    </w:div>
    <w:div w:id="1298220358">
      <w:marLeft w:val="640"/>
      <w:marRight w:val="0"/>
      <w:marTop w:val="0"/>
      <w:marBottom w:val="0"/>
      <w:divBdr>
        <w:top w:val="none" w:sz="0" w:space="0" w:color="auto"/>
        <w:left w:val="none" w:sz="0" w:space="0" w:color="auto"/>
        <w:bottom w:val="none" w:sz="0" w:space="0" w:color="auto"/>
        <w:right w:val="none" w:sz="0" w:space="0" w:color="auto"/>
      </w:divBdr>
    </w:div>
    <w:div w:id="1298293660">
      <w:marLeft w:val="640"/>
      <w:marRight w:val="0"/>
      <w:marTop w:val="0"/>
      <w:marBottom w:val="0"/>
      <w:divBdr>
        <w:top w:val="none" w:sz="0" w:space="0" w:color="auto"/>
        <w:left w:val="none" w:sz="0" w:space="0" w:color="auto"/>
        <w:bottom w:val="none" w:sz="0" w:space="0" w:color="auto"/>
        <w:right w:val="none" w:sz="0" w:space="0" w:color="auto"/>
      </w:divBdr>
    </w:div>
    <w:div w:id="1298296947">
      <w:marLeft w:val="640"/>
      <w:marRight w:val="0"/>
      <w:marTop w:val="0"/>
      <w:marBottom w:val="0"/>
      <w:divBdr>
        <w:top w:val="none" w:sz="0" w:space="0" w:color="auto"/>
        <w:left w:val="none" w:sz="0" w:space="0" w:color="auto"/>
        <w:bottom w:val="none" w:sz="0" w:space="0" w:color="auto"/>
        <w:right w:val="none" w:sz="0" w:space="0" w:color="auto"/>
      </w:divBdr>
    </w:div>
    <w:div w:id="1298340485">
      <w:marLeft w:val="640"/>
      <w:marRight w:val="0"/>
      <w:marTop w:val="0"/>
      <w:marBottom w:val="0"/>
      <w:divBdr>
        <w:top w:val="none" w:sz="0" w:space="0" w:color="auto"/>
        <w:left w:val="none" w:sz="0" w:space="0" w:color="auto"/>
        <w:bottom w:val="none" w:sz="0" w:space="0" w:color="auto"/>
        <w:right w:val="none" w:sz="0" w:space="0" w:color="auto"/>
      </w:divBdr>
    </w:div>
    <w:div w:id="1298417448">
      <w:marLeft w:val="640"/>
      <w:marRight w:val="0"/>
      <w:marTop w:val="0"/>
      <w:marBottom w:val="0"/>
      <w:divBdr>
        <w:top w:val="none" w:sz="0" w:space="0" w:color="auto"/>
        <w:left w:val="none" w:sz="0" w:space="0" w:color="auto"/>
        <w:bottom w:val="none" w:sz="0" w:space="0" w:color="auto"/>
        <w:right w:val="none" w:sz="0" w:space="0" w:color="auto"/>
      </w:divBdr>
    </w:div>
    <w:div w:id="1298536735">
      <w:marLeft w:val="640"/>
      <w:marRight w:val="0"/>
      <w:marTop w:val="0"/>
      <w:marBottom w:val="0"/>
      <w:divBdr>
        <w:top w:val="none" w:sz="0" w:space="0" w:color="auto"/>
        <w:left w:val="none" w:sz="0" w:space="0" w:color="auto"/>
        <w:bottom w:val="none" w:sz="0" w:space="0" w:color="auto"/>
        <w:right w:val="none" w:sz="0" w:space="0" w:color="auto"/>
      </w:divBdr>
    </w:div>
    <w:div w:id="1298560717">
      <w:marLeft w:val="640"/>
      <w:marRight w:val="0"/>
      <w:marTop w:val="0"/>
      <w:marBottom w:val="0"/>
      <w:divBdr>
        <w:top w:val="none" w:sz="0" w:space="0" w:color="auto"/>
        <w:left w:val="none" w:sz="0" w:space="0" w:color="auto"/>
        <w:bottom w:val="none" w:sz="0" w:space="0" w:color="auto"/>
        <w:right w:val="none" w:sz="0" w:space="0" w:color="auto"/>
      </w:divBdr>
    </w:div>
    <w:div w:id="1298603720">
      <w:marLeft w:val="640"/>
      <w:marRight w:val="0"/>
      <w:marTop w:val="0"/>
      <w:marBottom w:val="0"/>
      <w:divBdr>
        <w:top w:val="none" w:sz="0" w:space="0" w:color="auto"/>
        <w:left w:val="none" w:sz="0" w:space="0" w:color="auto"/>
        <w:bottom w:val="none" w:sz="0" w:space="0" w:color="auto"/>
        <w:right w:val="none" w:sz="0" w:space="0" w:color="auto"/>
      </w:divBdr>
    </w:div>
    <w:div w:id="1298681107">
      <w:marLeft w:val="640"/>
      <w:marRight w:val="0"/>
      <w:marTop w:val="0"/>
      <w:marBottom w:val="0"/>
      <w:divBdr>
        <w:top w:val="none" w:sz="0" w:space="0" w:color="auto"/>
        <w:left w:val="none" w:sz="0" w:space="0" w:color="auto"/>
        <w:bottom w:val="none" w:sz="0" w:space="0" w:color="auto"/>
        <w:right w:val="none" w:sz="0" w:space="0" w:color="auto"/>
      </w:divBdr>
    </w:div>
    <w:div w:id="1298729379">
      <w:marLeft w:val="640"/>
      <w:marRight w:val="0"/>
      <w:marTop w:val="0"/>
      <w:marBottom w:val="0"/>
      <w:divBdr>
        <w:top w:val="none" w:sz="0" w:space="0" w:color="auto"/>
        <w:left w:val="none" w:sz="0" w:space="0" w:color="auto"/>
        <w:bottom w:val="none" w:sz="0" w:space="0" w:color="auto"/>
        <w:right w:val="none" w:sz="0" w:space="0" w:color="auto"/>
      </w:divBdr>
    </w:div>
    <w:div w:id="1298757867">
      <w:marLeft w:val="640"/>
      <w:marRight w:val="0"/>
      <w:marTop w:val="0"/>
      <w:marBottom w:val="0"/>
      <w:divBdr>
        <w:top w:val="none" w:sz="0" w:space="0" w:color="auto"/>
        <w:left w:val="none" w:sz="0" w:space="0" w:color="auto"/>
        <w:bottom w:val="none" w:sz="0" w:space="0" w:color="auto"/>
        <w:right w:val="none" w:sz="0" w:space="0" w:color="auto"/>
      </w:divBdr>
    </w:div>
    <w:div w:id="1298873842">
      <w:marLeft w:val="640"/>
      <w:marRight w:val="0"/>
      <w:marTop w:val="0"/>
      <w:marBottom w:val="0"/>
      <w:divBdr>
        <w:top w:val="none" w:sz="0" w:space="0" w:color="auto"/>
        <w:left w:val="none" w:sz="0" w:space="0" w:color="auto"/>
        <w:bottom w:val="none" w:sz="0" w:space="0" w:color="auto"/>
        <w:right w:val="none" w:sz="0" w:space="0" w:color="auto"/>
      </w:divBdr>
    </w:div>
    <w:div w:id="1298877760">
      <w:marLeft w:val="640"/>
      <w:marRight w:val="0"/>
      <w:marTop w:val="0"/>
      <w:marBottom w:val="0"/>
      <w:divBdr>
        <w:top w:val="none" w:sz="0" w:space="0" w:color="auto"/>
        <w:left w:val="none" w:sz="0" w:space="0" w:color="auto"/>
        <w:bottom w:val="none" w:sz="0" w:space="0" w:color="auto"/>
        <w:right w:val="none" w:sz="0" w:space="0" w:color="auto"/>
      </w:divBdr>
    </w:div>
    <w:div w:id="1298948665">
      <w:marLeft w:val="640"/>
      <w:marRight w:val="0"/>
      <w:marTop w:val="0"/>
      <w:marBottom w:val="0"/>
      <w:divBdr>
        <w:top w:val="none" w:sz="0" w:space="0" w:color="auto"/>
        <w:left w:val="none" w:sz="0" w:space="0" w:color="auto"/>
        <w:bottom w:val="none" w:sz="0" w:space="0" w:color="auto"/>
        <w:right w:val="none" w:sz="0" w:space="0" w:color="auto"/>
      </w:divBdr>
    </w:div>
    <w:div w:id="1299067628">
      <w:marLeft w:val="640"/>
      <w:marRight w:val="0"/>
      <w:marTop w:val="0"/>
      <w:marBottom w:val="0"/>
      <w:divBdr>
        <w:top w:val="none" w:sz="0" w:space="0" w:color="auto"/>
        <w:left w:val="none" w:sz="0" w:space="0" w:color="auto"/>
        <w:bottom w:val="none" w:sz="0" w:space="0" w:color="auto"/>
        <w:right w:val="none" w:sz="0" w:space="0" w:color="auto"/>
      </w:divBdr>
    </w:div>
    <w:div w:id="1299070457">
      <w:marLeft w:val="640"/>
      <w:marRight w:val="0"/>
      <w:marTop w:val="0"/>
      <w:marBottom w:val="0"/>
      <w:divBdr>
        <w:top w:val="none" w:sz="0" w:space="0" w:color="auto"/>
        <w:left w:val="none" w:sz="0" w:space="0" w:color="auto"/>
        <w:bottom w:val="none" w:sz="0" w:space="0" w:color="auto"/>
        <w:right w:val="none" w:sz="0" w:space="0" w:color="auto"/>
      </w:divBdr>
    </w:div>
    <w:div w:id="1299140071">
      <w:marLeft w:val="640"/>
      <w:marRight w:val="0"/>
      <w:marTop w:val="0"/>
      <w:marBottom w:val="0"/>
      <w:divBdr>
        <w:top w:val="none" w:sz="0" w:space="0" w:color="auto"/>
        <w:left w:val="none" w:sz="0" w:space="0" w:color="auto"/>
        <w:bottom w:val="none" w:sz="0" w:space="0" w:color="auto"/>
        <w:right w:val="none" w:sz="0" w:space="0" w:color="auto"/>
      </w:divBdr>
    </w:div>
    <w:div w:id="1299261954">
      <w:marLeft w:val="640"/>
      <w:marRight w:val="0"/>
      <w:marTop w:val="0"/>
      <w:marBottom w:val="0"/>
      <w:divBdr>
        <w:top w:val="none" w:sz="0" w:space="0" w:color="auto"/>
        <w:left w:val="none" w:sz="0" w:space="0" w:color="auto"/>
        <w:bottom w:val="none" w:sz="0" w:space="0" w:color="auto"/>
        <w:right w:val="none" w:sz="0" w:space="0" w:color="auto"/>
      </w:divBdr>
    </w:div>
    <w:div w:id="1299262500">
      <w:marLeft w:val="640"/>
      <w:marRight w:val="0"/>
      <w:marTop w:val="0"/>
      <w:marBottom w:val="0"/>
      <w:divBdr>
        <w:top w:val="none" w:sz="0" w:space="0" w:color="auto"/>
        <w:left w:val="none" w:sz="0" w:space="0" w:color="auto"/>
        <w:bottom w:val="none" w:sz="0" w:space="0" w:color="auto"/>
        <w:right w:val="none" w:sz="0" w:space="0" w:color="auto"/>
      </w:divBdr>
    </w:div>
    <w:div w:id="1299527464">
      <w:marLeft w:val="640"/>
      <w:marRight w:val="0"/>
      <w:marTop w:val="0"/>
      <w:marBottom w:val="0"/>
      <w:divBdr>
        <w:top w:val="none" w:sz="0" w:space="0" w:color="auto"/>
        <w:left w:val="none" w:sz="0" w:space="0" w:color="auto"/>
        <w:bottom w:val="none" w:sz="0" w:space="0" w:color="auto"/>
        <w:right w:val="none" w:sz="0" w:space="0" w:color="auto"/>
      </w:divBdr>
    </w:div>
    <w:div w:id="1299530300">
      <w:marLeft w:val="640"/>
      <w:marRight w:val="0"/>
      <w:marTop w:val="0"/>
      <w:marBottom w:val="0"/>
      <w:divBdr>
        <w:top w:val="none" w:sz="0" w:space="0" w:color="auto"/>
        <w:left w:val="none" w:sz="0" w:space="0" w:color="auto"/>
        <w:bottom w:val="none" w:sz="0" w:space="0" w:color="auto"/>
        <w:right w:val="none" w:sz="0" w:space="0" w:color="auto"/>
      </w:divBdr>
    </w:div>
    <w:div w:id="1299645555">
      <w:marLeft w:val="640"/>
      <w:marRight w:val="0"/>
      <w:marTop w:val="0"/>
      <w:marBottom w:val="0"/>
      <w:divBdr>
        <w:top w:val="none" w:sz="0" w:space="0" w:color="auto"/>
        <w:left w:val="none" w:sz="0" w:space="0" w:color="auto"/>
        <w:bottom w:val="none" w:sz="0" w:space="0" w:color="auto"/>
        <w:right w:val="none" w:sz="0" w:space="0" w:color="auto"/>
      </w:divBdr>
    </w:div>
    <w:div w:id="1299797850">
      <w:marLeft w:val="640"/>
      <w:marRight w:val="0"/>
      <w:marTop w:val="0"/>
      <w:marBottom w:val="0"/>
      <w:divBdr>
        <w:top w:val="none" w:sz="0" w:space="0" w:color="auto"/>
        <w:left w:val="none" w:sz="0" w:space="0" w:color="auto"/>
        <w:bottom w:val="none" w:sz="0" w:space="0" w:color="auto"/>
        <w:right w:val="none" w:sz="0" w:space="0" w:color="auto"/>
      </w:divBdr>
    </w:div>
    <w:div w:id="1299991061">
      <w:marLeft w:val="640"/>
      <w:marRight w:val="0"/>
      <w:marTop w:val="0"/>
      <w:marBottom w:val="0"/>
      <w:divBdr>
        <w:top w:val="none" w:sz="0" w:space="0" w:color="auto"/>
        <w:left w:val="none" w:sz="0" w:space="0" w:color="auto"/>
        <w:bottom w:val="none" w:sz="0" w:space="0" w:color="auto"/>
        <w:right w:val="none" w:sz="0" w:space="0" w:color="auto"/>
      </w:divBdr>
    </w:div>
    <w:div w:id="1300108040">
      <w:marLeft w:val="640"/>
      <w:marRight w:val="0"/>
      <w:marTop w:val="0"/>
      <w:marBottom w:val="0"/>
      <w:divBdr>
        <w:top w:val="none" w:sz="0" w:space="0" w:color="auto"/>
        <w:left w:val="none" w:sz="0" w:space="0" w:color="auto"/>
        <w:bottom w:val="none" w:sz="0" w:space="0" w:color="auto"/>
        <w:right w:val="none" w:sz="0" w:space="0" w:color="auto"/>
      </w:divBdr>
    </w:div>
    <w:div w:id="1300304453">
      <w:marLeft w:val="640"/>
      <w:marRight w:val="0"/>
      <w:marTop w:val="0"/>
      <w:marBottom w:val="0"/>
      <w:divBdr>
        <w:top w:val="none" w:sz="0" w:space="0" w:color="auto"/>
        <w:left w:val="none" w:sz="0" w:space="0" w:color="auto"/>
        <w:bottom w:val="none" w:sz="0" w:space="0" w:color="auto"/>
        <w:right w:val="none" w:sz="0" w:space="0" w:color="auto"/>
      </w:divBdr>
    </w:div>
    <w:div w:id="1300306856">
      <w:marLeft w:val="640"/>
      <w:marRight w:val="0"/>
      <w:marTop w:val="0"/>
      <w:marBottom w:val="0"/>
      <w:divBdr>
        <w:top w:val="none" w:sz="0" w:space="0" w:color="auto"/>
        <w:left w:val="none" w:sz="0" w:space="0" w:color="auto"/>
        <w:bottom w:val="none" w:sz="0" w:space="0" w:color="auto"/>
        <w:right w:val="none" w:sz="0" w:space="0" w:color="auto"/>
      </w:divBdr>
    </w:div>
    <w:div w:id="1300570596">
      <w:marLeft w:val="640"/>
      <w:marRight w:val="0"/>
      <w:marTop w:val="0"/>
      <w:marBottom w:val="0"/>
      <w:divBdr>
        <w:top w:val="none" w:sz="0" w:space="0" w:color="auto"/>
        <w:left w:val="none" w:sz="0" w:space="0" w:color="auto"/>
        <w:bottom w:val="none" w:sz="0" w:space="0" w:color="auto"/>
        <w:right w:val="none" w:sz="0" w:space="0" w:color="auto"/>
      </w:divBdr>
    </w:div>
    <w:div w:id="1300694717">
      <w:marLeft w:val="640"/>
      <w:marRight w:val="0"/>
      <w:marTop w:val="0"/>
      <w:marBottom w:val="0"/>
      <w:divBdr>
        <w:top w:val="none" w:sz="0" w:space="0" w:color="auto"/>
        <w:left w:val="none" w:sz="0" w:space="0" w:color="auto"/>
        <w:bottom w:val="none" w:sz="0" w:space="0" w:color="auto"/>
        <w:right w:val="none" w:sz="0" w:space="0" w:color="auto"/>
      </w:divBdr>
    </w:div>
    <w:div w:id="1300838765">
      <w:marLeft w:val="640"/>
      <w:marRight w:val="0"/>
      <w:marTop w:val="0"/>
      <w:marBottom w:val="0"/>
      <w:divBdr>
        <w:top w:val="none" w:sz="0" w:space="0" w:color="auto"/>
        <w:left w:val="none" w:sz="0" w:space="0" w:color="auto"/>
        <w:bottom w:val="none" w:sz="0" w:space="0" w:color="auto"/>
        <w:right w:val="none" w:sz="0" w:space="0" w:color="auto"/>
      </w:divBdr>
    </w:div>
    <w:div w:id="1300961946">
      <w:marLeft w:val="640"/>
      <w:marRight w:val="0"/>
      <w:marTop w:val="0"/>
      <w:marBottom w:val="0"/>
      <w:divBdr>
        <w:top w:val="none" w:sz="0" w:space="0" w:color="auto"/>
        <w:left w:val="none" w:sz="0" w:space="0" w:color="auto"/>
        <w:bottom w:val="none" w:sz="0" w:space="0" w:color="auto"/>
        <w:right w:val="none" w:sz="0" w:space="0" w:color="auto"/>
      </w:divBdr>
    </w:div>
    <w:div w:id="1301031082">
      <w:marLeft w:val="640"/>
      <w:marRight w:val="0"/>
      <w:marTop w:val="0"/>
      <w:marBottom w:val="0"/>
      <w:divBdr>
        <w:top w:val="none" w:sz="0" w:space="0" w:color="auto"/>
        <w:left w:val="none" w:sz="0" w:space="0" w:color="auto"/>
        <w:bottom w:val="none" w:sz="0" w:space="0" w:color="auto"/>
        <w:right w:val="none" w:sz="0" w:space="0" w:color="auto"/>
      </w:divBdr>
    </w:div>
    <w:div w:id="1301036263">
      <w:marLeft w:val="640"/>
      <w:marRight w:val="0"/>
      <w:marTop w:val="0"/>
      <w:marBottom w:val="0"/>
      <w:divBdr>
        <w:top w:val="none" w:sz="0" w:space="0" w:color="auto"/>
        <w:left w:val="none" w:sz="0" w:space="0" w:color="auto"/>
        <w:bottom w:val="none" w:sz="0" w:space="0" w:color="auto"/>
        <w:right w:val="none" w:sz="0" w:space="0" w:color="auto"/>
      </w:divBdr>
    </w:div>
    <w:div w:id="1301228288">
      <w:marLeft w:val="640"/>
      <w:marRight w:val="0"/>
      <w:marTop w:val="0"/>
      <w:marBottom w:val="0"/>
      <w:divBdr>
        <w:top w:val="none" w:sz="0" w:space="0" w:color="auto"/>
        <w:left w:val="none" w:sz="0" w:space="0" w:color="auto"/>
        <w:bottom w:val="none" w:sz="0" w:space="0" w:color="auto"/>
        <w:right w:val="none" w:sz="0" w:space="0" w:color="auto"/>
      </w:divBdr>
    </w:div>
    <w:div w:id="1301304488">
      <w:marLeft w:val="640"/>
      <w:marRight w:val="0"/>
      <w:marTop w:val="0"/>
      <w:marBottom w:val="0"/>
      <w:divBdr>
        <w:top w:val="none" w:sz="0" w:space="0" w:color="auto"/>
        <w:left w:val="none" w:sz="0" w:space="0" w:color="auto"/>
        <w:bottom w:val="none" w:sz="0" w:space="0" w:color="auto"/>
        <w:right w:val="none" w:sz="0" w:space="0" w:color="auto"/>
      </w:divBdr>
    </w:div>
    <w:div w:id="1301306143">
      <w:marLeft w:val="640"/>
      <w:marRight w:val="0"/>
      <w:marTop w:val="0"/>
      <w:marBottom w:val="0"/>
      <w:divBdr>
        <w:top w:val="none" w:sz="0" w:space="0" w:color="auto"/>
        <w:left w:val="none" w:sz="0" w:space="0" w:color="auto"/>
        <w:bottom w:val="none" w:sz="0" w:space="0" w:color="auto"/>
        <w:right w:val="none" w:sz="0" w:space="0" w:color="auto"/>
      </w:divBdr>
    </w:div>
    <w:div w:id="1301349029">
      <w:marLeft w:val="640"/>
      <w:marRight w:val="0"/>
      <w:marTop w:val="0"/>
      <w:marBottom w:val="0"/>
      <w:divBdr>
        <w:top w:val="none" w:sz="0" w:space="0" w:color="auto"/>
        <w:left w:val="none" w:sz="0" w:space="0" w:color="auto"/>
        <w:bottom w:val="none" w:sz="0" w:space="0" w:color="auto"/>
        <w:right w:val="none" w:sz="0" w:space="0" w:color="auto"/>
      </w:divBdr>
    </w:div>
    <w:div w:id="1301379905">
      <w:marLeft w:val="640"/>
      <w:marRight w:val="0"/>
      <w:marTop w:val="0"/>
      <w:marBottom w:val="0"/>
      <w:divBdr>
        <w:top w:val="none" w:sz="0" w:space="0" w:color="auto"/>
        <w:left w:val="none" w:sz="0" w:space="0" w:color="auto"/>
        <w:bottom w:val="none" w:sz="0" w:space="0" w:color="auto"/>
        <w:right w:val="none" w:sz="0" w:space="0" w:color="auto"/>
      </w:divBdr>
    </w:div>
    <w:div w:id="1301501692">
      <w:marLeft w:val="640"/>
      <w:marRight w:val="0"/>
      <w:marTop w:val="0"/>
      <w:marBottom w:val="0"/>
      <w:divBdr>
        <w:top w:val="none" w:sz="0" w:space="0" w:color="auto"/>
        <w:left w:val="none" w:sz="0" w:space="0" w:color="auto"/>
        <w:bottom w:val="none" w:sz="0" w:space="0" w:color="auto"/>
        <w:right w:val="none" w:sz="0" w:space="0" w:color="auto"/>
      </w:divBdr>
    </w:div>
    <w:div w:id="1301572181">
      <w:marLeft w:val="640"/>
      <w:marRight w:val="0"/>
      <w:marTop w:val="0"/>
      <w:marBottom w:val="0"/>
      <w:divBdr>
        <w:top w:val="none" w:sz="0" w:space="0" w:color="auto"/>
        <w:left w:val="none" w:sz="0" w:space="0" w:color="auto"/>
        <w:bottom w:val="none" w:sz="0" w:space="0" w:color="auto"/>
        <w:right w:val="none" w:sz="0" w:space="0" w:color="auto"/>
      </w:divBdr>
    </w:div>
    <w:div w:id="1301572326">
      <w:marLeft w:val="640"/>
      <w:marRight w:val="0"/>
      <w:marTop w:val="0"/>
      <w:marBottom w:val="0"/>
      <w:divBdr>
        <w:top w:val="none" w:sz="0" w:space="0" w:color="auto"/>
        <w:left w:val="none" w:sz="0" w:space="0" w:color="auto"/>
        <w:bottom w:val="none" w:sz="0" w:space="0" w:color="auto"/>
        <w:right w:val="none" w:sz="0" w:space="0" w:color="auto"/>
      </w:divBdr>
    </w:div>
    <w:div w:id="1301574563">
      <w:marLeft w:val="640"/>
      <w:marRight w:val="0"/>
      <w:marTop w:val="0"/>
      <w:marBottom w:val="0"/>
      <w:divBdr>
        <w:top w:val="none" w:sz="0" w:space="0" w:color="auto"/>
        <w:left w:val="none" w:sz="0" w:space="0" w:color="auto"/>
        <w:bottom w:val="none" w:sz="0" w:space="0" w:color="auto"/>
        <w:right w:val="none" w:sz="0" w:space="0" w:color="auto"/>
      </w:divBdr>
    </w:div>
    <w:div w:id="1301619144">
      <w:marLeft w:val="640"/>
      <w:marRight w:val="0"/>
      <w:marTop w:val="0"/>
      <w:marBottom w:val="0"/>
      <w:divBdr>
        <w:top w:val="none" w:sz="0" w:space="0" w:color="auto"/>
        <w:left w:val="none" w:sz="0" w:space="0" w:color="auto"/>
        <w:bottom w:val="none" w:sz="0" w:space="0" w:color="auto"/>
        <w:right w:val="none" w:sz="0" w:space="0" w:color="auto"/>
      </w:divBdr>
    </w:div>
    <w:div w:id="1301692745">
      <w:marLeft w:val="640"/>
      <w:marRight w:val="0"/>
      <w:marTop w:val="0"/>
      <w:marBottom w:val="0"/>
      <w:divBdr>
        <w:top w:val="none" w:sz="0" w:space="0" w:color="auto"/>
        <w:left w:val="none" w:sz="0" w:space="0" w:color="auto"/>
        <w:bottom w:val="none" w:sz="0" w:space="0" w:color="auto"/>
        <w:right w:val="none" w:sz="0" w:space="0" w:color="auto"/>
      </w:divBdr>
    </w:div>
    <w:div w:id="1301809010">
      <w:marLeft w:val="640"/>
      <w:marRight w:val="0"/>
      <w:marTop w:val="0"/>
      <w:marBottom w:val="0"/>
      <w:divBdr>
        <w:top w:val="none" w:sz="0" w:space="0" w:color="auto"/>
        <w:left w:val="none" w:sz="0" w:space="0" w:color="auto"/>
        <w:bottom w:val="none" w:sz="0" w:space="0" w:color="auto"/>
        <w:right w:val="none" w:sz="0" w:space="0" w:color="auto"/>
      </w:divBdr>
    </w:div>
    <w:div w:id="1301812992">
      <w:marLeft w:val="640"/>
      <w:marRight w:val="0"/>
      <w:marTop w:val="0"/>
      <w:marBottom w:val="0"/>
      <w:divBdr>
        <w:top w:val="none" w:sz="0" w:space="0" w:color="auto"/>
        <w:left w:val="none" w:sz="0" w:space="0" w:color="auto"/>
        <w:bottom w:val="none" w:sz="0" w:space="0" w:color="auto"/>
        <w:right w:val="none" w:sz="0" w:space="0" w:color="auto"/>
      </w:divBdr>
    </w:div>
    <w:div w:id="1301837820">
      <w:marLeft w:val="640"/>
      <w:marRight w:val="0"/>
      <w:marTop w:val="0"/>
      <w:marBottom w:val="0"/>
      <w:divBdr>
        <w:top w:val="none" w:sz="0" w:space="0" w:color="auto"/>
        <w:left w:val="none" w:sz="0" w:space="0" w:color="auto"/>
        <w:bottom w:val="none" w:sz="0" w:space="0" w:color="auto"/>
        <w:right w:val="none" w:sz="0" w:space="0" w:color="auto"/>
      </w:divBdr>
    </w:div>
    <w:div w:id="1301886259">
      <w:marLeft w:val="640"/>
      <w:marRight w:val="0"/>
      <w:marTop w:val="0"/>
      <w:marBottom w:val="0"/>
      <w:divBdr>
        <w:top w:val="none" w:sz="0" w:space="0" w:color="auto"/>
        <w:left w:val="none" w:sz="0" w:space="0" w:color="auto"/>
        <w:bottom w:val="none" w:sz="0" w:space="0" w:color="auto"/>
        <w:right w:val="none" w:sz="0" w:space="0" w:color="auto"/>
      </w:divBdr>
    </w:div>
    <w:div w:id="1302006098">
      <w:marLeft w:val="640"/>
      <w:marRight w:val="0"/>
      <w:marTop w:val="0"/>
      <w:marBottom w:val="0"/>
      <w:divBdr>
        <w:top w:val="none" w:sz="0" w:space="0" w:color="auto"/>
        <w:left w:val="none" w:sz="0" w:space="0" w:color="auto"/>
        <w:bottom w:val="none" w:sz="0" w:space="0" w:color="auto"/>
        <w:right w:val="none" w:sz="0" w:space="0" w:color="auto"/>
      </w:divBdr>
    </w:div>
    <w:div w:id="1302034888">
      <w:marLeft w:val="640"/>
      <w:marRight w:val="0"/>
      <w:marTop w:val="0"/>
      <w:marBottom w:val="0"/>
      <w:divBdr>
        <w:top w:val="none" w:sz="0" w:space="0" w:color="auto"/>
        <w:left w:val="none" w:sz="0" w:space="0" w:color="auto"/>
        <w:bottom w:val="none" w:sz="0" w:space="0" w:color="auto"/>
        <w:right w:val="none" w:sz="0" w:space="0" w:color="auto"/>
      </w:divBdr>
    </w:div>
    <w:div w:id="1302075076">
      <w:marLeft w:val="640"/>
      <w:marRight w:val="0"/>
      <w:marTop w:val="0"/>
      <w:marBottom w:val="0"/>
      <w:divBdr>
        <w:top w:val="none" w:sz="0" w:space="0" w:color="auto"/>
        <w:left w:val="none" w:sz="0" w:space="0" w:color="auto"/>
        <w:bottom w:val="none" w:sz="0" w:space="0" w:color="auto"/>
        <w:right w:val="none" w:sz="0" w:space="0" w:color="auto"/>
      </w:divBdr>
    </w:div>
    <w:div w:id="1302079646">
      <w:marLeft w:val="640"/>
      <w:marRight w:val="0"/>
      <w:marTop w:val="0"/>
      <w:marBottom w:val="0"/>
      <w:divBdr>
        <w:top w:val="none" w:sz="0" w:space="0" w:color="auto"/>
        <w:left w:val="none" w:sz="0" w:space="0" w:color="auto"/>
        <w:bottom w:val="none" w:sz="0" w:space="0" w:color="auto"/>
        <w:right w:val="none" w:sz="0" w:space="0" w:color="auto"/>
      </w:divBdr>
    </w:div>
    <w:div w:id="1302152689">
      <w:marLeft w:val="640"/>
      <w:marRight w:val="0"/>
      <w:marTop w:val="0"/>
      <w:marBottom w:val="0"/>
      <w:divBdr>
        <w:top w:val="none" w:sz="0" w:space="0" w:color="auto"/>
        <w:left w:val="none" w:sz="0" w:space="0" w:color="auto"/>
        <w:bottom w:val="none" w:sz="0" w:space="0" w:color="auto"/>
        <w:right w:val="none" w:sz="0" w:space="0" w:color="auto"/>
      </w:divBdr>
    </w:div>
    <w:div w:id="1302271903">
      <w:marLeft w:val="640"/>
      <w:marRight w:val="0"/>
      <w:marTop w:val="0"/>
      <w:marBottom w:val="0"/>
      <w:divBdr>
        <w:top w:val="none" w:sz="0" w:space="0" w:color="auto"/>
        <w:left w:val="none" w:sz="0" w:space="0" w:color="auto"/>
        <w:bottom w:val="none" w:sz="0" w:space="0" w:color="auto"/>
        <w:right w:val="none" w:sz="0" w:space="0" w:color="auto"/>
      </w:divBdr>
    </w:div>
    <w:div w:id="1302273183">
      <w:marLeft w:val="640"/>
      <w:marRight w:val="0"/>
      <w:marTop w:val="0"/>
      <w:marBottom w:val="0"/>
      <w:divBdr>
        <w:top w:val="none" w:sz="0" w:space="0" w:color="auto"/>
        <w:left w:val="none" w:sz="0" w:space="0" w:color="auto"/>
        <w:bottom w:val="none" w:sz="0" w:space="0" w:color="auto"/>
        <w:right w:val="none" w:sz="0" w:space="0" w:color="auto"/>
      </w:divBdr>
    </w:div>
    <w:div w:id="1302416681">
      <w:marLeft w:val="640"/>
      <w:marRight w:val="0"/>
      <w:marTop w:val="0"/>
      <w:marBottom w:val="0"/>
      <w:divBdr>
        <w:top w:val="none" w:sz="0" w:space="0" w:color="auto"/>
        <w:left w:val="none" w:sz="0" w:space="0" w:color="auto"/>
        <w:bottom w:val="none" w:sz="0" w:space="0" w:color="auto"/>
        <w:right w:val="none" w:sz="0" w:space="0" w:color="auto"/>
      </w:divBdr>
    </w:div>
    <w:div w:id="1302423587">
      <w:marLeft w:val="640"/>
      <w:marRight w:val="0"/>
      <w:marTop w:val="0"/>
      <w:marBottom w:val="0"/>
      <w:divBdr>
        <w:top w:val="none" w:sz="0" w:space="0" w:color="auto"/>
        <w:left w:val="none" w:sz="0" w:space="0" w:color="auto"/>
        <w:bottom w:val="none" w:sz="0" w:space="0" w:color="auto"/>
        <w:right w:val="none" w:sz="0" w:space="0" w:color="auto"/>
      </w:divBdr>
    </w:div>
    <w:div w:id="1302424053">
      <w:marLeft w:val="640"/>
      <w:marRight w:val="0"/>
      <w:marTop w:val="0"/>
      <w:marBottom w:val="0"/>
      <w:divBdr>
        <w:top w:val="none" w:sz="0" w:space="0" w:color="auto"/>
        <w:left w:val="none" w:sz="0" w:space="0" w:color="auto"/>
        <w:bottom w:val="none" w:sz="0" w:space="0" w:color="auto"/>
        <w:right w:val="none" w:sz="0" w:space="0" w:color="auto"/>
      </w:divBdr>
    </w:div>
    <w:div w:id="1302465953">
      <w:marLeft w:val="640"/>
      <w:marRight w:val="0"/>
      <w:marTop w:val="0"/>
      <w:marBottom w:val="0"/>
      <w:divBdr>
        <w:top w:val="none" w:sz="0" w:space="0" w:color="auto"/>
        <w:left w:val="none" w:sz="0" w:space="0" w:color="auto"/>
        <w:bottom w:val="none" w:sz="0" w:space="0" w:color="auto"/>
        <w:right w:val="none" w:sz="0" w:space="0" w:color="auto"/>
      </w:divBdr>
    </w:div>
    <w:div w:id="1302492744">
      <w:marLeft w:val="640"/>
      <w:marRight w:val="0"/>
      <w:marTop w:val="0"/>
      <w:marBottom w:val="0"/>
      <w:divBdr>
        <w:top w:val="none" w:sz="0" w:space="0" w:color="auto"/>
        <w:left w:val="none" w:sz="0" w:space="0" w:color="auto"/>
        <w:bottom w:val="none" w:sz="0" w:space="0" w:color="auto"/>
        <w:right w:val="none" w:sz="0" w:space="0" w:color="auto"/>
      </w:divBdr>
    </w:div>
    <w:div w:id="1302612472">
      <w:marLeft w:val="640"/>
      <w:marRight w:val="0"/>
      <w:marTop w:val="0"/>
      <w:marBottom w:val="0"/>
      <w:divBdr>
        <w:top w:val="none" w:sz="0" w:space="0" w:color="auto"/>
        <w:left w:val="none" w:sz="0" w:space="0" w:color="auto"/>
        <w:bottom w:val="none" w:sz="0" w:space="0" w:color="auto"/>
        <w:right w:val="none" w:sz="0" w:space="0" w:color="auto"/>
      </w:divBdr>
    </w:div>
    <w:div w:id="1302730623">
      <w:marLeft w:val="640"/>
      <w:marRight w:val="0"/>
      <w:marTop w:val="0"/>
      <w:marBottom w:val="0"/>
      <w:divBdr>
        <w:top w:val="none" w:sz="0" w:space="0" w:color="auto"/>
        <w:left w:val="none" w:sz="0" w:space="0" w:color="auto"/>
        <w:bottom w:val="none" w:sz="0" w:space="0" w:color="auto"/>
        <w:right w:val="none" w:sz="0" w:space="0" w:color="auto"/>
      </w:divBdr>
    </w:div>
    <w:div w:id="1302807765">
      <w:marLeft w:val="640"/>
      <w:marRight w:val="0"/>
      <w:marTop w:val="0"/>
      <w:marBottom w:val="0"/>
      <w:divBdr>
        <w:top w:val="none" w:sz="0" w:space="0" w:color="auto"/>
        <w:left w:val="none" w:sz="0" w:space="0" w:color="auto"/>
        <w:bottom w:val="none" w:sz="0" w:space="0" w:color="auto"/>
        <w:right w:val="none" w:sz="0" w:space="0" w:color="auto"/>
      </w:divBdr>
    </w:div>
    <w:div w:id="1302878491">
      <w:marLeft w:val="640"/>
      <w:marRight w:val="0"/>
      <w:marTop w:val="0"/>
      <w:marBottom w:val="0"/>
      <w:divBdr>
        <w:top w:val="none" w:sz="0" w:space="0" w:color="auto"/>
        <w:left w:val="none" w:sz="0" w:space="0" w:color="auto"/>
        <w:bottom w:val="none" w:sz="0" w:space="0" w:color="auto"/>
        <w:right w:val="none" w:sz="0" w:space="0" w:color="auto"/>
      </w:divBdr>
    </w:div>
    <w:div w:id="1303118327">
      <w:marLeft w:val="640"/>
      <w:marRight w:val="0"/>
      <w:marTop w:val="0"/>
      <w:marBottom w:val="0"/>
      <w:divBdr>
        <w:top w:val="none" w:sz="0" w:space="0" w:color="auto"/>
        <w:left w:val="none" w:sz="0" w:space="0" w:color="auto"/>
        <w:bottom w:val="none" w:sz="0" w:space="0" w:color="auto"/>
        <w:right w:val="none" w:sz="0" w:space="0" w:color="auto"/>
      </w:divBdr>
    </w:div>
    <w:div w:id="1303119250">
      <w:marLeft w:val="640"/>
      <w:marRight w:val="0"/>
      <w:marTop w:val="0"/>
      <w:marBottom w:val="0"/>
      <w:divBdr>
        <w:top w:val="none" w:sz="0" w:space="0" w:color="auto"/>
        <w:left w:val="none" w:sz="0" w:space="0" w:color="auto"/>
        <w:bottom w:val="none" w:sz="0" w:space="0" w:color="auto"/>
        <w:right w:val="none" w:sz="0" w:space="0" w:color="auto"/>
      </w:divBdr>
    </w:div>
    <w:div w:id="1303149780">
      <w:marLeft w:val="640"/>
      <w:marRight w:val="0"/>
      <w:marTop w:val="0"/>
      <w:marBottom w:val="0"/>
      <w:divBdr>
        <w:top w:val="none" w:sz="0" w:space="0" w:color="auto"/>
        <w:left w:val="none" w:sz="0" w:space="0" w:color="auto"/>
        <w:bottom w:val="none" w:sz="0" w:space="0" w:color="auto"/>
        <w:right w:val="none" w:sz="0" w:space="0" w:color="auto"/>
      </w:divBdr>
    </w:div>
    <w:div w:id="1303197831">
      <w:marLeft w:val="640"/>
      <w:marRight w:val="0"/>
      <w:marTop w:val="0"/>
      <w:marBottom w:val="0"/>
      <w:divBdr>
        <w:top w:val="none" w:sz="0" w:space="0" w:color="auto"/>
        <w:left w:val="none" w:sz="0" w:space="0" w:color="auto"/>
        <w:bottom w:val="none" w:sz="0" w:space="0" w:color="auto"/>
        <w:right w:val="none" w:sz="0" w:space="0" w:color="auto"/>
      </w:divBdr>
    </w:div>
    <w:div w:id="1303267701">
      <w:marLeft w:val="640"/>
      <w:marRight w:val="0"/>
      <w:marTop w:val="0"/>
      <w:marBottom w:val="0"/>
      <w:divBdr>
        <w:top w:val="none" w:sz="0" w:space="0" w:color="auto"/>
        <w:left w:val="none" w:sz="0" w:space="0" w:color="auto"/>
        <w:bottom w:val="none" w:sz="0" w:space="0" w:color="auto"/>
        <w:right w:val="none" w:sz="0" w:space="0" w:color="auto"/>
      </w:divBdr>
    </w:div>
    <w:div w:id="1303346290">
      <w:marLeft w:val="640"/>
      <w:marRight w:val="0"/>
      <w:marTop w:val="0"/>
      <w:marBottom w:val="0"/>
      <w:divBdr>
        <w:top w:val="none" w:sz="0" w:space="0" w:color="auto"/>
        <w:left w:val="none" w:sz="0" w:space="0" w:color="auto"/>
        <w:bottom w:val="none" w:sz="0" w:space="0" w:color="auto"/>
        <w:right w:val="none" w:sz="0" w:space="0" w:color="auto"/>
      </w:divBdr>
    </w:div>
    <w:div w:id="1303386539">
      <w:marLeft w:val="640"/>
      <w:marRight w:val="0"/>
      <w:marTop w:val="0"/>
      <w:marBottom w:val="0"/>
      <w:divBdr>
        <w:top w:val="none" w:sz="0" w:space="0" w:color="auto"/>
        <w:left w:val="none" w:sz="0" w:space="0" w:color="auto"/>
        <w:bottom w:val="none" w:sz="0" w:space="0" w:color="auto"/>
        <w:right w:val="none" w:sz="0" w:space="0" w:color="auto"/>
      </w:divBdr>
    </w:div>
    <w:div w:id="1303463815">
      <w:marLeft w:val="640"/>
      <w:marRight w:val="0"/>
      <w:marTop w:val="0"/>
      <w:marBottom w:val="0"/>
      <w:divBdr>
        <w:top w:val="none" w:sz="0" w:space="0" w:color="auto"/>
        <w:left w:val="none" w:sz="0" w:space="0" w:color="auto"/>
        <w:bottom w:val="none" w:sz="0" w:space="0" w:color="auto"/>
        <w:right w:val="none" w:sz="0" w:space="0" w:color="auto"/>
      </w:divBdr>
    </w:div>
    <w:div w:id="1303538855">
      <w:marLeft w:val="640"/>
      <w:marRight w:val="0"/>
      <w:marTop w:val="0"/>
      <w:marBottom w:val="0"/>
      <w:divBdr>
        <w:top w:val="none" w:sz="0" w:space="0" w:color="auto"/>
        <w:left w:val="none" w:sz="0" w:space="0" w:color="auto"/>
        <w:bottom w:val="none" w:sz="0" w:space="0" w:color="auto"/>
        <w:right w:val="none" w:sz="0" w:space="0" w:color="auto"/>
      </w:divBdr>
    </w:div>
    <w:div w:id="1303541394">
      <w:marLeft w:val="640"/>
      <w:marRight w:val="0"/>
      <w:marTop w:val="0"/>
      <w:marBottom w:val="0"/>
      <w:divBdr>
        <w:top w:val="none" w:sz="0" w:space="0" w:color="auto"/>
        <w:left w:val="none" w:sz="0" w:space="0" w:color="auto"/>
        <w:bottom w:val="none" w:sz="0" w:space="0" w:color="auto"/>
        <w:right w:val="none" w:sz="0" w:space="0" w:color="auto"/>
      </w:divBdr>
    </w:div>
    <w:div w:id="1303542048">
      <w:marLeft w:val="640"/>
      <w:marRight w:val="0"/>
      <w:marTop w:val="0"/>
      <w:marBottom w:val="0"/>
      <w:divBdr>
        <w:top w:val="none" w:sz="0" w:space="0" w:color="auto"/>
        <w:left w:val="none" w:sz="0" w:space="0" w:color="auto"/>
        <w:bottom w:val="none" w:sz="0" w:space="0" w:color="auto"/>
        <w:right w:val="none" w:sz="0" w:space="0" w:color="auto"/>
      </w:divBdr>
    </w:div>
    <w:div w:id="1303731181">
      <w:marLeft w:val="640"/>
      <w:marRight w:val="0"/>
      <w:marTop w:val="0"/>
      <w:marBottom w:val="0"/>
      <w:divBdr>
        <w:top w:val="none" w:sz="0" w:space="0" w:color="auto"/>
        <w:left w:val="none" w:sz="0" w:space="0" w:color="auto"/>
        <w:bottom w:val="none" w:sz="0" w:space="0" w:color="auto"/>
        <w:right w:val="none" w:sz="0" w:space="0" w:color="auto"/>
      </w:divBdr>
    </w:div>
    <w:div w:id="1303736488">
      <w:marLeft w:val="640"/>
      <w:marRight w:val="0"/>
      <w:marTop w:val="0"/>
      <w:marBottom w:val="0"/>
      <w:divBdr>
        <w:top w:val="none" w:sz="0" w:space="0" w:color="auto"/>
        <w:left w:val="none" w:sz="0" w:space="0" w:color="auto"/>
        <w:bottom w:val="none" w:sz="0" w:space="0" w:color="auto"/>
        <w:right w:val="none" w:sz="0" w:space="0" w:color="auto"/>
      </w:divBdr>
    </w:div>
    <w:div w:id="1303853399">
      <w:marLeft w:val="640"/>
      <w:marRight w:val="0"/>
      <w:marTop w:val="0"/>
      <w:marBottom w:val="0"/>
      <w:divBdr>
        <w:top w:val="none" w:sz="0" w:space="0" w:color="auto"/>
        <w:left w:val="none" w:sz="0" w:space="0" w:color="auto"/>
        <w:bottom w:val="none" w:sz="0" w:space="0" w:color="auto"/>
        <w:right w:val="none" w:sz="0" w:space="0" w:color="auto"/>
      </w:divBdr>
    </w:div>
    <w:div w:id="1303853825">
      <w:marLeft w:val="640"/>
      <w:marRight w:val="0"/>
      <w:marTop w:val="0"/>
      <w:marBottom w:val="0"/>
      <w:divBdr>
        <w:top w:val="none" w:sz="0" w:space="0" w:color="auto"/>
        <w:left w:val="none" w:sz="0" w:space="0" w:color="auto"/>
        <w:bottom w:val="none" w:sz="0" w:space="0" w:color="auto"/>
        <w:right w:val="none" w:sz="0" w:space="0" w:color="auto"/>
      </w:divBdr>
    </w:div>
    <w:div w:id="1303925917">
      <w:marLeft w:val="640"/>
      <w:marRight w:val="0"/>
      <w:marTop w:val="0"/>
      <w:marBottom w:val="0"/>
      <w:divBdr>
        <w:top w:val="none" w:sz="0" w:space="0" w:color="auto"/>
        <w:left w:val="none" w:sz="0" w:space="0" w:color="auto"/>
        <w:bottom w:val="none" w:sz="0" w:space="0" w:color="auto"/>
        <w:right w:val="none" w:sz="0" w:space="0" w:color="auto"/>
      </w:divBdr>
    </w:div>
    <w:div w:id="1303971804">
      <w:marLeft w:val="640"/>
      <w:marRight w:val="0"/>
      <w:marTop w:val="0"/>
      <w:marBottom w:val="0"/>
      <w:divBdr>
        <w:top w:val="none" w:sz="0" w:space="0" w:color="auto"/>
        <w:left w:val="none" w:sz="0" w:space="0" w:color="auto"/>
        <w:bottom w:val="none" w:sz="0" w:space="0" w:color="auto"/>
        <w:right w:val="none" w:sz="0" w:space="0" w:color="auto"/>
      </w:divBdr>
    </w:div>
    <w:div w:id="1303996032">
      <w:marLeft w:val="640"/>
      <w:marRight w:val="0"/>
      <w:marTop w:val="0"/>
      <w:marBottom w:val="0"/>
      <w:divBdr>
        <w:top w:val="none" w:sz="0" w:space="0" w:color="auto"/>
        <w:left w:val="none" w:sz="0" w:space="0" w:color="auto"/>
        <w:bottom w:val="none" w:sz="0" w:space="0" w:color="auto"/>
        <w:right w:val="none" w:sz="0" w:space="0" w:color="auto"/>
      </w:divBdr>
    </w:div>
    <w:div w:id="1303999549">
      <w:marLeft w:val="640"/>
      <w:marRight w:val="0"/>
      <w:marTop w:val="0"/>
      <w:marBottom w:val="0"/>
      <w:divBdr>
        <w:top w:val="none" w:sz="0" w:space="0" w:color="auto"/>
        <w:left w:val="none" w:sz="0" w:space="0" w:color="auto"/>
        <w:bottom w:val="none" w:sz="0" w:space="0" w:color="auto"/>
        <w:right w:val="none" w:sz="0" w:space="0" w:color="auto"/>
      </w:divBdr>
    </w:div>
    <w:div w:id="1304114154">
      <w:marLeft w:val="640"/>
      <w:marRight w:val="0"/>
      <w:marTop w:val="0"/>
      <w:marBottom w:val="0"/>
      <w:divBdr>
        <w:top w:val="none" w:sz="0" w:space="0" w:color="auto"/>
        <w:left w:val="none" w:sz="0" w:space="0" w:color="auto"/>
        <w:bottom w:val="none" w:sz="0" w:space="0" w:color="auto"/>
        <w:right w:val="none" w:sz="0" w:space="0" w:color="auto"/>
      </w:divBdr>
    </w:div>
    <w:div w:id="1304232780">
      <w:marLeft w:val="640"/>
      <w:marRight w:val="0"/>
      <w:marTop w:val="0"/>
      <w:marBottom w:val="0"/>
      <w:divBdr>
        <w:top w:val="none" w:sz="0" w:space="0" w:color="auto"/>
        <w:left w:val="none" w:sz="0" w:space="0" w:color="auto"/>
        <w:bottom w:val="none" w:sz="0" w:space="0" w:color="auto"/>
        <w:right w:val="none" w:sz="0" w:space="0" w:color="auto"/>
      </w:divBdr>
    </w:div>
    <w:div w:id="1304235188">
      <w:marLeft w:val="640"/>
      <w:marRight w:val="0"/>
      <w:marTop w:val="0"/>
      <w:marBottom w:val="0"/>
      <w:divBdr>
        <w:top w:val="none" w:sz="0" w:space="0" w:color="auto"/>
        <w:left w:val="none" w:sz="0" w:space="0" w:color="auto"/>
        <w:bottom w:val="none" w:sz="0" w:space="0" w:color="auto"/>
        <w:right w:val="none" w:sz="0" w:space="0" w:color="auto"/>
      </w:divBdr>
    </w:div>
    <w:div w:id="1304309902">
      <w:marLeft w:val="640"/>
      <w:marRight w:val="0"/>
      <w:marTop w:val="0"/>
      <w:marBottom w:val="0"/>
      <w:divBdr>
        <w:top w:val="none" w:sz="0" w:space="0" w:color="auto"/>
        <w:left w:val="none" w:sz="0" w:space="0" w:color="auto"/>
        <w:bottom w:val="none" w:sz="0" w:space="0" w:color="auto"/>
        <w:right w:val="none" w:sz="0" w:space="0" w:color="auto"/>
      </w:divBdr>
    </w:div>
    <w:div w:id="1304390196">
      <w:marLeft w:val="640"/>
      <w:marRight w:val="0"/>
      <w:marTop w:val="0"/>
      <w:marBottom w:val="0"/>
      <w:divBdr>
        <w:top w:val="none" w:sz="0" w:space="0" w:color="auto"/>
        <w:left w:val="none" w:sz="0" w:space="0" w:color="auto"/>
        <w:bottom w:val="none" w:sz="0" w:space="0" w:color="auto"/>
        <w:right w:val="none" w:sz="0" w:space="0" w:color="auto"/>
      </w:divBdr>
    </w:div>
    <w:div w:id="1304503453">
      <w:marLeft w:val="640"/>
      <w:marRight w:val="0"/>
      <w:marTop w:val="0"/>
      <w:marBottom w:val="0"/>
      <w:divBdr>
        <w:top w:val="none" w:sz="0" w:space="0" w:color="auto"/>
        <w:left w:val="none" w:sz="0" w:space="0" w:color="auto"/>
        <w:bottom w:val="none" w:sz="0" w:space="0" w:color="auto"/>
        <w:right w:val="none" w:sz="0" w:space="0" w:color="auto"/>
      </w:divBdr>
    </w:div>
    <w:div w:id="1304694931">
      <w:marLeft w:val="640"/>
      <w:marRight w:val="0"/>
      <w:marTop w:val="0"/>
      <w:marBottom w:val="0"/>
      <w:divBdr>
        <w:top w:val="none" w:sz="0" w:space="0" w:color="auto"/>
        <w:left w:val="none" w:sz="0" w:space="0" w:color="auto"/>
        <w:bottom w:val="none" w:sz="0" w:space="0" w:color="auto"/>
        <w:right w:val="none" w:sz="0" w:space="0" w:color="auto"/>
      </w:divBdr>
    </w:div>
    <w:div w:id="1304887834">
      <w:marLeft w:val="640"/>
      <w:marRight w:val="0"/>
      <w:marTop w:val="0"/>
      <w:marBottom w:val="0"/>
      <w:divBdr>
        <w:top w:val="none" w:sz="0" w:space="0" w:color="auto"/>
        <w:left w:val="none" w:sz="0" w:space="0" w:color="auto"/>
        <w:bottom w:val="none" w:sz="0" w:space="0" w:color="auto"/>
        <w:right w:val="none" w:sz="0" w:space="0" w:color="auto"/>
      </w:divBdr>
    </w:div>
    <w:div w:id="1304889021">
      <w:marLeft w:val="640"/>
      <w:marRight w:val="0"/>
      <w:marTop w:val="0"/>
      <w:marBottom w:val="0"/>
      <w:divBdr>
        <w:top w:val="none" w:sz="0" w:space="0" w:color="auto"/>
        <w:left w:val="none" w:sz="0" w:space="0" w:color="auto"/>
        <w:bottom w:val="none" w:sz="0" w:space="0" w:color="auto"/>
        <w:right w:val="none" w:sz="0" w:space="0" w:color="auto"/>
      </w:divBdr>
    </w:div>
    <w:div w:id="1304895758">
      <w:marLeft w:val="640"/>
      <w:marRight w:val="0"/>
      <w:marTop w:val="0"/>
      <w:marBottom w:val="0"/>
      <w:divBdr>
        <w:top w:val="none" w:sz="0" w:space="0" w:color="auto"/>
        <w:left w:val="none" w:sz="0" w:space="0" w:color="auto"/>
        <w:bottom w:val="none" w:sz="0" w:space="0" w:color="auto"/>
        <w:right w:val="none" w:sz="0" w:space="0" w:color="auto"/>
      </w:divBdr>
    </w:div>
    <w:div w:id="1305045652">
      <w:marLeft w:val="640"/>
      <w:marRight w:val="0"/>
      <w:marTop w:val="0"/>
      <w:marBottom w:val="0"/>
      <w:divBdr>
        <w:top w:val="none" w:sz="0" w:space="0" w:color="auto"/>
        <w:left w:val="none" w:sz="0" w:space="0" w:color="auto"/>
        <w:bottom w:val="none" w:sz="0" w:space="0" w:color="auto"/>
        <w:right w:val="none" w:sz="0" w:space="0" w:color="auto"/>
      </w:divBdr>
    </w:div>
    <w:div w:id="1305115599">
      <w:marLeft w:val="640"/>
      <w:marRight w:val="0"/>
      <w:marTop w:val="0"/>
      <w:marBottom w:val="0"/>
      <w:divBdr>
        <w:top w:val="none" w:sz="0" w:space="0" w:color="auto"/>
        <w:left w:val="none" w:sz="0" w:space="0" w:color="auto"/>
        <w:bottom w:val="none" w:sz="0" w:space="0" w:color="auto"/>
        <w:right w:val="none" w:sz="0" w:space="0" w:color="auto"/>
      </w:divBdr>
    </w:div>
    <w:div w:id="1305159552">
      <w:marLeft w:val="640"/>
      <w:marRight w:val="0"/>
      <w:marTop w:val="0"/>
      <w:marBottom w:val="0"/>
      <w:divBdr>
        <w:top w:val="none" w:sz="0" w:space="0" w:color="auto"/>
        <w:left w:val="none" w:sz="0" w:space="0" w:color="auto"/>
        <w:bottom w:val="none" w:sz="0" w:space="0" w:color="auto"/>
        <w:right w:val="none" w:sz="0" w:space="0" w:color="auto"/>
      </w:divBdr>
    </w:div>
    <w:div w:id="1305231264">
      <w:marLeft w:val="640"/>
      <w:marRight w:val="0"/>
      <w:marTop w:val="0"/>
      <w:marBottom w:val="0"/>
      <w:divBdr>
        <w:top w:val="none" w:sz="0" w:space="0" w:color="auto"/>
        <w:left w:val="none" w:sz="0" w:space="0" w:color="auto"/>
        <w:bottom w:val="none" w:sz="0" w:space="0" w:color="auto"/>
        <w:right w:val="none" w:sz="0" w:space="0" w:color="auto"/>
      </w:divBdr>
    </w:div>
    <w:div w:id="1305234279">
      <w:marLeft w:val="640"/>
      <w:marRight w:val="0"/>
      <w:marTop w:val="0"/>
      <w:marBottom w:val="0"/>
      <w:divBdr>
        <w:top w:val="none" w:sz="0" w:space="0" w:color="auto"/>
        <w:left w:val="none" w:sz="0" w:space="0" w:color="auto"/>
        <w:bottom w:val="none" w:sz="0" w:space="0" w:color="auto"/>
        <w:right w:val="none" w:sz="0" w:space="0" w:color="auto"/>
      </w:divBdr>
    </w:div>
    <w:div w:id="1305234440">
      <w:marLeft w:val="640"/>
      <w:marRight w:val="0"/>
      <w:marTop w:val="0"/>
      <w:marBottom w:val="0"/>
      <w:divBdr>
        <w:top w:val="none" w:sz="0" w:space="0" w:color="auto"/>
        <w:left w:val="none" w:sz="0" w:space="0" w:color="auto"/>
        <w:bottom w:val="none" w:sz="0" w:space="0" w:color="auto"/>
        <w:right w:val="none" w:sz="0" w:space="0" w:color="auto"/>
      </w:divBdr>
    </w:div>
    <w:div w:id="1305234825">
      <w:marLeft w:val="640"/>
      <w:marRight w:val="0"/>
      <w:marTop w:val="0"/>
      <w:marBottom w:val="0"/>
      <w:divBdr>
        <w:top w:val="none" w:sz="0" w:space="0" w:color="auto"/>
        <w:left w:val="none" w:sz="0" w:space="0" w:color="auto"/>
        <w:bottom w:val="none" w:sz="0" w:space="0" w:color="auto"/>
        <w:right w:val="none" w:sz="0" w:space="0" w:color="auto"/>
      </w:divBdr>
    </w:div>
    <w:div w:id="1305427437">
      <w:marLeft w:val="640"/>
      <w:marRight w:val="0"/>
      <w:marTop w:val="0"/>
      <w:marBottom w:val="0"/>
      <w:divBdr>
        <w:top w:val="none" w:sz="0" w:space="0" w:color="auto"/>
        <w:left w:val="none" w:sz="0" w:space="0" w:color="auto"/>
        <w:bottom w:val="none" w:sz="0" w:space="0" w:color="auto"/>
        <w:right w:val="none" w:sz="0" w:space="0" w:color="auto"/>
      </w:divBdr>
    </w:div>
    <w:div w:id="1305427626">
      <w:marLeft w:val="640"/>
      <w:marRight w:val="0"/>
      <w:marTop w:val="0"/>
      <w:marBottom w:val="0"/>
      <w:divBdr>
        <w:top w:val="none" w:sz="0" w:space="0" w:color="auto"/>
        <w:left w:val="none" w:sz="0" w:space="0" w:color="auto"/>
        <w:bottom w:val="none" w:sz="0" w:space="0" w:color="auto"/>
        <w:right w:val="none" w:sz="0" w:space="0" w:color="auto"/>
      </w:divBdr>
    </w:div>
    <w:div w:id="1305500079">
      <w:marLeft w:val="640"/>
      <w:marRight w:val="0"/>
      <w:marTop w:val="0"/>
      <w:marBottom w:val="0"/>
      <w:divBdr>
        <w:top w:val="none" w:sz="0" w:space="0" w:color="auto"/>
        <w:left w:val="none" w:sz="0" w:space="0" w:color="auto"/>
        <w:bottom w:val="none" w:sz="0" w:space="0" w:color="auto"/>
        <w:right w:val="none" w:sz="0" w:space="0" w:color="auto"/>
      </w:divBdr>
    </w:div>
    <w:div w:id="1305617391">
      <w:marLeft w:val="640"/>
      <w:marRight w:val="0"/>
      <w:marTop w:val="0"/>
      <w:marBottom w:val="0"/>
      <w:divBdr>
        <w:top w:val="none" w:sz="0" w:space="0" w:color="auto"/>
        <w:left w:val="none" w:sz="0" w:space="0" w:color="auto"/>
        <w:bottom w:val="none" w:sz="0" w:space="0" w:color="auto"/>
        <w:right w:val="none" w:sz="0" w:space="0" w:color="auto"/>
      </w:divBdr>
    </w:div>
    <w:div w:id="1305618743">
      <w:marLeft w:val="640"/>
      <w:marRight w:val="0"/>
      <w:marTop w:val="0"/>
      <w:marBottom w:val="0"/>
      <w:divBdr>
        <w:top w:val="none" w:sz="0" w:space="0" w:color="auto"/>
        <w:left w:val="none" w:sz="0" w:space="0" w:color="auto"/>
        <w:bottom w:val="none" w:sz="0" w:space="0" w:color="auto"/>
        <w:right w:val="none" w:sz="0" w:space="0" w:color="auto"/>
      </w:divBdr>
    </w:div>
    <w:div w:id="1305699067">
      <w:marLeft w:val="640"/>
      <w:marRight w:val="0"/>
      <w:marTop w:val="0"/>
      <w:marBottom w:val="0"/>
      <w:divBdr>
        <w:top w:val="none" w:sz="0" w:space="0" w:color="auto"/>
        <w:left w:val="none" w:sz="0" w:space="0" w:color="auto"/>
        <w:bottom w:val="none" w:sz="0" w:space="0" w:color="auto"/>
        <w:right w:val="none" w:sz="0" w:space="0" w:color="auto"/>
      </w:divBdr>
    </w:div>
    <w:div w:id="1305702062">
      <w:marLeft w:val="640"/>
      <w:marRight w:val="0"/>
      <w:marTop w:val="0"/>
      <w:marBottom w:val="0"/>
      <w:divBdr>
        <w:top w:val="none" w:sz="0" w:space="0" w:color="auto"/>
        <w:left w:val="none" w:sz="0" w:space="0" w:color="auto"/>
        <w:bottom w:val="none" w:sz="0" w:space="0" w:color="auto"/>
        <w:right w:val="none" w:sz="0" w:space="0" w:color="auto"/>
      </w:divBdr>
    </w:div>
    <w:div w:id="1305739755">
      <w:marLeft w:val="640"/>
      <w:marRight w:val="0"/>
      <w:marTop w:val="0"/>
      <w:marBottom w:val="0"/>
      <w:divBdr>
        <w:top w:val="none" w:sz="0" w:space="0" w:color="auto"/>
        <w:left w:val="none" w:sz="0" w:space="0" w:color="auto"/>
        <w:bottom w:val="none" w:sz="0" w:space="0" w:color="auto"/>
        <w:right w:val="none" w:sz="0" w:space="0" w:color="auto"/>
      </w:divBdr>
    </w:div>
    <w:div w:id="1305741060">
      <w:marLeft w:val="640"/>
      <w:marRight w:val="0"/>
      <w:marTop w:val="0"/>
      <w:marBottom w:val="0"/>
      <w:divBdr>
        <w:top w:val="none" w:sz="0" w:space="0" w:color="auto"/>
        <w:left w:val="none" w:sz="0" w:space="0" w:color="auto"/>
        <w:bottom w:val="none" w:sz="0" w:space="0" w:color="auto"/>
        <w:right w:val="none" w:sz="0" w:space="0" w:color="auto"/>
      </w:divBdr>
    </w:div>
    <w:div w:id="1305741490">
      <w:marLeft w:val="640"/>
      <w:marRight w:val="0"/>
      <w:marTop w:val="0"/>
      <w:marBottom w:val="0"/>
      <w:divBdr>
        <w:top w:val="none" w:sz="0" w:space="0" w:color="auto"/>
        <w:left w:val="none" w:sz="0" w:space="0" w:color="auto"/>
        <w:bottom w:val="none" w:sz="0" w:space="0" w:color="auto"/>
        <w:right w:val="none" w:sz="0" w:space="0" w:color="auto"/>
      </w:divBdr>
    </w:div>
    <w:div w:id="1305771011">
      <w:marLeft w:val="640"/>
      <w:marRight w:val="0"/>
      <w:marTop w:val="0"/>
      <w:marBottom w:val="0"/>
      <w:divBdr>
        <w:top w:val="none" w:sz="0" w:space="0" w:color="auto"/>
        <w:left w:val="none" w:sz="0" w:space="0" w:color="auto"/>
        <w:bottom w:val="none" w:sz="0" w:space="0" w:color="auto"/>
        <w:right w:val="none" w:sz="0" w:space="0" w:color="auto"/>
      </w:divBdr>
    </w:div>
    <w:div w:id="1305892411">
      <w:marLeft w:val="640"/>
      <w:marRight w:val="0"/>
      <w:marTop w:val="0"/>
      <w:marBottom w:val="0"/>
      <w:divBdr>
        <w:top w:val="none" w:sz="0" w:space="0" w:color="auto"/>
        <w:left w:val="none" w:sz="0" w:space="0" w:color="auto"/>
        <w:bottom w:val="none" w:sz="0" w:space="0" w:color="auto"/>
        <w:right w:val="none" w:sz="0" w:space="0" w:color="auto"/>
      </w:divBdr>
    </w:div>
    <w:div w:id="1305893567">
      <w:marLeft w:val="640"/>
      <w:marRight w:val="0"/>
      <w:marTop w:val="0"/>
      <w:marBottom w:val="0"/>
      <w:divBdr>
        <w:top w:val="none" w:sz="0" w:space="0" w:color="auto"/>
        <w:left w:val="none" w:sz="0" w:space="0" w:color="auto"/>
        <w:bottom w:val="none" w:sz="0" w:space="0" w:color="auto"/>
        <w:right w:val="none" w:sz="0" w:space="0" w:color="auto"/>
      </w:divBdr>
    </w:div>
    <w:div w:id="1305894318">
      <w:marLeft w:val="640"/>
      <w:marRight w:val="0"/>
      <w:marTop w:val="0"/>
      <w:marBottom w:val="0"/>
      <w:divBdr>
        <w:top w:val="none" w:sz="0" w:space="0" w:color="auto"/>
        <w:left w:val="none" w:sz="0" w:space="0" w:color="auto"/>
        <w:bottom w:val="none" w:sz="0" w:space="0" w:color="auto"/>
        <w:right w:val="none" w:sz="0" w:space="0" w:color="auto"/>
      </w:divBdr>
    </w:div>
    <w:div w:id="1306081795">
      <w:marLeft w:val="640"/>
      <w:marRight w:val="0"/>
      <w:marTop w:val="0"/>
      <w:marBottom w:val="0"/>
      <w:divBdr>
        <w:top w:val="none" w:sz="0" w:space="0" w:color="auto"/>
        <w:left w:val="none" w:sz="0" w:space="0" w:color="auto"/>
        <w:bottom w:val="none" w:sz="0" w:space="0" w:color="auto"/>
        <w:right w:val="none" w:sz="0" w:space="0" w:color="auto"/>
      </w:divBdr>
    </w:div>
    <w:div w:id="1306083630">
      <w:marLeft w:val="640"/>
      <w:marRight w:val="0"/>
      <w:marTop w:val="0"/>
      <w:marBottom w:val="0"/>
      <w:divBdr>
        <w:top w:val="none" w:sz="0" w:space="0" w:color="auto"/>
        <w:left w:val="none" w:sz="0" w:space="0" w:color="auto"/>
        <w:bottom w:val="none" w:sz="0" w:space="0" w:color="auto"/>
        <w:right w:val="none" w:sz="0" w:space="0" w:color="auto"/>
      </w:divBdr>
    </w:div>
    <w:div w:id="1306400127">
      <w:marLeft w:val="640"/>
      <w:marRight w:val="0"/>
      <w:marTop w:val="0"/>
      <w:marBottom w:val="0"/>
      <w:divBdr>
        <w:top w:val="none" w:sz="0" w:space="0" w:color="auto"/>
        <w:left w:val="none" w:sz="0" w:space="0" w:color="auto"/>
        <w:bottom w:val="none" w:sz="0" w:space="0" w:color="auto"/>
        <w:right w:val="none" w:sz="0" w:space="0" w:color="auto"/>
      </w:divBdr>
    </w:div>
    <w:div w:id="1306467990">
      <w:marLeft w:val="640"/>
      <w:marRight w:val="0"/>
      <w:marTop w:val="0"/>
      <w:marBottom w:val="0"/>
      <w:divBdr>
        <w:top w:val="none" w:sz="0" w:space="0" w:color="auto"/>
        <w:left w:val="none" w:sz="0" w:space="0" w:color="auto"/>
        <w:bottom w:val="none" w:sz="0" w:space="0" w:color="auto"/>
        <w:right w:val="none" w:sz="0" w:space="0" w:color="auto"/>
      </w:divBdr>
    </w:div>
    <w:div w:id="1306620754">
      <w:marLeft w:val="640"/>
      <w:marRight w:val="0"/>
      <w:marTop w:val="0"/>
      <w:marBottom w:val="0"/>
      <w:divBdr>
        <w:top w:val="none" w:sz="0" w:space="0" w:color="auto"/>
        <w:left w:val="none" w:sz="0" w:space="0" w:color="auto"/>
        <w:bottom w:val="none" w:sz="0" w:space="0" w:color="auto"/>
        <w:right w:val="none" w:sz="0" w:space="0" w:color="auto"/>
      </w:divBdr>
    </w:div>
    <w:div w:id="1306623302">
      <w:marLeft w:val="640"/>
      <w:marRight w:val="0"/>
      <w:marTop w:val="0"/>
      <w:marBottom w:val="0"/>
      <w:divBdr>
        <w:top w:val="none" w:sz="0" w:space="0" w:color="auto"/>
        <w:left w:val="none" w:sz="0" w:space="0" w:color="auto"/>
        <w:bottom w:val="none" w:sz="0" w:space="0" w:color="auto"/>
        <w:right w:val="none" w:sz="0" w:space="0" w:color="auto"/>
      </w:divBdr>
    </w:div>
    <w:div w:id="1306815611">
      <w:marLeft w:val="640"/>
      <w:marRight w:val="0"/>
      <w:marTop w:val="0"/>
      <w:marBottom w:val="0"/>
      <w:divBdr>
        <w:top w:val="none" w:sz="0" w:space="0" w:color="auto"/>
        <w:left w:val="none" w:sz="0" w:space="0" w:color="auto"/>
        <w:bottom w:val="none" w:sz="0" w:space="0" w:color="auto"/>
        <w:right w:val="none" w:sz="0" w:space="0" w:color="auto"/>
      </w:divBdr>
    </w:div>
    <w:div w:id="1306818746">
      <w:marLeft w:val="640"/>
      <w:marRight w:val="0"/>
      <w:marTop w:val="0"/>
      <w:marBottom w:val="0"/>
      <w:divBdr>
        <w:top w:val="none" w:sz="0" w:space="0" w:color="auto"/>
        <w:left w:val="none" w:sz="0" w:space="0" w:color="auto"/>
        <w:bottom w:val="none" w:sz="0" w:space="0" w:color="auto"/>
        <w:right w:val="none" w:sz="0" w:space="0" w:color="auto"/>
      </w:divBdr>
    </w:div>
    <w:div w:id="1306855774">
      <w:marLeft w:val="640"/>
      <w:marRight w:val="0"/>
      <w:marTop w:val="0"/>
      <w:marBottom w:val="0"/>
      <w:divBdr>
        <w:top w:val="none" w:sz="0" w:space="0" w:color="auto"/>
        <w:left w:val="none" w:sz="0" w:space="0" w:color="auto"/>
        <w:bottom w:val="none" w:sz="0" w:space="0" w:color="auto"/>
        <w:right w:val="none" w:sz="0" w:space="0" w:color="auto"/>
      </w:divBdr>
    </w:div>
    <w:div w:id="1306936154">
      <w:marLeft w:val="640"/>
      <w:marRight w:val="0"/>
      <w:marTop w:val="0"/>
      <w:marBottom w:val="0"/>
      <w:divBdr>
        <w:top w:val="none" w:sz="0" w:space="0" w:color="auto"/>
        <w:left w:val="none" w:sz="0" w:space="0" w:color="auto"/>
        <w:bottom w:val="none" w:sz="0" w:space="0" w:color="auto"/>
        <w:right w:val="none" w:sz="0" w:space="0" w:color="auto"/>
      </w:divBdr>
    </w:div>
    <w:div w:id="1307203933">
      <w:marLeft w:val="640"/>
      <w:marRight w:val="0"/>
      <w:marTop w:val="0"/>
      <w:marBottom w:val="0"/>
      <w:divBdr>
        <w:top w:val="none" w:sz="0" w:space="0" w:color="auto"/>
        <w:left w:val="none" w:sz="0" w:space="0" w:color="auto"/>
        <w:bottom w:val="none" w:sz="0" w:space="0" w:color="auto"/>
        <w:right w:val="none" w:sz="0" w:space="0" w:color="auto"/>
      </w:divBdr>
    </w:div>
    <w:div w:id="1307318311">
      <w:marLeft w:val="640"/>
      <w:marRight w:val="0"/>
      <w:marTop w:val="0"/>
      <w:marBottom w:val="0"/>
      <w:divBdr>
        <w:top w:val="none" w:sz="0" w:space="0" w:color="auto"/>
        <w:left w:val="none" w:sz="0" w:space="0" w:color="auto"/>
        <w:bottom w:val="none" w:sz="0" w:space="0" w:color="auto"/>
        <w:right w:val="none" w:sz="0" w:space="0" w:color="auto"/>
      </w:divBdr>
    </w:div>
    <w:div w:id="1307393990">
      <w:marLeft w:val="640"/>
      <w:marRight w:val="0"/>
      <w:marTop w:val="0"/>
      <w:marBottom w:val="0"/>
      <w:divBdr>
        <w:top w:val="none" w:sz="0" w:space="0" w:color="auto"/>
        <w:left w:val="none" w:sz="0" w:space="0" w:color="auto"/>
        <w:bottom w:val="none" w:sz="0" w:space="0" w:color="auto"/>
        <w:right w:val="none" w:sz="0" w:space="0" w:color="auto"/>
      </w:divBdr>
    </w:div>
    <w:div w:id="1307398092">
      <w:marLeft w:val="640"/>
      <w:marRight w:val="0"/>
      <w:marTop w:val="0"/>
      <w:marBottom w:val="0"/>
      <w:divBdr>
        <w:top w:val="none" w:sz="0" w:space="0" w:color="auto"/>
        <w:left w:val="none" w:sz="0" w:space="0" w:color="auto"/>
        <w:bottom w:val="none" w:sz="0" w:space="0" w:color="auto"/>
        <w:right w:val="none" w:sz="0" w:space="0" w:color="auto"/>
      </w:divBdr>
    </w:div>
    <w:div w:id="1307465602">
      <w:marLeft w:val="640"/>
      <w:marRight w:val="0"/>
      <w:marTop w:val="0"/>
      <w:marBottom w:val="0"/>
      <w:divBdr>
        <w:top w:val="none" w:sz="0" w:space="0" w:color="auto"/>
        <w:left w:val="none" w:sz="0" w:space="0" w:color="auto"/>
        <w:bottom w:val="none" w:sz="0" w:space="0" w:color="auto"/>
        <w:right w:val="none" w:sz="0" w:space="0" w:color="auto"/>
      </w:divBdr>
    </w:div>
    <w:div w:id="1307470416">
      <w:marLeft w:val="640"/>
      <w:marRight w:val="0"/>
      <w:marTop w:val="0"/>
      <w:marBottom w:val="0"/>
      <w:divBdr>
        <w:top w:val="none" w:sz="0" w:space="0" w:color="auto"/>
        <w:left w:val="none" w:sz="0" w:space="0" w:color="auto"/>
        <w:bottom w:val="none" w:sz="0" w:space="0" w:color="auto"/>
        <w:right w:val="none" w:sz="0" w:space="0" w:color="auto"/>
      </w:divBdr>
    </w:div>
    <w:div w:id="1307856391">
      <w:marLeft w:val="640"/>
      <w:marRight w:val="0"/>
      <w:marTop w:val="0"/>
      <w:marBottom w:val="0"/>
      <w:divBdr>
        <w:top w:val="none" w:sz="0" w:space="0" w:color="auto"/>
        <w:left w:val="none" w:sz="0" w:space="0" w:color="auto"/>
        <w:bottom w:val="none" w:sz="0" w:space="0" w:color="auto"/>
        <w:right w:val="none" w:sz="0" w:space="0" w:color="auto"/>
      </w:divBdr>
    </w:div>
    <w:div w:id="1307970114">
      <w:marLeft w:val="640"/>
      <w:marRight w:val="0"/>
      <w:marTop w:val="0"/>
      <w:marBottom w:val="0"/>
      <w:divBdr>
        <w:top w:val="none" w:sz="0" w:space="0" w:color="auto"/>
        <w:left w:val="none" w:sz="0" w:space="0" w:color="auto"/>
        <w:bottom w:val="none" w:sz="0" w:space="0" w:color="auto"/>
        <w:right w:val="none" w:sz="0" w:space="0" w:color="auto"/>
      </w:divBdr>
    </w:div>
    <w:div w:id="1307975365">
      <w:marLeft w:val="640"/>
      <w:marRight w:val="0"/>
      <w:marTop w:val="0"/>
      <w:marBottom w:val="0"/>
      <w:divBdr>
        <w:top w:val="none" w:sz="0" w:space="0" w:color="auto"/>
        <w:left w:val="none" w:sz="0" w:space="0" w:color="auto"/>
        <w:bottom w:val="none" w:sz="0" w:space="0" w:color="auto"/>
        <w:right w:val="none" w:sz="0" w:space="0" w:color="auto"/>
      </w:divBdr>
    </w:div>
    <w:div w:id="1307976293">
      <w:marLeft w:val="640"/>
      <w:marRight w:val="0"/>
      <w:marTop w:val="0"/>
      <w:marBottom w:val="0"/>
      <w:divBdr>
        <w:top w:val="none" w:sz="0" w:space="0" w:color="auto"/>
        <w:left w:val="none" w:sz="0" w:space="0" w:color="auto"/>
        <w:bottom w:val="none" w:sz="0" w:space="0" w:color="auto"/>
        <w:right w:val="none" w:sz="0" w:space="0" w:color="auto"/>
      </w:divBdr>
    </w:div>
    <w:div w:id="1307978161">
      <w:marLeft w:val="640"/>
      <w:marRight w:val="0"/>
      <w:marTop w:val="0"/>
      <w:marBottom w:val="0"/>
      <w:divBdr>
        <w:top w:val="none" w:sz="0" w:space="0" w:color="auto"/>
        <w:left w:val="none" w:sz="0" w:space="0" w:color="auto"/>
        <w:bottom w:val="none" w:sz="0" w:space="0" w:color="auto"/>
        <w:right w:val="none" w:sz="0" w:space="0" w:color="auto"/>
      </w:divBdr>
    </w:div>
    <w:div w:id="1308050759">
      <w:marLeft w:val="640"/>
      <w:marRight w:val="0"/>
      <w:marTop w:val="0"/>
      <w:marBottom w:val="0"/>
      <w:divBdr>
        <w:top w:val="none" w:sz="0" w:space="0" w:color="auto"/>
        <w:left w:val="none" w:sz="0" w:space="0" w:color="auto"/>
        <w:bottom w:val="none" w:sz="0" w:space="0" w:color="auto"/>
        <w:right w:val="none" w:sz="0" w:space="0" w:color="auto"/>
      </w:divBdr>
    </w:div>
    <w:div w:id="1308166347">
      <w:marLeft w:val="640"/>
      <w:marRight w:val="0"/>
      <w:marTop w:val="0"/>
      <w:marBottom w:val="0"/>
      <w:divBdr>
        <w:top w:val="none" w:sz="0" w:space="0" w:color="auto"/>
        <w:left w:val="none" w:sz="0" w:space="0" w:color="auto"/>
        <w:bottom w:val="none" w:sz="0" w:space="0" w:color="auto"/>
        <w:right w:val="none" w:sz="0" w:space="0" w:color="auto"/>
      </w:divBdr>
    </w:div>
    <w:div w:id="1308195993">
      <w:marLeft w:val="640"/>
      <w:marRight w:val="0"/>
      <w:marTop w:val="0"/>
      <w:marBottom w:val="0"/>
      <w:divBdr>
        <w:top w:val="none" w:sz="0" w:space="0" w:color="auto"/>
        <w:left w:val="none" w:sz="0" w:space="0" w:color="auto"/>
        <w:bottom w:val="none" w:sz="0" w:space="0" w:color="auto"/>
        <w:right w:val="none" w:sz="0" w:space="0" w:color="auto"/>
      </w:divBdr>
    </w:div>
    <w:div w:id="1308315982">
      <w:marLeft w:val="640"/>
      <w:marRight w:val="0"/>
      <w:marTop w:val="0"/>
      <w:marBottom w:val="0"/>
      <w:divBdr>
        <w:top w:val="none" w:sz="0" w:space="0" w:color="auto"/>
        <w:left w:val="none" w:sz="0" w:space="0" w:color="auto"/>
        <w:bottom w:val="none" w:sz="0" w:space="0" w:color="auto"/>
        <w:right w:val="none" w:sz="0" w:space="0" w:color="auto"/>
      </w:divBdr>
    </w:div>
    <w:div w:id="1308319272">
      <w:marLeft w:val="640"/>
      <w:marRight w:val="0"/>
      <w:marTop w:val="0"/>
      <w:marBottom w:val="0"/>
      <w:divBdr>
        <w:top w:val="none" w:sz="0" w:space="0" w:color="auto"/>
        <w:left w:val="none" w:sz="0" w:space="0" w:color="auto"/>
        <w:bottom w:val="none" w:sz="0" w:space="0" w:color="auto"/>
        <w:right w:val="none" w:sz="0" w:space="0" w:color="auto"/>
      </w:divBdr>
    </w:div>
    <w:div w:id="1308434567">
      <w:marLeft w:val="640"/>
      <w:marRight w:val="0"/>
      <w:marTop w:val="0"/>
      <w:marBottom w:val="0"/>
      <w:divBdr>
        <w:top w:val="none" w:sz="0" w:space="0" w:color="auto"/>
        <w:left w:val="none" w:sz="0" w:space="0" w:color="auto"/>
        <w:bottom w:val="none" w:sz="0" w:space="0" w:color="auto"/>
        <w:right w:val="none" w:sz="0" w:space="0" w:color="auto"/>
      </w:divBdr>
    </w:div>
    <w:div w:id="1308510550">
      <w:marLeft w:val="640"/>
      <w:marRight w:val="0"/>
      <w:marTop w:val="0"/>
      <w:marBottom w:val="0"/>
      <w:divBdr>
        <w:top w:val="none" w:sz="0" w:space="0" w:color="auto"/>
        <w:left w:val="none" w:sz="0" w:space="0" w:color="auto"/>
        <w:bottom w:val="none" w:sz="0" w:space="0" w:color="auto"/>
        <w:right w:val="none" w:sz="0" w:space="0" w:color="auto"/>
      </w:divBdr>
    </w:div>
    <w:div w:id="1308626923">
      <w:marLeft w:val="640"/>
      <w:marRight w:val="0"/>
      <w:marTop w:val="0"/>
      <w:marBottom w:val="0"/>
      <w:divBdr>
        <w:top w:val="none" w:sz="0" w:space="0" w:color="auto"/>
        <w:left w:val="none" w:sz="0" w:space="0" w:color="auto"/>
        <w:bottom w:val="none" w:sz="0" w:space="0" w:color="auto"/>
        <w:right w:val="none" w:sz="0" w:space="0" w:color="auto"/>
      </w:divBdr>
    </w:div>
    <w:div w:id="1308631767">
      <w:marLeft w:val="640"/>
      <w:marRight w:val="0"/>
      <w:marTop w:val="0"/>
      <w:marBottom w:val="0"/>
      <w:divBdr>
        <w:top w:val="none" w:sz="0" w:space="0" w:color="auto"/>
        <w:left w:val="none" w:sz="0" w:space="0" w:color="auto"/>
        <w:bottom w:val="none" w:sz="0" w:space="0" w:color="auto"/>
        <w:right w:val="none" w:sz="0" w:space="0" w:color="auto"/>
      </w:divBdr>
    </w:div>
    <w:div w:id="1308779060">
      <w:marLeft w:val="640"/>
      <w:marRight w:val="0"/>
      <w:marTop w:val="0"/>
      <w:marBottom w:val="0"/>
      <w:divBdr>
        <w:top w:val="none" w:sz="0" w:space="0" w:color="auto"/>
        <w:left w:val="none" w:sz="0" w:space="0" w:color="auto"/>
        <w:bottom w:val="none" w:sz="0" w:space="0" w:color="auto"/>
        <w:right w:val="none" w:sz="0" w:space="0" w:color="auto"/>
      </w:divBdr>
    </w:div>
    <w:div w:id="1308784710">
      <w:marLeft w:val="640"/>
      <w:marRight w:val="0"/>
      <w:marTop w:val="0"/>
      <w:marBottom w:val="0"/>
      <w:divBdr>
        <w:top w:val="none" w:sz="0" w:space="0" w:color="auto"/>
        <w:left w:val="none" w:sz="0" w:space="0" w:color="auto"/>
        <w:bottom w:val="none" w:sz="0" w:space="0" w:color="auto"/>
        <w:right w:val="none" w:sz="0" w:space="0" w:color="auto"/>
      </w:divBdr>
    </w:div>
    <w:div w:id="1308900111">
      <w:marLeft w:val="640"/>
      <w:marRight w:val="0"/>
      <w:marTop w:val="0"/>
      <w:marBottom w:val="0"/>
      <w:divBdr>
        <w:top w:val="none" w:sz="0" w:space="0" w:color="auto"/>
        <w:left w:val="none" w:sz="0" w:space="0" w:color="auto"/>
        <w:bottom w:val="none" w:sz="0" w:space="0" w:color="auto"/>
        <w:right w:val="none" w:sz="0" w:space="0" w:color="auto"/>
      </w:divBdr>
    </w:div>
    <w:div w:id="1308974128">
      <w:marLeft w:val="640"/>
      <w:marRight w:val="0"/>
      <w:marTop w:val="0"/>
      <w:marBottom w:val="0"/>
      <w:divBdr>
        <w:top w:val="none" w:sz="0" w:space="0" w:color="auto"/>
        <w:left w:val="none" w:sz="0" w:space="0" w:color="auto"/>
        <w:bottom w:val="none" w:sz="0" w:space="0" w:color="auto"/>
        <w:right w:val="none" w:sz="0" w:space="0" w:color="auto"/>
      </w:divBdr>
    </w:div>
    <w:div w:id="1309045930">
      <w:marLeft w:val="640"/>
      <w:marRight w:val="0"/>
      <w:marTop w:val="0"/>
      <w:marBottom w:val="0"/>
      <w:divBdr>
        <w:top w:val="none" w:sz="0" w:space="0" w:color="auto"/>
        <w:left w:val="none" w:sz="0" w:space="0" w:color="auto"/>
        <w:bottom w:val="none" w:sz="0" w:space="0" w:color="auto"/>
        <w:right w:val="none" w:sz="0" w:space="0" w:color="auto"/>
      </w:divBdr>
    </w:div>
    <w:div w:id="1309087155">
      <w:marLeft w:val="640"/>
      <w:marRight w:val="0"/>
      <w:marTop w:val="0"/>
      <w:marBottom w:val="0"/>
      <w:divBdr>
        <w:top w:val="none" w:sz="0" w:space="0" w:color="auto"/>
        <w:left w:val="none" w:sz="0" w:space="0" w:color="auto"/>
        <w:bottom w:val="none" w:sz="0" w:space="0" w:color="auto"/>
        <w:right w:val="none" w:sz="0" w:space="0" w:color="auto"/>
      </w:divBdr>
    </w:div>
    <w:div w:id="1309244647">
      <w:marLeft w:val="640"/>
      <w:marRight w:val="0"/>
      <w:marTop w:val="0"/>
      <w:marBottom w:val="0"/>
      <w:divBdr>
        <w:top w:val="none" w:sz="0" w:space="0" w:color="auto"/>
        <w:left w:val="none" w:sz="0" w:space="0" w:color="auto"/>
        <w:bottom w:val="none" w:sz="0" w:space="0" w:color="auto"/>
        <w:right w:val="none" w:sz="0" w:space="0" w:color="auto"/>
      </w:divBdr>
    </w:div>
    <w:div w:id="1309286002">
      <w:marLeft w:val="640"/>
      <w:marRight w:val="0"/>
      <w:marTop w:val="0"/>
      <w:marBottom w:val="0"/>
      <w:divBdr>
        <w:top w:val="none" w:sz="0" w:space="0" w:color="auto"/>
        <w:left w:val="none" w:sz="0" w:space="0" w:color="auto"/>
        <w:bottom w:val="none" w:sz="0" w:space="0" w:color="auto"/>
        <w:right w:val="none" w:sz="0" w:space="0" w:color="auto"/>
      </w:divBdr>
    </w:div>
    <w:div w:id="1309357609">
      <w:marLeft w:val="640"/>
      <w:marRight w:val="0"/>
      <w:marTop w:val="0"/>
      <w:marBottom w:val="0"/>
      <w:divBdr>
        <w:top w:val="none" w:sz="0" w:space="0" w:color="auto"/>
        <w:left w:val="none" w:sz="0" w:space="0" w:color="auto"/>
        <w:bottom w:val="none" w:sz="0" w:space="0" w:color="auto"/>
        <w:right w:val="none" w:sz="0" w:space="0" w:color="auto"/>
      </w:divBdr>
    </w:div>
    <w:div w:id="1309358172">
      <w:marLeft w:val="640"/>
      <w:marRight w:val="0"/>
      <w:marTop w:val="0"/>
      <w:marBottom w:val="0"/>
      <w:divBdr>
        <w:top w:val="none" w:sz="0" w:space="0" w:color="auto"/>
        <w:left w:val="none" w:sz="0" w:space="0" w:color="auto"/>
        <w:bottom w:val="none" w:sz="0" w:space="0" w:color="auto"/>
        <w:right w:val="none" w:sz="0" w:space="0" w:color="auto"/>
      </w:divBdr>
    </w:div>
    <w:div w:id="1309433776">
      <w:marLeft w:val="640"/>
      <w:marRight w:val="0"/>
      <w:marTop w:val="0"/>
      <w:marBottom w:val="0"/>
      <w:divBdr>
        <w:top w:val="none" w:sz="0" w:space="0" w:color="auto"/>
        <w:left w:val="none" w:sz="0" w:space="0" w:color="auto"/>
        <w:bottom w:val="none" w:sz="0" w:space="0" w:color="auto"/>
        <w:right w:val="none" w:sz="0" w:space="0" w:color="auto"/>
      </w:divBdr>
    </w:div>
    <w:div w:id="1309478045">
      <w:marLeft w:val="640"/>
      <w:marRight w:val="0"/>
      <w:marTop w:val="0"/>
      <w:marBottom w:val="0"/>
      <w:divBdr>
        <w:top w:val="none" w:sz="0" w:space="0" w:color="auto"/>
        <w:left w:val="none" w:sz="0" w:space="0" w:color="auto"/>
        <w:bottom w:val="none" w:sz="0" w:space="0" w:color="auto"/>
        <w:right w:val="none" w:sz="0" w:space="0" w:color="auto"/>
      </w:divBdr>
    </w:div>
    <w:div w:id="1309480795">
      <w:marLeft w:val="640"/>
      <w:marRight w:val="0"/>
      <w:marTop w:val="0"/>
      <w:marBottom w:val="0"/>
      <w:divBdr>
        <w:top w:val="none" w:sz="0" w:space="0" w:color="auto"/>
        <w:left w:val="none" w:sz="0" w:space="0" w:color="auto"/>
        <w:bottom w:val="none" w:sz="0" w:space="0" w:color="auto"/>
        <w:right w:val="none" w:sz="0" w:space="0" w:color="auto"/>
      </w:divBdr>
    </w:div>
    <w:div w:id="1309628566">
      <w:marLeft w:val="640"/>
      <w:marRight w:val="0"/>
      <w:marTop w:val="0"/>
      <w:marBottom w:val="0"/>
      <w:divBdr>
        <w:top w:val="none" w:sz="0" w:space="0" w:color="auto"/>
        <w:left w:val="none" w:sz="0" w:space="0" w:color="auto"/>
        <w:bottom w:val="none" w:sz="0" w:space="0" w:color="auto"/>
        <w:right w:val="none" w:sz="0" w:space="0" w:color="auto"/>
      </w:divBdr>
    </w:div>
    <w:div w:id="1309631187">
      <w:marLeft w:val="640"/>
      <w:marRight w:val="0"/>
      <w:marTop w:val="0"/>
      <w:marBottom w:val="0"/>
      <w:divBdr>
        <w:top w:val="none" w:sz="0" w:space="0" w:color="auto"/>
        <w:left w:val="none" w:sz="0" w:space="0" w:color="auto"/>
        <w:bottom w:val="none" w:sz="0" w:space="0" w:color="auto"/>
        <w:right w:val="none" w:sz="0" w:space="0" w:color="auto"/>
      </w:divBdr>
    </w:div>
    <w:div w:id="1309632472">
      <w:marLeft w:val="640"/>
      <w:marRight w:val="0"/>
      <w:marTop w:val="0"/>
      <w:marBottom w:val="0"/>
      <w:divBdr>
        <w:top w:val="none" w:sz="0" w:space="0" w:color="auto"/>
        <w:left w:val="none" w:sz="0" w:space="0" w:color="auto"/>
        <w:bottom w:val="none" w:sz="0" w:space="0" w:color="auto"/>
        <w:right w:val="none" w:sz="0" w:space="0" w:color="auto"/>
      </w:divBdr>
    </w:div>
    <w:div w:id="1309674274">
      <w:marLeft w:val="640"/>
      <w:marRight w:val="0"/>
      <w:marTop w:val="0"/>
      <w:marBottom w:val="0"/>
      <w:divBdr>
        <w:top w:val="none" w:sz="0" w:space="0" w:color="auto"/>
        <w:left w:val="none" w:sz="0" w:space="0" w:color="auto"/>
        <w:bottom w:val="none" w:sz="0" w:space="0" w:color="auto"/>
        <w:right w:val="none" w:sz="0" w:space="0" w:color="auto"/>
      </w:divBdr>
    </w:div>
    <w:div w:id="1309703870">
      <w:marLeft w:val="640"/>
      <w:marRight w:val="0"/>
      <w:marTop w:val="0"/>
      <w:marBottom w:val="0"/>
      <w:divBdr>
        <w:top w:val="none" w:sz="0" w:space="0" w:color="auto"/>
        <w:left w:val="none" w:sz="0" w:space="0" w:color="auto"/>
        <w:bottom w:val="none" w:sz="0" w:space="0" w:color="auto"/>
        <w:right w:val="none" w:sz="0" w:space="0" w:color="auto"/>
      </w:divBdr>
    </w:div>
    <w:div w:id="1309819721">
      <w:marLeft w:val="640"/>
      <w:marRight w:val="0"/>
      <w:marTop w:val="0"/>
      <w:marBottom w:val="0"/>
      <w:divBdr>
        <w:top w:val="none" w:sz="0" w:space="0" w:color="auto"/>
        <w:left w:val="none" w:sz="0" w:space="0" w:color="auto"/>
        <w:bottom w:val="none" w:sz="0" w:space="0" w:color="auto"/>
        <w:right w:val="none" w:sz="0" w:space="0" w:color="auto"/>
      </w:divBdr>
    </w:div>
    <w:div w:id="1309900004">
      <w:marLeft w:val="640"/>
      <w:marRight w:val="0"/>
      <w:marTop w:val="0"/>
      <w:marBottom w:val="0"/>
      <w:divBdr>
        <w:top w:val="none" w:sz="0" w:space="0" w:color="auto"/>
        <w:left w:val="none" w:sz="0" w:space="0" w:color="auto"/>
        <w:bottom w:val="none" w:sz="0" w:space="0" w:color="auto"/>
        <w:right w:val="none" w:sz="0" w:space="0" w:color="auto"/>
      </w:divBdr>
    </w:div>
    <w:div w:id="1309937990">
      <w:marLeft w:val="640"/>
      <w:marRight w:val="0"/>
      <w:marTop w:val="0"/>
      <w:marBottom w:val="0"/>
      <w:divBdr>
        <w:top w:val="none" w:sz="0" w:space="0" w:color="auto"/>
        <w:left w:val="none" w:sz="0" w:space="0" w:color="auto"/>
        <w:bottom w:val="none" w:sz="0" w:space="0" w:color="auto"/>
        <w:right w:val="none" w:sz="0" w:space="0" w:color="auto"/>
      </w:divBdr>
    </w:div>
    <w:div w:id="1309942849">
      <w:marLeft w:val="640"/>
      <w:marRight w:val="0"/>
      <w:marTop w:val="0"/>
      <w:marBottom w:val="0"/>
      <w:divBdr>
        <w:top w:val="none" w:sz="0" w:space="0" w:color="auto"/>
        <w:left w:val="none" w:sz="0" w:space="0" w:color="auto"/>
        <w:bottom w:val="none" w:sz="0" w:space="0" w:color="auto"/>
        <w:right w:val="none" w:sz="0" w:space="0" w:color="auto"/>
      </w:divBdr>
    </w:div>
    <w:div w:id="1309944880">
      <w:marLeft w:val="640"/>
      <w:marRight w:val="0"/>
      <w:marTop w:val="0"/>
      <w:marBottom w:val="0"/>
      <w:divBdr>
        <w:top w:val="none" w:sz="0" w:space="0" w:color="auto"/>
        <w:left w:val="none" w:sz="0" w:space="0" w:color="auto"/>
        <w:bottom w:val="none" w:sz="0" w:space="0" w:color="auto"/>
        <w:right w:val="none" w:sz="0" w:space="0" w:color="auto"/>
      </w:divBdr>
    </w:div>
    <w:div w:id="1310015958">
      <w:marLeft w:val="640"/>
      <w:marRight w:val="0"/>
      <w:marTop w:val="0"/>
      <w:marBottom w:val="0"/>
      <w:divBdr>
        <w:top w:val="none" w:sz="0" w:space="0" w:color="auto"/>
        <w:left w:val="none" w:sz="0" w:space="0" w:color="auto"/>
        <w:bottom w:val="none" w:sz="0" w:space="0" w:color="auto"/>
        <w:right w:val="none" w:sz="0" w:space="0" w:color="auto"/>
      </w:divBdr>
    </w:div>
    <w:div w:id="1310019491">
      <w:marLeft w:val="640"/>
      <w:marRight w:val="0"/>
      <w:marTop w:val="0"/>
      <w:marBottom w:val="0"/>
      <w:divBdr>
        <w:top w:val="none" w:sz="0" w:space="0" w:color="auto"/>
        <w:left w:val="none" w:sz="0" w:space="0" w:color="auto"/>
        <w:bottom w:val="none" w:sz="0" w:space="0" w:color="auto"/>
        <w:right w:val="none" w:sz="0" w:space="0" w:color="auto"/>
      </w:divBdr>
    </w:div>
    <w:div w:id="1310020024">
      <w:marLeft w:val="640"/>
      <w:marRight w:val="0"/>
      <w:marTop w:val="0"/>
      <w:marBottom w:val="0"/>
      <w:divBdr>
        <w:top w:val="none" w:sz="0" w:space="0" w:color="auto"/>
        <w:left w:val="none" w:sz="0" w:space="0" w:color="auto"/>
        <w:bottom w:val="none" w:sz="0" w:space="0" w:color="auto"/>
        <w:right w:val="none" w:sz="0" w:space="0" w:color="auto"/>
      </w:divBdr>
    </w:div>
    <w:div w:id="1310088317">
      <w:marLeft w:val="640"/>
      <w:marRight w:val="0"/>
      <w:marTop w:val="0"/>
      <w:marBottom w:val="0"/>
      <w:divBdr>
        <w:top w:val="none" w:sz="0" w:space="0" w:color="auto"/>
        <w:left w:val="none" w:sz="0" w:space="0" w:color="auto"/>
        <w:bottom w:val="none" w:sz="0" w:space="0" w:color="auto"/>
        <w:right w:val="none" w:sz="0" w:space="0" w:color="auto"/>
      </w:divBdr>
    </w:div>
    <w:div w:id="1310092173">
      <w:marLeft w:val="640"/>
      <w:marRight w:val="0"/>
      <w:marTop w:val="0"/>
      <w:marBottom w:val="0"/>
      <w:divBdr>
        <w:top w:val="none" w:sz="0" w:space="0" w:color="auto"/>
        <w:left w:val="none" w:sz="0" w:space="0" w:color="auto"/>
        <w:bottom w:val="none" w:sz="0" w:space="0" w:color="auto"/>
        <w:right w:val="none" w:sz="0" w:space="0" w:color="auto"/>
      </w:divBdr>
    </w:div>
    <w:div w:id="1310138208">
      <w:marLeft w:val="640"/>
      <w:marRight w:val="0"/>
      <w:marTop w:val="0"/>
      <w:marBottom w:val="0"/>
      <w:divBdr>
        <w:top w:val="none" w:sz="0" w:space="0" w:color="auto"/>
        <w:left w:val="none" w:sz="0" w:space="0" w:color="auto"/>
        <w:bottom w:val="none" w:sz="0" w:space="0" w:color="auto"/>
        <w:right w:val="none" w:sz="0" w:space="0" w:color="auto"/>
      </w:divBdr>
    </w:div>
    <w:div w:id="1310211425">
      <w:marLeft w:val="640"/>
      <w:marRight w:val="0"/>
      <w:marTop w:val="0"/>
      <w:marBottom w:val="0"/>
      <w:divBdr>
        <w:top w:val="none" w:sz="0" w:space="0" w:color="auto"/>
        <w:left w:val="none" w:sz="0" w:space="0" w:color="auto"/>
        <w:bottom w:val="none" w:sz="0" w:space="0" w:color="auto"/>
        <w:right w:val="none" w:sz="0" w:space="0" w:color="auto"/>
      </w:divBdr>
    </w:div>
    <w:div w:id="1310285902">
      <w:marLeft w:val="640"/>
      <w:marRight w:val="0"/>
      <w:marTop w:val="0"/>
      <w:marBottom w:val="0"/>
      <w:divBdr>
        <w:top w:val="none" w:sz="0" w:space="0" w:color="auto"/>
        <w:left w:val="none" w:sz="0" w:space="0" w:color="auto"/>
        <w:bottom w:val="none" w:sz="0" w:space="0" w:color="auto"/>
        <w:right w:val="none" w:sz="0" w:space="0" w:color="auto"/>
      </w:divBdr>
    </w:div>
    <w:div w:id="1310327497">
      <w:marLeft w:val="640"/>
      <w:marRight w:val="0"/>
      <w:marTop w:val="0"/>
      <w:marBottom w:val="0"/>
      <w:divBdr>
        <w:top w:val="none" w:sz="0" w:space="0" w:color="auto"/>
        <w:left w:val="none" w:sz="0" w:space="0" w:color="auto"/>
        <w:bottom w:val="none" w:sz="0" w:space="0" w:color="auto"/>
        <w:right w:val="none" w:sz="0" w:space="0" w:color="auto"/>
      </w:divBdr>
    </w:div>
    <w:div w:id="1310330576">
      <w:marLeft w:val="640"/>
      <w:marRight w:val="0"/>
      <w:marTop w:val="0"/>
      <w:marBottom w:val="0"/>
      <w:divBdr>
        <w:top w:val="none" w:sz="0" w:space="0" w:color="auto"/>
        <w:left w:val="none" w:sz="0" w:space="0" w:color="auto"/>
        <w:bottom w:val="none" w:sz="0" w:space="0" w:color="auto"/>
        <w:right w:val="none" w:sz="0" w:space="0" w:color="auto"/>
      </w:divBdr>
    </w:div>
    <w:div w:id="1310331689">
      <w:marLeft w:val="640"/>
      <w:marRight w:val="0"/>
      <w:marTop w:val="0"/>
      <w:marBottom w:val="0"/>
      <w:divBdr>
        <w:top w:val="none" w:sz="0" w:space="0" w:color="auto"/>
        <w:left w:val="none" w:sz="0" w:space="0" w:color="auto"/>
        <w:bottom w:val="none" w:sz="0" w:space="0" w:color="auto"/>
        <w:right w:val="none" w:sz="0" w:space="0" w:color="auto"/>
      </w:divBdr>
    </w:div>
    <w:div w:id="1310357221">
      <w:marLeft w:val="640"/>
      <w:marRight w:val="0"/>
      <w:marTop w:val="0"/>
      <w:marBottom w:val="0"/>
      <w:divBdr>
        <w:top w:val="none" w:sz="0" w:space="0" w:color="auto"/>
        <w:left w:val="none" w:sz="0" w:space="0" w:color="auto"/>
        <w:bottom w:val="none" w:sz="0" w:space="0" w:color="auto"/>
        <w:right w:val="none" w:sz="0" w:space="0" w:color="auto"/>
      </w:divBdr>
    </w:div>
    <w:div w:id="1310358282">
      <w:marLeft w:val="640"/>
      <w:marRight w:val="0"/>
      <w:marTop w:val="0"/>
      <w:marBottom w:val="0"/>
      <w:divBdr>
        <w:top w:val="none" w:sz="0" w:space="0" w:color="auto"/>
        <w:left w:val="none" w:sz="0" w:space="0" w:color="auto"/>
        <w:bottom w:val="none" w:sz="0" w:space="0" w:color="auto"/>
        <w:right w:val="none" w:sz="0" w:space="0" w:color="auto"/>
      </w:divBdr>
    </w:div>
    <w:div w:id="1310397527">
      <w:marLeft w:val="640"/>
      <w:marRight w:val="0"/>
      <w:marTop w:val="0"/>
      <w:marBottom w:val="0"/>
      <w:divBdr>
        <w:top w:val="none" w:sz="0" w:space="0" w:color="auto"/>
        <w:left w:val="none" w:sz="0" w:space="0" w:color="auto"/>
        <w:bottom w:val="none" w:sz="0" w:space="0" w:color="auto"/>
        <w:right w:val="none" w:sz="0" w:space="0" w:color="auto"/>
      </w:divBdr>
    </w:div>
    <w:div w:id="1310474493">
      <w:marLeft w:val="640"/>
      <w:marRight w:val="0"/>
      <w:marTop w:val="0"/>
      <w:marBottom w:val="0"/>
      <w:divBdr>
        <w:top w:val="none" w:sz="0" w:space="0" w:color="auto"/>
        <w:left w:val="none" w:sz="0" w:space="0" w:color="auto"/>
        <w:bottom w:val="none" w:sz="0" w:space="0" w:color="auto"/>
        <w:right w:val="none" w:sz="0" w:space="0" w:color="auto"/>
      </w:divBdr>
    </w:div>
    <w:div w:id="1310475605">
      <w:marLeft w:val="640"/>
      <w:marRight w:val="0"/>
      <w:marTop w:val="0"/>
      <w:marBottom w:val="0"/>
      <w:divBdr>
        <w:top w:val="none" w:sz="0" w:space="0" w:color="auto"/>
        <w:left w:val="none" w:sz="0" w:space="0" w:color="auto"/>
        <w:bottom w:val="none" w:sz="0" w:space="0" w:color="auto"/>
        <w:right w:val="none" w:sz="0" w:space="0" w:color="auto"/>
      </w:divBdr>
    </w:div>
    <w:div w:id="1310481469">
      <w:marLeft w:val="640"/>
      <w:marRight w:val="0"/>
      <w:marTop w:val="0"/>
      <w:marBottom w:val="0"/>
      <w:divBdr>
        <w:top w:val="none" w:sz="0" w:space="0" w:color="auto"/>
        <w:left w:val="none" w:sz="0" w:space="0" w:color="auto"/>
        <w:bottom w:val="none" w:sz="0" w:space="0" w:color="auto"/>
        <w:right w:val="none" w:sz="0" w:space="0" w:color="auto"/>
      </w:divBdr>
    </w:div>
    <w:div w:id="1310593613">
      <w:marLeft w:val="640"/>
      <w:marRight w:val="0"/>
      <w:marTop w:val="0"/>
      <w:marBottom w:val="0"/>
      <w:divBdr>
        <w:top w:val="none" w:sz="0" w:space="0" w:color="auto"/>
        <w:left w:val="none" w:sz="0" w:space="0" w:color="auto"/>
        <w:bottom w:val="none" w:sz="0" w:space="0" w:color="auto"/>
        <w:right w:val="none" w:sz="0" w:space="0" w:color="auto"/>
      </w:divBdr>
    </w:div>
    <w:div w:id="1310597804">
      <w:marLeft w:val="640"/>
      <w:marRight w:val="0"/>
      <w:marTop w:val="0"/>
      <w:marBottom w:val="0"/>
      <w:divBdr>
        <w:top w:val="none" w:sz="0" w:space="0" w:color="auto"/>
        <w:left w:val="none" w:sz="0" w:space="0" w:color="auto"/>
        <w:bottom w:val="none" w:sz="0" w:space="0" w:color="auto"/>
        <w:right w:val="none" w:sz="0" w:space="0" w:color="auto"/>
      </w:divBdr>
    </w:div>
    <w:div w:id="1310598357">
      <w:marLeft w:val="640"/>
      <w:marRight w:val="0"/>
      <w:marTop w:val="0"/>
      <w:marBottom w:val="0"/>
      <w:divBdr>
        <w:top w:val="none" w:sz="0" w:space="0" w:color="auto"/>
        <w:left w:val="none" w:sz="0" w:space="0" w:color="auto"/>
        <w:bottom w:val="none" w:sz="0" w:space="0" w:color="auto"/>
        <w:right w:val="none" w:sz="0" w:space="0" w:color="auto"/>
      </w:divBdr>
    </w:div>
    <w:div w:id="1310817101">
      <w:marLeft w:val="640"/>
      <w:marRight w:val="0"/>
      <w:marTop w:val="0"/>
      <w:marBottom w:val="0"/>
      <w:divBdr>
        <w:top w:val="none" w:sz="0" w:space="0" w:color="auto"/>
        <w:left w:val="none" w:sz="0" w:space="0" w:color="auto"/>
        <w:bottom w:val="none" w:sz="0" w:space="0" w:color="auto"/>
        <w:right w:val="none" w:sz="0" w:space="0" w:color="auto"/>
      </w:divBdr>
    </w:div>
    <w:div w:id="1310863301">
      <w:marLeft w:val="640"/>
      <w:marRight w:val="0"/>
      <w:marTop w:val="0"/>
      <w:marBottom w:val="0"/>
      <w:divBdr>
        <w:top w:val="none" w:sz="0" w:space="0" w:color="auto"/>
        <w:left w:val="none" w:sz="0" w:space="0" w:color="auto"/>
        <w:bottom w:val="none" w:sz="0" w:space="0" w:color="auto"/>
        <w:right w:val="none" w:sz="0" w:space="0" w:color="auto"/>
      </w:divBdr>
    </w:div>
    <w:div w:id="1310939607">
      <w:marLeft w:val="640"/>
      <w:marRight w:val="0"/>
      <w:marTop w:val="0"/>
      <w:marBottom w:val="0"/>
      <w:divBdr>
        <w:top w:val="none" w:sz="0" w:space="0" w:color="auto"/>
        <w:left w:val="none" w:sz="0" w:space="0" w:color="auto"/>
        <w:bottom w:val="none" w:sz="0" w:space="0" w:color="auto"/>
        <w:right w:val="none" w:sz="0" w:space="0" w:color="auto"/>
      </w:divBdr>
    </w:div>
    <w:div w:id="1310941261">
      <w:marLeft w:val="640"/>
      <w:marRight w:val="0"/>
      <w:marTop w:val="0"/>
      <w:marBottom w:val="0"/>
      <w:divBdr>
        <w:top w:val="none" w:sz="0" w:space="0" w:color="auto"/>
        <w:left w:val="none" w:sz="0" w:space="0" w:color="auto"/>
        <w:bottom w:val="none" w:sz="0" w:space="0" w:color="auto"/>
        <w:right w:val="none" w:sz="0" w:space="0" w:color="auto"/>
      </w:divBdr>
    </w:div>
    <w:div w:id="1310942060">
      <w:marLeft w:val="640"/>
      <w:marRight w:val="0"/>
      <w:marTop w:val="0"/>
      <w:marBottom w:val="0"/>
      <w:divBdr>
        <w:top w:val="none" w:sz="0" w:space="0" w:color="auto"/>
        <w:left w:val="none" w:sz="0" w:space="0" w:color="auto"/>
        <w:bottom w:val="none" w:sz="0" w:space="0" w:color="auto"/>
        <w:right w:val="none" w:sz="0" w:space="0" w:color="auto"/>
      </w:divBdr>
    </w:div>
    <w:div w:id="1310942145">
      <w:marLeft w:val="640"/>
      <w:marRight w:val="0"/>
      <w:marTop w:val="0"/>
      <w:marBottom w:val="0"/>
      <w:divBdr>
        <w:top w:val="none" w:sz="0" w:space="0" w:color="auto"/>
        <w:left w:val="none" w:sz="0" w:space="0" w:color="auto"/>
        <w:bottom w:val="none" w:sz="0" w:space="0" w:color="auto"/>
        <w:right w:val="none" w:sz="0" w:space="0" w:color="auto"/>
      </w:divBdr>
    </w:div>
    <w:div w:id="1311057608">
      <w:marLeft w:val="640"/>
      <w:marRight w:val="0"/>
      <w:marTop w:val="0"/>
      <w:marBottom w:val="0"/>
      <w:divBdr>
        <w:top w:val="none" w:sz="0" w:space="0" w:color="auto"/>
        <w:left w:val="none" w:sz="0" w:space="0" w:color="auto"/>
        <w:bottom w:val="none" w:sz="0" w:space="0" w:color="auto"/>
        <w:right w:val="none" w:sz="0" w:space="0" w:color="auto"/>
      </w:divBdr>
    </w:div>
    <w:div w:id="1311204022">
      <w:marLeft w:val="640"/>
      <w:marRight w:val="0"/>
      <w:marTop w:val="0"/>
      <w:marBottom w:val="0"/>
      <w:divBdr>
        <w:top w:val="none" w:sz="0" w:space="0" w:color="auto"/>
        <w:left w:val="none" w:sz="0" w:space="0" w:color="auto"/>
        <w:bottom w:val="none" w:sz="0" w:space="0" w:color="auto"/>
        <w:right w:val="none" w:sz="0" w:space="0" w:color="auto"/>
      </w:divBdr>
    </w:div>
    <w:div w:id="1311204243">
      <w:marLeft w:val="640"/>
      <w:marRight w:val="0"/>
      <w:marTop w:val="0"/>
      <w:marBottom w:val="0"/>
      <w:divBdr>
        <w:top w:val="none" w:sz="0" w:space="0" w:color="auto"/>
        <w:left w:val="none" w:sz="0" w:space="0" w:color="auto"/>
        <w:bottom w:val="none" w:sz="0" w:space="0" w:color="auto"/>
        <w:right w:val="none" w:sz="0" w:space="0" w:color="auto"/>
      </w:divBdr>
    </w:div>
    <w:div w:id="1311205438">
      <w:marLeft w:val="640"/>
      <w:marRight w:val="0"/>
      <w:marTop w:val="0"/>
      <w:marBottom w:val="0"/>
      <w:divBdr>
        <w:top w:val="none" w:sz="0" w:space="0" w:color="auto"/>
        <w:left w:val="none" w:sz="0" w:space="0" w:color="auto"/>
        <w:bottom w:val="none" w:sz="0" w:space="0" w:color="auto"/>
        <w:right w:val="none" w:sz="0" w:space="0" w:color="auto"/>
      </w:divBdr>
    </w:div>
    <w:div w:id="1311251816">
      <w:marLeft w:val="640"/>
      <w:marRight w:val="0"/>
      <w:marTop w:val="0"/>
      <w:marBottom w:val="0"/>
      <w:divBdr>
        <w:top w:val="none" w:sz="0" w:space="0" w:color="auto"/>
        <w:left w:val="none" w:sz="0" w:space="0" w:color="auto"/>
        <w:bottom w:val="none" w:sz="0" w:space="0" w:color="auto"/>
        <w:right w:val="none" w:sz="0" w:space="0" w:color="auto"/>
      </w:divBdr>
    </w:div>
    <w:div w:id="1311330960">
      <w:marLeft w:val="640"/>
      <w:marRight w:val="0"/>
      <w:marTop w:val="0"/>
      <w:marBottom w:val="0"/>
      <w:divBdr>
        <w:top w:val="none" w:sz="0" w:space="0" w:color="auto"/>
        <w:left w:val="none" w:sz="0" w:space="0" w:color="auto"/>
        <w:bottom w:val="none" w:sz="0" w:space="0" w:color="auto"/>
        <w:right w:val="none" w:sz="0" w:space="0" w:color="auto"/>
      </w:divBdr>
    </w:div>
    <w:div w:id="1311396854">
      <w:marLeft w:val="640"/>
      <w:marRight w:val="0"/>
      <w:marTop w:val="0"/>
      <w:marBottom w:val="0"/>
      <w:divBdr>
        <w:top w:val="none" w:sz="0" w:space="0" w:color="auto"/>
        <w:left w:val="none" w:sz="0" w:space="0" w:color="auto"/>
        <w:bottom w:val="none" w:sz="0" w:space="0" w:color="auto"/>
        <w:right w:val="none" w:sz="0" w:space="0" w:color="auto"/>
      </w:divBdr>
    </w:div>
    <w:div w:id="1311398932">
      <w:marLeft w:val="640"/>
      <w:marRight w:val="0"/>
      <w:marTop w:val="0"/>
      <w:marBottom w:val="0"/>
      <w:divBdr>
        <w:top w:val="none" w:sz="0" w:space="0" w:color="auto"/>
        <w:left w:val="none" w:sz="0" w:space="0" w:color="auto"/>
        <w:bottom w:val="none" w:sz="0" w:space="0" w:color="auto"/>
        <w:right w:val="none" w:sz="0" w:space="0" w:color="auto"/>
      </w:divBdr>
    </w:div>
    <w:div w:id="1311523374">
      <w:marLeft w:val="640"/>
      <w:marRight w:val="0"/>
      <w:marTop w:val="0"/>
      <w:marBottom w:val="0"/>
      <w:divBdr>
        <w:top w:val="none" w:sz="0" w:space="0" w:color="auto"/>
        <w:left w:val="none" w:sz="0" w:space="0" w:color="auto"/>
        <w:bottom w:val="none" w:sz="0" w:space="0" w:color="auto"/>
        <w:right w:val="none" w:sz="0" w:space="0" w:color="auto"/>
      </w:divBdr>
    </w:div>
    <w:div w:id="1311591932">
      <w:marLeft w:val="640"/>
      <w:marRight w:val="0"/>
      <w:marTop w:val="0"/>
      <w:marBottom w:val="0"/>
      <w:divBdr>
        <w:top w:val="none" w:sz="0" w:space="0" w:color="auto"/>
        <w:left w:val="none" w:sz="0" w:space="0" w:color="auto"/>
        <w:bottom w:val="none" w:sz="0" w:space="0" w:color="auto"/>
        <w:right w:val="none" w:sz="0" w:space="0" w:color="auto"/>
      </w:divBdr>
    </w:div>
    <w:div w:id="1311642501">
      <w:marLeft w:val="640"/>
      <w:marRight w:val="0"/>
      <w:marTop w:val="0"/>
      <w:marBottom w:val="0"/>
      <w:divBdr>
        <w:top w:val="none" w:sz="0" w:space="0" w:color="auto"/>
        <w:left w:val="none" w:sz="0" w:space="0" w:color="auto"/>
        <w:bottom w:val="none" w:sz="0" w:space="0" w:color="auto"/>
        <w:right w:val="none" w:sz="0" w:space="0" w:color="auto"/>
      </w:divBdr>
    </w:div>
    <w:div w:id="1311708055">
      <w:marLeft w:val="640"/>
      <w:marRight w:val="0"/>
      <w:marTop w:val="0"/>
      <w:marBottom w:val="0"/>
      <w:divBdr>
        <w:top w:val="none" w:sz="0" w:space="0" w:color="auto"/>
        <w:left w:val="none" w:sz="0" w:space="0" w:color="auto"/>
        <w:bottom w:val="none" w:sz="0" w:space="0" w:color="auto"/>
        <w:right w:val="none" w:sz="0" w:space="0" w:color="auto"/>
      </w:divBdr>
    </w:div>
    <w:div w:id="1311710820">
      <w:marLeft w:val="640"/>
      <w:marRight w:val="0"/>
      <w:marTop w:val="0"/>
      <w:marBottom w:val="0"/>
      <w:divBdr>
        <w:top w:val="none" w:sz="0" w:space="0" w:color="auto"/>
        <w:left w:val="none" w:sz="0" w:space="0" w:color="auto"/>
        <w:bottom w:val="none" w:sz="0" w:space="0" w:color="auto"/>
        <w:right w:val="none" w:sz="0" w:space="0" w:color="auto"/>
      </w:divBdr>
    </w:div>
    <w:div w:id="1311714834">
      <w:marLeft w:val="640"/>
      <w:marRight w:val="0"/>
      <w:marTop w:val="0"/>
      <w:marBottom w:val="0"/>
      <w:divBdr>
        <w:top w:val="none" w:sz="0" w:space="0" w:color="auto"/>
        <w:left w:val="none" w:sz="0" w:space="0" w:color="auto"/>
        <w:bottom w:val="none" w:sz="0" w:space="0" w:color="auto"/>
        <w:right w:val="none" w:sz="0" w:space="0" w:color="auto"/>
      </w:divBdr>
    </w:div>
    <w:div w:id="1311785879">
      <w:marLeft w:val="640"/>
      <w:marRight w:val="0"/>
      <w:marTop w:val="0"/>
      <w:marBottom w:val="0"/>
      <w:divBdr>
        <w:top w:val="none" w:sz="0" w:space="0" w:color="auto"/>
        <w:left w:val="none" w:sz="0" w:space="0" w:color="auto"/>
        <w:bottom w:val="none" w:sz="0" w:space="0" w:color="auto"/>
        <w:right w:val="none" w:sz="0" w:space="0" w:color="auto"/>
      </w:divBdr>
    </w:div>
    <w:div w:id="1311901870">
      <w:marLeft w:val="640"/>
      <w:marRight w:val="0"/>
      <w:marTop w:val="0"/>
      <w:marBottom w:val="0"/>
      <w:divBdr>
        <w:top w:val="none" w:sz="0" w:space="0" w:color="auto"/>
        <w:left w:val="none" w:sz="0" w:space="0" w:color="auto"/>
        <w:bottom w:val="none" w:sz="0" w:space="0" w:color="auto"/>
        <w:right w:val="none" w:sz="0" w:space="0" w:color="auto"/>
      </w:divBdr>
    </w:div>
    <w:div w:id="1311906952">
      <w:marLeft w:val="640"/>
      <w:marRight w:val="0"/>
      <w:marTop w:val="0"/>
      <w:marBottom w:val="0"/>
      <w:divBdr>
        <w:top w:val="none" w:sz="0" w:space="0" w:color="auto"/>
        <w:left w:val="none" w:sz="0" w:space="0" w:color="auto"/>
        <w:bottom w:val="none" w:sz="0" w:space="0" w:color="auto"/>
        <w:right w:val="none" w:sz="0" w:space="0" w:color="auto"/>
      </w:divBdr>
    </w:div>
    <w:div w:id="1311978688">
      <w:marLeft w:val="640"/>
      <w:marRight w:val="0"/>
      <w:marTop w:val="0"/>
      <w:marBottom w:val="0"/>
      <w:divBdr>
        <w:top w:val="none" w:sz="0" w:space="0" w:color="auto"/>
        <w:left w:val="none" w:sz="0" w:space="0" w:color="auto"/>
        <w:bottom w:val="none" w:sz="0" w:space="0" w:color="auto"/>
        <w:right w:val="none" w:sz="0" w:space="0" w:color="auto"/>
      </w:divBdr>
    </w:div>
    <w:div w:id="1312052566">
      <w:marLeft w:val="640"/>
      <w:marRight w:val="0"/>
      <w:marTop w:val="0"/>
      <w:marBottom w:val="0"/>
      <w:divBdr>
        <w:top w:val="none" w:sz="0" w:space="0" w:color="auto"/>
        <w:left w:val="none" w:sz="0" w:space="0" w:color="auto"/>
        <w:bottom w:val="none" w:sz="0" w:space="0" w:color="auto"/>
        <w:right w:val="none" w:sz="0" w:space="0" w:color="auto"/>
      </w:divBdr>
    </w:div>
    <w:div w:id="1312097953">
      <w:marLeft w:val="640"/>
      <w:marRight w:val="0"/>
      <w:marTop w:val="0"/>
      <w:marBottom w:val="0"/>
      <w:divBdr>
        <w:top w:val="none" w:sz="0" w:space="0" w:color="auto"/>
        <w:left w:val="none" w:sz="0" w:space="0" w:color="auto"/>
        <w:bottom w:val="none" w:sz="0" w:space="0" w:color="auto"/>
        <w:right w:val="none" w:sz="0" w:space="0" w:color="auto"/>
      </w:divBdr>
    </w:div>
    <w:div w:id="1312176566">
      <w:marLeft w:val="640"/>
      <w:marRight w:val="0"/>
      <w:marTop w:val="0"/>
      <w:marBottom w:val="0"/>
      <w:divBdr>
        <w:top w:val="none" w:sz="0" w:space="0" w:color="auto"/>
        <w:left w:val="none" w:sz="0" w:space="0" w:color="auto"/>
        <w:bottom w:val="none" w:sz="0" w:space="0" w:color="auto"/>
        <w:right w:val="none" w:sz="0" w:space="0" w:color="auto"/>
      </w:divBdr>
    </w:div>
    <w:div w:id="1312324644">
      <w:marLeft w:val="640"/>
      <w:marRight w:val="0"/>
      <w:marTop w:val="0"/>
      <w:marBottom w:val="0"/>
      <w:divBdr>
        <w:top w:val="none" w:sz="0" w:space="0" w:color="auto"/>
        <w:left w:val="none" w:sz="0" w:space="0" w:color="auto"/>
        <w:bottom w:val="none" w:sz="0" w:space="0" w:color="auto"/>
        <w:right w:val="none" w:sz="0" w:space="0" w:color="auto"/>
      </w:divBdr>
    </w:div>
    <w:div w:id="1312438682">
      <w:marLeft w:val="640"/>
      <w:marRight w:val="0"/>
      <w:marTop w:val="0"/>
      <w:marBottom w:val="0"/>
      <w:divBdr>
        <w:top w:val="none" w:sz="0" w:space="0" w:color="auto"/>
        <w:left w:val="none" w:sz="0" w:space="0" w:color="auto"/>
        <w:bottom w:val="none" w:sz="0" w:space="0" w:color="auto"/>
        <w:right w:val="none" w:sz="0" w:space="0" w:color="auto"/>
      </w:divBdr>
    </w:div>
    <w:div w:id="1312439934">
      <w:marLeft w:val="640"/>
      <w:marRight w:val="0"/>
      <w:marTop w:val="0"/>
      <w:marBottom w:val="0"/>
      <w:divBdr>
        <w:top w:val="none" w:sz="0" w:space="0" w:color="auto"/>
        <w:left w:val="none" w:sz="0" w:space="0" w:color="auto"/>
        <w:bottom w:val="none" w:sz="0" w:space="0" w:color="auto"/>
        <w:right w:val="none" w:sz="0" w:space="0" w:color="auto"/>
      </w:divBdr>
    </w:div>
    <w:div w:id="1312446186">
      <w:marLeft w:val="640"/>
      <w:marRight w:val="0"/>
      <w:marTop w:val="0"/>
      <w:marBottom w:val="0"/>
      <w:divBdr>
        <w:top w:val="none" w:sz="0" w:space="0" w:color="auto"/>
        <w:left w:val="none" w:sz="0" w:space="0" w:color="auto"/>
        <w:bottom w:val="none" w:sz="0" w:space="0" w:color="auto"/>
        <w:right w:val="none" w:sz="0" w:space="0" w:color="auto"/>
      </w:divBdr>
    </w:div>
    <w:div w:id="1312489590">
      <w:marLeft w:val="640"/>
      <w:marRight w:val="0"/>
      <w:marTop w:val="0"/>
      <w:marBottom w:val="0"/>
      <w:divBdr>
        <w:top w:val="none" w:sz="0" w:space="0" w:color="auto"/>
        <w:left w:val="none" w:sz="0" w:space="0" w:color="auto"/>
        <w:bottom w:val="none" w:sz="0" w:space="0" w:color="auto"/>
        <w:right w:val="none" w:sz="0" w:space="0" w:color="auto"/>
      </w:divBdr>
    </w:div>
    <w:div w:id="1312514390">
      <w:marLeft w:val="640"/>
      <w:marRight w:val="0"/>
      <w:marTop w:val="0"/>
      <w:marBottom w:val="0"/>
      <w:divBdr>
        <w:top w:val="none" w:sz="0" w:space="0" w:color="auto"/>
        <w:left w:val="none" w:sz="0" w:space="0" w:color="auto"/>
        <w:bottom w:val="none" w:sz="0" w:space="0" w:color="auto"/>
        <w:right w:val="none" w:sz="0" w:space="0" w:color="auto"/>
      </w:divBdr>
    </w:div>
    <w:div w:id="1312517513">
      <w:marLeft w:val="640"/>
      <w:marRight w:val="0"/>
      <w:marTop w:val="0"/>
      <w:marBottom w:val="0"/>
      <w:divBdr>
        <w:top w:val="none" w:sz="0" w:space="0" w:color="auto"/>
        <w:left w:val="none" w:sz="0" w:space="0" w:color="auto"/>
        <w:bottom w:val="none" w:sz="0" w:space="0" w:color="auto"/>
        <w:right w:val="none" w:sz="0" w:space="0" w:color="auto"/>
      </w:divBdr>
    </w:div>
    <w:div w:id="1312634474">
      <w:marLeft w:val="640"/>
      <w:marRight w:val="0"/>
      <w:marTop w:val="0"/>
      <w:marBottom w:val="0"/>
      <w:divBdr>
        <w:top w:val="none" w:sz="0" w:space="0" w:color="auto"/>
        <w:left w:val="none" w:sz="0" w:space="0" w:color="auto"/>
        <w:bottom w:val="none" w:sz="0" w:space="0" w:color="auto"/>
        <w:right w:val="none" w:sz="0" w:space="0" w:color="auto"/>
      </w:divBdr>
    </w:div>
    <w:div w:id="1312635134">
      <w:marLeft w:val="640"/>
      <w:marRight w:val="0"/>
      <w:marTop w:val="0"/>
      <w:marBottom w:val="0"/>
      <w:divBdr>
        <w:top w:val="none" w:sz="0" w:space="0" w:color="auto"/>
        <w:left w:val="none" w:sz="0" w:space="0" w:color="auto"/>
        <w:bottom w:val="none" w:sz="0" w:space="0" w:color="auto"/>
        <w:right w:val="none" w:sz="0" w:space="0" w:color="auto"/>
      </w:divBdr>
    </w:div>
    <w:div w:id="1312641527">
      <w:marLeft w:val="640"/>
      <w:marRight w:val="0"/>
      <w:marTop w:val="0"/>
      <w:marBottom w:val="0"/>
      <w:divBdr>
        <w:top w:val="none" w:sz="0" w:space="0" w:color="auto"/>
        <w:left w:val="none" w:sz="0" w:space="0" w:color="auto"/>
        <w:bottom w:val="none" w:sz="0" w:space="0" w:color="auto"/>
        <w:right w:val="none" w:sz="0" w:space="0" w:color="auto"/>
      </w:divBdr>
    </w:div>
    <w:div w:id="1312951005">
      <w:marLeft w:val="640"/>
      <w:marRight w:val="0"/>
      <w:marTop w:val="0"/>
      <w:marBottom w:val="0"/>
      <w:divBdr>
        <w:top w:val="none" w:sz="0" w:space="0" w:color="auto"/>
        <w:left w:val="none" w:sz="0" w:space="0" w:color="auto"/>
        <w:bottom w:val="none" w:sz="0" w:space="0" w:color="auto"/>
        <w:right w:val="none" w:sz="0" w:space="0" w:color="auto"/>
      </w:divBdr>
    </w:div>
    <w:div w:id="1312951849">
      <w:marLeft w:val="640"/>
      <w:marRight w:val="0"/>
      <w:marTop w:val="0"/>
      <w:marBottom w:val="0"/>
      <w:divBdr>
        <w:top w:val="none" w:sz="0" w:space="0" w:color="auto"/>
        <w:left w:val="none" w:sz="0" w:space="0" w:color="auto"/>
        <w:bottom w:val="none" w:sz="0" w:space="0" w:color="auto"/>
        <w:right w:val="none" w:sz="0" w:space="0" w:color="auto"/>
      </w:divBdr>
    </w:div>
    <w:div w:id="1313019963">
      <w:marLeft w:val="640"/>
      <w:marRight w:val="0"/>
      <w:marTop w:val="0"/>
      <w:marBottom w:val="0"/>
      <w:divBdr>
        <w:top w:val="none" w:sz="0" w:space="0" w:color="auto"/>
        <w:left w:val="none" w:sz="0" w:space="0" w:color="auto"/>
        <w:bottom w:val="none" w:sz="0" w:space="0" w:color="auto"/>
        <w:right w:val="none" w:sz="0" w:space="0" w:color="auto"/>
      </w:divBdr>
    </w:div>
    <w:div w:id="1313021618">
      <w:marLeft w:val="640"/>
      <w:marRight w:val="0"/>
      <w:marTop w:val="0"/>
      <w:marBottom w:val="0"/>
      <w:divBdr>
        <w:top w:val="none" w:sz="0" w:space="0" w:color="auto"/>
        <w:left w:val="none" w:sz="0" w:space="0" w:color="auto"/>
        <w:bottom w:val="none" w:sz="0" w:space="0" w:color="auto"/>
        <w:right w:val="none" w:sz="0" w:space="0" w:color="auto"/>
      </w:divBdr>
    </w:div>
    <w:div w:id="1313289609">
      <w:marLeft w:val="640"/>
      <w:marRight w:val="0"/>
      <w:marTop w:val="0"/>
      <w:marBottom w:val="0"/>
      <w:divBdr>
        <w:top w:val="none" w:sz="0" w:space="0" w:color="auto"/>
        <w:left w:val="none" w:sz="0" w:space="0" w:color="auto"/>
        <w:bottom w:val="none" w:sz="0" w:space="0" w:color="auto"/>
        <w:right w:val="none" w:sz="0" w:space="0" w:color="auto"/>
      </w:divBdr>
    </w:div>
    <w:div w:id="1313291207">
      <w:marLeft w:val="640"/>
      <w:marRight w:val="0"/>
      <w:marTop w:val="0"/>
      <w:marBottom w:val="0"/>
      <w:divBdr>
        <w:top w:val="none" w:sz="0" w:space="0" w:color="auto"/>
        <w:left w:val="none" w:sz="0" w:space="0" w:color="auto"/>
        <w:bottom w:val="none" w:sz="0" w:space="0" w:color="auto"/>
        <w:right w:val="none" w:sz="0" w:space="0" w:color="auto"/>
      </w:divBdr>
    </w:div>
    <w:div w:id="1313294521">
      <w:marLeft w:val="640"/>
      <w:marRight w:val="0"/>
      <w:marTop w:val="0"/>
      <w:marBottom w:val="0"/>
      <w:divBdr>
        <w:top w:val="none" w:sz="0" w:space="0" w:color="auto"/>
        <w:left w:val="none" w:sz="0" w:space="0" w:color="auto"/>
        <w:bottom w:val="none" w:sz="0" w:space="0" w:color="auto"/>
        <w:right w:val="none" w:sz="0" w:space="0" w:color="auto"/>
      </w:divBdr>
    </w:div>
    <w:div w:id="1313370065">
      <w:marLeft w:val="640"/>
      <w:marRight w:val="0"/>
      <w:marTop w:val="0"/>
      <w:marBottom w:val="0"/>
      <w:divBdr>
        <w:top w:val="none" w:sz="0" w:space="0" w:color="auto"/>
        <w:left w:val="none" w:sz="0" w:space="0" w:color="auto"/>
        <w:bottom w:val="none" w:sz="0" w:space="0" w:color="auto"/>
        <w:right w:val="none" w:sz="0" w:space="0" w:color="auto"/>
      </w:divBdr>
    </w:div>
    <w:div w:id="1313408627">
      <w:marLeft w:val="640"/>
      <w:marRight w:val="0"/>
      <w:marTop w:val="0"/>
      <w:marBottom w:val="0"/>
      <w:divBdr>
        <w:top w:val="none" w:sz="0" w:space="0" w:color="auto"/>
        <w:left w:val="none" w:sz="0" w:space="0" w:color="auto"/>
        <w:bottom w:val="none" w:sz="0" w:space="0" w:color="auto"/>
        <w:right w:val="none" w:sz="0" w:space="0" w:color="auto"/>
      </w:divBdr>
    </w:div>
    <w:div w:id="1313486480">
      <w:marLeft w:val="640"/>
      <w:marRight w:val="0"/>
      <w:marTop w:val="0"/>
      <w:marBottom w:val="0"/>
      <w:divBdr>
        <w:top w:val="none" w:sz="0" w:space="0" w:color="auto"/>
        <w:left w:val="none" w:sz="0" w:space="0" w:color="auto"/>
        <w:bottom w:val="none" w:sz="0" w:space="0" w:color="auto"/>
        <w:right w:val="none" w:sz="0" w:space="0" w:color="auto"/>
      </w:divBdr>
    </w:div>
    <w:div w:id="1313558127">
      <w:marLeft w:val="640"/>
      <w:marRight w:val="0"/>
      <w:marTop w:val="0"/>
      <w:marBottom w:val="0"/>
      <w:divBdr>
        <w:top w:val="none" w:sz="0" w:space="0" w:color="auto"/>
        <w:left w:val="none" w:sz="0" w:space="0" w:color="auto"/>
        <w:bottom w:val="none" w:sz="0" w:space="0" w:color="auto"/>
        <w:right w:val="none" w:sz="0" w:space="0" w:color="auto"/>
      </w:divBdr>
    </w:div>
    <w:div w:id="1313632782">
      <w:marLeft w:val="640"/>
      <w:marRight w:val="0"/>
      <w:marTop w:val="0"/>
      <w:marBottom w:val="0"/>
      <w:divBdr>
        <w:top w:val="none" w:sz="0" w:space="0" w:color="auto"/>
        <w:left w:val="none" w:sz="0" w:space="0" w:color="auto"/>
        <w:bottom w:val="none" w:sz="0" w:space="0" w:color="auto"/>
        <w:right w:val="none" w:sz="0" w:space="0" w:color="auto"/>
      </w:divBdr>
    </w:div>
    <w:div w:id="1313678319">
      <w:marLeft w:val="640"/>
      <w:marRight w:val="0"/>
      <w:marTop w:val="0"/>
      <w:marBottom w:val="0"/>
      <w:divBdr>
        <w:top w:val="none" w:sz="0" w:space="0" w:color="auto"/>
        <w:left w:val="none" w:sz="0" w:space="0" w:color="auto"/>
        <w:bottom w:val="none" w:sz="0" w:space="0" w:color="auto"/>
        <w:right w:val="none" w:sz="0" w:space="0" w:color="auto"/>
      </w:divBdr>
    </w:div>
    <w:div w:id="1313680210">
      <w:marLeft w:val="640"/>
      <w:marRight w:val="0"/>
      <w:marTop w:val="0"/>
      <w:marBottom w:val="0"/>
      <w:divBdr>
        <w:top w:val="none" w:sz="0" w:space="0" w:color="auto"/>
        <w:left w:val="none" w:sz="0" w:space="0" w:color="auto"/>
        <w:bottom w:val="none" w:sz="0" w:space="0" w:color="auto"/>
        <w:right w:val="none" w:sz="0" w:space="0" w:color="auto"/>
      </w:divBdr>
    </w:div>
    <w:div w:id="1313830868">
      <w:marLeft w:val="640"/>
      <w:marRight w:val="0"/>
      <w:marTop w:val="0"/>
      <w:marBottom w:val="0"/>
      <w:divBdr>
        <w:top w:val="none" w:sz="0" w:space="0" w:color="auto"/>
        <w:left w:val="none" w:sz="0" w:space="0" w:color="auto"/>
        <w:bottom w:val="none" w:sz="0" w:space="0" w:color="auto"/>
        <w:right w:val="none" w:sz="0" w:space="0" w:color="auto"/>
      </w:divBdr>
    </w:div>
    <w:div w:id="1313868243">
      <w:marLeft w:val="640"/>
      <w:marRight w:val="0"/>
      <w:marTop w:val="0"/>
      <w:marBottom w:val="0"/>
      <w:divBdr>
        <w:top w:val="none" w:sz="0" w:space="0" w:color="auto"/>
        <w:left w:val="none" w:sz="0" w:space="0" w:color="auto"/>
        <w:bottom w:val="none" w:sz="0" w:space="0" w:color="auto"/>
        <w:right w:val="none" w:sz="0" w:space="0" w:color="auto"/>
      </w:divBdr>
    </w:div>
    <w:div w:id="1313870357">
      <w:marLeft w:val="640"/>
      <w:marRight w:val="0"/>
      <w:marTop w:val="0"/>
      <w:marBottom w:val="0"/>
      <w:divBdr>
        <w:top w:val="none" w:sz="0" w:space="0" w:color="auto"/>
        <w:left w:val="none" w:sz="0" w:space="0" w:color="auto"/>
        <w:bottom w:val="none" w:sz="0" w:space="0" w:color="auto"/>
        <w:right w:val="none" w:sz="0" w:space="0" w:color="auto"/>
      </w:divBdr>
    </w:div>
    <w:div w:id="1313944858">
      <w:marLeft w:val="640"/>
      <w:marRight w:val="0"/>
      <w:marTop w:val="0"/>
      <w:marBottom w:val="0"/>
      <w:divBdr>
        <w:top w:val="none" w:sz="0" w:space="0" w:color="auto"/>
        <w:left w:val="none" w:sz="0" w:space="0" w:color="auto"/>
        <w:bottom w:val="none" w:sz="0" w:space="0" w:color="auto"/>
        <w:right w:val="none" w:sz="0" w:space="0" w:color="auto"/>
      </w:divBdr>
    </w:div>
    <w:div w:id="1314020602">
      <w:marLeft w:val="640"/>
      <w:marRight w:val="0"/>
      <w:marTop w:val="0"/>
      <w:marBottom w:val="0"/>
      <w:divBdr>
        <w:top w:val="none" w:sz="0" w:space="0" w:color="auto"/>
        <w:left w:val="none" w:sz="0" w:space="0" w:color="auto"/>
        <w:bottom w:val="none" w:sz="0" w:space="0" w:color="auto"/>
        <w:right w:val="none" w:sz="0" w:space="0" w:color="auto"/>
      </w:divBdr>
    </w:div>
    <w:div w:id="1314066540">
      <w:marLeft w:val="640"/>
      <w:marRight w:val="0"/>
      <w:marTop w:val="0"/>
      <w:marBottom w:val="0"/>
      <w:divBdr>
        <w:top w:val="none" w:sz="0" w:space="0" w:color="auto"/>
        <w:left w:val="none" w:sz="0" w:space="0" w:color="auto"/>
        <w:bottom w:val="none" w:sz="0" w:space="0" w:color="auto"/>
        <w:right w:val="none" w:sz="0" w:space="0" w:color="auto"/>
      </w:divBdr>
    </w:div>
    <w:div w:id="1314066707">
      <w:marLeft w:val="640"/>
      <w:marRight w:val="0"/>
      <w:marTop w:val="0"/>
      <w:marBottom w:val="0"/>
      <w:divBdr>
        <w:top w:val="none" w:sz="0" w:space="0" w:color="auto"/>
        <w:left w:val="none" w:sz="0" w:space="0" w:color="auto"/>
        <w:bottom w:val="none" w:sz="0" w:space="0" w:color="auto"/>
        <w:right w:val="none" w:sz="0" w:space="0" w:color="auto"/>
      </w:divBdr>
    </w:div>
    <w:div w:id="1314068274">
      <w:marLeft w:val="640"/>
      <w:marRight w:val="0"/>
      <w:marTop w:val="0"/>
      <w:marBottom w:val="0"/>
      <w:divBdr>
        <w:top w:val="none" w:sz="0" w:space="0" w:color="auto"/>
        <w:left w:val="none" w:sz="0" w:space="0" w:color="auto"/>
        <w:bottom w:val="none" w:sz="0" w:space="0" w:color="auto"/>
        <w:right w:val="none" w:sz="0" w:space="0" w:color="auto"/>
      </w:divBdr>
    </w:div>
    <w:div w:id="1314143881">
      <w:marLeft w:val="640"/>
      <w:marRight w:val="0"/>
      <w:marTop w:val="0"/>
      <w:marBottom w:val="0"/>
      <w:divBdr>
        <w:top w:val="none" w:sz="0" w:space="0" w:color="auto"/>
        <w:left w:val="none" w:sz="0" w:space="0" w:color="auto"/>
        <w:bottom w:val="none" w:sz="0" w:space="0" w:color="auto"/>
        <w:right w:val="none" w:sz="0" w:space="0" w:color="auto"/>
      </w:divBdr>
    </w:div>
    <w:div w:id="1314216502">
      <w:marLeft w:val="640"/>
      <w:marRight w:val="0"/>
      <w:marTop w:val="0"/>
      <w:marBottom w:val="0"/>
      <w:divBdr>
        <w:top w:val="none" w:sz="0" w:space="0" w:color="auto"/>
        <w:left w:val="none" w:sz="0" w:space="0" w:color="auto"/>
        <w:bottom w:val="none" w:sz="0" w:space="0" w:color="auto"/>
        <w:right w:val="none" w:sz="0" w:space="0" w:color="auto"/>
      </w:divBdr>
    </w:div>
    <w:div w:id="1314216758">
      <w:marLeft w:val="640"/>
      <w:marRight w:val="0"/>
      <w:marTop w:val="0"/>
      <w:marBottom w:val="0"/>
      <w:divBdr>
        <w:top w:val="none" w:sz="0" w:space="0" w:color="auto"/>
        <w:left w:val="none" w:sz="0" w:space="0" w:color="auto"/>
        <w:bottom w:val="none" w:sz="0" w:space="0" w:color="auto"/>
        <w:right w:val="none" w:sz="0" w:space="0" w:color="auto"/>
      </w:divBdr>
    </w:div>
    <w:div w:id="1314412973">
      <w:marLeft w:val="640"/>
      <w:marRight w:val="0"/>
      <w:marTop w:val="0"/>
      <w:marBottom w:val="0"/>
      <w:divBdr>
        <w:top w:val="none" w:sz="0" w:space="0" w:color="auto"/>
        <w:left w:val="none" w:sz="0" w:space="0" w:color="auto"/>
        <w:bottom w:val="none" w:sz="0" w:space="0" w:color="auto"/>
        <w:right w:val="none" w:sz="0" w:space="0" w:color="auto"/>
      </w:divBdr>
    </w:div>
    <w:div w:id="1314523334">
      <w:marLeft w:val="640"/>
      <w:marRight w:val="0"/>
      <w:marTop w:val="0"/>
      <w:marBottom w:val="0"/>
      <w:divBdr>
        <w:top w:val="none" w:sz="0" w:space="0" w:color="auto"/>
        <w:left w:val="none" w:sz="0" w:space="0" w:color="auto"/>
        <w:bottom w:val="none" w:sz="0" w:space="0" w:color="auto"/>
        <w:right w:val="none" w:sz="0" w:space="0" w:color="auto"/>
      </w:divBdr>
    </w:div>
    <w:div w:id="1314869814">
      <w:marLeft w:val="640"/>
      <w:marRight w:val="0"/>
      <w:marTop w:val="0"/>
      <w:marBottom w:val="0"/>
      <w:divBdr>
        <w:top w:val="none" w:sz="0" w:space="0" w:color="auto"/>
        <w:left w:val="none" w:sz="0" w:space="0" w:color="auto"/>
        <w:bottom w:val="none" w:sz="0" w:space="0" w:color="auto"/>
        <w:right w:val="none" w:sz="0" w:space="0" w:color="auto"/>
      </w:divBdr>
    </w:div>
    <w:div w:id="1314874647">
      <w:marLeft w:val="640"/>
      <w:marRight w:val="0"/>
      <w:marTop w:val="0"/>
      <w:marBottom w:val="0"/>
      <w:divBdr>
        <w:top w:val="none" w:sz="0" w:space="0" w:color="auto"/>
        <w:left w:val="none" w:sz="0" w:space="0" w:color="auto"/>
        <w:bottom w:val="none" w:sz="0" w:space="0" w:color="auto"/>
        <w:right w:val="none" w:sz="0" w:space="0" w:color="auto"/>
      </w:divBdr>
    </w:div>
    <w:div w:id="1314943269">
      <w:marLeft w:val="640"/>
      <w:marRight w:val="0"/>
      <w:marTop w:val="0"/>
      <w:marBottom w:val="0"/>
      <w:divBdr>
        <w:top w:val="none" w:sz="0" w:space="0" w:color="auto"/>
        <w:left w:val="none" w:sz="0" w:space="0" w:color="auto"/>
        <w:bottom w:val="none" w:sz="0" w:space="0" w:color="auto"/>
        <w:right w:val="none" w:sz="0" w:space="0" w:color="auto"/>
      </w:divBdr>
    </w:div>
    <w:div w:id="1314945141">
      <w:marLeft w:val="640"/>
      <w:marRight w:val="0"/>
      <w:marTop w:val="0"/>
      <w:marBottom w:val="0"/>
      <w:divBdr>
        <w:top w:val="none" w:sz="0" w:space="0" w:color="auto"/>
        <w:left w:val="none" w:sz="0" w:space="0" w:color="auto"/>
        <w:bottom w:val="none" w:sz="0" w:space="0" w:color="auto"/>
        <w:right w:val="none" w:sz="0" w:space="0" w:color="auto"/>
      </w:divBdr>
    </w:div>
    <w:div w:id="1315063002">
      <w:marLeft w:val="640"/>
      <w:marRight w:val="0"/>
      <w:marTop w:val="0"/>
      <w:marBottom w:val="0"/>
      <w:divBdr>
        <w:top w:val="none" w:sz="0" w:space="0" w:color="auto"/>
        <w:left w:val="none" w:sz="0" w:space="0" w:color="auto"/>
        <w:bottom w:val="none" w:sz="0" w:space="0" w:color="auto"/>
        <w:right w:val="none" w:sz="0" w:space="0" w:color="auto"/>
      </w:divBdr>
    </w:div>
    <w:div w:id="1315067383">
      <w:marLeft w:val="640"/>
      <w:marRight w:val="0"/>
      <w:marTop w:val="0"/>
      <w:marBottom w:val="0"/>
      <w:divBdr>
        <w:top w:val="none" w:sz="0" w:space="0" w:color="auto"/>
        <w:left w:val="none" w:sz="0" w:space="0" w:color="auto"/>
        <w:bottom w:val="none" w:sz="0" w:space="0" w:color="auto"/>
        <w:right w:val="none" w:sz="0" w:space="0" w:color="auto"/>
      </w:divBdr>
    </w:div>
    <w:div w:id="1315183533">
      <w:marLeft w:val="640"/>
      <w:marRight w:val="0"/>
      <w:marTop w:val="0"/>
      <w:marBottom w:val="0"/>
      <w:divBdr>
        <w:top w:val="none" w:sz="0" w:space="0" w:color="auto"/>
        <w:left w:val="none" w:sz="0" w:space="0" w:color="auto"/>
        <w:bottom w:val="none" w:sz="0" w:space="0" w:color="auto"/>
        <w:right w:val="none" w:sz="0" w:space="0" w:color="auto"/>
      </w:divBdr>
    </w:div>
    <w:div w:id="1315183791">
      <w:marLeft w:val="640"/>
      <w:marRight w:val="0"/>
      <w:marTop w:val="0"/>
      <w:marBottom w:val="0"/>
      <w:divBdr>
        <w:top w:val="none" w:sz="0" w:space="0" w:color="auto"/>
        <w:left w:val="none" w:sz="0" w:space="0" w:color="auto"/>
        <w:bottom w:val="none" w:sz="0" w:space="0" w:color="auto"/>
        <w:right w:val="none" w:sz="0" w:space="0" w:color="auto"/>
      </w:divBdr>
    </w:div>
    <w:div w:id="1315254586">
      <w:marLeft w:val="640"/>
      <w:marRight w:val="0"/>
      <w:marTop w:val="0"/>
      <w:marBottom w:val="0"/>
      <w:divBdr>
        <w:top w:val="none" w:sz="0" w:space="0" w:color="auto"/>
        <w:left w:val="none" w:sz="0" w:space="0" w:color="auto"/>
        <w:bottom w:val="none" w:sz="0" w:space="0" w:color="auto"/>
        <w:right w:val="none" w:sz="0" w:space="0" w:color="auto"/>
      </w:divBdr>
    </w:div>
    <w:div w:id="1315257206">
      <w:marLeft w:val="640"/>
      <w:marRight w:val="0"/>
      <w:marTop w:val="0"/>
      <w:marBottom w:val="0"/>
      <w:divBdr>
        <w:top w:val="none" w:sz="0" w:space="0" w:color="auto"/>
        <w:left w:val="none" w:sz="0" w:space="0" w:color="auto"/>
        <w:bottom w:val="none" w:sz="0" w:space="0" w:color="auto"/>
        <w:right w:val="none" w:sz="0" w:space="0" w:color="auto"/>
      </w:divBdr>
    </w:div>
    <w:div w:id="1315333306">
      <w:marLeft w:val="640"/>
      <w:marRight w:val="0"/>
      <w:marTop w:val="0"/>
      <w:marBottom w:val="0"/>
      <w:divBdr>
        <w:top w:val="none" w:sz="0" w:space="0" w:color="auto"/>
        <w:left w:val="none" w:sz="0" w:space="0" w:color="auto"/>
        <w:bottom w:val="none" w:sz="0" w:space="0" w:color="auto"/>
        <w:right w:val="none" w:sz="0" w:space="0" w:color="auto"/>
      </w:divBdr>
    </w:div>
    <w:div w:id="1315373244">
      <w:marLeft w:val="640"/>
      <w:marRight w:val="0"/>
      <w:marTop w:val="0"/>
      <w:marBottom w:val="0"/>
      <w:divBdr>
        <w:top w:val="none" w:sz="0" w:space="0" w:color="auto"/>
        <w:left w:val="none" w:sz="0" w:space="0" w:color="auto"/>
        <w:bottom w:val="none" w:sz="0" w:space="0" w:color="auto"/>
        <w:right w:val="none" w:sz="0" w:space="0" w:color="auto"/>
      </w:divBdr>
    </w:div>
    <w:div w:id="1315446991">
      <w:marLeft w:val="640"/>
      <w:marRight w:val="0"/>
      <w:marTop w:val="0"/>
      <w:marBottom w:val="0"/>
      <w:divBdr>
        <w:top w:val="none" w:sz="0" w:space="0" w:color="auto"/>
        <w:left w:val="none" w:sz="0" w:space="0" w:color="auto"/>
        <w:bottom w:val="none" w:sz="0" w:space="0" w:color="auto"/>
        <w:right w:val="none" w:sz="0" w:space="0" w:color="auto"/>
      </w:divBdr>
    </w:div>
    <w:div w:id="1315524702">
      <w:marLeft w:val="640"/>
      <w:marRight w:val="0"/>
      <w:marTop w:val="0"/>
      <w:marBottom w:val="0"/>
      <w:divBdr>
        <w:top w:val="none" w:sz="0" w:space="0" w:color="auto"/>
        <w:left w:val="none" w:sz="0" w:space="0" w:color="auto"/>
        <w:bottom w:val="none" w:sz="0" w:space="0" w:color="auto"/>
        <w:right w:val="none" w:sz="0" w:space="0" w:color="auto"/>
      </w:divBdr>
    </w:div>
    <w:div w:id="1315571188">
      <w:marLeft w:val="640"/>
      <w:marRight w:val="0"/>
      <w:marTop w:val="0"/>
      <w:marBottom w:val="0"/>
      <w:divBdr>
        <w:top w:val="none" w:sz="0" w:space="0" w:color="auto"/>
        <w:left w:val="none" w:sz="0" w:space="0" w:color="auto"/>
        <w:bottom w:val="none" w:sz="0" w:space="0" w:color="auto"/>
        <w:right w:val="none" w:sz="0" w:space="0" w:color="auto"/>
      </w:divBdr>
    </w:div>
    <w:div w:id="1315984953">
      <w:marLeft w:val="640"/>
      <w:marRight w:val="0"/>
      <w:marTop w:val="0"/>
      <w:marBottom w:val="0"/>
      <w:divBdr>
        <w:top w:val="none" w:sz="0" w:space="0" w:color="auto"/>
        <w:left w:val="none" w:sz="0" w:space="0" w:color="auto"/>
        <w:bottom w:val="none" w:sz="0" w:space="0" w:color="auto"/>
        <w:right w:val="none" w:sz="0" w:space="0" w:color="auto"/>
      </w:divBdr>
    </w:div>
    <w:div w:id="1315984969">
      <w:marLeft w:val="640"/>
      <w:marRight w:val="0"/>
      <w:marTop w:val="0"/>
      <w:marBottom w:val="0"/>
      <w:divBdr>
        <w:top w:val="none" w:sz="0" w:space="0" w:color="auto"/>
        <w:left w:val="none" w:sz="0" w:space="0" w:color="auto"/>
        <w:bottom w:val="none" w:sz="0" w:space="0" w:color="auto"/>
        <w:right w:val="none" w:sz="0" w:space="0" w:color="auto"/>
      </w:divBdr>
    </w:div>
    <w:div w:id="1315990900">
      <w:marLeft w:val="640"/>
      <w:marRight w:val="0"/>
      <w:marTop w:val="0"/>
      <w:marBottom w:val="0"/>
      <w:divBdr>
        <w:top w:val="none" w:sz="0" w:space="0" w:color="auto"/>
        <w:left w:val="none" w:sz="0" w:space="0" w:color="auto"/>
        <w:bottom w:val="none" w:sz="0" w:space="0" w:color="auto"/>
        <w:right w:val="none" w:sz="0" w:space="0" w:color="auto"/>
      </w:divBdr>
    </w:div>
    <w:div w:id="1316105624">
      <w:marLeft w:val="640"/>
      <w:marRight w:val="0"/>
      <w:marTop w:val="0"/>
      <w:marBottom w:val="0"/>
      <w:divBdr>
        <w:top w:val="none" w:sz="0" w:space="0" w:color="auto"/>
        <w:left w:val="none" w:sz="0" w:space="0" w:color="auto"/>
        <w:bottom w:val="none" w:sz="0" w:space="0" w:color="auto"/>
        <w:right w:val="none" w:sz="0" w:space="0" w:color="auto"/>
      </w:divBdr>
    </w:div>
    <w:div w:id="1316108320">
      <w:marLeft w:val="640"/>
      <w:marRight w:val="0"/>
      <w:marTop w:val="0"/>
      <w:marBottom w:val="0"/>
      <w:divBdr>
        <w:top w:val="none" w:sz="0" w:space="0" w:color="auto"/>
        <w:left w:val="none" w:sz="0" w:space="0" w:color="auto"/>
        <w:bottom w:val="none" w:sz="0" w:space="0" w:color="auto"/>
        <w:right w:val="none" w:sz="0" w:space="0" w:color="auto"/>
      </w:divBdr>
    </w:div>
    <w:div w:id="1316225584">
      <w:marLeft w:val="640"/>
      <w:marRight w:val="0"/>
      <w:marTop w:val="0"/>
      <w:marBottom w:val="0"/>
      <w:divBdr>
        <w:top w:val="none" w:sz="0" w:space="0" w:color="auto"/>
        <w:left w:val="none" w:sz="0" w:space="0" w:color="auto"/>
        <w:bottom w:val="none" w:sz="0" w:space="0" w:color="auto"/>
        <w:right w:val="none" w:sz="0" w:space="0" w:color="auto"/>
      </w:divBdr>
    </w:div>
    <w:div w:id="1316302456">
      <w:marLeft w:val="640"/>
      <w:marRight w:val="0"/>
      <w:marTop w:val="0"/>
      <w:marBottom w:val="0"/>
      <w:divBdr>
        <w:top w:val="none" w:sz="0" w:space="0" w:color="auto"/>
        <w:left w:val="none" w:sz="0" w:space="0" w:color="auto"/>
        <w:bottom w:val="none" w:sz="0" w:space="0" w:color="auto"/>
        <w:right w:val="none" w:sz="0" w:space="0" w:color="auto"/>
      </w:divBdr>
    </w:div>
    <w:div w:id="1316373499">
      <w:marLeft w:val="640"/>
      <w:marRight w:val="0"/>
      <w:marTop w:val="0"/>
      <w:marBottom w:val="0"/>
      <w:divBdr>
        <w:top w:val="none" w:sz="0" w:space="0" w:color="auto"/>
        <w:left w:val="none" w:sz="0" w:space="0" w:color="auto"/>
        <w:bottom w:val="none" w:sz="0" w:space="0" w:color="auto"/>
        <w:right w:val="none" w:sz="0" w:space="0" w:color="auto"/>
      </w:divBdr>
    </w:div>
    <w:div w:id="1316374453">
      <w:marLeft w:val="640"/>
      <w:marRight w:val="0"/>
      <w:marTop w:val="0"/>
      <w:marBottom w:val="0"/>
      <w:divBdr>
        <w:top w:val="none" w:sz="0" w:space="0" w:color="auto"/>
        <w:left w:val="none" w:sz="0" w:space="0" w:color="auto"/>
        <w:bottom w:val="none" w:sz="0" w:space="0" w:color="auto"/>
        <w:right w:val="none" w:sz="0" w:space="0" w:color="auto"/>
      </w:divBdr>
    </w:div>
    <w:div w:id="1316376695">
      <w:marLeft w:val="640"/>
      <w:marRight w:val="0"/>
      <w:marTop w:val="0"/>
      <w:marBottom w:val="0"/>
      <w:divBdr>
        <w:top w:val="none" w:sz="0" w:space="0" w:color="auto"/>
        <w:left w:val="none" w:sz="0" w:space="0" w:color="auto"/>
        <w:bottom w:val="none" w:sz="0" w:space="0" w:color="auto"/>
        <w:right w:val="none" w:sz="0" w:space="0" w:color="auto"/>
      </w:divBdr>
    </w:div>
    <w:div w:id="1316452493">
      <w:marLeft w:val="640"/>
      <w:marRight w:val="0"/>
      <w:marTop w:val="0"/>
      <w:marBottom w:val="0"/>
      <w:divBdr>
        <w:top w:val="none" w:sz="0" w:space="0" w:color="auto"/>
        <w:left w:val="none" w:sz="0" w:space="0" w:color="auto"/>
        <w:bottom w:val="none" w:sz="0" w:space="0" w:color="auto"/>
        <w:right w:val="none" w:sz="0" w:space="0" w:color="auto"/>
      </w:divBdr>
    </w:div>
    <w:div w:id="1316495780">
      <w:marLeft w:val="640"/>
      <w:marRight w:val="0"/>
      <w:marTop w:val="0"/>
      <w:marBottom w:val="0"/>
      <w:divBdr>
        <w:top w:val="none" w:sz="0" w:space="0" w:color="auto"/>
        <w:left w:val="none" w:sz="0" w:space="0" w:color="auto"/>
        <w:bottom w:val="none" w:sz="0" w:space="0" w:color="auto"/>
        <w:right w:val="none" w:sz="0" w:space="0" w:color="auto"/>
      </w:divBdr>
    </w:div>
    <w:div w:id="1316495798">
      <w:marLeft w:val="640"/>
      <w:marRight w:val="0"/>
      <w:marTop w:val="0"/>
      <w:marBottom w:val="0"/>
      <w:divBdr>
        <w:top w:val="none" w:sz="0" w:space="0" w:color="auto"/>
        <w:left w:val="none" w:sz="0" w:space="0" w:color="auto"/>
        <w:bottom w:val="none" w:sz="0" w:space="0" w:color="auto"/>
        <w:right w:val="none" w:sz="0" w:space="0" w:color="auto"/>
      </w:divBdr>
    </w:div>
    <w:div w:id="1316569917">
      <w:marLeft w:val="640"/>
      <w:marRight w:val="0"/>
      <w:marTop w:val="0"/>
      <w:marBottom w:val="0"/>
      <w:divBdr>
        <w:top w:val="none" w:sz="0" w:space="0" w:color="auto"/>
        <w:left w:val="none" w:sz="0" w:space="0" w:color="auto"/>
        <w:bottom w:val="none" w:sz="0" w:space="0" w:color="auto"/>
        <w:right w:val="none" w:sz="0" w:space="0" w:color="auto"/>
      </w:divBdr>
    </w:div>
    <w:div w:id="1316642860">
      <w:marLeft w:val="640"/>
      <w:marRight w:val="0"/>
      <w:marTop w:val="0"/>
      <w:marBottom w:val="0"/>
      <w:divBdr>
        <w:top w:val="none" w:sz="0" w:space="0" w:color="auto"/>
        <w:left w:val="none" w:sz="0" w:space="0" w:color="auto"/>
        <w:bottom w:val="none" w:sz="0" w:space="0" w:color="auto"/>
        <w:right w:val="none" w:sz="0" w:space="0" w:color="auto"/>
      </w:divBdr>
    </w:div>
    <w:div w:id="1316758334">
      <w:marLeft w:val="640"/>
      <w:marRight w:val="0"/>
      <w:marTop w:val="0"/>
      <w:marBottom w:val="0"/>
      <w:divBdr>
        <w:top w:val="none" w:sz="0" w:space="0" w:color="auto"/>
        <w:left w:val="none" w:sz="0" w:space="0" w:color="auto"/>
        <w:bottom w:val="none" w:sz="0" w:space="0" w:color="auto"/>
        <w:right w:val="none" w:sz="0" w:space="0" w:color="auto"/>
      </w:divBdr>
    </w:div>
    <w:div w:id="1316765897">
      <w:marLeft w:val="640"/>
      <w:marRight w:val="0"/>
      <w:marTop w:val="0"/>
      <w:marBottom w:val="0"/>
      <w:divBdr>
        <w:top w:val="none" w:sz="0" w:space="0" w:color="auto"/>
        <w:left w:val="none" w:sz="0" w:space="0" w:color="auto"/>
        <w:bottom w:val="none" w:sz="0" w:space="0" w:color="auto"/>
        <w:right w:val="none" w:sz="0" w:space="0" w:color="auto"/>
      </w:divBdr>
    </w:div>
    <w:div w:id="1316956326">
      <w:marLeft w:val="640"/>
      <w:marRight w:val="0"/>
      <w:marTop w:val="0"/>
      <w:marBottom w:val="0"/>
      <w:divBdr>
        <w:top w:val="none" w:sz="0" w:space="0" w:color="auto"/>
        <w:left w:val="none" w:sz="0" w:space="0" w:color="auto"/>
        <w:bottom w:val="none" w:sz="0" w:space="0" w:color="auto"/>
        <w:right w:val="none" w:sz="0" w:space="0" w:color="auto"/>
      </w:divBdr>
    </w:div>
    <w:div w:id="1316956544">
      <w:marLeft w:val="640"/>
      <w:marRight w:val="0"/>
      <w:marTop w:val="0"/>
      <w:marBottom w:val="0"/>
      <w:divBdr>
        <w:top w:val="none" w:sz="0" w:space="0" w:color="auto"/>
        <w:left w:val="none" w:sz="0" w:space="0" w:color="auto"/>
        <w:bottom w:val="none" w:sz="0" w:space="0" w:color="auto"/>
        <w:right w:val="none" w:sz="0" w:space="0" w:color="auto"/>
      </w:divBdr>
    </w:div>
    <w:div w:id="1317027904">
      <w:marLeft w:val="640"/>
      <w:marRight w:val="0"/>
      <w:marTop w:val="0"/>
      <w:marBottom w:val="0"/>
      <w:divBdr>
        <w:top w:val="none" w:sz="0" w:space="0" w:color="auto"/>
        <w:left w:val="none" w:sz="0" w:space="0" w:color="auto"/>
        <w:bottom w:val="none" w:sz="0" w:space="0" w:color="auto"/>
        <w:right w:val="none" w:sz="0" w:space="0" w:color="auto"/>
      </w:divBdr>
    </w:div>
    <w:div w:id="1317029264">
      <w:marLeft w:val="640"/>
      <w:marRight w:val="0"/>
      <w:marTop w:val="0"/>
      <w:marBottom w:val="0"/>
      <w:divBdr>
        <w:top w:val="none" w:sz="0" w:space="0" w:color="auto"/>
        <w:left w:val="none" w:sz="0" w:space="0" w:color="auto"/>
        <w:bottom w:val="none" w:sz="0" w:space="0" w:color="auto"/>
        <w:right w:val="none" w:sz="0" w:space="0" w:color="auto"/>
      </w:divBdr>
    </w:div>
    <w:div w:id="1317031169">
      <w:marLeft w:val="640"/>
      <w:marRight w:val="0"/>
      <w:marTop w:val="0"/>
      <w:marBottom w:val="0"/>
      <w:divBdr>
        <w:top w:val="none" w:sz="0" w:space="0" w:color="auto"/>
        <w:left w:val="none" w:sz="0" w:space="0" w:color="auto"/>
        <w:bottom w:val="none" w:sz="0" w:space="0" w:color="auto"/>
        <w:right w:val="none" w:sz="0" w:space="0" w:color="auto"/>
      </w:divBdr>
    </w:div>
    <w:div w:id="1317104172">
      <w:marLeft w:val="640"/>
      <w:marRight w:val="0"/>
      <w:marTop w:val="0"/>
      <w:marBottom w:val="0"/>
      <w:divBdr>
        <w:top w:val="none" w:sz="0" w:space="0" w:color="auto"/>
        <w:left w:val="none" w:sz="0" w:space="0" w:color="auto"/>
        <w:bottom w:val="none" w:sz="0" w:space="0" w:color="auto"/>
        <w:right w:val="none" w:sz="0" w:space="0" w:color="auto"/>
      </w:divBdr>
    </w:div>
    <w:div w:id="1317109704">
      <w:marLeft w:val="640"/>
      <w:marRight w:val="0"/>
      <w:marTop w:val="0"/>
      <w:marBottom w:val="0"/>
      <w:divBdr>
        <w:top w:val="none" w:sz="0" w:space="0" w:color="auto"/>
        <w:left w:val="none" w:sz="0" w:space="0" w:color="auto"/>
        <w:bottom w:val="none" w:sz="0" w:space="0" w:color="auto"/>
        <w:right w:val="none" w:sz="0" w:space="0" w:color="auto"/>
      </w:divBdr>
    </w:div>
    <w:div w:id="1317296651">
      <w:marLeft w:val="640"/>
      <w:marRight w:val="0"/>
      <w:marTop w:val="0"/>
      <w:marBottom w:val="0"/>
      <w:divBdr>
        <w:top w:val="none" w:sz="0" w:space="0" w:color="auto"/>
        <w:left w:val="none" w:sz="0" w:space="0" w:color="auto"/>
        <w:bottom w:val="none" w:sz="0" w:space="0" w:color="auto"/>
        <w:right w:val="none" w:sz="0" w:space="0" w:color="auto"/>
      </w:divBdr>
    </w:div>
    <w:div w:id="1317413991">
      <w:marLeft w:val="640"/>
      <w:marRight w:val="0"/>
      <w:marTop w:val="0"/>
      <w:marBottom w:val="0"/>
      <w:divBdr>
        <w:top w:val="none" w:sz="0" w:space="0" w:color="auto"/>
        <w:left w:val="none" w:sz="0" w:space="0" w:color="auto"/>
        <w:bottom w:val="none" w:sz="0" w:space="0" w:color="auto"/>
        <w:right w:val="none" w:sz="0" w:space="0" w:color="auto"/>
      </w:divBdr>
    </w:div>
    <w:div w:id="1317489881">
      <w:marLeft w:val="640"/>
      <w:marRight w:val="0"/>
      <w:marTop w:val="0"/>
      <w:marBottom w:val="0"/>
      <w:divBdr>
        <w:top w:val="none" w:sz="0" w:space="0" w:color="auto"/>
        <w:left w:val="none" w:sz="0" w:space="0" w:color="auto"/>
        <w:bottom w:val="none" w:sz="0" w:space="0" w:color="auto"/>
        <w:right w:val="none" w:sz="0" w:space="0" w:color="auto"/>
      </w:divBdr>
    </w:div>
    <w:div w:id="1317490504">
      <w:marLeft w:val="640"/>
      <w:marRight w:val="0"/>
      <w:marTop w:val="0"/>
      <w:marBottom w:val="0"/>
      <w:divBdr>
        <w:top w:val="none" w:sz="0" w:space="0" w:color="auto"/>
        <w:left w:val="none" w:sz="0" w:space="0" w:color="auto"/>
        <w:bottom w:val="none" w:sz="0" w:space="0" w:color="auto"/>
        <w:right w:val="none" w:sz="0" w:space="0" w:color="auto"/>
      </w:divBdr>
    </w:div>
    <w:div w:id="1317491064">
      <w:marLeft w:val="640"/>
      <w:marRight w:val="0"/>
      <w:marTop w:val="0"/>
      <w:marBottom w:val="0"/>
      <w:divBdr>
        <w:top w:val="none" w:sz="0" w:space="0" w:color="auto"/>
        <w:left w:val="none" w:sz="0" w:space="0" w:color="auto"/>
        <w:bottom w:val="none" w:sz="0" w:space="0" w:color="auto"/>
        <w:right w:val="none" w:sz="0" w:space="0" w:color="auto"/>
      </w:divBdr>
    </w:div>
    <w:div w:id="1317494017">
      <w:marLeft w:val="640"/>
      <w:marRight w:val="0"/>
      <w:marTop w:val="0"/>
      <w:marBottom w:val="0"/>
      <w:divBdr>
        <w:top w:val="none" w:sz="0" w:space="0" w:color="auto"/>
        <w:left w:val="none" w:sz="0" w:space="0" w:color="auto"/>
        <w:bottom w:val="none" w:sz="0" w:space="0" w:color="auto"/>
        <w:right w:val="none" w:sz="0" w:space="0" w:color="auto"/>
      </w:divBdr>
    </w:div>
    <w:div w:id="1317497012">
      <w:marLeft w:val="640"/>
      <w:marRight w:val="0"/>
      <w:marTop w:val="0"/>
      <w:marBottom w:val="0"/>
      <w:divBdr>
        <w:top w:val="none" w:sz="0" w:space="0" w:color="auto"/>
        <w:left w:val="none" w:sz="0" w:space="0" w:color="auto"/>
        <w:bottom w:val="none" w:sz="0" w:space="0" w:color="auto"/>
        <w:right w:val="none" w:sz="0" w:space="0" w:color="auto"/>
      </w:divBdr>
    </w:div>
    <w:div w:id="1317609218">
      <w:marLeft w:val="640"/>
      <w:marRight w:val="0"/>
      <w:marTop w:val="0"/>
      <w:marBottom w:val="0"/>
      <w:divBdr>
        <w:top w:val="none" w:sz="0" w:space="0" w:color="auto"/>
        <w:left w:val="none" w:sz="0" w:space="0" w:color="auto"/>
        <w:bottom w:val="none" w:sz="0" w:space="0" w:color="auto"/>
        <w:right w:val="none" w:sz="0" w:space="0" w:color="auto"/>
      </w:divBdr>
    </w:div>
    <w:div w:id="1317687673">
      <w:marLeft w:val="640"/>
      <w:marRight w:val="0"/>
      <w:marTop w:val="0"/>
      <w:marBottom w:val="0"/>
      <w:divBdr>
        <w:top w:val="none" w:sz="0" w:space="0" w:color="auto"/>
        <w:left w:val="none" w:sz="0" w:space="0" w:color="auto"/>
        <w:bottom w:val="none" w:sz="0" w:space="0" w:color="auto"/>
        <w:right w:val="none" w:sz="0" w:space="0" w:color="auto"/>
      </w:divBdr>
    </w:div>
    <w:div w:id="1317876567">
      <w:marLeft w:val="640"/>
      <w:marRight w:val="0"/>
      <w:marTop w:val="0"/>
      <w:marBottom w:val="0"/>
      <w:divBdr>
        <w:top w:val="none" w:sz="0" w:space="0" w:color="auto"/>
        <w:left w:val="none" w:sz="0" w:space="0" w:color="auto"/>
        <w:bottom w:val="none" w:sz="0" w:space="0" w:color="auto"/>
        <w:right w:val="none" w:sz="0" w:space="0" w:color="auto"/>
      </w:divBdr>
    </w:div>
    <w:div w:id="1317879499">
      <w:marLeft w:val="640"/>
      <w:marRight w:val="0"/>
      <w:marTop w:val="0"/>
      <w:marBottom w:val="0"/>
      <w:divBdr>
        <w:top w:val="none" w:sz="0" w:space="0" w:color="auto"/>
        <w:left w:val="none" w:sz="0" w:space="0" w:color="auto"/>
        <w:bottom w:val="none" w:sz="0" w:space="0" w:color="auto"/>
        <w:right w:val="none" w:sz="0" w:space="0" w:color="auto"/>
      </w:divBdr>
    </w:div>
    <w:div w:id="1317955016">
      <w:marLeft w:val="640"/>
      <w:marRight w:val="0"/>
      <w:marTop w:val="0"/>
      <w:marBottom w:val="0"/>
      <w:divBdr>
        <w:top w:val="none" w:sz="0" w:space="0" w:color="auto"/>
        <w:left w:val="none" w:sz="0" w:space="0" w:color="auto"/>
        <w:bottom w:val="none" w:sz="0" w:space="0" w:color="auto"/>
        <w:right w:val="none" w:sz="0" w:space="0" w:color="auto"/>
      </w:divBdr>
    </w:div>
    <w:div w:id="1317996437">
      <w:marLeft w:val="640"/>
      <w:marRight w:val="0"/>
      <w:marTop w:val="0"/>
      <w:marBottom w:val="0"/>
      <w:divBdr>
        <w:top w:val="none" w:sz="0" w:space="0" w:color="auto"/>
        <w:left w:val="none" w:sz="0" w:space="0" w:color="auto"/>
        <w:bottom w:val="none" w:sz="0" w:space="0" w:color="auto"/>
        <w:right w:val="none" w:sz="0" w:space="0" w:color="auto"/>
      </w:divBdr>
    </w:div>
    <w:div w:id="1318219129">
      <w:marLeft w:val="640"/>
      <w:marRight w:val="0"/>
      <w:marTop w:val="0"/>
      <w:marBottom w:val="0"/>
      <w:divBdr>
        <w:top w:val="none" w:sz="0" w:space="0" w:color="auto"/>
        <w:left w:val="none" w:sz="0" w:space="0" w:color="auto"/>
        <w:bottom w:val="none" w:sz="0" w:space="0" w:color="auto"/>
        <w:right w:val="none" w:sz="0" w:space="0" w:color="auto"/>
      </w:divBdr>
    </w:div>
    <w:div w:id="1318222560">
      <w:marLeft w:val="640"/>
      <w:marRight w:val="0"/>
      <w:marTop w:val="0"/>
      <w:marBottom w:val="0"/>
      <w:divBdr>
        <w:top w:val="none" w:sz="0" w:space="0" w:color="auto"/>
        <w:left w:val="none" w:sz="0" w:space="0" w:color="auto"/>
        <w:bottom w:val="none" w:sz="0" w:space="0" w:color="auto"/>
        <w:right w:val="none" w:sz="0" w:space="0" w:color="auto"/>
      </w:divBdr>
    </w:div>
    <w:div w:id="1318222914">
      <w:marLeft w:val="640"/>
      <w:marRight w:val="0"/>
      <w:marTop w:val="0"/>
      <w:marBottom w:val="0"/>
      <w:divBdr>
        <w:top w:val="none" w:sz="0" w:space="0" w:color="auto"/>
        <w:left w:val="none" w:sz="0" w:space="0" w:color="auto"/>
        <w:bottom w:val="none" w:sz="0" w:space="0" w:color="auto"/>
        <w:right w:val="none" w:sz="0" w:space="0" w:color="auto"/>
      </w:divBdr>
    </w:div>
    <w:div w:id="1318343057">
      <w:marLeft w:val="640"/>
      <w:marRight w:val="0"/>
      <w:marTop w:val="0"/>
      <w:marBottom w:val="0"/>
      <w:divBdr>
        <w:top w:val="none" w:sz="0" w:space="0" w:color="auto"/>
        <w:left w:val="none" w:sz="0" w:space="0" w:color="auto"/>
        <w:bottom w:val="none" w:sz="0" w:space="0" w:color="auto"/>
        <w:right w:val="none" w:sz="0" w:space="0" w:color="auto"/>
      </w:divBdr>
    </w:div>
    <w:div w:id="1318344290">
      <w:marLeft w:val="640"/>
      <w:marRight w:val="0"/>
      <w:marTop w:val="0"/>
      <w:marBottom w:val="0"/>
      <w:divBdr>
        <w:top w:val="none" w:sz="0" w:space="0" w:color="auto"/>
        <w:left w:val="none" w:sz="0" w:space="0" w:color="auto"/>
        <w:bottom w:val="none" w:sz="0" w:space="0" w:color="auto"/>
        <w:right w:val="none" w:sz="0" w:space="0" w:color="auto"/>
      </w:divBdr>
    </w:div>
    <w:div w:id="1318415359">
      <w:marLeft w:val="640"/>
      <w:marRight w:val="0"/>
      <w:marTop w:val="0"/>
      <w:marBottom w:val="0"/>
      <w:divBdr>
        <w:top w:val="none" w:sz="0" w:space="0" w:color="auto"/>
        <w:left w:val="none" w:sz="0" w:space="0" w:color="auto"/>
        <w:bottom w:val="none" w:sz="0" w:space="0" w:color="auto"/>
        <w:right w:val="none" w:sz="0" w:space="0" w:color="auto"/>
      </w:divBdr>
    </w:div>
    <w:div w:id="1318418387">
      <w:marLeft w:val="640"/>
      <w:marRight w:val="0"/>
      <w:marTop w:val="0"/>
      <w:marBottom w:val="0"/>
      <w:divBdr>
        <w:top w:val="none" w:sz="0" w:space="0" w:color="auto"/>
        <w:left w:val="none" w:sz="0" w:space="0" w:color="auto"/>
        <w:bottom w:val="none" w:sz="0" w:space="0" w:color="auto"/>
        <w:right w:val="none" w:sz="0" w:space="0" w:color="auto"/>
      </w:divBdr>
    </w:div>
    <w:div w:id="1318530031">
      <w:marLeft w:val="640"/>
      <w:marRight w:val="0"/>
      <w:marTop w:val="0"/>
      <w:marBottom w:val="0"/>
      <w:divBdr>
        <w:top w:val="none" w:sz="0" w:space="0" w:color="auto"/>
        <w:left w:val="none" w:sz="0" w:space="0" w:color="auto"/>
        <w:bottom w:val="none" w:sz="0" w:space="0" w:color="auto"/>
        <w:right w:val="none" w:sz="0" w:space="0" w:color="auto"/>
      </w:divBdr>
    </w:div>
    <w:div w:id="1318534428">
      <w:marLeft w:val="640"/>
      <w:marRight w:val="0"/>
      <w:marTop w:val="0"/>
      <w:marBottom w:val="0"/>
      <w:divBdr>
        <w:top w:val="none" w:sz="0" w:space="0" w:color="auto"/>
        <w:left w:val="none" w:sz="0" w:space="0" w:color="auto"/>
        <w:bottom w:val="none" w:sz="0" w:space="0" w:color="auto"/>
        <w:right w:val="none" w:sz="0" w:space="0" w:color="auto"/>
      </w:divBdr>
    </w:div>
    <w:div w:id="1318651674">
      <w:marLeft w:val="640"/>
      <w:marRight w:val="0"/>
      <w:marTop w:val="0"/>
      <w:marBottom w:val="0"/>
      <w:divBdr>
        <w:top w:val="none" w:sz="0" w:space="0" w:color="auto"/>
        <w:left w:val="none" w:sz="0" w:space="0" w:color="auto"/>
        <w:bottom w:val="none" w:sz="0" w:space="0" w:color="auto"/>
        <w:right w:val="none" w:sz="0" w:space="0" w:color="auto"/>
      </w:divBdr>
    </w:div>
    <w:div w:id="1318723406">
      <w:marLeft w:val="640"/>
      <w:marRight w:val="0"/>
      <w:marTop w:val="0"/>
      <w:marBottom w:val="0"/>
      <w:divBdr>
        <w:top w:val="none" w:sz="0" w:space="0" w:color="auto"/>
        <w:left w:val="none" w:sz="0" w:space="0" w:color="auto"/>
        <w:bottom w:val="none" w:sz="0" w:space="0" w:color="auto"/>
        <w:right w:val="none" w:sz="0" w:space="0" w:color="auto"/>
      </w:divBdr>
    </w:div>
    <w:div w:id="1318730219">
      <w:marLeft w:val="640"/>
      <w:marRight w:val="0"/>
      <w:marTop w:val="0"/>
      <w:marBottom w:val="0"/>
      <w:divBdr>
        <w:top w:val="none" w:sz="0" w:space="0" w:color="auto"/>
        <w:left w:val="none" w:sz="0" w:space="0" w:color="auto"/>
        <w:bottom w:val="none" w:sz="0" w:space="0" w:color="auto"/>
        <w:right w:val="none" w:sz="0" w:space="0" w:color="auto"/>
      </w:divBdr>
    </w:div>
    <w:div w:id="1318874479">
      <w:marLeft w:val="640"/>
      <w:marRight w:val="0"/>
      <w:marTop w:val="0"/>
      <w:marBottom w:val="0"/>
      <w:divBdr>
        <w:top w:val="none" w:sz="0" w:space="0" w:color="auto"/>
        <w:left w:val="none" w:sz="0" w:space="0" w:color="auto"/>
        <w:bottom w:val="none" w:sz="0" w:space="0" w:color="auto"/>
        <w:right w:val="none" w:sz="0" w:space="0" w:color="auto"/>
      </w:divBdr>
    </w:div>
    <w:div w:id="1318877849">
      <w:marLeft w:val="640"/>
      <w:marRight w:val="0"/>
      <w:marTop w:val="0"/>
      <w:marBottom w:val="0"/>
      <w:divBdr>
        <w:top w:val="none" w:sz="0" w:space="0" w:color="auto"/>
        <w:left w:val="none" w:sz="0" w:space="0" w:color="auto"/>
        <w:bottom w:val="none" w:sz="0" w:space="0" w:color="auto"/>
        <w:right w:val="none" w:sz="0" w:space="0" w:color="auto"/>
      </w:divBdr>
    </w:div>
    <w:div w:id="1318916748">
      <w:marLeft w:val="640"/>
      <w:marRight w:val="0"/>
      <w:marTop w:val="0"/>
      <w:marBottom w:val="0"/>
      <w:divBdr>
        <w:top w:val="none" w:sz="0" w:space="0" w:color="auto"/>
        <w:left w:val="none" w:sz="0" w:space="0" w:color="auto"/>
        <w:bottom w:val="none" w:sz="0" w:space="0" w:color="auto"/>
        <w:right w:val="none" w:sz="0" w:space="0" w:color="auto"/>
      </w:divBdr>
    </w:div>
    <w:div w:id="1318923099">
      <w:marLeft w:val="640"/>
      <w:marRight w:val="0"/>
      <w:marTop w:val="0"/>
      <w:marBottom w:val="0"/>
      <w:divBdr>
        <w:top w:val="none" w:sz="0" w:space="0" w:color="auto"/>
        <w:left w:val="none" w:sz="0" w:space="0" w:color="auto"/>
        <w:bottom w:val="none" w:sz="0" w:space="0" w:color="auto"/>
        <w:right w:val="none" w:sz="0" w:space="0" w:color="auto"/>
      </w:divBdr>
    </w:div>
    <w:div w:id="1319001116">
      <w:marLeft w:val="640"/>
      <w:marRight w:val="0"/>
      <w:marTop w:val="0"/>
      <w:marBottom w:val="0"/>
      <w:divBdr>
        <w:top w:val="none" w:sz="0" w:space="0" w:color="auto"/>
        <w:left w:val="none" w:sz="0" w:space="0" w:color="auto"/>
        <w:bottom w:val="none" w:sz="0" w:space="0" w:color="auto"/>
        <w:right w:val="none" w:sz="0" w:space="0" w:color="auto"/>
      </w:divBdr>
    </w:div>
    <w:div w:id="1319069205">
      <w:marLeft w:val="640"/>
      <w:marRight w:val="0"/>
      <w:marTop w:val="0"/>
      <w:marBottom w:val="0"/>
      <w:divBdr>
        <w:top w:val="none" w:sz="0" w:space="0" w:color="auto"/>
        <w:left w:val="none" w:sz="0" w:space="0" w:color="auto"/>
        <w:bottom w:val="none" w:sz="0" w:space="0" w:color="auto"/>
        <w:right w:val="none" w:sz="0" w:space="0" w:color="auto"/>
      </w:divBdr>
    </w:div>
    <w:div w:id="1319110554">
      <w:marLeft w:val="640"/>
      <w:marRight w:val="0"/>
      <w:marTop w:val="0"/>
      <w:marBottom w:val="0"/>
      <w:divBdr>
        <w:top w:val="none" w:sz="0" w:space="0" w:color="auto"/>
        <w:left w:val="none" w:sz="0" w:space="0" w:color="auto"/>
        <w:bottom w:val="none" w:sz="0" w:space="0" w:color="auto"/>
        <w:right w:val="none" w:sz="0" w:space="0" w:color="auto"/>
      </w:divBdr>
    </w:div>
    <w:div w:id="1319115375">
      <w:marLeft w:val="640"/>
      <w:marRight w:val="0"/>
      <w:marTop w:val="0"/>
      <w:marBottom w:val="0"/>
      <w:divBdr>
        <w:top w:val="none" w:sz="0" w:space="0" w:color="auto"/>
        <w:left w:val="none" w:sz="0" w:space="0" w:color="auto"/>
        <w:bottom w:val="none" w:sz="0" w:space="0" w:color="auto"/>
        <w:right w:val="none" w:sz="0" w:space="0" w:color="auto"/>
      </w:divBdr>
    </w:div>
    <w:div w:id="1319186626">
      <w:marLeft w:val="640"/>
      <w:marRight w:val="0"/>
      <w:marTop w:val="0"/>
      <w:marBottom w:val="0"/>
      <w:divBdr>
        <w:top w:val="none" w:sz="0" w:space="0" w:color="auto"/>
        <w:left w:val="none" w:sz="0" w:space="0" w:color="auto"/>
        <w:bottom w:val="none" w:sz="0" w:space="0" w:color="auto"/>
        <w:right w:val="none" w:sz="0" w:space="0" w:color="auto"/>
      </w:divBdr>
    </w:div>
    <w:div w:id="1319190006">
      <w:marLeft w:val="640"/>
      <w:marRight w:val="0"/>
      <w:marTop w:val="0"/>
      <w:marBottom w:val="0"/>
      <w:divBdr>
        <w:top w:val="none" w:sz="0" w:space="0" w:color="auto"/>
        <w:left w:val="none" w:sz="0" w:space="0" w:color="auto"/>
        <w:bottom w:val="none" w:sz="0" w:space="0" w:color="auto"/>
        <w:right w:val="none" w:sz="0" w:space="0" w:color="auto"/>
      </w:divBdr>
    </w:div>
    <w:div w:id="1319530759">
      <w:marLeft w:val="640"/>
      <w:marRight w:val="0"/>
      <w:marTop w:val="0"/>
      <w:marBottom w:val="0"/>
      <w:divBdr>
        <w:top w:val="none" w:sz="0" w:space="0" w:color="auto"/>
        <w:left w:val="none" w:sz="0" w:space="0" w:color="auto"/>
        <w:bottom w:val="none" w:sz="0" w:space="0" w:color="auto"/>
        <w:right w:val="none" w:sz="0" w:space="0" w:color="auto"/>
      </w:divBdr>
    </w:div>
    <w:div w:id="1319531685">
      <w:marLeft w:val="640"/>
      <w:marRight w:val="0"/>
      <w:marTop w:val="0"/>
      <w:marBottom w:val="0"/>
      <w:divBdr>
        <w:top w:val="none" w:sz="0" w:space="0" w:color="auto"/>
        <w:left w:val="none" w:sz="0" w:space="0" w:color="auto"/>
        <w:bottom w:val="none" w:sz="0" w:space="0" w:color="auto"/>
        <w:right w:val="none" w:sz="0" w:space="0" w:color="auto"/>
      </w:divBdr>
    </w:div>
    <w:div w:id="1319532078">
      <w:marLeft w:val="640"/>
      <w:marRight w:val="0"/>
      <w:marTop w:val="0"/>
      <w:marBottom w:val="0"/>
      <w:divBdr>
        <w:top w:val="none" w:sz="0" w:space="0" w:color="auto"/>
        <w:left w:val="none" w:sz="0" w:space="0" w:color="auto"/>
        <w:bottom w:val="none" w:sz="0" w:space="0" w:color="auto"/>
        <w:right w:val="none" w:sz="0" w:space="0" w:color="auto"/>
      </w:divBdr>
    </w:div>
    <w:div w:id="1319770354">
      <w:marLeft w:val="640"/>
      <w:marRight w:val="0"/>
      <w:marTop w:val="0"/>
      <w:marBottom w:val="0"/>
      <w:divBdr>
        <w:top w:val="none" w:sz="0" w:space="0" w:color="auto"/>
        <w:left w:val="none" w:sz="0" w:space="0" w:color="auto"/>
        <w:bottom w:val="none" w:sz="0" w:space="0" w:color="auto"/>
        <w:right w:val="none" w:sz="0" w:space="0" w:color="auto"/>
      </w:divBdr>
    </w:div>
    <w:div w:id="1319916551">
      <w:marLeft w:val="640"/>
      <w:marRight w:val="0"/>
      <w:marTop w:val="0"/>
      <w:marBottom w:val="0"/>
      <w:divBdr>
        <w:top w:val="none" w:sz="0" w:space="0" w:color="auto"/>
        <w:left w:val="none" w:sz="0" w:space="0" w:color="auto"/>
        <w:bottom w:val="none" w:sz="0" w:space="0" w:color="auto"/>
        <w:right w:val="none" w:sz="0" w:space="0" w:color="auto"/>
      </w:divBdr>
    </w:div>
    <w:div w:id="1319960982">
      <w:marLeft w:val="640"/>
      <w:marRight w:val="0"/>
      <w:marTop w:val="0"/>
      <w:marBottom w:val="0"/>
      <w:divBdr>
        <w:top w:val="none" w:sz="0" w:space="0" w:color="auto"/>
        <w:left w:val="none" w:sz="0" w:space="0" w:color="auto"/>
        <w:bottom w:val="none" w:sz="0" w:space="0" w:color="auto"/>
        <w:right w:val="none" w:sz="0" w:space="0" w:color="auto"/>
      </w:divBdr>
    </w:div>
    <w:div w:id="1320035780">
      <w:marLeft w:val="640"/>
      <w:marRight w:val="0"/>
      <w:marTop w:val="0"/>
      <w:marBottom w:val="0"/>
      <w:divBdr>
        <w:top w:val="none" w:sz="0" w:space="0" w:color="auto"/>
        <w:left w:val="none" w:sz="0" w:space="0" w:color="auto"/>
        <w:bottom w:val="none" w:sz="0" w:space="0" w:color="auto"/>
        <w:right w:val="none" w:sz="0" w:space="0" w:color="auto"/>
      </w:divBdr>
    </w:div>
    <w:div w:id="1320110206">
      <w:marLeft w:val="640"/>
      <w:marRight w:val="0"/>
      <w:marTop w:val="0"/>
      <w:marBottom w:val="0"/>
      <w:divBdr>
        <w:top w:val="none" w:sz="0" w:space="0" w:color="auto"/>
        <w:left w:val="none" w:sz="0" w:space="0" w:color="auto"/>
        <w:bottom w:val="none" w:sz="0" w:space="0" w:color="auto"/>
        <w:right w:val="none" w:sz="0" w:space="0" w:color="auto"/>
      </w:divBdr>
    </w:div>
    <w:div w:id="1320111755">
      <w:marLeft w:val="640"/>
      <w:marRight w:val="0"/>
      <w:marTop w:val="0"/>
      <w:marBottom w:val="0"/>
      <w:divBdr>
        <w:top w:val="none" w:sz="0" w:space="0" w:color="auto"/>
        <w:left w:val="none" w:sz="0" w:space="0" w:color="auto"/>
        <w:bottom w:val="none" w:sz="0" w:space="0" w:color="auto"/>
        <w:right w:val="none" w:sz="0" w:space="0" w:color="auto"/>
      </w:divBdr>
    </w:div>
    <w:div w:id="1320115889">
      <w:marLeft w:val="640"/>
      <w:marRight w:val="0"/>
      <w:marTop w:val="0"/>
      <w:marBottom w:val="0"/>
      <w:divBdr>
        <w:top w:val="none" w:sz="0" w:space="0" w:color="auto"/>
        <w:left w:val="none" w:sz="0" w:space="0" w:color="auto"/>
        <w:bottom w:val="none" w:sz="0" w:space="0" w:color="auto"/>
        <w:right w:val="none" w:sz="0" w:space="0" w:color="auto"/>
      </w:divBdr>
    </w:div>
    <w:div w:id="1320157723">
      <w:marLeft w:val="640"/>
      <w:marRight w:val="0"/>
      <w:marTop w:val="0"/>
      <w:marBottom w:val="0"/>
      <w:divBdr>
        <w:top w:val="none" w:sz="0" w:space="0" w:color="auto"/>
        <w:left w:val="none" w:sz="0" w:space="0" w:color="auto"/>
        <w:bottom w:val="none" w:sz="0" w:space="0" w:color="auto"/>
        <w:right w:val="none" w:sz="0" w:space="0" w:color="auto"/>
      </w:divBdr>
    </w:div>
    <w:div w:id="1320235018">
      <w:marLeft w:val="640"/>
      <w:marRight w:val="0"/>
      <w:marTop w:val="0"/>
      <w:marBottom w:val="0"/>
      <w:divBdr>
        <w:top w:val="none" w:sz="0" w:space="0" w:color="auto"/>
        <w:left w:val="none" w:sz="0" w:space="0" w:color="auto"/>
        <w:bottom w:val="none" w:sz="0" w:space="0" w:color="auto"/>
        <w:right w:val="none" w:sz="0" w:space="0" w:color="auto"/>
      </w:divBdr>
    </w:div>
    <w:div w:id="1320307989">
      <w:marLeft w:val="640"/>
      <w:marRight w:val="0"/>
      <w:marTop w:val="0"/>
      <w:marBottom w:val="0"/>
      <w:divBdr>
        <w:top w:val="none" w:sz="0" w:space="0" w:color="auto"/>
        <w:left w:val="none" w:sz="0" w:space="0" w:color="auto"/>
        <w:bottom w:val="none" w:sz="0" w:space="0" w:color="auto"/>
        <w:right w:val="none" w:sz="0" w:space="0" w:color="auto"/>
      </w:divBdr>
    </w:div>
    <w:div w:id="1320386533">
      <w:marLeft w:val="640"/>
      <w:marRight w:val="0"/>
      <w:marTop w:val="0"/>
      <w:marBottom w:val="0"/>
      <w:divBdr>
        <w:top w:val="none" w:sz="0" w:space="0" w:color="auto"/>
        <w:left w:val="none" w:sz="0" w:space="0" w:color="auto"/>
        <w:bottom w:val="none" w:sz="0" w:space="0" w:color="auto"/>
        <w:right w:val="none" w:sz="0" w:space="0" w:color="auto"/>
      </w:divBdr>
    </w:div>
    <w:div w:id="1320497294">
      <w:marLeft w:val="640"/>
      <w:marRight w:val="0"/>
      <w:marTop w:val="0"/>
      <w:marBottom w:val="0"/>
      <w:divBdr>
        <w:top w:val="none" w:sz="0" w:space="0" w:color="auto"/>
        <w:left w:val="none" w:sz="0" w:space="0" w:color="auto"/>
        <w:bottom w:val="none" w:sz="0" w:space="0" w:color="auto"/>
        <w:right w:val="none" w:sz="0" w:space="0" w:color="auto"/>
      </w:divBdr>
    </w:div>
    <w:div w:id="1320572574">
      <w:marLeft w:val="640"/>
      <w:marRight w:val="0"/>
      <w:marTop w:val="0"/>
      <w:marBottom w:val="0"/>
      <w:divBdr>
        <w:top w:val="none" w:sz="0" w:space="0" w:color="auto"/>
        <w:left w:val="none" w:sz="0" w:space="0" w:color="auto"/>
        <w:bottom w:val="none" w:sz="0" w:space="0" w:color="auto"/>
        <w:right w:val="none" w:sz="0" w:space="0" w:color="auto"/>
      </w:divBdr>
    </w:div>
    <w:div w:id="1320578166">
      <w:marLeft w:val="640"/>
      <w:marRight w:val="0"/>
      <w:marTop w:val="0"/>
      <w:marBottom w:val="0"/>
      <w:divBdr>
        <w:top w:val="none" w:sz="0" w:space="0" w:color="auto"/>
        <w:left w:val="none" w:sz="0" w:space="0" w:color="auto"/>
        <w:bottom w:val="none" w:sz="0" w:space="0" w:color="auto"/>
        <w:right w:val="none" w:sz="0" w:space="0" w:color="auto"/>
      </w:divBdr>
    </w:div>
    <w:div w:id="1320617435">
      <w:marLeft w:val="640"/>
      <w:marRight w:val="0"/>
      <w:marTop w:val="0"/>
      <w:marBottom w:val="0"/>
      <w:divBdr>
        <w:top w:val="none" w:sz="0" w:space="0" w:color="auto"/>
        <w:left w:val="none" w:sz="0" w:space="0" w:color="auto"/>
        <w:bottom w:val="none" w:sz="0" w:space="0" w:color="auto"/>
        <w:right w:val="none" w:sz="0" w:space="0" w:color="auto"/>
      </w:divBdr>
    </w:div>
    <w:div w:id="1320618758">
      <w:marLeft w:val="640"/>
      <w:marRight w:val="0"/>
      <w:marTop w:val="0"/>
      <w:marBottom w:val="0"/>
      <w:divBdr>
        <w:top w:val="none" w:sz="0" w:space="0" w:color="auto"/>
        <w:left w:val="none" w:sz="0" w:space="0" w:color="auto"/>
        <w:bottom w:val="none" w:sz="0" w:space="0" w:color="auto"/>
        <w:right w:val="none" w:sz="0" w:space="0" w:color="auto"/>
      </w:divBdr>
    </w:div>
    <w:div w:id="1320690083">
      <w:marLeft w:val="640"/>
      <w:marRight w:val="0"/>
      <w:marTop w:val="0"/>
      <w:marBottom w:val="0"/>
      <w:divBdr>
        <w:top w:val="none" w:sz="0" w:space="0" w:color="auto"/>
        <w:left w:val="none" w:sz="0" w:space="0" w:color="auto"/>
        <w:bottom w:val="none" w:sz="0" w:space="0" w:color="auto"/>
        <w:right w:val="none" w:sz="0" w:space="0" w:color="auto"/>
      </w:divBdr>
    </w:div>
    <w:div w:id="1320692781">
      <w:marLeft w:val="640"/>
      <w:marRight w:val="0"/>
      <w:marTop w:val="0"/>
      <w:marBottom w:val="0"/>
      <w:divBdr>
        <w:top w:val="none" w:sz="0" w:space="0" w:color="auto"/>
        <w:left w:val="none" w:sz="0" w:space="0" w:color="auto"/>
        <w:bottom w:val="none" w:sz="0" w:space="0" w:color="auto"/>
        <w:right w:val="none" w:sz="0" w:space="0" w:color="auto"/>
      </w:divBdr>
    </w:div>
    <w:div w:id="1320886497">
      <w:marLeft w:val="640"/>
      <w:marRight w:val="0"/>
      <w:marTop w:val="0"/>
      <w:marBottom w:val="0"/>
      <w:divBdr>
        <w:top w:val="none" w:sz="0" w:space="0" w:color="auto"/>
        <w:left w:val="none" w:sz="0" w:space="0" w:color="auto"/>
        <w:bottom w:val="none" w:sz="0" w:space="0" w:color="auto"/>
        <w:right w:val="none" w:sz="0" w:space="0" w:color="auto"/>
      </w:divBdr>
    </w:div>
    <w:div w:id="1321033112">
      <w:marLeft w:val="640"/>
      <w:marRight w:val="0"/>
      <w:marTop w:val="0"/>
      <w:marBottom w:val="0"/>
      <w:divBdr>
        <w:top w:val="none" w:sz="0" w:space="0" w:color="auto"/>
        <w:left w:val="none" w:sz="0" w:space="0" w:color="auto"/>
        <w:bottom w:val="none" w:sz="0" w:space="0" w:color="auto"/>
        <w:right w:val="none" w:sz="0" w:space="0" w:color="auto"/>
      </w:divBdr>
    </w:div>
    <w:div w:id="1321153383">
      <w:marLeft w:val="640"/>
      <w:marRight w:val="0"/>
      <w:marTop w:val="0"/>
      <w:marBottom w:val="0"/>
      <w:divBdr>
        <w:top w:val="none" w:sz="0" w:space="0" w:color="auto"/>
        <w:left w:val="none" w:sz="0" w:space="0" w:color="auto"/>
        <w:bottom w:val="none" w:sz="0" w:space="0" w:color="auto"/>
        <w:right w:val="none" w:sz="0" w:space="0" w:color="auto"/>
      </w:divBdr>
    </w:div>
    <w:div w:id="1321157092">
      <w:marLeft w:val="640"/>
      <w:marRight w:val="0"/>
      <w:marTop w:val="0"/>
      <w:marBottom w:val="0"/>
      <w:divBdr>
        <w:top w:val="none" w:sz="0" w:space="0" w:color="auto"/>
        <w:left w:val="none" w:sz="0" w:space="0" w:color="auto"/>
        <w:bottom w:val="none" w:sz="0" w:space="0" w:color="auto"/>
        <w:right w:val="none" w:sz="0" w:space="0" w:color="auto"/>
      </w:divBdr>
    </w:div>
    <w:div w:id="1321228507">
      <w:marLeft w:val="640"/>
      <w:marRight w:val="0"/>
      <w:marTop w:val="0"/>
      <w:marBottom w:val="0"/>
      <w:divBdr>
        <w:top w:val="none" w:sz="0" w:space="0" w:color="auto"/>
        <w:left w:val="none" w:sz="0" w:space="0" w:color="auto"/>
        <w:bottom w:val="none" w:sz="0" w:space="0" w:color="auto"/>
        <w:right w:val="none" w:sz="0" w:space="0" w:color="auto"/>
      </w:divBdr>
    </w:div>
    <w:div w:id="1321232875">
      <w:marLeft w:val="640"/>
      <w:marRight w:val="0"/>
      <w:marTop w:val="0"/>
      <w:marBottom w:val="0"/>
      <w:divBdr>
        <w:top w:val="none" w:sz="0" w:space="0" w:color="auto"/>
        <w:left w:val="none" w:sz="0" w:space="0" w:color="auto"/>
        <w:bottom w:val="none" w:sz="0" w:space="0" w:color="auto"/>
        <w:right w:val="none" w:sz="0" w:space="0" w:color="auto"/>
      </w:divBdr>
    </w:div>
    <w:div w:id="1321233185">
      <w:marLeft w:val="640"/>
      <w:marRight w:val="0"/>
      <w:marTop w:val="0"/>
      <w:marBottom w:val="0"/>
      <w:divBdr>
        <w:top w:val="none" w:sz="0" w:space="0" w:color="auto"/>
        <w:left w:val="none" w:sz="0" w:space="0" w:color="auto"/>
        <w:bottom w:val="none" w:sz="0" w:space="0" w:color="auto"/>
        <w:right w:val="none" w:sz="0" w:space="0" w:color="auto"/>
      </w:divBdr>
    </w:div>
    <w:div w:id="1321343955">
      <w:marLeft w:val="640"/>
      <w:marRight w:val="0"/>
      <w:marTop w:val="0"/>
      <w:marBottom w:val="0"/>
      <w:divBdr>
        <w:top w:val="none" w:sz="0" w:space="0" w:color="auto"/>
        <w:left w:val="none" w:sz="0" w:space="0" w:color="auto"/>
        <w:bottom w:val="none" w:sz="0" w:space="0" w:color="auto"/>
        <w:right w:val="none" w:sz="0" w:space="0" w:color="auto"/>
      </w:divBdr>
    </w:div>
    <w:div w:id="1321469989">
      <w:marLeft w:val="640"/>
      <w:marRight w:val="0"/>
      <w:marTop w:val="0"/>
      <w:marBottom w:val="0"/>
      <w:divBdr>
        <w:top w:val="none" w:sz="0" w:space="0" w:color="auto"/>
        <w:left w:val="none" w:sz="0" w:space="0" w:color="auto"/>
        <w:bottom w:val="none" w:sz="0" w:space="0" w:color="auto"/>
        <w:right w:val="none" w:sz="0" w:space="0" w:color="auto"/>
      </w:divBdr>
    </w:div>
    <w:div w:id="1321496593">
      <w:marLeft w:val="640"/>
      <w:marRight w:val="0"/>
      <w:marTop w:val="0"/>
      <w:marBottom w:val="0"/>
      <w:divBdr>
        <w:top w:val="none" w:sz="0" w:space="0" w:color="auto"/>
        <w:left w:val="none" w:sz="0" w:space="0" w:color="auto"/>
        <w:bottom w:val="none" w:sz="0" w:space="0" w:color="auto"/>
        <w:right w:val="none" w:sz="0" w:space="0" w:color="auto"/>
      </w:divBdr>
    </w:div>
    <w:div w:id="1321619949">
      <w:marLeft w:val="640"/>
      <w:marRight w:val="0"/>
      <w:marTop w:val="0"/>
      <w:marBottom w:val="0"/>
      <w:divBdr>
        <w:top w:val="none" w:sz="0" w:space="0" w:color="auto"/>
        <w:left w:val="none" w:sz="0" w:space="0" w:color="auto"/>
        <w:bottom w:val="none" w:sz="0" w:space="0" w:color="auto"/>
        <w:right w:val="none" w:sz="0" w:space="0" w:color="auto"/>
      </w:divBdr>
    </w:div>
    <w:div w:id="1321664737">
      <w:marLeft w:val="640"/>
      <w:marRight w:val="0"/>
      <w:marTop w:val="0"/>
      <w:marBottom w:val="0"/>
      <w:divBdr>
        <w:top w:val="none" w:sz="0" w:space="0" w:color="auto"/>
        <w:left w:val="none" w:sz="0" w:space="0" w:color="auto"/>
        <w:bottom w:val="none" w:sz="0" w:space="0" w:color="auto"/>
        <w:right w:val="none" w:sz="0" w:space="0" w:color="auto"/>
      </w:divBdr>
    </w:div>
    <w:div w:id="1321692297">
      <w:marLeft w:val="640"/>
      <w:marRight w:val="0"/>
      <w:marTop w:val="0"/>
      <w:marBottom w:val="0"/>
      <w:divBdr>
        <w:top w:val="none" w:sz="0" w:space="0" w:color="auto"/>
        <w:left w:val="none" w:sz="0" w:space="0" w:color="auto"/>
        <w:bottom w:val="none" w:sz="0" w:space="0" w:color="auto"/>
        <w:right w:val="none" w:sz="0" w:space="0" w:color="auto"/>
      </w:divBdr>
    </w:div>
    <w:div w:id="1321739280">
      <w:marLeft w:val="640"/>
      <w:marRight w:val="0"/>
      <w:marTop w:val="0"/>
      <w:marBottom w:val="0"/>
      <w:divBdr>
        <w:top w:val="none" w:sz="0" w:space="0" w:color="auto"/>
        <w:left w:val="none" w:sz="0" w:space="0" w:color="auto"/>
        <w:bottom w:val="none" w:sz="0" w:space="0" w:color="auto"/>
        <w:right w:val="none" w:sz="0" w:space="0" w:color="auto"/>
      </w:divBdr>
    </w:div>
    <w:div w:id="1321888663">
      <w:marLeft w:val="640"/>
      <w:marRight w:val="0"/>
      <w:marTop w:val="0"/>
      <w:marBottom w:val="0"/>
      <w:divBdr>
        <w:top w:val="none" w:sz="0" w:space="0" w:color="auto"/>
        <w:left w:val="none" w:sz="0" w:space="0" w:color="auto"/>
        <w:bottom w:val="none" w:sz="0" w:space="0" w:color="auto"/>
        <w:right w:val="none" w:sz="0" w:space="0" w:color="auto"/>
      </w:divBdr>
    </w:div>
    <w:div w:id="1322077106">
      <w:marLeft w:val="640"/>
      <w:marRight w:val="0"/>
      <w:marTop w:val="0"/>
      <w:marBottom w:val="0"/>
      <w:divBdr>
        <w:top w:val="none" w:sz="0" w:space="0" w:color="auto"/>
        <w:left w:val="none" w:sz="0" w:space="0" w:color="auto"/>
        <w:bottom w:val="none" w:sz="0" w:space="0" w:color="auto"/>
        <w:right w:val="none" w:sz="0" w:space="0" w:color="auto"/>
      </w:divBdr>
    </w:div>
    <w:div w:id="1322080603">
      <w:marLeft w:val="640"/>
      <w:marRight w:val="0"/>
      <w:marTop w:val="0"/>
      <w:marBottom w:val="0"/>
      <w:divBdr>
        <w:top w:val="none" w:sz="0" w:space="0" w:color="auto"/>
        <w:left w:val="none" w:sz="0" w:space="0" w:color="auto"/>
        <w:bottom w:val="none" w:sz="0" w:space="0" w:color="auto"/>
        <w:right w:val="none" w:sz="0" w:space="0" w:color="auto"/>
      </w:divBdr>
    </w:div>
    <w:div w:id="1322124683">
      <w:marLeft w:val="640"/>
      <w:marRight w:val="0"/>
      <w:marTop w:val="0"/>
      <w:marBottom w:val="0"/>
      <w:divBdr>
        <w:top w:val="none" w:sz="0" w:space="0" w:color="auto"/>
        <w:left w:val="none" w:sz="0" w:space="0" w:color="auto"/>
        <w:bottom w:val="none" w:sz="0" w:space="0" w:color="auto"/>
        <w:right w:val="none" w:sz="0" w:space="0" w:color="auto"/>
      </w:divBdr>
    </w:div>
    <w:div w:id="1322154083">
      <w:marLeft w:val="640"/>
      <w:marRight w:val="0"/>
      <w:marTop w:val="0"/>
      <w:marBottom w:val="0"/>
      <w:divBdr>
        <w:top w:val="none" w:sz="0" w:space="0" w:color="auto"/>
        <w:left w:val="none" w:sz="0" w:space="0" w:color="auto"/>
        <w:bottom w:val="none" w:sz="0" w:space="0" w:color="auto"/>
        <w:right w:val="none" w:sz="0" w:space="0" w:color="auto"/>
      </w:divBdr>
    </w:div>
    <w:div w:id="1322192424">
      <w:marLeft w:val="640"/>
      <w:marRight w:val="0"/>
      <w:marTop w:val="0"/>
      <w:marBottom w:val="0"/>
      <w:divBdr>
        <w:top w:val="none" w:sz="0" w:space="0" w:color="auto"/>
        <w:left w:val="none" w:sz="0" w:space="0" w:color="auto"/>
        <w:bottom w:val="none" w:sz="0" w:space="0" w:color="auto"/>
        <w:right w:val="none" w:sz="0" w:space="0" w:color="auto"/>
      </w:divBdr>
    </w:div>
    <w:div w:id="1322193542">
      <w:marLeft w:val="640"/>
      <w:marRight w:val="0"/>
      <w:marTop w:val="0"/>
      <w:marBottom w:val="0"/>
      <w:divBdr>
        <w:top w:val="none" w:sz="0" w:space="0" w:color="auto"/>
        <w:left w:val="none" w:sz="0" w:space="0" w:color="auto"/>
        <w:bottom w:val="none" w:sz="0" w:space="0" w:color="auto"/>
        <w:right w:val="none" w:sz="0" w:space="0" w:color="auto"/>
      </w:divBdr>
    </w:div>
    <w:div w:id="1322197254">
      <w:marLeft w:val="640"/>
      <w:marRight w:val="0"/>
      <w:marTop w:val="0"/>
      <w:marBottom w:val="0"/>
      <w:divBdr>
        <w:top w:val="none" w:sz="0" w:space="0" w:color="auto"/>
        <w:left w:val="none" w:sz="0" w:space="0" w:color="auto"/>
        <w:bottom w:val="none" w:sz="0" w:space="0" w:color="auto"/>
        <w:right w:val="none" w:sz="0" w:space="0" w:color="auto"/>
      </w:divBdr>
    </w:div>
    <w:div w:id="1322201029">
      <w:marLeft w:val="640"/>
      <w:marRight w:val="0"/>
      <w:marTop w:val="0"/>
      <w:marBottom w:val="0"/>
      <w:divBdr>
        <w:top w:val="none" w:sz="0" w:space="0" w:color="auto"/>
        <w:left w:val="none" w:sz="0" w:space="0" w:color="auto"/>
        <w:bottom w:val="none" w:sz="0" w:space="0" w:color="auto"/>
        <w:right w:val="none" w:sz="0" w:space="0" w:color="auto"/>
      </w:divBdr>
    </w:div>
    <w:div w:id="1322277020">
      <w:marLeft w:val="640"/>
      <w:marRight w:val="0"/>
      <w:marTop w:val="0"/>
      <w:marBottom w:val="0"/>
      <w:divBdr>
        <w:top w:val="none" w:sz="0" w:space="0" w:color="auto"/>
        <w:left w:val="none" w:sz="0" w:space="0" w:color="auto"/>
        <w:bottom w:val="none" w:sz="0" w:space="0" w:color="auto"/>
        <w:right w:val="none" w:sz="0" w:space="0" w:color="auto"/>
      </w:divBdr>
    </w:div>
    <w:div w:id="1322347145">
      <w:marLeft w:val="640"/>
      <w:marRight w:val="0"/>
      <w:marTop w:val="0"/>
      <w:marBottom w:val="0"/>
      <w:divBdr>
        <w:top w:val="none" w:sz="0" w:space="0" w:color="auto"/>
        <w:left w:val="none" w:sz="0" w:space="0" w:color="auto"/>
        <w:bottom w:val="none" w:sz="0" w:space="0" w:color="auto"/>
        <w:right w:val="none" w:sz="0" w:space="0" w:color="auto"/>
      </w:divBdr>
    </w:div>
    <w:div w:id="1322389938">
      <w:marLeft w:val="640"/>
      <w:marRight w:val="0"/>
      <w:marTop w:val="0"/>
      <w:marBottom w:val="0"/>
      <w:divBdr>
        <w:top w:val="none" w:sz="0" w:space="0" w:color="auto"/>
        <w:left w:val="none" w:sz="0" w:space="0" w:color="auto"/>
        <w:bottom w:val="none" w:sz="0" w:space="0" w:color="auto"/>
        <w:right w:val="none" w:sz="0" w:space="0" w:color="auto"/>
      </w:divBdr>
    </w:div>
    <w:div w:id="1322391902">
      <w:marLeft w:val="640"/>
      <w:marRight w:val="0"/>
      <w:marTop w:val="0"/>
      <w:marBottom w:val="0"/>
      <w:divBdr>
        <w:top w:val="none" w:sz="0" w:space="0" w:color="auto"/>
        <w:left w:val="none" w:sz="0" w:space="0" w:color="auto"/>
        <w:bottom w:val="none" w:sz="0" w:space="0" w:color="auto"/>
        <w:right w:val="none" w:sz="0" w:space="0" w:color="auto"/>
      </w:divBdr>
    </w:div>
    <w:div w:id="1322465473">
      <w:marLeft w:val="640"/>
      <w:marRight w:val="0"/>
      <w:marTop w:val="0"/>
      <w:marBottom w:val="0"/>
      <w:divBdr>
        <w:top w:val="none" w:sz="0" w:space="0" w:color="auto"/>
        <w:left w:val="none" w:sz="0" w:space="0" w:color="auto"/>
        <w:bottom w:val="none" w:sz="0" w:space="0" w:color="auto"/>
        <w:right w:val="none" w:sz="0" w:space="0" w:color="auto"/>
      </w:divBdr>
    </w:div>
    <w:div w:id="1322470334">
      <w:marLeft w:val="640"/>
      <w:marRight w:val="0"/>
      <w:marTop w:val="0"/>
      <w:marBottom w:val="0"/>
      <w:divBdr>
        <w:top w:val="none" w:sz="0" w:space="0" w:color="auto"/>
        <w:left w:val="none" w:sz="0" w:space="0" w:color="auto"/>
        <w:bottom w:val="none" w:sz="0" w:space="0" w:color="auto"/>
        <w:right w:val="none" w:sz="0" w:space="0" w:color="auto"/>
      </w:divBdr>
    </w:div>
    <w:div w:id="1322540158">
      <w:marLeft w:val="640"/>
      <w:marRight w:val="0"/>
      <w:marTop w:val="0"/>
      <w:marBottom w:val="0"/>
      <w:divBdr>
        <w:top w:val="none" w:sz="0" w:space="0" w:color="auto"/>
        <w:left w:val="none" w:sz="0" w:space="0" w:color="auto"/>
        <w:bottom w:val="none" w:sz="0" w:space="0" w:color="auto"/>
        <w:right w:val="none" w:sz="0" w:space="0" w:color="auto"/>
      </w:divBdr>
    </w:div>
    <w:div w:id="1322546018">
      <w:marLeft w:val="640"/>
      <w:marRight w:val="0"/>
      <w:marTop w:val="0"/>
      <w:marBottom w:val="0"/>
      <w:divBdr>
        <w:top w:val="none" w:sz="0" w:space="0" w:color="auto"/>
        <w:left w:val="none" w:sz="0" w:space="0" w:color="auto"/>
        <w:bottom w:val="none" w:sz="0" w:space="0" w:color="auto"/>
        <w:right w:val="none" w:sz="0" w:space="0" w:color="auto"/>
      </w:divBdr>
    </w:div>
    <w:div w:id="1322660870">
      <w:marLeft w:val="640"/>
      <w:marRight w:val="0"/>
      <w:marTop w:val="0"/>
      <w:marBottom w:val="0"/>
      <w:divBdr>
        <w:top w:val="none" w:sz="0" w:space="0" w:color="auto"/>
        <w:left w:val="none" w:sz="0" w:space="0" w:color="auto"/>
        <w:bottom w:val="none" w:sz="0" w:space="0" w:color="auto"/>
        <w:right w:val="none" w:sz="0" w:space="0" w:color="auto"/>
      </w:divBdr>
    </w:div>
    <w:div w:id="1322662173">
      <w:marLeft w:val="640"/>
      <w:marRight w:val="0"/>
      <w:marTop w:val="0"/>
      <w:marBottom w:val="0"/>
      <w:divBdr>
        <w:top w:val="none" w:sz="0" w:space="0" w:color="auto"/>
        <w:left w:val="none" w:sz="0" w:space="0" w:color="auto"/>
        <w:bottom w:val="none" w:sz="0" w:space="0" w:color="auto"/>
        <w:right w:val="none" w:sz="0" w:space="0" w:color="auto"/>
      </w:divBdr>
    </w:div>
    <w:div w:id="1322735495">
      <w:marLeft w:val="640"/>
      <w:marRight w:val="0"/>
      <w:marTop w:val="0"/>
      <w:marBottom w:val="0"/>
      <w:divBdr>
        <w:top w:val="none" w:sz="0" w:space="0" w:color="auto"/>
        <w:left w:val="none" w:sz="0" w:space="0" w:color="auto"/>
        <w:bottom w:val="none" w:sz="0" w:space="0" w:color="auto"/>
        <w:right w:val="none" w:sz="0" w:space="0" w:color="auto"/>
      </w:divBdr>
    </w:div>
    <w:div w:id="1322923206">
      <w:marLeft w:val="640"/>
      <w:marRight w:val="0"/>
      <w:marTop w:val="0"/>
      <w:marBottom w:val="0"/>
      <w:divBdr>
        <w:top w:val="none" w:sz="0" w:space="0" w:color="auto"/>
        <w:left w:val="none" w:sz="0" w:space="0" w:color="auto"/>
        <w:bottom w:val="none" w:sz="0" w:space="0" w:color="auto"/>
        <w:right w:val="none" w:sz="0" w:space="0" w:color="auto"/>
      </w:divBdr>
    </w:div>
    <w:div w:id="1323048847">
      <w:marLeft w:val="640"/>
      <w:marRight w:val="0"/>
      <w:marTop w:val="0"/>
      <w:marBottom w:val="0"/>
      <w:divBdr>
        <w:top w:val="none" w:sz="0" w:space="0" w:color="auto"/>
        <w:left w:val="none" w:sz="0" w:space="0" w:color="auto"/>
        <w:bottom w:val="none" w:sz="0" w:space="0" w:color="auto"/>
        <w:right w:val="none" w:sz="0" w:space="0" w:color="auto"/>
      </w:divBdr>
    </w:div>
    <w:div w:id="1323119118">
      <w:marLeft w:val="640"/>
      <w:marRight w:val="0"/>
      <w:marTop w:val="0"/>
      <w:marBottom w:val="0"/>
      <w:divBdr>
        <w:top w:val="none" w:sz="0" w:space="0" w:color="auto"/>
        <w:left w:val="none" w:sz="0" w:space="0" w:color="auto"/>
        <w:bottom w:val="none" w:sz="0" w:space="0" w:color="auto"/>
        <w:right w:val="none" w:sz="0" w:space="0" w:color="auto"/>
      </w:divBdr>
    </w:div>
    <w:div w:id="1323191931">
      <w:marLeft w:val="640"/>
      <w:marRight w:val="0"/>
      <w:marTop w:val="0"/>
      <w:marBottom w:val="0"/>
      <w:divBdr>
        <w:top w:val="none" w:sz="0" w:space="0" w:color="auto"/>
        <w:left w:val="none" w:sz="0" w:space="0" w:color="auto"/>
        <w:bottom w:val="none" w:sz="0" w:space="0" w:color="auto"/>
        <w:right w:val="none" w:sz="0" w:space="0" w:color="auto"/>
      </w:divBdr>
    </w:div>
    <w:div w:id="1323197782">
      <w:marLeft w:val="640"/>
      <w:marRight w:val="0"/>
      <w:marTop w:val="0"/>
      <w:marBottom w:val="0"/>
      <w:divBdr>
        <w:top w:val="none" w:sz="0" w:space="0" w:color="auto"/>
        <w:left w:val="none" w:sz="0" w:space="0" w:color="auto"/>
        <w:bottom w:val="none" w:sz="0" w:space="0" w:color="auto"/>
        <w:right w:val="none" w:sz="0" w:space="0" w:color="auto"/>
      </w:divBdr>
    </w:div>
    <w:div w:id="1323199298">
      <w:marLeft w:val="640"/>
      <w:marRight w:val="0"/>
      <w:marTop w:val="0"/>
      <w:marBottom w:val="0"/>
      <w:divBdr>
        <w:top w:val="none" w:sz="0" w:space="0" w:color="auto"/>
        <w:left w:val="none" w:sz="0" w:space="0" w:color="auto"/>
        <w:bottom w:val="none" w:sz="0" w:space="0" w:color="auto"/>
        <w:right w:val="none" w:sz="0" w:space="0" w:color="auto"/>
      </w:divBdr>
    </w:div>
    <w:div w:id="1323269923">
      <w:marLeft w:val="640"/>
      <w:marRight w:val="0"/>
      <w:marTop w:val="0"/>
      <w:marBottom w:val="0"/>
      <w:divBdr>
        <w:top w:val="none" w:sz="0" w:space="0" w:color="auto"/>
        <w:left w:val="none" w:sz="0" w:space="0" w:color="auto"/>
        <w:bottom w:val="none" w:sz="0" w:space="0" w:color="auto"/>
        <w:right w:val="none" w:sz="0" w:space="0" w:color="auto"/>
      </w:divBdr>
    </w:div>
    <w:div w:id="1323315089">
      <w:marLeft w:val="640"/>
      <w:marRight w:val="0"/>
      <w:marTop w:val="0"/>
      <w:marBottom w:val="0"/>
      <w:divBdr>
        <w:top w:val="none" w:sz="0" w:space="0" w:color="auto"/>
        <w:left w:val="none" w:sz="0" w:space="0" w:color="auto"/>
        <w:bottom w:val="none" w:sz="0" w:space="0" w:color="auto"/>
        <w:right w:val="none" w:sz="0" w:space="0" w:color="auto"/>
      </w:divBdr>
    </w:div>
    <w:div w:id="1323388309">
      <w:marLeft w:val="640"/>
      <w:marRight w:val="0"/>
      <w:marTop w:val="0"/>
      <w:marBottom w:val="0"/>
      <w:divBdr>
        <w:top w:val="none" w:sz="0" w:space="0" w:color="auto"/>
        <w:left w:val="none" w:sz="0" w:space="0" w:color="auto"/>
        <w:bottom w:val="none" w:sz="0" w:space="0" w:color="auto"/>
        <w:right w:val="none" w:sz="0" w:space="0" w:color="auto"/>
      </w:divBdr>
    </w:div>
    <w:div w:id="1323699146">
      <w:marLeft w:val="640"/>
      <w:marRight w:val="0"/>
      <w:marTop w:val="0"/>
      <w:marBottom w:val="0"/>
      <w:divBdr>
        <w:top w:val="none" w:sz="0" w:space="0" w:color="auto"/>
        <w:left w:val="none" w:sz="0" w:space="0" w:color="auto"/>
        <w:bottom w:val="none" w:sz="0" w:space="0" w:color="auto"/>
        <w:right w:val="none" w:sz="0" w:space="0" w:color="auto"/>
      </w:divBdr>
    </w:div>
    <w:div w:id="1323700799">
      <w:marLeft w:val="640"/>
      <w:marRight w:val="0"/>
      <w:marTop w:val="0"/>
      <w:marBottom w:val="0"/>
      <w:divBdr>
        <w:top w:val="none" w:sz="0" w:space="0" w:color="auto"/>
        <w:left w:val="none" w:sz="0" w:space="0" w:color="auto"/>
        <w:bottom w:val="none" w:sz="0" w:space="0" w:color="auto"/>
        <w:right w:val="none" w:sz="0" w:space="0" w:color="auto"/>
      </w:divBdr>
    </w:div>
    <w:div w:id="1323702861">
      <w:marLeft w:val="640"/>
      <w:marRight w:val="0"/>
      <w:marTop w:val="0"/>
      <w:marBottom w:val="0"/>
      <w:divBdr>
        <w:top w:val="none" w:sz="0" w:space="0" w:color="auto"/>
        <w:left w:val="none" w:sz="0" w:space="0" w:color="auto"/>
        <w:bottom w:val="none" w:sz="0" w:space="0" w:color="auto"/>
        <w:right w:val="none" w:sz="0" w:space="0" w:color="auto"/>
      </w:divBdr>
    </w:div>
    <w:div w:id="1323896454">
      <w:marLeft w:val="640"/>
      <w:marRight w:val="0"/>
      <w:marTop w:val="0"/>
      <w:marBottom w:val="0"/>
      <w:divBdr>
        <w:top w:val="none" w:sz="0" w:space="0" w:color="auto"/>
        <w:left w:val="none" w:sz="0" w:space="0" w:color="auto"/>
        <w:bottom w:val="none" w:sz="0" w:space="0" w:color="auto"/>
        <w:right w:val="none" w:sz="0" w:space="0" w:color="auto"/>
      </w:divBdr>
    </w:div>
    <w:div w:id="1323924083">
      <w:marLeft w:val="640"/>
      <w:marRight w:val="0"/>
      <w:marTop w:val="0"/>
      <w:marBottom w:val="0"/>
      <w:divBdr>
        <w:top w:val="none" w:sz="0" w:space="0" w:color="auto"/>
        <w:left w:val="none" w:sz="0" w:space="0" w:color="auto"/>
        <w:bottom w:val="none" w:sz="0" w:space="0" w:color="auto"/>
        <w:right w:val="none" w:sz="0" w:space="0" w:color="auto"/>
      </w:divBdr>
    </w:div>
    <w:div w:id="1323967054">
      <w:marLeft w:val="640"/>
      <w:marRight w:val="0"/>
      <w:marTop w:val="0"/>
      <w:marBottom w:val="0"/>
      <w:divBdr>
        <w:top w:val="none" w:sz="0" w:space="0" w:color="auto"/>
        <w:left w:val="none" w:sz="0" w:space="0" w:color="auto"/>
        <w:bottom w:val="none" w:sz="0" w:space="0" w:color="auto"/>
        <w:right w:val="none" w:sz="0" w:space="0" w:color="auto"/>
      </w:divBdr>
    </w:div>
    <w:div w:id="1324044592">
      <w:marLeft w:val="640"/>
      <w:marRight w:val="0"/>
      <w:marTop w:val="0"/>
      <w:marBottom w:val="0"/>
      <w:divBdr>
        <w:top w:val="none" w:sz="0" w:space="0" w:color="auto"/>
        <w:left w:val="none" w:sz="0" w:space="0" w:color="auto"/>
        <w:bottom w:val="none" w:sz="0" w:space="0" w:color="auto"/>
        <w:right w:val="none" w:sz="0" w:space="0" w:color="auto"/>
      </w:divBdr>
    </w:div>
    <w:div w:id="1324044890">
      <w:marLeft w:val="640"/>
      <w:marRight w:val="0"/>
      <w:marTop w:val="0"/>
      <w:marBottom w:val="0"/>
      <w:divBdr>
        <w:top w:val="none" w:sz="0" w:space="0" w:color="auto"/>
        <w:left w:val="none" w:sz="0" w:space="0" w:color="auto"/>
        <w:bottom w:val="none" w:sz="0" w:space="0" w:color="auto"/>
        <w:right w:val="none" w:sz="0" w:space="0" w:color="auto"/>
      </w:divBdr>
    </w:div>
    <w:div w:id="1324049828">
      <w:marLeft w:val="640"/>
      <w:marRight w:val="0"/>
      <w:marTop w:val="0"/>
      <w:marBottom w:val="0"/>
      <w:divBdr>
        <w:top w:val="none" w:sz="0" w:space="0" w:color="auto"/>
        <w:left w:val="none" w:sz="0" w:space="0" w:color="auto"/>
        <w:bottom w:val="none" w:sz="0" w:space="0" w:color="auto"/>
        <w:right w:val="none" w:sz="0" w:space="0" w:color="auto"/>
      </w:divBdr>
    </w:div>
    <w:div w:id="1324118336">
      <w:marLeft w:val="640"/>
      <w:marRight w:val="0"/>
      <w:marTop w:val="0"/>
      <w:marBottom w:val="0"/>
      <w:divBdr>
        <w:top w:val="none" w:sz="0" w:space="0" w:color="auto"/>
        <w:left w:val="none" w:sz="0" w:space="0" w:color="auto"/>
        <w:bottom w:val="none" w:sz="0" w:space="0" w:color="auto"/>
        <w:right w:val="none" w:sz="0" w:space="0" w:color="auto"/>
      </w:divBdr>
    </w:div>
    <w:div w:id="1324121797">
      <w:marLeft w:val="640"/>
      <w:marRight w:val="0"/>
      <w:marTop w:val="0"/>
      <w:marBottom w:val="0"/>
      <w:divBdr>
        <w:top w:val="none" w:sz="0" w:space="0" w:color="auto"/>
        <w:left w:val="none" w:sz="0" w:space="0" w:color="auto"/>
        <w:bottom w:val="none" w:sz="0" w:space="0" w:color="auto"/>
        <w:right w:val="none" w:sz="0" w:space="0" w:color="auto"/>
      </w:divBdr>
    </w:div>
    <w:div w:id="1324122079">
      <w:marLeft w:val="640"/>
      <w:marRight w:val="0"/>
      <w:marTop w:val="0"/>
      <w:marBottom w:val="0"/>
      <w:divBdr>
        <w:top w:val="none" w:sz="0" w:space="0" w:color="auto"/>
        <w:left w:val="none" w:sz="0" w:space="0" w:color="auto"/>
        <w:bottom w:val="none" w:sz="0" w:space="0" w:color="auto"/>
        <w:right w:val="none" w:sz="0" w:space="0" w:color="auto"/>
      </w:divBdr>
    </w:div>
    <w:div w:id="1324122105">
      <w:marLeft w:val="640"/>
      <w:marRight w:val="0"/>
      <w:marTop w:val="0"/>
      <w:marBottom w:val="0"/>
      <w:divBdr>
        <w:top w:val="none" w:sz="0" w:space="0" w:color="auto"/>
        <w:left w:val="none" w:sz="0" w:space="0" w:color="auto"/>
        <w:bottom w:val="none" w:sz="0" w:space="0" w:color="auto"/>
        <w:right w:val="none" w:sz="0" w:space="0" w:color="auto"/>
      </w:divBdr>
    </w:div>
    <w:div w:id="1324235079">
      <w:marLeft w:val="640"/>
      <w:marRight w:val="0"/>
      <w:marTop w:val="0"/>
      <w:marBottom w:val="0"/>
      <w:divBdr>
        <w:top w:val="none" w:sz="0" w:space="0" w:color="auto"/>
        <w:left w:val="none" w:sz="0" w:space="0" w:color="auto"/>
        <w:bottom w:val="none" w:sz="0" w:space="0" w:color="auto"/>
        <w:right w:val="none" w:sz="0" w:space="0" w:color="auto"/>
      </w:divBdr>
    </w:div>
    <w:div w:id="1324238816">
      <w:marLeft w:val="640"/>
      <w:marRight w:val="0"/>
      <w:marTop w:val="0"/>
      <w:marBottom w:val="0"/>
      <w:divBdr>
        <w:top w:val="none" w:sz="0" w:space="0" w:color="auto"/>
        <w:left w:val="none" w:sz="0" w:space="0" w:color="auto"/>
        <w:bottom w:val="none" w:sz="0" w:space="0" w:color="auto"/>
        <w:right w:val="none" w:sz="0" w:space="0" w:color="auto"/>
      </w:divBdr>
    </w:div>
    <w:div w:id="1324309966">
      <w:marLeft w:val="640"/>
      <w:marRight w:val="0"/>
      <w:marTop w:val="0"/>
      <w:marBottom w:val="0"/>
      <w:divBdr>
        <w:top w:val="none" w:sz="0" w:space="0" w:color="auto"/>
        <w:left w:val="none" w:sz="0" w:space="0" w:color="auto"/>
        <w:bottom w:val="none" w:sz="0" w:space="0" w:color="auto"/>
        <w:right w:val="none" w:sz="0" w:space="0" w:color="auto"/>
      </w:divBdr>
    </w:div>
    <w:div w:id="1324310400">
      <w:marLeft w:val="640"/>
      <w:marRight w:val="0"/>
      <w:marTop w:val="0"/>
      <w:marBottom w:val="0"/>
      <w:divBdr>
        <w:top w:val="none" w:sz="0" w:space="0" w:color="auto"/>
        <w:left w:val="none" w:sz="0" w:space="0" w:color="auto"/>
        <w:bottom w:val="none" w:sz="0" w:space="0" w:color="auto"/>
        <w:right w:val="none" w:sz="0" w:space="0" w:color="auto"/>
      </w:divBdr>
    </w:div>
    <w:div w:id="1324355069">
      <w:marLeft w:val="640"/>
      <w:marRight w:val="0"/>
      <w:marTop w:val="0"/>
      <w:marBottom w:val="0"/>
      <w:divBdr>
        <w:top w:val="none" w:sz="0" w:space="0" w:color="auto"/>
        <w:left w:val="none" w:sz="0" w:space="0" w:color="auto"/>
        <w:bottom w:val="none" w:sz="0" w:space="0" w:color="auto"/>
        <w:right w:val="none" w:sz="0" w:space="0" w:color="auto"/>
      </w:divBdr>
    </w:div>
    <w:div w:id="1324432575">
      <w:marLeft w:val="640"/>
      <w:marRight w:val="0"/>
      <w:marTop w:val="0"/>
      <w:marBottom w:val="0"/>
      <w:divBdr>
        <w:top w:val="none" w:sz="0" w:space="0" w:color="auto"/>
        <w:left w:val="none" w:sz="0" w:space="0" w:color="auto"/>
        <w:bottom w:val="none" w:sz="0" w:space="0" w:color="auto"/>
        <w:right w:val="none" w:sz="0" w:space="0" w:color="auto"/>
      </w:divBdr>
    </w:div>
    <w:div w:id="1324432895">
      <w:marLeft w:val="640"/>
      <w:marRight w:val="0"/>
      <w:marTop w:val="0"/>
      <w:marBottom w:val="0"/>
      <w:divBdr>
        <w:top w:val="none" w:sz="0" w:space="0" w:color="auto"/>
        <w:left w:val="none" w:sz="0" w:space="0" w:color="auto"/>
        <w:bottom w:val="none" w:sz="0" w:space="0" w:color="auto"/>
        <w:right w:val="none" w:sz="0" w:space="0" w:color="auto"/>
      </w:divBdr>
    </w:div>
    <w:div w:id="1324435169">
      <w:marLeft w:val="640"/>
      <w:marRight w:val="0"/>
      <w:marTop w:val="0"/>
      <w:marBottom w:val="0"/>
      <w:divBdr>
        <w:top w:val="none" w:sz="0" w:space="0" w:color="auto"/>
        <w:left w:val="none" w:sz="0" w:space="0" w:color="auto"/>
        <w:bottom w:val="none" w:sz="0" w:space="0" w:color="auto"/>
        <w:right w:val="none" w:sz="0" w:space="0" w:color="auto"/>
      </w:divBdr>
    </w:div>
    <w:div w:id="1324507856">
      <w:marLeft w:val="640"/>
      <w:marRight w:val="0"/>
      <w:marTop w:val="0"/>
      <w:marBottom w:val="0"/>
      <w:divBdr>
        <w:top w:val="none" w:sz="0" w:space="0" w:color="auto"/>
        <w:left w:val="none" w:sz="0" w:space="0" w:color="auto"/>
        <w:bottom w:val="none" w:sz="0" w:space="0" w:color="auto"/>
        <w:right w:val="none" w:sz="0" w:space="0" w:color="auto"/>
      </w:divBdr>
    </w:div>
    <w:div w:id="1324510358">
      <w:marLeft w:val="640"/>
      <w:marRight w:val="0"/>
      <w:marTop w:val="0"/>
      <w:marBottom w:val="0"/>
      <w:divBdr>
        <w:top w:val="none" w:sz="0" w:space="0" w:color="auto"/>
        <w:left w:val="none" w:sz="0" w:space="0" w:color="auto"/>
        <w:bottom w:val="none" w:sz="0" w:space="0" w:color="auto"/>
        <w:right w:val="none" w:sz="0" w:space="0" w:color="auto"/>
      </w:divBdr>
    </w:div>
    <w:div w:id="1324817314">
      <w:marLeft w:val="640"/>
      <w:marRight w:val="0"/>
      <w:marTop w:val="0"/>
      <w:marBottom w:val="0"/>
      <w:divBdr>
        <w:top w:val="none" w:sz="0" w:space="0" w:color="auto"/>
        <w:left w:val="none" w:sz="0" w:space="0" w:color="auto"/>
        <w:bottom w:val="none" w:sz="0" w:space="0" w:color="auto"/>
        <w:right w:val="none" w:sz="0" w:space="0" w:color="auto"/>
      </w:divBdr>
    </w:div>
    <w:div w:id="1324897091">
      <w:marLeft w:val="640"/>
      <w:marRight w:val="0"/>
      <w:marTop w:val="0"/>
      <w:marBottom w:val="0"/>
      <w:divBdr>
        <w:top w:val="none" w:sz="0" w:space="0" w:color="auto"/>
        <w:left w:val="none" w:sz="0" w:space="0" w:color="auto"/>
        <w:bottom w:val="none" w:sz="0" w:space="0" w:color="auto"/>
        <w:right w:val="none" w:sz="0" w:space="0" w:color="auto"/>
      </w:divBdr>
    </w:div>
    <w:div w:id="1324897706">
      <w:marLeft w:val="640"/>
      <w:marRight w:val="0"/>
      <w:marTop w:val="0"/>
      <w:marBottom w:val="0"/>
      <w:divBdr>
        <w:top w:val="none" w:sz="0" w:space="0" w:color="auto"/>
        <w:left w:val="none" w:sz="0" w:space="0" w:color="auto"/>
        <w:bottom w:val="none" w:sz="0" w:space="0" w:color="auto"/>
        <w:right w:val="none" w:sz="0" w:space="0" w:color="auto"/>
      </w:divBdr>
    </w:div>
    <w:div w:id="1324898056">
      <w:marLeft w:val="640"/>
      <w:marRight w:val="0"/>
      <w:marTop w:val="0"/>
      <w:marBottom w:val="0"/>
      <w:divBdr>
        <w:top w:val="none" w:sz="0" w:space="0" w:color="auto"/>
        <w:left w:val="none" w:sz="0" w:space="0" w:color="auto"/>
        <w:bottom w:val="none" w:sz="0" w:space="0" w:color="auto"/>
        <w:right w:val="none" w:sz="0" w:space="0" w:color="auto"/>
      </w:divBdr>
    </w:div>
    <w:div w:id="1324964859">
      <w:marLeft w:val="640"/>
      <w:marRight w:val="0"/>
      <w:marTop w:val="0"/>
      <w:marBottom w:val="0"/>
      <w:divBdr>
        <w:top w:val="none" w:sz="0" w:space="0" w:color="auto"/>
        <w:left w:val="none" w:sz="0" w:space="0" w:color="auto"/>
        <w:bottom w:val="none" w:sz="0" w:space="0" w:color="auto"/>
        <w:right w:val="none" w:sz="0" w:space="0" w:color="auto"/>
      </w:divBdr>
    </w:div>
    <w:div w:id="1324967284">
      <w:marLeft w:val="640"/>
      <w:marRight w:val="0"/>
      <w:marTop w:val="0"/>
      <w:marBottom w:val="0"/>
      <w:divBdr>
        <w:top w:val="none" w:sz="0" w:space="0" w:color="auto"/>
        <w:left w:val="none" w:sz="0" w:space="0" w:color="auto"/>
        <w:bottom w:val="none" w:sz="0" w:space="0" w:color="auto"/>
        <w:right w:val="none" w:sz="0" w:space="0" w:color="auto"/>
      </w:divBdr>
    </w:div>
    <w:div w:id="1324969394">
      <w:marLeft w:val="640"/>
      <w:marRight w:val="0"/>
      <w:marTop w:val="0"/>
      <w:marBottom w:val="0"/>
      <w:divBdr>
        <w:top w:val="none" w:sz="0" w:space="0" w:color="auto"/>
        <w:left w:val="none" w:sz="0" w:space="0" w:color="auto"/>
        <w:bottom w:val="none" w:sz="0" w:space="0" w:color="auto"/>
        <w:right w:val="none" w:sz="0" w:space="0" w:color="auto"/>
      </w:divBdr>
    </w:div>
    <w:div w:id="1325011927">
      <w:marLeft w:val="640"/>
      <w:marRight w:val="0"/>
      <w:marTop w:val="0"/>
      <w:marBottom w:val="0"/>
      <w:divBdr>
        <w:top w:val="none" w:sz="0" w:space="0" w:color="auto"/>
        <w:left w:val="none" w:sz="0" w:space="0" w:color="auto"/>
        <w:bottom w:val="none" w:sz="0" w:space="0" w:color="auto"/>
        <w:right w:val="none" w:sz="0" w:space="0" w:color="auto"/>
      </w:divBdr>
    </w:div>
    <w:div w:id="1325012448">
      <w:marLeft w:val="640"/>
      <w:marRight w:val="0"/>
      <w:marTop w:val="0"/>
      <w:marBottom w:val="0"/>
      <w:divBdr>
        <w:top w:val="none" w:sz="0" w:space="0" w:color="auto"/>
        <w:left w:val="none" w:sz="0" w:space="0" w:color="auto"/>
        <w:bottom w:val="none" w:sz="0" w:space="0" w:color="auto"/>
        <w:right w:val="none" w:sz="0" w:space="0" w:color="auto"/>
      </w:divBdr>
    </w:div>
    <w:div w:id="1325013037">
      <w:marLeft w:val="640"/>
      <w:marRight w:val="0"/>
      <w:marTop w:val="0"/>
      <w:marBottom w:val="0"/>
      <w:divBdr>
        <w:top w:val="none" w:sz="0" w:space="0" w:color="auto"/>
        <w:left w:val="none" w:sz="0" w:space="0" w:color="auto"/>
        <w:bottom w:val="none" w:sz="0" w:space="0" w:color="auto"/>
        <w:right w:val="none" w:sz="0" w:space="0" w:color="auto"/>
      </w:divBdr>
    </w:div>
    <w:div w:id="1325161456">
      <w:marLeft w:val="640"/>
      <w:marRight w:val="0"/>
      <w:marTop w:val="0"/>
      <w:marBottom w:val="0"/>
      <w:divBdr>
        <w:top w:val="none" w:sz="0" w:space="0" w:color="auto"/>
        <w:left w:val="none" w:sz="0" w:space="0" w:color="auto"/>
        <w:bottom w:val="none" w:sz="0" w:space="0" w:color="auto"/>
        <w:right w:val="none" w:sz="0" w:space="0" w:color="auto"/>
      </w:divBdr>
    </w:div>
    <w:div w:id="1325207993">
      <w:marLeft w:val="640"/>
      <w:marRight w:val="0"/>
      <w:marTop w:val="0"/>
      <w:marBottom w:val="0"/>
      <w:divBdr>
        <w:top w:val="none" w:sz="0" w:space="0" w:color="auto"/>
        <w:left w:val="none" w:sz="0" w:space="0" w:color="auto"/>
        <w:bottom w:val="none" w:sz="0" w:space="0" w:color="auto"/>
        <w:right w:val="none" w:sz="0" w:space="0" w:color="auto"/>
      </w:divBdr>
    </w:div>
    <w:div w:id="1325403136">
      <w:marLeft w:val="640"/>
      <w:marRight w:val="0"/>
      <w:marTop w:val="0"/>
      <w:marBottom w:val="0"/>
      <w:divBdr>
        <w:top w:val="none" w:sz="0" w:space="0" w:color="auto"/>
        <w:left w:val="none" w:sz="0" w:space="0" w:color="auto"/>
        <w:bottom w:val="none" w:sz="0" w:space="0" w:color="auto"/>
        <w:right w:val="none" w:sz="0" w:space="0" w:color="auto"/>
      </w:divBdr>
    </w:div>
    <w:div w:id="1325426183">
      <w:marLeft w:val="640"/>
      <w:marRight w:val="0"/>
      <w:marTop w:val="0"/>
      <w:marBottom w:val="0"/>
      <w:divBdr>
        <w:top w:val="none" w:sz="0" w:space="0" w:color="auto"/>
        <w:left w:val="none" w:sz="0" w:space="0" w:color="auto"/>
        <w:bottom w:val="none" w:sz="0" w:space="0" w:color="auto"/>
        <w:right w:val="none" w:sz="0" w:space="0" w:color="auto"/>
      </w:divBdr>
    </w:div>
    <w:div w:id="1325428824">
      <w:marLeft w:val="640"/>
      <w:marRight w:val="0"/>
      <w:marTop w:val="0"/>
      <w:marBottom w:val="0"/>
      <w:divBdr>
        <w:top w:val="none" w:sz="0" w:space="0" w:color="auto"/>
        <w:left w:val="none" w:sz="0" w:space="0" w:color="auto"/>
        <w:bottom w:val="none" w:sz="0" w:space="0" w:color="auto"/>
        <w:right w:val="none" w:sz="0" w:space="0" w:color="auto"/>
      </w:divBdr>
    </w:div>
    <w:div w:id="1325430480">
      <w:marLeft w:val="640"/>
      <w:marRight w:val="0"/>
      <w:marTop w:val="0"/>
      <w:marBottom w:val="0"/>
      <w:divBdr>
        <w:top w:val="none" w:sz="0" w:space="0" w:color="auto"/>
        <w:left w:val="none" w:sz="0" w:space="0" w:color="auto"/>
        <w:bottom w:val="none" w:sz="0" w:space="0" w:color="auto"/>
        <w:right w:val="none" w:sz="0" w:space="0" w:color="auto"/>
      </w:divBdr>
    </w:div>
    <w:div w:id="1325628182">
      <w:marLeft w:val="640"/>
      <w:marRight w:val="0"/>
      <w:marTop w:val="0"/>
      <w:marBottom w:val="0"/>
      <w:divBdr>
        <w:top w:val="none" w:sz="0" w:space="0" w:color="auto"/>
        <w:left w:val="none" w:sz="0" w:space="0" w:color="auto"/>
        <w:bottom w:val="none" w:sz="0" w:space="0" w:color="auto"/>
        <w:right w:val="none" w:sz="0" w:space="0" w:color="auto"/>
      </w:divBdr>
    </w:div>
    <w:div w:id="1325741356">
      <w:marLeft w:val="640"/>
      <w:marRight w:val="0"/>
      <w:marTop w:val="0"/>
      <w:marBottom w:val="0"/>
      <w:divBdr>
        <w:top w:val="none" w:sz="0" w:space="0" w:color="auto"/>
        <w:left w:val="none" w:sz="0" w:space="0" w:color="auto"/>
        <w:bottom w:val="none" w:sz="0" w:space="0" w:color="auto"/>
        <w:right w:val="none" w:sz="0" w:space="0" w:color="auto"/>
      </w:divBdr>
    </w:div>
    <w:div w:id="1325743146">
      <w:marLeft w:val="640"/>
      <w:marRight w:val="0"/>
      <w:marTop w:val="0"/>
      <w:marBottom w:val="0"/>
      <w:divBdr>
        <w:top w:val="none" w:sz="0" w:space="0" w:color="auto"/>
        <w:left w:val="none" w:sz="0" w:space="0" w:color="auto"/>
        <w:bottom w:val="none" w:sz="0" w:space="0" w:color="auto"/>
        <w:right w:val="none" w:sz="0" w:space="0" w:color="auto"/>
      </w:divBdr>
    </w:div>
    <w:div w:id="1325746194">
      <w:marLeft w:val="640"/>
      <w:marRight w:val="0"/>
      <w:marTop w:val="0"/>
      <w:marBottom w:val="0"/>
      <w:divBdr>
        <w:top w:val="none" w:sz="0" w:space="0" w:color="auto"/>
        <w:left w:val="none" w:sz="0" w:space="0" w:color="auto"/>
        <w:bottom w:val="none" w:sz="0" w:space="0" w:color="auto"/>
        <w:right w:val="none" w:sz="0" w:space="0" w:color="auto"/>
      </w:divBdr>
    </w:div>
    <w:div w:id="1325816839">
      <w:marLeft w:val="640"/>
      <w:marRight w:val="0"/>
      <w:marTop w:val="0"/>
      <w:marBottom w:val="0"/>
      <w:divBdr>
        <w:top w:val="none" w:sz="0" w:space="0" w:color="auto"/>
        <w:left w:val="none" w:sz="0" w:space="0" w:color="auto"/>
        <w:bottom w:val="none" w:sz="0" w:space="0" w:color="auto"/>
        <w:right w:val="none" w:sz="0" w:space="0" w:color="auto"/>
      </w:divBdr>
    </w:div>
    <w:div w:id="1325820948">
      <w:marLeft w:val="640"/>
      <w:marRight w:val="0"/>
      <w:marTop w:val="0"/>
      <w:marBottom w:val="0"/>
      <w:divBdr>
        <w:top w:val="none" w:sz="0" w:space="0" w:color="auto"/>
        <w:left w:val="none" w:sz="0" w:space="0" w:color="auto"/>
        <w:bottom w:val="none" w:sz="0" w:space="0" w:color="auto"/>
        <w:right w:val="none" w:sz="0" w:space="0" w:color="auto"/>
      </w:divBdr>
    </w:div>
    <w:div w:id="1325891112">
      <w:marLeft w:val="640"/>
      <w:marRight w:val="0"/>
      <w:marTop w:val="0"/>
      <w:marBottom w:val="0"/>
      <w:divBdr>
        <w:top w:val="none" w:sz="0" w:space="0" w:color="auto"/>
        <w:left w:val="none" w:sz="0" w:space="0" w:color="auto"/>
        <w:bottom w:val="none" w:sz="0" w:space="0" w:color="auto"/>
        <w:right w:val="none" w:sz="0" w:space="0" w:color="auto"/>
      </w:divBdr>
    </w:div>
    <w:div w:id="1325934495">
      <w:marLeft w:val="640"/>
      <w:marRight w:val="0"/>
      <w:marTop w:val="0"/>
      <w:marBottom w:val="0"/>
      <w:divBdr>
        <w:top w:val="none" w:sz="0" w:space="0" w:color="auto"/>
        <w:left w:val="none" w:sz="0" w:space="0" w:color="auto"/>
        <w:bottom w:val="none" w:sz="0" w:space="0" w:color="auto"/>
        <w:right w:val="none" w:sz="0" w:space="0" w:color="auto"/>
      </w:divBdr>
    </w:div>
    <w:div w:id="1325934542">
      <w:marLeft w:val="640"/>
      <w:marRight w:val="0"/>
      <w:marTop w:val="0"/>
      <w:marBottom w:val="0"/>
      <w:divBdr>
        <w:top w:val="none" w:sz="0" w:space="0" w:color="auto"/>
        <w:left w:val="none" w:sz="0" w:space="0" w:color="auto"/>
        <w:bottom w:val="none" w:sz="0" w:space="0" w:color="auto"/>
        <w:right w:val="none" w:sz="0" w:space="0" w:color="auto"/>
      </w:divBdr>
    </w:div>
    <w:div w:id="1325938141">
      <w:marLeft w:val="640"/>
      <w:marRight w:val="0"/>
      <w:marTop w:val="0"/>
      <w:marBottom w:val="0"/>
      <w:divBdr>
        <w:top w:val="none" w:sz="0" w:space="0" w:color="auto"/>
        <w:left w:val="none" w:sz="0" w:space="0" w:color="auto"/>
        <w:bottom w:val="none" w:sz="0" w:space="0" w:color="auto"/>
        <w:right w:val="none" w:sz="0" w:space="0" w:color="auto"/>
      </w:divBdr>
    </w:div>
    <w:div w:id="1325939581">
      <w:marLeft w:val="640"/>
      <w:marRight w:val="0"/>
      <w:marTop w:val="0"/>
      <w:marBottom w:val="0"/>
      <w:divBdr>
        <w:top w:val="none" w:sz="0" w:space="0" w:color="auto"/>
        <w:left w:val="none" w:sz="0" w:space="0" w:color="auto"/>
        <w:bottom w:val="none" w:sz="0" w:space="0" w:color="auto"/>
        <w:right w:val="none" w:sz="0" w:space="0" w:color="auto"/>
      </w:divBdr>
    </w:div>
    <w:div w:id="1326013151">
      <w:marLeft w:val="640"/>
      <w:marRight w:val="0"/>
      <w:marTop w:val="0"/>
      <w:marBottom w:val="0"/>
      <w:divBdr>
        <w:top w:val="none" w:sz="0" w:space="0" w:color="auto"/>
        <w:left w:val="none" w:sz="0" w:space="0" w:color="auto"/>
        <w:bottom w:val="none" w:sz="0" w:space="0" w:color="auto"/>
        <w:right w:val="none" w:sz="0" w:space="0" w:color="auto"/>
      </w:divBdr>
    </w:div>
    <w:div w:id="1326013749">
      <w:marLeft w:val="640"/>
      <w:marRight w:val="0"/>
      <w:marTop w:val="0"/>
      <w:marBottom w:val="0"/>
      <w:divBdr>
        <w:top w:val="none" w:sz="0" w:space="0" w:color="auto"/>
        <w:left w:val="none" w:sz="0" w:space="0" w:color="auto"/>
        <w:bottom w:val="none" w:sz="0" w:space="0" w:color="auto"/>
        <w:right w:val="none" w:sz="0" w:space="0" w:color="auto"/>
      </w:divBdr>
    </w:div>
    <w:div w:id="1326130744">
      <w:marLeft w:val="640"/>
      <w:marRight w:val="0"/>
      <w:marTop w:val="0"/>
      <w:marBottom w:val="0"/>
      <w:divBdr>
        <w:top w:val="none" w:sz="0" w:space="0" w:color="auto"/>
        <w:left w:val="none" w:sz="0" w:space="0" w:color="auto"/>
        <w:bottom w:val="none" w:sz="0" w:space="0" w:color="auto"/>
        <w:right w:val="none" w:sz="0" w:space="0" w:color="auto"/>
      </w:divBdr>
    </w:div>
    <w:div w:id="1326201153">
      <w:marLeft w:val="640"/>
      <w:marRight w:val="0"/>
      <w:marTop w:val="0"/>
      <w:marBottom w:val="0"/>
      <w:divBdr>
        <w:top w:val="none" w:sz="0" w:space="0" w:color="auto"/>
        <w:left w:val="none" w:sz="0" w:space="0" w:color="auto"/>
        <w:bottom w:val="none" w:sz="0" w:space="0" w:color="auto"/>
        <w:right w:val="none" w:sz="0" w:space="0" w:color="auto"/>
      </w:divBdr>
    </w:div>
    <w:div w:id="1326204496">
      <w:marLeft w:val="640"/>
      <w:marRight w:val="0"/>
      <w:marTop w:val="0"/>
      <w:marBottom w:val="0"/>
      <w:divBdr>
        <w:top w:val="none" w:sz="0" w:space="0" w:color="auto"/>
        <w:left w:val="none" w:sz="0" w:space="0" w:color="auto"/>
        <w:bottom w:val="none" w:sz="0" w:space="0" w:color="auto"/>
        <w:right w:val="none" w:sz="0" w:space="0" w:color="auto"/>
      </w:divBdr>
    </w:div>
    <w:div w:id="1326276271">
      <w:marLeft w:val="640"/>
      <w:marRight w:val="0"/>
      <w:marTop w:val="0"/>
      <w:marBottom w:val="0"/>
      <w:divBdr>
        <w:top w:val="none" w:sz="0" w:space="0" w:color="auto"/>
        <w:left w:val="none" w:sz="0" w:space="0" w:color="auto"/>
        <w:bottom w:val="none" w:sz="0" w:space="0" w:color="auto"/>
        <w:right w:val="none" w:sz="0" w:space="0" w:color="auto"/>
      </w:divBdr>
    </w:div>
    <w:div w:id="1326318804">
      <w:marLeft w:val="640"/>
      <w:marRight w:val="0"/>
      <w:marTop w:val="0"/>
      <w:marBottom w:val="0"/>
      <w:divBdr>
        <w:top w:val="none" w:sz="0" w:space="0" w:color="auto"/>
        <w:left w:val="none" w:sz="0" w:space="0" w:color="auto"/>
        <w:bottom w:val="none" w:sz="0" w:space="0" w:color="auto"/>
        <w:right w:val="none" w:sz="0" w:space="0" w:color="auto"/>
      </w:divBdr>
    </w:div>
    <w:div w:id="1326476764">
      <w:marLeft w:val="640"/>
      <w:marRight w:val="0"/>
      <w:marTop w:val="0"/>
      <w:marBottom w:val="0"/>
      <w:divBdr>
        <w:top w:val="none" w:sz="0" w:space="0" w:color="auto"/>
        <w:left w:val="none" w:sz="0" w:space="0" w:color="auto"/>
        <w:bottom w:val="none" w:sz="0" w:space="0" w:color="auto"/>
        <w:right w:val="none" w:sz="0" w:space="0" w:color="auto"/>
      </w:divBdr>
    </w:div>
    <w:div w:id="1326515403">
      <w:marLeft w:val="640"/>
      <w:marRight w:val="0"/>
      <w:marTop w:val="0"/>
      <w:marBottom w:val="0"/>
      <w:divBdr>
        <w:top w:val="none" w:sz="0" w:space="0" w:color="auto"/>
        <w:left w:val="none" w:sz="0" w:space="0" w:color="auto"/>
        <w:bottom w:val="none" w:sz="0" w:space="0" w:color="auto"/>
        <w:right w:val="none" w:sz="0" w:space="0" w:color="auto"/>
      </w:divBdr>
    </w:div>
    <w:div w:id="1326544189">
      <w:marLeft w:val="640"/>
      <w:marRight w:val="0"/>
      <w:marTop w:val="0"/>
      <w:marBottom w:val="0"/>
      <w:divBdr>
        <w:top w:val="none" w:sz="0" w:space="0" w:color="auto"/>
        <w:left w:val="none" w:sz="0" w:space="0" w:color="auto"/>
        <w:bottom w:val="none" w:sz="0" w:space="0" w:color="auto"/>
        <w:right w:val="none" w:sz="0" w:space="0" w:color="auto"/>
      </w:divBdr>
    </w:div>
    <w:div w:id="1326741090">
      <w:marLeft w:val="640"/>
      <w:marRight w:val="0"/>
      <w:marTop w:val="0"/>
      <w:marBottom w:val="0"/>
      <w:divBdr>
        <w:top w:val="none" w:sz="0" w:space="0" w:color="auto"/>
        <w:left w:val="none" w:sz="0" w:space="0" w:color="auto"/>
        <w:bottom w:val="none" w:sz="0" w:space="0" w:color="auto"/>
        <w:right w:val="none" w:sz="0" w:space="0" w:color="auto"/>
      </w:divBdr>
    </w:div>
    <w:div w:id="1326742208">
      <w:marLeft w:val="640"/>
      <w:marRight w:val="0"/>
      <w:marTop w:val="0"/>
      <w:marBottom w:val="0"/>
      <w:divBdr>
        <w:top w:val="none" w:sz="0" w:space="0" w:color="auto"/>
        <w:left w:val="none" w:sz="0" w:space="0" w:color="auto"/>
        <w:bottom w:val="none" w:sz="0" w:space="0" w:color="auto"/>
        <w:right w:val="none" w:sz="0" w:space="0" w:color="auto"/>
      </w:divBdr>
    </w:div>
    <w:div w:id="1326861962">
      <w:marLeft w:val="640"/>
      <w:marRight w:val="0"/>
      <w:marTop w:val="0"/>
      <w:marBottom w:val="0"/>
      <w:divBdr>
        <w:top w:val="none" w:sz="0" w:space="0" w:color="auto"/>
        <w:left w:val="none" w:sz="0" w:space="0" w:color="auto"/>
        <w:bottom w:val="none" w:sz="0" w:space="0" w:color="auto"/>
        <w:right w:val="none" w:sz="0" w:space="0" w:color="auto"/>
      </w:divBdr>
    </w:div>
    <w:div w:id="1326934525">
      <w:marLeft w:val="640"/>
      <w:marRight w:val="0"/>
      <w:marTop w:val="0"/>
      <w:marBottom w:val="0"/>
      <w:divBdr>
        <w:top w:val="none" w:sz="0" w:space="0" w:color="auto"/>
        <w:left w:val="none" w:sz="0" w:space="0" w:color="auto"/>
        <w:bottom w:val="none" w:sz="0" w:space="0" w:color="auto"/>
        <w:right w:val="none" w:sz="0" w:space="0" w:color="auto"/>
      </w:divBdr>
    </w:div>
    <w:div w:id="1326979597">
      <w:marLeft w:val="640"/>
      <w:marRight w:val="0"/>
      <w:marTop w:val="0"/>
      <w:marBottom w:val="0"/>
      <w:divBdr>
        <w:top w:val="none" w:sz="0" w:space="0" w:color="auto"/>
        <w:left w:val="none" w:sz="0" w:space="0" w:color="auto"/>
        <w:bottom w:val="none" w:sz="0" w:space="0" w:color="auto"/>
        <w:right w:val="none" w:sz="0" w:space="0" w:color="auto"/>
      </w:divBdr>
    </w:div>
    <w:div w:id="1327048228">
      <w:marLeft w:val="640"/>
      <w:marRight w:val="0"/>
      <w:marTop w:val="0"/>
      <w:marBottom w:val="0"/>
      <w:divBdr>
        <w:top w:val="none" w:sz="0" w:space="0" w:color="auto"/>
        <w:left w:val="none" w:sz="0" w:space="0" w:color="auto"/>
        <w:bottom w:val="none" w:sz="0" w:space="0" w:color="auto"/>
        <w:right w:val="none" w:sz="0" w:space="0" w:color="auto"/>
      </w:divBdr>
    </w:div>
    <w:div w:id="1327056913">
      <w:marLeft w:val="640"/>
      <w:marRight w:val="0"/>
      <w:marTop w:val="0"/>
      <w:marBottom w:val="0"/>
      <w:divBdr>
        <w:top w:val="none" w:sz="0" w:space="0" w:color="auto"/>
        <w:left w:val="none" w:sz="0" w:space="0" w:color="auto"/>
        <w:bottom w:val="none" w:sz="0" w:space="0" w:color="auto"/>
        <w:right w:val="none" w:sz="0" w:space="0" w:color="auto"/>
      </w:divBdr>
    </w:div>
    <w:div w:id="1327367648">
      <w:marLeft w:val="640"/>
      <w:marRight w:val="0"/>
      <w:marTop w:val="0"/>
      <w:marBottom w:val="0"/>
      <w:divBdr>
        <w:top w:val="none" w:sz="0" w:space="0" w:color="auto"/>
        <w:left w:val="none" w:sz="0" w:space="0" w:color="auto"/>
        <w:bottom w:val="none" w:sz="0" w:space="0" w:color="auto"/>
        <w:right w:val="none" w:sz="0" w:space="0" w:color="auto"/>
      </w:divBdr>
    </w:div>
    <w:div w:id="1327368527">
      <w:marLeft w:val="640"/>
      <w:marRight w:val="0"/>
      <w:marTop w:val="0"/>
      <w:marBottom w:val="0"/>
      <w:divBdr>
        <w:top w:val="none" w:sz="0" w:space="0" w:color="auto"/>
        <w:left w:val="none" w:sz="0" w:space="0" w:color="auto"/>
        <w:bottom w:val="none" w:sz="0" w:space="0" w:color="auto"/>
        <w:right w:val="none" w:sz="0" w:space="0" w:color="auto"/>
      </w:divBdr>
    </w:div>
    <w:div w:id="1327511099">
      <w:marLeft w:val="640"/>
      <w:marRight w:val="0"/>
      <w:marTop w:val="0"/>
      <w:marBottom w:val="0"/>
      <w:divBdr>
        <w:top w:val="none" w:sz="0" w:space="0" w:color="auto"/>
        <w:left w:val="none" w:sz="0" w:space="0" w:color="auto"/>
        <w:bottom w:val="none" w:sz="0" w:space="0" w:color="auto"/>
        <w:right w:val="none" w:sz="0" w:space="0" w:color="auto"/>
      </w:divBdr>
    </w:div>
    <w:div w:id="1327513005">
      <w:marLeft w:val="640"/>
      <w:marRight w:val="0"/>
      <w:marTop w:val="0"/>
      <w:marBottom w:val="0"/>
      <w:divBdr>
        <w:top w:val="none" w:sz="0" w:space="0" w:color="auto"/>
        <w:left w:val="none" w:sz="0" w:space="0" w:color="auto"/>
        <w:bottom w:val="none" w:sz="0" w:space="0" w:color="auto"/>
        <w:right w:val="none" w:sz="0" w:space="0" w:color="auto"/>
      </w:divBdr>
    </w:div>
    <w:div w:id="1327513424">
      <w:marLeft w:val="640"/>
      <w:marRight w:val="0"/>
      <w:marTop w:val="0"/>
      <w:marBottom w:val="0"/>
      <w:divBdr>
        <w:top w:val="none" w:sz="0" w:space="0" w:color="auto"/>
        <w:left w:val="none" w:sz="0" w:space="0" w:color="auto"/>
        <w:bottom w:val="none" w:sz="0" w:space="0" w:color="auto"/>
        <w:right w:val="none" w:sz="0" w:space="0" w:color="auto"/>
      </w:divBdr>
    </w:div>
    <w:div w:id="1327517224">
      <w:marLeft w:val="640"/>
      <w:marRight w:val="0"/>
      <w:marTop w:val="0"/>
      <w:marBottom w:val="0"/>
      <w:divBdr>
        <w:top w:val="none" w:sz="0" w:space="0" w:color="auto"/>
        <w:left w:val="none" w:sz="0" w:space="0" w:color="auto"/>
        <w:bottom w:val="none" w:sz="0" w:space="0" w:color="auto"/>
        <w:right w:val="none" w:sz="0" w:space="0" w:color="auto"/>
      </w:divBdr>
    </w:div>
    <w:div w:id="1327590497">
      <w:marLeft w:val="640"/>
      <w:marRight w:val="0"/>
      <w:marTop w:val="0"/>
      <w:marBottom w:val="0"/>
      <w:divBdr>
        <w:top w:val="none" w:sz="0" w:space="0" w:color="auto"/>
        <w:left w:val="none" w:sz="0" w:space="0" w:color="auto"/>
        <w:bottom w:val="none" w:sz="0" w:space="0" w:color="auto"/>
        <w:right w:val="none" w:sz="0" w:space="0" w:color="auto"/>
      </w:divBdr>
    </w:div>
    <w:div w:id="1327636720">
      <w:marLeft w:val="640"/>
      <w:marRight w:val="0"/>
      <w:marTop w:val="0"/>
      <w:marBottom w:val="0"/>
      <w:divBdr>
        <w:top w:val="none" w:sz="0" w:space="0" w:color="auto"/>
        <w:left w:val="none" w:sz="0" w:space="0" w:color="auto"/>
        <w:bottom w:val="none" w:sz="0" w:space="0" w:color="auto"/>
        <w:right w:val="none" w:sz="0" w:space="0" w:color="auto"/>
      </w:divBdr>
    </w:div>
    <w:div w:id="1327781362">
      <w:marLeft w:val="640"/>
      <w:marRight w:val="0"/>
      <w:marTop w:val="0"/>
      <w:marBottom w:val="0"/>
      <w:divBdr>
        <w:top w:val="none" w:sz="0" w:space="0" w:color="auto"/>
        <w:left w:val="none" w:sz="0" w:space="0" w:color="auto"/>
        <w:bottom w:val="none" w:sz="0" w:space="0" w:color="auto"/>
        <w:right w:val="none" w:sz="0" w:space="0" w:color="auto"/>
      </w:divBdr>
    </w:div>
    <w:div w:id="1327855985">
      <w:marLeft w:val="640"/>
      <w:marRight w:val="0"/>
      <w:marTop w:val="0"/>
      <w:marBottom w:val="0"/>
      <w:divBdr>
        <w:top w:val="none" w:sz="0" w:space="0" w:color="auto"/>
        <w:left w:val="none" w:sz="0" w:space="0" w:color="auto"/>
        <w:bottom w:val="none" w:sz="0" w:space="0" w:color="auto"/>
        <w:right w:val="none" w:sz="0" w:space="0" w:color="auto"/>
      </w:divBdr>
    </w:div>
    <w:div w:id="1327897560">
      <w:marLeft w:val="640"/>
      <w:marRight w:val="0"/>
      <w:marTop w:val="0"/>
      <w:marBottom w:val="0"/>
      <w:divBdr>
        <w:top w:val="none" w:sz="0" w:space="0" w:color="auto"/>
        <w:left w:val="none" w:sz="0" w:space="0" w:color="auto"/>
        <w:bottom w:val="none" w:sz="0" w:space="0" w:color="auto"/>
        <w:right w:val="none" w:sz="0" w:space="0" w:color="auto"/>
      </w:divBdr>
    </w:div>
    <w:div w:id="1327974607">
      <w:marLeft w:val="640"/>
      <w:marRight w:val="0"/>
      <w:marTop w:val="0"/>
      <w:marBottom w:val="0"/>
      <w:divBdr>
        <w:top w:val="none" w:sz="0" w:space="0" w:color="auto"/>
        <w:left w:val="none" w:sz="0" w:space="0" w:color="auto"/>
        <w:bottom w:val="none" w:sz="0" w:space="0" w:color="auto"/>
        <w:right w:val="none" w:sz="0" w:space="0" w:color="auto"/>
      </w:divBdr>
    </w:div>
    <w:div w:id="1328022528">
      <w:marLeft w:val="640"/>
      <w:marRight w:val="0"/>
      <w:marTop w:val="0"/>
      <w:marBottom w:val="0"/>
      <w:divBdr>
        <w:top w:val="none" w:sz="0" w:space="0" w:color="auto"/>
        <w:left w:val="none" w:sz="0" w:space="0" w:color="auto"/>
        <w:bottom w:val="none" w:sz="0" w:space="0" w:color="auto"/>
        <w:right w:val="none" w:sz="0" w:space="0" w:color="auto"/>
      </w:divBdr>
    </w:div>
    <w:div w:id="1328089914">
      <w:marLeft w:val="640"/>
      <w:marRight w:val="0"/>
      <w:marTop w:val="0"/>
      <w:marBottom w:val="0"/>
      <w:divBdr>
        <w:top w:val="none" w:sz="0" w:space="0" w:color="auto"/>
        <w:left w:val="none" w:sz="0" w:space="0" w:color="auto"/>
        <w:bottom w:val="none" w:sz="0" w:space="0" w:color="auto"/>
        <w:right w:val="none" w:sz="0" w:space="0" w:color="auto"/>
      </w:divBdr>
    </w:div>
    <w:div w:id="1328092576">
      <w:marLeft w:val="640"/>
      <w:marRight w:val="0"/>
      <w:marTop w:val="0"/>
      <w:marBottom w:val="0"/>
      <w:divBdr>
        <w:top w:val="none" w:sz="0" w:space="0" w:color="auto"/>
        <w:left w:val="none" w:sz="0" w:space="0" w:color="auto"/>
        <w:bottom w:val="none" w:sz="0" w:space="0" w:color="auto"/>
        <w:right w:val="none" w:sz="0" w:space="0" w:color="auto"/>
      </w:divBdr>
    </w:div>
    <w:div w:id="1328284770">
      <w:marLeft w:val="640"/>
      <w:marRight w:val="0"/>
      <w:marTop w:val="0"/>
      <w:marBottom w:val="0"/>
      <w:divBdr>
        <w:top w:val="none" w:sz="0" w:space="0" w:color="auto"/>
        <w:left w:val="none" w:sz="0" w:space="0" w:color="auto"/>
        <w:bottom w:val="none" w:sz="0" w:space="0" w:color="auto"/>
        <w:right w:val="none" w:sz="0" w:space="0" w:color="auto"/>
      </w:divBdr>
    </w:div>
    <w:div w:id="1328358556">
      <w:marLeft w:val="640"/>
      <w:marRight w:val="0"/>
      <w:marTop w:val="0"/>
      <w:marBottom w:val="0"/>
      <w:divBdr>
        <w:top w:val="none" w:sz="0" w:space="0" w:color="auto"/>
        <w:left w:val="none" w:sz="0" w:space="0" w:color="auto"/>
        <w:bottom w:val="none" w:sz="0" w:space="0" w:color="auto"/>
        <w:right w:val="none" w:sz="0" w:space="0" w:color="auto"/>
      </w:divBdr>
    </w:div>
    <w:div w:id="1328438577">
      <w:marLeft w:val="640"/>
      <w:marRight w:val="0"/>
      <w:marTop w:val="0"/>
      <w:marBottom w:val="0"/>
      <w:divBdr>
        <w:top w:val="none" w:sz="0" w:space="0" w:color="auto"/>
        <w:left w:val="none" w:sz="0" w:space="0" w:color="auto"/>
        <w:bottom w:val="none" w:sz="0" w:space="0" w:color="auto"/>
        <w:right w:val="none" w:sz="0" w:space="0" w:color="auto"/>
      </w:divBdr>
    </w:div>
    <w:div w:id="1328442740">
      <w:marLeft w:val="640"/>
      <w:marRight w:val="0"/>
      <w:marTop w:val="0"/>
      <w:marBottom w:val="0"/>
      <w:divBdr>
        <w:top w:val="none" w:sz="0" w:space="0" w:color="auto"/>
        <w:left w:val="none" w:sz="0" w:space="0" w:color="auto"/>
        <w:bottom w:val="none" w:sz="0" w:space="0" w:color="auto"/>
        <w:right w:val="none" w:sz="0" w:space="0" w:color="auto"/>
      </w:divBdr>
    </w:div>
    <w:div w:id="1328442788">
      <w:marLeft w:val="640"/>
      <w:marRight w:val="0"/>
      <w:marTop w:val="0"/>
      <w:marBottom w:val="0"/>
      <w:divBdr>
        <w:top w:val="none" w:sz="0" w:space="0" w:color="auto"/>
        <w:left w:val="none" w:sz="0" w:space="0" w:color="auto"/>
        <w:bottom w:val="none" w:sz="0" w:space="0" w:color="auto"/>
        <w:right w:val="none" w:sz="0" w:space="0" w:color="auto"/>
      </w:divBdr>
    </w:div>
    <w:div w:id="1328752711">
      <w:marLeft w:val="640"/>
      <w:marRight w:val="0"/>
      <w:marTop w:val="0"/>
      <w:marBottom w:val="0"/>
      <w:divBdr>
        <w:top w:val="none" w:sz="0" w:space="0" w:color="auto"/>
        <w:left w:val="none" w:sz="0" w:space="0" w:color="auto"/>
        <w:bottom w:val="none" w:sz="0" w:space="0" w:color="auto"/>
        <w:right w:val="none" w:sz="0" w:space="0" w:color="auto"/>
      </w:divBdr>
    </w:div>
    <w:div w:id="1328943237">
      <w:marLeft w:val="640"/>
      <w:marRight w:val="0"/>
      <w:marTop w:val="0"/>
      <w:marBottom w:val="0"/>
      <w:divBdr>
        <w:top w:val="none" w:sz="0" w:space="0" w:color="auto"/>
        <w:left w:val="none" w:sz="0" w:space="0" w:color="auto"/>
        <w:bottom w:val="none" w:sz="0" w:space="0" w:color="auto"/>
        <w:right w:val="none" w:sz="0" w:space="0" w:color="auto"/>
      </w:divBdr>
    </w:div>
    <w:div w:id="1328944508">
      <w:marLeft w:val="640"/>
      <w:marRight w:val="0"/>
      <w:marTop w:val="0"/>
      <w:marBottom w:val="0"/>
      <w:divBdr>
        <w:top w:val="none" w:sz="0" w:space="0" w:color="auto"/>
        <w:left w:val="none" w:sz="0" w:space="0" w:color="auto"/>
        <w:bottom w:val="none" w:sz="0" w:space="0" w:color="auto"/>
        <w:right w:val="none" w:sz="0" w:space="0" w:color="auto"/>
      </w:divBdr>
    </w:div>
    <w:div w:id="1328945446">
      <w:marLeft w:val="640"/>
      <w:marRight w:val="0"/>
      <w:marTop w:val="0"/>
      <w:marBottom w:val="0"/>
      <w:divBdr>
        <w:top w:val="none" w:sz="0" w:space="0" w:color="auto"/>
        <w:left w:val="none" w:sz="0" w:space="0" w:color="auto"/>
        <w:bottom w:val="none" w:sz="0" w:space="0" w:color="auto"/>
        <w:right w:val="none" w:sz="0" w:space="0" w:color="auto"/>
      </w:divBdr>
    </w:div>
    <w:div w:id="1329018300">
      <w:marLeft w:val="640"/>
      <w:marRight w:val="0"/>
      <w:marTop w:val="0"/>
      <w:marBottom w:val="0"/>
      <w:divBdr>
        <w:top w:val="none" w:sz="0" w:space="0" w:color="auto"/>
        <w:left w:val="none" w:sz="0" w:space="0" w:color="auto"/>
        <w:bottom w:val="none" w:sz="0" w:space="0" w:color="auto"/>
        <w:right w:val="none" w:sz="0" w:space="0" w:color="auto"/>
      </w:divBdr>
    </w:div>
    <w:div w:id="1329021318">
      <w:marLeft w:val="640"/>
      <w:marRight w:val="0"/>
      <w:marTop w:val="0"/>
      <w:marBottom w:val="0"/>
      <w:divBdr>
        <w:top w:val="none" w:sz="0" w:space="0" w:color="auto"/>
        <w:left w:val="none" w:sz="0" w:space="0" w:color="auto"/>
        <w:bottom w:val="none" w:sz="0" w:space="0" w:color="auto"/>
        <w:right w:val="none" w:sz="0" w:space="0" w:color="auto"/>
      </w:divBdr>
    </w:div>
    <w:div w:id="1329021725">
      <w:marLeft w:val="640"/>
      <w:marRight w:val="0"/>
      <w:marTop w:val="0"/>
      <w:marBottom w:val="0"/>
      <w:divBdr>
        <w:top w:val="none" w:sz="0" w:space="0" w:color="auto"/>
        <w:left w:val="none" w:sz="0" w:space="0" w:color="auto"/>
        <w:bottom w:val="none" w:sz="0" w:space="0" w:color="auto"/>
        <w:right w:val="none" w:sz="0" w:space="0" w:color="auto"/>
      </w:divBdr>
    </w:div>
    <w:div w:id="1329021827">
      <w:marLeft w:val="640"/>
      <w:marRight w:val="0"/>
      <w:marTop w:val="0"/>
      <w:marBottom w:val="0"/>
      <w:divBdr>
        <w:top w:val="none" w:sz="0" w:space="0" w:color="auto"/>
        <w:left w:val="none" w:sz="0" w:space="0" w:color="auto"/>
        <w:bottom w:val="none" w:sz="0" w:space="0" w:color="auto"/>
        <w:right w:val="none" w:sz="0" w:space="0" w:color="auto"/>
      </w:divBdr>
    </w:div>
    <w:div w:id="1329092423">
      <w:marLeft w:val="640"/>
      <w:marRight w:val="0"/>
      <w:marTop w:val="0"/>
      <w:marBottom w:val="0"/>
      <w:divBdr>
        <w:top w:val="none" w:sz="0" w:space="0" w:color="auto"/>
        <w:left w:val="none" w:sz="0" w:space="0" w:color="auto"/>
        <w:bottom w:val="none" w:sz="0" w:space="0" w:color="auto"/>
        <w:right w:val="none" w:sz="0" w:space="0" w:color="auto"/>
      </w:divBdr>
    </w:div>
    <w:div w:id="1329166782">
      <w:marLeft w:val="640"/>
      <w:marRight w:val="0"/>
      <w:marTop w:val="0"/>
      <w:marBottom w:val="0"/>
      <w:divBdr>
        <w:top w:val="none" w:sz="0" w:space="0" w:color="auto"/>
        <w:left w:val="none" w:sz="0" w:space="0" w:color="auto"/>
        <w:bottom w:val="none" w:sz="0" w:space="0" w:color="auto"/>
        <w:right w:val="none" w:sz="0" w:space="0" w:color="auto"/>
      </w:divBdr>
    </w:div>
    <w:div w:id="1329209999">
      <w:marLeft w:val="640"/>
      <w:marRight w:val="0"/>
      <w:marTop w:val="0"/>
      <w:marBottom w:val="0"/>
      <w:divBdr>
        <w:top w:val="none" w:sz="0" w:space="0" w:color="auto"/>
        <w:left w:val="none" w:sz="0" w:space="0" w:color="auto"/>
        <w:bottom w:val="none" w:sz="0" w:space="0" w:color="auto"/>
        <w:right w:val="none" w:sz="0" w:space="0" w:color="auto"/>
      </w:divBdr>
    </w:div>
    <w:div w:id="1329283296">
      <w:marLeft w:val="640"/>
      <w:marRight w:val="0"/>
      <w:marTop w:val="0"/>
      <w:marBottom w:val="0"/>
      <w:divBdr>
        <w:top w:val="none" w:sz="0" w:space="0" w:color="auto"/>
        <w:left w:val="none" w:sz="0" w:space="0" w:color="auto"/>
        <w:bottom w:val="none" w:sz="0" w:space="0" w:color="auto"/>
        <w:right w:val="none" w:sz="0" w:space="0" w:color="auto"/>
      </w:divBdr>
    </w:div>
    <w:div w:id="1329359533">
      <w:marLeft w:val="640"/>
      <w:marRight w:val="0"/>
      <w:marTop w:val="0"/>
      <w:marBottom w:val="0"/>
      <w:divBdr>
        <w:top w:val="none" w:sz="0" w:space="0" w:color="auto"/>
        <w:left w:val="none" w:sz="0" w:space="0" w:color="auto"/>
        <w:bottom w:val="none" w:sz="0" w:space="0" w:color="auto"/>
        <w:right w:val="none" w:sz="0" w:space="0" w:color="auto"/>
      </w:divBdr>
    </w:div>
    <w:div w:id="1329364344">
      <w:marLeft w:val="640"/>
      <w:marRight w:val="0"/>
      <w:marTop w:val="0"/>
      <w:marBottom w:val="0"/>
      <w:divBdr>
        <w:top w:val="none" w:sz="0" w:space="0" w:color="auto"/>
        <w:left w:val="none" w:sz="0" w:space="0" w:color="auto"/>
        <w:bottom w:val="none" w:sz="0" w:space="0" w:color="auto"/>
        <w:right w:val="none" w:sz="0" w:space="0" w:color="auto"/>
      </w:divBdr>
    </w:div>
    <w:div w:id="1329364569">
      <w:marLeft w:val="640"/>
      <w:marRight w:val="0"/>
      <w:marTop w:val="0"/>
      <w:marBottom w:val="0"/>
      <w:divBdr>
        <w:top w:val="none" w:sz="0" w:space="0" w:color="auto"/>
        <w:left w:val="none" w:sz="0" w:space="0" w:color="auto"/>
        <w:bottom w:val="none" w:sz="0" w:space="0" w:color="auto"/>
        <w:right w:val="none" w:sz="0" w:space="0" w:color="auto"/>
      </w:divBdr>
    </w:div>
    <w:div w:id="1329401188">
      <w:marLeft w:val="640"/>
      <w:marRight w:val="0"/>
      <w:marTop w:val="0"/>
      <w:marBottom w:val="0"/>
      <w:divBdr>
        <w:top w:val="none" w:sz="0" w:space="0" w:color="auto"/>
        <w:left w:val="none" w:sz="0" w:space="0" w:color="auto"/>
        <w:bottom w:val="none" w:sz="0" w:space="0" w:color="auto"/>
        <w:right w:val="none" w:sz="0" w:space="0" w:color="auto"/>
      </w:divBdr>
    </w:div>
    <w:div w:id="1329401256">
      <w:marLeft w:val="640"/>
      <w:marRight w:val="0"/>
      <w:marTop w:val="0"/>
      <w:marBottom w:val="0"/>
      <w:divBdr>
        <w:top w:val="none" w:sz="0" w:space="0" w:color="auto"/>
        <w:left w:val="none" w:sz="0" w:space="0" w:color="auto"/>
        <w:bottom w:val="none" w:sz="0" w:space="0" w:color="auto"/>
        <w:right w:val="none" w:sz="0" w:space="0" w:color="auto"/>
      </w:divBdr>
    </w:div>
    <w:div w:id="1329408323">
      <w:marLeft w:val="640"/>
      <w:marRight w:val="0"/>
      <w:marTop w:val="0"/>
      <w:marBottom w:val="0"/>
      <w:divBdr>
        <w:top w:val="none" w:sz="0" w:space="0" w:color="auto"/>
        <w:left w:val="none" w:sz="0" w:space="0" w:color="auto"/>
        <w:bottom w:val="none" w:sz="0" w:space="0" w:color="auto"/>
        <w:right w:val="none" w:sz="0" w:space="0" w:color="auto"/>
      </w:divBdr>
    </w:div>
    <w:div w:id="1329481634">
      <w:marLeft w:val="640"/>
      <w:marRight w:val="0"/>
      <w:marTop w:val="0"/>
      <w:marBottom w:val="0"/>
      <w:divBdr>
        <w:top w:val="none" w:sz="0" w:space="0" w:color="auto"/>
        <w:left w:val="none" w:sz="0" w:space="0" w:color="auto"/>
        <w:bottom w:val="none" w:sz="0" w:space="0" w:color="auto"/>
        <w:right w:val="none" w:sz="0" w:space="0" w:color="auto"/>
      </w:divBdr>
    </w:div>
    <w:div w:id="1329481936">
      <w:marLeft w:val="640"/>
      <w:marRight w:val="0"/>
      <w:marTop w:val="0"/>
      <w:marBottom w:val="0"/>
      <w:divBdr>
        <w:top w:val="none" w:sz="0" w:space="0" w:color="auto"/>
        <w:left w:val="none" w:sz="0" w:space="0" w:color="auto"/>
        <w:bottom w:val="none" w:sz="0" w:space="0" w:color="auto"/>
        <w:right w:val="none" w:sz="0" w:space="0" w:color="auto"/>
      </w:divBdr>
    </w:div>
    <w:div w:id="1329555541">
      <w:marLeft w:val="640"/>
      <w:marRight w:val="0"/>
      <w:marTop w:val="0"/>
      <w:marBottom w:val="0"/>
      <w:divBdr>
        <w:top w:val="none" w:sz="0" w:space="0" w:color="auto"/>
        <w:left w:val="none" w:sz="0" w:space="0" w:color="auto"/>
        <w:bottom w:val="none" w:sz="0" w:space="0" w:color="auto"/>
        <w:right w:val="none" w:sz="0" w:space="0" w:color="auto"/>
      </w:divBdr>
    </w:div>
    <w:div w:id="1329673440">
      <w:marLeft w:val="640"/>
      <w:marRight w:val="0"/>
      <w:marTop w:val="0"/>
      <w:marBottom w:val="0"/>
      <w:divBdr>
        <w:top w:val="none" w:sz="0" w:space="0" w:color="auto"/>
        <w:left w:val="none" w:sz="0" w:space="0" w:color="auto"/>
        <w:bottom w:val="none" w:sz="0" w:space="0" w:color="auto"/>
        <w:right w:val="none" w:sz="0" w:space="0" w:color="auto"/>
      </w:divBdr>
    </w:div>
    <w:div w:id="1329674283">
      <w:marLeft w:val="640"/>
      <w:marRight w:val="0"/>
      <w:marTop w:val="0"/>
      <w:marBottom w:val="0"/>
      <w:divBdr>
        <w:top w:val="none" w:sz="0" w:space="0" w:color="auto"/>
        <w:left w:val="none" w:sz="0" w:space="0" w:color="auto"/>
        <w:bottom w:val="none" w:sz="0" w:space="0" w:color="auto"/>
        <w:right w:val="none" w:sz="0" w:space="0" w:color="auto"/>
      </w:divBdr>
    </w:div>
    <w:div w:id="1329791947">
      <w:marLeft w:val="640"/>
      <w:marRight w:val="0"/>
      <w:marTop w:val="0"/>
      <w:marBottom w:val="0"/>
      <w:divBdr>
        <w:top w:val="none" w:sz="0" w:space="0" w:color="auto"/>
        <w:left w:val="none" w:sz="0" w:space="0" w:color="auto"/>
        <w:bottom w:val="none" w:sz="0" w:space="0" w:color="auto"/>
        <w:right w:val="none" w:sz="0" w:space="0" w:color="auto"/>
      </w:divBdr>
    </w:div>
    <w:div w:id="1329864829">
      <w:marLeft w:val="640"/>
      <w:marRight w:val="0"/>
      <w:marTop w:val="0"/>
      <w:marBottom w:val="0"/>
      <w:divBdr>
        <w:top w:val="none" w:sz="0" w:space="0" w:color="auto"/>
        <w:left w:val="none" w:sz="0" w:space="0" w:color="auto"/>
        <w:bottom w:val="none" w:sz="0" w:space="0" w:color="auto"/>
        <w:right w:val="none" w:sz="0" w:space="0" w:color="auto"/>
      </w:divBdr>
    </w:div>
    <w:div w:id="1329871683">
      <w:marLeft w:val="640"/>
      <w:marRight w:val="0"/>
      <w:marTop w:val="0"/>
      <w:marBottom w:val="0"/>
      <w:divBdr>
        <w:top w:val="none" w:sz="0" w:space="0" w:color="auto"/>
        <w:left w:val="none" w:sz="0" w:space="0" w:color="auto"/>
        <w:bottom w:val="none" w:sz="0" w:space="0" w:color="auto"/>
        <w:right w:val="none" w:sz="0" w:space="0" w:color="auto"/>
      </w:divBdr>
    </w:div>
    <w:div w:id="1330062061">
      <w:marLeft w:val="640"/>
      <w:marRight w:val="0"/>
      <w:marTop w:val="0"/>
      <w:marBottom w:val="0"/>
      <w:divBdr>
        <w:top w:val="none" w:sz="0" w:space="0" w:color="auto"/>
        <w:left w:val="none" w:sz="0" w:space="0" w:color="auto"/>
        <w:bottom w:val="none" w:sz="0" w:space="0" w:color="auto"/>
        <w:right w:val="none" w:sz="0" w:space="0" w:color="auto"/>
      </w:divBdr>
    </w:div>
    <w:div w:id="1330133132">
      <w:marLeft w:val="640"/>
      <w:marRight w:val="0"/>
      <w:marTop w:val="0"/>
      <w:marBottom w:val="0"/>
      <w:divBdr>
        <w:top w:val="none" w:sz="0" w:space="0" w:color="auto"/>
        <w:left w:val="none" w:sz="0" w:space="0" w:color="auto"/>
        <w:bottom w:val="none" w:sz="0" w:space="0" w:color="auto"/>
        <w:right w:val="none" w:sz="0" w:space="0" w:color="auto"/>
      </w:divBdr>
    </w:div>
    <w:div w:id="1330137376">
      <w:marLeft w:val="640"/>
      <w:marRight w:val="0"/>
      <w:marTop w:val="0"/>
      <w:marBottom w:val="0"/>
      <w:divBdr>
        <w:top w:val="none" w:sz="0" w:space="0" w:color="auto"/>
        <w:left w:val="none" w:sz="0" w:space="0" w:color="auto"/>
        <w:bottom w:val="none" w:sz="0" w:space="0" w:color="auto"/>
        <w:right w:val="none" w:sz="0" w:space="0" w:color="auto"/>
      </w:divBdr>
    </w:div>
    <w:div w:id="1330138454">
      <w:marLeft w:val="640"/>
      <w:marRight w:val="0"/>
      <w:marTop w:val="0"/>
      <w:marBottom w:val="0"/>
      <w:divBdr>
        <w:top w:val="none" w:sz="0" w:space="0" w:color="auto"/>
        <w:left w:val="none" w:sz="0" w:space="0" w:color="auto"/>
        <w:bottom w:val="none" w:sz="0" w:space="0" w:color="auto"/>
        <w:right w:val="none" w:sz="0" w:space="0" w:color="auto"/>
      </w:divBdr>
    </w:div>
    <w:div w:id="1330208353">
      <w:marLeft w:val="640"/>
      <w:marRight w:val="0"/>
      <w:marTop w:val="0"/>
      <w:marBottom w:val="0"/>
      <w:divBdr>
        <w:top w:val="none" w:sz="0" w:space="0" w:color="auto"/>
        <w:left w:val="none" w:sz="0" w:space="0" w:color="auto"/>
        <w:bottom w:val="none" w:sz="0" w:space="0" w:color="auto"/>
        <w:right w:val="none" w:sz="0" w:space="0" w:color="auto"/>
      </w:divBdr>
    </w:div>
    <w:div w:id="1330215945">
      <w:marLeft w:val="640"/>
      <w:marRight w:val="0"/>
      <w:marTop w:val="0"/>
      <w:marBottom w:val="0"/>
      <w:divBdr>
        <w:top w:val="none" w:sz="0" w:space="0" w:color="auto"/>
        <w:left w:val="none" w:sz="0" w:space="0" w:color="auto"/>
        <w:bottom w:val="none" w:sz="0" w:space="0" w:color="auto"/>
        <w:right w:val="none" w:sz="0" w:space="0" w:color="auto"/>
      </w:divBdr>
    </w:div>
    <w:div w:id="1330447967">
      <w:marLeft w:val="640"/>
      <w:marRight w:val="0"/>
      <w:marTop w:val="0"/>
      <w:marBottom w:val="0"/>
      <w:divBdr>
        <w:top w:val="none" w:sz="0" w:space="0" w:color="auto"/>
        <w:left w:val="none" w:sz="0" w:space="0" w:color="auto"/>
        <w:bottom w:val="none" w:sz="0" w:space="0" w:color="auto"/>
        <w:right w:val="none" w:sz="0" w:space="0" w:color="auto"/>
      </w:divBdr>
    </w:div>
    <w:div w:id="1330448237">
      <w:marLeft w:val="640"/>
      <w:marRight w:val="0"/>
      <w:marTop w:val="0"/>
      <w:marBottom w:val="0"/>
      <w:divBdr>
        <w:top w:val="none" w:sz="0" w:space="0" w:color="auto"/>
        <w:left w:val="none" w:sz="0" w:space="0" w:color="auto"/>
        <w:bottom w:val="none" w:sz="0" w:space="0" w:color="auto"/>
        <w:right w:val="none" w:sz="0" w:space="0" w:color="auto"/>
      </w:divBdr>
    </w:div>
    <w:div w:id="1330449917">
      <w:marLeft w:val="640"/>
      <w:marRight w:val="0"/>
      <w:marTop w:val="0"/>
      <w:marBottom w:val="0"/>
      <w:divBdr>
        <w:top w:val="none" w:sz="0" w:space="0" w:color="auto"/>
        <w:left w:val="none" w:sz="0" w:space="0" w:color="auto"/>
        <w:bottom w:val="none" w:sz="0" w:space="0" w:color="auto"/>
        <w:right w:val="none" w:sz="0" w:space="0" w:color="auto"/>
      </w:divBdr>
    </w:div>
    <w:div w:id="1330478205">
      <w:marLeft w:val="640"/>
      <w:marRight w:val="0"/>
      <w:marTop w:val="0"/>
      <w:marBottom w:val="0"/>
      <w:divBdr>
        <w:top w:val="none" w:sz="0" w:space="0" w:color="auto"/>
        <w:left w:val="none" w:sz="0" w:space="0" w:color="auto"/>
        <w:bottom w:val="none" w:sz="0" w:space="0" w:color="auto"/>
        <w:right w:val="none" w:sz="0" w:space="0" w:color="auto"/>
      </w:divBdr>
    </w:div>
    <w:div w:id="1330644782">
      <w:marLeft w:val="640"/>
      <w:marRight w:val="0"/>
      <w:marTop w:val="0"/>
      <w:marBottom w:val="0"/>
      <w:divBdr>
        <w:top w:val="none" w:sz="0" w:space="0" w:color="auto"/>
        <w:left w:val="none" w:sz="0" w:space="0" w:color="auto"/>
        <w:bottom w:val="none" w:sz="0" w:space="0" w:color="auto"/>
        <w:right w:val="none" w:sz="0" w:space="0" w:color="auto"/>
      </w:divBdr>
    </w:div>
    <w:div w:id="1330675552">
      <w:marLeft w:val="640"/>
      <w:marRight w:val="0"/>
      <w:marTop w:val="0"/>
      <w:marBottom w:val="0"/>
      <w:divBdr>
        <w:top w:val="none" w:sz="0" w:space="0" w:color="auto"/>
        <w:left w:val="none" w:sz="0" w:space="0" w:color="auto"/>
        <w:bottom w:val="none" w:sz="0" w:space="0" w:color="auto"/>
        <w:right w:val="none" w:sz="0" w:space="0" w:color="auto"/>
      </w:divBdr>
    </w:div>
    <w:div w:id="1330786625">
      <w:marLeft w:val="640"/>
      <w:marRight w:val="0"/>
      <w:marTop w:val="0"/>
      <w:marBottom w:val="0"/>
      <w:divBdr>
        <w:top w:val="none" w:sz="0" w:space="0" w:color="auto"/>
        <w:left w:val="none" w:sz="0" w:space="0" w:color="auto"/>
        <w:bottom w:val="none" w:sz="0" w:space="0" w:color="auto"/>
        <w:right w:val="none" w:sz="0" w:space="0" w:color="auto"/>
      </w:divBdr>
    </w:div>
    <w:div w:id="1330862784">
      <w:marLeft w:val="640"/>
      <w:marRight w:val="0"/>
      <w:marTop w:val="0"/>
      <w:marBottom w:val="0"/>
      <w:divBdr>
        <w:top w:val="none" w:sz="0" w:space="0" w:color="auto"/>
        <w:left w:val="none" w:sz="0" w:space="0" w:color="auto"/>
        <w:bottom w:val="none" w:sz="0" w:space="0" w:color="auto"/>
        <w:right w:val="none" w:sz="0" w:space="0" w:color="auto"/>
      </w:divBdr>
    </w:div>
    <w:div w:id="1330865636">
      <w:marLeft w:val="640"/>
      <w:marRight w:val="0"/>
      <w:marTop w:val="0"/>
      <w:marBottom w:val="0"/>
      <w:divBdr>
        <w:top w:val="none" w:sz="0" w:space="0" w:color="auto"/>
        <w:left w:val="none" w:sz="0" w:space="0" w:color="auto"/>
        <w:bottom w:val="none" w:sz="0" w:space="0" w:color="auto"/>
        <w:right w:val="none" w:sz="0" w:space="0" w:color="auto"/>
      </w:divBdr>
    </w:div>
    <w:div w:id="1330868341">
      <w:marLeft w:val="640"/>
      <w:marRight w:val="0"/>
      <w:marTop w:val="0"/>
      <w:marBottom w:val="0"/>
      <w:divBdr>
        <w:top w:val="none" w:sz="0" w:space="0" w:color="auto"/>
        <w:left w:val="none" w:sz="0" w:space="0" w:color="auto"/>
        <w:bottom w:val="none" w:sz="0" w:space="0" w:color="auto"/>
        <w:right w:val="none" w:sz="0" w:space="0" w:color="auto"/>
      </w:divBdr>
    </w:div>
    <w:div w:id="1330871199">
      <w:marLeft w:val="640"/>
      <w:marRight w:val="0"/>
      <w:marTop w:val="0"/>
      <w:marBottom w:val="0"/>
      <w:divBdr>
        <w:top w:val="none" w:sz="0" w:space="0" w:color="auto"/>
        <w:left w:val="none" w:sz="0" w:space="0" w:color="auto"/>
        <w:bottom w:val="none" w:sz="0" w:space="0" w:color="auto"/>
        <w:right w:val="none" w:sz="0" w:space="0" w:color="auto"/>
      </w:divBdr>
    </w:div>
    <w:div w:id="1331056024">
      <w:marLeft w:val="640"/>
      <w:marRight w:val="0"/>
      <w:marTop w:val="0"/>
      <w:marBottom w:val="0"/>
      <w:divBdr>
        <w:top w:val="none" w:sz="0" w:space="0" w:color="auto"/>
        <w:left w:val="none" w:sz="0" w:space="0" w:color="auto"/>
        <w:bottom w:val="none" w:sz="0" w:space="0" w:color="auto"/>
        <w:right w:val="none" w:sz="0" w:space="0" w:color="auto"/>
      </w:divBdr>
    </w:div>
    <w:div w:id="1331130613">
      <w:marLeft w:val="640"/>
      <w:marRight w:val="0"/>
      <w:marTop w:val="0"/>
      <w:marBottom w:val="0"/>
      <w:divBdr>
        <w:top w:val="none" w:sz="0" w:space="0" w:color="auto"/>
        <w:left w:val="none" w:sz="0" w:space="0" w:color="auto"/>
        <w:bottom w:val="none" w:sz="0" w:space="0" w:color="auto"/>
        <w:right w:val="none" w:sz="0" w:space="0" w:color="auto"/>
      </w:divBdr>
    </w:div>
    <w:div w:id="1331253530">
      <w:marLeft w:val="640"/>
      <w:marRight w:val="0"/>
      <w:marTop w:val="0"/>
      <w:marBottom w:val="0"/>
      <w:divBdr>
        <w:top w:val="none" w:sz="0" w:space="0" w:color="auto"/>
        <w:left w:val="none" w:sz="0" w:space="0" w:color="auto"/>
        <w:bottom w:val="none" w:sz="0" w:space="0" w:color="auto"/>
        <w:right w:val="none" w:sz="0" w:space="0" w:color="auto"/>
      </w:divBdr>
    </w:div>
    <w:div w:id="1331450231">
      <w:marLeft w:val="640"/>
      <w:marRight w:val="0"/>
      <w:marTop w:val="0"/>
      <w:marBottom w:val="0"/>
      <w:divBdr>
        <w:top w:val="none" w:sz="0" w:space="0" w:color="auto"/>
        <w:left w:val="none" w:sz="0" w:space="0" w:color="auto"/>
        <w:bottom w:val="none" w:sz="0" w:space="0" w:color="auto"/>
        <w:right w:val="none" w:sz="0" w:space="0" w:color="auto"/>
      </w:divBdr>
    </w:div>
    <w:div w:id="1331637208">
      <w:marLeft w:val="640"/>
      <w:marRight w:val="0"/>
      <w:marTop w:val="0"/>
      <w:marBottom w:val="0"/>
      <w:divBdr>
        <w:top w:val="none" w:sz="0" w:space="0" w:color="auto"/>
        <w:left w:val="none" w:sz="0" w:space="0" w:color="auto"/>
        <w:bottom w:val="none" w:sz="0" w:space="0" w:color="auto"/>
        <w:right w:val="none" w:sz="0" w:space="0" w:color="auto"/>
      </w:divBdr>
    </w:div>
    <w:div w:id="1331712691">
      <w:marLeft w:val="640"/>
      <w:marRight w:val="0"/>
      <w:marTop w:val="0"/>
      <w:marBottom w:val="0"/>
      <w:divBdr>
        <w:top w:val="none" w:sz="0" w:space="0" w:color="auto"/>
        <w:left w:val="none" w:sz="0" w:space="0" w:color="auto"/>
        <w:bottom w:val="none" w:sz="0" w:space="0" w:color="auto"/>
        <w:right w:val="none" w:sz="0" w:space="0" w:color="auto"/>
      </w:divBdr>
    </w:div>
    <w:div w:id="1331832951">
      <w:marLeft w:val="640"/>
      <w:marRight w:val="0"/>
      <w:marTop w:val="0"/>
      <w:marBottom w:val="0"/>
      <w:divBdr>
        <w:top w:val="none" w:sz="0" w:space="0" w:color="auto"/>
        <w:left w:val="none" w:sz="0" w:space="0" w:color="auto"/>
        <w:bottom w:val="none" w:sz="0" w:space="0" w:color="auto"/>
        <w:right w:val="none" w:sz="0" w:space="0" w:color="auto"/>
      </w:divBdr>
    </w:div>
    <w:div w:id="1331833154">
      <w:marLeft w:val="640"/>
      <w:marRight w:val="0"/>
      <w:marTop w:val="0"/>
      <w:marBottom w:val="0"/>
      <w:divBdr>
        <w:top w:val="none" w:sz="0" w:space="0" w:color="auto"/>
        <w:left w:val="none" w:sz="0" w:space="0" w:color="auto"/>
        <w:bottom w:val="none" w:sz="0" w:space="0" w:color="auto"/>
        <w:right w:val="none" w:sz="0" w:space="0" w:color="auto"/>
      </w:divBdr>
    </w:div>
    <w:div w:id="1331909677">
      <w:marLeft w:val="640"/>
      <w:marRight w:val="0"/>
      <w:marTop w:val="0"/>
      <w:marBottom w:val="0"/>
      <w:divBdr>
        <w:top w:val="none" w:sz="0" w:space="0" w:color="auto"/>
        <w:left w:val="none" w:sz="0" w:space="0" w:color="auto"/>
        <w:bottom w:val="none" w:sz="0" w:space="0" w:color="auto"/>
        <w:right w:val="none" w:sz="0" w:space="0" w:color="auto"/>
      </w:divBdr>
    </w:div>
    <w:div w:id="1331910870">
      <w:marLeft w:val="640"/>
      <w:marRight w:val="0"/>
      <w:marTop w:val="0"/>
      <w:marBottom w:val="0"/>
      <w:divBdr>
        <w:top w:val="none" w:sz="0" w:space="0" w:color="auto"/>
        <w:left w:val="none" w:sz="0" w:space="0" w:color="auto"/>
        <w:bottom w:val="none" w:sz="0" w:space="0" w:color="auto"/>
        <w:right w:val="none" w:sz="0" w:space="0" w:color="auto"/>
      </w:divBdr>
    </w:div>
    <w:div w:id="1331979655">
      <w:marLeft w:val="640"/>
      <w:marRight w:val="0"/>
      <w:marTop w:val="0"/>
      <w:marBottom w:val="0"/>
      <w:divBdr>
        <w:top w:val="none" w:sz="0" w:space="0" w:color="auto"/>
        <w:left w:val="none" w:sz="0" w:space="0" w:color="auto"/>
        <w:bottom w:val="none" w:sz="0" w:space="0" w:color="auto"/>
        <w:right w:val="none" w:sz="0" w:space="0" w:color="auto"/>
      </w:divBdr>
    </w:div>
    <w:div w:id="1332100787">
      <w:marLeft w:val="640"/>
      <w:marRight w:val="0"/>
      <w:marTop w:val="0"/>
      <w:marBottom w:val="0"/>
      <w:divBdr>
        <w:top w:val="none" w:sz="0" w:space="0" w:color="auto"/>
        <w:left w:val="none" w:sz="0" w:space="0" w:color="auto"/>
        <w:bottom w:val="none" w:sz="0" w:space="0" w:color="auto"/>
        <w:right w:val="none" w:sz="0" w:space="0" w:color="auto"/>
      </w:divBdr>
    </w:div>
    <w:div w:id="1332223453">
      <w:marLeft w:val="640"/>
      <w:marRight w:val="0"/>
      <w:marTop w:val="0"/>
      <w:marBottom w:val="0"/>
      <w:divBdr>
        <w:top w:val="none" w:sz="0" w:space="0" w:color="auto"/>
        <w:left w:val="none" w:sz="0" w:space="0" w:color="auto"/>
        <w:bottom w:val="none" w:sz="0" w:space="0" w:color="auto"/>
        <w:right w:val="none" w:sz="0" w:space="0" w:color="auto"/>
      </w:divBdr>
    </w:div>
    <w:div w:id="1332366719">
      <w:marLeft w:val="640"/>
      <w:marRight w:val="0"/>
      <w:marTop w:val="0"/>
      <w:marBottom w:val="0"/>
      <w:divBdr>
        <w:top w:val="none" w:sz="0" w:space="0" w:color="auto"/>
        <w:left w:val="none" w:sz="0" w:space="0" w:color="auto"/>
        <w:bottom w:val="none" w:sz="0" w:space="0" w:color="auto"/>
        <w:right w:val="none" w:sz="0" w:space="0" w:color="auto"/>
      </w:divBdr>
    </w:div>
    <w:div w:id="1332442075">
      <w:marLeft w:val="640"/>
      <w:marRight w:val="0"/>
      <w:marTop w:val="0"/>
      <w:marBottom w:val="0"/>
      <w:divBdr>
        <w:top w:val="none" w:sz="0" w:space="0" w:color="auto"/>
        <w:left w:val="none" w:sz="0" w:space="0" w:color="auto"/>
        <w:bottom w:val="none" w:sz="0" w:space="0" w:color="auto"/>
        <w:right w:val="none" w:sz="0" w:space="0" w:color="auto"/>
      </w:divBdr>
    </w:div>
    <w:div w:id="1332485265">
      <w:marLeft w:val="640"/>
      <w:marRight w:val="0"/>
      <w:marTop w:val="0"/>
      <w:marBottom w:val="0"/>
      <w:divBdr>
        <w:top w:val="none" w:sz="0" w:space="0" w:color="auto"/>
        <w:left w:val="none" w:sz="0" w:space="0" w:color="auto"/>
        <w:bottom w:val="none" w:sz="0" w:space="0" w:color="auto"/>
        <w:right w:val="none" w:sz="0" w:space="0" w:color="auto"/>
      </w:divBdr>
    </w:div>
    <w:div w:id="1332485267">
      <w:marLeft w:val="640"/>
      <w:marRight w:val="0"/>
      <w:marTop w:val="0"/>
      <w:marBottom w:val="0"/>
      <w:divBdr>
        <w:top w:val="none" w:sz="0" w:space="0" w:color="auto"/>
        <w:left w:val="none" w:sz="0" w:space="0" w:color="auto"/>
        <w:bottom w:val="none" w:sz="0" w:space="0" w:color="auto"/>
        <w:right w:val="none" w:sz="0" w:space="0" w:color="auto"/>
      </w:divBdr>
    </w:div>
    <w:div w:id="1332491906">
      <w:marLeft w:val="640"/>
      <w:marRight w:val="0"/>
      <w:marTop w:val="0"/>
      <w:marBottom w:val="0"/>
      <w:divBdr>
        <w:top w:val="none" w:sz="0" w:space="0" w:color="auto"/>
        <w:left w:val="none" w:sz="0" w:space="0" w:color="auto"/>
        <w:bottom w:val="none" w:sz="0" w:space="0" w:color="auto"/>
        <w:right w:val="none" w:sz="0" w:space="0" w:color="auto"/>
      </w:divBdr>
    </w:div>
    <w:div w:id="1332561761">
      <w:marLeft w:val="640"/>
      <w:marRight w:val="0"/>
      <w:marTop w:val="0"/>
      <w:marBottom w:val="0"/>
      <w:divBdr>
        <w:top w:val="none" w:sz="0" w:space="0" w:color="auto"/>
        <w:left w:val="none" w:sz="0" w:space="0" w:color="auto"/>
        <w:bottom w:val="none" w:sz="0" w:space="0" w:color="auto"/>
        <w:right w:val="none" w:sz="0" w:space="0" w:color="auto"/>
      </w:divBdr>
    </w:div>
    <w:div w:id="1332562123">
      <w:marLeft w:val="640"/>
      <w:marRight w:val="0"/>
      <w:marTop w:val="0"/>
      <w:marBottom w:val="0"/>
      <w:divBdr>
        <w:top w:val="none" w:sz="0" w:space="0" w:color="auto"/>
        <w:left w:val="none" w:sz="0" w:space="0" w:color="auto"/>
        <w:bottom w:val="none" w:sz="0" w:space="0" w:color="auto"/>
        <w:right w:val="none" w:sz="0" w:space="0" w:color="auto"/>
      </w:divBdr>
    </w:div>
    <w:div w:id="1332563233">
      <w:marLeft w:val="640"/>
      <w:marRight w:val="0"/>
      <w:marTop w:val="0"/>
      <w:marBottom w:val="0"/>
      <w:divBdr>
        <w:top w:val="none" w:sz="0" w:space="0" w:color="auto"/>
        <w:left w:val="none" w:sz="0" w:space="0" w:color="auto"/>
        <w:bottom w:val="none" w:sz="0" w:space="0" w:color="auto"/>
        <w:right w:val="none" w:sz="0" w:space="0" w:color="auto"/>
      </w:divBdr>
    </w:div>
    <w:div w:id="1332563752">
      <w:marLeft w:val="640"/>
      <w:marRight w:val="0"/>
      <w:marTop w:val="0"/>
      <w:marBottom w:val="0"/>
      <w:divBdr>
        <w:top w:val="none" w:sz="0" w:space="0" w:color="auto"/>
        <w:left w:val="none" w:sz="0" w:space="0" w:color="auto"/>
        <w:bottom w:val="none" w:sz="0" w:space="0" w:color="auto"/>
        <w:right w:val="none" w:sz="0" w:space="0" w:color="auto"/>
      </w:divBdr>
    </w:div>
    <w:div w:id="1332686076">
      <w:marLeft w:val="640"/>
      <w:marRight w:val="0"/>
      <w:marTop w:val="0"/>
      <w:marBottom w:val="0"/>
      <w:divBdr>
        <w:top w:val="none" w:sz="0" w:space="0" w:color="auto"/>
        <w:left w:val="none" w:sz="0" w:space="0" w:color="auto"/>
        <w:bottom w:val="none" w:sz="0" w:space="0" w:color="auto"/>
        <w:right w:val="none" w:sz="0" w:space="0" w:color="auto"/>
      </w:divBdr>
    </w:div>
    <w:div w:id="1332753564">
      <w:marLeft w:val="640"/>
      <w:marRight w:val="0"/>
      <w:marTop w:val="0"/>
      <w:marBottom w:val="0"/>
      <w:divBdr>
        <w:top w:val="none" w:sz="0" w:space="0" w:color="auto"/>
        <w:left w:val="none" w:sz="0" w:space="0" w:color="auto"/>
        <w:bottom w:val="none" w:sz="0" w:space="0" w:color="auto"/>
        <w:right w:val="none" w:sz="0" w:space="0" w:color="auto"/>
      </w:divBdr>
    </w:div>
    <w:div w:id="1332760962">
      <w:marLeft w:val="640"/>
      <w:marRight w:val="0"/>
      <w:marTop w:val="0"/>
      <w:marBottom w:val="0"/>
      <w:divBdr>
        <w:top w:val="none" w:sz="0" w:space="0" w:color="auto"/>
        <w:left w:val="none" w:sz="0" w:space="0" w:color="auto"/>
        <w:bottom w:val="none" w:sz="0" w:space="0" w:color="auto"/>
        <w:right w:val="none" w:sz="0" w:space="0" w:color="auto"/>
      </w:divBdr>
    </w:div>
    <w:div w:id="1332949612">
      <w:marLeft w:val="640"/>
      <w:marRight w:val="0"/>
      <w:marTop w:val="0"/>
      <w:marBottom w:val="0"/>
      <w:divBdr>
        <w:top w:val="none" w:sz="0" w:space="0" w:color="auto"/>
        <w:left w:val="none" w:sz="0" w:space="0" w:color="auto"/>
        <w:bottom w:val="none" w:sz="0" w:space="0" w:color="auto"/>
        <w:right w:val="none" w:sz="0" w:space="0" w:color="auto"/>
      </w:divBdr>
    </w:div>
    <w:div w:id="1333026729">
      <w:marLeft w:val="640"/>
      <w:marRight w:val="0"/>
      <w:marTop w:val="0"/>
      <w:marBottom w:val="0"/>
      <w:divBdr>
        <w:top w:val="none" w:sz="0" w:space="0" w:color="auto"/>
        <w:left w:val="none" w:sz="0" w:space="0" w:color="auto"/>
        <w:bottom w:val="none" w:sz="0" w:space="0" w:color="auto"/>
        <w:right w:val="none" w:sz="0" w:space="0" w:color="auto"/>
      </w:divBdr>
    </w:div>
    <w:div w:id="1333029621">
      <w:marLeft w:val="640"/>
      <w:marRight w:val="0"/>
      <w:marTop w:val="0"/>
      <w:marBottom w:val="0"/>
      <w:divBdr>
        <w:top w:val="none" w:sz="0" w:space="0" w:color="auto"/>
        <w:left w:val="none" w:sz="0" w:space="0" w:color="auto"/>
        <w:bottom w:val="none" w:sz="0" w:space="0" w:color="auto"/>
        <w:right w:val="none" w:sz="0" w:space="0" w:color="auto"/>
      </w:divBdr>
    </w:div>
    <w:div w:id="1333068603">
      <w:marLeft w:val="640"/>
      <w:marRight w:val="0"/>
      <w:marTop w:val="0"/>
      <w:marBottom w:val="0"/>
      <w:divBdr>
        <w:top w:val="none" w:sz="0" w:space="0" w:color="auto"/>
        <w:left w:val="none" w:sz="0" w:space="0" w:color="auto"/>
        <w:bottom w:val="none" w:sz="0" w:space="0" w:color="auto"/>
        <w:right w:val="none" w:sz="0" w:space="0" w:color="auto"/>
      </w:divBdr>
    </w:div>
    <w:div w:id="1333141784">
      <w:marLeft w:val="640"/>
      <w:marRight w:val="0"/>
      <w:marTop w:val="0"/>
      <w:marBottom w:val="0"/>
      <w:divBdr>
        <w:top w:val="none" w:sz="0" w:space="0" w:color="auto"/>
        <w:left w:val="none" w:sz="0" w:space="0" w:color="auto"/>
        <w:bottom w:val="none" w:sz="0" w:space="0" w:color="auto"/>
        <w:right w:val="none" w:sz="0" w:space="0" w:color="auto"/>
      </w:divBdr>
    </w:div>
    <w:div w:id="1333217186">
      <w:marLeft w:val="640"/>
      <w:marRight w:val="0"/>
      <w:marTop w:val="0"/>
      <w:marBottom w:val="0"/>
      <w:divBdr>
        <w:top w:val="none" w:sz="0" w:space="0" w:color="auto"/>
        <w:left w:val="none" w:sz="0" w:space="0" w:color="auto"/>
        <w:bottom w:val="none" w:sz="0" w:space="0" w:color="auto"/>
        <w:right w:val="none" w:sz="0" w:space="0" w:color="auto"/>
      </w:divBdr>
    </w:div>
    <w:div w:id="1333217442">
      <w:marLeft w:val="640"/>
      <w:marRight w:val="0"/>
      <w:marTop w:val="0"/>
      <w:marBottom w:val="0"/>
      <w:divBdr>
        <w:top w:val="none" w:sz="0" w:space="0" w:color="auto"/>
        <w:left w:val="none" w:sz="0" w:space="0" w:color="auto"/>
        <w:bottom w:val="none" w:sz="0" w:space="0" w:color="auto"/>
        <w:right w:val="none" w:sz="0" w:space="0" w:color="auto"/>
      </w:divBdr>
    </w:div>
    <w:div w:id="1333222330">
      <w:marLeft w:val="640"/>
      <w:marRight w:val="0"/>
      <w:marTop w:val="0"/>
      <w:marBottom w:val="0"/>
      <w:divBdr>
        <w:top w:val="none" w:sz="0" w:space="0" w:color="auto"/>
        <w:left w:val="none" w:sz="0" w:space="0" w:color="auto"/>
        <w:bottom w:val="none" w:sz="0" w:space="0" w:color="auto"/>
        <w:right w:val="none" w:sz="0" w:space="0" w:color="auto"/>
      </w:divBdr>
    </w:div>
    <w:div w:id="1333338564">
      <w:marLeft w:val="640"/>
      <w:marRight w:val="0"/>
      <w:marTop w:val="0"/>
      <w:marBottom w:val="0"/>
      <w:divBdr>
        <w:top w:val="none" w:sz="0" w:space="0" w:color="auto"/>
        <w:left w:val="none" w:sz="0" w:space="0" w:color="auto"/>
        <w:bottom w:val="none" w:sz="0" w:space="0" w:color="auto"/>
        <w:right w:val="none" w:sz="0" w:space="0" w:color="auto"/>
      </w:divBdr>
    </w:div>
    <w:div w:id="1333340733">
      <w:marLeft w:val="640"/>
      <w:marRight w:val="0"/>
      <w:marTop w:val="0"/>
      <w:marBottom w:val="0"/>
      <w:divBdr>
        <w:top w:val="none" w:sz="0" w:space="0" w:color="auto"/>
        <w:left w:val="none" w:sz="0" w:space="0" w:color="auto"/>
        <w:bottom w:val="none" w:sz="0" w:space="0" w:color="auto"/>
        <w:right w:val="none" w:sz="0" w:space="0" w:color="auto"/>
      </w:divBdr>
    </w:div>
    <w:div w:id="1333411102">
      <w:marLeft w:val="640"/>
      <w:marRight w:val="0"/>
      <w:marTop w:val="0"/>
      <w:marBottom w:val="0"/>
      <w:divBdr>
        <w:top w:val="none" w:sz="0" w:space="0" w:color="auto"/>
        <w:left w:val="none" w:sz="0" w:space="0" w:color="auto"/>
        <w:bottom w:val="none" w:sz="0" w:space="0" w:color="auto"/>
        <w:right w:val="none" w:sz="0" w:space="0" w:color="auto"/>
      </w:divBdr>
    </w:div>
    <w:div w:id="1333488393">
      <w:marLeft w:val="640"/>
      <w:marRight w:val="0"/>
      <w:marTop w:val="0"/>
      <w:marBottom w:val="0"/>
      <w:divBdr>
        <w:top w:val="none" w:sz="0" w:space="0" w:color="auto"/>
        <w:left w:val="none" w:sz="0" w:space="0" w:color="auto"/>
        <w:bottom w:val="none" w:sz="0" w:space="0" w:color="auto"/>
        <w:right w:val="none" w:sz="0" w:space="0" w:color="auto"/>
      </w:divBdr>
    </w:div>
    <w:div w:id="1333492299">
      <w:marLeft w:val="640"/>
      <w:marRight w:val="0"/>
      <w:marTop w:val="0"/>
      <w:marBottom w:val="0"/>
      <w:divBdr>
        <w:top w:val="none" w:sz="0" w:space="0" w:color="auto"/>
        <w:left w:val="none" w:sz="0" w:space="0" w:color="auto"/>
        <w:bottom w:val="none" w:sz="0" w:space="0" w:color="auto"/>
        <w:right w:val="none" w:sz="0" w:space="0" w:color="auto"/>
      </w:divBdr>
    </w:div>
    <w:div w:id="1333532215">
      <w:marLeft w:val="640"/>
      <w:marRight w:val="0"/>
      <w:marTop w:val="0"/>
      <w:marBottom w:val="0"/>
      <w:divBdr>
        <w:top w:val="none" w:sz="0" w:space="0" w:color="auto"/>
        <w:left w:val="none" w:sz="0" w:space="0" w:color="auto"/>
        <w:bottom w:val="none" w:sz="0" w:space="0" w:color="auto"/>
        <w:right w:val="none" w:sz="0" w:space="0" w:color="auto"/>
      </w:divBdr>
    </w:div>
    <w:div w:id="1333601622">
      <w:marLeft w:val="640"/>
      <w:marRight w:val="0"/>
      <w:marTop w:val="0"/>
      <w:marBottom w:val="0"/>
      <w:divBdr>
        <w:top w:val="none" w:sz="0" w:space="0" w:color="auto"/>
        <w:left w:val="none" w:sz="0" w:space="0" w:color="auto"/>
        <w:bottom w:val="none" w:sz="0" w:space="0" w:color="auto"/>
        <w:right w:val="none" w:sz="0" w:space="0" w:color="auto"/>
      </w:divBdr>
    </w:div>
    <w:div w:id="1333676625">
      <w:marLeft w:val="640"/>
      <w:marRight w:val="0"/>
      <w:marTop w:val="0"/>
      <w:marBottom w:val="0"/>
      <w:divBdr>
        <w:top w:val="none" w:sz="0" w:space="0" w:color="auto"/>
        <w:left w:val="none" w:sz="0" w:space="0" w:color="auto"/>
        <w:bottom w:val="none" w:sz="0" w:space="0" w:color="auto"/>
        <w:right w:val="none" w:sz="0" w:space="0" w:color="auto"/>
      </w:divBdr>
    </w:div>
    <w:div w:id="1333727060">
      <w:marLeft w:val="640"/>
      <w:marRight w:val="0"/>
      <w:marTop w:val="0"/>
      <w:marBottom w:val="0"/>
      <w:divBdr>
        <w:top w:val="none" w:sz="0" w:space="0" w:color="auto"/>
        <w:left w:val="none" w:sz="0" w:space="0" w:color="auto"/>
        <w:bottom w:val="none" w:sz="0" w:space="0" w:color="auto"/>
        <w:right w:val="none" w:sz="0" w:space="0" w:color="auto"/>
      </w:divBdr>
    </w:div>
    <w:div w:id="1333793935">
      <w:marLeft w:val="640"/>
      <w:marRight w:val="0"/>
      <w:marTop w:val="0"/>
      <w:marBottom w:val="0"/>
      <w:divBdr>
        <w:top w:val="none" w:sz="0" w:space="0" w:color="auto"/>
        <w:left w:val="none" w:sz="0" w:space="0" w:color="auto"/>
        <w:bottom w:val="none" w:sz="0" w:space="0" w:color="auto"/>
        <w:right w:val="none" w:sz="0" w:space="0" w:color="auto"/>
      </w:divBdr>
    </w:div>
    <w:div w:id="1333794321">
      <w:marLeft w:val="640"/>
      <w:marRight w:val="0"/>
      <w:marTop w:val="0"/>
      <w:marBottom w:val="0"/>
      <w:divBdr>
        <w:top w:val="none" w:sz="0" w:space="0" w:color="auto"/>
        <w:left w:val="none" w:sz="0" w:space="0" w:color="auto"/>
        <w:bottom w:val="none" w:sz="0" w:space="0" w:color="auto"/>
        <w:right w:val="none" w:sz="0" w:space="0" w:color="auto"/>
      </w:divBdr>
    </w:div>
    <w:div w:id="1333869509">
      <w:marLeft w:val="640"/>
      <w:marRight w:val="0"/>
      <w:marTop w:val="0"/>
      <w:marBottom w:val="0"/>
      <w:divBdr>
        <w:top w:val="none" w:sz="0" w:space="0" w:color="auto"/>
        <w:left w:val="none" w:sz="0" w:space="0" w:color="auto"/>
        <w:bottom w:val="none" w:sz="0" w:space="0" w:color="auto"/>
        <w:right w:val="none" w:sz="0" w:space="0" w:color="auto"/>
      </w:divBdr>
    </w:div>
    <w:div w:id="1333870635">
      <w:marLeft w:val="640"/>
      <w:marRight w:val="0"/>
      <w:marTop w:val="0"/>
      <w:marBottom w:val="0"/>
      <w:divBdr>
        <w:top w:val="none" w:sz="0" w:space="0" w:color="auto"/>
        <w:left w:val="none" w:sz="0" w:space="0" w:color="auto"/>
        <w:bottom w:val="none" w:sz="0" w:space="0" w:color="auto"/>
        <w:right w:val="none" w:sz="0" w:space="0" w:color="auto"/>
      </w:divBdr>
    </w:div>
    <w:div w:id="1333874969">
      <w:marLeft w:val="640"/>
      <w:marRight w:val="0"/>
      <w:marTop w:val="0"/>
      <w:marBottom w:val="0"/>
      <w:divBdr>
        <w:top w:val="none" w:sz="0" w:space="0" w:color="auto"/>
        <w:left w:val="none" w:sz="0" w:space="0" w:color="auto"/>
        <w:bottom w:val="none" w:sz="0" w:space="0" w:color="auto"/>
        <w:right w:val="none" w:sz="0" w:space="0" w:color="auto"/>
      </w:divBdr>
    </w:div>
    <w:div w:id="1333946418">
      <w:marLeft w:val="640"/>
      <w:marRight w:val="0"/>
      <w:marTop w:val="0"/>
      <w:marBottom w:val="0"/>
      <w:divBdr>
        <w:top w:val="none" w:sz="0" w:space="0" w:color="auto"/>
        <w:left w:val="none" w:sz="0" w:space="0" w:color="auto"/>
        <w:bottom w:val="none" w:sz="0" w:space="0" w:color="auto"/>
        <w:right w:val="none" w:sz="0" w:space="0" w:color="auto"/>
      </w:divBdr>
    </w:div>
    <w:div w:id="1333948495">
      <w:marLeft w:val="640"/>
      <w:marRight w:val="0"/>
      <w:marTop w:val="0"/>
      <w:marBottom w:val="0"/>
      <w:divBdr>
        <w:top w:val="none" w:sz="0" w:space="0" w:color="auto"/>
        <w:left w:val="none" w:sz="0" w:space="0" w:color="auto"/>
        <w:bottom w:val="none" w:sz="0" w:space="0" w:color="auto"/>
        <w:right w:val="none" w:sz="0" w:space="0" w:color="auto"/>
      </w:divBdr>
    </w:div>
    <w:div w:id="1333950303">
      <w:marLeft w:val="640"/>
      <w:marRight w:val="0"/>
      <w:marTop w:val="0"/>
      <w:marBottom w:val="0"/>
      <w:divBdr>
        <w:top w:val="none" w:sz="0" w:space="0" w:color="auto"/>
        <w:left w:val="none" w:sz="0" w:space="0" w:color="auto"/>
        <w:bottom w:val="none" w:sz="0" w:space="0" w:color="auto"/>
        <w:right w:val="none" w:sz="0" w:space="0" w:color="auto"/>
      </w:divBdr>
    </w:div>
    <w:div w:id="1334065468">
      <w:marLeft w:val="640"/>
      <w:marRight w:val="0"/>
      <w:marTop w:val="0"/>
      <w:marBottom w:val="0"/>
      <w:divBdr>
        <w:top w:val="none" w:sz="0" w:space="0" w:color="auto"/>
        <w:left w:val="none" w:sz="0" w:space="0" w:color="auto"/>
        <w:bottom w:val="none" w:sz="0" w:space="0" w:color="auto"/>
        <w:right w:val="none" w:sz="0" w:space="0" w:color="auto"/>
      </w:divBdr>
    </w:div>
    <w:div w:id="1334069555">
      <w:marLeft w:val="640"/>
      <w:marRight w:val="0"/>
      <w:marTop w:val="0"/>
      <w:marBottom w:val="0"/>
      <w:divBdr>
        <w:top w:val="none" w:sz="0" w:space="0" w:color="auto"/>
        <w:left w:val="none" w:sz="0" w:space="0" w:color="auto"/>
        <w:bottom w:val="none" w:sz="0" w:space="0" w:color="auto"/>
        <w:right w:val="none" w:sz="0" w:space="0" w:color="auto"/>
      </w:divBdr>
    </w:div>
    <w:div w:id="1334139776">
      <w:marLeft w:val="640"/>
      <w:marRight w:val="0"/>
      <w:marTop w:val="0"/>
      <w:marBottom w:val="0"/>
      <w:divBdr>
        <w:top w:val="none" w:sz="0" w:space="0" w:color="auto"/>
        <w:left w:val="none" w:sz="0" w:space="0" w:color="auto"/>
        <w:bottom w:val="none" w:sz="0" w:space="0" w:color="auto"/>
        <w:right w:val="none" w:sz="0" w:space="0" w:color="auto"/>
      </w:divBdr>
    </w:div>
    <w:div w:id="1334186338">
      <w:marLeft w:val="640"/>
      <w:marRight w:val="0"/>
      <w:marTop w:val="0"/>
      <w:marBottom w:val="0"/>
      <w:divBdr>
        <w:top w:val="none" w:sz="0" w:space="0" w:color="auto"/>
        <w:left w:val="none" w:sz="0" w:space="0" w:color="auto"/>
        <w:bottom w:val="none" w:sz="0" w:space="0" w:color="auto"/>
        <w:right w:val="none" w:sz="0" w:space="0" w:color="auto"/>
      </w:divBdr>
    </w:div>
    <w:div w:id="1334214272">
      <w:marLeft w:val="640"/>
      <w:marRight w:val="0"/>
      <w:marTop w:val="0"/>
      <w:marBottom w:val="0"/>
      <w:divBdr>
        <w:top w:val="none" w:sz="0" w:space="0" w:color="auto"/>
        <w:left w:val="none" w:sz="0" w:space="0" w:color="auto"/>
        <w:bottom w:val="none" w:sz="0" w:space="0" w:color="auto"/>
        <w:right w:val="none" w:sz="0" w:space="0" w:color="auto"/>
      </w:divBdr>
    </w:div>
    <w:div w:id="1334263892">
      <w:marLeft w:val="640"/>
      <w:marRight w:val="0"/>
      <w:marTop w:val="0"/>
      <w:marBottom w:val="0"/>
      <w:divBdr>
        <w:top w:val="none" w:sz="0" w:space="0" w:color="auto"/>
        <w:left w:val="none" w:sz="0" w:space="0" w:color="auto"/>
        <w:bottom w:val="none" w:sz="0" w:space="0" w:color="auto"/>
        <w:right w:val="none" w:sz="0" w:space="0" w:color="auto"/>
      </w:divBdr>
    </w:div>
    <w:div w:id="1334265401">
      <w:marLeft w:val="640"/>
      <w:marRight w:val="0"/>
      <w:marTop w:val="0"/>
      <w:marBottom w:val="0"/>
      <w:divBdr>
        <w:top w:val="none" w:sz="0" w:space="0" w:color="auto"/>
        <w:left w:val="none" w:sz="0" w:space="0" w:color="auto"/>
        <w:bottom w:val="none" w:sz="0" w:space="0" w:color="auto"/>
        <w:right w:val="none" w:sz="0" w:space="0" w:color="auto"/>
      </w:divBdr>
    </w:div>
    <w:div w:id="1334336893">
      <w:marLeft w:val="640"/>
      <w:marRight w:val="0"/>
      <w:marTop w:val="0"/>
      <w:marBottom w:val="0"/>
      <w:divBdr>
        <w:top w:val="none" w:sz="0" w:space="0" w:color="auto"/>
        <w:left w:val="none" w:sz="0" w:space="0" w:color="auto"/>
        <w:bottom w:val="none" w:sz="0" w:space="0" w:color="auto"/>
        <w:right w:val="none" w:sz="0" w:space="0" w:color="auto"/>
      </w:divBdr>
    </w:div>
    <w:div w:id="1334337168">
      <w:marLeft w:val="640"/>
      <w:marRight w:val="0"/>
      <w:marTop w:val="0"/>
      <w:marBottom w:val="0"/>
      <w:divBdr>
        <w:top w:val="none" w:sz="0" w:space="0" w:color="auto"/>
        <w:left w:val="none" w:sz="0" w:space="0" w:color="auto"/>
        <w:bottom w:val="none" w:sz="0" w:space="0" w:color="auto"/>
        <w:right w:val="none" w:sz="0" w:space="0" w:color="auto"/>
      </w:divBdr>
    </w:div>
    <w:div w:id="1334409252">
      <w:marLeft w:val="640"/>
      <w:marRight w:val="0"/>
      <w:marTop w:val="0"/>
      <w:marBottom w:val="0"/>
      <w:divBdr>
        <w:top w:val="none" w:sz="0" w:space="0" w:color="auto"/>
        <w:left w:val="none" w:sz="0" w:space="0" w:color="auto"/>
        <w:bottom w:val="none" w:sz="0" w:space="0" w:color="auto"/>
        <w:right w:val="none" w:sz="0" w:space="0" w:color="auto"/>
      </w:divBdr>
    </w:div>
    <w:div w:id="1334527247">
      <w:marLeft w:val="640"/>
      <w:marRight w:val="0"/>
      <w:marTop w:val="0"/>
      <w:marBottom w:val="0"/>
      <w:divBdr>
        <w:top w:val="none" w:sz="0" w:space="0" w:color="auto"/>
        <w:left w:val="none" w:sz="0" w:space="0" w:color="auto"/>
        <w:bottom w:val="none" w:sz="0" w:space="0" w:color="auto"/>
        <w:right w:val="none" w:sz="0" w:space="0" w:color="auto"/>
      </w:divBdr>
    </w:div>
    <w:div w:id="1334531484">
      <w:marLeft w:val="640"/>
      <w:marRight w:val="0"/>
      <w:marTop w:val="0"/>
      <w:marBottom w:val="0"/>
      <w:divBdr>
        <w:top w:val="none" w:sz="0" w:space="0" w:color="auto"/>
        <w:left w:val="none" w:sz="0" w:space="0" w:color="auto"/>
        <w:bottom w:val="none" w:sz="0" w:space="0" w:color="auto"/>
        <w:right w:val="none" w:sz="0" w:space="0" w:color="auto"/>
      </w:divBdr>
    </w:div>
    <w:div w:id="1334602792">
      <w:marLeft w:val="640"/>
      <w:marRight w:val="0"/>
      <w:marTop w:val="0"/>
      <w:marBottom w:val="0"/>
      <w:divBdr>
        <w:top w:val="none" w:sz="0" w:space="0" w:color="auto"/>
        <w:left w:val="none" w:sz="0" w:space="0" w:color="auto"/>
        <w:bottom w:val="none" w:sz="0" w:space="0" w:color="auto"/>
        <w:right w:val="none" w:sz="0" w:space="0" w:color="auto"/>
      </w:divBdr>
    </w:div>
    <w:div w:id="1334606809">
      <w:marLeft w:val="640"/>
      <w:marRight w:val="0"/>
      <w:marTop w:val="0"/>
      <w:marBottom w:val="0"/>
      <w:divBdr>
        <w:top w:val="none" w:sz="0" w:space="0" w:color="auto"/>
        <w:left w:val="none" w:sz="0" w:space="0" w:color="auto"/>
        <w:bottom w:val="none" w:sz="0" w:space="0" w:color="auto"/>
        <w:right w:val="none" w:sz="0" w:space="0" w:color="auto"/>
      </w:divBdr>
    </w:div>
    <w:div w:id="1334651084">
      <w:marLeft w:val="640"/>
      <w:marRight w:val="0"/>
      <w:marTop w:val="0"/>
      <w:marBottom w:val="0"/>
      <w:divBdr>
        <w:top w:val="none" w:sz="0" w:space="0" w:color="auto"/>
        <w:left w:val="none" w:sz="0" w:space="0" w:color="auto"/>
        <w:bottom w:val="none" w:sz="0" w:space="0" w:color="auto"/>
        <w:right w:val="none" w:sz="0" w:space="0" w:color="auto"/>
      </w:divBdr>
    </w:div>
    <w:div w:id="1334837338">
      <w:marLeft w:val="640"/>
      <w:marRight w:val="0"/>
      <w:marTop w:val="0"/>
      <w:marBottom w:val="0"/>
      <w:divBdr>
        <w:top w:val="none" w:sz="0" w:space="0" w:color="auto"/>
        <w:left w:val="none" w:sz="0" w:space="0" w:color="auto"/>
        <w:bottom w:val="none" w:sz="0" w:space="0" w:color="auto"/>
        <w:right w:val="none" w:sz="0" w:space="0" w:color="auto"/>
      </w:divBdr>
    </w:div>
    <w:div w:id="1334912010">
      <w:marLeft w:val="640"/>
      <w:marRight w:val="0"/>
      <w:marTop w:val="0"/>
      <w:marBottom w:val="0"/>
      <w:divBdr>
        <w:top w:val="none" w:sz="0" w:space="0" w:color="auto"/>
        <w:left w:val="none" w:sz="0" w:space="0" w:color="auto"/>
        <w:bottom w:val="none" w:sz="0" w:space="0" w:color="auto"/>
        <w:right w:val="none" w:sz="0" w:space="0" w:color="auto"/>
      </w:divBdr>
    </w:div>
    <w:div w:id="1334914036">
      <w:marLeft w:val="640"/>
      <w:marRight w:val="0"/>
      <w:marTop w:val="0"/>
      <w:marBottom w:val="0"/>
      <w:divBdr>
        <w:top w:val="none" w:sz="0" w:space="0" w:color="auto"/>
        <w:left w:val="none" w:sz="0" w:space="0" w:color="auto"/>
        <w:bottom w:val="none" w:sz="0" w:space="0" w:color="auto"/>
        <w:right w:val="none" w:sz="0" w:space="0" w:color="auto"/>
      </w:divBdr>
    </w:div>
    <w:div w:id="1335261209">
      <w:marLeft w:val="640"/>
      <w:marRight w:val="0"/>
      <w:marTop w:val="0"/>
      <w:marBottom w:val="0"/>
      <w:divBdr>
        <w:top w:val="none" w:sz="0" w:space="0" w:color="auto"/>
        <w:left w:val="none" w:sz="0" w:space="0" w:color="auto"/>
        <w:bottom w:val="none" w:sz="0" w:space="0" w:color="auto"/>
        <w:right w:val="none" w:sz="0" w:space="0" w:color="auto"/>
      </w:divBdr>
    </w:div>
    <w:div w:id="1335381221">
      <w:marLeft w:val="640"/>
      <w:marRight w:val="0"/>
      <w:marTop w:val="0"/>
      <w:marBottom w:val="0"/>
      <w:divBdr>
        <w:top w:val="none" w:sz="0" w:space="0" w:color="auto"/>
        <w:left w:val="none" w:sz="0" w:space="0" w:color="auto"/>
        <w:bottom w:val="none" w:sz="0" w:space="0" w:color="auto"/>
        <w:right w:val="none" w:sz="0" w:space="0" w:color="auto"/>
      </w:divBdr>
    </w:div>
    <w:div w:id="1335382313">
      <w:marLeft w:val="640"/>
      <w:marRight w:val="0"/>
      <w:marTop w:val="0"/>
      <w:marBottom w:val="0"/>
      <w:divBdr>
        <w:top w:val="none" w:sz="0" w:space="0" w:color="auto"/>
        <w:left w:val="none" w:sz="0" w:space="0" w:color="auto"/>
        <w:bottom w:val="none" w:sz="0" w:space="0" w:color="auto"/>
        <w:right w:val="none" w:sz="0" w:space="0" w:color="auto"/>
      </w:divBdr>
    </w:div>
    <w:div w:id="1335449691">
      <w:marLeft w:val="640"/>
      <w:marRight w:val="0"/>
      <w:marTop w:val="0"/>
      <w:marBottom w:val="0"/>
      <w:divBdr>
        <w:top w:val="none" w:sz="0" w:space="0" w:color="auto"/>
        <w:left w:val="none" w:sz="0" w:space="0" w:color="auto"/>
        <w:bottom w:val="none" w:sz="0" w:space="0" w:color="auto"/>
        <w:right w:val="none" w:sz="0" w:space="0" w:color="auto"/>
      </w:divBdr>
    </w:div>
    <w:div w:id="1335451504">
      <w:marLeft w:val="640"/>
      <w:marRight w:val="0"/>
      <w:marTop w:val="0"/>
      <w:marBottom w:val="0"/>
      <w:divBdr>
        <w:top w:val="none" w:sz="0" w:space="0" w:color="auto"/>
        <w:left w:val="none" w:sz="0" w:space="0" w:color="auto"/>
        <w:bottom w:val="none" w:sz="0" w:space="0" w:color="auto"/>
        <w:right w:val="none" w:sz="0" w:space="0" w:color="auto"/>
      </w:divBdr>
    </w:div>
    <w:div w:id="1335454923">
      <w:marLeft w:val="640"/>
      <w:marRight w:val="0"/>
      <w:marTop w:val="0"/>
      <w:marBottom w:val="0"/>
      <w:divBdr>
        <w:top w:val="none" w:sz="0" w:space="0" w:color="auto"/>
        <w:left w:val="none" w:sz="0" w:space="0" w:color="auto"/>
        <w:bottom w:val="none" w:sz="0" w:space="0" w:color="auto"/>
        <w:right w:val="none" w:sz="0" w:space="0" w:color="auto"/>
      </w:divBdr>
    </w:div>
    <w:div w:id="1335457418">
      <w:marLeft w:val="640"/>
      <w:marRight w:val="0"/>
      <w:marTop w:val="0"/>
      <w:marBottom w:val="0"/>
      <w:divBdr>
        <w:top w:val="none" w:sz="0" w:space="0" w:color="auto"/>
        <w:left w:val="none" w:sz="0" w:space="0" w:color="auto"/>
        <w:bottom w:val="none" w:sz="0" w:space="0" w:color="auto"/>
        <w:right w:val="none" w:sz="0" w:space="0" w:color="auto"/>
      </w:divBdr>
    </w:div>
    <w:div w:id="1335496458">
      <w:marLeft w:val="640"/>
      <w:marRight w:val="0"/>
      <w:marTop w:val="0"/>
      <w:marBottom w:val="0"/>
      <w:divBdr>
        <w:top w:val="none" w:sz="0" w:space="0" w:color="auto"/>
        <w:left w:val="none" w:sz="0" w:space="0" w:color="auto"/>
        <w:bottom w:val="none" w:sz="0" w:space="0" w:color="auto"/>
        <w:right w:val="none" w:sz="0" w:space="0" w:color="auto"/>
      </w:divBdr>
    </w:div>
    <w:div w:id="1335497170">
      <w:marLeft w:val="640"/>
      <w:marRight w:val="0"/>
      <w:marTop w:val="0"/>
      <w:marBottom w:val="0"/>
      <w:divBdr>
        <w:top w:val="none" w:sz="0" w:space="0" w:color="auto"/>
        <w:left w:val="none" w:sz="0" w:space="0" w:color="auto"/>
        <w:bottom w:val="none" w:sz="0" w:space="0" w:color="auto"/>
        <w:right w:val="none" w:sz="0" w:space="0" w:color="auto"/>
      </w:divBdr>
    </w:div>
    <w:div w:id="1335567706">
      <w:marLeft w:val="640"/>
      <w:marRight w:val="0"/>
      <w:marTop w:val="0"/>
      <w:marBottom w:val="0"/>
      <w:divBdr>
        <w:top w:val="none" w:sz="0" w:space="0" w:color="auto"/>
        <w:left w:val="none" w:sz="0" w:space="0" w:color="auto"/>
        <w:bottom w:val="none" w:sz="0" w:space="0" w:color="auto"/>
        <w:right w:val="none" w:sz="0" w:space="0" w:color="auto"/>
      </w:divBdr>
    </w:div>
    <w:div w:id="1335573139">
      <w:marLeft w:val="640"/>
      <w:marRight w:val="0"/>
      <w:marTop w:val="0"/>
      <w:marBottom w:val="0"/>
      <w:divBdr>
        <w:top w:val="none" w:sz="0" w:space="0" w:color="auto"/>
        <w:left w:val="none" w:sz="0" w:space="0" w:color="auto"/>
        <w:bottom w:val="none" w:sz="0" w:space="0" w:color="auto"/>
        <w:right w:val="none" w:sz="0" w:space="0" w:color="auto"/>
      </w:divBdr>
    </w:div>
    <w:div w:id="1335643579">
      <w:marLeft w:val="640"/>
      <w:marRight w:val="0"/>
      <w:marTop w:val="0"/>
      <w:marBottom w:val="0"/>
      <w:divBdr>
        <w:top w:val="none" w:sz="0" w:space="0" w:color="auto"/>
        <w:left w:val="none" w:sz="0" w:space="0" w:color="auto"/>
        <w:bottom w:val="none" w:sz="0" w:space="0" w:color="auto"/>
        <w:right w:val="none" w:sz="0" w:space="0" w:color="auto"/>
      </w:divBdr>
    </w:div>
    <w:div w:id="1335762855">
      <w:marLeft w:val="640"/>
      <w:marRight w:val="0"/>
      <w:marTop w:val="0"/>
      <w:marBottom w:val="0"/>
      <w:divBdr>
        <w:top w:val="none" w:sz="0" w:space="0" w:color="auto"/>
        <w:left w:val="none" w:sz="0" w:space="0" w:color="auto"/>
        <w:bottom w:val="none" w:sz="0" w:space="0" w:color="auto"/>
        <w:right w:val="none" w:sz="0" w:space="0" w:color="auto"/>
      </w:divBdr>
    </w:div>
    <w:div w:id="1335766312">
      <w:marLeft w:val="640"/>
      <w:marRight w:val="0"/>
      <w:marTop w:val="0"/>
      <w:marBottom w:val="0"/>
      <w:divBdr>
        <w:top w:val="none" w:sz="0" w:space="0" w:color="auto"/>
        <w:left w:val="none" w:sz="0" w:space="0" w:color="auto"/>
        <w:bottom w:val="none" w:sz="0" w:space="0" w:color="auto"/>
        <w:right w:val="none" w:sz="0" w:space="0" w:color="auto"/>
      </w:divBdr>
    </w:div>
    <w:div w:id="1335835718">
      <w:marLeft w:val="640"/>
      <w:marRight w:val="0"/>
      <w:marTop w:val="0"/>
      <w:marBottom w:val="0"/>
      <w:divBdr>
        <w:top w:val="none" w:sz="0" w:space="0" w:color="auto"/>
        <w:left w:val="none" w:sz="0" w:space="0" w:color="auto"/>
        <w:bottom w:val="none" w:sz="0" w:space="0" w:color="auto"/>
        <w:right w:val="none" w:sz="0" w:space="0" w:color="auto"/>
      </w:divBdr>
    </w:div>
    <w:div w:id="1335913214">
      <w:marLeft w:val="640"/>
      <w:marRight w:val="0"/>
      <w:marTop w:val="0"/>
      <w:marBottom w:val="0"/>
      <w:divBdr>
        <w:top w:val="none" w:sz="0" w:space="0" w:color="auto"/>
        <w:left w:val="none" w:sz="0" w:space="0" w:color="auto"/>
        <w:bottom w:val="none" w:sz="0" w:space="0" w:color="auto"/>
        <w:right w:val="none" w:sz="0" w:space="0" w:color="auto"/>
      </w:divBdr>
    </w:div>
    <w:div w:id="1335960795">
      <w:marLeft w:val="640"/>
      <w:marRight w:val="0"/>
      <w:marTop w:val="0"/>
      <w:marBottom w:val="0"/>
      <w:divBdr>
        <w:top w:val="none" w:sz="0" w:space="0" w:color="auto"/>
        <w:left w:val="none" w:sz="0" w:space="0" w:color="auto"/>
        <w:bottom w:val="none" w:sz="0" w:space="0" w:color="auto"/>
        <w:right w:val="none" w:sz="0" w:space="0" w:color="auto"/>
      </w:divBdr>
    </w:div>
    <w:div w:id="1336034971">
      <w:marLeft w:val="640"/>
      <w:marRight w:val="0"/>
      <w:marTop w:val="0"/>
      <w:marBottom w:val="0"/>
      <w:divBdr>
        <w:top w:val="none" w:sz="0" w:space="0" w:color="auto"/>
        <w:left w:val="none" w:sz="0" w:space="0" w:color="auto"/>
        <w:bottom w:val="none" w:sz="0" w:space="0" w:color="auto"/>
        <w:right w:val="none" w:sz="0" w:space="0" w:color="auto"/>
      </w:divBdr>
    </w:div>
    <w:div w:id="1336110698">
      <w:marLeft w:val="640"/>
      <w:marRight w:val="0"/>
      <w:marTop w:val="0"/>
      <w:marBottom w:val="0"/>
      <w:divBdr>
        <w:top w:val="none" w:sz="0" w:space="0" w:color="auto"/>
        <w:left w:val="none" w:sz="0" w:space="0" w:color="auto"/>
        <w:bottom w:val="none" w:sz="0" w:space="0" w:color="auto"/>
        <w:right w:val="none" w:sz="0" w:space="0" w:color="auto"/>
      </w:divBdr>
    </w:div>
    <w:div w:id="1336155635">
      <w:marLeft w:val="640"/>
      <w:marRight w:val="0"/>
      <w:marTop w:val="0"/>
      <w:marBottom w:val="0"/>
      <w:divBdr>
        <w:top w:val="none" w:sz="0" w:space="0" w:color="auto"/>
        <w:left w:val="none" w:sz="0" w:space="0" w:color="auto"/>
        <w:bottom w:val="none" w:sz="0" w:space="0" w:color="auto"/>
        <w:right w:val="none" w:sz="0" w:space="0" w:color="auto"/>
      </w:divBdr>
    </w:div>
    <w:div w:id="1336227257">
      <w:marLeft w:val="640"/>
      <w:marRight w:val="0"/>
      <w:marTop w:val="0"/>
      <w:marBottom w:val="0"/>
      <w:divBdr>
        <w:top w:val="none" w:sz="0" w:space="0" w:color="auto"/>
        <w:left w:val="none" w:sz="0" w:space="0" w:color="auto"/>
        <w:bottom w:val="none" w:sz="0" w:space="0" w:color="auto"/>
        <w:right w:val="none" w:sz="0" w:space="0" w:color="auto"/>
      </w:divBdr>
    </w:div>
    <w:div w:id="1336299251">
      <w:marLeft w:val="640"/>
      <w:marRight w:val="0"/>
      <w:marTop w:val="0"/>
      <w:marBottom w:val="0"/>
      <w:divBdr>
        <w:top w:val="none" w:sz="0" w:space="0" w:color="auto"/>
        <w:left w:val="none" w:sz="0" w:space="0" w:color="auto"/>
        <w:bottom w:val="none" w:sz="0" w:space="0" w:color="auto"/>
        <w:right w:val="none" w:sz="0" w:space="0" w:color="auto"/>
      </w:divBdr>
    </w:div>
    <w:div w:id="1336303724">
      <w:marLeft w:val="640"/>
      <w:marRight w:val="0"/>
      <w:marTop w:val="0"/>
      <w:marBottom w:val="0"/>
      <w:divBdr>
        <w:top w:val="none" w:sz="0" w:space="0" w:color="auto"/>
        <w:left w:val="none" w:sz="0" w:space="0" w:color="auto"/>
        <w:bottom w:val="none" w:sz="0" w:space="0" w:color="auto"/>
        <w:right w:val="none" w:sz="0" w:space="0" w:color="auto"/>
      </w:divBdr>
    </w:div>
    <w:div w:id="1336421698">
      <w:marLeft w:val="640"/>
      <w:marRight w:val="0"/>
      <w:marTop w:val="0"/>
      <w:marBottom w:val="0"/>
      <w:divBdr>
        <w:top w:val="none" w:sz="0" w:space="0" w:color="auto"/>
        <w:left w:val="none" w:sz="0" w:space="0" w:color="auto"/>
        <w:bottom w:val="none" w:sz="0" w:space="0" w:color="auto"/>
        <w:right w:val="none" w:sz="0" w:space="0" w:color="auto"/>
      </w:divBdr>
    </w:div>
    <w:div w:id="1336573171">
      <w:marLeft w:val="640"/>
      <w:marRight w:val="0"/>
      <w:marTop w:val="0"/>
      <w:marBottom w:val="0"/>
      <w:divBdr>
        <w:top w:val="none" w:sz="0" w:space="0" w:color="auto"/>
        <w:left w:val="none" w:sz="0" w:space="0" w:color="auto"/>
        <w:bottom w:val="none" w:sz="0" w:space="0" w:color="auto"/>
        <w:right w:val="none" w:sz="0" w:space="0" w:color="auto"/>
      </w:divBdr>
    </w:div>
    <w:div w:id="1336613488">
      <w:marLeft w:val="640"/>
      <w:marRight w:val="0"/>
      <w:marTop w:val="0"/>
      <w:marBottom w:val="0"/>
      <w:divBdr>
        <w:top w:val="none" w:sz="0" w:space="0" w:color="auto"/>
        <w:left w:val="none" w:sz="0" w:space="0" w:color="auto"/>
        <w:bottom w:val="none" w:sz="0" w:space="0" w:color="auto"/>
        <w:right w:val="none" w:sz="0" w:space="0" w:color="auto"/>
      </w:divBdr>
    </w:div>
    <w:div w:id="1336616344">
      <w:marLeft w:val="640"/>
      <w:marRight w:val="0"/>
      <w:marTop w:val="0"/>
      <w:marBottom w:val="0"/>
      <w:divBdr>
        <w:top w:val="none" w:sz="0" w:space="0" w:color="auto"/>
        <w:left w:val="none" w:sz="0" w:space="0" w:color="auto"/>
        <w:bottom w:val="none" w:sz="0" w:space="0" w:color="auto"/>
        <w:right w:val="none" w:sz="0" w:space="0" w:color="auto"/>
      </w:divBdr>
    </w:div>
    <w:div w:id="1336616687">
      <w:marLeft w:val="640"/>
      <w:marRight w:val="0"/>
      <w:marTop w:val="0"/>
      <w:marBottom w:val="0"/>
      <w:divBdr>
        <w:top w:val="none" w:sz="0" w:space="0" w:color="auto"/>
        <w:left w:val="none" w:sz="0" w:space="0" w:color="auto"/>
        <w:bottom w:val="none" w:sz="0" w:space="0" w:color="auto"/>
        <w:right w:val="none" w:sz="0" w:space="0" w:color="auto"/>
      </w:divBdr>
    </w:div>
    <w:div w:id="1336684777">
      <w:marLeft w:val="640"/>
      <w:marRight w:val="0"/>
      <w:marTop w:val="0"/>
      <w:marBottom w:val="0"/>
      <w:divBdr>
        <w:top w:val="none" w:sz="0" w:space="0" w:color="auto"/>
        <w:left w:val="none" w:sz="0" w:space="0" w:color="auto"/>
        <w:bottom w:val="none" w:sz="0" w:space="0" w:color="auto"/>
        <w:right w:val="none" w:sz="0" w:space="0" w:color="auto"/>
      </w:divBdr>
    </w:div>
    <w:div w:id="1336685845">
      <w:marLeft w:val="640"/>
      <w:marRight w:val="0"/>
      <w:marTop w:val="0"/>
      <w:marBottom w:val="0"/>
      <w:divBdr>
        <w:top w:val="none" w:sz="0" w:space="0" w:color="auto"/>
        <w:left w:val="none" w:sz="0" w:space="0" w:color="auto"/>
        <w:bottom w:val="none" w:sz="0" w:space="0" w:color="auto"/>
        <w:right w:val="none" w:sz="0" w:space="0" w:color="auto"/>
      </w:divBdr>
    </w:div>
    <w:div w:id="1336689841">
      <w:marLeft w:val="640"/>
      <w:marRight w:val="0"/>
      <w:marTop w:val="0"/>
      <w:marBottom w:val="0"/>
      <w:divBdr>
        <w:top w:val="none" w:sz="0" w:space="0" w:color="auto"/>
        <w:left w:val="none" w:sz="0" w:space="0" w:color="auto"/>
        <w:bottom w:val="none" w:sz="0" w:space="0" w:color="auto"/>
        <w:right w:val="none" w:sz="0" w:space="0" w:color="auto"/>
      </w:divBdr>
    </w:div>
    <w:div w:id="1336690671">
      <w:marLeft w:val="640"/>
      <w:marRight w:val="0"/>
      <w:marTop w:val="0"/>
      <w:marBottom w:val="0"/>
      <w:divBdr>
        <w:top w:val="none" w:sz="0" w:space="0" w:color="auto"/>
        <w:left w:val="none" w:sz="0" w:space="0" w:color="auto"/>
        <w:bottom w:val="none" w:sz="0" w:space="0" w:color="auto"/>
        <w:right w:val="none" w:sz="0" w:space="0" w:color="auto"/>
      </w:divBdr>
    </w:div>
    <w:div w:id="1336762147">
      <w:marLeft w:val="640"/>
      <w:marRight w:val="0"/>
      <w:marTop w:val="0"/>
      <w:marBottom w:val="0"/>
      <w:divBdr>
        <w:top w:val="none" w:sz="0" w:space="0" w:color="auto"/>
        <w:left w:val="none" w:sz="0" w:space="0" w:color="auto"/>
        <w:bottom w:val="none" w:sz="0" w:space="0" w:color="auto"/>
        <w:right w:val="none" w:sz="0" w:space="0" w:color="auto"/>
      </w:divBdr>
    </w:div>
    <w:div w:id="1336765413">
      <w:marLeft w:val="640"/>
      <w:marRight w:val="0"/>
      <w:marTop w:val="0"/>
      <w:marBottom w:val="0"/>
      <w:divBdr>
        <w:top w:val="none" w:sz="0" w:space="0" w:color="auto"/>
        <w:left w:val="none" w:sz="0" w:space="0" w:color="auto"/>
        <w:bottom w:val="none" w:sz="0" w:space="0" w:color="auto"/>
        <w:right w:val="none" w:sz="0" w:space="0" w:color="auto"/>
      </w:divBdr>
    </w:div>
    <w:div w:id="1336767902">
      <w:marLeft w:val="640"/>
      <w:marRight w:val="0"/>
      <w:marTop w:val="0"/>
      <w:marBottom w:val="0"/>
      <w:divBdr>
        <w:top w:val="none" w:sz="0" w:space="0" w:color="auto"/>
        <w:left w:val="none" w:sz="0" w:space="0" w:color="auto"/>
        <w:bottom w:val="none" w:sz="0" w:space="0" w:color="auto"/>
        <w:right w:val="none" w:sz="0" w:space="0" w:color="auto"/>
      </w:divBdr>
    </w:div>
    <w:div w:id="1336808546">
      <w:marLeft w:val="640"/>
      <w:marRight w:val="0"/>
      <w:marTop w:val="0"/>
      <w:marBottom w:val="0"/>
      <w:divBdr>
        <w:top w:val="none" w:sz="0" w:space="0" w:color="auto"/>
        <w:left w:val="none" w:sz="0" w:space="0" w:color="auto"/>
        <w:bottom w:val="none" w:sz="0" w:space="0" w:color="auto"/>
        <w:right w:val="none" w:sz="0" w:space="0" w:color="auto"/>
      </w:divBdr>
    </w:div>
    <w:div w:id="1336882111">
      <w:marLeft w:val="640"/>
      <w:marRight w:val="0"/>
      <w:marTop w:val="0"/>
      <w:marBottom w:val="0"/>
      <w:divBdr>
        <w:top w:val="none" w:sz="0" w:space="0" w:color="auto"/>
        <w:left w:val="none" w:sz="0" w:space="0" w:color="auto"/>
        <w:bottom w:val="none" w:sz="0" w:space="0" w:color="auto"/>
        <w:right w:val="none" w:sz="0" w:space="0" w:color="auto"/>
      </w:divBdr>
    </w:div>
    <w:div w:id="1337000073">
      <w:marLeft w:val="640"/>
      <w:marRight w:val="0"/>
      <w:marTop w:val="0"/>
      <w:marBottom w:val="0"/>
      <w:divBdr>
        <w:top w:val="none" w:sz="0" w:space="0" w:color="auto"/>
        <w:left w:val="none" w:sz="0" w:space="0" w:color="auto"/>
        <w:bottom w:val="none" w:sz="0" w:space="0" w:color="auto"/>
        <w:right w:val="none" w:sz="0" w:space="0" w:color="auto"/>
      </w:divBdr>
    </w:div>
    <w:div w:id="1337003472">
      <w:marLeft w:val="640"/>
      <w:marRight w:val="0"/>
      <w:marTop w:val="0"/>
      <w:marBottom w:val="0"/>
      <w:divBdr>
        <w:top w:val="none" w:sz="0" w:space="0" w:color="auto"/>
        <w:left w:val="none" w:sz="0" w:space="0" w:color="auto"/>
        <w:bottom w:val="none" w:sz="0" w:space="0" w:color="auto"/>
        <w:right w:val="none" w:sz="0" w:space="0" w:color="auto"/>
      </w:divBdr>
    </w:div>
    <w:div w:id="1337028581">
      <w:marLeft w:val="640"/>
      <w:marRight w:val="0"/>
      <w:marTop w:val="0"/>
      <w:marBottom w:val="0"/>
      <w:divBdr>
        <w:top w:val="none" w:sz="0" w:space="0" w:color="auto"/>
        <w:left w:val="none" w:sz="0" w:space="0" w:color="auto"/>
        <w:bottom w:val="none" w:sz="0" w:space="0" w:color="auto"/>
        <w:right w:val="none" w:sz="0" w:space="0" w:color="auto"/>
      </w:divBdr>
    </w:div>
    <w:div w:id="1337031288">
      <w:marLeft w:val="640"/>
      <w:marRight w:val="0"/>
      <w:marTop w:val="0"/>
      <w:marBottom w:val="0"/>
      <w:divBdr>
        <w:top w:val="none" w:sz="0" w:space="0" w:color="auto"/>
        <w:left w:val="none" w:sz="0" w:space="0" w:color="auto"/>
        <w:bottom w:val="none" w:sz="0" w:space="0" w:color="auto"/>
        <w:right w:val="none" w:sz="0" w:space="0" w:color="auto"/>
      </w:divBdr>
    </w:div>
    <w:div w:id="1337147519">
      <w:marLeft w:val="640"/>
      <w:marRight w:val="0"/>
      <w:marTop w:val="0"/>
      <w:marBottom w:val="0"/>
      <w:divBdr>
        <w:top w:val="none" w:sz="0" w:space="0" w:color="auto"/>
        <w:left w:val="none" w:sz="0" w:space="0" w:color="auto"/>
        <w:bottom w:val="none" w:sz="0" w:space="0" w:color="auto"/>
        <w:right w:val="none" w:sz="0" w:space="0" w:color="auto"/>
      </w:divBdr>
    </w:div>
    <w:div w:id="1337221991">
      <w:marLeft w:val="640"/>
      <w:marRight w:val="0"/>
      <w:marTop w:val="0"/>
      <w:marBottom w:val="0"/>
      <w:divBdr>
        <w:top w:val="none" w:sz="0" w:space="0" w:color="auto"/>
        <w:left w:val="none" w:sz="0" w:space="0" w:color="auto"/>
        <w:bottom w:val="none" w:sz="0" w:space="0" w:color="auto"/>
        <w:right w:val="none" w:sz="0" w:space="0" w:color="auto"/>
      </w:divBdr>
    </w:div>
    <w:div w:id="1337273110">
      <w:marLeft w:val="640"/>
      <w:marRight w:val="0"/>
      <w:marTop w:val="0"/>
      <w:marBottom w:val="0"/>
      <w:divBdr>
        <w:top w:val="none" w:sz="0" w:space="0" w:color="auto"/>
        <w:left w:val="none" w:sz="0" w:space="0" w:color="auto"/>
        <w:bottom w:val="none" w:sz="0" w:space="0" w:color="auto"/>
        <w:right w:val="none" w:sz="0" w:space="0" w:color="auto"/>
      </w:divBdr>
    </w:div>
    <w:div w:id="1337417866">
      <w:marLeft w:val="640"/>
      <w:marRight w:val="0"/>
      <w:marTop w:val="0"/>
      <w:marBottom w:val="0"/>
      <w:divBdr>
        <w:top w:val="none" w:sz="0" w:space="0" w:color="auto"/>
        <w:left w:val="none" w:sz="0" w:space="0" w:color="auto"/>
        <w:bottom w:val="none" w:sz="0" w:space="0" w:color="auto"/>
        <w:right w:val="none" w:sz="0" w:space="0" w:color="auto"/>
      </w:divBdr>
    </w:div>
    <w:div w:id="1337459324">
      <w:marLeft w:val="640"/>
      <w:marRight w:val="0"/>
      <w:marTop w:val="0"/>
      <w:marBottom w:val="0"/>
      <w:divBdr>
        <w:top w:val="none" w:sz="0" w:space="0" w:color="auto"/>
        <w:left w:val="none" w:sz="0" w:space="0" w:color="auto"/>
        <w:bottom w:val="none" w:sz="0" w:space="0" w:color="auto"/>
        <w:right w:val="none" w:sz="0" w:space="0" w:color="auto"/>
      </w:divBdr>
    </w:div>
    <w:div w:id="1337460088">
      <w:marLeft w:val="640"/>
      <w:marRight w:val="0"/>
      <w:marTop w:val="0"/>
      <w:marBottom w:val="0"/>
      <w:divBdr>
        <w:top w:val="none" w:sz="0" w:space="0" w:color="auto"/>
        <w:left w:val="none" w:sz="0" w:space="0" w:color="auto"/>
        <w:bottom w:val="none" w:sz="0" w:space="0" w:color="auto"/>
        <w:right w:val="none" w:sz="0" w:space="0" w:color="auto"/>
      </w:divBdr>
    </w:div>
    <w:div w:id="1337463254">
      <w:marLeft w:val="640"/>
      <w:marRight w:val="0"/>
      <w:marTop w:val="0"/>
      <w:marBottom w:val="0"/>
      <w:divBdr>
        <w:top w:val="none" w:sz="0" w:space="0" w:color="auto"/>
        <w:left w:val="none" w:sz="0" w:space="0" w:color="auto"/>
        <w:bottom w:val="none" w:sz="0" w:space="0" w:color="auto"/>
        <w:right w:val="none" w:sz="0" w:space="0" w:color="auto"/>
      </w:divBdr>
    </w:div>
    <w:div w:id="1337535349">
      <w:marLeft w:val="640"/>
      <w:marRight w:val="0"/>
      <w:marTop w:val="0"/>
      <w:marBottom w:val="0"/>
      <w:divBdr>
        <w:top w:val="none" w:sz="0" w:space="0" w:color="auto"/>
        <w:left w:val="none" w:sz="0" w:space="0" w:color="auto"/>
        <w:bottom w:val="none" w:sz="0" w:space="0" w:color="auto"/>
        <w:right w:val="none" w:sz="0" w:space="0" w:color="auto"/>
      </w:divBdr>
    </w:div>
    <w:div w:id="1337614743">
      <w:marLeft w:val="640"/>
      <w:marRight w:val="0"/>
      <w:marTop w:val="0"/>
      <w:marBottom w:val="0"/>
      <w:divBdr>
        <w:top w:val="none" w:sz="0" w:space="0" w:color="auto"/>
        <w:left w:val="none" w:sz="0" w:space="0" w:color="auto"/>
        <w:bottom w:val="none" w:sz="0" w:space="0" w:color="auto"/>
        <w:right w:val="none" w:sz="0" w:space="0" w:color="auto"/>
      </w:divBdr>
    </w:div>
    <w:div w:id="1337806034">
      <w:marLeft w:val="640"/>
      <w:marRight w:val="0"/>
      <w:marTop w:val="0"/>
      <w:marBottom w:val="0"/>
      <w:divBdr>
        <w:top w:val="none" w:sz="0" w:space="0" w:color="auto"/>
        <w:left w:val="none" w:sz="0" w:space="0" w:color="auto"/>
        <w:bottom w:val="none" w:sz="0" w:space="0" w:color="auto"/>
        <w:right w:val="none" w:sz="0" w:space="0" w:color="auto"/>
      </w:divBdr>
    </w:div>
    <w:div w:id="1337808999">
      <w:marLeft w:val="640"/>
      <w:marRight w:val="0"/>
      <w:marTop w:val="0"/>
      <w:marBottom w:val="0"/>
      <w:divBdr>
        <w:top w:val="none" w:sz="0" w:space="0" w:color="auto"/>
        <w:left w:val="none" w:sz="0" w:space="0" w:color="auto"/>
        <w:bottom w:val="none" w:sz="0" w:space="0" w:color="auto"/>
        <w:right w:val="none" w:sz="0" w:space="0" w:color="auto"/>
      </w:divBdr>
    </w:div>
    <w:div w:id="1337852636">
      <w:marLeft w:val="640"/>
      <w:marRight w:val="0"/>
      <w:marTop w:val="0"/>
      <w:marBottom w:val="0"/>
      <w:divBdr>
        <w:top w:val="none" w:sz="0" w:space="0" w:color="auto"/>
        <w:left w:val="none" w:sz="0" w:space="0" w:color="auto"/>
        <w:bottom w:val="none" w:sz="0" w:space="0" w:color="auto"/>
        <w:right w:val="none" w:sz="0" w:space="0" w:color="auto"/>
      </w:divBdr>
    </w:div>
    <w:div w:id="1337879629">
      <w:marLeft w:val="640"/>
      <w:marRight w:val="0"/>
      <w:marTop w:val="0"/>
      <w:marBottom w:val="0"/>
      <w:divBdr>
        <w:top w:val="none" w:sz="0" w:space="0" w:color="auto"/>
        <w:left w:val="none" w:sz="0" w:space="0" w:color="auto"/>
        <w:bottom w:val="none" w:sz="0" w:space="0" w:color="auto"/>
        <w:right w:val="none" w:sz="0" w:space="0" w:color="auto"/>
      </w:divBdr>
    </w:div>
    <w:div w:id="1338075936">
      <w:marLeft w:val="640"/>
      <w:marRight w:val="0"/>
      <w:marTop w:val="0"/>
      <w:marBottom w:val="0"/>
      <w:divBdr>
        <w:top w:val="none" w:sz="0" w:space="0" w:color="auto"/>
        <w:left w:val="none" w:sz="0" w:space="0" w:color="auto"/>
        <w:bottom w:val="none" w:sz="0" w:space="0" w:color="auto"/>
        <w:right w:val="none" w:sz="0" w:space="0" w:color="auto"/>
      </w:divBdr>
    </w:div>
    <w:div w:id="1338116116">
      <w:marLeft w:val="640"/>
      <w:marRight w:val="0"/>
      <w:marTop w:val="0"/>
      <w:marBottom w:val="0"/>
      <w:divBdr>
        <w:top w:val="none" w:sz="0" w:space="0" w:color="auto"/>
        <w:left w:val="none" w:sz="0" w:space="0" w:color="auto"/>
        <w:bottom w:val="none" w:sz="0" w:space="0" w:color="auto"/>
        <w:right w:val="none" w:sz="0" w:space="0" w:color="auto"/>
      </w:divBdr>
    </w:div>
    <w:div w:id="1338120584">
      <w:marLeft w:val="640"/>
      <w:marRight w:val="0"/>
      <w:marTop w:val="0"/>
      <w:marBottom w:val="0"/>
      <w:divBdr>
        <w:top w:val="none" w:sz="0" w:space="0" w:color="auto"/>
        <w:left w:val="none" w:sz="0" w:space="0" w:color="auto"/>
        <w:bottom w:val="none" w:sz="0" w:space="0" w:color="auto"/>
        <w:right w:val="none" w:sz="0" w:space="0" w:color="auto"/>
      </w:divBdr>
    </w:div>
    <w:div w:id="1338270198">
      <w:marLeft w:val="640"/>
      <w:marRight w:val="0"/>
      <w:marTop w:val="0"/>
      <w:marBottom w:val="0"/>
      <w:divBdr>
        <w:top w:val="none" w:sz="0" w:space="0" w:color="auto"/>
        <w:left w:val="none" w:sz="0" w:space="0" w:color="auto"/>
        <w:bottom w:val="none" w:sz="0" w:space="0" w:color="auto"/>
        <w:right w:val="none" w:sz="0" w:space="0" w:color="auto"/>
      </w:divBdr>
    </w:div>
    <w:div w:id="1338382646">
      <w:marLeft w:val="640"/>
      <w:marRight w:val="0"/>
      <w:marTop w:val="0"/>
      <w:marBottom w:val="0"/>
      <w:divBdr>
        <w:top w:val="none" w:sz="0" w:space="0" w:color="auto"/>
        <w:left w:val="none" w:sz="0" w:space="0" w:color="auto"/>
        <w:bottom w:val="none" w:sz="0" w:space="0" w:color="auto"/>
        <w:right w:val="none" w:sz="0" w:space="0" w:color="auto"/>
      </w:divBdr>
    </w:div>
    <w:div w:id="1338386312">
      <w:marLeft w:val="640"/>
      <w:marRight w:val="0"/>
      <w:marTop w:val="0"/>
      <w:marBottom w:val="0"/>
      <w:divBdr>
        <w:top w:val="none" w:sz="0" w:space="0" w:color="auto"/>
        <w:left w:val="none" w:sz="0" w:space="0" w:color="auto"/>
        <w:bottom w:val="none" w:sz="0" w:space="0" w:color="auto"/>
        <w:right w:val="none" w:sz="0" w:space="0" w:color="auto"/>
      </w:divBdr>
    </w:div>
    <w:div w:id="1338462904">
      <w:marLeft w:val="640"/>
      <w:marRight w:val="0"/>
      <w:marTop w:val="0"/>
      <w:marBottom w:val="0"/>
      <w:divBdr>
        <w:top w:val="none" w:sz="0" w:space="0" w:color="auto"/>
        <w:left w:val="none" w:sz="0" w:space="0" w:color="auto"/>
        <w:bottom w:val="none" w:sz="0" w:space="0" w:color="auto"/>
        <w:right w:val="none" w:sz="0" w:space="0" w:color="auto"/>
      </w:divBdr>
    </w:div>
    <w:div w:id="1338533168">
      <w:marLeft w:val="640"/>
      <w:marRight w:val="0"/>
      <w:marTop w:val="0"/>
      <w:marBottom w:val="0"/>
      <w:divBdr>
        <w:top w:val="none" w:sz="0" w:space="0" w:color="auto"/>
        <w:left w:val="none" w:sz="0" w:space="0" w:color="auto"/>
        <w:bottom w:val="none" w:sz="0" w:space="0" w:color="auto"/>
        <w:right w:val="none" w:sz="0" w:space="0" w:color="auto"/>
      </w:divBdr>
    </w:div>
    <w:div w:id="1338574985">
      <w:marLeft w:val="640"/>
      <w:marRight w:val="0"/>
      <w:marTop w:val="0"/>
      <w:marBottom w:val="0"/>
      <w:divBdr>
        <w:top w:val="none" w:sz="0" w:space="0" w:color="auto"/>
        <w:left w:val="none" w:sz="0" w:space="0" w:color="auto"/>
        <w:bottom w:val="none" w:sz="0" w:space="0" w:color="auto"/>
        <w:right w:val="none" w:sz="0" w:space="0" w:color="auto"/>
      </w:divBdr>
    </w:div>
    <w:div w:id="1338655392">
      <w:marLeft w:val="640"/>
      <w:marRight w:val="0"/>
      <w:marTop w:val="0"/>
      <w:marBottom w:val="0"/>
      <w:divBdr>
        <w:top w:val="none" w:sz="0" w:space="0" w:color="auto"/>
        <w:left w:val="none" w:sz="0" w:space="0" w:color="auto"/>
        <w:bottom w:val="none" w:sz="0" w:space="0" w:color="auto"/>
        <w:right w:val="none" w:sz="0" w:space="0" w:color="auto"/>
      </w:divBdr>
    </w:div>
    <w:div w:id="1338656106">
      <w:marLeft w:val="640"/>
      <w:marRight w:val="0"/>
      <w:marTop w:val="0"/>
      <w:marBottom w:val="0"/>
      <w:divBdr>
        <w:top w:val="none" w:sz="0" w:space="0" w:color="auto"/>
        <w:left w:val="none" w:sz="0" w:space="0" w:color="auto"/>
        <w:bottom w:val="none" w:sz="0" w:space="0" w:color="auto"/>
        <w:right w:val="none" w:sz="0" w:space="0" w:color="auto"/>
      </w:divBdr>
    </w:div>
    <w:div w:id="1338776352">
      <w:marLeft w:val="640"/>
      <w:marRight w:val="0"/>
      <w:marTop w:val="0"/>
      <w:marBottom w:val="0"/>
      <w:divBdr>
        <w:top w:val="none" w:sz="0" w:space="0" w:color="auto"/>
        <w:left w:val="none" w:sz="0" w:space="0" w:color="auto"/>
        <w:bottom w:val="none" w:sz="0" w:space="0" w:color="auto"/>
        <w:right w:val="none" w:sz="0" w:space="0" w:color="auto"/>
      </w:divBdr>
    </w:div>
    <w:div w:id="1338801377">
      <w:marLeft w:val="640"/>
      <w:marRight w:val="0"/>
      <w:marTop w:val="0"/>
      <w:marBottom w:val="0"/>
      <w:divBdr>
        <w:top w:val="none" w:sz="0" w:space="0" w:color="auto"/>
        <w:left w:val="none" w:sz="0" w:space="0" w:color="auto"/>
        <w:bottom w:val="none" w:sz="0" w:space="0" w:color="auto"/>
        <w:right w:val="none" w:sz="0" w:space="0" w:color="auto"/>
      </w:divBdr>
    </w:div>
    <w:div w:id="1338851394">
      <w:marLeft w:val="640"/>
      <w:marRight w:val="0"/>
      <w:marTop w:val="0"/>
      <w:marBottom w:val="0"/>
      <w:divBdr>
        <w:top w:val="none" w:sz="0" w:space="0" w:color="auto"/>
        <w:left w:val="none" w:sz="0" w:space="0" w:color="auto"/>
        <w:bottom w:val="none" w:sz="0" w:space="0" w:color="auto"/>
        <w:right w:val="none" w:sz="0" w:space="0" w:color="auto"/>
      </w:divBdr>
    </w:div>
    <w:div w:id="1339039098">
      <w:marLeft w:val="640"/>
      <w:marRight w:val="0"/>
      <w:marTop w:val="0"/>
      <w:marBottom w:val="0"/>
      <w:divBdr>
        <w:top w:val="none" w:sz="0" w:space="0" w:color="auto"/>
        <w:left w:val="none" w:sz="0" w:space="0" w:color="auto"/>
        <w:bottom w:val="none" w:sz="0" w:space="0" w:color="auto"/>
        <w:right w:val="none" w:sz="0" w:space="0" w:color="auto"/>
      </w:divBdr>
    </w:div>
    <w:div w:id="1339042211">
      <w:marLeft w:val="640"/>
      <w:marRight w:val="0"/>
      <w:marTop w:val="0"/>
      <w:marBottom w:val="0"/>
      <w:divBdr>
        <w:top w:val="none" w:sz="0" w:space="0" w:color="auto"/>
        <w:left w:val="none" w:sz="0" w:space="0" w:color="auto"/>
        <w:bottom w:val="none" w:sz="0" w:space="0" w:color="auto"/>
        <w:right w:val="none" w:sz="0" w:space="0" w:color="auto"/>
      </w:divBdr>
    </w:div>
    <w:div w:id="1339045128">
      <w:marLeft w:val="640"/>
      <w:marRight w:val="0"/>
      <w:marTop w:val="0"/>
      <w:marBottom w:val="0"/>
      <w:divBdr>
        <w:top w:val="none" w:sz="0" w:space="0" w:color="auto"/>
        <w:left w:val="none" w:sz="0" w:space="0" w:color="auto"/>
        <w:bottom w:val="none" w:sz="0" w:space="0" w:color="auto"/>
        <w:right w:val="none" w:sz="0" w:space="0" w:color="auto"/>
      </w:divBdr>
    </w:div>
    <w:div w:id="1339113474">
      <w:marLeft w:val="640"/>
      <w:marRight w:val="0"/>
      <w:marTop w:val="0"/>
      <w:marBottom w:val="0"/>
      <w:divBdr>
        <w:top w:val="none" w:sz="0" w:space="0" w:color="auto"/>
        <w:left w:val="none" w:sz="0" w:space="0" w:color="auto"/>
        <w:bottom w:val="none" w:sz="0" w:space="0" w:color="auto"/>
        <w:right w:val="none" w:sz="0" w:space="0" w:color="auto"/>
      </w:divBdr>
    </w:div>
    <w:div w:id="1339118907">
      <w:marLeft w:val="640"/>
      <w:marRight w:val="0"/>
      <w:marTop w:val="0"/>
      <w:marBottom w:val="0"/>
      <w:divBdr>
        <w:top w:val="none" w:sz="0" w:space="0" w:color="auto"/>
        <w:left w:val="none" w:sz="0" w:space="0" w:color="auto"/>
        <w:bottom w:val="none" w:sz="0" w:space="0" w:color="auto"/>
        <w:right w:val="none" w:sz="0" w:space="0" w:color="auto"/>
      </w:divBdr>
    </w:div>
    <w:div w:id="1339190406">
      <w:marLeft w:val="640"/>
      <w:marRight w:val="0"/>
      <w:marTop w:val="0"/>
      <w:marBottom w:val="0"/>
      <w:divBdr>
        <w:top w:val="none" w:sz="0" w:space="0" w:color="auto"/>
        <w:left w:val="none" w:sz="0" w:space="0" w:color="auto"/>
        <w:bottom w:val="none" w:sz="0" w:space="0" w:color="auto"/>
        <w:right w:val="none" w:sz="0" w:space="0" w:color="auto"/>
      </w:divBdr>
    </w:div>
    <w:div w:id="1339233677">
      <w:marLeft w:val="640"/>
      <w:marRight w:val="0"/>
      <w:marTop w:val="0"/>
      <w:marBottom w:val="0"/>
      <w:divBdr>
        <w:top w:val="none" w:sz="0" w:space="0" w:color="auto"/>
        <w:left w:val="none" w:sz="0" w:space="0" w:color="auto"/>
        <w:bottom w:val="none" w:sz="0" w:space="0" w:color="auto"/>
        <w:right w:val="none" w:sz="0" w:space="0" w:color="auto"/>
      </w:divBdr>
    </w:div>
    <w:div w:id="1339238739">
      <w:marLeft w:val="640"/>
      <w:marRight w:val="0"/>
      <w:marTop w:val="0"/>
      <w:marBottom w:val="0"/>
      <w:divBdr>
        <w:top w:val="none" w:sz="0" w:space="0" w:color="auto"/>
        <w:left w:val="none" w:sz="0" w:space="0" w:color="auto"/>
        <w:bottom w:val="none" w:sz="0" w:space="0" w:color="auto"/>
        <w:right w:val="none" w:sz="0" w:space="0" w:color="auto"/>
      </w:divBdr>
    </w:div>
    <w:div w:id="1339309903">
      <w:marLeft w:val="640"/>
      <w:marRight w:val="0"/>
      <w:marTop w:val="0"/>
      <w:marBottom w:val="0"/>
      <w:divBdr>
        <w:top w:val="none" w:sz="0" w:space="0" w:color="auto"/>
        <w:left w:val="none" w:sz="0" w:space="0" w:color="auto"/>
        <w:bottom w:val="none" w:sz="0" w:space="0" w:color="auto"/>
        <w:right w:val="none" w:sz="0" w:space="0" w:color="auto"/>
      </w:divBdr>
    </w:div>
    <w:div w:id="1339311894">
      <w:marLeft w:val="640"/>
      <w:marRight w:val="0"/>
      <w:marTop w:val="0"/>
      <w:marBottom w:val="0"/>
      <w:divBdr>
        <w:top w:val="none" w:sz="0" w:space="0" w:color="auto"/>
        <w:left w:val="none" w:sz="0" w:space="0" w:color="auto"/>
        <w:bottom w:val="none" w:sz="0" w:space="0" w:color="auto"/>
        <w:right w:val="none" w:sz="0" w:space="0" w:color="auto"/>
      </w:divBdr>
    </w:div>
    <w:div w:id="1339387469">
      <w:marLeft w:val="640"/>
      <w:marRight w:val="0"/>
      <w:marTop w:val="0"/>
      <w:marBottom w:val="0"/>
      <w:divBdr>
        <w:top w:val="none" w:sz="0" w:space="0" w:color="auto"/>
        <w:left w:val="none" w:sz="0" w:space="0" w:color="auto"/>
        <w:bottom w:val="none" w:sz="0" w:space="0" w:color="auto"/>
        <w:right w:val="none" w:sz="0" w:space="0" w:color="auto"/>
      </w:divBdr>
    </w:div>
    <w:div w:id="1339431553">
      <w:marLeft w:val="640"/>
      <w:marRight w:val="0"/>
      <w:marTop w:val="0"/>
      <w:marBottom w:val="0"/>
      <w:divBdr>
        <w:top w:val="none" w:sz="0" w:space="0" w:color="auto"/>
        <w:left w:val="none" w:sz="0" w:space="0" w:color="auto"/>
        <w:bottom w:val="none" w:sz="0" w:space="0" w:color="auto"/>
        <w:right w:val="none" w:sz="0" w:space="0" w:color="auto"/>
      </w:divBdr>
    </w:div>
    <w:div w:id="1339503603">
      <w:marLeft w:val="640"/>
      <w:marRight w:val="0"/>
      <w:marTop w:val="0"/>
      <w:marBottom w:val="0"/>
      <w:divBdr>
        <w:top w:val="none" w:sz="0" w:space="0" w:color="auto"/>
        <w:left w:val="none" w:sz="0" w:space="0" w:color="auto"/>
        <w:bottom w:val="none" w:sz="0" w:space="0" w:color="auto"/>
        <w:right w:val="none" w:sz="0" w:space="0" w:color="auto"/>
      </w:divBdr>
    </w:div>
    <w:div w:id="1339649997">
      <w:marLeft w:val="640"/>
      <w:marRight w:val="0"/>
      <w:marTop w:val="0"/>
      <w:marBottom w:val="0"/>
      <w:divBdr>
        <w:top w:val="none" w:sz="0" w:space="0" w:color="auto"/>
        <w:left w:val="none" w:sz="0" w:space="0" w:color="auto"/>
        <w:bottom w:val="none" w:sz="0" w:space="0" w:color="auto"/>
        <w:right w:val="none" w:sz="0" w:space="0" w:color="auto"/>
      </w:divBdr>
    </w:div>
    <w:div w:id="1339695844">
      <w:marLeft w:val="640"/>
      <w:marRight w:val="0"/>
      <w:marTop w:val="0"/>
      <w:marBottom w:val="0"/>
      <w:divBdr>
        <w:top w:val="none" w:sz="0" w:space="0" w:color="auto"/>
        <w:left w:val="none" w:sz="0" w:space="0" w:color="auto"/>
        <w:bottom w:val="none" w:sz="0" w:space="0" w:color="auto"/>
        <w:right w:val="none" w:sz="0" w:space="0" w:color="auto"/>
      </w:divBdr>
    </w:div>
    <w:div w:id="1339699771">
      <w:marLeft w:val="640"/>
      <w:marRight w:val="0"/>
      <w:marTop w:val="0"/>
      <w:marBottom w:val="0"/>
      <w:divBdr>
        <w:top w:val="none" w:sz="0" w:space="0" w:color="auto"/>
        <w:left w:val="none" w:sz="0" w:space="0" w:color="auto"/>
        <w:bottom w:val="none" w:sz="0" w:space="0" w:color="auto"/>
        <w:right w:val="none" w:sz="0" w:space="0" w:color="auto"/>
      </w:divBdr>
    </w:div>
    <w:div w:id="1339772349">
      <w:marLeft w:val="640"/>
      <w:marRight w:val="0"/>
      <w:marTop w:val="0"/>
      <w:marBottom w:val="0"/>
      <w:divBdr>
        <w:top w:val="none" w:sz="0" w:space="0" w:color="auto"/>
        <w:left w:val="none" w:sz="0" w:space="0" w:color="auto"/>
        <w:bottom w:val="none" w:sz="0" w:space="0" w:color="auto"/>
        <w:right w:val="none" w:sz="0" w:space="0" w:color="auto"/>
      </w:divBdr>
    </w:div>
    <w:div w:id="1339774590">
      <w:marLeft w:val="640"/>
      <w:marRight w:val="0"/>
      <w:marTop w:val="0"/>
      <w:marBottom w:val="0"/>
      <w:divBdr>
        <w:top w:val="none" w:sz="0" w:space="0" w:color="auto"/>
        <w:left w:val="none" w:sz="0" w:space="0" w:color="auto"/>
        <w:bottom w:val="none" w:sz="0" w:space="0" w:color="auto"/>
        <w:right w:val="none" w:sz="0" w:space="0" w:color="auto"/>
      </w:divBdr>
    </w:div>
    <w:div w:id="1339775927">
      <w:marLeft w:val="640"/>
      <w:marRight w:val="0"/>
      <w:marTop w:val="0"/>
      <w:marBottom w:val="0"/>
      <w:divBdr>
        <w:top w:val="none" w:sz="0" w:space="0" w:color="auto"/>
        <w:left w:val="none" w:sz="0" w:space="0" w:color="auto"/>
        <w:bottom w:val="none" w:sz="0" w:space="0" w:color="auto"/>
        <w:right w:val="none" w:sz="0" w:space="0" w:color="auto"/>
      </w:divBdr>
    </w:div>
    <w:div w:id="1339893028">
      <w:marLeft w:val="640"/>
      <w:marRight w:val="0"/>
      <w:marTop w:val="0"/>
      <w:marBottom w:val="0"/>
      <w:divBdr>
        <w:top w:val="none" w:sz="0" w:space="0" w:color="auto"/>
        <w:left w:val="none" w:sz="0" w:space="0" w:color="auto"/>
        <w:bottom w:val="none" w:sz="0" w:space="0" w:color="auto"/>
        <w:right w:val="none" w:sz="0" w:space="0" w:color="auto"/>
      </w:divBdr>
    </w:div>
    <w:div w:id="1339960850">
      <w:marLeft w:val="640"/>
      <w:marRight w:val="0"/>
      <w:marTop w:val="0"/>
      <w:marBottom w:val="0"/>
      <w:divBdr>
        <w:top w:val="none" w:sz="0" w:space="0" w:color="auto"/>
        <w:left w:val="none" w:sz="0" w:space="0" w:color="auto"/>
        <w:bottom w:val="none" w:sz="0" w:space="0" w:color="auto"/>
        <w:right w:val="none" w:sz="0" w:space="0" w:color="auto"/>
      </w:divBdr>
    </w:div>
    <w:div w:id="1339966973">
      <w:marLeft w:val="640"/>
      <w:marRight w:val="0"/>
      <w:marTop w:val="0"/>
      <w:marBottom w:val="0"/>
      <w:divBdr>
        <w:top w:val="none" w:sz="0" w:space="0" w:color="auto"/>
        <w:left w:val="none" w:sz="0" w:space="0" w:color="auto"/>
        <w:bottom w:val="none" w:sz="0" w:space="0" w:color="auto"/>
        <w:right w:val="none" w:sz="0" w:space="0" w:color="auto"/>
      </w:divBdr>
    </w:div>
    <w:div w:id="1340044035">
      <w:marLeft w:val="640"/>
      <w:marRight w:val="0"/>
      <w:marTop w:val="0"/>
      <w:marBottom w:val="0"/>
      <w:divBdr>
        <w:top w:val="none" w:sz="0" w:space="0" w:color="auto"/>
        <w:left w:val="none" w:sz="0" w:space="0" w:color="auto"/>
        <w:bottom w:val="none" w:sz="0" w:space="0" w:color="auto"/>
        <w:right w:val="none" w:sz="0" w:space="0" w:color="auto"/>
      </w:divBdr>
    </w:div>
    <w:div w:id="1340234570">
      <w:marLeft w:val="640"/>
      <w:marRight w:val="0"/>
      <w:marTop w:val="0"/>
      <w:marBottom w:val="0"/>
      <w:divBdr>
        <w:top w:val="none" w:sz="0" w:space="0" w:color="auto"/>
        <w:left w:val="none" w:sz="0" w:space="0" w:color="auto"/>
        <w:bottom w:val="none" w:sz="0" w:space="0" w:color="auto"/>
        <w:right w:val="none" w:sz="0" w:space="0" w:color="auto"/>
      </w:divBdr>
    </w:div>
    <w:div w:id="1340234978">
      <w:marLeft w:val="640"/>
      <w:marRight w:val="0"/>
      <w:marTop w:val="0"/>
      <w:marBottom w:val="0"/>
      <w:divBdr>
        <w:top w:val="none" w:sz="0" w:space="0" w:color="auto"/>
        <w:left w:val="none" w:sz="0" w:space="0" w:color="auto"/>
        <w:bottom w:val="none" w:sz="0" w:space="0" w:color="auto"/>
        <w:right w:val="none" w:sz="0" w:space="0" w:color="auto"/>
      </w:divBdr>
    </w:div>
    <w:div w:id="1340430110">
      <w:marLeft w:val="640"/>
      <w:marRight w:val="0"/>
      <w:marTop w:val="0"/>
      <w:marBottom w:val="0"/>
      <w:divBdr>
        <w:top w:val="none" w:sz="0" w:space="0" w:color="auto"/>
        <w:left w:val="none" w:sz="0" w:space="0" w:color="auto"/>
        <w:bottom w:val="none" w:sz="0" w:space="0" w:color="auto"/>
        <w:right w:val="none" w:sz="0" w:space="0" w:color="auto"/>
      </w:divBdr>
    </w:div>
    <w:div w:id="1340498888">
      <w:marLeft w:val="640"/>
      <w:marRight w:val="0"/>
      <w:marTop w:val="0"/>
      <w:marBottom w:val="0"/>
      <w:divBdr>
        <w:top w:val="none" w:sz="0" w:space="0" w:color="auto"/>
        <w:left w:val="none" w:sz="0" w:space="0" w:color="auto"/>
        <w:bottom w:val="none" w:sz="0" w:space="0" w:color="auto"/>
        <w:right w:val="none" w:sz="0" w:space="0" w:color="auto"/>
      </w:divBdr>
    </w:div>
    <w:div w:id="1340500329">
      <w:marLeft w:val="640"/>
      <w:marRight w:val="0"/>
      <w:marTop w:val="0"/>
      <w:marBottom w:val="0"/>
      <w:divBdr>
        <w:top w:val="none" w:sz="0" w:space="0" w:color="auto"/>
        <w:left w:val="none" w:sz="0" w:space="0" w:color="auto"/>
        <w:bottom w:val="none" w:sz="0" w:space="0" w:color="auto"/>
        <w:right w:val="none" w:sz="0" w:space="0" w:color="auto"/>
      </w:divBdr>
    </w:div>
    <w:div w:id="1340505549">
      <w:marLeft w:val="640"/>
      <w:marRight w:val="0"/>
      <w:marTop w:val="0"/>
      <w:marBottom w:val="0"/>
      <w:divBdr>
        <w:top w:val="none" w:sz="0" w:space="0" w:color="auto"/>
        <w:left w:val="none" w:sz="0" w:space="0" w:color="auto"/>
        <w:bottom w:val="none" w:sz="0" w:space="0" w:color="auto"/>
        <w:right w:val="none" w:sz="0" w:space="0" w:color="auto"/>
      </w:divBdr>
    </w:div>
    <w:div w:id="1340540673">
      <w:marLeft w:val="640"/>
      <w:marRight w:val="0"/>
      <w:marTop w:val="0"/>
      <w:marBottom w:val="0"/>
      <w:divBdr>
        <w:top w:val="none" w:sz="0" w:space="0" w:color="auto"/>
        <w:left w:val="none" w:sz="0" w:space="0" w:color="auto"/>
        <w:bottom w:val="none" w:sz="0" w:space="0" w:color="auto"/>
        <w:right w:val="none" w:sz="0" w:space="0" w:color="auto"/>
      </w:divBdr>
    </w:div>
    <w:div w:id="1340541206">
      <w:marLeft w:val="640"/>
      <w:marRight w:val="0"/>
      <w:marTop w:val="0"/>
      <w:marBottom w:val="0"/>
      <w:divBdr>
        <w:top w:val="none" w:sz="0" w:space="0" w:color="auto"/>
        <w:left w:val="none" w:sz="0" w:space="0" w:color="auto"/>
        <w:bottom w:val="none" w:sz="0" w:space="0" w:color="auto"/>
        <w:right w:val="none" w:sz="0" w:space="0" w:color="auto"/>
      </w:divBdr>
    </w:div>
    <w:div w:id="1340547533">
      <w:marLeft w:val="640"/>
      <w:marRight w:val="0"/>
      <w:marTop w:val="0"/>
      <w:marBottom w:val="0"/>
      <w:divBdr>
        <w:top w:val="none" w:sz="0" w:space="0" w:color="auto"/>
        <w:left w:val="none" w:sz="0" w:space="0" w:color="auto"/>
        <w:bottom w:val="none" w:sz="0" w:space="0" w:color="auto"/>
        <w:right w:val="none" w:sz="0" w:space="0" w:color="auto"/>
      </w:divBdr>
    </w:div>
    <w:div w:id="1340615311">
      <w:marLeft w:val="640"/>
      <w:marRight w:val="0"/>
      <w:marTop w:val="0"/>
      <w:marBottom w:val="0"/>
      <w:divBdr>
        <w:top w:val="none" w:sz="0" w:space="0" w:color="auto"/>
        <w:left w:val="none" w:sz="0" w:space="0" w:color="auto"/>
        <w:bottom w:val="none" w:sz="0" w:space="0" w:color="auto"/>
        <w:right w:val="none" w:sz="0" w:space="0" w:color="auto"/>
      </w:divBdr>
    </w:div>
    <w:div w:id="1340623075">
      <w:marLeft w:val="640"/>
      <w:marRight w:val="0"/>
      <w:marTop w:val="0"/>
      <w:marBottom w:val="0"/>
      <w:divBdr>
        <w:top w:val="none" w:sz="0" w:space="0" w:color="auto"/>
        <w:left w:val="none" w:sz="0" w:space="0" w:color="auto"/>
        <w:bottom w:val="none" w:sz="0" w:space="0" w:color="auto"/>
        <w:right w:val="none" w:sz="0" w:space="0" w:color="auto"/>
      </w:divBdr>
    </w:div>
    <w:div w:id="1340893693">
      <w:marLeft w:val="640"/>
      <w:marRight w:val="0"/>
      <w:marTop w:val="0"/>
      <w:marBottom w:val="0"/>
      <w:divBdr>
        <w:top w:val="none" w:sz="0" w:space="0" w:color="auto"/>
        <w:left w:val="none" w:sz="0" w:space="0" w:color="auto"/>
        <w:bottom w:val="none" w:sz="0" w:space="0" w:color="auto"/>
        <w:right w:val="none" w:sz="0" w:space="0" w:color="auto"/>
      </w:divBdr>
    </w:div>
    <w:div w:id="1340932628">
      <w:marLeft w:val="640"/>
      <w:marRight w:val="0"/>
      <w:marTop w:val="0"/>
      <w:marBottom w:val="0"/>
      <w:divBdr>
        <w:top w:val="none" w:sz="0" w:space="0" w:color="auto"/>
        <w:left w:val="none" w:sz="0" w:space="0" w:color="auto"/>
        <w:bottom w:val="none" w:sz="0" w:space="0" w:color="auto"/>
        <w:right w:val="none" w:sz="0" w:space="0" w:color="auto"/>
      </w:divBdr>
    </w:div>
    <w:div w:id="1341085190">
      <w:marLeft w:val="640"/>
      <w:marRight w:val="0"/>
      <w:marTop w:val="0"/>
      <w:marBottom w:val="0"/>
      <w:divBdr>
        <w:top w:val="none" w:sz="0" w:space="0" w:color="auto"/>
        <w:left w:val="none" w:sz="0" w:space="0" w:color="auto"/>
        <w:bottom w:val="none" w:sz="0" w:space="0" w:color="auto"/>
        <w:right w:val="none" w:sz="0" w:space="0" w:color="auto"/>
      </w:divBdr>
    </w:div>
    <w:div w:id="1341395545">
      <w:marLeft w:val="640"/>
      <w:marRight w:val="0"/>
      <w:marTop w:val="0"/>
      <w:marBottom w:val="0"/>
      <w:divBdr>
        <w:top w:val="none" w:sz="0" w:space="0" w:color="auto"/>
        <w:left w:val="none" w:sz="0" w:space="0" w:color="auto"/>
        <w:bottom w:val="none" w:sz="0" w:space="0" w:color="auto"/>
        <w:right w:val="none" w:sz="0" w:space="0" w:color="auto"/>
      </w:divBdr>
    </w:div>
    <w:div w:id="1341543542">
      <w:marLeft w:val="640"/>
      <w:marRight w:val="0"/>
      <w:marTop w:val="0"/>
      <w:marBottom w:val="0"/>
      <w:divBdr>
        <w:top w:val="none" w:sz="0" w:space="0" w:color="auto"/>
        <w:left w:val="none" w:sz="0" w:space="0" w:color="auto"/>
        <w:bottom w:val="none" w:sz="0" w:space="0" w:color="auto"/>
        <w:right w:val="none" w:sz="0" w:space="0" w:color="auto"/>
      </w:divBdr>
    </w:div>
    <w:div w:id="1341591547">
      <w:marLeft w:val="640"/>
      <w:marRight w:val="0"/>
      <w:marTop w:val="0"/>
      <w:marBottom w:val="0"/>
      <w:divBdr>
        <w:top w:val="none" w:sz="0" w:space="0" w:color="auto"/>
        <w:left w:val="none" w:sz="0" w:space="0" w:color="auto"/>
        <w:bottom w:val="none" w:sz="0" w:space="0" w:color="auto"/>
        <w:right w:val="none" w:sz="0" w:space="0" w:color="auto"/>
      </w:divBdr>
    </w:div>
    <w:div w:id="1341619006">
      <w:marLeft w:val="640"/>
      <w:marRight w:val="0"/>
      <w:marTop w:val="0"/>
      <w:marBottom w:val="0"/>
      <w:divBdr>
        <w:top w:val="none" w:sz="0" w:space="0" w:color="auto"/>
        <w:left w:val="none" w:sz="0" w:space="0" w:color="auto"/>
        <w:bottom w:val="none" w:sz="0" w:space="0" w:color="auto"/>
        <w:right w:val="none" w:sz="0" w:space="0" w:color="auto"/>
      </w:divBdr>
    </w:div>
    <w:div w:id="1341813459">
      <w:marLeft w:val="640"/>
      <w:marRight w:val="0"/>
      <w:marTop w:val="0"/>
      <w:marBottom w:val="0"/>
      <w:divBdr>
        <w:top w:val="none" w:sz="0" w:space="0" w:color="auto"/>
        <w:left w:val="none" w:sz="0" w:space="0" w:color="auto"/>
        <w:bottom w:val="none" w:sz="0" w:space="0" w:color="auto"/>
        <w:right w:val="none" w:sz="0" w:space="0" w:color="auto"/>
      </w:divBdr>
    </w:div>
    <w:div w:id="1341852211">
      <w:marLeft w:val="640"/>
      <w:marRight w:val="0"/>
      <w:marTop w:val="0"/>
      <w:marBottom w:val="0"/>
      <w:divBdr>
        <w:top w:val="none" w:sz="0" w:space="0" w:color="auto"/>
        <w:left w:val="none" w:sz="0" w:space="0" w:color="auto"/>
        <w:bottom w:val="none" w:sz="0" w:space="0" w:color="auto"/>
        <w:right w:val="none" w:sz="0" w:space="0" w:color="auto"/>
      </w:divBdr>
    </w:div>
    <w:div w:id="1341852677">
      <w:marLeft w:val="640"/>
      <w:marRight w:val="0"/>
      <w:marTop w:val="0"/>
      <w:marBottom w:val="0"/>
      <w:divBdr>
        <w:top w:val="none" w:sz="0" w:space="0" w:color="auto"/>
        <w:left w:val="none" w:sz="0" w:space="0" w:color="auto"/>
        <w:bottom w:val="none" w:sz="0" w:space="0" w:color="auto"/>
        <w:right w:val="none" w:sz="0" w:space="0" w:color="auto"/>
      </w:divBdr>
    </w:div>
    <w:div w:id="1341853217">
      <w:marLeft w:val="640"/>
      <w:marRight w:val="0"/>
      <w:marTop w:val="0"/>
      <w:marBottom w:val="0"/>
      <w:divBdr>
        <w:top w:val="none" w:sz="0" w:space="0" w:color="auto"/>
        <w:left w:val="none" w:sz="0" w:space="0" w:color="auto"/>
        <w:bottom w:val="none" w:sz="0" w:space="0" w:color="auto"/>
        <w:right w:val="none" w:sz="0" w:space="0" w:color="auto"/>
      </w:divBdr>
    </w:div>
    <w:div w:id="1342047361">
      <w:marLeft w:val="640"/>
      <w:marRight w:val="0"/>
      <w:marTop w:val="0"/>
      <w:marBottom w:val="0"/>
      <w:divBdr>
        <w:top w:val="none" w:sz="0" w:space="0" w:color="auto"/>
        <w:left w:val="none" w:sz="0" w:space="0" w:color="auto"/>
        <w:bottom w:val="none" w:sz="0" w:space="0" w:color="auto"/>
        <w:right w:val="none" w:sz="0" w:space="0" w:color="auto"/>
      </w:divBdr>
    </w:div>
    <w:div w:id="1342198990">
      <w:marLeft w:val="640"/>
      <w:marRight w:val="0"/>
      <w:marTop w:val="0"/>
      <w:marBottom w:val="0"/>
      <w:divBdr>
        <w:top w:val="none" w:sz="0" w:space="0" w:color="auto"/>
        <w:left w:val="none" w:sz="0" w:space="0" w:color="auto"/>
        <w:bottom w:val="none" w:sz="0" w:space="0" w:color="auto"/>
        <w:right w:val="none" w:sz="0" w:space="0" w:color="auto"/>
      </w:divBdr>
    </w:div>
    <w:div w:id="1342271711">
      <w:marLeft w:val="640"/>
      <w:marRight w:val="0"/>
      <w:marTop w:val="0"/>
      <w:marBottom w:val="0"/>
      <w:divBdr>
        <w:top w:val="none" w:sz="0" w:space="0" w:color="auto"/>
        <w:left w:val="none" w:sz="0" w:space="0" w:color="auto"/>
        <w:bottom w:val="none" w:sz="0" w:space="0" w:color="auto"/>
        <w:right w:val="none" w:sz="0" w:space="0" w:color="auto"/>
      </w:divBdr>
    </w:div>
    <w:div w:id="1342272755">
      <w:marLeft w:val="640"/>
      <w:marRight w:val="0"/>
      <w:marTop w:val="0"/>
      <w:marBottom w:val="0"/>
      <w:divBdr>
        <w:top w:val="none" w:sz="0" w:space="0" w:color="auto"/>
        <w:left w:val="none" w:sz="0" w:space="0" w:color="auto"/>
        <w:bottom w:val="none" w:sz="0" w:space="0" w:color="auto"/>
        <w:right w:val="none" w:sz="0" w:space="0" w:color="auto"/>
      </w:divBdr>
    </w:div>
    <w:div w:id="1342318423">
      <w:marLeft w:val="640"/>
      <w:marRight w:val="0"/>
      <w:marTop w:val="0"/>
      <w:marBottom w:val="0"/>
      <w:divBdr>
        <w:top w:val="none" w:sz="0" w:space="0" w:color="auto"/>
        <w:left w:val="none" w:sz="0" w:space="0" w:color="auto"/>
        <w:bottom w:val="none" w:sz="0" w:space="0" w:color="auto"/>
        <w:right w:val="none" w:sz="0" w:space="0" w:color="auto"/>
      </w:divBdr>
    </w:div>
    <w:div w:id="1342393332">
      <w:marLeft w:val="640"/>
      <w:marRight w:val="0"/>
      <w:marTop w:val="0"/>
      <w:marBottom w:val="0"/>
      <w:divBdr>
        <w:top w:val="none" w:sz="0" w:space="0" w:color="auto"/>
        <w:left w:val="none" w:sz="0" w:space="0" w:color="auto"/>
        <w:bottom w:val="none" w:sz="0" w:space="0" w:color="auto"/>
        <w:right w:val="none" w:sz="0" w:space="0" w:color="auto"/>
      </w:divBdr>
    </w:div>
    <w:div w:id="1342396532">
      <w:marLeft w:val="640"/>
      <w:marRight w:val="0"/>
      <w:marTop w:val="0"/>
      <w:marBottom w:val="0"/>
      <w:divBdr>
        <w:top w:val="none" w:sz="0" w:space="0" w:color="auto"/>
        <w:left w:val="none" w:sz="0" w:space="0" w:color="auto"/>
        <w:bottom w:val="none" w:sz="0" w:space="0" w:color="auto"/>
        <w:right w:val="none" w:sz="0" w:space="0" w:color="auto"/>
      </w:divBdr>
    </w:div>
    <w:div w:id="1342397051">
      <w:marLeft w:val="640"/>
      <w:marRight w:val="0"/>
      <w:marTop w:val="0"/>
      <w:marBottom w:val="0"/>
      <w:divBdr>
        <w:top w:val="none" w:sz="0" w:space="0" w:color="auto"/>
        <w:left w:val="none" w:sz="0" w:space="0" w:color="auto"/>
        <w:bottom w:val="none" w:sz="0" w:space="0" w:color="auto"/>
        <w:right w:val="none" w:sz="0" w:space="0" w:color="auto"/>
      </w:divBdr>
    </w:div>
    <w:div w:id="1342510714">
      <w:marLeft w:val="640"/>
      <w:marRight w:val="0"/>
      <w:marTop w:val="0"/>
      <w:marBottom w:val="0"/>
      <w:divBdr>
        <w:top w:val="none" w:sz="0" w:space="0" w:color="auto"/>
        <w:left w:val="none" w:sz="0" w:space="0" w:color="auto"/>
        <w:bottom w:val="none" w:sz="0" w:space="0" w:color="auto"/>
        <w:right w:val="none" w:sz="0" w:space="0" w:color="auto"/>
      </w:divBdr>
    </w:div>
    <w:div w:id="1342777363">
      <w:marLeft w:val="640"/>
      <w:marRight w:val="0"/>
      <w:marTop w:val="0"/>
      <w:marBottom w:val="0"/>
      <w:divBdr>
        <w:top w:val="none" w:sz="0" w:space="0" w:color="auto"/>
        <w:left w:val="none" w:sz="0" w:space="0" w:color="auto"/>
        <w:bottom w:val="none" w:sz="0" w:space="0" w:color="auto"/>
        <w:right w:val="none" w:sz="0" w:space="0" w:color="auto"/>
      </w:divBdr>
    </w:div>
    <w:div w:id="1342780957">
      <w:marLeft w:val="640"/>
      <w:marRight w:val="0"/>
      <w:marTop w:val="0"/>
      <w:marBottom w:val="0"/>
      <w:divBdr>
        <w:top w:val="none" w:sz="0" w:space="0" w:color="auto"/>
        <w:left w:val="none" w:sz="0" w:space="0" w:color="auto"/>
        <w:bottom w:val="none" w:sz="0" w:space="0" w:color="auto"/>
        <w:right w:val="none" w:sz="0" w:space="0" w:color="auto"/>
      </w:divBdr>
    </w:div>
    <w:div w:id="1342851603">
      <w:marLeft w:val="640"/>
      <w:marRight w:val="0"/>
      <w:marTop w:val="0"/>
      <w:marBottom w:val="0"/>
      <w:divBdr>
        <w:top w:val="none" w:sz="0" w:space="0" w:color="auto"/>
        <w:left w:val="none" w:sz="0" w:space="0" w:color="auto"/>
        <w:bottom w:val="none" w:sz="0" w:space="0" w:color="auto"/>
        <w:right w:val="none" w:sz="0" w:space="0" w:color="auto"/>
      </w:divBdr>
    </w:div>
    <w:div w:id="1342898186">
      <w:marLeft w:val="640"/>
      <w:marRight w:val="0"/>
      <w:marTop w:val="0"/>
      <w:marBottom w:val="0"/>
      <w:divBdr>
        <w:top w:val="none" w:sz="0" w:space="0" w:color="auto"/>
        <w:left w:val="none" w:sz="0" w:space="0" w:color="auto"/>
        <w:bottom w:val="none" w:sz="0" w:space="0" w:color="auto"/>
        <w:right w:val="none" w:sz="0" w:space="0" w:color="auto"/>
      </w:divBdr>
    </w:div>
    <w:div w:id="1342899334">
      <w:marLeft w:val="640"/>
      <w:marRight w:val="0"/>
      <w:marTop w:val="0"/>
      <w:marBottom w:val="0"/>
      <w:divBdr>
        <w:top w:val="none" w:sz="0" w:space="0" w:color="auto"/>
        <w:left w:val="none" w:sz="0" w:space="0" w:color="auto"/>
        <w:bottom w:val="none" w:sz="0" w:space="0" w:color="auto"/>
        <w:right w:val="none" w:sz="0" w:space="0" w:color="auto"/>
      </w:divBdr>
    </w:div>
    <w:div w:id="1342929696">
      <w:marLeft w:val="640"/>
      <w:marRight w:val="0"/>
      <w:marTop w:val="0"/>
      <w:marBottom w:val="0"/>
      <w:divBdr>
        <w:top w:val="none" w:sz="0" w:space="0" w:color="auto"/>
        <w:left w:val="none" w:sz="0" w:space="0" w:color="auto"/>
        <w:bottom w:val="none" w:sz="0" w:space="0" w:color="auto"/>
        <w:right w:val="none" w:sz="0" w:space="0" w:color="auto"/>
      </w:divBdr>
    </w:div>
    <w:div w:id="1342970891">
      <w:marLeft w:val="640"/>
      <w:marRight w:val="0"/>
      <w:marTop w:val="0"/>
      <w:marBottom w:val="0"/>
      <w:divBdr>
        <w:top w:val="none" w:sz="0" w:space="0" w:color="auto"/>
        <w:left w:val="none" w:sz="0" w:space="0" w:color="auto"/>
        <w:bottom w:val="none" w:sz="0" w:space="0" w:color="auto"/>
        <w:right w:val="none" w:sz="0" w:space="0" w:color="auto"/>
      </w:divBdr>
    </w:div>
    <w:div w:id="1342971277">
      <w:marLeft w:val="640"/>
      <w:marRight w:val="0"/>
      <w:marTop w:val="0"/>
      <w:marBottom w:val="0"/>
      <w:divBdr>
        <w:top w:val="none" w:sz="0" w:space="0" w:color="auto"/>
        <w:left w:val="none" w:sz="0" w:space="0" w:color="auto"/>
        <w:bottom w:val="none" w:sz="0" w:space="0" w:color="auto"/>
        <w:right w:val="none" w:sz="0" w:space="0" w:color="auto"/>
      </w:divBdr>
    </w:div>
    <w:div w:id="1343043264">
      <w:marLeft w:val="640"/>
      <w:marRight w:val="0"/>
      <w:marTop w:val="0"/>
      <w:marBottom w:val="0"/>
      <w:divBdr>
        <w:top w:val="none" w:sz="0" w:space="0" w:color="auto"/>
        <w:left w:val="none" w:sz="0" w:space="0" w:color="auto"/>
        <w:bottom w:val="none" w:sz="0" w:space="0" w:color="auto"/>
        <w:right w:val="none" w:sz="0" w:space="0" w:color="auto"/>
      </w:divBdr>
    </w:div>
    <w:div w:id="1343236330">
      <w:marLeft w:val="640"/>
      <w:marRight w:val="0"/>
      <w:marTop w:val="0"/>
      <w:marBottom w:val="0"/>
      <w:divBdr>
        <w:top w:val="none" w:sz="0" w:space="0" w:color="auto"/>
        <w:left w:val="none" w:sz="0" w:space="0" w:color="auto"/>
        <w:bottom w:val="none" w:sz="0" w:space="0" w:color="auto"/>
        <w:right w:val="none" w:sz="0" w:space="0" w:color="auto"/>
      </w:divBdr>
    </w:div>
    <w:div w:id="1343237001">
      <w:marLeft w:val="640"/>
      <w:marRight w:val="0"/>
      <w:marTop w:val="0"/>
      <w:marBottom w:val="0"/>
      <w:divBdr>
        <w:top w:val="none" w:sz="0" w:space="0" w:color="auto"/>
        <w:left w:val="none" w:sz="0" w:space="0" w:color="auto"/>
        <w:bottom w:val="none" w:sz="0" w:space="0" w:color="auto"/>
        <w:right w:val="none" w:sz="0" w:space="0" w:color="auto"/>
      </w:divBdr>
    </w:div>
    <w:div w:id="1343237989">
      <w:marLeft w:val="640"/>
      <w:marRight w:val="0"/>
      <w:marTop w:val="0"/>
      <w:marBottom w:val="0"/>
      <w:divBdr>
        <w:top w:val="none" w:sz="0" w:space="0" w:color="auto"/>
        <w:left w:val="none" w:sz="0" w:space="0" w:color="auto"/>
        <w:bottom w:val="none" w:sz="0" w:space="0" w:color="auto"/>
        <w:right w:val="none" w:sz="0" w:space="0" w:color="auto"/>
      </w:divBdr>
    </w:div>
    <w:div w:id="1343241095">
      <w:marLeft w:val="640"/>
      <w:marRight w:val="0"/>
      <w:marTop w:val="0"/>
      <w:marBottom w:val="0"/>
      <w:divBdr>
        <w:top w:val="none" w:sz="0" w:space="0" w:color="auto"/>
        <w:left w:val="none" w:sz="0" w:space="0" w:color="auto"/>
        <w:bottom w:val="none" w:sz="0" w:space="0" w:color="auto"/>
        <w:right w:val="none" w:sz="0" w:space="0" w:color="auto"/>
      </w:divBdr>
    </w:div>
    <w:div w:id="1343312994">
      <w:marLeft w:val="640"/>
      <w:marRight w:val="0"/>
      <w:marTop w:val="0"/>
      <w:marBottom w:val="0"/>
      <w:divBdr>
        <w:top w:val="none" w:sz="0" w:space="0" w:color="auto"/>
        <w:left w:val="none" w:sz="0" w:space="0" w:color="auto"/>
        <w:bottom w:val="none" w:sz="0" w:space="0" w:color="auto"/>
        <w:right w:val="none" w:sz="0" w:space="0" w:color="auto"/>
      </w:divBdr>
    </w:div>
    <w:div w:id="1343314823">
      <w:marLeft w:val="640"/>
      <w:marRight w:val="0"/>
      <w:marTop w:val="0"/>
      <w:marBottom w:val="0"/>
      <w:divBdr>
        <w:top w:val="none" w:sz="0" w:space="0" w:color="auto"/>
        <w:left w:val="none" w:sz="0" w:space="0" w:color="auto"/>
        <w:bottom w:val="none" w:sz="0" w:space="0" w:color="auto"/>
        <w:right w:val="none" w:sz="0" w:space="0" w:color="auto"/>
      </w:divBdr>
    </w:div>
    <w:div w:id="1343314973">
      <w:marLeft w:val="640"/>
      <w:marRight w:val="0"/>
      <w:marTop w:val="0"/>
      <w:marBottom w:val="0"/>
      <w:divBdr>
        <w:top w:val="none" w:sz="0" w:space="0" w:color="auto"/>
        <w:left w:val="none" w:sz="0" w:space="0" w:color="auto"/>
        <w:bottom w:val="none" w:sz="0" w:space="0" w:color="auto"/>
        <w:right w:val="none" w:sz="0" w:space="0" w:color="auto"/>
      </w:divBdr>
    </w:div>
    <w:div w:id="1343318571">
      <w:marLeft w:val="640"/>
      <w:marRight w:val="0"/>
      <w:marTop w:val="0"/>
      <w:marBottom w:val="0"/>
      <w:divBdr>
        <w:top w:val="none" w:sz="0" w:space="0" w:color="auto"/>
        <w:left w:val="none" w:sz="0" w:space="0" w:color="auto"/>
        <w:bottom w:val="none" w:sz="0" w:space="0" w:color="auto"/>
        <w:right w:val="none" w:sz="0" w:space="0" w:color="auto"/>
      </w:divBdr>
    </w:div>
    <w:div w:id="1343357530">
      <w:marLeft w:val="640"/>
      <w:marRight w:val="0"/>
      <w:marTop w:val="0"/>
      <w:marBottom w:val="0"/>
      <w:divBdr>
        <w:top w:val="none" w:sz="0" w:space="0" w:color="auto"/>
        <w:left w:val="none" w:sz="0" w:space="0" w:color="auto"/>
        <w:bottom w:val="none" w:sz="0" w:space="0" w:color="auto"/>
        <w:right w:val="none" w:sz="0" w:space="0" w:color="auto"/>
      </w:divBdr>
    </w:div>
    <w:div w:id="1343361420">
      <w:marLeft w:val="640"/>
      <w:marRight w:val="0"/>
      <w:marTop w:val="0"/>
      <w:marBottom w:val="0"/>
      <w:divBdr>
        <w:top w:val="none" w:sz="0" w:space="0" w:color="auto"/>
        <w:left w:val="none" w:sz="0" w:space="0" w:color="auto"/>
        <w:bottom w:val="none" w:sz="0" w:space="0" w:color="auto"/>
        <w:right w:val="none" w:sz="0" w:space="0" w:color="auto"/>
      </w:divBdr>
    </w:div>
    <w:div w:id="1343429704">
      <w:marLeft w:val="640"/>
      <w:marRight w:val="0"/>
      <w:marTop w:val="0"/>
      <w:marBottom w:val="0"/>
      <w:divBdr>
        <w:top w:val="none" w:sz="0" w:space="0" w:color="auto"/>
        <w:left w:val="none" w:sz="0" w:space="0" w:color="auto"/>
        <w:bottom w:val="none" w:sz="0" w:space="0" w:color="auto"/>
        <w:right w:val="none" w:sz="0" w:space="0" w:color="auto"/>
      </w:divBdr>
    </w:div>
    <w:div w:id="1343505486">
      <w:marLeft w:val="640"/>
      <w:marRight w:val="0"/>
      <w:marTop w:val="0"/>
      <w:marBottom w:val="0"/>
      <w:divBdr>
        <w:top w:val="none" w:sz="0" w:space="0" w:color="auto"/>
        <w:left w:val="none" w:sz="0" w:space="0" w:color="auto"/>
        <w:bottom w:val="none" w:sz="0" w:space="0" w:color="auto"/>
        <w:right w:val="none" w:sz="0" w:space="0" w:color="auto"/>
      </w:divBdr>
    </w:div>
    <w:div w:id="1343508027">
      <w:marLeft w:val="640"/>
      <w:marRight w:val="0"/>
      <w:marTop w:val="0"/>
      <w:marBottom w:val="0"/>
      <w:divBdr>
        <w:top w:val="none" w:sz="0" w:space="0" w:color="auto"/>
        <w:left w:val="none" w:sz="0" w:space="0" w:color="auto"/>
        <w:bottom w:val="none" w:sz="0" w:space="0" w:color="auto"/>
        <w:right w:val="none" w:sz="0" w:space="0" w:color="auto"/>
      </w:divBdr>
    </w:div>
    <w:div w:id="1343822314">
      <w:marLeft w:val="640"/>
      <w:marRight w:val="0"/>
      <w:marTop w:val="0"/>
      <w:marBottom w:val="0"/>
      <w:divBdr>
        <w:top w:val="none" w:sz="0" w:space="0" w:color="auto"/>
        <w:left w:val="none" w:sz="0" w:space="0" w:color="auto"/>
        <w:bottom w:val="none" w:sz="0" w:space="0" w:color="auto"/>
        <w:right w:val="none" w:sz="0" w:space="0" w:color="auto"/>
      </w:divBdr>
    </w:div>
    <w:div w:id="1343970680">
      <w:marLeft w:val="640"/>
      <w:marRight w:val="0"/>
      <w:marTop w:val="0"/>
      <w:marBottom w:val="0"/>
      <w:divBdr>
        <w:top w:val="none" w:sz="0" w:space="0" w:color="auto"/>
        <w:left w:val="none" w:sz="0" w:space="0" w:color="auto"/>
        <w:bottom w:val="none" w:sz="0" w:space="0" w:color="auto"/>
        <w:right w:val="none" w:sz="0" w:space="0" w:color="auto"/>
      </w:divBdr>
    </w:div>
    <w:div w:id="1343975111">
      <w:marLeft w:val="640"/>
      <w:marRight w:val="0"/>
      <w:marTop w:val="0"/>
      <w:marBottom w:val="0"/>
      <w:divBdr>
        <w:top w:val="none" w:sz="0" w:space="0" w:color="auto"/>
        <w:left w:val="none" w:sz="0" w:space="0" w:color="auto"/>
        <w:bottom w:val="none" w:sz="0" w:space="0" w:color="auto"/>
        <w:right w:val="none" w:sz="0" w:space="0" w:color="auto"/>
      </w:divBdr>
    </w:div>
    <w:div w:id="1344016423">
      <w:marLeft w:val="640"/>
      <w:marRight w:val="0"/>
      <w:marTop w:val="0"/>
      <w:marBottom w:val="0"/>
      <w:divBdr>
        <w:top w:val="none" w:sz="0" w:space="0" w:color="auto"/>
        <w:left w:val="none" w:sz="0" w:space="0" w:color="auto"/>
        <w:bottom w:val="none" w:sz="0" w:space="0" w:color="auto"/>
        <w:right w:val="none" w:sz="0" w:space="0" w:color="auto"/>
      </w:divBdr>
    </w:div>
    <w:div w:id="1344017456">
      <w:marLeft w:val="640"/>
      <w:marRight w:val="0"/>
      <w:marTop w:val="0"/>
      <w:marBottom w:val="0"/>
      <w:divBdr>
        <w:top w:val="none" w:sz="0" w:space="0" w:color="auto"/>
        <w:left w:val="none" w:sz="0" w:space="0" w:color="auto"/>
        <w:bottom w:val="none" w:sz="0" w:space="0" w:color="auto"/>
        <w:right w:val="none" w:sz="0" w:space="0" w:color="auto"/>
      </w:divBdr>
    </w:div>
    <w:div w:id="1344085143">
      <w:marLeft w:val="640"/>
      <w:marRight w:val="0"/>
      <w:marTop w:val="0"/>
      <w:marBottom w:val="0"/>
      <w:divBdr>
        <w:top w:val="none" w:sz="0" w:space="0" w:color="auto"/>
        <w:left w:val="none" w:sz="0" w:space="0" w:color="auto"/>
        <w:bottom w:val="none" w:sz="0" w:space="0" w:color="auto"/>
        <w:right w:val="none" w:sz="0" w:space="0" w:color="auto"/>
      </w:divBdr>
    </w:div>
    <w:div w:id="1344168576">
      <w:marLeft w:val="640"/>
      <w:marRight w:val="0"/>
      <w:marTop w:val="0"/>
      <w:marBottom w:val="0"/>
      <w:divBdr>
        <w:top w:val="none" w:sz="0" w:space="0" w:color="auto"/>
        <w:left w:val="none" w:sz="0" w:space="0" w:color="auto"/>
        <w:bottom w:val="none" w:sz="0" w:space="0" w:color="auto"/>
        <w:right w:val="none" w:sz="0" w:space="0" w:color="auto"/>
      </w:divBdr>
    </w:div>
    <w:div w:id="1344208978">
      <w:marLeft w:val="640"/>
      <w:marRight w:val="0"/>
      <w:marTop w:val="0"/>
      <w:marBottom w:val="0"/>
      <w:divBdr>
        <w:top w:val="none" w:sz="0" w:space="0" w:color="auto"/>
        <w:left w:val="none" w:sz="0" w:space="0" w:color="auto"/>
        <w:bottom w:val="none" w:sz="0" w:space="0" w:color="auto"/>
        <w:right w:val="none" w:sz="0" w:space="0" w:color="auto"/>
      </w:divBdr>
    </w:div>
    <w:div w:id="1344236212">
      <w:marLeft w:val="640"/>
      <w:marRight w:val="0"/>
      <w:marTop w:val="0"/>
      <w:marBottom w:val="0"/>
      <w:divBdr>
        <w:top w:val="none" w:sz="0" w:space="0" w:color="auto"/>
        <w:left w:val="none" w:sz="0" w:space="0" w:color="auto"/>
        <w:bottom w:val="none" w:sz="0" w:space="0" w:color="auto"/>
        <w:right w:val="none" w:sz="0" w:space="0" w:color="auto"/>
      </w:divBdr>
    </w:div>
    <w:div w:id="1344241452">
      <w:marLeft w:val="640"/>
      <w:marRight w:val="0"/>
      <w:marTop w:val="0"/>
      <w:marBottom w:val="0"/>
      <w:divBdr>
        <w:top w:val="none" w:sz="0" w:space="0" w:color="auto"/>
        <w:left w:val="none" w:sz="0" w:space="0" w:color="auto"/>
        <w:bottom w:val="none" w:sz="0" w:space="0" w:color="auto"/>
        <w:right w:val="none" w:sz="0" w:space="0" w:color="auto"/>
      </w:divBdr>
    </w:div>
    <w:div w:id="1344437778">
      <w:marLeft w:val="640"/>
      <w:marRight w:val="0"/>
      <w:marTop w:val="0"/>
      <w:marBottom w:val="0"/>
      <w:divBdr>
        <w:top w:val="none" w:sz="0" w:space="0" w:color="auto"/>
        <w:left w:val="none" w:sz="0" w:space="0" w:color="auto"/>
        <w:bottom w:val="none" w:sz="0" w:space="0" w:color="auto"/>
        <w:right w:val="none" w:sz="0" w:space="0" w:color="auto"/>
      </w:divBdr>
    </w:div>
    <w:div w:id="1344472255">
      <w:marLeft w:val="640"/>
      <w:marRight w:val="0"/>
      <w:marTop w:val="0"/>
      <w:marBottom w:val="0"/>
      <w:divBdr>
        <w:top w:val="none" w:sz="0" w:space="0" w:color="auto"/>
        <w:left w:val="none" w:sz="0" w:space="0" w:color="auto"/>
        <w:bottom w:val="none" w:sz="0" w:space="0" w:color="auto"/>
        <w:right w:val="none" w:sz="0" w:space="0" w:color="auto"/>
      </w:divBdr>
    </w:div>
    <w:div w:id="1344474516">
      <w:marLeft w:val="640"/>
      <w:marRight w:val="0"/>
      <w:marTop w:val="0"/>
      <w:marBottom w:val="0"/>
      <w:divBdr>
        <w:top w:val="none" w:sz="0" w:space="0" w:color="auto"/>
        <w:left w:val="none" w:sz="0" w:space="0" w:color="auto"/>
        <w:bottom w:val="none" w:sz="0" w:space="0" w:color="auto"/>
        <w:right w:val="none" w:sz="0" w:space="0" w:color="auto"/>
      </w:divBdr>
    </w:div>
    <w:div w:id="1344477761">
      <w:marLeft w:val="640"/>
      <w:marRight w:val="0"/>
      <w:marTop w:val="0"/>
      <w:marBottom w:val="0"/>
      <w:divBdr>
        <w:top w:val="none" w:sz="0" w:space="0" w:color="auto"/>
        <w:left w:val="none" w:sz="0" w:space="0" w:color="auto"/>
        <w:bottom w:val="none" w:sz="0" w:space="0" w:color="auto"/>
        <w:right w:val="none" w:sz="0" w:space="0" w:color="auto"/>
      </w:divBdr>
    </w:div>
    <w:div w:id="1344547850">
      <w:marLeft w:val="640"/>
      <w:marRight w:val="0"/>
      <w:marTop w:val="0"/>
      <w:marBottom w:val="0"/>
      <w:divBdr>
        <w:top w:val="none" w:sz="0" w:space="0" w:color="auto"/>
        <w:left w:val="none" w:sz="0" w:space="0" w:color="auto"/>
        <w:bottom w:val="none" w:sz="0" w:space="0" w:color="auto"/>
        <w:right w:val="none" w:sz="0" w:space="0" w:color="auto"/>
      </w:divBdr>
    </w:div>
    <w:div w:id="1344672693">
      <w:marLeft w:val="640"/>
      <w:marRight w:val="0"/>
      <w:marTop w:val="0"/>
      <w:marBottom w:val="0"/>
      <w:divBdr>
        <w:top w:val="none" w:sz="0" w:space="0" w:color="auto"/>
        <w:left w:val="none" w:sz="0" w:space="0" w:color="auto"/>
        <w:bottom w:val="none" w:sz="0" w:space="0" w:color="auto"/>
        <w:right w:val="none" w:sz="0" w:space="0" w:color="auto"/>
      </w:divBdr>
    </w:div>
    <w:div w:id="1344741361">
      <w:marLeft w:val="640"/>
      <w:marRight w:val="0"/>
      <w:marTop w:val="0"/>
      <w:marBottom w:val="0"/>
      <w:divBdr>
        <w:top w:val="none" w:sz="0" w:space="0" w:color="auto"/>
        <w:left w:val="none" w:sz="0" w:space="0" w:color="auto"/>
        <w:bottom w:val="none" w:sz="0" w:space="0" w:color="auto"/>
        <w:right w:val="none" w:sz="0" w:space="0" w:color="auto"/>
      </w:divBdr>
    </w:div>
    <w:div w:id="1344743145">
      <w:marLeft w:val="640"/>
      <w:marRight w:val="0"/>
      <w:marTop w:val="0"/>
      <w:marBottom w:val="0"/>
      <w:divBdr>
        <w:top w:val="none" w:sz="0" w:space="0" w:color="auto"/>
        <w:left w:val="none" w:sz="0" w:space="0" w:color="auto"/>
        <w:bottom w:val="none" w:sz="0" w:space="0" w:color="auto"/>
        <w:right w:val="none" w:sz="0" w:space="0" w:color="auto"/>
      </w:divBdr>
    </w:div>
    <w:div w:id="1344744589">
      <w:marLeft w:val="640"/>
      <w:marRight w:val="0"/>
      <w:marTop w:val="0"/>
      <w:marBottom w:val="0"/>
      <w:divBdr>
        <w:top w:val="none" w:sz="0" w:space="0" w:color="auto"/>
        <w:left w:val="none" w:sz="0" w:space="0" w:color="auto"/>
        <w:bottom w:val="none" w:sz="0" w:space="0" w:color="auto"/>
        <w:right w:val="none" w:sz="0" w:space="0" w:color="auto"/>
      </w:divBdr>
    </w:div>
    <w:div w:id="1344749331">
      <w:marLeft w:val="640"/>
      <w:marRight w:val="0"/>
      <w:marTop w:val="0"/>
      <w:marBottom w:val="0"/>
      <w:divBdr>
        <w:top w:val="none" w:sz="0" w:space="0" w:color="auto"/>
        <w:left w:val="none" w:sz="0" w:space="0" w:color="auto"/>
        <w:bottom w:val="none" w:sz="0" w:space="0" w:color="auto"/>
        <w:right w:val="none" w:sz="0" w:space="0" w:color="auto"/>
      </w:divBdr>
    </w:div>
    <w:div w:id="1344819477">
      <w:marLeft w:val="640"/>
      <w:marRight w:val="0"/>
      <w:marTop w:val="0"/>
      <w:marBottom w:val="0"/>
      <w:divBdr>
        <w:top w:val="none" w:sz="0" w:space="0" w:color="auto"/>
        <w:left w:val="none" w:sz="0" w:space="0" w:color="auto"/>
        <w:bottom w:val="none" w:sz="0" w:space="0" w:color="auto"/>
        <w:right w:val="none" w:sz="0" w:space="0" w:color="auto"/>
      </w:divBdr>
    </w:div>
    <w:div w:id="1344894345">
      <w:marLeft w:val="640"/>
      <w:marRight w:val="0"/>
      <w:marTop w:val="0"/>
      <w:marBottom w:val="0"/>
      <w:divBdr>
        <w:top w:val="none" w:sz="0" w:space="0" w:color="auto"/>
        <w:left w:val="none" w:sz="0" w:space="0" w:color="auto"/>
        <w:bottom w:val="none" w:sz="0" w:space="0" w:color="auto"/>
        <w:right w:val="none" w:sz="0" w:space="0" w:color="auto"/>
      </w:divBdr>
    </w:div>
    <w:div w:id="1344942900">
      <w:marLeft w:val="640"/>
      <w:marRight w:val="0"/>
      <w:marTop w:val="0"/>
      <w:marBottom w:val="0"/>
      <w:divBdr>
        <w:top w:val="none" w:sz="0" w:space="0" w:color="auto"/>
        <w:left w:val="none" w:sz="0" w:space="0" w:color="auto"/>
        <w:bottom w:val="none" w:sz="0" w:space="0" w:color="auto"/>
        <w:right w:val="none" w:sz="0" w:space="0" w:color="auto"/>
      </w:divBdr>
    </w:div>
    <w:div w:id="1345093617">
      <w:marLeft w:val="640"/>
      <w:marRight w:val="0"/>
      <w:marTop w:val="0"/>
      <w:marBottom w:val="0"/>
      <w:divBdr>
        <w:top w:val="none" w:sz="0" w:space="0" w:color="auto"/>
        <w:left w:val="none" w:sz="0" w:space="0" w:color="auto"/>
        <w:bottom w:val="none" w:sz="0" w:space="0" w:color="auto"/>
        <w:right w:val="none" w:sz="0" w:space="0" w:color="auto"/>
      </w:divBdr>
    </w:div>
    <w:div w:id="1345401536">
      <w:marLeft w:val="640"/>
      <w:marRight w:val="0"/>
      <w:marTop w:val="0"/>
      <w:marBottom w:val="0"/>
      <w:divBdr>
        <w:top w:val="none" w:sz="0" w:space="0" w:color="auto"/>
        <w:left w:val="none" w:sz="0" w:space="0" w:color="auto"/>
        <w:bottom w:val="none" w:sz="0" w:space="0" w:color="auto"/>
        <w:right w:val="none" w:sz="0" w:space="0" w:color="auto"/>
      </w:divBdr>
    </w:div>
    <w:div w:id="1345402420">
      <w:marLeft w:val="640"/>
      <w:marRight w:val="0"/>
      <w:marTop w:val="0"/>
      <w:marBottom w:val="0"/>
      <w:divBdr>
        <w:top w:val="none" w:sz="0" w:space="0" w:color="auto"/>
        <w:left w:val="none" w:sz="0" w:space="0" w:color="auto"/>
        <w:bottom w:val="none" w:sz="0" w:space="0" w:color="auto"/>
        <w:right w:val="none" w:sz="0" w:space="0" w:color="auto"/>
      </w:divBdr>
    </w:div>
    <w:div w:id="1345549746">
      <w:marLeft w:val="640"/>
      <w:marRight w:val="0"/>
      <w:marTop w:val="0"/>
      <w:marBottom w:val="0"/>
      <w:divBdr>
        <w:top w:val="none" w:sz="0" w:space="0" w:color="auto"/>
        <w:left w:val="none" w:sz="0" w:space="0" w:color="auto"/>
        <w:bottom w:val="none" w:sz="0" w:space="0" w:color="auto"/>
        <w:right w:val="none" w:sz="0" w:space="0" w:color="auto"/>
      </w:divBdr>
    </w:div>
    <w:div w:id="1345550311">
      <w:marLeft w:val="640"/>
      <w:marRight w:val="0"/>
      <w:marTop w:val="0"/>
      <w:marBottom w:val="0"/>
      <w:divBdr>
        <w:top w:val="none" w:sz="0" w:space="0" w:color="auto"/>
        <w:left w:val="none" w:sz="0" w:space="0" w:color="auto"/>
        <w:bottom w:val="none" w:sz="0" w:space="0" w:color="auto"/>
        <w:right w:val="none" w:sz="0" w:space="0" w:color="auto"/>
      </w:divBdr>
    </w:div>
    <w:div w:id="1345592598">
      <w:marLeft w:val="640"/>
      <w:marRight w:val="0"/>
      <w:marTop w:val="0"/>
      <w:marBottom w:val="0"/>
      <w:divBdr>
        <w:top w:val="none" w:sz="0" w:space="0" w:color="auto"/>
        <w:left w:val="none" w:sz="0" w:space="0" w:color="auto"/>
        <w:bottom w:val="none" w:sz="0" w:space="0" w:color="auto"/>
        <w:right w:val="none" w:sz="0" w:space="0" w:color="auto"/>
      </w:divBdr>
    </w:div>
    <w:div w:id="1345667931">
      <w:marLeft w:val="640"/>
      <w:marRight w:val="0"/>
      <w:marTop w:val="0"/>
      <w:marBottom w:val="0"/>
      <w:divBdr>
        <w:top w:val="none" w:sz="0" w:space="0" w:color="auto"/>
        <w:left w:val="none" w:sz="0" w:space="0" w:color="auto"/>
        <w:bottom w:val="none" w:sz="0" w:space="0" w:color="auto"/>
        <w:right w:val="none" w:sz="0" w:space="0" w:color="auto"/>
      </w:divBdr>
    </w:div>
    <w:div w:id="1345670408">
      <w:marLeft w:val="640"/>
      <w:marRight w:val="0"/>
      <w:marTop w:val="0"/>
      <w:marBottom w:val="0"/>
      <w:divBdr>
        <w:top w:val="none" w:sz="0" w:space="0" w:color="auto"/>
        <w:left w:val="none" w:sz="0" w:space="0" w:color="auto"/>
        <w:bottom w:val="none" w:sz="0" w:space="0" w:color="auto"/>
        <w:right w:val="none" w:sz="0" w:space="0" w:color="auto"/>
      </w:divBdr>
    </w:div>
    <w:div w:id="1345740697">
      <w:marLeft w:val="640"/>
      <w:marRight w:val="0"/>
      <w:marTop w:val="0"/>
      <w:marBottom w:val="0"/>
      <w:divBdr>
        <w:top w:val="none" w:sz="0" w:space="0" w:color="auto"/>
        <w:left w:val="none" w:sz="0" w:space="0" w:color="auto"/>
        <w:bottom w:val="none" w:sz="0" w:space="0" w:color="auto"/>
        <w:right w:val="none" w:sz="0" w:space="0" w:color="auto"/>
      </w:divBdr>
    </w:div>
    <w:div w:id="1345745867">
      <w:marLeft w:val="640"/>
      <w:marRight w:val="0"/>
      <w:marTop w:val="0"/>
      <w:marBottom w:val="0"/>
      <w:divBdr>
        <w:top w:val="none" w:sz="0" w:space="0" w:color="auto"/>
        <w:left w:val="none" w:sz="0" w:space="0" w:color="auto"/>
        <w:bottom w:val="none" w:sz="0" w:space="0" w:color="auto"/>
        <w:right w:val="none" w:sz="0" w:space="0" w:color="auto"/>
      </w:divBdr>
    </w:div>
    <w:div w:id="1345746447">
      <w:marLeft w:val="640"/>
      <w:marRight w:val="0"/>
      <w:marTop w:val="0"/>
      <w:marBottom w:val="0"/>
      <w:divBdr>
        <w:top w:val="none" w:sz="0" w:space="0" w:color="auto"/>
        <w:left w:val="none" w:sz="0" w:space="0" w:color="auto"/>
        <w:bottom w:val="none" w:sz="0" w:space="0" w:color="auto"/>
        <w:right w:val="none" w:sz="0" w:space="0" w:color="auto"/>
      </w:divBdr>
    </w:div>
    <w:div w:id="1345785626">
      <w:marLeft w:val="640"/>
      <w:marRight w:val="0"/>
      <w:marTop w:val="0"/>
      <w:marBottom w:val="0"/>
      <w:divBdr>
        <w:top w:val="none" w:sz="0" w:space="0" w:color="auto"/>
        <w:left w:val="none" w:sz="0" w:space="0" w:color="auto"/>
        <w:bottom w:val="none" w:sz="0" w:space="0" w:color="auto"/>
        <w:right w:val="none" w:sz="0" w:space="0" w:color="auto"/>
      </w:divBdr>
    </w:div>
    <w:div w:id="1345791193">
      <w:marLeft w:val="640"/>
      <w:marRight w:val="0"/>
      <w:marTop w:val="0"/>
      <w:marBottom w:val="0"/>
      <w:divBdr>
        <w:top w:val="none" w:sz="0" w:space="0" w:color="auto"/>
        <w:left w:val="none" w:sz="0" w:space="0" w:color="auto"/>
        <w:bottom w:val="none" w:sz="0" w:space="0" w:color="auto"/>
        <w:right w:val="none" w:sz="0" w:space="0" w:color="auto"/>
      </w:divBdr>
    </w:div>
    <w:div w:id="1346009346">
      <w:marLeft w:val="640"/>
      <w:marRight w:val="0"/>
      <w:marTop w:val="0"/>
      <w:marBottom w:val="0"/>
      <w:divBdr>
        <w:top w:val="none" w:sz="0" w:space="0" w:color="auto"/>
        <w:left w:val="none" w:sz="0" w:space="0" w:color="auto"/>
        <w:bottom w:val="none" w:sz="0" w:space="0" w:color="auto"/>
        <w:right w:val="none" w:sz="0" w:space="0" w:color="auto"/>
      </w:divBdr>
    </w:div>
    <w:div w:id="1346205884">
      <w:marLeft w:val="640"/>
      <w:marRight w:val="0"/>
      <w:marTop w:val="0"/>
      <w:marBottom w:val="0"/>
      <w:divBdr>
        <w:top w:val="none" w:sz="0" w:space="0" w:color="auto"/>
        <w:left w:val="none" w:sz="0" w:space="0" w:color="auto"/>
        <w:bottom w:val="none" w:sz="0" w:space="0" w:color="auto"/>
        <w:right w:val="none" w:sz="0" w:space="0" w:color="auto"/>
      </w:divBdr>
    </w:div>
    <w:div w:id="1346400722">
      <w:marLeft w:val="640"/>
      <w:marRight w:val="0"/>
      <w:marTop w:val="0"/>
      <w:marBottom w:val="0"/>
      <w:divBdr>
        <w:top w:val="none" w:sz="0" w:space="0" w:color="auto"/>
        <w:left w:val="none" w:sz="0" w:space="0" w:color="auto"/>
        <w:bottom w:val="none" w:sz="0" w:space="0" w:color="auto"/>
        <w:right w:val="none" w:sz="0" w:space="0" w:color="auto"/>
      </w:divBdr>
    </w:div>
    <w:div w:id="1346445830">
      <w:marLeft w:val="640"/>
      <w:marRight w:val="0"/>
      <w:marTop w:val="0"/>
      <w:marBottom w:val="0"/>
      <w:divBdr>
        <w:top w:val="none" w:sz="0" w:space="0" w:color="auto"/>
        <w:left w:val="none" w:sz="0" w:space="0" w:color="auto"/>
        <w:bottom w:val="none" w:sz="0" w:space="0" w:color="auto"/>
        <w:right w:val="none" w:sz="0" w:space="0" w:color="auto"/>
      </w:divBdr>
    </w:div>
    <w:div w:id="1346520689">
      <w:marLeft w:val="640"/>
      <w:marRight w:val="0"/>
      <w:marTop w:val="0"/>
      <w:marBottom w:val="0"/>
      <w:divBdr>
        <w:top w:val="none" w:sz="0" w:space="0" w:color="auto"/>
        <w:left w:val="none" w:sz="0" w:space="0" w:color="auto"/>
        <w:bottom w:val="none" w:sz="0" w:space="0" w:color="auto"/>
        <w:right w:val="none" w:sz="0" w:space="0" w:color="auto"/>
      </w:divBdr>
    </w:div>
    <w:div w:id="1346595323">
      <w:marLeft w:val="640"/>
      <w:marRight w:val="0"/>
      <w:marTop w:val="0"/>
      <w:marBottom w:val="0"/>
      <w:divBdr>
        <w:top w:val="none" w:sz="0" w:space="0" w:color="auto"/>
        <w:left w:val="none" w:sz="0" w:space="0" w:color="auto"/>
        <w:bottom w:val="none" w:sz="0" w:space="0" w:color="auto"/>
        <w:right w:val="none" w:sz="0" w:space="0" w:color="auto"/>
      </w:divBdr>
    </w:div>
    <w:div w:id="1346639794">
      <w:marLeft w:val="640"/>
      <w:marRight w:val="0"/>
      <w:marTop w:val="0"/>
      <w:marBottom w:val="0"/>
      <w:divBdr>
        <w:top w:val="none" w:sz="0" w:space="0" w:color="auto"/>
        <w:left w:val="none" w:sz="0" w:space="0" w:color="auto"/>
        <w:bottom w:val="none" w:sz="0" w:space="0" w:color="auto"/>
        <w:right w:val="none" w:sz="0" w:space="0" w:color="auto"/>
      </w:divBdr>
    </w:div>
    <w:div w:id="1346664801">
      <w:marLeft w:val="640"/>
      <w:marRight w:val="0"/>
      <w:marTop w:val="0"/>
      <w:marBottom w:val="0"/>
      <w:divBdr>
        <w:top w:val="none" w:sz="0" w:space="0" w:color="auto"/>
        <w:left w:val="none" w:sz="0" w:space="0" w:color="auto"/>
        <w:bottom w:val="none" w:sz="0" w:space="0" w:color="auto"/>
        <w:right w:val="none" w:sz="0" w:space="0" w:color="auto"/>
      </w:divBdr>
    </w:div>
    <w:div w:id="1346713820">
      <w:marLeft w:val="640"/>
      <w:marRight w:val="0"/>
      <w:marTop w:val="0"/>
      <w:marBottom w:val="0"/>
      <w:divBdr>
        <w:top w:val="none" w:sz="0" w:space="0" w:color="auto"/>
        <w:left w:val="none" w:sz="0" w:space="0" w:color="auto"/>
        <w:bottom w:val="none" w:sz="0" w:space="0" w:color="auto"/>
        <w:right w:val="none" w:sz="0" w:space="0" w:color="auto"/>
      </w:divBdr>
    </w:div>
    <w:div w:id="1346715456">
      <w:marLeft w:val="640"/>
      <w:marRight w:val="0"/>
      <w:marTop w:val="0"/>
      <w:marBottom w:val="0"/>
      <w:divBdr>
        <w:top w:val="none" w:sz="0" w:space="0" w:color="auto"/>
        <w:left w:val="none" w:sz="0" w:space="0" w:color="auto"/>
        <w:bottom w:val="none" w:sz="0" w:space="0" w:color="auto"/>
        <w:right w:val="none" w:sz="0" w:space="0" w:color="auto"/>
      </w:divBdr>
    </w:div>
    <w:div w:id="1346781395">
      <w:marLeft w:val="640"/>
      <w:marRight w:val="0"/>
      <w:marTop w:val="0"/>
      <w:marBottom w:val="0"/>
      <w:divBdr>
        <w:top w:val="none" w:sz="0" w:space="0" w:color="auto"/>
        <w:left w:val="none" w:sz="0" w:space="0" w:color="auto"/>
        <w:bottom w:val="none" w:sz="0" w:space="0" w:color="auto"/>
        <w:right w:val="none" w:sz="0" w:space="0" w:color="auto"/>
      </w:divBdr>
    </w:div>
    <w:div w:id="1346789460">
      <w:marLeft w:val="640"/>
      <w:marRight w:val="0"/>
      <w:marTop w:val="0"/>
      <w:marBottom w:val="0"/>
      <w:divBdr>
        <w:top w:val="none" w:sz="0" w:space="0" w:color="auto"/>
        <w:left w:val="none" w:sz="0" w:space="0" w:color="auto"/>
        <w:bottom w:val="none" w:sz="0" w:space="0" w:color="auto"/>
        <w:right w:val="none" w:sz="0" w:space="0" w:color="auto"/>
      </w:divBdr>
    </w:div>
    <w:div w:id="1346860594">
      <w:marLeft w:val="640"/>
      <w:marRight w:val="0"/>
      <w:marTop w:val="0"/>
      <w:marBottom w:val="0"/>
      <w:divBdr>
        <w:top w:val="none" w:sz="0" w:space="0" w:color="auto"/>
        <w:left w:val="none" w:sz="0" w:space="0" w:color="auto"/>
        <w:bottom w:val="none" w:sz="0" w:space="0" w:color="auto"/>
        <w:right w:val="none" w:sz="0" w:space="0" w:color="auto"/>
      </w:divBdr>
    </w:div>
    <w:div w:id="1347169921">
      <w:marLeft w:val="640"/>
      <w:marRight w:val="0"/>
      <w:marTop w:val="0"/>
      <w:marBottom w:val="0"/>
      <w:divBdr>
        <w:top w:val="none" w:sz="0" w:space="0" w:color="auto"/>
        <w:left w:val="none" w:sz="0" w:space="0" w:color="auto"/>
        <w:bottom w:val="none" w:sz="0" w:space="0" w:color="auto"/>
        <w:right w:val="none" w:sz="0" w:space="0" w:color="auto"/>
      </w:divBdr>
    </w:div>
    <w:div w:id="1347248140">
      <w:marLeft w:val="640"/>
      <w:marRight w:val="0"/>
      <w:marTop w:val="0"/>
      <w:marBottom w:val="0"/>
      <w:divBdr>
        <w:top w:val="none" w:sz="0" w:space="0" w:color="auto"/>
        <w:left w:val="none" w:sz="0" w:space="0" w:color="auto"/>
        <w:bottom w:val="none" w:sz="0" w:space="0" w:color="auto"/>
        <w:right w:val="none" w:sz="0" w:space="0" w:color="auto"/>
      </w:divBdr>
    </w:div>
    <w:div w:id="1347250518">
      <w:marLeft w:val="640"/>
      <w:marRight w:val="0"/>
      <w:marTop w:val="0"/>
      <w:marBottom w:val="0"/>
      <w:divBdr>
        <w:top w:val="none" w:sz="0" w:space="0" w:color="auto"/>
        <w:left w:val="none" w:sz="0" w:space="0" w:color="auto"/>
        <w:bottom w:val="none" w:sz="0" w:space="0" w:color="auto"/>
        <w:right w:val="none" w:sz="0" w:space="0" w:color="auto"/>
      </w:divBdr>
    </w:div>
    <w:div w:id="1347251248">
      <w:marLeft w:val="640"/>
      <w:marRight w:val="0"/>
      <w:marTop w:val="0"/>
      <w:marBottom w:val="0"/>
      <w:divBdr>
        <w:top w:val="none" w:sz="0" w:space="0" w:color="auto"/>
        <w:left w:val="none" w:sz="0" w:space="0" w:color="auto"/>
        <w:bottom w:val="none" w:sz="0" w:space="0" w:color="auto"/>
        <w:right w:val="none" w:sz="0" w:space="0" w:color="auto"/>
      </w:divBdr>
    </w:div>
    <w:div w:id="1347251689">
      <w:marLeft w:val="640"/>
      <w:marRight w:val="0"/>
      <w:marTop w:val="0"/>
      <w:marBottom w:val="0"/>
      <w:divBdr>
        <w:top w:val="none" w:sz="0" w:space="0" w:color="auto"/>
        <w:left w:val="none" w:sz="0" w:space="0" w:color="auto"/>
        <w:bottom w:val="none" w:sz="0" w:space="0" w:color="auto"/>
        <w:right w:val="none" w:sz="0" w:space="0" w:color="auto"/>
      </w:divBdr>
    </w:div>
    <w:div w:id="1347289954">
      <w:marLeft w:val="640"/>
      <w:marRight w:val="0"/>
      <w:marTop w:val="0"/>
      <w:marBottom w:val="0"/>
      <w:divBdr>
        <w:top w:val="none" w:sz="0" w:space="0" w:color="auto"/>
        <w:left w:val="none" w:sz="0" w:space="0" w:color="auto"/>
        <w:bottom w:val="none" w:sz="0" w:space="0" w:color="auto"/>
        <w:right w:val="none" w:sz="0" w:space="0" w:color="auto"/>
      </w:divBdr>
    </w:div>
    <w:div w:id="1347367462">
      <w:marLeft w:val="640"/>
      <w:marRight w:val="0"/>
      <w:marTop w:val="0"/>
      <w:marBottom w:val="0"/>
      <w:divBdr>
        <w:top w:val="none" w:sz="0" w:space="0" w:color="auto"/>
        <w:left w:val="none" w:sz="0" w:space="0" w:color="auto"/>
        <w:bottom w:val="none" w:sz="0" w:space="0" w:color="auto"/>
        <w:right w:val="none" w:sz="0" w:space="0" w:color="auto"/>
      </w:divBdr>
    </w:div>
    <w:div w:id="1347441323">
      <w:marLeft w:val="640"/>
      <w:marRight w:val="0"/>
      <w:marTop w:val="0"/>
      <w:marBottom w:val="0"/>
      <w:divBdr>
        <w:top w:val="none" w:sz="0" w:space="0" w:color="auto"/>
        <w:left w:val="none" w:sz="0" w:space="0" w:color="auto"/>
        <w:bottom w:val="none" w:sz="0" w:space="0" w:color="auto"/>
        <w:right w:val="none" w:sz="0" w:space="0" w:color="auto"/>
      </w:divBdr>
    </w:div>
    <w:div w:id="1347755238">
      <w:marLeft w:val="640"/>
      <w:marRight w:val="0"/>
      <w:marTop w:val="0"/>
      <w:marBottom w:val="0"/>
      <w:divBdr>
        <w:top w:val="none" w:sz="0" w:space="0" w:color="auto"/>
        <w:left w:val="none" w:sz="0" w:space="0" w:color="auto"/>
        <w:bottom w:val="none" w:sz="0" w:space="0" w:color="auto"/>
        <w:right w:val="none" w:sz="0" w:space="0" w:color="auto"/>
      </w:divBdr>
    </w:div>
    <w:div w:id="1347755412">
      <w:marLeft w:val="640"/>
      <w:marRight w:val="0"/>
      <w:marTop w:val="0"/>
      <w:marBottom w:val="0"/>
      <w:divBdr>
        <w:top w:val="none" w:sz="0" w:space="0" w:color="auto"/>
        <w:left w:val="none" w:sz="0" w:space="0" w:color="auto"/>
        <w:bottom w:val="none" w:sz="0" w:space="0" w:color="auto"/>
        <w:right w:val="none" w:sz="0" w:space="0" w:color="auto"/>
      </w:divBdr>
    </w:div>
    <w:div w:id="1347830703">
      <w:marLeft w:val="640"/>
      <w:marRight w:val="0"/>
      <w:marTop w:val="0"/>
      <w:marBottom w:val="0"/>
      <w:divBdr>
        <w:top w:val="none" w:sz="0" w:space="0" w:color="auto"/>
        <w:left w:val="none" w:sz="0" w:space="0" w:color="auto"/>
        <w:bottom w:val="none" w:sz="0" w:space="0" w:color="auto"/>
        <w:right w:val="none" w:sz="0" w:space="0" w:color="auto"/>
      </w:divBdr>
    </w:div>
    <w:div w:id="1347946982">
      <w:marLeft w:val="640"/>
      <w:marRight w:val="0"/>
      <w:marTop w:val="0"/>
      <w:marBottom w:val="0"/>
      <w:divBdr>
        <w:top w:val="none" w:sz="0" w:space="0" w:color="auto"/>
        <w:left w:val="none" w:sz="0" w:space="0" w:color="auto"/>
        <w:bottom w:val="none" w:sz="0" w:space="0" w:color="auto"/>
        <w:right w:val="none" w:sz="0" w:space="0" w:color="auto"/>
      </w:divBdr>
    </w:div>
    <w:div w:id="1348094674">
      <w:marLeft w:val="640"/>
      <w:marRight w:val="0"/>
      <w:marTop w:val="0"/>
      <w:marBottom w:val="0"/>
      <w:divBdr>
        <w:top w:val="none" w:sz="0" w:space="0" w:color="auto"/>
        <w:left w:val="none" w:sz="0" w:space="0" w:color="auto"/>
        <w:bottom w:val="none" w:sz="0" w:space="0" w:color="auto"/>
        <w:right w:val="none" w:sz="0" w:space="0" w:color="auto"/>
      </w:divBdr>
    </w:div>
    <w:div w:id="1348169068">
      <w:marLeft w:val="640"/>
      <w:marRight w:val="0"/>
      <w:marTop w:val="0"/>
      <w:marBottom w:val="0"/>
      <w:divBdr>
        <w:top w:val="none" w:sz="0" w:space="0" w:color="auto"/>
        <w:left w:val="none" w:sz="0" w:space="0" w:color="auto"/>
        <w:bottom w:val="none" w:sz="0" w:space="0" w:color="auto"/>
        <w:right w:val="none" w:sz="0" w:space="0" w:color="auto"/>
      </w:divBdr>
    </w:div>
    <w:div w:id="1348288344">
      <w:marLeft w:val="640"/>
      <w:marRight w:val="0"/>
      <w:marTop w:val="0"/>
      <w:marBottom w:val="0"/>
      <w:divBdr>
        <w:top w:val="none" w:sz="0" w:space="0" w:color="auto"/>
        <w:left w:val="none" w:sz="0" w:space="0" w:color="auto"/>
        <w:bottom w:val="none" w:sz="0" w:space="0" w:color="auto"/>
        <w:right w:val="none" w:sz="0" w:space="0" w:color="auto"/>
      </w:divBdr>
    </w:div>
    <w:div w:id="1348366095">
      <w:marLeft w:val="640"/>
      <w:marRight w:val="0"/>
      <w:marTop w:val="0"/>
      <w:marBottom w:val="0"/>
      <w:divBdr>
        <w:top w:val="none" w:sz="0" w:space="0" w:color="auto"/>
        <w:left w:val="none" w:sz="0" w:space="0" w:color="auto"/>
        <w:bottom w:val="none" w:sz="0" w:space="0" w:color="auto"/>
        <w:right w:val="none" w:sz="0" w:space="0" w:color="auto"/>
      </w:divBdr>
    </w:div>
    <w:div w:id="1348369314">
      <w:marLeft w:val="640"/>
      <w:marRight w:val="0"/>
      <w:marTop w:val="0"/>
      <w:marBottom w:val="0"/>
      <w:divBdr>
        <w:top w:val="none" w:sz="0" w:space="0" w:color="auto"/>
        <w:left w:val="none" w:sz="0" w:space="0" w:color="auto"/>
        <w:bottom w:val="none" w:sz="0" w:space="0" w:color="auto"/>
        <w:right w:val="none" w:sz="0" w:space="0" w:color="auto"/>
      </w:divBdr>
    </w:div>
    <w:div w:id="1348412480">
      <w:marLeft w:val="640"/>
      <w:marRight w:val="0"/>
      <w:marTop w:val="0"/>
      <w:marBottom w:val="0"/>
      <w:divBdr>
        <w:top w:val="none" w:sz="0" w:space="0" w:color="auto"/>
        <w:left w:val="none" w:sz="0" w:space="0" w:color="auto"/>
        <w:bottom w:val="none" w:sz="0" w:space="0" w:color="auto"/>
        <w:right w:val="none" w:sz="0" w:space="0" w:color="auto"/>
      </w:divBdr>
    </w:div>
    <w:div w:id="1348560669">
      <w:marLeft w:val="640"/>
      <w:marRight w:val="0"/>
      <w:marTop w:val="0"/>
      <w:marBottom w:val="0"/>
      <w:divBdr>
        <w:top w:val="none" w:sz="0" w:space="0" w:color="auto"/>
        <w:left w:val="none" w:sz="0" w:space="0" w:color="auto"/>
        <w:bottom w:val="none" w:sz="0" w:space="0" w:color="auto"/>
        <w:right w:val="none" w:sz="0" w:space="0" w:color="auto"/>
      </w:divBdr>
    </w:div>
    <w:div w:id="1348678027">
      <w:marLeft w:val="640"/>
      <w:marRight w:val="0"/>
      <w:marTop w:val="0"/>
      <w:marBottom w:val="0"/>
      <w:divBdr>
        <w:top w:val="none" w:sz="0" w:space="0" w:color="auto"/>
        <w:left w:val="none" w:sz="0" w:space="0" w:color="auto"/>
        <w:bottom w:val="none" w:sz="0" w:space="0" w:color="auto"/>
        <w:right w:val="none" w:sz="0" w:space="0" w:color="auto"/>
      </w:divBdr>
    </w:div>
    <w:div w:id="1348681142">
      <w:marLeft w:val="640"/>
      <w:marRight w:val="0"/>
      <w:marTop w:val="0"/>
      <w:marBottom w:val="0"/>
      <w:divBdr>
        <w:top w:val="none" w:sz="0" w:space="0" w:color="auto"/>
        <w:left w:val="none" w:sz="0" w:space="0" w:color="auto"/>
        <w:bottom w:val="none" w:sz="0" w:space="0" w:color="auto"/>
        <w:right w:val="none" w:sz="0" w:space="0" w:color="auto"/>
      </w:divBdr>
    </w:div>
    <w:div w:id="1348822688">
      <w:marLeft w:val="640"/>
      <w:marRight w:val="0"/>
      <w:marTop w:val="0"/>
      <w:marBottom w:val="0"/>
      <w:divBdr>
        <w:top w:val="none" w:sz="0" w:space="0" w:color="auto"/>
        <w:left w:val="none" w:sz="0" w:space="0" w:color="auto"/>
        <w:bottom w:val="none" w:sz="0" w:space="0" w:color="auto"/>
        <w:right w:val="none" w:sz="0" w:space="0" w:color="auto"/>
      </w:divBdr>
    </w:div>
    <w:div w:id="1348823280">
      <w:marLeft w:val="640"/>
      <w:marRight w:val="0"/>
      <w:marTop w:val="0"/>
      <w:marBottom w:val="0"/>
      <w:divBdr>
        <w:top w:val="none" w:sz="0" w:space="0" w:color="auto"/>
        <w:left w:val="none" w:sz="0" w:space="0" w:color="auto"/>
        <w:bottom w:val="none" w:sz="0" w:space="0" w:color="auto"/>
        <w:right w:val="none" w:sz="0" w:space="0" w:color="auto"/>
      </w:divBdr>
    </w:div>
    <w:div w:id="1348825652">
      <w:marLeft w:val="640"/>
      <w:marRight w:val="0"/>
      <w:marTop w:val="0"/>
      <w:marBottom w:val="0"/>
      <w:divBdr>
        <w:top w:val="none" w:sz="0" w:space="0" w:color="auto"/>
        <w:left w:val="none" w:sz="0" w:space="0" w:color="auto"/>
        <w:bottom w:val="none" w:sz="0" w:space="0" w:color="auto"/>
        <w:right w:val="none" w:sz="0" w:space="0" w:color="auto"/>
      </w:divBdr>
    </w:div>
    <w:div w:id="1348828035">
      <w:marLeft w:val="640"/>
      <w:marRight w:val="0"/>
      <w:marTop w:val="0"/>
      <w:marBottom w:val="0"/>
      <w:divBdr>
        <w:top w:val="none" w:sz="0" w:space="0" w:color="auto"/>
        <w:left w:val="none" w:sz="0" w:space="0" w:color="auto"/>
        <w:bottom w:val="none" w:sz="0" w:space="0" w:color="auto"/>
        <w:right w:val="none" w:sz="0" w:space="0" w:color="auto"/>
      </w:divBdr>
    </w:div>
    <w:div w:id="1348867538">
      <w:marLeft w:val="640"/>
      <w:marRight w:val="0"/>
      <w:marTop w:val="0"/>
      <w:marBottom w:val="0"/>
      <w:divBdr>
        <w:top w:val="none" w:sz="0" w:space="0" w:color="auto"/>
        <w:left w:val="none" w:sz="0" w:space="0" w:color="auto"/>
        <w:bottom w:val="none" w:sz="0" w:space="0" w:color="auto"/>
        <w:right w:val="none" w:sz="0" w:space="0" w:color="auto"/>
      </w:divBdr>
    </w:div>
    <w:div w:id="1348941779">
      <w:marLeft w:val="640"/>
      <w:marRight w:val="0"/>
      <w:marTop w:val="0"/>
      <w:marBottom w:val="0"/>
      <w:divBdr>
        <w:top w:val="none" w:sz="0" w:space="0" w:color="auto"/>
        <w:left w:val="none" w:sz="0" w:space="0" w:color="auto"/>
        <w:bottom w:val="none" w:sz="0" w:space="0" w:color="auto"/>
        <w:right w:val="none" w:sz="0" w:space="0" w:color="auto"/>
      </w:divBdr>
    </w:div>
    <w:div w:id="1349017060">
      <w:marLeft w:val="640"/>
      <w:marRight w:val="0"/>
      <w:marTop w:val="0"/>
      <w:marBottom w:val="0"/>
      <w:divBdr>
        <w:top w:val="none" w:sz="0" w:space="0" w:color="auto"/>
        <w:left w:val="none" w:sz="0" w:space="0" w:color="auto"/>
        <w:bottom w:val="none" w:sz="0" w:space="0" w:color="auto"/>
        <w:right w:val="none" w:sz="0" w:space="0" w:color="auto"/>
      </w:divBdr>
    </w:div>
    <w:div w:id="1349134901">
      <w:marLeft w:val="640"/>
      <w:marRight w:val="0"/>
      <w:marTop w:val="0"/>
      <w:marBottom w:val="0"/>
      <w:divBdr>
        <w:top w:val="none" w:sz="0" w:space="0" w:color="auto"/>
        <w:left w:val="none" w:sz="0" w:space="0" w:color="auto"/>
        <w:bottom w:val="none" w:sz="0" w:space="0" w:color="auto"/>
        <w:right w:val="none" w:sz="0" w:space="0" w:color="auto"/>
      </w:divBdr>
    </w:div>
    <w:div w:id="1349211485">
      <w:marLeft w:val="640"/>
      <w:marRight w:val="0"/>
      <w:marTop w:val="0"/>
      <w:marBottom w:val="0"/>
      <w:divBdr>
        <w:top w:val="none" w:sz="0" w:space="0" w:color="auto"/>
        <w:left w:val="none" w:sz="0" w:space="0" w:color="auto"/>
        <w:bottom w:val="none" w:sz="0" w:space="0" w:color="auto"/>
        <w:right w:val="none" w:sz="0" w:space="0" w:color="auto"/>
      </w:divBdr>
    </w:div>
    <w:div w:id="1349255728">
      <w:marLeft w:val="640"/>
      <w:marRight w:val="0"/>
      <w:marTop w:val="0"/>
      <w:marBottom w:val="0"/>
      <w:divBdr>
        <w:top w:val="none" w:sz="0" w:space="0" w:color="auto"/>
        <w:left w:val="none" w:sz="0" w:space="0" w:color="auto"/>
        <w:bottom w:val="none" w:sz="0" w:space="0" w:color="auto"/>
        <w:right w:val="none" w:sz="0" w:space="0" w:color="auto"/>
      </w:divBdr>
    </w:div>
    <w:div w:id="1349333136">
      <w:marLeft w:val="640"/>
      <w:marRight w:val="0"/>
      <w:marTop w:val="0"/>
      <w:marBottom w:val="0"/>
      <w:divBdr>
        <w:top w:val="none" w:sz="0" w:space="0" w:color="auto"/>
        <w:left w:val="none" w:sz="0" w:space="0" w:color="auto"/>
        <w:bottom w:val="none" w:sz="0" w:space="0" w:color="auto"/>
        <w:right w:val="none" w:sz="0" w:space="0" w:color="auto"/>
      </w:divBdr>
    </w:div>
    <w:div w:id="1349334268">
      <w:marLeft w:val="640"/>
      <w:marRight w:val="0"/>
      <w:marTop w:val="0"/>
      <w:marBottom w:val="0"/>
      <w:divBdr>
        <w:top w:val="none" w:sz="0" w:space="0" w:color="auto"/>
        <w:left w:val="none" w:sz="0" w:space="0" w:color="auto"/>
        <w:bottom w:val="none" w:sz="0" w:space="0" w:color="auto"/>
        <w:right w:val="none" w:sz="0" w:space="0" w:color="auto"/>
      </w:divBdr>
    </w:div>
    <w:div w:id="1349526705">
      <w:marLeft w:val="640"/>
      <w:marRight w:val="0"/>
      <w:marTop w:val="0"/>
      <w:marBottom w:val="0"/>
      <w:divBdr>
        <w:top w:val="none" w:sz="0" w:space="0" w:color="auto"/>
        <w:left w:val="none" w:sz="0" w:space="0" w:color="auto"/>
        <w:bottom w:val="none" w:sz="0" w:space="0" w:color="auto"/>
        <w:right w:val="none" w:sz="0" w:space="0" w:color="auto"/>
      </w:divBdr>
    </w:div>
    <w:div w:id="1349792555">
      <w:marLeft w:val="640"/>
      <w:marRight w:val="0"/>
      <w:marTop w:val="0"/>
      <w:marBottom w:val="0"/>
      <w:divBdr>
        <w:top w:val="none" w:sz="0" w:space="0" w:color="auto"/>
        <w:left w:val="none" w:sz="0" w:space="0" w:color="auto"/>
        <w:bottom w:val="none" w:sz="0" w:space="0" w:color="auto"/>
        <w:right w:val="none" w:sz="0" w:space="0" w:color="auto"/>
      </w:divBdr>
    </w:div>
    <w:div w:id="1349796358">
      <w:marLeft w:val="640"/>
      <w:marRight w:val="0"/>
      <w:marTop w:val="0"/>
      <w:marBottom w:val="0"/>
      <w:divBdr>
        <w:top w:val="none" w:sz="0" w:space="0" w:color="auto"/>
        <w:left w:val="none" w:sz="0" w:space="0" w:color="auto"/>
        <w:bottom w:val="none" w:sz="0" w:space="0" w:color="auto"/>
        <w:right w:val="none" w:sz="0" w:space="0" w:color="auto"/>
      </w:divBdr>
    </w:div>
    <w:div w:id="1349910812">
      <w:marLeft w:val="640"/>
      <w:marRight w:val="0"/>
      <w:marTop w:val="0"/>
      <w:marBottom w:val="0"/>
      <w:divBdr>
        <w:top w:val="none" w:sz="0" w:space="0" w:color="auto"/>
        <w:left w:val="none" w:sz="0" w:space="0" w:color="auto"/>
        <w:bottom w:val="none" w:sz="0" w:space="0" w:color="auto"/>
        <w:right w:val="none" w:sz="0" w:space="0" w:color="auto"/>
      </w:divBdr>
    </w:div>
    <w:div w:id="1349916761">
      <w:marLeft w:val="640"/>
      <w:marRight w:val="0"/>
      <w:marTop w:val="0"/>
      <w:marBottom w:val="0"/>
      <w:divBdr>
        <w:top w:val="none" w:sz="0" w:space="0" w:color="auto"/>
        <w:left w:val="none" w:sz="0" w:space="0" w:color="auto"/>
        <w:bottom w:val="none" w:sz="0" w:space="0" w:color="auto"/>
        <w:right w:val="none" w:sz="0" w:space="0" w:color="auto"/>
      </w:divBdr>
    </w:div>
    <w:div w:id="1350251436">
      <w:marLeft w:val="640"/>
      <w:marRight w:val="0"/>
      <w:marTop w:val="0"/>
      <w:marBottom w:val="0"/>
      <w:divBdr>
        <w:top w:val="none" w:sz="0" w:space="0" w:color="auto"/>
        <w:left w:val="none" w:sz="0" w:space="0" w:color="auto"/>
        <w:bottom w:val="none" w:sz="0" w:space="0" w:color="auto"/>
        <w:right w:val="none" w:sz="0" w:space="0" w:color="auto"/>
      </w:divBdr>
    </w:div>
    <w:div w:id="1350252806">
      <w:marLeft w:val="640"/>
      <w:marRight w:val="0"/>
      <w:marTop w:val="0"/>
      <w:marBottom w:val="0"/>
      <w:divBdr>
        <w:top w:val="none" w:sz="0" w:space="0" w:color="auto"/>
        <w:left w:val="none" w:sz="0" w:space="0" w:color="auto"/>
        <w:bottom w:val="none" w:sz="0" w:space="0" w:color="auto"/>
        <w:right w:val="none" w:sz="0" w:space="0" w:color="auto"/>
      </w:divBdr>
    </w:div>
    <w:div w:id="1350329465">
      <w:marLeft w:val="640"/>
      <w:marRight w:val="0"/>
      <w:marTop w:val="0"/>
      <w:marBottom w:val="0"/>
      <w:divBdr>
        <w:top w:val="none" w:sz="0" w:space="0" w:color="auto"/>
        <w:left w:val="none" w:sz="0" w:space="0" w:color="auto"/>
        <w:bottom w:val="none" w:sz="0" w:space="0" w:color="auto"/>
        <w:right w:val="none" w:sz="0" w:space="0" w:color="auto"/>
      </w:divBdr>
    </w:div>
    <w:div w:id="1350373002">
      <w:marLeft w:val="640"/>
      <w:marRight w:val="0"/>
      <w:marTop w:val="0"/>
      <w:marBottom w:val="0"/>
      <w:divBdr>
        <w:top w:val="none" w:sz="0" w:space="0" w:color="auto"/>
        <w:left w:val="none" w:sz="0" w:space="0" w:color="auto"/>
        <w:bottom w:val="none" w:sz="0" w:space="0" w:color="auto"/>
        <w:right w:val="none" w:sz="0" w:space="0" w:color="auto"/>
      </w:divBdr>
    </w:div>
    <w:div w:id="1350376976">
      <w:marLeft w:val="640"/>
      <w:marRight w:val="0"/>
      <w:marTop w:val="0"/>
      <w:marBottom w:val="0"/>
      <w:divBdr>
        <w:top w:val="none" w:sz="0" w:space="0" w:color="auto"/>
        <w:left w:val="none" w:sz="0" w:space="0" w:color="auto"/>
        <w:bottom w:val="none" w:sz="0" w:space="0" w:color="auto"/>
        <w:right w:val="none" w:sz="0" w:space="0" w:color="auto"/>
      </w:divBdr>
    </w:div>
    <w:div w:id="1350447165">
      <w:marLeft w:val="640"/>
      <w:marRight w:val="0"/>
      <w:marTop w:val="0"/>
      <w:marBottom w:val="0"/>
      <w:divBdr>
        <w:top w:val="none" w:sz="0" w:space="0" w:color="auto"/>
        <w:left w:val="none" w:sz="0" w:space="0" w:color="auto"/>
        <w:bottom w:val="none" w:sz="0" w:space="0" w:color="auto"/>
        <w:right w:val="none" w:sz="0" w:space="0" w:color="auto"/>
      </w:divBdr>
    </w:div>
    <w:div w:id="1350523739">
      <w:marLeft w:val="640"/>
      <w:marRight w:val="0"/>
      <w:marTop w:val="0"/>
      <w:marBottom w:val="0"/>
      <w:divBdr>
        <w:top w:val="none" w:sz="0" w:space="0" w:color="auto"/>
        <w:left w:val="none" w:sz="0" w:space="0" w:color="auto"/>
        <w:bottom w:val="none" w:sz="0" w:space="0" w:color="auto"/>
        <w:right w:val="none" w:sz="0" w:space="0" w:color="auto"/>
      </w:divBdr>
    </w:div>
    <w:div w:id="1350529011">
      <w:marLeft w:val="640"/>
      <w:marRight w:val="0"/>
      <w:marTop w:val="0"/>
      <w:marBottom w:val="0"/>
      <w:divBdr>
        <w:top w:val="none" w:sz="0" w:space="0" w:color="auto"/>
        <w:left w:val="none" w:sz="0" w:space="0" w:color="auto"/>
        <w:bottom w:val="none" w:sz="0" w:space="0" w:color="auto"/>
        <w:right w:val="none" w:sz="0" w:space="0" w:color="auto"/>
      </w:divBdr>
    </w:div>
    <w:div w:id="1350566096">
      <w:marLeft w:val="640"/>
      <w:marRight w:val="0"/>
      <w:marTop w:val="0"/>
      <w:marBottom w:val="0"/>
      <w:divBdr>
        <w:top w:val="none" w:sz="0" w:space="0" w:color="auto"/>
        <w:left w:val="none" w:sz="0" w:space="0" w:color="auto"/>
        <w:bottom w:val="none" w:sz="0" w:space="0" w:color="auto"/>
        <w:right w:val="none" w:sz="0" w:space="0" w:color="auto"/>
      </w:divBdr>
    </w:div>
    <w:div w:id="1350571604">
      <w:marLeft w:val="640"/>
      <w:marRight w:val="0"/>
      <w:marTop w:val="0"/>
      <w:marBottom w:val="0"/>
      <w:divBdr>
        <w:top w:val="none" w:sz="0" w:space="0" w:color="auto"/>
        <w:left w:val="none" w:sz="0" w:space="0" w:color="auto"/>
        <w:bottom w:val="none" w:sz="0" w:space="0" w:color="auto"/>
        <w:right w:val="none" w:sz="0" w:space="0" w:color="auto"/>
      </w:divBdr>
    </w:div>
    <w:div w:id="1350571965">
      <w:marLeft w:val="640"/>
      <w:marRight w:val="0"/>
      <w:marTop w:val="0"/>
      <w:marBottom w:val="0"/>
      <w:divBdr>
        <w:top w:val="none" w:sz="0" w:space="0" w:color="auto"/>
        <w:left w:val="none" w:sz="0" w:space="0" w:color="auto"/>
        <w:bottom w:val="none" w:sz="0" w:space="0" w:color="auto"/>
        <w:right w:val="none" w:sz="0" w:space="0" w:color="auto"/>
      </w:divBdr>
    </w:div>
    <w:div w:id="1350641330">
      <w:marLeft w:val="640"/>
      <w:marRight w:val="0"/>
      <w:marTop w:val="0"/>
      <w:marBottom w:val="0"/>
      <w:divBdr>
        <w:top w:val="none" w:sz="0" w:space="0" w:color="auto"/>
        <w:left w:val="none" w:sz="0" w:space="0" w:color="auto"/>
        <w:bottom w:val="none" w:sz="0" w:space="0" w:color="auto"/>
        <w:right w:val="none" w:sz="0" w:space="0" w:color="auto"/>
      </w:divBdr>
    </w:div>
    <w:div w:id="1350718650">
      <w:marLeft w:val="640"/>
      <w:marRight w:val="0"/>
      <w:marTop w:val="0"/>
      <w:marBottom w:val="0"/>
      <w:divBdr>
        <w:top w:val="none" w:sz="0" w:space="0" w:color="auto"/>
        <w:left w:val="none" w:sz="0" w:space="0" w:color="auto"/>
        <w:bottom w:val="none" w:sz="0" w:space="0" w:color="auto"/>
        <w:right w:val="none" w:sz="0" w:space="0" w:color="auto"/>
      </w:divBdr>
    </w:div>
    <w:div w:id="1350719697">
      <w:marLeft w:val="640"/>
      <w:marRight w:val="0"/>
      <w:marTop w:val="0"/>
      <w:marBottom w:val="0"/>
      <w:divBdr>
        <w:top w:val="none" w:sz="0" w:space="0" w:color="auto"/>
        <w:left w:val="none" w:sz="0" w:space="0" w:color="auto"/>
        <w:bottom w:val="none" w:sz="0" w:space="0" w:color="auto"/>
        <w:right w:val="none" w:sz="0" w:space="0" w:color="auto"/>
      </w:divBdr>
    </w:div>
    <w:div w:id="1350794483">
      <w:marLeft w:val="640"/>
      <w:marRight w:val="0"/>
      <w:marTop w:val="0"/>
      <w:marBottom w:val="0"/>
      <w:divBdr>
        <w:top w:val="none" w:sz="0" w:space="0" w:color="auto"/>
        <w:left w:val="none" w:sz="0" w:space="0" w:color="auto"/>
        <w:bottom w:val="none" w:sz="0" w:space="0" w:color="auto"/>
        <w:right w:val="none" w:sz="0" w:space="0" w:color="auto"/>
      </w:divBdr>
    </w:div>
    <w:div w:id="1350839741">
      <w:marLeft w:val="640"/>
      <w:marRight w:val="0"/>
      <w:marTop w:val="0"/>
      <w:marBottom w:val="0"/>
      <w:divBdr>
        <w:top w:val="none" w:sz="0" w:space="0" w:color="auto"/>
        <w:left w:val="none" w:sz="0" w:space="0" w:color="auto"/>
        <w:bottom w:val="none" w:sz="0" w:space="0" w:color="auto"/>
        <w:right w:val="none" w:sz="0" w:space="0" w:color="auto"/>
      </w:divBdr>
    </w:div>
    <w:div w:id="1350909342">
      <w:marLeft w:val="640"/>
      <w:marRight w:val="0"/>
      <w:marTop w:val="0"/>
      <w:marBottom w:val="0"/>
      <w:divBdr>
        <w:top w:val="none" w:sz="0" w:space="0" w:color="auto"/>
        <w:left w:val="none" w:sz="0" w:space="0" w:color="auto"/>
        <w:bottom w:val="none" w:sz="0" w:space="0" w:color="auto"/>
        <w:right w:val="none" w:sz="0" w:space="0" w:color="auto"/>
      </w:divBdr>
    </w:div>
    <w:div w:id="1350913381">
      <w:marLeft w:val="640"/>
      <w:marRight w:val="0"/>
      <w:marTop w:val="0"/>
      <w:marBottom w:val="0"/>
      <w:divBdr>
        <w:top w:val="none" w:sz="0" w:space="0" w:color="auto"/>
        <w:left w:val="none" w:sz="0" w:space="0" w:color="auto"/>
        <w:bottom w:val="none" w:sz="0" w:space="0" w:color="auto"/>
        <w:right w:val="none" w:sz="0" w:space="0" w:color="auto"/>
      </w:divBdr>
    </w:div>
    <w:div w:id="1350986142">
      <w:marLeft w:val="640"/>
      <w:marRight w:val="0"/>
      <w:marTop w:val="0"/>
      <w:marBottom w:val="0"/>
      <w:divBdr>
        <w:top w:val="none" w:sz="0" w:space="0" w:color="auto"/>
        <w:left w:val="none" w:sz="0" w:space="0" w:color="auto"/>
        <w:bottom w:val="none" w:sz="0" w:space="0" w:color="auto"/>
        <w:right w:val="none" w:sz="0" w:space="0" w:color="auto"/>
      </w:divBdr>
    </w:div>
    <w:div w:id="1350989322">
      <w:marLeft w:val="640"/>
      <w:marRight w:val="0"/>
      <w:marTop w:val="0"/>
      <w:marBottom w:val="0"/>
      <w:divBdr>
        <w:top w:val="none" w:sz="0" w:space="0" w:color="auto"/>
        <w:left w:val="none" w:sz="0" w:space="0" w:color="auto"/>
        <w:bottom w:val="none" w:sz="0" w:space="0" w:color="auto"/>
        <w:right w:val="none" w:sz="0" w:space="0" w:color="auto"/>
      </w:divBdr>
    </w:div>
    <w:div w:id="1350990505">
      <w:marLeft w:val="640"/>
      <w:marRight w:val="0"/>
      <w:marTop w:val="0"/>
      <w:marBottom w:val="0"/>
      <w:divBdr>
        <w:top w:val="none" w:sz="0" w:space="0" w:color="auto"/>
        <w:left w:val="none" w:sz="0" w:space="0" w:color="auto"/>
        <w:bottom w:val="none" w:sz="0" w:space="0" w:color="auto"/>
        <w:right w:val="none" w:sz="0" w:space="0" w:color="auto"/>
      </w:divBdr>
    </w:div>
    <w:div w:id="1351104956">
      <w:marLeft w:val="640"/>
      <w:marRight w:val="0"/>
      <w:marTop w:val="0"/>
      <w:marBottom w:val="0"/>
      <w:divBdr>
        <w:top w:val="none" w:sz="0" w:space="0" w:color="auto"/>
        <w:left w:val="none" w:sz="0" w:space="0" w:color="auto"/>
        <w:bottom w:val="none" w:sz="0" w:space="0" w:color="auto"/>
        <w:right w:val="none" w:sz="0" w:space="0" w:color="auto"/>
      </w:divBdr>
    </w:div>
    <w:div w:id="1351106879">
      <w:marLeft w:val="640"/>
      <w:marRight w:val="0"/>
      <w:marTop w:val="0"/>
      <w:marBottom w:val="0"/>
      <w:divBdr>
        <w:top w:val="none" w:sz="0" w:space="0" w:color="auto"/>
        <w:left w:val="none" w:sz="0" w:space="0" w:color="auto"/>
        <w:bottom w:val="none" w:sz="0" w:space="0" w:color="auto"/>
        <w:right w:val="none" w:sz="0" w:space="0" w:color="auto"/>
      </w:divBdr>
    </w:div>
    <w:div w:id="1351179395">
      <w:marLeft w:val="640"/>
      <w:marRight w:val="0"/>
      <w:marTop w:val="0"/>
      <w:marBottom w:val="0"/>
      <w:divBdr>
        <w:top w:val="none" w:sz="0" w:space="0" w:color="auto"/>
        <w:left w:val="none" w:sz="0" w:space="0" w:color="auto"/>
        <w:bottom w:val="none" w:sz="0" w:space="0" w:color="auto"/>
        <w:right w:val="none" w:sz="0" w:space="0" w:color="auto"/>
      </w:divBdr>
    </w:div>
    <w:div w:id="1351369607">
      <w:marLeft w:val="640"/>
      <w:marRight w:val="0"/>
      <w:marTop w:val="0"/>
      <w:marBottom w:val="0"/>
      <w:divBdr>
        <w:top w:val="none" w:sz="0" w:space="0" w:color="auto"/>
        <w:left w:val="none" w:sz="0" w:space="0" w:color="auto"/>
        <w:bottom w:val="none" w:sz="0" w:space="0" w:color="auto"/>
        <w:right w:val="none" w:sz="0" w:space="0" w:color="auto"/>
      </w:divBdr>
    </w:div>
    <w:div w:id="1351375264">
      <w:marLeft w:val="640"/>
      <w:marRight w:val="0"/>
      <w:marTop w:val="0"/>
      <w:marBottom w:val="0"/>
      <w:divBdr>
        <w:top w:val="none" w:sz="0" w:space="0" w:color="auto"/>
        <w:left w:val="none" w:sz="0" w:space="0" w:color="auto"/>
        <w:bottom w:val="none" w:sz="0" w:space="0" w:color="auto"/>
        <w:right w:val="none" w:sz="0" w:space="0" w:color="auto"/>
      </w:divBdr>
    </w:div>
    <w:div w:id="1351420474">
      <w:marLeft w:val="640"/>
      <w:marRight w:val="0"/>
      <w:marTop w:val="0"/>
      <w:marBottom w:val="0"/>
      <w:divBdr>
        <w:top w:val="none" w:sz="0" w:space="0" w:color="auto"/>
        <w:left w:val="none" w:sz="0" w:space="0" w:color="auto"/>
        <w:bottom w:val="none" w:sz="0" w:space="0" w:color="auto"/>
        <w:right w:val="none" w:sz="0" w:space="0" w:color="auto"/>
      </w:divBdr>
    </w:div>
    <w:div w:id="1351487955">
      <w:marLeft w:val="640"/>
      <w:marRight w:val="0"/>
      <w:marTop w:val="0"/>
      <w:marBottom w:val="0"/>
      <w:divBdr>
        <w:top w:val="none" w:sz="0" w:space="0" w:color="auto"/>
        <w:left w:val="none" w:sz="0" w:space="0" w:color="auto"/>
        <w:bottom w:val="none" w:sz="0" w:space="0" w:color="auto"/>
        <w:right w:val="none" w:sz="0" w:space="0" w:color="auto"/>
      </w:divBdr>
    </w:div>
    <w:div w:id="1351564164">
      <w:marLeft w:val="640"/>
      <w:marRight w:val="0"/>
      <w:marTop w:val="0"/>
      <w:marBottom w:val="0"/>
      <w:divBdr>
        <w:top w:val="none" w:sz="0" w:space="0" w:color="auto"/>
        <w:left w:val="none" w:sz="0" w:space="0" w:color="auto"/>
        <w:bottom w:val="none" w:sz="0" w:space="0" w:color="auto"/>
        <w:right w:val="none" w:sz="0" w:space="0" w:color="auto"/>
      </w:divBdr>
    </w:div>
    <w:div w:id="1351567911">
      <w:marLeft w:val="640"/>
      <w:marRight w:val="0"/>
      <w:marTop w:val="0"/>
      <w:marBottom w:val="0"/>
      <w:divBdr>
        <w:top w:val="none" w:sz="0" w:space="0" w:color="auto"/>
        <w:left w:val="none" w:sz="0" w:space="0" w:color="auto"/>
        <w:bottom w:val="none" w:sz="0" w:space="0" w:color="auto"/>
        <w:right w:val="none" w:sz="0" w:space="0" w:color="auto"/>
      </w:divBdr>
    </w:div>
    <w:div w:id="1351569011">
      <w:marLeft w:val="640"/>
      <w:marRight w:val="0"/>
      <w:marTop w:val="0"/>
      <w:marBottom w:val="0"/>
      <w:divBdr>
        <w:top w:val="none" w:sz="0" w:space="0" w:color="auto"/>
        <w:left w:val="none" w:sz="0" w:space="0" w:color="auto"/>
        <w:bottom w:val="none" w:sz="0" w:space="0" w:color="auto"/>
        <w:right w:val="none" w:sz="0" w:space="0" w:color="auto"/>
      </w:divBdr>
    </w:div>
    <w:div w:id="1351638997">
      <w:marLeft w:val="640"/>
      <w:marRight w:val="0"/>
      <w:marTop w:val="0"/>
      <w:marBottom w:val="0"/>
      <w:divBdr>
        <w:top w:val="none" w:sz="0" w:space="0" w:color="auto"/>
        <w:left w:val="none" w:sz="0" w:space="0" w:color="auto"/>
        <w:bottom w:val="none" w:sz="0" w:space="0" w:color="auto"/>
        <w:right w:val="none" w:sz="0" w:space="0" w:color="auto"/>
      </w:divBdr>
    </w:div>
    <w:div w:id="1351757036">
      <w:marLeft w:val="640"/>
      <w:marRight w:val="0"/>
      <w:marTop w:val="0"/>
      <w:marBottom w:val="0"/>
      <w:divBdr>
        <w:top w:val="none" w:sz="0" w:space="0" w:color="auto"/>
        <w:left w:val="none" w:sz="0" w:space="0" w:color="auto"/>
        <w:bottom w:val="none" w:sz="0" w:space="0" w:color="auto"/>
        <w:right w:val="none" w:sz="0" w:space="0" w:color="auto"/>
      </w:divBdr>
    </w:div>
    <w:div w:id="1351836606">
      <w:marLeft w:val="640"/>
      <w:marRight w:val="0"/>
      <w:marTop w:val="0"/>
      <w:marBottom w:val="0"/>
      <w:divBdr>
        <w:top w:val="none" w:sz="0" w:space="0" w:color="auto"/>
        <w:left w:val="none" w:sz="0" w:space="0" w:color="auto"/>
        <w:bottom w:val="none" w:sz="0" w:space="0" w:color="auto"/>
        <w:right w:val="none" w:sz="0" w:space="0" w:color="auto"/>
      </w:divBdr>
    </w:div>
    <w:div w:id="1351879691">
      <w:marLeft w:val="640"/>
      <w:marRight w:val="0"/>
      <w:marTop w:val="0"/>
      <w:marBottom w:val="0"/>
      <w:divBdr>
        <w:top w:val="none" w:sz="0" w:space="0" w:color="auto"/>
        <w:left w:val="none" w:sz="0" w:space="0" w:color="auto"/>
        <w:bottom w:val="none" w:sz="0" w:space="0" w:color="auto"/>
        <w:right w:val="none" w:sz="0" w:space="0" w:color="auto"/>
      </w:divBdr>
    </w:div>
    <w:div w:id="1351906940">
      <w:marLeft w:val="640"/>
      <w:marRight w:val="0"/>
      <w:marTop w:val="0"/>
      <w:marBottom w:val="0"/>
      <w:divBdr>
        <w:top w:val="none" w:sz="0" w:space="0" w:color="auto"/>
        <w:left w:val="none" w:sz="0" w:space="0" w:color="auto"/>
        <w:bottom w:val="none" w:sz="0" w:space="0" w:color="auto"/>
        <w:right w:val="none" w:sz="0" w:space="0" w:color="auto"/>
      </w:divBdr>
    </w:div>
    <w:div w:id="1352027554">
      <w:marLeft w:val="640"/>
      <w:marRight w:val="0"/>
      <w:marTop w:val="0"/>
      <w:marBottom w:val="0"/>
      <w:divBdr>
        <w:top w:val="none" w:sz="0" w:space="0" w:color="auto"/>
        <w:left w:val="none" w:sz="0" w:space="0" w:color="auto"/>
        <w:bottom w:val="none" w:sz="0" w:space="0" w:color="auto"/>
        <w:right w:val="none" w:sz="0" w:space="0" w:color="auto"/>
      </w:divBdr>
    </w:div>
    <w:div w:id="1352030244">
      <w:marLeft w:val="640"/>
      <w:marRight w:val="0"/>
      <w:marTop w:val="0"/>
      <w:marBottom w:val="0"/>
      <w:divBdr>
        <w:top w:val="none" w:sz="0" w:space="0" w:color="auto"/>
        <w:left w:val="none" w:sz="0" w:space="0" w:color="auto"/>
        <w:bottom w:val="none" w:sz="0" w:space="0" w:color="auto"/>
        <w:right w:val="none" w:sz="0" w:space="0" w:color="auto"/>
      </w:divBdr>
    </w:div>
    <w:div w:id="1352073797">
      <w:marLeft w:val="640"/>
      <w:marRight w:val="0"/>
      <w:marTop w:val="0"/>
      <w:marBottom w:val="0"/>
      <w:divBdr>
        <w:top w:val="none" w:sz="0" w:space="0" w:color="auto"/>
        <w:left w:val="none" w:sz="0" w:space="0" w:color="auto"/>
        <w:bottom w:val="none" w:sz="0" w:space="0" w:color="auto"/>
        <w:right w:val="none" w:sz="0" w:space="0" w:color="auto"/>
      </w:divBdr>
    </w:div>
    <w:div w:id="1352144892">
      <w:marLeft w:val="640"/>
      <w:marRight w:val="0"/>
      <w:marTop w:val="0"/>
      <w:marBottom w:val="0"/>
      <w:divBdr>
        <w:top w:val="none" w:sz="0" w:space="0" w:color="auto"/>
        <w:left w:val="none" w:sz="0" w:space="0" w:color="auto"/>
        <w:bottom w:val="none" w:sz="0" w:space="0" w:color="auto"/>
        <w:right w:val="none" w:sz="0" w:space="0" w:color="auto"/>
      </w:divBdr>
    </w:div>
    <w:div w:id="1352491580">
      <w:marLeft w:val="640"/>
      <w:marRight w:val="0"/>
      <w:marTop w:val="0"/>
      <w:marBottom w:val="0"/>
      <w:divBdr>
        <w:top w:val="none" w:sz="0" w:space="0" w:color="auto"/>
        <w:left w:val="none" w:sz="0" w:space="0" w:color="auto"/>
        <w:bottom w:val="none" w:sz="0" w:space="0" w:color="auto"/>
        <w:right w:val="none" w:sz="0" w:space="0" w:color="auto"/>
      </w:divBdr>
    </w:div>
    <w:div w:id="1352681631">
      <w:marLeft w:val="640"/>
      <w:marRight w:val="0"/>
      <w:marTop w:val="0"/>
      <w:marBottom w:val="0"/>
      <w:divBdr>
        <w:top w:val="none" w:sz="0" w:space="0" w:color="auto"/>
        <w:left w:val="none" w:sz="0" w:space="0" w:color="auto"/>
        <w:bottom w:val="none" w:sz="0" w:space="0" w:color="auto"/>
        <w:right w:val="none" w:sz="0" w:space="0" w:color="auto"/>
      </w:divBdr>
    </w:div>
    <w:div w:id="1352761141">
      <w:marLeft w:val="640"/>
      <w:marRight w:val="0"/>
      <w:marTop w:val="0"/>
      <w:marBottom w:val="0"/>
      <w:divBdr>
        <w:top w:val="none" w:sz="0" w:space="0" w:color="auto"/>
        <w:left w:val="none" w:sz="0" w:space="0" w:color="auto"/>
        <w:bottom w:val="none" w:sz="0" w:space="0" w:color="auto"/>
        <w:right w:val="none" w:sz="0" w:space="0" w:color="auto"/>
      </w:divBdr>
    </w:div>
    <w:div w:id="1352954414">
      <w:marLeft w:val="640"/>
      <w:marRight w:val="0"/>
      <w:marTop w:val="0"/>
      <w:marBottom w:val="0"/>
      <w:divBdr>
        <w:top w:val="none" w:sz="0" w:space="0" w:color="auto"/>
        <w:left w:val="none" w:sz="0" w:space="0" w:color="auto"/>
        <w:bottom w:val="none" w:sz="0" w:space="0" w:color="auto"/>
        <w:right w:val="none" w:sz="0" w:space="0" w:color="auto"/>
      </w:divBdr>
    </w:div>
    <w:div w:id="1353073225">
      <w:marLeft w:val="640"/>
      <w:marRight w:val="0"/>
      <w:marTop w:val="0"/>
      <w:marBottom w:val="0"/>
      <w:divBdr>
        <w:top w:val="none" w:sz="0" w:space="0" w:color="auto"/>
        <w:left w:val="none" w:sz="0" w:space="0" w:color="auto"/>
        <w:bottom w:val="none" w:sz="0" w:space="0" w:color="auto"/>
        <w:right w:val="none" w:sz="0" w:space="0" w:color="auto"/>
      </w:divBdr>
    </w:div>
    <w:div w:id="1353144945">
      <w:marLeft w:val="640"/>
      <w:marRight w:val="0"/>
      <w:marTop w:val="0"/>
      <w:marBottom w:val="0"/>
      <w:divBdr>
        <w:top w:val="none" w:sz="0" w:space="0" w:color="auto"/>
        <w:left w:val="none" w:sz="0" w:space="0" w:color="auto"/>
        <w:bottom w:val="none" w:sz="0" w:space="0" w:color="auto"/>
        <w:right w:val="none" w:sz="0" w:space="0" w:color="auto"/>
      </w:divBdr>
    </w:div>
    <w:div w:id="1353146306">
      <w:marLeft w:val="640"/>
      <w:marRight w:val="0"/>
      <w:marTop w:val="0"/>
      <w:marBottom w:val="0"/>
      <w:divBdr>
        <w:top w:val="none" w:sz="0" w:space="0" w:color="auto"/>
        <w:left w:val="none" w:sz="0" w:space="0" w:color="auto"/>
        <w:bottom w:val="none" w:sz="0" w:space="0" w:color="auto"/>
        <w:right w:val="none" w:sz="0" w:space="0" w:color="auto"/>
      </w:divBdr>
    </w:div>
    <w:div w:id="1353188790">
      <w:marLeft w:val="640"/>
      <w:marRight w:val="0"/>
      <w:marTop w:val="0"/>
      <w:marBottom w:val="0"/>
      <w:divBdr>
        <w:top w:val="none" w:sz="0" w:space="0" w:color="auto"/>
        <w:left w:val="none" w:sz="0" w:space="0" w:color="auto"/>
        <w:bottom w:val="none" w:sz="0" w:space="0" w:color="auto"/>
        <w:right w:val="none" w:sz="0" w:space="0" w:color="auto"/>
      </w:divBdr>
    </w:div>
    <w:div w:id="1353259644">
      <w:marLeft w:val="640"/>
      <w:marRight w:val="0"/>
      <w:marTop w:val="0"/>
      <w:marBottom w:val="0"/>
      <w:divBdr>
        <w:top w:val="none" w:sz="0" w:space="0" w:color="auto"/>
        <w:left w:val="none" w:sz="0" w:space="0" w:color="auto"/>
        <w:bottom w:val="none" w:sz="0" w:space="0" w:color="auto"/>
        <w:right w:val="none" w:sz="0" w:space="0" w:color="auto"/>
      </w:divBdr>
    </w:div>
    <w:div w:id="1353335322">
      <w:marLeft w:val="640"/>
      <w:marRight w:val="0"/>
      <w:marTop w:val="0"/>
      <w:marBottom w:val="0"/>
      <w:divBdr>
        <w:top w:val="none" w:sz="0" w:space="0" w:color="auto"/>
        <w:left w:val="none" w:sz="0" w:space="0" w:color="auto"/>
        <w:bottom w:val="none" w:sz="0" w:space="0" w:color="auto"/>
        <w:right w:val="none" w:sz="0" w:space="0" w:color="auto"/>
      </w:divBdr>
    </w:div>
    <w:div w:id="1353410538">
      <w:marLeft w:val="640"/>
      <w:marRight w:val="0"/>
      <w:marTop w:val="0"/>
      <w:marBottom w:val="0"/>
      <w:divBdr>
        <w:top w:val="none" w:sz="0" w:space="0" w:color="auto"/>
        <w:left w:val="none" w:sz="0" w:space="0" w:color="auto"/>
        <w:bottom w:val="none" w:sz="0" w:space="0" w:color="auto"/>
        <w:right w:val="none" w:sz="0" w:space="0" w:color="auto"/>
      </w:divBdr>
    </w:div>
    <w:div w:id="1353413294">
      <w:marLeft w:val="640"/>
      <w:marRight w:val="0"/>
      <w:marTop w:val="0"/>
      <w:marBottom w:val="0"/>
      <w:divBdr>
        <w:top w:val="none" w:sz="0" w:space="0" w:color="auto"/>
        <w:left w:val="none" w:sz="0" w:space="0" w:color="auto"/>
        <w:bottom w:val="none" w:sz="0" w:space="0" w:color="auto"/>
        <w:right w:val="none" w:sz="0" w:space="0" w:color="auto"/>
      </w:divBdr>
    </w:div>
    <w:div w:id="1353529674">
      <w:marLeft w:val="640"/>
      <w:marRight w:val="0"/>
      <w:marTop w:val="0"/>
      <w:marBottom w:val="0"/>
      <w:divBdr>
        <w:top w:val="none" w:sz="0" w:space="0" w:color="auto"/>
        <w:left w:val="none" w:sz="0" w:space="0" w:color="auto"/>
        <w:bottom w:val="none" w:sz="0" w:space="0" w:color="auto"/>
        <w:right w:val="none" w:sz="0" w:space="0" w:color="auto"/>
      </w:divBdr>
    </w:div>
    <w:div w:id="1353534269">
      <w:marLeft w:val="640"/>
      <w:marRight w:val="0"/>
      <w:marTop w:val="0"/>
      <w:marBottom w:val="0"/>
      <w:divBdr>
        <w:top w:val="none" w:sz="0" w:space="0" w:color="auto"/>
        <w:left w:val="none" w:sz="0" w:space="0" w:color="auto"/>
        <w:bottom w:val="none" w:sz="0" w:space="0" w:color="auto"/>
        <w:right w:val="none" w:sz="0" w:space="0" w:color="auto"/>
      </w:divBdr>
    </w:div>
    <w:div w:id="1353607430">
      <w:marLeft w:val="640"/>
      <w:marRight w:val="0"/>
      <w:marTop w:val="0"/>
      <w:marBottom w:val="0"/>
      <w:divBdr>
        <w:top w:val="none" w:sz="0" w:space="0" w:color="auto"/>
        <w:left w:val="none" w:sz="0" w:space="0" w:color="auto"/>
        <w:bottom w:val="none" w:sz="0" w:space="0" w:color="auto"/>
        <w:right w:val="none" w:sz="0" w:space="0" w:color="auto"/>
      </w:divBdr>
    </w:div>
    <w:div w:id="1353678314">
      <w:marLeft w:val="640"/>
      <w:marRight w:val="0"/>
      <w:marTop w:val="0"/>
      <w:marBottom w:val="0"/>
      <w:divBdr>
        <w:top w:val="none" w:sz="0" w:space="0" w:color="auto"/>
        <w:left w:val="none" w:sz="0" w:space="0" w:color="auto"/>
        <w:bottom w:val="none" w:sz="0" w:space="0" w:color="auto"/>
        <w:right w:val="none" w:sz="0" w:space="0" w:color="auto"/>
      </w:divBdr>
    </w:div>
    <w:div w:id="1353720686">
      <w:marLeft w:val="640"/>
      <w:marRight w:val="0"/>
      <w:marTop w:val="0"/>
      <w:marBottom w:val="0"/>
      <w:divBdr>
        <w:top w:val="none" w:sz="0" w:space="0" w:color="auto"/>
        <w:left w:val="none" w:sz="0" w:space="0" w:color="auto"/>
        <w:bottom w:val="none" w:sz="0" w:space="0" w:color="auto"/>
        <w:right w:val="none" w:sz="0" w:space="0" w:color="auto"/>
      </w:divBdr>
    </w:div>
    <w:div w:id="1353797473">
      <w:marLeft w:val="640"/>
      <w:marRight w:val="0"/>
      <w:marTop w:val="0"/>
      <w:marBottom w:val="0"/>
      <w:divBdr>
        <w:top w:val="none" w:sz="0" w:space="0" w:color="auto"/>
        <w:left w:val="none" w:sz="0" w:space="0" w:color="auto"/>
        <w:bottom w:val="none" w:sz="0" w:space="0" w:color="auto"/>
        <w:right w:val="none" w:sz="0" w:space="0" w:color="auto"/>
      </w:divBdr>
    </w:div>
    <w:div w:id="1353873838">
      <w:marLeft w:val="640"/>
      <w:marRight w:val="0"/>
      <w:marTop w:val="0"/>
      <w:marBottom w:val="0"/>
      <w:divBdr>
        <w:top w:val="none" w:sz="0" w:space="0" w:color="auto"/>
        <w:left w:val="none" w:sz="0" w:space="0" w:color="auto"/>
        <w:bottom w:val="none" w:sz="0" w:space="0" w:color="auto"/>
        <w:right w:val="none" w:sz="0" w:space="0" w:color="auto"/>
      </w:divBdr>
    </w:div>
    <w:div w:id="1353875107">
      <w:marLeft w:val="640"/>
      <w:marRight w:val="0"/>
      <w:marTop w:val="0"/>
      <w:marBottom w:val="0"/>
      <w:divBdr>
        <w:top w:val="none" w:sz="0" w:space="0" w:color="auto"/>
        <w:left w:val="none" w:sz="0" w:space="0" w:color="auto"/>
        <w:bottom w:val="none" w:sz="0" w:space="0" w:color="auto"/>
        <w:right w:val="none" w:sz="0" w:space="0" w:color="auto"/>
      </w:divBdr>
    </w:div>
    <w:div w:id="1353919063">
      <w:marLeft w:val="640"/>
      <w:marRight w:val="0"/>
      <w:marTop w:val="0"/>
      <w:marBottom w:val="0"/>
      <w:divBdr>
        <w:top w:val="none" w:sz="0" w:space="0" w:color="auto"/>
        <w:left w:val="none" w:sz="0" w:space="0" w:color="auto"/>
        <w:bottom w:val="none" w:sz="0" w:space="0" w:color="auto"/>
        <w:right w:val="none" w:sz="0" w:space="0" w:color="auto"/>
      </w:divBdr>
    </w:div>
    <w:div w:id="1353989283">
      <w:marLeft w:val="640"/>
      <w:marRight w:val="0"/>
      <w:marTop w:val="0"/>
      <w:marBottom w:val="0"/>
      <w:divBdr>
        <w:top w:val="none" w:sz="0" w:space="0" w:color="auto"/>
        <w:left w:val="none" w:sz="0" w:space="0" w:color="auto"/>
        <w:bottom w:val="none" w:sz="0" w:space="0" w:color="auto"/>
        <w:right w:val="none" w:sz="0" w:space="0" w:color="auto"/>
      </w:divBdr>
    </w:div>
    <w:div w:id="1354039746">
      <w:marLeft w:val="640"/>
      <w:marRight w:val="0"/>
      <w:marTop w:val="0"/>
      <w:marBottom w:val="0"/>
      <w:divBdr>
        <w:top w:val="none" w:sz="0" w:space="0" w:color="auto"/>
        <w:left w:val="none" w:sz="0" w:space="0" w:color="auto"/>
        <w:bottom w:val="none" w:sz="0" w:space="0" w:color="auto"/>
        <w:right w:val="none" w:sz="0" w:space="0" w:color="auto"/>
      </w:divBdr>
    </w:div>
    <w:div w:id="1354067205">
      <w:marLeft w:val="640"/>
      <w:marRight w:val="0"/>
      <w:marTop w:val="0"/>
      <w:marBottom w:val="0"/>
      <w:divBdr>
        <w:top w:val="none" w:sz="0" w:space="0" w:color="auto"/>
        <w:left w:val="none" w:sz="0" w:space="0" w:color="auto"/>
        <w:bottom w:val="none" w:sz="0" w:space="0" w:color="auto"/>
        <w:right w:val="none" w:sz="0" w:space="0" w:color="auto"/>
      </w:divBdr>
    </w:div>
    <w:div w:id="1354067751">
      <w:marLeft w:val="640"/>
      <w:marRight w:val="0"/>
      <w:marTop w:val="0"/>
      <w:marBottom w:val="0"/>
      <w:divBdr>
        <w:top w:val="none" w:sz="0" w:space="0" w:color="auto"/>
        <w:left w:val="none" w:sz="0" w:space="0" w:color="auto"/>
        <w:bottom w:val="none" w:sz="0" w:space="0" w:color="auto"/>
        <w:right w:val="none" w:sz="0" w:space="0" w:color="auto"/>
      </w:divBdr>
    </w:div>
    <w:div w:id="1354261169">
      <w:marLeft w:val="640"/>
      <w:marRight w:val="0"/>
      <w:marTop w:val="0"/>
      <w:marBottom w:val="0"/>
      <w:divBdr>
        <w:top w:val="none" w:sz="0" w:space="0" w:color="auto"/>
        <w:left w:val="none" w:sz="0" w:space="0" w:color="auto"/>
        <w:bottom w:val="none" w:sz="0" w:space="0" w:color="auto"/>
        <w:right w:val="none" w:sz="0" w:space="0" w:color="auto"/>
      </w:divBdr>
    </w:div>
    <w:div w:id="1354266603">
      <w:marLeft w:val="640"/>
      <w:marRight w:val="0"/>
      <w:marTop w:val="0"/>
      <w:marBottom w:val="0"/>
      <w:divBdr>
        <w:top w:val="none" w:sz="0" w:space="0" w:color="auto"/>
        <w:left w:val="none" w:sz="0" w:space="0" w:color="auto"/>
        <w:bottom w:val="none" w:sz="0" w:space="0" w:color="auto"/>
        <w:right w:val="none" w:sz="0" w:space="0" w:color="auto"/>
      </w:divBdr>
    </w:div>
    <w:div w:id="1354303835">
      <w:marLeft w:val="640"/>
      <w:marRight w:val="0"/>
      <w:marTop w:val="0"/>
      <w:marBottom w:val="0"/>
      <w:divBdr>
        <w:top w:val="none" w:sz="0" w:space="0" w:color="auto"/>
        <w:left w:val="none" w:sz="0" w:space="0" w:color="auto"/>
        <w:bottom w:val="none" w:sz="0" w:space="0" w:color="auto"/>
        <w:right w:val="none" w:sz="0" w:space="0" w:color="auto"/>
      </w:divBdr>
    </w:div>
    <w:div w:id="1354308365">
      <w:marLeft w:val="640"/>
      <w:marRight w:val="0"/>
      <w:marTop w:val="0"/>
      <w:marBottom w:val="0"/>
      <w:divBdr>
        <w:top w:val="none" w:sz="0" w:space="0" w:color="auto"/>
        <w:left w:val="none" w:sz="0" w:space="0" w:color="auto"/>
        <w:bottom w:val="none" w:sz="0" w:space="0" w:color="auto"/>
        <w:right w:val="none" w:sz="0" w:space="0" w:color="auto"/>
      </w:divBdr>
    </w:div>
    <w:div w:id="1354381327">
      <w:marLeft w:val="640"/>
      <w:marRight w:val="0"/>
      <w:marTop w:val="0"/>
      <w:marBottom w:val="0"/>
      <w:divBdr>
        <w:top w:val="none" w:sz="0" w:space="0" w:color="auto"/>
        <w:left w:val="none" w:sz="0" w:space="0" w:color="auto"/>
        <w:bottom w:val="none" w:sz="0" w:space="0" w:color="auto"/>
        <w:right w:val="none" w:sz="0" w:space="0" w:color="auto"/>
      </w:divBdr>
    </w:div>
    <w:div w:id="1354499619">
      <w:marLeft w:val="640"/>
      <w:marRight w:val="0"/>
      <w:marTop w:val="0"/>
      <w:marBottom w:val="0"/>
      <w:divBdr>
        <w:top w:val="none" w:sz="0" w:space="0" w:color="auto"/>
        <w:left w:val="none" w:sz="0" w:space="0" w:color="auto"/>
        <w:bottom w:val="none" w:sz="0" w:space="0" w:color="auto"/>
        <w:right w:val="none" w:sz="0" w:space="0" w:color="auto"/>
      </w:divBdr>
    </w:div>
    <w:div w:id="1354529492">
      <w:marLeft w:val="640"/>
      <w:marRight w:val="0"/>
      <w:marTop w:val="0"/>
      <w:marBottom w:val="0"/>
      <w:divBdr>
        <w:top w:val="none" w:sz="0" w:space="0" w:color="auto"/>
        <w:left w:val="none" w:sz="0" w:space="0" w:color="auto"/>
        <w:bottom w:val="none" w:sz="0" w:space="0" w:color="auto"/>
        <w:right w:val="none" w:sz="0" w:space="0" w:color="auto"/>
      </w:divBdr>
    </w:div>
    <w:div w:id="1354576919">
      <w:marLeft w:val="640"/>
      <w:marRight w:val="0"/>
      <w:marTop w:val="0"/>
      <w:marBottom w:val="0"/>
      <w:divBdr>
        <w:top w:val="none" w:sz="0" w:space="0" w:color="auto"/>
        <w:left w:val="none" w:sz="0" w:space="0" w:color="auto"/>
        <w:bottom w:val="none" w:sz="0" w:space="0" w:color="auto"/>
        <w:right w:val="none" w:sz="0" w:space="0" w:color="auto"/>
      </w:divBdr>
    </w:div>
    <w:div w:id="1354720674">
      <w:marLeft w:val="640"/>
      <w:marRight w:val="0"/>
      <w:marTop w:val="0"/>
      <w:marBottom w:val="0"/>
      <w:divBdr>
        <w:top w:val="none" w:sz="0" w:space="0" w:color="auto"/>
        <w:left w:val="none" w:sz="0" w:space="0" w:color="auto"/>
        <w:bottom w:val="none" w:sz="0" w:space="0" w:color="auto"/>
        <w:right w:val="none" w:sz="0" w:space="0" w:color="auto"/>
      </w:divBdr>
    </w:div>
    <w:div w:id="1354763346">
      <w:marLeft w:val="640"/>
      <w:marRight w:val="0"/>
      <w:marTop w:val="0"/>
      <w:marBottom w:val="0"/>
      <w:divBdr>
        <w:top w:val="none" w:sz="0" w:space="0" w:color="auto"/>
        <w:left w:val="none" w:sz="0" w:space="0" w:color="auto"/>
        <w:bottom w:val="none" w:sz="0" w:space="0" w:color="auto"/>
        <w:right w:val="none" w:sz="0" w:space="0" w:color="auto"/>
      </w:divBdr>
    </w:div>
    <w:div w:id="1354845535">
      <w:marLeft w:val="640"/>
      <w:marRight w:val="0"/>
      <w:marTop w:val="0"/>
      <w:marBottom w:val="0"/>
      <w:divBdr>
        <w:top w:val="none" w:sz="0" w:space="0" w:color="auto"/>
        <w:left w:val="none" w:sz="0" w:space="0" w:color="auto"/>
        <w:bottom w:val="none" w:sz="0" w:space="0" w:color="auto"/>
        <w:right w:val="none" w:sz="0" w:space="0" w:color="auto"/>
      </w:divBdr>
    </w:div>
    <w:div w:id="1354919044">
      <w:marLeft w:val="640"/>
      <w:marRight w:val="0"/>
      <w:marTop w:val="0"/>
      <w:marBottom w:val="0"/>
      <w:divBdr>
        <w:top w:val="none" w:sz="0" w:space="0" w:color="auto"/>
        <w:left w:val="none" w:sz="0" w:space="0" w:color="auto"/>
        <w:bottom w:val="none" w:sz="0" w:space="0" w:color="auto"/>
        <w:right w:val="none" w:sz="0" w:space="0" w:color="auto"/>
      </w:divBdr>
    </w:div>
    <w:div w:id="1354959174">
      <w:marLeft w:val="640"/>
      <w:marRight w:val="0"/>
      <w:marTop w:val="0"/>
      <w:marBottom w:val="0"/>
      <w:divBdr>
        <w:top w:val="none" w:sz="0" w:space="0" w:color="auto"/>
        <w:left w:val="none" w:sz="0" w:space="0" w:color="auto"/>
        <w:bottom w:val="none" w:sz="0" w:space="0" w:color="auto"/>
        <w:right w:val="none" w:sz="0" w:space="0" w:color="auto"/>
      </w:divBdr>
    </w:div>
    <w:div w:id="1354960051">
      <w:marLeft w:val="640"/>
      <w:marRight w:val="0"/>
      <w:marTop w:val="0"/>
      <w:marBottom w:val="0"/>
      <w:divBdr>
        <w:top w:val="none" w:sz="0" w:space="0" w:color="auto"/>
        <w:left w:val="none" w:sz="0" w:space="0" w:color="auto"/>
        <w:bottom w:val="none" w:sz="0" w:space="0" w:color="auto"/>
        <w:right w:val="none" w:sz="0" w:space="0" w:color="auto"/>
      </w:divBdr>
    </w:div>
    <w:div w:id="1354963088">
      <w:marLeft w:val="640"/>
      <w:marRight w:val="0"/>
      <w:marTop w:val="0"/>
      <w:marBottom w:val="0"/>
      <w:divBdr>
        <w:top w:val="none" w:sz="0" w:space="0" w:color="auto"/>
        <w:left w:val="none" w:sz="0" w:space="0" w:color="auto"/>
        <w:bottom w:val="none" w:sz="0" w:space="0" w:color="auto"/>
        <w:right w:val="none" w:sz="0" w:space="0" w:color="auto"/>
      </w:divBdr>
    </w:div>
    <w:div w:id="1354963908">
      <w:marLeft w:val="640"/>
      <w:marRight w:val="0"/>
      <w:marTop w:val="0"/>
      <w:marBottom w:val="0"/>
      <w:divBdr>
        <w:top w:val="none" w:sz="0" w:space="0" w:color="auto"/>
        <w:left w:val="none" w:sz="0" w:space="0" w:color="auto"/>
        <w:bottom w:val="none" w:sz="0" w:space="0" w:color="auto"/>
        <w:right w:val="none" w:sz="0" w:space="0" w:color="auto"/>
      </w:divBdr>
    </w:div>
    <w:div w:id="1354964589">
      <w:marLeft w:val="640"/>
      <w:marRight w:val="0"/>
      <w:marTop w:val="0"/>
      <w:marBottom w:val="0"/>
      <w:divBdr>
        <w:top w:val="none" w:sz="0" w:space="0" w:color="auto"/>
        <w:left w:val="none" w:sz="0" w:space="0" w:color="auto"/>
        <w:bottom w:val="none" w:sz="0" w:space="0" w:color="auto"/>
        <w:right w:val="none" w:sz="0" w:space="0" w:color="auto"/>
      </w:divBdr>
    </w:div>
    <w:div w:id="1355032097">
      <w:marLeft w:val="640"/>
      <w:marRight w:val="0"/>
      <w:marTop w:val="0"/>
      <w:marBottom w:val="0"/>
      <w:divBdr>
        <w:top w:val="none" w:sz="0" w:space="0" w:color="auto"/>
        <w:left w:val="none" w:sz="0" w:space="0" w:color="auto"/>
        <w:bottom w:val="none" w:sz="0" w:space="0" w:color="auto"/>
        <w:right w:val="none" w:sz="0" w:space="0" w:color="auto"/>
      </w:divBdr>
    </w:div>
    <w:div w:id="1355157421">
      <w:marLeft w:val="640"/>
      <w:marRight w:val="0"/>
      <w:marTop w:val="0"/>
      <w:marBottom w:val="0"/>
      <w:divBdr>
        <w:top w:val="none" w:sz="0" w:space="0" w:color="auto"/>
        <w:left w:val="none" w:sz="0" w:space="0" w:color="auto"/>
        <w:bottom w:val="none" w:sz="0" w:space="0" w:color="auto"/>
        <w:right w:val="none" w:sz="0" w:space="0" w:color="auto"/>
      </w:divBdr>
    </w:div>
    <w:div w:id="1355185111">
      <w:marLeft w:val="640"/>
      <w:marRight w:val="0"/>
      <w:marTop w:val="0"/>
      <w:marBottom w:val="0"/>
      <w:divBdr>
        <w:top w:val="none" w:sz="0" w:space="0" w:color="auto"/>
        <w:left w:val="none" w:sz="0" w:space="0" w:color="auto"/>
        <w:bottom w:val="none" w:sz="0" w:space="0" w:color="auto"/>
        <w:right w:val="none" w:sz="0" w:space="0" w:color="auto"/>
      </w:divBdr>
    </w:div>
    <w:div w:id="1355186129">
      <w:marLeft w:val="640"/>
      <w:marRight w:val="0"/>
      <w:marTop w:val="0"/>
      <w:marBottom w:val="0"/>
      <w:divBdr>
        <w:top w:val="none" w:sz="0" w:space="0" w:color="auto"/>
        <w:left w:val="none" w:sz="0" w:space="0" w:color="auto"/>
        <w:bottom w:val="none" w:sz="0" w:space="0" w:color="auto"/>
        <w:right w:val="none" w:sz="0" w:space="0" w:color="auto"/>
      </w:divBdr>
    </w:div>
    <w:div w:id="1355225400">
      <w:marLeft w:val="640"/>
      <w:marRight w:val="0"/>
      <w:marTop w:val="0"/>
      <w:marBottom w:val="0"/>
      <w:divBdr>
        <w:top w:val="none" w:sz="0" w:space="0" w:color="auto"/>
        <w:left w:val="none" w:sz="0" w:space="0" w:color="auto"/>
        <w:bottom w:val="none" w:sz="0" w:space="0" w:color="auto"/>
        <w:right w:val="none" w:sz="0" w:space="0" w:color="auto"/>
      </w:divBdr>
    </w:div>
    <w:div w:id="1355379279">
      <w:marLeft w:val="640"/>
      <w:marRight w:val="0"/>
      <w:marTop w:val="0"/>
      <w:marBottom w:val="0"/>
      <w:divBdr>
        <w:top w:val="none" w:sz="0" w:space="0" w:color="auto"/>
        <w:left w:val="none" w:sz="0" w:space="0" w:color="auto"/>
        <w:bottom w:val="none" w:sz="0" w:space="0" w:color="auto"/>
        <w:right w:val="none" w:sz="0" w:space="0" w:color="auto"/>
      </w:divBdr>
    </w:div>
    <w:div w:id="1355418747">
      <w:marLeft w:val="640"/>
      <w:marRight w:val="0"/>
      <w:marTop w:val="0"/>
      <w:marBottom w:val="0"/>
      <w:divBdr>
        <w:top w:val="none" w:sz="0" w:space="0" w:color="auto"/>
        <w:left w:val="none" w:sz="0" w:space="0" w:color="auto"/>
        <w:bottom w:val="none" w:sz="0" w:space="0" w:color="auto"/>
        <w:right w:val="none" w:sz="0" w:space="0" w:color="auto"/>
      </w:divBdr>
    </w:div>
    <w:div w:id="1355501670">
      <w:marLeft w:val="640"/>
      <w:marRight w:val="0"/>
      <w:marTop w:val="0"/>
      <w:marBottom w:val="0"/>
      <w:divBdr>
        <w:top w:val="none" w:sz="0" w:space="0" w:color="auto"/>
        <w:left w:val="none" w:sz="0" w:space="0" w:color="auto"/>
        <w:bottom w:val="none" w:sz="0" w:space="0" w:color="auto"/>
        <w:right w:val="none" w:sz="0" w:space="0" w:color="auto"/>
      </w:divBdr>
    </w:div>
    <w:div w:id="1355576878">
      <w:marLeft w:val="640"/>
      <w:marRight w:val="0"/>
      <w:marTop w:val="0"/>
      <w:marBottom w:val="0"/>
      <w:divBdr>
        <w:top w:val="none" w:sz="0" w:space="0" w:color="auto"/>
        <w:left w:val="none" w:sz="0" w:space="0" w:color="auto"/>
        <w:bottom w:val="none" w:sz="0" w:space="0" w:color="auto"/>
        <w:right w:val="none" w:sz="0" w:space="0" w:color="auto"/>
      </w:divBdr>
    </w:div>
    <w:div w:id="1355612448">
      <w:marLeft w:val="640"/>
      <w:marRight w:val="0"/>
      <w:marTop w:val="0"/>
      <w:marBottom w:val="0"/>
      <w:divBdr>
        <w:top w:val="none" w:sz="0" w:space="0" w:color="auto"/>
        <w:left w:val="none" w:sz="0" w:space="0" w:color="auto"/>
        <w:bottom w:val="none" w:sz="0" w:space="0" w:color="auto"/>
        <w:right w:val="none" w:sz="0" w:space="0" w:color="auto"/>
      </w:divBdr>
    </w:div>
    <w:div w:id="1355964523">
      <w:marLeft w:val="640"/>
      <w:marRight w:val="0"/>
      <w:marTop w:val="0"/>
      <w:marBottom w:val="0"/>
      <w:divBdr>
        <w:top w:val="none" w:sz="0" w:space="0" w:color="auto"/>
        <w:left w:val="none" w:sz="0" w:space="0" w:color="auto"/>
        <w:bottom w:val="none" w:sz="0" w:space="0" w:color="auto"/>
        <w:right w:val="none" w:sz="0" w:space="0" w:color="auto"/>
      </w:divBdr>
    </w:div>
    <w:div w:id="1356032191">
      <w:marLeft w:val="640"/>
      <w:marRight w:val="0"/>
      <w:marTop w:val="0"/>
      <w:marBottom w:val="0"/>
      <w:divBdr>
        <w:top w:val="none" w:sz="0" w:space="0" w:color="auto"/>
        <w:left w:val="none" w:sz="0" w:space="0" w:color="auto"/>
        <w:bottom w:val="none" w:sz="0" w:space="0" w:color="auto"/>
        <w:right w:val="none" w:sz="0" w:space="0" w:color="auto"/>
      </w:divBdr>
    </w:div>
    <w:div w:id="1356079653">
      <w:marLeft w:val="640"/>
      <w:marRight w:val="0"/>
      <w:marTop w:val="0"/>
      <w:marBottom w:val="0"/>
      <w:divBdr>
        <w:top w:val="none" w:sz="0" w:space="0" w:color="auto"/>
        <w:left w:val="none" w:sz="0" w:space="0" w:color="auto"/>
        <w:bottom w:val="none" w:sz="0" w:space="0" w:color="auto"/>
        <w:right w:val="none" w:sz="0" w:space="0" w:color="auto"/>
      </w:divBdr>
    </w:div>
    <w:div w:id="1356080046">
      <w:marLeft w:val="640"/>
      <w:marRight w:val="0"/>
      <w:marTop w:val="0"/>
      <w:marBottom w:val="0"/>
      <w:divBdr>
        <w:top w:val="none" w:sz="0" w:space="0" w:color="auto"/>
        <w:left w:val="none" w:sz="0" w:space="0" w:color="auto"/>
        <w:bottom w:val="none" w:sz="0" w:space="0" w:color="auto"/>
        <w:right w:val="none" w:sz="0" w:space="0" w:color="auto"/>
      </w:divBdr>
    </w:div>
    <w:div w:id="1356152633">
      <w:marLeft w:val="640"/>
      <w:marRight w:val="0"/>
      <w:marTop w:val="0"/>
      <w:marBottom w:val="0"/>
      <w:divBdr>
        <w:top w:val="none" w:sz="0" w:space="0" w:color="auto"/>
        <w:left w:val="none" w:sz="0" w:space="0" w:color="auto"/>
        <w:bottom w:val="none" w:sz="0" w:space="0" w:color="auto"/>
        <w:right w:val="none" w:sz="0" w:space="0" w:color="auto"/>
      </w:divBdr>
    </w:div>
    <w:div w:id="1356225623">
      <w:marLeft w:val="640"/>
      <w:marRight w:val="0"/>
      <w:marTop w:val="0"/>
      <w:marBottom w:val="0"/>
      <w:divBdr>
        <w:top w:val="none" w:sz="0" w:space="0" w:color="auto"/>
        <w:left w:val="none" w:sz="0" w:space="0" w:color="auto"/>
        <w:bottom w:val="none" w:sz="0" w:space="0" w:color="auto"/>
        <w:right w:val="none" w:sz="0" w:space="0" w:color="auto"/>
      </w:divBdr>
    </w:div>
    <w:div w:id="1356268518">
      <w:marLeft w:val="640"/>
      <w:marRight w:val="0"/>
      <w:marTop w:val="0"/>
      <w:marBottom w:val="0"/>
      <w:divBdr>
        <w:top w:val="none" w:sz="0" w:space="0" w:color="auto"/>
        <w:left w:val="none" w:sz="0" w:space="0" w:color="auto"/>
        <w:bottom w:val="none" w:sz="0" w:space="0" w:color="auto"/>
        <w:right w:val="none" w:sz="0" w:space="0" w:color="auto"/>
      </w:divBdr>
    </w:div>
    <w:div w:id="1356466892">
      <w:marLeft w:val="640"/>
      <w:marRight w:val="0"/>
      <w:marTop w:val="0"/>
      <w:marBottom w:val="0"/>
      <w:divBdr>
        <w:top w:val="none" w:sz="0" w:space="0" w:color="auto"/>
        <w:left w:val="none" w:sz="0" w:space="0" w:color="auto"/>
        <w:bottom w:val="none" w:sz="0" w:space="0" w:color="auto"/>
        <w:right w:val="none" w:sz="0" w:space="0" w:color="auto"/>
      </w:divBdr>
    </w:div>
    <w:div w:id="1356469429">
      <w:marLeft w:val="640"/>
      <w:marRight w:val="0"/>
      <w:marTop w:val="0"/>
      <w:marBottom w:val="0"/>
      <w:divBdr>
        <w:top w:val="none" w:sz="0" w:space="0" w:color="auto"/>
        <w:left w:val="none" w:sz="0" w:space="0" w:color="auto"/>
        <w:bottom w:val="none" w:sz="0" w:space="0" w:color="auto"/>
        <w:right w:val="none" w:sz="0" w:space="0" w:color="auto"/>
      </w:divBdr>
    </w:div>
    <w:div w:id="1356537504">
      <w:marLeft w:val="640"/>
      <w:marRight w:val="0"/>
      <w:marTop w:val="0"/>
      <w:marBottom w:val="0"/>
      <w:divBdr>
        <w:top w:val="none" w:sz="0" w:space="0" w:color="auto"/>
        <w:left w:val="none" w:sz="0" w:space="0" w:color="auto"/>
        <w:bottom w:val="none" w:sz="0" w:space="0" w:color="auto"/>
        <w:right w:val="none" w:sz="0" w:space="0" w:color="auto"/>
      </w:divBdr>
    </w:div>
    <w:div w:id="1356542338">
      <w:marLeft w:val="640"/>
      <w:marRight w:val="0"/>
      <w:marTop w:val="0"/>
      <w:marBottom w:val="0"/>
      <w:divBdr>
        <w:top w:val="none" w:sz="0" w:space="0" w:color="auto"/>
        <w:left w:val="none" w:sz="0" w:space="0" w:color="auto"/>
        <w:bottom w:val="none" w:sz="0" w:space="0" w:color="auto"/>
        <w:right w:val="none" w:sz="0" w:space="0" w:color="auto"/>
      </w:divBdr>
    </w:div>
    <w:div w:id="1356610985">
      <w:marLeft w:val="640"/>
      <w:marRight w:val="0"/>
      <w:marTop w:val="0"/>
      <w:marBottom w:val="0"/>
      <w:divBdr>
        <w:top w:val="none" w:sz="0" w:space="0" w:color="auto"/>
        <w:left w:val="none" w:sz="0" w:space="0" w:color="auto"/>
        <w:bottom w:val="none" w:sz="0" w:space="0" w:color="auto"/>
        <w:right w:val="none" w:sz="0" w:space="0" w:color="auto"/>
      </w:divBdr>
    </w:div>
    <w:div w:id="1356689278">
      <w:marLeft w:val="640"/>
      <w:marRight w:val="0"/>
      <w:marTop w:val="0"/>
      <w:marBottom w:val="0"/>
      <w:divBdr>
        <w:top w:val="none" w:sz="0" w:space="0" w:color="auto"/>
        <w:left w:val="none" w:sz="0" w:space="0" w:color="auto"/>
        <w:bottom w:val="none" w:sz="0" w:space="0" w:color="auto"/>
        <w:right w:val="none" w:sz="0" w:space="0" w:color="auto"/>
      </w:divBdr>
    </w:div>
    <w:div w:id="1356804901">
      <w:marLeft w:val="640"/>
      <w:marRight w:val="0"/>
      <w:marTop w:val="0"/>
      <w:marBottom w:val="0"/>
      <w:divBdr>
        <w:top w:val="none" w:sz="0" w:space="0" w:color="auto"/>
        <w:left w:val="none" w:sz="0" w:space="0" w:color="auto"/>
        <w:bottom w:val="none" w:sz="0" w:space="0" w:color="auto"/>
        <w:right w:val="none" w:sz="0" w:space="0" w:color="auto"/>
      </w:divBdr>
    </w:div>
    <w:div w:id="1356810200">
      <w:marLeft w:val="640"/>
      <w:marRight w:val="0"/>
      <w:marTop w:val="0"/>
      <w:marBottom w:val="0"/>
      <w:divBdr>
        <w:top w:val="none" w:sz="0" w:space="0" w:color="auto"/>
        <w:left w:val="none" w:sz="0" w:space="0" w:color="auto"/>
        <w:bottom w:val="none" w:sz="0" w:space="0" w:color="auto"/>
        <w:right w:val="none" w:sz="0" w:space="0" w:color="auto"/>
      </w:divBdr>
    </w:div>
    <w:div w:id="1356880521">
      <w:marLeft w:val="640"/>
      <w:marRight w:val="0"/>
      <w:marTop w:val="0"/>
      <w:marBottom w:val="0"/>
      <w:divBdr>
        <w:top w:val="none" w:sz="0" w:space="0" w:color="auto"/>
        <w:left w:val="none" w:sz="0" w:space="0" w:color="auto"/>
        <w:bottom w:val="none" w:sz="0" w:space="0" w:color="auto"/>
        <w:right w:val="none" w:sz="0" w:space="0" w:color="auto"/>
      </w:divBdr>
    </w:div>
    <w:div w:id="1356884488">
      <w:marLeft w:val="640"/>
      <w:marRight w:val="0"/>
      <w:marTop w:val="0"/>
      <w:marBottom w:val="0"/>
      <w:divBdr>
        <w:top w:val="none" w:sz="0" w:space="0" w:color="auto"/>
        <w:left w:val="none" w:sz="0" w:space="0" w:color="auto"/>
        <w:bottom w:val="none" w:sz="0" w:space="0" w:color="auto"/>
        <w:right w:val="none" w:sz="0" w:space="0" w:color="auto"/>
      </w:divBdr>
    </w:div>
    <w:div w:id="1356886140">
      <w:marLeft w:val="640"/>
      <w:marRight w:val="0"/>
      <w:marTop w:val="0"/>
      <w:marBottom w:val="0"/>
      <w:divBdr>
        <w:top w:val="none" w:sz="0" w:space="0" w:color="auto"/>
        <w:left w:val="none" w:sz="0" w:space="0" w:color="auto"/>
        <w:bottom w:val="none" w:sz="0" w:space="0" w:color="auto"/>
        <w:right w:val="none" w:sz="0" w:space="0" w:color="auto"/>
      </w:divBdr>
    </w:div>
    <w:div w:id="1356886177">
      <w:marLeft w:val="640"/>
      <w:marRight w:val="0"/>
      <w:marTop w:val="0"/>
      <w:marBottom w:val="0"/>
      <w:divBdr>
        <w:top w:val="none" w:sz="0" w:space="0" w:color="auto"/>
        <w:left w:val="none" w:sz="0" w:space="0" w:color="auto"/>
        <w:bottom w:val="none" w:sz="0" w:space="0" w:color="auto"/>
        <w:right w:val="none" w:sz="0" w:space="0" w:color="auto"/>
      </w:divBdr>
    </w:div>
    <w:div w:id="1356925457">
      <w:marLeft w:val="640"/>
      <w:marRight w:val="0"/>
      <w:marTop w:val="0"/>
      <w:marBottom w:val="0"/>
      <w:divBdr>
        <w:top w:val="none" w:sz="0" w:space="0" w:color="auto"/>
        <w:left w:val="none" w:sz="0" w:space="0" w:color="auto"/>
        <w:bottom w:val="none" w:sz="0" w:space="0" w:color="auto"/>
        <w:right w:val="none" w:sz="0" w:space="0" w:color="auto"/>
      </w:divBdr>
    </w:div>
    <w:div w:id="1356925825">
      <w:marLeft w:val="640"/>
      <w:marRight w:val="0"/>
      <w:marTop w:val="0"/>
      <w:marBottom w:val="0"/>
      <w:divBdr>
        <w:top w:val="none" w:sz="0" w:space="0" w:color="auto"/>
        <w:left w:val="none" w:sz="0" w:space="0" w:color="auto"/>
        <w:bottom w:val="none" w:sz="0" w:space="0" w:color="auto"/>
        <w:right w:val="none" w:sz="0" w:space="0" w:color="auto"/>
      </w:divBdr>
    </w:div>
    <w:div w:id="1356929022">
      <w:marLeft w:val="640"/>
      <w:marRight w:val="0"/>
      <w:marTop w:val="0"/>
      <w:marBottom w:val="0"/>
      <w:divBdr>
        <w:top w:val="none" w:sz="0" w:space="0" w:color="auto"/>
        <w:left w:val="none" w:sz="0" w:space="0" w:color="auto"/>
        <w:bottom w:val="none" w:sz="0" w:space="0" w:color="auto"/>
        <w:right w:val="none" w:sz="0" w:space="0" w:color="auto"/>
      </w:divBdr>
    </w:div>
    <w:div w:id="1356930205">
      <w:marLeft w:val="640"/>
      <w:marRight w:val="0"/>
      <w:marTop w:val="0"/>
      <w:marBottom w:val="0"/>
      <w:divBdr>
        <w:top w:val="none" w:sz="0" w:space="0" w:color="auto"/>
        <w:left w:val="none" w:sz="0" w:space="0" w:color="auto"/>
        <w:bottom w:val="none" w:sz="0" w:space="0" w:color="auto"/>
        <w:right w:val="none" w:sz="0" w:space="0" w:color="auto"/>
      </w:divBdr>
    </w:div>
    <w:div w:id="1356954919">
      <w:marLeft w:val="640"/>
      <w:marRight w:val="0"/>
      <w:marTop w:val="0"/>
      <w:marBottom w:val="0"/>
      <w:divBdr>
        <w:top w:val="none" w:sz="0" w:space="0" w:color="auto"/>
        <w:left w:val="none" w:sz="0" w:space="0" w:color="auto"/>
        <w:bottom w:val="none" w:sz="0" w:space="0" w:color="auto"/>
        <w:right w:val="none" w:sz="0" w:space="0" w:color="auto"/>
      </w:divBdr>
    </w:div>
    <w:div w:id="1356998963">
      <w:marLeft w:val="640"/>
      <w:marRight w:val="0"/>
      <w:marTop w:val="0"/>
      <w:marBottom w:val="0"/>
      <w:divBdr>
        <w:top w:val="none" w:sz="0" w:space="0" w:color="auto"/>
        <w:left w:val="none" w:sz="0" w:space="0" w:color="auto"/>
        <w:bottom w:val="none" w:sz="0" w:space="0" w:color="auto"/>
        <w:right w:val="none" w:sz="0" w:space="0" w:color="auto"/>
      </w:divBdr>
    </w:div>
    <w:div w:id="1357079441">
      <w:marLeft w:val="640"/>
      <w:marRight w:val="0"/>
      <w:marTop w:val="0"/>
      <w:marBottom w:val="0"/>
      <w:divBdr>
        <w:top w:val="none" w:sz="0" w:space="0" w:color="auto"/>
        <w:left w:val="none" w:sz="0" w:space="0" w:color="auto"/>
        <w:bottom w:val="none" w:sz="0" w:space="0" w:color="auto"/>
        <w:right w:val="none" w:sz="0" w:space="0" w:color="auto"/>
      </w:divBdr>
    </w:div>
    <w:div w:id="1357122812">
      <w:marLeft w:val="640"/>
      <w:marRight w:val="0"/>
      <w:marTop w:val="0"/>
      <w:marBottom w:val="0"/>
      <w:divBdr>
        <w:top w:val="none" w:sz="0" w:space="0" w:color="auto"/>
        <w:left w:val="none" w:sz="0" w:space="0" w:color="auto"/>
        <w:bottom w:val="none" w:sz="0" w:space="0" w:color="auto"/>
        <w:right w:val="none" w:sz="0" w:space="0" w:color="auto"/>
      </w:divBdr>
    </w:div>
    <w:div w:id="1357192822">
      <w:marLeft w:val="640"/>
      <w:marRight w:val="0"/>
      <w:marTop w:val="0"/>
      <w:marBottom w:val="0"/>
      <w:divBdr>
        <w:top w:val="none" w:sz="0" w:space="0" w:color="auto"/>
        <w:left w:val="none" w:sz="0" w:space="0" w:color="auto"/>
        <w:bottom w:val="none" w:sz="0" w:space="0" w:color="auto"/>
        <w:right w:val="none" w:sz="0" w:space="0" w:color="auto"/>
      </w:divBdr>
    </w:div>
    <w:div w:id="1357193291">
      <w:marLeft w:val="640"/>
      <w:marRight w:val="0"/>
      <w:marTop w:val="0"/>
      <w:marBottom w:val="0"/>
      <w:divBdr>
        <w:top w:val="none" w:sz="0" w:space="0" w:color="auto"/>
        <w:left w:val="none" w:sz="0" w:space="0" w:color="auto"/>
        <w:bottom w:val="none" w:sz="0" w:space="0" w:color="auto"/>
        <w:right w:val="none" w:sz="0" w:space="0" w:color="auto"/>
      </w:divBdr>
    </w:div>
    <w:div w:id="1357194744">
      <w:marLeft w:val="640"/>
      <w:marRight w:val="0"/>
      <w:marTop w:val="0"/>
      <w:marBottom w:val="0"/>
      <w:divBdr>
        <w:top w:val="none" w:sz="0" w:space="0" w:color="auto"/>
        <w:left w:val="none" w:sz="0" w:space="0" w:color="auto"/>
        <w:bottom w:val="none" w:sz="0" w:space="0" w:color="auto"/>
        <w:right w:val="none" w:sz="0" w:space="0" w:color="auto"/>
      </w:divBdr>
    </w:div>
    <w:div w:id="1357388978">
      <w:marLeft w:val="640"/>
      <w:marRight w:val="0"/>
      <w:marTop w:val="0"/>
      <w:marBottom w:val="0"/>
      <w:divBdr>
        <w:top w:val="none" w:sz="0" w:space="0" w:color="auto"/>
        <w:left w:val="none" w:sz="0" w:space="0" w:color="auto"/>
        <w:bottom w:val="none" w:sz="0" w:space="0" w:color="auto"/>
        <w:right w:val="none" w:sz="0" w:space="0" w:color="auto"/>
      </w:divBdr>
    </w:div>
    <w:div w:id="1357461354">
      <w:marLeft w:val="640"/>
      <w:marRight w:val="0"/>
      <w:marTop w:val="0"/>
      <w:marBottom w:val="0"/>
      <w:divBdr>
        <w:top w:val="none" w:sz="0" w:space="0" w:color="auto"/>
        <w:left w:val="none" w:sz="0" w:space="0" w:color="auto"/>
        <w:bottom w:val="none" w:sz="0" w:space="0" w:color="auto"/>
        <w:right w:val="none" w:sz="0" w:space="0" w:color="auto"/>
      </w:divBdr>
    </w:div>
    <w:div w:id="1357462356">
      <w:marLeft w:val="640"/>
      <w:marRight w:val="0"/>
      <w:marTop w:val="0"/>
      <w:marBottom w:val="0"/>
      <w:divBdr>
        <w:top w:val="none" w:sz="0" w:space="0" w:color="auto"/>
        <w:left w:val="none" w:sz="0" w:space="0" w:color="auto"/>
        <w:bottom w:val="none" w:sz="0" w:space="0" w:color="auto"/>
        <w:right w:val="none" w:sz="0" w:space="0" w:color="auto"/>
      </w:divBdr>
    </w:div>
    <w:div w:id="1357464129">
      <w:marLeft w:val="640"/>
      <w:marRight w:val="0"/>
      <w:marTop w:val="0"/>
      <w:marBottom w:val="0"/>
      <w:divBdr>
        <w:top w:val="none" w:sz="0" w:space="0" w:color="auto"/>
        <w:left w:val="none" w:sz="0" w:space="0" w:color="auto"/>
        <w:bottom w:val="none" w:sz="0" w:space="0" w:color="auto"/>
        <w:right w:val="none" w:sz="0" w:space="0" w:color="auto"/>
      </w:divBdr>
    </w:div>
    <w:div w:id="1357850550">
      <w:marLeft w:val="640"/>
      <w:marRight w:val="0"/>
      <w:marTop w:val="0"/>
      <w:marBottom w:val="0"/>
      <w:divBdr>
        <w:top w:val="none" w:sz="0" w:space="0" w:color="auto"/>
        <w:left w:val="none" w:sz="0" w:space="0" w:color="auto"/>
        <w:bottom w:val="none" w:sz="0" w:space="0" w:color="auto"/>
        <w:right w:val="none" w:sz="0" w:space="0" w:color="auto"/>
      </w:divBdr>
    </w:div>
    <w:div w:id="1357921634">
      <w:marLeft w:val="640"/>
      <w:marRight w:val="0"/>
      <w:marTop w:val="0"/>
      <w:marBottom w:val="0"/>
      <w:divBdr>
        <w:top w:val="none" w:sz="0" w:space="0" w:color="auto"/>
        <w:left w:val="none" w:sz="0" w:space="0" w:color="auto"/>
        <w:bottom w:val="none" w:sz="0" w:space="0" w:color="auto"/>
        <w:right w:val="none" w:sz="0" w:space="0" w:color="auto"/>
      </w:divBdr>
    </w:div>
    <w:div w:id="1357996943">
      <w:marLeft w:val="640"/>
      <w:marRight w:val="0"/>
      <w:marTop w:val="0"/>
      <w:marBottom w:val="0"/>
      <w:divBdr>
        <w:top w:val="none" w:sz="0" w:space="0" w:color="auto"/>
        <w:left w:val="none" w:sz="0" w:space="0" w:color="auto"/>
        <w:bottom w:val="none" w:sz="0" w:space="0" w:color="auto"/>
        <w:right w:val="none" w:sz="0" w:space="0" w:color="auto"/>
      </w:divBdr>
    </w:div>
    <w:div w:id="1358042467">
      <w:marLeft w:val="640"/>
      <w:marRight w:val="0"/>
      <w:marTop w:val="0"/>
      <w:marBottom w:val="0"/>
      <w:divBdr>
        <w:top w:val="none" w:sz="0" w:space="0" w:color="auto"/>
        <w:left w:val="none" w:sz="0" w:space="0" w:color="auto"/>
        <w:bottom w:val="none" w:sz="0" w:space="0" w:color="auto"/>
        <w:right w:val="none" w:sz="0" w:space="0" w:color="auto"/>
      </w:divBdr>
    </w:div>
    <w:div w:id="1358044065">
      <w:marLeft w:val="640"/>
      <w:marRight w:val="0"/>
      <w:marTop w:val="0"/>
      <w:marBottom w:val="0"/>
      <w:divBdr>
        <w:top w:val="none" w:sz="0" w:space="0" w:color="auto"/>
        <w:left w:val="none" w:sz="0" w:space="0" w:color="auto"/>
        <w:bottom w:val="none" w:sz="0" w:space="0" w:color="auto"/>
        <w:right w:val="none" w:sz="0" w:space="0" w:color="auto"/>
      </w:divBdr>
    </w:div>
    <w:div w:id="1358048536">
      <w:marLeft w:val="640"/>
      <w:marRight w:val="0"/>
      <w:marTop w:val="0"/>
      <w:marBottom w:val="0"/>
      <w:divBdr>
        <w:top w:val="none" w:sz="0" w:space="0" w:color="auto"/>
        <w:left w:val="none" w:sz="0" w:space="0" w:color="auto"/>
        <w:bottom w:val="none" w:sz="0" w:space="0" w:color="auto"/>
        <w:right w:val="none" w:sz="0" w:space="0" w:color="auto"/>
      </w:divBdr>
    </w:div>
    <w:div w:id="1358118768">
      <w:marLeft w:val="640"/>
      <w:marRight w:val="0"/>
      <w:marTop w:val="0"/>
      <w:marBottom w:val="0"/>
      <w:divBdr>
        <w:top w:val="none" w:sz="0" w:space="0" w:color="auto"/>
        <w:left w:val="none" w:sz="0" w:space="0" w:color="auto"/>
        <w:bottom w:val="none" w:sz="0" w:space="0" w:color="auto"/>
        <w:right w:val="none" w:sz="0" w:space="0" w:color="auto"/>
      </w:divBdr>
    </w:div>
    <w:div w:id="1358195366">
      <w:marLeft w:val="640"/>
      <w:marRight w:val="0"/>
      <w:marTop w:val="0"/>
      <w:marBottom w:val="0"/>
      <w:divBdr>
        <w:top w:val="none" w:sz="0" w:space="0" w:color="auto"/>
        <w:left w:val="none" w:sz="0" w:space="0" w:color="auto"/>
        <w:bottom w:val="none" w:sz="0" w:space="0" w:color="auto"/>
        <w:right w:val="none" w:sz="0" w:space="0" w:color="auto"/>
      </w:divBdr>
    </w:div>
    <w:div w:id="1358239230">
      <w:marLeft w:val="640"/>
      <w:marRight w:val="0"/>
      <w:marTop w:val="0"/>
      <w:marBottom w:val="0"/>
      <w:divBdr>
        <w:top w:val="none" w:sz="0" w:space="0" w:color="auto"/>
        <w:left w:val="none" w:sz="0" w:space="0" w:color="auto"/>
        <w:bottom w:val="none" w:sz="0" w:space="0" w:color="auto"/>
        <w:right w:val="none" w:sz="0" w:space="0" w:color="auto"/>
      </w:divBdr>
    </w:div>
    <w:div w:id="1358309990">
      <w:marLeft w:val="640"/>
      <w:marRight w:val="0"/>
      <w:marTop w:val="0"/>
      <w:marBottom w:val="0"/>
      <w:divBdr>
        <w:top w:val="none" w:sz="0" w:space="0" w:color="auto"/>
        <w:left w:val="none" w:sz="0" w:space="0" w:color="auto"/>
        <w:bottom w:val="none" w:sz="0" w:space="0" w:color="auto"/>
        <w:right w:val="none" w:sz="0" w:space="0" w:color="auto"/>
      </w:divBdr>
    </w:div>
    <w:div w:id="1358385542">
      <w:marLeft w:val="640"/>
      <w:marRight w:val="0"/>
      <w:marTop w:val="0"/>
      <w:marBottom w:val="0"/>
      <w:divBdr>
        <w:top w:val="none" w:sz="0" w:space="0" w:color="auto"/>
        <w:left w:val="none" w:sz="0" w:space="0" w:color="auto"/>
        <w:bottom w:val="none" w:sz="0" w:space="0" w:color="auto"/>
        <w:right w:val="none" w:sz="0" w:space="0" w:color="auto"/>
      </w:divBdr>
    </w:div>
    <w:div w:id="1358434196">
      <w:marLeft w:val="640"/>
      <w:marRight w:val="0"/>
      <w:marTop w:val="0"/>
      <w:marBottom w:val="0"/>
      <w:divBdr>
        <w:top w:val="none" w:sz="0" w:space="0" w:color="auto"/>
        <w:left w:val="none" w:sz="0" w:space="0" w:color="auto"/>
        <w:bottom w:val="none" w:sz="0" w:space="0" w:color="auto"/>
        <w:right w:val="none" w:sz="0" w:space="0" w:color="auto"/>
      </w:divBdr>
    </w:div>
    <w:div w:id="1358461780">
      <w:marLeft w:val="640"/>
      <w:marRight w:val="0"/>
      <w:marTop w:val="0"/>
      <w:marBottom w:val="0"/>
      <w:divBdr>
        <w:top w:val="none" w:sz="0" w:space="0" w:color="auto"/>
        <w:left w:val="none" w:sz="0" w:space="0" w:color="auto"/>
        <w:bottom w:val="none" w:sz="0" w:space="0" w:color="auto"/>
        <w:right w:val="none" w:sz="0" w:space="0" w:color="auto"/>
      </w:divBdr>
    </w:div>
    <w:div w:id="1358577859">
      <w:marLeft w:val="640"/>
      <w:marRight w:val="0"/>
      <w:marTop w:val="0"/>
      <w:marBottom w:val="0"/>
      <w:divBdr>
        <w:top w:val="none" w:sz="0" w:space="0" w:color="auto"/>
        <w:left w:val="none" w:sz="0" w:space="0" w:color="auto"/>
        <w:bottom w:val="none" w:sz="0" w:space="0" w:color="auto"/>
        <w:right w:val="none" w:sz="0" w:space="0" w:color="auto"/>
      </w:divBdr>
    </w:div>
    <w:div w:id="1358577967">
      <w:marLeft w:val="640"/>
      <w:marRight w:val="0"/>
      <w:marTop w:val="0"/>
      <w:marBottom w:val="0"/>
      <w:divBdr>
        <w:top w:val="none" w:sz="0" w:space="0" w:color="auto"/>
        <w:left w:val="none" w:sz="0" w:space="0" w:color="auto"/>
        <w:bottom w:val="none" w:sz="0" w:space="0" w:color="auto"/>
        <w:right w:val="none" w:sz="0" w:space="0" w:color="auto"/>
      </w:divBdr>
    </w:div>
    <w:div w:id="1358581026">
      <w:marLeft w:val="640"/>
      <w:marRight w:val="0"/>
      <w:marTop w:val="0"/>
      <w:marBottom w:val="0"/>
      <w:divBdr>
        <w:top w:val="none" w:sz="0" w:space="0" w:color="auto"/>
        <w:left w:val="none" w:sz="0" w:space="0" w:color="auto"/>
        <w:bottom w:val="none" w:sz="0" w:space="0" w:color="auto"/>
        <w:right w:val="none" w:sz="0" w:space="0" w:color="auto"/>
      </w:divBdr>
    </w:div>
    <w:div w:id="1358584418">
      <w:marLeft w:val="640"/>
      <w:marRight w:val="0"/>
      <w:marTop w:val="0"/>
      <w:marBottom w:val="0"/>
      <w:divBdr>
        <w:top w:val="none" w:sz="0" w:space="0" w:color="auto"/>
        <w:left w:val="none" w:sz="0" w:space="0" w:color="auto"/>
        <w:bottom w:val="none" w:sz="0" w:space="0" w:color="auto"/>
        <w:right w:val="none" w:sz="0" w:space="0" w:color="auto"/>
      </w:divBdr>
    </w:div>
    <w:div w:id="1358657884">
      <w:marLeft w:val="640"/>
      <w:marRight w:val="0"/>
      <w:marTop w:val="0"/>
      <w:marBottom w:val="0"/>
      <w:divBdr>
        <w:top w:val="none" w:sz="0" w:space="0" w:color="auto"/>
        <w:left w:val="none" w:sz="0" w:space="0" w:color="auto"/>
        <w:bottom w:val="none" w:sz="0" w:space="0" w:color="auto"/>
        <w:right w:val="none" w:sz="0" w:space="0" w:color="auto"/>
      </w:divBdr>
    </w:div>
    <w:div w:id="1358699101">
      <w:marLeft w:val="640"/>
      <w:marRight w:val="0"/>
      <w:marTop w:val="0"/>
      <w:marBottom w:val="0"/>
      <w:divBdr>
        <w:top w:val="none" w:sz="0" w:space="0" w:color="auto"/>
        <w:left w:val="none" w:sz="0" w:space="0" w:color="auto"/>
        <w:bottom w:val="none" w:sz="0" w:space="0" w:color="auto"/>
        <w:right w:val="none" w:sz="0" w:space="0" w:color="auto"/>
      </w:divBdr>
    </w:div>
    <w:div w:id="1358773071">
      <w:marLeft w:val="640"/>
      <w:marRight w:val="0"/>
      <w:marTop w:val="0"/>
      <w:marBottom w:val="0"/>
      <w:divBdr>
        <w:top w:val="none" w:sz="0" w:space="0" w:color="auto"/>
        <w:left w:val="none" w:sz="0" w:space="0" w:color="auto"/>
        <w:bottom w:val="none" w:sz="0" w:space="0" w:color="auto"/>
        <w:right w:val="none" w:sz="0" w:space="0" w:color="auto"/>
      </w:divBdr>
    </w:div>
    <w:div w:id="1358848857">
      <w:marLeft w:val="640"/>
      <w:marRight w:val="0"/>
      <w:marTop w:val="0"/>
      <w:marBottom w:val="0"/>
      <w:divBdr>
        <w:top w:val="none" w:sz="0" w:space="0" w:color="auto"/>
        <w:left w:val="none" w:sz="0" w:space="0" w:color="auto"/>
        <w:bottom w:val="none" w:sz="0" w:space="0" w:color="auto"/>
        <w:right w:val="none" w:sz="0" w:space="0" w:color="auto"/>
      </w:divBdr>
    </w:div>
    <w:div w:id="1358967684">
      <w:marLeft w:val="640"/>
      <w:marRight w:val="0"/>
      <w:marTop w:val="0"/>
      <w:marBottom w:val="0"/>
      <w:divBdr>
        <w:top w:val="none" w:sz="0" w:space="0" w:color="auto"/>
        <w:left w:val="none" w:sz="0" w:space="0" w:color="auto"/>
        <w:bottom w:val="none" w:sz="0" w:space="0" w:color="auto"/>
        <w:right w:val="none" w:sz="0" w:space="0" w:color="auto"/>
      </w:divBdr>
    </w:div>
    <w:div w:id="1359087629">
      <w:marLeft w:val="640"/>
      <w:marRight w:val="0"/>
      <w:marTop w:val="0"/>
      <w:marBottom w:val="0"/>
      <w:divBdr>
        <w:top w:val="none" w:sz="0" w:space="0" w:color="auto"/>
        <w:left w:val="none" w:sz="0" w:space="0" w:color="auto"/>
        <w:bottom w:val="none" w:sz="0" w:space="0" w:color="auto"/>
        <w:right w:val="none" w:sz="0" w:space="0" w:color="auto"/>
      </w:divBdr>
    </w:div>
    <w:div w:id="1359233573">
      <w:marLeft w:val="640"/>
      <w:marRight w:val="0"/>
      <w:marTop w:val="0"/>
      <w:marBottom w:val="0"/>
      <w:divBdr>
        <w:top w:val="none" w:sz="0" w:space="0" w:color="auto"/>
        <w:left w:val="none" w:sz="0" w:space="0" w:color="auto"/>
        <w:bottom w:val="none" w:sz="0" w:space="0" w:color="auto"/>
        <w:right w:val="none" w:sz="0" w:space="0" w:color="auto"/>
      </w:divBdr>
    </w:div>
    <w:div w:id="1359432364">
      <w:marLeft w:val="640"/>
      <w:marRight w:val="0"/>
      <w:marTop w:val="0"/>
      <w:marBottom w:val="0"/>
      <w:divBdr>
        <w:top w:val="none" w:sz="0" w:space="0" w:color="auto"/>
        <w:left w:val="none" w:sz="0" w:space="0" w:color="auto"/>
        <w:bottom w:val="none" w:sz="0" w:space="0" w:color="auto"/>
        <w:right w:val="none" w:sz="0" w:space="0" w:color="auto"/>
      </w:divBdr>
    </w:div>
    <w:div w:id="1359433819">
      <w:marLeft w:val="640"/>
      <w:marRight w:val="0"/>
      <w:marTop w:val="0"/>
      <w:marBottom w:val="0"/>
      <w:divBdr>
        <w:top w:val="none" w:sz="0" w:space="0" w:color="auto"/>
        <w:left w:val="none" w:sz="0" w:space="0" w:color="auto"/>
        <w:bottom w:val="none" w:sz="0" w:space="0" w:color="auto"/>
        <w:right w:val="none" w:sz="0" w:space="0" w:color="auto"/>
      </w:divBdr>
    </w:div>
    <w:div w:id="1359502364">
      <w:marLeft w:val="640"/>
      <w:marRight w:val="0"/>
      <w:marTop w:val="0"/>
      <w:marBottom w:val="0"/>
      <w:divBdr>
        <w:top w:val="none" w:sz="0" w:space="0" w:color="auto"/>
        <w:left w:val="none" w:sz="0" w:space="0" w:color="auto"/>
        <w:bottom w:val="none" w:sz="0" w:space="0" w:color="auto"/>
        <w:right w:val="none" w:sz="0" w:space="0" w:color="auto"/>
      </w:divBdr>
    </w:div>
    <w:div w:id="1359508882">
      <w:marLeft w:val="640"/>
      <w:marRight w:val="0"/>
      <w:marTop w:val="0"/>
      <w:marBottom w:val="0"/>
      <w:divBdr>
        <w:top w:val="none" w:sz="0" w:space="0" w:color="auto"/>
        <w:left w:val="none" w:sz="0" w:space="0" w:color="auto"/>
        <w:bottom w:val="none" w:sz="0" w:space="0" w:color="auto"/>
        <w:right w:val="none" w:sz="0" w:space="0" w:color="auto"/>
      </w:divBdr>
    </w:div>
    <w:div w:id="1359619923">
      <w:marLeft w:val="640"/>
      <w:marRight w:val="0"/>
      <w:marTop w:val="0"/>
      <w:marBottom w:val="0"/>
      <w:divBdr>
        <w:top w:val="none" w:sz="0" w:space="0" w:color="auto"/>
        <w:left w:val="none" w:sz="0" w:space="0" w:color="auto"/>
        <w:bottom w:val="none" w:sz="0" w:space="0" w:color="auto"/>
        <w:right w:val="none" w:sz="0" w:space="0" w:color="auto"/>
      </w:divBdr>
    </w:div>
    <w:div w:id="1359696824">
      <w:marLeft w:val="640"/>
      <w:marRight w:val="0"/>
      <w:marTop w:val="0"/>
      <w:marBottom w:val="0"/>
      <w:divBdr>
        <w:top w:val="none" w:sz="0" w:space="0" w:color="auto"/>
        <w:left w:val="none" w:sz="0" w:space="0" w:color="auto"/>
        <w:bottom w:val="none" w:sz="0" w:space="0" w:color="auto"/>
        <w:right w:val="none" w:sz="0" w:space="0" w:color="auto"/>
      </w:divBdr>
    </w:div>
    <w:div w:id="1359697773">
      <w:marLeft w:val="640"/>
      <w:marRight w:val="0"/>
      <w:marTop w:val="0"/>
      <w:marBottom w:val="0"/>
      <w:divBdr>
        <w:top w:val="none" w:sz="0" w:space="0" w:color="auto"/>
        <w:left w:val="none" w:sz="0" w:space="0" w:color="auto"/>
        <w:bottom w:val="none" w:sz="0" w:space="0" w:color="auto"/>
        <w:right w:val="none" w:sz="0" w:space="0" w:color="auto"/>
      </w:divBdr>
    </w:div>
    <w:div w:id="1359701466">
      <w:marLeft w:val="640"/>
      <w:marRight w:val="0"/>
      <w:marTop w:val="0"/>
      <w:marBottom w:val="0"/>
      <w:divBdr>
        <w:top w:val="none" w:sz="0" w:space="0" w:color="auto"/>
        <w:left w:val="none" w:sz="0" w:space="0" w:color="auto"/>
        <w:bottom w:val="none" w:sz="0" w:space="0" w:color="auto"/>
        <w:right w:val="none" w:sz="0" w:space="0" w:color="auto"/>
      </w:divBdr>
    </w:div>
    <w:div w:id="1359769062">
      <w:marLeft w:val="640"/>
      <w:marRight w:val="0"/>
      <w:marTop w:val="0"/>
      <w:marBottom w:val="0"/>
      <w:divBdr>
        <w:top w:val="none" w:sz="0" w:space="0" w:color="auto"/>
        <w:left w:val="none" w:sz="0" w:space="0" w:color="auto"/>
        <w:bottom w:val="none" w:sz="0" w:space="0" w:color="auto"/>
        <w:right w:val="none" w:sz="0" w:space="0" w:color="auto"/>
      </w:divBdr>
    </w:div>
    <w:div w:id="1359814685">
      <w:marLeft w:val="640"/>
      <w:marRight w:val="0"/>
      <w:marTop w:val="0"/>
      <w:marBottom w:val="0"/>
      <w:divBdr>
        <w:top w:val="none" w:sz="0" w:space="0" w:color="auto"/>
        <w:left w:val="none" w:sz="0" w:space="0" w:color="auto"/>
        <w:bottom w:val="none" w:sz="0" w:space="0" w:color="auto"/>
        <w:right w:val="none" w:sz="0" w:space="0" w:color="auto"/>
      </w:divBdr>
    </w:div>
    <w:div w:id="1359886987">
      <w:marLeft w:val="640"/>
      <w:marRight w:val="0"/>
      <w:marTop w:val="0"/>
      <w:marBottom w:val="0"/>
      <w:divBdr>
        <w:top w:val="none" w:sz="0" w:space="0" w:color="auto"/>
        <w:left w:val="none" w:sz="0" w:space="0" w:color="auto"/>
        <w:bottom w:val="none" w:sz="0" w:space="0" w:color="auto"/>
        <w:right w:val="none" w:sz="0" w:space="0" w:color="auto"/>
      </w:divBdr>
    </w:div>
    <w:div w:id="1359969256">
      <w:marLeft w:val="640"/>
      <w:marRight w:val="0"/>
      <w:marTop w:val="0"/>
      <w:marBottom w:val="0"/>
      <w:divBdr>
        <w:top w:val="none" w:sz="0" w:space="0" w:color="auto"/>
        <w:left w:val="none" w:sz="0" w:space="0" w:color="auto"/>
        <w:bottom w:val="none" w:sz="0" w:space="0" w:color="auto"/>
        <w:right w:val="none" w:sz="0" w:space="0" w:color="auto"/>
      </w:divBdr>
    </w:div>
    <w:div w:id="1360006242">
      <w:marLeft w:val="640"/>
      <w:marRight w:val="0"/>
      <w:marTop w:val="0"/>
      <w:marBottom w:val="0"/>
      <w:divBdr>
        <w:top w:val="none" w:sz="0" w:space="0" w:color="auto"/>
        <w:left w:val="none" w:sz="0" w:space="0" w:color="auto"/>
        <w:bottom w:val="none" w:sz="0" w:space="0" w:color="auto"/>
        <w:right w:val="none" w:sz="0" w:space="0" w:color="auto"/>
      </w:divBdr>
    </w:div>
    <w:div w:id="1360080564">
      <w:marLeft w:val="640"/>
      <w:marRight w:val="0"/>
      <w:marTop w:val="0"/>
      <w:marBottom w:val="0"/>
      <w:divBdr>
        <w:top w:val="none" w:sz="0" w:space="0" w:color="auto"/>
        <w:left w:val="none" w:sz="0" w:space="0" w:color="auto"/>
        <w:bottom w:val="none" w:sz="0" w:space="0" w:color="auto"/>
        <w:right w:val="none" w:sz="0" w:space="0" w:color="auto"/>
      </w:divBdr>
    </w:div>
    <w:div w:id="1360084485">
      <w:marLeft w:val="640"/>
      <w:marRight w:val="0"/>
      <w:marTop w:val="0"/>
      <w:marBottom w:val="0"/>
      <w:divBdr>
        <w:top w:val="none" w:sz="0" w:space="0" w:color="auto"/>
        <w:left w:val="none" w:sz="0" w:space="0" w:color="auto"/>
        <w:bottom w:val="none" w:sz="0" w:space="0" w:color="auto"/>
        <w:right w:val="none" w:sz="0" w:space="0" w:color="auto"/>
      </w:divBdr>
    </w:div>
    <w:div w:id="1360084623">
      <w:marLeft w:val="640"/>
      <w:marRight w:val="0"/>
      <w:marTop w:val="0"/>
      <w:marBottom w:val="0"/>
      <w:divBdr>
        <w:top w:val="none" w:sz="0" w:space="0" w:color="auto"/>
        <w:left w:val="none" w:sz="0" w:space="0" w:color="auto"/>
        <w:bottom w:val="none" w:sz="0" w:space="0" w:color="auto"/>
        <w:right w:val="none" w:sz="0" w:space="0" w:color="auto"/>
      </w:divBdr>
    </w:div>
    <w:div w:id="1360159957">
      <w:marLeft w:val="640"/>
      <w:marRight w:val="0"/>
      <w:marTop w:val="0"/>
      <w:marBottom w:val="0"/>
      <w:divBdr>
        <w:top w:val="none" w:sz="0" w:space="0" w:color="auto"/>
        <w:left w:val="none" w:sz="0" w:space="0" w:color="auto"/>
        <w:bottom w:val="none" w:sz="0" w:space="0" w:color="auto"/>
        <w:right w:val="none" w:sz="0" w:space="0" w:color="auto"/>
      </w:divBdr>
    </w:div>
    <w:div w:id="1360356843">
      <w:marLeft w:val="640"/>
      <w:marRight w:val="0"/>
      <w:marTop w:val="0"/>
      <w:marBottom w:val="0"/>
      <w:divBdr>
        <w:top w:val="none" w:sz="0" w:space="0" w:color="auto"/>
        <w:left w:val="none" w:sz="0" w:space="0" w:color="auto"/>
        <w:bottom w:val="none" w:sz="0" w:space="0" w:color="auto"/>
        <w:right w:val="none" w:sz="0" w:space="0" w:color="auto"/>
      </w:divBdr>
    </w:div>
    <w:div w:id="1360357946">
      <w:marLeft w:val="640"/>
      <w:marRight w:val="0"/>
      <w:marTop w:val="0"/>
      <w:marBottom w:val="0"/>
      <w:divBdr>
        <w:top w:val="none" w:sz="0" w:space="0" w:color="auto"/>
        <w:left w:val="none" w:sz="0" w:space="0" w:color="auto"/>
        <w:bottom w:val="none" w:sz="0" w:space="0" w:color="auto"/>
        <w:right w:val="none" w:sz="0" w:space="0" w:color="auto"/>
      </w:divBdr>
    </w:div>
    <w:div w:id="1360397680">
      <w:marLeft w:val="640"/>
      <w:marRight w:val="0"/>
      <w:marTop w:val="0"/>
      <w:marBottom w:val="0"/>
      <w:divBdr>
        <w:top w:val="none" w:sz="0" w:space="0" w:color="auto"/>
        <w:left w:val="none" w:sz="0" w:space="0" w:color="auto"/>
        <w:bottom w:val="none" w:sz="0" w:space="0" w:color="auto"/>
        <w:right w:val="none" w:sz="0" w:space="0" w:color="auto"/>
      </w:divBdr>
    </w:div>
    <w:div w:id="1360545626">
      <w:marLeft w:val="640"/>
      <w:marRight w:val="0"/>
      <w:marTop w:val="0"/>
      <w:marBottom w:val="0"/>
      <w:divBdr>
        <w:top w:val="none" w:sz="0" w:space="0" w:color="auto"/>
        <w:left w:val="none" w:sz="0" w:space="0" w:color="auto"/>
        <w:bottom w:val="none" w:sz="0" w:space="0" w:color="auto"/>
        <w:right w:val="none" w:sz="0" w:space="0" w:color="auto"/>
      </w:divBdr>
    </w:div>
    <w:div w:id="1360548485">
      <w:marLeft w:val="640"/>
      <w:marRight w:val="0"/>
      <w:marTop w:val="0"/>
      <w:marBottom w:val="0"/>
      <w:divBdr>
        <w:top w:val="none" w:sz="0" w:space="0" w:color="auto"/>
        <w:left w:val="none" w:sz="0" w:space="0" w:color="auto"/>
        <w:bottom w:val="none" w:sz="0" w:space="0" w:color="auto"/>
        <w:right w:val="none" w:sz="0" w:space="0" w:color="auto"/>
      </w:divBdr>
    </w:div>
    <w:div w:id="1360550787">
      <w:marLeft w:val="640"/>
      <w:marRight w:val="0"/>
      <w:marTop w:val="0"/>
      <w:marBottom w:val="0"/>
      <w:divBdr>
        <w:top w:val="none" w:sz="0" w:space="0" w:color="auto"/>
        <w:left w:val="none" w:sz="0" w:space="0" w:color="auto"/>
        <w:bottom w:val="none" w:sz="0" w:space="0" w:color="auto"/>
        <w:right w:val="none" w:sz="0" w:space="0" w:color="auto"/>
      </w:divBdr>
    </w:div>
    <w:div w:id="1360551445">
      <w:marLeft w:val="640"/>
      <w:marRight w:val="0"/>
      <w:marTop w:val="0"/>
      <w:marBottom w:val="0"/>
      <w:divBdr>
        <w:top w:val="none" w:sz="0" w:space="0" w:color="auto"/>
        <w:left w:val="none" w:sz="0" w:space="0" w:color="auto"/>
        <w:bottom w:val="none" w:sz="0" w:space="0" w:color="auto"/>
        <w:right w:val="none" w:sz="0" w:space="0" w:color="auto"/>
      </w:divBdr>
    </w:div>
    <w:div w:id="1360593896">
      <w:marLeft w:val="640"/>
      <w:marRight w:val="0"/>
      <w:marTop w:val="0"/>
      <w:marBottom w:val="0"/>
      <w:divBdr>
        <w:top w:val="none" w:sz="0" w:space="0" w:color="auto"/>
        <w:left w:val="none" w:sz="0" w:space="0" w:color="auto"/>
        <w:bottom w:val="none" w:sz="0" w:space="0" w:color="auto"/>
        <w:right w:val="none" w:sz="0" w:space="0" w:color="auto"/>
      </w:divBdr>
    </w:div>
    <w:div w:id="1360620091">
      <w:marLeft w:val="640"/>
      <w:marRight w:val="0"/>
      <w:marTop w:val="0"/>
      <w:marBottom w:val="0"/>
      <w:divBdr>
        <w:top w:val="none" w:sz="0" w:space="0" w:color="auto"/>
        <w:left w:val="none" w:sz="0" w:space="0" w:color="auto"/>
        <w:bottom w:val="none" w:sz="0" w:space="0" w:color="auto"/>
        <w:right w:val="none" w:sz="0" w:space="0" w:color="auto"/>
      </w:divBdr>
    </w:div>
    <w:div w:id="1360621485">
      <w:marLeft w:val="640"/>
      <w:marRight w:val="0"/>
      <w:marTop w:val="0"/>
      <w:marBottom w:val="0"/>
      <w:divBdr>
        <w:top w:val="none" w:sz="0" w:space="0" w:color="auto"/>
        <w:left w:val="none" w:sz="0" w:space="0" w:color="auto"/>
        <w:bottom w:val="none" w:sz="0" w:space="0" w:color="auto"/>
        <w:right w:val="none" w:sz="0" w:space="0" w:color="auto"/>
      </w:divBdr>
    </w:div>
    <w:div w:id="1360668797">
      <w:marLeft w:val="640"/>
      <w:marRight w:val="0"/>
      <w:marTop w:val="0"/>
      <w:marBottom w:val="0"/>
      <w:divBdr>
        <w:top w:val="none" w:sz="0" w:space="0" w:color="auto"/>
        <w:left w:val="none" w:sz="0" w:space="0" w:color="auto"/>
        <w:bottom w:val="none" w:sz="0" w:space="0" w:color="auto"/>
        <w:right w:val="none" w:sz="0" w:space="0" w:color="auto"/>
      </w:divBdr>
    </w:div>
    <w:div w:id="1360741644">
      <w:marLeft w:val="640"/>
      <w:marRight w:val="0"/>
      <w:marTop w:val="0"/>
      <w:marBottom w:val="0"/>
      <w:divBdr>
        <w:top w:val="none" w:sz="0" w:space="0" w:color="auto"/>
        <w:left w:val="none" w:sz="0" w:space="0" w:color="auto"/>
        <w:bottom w:val="none" w:sz="0" w:space="0" w:color="auto"/>
        <w:right w:val="none" w:sz="0" w:space="0" w:color="auto"/>
      </w:divBdr>
    </w:div>
    <w:div w:id="1360937467">
      <w:marLeft w:val="640"/>
      <w:marRight w:val="0"/>
      <w:marTop w:val="0"/>
      <w:marBottom w:val="0"/>
      <w:divBdr>
        <w:top w:val="none" w:sz="0" w:space="0" w:color="auto"/>
        <w:left w:val="none" w:sz="0" w:space="0" w:color="auto"/>
        <w:bottom w:val="none" w:sz="0" w:space="0" w:color="auto"/>
        <w:right w:val="none" w:sz="0" w:space="0" w:color="auto"/>
      </w:divBdr>
    </w:div>
    <w:div w:id="1360937662">
      <w:marLeft w:val="640"/>
      <w:marRight w:val="0"/>
      <w:marTop w:val="0"/>
      <w:marBottom w:val="0"/>
      <w:divBdr>
        <w:top w:val="none" w:sz="0" w:space="0" w:color="auto"/>
        <w:left w:val="none" w:sz="0" w:space="0" w:color="auto"/>
        <w:bottom w:val="none" w:sz="0" w:space="0" w:color="auto"/>
        <w:right w:val="none" w:sz="0" w:space="0" w:color="auto"/>
      </w:divBdr>
    </w:div>
    <w:div w:id="1361011947">
      <w:marLeft w:val="640"/>
      <w:marRight w:val="0"/>
      <w:marTop w:val="0"/>
      <w:marBottom w:val="0"/>
      <w:divBdr>
        <w:top w:val="none" w:sz="0" w:space="0" w:color="auto"/>
        <w:left w:val="none" w:sz="0" w:space="0" w:color="auto"/>
        <w:bottom w:val="none" w:sz="0" w:space="0" w:color="auto"/>
        <w:right w:val="none" w:sz="0" w:space="0" w:color="auto"/>
      </w:divBdr>
    </w:div>
    <w:div w:id="1361127439">
      <w:marLeft w:val="640"/>
      <w:marRight w:val="0"/>
      <w:marTop w:val="0"/>
      <w:marBottom w:val="0"/>
      <w:divBdr>
        <w:top w:val="none" w:sz="0" w:space="0" w:color="auto"/>
        <w:left w:val="none" w:sz="0" w:space="0" w:color="auto"/>
        <w:bottom w:val="none" w:sz="0" w:space="0" w:color="auto"/>
        <w:right w:val="none" w:sz="0" w:space="0" w:color="auto"/>
      </w:divBdr>
    </w:div>
    <w:div w:id="1361127727">
      <w:marLeft w:val="640"/>
      <w:marRight w:val="0"/>
      <w:marTop w:val="0"/>
      <w:marBottom w:val="0"/>
      <w:divBdr>
        <w:top w:val="none" w:sz="0" w:space="0" w:color="auto"/>
        <w:left w:val="none" w:sz="0" w:space="0" w:color="auto"/>
        <w:bottom w:val="none" w:sz="0" w:space="0" w:color="auto"/>
        <w:right w:val="none" w:sz="0" w:space="0" w:color="auto"/>
      </w:divBdr>
    </w:div>
    <w:div w:id="1361128986">
      <w:marLeft w:val="640"/>
      <w:marRight w:val="0"/>
      <w:marTop w:val="0"/>
      <w:marBottom w:val="0"/>
      <w:divBdr>
        <w:top w:val="none" w:sz="0" w:space="0" w:color="auto"/>
        <w:left w:val="none" w:sz="0" w:space="0" w:color="auto"/>
        <w:bottom w:val="none" w:sz="0" w:space="0" w:color="auto"/>
        <w:right w:val="none" w:sz="0" w:space="0" w:color="auto"/>
      </w:divBdr>
    </w:div>
    <w:div w:id="1361129542">
      <w:marLeft w:val="640"/>
      <w:marRight w:val="0"/>
      <w:marTop w:val="0"/>
      <w:marBottom w:val="0"/>
      <w:divBdr>
        <w:top w:val="none" w:sz="0" w:space="0" w:color="auto"/>
        <w:left w:val="none" w:sz="0" w:space="0" w:color="auto"/>
        <w:bottom w:val="none" w:sz="0" w:space="0" w:color="auto"/>
        <w:right w:val="none" w:sz="0" w:space="0" w:color="auto"/>
      </w:divBdr>
    </w:div>
    <w:div w:id="1361131397">
      <w:marLeft w:val="640"/>
      <w:marRight w:val="0"/>
      <w:marTop w:val="0"/>
      <w:marBottom w:val="0"/>
      <w:divBdr>
        <w:top w:val="none" w:sz="0" w:space="0" w:color="auto"/>
        <w:left w:val="none" w:sz="0" w:space="0" w:color="auto"/>
        <w:bottom w:val="none" w:sz="0" w:space="0" w:color="auto"/>
        <w:right w:val="none" w:sz="0" w:space="0" w:color="auto"/>
      </w:divBdr>
    </w:div>
    <w:div w:id="1361203630">
      <w:marLeft w:val="640"/>
      <w:marRight w:val="0"/>
      <w:marTop w:val="0"/>
      <w:marBottom w:val="0"/>
      <w:divBdr>
        <w:top w:val="none" w:sz="0" w:space="0" w:color="auto"/>
        <w:left w:val="none" w:sz="0" w:space="0" w:color="auto"/>
        <w:bottom w:val="none" w:sz="0" w:space="0" w:color="auto"/>
        <w:right w:val="none" w:sz="0" w:space="0" w:color="auto"/>
      </w:divBdr>
    </w:div>
    <w:div w:id="1361203767">
      <w:marLeft w:val="640"/>
      <w:marRight w:val="0"/>
      <w:marTop w:val="0"/>
      <w:marBottom w:val="0"/>
      <w:divBdr>
        <w:top w:val="none" w:sz="0" w:space="0" w:color="auto"/>
        <w:left w:val="none" w:sz="0" w:space="0" w:color="auto"/>
        <w:bottom w:val="none" w:sz="0" w:space="0" w:color="auto"/>
        <w:right w:val="none" w:sz="0" w:space="0" w:color="auto"/>
      </w:divBdr>
    </w:div>
    <w:div w:id="1361205012">
      <w:marLeft w:val="640"/>
      <w:marRight w:val="0"/>
      <w:marTop w:val="0"/>
      <w:marBottom w:val="0"/>
      <w:divBdr>
        <w:top w:val="none" w:sz="0" w:space="0" w:color="auto"/>
        <w:left w:val="none" w:sz="0" w:space="0" w:color="auto"/>
        <w:bottom w:val="none" w:sz="0" w:space="0" w:color="auto"/>
        <w:right w:val="none" w:sz="0" w:space="0" w:color="auto"/>
      </w:divBdr>
    </w:div>
    <w:div w:id="1361274791">
      <w:marLeft w:val="640"/>
      <w:marRight w:val="0"/>
      <w:marTop w:val="0"/>
      <w:marBottom w:val="0"/>
      <w:divBdr>
        <w:top w:val="none" w:sz="0" w:space="0" w:color="auto"/>
        <w:left w:val="none" w:sz="0" w:space="0" w:color="auto"/>
        <w:bottom w:val="none" w:sz="0" w:space="0" w:color="auto"/>
        <w:right w:val="none" w:sz="0" w:space="0" w:color="auto"/>
      </w:divBdr>
    </w:div>
    <w:div w:id="1361277735">
      <w:marLeft w:val="640"/>
      <w:marRight w:val="0"/>
      <w:marTop w:val="0"/>
      <w:marBottom w:val="0"/>
      <w:divBdr>
        <w:top w:val="none" w:sz="0" w:space="0" w:color="auto"/>
        <w:left w:val="none" w:sz="0" w:space="0" w:color="auto"/>
        <w:bottom w:val="none" w:sz="0" w:space="0" w:color="auto"/>
        <w:right w:val="none" w:sz="0" w:space="0" w:color="auto"/>
      </w:divBdr>
    </w:div>
    <w:div w:id="1361391178">
      <w:marLeft w:val="640"/>
      <w:marRight w:val="0"/>
      <w:marTop w:val="0"/>
      <w:marBottom w:val="0"/>
      <w:divBdr>
        <w:top w:val="none" w:sz="0" w:space="0" w:color="auto"/>
        <w:left w:val="none" w:sz="0" w:space="0" w:color="auto"/>
        <w:bottom w:val="none" w:sz="0" w:space="0" w:color="auto"/>
        <w:right w:val="none" w:sz="0" w:space="0" w:color="auto"/>
      </w:divBdr>
    </w:div>
    <w:div w:id="1361662816">
      <w:marLeft w:val="640"/>
      <w:marRight w:val="0"/>
      <w:marTop w:val="0"/>
      <w:marBottom w:val="0"/>
      <w:divBdr>
        <w:top w:val="none" w:sz="0" w:space="0" w:color="auto"/>
        <w:left w:val="none" w:sz="0" w:space="0" w:color="auto"/>
        <w:bottom w:val="none" w:sz="0" w:space="0" w:color="auto"/>
        <w:right w:val="none" w:sz="0" w:space="0" w:color="auto"/>
      </w:divBdr>
    </w:div>
    <w:div w:id="1361665970">
      <w:marLeft w:val="640"/>
      <w:marRight w:val="0"/>
      <w:marTop w:val="0"/>
      <w:marBottom w:val="0"/>
      <w:divBdr>
        <w:top w:val="none" w:sz="0" w:space="0" w:color="auto"/>
        <w:left w:val="none" w:sz="0" w:space="0" w:color="auto"/>
        <w:bottom w:val="none" w:sz="0" w:space="0" w:color="auto"/>
        <w:right w:val="none" w:sz="0" w:space="0" w:color="auto"/>
      </w:divBdr>
    </w:div>
    <w:div w:id="1361784695">
      <w:marLeft w:val="640"/>
      <w:marRight w:val="0"/>
      <w:marTop w:val="0"/>
      <w:marBottom w:val="0"/>
      <w:divBdr>
        <w:top w:val="none" w:sz="0" w:space="0" w:color="auto"/>
        <w:left w:val="none" w:sz="0" w:space="0" w:color="auto"/>
        <w:bottom w:val="none" w:sz="0" w:space="0" w:color="auto"/>
        <w:right w:val="none" w:sz="0" w:space="0" w:color="auto"/>
      </w:divBdr>
    </w:div>
    <w:div w:id="1361857413">
      <w:marLeft w:val="640"/>
      <w:marRight w:val="0"/>
      <w:marTop w:val="0"/>
      <w:marBottom w:val="0"/>
      <w:divBdr>
        <w:top w:val="none" w:sz="0" w:space="0" w:color="auto"/>
        <w:left w:val="none" w:sz="0" w:space="0" w:color="auto"/>
        <w:bottom w:val="none" w:sz="0" w:space="0" w:color="auto"/>
        <w:right w:val="none" w:sz="0" w:space="0" w:color="auto"/>
      </w:divBdr>
    </w:div>
    <w:div w:id="1361858655">
      <w:marLeft w:val="640"/>
      <w:marRight w:val="0"/>
      <w:marTop w:val="0"/>
      <w:marBottom w:val="0"/>
      <w:divBdr>
        <w:top w:val="none" w:sz="0" w:space="0" w:color="auto"/>
        <w:left w:val="none" w:sz="0" w:space="0" w:color="auto"/>
        <w:bottom w:val="none" w:sz="0" w:space="0" w:color="auto"/>
        <w:right w:val="none" w:sz="0" w:space="0" w:color="auto"/>
      </w:divBdr>
    </w:div>
    <w:div w:id="1361860218">
      <w:marLeft w:val="640"/>
      <w:marRight w:val="0"/>
      <w:marTop w:val="0"/>
      <w:marBottom w:val="0"/>
      <w:divBdr>
        <w:top w:val="none" w:sz="0" w:space="0" w:color="auto"/>
        <w:left w:val="none" w:sz="0" w:space="0" w:color="auto"/>
        <w:bottom w:val="none" w:sz="0" w:space="0" w:color="auto"/>
        <w:right w:val="none" w:sz="0" w:space="0" w:color="auto"/>
      </w:divBdr>
    </w:div>
    <w:div w:id="1361860953">
      <w:marLeft w:val="640"/>
      <w:marRight w:val="0"/>
      <w:marTop w:val="0"/>
      <w:marBottom w:val="0"/>
      <w:divBdr>
        <w:top w:val="none" w:sz="0" w:space="0" w:color="auto"/>
        <w:left w:val="none" w:sz="0" w:space="0" w:color="auto"/>
        <w:bottom w:val="none" w:sz="0" w:space="0" w:color="auto"/>
        <w:right w:val="none" w:sz="0" w:space="0" w:color="auto"/>
      </w:divBdr>
    </w:div>
    <w:div w:id="1362050630">
      <w:marLeft w:val="640"/>
      <w:marRight w:val="0"/>
      <w:marTop w:val="0"/>
      <w:marBottom w:val="0"/>
      <w:divBdr>
        <w:top w:val="none" w:sz="0" w:space="0" w:color="auto"/>
        <w:left w:val="none" w:sz="0" w:space="0" w:color="auto"/>
        <w:bottom w:val="none" w:sz="0" w:space="0" w:color="auto"/>
        <w:right w:val="none" w:sz="0" w:space="0" w:color="auto"/>
      </w:divBdr>
    </w:div>
    <w:div w:id="1362124536">
      <w:marLeft w:val="640"/>
      <w:marRight w:val="0"/>
      <w:marTop w:val="0"/>
      <w:marBottom w:val="0"/>
      <w:divBdr>
        <w:top w:val="none" w:sz="0" w:space="0" w:color="auto"/>
        <w:left w:val="none" w:sz="0" w:space="0" w:color="auto"/>
        <w:bottom w:val="none" w:sz="0" w:space="0" w:color="auto"/>
        <w:right w:val="none" w:sz="0" w:space="0" w:color="auto"/>
      </w:divBdr>
    </w:div>
    <w:div w:id="1362129458">
      <w:marLeft w:val="640"/>
      <w:marRight w:val="0"/>
      <w:marTop w:val="0"/>
      <w:marBottom w:val="0"/>
      <w:divBdr>
        <w:top w:val="none" w:sz="0" w:space="0" w:color="auto"/>
        <w:left w:val="none" w:sz="0" w:space="0" w:color="auto"/>
        <w:bottom w:val="none" w:sz="0" w:space="0" w:color="auto"/>
        <w:right w:val="none" w:sz="0" w:space="0" w:color="auto"/>
      </w:divBdr>
    </w:div>
    <w:div w:id="1362169930">
      <w:marLeft w:val="640"/>
      <w:marRight w:val="0"/>
      <w:marTop w:val="0"/>
      <w:marBottom w:val="0"/>
      <w:divBdr>
        <w:top w:val="none" w:sz="0" w:space="0" w:color="auto"/>
        <w:left w:val="none" w:sz="0" w:space="0" w:color="auto"/>
        <w:bottom w:val="none" w:sz="0" w:space="0" w:color="auto"/>
        <w:right w:val="none" w:sz="0" w:space="0" w:color="auto"/>
      </w:divBdr>
    </w:div>
    <w:div w:id="1362196850">
      <w:marLeft w:val="640"/>
      <w:marRight w:val="0"/>
      <w:marTop w:val="0"/>
      <w:marBottom w:val="0"/>
      <w:divBdr>
        <w:top w:val="none" w:sz="0" w:space="0" w:color="auto"/>
        <w:left w:val="none" w:sz="0" w:space="0" w:color="auto"/>
        <w:bottom w:val="none" w:sz="0" w:space="0" w:color="auto"/>
        <w:right w:val="none" w:sz="0" w:space="0" w:color="auto"/>
      </w:divBdr>
    </w:div>
    <w:div w:id="1362198404">
      <w:marLeft w:val="640"/>
      <w:marRight w:val="0"/>
      <w:marTop w:val="0"/>
      <w:marBottom w:val="0"/>
      <w:divBdr>
        <w:top w:val="none" w:sz="0" w:space="0" w:color="auto"/>
        <w:left w:val="none" w:sz="0" w:space="0" w:color="auto"/>
        <w:bottom w:val="none" w:sz="0" w:space="0" w:color="auto"/>
        <w:right w:val="none" w:sz="0" w:space="0" w:color="auto"/>
      </w:divBdr>
    </w:div>
    <w:div w:id="1362247793">
      <w:marLeft w:val="640"/>
      <w:marRight w:val="0"/>
      <w:marTop w:val="0"/>
      <w:marBottom w:val="0"/>
      <w:divBdr>
        <w:top w:val="none" w:sz="0" w:space="0" w:color="auto"/>
        <w:left w:val="none" w:sz="0" w:space="0" w:color="auto"/>
        <w:bottom w:val="none" w:sz="0" w:space="0" w:color="auto"/>
        <w:right w:val="none" w:sz="0" w:space="0" w:color="auto"/>
      </w:divBdr>
    </w:div>
    <w:div w:id="1362319083">
      <w:marLeft w:val="640"/>
      <w:marRight w:val="0"/>
      <w:marTop w:val="0"/>
      <w:marBottom w:val="0"/>
      <w:divBdr>
        <w:top w:val="none" w:sz="0" w:space="0" w:color="auto"/>
        <w:left w:val="none" w:sz="0" w:space="0" w:color="auto"/>
        <w:bottom w:val="none" w:sz="0" w:space="0" w:color="auto"/>
        <w:right w:val="none" w:sz="0" w:space="0" w:color="auto"/>
      </w:divBdr>
    </w:div>
    <w:div w:id="1362365954">
      <w:marLeft w:val="640"/>
      <w:marRight w:val="0"/>
      <w:marTop w:val="0"/>
      <w:marBottom w:val="0"/>
      <w:divBdr>
        <w:top w:val="none" w:sz="0" w:space="0" w:color="auto"/>
        <w:left w:val="none" w:sz="0" w:space="0" w:color="auto"/>
        <w:bottom w:val="none" w:sz="0" w:space="0" w:color="auto"/>
        <w:right w:val="none" w:sz="0" w:space="0" w:color="auto"/>
      </w:divBdr>
    </w:div>
    <w:div w:id="1362515791">
      <w:marLeft w:val="640"/>
      <w:marRight w:val="0"/>
      <w:marTop w:val="0"/>
      <w:marBottom w:val="0"/>
      <w:divBdr>
        <w:top w:val="none" w:sz="0" w:space="0" w:color="auto"/>
        <w:left w:val="none" w:sz="0" w:space="0" w:color="auto"/>
        <w:bottom w:val="none" w:sz="0" w:space="0" w:color="auto"/>
        <w:right w:val="none" w:sz="0" w:space="0" w:color="auto"/>
      </w:divBdr>
    </w:div>
    <w:div w:id="1362587134">
      <w:marLeft w:val="640"/>
      <w:marRight w:val="0"/>
      <w:marTop w:val="0"/>
      <w:marBottom w:val="0"/>
      <w:divBdr>
        <w:top w:val="none" w:sz="0" w:space="0" w:color="auto"/>
        <w:left w:val="none" w:sz="0" w:space="0" w:color="auto"/>
        <w:bottom w:val="none" w:sz="0" w:space="0" w:color="auto"/>
        <w:right w:val="none" w:sz="0" w:space="0" w:color="auto"/>
      </w:divBdr>
    </w:div>
    <w:div w:id="1362589929">
      <w:marLeft w:val="640"/>
      <w:marRight w:val="0"/>
      <w:marTop w:val="0"/>
      <w:marBottom w:val="0"/>
      <w:divBdr>
        <w:top w:val="none" w:sz="0" w:space="0" w:color="auto"/>
        <w:left w:val="none" w:sz="0" w:space="0" w:color="auto"/>
        <w:bottom w:val="none" w:sz="0" w:space="0" w:color="auto"/>
        <w:right w:val="none" w:sz="0" w:space="0" w:color="auto"/>
      </w:divBdr>
    </w:div>
    <w:div w:id="1362779762">
      <w:marLeft w:val="640"/>
      <w:marRight w:val="0"/>
      <w:marTop w:val="0"/>
      <w:marBottom w:val="0"/>
      <w:divBdr>
        <w:top w:val="none" w:sz="0" w:space="0" w:color="auto"/>
        <w:left w:val="none" w:sz="0" w:space="0" w:color="auto"/>
        <w:bottom w:val="none" w:sz="0" w:space="0" w:color="auto"/>
        <w:right w:val="none" w:sz="0" w:space="0" w:color="auto"/>
      </w:divBdr>
    </w:div>
    <w:div w:id="1362784890">
      <w:marLeft w:val="640"/>
      <w:marRight w:val="0"/>
      <w:marTop w:val="0"/>
      <w:marBottom w:val="0"/>
      <w:divBdr>
        <w:top w:val="none" w:sz="0" w:space="0" w:color="auto"/>
        <w:left w:val="none" w:sz="0" w:space="0" w:color="auto"/>
        <w:bottom w:val="none" w:sz="0" w:space="0" w:color="auto"/>
        <w:right w:val="none" w:sz="0" w:space="0" w:color="auto"/>
      </w:divBdr>
    </w:div>
    <w:div w:id="1362826831">
      <w:marLeft w:val="640"/>
      <w:marRight w:val="0"/>
      <w:marTop w:val="0"/>
      <w:marBottom w:val="0"/>
      <w:divBdr>
        <w:top w:val="none" w:sz="0" w:space="0" w:color="auto"/>
        <w:left w:val="none" w:sz="0" w:space="0" w:color="auto"/>
        <w:bottom w:val="none" w:sz="0" w:space="0" w:color="auto"/>
        <w:right w:val="none" w:sz="0" w:space="0" w:color="auto"/>
      </w:divBdr>
    </w:div>
    <w:div w:id="1362826921">
      <w:marLeft w:val="640"/>
      <w:marRight w:val="0"/>
      <w:marTop w:val="0"/>
      <w:marBottom w:val="0"/>
      <w:divBdr>
        <w:top w:val="none" w:sz="0" w:space="0" w:color="auto"/>
        <w:left w:val="none" w:sz="0" w:space="0" w:color="auto"/>
        <w:bottom w:val="none" w:sz="0" w:space="0" w:color="auto"/>
        <w:right w:val="none" w:sz="0" w:space="0" w:color="auto"/>
      </w:divBdr>
    </w:div>
    <w:div w:id="1362828308">
      <w:marLeft w:val="640"/>
      <w:marRight w:val="0"/>
      <w:marTop w:val="0"/>
      <w:marBottom w:val="0"/>
      <w:divBdr>
        <w:top w:val="none" w:sz="0" w:space="0" w:color="auto"/>
        <w:left w:val="none" w:sz="0" w:space="0" w:color="auto"/>
        <w:bottom w:val="none" w:sz="0" w:space="0" w:color="auto"/>
        <w:right w:val="none" w:sz="0" w:space="0" w:color="auto"/>
      </w:divBdr>
    </w:div>
    <w:div w:id="1362899323">
      <w:marLeft w:val="640"/>
      <w:marRight w:val="0"/>
      <w:marTop w:val="0"/>
      <w:marBottom w:val="0"/>
      <w:divBdr>
        <w:top w:val="none" w:sz="0" w:space="0" w:color="auto"/>
        <w:left w:val="none" w:sz="0" w:space="0" w:color="auto"/>
        <w:bottom w:val="none" w:sz="0" w:space="0" w:color="auto"/>
        <w:right w:val="none" w:sz="0" w:space="0" w:color="auto"/>
      </w:divBdr>
    </w:div>
    <w:div w:id="1363017809">
      <w:marLeft w:val="640"/>
      <w:marRight w:val="0"/>
      <w:marTop w:val="0"/>
      <w:marBottom w:val="0"/>
      <w:divBdr>
        <w:top w:val="none" w:sz="0" w:space="0" w:color="auto"/>
        <w:left w:val="none" w:sz="0" w:space="0" w:color="auto"/>
        <w:bottom w:val="none" w:sz="0" w:space="0" w:color="auto"/>
        <w:right w:val="none" w:sz="0" w:space="0" w:color="auto"/>
      </w:divBdr>
    </w:div>
    <w:div w:id="1363167710">
      <w:marLeft w:val="640"/>
      <w:marRight w:val="0"/>
      <w:marTop w:val="0"/>
      <w:marBottom w:val="0"/>
      <w:divBdr>
        <w:top w:val="none" w:sz="0" w:space="0" w:color="auto"/>
        <w:left w:val="none" w:sz="0" w:space="0" w:color="auto"/>
        <w:bottom w:val="none" w:sz="0" w:space="0" w:color="auto"/>
        <w:right w:val="none" w:sz="0" w:space="0" w:color="auto"/>
      </w:divBdr>
    </w:div>
    <w:div w:id="1363239647">
      <w:marLeft w:val="640"/>
      <w:marRight w:val="0"/>
      <w:marTop w:val="0"/>
      <w:marBottom w:val="0"/>
      <w:divBdr>
        <w:top w:val="none" w:sz="0" w:space="0" w:color="auto"/>
        <w:left w:val="none" w:sz="0" w:space="0" w:color="auto"/>
        <w:bottom w:val="none" w:sz="0" w:space="0" w:color="auto"/>
        <w:right w:val="none" w:sz="0" w:space="0" w:color="auto"/>
      </w:divBdr>
    </w:div>
    <w:div w:id="1363285992">
      <w:marLeft w:val="640"/>
      <w:marRight w:val="0"/>
      <w:marTop w:val="0"/>
      <w:marBottom w:val="0"/>
      <w:divBdr>
        <w:top w:val="none" w:sz="0" w:space="0" w:color="auto"/>
        <w:left w:val="none" w:sz="0" w:space="0" w:color="auto"/>
        <w:bottom w:val="none" w:sz="0" w:space="0" w:color="auto"/>
        <w:right w:val="none" w:sz="0" w:space="0" w:color="auto"/>
      </w:divBdr>
    </w:div>
    <w:div w:id="1363287587">
      <w:marLeft w:val="640"/>
      <w:marRight w:val="0"/>
      <w:marTop w:val="0"/>
      <w:marBottom w:val="0"/>
      <w:divBdr>
        <w:top w:val="none" w:sz="0" w:space="0" w:color="auto"/>
        <w:left w:val="none" w:sz="0" w:space="0" w:color="auto"/>
        <w:bottom w:val="none" w:sz="0" w:space="0" w:color="auto"/>
        <w:right w:val="none" w:sz="0" w:space="0" w:color="auto"/>
      </w:divBdr>
    </w:div>
    <w:div w:id="1363288521">
      <w:marLeft w:val="640"/>
      <w:marRight w:val="0"/>
      <w:marTop w:val="0"/>
      <w:marBottom w:val="0"/>
      <w:divBdr>
        <w:top w:val="none" w:sz="0" w:space="0" w:color="auto"/>
        <w:left w:val="none" w:sz="0" w:space="0" w:color="auto"/>
        <w:bottom w:val="none" w:sz="0" w:space="0" w:color="auto"/>
        <w:right w:val="none" w:sz="0" w:space="0" w:color="auto"/>
      </w:divBdr>
    </w:div>
    <w:div w:id="1363362895">
      <w:marLeft w:val="640"/>
      <w:marRight w:val="0"/>
      <w:marTop w:val="0"/>
      <w:marBottom w:val="0"/>
      <w:divBdr>
        <w:top w:val="none" w:sz="0" w:space="0" w:color="auto"/>
        <w:left w:val="none" w:sz="0" w:space="0" w:color="auto"/>
        <w:bottom w:val="none" w:sz="0" w:space="0" w:color="auto"/>
        <w:right w:val="none" w:sz="0" w:space="0" w:color="auto"/>
      </w:divBdr>
    </w:div>
    <w:div w:id="1363432392">
      <w:marLeft w:val="640"/>
      <w:marRight w:val="0"/>
      <w:marTop w:val="0"/>
      <w:marBottom w:val="0"/>
      <w:divBdr>
        <w:top w:val="none" w:sz="0" w:space="0" w:color="auto"/>
        <w:left w:val="none" w:sz="0" w:space="0" w:color="auto"/>
        <w:bottom w:val="none" w:sz="0" w:space="0" w:color="auto"/>
        <w:right w:val="none" w:sz="0" w:space="0" w:color="auto"/>
      </w:divBdr>
    </w:div>
    <w:div w:id="1363434718">
      <w:marLeft w:val="640"/>
      <w:marRight w:val="0"/>
      <w:marTop w:val="0"/>
      <w:marBottom w:val="0"/>
      <w:divBdr>
        <w:top w:val="none" w:sz="0" w:space="0" w:color="auto"/>
        <w:left w:val="none" w:sz="0" w:space="0" w:color="auto"/>
        <w:bottom w:val="none" w:sz="0" w:space="0" w:color="auto"/>
        <w:right w:val="none" w:sz="0" w:space="0" w:color="auto"/>
      </w:divBdr>
    </w:div>
    <w:div w:id="1363440485">
      <w:marLeft w:val="640"/>
      <w:marRight w:val="0"/>
      <w:marTop w:val="0"/>
      <w:marBottom w:val="0"/>
      <w:divBdr>
        <w:top w:val="none" w:sz="0" w:space="0" w:color="auto"/>
        <w:left w:val="none" w:sz="0" w:space="0" w:color="auto"/>
        <w:bottom w:val="none" w:sz="0" w:space="0" w:color="auto"/>
        <w:right w:val="none" w:sz="0" w:space="0" w:color="auto"/>
      </w:divBdr>
    </w:div>
    <w:div w:id="1363481944">
      <w:marLeft w:val="640"/>
      <w:marRight w:val="0"/>
      <w:marTop w:val="0"/>
      <w:marBottom w:val="0"/>
      <w:divBdr>
        <w:top w:val="none" w:sz="0" w:space="0" w:color="auto"/>
        <w:left w:val="none" w:sz="0" w:space="0" w:color="auto"/>
        <w:bottom w:val="none" w:sz="0" w:space="0" w:color="auto"/>
        <w:right w:val="none" w:sz="0" w:space="0" w:color="auto"/>
      </w:divBdr>
    </w:div>
    <w:div w:id="1363552365">
      <w:marLeft w:val="640"/>
      <w:marRight w:val="0"/>
      <w:marTop w:val="0"/>
      <w:marBottom w:val="0"/>
      <w:divBdr>
        <w:top w:val="none" w:sz="0" w:space="0" w:color="auto"/>
        <w:left w:val="none" w:sz="0" w:space="0" w:color="auto"/>
        <w:bottom w:val="none" w:sz="0" w:space="0" w:color="auto"/>
        <w:right w:val="none" w:sz="0" w:space="0" w:color="auto"/>
      </w:divBdr>
    </w:div>
    <w:div w:id="1363628292">
      <w:marLeft w:val="640"/>
      <w:marRight w:val="0"/>
      <w:marTop w:val="0"/>
      <w:marBottom w:val="0"/>
      <w:divBdr>
        <w:top w:val="none" w:sz="0" w:space="0" w:color="auto"/>
        <w:left w:val="none" w:sz="0" w:space="0" w:color="auto"/>
        <w:bottom w:val="none" w:sz="0" w:space="0" w:color="auto"/>
        <w:right w:val="none" w:sz="0" w:space="0" w:color="auto"/>
      </w:divBdr>
    </w:div>
    <w:div w:id="1363701412">
      <w:marLeft w:val="640"/>
      <w:marRight w:val="0"/>
      <w:marTop w:val="0"/>
      <w:marBottom w:val="0"/>
      <w:divBdr>
        <w:top w:val="none" w:sz="0" w:space="0" w:color="auto"/>
        <w:left w:val="none" w:sz="0" w:space="0" w:color="auto"/>
        <w:bottom w:val="none" w:sz="0" w:space="0" w:color="auto"/>
        <w:right w:val="none" w:sz="0" w:space="0" w:color="auto"/>
      </w:divBdr>
    </w:div>
    <w:div w:id="1363702440">
      <w:marLeft w:val="640"/>
      <w:marRight w:val="0"/>
      <w:marTop w:val="0"/>
      <w:marBottom w:val="0"/>
      <w:divBdr>
        <w:top w:val="none" w:sz="0" w:space="0" w:color="auto"/>
        <w:left w:val="none" w:sz="0" w:space="0" w:color="auto"/>
        <w:bottom w:val="none" w:sz="0" w:space="0" w:color="auto"/>
        <w:right w:val="none" w:sz="0" w:space="0" w:color="auto"/>
      </w:divBdr>
    </w:div>
    <w:div w:id="1363704241">
      <w:marLeft w:val="640"/>
      <w:marRight w:val="0"/>
      <w:marTop w:val="0"/>
      <w:marBottom w:val="0"/>
      <w:divBdr>
        <w:top w:val="none" w:sz="0" w:space="0" w:color="auto"/>
        <w:left w:val="none" w:sz="0" w:space="0" w:color="auto"/>
        <w:bottom w:val="none" w:sz="0" w:space="0" w:color="auto"/>
        <w:right w:val="none" w:sz="0" w:space="0" w:color="auto"/>
      </w:divBdr>
    </w:div>
    <w:div w:id="1363937917">
      <w:marLeft w:val="640"/>
      <w:marRight w:val="0"/>
      <w:marTop w:val="0"/>
      <w:marBottom w:val="0"/>
      <w:divBdr>
        <w:top w:val="none" w:sz="0" w:space="0" w:color="auto"/>
        <w:left w:val="none" w:sz="0" w:space="0" w:color="auto"/>
        <w:bottom w:val="none" w:sz="0" w:space="0" w:color="auto"/>
        <w:right w:val="none" w:sz="0" w:space="0" w:color="auto"/>
      </w:divBdr>
    </w:div>
    <w:div w:id="1363939218">
      <w:marLeft w:val="640"/>
      <w:marRight w:val="0"/>
      <w:marTop w:val="0"/>
      <w:marBottom w:val="0"/>
      <w:divBdr>
        <w:top w:val="none" w:sz="0" w:space="0" w:color="auto"/>
        <w:left w:val="none" w:sz="0" w:space="0" w:color="auto"/>
        <w:bottom w:val="none" w:sz="0" w:space="0" w:color="auto"/>
        <w:right w:val="none" w:sz="0" w:space="0" w:color="auto"/>
      </w:divBdr>
    </w:div>
    <w:div w:id="1363943309">
      <w:marLeft w:val="640"/>
      <w:marRight w:val="0"/>
      <w:marTop w:val="0"/>
      <w:marBottom w:val="0"/>
      <w:divBdr>
        <w:top w:val="none" w:sz="0" w:space="0" w:color="auto"/>
        <w:left w:val="none" w:sz="0" w:space="0" w:color="auto"/>
        <w:bottom w:val="none" w:sz="0" w:space="0" w:color="auto"/>
        <w:right w:val="none" w:sz="0" w:space="0" w:color="auto"/>
      </w:divBdr>
    </w:div>
    <w:div w:id="1363944299">
      <w:marLeft w:val="640"/>
      <w:marRight w:val="0"/>
      <w:marTop w:val="0"/>
      <w:marBottom w:val="0"/>
      <w:divBdr>
        <w:top w:val="none" w:sz="0" w:space="0" w:color="auto"/>
        <w:left w:val="none" w:sz="0" w:space="0" w:color="auto"/>
        <w:bottom w:val="none" w:sz="0" w:space="0" w:color="auto"/>
        <w:right w:val="none" w:sz="0" w:space="0" w:color="auto"/>
      </w:divBdr>
    </w:div>
    <w:div w:id="1364019658">
      <w:marLeft w:val="640"/>
      <w:marRight w:val="0"/>
      <w:marTop w:val="0"/>
      <w:marBottom w:val="0"/>
      <w:divBdr>
        <w:top w:val="none" w:sz="0" w:space="0" w:color="auto"/>
        <w:left w:val="none" w:sz="0" w:space="0" w:color="auto"/>
        <w:bottom w:val="none" w:sz="0" w:space="0" w:color="auto"/>
        <w:right w:val="none" w:sz="0" w:space="0" w:color="auto"/>
      </w:divBdr>
    </w:div>
    <w:div w:id="1364087759">
      <w:marLeft w:val="640"/>
      <w:marRight w:val="0"/>
      <w:marTop w:val="0"/>
      <w:marBottom w:val="0"/>
      <w:divBdr>
        <w:top w:val="none" w:sz="0" w:space="0" w:color="auto"/>
        <w:left w:val="none" w:sz="0" w:space="0" w:color="auto"/>
        <w:bottom w:val="none" w:sz="0" w:space="0" w:color="auto"/>
        <w:right w:val="none" w:sz="0" w:space="0" w:color="auto"/>
      </w:divBdr>
    </w:div>
    <w:div w:id="1364162908">
      <w:marLeft w:val="640"/>
      <w:marRight w:val="0"/>
      <w:marTop w:val="0"/>
      <w:marBottom w:val="0"/>
      <w:divBdr>
        <w:top w:val="none" w:sz="0" w:space="0" w:color="auto"/>
        <w:left w:val="none" w:sz="0" w:space="0" w:color="auto"/>
        <w:bottom w:val="none" w:sz="0" w:space="0" w:color="auto"/>
        <w:right w:val="none" w:sz="0" w:space="0" w:color="auto"/>
      </w:divBdr>
    </w:div>
    <w:div w:id="1364284200">
      <w:marLeft w:val="640"/>
      <w:marRight w:val="0"/>
      <w:marTop w:val="0"/>
      <w:marBottom w:val="0"/>
      <w:divBdr>
        <w:top w:val="none" w:sz="0" w:space="0" w:color="auto"/>
        <w:left w:val="none" w:sz="0" w:space="0" w:color="auto"/>
        <w:bottom w:val="none" w:sz="0" w:space="0" w:color="auto"/>
        <w:right w:val="none" w:sz="0" w:space="0" w:color="auto"/>
      </w:divBdr>
    </w:div>
    <w:div w:id="1364286837">
      <w:marLeft w:val="640"/>
      <w:marRight w:val="0"/>
      <w:marTop w:val="0"/>
      <w:marBottom w:val="0"/>
      <w:divBdr>
        <w:top w:val="none" w:sz="0" w:space="0" w:color="auto"/>
        <w:left w:val="none" w:sz="0" w:space="0" w:color="auto"/>
        <w:bottom w:val="none" w:sz="0" w:space="0" w:color="auto"/>
        <w:right w:val="none" w:sz="0" w:space="0" w:color="auto"/>
      </w:divBdr>
    </w:div>
    <w:div w:id="1364355898">
      <w:marLeft w:val="640"/>
      <w:marRight w:val="0"/>
      <w:marTop w:val="0"/>
      <w:marBottom w:val="0"/>
      <w:divBdr>
        <w:top w:val="none" w:sz="0" w:space="0" w:color="auto"/>
        <w:left w:val="none" w:sz="0" w:space="0" w:color="auto"/>
        <w:bottom w:val="none" w:sz="0" w:space="0" w:color="auto"/>
        <w:right w:val="none" w:sz="0" w:space="0" w:color="auto"/>
      </w:divBdr>
    </w:div>
    <w:div w:id="1364400714">
      <w:marLeft w:val="640"/>
      <w:marRight w:val="0"/>
      <w:marTop w:val="0"/>
      <w:marBottom w:val="0"/>
      <w:divBdr>
        <w:top w:val="none" w:sz="0" w:space="0" w:color="auto"/>
        <w:left w:val="none" w:sz="0" w:space="0" w:color="auto"/>
        <w:bottom w:val="none" w:sz="0" w:space="0" w:color="auto"/>
        <w:right w:val="none" w:sz="0" w:space="0" w:color="auto"/>
      </w:divBdr>
    </w:div>
    <w:div w:id="1364403589">
      <w:marLeft w:val="640"/>
      <w:marRight w:val="0"/>
      <w:marTop w:val="0"/>
      <w:marBottom w:val="0"/>
      <w:divBdr>
        <w:top w:val="none" w:sz="0" w:space="0" w:color="auto"/>
        <w:left w:val="none" w:sz="0" w:space="0" w:color="auto"/>
        <w:bottom w:val="none" w:sz="0" w:space="0" w:color="auto"/>
        <w:right w:val="none" w:sz="0" w:space="0" w:color="auto"/>
      </w:divBdr>
    </w:div>
    <w:div w:id="1364405759">
      <w:marLeft w:val="640"/>
      <w:marRight w:val="0"/>
      <w:marTop w:val="0"/>
      <w:marBottom w:val="0"/>
      <w:divBdr>
        <w:top w:val="none" w:sz="0" w:space="0" w:color="auto"/>
        <w:left w:val="none" w:sz="0" w:space="0" w:color="auto"/>
        <w:bottom w:val="none" w:sz="0" w:space="0" w:color="auto"/>
        <w:right w:val="none" w:sz="0" w:space="0" w:color="auto"/>
      </w:divBdr>
    </w:div>
    <w:div w:id="1364475018">
      <w:marLeft w:val="640"/>
      <w:marRight w:val="0"/>
      <w:marTop w:val="0"/>
      <w:marBottom w:val="0"/>
      <w:divBdr>
        <w:top w:val="none" w:sz="0" w:space="0" w:color="auto"/>
        <w:left w:val="none" w:sz="0" w:space="0" w:color="auto"/>
        <w:bottom w:val="none" w:sz="0" w:space="0" w:color="auto"/>
        <w:right w:val="none" w:sz="0" w:space="0" w:color="auto"/>
      </w:divBdr>
    </w:div>
    <w:div w:id="1364481957">
      <w:marLeft w:val="640"/>
      <w:marRight w:val="0"/>
      <w:marTop w:val="0"/>
      <w:marBottom w:val="0"/>
      <w:divBdr>
        <w:top w:val="none" w:sz="0" w:space="0" w:color="auto"/>
        <w:left w:val="none" w:sz="0" w:space="0" w:color="auto"/>
        <w:bottom w:val="none" w:sz="0" w:space="0" w:color="auto"/>
        <w:right w:val="none" w:sz="0" w:space="0" w:color="auto"/>
      </w:divBdr>
    </w:div>
    <w:div w:id="1364482320">
      <w:marLeft w:val="640"/>
      <w:marRight w:val="0"/>
      <w:marTop w:val="0"/>
      <w:marBottom w:val="0"/>
      <w:divBdr>
        <w:top w:val="none" w:sz="0" w:space="0" w:color="auto"/>
        <w:left w:val="none" w:sz="0" w:space="0" w:color="auto"/>
        <w:bottom w:val="none" w:sz="0" w:space="0" w:color="auto"/>
        <w:right w:val="none" w:sz="0" w:space="0" w:color="auto"/>
      </w:divBdr>
    </w:div>
    <w:div w:id="1364525281">
      <w:marLeft w:val="640"/>
      <w:marRight w:val="0"/>
      <w:marTop w:val="0"/>
      <w:marBottom w:val="0"/>
      <w:divBdr>
        <w:top w:val="none" w:sz="0" w:space="0" w:color="auto"/>
        <w:left w:val="none" w:sz="0" w:space="0" w:color="auto"/>
        <w:bottom w:val="none" w:sz="0" w:space="0" w:color="auto"/>
        <w:right w:val="none" w:sz="0" w:space="0" w:color="auto"/>
      </w:divBdr>
    </w:div>
    <w:div w:id="1364750654">
      <w:marLeft w:val="640"/>
      <w:marRight w:val="0"/>
      <w:marTop w:val="0"/>
      <w:marBottom w:val="0"/>
      <w:divBdr>
        <w:top w:val="none" w:sz="0" w:space="0" w:color="auto"/>
        <w:left w:val="none" w:sz="0" w:space="0" w:color="auto"/>
        <w:bottom w:val="none" w:sz="0" w:space="0" w:color="auto"/>
        <w:right w:val="none" w:sz="0" w:space="0" w:color="auto"/>
      </w:divBdr>
    </w:div>
    <w:div w:id="1364751891">
      <w:marLeft w:val="640"/>
      <w:marRight w:val="0"/>
      <w:marTop w:val="0"/>
      <w:marBottom w:val="0"/>
      <w:divBdr>
        <w:top w:val="none" w:sz="0" w:space="0" w:color="auto"/>
        <w:left w:val="none" w:sz="0" w:space="0" w:color="auto"/>
        <w:bottom w:val="none" w:sz="0" w:space="0" w:color="auto"/>
        <w:right w:val="none" w:sz="0" w:space="0" w:color="auto"/>
      </w:divBdr>
    </w:div>
    <w:div w:id="1364860414">
      <w:marLeft w:val="640"/>
      <w:marRight w:val="0"/>
      <w:marTop w:val="0"/>
      <w:marBottom w:val="0"/>
      <w:divBdr>
        <w:top w:val="none" w:sz="0" w:space="0" w:color="auto"/>
        <w:left w:val="none" w:sz="0" w:space="0" w:color="auto"/>
        <w:bottom w:val="none" w:sz="0" w:space="0" w:color="auto"/>
        <w:right w:val="none" w:sz="0" w:space="0" w:color="auto"/>
      </w:divBdr>
    </w:div>
    <w:div w:id="1364863610">
      <w:marLeft w:val="640"/>
      <w:marRight w:val="0"/>
      <w:marTop w:val="0"/>
      <w:marBottom w:val="0"/>
      <w:divBdr>
        <w:top w:val="none" w:sz="0" w:space="0" w:color="auto"/>
        <w:left w:val="none" w:sz="0" w:space="0" w:color="auto"/>
        <w:bottom w:val="none" w:sz="0" w:space="0" w:color="auto"/>
        <w:right w:val="none" w:sz="0" w:space="0" w:color="auto"/>
      </w:divBdr>
    </w:div>
    <w:div w:id="1364936175">
      <w:marLeft w:val="640"/>
      <w:marRight w:val="0"/>
      <w:marTop w:val="0"/>
      <w:marBottom w:val="0"/>
      <w:divBdr>
        <w:top w:val="none" w:sz="0" w:space="0" w:color="auto"/>
        <w:left w:val="none" w:sz="0" w:space="0" w:color="auto"/>
        <w:bottom w:val="none" w:sz="0" w:space="0" w:color="auto"/>
        <w:right w:val="none" w:sz="0" w:space="0" w:color="auto"/>
      </w:divBdr>
    </w:div>
    <w:div w:id="1364986211">
      <w:marLeft w:val="640"/>
      <w:marRight w:val="0"/>
      <w:marTop w:val="0"/>
      <w:marBottom w:val="0"/>
      <w:divBdr>
        <w:top w:val="none" w:sz="0" w:space="0" w:color="auto"/>
        <w:left w:val="none" w:sz="0" w:space="0" w:color="auto"/>
        <w:bottom w:val="none" w:sz="0" w:space="0" w:color="auto"/>
        <w:right w:val="none" w:sz="0" w:space="0" w:color="auto"/>
      </w:divBdr>
    </w:div>
    <w:div w:id="1365057299">
      <w:marLeft w:val="640"/>
      <w:marRight w:val="0"/>
      <w:marTop w:val="0"/>
      <w:marBottom w:val="0"/>
      <w:divBdr>
        <w:top w:val="none" w:sz="0" w:space="0" w:color="auto"/>
        <w:left w:val="none" w:sz="0" w:space="0" w:color="auto"/>
        <w:bottom w:val="none" w:sz="0" w:space="0" w:color="auto"/>
        <w:right w:val="none" w:sz="0" w:space="0" w:color="auto"/>
      </w:divBdr>
    </w:div>
    <w:div w:id="1365057927">
      <w:marLeft w:val="640"/>
      <w:marRight w:val="0"/>
      <w:marTop w:val="0"/>
      <w:marBottom w:val="0"/>
      <w:divBdr>
        <w:top w:val="none" w:sz="0" w:space="0" w:color="auto"/>
        <w:left w:val="none" w:sz="0" w:space="0" w:color="auto"/>
        <w:bottom w:val="none" w:sz="0" w:space="0" w:color="auto"/>
        <w:right w:val="none" w:sz="0" w:space="0" w:color="auto"/>
      </w:divBdr>
    </w:div>
    <w:div w:id="1365058952">
      <w:marLeft w:val="640"/>
      <w:marRight w:val="0"/>
      <w:marTop w:val="0"/>
      <w:marBottom w:val="0"/>
      <w:divBdr>
        <w:top w:val="none" w:sz="0" w:space="0" w:color="auto"/>
        <w:left w:val="none" w:sz="0" w:space="0" w:color="auto"/>
        <w:bottom w:val="none" w:sz="0" w:space="0" w:color="auto"/>
        <w:right w:val="none" w:sz="0" w:space="0" w:color="auto"/>
      </w:divBdr>
    </w:div>
    <w:div w:id="1365130864">
      <w:marLeft w:val="640"/>
      <w:marRight w:val="0"/>
      <w:marTop w:val="0"/>
      <w:marBottom w:val="0"/>
      <w:divBdr>
        <w:top w:val="none" w:sz="0" w:space="0" w:color="auto"/>
        <w:left w:val="none" w:sz="0" w:space="0" w:color="auto"/>
        <w:bottom w:val="none" w:sz="0" w:space="0" w:color="auto"/>
        <w:right w:val="none" w:sz="0" w:space="0" w:color="auto"/>
      </w:divBdr>
    </w:div>
    <w:div w:id="1365247336">
      <w:marLeft w:val="640"/>
      <w:marRight w:val="0"/>
      <w:marTop w:val="0"/>
      <w:marBottom w:val="0"/>
      <w:divBdr>
        <w:top w:val="none" w:sz="0" w:space="0" w:color="auto"/>
        <w:left w:val="none" w:sz="0" w:space="0" w:color="auto"/>
        <w:bottom w:val="none" w:sz="0" w:space="0" w:color="auto"/>
        <w:right w:val="none" w:sz="0" w:space="0" w:color="auto"/>
      </w:divBdr>
    </w:div>
    <w:div w:id="1365255000">
      <w:marLeft w:val="640"/>
      <w:marRight w:val="0"/>
      <w:marTop w:val="0"/>
      <w:marBottom w:val="0"/>
      <w:divBdr>
        <w:top w:val="none" w:sz="0" w:space="0" w:color="auto"/>
        <w:left w:val="none" w:sz="0" w:space="0" w:color="auto"/>
        <w:bottom w:val="none" w:sz="0" w:space="0" w:color="auto"/>
        <w:right w:val="none" w:sz="0" w:space="0" w:color="auto"/>
      </w:divBdr>
    </w:div>
    <w:div w:id="1365404112">
      <w:marLeft w:val="640"/>
      <w:marRight w:val="0"/>
      <w:marTop w:val="0"/>
      <w:marBottom w:val="0"/>
      <w:divBdr>
        <w:top w:val="none" w:sz="0" w:space="0" w:color="auto"/>
        <w:left w:val="none" w:sz="0" w:space="0" w:color="auto"/>
        <w:bottom w:val="none" w:sz="0" w:space="0" w:color="auto"/>
        <w:right w:val="none" w:sz="0" w:space="0" w:color="auto"/>
      </w:divBdr>
    </w:div>
    <w:div w:id="1365473114">
      <w:marLeft w:val="640"/>
      <w:marRight w:val="0"/>
      <w:marTop w:val="0"/>
      <w:marBottom w:val="0"/>
      <w:divBdr>
        <w:top w:val="none" w:sz="0" w:space="0" w:color="auto"/>
        <w:left w:val="none" w:sz="0" w:space="0" w:color="auto"/>
        <w:bottom w:val="none" w:sz="0" w:space="0" w:color="auto"/>
        <w:right w:val="none" w:sz="0" w:space="0" w:color="auto"/>
      </w:divBdr>
    </w:div>
    <w:div w:id="1365670152">
      <w:marLeft w:val="640"/>
      <w:marRight w:val="0"/>
      <w:marTop w:val="0"/>
      <w:marBottom w:val="0"/>
      <w:divBdr>
        <w:top w:val="none" w:sz="0" w:space="0" w:color="auto"/>
        <w:left w:val="none" w:sz="0" w:space="0" w:color="auto"/>
        <w:bottom w:val="none" w:sz="0" w:space="0" w:color="auto"/>
        <w:right w:val="none" w:sz="0" w:space="0" w:color="auto"/>
      </w:divBdr>
    </w:div>
    <w:div w:id="1365710110">
      <w:marLeft w:val="640"/>
      <w:marRight w:val="0"/>
      <w:marTop w:val="0"/>
      <w:marBottom w:val="0"/>
      <w:divBdr>
        <w:top w:val="none" w:sz="0" w:space="0" w:color="auto"/>
        <w:left w:val="none" w:sz="0" w:space="0" w:color="auto"/>
        <w:bottom w:val="none" w:sz="0" w:space="0" w:color="auto"/>
        <w:right w:val="none" w:sz="0" w:space="0" w:color="auto"/>
      </w:divBdr>
    </w:div>
    <w:div w:id="1365788245">
      <w:marLeft w:val="640"/>
      <w:marRight w:val="0"/>
      <w:marTop w:val="0"/>
      <w:marBottom w:val="0"/>
      <w:divBdr>
        <w:top w:val="none" w:sz="0" w:space="0" w:color="auto"/>
        <w:left w:val="none" w:sz="0" w:space="0" w:color="auto"/>
        <w:bottom w:val="none" w:sz="0" w:space="0" w:color="auto"/>
        <w:right w:val="none" w:sz="0" w:space="0" w:color="auto"/>
      </w:divBdr>
    </w:div>
    <w:div w:id="1365865490">
      <w:marLeft w:val="640"/>
      <w:marRight w:val="0"/>
      <w:marTop w:val="0"/>
      <w:marBottom w:val="0"/>
      <w:divBdr>
        <w:top w:val="none" w:sz="0" w:space="0" w:color="auto"/>
        <w:left w:val="none" w:sz="0" w:space="0" w:color="auto"/>
        <w:bottom w:val="none" w:sz="0" w:space="0" w:color="auto"/>
        <w:right w:val="none" w:sz="0" w:space="0" w:color="auto"/>
      </w:divBdr>
    </w:div>
    <w:div w:id="1365981159">
      <w:marLeft w:val="640"/>
      <w:marRight w:val="0"/>
      <w:marTop w:val="0"/>
      <w:marBottom w:val="0"/>
      <w:divBdr>
        <w:top w:val="none" w:sz="0" w:space="0" w:color="auto"/>
        <w:left w:val="none" w:sz="0" w:space="0" w:color="auto"/>
        <w:bottom w:val="none" w:sz="0" w:space="0" w:color="auto"/>
        <w:right w:val="none" w:sz="0" w:space="0" w:color="auto"/>
      </w:divBdr>
    </w:div>
    <w:div w:id="1365981475">
      <w:marLeft w:val="640"/>
      <w:marRight w:val="0"/>
      <w:marTop w:val="0"/>
      <w:marBottom w:val="0"/>
      <w:divBdr>
        <w:top w:val="none" w:sz="0" w:space="0" w:color="auto"/>
        <w:left w:val="none" w:sz="0" w:space="0" w:color="auto"/>
        <w:bottom w:val="none" w:sz="0" w:space="0" w:color="auto"/>
        <w:right w:val="none" w:sz="0" w:space="0" w:color="auto"/>
      </w:divBdr>
    </w:div>
    <w:div w:id="1365986555">
      <w:marLeft w:val="640"/>
      <w:marRight w:val="0"/>
      <w:marTop w:val="0"/>
      <w:marBottom w:val="0"/>
      <w:divBdr>
        <w:top w:val="none" w:sz="0" w:space="0" w:color="auto"/>
        <w:left w:val="none" w:sz="0" w:space="0" w:color="auto"/>
        <w:bottom w:val="none" w:sz="0" w:space="0" w:color="auto"/>
        <w:right w:val="none" w:sz="0" w:space="0" w:color="auto"/>
      </w:divBdr>
    </w:div>
    <w:div w:id="1366099565">
      <w:marLeft w:val="640"/>
      <w:marRight w:val="0"/>
      <w:marTop w:val="0"/>
      <w:marBottom w:val="0"/>
      <w:divBdr>
        <w:top w:val="none" w:sz="0" w:space="0" w:color="auto"/>
        <w:left w:val="none" w:sz="0" w:space="0" w:color="auto"/>
        <w:bottom w:val="none" w:sz="0" w:space="0" w:color="auto"/>
        <w:right w:val="none" w:sz="0" w:space="0" w:color="auto"/>
      </w:divBdr>
    </w:div>
    <w:div w:id="1366103619">
      <w:marLeft w:val="640"/>
      <w:marRight w:val="0"/>
      <w:marTop w:val="0"/>
      <w:marBottom w:val="0"/>
      <w:divBdr>
        <w:top w:val="none" w:sz="0" w:space="0" w:color="auto"/>
        <w:left w:val="none" w:sz="0" w:space="0" w:color="auto"/>
        <w:bottom w:val="none" w:sz="0" w:space="0" w:color="auto"/>
        <w:right w:val="none" w:sz="0" w:space="0" w:color="auto"/>
      </w:divBdr>
    </w:div>
    <w:div w:id="1366252034">
      <w:marLeft w:val="640"/>
      <w:marRight w:val="0"/>
      <w:marTop w:val="0"/>
      <w:marBottom w:val="0"/>
      <w:divBdr>
        <w:top w:val="none" w:sz="0" w:space="0" w:color="auto"/>
        <w:left w:val="none" w:sz="0" w:space="0" w:color="auto"/>
        <w:bottom w:val="none" w:sz="0" w:space="0" w:color="auto"/>
        <w:right w:val="none" w:sz="0" w:space="0" w:color="auto"/>
      </w:divBdr>
    </w:div>
    <w:div w:id="1366254155">
      <w:marLeft w:val="640"/>
      <w:marRight w:val="0"/>
      <w:marTop w:val="0"/>
      <w:marBottom w:val="0"/>
      <w:divBdr>
        <w:top w:val="none" w:sz="0" w:space="0" w:color="auto"/>
        <w:left w:val="none" w:sz="0" w:space="0" w:color="auto"/>
        <w:bottom w:val="none" w:sz="0" w:space="0" w:color="auto"/>
        <w:right w:val="none" w:sz="0" w:space="0" w:color="auto"/>
      </w:divBdr>
    </w:div>
    <w:div w:id="1366255722">
      <w:marLeft w:val="640"/>
      <w:marRight w:val="0"/>
      <w:marTop w:val="0"/>
      <w:marBottom w:val="0"/>
      <w:divBdr>
        <w:top w:val="none" w:sz="0" w:space="0" w:color="auto"/>
        <w:left w:val="none" w:sz="0" w:space="0" w:color="auto"/>
        <w:bottom w:val="none" w:sz="0" w:space="0" w:color="auto"/>
        <w:right w:val="none" w:sz="0" w:space="0" w:color="auto"/>
      </w:divBdr>
    </w:div>
    <w:div w:id="1366324941">
      <w:marLeft w:val="640"/>
      <w:marRight w:val="0"/>
      <w:marTop w:val="0"/>
      <w:marBottom w:val="0"/>
      <w:divBdr>
        <w:top w:val="none" w:sz="0" w:space="0" w:color="auto"/>
        <w:left w:val="none" w:sz="0" w:space="0" w:color="auto"/>
        <w:bottom w:val="none" w:sz="0" w:space="0" w:color="auto"/>
        <w:right w:val="none" w:sz="0" w:space="0" w:color="auto"/>
      </w:divBdr>
    </w:div>
    <w:div w:id="1366520851">
      <w:marLeft w:val="640"/>
      <w:marRight w:val="0"/>
      <w:marTop w:val="0"/>
      <w:marBottom w:val="0"/>
      <w:divBdr>
        <w:top w:val="none" w:sz="0" w:space="0" w:color="auto"/>
        <w:left w:val="none" w:sz="0" w:space="0" w:color="auto"/>
        <w:bottom w:val="none" w:sz="0" w:space="0" w:color="auto"/>
        <w:right w:val="none" w:sz="0" w:space="0" w:color="auto"/>
      </w:divBdr>
    </w:div>
    <w:div w:id="1366564759">
      <w:marLeft w:val="640"/>
      <w:marRight w:val="0"/>
      <w:marTop w:val="0"/>
      <w:marBottom w:val="0"/>
      <w:divBdr>
        <w:top w:val="none" w:sz="0" w:space="0" w:color="auto"/>
        <w:left w:val="none" w:sz="0" w:space="0" w:color="auto"/>
        <w:bottom w:val="none" w:sz="0" w:space="0" w:color="auto"/>
        <w:right w:val="none" w:sz="0" w:space="0" w:color="auto"/>
      </w:divBdr>
    </w:div>
    <w:div w:id="1366713051">
      <w:marLeft w:val="640"/>
      <w:marRight w:val="0"/>
      <w:marTop w:val="0"/>
      <w:marBottom w:val="0"/>
      <w:divBdr>
        <w:top w:val="none" w:sz="0" w:space="0" w:color="auto"/>
        <w:left w:val="none" w:sz="0" w:space="0" w:color="auto"/>
        <w:bottom w:val="none" w:sz="0" w:space="0" w:color="auto"/>
        <w:right w:val="none" w:sz="0" w:space="0" w:color="auto"/>
      </w:divBdr>
    </w:div>
    <w:div w:id="1366757794">
      <w:marLeft w:val="640"/>
      <w:marRight w:val="0"/>
      <w:marTop w:val="0"/>
      <w:marBottom w:val="0"/>
      <w:divBdr>
        <w:top w:val="none" w:sz="0" w:space="0" w:color="auto"/>
        <w:left w:val="none" w:sz="0" w:space="0" w:color="auto"/>
        <w:bottom w:val="none" w:sz="0" w:space="0" w:color="auto"/>
        <w:right w:val="none" w:sz="0" w:space="0" w:color="auto"/>
      </w:divBdr>
    </w:div>
    <w:div w:id="1366834714">
      <w:marLeft w:val="640"/>
      <w:marRight w:val="0"/>
      <w:marTop w:val="0"/>
      <w:marBottom w:val="0"/>
      <w:divBdr>
        <w:top w:val="none" w:sz="0" w:space="0" w:color="auto"/>
        <w:left w:val="none" w:sz="0" w:space="0" w:color="auto"/>
        <w:bottom w:val="none" w:sz="0" w:space="0" w:color="auto"/>
        <w:right w:val="none" w:sz="0" w:space="0" w:color="auto"/>
      </w:divBdr>
    </w:div>
    <w:div w:id="1366909467">
      <w:marLeft w:val="640"/>
      <w:marRight w:val="0"/>
      <w:marTop w:val="0"/>
      <w:marBottom w:val="0"/>
      <w:divBdr>
        <w:top w:val="none" w:sz="0" w:space="0" w:color="auto"/>
        <w:left w:val="none" w:sz="0" w:space="0" w:color="auto"/>
        <w:bottom w:val="none" w:sz="0" w:space="0" w:color="auto"/>
        <w:right w:val="none" w:sz="0" w:space="0" w:color="auto"/>
      </w:divBdr>
    </w:div>
    <w:div w:id="1367023996">
      <w:marLeft w:val="640"/>
      <w:marRight w:val="0"/>
      <w:marTop w:val="0"/>
      <w:marBottom w:val="0"/>
      <w:divBdr>
        <w:top w:val="none" w:sz="0" w:space="0" w:color="auto"/>
        <w:left w:val="none" w:sz="0" w:space="0" w:color="auto"/>
        <w:bottom w:val="none" w:sz="0" w:space="0" w:color="auto"/>
        <w:right w:val="none" w:sz="0" w:space="0" w:color="auto"/>
      </w:divBdr>
    </w:div>
    <w:div w:id="1367172499">
      <w:marLeft w:val="640"/>
      <w:marRight w:val="0"/>
      <w:marTop w:val="0"/>
      <w:marBottom w:val="0"/>
      <w:divBdr>
        <w:top w:val="none" w:sz="0" w:space="0" w:color="auto"/>
        <w:left w:val="none" w:sz="0" w:space="0" w:color="auto"/>
        <w:bottom w:val="none" w:sz="0" w:space="0" w:color="auto"/>
        <w:right w:val="none" w:sz="0" w:space="0" w:color="auto"/>
      </w:divBdr>
    </w:div>
    <w:div w:id="1367178617">
      <w:marLeft w:val="640"/>
      <w:marRight w:val="0"/>
      <w:marTop w:val="0"/>
      <w:marBottom w:val="0"/>
      <w:divBdr>
        <w:top w:val="none" w:sz="0" w:space="0" w:color="auto"/>
        <w:left w:val="none" w:sz="0" w:space="0" w:color="auto"/>
        <w:bottom w:val="none" w:sz="0" w:space="0" w:color="auto"/>
        <w:right w:val="none" w:sz="0" w:space="0" w:color="auto"/>
      </w:divBdr>
    </w:div>
    <w:div w:id="1367215207">
      <w:marLeft w:val="640"/>
      <w:marRight w:val="0"/>
      <w:marTop w:val="0"/>
      <w:marBottom w:val="0"/>
      <w:divBdr>
        <w:top w:val="none" w:sz="0" w:space="0" w:color="auto"/>
        <w:left w:val="none" w:sz="0" w:space="0" w:color="auto"/>
        <w:bottom w:val="none" w:sz="0" w:space="0" w:color="auto"/>
        <w:right w:val="none" w:sz="0" w:space="0" w:color="auto"/>
      </w:divBdr>
    </w:div>
    <w:div w:id="1367290191">
      <w:marLeft w:val="640"/>
      <w:marRight w:val="0"/>
      <w:marTop w:val="0"/>
      <w:marBottom w:val="0"/>
      <w:divBdr>
        <w:top w:val="none" w:sz="0" w:space="0" w:color="auto"/>
        <w:left w:val="none" w:sz="0" w:space="0" w:color="auto"/>
        <w:bottom w:val="none" w:sz="0" w:space="0" w:color="auto"/>
        <w:right w:val="none" w:sz="0" w:space="0" w:color="auto"/>
      </w:divBdr>
    </w:div>
    <w:div w:id="1367364765">
      <w:marLeft w:val="640"/>
      <w:marRight w:val="0"/>
      <w:marTop w:val="0"/>
      <w:marBottom w:val="0"/>
      <w:divBdr>
        <w:top w:val="none" w:sz="0" w:space="0" w:color="auto"/>
        <w:left w:val="none" w:sz="0" w:space="0" w:color="auto"/>
        <w:bottom w:val="none" w:sz="0" w:space="0" w:color="auto"/>
        <w:right w:val="none" w:sz="0" w:space="0" w:color="auto"/>
      </w:divBdr>
    </w:div>
    <w:div w:id="1367438826">
      <w:marLeft w:val="640"/>
      <w:marRight w:val="0"/>
      <w:marTop w:val="0"/>
      <w:marBottom w:val="0"/>
      <w:divBdr>
        <w:top w:val="none" w:sz="0" w:space="0" w:color="auto"/>
        <w:left w:val="none" w:sz="0" w:space="0" w:color="auto"/>
        <w:bottom w:val="none" w:sz="0" w:space="0" w:color="auto"/>
        <w:right w:val="none" w:sz="0" w:space="0" w:color="auto"/>
      </w:divBdr>
    </w:div>
    <w:div w:id="1367680411">
      <w:marLeft w:val="640"/>
      <w:marRight w:val="0"/>
      <w:marTop w:val="0"/>
      <w:marBottom w:val="0"/>
      <w:divBdr>
        <w:top w:val="none" w:sz="0" w:space="0" w:color="auto"/>
        <w:left w:val="none" w:sz="0" w:space="0" w:color="auto"/>
        <w:bottom w:val="none" w:sz="0" w:space="0" w:color="auto"/>
        <w:right w:val="none" w:sz="0" w:space="0" w:color="auto"/>
      </w:divBdr>
    </w:div>
    <w:div w:id="1367752087">
      <w:marLeft w:val="640"/>
      <w:marRight w:val="0"/>
      <w:marTop w:val="0"/>
      <w:marBottom w:val="0"/>
      <w:divBdr>
        <w:top w:val="none" w:sz="0" w:space="0" w:color="auto"/>
        <w:left w:val="none" w:sz="0" w:space="0" w:color="auto"/>
        <w:bottom w:val="none" w:sz="0" w:space="0" w:color="auto"/>
        <w:right w:val="none" w:sz="0" w:space="0" w:color="auto"/>
      </w:divBdr>
    </w:div>
    <w:div w:id="1367869882">
      <w:marLeft w:val="640"/>
      <w:marRight w:val="0"/>
      <w:marTop w:val="0"/>
      <w:marBottom w:val="0"/>
      <w:divBdr>
        <w:top w:val="none" w:sz="0" w:space="0" w:color="auto"/>
        <w:left w:val="none" w:sz="0" w:space="0" w:color="auto"/>
        <w:bottom w:val="none" w:sz="0" w:space="0" w:color="auto"/>
        <w:right w:val="none" w:sz="0" w:space="0" w:color="auto"/>
      </w:divBdr>
    </w:div>
    <w:div w:id="1367874006">
      <w:marLeft w:val="640"/>
      <w:marRight w:val="0"/>
      <w:marTop w:val="0"/>
      <w:marBottom w:val="0"/>
      <w:divBdr>
        <w:top w:val="none" w:sz="0" w:space="0" w:color="auto"/>
        <w:left w:val="none" w:sz="0" w:space="0" w:color="auto"/>
        <w:bottom w:val="none" w:sz="0" w:space="0" w:color="auto"/>
        <w:right w:val="none" w:sz="0" w:space="0" w:color="auto"/>
      </w:divBdr>
    </w:div>
    <w:div w:id="1367944299">
      <w:marLeft w:val="640"/>
      <w:marRight w:val="0"/>
      <w:marTop w:val="0"/>
      <w:marBottom w:val="0"/>
      <w:divBdr>
        <w:top w:val="none" w:sz="0" w:space="0" w:color="auto"/>
        <w:left w:val="none" w:sz="0" w:space="0" w:color="auto"/>
        <w:bottom w:val="none" w:sz="0" w:space="0" w:color="auto"/>
        <w:right w:val="none" w:sz="0" w:space="0" w:color="auto"/>
      </w:divBdr>
    </w:div>
    <w:div w:id="1368065514">
      <w:marLeft w:val="640"/>
      <w:marRight w:val="0"/>
      <w:marTop w:val="0"/>
      <w:marBottom w:val="0"/>
      <w:divBdr>
        <w:top w:val="none" w:sz="0" w:space="0" w:color="auto"/>
        <w:left w:val="none" w:sz="0" w:space="0" w:color="auto"/>
        <w:bottom w:val="none" w:sz="0" w:space="0" w:color="auto"/>
        <w:right w:val="none" w:sz="0" w:space="0" w:color="auto"/>
      </w:divBdr>
    </w:div>
    <w:div w:id="1368136859">
      <w:marLeft w:val="640"/>
      <w:marRight w:val="0"/>
      <w:marTop w:val="0"/>
      <w:marBottom w:val="0"/>
      <w:divBdr>
        <w:top w:val="none" w:sz="0" w:space="0" w:color="auto"/>
        <w:left w:val="none" w:sz="0" w:space="0" w:color="auto"/>
        <w:bottom w:val="none" w:sz="0" w:space="0" w:color="auto"/>
        <w:right w:val="none" w:sz="0" w:space="0" w:color="auto"/>
      </w:divBdr>
    </w:div>
    <w:div w:id="1368141991">
      <w:marLeft w:val="640"/>
      <w:marRight w:val="0"/>
      <w:marTop w:val="0"/>
      <w:marBottom w:val="0"/>
      <w:divBdr>
        <w:top w:val="none" w:sz="0" w:space="0" w:color="auto"/>
        <w:left w:val="none" w:sz="0" w:space="0" w:color="auto"/>
        <w:bottom w:val="none" w:sz="0" w:space="0" w:color="auto"/>
        <w:right w:val="none" w:sz="0" w:space="0" w:color="auto"/>
      </w:divBdr>
    </w:div>
    <w:div w:id="1368216869">
      <w:marLeft w:val="640"/>
      <w:marRight w:val="0"/>
      <w:marTop w:val="0"/>
      <w:marBottom w:val="0"/>
      <w:divBdr>
        <w:top w:val="none" w:sz="0" w:space="0" w:color="auto"/>
        <w:left w:val="none" w:sz="0" w:space="0" w:color="auto"/>
        <w:bottom w:val="none" w:sz="0" w:space="0" w:color="auto"/>
        <w:right w:val="none" w:sz="0" w:space="0" w:color="auto"/>
      </w:divBdr>
    </w:div>
    <w:div w:id="1368217960">
      <w:marLeft w:val="640"/>
      <w:marRight w:val="0"/>
      <w:marTop w:val="0"/>
      <w:marBottom w:val="0"/>
      <w:divBdr>
        <w:top w:val="none" w:sz="0" w:space="0" w:color="auto"/>
        <w:left w:val="none" w:sz="0" w:space="0" w:color="auto"/>
        <w:bottom w:val="none" w:sz="0" w:space="0" w:color="auto"/>
        <w:right w:val="none" w:sz="0" w:space="0" w:color="auto"/>
      </w:divBdr>
    </w:div>
    <w:div w:id="1368220743">
      <w:marLeft w:val="640"/>
      <w:marRight w:val="0"/>
      <w:marTop w:val="0"/>
      <w:marBottom w:val="0"/>
      <w:divBdr>
        <w:top w:val="none" w:sz="0" w:space="0" w:color="auto"/>
        <w:left w:val="none" w:sz="0" w:space="0" w:color="auto"/>
        <w:bottom w:val="none" w:sz="0" w:space="0" w:color="auto"/>
        <w:right w:val="none" w:sz="0" w:space="0" w:color="auto"/>
      </w:divBdr>
    </w:div>
    <w:div w:id="1368260763">
      <w:marLeft w:val="640"/>
      <w:marRight w:val="0"/>
      <w:marTop w:val="0"/>
      <w:marBottom w:val="0"/>
      <w:divBdr>
        <w:top w:val="none" w:sz="0" w:space="0" w:color="auto"/>
        <w:left w:val="none" w:sz="0" w:space="0" w:color="auto"/>
        <w:bottom w:val="none" w:sz="0" w:space="0" w:color="auto"/>
        <w:right w:val="none" w:sz="0" w:space="0" w:color="auto"/>
      </w:divBdr>
    </w:div>
    <w:div w:id="1368263662">
      <w:marLeft w:val="640"/>
      <w:marRight w:val="0"/>
      <w:marTop w:val="0"/>
      <w:marBottom w:val="0"/>
      <w:divBdr>
        <w:top w:val="none" w:sz="0" w:space="0" w:color="auto"/>
        <w:left w:val="none" w:sz="0" w:space="0" w:color="auto"/>
        <w:bottom w:val="none" w:sz="0" w:space="0" w:color="auto"/>
        <w:right w:val="none" w:sz="0" w:space="0" w:color="auto"/>
      </w:divBdr>
    </w:div>
    <w:div w:id="1368287871">
      <w:marLeft w:val="640"/>
      <w:marRight w:val="0"/>
      <w:marTop w:val="0"/>
      <w:marBottom w:val="0"/>
      <w:divBdr>
        <w:top w:val="none" w:sz="0" w:space="0" w:color="auto"/>
        <w:left w:val="none" w:sz="0" w:space="0" w:color="auto"/>
        <w:bottom w:val="none" w:sz="0" w:space="0" w:color="auto"/>
        <w:right w:val="none" w:sz="0" w:space="0" w:color="auto"/>
      </w:divBdr>
    </w:div>
    <w:div w:id="1368409000">
      <w:marLeft w:val="640"/>
      <w:marRight w:val="0"/>
      <w:marTop w:val="0"/>
      <w:marBottom w:val="0"/>
      <w:divBdr>
        <w:top w:val="none" w:sz="0" w:space="0" w:color="auto"/>
        <w:left w:val="none" w:sz="0" w:space="0" w:color="auto"/>
        <w:bottom w:val="none" w:sz="0" w:space="0" w:color="auto"/>
        <w:right w:val="none" w:sz="0" w:space="0" w:color="auto"/>
      </w:divBdr>
    </w:div>
    <w:div w:id="1368411833">
      <w:marLeft w:val="640"/>
      <w:marRight w:val="0"/>
      <w:marTop w:val="0"/>
      <w:marBottom w:val="0"/>
      <w:divBdr>
        <w:top w:val="none" w:sz="0" w:space="0" w:color="auto"/>
        <w:left w:val="none" w:sz="0" w:space="0" w:color="auto"/>
        <w:bottom w:val="none" w:sz="0" w:space="0" w:color="auto"/>
        <w:right w:val="none" w:sz="0" w:space="0" w:color="auto"/>
      </w:divBdr>
    </w:div>
    <w:div w:id="1368481631">
      <w:marLeft w:val="640"/>
      <w:marRight w:val="0"/>
      <w:marTop w:val="0"/>
      <w:marBottom w:val="0"/>
      <w:divBdr>
        <w:top w:val="none" w:sz="0" w:space="0" w:color="auto"/>
        <w:left w:val="none" w:sz="0" w:space="0" w:color="auto"/>
        <w:bottom w:val="none" w:sz="0" w:space="0" w:color="auto"/>
        <w:right w:val="none" w:sz="0" w:space="0" w:color="auto"/>
      </w:divBdr>
    </w:div>
    <w:div w:id="1368481716">
      <w:marLeft w:val="640"/>
      <w:marRight w:val="0"/>
      <w:marTop w:val="0"/>
      <w:marBottom w:val="0"/>
      <w:divBdr>
        <w:top w:val="none" w:sz="0" w:space="0" w:color="auto"/>
        <w:left w:val="none" w:sz="0" w:space="0" w:color="auto"/>
        <w:bottom w:val="none" w:sz="0" w:space="0" w:color="auto"/>
        <w:right w:val="none" w:sz="0" w:space="0" w:color="auto"/>
      </w:divBdr>
    </w:div>
    <w:div w:id="1368524205">
      <w:marLeft w:val="640"/>
      <w:marRight w:val="0"/>
      <w:marTop w:val="0"/>
      <w:marBottom w:val="0"/>
      <w:divBdr>
        <w:top w:val="none" w:sz="0" w:space="0" w:color="auto"/>
        <w:left w:val="none" w:sz="0" w:space="0" w:color="auto"/>
        <w:bottom w:val="none" w:sz="0" w:space="0" w:color="auto"/>
        <w:right w:val="none" w:sz="0" w:space="0" w:color="auto"/>
      </w:divBdr>
    </w:div>
    <w:div w:id="1368531710">
      <w:marLeft w:val="640"/>
      <w:marRight w:val="0"/>
      <w:marTop w:val="0"/>
      <w:marBottom w:val="0"/>
      <w:divBdr>
        <w:top w:val="none" w:sz="0" w:space="0" w:color="auto"/>
        <w:left w:val="none" w:sz="0" w:space="0" w:color="auto"/>
        <w:bottom w:val="none" w:sz="0" w:space="0" w:color="auto"/>
        <w:right w:val="none" w:sz="0" w:space="0" w:color="auto"/>
      </w:divBdr>
    </w:div>
    <w:div w:id="1368721987">
      <w:marLeft w:val="640"/>
      <w:marRight w:val="0"/>
      <w:marTop w:val="0"/>
      <w:marBottom w:val="0"/>
      <w:divBdr>
        <w:top w:val="none" w:sz="0" w:space="0" w:color="auto"/>
        <w:left w:val="none" w:sz="0" w:space="0" w:color="auto"/>
        <w:bottom w:val="none" w:sz="0" w:space="0" w:color="auto"/>
        <w:right w:val="none" w:sz="0" w:space="0" w:color="auto"/>
      </w:divBdr>
    </w:div>
    <w:div w:id="1368869184">
      <w:marLeft w:val="640"/>
      <w:marRight w:val="0"/>
      <w:marTop w:val="0"/>
      <w:marBottom w:val="0"/>
      <w:divBdr>
        <w:top w:val="none" w:sz="0" w:space="0" w:color="auto"/>
        <w:left w:val="none" w:sz="0" w:space="0" w:color="auto"/>
        <w:bottom w:val="none" w:sz="0" w:space="0" w:color="auto"/>
        <w:right w:val="none" w:sz="0" w:space="0" w:color="auto"/>
      </w:divBdr>
    </w:div>
    <w:div w:id="1368876775">
      <w:marLeft w:val="640"/>
      <w:marRight w:val="0"/>
      <w:marTop w:val="0"/>
      <w:marBottom w:val="0"/>
      <w:divBdr>
        <w:top w:val="none" w:sz="0" w:space="0" w:color="auto"/>
        <w:left w:val="none" w:sz="0" w:space="0" w:color="auto"/>
        <w:bottom w:val="none" w:sz="0" w:space="0" w:color="auto"/>
        <w:right w:val="none" w:sz="0" w:space="0" w:color="auto"/>
      </w:divBdr>
    </w:div>
    <w:div w:id="1368986190">
      <w:marLeft w:val="640"/>
      <w:marRight w:val="0"/>
      <w:marTop w:val="0"/>
      <w:marBottom w:val="0"/>
      <w:divBdr>
        <w:top w:val="none" w:sz="0" w:space="0" w:color="auto"/>
        <w:left w:val="none" w:sz="0" w:space="0" w:color="auto"/>
        <w:bottom w:val="none" w:sz="0" w:space="0" w:color="auto"/>
        <w:right w:val="none" w:sz="0" w:space="0" w:color="auto"/>
      </w:divBdr>
    </w:div>
    <w:div w:id="1369140741">
      <w:marLeft w:val="640"/>
      <w:marRight w:val="0"/>
      <w:marTop w:val="0"/>
      <w:marBottom w:val="0"/>
      <w:divBdr>
        <w:top w:val="none" w:sz="0" w:space="0" w:color="auto"/>
        <w:left w:val="none" w:sz="0" w:space="0" w:color="auto"/>
        <w:bottom w:val="none" w:sz="0" w:space="0" w:color="auto"/>
        <w:right w:val="none" w:sz="0" w:space="0" w:color="auto"/>
      </w:divBdr>
    </w:div>
    <w:div w:id="1369141365">
      <w:marLeft w:val="640"/>
      <w:marRight w:val="0"/>
      <w:marTop w:val="0"/>
      <w:marBottom w:val="0"/>
      <w:divBdr>
        <w:top w:val="none" w:sz="0" w:space="0" w:color="auto"/>
        <w:left w:val="none" w:sz="0" w:space="0" w:color="auto"/>
        <w:bottom w:val="none" w:sz="0" w:space="0" w:color="auto"/>
        <w:right w:val="none" w:sz="0" w:space="0" w:color="auto"/>
      </w:divBdr>
    </w:div>
    <w:div w:id="1369182190">
      <w:marLeft w:val="640"/>
      <w:marRight w:val="0"/>
      <w:marTop w:val="0"/>
      <w:marBottom w:val="0"/>
      <w:divBdr>
        <w:top w:val="none" w:sz="0" w:space="0" w:color="auto"/>
        <w:left w:val="none" w:sz="0" w:space="0" w:color="auto"/>
        <w:bottom w:val="none" w:sz="0" w:space="0" w:color="auto"/>
        <w:right w:val="none" w:sz="0" w:space="0" w:color="auto"/>
      </w:divBdr>
    </w:div>
    <w:div w:id="1369259138">
      <w:marLeft w:val="640"/>
      <w:marRight w:val="0"/>
      <w:marTop w:val="0"/>
      <w:marBottom w:val="0"/>
      <w:divBdr>
        <w:top w:val="none" w:sz="0" w:space="0" w:color="auto"/>
        <w:left w:val="none" w:sz="0" w:space="0" w:color="auto"/>
        <w:bottom w:val="none" w:sz="0" w:space="0" w:color="auto"/>
        <w:right w:val="none" w:sz="0" w:space="0" w:color="auto"/>
      </w:divBdr>
    </w:div>
    <w:div w:id="1369450989">
      <w:marLeft w:val="640"/>
      <w:marRight w:val="0"/>
      <w:marTop w:val="0"/>
      <w:marBottom w:val="0"/>
      <w:divBdr>
        <w:top w:val="none" w:sz="0" w:space="0" w:color="auto"/>
        <w:left w:val="none" w:sz="0" w:space="0" w:color="auto"/>
        <w:bottom w:val="none" w:sz="0" w:space="0" w:color="auto"/>
        <w:right w:val="none" w:sz="0" w:space="0" w:color="auto"/>
      </w:divBdr>
    </w:div>
    <w:div w:id="1369526240">
      <w:marLeft w:val="640"/>
      <w:marRight w:val="0"/>
      <w:marTop w:val="0"/>
      <w:marBottom w:val="0"/>
      <w:divBdr>
        <w:top w:val="none" w:sz="0" w:space="0" w:color="auto"/>
        <w:left w:val="none" w:sz="0" w:space="0" w:color="auto"/>
        <w:bottom w:val="none" w:sz="0" w:space="0" w:color="auto"/>
        <w:right w:val="none" w:sz="0" w:space="0" w:color="auto"/>
      </w:divBdr>
    </w:div>
    <w:div w:id="1369527868">
      <w:marLeft w:val="640"/>
      <w:marRight w:val="0"/>
      <w:marTop w:val="0"/>
      <w:marBottom w:val="0"/>
      <w:divBdr>
        <w:top w:val="none" w:sz="0" w:space="0" w:color="auto"/>
        <w:left w:val="none" w:sz="0" w:space="0" w:color="auto"/>
        <w:bottom w:val="none" w:sz="0" w:space="0" w:color="auto"/>
        <w:right w:val="none" w:sz="0" w:space="0" w:color="auto"/>
      </w:divBdr>
    </w:div>
    <w:div w:id="1369599133">
      <w:marLeft w:val="640"/>
      <w:marRight w:val="0"/>
      <w:marTop w:val="0"/>
      <w:marBottom w:val="0"/>
      <w:divBdr>
        <w:top w:val="none" w:sz="0" w:space="0" w:color="auto"/>
        <w:left w:val="none" w:sz="0" w:space="0" w:color="auto"/>
        <w:bottom w:val="none" w:sz="0" w:space="0" w:color="auto"/>
        <w:right w:val="none" w:sz="0" w:space="0" w:color="auto"/>
      </w:divBdr>
    </w:div>
    <w:div w:id="1369646882">
      <w:marLeft w:val="640"/>
      <w:marRight w:val="0"/>
      <w:marTop w:val="0"/>
      <w:marBottom w:val="0"/>
      <w:divBdr>
        <w:top w:val="none" w:sz="0" w:space="0" w:color="auto"/>
        <w:left w:val="none" w:sz="0" w:space="0" w:color="auto"/>
        <w:bottom w:val="none" w:sz="0" w:space="0" w:color="auto"/>
        <w:right w:val="none" w:sz="0" w:space="0" w:color="auto"/>
      </w:divBdr>
    </w:div>
    <w:div w:id="1369795411">
      <w:marLeft w:val="640"/>
      <w:marRight w:val="0"/>
      <w:marTop w:val="0"/>
      <w:marBottom w:val="0"/>
      <w:divBdr>
        <w:top w:val="none" w:sz="0" w:space="0" w:color="auto"/>
        <w:left w:val="none" w:sz="0" w:space="0" w:color="auto"/>
        <w:bottom w:val="none" w:sz="0" w:space="0" w:color="auto"/>
        <w:right w:val="none" w:sz="0" w:space="0" w:color="auto"/>
      </w:divBdr>
    </w:div>
    <w:div w:id="1369800430">
      <w:marLeft w:val="640"/>
      <w:marRight w:val="0"/>
      <w:marTop w:val="0"/>
      <w:marBottom w:val="0"/>
      <w:divBdr>
        <w:top w:val="none" w:sz="0" w:space="0" w:color="auto"/>
        <w:left w:val="none" w:sz="0" w:space="0" w:color="auto"/>
        <w:bottom w:val="none" w:sz="0" w:space="0" w:color="auto"/>
        <w:right w:val="none" w:sz="0" w:space="0" w:color="auto"/>
      </w:divBdr>
    </w:div>
    <w:div w:id="1369840105">
      <w:marLeft w:val="640"/>
      <w:marRight w:val="0"/>
      <w:marTop w:val="0"/>
      <w:marBottom w:val="0"/>
      <w:divBdr>
        <w:top w:val="none" w:sz="0" w:space="0" w:color="auto"/>
        <w:left w:val="none" w:sz="0" w:space="0" w:color="auto"/>
        <w:bottom w:val="none" w:sz="0" w:space="0" w:color="auto"/>
        <w:right w:val="none" w:sz="0" w:space="0" w:color="auto"/>
      </w:divBdr>
    </w:div>
    <w:div w:id="1369987098">
      <w:marLeft w:val="640"/>
      <w:marRight w:val="0"/>
      <w:marTop w:val="0"/>
      <w:marBottom w:val="0"/>
      <w:divBdr>
        <w:top w:val="none" w:sz="0" w:space="0" w:color="auto"/>
        <w:left w:val="none" w:sz="0" w:space="0" w:color="auto"/>
        <w:bottom w:val="none" w:sz="0" w:space="0" w:color="auto"/>
        <w:right w:val="none" w:sz="0" w:space="0" w:color="auto"/>
      </w:divBdr>
    </w:div>
    <w:div w:id="1369993451">
      <w:marLeft w:val="640"/>
      <w:marRight w:val="0"/>
      <w:marTop w:val="0"/>
      <w:marBottom w:val="0"/>
      <w:divBdr>
        <w:top w:val="none" w:sz="0" w:space="0" w:color="auto"/>
        <w:left w:val="none" w:sz="0" w:space="0" w:color="auto"/>
        <w:bottom w:val="none" w:sz="0" w:space="0" w:color="auto"/>
        <w:right w:val="none" w:sz="0" w:space="0" w:color="auto"/>
      </w:divBdr>
    </w:div>
    <w:div w:id="1369993658">
      <w:marLeft w:val="640"/>
      <w:marRight w:val="0"/>
      <w:marTop w:val="0"/>
      <w:marBottom w:val="0"/>
      <w:divBdr>
        <w:top w:val="none" w:sz="0" w:space="0" w:color="auto"/>
        <w:left w:val="none" w:sz="0" w:space="0" w:color="auto"/>
        <w:bottom w:val="none" w:sz="0" w:space="0" w:color="auto"/>
        <w:right w:val="none" w:sz="0" w:space="0" w:color="auto"/>
      </w:divBdr>
    </w:div>
    <w:div w:id="1370032164">
      <w:marLeft w:val="640"/>
      <w:marRight w:val="0"/>
      <w:marTop w:val="0"/>
      <w:marBottom w:val="0"/>
      <w:divBdr>
        <w:top w:val="none" w:sz="0" w:space="0" w:color="auto"/>
        <w:left w:val="none" w:sz="0" w:space="0" w:color="auto"/>
        <w:bottom w:val="none" w:sz="0" w:space="0" w:color="auto"/>
        <w:right w:val="none" w:sz="0" w:space="0" w:color="auto"/>
      </w:divBdr>
    </w:div>
    <w:div w:id="1370059953">
      <w:marLeft w:val="640"/>
      <w:marRight w:val="0"/>
      <w:marTop w:val="0"/>
      <w:marBottom w:val="0"/>
      <w:divBdr>
        <w:top w:val="none" w:sz="0" w:space="0" w:color="auto"/>
        <w:left w:val="none" w:sz="0" w:space="0" w:color="auto"/>
        <w:bottom w:val="none" w:sz="0" w:space="0" w:color="auto"/>
        <w:right w:val="none" w:sz="0" w:space="0" w:color="auto"/>
      </w:divBdr>
    </w:div>
    <w:div w:id="1370061846">
      <w:marLeft w:val="640"/>
      <w:marRight w:val="0"/>
      <w:marTop w:val="0"/>
      <w:marBottom w:val="0"/>
      <w:divBdr>
        <w:top w:val="none" w:sz="0" w:space="0" w:color="auto"/>
        <w:left w:val="none" w:sz="0" w:space="0" w:color="auto"/>
        <w:bottom w:val="none" w:sz="0" w:space="0" w:color="auto"/>
        <w:right w:val="none" w:sz="0" w:space="0" w:color="auto"/>
      </w:divBdr>
    </w:div>
    <w:div w:id="1370062568">
      <w:marLeft w:val="640"/>
      <w:marRight w:val="0"/>
      <w:marTop w:val="0"/>
      <w:marBottom w:val="0"/>
      <w:divBdr>
        <w:top w:val="none" w:sz="0" w:space="0" w:color="auto"/>
        <w:left w:val="none" w:sz="0" w:space="0" w:color="auto"/>
        <w:bottom w:val="none" w:sz="0" w:space="0" w:color="auto"/>
        <w:right w:val="none" w:sz="0" w:space="0" w:color="auto"/>
      </w:divBdr>
    </w:div>
    <w:div w:id="1370104482">
      <w:marLeft w:val="640"/>
      <w:marRight w:val="0"/>
      <w:marTop w:val="0"/>
      <w:marBottom w:val="0"/>
      <w:divBdr>
        <w:top w:val="none" w:sz="0" w:space="0" w:color="auto"/>
        <w:left w:val="none" w:sz="0" w:space="0" w:color="auto"/>
        <w:bottom w:val="none" w:sz="0" w:space="0" w:color="auto"/>
        <w:right w:val="none" w:sz="0" w:space="0" w:color="auto"/>
      </w:divBdr>
    </w:div>
    <w:div w:id="1370105053">
      <w:marLeft w:val="640"/>
      <w:marRight w:val="0"/>
      <w:marTop w:val="0"/>
      <w:marBottom w:val="0"/>
      <w:divBdr>
        <w:top w:val="none" w:sz="0" w:space="0" w:color="auto"/>
        <w:left w:val="none" w:sz="0" w:space="0" w:color="auto"/>
        <w:bottom w:val="none" w:sz="0" w:space="0" w:color="auto"/>
        <w:right w:val="none" w:sz="0" w:space="0" w:color="auto"/>
      </w:divBdr>
    </w:div>
    <w:div w:id="1370179088">
      <w:marLeft w:val="640"/>
      <w:marRight w:val="0"/>
      <w:marTop w:val="0"/>
      <w:marBottom w:val="0"/>
      <w:divBdr>
        <w:top w:val="none" w:sz="0" w:space="0" w:color="auto"/>
        <w:left w:val="none" w:sz="0" w:space="0" w:color="auto"/>
        <w:bottom w:val="none" w:sz="0" w:space="0" w:color="auto"/>
        <w:right w:val="none" w:sz="0" w:space="0" w:color="auto"/>
      </w:divBdr>
    </w:div>
    <w:div w:id="1370297571">
      <w:marLeft w:val="640"/>
      <w:marRight w:val="0"/>
      <w:marTop w:val="0"/>
      <w:marBottom w:val="0"/>
      <w:divBdr>
        <w:top w:val="none" w:sz="0" w:space="0" w:color="auto"/>
        <w:left w:val="none" w:sz="0" w:space="0" w:color="auto"/>
        <w:bottom w:val="none" w:sz="0" w:space="0" w:color="auto"/>
        <w:right w:val="none" w:sz="0" w:space="0" w:color="auto"/>
      </w:divBdr>
    </w:div>
    <w:div w:id="1370297687">
      <w:marLeft w:val="640"/>
      <w:marRight w:val="0"/>
      <w:marTop w:val="0"/>
      <w:marBottom w:val="0"/>
      <w:divBdr>
        <w:top w:val="none" w:sz="0" w:space="0" w:color="auto"/>
        <w:left w:val="none" w:sz="0" w:space="0" w:color="auto"/>
        <w:bottom w:val="none" w:sz="0" w:space="0" w:color="auto"/>
        <w:right w:val="none" w:sz="0" w:space="0" w:color="auto"/>
      </w:divBdr>
    </w:div>
    <w:div w:id="1370303835">
      <w:marLeft w:val="640"/>
      <w:marRight w:val="0"/>
      <w:marTop w:val="0"/>
      <w:marBottom w:val="0"/>
      <w:divBdr>
        <w:top w:val="none" w:sz="0" w:space="0" w:color="auto"/>
        <w:left w:val="none" w:sz="0" w:space="0" w:color="auto"/>
        <w:bottom w:val="none" w:sz="0" w:space="0" w:color="auto"/>
        <w:right w:val="none" w:sz="0" w:space="0" w:color="auto"/>
      </w:divBdr>
    </w:div>
    <w:div w:id="1370491808">
      <w:marLeft w:val="640"/>
      <w:marRight w:val="0"/>
      <w:marTop w:val="0"/>
      <w:marBottom w:val="0"/>
      <w:divBdr>
        <w:top w:val="none" w:sz="0" w:space="0" w:color="auto"/>
        <w:left w:val="none" w:sz="0" w:space="0" w:color="auto"/>
        <w:bottom w:val="none" w:sz="0" w:space="0" w:color="auto"/>
        <w:right w:val="none" w:sz="0" w:space="0" w:color="auto"/>
      </w:divBdr>
    </w:div>
    <w:div w:id="1370647572">
      <w:marLeft w:val="640"/>
      <w:marRight w:val="0"/>
      <w:marTop w:val="0"/>
      <w:marBottom w:val="0"/>
      <w:divBdr>
        <w:top w:val="none" w:sz="0" w:space="0" w:color="auto"/>
        <w:left w:val="none" w:sz="0" w:space="0" w:color="auto"/>
        <w:bottom w:val="none" w:sz="0" w:space="0" w:color="auto"/>
        <w:right w:val="none" w:sz="0" w:space="0" w:color="auto"/>
      </w:divBdr>
    </w:div>
    <w:div w:id="1370686605">
      <w:marLeft w:val="640"/>
      <w:marRight w:val="0"/>
      <w:marTop w:val="0"/>
      <w:marBottom w:val="0"/>
      <w:divBdr>
        <w:top w:val="none" w:sz="0" w:space="0" w:color="auto"/>
        <w:left w:val="none" w:sz="0" w:space="0" w:color="auto"/>
        <w:bottom w:val="none" w:sz="0" w:space="0" w:color="auto"/>
        <w:right w:val="none" w:sz="0" w:space="0" w:color="auto"/>
      </w:divBdr>
    </w:div>
    <w:div w:id="1370764751">
      <w:marLeft w:val="640"/>
      <w:marRight w:val="0"/>
      <w:marTop w:val="0"/>
      <w:marBottom w:val="0"/>
      <w:divBdr>
        <w:top w:val="none" w:sz="0" w:space="0" w:color="auto"/>
        <w:left w:val="none" w:sz="0" w:space="0" w:color="auto"/>
        <w:bottom w:val="none" w:sz="0" w:space="0" w:color="auto"/>
        <w:right w:val="none" w:sz="0" w:space="0" w:color="auto"/>
      </w:divBdr>
    </w:div>
    <w:div w:id="1370767346">
      <w:marLeft w:val="640"/>
      <w:marRight w:val="0"/>
      <w:marTop w:val="0"/>
      <w:marBottom w:val="0"/>
      <w:divBdr>
        <w:top w:val="none" w:sz="0" w:space="0" w:color="auto"/>
        <w:left w:val="none" w:sz="0" w:space="0" w:color="auto"/>
        <w:bottom w:val="none" w:sz="0" w:space="0" w:color="auto"/>
        <w:right w:val="none" w:sz="0" w:space="0" w:color="auto"/>
      </w:divBdr>
    </w:div>
    <w:div w:id="1371107381">
      <w:marLeft w:val="640"/>
      <w:marRight w:val="0"/>
      <w:marTop w:val="0"/>
      <w:marBottom w:val="0"/>
      <w:divBdr>
        <w:top w:val="none" w:sz="0" w:space="0" w:color="auto"/>
        <w:left w:val="none" w:sz="0" w:space="0" w:color="auto"/>
        <w:bottom w:val="none" w:sz="0" w:space="0" w:color="auto"/>
        <w:right w:val="none" w:sz="0" w:space="0" w:color="auto"/>
      </w:divBdr>
    </w:div>
    <w:div w:id="1371110029">
      <w:marLeft w:val="640"/>
      <w:marRight w:val="0"/>
      <w:marTop w:val="0"/>
      <w:marBottom w:val="0"/>
      <w:divBdr>
        <w:top w:val="none" w:sz="0" w:space="0" w:color="auto"/>
        <w:left w:val="none" w:sz="0" w:space="0" w:color="auto"/>
        <w:bottom w:val="none" w:sz="0" w:space="0" w:color="auto"/>
        <w:right w:val="none" w:sz="0" w:space="0" w:color="auto"/>
      </w:divBdr>
    </w:div>
    <w:div w:id="1371150400">
      <w:marLeft w:val="640"/>
      <w:marRight w:val="0"/>
      <w:marTop w:val="0"/>
      <w:marBottom w:val="0"/>
      <w:divBdr>
        <w:top w:val="none" w:sz="0" w:space="0" w:color="auto"/>
        <w:left w:val="none" w:sz="0" w:space="0" w:color="auto"/>
        <w:bottom w:val="none" w:sz="0" w:space="0" w:color="auto"/>
        <w:right w:val="none" w:sz="0" w:space="0" w:color="auto"/>
      </w:divBdr>
    </w:div>
    <w:div w:id="1371222388">
      <w:marLeft w:val="640"/>
      <w:marRight w:val="0"/>
      <w:marTop w:val="0"/>
      <w:marBottom w:val="0"/>
      <w:divBdr>
        <w:top w:val="none" w:sz="0" w:space="0" w:color="auto"/>
        <w:left w:val="none" w:sz="0" w:space="0" w:color="auto"/>
        <w:bottom w:val="none" w:sz="0" w:space="0" w:color="auto"/>
        <w:right w:val="none" w:sz="0" w:space="0" w:color="auto"/>
      </w:divBdr>
    </w:div>
    <w:div w:id="1371301285">
      <w:marLeft w:val="640"/>
      <w:marRight w:val="0"/>
      <w:marTop w:val="0"/>
      <w:marBottom w:val="0"/>
      <w:divBdr>
        <w:top w:val="none" w:sz="0" w:space="0" w:color="auto"/>
        <w:left w:val="none" w:sz="0" w:space="0" w:color="auto"/>
        <w:bottom w:val="none" w:sz="0" w:space="0" w:color="auto"/>
        <w:right w:val="none" w:sz="0" w:space="0" w:color="auto"/>
      </w:divBdr>
    </w:div>
    <w:div w:id="1371301751">
      <w:marLeft w:val="640"/>
      <w:marRight w:val="0"/>
      <w:marTop w:val="0"/>
      <w:marBottom w:val="0"/>
      <w:divBdr>
        <w:top w:val="none" w:sz="0" w:space="0" w:color="auto"/>
        <w:left w:val="none" w:sz="0" w:space="0" w:color="auto"/>
        <w:bottom w:val="none" w:sz="0" w:space="0" w:color="auto"/>
        <w:right w:val="none" w:sz="0" w:space="0" w:color="auto"/>
      </w:divBdr>
    </w:div>
    <w:div w:id="1371346721">
      <w:marLeft w:val="640"/>
      <w:marRight w:val="0"/>
      <w:marTop w:val="0"/>
      <w:marBottom w:val="0"/>
      <w:divBdr>
        <w:top w:val="none" w:sz="0" w:space="0" w:color="auto"/>
        <w:left w:val="none" w:sz="0" w:space="0" w:color="auto"/>
        <w:bottom w:val="none" w:sz="0" w:space="0" w:color="auto"/>
        <w:right w:val="none" w:sz="0" w:space="0" w:color="auto"/>
      </w:divBdr>
    </w:div>
    <w:div w:id="1371421568">
      <w:marLeft w:val="640"/>
      <w:marRight w:val="0"/>
      <w:marTop w:val="0"/>
      <w:marBottom w:val="0"/>
      <w:divBdr>
        <w:top w:val="none" w:sz="0" w:space="0" w:color="auto"/>
        <w:left w:val="none" w:sz="0" w:space="0" w:color="auto"/>
        <w:bottom w:val="none" w:sz="0" w:space="0" w:color="auto"/>
        <w:right w:val="none" w:sz="0" w:space="0" w:color="auto"/>
      </w:divBdr>
    </w:div>
    <w:div w:id="1371491435">
      <w:marLeft w:val="640"/>
      <w:marRight w:val="0"/>
      <w:marTop w:val="0"/>
      <w:marBottom w:val="0"/>
      <w:divBdr>
        <w:top w:val="none" w:sz="0" w:space="0" w:color="auto"/>
        <w:left w:val="none" w:sz="0" w:space="0" w:color="auto"/>
        <w:bottom w:val="none" w:sz="0" w:space="0" w:color="auto"/>
        <w:right w:val="none" w:sz="0" w:space="0" w:color="auto"/>
      </w:divBdr>
    </w:div>
    <w:div w:id="1371688325">
      <w:marLeft w:val="640"/>
      <w:marRight w:val="0"/>
      <w:marTop w:val="0"/>
      <w:marBottom w:val="0"/>
      <w:divBdr>
        <w:top w:val="none" w:sz="0" w:space="0" w:color="auto"/>
        <w:left w:val="none" w:sz="0" w:space="0" w:color="auto"/>
        <w:bottom w:val="none" w:sz="0" w:space="0" w:color="auto"/>
        <w:right w:val="none" w:sz="0" w:space="0" w:color="auto"/>
      </w:divBdr>
    </w:div>
    <w:div w:id="1371689153">
      <w:marLeft w:val="640"/>
      <w:marRight w:val="0"/>
      <w:marTop w:val="0"/>
      <w:marBottom w:val="0"/>
      <w:divBdr>
        <w:top w:val="none" w:sz="0" w:space="0" w:color="auto"/>
        <w:left w:val="none" w:sz="0" w:space="0" w:color="auto"/>
        <w:bottom w:val="none" w:sz="0" w:space="0" w:color="auto"/>
        <w:right w:val="none" w:sz="0" w:space="0" w:color="auto"/>
      </w:divBdr>
    </w:div>
    <w:div w:id="1371689517">
      <w:marLeft w:val="640"/>
      <w:marRight w:val="0"/>
      <w:marTop w:val="0"/>
      <w:marBottom w:val="0"/>
      <w:divBdr>
        <w:top w:val="none" w:sz="0" w:space="0" w:color="auto"/>
        <w:left w:val="none" w:sz="0" w:space="0" w:color="auto"/>
        <w:bottom w:val="none" w:sz="0" w:space="0" w:color="auto"/>
        <w:right w:val="none" w:sz="0" w:space="0" w:color="auto"/>
      </w:divBdr>
    </w:div>
    <w:div w:id="1371690700">
      <w:marLeft w:val="640"/>
      <w:marRight w:val="0"/>
      <w:marTop w:val="0"/>
      <w:marBottom w:val="0"/>
      <w:divBdr>
        <w:top w:val="none" w:sz="0" w:space="0" w:color="auto"/>
        <w:left w:val="none" w:sz="0" w:space="0" w:color="auto"/>
        <w:bottom w:val="none" w:sz="0" w:space="0" w:color="auto"/>
        <w:right w:val="none" w:sz="0" w:space="0" w:color="auto"/>
      </w:divBdr>
    </w:div>
    <w:div w:id="1371875276">
      <w:marLeft w:val="640"/>
      <w:marRight w:val="0"/>
      <w:marTop w:val="0"/>
      <w:marBottom w:val="0"/>
      <w:divBdr>
        <w:top w:val="none" w:sz="0" w:space="0" w:color="auto"/>
        <w:left w:val="none" w:sz="0" w:space="0" w:color="auto"/>
        <w:bottom w:val="none" w:sz="0" w:space="0" w:color="auto"/>
        <w:right w:val="none" w:sz="0" w:space="0" w:color="auto"/>
      </w:divBdr>
    </w:div>
    <w:div w:id="1371879166">
      <w:marLeft w:val="640"/>
      <w:marRight w:val="0"/>
      <w:marTop w:val="0"/>
      <w:marBottom w:val="0"/>
      <w:divBdr>
        <w:top w:val="none" w:sz="0" w:space="0" w:color="auto"/>
        <w:left w:val="none" w:sz="0" w:space="0" w:color="auto"/>
        <w:bottom w:val="none" w:sz="0" w:space="0" w:color="auto"/>
        <w:right w:val="none" w:sz="0" w:space="0" w:color="auto"/>
      </w:divBdr>
    </w:div>
    <w:div w:id="1371950320">
      <w:marLeft w:val="640"/>
      <w:marRight w:val="0"/>
      <w:marTop w:val="0"/>
      <w:marBottom w:val="0"/>
      <w:divBdr>
        <w:top w:val="none" w:sz="0" w:space="0" w:color="auto"/>
        <w:left w:val="none" w:sz="0" w:space="0" w:color="auto"/>
        <w:bottom w:val="none" w:sz="0" w:space="0" w:color="auto"/>
        <w:right w:val="none" w:sz="0" w:space="0" w:color="auto"/>
      </w:divBdr>
    </w:div>
    <w:div w:id="1371957603">
      <w:marLeft w:val="640"/>
      <w:marRight w:val="0"/>
      <w:marTop w:val="0"/>
      <w:marBottom w:val="0"/>
      <w:divBdr>
        <w:top w:val="none" w:sz="0" w:space="0" w:color="auto"/>
        <w:left w:val="none" w:sz="0" w:space="0" w:color="auto"/>
        <w:bottom w:val="none" w:sz="0" w:space="0" w:color="auto"/>
        <w:right w:val="none" w:sz="0" w:space="0" w:color="auto"/>
      </w:divBdr>
    </w:div>
    <w:div w:id="1372075102">
      <w:marLeft w:val="640"/>
      <w:marRight w:val="0"/>
      <w:marTop w:val="0"/>
      <w:marBottom w:val="0"/>
      <w:divBdr>
        <w:top w:val="none" w:sz="0" w:space="0" w:color="auto"/>
        <w:left w:val="none" w:sz="0" w:space="0" w:color="auto"/>
        <w:bottom w:val="none" w:sz="0" w:space="0" w:color="auto"/>
        <w:right w:val="none" w:sz="0" w:space="0" w:color="auto"/>
      </w:divBdr>
    </w:div>
    <w:div w:id="1372075910">
      <w:marLeft w:val="640"/>
      <w:marRight w:val="0"/>
      <w:marTop w:val="0"/>
      <w:marBottom w:val="0"/>
      <w:divBdr>
        <w:top w:val="none" w:sz="0" w:space="0" w:color="auto"/>
        <w:left w:val="none" w:sz="0" w:space="0" w:color="auto"/>
        <w:bottom w:val="none" w:sz="0" w:space="0" w:color="auto"/>
        <w:right w:val="none" w:sz="0" w:space="0" w:color="auto"/>
      </w:divBdr>
    </w:div>
    <w:div w:id="1372266170">
      <w:marLeft w:val="640"/>
      <w:marRight w:val="0"/>
      <w:marTop w:val="0"/>
      <w:marBottom w:val="0"/>
      <w:divBdr>
        <w:top w:val="none" w:sz="0" w:space="0" w:color="auto"/>
        <w:left w:val="none" w:sz="0" w:space="0" w:color="auto"/>
        <w:bottom w:val="none" w:sz="0" w:space="0" w:color="auto"/>
        <w:right w:val="none" w:sz="0" w:space="0" w:color="auto"/>
      </w:divBdr>
    </w:div>
    <w:div w:id="1372343072">
      <w:marLeft w:val="640"/>
      <w:marRight w:val="0"/>
      <w:marTop w:val="0"/>
      <w:marBottom w:val="0"/>
      <w:divBdr>
        <w:top w:val="none" w:sz="0" w:space="0" w:color="auto"/>
        <w:left w:val="none" w:sz="0" w:space="0" w:color="auto"/>
        <w:bottom w:val="none" w:sz="0" w:space="0" w:color="auto"/>
        <w:right w:val="none" w:sz="0" w:space="0" w:color="auto"/>
      </w:divBdr>
    </w:div>
    <w:div w:id="1372416886">
      <w:marLeft w:val="640"/>
      <w:marRight w:val="0"/>
      <w:marTop w:val="0"/>
      <w:marBottom w:val="0"/>
      <w:divBdr>
        <w:top w:val="none" w:sz="0" w:space="0" w:color="auto"/>
        <w:left w:val="none" w:sz="0" w:space="0" w:color="auto"/>
        <w:bottom w:val="none" w:sz="0" w:space="0" w:color="auto"/>
        <w:right w:val="none" w:sz="0" w:space="0" w:color="auto"/>
      </w:divBdr>
    </w:div>
    <w:div w:id="1372417285">
      <w:marLeft w:val="640"/>
      <w:marRight w:val="0"/>
      <w:marTop w:val="0"/>
      <w:marBottom w:val="0"/>
      <w:divBdr>
        <w:top w:val="none" w:sz="0" w:space="0" w:color="auto"/>
        <w:left w:val="none" w:sz="0" w:space="0" w:color="auto"/>
        <w:bottom w:val="none" w:sz="0" w:space="0" w:color="auto"/>
        <w:right w:val="none" w:sz="0" w:space="0" w:color="auto"/>
      </w:divBdr>
    </w:div>
    <w:div w:id="1372456147">
      <w:marLeft w:val="640"/>
      <w:marRight w:val="0"/>
      <w:marTop w:val="0"/>
      <w:marBottom w:val="0"/>
      <w:divBdr>
        <w:top w:val="none" w:sz="0" w:space="0" w:color="auto"/>
        <w:left w:val="none" w:sz="0" w:space="0" w:color="auto"/>
        <w:bottom w:val="none" w:sz="0" w:space="0" w:color="auto"/>
        <w:right w:val="none" w:sz="0" w:space="0" w:color="auto"/>
      </w:divBdr>
    </w:div>
    <w:div w:id="1372530170">
      <w:marLeft w:val="640"/>
      <w:marRight w:val="0"/>
      <w:marTop w:val="0"/>
      <w:marBottom w:val="0"/>
      <w:divBdr>
        <w:top w:val="none" w:sz="0" w:space="0" w:color="auto"/>
        <w:left w:val="none" w:sz="0" w:space="0" w:color="auto"/>
        <w:bottom w:val="none" w:sz="0" w:space="0" w:color="auto"/>
        <w:right w:val="none" w:sz="0" w:space="0" w:color="auto"/>
      </w:divBdr>
    </w:div>
    <w:div w:id="1372613845">
      <w:marLeft w:val="640"/>
      <w:marRight w:val="0"/>
      <w:marTop w:val="0"/>
      <w:marBottom w:val="0"/>
      <w:divBdr>
        <w:top w:val="none" w:sz="0" w:space="0" w:color="auto"/>
        <w:left w:val="none" w:sz="0" w:space="0" w:color="auto"/>
        <w:bottom w:val="none" w:sz="0" w:space="0" w:color="auto"/>
        <w:right w:val="none" w:sz="0" w:space="0" w:color="auto"/>
      </w:divBdr>
    </w:div>
    <w:div w:id="1372653443">
      <w:marLeft w:val="640"/>
      <w:marRight w:val="0"/>
      <w:marTop w:val="0"/>
      <w:marBottom w:val="0"/>
      <w:divBdr>
        <w:top w:val="none" w:sz="0" w:space="0" w:color="auto"/>
        <w:left w:val="none" w:sz="0" w:space="0" w:color="auto"/>
        <w:bottom w:val="none" w:sz="0" w:space="0" w:color="auto"/>
        <w:right w:val="none" w:sz="0" w:space="0" w:color="auto"/>
      </w:divBdr>
    </w:div>
    <w:div w:id="1372731742">
      <w:marLeft w:val="640"/>
      <w:marRight w:val="0"/>
      <w:marTop w:val="0"/>
      <w:marBottom w:val="0"/>
      <w:divBdr>
        <w:top w:val="none" w:sz="0" w:space="0" w:color="auto"/>
        <w:left w:val="none" w:sz="0" w:space="0" w:color="auto"/>
        <w:bottom w:val="none" w:sz="0" w:space="0" w:color="auto"/>
        <w:right w:val="none" w:sz="0" w:space="0" w:color="auto"/>
      </w:divBdr>
    </w:div>
    <w:div w:id="1373186799">
      <w:marLeft w:val="640"/>
      <w:marRight w:val="0"/>
      <w:marTop w:val="0"/>
      <w:marBottom w:val="0"/>
      <w:divBdr>
        <w:top w:val="none" w:sz="0" w:space="0" w:color="auto"/>
        <w:left w:val="none" w:sz="0" w:space="0" w:color="auto"/>
        <w:bottom w:val="none" w:sz="0" w:space="0" w:color="auto"/>
        <w:right w:val="none" w:sz="0" w:space="0" w:color="auto"/>
      </w:divBdr>
    </w:div>
    <w:div w:id="1373194605">
      <w:marLeft w:val="640"/>
      <w:marRight w:val="0"/>
      <w:marTop w:val="0"/>
      <w:marBottom w:val="0"/>
      <w:divBdr>
        <w:top w:val="none" w:sz="0" w:space="0" w:color="auto"/>
        <w:left w:val="none" w:sz="0" w:space="0" w:color="auto"/>
        <w:bottom w:val="none" w:sz="0" w:space="0" w:color="auto"/>
        <w:right w:val="none" w:sz="0" w:space="0" w:color="auto"/>
      </w:divBdr>
    </w:div>
    <w:div w:id="1373269936">
      <w:marLeft w:val="640"/>
      <w:marRight w:val="0"/>
      <w:marTop w:val="0"/>
      <w:marBottom w:val="0"/>
      <w:divBdr>
        <w:top w:val="none" w:sz="0" w:space="0" w:color="auto"/>
        <w:left w:val="none" w:sz="0" w:space="0" w:color="auto"/>
        <w:bottom w:val="none" w:sz="0" w:space="0" w:color="auto"/>
        <w:right w:val="none" w:sz="0" w:space="0" w:color="auto"/>
      </w:divBdr>
    </w:div>
    <w:div w:id="1373309956">
      <w:marLeft w:val="640"/>
      <w:marRight w:val="0"/>
      <w:marTop w:val="0"/>
      <w:marBottom w:val="0"/>
      <w:divBdr>
        <w:top w:val="none" w:sz="0" w:space="0" w:color="auto"/>
        <w:left w:val="none" w:sz="0" w:space="0" w:color="auto"/>
        <w:bottom w:val="none" w:sz="0" w:space="0" w:color="auto"/>
        <w:right w:val="none" w:sz="0" w:space="0" w:color="auto"/>
      </w:divBdr>
    </w:div>
    <w:div w:id="1373311798">
      <w:marLeft w:val="640"/>
      <w:marRight w:val="0"/>
      <w:marTop w:val="0"/>
      <w:marBottom w:val="0"/>
      <w:divBdr>
        <w:top w:val="none" w:sz="0" w:space="0" w:color="auto"/>
        <w:left w:val="none" w:sz="0" w:space="0" w:color="auto"/>
        <w:bottom w:val="none" w:sz="0" w:space="0" w:color="auto"/>
        <w:right w:val="none" w:sz="0" w:space="0" w:color="auto"/>
      </w:divBdr>
    </w:div>
    <w:div w:id="1373337164">
      <w:marLeft w:val="640"/>
      <w:marRight w:val="0"/>
      <w:marTop w:val="0"/>
      <w:marBottom w:val="0"/>
      <w:divBdr>
        <w:top w:val="none" w:sz="0" w:space="0" w:color="auto"/>
        <w:left w:val="none" w:sz="0" w:space="0" w:color="auto"/>
        <w:bottom w:val="none" w:sz="0" w:space="0" w:color="auto"/>
        <w:right w:val="none" w:sz="0" w:space="0" w:color="auto"/>
      </w:divBdr>
    </w:div>
    <w:div w:id="1373337832">
      <w:marLeft w:val="640"/>
      <w:marRight w:val="0"/>
      <w:marTop w:val="0"/>
      <w:marBottom w:val="0"/>
      <w:divBdr>
        <w:top w:val="none" w:sz="0" w:space="0" w:color="auto"/>
        <w:left w:val="none" w:sz="0" w:space="0" w:color="auto"/>
        <w:bottom w:val="none" w:sz="0" w:space="0" w:color="auto"/>
        <w:right w:val="none" w:sz="0" w:space="0" w:color="auto"/>
      </w:divBdr>
    </w:div>
    <w:div w:id="1373339438">
      <w:marLeft w:val="640"/>
      <w:marRight w:val="0"/>
      <w:marTop w:val="0"/>
      <w:marBottom w:val="0"/>
      <w:divBdr>
        <w:top w:val="none" w:sz="0" w:space="0" w:color="auto"/>
        <w:left w:val="none" w:sz="0" w:space="0" w:color="auto"/>
        <w:bottom w:val="none" w:sz="0" w:space="0" w:color="auto"/>
        <w:right w:val="none" w:sz="0" w:space="0" w:color="auto"/>
      </w:divBdr>
    </w:div>
    <w:div w:id="1373459972">
      <w:marLeft w:val="640"/>
      <w:marRight w:val="0"/>
      <w:marTop w:val="0"/>
      <w:marBottom w:val="0"/>
      <w:divBdr>
        <w:top w:val="none" w:sz="0" w:space="0" w:color="auto"/>
        <w:left w:val="none" w:sz="0" w:space="0" w:color="auto"/>
        <w:bottom w:val="none" w:sz="0" w:space="0" w:color="auto"/>
        <w:right w:val="none" w:sz="0" w:space="0" w:color="auto"/>
      </w:divBdr>
    </w:div>
    <w:div w:id="1373533783">
      <w:marLeft w:val="640"/>
      <w:marRight w:val="0"/>
      <w:marTop w:val="0"/>
      <w:marBottom w:val="0"/>
      <w:divBdr>
        <w:top w:val="none" w:sz="0" w:space="0" w:color="auto"/>
        <w:left w:val="none" w:sz="0" w:space="0" w:color="auto"/>
        <w:bottom w:val="none" w:sz="0" w:space="0" w:color="auto"/>
        <w:right w:val="none" w:sz="0" w:space="0" w:color="auto"/>
      </w:divBdr>
    </w:div>
    <w:div w:id="1373572353">
      <w:marLeft w:val="640"/>
      <w:marRight w:val="0"/>
      <w:marTop w:val="0"/>
      <w:marBottom w:val="0"/>
      <w:divBdr>
        <w:top w:val="none" w:sz="0" w:space="0" w:color="auto"/>
        <w:left w:val="none" w:sz="0" w:space="0" w:color="auto"/>
        <w:bottom w:val="none" w:sz="0" w:space="0" w:color="auto"/>
        <w:right w:val="none" w:sz="0" w:space="0" w:color="auto"/>
      </w:divBdr>
    </w:div>
    <w:div w:id="1373648307">
      <w:marLeft w:val="640"/>
      <w:marRight w:val="0"/>
      <w:marTop w:val="0"/>
      <w:marBottom w:val="0"/>
      <w:divBdr>
        <w:top w:val="none" w:sz="0" w:space="0" w:color="auto"/>
        <w:left w:val="none" w:sz="0" w:space="0" w:color="auto"/>
        <w:bottom w:val="none" w:sz="0" w:space="0" w:color="auto"/>
        <w:right w:val="none" w:sz="0" w:space="0" w:color="auto"/>
      </w:divBdr>
    </w:div>
    <w:div w:id="1373653386">
      <w:marLeft w:val="640"/>
      <w:marRight w:val="0"/>
      <w:marTop w:val="0"/>
      <w:marBottom w:val="0"/>
      <w:divBdr>
        <w:top w:val="none" w:sz="0" w:space="0" w:color="auto"/>
        <w:left w:val="none" w:sz="0" w:space="0" w:color="auto"/>
        <w:bottom w:val="none" w:sz="0" w:space="0" w:color="auto"/>
        <w:right w:val="none" w:sz="0" w:space="0" w:color="auto"/>
      </w:divBdr>
    </w:div>
    <w:div w:id="1373731813">
      <w:marLeft w:val="640"/>
      <w:marRight w:val="0"/>
      <w:marTop w:val="0"/>
      <w:marBottom w:val="0"/>
      <w:divBdr>
        <w:top w:val="none" w:sz="0" w:space="0" w:color="auto"/>
        <w:left w:val="none" w:sz="0" w:space="0" w:color="auto"/>
        <w:bottom w:val="none" w:sz="0" w:space="0" w:color="auto"/>
        <w:right w:val="none" w:sz="0" w:space="0" w:color="auto"/>
      </w:divBdr>
    </w:div>
    <w:div w:id="1373767829">
      <w:marLeft w:val="640"/>
      <w:marRight w:val="0"/>
      <w:marTop w:val="0"/>
      <w:marBottom w:val="0"/>
      <w:divBdr>
        <w:top w:val="none" w:sz="0" w:space="0" w:color="auto"/>
        <w:left w:val="none" w:sz="0" w:space="0" w:color="auto"/>
        <w:bottom w:val="none" w:sz="0" w:space="0" w:color="auto"/>
        <w:right w:val="none" w:sz="0" w:space="0" w:color="auto"/>
      </w:divBdr>
    </w:div>
    <w:div w:id="1373843215">
      <w:marLeft w:val="640"/>
      <w:marRight w:val="0"/>
      <w:marTop w:val="0"/>
      <w:marBottom w:val="0"/>
      <w:divBdr>
        <w:top w:val="none" w:sz="0" w:space="0" w:color="auto"/>
        <w:left w:val="none" w:sz="0" w:space="0" w:color="auto"/>
        <w:bottom w:val="none" w:sz="0" w:space="0" w:color="auto"/>
        <w:right w:val="none" w:sz="0" w:space="0" w:color="auto"/>
      </w:divBdr>
    </w:div>
    <w:div w:id="1373844248">
      <w:marLeft w:val="640"/>
      <w:marRight w:val="0"/>
      <w:marTop w:val="0"/>
      <w:marBottom w:val="0"/>
      <w:divBdr>
        <w:top w:val="none" w:sz="0" w:space="0" w:color="auto"/>
        <w:left w:val="none" w:sz="0" w:space="0" w:color="auto"/>
        <w:bottom w:val="none" w:sz="0" w:space="0" w:color="auto"/>
        <w:right w:val="none" w:sz="0" w:space="0" w:color="auto"/>
      </w:divBdr>
    </w:div>
    <w:div w:id="1373964475">
      <w:marLeft w:val="640"/>
      <w:marRight w:val="0"/>
      <w:marTop w:val="0"/>
      <w:marBottom w:val="0"/>
      <w:divBdr>
        <w:top w:val="none" w:sz="0" w:space="0" w:color="auto"/>
        <w:left w:val="none" w:sz="0" w:space="0" w:color="auto"/>
        <w:bottom w:val="none" w:sz="0" w:space="0" w:color="auto"/>
        <w:right w:val="none" w:sz="0" w:space="0" w:color="auto"/>
      </w:divBdr>
    </w:div>
    <w:div w:id="1374118772">
      <w:marLeft w:val="640"/>
      <w:marRight w:val="0"/>
      <w:marTop w:val="0"/>
      <w:marBottom w:val="0"/>
      <w:divBdr>
        <w:top w:val="none" w:sz="0" w:space="0" w:color="auto"/>
        <w:left w:val="none" w:sz="0" w:space="0" w:color="auto"/>
        <w:bottom w:val="none" w:sz="0" w:space="0" w:color="auto"/>
        <w:right w:val="none" w:sz="0" w:space="0" w:color="auto"/>
      </w:divBdr>
    </w:div>
    <w:div w:id="1374188549">
      <w:marLeft w:val="640"/>
      <w:marRight w:val="0"/>
      <w:marTop w:val="0"/>
      <w:marBottom w:val="0"/>
      <w:divBdr>
        <w:top w:val="none" w:sz="0" w:space="0" w:color="auto"/>
        <w:left w:val="none" w:sz="0" w:space="0" w:color="auto"/>
        <w:bottom w:val="none" w:sz="0" w:space="0" w:color="auto"/>
        <w:right w:val="none" w:sz="0" w:space="0" w:color="auto"/>
      </w:divBdr>
    </w:div>
    <w:div w:id="1374227706">
      <w:marLeft w:val="640"/>
      <w:marRight w:val="0"/>
      <w:marTop w:val="0"/>
      <w:marBottom w:val="0"/>
      <w:divBdr>
        <w:top w:val="none" w:sz="0" w:space="0" w:color="auto"/>
        <w:left w:val="none" w:sz="0" w:space="0" w:color="auto"/>
        <w:bottom w:val="none" w:sz="0" w:space="0" w:color="auto"/>
        <w:right w:val="none" w:sz="0" w:space="0" w:color="auto"/>
      </w:divBdr>
    </w:div>
    <w:div w:id="1374234416">
      <w:marLeft w:val="640"/>
      <w:marRight w:val="0"/>
      <w:marTop w:val="0"/>
      <w:marBottom w:val="0"/>
      <w:divBdr>
        <w:top w:val="none" w:sz="0" w:space="0" w:color="auto"/>
        <w:left w:val="none" w:sz="0" w:space="0" w:color="auto"/>
        <w:bottom w:val="none" w:sz="0" w:space="0" w:color="auto"/>
        <w:right w:val="none" w:sz="0" w:space="0" w:color="auto"/>
      </w:divBdr>
    </w:div>
    <w:div w:id="1374235377">
      <w:marLeft w:val="640"/>
      <w:marRight w:val="0"/>
      <w:marTop w:val="0"/>
      <w:marBottom w:val="0"/>
      <w:divBdr>
        <w:top w:val="none" w:sz="0" w:space="0" w:color="auto"/>
        <w:left w:val="none" w:sz="0" w:space="0" w:color="auto"/>
        <w:bottom w:val="none" w:sz="0" w:space="0" w:color="auto"/>
        <w:right w:val="none" w:sz="0" w:space="0" w:color="auto"/>
      </w:divBdr>
    </w:div>
    <w:div w:id="1374305631">
      <w:marLeft w:val="640"/>
      <w:marRight w:val="0"/>
      <w:marTop w:val="0"/>
      <w:marBottom w:val="0"/>
      <w:divBdr>
        <w:top w:val="none" w:sz="0" w:space="0" w:color="auto"/>
        <w:left w:val="none" w:sz="0" w:space="0" w:color="auto"/>
        <w:bottom w:val="none" w:sz="0" w:space="0" w:color="auto"/>
        <w:right w:val="none" w:sz="0" w:space="0" w:color="auto"/>
      </w:divBdr>
    </w:div>
    <w:div w:id="1374378286">
      <w:marLeft w:val="640"/>
      <w:marRight w:val="0"/>
      <w:marTop w:val="0"/>
      <w:marBottom w:val="0"/>
      <w:divBdr>
        <w:top w:val="none" w:sz="0" w:space="0" w:color="auto"/>
        <w:left w:val="none" w:sz="0" w:space="0" w:color="auto"/>
        <w:bottom w:val="none" w:sz="0" w:space="0" w:color="auto"/>
        <w:right w:val="none" w:sz="0" w:space="0" w:color="auto"/>
      </w:divBdr>
    </w:div>
    <w:div w:id="1374379636">
      <w:marLeft w:val="640"/>
      <w:marRight w:val="0"/>
      <w:marTop w:val="0"/>
      <w:marBottom w:val="0"/>
      <w:divBdr>
        <w:top w:val="none" w:sz="0" w:space="0" w:color="auto"/>
        <w:left w:val="none" w:sz="0" w:space="0" w:color="auto"/>
        <w:bottom w:val="none" w:sz="0" w:space="0" w:color="auto"/>
        <w:right w:val="none" w:sz="0" w:space="0" w:color="auto"/>
      </w:divBdr>
    </w:div>
    <w:div w:id="1374387582">
      <w:marLeft w:val="640"/>
      <w:marRight w:val="0"/>
      <w:marTop w:val="0"/>
      <w:marBottom w:val="0"/>
      <w:divBdr>
        <w:top w:val="none" w:sz="0" w:space="0" w:color="auto"/>
        <w:left w:val="none" w:sz="0" w:space="0" w:color="auto"/>
        <w:bottom w:val="none" w:sz="0" w:space="0" w:color="auto"/>
        <w:right w:val="none" w:sz="0" w:space="0" w:color="auto"/>
      </w:divBdr>
    </w:div>
    <w:div w:id="1374425715">
      <w:marLeft w:val="640"/>
      <w:marRight w:val="0"/>
      <w:marTop w:val="0"/>
      <w:marBottom w:val="0"/>
      <w:divBdr>
        <w:top w:val="none" w:sz="0" w:space="0" w:color="auto"/>
        <w:left w:val="none" w:sz="0" w:space="0" w:color="auto"/>
        <w:bottom w:val="none" w:sz="0" w:space="0" w:color="auto"/>
        <w:right w:val="none" w:sz="0" w:space="0" w:color="auto"/>
      </w:divBdr>
    </w:div>
    <w:div w:id="1374427014">
      <w:marLeft w:val="640"/>
      <w:marRight w:val="0"/>
      <w:marTop w:val="0"/>
      <w:marBottom w:val="0"/>
      <w:divBdr>
        <w:top w:val="none" w:sz="0" w:space="0" w:color="auto"/>
        <w:left w:val="none" w:sz="0" w:space="0" w:color="auto"/>
        <w:bottom w:val="none" w:sz="0" w:space="0" w:color="auto"/>
        <w:right w:val="none" w:sz="0" w:space="0" w:color="auto"/>
      </w:divBdr>
    </w:div>
    <w:div w:id="1374429500">
      <w:marLeft w:val="640"/>
      <w:marRight w:val="0"/>
      <w:marTop w:val="0"/>
      <w:marBottom w:val="0"/>
      <w:divBdr>
        <w:top w:val="none" w:sz="0" w:space="0" w:color="auto"/>
        <w:left w:val="none" w:sz="0" w:space="0" w:color="auto"/>
        <w:bottom w:val="none" w:sz="0" w:space="0" w:color="auto"/>
        <w:right w:val="none" w:sz="0" w:space="0" w:color="auto"/>
      </w:divBdr>
    </w:div>
    <w:div w:id="1374502362">
      <w:marLeft w:val="640"/>
      <w:marRight w:val="0"/>
      <w:marTop w:val="0"/>
      <w:marBottom w:val="0"/>
      <w:divBdr>
        <w:top w:val="none" w:sz="0" w:space="0" w:color="auto"/>
        <w:left w:val="none" w:sz="0" w:space="0" w:color="auto"/>
        <w:bottom w:val="none" w:sz="0" w:space="0" w:color="auto"/>
        <w:right w:val="none" w:sz="0" w:space="0" w:color="auto"/>
      </w:divBdr>
    </w:div>
    <w:div w:id="1374503674">
      <w:marLeft w:val="640"/>
      <w:marRight w:val="0"/>
      <w:marTop w:val="0"/>
      <w:marBottom w:val="0"/>
      <w:divBdr>
        <w:top w:val="none" w:sz="0" w:space="0" w:color="auto"/>
        <w:left w:val="none" w:sz="0" w:space="0" w:color="auto"/>
        <w:bottom w:val="none" w:sz="0" w:space="0" w:color="auto"/>
        <w:right w:val="none" w:sz="0" w:space="0" w:color="auto"/>
      </w:divBdr>
    </w:div>
    <w:div w:id="1374573476">
      <w:marLeft w:val="640"/>
      <w:marRight w:val="0"/>
      <w:marTop w:val="0"/>
      <w:marBottom w:val="0"/>
      <w:divBdr>
        <w:top w:val="none" w:sz="0" w:space="0" w:color="auto"/>
        <w:left w:val="none" w:sz="0" w:space="0" w:color="auto"/>
        <w:bottom w:val="none" w:sz="0" w:space="0" w:color="auto"/>
        <w:right w:val="none" w:sz="0" w:space="0" w:color="auto"/>
      </w:divBdr>
    </w:div>
    <w:div w:id="1374621005">
      <w:marLeft w:val="640"/>
      <w:marRight w:val="0"/>
      <w:marTop w:val="0"/>
      <w:marBottom w:val="0"/>
      <w:divBdr>
        <w:top w:val="none" w:sz="0" w:space="0" w:color="auto"/>
        <w:left w:val="none" w:sz="0" w:space="0" w:color="auto"/>
        <w:bottom w:val="none" w:sz="0" w:space="0" w:color="auto"/>
        <w:right w:val="none" w:sz="0" w:space="0" w:color="auto"/>
      </w:divBdr>
    </w:div>
    <w:div w:id="1375034800">
      <w:marLeft w:val="640"/>
      <w:marRight w:val="0"/>
      <w:marTop w:val="0"/>
      <w:marBottom w:val="0"/>
      <w:divBdr>
        <w:top w:val="none" w:sz="0" w:space="0" w:color="auto"/>
        <w:left w:val="none" w:sz="0" w:space="0" w:color="auto"/>
        <w:bottom w:val="none" w:sz="0" w:space="0" w:color="auto"/>
        <w:right w:val="none" w:sz="0" w:space="0" w:color="auto"/>
      </w:divBdr>
    </w:div>
    <w:div w:id="1375035407">
      <w:marLeft w:val="640"/>
      <w:marRight w:val="0"/>
      <w:marTop w:val="0"/>
      <w:marBottom w:val="0"/>
      <w:divBdr>
        <w:top w:val="none" w:sz="0" w:space="0" w:color="auto"/>
        <w:left w:val="none" w:sz="0" w:space="0" w:color="auto"/>
        <w:bottom w:val="none" w:sz="0" w:space="0" w:color="auto"/>
        <w:right w:val="none" w:sz="0" w:space="0" w:color="auto"/>
      </w:divBdr>
    </w:div>
    <w:div w:id="1375079098">
      <w:marLeft w:val="640"/>
      <w:marRight w:val="0"/>
      <w:marTop w:val="0"/>
      <w:marBottom w:val="0"/>
      <w:divBdr>
        <w:top w:val="none" w:sz="0" w:space="0" w:color="auto"/>
        <w:left w:val="none" w:sz="0" w:space="0" w:color="auto"/>
        <w:bottom w:val="none" w:sz="0" w:space="0" w:color="auto"/>
        <w:right w:val="none" w:sz="0" w:space="0" w:color="auto"/>
      </w:divBdr>
    </w:div>
    <w:div w:id="1375083209">
      <w:marLeft w:val="640"/>
      <w:marRight w:val="0"/>
      <w:marTop w:val="0"/>
      <w:marBottom w:val="0"/>
      <w:divBdr>
        <w:top w:val="none" w:sz="0" w:space="0" w:color="auto"/>
        <w:left w:val="none" w:sz="0" w:space="0" w:color="auto"/>
        <w:bottom w:val="none" w:sz="0" w:space="0" w:color="auto"/>
        <w:right w:val="none" w:sz="0" w:space="0" w:color="auto"/>
      </w:divBdr>
    </w:div>
    <w:div w:id="1375229062">
      <w:marLeft w:val="640"/>
      <w:marRight w:val="0"/>
      <w:marTop w:val="0"/>
      <w:marBottom w:val="0"/>
      <w:divBdr>
        <w:top w:val="none" w:sz="0" w:space="0" w:color="auto"/>
        <w:left w:val="none" w:sz="0" w:space="0" w:color="auto"/>
        <w:bottom w:val="none" w:sz="0" w:space="0" w:color="auto"/>
        <w:right w:val="none" w:sz="0" w:space="0" w:color="auto"/>
      </w:divBdr>
    </w:div>
    <w:div w:id="1375275212">
      <w:marLeft w:val="640"/>
      <w:marRight w:val="0"/>
      <w:marTop w:val="0"/>
      <w:marBottom w:val="0"/>
      <w:divBdr>
        <w:top w:val="none" w:sz="0" w:space="0" w:color="auto"/>
        <w:left w:val="none" w:sz="0" w:space="0" w:color="auto"/>
        <w:bottom w:val="none" w:sz="0" w:space="0" w:color="auto"/>
        <w:right w:val="none" w:sz="0" w:space="0" w:color="auto"/>
      </w:divBdr>
    </w:div>
    <w:div w:id="1375278801">
      <w:marLeft w:val="640"/>
      <w:marRight w:val="0"/>
      <w:marTop w:val="0"/>
      <w:marBottom w:val="0"/>
      <w:divBdr>
        <w:top w:val="none" w:sz="0" w:space="0" w:color="auto"/>
        <w:left w:val="none" w:sz="0" w:space="0" w:color="auto"/>
        <w:bottom w:val="none" w:sz="0" w:space="0" w:color="auto"/>
        <w:right w:val="none" w:sz="0" w:space="0" w:color="auto"/>
      </w:divBdr>
    </w:div>
    <w:div w:id="1375348350">
      <w:marLeft w:val="640"/>
      <w:marRight w:val="0"/>
      <w:marTop w:val="0"/>
      <w:marBottom w:val="0"/>
      <w:divBdr>
        <w:top w:val="none" w:sz="0" w:space="0" w:color="auto"/>
        <w:left w:val="none" w:sz="0" w:space="0" w:color="auto"/>
        <w:bottom w:val="none" w:sz="0" w:space="0" w:color="auto"/>
        <w:right w:val="none" w:sz="0" w:space="0" w:color="auto"/>
      </w:divBdr>
    </w:div>
    <w:div w:id="1375429347">
      <w:marLeft w:val="640"/>
      <w:marRight w:val="0"/>
      <w:marTop w:val="0"/>
      <w:marBottom w:val="0"/>
      <w:divBdr>
        <w:top w:val="none" w:sz="0" w:space="0" w:color="auto"/>
        <w:left w:val="none" w:sz="0" w:space="0" w:color="auto"/>
        <w:bottom w:val="none" w:sz="0" w:space="0" w:color="auto"/>
        <w:right w:val="none" w:sz="0" w:space="0" w:color="auto"/>
      </w:divBdr>
    </w:div>
    <w:div w:id="1375470993">
      <w:marLeft w:val="640"/>
      <w:marRight w:val="0"/>
      <w:marTop w:val="0"/>
      <w:marBottom w:val="0"/>
      <w:divBdr>
        <w:top w:val="none" w:sz="0" w:space="0" w:color="auto"/>
        <w:left w:val="none" w:sz="0" w:space="0" w:color="auto"/>
        <w:bottom w:val="none" w:sz="0" w:space="0" w:color="auto"/>
        <w:right w:val="none" w:sz="0" w:space="0" w:color="auto"/>
      </w:divBdr>
    </w:div>
    <w:div w:id="1375499366">
      <w:marLeft w:val="640"/>
      <w:marRight w:val="0"/>
      <w:marTop w:val="0"/>
      <w:marBottom w:val="0"/>
      <w:divBdr>
        <w:top w:val="none" w:sz="0" w:space="0" w:color="auto"/>
        <w:left w:val="none" w:sz="0" w:space="0" w:color="auto"/>
        <w:bottom w:val="none" w:sz="0" w:space="0" w:color="auto"/>
        <w:right w:val="none" w:sz="0" w:space="0" w:color="auto"/>
      </w:divBdr>
    </w:div>
    <w:div w:id="1375544528">
      <w:marLeft w:val="640"/>
      <w:marRight w:val="0"/>
      <w:marTop w:val="0"/>
      <w:marBottom w:val="0"/>
      <w:divBdr>
        <w:top w:val="none" w:sz="0" w:space="0" w:color="auto"/>
        <w:left w:val="none" w:sz="0" w:space="0" w:color="auto"/>
        <w:bottom w:val="none" w:sz="0" w:space="0" w:color="auto"/>
        <w:right w:val="none" w:sz="0" w:space="0" w:color="auto"/>
      </w:divBdr>
    </w:div>
    <w:div w:id="1375695014">
      <w:marLeft w:val="640"/>
      <w:marRight w:val="0"/>
      <w:marTop w:val="0"/>
      <w:marBottom w:val="0"/>
      <w:divBdr>
        <w:top w:val="none" w:sz="0" w:space="0" w:color="auto"/>
        <w:left w:val="none" w:sz="0" w:space="0" w:color="auto"/>
        <w:bottom w:val="none" w:sz="0" w:space="0" w:color="auto"/>
        <w:right w:val="none" w:sz="0" w:space="0" w:color="auto"/>
      </w:divBdr>
    </w:div>
    <w:div w:id="1375812349">
      <w:marLeft w:val="640"/>
      <w:marRight w:val="0"/>
      <w:marTop w:val="0"/>
      <w:marBottom w:val="0"/>
      <w:divBdr>
        <w:top w:val="none" w:sz="0" w:space="0" w:color="auto"/>
        <w:left w:val="none" w:sz="0" w:space="0" w:color="auto"/>
        <w:bottom w:val="none" w:sz="0" w:space="0" w:color="auto"/>
        <w:right w:val="none" w:sz="0" w:space="0" w:color="auto"/>
      </w:divBdr>
    </w:div>
    <w:div w:id="1375812730">
      <w:marLeft w:val="640"/>
      <w:marRight w:val="0"/>
      <w:marTop w:val="0"/>
      <w:marBottom w:val="0"/>
      <w:divBdr>
        <w:top w:val="none" w:sz="0" w:space="0" w:color="auto"/>
        <w:left w:val="none" w:sz="0" w:space="0" w:color="auto"/>
        <w:bottom w:val="none" w:sz="0" w:space="0" w:color="auto"/>
        <w:right w:val="none" w:sz="0" w:space="0" w:color="auto"/>
      </w:divBdr>
    </w:div>
    <w:div w:id="1376076305">
      <w:marLeft w:val="640"/>
      <w:marRight w:val="0"/>
      <w:marTop w:val="0"/>
      <w:marBottom w:val="0"/>
      <w:divBdr>
        <w:top w:val="none" w:sz="0" w:space="0" w:color="auto"/>
        <w:left w:val="none" w:sz="0" w:space="0" w:color="auto"/>
        <w:bottom w:val="none" w:sz="0" w:space="0" w:color="auto"/>
        <w:right w:val="none" w:sz="0" w:space="0" w:color="auto"/>
      </w:divBdr>
    </w:div>
    <w:div w:id="1376079975">
      <w:marLeft w:val="640"/>
      <w:marRight w:val="0"/>
      <w:marTop w:val="0"/>
      <w:marBottom w:val="0"/>
      <w:divBdr>
        <w:top w:val="none" w:sz="0" w:space="0" w:color="auto"/>
        <w:left w:val="none" w:sz="0" w:space="0" w:color="auto"/>
        <w:bottom w:val="none" w:sz="0" w:space="0" w:color="auto"/>
        <w:right w:val="none" w:sz="0" w:space="0" w:color="auto"/>
      </w:divBdr>
    </w:div>
    <w:div w:id="1376080875">
      <w:marLeft w:val="640"/>
      <w:marRight w:val="0"/>
      <w:marTop w:val="0"/>
      <w:marBottom w:val="0"/>
      <w:divBdr>
        <w:top w:val="none" w:sz="0" w:space="0" w:color="auto"/>
        <w:left w:val="none" w:sz="0" w:space="0" w:color="auto"/>
        <w:bottom w:val="none" w:sz="0" w:space="0" w:color="auto"/>
        <w:right w:val="none" w:sz="0" w:space="0" w:color="auto"/>
      </w:divBdr>
    </w:div>
    <w:div w:id="1376154328">
      <w:marLeft w:val="640"/>
      <w:marRight w:val="0"/>
      <w:marTop w:val="0"/>
      <w:marBottom w:val="0"/>
      <w:divBdr>
        <w:top w:val="none" w:sz="0" w:space="0" w:color="auto"/>
        <w:left w:val="none" w:sz="0" w:space="0" w:color="auto"/>
        <w:bottom w:val="none" w:sz="0" w:space="0" w:color="auto"/>
        <w:right w:val="none" w:sz="0" w:space="0" w:color="auto"/>
      </w:divBdr>
    </w:div>
    <w:div w:id="1376270275">
      <w:marLeft w:val="640"/>
      <w:marRight w:val="0"/>
      <w:marTop w:val="0"/>
      <w:marBottom w:val="0"/>
      <w:divBdr>
        <w:top w:val="none" w:sz="0" w:space="0" w:color="auto"/>
        <w:left w:val="none" w:sz="0" w:space="0" w:color="auto"/>
        <w:bottom w:val="none" w:sz="0" w:space="0" w:color="auto"/>
        <w:right w:val="none" w:sz="0" w:space="0" w:color="auto"/>
      </w:divBdr>
    </w:div>
    <w:div w:id="1376270289">
      <w:marLeft w:val="640"/>
      <w:marRight w:val="0"/>
      <w:marTop w:val="0"/>
      <w:marBottom w:val="0"/>
      <w:divBdr>
        <w:top w:val="none" w:sz="0" w:space="0" w:color="auto"/>
        <w:left w:val="none" w:sz="0" w:space="0" w:color="auto"/>
        <w:bottom w:val="none" w:sz="0" w:space="0" w:color="auto"/>
        <w:right w:val="none" w:sz="0" w:space="0" w:color="auto"/>
      </w:divBdr>
    </w:div>
    <w:div w:id="1376271165">
      <w:marLeft w:val="640"/>
      <w:marRight w:val="0"/>
      <w:marTop w:val="0"/>
      <w:marBottom w:val="0"/>
      <w:divBdr>
        <w:top w:val="none" w:sz="0" w:space="0" w:color="auto"/>
        <w:left w:val="none" w:sz="0" w:space="0" w:color="auto"/>
        <w:bottom w:val="none" w:sz="0" w:space="0" w:color="auto"/>
        <w:right w:val="none" w:sz="0" w:space="0" w:color="auto"/>
      </w:divBdr>
    </w:div>
    <w:div w:id="1376394371">
      <w:marLeft w:val="640"/>
      <w:marRight w:val="0"/>
      <w:marTop w:val="0"/>
      <w:marBottom w:val="0"/>
      <w:divBdr>
        <w:top w:val="none" w:sz="0" w:space="0" w:color="auto"/>
        <w:left w:val="none" w:sz="0" w:space="0" w:color="auto"/>
        <w:bottom w:val="none" w:sz="0" w:space="0" w:color="auto"/>
        <w:right w:val="none" w:sz="0" w:space="0" w:color="auto"/>
      </w:divBdr>
    </w:div>
    <w:div w:id="1376461789">
      <w:marLeft w:val="640"/>
      <w:marRight w:val="0"/>
      <w:marTop w:val="0"/>
      <w:marBottom w:val="0"/>
      <w:divBdr>
        <w:top w:val="none" w:sz="0" w:space="0" w:color="auto"/>
        <w:left w:val="none" w:sz="0" w:space="0" w:color="auto"/>
        <w:bottom w:val="none" w:sz="0" w:space="0" w:color="auto"/>
        <w:right w:val="none" w:sz="0" w:space="0" w:color="auto"/>
      </w:divBdr>
    </w:div>
    <w:div w:id="1376470919">
      <w:marLeft w:val="640"/>
      <w:marRight w:val="0"/>
      <w:marTop w:val="0"/>
      <w:marBottom w:val="0"/>
      <w:divBdr>
        <w:top w:val="none" w:sz="0" w:space="0" w:color="auto"/>
        <w:left w:val="none" w:sz="0" w:space="0" w:color="auto"/>
        <w:bottom w:val="none" w:sz="0" w:space="0" w:color="auto"/>
        <w:right w:val="none" w:sz="0" w:space="0" w:color="auto"/>
      </w:divBdr>
    </w:div>
    <w:div w:id="1376806699">
      <w:marLeft w:val="640"/>
      <w:marRight w:val="0"/>
      <w:marTop w:val="0"/>
      <w:marBottom w:val="0"/>
      <w:divBdr>
        <w:top w:val="none" w:sz="0" w:space="0" w:color="auto"/>
        <w:left w:val="none" w:sz="0" w:space="0" w:color="auto"/>
        <w:bottom w:val="none" w:sz="0" w:space="0" w:color="auto"/>
        <w:right w:val="none" w:sz="0" w:space="0" w:color="auto"/>
      </w:divBdr>
    </w:div>
    <w:div w:id="1376858078">
      <w:marLeft w:val="640"/>
      <w:marRight w:val="0"/>
      <w:marTop w:val="0"/>
      <w:marBottom w:val="0"/>
      <w:divBdr>
        <w:top w:val="none" w:sz="0" w:space="0" w:color="auto"/>
        <w:left w:val="none" w:sz="0" w:space="0" w:color="auto"/>
        <w:bottom w:val="none" w:sz="0" w:space="0" w:color="auto"/>
        <w:right w:val="none" w:sz="0" w:space="0" w:color="auto"/>
      </w:divBdr>
    </w:div>
    <w:div w:id="1377125902">
      <w:marLeft w:val="640"/>
      <w:marRight w:val="0"/>
      <w:marTop w:val="0"/>
      <w:marBottom w:val="0"/>
      <w:divBdr>
        <w:top w:val="none" w:sz="0" w:space="0" w:color="auto"/>
        <w:left w:val="none" w:sz="0" w:space="0" w:color="auto"/>
        <w:bottom w:val="none" w:sz="0" w:space="0" w:color="auto"/>
        <w:right w:val="none" w:sz="0" w:space="0" w:color="auto"/>
      </w:divBdr>
    </w:div>
    <w:div w:id="1377241170">
      <w:marLeft w:val="640"/>
      <w:marRight w:val="0"/>
      <w:marTop w:val="0"/>
      <w:marBottom w:val="0"/>
      <w:divBdr>
        <w:top w:val="none" w:sz="0" w:space="0" w:color="auto"/>
        <w:left w:val="none" w:sz="0" w:space="0" w:color="auto"/>
        <w:bottom w:val="none" w:sz="0" w:space="0" w:color="auto"/>
        <w:right w:val="none" w:sz="0" w:space="0" w:color="auto"/>
      </w:divBdr>
    </w:div>
    <w:div w:id="1377314324">
      <w:marLeft w:val="640"/>
      <w:marRight w:val="0"/>
      <w:marTop w:val="0"/>
      <w:marBottom w:val="0"/>
      <w:divBdr>
        <w:top w:val="none" w:sz="0" w:space="0" w:color="auto"/>
        <w:left w:val="none" w:sz="0" w:space="0" w:color="auto"/>
        <w:bottom w:val="none" w:sz="0" w:space="0" w:color="auto"/>
        <w:right w:val="none" w:sz="0" w:space="0" w:color="auto"/>
      </w:divBdr>
    </w:div>
    <w:div w:id="1377315932">
      <w:marLeft w:val="640"/>
      <w:marRight w:val="0"/>
      <w:marTop w:val="0"/>
      <w:marBottom w:val="0"/>
      <w:divBdr>
        <w:top w:val="none" w:sz="0" w:space="0" w:color="auto"/>
        <w:left w:val="none" w:sz="0" w:space="0" w:color="auto"/>
        <w:bottom w:val="none" w:sz="0" w:space="0" w:color="auto"/>
        <w:right w:val="none" w:sz="0" w:space="0" w:color="auto"/>
      </w:divBdr>
    </w:div>
    <w:div w:id="1377391097">
      <w:marLeft w:val="640"/>
      <w:marRight w:val="0"/>
      <w:marTop w:val="0"/>
      <w:marBottom w:val="0"/>
      <w:divBdr>
        <w:top w:val="none" w:sz="0" w:space="0" w:color="auto"/>
        <w:left w:val="none" w:sz="0" w:space="0" w:color="auto"/>
        <w:bottom w:val="none" w:sz="0" w:space="0" w:color="auto"/>
        <w:right w:val="none" w:sz="0" w:space="0" w:color="auto"/>
      </w:divBdr>
    </w:div>
    <w:div w:id="1377506892">
      <w:marLeft w:val="640"/>
      <w:marRight w:val="0"/>
      <w:marTop w:val="0"/>
      <w:marBottom w:val="0"/>
      <w:divBdr>
        <w:top w:val="none" w:sz="0" w:space="0" w:color="auto"/>
        <w:left w:val="none" w:sz="0" w:space="0" w:color="auto"/>
        <w:bottom w:val="none" w:sz="0" w:space="0" w:color="auto"/>
        <w:right w:val="none" w:sz="0" w:space="0" w:color="auto"/>
      </w:divBdr>
    </w:div>
    <w:div w:id="1377583936">
      <w:marLeft w:val="640"/>
      <w:marRight w:val="0"/>
      <w:marTop w:val="0"/>
      <w:marBottom w:val="0"/>
      <w:divBdr>
        <w:top w:val="none" w:sz="0" w:space="0" w:color="auto"/>
        <w:left w:val="none" w:sz="0" w:space="0" w:color="auto"/>
        <w:bottom w:val="none" w:sz="0" w:space="0" w:color="auto"/>
        <w:right w:val="none" w:sz="0" w:space="0" w:color="auto"/>
      </w:divBdr>
    </w:div>
    <w:div w:id="1377656267">
      <w:marLeft w:val="640"/>
      <w:marRight w:val="0"/>
      <w:marTop w:val="0"/>
      <w:marBottom w:val="0"/>
      <w:divBdr>
        <w:top w:val="none" w:sz="0" w:space="0" w:color="auto"/>
        <w:left w:val="none" w:sz="0" w:space="0" w:color="auto"/>
        <w:bottom w:val="none" w:sz="0" w:space="0" w:color="auto"/>
        <w:right w:val="none" w:sz="0" w:space="0" w:color="auto"/>
      </w:divBdr>
    </w:div>
    <w:div w:id="1377856966">
      <w:marLeft w:val="640"/>
      <w:marRight w:val="0"/>
      <w:marTop w:val="0"/>
      <w:marBottom w:val="0"/>
      <w:divBdr>
        <w:top w:val="none" w:sz="0" w:space="0" w:color="auto"/>
        <w:left w:val="none" w:sz="0" w:space="0" w:color="auto"/>
        <w:bottom w:val="none" w:sz="0" w:space="0" w:color="auto"/>
        <w:right w:val="none" w:sz="0" w:space="0" w:color="auto"/>
      </w:divBdr>
    </w:div>
    <w:div w:id="1378044614">
      <w:marLeft w:val="640"/>
      <w:marRight w:val="0"/>
      <w:marTop w:val="0"/>
      <w:marBottom w:val="0"/>
      <w:divBdr>
        <w:top w:val="none" w:sz="0" w:space="0" w:color="auto"/>
        <w:left w:val="none" w:sz="0" w:space="0" w:color="auto"/>
        <w:bottom w:val="none" w:sz="0" w:space="0" w:color="auto"/>
        <w:right w:val="none" w:sz="0" w:space="0" w:color="auto"/>
      </w:divBdr>
    </w:div>
    <w:div w:id="1378165123">
      <w:marLeft w:val="640"/>
      <w:marRight w:val="0"/>
      <w:marTop w:val="0"/>
      <w:marBottom w:val="0"/>
      <w:divBdr>
        <w:top w:val="none" w:sz="0" w:space="0" w:color="auto"/>
        <w:left w:val="none" w:sz="0" w:space="0" w:color="auto"/>
        <w:bottom w:val="none" w:sz="0" w:space="0" w:color="auto"/>
        <w:right w:val="none" w:sz="0" w:space="0" w:color="auto"/>
      </w:divBdr>
    </w:div>
    <w:div w:id="1378240777">
      <w:marLeft w:val="640"/>
      <w:marRight w:val="0"/>
      <w:marTop w:val="0"/>
      <w:marBottom w:val="0"/>
      <w:divBdr>
        <w:top w:val="none" w:sz="0" w:space="0" w:color="auto"/>
        <w:left w:val="none" w:sz="0" w:space="0" w:color="auto"/>
        <w:bottom w:val="none" w:sz="0" w:space="0" w:color="auto"/>
        <w:right w:val="none" w:sz="0" w:space="0" w:color="auto"/>
      </w:divBdr>
    </w:div>
    <w:div w:id="1378242760">
      <w:marLeft w:val="640"/>
      <w:marRight w:val="0"/>
      <w:marTop w:val="0"/>
      <w:marBottom w:val="0"/>
      <w:divBdr>
        <w:top w:val="none" w:sz="0" w:space="0" w:color="auto"/>
        <w:left w:val="none" w:sz="0" w:space="0" w:color="auto"/>
        <w:bottom w:val="none" w:sz="0" w:space="0" w:color="auto"/>
        <w:right w:val="none" w:sz="0" w:space="0" w:color="auto"/>
      </w:divBdr>
    </w:div>
    <w:div w:id="1378317321">
      <w:marLeft w:val="640"/>
      <w:marRight w:val="0"/>
      <w:marTop w:val="0"/>
      <w:marBottom w:val="0"/>
      <w:divBdr>
        <w:top w:val="none" w:sz="0" w:space="0" w:color="auto"/>
        <w:left w:val="none" w:sz="0" w:space="0" w:color="auto"/>
        <w:bottom w:val="none" w:sz="0" w:space="0" w:color="auto"/>
        <w:right w:val="none" w:sz="0" w:space="0" w:color="auto"/>
      </w:divBdr>
    </w:div>
    <w:div w:id="1378318463">
      <w:marLeft w:val="640"/>
      <w:marRight w:val="0"/>
      <w:marTop w:val="0"/>
      <w:marBottom w:val="0"/>
      <w:divBdr>
        <w:top w:val="none" w:sz="0" w:space="0" w:color="auto"/>
        <w:left w:val="none" w:sz="0" w:space="0" w:color="auto"/>
        <w:bottom w:val="none" w:sz="0" w:space="0" w:color="auto"/>
        <w:right w:val="none" w:sz="0" w:space="0" w:color="auto"/>
      </w:divBdr>
    </w:div>
    <w:div w:id="1378554977">
      <w:marLeft w:val="640"/>
      <w:marRight w:val="0"/>
      <w:marTop w:val="0"/>
      <w:marBottom w:val="0"/>
      <w:divBdr>
        <w:top w:val="none" w:sz="0" w:space="0" w:color="auto"/>
        <w:left w:val="none" w:sz="0" w:space="0" w:color="auto"/>
        <w:bottom w:val="none" w:sz="0" w:space="0" w:color="auto"/>
        <w:right w:val="none" w:sz="0" w:space="0" w:color="auto"/>
      </w:divBdr>
    </w:div>
    <w:div w:id="1378696556">
      <w:marLeft w:val="640"/>
      <w:marRight w:val="0"/>
      <w:marTop w:val="0"/>
      <w:marBottom w:val="0"/>
      <w:divBdr>
        <w:top w:val="none" w:sz="0" w:space="0" w:color="auto"/>
        <w:left w:val="none" w:sz="0" w:space="0" w:color="auto"/>
        <w:bottom w:val="none" w:sz="0" w:space="0" w:color="auto"/>
        <w:right w:val="none" w:sz="0" w:space="0" w:color="auto"/>
      </w:divBdr>
    </w:div>
    <w:div w:id="1378820796">
      <w:marLeft w:val="640"/>
      <w:marRight w:val="0"/>
      <w:marTop w:val="0"/>
      <w:marBottom w:val="0"/>
      <w:divBdr>
        <w:top w:val="none" w:sz="0" w:space="0" w:color="auto"/>
        <w:left w:val="none" w:sz="0" w:space="0" w:color="auto"/>
        <w:bottom w:val="none" w:sz="0" w:space="0" w:color="auto"/>
        <w:right w:val="none" w:sz="0" w:space="0" w:color="auto"/>
      </w:divBdr>
    </w:div>
    <w:div w:id="1378820813">
      <w:marLeft w:val="640"/>
      <w:marRight w:val="0"/>
      <w:marTop w:val="0"/>
      <w:marBottom w:val="0"/>
      <w:divBdr>
        <w:top w:val="none" w:sz="0" w:space="0" w:color="auto"/>
        <w:left w:val="none" w:sz="0" w:space="0" w:color="auto"/>
        <w:bottom w:val="none" w:sz="0" w:space="0" w:color="auto"/>
        <w:right w:val="none" w:sz="0" w:space="0" w:color="auto"/>
      </w:divBdr>
    </w:div>
    <w:div w:id="1378889643">
      <w:marLeft w:val="640"/>
      <w:marRight w:val="0"/>
      <w:marTop w:val="0"/>
      <w:marBottom w:val="0"/>
      <w:divBdr>
        <w:top w:val="none" w:sz="0" w:space="0" w:color="auto"/>
        <w:left w:val="none" w:sz="0" w:space="0" w:color="auto"/>
        <w:bottom w:val="none" w:sz="0" w:space="0" w:color="auto"/>
        <w:right w:val="none" w:sz="0" w:space="0" w:color="auto"/>
      </w:divBdr>
    </w:div>
    <w:div w:id="1379016840">
      <w:marLeft w:val="640"/>
      <w:marRight w:val="0"/>
      <w:marTop w:val="0"/>
      <w:marBottom w:val="0"/>
      <w:divBdr>
        <w:top w:val="none" w:sz="0" w:space="0" w:color="auto"/>
        <w:left w:val="none" w:sz="0" w:space="0" w:color="auto"/>
        <w:bottom w:val="none" w:sz="0" w:space="0" w:color="auto"/>
        <w:right w:val="none" w:sz="0" w:space="0" w:color="auto"/>
      </w:divBdr>
    </w:div>
    <w:div w:id="1379089184">
      <w:marLeft w:val="640"/>
      <w:marRight w:val="0"/>
      <w:marTop w:val="0"/>
      <w:marBottom w:val="0"/>
      <w:divBdr>
        <w:top w:val="none" w:sz="0" w:space="0" w:color="auto"/>
        <w:left w:val="none" w:sz="0" w:space="0" w:color="auto"/>
        <w:bottom w:val="none" w:sz="0" w:space="0" w:color="auto"/>
        <w:right w:val="none" w:sz="0" w:space="0" w:color="auto"/>
      </w:divBdr>
    </w:div>
    <w:div w:id="1379091135">
      <w:marLeft w:val="640"/>
      <w:marRight w:val="0"/>
      <w:marTop w:val="0"/>
      <w:marBottom w:val="0"/>
      <w:divBdr>
        <w:top w:val="none" w:sz="0" w:space="0" w:color="auto"/>
        <w:left w:val="none" w:sz="0" w:space="0" w:color="auto"/>
        <w:bottom w:val="none" w:sz="0" w:space="0" w:color="auto"/>
        <w:right w:val="none" w:sz="0" w:space="0" w:color="auto"/>
      </w:divBdr>
    </w:div>
    <w:div w:id="1379160303">
      <w:marLeft w:val="640"/>
      <w:marRight w:val="0"/>
      <w:marTop w:val="0"/>
      <w:marBottom w:val="0"/>
      <w:divBdr>
        <w:top w:val="none" w:sz="0" w:space="0" w:color="auto"/>
        <w:left w:val="none" w:sz="0" w:space="0" w:color="auto"/>
        <w:bottom w:val="none" w:sz="0" w:space="0" w:color="auto"/>
        <w:right w:val="none" w:sz="0" w:space="0" w:color="auto"/>
      </w:divBdr>
    </w:div>
    <w:div w:id="1379164194">
      <w:marLeft w:val="640"/>
      <w:marRight w:val="0"/>
      <w:marTop w:val="0"/>
      <w:marBottom w:val="0"/>
      <w:divBdr>
        <w:top w:val="none" w:sz="0" w:space="0" w:color="auto"/>
        <w:left w:val="none" w:sz="0" w:space="0" w:color="auto"/>
        <w:bottom w:val="none" w:sz="0" w:space="0" w:color="auto"/>
        <w:right w:val="none" w:sz="0" w:space="0" w:color="auto"/>
      </w:divBdr>
    </w:div>
    <w:div w:id="1379233902">
      <w:marLeft w:val="640"/>
      <w:marRight w:val="0"/>
      <w:marTop w:val="0"/>
      <w:marBottom w:val="0"/>
      <w:divBdr>
        <w:top w:val="none" w:sz="0" w:space="0" w:color="auto"/>
        <w:left w:val="none" w:sz="0" w:space="0" w:color="auto"/>
        <w:bottom w:val="none" w:sz="0" w:space="0" w:color="auto"/>
        <w:right w:val="none" w:sz="0" w:space="0" w:color="auto"/>
      </w:divBdr>
    </w:div>
    <w:div w:id="1379276592">
      <w:marLeft w:val="640"/>
      <w:marRight w:val="0"/>
      <w:marTop w:val="0"/>
      <w:marBottom w:val="0"/>
      <w:divBdr>
        <w:top w:val="none" w:sz="0" w:space="0" w:color="auto"/>
        <w:left w:val="none" w:sz="0" w:space="0" w:color="auto"/>
        <w:bottom w:val="none" w:sz="0" w:space="0" w:color="auto"/>
        <w:right w:val="none" w:sz="0" w:space="0" w:color="auto"/>
      </w:divBdr>
    </w:div>
    <w:div w:id="1379354131">
      <w:marLeft w:val="640"/>
      <w:marRight w:val="0"/>
      <w:marTop w:val="0"/>
      <w:marBottom w:val="0"/>
      <w:divBdr>
        <w:top w:val="none" w:sz="0" w:space="0" w:color="auto"/>
        <w:left w:val="none" w:sz="0" w:space="0" w:color="auto"/>
        <w:bottom w:val="none" w:sz="0" w:space="0" w:color="auto"/>
        <w:right w:val="none" w:sz="0" w:space="0" w:color="auto"/>
      </w:divBdr>
    </w:div>
    <w:div w:id="1379356283">
      <w:marLeft w:val="640"/>
      <w:marRight w:val="0"/>
      <w:marTop w:val="0"/>
      <w:marBottom w:val="0"/>
      <w:divBdr>
        <w:top w:val="none" w:sz="0" w:space="0" w:color="auto"/>
        <w:left w:val="none" w:sz="0" w:space="0" w:color="auto"/>
        <w:bottom w:val="none" w:sz="0" w:space="0" w:color="auto"/>
        <w:right w:val="none" w:sz="0" w:space="0" w:color="auto"/>
      </w:divBdr>
    </w:div>
    <w:div w:id="1379471179">
      <w:marLeft w:val="640"/>
      <w:marRight w:val="0"/>
      <w:marTop w:val="0"/>
      <w:marBottom w:val="0"/>
      <w:divBdr>
        <w:top w:val="none" w:sz="0" w:space="0" w:color="auto"/>
        <w:left w:val="none" w:sz="0" w:space="0" w:color="auto"/>
        <w:bottom w:val="none" w:sz="0" w:space="0" w:color="auto"/>
        <w:right w:val="none" w:sz="0" w:space="0" w:color="auto"/>
      </w:divBdr>
    </w:div>
    <w:div w:id="1379547607">
      <w:marLeft w:val="640"/>
      <w:marRight w:val="0"/>
      <w:marTop w:val="0"/>
      <w:marBottom w:val="0"/>
      <w:divBdr>
        <w:top w:val="none" w:sz="0" w:space="0" w:color="auto"/>
        <w:left w:val="none" w:sz="0" w:space="0" w:color="auto"/>
        <w:bottom w:val="none" w:sz="0" w:space="0" w:color="auto"/>
        <w:right w:val="none" w:sz="0" w:space="0" w:color="auto"/>
      </w:divBdr>
    </w:div>
    <w:div w:id="1379740145">
      <w:marLeft w:val="640"/>
      <w:marRight w:val="0"/>
      <w:marTop w:val="0"/>
      <w:marBottom w:val="0"/>
      <w:divBdr>
        <w:top w:val="none" w:sz="0" w:space="0" w:color="auto"/>
        <w:left w:val="none" w:sz="0" w:space="0" w:color="auto"/>
        <w:bottom w:val="none" w:sz="0" w:space="0" w:color="auto"/>
        <w:right w:val="none" w:sz="0" w:space="0" w:color="auto"/>
      </w:divBdr>
    </w:div>
    <w:div w:id="1379745022">
      <w:marLeft w:val="640"/>
      <w:marRight w:val="0"/>
      <w:marTop w:val="0"/>
      <w:marBottom w:val="0"/>
      <w:divBdr>
        <w:top w:val="none" w:sz="0" w:space="0" w:color="auto"/>
        <w:left w:val="none" w:sz="0" w:space="0" w:color="auto"/>
        <w:bottom w:val="none" w:sz="0" w:space="0" w:color="auto"/>
        <w:right w:val="none" w:sz="0" w:space="0" w:color="auto"/>
      </w:divBdr>
    </w:div>
    <w:div w:id="1379813664">
      <w:marLeft w:val="640"/>
      <w:marRight w:val="0"/>
      <w:marTop w:val="0"/>
      <w:marBottom w:val="0"/>
      <w:divBdr>
        <w:top w:val="none" w:sz="0" w:space="0" w:color="auto"/>
        <w:left w:val="none" w:sz="0" w:space="0" w:color="auto"/>
        <w:bottom w:val="none" w:sz="0" w:space="0" w:color="auto"/>
        <w:right w:val="none" w:sz="0" w:space="0" w:color="auto"/>
      </w:divBdr>
    </w:div>
    <w:div w:id="1379821966">
      <w:marLeft w:val="640"/>
      <w:marRight w:val="0"/>
      <w:marTop w:val="0"/>
      <w:marBottom w:val="0"/>
      <w:divBdr>
        <w:top w:val="none" w:sz="0" w:space="0" w:color="auto"/>
        <w:left w:val="none" w:sz="0" w:space="0" w:color="auto"/>
        <w:bottom w:val="none" w:sz="0" w:space="0" w:color="auto"/>
        <w:right w:val="none" w:sz="0" w:space="0" w:color="auto"/>
      </w:divBdr>
    </w:div>
    <w:div w:id="1380084005">
      <w:marLeft w:val="640"/>
      <w:marRight w:val="0"/>
      <w:marTop w:val="0"/>
      <w:marBottom w:val="0"/>
      <w:divBdr>
        <w:top w:val="none" w:sz="0" w:space="0" w:color="auto"/>
        <w:left w:val="none" w:sz="0" w:space="0" w:color="auto"/>
        <w:bottom w:val="none" w:sz="0" w:space="0" w:color="auto"/>
        <w:right w:val="none" w:sz="0" w:space="0" w:color="auto"/>
      </w:divBdr>
    </w:div>
    <w:div w:id="1380084071">
      <w:marLeft w:val="640"/>
      <w:marRight w:val="0"/>
      <w:marTop w:val="0"/>
      <w:marBottom w:val="0"/>
      <w:divBdr>
        <w:top w:val="none" w:sz="0" w:space="0" w:color="auto"/>
        <w:left w:val="none" w:sz="0" w:space="0" w:color="auto"/>
        <w:bottom w:val="none" w:sz="0" w:space="0" w:color="auto"/>
        <w:right w:val="none" w:sz="0" w:space="0" w:color="auto"/>
      </w:divBdr>
    </w:div>
    <w:div w:id="1380084704">
      <w:marLeft w:val="640"/>
      <w:marRight w:val="0"/>
      <w:marTop w:val="0"/>
      <w:marBottom w:val="0"/>
      <w:divBdr>
        <w:top w:val="none" w:sz="0" w:space="0" w:color="auto"/>
        <w:left w:val="none" w:sz="0" w:space="0" w:color="auto"/>
        <w:bottom w:val="none" w:sz="0" w:space="0" w:color="auto"/>
        <w:right w:val="none" w:sz="0" w:space="0" w:color="auto"/>
      </w:divBdr>
    </w:div>
    <w:div w:id="1380133129">
      <w:marLeft w:val="640"/>
      <w:marRight w:val="0"/>
      <w:marTop w:val="0"/>
      <w:marBottom w:val="0"/>
      <w:divBdr>
        <w:top w:val="none" w:sz="0" w:space="0" w:color="auto"/>
        <w:left w:val="none" w:sz="0" w:space="0" w:color="auto"/>
        <w:bottom w:val="none" w:sz="0" w:space="0" w:color="auto"/>
        <w:right w:val="none" w:sz="0" w:space="0" w:color="auto"/>
      </w:divBdr>
    </w:div>
    <w:div w:id="1380202822">
      <w:marLeft w:val="640"/>
      <w:marRight w:val="0"/>
      <w:marTop w:val="0"/>
      <w:marBottom w:val="0"/>
      <w:divBdr>
        <w:top w:val="none" w:sz="0" w:space="0" w:color="auto"/>
        <w:left w:val="none" w:sz="0" w:space="0" w:color="auto"/>
        <w:bottom w:val="none" w:sz="0" w:space="0" w:color="auto"/>
        <w:right w:val="none" w:sz="0" w:space="0" w:color="auto"/>
      </w:divBdr>
    </w:div>
    <w:div w:id="1380206262">
      <w:marLeft w:val="640"/>
      <w:marRight w:val="0"/>
      <w:marTop w:val="0"/>
      <w:marBottom w:val="0"/>
      <w:divBdr>
        <w:top w:val="none" w:sz="0" w:space="0" w:color="auto"/>
        <w:left w:val="none" w:sz="0" w:space="0" w:color="auto"/>
        <w:bottom w:val="none" w:sz="0" w:space="0" w:color="auto"/>
        <w:right w:val="none" w:sz="0" w:space="0" w:color="auto"/>
      </w:divBdr>
    </w:div>
    <w:div w:id="1380278067">
      <w:marLeft w:val="640"/>
      <w:marRight w:val="0"/>
      <w:marTop w:val="0"/>
      <w:marBottom w:val="0"/>
      <w:divBdr>
        <w:top w:val="none" w:sz="0" w:space="0" w:color="auto"/>
        <w:left w:val="none" w:sz="0" w:space="0" w:color="auto"/>
        <w:bottom w:val="none" w:sz="0" w:space="0" w:color="auto"/>
        <w:right w:val="none" w:sz="0" w:space="0" w:color="auto"/>
      </w:divBdr>
    </w:div>
    <w:div w:id="1380282772">
      <w:marLeft w:val="640"/>
      <w:marRight w:val="0"/>
      <w:marTop w:val="0"/>
      <w:marBottom w:val="0"/>
      <w:divBdr>
        <w:top w:val="none" w:sz="0" w:space="0" w:color="auto"/>
        <w:left w:val="none" w:sz="0" w:space="0" w:color="auto"/>
        <w:bottom w:val="none" w:sz="0" w:space="0" w:color="auto"/>
        <w:right w:val="none" w:sz="0" w:space="0" w:color="auto"/>
      </w:divBdr>
    </w:div>
    <w:div w:id="1380323476">
      <w:marLeft w:val="640"/>
      <w:marRight w:val="0"/>
      <w:marTop w:val="0"/>
      <w:marBottom w:val="0"/>
      <w:divBdr>
        <w:top w:val="none" w:sz="0" w:space="0" w:color="auto"/>
        <w:left w:val="none" w:sz="0" w:space="0" w:color="auto"/>
        <w:bottom w:val="none" w:sz="0" w:space="0" w:color="auto"/>
        <w:right w:val="none" w:sz="0" w:space="0" w:color="auto"/>
      </w:divBdr>
    </w:div>
    <w:div w:id="1380396838">
      <w:marLeft w:val="640"/>
      <w:marRight w:val="0"/>
      <w:marTop w:val="0"/>
      <w:marBottom w:val="0"/>
      <w:divBdr>
        <w:top w:val="none" w:sz="0" w:space="0" w:color="auto"/>
        <w:left w:val="none" w:sz="0" w:space="0" w:color="auto"/>
        <w:bottom w:val="none" w:sz="0" w:space="0" w:color="auto"/>
        <w:right w:val="none" w:sz="0" w:space="0" w:color="auto"/>
      </w:divBdr>
    </w:div>
    <w:div w:id="1380402641">
      <w:marLeft w:val="640"/>
      <w:marRight w:val="0"/>
      <w:marTop w:val="0"/>
      <w:marBottom w:val="0"/>
      <w:divBdr>
        <w:top w:val="none" w:sz="0" w:space="0" w:color="auto"/>
        <w:left w:val="none" w:sz="0" w:space="0" w:color="auto"/>
        <w:bottom w:val="none" w:sz="0" w:space="0" w:color="auto"/>
        <w:right w:val="none" w:sz="0" w:space="0" w:color="auto"/>
      </w:divBdr>
    </w:div>
    <w:div w:id="1380520019">
      <w:marLeft w:val="640"/>
      <w:marRight w:val="0"/>
      <w:marTop w:val="0"/>
      <w:marBottom w:val="0"/>
      <w:divBdr>
        <w:top w:val="none" w:sz="0" w:space="0" w:color="auto"/>
        <w:left w:val="none" w:sz="0" w:space="0" w:color="auto"/>
        <w:bottom w:val="none" w:sz="0" w:space="0" w:color="auto"/>
        <w:right w:val="none" w:sz="0" w:space="0" w:color="auto"/>
      </w:divBdr>
    </w:div>
    <w:div w:id="1380520231">
      <w:marLeft w:val="640"/>
      <w:marRight w:val="0"/>
      <w:marTop w:val="0"/>
      <w:marBottom w:val="0"/>
      <w:divBdr>
        <w:top w:val="none" w:sz="0" w:space="0" w:color="auto"/>
        <w:left w:val="none" w:sz="0" w:space="0" w:color="auto"/>
        <w:bottom w:val="none" w:sz="0" w:space="0" w:color="auto"/>
        <w:right w:val="none" w:sz="0" w:space="0" w:color="auto"/>
      </w:divBdr>
    </w:div>
    <w:div w:id="1380546424">
      <w:marLeft w:val="640"/>
      <w:marRight w:val="0"/>
      <w:marTop w:val="0"/>
      <w:marBottom w:val="0"/>
      <w:divBdr>
        <w:top w:val="none" w:sz="0" w:space="0" w:color="auto"/>
        <w:left w:val="none" w:sz="0" w:space="0" w:color="auto"/>
        <w:bottom w:val="none" w:sz="0" w:space="0" w:color="auto"/>
        <w:right w:val="none" w:sz="0" w:space="0" w:color="auto"/>
      </w:divBdr>
    </w:div>
    <w:div w:id="1380586933">
      <w:marLeft w:val="640"/>
      <w:marRight w:val="0"/>
      <w:marTop w:val="0"/>
      <w:marBottom w:val="0"/>
      <w:divBdr>
        <w:top w:val="none" w:sz="0" w:space="0" w:color="auto"/>
        <w:left w:val="none" w:sz="0" w:space="0" w:color="auto"/>
        <w:bottom w:val="none" w:sz="0" w:space="0" w:color="auto"/>
        <w:right w:val="none" w:sz="0" w:space="0" w:color="auto"/>
      </w:divBdr>
    </w:div>
    <w:div w:id="1380593010">
      <w:marLeft w:val="640"/>
      <w:marRight w:val="0"/>
      <w:marTop w:val="0"/>
      <w:marBottom w:val="0"/>
      <w:divBdr>
        <w:top w:val="none" w:sz="0" w:space="0" w:color="auto"/>
        <w:left w:val="none" w:sz="0" w:space="0" w:color="auto"/>
        <w:bottom w:val="none" w:sz="0" w:space="0" w:color="auto"/>
        <w:right w:val="none" w:sz="0" w:space="0" w:color="auto"/>
      </w:divBdr>
    </w:div>
    <w:div w:id="1380666905">
      <w:marLeft w:val="640"/>
      <w:marRight w:val="0"/>
      <w:marTop w:val="0"/>
      <w:marBottom w:val="0"/>
      <w:divBdr>
        <w:top w:val="none" w:sz="0" w:space="0" w:color="auto"/>
        <w:left w:val="none" w:sz="0" w:space="0" w:color="auto"/>
        <w:bottom w:val="none" w:sz="0" w:space="0" w:color="auto"/>
        <w:right w:val="none" w:sz="0" w:space="0" w:color="auto"/>
      </w:divBdr>
    </w:div>
    <w:div w:id="1380712548">
      <w:marLeft w:val="640"/>
      <w:marRight w:val="0"/>
      <w:marTop w:val="0"/>
      <w:marBottom w:val="0"/>
      <w:divBdr>
        <w:top w:val="none" w:sz="0" w:space="0" w:color="auto"/>
        <w:left w:val="none" w:sz="0" w:space="0" w:color="auto"/>
        <w:bottom w:val="none" w:sz="0" w:space="0" w:color="auto"/>
        <w:right w:val="none" w:sz="0" w:space="0" w:color="auto"/>
      </w:divBdr>
    </w:div>
    <w:div w:id="1380714270">
      <w:marLeft w:val="640"/>
      <w:marRight w:val="0"/>
      <w:marTop w:val="0"/>
      <w:marBottom w:val="0"/>
      <w:divBdr>
        <w:top w:val="none" w:sz="0" w:space="0" w:color="auto"/>
        <w:left w:val="none" w:sz="0" w:space="0" w:color="auto"/>
        <w:bottom w:val="none" w:sz="0" w:space="0" w:color="auto"/>
        <w:right w:val="none" w:sz="0" w:space="0" w:color="auto"/>
      </w:divBdr>
    </w:div>
    <w:div w:id="1380744312">
      <w:marLeft w:val="640"/>
      <w:marRight w:val="0"/>
      <w:marTop w:val="0"/>
      <w:marBottom w:val="0"/>
      <w:divBdr>
        <w:top w:val="none" w:sz="0" w:space="0" w:color="auto"/>
        <w:left w:val="none" w:sz="0" w:space="0" w:color="auto"/>
        <w:bottom w:val="none" w:sz="0" w:space="0" w:color="auto"/>
        <w:right w:val="none" w:sz="0" w:space="0" w:color="auto"/>
      </w:divBdr>
    </w:div>
    <w:div w:id="1380744503">
      <w:marLeft w:val="640"/>
      <w:marRight w:val="0"/>
      <w:marTop w:val="0"/>
      <w:marBottom w:val="0"/>
      <w:divBdr>
        <w:top w:val="none" w:sz="0" w:space="0" w:color="auto"/>
        <w:left w:val="none" w:sz="0" w:space="0" w:color="auto"/>
        <w:bottom w:val="none" w:sz="0" w:space="0" w:color="auto"/>
        <w:right w:val="none" w:sz="0" w:space="0" w:color="auto"/>
      </w:divBdr>
    </w:div>
    <w:div w:id="1380857744">
      <w:marLeft w:val="640"/>
      <w:marRight w:val="0"/>
      <w:marTop w:val="0"/>
      <w:marBottom w:val="0"/>
      <w:divBdr>
        <w:top w:val="none" w:sz="0" w:space="0" w:color="auto"/>
        <w:left w:val="none" w:sz="0" w:space="0" w:color="auto"/>
        <w:bottom w:val="none" w:sz="0" w:space="0" w:color="auto"/>
        <w:right w:val="none" w:sz="0" w:space="0" w:color="auto"/>
      </w:divBdr>
    </w:div>
    <w:div w:id="1380859834">
      <w:marLeft w:val="640"/>
      <w:marRight w:val="0"/>
      <w:marTop w:val="0"/>
      <w:marBottom w:val="0"/>
      <w:divBdr>
        <w:top w:val="none" w:sz="0" w:space="0" w:color="auto"/>
        <w:left w:val="none" w:sz="0" w:space="0" w:color="auto"/>
        <w:bottom w:val="none" w:sz="0" w:space="0" w:color="auto"/>
        <w:right w:val="none" w:sz="0" w:space="0" w:color="auto"/>
      </w:divBdr>
    </w:div>
    <w:div w:id="1380975449">
      <w:marLeft w:val="640"/>
      <w:marRight w:val="0"/>
      <w:marTop w:val="0"/>
      <w:marBottom w:val="0"/>
      <w:divBdr>
        <w:top w:val="none" w:sz="0" w:space="0" w:color="auto"/>
        <w:left w:val="none" w:sz="0" w:space="0" w:color="auto"/>
        <w:bottom w:val="none" w:sz="0" w:space="0" w:color="auto"/>
        <w:right w:val="none" w:sz="0" w:space="0" w:color="auto"/>
      </w:divBdr>
    </w:div>
    <w:div w:id="1381051789">
      <w:marLeft w:val="640"/>
      <w:marRight w:val="0"/>
      <w:marTop w:val="0"/>
      <w:marBottom w:val="0"/>
      <w:divBdr>
        <w:top w:val="none" w:sz="0" w:space="0" w:color="auto"/>
        <w:left w:val="none" w:sz="0" w:space="0" w:color="auto"/>
        <w:bottom w:val="none" w:sz="0" w:space="0" w:color="auto"/>
        <w:right w:val="none" w:sz="0" w:space="0" w:color="auto"/>
      </w:divBdr>
    </w:div>
    <w:div w:id="1381058340">
      <w:marLeft w:val="640"/>
      <w:marRight w:val="0"/>
      <w:marTop w:val="0"/>
      <w:marBottom w:val="0"/>
      <w:divBdr>
        <w:top w:val="none" w:sz="0" w:space="0" w:color="auto"/>
        <w:left w:val="none" w:sz="0" w:space="0" w:color="auto"/>
        <w:bottom w:val="none" w:sz="0" w:space="0" w:color="auto"/>
        <w:right w:val="none" w:sz="0" w:space="0" w:color="auto"/>
      </w:divBdr>
    </w:div>
    <w:div w:id="1381127477">
      <w:marLeft w:val="640"/>
      <w:marRight w:val="0"/>
      <w:marTop w:val="0"/>
      <w:marBottom w:val="0"/>
      <w:divBdr>
        <w:top w:val="none" w:sz="0" w:space="0" w:color="auto"/>
        <w:left w:val="none" w:sz="0" w:space="0" w:color="auto"/>
        <w:bottom w:val="none" w:sz="0" w:space="0" w:color="auto"/>
        <w:right w:val="none" w:sz="0" w:space="0" w:color="auto"/>
      </w:divBdr>
    </w:div>
    <w:div w:id="1381243395">
      <w:marLeft w:val="640"/>
      <w:marRight w:val="0"/>
      <w:marTop w:val="0"/>
      <w:marBottom w:val="0"/>
      <w:divBdr>
        <w:top w:val="none" w:sz="0" w:space="0" w:color="auto"/>
        <w:left w:val="none" w:sz="0" w:space="0" w:color="auto"/>
        <w:bottom w:val="none" w:sz="0" w:space="0" w:color="auto"/>
        <w:right w:val="none" w:sz="0" w:space="0" w:color="auto"/>
      </w:divBdr>
    </w:div>
    <w:div w:id="1381319224">
      <w:marLeft w:val="640"/>
      <w:marRight w:val="0"/>
      <w:marTop w:val="0"/>
      <w:marBottom w:val="0"/>
      <w:divBdr>
        <w:top w:val="none" w:sz="0" w:space="0" w:color="auto"/>
        <w:left w:val="none" w:sz="0" w:space="0" w:color="auto"/>
        <w:bottom w:val="none" w:sz="0" w:space="0" w:color="auto"/>
        <w:right w:val="none" w:sz="0" w:space="0" w:color="auto"/>
      </w:divBdr>
    </w:div>
    <w:div w:id="1381324214">
      <w:marLeft w:val="640"/>
      <w:marRight w:val="0"/>
      <w:marTop w:val="0"/>
      <w:marBottom w:val="0"/>
      <w:divBdr>
        <w:top w:val="none" w:sz="0" w:space="0" w:color="auto"/>
        <w:left w:val="none" w:sz="0" w:space="0" w:color="auto"/>
        <w:bottom w:val="none" w:sz="0" w:space="0" w:color="auto"/>
        <w:right w:val="none" w:sz="0" w:space="0" w:color="auto"/>
      </w:divBdr>
    </w:div>
    <w:div w:id="1381394258">
      <w:marLeft w:val="640"/>
      <w:marRight w:val="0"/>
      <w:marTop w:val="0"/>
      <w:marBottom w:val="0"/>
      <w:divBdr>
        <w:top w:val="none" w:sz="0" w:space="0" w:color="auto"/>
        <w:left w:val="none" w:sz="0" w:space="0" w:color="auto"/>
        <w:bottom w:val="none" w:sz="0" w:space="0" w:color="auto"/>
        <w:right w:val="none" w:sz="0" w:space="0" w:color="auto"/>
      </w:divBdr>
    </w:div>
    <w:div w:id="1381517904">
      <w:marLeft w:val="640"/>
      <w:marRight w:val="0"/>
      <w:marTop w:val="0"/>
      <w:marBottom w:val="0"/>
      <w:divBdr>
        <w:top w:val="none" w:sz="0" w:space="0" w:color="auto"/>
        <w:left w:val="none" w:sz="0" w:space="0" w:color="auto"/>
        <w:bottom w:val="none" w:sz="0" w:space="0" w:color="auto"/>
        <w:right w:val="none" w:sz="0" w:space="0" w:color="auto"/>
      </w:divBdr>
    </w:div>
    <w:div w:id="1381587980">
      <w:marLeft w:val="640"/>
      <w:marRight w:val="0"/>
      <w:marTop w:val="0"/>
      <w:marBottom w:val="0"/>
      <w:divBdr>
        <w:top w:val="none" w:sz="0" w:space="0" w:color="auto"/>
        <w:left w:val="none" w:sz="0" w:space="0" w:color="auto"/>
        <w:bottom w:val="none" w:sz="0" w:space="0" w:color="auto"/>
        <w:right w:val="none" w:sz="0" w:space="0" w:color="auto"/>
      </w:divBdr>
    </w:div>
    <w:div w:id="1381779521">
      <w:marLeft w:val="640"/>
      <w:marRight w:val="0"/>
      <w:marTop w:val="0"/>
      <w:marBottom w:val="0"/>
      <w:divBdr>
        <w:top w:val="none" w:sz="0" w:space="0" w:color="auto"/>
        <w:left w:val="none" w:sz="0" w:space="0" w:color="auto"/>
        <w:bottom w:val="none" w:sz="0" w:space="0" w:color="auto"/>
        <w:right w:val="none" w:sz="0" w:space="0" w:color="auto"/>
      </w:divBdr>
    </w:div>
    <w:div w:id="1381785348">
      <w:marLeft w:val="640"/>
      <w:marRight w:val="0"/>
      <w:marTop w:val="0"/>
      <w:marBottom w:val="0"/>
      <w:divBdr>
        <w:top w:val="none" w:sz="0" w:space="0" w:color="auto"/>
        <w:left w:val="none" w:sz="0" w:space="0" w:color="auto"/>
        <w:bottom w:val="none" w:sz="0" w:space="0" w:color="auto"/>
        <w:right w:val="none" w:sz="0" w:space="0" w:color="auto"/>
      </w:divBdr>
    </w:div>
    <w:div w:id="1381829924">
      <w:marLeft w:val="640"/>
      <w:marRight w:val="0"/>
      <w:marTop w:val="0"/>
      <w:marBottom w:val="0"/>
      <w:divBdr>
        <w:top w:val="none" w:sz="0" w:space="0" w:color="auto"/>
        <w:left w:val="none" w:sz="0" w:space="0" w:color="auto"/>
        <w:bottom w:val="none" w:sz="0" w:space="0" w:color="auto"/>
        <w:right w:val="none" w:sz="0" w:space="0" w:color="auto"/>
      </w:divBdr>
    </w:div>
    <w:div w:id="1381829963">
      <w:marLeft w:val="640"/>
      <w:marRight w:val="0"/>
      <w:marTop w:val="0"/>
      <w:marBottom w:val="0"/>
      <w:divBdr>
        <w:top w:val="none" w:sz="0" w:space="0" w:color="auto"/>
        <w:left w:val="none" w:sz="0" w:space="0" w:color="auto"/>
        <w:bottom w:val="none" w:sz="0" w:space="0" w:color="auto"/>
        <w:right w:val="none" w:sz="0" w:space="0" w:color="auto"/>
      </w:divBdr>
    </w:div>
    <w:div w:id="1381901494">
      <w:marLeft w:val="640"/>
      <w:marRight w:val="0"/>
      <w:marTop w:val="0"/>
      <w:marBottom w:val="0"/>
      <w:divBdr>
        <w:top w:val="none" w:sz="0" w:space="0" w:color="auto"/>
        <w:left w:val="none" w:sz="0" w:space="0" w:color="auto"/>
        <w:bottom w:val="none" w:sz="0" w:space="0" w:color="auto"/>
        <w:right w:val="none" w:sz="0" w:space="0" w:color="auto"/>
      </w:divBdr>
    </w:div>
    <w:div w:id="1382093448">
      <w:marLeft w:val="640"/>
      <w:marRight w:val="0"/>
      <w:marTop w:val="0"/>
      <w:marBottom w:val="0"/>
      <w:divBdr>
        <w:top w:val="none" w:sz="0" w:space="0" w:color="auto"/>
        <w:left w:val="none" w:sz="0" w:space="0" w:color="auto"/>
        <w:bottom w:val="none" w:sz="0" w:space="0" w:color="auto"/>
        <w:right w:val="none" w:sz="0" w:space="0" w:color="auto"/>
      </w:divBdr>
    </w:div>
    <w:div w:id="1382095054">
      <w:marLeft w:val="640"/>
      <w:marRight w:val="0"/>
      <w:marTop w:val="0"/>
      <w:marBottom w:val="0"/>
      <w:divBdr>
        <w:top w:val="none" w:sz="0" w:space="0" w:color="auto"/>
        <w:left w:val="none" w:sz="0" w:space="0" w:color="auto"/>
        <w:bottom w:val="none" w:sz="0" w:space="0" w:color="auto"/>
        <w:right w:val="none" w:sz="0" w:space="0" w:color="auto"/>
      </w:divBdr>
    </w:div>
    <w:div w:id="1382170653">
      <w:marLeft w:val="640"/>
      <w:marRight w:val="0"/>
      <w:marTop w:val="0"/>
      <w:marBottom w:val="0"/>
      <w:divBdr>
        <w:top w:val="none" w:sz="0" w:space="0" w:color="auto"/>
        <w:left w:val="none" w:sz="0" w:space="0" w:color="auto"/>
        <w:bottom w:val="none" w:sz="0" w:space="0" w:color="auto"/>
        <w:right w:val="none" w:sz="0" w:space="0" w:color="auto"/>
      </w:divBdr>
    </w:div>
    <w:div w:id="1382175582">
      <w:marLeft w:val="640"/>
      <w:marRight w:val="0"/>
      <w:marTop w:val="0"/>
      <w:marBottom w:val="0"/>
      <w:divBdr>
        <w:top w:val="none" w:sz="0" w:space="0" w:color="auto"/>
        <w:left w:val="none" w:sz="0" w:space="0" w:color="auto"/>
        <w:bottom w:val="none" w:sz="0" w:space="0" w:color="auto"/>
        <w:right w:val="none" w:sz="0" w:space="0" w:color="auto"/>
      </w:divBdr>
    </w:div>
    <w:div w:id="1382287923">
      <w:marLeft w:val="640"/>
      <w:marRight w:val="0"/>
      <w:marTop w:val="0"/>
      <w:marBottom w:val="0"/>
      <w:divBdr>
        <w:top w:val="none" w:sz="0" w:space="0" w:color="auto"/>
        <w:left w:val="none" w:sz="0" w:space="0" w:color="auto"/>
        <w:bottom w:val="none" w:sz="0" w:space="0" w:color="auto"/>
        <w:right w:val="none" w:sz="0" w:space="0" w:color="auto"/>
      </w:divBdr>
    </w:div>
    <w:div w:id="1382435742">
      <w:marLeft w:val="640"/>
      <w:marRight w:val="0"/>
      <w:marTop w:val="0"/>
      <w:marBottom w:val="0"/>
      <w:divBdr>
        <w:top w:val="none" w:sz="0" w:space="0" w:color="auto"/>
        <w:left w:val="none" w:sz="0" w:space="0" w:color="auto"/>
        <w:bottom w:val="none" w:sz="0" w:space="0" w:color="auto"/>
        <w:right w:val="none" w:sz="0" w:space="0" w:color="auto"/>
      </w:divBdr>
    </w:div>
    <w:div w:id="1382631507">
      <w:marLeft w:val="640"/>
      <w:marRight w:val="0"/>
      <w:marTop w:val="0"/>
      <w:marBottom w:val="0"/>
      <w:divBdr>
        <w:top w:val="none" w:sz="0" w:space="0" w:color="auto"/>
        <w:left w:val="none" w:sz="0" w:space="0" w:color="auto"/>
        <w:bottom w:val="none" w:sz="0" w:space="0" w:color="auto"/>
        <w:right w:val="none" w:sz="0" w:space="0" w:color="auto"/>
      </w:divBdr>
    </w:div>
    <w:div w:id="1382706973">
      <w:marLeft w:val="640"/>
      <w:marRight w:val="0"/>
      <w:marTop w:val="0"/>
      <w:marBottom w:val="0"/>
      <w:divBdr>
        <w:top w:val="none" w:sz="0" w:space="0" w:color="auto"/>
        <w:left w:val="none" w:sz="0" w:space="0" w:color="auto"/>
        <w:bottom w:val="none" w:sz="0" w:space="0" w:color="auto"/>
        <w:right w:val="none" w:sz="0" w:space="0" w:color="auto"/>
      </w:divBdr>
    </w:div>
    <w:div w:id="1382707753">
      <w:marLeft w:val="640"/>
      <w:marRight w:val="0"/>
      <w:marTop w:val="0"/>
      <w:marBottom w:val="0"/>
      <w:divBdr>
        <w:top w:val="none" w:sz="0" w:space="0" w:color="auto"/>
        <w:left w:val="none" w:sz="0" w:space="0" w:color="auto"/>
        <w:bottom w:val="none" w:sz="0" w:space="0" w:color="auto"/>
        <w:right w:val="none" w:sz="0" w:space="0" w:color="auto"/>
      </w:divBdr>
    </w:div>
    <w:div w:id="1382824208">
      <w:marLeft w:val="640"/>
      <w:marRight w:val="0"/>
      <w:marTop w:val="0"/>
      <w:marBottom w:val="0"/>
      <w:divBdr>
        <w:top w:val="none" w:sz="0" w:space="0" w:color="auto"/>
        <w:left w:val="none" w:sz="0" w:space="0" w:color="auto"/>
        <w:bottom w:val="none" w:sz="0" w:space="0" w:color="auto"/>
        <w:right w:val="none" w:sz="0" w:space="0" w:color="auto"/>
      </w:divBdr>
    </w:div>
    <w:div w:id="1382898415">
      <w:marLeft w:val="640"/>
      <w:marRight w:val="0"/>
      <w:marTop w:val="0"/>
      <w:marBottom w:val="0"/>
      <w:divBdr>
        <w:top w:val="none" w:sz="0" w:space="0" w:color="auto"/>
        <w:left w:val="none" w:sz="0" w:space="0" w:color="auto"/>
        <w:bottom w:val="none" w:sz="0" w:space="0" w:color="auto"/>
        <w:right w:val="none" w:sz="0" w:space="0" w:color="auto"/>
      </w:divBdr>
    </w:div>
    <w:div w:id="1382902716">
      <w:marLeft w:val="640"/>
      <w:marRight w:val="0"/>
      <w:marTop w:val="0"/>
      <w:marBottom w:val="0"/>
      <w:divBdr>
        <w:top w:val="none" w:sz="0" w:space="0" w:color="auto"/>
        <w:left w:val="none" w:sz="0" w:space="0" w:color="auto"/>
        <w:bottom w:val="none" w:sz="0" w:space="0" w:color="auto"/>
        <w:right w:val="none" w:sz="0" w:space="0" w:color="auto"/>
      </w:divBdr>
    </w:div>
    <w:div w:id="1382941800">
      <w:marLeft w:val="640"/>
      <w:marRight w:val="0"/>
      <w:marTop w:val="0"/>
      <w:marBottom w:val="0"/>
      <w:divBdr>
        <w:top w:val="none" w:sz="0" w:space="0" w:color="auto"/>
        <w:left w:val="none" w:sz="0" w:space="0" w:color="auto"/>
        <w:bottom w:val="none" w:sz="0" w:space="0" w:color="auto"/>
        <w:right w:val="none" w:sz="0" w:space="0" w:color="auto"/>
      </w:divBdr>
    </w:div>
    <w:div w:id="1382972394">
      <w:marLeft w:val="640"/>
      <w:marRight w:val="0"/>
      <w:marTop w:val="0"/>
      <w:marBottom w:val="0"/>
      <w:divBdr>
        <w:top w:val="none" w:sz="0" w:space="0" w:color="auto"/>
        <w:left w:val="none" w:sz="0" w:space="0" w:color="auto"/>
        <w:bottom w:val="none" w:sz="0" w:space="0" w:color="auto"/>
        <w:right w:val="none" w:sz="0" w:space="0" w:color="auto"/>
      </w:divBdr>
    </w:div>
    <w:div w:id="1383018548">
      <w:marLeft w:val="640"/>
      <w:marRight w:val="0"/>
      <w:marTop w:val="0"/>
      <w:marBottom w:val="0"/>
      <w:divBdr>
        <w:top w:val="none" w:sz="0" w:space="0" w:color="auto"/>
        <w:left w:val="none" w:sz="0" w:space="0" w:color="auto"/>
        <w:bottom w:val="none" w:sz="0" w:space="0" w:color="auto"/>
        <w:right w:val="none" w:sz="0" w:space="0" w:color="auto"/>
      </w:divBdr>
    </w:div>
    <w:div w:id="1383020404">
      <w:marLeft w:val="640"/>
      <w:marRight w:val="0"/>
      <w:marTop w:val="0"/>
      <w:marBottom w:val="0"/>
      <w:divBdr>
        <w:top w:val="none" w:sz="0" w:space="0" w:color="auto"/>
        <w:left w:val="none" w:sz="0" w:space="0" w:color="auto"/>
        <w:bottom w:val="none" w:sz="0" w:space="0" w:color="auto"/>
        <w:right w:val="none" w:sz="0" w:space="0" w:color="auto"/>
      </w:divBdr>
    </w:div>
    <w:div w:id="1383023438">
      <w:marLeft w:val="640"/>
      <w:marRight w:val="0"/>
      <w:marTop w:val="0"/>
      <w:marBottom w:val="0"/>
      <w:divBdr>
        <w:top w:val="none" w:sz="0" w:space="0" w:color="auto"/>
        <w:left w:val="none" w:sz="0" w:space="0" w:color="auto"/>
        <w:bottom w:val="none" w:sz="0" w:space="0" w:color="auto"/>
        <w:right w:val="none" w:sz="0" w:space="0" w:color="auto"/>
      </w:divBdr>
    </w:div>
    <w:div w:id="1383092739">
      <w:marLeft w:val="640"/>
      <w:marRight w:val="0"/>
      <w:marTop w:val="0"/>
      <w:marBottom w:val="0"/>
      <w:divBdr>
        <w:top w:val="none" w:sz="0" w:space="0" w:color="auto"/>
        <w:left w:val="none" w:sz="0" w:space="0" w:color="auto"/>
        <w:bottom w:val="none" w:sz="0" w:space="0" w:color="auto"/>
        <w:right w:val="none" w:sz="0" w:space="0" w:color="auto"/>
      </w:divBdr>
    </w:div>
    <w:div w:id="1383094982">
      <w:marLeft w:val="640"/>
      <w:marRight w:val="0"/>
      <w:marTop w:val="0"/>
      <w:marBottom w:val="0"/>
      <w:divBdr>
        <w:top w:val="none" w:sz="0" w:space="0" w:color="auto"/>
        <w:left w:val="none" w:sz="0" w:space="0" w:color="auto"/>
        <w:bottom w:val="none" w:sz="0" w:space="0" w:color="auto"/>
        <w:right w:val="none" w:sz="0" w:space="0" w:color="auto"/>
      </w:divBdr>
    </w:div>
    <w:div w:id="1383139707">
      <w:marLeft w:val="640"/>
      <w:marRight w:val="0"/>
      <w:marTop w:val="0"/>
      <w:marBottom w:val="0"/>
      <w:divBdr>
        <w:top w:val="none" w:sz="0" w:space="0" w:color="auto"/>
        <w:left w:val="none" w:sz="0" w:space="0" w:color="auto"/>
        <w:bottom w:val="none" w:sz="0" w:space="0" w:color="auto"/>
        <w:right w:val="none" w:sz="0" w:space="0" w:color="auto"/>
      </w:divBdr>
    </w:div>
    <w:div w:id="1383168581">
      <w:marLeft w:val="640"/>
      <w:marRight w:val="0"/>
      <w:marTop w:val="0"/>
      <w:marBottom w:val="0"/>
      <w:divBdr>
        <w:top w:val="none" w:sz="0" w:space="0" w:color="auto"/>
        <w:left w:val="none" w:sz="0" w:space="0" w:color="auto"/>
        <w:bottom w:val="none" w:sz="0" w:space="0" w:color="auto"/>
        <w:right w:val="none" w:sz="0" w:space="0" w:color="auto"/>
      </w:divBdr>
    </w:div>
    <w:div w:id="1383209242">
      <w:marLeft w:val="640"/>
      <w:marRight w:val="0"/>
      <w:marTop w:val="0"/>
      <w:marBottom w:val="0"/>
      <w:divBdr>
        <w:top w:val="none" w:sz="0" w:space="0" w:color="auto"/>
        <w:left w:val="none" w:sz="0" w:space="0" w:color="auto"/>
        <w:bottom w:val="none" w:sz="0" w:space="0" w:color="auto"/>
        <w:right w:val="none" w:sz="0" w:space="0" w:color="auto"/>
      </w:divBdr>
    </w:div>
    <w:div w:id="1383212673">
      <w:marLeft w:val="640"/>
      <w:marRight w:val="0"/>
      <w:marTop w:val="0"/>
      <w:marBottom w:val="0"/>
      <w:divBdr>
        <w:top w:val="none" w:sz="0" w:space="0" w:color="auto"/>
        <w:left w:val="none" w:sz="0" w:space="0" w:color="auto"/>
        <w:bottom w:val="none" w:sz="0" w:space="0" w:color="auto"/>
        <w:right w:val="none" w:sz="0" w:space="0" w:color="auto"/>
      </w:divBdr>
    </w:div>
    <w:div w:id="1383212861">
      <w:marLeft w:val="640"/>
      <w:marRight w:val="0"/>
      <w:marTop w:val="0"/>
      <w:marBottom w:val="0"/>
      <w:divBdr>
        <w:top w:val="none" w:sz="0" w:space="0" w:color="auto"/>
        <w:left w:val="none" w:sz="0" w:space="0" w:color="auto"/>
        <w:bottom w:val="none" w:sz="0" w:space="0" w:color="auto"/>
        <w:right w:val="none" w:sz="0" w:space="0" w:color="auto"/>
      </w:divBdr>
    </w:div>
    <w:div w:id="1383215200">
      <w:marLeft w:val="640"/>
      <w:marRight w:val="0"/>
      <w:marTop w:val="0"/>
      <w:marBottom w:val="0"/>
      <w:divBdr>
        <w:top w:val="none" w:sz="0" w:space="0" w:color="auto"/>
        <w:left w:val="none" w:sz="0" w:space="0" w:color="auto"/>
        <w:bottom w:val="none" w:sz="0" w:space="0" w:color="auto"/>
        <w:right w:val="none" w:sz="0" w:space="0" w:color="auto"/>
      </w:divBdr>
    </w:div>
    <w:div w:id="1383360624">
      <w:marLeft w:val="640"/>
      <w:marRight w:val="0"/>
      <w:marTop w:val="0"/>
      <w:marBottom w:val="0"/>
      <w:divBdr>
        <w:top w:val="none" w:sz="0" w:space="0" w:color="auto"/>
        <w:left w:val="none" w:sz="0" w:space="0" w:color="auto"/>
        <w:bottom w:val="none" w:sz="0" w:space="0" w:color="auto"/>
        <w:right w:val="none" w:sz="0" w:space="0" w:color="auto"/>
      </w:divBdr>
    </w:div>
    <w:div w:id="1383406202">
      <w:marLeft w:val="640"/>
      <w:marRight w:val="0"/>
      <w:marTop w:val="0"/>
      <w:marBottom w:val="0"/>
      <w:divBdr>
        <w:top w:val="none" w:sz="0" w:space="0" w:color="auto"/>
        <w:left w:val="none" w:sz="0" w:space="0" w:color="auto"/>
        <w:bottom w:val="none" w:sz="0" w:space="0" w:color="auto"/>
        <w:right w:val="none" w:sz="0" w:space="0" w:color="auto"/>
      </w:divBdr>
    </w:div>
    <w:div w:id="1383407469">
      <w:marLeft w:val="640"/>
      <w:marRight w:val="0"/>
      <w:marTop w:val="0"/>
      <w:marBottom w:val="0"/>
      <w:divBdr>
        <w:top w:val="none" w:sz="0" w:space="0" w:color="auto"/>
        <w:left w:val="none" w:sz="0" w:space="0" w:color="auto"/>
        <w:bottom w:val="none" w:sz="0" w:space="0" w:color="auto"/>
        <w:right w:val="none" w:sz="0" w:space="0" w:color="auto"/>
      </w:divBdr>
    </w:div>
    <w:div w:id="1383408033">
      <w:marLeft w:val="640"/>
      <w:marRight w:val="0"/>
      <w:marTop w:val="0"/>
      <w:marBottom w:val="0"/>
      <w:divBdr>
        <w:top w:val="none" w:sz="0" w:space="0" w:color="auto"/>
        <w:left w:val="none" w:sz="0" w:space="0" w:color="auto"/>
        <w:bottom w:val="none" w:sz="0" w:space="0" w:color="auto"/>
        <w:right w:val="none" w:sz="0" w:space="0" w:color="auto"/>
      </w:divBdr>
    </w:div>
    <w:div w:id="1383484141">
      <w:marLeft w:val="640"/>
      <w:marRight w:val="0"/>
      <w:marTop w:val="0"/>
      <w:marBottom w:val="0"/>
      <w:divBdr>
        <w:top w:val="none" w:sz="0" w:space="0" w:color="auto"/>
        <w:left w:val="none" w:sz="0" w:space="0" w:color="auto"/>
        <w:bottom w:val="none" w:sz="0" w:space="0" w:color="auto"/>
        <w:right w:val="none" w:sz="0" w:space="0" w:color="auto"/>
      </w:divBdr>
    </w:div>
    <w:div w:id="1383556272">
      <w:marLeft w:val="640"/>
      <w:marRight w:val="0"/>
      <w:marTop w:val="0"/>
      <w:marBottom w:val="0"/>
      <w:divBdr>
        <w:top w:val="none" w:sz="0" w:space="0" w:color="auto"/>
        <w:left w:val="none" w:sz="0" w:space="0" w:color="auto"/>
        <w:bottom w:val="none" w:sz="0" w:space="0" w:color="auto"/>
        <w:right w:val="none" w:sz="0" w:space="0" w:color="auto"/>
      </w:divBdr>
    </w:div>
    <w:div w:id="1383627816">
      <w:marLeft w:val="640"/>
      <w:marRight w:val="0"/>
      <w:marTop w:val="0"/>
      <w:marBottom w:val="0"/>
      <w:divBdr>
        <w:top w:val="none" w:sz="0" w:space="0" w:color="auto"/>
        <w:left w:val="none" w:sz="0" w:space="0" w:color="auto"/>
        <w:bottom w:val="none" w:sz="0" w:space="0" w:color="auto"/>
        <w:right w:val="none" w:sz="0" w:space="0" w:color="auto"/>
      </w:divBdr>
    </w:div>
    <w:div w:id="1384013818">
      <w:marLeft w:val="640"/>
      <w:marRight w:val="0"/>
      <w:marTop w:val="0"/>
      <w:marBottom w:val="0"/>
      <w:divBdr>
        <w:top w:val="none" w:sz="0" w:space="0" w:color="auto"/>
        <w:left w:val="none" w:sz="0" w:space="0" w:color="auto"/>
        <w:bottom w:val="none" w:sz="0" w:space="0" w:color="auto"/>
        <w:right w:val="none" w:sz="0" w:space="0" w:color="auto"/>
      </w:divBdr>
    </w:div>
    <w:div w:id="1384137667">
      <w:marLeft w:val="640"/>
      <w:marRight w:val="0"/>
      <w:marTop w:val="0"/>
      <w:marBottom w:val="0"/>
      <w:divBdr>
        <w:top w:val="none" w:sz="0" w:space="0" w:color="auto"/>
        <w:left w:val="none" w:sz="0" w:space="0" w:color="auto"/>
        <w:bottom w:val="none" w:sz="0" w:space="0" w:color="auto"/>
        <w:right w:val="none" w:sz="0" w:space="0" w:color="auto"/>
      </w:divBdr>
    </w:div>
    <w:div w:id="1384409018">
      <w:marLeft w:val="640"/>
      <w:marRight w:val="0"/>
      <w:marTop w:val="0"/>
      <w:marBottom w:val="0"/>
      <w:divBdr>
        <w:top w:val="none" w:sz="0" w:space="0" w:color="auto"/>
        <w:left w:val="none" w:sz="0" w:space="0" w:color="auto"/>
        <w:bottom w:val="none" w:sz="0" w:space="0" w:color="auto"/>
        <w:right w:val="none" w:sz="0" w:space="0" w:color="auto"/>
      </w:divBdr>
    </w:div>
    <w:div w:id="1384448171">
      <w:marLeft w:val="640"/>
      <w:marRight w:val="0"/>
      <w:marTop w:val="0"/>
      <w:marBottom w:val="0"/>
      <w:divBdr>
        <w:top w:val="none" w:sz="0" w:space="0" w:color="auto"/>
        <w:left w:val="none" w:sz="0" w:space="0" w:color="auto"/>
        <w:bottom w:val="none" w:sz="0" w:space="0" w:color="auto"/>
        <w:right w:val="none" w:sz="0" w:space="0" w:color="auto"/>
      </w:divBdr>
    </w:div>
    <w:div w:id="1384479685">
      <w:marLeft w:val="640"/>
      <w:marRight w:val="0"/>
      <w:marTop w:val="0"/>
      <w:marBottom w:val="0"/>
      <w:divBdr>
        <w:top w:val="none" w:sz="0" w:space="0" w:color="auto"/>
        <w:left w:val="none" w:sz="0" w:space="0" w:color="auto"/>
        <w:bottom w:val="none" w:sz="0" w:space="0" w:color="auto"/>
        <w:right w:val="none" w:sz="0" w:space="0" w:color="auto"/>
      </w:divBdr>
    </w:div>
    <w:div w:id="1384520057">
      <w:marLeft w:val="640"/>
      <w:marRight w:val="0"/>
      <w:marTop w:val="0"/>
      <w:marBottom w:val="0"/>
      <w:divBdr>
        <w:top w:val="none" w:sz="0" w:space="0" w:color="auto"/>
        <w:left w:val="none" w:sz="0" w:space="0" w:color="auto"/>
        <w:bottom w:val="none" w:sz="0" w:space="0" w:color="auto"/>
        <w:right w:val="none" w:sz="0" w:space="0" w:color="auto"/>
      </w:divBdr>
    </w:div>
    <w:div w:id="1384524807">
      <w:marLeft w:val="640"/>
      <w:marRight w:val="0"/>
      <w:marTop w:val="0"/>
      <w:marBottom w:val="0"/>
      <w:divBdr>
        <w:top w:val="none" w:sz="0" w:space="0" w:color="auto"/>
        <w:left w:val="none" w:sz="0" w:space="0" w:color="auto"/>
        <w:bottom w:val="none" w:sz="0" w:space="0" w:color="auto"/>
        <w:right w:val="none" w:sz="0" w:space="0" w:color="auto"/>
      </w:divBdr>
    </w:div>
    <w:div w:id="1384525024">
      <w:marLeft w:val="640"/>
      <w:marRight w:val="0"/>
      <w:marTop w:val="0"/>
      <w:marBottom w:val="0"/>
      <w:divBdr>
        <w:top w:val="none" w:sz="0" w:space="0" w:color="auto"/>
        <w:left w:val="none" w:sz="0" w:space="0" w:color="auto"/>
        <w:bottom w:val="none" w:sz="0" w:space="0" w:color="auto"/>
        <w:right w:val="none" w:sz="0" w:space="0" w:color="auto"/>
      </w:divBdr>
    </w:div>
    <w:div w:id="1384712420">
      <w:marLeft w:val="640"/>
      <w:marRight w:val="0"/>
      <w:marTop w:val="0"/>
      <w:marBottom w:val="0"/>
      <w:divBdr>
        <w:top w:val="none" w:sz="0" w:space="0" w:color="auto"/>
        <w:left w:val="none" w:sz="0" w:space="0" w:color="auto"/>
        <w:bottom w:val="none" w:sz="0" w:space="0" w:color="auto"/>
        <w:right w:val="none" w:sz="0" w:space="0" w:color="auto"/>
      </w:divBdr>
    </w:div>
    <w:div w:id="1384718489">
      <w:marLeft w:val="640"/>
      <w:marRight w:val="0"/>
      <w:marTop w:val="0"/>
      <w:marBottom w:val="0"/>
      <w:divBdr>
        <w:top w:val="none" w:sz="0" w:space="0" w:color="auto"/>
        <w:left w:val="none" w:sz="0" w:space="0" w:color="auto"/>
        <w:bottom w:val="none" w:sz="0" w:space="0" w:color="auto"/>
        <w:right w:val="none" w:sz="0" w:space="0" w:color="auto"/>
      </w:divBdr>
    </w:div>
    <w:div w:id="1384870974">
      <w:marLeft w:val="640"/>
      <w:marRight w:val="0"/>
      <w:marTop w:val="0"/>
      <w:marBottom w:val="0"/>
      <w:divBdr>
        <w:top w:val="none" w:sz="0" w:space="0" w:color="auto"/>
        <w:left w:val="none" w:sz="0" w:space="0" w:color="auto"/>
        <w:bottom w:val="none" w:sz="0" w:space="0" w:color="auto"/>
        <w:right w:val="none" w:sz="0" w:space="0" w:color="auto"/>
      </w:divBdr>
    </w:div>
    <w:div w:id="1384980640">
      <w:marLeft w:val="640"/>
      <w:marRight w:val="0"/>
      <w:marTop w:val="0"/>
      <w:marBottom w:val="0"/>
      <w:divBdr>
        <w:top w:val="none" w:sz="0" w:space="0" w:color="auto"/>
        <w:left w:val="none" w:sz="0" w:space="0" w:color="auto"/>
        <w:bottom w:val="none" w:sz="0" w:space="0" w:color="auto"/>
        <w:right w:val="none" w:sz="0" w:space="0" w:color="auto"/>
      </w:divBdr>
    </w:div>
    <w:div w:id="1384984472">
      <w:marLeft w:val="640"/>
      <w:marRight w:val="0"/>
      <w:marTop w:val="0"/>
      <w:marBottom w:val="0"/>
      <w:divBdr>
        <w:top w:val="none" w:sz="0" w:space="0" w:color="auto"/>
        <w:left w:val="none" w:sz="0" w:space="0" w:color="auto"/>
        <w:bottom w:val="none" w:sz="0" w:space="0" w:color="auto"/>
        <w:right w:val="none" w:sz="0" w:space="0" w:color="auto"/>
      </w:divBdr>
    </w:div>
    <w:div w:id="1384989100">
      <w:marLeft w:val="640"/>
      <w:marRight w:val="0"/>
      <w:marTop w:val="0"/>
      <w:marBottom w:val="0"/>
      <w:divBdr>
        <w:top w:val="none" w:sz="0" w:space="0" w:color="auto"/>
        <w:left w:val="none" w:sz="0" w:space="0" w:color="auto"/>
        <w:bottom w:val="none" w:sz="0" w:space="0" w:color="auto"/>
        <w:right w:val="none" w:sz="0" w:space="0" w:color="auto"/>
      </w:divBdr>
    </w:div>
    <w:div w:id="1384989745">
      <w:marLeft w:val="640"/>
      <w:marRight w:val="0"/>
      <w:marTop w:val="0"/>
      <w:marBottom w:val="0"/>
      <w:divBdr>
        <w:top w:val="none" w:sz="0" w:space="0" w:color="auto"/>
        <w:left w:val="none" w:sz="0" w:space="0" w:color="auto"/>
        <w:bottom w:val="none" w:sz="0" w:space="0" w:color="auto"/>
        <w:right w:val="none" w:sz="0" w:space="0" w:color="auto"/>
      </w:divBdr>
    </w:div>
    <w:div w:id="1385107272">
      <w:marLeft w:val="640"/>
      <w:marRight w:val="0"/>
      <w:marTop w:val="0"/>
      <w:marBottom w:val="0"/>
      <w:divBdr>
        <w:top w:val="none" w:sz="0" w:space="0" w:color="auto"/>
        <w:left w:val="none" w:sz="0" w:space="0" w:color="auto"/>
        <w:bottom w:val="none" w:sz="0" w:space="0" w:color="auto"/>
        <w:right w:val="none" w:sz="0" w:space="0" w:color="auto"/>
      </w:divBdr>
    </w:div>
    <w:div w:id="1385132271">
      <w:marLeft w:val="640"/>
      <w:marRight w:val="0"/>
      <w:marTop w:val="0"/>
      <w:marBottom w:val="0"/>
      <w:divBdr>
        <w:top w:val="none" w:sz="0" w:space="0" w:color="auto"/>
        <w:left w:val="none" w:sz="0" w:space="0" w:color="auto"/>
        <w:bottom w:val="none" w:sz="0" w:space="0" w:color="auto"/>
        <w:right w:val="none" w:sz="0" w:space="0" w:color="auto"/>
      </w:divBdr>
    </w:div>
    <w:div w:id="1385326189">
      <w:marLeft w:val="640"/>
      <w:marRight w:val="0"/>
      <w:marTop w:val="0"/>
      <w:marBottom w:val="0"/>
      <w:divBdr>
        <w:top w:val="none" w:sz="0" w:space="0" w:color="auto"/>
        <w:left w:val="none" w:sz="0" w:space="0" w:color="auto"/>
        <w:bottom w:val="none" w:sz="0" w:space="0" w:color="auto"/>
        <w:right w:val="none" w:sz="0" w:space="0" w:color="auto"/>
      </w:divBdr>
    </w:div>
    <w:div w:id="1385329153">
      <w:marLeft w:val="640"/>
      <w:marRight w:val="0"/>
      <w:marTop w:val="0"/>
      <w:marBottom w:val="0"/>
      <w:divBdr>
        <w:top w:val="none" w:sz="0" w:space="0" w:color="auto"/>
        <w:left w:val="none" w:sz="0" w:space="0" w:color="auto"/>
        <w:bottom w:val="none" w:sz="0" w:space="0" w:color="auto"/>
        <w:right w:val="none" w:sz="0" w:space="0" w:color="auto"/>
      </w:divBdr>
    </w:div>
    <w:div w:id="1385372718">
      <w:marLeft w:val="640"/>
      <w:marRight w:val="0"/>
      <w:marTop w:val="0"/>
      <w:marBottom w:val="0"/>
      <w:divBdr>
        <w:top w:val="none" w:sz="0" w:space="0" w:color="auto"/>
        <w:left w:val="none" w:sz="0" w:space="0" w:color="auto"/>
        <w:bottom w:val="none" w:sz="0" w:space="0" w:color="auto"/>
        <w:right w:val="none" w:sz="0" w:space="0" w:color="auto"/>
      </w:divBdr>
    </w:div>
    <w:div w:id="1385376073">
      <w:marLeft w:val="640"/>
      <w:marRight w:val="0"/>
      <w:marTop w:val="0"/>
      <w:marBottom w:val="0"/>
      <w:divBdr>
        <w:top w:val="none" w:sz="0" w:space="0" w:color="auto"/>
        <w:left w:val="none" w:sz="0" w:space="0" w:color="auto"/>
        <w:bottom w:val="none" w:sz="0" w:space="0" w:color="auto"/>
        <w:right w:val="none" w:sz="0" w:space="0" w:color="auto"/>
      </w:divBdr>
    </w:div>
    <w:div w:id="1385761964">
      <w:marLeft w:val="640"/>
      <w:marRight w:val="0"/>
      <w:marTop w:val="0"/>
      <w:marBottom w:val="0"/>
      <w:divBdr>
        <w:top w:val="none" w:sz="0" w:space="0" w:color="auto"/>
        <w:left w:val="none" w:sz="0" w:space="0" w:color="auto"/>
        <w:bottom w:val="none" w:sz="0" w:space="0" w:color="auto"/>
        <w:right w:val="none" w:sz="0" w:space="0" w:color="auto"/>
      </w:divBdr>
    </w:div>
    <w:div w:id="1385786765">
      <w:marLeft w:val="640"/>
      <w:marRight w:val="0"/>
      <w:marTop w:val="0"/>
      <w:marBottom w:val="0"/>
      <w:divBdr>
        <w:top w:val="none" w:sz="0" w:space="0" w:color="auto"/>
        <w:left w:val="none" w:sz="0" w:space="0" w:color="auto"/>
        <w:bottom w:val="none" w:sz="0" w:space="0" w:color="auto"/>
        <w:right w:val="none" w:sz="0" w:space="0" w:color="auto"/>
      </w:divBdr>
    </w:div>
    <w:div w:id="1386026885">
      <w:marLeft w:val="640"/>
      <w:marRight w:val="0"/>
      <w:marTop w:val="0"/>
      <w:marBottom w:val="0"/>
      <w:divBdr>
        <w:top w:val="none" w:sz="0" w:space="0" w:color="auto"/>
        <w:left w:val="none" w:sz="0" w:space="0" w:color="auto"/>
        <w:bottom w:val="none" w:sz="0" w:space="0" w:color="auto"/>
        <w:right w:val="none" w:sz="0" w:space="0" w:color="auto"/>
      </w:divBdr>
    </w:div>
    <w:div w:id="1386098093">
      <w:marLeft w:val="640"/>
      <w:marRight w:val="0"/>
      <w:marTop w:val="0"/>
      <w:marBottom w:val="0"/>
      <w:divBdr>
        <w:top w:val="none" w:sz="0" w:space="0" w:color="auto"/>
        <w:left w:val="none" w:sz="0" w:space="0" w:color="auto"/>
        <w:bottom w:val="none" w:sz="0" w:space="0" w:color="auto"/>
        <w:right w:val="none" w:sz="0" w:space="0" w:color="auto"/>
      </w:divBdr>
    </w:div>
    <w:div w:id="1386098578">
      <w:marLeft w:val="640"/>
      <w:marRight w:val="0"/>
      <w:marTop w:val="0"/>
      <w:marBottom w:val="0"/>
      <w:divBdr>
        <w:top w:val="none" w:sz="0" w:space="0" w:color="auto"/>
        <w:left w:val="none" w:sz="0" w:space="0" w:color="auto"/>
        <w:bottom w:val="none" w:sz="0" w:space="0" w:color="auto"/>
        <w:right w:val="none" w:sz="0" w:space="0" w:color="auto"/>
      </w:divBdr>
    </w:div>
    <w:div w:id="1386099908">
      <w:marLeft w:val="640"/>
      <w:marRight w:val="0"/>
      <w:marTop w:val="0"/>
      <w:marBottom w:val="0"/>
      <w:divBdr>
        <w:top w:val="none" w:sz="0" w:space="0" w:color="auto"/>
        <w:left w:val="none" w:sz="0" w:space="0" w:color="auto"/>
        <w:bottom w:val="none" w:sz="0" w:space="0" w:color="auto"/>
        <w:right w:val="none" w:sz="0" w:space="0" w:color="auto"/>
      </w:divBdr>
    </w:div>
    <w:div w:id="1386104427">
      <w:marLeft w:val="640"/>
      <w:marRight w:val="0"/>
      <w:marTop w:val="0"/>
      <w:marBottom w:val="0"/>
      <w:divBdr>
        <w:top w:val="none" w:sz="0" w:space="0" w:color="auto"/>
        <w:left w:val="none" w:sz="0" w:space="0" w:color="auto"/>
        <w:bottom w:val="none" w:sz="0" w:space="0" w:color="auto"/>
        <w:right w:val="none" w:sz="0" w:space="0" w:color="auto"/>
      </w:divBdr>
    </w:div>
    <w:div w:id="1386176429">
      <w:marLeft w:val="640"/>
      <w:marRight w:val="0"/>
      <w:marTop w:val="0"/>
      <w:marBottom w:val="0"/>
      <w:divBdr>
        <w:top w:val="none" w:sz="0" w:space="0" w:color="auto"/>
        <w:left w:val="none" w:sz="0" w:space="0" w:color="auto"/>
        <w:bottom w:val="none" w:sz="0" w:space="0" w:color="auto"/>
        <w:right w:val="none" w:sz="0" w:space="0" w:color="auto"/>
      </w:divBdr>
    </w:div>
    <w:div w:id="1386291227">
      <w:marLeft w:val="640"/>
      <w:marRight w:val="0"/>
      <w:marTop w:val="0"/>
      <w:marBottom w:val="0"/>
      <w:divBdr>
        <w:top w:val="none" w:sz="0" w:space="0" w:color="auto"/>
        <w:left w:val="none" w:sz="0" w:space="0" w:color="auto"/>
        <w:bottom w:val="none" w:sz="0" w:space="0" w:color="auto"/>
        <w:right w:val="none" w:sz="0" w:space="0" w:color="auto"/>
      </w:divBdr>
    </w:div>
    <w:div w:id="1386375779">
      <w:marLeft w:val="640"/>
      <w:marRight w:val="0"/>
      <w:marTop w:val="0"/>
      <w:marBottom w:val="0"/>
      <w:divBdr>
        <w:top w:val="none" w:sz="0" w:space="0" w:color="auto"/>
        <w:left w:val="none" w:sz="0" w:space="0" w:color="auto"/>
        <w:bottom w:val="none" w:sz="0" w:space="0" w:color="auto"/>
        <w:right w:val="none" w:sz="0" w:space="0" w:color="auto"/>
      </w:divBdr>
    </w:div>
    <w:div w:id="1386416343">
      <w:marLeft w:val="640"/>
      <w:marRight w:val="0"/>
      <w:marTop w:val="0"/>
      <w:marBottom w:val="0"/>
      <w:divBdr>
        <w:top w:val="none" w:sz="0" w:space="0" w:color="auto"/>
        <w:left w:val="none" w:sz="0" w:space="0" w:color="auto"/>
        <w:bottom w:val="none" w:sz="0" w:space="0" w:color="auto"/>
        <w:right w:val="none" w:sz="0" w:space="0" w:color="auto"/>
      </w:divBdr>
    </w:div>
    <w:div w:id="1386873459">
      <w:marLeft w:val="640"/>
      <w:marRight w:val="0"/>
      <w:marTop w:val="0"/>
      <w:marBottom w:val="0"/>
      <w:divBdr>
        <w:top w:val="none" w:sz="0" w:space="0" w:color="auto"/>
        <w:left w:val="none" w:sz="0" w:space="0" w:color="auto"/>
        <w:bottom w:val="none" w:sz="0" w:space="0" w:color="auto"/>
        <w:right w:val="none" w:sz="0" w:space="0" w:color="auto"/>
      </w:divBdr>
    </w:div>
    <w:div w:id="1386878843">
      <w:marLeft w:val="640"/>
      <w:marRight w:val="0"/>
      <w:marTop w:val="0"/>
      <w:marBottom w:val="0"/>
      <w:divBdr>
        <w:top w:val="none" w:sz="0" w:space="0" w:color="auto"/>
        <w:left w:val="none" w:sz="0" w:space="0" w:color="auto"/>
        <w:bottom w:val="none" w:sz="0" w:space="0" w:color="auto"/>
        <w:right w:val="none" w:sz="0" w:space="0" w:color="auto"/>
      </w:divBdr>
    </w:div>
    <w:div w:id="1386955310">
      <w:marLeft w:val="640"/>
      <w:marRight w:val="0"/>
      <w:marTop w:val="0"/>
      <w:marBottom w:val="0"/>
      <w:divBdr>
        <w:top w:val="none" w:sz="0" w:space="0" w:color="auto"/>
        <w:left w:val="none" w:sz="0" w:space="0" w:color="auto"/>
        <w:bottom w:val="none" w:sz="0" w:space="0" w:color="auto"/>
        <w:right w:val="none" w:sz="0" w:space="0" w:color="auto"/>
      </w:divBdr>
    </w:div>
    <w:div w:id="1387096958">
      <w:marLeft w:val="640"/>
      <w:marRight w:val="0"/>
      <w:marTop w:val="0"/>
      <w:marBottom w:val="0"/>
      <w:divBdr>
        <w:top w:val="none" w:sz="0" w:space="0" w:color="auto"/>
        <w:left w:val="none" w:sz="0" w:space="0" w:color="auto"/>
        <w:bottom w:val="none" w:sz="0" w:space="0" w:color="auto"/>
        <w:right w:val="none" w:sz="0" w:space="0" w:color="auto"/>
      </w:divBdr>
    </w:div>
    <w:div w:id="1387146160">
      <w:marLeft w:val="640"/>
      <w:marRight w:val="0"/>
      <w:marTop w:val="0"/>
      <w:marBottom w:val="0"/>
      <w:divBdr>
        <w:top w:val="none" w:sz="0" w:space="0" w:color="auto"/>
        <w:left w:val="none" w:sz="0" w:space="0" w:color="auto"/>
        <w:bottom w:val="none" w:sz="0" w:space="0" w:color="auto"/>
        <w:right w:val="none" w:sz="0" w:space="0" w:color="auto"/>
      </w:divBdr>
    </w:div>
    <w:div w:id="1387224143">
      <w:marLeft w:val="640"/>
      <w:marRight w:val="0"/>
      <w:marTop w:val="0"/>
      <w:marBottom w:val="0"/>
      <w:divBdr>
        <w:top w:val="none" w:sz="0" w:space="0" w:color="auto"/>
        <w:left w:val="none" w:sz="0" w:space="0" w:color="auto"/>
        <w:bottom w:val="none" w:sz="0" w:space="0" w:color="auto"/>
        <w:right w:val="none" w:sz="0" w:space="0" w:color="auto"/>
      </w:divBdr>
    </w:div>
    <w:div w:id="1387293847">
      <w:marLeft w:val="640"/>
      <w:marRight w:val="0"/>
      <w:marTop w:val="0"/>
      <w:marBottom w:val="0"/>
      <w:divBdr>
        <w:top w:val="none" w:sz="0" w:space="0" w:color="auto"/>
        <w:left w:val="none" w:sz="0" w:space="0" w:color="auto"/>
        <w:bottom w:val="none" w:sz="0" w:space="0" w:color="auto"/>
        <w:right w:val="none" w:sz="0" w:space="0" w:color="auto"/>
      </w:divBdr>
    </w:div>
    <w:div w:id="1387528644">
      <w:marLeft w:val="640"/>
      <w:marRight w:val="0"/>
      <w:marTop w:val="0"/>
      <w:marBottom w:val="0"/>
      <w:divBdr>
        <w:top w:val="none" w:sz="0" w:space="0" w:color="auto"/>
        <w:left w:val="none" w:sz="0" w:space="0" w:color="auto"/>
        <w:bottom w:val="none" w:sz="0" w:space="0" w:color="auto"/>
        <w:right w:val="none" w:sz="0" w:space="0" w:color="auto"/>
      </w:divBdr>
    </w:div>
    <w:div w:id="1387607983">
      <w:marLeft w:val="640"/>
      <w:marRight w:val="0"/>
      <w:marTop w:val="0"/>
      <w:marBottom w:val="0"/>
      <w:divBdr>
        <w:top w:val="none" w:sz="0" w:space="0" w:color="auto"/>
        <w:left w:val="none" w:sz="0" w:space="0" w:color="auto"/>
        <w:bottom w:val="none" w:sz="0" w:space="0" w:color="auto"/>
        <w:right w:val="none" w:sz="0" w:space="0" w:color="auto"/>
      </w:divBdr>
    </w:div>
    <w:div w:id="1387609809">
      <w:marLeft w:val="640"/>
      <w:marRight w:val="0"/>
      <w:marTop w:val="0"/>
      <w:marBottom w:val="0"/>
      <w:divBdr>
        <w:top w:val="none" w:sz="0" w:space="0" w:color="auto"/>
        <w:left w:val="none" w:sz="0" w:space="0" w:color="auto"/>
        <w:bottom w:val="none" w:sz="0" w:space="0" w:color="auto"/>
        <w:right w:val="none" w:sz="0" w:space="0" w:color="auto"/>
      </w:divBdr>
    </w:div>
    <w:div w:id="1387678435">
      <w:marLeft w:val="640"/>
      <w:marRight w:val="0"/>
      <w:marTop w:val="0"/>
      <w:marBottom w:val="0"/>
      <w:divBdr>
        <w:top w:val="none" w:sz="0" w:space="0" w:color="auto"/>
        <w:left w:val="none" w:sz="0" w:space="0" w:color="auto"/>
        <w:bottom w:val="none" w:sz="0" w:space="0" w:color="auto"/>
        <w:right w:val="none" w:sz="0" w:space="0" w:color="auto"/>
      </w:divBdr>
    </w:div>
    <w:div w:id="1388067734">
      <w:marLeft w:val="640"/>
      <w:marRight w:val="0"/>
      <w:marTop w:val="0"/>
      <w:marBottom w:val="0"/>
      <w:divBdr>
        <w:top w:val="none" w:sz="0" w:space="0" w:color="auto"/>
        <w:left w:val="none" w:sz="0" w:space="0" w:color="auto"/>
        <w:bottom w:val="none" w:sz="0" w:space="0" w:color="auto"/>
        <w:right w:val="none" w:sz="0" w:space="0" w:color="auto"/>
      </w:divBdr>
    </w:div>
    <w:div w:id="1388069045">
      <w:marLeft w:val="640"/>
      <w:marRight w:val="0"/>
      <w:marTop w:val="0"/>
      <w:marBottom w:val="0"/>
      <w:divBdr>
        <w:top w:val="none" w:sz="0" w:space="0" w:color="auto"/>
        <w:left w:val="none" w:sz="0" w:space="0" w:color="auto"/>
        <w:bottom w:val="none" w:sz="0" w:space="0" w:color="auto"/>
        <w:right w:val="none" w:sz="0" w:space="0" w:color="auto"/>
      </w:divBdr>
    </w:div>
    <w:div w:id="1388141199">
      <w:marLeft w:val="640"/>
      <w:marRight w:val="0"/>
      <w:marTop w:val="0"/>
      <w:marBottom w:val="0"/>
      <w:divBdr>
        <w:top w:val="none" w:sz="0" w:space="0" w:color="auto"/>
        <w:left w:val="none" w:sz="0" w:space="0" w:color="auto"/>
        <w:bottom w:val="none" w:sz="0" w:space="0" w:color="auto"/>
        <w:right w:val="none" w:sz="0" w:space="0" w:color="auto"/>
      </w:divBdr>
    </w:div>
    <w:div w:id="1388185251">
      <w:marLeft w:val="640"/>
      <w:marRight w:val="0"/>
      <w:marTop w:val="0"/>
      <w:marBottom w:val="0"/>
      <w:divBdr>
        <w:top w:val="none" w:sz="0" w:space="0" w:color="auto"/>
        <w:left w:val="none" w:sz="0" w:space="0" w:color="auto"/>
        <w:bottom w:val="none" w:sz="0" w:space="0" w:color="auto"/>
        <w:right w:val="none" w:sz="0" w:space="0" w:color="auto"/>
      </w:divBdr>
    </w:div>
    <w:div w:id="1388189642">
      <w:marLeft w:val="640"/>
      <w:marRight w:val="0"/>
      <w:marTop w:val="0"/>
      <w:marBottom w:val="0"/>
      <w:divBdr>
        <w:top w:val="none" w:sz="0" w:space="0" w:color="auto"/>
        <w:left w:val="none" w:sz="0" w:space="0" w:color="auto"/>
        <w:bottom w:val="none" w:sz="0" w:space="0" w:color="auto"/>
        <w:right w:val="none" w:sz="0" w:space="0" w:color="auto"/>
      </w:divBdr>
    </w:div>
    <w:div w:id="1388266334">
      <w:marLeft w:val="640"/>
      <w:marRight w:val="0"/>
      <w:marTop w:val="0"/>
      <w:marBottom w:val="0"/>
      <w:divBdr>
        <w:top w:val="none" w:sz="0" w:space="0" w:color="auto"/>
        <w:left w:val="none" w:sz="0" w:space="0" w:color="auto"/>
        <w:bottom w:val="none" w:sz="0" w:space="0" w:color="auto"/>
        <w:right w:val="none" w:sz="0" w:space="0" w:color="auto"/>
      </w:divBdr>
    </w:div>
    <w:div w:id="1388340485">
      <w:marLeft w:val="640"/>
      <w:marRight w:val="0"/>
      <w:marTop w:val="0"/>
      <w:marBottom w:val="0"/>
      <w:divBdr>
        <w:top w:val="none" w:sz="0" w:space="0" w:color="auto"/>
        <w:left w:val="none" w:sz="0" w:space="0" w:color="auto"/>
        <w:bottom w:val="none" w:sz="0" w:space="0" w:color="auto"/>
        <w:right w:val="none" w:sz="0" w:space="0" w:color="auto"/>
      </w:divBdr>
    </w:div>
    <w:div w:id="1388453657">
      <w:marLeft w:val="640"/>
      <w:marRight w:val="0"/>
      <w:marTop w:val="0"/>
      <w:marBottom w:val="0"/>
      <w:divBdr>
        <w:top w:val="none" w:sz="0" w:space="0" w:color="auto"/>
        <w:left w:val="none" w:sz="0" w:space="0" w:color="auto"/>
        <w:bottom w:val="none" w:sz="0" w:space="0" w:color="auto"/>
        <w:right w:val="none" w:sz="0" w:space="0" w:color="auto"/>
      </w:divBdr>
    </w:div>
    <w:div w:id="1388458051">
      <w:marLeft w:val="640"/>
      <w:marRight w:val="0"/>
      <w:marTop w:val="0"/>
      <w:marBottom w:val="0"/>
      <w:divBdr>
        <w:top w:val="none" w:sz="0" w:space="0" w:color="auto"/>
        <w:left w:val="none" w:sz="0" w:space="0" w:color="auto"/>
        <w:bottom w:val="none" w:sz="0" w:space="0" w:color="auto"/>
        <w:right w:val="none" w:sz="0" w:space="0" w:color="auto"/>
      </w:divBdr>
    </w:div>
    <w:div w:id="1388459326">
      <w:marLeft w:val="640"/>
      <w:marRight w:val="0"/>
      <w:marTop w:val="0"/>
      <w:marBottom w:val="0"/>
      <w:divBdr>
        <w:top w:val="none" w:sz="0" w:space="0" w:color="auto"/>
        <w:left w:val="none" w:sz="0" w:space="0" w:color="auto"/>
        <w:bottom w:val="none" w:sz="0" w:space="0" w:color="auto"/>
        <w:right w:val="none" w:sz="0" w:space="0" w:color="auto"/>
      </w:divBdr>
    </w:div>
    <w:div w:id="1388530212">
      <w:marLeft w:val="640"/>
      <w:marRight w:val="0"/>
      <w:marTop w:val="0"/>
      <w:marBottom w:val="0"/>
      <w:divBdr>
        <w:top w:val="none" w:sz="0" w:space="0" w:color="auto"/>
        <w:left w:val="none" w:sz="0" w:space="0" w:color="auto"/>
        <w:bottom w:val="none" w:sz="0" w:space="0" w:color="auto"/>
        <w:right w:val="none" w:sz="0" w:space="0" w:color="auto"/>
      </w:divBdr>
    </w:div>
    <w:div w:id="1388604506">
      <w:marLeft w:val="640"/>
      <w:marRight w:val="0"/>
      <w:marTop w:val="0"/>
      <w:marBottom w:val="0"/>
      <w:divBdr>
        <w:top w:val="none" w:sz="0" w:space="0" w:color="auto"/>
        <w:left w:val="none" w:sz="0" w:space="0" w:color="auto"/>
        <w:bottom w:val="none" w:sz="0" w:space="0" w:color="auto"/>
        <w:right w:val="none" w:sz="0" w:space="0" w:color="auto"/>
      </w:divBdr>
    </w:div>
    <w:div w:id="1388720096">
      <w:marLeft w:val="640"/>
      <w:marRight w:val="0"/>
      <w:marTop w:val="0"/>
      <w:marBottom w:val="0"/>
      <w:divBdr>
        <w:top w:val="none" w:sz="0" w:space="0" w:color="auto"/>
        <w:left w:val="none" w:sz="0" w:space="0" w:color="auto"/>
        <w:bottom w:val="none" w:sz="0" w:space="0" w:color="auto"/>
        <w:right w:val="none" w:sz="0" w:space="0" w:color="auto"/>
      </w:divBdr>
    </w:div>
    <w:div w:id="1388722337">
      <w:marLeft w:val="640"/>
      <w:marRight w:val="0"/>
      <w:marTop w:val="0"/>
      <w:marBottom w:val="0"/>
      <w:divBdr>
        <w:top w:val="none" w:sz="0" w:space="0" w:color="auto"/>
        <w:left w:val="none" w:sz="0" w:space="0" w:color="auto"/>
        <w:bottom w:val="none" w:sz="0" w:space="0" w:color="auto"/>
        <w:right w:val="none" w:sz="0" w:space="0" w:color="auto"/>
      </w:divBdr>
    </w:div>
    <w:div w:id="1388799269">
      <w:marLeft w:val="640"/>
      <w:marRight w:val="0"/>
      <w:marTop w:val="0"/>
      <w:marBottom w:val="0"/>
      <w:divBdr>
        <w:top w:val="none" w:sz="0" w:space="0" w:color="auto"/>
        <w:left w:val="none" w:sz="0" w:space="0" w:color="auto"/>
        <w:bottom w:val="none" w:sz="0" w:space="0" w:color="auto"/>
        <w:right w:val="none" w:sz="0" w:space="0" w:color="auto"/>
      </w:divBdr>
    </w:div>
    <w:div w:id="1388799864">
      <w:marLeft w:val="640"/>
      <w:marRight w:val="0"/>
      <w:marTop w:val="0"/>
      <w:marBottom w:val="0"/>
      <w:divBdr>
        <w:top w:val="none" w:sz="0" w:space="0" w:color="auto"/>
        <w:left w:val="none" w:sz="0" w:space="0" w:color="auto"/>
        <w:bottom w:val="none" w:sz="0" w:space="0" w:color="auto"/>
        <w:right w:val="none" w:sz="0" w:space="0" w:color="auto"/>
      </w:divBdr>
    </w:div>
    <w:div w:id="1388802167">
      <w:marLeft w:val="640"/>
      <w:marRight w:val="0"/>
      <w:marTop w:val="0"/>
      <w:marBottom w:val="0"/>
      <w:divBdr>
        <w:top w:val="none" w:sz="0" w:space="0" w:color="auto"/>
        <w:left w:val="none" w:sz="0" w:space="0" w:color="auto"/>
        <w:bottom w:val="none" w:sz="0" w:space="0" w:color="auto"/>
        <w:right w:val="none" w:sz="0" w:space="0" w:color="auto"/>
      </w:divBdr>
    </w:div>
    <w:div w:id="1388839704">
      <w:marLeft w:val="640"/>
      <w:marRight w:val="0"/>
      <w:marTop w:val="0"/>
      <w:marBottom w:val="0"/>
      <w:divBdr>
        <w:top w:val="none" w:sz="0" w:space="0" w:color="auto"/>
        <w:left w:val="none" w:sz="0" w:space="0" w:color="auto"/>
        <w:bottom w:val="none" w:sz="0" w:space="0" w:color="auto"/>
        <w:right w:val="none" w:sz="0" w:space="0" w:color="auto"/>
      </w:divBdr>
    </w:div>
    <w:div w:id="1388841286">
      <w:marLeft w:val="640"/>
      <w:marRight w:val="0"/>
      <w:marTop w:val="0"/>
      <w:marBottom w:val="0"/>
      <w:divBdr>
        <w:top w:val="none" w:sz="0" w:space="0" w:color="auto"/>
        <w:left w:val="none" w:sz="0" w:space="0" w:color="auto"/>
        <w:bottom w:val="none" w:sz="0" w:space="0" w:color="auto"/>
        <w:right w:val="none" w:sz="0" w:space="0" w:color="auto"/>
      </w:divBdr>
    </w:div>
    <w:div w:id="1388842142">
      <w:marLeft w:val="640"/>
      <w:marRight w:val="0"/>
      <w:marTop w:val="0"/>
      <w:marBottom w:val="0"/>
      <w:divBdr>
        <w:top w:val="none" w:sz="0" w:space="0" w:color="auto"/>
        <w:left w:val="none" w:sz="0" w:space="0" w:color="auto"/>
        <w:bottom w:val="none" w:sz="0" w:space="0" w:color="auto"/>
        <w:right w:val="none" w:sz="0" w:space="0" w:color="auto"/>
      </w:divBdr>
    </w:div>
    <w:div w:id="1388842277">
      <w:marLeft w:val="640"/>
      <w:marRight w:val="0"/>
      <w:marTop w:val="0"/>
      <w:marBottom w:val="0"/>
      <w:divBdr>
        <w:top w:val="none" w:sz="0" w:space="0" w:color="auto"/>
        <w:left w:val="none" w:sz="0" w:space="0" w:color="auto"/>
        <w:bottom w:val="none" w:sz="0" w:space="0" w:color="auto"/>
        <w:right w:val="none" w:sz="0" w:space="0" w:color="auto"/>
      </w:divBdr>
    </w:div>
    <w:div w:id="1388871034">
      <w:marLeft w:val="640"/>
      <w:marRight w:val="0"/>
      <w:marTop w:val="0"/>
      <w:marBottom w:val="0"/>
      <w:divBdr>
        <w:top w:val="none" w:sz="0" w:space="0" w:color="auto"/>
        <w:left w:val="none" w:sz="0" w:space="0" w:color="auto"/>
        <w:bottom w:val="none" w:sz="0" w:space="0" w:color="auto"/>
        <w:right w:val="none" w:sz="0" w:space="0" w:color="auto"/>
      </w:divBdr>
    </w:div>
    <w:div w:id="1388916745">
      <w:marLeft w:val="640"/>
      <w:marRight w:val="0"/>
      <w:marTop w:val="0"/>
      <w:marBottom w:val="0"/>
      <w:divBdr>
        <w:top w:val="none" w:sz="0" w:space="0" w:color="auto"/>
        <w:left w:val="none" w:sz="0" w:space="0" w:color="auto"/>
        <w:bottom w:val="none" w:sz="0" w:space="0" w:color="auto"/>
        <w:right w:val="none" w:sz="0" w:space="0" w:color="auto"/>
      </w:divBdr>
    </w:div>
    <w:div w:id="1388989338">
      <w:marLeft w:val="640"/>
      <w:marRight w:val="0"/>
      <w:marTop w:val="0"/>
      <w:marBottom w:val="0"/>
      <w:divBdr>
        <w:top w:val="none" w:sz="0" w:space="0" w:color="auto"/>
        <w:left w:val="none" w:sz="0" w:space="0" w:color="auto"/>
        <w:bottom w:val="none" w:sz="0" w:space="0" w:color="auto"/>
        <w:right w:val="none" w:sz="0" w:space="0" w:color="auto"/>
      </w:divBdr>
    </w:div>
    <w:div w:id="1389184208">
      <w:marLeft w:val="640"/>
      <w:marRight w:val="0"/>
      <w:marTop w:val="0"/>
      <w:marBottom w:val="0"/>
      <w:divBdr>
        <w:top w:val="none" w:sz="0" w:space="0" w:color="auto"/>
        <w:left w:val="none" w:sz="0" w:space="0" w:color="auto"/>
        <w:bottom w:val="none" w:sz="0" w:space="0" w:color="auto"/>
        <w:right w:val="none" w:sz="0" w:space="0" w:color="auto"/>
      </w:divBdr>
    </w:div>
    <w:div w:id="1389374890">
      <w:marLeft w:val="640"/>
      <w:marRight w:val="0"/>
      <w:marTop w:val="0"/>
      <w:marBottom w:val="0"/>
      <w:divBdr>
        <w:top w:val="none" w:sz="0" w:space="0" w:color="auto"/>
        <w:left w:val="none" w:sz="0" w:space="0" w:color="auto"/>
        <w:bottom w:val="none" w:sz="0" w:space="0" w:color="auto"/>
        <w:right w:val="none" w:sz="0" w:space="0" w:color="auto"/>
      </w:divBdr>
    </w:div>
    <w:div w:id="1389377854">
      <w:marLeft w:val="640"/>
      <w:marRight w:val="0"/>
      <w:marTop w:val="0"/>
      <w:marBottom w:val="0"/>
      <w:divBdr>
        <w:top w:val="none" w:sz="0" w:space="0" w:color="auto"/>
        <w:left w:val="none" w:sz="0" w:space="0" w:color="auto"/>
        <w:bottom w:val="none" w:sz="0" w:space="0" w:color="auto"/>
        <w:right w:val="none" w:sz="0" w:space="0" w:color="auto"/>
      </w:divBdr>
    </w:div>
    <w:div w:id="1389497962">
      <w:marLeft w:val="640"/>
      <w:marRight w:val="0"/>
      <w:marTop w:val="0"/>
      <w:marBottom w:val="0"/>
      <w:divBdr>
        <w:top w:val="none" w:sz="0" w:space="0" w:color="auto"/>
        <w:left w:val="none" w:sz="0" w:space="0" w:color="auto"/>
        <w:bottom w:val="none" w:sz="0" w:space="0" w:color="auto"/>
        <w:right w:val="none" w:sz="0" w:space="0" w:color="auto"/>
      </w:divBdr>
    </w:div>
    <w:div w:id="1389498033">
      <w:marLeft w:val="640"/>
      <w:marRight w:val="0"/>
      <w:marTop w:val="0"/>
      <w:marBottom w:val="0"/>
      <w:divBdr>
        <w:top w:val="none" w:sz="0" w:space="0" w:color="auto"/>
        <w:left w:val="none" w:sz="0" w:space="0" w:color="auto"/>
        <w:bottom w:val="none" w:sz="0" w:space="0" w:color="auto"/>
        <w:right w:val="none" w:sz="0" w:space="0" w:color="auto"/>
      </w:divBdr>
    </w:div>
    <w:div w:id="1389642789">
      <w:marLeft w:val="640"/>
      <w:marRight w:val="0"/>
      <w:marTop w:val="0"/>
      <w:marBottom w:val="0"/>
      <w:divBdr>
        <w:top w:val="none" w:sz="0" w:space="0" w:color="auto"/>
        <w:left w:val="none" w:sz="0" w:space="0" w:color="auto"/>
        <w:bottom w:val="none" w:sz="0" w:space="0" w:color="auto"/>
        <w:right w:val="none" w:sz="0" w:space="0" w:color="auto"/>
      </w:divBdr>
    </w:div>
    <w:div w:id="1389647654">
      <w:marLeft w:val="640"/>
      <w:marRight w:val="0"/>
      <w:marTop w:val="0"/>
      <w:marBottom w:val="0"/>
      <w:divBdr>
        <w:top w:val="none" w:sz="0" w:space="0" w:color="auto"/>
        <w:left w:val="none" w:sz="0" w:space="0" w:color="auto"/>
        <w:bottom w:val="none" w:sz="0" w:space="0" w:color="auto"/>
        <w:right w:val="none" w:sz="0" w:space="0" w:color="auto"/>
      </w:divBdr>
    </w:div>
    <w:div w:id="1389649240">
      <w:marLeft w:val="640"/>
      <w:marRight w:val="0"/>
      <w:marTop w:val="0"/>
      <w:marBottom w:val="0"/>
      <w:divBdr>
        <w:top w:val="none" w:sz="0" w:space="0" w:color="auto"/>
        <w:left w:val="none" w:sz="0" w:space="0" w:color="auto"/>
        <w:bottom w:val="none" w:sz="0" w:space="0" w:color="auto"/>
        <w:right w:val="none" w:sz="0" w:space="0" w:color="auto"/>
      </w:divBdr>
    </w:div>
    <w:div w:id="1389693157">
      <w:marLeft w:val="640"/>
      <w:marRight w:val="0"/>
      <w:marTop w:val="0"/>
      <w:marBottom w:val="0"/>
      <w:divBdr>
        <w:top w:val="none" w:sz="0" w:space="0" w:color="auto"/>
        <w:left w:val="none" w:sz="0" w:space="0" w:color="auto"/>
        <w:bottom w:val="none" w:sz="0" w:space="0" w:color="auto"/>
        <w:right w:val="none" w:sz="0" w:space="0" w:color="auto"/>
      </w:divBdr>
    </w:div>
    <w:div w:id="1389769428">
      <w:marLeft w:val="640"/>
      <w:marRight w:val="0"/>
      <w:marTop w:val="0"/>
      <w:marBottom w:val="0"/>
      <w:divBdr>
        <w:top w:val="none" w:sz="0" w:space="0" w:color="auto"/>
        <w:left w:val="none" w:sz="0" w:space="0" w:color="auto"/>
        <w:bottom w:val="none" w:sz="0" w:space="0" w:color="auto"/>
        <w:right w:val="none" w:sz="0" w:space="0" w:color="auto"/>
      </w:divBdr>
    </w:div>
    <w:div w:id="1389837102">
      <w:marLeft w:val="640"/>
      <w:marRight w:val="0"/>
      <w:marTop w:val="0"/>
      <w:marBottom w:val="0"/>
      <w:divBdr>
        <w:top w:val="none" w:sz="0" w:space="0" w:color="auto"/>
        <w:left w:val="none" w:sz="0" w:space="0" w:color="auto"/>
        <w:bottom w:val="none" w:sz="0" w:space="0" w:color="auto"/>
        <w:right w:val="none" w:sz="0" w:space="0" w:color="auto"/>
      </w:divBdr>
    </w:div>
    <w:div w:id="1389911456">
      <w:marLeft w:val="640"/>
      <w:marRight w:val="0"/>
      <w:marTop w:val="0"/>
      <w:marBottom w:val="0"/>
      <w:divBdr>
        <w:top w:val="none" w:sz="0" w:space="0" w:color="auto"/>
        <w:left w:val="none" w:sz="0" w:space="0" w:color="auto"/>
        <w:bottom w:val="none" w:sz="0" w:space="0" w:color="auto"/>
        <w:right w:val="none" w:sz="0" w:space="0" w:color="auto"/>
      </w:divBdr>
    </w:div>
    <w:div w:id="1389912864">
      <w:marLeft w:val="640"/>
      <w:marRight w:val="0"/>
      <w:marTop w:val="0"/>
      <w:marBottom w:val="0"/>
      <w:divBdr>
        <w:top w:val="none" w:sz="0" w:space="0" w:color="auto"/>
        <w:left w:val="none" w:sz="0" w:space="0" w:color="auto"/>
        <w:bottom w:val="none" w:sz="0" w:space="0" w:color="auto"/>
        <w:right w:val="none" w:sz="0" w:space="0" w:color="auto"/>
      </w:divBdr>
    </w:div>
    <w:div w:id="1389913141">
      <w:marLeft w:val="640"/>
      <w:marRight w:val="0"/>
      <w:marTop w:val="0"/>
      <w:marBottom w:val="0"/>
      <w:divBdr>
        <w:top w:val="none" w:sz="0" w:space="0" w:color="auto"/>
        <w:left w:val="none" w:sz="0" w:space="0" w:color="auto"/>
        <w:bottom w:val="none" w:sz="0" w:space="0" w:color="auto"/>
        <w:right w:val="none" w:sz="0" w:space="0" w:color="auto"/>
      </w:divBdr>
    </w:div>
    <w:div w:id="1389919954">
      <w:marLeft w:val="640"/>
      <w:marRight w:val="0"/>
      <w:marTop w:val="0"/>
      <w:marBottom w:val="0"/>
      <w:divBdr>
        <w:top w:val="none" w:sz="0" w:space="0" w:color="auto"/>
        <w:left w:val="none" w:sz="0" w:space="0" w:color="auto"/>
        <w:bottom w:val="none" w:sz="0" w:space="0" w:color="auto"/>
        <w:right w:val="none" w:sz="0" w:space="0" w:color="auto"/>
      </w:divBdr>
    </w:div>
    <w:div w:id="1389954748">
      <w:marLeft w:val="640"/>
      <w:marRight w:val="0"/>
      <w:marTop w:val="0"/>
      <w:marBottom w:val="0"/>
      <w:divBdr>
        <w:top w:val="none" w:sz="0" w:space="0" w:color="auto"/>
        <w:left w:val="none" w:sz="0" w:space="0" w:color="auto"/>
        <w:bottom w:val="none" w:sz="0" w:space="0" w:color="auto"/>
        <w:right w:val="none" w:sz="0" w:space="0" w:color="auto"/>
      </w:divBdr>
    </w:div>
    <w:div w:id="1390035575">
      <w:marLeft w:val="640"/>
      <w:marRight w:val="0"/>
      <w:marTop w:val="0"/>
      <w:marBottom w:val="0"/>
      <w:divBdr>
        <w:top w:val="none" w:sz="0" w:space="0" w:color="auto"/>
        <w:left w:val="none" w:sz="0" w:space="0" w:color="auto"/>
        <w:bottom w:val="none" w:sz="0" w:space="0" w:color="auto"/>
        <w:right w:val="none" w:sz="0" w:space="0" w:color="auto"/>
      </w:divBdr>
    </w:div>
    <w:div w:id="1390109863">
      <w:marLeft w:val="640"/>
      <w:marRight w:val="0"/>
      <w:marTop w:val="0"/>
      <w:marBottom w:val="0"/>
      <w:divBdr>
        <w:top w:val="none" w:sz="0" w:space="0" w:color="auto"/>
        <w:left w:val="none" w:sz="0" w:space="0" w:color="auto"/>
        <w:bottom w:val="none" w:sz="0" w:space="0" w:color="auto"/>
        <w:right w:val="none" w:sz="0" w:space="0" w:color="auto"/>
      </w:divBdr>
    </w:div>
    <w:div w:id="1390110934">
      <w:marLeft w:val="640"/>
      <w:marRight w:val="0"/>
      <w:marTop w:val="0"/>
      <w:marBottom w:val="0"/>
      <w:divBdr>
        <w:top w:val="none" w:sz="0" w:space="0" w:color="auto"/>
        <w:left w:val="none" w:sz="0" w:space="0" w:color="auto"/>
        <w:bottom w:val="none" w:sz="0" w:space="0" w:color="auto"/>
        <w:right w:val="none" w:sz="0" w:space="0" w:color="auto"/>
      </w:divBdr>
    </w:div>
    <w:div w:id="1390154167">
      <w:marLeft w:val="640"/>
      <w:marRight w:val="0"/>
      <w:marTop w:val="0"/>
      <w:marBottom w:val="0"/>
      <w:divBdr>
        <w:top w:val="none" w:sz="0" w:space="0" w:color="auto"/>
        <w:left w:val="none" w:sz="0" w:space="0" w:color="auto"/>
        <w:bottom w:val="none" w:sz="0" w:space="0" w:color="auto"/>
        <w:right w:val="none" w:sz="0" w:space="0" w:color="auto"/>
      </w:divBdr>
    </w:div>
    <w:div w:id="1390155622">
      <w:marLeft w:val="640"/>
      <w:marRight w:val="0"/>
      <w:marTop w:val="0"/>
      <w:marBottom w:val="0"/>
      <w:divBdr>
        <w:top w:val="none" w:sz="0" w:space="0" w:color="auto"/>
        <w:left w:val="none" w:sz="0" w:space="0" w:color="auto"/>
        <w:bottom w:val="none" w:sz="0" w:space="0" w:color="auto"/>
        <w:right w:val="none" w:sz="0" w:space="0" w:color="auto"/>
      </w:divBdr>
    </w:div>
    <w:div w:id="1390229973">
      <w:marLeft w:val="640"/>
      <w:marRight w:val="0"/>
      <w:marTop w:val="0"/>
      <w:marBottom w:val="0"/>
      <w:divBdr>
        <w:top w:val="none" w:sz="0" w:space="0" w:color="auto"/>
        <w:left w:val="none" w:sz="0" w:space="0" w:color="auto"/>
        <w:bottom w:val="none" w:sz="0" w:space="0" w:color="auto"/>
        <w:right w:val="none" w:sz="0" w:space="0" w:color="auto"/>
      </w:divBdr>
    </w:div>
    <w:div w:id="1390230616">
      <w:marLeft w:val="640"/>
      <w:marRight w:val="0"/>
      <w:marTop w:val="0"/>
      <w:marBottom w:val="0"/>
      <w:divBdr>
        <w:top w:val="none" w:sz="0" w:space="0" w:color="auto"/>
        <w:left w:val="none" w:sz="0" w:space="0" w:color="auto"/>
        <w:bottom w:val="none" w:sz="0" w:space="0" w:color="auto"/>
        <w:right w:val="none" w:sz="0" w:space="0" w:color="auto"/>
      </w:divBdr>
    </w:div>
    <w:div w:id="1390374662">
      <w:marLeft w:val="640"/>
      <w:marRight w:val="0"/>
      <w:marTop w:val="0"/>
      <w:marBottom w:val="0"/>
      <w:divBdr>
        <w:top w:val="none" w:sz="0" w:space="0" w:color="auto"/>
        <w:left w:val="none" w:sz="0" w:space="0" w:color="auto"/>
        <w:bottom w:val="none" w:sz="0" w:space="0" w:color="auto"/>
        <w:right w:val="none" w:sz="0" w:space="0" w:color="auto"/>
      </w:divBdr>
    </w:div>
    <w:div w:id="1390498120">
      <w:marLeft w:val="640"/>
      <w:marRight w:val="0"/>
      <w:marTop w:val="0"/>
      <w:marBottom w:val="0"/>
      <w:divBdr>
        <w:top w:val="none" w:sz="0" w:space="0" w:color="auto"/>
        <w:left w:val="none" w:sz="0" w:space="0" w:color="auto"/>
        <w:bottom w:val="none" w:sz="0" w:space="0" w:color="auto"/>
        <w:right w:val="none" w:sz="0" w:space="0" w:color="auto"/>
      </w:divBdr>
    </w:div>
    <w:div w:id="1390609427">
      <w:marLeft w:val="640"/>
      <w:marRight w:val="0"/>
      <w:marTop w:val="0"/>
      <w:marBottom w:val="0"/>
      <w:divBdr>
        <w:top w:val="none" w:sz="0" w:space="0" w:color="auto"/>
        <w:left w:val="none" w:sz="0" w:space="0" w:color="auto"/>
        <w:bottom w:val="none" w:sz="0" w:space="0" w:color="auto"/>
        <w:right w:val="none" w:sz="0" w:space="0" w:color="auto"/>
      </w:divBdr>
    </w:div>
    <w:div w:id="1390610060">
      <w:marLeft w:val="640"/>
      <w:marRight w:val="0"/>
      <w:marTop w:val="0"/>
      <w:marBottom w:val="0"/>
      <w:divBdr>
        <w:top w:val="none" w:sz="0" w:space="0" w:color="auto"/>
        <w:left w:val="none" w:sz="0" w:space="0" w:color="auto"/>
        <w:bottom w:val="none" w:sz="0" w:space="0" w:color="auto"/>
        <w:right w:val="none" w:sz="0" w:space="0" w:color="auto"/>
      </w:divBdr>
    </w:div>
    <w:div w:id="1390688406">
      <w:marLeft w:val="640"/>
      <w:marRight w:val="0"/>
      <w:marTop w:val="0"/>
      <w:marBottom w:val="0"/>
      <w:divBdr>
        <w:top w:val="none" w:sz="0" w:space="0" w:color="auto"/>
        <w:left w:val="none" w:sz="0" w:space="0" w:color="auto"/>
        <w:bottom w:val="none" w:sz="0" w:space="0" w:color="auto"/>
        <w:right w:val="none" w:sz="0" w:space="0" w:color="auto"/>
      </w:divBdr>
    </w:div>
    <w:div w:id="1390763081">
      <w:marLeft w:val="640"/>
      <w:marRight w:val="0"/>
      <w:marTop w:val="0"/>
      <w:marBottom w:val="0"/>
      <w:divBdr>
        <w:top w:val="none" w:sz="0" w:space="0" w:color="auto"/>
        <w:left w:val="none" w:sz="0" w:space="0" w:color="auto"/>
        <w:bottom w:val="none" w:sz="0" w:space="0" w:color="auto"/>
        <w:right w:val="none" w:sz="0" w:space="0" w:color="auto"/>
      </w:divBdr>
    </w:div>
    <w:div w:id="1390769497">
      <w:marLeft w:val="640"/>
      <w:marRight w:val="0"/>
      <w:marTop w:val="0"/>
      <w:marBottom w:val="0"/>
      <w:divBdr>
        <w:top w:val="none" w:sz="0" w:space="0" w:color="auto"/>
        <w:left w:val="none" w:sz="0" w:space="0" w:color="auto"/>
        <w:bottom w:val="none" w:sz="0" w:space="0" w:color="auto"/>
        <w:right w:val="none" w:sz="0" w:space="0" w:color="auto"/>
      </w:divBdr>
    </w:div>
    <w:div w:id="1390960030">
      <w:marLeft w:val="640"/>
      <w:marRight w:val="0"/>
      <w:marTop w:val="0"/>
      <w:marBottom w:val="0"/>
      <w:divBdr>
        <w:top w:val="none" w:sz="0" w:space="0" w:color="auto"/>
        <w:left w:val="none" w:sz="0" w:space="0" w:color="auto"/>
        <w:bottom w:val="none" w:sz="0" w:space="0" w:color="auto"/>
        <w:right w:val="none" w:sz="0" w:space="0" w:color="auto"/>
      </w:divBdr>
    </w:div>
    <w:div w:id="1390961293">
      <w:marLeft w:val="640"/>
      <w:marRight w:val="0"/>
      <w:marTop w:val="0"/>
      <w:marBottom w:val="0"/>
      <w:divBdr>
        <w:top w:val="none" w:sz="0" w:space="0" w:color="auto"/>
        <w:left w:val="none" w:sz="0" w:space="0" w:color="auto"/>
        <w:bottom w:val="none" w:sz="0" w:space="0" w:color="auto"/>
        <w:right w:val="none" w:sz="0" w:space="0" w:color="auto"/>
      </w:divBdr>
    </w:div>
    <w:div w:id="1391002507">
      <w:marLeft w:val="640"/>
      <w:marRight w:val="0"/>
      <w:marTop w:val="0"/>
      <w:marBottom w:val="0"/>
      <w:divBdr>
        <w:top w:val="none" w:sz="0" w:space="0" w:color="auto"/>
        <w:left w:val="none" w:sz="0" w:space="0" w:color="auto"/>
        <w:bottom w:val="none" w:sz="0" w:space="0" w:color="auto"/>
        <w:right w:val="none" w:sz="0" w:space="0" w:color="auto"/>
      </w:divBdr>
    </w:div>
    <w:div w:id="1391029165">
      <w:marLeft w:val="640"/>
      <w:marRight w:val="0"/>
      <w:marTop w:val="0"/>
      <w:marBottom w:val="0"/>
      <w:divBdr>
        <w:top w:val="none" w:sz="0" w:space="0" w:color="auto"/>
        <w:left w:val="none" w:sz="0" w:space="0" w:color="auto"/>
        <w:bottom w:val="none" w:sz="0" w:space="0" w:color="auto"/>
        <w:right w:val="none" w:sz="0" w:space="0" w:color="auto"/>
      </w:divBdr>
    </w:div>
    <w:div w:id="1391075159">
      <w:marLeft w:val="640"/>
      <w:marRight w:val="0"/>
      <w:marTop w:val="0"/>
      <w:marBottom w:val="0"/>
      <w:divBdr>
        <w:top w:val="none" w:sz="0" w:space="0" w:color="auto"/>
        <w:left w:val="none" w:sz="0" w:space="0" w:color="auto"/>
        <w:bottom w:val="none" w:sz="0" w:space="0" w:color="auto"/>
        <w:right w:val="none" w:sz="0" w:space="0" w:color="auto"/>
      </w:divBdr>
    </w:div>
    <w:div w:id="1391152189">
      <w:marLeft w:val="640"/>
      <w:marRight w:val="0"/>
      <w:marTop w:val="0"/>
      <w:marBottom w:val="0"/>
      <w:divBdr>
        <w:top w:val="none" w:sz="0" w:space="0" w:color="auto"/>
        <w:left w:val="none" w:sz="0" w:space="0" w:color="auto"/>
        <w:bottom w:val="none" w:sz="0" w:space="0" w:color="auto"/>
        <w:right w:val="none" w:sz="0" w:space="0" w:color="auto"/>
      </w:divBdr>
    </w:div>
    <w:div w:id="1391154186">
      <w:marLeft w:val="640"/>
      <w:marRight w:val="0"/>
      <w:marTop w:val="0"/>
      <w:marBottom w:val="0"/>
      <w:divBdr>
        <w:top w:val="none" w:sz="0" w:space="0" w:color="auto"/>
        <w:left w:val="none" w:sz="0" w:space="0" w:color="auto"/>
        <w:bottom w:val="none" w:sz="0" w:space="0" w:color="auto"/>
        <w:right w:val="none" w:sz="0" w:space="0" w:color="auto"/>
      </w:divBdr>
    </w:div>
    <w:div w:id="1391227842">
      <w:marLeft w:val="640"/>
      <w:marRight w:val="0"/>
      <w:marTop w:val="0"/>
      <w:marBottom w:val="0"/>
      <w:divBdr>
        <w:top w:val="none" w:sz="0" w:space="0" w:color="auto"/>
        <w:left w:val="none" w:sz="0" w:space="0" w:color="auto"/>
        <w:bottom w:val="none" w:sz="0" w:space="0" w:color="auto"/>
        <w:right w:val="none" w:sz="0" w:space="0" w:color="auto"/>
      </w:divBdr>
    </w:div>
    <w:div w:id="1391537966">
      <w:marLeft w:val="640"/>
      <w:marRight w:val="0"/>
      <w:marTop w:val="0"/>
      <w:marBottom w:val="0"/>
      <w:divBdr>
        <w:top w:val="none" w:sz="0" w:space="0" w:color="auto"/>
        <w:left w:val="none" w:sz="0" w:space="0" w:color="auto"/>
        <w:bottom w:val="none" w:sz="0" w:space="0" w:color="auto"/>
        <w:right w:val="none" w:sz="0" w:space="0" w:color="auto"/>
      </w:divBdr>
    </w:div>
    <w:div w:id="1391541890">
      <w:marLeft w:val="640"/>
      <w:marRight w:val="0"/>
      <w:marTop w:val="0"/>
      <w:marBottom w:val="0"/>
      <w:divBdr>
        <w:top w:val="none" w:sz="0" w:space="0" w:color="auto"/>
        <w:left w:val="none" w:sz="0" w:space="0" w:color="auto"/>
        <w:bottom w:val="none" w:sz="0" w:space="0" w:color="auto"/>
        <w:right w:val="none" w:sz="0" w:space="0" w:color="auto"/>
      </w:divBdr>
    </w:div>
    <w:div w:id="1391608295">
      <w:marLeft w:val="640"/>
      <w:marRight w:val="0"/>
      <w:marTop w:val="0"/>
      <w:marBottom w:val="0"/>
      <w:divBdr>
        <w:top w:val="none" w:sz="0" w:space="0" w:color="auto"/>
        <w:left w:val="none" w:sz="0" w:space="0" w:color="auto"/>
        <w:bottom w:val="none" w:sz="0" w:space="0" w:color="auto"/>
        <w:right w:val="none" w:sz="0" w:space="0" w:color="auto"/>
      </w:divBdr>
    </w:div>
    <w:div w:id="1391685530">
      <w:marLeft w:val="640"/>
      <w:marRight w:val="0"/>
      <w:marTop w:val="0"/>
      <w:marBottom w:val="0"/>
      <w:divBdr>
        <w:top w:val="none" w:sz="0" w:space="0" w:color="auto"/>
        <w:left w:val="none" w:sz="0" w:space="0" w:color="auto"/>
        <w:bottom w:val="none" w:sz="0" w:space="0" w:color="auto"/>
        <w:right w:val="none" w:sz="0" w:space="0" w:color="auto"/>
      </w:divBdr>
    </w:div>
    <w:div w:id="1391688144">
      <w:marLeft w:val="640"/>
      <w:marRight w:val="0"/>
      <w:marTop w:val="0"/>
      <w:marBottom w:val="0"/>
      <w:divBdr>
        <w:top w:val="none" w:sz="0" w:space="0" w:color="auto"/>
        <w:left w:val="none" w:sz="0" w:space="0" w:color="auto"/>
        <w:bottom w:val="none" w:sz="0" w:space="0" w:color="auto"/>
        <w:right w:val="none" w:sz="0" w:space="0" w:color="auto"/>
      </w:divBdr>
    </w:div>
    <w:div w:id="1391735132">
      <w:marLeft w:val="640"/>
      <w:marRight w:val="0"/>
      <w:marTop w:val="0"/>
      <w:marBottom w:val="0"/>
      <w:divBdr>
        <w:top w:val="none" w:sz="0" w:space="0" w:color="auto"/>
        <w:left w:val="none" w:sz="0" w:space="0" w:color="auto"/>
        <w:bottom w:val="none" w:sz="0" w:space="0" w:color="auto"/>
        <w:right w:val="none" w:sz="0" w:space="0" w:color="auto"/>
      </w:divBdr>
    </w:div>
    <w:div w:id="1391810381">
      <w:marLeft w:val="640"/>
      <w:marRight w:val="0"/>
      <w:marTop w:val="0"/>
      <w:marBottom w:val="0"/>
      <w:divBdr>
        <w:top w:val="none" w:sz="0" w:space="0" w:color="auto"/>
        <w:left w:val="none" w:sz="0" w:space="0" w:color="auto"/>
        <w:bottom w:val="none" w:sz="0" w:space="0" w:color="auto"/>
        <w:right w:val="none" w:sz="0" w:space="0" w:color="auto"/>
      </w:divBdr>
    </w:div>
    <w:div w:id="1391994924">
      <w:marLeft w:val="640"/>
      <w:marRight w:val="0"/>
      <w:marTop w:val="0"/>
      <w:marBottom w:val="0"/>
      <w:divBdr>
        <w:top w:val="none" w:sz="0" w:space="0" w:color="auto"/>
        <w:left w:val="none" w:sz="0" w:space="0" w:color="auto"/>
        <w:bottom w:val="none" w:sz="0" w:space="0" w:color="auto"/>
        <w:right w:val="none" w:sz="0" w:space="0" w:color="auto"/>
      </w:divBdr>
    </w:div>
    <w:div w:id="1392072630">
      <w:marLeft w:val="640"/>
      <w:marRight w:val="0"/>
      <w:marTop w:val="0"/>
      <w:marBottom w:val="0"/>
      <w:divBdr>
        <w:top w:val="none" w:sz="0" w:space="0" w:color="auto"/>
        <w:left w:val="none" w:sz="0" w:space="0" w:color="auto"/>
        <w:bottom w:val="none" w:sz="0" w:space="0" w:color="auto"/>
        <w:right w:val="none" w:sz="0" w:space="0" w:color="auto"/>
      </w:divBdr>
    </w:div>
    <w:div w:id="1392116182">
      <w:marLeft w:val="640"/>
      <w:marRight w:val="0"/>
      <w:marTop w:val="0"/>
      <w:marBottom w:val="0"/>
      <w:divBdr>
        <w:top w:val="none" w:sz="0" w:space="0" w:color="auto"/>
        <w:left w:val="none" w:sz="0" w:space="0" w:color="auto"/>
        <w:bottom w:val="none" w:sz="0" w:space="0" w:color="auto"/>
        <w:right w:val="none" w:sz="0" w:space="0" w:color="auto"/>
      </w:divBdr>
    </w:div>
    <w:div w:id="1392147167">
      <w:marLeft w:val="640"/>
      <w:marRight w:val="0"/>
      <w:marTop w:val="0"/>
      <w:marBottom w:val="0"/>
      <w:divBdr>
        <w:top w:val="none" w:sz="0" w:space="0" w:color="auto"/>
        <w:left w:val="none" w:sz="0" w:space="0" w:color="auto"/>
        <w:bottom w:val="none" w:sz="0" w:space="0" w:color="auto"/>
        <w:right w:val="none" w:sz="0" w:space="0" w:color="auto"/>
      </w:divBdr>
    </w:div>
    <w:div w:id="1392195153">
      <w:marLeft w:val="640"/>
      <w:marRight w:val="0"/>
      <w:marTop w:val="0"/>
      <w:marBottom w:val="0"/>
      <w:divBdr>
        <w:top w:val="none" w:sz="0" w:space="0" w:color="auto"/>
        <w:left w:val="none" w:sz="0" w:space="0" w:color="auto"/>
        <w:bottom w:val="none" w:sz="0" w:space="0" w:color="auto"/>
        <w:right w:val="none" w:sz="0" w:space="0" w:color="auto"/>
      </w:divBdr>
    </w:div>
    <w:div w:id="1392266688">
      <w:marLeft w:val="640"/>
      <w:marRight w:val="0"/>
      <w:marTop w:val="0"/>
      <w:marBottom w:val="0"/>
      <w:divBdr>
        <w:top w:val="none" w:sz="0" w:space="0" w:color="auto"/>
        <w:left w:val="none" w:sz="0" w:space="0" w:color="auto"/>
        <w:bottom w:val="none" w:sz="0" w:space="0" w:color="auto"/>
        <w:right w:val="none" w:sz="0" w:space="0" w:color="auto"/>
      </w:divBdr>
    </w:div>
    <w:div w:id="1392268973">
      <w:marLeft w:val="640"/>
      <w:marRight w:val="0"/>
      <w:marTop w:val="0"/>
      <w:marBottom w:val="0"/>
      <w:divBdr>
        <w:top w:val="none" w:sz="0" w:space="0" w:color="auto"/>
        <w:left w:val="none" w:sz="0" w:space="0" w:color="auto"/>
        <w:bottom w:val="none" w:sz="0" w:space="0" w:color="auto"/>
        <w:right w:val="none" w:sz="0" w:space="0" w:color="auto"/>
      </w:divBdr>
    </w:div>
    <w:div w:id="1392381525">
      <w:marLeft w:val="640"/>
      <w:marRight w:val="0"/>
      <w:marTop w:val="0"/>
      <w:marBottom w:val="0"/>
      <w:divBdr>
        <w:top w:val="none" w:sz="0" w:space="0" w:color="auto"/>
        <w:left w:val="none" w:sz="0" w:space="0" w:color="auto"/>
        <w:bottom w:val="none" w:sz="0" w:space="0" w:color="auto"/>
        <w:right w:val="none" w:sz="0" w:space="0" w:color="auto"/>
      </w:divBdr>
    </w:div>
    <w:div w:id="1392385278">
      <w:marLeft w:val="640"/>
      <w:marRight w:val="0"/>
      <w:marTop w:val="0"/>
      <w:marBottom w:val="0"/>
      <w:divBdr>
        <w:top w:val="none" w:sz="0" w:space="0" w:color="auto"/>
        <w:left w:val="none" w:sz="0" w:space="0" w:color="auto"/>
        <w:bottom w:val="none" w:sz="0" w:space="0" w:color="auto"/>
        <w:right w:val="none" w:sz="0" w:space="0" w:color="auto"/>
      </w:divBdr>
    </w:div>
    <w:div w:id="1392387998">
      <w:marLeft w:val="640"/>
      <w:marRight w:val="0"/>
      <w:marTop w:val="0"/>
      <w:marBottom w:val="0"/>
      <w:divBdr>
        <w:top w:val="none" w:sz="0" w:space="0" w:color="auto"/>
        <w:left w:val="none" w:sz="0" w:space="0" w:color="auto"/>
        <w:bottom w:val="none" w:sz="0" w:space="0" w:color="auto"/>
        <w:right w:val="none" w:sz="0" w:space="0" w:color="auto"/>
      </w:divBdr>
    </w:div>
    <w:div w:id="1392533633">
      <w:marLeft w:val="640"/>
      <w:marRight w:val="0"/>
      <w:marTop w:val="0"/>
      <w:marBottom w:val="0"/>
      <w:divBdr>
        <w:top w:val="none" w:sz="0" w:space="0" w:color="auto"/>
        <w:left w:val="none" w:sz="0" w:space="0" w:color="auto"/>
        <w:bottom w:val="none" w:sz="0" w:space="0" w:color="auto"/>
        <w:right w:val="none" w:sz="0" w:space="0" w:color="auto"/>
      </w:divBdr>
    </w:div>
    <w:div w:id="1392537745">
      <w:marLeft w:val="640"/>
      <w:marRight w:val="0"/>
      <w:marTop w:val="0"/>
      <w:marBottom w:val="0"/>
      <w:divBdr>
        <w:top w:val="none" w:sz="0" w:space="0" w:color="auto"/>
        <w:left w:val="none" w:sz="0" w:space="0" w:color="auto"/>
        <w:bottom w:val="none" w:sz="0" w:space="0" w:color="auto"/>
        <w:right w:val="none" w:sz="0" w:space="0" w:color="auto"/>
      </w:divBdr>
    </w:div>
    <w:div w:id="1392539117">
      <w:marLeft w:val="640"/>
      <w:marRight w:val="0"/>
      <w:marTop w:val="0"/>
      <w:marBottom w:val="0"/>
      <w:divBdr>
        <w:top w:val="none" w:sz="0" w:space="0" w:color="auto"/>
        <w:left w:val="none" w:sz="0" w:space="0" w:color="auto"/>
        <w:bottom w:val="none" w:sz="0" w:space="0" w:color="auto"/>
        <w:right w:val="none" w:sz="0" w:space="0" w:color="auto"/>
      </w:divBdr>
    </w:div>
    <w:div w:id="1392582908">
      <w:marLeft w:val="640"/>
      <w:marRight w:val="0"/>
      <w:marTop w:val="0"/>
      <w:marBottom w:val="0"/>
      <w:divBdr>
        <w:top w:val="none" w:sz="0" w:space="0" w:color="auto"/>
        <w:left w:val="none" w:sz="0" w:space="0" w:color="auto"/>
        <w:bottom w:val="none" w:sz="0" w:space="0" w:color="auto"/>
        <w:right w:val="none" w:sz="0" w:space="0" w:color="auto"/>
      </w:divBdr>
    </w:div>
    <w:div w:id="1392653905">
      <w:marLeft w:val="640"/>
      <w:marRight w:val="0"/>
      <w:marTop w:val="0"/>
      <w:marBottom w:val="0"/>
      <w:divBdr>
        <w:top w:val="none" w:sz="0" w:space="0" w:color="auto"/>
        <w:left w:val="none" w:sz="0" w:space="0" w:color="auto"/>
        <w:bottom w:val="none" w:sz="0" w:space="0" w:color="auto"/>
        <w:right w:val="none" w:sz="0" w:space="0" w:color="auto"/>
      </w:divBdr>
    </w:div>
    <w:div w:id="1392656114">
      <w:marLeft w:val="640"/>
      <w:marRight w:val="0"/>
      <w:marTop w:val="0"/>
      <w:marBottom w:val="0"/>
      <w:divBdr>
        <w:top w:val="none" w:sz="0" w:space="0" w:color="auto"/>
        <w:left w:val="none" w:sz="0" w:space="0" w:color="auto"/>
        <w:bottom w:val="none" w:sz="0" w:space="0" w:color="auto"/>
        <w:right w:val="none" w:sz="0" w:space="0" w:color="auto"/>
      </w:divBdr>
    </w:div>
    <w:div w:id="1392659270">
      <w:marLeft w:val="640"/>
      <w:marRight w:val="0"/>
      <w:marTop w:val="0"/>
      <w:marBottom w:val="0"/>
      <w:divBdr>
        <w:top w:val="none" w:sz="0" w:space="0" w:color="auto"/>
        <w:left w:val="none" w:sz="0" w:space="0" w:color="auto"/>
        <w:bottom w:val="none" w:sz="0" w:space="0" w:color="auto"/>
        <w:right w:val="none" w:sz="0" w:space="0" w:color="auto"/>
      </w:divBdr>
    </w:div>
    <w:div w:id="1392732927">
      <w:marLeft w:val="640"/>
      <w:marRight w:val="0"/>
      <w:marTop w:val="0"/>
      <w:marBottom w:val="0"/>
      <w:divBdr>
        <w:top w:val="none" w:sz="0" w:space="0" w:color="auto"/>
        <w:left w:val="none" w:sz="0" w:space="0" w:color="auto"/>
        <w:bottom w:val="none" w:sz="0" w:space="0" w:color="auto"/>
        <w:right w:val="none" w:sz="0" w:space="0" w:color="auto"/>
      </w:divBdr>
    </w:div>
    <w:div w:id="1392775573">
      <w:marLeft w:val="640"/>
      <w:marRight w:val="0"/>
      <w:marTop w:val="0"/>
      <w:marBottom w:val="0"/>
      <w:divBdr>
        <w:top w:val="none" w:sz="0" w:space="0" w:color="auto"/>
        <w:left w:val="none" w:sz="0" w:space="0" w:color="auto"/>
        <w:bottom w:val="none" w:sz="0" w:space="0" w:color="auto"/>
        <w:right w:val="none" w:sz="0" w:space="0" w:color="auto"/>
      </w:divBdr>
    </w:div>
    <w:div w:id="1392803281">
      <w:marLeft w:val="640"/>
      <w:marRight w:val="0"/>
      <w:marTop w:val="0"/>
      <w:marBottom w:val="0"/>
      <w:divBdr>
        <w:top w:val="none" w:sz="0" w:space="0" w:color="auto"/>
        <w:left w:val="none" w:sz="0" w:space="0" w:color="auto"/>
        <w:bottom w:val="none" w:sz="0" w:space="0" w:color="auto"/>
        <w:right w:val="none" w:sz="0" w:space="0" w:color="auto"/>
      </w:divBdr>
    </w:div>
    <w:div w:id="1392843778">
      <w:marLeft w:val="640"/>
      <w:marRight w:val="0"/>
      <w:marTop w:val="0"/>
      <w:marBottom w:val="0"/>
      <w:divBdr>
        <w:top w:val="none" w:sz="0" w:space="0" w:color="auto"/>
        <w:left w:val="none" w:sz="0" w:space="0" w:color="auto"/>
        <w:bottom w:val="none" w:sz="0" w:space="0" w:color="auto"/>
        <w:right w:val="none" w:sz="0" w:space="0" w:color="auto"/>
      </w:divBdr>
    </w:div>
    <w:div w:id="1392924253">
      <w:marLeft w:val="640"/>
      <w:marRight w:val="0"/>
      <w:marTop w:val="0"/>
      <w:marBottom w:val="0"/>
      <w:divBdr>
        <w:top w:val="none" w:sz="0" w:space="0" w:color="auto"/>
        <w:left w:val="none" w:sz="0" w:space="0" w:color="auto"/>
        <w:bottom w:val="none" w:sz="0" w:space="0" w:color="auto"/>
        <w:right w:val="none" w:sz="0" w:space="0" w:color="auto"/>
      </w:divBdr>
    </w:div>
    <w:div w:id="1392994931">
      <w:marLeft w:val="640"/>
      <w:marRight w:val="0"/>
      <w:marTop w:val="0"/>
      <w:marBottom w:val="0"/>
      <w:divBdr>
        <w:top w:val="none" w:sz="0" w:space="0" w:color="auto"/>
        <w:left w:val="none" w:sz="0" w:space="0" w:color="auto"/>
        <w:bottom w:val="none" w:sz="0" w:space="0" w:color="auto"/>
        <w:right w:val="none" w:sz="0" w:space="0" w:color="auto"/>
      </w:divBdr>
    </w:div>
    <w:div w:id="1392995027">
      <w:marLeft w:val="640"/>
      <w:marRight w:val="0"/>
      <w:marTop w:val="0"/>
      <w:marBottom w:val="0"/>
      <w:divBdr>
        <w:top w:val="none" w:sz="0" w:space="0" w:color="auto"/>
        <w:left w:val="none" w:sz="0" w:space="0" w:color="auto"/>
        <w:bottom w:val="none" w:sz="0" w:space="0" w:color="auto"/>
        <w:right w:val="none" w:sz="0" w:space="0" w:color="auto"/>
      </w:divBdr>
    </w:div>
    <w:div w:id="1392995461">
      <w:marLeft w:val="640"/>
      <w:marRight w:val="0"/>
      <w:marTop w:val="0"/>
      <w:marBottom w:val="0"/>
      <w:divBdr>
        <w:top w:val="none" w:sz="0" w:space="0" w:color="auto"/>
        <w:left w:val="none" w:sz="0" w:space="0" w:color="auto"/>
        <w:bottom w:val="none" w:sz="0" w:space="0" w:color="auto"/>
        <w:right w:val="none" w:sz="0" w:space="0" w:color="auto"/>
      </w:divBdr>
    </w:div>
    <w:div w:id="1393117290">
      <w:marLeft w:val="640"/>
      <w:marRight w:val="0"/>
      <w:marTop w:val="0"/>
      <w:marBottom w:val="0"/>
      <w:divBdr>
        <w:top w:val="none" w:sz="0" w:space="0" w:color="auto"/>
        <w:left w:val="none" w:sz="0" w:space="0" w:color="auto"/>
        <w:bottom w:val="none" w:sz="0" w:space="0" w:color="auto"/>
        <w:right w:val="none" w:sz="0" w:space="0" w:color="auto"/>
      </w:divBdr>
    </w:div>
    <w:div w:id="1393305480">
      <w:marLeft w:val="640"/>
      <w:marRight w:val="0"/>
      <w:marTop w:val="0"/>
      <w:marBottom w:val="0"/>
      <w:divBdr>
        <w:top w:val="none" w:sz="0" w:space="0" w:color="auto"/>
        <w:left w:val="none" w:sz="0" w:space="0" w:color="auto"/>
        <w:bottom w:val="none" w:sz="0" w:space="0" w:color="auto"/>
        <w:right w:val="none" w:sz="0" w:space="0" w:color="auto"/>
      </w:divBdr>
    </w:div>
    <w:div w:id="1393312619">
      <w:marLeft w:val="640"/>
      <w:marRight w:val="0"/>
      <w:marTop w:val="0"/>
      <w:marBottom w:val="0"/>
      <w:divBdr>
        <w:top w:val="none" w:sz="0" w:space="0" w:color="auto"/>
        <w:left w:val="none" w:sz="0" w:space="0" w:color="auto"/>
        <w:bottom w:val="none" w:sz="0" w:space="0" w:color="auto"/>
        <w:right w:val="none" w:sz="0" w:space="0" w:color="auto"/>
      </w:divBdr>
    </w:div>
    <w:div w:id="1393380826">
      <w:marLeft w:val="640"/>
      <w:marRight w:val="0"/>
      <w:marTop w:val="0"/>
      <w:marBottom w:val="0"/>
      <w:divBdr>
        <w:top w:val="none" w:sz="0" w:space="0" w:color="auto"/>
        <w:left w:val="none" w:sz="0" w:space="0" w:color="auto"/>
        <w:bottom w:val="none" w:sz="0" w:space="0" w:color="auto"/>
        <w:right w:val="none" w:sz="0" w:space="0" w:color="auto"/>
      </w:divBdr>
    </w:div>
    <w:div w:id="1393432476">
      <w:marLeft w:val="640"/>
      <w:marRight w:val="0"/>
      <w:marTop w:val="0"/>
      <w:marBottom w:val="0"/>
      <w:divBdr>
        <w:top w:val="none" w:sz="0" w:space="0" w:color="auto"/>
        <w:left w:val="none" w:sz="0" w:space="0" w:color="auto"/>
        <w:bottom w:val="none" w:sz="0" w:space="0" w:color="auto"/>
        <w:right w:val="none" w:sz="0" w:space="0" w:color="auto"/>
      </w:divBdr>
    </w:div>
    <w:div w:id="1393500040">
      <w:marLeft w:val="640"/>
      <w:marRight w:val="0"/>
      <w:marTop w:val="0"/>
      <w:marBottom w:val="0"/>
      <w:divBdr>
        <w:top w:val="none" w:sz="0" w:space="0" w:color="auto"/>
        <w:left w:val="none" w:sz="0" w:space="0" w:color="auto"/>
        <w:bottom w:val="none" w:sz="0" w:space="0" w:color="auto"/>
        <w:right w:val="none" w:sz="0" w:space="0" w:color="auto"/>
      </w:divBdr>
    </w:div>
    <w:div w:id="1393501904">
      <w:marLeft w:val="640"/>
      <w:marRight w:val="0"/>
      <w:marTop w:val="0"/>
      <w:marBottom w:val="0"/>
      <w:divBdr>
        <w:top w:val="none" w:sz="0" w:space="0" w:color="auto"/>
        <w:left w:val="none" w:sz="0" w:space="0" w:color="auto"/>
        <w:bottom w:val="none" w:sz="0" w:space="0" w:color="auto"/>
        <w:right w:val="none" w:sz="0" w:space="0" w:color="auto"/>
      </w:divBdr>
    </w:div>
    <w:div w:id="1393575246">
      <w:marLeft w:val="640"/>
      <w:marRight w:val="0"/>
      <w:marTop w:val="0"/>
      <w:marBottom w:val="0"/>
      <w:divBdr>
        <w:top w:val="none" w:sz="0" w:space="0" w:color="auto"/>
        <w:left w:val="none" w:sz="0" w:space="0" w:color="auto"/>
        <w:bottom w:val="none" w:sz="0" w:space="0" w:color="auto"/>
        <w:right w:val="none" w:sz="0" w:space="0" w:color="auto"/>
      </w:divBdr>
    </w:div>
    <w:div w:id="1393577992">
      <w:marLeft w:val="640"/>
      <w:marRight w:val="0"/>
      <w:marTop w:val="0"/>
      <w:marBottom w:val="0"/>
      <w:divBdr>
        <w:top w:val="none" w:sz="0" w:space="0" w:color="auto"/>
        <w:left w:val="none" w:sz="0" w:space="0" w:color="auto"/>
        <w:bottom w:val="none" w:sz="0" w:space="0" w:color="auto"/>
        <w:right w:val="none" w:sz="0" w:space="0" w:color="auto"/>
      </w:divBdr>
    </w:div>
    <w:div w:id="1393625057">
      <w:marLeft w:val="640"/>
      <w:marRight w:val="0"/>
      <w:marTop w:val="0"/>
      <w:marBottom w:val="0"/>
      <w:divBdr>
        <w:top w:val="none" w:sz="0" w:space="0" w:color="auto"/>
        <w:left w:val="none" w:sz="0" w:space="0" w:color="auto"/>
        <w:bottom w:val="none" w:sz="0" w:space="0" w:color="auto"/>
        <w:right w:val="none" w:sz="0" w:space="0" w:color="auto"/>
      </w:divBdr>
    </w:div>
    <w:div w:id="1393775605">
      <w:marLeft w:val="640"/>
      <w:marRight w:val="0"/>
      <w:marTop w:val="0"/>
      <w:marBottom w:val="0"/>
      <w:divBdr>
        <w:top w:val="none" w:sz="0" w:space="0" w:color="auto"/>
        <w:left w:val="none" w:sz="0" w:space="0" w:color="auto"/>
        <w:bottom w:val="none" w:sz="0" w:space="0" w:color="auto"/>
        <w:right w:val="none" w:sz="0" w:space="0" w:color="auto"/>
      </w:divBdr>
    </w:div>
    <w:div w:id="1393852328">
      <w:marLeft w:val="640"/>
      <w:marRight w:val="0"/>
      <w:marTop w:val="0"/>
      <w:marBottom w:val="0"/>
      <w:divBdr>
        <w:top w:val="none" w:sz="0" w:space="0" w:color="auto"/>
        <w:left w:val="none" w:sz="0" w:space="0" w:color="auto"/>
        <w:bottom w:val="none" w:sz="0" w:space="0" w:color="auto"/>
        <w:right w:val="none" w:sz="0" w:space="0" w:color="auto"/>
      </w:divBdr>
    </w:div>
    <w:div w:id="1394038710">
      <w:marLeft w:val="640"/>
      <w:marRight w:val="0"/>
      <w:marTop w:val="0"/>
      <w:marBottom w:val="0"/>
      <w:divBdr>
        <w:top w:val="none" w:sz="0" w:space="0" w:color="auto"/>
        <w:left w:val="none" w:sz="0" w:space="0" w:color="auto"/>
        <w:bottom w:val="none" w:sz="0" w:space="0" w:color="auto"/>
        <w:right w:val="none" w:sz="0" w:space="0" w:color="auto"/>
      </w:divBdr>
    </w:div>
    <w:div w:id="1394082417">
      <w:marLeft w:val="640"/>
      <w:marRight w:val="0"/>
      <w:marTop w:val="0"/>
      <w:marBottom w:val="0"/>
      <w:divBdr>
        <w:top w:val="none" w:sz="0" w:space="0" w:color="auto"/>
        <w:left w:val="none" w:sz="0" w:space="0" w:color="auto"/>
        <w:bottom w:val="none" w:sz="0" w:space="0" w:color="auto"/>
        <w:right w:val="none" w:sz="0" w:space="0" w:color="auto"/>
      </w:divBdr>
    </w:div>
    <w:div w:id="1394306332">
      <w:marLeft w:val="640"/>
      <w:marRight w:val="0"/>
      <w:marTop w:val="0"/>
      <w:marBottom w:val="0"/>
      <w:divBdr>
        <w:top w:val="none" w:sz="0" w:space="0" w:color="auto"/>
        <w:left w:val="none" w:sz="0" w:space="0" w:color="auto"/>
        <w:bottom w:val="none" w:sz="0" w:space="0" w:color="auto"/>
        <w:right w:val="none" w:sz="0" w:space="0" w:color="auto"/>
      </w:divBdr>
    </w:div>
    <w:div w:id="1394425830">
      <w:marLeft w:val="640"/>
      <w:marRight w:val="0"/>
      <w:marTop w:val="0"/>
      <w:marBottom w:val="0"/>
      <w:divBdr>
        <w:top w:val="none" w:sz="0" w:space="0" w:color="auto"/>
        <w:left w:val="none" w:sz="0" w:space="0" w:color="auto"/>
        <w:bottom w:val="none" w:sz="0" w:space="0" w:color="auto"/>
        <w:right w:val="none" w:sz="0" w:space="0" w:color="auto"/>
      </w:divBdr>
    </w:div>
    <w:div w:id="1394506239">
      <w:marLeft w:val="640"/>
      <w:marRight w:val="0"/>
      <w:marTop w:val="0"/>
      <w:marBottom w:val="0"/>
      <w:divBdr>
        <w:top w:val="none" w:sz="0" w:space="0" w:color="auto"/>
        <w:left w:val="none" w:sz="0" w:space="0" w:color="auto"/>
        <w:bottom w:val="none" w:sz="0" w:space="0" w:color="auto"/>
        <w:right w:val="none" w:sz="0" w:space="0" w:color="auto"/>
      </w:divBdr>
    </w:div>
    <w:div w:id="1394546370">
      <w:marLeft w:val="640"/>
      <w:marRight w:val="0"/>
      <w:marTop w:val="0"/>
      <w:marBottom w:val="0"/>
      <w:divBdr>
        <w:top w:val="none" w:sz="0" w:space="0" w:color="auto"/>
        <w:left w:val="none" w:sz="0" w:space="0" w:color="auto"/>
        <w:bottom w:val="none" w:sz="0" w:space="0" w:color="auto"/>
        <w:right w:val="none" w:sz="0" w:space="0" w:color="auto"/>
      </w:divBdr>
    </w:div>
    <w:div w:id="1394617542">
      <w:marLeft w:val="640"/>
      <w:marRight w:val="0"/>
      <w:marTop w:val="0"/>
      <w:marBottom w:val="0"/>
      <w:divBdr>
        <w:top w:val="none" w:sz="0" w:space="0" w:color="auto"/>
        <w:left w:val="none" w:sz="0" w:space="0" w:color="auto"/>
        <w:bottom w:val="none" w:sz="0" w:space="0" w:color="auto"/>
        <w:right w:val="none" w:sz="0" w:space="0" w:color="auto"/>
      </w:divBdr>
    </w:div>
    <w:div w:id="1394741490">
      <w:marLeft w:val="640"/>
      <w:marRight w:val="0"/>
      <w:marTop w:val="0"/>
      <w:marBottom w:val="0"/>
      <w:divBdr>
        <w:top w:val="none" w:sz="0" w:space="0" w:color="auto"/>
        <w:left w:val="none" w:sz="0" w:space="0" w:color="auto"/>
        <w:bottom w:val="none" w:sz="0" w:space="0" w:color="auto"/>
        <w:right w:val="none" w:sz="0" w:space="0" w:color="auto"/>
      </w:divBdr>
    </w:div>
    <w:div w:id="1394817703">
      <w:marLeft w:val="640"/>
      <w:marRight w:val="0"/>
      <w:marTop w:val="0"/>
      <w:marBottom w:val="0"/>
      <w:divBdr>
        <w:top w:val="none" w:sz="0" w:space="0" w:color="auto"/>
        <w:left w:val="none" w:sz="0" w:space="0" w:color="auto"/>
        <w:bottom w:val="none" w:sz="0" w:space="0" w:color="auto"/>
        <w:right w:val="none" w:sz="0" w:space="0" w:color="auto"/>
      </w:divBdr>
    </w:div>
    <w:div w:id="1394885891">
      <w:marLeft w:val="640"/>
      <w:marRight w:val="0"/>
      <w:marTop w:val="0"/>
      <w:marBottom w:val="0"/>
      <w:divBdr>
        <w:top w:val="none" w:sz="0" w:space="0" w:color="auto"/>
        <w:left w:val="none" w:sz="0" w:space="0" w:color="auto"/>
        <w:bottom w:val="none" w:sz="0" w:space="0" w:color="auto"/>
        <w:right w:val="none" w:sz="0" w:space="0" w:color="auto"/>
      </w:divBdr>
    </w:div>
    <w:div w:id="1394934379">
      <w:marLeft w:val="640"/>
      <w:marRight w:val="0"/>
      <w:marTop w:val="0"/>
      <w:marBottom w:val="0"/>
      <w:divBdr>
        <w:top w:val="none" w:sz="0" w:space="0" w:color="auto"/>
        <w:left w:val="none" w:sz="0" w:space="0" w:color="auto"/>
        <w:bottom w:val="none" w:sz="0" w:space="0" w:color="auto"/>
        <w:right w:val="none" w:sz="0" w:space="0" w:color="auto"/>
      </w:divBdr>
    </w:div>
    <w:div w:id="1394936187">
      <w:marLeft w:val="640"/>
      <w:marRight w:val="0"/>
      <w:marTop w:val="0"/>
      <w:marBottom w:val="0"/>
      <w:divBdr>
        <w:top w:val="none" w:sz="0" w:space="0" w:color="auto"/>
        <w:left w:val="none" w:sz="0" w:space="0" w:color="auto"/>
        <w:bottom w:val="none" w:sz="0" w:space="0" w:color="auto"/>
        <w:right w:val="none" w:sz="0" w:space="0" w:color="auto"/>
      </w:divBdr>
    </w:div>
    <w:div w:id="1395005267">
      <w:marLeft w:val="640"/>
      <w:marRight w:val="0"/>
      <w:marTop w:val="0"/>
      <w:marBottom w:val="0"/>
      <w:divBdr>
        <w:top w:val="none" w:sz="0" w:space="0" w:color="auto"/>
        <w:left w:val="none" w:sz="0" w:space="0" w:color="auto"/>
        <w:bottom w:val="none" w:sz="0" w:space="0" w:color="auto"/>
        <w:right w:val="none" w:sz="0" w:space="0" w:color="auto"/>
      </w:divBdr>
    </w:div>
    <w:div w:id="1395008159">
      <w:marLeft w:val="640"/>
      <w:marRight w:val="0"/>
      <w:marTop w:val="0"/>
      <w:marBottom w:val="0"/>
      <w:divBdr>
        <w:top w:val="none" w:sz="0" w:space="0" w:color="auto"/>
        <w:left w:val="none" w:sz="0" w:space="0" w:color="auto"/>
        <w:bottom w:val="none" w:sz="0" w:space="0" w:color="auto"/>
        <w:right w:val="none" w:sz="0" w:space="0" w:color="auto"/>
      </w:divBdr>
    </w:div>
    <w:div w:id="1395079173">
      <w:marLeft w:val="640"/>
      <w:marRight w:val="0"/>
      <w:marTop w:val="0"/>
      <w:marBottom w:val="0"/>
      <w:divBdr>
        <w:top w:val="none" w:sz="0" w:space="0" w:color="auto"/>
        <w:left w:val="none" w:sz="0" w:space="0" w:color="auto"/>
        <w:bottom w:val="none" w:sz="0" w:space="0" w:color="auto"/>
        <w:right w:val="none" w:sz="0" w:space="0" w:color="auto"/>
      </w:divBdr>
    </w:div>
    <w:div w:id="1395085353">
      <w:marLeft w:val="640"/>
      <w:marRight w:val="0"/>
      <w:marTop w:val="0"/>
      <w:marBottom w:val="0"/>
      <w:divBdr>
        <w:top w:val="none" w:sz="0" w:space="0" w:color="auto"/>
        <w:left w:val="none" w:sz="0" w:space="0" w:color="auto"/>
        <w:bottom w:val="none" w:sz="0" w:space="0" w:color="auto"/>
        <w:right w:val="none" w:sz="0" w:space="0" w:color="auto"/>
      </w:divBdr>
    </w:div>
    <w:div w:id="1395156716">
      <w:marLeft w:val="640"/>
      <w:marRight w:val="0"/>
      <w:marTop w:val="0"/>
      <w:marBottom w:val="0"/>
      <w:divBdr>
        <w:top w:val="none" w:sz="0" w:space="0" w:color="auto"/>
        <w:left w:val="none" w:sz="0" w:space="0" w:color="auto"/>
        <w:bottom w:val="none" w:sz="0" w:space="0" w:color="auto"/>
        <w:right w:val="none" w:sz="0" w:space="0" w:color="auto"/>
      </w:divBdr>
    </w:div>
    <w:div w:id="1395196277">
      <w:marLeft w:val="640"/>
      <w:marRight w:val="0"/>
      <w:marTop w:val="0"/>
      <w:marBottom w:val="0"/>
      <w:divBdr>
        <w:top w:val="none" w:sz="0" w:space="0" w:color="auto"/>
        <w:left w:val="none" w:sz="0" w:space="0" w:color="auto"/>
        <w:bottom w:val="none" w:sz="0" w:space="0" w:color="auto"/>
        <w:right w:val="none" w:sz="0" w:space="0" w:color="auto"/>
      </w:divBdr>
    </w:div>
    <w:div w:id="1395197344">
      <w:marLeft w:val="640"/>
      <w:marRight w:val="0"/>
      <w:marTop w:val="0"/>
      <w:marBottom w:val="0"/>
      <w:divBdr>
        <w:top w:val="none" w:sz="0" w:space="0" w:color="auto"/>
        <w:left w:val="none" w:sz="0" w:space="0" w:color="auto"/>
        <w:bottom w:val="none" w:sz="0" w:space="0" w:color="auto"/>
        <w:right w:val="none" w:sz="0" w:space="0" w:color="auto"/>
      </w:divBdr>
    </w:div>
    <w:div w:id="1395197382">
      <w:marLeft w:val="640"/>
      <w:marRight w:val="0"/>
      <w:marTop w:val="0"/>
      <w:marBottom w:val="0"/>
      <w:divBdr>
        <w:top w:val="none" w:sz="0" w:space="0" w:color="auto"/>
        <w:left w:val="none" w:sz="0" w:space="0" w:color="auto"/>
        <w:bottom w:val="none" w:sz="0" w:space="0" w:color="auto"/>
        <w:right w:val="none" w:sz="0" w:space="0" w:color="auto"/>
      </w:divBdr>
    </w:div>
    <w:div w:id="1395277067">
      <w:marLeft w:val="640"/>
      <w:marRight w:val="0"/>
      <w:marTop w:val="0"/>
      <w:marBottom w:val="0"/>
      <w:divBdr>
        <w:top w:val="none" w:sz="0" w:space="0" w:color="auto"/>
        <w:left w:val="none" w:sz="0" w:space="0" w:color="auto"/>
        <w:bottom w:val="none" w:sz="0" w:space="0" w:color="auto"/>
        <w:right w:val="none" w:sz="0" w:space="0" w:color="auto"/>
      </w:divBdr>
    </w:div>
    <w:div w:id="1395543072">
      <w:marLeft w:val="640"/>
      <w:marRight w:val="0"/>
      <w:marTop w:val="0"/>
      <w:marBottom w:val="0"/>
      <w:divBdr>
        <w:top w:val="none" w:sz="0" w:space="0" w:color="auto"/>
        <w:left w:val="none" w:sz="0" w:space="0" w:color="auto"/>
        <w:bottom w:val="none" w:sz="0" w:space="0" w:color="auto"/>
        <w:right w:val="none" w:sz="0" w:space="0" w:color="auto"/>
      </w:divBdr>
    </w:div>
    <w:div w:id="1395812640">
      <w:marLeft w:val="640"/>
      <w:marRight w:val="0"/>
      <w:marTop w:val="0"/>
      <w:marBottom w:val="0"/>
      <w:divBdr>
        <w:top w:val="none" w:sz="0" w:space="0" w:color="auto"/>
        <w:left w:val="none" w:sz="0" w:space="0" w:color="auto"/>
        <w:bottom w:val="none" w:sz="0" w:space="0" w:color="auto"/>
        <w:right w:val="none" w:sz="0" w:space="0" w:color="auto"/>
      </w:divBdr>
    </w:div>
    <w:div w:id="1395817487">
      <w:marLeft w:val="640"/>
      <w:marRight w:val="0"/>
      <w:marTop w:val="0"/>
      <w:marBottom w:val="0"/>
      <w:divBdr>
        <w:top w:val="none" w:sz="0" w:space="0" w:color="auto"/>
        <w:left w:val="none" w:sz="0" w:space="0" w:color="auto"/>
        <w:bottom w:val="none" w:sz="0" w:space="0" w:color="auto"/>
        <w:right w:val="none" w:sz="0" w:space="0" w:color="auto"/>
      </w:divBdr>
    </w:div>
    <w:div w:id="1395817549">
      <w:marLeft w:val="640"/>
      <w:marRight w:val="0"/>
      <w:marTop w:val="0"/>
      <w:marBottom w:val="0"/>
      <w:divBdr>
        <w:top w:val="none" w:sz="0" w:space="0" w:color="auto"/>
        <w:left w:val="none" w:sz="0" w:space="0" w:color="auto"/>
        <w:bottom w:val="none" w:sz="0" w:space="0" w:color="auto"/>
        <w:right w:val="none" w:sz="0" w:space="0" w:color="auto"/>
      </w:divBdr>
    </w:div>
    <w:div w:id="1395852851">
      <w:marLeft w:val="640"/>
      <w:marRight w:val="0"/>
      <w:marTop w:val="0"/>
      <w:marBottom w:val="0"/>
      <w:divBdr>
        <w:top w:val="none" w:sz="0" w:space="0" w:color="auto"/>
        <w:left w:val="none" w:sz="0" w:space="0" w:color="auto"/>
        <w:bottom w:val="none" w:sz="0" w:space="0" w:color="auto"/>
        <w:right w:val="none" w:sz="0" w:space="0" w:color="auto"/>
      </w:divBdr>
    </w:div>
    <w:div w:id="1395853182">
      <w:marLeft w:val="640"/>
      <w:marRight w:val="0"/>
      <w:marTop w:val="0"/>
      <w:marBottom w:val="0"/>
      <w:divBdr>
        <w:top w:val="none" w:sz="0" w:space="0" w:color="auto"/>
        <w:left w:val="none" w:sz="0" w:space="0" w:color="auto"/>
        <w:bottom w:val="none" w:sz="0" w:space="0" w:color="auto"/>
        <w:right w:val="none" w:sz="0" w:space="0" w:color="auto"/>
      </w:divBdr>
    </w:div>
    <w:div w:id="1395859556">
      <w:marLeft w:val="640"/>
      <w:marRight w:val="0"/>
      <w:marTop w:val="0"/>
      <w:marBottom w:val="0"/>
      <w:divBdr>
        <w:top w:val="none" w:sz="0" w:space="0" w:color="auto"/>
        <w:left w:val="none" w:sz="0" w:space="0" w:color="auto"/>
        <w:bottom w:val="none" w:sz="0" w:space="0" w:color="auto"/>
        <w:right w:val="none" w:sz="0" w:space="0" w:color="auto"/>
      </w:divBdr>
    </w:div>
    <w:div w:id="1396003954">
      <w:marLeft w:val="640"/>
      <w:marRight w:val="0"/>
      <w:marTop w:val="0"/>
      <w:marBottom w:val="0"/>
      <w:divBdr>
        <w:top w:val="none" w:sz="0" w:space="0" w:color="auto"/>
        <w:left w:val="none" w:sz="0" w:space="0" w:color="auto"/>
        <w:bottom w:val="none" w:sz="0" w:space="0" w:color="auto"/>
        <w:right w:val="none" w:sz="0" w:space="0" w:color="auto"/>
      </w:divBdr>
    </w:div>
    <w:div w:id="1396007605">
      <w:marLeft w:val="640"/>
      <w:marRight w:val="0"/>
      <w:marTop w:val="0"/>
      <w:marBottom w:val="0"/>
      <w:divBdr>
        <w:top w:val="none" w:sz="0" w:space="0" w:color="auto"/>
        <w:left w:val="none" w:sz="0" w:space="0" w:color="auto"/>
        <w:bottom w:val="none" w:sz="0" w:space="0" w:color="auto"/>
        <w:right w:val="none" w:sz="0" w:space="0" w:color="auto"/>
      </w:divBdr>
    </w:div>
    <w:div w:id="1396009941">
      <w:marLeft w:val="640"/>
      <w:marRight w:val="0"/>
      <w:marTop w:val="0"/>
      <w:marBottom w:val="0"/>
      <w:divBdr>
        <w:top w:val="none" w:sz="0" w:space="0" w:color="auto"/>
        <w:left w:val="none" w:sz="0" w:space="0" w:color="auto"/>
        <w:bottom w:val="none" w:sz="0" w:space="0" w:color="auto"/>
        <w:right w:val="none" w:sz="0" w:space="0" w:color="auto"/>
      </w:divBdr>
    </w:div>
    <w:div w:id="1396122602">
      <w:marLeft w:val="640"/>
      <w:marRight w:val="0"/>
      <w:marTop w:val="0"/>
      <w:marBottom w:val="0"/>
      <w:divBdr>
        <w:top w:val="none" w:sz="0" w:space="0" w:color="auto"/>
        <w:left w:val="none" w:sz="0" w:space="0" w:color="auto"/>
        <w:bottom w:val="none" w:sz="0" w:space="0" w:color="auto"/>
        <w:right w:val="none" w:sz="0" w:space="0" w:color="auto"/>
      </w:divBdr>
    </w:div>
    <w:div w:id="1396125599">
      <w:marLeft w:val="640"/>
      <w:marRight w:val="0"/>
      <w:marTop w:val="0"/>
      <w:marBottom w:val="0"/>
      <w:divBdr>
        <w:top w:val="none" w:sz="0" w:space="0" w:color="auto"/>
        <w:left w:val="none" w:sz="0" w:space="0" w:color="auto"/>
        <w:bottom w:val="none" w:sz="0" w:space="0" w:color="auto"/>
        <w:right w:val="none" w:sz="0" w:space="0" w:color="auto"/>
      </w:divBdr>
    </w:div>
    <w:div w:id="1396202067">
      <w:marLeft w:val="640"/>
      <w:marRight w:val="0"/>
      <w:marTop w:val="0"/>
      <w:marBottom w:val="0"/>
      <w:divBdr>
        <w:top w:val="none" w:sz="0" w:space="0" w:color="auto"/>
        <w:left w:val="none" w:sz="0" w:space="0" w:color="auto"/>
        <w:bottom w:val="none" w:sz="0" w:space="0" w:color="auto"/>
        <w:right w:val="none" w:sz="0" w:space="0" w:color="auto"/>
      </w:divBdr>
    </w:div>
    <w:div w:id="1396202195">
      <w:marLeft w:val="640"/>
      <w:marRight w:val="0"/>
      <w:marTop w:val="0"/>
      <w:marBottom w:val="0"/>
      <w:divBdr>
        <w:top w:val="none" w:sz="0" w:space="0" w:color="auto"/>
        <w:left w:val="none" w:sz="0" w:space="0" w:color="auto"/>
        <w:bottom w:val="none" w:sz="0" w:space="0" w:color="auto"/>
        <w:right w:val="none" w:sz="0" w:space="0" w:color="auto"/>
      </w:divBdr>
    </w:div>
    <w:div w:id="1396276966">
      <w:marLeft w:val="640"/>
      <w:marRight w:val="0"/>
      <w:marTop w:val="0"/>
      <w:marBottom w:val="0"/>
      <w:divBdr>
        <w:top w:val="none" w:sz="0" w:space="0" w:color="auto"/>
        <w:left w:val="none" w:sz="0" w:space="0" w:color="auto"/>
        <w:bottom w:val="none" w:sz="0" w:space="0" w:color="auto"/>
        <w:right w:val="none" w:sz="0" w:space="0" w:color="auto"/>
      </w:divBdr>
    </w:div>
    <w:div w:id="1396394713">
      <w:marLeft w:val="640"/>
      <w:marRight w:val="0"/>
      <w:marTop w:val="0"/>
      <w:marBottom w:val="0"/>
      <w:divBdr>
        <w:top w:val="none" w:sz="0" w:space="0" w:color="auto"/>
        <w:left w:val="none" w:sz="0" w:space="0" w:color="auto"/>
        <w:bottom w:val="none" w:sz="0" w:space="0" w:color="auto"/>
        <w:right w:val="none" w:sz="0" w:space="0" w:color="auto"/>
      </w:divBdr>
    </w:div>
    <w:div w:id="1396514090">
      <w:marLeft w:val="640"/>
      <w:marRight w:val="0"/>
      <w:marTop w:val="0"/>
      <w:marBottom w:val="0"/>
      <w:divBdr>
        <w:top w:val="none" w:sz="0" w:space="0" w:color="auto"/>
        <w:left w:val="none" w:sz="0" w:space="0" w:color="auto"/>
        <w:bottom w:val="none" w:sz="0" w:space="0" w:color="auto"/>
        <w:right w:val="none" w:sz="0" w:space="0" w:color="auto"/>
      </w:divBdr>
    </w:div>
    <w:div w:id="1396664816">
      <w:marLeft w:val="640"/>
      <w:marRight w:val="0"/>
      <w:marTop w:val="0"/>
      <w:marBottom w:val="0"/>
      <w:divBdr>
        <w:top w:val="none" w:sz="0" w:space="0" w:color="auto"/>
        <w:left w:val="none" w:sz="0" w:space="0" w:color="auto"/>
        <w:bottom w:val="none" w:sz="0" w:space="0" w:color="auto"/>
        <w:right w:val="none" w:sz="0" w:space="0" w:color="auto"/>
      </w:divBdr>
    </w:div>
    <w:div w:id="1396704167">
      <w:marLeft w:val="640"/>
      <w:marRight w:val="0"/>
      <w:marTop w:val="0"/>
      <w:marBottom w:val="0"/>
      <w:divBdr>
        <w:top w:val="none" w:sz="0" w:space="0" w:color="auto"/>
        <w:left w:val="none" w:sz="0" w:space="0" w:color="auto"/>
        <w:bottom w:val="none" w:sz="0" w:space="0" w:color="auto"/>
        <w:right w:val="none" w:sz="0" w:space="0" w:color="auto"/>
      </w:divBdr>
    </w:div>
    <w:div w:id="1396706851">
      <w:marLeft w:val="640"/>
      <w:marRight w:val="0"/>
      <w:marTop w:val="0"/>
      <w:marBottom w:val="0"/>
      <w:divBdr>
        <w:top w:val="none" w:sz="0" w:space="0" w:color="auto"/>
        <w:left w:val="none" w:sz="0" w:space="0" w:color="auto"/>
        <w:bottom w:val="none" w:sz="0" w:space="0" w:color="auto"/>
        <w:right w:val="none" w:sz="0" w:space="0" w:color="auto"/>
      </w:divBdr>
    </w:div>
    <w:div w:id="1397124000">
      <w:marLeft w:val="640"/>
      <w:marRight w:val="0"/>
      <w:marTop w:val="0"/>
      <w:marBottom w:val="0"/>
      <w:divBdr>
        <w:top w:val="none" w:sz="0" w:space="0" w:color="auto"/>
        <w:left w:val="none" w:sz="0" w:space="0" w:color="auto"/>
        <w:bottom w:val="none" w:sz="0" w:space="0" w:color="auto"/>
        <w:right w:val="none" w:sz="0" w:space="0" w:color="auto"/>
      </w:divBdr>
    </w:div>
    <w:div w:id="1397163587">
      <w:marLeft w:val="640"/>
      <w:marRight w:val="0"/>
      <w:marTop w:val="0"/>
      <w:marBottom w:val="0"/>
      <w:divBdr>
        <w:top w:val="none" w:sz="0" w:space="0" w:color="auto"/>
        <w:left w:val="none" w:sz="0" w:space="0" w:color="auto"/>
        <w:bottom w:val="none" w:sz="0" w:space="0" w:color="auto"/>
        <w:right w:val="none" w:sz="0" w:space="0" w:color="auto"/>
      </w:divBdr>
    </w:div>
    <w:div w:id="1397169416">
      <w:marLeft w:val="640"/>
      <w:marRight w:val="0"/>
      <w:marTop w:val="0"/>
      <w:marBottom w:val="0"/>
      <w:divBdr>
        <w:top w:val="none" w:sz="0" w:space="0" w:color="auto"/>
        <w:left w:val="none" w:sz="0" w:space="0" w:color="auto"/>
        <w:bottom w:val="none" w:sz="0" w:space="0" w:color="auto"/>
        <w:right w:val="none" w:sz="0" w:space="0" w:color="auto"/>
      </w:divBdr>
    </w:div>
    <w:div w:id="1397316016">
      <w:marLeft w:val="640"/>
      <w:marRight w:val="0"/>
      <w:marTop w:val="0"/>
      <w:marBottom w:val="0"/>
      <w:divBdr>
        <w:top w:val="none" w:sz="0" w:space="0" w:color="auto"/>
        <w:left w:val="none" w:sz="0" w:space="0" w:color="auto"/>
        <w:bottom w:val="none" w:sz="0" w:space="0" w:color="auto"/>
        <w:right w:val="none" w:sz="0" w:space="0" w:color="auto"/>
      </w:divBdr>
    </w:div>
    <w:div w:id="1397318224">
      <w:marLeft w:val="640"/>
      <w:marRight w:val="0"/>
      <w:marTop w:val="0"/>
      <w:marBottom w:val="0"/>
      <w:divBdr>
        <w:top w:val="none" w:sz="0" w:space="0" w:color="auto"/>
        <w:left w:val="none" w:sz="0" w:space="0" w:color="auto"/>
        <w:bottom w:val="none" w:sz="0" w:space="0" w:color="auto"/>
        <w:right w:val="none" w:sz="0" w:space="0" w:color="auto"/>
      </w:divBdr>
    </w:div>
    <w:div w:id="1397320151">
      <w:marLeft w:val="640"/>
      <w:marRight w:val="0"/>
      <w:marTop w:val="0"/>
      <w:marBottom w:val="0"/>
      <w:divBdr>
        <w:top w:val="none" w:sz="0" w:space="0" w:color="auto"/>
        <w:left w:val="none" w:sz="0" w:space="0" w:color="auto"/>
        <w:bottom w:val="none" w:sz="0" w:space="0" w:color="auto"/>
        <w:right w:val="none" w:sz="0" w:space="0" w:color="auto"/>
      </w:divBdr>
    </w:div>
    <w:div w:id="1397439803">
      <w:marLeft w:val="640"/>
      <w:marRight w:val="0"/>
      <w:marTop w:val="0"/>
      <w:marBottom w:val="0"/>
      <w:divBdr>
        <w:top w:val="none" w:sz="0" w:space="0" w:color="auto"/>
        <w:left w:val="none" w:sz="0" w:space="0" w:color="auto"/>
        <w:bottom w:val="none" w:sz="0" w:space="0" w:color="auto"/>
        <w:right w:val="none" w:sz="0" w:space="0" w:color="auto"/>
      </w:divBdr>
    </w:div>
    <w:div w:id="1397557382">
      <w:marLeft w:val="640"/>
      <w:marRight w:val="0"/>
      <w:marTop w:val="0"/>
      <w:marBottom w:val="0"/>
      <w:divBdr>
        <w:top w:val="none" w:sz="0" w:space="0" w:color="auto"/>
        <w:left w:val="none" w:sz="0" w:space="0" w:color="auto"/>
        <w:bottom w:val="none" w:sz="0" w:space="0" w:color="auto"/>
        <w:right w:val="none" w:sz="0" w:space="0" w:color="auto"/>
      </w:divBdr>
    </w:div>
    <w:div w:id="1397557857">
      <w:marLeft w:val="640"/>
      <w:marRight w:val="0"/>
      <w:marTop w:val="0"/>
      <w:marBottom w:val="0"/>
      <w:divBdr>
        <w:top w:val="none" w:sz="0" w:space="0" w:color="auto"/>
        <w:left w:val="none" w:sz="0" w:space="0" w:color="auto"/>
        <w:bottom w:val="none" w:sz="0" w:space="0" w:color="auto"/>
        <w:right w:val="none" w:sz="0" w:space="0" w:color="auto"/>
      </w:divBdr>
    </w:div>
    <w:div w:id="1397581908">
      <w:marLeft w:val="640"/>
      <w:marRight w:val="0"/>
      <w:marTop w:val="0"/>
      <w:marBottom w:val="0"/>
      <w:divBdr>
        <w:top w:val="none" w:sz="0" w:space="0" w:color="auto"/>
        <w:left w:val="none" w:sz="0" w:space="0" w:color="auto"/>
        <w:bottom w:val="none" w:sz="0" w:space="0" w:color="auto"/>
        <w:right w:val="none" w:sz="0" w:space="0" w:color="auto"/>
      </w:divBdr>
    </w:div>
    <w:div w:id="1397777937">
      <w:marLeft w:val="640"/>
      <w:marRight w:val="0"/>
      <w:marTop w:val="0"/>
      <w:marBottom w:val="0"/>
      <w:divBdr>
        <w:top w:val="none" w:sz="0" w:space="0" w:color="auto"/>
        <w:left w:val="none" w:sz="0" w:space="0" w:color="auto"/>
        <w:bottom w:val="none" w:sz="0" w:space="0" w:color="auto"/>
        <w:right w:val="none" w:sz="0" w:space="0" w:color="auto"/>
      </w:divBdr>
    </w:div>
    <w:div w:id="1397778843">
      <w:marLeft w:val="640"/>
      <w:marRight w:val="0"/>
      <w:marTop w:val="0"/>
      <w:marBottom w:val="0"/>
      <w:divBdr>
        <w:top w:val="none" w:sz="0" w:space="0" w:color="auto"/>
        <w:left w:val="none" w:sz="0" w:space="0" w:color="auto"/>
        <w:bottom w:val="none" w:sz="0" w:space="0" w:color="auto"/>
        <w:right w:val="none" w:sz="0" w:space="0" w:color="auto"/>
      </w:divBdr>
    </w:div>
    <w:div w:id="1397967718">
      <w:marLeft w:val="640"/>
      <w:marRight w:val="0"/>
      <w:marTop w:val="0"/>
      <w:marBottom w:val="0"/>
      <w:divBdr>
        <w:top w:val="none" w:sz="0" w:space="0" w:color="auto"/>
        <w:left w:val="none" w:sz="0" w:space="0" w:color="auto"/>
        <w:bottom w:val="none" w:sz="0" w:space="0" w:color="auto"/>
        <w:right w:val="none" w:sz="0" w:space="0" w:color="auto"/>
      </w:divBdr>
    </w:div>
    <w:div w:id="1397972271">
      <w:marLeft w:val="640"/>
      <w:marRight w:val="0"/>
      <w:marTop w:val="0"/>
      <w:marBottom w:val="0"/>
      <w:divBdr>
        <w:top w:val="none" w:sz="0" w:space="0" w:color="auto"/>
        <w:left w:val="none" w:sz="0" w:space="0" w:color="auto"/>
        <w:bottom w:val="none" w:sz="0" w:space="0" w:color="auto"/>
        <w:right w:val="none" w:sz="0" w:space="0" w:color="auto"/>
      </w:divBdr>
    </w:div>
    <w:div w:id="1398087008">
      <w:marLeft w:val="640"/>
      <w:marRight w:val="0"/>
      <w:marTop w:val="0"/>
      <w:marBottom w:val="0"/>
      <w:divBdr>
        <w:top w:val="none" w:sz="0" w:space="0" w:color="auto"/>
        <w:left w:val="none" w:sz="0" w:space="0" w:color="auto"/>
        <w:bottom w:val="none" w:sz="0" w:space="0" w:color="auto"/>
        <w:right w:val="none" w:sz="0" w:space="0" w:color="auto"/>
      </w:divBdr>
    </w:div>
    <w:div w:id="1398211296">
      <w:marLeft w:val="640"/>
      <w:marRight w:val="0"/>
      <w:marTop w:val="0"/>
      <w:marBottom w:val="0"/>
      <w:divBdr>
        <w:top w:val="none" w:sz="0" w:space="0" w:color="auto"/>
        <w:left w:val="none" w:sz="0" w:space="0" w:color="auto"/>
        <w:bottom w:val="none" w:sz="0" w:space="0" w:color="auto"/>
        <w:right w:val="none" w:sz="0" w:space="0" w:color="auto"/>
      </w:divBdr>
    </w:div>
    <w:div w:id="1398283671">
      <w:marLeft w:val="640"/>
      <w:marRight w:val="0"/>
      <w:marTop w:val="0"/>
      <w:marBottom w:val="0"/>
      <w:divBdr>
        <w:top w:val="none" w:sz="0" w:space="0" w:color="auto"/>
        <w:left w:val="none" w:sz="0" w:space="0" w:color="auto"/>
        <w:bottom w:val="none" w:sz="0" w:space="0" w:color="auto"/>
        <w:right w:val="none" w:sz="0" w:space="0" w:color="auto"/>
      </w:divBdr>
    </w:div>
    <w:div w:id="1398362160">
      <w:marLeft w:val="640"/>
      <w:marRight w:val="0"/>
      <w:marTop w:val="0"/>
      <w:marBottom w:val="0"/>
      <w:divBdr>
        <w:top w:val="none" w:sz="0" w:space="0" w:color="auto"/>
        <w:left w:val="none" w:sz="0" w:space="0" w:color="auto"/>
        <w:bottom w:val="none" w:sz="0" w:space="0" w:color="auto"/>
        <w:right w:val="none" w:sz="0" w:space="0" w:color="auto"/>
      </w:divBdr>
    </w:div>
    <w:div w:id="1398431818">
      <w:marLeft w:val="640"/>
      <w:marRight w:val="0"/>
      <w:marTop w:val="0"/>
      <w:marBottom w:val="0"/>
      <w:divBdr>
        <w:top w:val="none" w:sz="0" w:space="0" w:color="auto"/>
        <w:left w:val="none" w:sz="0" w:space="0" w:color="auto"/>
        <w:bottom w:val="none" w:sz="0" w:space="0" w:color="auto"/>
        <w:right w:val="none" w:sz="0" w:space="0" w:color="auto"/>
      </w:divBdr>
    </w:div>
    <w:div w:id="1398437314">
      <w:marLeft w:val="640"/>
      <w:marRight w:val="0"/>
      <w:marTop w:val="0"/>
      <w:marBottom w:val="0"/>
      <w:divBdr>
        <w:top w:val="none" w:sz="0" w:space="0" w:color="auto"/>
        <w:left w:val="none" w:sz="0" w:space="0" w:color="auto"/>
        <w:bottom w:val="none" w:sz="0" w:space="0" w:color="auto"/>
        <w:right w:val="none" w:sz="0" w:space="0" w:color="auto"/>
      </w:divBdr>
    </w:div>
    <w:div w:id="1398437618">
      <w:marLeft w:val="640"/>
      <w:marRight w:val="0"/>
      <w:marTop w:val="0"/>
      <w:marBottom w:val="0"/>
      <w:divBdr>
        <w:top w:val="none" w:sz="0" w:space="0" w:color="auto"/>
        <w:left w:val="none" w:sz="0" w:space="0" w:color="auto"/>
        <w:bottom w:val="none" w:sz="0" w:space="0" w:color="auto"/>
        <w:right w:val="none" w:sz="0" w:space="0" w:color="auto"/>
      </w:divBdr>
    </w:div>
    <w:div w:id="1398549545">
      <w:marLeft w:val="640"/>
      <w:marRight w:val="0"/>
      <w:marTop w:val="0"/>
      <w:marBottom w:val="0"/>
      <w:divBdr>
        <w:top w:val="none" w:sz="0" w:space="0" w:color="auto"/>
        <w:left w:val="none" w:sz="0" w:space="0" w:color="auto"/>
        <w:bottom w:val="none" w:sz="0" w:space="0" w:color="auto"/>
        <w:right w:val="none" w:sz="0" w:space="0" w:color="auto"/>
      </w:divBdr>
    </w:div>
    <w:div w:id="1398625917">
      <w:marLeft w:val="640"/>
      <w:marRight w:val="0"/>
      <w:marTop w:val="0"/>
      <w:marBottom w:val="0"/>
      <w:divBdr>
        <w:top w:val="none" w:sz="0" w:space="0" w:color="auto"/>
        <w:left w:val="none" w:sz="0" w:space="0" w:color="auto"/>
        <w:bottom w:val="none" w:sz="0" w:space="0" w:color="auto"/>
        <w:right w:val="none" w:sz="0" w:space="0" w:color="auto"/>
      </w:divBdr>
    </w:div>
    <w:div w:id="1398629032">
      <w:marLeft w:val="640"/>
      <w:marRight w:val="0"/>
      <w:marTop w:val="0"/>
      <w:marBottom w:val="0"/>
      <w:divBdr>
        <w:top w:val="none" w:sz="0" w:space="0" w:color="auto"/>
        <w:left w:val="none" w:sz="0" w:space="0" w:color="auto"/>
        <w:bottom w:val="none" w:sz="0" w:space="0" w:color="auto"/>
        <w:right w:val="none" w:sz="0" w:space="0" w:color="auto"/>
      </w:divBdr>
    </w:div>
    <w:div w:id="1398745127">
      <w:marLeft w:val="640"/>
      <w:marRight w:val="0"/>
      <w:marTop w:val="0"/>
      <w:marBottom w:val="0"/>
      <w:divBdr>
        <w:top w:val="none" w:sz="0" w:space="0" w:color="auto"/>
        <w:left w:val="none" w:sz="0" w:space="0" w:color="auto"/>
        <w:bottom w:val="none" w:sz="0" w:space="0" w:color="auto"/>
        <w:right w:val="none" w:sz="0" w:space="0" w:color="auto"/>
      </w:divBdr>
    </w:div>
    <w:div w:id="1398745672">
      <w:marLeft w:val="640"/>
      <w:marRight w:val="0"/>
      <w:marTop w:val="0"/>
      <w:marBottom w:val="0"/>
      <w:divBdr>
        <w:top w:val="none" w:sz="0" w:space="0" w:color="auto"/>
        <w:left w:val="none" w:sz="0" w:space="0" w:color="auto"/>
        <w:bottom w:val="none" w:sz="0" w:space="0" w:color="auto"/>
        <w:right w:val="none" w:sz="0" w:space="0" w:color="auto"/>
      </w:divBdr>
    </w:div>
    <w:div w:id="1398746652">
      <w:marLeft w:val="640"/>
      <w:marRight w:val="0"/>
      <w:marTop w:val="0"/>
      <w:marBottom w:val="0"/>
      <w:divBdr>
        <w:top w:val="none" w:sz="0" w:space="0" w:color="auto"/>
        <w:left w:val="none" w:sz="0" w:space="0" w:color="auto"/>
        <w:bottom w:val="none" w:sz="0" w:space="0" w:color="auto"/>
        <w:right w:val="none" w:sz="0" w:space="0" w:color="auto"/>
      </w:divBdr>
    </w:div>
    <w:div w:id="1398749210">
      <w:marLeft w:val="640"/>
      <w:marRight w:val="0"/>
      <w:marTop w:val="0"/>
      <w:marBottom w:val="0"/>
      <w:divBdr>
        <w:top w:val="none" w:sz="0" w:space="0" w:color="auto"/>
        <w:left w:val="none" w:sz="0" w:space="0" w:color="auto"/>
        <w:bottom w:val="none" w:sz="0" w:space="0" w:color="auto"/>
        <w:right w:val="none" w:sz="0" w:space="0" w:color="auto"/>
      </w:divBdr>
    </w:div>
    <w:div w:id="1398895690">
      <w:marLeft w:val="640"/>
      <w:marRight w:val="0"/>
      <w:marTop w:val="0"/>
      <w:marBottom w:val="0"/>
      <w:divBdr>
        <w:top w:val="none" w:sz="0" w:space="0" w:color="auto"/>
        <w:left w:val="none" w:sz="0" w:space="0" w:color="auto"/>
        <w:bottom w:val="none" w:sz="0" w:space="0" w:color="auto"/>
        <w:right w:val="none" w:sz="0" w:space="0" w:color="auto"/>
      </w:divBdr>
    </w:div>
    <w:div w:id="1398896392">
      <w:marLeft w:val="640"/>
      <w:marRight w:val="0"/>
      <w:marTop w:val="0"/>
      <w:marBottom w:val="0"/>
      <w:divBdr>
        <w:top w:val="none" w:sz="0" w:space="0" w:color="auto"/>
        <w:left w:val="none" w:sz="0" w:space="0" w:color="auto"/>
        <w:bottom w:val="none" w:sz="0" w:space="0" w:color="auto"/>
        <w:right w:val="none" w:sz="0" w:space="0" w:color="auto"/>
      </w:divBdr>
    </w:div>
    <w:div w:id="1398938068">
      <w:marLeft w:val="640"/>
      <w:marRight w:val="0"/>
      <w:marTop w:val="0"/>
      <w:marBottom w:val="0"/>
      <w:divBdr>
        <w:top w:val="none" w:sz="0" w:space="0" w:color="auto"/>
        <w:left w:val="none" w:sz="0" w:space="0" w:color="auto"/>
        <w:bottom w:val="none" w:sz="0" w:space="0" w:color="auto"/>
        <w:right w:val="none" w:sz="0" w:space="0" w:color="auto"/>
      </w:divBdr>
    </w:div>
    <w:div w:id="1399015144">
      <w:marLeft w:val="640"/>
      <w:marRight w:val="0"/>
      <w:marTop w:val="0"/>
      <w:marBottom w:val="0"/>
      <w:divBdr>
        <w:top w:val="none" w:sz="0" w:space="0" w:color="auto"/>
        <w:left w:val="none" w:sz="0" w:space="0" w:color="auto"/>
        <w:bottom w:val="none" w:sz="0" w:space="0" w:color="auto"/>
        <w:right w:val="none" w:sz="0" w:space="0" w:color="auto"/>
      </w:divBdr>
    </w:div>
    <w:div w:id="1399085639">
      <w:marLeft w:val="640"/>
      <w:marRight w:val="0"/>
      <w:marTop w:val="0"/>
      <w:marBottom w:val="0"/>
      <w:divBdr>
        <w:top w:val="none" w:sz="0" w:space="0" w:color="auto"/>
        <w:left w:val="none" w:sz="0" w:space="0" w:color="auto"/>
        <w:bottom w:val="none" w:sz="0" w:space="0" w:color="auto"/>
        <w:right w:val="none" w:sz="0" w:space="0" w:color="auto"/>
      </w:divBdr>
    </w:div>
    <w:div w:id="1399087967">
      <w:marLeft w:val="640"/>
      <w:marRight w:val="0"/>
      <w:marTop w:val="0"/>
      <w:marBottom w:val="0"/>
      <w:divBdr>
        <w:top w:val="none" w:sz="0" w:space="0" w:color="auto"/>
        <w:left w:val="none" w:sz="0" w:space="0" w:color="auto"/>
        <w:bottom w:val="none" w:sz="0" w:space="0" w:color="auto"/>
        <w:right w:val="none" w:sz="0" w:space="0" w:color="auto"/>
      </w:divBdr>
    </w:div>
    <w:div w:id="1399132276">
      <w:marLeft w:val="640"/>
      <w:marRight w:val="0"/>
      <w:marTop w:val="0"/>
      <w:marBottom w:val="0"/>
      <w:divBdr>
        <w:top w:val="none" w:sz="0" w:space="0" w:color="auto"/>
        <w:left w:val="none" w:sz="0" w:space="0" w:color="auto"/>
        <w:bottom w:val="none" w:sz="0" w:space="0" w:color="auto"/>
        <w:right w:val="none" w:sz="0" w:space="0" w:color="auto"/>
      </w:divBdr>
    </w:div>
    <w:div w:id="1399282740">
      <w:marLeft w:val="640"/>
      <w:marRight w:val="0"/>
      <w:marTop w:val="0"/>
      <w:marBottom w:val="0"/>
      <w:divBdr>
        <w:top w:val="none" w:sz="0" w:space="0" w:color="auto"/>
        <w:left w:val="none" w:sz="0" w:space="0" w:color="auto"/>
        <w:bottom w:val="none" w:sz="0" w:space="0" w:color="auto"/>
        <w:right w:val="none" w:sz="0" w:space="0" w:color="auto"/>
      </w:divBdr>
    </w:div>
    <w:div w:id="1399287529">
      <w:marLeft w:val="640"/>
      <w:marRight w:val="0"/>
      <w:marTop w:val="0"/>
      <w:marBottom w:val="0"/>
      <w:divBdr>
        <w:top w:val="none" w:sz="0" w:space="0" w:color="auto"/>
        <w:left w:val="none" w:sz="0" w:space="0" w:color="auto"/>
        <w:bottom w:val="none" w:sz="0" w:space="0" w:color="auto"/>
        <w:right w:val="none" w:sz="0" w:space="0" w:color="auto"/>
      </w:divBdr>
    </w:div>
    <w:div w:id="1399356542">
      <w:marLeft w:val="640"/>
      <w:marRight w:val="0"/>
      <w:marTop w:val="0"/>
      <w:marBottom w:val="0"/>
      <w:divBdr>
        <w:top w:val="none" w:sz="0" w:space="0" w:color="auto"/>
        <w:left w:val="none" w:sz="0" w:space="0" w:color="auto"/>
        <w:bottom w:val="none" w:sz="0" w:space="0" w:color="auto"/>
        <w:right w:val="none" w:sz="0" w:space="0" w:color="auto"/>
      </w:divBdr>
    </w:div>
    <w:div w:id="1399356764">
      <w:marLeft w:val="640"/>
      <w:marRight w:val="0"/>
      <w:marTop w:val="0"/>
      <w:marBottom w:val="0"/>
      <w:divBdr>
        <w:top w:val="none" w:sz="0" w:space="0" w:color="auto"/>
        <w:left w:val="none" w:sz="0" w:space="0" w:color="auto"/>
        <w:bottom w:val="none" w:sz="0" w:space="0" w:color="auto"/>
        <w:right w:val="none" w:sz="0" w:space="0" w:color="auto"/>
      </w:divBdr>
    </w:div>
    <w:div w:id="1399404395">
      <w:marLeft w:val="640"/>
      <w:marRight w:val="0"/>
      <w:marTop w:val="0"/>
      <w:marBottom w:val="0"/>
      <w:divBdr>
        <w:top w:val="none" w:sz="0" w:space="0" w:color="auto"/>
        <w:left w:val="none" w:sz="0" w:space="0" w:color="auto"/>
        <w:bottom w:val="none" w:sz="0" w:space="0" w:color="auto"/>
        <w:right w:val="none" w:sz="0" w:space="0" w:color="auto"/>
      </w:divBdr>
    </w:div>
    <w:div w:id="1399405047">
      <w:marLeft w:val="640"/>
      <w:marRight w:val="0"/>
      <w:marTop w:val="0"/>
      <w:marBottom w:val="0"/>
      <w:divBdr>
        <w:top w:val="none" w:sz="0" w:space="0" w:color="auto"/>
        <w:left w:val="none" w:sz="0" w:space="0" w:color="auto"/>
        <w:bottom w:val="none" w:sz="0" w:space="0" w:color="auto"/>
        <w:right w:val="none" w:sz="0" w:space="0" w:color="auto"/>
      </w:divBdr>
    </w:div>
    <w:div w:id="1399405641">
      <w:marLeft w:val="640"/>
      <w:marRight w:val="0"/>
      <w:marTop w:val="0"/>
      <w:marBottom w:val="0"/>
      <w:divBdr>
        <w:top w:val="none" w:sz="0" w:space="0" w:color="auto"/>
        <w:left w:val="none" w:sz="0" w:space="0" w:color="auto"/>
        <w:bottom w:val="none" w:sz="0" w:space="0" w:color="auto"/>
        <w:right w:val="none" w:sz="0" w:space="0" w:color="auto"/>
      </w:divBdr>
    </w:div>
    <w:div w:id="1399477302">
      <w:marLeft w:val="640"/>
      <w:marRight w:val="0"/>
      <w:marTop w:val="0"/>
      <w:marBottom w:val="0"/>
      <w:divBdr>
        <w:top w:val="none" w:sz="0" w:space="0" w:color="auto"/>
        <w:left w:val="none" w:sz="0" w:space="0" w:color="auto"/>
        <w:bottom w:val="none" w:sz="0" w:space="0" w:color="auto"/>
        <w:right w:val="none" w:sz="0" w:space="0" w:color="auto"/>
      </w:divBdr>
    </w:div>
    <w:div w:id="1399480024">
      <w:marLeft w:val="640"/>
      <w:marRight w:val="0"/>
      <w:marTop w:val="0"/>
      <w:marBottom w:val="0"/>
      <w:divBdr>
        <w:top w:val="none" w:sz="0" w:space="0" w:color="auto"/>
        <w:left w:val="none" w:sz="0" w:space="0" w:color="auto"/>
        <w:bottom w:val="none" w:sz="0" w:space="0" w:color="auto"/>
        <w:right w:val="none" w:sz="0" w:space="0" w:color="auto"/>
      </w:divBdr>
    </w:div>
    <w:div w:id="1399596077">
      <w:marLeft w:val="640"/>
      <w:marRight w:val="0"/>
      <w:marTop w:val="0"/>
      <w:marBottom w:val="0"/>
      <w:divBdr>
        <w:top w:val="none" w:sz="0" w:space="0" w:color="auto"/>
        <w:left w:val="none" w:sz="0" w:space="0" w:color="auto"/>
        <w:bottom w:val="none" w:sz="0" w:space="0" w:color="auto"/>
        <w:right w:val="none" w:sz="0" w:space="0" w:color="auto"/>
      </w:divBdr>
    </w:div>
    <w:div w:id="1399745924">
      <w:marLeft w:val="640"/>
      <w:marRight w:val="0"/>
      <w:marTop w:val="0"/>
      <w:marBottom w:val="0"/>
      <w:divBdr>
        <w:top w:val="none" w:sz="0" w:space="0" w:color="auto"/>
        <w:left w:val="none" w:sz="0" w:space="0" w:color="auto"/>
        <w:bottom w:val="none" w:sz="0" w:space="0" w:color="auto"/>
        <w:right w:val="none" w:sz="0" w:space="0" w:color="auto"/>
      </w:divBdr>
    </w:div>
    <w:div w:id="1399934844">
      <w:marLeft w:val="640"/>
      <w:marRight w:val="0"/>
      <w:marTop w:val="0"/>
      <w:marBottom w:val="0"/>
      <w:divBdr>
        <w:top w:val="none" w:sz="0" w:space="0" w:color="auto"/>
        <w:left w:val="none" w:sz="0" w:space="0" w:color="auto"/>
        <w:bottom w:val="none" w:sz="0" w:space="0" w:color="auto"/>
        <w:right w:val="none" w:sz="0" w:space="0" w:color="auto"/>
      </w:divBdr>
    </w:div>
    <w:div w:id="1399984342">
      <w:marLeft w:val="640"/>
      <w:marRight w:val="0"/>
      <w:marTop w:val="0"/>
      <w:marBottom w:val="0"/>
      <w:divBdr>
        <w:top w:val="none" w:sz="0" w:space="0" w:color="auto"/>
        <w:left w:val="none" w:sz="0" w:space="0" w:color="auto"/>
        <w:bottom w:val="none" w:sz="0" w:space="0" w:color="auto"/>
        <w:right w:val="none" w:sz="0" w:space="0" w:color="auto"/>
      </w:divBdr>
    </w:div>
    <w:div w:id="1400009975">
      <w:marLeft w:val="640"/>
      <w:marRight w:val="0"/>
      <w:marTop w:val="0"/>
      <w:marBottom w:val="0"/>
      <w:divBdr>
        <w:top w:val="none" w:sz="0" w:space="0" w:color="auto"/>
        <w:left w:val="none" w:sz="0" w:space="0" w:color="auto"/>
        <w:bottom w:val="none" w:sz="0" w:space="0" w:color="auto"/>
        <w:right w:val="none" w:sz="0" w:space="0" w:color="auto"/>
      </w:divBdr>
    </w:div>
    <w:div w:id="1400011728">
      <w:marLeft w:val="640"/>
      <w:marRight w:val="0"/>
      <w:marTop w:val="0"/>
      <w:marBottom w:val="0"/>
      <w:divBdr>
        <w:top w:val="none" w:sz="0" w:space="0" w:color="auto"/>
        <w:left w:val="none" w:sz="0" w:space="0" w:color="auto"/>
        <w:bottom w:val="none" w:sz="0" w:space="0" w:color="auto"/>
        <w:right w:val="none" w:sz="0" w:space="0" w:color="auto"/>
      </w:divBdr>
    </w:div>
    <w:div w:id="1400058101">
      <w:marLeft w:val="640"/>
      <w:marRight w:val="0"/>
      <w:marTop w:val="0"/>
      <w:marBottom w:val="0"/>
      <w:divBdr>
        <w:top w:val="none" w:sz="0" w:space="0" w:color="auto"/>
        <w:left w:val="none" w:sz="0" w:space="0" w:color="auto"/>
        <w:bottom w:val="none" w:sz="0" w:space="0" w:color="auto"/>
        <w:right w:val="none" w:sz="0" w:space="0" w:color="auto"/>
      </w:divBdr>
    </w:div>
    <w:div w:id="1400059186">
      <w:marLeft w:val="640"/>
      <w:marRight w:val="0"/>
      <w:marTop w:val="0"/>
      <w:marBottom w:val="0"/>
      <w:divBdr>
        <w:top w:val="none" w:sz="0" w:space="0" w:color="auto"/>
        <w:left w:val="none" w:sz="0" w:space="0" w:color="auto"/>
        <w:bottom w:val="none" w:sz="0" w:space="0" w:color="auto"/>
        <w:right w:val="none" w:sz="0" w:space="0" w:color="auto"/>
      </w:divBdr>
    </w:div>
    <w:div w:id="1400208496">
      <w:marLeft w:val="640"/>
      <w:marRight w:val="0"/>
      <w:marTop w:val="0"/>
      <w:marBottom w:val="0"/>
      <w:divBdr>
        <w:top w:val="none" w:sz="0" w:space="0" w:color="auto"/>
        <w:left w:val="none" w:sz="0" w:space="0" w:color="auto"/>
        <w:bottom w:val="none" w:sz="0" w:space="0" w:color="auto"/>
        <w:right w:val="none" w:sz="0" w:space="0" w:color="auto"/>
      </w:divBdr>
    </w:div>
    <w:div w:id="1400209193">
      <w:marLeft w:val="640"/>
      <w:marRight w:val="0"/>
      <w:marTop w:val="0"/>
      <w:marBottom w:val="0"/>
      <w:divBdr>
        <w:top w:val="none" w:sz="0" w:space="0" w:color="auto"/>
        <w:left w:val="none" w:sz="0" w:space="0" w:color="auto"/>
        <w:bottom w:val="none" w:sz="0" w:space="0" w:color="auto"/>
        <w:right w:val="none" w:sz="0" w:space="0" w:color="auto"/>
      </w:divBdr>
    </w:div>
    <w:div w:id="1400244877">
      <w:marLeft w:val="640"/>
      <w:marRight w:val="0"/>
      <w:marTop w:val="0"/>
      <w:marBottom w:val="0"/>
      <w:divBdr>
        <w:top w:val="none" w:sz="0" w:space="0" w:color="auto"/>
        <w:left w:val="none" w:sz="0" w:space="0" w:color="auto"/>
        <w:bottom w:val="none" w:sz="0" w:space="0" w:color="auto"/>
        <w:right w:val="none" w:sz="0" w:space="0" w:color="auto"/>
      </w:divBdr>
    </w:div>
    <w:div w:id="1400244955">
      <w:marLeft w:val="640"/>
      <w:marRight w:val="0"/>
      <w:marTop w:val="0"/>
      <w:marBottom w:val="0"/>
      <w:divBdr>
        <w:top w:val="none" w:sz="0" w:space="0" w:color="auto"/>
        <w:left w:val="none" w:sz="0" w:space="0" w:color="auto"/>
        <w:bottom w:val="none" w:sz="0" w:space="0" w:color="auto"/>
        <w:right w:val="none" w:sz="0" w:space="0" w:color="auto"/>
      </w:divBdr>
    </w:div>
    <w:div w:id="1400251708">
      <w:marLeft w:val="640"/>
      <w:marRight w:val="0"/>
      <w:marTop w:val="0"/>
      <w:marBottom w:val="0"/>
      <w:divBdr>
        <w:top w:val="none" w:sz="0" w:space="0" w:color="auto"/>
        <w:left w:val="none" w:sz="0" w:space="0" w:color="auto"/>
        <w:bottom w:val="none" w:sz="0" w:space="0" w:color="auto"/>
        <w:right w:val="none" w:sz="0" w:space="0" w:color="auto"/>
      </w:divBdr>
    </w:div>
    <w:div w:id="1400321440">
      <w:marLeft w:val="640"/>
      <w:marRight w:val="0"/>
      <w:marTop w:val="0"/>
      <w:marBottom w:val="0"/>
      <w:divBdr>
        <w:top w:val="none" w:sz="0" w:space="0" w:color="auto"/>
        <w:left w:val="none" w:sz="0" w:space="0" w:color="auto"/>
        <w:bottom w:val="none" w:sz="0" w:space="0" w:color="auto"/>
        <w:right w:val="none" w:sz="0" w:space="0" w:color="auto"/>
      </w:divBdr>
    </w:div>
    <w:div w:id="1400323114">
      <w:marLeft w:val="640"/>
      <w:marRight w:val="0"/>
      <w:marTop w:val="0"/>
      <w:marBottom w:val="0"/>
      <w:divBdr>
        <w:top w:val="none" w:sz="0" w:space="0" w:color="auto"/>
        <w:left w:val="none" w:sz="0" w:space="0" w:color="auto"/>
        <w:bottom w:val="none" w:sz="0" w:space="0" w:color="auto"/>
        <w:right w:val="none" w:sz="0" w:space="0" w:color="auto"/>
      </w:divBdr>
    </w:div>
    <w:div w:id="1400323507">
      <w:marLeft w:val="640"/>
      <w:marRight w:val="0"/>
      <w:marTop w:val="0"/>
      <w:marBottom w:val="0"/>
      <w:divBdr>
        <w:top w:val="none" w:sz="0" w:space="0" w:color="auto"/>
        <w:left w:val="none" w:sz="0" w:space="0" w:color="auto"/>
        <w:bottom w:val="none" w:sz="0" w:space="0" w:color="auto"/>
        <w:right w:val="none" w:sz="0" w:space="0" w:color="auto"/>
      </w:divBdr>
    </w:div>
    <w:div w:id="1400400390">
      <w:marLeft w:val="640"/>
      <w:marRight w:val="0"/>
      <w:marTop w:val="0"/>
      <w:marBottom w:val="0"/>
      <w:divBdr>
        <w:top w:val="none" w:sz="0" w:space="0" w:color="auto"/>
        <w:left w:val="none" w:sz="0" w:space="0" w:color="auto"/>
        <w:bottom w:val="none" w:sz="0" w:space="0" w:color="auto"/>
        <w:right w:val="none" w:sz="0" w:space="0" w:color="auto"/>
      </w:divBdr>
    </w:div>
    <w:div w:id="1400514481">
      <w:marLeft w:val="640"/>
      <w:marRight w:val="0"/>
      <w:marTop w:val="0"/>
      <w:marBottom w:val="0"/>
      <w:divBdr>
        <w:top w:val="none" w:sz="0" w:space="0" w:color="auto"/>
        <w:left w:val="none" w:sz="0" w:space="0" w:color="auto"/>
        <w:bottom w:val="none" w:sz="0" w:space="0" w:color="auto"/>
        <w:right w:val="none" w:sz="0" w:space="0" w:color="auto"/>
      </w:divBdr>
    </w:div>
    <w:div w:id="1400517528">
      <w:marLeft w:val="640"/>
      <w:marRight w:val="0"/>
      <w:marTop w:val="0"/>
      <w:marBottom w:val="0"/>
      <w:divBdr>
        <w:top w:val="none" w:sz="0" w:space="0" w:color="auto"/>
        <w:left w:val="none" w:sz="0" w:space="0" w:color="auto"/>
        <w:bottom w:val="none" w:sz="0" w:space="0" w:color="auto"/>
        <w:right w:val="none" w:sz="0" w:space="0" w:color="auto"/>
      </w:divBdr>
    </w:div>
    <w:div w:id="1400588752">
      <w:marLeft w:val="640"/>
      <w:marRight w:val="0"/>
      <w:marTop w:val="0"/>
      <w:marBottom w:val="0"/>
      <w:divBdr>
        <w:top w:val="none" w:sz="0" w:space="0" w:color="auto"/>
        <w:left w:val="none" w:sz="0" w:space="0" w:color="auto"/>
        <w:bottom w:val="none" w:sz="0" w:space="0" w:color="auto"/>
        <w:right w:val="none" w:sz="0" w:space="0" w:color="auto"/>
      </w:divBdr>
    </w:div>
    <w:div w:id="1400641108">
      <w:marLeft w:val="640"/>
      <w:marRight w:val="0"/>
      <w:marTop w:val="0"/>
      <w:marBottom w:val="0"/>
      <w:divBdr>
        <w:top w:val="none" w:sz="0" w:space="0" w:color="auto"/>
        <w:left w:val="none" w:sz="0" w:space="0" w:color="auto"/>
        <w:bottom w:val="none" w:sz="0" w:space="0" w:color="auto"/>
        <w:right w:val="none" w:sz="0" w:space="0" w:color="auto"/>
      </w:divBdr>
    </w:div>
    <w:div w:id="1400708473">
      <w:marLeft w:val="640"/>
      <w:marRight w:val="0"/>
      <w:marTop w:val="0"/>
      <w:marBottom w:val="0"/>
      <w:divBdr>
        <w:top w:val="none" w:sz="0" w:space="0" w:color="auto"/>
        <w:left w:val="none" w:sz="0" w:space="0" w:color="auto"/>
        <w:bottom w:val="none" w:sz="0" w:space="0" w:color="auto"/>
        <w:right w:val="none" w:sz="0" w:space="0" w:color="auto"/>
      </w:divBdr>
    </w:div>
    <w:div w:id="1400900746">
      <w:marLeft w:val="640"/>
      <w:marRight w:val="0"/>
      <w:marTop w:val="0"/>
      <w:marBottom w:val="0"/>
      <w:divBdr>
        <w:top w:val="none" w:sz="0" w:space="0" w:color="auto"/>
        <w:left w:val="none" w:sz="0" w:space="0" w:color="auto"/>
        <w:bottom w:val="none" w:sz="0" w:space="0" w:color="auto"/>
        <w:right w:val="none" w:sz="0" w:space="0" w:color="auto"/>
      </w:divBdr>
    </w:div>
    <w:div w:id="1400901780">
      <w:marLeft w:val="640"/>
      <w:marRight w:val="0"/>
      <w:marTop w:val="0"/>
      <w:marBottom w:val="0"/>
      <w:divBdr>
        <w:top w:val="none" w:sz="0" w:space="0" w:color="auto"/>
        <w:left w:val="none" w:sz="0" w:space="0" w:color="auto"/>
        <w:bottom w:val="none" w:sz="0" w:space="0" w:color="auto"/>
        <w:right w:val="none" w:sz="0" w:space="0" w:color="auto"/>
      </w:divBdr>
    </w:div>
    <w:div w:id="1401094610">
      <w:marLeft w:val="640"/>
      <w:marRight w:val="0"/>
      <w:marTop w:val="0"/>
      <w:marBottom w:val="0"/>
      <w:divBdr>
        <w:top w:val="none" w:sz="0" w:space="0" w:color="auto"/>
        <w:left w:val="none" w:sz="0" w:space="0" w:color="auto"/>
        <w:bottom w:val="none" w:sz="0" w:space="0" w:color="auto"/>
        <w:right w:val="none" w:sz="0" w:space="0" w:color="auto"/>
      </w:divBdr>
    </w:div>
    <w:div w:id="1401099756">
      <w:marLeft w:val="640"/>
      <w:marRight w:val="0"/>
      <w:marTop w:val="0"/>
      <w:marBottom w:val="0"/>
      <w:divBdr>
        <w:top w:val="none" w:sz="0" w:space="0" w:color="auto"/>
        <w:left w:val="none" w:sz="0" w:space="0" w:color="auto"/>
        <w:bottom w:val="none" w:sz="0" w:space="0" w:color="auto"/>
        <w:right w:val="none" w:sz="0" w:space="0" w:color="auto"/>
      </w:divBdr>
    </w:div>
    <w:div w:id="1401177861">
      <w:marLeft w:val="640"/>
      <w:marRight w:val="0"/>
      <w:marTop w:val="0"/>
      <w:marBottom w:val="0"/>
      <w:divBdr>
        <w:top w:val="none" w:sz="0" w:space="0" w:color="auto"/>
        <w:left w:val="none" w:sz="0" w:space="0" w:color="auto"/>
        <w:bottom w:val="none" w:sz="0" w:space="0" w:color="auto"/>
        <w:right w:val="none" w:sz="0" w:space="0" w:color="auto"/>
      </w:divBdr>
    </w:div>
    <w:div w:id="1401244042">
      <w:marLeft w:val="640"/>
      <w:marRight w:val="0"/>
      <w:marTop w:val="0"/>
      <w:marBottom w:val="0"/>
      <w:divBdr>
        <w:top w:val="none" w:sz="0" w:space="0" w:color="auto"/>
        <w:left w:val="none" w:sz="0" w:space="0" w:color="auto"/>
        <w:bottom w:val="none" w:sz="0" w:space="0" w:color="auto"/>
        <w:right w:val="none" w:sz="0" w:space="0" w:color="auto"/>
      </w:divBdr>
    </w:div>
    <w:div w:id="1401249991">
      <w:marLeft w:val="640"/>
      <w:marRight w:val="0"/>
      <w:marTop w:val="0"/>
      <w:marBottom w:val="0"/>
      <w:divBdr>
        <w:top w:val="none" w:sz="0" w:space="0" w:color="auto"/>
        <w:left w:val="none" w:sz="0" w:space="0" w:color="auto"/>
        <w:bottom w:val="none" w:sz="0" w:space="0" w:color="auto"/>
        <w:right w:val="none" w:sz="0" w:space="0" w:color="auto"/>
      </w:divBdr>
    </w:div>
    <w:div w:id="1401446240">
      <w:marLeft w:val="640"/>
      <w:marRight w:val="0"/>
      <w:marTop w:val="0"/>
      <w:marBottom w:val="0"/>
      <w:divBdr>
        <w:top w:val="none" w:sz="0" w:space="0" w:color="auto"/>
        <w:left w:val="none" w:sz="0" w:space="0" w:color="auto"/>
        <w:bottom w:val="none" w:sz="0" w:space="0" w:color="auto"/>
        <w:right w:val="none" w:sz="0" w:space="0" w:color="auto"/>
      </w:divBdr>
    </w:div>
    <w:div w:id="1401557801">
      <w:marLeft w:val="640"/>
      <w:marRight w:val="0"/>
      <w:marTop w:val="0"/>
      <w:marBottom w:val="0"/>
      <w:divBdr>
        <w:top w:val="none" w:sz="0" w:space="0" w:color="auto"/>
        <w:left w:val="none" w:sz="0" w:space="0" w:color="auto"/>
        <w:bottom w:val="none" w:sz="0" w:space="0" w:color="auto"/>
        <w:right w:val="none" w:sz="0" w:space="0" w:color="auto"/>
      </w:divBdr>
    </w:div>
    <w:div w:id="1401562664">
      <w:marLeft w:val="640"/>
      <w:marRight w:val="0"/>
      <w:marTop w:val="0"/>
      <w:marBottom w:val="0"/>
      <w:divBdr>
        <w:top w:val="none" w:sz="0" w:space="0" w:color="auto"/>
        <w:left w:val="none" w:sz="0" w:space="0" w:color="auto"/>
        <w:bottom w:val="none" w:sz="0" w:space="0" w:color="auto"/>
        <w:right w:val="none" w:sz="0" w:space="0" w:color="auto"/>
      </w:divBdr>
    </w:div>
    <w:div w:id="1401631624">
      <w:marLeft w:val="640"/>
      <w:marRight w:val="0"/>
      <w:marTop w:val="0"/>
      <w:marBottom w:val="0"/>
      <w:divBdr>
        <w:top w:val="none" w:sz="0" w:space="0" w:color="auto"/>
        <w:left w:val="none" w:sz="0" w:space="0" w:color="auto"/>
        <w:bottom w:val="none" w:sz="0" w:space="0" w:color="auto"/>
        <w:right w:val="none" w:sz="0" w:space="0" w:color="auto"/>
      </w:divBdr>
    </w:div>
    <w:div w:id="1401632121">
      <w:marLeft w:val="640"/>
      <w:marRight w:val="0"/>
      <w:marTop w:val="0"/>
      <w:marBottom w:val="0"/>
      <w:divBdr>
        <w:top w:val="none" w:sz="0" w:space="0" w:color="auto"/>
        <w:left w:val="none" w:sz="0" w:space="0" w:color="auto"/>
        <w:bottom w:val="none" w:sz="0" w:space="0" w:color="auto"/>
        <w:right w:val="none" w:sz="0" w:space="0" w:color="auto"/>
      </w:divBdr>
    </w:div>
    <w:div w:id="1401711027">
      <w:marLeft w:val="640"/>
      <w:marRight w:val="0"/>
      <w:marTop w:val="0"/>
      <w:marBottom w:val="0"/>
      <w:divBdr>
        <w:top w:val="none" w:sz="0" w:space="0" w:color="auto"/>
        <w:left w:val="none" w:sz="0" w:space="0" w:color="auto"/>
        <w:bottom w:val="none" w:sz="0" w:space="0" w:color="auto"/>
        <w:right w:val="none" w:sz="0" w:space="0" w:color="auto"/>
      </w:divBdr>
    </w:div>
    <w:div w:id="1401752455">
      <w:marLeft w:val="640"/>
      <w:marRight w:val="0"/>
      <w:marTop w:val="0"/>
      <w:marBottom w:val="0"/>
      <w:divBdr>
        <w:top w:val="none" w:sz="0" w:space="0" w:color="auto"/>
        <w:left w:val="none" w:sz="0" w:space="0" w:color="auto"/>
        <w:bottom w:val="none" w:sz="0" w:space="0" w:color="auto"/>
        <w:right w:val="none" w:sz="0" w:space="0" w:color="auto"/>
      </w:divBdr>
    </w:div>
    <w:div w:id="1401757544">
      <w:marLeft w:val="640"/>
      <w:marRight w:val="0"/>
      <w:marTop w:val="0"/>
      <w:marBottom w:val="0"/>
      <w:divBdr>
        <w:top w:val="none" w:sz="0" w:space="0" w:color="auto"/>
        <w:left w:val="none" w:sz="0" w:space="0" w:color="auto"/>
        <w:bottom w:val="none" w:sz="0" w:space="0" w:color="auto"/>
        <w:right w:val="none" w:sz="0" w:space="0" w:color="auto"/>
      </w:divBdr>
    </w:div>
    <w:div w:id="1401830616">
      <w:marLeft w:val="640"/>
      <w:marRight w:val="0"/>
      <w:marTop w:val="0"/>
      <w:marBottom w:val="0"/>
      <w:divBdr>
        <w:top w:val="none" w:sz="0" w:space="0" w:color="auto"/>
        <w:left w:val="none" w:sz="0" w:space="0" w:color="auto"/>
        <w:bottom w:val="none" w:sz="0" w:space="0" w:color="auto"/>
        <w:right w:val="none" w:sz="0" w:space="0" w:color="auto"/>
      </w:divBdr>
    </w:div>
    <w:div w:id="1401946892">
      <w:marLeft w:val="640"/>
      <w:marRight w:val="0"/>
      <w:marTop w:val="0"/>
      <w:marBottom w:val="0"/>
      <w:divBdr>
        <w:top w:val="none" w:sz="0" w:space="0" w:color="auto"/>
        <w:left w:val="none" w:sz="0" w:space="0" w:color="auto"/>
        <w:bottom w:val="none" w:sz="0" w:space="0" w:color="auto"/>
        <w:right w:val="none" w:sz="0" w:space="0" w:color="auto"/>
      </w:divBdr>
    </w:div>
    <w:div w:id="1401947805">
      <w:marLeft w:val="640"/>
      <w:marRight w:val="0"/>
      <w:marTop w:val="0"/>
      <w:marBottom w:val="0"/>
      <w:divBdr>
        <w:top w:val="none" w:sz="0" w:space="0" w:color="auto"/>
        <w:left w:val="none" w:sz="0" w:space="0" w:color="auto"/>
        <w:bottom w:val="none" w:sz="0" w:space="0" w:color="auto"/>
        <w:right w:val="none" w:sz="0" w:space="0" w:color="auto"/>
      </w:divBdr>
    </w:div>
    <w:div w:id="1401978086">
      <w:marLeft w:val="640"/>
      <w:marRight w:val="0"/>
      <w:marTop w:val="0"/>
      <w:marBottom w:val="0"/>
      <w:divBdr>
        <w:top w:val="none" w:sz="0" w:space="0" w:color="auto"/>
        <w:left w:val="none" w:sz="0" w:space="0" w:color="auto"/>
        <w:bottom w:val="none" w:sz="0" w:space="0" w:color="auto"/>
        <w:right w:val="none" w:sz="0" w:space="0" w:color="auto"/>
      </w:divBdr>
    </w:div>
    <w:div w:id="1401978635">
      <w:marLeft w:val="640"/>
      <w:marRight w:val="0"/>
      <w:marTop w:val="0"/>
      <w:marBottom w:val="0"/>
      <w:divBdr>
        <w:top w:val="none" w:sz="0" w:space="0" w:color="auto"/>
        <w:left w:val="none" w:sz="0" w:space="0" w:color="auto"/>
        <w:bottom w:val="none" w:sz="0" w:space="0" w:color="auto"/>
        <w:right w:val="none" w:sz="0" w:space="0" w:color="auto"/>
      </w:divBdr>
    </w:div>
    <w:div w:id="1402018547">
      <w:marLeft w:val="640"/>
      <w:marRight w:val="0"/>
      <w:marTop w:val="0"/>
      <w:marBottom w:val="0"/>
      <w:divBdr>
        <w:top w:val="none" w:sz="0" w:space="0" w:color="auto"/>
        <w:left w:val="none" w:sz="0" w:space="0" w:color="auto"/>
        <w:bottom w:val="none" w:sz="0" w:space="0" w:color="auto"/>
        <w:right w:val="none" w:sz="0" w:space="0" w:color="auto"/>
      </w:divBdr>
    </w:div>
    <w:div w:id="1402098912">
      <w:marLeft w:val="640"/>
      <w:marRight w:val="0"/>
      <w:marTop w:val="0"/>
      <w:marBottom w:val="0"/>
      <w:divBdr>
        <w:top w:val="none" w:sz="0" w:space="0" w:color="auto"/>
        <w:left w:val="none" w:sz="0" w:space="0" w:color="auto"/>
        <w:bottom w:val="none" w:sz="0" w:space="0" w:color="auto"/>
        <w:right w:val="none" w:sz="0" w:space="0" w:color="auto"/>
      </w:divBdr>
    </w:div>
    <w:div w:id="1402100941">
      <w:marLeft w:val="640"/>
      <w:marRight w:val="0"/>
      <w:marTop w:val="0"/>
      <w:marBottom w:val="0"/>
      <w:divBdr>
        <w:top w:val="none" w:sz="0" w:space="0" w:color="auto"/>
        <w:left w:val="none" w:sz="0" w:space="0" w:color="auto"/>
        <w:bottom w:val="none" w:sz="0" w:space="0" w:color="auto"/>
        <w:right w:val="none" w:sz="0" w:space="0" w:color="auto"/>
      </w:divBdr>
    </w:div>
    <w:div w:id="1402101578">
      <w:marLeft w:val="640"/>
      <w:marRight w:val="0"/>
      <w:marTop w:val="0"/>
      <w:marBottom w:val="0"/>
      <w:divBdr>
        <w:top w:val="none" w:sz="0" w:space="0" w:color="auto"/>
        <w:left w:val="none" w:sz="0" w:space="0" w:color="auto"/>
        <w:bottom w:val="none" w:sz="0" w:space="0" w:color="auto"/>
        <w:right w:val="none" w:sz="0" w:space="0" w:color="auto"/>
      </w:divBdr>
    </w:div>
    <w:div w:id="1402170494">
      <w:marLeft w:val="640"/>
      <w:marRight w:val="0"/>
      <w:marTop w:val="0"/>
      <w:marBottom w:val="0"/>
      <w:divBdr>
        <w:top w:val="none" w:sz="0" w:space="0" w:color="auto"/>
        <w:left w:val="none" w:sz="0" w:space="0" w:color="auto"/>
        <w:bottom w:val="none" w:sz="0" w:space="0" w:color="auto"/>
        <w:right w:val="none" w:sz="0" w:space="0" w:color="auto"/>
      </w:divBdr>
    </w:div>
    <w:div w:id="1402170641">
      <w:marLeft w:val="640"/>
      <w:marRight w:val="0"/>
      <w:marTop w:val="0"/>
      <w:marBottom w:val="0"/>
      <w:divBdr>
        <w:top w:val="none" w:sz="0" w:space="0" w:color="auto"/>
        <w:left w:val="none" w:sz="0" w:space="0" w:color="auto"/>
        <w:bottom w:val="none" w:sz="0" w:space="0" w:color="auto"/>
        <w:right w:val="none" w:sz="0" w:space="0" w:color="auto"/>
      </w:divBdr>
    </w:div>
    <w:div w:id="1402362477">
      <w:marLeft w:val="640"/>
      <w:marRight w:val="0"/>
      <w:marTop w:val="0"/>
      <w:marBottom w:val="0"/>
      <w:divBdr>
        <w:top w:val="none" w:sz="0" w:space="0" w:color="auto"/>
        <w:left w:val="none" w:sz="0" w:space="0" w:color="auto"/>
        <w:bottom w:val="none" w:sz="0" w:space="0" w:color="auto"/>
        <w:right w:val="none" w:sz="0" w:space="0" w:color="auto"/>
      </w:divBdr>
    </w:div>
    <w:div w:id="1402487997">
      <w:marLeft w:val="640"/>
      <w:marRight w:val="0"/>
      <w:marTop w:val="0"/>
      <w:marBottom w:val="0"/>
      <w:divBdr>
        <w:top w:val="none" w:sz="0" w:space="0" w:color="auto"/>
        <w:left w:val="none" w:sz="0" w:space="0" w:color="auto"/>
        <w:bottom w:val="none" w:sz="0" w:space="0" w:color="auto"/>
        <w:right w:val="none" w:sz="0" w:space="0" w:color="auto"/>
      </w:divBdr>
    </w:div>
    <w:div w:id="1402564047">
      <w:marLeft w:val="640"/>
      <w:marRight w:val="0"/>
      <w:marTop w:val="0"/>
      <w:marBottom w:val="0"/>
      <w:divBdr>
        <w:top w:val="none" w:sz="0" w:space="0" w:color="auto"/>
        <w:left w:val="none" w:sz="0" w:space="0" w:color="auto"/>
        <w:bottom w:val="none" w:sz="0" w:space="0" w:color="auto"/>
        <w:right w:val="none" w:sz="0" w:space="0" w:color="auto"/>
      </w:divBdr>
    </w:div>
    <w:div w:id="1402677293">
      <w:marLeft w:val="640"/>
      <w:marRight w:val="0"/>
      <w:marTop w:val="0"/>
      <w:marBottom w:val="0"/>
      <w:divBdr>
        <w:top w:val="none" w:sz="0" w:space="0" w:color="auto"/>
        <w:left w:val="none" w:sz="0" w:space="0" w:color="auto"/>
        <w:bottom w:val="none" w:sz="0" w:space="0" w:color="auto"/>
        <w:right w:val="none" w:sz="0" w:space="0" w:color="auto"/>
      </w:divBdr>
    </w:div>
    <w:div w:id="1402678791">
      <w:marLeft w:val="640"/>
      <w:marRight w:val="0"/>
      <w:marTop w:val="0"/>
      <w:marBottom w:val="0"/>
      <w:divBdr>
        <w:top w:val="none" w:sz="0" w:space="0" w:color="auto"/>
        <w:left w:val="none" w:sz="0" w:space="0" w:color="auto"/>
        <w:bottom w:val="none" w:sz="0" w:space="0" w:color="auto"/>
        <w:right w:val="none" w:sz="0" w:space="0" w:color="auto"/>
      </w:divBdr>
    </w:div>
    <w:div w:id="1402755643">
      <w:marLeft w:val="640"/>
      <w:marRight w:val="0"/>
      <w:marTop w:val="0"/>
      <w:marBottom w:val="0"/>
      <w:divBdr>
        <w:top w:val="none" w:sz="0" w:space="0" w:color="auto"/>
        <w:left w:val="none" w:sz="0" w:space="0" w:color="auto"/>
        <w:bottom w:val="none" w:sz="0" w:space="0" w:color="auto"/>
        <w:right w:val="none" w:sz="0" w:space="0" w:color="auto"/>
      </w:divBdr>
    </w:div>
    <w:div w:id="1402825313">
      <w:marLeft w:val="640"/>
      <w:marRight w:val="0"/>
      <w:marTop w:val="0"/>
      <w:marBottom w:val="0"/>
      <w:divBdr>
        <w:top w:val="none" w:sz="0" w:space="0" w:color="auto"/>
        <w:left w:val="none" w:sz="0" w:space="0" w:color="auto"/>
        <w:bottom w:val="none" w:sz="0" w:space="0" w:color="auto"/>
        <w:right w:val="none" w:sz="0" w:space="0" w:color="auto"/>
      </w:divBdr>
    </w:div>
    <w:div w:id="1402867796">
      <w:marLeft w:val="640"/>
      <w:marRight w:val="0"/>
      <w:marTop w:val="0"/>
      <w:marBottom w:val="0"/>
      <w:divBdr>
        <w:top w:val="none" w:sz="0" w:space="0" w:color="auto"/>
        <w:left w:val="none" w:sz="0" w:space="0" w:color="auto"/>
        <w:bottom w:val="none" w:sz="0" w:space="0" w:color="auto"/>
        <w:right w:val="none" w:sz="0" w:space="0" w:color="auto"/>
      </w:divBdr>
    </w:div>
    <w:div w:id="1402941846">
      <w:marLeft w:val="640"/>
      <w:marRight w:val="0"/>
      <w:marTop w:val="0"/>
      <w:marBottom w:val="0"/>
      <w:divBdr>
        <w:top w:val="none" w:sz="0" w:space="0" w:color="auto"/>
        <w:left w:val="none" w:sz="0" w:space="0" w:color="auto"/>
        <w:bottom w:val="none" w:sz="0" w:space="0" w:color="auto"/>
        <w:right w:val="none" w:sz="0" w:space="0" w:color="auto"/>
      </w:divBdr>
    </w:div>
    <w:div w:id="1403021466">
      <w:marLeft w:val="640"/>
      <w:marRight w:val="0"/>
      <w:marTop w:val="0"/>
      <w:marBottom w:val="0"/>
      <w:divBdr>
        <w:top w:val="none" w:sz="0" w:space="0" w:color="auto"/>
        <w:left w:val="none" w:sz="0" w:space="0" w:color="auto"/>
        <w:bottom w:val="none" w:sz="0" w:space="0" w:color="auto"/>
        <w:right w:val="none" w:sz="0" w:space="0" w:color="auto"/>
      </w:divBdr>
    </w:div>
    <w:div w:id="1403062119">
      <w:marLeft w:val="640"/>
      <w:marRight w:val="0"/>
      <w:marTop w:val="0"/>
      <w:marBottom w:val="0"/>
      <w:divBdr>
        <w:top w:val="none" w:sz="0" w:space="0" w:color="auto"/>
        <w:left w:val="none" w:sz="0" w:space="0" w:color="auto"/>
        <w:bottom w:val="none" w:sz="0" w:space="0" w:color="auto"/>
        <w:right w:val="none" w:sz="0" w:space="0" w:color="auto"/>
      </w:divBdr>
    </w:div>
    <w:div w:id="1403134931">
      <w:marLeft w:val="640"/>
      <w:marRight w:val="0"/>
      <w:marTop w:val="0"/>
      <w:marBottom w:val="0"/>
      <w:divBdr>
        <w:top w:val="none" w:sz="0" w:space="0" w:color="auto"/>
        <w:left w:val="none" w:sz="0" w:space="0" w:color="auto"/>
        <w:bottom w:val="none" w:sz="0" w:space="0" w:color="auto"/>
        <w:right w:val="none" w:sz="0" w:space="0" w:color="auto"/>
      </w:divBdr>
    </w:div>
    <w:div w:id="1403214855">
      <w:marLeft w:val="640"/>
      <w:marRight w:val="0"/>
      <w:marTop w:val="0"/>
      <w:marBottom w:val="0"/>
      <w:divBdr>
        <w:top w:val="none" w:sz="0" w:space="0" w:color="auto"/>
        <w:left w:val="none" w:sz="0" w:space="0" w:color="auto"/>
        <w:bottom w:val="none" w:sz="0" w:space="0" w:color="auto"/>
        <w:right w:val="none" w:sz="0" w:space="0" w:color="auto"/>
      </w:divBdr>
    </w:div>
    <w:div w:id="1403261751">
      <w:marLeft w:val="640"/>
      <w:marRight w:val="0"/>
      <w:marTop w:val="0"/>
      <w:marBottom w:val="0"/>
      <w:divBdr>
        <w:top w:val="none" w:sz="0" w:space="0" w:color="auto"/>
        <w:left w:val="none" w:sz="0" w:space="0" w:color="auto"/>
        <w:bottom w:val="none" w:sz="0" w:space="0" w:color="auto"/>
        <w:right w:val="none" w:sz="0" w:space="0" w:color="auto"/>
      </w:divBdr>
    </w:div>
    <w:div w:id="1403287548">
      <w:marLeft w:val="640"/>
      <w:marRight w:val="0"/>
      <w:marTop w:val="0"/>
      <w:marBottom w:val="0"/>
      <w:divBdr>
        <w:top w:val="none" w:sz="0" w:space="0" w:color="auto"/>
        <w:left w:val="none" w:sz="0" w:space="0" w:color="auto"/>
        <w:bottom w:val="none" w:sz="0" w:space="0" w:color="auto"/>
        <w:right w:val="none" w:sz="0" w:space="0" w:color="auto"/>
      </w:divBdr>
    </w:div>
    <w:div w:id="1403288025">
      <w:marLeft w:val="640"/>
      <w:marRight w:val="0"/>
      <w:marTop w:val="0"/>
      <w:marBottom w:val="0"/>
      <w:divBdr>
        <w:top w:val="none" w:sz="0" w:space="0" w:color="auto"/>
        <w:left w:val="none" w:sz="0" w:space="0" w:color="auto"/>
        <w:bottom w:val="none" w:sz="0" w:space="0" w:color="auto"/>
        <w:right w:val="none" w:sz="0" w:space="0" w:color="auto"/>
      </w:divBdr>
    </w:div>
    <w:div w:id="1403331039">
      <w:marLeft w:val="640"/>
      <w:marRight w:val="0"/>
      <w:marTop w:val="0"/>
      <w:marBottom w:val="0"/>
      <w:divBdr>
        <w:top w:val="none" w:sz="0" w:space="0" w:color="auto"/>
        <w:left w:val="none" w:sz="0" w:space="0" w:color="auto"/>
        <w:bottom w:val="none" w:sz="0" w:space="0" w:color="auto"/>
        <w:right w:val="none" w:sz="0" w:space="0" w:color="auto"/>
      </w:divBdr>
    </w:div>
    <w:div w:id="1403331750">
      <w:marLeft w:val="640"/>
      <w:marRight w:val="0"/>
      <w:marTop w:val="0"/>
      <w:marBottom w:val="0"/>
      <w:divBdr>
        <w:top w:val="none" w:sz="0" w:space="0" w:color="auto"/>
        <w:left w:val="none" w:sz="0" w:space="0" w:color="auto"/>
        <w:bottom w:val="none" w:sz="0" w:space="0" w:color="auto"/>
        <w:right w:val="none" w:sz="0" w:space="0" w:color="auto"/>
      </w:divBdr>
    </w:div>
    <w:div w:id="1403412730">
      <w:marLeft w:val="640"/>
      <w:marRight w:val="0"/>
      <w:marTop w:val="0"/>
      <w:marBottom w:val="0"/>
      <w:divBdr>
        <w:top w:val="none" w:sz="0" w:space="0" w:color="auto"/>
        <w:left w:val="none" w:sz="0" w:space="0" w:color="auto"/>
        <w:bottom w:val="none" w:sz="0" w:space="0" w:color="auto"/>
        <w:right w:val="none" w:sz="0" w:space="0" w:color="auto"/>
      </w:divBdr>
    </w:div>
    <w:div w:id="1403600905">
      <w:marLeft w:val="640"/>
      <w:marRight w:val="0"/>
      <w:marTop w:val="0"/>
      <w:marBottom w:val="0"/>
      <w:divBdr>
        <w:top w:val="none" w:sz="0" w:space="0" w:color="auto"/>
        <w:left w:val="none" w:sz="0" w:space="0" w:color="auto"/>
        <w:bottom w:val="none" w:sz="0" w:space="0" w:color="auto"/>
        <w:right w:val="none" w:sz="0" w:space="0" w:color="auto"/>
      </w:divBdr>
    </w:div>
    <w:div w:id="1403676474">
      <w:marLeft w:val="640"/>
      <w:marRight w:val="0"/>
      <w:marTop w:val="0"/>
      <w:marBottom w:val="0"/>
      <w:divBdr>
        <w:top w:val="none" w:sz="0" w:space="0" w:color="auto"/>
        <w:left w:val="none" w:sz="0" w:space="0" w:color="auto"/>
        <w:bottom w:val="none" w:sz="0" w:space="0" w:color="auto"/>
        <w:right w:val="none" w:sz="0" w:space="0" w:color="auto"/>
      </w:divBdr>
    </w:div>
    <w:div w:id="1403722247">
      <w:marLeft w:val="640"/>
      <w:marRight w:val="0"/>
      <w:marTop w:val="0"/>
      <w:marBottom w:val="0"/>
      <w:divBdr>
        <w:top w:val="none" w:sz="0" w:space="0" w:color="auto"/>
        <w:left w:val="none" w:sz="0" w:space="0" w:color="auto"/>
        <w:bottom w:val="none" w:sz="0" w:space="0" w:color="auto"/>
        <w:right w:val="none" w:sz="0" w:space="0" w:color="auto"/>
      </w:divBdr>
    </w:div>
    <w:div w:id="1403791012">
      <w:marLeft w:val="640"/>
      <w:marRight w:val="0"/>
      <w:marTop w:val="0"/>
      <w:marBottom w:val="0"/>
      <w:divBdr>
        <w:top w:val="none" w:sz="0" w:space="0" w:color="auto"/>
        <w:left w:val="none" w:sz="0" w:space="0" w:color="auto"/>
        <w:bottom w:val="none" w:sz="0" w:space="0" w:color="auto"/>
        <w:right w:val="none" w:sz="0" w:space="0" w:color="auto"/>
      </w:divBdr>
    </w:div>
    <w:div w:id="1403868266">
      <w:marLeft w:val="640"/>
      <w:marRight w:val="0"/>
      <w:marTop w:val="0"/>
      <w:marBottom w:val="0"/>
      <w:divBdr>
        <w:top w:val="none" w:sz="0" w:space="0" w:color="auto"/>
        <w:left w:val="none" w:sz="0" w:space="0" w:color="auto"/>
        <w:bottom w:val="none" w:sz="0" w:space="0" w:color="auto"/>
        <w:right w:val="none" w:sz="0" w:space="0" w:color="auto"/>
      </w:divBdr>
    </w:div>
    <w:div w:id="1403916978">
      <w:marLeft w:val="640"/>
      <w:marRight w:val="0"/>
      <w:marTop w:val="0"/>
      <w:marBottom w:val="0"/>
      <w:divBdr>
        <w:top w:val="none" w:sz="0" w:space="0" w:color="auto"/>
        <w:left w:val="none" w:sz="0" w:space="0" w:color="auto"/>
        <w:bottom w:val="none" w:sz="0" w:space="0" w:color="auto"/>
        <w:right w:val="none" w:sz="0" w:space="0" w:color="auto"/>
      </w:divBdr>
    </w:div>
    <w:div w:id="1403983146">
      <w:marLeft w:val="640"/>
      <w:marRight w:val="0"/>
      <w:marTop w:val="0"/>
      <w:marBottom w:val="0"/>
      <w:divBdr>
        <w:top w:val="none" w:sz="0" w:space="0" w:color="auto"/>
        <w:left w:val="none" w:sz="0" w:space="0" w:color="auto"/>
        <w:bottom w:val="none" w:sz="0" w:space="0" w:color="auto"/>
        <w:right w:val="none" w:sz="0" w:space="0" w:color="auto"/>
      </w:divBdr>
    </w:div>
    <w:div w:id="1403988382">
      <w:marLeft w:val="640"/>
      <w:marRight w:val="0"/>
      <w:marTop w:val="0"/>
      <w:marBottom w:val="0"/>
      <w:divBdr>
        <w:top w:val="none" w:sz="0" w:space="0" w:color="auto"/>
        <w:left w:val="none" w:sz="0" w:space="0" w:color="auto"/>
        <w:bottom w:val="none" w:sz="0" w:space="0" w:color="auto"/>
        <w:right w:val="none" w:sz="0" w:space="0" w:color="auto"/>
      </w:divBdr>
    </w:div>
    <w:div w:id="1403991245">
      <w:marLeft w:val="640"/>
      <w:marRight w:val="0"/>
      <w:marTop w:val="0"/>
      <w:marBottom w:val="0"/>
      <w:divBdr>
        <w:top w:val="none" w:sz="0" w:space="0" w:color="auto"/>
        <w:left w:val="none" w:sz="0" w:space="0" w:color="auto"/>
        <w:bottom w:val="none" w:sz="0" w:space="0" w:color="auto"/>
        <w:right w:val="none" w:sz="0" w:space="0" w:color="auto"/>
      </w:divBdr>
    </w:div>
    <w:div w:id="1403992137">
      <w:marLeft w:val="640"/>
      <w:marRight w:val="0"/>
      <w:marTop w:val="0"/>
      <w:marBottom w:val="0"/>
      <w:divBdr>
        <w:top w:val="none" w:sz="0" w:space="0" w:color="auto"/>
        <w:left w:val="none" w:sz="0" w:space="0" w:color="auto"/>
        <w:bottom w:val="none" w:sz="0" w:space="0" w:color="auto"/>
        <w:right w:val="none" w:sz="0" w:space="0" w:color="auto"/>
      </w:divBdr>
    </w:div>
    <w:div w:id="1404110127">
      <w:marLeft w:val="640"/>
      <w:marRight w:val="0"/>
      <w:marTop w:val="0"/>
      <w:marBottom w:val="0"/>
      <w:divBdr>
        <w:top w:val="none" w:sz="0" w:space="0" w:color="auto"/>
        <w:left w:val="none" w:sz="0" w:space="0" w:color="auto"/>
        <w:bottom w:val="none" w:sz="0" w:space="0" w:color="auto"/>
        <w:right w:val="none" w:sz="0" w:space="0" w:color="auto"/>
      </w:divBdr>
    </w:div>
    <w:div w:id="1404177502">
      <w:marLeft w:val="640"/>
      <w:marRight w:val="0"/>
      <w:marTop w:val="0"/>
      <w:marBottom w:val="0"/>
      <w:divBdr>
        <w:top w:val="none" w:sz="0" w:space="0" w:color="auto"/>
        <w:left w:val="none" w:sz="0" w:space="0" w:color="auto"/>
        <w:bottom w:val="none" w:sz="0" w:space="0" w:color="auto"/>
        <w:right w:val="none" w:sz="0" w:space="0" w:color="auto"/>
      </w:divBdr>
    </w:div>
    <w:div w:id="1404333194">
      <w:marLeft w:val="640"/>
      <w:marRight w:val="0"/>
      <w:marTop w:val="0"/>
      <w:marBottom w:val="0"/>
      <w:divBdr>
        <w:top w:val="none" w:sz="0" w:space="0" w:color="auto"/>
        <w:left w:val="none" w:sz="0" w:space="0" w:color="auto"/>
        <w:bottom w:val="none" w:sz="0" w:space="0" w:color="auto"/>
        <w:right w:val="none" w:sz="0" w:space="0" w:color="auto"/>
      </w:divBdr>
    </w:div>
    <w:div w:id="1404375554">
      <w:marLeft w:val="640"/>
      <w:marRight w:val="0"/>
      <w:marTop w:val="0"/>
      <w:marBottom w:val="0"/>
      <w:divBdr>
        <w:top w:val="none" w:sz="0" w:space="0" w:color="auto"/>
        <w:left w:val="none" w:sz="0" w:space="0" w:color="auto"/>
        <w:bottom w:val="none" w:sz="0" w:space="0" w:color="auto"/>
        <w:right w:val="none" w:sz="0" w:space="0" w:color="auto"/>
      </w:divBdr>
    </w:div>
    <w:div w:id="1404376249">
      <w:marLeft w:val="640"/>
      <w:marRight w:val="0"/>
      <w:marTop w:val="0"/>
      <w:marBottom w:val="0"/>
      <w:divBdr>
        <w:top w:val="none" w:sz="0" w:space="0" w:color="auto"/>
        <w:left w:val="none" w:sz="0" w:space="0" w:color="auto"/>
        <w:bottom w:val="none" w:sz="0" w:space="0" w:color="auto"/>
        <w:right w:val="none" w:sz="0" w:space="0" w:color="auto"/>
      </w:divBdr>
    </w:div>
    <w:div w:id="1404379147">
      <w:marLeft w:val="640"/>
      <w:marRight w:val="0"/>
      <w:marTop w:val="0"/>
      <w:marBottom w:val="0"/>
      <w:divBdr>
        <w:top w:val="none" w:sz="0" w:space="0" w:color="auto"/>
        <w:left w:val="none" w:sz="0" w:space="0" w:color="auto"/>
        <w:bottom w:val="none" w:sz="0" w:space="0" w:color="auto"/>
        <w:right w:val="none" w:sz="0" w:space="0" w:color="auto"/>
      </w:divBdr>
    </w:div>
    <w:div w:id="1404521394">
      <w:marLeft w:val="640"/>
      <w:marRight w:val="0"/>
      <w:marTop w:val="0"/>
      <w:marBottom w:val="0"/>
      <w:divBdr>
        <w:top w:val="none" w:sz="0" w:space="0" w:color="auto"/>
        <w:left w:val="none" w:sz="0" w:space="0" w:color="auto"/>
        <w:bottom w:val="none" w:sz="0" w:space="0" w:color="auto"/>
        <w:right w:val="none" w:sz="0" w:space="0" w:color="auto"/>
      </w:divBdr>
    </w:div>
    <w:div w:id="1404529706">
      <w:marLeft w:val="640"/>
      <w:marRight w:val="0"/>
      <w:marTop w:val="0"/>
      <w:marBottom w:val="0"/>
      <w:divBdr>
        <w:top w:val="none" w:sz="0" w:space="0" w:color="auto"/>
        <w:left w:val="none" w:sz="0" w:space="0" w:color="auto"/>
        <w:bottom w:val="none" w:sz="0" w:space="0" w:color="auto"/>
        <w:right w:val="none" w:sz="0" w:space="0" w:color="auto"/>
      </w:divBdr>
    </w:div>
    <w:div w:id="1404597160">
      <w:marLeft w:val="640"/>
      <w:marRight w:val="0"/>
      <w:marTop w:val="0"/>
      <w:marBottom w:val="0"/>
      <w:divBdr>
        <w:top w:val="none" w:sz="0" w:space="0" w:color="auto"/>
        <w:left w:val="none" w:sz="0" w:space="0" w:color="auto"/>
        <w:bottom w:val="none" w:sz="0" w:space="0" w:color="auto"/>
        <w:right w:val="none" w:sz="0" w:space="0" w:color="auto"/>
      </w:divBdr>
    </w:div>
    <w:div w:id="1404644961">
      <w:marLeft w:val="640"/>
      <w:marRight w:val="0"/>
      <w:marTop w:val="0"/>
      <w:marBottom w:val="0"/>
      <w:divBdr>
        <w:top w:val="none" w:sz="0" w:space="0" w:color="auto"/>
        <w:left w:val="none" w:sz="0" w:space="0" w:color="auto"/>
        <w:bottom w:val="none" w:sz="0" w:space="0" w:color="auto"/>
        <w:right w:val="none" w:sz="0" w:space="0" w:color="auto"/>
      </w:divBdr>
    </w:div>
    <w:div w:id="1404717688">
      <w:marLeft w:val="640"/>
      <w:marRight w:val="0"/>
      <w:marTop w:val="0"/>
      <w:marBottom w:val="0"/>
      <w:divBdr>
        <w:top w:val="none" w:sz="0" w:space="0" w:color="auto"/>
        <w:left w:val="none" w:sz="0" w:space="0" w:color="auto"/>
        <w:bottom w:val="none" w:sz="0" w:space="0" w:color="auto"/>
        <w:right w:val="none" w:sz="0" w:space="0" w:color="auto"/>
      </w:divBdr>
    </w:div>
    <w:div w:id="1404723209">
      <w:marLeft w:val="640"/>
      <w:marRight w:val="0"/>
      <w:marTop w:val="0"/>
      <w:marBottom w:val="0"/>
      <w:divBdr>
        <w:top w:val="none" w:sz="0" w:space="0" w:color="auto"/>
        <w:left w:val="none" w:sz="0" w:space="0" w:color="auto"/>
        <w:bottom w:val="none" w:sz="0" w:space="0" w:color="auto"/>
        <w:right w:val="none" w:sz="0" w:space="0" w:color="auto"/>
      </w:divBdr>
    </w:div>
    <w:div w:id="1404914227">
      <w:marLeft w:val="640"/>
      <w:marRight w:val="0"/>
      <w:marTop w:val="0"/>
      <w:marBottom w:val="0"/>
      <w:divBdr>
        <w:top w:val="none" w:sz="0" w:space="0" w:color="auto"/>
        <w:left w:val="none" w:sz="0" w:space="0" w:color="auto"/>
        <w:bottom w:val="none" w:sz="0" w:space="0" w:color="auto"/>
        <w:right w:val="none" w:sz="0" w:space="0" w:color="auto"/>
      </w:divBdr>
    </w:div>
    <w:div w:id="1404915258">
      <w:marLeft w:val="640"/>
      <w:marRight w:val="0"/>
      <w:marTop w:val="0"/>
      <w:marBottom w:val="0"/>
      <w:divBdr>
        <w:top w:val="none" w:sz="0" w:space="0" w:color="auto"/>
        <w:left w:val="none" w:sz="0" w:space="0" w:color="auto"/>
        <w:bottom w:val="none" w:sz="0" w:space="0" w:color="auto"/>
        <w:right w:val="none" w:sz="0" w:space="0" w:color="auto"/>
      </w:divBdr>
    </w:div>
    <w:div w:id="1404984239">
      <w:marLeft w:val="640"/>
      <w:marRight w:val="0"/>
      <w:marTop w:val="0"/>
      <w:marBottom w:val="0"/>
      <w:divBdr>
        <w:top w:val="none" w:sz="0" w:space="0" w:color="auto"/>
        <w:left w:val="none" w:sz="0" w:space="0" w:color="auto"/>
        <w:bottom w:val="none" w:sz="0" w:space="0" w:color="auto"/>
        <w:right w:val="none" w:sz="0" w:space="0" w:color="auto"/>
      </w:divBdr>
    </w:div>
    <w:div w:id="1405029591">
      <w:marLeft w:val="640"/>
      <w:marRight w:val="0"/>
      <w:marTop w:val="0"/>
      <w:marBottom w:val="0"/>
      <w:divBdr>
        <w:top w:val="none" w:sz="0" w:space="0" w:color="auto"/>
        <w:left w:val="none" w:sz="0" w:space="0" w:color="auto"/>
        <w:bottom w:val="none" w:sz="0" w:space="0" w:color="auto"/>
        <w:right w:val="none" w:sz="0" w:space="0" w:color="auto"/>
      </w:divBdr>
    </w:div>
    <w:div w:id="1405182130">
      <w:marLeft w:val="640"/>
      <w:marRight w:val="0"/>
      <w:marTop w:val="0"/>
      <w:marBottom w:val="0"/>
      <w:divBdr>
        <w:top w:val="none" w:sz="0" w:space="0" w:color="auto"/>
        <w:left w:val="none" w:sz="0" w:space="0" w:color="auto"/>
        <w:bottom w:val="none" w:sz="0" w:space="0" w:color="auto"/>
        <w:right w:val="none" w:sz="0" w:space="0" w:color="auto"/>
      </w:divBdr>
    </w:div>
    <w:div w:id="1405252867">
      <w:marLeft w:val="640"/>
      <w:marRight w:val="0"/>
      <w:marTop w:val="0"/>
      <w:marBottom w:val="0"/>
      <w:divBdr>
        <w:top w:val="none" w:sz="0" w:space="0" w:color="auto"/>
        <w:left w:val="none" w:sz="0" w:space="0" w:color="auto"/>
        <w:bottom w:val="none" w:sz="0" w:space="0" w:color="auto"/>
        <w:right w:val="none" w:sz="0" w:space="0" w:color="auto"/>
      </w:divBdr>
    </w:div>
    <w:div w:id="1405253325">
      <w:marLeft w:val="640"/>
      <w:marRight w:val="0"/>
      <w:marTop w:val="0"/>
      <w:marBottom w:val="0"/>
      <w:divBdr>
        <w:top w:val="none" w:sz="0" w:space="0" w:color="auto"/>
        <w:left w:val="none" w:sz="0" w:space="0" w:color="auto"/>
        <w:bottom w:val="none" w:sz="0" w:space="0" w:color="auto"/>
        <w:right w:val="none" w:sz="0" w:space="0" w:color="auto"/>
      </w:divBdr>
    </w:div>
    <w:div w:id="1405495462">
      <w:marLeft w:val="640"/>
      <w:marRight w:val="0"/>
      <w:marTop w:val="0"/>
      <w:marBottom w:val="0"/>
      <w:divBdr>
        <w:top w:val="none" w:sz="0" w:space="0" w:color="auto"/>
        <w:left w:val="none" w:sz="0" w:space="0" w:color="auto"/>
        <w:bottom w:val="none" w:sz="0" w:space="0" w:color="auto"/>
        <w:right w:val="none" w:sz="0" w:space="0" w:color="auto"/>
      </w:divBdr>
    </w:div>
    <w:div w:id="1405566831">
      <w:marLeft w:val="640"/>
      <w:marRight w:val="0"/>
      <w:marTop w:val="0"/>
      <w:marBottom w:val="0"/>
      <w:divBdr>
        <w:top w:val="none" w:sz="0" w:space="0" w:color="auto"/>
        <w:left w:val="none" w:sz="0" w:space="0" w:color="auto"/>
        <w:bottom w:val="none" w:sz="0" w:space="0" w:color="auto"/>
        <w:right w:val="none" w:sz="0" w:space="0" w:color="auto"/>
      </w:divBdr>
    </w:div>
    <w:div w:id="1405684218">
      <w:marLeft w:val="640"/>
      <w:marRight w:val="0"/>
      <w:marTop w:val="0"/>
      <w:marBottom w:val="0"/>
      <w:divBdr>
        <w:top w:val="none" w:sz="0" w:space="0" w:color="auto"/>
        <w:left w:val="none" w:sz="0" w:space="0" w:color="auto"/>
        <w:bottom w:val="none" w:sz="0" w:space="0" w:color="auto"/>
        <w:right w:val="none" w:sz="0" w:space="0" w:color="auto"/>
      </w:divBdr>
    </w:div>
    <w:div w:id="1405713552">
      <w:marLeft w:val="640"/>
      <w:marRight w:val="0"/>
      <w:marTop w:val="0"/>
      <w:marBottom w:val="0"/>
      <w:divBdr>
        <w:top w:val="none" w:sz="0" w:space="0" w:color="auto"/>
        <w:left w:val="none" w:sz="0" w:space="0" w:color="auto"/>
        <w:bottom w:val="none" w:sz="0" w:space="0" w:color="auto"/>
        <w:right w:val="none" w:sz="0" w:space="0" w:color="auto"/>
      </w:divBdr>
    </w:div>
    <w:div w:id="1405762515">
      <w:marLeft w:val="640"/>
      <w:marRight w:val="0"/>
      <w:marTop w:val="0"/>
      <w:marBottom w:val="0"/>
      <w:divBdr>
        <w:top w:val="none" w:sz="0" w:space="0" w:color="auto"/>
        <w:left w:val="none" w:sz="0" w:space="0" w:color="auto"/>
        <w:bottom w:val="none" w:sz="0" w:space="0" w:color="auto"/>
        <w:right w:val="none" w:sz="0" w:space="0" w:color="auto"/>
      </w:divBdr>
    </w:div>
    <w:div w:id="1405835778">
      <w:marLeft w:val="640"/>
      <w:marRight w:val="0"/>
      <w:marTop w:val="0"/>
      <w:marBottom w:val="0"/>
      <w:divBdr>
        <w:top w:val="none" w:sz="0" w:space="0" w:color="auto"/>
        <w:left w:val="none" w:sz="0" w:space="0" w:color="auto"/>
        <w:bottom w:val="none" w:sz="0" w:space="0" w:color="auto"/>
        <w:right w:val="none" w:sz="0" w:space="0" w:color="auto"/>
      </w:divBdr>
    </w:div>
    <w:div w:id="1405881052">
      <w:marLeft w:val="640"/>
      <w:marRight w:val="0"/>
      <w:marTop w:val="0"/>
      <w:marBottom w:val="0"/>
      <w:divBdr>
        <w:top w:val="none" w:sz="0" w:space="0" w:color="auto"/>
        <w:left w:val="none" w:sz="0" w:space="0" w:color="auto"/>
        <w:bottom w:val="none" w:sz="0" w:space="0" w:color="auto"/>
        <w:right w:val="none" w:sz="0" w:space="0" w:color="auto"/>
      </w:divBdr>
    </w:div>
    <w:div w:id="1405951728">
      <w:marLeft w:val="640"/>
      <w:marRight w:val="0"/>
      <w:marTop w:val="0"/>
      <w:marBottom w:val="0"/>
      <w:divBdr>
        <w:top w:val="none" w:sz="0" w:space="0" w:color="auto"/>
        <w:left w:val="none" w:sz="0" w:space="0" w:color="auto"/>
        <w:bottom w:val="none" w:sz="0" w:space="0" w:color="auto"/>
        <w:right w:val="none" w:sz="0" w:space="0" w:color="auto"/>
      </w:divBdr>
    </w:div>
    <w:div w:id="1405952034">
      <w:marLeft w:val="640"/>
      <w:marRight w:val="0"/>
      <w:marTop w:val="0"/>
      <w:marBottom w:val="0"/>
      <w:divBdr>
        <w:top w:val="none" w:sz="0" w:space="0" w:color="auto"/>
        <w:left w:val="none" w:sz="0" w:space="0" w:color="auto"/>
        <w:bottom w:val="none" w:sz="0" w:space="0" w:color="auto"/>
        <w:right w:val="none" w:sz="0" w:space="0" w:color="auto"/>
      </w:divBdr>
    </w:div>
    <w:div w:id="1406030321">
      <w:marLeft w:val="640"/>
      <w:marRight w:val="0"/>
      <w:marTop w:val="0"/>
      <w:marBottom w:val="0"/>
      <w:divBdr>
        <w:top w:val="none" w:sz="0" w:space="0" w:color="auto"/>
        <w:left w:val="none" w:sz="0" w:space="0" w:color="auto"/>
        <w:bottom w:val="none" w:sz="0" w:space="0" w:color="auto"/>
        <w:right w:val="none" w:sz="0" w:space="0" w:color="auto"/>
      </w:divBdr>
    </w:div>
    <w:div w:id="1406102423">
      <w:marLeft w:val="640"/>
      <w:marRight w:val="0"/>
      <w:marTop w:val="0"/>
      <w:marBottom w:val="0"/>
      <w:divBdr>
        <w:top w:val="none" w:sz="0" w:space="0" w:color="auto"/>
        <w:left w:val="none" w:sz="0" w:space="0" w:color="auto"/>
        <w:bottom w:val="none" w:sz="0" w:space="0" w:color="auto"/>
        <w:right w:val="none" w:sz="0" w:space="0" w:color="auto"/>
      </w:divBdr>
    </w:div>
    <w:div w:id="1406105710">
      <w:marLeft w:val="640"/>
      <w:marRight w:val="0"/>
      <w:marTop w:val="0"/>
      <w:marBottom w:val="0"/>
      <w:divBdr>
        <w:top w:val="none" w:sz="0" w:space="0" w:color="auto"/>
        <w:left w:val="none" w:sz="0" w:space="0" w:color="auto"/>
        <w:bottom w:val="none" w:sz="0" w:space="0" w:color="auto"/>
        <w:right w:val="none" w:sz="0" w:space="0" w:color="auto"/>
      </w:divBdr>
    </w:div>
    <w:div w:id="1406142842">
      <w:marLeft w:val="640"/>
      <w:marRight w:val="0"/>
      <w:marTop w:val="0"/>
      <w:marBottom w:val="0"/>
      <w:divBdr>
        <w:top w:val="none" w:sz="0" w:space="0" w:color="auto"/>
        <w:left w:val="none" w:sz="0" w:space="0" w:color="auto"/>
        <w:bottom w:val="none" w:sz="0" w:space="0" w:color="auto"/>
        <w:right w:val="none" w:sz="0" w:space="0" w:color="auto"/>
      </w:divBdr>
    </w:div>
    <w:div w:id="1406143410">
      <w:marLeft w:val="640"/>
      <w:marRight w:val="0"/>
      <w:marTop w:val="0"/>
      <w:marBottom w:val="0"/>
      <w:divBdr>
        <w:top w:val="none" w:sz="0" w:space="0" w:color="auto"/>
        <w:left w:val="none" w:sz="0" w:space="0" w:color="auto"/>
        <w:bottom w:val="none" w:sz="0" w:space="0" w:color="auto"/>
        <w:right w:val="none" w:sz="0" w:space="0" w:color="auto"/>
      </w:divBdr>
    </w:div>
    <w:div w:id="1406221670">
      <w:marLeft w:val="640"/>
      <w:marRight w:val="0"/>
      <w:marTop w:val="0"/>
      <w:marBottom w:val="0"/>
      <w:divBdr>
        <w:top w:val="none" w:sz="0" w:space="0" w:color="auto"/>
        <w:left w:val="none" w:sz="0" w:space="0" w:color="auto"/>
        <w:bottom w:val="none" w:sz="0" w:space="0" w:color="auto"/>
        <w:right w:val="none" w:sz="0" w:space="0" w:color="auto"/>
      </w:divBdr>
    </w:div>
    <w:div w:id="1406300898">
      <w:marLeft w:val="640"/>
      <w:marRight w:val="0"/>
      <w:marTop w:val="0"/>
      <w:marBottom w:val="0"/>
      <w:divBdr>
        <w:top w:val="none" w:sz="0" w:space="0" w:color="auto"/>
        <w:left w:val="none" w:sz="0" w:space="0" w:color="auto"/>
        <w:bottom w:val="none" w:sz="0" w:space="0" w:color="auto"/>
        <w:right w:val="none" w:sz="0" w:space="0" w:color="auto"/>
      </w:divBdr>
    </w:div>
    <w:div w:id="1406340146">
      <w:marLeft w:val="640"/>
      <w:marRight w:val="0"/>
      <w:marTop w:val="0"/>
      <w:marBottom w:val="0"/>
      <w:divBdr>
        <w:top w:val="none" w:sz="0" w:space="0" w:color="auto"/>
        <w:left w:val="none" w:sz="0" w:space="0" w:color="auto"/>
        <w:bottom w:val="none" w:sz="0" w:space="0" w:color="auto"/>
        <w:right w:val="none" w:sz="0" w:space="0" w:color="auto"/>
      </w:divBdr>
    </w:div>
    <w:div w:id="1406492936">
      <w:marLeft w:val="640"/>
      <w:marRight w:val="0"/>
      <w:marTop w:val="0"/>
      <w:marBottom w:val="0"/>
      <w:divBdr>
        <w:top w:val="none" w:sz="0" w:space="0" w:color="auto"/>
        <w:left w:val="none" w:sz="0" w:space="0" w:color="auto"/>
        <w:bottom w:val="none" w:sz="0" w:space="0" w:color="auto"/>
        <w:right w:val="none" w:sz="0" w:space="0" w:color="auto"/>
      </w:divBdr>
    </w:div>
    <w:div w:id="1406687284">
      <w:marLeft w:val="640"/>
      <w:marRight w:val="0"/>
      <w:marTop w:val="0"/>
      <w:marBottom w:val="0"/>
      <w:divBdr>
        <w:top w:val="none" w:sz="0" w:space="0" w:color="auto"/>
        <w:left w:val="none" w:sz="0" w:space="0" w:color="auto"/>
        <w:bottom w:val="none" w:sz="0" w:space="0" w:color="auto"/>
        <w:right w:val="none" w:sz="0" w:space="0" w:color="auto"/>
      </w:divBdr>
    </w:div>
    <w:div w:id="1406799155">
      <w:marLeft w:val="640"/>
      <w:marRight w:val="0"/>
      <w:marTop w:val="0"/>
      <w:marBottom w:val="0"/>
      <w:divBdr>
        <w:top w:val="none" w:sz="0" w:space="0" w:color="auto"/>
        <w:left w:val="none" w:sz="0" w:space="0" w:color="auto"/>
        <w:bottom w:val="none" w:sz="0" w:space="0" w:color="auto"/>
        <w:right w:val="none" w:sz="0" w:space="0" w:color="auto"/>
      </w:divBdr>
    </w:div>
    <w:div w:id="1406805253">
      <w:marLeft w:val="640"/>
      <w:marRight w:val="0"/>
      <w:marTop w:val="0"/>
      <w:marBottom w:val="0"/>
      <w:divBdr>
        <w:top w:val="none" w:sz="0" w:space="0" w:color="auto"/>
        <w:left w:val="none" w:sz="0" w:space="0" w:color="auto"/>
        <w:bottom w:val="none" w:sz="0" w:space="0" w:color="auto"/>
        <w:right w:val="none" w:sz="0" w:space="0" w:color="auto"/>
      </w:divBdr>
    </w:div>
    <w:div w:id="1407070332">
      <w:marLeft w:val="640"/>
      <w:marRight w:val="0"/>
      <w:marTop w:val="0"/>
      <w:marBottom w:val="0"/>
      <w:divBdr>
        <w:top w:val="none" w:sz="0" w:space="0" w:color="auto"/>
        <w:left w:val="none" w:sz="0" w:space="0" w:color="auto"/>
        <w:bottom w:val="none" w:sz="0" w:space="0" w:color="auto"/>
        <w:right w:val="none" w:sz="0" w:space="0" w:color="auto"/>
      </w:divBdr>
    </w:div>
    <w:div w:id="1407143467">
      <w:marLeft w:val="640"/>
      <w:marRight w:val="0"/>
      <w:marTop w:val="0"/>
      <w:marBottom w:val="0"/>
      <w:divBdr>
        <w:top w:val="none" w:sz="0" w:space="0" w:color="auto"/>
        <w:left w:val="none" w:sz="0" w:space="0" w:color="auto"/>
        <w:bottom w:val="none" w:sz="0" w:space="0" w:color="auto"/>
        <w:right w:val="none" w:sz="0" w:space="0" w:color="auto"/>
      </w:divBdr>
    </w:div>
    <w:div w:id="1407218570">
      <w:marLeft w:val="640"/>
      <w:marRight w:val="0"/>
      <w:marTop w:val="0"/>
      <w:marBottom w:val="0"/>
      <w:divBdr>
        <w:top w:val="none" w:sz="0" w:space="0" w:color="auto"/>
        <w:left w:val="none" w:sz="0" w:space="0" w:color="auto"/>
        <w:bottom w:val="none" w:sz="0" w:space="0" w:color="auto"/>
        <w:right w:val="none" w:sz="0" w:space="0" w:color="auto"/>
      </w:divBdr>
    </w:div>
    <w:div w:id="1407259408">
      <w:marLeft w:val="640"/>
      <w:marRight w:val="0"/>
      <w:marTop w:val="0"/>
      <w:marBottom w:val="0"/>
      <w:divBdr>
        <w:top w:val="none" w:sz="0" w:space="0" w:color="auto"/>
        <w:left w:val="none" w:sz="0" w:space="0" w:color="auto"/>
        <w:bottom w:val="none" w:sz="0" w:space="0" w:color="auto"/>
        <w:right w:val="none" w:sz="0" w:space="0" w:color="auto"/>
      </w:divBdr>
    </w:div>
    <w:div w:id="1407416201">
      <w:marLeft w:val="640"/>
      <w:marRight w:val="0"/>
      <w:marTop w:val="0"/>
      <w:marBottom w:val="0"/>
      <w:divBdr>
        <w:top w:val="none" w:sz="0" w:space="0" w:color="auto"/>
        <w:left w:val="none" w:sz="0" w:space="0" w:color="auto"/>
        <w:bottom w:val="none" w:sz="0" w:space="0" w:color="auto"/>
        <w:right w:val="none" w:sz="0" w:space="0" w:color="auto"/>
      </w:divBdr>
    </w:div>
    <w:div w:id="1407535809">
      <w:marLeft w:val="640"/>
      <w:marRight w:val="0"/>
      <w:marTop w:val="0"/>
      <w:marBottom w:val="0"/>
      <w:divBdr>
        <w:top w:val="none" w:sz="0" w:space="0" w:color="auto"/>
        <w:left w:val="none" w:sz="0" w:space="0" w:color="auto"/>
        <w:bottom w:val="none" w:sz="0" w:space="0" w:color="auto"/>
        <w:right w:val="none" w:sz="0" w:space="0" w:color="auto"/>
      </w:divBdr>
    </w:div>
    <w:div w:id="1407609525">
      <w:marLeft w:val="640"/>
      <w:marRight w:val="0"/>
      <w:marTop w:val="0"/>
      <w:marBottom w:val="0"/>
      <w:divBdr>
        <w:top w:val="none" w:sz="0" w:space="0" w:color="auto"/>
        <w:left w:val="none" w:sz="0" w:space="0" w:color="auto"/>
        <w:bottom w:val="none" w:sz="0" w:space="0" w:color="auto"/>
        <w:right w:val="none" w:sz="0" w:space="0" w:color="auto"/>
      </w:divBdr>
    </w:div>
    <w:div w:id="1407799364">
      <w:marLeft w:val="640"/>
      <w:marRight w:val="0"/>
      <w:marTop w:val="0"/>
      <w:marBottom w:val="0"/>
      <w:divBdr>
        <w:top w:val="none" w:sz="0" w:space="0" w:color="auto"/>
        <w:left w:val="none" w:sz="0" w:space="0" w:color="auto"/>
        <w:bottom w:val="none" w:sz="0" w:space="0" w:color="auto"/>
        <w:right w:val="none" w:sz="0" w:space="0" w:color="auto"/>
      </w:divBdr>
    </w:div>
    <w:div w:id="1407801152">
      <w:marLeft w:val="640"/>
      <w:marRight w:val="0"/>
      <w:marTop w:val="0"/>
      <w:marBottom w:val="0"/>
      <w:divBdr>
        <w:top w:val="none" w:sz="0" w:space="0" w:color="auto"/>
        <w:left w:val="none" w:sz="0" w:space="0" w:color="auto"/>
        <w:bottom w:val="none" w:sz="0" w:space="0" w:color="auto"/>
        <w:right w:val="none" w:sz="0" w:space="0" w:color="auto"/>
      </w:divBdr>
    </w:div>
    <w:div w:id="1407848769">
      <w:marLeft w:val="640"/>
      <w:marRight w:val="0"/>
      <w:marTop w:val="0"/>
      <w:marBottom w:val="0"/>
      <w:divBdr>
        <w:top w:val="none" w:sz="0" w:space="0" w:color="auto"/>
        <w:left w:val="none" w:sz="0" w:space="0" w:color="auto"/>
        <w:bottom w:val="none" w:sz="0" w:space="0" w:color="auto"/>
        <w:right w:val="none" w:sz="0" w:space="0" w:color="auto"/>
      </w:divBdr>
    </w:div>
    <w:div w:id="1407994670">
      <w:marLeft w:val="640"/>
      <w:marRight w:val="0"/>
      <w:marTop w:val="0"/>
      <w:marBottom w:val="0"/>
      <w:divBdr>
        <w:top w:val="none" w:sz="0" w:space="0" w:color="auto"/>
        <w:left w:val="none" w:sz="0" w:space="0" w:color="auto"/>
        <w:bottom w:val="none" w:sz="0" w:space="0" w:color="auto"/>
        <w:right w:val="none" w:sz="0" w:space="0" w:color="auto"/>
      </w:divBdr>
    </w:div>
    <w:div w:id="1407996997">
      <w:marLeft w:val="640"/>
      <w:marRight w:val="0"/>
      <w:marTop w:val="0"/>
      <w:marBottom w:val="0"/>
      <w:divBdr>
        <w:top w:val="none" w:sz="0" w:space="0" w:color="auto"/>
        <w:left w:val="none" w:sz="0" w:space="0" w:color="auto"/>
        <w:bottom w:val="none" w:sz="0" w:space="0" w:color="auto"/>
        <w:right w:val="none" w:sz="0" w:space="0" w:color="auto"/>
      </w:divBdr>
    </w:div>
    <w:div w:id="1407997334">
      <w:marLeft w:val="640"/>
      <w:marRight w:val="0"/>
      <w:marTop w:val="0"/>
      <w:marBottom w:val="0"/>
      <w:divBdr>
        <w:top w:val="none" w:sz="0" w:space="0" w:color="auto"/>
        <w:left w:val="none" w:sz="0" w:space="0" w:color="auto"/>
        <w:bottom w:val="none" w:sz="0" w:space="0" w:color="auto"/>
        <w:right w:val="none" w:sz="0" w:space="0" w:color="auto"/>
      </w:divBdr>
    </w:div>
    <w:div w:id="1408065457">
      <w:marLeft w:val="640"/>
      <w:marRight w:val="0"/>
      <w:marTop w:val="0"/>
      <w:marBottom w:val="0"/>
      <w:divBdr>
        <w:top w:val="none" w:sz="0" w:space="0" w:color="auto"/>
        <w:left w:val="none" w:sz="0" w:space="0" w:color="auto"/>
        <w:bottom w:val="none" w:sz="0" w:space="0" w:color="auto"/>
        <w:right w:val="none" w:sz="0" w:space="0" w:color="auto"/>
      </w:divBdr>
    </w:div>
    <w:div w:id="1408067096">
      <w:marLeft w:val="640"/>
      <w:marRight w:val="0"/>
      <w:marTop w:val="0"/>
      <w:marBottom w:val="0"/>
      <w:divBdr>
        <w:top w:val="none" w:sz="0" w:space="0" w:color="auto"/>
        <w:left w:val="none" w:sz="0" w:space="0" w:color="auto"/>
        <w:bottom w:val="none" w:sz="0" w:space="0" w:color="auto"/>
        <w:right w:val="none" w:sz="0" w:space="0" w:color="auto"/>
      </w:divBdr>
    </w:div>
    <w:div w:id="1408067153">
      <w:marLeft w:val="640"/>
      <w:marRight w:val="0"/>
      <w:marTop w:val="0"/>
      <w:marBottom w:val="0"/>
      <w:divBdr>
        <w:top w:val="none" w:sz="0" w:space="0" w:color="auto"/>
        <w:left w:val="none" w:sz="0" w:space="0" w:color="auto"/>
        <w:bottom w:val="none" w:sz="0" w:space="0" w:color="auto"/>
        <w:right w:val="none" w:sz="0" w:space="0" w:color="auto"/>
      </w:divBdr>
    </w:div>
    <w:div w:id="1408108409">
      <w:marLeft w:val="640"/>
      <w:marRight w:val="0"/>
      <w:marTop w:val="0"/>
      <w:marBottom w:val="0"/>
      <w:divBdr>
        <w:top w:val="none" w:sz="0" w:space="0" w:color="auto"/>
        <w:left w:val="none" w:sz="0" w:space="0" w:color="auto"/>
        <w:bottom w:val="none" w:sz="0" w:space="0" w:color="auto"/>
        <w:right w:val="none" w:sz="0" w:space="0" w:color="auto"/>
      </w:divBdr>
    </w:div>
    <w:div w:id="1408109544">
      <w:marLeft w:val="640"/>
      <w:marRight w:val="0"/>
      <w:marTop w:val="0"/>
      <w:marBottom w:val="0"/>
      <w:divBdr>
        <w:top w:val="none" w:sz="0" w:space="0" w:color="auto"/>
        <w:left w:val="none" w:sz="0" w:space="0" w:color="auto"/>
        <w:bottom w:val="none" w:sz="0" w:space="0" w:color="auto"/>
        <w:right w:val="none" w:sz="0" w:space="0" w:color="auto"/>
      </w:divBdr>
    </w:div>
    <w:div w:id="1408112713">
      <w:marLeft w:val="640"/>
      <w:marRight w:val="0"/>
      <w:marTop w:val="0"/>
      <w:marBottom w:val="0"/>
      <w:divBdr>
        <w:top w:val="none" w:sz="0" w:space="0" w:color="auto"/>
        <w:left w:val="none" w:sz="0" w:space="0" w:color="auto"/>
        <w:bottom w:val="none" w:sz="0" w:space="0" w:color="auto"/>
        <w:right w:val="none" w:sz="0" w:space="0" w:color="auto"/>
      </w:divBdr>
    </w:div>
    <w:div w:id="1408116039">
      <w:marLeft w:val="640"/>
      <w:marRight w:val="0"/>
      <w:marTop w:val="0"/>
      <w:marBottom w:val="0"/>
      <w:divBdr>
        <w:top w:val="none" w:sz="0" w:space="0" w:color="auto"/>
        <w:left w:val="none" w:sz="0" w:space="0" w:color="auto"/>
        <w:bottom w:val="none" w:sz="0" w:space="0" w:color="auto"/>
        <w:right w:val="none" w:sz="0" w:space="0" w:color="auto"/>
      </w:divBdr>
    </w:div>
    <w:div w:id="1408259423">
      <w:marLeft w:val="640"/>
      <w:marRight w:val="0"/>
      <w:marTop w:val="0"/>
      <w:marBottom w:val="0"/>
      <w:divBdr>
        <w:top w:val="none" w:sz="0" w:space="0" w:color="auto"/>
        <w:left w:val="none" w:sz="0" w:space="0" w:color="auto"/>
        <w:bottom w:val="none" w:sz="0" w:space="0" w:color="auto"/>
        <w:right w:val="none" w:sz="0" w:space="0" w:color="auto"/>
      </w:divBdr>
    </w:div>
    <w:div w:id="1408259951">
      <w:marLeft w:val="640"/>
      <w:marRight w:val="0"/>
      <w:marTop w:val="0"/>
      <w:marBottom w:val="0"/>
      <w:divBdr>
        <w:top w:val="none" w:sz="0" w:space="0" w:color="auto"/>
        <w:left w:val="none" w:sz="0" w:space="0" w:color="auto"/>
        <w:bottom w:val="none" w:sz="0" w:space="0" w:color="auto"/>
        <w:right w:val="none" w:sz="0" w:space="0" w:color="auto"/>
      </w:divBdr>
    </w:div>
    <w:div w:id="1408303896">
      <w:marLeft w:val="640"/>
      <w:marRight w:val="0"/>
      <w:marTop w:val="0"/>
      <w:marBottom w:val="0"/>
      <w:divBdr>
        <w:top w:val="none" w:sz="0" w:space="0" w:color="auto"/>
        <w:left w:val="none" w:sz="0" w:space="0" w:color="auto"/>
        <w:bottom w:val="none" w:sz="0" w:space="0" w:color="auto"/>
        <w:right w:val="none" w:sz="0" w:space="0" w:color="auto"/>
      </w:divBdr>
    </w:div>
    <w:div w:id="1408304265">
      <w:marLeft w:val="640"/>
      <w:marRight w:val="0"/>
      <w:marTop w:val="0"/>
      <w:marBottom w:val="0"/>
      <w:divBdr>
        <w:top w:val="none" w:sz="0" w:space="0" w:color="auto"/>
        <w:left w:val="none" w:sz="0" w:space="0" w:color="auto"/>
        <w:bottom w:val="none" w:sz="0" w:space="0" w:color="auto"/>
        <w:right w:val="none" w:sz="0" w:space="0" w:color="auto"/>
      </w:divBdr>
    </w:div>
    <w:div w:id="1408377588">
      <w:marLeft w:val="640"/>
      <w:marRight w:val="0"/>
      <w:marTop w:val="0"/>
      <w:marBottom w:val="0"/>
      <w:divBdr>
        <w:top w:val="none" w:sz="0" w:space="0" w:color="auto"/>
        <w:left w:val="none" w:sz="0" w:space="0" w:color="auto"/>
        <w:bottom w:val="none" w:sz="0" w:space="0" w:color="auto"/>
        <w:right w:val="none" w:sz="0" w:space="0" w:color="auto"/>
      </w:divBdr>
    </w:div>
    <w:div w:id="1408500622">
      <w:marLeft w:val="640"/>
      <w:marRight w:val="0"/>
      <w:marTop w:val="0"/>
      <w:marBottom w:val="0"/>
      <w:divBdr>
        <w:top w:val="none" w:sz="0" w:space="0" w:color="auto"/>
        <w:left w:val="none" w:sz="0" w:space="0" w:color="auto"/>
        <w:bottom w:val="none" w:sz="0" w:space="0" w:color="auto"/>
        <w:right w:val="none" w:sz="0" w:space="0" w:color="auto"/>
      </w:divBdr>
    </w:div>
    <w:div w:id="1408723389">
      <w:marLeft w:val="640"/>
      <w:marRight w:val="0"/>
      <w:marTop w:val="0"/>
      <w:marBottom w:val="0"/>
      <w:divBdr>
        <w:top w:val="none" w:sz="0" w:space="0" w:color="auto"/>
        <w:left w:val="none" w:sz="0" w:space="0" w:color="auto"/>
        <w:bottom w:val="none" w:sz="0" w:space="0" w:color="auto"/>
        <w:right w:val="none" w:sz="0" w:space="0" w:color="auto"/>
      </w:divBdr>
    </w:div>
    <w:div w:id="1408843021">
      <w:marLeft w:val="640"/>
      <w:marRight w:val="0"/>
      <w:marTop w:val="0"/>
      <w:marBottom w:val="0"/>
      <w:divBdr>
        <w:top w:val="none" w:sz="0" w:space="0" w:color="auto"/>
        <w:left w:val="none" w:sz="0" w:space="0" w:color="auto"/>
        <w:bottom w:val="none" w:sz="0" w:space="0" w:color="auto"/>
        <w:right w:val="none" w:sz="0" w:space="0" w:color="auto"/>
      </w:divBdr>
    </w:div>
    <w:div w:id="1408846995">
      <w:marLeft w:val="640"/>
      <w:marRight w:val="0"/>
      <w:marTop w:val="0"/>
      <w:marBottom w:val="0"/>
      <w:divBdr>
        <w:top w:val="none" w:sz="0" w:space="0" w:color="auto"/>
        <w:left w:val="none" w:sz="0" w:space="0" w:color="auto"/>
        <w:bottom w:val="none" w:sz="0" w:space="0" w:color="auto"/>
        <w:right w:val="none" w:sz="0" w:space="0" w:color="auto"/>
      </w:divBdr>
    </w:div>
    <w:div w:id="1408916334">
      <w:marLeft w:val="640"/>
      <w:marRight w:val="0"/>
      <w:marTop w:val="0"/>
      <w:marBottom w:val="0"/>
      <w:divBdr>
        <w:top w:val="none" w:sz="0" w:space="0" w:color="auto"/>
        <w:left w:val="none" w:sz="0" w:space="0" w:color="auto"/>
        <w:bottom w:val="none" w:sz="0" w:space="0" w:color="auto"/>
        <w:right w:val="none" w:sz="0" w:space="0" w:color="auto"/>
      </w:divBdr>
    </w:div>
    <w:div w:id="1408960013">
      <w:marLeft w:val="640"/>
      <w:marRight w:val="0"/>
      <w:marTop w:val="0"/>
      <w:marBottom w:val="0"/>
      <w:divBdr>
        <w:top w:val="none" w:sz="0" w:space="0" w:color="auto"/>
        <w:left w:val="none" w:sz="0" w:space="0" w:color="auto"/>
        <w:bottom w:val="none" w:sz="0" w:space="0" w:color="auto"/>
        <w:right w:val="none" w:sz="0" w:space="0" w:color="auto"/>
      </w:divBdr>
    </w:div>
    <w:div w:id="1408990998">
      <w:marLeft w:val="640"/>
      <w:marRight w:val="0"/>
      <w:marTop w:val="0"/>
      <w:marBottom w:val="0"/>
      <w:divBdr>
        <w:top w:val="none" w:sz="0" w:space="0" w:color="auto"/>
        <w:left w:val="none" w:sz="0" w:space="0" w:color="auto"/>
        <w:bottom w:val="none" w:sz="0" w:space="0" w:color="auto"/>
        <w:right w:val="none" w:sz="0" w:space="0" w:color="auto"/>
      </w:divBdr>
    </w:div>
    <w:div w:id="1409033311">
      <w:marLeft w:val="640"/>
      <w:marRight w:val="0"/>
      <w:marTop w:val="0"/>
      <w:marBottom w:val="0"/>
      <w:divBdr>
        <w:top w:val="none" w:sz="0" w:space="0" w:color="auto"/>
        <w:left w:val="none" w:sz="0" w:space="0" w:color="auto"/>
        <w:bottom w:val="none" w:sz="0" w:space="0" w:color="auto"/>
        <w:right w:val="none" w:sz="0" w:space="0" w:color="auto"/>
      </w:divBdr>
    </w:div>
    <w:div w:id="1409113960">
      <w:marLeft w:val="640"/>
      <w:marRight w:val="0"/>
      <w:marTop w:val="0"/>
      <w:marBottom w:val="0"/>
      <w:divBdr>
        <w:top w:val="none" w:sz="0" w:space="0" w:color="auto"/>
        <w:left w:val="none" w:sz="0" w:space="0" w:color="auto"/>
        <w:bottom w:val="none" w:sz="0" w:space="0" w:color="auto"/>
        <w:right w:val="none" w:sz="0" w:space="0" w:color="auto"/>
      </w:divBdr>
    </w:div>
    <w:div w:id="1409155474">
      <w:marLeft w:val="640"/>
      <w:marRight w:val="0"/>
      <w:marTop w:val="0"/>
      <w:marBottom w:val="0"/>
      <w:divBdr>
        <w:top w:val="none" w:sz="0" w:space="0" w:color="auto"/>
        <w:left w:val="none" w:sz="0" w:space="0" w:color="auto"/>
        <w:bottom w:val="none" w:sz="0" w:space="0" w:color="auto"/>
        <w:right w:val="none" w:sz="0" w:space="0" w:color="auto"/>
      </w:divBdr>
    </w:div>
    <w:div w:id="1409187186">
      <w:marLeft w:val="640"/>
      <w:marRight w:val="0"/>
      <w:marTop w:val="0"/>
      <w:marBottom w:val="0"/>
      <w:divBdr>
        <w:top w:val="none" w:sz="0" w:space="0" w:color="auto"/>
        <w:left w:val="none" w:sz="0" w:space="0" w:color="auto"/>
        <w:bottom w:val="none" w:sz="0" w:space="0" w:color="auto"/>
        <w:right w:val="none" w:sz="0" w:space="0" w:color="auto"/>
      </w:divBdr>
    </w:div>
    <w:div w:id="1409227295">
      <w:marLeft w:val="640"/>
      <w:marRight w:val="0"/>
      <w:marTop w:val="0"/>
      <w:marBottom w:val="0"/>
      <w:divBdr>
        <w:top w:val="none" w:sz="0" w:space="0" w:color="auto"/>
        <w:left w:val="none" w:sz="0" w:space="0" w:color="auto"/>
        <w:bottom w:val="none" w:sz="0" w:space="0" w:color="auto"/>
        <w:right w:val="none" w:sz="0" w:space="0" w:color="auto"/>
      </w:divBdr>
    </w:div>
    <w:div w:id="1409233402">
      <w:marLeft w:val="640"/>
      <w:marRight w:val="0"/>
      <w:marTop w:val="0"/>
      <w:marBottom w:val="0"/>
      <w:divBdr>
        <w:top w:val="none" w:sz="0" w:space="0" w:color="auto"/>
        <w:left w:val="none" w:sz="0" w:space="0" w:color="auto"/>
        <w:bottom w:val="none" w:sz="0" w:space="0" w:color="auto"/>
        <w:right w:val="none" w:sz="0" w:space="0" w:color="auto"/>
      </w:divBdr>
    </w:div>
    <w:div w:id="1409303652">
      <w:marLeft w:val="640"/>
      <w:marRight w:val="0"/>
      <w:marTop w:val="0"/>
      <w:marBottom w:val="0"/>
      <w:divBdr>
        <w:top w:val="none" w:sz="0" w:space="0" w:color="auto"/>
        <w:left w:val="none" w:sz="0" w:space="0" w:color="auto"/>
        <w:bottom w:val="none" w:sz="0" w:space="0" w:color="auto"/>
        <w:right w:val="none" w:sz="0" w:space="0" w:color="auto"/>
      </w:divBdr>
    </w:div>
    <w:div w:id="1409425555">
      <w:marLeft w:val="640"/>
      <w:marRight w:val="0"/>
      <w:marTop w:val="0"/>
      <w:marBottom w:val="0"/>
      <w:divBdr>
        <w:top w:val="none" w:sz="0" w:space="0" w:color="auto"/>
        <w:left w:val="none" w:sz="0" w:space="0" w:color="auto"/>
        <w:bottom w:val="none" w:sz="0" w:space="0" w:color="auto"/>
        <w:right w:val="none" w:sz="0" w:space="0" w:color="auto"/>
      </w:divBdr>
    </w:div>
    <w:div w:id="1409501332">
      <w:marLeft w:val="640"/>
      <w:marRight w:val="0"/>
      <w:marTop w:val="0"/>
      <w:marBottom w:val="0"/>
      <w:divBdr>
        <w:top w:val="none" w:sz="0" w:space="0" w:color="auto"/>
        <w:left w:val="none" w:sz="0" w:space="0" w:color="auto"/>
        <w:bottom w:val="none" w:sz="0" w:space="0" w:color="auto"/>
        <w:right w:val="none" w:sz="0" w:space="0" w:color="auto"/>
      </w:divBdr>
    </w:div>
    <w:div w:id="1409614316">
      <w:marLeft w:val="640"/>
      <w:marRight w:val="0"/>
      <w:marTop w:val="0"/>
      <w:marBottom w:val="0"/>
      <w:divBdr>
        <w:top w:val="none" w:sz="0" w:space="0" w:color="auto"/>
        <w:left w:val="none" w:sz="0" w:space="0" w:color="auto"/>
        <w:bottom w:val="none" w:sz="0" w:space="0" w:color="auto"/>
        <w:right w:val="none" w:sz="0" w:space="0" w:color="auto"/>
      </w:divBdr>
    </w:div>
    <w:div w:id="1409692042">
      <w:marLeft w:val="640"/>
      <w:marRight w:val="0"/>
      <w:marTop w:val="0"/>
      <w:marBottom w:val="0"/>
      <w:divBdr>
        <w:top w:val="none" w:sz="0" w:space="0" w:color="auto"/>
        <w:left w:val="none" w:sz="0" w:space="0" w:color="auto"/>
        <w:bottom w:val="none" w:sz="0" w:space="0" w:color="auto"/>
        <w:right w:val="none" w:sz="0" w:space="0" w:color="auto"/>
      </w:divBdr>
    </w:div>
    <w:div w:id="1409693316">
      <w:marLeft w:val="640"/>
      <w:marRight w:val="0"/>
      <w:marTop w:val="0"/>
      <w:marBottom w:val="0"/>
      <w:divBdr>
        <w:top w:val="none" w:sz="0" w:space="0" w:color="auto"/>
        <w:left w:val="none" w:sz="0" w:space="0" w:color="auto"/>
        <w:bottom w:val="none" w:sz="0" w:space="0" w:color="auto"/>
        <w:right w:val="none" w:sz="0" w:space="0" w:color="auto"/>
      </w:divBdr>
    </w:div>
    <w:div w:id="1409765895">
      <w:marLeft w:val="640"/>
      <w:marRight w:val="0"/>
      <w:marTop w:val="0"/>
      <w:marBottom w:val="0"/>
      <w:divBdr>
        <w:top w:val="none" w:sz="0" w:space="0" w:color="auto"/>
        <w:left w:val="none" w:sz="0" w:space="0" w:color="auto"/>
        <w:bottom w:val="none" w:sz="0" w:space="0" w:color="auto"/>
        <w:right w:val="none" w:sz="0" w:space="0" w:color="auto"/>
      </w:divBdr>
    </w:div>
    <w:div w:id="1409767153">
      <w:marLeft w:val="640"/>
      <w:marRight w:val="0"/>
      <w:marTop w:val="0"/>
      <w:marBottom w:val="0"/>
      <w:divBdr>
        <w:top w:val="none" w:sz="0" w:space="0" w:color="auto"/>
        <w:left w:val="none" w:sz="0" w:space="0" w:color="auto"/>
        <w:bottom w:val="none" w:sz="0" w:space="0" w:color="auto"/>
        <w:right w:val="none" w:sz="0" w:space="0" w:color="auto"/>
      </w:divBdr>
    </w:div>
    <w:div w:id="1409810513">
      <w:marLeft w:val="640"/>
      <w:marRight w:val="0"/>
      <w:marTop w:val="0"/>
      <w:marBottom w:val="0"/>
      <w:divBdr>
        <w:top w:val="none" w:sz="0" w:space="0" w:color="auto"/>
        <w:left w:val="none" w:sz="0" w:space="0" w:color="auto"/>
        <w:bottom w:val="none" w:sz="0" w:space="0" w:color="auto"/>
        <w:right w:val="none" w:sz="0" w:space="0" w:color="auto"/>
      </w:divBdr>
    </w:div>
    <w:div w:id="1409881241">
      <w:marLeft w:val="640"/>
      <w:marRight w:val="0"/>
      <w:marTop w:val="0"/>
      <w:marBottom w:val="0"/>
      <w:divBdr>
        <w:top w:val="none" w:sz="0" w:space="0" w:color="auto"/>
        <w:left w:val="none" w:sz="0" w:space="0" w:color="auto"/>
        <w:bottom w:val="none" w:sz="0" w:space="0" w:color="auto"/>
        <w:right w:val="none" w:sz="0" w:space="0" w:color="auto"/>
      </w:divBdr>
    </w:div>
    <w:div w:id="1409964816">
      <w:marLeft w:val="640"/>
      <w:marRight w:val="0"/>
      <w:marTop w:val="0"/>
      <w:marBottom w:val="0"/>
      <w:divBdr>
        <w:top w:val="none" w:sz="0" w:space="0" w:color="auto"/>
        <w:left w:val="none" w:sz="0" w:space="0" w:color="auto"/>
        <w:bottom w:val="none" w:sz="0" w:space="0" w:color="auto"/>
        <w:right w:val="none" w:sz="0" w:space="0" w:color="auto"/>
      </w:divBdr>
    </w:div>
    <w:div w:id="1410032399">
      <w:marLeft w:val="640"/>
      <w:marRight w:val="0"/>
      <w:marTop w:val="0"/>
      <w:marBottom w:val="0"/>
      <w:divBdr>
        <w:top w:val="none" w:sz="0" w:space="0" w:color="auto"/>
        <w:left w:val="none" w:sz="0" w:space="0" w:color="auto"/>
        <w:bottom w:val="none" w:sz="0" w:space="0" w:color="auto"/>
        <w:right w:val="none" w:sz="0" w:space="0" w:color="auto"/>
      </w:divBdr>
    </w:div>
    <w:div w:id="1410032967">
      <w:marLeft w:val="640"/>
      <w:marRight w:val="0"/>
      <w:marTop w:val="0"/>
      <w:marBottom w:val="0"/>
      <w:divBdr>
        <w:top w:val="none" w:sz="0" w:space="0" w:color="auto"/>
        <w:left w:val="none" w:sz="0" w:space="0" w:color="auto"/>
        <w:bottom w:val="none" w:sz="0" w:space="0" w:color="auto"/>
        <w:right w:val="none" w:sz="0" w:space="0" w:color="auto"/>
      </w:divBdr>
    </w:div>
    <w:div w:id="1410081575">
      <w:marLeft w:val="640"/>
      <w:marRight w:val="0"/>
      <w:marTop w:val="0"/>
      <w:marBottom w:val="0"/>
      <w:divBdr>
        <w:top w:val="none" w:sz="0" w:space="0" w:color="auto"/>
        <w:left w:val="none" w:sz="0" w:space="0" w:color="auto"/>
        <w:bottom w:val="none" w:sz="0" w:space="0" w:color="auto"/>
        <w:right w:val="none" w:sz="0" w:space="0" w:color="auto"/>
      </w:divBdr>
    </w:div>
    <w:div w:id="1410158822">
      <w:marLeft w:val="640"/>
      <w:marRight w:val="0"/>
      <w:marTop w:val="0"/>
      <w:marBottom w:val="0"/>
      <w:divBdr>
        <w:top w:val="none" w:sz="0" w:space="0" w:color="auto"/>
        <w:left w:val="none" w:sz="0" w:space="0" w:color="auto"/>
        <w:bottom w:val="none" w:sz="0" w:space="0" w:color="auto"/>
        <w:right w:val="none" w:sz="0" w:space="0" w:color="auto"/>
      </w:divBdr>
    </w:div>
    <w:div w:id="1410233350">
      <w:marLeft w:val="640"/>
      <w:marRight w:val="0"/>
      <w:marTop w:val="0"/>
      <w:marBottom w:val="0"/>
      <w:divBdr>
        <w:top w:val="none" w:sz="0" w:space="0" w:color="auto"/>
        <w:left w:val="none" w:sz="0" w:space="0" w:color="auto"/>
        <w:bottom w:val="none" w:sz="0" w:space="0" w:color="auto"/>
        <w:right w:val="none" w:sz="0" w:space="0" w:color="auto"/>
      </w:divBdr>
    </w:div>
    <w:div w:id="1410270094">
      <w:marLeft w:val="640"/>
      <w:marRight w:val="0"/>
      <w:marTop w:val="0"/>
      <w:marBottom w:val="0"/>
      <w:divBdr>
        <w:top w:val="none" w:sz="0" w:space="0" w:color="auto"/>
        <w:left w:val="none" w:sz="0" w:space="0" w:color="auto"/>
        <w:bottom w:val="none" w:sz="0" w:space="0" w:color="auto"/>
        <w:right w:val="none" w:sz="0" w:space="0" w:color="auto"/>
      </w:divBdr>
    </w:div>
    <w:div w:id="1410274178">
      <w:marLeft w:val="640"/>
      <w:marRight w:val="0"/>
      <w:marTop w:val="0"/>
      <w:marBottom w:val="0"/>
      <w:divBdr>
        <w:top w:val="none" w:sz="0" w:space="0" w:color="auto"/>
        <w:left w:val="none" w:sz="0" w:space="0" w:color="auto"/>
        <w:bottom w:val="none" w:sz="0" w:space="0" w:color="auto"/>
        <w:right w:val="none" w:sz="0" w:space="0" w:color="auto"/>
      </w:divBdr>
    </w:div>
    <w:div w:id="1410663115">
      <w:marLeft w:val="640"/>
      <w:marRight w:val="0"/>
      <w:marTop w:val="0"/>
      <w:marBottom w:val="0"/>
      <w:divBdr>
        <w:top w:val="none" w:sz="0" w:space="0" w:color="auto"/>
        <w:left w:val="none" w:sz="0" w:space="0" w:color="auto"/>
        <w:bottom w:val="none" w:sz="0" w:space="0" w:color="auto"/>
        <w:right w:val="none" w:sz="0" w:space="0" w:color="auto"/>
      </w:divBdr>
    </w:div>
    <w:div w:id="1410738310">
      <w:marLeft w:val="640"/>
      <w:marRight w:val="0"/>
      <w:marTop w:val="0"/>
      <w:marBottom w:val="0"/>
      <w:divBdr>
        <w:top w:val="none" w:sz="0" w:space="0" w:color="auto"/>
        <w:left w:val="none" w:sz="0" w:space="0" w:color="auto"/>
        <w:bottom w:val="none" w:sz="0" w:space="0" w:color="auto"/>
        <w:right w:val="none" w:sz="0" w:space="0" w:color="auto"/>
      </w:divBdr>
    </w:div>
    <w:div w:id="1410809445">
      <w:marLeft w:val="640"/>
      <w:marRight w:val="0"/>
      <w:marTop w:val="0"/>
      <w:marBottom w:val="0"/>
      <w:divBdr>
        <w:top w:val="none" w:sz="0" w:space="0" w:color="auto"/>
        <w:left w:val="none" w:sz="0" w:space="0" w:color="auto"/>
        <w:bottom w:val="none" w:sz="0" w:space="0" w:color="auto"/>
        <w:right w:val="none" w:sz="0" w:space="0" w:color="auto"/>
      </w:divBdr>
    </w:div>
    <w:div w:id="1410881566">
      <w:marLeft w:val="640"/>
      <w:marRight w:val="0"/>
      <w:marTop w:val="0"/>
      <w:marBottom w:val="0"/>
      <w:divBdr>
        <w:top w:val="none" w:sz="0" w:space="0" w:color="auto"/>
        <w:left w:val="none" w:sz="0" w:space="0" w:color="auto"/>
        <w:bottom w:val="none" w:sz="0" w:space="0" w:color="auto"/>
        <w:right w:val="none" w:sz="0" w:space="0" w:color="auto"/>
      </w:divBdr>
    </w:div>
    <w:div w:id="1410955358">
      <w:marLeft w:val="640"/>
      <w:marRight w:val="0"/>
      <w:marTop w:val="0"/>
      <w:marBottom w:val="0"/>
      <w:divBdr>
        <w:top w:val="none" w:sz="0" w:space="0" w:color="auto"/>
        <w:left w:val="none" w:sz="0" w:space="0" w:color="auto"/>
        <w:bottom w:val="none" w:sz="0" w:space="0" w:color="auto"/>
        <w:right w:val="none" w:sz="0" w:space="0" w:color="auto"/>
      </w:divBdr>
    </w:div>
    <w:div w:id="1411002003">
      <w:marLeft w:val="640"/>
      <w:marRight w:val="0"/>
      <w:marTop w:val="0"/>
      <w:marBottom w:val="0"/>
      <w:divBdr>
        <w:top w:val="none" w:sz="0" w:space="0" w:color="auto"/>
        <w:left w:val="none" w:sz="0" w:space="0" w:color="auto"/>
        <w:bottom w:val="none" w:sz="0" w:space="0" w:color="auto"/>
        <w:right w:val="none" w:sz="0" w:space="0" w:color="auto"/>
      </w:divBdr>
    </w:div>
    <w:div w:id="1411075336">
      <w:marLeft w:val="640"/>
      <w:marRight w:val="0"/>
      <w:marTop w:val="0"/>
      <w:marBottom w:val="0"/>
      <w:divBdr>
        <w:top w:val="none" w:sz="0" w:space="0" w:color="auto"/>
        <w:left w:val="none" w:sz="0" w:space="0" w:color="auto"/>
        <w:bottom w:val="none" w:sz="0" w:space="0" w:color="auto"/>
        <w:right w:val="none" w:sz="0" w:space="0" w:color="auto"/>
      </w:divBdr>
    </w:div>
    <w:div w:id="1411077013">
      <w:marLeft w:val="640"/>
      <w:marRight w:val="0"/>
      <w:marTop w:val="0"/>
      <w:marBottom w:val="0"/>
      <w:divBdr>
        <w:top w:val="none" w:sz="0" w:space="0" w:color="auto"/>
        <w:left w:val="none" w:sz="0" w:space="0" w:color="auto"/>
        <w:bottom w:val="none" w:sz="0" w:space="0" w:color="auto"/>
        <w:right w:val="none" w:sz="0" w:space="0" w:color="auto"/>
      </w:divBdr>
    </w:div>
    <w:div w:id="1411153389">
      <w:marLeft w:val="640"/>
      <w:marRight w:val="0"/>
      <w:marTop w:val="0"/>
      <w:marBottom w:val="0"/>
      <w:divBdr>
        <w:top w:val="none" w:sz="0" w:space="0" w:color="auto"/>
        <w:left w:val="none" w:sz="0" w:space="0" w:color="auto"/>
        <w:bottom w:val="none" w:sz="0" w:space="0" w:color="auto"/>
        <w:right w:val="none" w:sz="0" w:space="0" w:color="auto"/>
      </w:divBdr>
    </w:div>
    <w:div w:id="1411192110">
      <w:marLeft w:val="640"/>
      <w:marRight w:val="0"/>
      <w:marTop w:val="0"/>
      <w:marBottom w:val="0"/>
      <w:divBdr>
        <w:top w:val="none" w:sz="0" w:space="0" w:color="auto"/>
        <w:left w:val="none" w:sz="0" w:space="0" w:color="auto"/>
        <w:bottom w:val="none" w:sz="0" w:space="0" w:color="auto"/>
        <w:right w:val="none" w:sz="0" w:space="0" w:color="auto"/>
      </w:divBdr>
    </w:div>
    <w:div w:id="1411269071">
      <w:marLeft w:val="640"/>
      <w:marRight w:val="0"/>
      <w:marTop w:val="0"/>
      <w:marBottom w:val="0"/>
      <w:divBdr>
        <w:top w:val="none" w:sz="0" w:space="0" w:color="auto"/>
        <w:left w:val="none" w:sz="0" w:space="0" w:color="auto"/>
        <w:bottom w:val="none" w:sz="0" w:space="0" w:color="auto"/>
        <w:right w:val="none" w:sz="0" w:space="0" w:color="auto"/>
      </w:divBdr>
    </w:div>
    <w:div w:id="1411345458">
      <w:marLeft w:val="640"/>
      <w:marRight w:val="0"/>
      <w:marTop w:val="0"/>
      <w:marBottom w:val="0"/>
      <w:divBdr>
        <w:top w:val="none" w:sz="0" w:space="0" w:color="auto"/>
        <w:left w:val="none" w:sz="0" w:space="0" w:color="auto"/>
        <w:bottom w:val="none" w:sz="0" w:space="0" w:color="auto"/>
        <w:right w:val="none" w:sz="0" w:space="0" w:color="auto"/>
      </w:divBdr>
    </w:div>
    <w:div w:id="1411345687">
      <w:marLeft w:val="640"/>
      <w:marRight w:val="0"/>
      <w:marTop w:val="0"/>
      <w:marBottom w:val="0"/>
      <w:divBdr>
        <w:top w:val="none" w:sz="0" w:space="0" w:color="auto"/>
        <w:left w:val="none" w:sz="0" w:space="0" w:color="auto"/>
        <w:bottom w:val="none" w:sz="0" w:space="0" w:color="auto"/>
        <w:right w:val="none" w:sz="0" w:space="0" w:color="auto"/>
      </w:divBdr>
    </w:div>
    <w:div w:id="1411346075">
      <w:marLeft w:val="640"/>
      <w:marRight w:val="0"/>
      <w:marTop w:val="0"/>
      <w:marBottom w:val="0"/>
      <w:divBdr>
        <w:top w:val="none" w:sz="0" w:space="0" w:color="auto"/>
        <w:left w:val="none" w:sz="0" w:space="0" w:color="auto"/>
        <w:bottom w:val="none" w:sz="0" w:space="0" w:color="auto"/>
        <w:right w:val="none" w:sz="0" w:space="0" w:color="auto"/>
      </w:divBdr>
    </w:div>
    <w:div w:id="1411384849">
      <w:marLeft w:val="640"/>
      <w:marRight w:val="0"/>
      <w:marTop w:val="0"/>
      <w:marBottom w:val="0"/>
      <w:divBdr>
        <w:top w:val="none" w:sz="0" w:space="0" w:color="auto"/>
        <w:left w:val="none" w:sz="0" w:space="0" w:color="auto"/>
        <w:bottom w:val="none" w:sz="0" w:space="0" w:color="auto"/>
        <w:right w:val="none" w:sz="0" w:space="0" w:color="auto"/>
      </w:divBdr>
    </w:div>
    <w:div w:id="1411535108">
      <w:marLeft w:val="640"/>
      <w:marRight w:val="0"/>
      <w:marTop w:val="0"/>
      <w:marBottom w:val="0"/>
      <w:divBdr>
        <w:top w:val="none" w:sz="0" w:space="0" w:color="auto"/>
        <w:left w:val="none" w:sz="0" w:space="0" w:color="auto"/>
        <w:bottom w:val="none" w:sz="0" w:space="0" w:color="auto"/>
        <w:right w:val="none" w:sz="0" w:space="0" w:color="auto"/>
      </w:divBdr>
    </w:div>
    <w:div w:id="1411655034">
      <w:marLeft w:val="640"/>
      <w:marRight w:val="0"/>
      <w:marTop w:val="0"/>
      <w:marBottom w:val="0"/>
      <w:divBdr>
        <w:top w:val="none" w:sz="0" w:space="0" w:color="auto"/>
        <w:left w:val="none" w:sz="0" w:space="0" w:color="auto"/>
        <w:bottom w:val="none" w:sz="0" w:space="0" w:color="auto"/>
        <w:right w:val="none" w:sz="0" w:space="0" w:color="auto"/>
      </w:divBdr>
    </w:div>
    <w:div w:id="1411657286">
      <w:marLeft w:val="640"/>
      <w:marRight w:val="0"/>
      <w:marTop w:val="0"/>
      <w:marBottom w:val="0"/>
      <w:divBdr>
        <w:top w:val="none" w:sz="0" w:space="0" w:color="auto"/>
        <w:left w:val="none" w:sz="0" w:space="0" w:color="auto"/>
        <w:bottom w:val="none" w:sz="0" w:space="0" w:color="auto"/>
        <w:right w:val="none" w:sz="0" w:space="0" w:color="auto"/>
      </w:divBdr>
    </w:div>
    <w:div w:id="1411731660">
      <w:marLeft w:val="640"/>
      <w:marRight w:val="0"/>
      <w:marTop w:val="0"/>
      <w:marBottom w:val="0"/>
      <w:divBdr>
        <w:top w:val="none" w:sz="0" w:space="0" w:color="auto"/>
        <w:left w:val="none" w:sz="0" w:space="0" w:color="auto"/>
        <w:bottom w:val="none" w:sz="0" w:space="0" w:color="auto"/>
        <w:right w:val="none" w:sz="0" w:space="0" w:color="auto"/>
      </w:divBdr>
    </w:div>
    <w:div w:id="1411776993">
      <w:marLeft w:val="640"/>
      <w:marRight w:val="0"/>
      <w:marTop w:val="0"/>
      <w:marBottom w:val="0"/>
      <w:divBdr>
        <w:top w:val="none" w:sz="0" w:space="0" w:color="auto"/>
        <w:left w:val="none" w:sz="0" w:space="0" w:color="auto"/>
        <w:bottom w:val="none" w:sz="0" w:space="0" w:color="auto"/>
        <w:right w:val="none" w:sz="0" w:space="0" w:color="auto"/>
      </w:divBdr>
    </w:div>
    <w:div w:id="1411806555">
      <w:marLeft w:val="640"/>
      <w:marRight w:val="0"/>
      <w:marTop w:val="0"/>
      <w:marBottom w:val="0"/>
      <w:divBdr>
        <w:top w:val="none" w:sz="0" w:space="0" w:color="auto"/>
        <w:left w:val="none" w:sz="0" w:space="0" w:color="auto"/>
        <w:bottom w:val="none" w:sz="0" w:space="0" w:color="auto"/>
        <w:right w:val="none" w:sz="0" w:space="0" w:color="auto"/>
      </w:divBdr>
    </w:div>
    <w:div w:id="1411850449">
      <w:marLeft w:val="640"/>
      <w:marRight w:val="0"/>
      <w:marTop w:val="0"/>
      <w:marBottom w:val="0"/>
      <w:divBdr>
        <w:top w:val="none" w:sz="0" w:space="0" w:color="auto"/>
        <w:left w:val="none" w:sz="0" w:space="0" w:color="auto"/>
        <w:bottom w:val="none" w:sz="0" w:space="0" w:color="auto"/>
        <w:right w:val="none" w:sz="0" w:space="0" w:color="auto"/>
      </w:divBdr>
    </w:div>
    <w:div w:id="1411927652">
      <w:marLeft w:val="640"/>
      <w:marRight w:val="0"/>
      <w:marTop w:val="0"/>
      <w:marBottom w:val="0"/>
      <w:divBdr>
        <w:top w:val="none" w:sz="0" w:space="0" w:color="auto"/>
        <w:left w:val="none" w:sz="0" w:space="0" w:color="auto"/>
        <w:bottom w:val="none" w:sz="0" w:space="0" w:color="auto"/>
        <w:right w:val="none" w:sz="0" w:space="0" w:color="auto"/>
      </w:divBdr>
    </w:div>
    <w:div w:id="1412005652">
      <w:marLeft w:val="640"/>
      <w:marRight w:val="0"/>
      <w:marTop w:val="0"/>
      <w:marBottom w:val="0"/>
      <w:divBdr>
        <w:top w:val="none" w:sz="0" w:space="0" w:color="auto"/>
        <w:left w:val="none" w:sz="0" w:space="0" w:color="auto"/>
        <w:bottom w:val="none" w:sz="0" w:space="0" w:color="auto"/>
        <w:right w:val="none" w:sz="0" w:space="0" w:color="auto"/>
      </w:divBdr>
    </w:div>
    <w:div w:id="1412040814">
      <w:marLeft w:val="640"/>
      <w:marRight w:val="0"/>
      <w:marTop w:val="0"/>
      <w:marBottom w:val="0"/>
      <w:divBdr>
        <w:top w:val="none" w:sz="0" w:space="0" w:color="auto"/>
        <w:left w:val="none" w:sz="0" w:space="0" w:color="auto"/>
        <w:bottom w:val="none" w:sz="0" w:space="0" w:color="auto"/>
        <w:right w:val="none" w:sz="0" w:space="0" w:color="auto"/>
      </w:divBdr>
    </w:div>
    <w:div w:id="1412044998">
      <w:marLeft w:val="640"/>
      <w:marRight w:val="0"/>
      <w:marTop w:val="0"/>
      <w:marBottom w:val="0"/>
      <w:divBdr>
        <w:top w:val="none" w:sz="0" w:space="0" w:color="auto"/>
        <w:left w:val="none" w:sz="0" w:space="0" w:color="auto"/>
        <w:bottom w:val="none" w:sz="0" w:space="0" w:color="auto"/>
        <w:right w:val="none" w:sz="0" w:space="0" w:color="auto"/>
      </w:divBdr>
    </w:div>
    <w:div w:id="1412118151">
      <w:marLeft w:val="640"/>
      <w:marRight w:val="0"/>
      <w:marTop w:val="0"/>
      <w:marBottom w:val="0"/>
      <w:divBdr>
        <w:top w:val="none" w:sz="0" w:space="0" w:color="auto"/>
        <w:left w:val="none" w:sz="0" w:space="0" w:color="auto"/>
        <w:bottom w:val="none" w:sz="0" w:space="0" w:color="auto"/>
        <w:right w:val="none" w:sz="0" w:space="0" w:color="auto"/>
      </w:divBdr>
    </w:div>
    <w:div w:id="1412190928">
      <w:marLeft w:val="640"/>
      <w:marRight w:val="0"/>
      <w:marTop w:val="0"/>
      <w:marBottom w:val="0"/>
      <w:divBdr>
        <w:top w:val="none" w:sz="0" w:space="0" w:color="auto"/>
        <w:left w:val="none" w:sz="0" w:space="0" w:color="auto"/>
        <w:bottom w:val="none" w:sz="0" w:space="0" w:color="auto"/>
        <w:right w:val="none" w:sz="0" w:space="0" w:color="auto"/>
      </w:divBdr>
    </w:div>
    <w:div w:id="1412192945">
      <w:marLeft w:val="640"/>
      <w:marRight w:val="0"/>
      <w:marTop w:val="0"/>
      <w:marBottom w:val="0"/>
      <w:divBdr>
        <w:top w:val="none" w:sz="0" w:space="0" w:color="auto"/>
        <w:left w:val="none" w:sz="0" w:space="0" w:color="auto"/>
        <w:bottom w:val="none" w:sz="0" w:space="0" w:color="auto"/>
        <w:right w:val="none" w:sz="0" w:space="0" w:color="auto"/>
      </w:divBdr>
    </w:div>
    <w:div w:id="1412197380">
      <w:marLeft w:val="640"/>
      <w:marRight w:val="0"/>
      <w:marTop w:val="0"/>
      <w:marBottom w:val="0"/>
      <w:divBdr>
        <w:top w:val="none" w:sz="0" w:space="0" w:color="auto"/>
        <w:left w:val="none" w:sz="0" w:space="0" w:color="auto"/>
        <w:bottom w:val="none" w:sz="0" w:space="0" w:color="auto"/>
        <w:right w:val="none" w:sz="0" w:space="0" w:color="auto"/>
      </w:divBdr>
    </w:div>
    <w:div w:id="1412199943">
      <w:marLeft w:val="640"/>
      <w:marRight w:val="0"/>
      <w:marTop w:val="0"/>
      <w:marBottom w:val="0"/>
      <w:divBdr>
        <w:top w:val="none" w:sz="0" w:space="0" w:color="auto"/>
        <w:left w:val="none" w:sz="0" w:space="0" w:color="auto"/>
        <w:bottom w:val="none" w:sz="0" w:space="0" w:color="auto"/>
        <w:right w:val="none" w:sz="0" w:space="0" w:color="auto"/>
      </w:divBdr>
    </w:div>
    <w:div w:id="1412316938">
      <w:marLeft w:val="640"/>
      <w:marRight w:val="0"/>
      <w:marTop w:val="0"/>
      <w:marBottom w:val="0"/>
      <w:divBdr>
        <w:top w:val="none" w:sz="0" w:space="0" w:color="auto"/>
        <w:left w:val="none" w:sz="0" w:space="0" w:color="auto"/>
        <w:bottom w:val="none" w:sz="0" w:space="0" w:color="auto"/>
        <w:right w:val="none" w:sz="0" w:space="0" w:color="auto"/>
      </w:divBdr>
    </w:div>
    <w:div w:id="1412390849">
      <w:marLeft w:val="640"/>
      <w:marRight w:val="0"/>
      <w:marTop w:val="0"/>
      <w:marBottom w:val="0"/>
      <w:divBdr>
        <w:top w:val="none" w:sz="0" w:space="0" w:color="auto"/>
        <w:left w:val="none" w:sz="0" w:space="0" w:color="auto"/>
        <w:bottom w:val="none" w:sz="0" w:space="0" w:color="auto"/>
        <w:right w:val="none" w:sz="0" w:space="0" w:color="auto"/>
      </w:divBdr>
    </w:div>
    <w:div w:id="1412391347">
      <w:marLeft w:val="640"/>
      <w:marRight w:val="0"/>
      <w:marTop w:val="0"/>
      <w:marBottom w:val="0"/>
      <w:divBdr>
        <w:top w:val="none" w:sz="0" w:space="0" w:color="auto"/>
        <w:left w:val="none" w:sz="0" w:space="0" w:color="auto"/>
        <w:bottom w:val="none" w:sz="0" w:space="0" w:color="auto"/>
        <w:right w:val="none" w:sz="0" w:space="0" w:color="auto"/>
      </w:divBdr>
    </w:div>
    <w:div w:id="1412460492">
      <w:marLeft w:val="640"/>
      <w:marRight w:val="0"/>
      <w:marTop w:val="0"/>
      <w:marBottom w:val="0"/>
      <w:divBdr>
        <w:top w:val="none" w:sz="0" w:space="0" w:color="auto"/>
        <w:left w:val="none" w:sz="0" w:space="0" w:color="auto"/>
        <w:bottom w:val="none" w:sz="0" w:space="0" w:color="auto"/>
        <w:right w:val="none" w:sz="0" w:space="0" w:color="auto"/>
      </w:divBdr>
    </w:div>
    <w:div w:id="1412511343">
      <w:marLeft w:val="640"/>
      <w:marRight w:val="0"/>
      <w:marTop w:val="0"/>
      <w:marBottom w:val="0"/>
      <w:divBdr>
        <w:top w:val="none" w:sz="0" w:space="0" w:color="auto"/>
        <w:left w:val="none" w:sz="0" w:space="0" w:color="auto"/>
        <w:bottom w:val="none" w:sz="0" w:space="0" w:color="auto"/>
        <w:right w:val="none" w:sz="0" w:space="0" w:color="auto"/>
      </w:divBdr>
    </w:div>
    <w:div w:id="1412579418">
      <w:marLeft w:val="640"/>
      <w:marRight w:val="0"/>
      <w:marTop w:val="0"/>
      <w:marBottom w:val="0"/>
      <w:divBdr>
        <w:top w:val="none" w:sz="0" w:space="0" w:color="auto"/>
        <w:left w:val="none" w:sz="0" w:space="0" w:color="auto"/>
        <w:bottom w:val="none" w:sz="0" w:space="0" w:color="auto"/>
        <w:right w:val="none" w:sz="0" w:space="0" w:color="auto"/>
      </w:divBdr>
    </w:div>
    <w:div w:id="1412655932">
      <w:marLeft w:val="640"/>
      <w:marRight w:val="0"/>
      <w:marTop w:val="0"/>
      <w:marBottom w:val="0"/>
      <w:divBdr>
        <w:top w:val="none" w:sz="0" w:space="0" w:color="auto"/>
        <w:left w:val="none" w:sz="0" w:space="0" w:color="auto"/>
        <w:bottom w:val="none" w:sz="0" w:space="0" w:color="auto"/>
        <w:right w:val="none" w:sz="0" w:space="0" w:color="auto"/>
      </w:divBdr>
    </w:div>
    <w:div w:id="1412659554">
      <w:marLeft w:val="640"/>
      <w:marRight w:val="0"/>
      <w:marTop w:val="0"/>
      <w:marBottom w:val="0"/>
      <w:divBdr>
        <w:top w:val="none" w:sz="0" w:space="0" w:color="auto"/>
        <w:left w:val="none" w:sz="0" w:space="0" w:color="auto"/>
        <w:bottom w:val="none" w:sz="0" w:space="0" w:color="auto"/>
        <w:right w:val="none" w:sz="0" w:space="0" w:color="auto"/>
      </w:divBdr>
    </w:div>
    <w:div w:id="1412697518">
      <w:marLeft w:val="640"/>
      <w:marRight w:val="0"/>
      <w:marTop w:val="0"/>
      <w:marBottom w:val="0"/>
      <w:divBdr>
        <w:top w:val="none" w:sz="0" w:space="0" w:color="auto"/>
        <w:left w:val="none" w:sz="0" w:space="0" w:color="auto"/>
        <w:bottom w:val="none" w:sz="0" w:space="0" w:color="auto"/>
        <w:right w:val="none" w:sz="0" w:space="0" w:color="auto"/>
      </w:divBdr>
    </w:div>
    <w:div w:id="1412774327">
      <w:marLeft w:val="640"/>
      <w:marRight w:val="0"/>
      <w:marTop w:val="0"/>
      <w:marBottom w:val="0"/>
      <w:divBdr>
        <w:top w:val="none" w:sz="0" w:space="0" w:color="auto"/>
        <w:left w:val="none" w:sz="0" w:space="0" w:color="auto"/>
        <w:bottom w:val="none" w:sz="0" w:space="0" w:color="auto"/>
        <w:right w:val="none" w:sz="0" w:space="0" w:color="auto"/>
      </w:divBdr>
    </w:div>
    <w:div w:id="1412922268">
      <w:marLeft w:val="640"/>
      <w:marRight w:val="0"/>
      <w:marTop w:val="0"/>
      <w:marBottom w:val="0"/>
      <w:divBdr>
        <w:top w:val="none" w:sz="0" w:space="0" w:color="auto"/>
        <w:left w:val="none" w:sz="0" w:space="0" w:color="auto"/>
        <w:bottom w:val="none" w:sz="0" w:space="0" w:color="auto"/>
        <w:right w:val="none" w:sz="0" w:space="0" w:color="auto"/>
      </w:divBdr>
    </w:div>
    <w:div w:id="1412967351">
      <w:marLeft w:val="640"/>
      <w:marRight w:val="0"/>
      <w:marTop w:val="0"/>
      <w:marBottom w:val="0"/>
      <w:divBdr>
        <w:top w:val="none" w:sz="0" w:space="0" w:color="auto"/>
        <w:left w:val="none" w:sz="0" w:space="0" w:color="auto"/>
        <w:bottom w:val="none" w:sz="0" w:space="0" w:color="auto"/>
        <w:right w:val="none" w:sz="0" w:space="0" w:color="auto"/>
      </w:divBdr>
    </w:div>
    <w:div w:id="1413048429">
      <w:marLeft w:val="640"/>
      <w:marRight w:val="0"/>
      <w:marTop w:val="0"/>
      <w:marBottom w:val="0"/>
      <w:divBdr>
        <w:top w:val="none" w:sz="0" w:space="0" w:color="auto"/>
        <w:left w:val="none" w:sz="0" w:space="0" w:color="auto"/>
        <w:bottom w:val="none" w:sz="0" w:space="0" w:color="auto"/>
        <w:right w:val="none" w:sz="0" w:space="0" w:color="auto"/>
      </w:divBdr>
    </w:div>
    <w:div w:id="1413090685">
      <w:marLeft w:val="640"/>
      <w:marRight w:val="0"/>
      <w:marTop w:val="0"/>
      <w:marBottom w:val="0"/>
      <w:divBdr>
        <w:top w:val="none" w:sz="0" w:space="0" w:color="auto"/>
        <w:left w:val="none" w:sz="0" w:space="0" w:color="auto"/>
        <w:bottom w:val="none" w:sz="0" w:space="0" w:color="auto"/>
        <w:right w:val="none" w:sz="0" w:space="0" w:color="auto"/>
      </w:divBdr>
    </w:div>
    <w:div w:id="1413163290">
      <w:marLeft w:val="640"/>
      <w:marRight w:val="0"/>
      <w:marTop w:val="0"/>
      <w:marBottom w:val="0"/>
      <w:divBdr>
        <w:top w:val="none" w:sz="0" w:space="0" w:color="auto"/>
        <w:left w:val="none" w:sz="0" w:space="0" w:color="auto"/>
        <w:bottom w:val="none" w:sz="0" w:space="0" w:color="auto"/>
        <w:right w:val="none" w:sz="0" w:space="0" w:color="auto"/>
      </w:divBdr>
    </w:div>
    <w:div w:id="1413312795">
      <w:marLeft w:val="640"/>
      <w:marRight w:val="0"/>
      <w:marTop w:val="0"/>
      <w:marBottom w:val="0"/>
      <w:divBdr>
        <w:top w:val="none" w:sz="0" w:space="0" w:color="auto"/>
        <w:left w:val="none" w:sz="0" w:space="0" w:color="auto"/>
        <w:bottom w:val="none" w:sz="0" w:space="0" w:color="auto"/>
        <w:right w:val="none" w:sz="0" w:space="0" w:color="auto"/>
      </w:divBdr>
    </w:div>
    <w:div w:id="1413426771">
      <w:marLeft w:val="640"/>
      <w:marRight w:val="0"/>
      <w:marTop w:val="0"/>
      <w:marBottom w:val="0"/>
      <w:divBdr>
        <w:top w:val="none" w:sz="0" w:space="0" w:color="auto"/>
        <w:left w:val="none" w:sz="0" w:space="0" w:color="auto"/>
        <w:bottom w:val="none" w:sz="0" w:space="0" w:color="auto"/>
        <w:right w:val="none" w:sz="0" w:space="0" w:color="auto"/>
      </w:divBdr>
    </w:div>
    <w:div w:id="1413508540">
      <w:marLeft w:val="640"/>
      <w:marRight w:val="0"/>
      <w:marTop w:val="0"/>
      <w:marBottom w:val="0"/>
      <w:divBdr>
        <w:top w:val="none" w:sz="0" w:space="0" w:color="auto"/>
        <w:left w:val="none" w:sz="0" w:space="0" w:color="auto"/>
        <w:bottom w:val="none" w:sz="0" w:space="0" w:color="auto"/>
        <w:right w:val="none" w:sz="0" w:space="0" w:color="auto"/>
      </w:divBdr>
    </w:div>
    <w:div w:id="1413619962">
      <w:marLeft w:val="640"/>
      <w:marRight w:val="0"/>
      <w:marTop w:val="0"/>
      <w:marBottom w:val="0"/>
      <w:divBdr>
        <w:top w:val="none" w:sz="0" w:space="0" w:color="auto"/>
        <w:left w:val="none" w:sz="0" w:space="0" w:color="auto"/>
        <w:bottom w:val="none" w:sz="0" w:space="0" w:color="auto"/>
        <w:right w:val="none" w:sz="0" w:space="0" w:color="auto"/>
      </w:divBdr>
    </w:div>
    <w:div w:id="1413627165">
      <w:marLeft w:val="640"/>
      <w:marRight w:val="0"/>
      <w:marTop w:val="0"/>
      <w:marBottom w:val="0"/>
      <w:divBdr>
        <w:top w:val="none" w:sz="0" w:space="0" w:color="auto"/>
        <w:left w:val="none" w:sz="0" w:space="0" w:color="auto"/>
        <w:bottom w:val="none" w:sz="0" w:space="0" w:color="auto"/>
        <w:right w:val="none" w:sz="0" w:space="0" w:color="auto"/>
      </w:divBdr>
    </w:div>
    <w:div w:id="1413743726">
      <w:marLeft w:val="640"/>
      <w:marRight w:val="0"/>
      <w:marTop w:val="0"/>
      <w:marBottom w:val="0"/>
      <w:divBdr>
        <w:top w:val="none" w:sz="0" w:space="0" w:color="auto"/>
        <w:left w:val="none" w:sz="0" w:space="0" w:color="auto"/>
        <w:bottom w:val="none" w:sz="0" w:space="0" w:color="auto"/>
        <w:right w:val="none" w:sz="0" w:space="0" w:color="auto"/>
      </w:divBdr>
    </w:div>
    <w:div w:id="1413770408">
      <w:marLeft w:val="640"/>
      <w:marRight w:val="0"/>
      <w:marTop w:val="0"/>
      <w:marBottom w:val="0"/>
      <w:divBdr>
        <w:top w:val="none" w:sz="0" w:space="0" w:color="auto"/>
        <w:left w:val="none" w:sz="0" w:space="0" w:color="auto"/>
        <w:bottom w:val="none" w:sz="0" w:space="0" w:color="auto"/>
        <w:right w:val="none" w:sz="0" w:space="0" w:color="auto"/>
      </w:divBdr>
    </w:div>
    <w:div w:id="1413812338">
      <w:marLeft w:val="640"/>
      <w:marRight w:val="0"/>
      <w:marTop w:val="0"/>
      <w:marBottom w:val="0"/>
      <w:divBdr>
        <w:top w:val="none" w:sz="0" w:space="0" w:color="auto"/>
        <w:left w:val="none" w:sz="0" w:space="0" w:color="auto"/>
        <w:bottom w:val="none" w:sz="0" w:space="0" w:color="auto"/>
        <w:right w:val="none" w:sz="0" w:space="0" w:color="auto"/>
      </w:divBdr>
    </w:div>
    <w:div w:id="1413819395">
      <w:marLeft w:val="640"/>
      <w:marRight w:val="0"/>
      <w:marTop w:val="0"/>
      <w:marBottom w:val="0"/>
      <w:divBdr>
        <w:top w:val="none" w:sz="0" w:space="0" w:color="auto"/>
        <w:left w:val="none" w:sz="0" w:space="0" w:color="auto"/>
        <w:bottom w:val="none" w:sz="0" w:space="0" w:color="auto"/>
        <w:right w:val="none" w:sz="0" w:space="0" w:color="auto"/>
      </w:divBdr>
    </w:div>
    <w:div w:id="1413888855">
      <w:marLeft w:val="640"/>
      <w:marRight w:val="0"/>
      <w:marTop w:val="0"/>
      <w:marBottom w:val="0"/>
      <w:divBdr>
        <w:top w:val="none" w:sz="0" w:space="0" w:color="auto"/>
        <w:left w:val="none" w:sz="0" w:space="0" w:color="auto"/>
        <w:bottom w:val="none" w:sz="0" w:space="0" w:color="auto"/>
        <w:right w:val="none" w:sz="0" w:space="0" w:color="auto"/>
      </w:divBdr>
    </w:div>
    <w:div w:id="1413892199">
      <w:marLeft w:val="640"/>
      <w:marRight w:val="0"/>
      <w:marTop w:val="0"/>
      <w:marBottom w:val="0"/>
      <w:divBdr>
        <w:top w:val="none" w:sz="0" w:space="0" w:color="auto"/>
        <w:left w:val="none" w:sz="0" w:space="0" w:color="auto"/>
        <w:bottom w:val="none" w:sz="0" w:space="0" w:color="auto"/>
        <w:right w:val="none" w:sz="0" w:space="0" w:color="auto"/>
      </w:divBdr>
    </w:div>
    <w:div w:id="1413895232">
      <w:marLeft w:val="640"/>
      <w:marRight w:val="0"/>
      <w:marTop w:val="0"/>
      <w:marBottom w:val="0"/>
      <w:divBdr>
        <w:top w:val="none" w:sz="0" w:space="0" w:color="auto"/>
        <w:left w:val="none" w:sz="0" w:space="0" w:color="auto"/>
        <w:bottom w:val="none" w:sz="0" w:space="0" w:color="auto"/>
        <w:right w:val="none" w:sz="0" w:space="0" w:color="auto"/>
      </w:divBdr>
    </w:div>
    <w:div w:id="1413966867">
      <w:marLeft w:val="640"/>
      <w:marRight w:val="0"/>
      <w:marTop w:val="0"/>
      <w:marBottom w:val="0"/>
      <w:divBdr>
        <w:top w:val="none" w:sz="0" w:space="0" w:color="auto"/>
        <w:left w:val="none" w:sz="0" w:space="0" w:color="auto"/>
        <w:bottom w:val="none" w:sz="0" w:space="0" w:color="auto"/>
        <w:right w:val="none" w:sz="0" w:space="0" w:color="auto"/>
      </w:divBdr>
    </w:div>
    <w:div w:id="1413968793">
      <w:marLeft w:val="640"/>
      <w:marRight w:val="0"/>
      <w:marTop w:val="0"/>
      <w:marBottom w:val="0"/>
      <w:divBdr>
        <w:top w:val="none" w:sz="0" w:space="0" w:color="auto"/>
        <w:left w:val="none" w:sz="0" w:space="0" w:color="auto"/>
        <w:bottom w:val="none" w:sz="0" w:space="0" w:color="auto"/>
        <w:right w:val="none" w:sz="0" w:space="0" w:color="auto"/>
      </w:divBdr>
    </w:div>
    <w:div w:id="1413968909">
      <w:marLeft w:val="640"/>
      <w:marRight w:val="0"/>
      <w:marTop w:val="0"/>
      <w:marBottom w:val="0"/>
      <w:divBdr>
        <w:top w:val="none" w:sz="0" w:space="0" w:color="auto"/>
        <w:left w:val="none" w:sz="0" w:space="0" w:color="auto"/>
        <w:bottom w:val="none" w:sz="0" w:space="0" w:color="auto"/>
        <w:right w:val="none" w:sz="0" w:space="0" w:color="auto"/>
      </w:divBdr>
    </w:div>
    <w:div w:id="1414013893">
      <w:marLeft w:val="640"/>
      <w:marRight w:val="0"/>
      <w:marTop w:val="0"/>
      <w:marBottom w:val="0"/>
      <w:divBdr>
        <w:top w:val="none" w:sz="0" w:space="0" w:color="auto"/>
        <w:left w:val="none" w:sz="0" w:space="0" w:color="auto"/>
        <w:bottom w:val="none" w:sz="0" w:space="0" w:color="auto"/>
        <w:right w:val="none" w:sz="0" w:space="0" w:color="auto"/>
      </w:divBdr>
    </w:div>
    <w:div w:id="1414157955">
      <w:marLeft w:val="640"/>
      <w:marRight w:val="0"/>
      <w:marTop w:val="0"/>
      <w:marBottom w:val="0"/>
      <w:divBdr>
        <w:top w:val="none" w:sz="0" w:space="0" w:color="auto"/>
        <w:left w:val="none" w:sz="0" w:space="0" w:color="auto"/>
        <w:bottom w:val="none" w:sz="0" w:space="0" w:color="auto"/>
        <w:right w:val="none" w:sz="0" w:space="0" w:color="auto"/>
      </w:divBdr>
    </w:div>
    <w:div w:id="1414159044">
      <w:marLeft w:val="640"/>
      <w:marRight w:val="0"/>
      <w:marTop w:val="0"/>
      <w:marBottom w:val="0"/>
      <w:divBdr>
        <w:top w:val="none" w:sz="0" w:space="0" w:color="auto"/>
        <w:left w:val="none" w:sz="0" w:space="0" w:color="auto"/>
        <w:bottom w:val="none" w:sz="0" w:space="0" w:color="auto"/>
        <w:right w:val="none" w:sz="0" w:space="0" w:color="auto"/>
      </w:divBdr>
    </w:div>
    <w:div w:id="1414203138">
      <w:marLeft w:val="640"/>
      <w:marRight w:val="0"/>
      <w:marTop w:val="0"/>
      <w:marBottom w:val="0"/>
      <w:divBdr>
        <w:top w:val="none" w:sz="0" w:space="0" w:color="auto"/>
        <w:left w:val="none" w:sz="0" w:space="0" w:color="auto"/>
        <w:bottom w:val="none" w:sz="0" w:space="0" w:color="auto"/>
        <w:right w:val="none" w:sz="0" w:space="0" w:color="auto"/>
      </w:divBdr>
    </w:div>
    <w:div w:id="1414232805">
      <w:marLeft w:val="640"/>
      <w:marRight w:val="0"/>
      <w:marTop w:val="0"/>
      <w:marBottom w:val="0"/>
      <w:divBdr>
        <w:top w:val="none" w:sz="0" w:space="0" w:color="auto"/>
        <w:left w:val="none" w:sz="0" w:space="0" w:color="auto"/>
        <w:bottom w:val="none" w:sz="0" w:space="0" w:color="auto"/>
        <w:right w:val="none" w:sz="0" w:space="0" w:color="auto"/>
      </w:divBdr>
    </w:div>
    <w:div w:id="1414279736">
      <w:marLeft w:val="640"/>
      <w:marRight w:val="0"/>
      <w:marTop w:val="0"/>
      <w:marBottom w:val="0"/>
      <w:divBdr>
        <w:top w:val="none" w:sz="0" w:space="0" w:color="auto"/>
        <w:left w:val="none" w:sz="0" w:space="0" w:color="auto"/>
        <w:bottom w:val="none" w:sz="0" w:space="0" w:color="auto"/>
        <w:right w:val="none" w:sz="0" w:space="0" w:color="auto"/>
      </w:divBdr>
    </w:div>
    <w:div w:id="1414353467">
      <w:marLeft w:val="640"/>
      <w:marRight w:val="0"/>
      <w:marTop w:val="0"/>
      <w:marBottom w:val="0"/>
      <w:divBdr>
        <w:top w:val="none" w:sz="0" w:space="0" w:color="auto"/>
        <w:left w:val="none" w:sz="0" w:space="0" w:color="auto"/>
        <w:bottom w:val="none" w:sz="0" w:space="0" w:color="auto"/>
        <w:right w:val="none" w:sz="0" w:space="0" w:color="auto"/>
      </w:divBdr>
    </w:div>
    <w:div w:id="1414425159">
      <w:marLeft w:val="640"/>
      <w:marRight w:val="0"/>
      <w:marTop w:val="0"/>
      <w:marBottom w:val="0"/>
      <w:divBdr>
        <w:top w:val="none" w:sz="0" w:space="0" w:color="auto"/>
        <w:left w:val="none" w:sz="0" w:space="0" w:color="auto"/>
        <w:bottom w:val="none" w:sz="0" w:space="0" w:color="auto"/>
        <w:right w:val="none" w:sz="0" w:space="0" w:color="auto"/>
      </w:divBdr>
    </w:div>
    <w:div w:id="1414475428">
      <w:marLeft w:val="640"/>
      <w:marRight w:val="0"/>
      <w:marTop w:val="0"/>
      <w:marBottom w:val="0"/>
      <w:divBdr>
        <w:top w:val="none" w:sz="0" w:space="0" w:color="auto"/>
        <w:left w:val="none" w:sz="0" w:space="0" w:color="auto"/>
        <w:bottom w:val="none" w:sz="0" w:space="0" w:color="auto"/>
        <w:right w:val="none" w:sz="0" w:space="0" w:color="auto"/>
      </w:divBdr>
    </w:div>
    <w:div w:id="1414545414">
      <w:marLeft w:val="640"/>
      <w:marRight w:val="0"/>
      <w:marTop w:val="0"/>
      <w:marBottom w:val="0"/>
      <w:divBdr>
        <w:top w:val="none" w:sz="0" w:space="0" w:color="auto"/>
        <w:left w:val="none" w:sz="0" w:space="0" w:color="auto"/>
        <w:bottom w:val="none" w:sz="0" w:space="0" w:color="auto"/>
        <w:right w:val="none" w:sz="0" w:space="0" w:color="auto"/>
      </w:divBdr>
    </w:div>
    <w:div w:id="1414547139">
      <w:marLeft w:val="640"/>
      <w:marRight w:val="0"/>
      <w:marTop w:val="0"/>
      <w:marBottom w:val="0"/>
      <w:divBdr>
        <w:top w:val="none" w:sz="0" w:space="0" w:color="auto"/>
        <w:left w:val="none" w:sz="0" w:space="0" w:color="auto"/>
        <w:bottom w:val="none" w:sz="0" w:space="0" w:color="auto"/>
        <w:right w:val="none" w:sz="0" w:space="0" w:color="auto"/>
      </w:divBdr>
    </w:div>
    <w:div w:id="1414548700">
      <w:marLeft w:val="640"/>
      <w:marRight w:val="0"/>
      <w:marTop w:val="0"/>
      <w:marBottom w:val="0"/>
      <w:divBdr>
        <w:top w:val="none" w:sz="0" w:space="0" w:color="auto"/>
        <w:left w:val="none" w:sz="0" w:space="0" w:color="auto"/>
        <w:bottom w:val="none" w:sz="0" w:space="0" w:color="auto"/>
        <w:right w:val="none" w:sz="0" w:space="0" w:color="auto"/>
      </w:divBdr>
    </w:div>
    <w:div w:id="1414594595">
      <w:marLeft w:val="640"/>
      <w:marRight w:val="0"/>
      <w:marTop w:val="0"/>
      <w:marBottom w:val="0"/>
      <w:divBdr>
        <w:top w:val="none" w:sz="0" w:space="0" w:color="auto"/>
        <w:left w:val="none" w:sz="0" w:space="0" w:color="auto"/>
        <w:bottom w:val="none" w:sz="0" w:space="0" w:color="auto"/>
        <w:right w:val="none" w:sz="0" w:space="0" w:color="auto"/>
      </w:divBdr>
    </w:div>
    <w:div w:id="1414620272">
      <w:marLeft w:val="640"/>
      <w:marRight w:val="0"/>
      <w:marTop w:val="0"/>
      <w:marBottom w:val="0"/>
      <w:divBdr>
        <w:top w:val="none" w:sz="0" w:space="0" w:color="auto"/>
        <w:left w:val="none" w:sz="0" w:space="0" w:color="auto"/>
        <w:bottom w:val="none" w:sz="0" w:space="0" w:color="auto"/>
        <w:right w:val="none" w:sz="0" w:space="0" w:color="auto"/>
      </w:divBdr>
    </w:div>
    <w:div w:id="1414621808">
      <w:marLeft w:val="640"/>
      <w:marRight w:val="0"/>
      <w:marTop w:val="0"/>
      <w:marBottom w:val="0"/>
      <w:divBdr>
        <w:top w:val="none" w:sz="0" w:space="0" w:color="auto"/>
        <w:left w:val="none" w:sz="0" w:space="0" w:color="auto"/>
        <w:bottom w:val="none" w:sz="0" w:space="0" w:color="auto"/>
        <w:right w:val="none" w:sz="0" w:space="0" w:color="auto"/>
      </w:divBdr>
    </w:div>
    <w:div w:id="1414668810">
      <w:marLeft w:val="640"/>
      <w:marRight w:val="0"/>
      <w:marTop w:val="0"/>
      <w:marBottom w:val="0"/>
      <w:divBdr>
        <w:top w:val="none" w:sz="0" w:space="0" w:color="auto"/>
        <w:left w:val="none" w:sz="0" w:space="0" w:color="auto"/>
        <w:bottom w:val="none" w:sz="0" w:space="0" w:color="auto"/>
        <w:right w:val="none" w:sz="0" w:space="0" w:color="auto"/>
      </w:divBdr>
    </w:div>
    <w:div w:id="1414745483">
      <w:marLeft w:val="640"/>
      <w:marRight w:val="0"/>
      <w:marTop w:val="0"/>
      <w:marBottom w:val="0"/>
      <w:divBdr>
        <w:top w:val="none" w:sz="0" w:space="0" w:color="auto"/>
        <w:left w:val="none" w:sz="0" w:space="0" w:color="auto"/>
        <w:bottom w:val="none" w:sz="0" w:space="0" w:color="auto"/>
        <w:right w:val="none" w:sz="0" w:space="0" w:color="auto"/>
      </w:divBdr>
    </w:div>
    <w:div w:id="1414811648">
      <w:marLeft w:val="640"/>
      <w:marRight w:val="0"/>
      <w:marTop w:val="0"/>
      <w:marBottom w:val="0"/>
      <w:divBdr>
        <w:top w:val="none" w:sz="0" w:space="0" w:color="auto"/>
        <w:left w:val="none" w:sz="0" w:space="0" w:color="auto"/>
        <w:bottom w:val="none" w:sz="0" w:space="0" w:color="auto"/>
        <w:right w:val="none" w:sz="0" w:space="0" w:color="auto"/>
      </w:divBdr>
    </w:div>
    <w:div w:id="1414857282">
      <w:marLeft w:val="640"/>
      <w:marRight w:val="0"/>
      <w:marTop w:val="0"/>
      <w:marBottom w:val="0"/>
      <w:divBdr>
        <w:top w:val="none" w:sz="0" w:space="0" w:color="auto"/>
        <w:left w:val="none" w:sz="0" w:space="0" w:color="auto"/>
        <w:bottom w:val="none" w:sz="0" w:space="0" w:color="auto"/>
        <w:right w:val="none" w:sz="0" w:space="0" w:color="auto"/>
      </w:divBdr>
    </w:div>
    <w:div w:id="1414931956">
      <w:marLeft w:val="640"/>
      <w:marRight w:val="0"/>
      <w:marTop w:val="0"/>
      <w:marBottom w:val="0"/>
      <w:divBdr>
        <w:top w:val="none" w:sz="0" w:space="0" w:color="auto"/>
        <w:left w:val="none" w:sz="0" w:space="0" w:color="auto"/>
        <w:bottom w:val="none" w:sz="0" w:space="0" w:color="auto"/>
        <w:right w:val="none" w:sz="0" w:space="0" w:color="auto"/>
      </w:divBdr>
    </w:div>
    <w:div w:id="1415128472">
      <w:marLeft w:val="640"/>
      <w:marRight w:val="0"/>
      <w:marTop w:val="0"/>
      <w:marBottom w:val="0"/>
      <w:divBdr>
        <w:top w:val="none" w:sz="0" w:space="0" w:color="auto"/>
        <w:left w:val="none" w:sz="0" w:space="0" w:color="auto"/>
        <w:bottom w:val="none" w:sz="0" w:space="0" w:color="auto"/>
        <w:right w:val="none" w:sz="0" w:space="0" w:color="auto"/>
      </w:divBdr>
    </w:div>
    <w:div w:id="1415280613">
      <w:marLeft w:val="640"/>
      <w:marRight w:val="0"/>
      <w:marTop w:val="0"/>
      <w:marBottom w:val="0"/>
      <w:divBdr>
        <w:top w:val="none" w:sz="0" w:space="0" w:color="auto"/>
        <w:left w:val="none" w:sz="0" w:space="0" w:color="auto"/>
        <w:bottom w:val="none" w:sz="0" w:space="0" w:color="auto"/>
        <w:right w:val="none" w:sz="0" w:space="0" w:color="auto"/>
      </w:divBdr>
    </w:div>
    <w:div w:id="1415399696">
      <w:marLeft w:val="640"/>
      <w:marRight w:val="0"/>
      <w:marTop w:val="0"/>
      <w:marBottom w:val="0"/>
      <w:divBdr>
        <w:top w:val="none" w:sz="0" w:space="0" w:color="auto"/>
        <w:left w:val="none" w:sz="0" w:space="0" w:color="auto"/>
        <w:bottom w:val="none" w:sz="0" w:space="0" w:color="auto"/>
        <w:right w:val="none" w:sz="0" w:space="0" w:color="auto"/>
      </w:divBdr>
    </w:div>
    <w:div w:id="1415665364">
      <w:marLeft w:val="640"/>
      <w:marRight w:val="0"/>
      <w:marTop w:val="0"/>
      <w:marBottom w:val="0"/>
      <w:divBdr>
        <w:top w:val="none" w:sz="0" w:space="0" w:color="auto"/>
        <w:left w:val="none" w:sz="0" w:space="0" w:color="auto"/>
        <w:bottom w:val="none" w:sz="0" w:space="0" w:color="auto"/>
        <w:right w:val="none" w:sz="0" w:space="0" w:color="auto"/>
      </w:divBdr>
    </w:div>
    <w:div w:id="1415782716">
      <w:marLeft w:val="640"/>
      <w:marRight w:val="0"/>
      <w:marTop w:val="0"/>
      <w:marBottom w:val="0"/>
      <w:divBdr>
        <w:top w:val="none" w:sz="0" w:space="0" w:color="auto"/>
        <w:left w:val="none" w:sz="0" w:space="0" w:color="auto"/>
        <w:bottom w:val="none" w:sz="0" w:space="0" w:color="auto"/>
        <w:right w:val="none" w:sz="0" w:space="0" w:color="auto"/>
      </w:divBdr>
    </w:div>
    <w:div w:id="1415783272">
      <w:marLeft w:val="640"/>
      <w:marRight w:val="0"/>
      <w:marTop w:val="0"/>
      <w:marBottom w:val="0"/>
      <w:divBdr>
        <w:top w:val="none" w:sz="0" w:space="0" w:color="auto"/>
        <w:left w:val="none" w:sz="0" w:space="0" w:color="auto"/>
        <w:bottom w:val="none" w:sz="0" w:space="0" w:color="auto"/>
        <w:right w:val="none" w:sz="0" w:space="0" w:color="auto"/>
      </w:divBdr>
    </w:div>
    <w:div w:id="1415972316">
      <w:marLeft w:val="640"/>
      <w:marRight w:val="0"/>
      <w:marTop w:val="0"/>
      <w:marBottom w:val="0"/>
      <w:divBdr>
        <w:top w:val="none" w:sz="0" w:space="0" w:color="auto"/>
        <w:left w:val="none" w:sz="0" w:space="0" w:color="auto"/>
        <w:bottom w:val="none" w:sz="0" w:space="0" w:color="auto"/>
        <w:right w:val="none" w:sz="0" w:space="0" w:color="auto"/>
      </w:divBdr>
    </w:div>
    <w:div w:id="1415972794">
      <w:marLeft w:val="640"/>
      <w:marRight w:val="0"/>
      <w:marTop w:val="0"/>
      <w:marBottom w:val="0"/>
      <w:divBdr>
        <w:top w:val="none" w:sz="0" w:space="0" w:color="auto"/>
        <w:left w:val="none" w:sz="0" w:space="0" w:color="auto"/>
        <w:bottom w:val="none" w:sz="0" w:space="0" w:color="auto"/>
        <w:right w:val="none" w:sz="0" w:space="0" w:color="auto"/>
      </w:divBdr>
    </w:div>
    <w:div w:id="1415979157">
      <w:marLeft w:val="640"/>
      <w:marRight w:val="0"/>
      <w:marTop w:val="0"/>
      <w:marBottom w:val="0"/>
      <w:divBdr>
        <w:top w:val="none" w:sz="0" w:space="0" w:color="auto"/>
        <w:left w:val="none" w:sz="0" w:space="0" w:color="auto"/>
        <w:bottom w:val="none" w:sz="0" w:space="0" w:color="auto"/>
        <w:right w:val="none" w:sz="0" w:space="0" w:color="auto"/>
      </w:divBdr>
    </w:div>
    <w:div w:id="1416128144">
      <w:marLeft w:val="640"/>
      <w:marRight w:val="0"/>
      <w:marTop w:val="0"/>
      <w:marBottom w:val="0"/>
      <w:divBdr>
        <w:top w:val="none" w:sz="0" w:space="0" w:color="auto"/>
        <w:left w:val="none" w:sz="0" w:space="0" w:color="auto"/>
        <w:bottom w:val="none" w:sz="0" w:space="0" w:color="auto"/>
        <w:right w:val="none" w:sz="0" w:space="0" w:color="auto"/>
      </w:divBdr>
    </w:div>
    <w:div w:id="1416131215">
      <w:marLeft w:val="640"/>
      <w:marRight w:val="0"/>
      <w:marTop w:val="0"/>
      <w:marBottom w:val="0"/>
      <w:divBdr>
        <w:top w:val="none" w:sz="0" w:space="0" w:color="auto"/>
        <w:left w:val="none" w:sz="0" w:space="0" w:color="auto"/>
        <w:bottom w:val="none" w:sz="0" w:space="0" w:color="auto"/>
        <w:right w:val="none" w:sz="0" w:space="0" w:color="auto"/>
      </w:divBdr>
    </w:div>
    <w:div w:id="1416322177">
      <w:marLeft w:val="640"/>
      <w:marRight w:val="0"/>
      <w:marTop w:val="0"/>
      <w:marBottom w:val="0"/>
      <w:divBdr>
        <w:top w:val="none" w:sz="0" w:space="0" w:color="auto"/>
        <w:left w:val="none" w:sz="0" w:space="0" w:color="auto"/>
        <w:bottom w:val="none" w:sz="0" w:space="0" w:color="auto"/>
        <w:right w:val="none" w:sz="0" w:space="0" w:color="auto"/>
      </w:divBdr>
    </w:div>
    <w:div w:id="1416323059">
      <w:marLeft w:val="640"/>
      <w:marRight w:val="0"/>
      <w:marTop w:val="0"/>
      <w:marBottom w:val="0"/>
      <w:divBdr>
        <w:top w:val="none" w:sz="0" w:space="0" w:color="auto"/>
        <w:left w:val="none" w:sz="0" w:space="0" w:color="auto"/>
        <w:bottom w:val="none" w:sz="0" w:space="0" w:color="auto"/>
        <w:right w:val="none" w:sz="0" w:space="0" w:color="auto"/>
      </w:divBdr>
    </w:div>
    <w:div w:id="1416394012">
      <w:marLeft w:val="640"/>
      <w:marRight w:val="0"/>
      <w:marTop w:val="0"/>
      <w:marBottom w:val="0"/>
      <w:divBdr>
        <w:top w:val="none" w:sz="0" w:space="0" w:color="auto"/>
        <w:left w:val="none" w:sz="0" w:space="0" w:color="auto"/>
        <w:bottom w:val="none" w:sz="0" w:space="0" w:color="auto"/>
        <w:right w:val="none" w:sz="0" w:space="0" w:color="auto"/>
      </w:divBdr>
    </w:div>
    <w:div w:id="1416439721">
      <w:marLeft w:val="640"/>
      <w:marRight w:val="0"/>
      <w:marTop w:val="0"/>
      <w:marBottom w:val="0"/>
      <w:divBdr>
        <w:top w:val="none" w:sz="0" w:space="0" w:color="auto"/>
        <w:left w:val="none" w:sz="0" w:space="0" w:color="auto"/>
        <w:bottom w:val="none" w:sz="0" w:space="0" w:color="auto"/>
        <w:right w:val="none" w:sz="0" w:space="0" w:color="auto"/>
      </w:divBdr>
    </w:div>
    <w:div w:id="1416560763">
      <w:marLeft w:val="640"/>
      <w:marRight w:val="0"/>
      <w:marTop w:val="0"/>
      <w:marBottom w:val="0"/>
      <w:divBdr>
        <w:top w:val="none" w:sz="0" w:space="0" w:color="auto"/>
        <w:left w:val="none" w:sz="0" w:space="0" w:color="auto"/>
        <w:bottom w:val="none" w:sz="0" w:space="0" w:color="auto"/>
        <w:right w:val="none" w:sz="0" w:space="0" w:color="auto"/>
      </w:divBdr>
    </w:div>
    <w:div w:id="1416782390">
      <w:marLeft w:val="640"/>
      <w:marRight w:val="0"/>
      <w:marTop w:val="0"/>
      <w:marBottom w:val="0"/>
      <w:divBdr>
        <w:top w:val="none" w:sz="0" w:space="0" w:color="auto"/>
        <w:left w:val="none" w:sz="0" w:space="0" w:color="auto"/>
        <w:bottom w:val="none" w:sz="0" w:space="0" w:color="auto"/>
        <w:right w:val="none" w:sz="0" w:space="0" w:color="auto"/>
      </w:divBdr>
    </w:div>
    <w:div w:id="1416782945">
      <w:marLeft w:val="640"/>
      <w:marRight w:val="0"/>
      <w:marTop w:val="0"/>
      <w:marBottom w:val="0"/>
      <w:divBdr>
        <w:top w:val="none" w:sz="0" w:space="0" w:color="auto"/>
        <w:left w:val="none" w:sz="0" w:space="0" w:color="auto"/>
        <w:bottom w:val="none" w:sz="0" w:space="0" w:color="auto"/>
        <w:right w:val="none" w:sz="0" w:space="0" w:color="auto"/>
      </w:divBdr>
    </w:div>
    <w:div w:id="1416900568">
      <w:marLeft w:val="640"/>
      <w:marRight w:val="0"/>
      <w:marTop w:val="0"/>
      <w:marBottom w:val="0"/>
      <w:divBdr>
        <w:top w:val="none" w:sz="0" w:space="0" w:color="auto"/>
        <w:left w:val="none" w:sz="0" w:space="0" w:color="auto"/>
        <w:bottom w:val="none" w:sz="0" w:space="0" w:color="auto"/>
        <w:right w:val="none" w:sz="0" w:space="0" w:color="auto"/>
      </w:divBdr>
    </w:div>
    <w:div w:id="1416903696">
      <w:marLeft w:val="640"/>
      <w:marRight w:val="0"/>
      <w:marTop w:val="0"/>
      <w:marBottom w:val="0"/>
      <w:divBdr>
        <w:top w:val="none" w:sz="0" w:space="0" w:color="auto"/>
        <w:left w:val="none" w:sz="0" w:space="0" w:color="auto"/>
        <w:bottom w:val="none" w:sz="0" w:space="0" w:color="auto"/>
        <w:right w:val="none" w:sz="0" w:space="0" w:color="auto"/>
      </w:divBdr>
    </w:div>
    <w:div w:id="1417241325">
      <w:marLeft w:val="640"/>
      <w:marRight w:val="0"/>
      <w:marTop w:val="0"/>
      <w:marBottom w:val="0"/>
      <w:divBdr>
        <w:top w:val="none" w:sz="0" w:space="0" w:color="auto"/>
        <w:left w:val="none" w:sz="0" w:space="0" w:color="auto"/>
        <w:bottom w:val="none" w:sz="0" w:space="0" w:color="auto"/>
        <w:right w:val="none" w:sz="0" w:space="0" w:color="auto"/>
      </w:divBdr>
    </w:div>
    <w:div w:id="1417290458">
      <w:marLeft w:val="640"/>
      <w:marRight w:val="0"/>
      <w:marTop w:val="0"/>
      <w:marBottom w:val="0"/>
      <w:divBdr>
        <w:top w:val="none" w:sz="0" w:space="0" w:color="auto"/>
        <w:left w:val="none" w:sz="0" w:space="0" w:color="auto"/>
        <w:bottom w:val="none" w:sz="0" w:space="0" w:color="auto"/>
        <w:right w:val="none" w:sz="0" w:space="0" w:color="auto"/>
      </w:divBdr>
    </w:div>
    <w:div w:id="1417362516">
      <w:marLeft w:val="640"/>
      <w:marRight w:val="0"/>
      <w:marTop w:val="0"/>
      <w:marBottom w:val="0"/>
      <w:divBdr>
        <w:top w:val="none" w:sz="0" w:space="0" w:color="auto"/>
        <w:left w:val="none" w:sz="0" w:space="0" w:color="auto"/>
        <w:bottom w:val="none" w:sz="0" w:space="0" w:color="auto"/>
        <w:right w:val="none" w:sz="0" w:space="0" w:color="auto"/>
      </w:divBdr>
    </w:div>
    <w:div w:id="1417363283">
      <w:marLeft w:val="640"/>
      <w:marRight w:val="0"/>
      <w:marTop w:val="0"/>
      <w:marBottom w:val="0"/>
      <w:divBdr>
        <w:top w:val="none" w:sz="0" w:space="0" w:color="auto"/>
        <w:left w:val="none" w:sz="0" w:space="0" w:color="auto"/>
        <w:bottom w:val="none" w:sz="0" w:space="0" w:color="auto"/>
        <w:right w:val="none" w:sz="0" w:space="0" w:color="auto"/>
      </w:divBdr>
    </w:div>
    <w:div w:id="1417481258">
      <w:marLeft w:val="640"/>
      <w:marRight w:val="0"/>
      <w:marTop w:val="0"/>
      <w:marBottom w:val="0"/>
      <w:divBdr>
        <w:top w:val="none" w:sz="0" w:space="0" w:color="auto"/>
        <w:left w:val="none" w:sz="0" w:space="0" w:color="auto"/>
        <w:bottom w:val="none" w:sz="0" w:space="0" w:color="auto"/>
        <w:right w:val="none" w:sz="0" w:space="0" w:color="auto"/>
      </w:divBdr>
    </w:div>
    <w:div w:id="1417508226">
      <w:marLeft w:val="640"/>
      <w:marRight w:val="0"/>
      <w:marTop w:val="0"/>
      <w:marBottom w:val="0"/>
      <w:divBdr>
        <w:top w:val="none" w:sz="0" w:space="0" w:color="auto"/>
        <w:left w:val="none" w:sz="0" w:space="0" w:color="auto"/>
        <w:bottom w:val="none" w:sz="0" w:space="0" w:color="auto"/>
        <w:right w:val="none" w:sz="0" w:space="0" w:color="auto"/>
      </w:divBdr>
    </w:div>
    <w:div w:id="1417557259">
      <w:marLeft w:val="640"/>
      <w:marRight w:val="0"/>
      <w:marTop w:val="0"/>
      <w:marBottom w:val="0"/>
      <w:divBdr>
        <w:top w:val="none" w:sz="0" w:space="0" w:color="auto"/>
        <w:left w:val="none" w:sz="0" w:space="0" w:color="auto"/>
        <w:bottom w:val="none" w:sz="0" w:space="0" w:color="auto"/>
        <w:right w:val="none" w:sz="0" w:space="0" w:color="auto"/>
      </w:divBdr>
    </w:div>
    <w:div w:id="1417630595">
      <w:marLeft w:val="640"/>
      <w:marRight w:val="0"/>
      <w:marTop w:val="0"/>
      <w:marBottom w:val="0"/>
      <w:divBdr>
        <w:top w:val="none" w:sz="0" w:space="0" w:color="auto"/>
        <w:left w:val="none" w:sz="0" w:space="0" w:color="auto"/>
        <w:bottom w:val="none" w:sz="0" w:space="0" w:color="auto"/>
        <w:right w:val="none" w:sz="0" w:space="0" w:color="auto"/>
      </w:divBdr>
    </w:div>
    <w:div w:id="1417749270">
      <w:marLeft w:val="640"/>
      <w:marRight w:val="0"/>
      <w:marTop w:val="0"/>
      <w:marBottom w:val="0"/>
      <w:divBdr>
        <w:top w:val="none" w:sz="0" w:space="0" w:color="auto"/>
        <w:left w:val="none" w:sz="0" w:space="0" w:color="auto"/>
        <w:bottom w:val="none" w:sz="0" w:space="0" w:color="auto"/>
        <w:right w:val="none" w:sz="0" w:space="0" w:color="auto"/>
      </w:divBdr>
    </w:div>
    <w:div w:id="1417749803">
      <w:marLeft w:val="640"/>
      <w:marRight w:val="0"/>
      <w:marTop w:val="0"/>
      <w:marBottom w:val="0"/>
      <w:divBdr>
        <w:top w:val="none" w:sz="0" w:space="0" w:color="auto"/>
        <w:left w:val="none" w:sz="0" w:space="0" w:color="auto"/>
        <w:bottom w:val="none" w:sz="0" w:space="0" w:color="auto"/>
        <w:right w:val="none" w:sz="0" w:space="0" w:color="auto"/>
      </w:divBdr>
    </w:div>
    <w:div w:id="1418020829">
      <w:marLeft w:val="640"/>
      <w:marRight w:val="0"/>
      <w:marTop w:val="0"/>
      <w:marBottom w:val="0"/>
      <w:divBdr>
        <w:top w:val="none" w:sz="0" w:space="0" w:color="auto"/>
        <w:left w:val="none" w:sz="0" w:space="0" w:color="auto"/>
        <w:bottom w:val="none" w:sz="0" w:space="0" w:color="auto"/>
        <w:right w:val="none" w:sz="0" w:space="0" w:color="auto"/>
      </w:divBdr>
    </w:div>
    <w:div w:id="1418021448">
      <w:marLeft w:val="640"/>
      <w:marRight w:val="0"/>
      <w:marTop w:val="0"/>
      <w:marBottom w:val="0"/>
      <w:divBdr>
        <w:top w:val="none" w:sz="0" w:space="0" w:color="auto"/>
        <w:left w:val="none" w:sz="0" w:space="0" w:color="auto"/>
        <w:bottom w:val="none" w:sz="0" w:space="0" w:color="auto"/>
        <w:right w:val="none" w:sz="0" w:space="0" w:color="auto"/>
      </w:divBdr>
    </w:div>
    <w:div w:id="1418137568">
      <w:marLeft w:val="640"/>
      <w:marRight w:val="0"/>
      <w:marTop w:val="0"/>
      <w:marBottom w:val="0"/>
      <w:divBdr>
        <w:top w:val="none" w:sz="0" w:space="0" w:color="auto"/>
        <w:left w:val="none" w:sz="0" w:space="0" w:color="auto"/>
        <w:bottom w:val="none" w:sz="0" w:space="0" w:color="auto"/>
        <w:right w:val="none" w:sz="0" w:space="0" w:color="auto"/>
      </w:divBdr>
    </w:div>
    <w:div w:id="1418207252">
      <w:marLeft w:val="640"/>
      <w:marRight w:val="0"/>
      <w:marTop w:val="0"/>
      <w:marBottom w:val="0"/>
      <w:divBdr>
        <w:top w:val="none" w:sz="0" w:space="0" w:color="auto"/>
        <w:left w:val="none" w:sz="0" w:space="0" w:color="auto"/>
        <w:bottom w:val="none" w:sz="0" w:space="0" w:color="auto"/>
        <w:right w:val="none" w:sz="0" w:space="0" w:color="auto"/>
      </w:divBdr>
    </w:div>
    <w:div w:id="1418211966">
      <w:marLeft w:val="640"/>
      <w:marRight w:val="0"/>
      <w:marTop w:val="0"/>
      <w:marBottom w:val="0"/>
      <w:divBdr>
        <w:top w:val="none" w:sz="0" w:space="0" w:color="auto"/>
        <w:left w:val="none" w:sz="0" w:space="0" w:color="auto"/>
        <w:bottom w:val="none" w:sz="0" w:space="0" w:color="auto"/>
        <w:right w:val="none" w:sz="0" w:space="0" w:color="auto"/>
      </w:divBdr>
    </w:div>
    <w:div w:id="1418282503">
      <w:marLeft w:val="640"/>
      <w:marRight w:val="0"/>
      <w:marTop w:val="0"/>
      <w:marBottom w:val="0"/>
      <w:divBdr>
        <w:top w:val="none" w:sz="0" w:space="0" w:color="auto"/>
        <w:left w:val="none" w:sz="0" w:space="0" w:color="auto"/>
        <w:bottom w:val="none" w:sz="0" w:space="0" w:color="auto"/>
        <w:right w:val="none" w:sz="0" w:space="0" w:color="auto"/>
      </w:divBdr>
    </w:div>
    <w:div w:id="1418287145">
      <w:marLeft w:val="640"/>
      <w:marRight w:val="0"/>
      <w:marTop w:val="0"/>
      <w:marBottom w:val="0"/>
      <w:divBdr>
        <w:top w:val="none" w:sz="0" w:space="0" w:color="auto"/>
        <w:left w:val="none" w:sz="0" w:space="0" w:color="auto"/>
        <w:bottom w:val="none" w:sz="0" w:space="0" w:color="auto"/>
        <w:right w:val="none" w:sz="0" w:space="0" w:color="auto"/>
      </w:divBdr>
    </w:div>
    <w:div w:id="1418288775">
      <w:marLeft w:val="640"/>
      <w:marRight w:val="0"/>
      <w:marTop w:val="0"/>
      <w:marBottom w:val="0"/>
      <w:divBdr>
        <w:top w:val="none" w:sz="0" w:space="0" w:color="auto"/>
        <w:left w:val="none" w:sz="0" w:space="0" w:color="auto"/>
        <w:bottom w:val="none" w:sz="0" w:space="0" w:color="auto"/>
        <w:right w:val="none" w:sz="0" w:space="0" w:color="auto"/>
      </w:divBdr>
    </w:div>
    <w:div w:id="1418673840">
      <w:marLeft w:val="640"/>
      <w:marRight w:val="0"/>
      <w:marTop w:val="0"/>
      <w:marBottom w:val="0"/>
      <w:divBdr>
        <w:top w:val="none" w:sz="0" w:space="0" w:color="auto"/>
        <w:left w:val="none" w:sz="0" w:space="0" w:color="auto"/>
        <w:bottom w:val="none" w:sz="0" w:space="0" w:color="auto"/>
        <w:right w:val="none" w:sz="0" w:space="0" w:color="auto"/>
      </w:divBdr>
    </w:div>
    <w:div w:id="1418746689">
      <w:marLeft w:val="640"/>
      <w:marRight w:val="0"/>
      <w:marTop w:val="0"/>
      <w:marBottom w:val="0"/>
      <w:divBdr>
        <w:top w:val="none" w:sz="0" w:space="0" w:color="auto"/>
        <w:left w:val="none" w:sz="0" w:space="0" w:color="auto"/>
        <w:bottom w:val="none" w:sz="0" w:space="0" w:color="auto"/>
        <w:right w:val="none" w:sz="0" w:space="0" w:color="auto"/>
      </w:divBdr>
    </w:div>
    <w:div w:id="1418790128">
      <w:marLeft w:val="640"/>
      <w:marRight w:val="0"/>
      <w:marTop w:val="0"/>
      <w:marBottom w:val="0"/>
      <w:divBdr>
        <w:top w:val="none" w:sz="0" w:space="0" w:color="auto"/>
        <w:left w:val="none" w:sz="0" w:space="0" w:color="auto"/>
        <w:bottom w:val="none" w:sz="0" w:space="0" w:color="auto"/>
        <w:right w:val="none" w:sz="0" w:space="0" w:color="auto"/>
      </w:divBdr>
    </w:div>
    <w:div w:id="1418943601">
      <w:marLeft w:val="640"/>
      <w:marRight w:val="0"/>
      <w:marTop w:val="0"/>
      <w:marBottom w:val="0"/>
      <w:divBdr>
        <w:top w:val="none" w:sz="0" w:space="0" w:color="auto"/>
        <w:left w:val="none" w:sz="0" w:space="0" w:color="auto"/>
        <w:bottom w:val="none" w:sz="0" w:space="0" w:color="auto"/>
        <w:right w:val="none" w:sz="0" w:space="0" w:color="auto"/>
      </w:divBdr>
    </w:div>
    <w:div w:id="1419055305">
      <w:marLeft w:val="640"/>
      <w:marRight w:val="0"/>
      <w:marTop w:val="0"/>
      <w:marBottom w:val="0"/>
      <w:divBdr>
        <w:top w:val="none" w:sz="0" w:space="0" w:color="auto"/>
        <w:left w:val="none" w:sz="0" w:space="0" w:color="auto"/>
        <w:bottom w:val="none" w:sz="0" w:space="0" w:color="auto"/>
        <w:right w:val="none" w:sz="0" w:space="0" w:color="auto"/>
      </w:divBdr>
    </w:div>
    <w:div w:id="1419061605">
      <w:marLeft w:val="640"/>
      <w:marRight w:val="0"/>
      <w:marTop w:val="0"/>
      <w:marBottom w:val="0"/>
      <w:divBdr>
        <w:top w:val="none" w:sz="0" w:space="0" w:color="auto"/>
        <w:left w:val="none" w:sz="0" w:space="0" w:color="auto"/>
        <w:bottom w:val="none" w:sz="0" w:space="0" w:color="auto"/>
        <w:right w:val="none" w:sz="0" w:space="0" w:color="auto"/>
      </w:divBdr>
    </w:div>
    <w:div w:id="1419062630">
      <w:marLeft w:val="640"/>
      <w:marRight w:val="0"/>
      <w:marTop w:val="0"/>
      <w:marBottom w:val="0"/>
      <w:divBdr>
        <w:top w:val="none" w:sz="0" w:space="0" w:color="auto"/>
        <w:left w:val="none" w:sz="0" w:space="0" w:color="auto"/>
        <w:bottom w:val="none" w:sz="0" w:space="0" w:color="auto"/>
        <w:right w:val="none" w:sz="0" w:space="0" w:color="auto"/>
      </w:divBdr>
    </w:div>
    <w:div w:id="1419254517">
      <w:marLeft w:val="640"/>
      <w:marRight w:val="0"/>
      <w:marTop w:val="0"/>
      <w:marBottom w:val="0"/>
      <w:divBdr>
        <w:top w:val="none" w:sz="0" w:space="0" w:color="auto"/>
        <w:left w:val="none" w:sz="0" w:space="0" w:color="auto"/>
        <w:bottom w:val="none" w:sz="0" w:space="0" w:color="auto"/>
        <w:right w:val="none" w:sz="0" w:space="0" w:color="auto"/>
      </w:divBdr>
    </w:div>
    <w:div w:id="1419399911">
      <w:marLeft w:val="640"/>
      <w:marRight w:val="0"/>
      <w:marTop w:val="0"/>
      <w:marBottom w:val="0"/>
      <w:divBdr>
        <w:top w:val="none" w:sz="0" w:space="0" w:color="auto"/>
        <w:left w:val="none" w:sz="0" w:space="0" w:color="auto"/>
        <w:bottom w:val="none" w:sz="0" w:space="0" w:color="auto"/>
        <w:right w:val="none" w:sz="0" w:space="0" w:color="auto"/>
      </w:divBdr>
    </w:div>
    <w:div w:id="1419516895">
      <w:marLeft w:val="640"/>
      <w:marRight w:val="0"/>
      <w:marTop w:val="0"/>
      <w:marBottom w:val="0"/>
      <w:divBdr>
        <w:top w:val="none" w:sz="0" w:space="0" w:color="auto"/>
        <w:left w:val="none" w:sz="0" w:space="0" w:color="auto"/>
        <w:bottom w:val="none" w:sz="0" w:space="0" w:color="auto"/>
        <w:right w:val="none" w:sz="0" w:space="0" w:color="auto"/>
      </w:divBdr>
    </w:div>
    <w:div w:id="1419517942">
      <w:marLeft w:val="640"/>
      <w:marRight w:val="0"/>
      <w:marTop w:val="0"/>
      <w:marBottom w:val="0"/>
      <w:divBdr>
        <w:top w:val="none" w:sz="0" w:space="0" w:color="auto"/>
        <w:left w:val="none" w:sz="0" w:space="0" w:color="auto"/>
        <w:bottom w:val="none" w:sz="0" w:space="0" w:color="auto"/>
        <w:right w:val="none" w:sz="0" w:space="0" w:color="auto"/>
      </w:divBdr>
    </w:div>
    <w:div w:id="1419794084">
      <w:marLeft w:val="640"/>
      <w:marRight w:val="0"/>
      <w:marTop w:val="0"/>
      <w:marBottom w:val="0"/>
      <w:divBdr>
        <w:top w:val="none" w:sz="0" w:space="0" w:color="auto"/>
        <w:left w:val="none" w:sz="0" w:space="0" w:color="auto"/>
        <w:bottom w:val="none" w:sz="0" w:space="0" w:color="auto"/>
        <w:right w:val="none" w:sz="0" w:space="0" w:color="auto"/>
      </w:divBdr>
    </w:div>
    <w:div w:id="1419907168">
      <w:marLeft w:val="640"/>
      <w:marRight w:val="0"/>
      <w:marTop w:val="0"/>
      <w:marBottom w:val="0"/>
      <w:divBdr>
        <w:top w:val="none" w:sz="0" w:space="0" w:color="auto"/>
        <w:left w:val="none" w:sz="0" w:space="0" w:color="auto"/>
        <w:bottom w:val="none" w:sz="0" w:space="0" w:color="auto"/>
        <w:right w:val="none" w:sz="0" w:space="0" w:color="auto"/>
      </w:divBdr>
    </w:div>
    <w:div w:id="1419910597">
      <w:marLeft w:val="640"/>
      <w:marRight w:val="0"/>
      <w:marTop w:val="0"/>
      <w:marBottom w:val="0"/>
      <w:divBdr>
        <w:top w:val="none" w:sz="0" w:space="0" w:color="auto"/>
        <w:left w:val="none" w:sz="0" w:space="0" w:color="auto"/>
        <w:bottom w:val="none" w:sz="0" w:space="0" w:color="auto"/>
        <w:right w:val="none" w:sz="0" w:space="0" w:color="auto"/>
      </w:divBdr>
    </w:div>
    <w:div w:id="1419979550">
      <w:marLeft w:val="640"/>
      <w:marRight w:val="0"/>
      <w:marTop w:val="0"/>
      <w:marBottom w:val="0"/>
      <w:divBdr>
        <w:top w:val="none" w:sz="0" w:space="0" w:color="auto"/>
        <w:left w:val="none" w:sz="0" w:space="0" w:color="auto"/>
        <w:bottom w:val="none" w:sz="0" w:space="0" w:color="auto"/>
        <w:right w:val="none" w:sz="0" w:space="0" w:color="auto"/>
      </w:divBdr>
    </w:div>
    <w:div w:id="1420060836">
      <w:marLeft w:val="640"/>
      <w:marRight w:val="0"/>
      <w:marTop w:val="0"/>
      <w:marBottom w:val="0"/>
      <w:divBdr>
        <w:top w:val="none" w:sz="0" w:space="0" w:color="auto"/>
        <w:left w:val="none" w:sz="0" w:space="0" w:color="auto"/>
        <w:bottom w:val="none" w:sz="0" w:space="0" w:color="auto"/>
        <w:right w:val="none" w:sz="0" w:space="0" w:color="auto"/>
      </w:divBdr>
    </w:div>
    <w:div w:id="1420131362">
      <w:marLeft w:val="640"/>
      <w:marRight w:val="0"/>
      <w:marTop w:val="0"/>
      <w:marBottom w:val="0"/>
      <w:divBdr>
        <w:top w:val="none" w:sz="0" w:space="0" w:color="auto"/>
        <w:left w:val="none" w:sz="0" w:space="0" w:color="auto"/>
        <w:bottom w:val="none" w:sz="0" w:space="0" w:color="auto"/>
        <w:right w:val="none" w:sz="0" w:space="0" w:color="auto"/>
      </w:divBdr>
    </w:div>
    <w:div w:id="1420172262">
      <w:marLeft w:val="640"/>
      <w:marRight w:val="0"/>
      <w:marTop w:val="0"/>
      <w:marBottom w:val="0"/>
      <w:divBdr>
        <w:top w:val="none" w:sz="0" w:space="0" w:color="auto"/>
        <w:left w:val="none" w:sz="0" w:space="0" w:color="auto"/>
        <w:bottom w:val="none" w:sz="0" w:space="0" w:color="auto"/>
        <w:right w:val="none" w:sz="0" w:space="0" w:color="auto"/>
      </w:divBdr>
    </w:div>
    <w:div w:id="1420176061">
      <w:marLeft w:val="640"/>
      <w:marRight w:val="0"/>
      <w:marTop w:val="0"/>
      <w:marBottom w:val="0"/>
      <w:divBdr>
        <w:top w:val="none" w:sz="0" w:space="0" w:color="auto"/>
        <w:left w:val="none" w:sz="0" w:space="0" w:color="auto"/>
        <w:bottom w:val="none" w:sz="0" w:space="0" w:color="auto"/>
        <w:right w:val="none" w:sz="0" w:space="0" w:color="auto"/>
      </w:divBdr>
    </w:div>
    <w:div w:id="1420179769">
      <w:marLeft w:val="640"/>
      <w:marRight w:val="0"/>
      <w:marTop w:val="0"/>
      <w:marBottom w:val="0"/>
      <w:divBdr>
        <w:top w:val="none" w:sz="0" w:space="0" w:color="auto"/>
        <w:left w:val="none" w:sz="0" w:space="0" w:color="auto"/>
        <w:bottom w:val="none" w:sz="0" w:space="0" w:color="auto"/>
        <w:right w:val="none" w:sz="0" w:space="0" w:color="auto"/>
      </w:divBdr>
    </w:div>
    <w:div w:id="1420322550">
      <w:marLeft w:val="640"/>
      <w:marRight w:val="0"/>
      <w:marTop w:val="0"/>
      <w:marBottom w:val="0"/>
      <w:divBdr>
        <w:top w:val="none" w:sz="0" w:space="0" w:color="auto"/>
        <w:left w:val="none" w:sz="0" w:space="0" w:color="auto"/>
        <w:bottom w:val="none" w:sz="0" w:space="0" w:color="auto"/>
        <w:right w:val="none" w:sz="0" w:space="0" w:color="auto"/>
      </w:divBdr>
    </w:div>
    <w:div w:id="1420366585">
      <w:marLeft w:val="640"/>
      <w:marRight w:val="0"/>
      <w:marTop w:val="0"/>
      <w:marBottom w:val="0"/>
      <w:divBdr>
        <w:top w:val="none" w:sz="0" w:space="0" w:color="auto"/>
        <w:left w:val="none" w:sz="0" w:space="0" w:color="auto"/>
        <w:bottom w:val="none" w:sz="0" w:space="0" w:color="auto"/>
        <w:right w:val="none" w:sz="0" w:space="0" w:color="auto"/>
      </w:divBdr>
    </w:div>
    <w:div w:id="1420519108">
      <w:marLeft w:val="640"/>
      <w:marRight w:val="0"/>
      <w:marTop w:val="0"/>
      <w:marBottom w:val="0"/>
      <w:divBdr>
        <w:top w:val="none" w:sz="0" w:space="0" w:color="auto"/>
        <w:left w:val="none" w:sz="0" w:space="0" w:color="auto"/>
        <w:bottom w:val="none" w:sz="0" w:space="0" w:color="auto"/>
        <w:right w:val="none" w:sz="0" w:space="0" w:color="auto"/>
      </w:divBdr>
    </w:div>
    <w:div w:id="1420521359">
      <w:marLeft w:val="640"/>
      <w:marRight w:val="0"/>
      <w:marTop w:val="0"/>
      <w:marBottom w:val="0"/>
      <w:divBdr>
        <w:top w:val="none" w:sz="0" w:space="0" w:color="auto"/>
        <w:left w:val="none" w:sz="0" w:space="0" w:color="auto"/>
        <w:bottom w:val="none" w:sz="0" w:space="0" w:color="auto"/>
        <w:right w:val="none" w:sz="0" w:space="0" w:color="auto"/>
      </w:divBdr>
    </w:div>
    <w:div w:id="1420634853">
      <w:marLeft w:val="640"/>
      <w:marRight w:val="0"/>
      <w:marTop w:val="0"/>
      <w:marBottom w:val="0"/>
      <w:divBdr>
        <w:top w:val="none" w:sz="0" w:space="0" w:color="auto"/>
        <w:left w:val="none" w:sz="0" w:space="0" w:color="auto"/>
        <w:bottom w:val="none" w:sz="0" w:space="0" w:color="auto"/>
        <w:right w:val="none" w:sz="0" w:space="0" w:color="auto"/>
      </w:divBdr>
    </w:div>
    <w:div w:id="1420641029">
      <w:marLeft w:val="640"/>
      <w:marRight w:val="0"/>
      <w:marTop w:val="0"/>
      <w:marBottom w:val="0"/>
      <w:divBdr>
        <w:top w:val="none" w:sz="0" w:space="0" w:color="auto"/>
        <w:left w:val="none" w:sz="0" w:space="0" w:color="auto"/>
        <w:bottom w:val="none" w:sz="0" w:space="0" w:color="auto"/>
        <w:right w:val="none" w:sz="0" w:space="0" w:color="auto"/>
      </w:divBdr>
    </w:div>
    <w:div w:id="1420832004">
      <w:marLeft w:val="640"/>
      <w:marRight w:val="0"/>
      <w:marTop w:val="0"/>
      <w:marBottom w:val="0"/>
      <w:divBdr>
        <w:top w:val="none" w:sz="0" w:space="0" w:color="auto"/>
        <w:left w:val="none" w:sz="0" w:space="0" w:color="auto"/>
        <w:bottom w:val="none" w:sz="0" w:space="0" w:color="auto"/>
        <w:right w:val="none" w:sz="0" w:space="0" w:color="auto"/>
      </w:divBdr>
    </w:div>
    <w:div w:id="1420910739">
      <w:marLeft w:val="640"/>
      <w:marRight w:val="0"/>
      <w:marTop w:val="0"/>
      <w:marBottom w:val="0"/>
      <w:divBdr>
        <w:top w:val="none" w:sz="0" w:space="0" w:color="auto"/>
        <w:left w:val="none" w:sz="0" w:space="0" w:color="auto"/>
        <w:bottom w:val="none" w:sz="0" w:space="0" w:color="auto"/>
        <w:right w:val="none" w:sz="0" w:space="0" w:color="auto"/>
      </w:divBdr>
    </w:div>
    <w:div w:id="1420954239">
      <w:marLeft w:val="640"/>
      <w:marRight w:val="0"/>
      <w:marTop w:val="0"/>
      <w:marBottom w:val="0"/>
      <w:divBdr>
        <w:top w:val="none" w:sz="0" w:space="0" w:color="auto"/>
        <w:left w:val="none" w:sz="0" w:space="0" w:color="auto"/>
        <w:bottom w:val="none" w:sz="0" w:space="0" w:color="auto"/>
        <w:right w:val="none" w:sz="0" w:space="0" w:color="auto"/>
      </w:divBdr>
    </w:div>
    <w:div w:id="1420983219">
      <w:marLeft w:val="640"/>
      <w:marRight w:val="0"/>
      <w:marTop w:val="0"/>
      <w:marBottom w:val="0"/>
      <w:divBdr>
        <w:top w:val="none" w:sz="0" w:space="0" w:color="auto"/>
        <w:left w:val="none" w:sz="0" w:space="0" w:color="auto"/>
        <w:bottom w:val="none" w:sz="0" w:space="0" w:color="auto"/>
        <w:right w:val="none" w:sz="0" w:space="0" w:color="auto"/>
      </w:divBdr>
    </w:div>
    <w:div w:id="1421101292">
      <w:marLeft w:val="640"/>
      <w:marRight w:val="0"/>
      <w:marTop w:val="0"/>
      <w:marBottom w:val="0"/>
      <w:divBdr>
        <w:top w:val="none" w:sz="0" w:space="0" w:color="auto"/>
        <w:left w:val="none" w:sz="0" w:space="0" w:color="auto"/>
        <w:bottom w:val="none" w:sz="0" w:space="0" w:color="auto"/>
        <w:right w:val="none" w:sz="0" w:space="0" w:color="auto"/>
      </w:divBdr>
    </w:div>
    <w:div w:id="1421289471">
      <w:marLeft w:val="640"/>
      <w:marRight w:val="0"/>
      <w:marTop w:val="0"/>
      <w:marBottom w:val="0"/>
      <w:divBdr>
        <w:top w:val="none" w:sz="0" w:space="0" w:color="auto"/>
        <w:left w:val="none" w:sz="0" w:space="0" w:color="auto"/>
        <w:bottom w:val="none" w:sz="0" w:space="0" w:color="auto"/>
        <w:right w:val="none" w:sz="0" w:space="0" w:color="auto"/>
      </w:divBdr>
    </w:div>
    <w:div w:id="1421292790">
      <w:marLeft w:val="640"/>
      <w:marRight w:val="0"/>
      <w:marTop w:val="0"/>
      <w:marBottom w:val="0"/>
      <w:divBdr>
        <w:top w:val="none" w:sz="0" w:space="0" w:color="auto"/>
        <w:left w:val="none" w:sz="0" w:space="0" w:color="auto"/>
        <w:bottom w:val="none" w:sz="0" w:space="0" w:color="auto"/>
        <w:right w:val="none" w:sz="0" w:space="0" w:color="auto"/>
      </w:divBdr>
    </w:div>
    <w:div w:id="1421293826">
      <w:marLeft w:val="640"/>
      <w:marRight w:val="0"/>
      <w:marTop w:val="0"/>
      <w:marBottom w:val="0"/>
      <w:divBdr>
        <w:top w:val="none" w:sz="0" w:space="0" w:color="auto"/>
        <w:left w:val="none" w:sz="0" w:space="0" w:color="auto"/>
        <w:bottom w:val="none" w:sz="0" w:space="0" w:color="auto"/>
        <w:right w:val="none" w:sz="0" w:space="0" w:color="auto"/>
      </w:divBdr>
    </w:div>
    <w:div w:id="1421296672">
      <w:marLeft w:val="640"/>
      <w:marRight w:val="0"/>
      <w:marTop w:val="0"/>
      <w:marBottom w:val="0"/>
      <w:divBdr>
        <w:top w:val="none" w:sz="0" w:space="0" w:color="auto"/>
        <w:left w:val="none" w:sz="0" w:space="0" w:color="auto"/>
        <w:bottom w:val="none" w:sz="0" w:space="0" w:color="auto"/>
        <w:right w:val="none" w:sz="0" w:space="0" w:color="auto"/>
      </w:divBdr>
    </w:div>
    <w:div w:id="1421365768">
      <w:marLeft w:val="640"/>
      <w:marRight w:val="0"/>
      <w:marTop w:val="0"/>
      <w:marBottom w:val="0"/>
      <w:divBdr>
        <w:top w:val="none" w:sz="0" w:space="0" w:color="auto"/>
        <w:left w:val="none" w:sz="0" w:space="0" w:color="auto"/>
        <w:bottom w:val="none" w:sz="0" w:space="0" w:color="auto"/>
        <w:right w:val="none" w:sz="0" w:space="0" w:color="auto"/>
      </w:divBdr>
    </w:div>
    <w:div w:id="1421366785">
      <w:marLeft w:val="640"/>
      <w:marRight w:val="0"/>
      <w:marTop w:val="0"/>
      <w:marBottom w:val="0"/>
      <w:divBdr>
        <w:top w:val="none" w:sz="0" w:space="0" w:color="auto"/>
        <w:left w:val="none" w:sz="0" w:space="0" w:color="auto"/>
        <w:bottom w:val="none" w:sz="0" w:space="0" w:color="auto"/>
        <w:right w:val="none" w:sz="0" w:space="0" w:color="auto"/>
      </w:divBdr>
    </w:div>
    <w:div w:id="1421373044">
      <w:marLeft w:val="640"/>
      <w:marRight w:val="0"/>
      <w:marTop w:val="0"/>
      <w:marBottom w:val="0"/>
      <w:divBdr>
        <w:top w:val="none" w:sz="0" w:space="0" w:color="auto"/>
        <w:left w:val="none" w:sz="0" w:space="0" w:color="auto"/>
        <w:bottom w:val="none" w:sz="0" w:space="0" w:color="auto"/>
        <w:right w:val="none" w:sz="0" w:space="0" w:color="auto"/>
      </w:divBdr>
    </w:div>
    <w:div w:id="1421412188">
      <w:marLeft w:val="640"/>
      <w:marRight w:val="0"/>
      <w:marTop w:val="0"/>
      <w:marBottom w:val="0"/>
      <w:divBdr>
        <w:top w:val="none" w:sz="0" w:space="0" w:color="auto"/>
        <w:left w:val="none" w:sz="0" w:space="0" w:color="auto"/>
        <w:bottom w:val="none" w:sz="0" w:space="0" w:color="auto"/>
        <w:right w:val="none" w:sz="0" w:space="0" w:color="auto"/>
      </w:divBdr>
    </w:div>
    <w:div w:id="1421485248">
      <w:marLeft w:val="640"/>
      <w:marRight w:val="0"/>
      <w:marTop w:val="0"/>
      <w:marBottom w:val="0"/>
      <w:divBdr>
        <w:top w:val="none" w:sz="0" w:space="0" w:color="auto"/>
        <w:left w:val="none" w:sz="0" w:space="0" w:color="auto"/>
        <w:bottom w:val="none" w:sz="0" w:space="0" w:color="auto"/>
        <w:right w:val="none" w:sz="0" w:space="0" w:color="auto"/>
      </w:divBdr>
    </w:div>
    <w:div w:id="1421559575">
      <w:marLeft w:val="640"/>
      <w:marRight w:val="0"/>
      <w:marTop w:val="0"/>
      <w:marBottom w:val="0"/>
      <w:divBdr>
        <w:top w:val="none" w:sz="0" w:space="0" w:color="auto"/>
        <w:left w:val="none" w:sz="0" w:space="0" w:color="auto"/>
        <w:bottom w:val="none" w:sz="0" w:space="0" w:color="auto"/>
        <w:right w:val="none" w:sz="0" w:space="0" w:color="auto"/>
      </w:divBdr>
    </w:div>
    <w:div w:id="1421561082">
      <w:marLeft w:val="640"/>
      <w:marRight w:val="0"/>
      <w:marTop w:val="0"/>
      <w:marBottom w:val="0"/>
      <w:divBdr>
        <w:top w:val="none" w:sz="0" w:space="0" w:color="auto"/>
        <w:left w:val="none" w:sz="0" w:space="0" w:color="auto"/>
        <w:bottom w:val="none" w:sz="0" w:space="0" w:color="auto"/>
        <w:right w:val="none" w:sz="0" w:space="0" w:color="auto"/>
      </w:divBdr>
    </w:div>
    <w:div w:id="1421562738">
      <w:marLeft w:val="640"/>
      <w:marRight w:val="0"/>
      <w:marTop w:val="0"/>
      <w:marBottom w:val="0"/>
      <w:divBdr>
        <w:top w:val="none" w:sz="0" w:space="0" w:color="auto"/>
        <w:left w:val="none" w:sz="0" w:space="0" w:color="auto"/>
        <w:bottom w:val="none" w:sz="0" w:space="0" w:color="auto"/>
        <w:right w:val="none" w:sz="0" w:space="0" w:color="auto"/>
      </w:divBdr>
    </w:div>
    <w:div w:id="1421564065">
      <w:marLeft w:val="640"/>
      <w:marRight w:val="0"/>
      <w:marTop w:val="0"/>
      <w:marBottom w:val="0"/>
      <w:divBdr>
        <w:top w:val="none" w:sz="0" w:space="0" w:color="auto"/>
        <w:left w:val="none" w:sz="0" w:space="0" w:color="auto"/>
        <w:bottom w:val="none" w:sz="0" w:space="0" w:color="auto"/>
        <w:right w:val="none" w:sz="0" w:space="0" w:color="auto"/>
      </w:divBdr>
    </w:div>
    <w:div w:id="1421677044">
      <w:marLeft w:val="640"/>
      <w:marRight w:val="0"/>
      <w:marTop w:val="0"/>
      <w:marBottom w:val="0"/>
      <w:divBdr>
        <w:top w:val="none" w:sz="0" w:space="0" w:color="auto"/>
        <w:left w:val="none" w:sz="0" w:space="0" w:color="auto"/>
        <w:bottom w:val="none" w:sz="0" w:space="0" w:color="auto"/>
        <w:right w:val="none" w:sz="0" w:space="0" w:color="auto"/>
      </w:divBdr>
    </w:div>
    <w:div w:id="1421679777">
      <w:marLeft w:val="640"/>
      <w:marRight w:val="0"/>
      <w:marTop w:val="0"/>
      <w:marBottom w:val="0"/>
      <w:divBdr>
        <w:top w:val="none" w:sz="0" w:space="0" w:color="auto"/>
        <w:left w:val="none" w:sz="0" w:space="0" w:color="auto"/>
        <w:bottom w:val="none" w:sz="0" w:space="0" w:color="auto"/>
        <w:right w:val="none" w:sz="0" w:space="0" w:color="auto"/>
      </w:divBdr>
    </w:div>
    <w:div w:id="1421681960">
      <w:marLeft w:val="640"/>
      <w:marRight w:val="0"/>
      <w:marTop w:val="0"/>
      <w:marBottom w:val="0"/>
      <w:divBdr>
        <w:top w:val="none" w:sz="0" w:space="0" w:color="auto"/>
        <w:left w:val="none" w:sz="0" w:space="0" w:color="auto"/>
        <w:bottom w:val="none" w:sz="0" w:space="0" w:color="auto"/>
        <w:right w:val="none" w:sz="0" w:space="0" w:color="auto"/>
      </w:divBdr>
    </w:div>
    <w:div w:id="1421751589">
      <w:marLeft w:val="640"/>
      <w:marRight w:val="0"/>
      <w:marTop w:val="0"/>
      <w:marBottom w:val="0"/>
      <w:divBdr>
        <w:top w:val="none" w:sz="0" w:space="0" w:color="auto"/>
        <w:left w:val="none" w:sz="0" w:space="0" w:color="auto"/>
        <w:bottom w:val="none" w:sz="0" w:space="0" w:color="auto"/>
        <w:right w:val="none" w:sz="0" w:space="0" w:color="auto"/>
      </w:divBdr>
    </w:div>
    <w:div w:id="1422019924">
      <w:marLeft w:val="640"/>
      <w:marRight w:val="0"/>
      <w:marTop w:val="0"/>
      <w:marBottom w:val="0"/>
      <w:divBdr>
        <w:top w:val="none" w:sz="0" w:space="0" w:color="auto"/>
        <w:left w:val="none" w:sz="0" w:space="0" w:color="auto"/>
        <w:bottom w:val="none" w:sz="0" w:space="0" w:color="auto"/>
        <w:right w:val="none" w:sz="0" w:space="0" w:color="auto"/>
      </w:divBdr>
    </w:div>
    <w:div w:id="1422137972">
      <w:marLeft w:val="640"/>
      <w:marRight w:val="0"/>
      <w:marTop w:val="0"/>
      <w:marBottom w:val="0"/>
      <w:divBdr>
        <w:top w:val="none" w:sz="0" w:space="0" w:color="auto"/>
        <w:left w:val="none" w:sz="0" w:space="0" w:color="auto"/>
        <w:bottom w:val="none" w:sz="0" w:space="0" w:color="auto"/>
        <w:right w:val="none" w:sz="0" w:space="0" w:color="auto"/>
      </w:divBdr>
    </w:div>
    <w:div w:id="1422216126">
      <w:marLeft w:val="640"/>
      <w:marRight w:val="0"/>
      <w:marTop w:val="0"/>
      <w:marBottom w:val="0"/>
      <w:divBdr>
        <w:top w:val="none" w:sz="0" w:space="0" w:color="auto"/>
        <w:left w:val="none" w:sz="0" w:space="0" w:color="auto"/>
        <w:bottom w:val="none" w:sz="0" w:space="0" w:color="auto"/>
        <w:right w:val="none" w:sz="0" w:space="0" w:color="auto"/>
      </w:divBdr>
    </w:div>
    <w:div w:id="1422290323">
      <w:marLeft w:val="640"/>
      <w:marRight w:val="0"/>
      <w:marTop w:val="0"/>
      <w:marBottom w:val="0"/>
      <w:divBdr>
        <w:top w:val="none" w:sz="0" w:space="0" w:color="auto"/>
        <w:left w:val="none" w:sz="0" w:space="0" w:color="auto"/>
        <w:bottom w:val="none" w:sz="0" w:space="0" w:color="auto"/>
        <w:right w:val="none" w:sz="0" w:space="0" w:color="auto"/>
      </w:divBdr>
    </w:div>
    <w:div w:id="1422294152">
      <w:marLeft w:val="640"/>
      <w:marRight w:val="0"/>
      <w:marTop w:val="0"/>
      <w:marBottom w:val="0"/>
      <w:divBdr>
        <w:top w:val="none" w:sz="0" w:space="0" w:color="auto"/>
        <w:left w:val="none" w:sz="0" w:space="0" w:color="auto"/>
        <w:bottom w:val="none" w:sz="0" w:space="0" w:color="auto"/>
        <w:right w:val="none" w:sz="0" w:space="0" w:color="auto"/>
      </w:divBdr>
    </w:div>
    <w:div w:id="1422334604">
      <w:marLeft w:val="640"/>
      <w:marRight w:val="0"/>
      <w:marTop w:val="0"/>
      <w:marBottom w:val="0"/>
      <w:divBdr>
        <w:top w:val="none" w:sz="0" w:space="0" w:color="auto"/>
        <w:left w:val="none" w:sz="0" w:space="0" w:color="auto"/>
        <w:bottom w:val="none" w:sz="0" w:space="0" w:color="auto"/>
        <w:right w:val="none" w:sz="0" w:space="0" w:color="auto"/>
      </w:divBdr>
    </w:div>
    <w:div w:id="1422528860">
      <w:marLeft w:val="640"/>
      <w:marRight w:val="0"/>
      <w:marTop w:val="0"/>
      <w:marBottom w:val="0"/>
      <w:divBdr>
        <w:top w:val="none" w:sz="0" w:space="0" w:color="auto"/>
        <w:left w:val="none" w:sz="0" w:space="0" w:color="auto"/>
        <w:bottom w:val="none" w:sz="0" w:space="0" w:color="auto"/>
        <w:right w:val="none" w:sz="0" w:space="0" w:color="auto"/>
      </w:divBdr>
    </w:div>
    <w:div w:id="1422529923">
      <w:marLeft w:val="640"/>
      <w:marRight w:val="0"/>
      <w:marTop w:val="0"/>
      <w:marBottom w:val="0"/>
      <w:divBdr>
        <w:top w:val="none" w:sz="0" w:space="0" w:color="auto"/>
        <w:left w:val="none" w:sz="0" w:space="0" w:color="auto"/>
        <w:bottom w:val="none" w:sz="0" w:space="0" w:color="auto"/>
        <w:right w:val="none" w:sz="0" w:space="0" w:color="auto"/>
      </w:divBdr>
    </w:div>
    <w:div w:id="1422533305">
      <w:marLeft w:val="640"/>
      <w:marRight w:val="0"/>
      <w:marTop w:val="0"/>
      <w:marBottom w:val="0"/>
      <w:divBdr>
        <w:top w:val="none" w:sz="0" w:space="0" w:color="auto"/>
        <w:left w:val="none" w:sz="0" w:space="0" w:color="auto"/>
        <w:bottom w:val="none" w:sz="0" w:space="0" w:color="auto"/>
        <w:right w:val="none" w:sz="0" w:space="0" w:color="auto"/>
      </w:divBdr>
    </w:div>
    <w:div w:id="1422682021">
      <w:marLeft w:val="640"/>
      <w:marRight w:val="0"/>
      <w:marTop w:val="0"/>
      <w:marBottom w:val="0"/>
      <w:divBdr>
        <w:top w:val="none" w:sz="0" w:space="0" w:color="auto"/>
        <w:left w:val="none" w:sz="0" w:space="0" w:color="auto"/>
        <w:bottom w:val="none" w:sz="0" w:space="0" w:color="auto"/>
        <w:right w:val="none" w:sz="0" w:space="0" w:color="auto"/>
      </w:divBdr>
    </w:div>
    <w:div w:id="1422682961">
      <w:marLeft w:val="640"/>
      <w:marRight w:val="0"/>
      <w:marTop w:val="0"/>
      <w:marBottom w:val="0"/>
      <w:divBdr>
        <w:top w:val="none" w:sz="0" w:space="0" w:color="auto"/>
        <w:left w:val="none" w:sz="0" w:space="0" w:color="auto"/>
        <w:bottom w:val="none" w:sz="0" w:space="0" w:color="auto"/>
        <w:right w:val="none" w:sz="0" w:space="0" w:color="auto"/>
      </w:divBdr>
    </w:div>
    <w:div w:id="1422725154">
      <w:marLeft w:val="640"/>
      <w:marRight w:val="0"/>
      <w:marTop w:val="0"/>
      <w:marBottom w:val="0"/>
      <w:divBdr>
        <w:top w:val="none" w:sz="0" w:space="0" w:color="auto"/>
        <w:left w:val="none" w:sz="0" w:space="0" w:color="auto"/>
        <w:bottom w:val="none" w:sz="0" w:space="0" w:color="auto"/>
        <w:right w:val="none" w:sz="0" w:space="0" w:color="auto"/>
      </w:divBdr>
    </w:div>
    <w:div w:id="1422793925">
      <w:marLeft w:val="640"/>
      <w:marRight w:val="0"/>
      <w:marTop w:val="0"/>
      <w:marBottom w:val="0"/>
      <w:divBdr>
        <w:top w:val="none" w:sz="0" w:space="0" w:color="auto"/>
        <w:left w:val="none" w:sz="0" w:space="0" w:color="auto"/>
        <w:bottom w:val="none" w:sz="0" w:space="0" w:color="auto"/>
        <w:right w:val="none" w:sz="0" w:space="0" w:color="auto"/>
      </w:divBdr>
    </w:div>
    <w:div w:id="1422795324">
      <w:marLeft w:val="640"/>
      <w:marRight w:val="0"/>
      <w:marTop w:val="0"/>
      <w:marBottom w:val="0"/>
      <w:divBdr>
        <w:top w:val="none" w:sz="0" w:space="0" w:color="auto"/>
        <w:left w:val="none" w:sz="0" w:space="0" w:color="auto"/>
        <w:bottom w:val="none" w:sz="0" w:space="0" w:color="auto"/>
        <w:right w:val="none" w:sz="0" w:space="0" w:color="auto"/>
      </w:divBdr>
    </w:div>
    <w:div w:id="1422870976">
      <w:marLeft w:val="640"/>
      <w:marRight w:val="0"/>
      <w:marTop w:val="0"/>
      <w:marBottom w:val="0"/>
      <w:divBdr>
        <w:top w:val="none" w:sz="0" w:space="0" w:color="auto"/>
        <w:left w:val="none" w:sz="0" w:space="0" w:color="auto"/>
        <w:bottom w:val="none" w:sz="0" w:space="0" w:color="auto"/>
        <w:right w:val="none" w:sz="0" w:space="0" w:color="auto"/>
      </w:divBdr>
    </w:div>
    <w:div w:id="1422875498">
      <w:marLeft w:val="640"/>
      <w:marRight w:val="0"/>
      <w:marTop w:val="0"/>
      <w:marBottom w:val="0"/>
      <w:divBdr>
        <w:top w:val="none" w:sz="0" w:space="0" w:color="auto"/>
        <w:left w:val="none" w:sz="0" w:space="0" w:color="auto"/>
        <w:bottom w:val="none" w:sz="0" w:space="0" w:color="auto"/>
        <w:right w:val="none" w:sz="0" w:space="0" w:color="auto"/>
      </w:divBdr>
    </w:div>
    <w:div w:id="1422945499">
      <w:marLeft w:val="640"/>
      <w:marRight w:val="0"/>
      <w:marTop w:val="0"/>
      <w:marBottom w:val="0"/>
      <w:divBdr>
        <w:top w:val="none" w:sz="0" w:space="0" w:color="auto"/>
        <w:left w:val="none" w:sz="0" w:space="0" w:color="auto"/>
        <w:bottom w:val="none" w:sz="0" w:space="0" w:color="auto"/>
        <w:right w:val="none" w:sz="0" w:space="0" w:color="auto"/>
      </w:divBdr>
    </w:div>
    <w:div w:id="1422946617">
      <w:marLeft w:val="640"/>
      <w:marRight w:val="0"/>
      <w:marTop w:val="0"/>
      <w:marBottom w:val="0"/>
      <w:divBdr>
        <w:top w:val="none" w:sz="0" w:space="0" w:color="auto"/>
        <w:left w:val="none" w:sz="0" w:space="0" w:color="auto"/>
        <w:bottom w:val="none" w:sz="0" w:space="0" w:color="auto"/>
        <w:right w:val="none" w:sz="0" w:space="0" w:color="auto"/>
      </w:divBdr>
    </w:div>
    <w:div w:id="1422987015">
      <w:marLeft w:val="640"/>
      <w:marRight w:val="0"/>
      <w:marTop w:val="0"/>
      <w:marBottom w:val="0"/>
      <w:divBdr>
        <w:top w:val="none" w:sz="0" w:space="0" w:color="auto"/>
        <w:left w:val="none" w:sz="0" w:space="0" w:color="auto"/>
        <w:bottom w:val="none" w:sz="0" w:space="0" w:color="auto"/>
        <w:right w:val="none" w:sz="0" w:space="0" w:color="auto"/>
      </w:divBdr>
    </w:div>
    <w:div w:id="1423256343">
      <w:marLeft w:val="640"/>
      <w:marRight w:val="0"/>
      <w:marTop w:val="0"/>
      <w:marBottom w:val="0"/>
      <w:divBdr>
        <w:top w:val="none" w:sz="0" w:space="0" w:color="auto"/>
        <w:left w:val="none" w:sz="0" w:space="0" w:color="auto"/>
        <w:bottom w:val="none" w:sz="0" w:space="0" w:color="auto"/>
        <w:right w:val="none" w:sz="0" w:space="0" w:color="auto"/>
      </w:divBdr>
    </w:div>
    <w:div w:id="1423259122">
      <w:marLeft w:val="640"/>
      <w:marRight w:val="0"/>
      <w:marTop w:val="0"/>
      <w:marBottom w:val="0"/>
      <w:divBdr>
        <w:top w:val="none" w:sz="0" w:space="0" w:color="auto"/>
        <w:left w:val="none" w:sz="0" w:space="0" w:color="auto"/>
        <w:bottom w:val="none" w:sz="0" w:space="0" w:color="auto"/>
        <w:right w:val="none" w:sz="0" w:space="0" w:color="auto"/>
      </w:divBdr>
    </w:div>
    <w:div w:id="1423337426">
      <w:marLeft w:val="640"/>
      <w:marRight w:val="0"/>
      <w:marTop w:val="0"/>
      <w:marBottom w:val="0"/>
      <w:divBdr>
        <w:top w:val="none" w:sz="0" w:space="0" w:color="auto"/>
        <w:left w:val="none" w:sz="0" w:space="0" w:color="auto"/>
        <w:bottom w:val="none" w:sz="0" w:space="0" w:color="auto"/>
        <w:right w:val="none" w:sz="0" w:space="0" w:color="auto"/>
      </w:divBdr>
    </w:div>
    <w:div w:id="1423406665">
      <w:marLeft w:val="640"/>
      <w:marRight w:val="0"/>
      <w:marTop w:val="0"/>
      <w:marBottom w:val="0"/>
      <w:divBdr>
        <w:top w:val="none" w:sz="0" w:space="0" w:color="auto"/>
        <w:left w:val="none" w:sz="0" w:space="0" w:color="auto"/>
        <w:bottom w:val="none" w:sz="0" w:space="0" w:color="auto"/>
        <w:right w:val="none" w:sz="0" w:space="0" w:color="auto"/>
      </w:divBdr>
    </w:div>
    <w:div w:id="1423452998">
      <w:marLeft w:val="640"/>
      <w:marRight w:val="0"/>
      <w:marTop w:val="0"/>
      <w:marBottom w:val="0"/>
      <w:divBdr>
        <w:top w:val="none" w:sz="0" w:space="0" w:color="auto"/>
        <w:left w:val="none" w:sz="0" w:space="0" w:color="auto"/>
        <w:bottom w:val="none" w:sz="0" w:space="0" w:color="auto"/>
        <w:right w:val="none" w:sz="0" w:space="0" w:color="auto"/>
      </w:divBdr>
    </w:div>
    <w:div w:id="1423642565">
      <w:marLeft w:val="640"/>
      <w:marRight w:val="0"/>
      <w:marTop w:val="0"/>
      <w:marBottom w:val="0"/>
      <w:divBdr>
        <w:top w:val="none" w:sz="0" w:space="0" w:color="auto"/>
        <w:left w:val="none" w:sz="0" w:space="0" w:color="auto"/>
        <w:bottom w:val="none" w:sz="0" w:space="0" w:color="auto"/>
        <w:right w:val="none" w:sz="0" w:space="0" w:color="auto"/>
      </w:divBdr>
    </w:div>
    <w:div w:id="1423645046">
      <w:marLeft w:val="640"/>
      <w:marRight w:val="0"/>
      <w:marTop w:val="0"/>
      <w:marBottom w:val="0"/>
      <w:divBdr>
        <w:top w:val="none" w:sz="0" w:space="0" w:color="auto"/>
        <w:left w:val="none" w:sz="0" w:space="0" w:color="auto"/>
        <w:bottom w:val="none" w:sz="0" w:space="0" w:color="auto"/>
        <w:right w:val="none" w:sz="0" w:space="0" w:color="auto"/>
      </w:divBdr>
    </w:div>
    <w:div w:id="1423722172">
      <w:marLeft w:val="640"/>
      <w:marRight w:val="0"/>
      <w:marTop w:val="0"/>
      <w:marBottom w:val="0"/>
      <w:divBdr>
        <w:top w:val="none" w:sz="0" w:space="0" w:color="auto"/>
        <w:left w:val="none" w:sz="0" w:space="0" w:color="auto"/>
        <w:bottom w:val="none" w:sz="0" w:space="0" w:color="auto"/>
        <w:right w:val="none" w:sz="0" w:space="0" w:color="auto"/>
      </w:divBdr>
    </w:div>
    <w:div w:id="1423835411">
      <w:marLeft w:val="640"/>
      <w:marRight w:val="0"/>
      <w:marTop w:val="0"/>
      <w:marBottom w:val="0"/>
      <w:divBdr>
        <w:top w:val="none" w:sz="0" w:space="0" w:color="auto"/>
        <w:left w:val="none" w:sz="0" w:space="0" w:color="auto"/>
        <w:bottom w:val="none" w:sz="0" w:space="0" w:color="auto"/>
        <w:right w:val="none" w:sz="0" w:space="0" w:color="auto"/>
      </w:divBdr>
    </w:div>
    <w:div w:id="1423841076">
      <w:marLeft w:val="640"/>
      <w:marRight w:val="0"/>
      <w:marTop w:val="0"/>
      <w:marBottom w:val="0"/>
      <w:divBdr>
        <w:top w:val="none" w:sz="0" w:space="0" w:color="auto"/>
        <w:left w:val="none" w:sz="0" w:space="0" w:color="auto"/>
        <w:bottom w:val="none" w:sz="0" w:space="0" w:color="auto"/>
        <w:right w:val="none" w:sz="0" w:space="0" w:color="auto"/>
      </w:divBdr>
    </w:div>
    <w:div w:id="1423842767">
      <w:marLeft w:val="640"/>
      <w:marRight w:val="0"/>
      <w:marTop w:val="0"/>
      <w:marBottom w:val="0"/>
      <w:divBdr>
        <w:top w:val="none" w:sz="0" w:space="0" w:color="auto"/>
        <w:left w:val="none" w:sz="0" w:space="0" w:color="auto"/>
        <w:bottom w:val="none" w:sz="0" w:space="0" w:color="auto"/>
        <w:right w:val="none" w:sz="0" w:space="0" w:color="auto"/>
      </w:divBdr>
    </w:div>
    <w:div w:id="1423914174">
      <w:marLeft w:val="640"/>
      <w:marRight w:val="0"/>
      <w:marTop w:val="0"/>
      <w:marBottom w:val="0"/>
      <w:divBdr>
        <w:top w:val="none" w:sz="0" w:space="0" w:color="auto"/>
        <w:left w:val="none" w:sz="0" w:space="0" w:color="auto"/>
        <w:bottom w:val="none" w:sz="0" w:space="0" w:color="auto"/>
        <w:right w:val="none" w:sz="0" w:space="0" w:color="auto"/>
      </w:divBdr>
    </w:div>
    <w:div w:id="1423916327">
      <w:marLeft w:val="640"/>
      <w:marRight w:val="0"/>
      <w:marTop w:val="0"/>
      <w:marBottom w:val="0"/>
      <w:divBdr>
        <w:top w:val="none" w:sz="0" w:space="0" w:color="auto"/>
        <w:left w:val="none" w:sz="0" w:space="0" w:color="auto"/>
        <w:bottom w:val="none" w:sz="0" w:space="0" w:color="auto"/>
        <w:right w:val="none" w:sz="0" w:space="0" w:color="auto"/>
      </w:divBdr>
    </w:div>
    <w:div w:id="1423989426">
      <w:marLeft w:val="640"/>
      <w:marRight w:val="0"/>
      <w:marTop w:val="0"/>
      <w:marBottom w:val="0"/>
      <w:divBdr>
        <w:top w:val="none" w:sz="0" w:space="0" w:color="auto"/>
        <w:left w:val="none" w:sz="0" w:space="0" w:color="auto"/>
        <w:bottom w:val="none" w:sz="0" w:space="0" w:color="auto"/>
        <w:right w:val="none" w:sz="0" w:space="0" w:color="auto"/>
      </w:divBdr>
    </w:div>
    <w:div w:id="1423990305">
      <w:marLeft w:val="640"/>
      <w:marRight w:val="0"/>
      <w:marTop w:val="0"/>
      <w:marBottom w:val="0"/>
      <w:divBdr>
        <w:top w:val="none" w:sz="0" w:space="0" w:color="auto"/>
        <w:left w:val="none" w:sz="0" w:space="0" w:color="auto"/>
        <w:bottom w:val="none" w:sz="0" w:space="0" w:color="auto"/>
        <w:right w:val="none" w:sz="0" w:space="0" w:color="auto"/>
      </w:divBdr>
    </w:div>
    <w:div w:id="1423993204">
      <w:marLeft w:val="640"/>
      <w:marRight w:val="0"/>
      <w:marTop w:val="0"/>
      <w:marBottom w:val="0"/>
      <w:divBdr>
        <w:top w:val="none" w:sz="0" w:space="0" w:color="auto"/>
        <w:left w:val="none" w:sz="0" w:space="0" w:color="auto"/>
        <w:bottom w:val="none" w:sz="0" w:space="0" w:color="auto"/>
        <w:right w:val="none" w:sz="0" w:space="0" w:color="auto"/>
      </w:divBdr>
    </w:div>
    <w:div w:id="1424105489">
      <w:marLeft w:val="640"/>
      <w:marRight w:val="0"/>
      <w:marTop w:val="0"/>
      <w:marBottom w:val="0"/>
      <w:divBdr>
        <w:top w:val="none" w:sz="0" w:space="0" w:color="auto"/>
        <w:left w:val="none" w:sz="0" w:space="0" w:color="auto"/>
        <w:bottom w:val="none" w:sz="0" w:space="0" w:color="auto"/>
        <w:right w:val="none" w:sz="0" w:space="0" w:color="auto"/>
      </w:divBdr>
    </w:div>
    <w:div w:id="1424178874">
      <w:marLeft w:val="640"/>
      <w:marRight w:val="0"/>
      <w:marTop w:val="0"/>
      <w:marBottom w:val="0"/>
      <w:divBdr>
        <w:top w:val="none" w:sz="0" w:space="0" w:color="auto"/>
        <w:left w:val="none" w:sz="0" w:space="0" w:color="auto"/>
        <w:bottom w:val="none" w:sz="0" w:space="0" w:color="auto"/>
        <w:right w:val="none" w:sz="0" w:space="0" w:color="auto"/>
      </w:divBdr>
    </w:div>
    <w:div w:id="1424180595">
      <w:marLeft w:val="640"/>
      <w:marRight w:val="0"/>
      <w:marTop w:val="0"/>
      <w:marBottom w:val="0"/>
      <w:divBdr>
        <w:top w:val="none" w:sz="0" w:space="0" w:color="auto"/>
        <w:left w:val="none" w:sz="0" w:space="0" w:color="auto"/>
        <w:bottom w:val="none" w:sz="0" w:space="0" w:color="auto"/>
        <w:right w:val="none" w:sz="0" w:space="0" w:color="auto"/>
      </w:divBdr>
    </w:div>
    <w:div w:id="1424260888">
      <w:marLeft w:val="640"/>
      <w:marRight w:val="0"/>
      <w:marTop w:val="0"/>
      <w:marBottom w:val="0"/>
      <w:divBdr>
        <w:top w:val="none" w:sz="0" w:space="0" w:color="auto"/>
        <w:left w:val="none" w:sz="0" w:space="0" w:color="auto"/>
        <w:bottom w:val="none" w:sz="0" w:space="0" w:color="auto"/>
        <w:right w:val="none" w:sz="0" w:space="0" w:color="auto"/>
      </w:divBdr>
    </w:div>
    <w:div w:id="1424298084">
      <w:marLeft w:val="640"/>
      <w:marRight w:val="0"/>
      <w:marTop w:val="0"/>
      <w:marBottom w:val="0"/>
      <w:divBdr>
        <w:top w:val="none" w:sz="0" w:space="0" w:color="auto"/>
        <w:left w:val="none" w:sz="0" w:space="0" w:color="auto"/>
        <w:bottom w:val="none" w:sz="0" w:space="0" w:color="auto"/>
        <w:right w:val="none" w:sz="0" w:space="0" w:color="auto"/>
      </w:divBdr>
    </w:div>
    <w:div w:id="1424305262">
      <w:marLeft w:val="640"/>
      <w:marRight w:val="0"/>
      <w:marTop w:val="0"/>
      <w:marBottom w:val="0"/>
      <w:divBdr>
        <w:top w:val="none" w:sz="0" w:space="0" w:color="auto"/>
        <w:left w:val="none" w:sz="0" w:space="0" w:color="auto"/>
        <w:bottom w:val="none" w:sz="0" w:space="0" w:color="auto"/>
        <w:right w:val="none" w:sz="0" w:space="0" w:color="auto"/>
      </w:divBdr>
    </w:div>
    <w:div w:id="1424373123">
      <w:marLeft w:val="640"/>
      <w:marRight w:val="0"/>
      <w:marTop w:val="0"/>
      <w:marBottom w:val="0"/>
      <w:divBdr>
        <w:top w:val="none" w:sz="0" w:space="0" w:color="auto"/>
        <w:left w:val="none" w:sz="0" w:space="0" w:color="auto"/>
        <w:bottom w:val="none" w:sz="0" w:space="0" w:color="auto"/>
        <w:right w:val="none" w:sz="0" w:space="0" w:color="auto"/>
      </w:divBdr>
    </w:div>
    <w:div w:id="1424375308">
      <w:marLeft w:val="640"/>
      <w:marRight w:val="0"/>
      <w:marTop w:val="0"/>
      <w:marBottom w:val="0"/>
      <w:divBdr>
        <w:top w:val="none" w:sz="0" w:space="0" w:color="auto"/>
        <w:left w:val="none" w:sz="0" w:space="0" w:color="auto"/>
        <w:bottom w:val="none" w:sz="0" w:space="0" w:color="auto"/>
        <w:right w:val="none" w:sz="0" w:space="0" w:color="auto"/>
      </w:divBdr>
    </w:div>
    <w:div w:id="1424451961">
      <w:marLeft w:val="640"/>
      <w:marRight w:val="0"/>
      <w:marTop w:val="0"/>
      <w:marBottom w:val="0"/>
      <w:divBdr>
        <w:top w:val="none" w:sz="0" w:space="0" w:color="auto"/>
        <w:left w:val="none" w:sz="0" w:space="0" w:color="auto"/>
        <w:bottom w:val="none" w:sz="0" w:space="0" w:color="auto"/>
        <w:right w:val="none" w:sz="0" w:space="0" w:color="auto"/>
      </w:divBdr>
    </w:div>
    <w:div w:id="1424492484">
      <w:marLeft w:val="640"/>
      <w:marRight w:val="0"/>
      <w:marTop w:val="0"/>
      <w:marBottom w:val="0"/>
      <w:divBdr>
        <w:top w:val="none" w:sz="0" w:space="0" w:color="auto"/>
        <w:left w:val="none" w:sz="0" w:space="0" w:color="auto"/>
        <w:bottom w:val="none" w:sz="0" w:space="0" w:color="auto"/>
        <w:right w:val="none" w:sz="0" w:space="0" w:color="auto"/>
      </w:divBdr>
    </w:div>
    <w:div w:id="1424493601">
      <w:marLeft w:val="640"/>
      <w:marRight w:val="0"/>
      <w:marTop w:val="0"/>
      <w:marBottom w:val="0"/>
      <w:divBdr>
        <w:top w:val="none" w:sz="0" w:space="0" w:color="auto"/>
        <w:left w:val="none" w:sz="0" w:space="0" w:color="auto"/>
        <w:bottom w:val="none" w:sz="0" w:space="0" w:color="auto"/>
        <w:right w:val="none" w:sz="0" w:space="0" w:color="auto"/>
      </w:divBdr>
    </w:div>
    <w:div w:id="1424565351">
      <w:marLeft w:val="640"/>
      <w:marRight w:val="0"/>
      <w:marTop w:val="0"/>
      <w:marBottom w:val="0"/>
      <w:divBdr>
        <w:top w:val="none" w:sz="0" w:space="0" w:color="auto"/>
        <w:left w:val="none" w:sz="0" w:space="0" w:color="auto"/>
        <w:bottom w:val="none" w:sz="0" w:space="0" w:color="auto"/>
        <w:right w:val="none" w:sz="0" w:space="0" w:color="auto"/>
      </w:divBdr>
    </w:div>
    <w:div w:id="1424839838">
      <w:marLeft w:val="640"/>
      <w:marRight w:val="0"/>
      <w:marTop w:val="0"/>
      <w:marBottom w:val="0"/>
      <w:divBdr>
        <w:top w:val="none" w:sz="0" w:space="0" w:color="auto"/>
        <w:left w:val="none" w:sz="0" w:space="0" w:color="auto"/>
        <w:bottom w:val="none" w:sz="0" w:space="0" w:color="auto"/>
        <w:right w:val="none" w:sz="0" w:space="0" w:color="auto"/>
      </w:divBdr>
    </w:div>
    <w:div w:id="1424912044">
      <w:marLeft w:val="640"/>
      <w:marRight w:val="0"/>
      <w:marTop w:val="0"/>
      <w:marBottom w:val="0"/>
      <w:divBdr>
        <w:top w:val="none" w:sz="0" w:space="0" w:color="auto"/>
        <w:left w:val="none" w:sz="0" w:space="0" w:color="auto"/>
        <w:bottom w:val="none" w:sz="0" w:space="0" w:color="auto"/>
        <w:right w:val="none" w:sz="0" w:space="0" w:color="auto"/>
      </w:divBdr>
    </w:div>
    <w:div w:id="1424957781">
      <w:marLeft w:val="640"/>
      <w:marRight w:val="0"/>
      <w:marTop w:val="0"/>
      <w:marBottom w:val="0"/>
      <w:divBdr>
        <w:top w:val="none" w:sz="0" w:space="0" w:color="auto"/>
        <w:left w:val="none" w:sz="0" w:space="0" w:color="auto"/>
        <w:bottom w:val="none" w:sz="0" w:space="0" w:color="auto"/>
        <w:right w:val="none" w:sz="0" w:space="0" w:color="auto"/>
      </w:divBdr>
    </w:div>
    <w:div w:id="1424958131">
      <w:marLeft w:val="640"/>
      <w:marRight w:val="0"/>
      <w:marTop w:val="0"/>
      <w:marBottom w:val="0"/>
      <w:divBdr>
        <w:top w:val="none" w:sz="0" w:space="0" w:color="auto"/>
        <w:left w:val="none" w:sz="0" w:space="0" w:color="auto"/>
        <w:bottom w:val="none" w:sz="0" w:space="0" w:color="auto"/>
        <w:right w:val="none" w:sz="0" w:space="0" w:color="auto"/>
      </w:divBdr>
    </w:div>
    <w:div w:id="1425221335">
      <w:marLeft w:val="640"/>
      <w:marRight w:val="0"/>
      <w:marTop w:val="0"/>
      <w:marBottom w:val="0"/>
      <w:divBdr>
        <w:top w:val="none" w:sz="0" w:space="0" w:color="auto"/>
        <w:left w:val="none" w:sz="0" w:space="0" w:color="auto"/>
        <w:bottom w:val="none" w:sz="0" w:space="0" w:color="auto"/>
        <w:right w:val="none" w:sz="0" w:space="0" w:color="auto"/>
      </w:divBdr>
    </w:div>
    <w:div w:id="1425226245">
      <w:marLeft w:val="640"/>
      <w:marRight w:val="0"/>
      <w:marTop w:val="0"/>
      <w:marBottom w:val="0"/>
      <w:divBdr>
        <w:top w:val="none" w:sz="0" w:space="0" w:color="auto"/>
        <w:left w:val="none" w:sz="0" w:space="0" w:color="auto"/>
        <w:bottom w:val="none" w:sz="0" w:space="0" w:color="auto"/>
        <w:right w:val="none" w:sz="0" w:space="0" w:color="auto"/>
      </w:divBdr>
    </w:div>
    <w:div w:id="1425226453">
      <w:marLeft w:val="640"/>
      <w:marRight w:val="0"/>
      <w:marTop w:val="0"/>
      <w:marBottom w:val="0"/>
      <w:divBdr>
        <w:top w:val="none" w:sz="0" w:space="0" w:color="auto"/>
        <w:left w:val="none" w:sz="0" w:space="0" w:color="auto"/>
        <w:bottom w:val="none" w:sz="0" w:space="0" w:color="auto"/>
        <w:right w:val="none" w:sz="0" w:space="0" w:color="auto"/>
      </w:divBdr>
    </w:div>
    <w:div w:id="1425229775">
      <w:marLeft w:val="640"/>
      <w:marRight w:val="0"/>
      <w:marTop w:val="0"/>
      <w:marBottom w:val="0"/>
      <w:divBdr>
        <w:top w:val="none" w:sz="0" w:space="0" w:color="auto"/>
        <w:left w:val="none" w:sz="0" w:space="0" w:color="auto"/>
        <w:bottom w:val="none" w:sz="0" w:space="0" w:color="auto"/>
        <w:right w:val="none" w:sz="0" w:space="0" w:color="auto"/>
      </w:divBdr>
    </w:div>
    <w:div w:id="1425297936">
      <w:marLeft w:val="640"/>
      <w:marRight w:val="0"/>
      <w:marTop w:val="0"/>
      <w:marBottom w:val="0"/>
      <w:divBdr>
        <w:top w:val="none" w:sz="0" w:space="0" w:color="auto"/>
        <w:left w:val="none" w:sz="0" w:space="0" w:color="auto"/>
        <w:bottom w:val="none" w:sz="0" w:space="0" w:color="auto"/>
        <w:right w:val="none" w:sz="0" w:space="0" w:color="auto"/>
      </w:divBdr>
    </w:div>
    <w:div w:id="1425489163">
      <w:marLeft w:val="640"/>
      <w:marRight w:val="0"/>
      <w:marTop w:val="0"/>
      <w:marBottom w:val="0"/>
      <w:divBdr>
        <w:top w:val="none" w:sz="0" w:space="0" w:color="auto"/>
        <w:left w:val="none" w:sz="0" w:space="0" w:color="auto"/>
        <w:bottom w:val="none" w:sz="0" w:space="0" w:color="auto"/>
        <w:right w:val="none" w:sz="0" w:space="0" w:color="auto"/>
      </w:divBdr>
    </w:div>
    <w:div w:id="1425489409">
      <w:marLeft w:val="640"/>
      <w:marRight w:val="0"/>
      <w:marTop w:val="0"/>
      <w:marBottom w:val="0"/>
      <w:divBdr>
        <w:top w:val="none" w:sz="0" w:space="0" w:color="auto"/>
        <w:left w:val="none" w:sz="0" w:space="0" w:color="auto"/>
        <w:bottom w:val="none" w:sz="0" w:space="0" w:color="auto"/>
        <w:right w:val="none" w:sz="0" w:space="0" w:color="auto"/>
      </w:divBdr>
    </w:div>
    <w:div w:id="1425495005">
      <w:marLeft w:val="640"/>
      <w:marRight w:val="0"/>
      <w:marTop w:val="0"/>
      <w:marBottom w:val="0"/>
      <w:divBdr>
        <w:top w:val="none" w:sz="0" w:space="0" w:color="auto"/>
        <w:left w:val="none" w:sz="0" w:space="0" w:color="auto"/>
        <w:bottom w:val="none" w:sz="0" w:space="0" w:color="auto"/>
        <w:right w:val="none" w:sz="0" w:space="0" w:color="auto"/>
      </w:divBdr>
    </w:div>
    <w:div w:id="1425495062">
      <w:marLeft w:val="640"/>
      <w:marRight w:val="0"/>
      <w:marTop w:val="0"/>
      <w:marBottom w:val="0"/>
      <w:divBdr>
        <w:top w:val="none" w:sz="0" w:space="0" w:color="auto"/>
        <w:left w:val="none" w:sz="0" w:space="0" w:color="auto"/>
        <w:bottom w:val="none" w:sz="0" w:space="0" w:color="auto"/>
        <w:right w:val="none" w:sz="0" w:space="0" w:color="auto"/>
      </w:divBdr>
    </w:div>
    <w:div w:id="1425540864">
      <w:marLeft w:val="640"/>
      <w:marRight w:val="0"/>
      <w:marTop w:val="0"/>
      <w:marBottom w:val="0"/>
      <w:divBdr>
        <w:top w:val="none" w:sz="0" w:space="0" w:color="auto"/>
        <w:left w:val="none" w:sz="0" w:space="0" w:color="auto"/>
        <w:bottom w:val="none" w:sz="0" w:space="0" w:color="auto"/>
        <w:right w:val="none" w:sz="0" w:space="0" w:color="auto"/>
      </w:divBdr>
    </w:div>
    <w:div w:id="1425682382">
      <w:marLeft w:val="640"/>
      <w:marRight w:val="0"/>
      <w:marTop w:val="0"/>
      <w:marBottom w:val="0"/>
      <w:divBdr>
        <w:top w:val="none" w:sz="0" w:space="0" w:color="auto"/>
        <w:left w:val="none" w:sz="0" w:space="0" w:color="auto"/>
        <w:bottom w:val="none" w:sz="0" w:space="0" w:color="auto"/>
        <w:right w:val="none" w:sz="0" w:space="0" w:color="auto"/>
      </w:divBdr>
    </w:div>
    <w:div w:id="1425762568">
      <w:marLeft w:val="640"/>
      <w:marRight w:val="0"/>
      <w:marTop w:val="0"/>
      <w:marBottom w:val="0"/>
      <w:divBdr>
        <w:top w:val="none" w:sz="0" w:space="0" w:color="auto"/>
        <w:left w:val="none" w:sz="0" w:space="0" w:color="auto"/>
        <w:bottom w:val="none" w:sz="0" w:space="0" w:color="auto"/>
        <w:right w:val="none" w:sz="0" w:space="0" w:color="auto"/>
      </w:divBdr>
    </w:div>
    <w:div w:id="1425802582">
      <w:marLeft w:val="640"/>
      <w:marRight w:val="0"/>
      <w:marTop w:val="0"/>
      <w:marBottom w:val="0"/>
      <w:divBdr>
        <w:top w:val="none" w:sz="0" w:space="0" w:color="auto"/>
        <w:left w:val="none" w:sz="0" w:space="0" w:color="auto"/>
        <w:bottom w:val="none" w:sz="0" w:space="0" w:color="auto"/>
        <w:right w:val="none" w:sz="0" w:space="0" w:color="auto"/>
      </w:divBdr>
    </w:div>
    <w:div w:id="1425883094">
      <w:marLeft w:val="640"/>
      <w:marRight w:val="0"/>
      <w:marTop w:val="0"/>
      <w:marBottom w:val="0"/>
      <w:divBdr>
        <w:top w:val="none" w:sz="0" w:space="0" w:color="auto"/>
        <w:left w:val="none" w:sz="0" w:space="0" w:color="auto"/>
        <w:bottom w:val="none" w:sz="0" w:space="0" w:color="auto"/>
        <w:right w:val="none" w:sz="0" w:space="0" w:color="auto"/>
      </w:divBdr>
    </w:div>
    <w:div w:id="1425954272">
      <w:marLeft w:val="640"/>
      <w:marRight w:val="0"/>
      <w:marTop w:val="0"/>
      <w:marBottom w:val="0"/>
      <w:divBdr>
        <w:top w:val="none" w:sz="0" w:space="0" w:color="auto"/>
        <w:left w:val="none" w:sz="0" w:space="0" w:color="auto"/>
        <w:bottom w:val="none" w:sz="0" w:space="0" w:color="auto"/>
        <w:right w:val="none" w:sz="0" w:space="0" w:color="auto"/>
      </w:divBdr>
    </w:div>
    <w:div w:id="1426002141">
      <w:marLeft w:val="640"/>
      <w:marRight w:val="0"/>
      <w:marTop w:val="0"/>
      <w:marBottom w:val="0"/>
      <w:divBdr>
        <w:top w:val="none" w:sz="0" w:space="0" w:color="auto"/>
        <w:left w:val="none" w:sz="0" w:space="0" w:color="auto"/>
        <w:bottom w:val="none" w:sz="0" w:space="0" w:color="auto"/>
        <w:right w:val="none" w:sz="0" w:space="0" w:color="auto"/>
      </w:divBdr>
    </w:div>
    <w:div w:id="1426222513">
      <w:marLeft w:val="640"/>
      <w:marRight w:val="0"/>
      <w:marTop w:val="0"/>
      <w:marBottom w:val="0"/>
      <w:divBdr>
        <w:top w:val="none" w:sz="0" w:space="0" w:color="auto"/>
        <w:left w:val="none" w:sz="0" w:space="0" w:color="auto"/>
        <w:bottom w:val="none" w:sz="0" w:space="0" w:color="auto"/>
        <w:right w:val="none" w:sz="0" w:space="0" w:color="auto"/>
      </w:divBdr>
    </w:div>
    <w:div w:id="1426223651">
      <w:marLeft w:val="640"/>
      <w:marRight w:val="0"/>
      <w:marTop w:val="0"/>
      <w:marBottom w:val="0"/>
      <w:divBdr>
        <w:top w:val="none" w:sz="0" w:space="0" w:color="auto"/>
        <w:left w:val="none" w:sz="0" w:space="0" w:color="auto"/>
        <w:bottom w:val="none" w:sz="0" w:space="0" w:color="auto"/>
        <w:right w:val="none" w:sz="0" w:space="0" w:color="auto"/>
      </w:divBdr>
    </w:div>
    <w:div w:id="1426225475">
      <w:marLeft w:val="640"/>
      <w:marRight w:val="0"/>
      <w:marTop w:val="0"/>
      <w:marBottom w:val="0"/>
      <w:divBdr>
        <w:top w:val="none" w:sz="0" w:space="0" w:color="auto"/>
        <w:left w:val="none" w:sz="0" w:space="0" w:color="auto"/>
        <w:bottom w:val="none" w:sz="0" w:space="0" w:color="auto"/>
        <w:right w:val="none" w:sz="0" w:space="0" w:color="auto"/>
      </w:divBdr>
    </w:div>
    <w:div w:id="1426266010">
      <w:marLeft w:val="640"/>
      <w:marRight w:val="0"/>
      <w:marTop w:val="0"/>
      <w:marBottom w:val="0"/>
      <w:divBdr>
        <w:top w:val="none" w:sz="0" w:space="0" w:color="auto"/>
        <w:left w:val="none" w:sz="0" w:space="0" w:color="auto"/>
        <w:bottom w:val="none" w:sz="0" w:space="0" w:color="auto"/>
        <w:right w:val="none" w:sz="0" w:space="0" w:color="auto"/>
      </w:divBdr>
    </w:div>
    <w:div w:id="1426267045">
      <w:marLeft w:val="640"/>
      <w:marRight w:val="0"/>
      <w:marTop w:val="0"/>
      <w:marBottom w:val="0"/>
      <w:divBdr>
        <w:top w:val="none" w:sz="0" w:space="0" w:color="auto"/>
        <w:left w:val="none" w:sz="0" w:space="0" w:color="auto"/>
        <w:bottom w:val="none" w:sz="0" w:space="0" w:color="auto"/>
        <w:right w:val="none" w:sz="0" w:space="0" w:color="auto"/>
      </w:divBdr>
    </w:div>
    <w:div w:id="1426345096">
      <w:marLeft w:val="640"/>
      <w:marRight w:val="0"/>
      <w:marTop w:val="0"/>
      <w:marBottom w:val="0"/>
      <w:divBdr>
        <w:top w:val="none" w:sz="0" w:space="0" w:color="auto"/>
        <w:left w:val="none" w:sz="0" w:space="0" w:color="auto"/>
        <w:bottom w:val="none" w:sz="0" w:space="0" w:color="auto"/>
        <w:right w:val="none" w:sz="0" w:space="0" w:color="auto"/>
      </w:divBdr>
    </w:div>
    <w:div w:id="1426414254">
      <w:marLeft w:val="640"/>
      <w:marRight w:val="0"/>
      <w:marTop w:val="0"/>
      <w:marBottom w:val="0"/>
      <w:divBdr>
        <w:top w:val="none" w:sz="0" w:space="0" w:color="auto"/>
        <w:left w:val="none" w:sz="0" w:space="0" w:color="auto"/>
        <w:bottom w:val="none" w:sz="0" w:space="0" w:color="auto"/>
        <w:right w:val="none" w:sz="0" w:space="0" w:color="auto"/>
      </w:divBdr>
    </w:div>
    <w:div w:id="1426418851">
      <w:marLeft w:val="640"/>
      <w:marRight w:val="0"/>
      <w:marTop w:val="0"/>
      <w:marBottom w:val="0"/>
      <w:divBdr>
        <w:top w:val="none" w:sz="0" w:space="0" w:color="auto"/>
        <w:left w:val="none" w:sz="0" w:space="0" w:color="auto"/>
        <w:bottom w:val="none" w:sz="0" w:space="0" w:color="auto"/>
        <w:right w:val="none" w:sz="0" w:space="0" w:color="auto"/>
      </w:divBdr>
    </w:div>
    <w:div w:id="1426419817">
      <w:marLeft w:val="640"/>
      <w:marRight w:val="0"/>
      <w:marTop w:val="0"/>
      <w:marBottom w:val="0"/>
      <w:divBdr>
        <w:top w:val="none" w:sz="0" w:space="0" w:color="auto"/>
        <w:left w:val="none" w:sz="0" w:space="0" w:color="auto"/>
        <w:bottom w:val="none" w:sz="0" w:space="0" w:color="auto"/>
        <w:right w:val="none" w:sz="0" w:space="0" w:color="auto"/>
      </w:divBdr>
    </w:div>
    <w:div w:id="1426421708">
      <w:marLeft w:val="640"/>
      <w:marRight w:val="0"/>
      <w:marTop w:val="0"/>
      <w:marBottom w:val="0"/>
      <w:divBdr>
        <w:top w:val="none" w:sz="0" w:space="0" w:color="auto"/>
        <w:left w:val="none" w:sz="0" w:space="0" w:color="auto"/>
        <w:bottom w:val="none" w:sz="0" w:space="0" w:color="auto"/>
        <w:right w:val="none" w:sz="0" w:space="0" w:color="auto"/>
      </w:divBdr>
    </w:div>
    <w:div w:id="1426422180">
      <w:marLeft w:val="640"/>
      <w:marRight w:val="0"/>
      <w:marTop w:val="0"/>
      <w:marBottom w:val="0"/>
      <w:divBdr>
        <w:top w:val="none" w:sz="0" w:space="0" w:color="auto"/>
        <w:left w:val="none" w:sz="0" w:space="0" w:color="auto"/>
        <w:bottom w:val="none" w:sz="0" w:space="0" w:color="auto"/>
        <w:right w:val="none" w:sz="0" w:space="0" w:color="auto"/>
      </w:divBdr>
    </w:div>
    <w:div w:id="1426531530">
      <w:marLeft w:val="640"/>
      <w:marRight w:val="0"/>
      <w:marTop w:val="0"/>
      <w:marBottom w:val="0"/>
      <w:divBdr>
        <w:top w:val="none" w:sz="0" w:space="0" w:color="auto"/>
        <w:left w:val="none" w:sz="0" w:space="0" w:color="auto"/>
        <w:bottom w:val="none" w:sz="0" w:space="0" w:color="auto"/>
        <w:right w:val="none" w:sz="0" w:space="0" w:color="auto"/>
      </w:divBdr>
    </w:div>
    <w:div w:id="1426609414">
      <w:marLeft w:val="640"/>
      <w:marRight w:val="0"/>
      <w:marTop w:val="0"/>
      <w:marBottom w:val="0"/>
      <w:divBdr>
        <w:top w:val="none" w:sz="0" w:space="0" w:color="auto"/>
        <w:left w:val="none" w:sz="0" w:space="0" w:color="auto"/>
        <w:bottom w:val="none" w:sz="0" w:space="0" w:color="auto"/>
        <w:right w:val="none" w:sz="0" w:space="0" w:color="auto"/>
      </w:divBdr>
    </w:div>
    <w:div w:id="1426610819">
      <w:marLeft w:val="640"/>
      <w:marRight w:val="0"/>
      <w:marTop w:val="0"/>
      <w:marBottom w:val="0"/>
      <w:divBdr>
        <w:top w:val="none" w:sz="0" w:space="0" w:color="auto"/>
        <w:left w:val="none" w:sz="0" w:space="0" w:color="auto"/>
        <w:bottom w:val="none" w:sz="0" w:space="0" w:color="auto"/>
        <w:right w:val="none" w:sz="0" w:space="0" w:color="auto"/>
      </w:divBdr>
    </w:div>
    <w:div w:id="1426878787">
      <w:marLeft w:val="640"/>
      <w:marRight w:val="0"/>
      <w:marTop w:val="0"/>
      <w:marBottom w:val="0"/>
      <w:divBdr>
        <w:top w:val="none" w:sz="0" w:space="0" w:color="auto"/>
        <w:left w:val="none" w:sz="0" w:space="0" w:color="auto"/>
        <w:bottom w:val="none" w:sz="0" w:space="0" w:color="auto"/>
        <w:right w:val="none" w:sz="0" w:space="0" w:color="auto"/>
      </w:divBdr>
    </w:div>
    <w:div w:id="1426881559">
      <w:marLeft w:val="640"/>
      <w:marRight w:val="0"/>
      <w:marTop w:val="0"/>
      <w:marBottom w:val="0"/>
      <w:divBdr>
        <w:top w:val="none" w:sz="0" w:space="0" w:color="auto"/>
        <w:left w:val="none" w:sz="0" w:space="0" w:color="auto"/>
        <w:bottom w:val="none" w:sz="0" w:space="0" w:color="auto"/>
        <w:right w:val="none" w:sz="0" w:space="0" w:color="auto"/>
      </w:divBdr>
    </w:div>
    <w:div w:id="1426918846">
      <w:marLeft w:val="640"/>
      <w:marRight w:val="0"/>
      <w:marTop w:val="0"/>
      <w:marBottom w:val="0"/>
      <w:divBdr>
        <w:top w:val="none" w:sz="0" w:space="0" w:color="auto"/>
        <w:left w:val="none" w:sz="0" w:space="0" w:color="auto"/>
        <w:bottom w:val="none" w:sz="0" w:space="0" w:color="auto"/>
        <w:right w:val="none" w:sz="0" w:space="0" w:color="auto"/>
      </w:divBdr>
    </w:div>
    <w:div w:id="1426922518">
      <w:marLeft w:val="640"/>
      <w:marRight w:val="0"/>
      <w:marTop w:val="0"/>
      <w:marBottom w:val="0"/>
      <w:divBdr>
        <w:top w:val="none" w:sz="0" w:space="0" w:color="auto"/>
        <w:left w:val="none" w:sz="0" w:space="0" w:color="auto"/>
        <w:bottom w:val="none" w:sz="0" w:space="0" w:color="auto"/>
        <w:right w:val="none" w:sz="0" w:space="0" w:color="auto"/>
      </w:divBdr>
    </w:div>
    <w:div w:id="1426925354">
      <w:marLeft w:val="640"/>
      <w:marRight w:val="0"/>
      <w:marTop w:val="0"/>
      <w:marBottom w:val="0"/>
      <w:divBdr>
        <w:top w:val="none" w:sz="0" w:space="0" w:color="auto"/>
        <w:left w:val="none" w:sz="0" w:space="0" w:color="auto"/>
        <w:bottom w:val="none" w:sz="0" w:space="0" w:color="auto"/>
        <w:right w:val="none" w:sz="0" w:space="0" w:color="auto"/>
      </w:divBdr>
    </w:div>
    <w:div w:id="1427073899">
      <w:marLeft w:val="640"/>
      <w:marRight w:val="0"/>
      <w:marTop w:val="0"/>
      <w:marBottom w:val="0"/>
      <w:divBdr>
        <w:top w:val="none" w:sz="0" w:space="0" w:color="auto"/>
        <w:left w:val="none" w:sz="0" w:space="0" w:color="auto"/>
        <w:bottom w:val="none" w:sz="0" w:space="0" w:color="auto"/>
        <w:right w:val="none" w:sz="0" w:space="0" w:color="auto"/>
      </w:divBdr>
    </w:div>
    <w:div w:id="1427074995">
      <w:marLeft w:val="640"/>
      <w:marRight w:val="0"/>
      <w:marTop w:val="0"/>
      <w:marBottom w:val="0"/>
      <w:divBdr>
        <w:top w:val="none" w:sz="0" w:space="0" w:color="auto"/>
        <w:left w:val="none" w:sz="0" w:space="0" w:color="auto"/>
        <w:bottom w:val="none" w:sz="0" w:space="0" w:color="auto"/>
        <w:right w:val="none" w:sz="0" w:space="0" w:color="auto"/>
      </w:divBdr>
    </w:div>
    <w:div w:id="1427076059">
      <w:marLeft w:val="640"/>
      <w:marRight w:val="0"/>
      <w:marTop w:val="0"/>
      <w:marBottom w:val="0"/>
      <w:divBdr>
        <w:top w:val="none" w:sz="0" w:space="0" w:color="auto"/>
        <w:left w:val="none" w:sz="0" w:space="0" w:color="auto"/>
        <w:bottom w:val="none" w:sz="0" w:space="0" w:color="auto"/>
        <w:right w:val="none" w:sz="0" w:space="0" w:color="auto"/>
      </w:divBdr>
    </w:div>
    <w:div w:id="1427116550">
      <w:marLeft w:val="640"/>
      <w:marRight w:val="0"/>
      <w:marTop w:val="0"/>
      <w:marBottom w:val="0"/>
      <w:divBdr>
        <w:top w:val="none" w:sz="0" w:space="0" w:color="auto"/>
        <w:left w:val="none" w:sz="0" w:space="0" w:color="auto"/>
        <w:bottom w:val="none" w:sz="0" w:space="0" w:color="auto"/>
        <w:right w:val="none" w:sz="0" w:space="0" w:color="auto"/>
      </w:divBdr>
    </w:div>
    <w:div w:id="1427191615">
      <w:marLeft w:val="640"/>
      <w:marRight w:val="0"/>
      <w:marTop w:val="0"/>
      <w:marBottom w:val="0"/>
      <w:divBdr>
        <w:top w:val="none" w:sz="0" w:space="0" w:color="auto"/>
        <w:left w:val="none" w:sz="0" w:space="0" w:color="auto"/>
        <w:bottom w:val="none" w:sz="0" w:space="0" w:color="auto"/>
        <w:right w:val="none" w:sz="0" w:space="0" w:color="auto"/>
      </w:divBdr>
    </w:div>
    <w:div w:id="1427262124">
      <w:marLeft w:val="640"/>
      <w:marRight w:val="0"/>
      <w:marTop w:val="0"/>
      <w:marBottom w:val="0"/>
      <w:divBdr>
        <w:top w:val="none" w:sz="0" w:space="0" w:color="auto"/>
        <w:left w:val="none" w:sz="0" w:space="0" w:color="auto"/>
        <w:bottom w:val="none" w:sz="0" w:space="0" w:color="auto"/>
        <w:right w:val="none" w:sz="0" w:space="0" w:color="auto"/>
      </w:divBdr>
    </w:div>
    <w:div w:id="1427340646">
      <w:marLeft w:val="640"/>
      <w:marRight w:val="0"/>
      <w:marTop w:val="0"/>
      <w:marBottom w:val="0"/>
      <w:divBdr>
        <w:top w:val="none" w:sz="0" w:space="0" w:color="auto"/>
        <w:left w:val="none" w:sz="0" w:space="0" w:color="auto"/>
        <w:bottom w:val="none" w:sz="0" w:space="0" w:color="auto"/>
        <w:right w:val="none" w:sz="0" w:space="0" w:color="auto"/>
      </w:divBdr>
    </w:div>
    <w:div w:id="1427380567">
      <w:marLeft w:val="640"/>
      <w:marRight w:val="0"/>
      <w:marTop w:val="0"/>
      <w:marBottom w:val="0"/>
      <w:divBdr>
        <w:top w:val="none" w:sz="0" w:space="0" w:color="auto"/>
        <w:left w:val="none" w:sz="0" w:space="0" w:color="auto"/>
        <w:bottom w:val="none" w:sz="0" w:space="0" w:color="auto"/>
        <w:right w:val="none" w:sz="0" w:space="0" w:color="auto"/>
      </w:divBdr>
    </w:div>
    <w:div w:id="1427580232">
      <w:marLeft w:val="640"/>
      <w:marRight w:val="0"/>
      <w:marTop w:val="0"/>
      <w:marBottom w:val="0"/>
      <w:divBdr>
        <w:top w:val="none" w:sz="0" w:space="0" w:color="auto"/>
        <w:left w:val="none" w:sz="0" w:space="0" w:color="auto"/>
        <w:bottom w:val="none" w:sz="0" w:space="0" w:color="auto"/>
        <w:right w:val="none" w:sz="0" w:space="0" w:color="auto"/>
      </w:divBdr>
    </w:div>
    <w:div w:id="1427775046">
      <w:marLeft w:val="640"/>
      <w:marRight w:val="0"/>
      <w:marTop w:val="0"/>
      <w:marBottom w:val="0"/>
      <w:divBdr>
        <w:top w:val="none" w:sz="0" w:space="0" w:color="auto"/>
        <w:left w:val="none" w:sz="0" w:space="0" w:color="auto"/>
        <w:bottom w:val="none" w:sz="0" w:space="0" w:color="auto"/>
        <w:right w:val="none" w:sz="0" w:space="0" w:color="auto"/>
      </w:divBdr>
    </w:div>
    <w:div w:id="1427850789">
      <w:marLeft w:val="640"/>
      <w:marRight w:val="0"/>
      <w:marTop w:val="0"/>
      <w:marBottom w:val="0"/>
      <w:divBdr>
        <w:top w:val="none" w:sz="0" w:space="0" w:color="auto"/>
        <w:left w:val="none" w:sz="0" w:space="0" w:color="auto"/>
        <w:bottom w:val="none" w:sz="0" w:space="0" w:color="auto"/>
        <w:right w:val="none" w:sz="0" w:space="0" w:color="auto"/>
      </w:divBdr>
    </w:div>
    <w:div w:id="1427917341">
      <w:marLeft w:val="640"/>
      <w:marRight w:val="0"/>
      <w:marTop w:val="0"/>
      <w:marBottom w:val="0"/>
      <w:divBdr>
        <w:top w:val="none" w:sz="0" w:space="0" w:color="auto"/>
        <w:left w:val="none" w:sz="0" w:space="0" w:color="auto"/>
        <w:bottom w:val="none" w:sz="0" w:space="0" w:color="auto"/>
        <w:right w:val="none" w:sz="0" w:space="0" w:color="auto"/>
      </w:divBdr>
    </w:div>
    <w:div w:id="1427964551">
      <w:marLeft w:val="640"/>
      <w:marRight w:val="0"/>
      <w:marTop w:val="0"/>
      <w:marBottom w:val="0"/>
      <w:divBdr>
        <w:top w:val="none" w:sz="0" w:space="0" w:color="auto"/>
        <w:left w:val="none" w:sz="0" w:space="0" w:color="auto"/>
        <w:bottom w:val="none" w:sz="0" w:space="0" w:color="auto"/>
        <w:right w:val="none" w:sz="0" w:space="0" w:color="auto"/>
      </w:divBdr>
    </w:div>
    <w:div w:id="1427968477">
      <w:marLeft w:val="640"/>
      <w:marRight w:val="0"/>
      <w:marTop w:val="0"/>
      <w:marBottom w:val="0"/>
      <w:divBdr>
        <w:top w:val="none" w:sz="0" w:space="0" w:color="auto"/>
        <w:left w:val="none" w:sz="0" w:space="0" w:color="auto"/>
        <w:bottom w:val="none" w:sz="0" w:space="0" w:color="auto"/>
        <w:right w:val="none" w:sz="0" w:space="0" w:color="auto"/>
      </w:divBdr>
    </w:div>
    <w:div w:id="1427993335">
      <w:marLeft w:val="640"/>
      <w:marRight w:val="0"/>
      <w:marTop w:val="0"/>
      <w:marBottom w:val="0"/>
      <w:divBdr>
        <w:top w:val="none" w:sz="0" w:space="0" w:color="auto"/>
        <w:left w:val="none" w:sz="0" w:space="0" w:color="auto"/>
        <w:bottom w:val="none" w:sz="0" w:space="0" w:color="auto"/>
        <w:right w:val="none" w:sz="0" w:space="0" w:color="auto"/>
      </w:divBdr>
    </w:div>
    <w:div w:id="1428040542">
      <w:marLeft w:val="640"/>
      <w:marRight w:val="0"/>
      <w:marTop w:val="0"/>
      <w:marBottom w:val="0"/>
      <w:divBdr>
        <w:top w:val="none" w:sz="0" w:space="0" w:color="auto"/>
        <w:left w:val="none" w:sz="0" w:space="0" w:color="auto"/>
        <w:bottom w:val="none" w:sz="0" w:space="0" w:color="auto"/>
        <w:right w:val="none" w:sz="0" w:space="0" w:color="auto"/>
      </w:divBdr>
    </w:div>
    <w:div w:id="1428044255">
      <w:marLeft w:val="640"/>
      <w:marRight w:val="0"/>
      <w:marTop w:val="0"/>
      <w:marBottom w:val="0"/>
      <w:divBdr>
        <w:top w:val="none" w:sz="0" w:space="0" w:color="auto"/>
        <w:left w:val="none" w:sz="0" w:space="0" w:color="auto"/>
        <w:bottom w:val="none" w:sz="0" w:space="0" w:color="auto"/>
        <w:right w:val="none" w:sz="0" w:space="0" w:color="auto"/>
      </w:divBdr>
    </w:div>
    <w:div w:id="1428160724">
      <w:marLeft w:val="640"/>
      <w:marRight w:val="0"/>
      <w:marTop w:val="0"/>
      <w:marBottom w:val="0"/>
      <w:divBdr>
        <w:top w:val="none" w:sz="0" w:space="0" w:color="auto"/>
        <w:left w:val="none" w:sz="0" w:space="0" w:color="auto"/>
        <w:bottom w:val="none" w:sz="0" w:space="0" w:color="auto"/>
        <w:right w:val="none" w:sz="0" w:space="0" w:color="auto"/>
      </w:divBdr>
    </w:div>
    <w:div w:id="1428190659">
      <w:marLeft w:val="640"/>
      <w:marRight w:val="0"/>
      <w:marTop w:val="0"/>
      <w:marBottom w:val="0"/>
      <w:divBdr>
        <w:top w:val="none" w:sz="0" w:space="0" w:color="auto"/>
        <w:left w:val="none" w:sz="0" w:space="0" w:color="auto"/>
        <w:bottom w:val="none" w:sz="0" w:space="0" w:color="auto"/>
        <w:right w:val="none" w:sz="0" w:space="0" w:color="auto"/>
      </w:divBdr>
    </w:div>
    <w:div w:id="1428305823">
      <w:marLeft w:val="640"/>
      <w:marRight w:val="0"/>
      <w:marTop w:val="0"/>
      <w:marBottom w:val="0"/>
      <w:divBdr>
        <w:top w:val="none" w:sz="0" w:space="0" w:color="auto"/>
        <w:left w:val="none" w:sz="0" w:space="0" w:color="auto"/>
        <w:bottom w:val="none" w:sz="0" w:space="0" w:color="auto"/>
        <w:right w:val="none" w:sz="0" w:space="0" w:color="auto"/>
      </w:divBdr>
    </w:div>
    <w:div w:id="1428306973">
      <w:marLeft w:val="640"/>
      <w:marRight w:val="0"/>
      <w:marTop w:val="0"/>
      <w:marBottom w:val="0"/>
      <w:divBdr>
        <w:top w:val="none" w:sz="0" w:space="0" w:color="auto"/>
        <w:left w:val="none" w:sz="0" w:space="0" w:color="auto"/>
        <w:bottom w:val="none" w:sz="0" w:space="0" w:color="auto"/>
        <w:right w:val="none" w:sz="0" w:space="0" w:color="auto"/>
      </w:divBdr>
    </w:div>
    <w:div w:id="1428381670">
      <w:marLeft w:val="640"/>
      <w:marRight w:val="0"/>
      <w:marTop w:val="0"/>
      <w:marBottom w:val="0"/>
      <w:divBdr>
        <w:top w:val="none" w:sz="0" w:space="0" w:color="auto"/>
        <w:left w:val="none" w:sz="0" w:space="0" w:color="auto"/>
        <w:bottom w:val="none" w:sz="0" w:space="0" w:color="auto"/>
        <w:right w:val="none" w:sz="0" w:space="0" w:color="auto"/>
      </w:divBdr>
    </w:div>
    <w:div w:id="1428381905">
      <w:marLeft w:val="640"/>
      <w:marRight w:val="0"/>
      <w:marTop w:val="0"/>
      <w:marBottom w:val="0"/>
      <w:divBdr>
        <w:top w:val="none" w:sz="0" w:space="0" w:color="auto"/>
        <w:left w:val="none" w:sz="0" w:space="0" w:color="auto"/>
        <w:bottom w:val="none" w:sz="0" w:space="0" w:color="auto"/>
        <w:right w:val="none" w:sz="0" w:space="0" w:color="auto"/>
      </w:divBdr>
    </w:div>
    <w:div w:id="1428426873">
      <w:marLeft w:val="640"/>
      <w:marRight w:val="0"/>
      <w:marTop w:val="0"/>
      <w:marBottom w:val="0"/>
      <w:divBdr>
        <w:top w:val="none" w:sz="0" w:space="0" w:color="auto"/>
        <w:left w:val="none" w:sz="0" w:space="0" w:color="auto"/>
        <w:bottom w:val="none" w:sz="0" w:space="0" w:color="auto"/>
        <w:right w:val="none" w:sz="0" w:space="0" w:color="auto"/>
      </w:divBdr>
    </w:div>
    <w:div w:id="1428506121">
      <w:marLeft w:val="640"/>
      <w:marRight w:val="0"/>
      <w:marTop w:val="0"/>
      <w:marBottom w:val="0"/>
      <w:divBdr>
        <w:top w:val="none" w:sz="0" w:space="0" w:color="auto"/>
        <w:left w:val="none" w:sz="0" w:space="0" w:color="auto"/>
        <w:bottom w:val="none" w:sz="0" w:space="0" w:color="auto"/>
        <w:right w:val="none" w:sz="0" w:space="0" w:color="auto"/>
      </w:divBdr>
    </w:div>
    <w:div w:id="1428621829">
      <w:marLeft w:val="640"/>
      <w:marRight w:val="0"/>
      <w:marTop w:val="0"/>
      <w:marBottom w:val="0"/>
      <w:divBdr>
        <w:top w:val="none" w:sz="0" w:space="0" w:color="auto"/>
        <w:left w:val="none" w:sz="0" w:space="0" w:color="auto"/>
        <w:bottom w:val="none" w:sz="0" w:space="0" w:color="auto"/>
        <w:right w:val="none" w:sz="0" w:space="0" w:color="auto"/>
      </w:divBdr>
    </w:div>
    <w:div w:id="1428622832">
      <w:marLeft w:val="640"/>
      <w:marRight w:val="0"/>
      <w:marTop w:val="0"/>
      <w:marBottom w:val="0"/>
      <w:divBdr>
        <w:top w:val="none" w:sz="0" w:space="0" w:color="auto"/>
        <w:left w:val="none" w:sz="0" w:space="0" w:color="auto"/>
        <w:bottom w:val="none" w:sz="0" w:space="0" w:color="auto"/>
        <w:right w:val="none" w:sz="0" w:space="0" w:color="auto"/>
      </w:divBdr>
    </w:div>
    <w:div w:id="1428622971">
      <w:marLeft w:val="640"/>
      <w:marRight w:val="0"/>
      <w:marTop w:val="0"/>
      <w:marBottom w:val="0"/>
      <w:divBdr>
        <w:top w:val="none" w:sz="0" w:space="0" w:color="auto"/>
        <w:left w:val="none" w:sz="0" w:space="0" w:color="auto"/>
        <w:bottom w:val="none" w:sz="0" w:space="0" w:color="auto"/>
        <w:right w:val="none" w:sz="0" w:space="0" w:color="auto"/>
      </w:divBdr>
    </w:div>
    <w:div w:id="1428650718">
      <w:marLeft w:val="640"/>
      <w:marRight w:val="0"/>
      <w:marTop w:val="0"/>
      <w:marBottom w:val="0"/>
      <w:divBdr>
        <w:top w:val="none" w:sz="0" w:space="0" w:color="auto"/>
        <w:left w:val="none" w:sz="0" w:space="0" w:color="auto"/>
        <w:bottom w:val="none" w:sz="0" w:space="0" w:color="auto"/>
        <w:right w:val="none" w:sz="0" w:space="0" w:color="auto"/>
      </w:divBdr>
    </w:div>
    <w:div w:id="1428692235">
      <w:marLeft w:val="640"/>
      <w:marRight w:val="0"/>
      <w:marTop w:val="0"/>
      <w:marBottom w:val="0"/>
      <w:divBdr>
        <w:top w:val="none" w:sz="0" w:space="0" w:color="auto"/>
        <w:left w:val="none" w:sz="0" w:space="0" w:color="auto"/>
        <w:bottom w:val="none" w:sz="0" w:space="0" w:color="auto"/>
        <w:right w:val="none" w:sz="0" w:space="0" w:color="auto"/>
      </w:divBdr>
    </w:div>
    <w:div w:id="1428693848">
      <w:marLeft w:val="640"/>
      <w:marRight w:val="0"/>
      <w:marTop w:val="0"/>
      <w:marBottom w:val="0"/>
      <w:divBdr>
        <w:top w:val="none" w:sz="0" w:space="0" w:color="auto"/>
        <w:left w:val="none" w:sz="0" w:space="0" w:color="auto"/>
        <w:bottom w:val="none" w:sz="0" w:space="0" w:color="auto"/>
        <w:right w:val="none" w:sz="0" w:space="0" w:color="auto"/>
      </w:divBdr>
    </w:div>
    <w:div w:id="1428774934">
      <w:marLeft w:val="640"/>
      <w:marRight w:val="0"/>
      <w:marTop w:val="0"/>
      <w:marBottom w:val="0"/>
      <w:divBdr>
        <w:top w:val="none" w:sz="0" w:space="0" w:color="auto"/>
        <w:left w:val="none" w:sz="0" w:space="0" w:color="auto"/>
        <w:bottom w:val="none" w:sz="0" w:space="0" w:color="auto"/>
        <w:right w:val="none" w:sz="0" w:space="0" w:color="auto"/>
      </w:divBdr>
    </w:div>
    <w:div w:id="1428816528">
      <w:marLeft w:val="640"/>
      <w:marRight w:val="0"/>
      <w:marTop w:val="0"/>
      <w:marBottom w:val="0"/>
      <w:divBdr>
        <w:top w:val="none" w:sz="0" w:space="0" w:color="auto"/>
        <w:left w:val="none" w:sz="0" w:space="0" w:color="auto"/>
        <w:bottom w:val="none" w:sz="0" w:space="0" w:color="auto"/>
        <w:right w:val="none" w:sz="0" w:space="0" w:color="auto"/>
      </w:divBdr>
    </w:div>
    <w:div w:id="1428817658">
      <w:marLeft w:val="640"/>
      <w:marRight w:val="0"/>
      <w:marTop w:val="0"/>
      <w:marBottom w:val="0"/>
      <w:divBdr>
        <w:top w:val="none" w:sz="0" w:space="0" w:color="auto"/>
        <w:left w:val="none" w:sz="0" w:space="0" w:color="auto"/>
        <w:bottom w:val="none" w:sz="0" w:space="0" w:color="auto"/>
        <w:right w:val="none" w:sz="0" w:space="0" w:color="auto"/>
      </w:divBdr>
    </w:div>
    <w:div w:id="1428886544">
      <w:marLeft w:val="640"/>
      <w:marRight w:val="0"/>
      <w:marTop w:val="0"/>
      <w:marBottom w:val="0"/>
      <w:divBdr>
        <w:top w:val="none" w:sz="0" w:space="0" w:color="auto"/>
        <w:left w:val="none" w:sz="0" w:space="0" w:color="auto"/>
        <w:bottom w:val="none" w:sz="0" w:space="0" w:color="auto"/>
        <w:right w:val="none" w:sz="0" w:space="0" w:color="auto"/>
      </w:divBdr>
    </w:div>
    <w:div w:id="1428890799">
      <w:marLeft w:val="640"/>
      <w:marRight w:val="0"/>
      <w:marTop w:val="0"/>
      <w:marBottom w:val="0"/>
      <w:divBdr>
        <w:top w:val="none" w:sz="0" w:space="0" w:color="auto"/>
        <w:left w:val="none" w:sz="0" w:space="0" w:color="auto"/>
        <w:bottom w:val="none" w:sz="0" w:space="0" w:color="auto"/>
        <w:right w:val="none" w:sz="0" w:space="0" w:color="auto"/>
      </w:divBdr>
    </w:div>
    <w:div w:id="1428892702">
      <w:marLeft w:val="640"/>
      <w:marRight w:val="0"/>
      <w:marTop w:val="0"/>
      <w:marBottom w:val="0"/>
      <w:divBdr>
        <w:top w:val="none" w:sz="0" w:space="0" w:color="auto"/>
        <w:left w:val="none" w:sz="0" w:space="0" w:color="auto"/>
        <w:bottom w:val="none" w:sz="0" w:space="0" w:color="auto"/>
        <w:right w:val="none" w:sz="0" w:space="0" w:color="auto"/>
      </w:divBdr>
    </w:div>
    <w:div w:id="1429080627">
      <w:marLeft w:val="640"/>
      <w:marRight w:val="0"/>
      <w:marTop w:val="0"/>
      <w:marBottom w:val="0"/>
      <w:divBdr>
        <w:top w:val="none" w:sz="0" w:space="0" w:color="auto"/>
        <w:left w:val="none" w:sz="0" w:space="0" w:color="auto"/>
        <w:bottom w:val="none" w:sz="0" w:space="0" w:color="auto"/>
        <w:right w:val="none" w:sz="0" w:space="0" w:color="auto"/>
      </w:divBdr>
    </w:div>
    <w:div w:id="1429233443">
      <w:marLeft w:val="640"/>
      <w:marRight w:val="0"/>
      <w:marTop w:val="0"/>
      <w:marBottom w:val="0"/>
      <w:divBdr>
        <w:top w:val="none" w:sz="0" w:space="0" w:color="auto"/>
        <w:left w:val="none" w:sz="0" w:space="0" w:color="auto"/>
        <w:bottom w:val="none" w:sz="0" w:space="0" w:color="auto"/>
        <w:right w:val="none" w:sz="0" w:space="0" w:color="auto"/>
      </w:divBdr>
    </w:div>
    <w:div w:id="1429277183">
      <w:marLeft w:val="640"/>
      <w:marRight w:val="0"/>
      <w:marTop w:val="0"/>
      <w:marBottom w:val="0"/>
      <w:divBdr>
        <w:top w:val="none" w:sz="0" w:space="0" w:color="auto"/>
        <w:left w:val="none" w:sz="0" w:space="0" w:color="auto"/>
        <w:bottom w:val="none" w:sz="0" w:space="0" w:color="auto"/>
        <w:right w:val="none" w:sz="0" w:space="0" w:color="auto"/>
      </w:divBdr>
    </w:div>
    <w:div w:id="1429352194">
      <w:marLeft w:val="640"/>
      <w:marRight w:val="0"/>
      <w:marTop w:val="0"/>
      <w:marBottom w:val="0"/>
      <w:divBdr>
        <w:top w:val="none" w:sz="0" w:space="0" w:color="auto"/>
        <w:left w:val="none" w:sz="0" w:space="0" w:color="auto"/>
        <w:bottom w:val="none" w:sz="0" w:space="0" w:color="auto"/>
        <w:right w:val="none" w:sz="0" w:space="0" w:color="auto"/>
      </w:divBdr>
    </w:div>
    <w:div w:id="1429426716">
      <w:marLeft w:val="640"/>
      <w:marRight w:val="0"/>
      <w:marTop w:val="0"/>
      <w:marBottom w:val="0"/>
      <w:divBdr>
        <w:top w:val="none" w:sz="0" w:space="0" w:color="auto"/>
        <w:left w:val="none" w:sz="0" w:space="0" w:color="auto"/>
        <w:bottom w:val="none" w:sz="0" w:space="0" w:color="auto"/>
        <w:right w:val="none" w:sz="0" w:space="0" w:color="auto"/>
      </w:divBdr>
    </w:div>
    <w:div w:id="1429427270">
      <w:marLeft w:val="640"/>
      <w:marRight w:val="0"/>
      <w:marTop w:val="0"/>
      <w:marBottom w:val="0"/>
      <w:divBdr>
        <w:top w:val="none" w:sz="0" w:space="0" w:color="auto"/>
        <w:left w:val="none" w:sz="0" w:space="0" w:color="auto"/>
        <w:bottom w:val="none" w:sz="0" w:space="0" w:color="auto"/>
        <w:right w:val="none" w:sz="0" w:space="0" w:color="auto"/>
      </w:divBdr>
    </w:div>
    <w:div w:id="1429430016">
      <w:marLeft w:val="640"/>
      <w:marRight w:val="0"/>
      <w:marTop w:val="0"/>
      <w:marBottom w:val="0"/>
      <w:divBdr>
        <w:top w:val="none" w:sz="0" w:space="0" w:color="auto"/>
        <w:left w:val="none" w:sz="0" w:space="0" w:color="auto"/>
        <w:bottom w:val="none" w:sz="0" w:space="0" w:color="auto"/>
        <w:right w:val="none" w:sz="0" w:space="0" w:color="auto"/>
      </w:divBdr>
    </w:div>
    <w:div w:id="1429614886">
      <w:marLeft w:val="640"/>
      <w:marRight w:val="0"/>
      <w:marTop w:val="0"/>
      <w:marBottom w:val="0"/>
      <w:divBdr>
        <w:top w:val="none" w:sz="0" w:space="0" w:color="auto"/>
        <w:left w:val="none" w:sz="0" w:space="0" w:color="auto"/>
        <w:bottom w:val="none" w:sz="0" w:space="0" w:color="auto"/>
        <w:right w:val="none" w:sz="0" w:space="0" w:color="auto"/>
      </w:divBdr>
    </w:div>
    <w:div w:id="1429614951">
      <w:marLeft w:val="640"/>
      <w:marRight w:val="0"/>
      <w:marTop w:val="0"/>
      <w:marBottom w:val="0"/>
      <w:divBdr>
        <w:top w:val="none" w:sz="0" w:space="0" w:color="auto"/>
        <w:left w:val="none" w:sz="0" w:space="0" w:color="auto"/>
        <w:bottom w:val="none" w:sz="0" w:space="0" w:color="auto"/>
        <w:right w:val="none" w:sz="0" w:space="0" w:color="auto"/>
      </w:divBdr>
    </w:div>
    <w:div w:id="1429620121">
      <w:marLeft w:val="640"/>
      <w:marRight w:val="0"/>
      <w:marTop w:val="0"/>
      <w:marBottom w:val="0"/>
      <w:divBdr>
        <w:top w:val="none" w:sz="0" w:space="0" w:color="auto"/>
        <w:left w:val="none" w:sz="0" w:space="0" w:color="auto"/>
        <w:bottom w:val="none" w:sz="0" w:space="0" w:color="auto"/>
        <w:right w:val="none" w:sz="0" w:space="0" w:color="auto"/>
      </w:divBdr>
    </w:div>
    <w:div w:id="1429740425">
      <w:marLeft w:val="640"/>
      <w:marRight w:val="0"/>
      <w:marTop w:val="0"/>
      <w:marBottom w:val="0"/>
      <w:divBdr>
        <w:top w:val="none" w:sz="0" w:space="0" w:color="auto"/>
        <w:left w:val="none" w:sz="0" w:space="0" w:color="auto"/>
        <w:bottom w:val="none" w:sz="0" w:space="0" w:color="auto"/>
        <w:right w:val="none" w:sz="0" w:space="0" w:color="auto"/>
      </w:divBdr>
    </w:div>
    <w:div w:id="1429889537">
      <w:marLeft w:val="640"/>
      <w:marRight w:val="0"/>
      <w:marTop w:val="0"/>
      <w:marBottom w:val="0"/>
      <w:divBdr>
        <w:top w:val="none" w:sz="0" w:space="0" w:color="auto"/>
        <w:left w:val="none" w:sz="0" w:space="0" w:color="auto"/>
        <w:bottom w:val="none" w:sz="0" w:space="0" w:color="auto"/>
        <w:right w:val="none" w:sz="0" w:space="0" w:color="auto"/>
      </w:divBdr>
    </w:div>
    <w:div w:id="1429930315">
      <w:marLeft w:val="640"/>
      <w:marRight w:val="0"/>
      <w:marTop w:val="0"/>
      <w:marBottom w:val="0"/>
      <w:divBdr>
        <w:top w:val="none" w:sz="0" w:space="0" w:color="auto"/>
        <w:left w:val="none" w:sz="0" w:space="0" w:color="auto"/>
        <w:bottom w:val="none" w:sz="0" w:space="0" w:color="auto"/>
        <w:right w:val="none" w:sz="0" w:space="0" w:color="auto"/>
      </w:divBdr>
    </w:div>
    <w:div w:id="1429932254">
      <w:marLeft w:val="640"/>
      <w:marRight w:val="0"/>
      <w:marTop w:val="0"/>
      <w:marBottom w:val="0"/>
      <w:divBdr>
        <w:top w:val="none" w:sz="0" w:space="0" w:color="auto"/>
        <w:left w:val="none" w:sz="0" w:space="0" w:color="auto"/>
        <w:bottom w:val="none" w:sz="0" w:space="0" w:color="auto"/>
        <w:right w:val="none" w:sz="0" w:space="0" w:color="auto"/>
      </w:divBdr>
    </w:div>
    <w:div w:id="1429933011">
      <w:marLeft w:val="640"/>
      <w:marRight w:val="0"/>
      <w:marTop w:val="0"/>
      <w:marBottom w:val="0"/>
      <w:divBdr>
        <w:top w:val="none" w:sz="0" w:space="0" w:color="auto"/>
        <w:left w:val="none" w:sz="0" w:space="0" w:color="auto"/>
        <w:bottom w:val="none" w:sz="0" w:space="0" w:color="auto"/>
        <w:right w:val="none" w:sz="0" w:space="0" w:color="auto"/>
      </w:divBdr>
    </w:div>
    <w:div w:id="1430008835">
      <w:marLeft w:val="640"/>
      <w:marRight w:val="0"/>
      <w:marTop w:val="0"/>
      <w:marBottom w:val="0"/>
      <w:divBdr>
        <w:top w:val="none" w:sz="0" w:space="0" w:color="auto"/>
        <w:left w:val="none" w:sz="0" w:space="0" w:color="auto"/>
        <w:bottom w:val="none" w:sz="0" w:space="0" w:color="auto"/>
        <w:right w:val="none" w:sz="0" w:space="0" w:color="auto"/>
      </w:divBdr>
    </w:div>
    <w:div w:id="1430157633">
      <w:marLeft w:val="640"/>
      <w:marRight w:val="0"/>
      <w:marTop w:val="0"/>
      <w:marBottom w:val="0"/>
      <w:divBdr>
        <w:top w:val="none" w:sz="0" w:space="0" w:color="auto"/>
        <w:left w:val="none" w:sz="0" w:space="0" w:color="auto"/>
        <w:bottom w:val="none" w:sz="0" w:space="0" w:color="auto"/>
        <w:right w:val="none" w:sz="0" w:space="0" w:color="auto"/>
      </w:divBdr>
    </w:div>
    <w:div w:id="1430193961">
      <w:marLeft w:val="640"/>
      <w:marRight w:val="0"/>
      <w:marTop w:val="0"/>
      <w:marBottom w:val="0"/>
      <w:divBdr>
        <w:top w:val="none" w:sz="0" w:space="0" w:color="auto"/>
        <w:left w:val="none" w:sz="0" w:space="0" w:color="auto"/>
        <w:bottom w:val="none" w:sz="0" w:space="0" w:color="auto"/>
        <w:right w:val="none" w:sz="0" w:space="0" w:color="auto"/>
      </w:divBdr>
    </w:div>
    <w:div w:id="1430201459">
      <w:marLeft w:val="640"/>
      <w:marRight w:val="0"/>
      <w:marTop w:val="0"/>
      <w:marBottom w:val="0"/>
      <w:divBdr>
        <w:top w:val="none" w:sz="0" w:space="0" w:color="auto"/>
        <w:left w:val="none" w:sz="0" w:space="0" w:color="auto"/>
        <w:bottom w:val="none" w:sz="0" w:space="0" w:color="auto"/>
        <w:right w:val="none" w:sz="0" w:space="0" w:color="auto"/>
      </w:divBdr>
    </w:div>
    <w:div w:id="1430354093">
      <w:marLeft w:val="640"/>
      <w:marRight w:val="0"/>
      <w:marTop w:val="0"/>
      <w:marBottom w:val="0"/>
      <w:divBdr>
        <w:top w:val="none" w:sz="0" w:space="0" w:color="auto"/>
        <w:left w:val="none" w:sz="0" w:space="0" w:color="auto"/>
        <w:bottom w:val="none" w:sz="0" w:space="0" w:color="auto"/>
        <w:right w:val="none" w:sz="0" w:space="0" w:color="auto"/>
      </w:divBdr>
    </w:div>
    <w:div w:id="1430586546">
      <w:marLeft w:val="640"/>
      <w:marRight w:val="0"/>
      <w:marTop w:val="0"/>
      <w:marBottom w:val="0"/>
      <w:divBdr>
        <w:top w:val="none" w:sz="0" w:space="0" w:color="auto"/>
        <w:left w:val="none" w:sz="0" w:space="0" w:color="auto"/>
        <w:bottom w:val="none" w:sz="0" w:space="0" w:color="auto"/>
        <w:right w:val="none" w:sz="0" w:space="0" w:color="auto"/>
      </w:divBdr>
    </w:div>
    <w:div w:id="1430587449">
      <w:marLeft w:val="640"/>
      <w:marRight w:val="0"/>
      <w:marTop w:val="0"/>
      <w:marBottom w:val="0"/>
      <w:divBdr>
        <w:top w:val="none" w:sz="0" w:space="0" w:color="auto"/>
        <w:left w:val="none" w:sz="0" w:space="0" w:color="auto"/>
        <w:bottom w:val="none" w:sz="0" w:space="0" w:color="auto"/>
        <w:right w:val="none" w:sz="0" w:space="0" w:color="auto"/>
      </w:divBdr>
    </w:div>
    <w:div w:id="1430617265">
      <w:marLeft w:val="640"/>
      <w:marRight w:val="0"/>
      <w:marTop w:val="0"/>
      <w:marBottom w:val="0"/>
      <w:divBdr>
        <w:top w:val="none" w:sz="0" w:space="0" w:color="auto"/>
        <w:left w:val="none" w:sz="0" w:space="0" w:color="auto"/>
        <w:bottom w:val="none" w:sz="0" w:space="0" w:color="auto"/>
        <w:right w:val="none" w:sz="0" w:space="0" w:color="auto"/>
      </w:divBdr>
    </w:div>
    <w:div w:id="1430659306">
      <w:marLeft w:val="640"/>
      <w:marRight w:val="0"/>
      <w:marTop w:val="0"/>
      <w:marBottom w:val="0"/>
      <w:divBdr>
        <w:top w:val="none" w:sz="0" w:space="0" w:color="auto"/>
        <w:left w:val="none" w:sz="0" w:space="0" w:color="auto"/>
        <w:bottom w:val="none" w:sz="0" w:space="0" w:color="auto"/>
        <w:right w:val="none" w:sz="0" w:space="0" w:color="auto"/>
      </w:divBdr>
    </w:div>
    <w:div w:id="1430661522">
      <w:marLeft w:val="640"/>
      <w:marRight w:val="0"/>
      <w:marTop w:val="0"/>
      <w:marBottom w:val="0"/>
      <w:divBdr>
        <w:top w:val="none" w:sz="0" w:space="0" w:color="auto"/>
        <w:left w:val="none" w:sz="0" w:space="0" w:color="auto"/>
        <w:bottom w:val="none" w:sz="0" w:space="0" w:color="auto"/>
        <w:right w:val="none" w:sz="0" w:space="0" w:color="auto"/>
      </w:divBdr>
    </w:div>
    <w:div w:id="1430661533">
      <w:marLeft w:val="640"/>
      <w:marRight w:val="0"/>
      <w:marTop w:val="0"/>
      <w:marBottom w:val="0"/>
      <w:divBdr>
        <w:top w:val="none" w:sz="0" w:space="0" w:color="auto"/>
        <w:left w:val="none" w:sz="0" w:space="0" w:color="auto"/>
        <w:bottom w:val="none" w:sz="0" w:space="0" w:color="auto"/>
        <w:right w:val="none" w:sz="0" w:space="0" w:color="auto"/>
      </w:divBdr>
    </w:div>
    <w:div w:id="1430807024">
      <w:marLeft w:val="640"/>
      <w:marRight w:val="0"/>
      <w:marTop w:val="0"/>
      <w:marBottom w:val="0"/>
      <w:divBdr>
        <w:top w:val="none" w:sz="0" w:space="0" w:color="auto"/>
        <w:left w:val="none" w:sz="0" w:space="0" w:color="auto"/>
        <w:bottom w:val="none" w:sz="0" w:space="0" w:color="auto"/>
        <w:right w:val="none" w:sz="0" w:space="0" w:color="auto"/>
      </w:divBdr>
    </w:div>
    <w:div w:id="1430812494">
      <w:marLeft w:val="640"/>
      <w:marRight w:val="0"/>
      <w:marTop w:val="0"/>
      <w:marBottom w:val="0"/>
      <w:divBdr>
        <w:top w:val="none" w:sz="0" w:space="0" w:color="auto"/>
        <w:left w:val="none" w:sz="0" w:space="0" w:color="auto"/>
        <w:bottom w:val="none" w:sz="0" w:space="0" w:color="auto"/>
        <w:right w:val="none" w:sz="0" w:space="0" w:color="auto"/>
      </w:divBdr>
    </w:div>
    <w:div w:id="1431002066">
      <w:marLeft w:val="640"/>
      <w:marRight w:val="0"/>
      <w:marTop w:val="0"/>
      <w:marBottom w:val="0"/>
      <w:divBdr>
        <w:top w:val="none" w:sz="0" w:space="0" w:color="auto"/>
        <w:left w:val="none" w:sz="0" w:space="0" w:color="auto"/>
        <w:bottom w:val="none" w:sz="0" w:space="0" w:color="auto"/>
        <w:right w:val="none" w:sz="0" w:space="0" w:color="auto"/>
      </w:divBdr>
    </w:div>
    <w:div w:id="1431003737">
      <w:marLeft w:val="640"/>
      <w:marRight w:val="0"/>
      <w:marTop w:val="0"/>
      <w:marBottom w:val="0"/>
      <w:divBdr>
        <w:top w:val="none" w:sz="0" w:space="0" w:color="auto"/>
        <w:left w:val="none" w:sz="0" w:space="0" w:color="auto"/>
        <w:bottom w:val="none" w:sz="0" w:space="0" w:color="auto"/>
        <w:right w:val="none" w:sz="0" w:space="0" w:color="auto"/>
      </w:divBdr>
    </w:div>
    <w:div w:id="1431008502">
      <w:marLeft w:val="640"/>
      <w:marRight w:val="0"/>
      <w:marTop w:val="0"/>
      <w:marBottom w:val="0"/>
      <w:divBdr>
        <w:top w:val="none" w:sz="0" w:space="0" w:color="auto"/>
        <w:left w:val="none" w:sz="0" w:space="0" w:color="auto"/>
        <w:bottom w:val="none" w:sz="0" w:space="0" w:color="auto"/>
        <w:right w:val="none" w:sz="0" w:space="0" w:color="auto"/>
      </w:divBdr>
    </w:div>
    <w:div w:id="1431198265">
      <w:marLeft w:val="640"/>
      <w:marRight w:val="0"/>
      <w:marTop w:val="0"/>
      <w:marBottom w:val="0"/>
      <w:divBdr>
        <w:top w:val="none" w:sz="0" w:space="0" w:color="auto"/>
        <w:left w:val="none" w:sz="0" w:space="0" w:color="auto"/>
        <w:bottom w:val="none" w:sz="0" w:space="0" w:color="auto"/>
        <w:right w:val="none" w:sz="0" w:space="0" w:color="auto"/>
      </w:divBdr>
    </w:div>
    <w:div w:id="1431200465">
      <w:marLeft w:val="640"/>
      <w:marRight w:val="0"/>
      <w:marTop w:val="0"/>
      <w:marBottom w:val="0"/>
      <w:divBdr>
        <w:top w:val="none" w:sz="0" w:space="0" w:color="auto"/>
        <w:left w:val="none" w:sz="0" w:space="0" w:color="auto"/>
        <w:bottom w:val="none" w:sz="0" w:space="0" w:color="auto"/>
        <w:right w:val="none" w:sz="0" w:space="0" w:color="auto"/>
      </w:divBdr>
    </w:div>
    <w:div w:id="1431245008">
      <w:marLeft w:val="640"/>
      <w:marRight w:val="0"/>
      <w:marTop w:val="0"/>
      <w:marBottom w:val="0"/>
      <w:divBdr>
        <w:top w:val="none" w:sz="0" w:space="0" w:color="auto"/>
        <w:left w:val="none" w:sz="0" w:space="0" w:color="auto"/>
        <w:bottom w:val="none" w:sz="0" w:space="0" w:color="auto"/>
        <w:right w:val="none" w:sz="0" w:space="0" w:color="auto"/>
      </w:divBdr>
    </w:div>
    <w:div w:id="1431312053">
      <w:marLeft w:val="640"/>
      <w:marRight w:val="0"/>
      <w:marTop w:val="0"/>
      <w:marBottom w:val="0"/>
      <w:divBdr>
        <w:top w:val="none" w:sz="0" w:space="0" w:color="auto"/>
        <w:left w:val="none" w:sz="0" w:space="0" w:color="auto"/>
        <w:bottom w:val="none" w:sz="0" w:space="0" w:color="auto"/>
        <w:right w:val="none" w:sz="0" w:space="0" w:color="auto"/>
      </w:divBdr>
    </w:div>
    <w:div w:id="1431318861">
      <w:marLeft w:val="640"/>
      <w:marRight w:val="0"/>
      <w:marTop w:val="0"/>
      <w:marBottom w:val="0"/>
      <w:divBdr>
        <w:top w:val="none" w:sz="0" w:space="0" w:color="auto"/>
        <w:left w:val="none" w:sz="0" w:space="0" w:color="auto"/>
        <w:bottom w:val="none" w:sz="0" w:space="0" w:color="auto"/>
        <w:right w:val="none" w:sz="0" w:space="0" w:color="auto"/>
      </w:divBdr>
    </w:div>
    <w:div w:id="1431505034">
      <w:marLeft w:val="640"/>
      <w:marRight w:val="0"/>
      <w:marTop w:val="0"/>
      <w:marBottom w:val="0"/>
      <w:divBdr>
        <w:top w:val="none" w:sz="0" w:space="0" w:color="auto"/>
        <w:left w:val="none" w:sz="0" w:space="0" w:color="auto"/>
        <w:bottom w:val="none" w:sz="0" w:space="0" w:color="auto"/>
        <w:right w:val="none" w:sz="0" w:space="0" w:color="auto"/>
      </w:divBdr>
    </w:div>
    <w:div w:id="1431657272">
      <w:marLeft w:val="640"/>
      <w:marRight w:val="0"/>
      <w:marTop w:val="0"/>
      <w:marBottom w:val="0"/>
      <w:divBdr>
        <w:top w:val="none" w:sz="0" w:space="0" w:color="auto"/>
        <w:left w:val="none" w:sz="0" w:space="0" w:color="auto"/>
        <w:bottom w:val="none" w:sz="0" w:space="0" w:color="auto"/>
        <w:right w:val="none" w:sz="0" w:space="0" w:color="auto"/>
      </w:divBdr>
    </w:div>
    <w:div w:id="1431707009">
      <w:marLeft w:val="640"/>
      <w:marRight w:val="0"/>
      <w:marTop w:val="0"/>
      <w:marBottom w:val="0"/>
      <w:divBdr>
        <w:top w:val="none" w:sz="0" w:space="0" w:color="auto"/>
        <w:left w:val="none" w:sz="0" w:space="0" w:color="auto"/>
        <w:bottom w:val="none" w:sz="0" w:space="0" w:color="auto"/>
        <w:right w:val="none" w:sz="0" w:space="0" w:color="auto"/>
      </w:divBdr>
    </w:div>
    <w:div w:id="1431778773">
      <w:marLeft w:val="640"/>
      <w:marRight w:val="0"/>
      <w:marTop w:val="0"/>
      <w:marBottom w:val="0"/>
      <w:divBdr>
        <w:top w:val="none" w:sz="0" w:space="0" w:color="auto"/>
        <w:left w:val="none" w:sz="0" w:space="0" w:color="auto"/>
        <w:bottom w:val="none" w:sz="0" w:space="0" w:color="auto"/>
        <w:right w:val="none" w:sz="0" w:space="0" w:color="auto"/>
      </w:divBdr>
    </w:div>
    <w:div w:id="1431850638">
      <w:marLeft w:val="640"/>
      <w:marRight w:val="0"/>
      <w:marTop w:val="0"/>
      <w:marBottom w:val="0"/>
      <w:divBdr>
        <w:top w:val="none" w:sz="0" w:space="0" w:color="auto"/>
        <w:left w:val="none" w:sz="0" w:space="0" w:color="auto"/>
        <w:bottom w:val="none" w:sz="0" w:space="0" w:color="auto"/>
        <w:right w:val="none" w:sz="0" w:space="0" w:color="auto"/>
      </w:divBdr>
    </w:div>
    <w:div w:id="1431851839">
      <w:marLeft w:val="640"/>
      <w:marRight w:val="0"/>
      <w:marTop w:val="0"/>
      <w:marBottom w:val="0"/>
      <w:divBdr>
        <w:top w:val="none" w:sz="0" w:space="0" w:color="auto"/>
        <w:left w:val="none" w:sz="0" w:space="0" w:color="auto"/>
        <w:bottom w:val="none" w:sz="0" w:space="0" w:color="auto"/>
        <w:right w:val="none" w:sz="0" w:space="0" w:color="auto"/>
      </w:divBdr>
    </w:div>
    <w:div w:id="1432117472">
      <w:marLeft w:val="640"/>
      <w:marRight w:val="0"/>
      <w:marTop w:val="0"/>
      <w:marBottom w:val="0"/>
      <w:divBdr>
        <w:top w:val="none" w:sz="0" w:space="0" w:color="auto"/>
        <w:left w:val="none" w:sz="0" w:space="0" w:color="auto"/>
        <w:bottom w:val="none" w:sz="0" w:space="0" w:color="auto"/>
        <w:right w:val="none" w:sz="0" w:space="0" w:color="auto"/>
      </w:divBdr>
    </w:div>
    <w:div w:id="1432159755">
      <w:marLeft w:val="640"/>
      <w:marRight w:val="0"/>
      <w:marTop w:val="0"/>
      <w:marBottom w:val="0"/>
      <w:divBdr>
        <w:top w:val="none" w:sz="0" w:space="0" w:color="auto"/>
        <w:left w:val="none" w:sz="0" w:space="0" w:color="auto"/>
        <w:bottom w:val="none" w:sz="0" w:space="0" w:color="auto"/>
        <w:right w:val="none" w:sz="0" w:space="0" w:color="auto"/>
      </w:divBdr>
    </w:div>
    <w:div w:id="1432162599">
      <w:marLeft w:val="640"/>
      <w:marRight w:val="0"/>
      <w:marTop w:val="0"/>
      <w:marBottom w:val="0"/>
      <w:divBdr>
        <w:top w:val="none" w:sz="0" w:space="0" w:color="auto"/>
        <w:left w:val="none" w:sz="0" w:space="0" w:color="auto"/>
        <w:bottom w:val="none" w:sz="0" w:space="0" w:color="auto"/>
        <w:right w:val="none" w:sz="0" w:space="0" w:color="auto"/>
      </w:divBdr>
    </w:div>
    <w:div w:id="1432239406">
      <w:marLeft w:val="640"/>
      <w:marRight w:val="0"/>
      <w:marTop w:val="0"/>
      <w:marBottom w:val="0"/>
      <w:divBdr>
        <w:top w:val="none" w:sz="0" w:space="0" w:color="auto"/>
        <w:left w:val="none" w:sz="0" w:space="0" w:color="auto"/>
        <w:bottom w:val="none" w:sz="0" w:space="0" w:color="auto"/>
        <w:right w:val="none" w:sz="0" w:space="0" w:color="auto"/>
      </w:divBdr>
    </w:div>
    <w:div w:id="1432240984">
      <w:marLeft w:val="640"/>
      <w:marRight w:val="0"/>
      <w:marTop w:val="0"/>
      <w:marBottom w:val="0"/>
      <w:divBdr>
        <w:top w:val="none" w:sz="0" w:space="0" w:color="auto"/>
        <w:left w:val="none" w:sz="0" w:space="0" w:color="auto"/>
        <w:bottom w:val="none" w:sz="0" w:space="0" w:color="auto"/>
        <w:right w:val="none" w:sz="0" w:space="0" w:color="auto"/>
      </w:divBdr>
    </w:div>
    <w:div w:id="1432310981">
      <w:marLeft w:val="640"/>
      <w:marRight w:val="0"/>
      <w:marTop w:val="0"/>
      <w:marBottom w:val="0"/>
      <w:divBdr>
        <w:top w:val="none" w:sz="0" w:space="0" w:color="auto"/>
        <w:left w:val="none" w:sz="0" w:space="0" w:color="auto"/>
        <w:bottom w:val="none" w:sz="0" w:space="0" w:color="auto"/>
        <w:right w:val="none" w:sz="0" w:space="0" w:color="auto"/>
      </w:divBdr>
    </w:div>
    <w:div w:id="1432354871">
      <w:marLeft w:val="640"/>
      <w:marRight w:val="0"/>
      <w:marTop w:val="0"/>
      <w:marBottom w:val="0"/>
      <w:divBdr>
        <w:top w:val="none" w:sz="0" w:space="0" w:color="auto"/>
        <w:left w:val="none" w:sz="0" w:space="0" w:color="auto"/>
        <w:bottom w:val="none" w:sz="0" w:space="0" w:color="auto"/>
        <w:right w:val="none" w:sz="0" w:space="0" w:color="auto"/>
      </w:divBdr>
    </w:div>
    <w:div w:id="1432356624">
      <w:marLeft w:val="640"/>
      <w:marRight w:val="0"/>
      <w:marTop w:val="0"/>
      <w:marBottom w:val="0"/>
      <w:divBdr>
        <w:top w:val="none" w:sz="0" w:space="0" w:color="auto"/>
        <w:left w:val="none" w:sz="0" w:space="0" w:color="auto"/>
        <w:bottom w:val="none" w:sz="0" w:space="0" w:color="auto"/>
        <w:right w:val="none" w:sz="0" w:space="0" w:color="auto"/>
      </w:divBdr>
    </w:div>
    <w:div w:id="1432358412">
      <w:marLeft w:val="640"/>
      <w:marRight w:val="0"/>
      <w:marTop w:val="0"/>
      <w:marBottom w:val="0"/>
      <w:divBdr>
        <w:top w:val="none" w:sz="0" w:space="0" w:color="auto"/>
        <w:left w:val="none" w:sz="0" w:space="0" w:color="auto"/>
        <w:bottom w:val="none" w:sz="0" w:space="0" w:color="auto"/>
        <w:right w:val="none" w:sz="0" w:space="0" w:color="auto"/>
      </w:divBdr>
    </w:div>
    <w:div w:id="1432428737">
      <w:marLeft w:val="640"/>
      <w:marRight w:val="0"/>
      <w:marTop w:val="0"/>
      <w:marBottom w:val="0"/>
      <w:divBdr>
        <w:top w:val="none" w:sz="0" w:space="0" w:color="auto"/>
        <w:left w:val="none" w:sz="0" w:space="0" w:color="auto"/>
        <w:bottom w:val="none" w:sz="0" w:space="0" w:color="auto"/>
        <w:right w:val="none" w:sz="0" w:space="0" w:color="auto"/>
      </w:divBdr>
    </w:div>
    <w:div w:id="1432505601">
      <w:marLeft w:val="640"/>
      <w:marRight w:val="0"/>
      <w:marTop w:val="0"/>
      <w:marBottom w:val="0"/>
      <w:divBdr>
        <w:top w:val="none" w:sz="0" w:space="0" w:color="auto"/>
        <w:left w:val="none" w:sz="0" w:space="0" w:color="auto"/>
        <w:bottom w:val="none" w:sz="0" w:space="0" w:color="auto"/>
        <w:right w:val="none" w:sz="0" w:space="0" w:color="auto"/>
      </w:divBdr>
    </w:div>
    <w:div w:id="1432555689">
      <w:marLeft w:val="640"/>
      <w:marRight w:val="0"/>
      <w:marTop w:val="0"/>
      <w:marBottom w:val="0"/>
      <w:divBdr>
        <w:top w:val="none" w:sz="0" w:space="0" w:color="auto"/>
        <w:left w:val="none" w:sz="0" w:space="0" w:color="auto"/>
        <w:bottom w:val="none" w:sz="0" w:space="0" w:color="auto"/>
        <w:right w:val="none" w:sz="0" w:space="0" w:color="auto"/>
      </w:divBdr>
    </w:div>
    <w:div w:id="1432774900">
      <w:marLeft w:val="640"/>
      <w:marRight w:val="0"/>
      <w:marTop w:val="0"/>
      <w:marBottom w:val="0"/>
      <w:divBdr>
        <w:top w:val="none" w:sz="0" w:space="0" w:color="auto"/>
        <w:left w:val="none" w:sz="0" w:space="0" w:color="auto"/>
        <w:bottom w:val="none" w:sz="0" w:space="0" w:color="auto"/>
        <w:right w:val="none" w:sz="0" w:space="0" w:color="auto"/>
      </w:divBdr>
    </w:div>
    <w:div w:id="1432776392">
      <w:marLeft w:val="640"/>
      <w:marRight w:val="0"/>
      <w:marTop w:val="0"/>
      <w:marBottom w:val="0"/>
      <w:divBdr>
        <w:top w:val="none" w:sz="0" w:space="0" w:color="auto"/>
        <w:left w:val="none" w:sz="0" w:space="0" w:color="auto"/>
        <w:bottom w:val="none" w:sz="0" w:space="0" w:color="auto"/>
        <w:right w:val="none" w:sz="0" w:space="0" w:color="auto"/>
      </w:divBdr>
    </w:div>
    <w:div w:id="1432820439">
      <w:marLeft w:val="640"/>
      <w:marRight w:val="0"/>
      <w:marTop w:val="0"/>
      <w:marBottom w:val="0"/>
      <w:divBdr>
        <w:top w:val="none" w:sz="0" w:space="0" w:color="auto"/>
        <w:left w:val="none" w:sz="0" w:space="0" w:color="auto"/>
        <w:bottom w:val="none" w:sz="0" w:space="0" w:color="auto"/>
        <w:right w:val="none" w:sz="0" w:space="0" w:color="auto"/>
      </w:divBdr>
    </w:div>
    <w:div w:id="1432894107">
      <w:marLeft w:val="640"/>
      <w:marRight w:val="0"/>
      <w:marTop w:val="0"/>
      <w:marBottom w:val="0"/>
      <w:divBdr>
        <w:top w:val="none" w:sz="0" w:space="0" w:color="auto"/>
        <w:left w:val="none" w:sz="0" w:space="0" w:color="auto"/>
        <w:bottom w:val="none" w:sz="0" w:space="0" w:color="auto"/>
        <w:right w:val="none" w:sz="0" w:space="0" w:color="auto"/>
      </w:divBdr>
    </w:div>
    <w:div w:id="1432968380">
      <w:marLeft w:val="640"/>
      <w:marRight w:val="0"/>
      <w:marTop w:val="0"/>
      <w:marBottom w:val="0"/>
      <w:divBdr>
        <w:top w:val="none" w:sz="0" w:space="0" w:color="auto"/>
        <w:left w:val="none" w:sz="0" w:space="0" w:color="auto"/>
        <w:bottom w:val="none" w:sz="0" w:space="0" w:color="auto"/>
        <w:right w:val="none" w:sz="0" w:space="0" w:color="auto"/>
      </w:divBdr>
    </w:div>
    <w:div w:id="1433088982">
      <w:marLeft w:val="640"/>
      <w:marRight w:val="0"/>
      <w:marTop w:val="0"/>
      <w:marBottom w:val="0"/>
      <w:divBdr>
        <w:top w:val="none" w:sz="0" w:space="0" w:color="auto"/>
        <w:left w:val="none" w:sz="0" w:space="0" w:color="auto"/>
        <w:bottom w:val="none" w:sz="0" w:space="0" w:color="auto"/>
        <w:right w:val="none" w:sz="0" w:space="0" w:color="auto"/>
      </w:divBdr>
    </w:div>
    <w:div w:id="1433278709">
      <w:marLeft w:val="640"/>
      <w:marRight w:val="0"/>
      <w:marTop w:val="0"/>
      <w:marBottom w:val="0"/>
      <w:divBdr>
        <w:top w:val="none" w:sz="0" w:space="0" w:color="auto"/>
        <w:left w:val="none" w:sz="0" w:space="0" w:color="auto"/>
        <w:bottom w:val="none" w:sz="0" w:space="0" w:color="auto"/>
        <w:right w:val="none" w:sz="0" w:space="0" w:color="auto"/>
      </w:divBdr>
    </w:div>
    <w:div w:id="1433281053">
      <w:marLeft w:val="640"/>
      <w:marRight w:val="0"/>
      <w:marTop w:val="0"/>
      <w:marBottom w:val="0"/>
      <w:divBdr>
        <w:top w:val="none" w:sz="0" w:space="0" w:color="auto"/>
        <w:left w:val="none" w:sz="0" w:space="0" w:color="auto"/>
        <w:bottom w:val="none" w:sz="0" w:space="0" w:color="auto"/>
        <w:right w:val="none" w:sz="0" w:space="0" w:color="auto"/>
      </w:divBdr>
    </w:div>
    <w:div w:id="1433281469">
      <w:marLeft w:val="640"/>
      <w:marRight w:val="0"/>
      <w:marTop w:val="0"/>
      <w:marBottom w:val="0"/>
      <w:divBdr>
        <w:top w:val="none" w:sz="0" w:space="0" w:color="auto"/>
        <w:left w:val="none" w:sz="0" w:space="0" w:color="auto"/>
        <w:bottom w:val="none" w:sz="0" w:space="0" w:color="auto"/>
        <w:right w:val="none" w:sz="0" w:space="0" w:color="auto"/>
      </w:divBdr>
    </w:div>
    <w:div w:id="1433285598">
      <w:marLeft w:val="640"/>
      <w:marRight w:val="0"/>
      <w:marTop w:val="0"/>
      <w:marBottom w:val="0"/>
      <w:divBdr>
        <w:top w:val="none" w:sz="0" w:space="0" w:color="auto"/>
        <w:left w:val="none" w:sz="0" w:space="0" w:color="auto"/>
        <w:bottom w:val="none" w:sz="0" w:space="0" w:color="auto"/>
        <w:right w:val="none" w:sz="0" w:space="0" w:color="auto"/>
      </w:divBdr>
    </w:div>
    <w:div w:id="1433355099">
      <w:marLeft w:val="640"/>
      <w:marRight w:val="0"/>
      <w:marTop w:val="0"/>
      <w:marBottom w:val="0"/>
      <w:divBdr>
        <w:top w:val="none" w:sz="0" w:space="0" w:color="auto"/>
        <w:left w:val="none" w:sz="0" w:space="0" w:color="auto"/>
        <w:bottom w:val="none" w:sz="0" w:space="0" w:color="auto"/>
        <w:right w:val="none" w:sz="0" w:space="0" w:color="auto"/>
      </w:divBdr>
    </w:div>
    <w:div w:id="1433436062">
      <w:marLeft w:val="640"/>
      <w:marRight w:val="0"/>
      <w:marTop w:val="0"/>
      <w:marBottom w:val="0"/>
      <w:divBdr>
        <w:top w:val="none" w:sz="0" w:space="0" w:color="auto"/>
        <w:left w:val="none" w:sz="0" w:space="0" w:color="auto"/>
        <w:bottom w:val="none" w:sz="0" w:space="0" w:color="auto"/>
        <w:right w:val="none" w:sz="0" w:space="0" w:color="auto"/>
      </w:divBdr>
    </w:div>
    <w:div w:id="1433475864">
      <w:marLeft w:val="640"/>
      <w:marRight w:val="0"/>
      <w:marTop w:val="0"/>
      <w:marBottom w:val="0"/>
      <w:divBdr>
        <w:top w:val="none" w:sz="0" w:space="0" w:color="auto"/>
        <w:left w:val="none" w:sz="0" w:space="0" w:color="auto"/>
        <w:bottom w:val="none" w:sz="0" w:space="0" w:color="auto"/>
        <w:right w:val="none" w:sz="0" w:space="0" w:color="auto"/>
      </w:divBdr>
    </w:div>
    <w:div w:id="1433545963">
      <w:marLeft w:val="640"/>
      <w:marRight w:val="0"/>
      <w:marTop w:val="0"/>
      <w:marBottom w:val="0"/>
      <w:divBdr>
        <w:top w:val="none" w:sz="0" w:space="0" w:color="auto"/>
        <w:left w:val="none" w:sz="0" w:space="0" w:color="auto"/>
        <w:bottom w:val="none" w:sz="0" w:space="0" w:color="auto"/>
        <w:right w:val="none" w:sz="0" w:space="0" w:color="auto"/>
      </w:divBdr>
    </w:div>
    <w:div w:id="1433548854">
      <w:marLeft w:val="640"/>
      <w:marRight w:val="0"/>
      <w:marTop w:val="0"/>
      <w:marBottom w:val="0"/>
      <w:divBdr>
        <w:top w:val="none" w:sz="0" w:space="0" w:color="auto"/>
        <w:left w:val="none" w:sz="0" w:space="0" w:color="auto"/>
        <w:bottom w:val="none" w:sz="0" w:space="0" w:color="auto"/>
        <w:right w:val="none" w:sz="0" w:space="0" w:color="auto"/>
      </w:divBdr>
    </w:div>
    <w:div w:id="1433554236">
      <w:marLeft w:val="640"/>
      <w:marRight w:val="0"/>
      <w:marTop w:val="0"/>
      <w:marBottom w:val="0"/>
      <w:divBdr>
        <w:top w:val="none" w:sz="0" w:space="0" w:color="auto"/>
        <w:left w:val="none" w:sz="0" w:space="0" w:color="auto"/>
        <w:bottom w:val="none" w:sz="0" w:space="0" w:color="auto"/>
        <w:right w:val="none" w:sz="0" w:space="0" w:color="auto"/>
      </w:divBdr>
    </w:div>
    <w:div w:id="1433625777">
      <w:marLeft w:val="640"/>
      <w:marRight w:val="0"/>
      <w:marTop w:val="0"/>
      <w:marBottom w:val="0"/>
      <w:divBdr>
        <w:top w:val="none" w:sz="0" w:space="0" w:color="auto"/>
        <w:left w:val="none" w:sz="0" w:space="0" w:color="auto"/>
        <w:bottom w:val="none" w:sz="0" w:space="0" w:color="auto"/>
        <w:right w:val="none" w:sz="0" w:space="0" w:color="auto"/>
      </w:divBdr>
    </w:div>
    <w:div w:id="1433628716">
      <w:marLeft w:val="640"/>
      <w:marRight w:val="0"/>
      <w:marTop w:val="0"/>
      <w:marBottom w:val="0"/>
      <w:divBdr>
        <w:top w:val="none" w:sz="0" w:space="0" w:color="auto"/>
        <w:left w:val="none" w:sz="0" w:space="0" w:color="auto"/>
        <w:bottom w:val="none" w:sz="0" w:space="0" w:color="auto"/>
        <w:right w:val="none" w:sz="0" w:space="0" w:color="auto"/>
      </w:divBdr>
    </w:div>
    <w:div w:id="1433697006">
      <w:marLeft w:val="640"/>
      <w:marRight w:val="0"/>
      <w:marTop w:val="0"/>
      <w:marBottom w:val="0"/>
      <w:divBdr>
        <w:top w:val="none" w:sz="0" w:space="0" w:color="auto"/>
        <w:left w:val="none" w:sz="0" w:space="0" w:color="auto"/>
        <w:bottom w:val="none" w:sz="0" w:space="0" w:color="auto"/>
        <w:right w:val="none" w:sz="0" w:space="0" w:color="auto"/>
      </w:divBdr>
    </w:div>
    <w:div w:id="1433740317">
      <w:marLeft w:val="640"/>
      <w:marRight w:val="0"/>
      <w:marTop w:val="0"/>
      <w:marBottom w:val="0"/>
      <w:divBdr>
        <w:top w:val="none" w:sz="0" w:space="0" w:color="auto"/>
        <w:left w:val="none" w:sz="0" w:space="0" w:color="auto"/>
        <w:bottom w:val="none" w:sz="0" w:space="0" w:color="auto"/>
        <w:right w:val="none" w:sz="0" w:space="0" w:color="auto"/>
      </w:divBdr>
    </w:div>
    <w:div w:id="1433746943">
      <w:marLeft w:val="640"/>
      <w:marRight w:val="0"/>
      <w:marTop w:val="0"/>
      <w:marBottom w:val="0"/>
      <w:divBdr>
        <w:top w:val="none" w:sz="0" w:space="0" w:color="auto"/>
        <w:left w:val="none" w:sz="0" w:space="0" w:color="auto"/>
        <w:bottom w:val="none" w:sz="0" w:space="0" w:color="auto"/>
        <w:right w:val="none" w:sz="0" w:space="0" w:color="auto"/>
      </w:divBdr>
    </w:div>
    <w:div w:id="1433894676">
      <w:marLeft w:val="640"/>
      <w:marRight w:val="0"/>
      <w:marTop w:val="0"/>
      <w:marBottom w:val="0"/>
      <w:divBdr>
        <w:top w:val="none" w:sz="0" w:space="0" w:color="auto"/>
        <w:left w:val="none" w:sz="0" w:space="0" w:color="auto"/>
        <w:bottom w:val="none" w:sz="0" w:space="0" w:color="auto"/>
        <w:right w:val="none" w:sz="0" w:space="0" w:color="auto"/>
      </w:divBdr>
    </w:div>
    <w:div w:id="1434517933">
      <w:marLeft w:val="640"/>
      <w:marRight w:val="0"/>
      <w:marTop w:val="0"/>
      <w:marBottom w:val="0"/>
      <w:divBdr>
        <w:top w:val="none" w:sz="0" w:space="0" w:color="auto"/>
        <w:left w:val="none" w:sz="0" w:space="0" w:color="auto"/>
        <w:bottom w:val="none" w:sz="0" w:space="0" w:color="auto"/>
        <w:right w:val="none" w:sz="0" w:space="0" w:color="auto"/>
      </w:divBdr>
    </w:div>
    <w:div w:id="1434521641">
      <w:marLeft w:val="640"/>
      <w:marRight w:val="0"/>
      <w:marTop w:val="0"/>
      <w:marBottom w:val="0"/>
      <w:divBdr>
        <w:top w:val="none" w:sz="0" w:space="0" w:color="auto"/>
        <w:left w:val="none" w:sz="0" w:space="0" w:color="auto"/>
        <w:bottom w:val="none" w:sz="0" w:space="0" w:color="auto"/>
        <w:right w:val="none" w:sz="0" w:space="0" w:color="auto"/>
      </w:divBdr>
    </w:div>
    <w:div w:id="1434546242">
      <w:marLeft w:val="640"/>
      <w:marRight w:val="0"/>
      <w:marTop w:val="0"/>
      <w:marBottom w:val="0"/>
      <w:divBdr>
        <w:top w:val="none" w:sz="0" w:space="0" w:color="auto"/>
        <w:left w:val="none" w:sz="0" w:space="0" w:color="auto"/>
        <w:bottom w:val="none" w:sz="0" w:space="0" w:color="auto"/>
        <w:right w:val="none" w:sz="0" w:space="0" w:color="auto"/>
      </w:divBdr>
    </w:div>
    <w:div w:id="1434589604">
      <w:marLeft w:val="640"/>
      <w:marRight w:val="0"/>
      <w:marTop w:val="0"/>
      <w:marBottom w:val="0"/>
      <w:divBdr>
        <w:top w:val="none" w:sz="0" w:space="0" w:color="auto"/>
        <w:left w:val="none" w:sz="0" w:space="0" w:color="auto"/>
        <w:bottom w:val="none" w:sz="0" w:space="0" w:color="auto"/>
        <w:right w:val="none" w:sz="0" w:space="0" w:color="auto"/>
      </w:divBdr>
    </w:div>
    <w:div w:id="1434595042">
      <w:marLeft w:val="640"/>
      <w:marRight w:val="0"/>
      <w:marTop w:val="0"/>
      <w:marBottom w:val="0"/>
      <w:divBdr>
        <w:top w:val="none" w:sz="0" w:space="0" w:color="auto"/>
        <w:left w:val="none" w:sz="0" w:space="0" w:color="auto"/>
        <w:bottom w:val="none" w:sz="0" w:space="0" w:color="auto"/>
        <w:right w:val="none" w:sz="0" w:space="0" w:color="auto"/>
      </w:divBdr>
    </w:div>
    <w:div w:id="1434788014">
      <w:marLeft w:val="640"/>
      <w:marRight w:val="0"/>
      <w:marTop w:val="0"/>
      <w:marBottom w:val="0"/>
      <w:divBdr>
        <w:top w:val="none" w:sz="0" w:space="0" w:color="auto"/>
        <w:left w:val="none" w:sz="0" w:space="0" w:color="auto"/>
        <w:bottom w:val="none" w:sz="0" w:space="0" w:color="auto"/>
        <w:right w:val="none" w:sz="0" w:space="0" w:color="auto"/>
      </w:divBdr>
    </w:div>
    <w:div w:id="1434790070">
      <w:marLeft w:val="640"/>
      <w:marRight w:val="0"/>
      <w:marTop w:val="0"/>
      <w:marBottom w:val="0"/>
      <w:divBdr>
        <w:top w:val="none" w:sz="0" w:space="0" w:color="auto"/>
        <w:left w:val="none" w:sz="0" w:space="0" w:color="auto"/>
        <w:bottom w:val="none" w:sz="0" w:space="0" w:color="auto"/>
        <w:right w:val="none" w:sz="0" w:space="0" w:color="auto"/>
      </w:divBdr>
    </w:div>
    <w:div w:id="1434859286">
      <w:marLeft w:val="640"/>
      <w:marRight w:val="0"/>
      <w:marTop w:val="0"/>
      <w:marBottom w:val="0"/>
      <w:divBdr>
        <w:top w:val="none" w:sz="0" w:space="0" w:color="auto"/>
        <w:left w:val="none" w:sz="0" w:space="0" w:color="auto"/>
        <w:bottom w:val="none" w:sz="0" w:space="0" w:color="auto"/>
        <w:right w:val="none" w:sz="0" w:space="0" w:color="auto"/>
      </w:divBdr>
    </w:div>
    <w:div w:id="1434861652">
      <w:marLeft w:val="640"/>
      <w:marRight w:val="0"/>
      <w:marTop w:val="0"/>
      <w:marBottom w:val="0"/>
      <w:divBdr>
        <w:top w:val="none" w:sz="0" w:space="0" w:color="auto"/>
        <w:left w:val="none" w:sz="0" w:space="0" w:color="auto"/>
        <w:bottom w:val="none" w:sz="0" w:space="0" w:color="auto"/>
        <w:right w:val="none" w:sz="0" w:space="0" w:color="auto"/>
      </w:divBdr>
    </w:div>
    <w:div w:id="1434864434">
      <w:marLeft w:val="640"/>
      <w:marRight w:val="0"/>
      <w:marTop w:val="0"/>
      <w:marBottom w:val="0"/>
      <w:divBdr>
        <w:top w:val="none" w:sz="0" w:space="0" w:color="auto"/>
        <w:left w:val="none" w:sz="0" w:space="0" w:color="auto"/>
        <w:bottom w:val="none" w:sz="0" w:space="0" w:color="auto"/>
        <w:right w:val="none" w:sz="0" w:space="0" w:color="auto"/>
      </w:divBdr>
    </w:div>
    <w:div w:id="1434936894">
      <w:marLeft w:val="640"/>
      <w:marRight w:val="0"/>
      <w:marTop w:val="0"/>
      <w:marBottom w:val="0"/>
      <w:divBdr>
        <w:top w:val="none" w:sz="0" w:space="0" w:color="auto"/>
        <w:left w:val="none" w:sz="0" w:space="0" w:color="auto"/>
        <w:bottom w:val="none" w:sz="0" w:space="0" w:color="auto"/>
        <w:right w:val="none" w:sz="0" w:space="0" w:color="auto"/>
      </w:divBdr>
    </w:div>
    <w:div w:id="1434976502">
      <w:marLeft w:val="640"/>
      <w:marRight w:val="0"/>
      <w:marTop w:val="0"/>
      <w:marBottom w:val="0"/>
      <w:divBdr>
        <w:top w:val="none" w:sz="0" w:space="0" w:color="auto"/>
        <w:left w:val="none" w:sz="0" w:space="0" w:color="auto"/>
        <w:bottom w:val="none" w:sz="0" w:space="0" w:color="auto"/>
        <w:right w:val="none" w:sz="0" w:space="0" w:color="auto"/>
      </w:divBdr>
    </w:div>
    <w:div w:id="1434977572">
      <w:marLeft w:val="640"/>
      <w:marRight w:val="0"/>
      <w:marTop w:val="0"/>
      <w:marBottom w:val="0"/>
      <w:divBdr>
        <w:top w:val="none" w:sz="0" w:space="0" w:color="auto"/>
        <w:left w:val="none" w:sz="0" w:space="0" w:color="auto"/>
        <w:bottom w:val="none" w:sz="0" w:space="0" w:color="auto"/>
        <w:right w:val="none" w:sz="0" w:space="0" w:color="auto"/>
      </w:divBdr>
    </w:div>
    <w:div w:id="1435051575">
      <w:marLeft w:val="640"/>
      <w:marRight w:val="0"/>
      <w:marTop w:val="0"/>
      <w:marBottom w:val="0"/>
      <w:divBdr>
        <w:top w:val="none" w:sz="0" w:space="0" w:color="auto"/>
        <w:left w:val="none" w:sz="0" w:space="0" w:color="auto"/>
        <w:bottom w:val="none" w:sz="0" w:space="0" w:color="auto"/>
        <w:right w:val="none" w:sz="0" w:space="0" w:color="auto"/>
      </w:divBdr>
    </w:div>
    <w:div w:id="1435131377">
      <w:marLeft w:val="640"/>
      <w:marRight w:val="0"/>
      <w:marTop w:val="0"/>
      <w:marBottom w:val="0"/>
      <w:divBdr>
        <w:top w:val="none" w:sz="0" w:space="0" w:color="auto"/>
        <w:left w:val="none" w:sz="0" w:space="0" w:color="auto"/>
        <w:bottom w:val="none" w:sz="0" w:space="0" w:color="auto"/>
        <w:right w:val="none" w:sz="0" w:space="0" w:color="auto"/>
      </w:divBdr>
    </w:div>
    <w:div w:id="1435175129">
      <w:marLeft w:val="640"/>
      <w:marRight w:val="0"/>
      <w:marTop w:val="0"/>
      <w:marBottom w:val="0"/>
      <w:divBdr>
        <w:top w:val="none" w:sz="0" w:space="0" w:color="auto"/>
        <w:left w:val="none" w:sz="0" w:space="0" w:color="auto"/>
        <w:bottom w:val="none" w:sz="0" w:space="0" w:color="auto"/>
        <w:right w:val="none" w:sz="0" w:space="0" w:color="auto"/>
      </w:divBdr>
    </w:div>
    <w:div w:id="1435176570">
      <w:marLeft w:val="640"/>
      <w:marRight w:val="0"/>
      <w:marTop w:val="0"/>
      <w:marBottom w:val="0"/>
      <w:divBdr>
        <w:top w:val="none" w:sz="0" w:space="0" w:color="auto"/>
        <w:left w:val="none" w:sz="0" w:space="0" w:color="auto"/>
        <w:bottom w:val="none" w:sz="0" w:space="0" w:color="auto"/>
        <w:right w:val="none" w:sz="0" w:space="0" w:color="auto"/>
      </w:divBdr>
    </w:div>
    <w:div w:id="1435200914">
      <w:marLeft w:val="640"/>
      <w:marRight w:val="0"/>
      <w:marTop w:val="0"/>
      <w:marBottom w:val="0"/>
      <w:divBdr>
        <w:top w:val="none" w:sz="0" w:space="0" w:color="auto"/>
        <w:left w:val="none" w:sz="0" w:space="0" w:color="auto"/>
        <w:bottom w:val="none" w:sz="0" w:space="0" w:color="auto"/>
        <w:right w:val="none" w:sz="0" w:space="0" w:color="auto"/>
      </w:divBdr>
    </w:div>
    <w:div w:id="1435247085">
      <w:marLeft w:val="640"/>
      <w:marRight w:val="0"/>
      <w:marTop w:val="0"/>
      <w:marBottom w:val="0"/>
      <w:divBdr>
        <w:top w:val="none" w:sz="0" w:space="0" w:color="auto"/>
        <w:left w:val="none" w:sz="0" w:space="0" w:color="auto"/>
        <w:bottom w:val="none" w:sz="0" w:space="0" w:color="auto"/>
        <w:right w:val="none" w:sz="0" w:space="0" w:color="auto"/>
      </w:divBdr>
    </w:div>
    <w:div w:id="1435251518">
      <w:marLeft w:val="640"/>
      <w:marRight w:val="0"/>
      <w:marTop w:val="0"/>
      <w:marBottom w:val="0"/>
      <w:divBdr>
        <w:top w:val="none" w:sz="0" w:space="0" w:color="auto"/>
        <w:left w:val="none" w:sz="0" w:space="0" w:color="auto"/>
        <w:bottom w:val="none" w:sz="0" w:space="0" w:color="auto"/>
        <w:right w:val="none" w:sz="0" w:space="0" w:color="auto"/>
      </w:divBdr>
    </w:div>
    <w:div w:id="1435319758">
      <w:marLeft w:val="640"/>
      <w:marRight w:val="0"/>
      <w:marTop w:val="0"/>
      <w:marBottom w:val="0"/>
      <w:divBdr>
        <w:top w:val="none" w:sz="0" w:space="0" w:color="auto"/>
        <w:left w:val="none" w:sz="0" w:space="0" w:color="auto"/>
        <w:bottom w:val="none" w:sz="0" w:space="0" w:color="auto"/>
        <w:right w:val="none" w:sz="0" w:space="0" w:color="auto"/>
      </w:divBdr>
    </w:div>
    <w:div w:id="1435394112">
      <w:marLeft w:val="640"/>
      <w:marRight w:val="0"/>
      <w:marTop w:val="0"/>
      <w:marBottom w:val="0"/>
      <w:divBdr>
        <w:top w:val="none" w:sz="0" w:space="0" w:color="auto"/>
        <w:left w:val="none" w:sz="0" w:space="0" w:color="auto"/>
        <w:bottom w:val="none" w:sz="0" w:space="0" w:color="auto"/>
        <w:right w:val="none" w:sz="0" w:space="0" w:color="auto"/>
      </w:divBdr>
    </w:div>
    <w:div w:id="1435396934">
      <w:marLeft w:val="640"/>
      <w:marRight w:val="0"/>
      <w:marTop w:val="0"/>
      <w:marBottom w:val="0"/>
      <w:divBdr>
        <w:top w:val="none" w:sz="0" w:space="0" w:color="auto"/>
        <w:left w:val="none" w:sz="0" w:space="0" w:color="auto"/>
        <w:bottom w:val="none" w:sz="0" w:space="0" w:color="auto"/>
        <w:right w:val="none" w:sz="0" w:space="0" w:color="auto"/>
      </w:divBdr>
    </w:div>
    <w:div w:id="1435436881">
      <w:marLeft w:val="640"/>
      <w:marRight w:val="0"/>
      <w:marTop w:val="0"/>
      <w:marBottom w:val="0"/>
      <w:divBdr>
        <w:top w:val="none" w:sz="0" w:space="0" w:color="auto"/>
        <w:left w:val="none" w:sz="0" w:space="0" w:color="auto"/>
        <w:bottom w:val="none" w:sz="0" w:space="0" w:color="auto"/>
        <w:right w:val="none" w:sz="0" w:space="0" w:color="auto"/>
      </w:divBdr>
    </w:div>
    <w:div w:id="1435440484">
      <w:marLeft w:val="640"/>
      <w:marRight w:val="0"/>
      <w:marTop w:val="0"/>
      <w:marBottom w:val="0"/>
      <w:divBdr>
        <w:top w:val="none" w:sz="0" w:space="0" w:color="auto"/>
        <w:left w:val="none" w:sz="0" w:space="0" w:color="auto"/>
        <w:bottom w:val="none" w:sz="0" w:space="0" w:color="auto"/>
        <w:right w:val="none" w:sz="0" w:space="0" w:color="auto"/>
      </w:divBdr>
    </w:div>
    <w:div w:id="1435440721">
      <w:marLeft w:val="640"/>
      <w:marRight w:val="0"/>
      <w:marTop w:val="0"/>
      <w:marBottom w:val="0"/>
      <w:divBdr>
        <w:top w:val="none" w:sz="0" w:space="0" w:color="auto"/>
        <w:left w:val="none" w:sz="0" w:space="0" w:color="auto"/>
        <w:bottom w:val="none" w:sz="0" w:space="0" w:color="auto"/>
        <w:right w:val="none" w:sz="0" w:space="0" w:color="auto"/>
      </w:divBdr>
    </w:div>
    <w:div w:id="1435520216">
      <w:marLeft w:val="640"/>
      <w:marRight w:val="0"/>
      <w:marTop w:val="0"/>
      <w:marBottom w:val="0"/>
      <w:divBdr>
        <w:top w:val="none" w:sz="0" w:space="0" w:color="auto"/>
        <w:left w:val="none" w:sz="0" w:space="0" w:color="auto"/>
        <w:bottom w:val="none" w:sz="0" w:space="0" w:color="auto"/>
        <w:right w:val="none" w:sz="0" w:space="0" w:color="auto"/>
      </w:divBdr>
    </w:div>
    <w:div w:id="1435587470">
      <w:marLeft w:val="640"/>
      <w:marRight w:val="0"/>
      <w:marTop w:val="0"/>
      <w:marBottom w:val="0"/>
      <w:divBdr>
        <w:top w:val="none" w:sz="0" w:space="0" w:color="auto"/>
        <w:left w:val="none" w:sz="0" w:space="0" w:color="auto"/>
        <w:bottom w:val="none" w:sz="0" w:space="0" w:color="auto"/>
        <w:right w:val="none" w:sz="0" w:space="0" w:color="auto"/>
      </w:divBdr>
    </w:div>
    <w:div w:id="1435591808">
      <w:marLeft w:val="640"/>
      <w:marRight w:val="0"/>
      <w:marTop w:val="0"/>
      <w:marBottom w:val="0"/>
      <w:divBdr>
        <w:top w:val="none" w:sz="0" w:space="0" w:color="auto"/>
        <w:left w:val="none" w:sz="0" w:space="0" w:color="auto"/>
        <w:bottom w:val="none" w:sz="0" w:space="0" w:color="auto"/>
        <w:right w:val="none" w:sz="0" w:space="0" w:color="auto"/>
      </w:divBdr>
    </w:div>
    <w:div w:id="1435594142">
      <w:marLeft w:val="640"/>
      <w:marRight w:val="0"/>
      <w:marTop w:val="0"/>
      <w:marBottom w:val="0"/>
      <w:divBdr>
        <w:top w:val="none" w:sz="0" w:space="0" w:color="auto"/>
        <w:left w:val="none" w:sz="0" w:space="0" w:color="auto"/>
        <w:bottom w:val="none" w:sz="0" w:space="0" w:color="auto"/>
        <w:right w:val="none" w:sz="0" w:space="0" w:color="auto"/>
      </w:divBdr>
    </w:div>
    <w:div w:id="1435705523">
      <w:marLeft w:val="640"/>
      <w:marRight w:val="0"/>
      <w:marTop w:val="0"/>
      <w:marBottom w:val="0"/>
      <w:divBdr>
        <w:top w:val="none" w:sz="0" w:space="0" w:color="auto"/>
        <w:left w:val="none" w:sz="0" w:space="0" w:color="auto"/>
        <w:bottom w:val="none" w:sz="0" w:space="0" w:color="auto"/>
        <w:right w:val="none" w:sz="0" w:space="0" w:color="auto"/>
      </w:divBdr>
    </w:div>
    <w:div w:id="1436098175">
      <w:marLeft w:val="640"/>
      <w:marRight w:val="0"/>
      <w:marTop w:val="0"/>
      <w:marBottom w:val="0"/>
      <w:divBdr>
        <w:top w:val="none" w:sz="0" w:space="0" w:color="auto"/>
        <w:left w:val="none" w:sz="0" w:space="0" w:color="auto"/>
        <w:bottom w:val="none" w:sz="0" w:space="0" w:color="auto"/>
        <w:right w:val="none" w:sz="0" w:space="0" w:color="auto"/>
      </w:divBdr>
    </w:div>
    <w:div w:id="1436294169">
      <w:marLeft w:val="640"/>
      <w:marRight w:val="0"/>
      <w:marTop w:val="0"/>
      <w:marBottom w:val="0"/>
      <w:divBdr>
        <w:top w:val="none" w:sz="0" w:space="0" w:color="auto"/>
        <w:left w:val="none" w:sz="0" w:space="0" w:color="auto"/>
        <w:bottom w:val="none" w:sz="0" w:space="0" w:color="auto"/>
        <w:right w:val="none" w:sz="0" w:space="0" w:color="auto"/>
      </w:divBdr>
    </w:div>
    <w:div w:id="1436361257">
      <w:marLeft w:val="640"/>
      <w:marRight w:val="0"/>
      <w:marTop w:val="0"/>
      <w:marBottom w:val="0"/>
      <w:divBdr>
        <w:top w:val="none" w:sz="0" w:space="0" w:color="auto"/>
        <w:left w:val="none" w:sz="0" w:space="0" w:color="auto"/>
        <w:bottom w:val="none" w:sz="0" w:space="0" w:color="auto"/>
        <w:right w:val="none" w:sz="0" w:space="0" w:color="auto"/>
      </w:divBdr>
    </w:div>
    <w:div w:id="1436436170">
      <w:marLeft w:val="640"/>
      <w:marRight w:val="0"/>
      <w:marTop w:val="0"/>
      <w:marBottom w:val="0"/>
      <w:divBdr>
        <w:top w:val="none" w:sz="0" w:space="0" w:color="auto"/>
        <w:left w:val="none" w:sz="0" w:space="0" w:color="auto"/>
        <w:bottom w:val="none" w:sz="0" w:space="0" w:color="auto"/>
        <w:right w:val="none" w:sz="0" w:space="0" w:color="auto"/>
      </w:divBdr>
    </w:div>
    <w:div w:id="1436436425">
      <w:marLeft w:val="640"/>
      <w:marRight w:val="0"/>
      <w:marTop w:val="0"/>
      <w:marBottom w:val="0"/>
      <w:divBdr>
        <w:top w:val="none" w:sz="0" w:space="0" w:color="auto"/>
        <w:left w:val="none" w:sz="0" w:space="0" w:color="auto"/>
        <w:bottom w:val="none" w:sz="0" w:space="0" w:color="auto"/>
        <w:right w:val="none" w:sz="0" w:space="0" w:color="auto"/>
      </w:divBdr>
    </w:div>
    <w:div w:id="1436437723">
      <w:marLeft w:val="640"/>
      <w:marRight w:val="0"/>
      <w:marTop w:val="0"/>
      <w:marBottom w:val="0"/>
      <w:divBdr>
        <w:top w:val="none" w:sz="0" w:space="0" w:color="auto"/>
        <w:left w:val="none" w:sz="0" w:space="0" w:color="auto"/>
        <w:bottom w:val="none" w:sz="0" w:space="0" w:color="auto"/>
        <w:right w:val="none" w:sz="0" w:space="0" w:color="auto"/>
      </w:divBdr>
    </w:div>
    <w:div w:id="1436440576">
      <w:marLeft w:val="640"/>
      <w:marRight w:val="0"/>
      <w:marTop w:val="0"/>
      <w:marBottom w:val="0"/>
      <w:divBdr>
        <w:top w:val="none" w:sz="0" w:space="0" w:color="auto"/>
        <w:left w:val="none" w:sz="0" w:space="0" w:color="auto"/>
        <w:bottom w:val="none" w:sz="0" w:space="0" w:color="auto"/>
        <w:right w:val="none" w:sz="0" w:space="0" w:color="auto"/>
      </w:divBdr>
    </w:div>
    <w:div w:id="1436444463">
      <w:marLeft w:val="640"/>
      <w:marRight w:val="0"/>
      <w:marTop w:val="0"/>
      <w:marBottom w:val="0"/>
      <w:divBdr>
        <w:top w:val="none" w:sz="0" w:space="0" w:color="auto"/>
        <w:left w:val="none" w:sz="0" w:space="0" w:color="auto"/>
        <w:bottom w:val="none" w:sz="0" w:space="0" w:color="auto"/>
        <w:right w:val="none" w:sz="0" w:space="0" w:color="auto"/>
      </w:divBdr>
    </w:div>
    <w:div w:id="1436515682">
      <w:marLeft w:val="640"/>
      <w:marRight w:val="0"/>
      <w:marTop w:val="0"/>
      <w:marBottom w:val="0"/>
      <w:divBdr>
        <w:top w:val="none" w:sz="0" w:space="0" w:color="auto"/>
        <w:left w:val="none" w:sz="0" w:space="0" w:color="auto"/>
        <w:bottom w:val="none" w:sz="0" w:space="0" w:color="auto"/>
        <w:right w:val="none" w:sz="0" w:space="0" w:color="auto"/>
      </w:divBdr>
    </w:div>
    <w:div w:id="1436633046">
      <w:marLeft w:val="640"/>
      <w:marRight w:val="0"/>
      <w:marTop w:val="0"/>
      <w:marBottom w:val="0"/>
      <w:divBdr>
        <w:top w:val="none" w:sz="0" w:space="0" w:color="auto"/>
        <w:left w:val="none" w:sz="0" w:space="0" w:color="auto"/>
        <w:bottom w:val="none" w:sz="0" w:space="0" w:color="auto"/>
        <w:right w:val="none" w:sz="0" w:space="0" w:color="auto"/>
      </w:divBdr>
    </w:div>
    <w:div w:id="1436749422">
      <w:marLeft w:val="640"/>
      <w:marRight w:val="0"/>
      <w:marTop w:val="0"/>
      <w:marBottom w:val="0"/>
      <w:divBdr>
        <w:top w:val="none" w:sz="0" w:space="0" w:color="auto"/>
        <w:left w:val="none" w:sz="0" w:space="0" w:color="auto"/>
        <w:bottom w:val="none" w:sz="0" w:space="0" w:color="auto"/>
        <w:right w:val="none" w:sz="0" w:space="0" w:color="auto"/>
      </w:divBdr>
    </w:div>
    <w:div w:id="1436902024">
      <w:marLeft w:val="640"/>
      <w:marRight w:val="0"/>
      <w:marTop w:val="0"/>
      <w:marBottom w:val="0"/>
      <w:divBdr>
        <w:top w:val="none" w:sz="0" w:space="0" w:color="auto"/>
        <w:left w:val="none" w:sz="0" w:space="0" w:color="auto"/>
        <w:bottom w:val="none" w:sz="0" w:space="0" w:color="auto"/>
        <w:right w:val="none" w:sz="0" w:space="0" w:color="auto"/>
      </w:divBdr>
    </w:div>
    <w:div w:id="1436904748">
      <w:marLeft w:val="640"/>
      <w:marRight w:val="0"/>
      <w:marTop w:val="0"/>
      <w:marBottom w:val="0"/>
      <w:divBdr>
        <w:top w:val="none" w:sz="0" w:space="0" w:color="auto"/>
        <w:left w:val="none" w:sz="0" w:space="0" w:color="auto"/>
        <w:bottom w:val="none" w:sz="0" w:space="0" w:color="auto"/>
        <w:right w:val="none" w:sz="0" w:space="0" w:color="auto"/>
      </w:divBdr>
    </w:div>
    <w:div w:id="1437022217">
      <w:marLeft w:val="640"/>
      <w:marRight w:val="0"/>
      <w:marTop w:val="0"/>
      <w:marBottom w:val="0"/>
      <w:divBdr>
        <w:top w:val="none" w:sz="0" w:space="0" w:color="auto"/>
        <w:left w:val="none" w:sz="0" w:space="0" w:color="auto"/>
        <w:bottom w:val="none" w:sz="0" w:space="0" w:color="auto"/>
        <w:right w:val="none" w:sz="0" w:space="0" w:color="auto"/>
      </w:divBdr>
    </w:div>
    <w:div w:id="1437170540">
      <w:marLeft w:val="640"/>
      <w:marRight w:val="0"/>
      <w:marTop w:val="0"/>
      <w:marBottom w:val="0"/>
      <w:divBdr>
        <w:top w:val="none" w:sz="0" w:space="0" w:color="auto"/>
        <w:left w:val="none" w:sz="0" w:space="0" w:color="auto"/>
        <w:bottom w:val="none" w:sz="0" w:space="0" w:color="auto"/>
        <w:right w:val="none" w:sz="0" w:space="0" w:color="auto"/>
      </w:divBdr>
    </w:div>
    <w:div w:id="1437360113">
      <w:marLeft w:val="640"/>
      <w:marRight w:val="0"/>
      <w:marTop w:val="0"/>
      <w:marBottom w:val="0"/>
      <w:divBdr>
        <w:top w:val="none" w:sz="0" w:space="0" w:color="auto"/>
        <w:left w:val="none" w:sz="0" w:space="0" w:color="auto"/>
        <w:bottom w:val="none" w:sz="0" w:space="0" w:color="auto"/>
        <w:right w:val="none" w:sz="0" w:space="0" w:color="auto"/>
      </w:divBdr>
    </w:div>
    <w:div w:id="1437365479">
      <w:marLeft w:val="640"/>
      <w:marRight w:val="0"/>
      <w:marTop w:val="0"/>
      <w:marBottom w:val="0"/>
      <w:divBdr>
        <w:top w:val="none" w:sz="0" w:space="0" w:color="auto"/>
        <w:left w:val="none" w:sz="0" w:space="0" w:color="auto"/>
        <w:bottom w:val="none" w:sz="0" w:space="0" w:color="auto"/>
        <w:right w:val="none" w:sz="0" w:space="0" w:color="auto"/>
      </w:divBdr>
    </w:div>
    <w:div w:id="1437482114">
      <w:marLeft w:val="640"/>
      <w:marRight w:val="0"/>
      <w:marTop w:val="0"/>
      <w:marBottom w:val="0"/>
      <w:divBdr>
        <w:top w:val="none" w:sz="0" w:space="0" w:color="auto"/>
        <w:left w:val="none" w:sz="0" w:space="0" w:color="auto"/>
        <w:bottom w:val="none" w:sz="0" w:space="0" w:color="auto"/>
        <w:right w:val="none" w:sz="0" w:space="0" w:color="auto"/>
      </w:divBdr>
    </w:div>
    <w:div w:id="1437600059">
      <w:marLeft w:val="640"/>
      <w:marRight w:val="0"/>
      <w:marTop w:val="0"/>
      <w:marBottom w:val="0"/>
      <w:divBdr>
        <w:top w:val="none" w:sz="0" w:space="0" w:color="auto"/>
        <w:left w:val="none" w:sz="0" w:space="0" w:color="auto"/>
        <w:bottom w:val="none" w:sz="0" w:space="0" w:color="auto"/>
        <w:right w:val="none" w:sz="0" w:space="0" w:color="auto"/>
      </w:divBdr>
    </w:div>
    <w:div w:id="1437630287">
      <w:marLeft w:val="640"/>
      <w:marRight w:val="0"/>
      <w:marTop w:val="0"/>
      <w:marBottom w:val="0"/>
      <w:divBdr>
        <w:top w:val="none" w:sz="0" w:space="0" w:color="auto"/>
        <w:left w:val="none" w:sz="0" w:space="0" w:color="auto"/>
        <w:bottom w:val="none" w:sz="0" w:space="0" w:color="auto"/>
        <w:right w:val="none" w:sz="0" w:space="0" w:color="auto"/>
      </w:divBdr>
    </w:div>
    <w:div w:id="1437630433">
      <w:marLeft w:val="640"/>
      <w:marRight w:val="0"/>
      <w:marTop w:val="0"/>
      <w:marBottom w:val="0"/>
      <w:divBdr>
        <w:top w:val="none" w:sz="0" w:space="0" w:color="auto"/>
        <w:left w:val="none" w:sz="0" w:space="0" w:color="auto"/>
        <w:bottom w:val="none" w:sz="0" w:space="0" w:color="auto"/>
        <w:right w:val="none" w:sz="0" w:space="0" w:color="auto"/>
      </w:divBdr>
    </w:div>
    <w:div w:id="1437671585">
      <w:marLeft w:val="640"/>
      <w:marRight w:val="0"/>
      <w:marTop w:val="0"/>
      <w:marBottom w:val="0"/>
      <w:divBdr>
        <w:top w:val="none" w:sz="0" w:space="0" w:color="auto"/>
        <w:left w:val="none" w:sz="0" w:space="0" w:color="auto"/>
        <w:bottom w:val="none" w:sz="0" w:space="0" w:color="auto"/>
        <w:right w:val="none" w:sz="0" w:space="0" w:color="auto"/>
      </w:divBdr>
    </w:div>
    <w:div w:id="1437796362">
      <w:marLeft w:val="640"/>
      <w:marRight w:val="0"/>
      <w:marTop w:val="0"/>
      <w:marBottom w:val="0"/>
      <w:divBdr>
        <w:top w:val="none" w:sz="0" w:space="0" w:color="auto"/>
        <w:left w:val="none" w:sz="0" w:space="0" w:color="auto"/>
        <w:bottom w:val="none" w:sz="0" w:space="0" w:color="auto"/>
        <w:right w:val="none" w:sz="0" w:space="0" w:color="auto"/>
      </w:divBdr>
    </w:div>
    <w:div w:id="1437796610">
      <w:marLeft w:val="640"/>
      <w:marRight w:val="0"/>
      <w:marTop w:val="0"/>
      <w:marBottom w:val="0"/>
      <w:divBdr>
        <w:top w:val="none" w:sz="0" w:space="0" w:color="auto"/>
        <w:left w:val="none" w:sz="0" w:space="0" w:color="auto"/>
        <w:bottom w:val="none" w:sz="0" w:space="0" w:color="auto"/>
        <w:right w:val="none" w:sz="0" w:space="0" w:color="auto"/>
      </w:divBdr>
    </w:div>
    <w:div w:id="1437821942">
      <w:marLeft w:val="640"/>
      <w:marRight w:val="0"/>
      <w:marTop w:val="0"/>
      <w:marBottom w:val="0"/>
      <w:divBdr>
        <w:top w:val="none" w:sz="0" w:space="0" w:color="auto"/>
        <w:left w:val="none" w:sz="0" w:space="0" w:color="auto"/>
        <w:bottom w:val="none" w:sz="0" w:space="0" w:color="auto"/>
        <w:right w:val="none" w:sz="0" w:space="0" w:color="auto"/>
      </w:divBdr>
    </w:div>
    <w:div w:id="1437863821">
      <w:marLeft w:val="640"/>
      <w:marRight w:val="0"/>
      <w:marTop w:val="0"/>
      <w:marBottom w:val="0"/>
      <w:divBdr>
        <w:top w:val="none" w:sz="0" w:space="0" w:color="auto"/>
        <w:left w:val="none" w:sz="0" w:space="0" w:color="auto"/>
        <w:bottom w:val="none" w:sz="0" w:space="0" w:color="auto"/>
        <w:right w:val="none" w:sz="0" w:space="0" w:color="auto"/>
      </w:divBdr>
    </w:div>
    <w:div w:id="1438060246">
      <w:marLeft w:val="640"/>
      <w:marRight w:val="0"/>
      <w:marTop w:val="0"/>
      <w:marBottom w:val="0"/>
      <w:divBdr>
        <w:top w:val="none" w:sz="0" w:space="0" w:color="auto"/>
        <w:left w:val="none" w:sz="0" w:space="0" w:color="auto"/>
        <w:bottom w:val="none" w:sz="0" w:space="0" w:color="auto"/>
        <w:right w:val="none" w:sz="0" w:space="0" w:color="auto"/>
      </w:divBdr>
    </w:div>
    <w:div w:id="1438066773">
      <w:marLeft w:val="640"/>
      <w:marRight w:val="0"/>
      <w:marTop w:val="0"/>
      <w:marBottom w:val="0"/>
      <w:divBdr>
        <w:top w:val="none" w:sz="0" w:space="0" w:color="auto"/>
        <w:left w:val="none" w:sz="0" w:space="0" w:color="auto"/>
        <w:bottom w:val="none" w:sz="0" w:space="0" w:color="auto"/>
        <w:right w:val="none" w:sz="0" w:space="0" w:color="auto"/>
      </w:divBdr>
    </w:div>
    <w:div w:id="1438134449">
      <w:marLeft w:val="640"/>
      <w:marRight w:val="0"/>
      <w:marTop w:val="0"/>
      <w:marBottom w:val="0"/>
      <w:divBdr>
        <w:top w:val="none" w:sz="0" w:space="0" w:color="auto"/>
        <w:left w:val="none" w:sz="0" w:space="0" w:color="auto"/>
        <w:bottom w:val="none" w:sz="0" w:space="0" w:color="auto"/>
        <w:right w:val="none" w:sz="0" w:space="0" w:color="auto"/>
      </w:divBdr>
    </w:div>
    <w:div w:id="1438135285">
      <w:marLeft w:val="640"/>
      <w:marRight w:val="0"/>
      <w:marTop w:val="0"/>
      <w:marBottom w:val="0"/>
      <w:divBdr>
        <w:top w:val="none" w:sz="0" w:space="0" w:color="auto"/>
        <w:left w:val="none" w:sz="0" w:space="0" w:color="auto"/>
        <w:bottom w:val="none" w:sz="0" w:space="0" w:color="auto"/>
        <w:right w:val="none" w:sz="0" w:space="0" w:color="auto"/>
      </w:divBdr>
    </w:div>
    <w:div w:id="1438135543">
      <w:marLeft w:val="640"/>
      <w:marRight w:val="0"/>
      <w:marTop w:val="0"/>
      <w:marBottom w:val="0"/>
      <w:divBdr>
        <w:top w:val="none" w:sz="0" w:space="0" w:color="auto"/>
        <w:left w:val="none" w:sz="0" w:space="0" w:color="auto"/>
        <w:bottom w:val="none" w:sz="0" w:space="0" w:color="auto"/>
        <w:right w:val="none" w:sz="0" w:space="0" w:color="auto"/>
      </w:divBdr>
    </w:div>
    <w:div w:id="1438140149">
      <w:marLeft w:val="640"/>
      <w:marRight w:val="0"/>
      <w:marTop w:val="0"/>
      <w:marBottom w:val="0"/>
      <w:divBdr>
        <w:top w:val="none" w:sz="0" w:space="0" w:color="auto"/>
        <w:left w:val="none" w:sz="0" w:space="0" w:color="auto"/>
        <w:bottom w:val="none" w:sz="0" w:space="0" w:color="auto"/>
        <w:right w:val="none" w:sz="0" w:space="0" w:color="auto"/>
      </w:divBdr>
    </w:div>
    <w:div w:id="1438141022">
      <w:marLeft w:val="640"/>
      <w:marRight w:val="0"/>
      <w:marTop w:val="0"/>
      <w:marBottom w:val="0"/>
      <w:divBdr>
        <w:top w:val="none" w:sz="0" w:space="0" w:color="auto"/>
        <w:left w:val="none" w:sz="0" w:space="0" w:color="auto"/>
        <w:bottom w:val="none" w:sz="0" w:space="0" w:color="auto"/>
        <w:right w:val="none" w:sz="0" w:space="0" w:color="auto"/>
      </w:divBdr>
    </w:div>
    <w:div w:id="1438519789">
      <w:marLeft w:val="640"/>
      <w:marRight w:val="0"/>
      <w:marTop w:val="0"/>
      <w:marBottom w:val="0"/>
      <w:divBdr>
        <w:top w:val="none" w:sz="0" w:space="0" w:color="auto"/>
        <w:left w:val="none" w:sz="0" w:space="0" w:color="auto"/>
        <w:bottom w:val="none" w:sz="0" w:space="0" w:color="auto"/>
        <w:right w:val="none" w:sz="0" w:space="0" w:color="auto"/>
      </w:divBdr>
    </w:div>
    <w:div w:id="1438523231">
      <w:marLeft w:val="640"/>
      <w:marRight w:val="0"/>
      <w:marTop w:val="0"/>
      <w:marBottom w:val="0"/>
      <w:divBdr>
        <w:top w:val="none" w:sz="0" w:space="0" w:color="auto"/>
        <w:left w:val="none" w:sz="0" w:space="0" w:color="auto"/>
        <w:bottom w:val="none" w:sz="0" w:space="0" w:color="auto"/>
        <w:right w:val="none" w:sz="0" w:space="0" w:color="auto"/>
      </w:divBdr>
    </w:div>
    <w:div w:id="1438524701">
      <w:marLeft w:val="640"/>
      <w:marRight w:val="0"/>
      <w:marTop w:val="0"/>
      <w:marBottom w:val="0"/>
      <w:divBdr>
        <w:top w:val="none" w:sz="0" w:space="0" w:color="auto"/>
        <w:left w:val="none" w:sz="0" w:space="0" w:color="auto"/>
        <w:bottom w:val="none" w:sz="0" w:space="0" w:color="auto"/>
        <w:right w:val="none" w:sz="0" w:space="0" w:color="auto"/>
      </w:divBdr>
    </w:div>
    <w:div w:id="1438603588">
      <w:marLeft w:val="640"/>
      <w:marRight w:val="0"/>
      <w:marTop w:val="0"/>
      <w:marBottom w:val="0"/>
      <w:divBdr>
        <w:top w:val="none" w:sz="0" w:space="0" w:color="auto"/>
        <w:left w:val="none" w:sz="0" w:space="0" w:color="auto"/>
        <w:bottom w:val="none" w:sz="0" w:space="0" w:color="auto"/>
        <w:right w:val="none" w:sz="0" w:space="0" w:color="auto"/>
      </w:divBdr>
    </w:div>
    <w:div w:id="1438674611">
      <w:marLeft w:val="640"/>
      <w:marRight w:val="0"/>
      <w:marTop w:val="0"/>
      <w:marBottom w:val="0"/>
      <w:divBdr>
        <w:top w:val="none" w:sz="0" w:space="0" w:color="auto"/>
        <w:left w:val="none" w:sz="0" w:space="0" w:color="auto"/>
        <w:bottom w:val="none" w:sz="0" w:space="0" w:color="auto"/>
        <w:right w:val="none" w:sz="0" w:space="0" w:color="auto"/>
      </w:divBdr>
    </w:div>
    <w:div w:id="1438909217">
      <w:marLeft w:val="640"/>
      <w:marRight w:val="0"/>
      <w:marTop w:val="0"/>
      <w:marBottom w:val="0"/>
      <w:divBdr>
        <w:top w:val="none" w:sz="0" w:space="0" w:color="auto"/>
        <w:left w:val="none" w:sz="0" w:space="0" w:color="auto"/>
        <w:bottom w:val="none" w:sz="0" w:space="0" w:color="auto"/>
        <w:right w:val="none" w:sz="0" w:space="0" w:color="auto"/>
      </w:divBdr>
    </w:div>
    <w:div w:id="1438988935">
      <w:marLeft w:val="640"/>
      <w:marRight w:val="0"/>
      <w:marTop w:val="0"/>
      <w:marBottom w:val="0"/>
      <w:divBdr>
        <w:top w:val="none" w:sz="0" w:space="0" w:color="auto"/>
        <w:left w:val="none" w:sz="0" w:space="0" w:color="auto"/>
        <w:bottom w:val="none" w:sz="0" w:space="0" w:color="auto"/>
        <w:right w:val="none" w:sz="0" w:space="0" w:color="auto"/>
      </w:divBdr>
    </w:div>
    <w:div w:id="1439107442">
      <w:marLeft w:val="640"/>
      <w:marRight w:val="0"/>
      <w:marTop w:val="0"/>
      <w:marBottom w:val="0"/>
      <w:divBdr>
        <w:top w:val="none" w:sz="0" w:space="0" w:color="auto"/>
        <w:left w:val="none" w:sz="0" w:space="0" w:color="auto"/>
        <w:bottom w:val="none" w:sz="0" w:space="0" w:color="auto"/>
        <w:right w:val="none" w:sz="0" w:space="0" w:color="auto"/>
      </w:divBdr>
    </w:div>
    <w:div w:id="1439178663">
      <w:marLeft w:val="640"/>
      <w:marRight w:val="0"/>
      <w:marTop w:val="0"/>
      <w:marBottom w:val="0"/>
      <w:divBdr>
        <w:top w:val="none" w:sz="0" w:space="0" w:color="auto"/>
        <w:left w:val="none" w:sz="0" w:space="0" w:color="auto"/>
        <w:bottom w:val="none" w:sz="0" w:space="0" w:color="auto"/>
        <w:right w:val="none" w:sz="0" w:space="0" w:color="auto"/>
      </w:divBdr>
    </w:div>
    <w:div w:id="1439183364">
      <w:marLeft w:val="640"/>
      <w:marRight w:val="0"/>
      <w:marTop w:val="0"/>
      <w:marBottom w:val="0"/>
      <w:divBdr>
        <w:top w:val="none" w:sz="0" w:space="0" w:color="auto"/>
        <w:left w:val="none" w:sz="0" w:space="0" w:color="auto"/>
        <w:bottom w:val="none" w:sz="0" w:space="0" w:color="auto"/>
        <w:right w:val="none" w:sz="0" w:space="0" w:color="auto"/>
      </w:divBdr>
    </w:div>
    <w:div w:id="1439251167">
      <w:marLeft w:val="640"/>
      <w:marRight w:val="0"/>
      <w:marTop w:val="0"/>
      <w:marBottom w:val="0"/>
      <w:divBdr>
        <w:top w:val="none" w:sz="0" w:space="0" w:color="auto"/>
        <w:left w:val="none" w:sz="0" w:space="0" w:color="auto"/>
        <w:bottom w:val="none" w:sz="0" w:space="0" w:color="auto"/>
        <w:right w:val="none" w:sz="0" w:space="0" w:color="auto"/>
      </w:divBdr>
    </w:div>
    <w:div w:id="1439253531">
      <w:marLeft w:val="640"/>
      <w:marRight w:val="0"/>
      <w:marTop w:val="0"/>
      <w:marBottom w:val="0"/>
      <w:divBdr>
        <w:top w:val="none" w:sz="0" w:space="0" w:color="auto"/>
        <w:left w:val="none" w:sz="0" w:space="0" w:color="auto"/>
        <w:bottom w:val="none" w:sz="0" w:space="0" w:color="auto"/>
        <w:right w:val="none" w:sz="0" w:space="0" w:color="auto"/>
      </w:divBdr>
    </w:div>
    <w:div w:id="1439255474">
      <w:marLeft w:val="640"/>
      <w:marRight w:val="0"/>
      <w:marTop w:val="0"/>
      <w:marBottom w:val="0"/>
      <w:divBdr>
        <w:top w:val="none" w:sz="0" w:space="0" w:color="auto"/>
        <w:left w:val="none" w:sz="0" w:space="0" w:color="auto"/>
        <w:bottom w:val="none" w:sz="0" w:space="0" w:color="auto"/>
        <w:right w:val="none" w:sz="0" w:space="0" w:color="auto"/>
      </w:divBdr>
    </w:div>
    <w:div w:id="1439333681">
      <w:marLeft w:val="640"/>
      <w:marRight w:val="0"/>
      <w:marTop w:val="0"/>
      <w:marBottom w:val="0"/>
      <w:divBdr>
        <w:top w:val="none" w:sz="0" w:space="0" w:color="auto"/>
        <w:left w:val="none" w:sz="0" w:space="0" w:color="auto"/>
        <w:bottom w:val="none" w:sz="0" w:space="0" w:color="auto"/>
        <w:right w:val="none" w:sz="0" w:space="0" w:color="auto"/>
      </w:divBdr>
    </w:div>
    <w:div w:id="1439370930">
      <w:marLeft w:val="640"/>
      <w:marRight w:val="0"/>
      <w:marTop w:val="0"/>
      <w:marBottom w:val="0"/>
      <w:divBdr>
        <w:top w:val="none" w:sz="0" w:space="0" w:color="auto"/>
        <w:left w:val="none" w:sz="0" w:space="0" w:color="auto"/>
        <w:bottom w:val="none" w:sz="0" w:space="0" w:color="auto"/>
        <w:right w:val="none" w:sz="0" w:space="0" w:color="auto"/>
      </w:divBdr>
    </w:div>
    <w:div w:id="1439446512">
      <w:marLeft w:val="640"/>
      <w:marRight w:val="0"/>
      <w:marTop w:val="0"/>
      <w:marBottom w:val="0"/>
      <w:divBdr>
        <w:top w:val="none" w:sz="0" w:space="0" w:color="auto"/>
        <w:left w:val="none" w:sz="0" w:space="0" w:color="auto"/>
        <w:bottom w:val="none" w:sz="0" w:space="0" w:color="auto"/>
        <w:right w:val="none" w:sz="0" w:space="0" w:color="auto"/>
      </w:divBdr>
    </w:div>
    <w:div w:id="1439447238">
      <w:marLeft w:val="640"/>
      <w:marRight w:val="0"/>
      <w:marTop w:val="0"/>
      <w:marBottom w:val="0"/>
      <w:divBdr>
        <w:top w:val="none" w:sz="0" w:space="0" w:color="auto"/>
        <w:left w:val="none" w:sz="0" w:space="0" w:color="auto"/>
        <w:bottom w:val="none" w:sz="0" w:space="0" w:color="auto"/>
        <w:right w:val="none" w:sz="0" w:space="0" w:color="auto"/>
      </w:divBdr>
    </w:div>
    <w:div w:id="1439448999">
      <w:marLeft w:val="640"/>
      <w:marRight w:val="0"/>
      <w:marTop w:val="0"/>
      <w:marBottom w:val="0"/>
      <w:divBdr>
        <w:top w:val="none" w:sz="0" w:space="0" w:color="auto"/>
        <w:left w:val="none" w:sz="0" w:space="0" w:color="auto"/>
        <w:bottom w:val="none" w:sz="0" w:space="0" w:color="auto"/>
        <w:right w:val="none" w:sz="0" w:space="0" w:color="auto"/>
      </w:divBdr>
    </w:div>
    <w:div w:id="1439526053">
      <w:marLeft w:val="640"/>
      <w:marRight w:val="0"/>
      <w:marTop w:val="0"/>
      <w:marBottom w:val="0"/>
      <w:divBdr>
        <w:top w:val="none" w:sz="0" w:space="0" w:color="auto"/>
        <w:left w:val="none" w:sz="0" w:space="0" w:color="auto"/>
        <w:bottom w:val="none" w:sz="0" w:space="0" w:color="auto"/>
        <w:right w:val="none" w:sz="0" w:space="0" w:color="auto"/>
      </w:divBdr>
    </w:div>
    <w:div w:id="1439595376">
      <w:marLeft w:val="640"/>
      <w:marRight w:val="0"/>
      <w:marTop w:val="0"/>
      <w:marBottom w:val="0"/>
      <w:divBdr>
        <w:top w:val="none" w:sz="0" w:space="0" w:color="auto"/>
        <w:left w:val="none" w:sz="0" w:space="0" w:color="auto"/>
        <w:bottom w:val="none" w:sz="0" w:space="0" w:color="auto"/>
        <w:right w:val="none" w:sz="0" w:space="0" w:color="auto"/>
      </w:divBdr>
    </w:div>
    <w:div w:id="1439636832">
      <w:marLeft w:val="640"/>
      <w:marRight w:val="0"/>
      <w:marTop w:val="0"/>
      <w:marBottom w:val="0"/>
      <w:divBdr>
        <w:top w:val="none" w:sz="0" w:space="0" w:color="auto"/>
        <w:left w:val="none" w:sz="0" w:space="0" w:color="auto"/>
        <w:bottom w:val="none" w:sz="0" w:space="0" w:color="auto"/>
        <w:right w:val="none" w:sz="0" w:space="0" w:color="auto"/>
      </w:divBdr>
    </w:div>
    <w:div w:id="1439645701">
      <w:marLeft w:val="640"/>
      <w:marRight w:val="0"/>
      <w:marTop w:val="0"/>
      <w:marBottom w:val="0"/>
      <w:divBdr>
        <w:top w:val="none" w:sz="0" w:space="0" w:color="auto"/>
        <w:left w:val="none" w:sz="0" w:space="0" w:color="auto"/>
        <w:bottom w:val="none" w:sz="0" w:space="0" w:color="auto"/>
        <w:right w:val="none" w:sz="0" w:space="0" w:color="auto"/>
      </w:divBdr>
    </w:div>
    <w:div w:id="1439715853">
      <w:marLeft w:val="640"/>
      <w:marRight w:val="0"/>
      <w:marTop w:val="0"/>
      <w:marBottom w:val="0"/>
      <w:divBdr>
        <w:top w:val="none" w:sz="0" w:space="0" w:color="auto"/>
        <w:left w:val="none" w:sz="0" w:space="0" w:color="auto"/>
        <w:bottom w:val="none" w:sz="0" w:space="0" w:color="auto"/>
        <w:right w:val="none" w:sz="0" w:space="0" w:color="auto"/>
      </w:divBdr>
    </w:div>
    <w:div w:id="1439716305">
      <w:marLeft w:val="640"/>
      <w:marRight w:val="0"/>
      <w:marTop w:val="0"/>
      <w:marBottom w:val="0"/>
      <w:divBdr>
        <w:top w:val="none" w:sz="0" w:space="0" w:color="auto"/>
        <w:left w:val="none" w:sz="0" w:space="0" w:color="auto"/>
        <w:bottom w:val="none" w:sz="0" w:space="0" w:color="auto"/>
        <w:right w:val="none" w:sz="0" w:space="0" w:color="auto"/>
      </w:divBdr>
    </w:div>
    <w:div w:id="1439720764">
      <w:marLeft w:val="640"/>
      <w:marRight w:val="0"/>
      <w:marTop w:val="0"/>
      <w:marBottom w:val="0"/>
      <w:divBdr>
        <w:top w:val="none" w:sz="0" w:space="0" w:color="auto"/>
        <w:left w:val="none" w:sz="0" w:space="0" w:color="auto"/>
        <w:bottom w:val="none" w:sz="0" w:space="0" w:color="auto"/>
        <w:right w:val="none" w:sz="0" w:space="0" w:color="auto"/>
      </w:divBdr>
    </w:div>
    <w:div w:id="1439721048">
      <w:marLeft w:val="640"/>
      <w:marRight w:val="0"/>
      <w:marTop w:val="0"/>
      <w:marBottom w:val="0"/>
      <w:divBdr>
        <w:top w:val="none" w:sz="0" w:space="0" w:color="auto"/>
        <w:left w:val="none" w:sz="0" w:space="0" w:color="auto"/>
        <w:bottom w:val="none" w:sz="0" w:space="0" w:color="auto"/>
        <w:right w:val="none" w:sz="0" w:space="0" w:color="auto"/>
      </w:divBdr>
    </w:div>
    <w:div w:id="1439761887">
      <w:marLeft w:val="640"/>
      <w:marRight w:val="0"/>
      <w:marTop w:val="0"/>
      <w:marBottom w:val="0"/>
      <w:divBdr>
        <w:top w:val="none" w:sz="0" w:space="0" w:color="auto"/>
        <w:left w:val="none" w:sz="0" w:space="0" w:color="auto"/>
        <w:bottom w:val="none" w:sz="0" w:space="0" w:color="auto"/>
        <w:right w:val="none" w:sz="0" w:space="0" w:color="auto"/>
      </w:divBdr>
    </w:div>
    <w:div w:id="1439788507">
      <w:marLeft w:val="640"/>
      <w:marRight w:val="0"/>
      <w:marTop w:val="0"/>
      <w:marBottom w:val="0"/>
      <w:divBdr>
        <w:top w:val="none" w:sz="0" w:space="0" w:color="auto"/>
        <w:left w:val="none" w:sz="0" w:space="0" w:color="auto"/>
        <w:bottom w:val="none" w:sz="0" w:space="0" w:color="auto"/>
        <w:right w:val="none" w:sz="0" w:space="0" w:color="auto"/>
      </w:divBdr>
    </w:div>
    <w:div w:id="1439789612">
      <w:marLeft w:val="640"/>
      <w:marRight w:val="0"/>
      <w:marTop w:val="0"/>
      <w:marBottom w:val="0"/>
      <w:divBdr>
        <w:top w:val="none" w:sz="0" w:space="0" w:color="auto"/>
        <w:left w:val="none" w:sz="0" w:space="0" w:color="auto"/>
        <w:bottom w:val="none" w:sz="0" w:space="0" w:color="auto"/>
        <w:right w:val="none" w:sz="0" w:space="0" w:color="auto"/>
      </w:divBdr>
    </w:div>
    <w:div w:id="1439834229">
      <w:marLeft w:val="640"/>
      <w:marRight w:val="0"/>
      <w:marTop w:val="0"/>
      <w:marBottom w:val="0"/>
      <w:divBdr>
        <w:top w:val="none" w:sz="0" w:space="0" w:color="auto"/>
        <w:left w:val="none" w:sz="0" w:space="0" w:color="auto"/>
        <w:bottom w:val="none" w:sz="0" w:space="0" w:color="auto"/>
        <w:right w:val="none" w:sz="0" w:space="0" w:color="auto"/>
      </w:divBdr>
    </w:div>
    <w:div w:id="1439910458">
      <w:marLeft w:val="640"/>
      <w:marRight w:val="0"/>
      <w:marTop w:val="0"/>
      <w:marBottom w:val="0"/>
      <w:divBdr>
        <w:top w:val="none" w:sz="0" w:space="0" w:color="auto"/>
        <w:left w:val="none" w:sz="0" w:space="0" w:color="auto"/>
        <w:bottom w:val="none" w:sz="0" w:space="0" w:color="auto"/>
        <w:right w:val="none" w:sz="0" w:space="0" w:color="auto"/>
      </w:divBdr>
    </w:div>
    <w:div w:id="1439913595">
      <w:marLeft w:val="640"/>
      <w:marRight w:val="0"/>
      <w:marTop w:val="0"/>
      <w:marBottom w:val="0"/>
      <w:divBdr>
        <w:top w:val="none" w:sz="0" w:space="0" w:color="auto"/>
        <w:left w:val="none" w:sz="0" w:space="0" w:color="auto"/>
        <w:bottom w:val="none" w:sz="0" w:space="0" w:color="auto"/>
        <w:right w:val="none" w:sz="0" w:space="0" w:color="auto"/>
      </w:divBdr>
    </w:div>
    <w:div w:id="1439914398">
      <w:marLeft w:val="640"/>
      <w:marRight w:val="0"/>
      <w:marTop w:val="0"/>
      <w:marBottom w:val="0"/>
      <w:divBdr>
        <w:top w:val="none" w:sz="0" w:space="0" w:color="auto"/>
        <w:left w:val="none" w:sz="0" w:space="0" w:color="auto"/>
        <w:bottom w:val="none" w:sz="0" w:space="0" w:color="auto"/>
        <w:right w:val="none" w:sz="0" w:space="0" w:color="auto"/>
      </w:divBdr>
    </w:div>
    <w:div w:id="1439980531">
      <w:marLeft w:val="640"/>
      <w:marRight w:val="0"/>
      <w:marTop w:val="0"/>
      <w:marBottom w:val="0"/>
      <w:divBdr>
        <w:top w:val="none" w:sz="0" w:space="0" w:color="auto"/>
        <w:left w:val="none" w:sz="0" w:space="0" w:color="auto"/>
        <w:bottom w:val="none" w:sz="0" w:space="0" w:color="auto"/>
        <w:right w:val="none" w:sz="0" w:space="0" w:color="auto"/>
      </w:divBdr>
    </w:div>
    <w:div w:id="1439983353">
      <w:marLeft w:val="640"/>
      <w:marRight w:val="0"/>
      <w:marTop w:val="0"/>
      <w:marBottom w:val="0"/>
      <w:divBdr>
        <w:top w:val="none" w:sz="0" w:space="0" w:color="auto"/>
        <w:left w:val="none" w:sz="0" w:space="0" w:color="auto"/>
        <w:bottom w:val="none" w:sz="0" w:space="0" w:color="auto"/>
        <w:right w:val="none" w:sz="0" w:space="0" w:color="auto"/>
      </w:divBdr>
    </w:div>
    <w:div w:id="1439989667">
      <w:marLeft w:val="640"/>
      <w:marRight w:val="0"/>
      <w:marTop w:val="0"/>
      <w:marBottom w:val="0"/>
      <w:divBdr>
        <w:top w:val="none" w:sz="0" w:space="0" w:color="auto"/>
        <w:left w:val="none" w:sz="0" w:space="0" w:color="auto"/>
        <w:bottom w:val="none" w:sz="0" w:space="0" w:color="auto"/>
        <w:right w:val="none" w:sz="0" w:space="0" w:color="auto"/>
      </w:divBdr>
    </w:div>
    <w:div w:id="1440024592">
      <w:marLeft w:val="640"/>
      <w:marRight w:val="0"/>
      <w:marTop w:val="0"/>
      <w:marBottom w:val="0"/>
      <w:divBdr>
        <w:top w:val="none" w:sz="0" w:space="0" w:color="auto"/>
        <w:left w:val="none" w:sz="0" w:space="0" w:color="auto"/>
        <w:bottom w:val="none" w:sz="0" w:space="0" w:color="auto"/>
        <w:right w:val="none" w:sz="0" w:space="0" w:color="auto"/>
      </w:divBdr>
    </w:div>
    <w:div w:id="1440025414">
      <w:marLeft w:val="640"/>
      <w:marRight w:val="0"/>
      <w:marTop w:val="0"/>
      <w:marBottom w:val="0"/>
      <w:divBdr>
        <w:top w:val="none" w:sz="0" w:space="0" w:color="auto"/>
        <w:left w:val="none" w:sz="0" w:space="0" w:color="auto"/>
        <w:bottom w:val="none" w:sz="0" w:space="0" w:color="auto"/>
        <w:right w:val="none" w:sz="0" w:space="0" w:color="auto"/>
      </w:divBdr>
    </w:div>
    <w:div w:id="1440026584">
      <w:marLeft w:val="640"/>
      <w:marRight w:val="0"/>
      <w:marTop w:val="0"/>
      <w:marBottom w:val="0"/>
      <w:divBdr>
        <w:top w:val="none" w:sz="0" w:space="0" w:color="auto"/>
        <w:left w:val="none" w:sz="0" w:space="0" w:color="auto"/>
        <w:bottom w:val="none" w:sz="0" w:space="0" w:color="auto"/>
        <w:right w:val="none" w:sz="0" w:space="0" w:color="auto"/>
      </w:divBdr>
    </w:div>
    <w:div w:id="1440026954">
      <w:marLeft w:val="640"/>
      <w:marRight w:val="0"/>
      <w:marTop w:val="0"/>
      <w:marBottom w:val="0"/>
      <w:divBdr>
        <w:top w:val="none" w:sz="0" w:space="0" w:color="auto"/>
        <w:left w:val="none" w:sz="0" w:space="0" w:color="auto"/>
        <w:bottom w:val="none" w:sz="0" w:space="0" w:color="auto"/>
        <w:right w:val="none" w:sz="0" w:space="0" w:color="auto"/>
      </w:divBdr>
    </w:div>
    <w:div w:id="1440105918">
      <w:marLeft w:val="640"/>
      <w:marRight w:val="0"/>
      <w:marTop w:val="0"/>
      <w:marBottom w:val="0"/>
      <w:divBdr>
        <w:top w:val="none" w:sz="0" w:space="0" w:color="auto"/>
        <w:left w:val="none" w:sz="0" w:space="0" w:color="auto"/>
        <w:bottom w:val="none" w:sz="0" w:space="0" w:color="auto"/>
        <w:right w:val="none" w:sz="0" w:space="0" w:color="auto"/>
      </w:divBdr>
    </w:div>
    <w:div w:id="1440220432">
      <w:marLeft w:val="640"/>
      <w:marRight w:val="0"/>
      <w:marTop w:val="0"/>
      <w:marBottom w:val="0"/>
      <w:divBdr>
        <w:top w:val="none" w:sz="0" w:space="0" w:color="auto"/>
        <w:left w:val="none" w:sz="0" w:space="0" w:color="auto"/>
        <w:bottom w:val="none" w:sz="0" w:space="0" w:color="auto"/>
        <w:right w:val="none" w:sz="0" w:space="0" w:color="auto"/>
      </w:divBdr>
    </w:div>
    <w:div w:id="1440220500">
      <w:marLeft w:val="640"/>
      <w:marRight w:val="0"/>
      <w:marTop w:val="0"/>
      <w:marBottom w:val="0"/>
      <w:divBdr>
        <w:top w:val="none" w:sz="0" w:space="0" w:color="auto"/>
        <w:left w:val="none" w:sz="0" w:space="0" w:color="auto"/>
        <w:bottom w:val="none" w:sz="0" w:space="0" w:color="auto"/>
        <w:right w:val="none" w:sz="0" w:space="0" w:color="auto"/>
      </w:divBdr>
    </w:div>
    <w:div w:id="1440223461">
      <w:marLeft w:val="640"/>
      <w:marRight w:val="0"/>
      <w:marTop w:val="0"/>
      <w:marBottom w:val="0"/>
      <w:divBdr>
        <w:top w:val="none" w:sz="0" w:space="0" w:color="auto"/>
        <w:left w:val="none" w:sz="0" w:space="0" w:color="auto"/>
        <w:bottom w:val="none" w:sz="0" w:space="0" w:color="auto"/>
        <w:right w:val="none" w:sz="0" w:space="0" w:color="auto"/>
      </w:divBdr>
    </w:div>
    <w:div w:id="1440299100">
      <w:marLeft w:val="640"/>
      <w:marRight w:val="0"/>
      <w:marTop w:val="0"/>
      <w:marBottom w:val="0"/>
      <w:divBdr>
        <w:top w:val="none" w:sz="0" w:space="0" w:color="auto"/>
        <w:left w:val="none" w:sz="0" w:space="0" w:color="auto"/>
        <w:bottom w:val="none" w:sz="0" w:space="0" w:color="auto"/>
        <w:right w:val="none" w:sz="0" w:space="0" w:color="auto"/>
      </w:divBdr>
    </w:div>
    <w:div w:id="1440300619">
      <w:marLeft w:val="640"/>
      <w:marRight w:val="0"/>
      <w:marTop w:val="0"/>
      <w:marBottom w:val="0"/>
      <w:divBdr>
        <w:top w:val="none" w:sz="0" w:space="0" w:color="auto"/>
        <w:left w:val="none" w:sz="0" w:space="0" w:color="auto"/>
        <w:bottom w:val="none" w:sz="0" w:space="0" w:color="auto"/>
        <w:right w:val="none" w:sz="0" w:space="0" w:color="auto"/>
      </w:divBdr>
    </w:div>
    <w:div w:id="1440367634">
      <w:marLeft w:val="640"/>
      <w:marRight w:val="0"/>
      <w:marTop w:val="0"/>
      <w:marBottom w:val="0"/>
      <w:divBdr>
        <w:top w:val="none" w:sz="0" w:space="0" w:color="auto"/>
        <w:left w:val="none" w:sz="0" w:space="0" w:color="auto"/>
        <w:bottom w:val="none" w:sz="0" w:space="0" w:color="auto"/>
        <w:right w:val="none" w:sz="0" w:space="0" w:color="auto"/>
      </w:divBdr>
    </w:div>
    <w:div w:id="1440369364">
      <w:marLeft w:val="640"/>
      <w:marRight w:val="0"/>
      <w:marTop w:val="0"/>
      <w:marBottom w:val="0"/>
      <w:divBdr>
        <w:top w:val="none" w:sz="0" w:space="0" w:color="auto"/>
        <w:left w:val="none" w:sz="0" w:space="0" w:color="auto"/>
        <w:bottom w:val="none" w:sz="0" w:space="0" w:color="auto"/>
        <w:right w:val="none" w:sz="0" w:space="0" w:color="auto"/>
      </w:divBdr>
    </w:div>
    <w:div w:id="1440374903">
      <w:marLeft w:val="640"/>
      <w:marRight w:val="0"/>
      <w:marTop w:val="0"/>
      <w:marBottom w:val="0"/>
      <w:divBdr>
        <w:top w:val="none" w:sz="0" w:space="0" w:color="auto"/>
        <w:left w:val="none" w:sz="0" w:space="0" w:color="auto"/>
        <w:bottom w:val="none" w:sz="0" w:space="0" w:color="auto"/>
        <w:right w:val="none" w:sz="0" w:space="0" w:color="auto"/>
      </w:divBdr>
    </w:div>
    <w:div w:id="1440569798">
      <w:marLeft w:val="640"/>
      <w:marRight w:val="0"/>
      <w:marTop w:val="0"/>
      <w:marBottom w:val="0"/>
      <w:divBdr>
        <w:top w:val="none" w:sz="0" w:space="0" w:color="auto"/>
        <w:left w:val="none" w:sz="0" w:space="0" w:color="auto"/>
        <w:bottom w:val="none" w:sz="0" w:space="0" w:color="auto"/>
        <w:right w:val="none" w:sz="0" w:space="0" w:color="auto"/>
      </w:divBdr>
    </w:div>
    <w:div w:id="1440684681">
      <w:marLeft w:val="640"/>
      <w:marRight w:val="0"/>
      <w:marTop w:val="0"/>
      <w:marBottom w:val="0"/>
      <w:divBdr>
        <w:top w:val="none" w:sz="0" w:space="0" w:color="auto"/>
        <w:left w:val="none" w:sz="0" w:space="0" w:color="auto"/>
        <w:bottom w:val="none" w:sz="0" w:space="0" w:color="auto"/>
        <w:right w:val="none" w:sz="0" w:space="0" w:color="auto"/>
      </w:divBdr>
    </w:div>
    <w:div w:id="1440760385">
      <w:marLeft w:val="640"/>
      <w:marRight w:val="0"/>
      <w:marTop w:val="0"/>
      <w:marBottom w:val="0"/>
      <w:divBdr>
        <w:top w:val="none" w:sz="0" w:space="0" w:color="auto"/>
        <w:left w:val="none" w:sz="0" w:space="0" w:color="auto"/>
        <w:bottom w:val="none" w:sz="0" w:space="0" w:color="auto"/>
        <w:right w:val="none" w:sz="0" w:space="0" w:color="auto"/>
      </w:divBdr>
    </w:div>
    <w:div w:id="1440760849">
      <w:marLeft w:val="640"/>
      <w:marRight w:val="0"/>
      <w:marTop w:val="0"/>
      <w:marBottom w:val="0"/>
      <w:divBdr>
        <w:top w:val="none" w:sz="0" w:space="0" w:color="auto"/>
        <w:left w:val="none" w:sz="0" w:space="0" w:color="auto"/>
        <w:bottom w:val="none" w:sz="0" w:space="0" w:color="auto"/>
        <w:right w:val="none" w:sz="0" w:space="0" w:color="auto"/>
      </w:divBdr>
    </w:div>
    <w:div w:id="1440830927">
      <w:marLeft w:val="640"/>
      <w:marRight w:val="0"/>
      <w:marTop w:val="0"/>
      <w:marBottom w:val="0"/>
      <w:divBdr>
        <w:top w:val="none" w:sz="0" w:space="0" w:color="auto"/>
        <w:left w:val="none" w:sz="0" w:space="0" w:color="auto"/>
        <w:bottom w:val="none" w:sz="0" w:space="0" w:color="auto"/>
        <w:right w:val="none" w:sz="0" w:space="0" w:color="auto"/>
      </w:divBdr>
    </w:div>
    <w:div w:id="1440904884">
      <w:marLeft w:val="640"/>
      <w:marRight w:val="0"/>
      <w:marTop w:val="0"/>
      <w:marBottom w:val="0"/>
      <w:divBdr>
        <w:top w:val="none" w:sz="0" w:space="0" w:color="auto"/>
        <w:left w:val="none" w:sz="0" w:space="0" w:color="auto"/>
        <w:bottom w:val="none" w:sz="0" w:space="0" w:color="auto"/>
        <w:right w:val="none" w:sz="0" w:space="0" w:color="auto"/>
      </w:divBdr>
    </w:div>
    <w:div w:id="1440905703">
      <w:marLeft w:val="640"/>
      <w:marRight w:val="0"/>
      <w:marTop w:val="0"/>
      <w:marBottom w:val="0"/>
      <w:divBdr>
        <w:top w:val="none" w:sz="0" w:space="0" w:color="auto"/>
        <w:left w:val="none" w:sz="0" w:space="0" w:color="auto"/>
        <w:bottom w:val="none" w:sz="0" w:space="0" w:color="auto"/>
        <w:right w:val="none" w:sz="0" w:space="0" w:color="auto"/>
      </w:divBdr>
    </w:div>
    <w:div w:id="1440951092">
      <w:marLeft w:val="640"/>
      <w:marRight w:val="0"/>
      <w:marTop w:val="0"/>
      <w:marBottom w:val="0"/>
      <w:divBdr>
        <w:top w:val="none" w:sz="0" w:space="0" w:color="auto"/>
        <w:left w:val="none" w:sz="0" w:space="0" w:color="auto"/>
        <w:bottom w:val="none" w:sz="0" w:space="0" w:color="auto"/>
        <w:right w:val="none" w:sz="0" w:space="0" w:color="auto"/>
      </w:divBdr>
    </w:div>
    <w:div w:id="1441026489">
      <w:marLeft w:val="640"/>
      <w:marRight w:val="0"/>
      <w:marTop w:val="0"/>
      <w:marBottom w:val="0"/>
      <w:divBdr>
        <w:top w:val="none" w:sz="0" w:space="0" w:color="auto"/>
        <w:left w:val="none" w:sz="0" w:space="0" w:color="auto"/>
        <w:bottom w:val="none" w:sz="0" w:space="0" w:color="auto"/>
        <w:right w:val="none" w:sz="0" w:space="0" w:color="auto"/>
      </w:divBdr>
    </w:div>
    <w:div w:id="1441027088">
      <w:marLeft w:val="640"/>
      <w:marRight w:val="0"/>
      <w:marTop w:val="0"/>
      <w:marBottom w:val="0"/>
      <w:divBdr>
        <w:top w:val="none" w:sz="0" w:space="0" w:color="auto"/>
        <w:left w:val="none" w:sz="0" w:space="0" w:color="auto"/>
        <w:bottom w:val="none" w:sz="0" w:space="0" w:color="auto"/>
        <w:right w:val="none" w:sz="0" w:space="0" w:color="auto"/>
      </w:divBdr>
    </w:div>
    <w:div w:id="1441027494">
      <w:marLeft w:val="640"/>
      <w:marRight w:val="0"/>
      <w:marTop w:val="0"/>
      <w:marBottom w:val="0"/>
      <w:divBdr>
        <w:top w:val="none" w:sz="0" w:space="0" w:color="auto"/>
        <w:left w:val="none" w:sz="0" w:space="0" w:color="auto"/>
        <w:bottom w:val="none" w:sz="0" w:space="0" w:color="auto"/>
        <w:right w:val="none" w:sz="0" w:space="0" w:color="auto"/>
      </w:divBdr>
    </w:div>
    <w:div w:id="1441028016">
      <w:marLeft w:val="640"/>
      <w:marRight w:val="0"/>
      <w:marTop w:val="0"/>
      <w:marBottom w:val="0"/>
      <w:divBdr>
        <w:top w:val="none" w:sz="0" w:space="0" w:color="auto"/>
        <w:left w:val="none" w:sz="0" w:space="0" w:color="auto"/>
        <w:bottom w:val="none" w:sz="0" w:space="0" w:color="auto"/>
        <w:right w:val="none" w:sz="0" w:space="0" w:color="auto"/>
      </w:divBdr>
    </w:div>
    <w:div w:id="1441028988">
      <w:marLeft w:val="640"/>
      <w:marRight w:val="0"/>
      <w:marTop w:val="0"/>
      <w:marBottom w:val="0"/>
      <w:divBdr>
        <w:top w:val="none" w:sz="0" w:space="0" w:color="auto"/>
        <w:left w:val="none" w:sz="0" w:space="0" w:color="auto"/>
        <w:bottom w:val="none" w:sz="0" w:space="0" w:color="auto"/>
        <w:right w:val="none" w:sz="0" w:space="0" w:color="auto"/>
      </w:divBdr>
    </w:div>
    <w:div w:id="1441145240">
      <w:marLeft w:val="640"/>
      <w:marRight w:val="0"/>
      <w:marTop w:val="0"/>
      <w:marBottom w:val="0"/>
      <w:divBdr>
        <w:top w:val="none" w:sz="0" w:space="0" w:color="auto"/>
        <w:left w:val="none" w:sz="0" w:space="0" w:color="auto"/>
        <w:bottom w:val="none" w:sz="0" w:space="0" w:color="auto"/>
        <w:right w:val="none" w:sz="0" w:space="0" w:color="auto"/>
      </w:divBdr>
    </w:div>
    <w:div w:id="1441217567">
      <w:marLeft w:val="640"/>
      <w:marRight w:val="0"/>
      <w:marTop w:val="0"/>
      <w:marBottom w:val="0"/>
      <w:divBdr>
        <w:top w:val="none" w:sz="0" w:space="0" w:color="auto"/>
        <w:left w:val="none" w:sz="0" w:space="0" w:color="auto"/>
        <w:bottom w:val="none" w:sz="0" w:space="0" w:color="auto"/>
        <w:right w:val="none" w:sz="0" w:space="0" w:color="auto"/>
      </w:divBdr>
    </w:div>
    <w:div w:id="1441292106">
      <w:marLeft w:val="640"/>
      <w:marRight w:val="0"/>
      <w:marTop w:val="0"/>
      <w:marBottom w:val="0"/>
      <w:divBdr>
        <w:top w:val="none" w:sz="0" w:space="0" w:color="auto"/>
        <w:left w:val="none" w:sz="0" w:space="0" w:color="auto"/>
        <w:bottom w:val="none" w:sz="0" w:space="0" w:color="auto"/>
        <w:right w:val="none" w:sz="0" w:space="0" w:color="auto"/>
      </w:divBdr>
    </w:div>
    <w:div w:id="1441337619">
      <w:marLeft w:val="640"/>
      <w:marRight w:val="0"/>
      <w:marTop w:val="0"/>
      <w:marBottom w:val="0"/>
      <w:divBdr>
        <w:top w:val="none" w:sz="0" w:space="0" w:color="auto"/>
        <w:left w:val="none" w:sz="0" w:space="0" w:color="auto"/>
        <w:bottom w:val="none" w:sz="0" w:space="0" w:color="auto"/>
        <w:right w:val="none" w:sz="0" w:space="0" w:color="auto"/>
      </w:divBdr>
    </w:div>
    <w:div w:id="1441492084">
      <w:marLeft w:val="640"/>
      <w:marRight w:val="0"/>
      <w:marTop w:val="0"/>
      <w:marBottom w:val="0"/>
      <w:divBdr>
        <w:top w:val="none" w:sz="0" w:space="0" w:color="auto"/>
        <w:left w:val="none" w:sz="0" w:space="0" w:color="auto"/>
        <w:bottom w:val="none" w:sz="0" w:space="0" w:color="auto"/>
        <w:right w:val="none" w:sz="0" w:space="0" w:color="auto"/>
      </w:divBdr>
    </w:div>
    <w:div w:id="1441606797">
      <w:marLeft w:val="640"/>
      <w:marRight w:val="0"/>
      <w:marTop w:val="0"/>
      <w:marBottom w:val="0"/>
      <w:divBdr>
        <w:top w:val="none" w:sz="0" w:space="0" w:color="auto"/>
        <w:left w:val="none" w:sz="0" w:space="0" w:color="auto"/>
        <w:bottom w:val="none" w:sz="0" w:space="0" w:color="auto"/>
        <w:right w:val="none" w:sz="0" w:space="0" w:color="auto"/>
      </w:divBdr>
    </w:div>
    <w:div w:id="1441609756">
      <w:marLeft w:val="640"/>
      <w:marRight w:val="0"/>
      <w:marTop w:val="0"/>
      <w:marBottom w:val="0"/>
      <w:divBdr>
        <w:top w:val="none" w:sz="0" w:space="0" w:color="auto"/>
        <w:left w:val="none" w:sz="0" w:space="0" w:color="auto"/>
        <w:bottom w:val="none" w:sz="0" w:space="0" w:color="auto"/>
        <w:right w:val="none" w:sz="0" w:space="0" w:color="auto"/>
      </w:divBdr>
    </w:div>
    <w:div w:id="1441610641">
      <w:marLeft w:val="640"/>
      <w:marRight w:val="0"/>
      <w:marTop w:val="0"/>
      <w:marBottom w:val="0"/>
      <w:divBdr>
        <w:top w:val="none" w:sz="0" w:space="0" w:color="auto"/>
        <w:left w:val="none" w:sz="0" w:space="0" w:color="auto"/>
        <w:bottom w:val="none" w:sz="0" w:space="0" w:color="auto"/>
        <w:right w:val="none" w:sz="0" w:space="0" w:color="auto"/>
      </w:divBdr>
    </w:div>
    <w:div w:id="1441681554">
      <w:marLeft w:val="640"/>
      <w:marRight w:val="0"/>
      <w:marTop w:val="0"/>
      <w:marBottom w:val="0"/>
      <w:divBdr>
        <w:top w:val="none" w:sz="0" w:space="0" w:color="auto"/>
        <w:left w:val="none" w:sz="0" w:space="0" w:color="auto"/>
        <w:bottom w:val="none" w:sz="0" w:space="0" w:color="auto"/>
        <w:right w:val="none" w:sz="0" w:space="0" w:color="auto"/>
      </w:divBdr>
    </w:div>
    <w:div w:id="1441755222">
      <w:marLeft w:val="640"/>
      <w:marRight w:val="0"/>
      <w:marTop w:val="0"/>
      <w:marBottom w:val="0"/>
      <w:divBdr>
        <w:top w:val="none" w:sz="0" w:space="0" w:color="auto"/>
        <w:left w:val="none" w:sz="0" w:space="0" w:color="auto"/>
        <w:bottom w:val="none" w:sz="0" w:space="0" w:color="auto"/>
        <w:right w:val="none" w:sz="0" w:space="0" w:color="auto"/>
      </w:divBdr>
    </w:div>
    <w:div w:id="1441757577">
      <w:marLeft w:val="640"/>
      <w:marRight w:val="0"/>
      <w:marTop w:val="0"/>
      <w:marBottom w:val="0"/>
      <w:divBdr>
        <w:top w:val="none" w:sz="0" w:space="0" w:color="auto"/>
        <w:left w:val="none" w:sz="0" w:space="0" w:color="auto"/>
        <w:bottom w:val="none" w:sz="0" w:space="0" w:color="auto"/>
        <w:right w:val="none" w:sz="0" w:space="0" w:color="auto"/>
      </w:divBdr>
    </w:div>
    <w:div w:id="1441799979">
      <w:marLeft w:val="640"/>
      <w:marRight w:val="0"/>
      <w:marTop w:val="0"/>
      <w:marBottom w:val="0"/>
      <w:divBdr>
        <w:top w:val="none" w:sz="0" w:space="0" w:color="auto"/>
        <w:left w:val="none" w:sz="0" w:space="0" w:color="auto"/>
        <w:bottom w:val="none" w:sz="0" w:space="0" w:color="auto"/>
        <w:right w:val="none" w:sz="0" w:space="0" w:color="auto"/>
      </w:divBdr>
    </w:div>
    <w:div w:id="1441871066">
      <w:marLeft w:val="640"/>
      <w:marRight w:val="0"/>
      <w:marTop w:val="0"/>
      <w:marBottom w:val="0"/>
      <w:divBdr>
        <w:top w:val="none" w:sz="0" w:space="0" w:color="auto"/>
        <w:left w:val="none" w:sz="0" w:space="0" w:color="auto"/>
        <w:bottom w:val="none" w:sz="0" w:space="0" w:color="auto"/>
        <w:right w:val="none" w:sz="0" w:space="0" w:color="auto"/>
      </w:divBdr>
    </w:div>
    <w:div w:id="1441875439">
      <w:marLeft w:val="640"/>
      <w:marRight w:val="0"/>
      <w:marTop w:val="0"/>
      <w:marBottom w:val="0"/>
      <w:divBdr>
        <w:top w:val="none" w:sz="0" w:space="0" w:color="auto"/>
        <w:left w:val="none" w:sz="0" w:space="0" w:color="auto"/>
        <w:bottom w:val="none" w:sz="0" w:space="0" w:color="auto"/>
        <w:right w:val="none" w:sz="0" w:space="0" w:color="auto"/>
      </w:divBdr>
    </w:div>
    <w:div w:id="1441989931">
      <w:marLeft w:val="640"/>
      <w:marRight w:val="0"/>
      <w:marTop w:val="0"/>
      <w:marBottom w:val="0"/>
      <w:divBdr>
        <w:top w:val="none" w:sz="0" w:space="0" w:color="auto"/>
        <w:left w:val="none" w:sz="0" w:space="0" w:color="auto"/>
        <w:bottom w:val="none" w:sz="0" w:space="0" w:color="auto"/>
        <w:right w:val="none" w:sz="0" w:space="0" w:color="auto"/>
      </w:divBdr>
    </w:div>
    <w:div w:id="1441996001">
      <w:marLeft w:val="640"/>
      <w:marRight w:val="0"/>
      <w:marTop w:val="0"/>
      <w:marBottom w:val="0"/>
      <w:divBdr>
        <w:top w:val="none" w:sz="0" w:space="0" w:color="auto"/>
        <w:left w:val="none" w:sz="0" w:space="0" w:color="auto"/>
        <w:bottom w:val="none" w:sz="0" w:space="0" w:color="auto"/>
        <w:right w:val="none" w:sz="0" w:space="0" w:color="auto"/>
      </w:divBdr>
    </w:div>
    <w:div w:id="1442071599">
      <w:marLeft w:val="640"/>
      <w:marRight w:val="0"/>
      <w:marTop w:val="0"/>
      <w:marBottom w:val="0"/>
      <w:divBdr>
        <w:top w:val="none" w:sz="0" w:space="0" w:color="auto"/>
        <w:left w:val="none" w:sz="0" w:space="0" w:color="auto"/>
        <w:bottom w:val="none" w:sz="0" w:space="0" w:color="auto"/>
        <w:right w:val="none" w:sz="0" w:space="0" w:color="auto"/>
      </w:divBdr>
    </w:div>
    <w:div w:id="1442141189">
      <w:marLeft w:val="640"/>
      <w:marRight w:val="0"/>
      <w:marTop w:val="0"/>
      <w:marBottom w:val="0"/>
      <w:divBdr>
        <w:top w:val="none" w:sz="0" w:space="0" w:color="auto"/>
        <w:left w:val="none" w:sz="0" w:space="0" w:color="auto"/>
        <w:bottom w:val="none" w:sz="0" w:space="0" w:color="auto"/>
        <w:right w:val="none" w:sz="0" w:space="0" w:color="auto"/>
      </w:divBdr>
    </w:div>
    <w:div w:id="1442145587">
      <w:marLeft w:val="640"/>
      <w:marRight w:val="0"/>
      <w:marTop w:val="0"/>
      <w:marBottom w:val="0"/>
      <w:divBdr>
        <w:top w:val="none" w:sz="0" w:space="0" w:color="auto"/>
        <w:left w:val="none" w:sz="0" w:space="0" w:color="auto"/>
        <w:bottom w:val="none" w:sz="0" w:space="0" w:color="auto"/>
        <w:right w:val="none" w:sz="0" w:space="0" w:color="auto"/>
      </w:divBdr>
    </w:div>
    <w:div w:id="1442335217">
      <w:marLeft w:val="640"/>
      <w:marRight w:val="0"/>
      <w:marTop w:val="0"/>
      <w:marBottom w:val="0"/>
      <w:divBdr>
        <w:top w:val="none" w:sz="0" w:space="0" w:color="auto"/>
        <w:left w:val="none" w:sz="0" w:space="0" w:color="auto"/>
        <w:bottom w:val="none" w:sz="0" w:space="0" w:color="auto"/>
        <w:right w:val="none" w:sz="0" w:space="0" w:color="auto"/>
      </w:divBdr>
    </w:div>
    <w:div w:id="1442647635">
      <w:marLeft w:val="640"/>
      <w:marRight w:val="0"/>
      <w:marTop w:val="0"/>
      <w:marBottom w:val="0"/>
      <w:divBdr>
        <w:top w:val="none" w:sz="0" w:space="0" w:color="auto"/>
        <w:left w:val="none" w:sz="0" w:space="0" w:color="auto"/>
        <w:bottom w:val="none" w:sz="0" w:space="0" w:color="auto"/>
        <w:right w:val="none" w:sz="0" w:space="0" w:color="auto"/>
      </w:divBdr>
    </w:div>
    <w:div w:id="1442725503">
      <w:marLeft w:val="640"/>
      <w:marRight w:val="0"/>
      <w:marTop w:val="0"/>
      <w:marBottom w:val="0"/>
      <w:divBdr>
        <w:top w:val="none" w:sz="0" w:space="0" w:color="auto"/>
        <w:left w:val="none" w:sz="0" w:space="0" w:color="auto"/>
        <w:bottom w:val="none" w:sz="0" w:space="0" w:color="auto"/>
        <w:right w:val="none" w:sz="0" w:space="0" w:color="auto"/>
      </w:divBdr>
    </w:div>
    <w:div w:id="1442726380">
      <w:marLeft w:val="640"/>
      <w:marRight w:val="0"/>
      <w:marTop w:val="0"/>
      <w:marBottom w:val="0"/>
      <w:divBdr>
        <w:top w:val="none" w:sz="0" w:space="0" w:color="auto"/>
        <w:left w:val="none" w:sz="0" w:space="0" w:color="auto"/>
        <w:bottom w:val="none" w:sz="0" w:space="0" w:color="auto"/>
        <w:right w:val="none" w:sz="0" w:space="0" w:color="auto"/>
      </w:divBdr>
    </w:div>
    <w:div w:id="1442798647">
      <w:marLeft w:val="640"/>
      <w:marRight w:val="0"/>
      <w:marTop w:val="0"/>
      <w:marBottom w:val="0"/>
      <w:divBdr>
        <w:top w:val="none" w:sz="0" w:space="0" w:color="auto"/>
        <w:left w:val="none" w:sz="0" w:space="0" w:color="auto"/>
        <w:bottom w:val="none" w:sz="0" w:space="0" w:color="auto"/>
        <w:right w:val="none" w:sz="0" w:space="0" w:color="auto"/>
      </w:divBdr>
    </w:div>
    <w:div w:id="1442842757">
      <w:marLeft w:val="640"/>
      <w:marRight w:val="0"/>
      <w:marTop w:val="0"/>
      <w:marBottom w:val="0"/>
      <w:divBdr>
        <w:top w:val="none" w:sz="0" w:space="0" w:color="auto"/>
        <w:left w:val="none" w:sz="0" w:space="0" w:color="auto"/>
        <w:bottom w:val="none" w:sz="0" w:space="0" w:color="auto"/>
        <w:right w:val="none" w:sz="0" w:space="0" w:color="auto"/>
      </w:divBdr>
    </w:div>
    <w:div w:id="1442846123">
      <w:marLeft w:val="640"/>
      <w:marRight w:val="0"/>
      <w:marTop w:val="0"/>
      <w:marBottom w:val="0"/>
      <w:divBdr>
        <w:top w:val="none" w:sz="0" w:space="0" w:color="auto"/>
        <w:left w:val="none" w:sz="0" w:space="0" w:color="auto"/>
        <w:bottom w:val="none" w:sz="0" w:space="0" w:color="auto"/>
        <w:right w:val="none" w:sz="0" w:space="0" w:color="auto"/>
      </w:divBdr>
    </w:div>
    <w:div w:id="1442872871">
      <w:marLeft w:val="640"/>
      <w:marRight w:val="0"/>
      <w:marTop w:val="0"/>
      <w:marBottom w:val="0"/>
      <w:divBdr>
        <w:top w:val="none" w:sz="0" w:space="0" w:color="auto"/>
        <w:left w:val="none" w:sz="0" w:space="0" w:color="auto"/>
        <w:bottom w:val="none" w:sz="0" w:space="0" w:color="auto"/>
        <w:right w:val="none" w:sz="0" w:space="0" w:color="auto"/>
      </w:divBdr>
    </w:div>
    <w:div w:id="1442914396">
      <w:marLeft w:val="640"/>
      <w:marRight w:val="0"/>
      <w:marTop w:val="0"/>
      <w:marBottom w:val="0"/>
      <w:divBdr>
        <w:top w:val="none" w:sz="0" w:space="0" w:color="auto"/>
        <w:left w:val="none" w:sz="0" w:space="0" w:color="auto"/>
        <w:bottom w:val="none" w:sz="0" w:space="0" w:color="auto"/>
        <w:right w:val="none" w:sz="0" w:space="0" w:color="auto"/>
      </w:divBdr>
    </w:div>
    <w:div w:id="1443064543">
      <w:marLeft w:val="640"/>
      <w:marRight w:val="0"/>
      <w:marTop w:val="0"/>
      <w:marBottom w:val="0"/>
      <w:divBdr>
        <w:top w:val="none" w:sz="0" w:space="0" w:color="auto"/>
        <w:left w:val="none" w:sz="0" w:space="0" w:color="auto"/>
        <w:bottom w:val="none" w:sz="0" w:space="0" w:color="auto"/>
        <w:right w:val="none" w:sz="0" w:space="0" w:color="auto"/>
      </w:divBdr>
    </w:div>
    <w:div w:id="1443257193">
      <w:marLeft w:val="640"/>
      <w:marRight w:val="0"/>
      <w:marTop w:val="0"/>
      <w:marBottom w:val="0"/>
      <w:divBdr>
        <w:top w:val="none" w:sz="0" w:space="0" w:color="auto"/>
        <w:left w:val="none" w:sz="0" w:space="0" w:color="auto"/>
        <w:bottom w:val="none" w:sz="0" w:space="0" w:color="auto"/>
        <w:right w:val="none" w:sz="0" w:space="0" w:color="auto"/>
      </w:divBdr>
    </w:div>
    <w:div w:id="1443262930">
      <w:marLeft w:val="640"/>
      <w:marRight w:val="0"/>
      <w:marTop w:val="0"/>
      <w:marBottom w:val="0"/>
      <w:divBdr>
        <w:top w:val="none" w:sz="0" w:space="0" w:color="auto"/>
        <w:left w:val="none" w:sz="0" w:space="0" w:color="auto"/>
        <w:bottom w:val="none" w:sz="0" w:space="0" w:color="auto"/>
        <w:right w:val="none" w:sz="0" w:space="0" w:color="auto"/>
      </w:divBdr>
    </w:div>
    <w:div w:id="1443304081">
      <w:marLeft w:val="640"/>
      <w:marRight w:val="0"/>
      <w:marTop w:val="0"/>
      <w:marBottom w:val="0"/>
      <w:divBdr>
        <w:top w:val="none" w:sz="0" w:space="0" w:color="auto"/>
        <w:left w:val="none" w:sz="0" w:space="0" w:color="auto"/>
        <w:bottom w:val="none" w:sz="0" w:space="0" w:color="auto"/>
        <w:right w:val="none" w:sz="0" w:space="0" w:color="auto"/>
      </w:divBdr>
    </w:div>
    <w:div w:id="1443376385">
      <w:marLeft w:val="640"/>
      <w:marRight w:val="0"/>
      <w:marTop w:val="0"/>
      <w:marBottom w:val="0"/>
      <w:divBdr>
        <w:top w:val="none" w:sz="0" w:space="0" w:color="auto"/>
        <w:left w:val="none" w:sz="0" w:space="0" w:color="auto"/>
        <w:bottom w:val="none" w:sz="0" w:space="0" w:color="auto"/>
        <w:right w:val="none" w:sz="0" w:space="0" w:color="auto"/>
      </w:divBdr>
    </w:div>
    <w:div w:id="1443377340">
      <w:marLeft w:val="640"/>
      <w:marRight w:val="0"/>
      <w:marTop w:val="0"/>
      <w:marBottom w:val="0"/>
      <w:divBdr>
        <w:top w:val="none" w:sz="0" w:space="0" w:color="auto"/>
        <w:left w:val="none" w:sz="0" w:space="0" w:color="auto"/>
        <w:bottom w:val="none" w:sz="0" w:space="0" w:color="auto"/>
        <w:right w:val="none" w:sz="0" w:space="0" w:color="auto"/>
      </w:divBdr>
    </w:div>
    <w:div w:id="1443450255">
      <w:marLeft w:val="640"/>
      <w:marRight w:val="0"/>
      <w:marTop w:val="0"/>
      <w:marBottom w:val="0"/>
      <w:divBdr>
        <w:top w:val="none" w:sz="0" w:space="0" w:color="auto"/>
        <w:left w:val="none" w:sz="0" w:space="0" w:color="auto"/>
        <w:bottom w:val="none" w:sz="0" w:space="0" w:color="auto"/>
        <w:right w:val="none" w:sz="0" w:space="0" w:color="auto"/>
      </w:divBdr>
    </w:div>
    <w:div w:id="1443572704">
      <w:marLeft w:val="640"/>
      <w:marRight w:val="0"/>
      <w:marTop w:val="0"/>
      <w:marBottom w:val="0"/>
      <w:divBdr>
        <w:top w:val="none" w:sz="0" w:space="0" w:color="auto"/>
        <w:left w:val="none" w:sz="0" w:space="0" w:color="auto"/>
        <w:bottom w:val="none" w:sz="0" w:space="0" w:color="auto"/>
        <w:right w:val="none" w:sz="0" w:space="0" w:color="auto"/>
      </w:divBdr>
    </w:div>
    <w:div w:id="1443574276">
      <w:marLeft w:val="640"/>
      <w:marRight w:val="0"/>
      <w:marTop w:val="0"/>
      <w:marBottom w:val="0"/>
      <w:divBdr>
        <w:top w:val="none" w:sz="0" w:space="0" w:color="auto"/>
        <w:left w:val="none" w:sz="0" w:space="0" w:color="auto"/>
        <w:bottom w:val="none" w:sz="0" w:space="0" w:color="auto"/>
        <w:right w:val="none" w:sz="0" w:space="0" w:color="auto"/>
      </w:divBdr>
    </w:div>
    <w:div w:id="1443574569">
      <w:marLeft w:val="640"/>
      <w:marRight w:val="0"/>
      <w:marTop w:val="0"/>
      <w:marBottom w:val="0"/>
      <w:divBdr>
        <w:top w:val="none" w:sz="0" w:space="0" w:color="auto"/>
        <w:left w:val="none" w:sz="0" w:space="0" w:color="auto"/>
        <w:bottom w:val="none" w:sz="0" w:space="0" w:color="auto"/>
        <w:right w:val="none" w:sz="0" w:space="0" w:color="auto"/>
      </w:divBdr>
    </w:div>
    <w:div w:id="1443575730">
      <w:marLeft w:val="640"/>
      <w:marRight w:val="0"/>
      <w:marTop w:val="0"/>
      <w:marBottom w:val="0"/>
      <w:divBdr>
        <w:top w:val="none" w:sz="0" w:space="0" w:color="auto"/>
        <w:left w:val="none" w:sz="0" w:space="0" w:color="auto"/>
        <w:bottom w:val="none" w:sz="0" w:space="0" w:color="auto"/>
        <w:right w:val="none" w:sz="0" w:space="0" w:color="auto"/>
      </w:divBdr>
    </w:div>
    <w:div w:id="1443646645">
      <w:marLeft w:val="640"/>
      <w:marRight w:val="0"/>
      <w:marTop w:val="0"/>
      <w:marBottom w:val="0"/>
      <w:divBdr>
        <w:top w:val="none" w:sz="0" w:space="0" w:color="auto"/>
        <w:left w:val="none" w:sz="0" w:space="0" w:color="auto"/>
        <w:bottom w:val="none" w:sz="0" w:space="0" w:color="auto"/>
        <w:right w:val="none" w:sz="0" w:space="0" w:color="auto"/>
      </w:divBdr>
    </w:div>
    <w:div w:id="1443719045">
      <w:marLeft w:val="640"/>
      <w:marRight w:val="0"/>
      <w:marTop w:val="0"/>
      <w:marBottom w:val="0"/>
      <w:divBdr>
        <w:top w:val="none" w:sz="0" w:space="0" w:color="auto"/>
        <w:left w:val="none" w:sz="0" w:space="0" w:color="auto"/>
        <w:bottom w:val="none" w:sz="0" w:space="0" w:color="auto"/>
        <w:right w:val="none" w:sz="0" w:space="0" w:color="auto"/>
      </w:divBdr>
    </w:div>
    <w:div w:id="1443769348">
      <w:marLeft w:val="640"/>
      <w:marRight w:val="0"/>
      <w:marTop w:val="0"/>
      <w:marBottom w:val="0"/>
      <w:divBdr>
        <w:top w:val="none" w:sz="0" w:space="0" w:color="auto"/>
        <w:left w:val="none" w:sz="0" w:space="0" w:color="auto"/>
        <w:bottom w:val="none" w:sz="0" w:space="0" w:color="auto"/>
        <w:right w:val="none" w:sz="0" w:space="0" w:color="auto"/>
      </w:divBdr>
    </w:div>
    <w:div w:id="1443843702">
      <w:marLeft w:val="640"/>
      <w:marRight w:val="0"/>
      <w:marTop w:val="0"/>
      <w:marBottom w:val="0"/>
      <w:divBdr>
        <w:top w:val="none" w:sz="0" w:space="0" w:color="auto"/>
        <w:left w:val="none" w:sz="0" w:space="0" w:color="auto"/>
        <w:bottom w:val="none" w:sz="0" w:space="0" w:color="auto"/>
        <w:right w:val="none" w:sz="0" w:space="0" w:color="auto"/>
      </w:divBdr>
    </w:div>
    <w:div w:id="1443916339">
      <w:marLeft w:val="640"/>
      <w:marRight w:val="0"/>
      <w:marTop w:val="0"/>
      <w:marBottom w:val="0"/>
      <w:divBdr>
        <w:top w:val="none" w:sz="0" w:space="0" w:color="auto"/>
        <w:left w:val="none" w:sz="0" w:space="0" w:color="auto"/>
        <w:bottom w:val="none" w:sz="0" w:space="0" w:color="auto"/>
        <w:right w:val="none" w:sz="0" w:space="0" w:color="auto"/>
      </w:divBdr>
    </w:div>
    <w:div w:id="1444031087">
      <w:marLeft w:val="640"/>
      <w:marRight w:val="0"/>
      <w:marTop w:val="0"/>
      <w:marBottom w:val="0"/>
      <w:divBdr>
        <w:top w:val="none" w:sz="0" w:space="0" w:color="auto"/>
        <w:left w:val="none" w:sz="0" w:space="0" w:color="auto"/>
        <w:bottom w:val="none" w:sz="0" w:space="0" w:color="auto"/>
        <w:right w:val="none" w:sz="0" w:space="0" w:color="auto"/>
      </w:divBdr>
    </w:div>
    <w:div w:id="1444153155">
      <w:marLeft w:val="640"/>
      <w:marRight w:val="0"/>
      <w:marTop w:val="0"/>
      <w:marBottom w:val="0"/>
      <w:divBdr>
        <w:top w:val="none" w:sz="0" w:space="0" w:color="auto"/>
        <w:left w:val="none" w:sz="0" w:space="0" w:color="auto"/>
        <w:bottom w:val="none" w:sz="0" w:space="0" w:color="auto"/>
        <w:right w:val="none" w:sz="0" w:space="0" w:color="auto"/>
      </w:divBdr>
    </w:div>
    <w:div w:id="1444181844">
      <w:marLeft w:val="640"/>
      <w:marRight w:val="0"/>
      <w:marTop w:val="0"/>
      <w:marBottom w:val="0"/>
      <w:divBdr>
        <w:top w:val="none" w:sz="0" w:space="0" w:color="auto"/>
        <w:left w:val="none" w:sz="0" w:space="0" w:color="auto"/>
        <w:bottom w:val="none" w:sz="0" w:space="0" w:color="auto"/>
        <w:right w:val="none" w:sz="0" w:space="0" w:color="auto"/>
      </w:divBdr>
    </w:div>
    <w:div w:id="1444231348">
      <w:marLeft w:val="640"/>
      <w:marRight w:val="0"/>
      <w:marTop w:val="0"/>
      <w:marBottom w:val="0"/>
      <w:divBdr>
        <w:top w:val="none" w:sz="0" w:space="0" w:color="auto"/>
        <w:left w:val="none" w:sz="0" w:space="0" w:color="auto"/>
        <w:bottom w:val="none" w:sz="0" w:space="0" w:color="auto"/>
        <w:right w:val="none" w:sz="0" w:space="0" w:color="auto"/>
      </w:divBdr>
    </w:div>
    <w:div w:id="1444418015">
      <w:marLeft w:val="640"/>
      <w:marRight w:val="0"/>
      <w:marTop w:val="0"/>
      <w:marBottom w:val="0"/>
      <w:divBdr>
        <w:top w:val="none" w:sz="0" w:space="0" w:color="auto"/>
        <w:left w:val="none" w:sz="0" w:space="0" w:color="auto"/>
        <w:bottom w:val="none" w:sz="0" w:space="0" w:color="auto"/>
        <w:right w:val="none" w:sz="0" w:space="0" w:color="auto"/>
      </w:divBdr>
    </w:div>
    <w:div w:id="1444420396">
      <w:marLeft w:val="640"/>
      <w:marRight w:val="0"/>
      <w:marTop w:val="0"/>
      <w:marBottom w:val="0"/>
      <w:divBdr>
        <w:top w:val="none" w:sz="0" w:space="0" w:color="auto"/>
        <w:left w:val="none" w:sz="0" w:space="0" w:color="auto"/>
        <w:bottom w:val="none" w:sz="0" w:space="0" w:color="auto"/>
        <w:right w:val="none" w:sz="0" w:space="0" w:color="auto"/>
      </w:divBdr>
    </w:div>
    <w:div w:id="1444499122">
      <w:marLeft w:val="640"/>
      <w:marRight w:val="0"/>
      <w:marTop w:val="0"/>
      <w:marBottom w:val="0"/>
      <w:divBdr>
        <w:top w:val="none" w:sz="0" w:space="0" w:color="auto"/>
        <w:left w:val="none" w:sz="0" w:space="0" w:color="auto"/>
        <w:bottom w:val="none" w:sz="0" w:space="0" w:color="auto"/>
        <w:right w:val="none" w:sz="0" w:space="0" w:color="auto"/>
      </w:divBdr>
    </w:div>
    <w:div w:id="1444614433">
      <w:marLeft w:val="640"/>
      <w:marRight w:val="0"/>
      <w:marTop w:val="0"/>
      <w:marBottom w:val="0"/>
      <w:divBdr>
        <w:top w:val="none" w:sz="0" w:space="0" w:color="auto"/>
        <w:left w:val="none" w:sz="0" w:space="0" w:color="auto"/>
        <w:bottom w:val="none" w:sz="0" w:space="0" w:color="auto"/>
        <w:right w:val="none" w:sz="0" w:space="0" w:color="auto"/>
      </w:divBdr>
    </w:div>
    <w:div w:id="1444807032">
      <w:marLeft w:val="640"/>
      <w:marRight w:val="0"/>
      <w:marTop w:val="0"/>
      <w:marBottom w:val="0"/>
      <w:divBdr>
        <w:top w:val="none" w:sz="0" w:space="0" w:color="auto"/>
        <w:left w:val="none" w:sz="0" w:space="0" w:color="auto"/>
        <w:bottom w:val="none" w:sz="0" w:space="0" w:color="auto"/>
        <w:right w:val="none" w:sz="0" w:space="0" w:color="auto"/>
      </w:divBdr>
    </w:div>
    <w:div w:id="1444839232">
      <w:marLeft w:val="640"/>
      <w:marRight w:val="0"/>
      <w:marTop w:val="0"/>
      <w:marBottom w:val="0"/>
      <w:divBdr>
        <w:top w:val="none" w:sz="0" w:space="0" w:color="auto"/>
        <w:left w:val="none" w:sz="0" w:space="0" w:color="auto"/>
        <w:bottom w:val="none" w:sz="0" w:space="0" w:color="auto"/>
        <w:right w:val="none" w:sz="0" w:space="0" w:color="auto"/>
      </w:divBdr>
    </w:div>
    <w:div w:id="1444954433">
      <w:marLeft w:val="640"/>
      <w:marRight w:val="0"/>
      <w:marTop w:val="0"/>
      <w:marBottom w:val="0"/>
      <w:divBdr>
        <w:top w:val="none" w:sz="0" w:space="0" w:color="auto"/>
        <w:left w:val="none" w:sz="0" w:space="0" w:color="auto"/>
        <w:bottom w:val="none" w:sz="0" w:space="0" w:color="auto"/>
        <w:right w:val="none" w:sz="0" w:space="0" w:color="auto"/>
      </w:divBdr>
    </w:div>
    <w:div w:id="1444960871">
      <w:marLeft w:val="640"/>
      <w:marRight w:val="0"/>
      <w:marTop w:val="0"/>
      <w:marBottom w:val="0"/>
      <w:divBdr>
        <w:top w:val="none" w:sz="0" w:space="0" w:color="auto"/>
        <w:left w:val="none" w:sz="0" w:space="0" w:color="auto"/>
        <w:bottom w:val="none" w:sz="0" w:space="0" w:color="auto"/>
        <w:right w:val="none" w:sz="0" w:space="0" w:color="auto"/>
      </w:divBdr>
    </w:div>
    <w:div w:id="1445149482">
      <w:marLeft w:val="640"/>
      <w:marRight w:val="0"/>
      <w:marTop w:val="0"/>
      <w:marBottom w:val="0"/>
      <w:divBdr>
        <w:top w:val="none" w:sz="0" w:space="0" w:color="auto"/>
        <w:left w:val="none" w:sz="0" w:space="0" w:color="auto"/>
        <w:bottom w:val="none" w:sz="0" w:space="0" w:color="auto"/>
        <w:right w:val="none" w:sz="0" w:space="0" w:color="auto"/>
      </w:divBdr>
    </w:div>
    <w:div w:id="1445156335">
      <w:marLeft w:val="640"/>
      <w:marRight w:val="0"/>
      <w:marTop w:val="0"/>
      <w:marBottom w:val="0"/>
      <w:divBdr>
        <w:top w:val="none" w:sz="0" w:space="0" w:color="auto"/>
        <w:left w:val="none" w:sz="0" w:space="0" w:color="auto"/>
        <w:bottom w:val="none" w:sz="0" w:space="0" w:color="auto"/>
        <w:right w:val="none" w:sz="0" w:space="0" w:color="auto"/>
      </w:divBdr>
    </w:div>
    <w:div w:id="1445156425">
      <w:marLeft w:val="640"/>
      <w:marRight w:val="0"/>
      <w:marTop w:val="0"/>
      <w:marBottom w:val="0"/>
      <w:divBdr>
        <w:top w:val="none" w:sz="0" w:space="0" w:color="auto"/>
        <w:left w:val="none" w:sz="0" w:space="0" w:color="auto"/>
        <w:bottom w:val="none" w:sz="0" w:space="0" w:color="auto"/>
        <w:right w:val="none" w:sz="0" w:space="0" w:color="auto"/>
      </w:divBdr>
    </w:div>
    <w:div w:id="1445274521">
      <w:marLeft w:val="640"/>
      <w:marRight w:val="0"/>
      <w:marTop w:val="0"/>
      <w:marBottom w:val="0"/>
      <w:divBdr>
        <w:top w:val="none" w:sz="0" w:space="0" w:color="auto"/>
        <w:left w:val="none" w:sz="0" w:space="0" w:color="auto"/>
        <w:bottom w:val="none" w:sz="0" w:space="0" w:color="auto"/>
        <w:right w:val="none" w:sz="0" w:space="0" w:color="auto"/>
      </w:divBdr>
    </w:div>
    <w:div w:id="1445343286">
      <w:marLeft w:val="640"/>
      <w:marRight w:val="0"/>
      <w:marTop w:val="0"/>
      <w:marBottom w:val="0"/>
      <w:divBdr>
        <w:top w:val="none" w:sz="0" w:space="0" w:color="auto"/>
        <w:left w:val="none" w:sz="0" w:space="0" w:color="auto"/>
        <w:bottom w:val="none" w:sz="0" w:space="0" w:color="auto"/>
        <w:right w:val="none" w:sz="0" w:space="0" w:color="auto"/>
      </w:divBdr>
    </w:div>
    <w:div w:id="1445344743">
      <w:marLeft w:val="640"/>
      <w:marRight w:val="0"/>
      <w:marTop w:val="0"/>
      <w:marBottom w:val="0"/>
      <w:divBdr>
        <w:top w:val="none" w:sz="0" w:space="0" w:color="auto"/>
        <w:left w:val="none" w:sz="0" w:space="0" w:color="auto"/>
        <w:bottom w:val="none" w:sz="0" w:space="0" w:color="auto"/>
        <w:right w:val="none" w:sz="0" w:space="0" w:color="auto"/>
      </w:divBdr>
    </w:div>
    <w:div w:id="1445419862">
      <w:marLeft w:val="640"/>
      <w:marRight w:val="0"/>
      <w:marTop w:val="0"/>
      <w:marBottom w:val="0"/>
      <w:divBdr>
        <w:top w:val="none" w:sz="0" w:space="0" w:color="auto"/>
        <w:left w:val="none" w:sz="0" w:space="0" w:color="auto"/>
        <w:bottom w:val="none" w:sz="0" w:space="0" w:color="auto"/>
        <w:right w:val="none" w:sz="0" w:space="0" w:color="auto"/>
      </w:divBdr>
    </w:div>
    <w:div w:id="1445424428">
      <w:marLeft w:val="640"/>
      <w:marRight w:val="0"/>
      <w:marTop w:val="0"/>
      <w:marBottom w:val="0"/>
      <w:divBdr>
        <w:top w:val="none" w:sz="0" w:space="0" w:color="auto"/>
        <w:left w:val="none" w:sz="0" w:space="0" w:color="auto"/>
        <w:bottom w:val="none" w:sz="0" w:space="0" w:color="auto"/>
        <w:right w:val="none" w:sz="0" w:space="0" w:color="auto"/>
      </w:divBdr>
    </w:div>
    <w:div w:id="1445491705">
      <w:marLeft w:val="640"/>
      <w:marRight w:val="0"/>
      <w:marTop w:val="0"/>
      <w:marBottom w:val="0"/>
      <w:divBdr>
        <w:top w:val="none" w:sz="0" w:space="0" w:color="auto"/>
        <w:left w:val="none" w:sz="0" w:space="0" w:color="auto"/>
        <w:bottom w:val="none" w:sz="0" w:space="0" w:color="auto"/>
        <w:right w:val="none" w:sz="0" w:space="0" w:color="auto"/>
      </w:divBdr>
    </w:div>
    <w:div w:id="1445493747">
      <w:marLeft w:val="640"/>
      <w:marRight w:val="0"/>
      <w:marTop w:val="0"/>
      <w:marBottom w:val="0"/>
      <w:divBdr>
        <w:top w:val="none" w:sz="0" w:space="0" w:color="auto"/>
        <w:left w:val="none" w:sz="0" w:space="0" w:color="auto"/>
        <w:bottom w:val="none" w:sz="0" w:space="0" w:color="auto"/>
        <w:right w:val="none" w:sz="0" w:space="0" w:color="auto"/>
      </w:divBdr>
    </w:div>
    <w:div w:id="1445610292">
      <w:marLeft w:val="640"/>
      <w:marRight w:val="0"/>
      <w:marTop w:val="0"/>
      <w:marBottom w:val="0"/>
      <w:divBdr>
        <w:top w:val="none" w:sz="0" w:space="0" w:color="auto"/>
        <w:left w:val="none" w:sz="0" w:space="0" w:color="auto"/>
        <w:bottom w:val="none" w:sz="0" w:space="0" w:color="auto"/>
        <w:right w:val="none" w:sz="0" w:space="0" w:color="auto"/>
      </w:divBdr>
    </w:div>
    <w:div w:id="1445615404">
      <w:marLeft w:val="640"/>
      <w:marRight w:val="0"/>
      <w:marTop w:val="0"/>
      <w:marBottom w:val="0"/>
      <w:divBdr>
        <w:top w:val="none" w:sz="0" w:space="0" w:color="auto"/>
        <w:left w:val="none" w:sz="0" w:space="0" w:color="auto"/>
        <w:bottom w:val="none" w:sz="0" w:space="0" w:color="auto"/>
        <w:right w:val="none" w:sz="0" w:space="0" w:color="auto"/>
      </w:divBdr>
    </w:div>
    <w:div w:id="1445617810">
      <w:marLeft w:val="640"/>
      <w:marRight w:val="0"/>
      <w:marTop w:val="0"/>
      <w:marBottom w:val="0"/>
      <w:divBdr>
        <w:top w:val="none" w:sz="0" w:space="0" w:color="auto"/>
        <w:left w:val="none" w:sz="0" w:space="0" w:color="auto"/>
        <w:bottom w:val="none" w:sz="0" w:space="0" w:color="auto"/>
        <w:right w:val="none" w:sz="0" w:space="0" w:color="auto"/>
      </w:divBdr>
    </w:div>
    <w:div w:id="1445661037">
      <w:marLeft w:val="640"/>
      <w:marRight w:val="0"/>
      <w:marTop w:val="0"/>
      <w:marBottom w:val="0"/>
      <w:divBdr>
        <w:top w:val="none" w:sz="0" w:space="0" w:color="auto"/>
        <w:left w:val="none" w:sz="0" w:space="0" w:color="auto"/>
        <w:bottom w:val="none" w:sz="0" w:space="0" w:color="auto"/>
        <w:right w:val="none" w:sz="0" w:space="0" w:color="auto"/>
      </w:divBdr>
    </w:div>
    <w:div w:id="1445685868">
      <w:marLeft w:val="640"/>
      <w:marRight w:val="0"/>
      <w:marTop w:val="0"/>
      <w:marBottom w:val="0"/>
      <w:divBdr>
        <w:top w:val="none" w:sz="0" w:space="0" w:color="auto"/>
        <w:left w:val="none" w:sz="0" w:space="0" w:color="auto"/>
        <w:bottom w:val="none" w:sz="0" w:space="0" w:color="auto"/>
        <w:right w:val="none" w:sz="0" w:space="0" w:color="auto"/>
      </w:divBdr>
    </w:div>
    <w:div w:id="1445878938">
      <w:marLeft w:val="640"/>
      <w:marRight w:val="0"/>
      <w:marTop w:val="0"/>
      <w:marBottom w:val="0"/>
      <w:divBdr>
        <w:top w:val="none" w:sz="0" w:space="0" w:color="auto"/>
        <w:left w:val="none" w:sz="0" w:space="0" w:color="auto"/>
        <w:bottom w:val="none" w:sz="0" w:space="0" w:color="auto"/>
        <w:right w:val="none" w:sz="0" w:space="0" w:color="auto"/>
      </w:divBdr>
    </w:div>
    <w:div w:id="1445997495">
      <w:marLeft w:val="640"/>
      <w:marRight w:val="0"/>
      <w:marTop w:val="0"/>
      <w:marBottom w:val="0"/>
      <w:divBdr>
        <w:top w:val="none" w:sz="0" w:space="0" w:color="auto"/>
        <w:left w:val="none" w:sz="0" w:space="0" w:color="auto"/>
        <w:bottom w:val="none" w:sz="0" w:space="0" w:color="auto"/>
        <w:right w:val="none" w:sz="0" w:space="0" w:color="auto"/>
      </w:divBdr>
    </w:div>
    <w:div w:id="1446077776">
      <w:marLeft w:val="640"/>
      <w:marRight w:val="0"/>
      <w:marTop w:val="0"/>
      <w:marBottom w:val="0"/>
      <w:divBdr>
        <w:top w:val="none" w:sz="0" w:space="0" w:color="auto"/>
        <w:left w:val="none" w:sz="0" w:space="0" w:color="auto"/>
        <w:bottom w:val="none" w:sz="0" w:space="0" w:color="auto"/>
        <w:right w:val="none" w:sz="0" w:space="0" w:color="auto"/>
      </w:divBdr>
    </w:div>
    <w:div w:id="1446149267">
      <w:marLeft w:val="640"/>
      <w:marRight w:val="0"/>
      <w:marTop w:val="0"/>
      <w:marBottom w:val="0"/>
      <w:divBdr>
        <w:top w:val="none" w:sz="0" w:space="0" w:color="auto"/>
        <w:left w:val="none" w:sz="0" w:space="0" w:color="auto"/>
        <w:bottom w:val="none" w:sz="0" w:space="0" w:color="auto"/>
        <w:right w:val="none" w:sz="0" w:space="0" w:color="auto"/>
      </w:divBdr>
    </w:div>
    <w:div w:id="1446150142">
      <w:marLeft w:val="640"/>
      <w:marRight w:val="0"/>
      <w:marTop w:val="0"/>
      <w:marBottom w:val="0"/>
      <w:divBdr>
        <w:top w:val="none" w:sz="0" w:space="0" w:color="auto"/>
        <w:left w:val="none" w:sz="0" w:space="0" w:color="auto"/>
        <w:bottom w:val="none" w:sz="0" w:space="0" w:color="auto"/>
        <w:right w:val="none" w:sz="0" w:space="0" w:color="auto"/>
      </w:divBdr>
    </w:div>
    <w:div w:id="1446192711">
      <w:marLeft w:val="640"/>
      <w:marRight w:val="0"/>
      <w:marTop w:val="0"/>
      <w:marBottom w:val="0"/>
      <w:divBdr>
        <w:top w:val="none" w:sz="0" w:space="0" w:color="auto"/>
        <w:left w:val="none" w:sz="0" w:space="0" w:color="auto"/>
        <w:bottom w:val="none" w:sz="0" w:space="0" w:color="auto"/>
        <w:right w:val="none" w:sz="0" w:space="0" w:color="auto"/>
      </w:divBdr>
    </w:div>
    <w:div w:id="1446196327">
      <w:marLeft w:val="640"/>
      <w:marRight w:val="0"/>
      <w:marTop w:val="0"/>
      <w:marBottom w:val="0"/>
      <w:divBdr>
        <w:top w:val="none" w:sz="0" w:space="0" w:color="auto"/>
        <w:left w:val="none" w:sz="0" w:space="0" w:color="auto"/>
        <w:bottom w:val="none" w:sz="0" w:space="0" w:color="auto"/>
        <w:right w:val="none" w:sz="0" w:space="0" w:color="auto"/>
      </w:divBdr>
    </w:div>
    <w:div w:id="1446264859">
      <w:marLeft w:val="640"/>
      <w:marRight w:val="0"/>
      <w:marTop w:val="0"/>
      <w:marBottom w:val="0"/>
      <w:divBdr>
        <w:top w:val="none" w:sz="0" w:space="0" w:color="auto"/>
        <w:left w:val="none" w:sz="0" w:space="0" w:color="auto"/>
        <w:bottom w:val="none" w:sz="0" w:space="0" w:color="auto"/>
        <w:right w:val="none" w:sz="0" w:space="0" w:color="auto"/>
      </w:divBdr>
    </w:div>
    <w:div w:id="1446267867">
      <w:marLeft w:val="640"/>
      <w:marRight w:val="0"/>
      <w:marTop w:val="0"/>
      <w:marBottom w:val="0"/>
      <w:divBdr>
        <w:top w:val="none" w:sz="0" w:space="0" w:color="auto"/>
        <w:left w:val="none" w:sz="0" w:space="0" w:color="auto"/>
        <w:bottom w:val="none" w:sz="0" w:space="0" w:color="auto"/>
        <w:right w:val="none" w:sz="0" w:space="0" w:color="auto"/>
      </w:divBdr>
    </w:div>
    <w:div w:id="1446271855">
      <w:marLeft w:val="640"/>
      <w:marRight w:val="0"/>
      <w:marTop w:val="0"/>
      <w:marBottom w:val="0"/>
      <w:divBdr>
        <w:top w:val="none" w:sz="0" w:space="0" w:color="auto"/>
        <w:left w:val="none" w:sz="0" w:space="0" w:color="auto"/>
        <w:bottom w:val="none" w:sz="0" w:space="0" w:color="auto"/>
        <w:right w:val="none" w:sz="0" w:space="0" w:color="auto"/>
      </w:divBdr>
    </w:div>
    <w:div w:id="1446382748">
      <w:marLeft w:val="640"/>
      <w:marRight w:val="0"/>
      <w:marTop w:val="0"/>
      <w:marBottom w:val="0"/>
      <w:divBdr>
        <w:top w:val="none" w:sz="0" w:space="0" w:color="auto"/>
        <w:left w:val="none" w:sz="0" w:space="0" w:color="auto"/>
        <w:bottom w:val="none" w:sz="0" w:space="0" w:color="auto"/>
        <w:right w:val="none" w:sz="0" w:space="0" w:color="auto"/>
      </w:divBdr>
    </w:div>
    <w:div w:id="1446388160">
      <w:marLeft w:val="640"/>
      <w:marRight w:val="0"/>
      <w:marTop w:val="0"/>
      <w:marBottom w:val="0"/>
      <w:divBdr>
        <w:top w:val="none" w:sz="0" w:space="0" w:color="auto"/>
        <w:left w:val="none" w:sz="0" w:space="0" w:color="auto"/>
        <w:bottom w:val="none" w:sz="0" w:space="0" w:color="auto"/>
        <w:right w:val="none" w:sz="0" w:space="0" w:color="auto"/>
      </w:divBdr>
    </w:div>
    <w:div w:id="1446460525">
      <w:marLeft w:val="640"/>
      <w:marRight w:val="0"/>
      <w:marTop w:val="0"/>
      <w:marBottom w:val="0"/>
      <w:divBdr>
        <w:top w:val="none" w:sz="0" w:space="0" w:color="auto"/>
        <w:left w:val="none" w:sz="0" w:space="0" w:color="auto"/>
        <w:bottom w:val="none" w:sz="0" w:space="0" w:color="auto"/>
        <w:right w:val="none" w:sz="0" w:space="0" w:color="auto"/>
      </w:divBdr>
    </w:div>
    <w:div w:id="1446466988">
      <w:marLeft w:val="640"/>
      <w:marRight w:val="0"/>
      <w:marTop w:val="0"/>
      <w:marBottom w:val="0"/>
      <w:divBdr>
        <w:top w:val="none" w:sz="0" w:space="0" w:color="auto"/>
        <w:left w:val="none" w:sz="0" w:space="0" w:color="auto"/>
        <w:bottom w:val="none" w:sz="0" w:space="0" w:color="auto"/>
        <w:right w:val="none" w:sz="0" w:space="0" w:color="auto"/>
      </w:divBdr>
    </w:div>
    <w:div w:id="1446534600">
      <w:marLeft w:val="640"/>
      <w:marRight w:val="0"/>
      <w:marTop w:val="0"/>
      <w:marBottom w:val="0"/>
      <w:divBdr>
        <w:top w:val="none" w:sz="0" w:space="0" w:color="auto"/>
        <w:left w:val="none" w:sz="0" w:space="0" w:color="auto"/>
        <w:bottom w:val="none" w:sz="0" w:space="0" w:color="auto"/>
        <w:right w:val="none" w:sz="0" w:space="0" w:color="auto"/>
      </w:divBdr>
    </w:div>
    <w:div w:id="1446578370">
      <w:marLeft w:val="640"/>
      <w:marRight w:val="0"/>
      <w:marTop w:val="0"/>
      <w:marBottom w:val="0"/>
      <w:divBdr>
        <w:top w:val="none" w:sz="0" w:space="0" w:color="auto"/>
        <w:left w:val="none" w:sz="0" w:space="0" w:color="auto"/>
        <w:bottom w:val="none" w:sz="0" w:space="0" w:color="auto"/>
        <w:right w:val="none" w:sz="0" w:space="0" w:color="auto"/>
      </w:divBdr>
    </w:div>
    <w:div w:id="1446728271">
      <w:marLeft w:val="640"/>
      <w:marRight w:val="0"/>
      <w:marTop w:val="0"/>
      <w:marBottom w:val="0"/>
      <w:divBdr>
        <w:top w:val="none" w:sz="0" w:space="0" w:color="auto"/>
        <w:left w:val="none" w:sz="0" w:space="0" w:color="auto"/>
        <w:bottom w:val="none" w:sz="0" w:space="0" w:color="auto"/>
        <w:right w:val="none" w:sz="0" w:space="0" w:color="auto"/>
      </w:divBdr>
    </w:div>
    <w:div w:id="1446728985">
      <w:marLeft w:val="640"/>
      <w:marRight w:val="0"/>
      <w:marTop w:val="0"/>
      <w:marBottom w:val="0"/>
      <w:divBdr>
        <w:top w:val="none" w:sz="0" w:space="0" w:color="auto"/>
        <w:left w:val="none" w:sz="0" w:space="0" w:color="auto"/>
        <w:bottom w:val="none" w:sz="0" w:space="0" w:color="auto"/>
        <w:right w:val="none" w:sz="0" w:space="0" w:color="auto"/>
      </w:divBdr>
    </w:div>
    <w:div w:id="1446731616">
      <w:marLeft w:val="640"/>
      <w:marRight w:val="0"/>
      <w:marTop w:val="0"/>
      <w:marBottom w:val="0"/>
      <w:divBdr>
        <w:top w:val="none" w:sz="0" w:space="0" w:color="auto"/>
        <w:left w:val="none" w:sz="0" w:space="0" w:color="auto"/>
        <w:bottom w:val="none" w:sz="0" w:space="0" w:color="auto"/>
        <w:right w:val="none" w:sz="0" w:space="0" w:color="auto"/>
      </w:divBdr>
    </w:div>
    <w:div w:id="1446732253">
      <w:marLeft w:val="640"/>
      <w:marRight w:val="0"/>
      <w:marTop w:val="0"/>
      <w:marBottom w:val="0"/>
      <w:divBdr>
        <w:top w:val="none" w:sz="0" w:space="0" w:color="auto"/>
        <w:left w:val="none" w:sz="0" w:space="0" w:color="auto"/>
        <w:bottom w:val="none" w:sz="0" w:space="0" w:color="auto"/>
        <w:right w:val="none" w:sz="0" w:space="0" w:color="auto"/>
      </w:divBdr>
    </w:div>
    <w:div w:id="1446803842">
      <w:marLeft w:val="640"/>
      <w:marRight w:val="0"/>
      <w:marTop w:val="0"/>
      <w:marBottom w:val="0"/>
      <w:divBdr>
        <w:top w:val="none" w:sz="0" w:space="0" w:color="auto"/>
        <w:left w:val="none" w:sz="0" w:space="0" w:color="auto"/>
        <w:bottom w:val="none" w:sz="0" w:space="0" w:color="auto"/>
        <w:right w:val="none" w:sz="0" w:space="0" w:color="auto"/>
      </w:divBdr>
    </w:div>
    <w:div w:id="1446851557">
      <w:marLeft w:val="640"/>
      <w:marRight w:val="0"/>
      <w:marTop w:val="0"/>
      <w:marBottom w:val="0"/>
      <w:divBdr>
        <w:top w:val="none" w:sz="0" w:space="0" w:color="auto"/>
        <w:left w:val="none" w:sz="0" w:space="0" w:color="auto"/>
        <w:bottom w:val="none" w:sz="0" w:space="0" w:color="auto"/>
        <w:right w:val="none" w:sz="0" w:space="0" w:color="auto"/>
      </w:divBdr>
    </w:div>
    <w:div w:id="1446921262">
      <w:marLeft w:val="640"/>
      <w:marRight w:val="0"/>
      <w:marTop w:val="0"/>
      <w:marBottom w:val="0"/>
      <w:divBdr>
        <w:top w:val="none" w:sz="0" w:space="0" w:color="auto"/>
        <w:left w:val="none" w:sz="0" w:space="0" w:color="auto"/>
        <w:bottom w:val="none" w:sz="0" w:space="0" w:color="auto"/>
        <w:right w:val="none" w:sz="0" w:space="0" w:color="auto"/>
      </w:divBdr>
    </w:div>
    <w:div w:id="1447115610">
      <w:marLeft w:val="640"/>
      <w:marRight w:val="0"/>
      <w:marTop w:val="0"/>
      <w:marBottom w:val="0"/>
      <w:divBdr>
        <w:top w:val="none" w:sz="0" w:space="0" w:color="auto"/>
        <w:left w:val="none" w:sz="0" w:space="0" w:color="auto"/>
        <w:bottom w:val="none" w:sz="0" w:space="0" w:color="auto"/>
        <w:right w:val="none" w:sz="0" w:space="0" w:color="auto"/>
      </w:divBdr>
    </w:div>
    <w:div w:id="1447197014">
      <w:marLeft w:val="640"/>
      <w:marRight w:val="0"/>
      <w:marTop w:val="0"/>
      <w:marBottom w:val="0"/>
      <w:divBdr>
        <w:top w:val="none" w:sz="0" w:space="0" w:color="auto"/>
        <w:left w:val="none" w:sz="0" w:space="0" w:color="auto"/>
        <w:bottom w:val="none" w:sz="0" w:space="0" w:color="auto"/>
        <w:right w:val="none" w:sz="0" w:space="0" w:color="auto"/>
      </w:divBdr>
    </w:div>
    <w:div w:id="1447307466">
      <w:marLeft w:val="640"/>
      <w:marRight w:val="0"/>
      <w:marTop w:val="0"/>
      <w:marBottom w:val="0"/>
      <w:divBdr>
        <w:top w:val="none" w:sz="0" w:space="0" w:color="auto"/>
        <w:left w:val="none" w:sz="0" w:space="0" w:color="auto"/>
        <w:bottom w:val="none" w:sz="0" w:space="0" w:color="auto"/>
        <w:right w:val="none" w:sz="0" w:space="0" w:color="auto"/>
      </w:divBdr>
    </w:div>
    <w:div w:id="1447313657">
      <w:marLeft w:val="640"/>
      <w:marRight w:val="0"/>
      <w:marTop w:val="0"/>
      <w:marBottom w:val="0"/>
      <w:divBdr>
        <w:top w:val="none" w:sz="0" w:space="0" w:color="auto"/>
        <w:left w:val="none" w:sz="0" w:space="0" w:color="auto"/>
        <w:bottom w:val="none" w:sz="0" w:space="0" w:color="auto"/>
        <w:right w:val="none" w:sz="0" w:space="0" w:color="auto"/>
      </w:divBdr>
    </w:div>
    <w:div w:id="1447383899">
      <w:marLeft w:val="640"/>
      <w:marRight w:val="0"/>
      <w:marTop w:val="0"/>
      <w:marBottom w:val="0"/>
      <w:divBdr>
        <w:top w:val="none" w:sz="0" w:space="0" w:color="auto"/>
        <w:left w:val="none" w:sz="0" w:space="0" w:color="auto"/>
        <w:bottom w:val="none" w:sz="0" w:space="0" w:color="auto"/>
        <w:right w:val="none" w:sz="0" w:space="0" w:color="auto"/>
      </w:divBdr>
    </w:div>
    <w:div w:id="1447429743">
      <w:marLeft w:val="640"/>
      <w:marRight w:val="0"/>
      <w:marTop w:val="0"/>
      <w:marBottom w:val="0"/>
      <w:divBdr>
        <w:top w:val="none" w:sz="0" w:space="0" w:color="auto"/>
        <w:left w:val="none" w:sz="0" w:space="0" w:color="auto"/>
        <w:bottom w:val="none" w:sz="0" w:space="0" w:color="auto"/>
        <w:right w:val="none" w:sz="0" w:space="0" w:color="auto"/>
      </w:divBdr>
    </w:div>
    <w:div w:id="1447429834">
      <w:marLeft w:val="640"/>
      <w:marRight w:val="0"/>
      <w:marTop w:val="0"/>
      <w:marBottom w:val="0"/>
      <w:divBdr>
        <w:top w:val="none" w:sz="0" w:space="0" w:color="auto"/>
        <w:left w:val="none" w:sz="0" w:space="0" w:color="auto"/>
        <w:bottom w:val="none" w:sz="0" w:space="0" w:color="auto"/>
        <w:right w:val="none" w:sz="0" w:space="0" w:color="auto"/>
      </w:divBdr>
    </w:div>
    <w:div w:id="1447433291">
      <w:marLeft w:val="640"/>
      <w:marRight w:val="0"/>
      <w:marTop w:val="0"/>
      <w:marBottom w:val="0"/>
      <w:divBdr>
        <w:top w:val="none" w:sz="0" w:space="0" w:color="auto"/>
        <w:left w:val="none" w:sz="0" w:space="0" w:color="auto"/>
        <w:bottom w:val="none" w:sz="0" w:space="0" w:color="auto"/>
        <w:right w:val="none" w:sz="0" w:space="0" w:color="auto"/>
      </w:divBdr>
    </w:div>
    <w:div w:id="1447459920">
      <w:marLeft w:val="640"/>
      <w:marRight w:val="0"/>
      <w:marTop w:val="0"/>
      <w:marBottom w:val="0"/>
      <w:divBdr>
        <w:top w:val="none" w:sz="0" w:space="0" w:color="auto"/>
        <w:left w:val="none" w:sz="0" w:space="0" w:color="auto"/>
        <w:bottom w:val="none" w:sz="0" w:space="0" w:color="auto"/>
        <w:right w:val="none" w:sz="0" w:space="0" w:color="auto"/>
      </w:divBdr>
    </w:div>
    <w:div w:id="1447506252">
      <w:marLeft w:val="640"/>
      <w:marRight w:val="0"/>
      <w:marTop w:val="0"/>
      <w:marBottom w:val="0"/>
      <w:divBdr>
        <w:top w:val="none" w:sz="0" w:space="0" w:color="auto"/>
        <w:left w:val="none" w:sz="0" w:space="0" w:color="auto"/>
        <w:bottom w:val="none" w:sz="0" w:space="0" w:color="auto"/>
        <w:right w:val="none" w:sz="0" w:space="0" w:color="auto"/>
      </w:divBdr>
    </w:div>
    <w:div w:id="1447508402">
      <w:marLeft w:val="640"/>
      <w:marRight w:val="0"/>
      <w:marTop w:val="0"/>
      <w:marBottom w:val="0"/>
      <w:divBdr>
        <w:top w:val="none" w:sz="0" w:space="0" w:color="auto"/>
        <w:left w:val="none" w:sz="0" w:space="0" w:color="auto"/>
        <w:bottom w:val="none" w:sz="0" w:space="0" w:color="auto"/>
        <w:right w:val="none" w:sz="0" w:space="0" w:color="auto"/>
      </w:divBdr>
    </w:div>
    <w:div w:id="1447575462">
      <w:marLeft w:val="640"/>
      <w:marRight w:val="0"/>
      <w:marTop w:val="0"/>
      <w:marBottom w:val="0"/>
      <w:divBdr>
        <w:top w:val="none" w:sz="0" w:space="0" w:color="auto"/>
        <w:left w:val="none" w:sz="0" w:space="0" w:color="auto"/>
        <w:bottom w:val="none" w:sz="0" w:space="0" w:color="auto"/>
        <w:right w:val="none" w:sz="0" w:space="0" w:color="auto"/>
      </w:divBdr>
    </w:div>
    <w:div w:id="1447843656">
      <w:marLeft w:val="640"/>
      <w:marRight w:val="0"/>
      <w:marTop w:val="0"/>
      <w:marBottom w:val="0"/>
      <w:divBdr>
        <w:top w:val="none" w:sz="0" w:space="0" w:color="auto"/>
        <w:left w:val="none" w:sz="0" w:space="0" w:color="auto"/>
        <w:bottom w:val="none" w:sz="0" w:space="0" w:color="auto"/>
        <w:right w:val="none" w:sz="0" w:space="0" w:color="auto"/>
      </w:divBdr>
    </w:div>
    <w:div w:id="1447969307">
      <w:marLeft w:val="640"/>
      <w:marRight w:val="0"/>
      <w:marTop w:val="0"/>
      <w:marBottom w:val="0"/>
      <w:divBdr>
        <w:top w:val="none" w:sz="0" w:space="0" w:color="auto"/>
        <w:left w:val="none" w:sz="0" w:space="0" w:color="auto"/>
        <w:bottom w:val="none" w:sz="0" w:space="0" w:color="auto"/>
        <w:right w:val="none" w:sz="0" w:space="0" w:color="auto"/>
      </w:divBdr>
    </w:div>
    <w:div w:id="1448037332">
      <w:marLeft w:val="640"/>
      <w:marRight w:val="0"/>
      <w:marTop w:val="0"/>
      <w:marBottom w:val="0"/>
      <w:divBdr>
        <w:top w:val="none" w:sz="0" w:space="0" w:color="auto"/>
        <w:left w:val="none" w:sz="0" w:space="0" w:color="auto"/>
        <w:bottom w:val="none" w:sz="0" w:space="0" w:color="auto"/>
        <w:right w:val="none" w:sz="0" w:space="0" w:color="auto"/>
      </w:divBdr>
    </w:div>
    <w:div w:id="1448158088">
      <w:marLeft w:val="640"/>
      <w:marRight w:val="0"/>
      <w:marTop w:val="0"/>
      <w:marBottom w:val="0"/>
      <w:divBdr>
        <w:top w:val="none" w:sz="0" w:space="0" w:color="auto"/>
        <w:left w:val="none" w:sz="0" w:space="0" w:color="auto"/>
        <w:bottom w:val="none" w:sz="0" w:space="0" w:color="auto"/>
        <w:right w:val="none" w:sz="0" w:space="0" w:color="auto"/>
      </w:divBdr>
    </w:div>
    <w:div w:id="1448162168">
      <w:marLeft w:val="640"/>
      <w:marRight w:val="0"/>
      <w:marTop w:val="0"/>
      <w:marBottom w:val="0"/>
      <w:divBdr>
        <w:top w:val="none" w:sz="0" w:space="0" w:color="auto"/>
        <w:left w:val="none" w:sz="0" w:space="0" w:color="auto"/>
        <w:bottom w:val="none" w:sz="0" w:space="0" w:color="auto"/>
        <w:right w:val="none" w:sz="0" w:space="0" w:color="auto"/>
      </w:divBdr>
    </w:div>
    <w:div w:id="1448233209">
      <w:marLeft w:val="640"/>
      <w:marRight w:val="0"/>
      <w:marTop w:val="0"/>
      <w:marBottom w:val="0"/>
      <w:divBdr>
        <w:top w:val="none" w:sz="0" w:space="0" w:color="auto"/>
        <w:left w:val="none" w:sz="0" w:space="0" w:color="auto"/>
        <w:bottom w:val="none" w:sz="0" w:space="0" w:color="auto"/>
        <w:right w:val="none" w:sz="0" w:space="0" w:color="auto"/>
      </w:divBdr>
    </w:div>
    <w:div w:id="1448311588">
      <w:marLeft w:val="640"/>
      <w:marRight w:val="0"/>
      <w:marTop w:val="0"/>
      <w:marBottom w:val="0"/>
      <w:divBdr>
        <w:top w:val="none" w:sz="0" w:space="0" w:color="auto"/>
        <w:left w:val="none" w:sz="0" w:space="0" w:color="auto"/>
        <w:bottom w:val="none" w:sz="0" w:space="0" w:color="auto"/>
        <w:right w:val="none" w:sz="0" w:space="0" w:color="auto"/>
      </w:divBdr>
    </w:div>
    <w:div w:id="1448352462">
      <w:marLeft w:val="640"/>
      <w:marRight w:val="0"/>
      <w:marTop w:val="0"/>
      <w:marBottom w:val="0"/>
      <w:divBdr>
        <w:top w:val="none" w:sz="0" w:space="0" w:color="auto"/>
        <w:left w:val="none" w:sz="0" w:space="0" w:color="auto"/>
        <w:bottom w:val="none" w:sz="0" w:space="0" w:color="auto"/>
        <w:right w:val="none" w:sz="0" w:space="0" w:color="auto"/>
      </w:divBdr>
    </w:div>
    <w:div w:id="1448357779">
      <w:marLeft w:val="640"/>
      <w:marRight w:val="0"/>
      <w:marTop w:val="0"/>
      <w:marBottom w:val="0"/>
      <w:divBdr>
        <w:top w:val="none" w:sz="0" w:space="0" w:color="auto"/>
        <w:left w:val="none" w:sz="0" w:space="0" w:color="auto"/>
        <w:bottom w:val="none" w:sz="0" w:space="0" w:color="auto"/>
        <w:right w:val="none" w:sz="0" w:space="0" w:color="auto"/>
      </w:divBdr>
    </w:div>
    <w:div w:id="1448426880">
      <w:marLeft w:val="640"/>
      <w:marRight w:val="0"/>
      <w:marTop w:val="0"/>
      <w:marBottom w:val="0"/>
      <w:divBdr>
        <w:top w:val="none" w:sz="0" w:space="0" w:color="auto"/>
        <w:left w:val="none" w:sz="0" w:space="0" w:color="auto"/>
        <w:bottom w:val="none" w:sz="0" w:space="0" w:color="auto"/>
        <w:right w:val="none" w:sz="0" w:space="0" w:color="auto"/>
      </w:divBdr>
    </w:div>
    <w:div w:id="1448504915">
      <w:marLeft w:val="640"/>
      <w:marRight w:val="0"/>
      <w:marTop w:val="0"/>
      <w:marBottom w:val="0"/>
      <w:divBdr>
        <w:top w:val="none" w:sz="0" w:space="0" w:color="auto"/>
        <w:left w:val="none" w:sz="0" w:space="0" w:color="auto"/>
        <w:bottom w:val="none" w:sz="0" w:space="0" w:color="auto"/>
        <w:right w:val="none" w:sz="0" w:space="0" w:color="auto"/>
      </w:divBdr>
    </w:div>
    <w:div w:id="1448543654">
      <w:marLeft w:val="640"/>
      <w:marRight w:val="0"/>
      <w:marTop w:val="0"/>
      <w:marBottom w:val="0"/>
      <w:divBdr>
        <w:top w:val="none" w:sz="0" w:space="0" w:color="auto"/>
        <w:left w:val="none" w:sz="0" w:space="0" w:color="auto"/>
        <w:bottom w:val="none" w:sz="0" w:space="0" w:color="auto"/>
        <w:right w:val="none" w:sz="0" w:space="0" w:color="auto"/>
      </w:divBdr>
    </w:div>
    <w:div w:id="1448626458">
      <w:marLeft w:val="640"/>
      <w:marRight w:val="0"/>
      <w:marTop w:val="0"/>
      <w:marBottom w:val="0"/>
      <w:divBdr>
        <w:top w:val="none" w:sz="0" w:space="0" w:color="auto"/>
        <w:left w:val="none" w:sz="0" w:space="0" w:color="auto"/>
        <w:bottom w:val="none" w:sz="0" w:space="0" w:color="auto"/>
        <w:right w:val="none" w:sz="0" w:space="0" w:color="auto"/>
      </w:divBdr>
    </w:div>
    <w:div w:id="1448692992">
      <w:marLeft w:val="640"/>
      <w:marRight w:val="0"/>
      <w:marTop w:val="0"/>
      <w:marBottom w:val="0"/>
      <w:divBdr>
        <w:top w:val="none" w:sz="0" w:space="0" w:color="auto"/>
        <w:left w:val="none" w:sz="0" w:space="0" w:color="auto"/>
        <w:bottom w:val="none" w:sz="0" w:space="0" w:color="auto"/>
        <w:right w:val="none" w:sz="0" w:space="0" w:color="auto"/>
      </w:divBdr>
    </w:div>
    <w:div w:id="1448743378">
      <w:marLeft w:val="640"/>
      <w:marRight w:val="0"/>
      <w:marTop w:val="0"/>
      <w:marBottom w:val="0"/>
      <w:divBdr>
        <w:top w:val="none" w:sz="0" w:space="0" w:color="auto"/>
        <w:left w:val="none" w:sz="0" w:space="0" w:color="auto"/>
        <w:bottom w:val="none" w:sz="0" w:space="0" w:color="auto"/>
        <w:right w:val="none" w:sz="0" w:space="0" w:color="auto"/>
      </w:divBdr>
    </w:div>
    <w:div w:id="1448767935">
      <w:marLeft w:val="640"/>
      <w:marRight w:val="0"/>
      <w:marTop w:val="0"/>
      <w:marBottom w:val="0"/>
      <w:divBdr>
        <w:top w:val="none" w:sz="0" w:space="0" w:color="auto"/>
        <w:left w:val="none" w:sz="0" w:space="0" w:color="auto"/>
        <w:bottom w:val="none" w:sz="0" w:space="0" w:color="auto"/>
        <w:right w:val="none" w:sz="0" w:space="0" w:color="auto"/>
      </w:divBdr>
    </w:div>
    <w:div w:id="1448769054">
      <w:marLeft w:val="640"/>
      <w:marRight w:val="0"/>
      <w:marTop w:val="0"/>
      <w:marBottom w:val="0"/>
      <w:divBdr>
        <w:top w:val="none" w:sz="0" w:space="0" w:color="auto"/>
        <w:left w:val="none" w:sz="0" w:space="0" w:color="auto"/>
        <w:bottom w:val="none" w:sz="0" w:space="0" w:color="auto"/>
        <w:right w:val="none" w:sz="0" w:space="0" w:color="auto"/>
      </w:divBdr>
    </w:div>
    <w:div w:id="1448769056">
      <w:marLeft w:val="640"/>
      <w:marRight w:val="0"/>
      <w:marTop w:val="0"/>
      <w:marBottom w:val="0"/>
      <w:divBdr>
        <w:top w:val="none" w:sz="0" w:space="0" w:color="auto"/>
        <w:left w:val="none" w:sz="0" w:space="0" w:color="auto"/>
        <w:bottom w:val="none" w:sz="0" w:space="0" w:color="auto"/>
        <w:right w:val="none" w:sz="0" w:space="0" w:color="auto"/>
      </w:divBdr>
    </w:div>
    <w:div w:id="1448812855">
      <w:marLeft w:val="640"/>
      <w:marRight w:val="0"/>
      <w:marTop w:val="0"/>
      <w:marBottom w:val="0"/>
      <w:divBdr>
        <w:top w:val="none" w:sz="0" w:space="0" w:color="auto"/>
        <w:left w:val="none" w:sz="0" w:space="0" w:color="auto"/>
        <w:bottom w:val="none" w:sz="0" w:space="0" w:color="auto"/>
        <w:right w:val="none" w:sz="0" w:space="0" w:color="auto"/>
      </w:divBdr>
    </w:div>
    <w:div w:id="1448812990">
      <w:marLeft w:val="640"/>
      <w:marRight w:val="0"/>
      <w:marTop w:val="0"/>
      <w:marBottom w:val="0"/>
      <w:divBdr>
        <w:top w:val="none" w:sz="0" w:space="0" w:color="auto"/>
        <w:left w:val="none" w:sz="0" w:space="0" w:color="auto"/>
        <w:bottom w:val="none" w:sz="0" w:space="0" w:color="auto"/>
        <w:right w:val="none" w:sz="0" w:space="0" w:color="auto"/>
      </w:divBdr>
    </w:div>
    <w:div w:id="1448819579">
      <w:marLeft w:val="640"/>
      <w:marRight w:val="0"/>
      <w:marTop w:val="0"/>
      <w:marBottom w:val="0"/>
      <w:divBdr>
        <w:top w:val="none" w:sz="0" w:space="0" w:color="auto"/>
        <w:left w:val="none" w:sz="0" w:space="0" w:color="auto"/>
        <w:bottom w:val="none" w:sz="0" w:space="0" w:color="auto"/>
        <w:right w:val="none" w:sz="0" w:space="0" w:color="auto"/>
      </w:divBdr>
    </w:div>
    <w:div w:id="1449011154">
      <w:marLeft w:val="640"/>
      <w:marRight w:val="0"/>
      <w:marTop w:val="0"/>
      <w:marBottom w:val="0"/>
      <w:divBdr>
        <w:top w:val="none" w:sz="0" w:space="0" w:color="auto"/>
        <w:left w:val="none" w:sz="0" w:space="0" w:color="auto"/>
        <w:bottom w:val="none" w:sz="0" w:space="0" w:color="auto"/>
        <w:right w:val="none" w:sz="0" w:space="0" w:color="auto"/>
      </w:divBdr>
    </w:div>
    <w:div w:id="1449155276">
      <w:marLeft w:val="640"/>
      <w:marRight w:val="0"/>
      <w:marTop w:val="0"/>
      <w:marBottom w:val="0"/>
      <w:divBdr>
        <w:top w:val="none" w:sz="0" w:space="0" w:color="auto"/>
        <w:left w:val="none" w:sz="0" w:space="0" w:color="auto"/>
        <w:bottom w:val="none" w:sz="0" w:space="0" w:color="auto"/>
        <w:right w:val="none" w:sz="0" w:space="0" w:color="auto"/>
      </w:divBdr>
    </w:div>
    <w:div w:id="1449157003">
      <w:marLeft w:val="640"/>
      <w:marRight w:val="0"/>
      <w:marTop w:val="0"/>
      <w:marBottom w:val="0"/>
      <w:divBdr>
        <w:top w:val="none" w:sz="0" w:space="0" w:color="auto"/>
        <w:left w:val="none" w:sz="0" w:space="0" w:color="auto"/>
        <w:bottom w:val="none" w:sz="0" w:space="0" w:color="auto"/>
        <w:right w:val="none" w:sz="0" w:space="0" w:color="auto"/>
      </w:divBdr>
    </w:div>
    <w:div w:id="1449273472">
      <w:marLeft w:val="640"/>
      <w:marRight w:val="0"/>
      <w:marTop w:val="0"/>
      <w:marBottom w:val="0"/>
      <w:divBdr>
        <w:top w:val="none" w:sz="0" w:space="0" w:color="auto"/>
        <w:left w:val="none" w:sz="0" w:space="0" w:color="auto"/>
        <w:bottom w:val="none" w:sz="0" w:space="0" w:color="auto"/>
        <w:right w:val="none" w:sz="0" w:space="0" w:color="auto"/>
      </w:divBdr>
    </w:div>
    <w:div w:id="1449274404">
      <w:marLeft w:val="640"/>
      <w:marRight w:val="0"/>
      <w:marTop w:val="0"/>
      <w:marBottom w:val="0"/>
      <w:divBdr>
        <w:top w:val="none" w:sz="0" w:space="0" w:color="auto"/>
        <w:left w:val="none" w:sz="0" w:space="0" w:color="auto"/>
        <w:bottom w:val="none" w:sz="0" w:space="0" w:color="auto"/>
        <w:right w:val="none" w:sz="0" w:space="0" w:color="auto"/>
      </w:divBdr>
    </w:div>
    <w:div w:id="1449276843">
      <w:marLeft w:val="640"/>
      <w:marRight w:val="0"/>
      <w:marTop w:val="0"/>
      <w:marBottom w:val="0"/>
      <w:divBdr>
        <w:top w:val="none" w:sz="0" w:space="0" w:color="auto"/>
        <w:left w:val="none" w:sz="0" w:space="0" w:color="auto"/>
        <w:bottom w:val="none" w:sz="0" w:space="0" w:color="auto"/>
        <w:right w:val="none" w:sz="0" w:space="0" w:color="auto"/>
      </w:divBdr>
    </w:div>
    <w:div w:id="1449467222">
      <w:marLeft w:val="640"/>
      <w:marRight w:val="0"/>
      <w:marTop w:val="0"/>
      <w:marBottom w:val="0"/>
      <w:divBdr>
        <w:top w:val="none" w:sz="0" w:space="0" w:color="auto"/>
        <w:left w:val="none" w:sz="0" w:space="0" w:color="auto"/>
        <w:bottom w:val="none" w:sz="0" w:space="0" w:color="auto"/>
        <w:right w:val="none" w:sz="0" w:space="0" w:color="auto"/>
      </w:divBdr>
    </w:div>
    <w:div w:id="1449469547">
      <w:marLeft w:val="640"/>
      <w:marRight w:val="0"/>
      <w:marTop w:val="0"/>
      <w:marBottom w:val="0"/>
      <w:divBdr>
        <w:top w:val="none" w:sz="0" w:space="0" w:color="auto"/>
        <w:left w:val="none" w:sz="0" w:space="0" w:color="auto"/>
        <w:bottom w:val="none" w:sz="0" w:space="0" w:color="auto"/>
        <w:right w:val="none" w:sz="0" w:space="0" w:color="auto"/>
      </w:divBdr>
    </w:div>
    <w:div w:id="1449544640">
      <w:marLeft w:val="640"/>
      <w:marRight w:val="0"/>
      <w:marTop w:val="0"/>
      <w:marBottom w:val="0"/>
      <w:divBdr>
        <w:top w:val="none" w:sz="0" w:space="0" w:color="auto"/>
        <w:left w:val="none" w:sz="0" w:space="0" w:color="auto"/>
        <w:bottom w:val="none" w:sz="0" w:space="0" w:color="auto"/>
        <w:right w:val="none" w:sz="0" w:space="0" w:color="auto"/>
      </w:divBdr>
    </w:div>
    <w:div w:id="1449738479">
      <w:marLeft w:val="640"/>
      <w:marRight w:val="0"/>
      <w:marTop w:val="0"/>
      <w:marBottom w:val="0"/>
      <w:divBdr>
        <w:top w:val="none" w:sz="0" w:space="0" w:color="auto"/>
        <w:left w:val="none" w:sz="0" w:space="0" w:color="auto"/>
        <w:bottom w:val="none" w:sz="0" w:space="0" w:color="auto"/>
        <w:right w:val="none" w:sz="0" w:space="0" w:color="auto"/>
      </w:divBdr>
    </w:div>
    <w:div w:id="1449743578">
      <w:marLeft w:val="640"/>
      <w:marRight w:val="0"/>
      <w:marTop w:val="0"/>
      <w:marBottom w:val="0"/>
      <w:divBdr>
        <w:top w:val="none" w:sz="0" w:space="0" w:color="auto"/>
        <w:left w:val="none" w:sz="0" w:space="0" w:color="auto"/>
        <w:bottom w:val="none" w:sz="0" w:space="0" w:color="auto"/>
        <w:right w:val="none" w:sz="0" w:space="0" w:color="auto"/>
      </w:divBdr>
    </w:div>
    <w:div w:id="1449928354">
      <w:marLeft w:val="640"/>
      <w:marRight w:val="0"/>
      <w:marTop w:val="0"/>
      <w:marBottom w:val="0"/>
      <w:divBdr>
        <w:top w:val="none" w:sz="0" w:space="0" w:color="auto"/>
        <w:left w:val="none" w:sz="0" w:space="0" w:color="auto"/>
        <w:bottom w:val="none" w:sz="0" w:space="0" w:color="auto"/>
        <w:right w:val="none" w:sz="0" w:space="0" w:color="auto"/>
      </w:divBdr>
    </w:div>
    <w:div w:id="1450006535">
      <w:marLeft w:val="640"/>
      <w:marRight w:val="0"/>
      <w:marTop w:val="0"/>
      <w:marBottom w:val="0"/>
      <w:divBdr>
        <w:top w:val="none" w:sz="0" w:space="0" w:color="auto"/>
        <w:left w:val="none" w:sz="0" w:space="0" w:color="auto"/>
        <w:bottom w:val="none" w:sz="0" w:space="0" w:color="auto"/>
        <w:right w:val="none" w:sz="0" w:space="0" w:color="auto"/>
      </w:divBdr>
    </w:div>
    <w:div w:id="1450008870">
      <w:marLeft w:val="640"/>
      <w:marRight w:val="0"/>
      <w:marTop w:val="0"/>
      <w:marBottom w:val="0"/>
      <w:divBdr>
        <w:top w:val="none" w:sz="0" w:space="0" w:color="auto"/>
        <w:left w:val="none" w:sz="0" w:space="0" w:color="auto"/>
        <w:bottom w:val="none" w:sz="0" w:space="0" w:color="auto"/>
        <w:right w:val="none" w:sz="0" w:space="0" w:color="auto"/>
      </w:divBdr>
    </w:div>
    <w:div w:id="1450054853">
      <w:marLeft w:val="640"/>
      <w:marRight w:val="0"/>
      <w:marTop w:val="0"/>
      <w:marBottom w:val="0"/>
      <w:divBdr>
        <w:top w:val="none" w:sz="0" w:space="0" w:color="auto"/>
        <w:left w:val="none" w:sz="0" w:space="0" w:color="auto"/>
        <w:bottom w:val="none" w:sz="0" w:space="0" w:color="auto"/>
        <w:right w:val="none" w:sz="0" w:space="0" w:color="auto"/>
      </w:divBdr>
    </w:div>
    <w:div w:id="1450120925">
      <w:marLeft w:val="640"/>
      <w:marRight w:val="0"/>
      <w:marTop w:val="0"/>
      <w:marBottom w:val="0"/>
      <w:divBdr>
        <w:top w:val="none" w:sz="0" w:space="0" w:color="auto"/>
        <w:left w:val="none" w:sz="0" w:space="0" w:color="auto"/>
        <w:bottom w:val="none" w:sz="0" w:space="0" w:color="auto"/>
        <w:right w:val="none" w:sz="0" w:space="0" w:color="auto"/>
      </w:divBdr>
    </w:div>
    <w:div w:id="1450130292">
      <w:marLeft w:val="640"/>
      <w:marRight w:val="0"/>
      <w:marTop w:val="0"/>
      <w:marBottom w:val="0"/>
      <w:divBdr>
        <w:top w:val="none" w:sz="0" w:space="0" w:color="auto"/>
        <w:left w:val="none" w:sz="0" w:space="0" w:color="auto"/>
        <w:bottom w:val="none" w:sz="0" w:space="0" w:color="auto"/>
        <w:right w:val="none" w:sz="0" w:space="0" w:color="auto"/>
      </w:divBdr>
    </w:div>
    <w:div w:id="1450197466">
      <w:marLeft w:val="640"/>
      <w:marRight w:val="0"/>
      <w:marTop w:val="0"/>
      <w:marBottom w:val="0"/>
      <w:divBdr>
        <w:top w:val="none" w:sz="0" w:space="0" w:color="auto"/>
        <w:left w:val="none" w:sz="0" w:space="0" w:color="auto"/>
        <w:bottom w:val="none" w:sz="0" w:space="0" w:color="auto"/>
        <w:right w:val="none" w:sz="0" w:space="0" w:color="auto"/>
      </w:divBdr>
    </w:div>
    <w:div w:id="1450198202">
      <w:marLeft w:val="640"/>
      <w:marRight w:val="0"/>
      <w:marTop w:val="0"/>
      <w:marBottom w:val="0"/>
      <w:divBdr>
        <w:top w:val="none" w:sz="0" w:space="0" w:color="auto"/>
        <w:left w:val="none" w:sz="0" w:space="0" w:color="auto"/>
        <w:bottom w:val="none" w:sz="0" w:space="0" w:color="auto"/>
        <w:right w:val="none" w:sz="0" w:space="0" w:color="auto"/>
      </w:divBdr>
    </w:div>
    <w:div w:id="1450200739">
      <w:marLeft w:val="640"/>
      <w:marRight w:val="0"/>
      <w:marTop w:val="0"/>
      <w:marBottom w:val="0"/>
      <w:divBdr>
        <w:top w:val="none" w:sz="0" w:space="0" w:color="auto"/>
        <w:left w:val="none" w:sz="0" w:space="0" w:color="auto"/>
        <w:bottom w:val="none" w:sz="0" w:space="0" w:color="auto"/>
        <w:right w:val="none" w:sz="0" w:space="0" w:color="auto"/>
      </w:divBdr>
    </w:div>
    <w:div w:id="1450278765">
      <w:marLeft w:val="640"/>
      <w:marRight w:val="0"/>
      <w:marTop w:val="0"/>
      <w:marBottom w:val="0"/>
      <w:divBdr>
        <w:top w:val="none" w:sz="0" w:space="0" w:color="auto"/>
        <w:left w:val="none" w:sz="0" w:space="0" w:color="auto"/>
        <w:bottom w:val="none" w:sz="0" w:space="0" w:color="auto"/>
        <w:right w:val="none" w:sz="0" w:space="0" w:color="auto"/>
      </w:divBdr>
    </w:div>
    <w:div w:id="1450321755">
      <w:marLeft w:val="640"/>
      <w:marRight w:val="0"/>
      <w:marTop w:val="0"/>
      <w:marBottom w:val="0"/>
      <w:divBdr>
        <w:top w:val="none" w:sz="0" w:space="0" w:color="auto"/>
        <w:left w:val="none" w:sz="0" w:space="0" w:color="auto"/>
        <w:bottom w:val="none" w:sz="0" w:space="0" w:color="auto"/>
        <w:right w:val="none" w:sz="0" w:space="0" w:color="auto"/>
      </w:divBdr>
    </w:div>
    <w:div w:id="1450394887">
      <w:marLeft w:val="640"/>
      <w:marRight w:val="0"/>
      <w:marTop w:val="0"/>
      <w:marBottom w:val="0"/>
      <w:divBdr>
        <w:top w:val="none" w:sz="0" w:space="0" w:color="auto"/>
        <w:left w:val="none" w:sz="0" w:space="0" w:color="auto"/>
        <w:bottom w:val="none" w:sz="0" w:space="0" w:color="auto"/>
        <w:right w:val="none" w:sz="0" w:space="0" w:color="auto"/>
      </w:divBdr>
    </w:div>
    <w:div w:id="1450510488">
      <w:marLeft w:val="640"/>
      <w:marRight w:val="0"/>
      <w:marTop w:val="0"/>
      <w:marBottom w:val="0"/>
      <w:divBdr>
        <w:top w:val="none" w:sz="0" w:space="0" w:color="auto"/>
        <w:left w:val="none" w:sz="0" w:space="0" w:color="auto"/>
        <w:bottom w:val="none" w:sz="0" w:space="0" w:color="auto"/>
        <w:right w:val="none" w:sz="0" w:space="0" w:color="auto"/>
      </w:divBdr>
    </w:div>
    <w:div w:id="1450515061">
      <w:marLeft w:val="640"/>
      <w:marRight w:val="0"/>
      <w:marTop w:val="0"/>
      <w:marBottom w:val="0"/>
      <w:divBdr>
        <w:top w:val="none" w:sz="0" w:space="0" w:color="auto"/>
        <w:left w:val="none" w:sz="0" w:space="0" w:color="auto"/>
        <w:bottom w:val="none" w:sz="0" w:space="0" w:color="auto"/>
        <w:right w:val="none" w:sz="0" w:space="0" w:color="auto"/>
      </w:divBdr>
    </w:div>
    <w:div w:id="1450515180">
      <w:marLeft w:val="640"/>
      <w:marRight w:val="0"/>
      <w:marTop w:val="0"/>
      <w:marBottom w:val="0"/>
      <w:divBdr>
        <w:top w:val="none" w:sz="0" w:space="0" w:color="auto"/>
        <w:left w:val="none" w:sz="0" w:space="0" w:color="auto"/>
        <w:bottom w:val="none" w:sz="0" w:space="0" w:color="auto"/>
        <w:right w:val="none" w:sz="0" w:space="0" w:color="auto"/>
      </w:divBdr>
    </w:div>
    <w:div w:id="1450735625">
      <w:marLeft w:val="640"/>
      <w:marRight w:val="0"/>
      <w:marTop w:val="0"/>
      <w:marBottom w:val="0"/>
      <w:divBdr>
        <w:top w:val="none" w:sz="0" w:space="0" w:color="auto"/>
        <w:left w:val="none" w:sz="0" w:space="0" w:color="auto"/>
        <w:bottom w:val="none" w:sz="0" w:space="0" w:color="auto"/>
        <w:right w:val="none" w:sz="0" w:space="0" w:color="auto"/>
      </w:divBdr>
    </w:div>
    <w:div w:id="1450856855">
      <w:marLeft w:val="640"/>
      <w:marRight w:val="0"/>
      <w:marTop w:val="0"/>
      <w:marBottom w:val="0"/>
      <w:divBdr>
        <w:top w:val="none" w:sz="0" w:space="0" w:color="auto"/>
        <w:left w:val="none" w:sz="0" w:space="0" w:color="auto"/>
        <w:bottom w:val="none" w:sz="0" w:space="0" w:color="auto"/>
        <w:right w:val="none" w:sz="0" w:space="0" w:color="auto"/>
      </w:divBdr>
    </w:div>
    <w:div w:id="1450929369">
      <w:marLeft w:val="640"/>
      <w:marRight w:val="0"/>
      <w:marTop w:val="0"/>
      <w:marBottom w:val="0"/>
      <w:divBdr>
        <w:top w:val="none" w:sz="0" w:space="0" w:color="auto"/>
        <w:left w:val="none" w:sz="0" w:space="0" w:color="auto"/>
        <w:bottom w:val="none" w:sz="0" w:space="0" w:color="auto"/>
        <w:right w:val="none" w:sz="0" w:space="0" w:color="auto"/>
      </w:divBdr>
    </w:div>
    <w:div w:id="1451121675">
      <w:marLeft w:val="640"/>
      <w:marRight w:val="0"/>
      <w:marTop w:val="0"/>
      <w:marBottom w:val="0"/>
      <w:divBdr>
        <w:top w:val="none" w:sz="0" w:space="0" w:color="auto"/>
        <w:left w:val="none" w:sz="0" w:space="0" w:color="auto"/>
        <w:bottom w:val="none" w:sz="0" w:space="0" w:color="auto"/>
        <w:right w:val="none" w:sz="0" w:space="0" w:color="auto"/>
      </w:divBdr>
    </w:div>
    <w:div w:id="1451127726">
      <w:marLeft w:val="640"/>
      <w:marRight w:val="0"/>
      <w:marTop w:val="0"/>
      <w:marBottom w:val="0"/>
      <w:divBdr>
        <w:top w:val="none" w:sz="0" w:space="0" w:color="auto"/>
        <w:left w:val="none" w:sz="0" w:space="0" w:color="auto"/>
        <w:bottom w:val="none" w:sz="0" w:space="0" w:color="auto"/>
        <w:right w:val="none" w:sz="0" w:space="0" w:color="auto"/>
      </w:divBdr>
    </w:div>
    <w:div w:id="1451168975">
      <w:marLeft w:val="640"/>
      <w:marRight w:val="0"/>
      <w:marTop w:val="0"/>
      <w:marBottom w:val="0"/>
      <w:divBdr>
        <w:top w:val="none" w:sz="0" w:space="0" w:color="auto"/>
        <w:left w:val="none" w:sz="0" w:space="0" w:color="auto"/>
        <w:bottom w:val="none" w:sz="0" w:space="0" w:color="auto"/>
        <w:right w:val="none" w:sz="0" w:space="0" w:color="auto"/>
      </w:divBdr>
    </w:div>
    <w:div w:id="1451240540">
      <w:marLeft w:val="640"/>
      <w:marRight w:val="0"/>
      <w:marTop w:val="0"/>
      <w:marBottom w:val="0"/>
      <w:divBdr>
        <w:top w:val="none" w:sz="0" w:space="0" w:color="auto"/>
        <w:left w:val="none" w:sz="0" w:space="0" w:color="auto"/>
        <w:bottom w:val="none" w:sz="0" w:space="0" w:color="auto"/>
        <w:right w:val="none" w:sz="0" w:space="0" w:color="auto"/>
      </w:divBdr>
    </w:div>
    <w:div w:id="1451241967">
      <w:marLeft w:val="640"/>
      <w:marRight w:val="0"/>
      <w:marTop w:val="0"/>
      <w:marBottom w:val="0"/>
      <w:divBdr>
        <w:top w:val="none" w:sz="0" w:space="0" w:color="auto"/>
        <w:left w:val="none" w:sz="0" w:space="0" w:color="auto"/>
        <w:bottom w:val="none" w:sz="0" w:space="0" w:color="auto"/>
        <w:right w:val="none" w:sz="0" w:space="0" w:color="auto"/>
      </w:divBdr>
    </w:div>
    <w:div w:id="1451314723">
      <w:marLeft w:val="640"/>
      <w:marRight w:val="0"/>
      <w:marTop w:val="0"/>
      <w:marBottom w:val="0"/>
      <w:divBdr>
        <w:top w:val="none" w:sz="0" w:space="0" w:color="auto"/>
        <w:left w:val="none" w:sz="0" w:space="0" w:color="auto"/>
        <w:bottom w:val="none" w:sz="0" w:space="0" w:color="auto"/>
        <w:right w:val="none" w:sz="0" w:space="0" w:color="auto"/>
      </w:divBdr>
    </w:div>
    <w:div w:id="1451315162">
      <w:marLeft w:val="640"/>
      <w:marRight w:val="0"/>
      <w:marTop w:val="0"/>
      <w:marBottom w:val="0"/>
      <w:divBdr>
        <w:top w:val="none" w:sz="0" w:space="0" w:color="auto"/>
        <w:left w:val="none" w:sz="0" w:space="0" w:color="auto"/>
        <w:bottom w:val="none" w:sz="0" w:space="0" w:color="auto"/>
        <w:right w:val="none" w:sz="0" w:space="0" w:color="auto"/>
      </w:divBdr>
    </w:div>
    <w:div w:id="1451315576">
      <w:marLeft w:val="640"/>
      <w:marRight w:val="0"/>
      <w:marTop w:val="0"/>
      <w:marBottom w:val="0"/>
      <w:divBdr>
        <w:top w:val="none" w:sz="0" w:space="0" w:color="auto"/>
        <w:left w:val="none" w:sz="0" w:space="0" w:color="auto"/>
        <w:bottom w:val="none" w:sz="0" w:space="0" w:color="auto"/>
        <w:right w:val="none" w:sz="0" w:space="0" w:color="auto"/>
      </w:divBdr>
    </w:div>
    <w:div w:id="1451706266">
      <w:marLeft w:val="640"/>
      <w:marRight w:val="0"/>
      <w:marTop w:val="0"/>
      <w:marBottom w:val="0"/>
      <w:divBdr>
        <w:top w:val="none" w:sz="0" w:space="0" w:color="auto"/>
        <w:left w:val="none" w:sz="0" w:space="0" w:color="auto"/>
        <w:bottom w:val="none" w:sz="0" w:space="0" w:color="auto"/>
        <w:right w:val="none" w:sz="0" w:space="0" w:color="auto"/>
      </w:divBdr>
    </w:div>
    <w:div w:id="1451776967">
      <w:marLeft w:val="640"/>
      <w:marRight w:val="0"/>
      <w:marTop w:val="0"/>
      <w:marBottom w:val="0"/>
      <w:divBdr>
        <w:top w:val="none" w:sz="0" w:space="0" w:color="auto"/>
        <w:left w:val="none" w:sz="0" w:space="0" w:color="auto"/>
        <w:bottom w:val="none" w:sz="0" w:space="0" w:color="auto"/>
        <w:right w:val="none" w:sz="0" w:space="0" w:color="auto"/>
      </w:divBdr>
    </w:div>
    <w:div w:id="1451895386">
      <w:marLeft w:val="640"/>
      <w:marRight w:val="0"/>
      <w:marTop w:val="0"/>
      <w:marBottom w:val="0"/>
      <w:divBdr>
        <w:top w:val="none" w:sz="0" w:space="0" w:color="auto"/>
        <w:left w:val="none" w:sz="0" w:space="0" w:color="auto"/>
        <w:bottom w:val="none" w:sz="0" w:space="0" w:color="auto"/>
        <w:right w:val="none" w:sz="0" w:space="0" w:color="auto"/>
      </w:divBdr>
    </w:div>
    <w:div w:id="1451897684">
      <w:marLeft w:val="640"/>
      <w:marRight w:val="0"/>
      <w:marTop w:val="0"/>
      <w:marBottom w:val="0"/>
      <w:divBdr>
        <w:top w:val="none" w:sz="0" w:space="0" w:color="auto"/>
        <w:left w:val="none" w:sz="0" w:space="0" w:color="auto"/>
        <w:bottom w:val="none" w:sz="0" w:space="0" w:color="auto"/>
        <w:right w:val="none" w:sz="0" w:space="0" w:color="auto"/>
      </w:divBdr>
    </w:div>
    <w:div w:id="1451900530">
      <w:marLeft w:val="640"/>
      <w:marRight w:val="0"/>
      <w:marTop w:val="0"/>
      <w:marBottom w:val="0"/>
      <w:divBdr>
        <w:top w:val="none" w:sz="0" w:space="0" w:color="auto"/>
        <w:left w:val="none" w:sz="0" w:space="0" w:color="auto"/>
        <w:bottom w:val="none" w:sz="0" w:space="0" w:color="auto"/>
        <w:right w:val="none" w:sz="0" w:space="0" w:color="auto"/>
      </w:divBdr>
    </w:div>
    <w:div w:id="1452283942">
      <w:marLeft w:val="640"/>
      <w:marRight w:val="0"/>
      <w:marTop w:val="0"/>
      <w:marBottom w:val="0"/>
      <w:divBdr>
        <w:top w:val="none" w:sz="0" w:space="0" w:color="auto"/>
        <w:left w:val="none" w:sz="0" w:space="0" w:color="auto"/>
        <w:bottom w:val="none" w:sz="0" w:space="0" w:color="auto"/>
        <w:right w:val="none" w:sz="0" w:space="0" w:color="auto"/>
      </w:divBdr>
    </w:div>
    <w:div w:id="1452288563">
      <w:marLeft w:val="640"/>
      <w:marRight w:val="0"/>
      <w:marTop w:val="0"/>
      <w:marBottom w:val="0"/>
      <w:divBdr>
        <w:top w:val="none" w:sz="0" w:space="0" w:color="auto"/>
        <w:left w:val="none" w:sz="0" w:space="0" w:color="auto"/>
        <w:bottom w:val="none" w:sz="0" w:space="0" w:color="auto"/>
        <w:right w:val="none" w:sz="0" w:space="0" w:color="auto"/>
      </w:divBdr>
    </w:div>
    <w:div w:id="1452551244">
      <w:marLeft w:val="640"/>
      <w:marRight w:val="0"/>
      <w:marTop w:val="0"/>
      <w:marBottom w:val="0"/>
      <w:divBdr>
        <w:top w:val="none" w:sz="0" w:space="0" w:color="auto"/>
        <w:left w:val="none" w:sz="0" w:space="0" w:color="auto"/>
        <w:bottom w:val="none" w:sz="0" w:space="0" w:color="auto"/>
        <w:right w:val="none" w:sz="0" w:space="0" w:color="auto"/>
      </w:divBdr>
    </w:div>
    <w:div w:id="1452624622">
      <w:marLeft w:val="640"/>
      <w:marRight w:val="0"/>
      <w:marTop w:val="0"/>
      <w:marBottom w:val="0"/>
      <w:divBdr>
        <w:top w:val="none" w:sz="0" w:space="0" w:color="auto"/>
        <w:left w:val="none" w:sz="0" w:space="0" w:color="auto"/>
        <w:bottom w:val="none" w:sz="0" w:space="0" w:color="auto"/>
        <w:right w:val="none" w:sz="0" w:space="0" w:color="auto"/>
      </w:divBdr>
    </w:div>
    <w:div w:id="1452626743">
      <w:marLeft w:val="640"/>
      <w:marRight w:val="0"/>
      <w:marTop w:val="0"/>
      <w:marBottom w:val="0"/>
      <w:divBdr>
        <w:top w:val="none" w:sz="0" w:space="0" w:color="auto"/>
        <w:left w:val="none" w:sz="0" w:space="0" w:color="auto"/>
        <w:bottom w:val="none" w:sz="0" w:space="0" w:color="auto"/>
        <w:right w:val="none" w:sz="0" w:space="0" w:color="auto"/>
      </w:divBdr>
    </w:div>
    <w:div w:id="1452673090">
      <w:marLeft w:val="640"/>
      <w:marRight w:val="0"/>
      <w:marTop w:val="0"/>
      <w:marBottom w:val="0"/>
      <w:divBdr>
        <w:top w:val="none" w:sz="0" w:space="0" w:color="auto"/>
        <w:left w:val="none" w:sz="0" w:space="0" w:color="auto"/>
        <w:bottom w:val="none" w:sz="0" w:space="0" w:color="auto"/>
        <w:right w:val="none" w:sz="0" w:space="0" w:color="auto"/>
      </w:divBdr>
    </w:div>
    <w:div w:id="1452746322">
      <w:marLeft w:val="640"/>
      <w:marRight w:val="0"/>
      <w:marTop w:val="0"/>
      <w:marBottom w:val="0"/>
      <w:divBdr>
        <w:top w:val="none" w:sz="0" w:space="0" w:color="auto"/>
        <w:left w:val="none" w:sz="0" w:space="0" w:color="auto"/>
        <w:bottom w:val="none" w:sz="0" w:space="0" w:color="auto"/>
        <w:right w:val="none" w:sz="0" w:space="0" w:color="auto"/>
      </w:divBdr>
    </w:div>
    <w:div w:id="1452869328">
      <w:marLeft w:val="640"/>
      <w:marRight w:val="0"/>
      <w:marTop w:val="0"/>
      <w:marBottom w:val="0"/>
      <w:divBdr>
        <w:top w:val="none" w:sz="0" w:space="0" w:color="auto"/>
        <w:left w:val="none" w:sz="0" w:space="0" w:color="auto"/>
        <w:bottom w:val="none" w:sz="0" w:space="0" w:color="auto"/>
        <w:right w:val="none" w:sz="0" w:space="0" w:color="auto"/>
      </w:divBdr>
    </w:div>
    <w:div w:id="1452935495">
      <w:marLeft w:val="640"/>
      <w:marRight w:val="0"/>
      <w:marTop w:val="0"/>
      <w:marBottom w:val="0"/>
      <w:divBdr>
        <w:top w:val="none" w:sz="0" w:space="0" w:color="auto"/>
        <w:left w:val="none" w:sz="0" w:space="0" w:color="auto"/>
        <w:bottom w:val="none" w:sz="0" w:space="0" w:color="auto"/>
        <w:right w:val="none" w:sz="0" w:space="0" w:color="auto"/>
      </w:divBdr>
    </w:div>
    <w:div w:id="1452937281">
      <w:marLeft w:val="640"/>
      <w:marRight w:val="0"/>
      <w:marTop w:val="0"/>
      <w:marBottom w:val="0"/>
      <w:divBdr>
        <w:top w:val="none" w:sz="0" w:space="0" w:color="auto"/>
        <w:left w:val="none" w:sz="0" w:space="0" w:color="auto"/>
        <w:bottom w:val="none" w:sz="0" w:space="0" w:color="auto"/>
        <w:right w:val="none" w:sz="0" w:space="0" w:color="auto"/>
      </w:divBdr>
    </w:div>
    <w:div w:id="1453087881">
      <w:marLeft w:val="640"/>
      <w:marRight w:val="0"/>
      <w:marTop w:val="0"/>
      <w:marBottom w:val="0"/>
      <w:divBdr>
        <w:top w:val="none" w:sz="0" w:space="0" w:color="auto"/>
        <w:left w:val="none" w:sz="0" w:space="0" w:color="auto"/>
        <w:bottom w:val="none" w:sz="0" w:space="0" w:color="auto"/>
        <w:right w:val="none" w:sz="0" w:space="0" w:color="auto"/>
      </w:divBdr>
    </w:div>
    <w:div w:id="1453135878">
      <w:marLeft w:val="640"/>
      <w:marRight w:val="0"/>
      <w:marTop w:val="0"/>
      <w:marBottom w:val="0"/>
      <w:divBdr>
        <w:top w:val="none" w:sz="0" w:space="0" w:color="auto"/>
        <w:left w:val="none" w:sz="0" w:space="0" w:color="auto"/>
        <w:bottom w:val="none" w:sz="0" w:space="0" w:color="auto"/>
        <w:right w:val="none" w:sz="0" w:space="0" w:color="auto"/>
      </w:divBdr>
    </w:div>
    <w:div w:id="1453213196">
      <w:marLeft w:val="640"/>
      <w:marRight w:val="0"/>
      <w:marTop w:val="0"/>
      <w:marBottom w:val="0"/>
      <w:divBdr>
        <w:top w:val="none" w:sz="0" w:space="0" w:color="auto"/>
        <w:left w:val="none" w:sz="0" w:space="0" w:color="auto"/>
        <w:bottom w:val="none" w:sz="0" w:space="0" w:color="auto"/>
        <w:right w:val="none" w:sz="0" w:space="0" w:color="auto"/>
      </w:divBdr>
    </w:div>
    <w:div w:id="1453279722">
      <w:marLeft w:val="640"/>
      <w:marRight w:val="0"/>
      <w:marTop w:val="0"/>
      <w:marBottom w:val="0"/>
      <w:divBdr>
        <w:top w:val="none" w:sz="0" w:space="0" w:color="auto"/>
        <w:left w:val="none" w:sz="0" w:space="0" w:color="auto"/>
        <w:bottom w:val="none" w:sz="0" w:space="0" w:color="auto"/>
        <w:right w:val="none" w:sz="0" w:space="0" w:color="auto"/>
      </w:divBdr>
    </w:div>
    <w:div w:id="1453405718">
      <w:marLeft w:val="640"/>
      <w:marRight w:val="0"/>
      <w:marTop w:val="0"/>
      <w:marBottom w:val="0"/>
      <w:divBdr>
        <w:top w:val="none" w:sz="0" w:space="0" w:color="auto"/>
        <w:left w:val="none" w:sz="0" w:space="0" w:color="auto"/>
        <w:bottom w:val="none" w:sz="0" w:space="0" w:color="auto"/>
        <w:right w:val="none" w:sz="0" w:space="0" w:color="auto"/>
      </w:divBdr>
    </w:div>
    <w:div w:id="1453597486">
      <w:marLeft w:val="640"/>
      <w:marRight w:val="0"/>
      <w:marTop w:val="0"/>
      <w:marBottom w:val="0"/>
      <w:divBdr>
        <w:top w:val="none" w:sz="0" w:space="0" w:color="auto"/>
        <w:left w:val="none" w:sz="0" w:space="0" w:color="auto"/>
        <w:bottom w:val="none" w:sz="0" w:space="0" w:color="auto"/>
        <w:right w:val="none" w:sz="0" w:space="0" w:color="auto"/>
      </w:divBdr>
    </w:div>
    <w:div w:id="1453744627">
      <w:marLeft w:val="640"/>
      <w:marRight w:val="0"/>
      <w:marTop w:val="0"/>
      <w:marBottom w:val="0"/>
      <w:divBdr>
        <w:top w:val="none" w:sz="0" w:space="0" w:color="auto"/>
        <w:left w:val="none" w:sz="0" w:space="0" w:color="auto"/>
        <w:bottom w:val="none" w:sz="0" w:space="0" w:color="auto"/>
        <w:right w:val="none" w:sz="0" w:space="0" w:color="auto"/>
      </w:divBdr>
    </w:div>
    <w:div w:id="1453863924">
      <w:marLeft w:val="640"/>
      <w:marRight w:val="0"/>
      <w:marTop w:val="0"/>
      <w:marBottom w:val="0"/>
      <w:divBdr>
        <w:top w:val="none" w:sz="0" w:space="0" w:color="auto"/>
        <w:left w:val="none" w:sz="0" w:space="0" w:color="auto"/>
        <w:bottom w:val="none" w:sz="0" w:space="0" w:color="auto"/>
        <w:right w:val="none" w:sz="0" w:space="0" w:color="auto"/>
      </w:divBdr>
    </w:div>
    <w:div w:id="1453864684">
      <w:marLeft w:val="640"/>
      <w:marRight w:val="0"/>
      <w:marTop w:val="0"/>
      <w:marBottom w:val="0"/>
      <w:divBdr>
        <w:top w:val="none" w:sz="0" w:space="0" w:color="auto"/>
        <w:left w:val="none" w:sz="0" w:space="0" w:color="auto"/>
        <w:bottom w:val="none" w:sz="0" w:space="0" w:color="auto"/>
        <w:right w:val="none" w:sz="0" w:space="0" w:color="auto"/>
      </w:divBdr>
    </w:div>
    <w:div w:id="1453934912">
      <w:marLeft w:val="640"/>
      <w:marRight w:val="0"/>
      <w:marTop w:val="0"/>
      <w:marBottom w:val="0"/>
      <w:divBdr>
        <w:top w:val="none" w:sz="0" w:space="0" w:color="auto"/>
        <w:left w:val="none" w:sz="0" w:space="0" w:color="auto"/>
        <w:bottom w:val="none" w:sz="0" w:space="0" w:color="auto"/>
        <w:right w:val="none" w:sz="0" w:space="0" w:color="auto"/>
      </w:divBdr>
    </w:div>
    <w:div w:id="1453937984">
      <w:marLeft w:val="640"/>
      <w:marRight w:val="0"/>
      <w:marTop w:val="0"/>
      <w:marBottom w:val="0"/>
      <w:divBdr>
        <w:top w:val="none" w:sz="0" w:space="0" w:color="auto"/>
        <w:left w:val="none" w:sz="0" w:space="0" w:color="auto"/>
        <w:bottom w:val="none" w:sz="0" w:space="0" w:color="auto"/>
        <w:right w:val="none" w:sz="0" w:space="0" w:color="auto"/>
      </w:divBdr>
    </w:div>
    <w:div w:id="1453939343">
      <w:marLeft w:val="640"/>
      <w:marRight w:val="0"/>
      <w:marTop w:val="0"/>
      <w:marBottom w:val="0"/>
      <w:divBdr>
        <w:top w:val="none" w:sz="0" w:space="0" w:color="auto"/>
        <w:left w:val="none" w:sz="0" w:space="0" w:color="auto"/>
        <w:bottom w:val="none" w:sz="0" w:space="0" w:color="auto"/>
        <w:right w:val="none" w:sz="0" w:space="0" w:color="auto"/>
      </w:divBdr>
    </w:div>
    <w:div w:id="1454057831">
      <w:marLeft w:val="640"/>
      <w:marRight w:val="0"/>
      <w:marTop w:val="0"/>
      <w:marBottom w:val="0"/>
      <w:divBdr>
        <w:top w:val="none" w:sz="0" w:space="0" w:color="auto"/>
        <w:left w:val="none" w:sz="0" w:space="0" w:color="auto"/>
        <w:bottom w:val="none" w:sz="0" w:space="0" w:color="auto"/>
        <w:right w:val="none" w:sz="0" w:space="0" w:color="auto"/>
      </w:divBdr>
    </w:div>
    <w:div w:id="1454127549">
      <w:marLeft w:val="640"/>
      <w:marRight w:val="0"/>
      <w:marTop w:val="0"/>
      <w:marBottom w:val="0"/>
      <w:divBdr>
        <w:top w:val="none" w:sz="0" w:space="0" w:color="auto"/>
        <w:left w:val="none" w:sz="0" w:space="0" w:color="auto"/>
        <w:bottom w:val="none" w:sz="0" w:space="0" w:color="auto"/>
        <w:right w:val="none" w:sz="0" w:space="0" w:color="auto"/>
      </w:divBdr>
    </w:div>
    <w:div w:id="1454247310">
      <w:marLeft w:val="640"/>
      <w:marRight w:val="0"/>
      <w:marTop w:val="0"/>
      <w:marBottom w:val="0"/>
      <w:divBdr>
        <w:top w:val="none" w:sz="0" w:space="0" w:color="auto"/>
        <w:left w:val="none" w:sz="0" w:space="0" w:color="auto"/>
        <w:bottom w:val="none" w:sz="0" w:space="0" w:color="auto"/>
        <w:right w:val="none" w:sz="0" w:space="0" w:color="auto"/>
      </w:divBdr>
    </w:div>
    <w:div w:id="1454251611">
      <w:marLeft w:val="640"/>
      <w:marRight w:val="0"/>
      <w:marTop w:val="0"/>
      <w:marBottom w:val="0"/>
      <w:divBdr>
        <w:top w:val="none" w:sz="0" w:space="0" w:color="auto"/>
        <w:left w:val="none" w:sz="0" w:space="0" w:color="auto"/>
        <w:bottom w:val="none" w:sz="0" w:space="0" w:color="auto"/>
        <w:right w:val="none" w:sz="0" w:space="0" w:color="auto"/>
      </w:divBdr>
    </w:div>
    <w:div w:id="1454254971">
      <w:marLeft w:val="640"/>
      <w:marRight w:val="0"/>
      <w:marTop w:val="0"/>
      <w:marBottom w:val="0"/>
      <w:divBdr>
        <w:top w:val="none" w:sz="0" w:space="0" w:color="auto"/>
        <w:left w:val="none" w:sz="0" w:space="0" w:color="auto"/>
        <w:bottom w:val="none" w:sz="0" w:space="0" w:color="auto"/>
        <w:right w:val="none" w:sz="0" w:space="0" w:color="auto"/>
      </w:divBdr>
    </w:div>
    <w:div w:id="1454329466">
      <w:marLeft w:val="640"/>
      <w:marRight w:val="0"/>
      <w:marTop w:val="0"/>
      <w:marBottom w:val="0"/>
      <w:divBdr>
        <w:top w:val="none" w:sz="0" w:space="0" w:color="auto"/>
        <w:left w:val="none" w:sz="0" w:space="0" w:color="auto"/>
        <w:bottom w:val="none" w:sz="0" w:space="0" w:color="auto"/>
        <w:right w:val="none" w:sz="0" w:space="0" w:color="auto"/>
      </w:divBdr>
    </w:div>
    <w:div w:id="1454402268">
      <w:marLeft w:val="640"/>
      <w:marRight w:val="0"/>
      <w:marTop w:val="0"/>
      <w:marBottom w:val="0"/>
      <w:divBdr>
        <w:top w:val="none" w:sz="0" w:space="0" w:color="auto"/>
        <w:left w:val="none" w:sz="0" w:space="0" w:color="auto"/>
        <w:bottom w:val="none" w:sz="0" w:space="0" w:color="auto"/>
        <w:right w:val="none" w:sz="0" w:space="0" w:color="auto"/>
      </w:divBdr>
    </w:div>
    <w:div w:id="1454404379">
      <w:marLeft w:val="640"/>
      <w:marRight w:val="0"/>
      <w:marTop w:val="0"/>
      <w:marBottom w:val="0"/>
      <w:divBdr>
        <w:top w:val="none" w:sz="0" w:space="0" w:color="auto"/>
        <w:left w:val="none" w:sz="0" w:space="0" w:color="auto"/>
        <w:bottom w:val="none" w:sz="0" w:space="0" w:color="auto"/>
        <w:right w:val="none" w:sz="0" w:space="0" w:color="auto"/>
      </w:divBdr>
    </w:div>
    <w:div w:id="1454440903">
      <w:marLeft w:val="640"/>
      <w:marRight w:val="0"/>
      <w:marTop w:val="0"/>
      <w:marBottom w:val="0"/>
      <w:divBdr>
        <w:top w:val="none" w:sz="0" w:space="0" w:color="auto"/>
        <w:left w:val="none" w:sz="0" w:space="0" w:color="auto"/>
        <w:bottom w:val="none" w:sz="0" w:space="0" w:color="auto"/>
        <w:right w:val="none" w:sz="0" w:space="0" w:color="auto"/>
      </w:divBdr>
    </w:div>
    <w:div w:id="1454448429">
      <w:marLeft w:val="640"/>
      <w:marRight w:val="0"/>
      <w:marTop w:val="0"/>
      <w:marBottom w:val="0"/>
      <w:divBdr>
        <w:top w:val="none" w:sz="0" w:space="0" w:color="auto"/>
        <w:left w:val="none" w:sz="0" w:space="0" w:color="auto"/>
        <w:bottom w:val="none" w:sz="0" w:space="0" w:color="auto"/>
        <w:right w:val="none" w:sz="0" w:space="0" w:color="auto"/>
      </w:divBdr>
    </w:div>
    <w:div w:id="1454472876">
      <w:marLeft w:val="640"/>
      <w:marRight w:val="0"/>
      <w:marTop w:val="0"/>
      <w:marBottom w:val="0"/>
      <w:divBdr>
        <w:top w:val="none" w:sz="0" w:space="0" w:color="auto"/>
        <w:left w:val="none" w:sz="0" w:space="0" w:color="auto"/>
        <w:bottom w:val="none" w:sz="0" w:space="0" w:color="auto"/>
        <w:right w:val="none" w:sz="0" w:space="0" w:color="auto"/>
      </w:divBdr>
    </w:div>
    <w:div w:id="1454523143">
      <w:marLeft w:val="640"/>
      <w:marRight w:val="0"/>
      <w:marTop w:val="0"/>
      <w:marBottom w:val="0"/>
      <w:divBdr>
        <w:top w:val="none" w:sz="0" w:space="0" w:color="auto"/>
        <w:left w:val="none" w:sz="0" w:space="0" w:color="auto"/>
        <w:bottom w:val="none" w:sz="0" w:space="0" w:color="auto"/>
        <w:right w:val="none" w:sz="0" w:space="0" w:color="auto"/>
      </w:divBdr>
    </w:div>
    <w:div w:id="1454594500">
      <w:marLeft w:val="640"/>
      <w:marRight w:val="0"/>
      <w:marTop w:val="0"/>
      <w:marBottom w:val="0"/>
      <w:divBdr>
        <w:top w:val="none" w:sz="0" w:space="0" w:color="auto"/>
        <w:left w:val="none" w:sz="0" w:space="0" w:color="auto"/>
        <w:bottom w:val="none" w:sz="0" w:space="0" w:color="auto"/>
        <w:right w:val="none" w:sz="0" w:space="0" w:color="auto"/>
      </w:divBdr>
    </w:div>
    <w:div w:id="1454712483">
      <w:marLeft w:val="640"/>
      <w:marRight w:val="0"/>
      <w:marTop w:val="0"/>
      <w:marBottom w:val="0"/>
      <w:divBdr>
        <w:top w:val="none" w:sz="0" w:space="0" w:color="auto"/>
        <w:left w:val="none" w:sz="0" w:space="0" w:color="auto"/>
        <w:bottom w:val="none" w:sz="0" w:space="0" w:color="auto"/>
        <w:right w:val="none" w:sz="0" w:space="0" w:color="auto"/>
      </w:divBdr>
    </w:div>
    <w:div w:id="1454861293">
      <w:marLeft w:val="640"/>
      <w:marRight w:val="0"/>
      <w:marTop w:val="0"/>
      <w:marBottom w:val="0"/>
      <w:divBdr>
        <w:top w:val="none" w:sz="0" w:space="0" w:color="auto"/>
        <w:left w:val="none" w:sz="0" w:space="0" w:color="auto"/>
        <w:bottom w:val="none" w:sz="0" w:space="0" w:color="auto"/>
        <w:right w:val="none" w:sz="0" w:space="0" w:color="auto"/>
      </w:divBdr>
    </w:div>
    <w:div w:id="1454861411">
      <w:marLeft w:val="640"/>
      <w:marRight w:val="0"/>
      <w:marTop w:val="0"/>
      <w:marBottom w:val="0"/>
      <w:divBdr>
        <w:top w:val="none" w:sz="0" w:space="0" w:color="auto"/>
        <w:left w:val="none" w:sz="0" w:space="0" w:color="auto"/>
        <w:bottom w:val="none" w:sz="0" w:space="0" w:color="auto"/>
        <w:right w:val="none" w:sz="0" w:space="0" w:color="auto"/>
      </w:divBdr>
    </w:div>
    <w:div w:id="1454861811">
      <w:marLeft w:val="640"/>
      <w:marRight w:val="0"/>
      <w:marTop w:val="0"/>
      <w:marBottom w:val="0"/>
      <w:divBdr>
        <w:top w:val="none" w:sz="0" w:space="0" w:color="auto"/>
        <w:left w:val="none" w:sz="0" w:space="0" w:color="auto"/>
        <w:bottom w:val="none" w:sz="0" w:space="0" w:color="auto"/>
        <w:right w:val="none" w:sz="0" w:space="0" w:color="auto"/>
      </w:divBdr>
    </w:div>
    <w:div w:id="1454864713">
      <w:marLeft w:val="640"/>
      <w:marRight w:val="0"/>
      <w:marTop w:val="0"/>
      <w:marBottom w:val="0"/>
      <w:divBdr>
        <w:top w:val="none" w:sz="0" w:space="0" w:color="auto"/>
        <w:left w:val="none" w:sz="0" w:space="0" w:color="auto"/>
        <w:bottom w:val="none" w:sz="0" w:space="0" w:color="auto"/>
        <w:right w:val="none" w:sz="0" w:space="0" w:color="auto"/>
      </w:divBdr>
    </w:div>
    <w:div w:id="1454903597">
      <w:marLeft w:val="640"/>
      <w:marRight w:val="0"/>
      <w:marTop w:val="0"/>
      <w:marBottom w:val="0"/>
      <w:divBdr>
        <w:top w:val="none" w:sz="0" w:space="0" w:color="auto"/>
        <w:left w:val="none" w:sz="0" w:space="0" w:color="auto"/>
        <w:bottom w:val="none" w:sz="0" w:space="0" w:color="auto"/>
        <w:right w:val="none" w:sz="0" w:space="0" w:color="auto"/>
      </w:divBdr>
    </w:div>
    <w:div w:id="1454905326">
      <w:marLeft w:val="640"/>
      <w:marRight w:val="0"/>
      <w:marTop w:val="0"/>
      <w:marBottom w:val="0"/>
      <w:divBdr>
        <w:top w:val="none" w:sz="0" w:space="0" w:color="auto"/>
        <w:left w:val="none" w:sz="0" w:space="0" w:color="auto"/>
        <w:bottom w:val="none" w:sz="0" w:space="0" w:color="auto"/>
        <w:right w:val="none" w:sz="0" w:space="0" w:color="auto"/>
      </w:divBdr>
    </w:div>
    <w:div w:id="1454905796">
      <w:marLeft w:val="640"/>
      <w:marRight w:val="0"/>
      <w:marTop w:val="0"/>
      <w:marBottom w:val="0"/>
      <w:divBdr>
        <w:top w:val="none" w:sz="0" w:space="0" w:color="auto"/>
        <w:left w:val="none" w:sz="0" w:space="0" w:color="auto"/>
        <w:bottom w:val="none" w:sz="0" w:space="0" w:color="auto"/>
        <w:right w:val="none" w:sz="0" w:space="0" w:color="auto"/>
      </w:divBdr>
    </w:div>
    <w:div w:id="1454978543">
      <w:marLeft w:val="640"/>
      <w:marRight w:val="0"/>
      <w:marTop w:val="0"/>
      <w:marBottom w:val="0"/>
      <w:divBdr>
        <w:top w:val="none" w:sz="0" w:space="0" w:color="auto"/>
        <w:left w:val="none" w:sz="0" w:space="0" w:color="auto"/>
        <w:bottom w:val="none" w:sz="0" w:space="0" w:color="auto"/>
        <w:right w:val="none" w:sz="0" w:space="0" w:color="auto"/>
      </w:divBdr>
    </w:div>
    <w:div w:id="1455056098">
      <w:marLeft w:val="640"/>
      <w:marRight w:val="0"/>
      <w:marTop w:val="0"/>
      <w:marBottom w:val="0"/>
      <w:divBdr>
        <w:top w:val="none" w:sz="0" w:space="0" w:color="auto"/>
        <w:left w:val="none" w:sz="0" w:space="0" w:color="auto"/>
        <w:bottom w:val="none" w:sz="0" w:space="0" w:color="auto"/>
        <w:right w:val="none" w:sz="0" w:space="0" w:color="auto"/>
      </w:divBdr>
    </w:div>
    <w:div w:id="1455059378">
      <w:marLeft w:val="640"/>
      <w:marRight w:val="0"/>
      <w:marTop w:val="0"/>
      <w:marBottom w:val="0"/>
      <w:divBdr>
        <w:top w:val="none" w:sz="0" w:space="0" w:color="auto"/>
        <w:left w:val="none" w:sz="0" w:space="0" w:color="auto"/>
        <w:bottom w:val="none" w:sz="0" w:space="0" w:color="auto"/>
        <w:right w:val="none" w:sz="0" w:space="0" w:color="auto"/>
      </w:divBdr>
    </w:div>
    <w:div w:id="1455059504">
      <w:marLeft w:val="640"/>
      <w:marRight w:val="0"/>
      <w:marTop w:val="0"/>
      <w:marBottom w:val="0"/>
      <w:divBdr>
        <w:top w:val="none" w:sz="0" w:space="0" w:color="auto"/>
        <w:left w:val="none" w:sz="0" w:space="0" w:color="auto"/>
        <w:bottom w:val="none" w:sz="0" w:space="0" w:color="auto"/>
        <w:right w:val="none" w:sz="0" w:space="0" w:color="auto"/>
      </w:divBdr>
    </w:div>
    <w:div w:id="1455060939">
      <w:marLeft w:val="640"/>
      <w:marRight w:val="0"/>
      <w:marTop w:val="0"/>
      <w:marBottom w:val="0"/>
      <w:divBdr>
        <w:top w:val="none" w:sz="0" w:space="0" w:color="auto"/>
        <w:left w:val="none" w:sz="0" w:space="0" w:color="auto"/>
        <w:bottom w:val="none" w:sz="0" w:space="0" w:color="auto"/>
        <w:right w:val="none" w:sz="0" w:space="0" w:color="auto"/>
      </w:divBdr>
    </w:div>
    <w:div w:id="1455103573">
      <w:marLeft w:val="640"/>
      <w:marRight w:val="0"/>
      <w:marTop w:val="0"/>
      <w:marBottom w:val="0"/>
      <w:divBdr>
        <w:top w:val="none" w:sz="0" w:space="0" w:color="auto"/>
        <w:left w:val="none" w:sz="0" w:space="0" w:color="auto"/>
        <w:bottom w:val="none" w:sz="0" w:space="0" w:color="auto"/>
        <w:right w:val="none" w:sz="0" w:space="0" w:color="auto"/>
      </w:divBdr>
    </w:div>
    <w:div w:id="1455169550">
      <w:marLeft w:val="640"/>
      <w:marRight w:val="0"/>
      <w:marTop w:val="0"/>
      <w:marBottom w:val="0"/>
      <w:divBdr>
        <w:top w:val="none" w:sz="0" w:space="0" w:color="auto"/>
        <w:left w:val="none" w:sz="0" w:space="0" w:color="auto"/>
        <w:bottom w:val="none" w:sz="0" w:space="0" w:color="auto"/>
        <w:right w:val="none" w:sz="0" w:space="0" w:color="auto"/>
      </w:divBdr>
    </w:div>
    <w:div w:id="1455173892">
      <w:marLeft w:val="640"/>
      <w:marRight w:val="0"/>
      <w:marTop w:val="0"/>
      <w:marBottom w:val="0"/>
      <w:divBdr>
        <w:top w:val="none" w:sz="0" w:space="0" w:color="auto"/>
        <w:left w:val="none" w:sz="0" w:space="0" w:color="auto"/>
        <w:bottom w:val="none" w:sz="0" w:space="0" w:color="auto"/>
        <w:right w:val="none" w:sz="0" w:space="0" w:color="auto"/>
      </w:divBdr>
    </w:div>
    <w:div w:id="1455249917">
      <w:marLeft w:val="640"/>
      <w:marRight w:val="0"/>
      <w:marTop w:val="0"/>
      <w:marBottom w:val="0"/>
      <w:divBdr>
        <w:top w:val="none" w:sz="0" w:space="0" w:color="auto"/>
        <w:left w:val="none" w:sz="0" w:space="0" w:color="auto"/>
        <w:bottom w:val="none" w:sz="0" w:space="0" w:color="auto"/>
        <w:right w:val="none" w:sz="0" w:space="0" w:color="auto"/>
      </w:divBdr>
    </w:div>
    <w:div w:id="1455254442">
      <w:marLeft w:val="640"/>
      <w:marRight w:val="0"/>
      <w:marTop w:val="0"/>
      <w:marBottom w:val="0"/>
      <w:divBdr>
        <w:top w:val="none" w:sz="0" w:space="0" w:color="auto"/>
        <w:left w:val="none" w:sz="0" w:space="0" w:color="auto"/>
        <w:bottom w:val="none" w:sz="0" w:space="0" w:color="auto"/>
        <w:right w:val="none" w:sz="0" w:space="0" w:color="auto"/>
      </w:divBdr>
    </w:div>
    <w:div w:id="1455297136">
      <w:marLeft w:val="640"/>
      <w:marRight w:val="0"/>
      <w:marTop w:val="0"/>
      <w:marBottom w:val="0"/>
      <w:divBdr>
        <w:top w:val="none" w:sz="0" w:space="0" w:color="auto"/>
        <w:left w:val="none" w:sz="0" w:space="0" w:color="auto"/>
        <w:bottom w:val="none" w:sz="0" w:space="0" w:color="auto"/>
        <w:right w:val="none" w:sz="0" w:space="0" w:color="auto"/>
      </w:divBdr>
    </w:div>
    <w:div w:id="1455445913">
      <w:marLeft w:val="640"/>
      <w:marRight w:val="0"/>
      <w:marTop w:val="0"/>
      <w:marBottom w:val="0"/>
      <w:divBdr>
        <w:top w:val="none" w:sz="0" w:space="0" w:color="auto"/>
        <w:left w:val="none" w:sz="0" w:space="0" w:color="auto"/>
        <w:bottom w:val="none" w:sz="0" w:space="0" w:color="auto"/>
        <w:right w:val="none" w:sz="0" w:space="0" w:color="auto"/>
      </w:divBdr>
    </w:div>
    <w:div w:id="1455489817">
      <w:marLeft w:val="640"/>
      <w:marRight w:val="0"/>
      <w:marTop w:val="0"/>
      <w:marBottom w:val="0"/>
      <w:divBdr>
        <w:top w:val="none" w:sz="0" w:space="0" w:color="auto"/>
        <w:left w:val="none" w:sz="0" w:space="0" w:color="auto"/>
        <w:bottom w:val="none" w:sz="0" w:space="0" w:color="auto"/>
        <w:right w:val="none" w:sz="0" w:space="0" w:color="auto"/>
      </w:divBdr>
    </w:div>
    <w:div w:id="1455515009">
      <w:marLeft w:val="640"/>
      <w:marRight w:val="0"/>
      <w:marTop w:val="0"/>
      <w:marBottom w:val="0"/>
      <w:divBdr>
        <w:top w:val="none" w:sz="0" w:space="0" w:color="auto"/>
        <w:left w:val="none" w:sz="0" w:space="0" w:color="auto"/>
        <w:bottom w:val="none" w:sz="0" w:space="0" w:color="auto"/>
        <w:right w:val="none" w:sz="0" w:space="0" w:color="auto"/>
      </w:divBdr>
    </w:div>
    <w:div w:id="1455556737">
      <w:marLeft w:val="640"/>
      <w:marRight w:val="0"/>
      <w:marTop w:val="0"/>
      <w:marBottom w:val="0"/>
      <w:divBdr>
        <w:top w:val="none" w:sz="0" w:space="0" w:color="auto"/>
        <w:left w:val="none" w:sz="0" w:space="0" w:color="auto"/>
        <w:bottom w:val="none" w:sz="0" w:space="0" w:color="auto"/>
        <w:right w:val="none" w:sz="0" w:space="0" w:color="auto"/>
      </w:divBdr>
    </w:div>
    <w:div w:id="1455756616">
      <w:marLeft w:val="640"/>
      <w:marRight w:val="0"/>
      <w:marTop w:val="0"/>
      <w:marBottom w:val="0"/>
      <w:divBdr>
        <w:top w:val="none" w:sz="0" w:space="0" w:color="auto"/>
        <w:left w:val="none" w:sz="0" w:space="0" w:color="auto"/>
        <w:bottom w:val="none" w:sz="0" w:space="0" w:color="auto"/>
        <w:right w:val="none" w:sz="0" w:space="0" w:color="auto"/>
      </w:divBdr>
    </w:div>
    <w:div w:id="1455824751">
      <w:marLeft w:val="640"/>
      <w:marRight w:val="0"/>
      <w:marTop w:val="0"/>
      <w:marBottom w:val="0"/>
      <w:divBdr>
        <w:top w:val="none" w:sz="0" w:space="0" w:color="auto"/>
        <w:left w:val="none" w:sz="0" w:space="0" w:color="auto"/>
        <w:bottom w:val="none" w:sz="0" w:space="0" w:color="auto"/>
        <w:right w:val="none" w:sz="0" w:space="0" w:color="auto"/>
      </w:divBdr>
    </w:div>
    <w:div w:id="1455948306">
      <w:marLeft w:val="640"/>
      <w:marRight w:val="0"/>
      <w:marTop w:val="0"/>
      <w:marBottom w:val="0"/>
      <w:divBdr>
        <w:top w:val="none" w:sz="0" w:space="0" w:color="auto"/>
        <w:left w:val="none" w:sz="0" w:space="0" w:color="auto"/>
        <w:bottom w:val="none" w:sz="0" w:space="0" w:color="auto"/>
        <w:right w:val="none" w:sz="0" w:space="0" w:color="auto"/>
      </w:divBdr>
    </w:div>
    <w:div w:id="1455949076">
      <w:marLeft w:val="640"/>
      <w:marRight w:val="0"/>
      <w:marTop w:val="0"/>
      <w:marBottom w:val="0"/>
      <w:divBdr>
        <w:top w:val="none" w:sz="0" w:space="0" w:color="auto"/>
        <w:left w:val="none" w:sz="0" w:space="0" w:color="auto"/>
        <w:bottom w:val="none" w:sz="0" w:space="0" w:color="auto"/>
        <w:right w:val="none" w:sz="0" w:space="0" w:color="auto"/>
      </w:divBdr>
    </w:div>
    <w:div w:id="1455949085">
      <w:marLeft w:val="640"/>
      <w:marRight w:val="0"/>
      <w:marTop w:val="0"/>
      <w:marBottom w:val="0"/>
      <w:divBdr>
        <w:top w:val="none" w:sz="0" w:space="0" w:color="auto"/>
        <w:left w:val="none" w:sz="0" w:space="0" w:color="auto"/>
        <w:bottom w:val="none" w:sz="0" w:space="0" w:color="auto"/>
        <w:right w:val="none" w:sz="0" w:space="0" w:color="auto"/>
      </w:divBdr>
    </w:div>
    <w:div w:id="1455950667">
      <w:marLeft w:val="640"/>
      <w:marRight w:val="0"/>
      <w:marTop w:val="0"/>
      <w:marBottom w:val="0"/>
      <w:divBdr>
        <w:top w:val="none" w:sz="0" w:space="0" w:color="auto"/>
        <w:left w:val="none" w:sz="0" w:space="0" w:color="auto"/>
        <w:bottom w:val="none" w:sz="0" w:space="0" w:color="auto"/>
        <w:right w:val="none" w:sz="0" w:space="0" w:color="auto"/>
      </w:divBdr>
    </w:div>
    <w:div w:id="1456021641">
      <w:marLeft w:val="640"/>
      <w:marRight w:val="0"/>
      <w:marTop w:val="0"/>
      <w:marBottom w:val="0"/>
      <w:divBdr>
        <w:top w:val="none" w:sz="0" w:space="0" w:color="auto"/>
        <w:left w:val="none" w:sz="0" w:space="0" w:color="auto"/>
        <w:bottom w:val="none" w:sz="0" w:space="0" w:color="auto"/>
        <w:right w:val="none" w:sz="0" w:space="0" w:color="auto"/>
      </w:divBdr>
    </w:div>
    <w:div w:id="1456022939">
      <w:marLeft w:val="640"/>
      <w:marRight w:val="0"/>
      <w:marTop w:val="0"/>
      <w:marBottom w:val="0"/>
      <w:divBdr>
        <w:top w:val="none" w:sz="0" w:space="0" w:color="auto"/>
        <w:left w:val="none" w:sz="0" w:space="0" w:color="auto"/>
        <w:bottom w:val="none" w:sz="0" w:space="0" w:color="auto"/>
        <w:right w:val="none" w:sz="0" w:space="0" w:color="auto"/>
      </w:divBdr>
    </w:div>
    <w:div w:id="1456101315">
      <w:marLeft w:val="640"/>
      <w:marRight w:val="0"/>
      <w:marTop w:val="0"/>
      <w:marBottom w:val="0"/>
      <w:divBdr>
        <w:top w:val="none" w:sz="0" w:space="0" w:color="auto"/>
        <w:left w:val="none" w:sz="0" w:space="0" w:color="auto"/>
        <w:bottom w:val="none" w:sz="0" w:space="0" w:color="auto"/>
        <w:right w:val="none" w:sz="0" w:space="0" w:color="auto"/>
      </w:divBdr>
    </w:div>
    <w:div w:id="1456102469">
      <w:marLeft w:val="640"/>
      <w:marRight w:val="0"/>
      <w:marTop w:val="0"/>
      <w:marBottom w:val="0"/>
      <w:divBdr>
        <w:top w:val="none" w:sz="0" w:space="0" w:color="auto"/>
        <w:left w:val="none" w:sz="0" w:space="0" w:color="auto"/>
        <w:bottom w:val="none" w:sz="0" w:space="0" w:color="auto"/>
        <w:right w:val="none" w:sz="0" w:space="0" w:color="auto"/>
      </w:divBdr>
    </w:div>
    <w:div w:id="1456172773">
      <w:marLeft w:val="640"/>
      <w:marRight w:val="0"/>
      <w:marTop w:val="0"/>
      <w:marBottom w:val="0"/>
      <w:divBdr>
        <w:top w:val="none" w:sz="0" w:space="0" w:color="auto"/>
        <w:left w:val="none" w:sz="0" w:space="0" w:color="auto"/>
        <w:bottom w:val="none" w:sz="0" w:space="0" w:color="auto"/>
        <w:right w:val="none" w:sz="0" w:space="0" w:color="auto"/>
      </w:divBdr>
    </w:div>
    <w:div w:id="1456174692">
      <w:marLeft w:val="640"/>
      <w:marRight w:val="0"/>
      <w:marTop w:val="0"/>
      <w:marBottom w:val="0"/>
      <w:divBdr>
        <w:top w:val="none" w:sz="0" w:space="0" w:color="auto"/>
        <w:left w:val="none" w:sz="0" w:space="0" w:color="auto"/>
        <w:bottom w:val="none" w:sz="0" w:space="0" w:color="auto"/>
        <w:right w:val="none" w:sz="0" w:space="0" w:color="auto"/>
      </w:divBdr>
    </w:div>
    <w:div w:id="1456212013">
      <w:marLeft w:val="640"/>
      <w:marRight w:val="0"/>
      <w:marTop w:val="0"/>
      <w:marBottom w:val="0"/>
      <w:divBdr>
        <w:top w:val="none" w:sz="0" w:space="0" w:color="auto"/>
        <w:left w:val="none" w:sz="0" w:space="0" w:color="auto"/>
        <w:bottom w:val="none" w:sz="0" w:space="0" w:color="auto"/>
        <w:right w:val="none" w:sz="0" w:space="0" w:color="auto"/>
      </w:divBdr>
    </w:div>
    <w:div w:id="1456213588">
      <w:marLeft w:val="640"/>
      <w:marRight w:val="0"/>
      <w:marTop w:val="0"/>
      <w:marBottom w:val="0"/>
      <w:divBdr>
        <w:top w:val="none" w:sz="0" w:space="0" w:color="auto"/>
        <w:left w:val="none" w:sz="0" w:space="0" w:color="auto"/>
        <w:bottom w:val="none" w:sz="0" w:space="0" w:color="auto"/>
        <w:right w:val="none" w:sz="0" w:space="0" w:color="auto"/>
      </w:divBdr>
    </w:div>
    <w:div w:id="1456289624">
      <w:marLeft w:val="640"/>
      <w:marRight w:val="0"/>
      <w:marTop w:val="0"/>
      <w:marBottom w:val="0"/>
      <w:divBdr>
        <w:top w:val="none" w:sz="0" w:space="0" w:color="auto"/>
        <w:left w:val="none" w:sz="0" w:space="0" w:color="auto"/>
        <w:bottom w:val="none" w:sz="0" w:space="0" w:color="auto"/>
        <w:right w:val="none" w:sz="0" w:space="0" w:color="auto"/>
      </w:divBdr>
    </w:div>
    <w:div w:id="1456370075">
      <w:marLeft w:val="640"/>
      <w:marRight w:val="0"/>
      <w:marTop w:val="0"/>
      <w:marBottom w:val="0"/>
      <w:divBdr>
        <w:top w:val="none" w:sz="0" w:space="0" w:color="auto"/>
        <w:left w:val="none" w:sz="0" w:space="0" w:color="auto"/>
        <w:bottom w:val="none" w:sz="0" w:space="0" w:color="auto"/>
        <w:right w:val="none" w:sz="0" w:space="0" w:color="auto"/>
      </w:divBdr>
    </w:div>
    <w:div w:id="1456482475">
      <w:marLeft w:val="640"/>
      <w:marRight w:val="0"/>
      <w:marTop w:val="0"/>
      <w:marBottom w:val="0"/>
      <w:divBdr>
        <w:top w:val="none" w:sz="0" w:space="0" w:color="auto"/>
        <w:left w:val="none" w:sz="0" w:space="0" w:color="auto"/>
        <w:bottom w:val="none" w:sz="0" w:space="0" w:color="auto"/>
        <w:right w:val="none" w:sz="0" w:space="0" w:color="auto"/>
      </w:divBdr>
    </w:div>
    <w:div w:id="1456482606">
      <w:marLeft w:val="640"/>
      <w:marRight w:val="0"/>
      <w:marTop w:val="0"/>
      <w:marBottom w:val="0"/>
      <w:divBdr>
        <w:top w:val="none" w:sz="0" w:space="0" w:color="auto"/>
        <w:left w:val="none" w:sz="0" w:space="0" w:color="auto"/>
        <w:bottom w:val="none" w:sz="0" w:space="0" w:color="auto"/>
        <w:right w:val="none" w:sz="0" w:space="0" w:color="auto"/>
      </w:divBdr>
    </w:div>
    <w:div w:id="1456560070">
      <w:marLeft w:val="640"/>
      <w:marRight w:val="0"/>
      <w:marTop w:val="0"/>
      <w:marBottom w:val="0"/>
      <w:divBdr>
        <w:top w:val="none" w:sz="0" w:space="0" w:color="auto"/>
        <w:left w:val="none" w:sz="0" w:space="0" w:color="auto"/>
        <w:bottom w:val="none" w:sz="0" w:space="0" w:color="auto"/>
        <w:right w:val="none" w:sz="0" w:space="0" w:color="auto"/>
      </w:divBdr>
    </w:div>
    <w:div w:id="1456675775">
      <w:marLeft w:val="640"/>
      <w:marRight w:val="0"/>
      <w:marTop w:val="0"/>
      <w:marBottom w:val="0"/>
      <w:divBdr>
        <w:top w:val="none" w:sz="0" w:space="0" w:color="auto"/>
        <w:left w:val="none" w:sz="0" w:space="0" w:color="auto"/>
        <w:bottom w:val="none" w:sz="0" w:space="0" w:color="auto"/>
        <w:right w:val="none" w:sz="0" w:space="0" w:color="auto"/>
      </w:divBdr>
    </w:div>
    <w:div w:id="1456680908">
      <w:marLeft w:val="640"/>
      <w:marRight w:val="0"/>
      <w:marTop w:val="0"/>
      <w:marBottom w:val="0"/>
      <w:divBdr>
        <w:top w:val="none" w:sz="0" w:space="0" w:color="auto"/>
        <w:left w:val="none" w:sz="0" w:space="0" w:color="auto"/>
        <w:bottom w:val="none" w:sz="0" w:space="0" w:color="auto"/>
        <w:right w:val="none" w:sz="0" w:space="0" w:color="auto"/>
      </w:divBdr>
    </w:div>
    <w:div w:id="1456752921">
      <w:marLeft w:val="640"/>
      <w:marRight w:val="0"/>
      <w:marTop w:val="0"/>
      <w:marBottom w:val="0"/>
      <w:divBdr>
        <w:top w:val="none" w:sz="0" w:space="0" w:color="auto"/>
        <w:left w:val="none" w:sz="0" w:space="0" w:color="auto"/>
        <w:bottom w:val="none" w:sz="0" w:space="0" w:color="auto"/>
        <w:right w:val="none" w:sz="0" w:space="0" w:color="auto"/>
      </w:divBdr>
    </w:div>
    <w:div w:id="1456755290">
      <w:marLeft w:val="640"/>
      <w:marRight w:val="0"/>
      <w:marTop w:val="0"/>
      <w:marBottom w:val="0"/>
      <w:divBdr>
        <w:top w:val="none" w:sz="0" w:space="0" w:color="auto"/>
        <w:left w:val="none" w:sz="0" w:space="0" w:color="auto"/>
        <w:bottom w:val="none" w:sz="0" w:space="0" w:color="auto"/>
        <w:right w:val="none" w:sz="0" w:space="0" w:color="auto"/>
      </w:divBdr>
    </w:div>
    <w:div w:id="1456831070">
      <w:marLeft w:val="640"/>
      <w:marRight w:val="0"/>
      <w:marTop w:val="0"/>
      <w:marBottom w:val="0"/>
      <w:divBdr>
        <w:top w:val="none" w:sz="0" w:space="0" w:color="auto"/>
        <w:left w:val="none" w:sz="0" w:space="0" w:color="auto"/>
        <w:bottom w:val="none" w:sz="0" w:space="0" w:color="auto"/>
        <w:right w:val="none" w:sz="0" w:space="0" w:color="auto"/>
      </w:divBdr>
    </w:div>
    <w:div w:id="1456943036">
      <w:marLeft w:val="640"/>
      <w:marRight w:val="0"/>
      <w:marTop w:val="0"/>
      <w:marBottom w:val="0"/>
      <w:divBdr>
        <w:top w:val="none" w:sz="0" w:space="0" w:color="auto"/>
        <w:left w:val="none" w:sz="0" w:space="0" w:color="auto"/>
        <w:bottom w:val="none" w:sz="0" w:space="0" w:color="auto"/>
        <w:right w:val="none" w:sz="0" w:space="0" w:color="auto"/>
      </w:divBdr>
    </w:div>
    <w:div w:id="1456950939">
      <w:marLeft w:val="640"/>
      <w:marRight w:val="0"/>
      <w:marTop w:val="0"/>
      <w:marBottom w:val="0"/>
      <w:divBdr>
        <w:top w:val="none" w:sz="0" w:space="0" w:color="auto"/>
        <w:left w:val="none" w:sz="0" w:space="0" w:color="auto"/>
        <w:bottom w:val="none" w:sz="0" w:space="0" w:color="auto"/>
        <w:right w:val="none" w:sz="0" w:space="0" w:color="auto"/>
      </w:divBdr>
    </w:div>
    <w:div w:id="1456951324">
      <w:marLeft w:val="640"/>
      <w:marRight w:val="0"/>
      <w:marTop w:val="0"/>
      <w:marBottom w:val="0"/>
      <w:divBdr>
        <w:top w:val="none" w:sz="0" w:space="0" w:color="auto"/>
        <w:left w:val="none" w:sz="0" w:space="0" w:color="auto"/>
        <w:bottom w:val="none" w:sz="0" w:space="0" w:color="auto"/>
        <w:right w:val="none" w:sz="0" w:space="0" w:color="auto"/>
      </w:divBdr>
    </w:div>
    <w:div w:id="1457136417">
      <w:marLeft w:val="640"/>
      <w:marRight w:val="0"/>
      <w:marTop w:val="0"/>
      <w:marBottom w:val="0"/>
      <w:divBdr>
        <w:top w:val="none" w:sz="0" w:space="0" w:color="auto"/>
        <w:left w:val="none" w:sz="0" w:space="0" w:color="auto"/>
        <w:bottom w:val="none" w:sz="0" w:space="0" w:color="auto"/>
        <w:right w:val="none" w:sz="0" w:space="0" w:color="auto"/>
      </w:divBdr>
    </w:div>
    <w:div w:id="1457143359">
      <w:marLeft w:val="640"/>
      <w:marRight w:val="0"/>
      <w:marTop w:val="0"/>
      <w:marBottom w:val="0"/>
      <w:divBdr>
        <w:top w:val="none" w:sz="0" w:space="0" w:color="auto"/>
        <w:left w:val="none" w:sz="0" w:space="0" w:color="auto"/>
        <w:bottom w:val="none" w:sz="0" w:space="0" w:color="auto"/>
        <w:right w:val="none" w:sz="0" w:space="0" w:color="auto"/>
      </w:divBdr>
    </w:div>
    <w:div w:id="1457213823">
      <w:marLeft w:val="640"/>
      <w:marRight w:val="0"/>
      <w:marTop w:val="0"/>
      <w:marBottom w:val="0"/>
      <w:divBdr>
        <w:top w:val="none" w:sz="0" w:space="0" w:color="auto"/>
        <w:left w:val="none" w:sz="0" w:space="0" w:color="auto"/>
        <w:bottom w:val="none" w:sz="0" w:space="0" w:color="auto"/>
        <w:right w:val="none" w:sz="0" w:space="0" w:color="auto"/>
      </w:divBdr>
    </w:div>
    <w:div w:id="1457213872">
      <w:marLeft w:val="640"/>
      <w:marRight w:val="0"/>
      <w:marTop w:val="0"/>
      <w:marBottom w:val="0"/>
      <w:divBdr>
        <w:top w:val="none" w:sz="0" w:space="0" w:color="auto"/>
        <w:left w:val="none" w:sz="0" w:space="0" w:color="auto"/>
        <w:bottom w:val="none" w:sz="0" w:space="0" w:color="auto"/>
        <w:right w:val="none" w:sz="0" w:space="0" w:color="auto"/>
      </w:divBdr>
    </w:div>
    <w:div w:id="1457214510">
      <w:marLeft w:val="640"/>
      <w:marRight w:val="0"/>
      <w:marTop w:val="0"/>
      <w:marBottom w:val="0"/>
      <w:divBdr>
        <w:top w:val="none" w:sz="0" w:space="0" w:color="auto"/>
        <w:left w:val="none" w:sz="0" w:space="0" w:color="auto"/>
        <w:bottom w:val="none" w:sz="0" w:space="0" w:color="auto"/>
        <w:right w:val="none" w:sz="0" w:space="0" w:color="auto"/>
      </w:divBdr>
    </w:div>
    <w:div w:id="1457408660">
      <w:marLeft w:val="640"/>
      <w:marRight w:val="0"/>
      <w:marTop w:val="0"/>
      <w:marBottom w:val="0"/>
      <w:divBdr>
        <w:top w:val="none" w:sz="0" w:space="0" w:color="auto"/>
        <w:left w:val="none" w:sz="0" w:space="0" w:color="auto"/>
        <w:bottom w:val="none" w:sz="0" w:space="0" w:color="auto"/>
        <w:right w:val="none" w:sz="0" w:space="0" w:color="auto"/>
      </w:divBdr>
    </w:div>
    <w:div w:id="1457528178">
      <w:marLeft w:val="640"/>
      <w:marRight w:val="0"/>
      <w:marTop w:val="0"/>
      <w:marBottom w:val="0"/>
      <w:divBdr>
        <w:top w:val="none" w:sz="0" w:space="0" w:color="auto"/>
        <w:left w:val="none" w:sz="0" w:space="0" w:color="auto"/>
        <w:bottom w:val="none" w:sz="0" w:space="0" w:color="auto"/>
        <w:right w:val="none" w:sz="0" w:space="0" w:color="auto"/>
      </w:divBdr>
    </w:div>
    <w:div w:id="1457606434">
      <w:marLeft w:val="640"/>
      <w:marRight w:val="0"/>
      <w:marTop w:val="0"/>
      <w:marBottom w:val="0"/>
      <w:divBdr>
        <w:top w:val="none" w:sz="0" w:space="0" w:color="auto"/>
        <w:left w:val="none" w:sz="0" w:space="0" w:color="auto"/>
        <w:bottom w:val="none" w:sz="0" w:space="0" w:color="auto"/>
        <w:right w:val="none" w:sz="0" w:space="0" w:color="auto"/>
      </w:divBdr>
    </w:div>
    <w:div w:id="1457674474">
      <w:marLeft w:val="640"/>
      <w:marRight w:val="0"/>
      <w:marTop w:val="0"/>
      <w:marBottom w:val="0"/>
      <w:divBdr>
        <w:top w:val="none" w:sz="0" w:space="0" w:color="auto"/>
        <w:left w:val="none" w:sz="0" w:space="0" w:color="auto"/>
        <w:bottom w:val="none" w:sz="0" w:space="0" w:color="auto"/>
        <w:right w:val="none" w:sz="0" w:space="0" w:color="auto"/>
      </w:divBdr>
    </w:div>
    <w:div w:id="1457679554">
      <w:marLeft w:val="640"/>
      <w:marRight w:val="0"/>
      <w:marTop w:val="0"/>
      <w:marBottom w:val="0"/>
      <w:divBdr>
        <w:top w:val="none" w:sz="0" w:space="0" w:color="auto"/>
        <w:left w:val="none" w:sz="0" w:space="0" w:color="auto"/>
        <w:bottom w:val="none" w:sz="0" w:space="0" w:color="auto"/>
        <w:right w:val="none" w:sz="0" w:space="0" w:color="auto"/>
      </w:divBdr>
    </w:div>
    <w:div w:id="1457682144">
      <w:marLeft w:val="640"/>
      <w:marRight w:val="0"/>
      <w:marTop w:val="0"/>
      <w:marBottom w:val="0"/>
      <w:divBdr>
        <w:top w:val="none" w:sz="0" w:space="0" w:color="auto"/>
        <w:left w:val="none" w:sz="0" w:space="0" w:color="auto"/>
        <w:bottom w:val="none" w:sz="0" w:space="0" w:color="auto"/>
        <w:right w:val="none" w:sz="0" w:space="0" w:color="auto"/>
      </w:divBdr>
    </w:div>
    <w:div w:id="1457682234">
      <w:marLeft w:val="640"/>
      <w:marRight w:val="0"/>
      <w:marTop w:val="0"/>
      <w:marBottom w:val="0"/>
      <w:divBdr>
        <w:top w:val="none" w:sz="0" w:space="0" w:color="auto"/>
        <w:left w:val="none" w:sz="0" w:space="0" w:color="auto"/>
        <w:bottom w:val="none" w:sz="0" w:space="0" w:color="auto"/>
        <w:right w:val="none" w:sz="0" w:space="0" w:color="auto"/>
      </w:divBdr>
    </w:div>
    <w:div w:id="1457866606">
      <w:marLeft w:val="640"/>
      <w:marRight w:val="0"/>
      <w:marTop w:val="0"/>
      <w:marBottom w:val="0"/>
      <w:divBdr>
        <w:top w:val="none" w:sz="0" w:space="0" w:color="auto"/>
        <w:left w:val="none" w:sz="0" w:space="0" w:color="auto"/>
        <w:bottom w:val="none" w:sz="0" w:space="0" w:color="auto"/>
        <w:right w:val="none" w:sz="0" w:space="0" w:color="auto"/>
      </w:divBdr>
    </w:div>
    <w:div w:id="1457867637">
      <w:marLeft w:val="640"/>
      <w:marRight w:val="0"/>
      <w:marTop w:val="0"/>
      <w:marBottom w:val="0"/>
      <w:divBdr>
        <w:top w:val="none" w:sz="0" w:space="0" w:color="auto"/>
        <w:left w:val="none" w:sz="0" w:space="0" w:color="auto"/>
        <w:bottom w:val="none" w:sz="0" w:space="0" w:color="auto"/>
        <w:right w:val="none" w:sz="0" w:space="0" w:color="auto"/>
      </w:divBdr>
    </w:div>
    <w:div w:id="1457868748">
      <w:marLeft w:val="640"/>
      <w:marRight w:val="0"/>
      <w:marTop w:val="0"/>
      <w:marBottom w:val="0"/>
      <w:divBdr>
        <w:top w:val="none" w:sz="0" w:space="0" w:color="auto"/>
        <w:left w:val="none" w:sz="0" w:space="0" w:color="auto"/>
        <w:bottom w:val="none" w:sz="0" w:space="0" w:color="auto"/>
        <w:right w:val="none" w:sz="0" w:space="0" w:color="auto"/>
      </w:divBdr>
    </w:div>
    <w:div w:id="1457869551">
      <w:marLeft w:val="640"/>
      <w:marRight w:val="0"/>
      <w:marTop w:val="0"/>
      <w:marBottom w:val="0"/>
      <w:divBdr>
        <w:top w:val="none" w:sz="0" w:space="0" w:color="auto"/>
        <w:left w:val="none" w:sz="0" w:space="0" w:color="auto"/>
        <w:bottom w:val="none" w:sz="0" w:space="0" w:color="auto"/>
        <w:right w:val="none" w:sz="0" w:space="0" w:color="auto"/>
      </w:divBdr>
    </w:div>
    <w:div w:id="1457871457">
      <w:marLeft w:val="640"/>
      <w:marRight w:val="0"/>
      <w:marTop w:val="0"/>
      <w:marBottom w:val="0"/>
      <w:divBdr>
        <w:top w:val="none" w:sz="0" w:space="0" w:color="auto"/>
        <w:left w:val="none" w:sz="0" w:space="0" w:color="auto"/>
        <w:bottom w:val="none" w:sz="0" w:space="0" w:color="auto"/>
        <w:right w:val="none" w:sz="0" w:space="0" w:color="auto"/>
      </w:divBdr>
    </w:div>
    <w:div w:id="1457872563">
      <w:marLeft w:val="640"/>
      <w:marRight w:val="0"/>
      <w:marTop w:val="0"/>
      <w:marBottom w:val="0"/>
      <w:divBdr>
        <w:top w:val="none" w:sz="0" w:space="0" w:color="auto"/>
        <w:left w:val="none" w:sz="0" w:space="0" w:color="auto"/>
        <w:bottom w:val="none" w:sz="0" w:space="0" w:color="auto"/>
        <w:right w:val="none" w:sz="0" w:space="0" w:color="auto"/>
      </w:divBdr>
    </w:div>
    <w:div w:id="1457915500">
      <w:marLeft w:val="640"/>
      <w:marRight w:val="0"/>
      <w:marTop w:val="0"/>
      <w:marBottom w:val="0"/>
      <w:divBdr>
        <w:top w:val="none" w:sz="0" w:space="0" w:color="auto"/>
        <w:left w:val="none" w:sz="0" w:space="0" w:color="auto"/>
        <w:bottom w:val="none" w:sz="0" w:space="0" w:color="auto"/>
        <w:right w:val="none" w:sz="0" w:space="0" w:color="auto"/>
      </w:divBdr>
    </w:div>
    <w:div w:id="1457944086">
      <w:marLeft w:val="640"/>
      <w:marRight w:val="0"/>
      <w:marTop w:val="0"/>
      <w:marBottom w:val="0"/>
      <w:divBdr>
        <w:top w:val="none" w:sz="0" w:space="0" w:color="auto"/>
        <w:left w:val="none" w:sz="0" w:space="0" w:color="auto"/>
        <w:bottom w:val="none" w:sz="0" w:space="0" w:color="auto"/>
        <w:right w:val="none" w:sz="0" w:space="0" w:color="auto"/>
      </w:divBdr>
    </w:div>
    <w:div w:id="1457987075">
      <w:marLeft w:val="640"/>
      <w:marRight w:val="0"/>
      <w:marTop w:val="0"/>
      <w:marBottom w:val="0"/>
      <w:divBdr>
        <w:top w:val="none" w:sz="0" w:space="0" w:color="auto"/>
        <w:left w:val="none" w:sz="0" w:space="0" w:color="auto"/>
        <w:bottom w:val="none" w:sz="0" w:space="0" w:color="auto"/>
        <w:right w:val="none" w:sz="0" w:space="0" w:color="auto"/>
      </w:divBdr>
    </w:div>
    <w:div w:id="1457989756">
      <w:marLeft w:val="640"/>
      <w:marRight w:val="0"/>
      <w:marTop w:val="0"/>
      <w:marBottom w:val="0"/>
      <w:divBdr>
        <w:top w:val="none" w:sz="0" w:space="0" w:color="auto"/>
        <w:left w:val="none" w:sz="0" w:space="0" w:color="auto"/>
        <w:bottom w:val="none" w:sz="0" w:space="0" w:color="auto"/>
        <w:right w:val="none" w:sz="0" w:space="0" w:color="auto"/>
      </w:divBdr>
    </w:div>
    <w:div w:id="1458181501">
      <w:marLeft w:val="640"/>
      <w:marRight w:val="0"/>
      <w:marTop w:val="0"/>
      <w:marBottom w:val="0"/>
      <w:divBdr>
        <w:top w:val="none" w:sz="0" w:space="0" w:color="auto"/>
        <w:left w:val="none" w:sz="0" w:space="0" w:color="auto"/>
        <w:bottom w:val="none" w:sz="0" w:space="0" w:color="auto"/>
        <w:right w:val="none" w:sz="0" w:space="0" w:color="auto"/>
      </w:divBdr>
    </w:div>
    <w:div w:id="1458252760">
      <w:marLeft w:val="640"/>
      <w:marRight w:val="0"/>
      <w:marTop w:val="0"/>
      <w:marBottom w:val="0"/>
      <w:divBdr>
        <w:top w:val="none" w:sz="0" w:space="0" w:color="auto"/>
        <w:left w:val="none" w:sz="0" w:space="0" w:color="auto"/>
        <w:bottom w:val="none" w:sz="0" w:space="0" w:color="auto"/>
        <w:right w:val="none" w:sz="0" w:space="0" w:color="auto"/>
      </w:divBdr>
    </w:div>
    <w:div w:id="1458259547">
      <w:marLeft w:val="640"/>
      <w:marRight w:val="0"/>
      <w:marTop w:val="0"/>
      <w:marBottom w:val="0"/>
      <w:divBdr>
        <w:top w:val="none" w:sz="0" w:space="0" w:color="auto"/>
        <w:left w:val="none" w:sz="0" w:space="0" w:color="auto"/>
        <w:bottom w:val="none" w:sz="0" w:space="0" w:color="auto"/>
        <w:right w:val="none" w:sz="0" w:space="0" w:color="auto"/>
      </w:divBdr>
    </w:div>
    <w:div w:id="1458330970">
      <w:marLeft w:val="640"/>
      <w:marRight w:val="0"/>
      <w:marTop w:val="0"/>
      <w:marBottom w:val="0"/>
      <w:divBdr>
        <w:top w:val="none" w:sz="0" w:space="0" w:color="auto"/>
        <w:left w:val="none" w:sz="0" w:space="0" w:color="auto"/>
        <w:bottom w:val="none" w:sz="0" w:space="0" w:color="auto"/>
        <w:right w:val="none" w:sz="0" w:space="0" w:color="auto"/>
      </w:divBdr>
    </w:div>
    <w:div w:id="1458331435">
      <w:marLeft w:val="640"/>
      <w:marRight w:val="0"/>
      <w:marTop w:val="0"/>
      <w:marBottom w:val="0"/>
      <w:divBdr>
        <w:top w:val="none" w:sz="0" w:space="0" w:color="auto"/>
        <w:left w:val="none" w:sz="0" w:space="0" w:color="auto"/>
        <w:bottom w:val="none" w:sz="0" w:space="0" w:color="auto"/>
        <w:right w:val="none" w:sz="0" w:space="0" w:color="auto"/>
      </w:divBdr>
    </w:div>
    <w:div w:id="1458333524">
      <w:marLeft w:val="640"/>
      <w:marRight w:val="0"/>
      <w:marTop w:val="0"/>
      <w:marBottom w:val="0"/>
      <w:divBdr>
        <w:top w:val="none" w:sz="0" w:space="0" w:color="auto"/>
        <w:left w:val="none" w:sz="0" w:space="0" w:color="auto"/>
        <w:bottom w:val="none" w:sz="0" w:space="0" w:color="auto"/>
        <w:right w:val="none" w:sz="0" w:space="0" w:color="auto"/>
      </w:divBdr>
    </w:div>
    <w:div w:id="1458403505">
      <w:marLeft w:val="640"/>
      <w:marRight w:val="0"/>
      <w:marTop w:val="0"/>
      <w:marBottom w:val="0"/>
      <w:divBdr>
        <w:top w:val="none" w:sz="0" w:space="0" w:color="auto"/>
        <w:left w:val="none" w:sz="0" w:space="0" w:color="auto"/>
        <w:bottom w:val="none" w:sz="0" w:space="0" w:color="auto"/>
        <w:right w:val="none" w:sz="0" w:space="0" w:color="auto"/>
      </w:divBdr>
    </w:div>
    <w:div w:id="1458446176">
      <w:marLeft w:val="640"/>
      <w:marRight w:val="0"/>
      <w:marTop w:val="0"/>
      <w:marBottom w:val="0"/>
      <w:divBdr>
        <w:top w:val="none" w:sz="0" w:space="0" w:color="auto"/>
        <w:left w:val="none" w:sz="0" w:space="0" w:color="auto"/>
        <w:bottom w:val="none" w:sz="0" w:space="0" w:color="auto"/>
        <w:right w:val="none" w:sz="0" w:space="0" w:color="auto"/>
      </w:divBdr>
    </w:div>
    <w:div w:id="1458454959">
      <w:marLeft w:val="640"/>
      <w:marRight w:val="0"/>
      <w:marTop w:val="0"/>
      <w:marBottom w:val="0"/>
      <w:divBdr>
        <w:top w:val="none" w:sz="0" w:space="0" w:color="auto"/>
        <w:left w:val="none" w:sz="0" w:space="0" w:color="auto"/>
        <w:bottom w:val="none" w:sz="0" w:space="0" w:color="auto"/>
        <w:right w:val="none" w:sz="0" w:space="0" w:color="auto"/>
      </w:divBdr>
    </w:div>
    <w:div w:id="1458572203">
      <w:marLeft w:val="640"/>
      <w:marRight w:val="0"/>
      <w:marTop w:val="0"/>
      <w:marBottom w:val="0"/>
      <w:divBdr>
        <w:top w:val="none" w:sz="0" w:space="0" w:color="auto"/>
        <w:left w:val="none" w:sz="0" w:space="0" w:color="auto"/>
        <w:bottom w:val="none" w:sz="0" w:space="0" w:color="auto"/>
        <w:right w:val="none" w:sz="0" w:space="0" w:color="auto"/>
      </w:divBdr>
    </w:div>
    <w:div w:id="1458599065">
      <w:marLeft w:val="640"/>
      <w:marRight w:val="0"/>
      <w:marTop w:val="0"/>
      <w:marBottom w:val="0"/>
      <w:divBdr>
        <w:top w:val="none" w:sz="0" w:space="0" w:color="auto"/>
        <w:left w:val="none" w:sz="0" w:space="0" w:color="auto"/>
        <w:bottom w:val="none" w:sz="0" w:space="0" w:color="auto"/>
        <w:right w:val="none" w:sz="0" w:space="0" w:color="auto"/>
      </w:divBdr>
    </w:div>
    <w:div w:id="1458646234">
      <w:marLeft w:val="640"/>
      <w:marRight w:val="0"/>
      <w:marTop w:val="0"/>
      <w:marBottom w:val="0"/>
      <w:divBdr>
        <w:top w:val="none" w:sz="0" w:space="0" w:color="auto"/>
        <w:left w:val="none" w:sz="0" w:space="0" w:color="auto"/>
        <w:bottom w:val="none" w:sz="0" w:space="0" w:color="auto"/>
        <w:right w:val="none" w:sz="0" w:space="0" w:color="auto"/>
      </w:divBdr>
    </w:div>
    <w:div w:id="1458718315">
      <w:marLeft w:val="640"/>
      <w:marRight w:val="0"/>
      <w:marTop w:val="0"/>
      <w:marBottom w:val="0"/>
      <w:divBdr>
        <w:top w:val="none" w:sz="0" w:space="0" w:color="auto"/>
        <w:left w:val="none" w:sz="0" w:space="0" w:color="auto"/>
        <w:bottom w:val="none" w:sz="0" w:space="0" w:color="auto"/>
        <w:right w:val="none" w:sz="0" w:space="0" w:color="auto"/>
      </w:divBdr>
    </w:div>
    <w:div w:id="1458790267">
      <w:marLeft w:val="640"/>
      <w:marRight w:val="0"/>
      <w:marTop w:val="0"/>
      <w:marBottom w:val="0"/>
      <w:divBdr>
        <w:top w:val="none" w:sz="0" w:space="0" w:color="auto"/>
        <w:left w:val="none" w:sz="0" w:space="0" w:color="auto"/>
        <w:bottom w:val="none" w:sz="0" w:space="0" w:color="auto"/>
        <w:right w:val="none" w:sz="0" w:space="0" w:color="auto"/>
      </w:divBdr>
    </w:div>
    <w:div w:id="1458794728">
      <w:marLeft w:val="640"/>
      <w:marRight w:val="0"/>
      <w:marTop w:val="0"/>
      <w:marBottom w:val="0"/>
      <w:divBdr>
        <w:top w:val="none" w:sz="0" w:space="0" w:color="auto"/>
        <w:left w:val="none" w:sz="0" w:space="0" w:color="auto"/>
        <w:bottom w:val="none" w:sz="0" w:space="0" w:color="auto"/>
        <w:right w:val="none" w:sz="0" w:space="0" w:color="auto"/>
      </w:divBdr>
    </w:div>
    <w:div w:id="1458914590">
      <w:marLeft w:val="640"/>
      <w:marRight w:val="0"/>
      <w:marTop w:val="0"/>
      <w:marBottom w:val="0"/>
      <w:divBdr>
        <w:top w:val="none" w:sz="0" w:space="0" w:color="auto"/>
        <w:left w:val="none" w:sz="0" w:space="0" w:color="auto"/>
        <w:bottom w:val="none" w:sz="0" w:space="0" w:color="auto"/>
        <w:right w:val="none" w:sz="0" w:space="0" w:color="auto"/>
      </w:divBdr>
    </w:div>
    <w:div w:id="1458915253">
      <w:marLeft w:val="640"/>
      <w:marRight w:val="0"/>
      <w:marTop w:val="0"/>
      <w:marBottom w:val="0"/>
      <w:divBdr>
        <w:top w:val="none" w:sz="0" w:space="0" w:color="auto"/>
        <w:left w:val="none" w:sz="0" w:space="0" w:color="auto"/>
        <w:bottom w:val="none" w:sz="0" w:space="0" w:color="auto"/>
        <w:right w:val="none" w:sz="0" w:space="0" w:color="auto"/>
      </w:divBdr>
    </w:div>
    <w:div w:id="1458991004">
      <w:marLeft w:val="640"/>
      <w:marRight w:val="0"/>
      <w:marTop w:val="0"/>
      <w:marBottom w:val="0"/>
      <w:divBdr>
        <w:top w:val="none" w:sz="0" w:space="0" w:color="auto"/>
        <w:left w:val="none" w:sz="0" w:space="0" w:color="auto"/>
        <w:bottom w:val="none" w:sz="0" w:space="0" w:color="auto"/>
        <w:right w:val="none" w:sz="0" w:space="0" w:color="auto"/>
      </w:divBdr>
    </w:div>
    <w:div w:id="1459059612">
      <w:marLeft w:val="640"/>
      <w:marRight w:val="0"/>
      <w:marTop w:val="0"/>
      <w:marBottom w:val="0"/>
      <w:divBdr>
        <w:top w:val="none" w:sz="0" w:space="0" w:color="auto"/>
        <w:left w:val="none" w:sz="0" w:space="0" w:color="auto"/>
        <w:bottom w:val="none" w:sz="0" w:space="0" w:color="auto"/>
        <w:right w:val="none" w:sz="0" w:space="0" w:color="auto"/>
      </w:divBdr>
    </w:div>
    <w:div w:id="1459104323">
      <w:marLeft w:val="640"/>
      <w:marRight w:val="0"/>
      <w:marTop w:val="0"/>
      <w:marBottom w:val="0"/>
      <w:divBdr>
        <w:top w:val="none" w:sz="0" w:space="0" w:color="auto"/>
        <w:left w:val="none" w:sz="0" w:space="0" w:color="auto"/>
        <w:bottom w:val="none" w:sz="0" w:space="0" w:color="auto"/>
        <w:right w:val="none" w:sz="0" w:space="0" w:color="auto"/>
      </w:divBdr>
    </w:div>
    <w:div w:id="1459110057">
      <w:marLeft w:val="640"/>
      <w:marRight w:val="0"/>
      <w:marTop w:val="0"/>
      <w:marBottom w:val="0"/>
      <w:divBdr>
        <w:top w:val="none" w:sz="0" w:space="0" w:color="auto"/>
        <w:left w:val="none" w:sz="0" w:space="0" w:color="auto"/>
        <w:bottom w:val="none" w:sz="0" w:space="0" w:color="auto"/>
        <w:right w:val="none" w:sz="0" w:space="0" w:color="auto"/>
      </w:divBdr>
    </w:div>
    <w:div w:id="1459110435">
      <w:marLeft w:val="640"/>
      <w:marRight w:val="0"/>
      <w:marTop w:val="0"/>
      <w:marBottom w:val="0"/>
      <w:divBdr>
        <w:top w:val="none" w:sz="0" w:space="0" w:color="auto"/>
        <w:left w:val="none" w:sz="0" w:space="0" w:color="auto"/>
        <w:bottom w:val="none" w:sz="0" w:space="0" w:color="auto"/>
        <w:right w:val="none" w:sz="0" w:space="0" w:color="auto"/>
      </w:divBdr>
    </w:div>
    <w:div w:id="1459179898">
      <w:marLeft w:val="640"/>
      <w:marRight w:val="0"/>
      <w:marTop w:val="0"/>
      <w:marBottom w:val="0"/>
      <w:divBdr>
        <w:top w:val="none" w:sz="0" w:space="0" w:color="auto"/>
        <w:left w:val="none" w:sz="0" w:space="0" w:color="auto"/>
        <w:bottom w:val="none" w:sz="0" w:space="0" w:color="auto"/>
        <w:right w:val="none" w:sz="0" w:space="0" w:color="auto"/>
      </w:divBdr>
    </w:div>
    <w:div w:id="1459184023">
      <w:marLeft w:val="640"/>
      <w:marRight w:val="0"/>
      <w:marTop w:val="0"/>
      <w:marBottom w:val="0"/>
      <w:divBdr>
        <w:top w:val="none" w:sz="0" w:space="0" w:color="auto"/>
        <w:left w:val="none" w:sz="0" w:space="0" w:color="auto"/>
        <w:bottom w:val="none" w:sz="0" w:space="0" w:color="auto"/>
        <w:right w:val="none" w:sz="0" w:space="0" w:color="auto"/>
      </w:divBdr>
    </w:div>
    <w:div w:id="1459300315">
      <w:marLeft w:val="640"/>
      <w:marRight w:val="0"/>
      <w:marTop w:val="0"/>
      <w:marBottom w:val="0"/>
      <w:divBdr>
        <w:top w:val="none" w:sz="0" w:space="0" w:color="auto"/>
        <w:left w:val="none" w:sz="0" w:space="0" w:color="auto"/>
        <w:bottom w:val="none" w:sz="0" w:space="0" w:color="auto"/>
        <w:right w:val="none" w:sz="0" w:space="0" w:color="auto"/>
      </w:divBdr>
    </w:div>
    <w:div w:id="1459370625">
      <w:marLeft w:val="640"/>
      <w:marRight w:val="0"/>
      <w:marTop w:val="0"/>
      <w:marBottom w:val="0"/>
      <w:divBdr>
        <w:top w:val="none" w:sz="0" w:space="0" w:color="auto"/>
        <w:left w:val="none" w:sz="0" w:space="0" w:color="auto"/>
        <w:bottom w:val="none" w:sz="0" w:space="0" w:color="auto"/>
        <w:right w:val="none" w:sz="0" w:space="0" w:color="auto"/>
      </w:divBdr>
    </w:div>
    <w:div w:id="1459373253">
      <w:marLeft w:val="640"/>
      <w:marRight w:val="0"/>
      <w:marTop w:val="0"/>
      <w:marBottom w:val="0"/>
      <w:divBdr>
        <w:top w:val="none" w:sz="0" w:space="0" w:color="auto"/>
        <w:left w:val="none" w:sz="0" w:space="0" w:color="auto"/>
        <w:bottom w:val="none" w:sz="0" w:space="0" w:color="auto"/>
        <w:right w:val="none" w:sz="0" w:space="0" w:color="auto"/>
      </w:divBdr>
    </w:div>
    <w:div w:id="1459450057">
      <w:marLeft w:val="640"/>
      <w:marRight w:val="0"/>
      <w:marTop w:val="0"/>
      <w:marBottom w:val="0"/>
      <w:divBdr>
        <w:top w:val="none" w:sz="0" w:space="0" w:color="auto"/>
        <w:left w:val="none" w:sz="0" w:space="0" w:color="auto"/>
        <w:bottom w:val="none" w:sz="0" w:space="0" w:color="auto"/>
        <w:right w:val="none" w:sz="0" w:space="0" w:color="auto"/>
      </w:divBdr>
    </w:div>
    <w:div w:id="1459450645">
      <w:marLeft w:val="640"/>
      <w:marRight w:val="0"/>
      <w:marTop w:val="0"/>
      <w:marBottom w:val="0"/>
      <w:divBdr>
        <w:top w:val="none" w:sz="0" w:space="0" w:color="auto"/>
        <w:left w:val="none" w:sz="0" w:space="0" w:color="auto"/>
        <w:bottom w:val="none" w:sz="0" w:space="0" w:color="auto"/>
        <w:right w:val="none" w:sz="0" w:space="0" w:color="auto"/>
      </w:divBdr>
    </w:div>
    <w:div w:id="1459489878">
      <w:marLeft w:val="640"/>
      <w:marRight w:val="0"/>
      <w:marTop w:val="0"/>
      <w:marBottom w:val="0"/>
      <w:divBdr>
        <w:top w:val="none" w:sz="0" w:space="0" w:color="auto"/>
        <w:left w:val="none" w:sz="0" w:space="0" w:color="auto"/>
        <w:bottom w:val="none" w:sz="0" w:space="0" w:color="auto"/>
        <w:right w:val="none" w:sz="0" w:space="0" w:color="auto"/>
      </w:divBdr>
    </w:div>
    <w:div w:id="1459497219">
      <w:marLeft w:val="640"/>
      <w:marRight w:val="0"/>
      <w:marTop w:val="0"/>
      <w:marBottom w:val="0"/>
      <w:divBdr>
        <w:top w:val="none" w:sz="0" w:space="0" w:color="auto"/>
        <w:left w:val="none" w:sz="0" w:space="0" w:color="auto"/>
        <w:bottom w:val="none" w:sz="0" w:space="0" w:color="auto"/>
        <w:right w:val="none" w:sz="0" w:space="0" w:color="auto"/>
      </w:divBdr>
    </w:div>
    <w:div w:id="1459647413">
      <w:marLeft w:val="640"/>
      <w:marRight w:val="0"/>
      <w:marTop w:val="0"/>
      <w:marBottom w:val="0"/>
      <w:divBdr>
        <w:top w:val="none" w:sz="0" w:space="0" w:color="auto"/>
        <w:left w:val="none" w:sz="0" w:space="0" w:color="auto"/>
        <w:bottom w:val="none" w:sz="0" w:space="0" w:color="auto"/>
        <w:right w:val="none" w:sz="0" w:space="0" w:color="auto"/>
      </w:divBdr>
    </w:div>
    <w:div w:id="1459715862">
      <w:marLeft w:val="640"/>
      <w:marRight w:val="0"/>
      <w:marTop w:val="0"/>
      <w:marBottom w:val="0"/>
      <w:divBdr>
        <w:top w:val="none" w:sz="0" w:space="0" w:color="auto"/>
        <w:left w:val="none" w:sz="0" w:space="0" w:color="auto"/>
        <w:bottom w:val="none" w:sz="0" w:space="0" w:color="auto"/>
        <w:right w:val="none" w:sz="0" w:space="0" w:color="auto"/>
      </w:divBdr>
    </w:div>
    <w:div w:id="1459763535">
      <w:marLeft w:val="640"/>
      <w:marRight w:val="0"/>
      <w:marTop w:val="0"/>
      <w:marBottom w:val="0"/>
      <w:divBdr>
        <w:top w:val="none" w:sz="0" w:space="0" w:color="auto"/>
        <w:left w:val="none" w:sz="0" w:space="0" w:color="auto"/>
        <w:bottom w:val="none" w:sz="0" w:space="0" w:color="auto"/>
        <w:right w:val="none" w:sz="0" w:space="0" w:color="auto"/>
      </w:divBdr>
    </w:div>
    <w:div w:id="1459841209">
      <w:marLeft w:val="640"/>
      <w:marRight w:val="0"/>
      <w:marTop w:val="0"/>
      <w:marBottom w:val="0"/>
      <w:divBdr>
        <w:top w:val="none" w:sz="0" w:space="0" w:color="auto"/>
        <w:left w:val="none" w:sz="0" w:space="0" w:color="auto"/>
        <w:bottom w:val="none" w:sz="0" w:space="0" w:color="auto"/>
        <w:right w:val="none" w:sz="0" w:space="0" w:color="auto"/>
      </w:divBdr>
    </w:div>
    <w:div w:id="1459881096">
      <w:marLeft w:val="640"/>
      <w:marRight w:val="0"/>
      <w:marTop w:val="0"/>
      <w:marBottom w:val="0"/>
      <w:divBdr>
        <w:top w:val="none" w:sz="0" w:space="0" w:color="auto"/>
        <w:left w:val="none" w:sz="0" w:space="0" w:color="auto"/>
        <w:bottom w:val="none" w:sz="0" w:space="0" w:color="auto"/>
        <w:right w:val="none" w:sz="0" w:space="0" w:color="auto"/>
      </w:divBdr>
    </w:div>
    <w:div w:id="1459881273">
      <w:marLeft w:val="640"/>
      <w:marRight w:val="0"/>
      <w:marTop w:val="0"/>
      <w:marBottom w:val="0"/>
      <w:divBdr>
        <w:top w:val="none" w:sz="0" w:space="0" w:color="auto"/>
        <w:left w:val="none" w:sz="0" w:space="0" w:color="auto"/>
        <w:bottom w:val="none" w:sz="0" w:space="0" w:color="auto"/>
        <w:right w:val="none" w:sz="0" w:space="0" w:color="auto"/>
      </w:divBdr>
    </w:div>
    <w:div w:id="1459951274">
      <w:marLeft w:val="640"/>
      <w:marRight w:val="0"/>
      <w:marTop w:val="0"/>
      <w:marBottom w:val="0"/>
      <w:divBdr>
        <w:top w:val="none" w:sz="0" w:space="0" w:color="auto"/>
        <w:left w:val="none" w:sz="0" w:space="0" w:color="auto"/>
        <w:bottom w:val="none" w:sz="0" w:space="0" w:color="auto"/>
        <w:right w:val="none" w:sz="0" w:space="0" w:color="auto"/>
      </w:divBdr>
    </w:div>
    <w:div w:id="1459956970">
      <w:marLeft w:val="640"/>
      <w:marRight w:val="0"/>
      <w:marTop w:val="0"/>
      <w:marBottom w:val="0"/>
      <w:divBdr>
        <w:top w:val="none" w:sz="0" w:space="0" w:color="auto"/>
        <w:left w:val="none" w:sz="0" w:space="0" w:color="auto"/>
        <w:bottom w:val="none" w:sz="0" w:space="0" w:color="auto"/>
        <w:right w:val="none" w:sz="0" w:space="0" w:color="auto"/>
      </w:divBdr>
    </w:div>
    <w:div w:id="1460034116">
      <w:marLeft w:val="640"/>
      <w:marRight w:val="0"/>
      <w:marTop w:val="0"/>
      <w:marBottom w:val="0"/>
      <w:divBdr>
        <w:top w:val="none" w:sz="0" w:space="0" w:color="auto"/>
        <w:left w:val="none" w:sz="0" w:space="0" w:color="auto"/>
        <w:bottom w:val="none" w:sz="0" w:space="0" w:color="auto"/>
        <w:right w:val="none" w:sz="0" w:space="0" w:color="auto"/>
      </w:divBdr>
    </w:div>
    <w:div w:id="1460108481">
      <w:marLeft w:val="640"/>
      <w:marRight w:val="0"/>
      <w:marTop w:val="0"/>
      <w:marBottom w:val="0"/>
      <w:divBdr>
        <w:top w:val="none" w:sz="0" w:space="0" w:color="auto"/>
        <w:left w:val="none" w:sz="0" w:space="0" w:color="auto"/>
        <w:bottom w:val="none" w:sz="0" w:space="0" w:color="auto"/>
        <w:right w:val="none" w:sz="0" w:space="0" w:color="auto"/>
      </w:divBdr>
    </w:div>
    <w:div w:id="1460152454">
      <w:marLeft w:val="640"/>
      <w:marRight w:val="0"/>
      <w:marTop w:val="0"/>
      <w:marBottom w:val="0"/>
      <w:divBdr>
        <w:top w:val="none" w:sz="0" w:space="0" w:color="auto"/>
        <w:left w:val="none" w:sz="0" w:space="0" w:color="auto"/>
        <w:bottom w:val="none" w:sz="0" w:space="0" w:color="auto"/>
        <w:right w:val="none" w:sz="0" w:space="0" w:color="auto"/>
      </w:divBdr>
    </w:div>
    <w:div w:id="1460222391">
      <w:marLeft w:val="640"/>
      <w:marRight w:val="0"/>
      <w:marTop w:val="0"/>
      <w:marBottom w:val="0"/>
      <w:divBdr>
        <w:top w:val="none" w:sz="0" w:space="0" w:color="auto"/>
        <w:left w:val="none" w:sz="0" w:space="0" w:color="auto"/>
        <w:bottom w:val="none" w:sz="0" w:space="0" w:color="auto"/>
        <w:right w:val="none" w:sz="0" w:space="0" w:color="auto"/>
      </w:divBdr>
    </w:div>
    <w:div w:id="1460222724">
      <w:marLeft w:val="640"/>
      <w:marRight w:val="0"/>
      <w:marTop w:val="0"/>
      <w:marBottom w:val="0"/>
      <w:divBdr>
        <w:top w:val="none" w:sz="0" w:space="0" w:color="auto"/>
        <w:left w:val="none" w:sz="0" w:space="0" w:color="auto"/>
        <w:bottom w:val="none" w:sz="0" w:space="0" w:color="auto"/>
        <w:right w:val="none" w:sz="0" w:space="0" w:color="auto"/>
      </w:divBdr>
    </w:div>
    <w:div w:id="1460293707">
      <w:marLeft w:val="640"/>
      <w:marRight w:val="0"/>
      <w:marTop w:val="0"/>
      <w:marBottom w:val="0"/>
      <w:divBdr>
        <w:top w:val="none" w:sz="0" w:space="0" w:color="auto"/>
        <w:left w:val="none" w:sz="0" w:space="0" w:color="auto"/>
        <w:bottom w:val="none" w:sz="0" w:space="0" w:color="auto"/>
        <w:right w:val="none" w:sz="0" w:space="0" w:color="auto"/>
      </w:divBdr>
    </w:div>
    <w:div w:id="1460296941">
      <w:marLeft w:val="640"/>
      <w:marRight w:val="0"/>
      <w:marTop w:val="0"/>
      <w:marBottom w:val="0"/>
      <w:divBdr>
        <w:top w:val="none" w:sz="0" w:space="0" w:color="auto"/>
        <w:left w:val="none" w:sz="0" w:space="0" w:color="auto"/>
        <w:bottom w:val="none" w:sz="0" w:space="0" w:color="auto"/>
        <w:right w:val="none" w:sz="0" w:space="0" w:color="auto"/>
      </w:divBdr>
    </w:div>
    <w:div w:id="1460299897">
      <w:marLeft w:val="640"/>
      <w:marRight w:val="0"/>
      <w:marTop w:val="0"/>
      <w:marBottom w:val="0"/>
      <w:divBdr>
        <w:top w:val="none" w:sz="0" w:space="0" w:color="auto"/>
        <w:left w:val="none" w:sz="0" w:space="0" w:color="auto"/>
        <w:bottom w:val="none" w:sz="0" w:space="0" w:color="auto"/>
        <w:right w:val="none" w:sz="0" w:space="0" w:color="auto"/>
      </w:divBdr>
    </w:div>
    <w:div w:id="1460370161">
      <w:marLeft w:val="640"/>
      <w:marRight w:val="0"/>
      <w:marTop w:val="0"/>
      <w:marBottom w:val="0"/>
      <w:divBdr>
        <w:top w:val="none" w:sz="0" w:space="0" w:color="auto"/>
        <w:left w:val="none" w:sz="0" w:space="0" w:color="auto"/>
        <w:bottom w:val="none" w:sz="0" w:space="0" w:color="auto"/>
        <w:right w:val="none" w:sz="0" w:space="0" w:color="auto"/>
      </w:divBdr>
    </w:div>
    <w:div w:id="1460489415">
      <w:marLeft w:val="640"/>
      <w:marRight w:val="0"/>
      <w:marTop w:val="0"/>
      <w:marBottom w:val="0"/>
      <w:divBdr>
        <w:top w:val="none" w:sz="0" w:space="0" w:color="auto"/>
        <w:left w:val="none" w:sz="0" w:space="0" w:color="auto"/>
        <w:bottom w:val="none" w:sz="0" w:space="0" w:color="auto"/>
        <w:right w:val="none" w:sz="0" w:space="0" w:color="auto"/>
      </w:divBdr>
    </w:div>
    <w:div w:id="1460610314">
      <w:marLeft w:val="640"/>
      <w:marRight w:val="0"/>
      <w:marTop w:val="0"/>
      <w:marBottom w:val="0"/>
      <w:divBdr>
        <w:top w:val="none" w:sz="0" w:space="0" w:color="auto"/>
        <w:left w:val="none" w:sz="0" w:space="0" w:color="auto"/>
        <w:bottom w:val="none" w:sz="0" w:space="0" w:color="auto"/>
        <w:right w:val="none" w:sz="0" w:space="0" w:color="auto"/>
      </w:divBdr>
    </w:div>
    <w:div w:id="1460688450">
      <w:marLeft w:val="640"/>
      <w:marRight w:val="0"/>
      <w:marTop w:val="0"/>
      <w:marBottom w:val="0"/>
      <w:divBdr>
        <w:top w:val="none" w:sz="0" w:space="0" w:color="auto"/>
        <w:left w:val="none" w:sz="0" w:space="0" w:color="auto"/>
        <w:bottom w:val="none" w:sz="0" w:space="0" w:color="auto"/>
        <w:right w:val="none" w:sz="0" w:space="0" w:color="auto"/>
      </w:divBdr>
    </w:div>
    <w:div w:id="1460758943">
      <w:marLeft w:val="640"/>
      <w:marRight w:val="0"/>
      <w:marTop w:val="0"/>
      <w:marBottom w:val="0"/>
      <w:divBdr>
        <w:top w:val="none" w:sz="0" w:space="0" w:color="auto"/>
        <w:left w:val="none" w:sz="0" w:space="0" w:color="auto"/>
        <w:bottom w:val="none" w:sz="0" w:space="0" w:color="auto"/>
        <w:right w:val="none" w:sz="0" w:space="0" w:color="auto"/>
      </w:divBdr>
    </w:div>
    <w:div w:id="1460804723">
      <w:marLeft w:val="640"/>
      <w:marRight w:val="0"/>
      <w:marTop w:val="0"/>
      <w:marBottom w:val="0"/>
      <w:divBdr>
        <w:top w:val="none" w:sz="0" w:space="0" w:color="auto"/>
        <w:left w:val="none" w:sz="0" w:space="0" w:color="auto"/>
        <w:bottom w:val="none" w:sz="0" w:space="0" w:color="auto"/>
        <w:right w:val="none" w:sz="0" w:space="0" w:color="auto"/>
      </w:divBdr>
    </w:div>
    <w:div w:id="1460874192">
      <w:marLeft w:val="640"/>
      <w:marRight w:val="0"/>
      <w:marTop w:val="0"/>
      <w:marBottom w:val="0"/>
      <w:divBdr>
        <w:top w:val="none" w:sz="0" w:space="0" w:color="auto"/>
        <w:left w:val="none" w:sz="0" w:space="0" w:color="auto"/>
        <w:bottom w:val="none" w:sz="0" w:space="0" w:color="auto"/>
        <w:right w:val="none" w:sz="0" w:space="0" w:color="auto"/>
      </w:divBdr>
    </w:div>
    <w:div w:id="1460955831">
      <w:marLeft w:val="640"/>
      <w:marRight w:val="0"/>
      <w:marTop w:val="0"/>
      <w:marBottom w:val="0"/>
      <w:divBdr>
        <w:top w:val="none" w:sz="0" w:space="0" w:color="auto"/>
        <w:left w:val="none" w:sz="0" w:space="0" w:color="auto"/>
        <w:bottom w:val="none" w:sz="0" w:space="0" w:color="auto"/>
        <w:right w:val="none" w:sz="0" w:space="0" w:color="auto"/>
      </w:divBdr>
    </w:div>
    <w:div w:id="1460997836">
      <w:marLeft w:val="640"/>
      <w:marRight w:val="0"/>
      <w:marTop w:val="0"/>
      <w:marBottom w:val="0"/>
      <w:divBdr>
        <w:top w:val="none" w:sz="0" w:space="0" w:color="auto"/>
        <w:left w:val="none" w:sz="0" w:space="0" w:color="auto"/>
        <w:bottom w:val="none" w:sz="0" w:space="0" w:color="auto"/>
        <w:right w:val="none" w:sz="0" w:space="0" w:color="auto"/>
      </w:divBdr>
    </w:div>
    <w:div w:id="1461070390">
      <w:marLeft w:val="640"/>
      <w:marRight w:val="0"/>
      <w:marTop w:val="0"/>
      <w:marBottom w:val="0"/>
      <w:divBdr>
        <w:top w:val="none" w:sz="0" w:space="0" w:color="auto"/>
        <w:left w:val="none" w:sz="0" w:space="0" w:color="auto"/>
        <w:bottom w:val="none" w:sz="0" w:space="0" w:color="auto"/>
        <w:right w:val="none" w:sz="0" w:space="0" w:color="auto"/>
      </w:divBdr>
    </w:div>
    <w:div w:id="1461075471">
      <w:marLeft w:val="640"/>
      <w:marRight w:val="0"/>
      <w:marTop w:val="0"/>
      <w:marBottom w:val="0"/>
      <w:divBdr>
        <w:top w:val="none" w:sz="0" w:space="0" w:color="auto"/>
        <w:left w:val="none" w:sz="0" w:space="0" w:color="auto"/>
        <w:bottom w:val="none" w:sz="0" w:space="0" w:color="auto"/>
        <w:right w:val="none" w:sz="0" w:space="0" w:color="auto"/>
      </w:divBdr>
    </w:div>
    <w:div w:id="1461220671">
      <w:marLeft w:val="640"/>
      <w:marRight w:val="0"/>
      <w:marTop w:val="0"/>
      <w:marBottom w:val="0"/>
      <w:divBdr>
        <w:top w:val="none" w:sz="0" w:space="0" w:color="auto"/>
        <w:left w:val="none" w:sz="0" w:space="0" w:color="auto"/>
        <w:bottom w:val="none" w:sz="0" w:space="0" w:color="auto"/>
        <w:right w:val="none" w:sz="0" w:space="0" w:color="auto"/>
      </w:divBdr>
    </w:div>
    <w:div w:id="1461262561">
      <w:marLeft w:val="640"/>
      <w:marRight w:val="0"/>
      <w:marTop w:val="0"/>
      <w:marBottom w:val="0"/>
      <w:divBdr>
        <w:top w:val="none" w:sz="0" w:space="0" w:color="auto"/>
        <w:left w:val="none" w:sz="0" w:space="0" w:color="auto"/>
        <w:bottom w:val="none" w:sz="0" w:space="0" w:color="auto"/>
        <w:right w:val="none" w:sz="0" w:space="0" w:color="auto"/>
      </w:divBdr>
    </w:div>
    <w:div w:id="1461267886">
      <w:marLeft w:val="640"/>
      <w:marRight w:val="0"/>
      <w:marTop w:val="0"/>
      <w:marBottom w:val="0"/>
      <w:divBdr>
        <w:top w:val="none" w:sz="0" w:space="0" w:color="auto"/>
        <w:left w:val="none" w:sz="0" w:space="0" w:color="auto"/>
        <w:bottom w:val="none" w:sz="0" w:space="0" w:color="auto"/>
        <w:right w:val="none" w:sz="0" w:space="0" w:color="auto"/>
      </w:divBdr>
    </w:div>
    <w:div w:id="1461335785">
      <w:marLeft w:val="640"/>
      <w:marRight w:val="0"/>
      <w:marTop w:val="0"/>
      <w:marBottom w:val="0"/>
      <w:divBdr>
        <w:top w:val="none" w:sz="0" w:space="0" w:color="auto"/>
        <w:left w:val="none" w:sz="0" w:space="0" w:color="auto"/>
        <w:bottom w:val="none" w:sz="0" w:space="0" w:color="auto"/>
        <w:right w:val="none" w:sz="0" w:space="0" w:color="auto"/>
      </w:divBdr>
    </w:div>
    <w:div w:id="1461413437">
      <w:marLeft w:val="640"/>
      <w:marRight w:val="0"/>
      <w:marTop w:val="0"/>
      <w:marBottom w:val="0"/>
      <w:divBdr>
        <w:top w:val="none" w:sz="0" w:space="0" w:color="auto"/>
        <w:left w:val="none" w:sz="0" w:space="0" w:color="auto"/>
        <w:bottom w:val="none" w:sz="0" w:space="0" w:color="auto"/>
        <w:right w:val="none" w:sz="0" w:space="0" w:color="auto"/>
      </w:divBdr>
    </w:div>
    <w:div w:id="1461418964">
      <w:marLeft w:val="640"/>
      <w:marRight w:val="0"/>
      <w:marTop w:val="0"/>
      <w:marBottom w:val="0"/>
      <w:divBdr>
        <w:top w:val="none" w:sz="0" w:space="0" w:color="auto"/>
        <w:left w:val="none" w:sz="0" w:space="0" w:color="auto"/>
        <w:bottom w:val="none" w:sz="0" w:space="0" w:color="auto"/>
        <w:right w:val="none" w:sz="0" w:space="0" w:color="auto"/>
      </w:divBdr>
    </w:div>
    <w:div w:id="1461455016">
      <w:marLeft w:val="640"/>
      <w:marRight w:val="0"/>
      <w:marTop w:val="0"/>
      <w:marBottom w:val="0"/>
      <w:divBdr>
        <w:top w:val="none" w:sz="0" w:space="0" w:color="auto"/>
        <w:left w:val="none" w:sz="0" w:space="0" w:color="auto"/>
        <w:bottom w:val="none" w:sz="0" w:space="0" w:color="auto"/>
        <w:right w:val="none" w:sz="0" w:space="0" w:color="auto"/>
      </w:divBdr>
    </w:div>
    <w:div w:id="1461460269">
      <w:marLeft w:val="640"/>
      <w:marRight w:val="0"/>
      <w:marTop w:val="0"/>
      <w:marBottom w:val="0"/>
      <w:divBdr>
        <w:top w:val="none" w:sz="0" w:space="0" w:color="auto"/>
        <w:left w:val="none" w:sz="0" w:space="0" w:color="auto"/>
        <w:bottom w:val="none" w:sz="0" w:space="0" w:color="auto"/>
        <w:right w:val="none" w:sz="0" w:space="0" w:color="auto"/>
      </w:divBdr>
    </w:div>
    <w:div w:id="1461461017">
      <w:marLeft w:val="640"/>
      <w:marRight w:val="0"/>
      <w:marTop w:val="0"/>
      <w:marBottom w:val="0"/>
      <w:divBdr>
        <w:top w:val="none" w:sz="0" w:space="0" w:color="auto"/>
        <w:left w:val="none" w:sz="0" w:space="0" w:color="auto"/>
        <w:bottom w:val="none" w:sz="0" w:space="0" w:color="auto"/>
        <w:right w:val="none" w:sz="0" w:space="0" w:color="auto"/>
      </w:divBdr>
    </w:div>
    <w:div w:id="1461528781">
      <w:marLeft w:val="640"/>
      <w:marRight w:val="0"/>
      <w:marTop w:val="0"/>
      <w:marBottom w:val="0"/>
      <w:divBdr>
        <w:top w:val="none" w:sz="0" w:space="0" w:color="auto"/>
        <w:left w:val="none" w:sz="0" w:space="0" w:color="auto"/>
        <w:bottom w:val="none" w:sz="0" w:space="0" w:color="auto"/>
        <w:right w:val="none" w:sz="0" w:space="0" w:color="auto"/>
      </w:divBdr>
    </w:div>
    <w:div w:id="1461680047">
      <w:marLeft w:val="640"/>
      <w:marRight w:val="0"/>
      <w:marTop w:val="0"/>
      <w:marBottom w:val="0"/>
      <w:divBdr>
        <w:top w:val="none" w:sz="0" w:space="0" w:color="auto"/>
        <w:left w:val="none" w:sz="0" w:space="0" w:color="auto"/>
        <w:bottom w:val="none" w:sz="0" w:space="0" w:color="auto"/>
        <w:right w:val="none" w:sz="0" w:space="0" w:color="auto"/>
      </w:divBdr>
    </w:div>
    <w:div w:id="1461799210">
      <w:marLeft w:val="640"/>
      <w:marRight w:val="0"/>
      <w:marTop w:val="0"/>
      <w:marBottom w:val="0"/>
      <w:divBdr>
        <w:top w:val="none" w:sz="0" w:space="0" w:color="auto"/>
        <w:left w:val="none" w:sz="0" w:space="0" w:color="auto"/>
        <w:bottom w:val="none" w:sz="0" w:space="0" w:color="auto"/>
        <w:right w:val="none" w:sz="0" w:space="0" w:color="auto"/>
      </w:divBdr>
    </w:div>
    <w:div w:id="1461802257">
      <w:marLeft w:val="640"/>
      <w:marRight w:val="0"/>
      <w:marTop w:val="0"/>
      <w:marBottom w:val="0"/>
      <w:divBdr>
        <w:top w:val="none" w:sz="0" w:space="0" w:color="auto"/>
        <w:left w:val="none" w:sz="0" w:space="0" w:color="auto"/>
        <w:bottom w:val="none" w:sz="0" w:space="0" w:color="auto"/>
        <w:right w:val="none" w:sz="0" w:space="0" w:color="auto"/>
      </w:divBdr>
    </w:div>
    <w:div w:id="1461917039">
      <w:marLeft w:val="640"/>
      <w:marRight w:val="0"/>
      <w:marTop w:val="0"/>
      <w:marBottom w:val="0"/>
      <w:divBdr>
        <w:top w:val="none" w:sz="0" w:space="0" w:color="auto"/>
        <w:left w:val="none" w:sz="0" w:space="0" w:color="auto"/>
        <w:bottom w:val="none" w:sz="0" w:space="0" w:color="auto"/>
        <w:right w:val="none" w:sz="0" w:space="0" w:color="auto"/>
      </w:divBdr>
    </w:div>
    <w:div w:id="1461996821">
      <w:marLeft w:val="640"/>
      <w:marRight w:val="0"/>
      <w:marTop w:val="0"/>
      <w:marBottom w:val="0"/>
      <w:divBdr>
        <w:top w:val="none" w:sz="0" w:space="0" w:color="auto"/>
        <w:left w:val="none" w:sz="0" w:space="0" w:color="auto"/>
        <w:bottom w:val="none" w:sz="0" w:space="0" w:color="auto"/>
        <w:right w:val="none" w:sz="0" w:space="0" w:color="auto"/>
      </w:divBdr>
    </w:div>
    <w:div w:id="1462069141">
      <w:marLeft w:val="640"/>
      <w:marRight w:val="0"/>
      <w:marTop w:val="0"/>
      <w:marBottom w:val="0"/>
      <w:divBdr>
        <w:top w:val="none" w:sz="0" w:space="0" w:color="auto"/>
        <w:left w:val="none" w:sz="0" w:space="0" w:color="auto"/>
        <w:bottom w:val="none" w:sz="0" w:space="0" w:color="auto"/>
        <w:right w:val="none" w:sz="0" w:space="0" w:color="auto"/>
      </w:divBdr>
    </w:div>
    <w:div w:id="1462113939">
      <w:marLeft w:val="640"/>
      <w:marRight w:val="0"/>
      <w:marTop w:val="0"/>
      <w:marBottom w:val="0"/>
      <w:divBdr>
        <w:top w:val="none" w:sz="0" w:space="0" w:color="auto"/>
        <w:left w:val="none" w:sz="0" w:space="0" w:color="auto"/>
        <w:bottom w:val="none" w:sz="0" w:space="0" w:color="auto"/>
        <w:right w:val="none" w:sz="0" w:space="0" w:color="auto"/>
      </w:divBdr>
    </w:div>
    <w:div w:id="1462262116">
      <w:marLeft w:val="640"/>
      <w:marRight w:val="0"/>
      <w:marTop w:val="0"/>
      <w:marBottom w:val="0"/>
      <w:divBdr>
        <w:top w:val="none" w:sz="0" w:space="0" w:color="auto"/>
        <w:left w:val="none" w:sz="0" w:space="0" w:color="auto"/>
        <w:bottom w:val="none" w:sz="0" w:space="0" w:color="auto"/>
        <w:right w:val="none" w:sz="0" w:space="0" w:color="auto"/>
      </w:divBdr>
    </w:div>
    <w:div w:id="1462266482">
      <w:marLeft w:val="640"/>
      <w:marRight w:val="0"/>
      <w:marTop w:val="0"/>
      <w:marBottom w:val="0"/>
      <w:divBdr>
        <w:top w:val="none" w:sz="0" w:space="0" w:color="auto"/>
        <w:left w:val="none" w:sz="0" w:space="0" w:color="auto"/>
        <w:bottom w:val="none" w:sz="0" w:space="0" w:color="auto"/>
        <w:right w:val="none" w:sz="0" w:space="0" w:color="auto"/>
      </w:divBdr>
    </w:div>
    <w:div w:id="1462268126">
      <w:marLeft w:val="640"/>
      <w:marRight w:val="0"/>
      <w:marTop w:val="0"/>
      <w:marBottom w:val="0"/>
      <w:divBdr>
        <w:top w:val="none" w:sz="0" w:space="0" w:color="auto"/>
        <w:left w:val="none" w:sz="0" w:space="0" w:color="auto"/>
        <w:bottom w:val="none" w:sz="0" w:space="0" w:color="auto"/>
        <w:right w:val="none" w:sz="0" w:space="0" w:color="auto"/>
      </w:divBdr>
    </w:div>
    <w:div w:id="1462268138">
      <w:marLeft w:val="640"/>
      <w:marRight w:val="0"/>
      <w:marTop w:val="0"/>
      <w:marBottom w:val="0"/>
      <w:divBdr>
        <w:top w:val="none" w:sz="0" w:space="0" w:color="auto"/>
        <w:left w:val="none" w:sz="0" w:space="0" w:color="auto"/>
        <w:bottom w:val="none" w:sz="0" w:space="0" w:color="auto"/>
        <w:right w:val="none" w:sz="0" w:space="0" w:color="auto"/>
      </w:divBdr>
    </w:div>
    <w:div w:id="1462306045">
      <w:marLeft w:val="640"/>
      <w:marRight w:val="0"/>
      <w:marTop w:val="0"/>
      <w:marBottom w:val="0"/>
      <w:divBdr>
        <w:top w:val="none" w:sz="0" w:space="0" w:color="auto"/>
        <w:left w:val="none" w:sz="0" w:space="0" w:color="auto"/>
        <w:bottom w:val="none" w:sz="0" w:space="0" w:color="auto"/>
        <w:right w:val="none" w:sz="0" w:space="0" w:color="auto"/>
      </w:divBdr>
    </w:div>
    <w:div w:id="1462335021">
      <w:marLeft w:val="640"/>
      <w:marRight w:val="0"/>
      <w:marTop w:val="0"/>
      <w:marBottom w:val="0"/>
      <w:divBdr>
        <w:top w:val="none" w:sz="0" w:space="0" w:color="auto"/>
        <w:left w:val="none" w:sz="0" w:space="0" w:color="auto"/>
        <w:bottom w:val="none" w:sz="0" w:space="0" w:color="auto"/>
        <w:right w:val="none" w:sz="0" w:space="0" w:color="auto"/>
      </w:divBdr>
    </w:div>
    <w:div w:id="1462377373">
      <w:marLeft w:val="640"/>
      <w:marRight w:val="0"/>
      <w:marTop w:val="0"/>
      <w:marBottom w:val="0"/>
      <w:divBdr>
        <w:top w:val="none" w:sz="0" w:space="0" w:color="auto"/>
        <w:left w:val="none" w:sz="0" w:space="0" w:color="auto"/>
        <w:bottom w:val="none" w:sz="0" w:space="0" w:color="auto"/>
        <w:right w:val="none" w:sz="0" w:space="0" w:color="auto"/>
      </w:divBdr>
    </w:div>
    <w:div w:id="1462647776">
      <w:marLeft w:val="640"/>
      <w:marRight w:val="0"/>
      <w:marTop w:val="0"/>
      <w:marBottom w:val="0"/>
      <w:divBdr>
        <w:top w:val="none" w:sz="0" w:space="0" w:color="auto"/>
        <w:left w:val="none" w:sz="0" w:space="0" w:color="auto"/>
        <w:bottom w:val="none" w:sz="0" w:space="0" w:color="auto"/>
        <w:right w:val="none" w:sz="0" w:space="0" w:color="auto"/>
      </w:divBdr>
    </w:div>
    <w:div w:id="1462652367">
      <w:marLeft w:val="640"/>
      <w:marRight w:val="0"/>
      <w:marTop w:val="0"/>
      <w:marBottom w:val="0"/>
      <w:divBdr>
        <w:top w:val="none" w:sz="0" w:space="0" w:color="auto"/>
        <w:left w:val="none" w:sz="0" w:space="0" w:color="auto"/>
        <w:bottom w:val="none" w:sz="0" w:space="0" w:color="auto"/>
        <w:right w:val="none" w:sz="0" w:space="0" w:color="auto"/>
      </w:divBdr>
    </w:div>
    <w:div w:id="1462724868">
      <w:marLeft w:val="640"/>
      <w:marRight w:val="0"/>
      <w:marTop w:val="0"/>
      <w:marBottom w:val="0"/>
      <w:divBdr>
        <w:top w:val="none" w:sz="0" w:space="0" w:color="auto"/>
        <w:left w:val="none" w:sz="0" w:space="0" w:color="auto"/>
        <w:bottom w:val="none" w:sz="0" w:space="0" w:color="auto"/>
        <w:right w:val="none" w:sz="0" w:space="0" w:color="auto"/>
      </w:divBdr>
    </w:div>
    <w:div w:id="1462730733">
      <w:marLeft w:val="640"/>
      <w:marRight w:val="0"/>
      <w:marTop w:val="0"/>
      <w:marBottom w:val="0"/>
      <w:divBdr>
        <w:top w:val="none" w:sz="0" w:space="0" w:color="auto"/>
        <w:left w:val="none" w:sz="0" w:space="0" w:color="auto"/>
        <w:bottom w:val="none" w:sz="0" w:space="0" w:color="auto"/>
        <w:right w:val="none" w:sz="0" w:space="0" w:color="auto"/>
      </w:divBdr>
    </w:div>
    <w:div w:id="1462963829">
      <w:marLeft w:val="640"/>
      <w:marRight w:val="0"/>
      <w:marTop w:val="0"/>
      <w:marBottom w:val="0"/>
      <w:divBdr>
        <w:top w:val="none" w:sz="0" w:space="0" w:color="auto"/>
        <w:left w:val="none" w:sz="0" w:space="0" w:color="auto"/>
        <w:bottom w:val="none" w:sz="0" w:space="0" w:color="auto"/>
        <w:right w:val="none" w:sz="0" w:space="0" w:color="auto"/>
      </w:divBdr>
    </w:div>
    <w:div w:id="1463110825">
      <w:marLeft w:val="640"/>
      <w:marRight w:val="0"/>
      <w:marTop w:val="0"/>
      <w:marBottom w:val="0"/>
      <w:divBdr>
        <w:top w:val="none" w:sz="0" w:space="0" w:color="auto"/>
        <w:left w:val="none" w:sz="0" w:space="0" w:color="auto"/>
        <w:bottom w:val="none" w:sz="0" w:space="0" w:color="auto"/>
        <w:right w:val="none" w:sz="0" w:space="0" w:color="auto"/>
      </w:divBdr>
    </w:div>
    <w:div w:id="1463113801">
      <w:marLeft w:val="640"/>
      <w:marRight w:val="0"/>
      <w:marTop w:val="0"/>
      <w:marBottom w:val="0"/>
      <w:divBdr>
        <w:top w:val="none" w:sz="0" w:space="0" w:color="auto"/>
        <w:left w:val="none" w:sz="0" w:space="0" w:color="auto"/>
        <w:bottom w:val="none" w:sz="0" w:space="0" w:color="auto"/>
        <w:right w:val="none" w:sz="0" w:space="0" w:color="auto"/>
      </w:divBdr>
    </w:div>
    <w:div w:id="1463185046">
      <w:marLeft w:val="640"/>
      <w:marRight w:val="0"/>
      <w:marTop w:val="0"/>
      <w:marBottom w:val="0"/>
      <w:divBdr>
        <w:top w:val="none" w:sz="0" w:space="0" w:color="auto"/>
        <w:left w:val="none" w:sz="0" w:space="0" w:color="auto"/>
        <w:bottom w:val="none" w:sz="0" w:space="0" w:color="auto"/>
        <w:right w:val="none" w:sz="0" w:space="0" w:color="auto"/>
      </w:divBdr>
    </w:div>
    <w:div w:id="1463303668">
      <w:marLeft w:val="640"/>
      <w:marRight w:val="0"/>
      <w:marTop w:val="0"/>
      <w:marBottom w:val="0"/>
      <w:divBdr>
        <w:top w:val="none" w:sz="0" w:space="0" w:color="auto"/>
        <w:left w:val="none" w:sz="0" w:space="0" w:color="auto"/>
        <w:bottom w:val="none" w:sz="0" w:space="0" w:color="auto"/>
        <w:right w:val="none" w:sz="0" w:space="0" w:color="auto"/>
      </w:divBdr>
    </w:div>
    <w:div w:id="1463304073">
      <w:marLeft w:val="640"/>
      <w:marRight w:val="0"/>
      <w:marTop w:val="0"/>
      <w:marBottom w:val="0"/>
      <w:divBdr>
        <w:top w:val="none" w:sz="0" w:space="0" w:color="auto"/>
        <w:left w:val="none" w:sz="0" w:space="0" w:color="auto"/>
        <w:bottom w:val="none" w:sz="0" w:space="0" w:color="auto"/>
        <w:right w:val="none" w:sz="0" w:space="0" w:color="auto"/>
      </w:divBdr>
    </w:div>
    <w:div w:id="1463305136">
      <w:marLeft w:val="640"/>
      <w:marRight w:val="0"/>
      <w:marTop w:val="0"/>
      <w:marBottom w:val="0"/>
      <w:divBdr>
        <w:top w:val="none" w:sz="0" w:space="0" w:color="auto"/>
        <w:left w:val="none" w:sz="0" w:space="0" w:color="auto"/>
        <w:bottom w:val="none" w:sz="0" w:space="0" w:color="auto"/>
        <w:right w:val="none" w:sz="0" w:space="0" w:color="auto"/>
      </w:divBdr>
    </w:div>
    <w:div w:id="1463382772">
      <w:marLeft w:val="640"/>
      <w:marRight w:val="0"/>
      <w:marTop w:val="0"/>
      <w:marBottom w:val="0"/>
      <w:divBdr>
        <w:top w:val="none" w:sz="0" w:space="0" w:color="auto"/>
        <w:left w:val="none" w:sz="0" w:space="0" w:color="auto"/>
        <w:bottom w:val="none" w:sz="0" w:space="0" w:color="auto"/>
        <w:right w:val="none" w:sz="0" w:space="0" w:color="auto"/>
      </w:divBdr>
    </w:div>
    <w:div w:id="1463420878">
      <w:marLeft w:val="640"/>
      <w:marRight w:val="0"/>
      <w:marTop w:val="0"/>
      <w:marBottom w:val="0"/>
      <w:divBdr>
        <w:top w:val="none" w:sz="0" w:space="0" w:color="auto"/>
        <w:left w:val="none" w:sz="0" w:space="0" w:color="auto"/>
        <w:bottom w:val="none" w:sz="0" w:space="0" w:color="auto"/>
        <w:right w:val="none" w:sz="0" w:space="0" w:color="auto"/>
      </w:divBdr>
    </w:div>
    <w:div w:id="1463425673">
      <w:marLeft w:val="640"/>
      <w:marRight w:val="0"/>
      <w:marTop w:val="0"/>
      <w:marBottom w:val="0"/>
      <w:divBdr>
        <w:top w:val="none" w:sz="0" w:space="0" w:color="auto"/>
        <w:left w:val="none" w:sz="0" w:space="0" w:color="auto"/>
        <w:bottom w:val="none" w:sz="0" w:space="0" w:color="auto"/>
        <w:right w:val="none" w:sz="0" w:space="0" w:color="auto"/>
      </w:divBdr>
    </w:div>
    <w:div w:id="1463814896">
      <w:marLeft w:val="640"/>
      <w:marRight w:val="0"/>
      <w:marTop w:val="0"/>
      <w:marBottom w:val="0"/>
      <w:divBdr>
        <w:top w:val="none" w:sz="0" w:space="0" w:color="auto"/>
        <w:left w:val="none" w:sz="0" w:space="0" w:color="auto"/>
        <w:bottom w:val="none" w:sz="0" w:space="0" w:color="auto"/>
        <w:right w:val="none" w:sz="0" w:space="0" w:color="auto"/>
      </w:divBdr>
    </w:div>
    <w:div w:id="1463890756">
      <w:marLeft w:val="640"/>
      <w:marRight w:val="0"/>
      <w:marTop w:val="0"/>
      <w:marBottom w:val="0"/>
      <w:divBdr>
        <w:top w:val="none" w:sz="0" w:space="0" w:color="auto"/>
        <w:left w:val="none" w:sz="0" w:space="0" w:color="auto"/>
        <w:bottom w:val="none" w:sz="0" w:space="0" w:color="auto"/>
        <w:right w:val="none" w:sz="0" w:space="0" w:color="auto"/>
      </w:divBdr>
    </w:div>
    <w:div w:id="1463962662">
      <w:marLeft w:val="640"/>
      <w:marRight w:val="0"/>
      <w:marTop w:val="0"/>
      <w:marBottom w:val="0"/>
      <w:divBdr>
        <w:top w:val="none" w:sz="0" w:space="0" w:color="auto"/>
        <w:left w:val="none" w:sz="0" w:space="0" w:color="auto"/>
        <w:bottom w:val="none" w:sz="0" w:space="0" w:color="auto"/>
        <w:right w:val="none" w:sz="0" w:space="0" w:color="auto"/>
      </w:divBdr>
    </w:div>
    <w:div w:id="1464035853">
      <w:marLeft w:val="640"/>
      <w:marRight w:val="0"/>
      <w:marTop w:val="0"/>
      <w:marBottom w:val="0"/>
      <w:divBdr>
        <w:top w:val="none" w:sz="0" w:space="0" w:color="auto"/>
        <w:left w:val="none" w:sz="0" w:space="0" w:color="auto"/>
        <w:bottom w:val="none" w:sz="0" w:space="0" w:color="auto"/>
        <w:right w:val="none" w:sz="0" w:space="0" w:color="auto"/>
      </w:divBdr>
    </w:div>
    <w:div w:id="1464040966">
      <w:marLeft w:val="640"/>
      <w:marRight w:val="0"/>
      <w:marTop w:val="0"/>
      <w:marBottom w:val="0"/>
      <w:divBdr>
        <w:top w:val="none" w:sz="0" w:space="0" w:color="auto"/>
        <w:left w:val="none" w:sz="0" w:space="0" w:color="auto"/>
        <w:bottom w:val="none" w:sz="0" w:space="0" w:color="auto"/>
        <w:right w:val="none" w:sz="0" w:space="0" w:color="auto"/>
      </w:divBdr>
    </w:div>
    <w:div w:id="1464150310">
      <w:marLeft w:val="640"/>
      <w:marRight w:val="0"/>
      <w:marTop w:val="0"/>
      <w:marBottom w:val="0"/>
      <w:divBdr>
        <w:top w:val="none" w:sz="0" w:space="0" w:color="auto"/>
        <w:left w:val="none" w:sz="0" w:space="0" w:color="auto"/>
        <w:bottom w:val="none" w:sz="0" w:space="0" w:color="auto"/>
        <w:right w:val="none" w:sz="0" w:space="0" w:color="auto"/>
      </w:divBdr>
    </w:div>
    <w:div w:id="1464227080">
      <w:marLeft w:val="640"/>
      <w:marRight w:val="0"/>
      <w:marTop w:val="0"/>
      <w:marBottom w:val="0"/>
      <w:divBdr>
        <w:top w:val="none" w:sz="0" w:space="0" w:color="auto"/>
        <w:left w:val="none" w:sz="0" w:space="0" w:color="auto"/>
        <w:bottom w:val="none" w:sz="0" w:space="0" w:color="auto"/>
        <w:right w:val="none" w:sz="0" w:space="0" w:color="auto"/>
      </w:divBdr>
    </w:div>
    <w:div w:id="1464230194">
      <w:marLeft w:val="640"/>
      <w:marRight w:val="0"/>
      <w:marTop w:val="0"/>
      <w:marBottom w:val="0"/>
      <w:divBdr>
        <w:top w:val="none" w:sz="0" w:space="0" w:color="auto"/>
        <w:left w:val="none" w:sz="0" w:space="0" w:color="auto"/>
        <w:bottom w:val="none" w:sz="0" w:space="0" w:color="auto"/>
        <w:right w:val="none" w:sz="0" w:space="0" w:color="auto"/>
      </w:divBdr>
    </w:div>
    <w:div w:id="1464350696">
      <w:marLeft w:val="640"/>
      <w:marRight w:val="0"/>
      <w:marTop w:val="0"/>
      <w:marBottom w:val="0"/>
      <w:divBdr>
        <w:top w:val="none" w:sz="0" w:space="0" w:color="auto"/>
        <w:left w:val="none" w:sz="0" w:space="0" w:color="auto"/>
        <w:bottom w:val="none" w:sz="0" w:space="0" w:color="auto"/>
        <w:right w:val="none" w:sz="0" w:space="0" w:color="auto"/>
      </w:divBdr>
    </w:div>
    <w:div w:id="1464419208">
      <w:marLeft w:val="640"/>
      <w:marRight w:val="0"/>
      <w:marTop w:val="0"/>
      <w:marBottom w:val="0"/>
      <w:divBdr>
        <w:top w:val="none" w:sz="0" w:space="0" w:color="auto"/>
        <w:left w:val="none" w:sz="0" w:space="0" w:color="auto"/>
        <w:bottom w:val="none" w:sz="0" w:space="0" w:color="auto"/>
        <w:right w:val="none" w:sz="0" w:space="0" w:color="auto"/>
      </w:divBdr>
    </w:div>
    <w:div w:id="1464422521">
      <w:marLeft w:val="640"/>
      <w:marRight w:val="0"/>
      <w:marTop w:val="0"/>
      <w:marBottom w:val="0"/>
      <w:divBdr>
        <w:top w:val="none" w:sz="0" w:space="0" w:color="auto"/>
        <w:left w:val="none" w:sz="0" w:space="0" w:color="auto"/>
        <w:bottom w:val="none" w:sz="0" w:space="0" w:color="auto"/>
        <w:right w:val="none" w:sz="0" w:space="0" w:color="auto"/>
      </w:divBdr>
    </w:div>
    <w:div w:id="1464424991">
      <w:marLeft w:val="640"/>
      <w:marRight w:val="0"/>
      <w:marTop w:val="0"/>
      <w:marBottom w:val="0"/>
      <w:divBdr>
        <w:top w:val="none" w:sz="0" w:space="0" w:color="auto"/>
        <w:left w:val="none" w:sz="0" w:space="0" w:color="auto"/>
        <w:bottom w:val="none" w:sz="0" w:space="0" w:color="auto"/>
        <w:right w:val="none" w:sz="0" w:space="0" w:color="auto"/>
      </w:divBdr>
    </w:div>
    <w:div w:id="1464497059">
      <w:marLeft w:val="640"/>
      <w:marRight w:val="0"/>
      <w:marTop w:val="0"/>
      <w:marBottom w:val="0"/>
      <w:divBdr>
        <w:top w:val="none" w:sz="0" w:space="0" w:color="auto"/>
        <w:left w:val="none" w:sz="0" w:space="0" w:color="auto"/>
        <w:bottom w:val="none" w:sz="0" w:space="0" w:color="auto"/>
        <w:right w:val="none" w:sz="0" w:space="0" w:color="auto"/>
      </w:divBdr>
    </w:div>
    <w:div w:id="1464498536">
      <w:marLeft w:val="640"/>
      <w:marRight w:val="0"/>
      <w:marTop w:val="0"/>
      <w:marBottom w:val="0"/>
      <w:divBdr>
        <w:top w:val="none" w:sz="0" w:space="0" w:color="auto"/>
        <w:left w:val="none" w:sz="0" w:space="0" w:color="auto"/>
        <w:bottom w:val="none" w:sz="0" w:space="0" w:color="auto"/>
        <w:right w:val="none" w:sz="0" w:space="0" w:color="auto"/>
      </w:divBdr>
    </w:div>
    <w:div w:id="1464544644">
      <w:marLeft w:val="640"/>
      <w:marRight w:val="0"/>
      <w:marTop w:val="0"/>
      <w:marBottom w:val="0"/>
      <w:divBdr>
        <w:top w:val="none" w:sz="0" w:space="0" w:color="auto"/>
        <w:left w:val="none" w:sz="0" w:space="0" w:color="auto"/>
        <w:bottom w:val="none" w:sz="0" w:space="0" w:color="auto"/>
        <w:right w:val="none" w:sz="0" w:space="0" w:color="auto"/>
      </w:divBdr>
    </w:div>
    <w:div w:id="1464620823">
      <w:marLeft w:val="640"/>
      <w:marRight w:val="0"/>
      <w:marTop w:val="0"/>
      <w:marBottom w:val="0"/>
      <w:divBdr>
        <w:top w:val="none" w:sz="0" w:space="0" w:color="auto"/>
        <w:left w:val="none" w:sz="0" w:space="0" w:color="auto"/>
        <w:bottom w:val="none" w:sz="0" w:space="0" w:color="auto"/>
        <w:right w:val="none" w:sz="0" w:space="0" w:color="auto"/>
      </w:divBdr>
    </w:div>
    <w:div w:id="1464689397">
      <w:marLeft w:val="640"/>
      <w:marRight w:val="0"/>
      <w:marTop w:val="0"/>
      <w:marBottom w:val="0"/>
      <w:divBdr>
        <w:top w:val="none" w:sz="0" w:space="0" w:color="auto"/>
        <w:left w:val="none" w:sz="0" w:space="0" w:color="auto"/>
        <w:bottom w:val="none" w:sz="0" w:space="0" w:color="auto"/>
        <w:right w:val="none" w:sz="0" w:space="0" w:color="auto"/>
      </w:divBdr>
    </w:div>
    <w:div w:id="1464731470">
      <w:marLeft w:val="640"/>
      <w:marRight w:val="0"/>
      <w:marTop w:val="0"/>
      <w:marBottom w:val="0"/>
      <w:divBdr>
        <w:top w:val="none" w:sz="0" w:space="0" w:color="auto"/>
        <w:left w:val="none" w:sz="0" w:space="0" w:color="auto"/>
        <w:bottom w:val="none" w:sz="0" w:space="0" w:color="auto"/>
        <w:right w:val="none" w:sz="0" w:space="0" w:color="auto"/>
      </w:divBdr>
    </w:div>
    <w:div w:id="1464882561">
      <w:marLeft w:val="640"/>
      <w:marRight w:val="0"/>
      <w:marTop w:val="0"/>
      <w:marBottom w:val="0"/>
      <w:divBdr>
        <w:top w:val="none" w:sz="0" w:space="0" w:color="auto"/>
        <w:left w:val="none" w:sz="0" w:space="0" w:color="auto"/>
        <w:bottom w:val="none" w:sz="0" w:space="0" w:color="auto"/>
        <w:right w:val="none" w:sz="0" w:space="0" w:color="auto"/>
      </w:divBdr>
    </w:div>
    <w:div w:id="1464888141">
      <w:marLeft w:val="640"/>
      <w:marRight w:val="0"/>
      <w:marTop w:val="0"/>
      <w:marBottom w:val="0"/>
      <w:divBdr>
        <w:top w:val="none" w:sz="0" w:space="0" w:color="auto"/>
        <w:left w:val="none" w:sz="0" w:space="0" w:color="auto"/>
        <w:bottom w:val="none" w:sz="0" w:space="0" w:color="auto"/>
        <w:right w:val="none" w:sz="0" w:space="0" w:color="auto"/>
      </w:divBdr>
    </w:div>
    <w:div w:id="1464998682">
      <w:marLeft w:val="640"/>
      <w:marRight w:val="0"/>
      <w:marTop w:val="0"/>
      <w:marBottom w:val="0"/>
      <w:divBdr>
        <w:top w:val="none" w:sz="0" w:space="0" w:color="auto"/>
        <w:left w:val="none" w:sz="0" w:space="0" w:color="auto"/>
        <w:bottom w:val="none" w:sz="0" w:space="0" w:color="auto"/>
        <w:right w:val="none" w:sz="0" w:space="0" w:color="auto"/>
      </w:divBdr>
    </w:div>
    <w:div w:id="1465005383">
      <w:marLeft w:val="640"/>
      <w:marRight w:val="0"/>
      <w:marTop w:val="0"/>
      <w:marBottom w:val="0"/>
      <w:divBdr>
        <w:top w:val="none" w:sz="0" w:space="0" w:color="auto"/>
        <w:left w:val="none" w:sz="0" w:space="0" w:color="auto"/>
        <w:bottom w:val="none" w:sz="0" w:space="0" w:color="auto"/>
        <w:right w:val="none" w:sz="0" w:space="0" w:color="auto"/>
      </w:divBdr>
    </w:div>
    <w:div w:id="1465077617">
      <w:marLeft w:val="640"/>
      <w:marRight w:val="0"/>
      <w:marTop w:val="0"/>
      <w:marBottom w:val="0"/>
      <w:divBdr>
        <w:top w:val="none" w:sz="0" w:space="0" w:color="auto"/>
        <w:left w:val="none" w:sz="0" w:space="0" w:color="auto"/>
        <w:bottom w:val="none" w:sz="0" w:space="0" w:color="auto"/>
        <w:right w:val="none" w:sz="0" w:space="0" w:color="auto"/>
      </w:divBdr>
    </w:div>
    <w:div w:id="1465149447">
      <w:marLeft w:val="640"/>
      <w:marRight w:val="0"/>
      <w:marTop w:val="0"/>
      <w:marBottom w:val="0"/>
      <w:divBdr>
        <w:top w:val="none" w:sz="0" w:space="0" w:color="auto"/>
        <w:left w:val="none" w:sz="0" w:space="0" w:color="auto"/>
        <w:bottom w:val="none" w:sz="0" w:space="0" w:color="auto"/>
        <w:right w:val="none" w:sz="0" w:space="0" w:color="auto"/>
      </w:divBdr>
    </w:div>
    <w:div w:id="1465153662">
      <w:marLeft w:val="640"/>
      <w:marRight w:val="0"/>
      <w:marTop w:val="0"/>
      <w:marBottom w:val="0"/>
      <w:divBdr>
        <w:top w:val="none" w:sz="0" w:space="0" w:color="auto"/>
        <w:left w:val="none" w:sz="0" w:space="0" w:color="auto"/>
        <w:bottom w:val="none" w:sz="0" w:space="0" w:color="auto"/>
        <w:right w:val="none" w:sz="0" w:space="0" w:color="auto"/>
      </w:divBdr>
    </w:div>
    <w:div w:id="1465191876">
      <w:marLeft w:val="640"/>
      <w:marRight w:val="0"/>
      <w:marTop w:val="0"/>
      <w:marBottom w:val="0"/>
      <w:divBdr>
        <w:top w:val="none" w:sz="0" w:space="0" w:color="auto"/>
        <w:left w:val="none" w:sz="0" w:space="0" w:color="auto"/>
        <w:bottom w:val="none" w:sz="0" w:space="0" w:color="auto"/>
        <w:right w:val="none" w:sz="0" w:space="0" w:color="auto"/>
      </w:divBdr>
    </w:div>
    <w:div w:id="1465197339">
      <w:marLeft w:val="640"/>
      <w:marRight w:val="0"/>
      <w:marTop w:val="0"/>
      <w:marBottom w:val="0"/>
      <w:divBdr>
        <w:top w:val="none" w:sz="0" w:space="0" w:color="auto"/>
        <w:left w:val="none" w:sz="0" w:space="0" w:color="auto"/>
        <w:bottom w:val="none" w:sz="0" w:space="0" w:color="auto"/>
        <w:right w:val="none" w:sz="0" w:space="0" w:color="auto"/>
      </w:divBdr>
    </w:div>
    <w:div w:id="1465199763">
      <w:marLeft w:val="640"/>
      <w:marRight w:val="0"/>
      <w:marTop w:val="0"/>
      <w:marBottom w:val="0"/>
      <w:divBdr>
        <w:top w:val="none" w:sz="0" w:space="0" w:color="auto"/>
        <w:left w:val="none" w:sz="0" w:space="0" w:color="auto"/>
        <w:bottom w:val="none" w:sz="0" w:space="0" w:color="auto"/>
        <w:right w:val="none" w:sz="0" w:space="0" w:color="auto"/>
      </w:divBdr>
    </w:div>
    <w:div w:id="1465276733">
      <w:marLeft w:val="640"/>
      <w:marRight w:val="0"/>
      <w:marTop w:val="0"/>
      <w:marBottom w:val="0"/>
      <w:divBdr>
        <w:top w:val="none" w:sz="0" w:space="0" w:color="auto"/>
        <w:left w:val="none" w:sz="0" w:space="0" w:color="auto"/>
        <w:bottom w:val="none" w:sz="0" w:space="0" w:color="auto"/>
        <w:right w:val="none" w:sz="0" w:space="0" w:color="auto"/>
      </w:divBdr>
    </w:div>
    <w:div w:id="1465343387">
      <w:marLeft w:val="640"/>
      <w:marRight w:val="0"/>
      <w:marTop w:val="0"/>
      <w:marBottom w:val="0"/>
      <w:divBdr>
        <w:top w:val="none" w:sz="0" w:space="0" w:color="auto"/>
        <w:left w:val="none" w:sz="0" w:space="0" w:color="auto"/>
        <w:bottom w:val="none" w:sz="0" w:space="0" w:color="auto"/>
        <w:right w:val="none" w:sz="0" w:space="0" w:color="auto"/>
      </w:divBdr>
    </w:div>
    <w:div w:id="1465343396">
      <w:marLeft w:val="640"/>
      <w:marRight w:val="0"/>
      <w:marTop w:val="0"/>
      <w:marBottom w:val="0"/>
      <w:divBdr>
        <w:top w:val="none" w:sz="0" w:space="0" w:color="auto"/>
        <w:left w:val="none" w:sz="0" w:space="0" w:color="auto"/>
        <w:bottom w:val="none" w:sz="0" w:space="0" w:color="auto"/>
        <w:right w:val="none" w:sz="0" w:space="0" w:color="auto"/>
      </w:divBdr>
    </w:div>
    <w:div w:id="1465388184">
      <w:marLeft w:val="640"/>
      <w:marRight w:val="0"/>
      <w:marTop w:val="0"/>
      <w:marBottom w:val="0"/>
      <w:divBdr>
        <w:top w:val="none" w:sz="0" w:space="0" w:color="auto"/>
        <w:left w:val="none" w:sz="0" w:space="0" w:color="auto"/>
        <w:bottom w:val="none" w:sz="0" w:space="0" w:color="auto"/>
        <w:right w:val="none" w:sz="0" w:space="0" w:color="auto"/>
      </w:divBdr>
    </w:div>
    <w:div w:id="1465467197">
      <w:marLeft w:val="640"/>
      <w:marRight w:val="0"/>
      <w:marTop w:val="0"/>
      <w:marBottom w:val="0"/>
      <w:divBdr>
        <w:top w:val="none" w:sz="0" w:space="0" w:color="auto"/>
        <w:left w:val="none" w:sz="0" w:space="0" w:color="auto"/>
        <w:bottom w:val="none" w:sz="0" w:space="0" w:color="auto"/>
        <w:right w:val="none" w:sz="0" w:space="0" w:color="auto"/>
      </w:divBdr>
    </w:div>
    <w:div w:id="1465544921">
      <w:marLeft w:val="640"/>
      <w:marRight w:val="0"/>
      <w:marTop w:val="0"/>
      <w:marBottom w:val="0"/>
      <w:divBdr>
        <w:top w:val="none" w:sz="0" w:space="0" w:color="auto"/>
        <w:left w:val="none" w:sz="0" w:space="0" w:color="auto"/>
        <w:bottom w:val="none" w:sz="0" w:space="0" w:color="auto"/>
        <w:right w:val="none" w:sz="0" w:space="0" w:color="auto"/>
      </w:divBdr>
    </w:div>
    <w:div w:id="1465586075">
      <w:marLeft w:val="640"/>
      <w:marRight w:val="0"/>
      <w:marTop w:val="0"/>
      <w:marBottom w:val="0"/>
      <w:divBdr>
        <w:top w:val="none" w:sz="0" w:space="0" w:color="auto"/>
        <w:left w:val="none" w:sz="0" w:space="0" w:color="auto"/>
        <w:bottom w:val="none" w:sz="0" w:space="0" w:color="auto"/>
        <w:right w:val="none" w:sz="0" w:space="0" w:color="auto"/>
      </w:divBdr>
    </w:div>
    <w:div w:id="1465656049">
      <w:marLeft w:val="640"/>
      <w:marRight w:val="0"/>
      <w:marTop w:val="0"/>
      <w:marBottom w:val="0"/>
      <w:divBdr>
        <w:top w:val="none" w:sz="0" w:space="0" w:color="auto"/>
        <w:left w:val="none" w:sz="0" w:space="0" w:color="auto"/>
        <w:bottom w:val="none" w:sz="0" w:space="0" w:color="auto"/>
        <w:right w:val="none" w:sz="0" w:space="0" w:color="auto"/>
      </w:divBdr>
    </w:div>
    <w:div w:id="1465733773">
      <w:marLeft w:val="640"/>
      <w:marRight w:val="0"/>
      <w:marTop w:val="0"/>
      <w:marBottom w:val="0"/>
      <w:divBdr>
        <w:top w:val="none" w:sz="0" w:space="0" w:color="auto"/>
        <w:left w:val="none" w:sz="0" w:space="0" w:color="auto"/>
        <w:bottom w:val="none" w:sz="0" w:space="0" w:color="auto"/>
        <w:right w:val="none" w:sz="0" w:space="0" w:color="auto"/>
      </w:divBdr>
    </w:div>
    <w:div w:id="1465808670">
      <w:marLeft w:val="640"/>
      <w:marRight w:val="0"/>
      <w:marTop w:val="0"/>
      <w:marBottom w:val="0"/>
      <w:divBdr>
        <w:top w:val="none" w:sz="0" w:space="0" w:color="auto"/>
        <w:left w:val="none" w:sz="0" w:space="0" w:color="auto"/>
        <w:bottom w:val="none" w:sz="0" w:space="0" w:color="auto"/>
        <w:right w:val="none" w:sz="0" w:space="0" w:color="auto"/>
      </w:divBdr>
    </w:div>
    <w:div w:id="1465856232">
      <w:marLeft w:val="640"/>
      <w:marRight w:val="0"/>
      <w:marTop w:val="0"/>
      <w:marBottom w:val="0"/>
      <w:divBdr>
        <w:top w:val="none" w:sz="0" w:space="0" w:color="auto"/>
        <w:left w:val="none" w:sz="0" w:space="0" w:color="auto"/>
        <w:bottom w:val="none" w:sz="0" w:space="0" w:color="auto"/>
        <w:right w:val="none" w:sz="0" w:space="0" w:color="auto"/>
      </w:divBdr>
    </w:div>
    <w:div w:id="1465927813">
      <w:marLeft w:val="640"/>
      <w:marRight w:val="0"/>
      <w:marTop w:val="0"/>
      <w:marBottom w:val="0"/>
      <w:divBdr>
        <w:top w:val="none" w:sz="0" w:space="0" w:color="auto"/>
        <w:left w:val="none" w:sz="0" w:space="0" w:color="auto"/>
        <w:bottom w:val="none" w:sz="0" w:space="0" w:color="auto"/>
        <w:right w:val="none" w:sz="0" w:space="0" w:color="auto"/>
      </w:divBdr>
    </w:div>
    <w:div w:id="1466000014">
      <w:marLeft w:val="640"/>
      <w:marRight w:val="0"/>
      <w:marTop w:val="0"/>
      <w:marBottom w:val="0"/>
      <w:divBdr>
        <w:top w:val="none" w:sz="0" w:space="0" w:color="auto"/>
        <w:left w:val="none" w:sz="0" w:space="0" w:color="auto"/>
        <w:bottom w:val="none" w:sz="0" w:space="0" w:color="auto"/>
        <w:right w:val="none" w:sz="0" w:space="0" w:color="auto"/>
      </w:divBdr>
    </w:div>
    <w:div w:id="1466002781">
      <w:marLeft w:val="640"/>
      <w:marRight w:val="0"/>
      <w:marTop w:val="0"/>
      <w:marBottom w:val="0"/>
      <w:divBdr>
        <w:top w:val="none" w:sz="0" w:space="0" w:color="auto"/>
        <w:left w:val="none" w:sz="0" w:space="0" w:color="auto"/>
        <w:bottom w:val="none" w:sz="0" w:space="0" w:color="auto"/>
        <w:right w:val="none" w:sz="0" w:space="0" w:color="auto"/>
      </w:divBdr>
    </w:div>
    <w:div w:id="1466042003">
      <w:marLeft w:val="640"/>
      <w:marRight w:val="0"/>
      <w:marTop w:val="0"/>
      <w:marBottom w:val="0"/>
      <w:divBdr>
        <w:top w:val="none" w:sz="0" w:space="0" w:color="auto"/>
        <w:left w:val="none" w:sz="0" w:space="0" w:color="auto"/>
        <w:bottom w:val="none" w:sz="0" w:space="0" w:color="auto"/>
        <w:right w:val="none" w:sz="0" w:space="0" w:color="auto"/>
      </w:divBdr>
    </w:div>
    <w:div w:id="1466045932">
      <w:marLeft w:val="640"/>
      <w:marRight w:val="0"/>
      <w:marTop w:val="0"/>
      <w:marBottom w:val="0"/>
      <w:divBdr>
        <w:top w:val="none" w:sz="0" w:space="0" w:color="auto"/>
        <w:left w:val="none" w:sz="0" w:space="0" w:color="auto"/>
        <w:bottom w:val="none" w:sz="0" w:space="0" w:color="auto"/>
        <w:right w:val="none" w:sz="0" w:space="0" w:color="auto"/>
      </w:divBdr>
    </w:div>
    <w:div w:id="1466116176">
      <w:marLeft w:val="640"/>
      <w:marRight w:val="0"/>
      <w:marTop w:val="0"/>
      <w:marBottom w:val="0"/>
      <w:divBdr>
        <w:top w:val="none" w:sz="0" w:space="0" w:color="auto"/>
        <w:left w:val="none" w:sz="0" w:space="0" w:color="auto"/>
        <w:bottom w:val="none" w:sz="0" w:space="0" w:color="auto"/>
        <w:right w:val="none" w:sz="0" w:space="0" w:color="auto"/>
      </w:divBdr>
    </w:div>
    <w:div w:id="1466192115">
      <w:marLeft w:val="640"/>
      <w:marRight w:val="0"/>
      <w:marTop w:val="0"/>
      <w:marBottom w:val="0"/>
      <w:divBdr>
        <w:top w:val="none" w:sz="0" w:space="0" w:color="auto"/>
        <w:left w:val="none" w:sz="0" w:space="0" w:color="auto"/>
        <w:bottom w:val="none" w:sz="0" w:space="0" w:color="auto"/>
        <w:right w:val="none" w:sz="0" w:space="0" w:color="auto"/>
      </w:divBdr>
    </w:div>
    <w:div w:id="1466200349">
      <w:marLeft w:val="640"/>
      <w:marRight w:val="0"/>
      <w:marTop w:val="0"/>
      <w:marBottom w:val="0"/>
      <w:divBdr>
        <w:top w:val="none" w:sz="0" w:space="0" w:color="auto"/>
        <w:left w:val="none" w:sz="0" w:space="0" w:color="auto"/>
        <w:bottom w:val="none" w:sz="0" w:space="0" w:color="auto"/>
        <w:right w:val="none" w:sz="0" w:space="0" w:color="auto"/>
      </w:divBdr>
    </w:div>
    <w:div w:id="1466238714">
      <w:marLeft w:val="640"/>
      <w:marRight w:val="0"/>
      <w:marTop w:val="0"/>
      <w:marBottom w:val="0"/>
      <w:divBdr>
        <w:top w:val="none" w:sz="0" w:space="0" w:color="auto"/>
        <w:left w:val="none" w:sz="0" w:space="0" w:color="auto"/>
        <w:bottom w:val="none" w:sz="0" w:space="0" w:color="auto"/>
        <w:right w:val="none" w:sz="0" w:space="0" w:color="auto"/>
      </w:divBdr>
    </w:div>
    <w:div w:id="1466240424">
      <w:marLeft w:val="640"/>
      <w:marRight w:val="0"/>
      <w:marTop w:val="0"/>
      <w:marBottom w:val="0"/>
      <w:divBdr>
        <w:top w:val="none" w:sz="0" w:space="0" w:color="auto"/>
        <w:left w:val="none" w:sz="0" w:space="0" w:color="auto"/>
        <w:bottom w:val="none" w:sz="0" w:space="0" w:color="auto"/>
        <w:right w:val="none" w:sz="0" w:space="0" w:color="auto"/>
      </w:divBdr>
    </w:div>
    <w:div w:id="1466312027">
      <w:marLeft w:val="640"/>
      <w:marRight w:val="0"/>
      <w:marTop w:val="0"/>
      <w:marBottom w:val="0"/>
      <w:divBdr>
        <w:top w:val="none" w:sz="0" w:space="0" w:color="auto"/>
        <w:left w:val="none" w:sz="0" w:space="0" w:color="auto"/>
        <w:bottom w:val="none" w:sz="0" w:space="0" w:color="auto"/>
        <w:right w:val="none" w:sz="0" w:space="0" w:color="auto"/>
      </w:divBdr>
    </w:div>
    <w:div w:id="1466314502">
      <w:marLeft w:val="640"/>
      <w:marRight w:val="0"/>
      <w:marTop w:val="0"/>
      <w:marBottom w:val="0"/>
      <w:divBdr>
        <w:top w:val="none" w:sz="0" w:space="0" w:color="auto"/>
        <w:left w:val="none" w:sz="0" w:space="0" w:color="auto"/>
        <w:bottom w:val="none" w:sz="0" w:space="0" w:color="auto"/>
        <w:right w:val="none" w:sz="0" w:space="0" w:color="auto"/>
      </w:divBdr>
    </w:div>
    <w:div w:id="1466315372">
      <w:marLeft w:val="640"/>
      <w:marRight w:val="0"/>
      <w:marTop w:val="0"/>
      <w:marBottom w:val="0"/>
      <w:divBdr>
        <w:top w:val="none" w:sz="0" w:space="0" w:color="auto"/>
        <w:left w:val="none" w:sz="0" w:space="0" w:color="auto"/>
        <w:bottom w:val="none" w:sz="0" w:space="0" w:color="auto"/>
        <w:right w:val="none" w:sz="0" w:space="0" w:color="auto"/>
      </w:divBdr>
    </w:div>
    <w:div w:id="1466392057">
      <w:marLeft w:val="640"/>
      <w:marRight w:val="0"/>
      <w:marTop w:val="0"/>
      <w:marBottom w:val="0"/>
      <w:divBdr>
        <w:top w:val="none" w:sz="0" w:space="0" w:color="auto"/>
        <w:left w:val="none" w:sz="0" w:space="0" w:color="auto"/>
        <w:bottom w:val="none" w:sz="0" w:space="0" w:color="auto"/>
        <w:right w:val="none" w:sz="0" w:space="0" w:color="auto"/>
      </w:divBdr>
    </w:div>
    <w:div w:id="1466433997">
      <w:marLeft w:val="640"/>
      <w:marRight w:val="0"/>
      <w:marTop w:val="0"/>
      <w:marBottom w:val="0"/>
      <w:divBdr>
        <w:top w:val="none" w:sz="0" w:space="0" w:color="auto"/>
        <w:left w:val="none" w:sz="0" w:space="0" w:color="auto"/>
        <w:bottom w:val="none" w:sz="0" w:space="0" w:color="auto"/>
        <w:right w:val="none" w:sz="0" w:space="0" w:color="auto"/>
      </w:divBdr>
    </w:div>
    <w:div w:id="1466462451">
      <w:marLeft w:val="640"/>
      <w:marRight w:val="0"/>
      <w:marTop w:val="0"/>
      <w:marBottom w:val="0"/>
      <w:divBdr>
        <w:top w:val="none" w:sz="0" w:space="0" w:color="auto"/>
        <w:left w:val="none" w:sz="0" w:space="0" w:color="auto"/>
        <w:bottom w:val="none" w:sz="0" w:space="0" w:color="auto"/>
        <w:right w:val="none" w:sz="0" w:space="0" w:color="auto"/>
      </w:divBdr>
    </w:div>
    <w:div w:id="1466503371">
      <w:marLeft w:val="640"/>
      <w:marRight w:val="0"/>
      <w:marTop w:val="0"/>
      <w:marBottom w:val="0"/>
      <w:divBdr>
        <w:top w:val="none" w:sz="0" w:space="0" w:color="auto"/>
        <w:left w:val="none" w:sz="0" w:space="0" w:color="auto"/>
        <w:bottom w:val="none" w:sz="0" w:space="0" w:color="auto"/>
        <w:right w:val="none" w:sz="0" w:space="0" w:color="auto"/>
      </w:divBdr>
    </w:div>
    <w:div w:id="1466659521">
      <w:marLeft w:val="640"/>
      <w:marRight w:val="0"/>
      <w:marTop w:val="0"/>
      <w:marBottom w:val="0"/>
      <w:divBdr>
        <w:top w:val="none" w:sz="0" w:space="0" w:color="auto"/>
        <w:left w:val="none" w:sz="0" w:space="0" w:color="auto"/>
        <w:bottom w:val="none" w:sz="0" w:space="0" w:color="auto"/>
        <w:right w:val="none" w:sz="0" w:space="0" w:color="auto"/>
      </w:divBdr>
    </w:div>
    <w:div w:id="1466696579">
      <w:marLeft w:val="640"/>
      <w:marRight w:val="0"/>
      <w:marTop w:val="0"/>
      <w:marBottom w:val="0"/>
      <w:divBdr>
        <w:top w:val="none" w:sz="0" w:space="0" w:color="auto"/>
        <w:left w:val="none" w:sz="0" w:space="0" w:color="auto"/>
        <w:bottom w:val="none" w:sz="0" w:space="0" w:color="auto"/>
        <w:right w:val="none" w:sz="0" w:space="0" w:color="auto"/>
      </w:divBdr>
    </w:div>
    <w:div w:id="1466702553">
      <w:marLeft w:val="640"/>
      <w:marRight w:val="0"/>
      <w:marTop w:val="0"/>
      <w:marBottom w:val="0"/>
      <w:divBdr>
        <w:top w:val="none" w:sz="0" w:space="0" w:color="auto"/>
        <w:left w:val="none" w:sz="0" w:space="0" w:color="auto"/>
        <w:bottom w:val="none" w:sz="0" w:space="0" w:color="auto"/>
        <w:right w:val="none" w:sz="0" w:space="0" w:color="auto"/>
      </w:divBdr>
    </w:div>
    <w:div w:id="1466703038">
      <w:marLeft w:val="640"/>
      <w:marRight w:val="0"/>
      <w:marTop w:val="0"/>
      <w:marBottom w:val="0"/>
      <w:divBdr>
        <w:top w:val="none" w:sz="0" w:space="0" w:color="auto"/>
        <w:left w:val="none" w:sz="0" w:space="0" w:color="auto"/>
        <w:bottom w:val="none" w:sz="0" w:space="0" w:color="auto"/>
        <w:right w:val="none" w:sz="0" w:space="0" w:color="auto"/>
      </w:divBdr>
    </w:div>
    <w:div w:id="1466703893">
      <w:marLeft w:val="640"/>
      <w:marRight w:val="0"/>
      <w:marTop w:val="0"/>
      <w:marBottom w:val="0"/>
      <w:divBdr>
        <w:top w:val="none" w:sz="0" w:space="0" w:color="auto"/>
        <w:left w:val="none" w:sz="0" w:space="0" w:color="auto"/>
        <w:bottom w:val="none" w:sz="0" w:space="0" w:color="auto"/>
        <w:right w:val="none" w:sz="0" w:space="0" w:color="auto"/>
      </w:divBdr>
    </w:div>
    <w:div w:id="1466772083">
      <w:marLeft w:val="640"/>
      <w:marRight w:val="0"/>
      <w:marTop w:val="0"/>
      <w:marBottom w:val="0"/>
      <w:divBdr>
        <w:top w:val="none" w:sz="0" w:space="0" w:color="auto"/>
        <w:left w:val="none" w:sz="0" w:space="0" w:color="auto"/>
        <w:bottom w:val="none" w:sz="0" w:space="0" w:color="auto"/>
        <w:right w:val="none" w:sz="0" w:space="0" w:color="auto"/>
      </w:divBdr>
    </w:div>
    <w:div w:id="1466848140">
      <w:marLeft w:val="640"/>
      <w:marRight w:val="0"/>
      <w:marTop w:val="0"/>
      <w:marBottom w:val="0"/>
      <w:divBdr>
        <w:top w:val="none" w:sz="0" w:space="0" w:color="auto"/>
        <w:left w:val="none" w:sz="0" w:space="0" w:color="auto"/>
        <w:bottom w:val="none" w:sz="0" w:space="0" w:color="auto"/>
        <w:right w:val="none" w:sz="0" w:space="0" w:color="auto"/>
      </w:divBdr>
    </w:div>
    <w:div w:id="1466855612">
      <w:marLeft w:val="640"/>
      <w:marRight w:val="0"/>
      <w:marTop w:val="0"/>
      <w:marBottom w:val="0"/>
      <w:divBdr>
        <w:top w:val="none" w:sz="0" w:space="0" w:color="auto"/>
        <w:left w:val="none" w:sz="0" w:space="0" w:color="auto"/>
        <w:bottom w:val="none" w:sz="0" w:space="0" w:color="auto"/>
        <w:right w:val="none" w:sz="0" w:space="0" w:color="auto"/>
      </w:divBdr>
    </w:div>
    <w:div w:id="1466898309">
      <w:marLeft w:val="640"/>
      <w:marRight w:val="0"/>
      <w:marTop w:val="0"/>
      <w:marBottom w:val="0"/>
      <w:divBdr>
        <w:top w:val="none" w:sz="0" w:space="0" w:color="auto"/>
        <w:left w:val="none" w:sz="0" w:space="0" w:color="auto"/>
        <w:bottom w:val="none" w:sz="0" w:space="0" w:color="auto"/>
        <w:right w:val="none" w:sz="0" w:space="0" w:color="auto"/>
      </w:divBdr>
    </w:div>
    <w:div w:id="1466970395">
      <w:marLeft w:val="640"/>
      <w:marRight w:val="0"/>
      <w:marTop w:val="0"/>
      <w:marBottom w:val="0"/>
      <w:divBdr>
        <w:top w:val="none" w:sz="0" w:space="0" w:color="auto"/>
        <w:left w:val="none" w:sz="0" w:space="0" w:color="auto"/>
        <w:bottom w:val="none" w:sz="0" w:space="0" w:color="auto"/>
        <w:right w:val="none" w:sz="0" w:space="0" w:color="auto"/>
      </w:divBdr>
    </w:div>
    <w:div w:id="1467042155">
      <w:marLeft w:val="640"/>
      <w:marRight w:val="0"/>
      <w:marTop w:val="0"/>
      <w:marBottom w:val="0"/>
      <w:divBdr>
        <w:top w:val="none" w:sz="0" w:space="0" w:color="auto"/>
        <w:left w:val="none" w:sz="0" w:space="0" w:color="auto"/>
        <w:bottom w:val="none" w:sz="0" w:space="0" w:color="auto"/>
        <w:right w:val="none" w:sz="0" w:space="0" w:color="auto"/>
      </w:divBdr>
    </w:div>
    <w:div w:id="1467118543">
      <w:marLeft w:val="640"/>
      <w:marRight w:val="0"/>
      <w:marTop w:val="0"/>
      <w:marBottom w:val="0"/>
      <w:divBdr>
        <w:top w:val="none" w:sz="0" w:space="0" w:color="auto"/>
        <w:left w:val="none" w:sz="0" w:space="0" w:color="auto"/>
        <w:bottom w:val="none" w:sz="0" w:space="0" w:color="auto"/>
        <w:right w:val="none" w:sz="0" w:space="0" w:color="auto"/>
      </w:divBdr>
    </w:div>
    <w:div w:id="1467119839">
      <w:marLeft w:val="640"/>
      <w:marRight w:val="0"/>
      <w:marTop w:val="0"/>
      <w:marBottom w:val="0"/>
      <w:divBdr>
        <w:top w:val="none" w:sz="0" w:space="0" w:color="auto"/>
        <w:left w:val="none" w:sz="0" w:space="0" w:color="auto"/>
        <w:bottom w:val="none" w:sz="0" w:space="0" w:color="auto"/>
        <w:right w:val="none" w:sz="0" w:space="0" w:color="auto"/>
      </w:divBdr>
    </w:div>
    <w:div w:id="1467120338">
      <w:marLeft w:val="640"/>
      <w:marRight w:val="0"/>
      <w:marTop w:val="0"/>
      <w:marBottom w:val="0"/>
      <w:divBdr>
        <w:top w:val="none" w:sz="0" w:space="0" w:color="auto"/>
        <w:left w:val="none" w:sz="0" w:space="0" w:color="auto"/>
        <w:bottom w:val="none" w:sz="0" w:space="0" w:color="auto"/>
        <w:right w:val="none" w:sz="0" w:space="0" w:color="auto"/>
      </w:divBdr>
    </w:div>
    <w:div w:id="1467165595">
      <w:marLeft w:val="640"/>
      <w:marRight w:val="0"/>
      <w:marTop w:val="0"/>
      <w:marBottom w:val="0"/>
      <w:divBdr>
        <w:top w:val="none" w:sz="0" w:space="0" w:color="auto"/>
        <w:left w:val="none" w:sz="0" w:space="0" w:color="auto"/>
        <w:bottom w:val="none" w:sz="0" w:space="0" w:color="auto"/>
        <w:right w:val="none" w:sz="0" w:space="0" w:color="auto"/>
      </w:divBdr>
    </w:div>
    <w:div w:id="1467240564">
      <w:marLeft w:val="640"/>
      <w:marRight w:val="0"/>
      <w:marTop w:val="0"/>
      <w:marBottom w:val="0"/>
      <w:divBdr>
        <w:top w:val="none" w:sz="0" w:space="0" w:color="auto"/>
        <w:left w:val="none" w:sz="0" w:space="0" w:color="auto"/>
        <w:bottom w:val="none" w:sz="0" w:space="0" w:color="auto"/>
        <w:right w:val="none" w:sz="0" w:space="0" w:color="auto"/>
      </w:divBdr>
    </w:div>
    <w:div w:id="1467358307">
      <w:marLeft w:val="640"/>
      <w:marRight w:val="0"/>
      <w:marTop w:val="0"/>
      <w:marBottom w:val="0"/>
      <w:divBdr>
        <w:top w:val="none" w:sz="0" w:space="0" w:color="auto"/>
        <w:left w:val="none" w:sz="0" w:space="0" w:color="auto"/>
        <w:bottom w:val="none" w:sz="0" w:space="0" w:color="auto"/>
        <w:right w:val="none" w:sz="0" w:space="0" w:color="auto"/>
      </w:divBdr>
    </w:div>
    <w:div w:id="1467359722">
      <w:marLeft w:val="640"/>
      <w:marRight w:val="0"/>
      <w:marTop w:val="0"/>
      <w:marBottom w:val="0"/>
      <w:divBdr>
        <w:top w:val="none" w:sz="0" w:space="0" w:color="auto"/>
        <w:left w:val="none" w:sz="0" w:space="0" w:color="auto"/>
        <w:bottom w:val="none" w:sz="0" w:space="0" w:color="auto"/>
        <w:right w:val="none" w:sz="0" w:space="0" w:color="auto"/>
      </w:divBdr>
    </w:div>
    <w:div w:id="1467434484">
      <w:marLeft w:val="640"/>
      <w:marRight w:val="0"/>
      <w:marTop w:val="0"/>
      <w:marBottom w:val="0"/>
      <w:divBdr>
        <w:top w:val="none" w:sz="0" w:space="0" w:color="auto"/>
        <w:left w:val="none" w:sz="0" w:space="0" w:color="auto"/>
        <w:bottom w:val="none" w:sz="0" w:space="0" w:color="auto"/>
        <w:right w:val="none" w:sz="0" w:space="0" w:color="auto"/>
      </w:divBdr>
    </w:div>
    <w:div w:id="1467504183">
      <w:marLeft w:val="640"/>
      <w:marRight w:val="0"/>
      <w:marTop w:val="0"/>
      <w:marBottom w:val="0"/>
      <w:divBdr>
        <w:top w:val="none" w:sz="0" w:space="0" w:color="auto"/>
        <w:left w:val="none" w:sz="0" w:space="0" w:color="auto"/>
        <w:bottom w:val="none" w:sz="0" w:space="0" w:color="auto"/>
        <w:right w:val="none" w:sz="0" w:space="0" w:color="auto"/>
      </w:divBdr>
    </w:div>
    <w:div w:id="1467508610">
      <w:marLeft w:val="640"/>
      <w:marRight w:val="0"/>
      <w:marTop w:val="0"/>
      <w:marBottom w:val="0"/>
      <w:divBdr>
        <w:top w:val="none" w:sz="0" w:space="0" w:color="auto"/>
        <w:left w:val="none" w:sz="0" w:space="0" w:color="auto"/>
        <w:bottom w:val="none" w:sz="0" w:space="0" w:color="auto"/>
        <w:right w:val="none" w:sz="0" w:space="0" w:color="auto"/>
      </w:divBdr>
    </w:div>
    <w:div w:id="1467548441">
      <w:marLeft w:val="640"/>
      <w:marRight w:val="0"/>
      <w:marTop w:val="0"/>
      <w:marBottom w:val="0"/>
      <w:divBdr>
        <w:top w:val="none" w:sz="0" w:space="0" w:color="auto"/>
        <w:left w:val="none" w:sz="0" w:space="0" w:color="auto"/>
        <w:bottom w:val="none" w:sz="0" w:space="0" w:color="auto"/>
        <w:right w:val="none" w:sz="0" w:space="0" w:color="auto"/>
      </w:divBdr>
    </w:div>
    <w:div w:id="1467815611">
      <w:marLeft w:val="640"/>
      <w:marRight w:val="0"/>
      <w:marTop w:val="0"/>
      <w:marBottom w:val="0"/>
      <w:divBdr>
        <w:top w:val="none" w:sz="0" w:space="0" w:color="auto"/>
        <w:left w:val="none" w:sz="0" w:space="0" w:color="auto"/>
        <w:bottom w:val="none" w:sz="0" w:space="0" w:color="auto"/>
        <w:right w:val="none" w:sz="0" w:space="0" w:color="auto"/>
      </w:divBdr>
    </w:div>
    <w:div w:id="1467892298">
      <w:marLeft w:val="640"/>
      <w:marRight w:val="0"/>
      <w:marTop w:val="0"/>
      <w:marBottom w:val="0"/>
      <w:divBdr>
        <w:top w:val="none" w:sz="0" w:space="0" w:color="auto"/>
        <w:left w:val="none" w:sz="0" w:space="0" w:color="auto"/>
        <w:bottom w:val="none" w:sz="0" w:space="0" w:color="auto"/>
        <w:right w:val="none" w:sz="0" w:space="0" w:color="auto"/>
      </w:divBdr>
    </w:div>
    <w:div w:id="1467964869">
      <w:marLeft w:val="640"/>
      <w:marRight w:val="0"/>
      <w:marTop w:val="0"/>
      <w:marBottom w:val="0"/>
      <w:divBdr>
        <w:top w:val="none" w:sz="0" w:space="0" w:color="auto"/>
        <w:left w:val="none" w:sz="0" w:space="0" w:color="auto"/>
        <w:bottom w:val="none" w:sz="0" w:space="0" w:color="auto"/>
        <w:right w:val="none" w:sz="0" w:space="0" w:color="auto"/>
      </w:divBdr>
    </w:div>
    <w:div w:id="1467966834">
      <w:marLeft w:val="640"/>
      <w:marRight w:val="0"/>
      <w:marTop w:val="0"/>
      <w:marBottom w:val="0"/>
      <w:divBdr>
        <w:top w:val="none" w:sz="0" w:space="0" w:color="auto"/>
        <w:left w:val="none" w:sz="0" w:space="0" w:color="auto"/>
        <w:bottom w:val="none" w:sz="0" w:space="0" w:color="auto"/>
        <w:right w:val="none" w:sz="0" w:space="0" w:color="auto"/>
      </w:divBdr>
    </w:div>
    <w:div w:id="1468008059">
      <w:marLeft w:val="640"/>
      <w:marRight w:val="0"/>
      <w:marTop w:val="0"/>
      <w:marBottom w:val="0"/>
      <w:divBdr>
        <w:top w:val="none" w:sz="0" w:space="0" w:color="auto"/>
        <w:left w:val="none" w:sz="0" w:space="0" w:color="auto"/>
        <w:bottom w:val="none" w:sz="0" w:space="0" w:color="auto"/>
        <w:right w:val="none" w:sz="0" w:space="0" w:color="auto"/>
      </w:divBdr>
    </w:div>
    <w:div w:id="1468009304">
      <w:marLeft w:val="640"/>
      <w:marRight w:val="0"/>
      <w:marTop w:val="0"/>
      <w:marBottom w:val="0"/>
      <w:divBdr>
        <w:top w:val="none" w:sz="0" w:space="0" w:color="auto"/>
        <w:left w:val="none" w:sz="0" w:space="0" w:color="auto"/>
        <w:bottom w:val="none" w:sz="0" w:space="0" w:color="auto"/>
        <w:right w:val="none" w:sz="0" w:space="0" w:color="auto"/>
      </w:divBdr>
    </w:div>
    <w:div w:id="1468012211">
      <w:marLeft w:val="640"/>
      <w:marRight w:val="0"/>
      <w:marTop w:val="0"/>
      <w:marBottom w:val="0"/>
      <w:divBdr>
        <w:top w:val="none" w:sz="0" w:space="0" w:color="auto"/>
        <w:left w:val="none" w:sz="0" w:space="0" w:color="auto"/>
        <w:bottom w:val="none" w:sz="0" w:space="0" w:color="auto"/>
        <w:right w:val="none" w:sz="0" w:space="0" w:color="auto"/>
      </w:divBdr>
    </w:div>
    <w:div w:id="1468085686">
      <w:marLeft w:val="640"/>
      <w:marRight w:val="0"/>
      <w:marTop w:val="0"/>
      <w:marBottom w:val="0"/>
      <w:divBdr>
        <w:top w:val="none" w:sz="0" w:space="0" w:color="auto"/>
        <w:left w:val="none" w:sz="0" w:space="0" w:color="auto"/>
        <w:bottom w:val="none" w:sz="0" w:space="0" w:color="auto"/>
        <w:right w:val="none" w:sz="0" w:space="0" w:color="auto"/>
      </w:divBdr>
    </w:div>
    <w:div w:id="1468162466">
      <w:marLeft w:val="640"/>
      <w:marRight w:val="0"/>
      <w:marTop w:val="0"/>
      <w:marBottom w:val="0"/>
      <w:divBdr>
        <w:top w:val="none" w:sz="0" w:space="0" w:color="auto"/>
        <w:left w:val="none" w:sz="0" w:space="0" w:color="auto"/>
        <w:bottom w:val="none" w:sz="0" w:space="0" w:color="auto"/>
        <w:right w:val="none" w:sz="0" w:space="0" w:color="auto"/>
      </w:divBdr>
    </w:div>
    <w:div w:id="1468209007">
      <w:marLeft w:val="640"/>
      <w:marRight w:val="0"/>
      <w:marTop w:val="0"/>
      <w:marBottom w:val="0"/>
      <w:divBdr>
        <w:top w:val="none" w:sz="0" w:space="0" w:color="auto"/>
        <w:left w:val="none" w:sz="0" w:space="0" w:color="auto"/>
        <w:bottom w:val="none" w:sz="0" w:space="0" w:color="auto"/>
        <w:right w:val="none" w:sz="0" w:space="0" w:color="auto"/>
      </w:divBdr>
    </w:div>
    <w:div w:id="1468350626">
      <w:marLeft w:val="640"/>
      <w:marRight w:val="0"/>
      <w:marTop w:val="0"/>
      <w:marBottom w:val="0"/>
      <w:divBdr>
        <w:top w:val="none" w:sz="0" w:space="0" w:color="auto"/>
        <w:left w:val="none" w:sz="0" w:space="0" w:color="auto"/>
        <w:bottom w:val="none" w:sz="0" w:space="0" w:color="auto"/>
        <w:right w:val="none" w:sz="0" w:space="0" w:color="auto"/>
      </w:divBdr>
    </w:div>
    <w:div w:id="1468352925">
      <w:marLeft w:val="640"/>
      <w:marRight w:val="0"/>
      <w:marTop w:val="0"/>
      <w:marBottom w:val="0"/>
      <w:divBdr>
        <w:top w:val="none" w:sz="0" w:space="0" w:color="auto"/>
        <w:left w:val="none" w:sz="0" w:space="0" w:color="auto"/>
        <w:bottom w:val="none" w:sz="0" w:space="0" w:color="auto"/>
        <w:right w:val="none" w:sz="0" w:space="0" w:color="auto"/>
      </w:divBdr>
    </w:div>
    <w:div w:id="1468357073">
      <w:marLeft w:val="640"/>
      <w:marRight w:val="0"/>
      <w:marTop w:val="0"/>
      <w:marBottom w:val="0"/>
      <w:divBdr>
        <w:top w:val="none" w:sz="0" w:space="0" w:color="auto"/>
        <w:left w:val="none" w:sz="0" w:space="0" w:color="auto"/>
        <w:bottom w:val="none" w:sz="0" w:space="0" w:color="auto"/>
        <w:right w:val="none" w:sz="0" w:space="0" w:color="auto"/>
      </w:divBdr>
    </w:div>
    <w:div w:id="1468429767">
      <w:marLeft w:val="640"/>
      <w:marRight w:val="0"/>
      <w:marTop w:val="0"/>
      <w:marBottom w:val="0"/>
      <w:divBdr>
        <w:top w:val="none" w:sz="0" w:space="0" w:color="auto"/>
        <w:left w:val="none" w:sz="0" w:space="0" w:color="auto"/>
        <w:bottom w:val="none" w:sz="0" w:space="0" w:color="auto"/>
        <w:right w:val="none" w:sz="0" w:space="0" w:color="auto"/>
      </w:divBdr>
    </w:div>
    <w:div w:id="1468430866">
      <w:marLeft w:val="640"/>
      <w:marRight w:val="0"/>
      <w:marTop w:val="0"/>
      <w:marBottom w:val="0"/>
      <w:divBdr>
        <w:top w:val="none" w:sz="0" w:space="0" w:color="auto"/>
        <w:left w:val="none" w:sz="0" w:space="0" w:color="auto"/>
        <w:bottom w:val="none" w:sz="0" w:space="0" w:color="auto"/>
        <w:right w:val="none" w:sz="0" w:space="0" w:color="auto"/>
      </w:divBdr>
    </w:div>
    <w:div w:id="1468473259">
      <w:marLeft w:val="640"/>
      <w:marRight w:val="0"/>
      <w:marTop w:val="0"/>
      <w:marBottom w:val="0"/>
      <w:divBdr>
        <w:top w:val="none" w:sz="0" w:space="0" w:color="auto"/>
        <w:left w:val="none" w:sz="0" w:space="0" w:color="auto"/>
        <w:bottom w:val="none" w:sz="0" w:space="0" w:color="auto"/>
        <w:right w:val="none" w:sz="0" w:space="0" w:color="auto"/>
      </w:divBdr>
    </w:div>
    <w:div w:id="1468474259">
      <w:marLeft w:val="640"/>
      <w:marRight w:val="0"/>
      <w:marTop w:val="0"/>
      <w:marBottom w:val="0"/>
      <w:divBdr>
        <w:top w:val="none" w:sz="0" w:space="0" w:color="auto"/>
        <w:left w:val="none" w:sz="0" w:space="0" w:color="auto"/>
        <w:bottom w:val="none" w:sz="0" w:space="0" w:color="auto"/>
        <w:right w:val="none" w:sz="0" w:space="0" w:color="auto"/>
      </w:divBdr>
    </w:div>
    <w:div w:id="1468547965">
      <w:marLeft w:val="640"/>
      <w:marRight w:val="0"/>
      <w:marTop w:val="0"/>
      <w:marBottom w:val="0"/>
      <w:divBdr>
        <w:top w:val="none" w:sz="0" w:space="0" w:color="auto"/>
        <w:left w:val="none" w:sz="0" w:space="0" w:color="auto"/>
        <w:bottom w:val="none" w:sz="0" w:space="0" w:color="auto"/>
        <w:right w:val="none" w:sz="0" w:space="0" w:color="auto"/>
      </w:divBdr>
    </w:div>
    <w:div w:id="1468549207">
      <w:marLeft w:val="640"/>
      <w:marRight w:val="0"/>
      <w:marTop w:val="0"/>
      <w:marBottom w:val="0"/>
      <w:divBdr>
        <w:top w:val="none" w:sz="0" w:space="0" w:color="auto"/>
        <w:left w:val="none" w:sz="0" w:space="0" w:color="auto"/>
        <w:bottom w:val="none" w:sz="0" w:space="0" w:color="auto"/>
        <w:right w:val="none" w:sz="0" w:space="0" w:color="auto"/>
      </w:divBdr>
    </w:div>
    <w:div w:id="1468550149">
      <w:marLeft w:val="640"/>
      <w:marRight w:val="0"/>
      <w:marTop w:val="0"/>
      <w:marBottom w:val="0"/>
      <w:divBdr>
        <w:top w:val="none" w:sz="0" w:space="0" w:color="auto"/>
        <w:left w:val="none" w:sz="0" w:space="0" w:color="auto"/>
        <w:bottom w:val="none" w:sz="0" w:space="0" w:color="auto"/>
        <w:right w:val="none" w:sz="0" w:space="0" w:color="auto"/>
      </w:divBdr>
    </w:div>
    <w:div w:id="1468621354">
      <w:marLeft w:val="640"/>
      <w:marRight w:val="0"/>
      <w:marTop w:val="0"/>
      <w:marBottom w:val="0"/>
      <w:divBdr>
        <w:top w:val="none" w:sz="0" w:space="0" w:color="auto"/>
        <w:left w:val="none" w:sz="0" w:space="0" w:color="auto"/>
        <w:bottom w:val="none" w:sz="0" w:space="0" w:color="auto"/>
        <w:right w:val="none" w:sz="0" w:space="0" w:color="auto"/>
      </w:divBdr>
    </w:div>
    <w:div w:id="1468662798">
      <w:marLeft w:val="640"/>
      <w:marRight w:val="0"/>
      <w:marTop w:val="0"/>
      <w:marBottom w:val="0"/>
      <w:divBdr>
        <w:top w:val="none" w:sz="0" w:space="0" w:color="auto"/>
        <w:left w:val="none" w:sz="0" w:space="0" w:color="auto"/>
        <w:bottom w:val="none" w:sz="0" w:space="0" w:color="auto"/>
        <w:right w:val="none" w:sz="0" w:space="0" w:color="auto"/>
      </w:divBdr>
    </w:div>
    <w:div w:id="1468744618">
      <w:marLeft w:val="640"/>
      <w:marRight w:val="0"/>
      <w:marTop w:val="0"/>
      <w:marBottom w:val="0"/>
      <w:divBdr>
        <w:top w:val="none" w:sz="0" w:space="0" w:color="auto"/>
        <w:left w:val="none" w:sz="0" w:space="0" w:color="auto"/>
        <w:bottom w:val="none" w:sz="0" w:space="0" w:color="auto"/>
        <w:right w:val="none" w:sz="0" w:space="0" w:color="auto"/>
      </w:divBdr>
    </w:div>
    <w:div w:id="1468862074">
      <w:marLeft w:val="640"/>
      <w:marRight w:val="0"/>
      <w:marTop w:val="0"/>
      <w:marBottom w:val="0"/>
      <w:divBdr>
        <w:top w:val="none" w:sz="0" w:space="0" w:color="auto"/>
        <w:left w:val="none" w:sz="0" w:space="0" w:color="auto"/>
        <w:bottom w:val="none" w:sz="0" w:space="0" w:color="auto"/>
        <w:right w:val="none" w:sz="0" w:space="0" w:color="auto"/>
      </w:divBdr>
    </w:div>
    <w:div w:id="1468887467">
      <w:marLeft w:val="640"/>
      <w:marRight w:val="0"/>
      <w:marTop w:val="0"/>
      <w:marBottom w:val="0"/>
      <w:divBdr>
        <w:top w:val="none" w:sz="0" w:space="0" w:color="auto"/>
        <w:left w:val="none" w:sz="0" w:space="0" w:color="auto"/>
        <w:bottom w:val="none" w:sz="0" w:space="0" w:color="auto"/>
        <w:right w:val="none" w:sz="0" w:space="0" w:color="auto"/>
      </w:divBdr>
    </w:div>
    <w:div w:id="1468890476">
      <w:marLeft w:val="640"/>
      <w:marRight w:val="0"/>
      <w:marTop w:val="0"/>
      <w:marBottom w:val="0"/>
      <w:divBdr>
        <w:top w:val="none" w:sz="0" w:space="0" w:color="auto"/>
        <w:left w:val="none" w:sz="0" w:space="0" w:color="auto"/>
        <w:bottom w:val="none" w:sz="0" w:space="0" w:color="auto"/>
        <w:right w:val="none" w:sz="0" w:space="0" w:color="auto"/>
      </w:divBdr>
    </w:div>
    <w:div w:id="1468930652">
      <w:marLeft w:val="640"/>
      <w:marRight w:val="0"/>
      <w:marTop w:val="0"/>
      <w:marBottom w:val="0"/>
      <w:divBdr>
        <w:top w:val="none" w:sz="0" w:space="0" w:color="auto"/>
        <w:left w:val="none" w:sz="0" w:space="0" w:color="auto"/>
        <w:bottom w:val="none" w:sz="0" w:space="0" w:color="auto"/>
        <w:right w:val="none" w:sz="0" w:space="0" w:color="auto"/>
      </w:divBdr>
    </w:div>
    <w:div w:id="1468932047">
      <w:marLeft w:val="640"/>
      <w:marRight w:val="0"/>
      <w:marTop w:val="0"/>
      <w:marBottom w:val="0"/>
      <w:divBdr>
        <w:top w:val="none" w:sz="0" w:space="0" w:color="auto"/>
        <w:left w:val="none" w:sz="0" w:space="0" w:color="auto"/>
        <w:bottom w:val="none" w:sz="0" w:space="0" w:color="auto"/>
        <w:right w:val="none" w:sz="0" w:space="0" w:color="auto"/>
      </w:divBdr>
    </w:div>
    <w:div w:id="1469008879">
      <w:marLeft w:val="640"/>
      <w:marRight w:val="0"/>
      <w:marTop w:val="0"/>
      <w:marBottom w:val="0"/>
      <w:divBdr>
        <w:top w:val="none" w:sz="0" w:space="0" w:color="auto"/>
        <w:left w:val="none" w:sz="0" w:space="0" w:color="auto"/>
        <w:bottom w:val="none" w:sz="0" w:space="0" w:color="auto"/>
        <w:right w:val="none" w:sz="0" w:space="0" w:color="auto"/>
      </w:divBdr>
    </w:div>
    <w:div w:id="1469009665">
      <w:marLeft w:val="640"/>
      <w:marRight w:val="0"/>
      <w:marTop w:val="0"/>
      <w:marBottom w:val="0"/>
      <w:divBdr>
        <w:top w:val="none" w:sz="0" w:space="0" w:color="auto"/>
        <w:left w:val="none" w:sz="0" w:space="0" w:color="auto"/>
        <w:bottom w:val="none" w:sz="0" w:space="0" w:color="auto"/>
        <w:right w:val="none" w:sz="0" w:space="0" w:color="auto"/>
      </w:divBdr>
    </w:div>
    <w:div w:id="1469012368">
      <w:marLeft w:val="640"/>
      <w:marRight w:val="0"/>
      <w:marTop w:val="0"/>
      <w:marBottom w:val="0"/>
      <w:divBdr>
        <w:top w:val="none" w:sz="0" w:space="0" w:color="auto"/>
        <w:left w:val="none" w:sz="0" w:space="0" w:color="auto"/>
        <w:bottom w:val="none" w:sz="0" w:space="0" w:color="auto"/>
        <w:right w:val="none" w:sz="0" w:space="0" w:color="auto"/>
      </w:divBdr>
    </w:div>
    <w:div w:id="1469083637">
      <w:marLeft w:val="640"/>
      <w:marRight w:val="0"/>
      <w:marTop w:val="0"/>
      <w:marBottom w:val="0"/>
      <w:divBdr>
        <w:top w:val="none" w:sz="0" w:space="0" w:color="auto"/>
        <w:left w:val="none" w:sz="0" w:space="0" w:color="auto"/>
        <w:bottom w:val="none" w:sz="0" w:space="0" w:color="auto"/>
        <w:right w:val="none" w:sz="0" w:space="0" w:color="auto"/>
      </w:divBdr>
    </w:div>
    <w:div w:id="1469127003">
      <w:marLeft w:val="640"/>
      <w:marRight w:val="0"/>
      <w:marTop w:val="0"/>
      <w:marBottom w:val="0"/>
      <w:divBdr>
        <w:top w:val="none" w:sz="0" w:space="0" w:color="auto"/>
        <w:left w:val="none" w:sz="0" w:space="0" w:color="auto"/>
        <w:bottom w:val="none" w:sz="0" w:space="0" w:color="auto"/>
        <w:right w:val="none" w:sz="0" w:space="0" w:color="auto"/>
      </w:divBdr>
    </w:div>
    <w:div w:id="1469278070">
      <w:marLeft w:val="640"/>
      <w:marRight w:val="0"/>
      <w:marTop w:val="0"/>
      <w:marBottom w:val="0"/>
      <w:divBdr>
        <w:top w:val="none" w:sz="0" w:space="0" w:color="auto"/>
        <w:left w:val="none" w:sz="0" w:space="0" w:color="auto"/>
        <w:bottom w:val="none" w:sz="0" w:space="0" w:color="auto"/>
        <w:right w:val="none" w:sz="0" w:space="0" w:color="auto"/>
      </w:divBdr>
    </w:div>
    <w:div w:id="1469279220">
      <w:marLeft w:val="640"/>
      <w:marRight w:val="0"/>
      <w:marTop w:val="0"/>
      <w:marBottom w:val="0"/>
      <w:divBdr>
        <w:top w:val="none" w:sz="0" w:space="0" w:color="auto"/>
        <w:left w:val="none" w:sz="0" w:space="0" w:color="auto"/>
        <w:bottom w:val="none" w:sz="0" w:space="0" w:color="auto"/>
        <w:right w:val="none" w:sz="0" w:space="0" w:color="auto"/>
      </w:divBdr>
    </w:div>
    <w:div w:id="1469544624">
      <w:marLeft w:val="640"/>
      <w:marRight w:val="0"/>
      <w:marTop w:val="0"/>
      <w:marBottom w:val="0"/>
      <w:divBdr>
        <w:top w:val="none" w:sz="0" w:space="0" w:color="auto"/>
        <w:left w:val="none" w:sz="0" w:space="0" w:color="auto"/>
        <w:bottom w:val="none" w:sz="0" w:space="0" w:color="auto"/>
        <w:right w:val="none" w:sz="0" w:space="0" w:color="auto"/>
      </w:divBdr>
    </w:div>
    <w:div w:id="1469588287">
      <w:marLeft w:val="640"/>
      <w:marRight w:val="0"/>
      <w:marTop w:val="0"/>
      <w:marBottom w:val="0"/>
      <w:divBdr>
        <w:top w:val="none" w:sz="0" w:space="0" w:color="auto"/>
        <w:left w:val="none" w:sz="0" w:space="0" w:color="auto"/>
        <w:bottom w:val="none" w:sz="0" w:space="0" w:color="auto"/>
        <w:right w:val="none" w:sz="0" w:space="0" w:color="auto"/>
      </w:divBdr>
    </w:div>
    <w:div w:id="1469592753">
      <w:marLeft w:val="640"/>
      <w:marRight w:val="0"/>
      <w:marTop w:val="0"/>
      <w:marBottom w:val="0"/>
      <w:divBdr>
        <w:top w:val="none" w:sz="0" w:space="0" w:color="auto"/>
        <w:left w:val="none" w:sz="0" w:space="0" w:color="auto"/>
        <w:bottom w:val="none" w:sz="0" w:space="0" w:color="auto"/>
        <w:right w:val="none" w:sz="0" w:space="0" w:color="auto"/>
      </w:divBdr>
    </w:div>
    <w:div w:id="1469592938">
      <w:marLeft w:val="640"/>
      <w:marRight w:val="0"/>
      <w:marTop w:val="0"/>
      <w:marBottom w:val="0"/>
      <w:divBdr>
        <w:top w:val="none" w:sz="0" w:space="0" w:color="auto"/>
        <w:left w:val="none" w:sz="0" w:space="0" w:color="auto"/>
        <w:bottom w:val="none" w:sz="0" w:space="0" w:color="auto"/>
        <w:right w:val="none" w:sz="0" w:space="0" w:color="auto"/>
      </w:divBdr>
    </w:div>
    <w:div w:id="1469661669">
      <w:marLeft w:val="640"/>
      <w:marRight w:val="0"/>
      <w:marTop w:val="0"/>
      <w:marBottom w:val="0"/>
      <w:divBdr>
        <w:top w:val="none" w:sz="0" w:space="0" w:color="auto"/>
        <w:left w:val="none" w:sz="0" w:space="0" w:color="auto"/>
        <w:bottom w:val="none" w:sz="0" w:space="0" w:color="auto"/>
        <w:right w:val="none" w:sz="0" w:space="0" w:color="auto"/>
      </w:divBdr>
    </w:div>
    <w:div w:id="1469663860">
      <w:marLeft w:val="640"/>
      <w:marRight w:val="0"/>
      <w:marTop w:val="0"/>
      <w:marBottom w:val="0"/>
      <w:divBdr>
        <w:top w:val="none" w:sz="0" w:space="0" w:color="auto"/>
        <w:left w:val="none" w:sz="0" w:space="0" w:color="auto"/>
        <w:bottom w:val="none" w:sz="0" w:space="0" w:color="auto"/>
        <w:right w:val="none" w:sz="0" w:space="0" w:color="auto"/>
      </w:divBdr>
    </w:div>
    <w:div w:id="1469664714">
      <w:marLeft w:val="640"/>
      <w:marRight w:val="0"/>
      <w:marTop w:val="0"/>
      <w:marBottom w:val="0"/>
      <w:divBdr>
        <w:top w:val="none" w:sz="0" w:space="0" w:color="auto"/>
        <w:left w:val="none" w:sz="0" w:space="0" w:color="auto"/>
        <w:bottom w:val="none" w:sz="0" w:space="0" w:color="auto"/>
        <w:right w:val="none" w:sz="0" w:space="0" w:color="auto"/>
      </w:divBdr>
    </w:div>
    <w:div w:id="1469738122">
      <w:marLeft w:val="640"/>
      <w:marRight w:val="0"/>
      <w:marTop w:val="0"/>
      <w:marBottom w:val="0"/>
      <w:divBdr>
        <w:top w:val="none" w:sz="0" w:space="0" w:color="auto"/>
        <w:left w:val="none" w:sz="0" w:space="0" w:color="auto"/>
        <w:bottom w:val="none" w:sz="0" w:space="0" w:color="auto"/>
        <w:right w:val="none" w:sz="0" w:space="0" w:color="auto"/>
      </w:divBdr>
    </w:div>
    <w:div w:id="1469738919">
      <w:marLeft w:val="640"/>
      <w:marRight w:val="0"/>
      <w:marTop w:val="0"/>
      <w:marBottom w:val="0"/>
      <w:divBdr>
        <w:top w:val="none" w:sz="0" w:space="0" w:color="auto"/>
        <w:left w:val="none" w:sz="0" w:space="0" w:color="auto"/>
        <w:bottom w:val="none" w:sz="0" w:space="0" w:color="auto"/>
        <w:right w:val="none" w:sz="0" w:space="0" w:color="auto"/>
      </w:divBdr>
    </w:div>
    <w:div w:id="1469740145">
      <w:marLeft w:val="640"/>
      <w:marRight w:val="0"/>
      <w:marTop w:val="0"/>
      <w:marBottom w:val="0"/>
      <w:divBdr>
        <w:top w:val="none" w:sz="0" w:space="0" w:color="auto"/>
        <w:left w:val="none" w:sz="0" w:space="0" w:color="auto"/>
        <w:bottom w:val="none" w:sz="0" w:space="0" w:color="auto"/>
        <w:right w:val="none" w:sz="0" w:space="0" w:color="auto"/>
      </w:divBdr>
    </w:div>
    <w:div w:id="1469741039">
      <w:marLeft w:val="640"/>
      <w:marRight w:val="0"/>
      <w:marTop w:val="0"/>
      <w:marBottom w:val="0"/>
      <w:divBdr>
        <w:top w:val="none" w:sz="0" w:space="0" w:color="auto"/>
        <w:left w:val="none" w:sz="0" w:space="0" w:color="auto"/>
        <w:bottom w:val="none" w:sz="0" w:space="0" w:color="auto"/>
        <w:right w:val="none" w:sz="0" w:space="0" w:color="auto"/>
      </w:divBdr>
    </w:div>
    <w:div w:id="1469741719">
      <w:marLeft w:val="640"/>
      <w:marRight w:val="0"/>
      <w:marTop w:val="0"/>
      <w:marBottom w:val="0"/>
      <w:divBdr>
        <w:top w:val="none" w:sz="0" w:space="0" w:color="auto"/>
        <w:left w:val="none" w:sz="0" w:space="0" w:color="auto"/>
        <w:bottom w:val="none" w:sz="0" w:space="0" w:color="auto"/>
        <w:right w:val="none" w:sz="0" w:space="0" w:color="auto"/>
      </w:divBdr>
    </w:div>
    <w:div w:id="1469780978">
      <w:marLeft w:val="640"/>
      <w:marRight w:val="0"/>
      <w:marTop w:val="0"/>
      <w:marBottom w:val="0"/>
      <w:divBdr>
        <w:top w:val="none" w:sz="0" w:space="0" w:color="auto"/>
        <w:left w:val="none" w:sz="0" w:space="0" w:color="auto"/>
        <w:bottom w:val="none" w:sz="0" w:space="0" w:color="auto"/>
        <w:right w:val="none" w:sz="0" w:space="0" w:color="auto"/>
      </w:divBdr>
    </w:div>
    <w:div w:id="1469858071">
      <w:marLeft w:val="640"/>
      <w:marRight w:val="0"/>
      <w:marTop w:val="0"/>
      <w:marBottom w:val="0"/>
      <w:divBdr>
        <w:top w:val="none" w:sz="0" w:space="0" w:color="auto"/>
        <w:left w:val="none" w:sz="0" w:space="0" w:color="auto"/>
        <w:bottom w:val="none" w:sz="0" w:space="0" w:color="auto"/>
        <w:right w:val="none" w:sz="0" w:space="0" w:color="auto"/>
      </w:divBdr>
    </w:div>
    <w:div w:id="1470050401">
      <w:marLeft w:val="640"/>
      <w:marRight w:val="0"/>
      <w:marTop w:val="0"/>
      <w:marBottom w:val="0"/>
      <w:divBdr>
        <w:top w:val="none" w:sz="0" w:space="0" w:color="auto"/>
        <w:left w:val="none" w:sz="0" w:space="0" w:color="auto"/>
        <w:bottom w:val="none" w:sz="0" w:space="0" w:color="auto"/>
        <w:right w:val="none" w:sz="0" w:space="0" w:color="auto"/>
      </w:divBdr>
    </w:div>
    <w:div w:id="1470125679">
      <w:marLeft w:val="640"/>
      <w:marRight w:val="0"/>
      <w:marTop w:val="0"/>
      <w:marBottom w:val="0"/>
      <w:divBdr>
        <w:top w:val="none" w:sz="0" w:space="0" w:color="auto"/>
        <w:left w:val="none" w:sz="0" w:space="0" w:color="auto"/>
        <w:bottom w:val="none" w:sz="0" w:space="0" w:color="auto"/>
        <w:right w:val="none" w:sz="0" w:space="0" w:color="auto"/>
      </w:divBdr>
    </w:div>
    <w:div w:id="1470173841">
      <w:marLeft w:val="640"/>
      <w:marRight w:val="0"/>
      <w:marTop w:val="0"/>
      <w:marBottom w:val="0"/>
      <w:divBdr>
        <w:top w:val="none" w:sz="0" w:space="0" w:color="auto"/>
        <w:left w:val="none" w:sz="0" w:space="0" w:color="auto"/>
        <w:bottom w:val="none" w:sz="0" w:space="0" w:color="auto"/>
        <w:right w:val="none" w:sz="0" w:space="0" w:color="auto"/>
      </w:divBdr>
    </w:div>
    <w:div w:id="1470201036">
      <w:marLeft w:val="640"/>
      <w:marRight w:val="0"/>
      <w:marTop w:val="0"/>
      <w:marBottom w:val="0"/>
      <w:divBdr>
        <w:top w:val="none" w:sz="0" w:space="0" w:color="auto"/>
        <w:left w:val="none" w:sz="0" w:space="0" w:color="auto"/>
        <w:bottom w:val="none" w:sz="0" w:space="0" w:color="auto"/>
        <w:right w:val="none" w:sz="0" w:space="0" w:color="auto"/>
      </w:divBdr>
    </w:div>
    <w:div w:id="1470366080">
      <w:marLeft w:val="640"/>
      <w:marRight w:val="0"/>
      <w:marTop w:val="0"/>
      <w:marBottom w:val="0"/>
      <w:divBdr>
        <w:top w:val="none" w:sz="0" w:space="0" w:color="auto"/>
        <w:left w:val="none" w:sz="0" w:space="0" w:color="auto"/>
        <w:bottom w:val="none" w:sz="0" w:space="0" w:color="auto"/>
        <w:right w:val="none" w:sz="0" w:space="0" w:color="auto"/>
      </w:divBdr>
    </w:div>
    <w:div w:id="1470512412">
      <w:marLeft w:val="640"/>
      <w:marRight w:val="0"/>
      <w:marTop w:val="0"/>
      <w:marBottom w:val="0"/>
      <w:divBdr>
        <w:top w:val="none" w:sz="0" w:space="0" w:color="auto"/>
        <w:left w:val="none" w:sz="0" w:space="0" w:color="auto"/>
        <w:bottom w:val="none" w:sz="0" w:space="0" w:color="auto"/>
        <w:right w:val="none" w:sz="0" w:space="0" w:color="auto"/>
      </w:divBdr>
    </w:div>
    <w:div w:id="1470513762">
      <w:marLeft w:val="640"/>
      <w:marRight w:val="0"/>
      <w:marTop w:val="0"/>
      <w:marBottom w:val="0"/>
      <w:divBdr>
        <w:top w:val="none" w:sz="0" w:space="0" w:color="auto"/>
        <w:left w:val="none" w:sz="0" w:space="0" w:color="auto"/>
        <w:bottom w:val="none" w:sz="0" w:space="0" w:color="auto"/>
        <w:right w:val="none" w:sz="0" w:space="0" w:color="auto"/>
      </w:divBdr>
    </w:div>
    <w:div w:id="1470515636">
      <w:marLeft w:val="640"/>
      <w:marRight w:val="0"/>
      <w:marTop w:val="0"/>
      <w:marBottom w:val="0"/>
      <w:divBdr>
        <w:top w:val="none" w:sz="0" w:space="0" w:color="auto"/>
        <w:left w:val="none" w:sz="0" w:space="0" w:color="auto"/>
        <w:bottom w:val="none" w:sz="0" w:space="0" w:color="auto"/>
        <w:right w:val="none" w:sz="0" w:space="0" w:color="auto"/>
      </w:divBdr>
    </w:div>
    <w:div w:id="1470592999">
      <w:marLeft w:val="640"/>
      <w:marRight w:val="0"/>
      <w:marTop w:val="0"/>
      <w:marBottom w:val="0"/>
      <w:divBdr>
        <w:top w:val="none" w:sz="0" w:space="0" w:color="auto"/>
        <w:left w:val="none" w:sz="0" w:space="0" w:color="auto"/>
        <w:bottom w:val="none" w:sz="0" w:space="0" w:color="auto"/>
        <w:right w:val="none" w:sz="0" w:space="0" w:color="auto"/>
      </w:divBdr>
    </w:div>
    <w:div w:id="1470703010">
      <w:marLeft w:val="640"/>
      <w:marRight w:val="0"/>
      <w:marTop w:val="0"/>
      <w:marBottom w:val="0"/>
      <w:divBdr>
        <w:top w:val="none" w:sz="0" w:space="0" w:color="auto"/>
        <w:left w:val="none" w:sz="0" w:space="0" w:color="auto"/>
        <w:bottom w:val="none" w:sz="0" w:space="0" w:color="auto"/>
        <w:right w:val="none" w:sz="0" w:space="0" w:color="auto"/>
      </w:divBdr>
    </w:div>
    <w:div w:id="1470828614">
      <w:marLeft w:val="640"/>
      <w:marRight w:val="0"/>
      <w:marTop w:val="0"/>
      <w:marBottom w:val="0"/>
      <w:divBdr>
        <w:top w:val="none" w:sz="0" w:space="0" w:color="auto"/>
        <w:left w:val="none" w:sz="0" w:space="0" w:color="auto"/>
        <w:bottom w:val="none" w:sz="0" w:space="0" w:color="auto"/>
        <w:right w:val="none" w:sz="0" w:space="0" w:color="auto"/>
      </w:divBdr>
    </w:div>
    <w:div w:id="1470899421">
      <w:marLeft w:val="640"/>
      <w:marRight w:val="0"/>
      <w:marTop w:val="0"/>
      <w:marBottom w:val="0"/>
      <w:divBdr>
        <w:top w:val="none" w:sz="0" w:space="0" w:color="auto"/>
        <w:left w:val="none" w:sz="0" w:space="0" w:color="auto"/>
        <w:bottom w:val="none" w:sz="0" w:space="0" w:color="auto"/>
        <w:right w:val="none" w:sz="0" w:space="0" w:color="auto"/>
      </w:divBdr>
    </w:div>
    <w:div w:id="1471052276">
      <w:marLeft w:val="640"/>
      <w:marRight w:val="0"/>
      <w:marTop w:val="0"/>
      <w:marBottom w:val="0"/>
      <w:divBdr>
        <w:top w:val="none" w:sz="0" w:space="0" w:color="auto"/>
        <w:left w:val="none" w:sz="0" w:space="0" w:color="auto"/>
        <w:bottom w:val="none" w:sz="0" w:space="0" w:color="auto"/>
        <w:right w:val="none" w:sz="0" w:space="0" w:color="auto"/>
      </w:divBdr>
    </w:div>
    <w:div w:id="1471053509">
      <w:marLeft w:val="640"/>
      <w:marRight w:val="0"/>
      <w:marTop w:val="0"/>
      <w:marBottom w:val="0"/>
      <w:divBdr>
        <w:top w:val="none" w:sz="0" w:space="0" w:color="auto"/>
        <w:left w:val="none" w:sz="0" w:space="0" w:color="auto"/>
        <w:bottom w:val="none" w:sz="0" w:space="0" w:color="auto"/>
        <w:right w:val="none" w:sz="0" w:space="0" w:color="auto"/>
      </w:divBdr>
    </w:div>
    <w:div w:id="1471092401">
      <w:marLeft w:val="640"/>
      <w:marRight w:val="0"/>
      <w:marTop w:val="0"/>
      <w:marBottom w:val="0"/>
      <w:divBdr>
        <w:top w:val="none" w:sz="0" w:space="0" w:color="auto"/>
        <w:left w:val="none" w:sz="0" w:space="0" w:color="auto"/>
        <w:bottom w:val="none" w:sz="0" w:space="0" w:color="auto"/>
        <w:right w:val="none" w:sz="0" w:space="0" w:color="auto"/>
      </w:divBdr>
    </w:div>
    <w:div w:id="1471170933">
      <w:marLeft w:val="640"/>
      <w:marRight w:val="0"/>
      <w:marTop w:val="0"/>
      <w:marBottom w:val="0"/>
      <w:divBdr>
        <w:top w:val="none" w:sz="0" w:space="0" w:color="auto"/>
        <w:left w:val="none" w:sz="0" w:space="0" w:color="auto"/>
        <w:bottom w:val="none" w:sz="0" w:space="0" w:color="auto"/>
        <w:right w:val="none" w:sz="0" w:space="0" w:color="auto"/>
      </w:divBdr>
    </w:div>
    <w:div w:id="1471172684">
      <w:marLeft w:val="640"/>
      <w:marRight w:val="0"/>
      <w:marTop w:val="0"/>
      <w:marBottom w:val="0"/>
      <w:divBdr>
        <w:top w:val="none" w:sz="0" w:space="0" w:color="auto"/>
        <w:left w:val="none" w:sz="0" w:space="0" w:color="auto"/>
        <w:bottom w:val="none" w:sz="0" w:space="0" w:color="auto"/>
        <w:right w:val="none" w:sz="0" w:space="0" w:color="auto"/>
      </w:divBdr>
    </w:div>
    <w:div w:id="1471173644">
      <w:marLeft w:val="640"/>
      <w:marRight w:val="0"/>
      <w:marTop w:val="0"/>
      <w:marBottom w:val="0"/>
      <w:divBdr>
        <w:top w:val="none" w:sz="0" w:space="0" w:color="auto"/>
        <w:left w:val="none" w:sz="0" w:space="0" w:color="auto"/>
        <w:bottom w:val="none" w:sz="0" w:space="0" w:color="auto"/>
        <w:right w:val="none" w:sz="0" w:space="0" w:color="auto"/>
      </w:divBdr>
    </w:div>
    <w:div w:id="1471434133">
      <w:marLeft w:val="640"/>
      <w:marRight w:val="0"/>
      <w:marTop w:val="0"/>
      <w:marBottom w:val="0"/>
      <w:divBdr>
        <w:top w:val="none" w:sz="0" w:space="0" w:color="auto"/>
        <w:left w:val="none" w:sz="0" w:space="0" w:color="auto"/>
        <w:bottom w:val="none" w:sz="0" w:space="0" w:color="auto"/>
        <w:right w:val="none" w:sz="0" w:space="0" w:color="auto"/>
      </w:divBdr>
    </w:div>
    <w:div w:id="1471442815">
      <w:marLeft w:val="640"/>
      <w:marRight w:val="0"/>
      <w:marTop w:val="0"/>
      <w:marBottom w:val="0"/>
      <w:divBdr>
        <w:top w:val="none" w:sz="0" w:space="0" w:color="auto"/>
        <w:left w:val="none" w:sz="0" w:space="0" w:color="auto"/>
        <w:bottom w:val="none" w:sz="0" w:space="0" w:color="auto"/>
        <w:right w:val="none" w:sz="0" w:space="0" w:color="auto"/>
      </w:divBdr>
    </w:div>
    <w:div w:id="1471552201">
      <w:marLeft w:val="640"/>
      <w:marRight w:val="0"/>
      <w:marTop w:val="0"/>
      <w:marBottom w:val="0"/>
      <w:divBdr>
        <w:top w:val="none" w:sz="0" w:space="0" w:color="auto"/>
        <w:left w:val="none" w:sz="0" w:space="0" w:color="auto"/>
        <w:bottom w:val="none" w:sz="0" w:space="0" w:color="auto"/>
        <w:right w:val="none" w:sz="0" w:space="0" w:color="auto"/>
      </w:divBdr>
    </w:div>
    <w:div w:id="1471552229">
      <w:marLeft w:val="640"/>
      <w:marRight w:val="0"/>
      <w:marTop w:val="0"/>
      <w:marBottom w:val="0"/>
      <w:divBdr>
        <w:top w:val="none" w:sz="0" w:space="0" w:color="auto"/>
        <w:left w:val="none" w:sz="0" w:space="0" w:color="auto"/>
        <w:bottom w:val="none" w:sz="0" w:space="0" w:color="auto"/>
        <w:right w:val="none" w:sz="0" w:space="0" w:color="auto"/>
      </w:divBdr>
    </w:div>
    <w:div w:id="1471628831">
      <w:marLeft w:val="640"/>
      <w:marRight w:val="0"/>
      <w:marTop w:val="0"/>
      <w:marBottom w:val="0"/>
      <w:divBdr>
        <w:top w:val="none" w:sz="0" w:space="0" w:color="auto"/>
        <w:left w:val="none" w:sz="0" w:space="0" w:color="auto"/>
        <w:bottom w:val="none" w:sz="0" w:space="0" w:color="auto"/>
        <w:right w:val="none" w:sz="0" w:space="0" w:color="auto"/>
      </w:divBdr>
    </w:div>
    <w:div w:id="1471630189">
      <w:marLeft w:val="640"/>
      <w:marRight w:val="0"/>
      <w:marTop w:val="0"/>
      <w:marBottom w:val="0"/>
      <w:divBdr>
        <w:top w:val="none" w:sz="0" w:space="0" w:color="auto"/>
        <w:left w:val="none" w:sz="0" w:space="0" w:color="auto"/>
        <w:bottom w:val="none" w:sz="0" w:space="0" w:color="auto"/>
        <w:right w:val="none" w:sz="0" w:space="0" w:color="auto"/>
      </w:divBdr>
    </w:div>
    <w:div w:id="1471632688">
      <w:marLeft w:val="640"/>
      <w:marRight w:val="0"/>
      <w:marTop w:val="0"/>
      <w:marBottom w:val="0"/>
      <w:divBdr>
        <w:top w:val="none" w:sz="0" w:space="0" w:color="auto"/>
        <w:left w:val="none" w:sz="0" w:space="0" w:color="auto"/>
        <w:bottom w:val="none" w:sz="0" w:space="0" w:color="auto"/>
        <w:right w:val="none" w:sz="0" w:space="0" w:color="auto"/>
      </w:divBdr>
    </w:div>
    <w:div w:id="1471704905">
      <w:marLeft w:val="640"/>
      <w:marRight w:val="0"/>
      <w:marTop w:val="0"/>
      <w:marBottom w:val="0"/>
      <w:divBdr>
        <w:top w:val="none" w:sz="0" w:space="0" w:color="auto"/>
        <w:left w:val="none" w:sz="0" w:space="0" w:color="auto"/>
        <w:bottom w:val="none" w:sz="0" w:space="0" w:color="auto"/>
        <w:right w:val="none" w:sz="0" w:space="0" w:color="auto"/>
      </w:divBdr>
    </w:div>
    <w:div w:id="1471709045">
      <w:marLeft w:val="640"/>
      <w:marRight w:val="0"/>
      <w:marTop w:val="0"/>
      <w:marBottom w:val="0"/>
      <w:divBdr>
        <w:top w:val="none" w:sz="0" w:space="0" w:color="auto"/>
        <w:left w:val="none" w:sz="0" w:space="0" w:color="auto"/>
        <w:bottom w:val="none" w:sz="0" w:space="0" w:color="auto"/>
        <w:right w:val="none" w:sz="0" w:space="0" w:color="auto"/>
      </w:divBdr>
    </w:div>
    <w:div w:id="1471748260">
      <w:marLeft w:val="640"/>
      <w:marRight w:val="0"/>
      <w:marTop w:val="0"/>
      <w:marBottom w:val="0"/>
      <w:divBdr>
        <w:top w:val="none" w:sz="0" w:space="0" w:color="auto"/>
        <w:left w:val="none" w:sz="0" w:space="0" w:color="auto"/>
        <w:bottom w:val="none" w:sz="0" w:space="0" w:color="auto"/>
        <w:right w:val="none" w:sz="0" w:space="0" w:color="auto"/>
      </w:divBdr>
    </w:div>
    <w:div w:id="1471748580">
      <w:marLeft w:val="640"/>
      <w:marRight w:val="0"/>
      <w:marTop w:val="0"/>
      <w:marBottom w:val="0"/>
      <w:divBdr>
        <w:top w:val="none" w:sz="0" w:space="0" w:color="auto"/>
        <w:left w:val="none" w:sz="0" w:space="0" w:color="auto"/>
        <w:bottom w:val="none" w:sz="0" w:space="0" w:color="auto"/>
        <w:right w:val="none" w:sz="0" w:space="0" w:color="auto"/>
      </w:divBdr>
    </w:div>
    <w:div w:id="1471829379">
      <w:marLeft w:val="640"/>
      <w:marRight w:val="0"/>
      <w:marTop w:val="0"/>
      <w:marBottom w:val="0"/>
      <w:divBdr>
        <w:top w:val="none" w:sz="0" w:space="0" w:color="auto"/>
        <w:left w:val="none" w:sz="0" w:space="0" w:color="auto"/>
        <w:bottom w:val="none" w:sz="0" w:space="0" w:color="auto"/>
        <w:right w:val="none" w:sz="0" w:space="0" w:color="auto"/>
      </w:divBdr>
    </w:div>
    <w:div w:id="1471898759">
      <w:marLeft w:val="640"/>
      <w:marRight w:val="0"/>
      <w:marTop w:val="0"/>
      <w:marBottom w:val="0"/>
      <w:divBdr>
        <w:top w:val="none" w:sz="0" w:space="0" w:color="auto"/>
        <w:left w:val="none" w:sz="0" w:space="0" w:color="auto"/>
        <w:bottom w:val="none" w:sz="0" w:space="0" w:color="auto"/>
        <w:right w:val="none" w:sz="0" w:space="0" w:color="auto"/>
      </w:divBdr>
    </w:div>
    <w:div w:id="1471943532">
      <w:marLeft w:val="640"/>
      <w:marRight w:val="0"/>
      <w:marTop w:val="0"/>
      <w:marBottom w:val="0"/>
      <w:divBdr>
        <w:top w:val="none" w:sz="0" w:space="0" w:color="auto"/>
        <w:left w:val="none" w:sz="0" w:space="0" w:color="auto"/>
        <w:bottom w:val="none" w:sz="0" w:space="0" w:color="auto"/>
        <w:right w:val="none" w:sz="0" w:space="0" w:color="auto"/>
      </w:divBdr>
    </w:div>
    <w:div w:id="1471944499">
      <w:marLeft w:val="640"/>
      <w:marRight w:val="0"/>
      <w:marTop w:val="0"/>
      <w:marBottom w:val="0"/>
      <w:divBdr>
        <w:top w:val="none" w:sz="0" w:space="0" w:color="auto"/>
        <w:left w:val="none" w:sz="0" w:space="0" w:color="auto"/>
        <w:bottom w:val="none" w:sz="0" w:space="0" w:color="auto"/>
        <w:right w:val="none" w:sz="0" w:space="0" w:color="auto"/>
      </w:divBdr>
    </w:div>
    <w:div w:id="1472014130">
      <w:marLeft w:val="640"/>
      <w:marRight w:val="0"/>
      <w:marTop w:val="0"/>
      <w:marBottom w:val="0"/>
      <w:divBdr>
        <w:top w:val="none" w:sz="0" w:space="0" w:color="auto"/>
        <w:left w:val="none" w:sz="0" w:space="0" w:color="auto"/>
        <w:bottom w:val="none" w:sz="0" w:space="0" w:color="auto"/>
        <w:right w:val="none" w:sz="0" w:space="0" w:color="auto"/>
      </w:divBdr>
    </w:div>
    <w:div w:id="1472018694">
      <w:marLeft w:val="640"/>
      <w:marRight w:val="0"/>
      <w:marTop w:val="0"/>
      <w:marBottom w:val="0"/>
      <w:divBdr>
        <w:top w:val="none" w:sz="0" w:space="0" w:color="auto"/>
        <w:left w:val="none" w:sz="0" w:space="0" w:color="auto"/>
        <w:bottom w:val="none" w:sz="0" w:space="0" w:color="auto"/>
        <w:right w:val="none" w:sz="0" w:space="0" w:color="auto"/>
      </w:divBdr>
    </w:div>
    <w:div w:id="1472136011">
      <w:marLeft w:val="640"/>
      <w:marRight w:val="0"/>
      <w:marTop w:val="0"/>
      <w:marBottom w:val="0"/>
      <w:divBdr>
        <w:top w:val="none" w:sz="0" w:space="0" w:color="auto"/>
        <w:left w:val="none" w:sz="0" w:space="0" w:color="auto"/>
        <w:bottom w:val="none" w:sz="0" w:space="0" w:color="auto"/>
        <w:right w:val="none" w:sz="0" w:space="0" w:color="auto"/>
      </w:divBdr>
    </w:div>
    <w:div w:id="1472165569">
      <w:marLeft w:val="640"/>
      <w:marRight w:val="0"/>
      <w:marTop w:val="0"/>
      <w:marBottom w:val="0"/>
      <w:divBdr>
        <w:top w:val="none" w:sz="0" w:space="0" w:color="auto"/>
        <w:left w:val="none" w:sz="0" w:space="0" w:color="auto"/>
        <w:bottom w:val="none" w:sz="0" w:space="0" w:color="auto"/>
        <w:right w:val="none" w:sz="0" w:space="0" w:color="auto"/>
      </w:divBdr>
    </w:div>
    <w:div w:id="1472206398">
      <w:marLeft w:val="640"/>
      <w:marRight w:val="0"/>
      <w:marTop w:val="0"/>
      <w:marBottom w:val="0"/>
      <w:divBdr>
        <w:top w:val="none" w:sz="0" w:space="0" w:color="auto"/>
        <w:left w:val="none" w:sz="0" w:space="0" w:color="auto"/>
        <w:bottom w:val="none" w:sz="0" w:space="0" w:color="auto"/>
        <w:right w:val="none" w:sz="0" w:space="0" w:color="auto"/>
      </w:divBdr>
    </w:div>
    <w:div w:id="1472209988">
      <w:marLeft w:val="640"/>
      <w:marRight w:val="0"/>
      <w:marTop w:val="0"/>
      <w:marBottom w:val="0"/>
      <w:divBdr>
        <w:top w:val="none" w:sz="0" w:space="0" w:color="auto"/>
        <w:left w:val="none" w:sz="0" w:space="0" w:color="auto"/>
        <w:bottom w:val="none" w:sz="0" w:space="0" w:color="auto"/>
        <w:right w:val="none" w:sz="0" w:space="0" w:color="auto"/>
      </w:divBdr>
    </w:div>
    <w:div w:id="1472209993">
      <w:marLeft w:val="640"/>
      <w:marRight w:val="0"/>
      <w:marTop w:val="0"/>
      <w:marBottom w:val="0"/>
      <w:divBdr>
        <w:top w:val="none" w:sz="0" w:space="0" w:color="auto"/>
        <w:left w:val="none" w:sz="0" w:space="0" w:color="auto"/>
        <w:bottom w:val="none" w:sz="0" w:space="0" w:color="auto"/>
        <w:right w:val="none" w:sz="0" w:space="0" w:color="auto"/>
      </w:divBdr>
    </w:div>
    <w:div w:id="1472285969">
      <w:marLeft w:val="640"/>
      <w:marRight w:val="0"/>
      <w:marTop w:val="0"/>
      <w:marBottom w:val="0"/>
      <w:divBdr>
        <w:top w:val="none" w:sz="0" w:space="0" w:color="auto"/>
        <w:left w:val="none" w:sz="0" w:space="0" w:color="auto"/>
        <w:bottom w:val="none" w:sz="0" w:space="0" w:color="auto"/>
        <w:right w:val="none" w:sz="0" w:space="0" w:color="auto"/>
      </w:divBdr>
    </w:div>
    <w:div w:id="1472359490">
      <w:marLeft w:val="640"/>
      <w:marRight w:val="0"/>
      <w:marTop w:val="0"/>
      <w:marBottom w:val="0"/>
      <w:divBdr>
        <w:top w:val="none" w:sz="0" w:space="0" w:color="auto"/>
        <w:left w:val="none" w:sz="0" w:space="0" w:color="auto"/>
        <w:bottom w:val="none" w:sz="0" w:space="0" w:color="auto"/>
        <w:right w:val="none" w:sz="0" w:space="0" w:color="auto"/>
      </w:divBdr>
    </w:div>
    <w:div w:id="1472360970">
      <w:marLeft w:val="640"/>
      <w:marRight w:val="0"/>
      <w:marTop w:val="0"/>
      <w:marBottom w:val="0"/>
      <w:divBdr>
        <w:top w:val="none" w:sz="0" w:space="0" w:color="auto"/>
        <w:left w:val="none" w:sz="0" w:space="0" w:color="auto"/>
        <w:bottom w:val="none" w:sz="0" w:space="0" w:color="auto"/>
        <w:right w:val="none" w:sz="0" w:space="0" w:color="auto"/>
      </w:divBdr>
    </w:div>
    <w:div w:id="1472361885">
      <w:marLeft w:val="640"/>
      <w:marRight w:val="0"/>
      <w:marTop w:val="0"/>
      <w:marBottom w:val="0"/>
      <w:divBdr>
        <w:top w:val="none" w:sz="0" w:space="0" w:color="auto"/>
        <w:left w:val="none" w:sz="0" w:space="0" w:color="auto"/>
        <w:bottom w:val="none" w:sz="0" w:space="0" w:color="auto"/>
        <w:right w:val="none" w:sz="0" w:space="0" w:color="auto"/>
      </w:divBdr>
    </w:div>
    <w:div w:id="1472479167">
      <w:marLeft w:val="640"/>
      <w:marRight w:val="0"/>
      <w:marTop w:val="0"/>
      <w:marBottom w:val="0"/>
      <w:divBdr>
        <w:top w:val="none" w:sz="0" w:space="0" w:color="auto"/>
        <w:left w:val="none" w:sz="0" w:space="0" w:color="auto"/>
        <w:bottom w:val="none" w:sz="0" w:space="0" w:color="auto"/>
        <w:right w:val="none" w:sz="0" w:space="0" w:color="auto"/>
      </w:divBdr>
    </w:div>
    <w:div w:id="1472479230">
      <w:marLeft w:val="640"/>
      <w:marRight w:val="0"/>
      <w:marTop w:val="0"/>
      <w:marBottom w:val="0"/>
      <w:divBdr>
        <w:top w:val="none" w:sz="0" w:space="0" w:color="auto"/>
        <w:left w:val="none" w:sz="0" w:space="0" w:color="auto"/>
        <w:bottom w:val="none" w:sz="0" w:space="0" w:color="auto"/>
        <w:right w:val="none" w:sz="0" w:space="0" w:color="auto"/>
      </w:divBdr>
    </w:div>
    <w:div w:id="1472550604">
      <w:marLeft w:val="640"/>
      <w:marRight w:val="0"/>
      <w:marTop w:val="0"/>
      <w:marBottom w:val="0"/>
      <w:divBdr>
        <w:top w:val="none" w:sz="0" w:space="0" w:color="auto"/>
        <w:left w:val="none" w:sz="0" w:space="0" w:color="auto"/>
        <w:bottom w:val="none" w:sz="0" w:space="0" w:color="auto"/>
        <w:right w:val="none" w:sz="0" w:space="0" w:color="auto"/>
      </w:divBdr>
    </w:div>
    <w:div w:id="1472556081">
      <w:marLeft w:val="640"/>
      <w:marRight w:val="0"/>
      <w:marTop w:val="0"/>
      <w:marBottom w:val="0"/>
      <w:divBdr>
        <w:top w:val="none" w:sz="0" w:space="0" w:color="auto"/>
        <w:left w:val="none" w:sz="0" w:space="0" w:color="auto"/>
        <w:bottom w:val="none" w:sz="0" w:space="0" w:color="auto"/>
        <w:right w:val="none" w:sz="0" w:space="0" w:color="auto"/>
      </w:divBdr>
    </w:div>
    <w:div w:id="1472597075">
      <w:marLeft w:val="640"/>
      <w:marRight w:val="0"/>
      <w:marTop w:val="0"/>
      <w:marBottom w:val="0"/>
      <w:divBdr>
        <w:top w:val="none" w:sz="0" w:space="0" w:color="auto"/>
        <w:left w:val="none" w:sz="0" w:space="0" w:color="auto"/>
        <w:bottom w:val="none" w:sz="0" w:space="0" w:color="auto"/>
        <w:right w:val="none" w:sz="0" w:space="0" w:color="auto"/>
      </w:divBdr>
    </w:div>
    <w:div w:id="1472597903">
      <w:marLeft w:val="640"/>
      <w:marRight w:val="0"/>
      <w:marTop w:val="0"/>
      <w:marBottom w:val="0"/>
      <w:divBdr>
        <w:top w:val="none" w:sz="0" w:space="0" w:color="auto"/>
        <w:left w:val="none" w:sz="0" w:space="0" w:color="auto"/>
        <w:bottom w:val="none" w:sz="0" w:space="0" w:color="auto"/>
        <w:right w:val="none" w:sz="0" w:space="0" w:color="auto"/>
      </w:divBdr>
    </w:div>
    <w:div w:id="1472599536">
      <w:marLeft w:val="640"/>
      <w:marRight w:val="0"/>
      <w:marTop w:val="0"/>
      <w:marBottom w:val="0"/>
      <w:divBdr>
        <w:top w:val="none" w:sz="0" w:space="0" w:color="auto"/>
        <w:left w:val="none" w:sz="0" w:space="0" w:color="auto"/>
        <w:bottom w:val="none" w:sz="0" w:space="0" w:color="auto"/>
        <w:right w:val="none" w:sz="0" w:space="0" w:color="auto"/>
      </w:divBdr>
    </w:div>
    <w:div w:id="1472601997">
      <w:marLeft w:val="640"/>
      <w:marRight w:val="0"/>
      <w:marTop w:val="0"/>
      <w:marBottom w:val="0"/>
      <w:divBdr>
        <w:top w:val="none" w:sz="0" w:space="0" w:color="auto"/>
        <w:left w:val="none" w:sz="0" w:space="0" w:color="auto"/>
        <w:bottom w:val="none" w:sz="0" w:space="0" w:color="auto"/>
        <w:right w:val="none" w:sz="0" w:space="0" w:color="auto"/>
      </w:divBdr>
    </w:div>
    <w:div w:id="1472868658">
      <w:marLeft w:val="640"/>
      <w:marRight w:val="0"/>
      <w:marTop w:val="0"/>
      <w:marBottom w:val="0"/>
      <w:divBdr>
        <w:top w:val="none" w:sz="0" w:space="0" w:color="auto"/>
        <w:left w:val="none" w:sz="0" w:space="0" w:color="auto"/>
        <w:bottom w:val="none" w:sz="0" w:space="0" w:color="auto"/>
        <w:right w:val="none" w:sz="0" w:space="0" w:color="auto"/>
      </w:divBdr>
    </w:div>
    <w:div w:id="1473139720">
      <w:marLeft w:val="640"/>
      <w:marRight w:val="0"/>
      <w:marTop w:val="0"/>
      <w:marBottom w:val="0"/>
      <w:divBdr>
        <w:top w:val="none" w:sz="0" w:space="0" w:color="auto"/>
        <w:left w:val="none" w:sz="0" w:space="0" w:color="auto"/>
        <w:bottom w:val="none" w:sz="0" w:space="0" w:color="auto"/>
        <w:right w:val="none" w:sz="0" w:space="0" w:color="auto"/>
      </w:divBdr>
    </w:div>
    <w:div w:id="1473214666">
      <w:marLeft w:val="640"/>
      <w:marRight w:val="0"/>
      <w:marTop w:val="0"/>
      <w:marBottom w:val="0"/>
      <w:divBdr>
        <w:top w:val="none" w:sz="0" w:space="0" w:color="auto"/>
        <w:left w:val="none" w:sz="0" w:space="0" w:color="auto"/>
        <w:bottom w:val="none" w:sz="0" w:space="0" w:color="auto"/>
        <w:right w:val="none" w:sz="0" w:space="0" w:color="auto"/>
      </w:divBdr>
    </w:div>
    <w:div w:id="1473257287">
      <w:marLeft w:val="640"/>
      <w:marRight w:val="0"/>
      <w:marTop w:val="0"/>
      <w:marBottom w:val="0"/>
      <w:divBdr>
        <w:top w:val="none" w:sz="0" w:space="0" w:color="auto"/>
        <w:left w:val="none" w:sz="0" w:space="0" w:color="auto"/>
        <w:bottom w:val="none" w:sz="0" w:space="0" w:color="auto"/>
        <w:right w:val="none" w:sz="0" w:space="0" w:color="auto"/>
      </w:divBdr>
    </w:div>
    <w:div w:id="1473329640">
      <w:marLeft w:val="640"/>
      <w:marRight w:val="0"/>
      <w:marTop w:val="0"/>
      <w:marBottom w:val="0"/>
      <w:divBdr>
        <w:top w:val="none" w:sz="0" w:space="0" w:color="auto"/>
        <w:left w:val="none" w:sz="0" w:space="0" w:color="auto"/>
        <w:bottom w:val="none" w:sz="0" w:space="0" w:color="auto"/>
        <w:right w:val="none" w:sz="0" w:space="0" w:color="auto"/>
      </w:divBdr>
    </w:div>
    <w:div w:id="1473331884">
      <w:marLeft w:val="640"/>
      <w:marRight w:val="0"/>
      <w:marTop w:val="0"/>
      <w:marBottom w:val="0"/>
      <w:divBdr>
        <w:top w:val="none" w:sz="0" w:space="0" w:color="auto"/>
        <w:left w:val="none" w:sz="0" w:space="0" w:color="auto"/>
        <w:bottom w:val="none" w:sz="0" w:space="0" w:color="auto"/>
        <w:right w:val="none" w:sz="0" w:space="0" w:color="auto"/>
      </w:divBdr>
    </w:div>
    <w:div w:id="1473403031">
      <w:marLeft w:val="640"/>
      <w:marRight w:val="0"/>
      <w:marTop w:val="0"/>
      <w:marBottom w:val="0"/>
      <w:divBdr>
        <w:top w:val="none" w:sz="0" w:space="0" w:color="auto"/>
        <w:left w:val="none" w:sz="0" w:space="0" w:color="auto"/>
        <w:bottom w:val="none" w:sz="0" w:space="0" w:color="auto"/>
        <w:right w:val="none" w:sz="0" w:space="0" w:color="auto"/>
      </w:divBdr>
    </w:div>
    <w:div w:id="1473404763">
      <w:marLeft w:val="640"/>
      <w:marRight w:val="0"/>
      <w:marTop w:val="0"/>
      <w:marBottom w:val="0"/>
      <w:divBdr>
        <w:top w:val="none" w:sz="0" w:space="0" w:color="auto"/>
        <w:left w:val="none" w:sz="0" w:space="0" w:color="auto"/>
        <w:bottom w:val="none" w:sz="0" w:space="0" w:color="auto"/>
        <w:right w:val="none" w:sz="0" w:space="0" w:color="auto"/>
      </w:divBdr>
    </w:div>
    <w:div w:id="1473477635">
      <w:marLeft w:val="640"/>
      <w:marRight w:val="0"/>
      <w:marTop w:val="0"/>
      <w:marBottom w:val="0"/>
      <w:divBdr>
        <w:top w:val="none" w:sz="0" w:space="0" w:color="auto"/>
        <w:left w:val="none" w:sz="0" w:space="0" w:color="auto"/>
        <w:bottom w:val="none" w:sz="0" w:space="0" w:color="auto"/>
        <w:right w:val="none" w:sz="0" w:space="0" w:color="auto"/>
      </w:divBdr>
    </w:div>
    <w:div w:id="1473595114">
      <w:marLeft w:val="640"/>
      <w:marRight w:val="0"/>
      <w:marTop w:val="0"/>
      <w:marBottom w:val="0"/>
      <w:divBdr>
        <w:top w:val="none" w:sz="0" w:space="0" w:color="auto"/>
        <w:left w:val="none" w:sz="0" w:space="0" w:color="auto"/>
        <w:bottom w:val="none" w:sz="0" w:space="0" w:color="auto"/>
        <w:right w:val="none" w:sz="0" w:space="0" w:color="auto"/>
      </w:divBdr>
    </w:div>
    <w:div w:id="1473909727">
      <w:marLeft w:val="640"/>
      <w:marRight w:val="0"/>
      <w:marTop w:val="0"/>
      <w:marBottom w:val="0"/>
      <w:divBdr>
        <w:top w:val="none" w:sz="0" w:space="0" w:color="auto"/>
        <w:left w:val="none" w:sz="0" w:space="0" w:color="auto"/>
        <w:bottom w:val="none" w:sz="0" w:space="0" w:color="auto"/>
        <w:right w:val="none" w:sz="0" w:space="0" w:color="auto"/>
      </w:divBdr>
    </w:div>
    <w:div w:id="1474061971">
      <w:marLeft w:val="640"/>
      <w:marRight w:val="0"/>
      <w:marTop w:val="0"/>
      <w:marBottom w:val="0"/>
      <w:divBdr>
        <w:top w:val="none" w:sz="0" w:space="0" w:color="auto"/>
        <w:left w:val="none" w:sz="0" w:space="0" w:color="auto"/>
        <w:bottom w:val="none" w:sz="0" w:space="0" w:color="auto"/>
        <w:right w:val="none" w:sz="0" w:space="0" w:color="auto"/>
      </w:divBdr>
    </w:div>
    <w:div w:id="1474132118">
      <w:marLeft w:val="640"/>
      <w:marRight w:val="0"/>
      <w:marTop w:val="0"/>
      <w:marBottom w:val="0"/>
      <w:divBdr>
        <w:top w:val="none" w:sz="0" w:space="0" w:color="auto"/>
        <w:left w:val="none" w:sz="0" w:space="0" w:color="auto"/>
        <w:bottom w:val="none" w:sz="0" w:space="0" w:color="auto"/>
        <w:right w:val="none" w:sz="0" w:space="0" w:color="auto"/>
      </w:divBdr>
    </w:div>
    <w:div w:id="1474132537">
      <w:marLeft w:val="640"/>
      <w:marRight w:val="0"/>
      <w:marTop w:val="0"/>
      <w:marBottom w:val="0"/>
      <w:divBdr>
        <w:top w:val="none" w:sz="0" w:space="0" w:color="auto"/>
        <w:left w:val="none" w:sz="0" w:space="0" w:color="auto"/>
        <w:bottom w:val="none" w:sz="0" w:space="0" w:color="auto"/>
        <w:right w:val="none" w:sz="0" w:space="0" w:color="auto"/>
      </w:divBdr>
    </w:div>
    <w:div w:id="1474445079">
      <w:marLeft w:val="640"/>
      <w:marRight w:val="0"/>
      <w:marTop w:val="0"/>
      <w:marBottom w:val="0"/>
      <w:divBdr>
        <w:top w:val="none" w:sz="0" w:space="0" w:color="auto"/>
        <w:left w:val="none" w:sz="0" w:space="0" w:color="auto"/>
        <w:bottom w:val="none" w:sz="0" w:space="0" w:color="auto"/>
        <w:right w:val="none" w:sz="0" w:space="0" w:color="auto"/>
      </w:divBdr>
    </w:div>
    <w:div w:id="1474641907">
      <w:marLeft w:val="640"/>
      <w:marRight w:val="0"/>
      <w:marTop w:val="0"/>
      <w:marBottom w:val="0"/>
      <w:divBdr>
        <w:top w:val="none" w:sz="0" w:space="0" w:color="auto"/>
        <w:left w:val="none" w:sz="0" w:space="0" w:color="auto"/>
        <w:bottom w:val="none" w:sz="0" w:space="0" w:color="auto"/>
        <w:right w:val="none" w:sz="0" w:space="0" w:color="auto"/>
      </w:divBdr>
    </w:div>
    <w:div w:id="1474710941">
      <w:marLeft w:val="640"/>
      <w:marRight w:val="0"/>
      <w:marTop w:val="0"/>
      <w:marBottom w:val="0"/>
      <w:divBdr>
        <w:top w:val="none" w:sz="0" w:space="0" w:color="auto"/>
        <w:left w:val="none" w:sz="0" w:space="0" w:color="auto"/>
        <w:bottom w:val="none" w:sz="0" w:space="0" w:color="auto"/>
        <w:right w:val="none" w:sz="0" w:space="0" w:color="auto"/>
      </w:divBdr>
    </w:div>
    <w:div w:id="1474711616">
      <w:marLeft w:val="640"/>
      <w:marRight w:val="0"/>
      <w:marTop w:val="0"/>
      <w:marBottom w:val="0"/>
      <w:divBdr>
        <w:top w:val="none" w:sz="0" w:space="0" w:color="auto"/>
        <w:left w:val="none" w:sz="0" w:space="0" w:color="auto"/>
        <w:bottom w:val="none" w:sz="0" w:space="0" w:color="auto"/>
        <w:right w:val="none" w:sz="0" w:space="0" w:color="auto"/>
      </w:divBdr>
    </w:div>
    <w:div w:id="1474786812">
      <w:marLeft w:val="640"/>
      <w:marRight w:val="0"/>
      <w:marTop w:val="0"/>
      <w:marBottom w:val="0"/>
      <w:divBdr>
        <w:top w:val="none" w:sz="0" w:space="0" w:color="auto"/>
        <w:left w:val="none" w:sz="0" w:space="0" w:color="auto"/>
        <w:bottom w:val="none" w:sz="0" w:space="0" w:color="auto"/>
        <w:right w:val="none" w:sz="0" w:space="0" w:color="auto"/>
      </w:divBdr>
    </w:div>
    <w:div w:id="1474830756">
      <w:marLeft w:val="640"/>
      <w:marRight w:val="0"/>
      <w:marTop w:val="0"/>
      <w:marBottom w:val="0"/>
      <w:divBdr>
        <w:top w:val="none" w:sz="0" w:space="0" w:color="auto"/>
        <w:left w:val="none" w:sz="0" w:space="0" w:color="auto"/>
        <w:bottom w:val="none" w:sz="0" w:space="0" w:color="auto"/>
        <w:right w:val="none" w:sz="0" w:space="0" w:color="auto"/>
      </w:divBdr>
    </w:div>
    <w:div w:id="1474835851">
      <w:marLeft w:val="640"/>
      <w:marRight w:val="0"/>
      <w:marTop w:val="0"/>
      <w:marBottom w:val="0"/>
      <w:divBdr>
        <w:top w:val="none" w:sz="0" w:space="0" w:color="auto"/>
        <w:left w:val="none" w:sz="0" w:space="0" w:color="auto"/>
        <w:bottom w:val="none" w:sz="0" w:space="0" w:color="auto"/>
        <w:right w:val="none" w:sz="0" w:space="0" w:color="auto"/>
      </w:divBdr>
    </w:div>
    <w:div w:id="1474836685">
      <w:marLeft w:val="640"/>
      <w:marRight w:val="0"/>
      <w:marTop w:val="0"/>
      <w:marBottom w:val="0"/>
      <w:divBdr>
        <w:top w:val="none" w:sz="0" w:space="0" w:color="auto"/>
        <w:left w:val="none" w:sz="0" w:space="0" w:color="auto"/>
        <w:bottom w:val="none" w:sz="0" w:space="0" w:color="auto"/>
        <w:right w:val="none" w:sz="0" w:space="0" w:color="auto"/>
      </w:divBdr>
    </w:div>
    <w:div w:id="1474906486">
      <w:marLeft w:val="640"/>
      <w:marRight w:val="0"/>
      <w:marTop w:val="0"/>
      <w:marBottom w:val="0"/>
      <w:divBdr>
        <w:top w:val="none" w:sz="0" w:space="0" w:color="auto"/>
        <w:left w:val="none" w:sz="0" w:space="0" w:color="auto"/>
        <w:bottom w:val="none" w:sz="0" w:space="0" w:color="auto"/>
        <w:right w:val="none" w:sz="0" w:space="0" w:color="auto"/>
      </w:divBdr>
    </w:div>
    <w:div w:id="1474954037">
      <w:marLeft w:val="640"/>
      <w:marRight w:val="0"/>
      <w:marTop w:val="0"/>
      <w:marBottom w:val="0"/>
      <w:divBdr>
        <w:top w:val="none" w:sz="0" w:space="0" w:color="auto"/>
        <w:left w:val="none" w:sz="0" w:space="0" w:color="auto"/>
        <w:bottom w:val="none" w:sz="0" w:space="0" w:color="auto"/>
        <w:right w:val="none" w:sz="0" w:space="0" w:color="auto"/>
      </w:divBdr>
    </w:div>
    <w:div w:id="1474954334">
      <w:marLeft w:val="640"/>
      <w:marRight w:val="0"/>
      <w:marTop w:val="0"/>
      <w:marBottom w:val="0"/>
      <w:divBdr>
        <w:top w:val="none" w:sz="0" w:space="0" w:color="auto"/>
        <w:left w:val="none" w:sz="0" w:space="0" w:color="auto"/>
        <w:bottom w:val="none" w:sz="0" w:space="0" w:color="auto"/>
        <w:right w:val="none" w:sz="0" w:space="0" w:color="auto"/>
      </w:divBdr>
    </w:div>
    <w:div w:id="1474980821">
      <w:marLeft w:val="640"/>
      <w:marRight w:val="0"/>
      <w:marTop w:val="0"/>
      <w:marBottom w:val="0"/>
      <w:divBdr>
        <w:top w:val="none" w:sz="0" w:space="0" w:color="auto"/>
        <w:left w:val="none" w:sz="0" w:space="0" w:color="auto"/>
        <w:bottom w:val="none" w:sz="0" w:space="0" w:color="auto"/>
        <w:right w:val="none" w:sz="0" w:space="0" w:color="auto"/>
      </w:divBdr>
    </w:div>
    <w:div w:id="1475029322">
      <w:marLeft w:val="640"/>
      <w:marRight w:val="0"/>
      <w:marTop w:val="0"/>
      <w:marBottom w:val="0"/>
      <w:divBdr>
        <w:top w:val="none" w:sz="0" w:space="0" w:color="auto"/>
        <w:left w:val="none" w:sz="0" w:space="0" w:color="auto"/>
        <w:bottom w:val="none" w:sz="0" w:space="0" w:color="auto"/>
        <w:right w:val="none" w:sz="0" w:space="0" w:color="auto"/>
      </w:divBdr>
    </w:div>
    <w:div w:id="1475096399">
      <w:marLeft w:val="640"/>
      <w:marRight w:val="0"/>
      <w:marTop w:val="0"/>
      <w:marBottom w:val="0"/>
      <w:divBdr>
        <w:top w:val="none" w:sz="0" w:space="0" w:color="auto"/>
        <w:left w:val="none" w:sz="0" w:space="0" w:color="auto"/>
        <w:bottom w:val="none" w:sz="0" w:space="0" w:color="auto"/>
        <w:right w:val="none" w:sz="0" w:space="0" w:color="auto"/>
      </w:divBdr>
    </w:div>
    <w:div w:id="1475171820">
      <w:marLeft w:val="640"/>
      <w:marRight w:val="0"/>
      <w:marTop w:val="0"/>
      <w:marBottom w:val="0"/>
      <w:divBdr>
        <w:top w:val="none" w:sz="0" w:space="0" w:color="auto"/>
        <w:left w:val="none" w:sz="0" w:space="0" w:color="auto"/>
        <w:bottom w:val="none" w:sz="0" w:space="0" w:color="auto"/>
        <w:right w:val="none" w:sz="0" w:space="0" w:color="auto"/>
      </w:divBdr>
    </w:div>
    <w:div w:id="1475173224">
      <w:marLeft w:val="640"/>
      <w:marRight w:val="0"/>
      <w:marTop w:val="0"/>
      <w:marBottom w:val="0"/>
      <w:divBdr>
        <w:top w:val="none" w:sz="0" w:space="0" w:color="auto"/>
        <w:left w:val="none" w:sz="0" w:space="0" w:color="auto"/>
        <w:bottom w:val="none" w:sz="0" w:space="0" w:color="auto"/>
        <w:right w:val="none" w:sz="0" w:space="0" w:color="auto"/>
      </w:divBdr>
    </w:div>
    <w:div w:id="1475217253">
      <w:marLeft w:val="640"/>
      <w:marRight w:val="0"/>
      <w:marTop w:val="0"/>
      <w:marBottom w:val="0"/>
      <w:divBdr>
        <w:top w:val="none" w:sz="0" w:space="0" w:color="auto"/>
        <w:left w:val="none" w:sz="0" w:space="0" w:color="auto"/>
        <w:bottom w:val="none" w:sz="0" w:space="0" w:color="auto"/>
        <w:right w:val="none" w:sz="0" w:space="0" w:color="auto"/>
      </w:divBdr>
    </w:div>
    <w:div w:id="1475247073">
      <w:marLeft w:val="640"/>
      <w:marRight w:val="0"/>
      <w:marTop w:val="0"/>
      <w:marBottom w:val="0"/>
      <w:divBdr>
        <w:top w:val="none" w:sz="0" w:space="0" w:color="auto"/>
        <w:left w:val="none" w:sz="0" w:space="0" w:color="auto"/>
        <w:bottom w:val="none" w:sz="0" w:space="0" w:color="auto"/>
        <w:right w:val="none" w:sz="0" w:space="0" w:color="auto"/>
      </w:divBdr>
    </w:div>
    <w:div w:id="1475369958">
      <w:marLeft w:val="640"/>
      <w:marRight w:val="0"/>
      <w:marTop w:val="0"/>
      <w:marBottom w:val="0"/>
      <w:divBdr>
        <w:top w:val="none" w:sz="0" w:space="0" w:color="auto"/>
        <w:left w:val="none" w:sz="0" w:space="0" w:color="auto"/>
        <w:bottom w:val="none" w:sz="0" w:space="0" w:color="auto"/>
        <w:right w:val="none" w:sz="0" w:space="0" w:color="auto"/>
      </w:divBdr>
    </w:div>
    <w:div w:id="1475558368">
      <w:marLeft w:val="640"/>
      <w:marRight w:val="0"/>
      <w:marTop w:val="0"/>
      <w:marBottom w:val="0"/>
      <w:divBdr>
        <w:top w:val="none" w:sz="0" w:space="0" w:color="auto"/>
        <w:left w:val="none" w:sz="0" w:space="0" w:color="auto"/>
        <w:bottom w:val="none" w:sz="0" w:space="0" w:color="auto"/>
        <w:right w:val="none" w:sz="0" w:space="0" w:color="auto"/>
      </w:divBdr>
    </w:div>
    <w:div w:id="1475676059">
      <w:marLeft w:val="640"/>
      <w:marRight w:val="0"/>
      <w:marTop w:val="0"/>
      <w:marBottom w:val="0"/>
      <w:divBdr>
        <w:top w:val="none" w:sz="0" w:space="0" w:color="auto"/>
        <w:left w:val="none" w:sz="0" w:space="0" w:color="auto"/>
        <w:bottom w:val="none" w:sz="0" w:space="0" w:color="auto"/>
        <w:right w:val="none" w:sz="0" w:space="0" w:color="auto"/>
      </w:divBdr>
    </w:div>
    <w:div w:id="1475677057">
      <w:marLeft w:val="640"/>
      <w:marRight w:val="0"/>
      <w:marTop w:val="0"/>
      <w:marBottom w:val="0"/>
      <w:divBdr>
        <w:top w:val="none" w:sz="0" w:space="0" w:color="auto"/>
        <w:left w:val="none" w:sz="0" w:space="0" w:color="auto"/>
        <w:bottom w:val="none" w:sz="0" w:space="0" w:color="auto"/>
        <w:right w:val="none" w:sz="0" w:space="0" w:color="auto"/>
      </w:divBdr>
    </w:div>
    <w:div w:id="1475684439">
      <w:marLeft w:val="640"/>
      <w:marRight w:val="0"/>
      <w:marTop w:val="0"/>
      <w:marBottom w:val="0"/>
      <w:divBdr>
        <w:top w:val="none" w:sz="0" w:space="0" w:color="auto"/>
        <w:left w:val="none" w:sz="0" w:space="0" w:color="auto"/>
        <w:bottom w:val="none" w:sz="0" w:space="0" w:color="auto"/>
        <w:right w:val="none" w:sz="0" w:space="0" w:color="auto"/>
      </w:divBdr>
    </w:div>
    <w:div w:id="1475757354">
      <w:marLeft w:val="640"/>
      <w:marRight w:val="0"/>
      <w:marTop w:val="0"/>
      <w:marBottom w:val="0"/>
      <w:divBdr>
        <w:top w:val="none" w:sz="0" w:space="0" w:color="auto"/>
        <w:left w:val="none" w:sz="0" w:space="0" w:color="auto"/>
        <w:bottom w:val="none" w:sz="0" w:space="0" w:color="auto"/>
        <w:right w:val="none" w:sz="0" w:space="0" w:color="auto"/>
      </w:divBdr>
    </w:div>
    <w:div w:id="1475760410">
      <w:marLeft w:val="640"/>
      <w:marRight w:val="0"/>
      <w:marTop w:val="0"/>
      <w:marBottom w:val="0"/>
      <w:divBdr>
        <w:top w:val="none" w:sz="0" w:space="0" w:color="auto"/>
        <w:left w:val="none" w:sz="0" w:space="0" w:color="auto"/>
        <w:bottom w:val="none" w:sz="0" w:space="0" w:color="auto"/>
        <w:right w:val="none" w:sz="0" w:space="0" w:color="auto"/>
      </w:divBdr>
    </w:div>
    <w:div w:id="1475871529">
      <w:marLeft w:val="640"/>
      <w:marRight w:val="0"/>
      <w:marTop w:val="0"/>
      <w:marBottom w:val="0"/>
      <w:divBdr>
        <w:top w:val="none" w:sz="0" w:space="0" w:color="auto"/>
        <w:left w:val="none" w:sz="0" w:space="0" w:color="auto"/>
        <w:bottom w:val="none" w:sz="0" w:space="0" w:color="auto"/>
        <w:right w:val="none" w:sz="0" w:space="0" w:color="auto"/>
      </w:divBdr>
    </w:div>
    <w:div w:id="1475877785">
      <w:marLeft w:val="640"/>
      <w:marRight w:val="0"/>
      <w:marTop w:val="0"/>
      <w:marBottom w:val="0"/>
      <w:divBdr>
        <w:top w:val="none" w:sz="0" w:space="0" w:color="auto"/>
        <w:left w:val="none" w:sz="0" w:space="0" w:color="auto"/>
        <w:bottom w:val="none" w:sz="0" w:space="0" w:color="auto"/>
        <w:right w:val="none" w:sz="0" w:space="0" w:color="auto"/>
      </w:divBdr>
    </w:div>
    <w:div w:id="1475902096">
      <w:marLeft w:val="640"/>
      <w:marRight w:val="0"/>
      <w:marTop w:val="0"/>
      <w:marBottom w:val="0"/>
      <w:divBdr>
        <w:top w:val="none" w:sz="0" w:space="0" w:color="auto"/>
        <w:left w:val="none" w:sz="0" w:space="0" w:color="auto"/>
        <w:bottom w:val="none" w:sz="0" w:space="0" w:color="auto"/>
        <w:right w:val="none" w:sz="0" w:space="0" w:color="auto"/>
      </w:divBdr>
    </w:div>
    <w:div w:id="1476021952">
      <w:marLeft w:val="640"/>
      <w:marRight w:val="0"/>
      <w:marTop w:val="0"/>
      <w:marBottom w:val="0"/>
      <w:divBdr>
        <w:top w:val="none" w:sz="0" w:space="0" w:color="auto"/>
        <w:left w:val="none" w:sz="0" w:space="0" w:color="auto"/>
        <w:bottom w:val="none" w:sz="0" w:space="0" w:color="auto"/>
        <w:right w:val="none" w:sz="0" w:space="0" w:color="auto"/>
      </w:divBdr>
    </w:div>
    <w:div w:id="1476145431">
      <w:marLeft w:val="640"/>
      <w:marRight w:val="0"/>
      <w:marTop w:val="0"/>
      <w:marBottom w:val="0"/>
      <w:divBdr>
        <w:top w:val="none" w:sz="0" w:space="0" w:color="auto"/>
        <w:left w:val="none" w:sz="0" w:space="0" w:color="auto"/>
        <w:bottom w:val="none" w:sz="0" w:space="0" w:color="auto"/>
        <w:right w:val="none" w:sz="0" w:space="0" w:color="auto"/>
      </w:divBdr>
    </w:div>
    <w:div w:id="1476146245">
      <w:marLeft w:val="640"/>
      <w:marRight w:val="0"/>
      <w:marTop w:val="0"/>
      <w:marBottom w:val="0"/>
      <w:divBdr>
        <w:top w:val="none" w:sz="0" w:space="0" w:color="auto"/>
        <w:left w:val="none" w:sz="0" w:space="0" w:color="auto"/>
        <w:bottom w:val="none" w:sz="0" w:space="0" w:color="auto"/>
        <w:right w:val="none" w:sz="0" w:space="0" w:color="auto"/>
      </w:divBdr>
    </w:div>
    <w:div w:id="1476292119">
      <w:marLeft w:val="640"/>
      <w:marRight w:val="0"/>
      <w:marTop w:val="0"/>
      <w:marBottom w:val="0"/>
      <w:divBdr>
        <w:top w:val="none" w:sz="0" w:space="0" w:color="auto"/>
        <w:left w:val="none" w:sz="0" w:space="0" w:color="auto"/>
        <w:bottom w:val="none" w:sz="0" w:space="0" w:color="auto"/>
        <w:right w:val="none" w:sz="0" w:space="0" w:color="auto"/>
      </w:divBdr>
    </w:div>
    <w:div w:id="1476340188">
      <w:marLeft w:val="640"/>
      <w:marRight w:val="0"/>
      <w:marTop w:val="0"/>
      <w:marBottom w:val="0"/>
      <w:divBdr>
        <w:top w:val="none" w:sz="0" w:space="0" w:color="auto"/>
        <w:left w:val="none" w:sz="0" w:space="0" w:color="auto"/>
        <w:bottom w:val="none" w:sz="0" w:space="0" w:color="auto"/>
        <w:right w:val="none" w:sz="0" w:space="0" w:color="auto"/>
      </w:divBdr>
    </w:div>
    <w:div w:id="1476410414">
      <w:marLeft w:val="640"/>
      <w:marRight w:val="0"/>
      <w:marTop w:val="0"/>
      <w:marBottom w:val="0"/>
      <w:divBdr>
        <w:top w:val="none" w:sz="0" w:space="0" w:color="auto"/>
        <w:left w:val="none" w:sz="0" w:space="0" w:color="auto"/>
        <w:bottom w:val="none" w:sz="0" w:space="0" w:color="auto"/>
        <w:right w:val="none" w:sz="0" w:space="0" w:color="auto"/>
      </w:divBdr>
    </w:div>
    <w:div w:id="1476487547">
      <w:marLeft w:val="640"/>
      <w:marRight w:val="0"/>
      <w:marTop w:val="0"/>
      <w:marBottom w:val="0"/>
      <w:divBdr>
        <w:top w:val="none" w:sz="0" w:space="0" w:color="auto"/>
        <w:left w:val="none" w:sz="0" w:space="0" w:color="auto"/>
        <w:bottom w:val="none" w:sz="0" w:space="0" w:color="auto"/>
        <w:right w:val="none" w:sz="0" w:space="0" w:color="auto"/>
      </w:divBdr>
    </w:div>
    <w:div w:id="1476490432">
      <w:marLeft w:val="640"/>
      <w:marRight w:val="0"/>
      <w:marTop w:val="0"/>
      <w:marBottom w:val="0"/>
      <w:divBdr>
        <w:top w:val="none" w:sz="0" w:space="0" w:color="auto"/>
        <w:left w:val="none" w:sz="0" w:space="0" w:color="auto"/>
        <w:bottom w:val="none" w:sz="0" w:space="0" w:color="auto"/>
        <w:right w:val="none" w:sz="0" w:space="0" w:color="auto"/>
      </w:divBdr>
    </w:div>
    <w:div w:id="1476557831">
      <w:marLeft w:val="640"/>
      <w:marRight w:val="0"/>
      <w:marTop w:val="0"/>
      <w:marBottom w:val="0"/>
      <w:divBdr>
        <w:top w:val="none" w:sz="0" w:space="0" w:color="auto"/>
        <w:left w:val="none" w:sz="0" w:space="0" w:color="auto"/>
        <w:bottom w:val="none" w:sz="0" w:space="0" w:color="auto"/>
        <w:right w:val="none" w:sz="0" w:space="0" w:color="auto"/>
      </w:divBdr>
    </w:div>
    <w:div w:id="1476604322">
      <w:marLeft w:val="640"/>
      <w:marRight w:val="0"/>
      <w:marTop w:val="0"/>
      <w:marBottom w:val="0"/>
      <w:divBdr>
        <w:top w:val="none" w:sz="0" w:space="0" w:color="auto"/>
        <w:left w:val="none" w:sz="0" w:space="0" w:color="auto"/>
        <w:bottom w:val="none" w:sz="0" w:space="0" w:color="auto"/>
        <w:right w:val="none" w:sz="0" w:space="0" w:color="auto"/>
      </w:divBdr>
    </w:div>
    <w:div w:id="1476677386">
      <w:marLeft w:val="640"/>
      <w:marRight w:val="0"/>
      <w:marTop w:val="0"/>
      <w:marBottom w:val="0"/>
      <w:divBdr>
        <w:top w:val="none" w:sz="0" w:space="0" w:color="auto"/>
        <w:left w:val="none" w:sz="0" w:space="0" w:color="auto"/>
        <w:bottom w:val="none" w:sz="0" w:space="0" w:color="auto"/>
        <w:right w:val="none" w:sz="0" w:space="0" w:color="auto"/>
      </w:divBdr>
    </w:div>
    <w:div w:id="1476677868">
      <w:marLeft w:val="640"/>
      <w:marRight w:val="0"/>
      <w:marTop w:val="0"/>
      <w:marBottom w:val="0"/>
      <w:divBdr>
        <w:top w:val="none" w:sz="0" w:space="0" w:color="auto"/>
        <w:left w:val="none" w:sz="0" w:space="0" w:color="auto"/>
        <w:bottom w:val="none" w:sz="0" w:space="0" w:color="auto"/>
        <w:right w:val="none" w:sz="0" w:space="0" w:color="auto"/>
      </w:divBdr>
    </w:div>
    <w:div w:id="1476681823">
      <w:marLeft w:val="640"/>
      <w:marRight w:val="0"/>
      <w:marTop w:val="0"/>
      <w:marBottom w:val="0"/>
      <w:divBdr>
        <w:top w:val="none" w:sz="0" w:space="0" w:color="auto"/>
        <w:left w:val="none" w:sz="0" w:space="0" w:color="auto"/>
        <w:bottom w:val="none" w:sz="0" w:space="0" w:color="auto"/>
        <w:right w:val="none" w:sz="0" w:space="0" w:color="auto"/>
      </w:divBdr>
    </w:div>
    <w:div w:id="1476682151">
      <w:marLeft w:val="640"/>
      <w:marRight w:val="0"/>
      <w:marTop w:val="0"/>
      <w:marBottom w:val="0"/>
      <w:divBdr>
        <w:top w:val="none" w:sz="0" w:space="0" w:color="auto"/>
        <w:left w:val="none" w:sz="0" w:space="0" w:color="auto"/>
        <w:bottom w:val="none" w:sz="0" w:space="0" w:color="auto"/>
        <w:right w:val="none" w:sz="0" w:space="0" w:color="auto"/>
      </w:divBdr>
    </w:div>
    <w:div w:id="1476750739">
      <w:marLeft w:val="640"/>
      <w:marRight w:val="0"/>
      <w:marTop w:val="0"/>
      <w:marBottom w:val="0"/>
      <w:divBdr>
        <w:top w:val="none" w:sz="0" w:space="0" w:color="auto"/>
        <w:left w:val="none" w:sz="0" w:space="0" w:color="auto"/>
        <w:bottom w:val="none" w:sz="0" w:space="0" w:color="auto"/>
        <w:right w:val="none" w:sz="0" w:space="0" w:color="auto"/>
      </w:divBdr>
    </w:div>
    <w:div w:id="1476800647">
      <w:marLeft w:val="640"/>
      <w:marRight w:val="0"/>
      <w:marTop w:val="0"/>
      <w:marBottom w:val="0"/>
      <w:divBdr>
        <w:top w:val="none" w:sz="0" w:space="0" w:color="auto"/>
        <w:left w:val="none" w:sz="0" w:space="0" w:color="auto"/>
        <w:bottom w:val="none" w:sz="0" w:space="0" w:color="auto"/>
        <w:right w:val="none" w:sz="0" w:space="0" w:color="auto"/>
      </w:divBdr>
    </w:div>
    <w:div w:id="1476803060">
      <w:marLeft w:val="640"/>
      <w:marRight w:val="0"/>
      <w:marTop w:val="0"/>
      <w:marBottom w:val="0"/>
      <w:divBdr>
        <w:top w:val="none" w:sz="0" w:space="0" w:color="auto"/>
        <w:left w:val="none" w:sz="0" w:space="0" w:color="auto"/>
        <w:bottom w:val="none" w:sz="0" w:space="0" w:color="auto"/>
        <w:right w:val="none" w:sz="0" w:space="0" w:color="auto"/>
      </w:divBdr>
    </w:div>
    <w:div w:id="1476877426">
      <w:marLeft w:val="640"/>
      <w:marRight w:val="0"/>
      <w:marTop w:val="0"/>
      <w:marBottom w:val="0"/>
      <w:divBdr>
        <w:top w:val="none" w:sz="0" w:space="0" w:color="auto"/>
        <w:left w:val="none" w:sz="0" w:space="0" w:color="auto"/>
        <w:bottom w:val="none" w:sz="0" w:space="0" w:color="auto"/>
        <w:right w:val="none" w:sz="0" w:space="0" w:color="auto"/>
      </w:divBdr>
    </w:div>
    <w:div w:id="1476920130">
      <w:marLeft w:val="640"/>
      <w:marRight w:val="0"/>
      <w:marTop w:val="0"/>
      <w:marBottom w:val="0"/>
      <w:divBdr>
        <w:top w:val="none" w:sz="0" w:space="0" w:color="auto"/>
        <w:left w:val="none" w:sz="0" w:space="0" w:color="auto"/>
        <w:bottom w:val="none" w:sz="0" w:space="0" w:color="auto"/>
        <w:right w:val="none" w:sz="0" w:space="0" w:color="auto"/>
      </w:divBdr>
    </w:div>
    <w:div w:id="1476951662">
      <w:marLeft w:val="640"/>
      <w:marRight w:val="0"/>
      <w:marTop w:val="0"/>
      <w:marBottom w:val="0"/>
      <w:divBdr>
        <w:top w:val="none" w:sz="0" w:space="0" w:color="auto"/>
        <w:left w:val="none" w:sz="0" w:space="0" w:color="auto"/>
        <w:bottom w:val="none" w:sz="0" w:space="0" w:color="auto"/>
        <w:right w:val="none" w:sz="0" w:space="0" w:color="auto"/>
      </w:divBdr>
    </w:div>
    <w:div w:id="1477068213">
      <w:marLeft w:val="640"/>
      <w:marRight w:val="0"/>
      <w:marTop w:val="0"/>
      <w:marBottom w:val="0"/>
      <w:divBdr>
        <w:top w:val="none" w:sz="0" w:space="0" w:color="auto"/>
        <w:left w:val="none" w:sz="0" w:space="0" w:color="auto"/>
        <w:bottom w:val="none" w:sz="0" w:space="0" w:color="auto"/>
        <w:right w:val="none" w:sz="0" w:space="0" w:color="auto"/>
      </w:divBdr>
    </w:div>
    <w:div w:id="1477068395">
      <w:marLeft w:val="640"/>
      <w:marRight w:val="0"/>
      <w:marTop w:val="0"/>
      <w:marBottom w:val="0"/>
      <w:divBdr>
        <w:top w:val="none" w:sz="0" w:space="0" w:color="auto"/>
        <w:left w:val="none" w:sz="0" w:space="0" w:color="auto"/>
        <w:bottom w:val="none" w:sz="0" w:space="0" w:color="auto"/>
        <w:right w:val="none" w:sz="0" w:space="0" w:color="auto"/>
      </w:divBdr>
    </w:div>
    <w:div w:id="1477262110">
      <w:marLeft w:val="640"/>
      <w:marRight w:val="0"/>
      <w:marTop w:val="0"/>
      <w:marBottom w:val="0"/>
      <w:divBdr>
        <w:top w:val="none" w:sz="0" w:space="0" w:color="auto"/>
        <w:left w:val="none" w:sz="0" w:space="0" w:color="auto"/>
        <w:bottom w:val="none" w:sz="0" w:space="0" w:color="auto"/>
        <w:right w:val="none" w:sz="0" w:space="0" w:color="auto"/>
      </w:divBdr>
    </w:div>
    <w:div w:id="1477263453">
      <w:marLeft w:val="640"/>
      <w:marRight w:val="0"/>
      <w:marTop w:val="0"/>
      <w:marBottom w:val="0"/>
      <w:divBdr>
        <w:top w:val="none" w:sz="0" w:space="0" w:color="auto"/>
        <w:left w:val="none" w:sz="0" w:space="0" w:color="auto"/>
        <w:bottom w:val="none" w:sz="0" w:space="0" w:color="auto"/>
        <w:right w:val="none" w:sz="0" w:space="0" w:color="auto"/>
      </w:divBdr>
    </w:div>
    <w:div w:id="1477331244">
      <w:marLeft w:val="640"/>
      <w:marRight w:val="0"/>
      <w:marTop w:val="0"/>
      <w:marBottom w:val="0"/>
      <w:divBdr>
        <w:top w:val="none" w:sz="0" w:space="0" w:color="auto"/>
        <w:left w:val="none" w:sz="0" w:space="0" w:color="auto"/>
        <w:bottom w:val="none" w:sz="0" w:space="0" w:color="auto"/>
        <w:right w:val="none" w:sz="0" w:space="0" w:color="auto"/>
      </w:divBdr>
    </w:div>
    <w:div w:id="1477450302">
      <w:marLeft w:val="640"/>
      <w:marRight w:val="0"/>
      <w:marTop w:val="0"/>
      <w:marBottom w:val="0"/>
      <w:divBdr>
        <w:top w:val="none" w:sz="0" w:space="0" w:color="auto"/>
        <w:left w:val="none" w:sz="0" w:space="0" w:color="auto"/>
        <w:bottom w:val="none" w:sz="0" w:space="0" w:color="auto"/>
        <w:right w:val="none" w:sz="0" w:space="0" w:color="auto"/>
      </w:divBdr>
    </w:div>
    <w:div w:id="1477526201">
      <w:marLeft w:val="640"/>
      <w:marRight w:val="0"/>
      <w:marTop w:val="0"/>
      <w:marBottom w:val="0"/>
      <w:divBdr>
        <w:top w:val="none" w:sz="0" w:space="0" w:color="auto"/>
        <w:left w:val="none" w:sz="0" w:space="0" w:color="auto"/>
        <w:bottom w:val="none" w:sz="0" w:space="0" w:color="auto"/>
        <w:right w:val="none" w:sz="0" w:space="0" w:color="auto"/>
      </w:divBdr>
    </w:div>
    <w:div w:id="1477526626">
      <w:marLeft w:val="640"/>
      <w:marRight w:val="0"/>
      <w:marTop w:val="0"/>
      <w:marBottom w:val="0"/>
      <w:divBdr>
        <w:top w:val="none" w:sz="0" w:space="0" w:color="auto"/>
        <w:left w:val="none" w:sz="0" w:space="0" w:color="auto"/>
        <w:bottom w:val="none" w:sz="0" w:space="0" w:color="auto"/>
        <w:right w:val="none" w:sz="0" w:space="0" w:color="auto"/>
      </w:divBdr>
    </w:div>
    <w:div w:id="1477799422">
      <w:marLeft w:val="640"/>
      <w:marRight w:val="0"/>
      <w:marTop w:val="0"/>
      <w:marBottom w:val="0"/>
      <w:divBdr>
        <w:top w:val="none" w:sz="0" w:space="0" w:color="auto"/>
        <w:left w:val="none" w:sz="0" w:space="0" w:color="auto"/>
        <w:bottom w:val="none" w:sz="0" w:space="0" w:color="auto"/>
        <w:right w:val="none" w:sz="0" w:space="0" w:color="auto"/>
      </w:divBdr>
    </w:div>
    <w:div w:id="1477836929">
      <w:marLeft w:val="640"/>
      <w:marRight w:val="0"/>
      <w:marTop w:val="0"/>
      <w:marBottom w:val="0"/>
      <w:divBdr>
        <w:top w:val="none" w:sz="0" w:space="0" w:color="auto"/>
        <w:left w:val="none" w:sz="0" w:space="0" w:color="auto"/>
        <w:bottom w:val="none" w:sz="0" w:space="0" w:color="auto"/>
        <w:right w:val="none" w:sz="0" w:space="0" w:color="auto"/>
      </w:divBdr>
    </w:div>
    <w:div w:id="1477915602">
      <w:marLeft w:val="640"/>
      <w:marRight w:val="0"/>
      <w:marTop w:val="0"/>
      <w:marBottom w:val="0"/>
      <w:divBdr>
        <w:top w:val="none" w:sz="0" w:space="0" w:color="auto"/>
        <w:left w:val="none" w:sz="0" w:space="0" w:color="auto"/>
        <w:bottom w:val="none" w:sz="0" w:space="0" w:color="auto"/>
        <w:right w:val="none" w:sz="0" w:space="0" w:color="auto"/>
      </w:divBdr>
    </w:div>
    <w:div w:id="1477917714">
      <w:marLeft w:val="640"/>
      <w:marRight w:val="0"/>
      <w:marTop w:val="0"/>
      <w:marBottom w:val="0"/>
      <w:divBdr>
        <w:top w:val="none" w:sz="0" w:space="0" w:color="auto"/>
        <w:left w:val="none" w:sz="0" w:space="0" w:color="auto"/>
        <w:bottom w:val="none" w:sz="0" w:space="0" w:color="auto"/>
        <w:right w:val="none" w:sz="0" w:space="0" w:color="auto"/>
      </w:divBdr>
    </w:div>
    <w:div w:id="1477991783">
      <w:marLeft w:val="640"/>
      <w:marRight w:val="0"/>
      <w:marTop w:val="0"/>
      <w:marBottom w:val="0"/>
      <w:divBdr>
        <w:top w:val="none" w:sz="0" w:space="0" w:color="auto"/>
        <w:left w:val="none" w:sz="0" w:space="0" w:color="auto"/>
        <w:bottom w:val="none" w:sz="0" w:space="0" w:color="auto"/>
        <w:right w:val="none" w:sz="0" w:space="0" w:color="auto"/>
      </w:divBdr>
    </w:div>
    <w:div w:id="1477992425">
      <w:marLeft w:val="640"/>
      <w:marRight w:val="0"/>
      <w:marTop w:val="0"/>
      <w:marBottom w:val="0"/>
      <w:divBdr>
        <w:top w:val="none" w:sz="0" w:space="0" w:color="auto"/>
        <w:left w:val="none" w:sz="0" w:space="0" w:color="auto"/>
        <w:bottom w:val="none" w:sz="0" w:space="0" w:color="auto"/>
        <w:right w:val="none" w:sz="0" w:space="0" w:color="auto"/>
      </w:divBdr>
    </w:div>
    <w:div w:id="1478106901">
      <w:marLeft w:val="640"/>
      <w:marRight w:val="0"/>
      <w:marTop w:val="0"/>
      <w:marBottom w:val="0"/>
      <w:divBdr>
        <w:top w:val="none" w:sz="0" w:space="0" w:color="auto"/>
        <w:left w:val="none" w:sz="0" w:space="0" w:color="auto"/>
        <w:bottom w:val="none" w:sz="0" w:space="0" w:color="auto"/>
        <w:right w:val="none" w:sz="0" w:space="0" w:color="auto"/>
      </w:divBdr>
    </w:div>
    <w:div w:id="1478111008">
      <w:marLeft w:val="640"/>
      <w:marRight w:val="0"/>
      <w:marTop w:val="0"/>
      <w:marBottom w:val="0"/>
      <w:divBdr>
        <w:top w:val="none" w:sz="0" w:space="0" w:color="auto"/>
        <w:left w:val="none" w:sz="0" w:space="0" w:color="auto"/>
        <w:bottom w:val="none" w:sz="0" w:space="0" w:color="auto"/>
        <w:right w:val="none" w:sz="0" w:space="0" w:color="auto"/>
      </w:divBdr>
    </w:div>
    <w:div w:id="1478180070">
      <w:marLeft w:val="640"/>
      <w:marRight w:val="0"/>
      <w:marTop w:val="0"/>
      <w:marBottom w:val="0"/>
      <w:divBdr>
        <w:top w:val="none" w:sz="0" w:space="0" w:color="auto"/>
        <w:left w:val="none" w:sz="0" w:space="0" w:color="auto"/>
        <w:bottom w:val="none" w:sz="0" w:space="0" w:color="auto"/>
        <w:right w:val="none" w:sz="0" w:space="0" w:color="auto"/>
      </w:divBdr>
    </w:div>
    <w:div w:id="1478187869">
      <w:marLeft w:val="640"/>
      <w:marRight w:val="0"/>
      <w:marTop w:val="0"/>
      <w:marBottom w:val="0"/>
      <w:divBdr>
        <w:top w:val="none" w:sz="0" w:space="0" w:color="auto"/>
        <w:left w:val="none" w:sz="0" w:space="0" w:color="auto"/>
        <w:bottom w:val="none" w:sz="0" w:space="0" w:color="auto"/>
        <w:right w:val="none" w:sz="0" w:space="0" w:color="auto"/>
      </w:divBdr>
    </w:div>
    <w:div w:id="1478456786">
      <w:marLeft w:val="640"/>
      <w:marRight w:val="0"/>
      <w:marTop w:val="0"/>
      <w:marBottom w:val="0"/>
      <w:divBdr>
        <w:top w:val="none" w:sz="0" w:space="0" w:color="auto"/>
        <w:left w:val="none" w:sz="0" w:space="0" w:color="auto"/>
        <w:bottom w:val="none" w:sz="0" w:space="0" w:color="auto"/>
        <w:right w:val="none" w:sz="0" w:space="0" w:color="auto"/>
      </w:divBdr>
    </w:div>
    <w:div w:id="1478498627">
      <w:marLeft w:val="640"/>
      <w:marRight w:val="0"/>
      <w:marTop w:val="0"/>
      <w:marBottom w:val="0"/>
      <w:divBdr>
        <w:top w:val="none" w:sz="0" w:space="0" w:color="auto"/>
        <w:left w:val="none" w:sz="0" w:space="0" w:color="auto"/>
        <w:bottom w:val="none" w:sz="0" w:space="0" w:color="auto"/>
        <w:right w:val="none" w:sz="0" w:space="0" w:color="auto"/>
      </w:divBdr>
    </w:div>
    <w:div w:id="1478500056">
      <w:marLeft w:val="640"/>
      <w:marRight w:val="0"/>
      <w:marTop w:val="0"/>
      <w:marBottom w:val="0"/>
      <w:divBdr>
        <w:top w:val="none" w:sz="0" w:space="0" w:color="auto"/>
        <w:left w:val="none" w:sz="0" w:space="0" w:color="auto"/>
        <w:bottom w:val="none" w:sz="0" w:space="0" w:color="auto"/>
        <w:right w:val="none" w:sz="0" w:space="0" w:color="auto"/>
      </w:divBdr>
    </w:div>
    <w:div w:id="1478569077">
      <w:marLeft w:val="640"/>
      <w:marRight w:val="0"/>
      <w:marTop w:val="0"/>
      <w:marBottom w:val="0"/>
      <w:divBdr>
        <w:top w:val="none" w:sz="0" w:space="0" w:color="auto"/>
        <w:left w:val="none" w:sz="0" w:space="0" w:color="auto"/>
        <w:bottom w:val="none" w:sz="0" w:space="0" w:color="auto"/>
        <w:right w:val="none" w:sz="0" w:space="0" w:color="auto"/>
      </w:divBdr>
    </w:div>
    <w:div w:id="1478648176">
      <w:marLeft w:val="640"/>
      <w:marRight w:val="0"/>
      <w:marTop w:val="0"/>
      <w:marBottom w:val="0"/>
      <w:divBdr>
        <w:top w:val="none" w:sz="0" w:space="0" w:color="auto"/>
        <w:left w:val="none" w:sz="0" w:space="0" w:color="auto"/>
        <w:bottom w:val="none" w:sz="0" w:space="0" w:color="auto"/>
        <w:right w:val="none" w:sz="0" w:space="0" w:color="auto"/>
      </w:divBdr>
    </w:div>
    <w:div w:id="1478692093">
      <w:marLeft w:val="640"/>
      <w:marRight w:val="0"/>
      <w:marTop w:val="0"/>
      <w:marBottom w:val="0"/>
      <w:divBdr>
        <w:top w:val="none" w:sz="0" w:space="0" w:color="auto"/>
        <w:left w:val="none" w:sz="0" w:space="0" w:color="auto"/>
        <w:bottom w:val="none" w:sz="0" w:space="0" w:color="auto"/>
        <w:right w:val="none" w:sz="0" w:space="0" w:color="auto"/>
      </w:divBdr>
    </w:div>
    <w:div w:id="1478721039">
      <w:marLeft w:val="640"/>
      <w:marRight w:val="0"/>
      <w:marTop w:val="0"/>
      <w:marBottom w:val="0"/>
      <w:divBdr>
        <w:top w:val="none" w:sz="0" w:space="0" w:color="auto"/>
        <w:left w:val="none" w:sz="0" w:space="0" w:color="auto"/>
        <w:bottom w:val="none" w:sz="0" w:space="0" w:color="auto"/>
        <w:right w:val="none" w:sz="0" w:space="0" w:color="auto"/>
      </w:divBdr>
    </w:div>
    <w:div w:id="1478842224">
      <w:marLeft w:val="640"/>
      <w:marRight w:val="0"/>
      <w:marTop w:val="0"/>
      <w:marBottom w:val="0"/>
      <w:divBdr>
        <w:top w:val="none" w:sz="0" w:space="0" w:color="auto"/>
        <w:left w:val="none" w:sz="0" w:space="0" w:color="auto"/>
        <w:bottom w:val="none" w:sz="0" w:space="0" w:color="auto"/>
        <w:right w:val="none" w:sz="0" w:space="0" w:color="auto"/>
      </w:divBdr>
    </w:div>
    <w:div w:id="1478913735">
      <w:marLeft w:val="640"/>
      <w:marRight w:val="0"/>
      <w:marTop w:val="0"/>
      <w:marBottom w:val="0"/>
      <w:divBdr>
        <w:top w:val="none" w:sz="0" w:space="0" w:color="auto"/>
        <w:left w:val="none" w:sz="0" w:space="0" w:color="auto"/>
        <w:bottom w:val="none" w:sz="0" w:space="0" w:color="auto"/>
        <w:right w:val="none" w:sz="0" w:space="0" w:color="auto"/>
      </w:divBdr>
    </w:div>
    <w:div w:id="1478957984">
      <w:marLeft w:val="640"/>
      <w:marRight w:val="0"/>
      <w:marTop w:val="0"/>
      <w:marBottom w:val="0"/>
      <w:divBdr>
        <w:top w:val="none" w:sz="0" w:space="0" w:color="auto"/>
        <w:left w:val="none" w:sz="0" w:space="0" w:color="auto"/>
        <w:bottom w:val="none" w:sz="0" w:space="0" w:color="auto"/>
        <w:right w:val="none" w:sz="0" w:space="0" w:color="auto"/>
      </w:divBdr>
    </w:div>
    <w:div w:id="1478961479">
      <w:marLeft w:val="640"/>
      <w:marRight w:val="0"/>
      <w:marTop w:val="0"/>
      <w:marBottom w:val="0"/>
      <w:divBdr>
        <w:top w:val="none" w:sz="0" w:space="0" w:color="auto"/>
        <w:left w:val="none" w:sz="0" w:space="0" w:color="auto"/>
        <w:bottom w:val="none" w:sz="0" w:space="0" w:color="auto"/>
        <w:right w:val="none" w:sz="0" w:space="0" w:color="auto"/>
      </w:divBdr>
    </w:div>
    <w:div w:id="1479028339">
      <w:marLeft w:val="640"/>
      <w:marRight w:val="0"/>
      <w:marTop w:val="0"/>
      <w:marBottom w:val="0"/>
      <w:divBdr>
        <w:top w:val="none" w:sz="0" w:space="0" w:color="auto"/>
        <w:left w:val="none" w:sz="0" w:space="0" w:color="auto"/>
        <w:bottom w:val="none" w:sz="0" w:space="0" w:color="auto"/>
        <w:right w:val="none" w:sz="0" w:space="0" w:color="auto"/>
      </w:divBdr>
    </w:div>
    <w:div w:id="1479111917">
      <w:marLeft w:val="640"/>
      <w:marRight w:val="0"/>
      <w:marTop w:val="0"/>
      <w:marBottom w:val="0"/>
      <w:divBdr>
        <w:top w:val="none" w:sz="0" w:space="0" w:color="auto"/>
        <w:left w:val="none" w:sz="0" w:space="0" w:color="auto"/>
        <w:bottom w:val="none" w:sz="0" w:space="0" w:color="auto"/>
        <w:right w:val="none" w:sz="0" w:space="0" w:color="auto"/>
      </w:divBdr>
    </w:div>
    <w:div w:id="1479296711">
      <w:marLeft w:val="640"/>
      <w:marRight w:val="0"/>
      <w:marTop w:val="0"/>
      <w:marBottom w:val="0"/>
      <w:divBdr>
        <w:top w:val="none" w:sz="0" w:space="0" w:color="auto"/>
        <w:left w:val="none" w:sz="0" w:space="0" w:color="auto"/>
        <w:bottom w:val="none" w:sz="0" w:space="0" w:color="auto"/>
        <w:right w:val="none" w:sz="0" w:space="0" w:color="auto"/>
      </w:divBdr>
    </w:div>
    <w:div w:id="1479419286">
      <w:marLeft w:val="640"/>
      <w:marRight w:val="0"/>
      <w:marTop w:val="0"/>
      <w:marBottom w:val="0"/>
      <w:divBdr>
        <w:top w:val="none" w:sz="0" w:space="0" w:color="auto"/>
        <w:left w:val="none" w:sz="0" w:space="0" w:color="auto"/>
        <w:bottom w:val="none" w:sz="0" w:space="0" w:color="auto"/>
        <w:right w:val="none" w:sz="0" w:space="0" w:color="auto"/>
      </w:divBdr>
    </w:div>
    <w:div w:id="1479423365">
      <w:marLeft w:val="640"/>
      <w:marRight w:val="0"/>
      <w:marTop w:val="0"/>
      <w:marBottom w:val="0"/>
      <w:divBdr>
        <w:top w:val="none" w:sz="0" w:space="0" w:color="auto"/>
        <w:left w:val="none" w:sz="0" w:space="0" w:color="auto"/>
        <w:bottom w:val="none" w:sz="0" w:space="0" w:color="auto"/>
        <w:right w:val="none" w:sz="0" w:space="0" w:color="auto"/>
      </w:divBdr>
    </w:div>
    <w:div w:id="1479497801">
      <w:marLeft w:val="640"/>
      <w:marRight w:val="0"/>
      <w:marTop w:val="0"/>
      <w:marBottom w:val="0"/>
      <w:divBdr>
        <w:top w:val="none" w:sz="0" w:space="0" w:color="auto"/>
        <w:left w:val="none" w:sz="0" w:space="0" w:color="auto"/>
        <w:bottom w:val="none" w:sz="0" w:space="0" w:color="auto"/>
        <w:right w:val="none" w:sz="0" w:space="0" w:color="auto"/>
      </w:divBdr>
    </w:div>
    <w:div w:id="1479567785">
      <w:marLeft w:val="640"/>
      <w:marRight w:val="0"/>
      <w:marTop w:val="0"/>
      <w:marBottom w:val="0"/>
      <w:divBdr>
        <w:top w:val="none" w:sz="0" w:space="0" w:color="auto"/>
        <w:left w:val="none" w:sz="0" w:space="0" w:color="auto"/>
        <w:bottom w:val="none" w:sz="0" w:space="0" w:color="auto"/>
        <w:right w:val="none" w:sz="0" w:space="0" w:color="auto"/>
      </w:divBdr>
    </w:div>
    <w:div w:id="1479879115">
      <w:marLeft w:val="640"/>
      <w:marRight w:val="0"/>
      <w:marTop w:val="0"/>
      <w:marBottom w:val="0"/>
      <w:divBdr>
        <w:top w:val="none" w:sz="0" w:space="0" w:color="auto"/>
        <w:left w:val="none" w:sz="0" w:space="0" w:color="auto"/>
        <w:bottom w:val="none" w:sz="0" w:space="0" w:color="auto"/>
        <w:right w:val="none" w:sz="0" w:space="0" w:color="auto"/>
      </w:divBdr>
    </w:div>
    <w:div w:id="1479885253">
      <w:marLeft w:val="640"/>
      <w:marRight w:val="0"/>
      <w:marTop w:val="0"/>
      <w:marBottom w:val="0"/>
      <w:divBdr>
        <w:top w:val="none" w:sz="0" w:space="0" w:color="auto"/>
        <w:left w:val="none" w:sz="0" w:space="0" w:color="auto"/>
        <w:bottom w:val="none" w:sz="0" w:space="0" w:color="auto"/>
        <w:right w:val="none" w:sz="0" w:space="0" w:color="auto"/>
      </w:divBdr>
    </w:div>
    <w:div w:id="1479885611">
      <w:marLeft w:val="640"/>
      <w:marRight w:val="0"/>
      <w:marTop w:val="0"/>
      <w:marBottom w:val="0"/>
      <w:divBdr>
        <w:top w:val="none" w:sz="0" w:space="0" w:color="auto"/>
        <w:left w:val="none" w:sz="0" w:space="0" w:color="auto"/>
        <w:bottom w:val="none" w:sz="0" w:space="0" w:color="auto"/>
        <w:right w:val="none" w:sz="0" w:space="0" w:color="auto"/>
      </w:divBdr>
    </w:div>
    <w:div w:id="1480030847">
      <w:marLeft w:val="640"/>
      <w:marRight w:val="0"/>
      <w:marTop w:val="0"/>
      <w:marBottom w:val="0"/>
      <w:divBdr>
        <w:top w:val="none" w:sz="0" w:space="0" w:color="auto"/>
        <w:left w:val="none" w:sz="0" w:space="0" w:color="auto"/>
        <w:bottom w:val="none" w:sz="0" w:space="0" w:color="auto"/>
        <w:right w:val="none" w:sz="0" w:space="0" w:color="auto"/>
      </w:divBdr>
    </w:div>
    <w:div w:id="1480031097">
      <w:marLeft w:val="640"/>
      <w:marRight w:val="0"/>
      <w:marTop w:val="0"/>
      <w:marBottom w:val="0"/>
      <w:divBdr>
        <w:top w:val="none" w:sz="0" w:space="0" w:color="auto"/>
        <w:left w:val="none" w:sz="0" w:space="0" w:color="auto"/>
        <w:bottom w:val="none" w:sz="0" w:space="0" w:color="auto"/>
        <w:right w:val="none" w:sz="0" w:space="0" w:color="auto"/>
      </w:divBdr>
    </w:div>
    <w:div w:id="1480074181">
      <w:marLeft w:val="640"/>
      <w:marRight w:val="0"/>
      <w:marTop w:val="0"/>
      <w:marBottom w:val="0"/>
      <w:divBdr>
        <w:top w:val="none" w:sz="0" w:space="0" w:color="auto"/>
        <w:left w:val="none" w:sz="0" w:space="0" w:color="auto"/>
        <w:bottom w:val="none" w:sz="0" w:space="0" w:color="auto"/>
        <w:right w:val="none" w:sz="0" w:space="0" w:color="auto"/>
      </w:divBdr>
    </w:div>
    <w:div w:id="1480076482">
      <w:marLeft w:val="640"/>
      <w:marRight w:val="0"/>
      <w:marTop w:val="0"/>
      <w:marBottom w:val="0"/>
      <w:divBdr>
        <w:top w:val="none" w:sz="0" w:space="0" w:color="auto"/>
        <w:left w:val="none" w:sz="0" w:space="0" w:color="auto"/>
        <w:bottom w:val="none" w:sz="0" w:space="0" w:color="auto"/>
        <w:right w:val="none" w:sz="0" w:space="0" w:color="auto"/>
      </w:divBdr>
    </w:div>
    <w:div w:id="1480148848">
      <w:marLeft w:val="640"/>
      <w:marRight w:val="0"/>
      <w:marTop w:val="0"/>
      <w:marBottom w:val="0"/>
      <w:divBdr>
        <w:top w:val="none" w:sz="0" w:space="0" w:color="auto"/>
        <w:left w:val="none" w:sz="0" w:space="0" w:color="auto"/>
        <w:bottom w:val="none" w:sz="0" w:space="0" w:color="auto"/>
        <w:right w:val="none" w:sz="0" w:space="0" w:color="auto"/>
      </w:divBdr>
    </w:div>
    <w:div w:id="1480263541">
      <w:marLeft w:val="640"/>
      <w:marRight w:val="0"/>
      <w:marTop w:val="0"/>
      <w:marBottom w:val="0"/>
      <w:divBdr>
        <w:top w:val="none" w:sz="0" w:space="0" w:color="auto"/>
        <w:left w:val="none" w:sz="0" w:space="0" w:color="auto"/>
        <w:bottom w:val="none" w:sz="0" w:space="0" w:color="auto"/>
        <w:right w:val="none" w:sz="0" w:space="0" w:color="auto"/>
      </w:divBdr>
    </w:div>
    <w:div w:id="1480265223">
      <w:marLeft w:val="640"/>
      <w:marRight w:val="0"/>
      <w:marTop w:val="0"/>
      <w:marBottom w:val="0"/>
      <w:divBdr>
        <w:top w:val="none" w:sz="0" w:space="0" w:color="auto"/>
        <w:left w:val="none" w:sz="0" w:space="0" w:color="auto"/>
        <w:bottom w:val="none" w:sz="0" w:space="0" w:color="auto"/>
        <w:right w:val="none" w:sz="0" w:space="0" w:color="auto"/>
      </w:divBdr>
    </w:div>
    <w:div w:id="1480267574">
      <w:marLeft w:val="640"/>
      <w:marRight w:val="0"/>
      <w:marTop w:val="0"/>
      <w:marBottom w:val="0"/>
      <w:divBdr>
        <w:top w:val="none" w:sz="0" w:space="0" w:color="auto"/>
        <w:left w:val="none" w:sz="0" w:space="0" w:color="auto"/>
        <w:bottom w:val="none" w:sz="0" w:space="0" w:color="auto"/>
        <w:right w:val="none" w:sz="0" w:space="0" w:color="auto"/>
      </w:divBdr>
    </w:div>
    <w:div w:id="1480270107">
      <w:marLeft w:val="640"/>
      <w:marRight w:val="0"/>
      <w:marTop w:val="0"/>
      <w:marBottom w:val="0"/>
      <w:divBdr>
        <w:top w:val="none" w:sz="0" w:space="0" w:color="auto"/>
        <w:left w:val="none" w:sz="0" w:space="0" w:color="auto"/>
        <w:bottom w:val="none" w:sz="0" w:space="0" w:color="auto"/>
        <w:right w:val="none" w:sz="0" w:space="0" w:color="auto"/>
      </w:divBdr>
    </w:div>
    <w:div w:id="1480342837">
      <w:marLeft w:val="640"/>
      <w:marRight w:val="0"/>
      <w:marTop w:val="0"/>
      <w:marBottom w:val="0"/>
      <w:divBdr>
        <w:top w:val="none" w:sz="0" w:space="0" w:color="auto"/>
        <w:left w:val="none" w:sz="0" w:space="0" w:color="auto"/>
        <w:bottom w:val="none" w:sz="0" w:space="0" w:color="auto"/>
        <w:right w:val="none" w:sz="0" w:space="0" w:color="auto"/>
      </w:divBdr>
    </w:div>
    <w:div w:id="1480608442">
      <w:marLeft w:val="640"/>
      <w:marRight w:val="0"/>
      <w:marTop w:val="0"/>
      <w:marBottom w:val="0"/>
      <w:divBdr>
        <w:top w:val="none" w:sz="0" w:space="0" w:color="auto"/>
        <w:left w:val="none" w:sz="0" w:space="0" w:color="auto"/>
        <w:bottom w:val="none" w:sz="0" w:space="0" w:color="auto"/>
        <w:right w:val="none" w:sz="0" w:space="0" w:color="auto"/>
      </w:divBdr>
    </w:div>
    <w:div w:id="1480611356">
      <w:marLeft w:val="640"/>
      <w:marRight w:val="0"/>
      <w:marTop w:val="0"/>
      <w:marBottom w:val="0"/>
      <w:divBdr>
        <w:top w:val="none" w:sz="0" w:space="0" w:color="auto"/>
        <w:left w:val="none" w:sz="0" w:space="0" w:color="auto"/>
        <w:bottom w:val="none" w:sz="0" w:space="0" w:color="auto"/>
        <w:right w:val="none" w:sz="0" w:space="0" w:color="auto"/>
      </w:divBdr>
    </w:div>
    <w:div w:id="1480732594">
      <w:marLeft w:val="640"/>
      <w:marRight w:val="0"/>
      <w:marTop w:val="0"/>
      <w:marBottom w:val="0"/>
      <w:divBdr>
        <w:top w:val="none" w:sz="0" w:space="0" w:color="auto"/>
        <w:left w:val="none" w:sz="0" w:space="0" w:color="auto"/>
        <w:bottom w:val="none" w:sz="0" w:space="0" w:color="auto"/>
        <w:right w:val="none" w:sz="0" w:space="0" w:color="auto"/>
      </w:divBdr>
    </w:div>
    <w:div w:id="1480800366">
      <w:marLeft w:val="640"/>
      <w:marRight w:val="0"/>
      <w:marTop w:val="0"/>
      <w:marBottom w:val="0"/>
      <w:divBdr>
        <w:top w:val="none" w:sz="0" w:space="0" w:color="auto"/>
        <w:left w:val="none" w:sz="0" w:space="0" w:color="auto"/>
        <w:bottom w:val="none" w:sz="0" w:space="0" w:color="auto"/>
        <w:right w:val="none" w:sz="0" w:space="0" w:color="auto"/>
      </w:divBdr>
    </w:div>
    <w:div w:id="1480804090">
      <w:marLeft w:val="640"/>
      <w:marRight w:val="0"/>
      <w:marTop w:val="0"/>
      <w:marBottom w:val="0"/>
      <w:divBdr>
        <w:top w:val="none" w:sz="0" w:space="0" w:color="auto"/>
        <w:left w:val="none" w:sz="0" w:space="0" w:color="auto"/>
        <w:bottom w:val="none" w:sz="0" w:space="0" w:color="auto"/>
        <w:right w:val="none" w:sz="0" w:space="0" w:color="auto"/>
      </w:divBdr>
    </w:div>
    <w:div w:id="1481074974">
      <w:marLeft w:val="640"/>
      <w:marRight w:val="0"/>
      <w:marTop w:val="0"/>
      <w:marBottom w:val="0"/>
      <w:divBdr>
        <w:top w:val="none" w:sz="0" w:space="0" w:color="auto"/>
        <w:left w:val="none" w:sz="0" w:space="0" w:color="auto"/>
        <w:bottom w:val="none" w:sz="0" w:space="0" w:color="auto"/>
        <w:right w:val="none" w:sz="0" w:space="0" w:color="auto"/>
      </w:divBdr>
    </w:div>
    <w:div w:id="1481263842">
      <w:marLeft w:val="640"/>
      <w:marRight w:val="0"/>
      <w:marTop w:val="0"/>
      <w:marBottom w:val="0"/>
      <w:divBdr>
        <w:top w:val="none" w:sz="0" w:space="0" w:color="auto"/>
        <w:left w:val="none" w:sz="0" w:space="0" w:color="auto"/>
        <w:bottom w:val="none" w:sz="0" w:space="0" w:color="auto"/>
        <w:right w:val="none" w:sz="0" w:space="0" w:color="auto"/>
      </w:divBdr>
    </w:div>
    <w:div w:id="1481383054">
      <w:marLeft w:val="640"/>
      <w:marRight w:val="0"/>
      <w:marTop w:val="0"/>
      <w:marBottom w:val="0"/>
      <w:divBdr>
        <w:top w:val="none" w:sz="0" w:space="0" w:color="auto"/>
        <w:left w:val="none" w:sz="0" w:space="0" w:color="auto"/>
        <w:bottom w:val="none" w:sz="0" w:space="0" w:color="auto"/>
        <w:right w:val="none" w:sz="0" w:space="0" w:color="auto"/>
      </w:divBdr>
    </w:div>
    <w:div w:id="1481385539">
      <w:marLeft w:val="640"/>
      <w:marRight w:val="0"/>
      <w:marTop w:val="0"/>
      <w:marBottom w:val="0"/>
      <w:divBdr>
        <w:top w:val="none" w:sz="0" w:space="0" w:color="auto"/>
        <w:left w:val="none" w:sz="0" w:space="0" w:color="auto"/>
        <w:bottom w:val="none" w:sz="0" w:space="0" w:color="auto"/>
        <w:right w:val="none" w:sz="0" w:space="0" w:color="auto"/>
      </w:divBdr>
    </w:div>
    <w:div w:id="1481386995">
      <w:marLeft w:val="640"/>
      <w:marRight w:val="0"/>
      <w:marTop w:val="0"/>
      <w:marBottom w:val="0"/>
      <w:divBdr>
        <w:top w:val="none" w:sz="0" w:space="0" w:color="auto"/>
        <w:left w:val="none" w:sz="0" w:space="0" w:color="auto"/>
        <w:bottom w:val="none" w:sz="0" w:space="0" w:color="auto"/>
        <w:right w:val="none" w:sz="0" w:space="0" w:color="auto"/>
      </w:divBdr>
    </w:div>
    <w:div w:id="1481457123">
      <w:marLeft w:val="640"/>
      <w:marRight w:val="0"/>
      <w:marTop w:val="0"/>
      <w:marBottom w:val="0"/>
      <w:divBdr>
        <w:top w:val="none" w:sz="0" w:space="0" w:color="auto"/>
        <w:left w:val="none" w:sz="0" w:space="0" w:color="auto"/>
        <w:bottom w:val="none" w:sz="0" w:space="0" w:color="auto"/>
        <w:right w:val="none" w:sz="0" w:space="0" w:color="auto"/>
      </w:divBdr>
    </w:div>
    <w:div w:id="1481462135">
      <w:marLeft w:val="640"/>
      <w:marRight w:val="0"/>
      <w:marTop w:val="0"/>
      <w:marBottom w:val="0"/>
      <w:divBdr>
        <w:top w:val="none" w:sz="0" w:space="0" w:color="auto"/>
        <w:left w:val="none" w:sz="0" w:space="0" w:color="auto"/>
        <w:bottom w:val="none" w:sz="0" w:space="0" w:color="auto"/>
        <w:right w:val="none" w:sz="0" w:space="0" w:color="auto"/>
      </w:divBdr>
    </w:div>
    <w:div w:id="1481582367">
      <w:marLeft w:val="640"/>
      <w:marRight w:val="0"/>
      <w:marTop w:val="0"/>
      <w:marBottom w:val="0"/>
      <w:divBdr>
        <w:top w:val="none" w:sz="0" w:space="0" w:color="auto"/>
        <w:left w:val="none" w:sz="0" w:space="0" w:color="auto"/>
        <w:bottom w:val="none" w:sz="0" w:space="0" w:color="auto"/>
        <w:right w:val="none" w:sz="0" w:space="0" w:color="auto"/>
      </w:divBdr>
    </w:div>
    <w:div w:id="1481726272">
      <w:marLeft w:val="640"/>
      <w:marRight w:val="0"/>
      <w:marTop w:val="0"/>
      <w:marBottom w:val="0"/>
      <w:divBdr>
        <w:top w:val="none" w:sz="0" w:space="0" w:color="auto"/>
        <w:left w:val="none" w:sz="0" w:space="0" w:color="auto"/>
        <w:bottom w:val="none" w:sz="0" w:space="0" w:color="auto"/>
        <w:right w:val="none" w:sz="0" w:space="0" w:color="auto"/>
      </w:divBdr>
    </w:div>
    <w:div w:id="1481730377">
      <w:marLeft w:val="640"/>
      <w:marRight w:val="0"/>
      <w:marTop w:val="0"/>
      <w:marBottom w:val="0"/>
      <w:divBdr>
        <w:top w:val="none" w:sz="0" w:space="0" w:color="auto"/>
        <w:left w:val="none" w:sz="0" w:space="0" w:color="auto"/>
        <w:bottom w:val="none" w:sz="0" w:space="0" w:color="auto"/>
        <w:right w:val="none" w:sz="0" w:space="0" w:color="auto"/>
      </w:divBdr>
    </w:div>
    <w:div w:id="1481800098">
      <w:marLeft w:val="640"/>
      <w:marRight w:val="0"/>
      <w:marTop w:val="0"/>
      <w:marBottom w:val="0"/>
      <w:divBdr>
        <w:top w:val="none" w:sz="0" w:space="0" w:color="auto"/>
        <w:left w:val="none" w:sz="0" w:space="0" w:color="auto"/>
        <w:bottom w:val="none" w:sz="0" w:space="0" w:color="auto"/>
        <w:right w:val="none" w:sz="0" w:space="0" w:color="auto"/>
      </w:divBdr>
    </w:div>
    <w:div w:id="1481996630">
      <w:marLeft w:val="640"/>
      <w:marRight w:val="0"/>
      <w:marTop w:val="0"/>
      <w:marBottom w:val="0"/>
      <w:divBdr>
        <w:top w:val="none" w:sz="0" w:space="0" w:color="auto"/>
        <w:left w:val="none" w:sz="0" w:space="0" w:color="auto"/>
        <w:bottom w:val="none" w:sz="0" w:space="0" w:color="auto"/>
        <w:right w:val="none" w:sz="0" w:space="0" w:color="auto"/>
      </w:divBdr>
    </w:div>
    <w:div w:id="1482039794">
      <w:marLeft w:val="640"/>
      <w:marRight w:val="0"/>
      <w:marTop w:val="0"/>
      <w:marBottom w:val="0"/>
      <w:divBdr>
        <w:top w:val="none" w:sz="0" w:space="0" w:color="auto"/>
        <w:left w:val="none" w:sz="0" w:space="0" w:color="auto"/>
        <w:bottom w:val="none" w:sz="0" w:space="0" w:color="auto"/>
        <w:right w:val="none" w:sz="0" w:space="0" w:color="auto"/>
      </w:divBdr>
    </w:div>
    <w:div w:id="1482191267">
      <w:marLeft w:val="640"/>
      <w:marRight w:val="0"/>
      <w:marTop w:val="0"/>
      <w:marBottom w:val="0"/>
      <w:divBdr>
        <w:top w:val="none" w:sz="0" w:space="0" w:color="auto"/>
        <w:left w:val="none" w:sz="0" w:space="0" w:color="auto"/>
        <w:bottom w:val="none" w:sz="0" w:space="0" w:color="auto"/>
        <w:right w:val="none" w:sz="0" w:space="0" w:color="auto"/>
      </w:divBdr>
    </w:div>
    <w:div w:id="1482233003">
      <w:marLeft w:val="640"/>
      <w:marRight w:val="0"/>
      <w:marTop w:val="0"/>
      <w:marBottom w:val="0"/>
      <w:divBdr>
        <w:top w:val="none" w:sz="0" w:space="0" w:color="auto"/>
        <w:left w:val="none" w:sz="0" w:space="0" w:color="auto"/>
        <w:bottom w:val="none" w:sz="0" w:space="0" w:color="auto"/>
        <w:right w:val="none" w:sz="0" w:space="0" w:color="auto"/>
      </w:divBdr>
    </w:div>
    <w:div w:id="1482379676">
      <w:marLeft w:val="640"/>
      <w:marRight w:val="0"/>
      <w:marTop w:val="0"/>
      <w:marBottom w:val="0"/>
      <w:divBdr>
        <w:top w:val="none" w:sz="0" w:space="0" w:color="auto"/>
        <w:left w:val="none" w:sz="0" w:space="0" w:color="auto"/>
        <w:bottom w:val="none" w:sz="0" w:space="0" w:color="auto"/>
        <w:right w:val="none" w:sz="0" w:space="0" w:color="auto"/>
      </w:divBdr>
    </w:div>
    <w:div w:id="1482386651">
      <w:marLeft w:val="640"/>
      <w:marRight w:val="0"/>
      <w:marTop w:val="0"/>
      <w:marBottom w:val="0"/>
      <w:divBdr>
        <w:top w:val="none" w:sz="0" w:space="0" w:color="auto"/>
        <w:left w:val="none" w:sz="0" w:space="0" w:color="auto"/>
        <w:bottom w:val="none" w:sz="0" w:space="0" w:color="auto"/>
        <w:right w:val="none" w:sz="0" w:space="0" w:color="auto"/>
      </w:divBdr>
    </w:div>
    <w:div w:id="1482580738">
      <w:marLeft w:val="640"/>
      <w:marRight w:val="0"/>
      <w:marTop w:val="0"/>
      <w:marBottom w:val="0"/>
      <w:divBdr>
        <w:top w:val="none" w:sz="0" w:space="0" w:color="auto"/>
        <w:left w:val="none" w:sz="0" w:space="0" w:color="auto"/>
        <w:bottom w:val="none" w:sz="0" w:space="0" w:color="auto"/>
        <w:right w:val="none" w:sz="0" w:space="0" w:color="auto"/>
      </w:divBdr>
    </w:div>
    <w:div w:id="1482649345">
      <w:marLeft w:val="640"/>
      <w:marRight w:val="0"/>
      <w:marTop w:val="0"/>
      <w:marBottom w:val="0"/>
      <w:divBdr>
        <w:top w:val="none" w:sz="0" w:space="0" w:color="auto"/>
        <w:left w:val="none" w:sz="0" w:space="0" w:color="auto"/>
        <w:bottom w:val="none" w:sz="0" w:space="0" w:color="auto"/>
        <w:right w:val="none" w:sz="0" w:space="0" w:color="auto"/>
      </w:divBdr>
    </w:div>
    <w:div w:id="1482692159">
      <w:marLeft w:val="640"/>
      <w:marRight w:val="0"/>
      <w:marTop w:val="0"/>
      <w:marBottom w:val="0"/>
      <w:divBdr>
        <w:top w:val="none" w:sz="0" w:space="0" w:color="auto"/>
        <w:left w:val="none" w:sz="0" w:space="0" w:color="auto"/>
        <w:bottom w:val="none" w:sz="0" w:space="0" w:color="auto"/>
        <w:right w:val="none" w:sz="0" w:space="0" w:color="auto"/>
      </w:divBdr>
    </w:div>
    <w:div w:id="1482699125">
      <w:marLeft w:val="640"/>
      <w:marRight w:val="0"/>
      <w:marTop w:val="0"/>
      <w:marBottom w:val="0"/>
      <w:divBdr>
        <w:top w:val="none" w:sz="0" w:space="0" w:color="auto"/>
        <w:left w:val="none" w:sz="0" w:space="0" w:color="auto"/>
        <w:bottom w:val="none" w:sz="0" w:space="0" w:color="auto"/>
        <w:right w:val="none" w:sz="0" w:space="0" w:color="auto"/>
      </w:divBdr>
    </w:div>
    <w:div w:id="1482772940">
      <w:marLeft w:val="640"/>
      <w:marRight w:val="0"/>
      <w:marTop w:val="0"/>
      <w:marBottom w:val="0"/>
      <w:divBdr>
        <w:top w:val="none" w:sz="0" w:space="0" w:color="auto"/>
        <w:left w:val="none" w:sz="0" w:space="0" w:color="auto"/>
        <w:bottom w:val="none" w:sz="0" w:space="0" w:color="auto"/>
        <w:right w:val="none" w:sz="0" w:space="0" w:color="auto"/>
      </w:divBdr>
    </w:div>
    <w:div w:id="1482886309">
      <w:marLeft w:val="640"/>
      <w:marRight w:val="0"/>
      <w:marTop w:val="0"/>
      <w:marBottom w:val="0"/>
      <w:divBdr>
        <w:top w:val="none" w:sz="0" w:space="0" w:color="auto"/>
        <w:left w:val="none" w:sz="0" w:space="0" w:color="auto"/>
        <w:bottom w:val="none" w:sz="0" w:space="0" w:color="auto"/>
        <w:right w:val="none" w:sz="0" w:space="0" w:color="auto"/>
      </w:divBdr>
    </w:div>
    <w:div w:id="1482888225">
      <w:marLeft w:val="640"/>
      <w:marRight w:val="0"/>
      <w:marTop w:val="0"/>
      <w:marBottom w:val="0"/>
      <w:divBdr>
        <w:top w:val="none" w:sz="0" w:space="0" w:color="auto"/>
        <w:left w:val="none" w:sz="0" w:space="0" w:color="auto"/>
        <w:bottom w:val="none" w:sz="0" w:space="0" w:color="auto"/>
        <w:right w:val="none" w:sz="0" w:space="0" w:color="auto"/>
      </w:divBdr>
    </w:div>
    <w:div w:id="1483041874">
      <w:marLeft w:val="640"/>
      <w:marRight w:val="0"/>
      <w:marTop w:val="0"/>
      <w:marBottom w:val="0"/>
      <w:divBdr>
        <w:top w:val="none" w:sz="0" w:space="0" w:color="auto"/>
        <w:left w:val="none" w:sz="0" w:space="0" w:color="auto"/>
        <w:bottom w:val="none" w:sz="0" w:space="0" w:color="auto"/>
        <w:right w:val="none" w:sz="0" w:space="0" w:color="auto"/>
      </w:divBdr>
    </w:div>
    <w:div w:id="1483157250">
      <w:marLeft w:val="640"/>
      <w:marRight w:val="0"/>
      <w:marTop w:val="0"/>
      <w:marBottom w:val="0"/>
      <w:divBdr>
        <w:top w:val="none" w:sz="0" w:space="0" w:color="auto"/>
        <w:left w:val="none" w:sz="0" w:space="0" w:color="auto"/>
        <w:bottom w:val="none" w:sz="0" w:space="0" w:color="auto"/>
        <w:right w:val="none" w:sz="0" w:space="0" w:color="auto"/>
      </w:divBdr>
    </w:div>
    <w:div w:id="1483233697">
      <w:marLeft w:val="640"/>
      <w:marRight w:val="0"/>
      <w:marTop w:val="0"/>
      <w:marBottom w:val="0"/>
      <w:divBdr>
        <w:top w:val="none" w:sz="0" w:space="0" w:color="auto"/>
        <w:left w:val="none" w:sz="0" w:space="0" w:color="auto"/>
        <w:bottom w:val="none" w:sz="0" w:space="0" w:color="auto"/>
        <w:right w:val="none" w:sz="0" w:space="0" w:color="auto"/>
      </w:divBdr>
    </w:div>
    <w:div w:id="1483541844">
      <w:marLeft w:val="640"/>
      <w:marRight w:val="0"/>
      <w:marTop w:val="0"/>
      <w:marBottom w:val="0"/>
      <w:divBdr>
        <w:top w:val="none" w:sz="0" w:space="0" w:color="auto"/>
        <w:left w:val="none" w:sz="0" w:space="0" w:color="auto"/>
        <w:bottom w:val="none" w:sz="0" w:space="0" w:color="auto"/>
        <w:right w:val="none" w:sz="0" w:space="0" w:color="auto"/>
      </w:divBdr>
    </w:div>
    <w:div w:id="1483545919">
      <w:marLeft w:val="640"/>
      <w:marRight w:val="0"/>
      <w:marTop w:val="0"/>
      <w:marBottom w:val="0"/>
      <w:divBdr>
        <w:top w:val="none" w:sz="0" w:space="0" w:color="auto"/>
        <w:left w:val="none" w:sz="0" w:space="0" w:color="auto"/>
        <w:bottom w:val="none" w:sz="0" w:space="0" w:color="auto"/>
        <w:right w:val="none" w:sz="0" w:space="0" w:color="auto"/>
      </w:divBdr>
    </w:div>
    <w:div w:id="1483619554">
      <w:marLeft w:val="640"/>
      <w:marRight w:val="0"/>
      <w:marTop w:val="0"/>
      <w:marBottom w:val="0"/>
      <w:divBdr>
        <w:top w:val="none" w:sz="0" w:space="0" w:color="auto"/>
        <w:left w:val="none" w:sz="0" w:space="0" w:color="auto"/>
        <w:bottom w:val="none" w:sz="0" w:space="0" w:color="auto"/>
        <w:right w:val="none" w:sz="0" w:space="0" w:color="auto"/>
      </w:divBdr>
    </w:div>
    <w:div w:id="1483624148">
      <w:marLeft w:val="640"/>
      <w:marRight w:val="0"/>
      <w:marTop w:val="0"/>
      <w:marBottom w:val="0"/>
      <w:divBdr>
        <w:top w:val="none" w:sz="0" w:space="0" w:color="auto"/>
        <w:left w:val="none" w:sz="0" w:space="0" w:color="auto"/>
        <w:bottom w:val="none" w:sz="0" w:space="0" w:color="auto"/>
        <w:right w:val="none" w:sz="0" w:space="0" w:color="auto"/>
      </w:divBdr>
    </w:div>
    <w:div w:id="1483693331">
      <w:marLeft w:val="640"/>
      <w:marRight w:val="0"/>
      <w:marTop w:val="0"/>
      <w:marBottom w:val="0"/>
      <w:divBdr>
        <w:top w:val="none" w:sz="0" w:space="0" w:color="auto"/>
        <w:left w:val="none" w:sz="0" w:space="0" w:color="auto"/>
        <w:bottom w:val="none" w:sz="0" w:space="0" w:color="auto"/>
        <w:right w:val="none" w:sz="0" w:space="0" w:color="auto"/>
      </w:divBdr>
    </w:div>
    <w:div w:id="1483740677">
      <w:marLeft w:val="640"/>
      <w:marRight w:val="0"/>
      <w:marTop w:val="0"/>
      <w:marBottom w:val="0"/>
      <w:divBdr>
        <w:top w:val="none" w:sz="0" w:space="0" w:color="auto"/>
        <w:left w:val="none" w:sz="0" w:space="0" w:color="auto"/>
        <w:bottom w:val="none" w:sz="0" w:space="0" w:color="auto"/>
        <w:right w:val="none" w:sz="0" w:space="0" w:color="auto"/>
      </w:divBdr>
    </w:div>
    <w:div w:id="1483765949">
      <w:marLeft w:val="640"/>
      <w:marRight w:val="0"/>
      <w:marTop w:val="0"/>
      <w:marBottom w:val="0"/>
      <w:divBdr>
        <w:top w:val="none" w:sz="0" w:space="0" w:color="auto"/>
        <w:left w:val="none" w:sz="0" w:space="0" w:color="auto"/>
        <w:bottom w:val="none" w:sz="0" w:space="0" w:color="auto"/>
        <w:right w:val="none" w:sz="0" w:space="0" w:color="auto"/>
      </w:divBdr>
    </w:div>
    <w:div w:id="1483813864">
      <w:marLeft w:val="640"/>
      <w:marRight w:val="0"/>
      <w:marTop w:val="0"/>
      <w:marBottom w:val="0"/>
      <w:divBdr>
        <w:top w:val="none" w:sz="0" w:space="0" w:color="auto"/>
        <w:left w:val="none" w:sz="0" w:space="0" w:color="auto"/>
        <w:bottom w:val="none" w:sz="0" w:space="0" w:color="auto"/>
        <w:right w:val="none" w:sz="0" w:space="0" w:color="auto"/>
      </w:divBdr>
    </w:div>
    <w:div w:id="1483958907">
      <w:marLeft w:val="640"/>
      <w:marRight w:val="0"/>
      <w:marTop w:val="0"/>
      <w:marBottom w:val="0"/>
      <w:divBdr>
        <w:top w:val="none" w:sz="0" w:space="0" w:color="auto"/>
        <w:left w:val="none" w:sz="0" w:space="0" w:color="auto"/>
        <w:bottom w:val="none" w:sz="0" w:space="0" w:color="auto"/>
        <w:right w:val="none" w:sz="0" w:space="0" w:color="auto"/>
      </w:divBdr>
    </w:div>
    <w:div w:id="1483961938">
      <w:marLeft w:val="640"/>
      <w:marRight w:val="0"/>
      <w:marTop w:val="0"/>
      <w:marBottom w:val="0"/>
      <w:divBdr>
        <w:top w:val="none" w:sz="0" w:space="0" w:color="auto"/>
        <w:left w:val="none" w:sz="0" w:space="0" w:color="auto"/>
        <w:bottom w:val="none" w:sz="0" w:space="0" w:color="auto"/>
        <w:right w:val="none" w:sz="0" w:space="0" w:color="auto"/>
      </w:divBdr>
    </w:div>
    <w:div w:id="1483962025">
      <w:marLeft w:val="640"/>
      <w:marRight w:val="0"/>
      <w:marTop w:val="0"/>
      <w:marBottom w:val="0"/>
      <w:divBdr>
        <w:top w:val="none" w:sz="0" w:space="0" w:color="auto"/>
        <w:left w:val="none" w:sz="0" w:space="0" w:color="auto"/>
        <w:bottom w:val="none" w:sz="0" w:space="0" w:color="auto"/>
        <w:right w:val="none" w:sz="0" w:space="0" w:color="auto"/>
      </w:divBdr>
    </w:div>
    <w:div w:id="1484004294">
      <w:marLeft w:val="640"/>
      <w:marRight w:val="0"/>
      <w:marTop w:val="0"/>
      <w:marBottom w:val="0"/>
      <w:divBdr>
        <w:top w:val="none" w:sz="0" w:space="0" w:color="auto"/>
        <w:left w:val="none" w:sz="0" w:space="0" w:color="auto"/>
        <w:bottom w:val="none" w:sz="0" w:space="0" w:color="auto"/>
        <w:right w:val="none" w:sz="0" w:space="0" w:color="auto"/>
      </w:divBdr>
    </w:div>
    <w:div w:id="1484007823">
      <w:marLeft w:val="640"/>
      <w:marRight w:val="0"/>
      <w:marTop w:val="0"/>
      <w:marBottom w:val="0"/>
      <w:divBdr>
        <w:top w:val="none" w:sz="0" w:space="0" w:color="auto"/>
        <w:left w:val="none" w:sz="0" w:space="0" w:color="auto"/>
        <w:bottom w:val="none" w:sz="0" w:space="0" w:color="auto"/>
        <w:right w:val="none" w:sz="0" w:space="0" w:color="auto"/>
      </w:divBdr>
    </w:div>
    <w:div w:id="1484077323">
      <w:marLeft w:val="640"/>
      <w:marRight w:val="0"/>
      <w:marTop w:val="0"/>
      <w:marBottom w:val="0"/>
      <w:divBdr>
        <w:top w:val="none" w:sz="0" w:space="0" w:color="auto"/>
        <w:left w:val="none" w:sz="0" w:space="0" w:color="auto"/>
        <w:bottom w:val="none" w:sz="0" w:space="0" w:color="auto"/>
        <w:right w:val="none" w:sz="0" w:space="0" w:color="auto"/>
      </w:divBdr>
    </w:div>
    <w:div w:id="1484078374">
      <w:marLeft w:val="640"/>
      <w:marRight w:val="0"/>
      <w:marTop w:val="0"/>
      <w:marBottom w:val="0"/>
      <w:divBdr>
        <w:top w:val="none" w:sz="0" w:space="0" w:color="auto"/>
        <w:left w:val="none" w:sz="0" w:space="0" w:color="auto"/>
        <w:bottom w:val="none" w:sz="0" w:space="0" w:color="auto"/>
        <w:right w:val="none" w:sz="0" w:space="0" w:color="auto"/>
      </w:divBdr>
    </w:div>
    <w:div w:id="1484085021">
      <w:marLeft w:val="640"/>
      <w:marRight w:val="0"/>
      <w:marTop w:val="0"/>
      <w:marBottom w:val="0"/>
      <w:divBdr>
        <w:top w:val="none" w:sz="0" w:space="0" w:color="auto"/>
        <w:left w:val="none" w:sz="0" w:space="0" w:color="auto"/>
        <w:bottom w:val="none" w:sz="0" w:space="0" w:color="auto"/>
        <w:right w:val="none" w:sz="0" w:space="0" w:color="auto"/>
      </w:divBdr>
    </w:div>
    <w:div w:id="1484085358">
      <w:marLeft w:val="640"/>
      <w:marRight w:val="0"/>
      <w:marTop w:val="0"/>
      <w:marBottom w:val="0"/>
      <w:divBdr>
        <w:top w:val="none" w:sz="0" w:space="0" w:color="auto"/>
        <w:left w:val="none" w:sz="0" w:space="0" w:color="auto"/>
        <w:bottom w:val="none" w:sz="0" w:space="0" w:color="auto"/>
        <w:right w:val="none" w:sz="0" w:space="0" w:color="auto"/>
      </w:divBdr>
    </w:div>
    <w:div w:id="1484155891">
      <w:marLeft w:val="640"/>
      <w:marRight w:val="0"/>
      <w:marTop w:val="0"/>
      <w:marBottom w:val="0"/>
      <w:divBdr>
        <w:top w:val="none" w:sz="0" w:space="0" w:color="auto"/>
        <w:left w:val="none" w:sz="0" w:space="0" w:color="auto"/>
        <w:bottom w:val="none" w:sz="0" w:space="0" w:color="auto"/>
        <w:right w:val="none" w:sz="0" w:space="0" w:color="auto"/>
      </w:divBdr>
    </w:div>
    <w:div w:id="1484198775">
      <w:marLeft w:val="640"/>
      <w:marRight w:val="0"/>
      <w:marTop w:val="0"/>
      <w:marBottom w:val="0"/>
      <w:divBdr>
        <w:top w:val="none" w:sz="0" w:space="0" w:color="auto"/>
        <w:left w:val="none" w:sz="0" w:space="0" w:color="auto"/>
        <w:bottom w:val="none" w:sz="0" w:space="0" w:color="auto"/>
        <w:right w:val="none" w:sz="0" w:space="0" w:color="auto"/>
      </w:divBdr>
    </w:div>
    <w:div w:id="1484274608">
      <w:marLeft w:val="640"/>
      <w:marRight w:val="0"/>
      <w:marTop w:val="0"/>
      <w:marBottom w:val="0"/>
      <w:divBdr>
        <w:top w:val="none" w:sz="0" w:space="0" w:color="auto"/>
        <w:left w:val="none" w:sz="0" w:space="0" w:color="auto"/>
        <w:bottom w:val="none" w:sz="0" w:space="0" w:color="auto"/>
        <w:right w:val="none" w:sz="0" w:space="0" w:color="auto"/>
      </w:divBdr>
    </w:div>
    <w:div w:id="1484275943">
      <w:marLeft w:val="640"/>
      <w:marRight w:val="0"/>
      <w:marTop w:val="0"/>
      <w:marBottom w:val="0"/>
      <w:divBdr>
        <w:top w:val="none" w:sz="0" w:space="0" w:color="auto"/>
        <w:left w:val="none" w:sz="0" w:space="0" w:color="auto"/>
        <w:bottom w:val="none" w:sz="0" w:space="0" w:color="auto"/>
        <w:right w:val="none" w:sz="0" w:space="0" w:color="auto"/>
      </w:divBdr>
    </w:div>
    <w:div w:id="1484396761">
      <w:marLeft w:val="640"/>
      <w:marRight w:val="0"/>
      <w:marTop w:val="0"/>
      <w:marBottom w:val="0"/>
      <w:divBdr>
        <w:top w:val="none" w:sz="0" w:space="0" w:color="auto"/>
        <w:left w:val="none" w:sz="0" w:space="0" w:color="auto"/>
        <w:bottom w:val="none" w:sz="0" w:space="0" w:color="auto"/>
        <w:right w:val="none" w:sz="0" w:space="0" w:color="auto"/>
      </w:divBdr>
    </w:div>
    <w:div w:id="1484471679">
      <w:marLeft w:val="640"/>
      <w:marRight w:val="0"/>
      <w:marTop w:val="0"/>
      <w:marBottom w:val="0"/>
      <w:divBdr>
        <w:top w:val="none" w:sz="0" w:space="0" w:color="auto"/>
        <w:left w:val="none" w:sz="0" w:space="0" w:color="auto"/>
        <w:bottom w:val="none" w:sz="0" w:space="0" w:color="auto"/>
        <w:right w:val="none" w:sz="0" w:space="0" w:color="auto"/>
      </w:divBdr>
    </w:div>
    <w:div w:id="1484588244">
      <w:marLeft w:val="640"/>
      <w:marRight w:val="0"/>
      <w:marTop w:val="0"/>
      <w:marBottom w:val="0"/>
      <w:divBdr>
        <w:top w:val="none" w:sz="0" w:space="0" w:color="auto"/>
        <w:left w:val="none" w:sz="0" w:space="0" w:color="auto"/>
        <w:bottom w:val="none" w:sz="0" w:space="0" w:color="auto"/>
        <w:right w:val="none" w:sz="0" w:space="0" w:color="auto"/>
      </w:divBdr>
    </w:div>
    <w:div w:id="1484588432">
      <w:marLeft w:val="640"/>
      <w:marRight w:val="0"/>
      <w:marTop w:val="0"/>
      <w:marBottom w:val="0"/>
      <w:divBdr>
        <w:top w:val="none" w:sz="0" w:space="0" w:color="auto"/>
        <w:left w:val="none" w:sz="0" w:space="0" w:color="auto"/>
        <w:bottom w:val="none" w:sz="0" w:space="0" w:color="auto"/>
        <w:right w:val="none" w:sz="0" w:space="0" w:color="auto"/>
      </w:divBdr>
    </w:div>
    <w:div w:id="1484663206">
      <w:marLeft w:val="640"/>
      <w:marRight w:val="0"/>
      <w:marTop w:val="0"/>
      <w:marBottom w:val="0"/>
      <w:divBdr>
        <w:top w:val="none" w:sz="0" w:space="0" w:color="auto"/>
        <w:left w:val="none" w:sz="0" w:space="0" w:color="auto"/>
        <w:bottom w:val="none" w:sz="0" w:space="0" w:color="auto"/>
        <w:right w:val="none" w:sz="0" w:space="0" w:color="auto"/>
      </w:divBdr>
    </w:div>
    <w:div w:id="1484663976">
      <w:marLeft w:val="640"/>
      <w:marRight w:val="0"/>
      <w:marTop w:val="0"/>
      <w:marBottom w:val="0"/>
      <w:divBdr>
        <w:top w:val="none" w:sz="0" w:space="0" w:color="auto"/>
        <w:left w:val="none" w:sz="0" w:space="0" w:color="auto"/>
        <w:bottom w:val="none" w:sz="0" w:space="0" w:color="auto"/>
        <w:right w:val="none" w:sz="0" w:space="0" w:color="auto"/>
      </w:divBdr>
    </w:div>
    <w:div w:id="1484733795">
      <w:marLeft w:val="640"/>
      <w:marRight w:val="0"/>
      <w:marTop w:val="0"/>
      <w:marBottom w:val="0"/>
      <w:divBdr>
        <w:top w:val="none" w:sz="0" w:space="0" w:color="auto"/>
        <w:left w:val="none" w:sz="0" w:space="0" w:color="auto"/>
        <w:bottom w:val="none" w:sz="0" w:space="0" w:color="auto"/>
        <w:right w:val="none" w:sz="0" w:space="0" w:color="auto"/>
      </w:divBdr>
    </w:div>
    <w:div w:id="1484734915">
      <w:marLeft w:val="640"/>
      <w:marRight w:val="0"/>
      <w:marTop w:val="0"/>
      <w:marBottom w:val="0"/>
      <w:divBdr>
        <w:top w:val="none" w:sz="0" w:space="0" w:color="auto"/>
        <w:left w:val="none" w:sz="0" w:space="0" w:color="auto"/>
        <w:bottom w:val="none" w:sz="0" w:space="0" w:color="auto"/>
        <w:right w:val="none" w:sz="0" w:space="0" w:color="auto"/>
      </w:divBdr>
    </w:div>
    <w:div w:id="1484808822">
      <w:marLeft w:val="640"/>
      <w:marRight w:val="0"/>
      <w:marTop w:val="0"/>
      <w:marBottom w:val="0"/>
      <w:divBdr>
        <w:top w:val="none" w:sz="0" w:space="0" w:color="auto"/>
        <w:left w:val="none" w:sz="0" w:space="0" w:color="auto"/>
        <w:bottom w:val="none" w:sz="0" w:space="0" w:color="auto"/>
        <w:right w:val="none" w:sz="0" w:space="0" w:color="auto"/>
      </w:divBdr>
    </w:div>
    <w:div w:id="1484850838">
      <w:marLeft w:val="640"/>
      <w:marRight w:val="0"/>
      <w:marTop w:val="0"/>
      <w:marBottom w:val="0"/>
      <w:divBdr>
        <w:top w:val="none" w:sz="0" w:space="0" w:color="auto"/>
        <w:left w:val="none" w:sz="0" w:space="0" w:color="auto"/>
        <w:bottom w:val="none" w:sz="0" w:space="0" w:color="auto"/>
        <w:right w:val="none" w:sz="0" w:space="0" w:color="auto"/>
      </w:divBdr>
    </w:div>
    <w:div w:id="1485009211">
      <w:marLeft w:val="640"/>
      <w:marRight w:val="0"/>
      <w:marTop w:val="0"/>
      <w:marBottom w:val="0"/>
      <w:divBdr>
        <w:top w:val="none" w:sz="0" w:space="0" w:color="auto"/>
        <w:left w:val="none" w:sz="0" w:space="0" w:color="auto"/>
        <w:bottom w:val="none" w:sz="0" w:space="0" w:color="auto"/>
        <w:right w:val="none" w:sz="0" w:space="0" w:color="auto"/>
      </w:divBdr>
    </w:div>
    <w:div w:id="1485127809">
      <w:marLeft w:val="640"/>
      <w:marRight w:val="0"/>
      <w:marTop w:val="0"/>
      <w:marBottom w:val="0"/>
      <w:divBdr>
        <w:top w:val="none" w:sz="0" w:space="0" w:color="auto"/>
        <w:left w:val="none" w:sz="0" w:space="0" w:color="auto"/>
        <w:bottom w:val="none" w:sz="0" w:space="0" w:color="auto"/>
        <w:right w:val="none" w:sz="0" w:space="0" w:color="auto"/>
      </w:divBdr>
    </w:div>
    <w:div w:id="1485197563">
      <w:marLeft w:val="640"/>
      <w:marRight w:val="0"/>
      <w:marTop w:val="0"/>
      <w:marBottom w:val="0"/>
      <w:divBdr>
        <w:top w:val="none" w:sz="0" w:space="0" w:color="auto"/>
        <w:left w:val="none" w:sz="0" w:space="0" w:color="auto"/>
        <w:bottom w:val="none" w:sz="0" w:space="0" w:color="auto"/>
        <w:right w:val="none" w:sz="0" w:space="0" w:color="auto"/>
      </w:divBdr>
    </w:div>
    <w:div w:id="1485198757">
      <w:marLeft w:val="640"/>
      <w:marRight w:val="0"/>
      <w:marTop w:val="0"/>
      <w:marBottom w:val="0"/>
      <w:divBdr>
        <w:top w:val="none" w:sz="0" w:space="0" w:color="auto"/>
        <w:left w:val="none" w:sz="0" w:space="0" w:color="auto"/>
        <w:bottom w:val="none" w:sz="0" w:space="0" w:color="auto"/>
        <w:right w:val="none" w:sz="0" w:space="0" w:color="auto"/>
      </w:divBdr>
    </w:div>
    <w:div w:id="1485200754">
      <w:marLeft w:val="640"/>
      <w:marRight w:val="0"/>
      <w:marTop w:val="0"/>
      <w:marBottom w:val="0"/>
      <w:divBdr>
        <w:top w:val="none" w:sz="0" w:space="0" w:color="auto"/>
        <w:left w:val="none" w:sz="0" w:space="0" w:color="auto"/>
        <w:bottom w:val="none" w:sz="0" w:space="0" w:color="auto"/>
        <w:right w:val="none" w:sz="0" w:space="0" w:color="auto"/>
      </w:divBdr>
    </w:div>
    <w:div w:id="1485505899">
      <w:marLeft w:val="640"/>
      <w:marRight w:val="0"/>
      <w:marTop w:val="0"/>
      <w:marBottom w:val="0"/>
      <w:divBdr>
        <w:top w:val="none" w:sz="0" w:space="0" w:color="auto"/>
        <w:left w:val="none" w:sz="0" w:space="0" w:color="auto"/>
        <w:bottom w:val="none" w:sz="0" w:space="0" w:color="auto"/>
        <w:right w:val="none" w:sz="0" w:space="0" w:color="auto"/>
      </w:divBdr>
    </w:div>
    <w:div w:id="1485506384">
      <w:marLeft w:val="640"/>
      <w:marRight w:val="0"/>
      <w:marTop w:val="0"/>
      <w:marBottom w:val="0"/>
      <w:divBdr>
        <w:top w:val="none" w:sz="0" w:space="0" w:color="auto"/>
        <w:left w:val="none" w:sz="0" w:space="0" w:color="auto"/>
        <w:bottom w:val="none" w:sz="0" w:space="0" w:color="auto"/>
        <w:right w:val="none" w:sz="0" w:space="0" w:color="auto"/>
      </w:divBdr>
    </w:div>
    <w:div w:id="1485656315">
      <w:marLeft w:val="640"/>
      <w:marRight w:val="0"/>
      <w:marTop w:val="0"/>
      <w:marBottom w:val="0"/>
      <w:divBdr>
        <w:top w:val="none" w:sz="0" w:space="0" w:color="auto"/>
        <w:left w:val="none" w:sz="0" w:space="0" w:color="auto"/>
        <w:bottom w:val="none" w:sz="0" w:space="0" w:color="auto"/>
        <w:right w:val="none" w:sz="0" w:space="0" w:color="auto"/>
      </w:divBdr>
    </w:div>
    <w:div w:id="1485774577">
      <w:marLeft w:val="640"/>
      <w:marRight w:val="0"/>
      <w:marTop w:val="0"/>
      <w:marBottom w:val="0"/>
      <w:divBdr>
        <w:top w:val="none" w:sz="0" w:space="0" w:color="auto"/>
        <w:left w:val="none" w:sz="0" w:space="0" w:color="auto"/>
        <w:bottom w:val="none" w:sz="0" w:space="0" w:color="auto"/>
        <w:right w:val="none" w:sz="0" w:space="0" w:color="auto"/>
      </w:divBdr>
    </w:div>
    <w:div w:id="1485775349">
      <w:marLeft w:val="640"/>
      <w:marRight w:val="0"/>
      <w:marTop w:val="0"/>
      <w:marBottom w:val="0"/>
      <w:divBdr>
        <w:top w:val="none" w:sz="0" w:space="0" w:color="auto"/>
        <w:left w:val="none" w:sz="0" w:space="0" w:color="auto"/>
        <w:bottom w:val="none" w:sz="0" w:space="0" w:color="auto"/>
        <w:right w:val="none" w:sz="0" w:space="0" w:color="auto"/>
      </w:divBdr>
    </w:div>
    <w:div w:id="1485778055">
      <w:marLeft w:val="640"/>
      <w:marRight w:val="0"/>
      <w:marTop w:val="0"/>
      <w:marBottom w:val="0"/>
      <w:divBdr>
        <w:top w:val="none" w:sz="0" w:space="0" w:color="auto"/>
        <w:left w:val="none" w:sz="0" w:space="0" w:color="auto"/>
        <w:bottom w:val="none" w:sz="0" w:space="0" w:color="auto"/>
        <w:right w:val="none" w:sz="0" w:space="0" w:color="auto"/>
      </w:divBdr>
    </w:div>
    <w:div w:id="1485778332">
      <w:marLeft w:val="640"/>
      <w:marRight w:val="0"/>
      <w:marTop w:val="0"/>
      <w:marBottom w:val="0"/>
      <w:divBdr>
        <w:top w:val="none" w:sz="0" w:space="0" w:color="auto"/>
        <w:left w:val="none" w:sz="0" w:space="0" w:color="auto"/>
        <w:bottom w:val="none" w:sz="0" w:space="0" w:color="auto"/>
        <w:right w:val="none" w:sz="0" w:space="0" w:color="auto"/>
      </w:divBdr>
    </w:div>
    <w:div w:id="1485929497">
      <w:marLeft w:val="640"/>
      <w:marRight w:val="0"/>
      <w:marTop w:val="0"/>
      <w:marBottom w:val="0"/>
      <w:divBdr>
        <w:top w:val="none" w:sz="0" w:space="0" w:color="auto"/>
        <w:left w:val="none" w:sz="0" w:space="0" w:color="auto"/>
        <w:bottom w:val="none" w:sz="0" w:space="0" w:color="auto"/>
        <w:right w:val="none" w:sz="0" w:space="0" w:color="auto"/>
      </w:divBdr>
    </w:div>
    <w:div w:id="1486049354">
      <w:marLeft w:val="640"/>
      <w:marRight w:val="0"/>
      <w:marTop w:val="0"/>
      <w:marBottom w:val="0"/>
      <w:divBdr>
        <w:top w:val="none" w:sz="0" w:space="0" w:color="auto"/>
        <w:left w:val="none" w:sz="0" w:space="0" w:color="auto"/>
        <w:bottom w:val="none" w:sz="0" w:space="0" w:color="auto"/>
        <w:right w:val="none" w:sz="0" w:space="0" w:color="auto"/>
      </w:divBdr>
    </w:div>
    <w:div w:id="1486242160">
      <w:marLeft w:val="640"/>
      <w:marRight w:val="0"/>
      <w:marTop w:val="0"/>
      <w:marBottom w:val="0"/>
      <w:divBdr>
        <w:top w:val="none" w:sz="0" w:space="0" w:color="auto"/>
        <w:left w:val="none" w:sz="0" w:space="0" w:color="auto"/>
        <w:bottom w:val="none" w:sz="0" w:space="0" w:color="auto"/>
        <w:right w:val="none" w:sz="0" w:space="0" w:color="auto"/>
      </w:divBdr>
    </w:div>
    <w:div w:id="1486314668">
      <w:marLeft w:val="640"/>
      <w:marRight w:val="0"/>
      <w:marTop w:val="0"/>
      <w:marBottom w:val="0"/>
      <w:divBdr>
        <w:top w:val="none" w:sz="0" w:space="0" w:color="auto"/>
        <w:left w:val="none" w:sz="0" w:space="0" w:color="auto"/>
        <w:bottom w:val="none" w:sz="0" w:space="0" w:color="auto"/>
        <w:right w:val="none" w:sz="0" w:space="0" w:color="auto"/>
      </w:divBdr>
    </w:div>
    <w:div w:id="1486317123">
      <w:marLeft w:val="640"/>
      <w:marRight w:val="0"/>
      <w:marTop w:val="0"/>
      <w:marBottom w:val="0"/>
      <w:divBdr>
        <w:top w:val="none" w:sz="0" w:space="0" w:color="auto"/>
        <w:left w:val="none" w:sz="0" w:space="0" w:color="auto"/>
        <w:bottom w:val="none" w:sz="0" w:space="0" w:color="auto"/>
        <w:right w:val="none" w:sz="0" w:space="0" w:color="auto"/>
      </w:divBdr>
    </w:div>
    <w:div w:id="1486512406">
      <w:marLeft w:val="640"/>
      <w:marRight w:val="0"/>
      <w:marTop w:val="0"/>
      <w:marBottom w:val="0"/>
      <w:divBdr>
        <w:top w:val="none" w:sz="0" w:space="0" w:color="auto"/>
        <w:left w:val="none" w:sz="0" w:space="0" w:color="auto"/>
        <w:bottom w:val="none" w:sz="0" w:space="0" w:color="auto"/>
        <w:right w:val="none" w:sz="0" w:space="0" w:color="auto"/>
      </w:divBdr>
    </w:div>
    <w:div w:id="1486584608">
      <w:marLeft w:val="640"/>
      <w:marRight w:val="0"/>
      <w:marTop w:val="0"/>
      <w:marBottom w:val="0"/>
      <w:divBdr>
        <w:top w:val="none" w:sz="0" w:space="0" w:color="auto"/>
        <w:left w:val="none" w:sz="0" w:space="0" w:color="auto"/>
        <w:bottom w:val="none" w:sz="0" w:space="0" w:color="auto"/>
        <w:right w:val="none" w:sz="0" w:space="0" w:color="auto"/>
      </w:divBdr>
    </w:div>
    <w:div w:id="1486625476">
      <w:marLeft w:val="640"/>
      <w:marRight w:val="0"/>
      <w:marTop w:val="0"/>
      <w:marBottom w:val="0"/>
      <w:divBdr>
        <w:top w:val="none" w:sz="0" w:space="0" w:color="auto"/>
        <w:left w:val="none" w:sz="0" w:space="0" w:color="auto"/>
        <w:bottom w:val="none" w:sz="0" w:space="0" w:color="auto"/>
        <w:right w:val="none" w:sz="0" w:space="0" w:color="auto"/>
      </w:divBdr>
    </w:div>
    <w:div w:id="1486627417">
      <w:marLeft w:val="640"/>
      <w:marRight w:val="0"/>
      <w:marTop w:val="0"/>
      <w:marBottom w:val="0"/>
      <w:divBdr>
        <w:top w:val="none" w:sz="0" w:space="0" w:color="auto"/>
        <w:left w:val="none" w:sz="0" w:space="0" w:color="auto"/>
        <w:bottom w:val="none" w:sz="0" w:space="0" w:color="auto"/>
        <w:right w:val="none" w:sz="0" w:space="0" w:color="auto"/>
      </w:divBdr>
    </w:div>
    <w:div w:id="1486628084">
      <w:marLeft w:val="640"/>
      <w:marRight w:val="0"/>
      <w:marTop w:val="0"/>
      <w:marBottom w:val="0"/>
      <w:divBdr>
        <w:top w:val="none" w:sz="0" w:space="0" w:color="auto"/>
        <w:left w:val="none" w:sz="0" w:space="0" w:color="auto"/>
        <w:bottom w:val="none" w:sz="0" w:space="0" w:color="auto"/>
        <w:right w:val="none" w:sz="0" w:space="0" w:color="auto"/>
      </w:divBdr>
    </w:div>
    <w:div w:id="1486628450">
      <w:marLeft w:val="640"/>
      <w:marRight w:val="0"/>
      <w:marTop w:val="0"/>
      <w:marBottom w:val="0"/>
      <w:divBdr>
        <w:top w:val="none" w:sz="0" w:space="0" w:color="auto"/>
        <w:left w:val="none" w:sz="0" w:space="0" w:color="auto"/>
        <w:bottom w:val="none" w:sz="0" w:space="0" w:color="auto"/>
        <w:right w:val="none" w:sz="0" w:space="0" w:color="auto"/>
      </w:divBdr>
    </w:div>
    <w:div w:id="1486701912">
      <w:marLeft w:val="640"/>
      <w:marRight w:val="0"/>
      <w:marTop w:val="0"/>
      <w:marBottom w:val="0"/>
      <w:divBdr>
        <w:top w:val="none" w:sz="0" w:space="0" w:color="auto"/>
        <w:left w:val="none" w:sz="0" w:space="0" w:color="auto"/>
        <w:bottom w:val="none" w:sz="0" w:space="0" w:color="auto"/>
        <w:right w:val="none" w:sz="0" w:space="0" w:color="auto"/>
      </w:divBdr>
    </w:div>
    <w:div w:id="1486818347">
      <w:marLeft w:val="640"/>
      <w:marRight w:val="0"/>
      <w:marTop w:val="0"/>
      <w:marBottom w:val="0"/>
      <w:divBdr>
        <w:top w:val="none" w:sz="0" w:space="0" w:color="auto"/>
        <w:left w:val="none" w:sz="0" w:space="0" w:color="auto"/>
        <w:bottom w:val="none" w:sz="0" w:space="0" w:color="auto"/>
        <w:right w:val="none" w:sz="0" w:space="0" w:color="auto"/>
      </w:divBdr>
    </w:div>
    <w:div w:id="1486970677">
      <w:marLeft w:val="640"/>
      <w:marRight w:val="0"/>
      <w:marTop w:val="0"/>
      <w:marBottom w:val="0"/>
      <w:divBdr>
        <w:top w:val="none" w:sz="0" w:space="0" w:color="auto"/>
        <w:left w:val="none" w:sz="0" w:space="0" w:color="auto"/>
        <w:bottom w:val="none" w:sz="0" w:space="0" w:color="auto"/>
        <w:right w:val="none" w:sz="0" w:space="0" w:color="auto"/>
      </w:divBdr>
    </w:div>
    <w:div w:id="1487014915">
      <w:marLeft w:val="640"/>
      <w:marRight w:val="0"/>
      <w:marTop w:val="0"/>
      <w:marBottom w:val="0"/>
      <w:divBdr>
        <w:top w:val="none" w:sz="0" w:space="0" w:color="auto"/>
        <w:left w:val="none" w:sz="0" w:space="0" w:color="auto"/>
        <w:bottom w:val="none" w:sz="0" w:space="0" w:color="auto"/>
        <w:right w:val="none" w:sz="0" w:space="0" w:color="auto"/>
      </w:divBdr>
    </w:div>
    <w:div w:id="1487086248">
      <w:marLeft w:val="640"/>
      <w:marRight w:val="0"/>
      <w:marTop w:val="0"/>
      <w:marBottom w:val="0"/>
      <w:divBdr>
        <w:top w:val="none" w:sz="0" w:space="0" w:color="auto"/>
        <w:left w:val="none" w:sz="0" w:space="0" w:color="auto"/>
        <w:bottom w:val="none" w:sz="0" w:space="0" w:color="auto"/>
        <w:right w:val="none" w:sz="0" w:space="0" w:color="auto"/>
      </w:divBdr>
    </w:div>
    <w:div w:id="1487164992">
      <w:marLeft w:val="640"/>
      <w:marRight w:val="0"/>
      <w:marTop w:val="0"/>
      <w:marBottom w:val="0"/>
      <w:divBdr>
        <w:top w:val="none" w:sz="0" w:space="0" w:color="auto"/>
        <w:left w:val="none" w:sz="0" w:space="0" w:color="auto"/>
        <w:bottom w:val="none" w:sz="0" w:space="0" w:color="auto"/>
        <w:right w:val="none" w:sz="0" w:space="0" w:color="auto"/>
      </w:divBdr>
    </w:div>
    <w:div w:id="1487168561">
      <w:marLeft w:val="640"/>
      <w:marRight w:val="0"/>
      <w:marTop w:val="0"/>
      <w:marBottom w:val="0"/>
      <w:divBdr>
        <w:top w:val="none" w:sz="0" w:space="0" w:color="auto"/>
        <w:left w:val="none" w:sz="0" w:space="0" w:color="auto"/>
        <w:bottom w:val="none" w:sz="0" w:space="0" w:color="auto"/>
        <w:right w:val="none" w:sz="0" w:space="0" w:color="auto"/>
      </w:divBdr>
    </w:div>
    <w:div w:id="1487432783">
      <w:marLeft w:val="640"/>
      <w:marRight w:val="0"/>
      <w:marTop w:val="0"/>
      <w:marBottom w:val="0"/>
      <w:divBdr>
        <w:top w:val="none" w:sz="0" w:space="0" w:color="auto"/>
        <w:left w:val="none" w:sz="0" w:space="0" w:color="auto"/>
        <w:bottom w:val="none" w:sz="0" w:space="0" w:color="auto"/>
        <w:right w:val="none" w:sz="0" w:space="0" w:color="auto"/>
      </w:divBdr>
    </w:div>
    <w:div w:id="1487434931">
      <w:marLeft w:val="640"/>
      <w:marRight w:val="0"/>
      <w:marTop w:val="0"/>
      <w:marBottom w:val="0"/>
      <w:divBdr>
        <w:top w:val="none" w:sz="0" w:space="0" w:color="auto"/>
        <w:left w:val="none" w:sz="0" w:space="0" w:color="auto"/>
        <w:bottom w:val="none" w:sz="0" w:space="0" w:color="auto"/>
        <w:right w:val="none" w:sz="0" w:space="0" w:color="auto"/>
      </w:divBdr>
    </w:div>
    <w:div w:id="1487437401">
      <w:marLeft w:val="640"/>
      <w:marRight w:val="0"/>
      <w:marTop w:val="0"/>
      <w:marBottom w:val="0"/>
      <w:divBdr>
        <w:top w:val="none" w:sz="0" w:space="0" w:color="auto"/>
        <w:left w:val="none" w:sz="0" w:space="0" w:color="auto"/>
        <w:bottom w:val="none" w:sz="0" w:space="0" w:color="auto"/>
        <w:right w:val="none" w:sz="0" w:space="0" w:color="auto"/>
      </w:divBdr>
    </w:div>
    <w:div w:id="1487548887">
      <w:marLeft w:val="640"/>
      <w:marRight w:val="0"/>
      <w:marTop w:val="0"/>
      <w:marBottom w:val="0"/>
      <w:divBdr>
        <w:top w:val="none" w:sz="0" w:space="0" w:color="auto"/>
        <w:left w:val="none" w:sz="0" w:space="0" w:color="auto"/>
        <w:bottom w:val="none" w:sz="0" w:space="0" w:color="auto"/>
        <w:right w:val="none" w:sz="0" w:space="0" w:color="auto"/>
      </w:divBdr>
    </w:div>
    <w:div w:id="1487549906">
      <w:marLeft w:val="640"/>
      <w:marRight w:val="0"/>
      <w:marTop w:val="0"/>
      <w:marBottom w:val="0"/>
      <w:divBdr>
        <w:top w:val="none" w:sz="0" w:space="0" w:color="auto"/>
        <w:left w:val="none" w:sz="0" w:space="0" w:color="auto"/>
        <w:bottom w:val="none" w:sz="0" w:space="0" w:color="auto"/>
        <w:right w:val="none" w:sz="0" w:space="0" w:color="auto"/>
      </w:divBdr>
    </w:div>
    <w:div w:id="1487551672">
      <w:marLeft w:val="640"/>
      <w:marRight w:val="0"/>
      <w:marTop w:val="0"/>
      <w:marBottom w:val="0"/>
      <w:divBdr>
        <w:top w:val="none" w:sz="0" w:space="0" w:color="auto"/>
        <w:left w:val="none" w:sz="0" w:space="0" w:color="auto"/>
        <w:bottom w:val="none" w:sz="0" w:space="0" w:color="auto"/>
        <w:right w:val="none" w:sz="0" w:space="0" w:color="auto"/>
      </w:divBdr>
    </w:div>
    <w:div w:id="1487552102">
      <w:marLeft w:val="640"/>
      <w:marRight w:val="0"/>
      <w:marTop w:val="0"/>
      <w:marBottom w:val="0"/>
      <w:divBdr>
        <w:top w:val="none" w:sz="0" w:space="0" w:color="auto"/>
        <w:left w:val="none" w:sz="0" w:space="0" w:color="auto"/>
        <w:bottom w:val="none" w:sz="0" w:space="0" w:color="auto"/>
        <w:right w:val="none" w:sz="0" w:space="0" w:color="auto"/>
      </w:divBdr>
    </w:div>
    <w:div w:id="1487673880">
      <w:marLeft w:val="640"/>
      <w:marRight w:val="0"/>
      <w:marTop w:val="0"/>
      <w:marBottom w:val="0"/>
      <w:divBdr>
        <w:top w:val="none" w:sz="0" w:space="0" w:color="auto"/>
        <w:left w:val="none" w:sz="0" w:space="0" w:color="auto"/>
        <w:bottom w:val="none" w:sz="0" w:space="0" w:color="auto"/>
        <w:right w:val="none" w:sz="0" w:space="0" w:color="auto"/>
      </w:divBdr>
    </w:div>
    <w:div w:id="1487821091">
      <w:marLeft w:val="640"/>
      <w:marRight w:val="0"/>
      <w:marTop w:val="0"/>
      <w:marBottom w:val="0"/>
      <w:divBdr>
        <w:top w:val="none" w:sz="0" w:space="0" w:color="auto"/>
        <w:left w:val="none" w:sz="0" w:space="0" w:color="auto"/>
        <w:bottom w:val="none" w:sz="0" w:space="0" w:color="auto"/>
        <w:right w:val="none" w:sz="0" w:space="0" w:color="auto"/>
      </w:divBdr>
    </w:div>
    <w:div w:id="1487896567">
      <w:marLeft w:val="640"/>
      <w:marRight w:val="0"/>
      <w:marTop w:val="0"/>
      <w:marBottom w:val="0"/>
      <w:divBdr>
        <w:top w:val="none" w:sz="0" w:space="0" w:color="auto"/>
        <w:left w:val="none" w:sz="0" w:space="0" w:color="auto"/>
        <w:bottom w:val="none" w:sz="0" w:space="0" w:color="auto"/>
        <w:right w:val="none" w:sz="0" w:space="0" w:color="auto"/>
      </w:divBdr>
    </w:div>
    <w:div w:id="1487934323">
      <w:marLeft w:val="640"/>
      <w:marRight w:val="0"/>
      <w:marTop w:val="0"/>
      <w:marBottom w:val="0"/>
      <w:divBdr>
        <w:top w:val="none" w:sz="0" w:space="0" w:color="auto"/>
        <w:left w:val="none" w:sz="0" w:space="0" w:color="auto"/>
        <w:bottom w:val="none" w:sz="0" w:space="0" w:color="auto"/>
        <w:right w:val="none" w:sz="0" w:space="0" w:color="auto"/>
      </w:divBdr>
    </w:div>
    <w:div w:id="1488012725">
      <w:marLeft w:val="640"/>
      <w:marRight w:val="0"/>
      <w:marTop w:val="0"/>
      <w:marBottom w:val="0"/>
      <w:divBdr>
        <w:top w:val="none" w:sz="0" w:space="0" w:color="auto"/>
        <w:left w:val="none" w:sz="0" w:space="0" w:color="auto"/>
        <w:bottom w:val="none" w:sz="0" w:space="0" w:color="auto"/>
        <w:right w:val="none" w:sz="0" w:space="0" w:color="auto"/>
      </w:divBdr>
    </w:div>
    <w:div w:id="1488085364">
      <w:marLeft w:val="640"/>
      <w:marRight w:val="0"/>
      <w:marTop w:val="0"/>
      <w:marBottom w:val="0"/>
      <w:divBdr>
        <w:top w:val="none" w:sz="0" w:space="0" w:color="auto"/>
        <w:left w:val="none" w:sz="0" w:space="0" w:color="auto"/>
        <w:bottom w:val="none" w:sz="0" w:space="0" w:color="auto"/>
        <w:right w:val="none" w:sz="0" w:space="0" w:color="auto"/>
      </w:divBdr>
    </w:div>
    <w:div w:id="1488085790">
      <w:marLeft w:val="640"/>
      <w:marRight w:val="0"/>
      <w:marTop w:val="0"/>
      <w:marBottom w:val="0"/>
      <w:divBdr>
        <w:top w:val="none" w:sz="0" w:space="0" w:color="auto"/>
        <w:left w:val="none" w:sz="0" w:space="0" w:color="auto"/>
        <w:bottom w:val="none" w:sz="0" w:space="0" w:color="auto"/>
        <w:right w:val="none" w:sz="0" w:space="0" w:color="auto"/>
      </w:divBdr>
    </w:div>
    <w:div w:id="1488202192">
      <w:marLeft w:val="640"/>
      <w:marRight w:val="0"/>
      <w:marTop w:val="0"/>
      <w:marBottom w:val="0"/>
      <w:divBdr>
        <w:top w:val="none" w:sz="0" w:space="0" w:color="auto"/>
        <w:left w:val="none" w:sz="0" w:space="0" w:color="auto"/>
        <w:bottom w:val="none" w:sz="0" w:space="0" w:color="auto"/>
        <w:right w:val="none" w:sz="0" w:space="0" w:color="auto"/>
      </w:divBdr>
    </w:div>
    <w:div w:id="1488203640">
      <w:marLeft w:val="640"/>
      <w:marRight w:val="0"/>
      <w:marTop w:val="0"/>
      <w:marBottom w:val="0"/>
      <w:divBdr>
        <w:top w:val="none" w:sz="0" w:space="0" w:color="auto"/>
        <w:left w:val="none" w:sz="0" w:space="0" w:color="auto"/>
        <w:bottom w:val="none" w:sz="0" w:space="0" w:color="auto"/>
        <w:right w:val="none" w:sz="0" w:space="0" w:color="auto"/>
      </w:divBdr>
    </w:div>
    <w:div w:id="1488283803">
      <w:marLeft w:val="640"/>
      <w:marRight w:val="0"/>
      <w:marTop w:val="0"/>
      <w:marBottom w:val="0"/>
      <w:divBdr>
        <w:top w:val="none" w:sz="0" w:space="0" w:color="auto"/>
        <w:left w:val="none" w:sz="0" w:space="0" w:color="auto"/>
        <w:bottom w:val="none" w:sz="0" w:space="0" w:color="auto"/>
        <w:right w:val="none" w:sz="0" w:space="0" w:color="auto"/>
      </w:divBdr>
    </w:div>
    <w:div w:id="1488354107">
      <w:marLeft w:val="640"/>
      <w:marRight w:val="0"/>
      <w:marTop w:val="0"/>
      <w:marBottom w:val="0"/>
      <w:divBdr>
        <w:top w:val="none" w:sz="0" w:space="0" w:color="auto"/>
        <w:left w:val="none" w:sz="0" w:space="0" w:color="auto"/>
        <w:bottom w:val="none" w:sz="0" w:space="0" w:color="auto"/>
        <w:right w:val="none" w:sz="0" w:space="0" w:color="auto"/>
      </w:divBdr>
    </w:div>
    <w:div w:id="1488521074">
      <w:marLeft w:val="640"/>
      <w:marRight w:val="0"/>
      <w:marTop w:val="0"/>
      <w:marBottom w:val="0"/>
      <w:divBdr>
        <w:top w:val="none" w:sz="0" w:space="0" w:color="auto"/>
        <w:left w:val="none" w:sz="0" w:space="0" w:color="auto"/>
        <w:bottom w:val="none" w:sz="0" w:space="0" w:color="auto"/>
        <w:right w:val="none" w:sz="0" w:space="0" w:color="auto"/>
      </w:divBdr>
    </w:div>
    <w:div w:id="1488594978">
      <w:marLeft w:val="640"/>
      <w:marRight w:val="0"/>
      <w:marTop w:val="0"/>
      <w:marBottom w:val="0"/>
      <w:divBdr>
        <w:top w:val="none" w:sz="0" w:space="0" w:color="auto"/>
        <w:left w:val="none" w:sz="0" w:space="0" w:color="auto"/>
        <w:bottom w:val="none" w:sz="0" w:space="0" w:color="auto"/>
        <w:right w:val="none" w:sz="0" w:space="0" w:color="auto"/>
      </w:divBdr>
    </w:div>
    <w:div w:id="1488665940">
      <w:marLeft w:val="640"/>
      <w:marRight w:val="0"/>
      <w:marTop w:val="0"/>
      <w:marBottom w:val="0"/>
      <w:divBdr>
        <w:top w:val="none" w:sz="0" w:space="0" w:color="auto"/>
        <w:left w:val="none" w:sz="0" w:space="0" w:color="auto"/>
        <w:bottom w:val="none" w:sz="0" w:space="0" w:color="auto"/>
        <w:right w:val="none" w:sz="0" w:space="0" w:color="auto"/>
      </w:divBdr>
    </w:div>
    <w:div w:id="1488739816">
      <w:marLeft w:val="640"/>
      <w:marRight w:val="0"/>
      <w:marTop w:val="0"/>
      <w:marBottom w:val="0"/>
      <w:divBdr>
        <w:top w:val="none" w:sz="0" w:space="0" w:color="auto"/>
        <w:left w:val="none" w:sz="0" w:space="0" w:color="auto"/>
        <w:bottom w:val="none" w:sz="0" w:space="0" w:color="auto"/>
        <w:right w:val="none" w:sz="0" w:space="0" w:color="auto"/>
      </w:divBdr>
    </w:div>
    <w:div w:id="1488748221">
      <w:marLeft w:val="640"/>
      <w:marRight w:val="0"/>
      <w:marTop w:val="0"/>
      <w:marBottom w:val="0"/>
      <w:divBdr>
        <w:top w:val="none" w:sz="0" w:space="0" w:color="auto"/>
        <w:left w:val="none" w:sz="0" w:space="0" w:color="auto"/>
        <w:bottom w:val="none" w:sz="0" w:space="0" w:color="auto"/>
        <w:right w:val="none" w:sz="0" w:space="0" w:color="auto"/>
      </w:divBdr>
    </w:div>
    <w:div w:id="1488748381">
      <w:marLeft w:val="640"/>
      <w:marRight w:val="0"/>
      <w:marTop w:val="0"/>
      <w:marBottom w:val="0"/>
      <w:divBdr>
        <w:top w:val="none" w:sz="0" w:space="0" w:color="auto"/>
        <w:left w:val="none" w:sz="0" w:space="0" w:color="auto"/>
        <w:bottom w:val="none" w:sz="0" w:space="0" w:color="auto"/>
        <w:right w:val="none" w:sz="0" w:space="0" w:color="auto"/>
      </w:divBdr>
    </w:div>
    <w:div w:id="1488787618">
      <w:marLeft w:val="640"/>
      <w:marRight w:val="0"/>
      <w:marTop w:val="0"/>
      <w:marBottom w:val="0"/>
      <w:divBdr>
        <w:top w:val="none" w:sz="0" w:space="0" w:color="auto"/>
        <w:left w:val="none" w:sz="0" w:space="0" w:color="auto"/>
        <w:bottom w:val="none" w:sz="0" w:space="0" w:color="auto"/>
        <w:right w:val="none" w:sz="0" w:space="0" w:color="auto"/>
      </w:divBdr>
    </w:div>
    <w:div w:id="1488860818">
      <w:marLeft w:val="640"/>
      <w:marRight w:val="0"/>
      <w:marTop w:val="0"/>
      <w:marBottom w:val="0"/>
      <w:divBdr>
        <w:top w:val="none" w:sz="0" w:space="0" w:color="auto"/>
        <w:left w:val="none" w:sz="0" w:space="0" w:color="auto"/>
        <w:bottom w:val="none" w:sz="0" w:space="0" w:color="auto"/>
        <w:right w:val="none" w:sz="0" w:space="0" w:color="auto"/>
      </w:divBdr>
    </w:div>
    <w:div w:id="1488936104">
      <w:marLeft w:val="640"/>
      <w:marRight w:val="0"/>
      <w:marTop w:val="0"/>
      <w:marBottom w:val="0"/>
      <w:divBdr>
        <w:top w:val="none" w:sz="0" w:space="0" w:color="auto"/>
        <w:left w:val="none" w:sz="0" w:space="0" w:color="auto"/>
        <w:bottom w:val="none" w:sz="0" w:space="0" w:color="auto"/>
        <w:right w:val="none" w:sz="0" w:space="0" w:color="auto"/>
      </w:divBdr>
    </w:div>
    <w:div w:id="1488939804">
      <w:marLeft w:val="640"/>
      <w:marRight w:val="0"/>
      <w:marTop w:val="0"/>
      <w:marBottom w:val="0"/>
      <w:divBdr>
        <w:top w:val="none" w:sz="0" w:space="0" w:color="auto"/>
        <w:left w:val="none" w:sz="0" w:space="0" w:color="auto"/>
        <w:bottom w:val="none" w:sz="0" w:space="0" w:color="auto"/>
        <w:right w:val="none" w:sz="0" w:space="0" w:color="auto"/>
      </w:divBdr>
    </w:div>
    <w:div w:id="1488982255">
      <w:marLeft w:val="640"/>
      <w:marRight w:val="0"/>
      <w:marTop w:val="0"/>
      <w:marBottom w:val="0"/>
      <w:divBdr>
        <w:top w:val="none" w:sz="0" w:space="0" w:color="auto"/>
        <w:left w:val="none" w:sz="0" w:space="0" w:color="auto"/>
        <w:bottom w:val="none" w:sz="0" w:space="0" w:color="auto"/>
        <w:right w:val="none" w:sz="0" w:space="0" w:color="auto"/>
      </w:divBdr>
    </w:div>
    <w:div w:id="1489010621">
      <w:marLeft w:val="640"/>
      <w:marRight w:val="0"/>
      <w:marTop w:val="0"/>
      <w:marBottom w:val="0"/>
      <w:divBdr>
        <w:top w:val="none" w:sz="0" w:space="0" w:color="auto"/>
        <w:left w:val="none" w:sz="0" w:space="0" w:color="auto"/>
        <w:bottom w:val="none" w:sz="0" w:space="0" w:color="auto"/>
        <w:right w:val="none" w:sz="0" w:space="0" w:color="auto"/>
      </w:divBdr>
    </w:div>
    <w:div w:id="1489050940">
      <w:marLeft w:val="640"/>
      <w:marRight w:val="0"/>
      <w:marTop w:val="0"/>
      <w:marBottom w:val="0"/>
      <w:divBdr>
        <w:top w:val="none" w:sz="0" w:space="0" w:color="auto"/>
        <w:left w:val="none" w:sz="0" w:space="0" w:color="auto"/>
        <w:bottom w:val="none" w:sz="0" w:space="0" w:color="auto"/>
        <w:right w:val="none" w:sz="0" w:space="0" w:color="auto"/>
      </w:divBdr>
    </w:div>
    <w:div w:id="1489055554">
      <w:marLeft w:val="640"/>
      <w:marRight w:val="0"/>
      <w:marTop w:val="0"/>
      <w:marBottom w:val="0"/>
      <w:divBdr>
        <w:top w:val="none" w:sz="0" w:space="0" w:color="auto"/>
        <w:left w:val="none" w:sz="0" w:space="0" w:color="auto"/>
        <w:bottom w:val="none" w:sz="0" w:space="0" w:color="auto"/>
        <w:right w:val="none" w:sz="0" w:space="0" w:color="auto"/>
      </w:divBdr>
    </w:div>
    <w:div w:id="1489130383">
      <w:marLeft w:val="640"/>
      <w:marRight w:val="0"/>
      <w:marTop w:val="0"/>
      <w:marBottom w:val="0"/>
      <w:divBdr>
        <w:top w:val="none" w:sz="0" w:space="0" w:color="auto"/>
        <w:left w:val="none" w:sz="0" w:space="0" w:color="auto"/>
        <w:bottom w:val="none" w:sz="0" w:space="0" w:color="auto"/>
        <w:right w:val="none" w:sz="0" w:space="0" w:color="auto"/>
      </w:divBdr>
    </w:div>
    <w:div w:id="1489512803">
      <w:marLeft w:val="640"/>
      <w:marRight w:val="0"/>
      <w:marTop w:val="0"/>
      <w:marBottom w:val="0"/>
      <w:divBdr>
        <w:top w:val="none" w:sz="0" w:space="0" w:color="auto"/>
        <w:left w:val="none" w:sz="0" w:space="0" w:color="auto"/>
        <w:bottom w:val="none" w:sz="0" w:space="0" w:color="auto"/>
        <w:right w:val="none" w:sz="0" w:space="0" w:color="auto"/>
      </w:divBdr>
    </w:div>
    <w:div w:id="1489516499">
      <w:marLeft w:val="640"/>
      <w:marRight w:val="0"/>
      <w:marTop w:val="0"/>
      <w:marBottom w:val="0"/>
      <w:divBdr>
        <w:top w:val="none" w:sz="0" w:space="0" w:color="auto"/>
        <w:left w:val="none" w:sz="0" w:space="0" w:color="auto"/>
        <w:bottom w:val="none" w:sz="0" w:space="0" w:color="auto"/>
        <w:right w:val="none" w:sz="0" w:space="0" w:color="auto"/>
      </w:divBdr>
    </w:div>
    <w:div w:id="1489518891">
      <w:marLeft w:val="640"/>
      <w:marRight w:val="0"/>
      <w:marTop w:val="0"/>
      <w:marBottom w:val="0"/>
      <w:divBdr>
        <w:top w:val="none" w:sz="0" w:space="0" w:color="auto"/>
        <w:left w:val="none" w:sz="0" w:space="0" w:color="auto"/>
        <w:bottom w:val="none" w:sz="0" w:space="0" w:color="auto"/>
        <w:right w:val="none" w:sz="0" w:space="0" w:color="auto"/>
      </w:divBdr>
    </w:div>
    <w:div w:id="1489520474">
      <w:marLeft w:val="640"/>
      <w:marRight w:val="0"/>
      <w:marTop w:val="0"/>
      <w:marBottom w:val="0"/>
      <w:divBdr>
        <w:top w:val="none" w:sz="0" w:space="0" w:color="auto"/>
        <w:left w:val="none" w:sz="0" w:space="0" w:color="auto"/>
        <w:bottom w:val="none" w:sz="0" w:space="0" w:color="auto"/>
        <w:right w:val="none" w:sz="0" w:space="0" w:color="auto"/>
      </w:divBdr>
    </w:div>
    <w:div w:id="1489633660">
      <w:marLeft w:val="640"/>
      <w:marRight w:val="0"/>
      <w:marTop w:val="0"/>
      <w:marBottom w:val="0"/>
      <w:divBdr>
        <w:top w:val="none" w:sz="0" w:space="0" w:color="auto"/>
        <w:left w:val="none" w:sz="0" w:space="0" w:color="auto"/>
        <w:bottom w:val="none" w:sz="0" w:space="0" w:color="auto"/>
        <w:right w:val="none" w:sz="0" w:space="0" w:color="auto"/>
      </w:divBdr>
    </w:div>
    <w:div w:id="1489787238">
      <w:marLeft w:val="640"/>
      <w:marRight w:val="0"/>
      <w:marTop w:val="0"/>
      <w:marBottom w:val="0"/>
      <w:divBdr>
        <w:top w:val="none" w:sz="0" w:space="0" w:color="auto"/>
        <w:left w:val="none" w:sz="0" w:space="0" w:color="auto"/>
        <w:bottom w:val="none" w:sz="0" w:space="0" w:color="auto"/>
        <w:right w:val="none" w:sz="0" w:space="0" w:color="auto"/>
      </w:divBdr>
    </w:div>
    <w:div w:id="1489862240">
      <w:marLeft w:val="640"/>
      <w:marRight w:val="0"/>
      <w:marTop w:val="0"/>
      <w:marBottom w:val="0"/>
      <w:divBdr>
        <w:top w:val="none" w:sz="0" w:space="0" w:color="auto"/>
        <w:left w:val="none" w:sz="0" w:space="0" w:color="auto"/>
        <w:bottom w:val="none" w:sz="0" w:space="0" w:color="auto"/>
        <w:right w:val="none" w:sz="0" w:space="0" w:color="auto"/>
      </w:divBdr>
    </w:div>
    <w:div w:id="1489903107">
      <w:marLeft w:val="640"/>
      <w:marRight w:val="0"/>
      <w:marTop w:val="0"/>
      <w:marBottom w:val="0"/>
      <w:divBdr>
        <w:top w:val="none" w:sz="0" w:space="0" w:color="auto"/>
        <w:left w:val="none" w:sz="0" w:space="0" w:color="auto"/>
        <w:bottom w:val="none" w:sz="0" w:space="0" w:color="auto"/>
        <w:right w:val="none" w:sz="0" w:space="0" w:color="auto"/>
      </w:divBdr>
    </w:div>
    <w:div w:id="1489908245">
      <w:marLeft w:val="640"/>
      <w:marRight w:val="0"/>
      <w:marTop w:val="0"/>
      <w:marBottom w:val="0"/>
      <w:divBdr>
        <w:top w:val="none" w:sz="0" w:space="0" w:color="auto"/>
        <w:left w:val="none" w:sz="0" w:space="0" w:color="auto"/>
        <w:bottom w:val="none" w:sz="0" w:space="0" w:color="auto"/>
        <w:right w:val="none" w:sz="0" w:space="0" w:color="auto"/>
      </w:divBdr>
    </w:div>
    <w:div w:id="1490056083">
      <w:marLeft w:val="640"/>
      <w:marRight w:val="0"/>
      <w:marTop w:val="0"/>
      <w:marBottom w:val="0"/>
      <w:divBdr>
        <w:top w:val="none" w:sz="0" w:space="0" w:color="auto"/>
        <w:left w:val="none" w:sz="0" w:space="0" w:color="auto"/>
        <w:bottom w:val="none" w:sz="0" w:space="0" w:color="auto"/>
        <w:right w:val="none" w:sz="0" w:space="0" w:color="auto"/>
      </w:divBdr>
    </w:div>
    <w:div w:id="1490095840">
      <w:marLeft w:val="640"/>
      <w:marRight w:val="0"/>
      <w:marTop w:val="0"/>
      <w:marBottom w:val="0"/>
      <w:divBdr>
        <w:top w:val="none" w:sz="0" w:space="0" w:color="auto"/>
        <w:left w:val="none" w:sz="0" w:space="0" w:color="auto"/>
        <w:bottom w:val="none" w:sz="0" w:space="0" w:color="auto"/>
        <w:right w:val="none" w:sz="0" w:space="0" w:color="auto"/>
      </w:divBdr>
    </w:div>
    <w:div w:id="1490175547">
      <w:marLeft w:val="640"/>
      <w:marRight w:val="0"/>
      <w:marTop w:val="0"/>
      <w:marBottom w:val="0"/>
      <w:divBdr>
        <w:top w:val="none" w:sz="0" w:space="0" w:color="auto"/>
        <w:left w:val="none" w:sz="0" w:space="0" w:color="auto"/>
        <w:bottom w:val="none" w:sz="0" w:space="0" w:color="auto"/>
        <w:right w:val="none" w:sz="0" w:space="0" w:color="auto"/>
      </w:divBdr>
    </w:div>
    <w:div w:id="1490289461">
      <w:marLeft w:val="640"/>
      <w:marRight w:val="0"/>
      <w:marTop w:val="0"/>
      <w:marBottom w:val="0"/>
      <w:divBdr>
        <w:top w:val="none" w:sz="0" w:space="0" w:color="auto"/>
        <w:left w:val="none" w:sz="0" w:space="0" w:color="auto"/>
        <w:bottom w:val="none" w:sz="0" w:space="0" w:color="auto"/>
        <w:right w:val="none" w:sz="0" w:space="0" w:color="auto"/>
      </w:divBdr>
    </w:div>
    <w:div w:id="1490289654">
      <w:marLeft w:val="640"/>
      <w:marRight w:val="0"/>
      <w:marTop w:val="0"/>
      <w:marBottom w:val="0"/>
      <w:divBdr>
        <w:top w:val="none" w:sz="0" w:space="0" w:color="auto"/>
        <w:left w:val="none" w:sz="0" w:space="0" w:color="auto"/>
        <w:bottom w:val="none" w:sz="0" w:space="0" w:color="auto"/>
        <w:right w:val="none" w:sz="0" w:space="0" w:color="auto"/>
      </w:divBdr>
    </w:div>
    <w:div w:id="1490436198">
      <w:marLeft w:val="640"/>
      <w:marRight w:val="0"/>
      <w:marTop w:val="0"/>
      <w:marBottom w:val="0"/>
      <w:divBdr>
        <w:top w:val="none" w:sz="0" w:space="0" w:color="auto"/>
        <w:left w:val="none" w:sz="0" w:space="0" w:color="auto"/>
        <w:bottom w:val="none" w:sz="0" w:space="0" w:color="auto"/>
        <w:right w:val="none" w:sz="0" w:space="0" w:color="auto"/>
      </w:divBdr>
    </w:div>
    <w:div w:id="1490442079">
      <w:marLeft w:val="640"/>
      <w:marRight w:val="0"/>
      <w:marTop w:val="0"/>
      <w:marBottom w:val="0"/>
      <w:divBdr>
        <w:top w:val="none" w:sz="0" w:space="0" w:color="auto"/>
        <w:left w:val="none" w:sz="0" w:space="0" w:color="auto"/>
        <w:bottom w:val="none" w:sz="0" w:space="0" w:color="auto"/>
        <w:right w:val="none" w:sz="0" w:space="0" w:color="auto"/>
      </w:divBdr>
    </w:div>
    <w:div w:id="1490443443">
      <w:marLeft w:val="640"/>
      <w:marRight w:val="0"/>
      <w:marTop w:val="0"/>
      <w:marBottom w:val="0"/>
      <w:divBdr>
        <w:top w:val="none" w:sz="0" w:space="0" w:color="auto"/>
        <w:left w:val="none" w:sz="0" w:space="0" w:color="auto"/>
        <w:bottom w:val="none" w:sz="0" w:space="0" w:color="auto"/>
        <w:right w:val="none" w:sz="0" w:space="0" w:color="auto"/>
      </w:divBdr>
    </w:div>
    <w:div w:id="1490633305">
      <w:marLeft w:val="640"/>
      <w:marRight w:val="0"/>
      <w:marTop w:val="0"/>
      <w:marBottom w:val="0"/>
      <w:divBdr>
        <w:top w:val="none" w:sz="0" w:space="0" w:color="auto"/>
        <w:left w:val="none" w:sz="0" w:space="0" w:color="auto"/>
        <w:bottom w:val="none" w:sz="0" w:space="0" w:color="auto"/>
        <w:right w:val="none" w:sz="0" w:space="0" w:color="auto"/>
      </w:divBdr>
    </w:div>
    <w:div w:id="1490636482">
      <w:marLeft w:val="640"/>
      <w:marRight w:val="0"/>
      <w:marTop w:val="0"/>
      <w:marBottom w:val="0"/>
      <w:divBdr>
        <w:top w:val="none" w:sz="0" w:space="0" w:color="auto"/>
        <w:left w:val="none" w:sz="0" w:space="0" w:color="auto"/>
        <w:bottom w:val="none" w:sz="0" w:space="0" w:color="auto"/>
        <w:right w:val="none" w:sz="0" w:space="0" w:color="auto"/>
      </w:divBdr>
    </w:div>
    <w:div w:id="1490636548">
      <w:marLeft w:val="640"/>
      <w:marRight w:val="0"/>
      <w:marTop w:val="0"/>
      <w:marBottom w:val="0"/>
      <w:divBdr>
        <w:top w:val="none" w:sz="0" w:space="0" w:color="auto"/>
        <w:left w:val="none" w:sz="0" w:space="0" w:color="auto"/>
        <w:bottom w:val="none" w:sz="0" w:space="0" w:color="auto"/>
        <w:right w:val="none" w:sz="0" w:space="0" w:color="auto"/>
      </w:divBdr>
    </w:div>
    <w:div w:id="1490638256">
      <w:marLeft w:val="640"/>
      <w:marRight w:val="0"/>
      <w:marTop w:val="0"/>
      <w:marBottom w:val="0"/>
      <w:divBdr>
        <w:top w:val="none" w:sz="0" w:space="0" w:color="auto"/>
        <w:left w:val="none" w:sz="0" w:space="0" w:color="auto"/>
        <w:bottom w:val="none" w:sz="0" w:space="0" w:color="auto"/>
        <w:right w:val="none" w:sz="0" w:space="0" w:color="auto"/>
      </w:divBdr>
    </w:div>
    <w:div w:id="1490638556">
      <w:marLeft w:val="640"/>
      <w:marRight w:val="0"/>
      <w:marTop w:val="0"/>
      <w:marBottom w:val="0"/>
      <w:divBdr>
        <w:top w:val="none" w:sz="0" w:space="0" w:color="auto"/>
        <w:left w:val="none" w:sz="0" w:space="0" w:color="auto"/>
        <w:bottom w:val="none" w:sz="0" w:space="0" w:color="auto"/>
        <w:right w:val="none" w:sz="0" w:space="0" w:color="auto"/>
      </w:divBdr>
    </w:div>
    <w:div w:id="1490705231">
      <w:marLeft w:val="640"/>
      <w:marRight w:val="0"/>
      <w:marTop w:val="0"/>
      <w:marBottom w:val="0"/>
      <w:divBdr>
        <w:top w:val="none" w:sz="0" w:space="0" w:color="auto"/>
        <w:left w:val="none" w:sz="0" w:space="0" w:color="auto"/>
        <w:bottom w:val="none" w:sz="0" w:space="0" w:color="auto"/>
        <w:right w:val="none" w:sz="0" w:space="0" w:color="auto"/>
      </w:divBdr>
    </w:div>
    <w:div w:id="1490705843">
      <w:marLeft w:val="640"/>
      <w:marRight w:val="0"/>
      <w:marTop w:val="0"/>
      <w:marBottom w:val="0"/>
      <w:divBdr>
        <w:top w:val="none" w:sz="0" w:space="0" w:color="auto"/>
        <w:left w:val="none" w:sz="0" w:space="0" w:color="auto"/>
        <w:bottom w:val="none" w:sz="0" w:space="0" w:color="auto"/>
        <w:right w:val="none" w:sz="0" w:space="0" w:color="auto"/>
      </w:divBdr>
    </w:div>
    <w:div w:id="1490755501">
      <w:marLeft w:val="640"/>
      <w:marRight w:val="0"/>
      <w:marTop w:val="0"/>
      <w:marBottom w:val="0"/>
      <w:divBdr>
        <w:top w:val="none" w:sz="0" w:space="0" w:color="auto"/>
        <w:left w:val="none" w:sz="0" w:space="0" w:color="auto"/>
        <w:bottom w:val="none" w:sz="0" w:space="0" w:color="auto"/>
        <w:right w:val="none" w:sz="0" w:space="0" w:color="auto"/>
      </w:divBdr>
    </w:div>
    <w:div w:id="1490822779">
      <w:marLeft w:val="640"/>
      <w:marRight w:val="0"/>
      <w:marTop w:val="0"/>
      <w:marBottom w:val="0"/>
      <w:divBdr>
        <w:top w:val="none" w:sz="0" w:space="0" w:color="auto"/>
        <w:left w:val="none" w:sz="0" w:space="0" w:color="auto"/>
        <w:bottom w:val="none" w:sz="0" w:space="0" w:color="auto"/>
        <w:right w:val="none" w:sz="0" w:space="0" w:color="auto"/>
      </w:divBdr>
    </w:div>
    <w:div w:id="1490823232">
      <w:marLeft w:val="640"/>
      <w:marRight w:val="0"/>
      <w:marTop w:val="0"/>
      <w:marBottom w:val="0"/>
      <w:divBdr>
        <w:top w:val="none" w:sz="0" w:space="0" w:color="auto"/>
        <w:left w:val="none" w:sz="0" w:space="0" w:color="auto"/>
        <w:bottom w:val="none" w:sz="0" w:space="0" w:color="auto"/>
        <w:right w:val="none" w:sz="0" w:space="0" w:color="auto"/>
      </w:divBdr>
    </w:div>
    <w:div w:id="1490830182">
      <w:marLeft w:val="640"/>
      <w:marRight w:val="0"/>
      <w:marTop w:val="0"/>
      <w:marBottom w:val="0"/>
      <w:divBdr>
        <w:top w:val="none" w:sz="0" w:space="0" w:color="auto"/>
        <w:left w:val="none" w:sz="0" w:space="0" w:color="auto"/>
        <w:bottom w:val="none" w:sz="0" w:space="0" w:color="auto"/>
        <w:right w:val="none" w:sz="0" w:space="0" w:color="auto"/>
      </w:divBdr>
    </w:div>
    <w:div w:id="1490946521">
      <w:marLeft w:val="640"/>
      <w:marRight w:val="0"/>
      <w:marTop w:val="0"/>
      <w:marBottom w:val="0"/>
      <w:divBdr>
        <w:top w:val="none" w:sz="0" w:space="0" w:color="auto"/>
        <w:left w:val="none" w:sz="0" w:space="0" w:color="auto"/>
        <w:bottom w:val="none" w:sz="0" w:space="0" w:color="auto"/>
        <w:right w:val="none" w:sz="0" w:space="0" w:color="auto"/>
      </w:divBdr>
    </w:div>
    <w:div w:id="1491095465">
      <w:marLeft w:val="640"/>
      <w:marRight w:val="0"/>
      <w:marTop w:val="0"/>
      <w:marBottom w:val="0"/>
      <w:divBdr>
        <w:top w:val="none" w:sz="0" w:space="0" w:color="auto"/>
        <w:left w:val="none" w:sz="0" w:space="0" w:color="auto"/>
        <w:bottom w:val="none" w:sz="0" w:space="0" w:color="auto"/>
        <w:right w:val="none" w:sz="0" w:space="0" w:color="auto"/>
      </w:divBdr>
    </w:div>
    <w:div w:id="1491170172">
      <w:marLeft w:val="640"/>
      <w:marRight w:val="0"/>
      <w:marTop w:val="0"/>
      <w:marBottom w:val="0"/>
      <w:divBdr>
        <w:top w:val="none" w:sz="0" w:space="0" w:color="auto"/>
        <w:left w:val="none" w:sz="0" w:space="0" w:color="auto"/>
        <w:bottom w:val="none" w:sz="0" w:space="0" w:color="auto"/>
        <w:right w:val="none" w:sz="0" w:space="0" w:color="auto"/>
      </w:divBdr>
    </w:div>
    <w:div w:id="1491209727">
      <w:marLeft w:val="640"/>
      <w:marRight w:val="0"/>
      <w:marTop w:val="0"/>
      <w:marBottom w:val="0"/>
      <w:divBdr>
        <w:top w:val="none" w:sz="0" w:space="0" w:color="auto"/>
        <w:left w:val="none" w:sz="0" w:space="0" w:color="auto"/>
        <w:bottom w:val="none" w:sz="0" w:space="0" w:color="auto"/>
        <w:right w:val="none" w:sz="0" w:space="0" w:color="auto"/>
      </w:divBdr>
    </w:div>
    <w:div w:id="1491285417">
      <w:marLeft w:val="640"/>
      <w:marRight w:val="0"/>
      <w:marTop w:val="0"/>
      <w:marBottom w:val="0"/>
      <w:divBdr>
        <w:top w:val="none" w:sz="0" w:space="0" w:color="auto"/>
        <w:left w:val="none" w:sz="0" w:space="0" w:color="auto"/>
        <w:bottom w:val="none" w:sz="0" w:space="0" w:color="auto"/>
        <w:right w:val="none" w:sz="0" w:space="0" w:color="auto"/>
      </w:divBdr>
    </w:div>
    <w:div w:id="1491360516">
      <w:marLeft w:val="640"/>
      <w:marRight w:val="0"/>
      <w:marTop w:val="0"/>
      <w:marBottom w:val="0"/>
      <w:divBdr>
        <w:top w:val="none" w:sz="0" w:space="0" w:color="auto"/>
        <w:left w:val="none" w:sz="0" w:space="0" w:color="auto"/>
        <w:bottom w:val="none" w:sz="0" w:space="0" w:color="auto"/>
        <w:right w:val="none" w:sz="0" w:space="0" w:color="auto"/>
      </w:divBdr>
    </w:div>
    <w:div w:id="1491361181">
      <w:marLeft w:val="640"/>
      <w:marRight w:val="0"/>
      <w:marTop w:val="0"/>
      <w:marBottom w:val="0"/>
      <w:divBdr>
        <w:top w:val="none" w:sz="0" w:space="0" w:color="auto"/>
        <w:left w:val="none" w:sz="0" w:space="0" w:color="auto"/>
        <w:bottom w:val="none" w:sz="0" w:space="0" w:color="auto"/>
        <w:right w:val="none" w:sz="0" w:space="0" w:color="auto"/>
      </w:divBdr>
    </w:div>
    <w:div w:id="1491405252">
      <w:marLeft w:val="640"/>
      <w:marRight w:val="0"/>
      <w:marTop w:val="0"/>
      <w:marBottom w:val="0"/>
      <w:divBdr>
        <w:top w:val="none" w:sz="0" w:space="0" w:color="auto"/>
        <w:left w:val="none" w:sz="0" w:space="0" w:color="auto"/>
        <w:bottom w:val="none" w:sz="0" w:space="0" w:color="auto"/>
        <w:right w:val="none" w:sz="0" w:space="0" w:color="auto"/>
      </w:divBdr>
    </w:div>
    <w:div w:id="1491409815">
      <w:marLeft w:val="640"/>
      <w:marRight w:val="0"/>
      <w:marTop w:val="0"/>
      <w:marBottom w:val="0"/>
      <w:divBdr>
        <w:top w:val="none" w:sz="0" w:space="0" w:color="auto"/>
        <w:left w:val="none" w:sz="0" w:space="0" w:color="auto"/>
        <w:bottom w:val="none" w:sz="0" w:space="0" w:color="auto"/>
        <w:right w:val="none" w:sz="0" w:space="0" w:color="auto"/>
      </w:divBdr>
    </w:div>
    <w:div w:id="1491478512">
      <w:marLeft w:val="640"/>
      <w:marRight w:val="0"/>
      <w:marTop w:val="0"/>
      <w:marBottom w:val="0"/>
      <w:divBdr>
        <w:top w:val="none" w:sz="0" w:space="0" w:color="auto"/>
        <w:left w:val="none" w:sz="0" w:space="0" w:color="auto"/>
        <w:bottom w:val="none" w:sz="0" w:space="0" w:color="auto"/>
        <w:right w:val="none" w:sz="0" w:space="0" w:color="auto"/>
      </w:divBdr>
    </w:div>
    <w:div w:id="1491481013">
      <w:marLeft w:val="640"/>
      <w:marRight w:val="0"/>
      <w:marTop w:val="0"/>
      <w:marBottom w:val="0"/>
      <w:divBdr>
        <w:top w:val="none" w:sz="0" w:space="0" w:color="auto"/>
        <w:left w:val="none" w:sz="0" w:space="0" w:color="auto"/>
        <w:bottom w:val="none" w:sz="0" w:space="0" w:color="auto"/>
        <w:right w:val="none" w:sz="0" w:space="0" w:color="auto"/>
      </w:divBdr>
    </w:div>
    <w:div w:id="1491485920">
      <w:marLeft w:val="640"/>
      <w:marRight w:val="0"/>
      <w:marTop w:val="0"/>
      <w:marBottom w:val="0"/>
      <w:divBdr>
        <w:top w:val="none" w:sz="0" w:space="0" w:color="auto"/>
        <w:left w:val="none" w:sz="0" w:space="0" w:color="auto"/>
        <w:bottom w:val="none" w:sz="0" w:space="0" w:color="auto"/>
        <w:right w:val="none" w:sz="0" w:space="0" w:color="auto"/>
      </w:divBdr>
    </w:div>
    <w:div w:id="1491560370">
      <w:marLeft w:val="640"/>
      <w:marRight w:val="0"/>
      <w:marTop w:val="0"/>
      <w:marBottom w:val="0"/>
      <w:divBdr>
        <w:top w:val="none" w:sz="0" w:space="0" w:color="auto"/>
        <w:left w:val="none" w:sz="0" w:space="0" w:color="auto"/>
        <w:bottom w:val="none" w:sz="0" w:space="0" w:color="auto"/>
        <w:right w:val="none" w:sz="0" w:space="0" w:color="auto"/>
      </w:divBdr>
    </w:div>
    <w:div w:id="1491605513">
      <w:marLeft w:val="640"/>
      <w:marRight w:val="0"/>
      <w:marTop w:val="0"/>
      <w:marBottom w:val="0"/>
      <w:divBdr>
        <w:top w:val="none" w:sz="0" w:space="0" w:color="auto"/>
        <w:left w:val="none" w:sz="0" w:space="0" w:color="auto"/>
        <w:bottom w:val="none" w:sz="0" w:space="0" w:color="auto"/>
        <w:right w:val="none" w:sz="0" w:space="0" w:color="auto"/>
      </w:divBdr>
    </w:div>
    <w:div w:id="1491672427">
      <w:marLeft w:val="640"/>
      <w:marRight w:val="0"/>
      <w:marTop w:val="0"/>
      <w:marBottom w:val="0"/>
      <w:divBdr>
        <w:top w:val="none" w:sz="0" w:space="0" w:color="auto"/>
        <w:left w:val="none" w:sz="0" w:space="0" w:color="auto"/>
        <w:bottom w:val="none" w:sz="0" w:space="0" w:color="auto"/>
        <w:right w:val="none" w:sz="0" w:space="0" w:color="auto"/>
      </w:divBdr>
    </w:div>
    <w:div w:id="1491678135">
      <w:marLeft w:val="640"/>
      <w:marRight w:val="0"/>
      <w:marTop w:val="0"/>
      <w:marBottom w:val="0"/>
      <w:divBdr>
        <w:top w:val="none" w:sz="0" w:space="0" w:color="auto"/>
        <w:left w:val="none" w:sz="0" w:space="0" w:color="auto"/>
        <w:bottom w:val="none" w:sz="0" w:space="0" w:color="auto"/>
        <w:right w:val="none" w:sz="0" w:space="0" w:color="auto"/>
      </w:divBdr>
    </w:div>
    <w:div w:id="1491752091">
      <w:marLeft w:val="640"/>
      <w:marRight w:val="0"/>
      <w:marTop w:val="0"/>
      <w:marBottom w:val="0"/>
      <w:divBdr>
        <w:top w:val="none" w:sz="0" w:space="0" w:color="auto"/>
        <w:left w:val="none" w:sz="0" w:space="0" w:color="auto"/>
        <w:bottom w:val="none" w:sz="0" w:space="0" w:color="auto"/>
        <w:right w:val="none" w:sz="0" w:space="0" w:color="auto"/>
      </w:divBdr>
    </w:div>
    <w:div w:id="1491752212">
      <w:marLeft w:val="640"/>
      <w:marRight w:val="0"/>
      <w:marTop w:val="0"/>
      <w:marBottom w:val="0"/>
      <w:divBdr>
        <w:top w:val="none" w:sz="0" w:space="0" w:color="auto"/>
        <w:left w:val="none" w:sz="0" w:space="0" w:color="auto"/>
        <w:bottom w:val="none" w:sz="0" w:space="0" w:color="auto"/>
        <w:right w:val="none" w:sz="0" w:space="0" w:color="auto"/>
      </w:divBdr>
    </w:div>
    <w:div w:id="1491754238">
      <w:marLeft w:val="640"/>
      <w:marRight w:val="0"/>
      <w:marTop w:val="0"/>
      <w:marBottom w:val="0"/>
      <w:divBdr>
        <w:top w:val="none" w:sz="0" w:space="0" w:color="auto"/>
        <w:left w:val="none" w:sz="0" w:space="0" w:color="auto"/>
        <w:bottom w:val="none" w:sz="0" w:space="0" w:color="auto"/>
        <w:right w:val="none" w:sz="0" w:space="0" w:color="auto"/>
      </w:divBdr>
    </w:div>
    <w:div w:id="1491825502">
      <w:marLeft w:val="640"/>
      <w:marRight w:val="0"/>
      <w:marTop w:val="0"/>
      <w:marBottom w:val="0"/>
      <w:divBdr>
        <w:top w:val="none" w:sz="0" w:space="0" w:color="auto"/>
        <w:left w:val="none" w:sz="0" w:space="0" w:color="auto"/>
        <w:bottom w:val="none" w:sz="0" w:space="0" w:color="auto"/>
        <w:right w:val="none" w:sz="0" w:space="0" w:color="auto"/>
      </w:divBdr>
    </w:div>
    <w:div w:id="1491826834">
      <w:marLeft w:val="640"/>
      <w:marRight w:val="0"/>
      <w:marTop w:val="0"/>
      <w:marBottom w:val="0"/>
      <w:divBdr>
        <w:top w:val="none" w:sz="0" w:space="0" w:color="auto"/>
        <w:left w:val="none" w:sz="0" w:space="0" w:color="auto"/>
        <w:bottom w:val="none" w:sz="0" w:space="0" w:color="auto"/>
        <w:right w:val="none" w:sz="0" w:space="0" w:color="auto"/>
      </w:divBdr>
    </w:div>
    <w:div w:id="1491873571">
      <w:marLeft w:val="640"/>
      <w:marRight w:val="0"/>
      <w:marTop w:val="0"/>
      <w:marBottom w:val="0"/>
      <w:divBdr>
        <w:top w:val="none" w:sz="0" w:space="0" w:color="auto"/>
        <w:left w:val="none" w:sz="0" w:space="0" w:color="auto"/>
        <w:bottom w:val="none" w:sz="0" w:space="0" w:color="auto"/>
        <w:right w:val="none" w:sz="0" w:space="0" w:color="auto"/>
      </w:divBdr>
    </w:div>
    <w:div w:id="1491941712">
      <w:marLeft w:val="640"/>
      <w:marRight w:val="0"/>
      <w:marTop w:val="0"/>
      <w:marBottom w:val="0"/>
      <w:divBdr>
        <w:top w:val="none" w:sz="0" w:space="0" w:color="auto"/>
        <w:left w:val="none" w:sz="0" w:space="0" w:color="auto"/>
        <w:bottom w:val="none" w:sz="0" w:space="0" w:color="auto"/>
        <w:right w:val="none" w:sz="0" w:space="0" w:color="auto"/>
      </w:divBdr>
    </w:div>
    <w:div w:id="1492064307">
      <w:marLeft w:val="640"/>
      <w:marRight w:val="0"/>
      <w:marTop w:val="0"/>
      <w:marBottom w:val="0"/>
      <w:divBdr>
        <w:top w:val="none" w:sz="0" w:space="0" w:color="auto"/>
        <w:left w:val="none" w:sz="0" w:space="0" w:color="auto"/>
        <w:bottom w:val="none" w:sz="0" w:space="0" w:color="auto"/>
        <w:right w:val="none" w:sz="0" w:space="0" w:color="auto"/>
      </w:divBdr>
    </w:div>
    <w:div w:id="1492211980">
      <w:marLeft w:val="640"/>
      <w:marRight w:val="0"/>
      <w:marTop w:val="0"/>
      <w:marBottom w:val="0"/>
      <w:divBdr>
        <w:top w:val="none" w:sz="0" w:space="0" w:color="auto"/>
        <w:left w:val="none" w:sz="0" w:space="0" w:color="auto"/>
        <w:bottom w:val="none" w:sz="0" w:space="0" w:color="auto"/>
        <w:right w:val="none" w:sz="0" w:space="0" w:color="auto"/>
      </w:divBdr>
    </w:div>
    <w:div w:id="1492287476">
      <w:marLeft w:val="640"/>
      <w:marRight w:val="0"/>
      <w:marTop w:val="0"/>
      <w:marBottom w:val="0"/>
      <w:divBdr>
        <w:top w:val="none" w:sz="0" w:space="0" w:color="auto"/>
        <w:left w:val="none" w:sz="0" w:space="0" w:color="auto"/>
        <w:bottom w:val="none" w:sz="0" w:space="0" w:color="auto"/>
        <w:right w:val="none" w:sz="0" w:space="0" w:color="auto"/>
      </w:divBdr>
    </w:div>
    <w:div w:id="1492332772">
      <w:marLeft w:val="640"/>
      <w:marRight w:val="0"/>
      <w:marTop w:val="0"/>
      <w:marBottom w:val="0"/>
      <w:divBdr>
        <w:top w:val="none" w:sz="0" w:space="0" w:color="auto"/>
        <w:left w:val="none" w:sz="0" w:space="0" w:color="auto"/>
        <w:bottom w:val="none" w:sz="0" w:space="0" w:color="auto"/>
        <w:right w:val="none" w:sz="0" w:space="0" w:color="auto"/>
      </w:divBdr>
    </w:div>
    <w:div w:id="1492334255">
      <w:marLeft w:val="640"/>
      <w:marRight w:val="0"/>
      <w:marTop w:val="0"/>
      <w:marBottom w:val="0"/>
      <w:divBdr>
        <w:top w:val="none" w:sz="0" w:space="0" w:color="auto"/>
        <w:left w:val="none" w:sz="0" w:space="0" w:color="auto"/>
        <w:bottom w:val="none" w:sz="0" w:space="0" w:color="auto"/>
        <w:right w:val="none" w:sz="0" w:space="0" w:color="auto"/>
      </w:divBdr>
    </w:div>
    <w:div w:id="1492405945">
      <w:marLeft w:val="640"/>
      <w:marRight w:val="0"/>
      <w:marTop w:val="0"/>
      <w:marBottom w:val="0"/>
      <w:divBdr>
        <w:top w:val="none" w:sz="0" w:space="0" w:color="auto"/>
        <w:left w:val="none" w:sz="0" w:space="0" w:color="auto"/>
        <w:bottom w:val="none" w:sz="0" w:space="0" w:color="auto"/>
        <w:right w:val="none" w:sz="0" w:space="0" w:color="auto"/>
      </w:divBdr>
    </w:div>
    <w:div w:id="1492407499">
      <w:marLeft w:val="640"/>
      <w:marRight w:val="0"/>
      <w:marTop w:val="0"/>
      <w:marBottom w:val="0"/>
      <w:divBdr>
        <w:top w:val="none" w:sz="0" w:space="0" w:color="auto"/>
        <w:left w:val="none" w:sz="0" w:space="0" w:color="auto"/>
        <w:bottom w:val="none" w:sz="0" w:space="0" w:color="auto"/>
        <w:right w:val="none" w:sz="0" w:space="0" w:color="auto"/>
      </w:divBdr>
    </w:div>
    <w:div w:id="1492674394">
      <w:marLeft w:val="640"/>
      <w:marRight w:val="0"/>
      <w:marTop w:val="0"/>
      <w:marBottom w:val="0"/>
      <w:divBdr>
        <w:top w:val="none" w:sz="0" w:space="0" w:color="auto"/>
        <w:left w:val="none" w:sz="0" w:space="0" w:color="auto"/>
        <w:bottom w:val="none" w:sz="0" w:space="0" w:color="auto"/>
        <w:right w:val="none" w:sz="0" w:space="0" w:color="auto"/>
      </w:divBdr>
    </w:div>
    <w:div w:id="1492676774">
      <w:marLeft w:val="640"/>
      <w:marRight w:val="0"/>
      <w:marTop w:val="0"/>
      <w:marBottom w:val="0"/>
      <w:divBdr>
        <w:top w:val="none" w:sz="0" w:space="0" w:color="auto"/>
        <w:left w:val="none" w:sz="0" w:space="0" w:color="auto"/>
        <w:bottom w:val="none" w:sz="0" w:space="0" w:color="auto"/>
        <w:right w:val="none" w:sz="0" w:space="0" w:color="auto"/>
      </w:divBdr>
    </w:div>
    <w:div w:id="1492677219">
      <w:marLeft w:val="640"/>
      <w:marRight w:val="0"/>
      <w:marTop w:val="0"/>
      <w:marBottom w:val="0"/>
      <w:divBdr>
        <w:top w:val="none" w:sz="0" w:space="0" w:color="auto"/>
        <w:left w:val="none" w:sz="0" w:space="0" w:color="auto"/>
        <w:bottom w:val="none" w:sz="0" w:space="0" w:color="auto"/>
        <w:right w:val="none" w:sz="0" w:space="0" w:color="auto"/>
      </w:divBdr>
    </w:div>
    <w:div w:id="1492718041">
      <w:marLeft w:val="640"/>
      <w:marRight w:val="0"/>
      <w:marTop w:val="0"/>
      <w:marBottom w:val="0"/>
      <w:divBdr>
        <w:top w:val="none" w:sz="0" w:space="0" w:color="auto"/>
        <w:left w:val="none" w:sz="0" w:space="0" w:color="auto"/>
        <w:bottom w:val="none" w:sz="0" w:space="0" w:color="auto"/>
        <w:right w:val="none" w:sz="0" w:space="0" w:color="auto"/>
      </w:divBdr>
    </w:div>
    <w:div w:id="1492793277">
      <w:marLeft w:val="640"/>
      <w:marRight w:val="0"/>
      <w:marTop w:val="0"/>
      <w:marBottom w:val="0"/>
      <w:divBdr>
        <w:top w:val="none" w:sz="0" w:space="0" w:color="auto"/>
        <w:left w:val="none" w:sz="0" w:space="0" w:color="auto"/>
        <w:bottom w:val="none" w:sz="0" w:space="0" w:color="auto"/>
        <w:right w:val="none" w:sz="0" w:space="0" w:color="auto"/>
      </w:divBdr>
    </w:div>
    <w:div w:id="1492868624">
      <w:marLeft w:val="640"/>
      <w:marRight w:val="0"/>
      <w:marTop w:val="0"/>
      <w:marBottom w:val="0"/>
      <w:divBdr>
        <w:top w:val="none" w:sz="0" w:space="0" w:color="auto"/>
        <w:left w:val="none" w:sz="0" w:space="0" w:color="auto"/>
        <w:bottom w:val="none" w:sz="0" w:space="0" w:color="auto"/>
        <w:right w:val="none" w:sz="0" w:space="0" w:color="auto"/>
      </w:divBdr>
    </w:div>
    <w:div w:id="1492910607">
      <w:marLeft w:val="640"/>
      <w:marRight w:val="0"/>
      <w:marTop w:val="0"/>
      <w:marBottom w:val="0"/>
      <w:divBdr>
        <w:top w:val="none" w:sz="0" w:space="0" w:color="auto"/>
        <w:left w:val="none" w:sz="0" w:space="0" w:color="auto"/>
        <w:bottom w:val="none" w:sz="0" w:space="0" w:color="auto"/>
        <w:right w:val="none" w:sz="0" w:space="0" w:color="auto"/>
      </w:divBdr>
    </w:div>
    <w:div w:id="1492911820">
      <w:marLeft w:val="640"/>
      <w:marRight w:val="0"/>
      <w:marTop w:val="0"/>
      <w:marBottom w:val="0"/>
      <w:divBdr>
        <w:top w:val="none" w:sz="0" w:space="0" w:color="auto"/>
        <w:left w:val="none" w:sz="0" w:space="0" w:color="auto"/>
        <w:bottom w:val="none" w:sz="0" w:space="0" w:color="auto"/>
        <w:right w:val="none" w:sz="0" w:space="0" w:color="auto"/>
      </w:divBdr>
    </w:div>
    <w:div w:id="1492915159">
      <w:marLeft w:val="640"/>
      <w:marRight w:val="0"/>
      <w:marTop w:val="0"/>
      <w:marBottom w:val="0"/>
      <w:divBdr>
        <w:top w:val="none" w:sz="0" w:space="0" w:color="auto"/>
        <w:left w:val="none" w:sz="0" w:space="0" w:color="auto"/>
        <w:bottom w:val="none" w:sz="0" w:space="0" w:color="auto"/>
        <w:right w:val="none" w:sz="0" w:space="0" w:color="auto"/>
      </w:divBdr>
    </w:div>
    <w:div w:id="1492942723">
      <w:marLeft w:val="640"/>
      <w:marRight w:val="0"/>
      <w:marTop w:val="0"/>
      <w:marBottom w:val="0"/>
      <w:divBdr>
        <w:top w:val="none" w:sz="0" w:space="0" w:color="auto"/>
        <w:left w:val="none" w:sz="0" w:space="0" w:color="auto"/>
        <w:bottom w:val="none" w:sz="0" w:space="0" w:color="auto"/>
        <w:right w:val="none" w:sz="0" w:space="0" w:color="auto"/>
      </w:divBdr>
    </w:div>
    <w:div w:id="1493059552">
      <w:marLeft w:val="640"/>
      <w:marRight w:val="0"/>
      <w:marTop w:val="0"/>
      <w:marBottom w:val="0"/>
      <w:divBdr>
        <w:top w:val="none" w:sz="0" w:space="0" w:color="auto"/>
        <w:left w:val="none" w:sz="0" w:space="0" w:color="auto"/>
        <w:bottom w:val="none" w:sz="0" w:space="0" w:color="auto"/>
        <w:right w:val="none" w:sz="0" w:space="0" w:color="auto"/>
      </w:divBdr>
    </w:div>
    <w:div w:id="1493059655">
      <w:marLeft w:val="640"/>
      <w:marRight w:val="0"/>
      <w:marTop w:val="0"/>
      <w:marBottom w:val="0"/>
      <w:divBdr>
        <w:top w:val="none" w:sz="0" w:space="0" w:color="auto"/>
        <w:left w:val="none" w:sz="0" w:space="0" w:color="auto"/>
        <w:bottom w:val="none" w:sz="0" w:space="0" w:color="auto"/>
        <w:right w:val="none" w:sz="0" w:space="0" w:color="auto"/>
      </w:divBdr>
    </w:div>
    <w:div w:id="1493063805">
      <w:marLeft w:val="640"/>
      <w:marRight w:val="0"/>
      <w:marTop w:val="0"/>
      <w:marBottom w:val="0"/>
      <w:divBdr>
        <w:top w:val="none" w:sz="0" w:space="0" w:color="auto"/>
        <w:left w:val="none" w:sz="0" w:space="0" w:color="auto"/>
        <w:bottom w:val="none" w:sz="0" w:space="0" w:color="auto"/>
        <w:right w:val="none" w:sz="0" w:space="0" w:color="auto"/>
      </w:divBdr>
    </w:div>
    <w:div w:id="1493066169">
      <w:marLeft w:val="640"/>
      <w:marRight w:val="0"/>
      <w:marTop w:val="0"/>
      <w:marBottom w:val="0"/>
      <w:divBdr>
        <w:top w:val="none" w:sz="0" w:space="0" w:color="auto"/>
        <w:left w:val="none" w:sz="0" w:space="0" w:color="auto"/>
        <w:bottom w:val="none" w:sz="0" w:space="0" w:color="auto"/>
        <w:right w:val="none" w:sz="0" w:space="0" w:color="auto"/>
      </w:divBdr>
    </w:div>
    <w:div w:id="1493109023">
      <w:marLeft w:val="640"/>
      <w:marRight w:val="0"/>
      <w:marTop w:val="0"/>
      <w:marBottom w:val="0"/>
      <w:divBdr>
        <w:top w:val="none" w:sz="0" w:space="0" w:color="auto"/>
        <w:left w:val="none" w:sz="0" w:space="0" w:color="auto"/>
        <w:bottom w:val="none" w:sz="0" w:space="0" w:color="auto"/>
        <w:right w:val="none" w:sz="0" w:space="0" w:color="auto"/>
      </w:divBdr>
    </w:div>
    <w:div w:id="1493136277">
      <w:marLeft w:val="640"/>
      <w:marRight w:val="0"/>
      <w:marTop w:val="0"/>
      <w:marBottom w:val="0"/>
      <w:divBdr>
        <w:top w:val="none" w:sz="0" w:space="0" w:color="auto"/>
        <w:left w:val="none" w:sz="0" w:space="0" w:color="auto"/>
        <w:bottom w:val="none" w:sz="0" w:space="0" w:color="auto"/>
        <w:right w:val="none" w:sz="0" w:space="0" w:color="auto"/>
      </w:divBdr>
    </w:div>
    <w:div w:id="1493183771">
      <w:marLeft w:val="640"/>
      <w:marRight w:val="0"/>
      <w:marTop w:val="0"/>
      <w:marBottom w:val="0"/>
      <w:divBdr>
        <w:top w:val="none" w:sz="0" w:space="0" w:color="auto"/>
        <w:left w:val="none" w:sz="0" w:space="0" w:color="auto"/>
        <w:bottom w:val="none" w:sz="0" w:space="0" w:color="auto"/>
        <w:right w:val="none" w:sz="0" w:space="0" w:color="auto"/>
      </w:divBdr>
    </w:div>
    <w:div w:id="1493327126">
      <w:marLeft w:val="640"/>
      <w:marRight w:val="0"/>
      <w:marTop w:val="0"/>
      <w:marBottom w:val="0"/>
      <w:divBdr>
        <w:top w:val="none" w:sz="0" w:space="0" w:color="auto"/>
        <w:left w:val="none" w:sz="0" w:space="0" w:color="auto"/>
        <w:bottom w:val="none" w:sz="0" w:space="0" w:color="auto"/>
        <w:right w:val="none" w:sz="0" w:space="0" w:color="auto"/>
      </w:divBdr>
    </w:div>
    <w:div w:id="1493375744">
      <w:marLeft w:val="640"/>
      <w:marRight w:val="0"/>
      <w:marTop w:val="0"/>
      <w:marBottom w:val="0"/>
      <w:divBdr>
        <w:top w:val="none" w:sz="0" w:space="0" w:color="auto"/>
        <w:left w:val="none" w:sz="0" w:space="0" w:color="auto"/>
        <w:bottom w:val="none" w:sz="0" w:space="0" w:color="auto"/>
        <w:right w:val="none" w:sz="0" w:space="0" w:color="auto"/>
      </w:divBdr>
    </w:div>
    <w:div w:id="1493449485">
      <w:marLeft w:val="640"/>
      <w:marRight w:val="0"/>
      <w:marTop w:val="0"/>
      <w:marBottom w:val="0"/>
      <w:divBdr>
        <w:top w:val="none" w:sz="0" w:space="0" w:color="auto"/>
        <w:left w:val="none" w:sz="0" w:space="0" w:color="auto"/>
        <w:bottom w:val="none" w:sz="0" w:space="0" w:color="auto"/>
        <w:right w:val="none" w:sz="0" w:space="0" w:color="auto"/>
      </w:divBdr>
    </w:div>
    <w:div w:id="1493643400">
      <w:marLeft w:val="640"/>
      <w:marRight w:val="0"/>
      <w:marTop w:val="0"/>
      <w:marBottom w:val="0"/>
      <w:divBdr>
        <w:top w:val="none" w:sz="0" w:space="0" w:color="auto"/>
        <w:left w:val="none" w:sz="0" w:space="0" w:color="auto"/>
        <w:bottom w:val="none" w:sz="0" w:space="0" w:color="auto"/>
        <w:right w:val="none" w:sz="0" w:space="0" w:color="auto"/>
      </w:divBdr>
    </w:div>
    <w:div w:id="1493644610">
      <w:marLeft w:val="640"/>
      <w:marRight w:val="0"/>
      <w:marTop w:val="0"/>
      <w:marBottom w:val="0"/>
      <w:divBdr>
        <w:top w:val="none" w:sz="0" w:space="0" w:color="auto"/>
        <w:left w:val="none" w:sz="0" w:space="0" w:color="auto"/>
        <w:bottom w:val="none" w:sz="0" w:space="0" w:color="auto"/>
        <w:right w:val="none" w:sz="0" w:space="0" w:color="auto"/>
      </w:divBdr>
    </w:div>
    <w:div w:id="1493718585">
      <w:marLeft w:val="640"/>
      <w:marRight w:val="0"/>
      <w:marTop w:val="0"/>
      <w:marBottom w:val="0"/>
      <w:divBdr>
        <w:top w:val="none" w:sz="0" w:space="0" w:color="auto"/>
        <w:left w:val="none" w:sz="0" w:space="0" w:color="auto"/>
        <w:bottom w:val="none" w:sz="0" w:space="0" w:color="auto"/>
        <w:right w:val="none" w:sz="0" w:space="0" w:color="auto"/>
      </w:divBdr>
    </w:div>
    <w:div w:id="1493911847">
      <w:marLeft w:val="640"/>
      <w:marRight w:val="0"/>
      <w:marTop w:val="0"/>
      <w:marBottom w:val="0"/>
      <w:divBdr>
        <w:top w:val="none" w:sz="0" w:space="0" w:color="auto"/>
        <w:left w:val="none" w:sz="0" w:space="0" w:color="auto"/>
        <w:bottom w:val="none" w:sz="0" w:space="0" w:color="auto"/>
        <w:right w:val="none" w:sz="0" w:space="0" w:color="auto"/>
      </w:divBdr>
    </w:div>
    <w:div w:id="1493914401">
      <w:marLeft w:val="640"/>
      <w:marRight w:val="0"/>
      <w:marTop w:val="0"/>
      <w:marBottom w:val="0"/>
      <w:divBdr>
        <w:top w:val="none" w:sz="0" w:space="0" w:color="auto"/>
        <w:left w:val="none" w:sz="0" w:space="0" w:color="auto"/>
        <w:bottom w:val="none" w:sz="0" w:space="0" w:color="auto"/>
        <w:right w:val="none" w:sz="0" w:space="0" w:color="auto"/>
      </w:divBdr>
    </w:div>
    <w:div w:id="1493987713">
      <w:marLeft w:val="640"/>
      <w:marRight w:val="0"/>
      <w:marTop w:val="0"/>
      <w:marBottom w:val="0"/>
      <w:divBdr>
        <w:top w:val="none" w:sz="0" w:space="0" w:color="auto"/>
        <w:left w:val="none" w:sz="0" w:space="0" w:color="auto"/>
        <w:bottom w:val="none" w:sz="0" w:space="0" w:color="auto"/>
        <w:right w:val="none" w:sz="0" w:space="0" w:color="auto"/>
      </w:divBdr>
    </w:div>
    <w:div w:id="1494026952">
      <w:marLeft w:val="640"/>
      <w:marRight w:val="0"/>
      <w:marTop w:val="0"/>
      <w:marBottom w:val="0"/>
      <w:divBdr>
        <w:top w:val="none" w:sz="0" w:space="0" w:color="auto"/>
        <w:left w:val="none" w:sz="0" w:space="0" w:color="auto"/>
        <w:bottom w:val="none" w:sz="0" w:space="0" w:color="auto"/>
        <w:right w:val="none" w:sz="0" w:space="0" w:color="auto"/>
      </w:divBdr>
    </w:div>
    <w:div w:id="1494179282">
      <w:marLeft w:val="640"/>
      <w:marRight w:val="0"/>
      <w:marTop w:val="0"/>
      <w:marBottom w:val="0"/>
      <w:divBdr>
        <w:top w:val="none" w:sz="0" w:space="0" w:color="auto"/>
        <w:left w:val="none" w:sz="0" w:space="0" w:color="auto"/>
        <w:bottom w:val="none" w:sz="0" w:space="0" w:color="auto"/>
        <w:right w:val="none" w:sz="0" w:space="0" w:color="auto"/>
      </w:divBdr>
    </w:div>
    <w:div w:id="1494179411">
      <w:marLeft w:val="640"/>
      <w:marRight w:val="0"/>
      <w:marTop w:val="0"/>
      <w:marBottom w:val="0"/>
      <w:divBdr>
        <w:top w:val="none" w:sz="0" w:space="0" w:color="auto"/>
        <w:left w:val="none" w:sz="0" w:space="0" w:color="auto"/>
        <w:bottom w:val="none" w:sz="0" w:space="0" w:color="auto"/>
        <w:right w:val="none" w:sz="0" w:space="0" w:color="auto"/>
      </w:divBdr>
    </w:div>
    <w:div w:id="1494182559">
      <w:marLeft w:val="640"/>
      <w:marRight w:val="0"/>
      <w:marTop w:val="0"/>
      <w:marBottom w:val="0"/>
      <w:divBdr>
        <w:top w:val="none" w:sz="0" w:space="0" w:color="auto"/>
        <w:left w:val="none" w:sz="0" w:space="0" w:color="auto"/>
        <w:bottom w:val="none" w:sz="0" w:space="0" w:color="auto"/>
        <w:right w:val="none" w:sz="0" w:space="0" w:color="auto"/>
      </w:divBdr>
    </w:div>
    <w:div w:id="1494252562">
      <w:marLeft w:val="640"/>
      <w:marRight w:val="0"/>
      <w:marTop w:val="0"/>
      <w:marBottom w:val="0"/>
      <w:divBdr>
        <w:top w:val="none" w:sz="0" w:space="0" w:color="auto"/>
        <w:left w:val="none" w:sz="0" w:space="0" w:color="auto"/>
        <w:bottom w:val="none" w:sz="0" w:space="0" w:color="auto"/>
        <w:right w:val="none" w:sz="0" w:space="0" w:color="auto"/>
      </w:divBdr>
    </w:div>
    <w:div w:id="1494369243">
      <w:marLeft w:val="640"/>
      <w:marRight w:val="0"/>
      <w:marTop w:val="0"/>
      <w:marBottom w:val="0"/>
      <w:divBdr>
        <w:top w:val="none" w:sz="0" w:space="0" w:color="auto"/>
        <w:left w:val="none" w:sz="0" w:space="0" w:color="auto"/>
        <w:bottom w:val="none" w:sz="0" w:space="0" w:color="auto"/>
        <w:right w:val="none" w:sz="0" w:space="0" w:color="auto"/>
      </w:divBdr>
    </w:div>
    <w:div w:id="1494446960">
      <w:marLeft w:val="640"/>
      <w:marRight w:val="0"/>
      <w:marTop w:val="0"/>
      <w:marBottom w:val="0"/>
      <w:divBdr>
        <w:top w:val="none" w:sz="0" w:space="0" w:color="auto"/>
        <w:left w:val="none" w:sz="0" w:space="0" w:color="auto"/>
        <w:bottom w:val="none" w:sz="0" w:space="0" w:color="auto"/>
        <w:right w:val="none" w:sz="0" w:space="0" w:color="auto"/>
      </w:divBdr>
    </w:div>
    <w:div w:id="1494485919">
      <w:marLeft w:val="640"/>
      <w:marRight w:val="0"/>
      <w:marTop w:val="0"/>
      <w:marBottom w:val="0"/>
      <w:divBdr>
        <w:top w:val="none" w:sz="0" w:space="0" w:color="auto"/>
        <w:left w:val="none" w:sz="0" w:space="0" w:color="auto"/>
        <w:bottom w:val="none" w:sz="0" w:space="0" w:color="auto"/>
        <w:right w:val="none" w:sz="0" w:space="0" w:color="auto"/>
      </w:divBdr>
    </w:div>
    <w:div w:id="1494494874">
      <w:marLeft w:val="640"/>
      <w:marRight w:val="0"/>
      <w:marTop w:val="0"/>
      <w:marBottom w:val="0"/>
      <w:divBdr>
        <w:top w:val="none" w:sz="0" w:space="0" w:color="auto"/>
        <w:left w:val="none" w:sz="0" w:space="0" w:color="auto"/>
        <w:bottom w:val="none" w:sz="0" w:space="0" w:color="auto"/>
        <w:right w:val="none" w:sz="0" w:space="0" w:color="auto"/>
      </w:divBdr>
    </w:div>
    <w:div w:id="1494495180">
      <w:marLeft w:val="640"/>
      <w:marRight w:val="0"/>
      <w:marTop w:val="0"/>
      <w:marBottom w:val="0"/>
      <w:divBdr>
        <w:top w:val="none" w:sz="0" w:space="0" w:color="auto"/>
        <w:left w:val="none" w:sz="0" w:space="0" w:color="auto"/>
        <w:bottom w:val="none" w:sz="0" w:space="0" w:color="auto"/>
        <w:right w:val="none" w:sz="0" w:space="0" w:color="auto"/>
      </w:divBdr>
    </w:div>
    <w:div w:id="1494568824">
      <w:marLeft w:val="640"/>
      <w:marRight w:val="0"/>
      <w:marTop w:val="0"/>
      <w:marBottom w:val="0"/>
      <w:divBdr>
        <w:top w:val="none" w:sz="0" w:space="0" w:color="auto"/>
        <w:left w:val="none" w:sz="0" w:space="0" w:color="auto"/>
        <w:bottom w:val="none" w:sz="0" w:space="0" w:color="auto"/>
        <w:right w:val="none" w:sz="0" w:space="0" w:color="auto"/>
      </w:divBdr>
    </w:div>
    <w:div w:id="1494640433">
      <w:marLeft w:val="640"/>
      <w:marRight w:val="0"/>
      <w:marTop w:val="0"/>
      <w:marBottom w:val="0"/>
      <w:divBdr>
        <w:top w:val="none" w:sz="0" w:space="0" w:color="auto"/>
        <w:left w:val="none" w:sz="0" w:space="0" w:color="auto"/>
        <w:bottom w:val="none" w:sz="0" w:space="0" w:color="auto"/>
        <w:right w:val="none" w:sz="0" w:space="0" w:color="auto"/>
      </w:divBdr>
    </w:div>
    <w:div w:id="1494642492">
      <w:marLeft w:val="640"/>
      <w:marRight w:val="0"/>
      <w:marTop w:val="0"/>
      <w:marBottom w:val="0"/>
      <w:divBdr>
        <w:top w:val="none" w:sz="0" w:space="0" w:color="auto"/>
        <w:left w:val="none" w:sz="0" w:space="0" w:color="auto"/>
        <w:bottom w:val="none" w:sz="0" w:space="0" w:color="auto"/>
        <w:right w:val="none" w:sz="0" w:space="0" w:color="auto"/>
      </w:divBdr>
    </w:div>
    <w:div w:id="1494680934">
      <w:marLeft w:val="640"/>
      <w:marRight w:val="0"/>
      <w:marTop w:val="0"/>
      <w:marBottom w:val="0"/>
      <w:divBdr>
        <w:top w:val="none" w:sz="0" w:space="0" w:color="auto"/>
        <w:left w:val="none" w:sz="0" w:space="0" w:color="auto"/>
        <w:bottom w:val="none" w:sz="0" w:space="0" w:color="auto"/>
        <w:right w:val="none" w:sz="0" w:space="0" w:color="auto"/>
      </w:divBdr>
    </w:div>
    <w:div w:id="1494754685">
      <w:marLeft w:val="640"/>
      <w:marRight w:val="0"/>
      <w:marTop w:val="0"/>
      <w:marBottom w:val="0"/>
      <w:divBdr>
        <w:top w:val="none" w:sz="0" w:space="0" w:color="auto"/>
        <w:left w:val="none" w:sz="0" w:space="0" w:color="auto"/>
        <w:bottom w:val="none" w:sz="0" w:space="0" w:color="auto"/>
        <w:right w:val="none" w:sz="0" w:space="0" w:color="auto"/>
      </w:divBdr>
    </w:div>
    <w:div w:id="1494838123">
      <w:marLeft w:val="640"/>
      <w:marRight w:val="0"/>
      <w:marTop w:val="0"/>
      <w:marBottom w:val="0"/>
      <w:divBdr>
        <w:top w:val="none" w:sz="0" w:space="0" w:color="auto"/>
        <w:left w:val="none" w:sz="0" w:space="0" w:color="auto"/>
        <w:bottom w:val="none" w:sz="0" w:space="0" w:color="auto"/>
        <w:right w:val="none" w:sz="0" w:space="0" w:color="auto"/>
      </w:divBdr>
    </w:div>
    <w:div w:id="1495023599">
      <w:marLeft w:val="640"/>
      <w:marRight w:val="0"/>
      <w:marTop w:val="0"/>
      <w:marBottom w:val="0"/>
      <w:divBdr>
        <w:top w:val="none" w:sz="0" w:space="0" w:color="auto"/>
        <w:left w:val="none" w:sz="0" w:space="0" w:color="auto"/>
        <w:bottom w:val="none" w:sz="0" w:space="0" w:color="auto"/>
        <w:right w:val="none" w:sz="0" w:space="0" w:color="auto"/>
      </w:divBdr>
    </w:div>
    <w:div w:id="1495293697">
      <w:marLeft w:val="640"/>
      <w:marRight w:val="0"/>
      <w:marTop w:val="0"/>
      <w:marBottom w:val="0"/>
      <w:divBdr>
        <w:top w:val="none" w:sz="0" w:space="0" w:color="auto"/>
        <w:left w:val="none" w:sz="0" w:space="0" w:color="auto"/>
        <w:bottom w:val="none" w:sz="0" w:space="0" w:color="auto"/>
        <w:right w:val="none" w:sz="0" w:space="0" w:color="auto"/>
      </w:divBdr>
    </w:div>
    <w:div w:id="1495295600">
      <w:marLeft w:val="640"/>
      <w:marRight w:val="0"/>
      <w:marTop w:val="0"/>
      <w:marBottom w:val="0"/>
      <w:divBdr>
        <w:top w:val="none" w:sz="0" w:space="0" w:color="auto"/>
        <w:left w:val="none" w:sz="0" w:space="0" w:color="auto"/>
        <w:bottom w:val="none" w:sz="0" w:space="0" w:color="auto"/>
        <w:right w:val="none" w:sz="0" w:space="0" w:color="auto"/>
      </w:divBdr>
    </w:div>
    <w:div w:id="1495339360">
      <w:marLeft w:val="640"/>
      <w:marRight w:val="0"/>
      <w:marTop w:val="0"/>
      <w:marBottom w:val="0"/>
      <w:divBdr>
        <w:top w:val="none" w:sz="0" w:space="0" w:color="auto"/>
        <w:left w:val="none" w:sz="0" w:space="0" w:color="auto"/>
        <w:bottom w:val="none" w:sz="0" w:space="0" w:color="auto"/>
        <w:right w:val="none" w:sz="0" w:space="0" w:color="auto"/>
      </w:divBdr>
    </w:div>
    <w:div w:id="1495413124">
      <w:marLeft w:val="640"/>
      <w:marRight w:val="0"/>
      <w:marTop w:val="0"/>
      <w:marBottom w:val="0"/>
      <w:divBdr>
        <w:top w:val="none" w:sz="0" w:space="0" w:color="auto"/>
        <w:left w:val="none" w:sz="0" w:space="0" w:color="auto"/>
        <w:bottom w:val="none" w:sz="0" w:space="0" w:color="auto"/>
        <w:right w:val="none" w:sz="0" w:space="0" w:color="auto"/>
      </w:divBdr>
    </w:div>
    <w:div w:id="1495419058">
      <w:marLeft w:val="640"/>
      <w:marRight w:val="0"/>
      <w:marTop w:val="0"/>
      <w:marBottom w:val="0"/>
      <w:divBdr>
        <w:top w:val="none" w:sz="0" w:space="0" w:color="auto"/>
        <w:left w:val="none" w:sz="0" w:space="0" w:color="auto"/>
        <w:bottom w:val="none" w:sz="0" w:space="0" w:color="auto"/>
        <w:right w:val="none" w:sz="0" w:space="0" w:color="auto"/>
      </w:divBdr>
    </w:div>
    <w:div w:id="1495493211">
      <w:marLeft w:val="640"/>
      <w:marRight w:val="0"/>
      <w:marTop w:val="0"/>
      <w:marBottom w:val="0"/>
      <w:divBdr>
        <w:top w:val="none" w:sz="0" w:space="0" w:color="auto"/>
        <w:left w:val="none" w:sz="0" w:space="0" w:color="auto"/>
        <w:bottom w:val="none" w:sz="0" w:space="0" w:color="auto"/>
        <w:right w:val="none" w:sz="0" w:space="0" w:color="auto"/>
      </w:divBdr>
    </w:div>
    <w:div w:id="1495680245">
      <w:marLeft w:val="640"/>
      <w:marRight w:val="0"/>
      <w:marTop w:val="0"/>
      <w:marBottom w:val="0"/>
      <w:divBdr>
        <w:top w:val="none" w:sz="0" w:space="0" w:color="auto"/>
        <w:left w:val="none" w:sz="0" w:space="0" w:color="auto"/>
        <w:bottom w:val="none" w:sz="0" w:space="0" w:color="auto"/>
        <w:right w:val="none" w:sz="0" w:space="0" w:color="auto"/>
      </w:divBdr>
    </w:div>
    <w:div w:id="1495683803">
      <w:marLeft w:val="640"/>
      <w:marRight w:val="0"/>
      <w:marTop w:val="0"/>
      <w:marBottom w:val="0"/>
      <w:divBdr>
        <w:top w:val="none" w:sz="0" w:space="0" w:color="auto"/>
        <w:left w:val="none" w:sz="0" w:space="0" w:color="auto"/>
        <w:bottom w:val="none" w:sz="0" w:space="0" w:color="auto"/>
        <w:right w:val="none" w:sz="0" w:space="0" w:color="auto"/>
      </w:divBdr>
    </w:div>
    <w:div w:id="1495757435">
      <w:marLeft w:val="640"/>
      <w:marRight w:val="0"/>
      <w:marTop w:val="0"/>
      <w:marBottom w:val="0"/>
      <w:divBdr>
        <w:top w:val="none" w:sz="0" w:space="0" w:color="auto"/>
        <w:left w:val="none" w:sz="0" w:space="0" w:color="auto"/>
        <w:bottom w:val="none" w:sz="0" w:space="0" w:color="auto"/>
        <w:right w:val="none" w:sz="0" w:space="0" w:color="auto"/>
      </w:divBdr>
    </w:div>
    <w:div w:id="1495800658">
      <w:marLeft w:val="640"/>
      <w:marRight w:val="0"/>
      <w:marTop w:val="0"/>
      <w:marBottom w:val="0"/>
      <w:divBdr>
        <w:top w:val="none" w:sz="0" w:space="0" w:color="auto"/>
        <w:left w:val="none" w:sz="0" w:space="0" w:color="auto"/>
        <w:bottom w:val="none" w:sz="0" w:space="0" w:color="auto"/>
        <w:right w:val="none" w:sz="0" w:space="0" w:color="auto"/>
      </w:divBdr>
    </w:div>
    <w:div w:id="1495878281">
      <w:marLeft w:val="640"/>
      <w:marRight w:val="0"/>
      <w:marTop w:val="0"/>
      <w:marBottom w:val="0"/>
      <w:divBdr>
        <w:top w:val="none" w:sz="0" w:space="0" w:color="auto"/>
        <w:left w:val="none" w:sz="0" w:space="0" w:color="auto"/>
        <w:bottom w:val="none" w:sz="0" w:space="0" w:color="auto"/>
        <w:right w:val="none" w:sz="0" w:space="0" w:color="auto"/>
      </w:divBdr>
    </w:div>
    <w:div w:id="1495995386">
      <w:marLeft w:val="640"/>
      <w:marRight w:val="0"/>
      <w:marTop w:val="0"/>
      <w:marBottom w:val="0"/>
      <w:divBdr>
        <w:top w:val="none" w:sz="0" w:space="0" w:color="auto"/>
        <w:left w:val="none" w:sz="0" w:space="0" w:color="auto"/>
        <w:bottom w:val="none" w:sz="0" w:space="0" w:color="auto"/>
        <w:right w:val="none" w:sz="0" w:space="0" w:color="auto"/>
      </w:divBdr>
    </w:div>
    <w:div w:id="1496073191">
      <w:marLeft w:val="640"/>
      <w:marRight w:val="0"/>
      <w:marTop w:val="0"/>
      <w:marBottom w:val="0"/>
      <w:divBdr>
        <w:top w:val="none" w:sz="0" w:space="0" w:color="auto"/>
        <w:left w:val="none" w:sz="0" w:space="0" w:color="auto"/>
        <w:bottom w:val="none" w:sz="0" w:space="0" w:color="auto"/>
        <w:right w:val="none" w:sz="0" w:space="0" w:color="auto"/>
      </w:divBdr>
    </w:div>
    <w:div w:id="1496219194">
      <w:marLeft w:val="640"/>
      <w:marRight w:val="0"/>
      <w:marTop w:val="0"/>
      <w:marBottom w:val="0"/>
      <w:divBdr>
        <w:top w:val="none" w:sz="0" w:space="0" w:color="auto"/>
        <w:left w:val="none" w:sz="0" w:space="0" w:color="auto"/>
        <w:bottom w:val="none" w:sz="0" w:space="0" w:color="auto"/>
        <w:right w:val="none" w:sz="0" w:space="0" w:color="auto"/>
      </w:divBdr>
    </w:div>
    <w:div w:id="1496258495">
      <w:marLeft w:val="640"/>
      <w:marRight w:val="0"/>
      <w:marTop w:val="0"/>
      <w:marBottom w:val="0"/>
      <w:divBdr>
        <w:top w:val="none" w:sz="0" w:space="0" w:color="auto"/>
        <w:left w:val="none" w:sz="0" w:space="0" w:color="auto"/>
        <w:bottom w:val="none" w:sz="0" w:space="0" w:color="auto"/>
        <w:right w:val="none" w:sz="0" w:space="0" w:color="auto"/>
      </w:divBdr>
    </w:div>
    <w:div w:id="1496267754">
      <w:marLeft w:val="640"/>
      <w:marRight w:val="0"/>
      <w:marTop w:val="0"/>
      <w:marBottom w:val="0"/>
      <w:divBdr>
        <w:top w:val="none" w:sz="0" w:space="0" w:color="auto"/>
        <w:left w:val="none" w:sz="0" w:space="0" w:color="auto"/>
        <w:bottom w:val="none" w:sz="0" w:space="0" w:color="auto"/>
        <w:right w:val="none" w:sz="0" w:space="0" w:color="auto"/>
      </w:divBdr>
    </w:div>
    <w:div w:id="1496602712">
      <w:marLeft w:val="640"/>
      <w:marRight w:val="0"/>
      <w:marTop w:val="0"/>
      <w:marBottom w:val="0"/>
      <w:divBdr>
        <w:top w:val="none" w:sz="0" w:space="0" w:color="auto"/>
        <w:left w:val="none" w:sz="0" w:space="0" w:color="auto"/>
        <w:bottom w:val="none" w:sz="0" w:space="0" w:color="auto"/>
        <w:right w:val="none" w:sz="0" w:space="0" w:color="auto"/>
      </w:divBdr>
    </w:div>
    <w:div w:id="1496609732">
      <w:marLeft w:val="640"/>
      <w:marRight w:val="0"/>
      <w:marTop w:val="0"/>
      <w:marBottom w:val="0"/>
      <w:divBdr>
        <w:top w:val="none" w:sz="0" w:space="0" w:color="auto"/>
        <w:left w:val="none" w:sz="0" w:space="0" w:color="auto"/>
        <w:bottom w:val="none" w:sz="0" w:space="0" w:color="auto"/>
        <w:right w:val="none" w:sz="0" w:space="0" w:color="auto"/>
      </w:divBdr>
    </w:div>
    <w:div w:id="1496798019">
      <w:marLeft w:val="640"/>
      <w:marRight w:val="0"/>
      <w:marTop w:val="0"/>
      <w:marBottom w:val="0"/>
      <w:divBdr>
        <w:top w:val="none" w:sz="0" w:space="0" w:color="auto"/>
        <w:left w:val="none" w:sz="0" w:space="0" w:color="auto"/>
        <w:bottom w:val="none" w:sz="0" w:space="0" w:color="auto"/>
        <w:right w:val="none" w:sz="0" w:space="0" w:color="auto"/>
      </w:divBdr>
    </w:div>
    <w:div w:id="1496800939">
      <w:marLeft w:val="640"/>
      <w:marRight w:val="0"/>
      <w:marTop w:val="0"/>
      <w:marBottom w:val="0"/>
      <w:divBdr>
        <w:top w:val="none" w:sz="0" w:space="0" w:color="auto"/>
        <w:left w:val="none" w:sz="0" w:space="0" w:color="auto"/>
        <w:bottom w:val="none" w:sz="0" w:space="0" w:color="auto"/>
        <w:right w:val="none" w:sz="0" w:space="0" w:color="auto"/>
      </w:divBdr>
    </w:div>
    <w:div w:id="1496993425">
      <w:marLeft w:val="640"/>
      <w:marRight w:val="0"/>
      <w:marTop w:val="0"/>
      <w:marBottom w:val="0"/>
      <w:divBdr>
        <w:top w:val="none" w:sz="0" w:space="0" w:color="auto"/>
        <w:left w:val="none" w:sz="0" w:space="0" w:color="auto"/>
        <w:bottom w:val="none" w:sz="0" w:space="0" w:color="auto"/>
        <w:right w:val="none" w:sz="0" w:space="0" w:color="auto"/>
      </w:divBdr>
    </w:div>
    <w:div w:id="1496995949">
      <w:marLeft w:val="640"/>
      <w:marRight w:val="0"/>
      <w:marTop w:val="0"/>
      <w:marBottom w:val="0"/>
      <w:divBdr>
        <w:top w:val="none" w:sz="0" w:space="0" w:color="auto"/>
        <w:left w:val="none" w:sz="0" w:space="0" w:color="auto"/>
        <w:bottom w:val="none" w:sz="0" w:space="0" w:color="auto"/>
        <w:right w:val="none" w:sz="0" w:space="0" w:color="auto"/>
      </w:divBdr>
    </w:div>
    <w:div w:id="1497064409">
      <w:marLeft w:val="640"/>
      <w:marRight w:val="0"/>
      <w:marTop w:val="0"/>
      <w:marBottom w:val="0"/>
      <w:divBdr>
        <w:top w:val="none" w:sz="0" w:space="0" w:color="auto"/>
        <w:left w:val="none" w:sz="0" w:space="0" w:color="auto"/>
        <w:bottom w:val="none" w:sz="0" w:space="0" w:color="auto"/>
        <w:right w:val="none" w:sz="0" w:space="0" w:color="auto"/>
      </w:divBdr>
    </w:div>
    <w:div w:id="1497064837">
      <w:marLeft w:val="640"/>
      <w:marRight w:val="0"/>
      <w:marTop w:val="0"/>
      <w:marBottom w:val="0"/>
      <w:divBdr>
        <w:top w:val="none" w:sz="0" w:space="0" w:color="auto"/>
        <w:left w:val="none" w:sz="0" w:space="0" w:color="auto"/>
        <w:bottom w:val="none" w:sz="0" w:space="0" w:color="auto"/>
        <w:right w:val="none" w:sz="0" w:space="0" w:color="auto"/>
      </w:divBdr>
    </w:div>
    <w:div w:id="1497111014">
      <w:marLeft w:val="640"/>
      <w:marRight w:val="0"/>
      <w:marTop w:val="0"/>
      <w:marBottom w:val="0"/>
      <w:divBdr>
        <w:top w:val="none" w:sz="0" w:space="0" w:color="auto"/>
        <w:left w:val="none" w:sz="0" w:space="0" w:color="auto"/>
        <w:bottom w:val="none" w:sz="0" w:space="0" w:color="auto"/>
        <w:right w:val="none" w:sz="0" w:space="0" w:color="auto"/>
      </w:divBdr>
    </w:div>
    <w:div w:id="1497257318">
      <w:marLeft w:val="640"/>
      <w:marRight w:val="0"/>
      <w:marTop w:val="0"/>
      <w:marBottom w:val="0"/>
      <w:divBdr>
        <w:top w:val="none" w:sz="0" w:space="0" w:color="auto"/>
        <w:left w:val="none" w:sz="0" w:space="0" w:color="auto"/>
        <w:bottom w:val="none" w:sz="0" w:space="0" w:color="auto"/>
        <w:right w:val="none" w:sz="0" w:space="0" w:color="auto"/>
      </w:divBdr>
    </w:div>
    <w:div w:id="1497263340">
      <w:marLeft w:val="640"/>
      <w:marRight w:val="0"/>
      <w:marTop w:val="0"/>
      <w:marBottom w:val="0"/>
      <w:divBdr>
        <w:top w:val="none" w:sz="0" w:space="0" w:color="auto"/>
        <w:left w:val="none" w:sz="0" w:space="0" w:color="auto"/>
        <w:bottom w:val="none" w:sz="0" w:space="0" w:color="auto"/>
        <w:right w:val="none" w:sz="0" w:space="0" w:color="auto"/>
      </w:divBdr>
    </w:div>
    <w:div w:id="1497649178">
      <w:marLeft w:val="640"/>
      <w:marRight w:val="0"/>
      <w:marTop w:val="0"/>
      <w:marBottom w:val="0"/>
      <w:divBdr>
        <w:top w:val="none" w:sz="0" w:space="0" w:color="auto"/>
        <w:left w:val="none" w:sz="0" w:space="0" w:color="auto"/>
        <w:bottom w:val="none" w:sz="0" w:space="0" w:color="auto"/>
        <w:right w:val="none" w:sz="0" w:space="0" w:color="auto"/>
      </w:divBdr>
    </w:div>
    <w:div w:id="1497650248">
      <w:marLeft w:val="640"/>
      <w:marRight w:val="0"/>
      <w:marTop w:val="0"/>
      <w:marBottom w:val="0"/>
      <w:divBdr>
        <w:top w:val="none" w:sz="0" w:space="0" w:color="auto"/>
        <w:left w:val="none" w:sz="0" w:space="0" w:color="auto"/>
        <w:bottom w:val="none" w:sz="0" w:space="0" w:color="auto"/>
        <w:right w:val="none" w:sz="0" w:space="0" w:color="auto"/>
      </w:divBdr>
    </w:div>
    <w:div w:id="1497765635">
      <w:marLeft w:val="640"/>
      <w:marRight w:val="0"/>
      <w:marTop w:val="0"/>
      <w:marBottom w:val="0"/>
      <w:divBdr>
        <w:top w:val="none" w:sz="0" w:space="0" w:color="auto"/>
        <w:left w:val="none" w:sz="0" w:space="0" w:color="auto"/>
        <w:bottom w:val="none" w:sz="0" w:space="0" w:color="auto"/>
        <w:right w:val="none" w:sz="0" w:space="0" w:color="auto"/>
      </w:divBdr>
    </w:div>
    <w:div w:id="1497765812">
      <w:marLeft w:val="640"/>
      <w:marRight w:val="0"/>
      <w:marTop w:val="0"/>
      <w:marBottom w:val="0"/>
      <w:divBdr>
        <w:top w:val="none" w:sz="0" w:space="0" w:color="auto"/>
        <w:left w:val="none" w:sz="0" w:space="0" w:color="auto"/>
        <w:bottom w:val="none" w:sz="0" w:space="0" w:color="auto"/>
        <w:right w:val="none" w:sz="0" w:space="0" w:color="auto"/>
      </w:divBdr>
    </w:div>
    <w:div w:id="1497767862">
      <w:marLeft w:val="640"/>
      <w:marRight w:val="0"/>
      <w:marTop w:val="0"/>
      <w:marBottom w:val="0"/>
      <w:divBdr>
        <w:top w:val="none" w:sz="0" w:space="0" w:color="auto"/>
        <w:left w:val="none" w:sz="0" w:space="0" w:color="auto"/>
        <w:bottom w:val="none" w:sz="0" w:space="0" w:color="auto"/>
        <w:right w:val="none" w:sz="0" w:space="0" w:color="auto"/>
      </w:divBdr>
    </w:div>
    <w:div w:id="1497844019">
      <w:marLeft w:val="640"/>
      <w:marRight w:val="0"/>
      <w:marTop w:val="0"/>
      <w:marBottom w:val="0"/>
      <w:divBdr>
        <w:top w:val="none" w:sz="0" w:space="0" w:color="auto"/>
        <w:left w:val="none" w:sz="0" w:space="0" w:color="auto"/>
        <w:bottom w:val="none" w:sz="0" w:space="0" w:color="auto"/>
        <w:right w:val="none" w:sz="0" w:space="0" w:color="auto"/>
      </w:divBdr>
    </w:div>
    <w:div w:id="1497918885">
      <w:marLeft w:val="640"/>
      <w:marRight w:val="0"/>
      <w:marTop w:val="0"/>
      <w:marBottom w:val="0"/>
      <w:divBdr>
        <w:top w:val="none" w:sz="0" w:space="0" w:color="auto"/>
        <w:left w:val="none" w:sz="0" w:space="0" w:color="auto"/>
        <w:bottom w:val="none" w:sz="0" w:space="0" w:color="auto"/>
        <w:right w:val="none" w:sz="0" w:space="0" w:color="auto"/>
      </w:divBdr>
    </w:div>
    <w:div w:id="1497964525">
      <w:marLeft w:val="640"/>
      <w:marRight w:val="0"/>
      <w:marTop w:val="0"/>
      <w:marBottom w:val="0"/>
      <w:divBdr>
        <w:top w:val="none" w:sz="0" w:space="0" w:color="auto"/>
        <w:left w:val="none" w:sz="0" w:space="0" w:color="auto"/>
        <w:bottom w:val="none" w:sz="0" w:space="0" w:color="auto"/>
        <w:right w:val="none" w:sz="0" w:space="0" w:color="auto"/>
      </w:divBdr>
    </w:div>
    <w:div w:id="1497988946">
      <w:marLeft w:val="640"/>
      <w:marRight w:val="0"/>
      <w:marTop w:val="0"/>
      <w:marBottom w:val="0"/>
      <w:divBdr>
        <w:top w:val="none" w:sz="0" w:space="0" w:color="auto"/>
        <w:left w:val="none" w:sz="0" w:space="0" w:color="auto"/>
        <w:bottom w:val="none" w:sz="0" w:space="0" w:color="auto"/>
        <w:right w:val="none" w:sz="0" w:space="0" w:color="auto"/>
      </w:divBdr>
    </w:div>
    <w:div w:id="1498111531">
      <w:marLeft w:val="640"/>
      <w:marRight w:val="0"/>
      <w:marTop w:val="0"/>
      <w:marBottom w:val="0"/>
      <w:divBdr>
        <w:top w:val="none" w:sz="0" w:space="0" w:color="auto"/>
        <w:left w:val="none" w:sz="0" w:space="0" w:color="auto"/>
        <w:bottom w:val="none" w:sz="0" w:space="0" w:color="auto"/>
        <w:right w:val="none" w:sz="0" w:space="0" w:color="auto"/>
      </w:divBdr>
    </w:div>
    <w:div w:id="1498114852">
      <w:marLeft w:val="640"/>
      <w:marRight w:val="0"/>
      <w:marTop w:val="0"/>
      <w:marBottom w:val="0"/>
      <w:divBdr>
        <w:top w:val="none" w:sz="0" w:space="0" w:color="auto"/>
        <w:left w:val="none" w:sz="0" w:space="0" w:color="auto"/>
        <w:bottom w:val="none" w:sz="0" w:space="0" w:color="auto"/>
        <w:right w:val="none" w:sz="0" w:space="0" w:color="auto"/>
      </w:divBdr>
    </w:div>
    <w:div w:id="1498155150">
      <w:marLeft w:val="640"/>
      <w:marRight w:val="0"/>
      <w:marTop w:val="0"/>
      <w:marBottom w:val="0"/>
      <w:divBdr>
        <w:top w:val="none" w:sz="0" w:space="0" w:color="auto"/>
        <w:left w:val="none" w:sz="0" w:space="0" w:color="auto"/>
        <w:bottom w:val="none" w:sz="0" w:space="0" w:color="auto"/>
        <w:right w:val="none" w:sz="0" w:space="0" w:color="auto"/>
      </w:divBdr>
    </w:div>
    <w:div w:id="1498224821">
      <w:marLeft w:val="640"/>
      <w:marRight w:val="0"/>
      <w:marTop w:val="0"/>
      <w:marBottom w:val="0"/>
      <w:divBdr>
        <w:top w:val="none" w:sz="0" w:space="0" w:color="auto"/>
        <w:left w:val="none" w:sz="0" w:space="0" w:color="auto"/>
        <w:bottom w:val="none" w:sz="0" w:space="0" w:color="auto"/>
        <w:right w:val="none" w:sz="0" w:space="0" w:color="auto"/>
      </w:divBdr>
    </w:div>
    <w:div w:id="1498229757">
      <w:marLeft w:val="640"/>
      <w:marRight w:val="0"/>
      <w:marTop w:val="0"/>
      <w:marBottom w:val="0"/>
      <w:divBdr>
        <w:top w:val="none" w:sz="0" w:space="0" w:color="auto"/>
        <w:left w:val="none" w:sz="0" w:space="0" w:color="auto"/>
        <w:bottom w:val="none" w:sz="0" w:space="0" w:color="auto"/>
        <w:right w:val="none" w:sz="0" w:space="0" w:color="auto"/>
      </w:divBdr>
    </w:div>
    <w:div w:id="1498231935">
      <w:marLeft w:val="640"/>
      <w:marRight w:val="0"/>
      <w:marTop w:val="0"/>
      <w:marBottom w:val="0"/>
      <w:divBdr>
        <w:top w:val="none" w:sz="0" w:space="0" w:color="auto"/>
        <w:left w:val="none" w:sz="0" w:space="0" w:color="auto"/>
        <w:bottom w:val="none" w:sz="0" w:space="0" w:color="auto"/>
        <w:right w:val="none" w:sz="0" w:space="0" w:color="auto"/>
      </w:divBdr>
    </w:div>
    <w:div w:id="1498304652">
      <w:marLeft w:val="640"/>
      <w:marRight w:val="0"/>
      <w:marTop w:val="0"/>
      <w:marBottom w:val="0"/>
      <w:divBdr>
        <w:top w:val="none" w:sz="0" w:space="0" w:color="auto"/>
        <w:left w:val="none" w:sz="0" w:space="0" w:color="auto"/>
        <w:bottom w:val="none" w:sz="0" w:space="0" w:color="auto"/>
        <w:right w:val="none" w:sz="0" w:space="0" w:color="auto"/>
      </w:divBdr>
    </w:div>
    <w:div w:id="1498305218">
      <w:marLeft w:val="640"/>
      <w:marRight w:val="0"/>
      <w:marTop w:val="0"/>
      <w:marBottom w:val="0"/>
      <w:divBdr>
        <w:top w:val="none" w:sz="0" w:space="0" w:color="auto"/>
        <w:left w:val="none" w:sz="0" w:space="0" w:color="auto"/>
        <w:bottom w:val="none" w:sz="0" w:space="0" w:color="auto"/>
        <w:right w:val="none" w:sz="0" w:space="0" w:color="auto"/>
      </w:divBdr>
    </w:div>
    <w:div w:id="1498417146">
      <w:marLeft w:val="640"/>
      <w:marRight w:val="0"/>
      <w:marTop w:val="0"/>
      <w:marBottom w:val="0"/>
      <w:divBdr>
        <w:top w:val="none" w:sz="0" w:space="0" w:color="auto"/>
        <w:left w:val="none" w:sz="0" w:space="0" w:color="auto"/>
        <w:bottom w:val="none" w:sz="0" w:space="0" w:color="auto"/>
        <w:right w:val="none" w:sz="0" w:space="0" w:color="auto"/>
      </w:divBdr>
    </w:div>
    <w:div w:id="1498425360">
      <w:marLeft w:val="640"/>
      <w:marRight w:val="0"/>
      <w:marTop w:val="0"/>
      <w:marBottom w:val="0"/>
      <w:divBdr>
        <w:top w:val="none" w:sz="0" w:space="0" w:color="auto"/>
        <w:left w:val="none" w:sz="0" w:space="0" w:color="auto"/>
        <w:bottom w:val="none" w:sz="0" w:space="0" w:color="auto"/>
        <w:right w:val="none" w:sz="0" w:space="0" w:color="auto"/>
      </w:divBdr>
    </w:div>
    <w:div w:id="1498425716">
      <w:marLeft w:val="640"/>
      <w:marRight w:val="0"/>
      <w:marTop w:val="0"/>
      <w:marBottom w:val="0"/>
      <w:divBdr>
        <w:top w:val="none" w:sz="0" w:space="0" w:color="auto"/>
        <w:left w:val="none" w:sz="0" w:space="0" w:color="auto"/>
        <w:bottom w:val="none" w:sz="0" w:space="0" w:color="auto"/>
        <w:right w:val="none" w:sz="0" w:space="0" w:color="auto"/>
      </w:divBdr>
    </w:div>
    <w:div w:id="1498493154">
      <w:marLeft w:val="640"/>
      <w:marRight w:val="0"/>
      <w:marTop w:val="0"/>
      <w:marBottom w:val="0"/>
      <w:divBdr>
        <w:top w:val="none" w:sz="0" w:space="0" w:color="auto"/>
        <w:left w:val="none" w:sz="0" w:space="0" w:color="auto"/>
        <w:bottom w:val="none" w:sz="0" w:space="0" w:color="auto"/>
        <w:right w:val="none" w:sz="0" w:space="0" w:color="auto"/>
      </w:divBdr>
    </w:div>
    <w:div w:id="1498499643">
      <w:marLeft w:val="640"/>
      <w:marRight w:val="0"/>
      <w:marTop w:val="0"/>
      <w:marBottom w:val="0"/>
      <w:divBdr>
        <w:top w:val="none" w:sz="0" w:space="0" w:color="auto"/>
        <w:left w:val="none" w:sz="0" w:space="0" w:color="auto"/>
        <w:bottom w:val="none" w:sz="0" w:space="0" w:color="auto"/>
        <w:right w:val="none" w:sz="0" w:space="0" w:color="auto"/>
      </w:divBdr>
    </w:div>
    <w:div w:id="1498500210">
      <w:marLeft w:val="640"/>
      <w:marRight w:val="0"/>
      <w:marTop w:val="0"/>
      <w:marBottom w:val="0"/>
      <w:divBdr>
        <w:top w:val="none" w:sz="0" w:space="0" w:color="auto"/>
        <w:left w:val="none" w:sz="0" w:space="0" w:color="auto"/>
        <w:bottom w:val="none" w:sz="0" w:space="0" w:color="auto"/>
        <w:right w:val="none" w:sz="0" w:space="0" w:color="auto"/>
      </w:divBdr>
    </w:div>
    <w:div w:id="1498570433">
      <w:marLeft w:val="640"/>
      <w:marRight w:val="0"/>
      <w:marTop w:val="0"/>
      <w:marBottom w:val="0"/>
      <w:divBdr>
        <w:top w:val="none" w:sz="0" w:space="0" w:color="auto"/>
        <w:left w:val="none" w:sz="0" w:space="0" w:color="auto"/>
        <w:bottom w:val="none" w:sz="0" w:space="0" w:color="auto"/>
        <w:right w:val="none" w:sz="0" w:space="0" w:color="auto"/>
      </w:divBdr>
    </w:div>
    <w:div w:id="1498572950">
      <w:marLeft w:val="640"/>
      <w:marRight w:val="0"/>
      <w:marTop w:val="0"/>
      <w:marBottom w:val="0"/>
      <w:divBdr>
        <w:top w:val="none" w:sz="0" w:space="0" w:color="auto"/>
        <w:left w:val="none" w:sz="0" w:space="0" w:color="auto"/>
        <w:bottom w:val="none" w:sz="0" w:space="0" w:color="auto"/>
        <w:right w:val="none" w:sz="0" w:space="0" w:color="auto"/>
      </w:divBdr>
    </w:div>
    <w:div w:id="1498689482">
      <w:marLeft w:val="640"/>
      <w:marRight w:val="0"/>
      <w:marTop w:val="0"/>
      <w:marBottom w:val="0"/>
      <w:divBdr>
        <w:top w:val="none" w:sz="0" w:space="0" w:color="auto"/>
        <w:left w:val="none" w:sz="0" w:space="0" w:color="auto"/>
        <w:bottom w:val="none" w:sz="0" w:space="0" w:color="auto"/>
        <w:right w:val="none" w:sz="0" w:space="0" w:color="auto"/>
      </w:divBdr>
    </w:div>
    <w:div w:id="1498810817">
      <w:marLeft w:val="640"/>
      <w:marRight w:val="0"/>
      <w:marTop w:val="0"/>
      <w:marBottom w:val="0"/>
      <w:divBdr>
        <w:top w:val="none" w:sz="0" w:space="0" w:color="auto"/>
        <w:left w:val="none" w:sz="0" w:space="0" w:color="auto"/>
        <w:bottom w:val="none" w:sz="0" w:space="0" w:color="auto"/>
        <w:right w:val="none" w:sz="0" w:space="0" w:color="auto"/>
      </w:divBdr>
    </w:div>
    <w:div w:id="1498812766">
      <w:marLeft w:val="640"/>
      <w:marRight w:val="0"/>
      <w:marTop w:val="0"/>
      <w:marBottom w:val="0"/>
      <w:divBdr>
        <w:top w:val="none" w:sz="0" w:space="0" w:color="auto"/>
        <w:left w:val="none" w:sz="0" w:space="0" w:color="auto"/>
        <w:bottom w:val="none" w:sz="0" w:space="0" w:color="auto"/>
        <w:right w:val="none" w:sz="0" w:space="0" w:color="auto"/>
      </w:divBdr>
    </w:div>
    <w:div w:id="1499031218">
      <w:marLeft w:val="640"/>
      <w:marRight w:val="0"/>
      <w:marTop w:val="0"/>
      <w:marBottom w:val="0"/>
      <w:divBdr>
        <w:top w:val="none" w:sz="0" w:space="0" w:color="auto"/>
        <w:left w:val="none" w:sz="0" w:space="0" w:color="auto"/>
        <w:bottom w:val="none" w:sz="0" w:space="0" w:color="auto"/>
        <w:right w:val="none" w:sz="0" w:space="0" w:color="auto"/>
      </w:divBdr>
    </w:div>
    <w:div w:id="1499081320">
      <w:marLeft w:val="640"/>
      <w:marRight w:val="0"/>
      <w:marTop w:val="0"/>
      <w:marBottom w:val="0"/>
      <w:divBdr>
        <w:top w:val="none" w:sz="0" w:space="0" w:color="auto"/>
        <w:left w:val="none" w:sz="0" w:space="0" w:color="auto"/>
        <w:bottom w:val="none" w:sz="0" w:space="0" w:color="auto"/>
        <w:right w:val="none" w:sz="0" w:space="0" w:color="auto"/>
      </w:divBdr>
    </w:div>
    <w:div w:id="1499231212">
      <w:marLeft w:val="640"/>
      <w:marRight w:val="0"/>
      <w:marTop w:val="0"/>
      <w:marBottom w:val="0"/>
      <w:divBdr>
        <w:top w:val="none" w:sz="0" w:space="0" w:color="auto"/>
        <w:left w:val="none" w:sz="0" w:space="0" w:color="auto"/>
        <w:bottom w:val="none" w:sz="0" w:space="0" w:color="auto"/>
        <w:right w:val="none" w:sz="0" w:space="0" w:color="auto"/>
      </w:divBdr>
    </w:div>
    <w:div w:id="1499232723">
      <w:marLeft w:val="640"/>
      <w:marRight w:val="0"/>
      <w:marTop w:val="0"/>
      <w:marBottom w:val="0"/>
      <w:divBdr>
        <w:top w:val="none" w:sz="0" w:space="0" w:color="auto"/>
        <w:left w:val="none" w:sz="0" w:space="0" w:color="auto"/>
        <w:bottom w:val="none" w:sz="0" w:space="0" w:color="auto"/>
        <w:right w:val="none" w:sz="0" w:space="0" w:color="auto"/>
      </w:divBdr>
    </w:div>
    <w:div w:id="1499341453">
      <w:marLeft w:val="640"/>
      <w:marRight w:val="0"/>
      <w:marTop w:val="0"/>
      <w:marBottom w:val="0"/>
      <w:divBdr>
        <w:top w:val="none" w:sz="0" w:space="0" w:color="auto"/>
        <w:left w:val="none" w:sz="0" w:space="0" w:color="auto"/>
        <w:bottom w:val="none" w:sz="0" w:space="0" w:color="auto"/>
        <w:right w:val="none" w:sz="0" w:space="0" w:color="auto"/>
      </w:divBdr>
    </w:div>
    <w:div w:id="1499421450">
      <w:marLeft w:val="640"/>
      <w:marRight w:val="0"/>
      <w:marTop w:val="0"/>
      <w:marBottom w:val="0"/>
      <w:divBdr>
        <w:top w:val="none" w:sz="0" w:space="0" w:color="auto"/>
        <w:left w:val="none" w:sz="0" w:space="0" w:color="auto"/>
        <w:bottom w:val="none" w:sz="0" w:space="0" w:color="auto"/>
        <w:right w:val="none" w:sz="0" w:space="0" w:color="auto"/>
      </w:divBdr>
    </w:div>
    <w:div w:id="1499491815">
      <w:marLeft w:val="640"/>
      <w:marRight w:val="0"/>
      <w:marTop w:val="0"/>
      <w:marBottom w:val="0"/>
      <w:divBdr>
        <w:top w:val="none" w:sz="0" w:space="0" w:color="auto"/>
        <w:left w:val="none" w:sz="0" w:space="0" w:color="auto"/>
        <w:bottom w:val="none" w:sz="0" w:space="0" w:color="auto"/>
        <w:right w:val="none" w:sz="0" w:space="0" w:color="auto"/>
      </w:divBdr>
    </w:div>
    <w:div w:id="1499880413">
      <w:marLeft w:val="640"/>
      <w:marRight w:val="0"/>
      <w:marTop w:val="0"/>
      <w:marBottom w:val="0"/>
      <w:divBdr>
        <w:top w:val="none" w:sz="0" w:space="0" w:color="auto"/>
        <w:left w:val="none" w:sz="0" w:space="0" w:color="auto"/>
        <w:bottom w:val="none" w:sz="0" w:space="0" w:color="auto"/>
        <w:right w:val="none" w:sz="0" w:space="0" w:color="auto"/>
      </w:divBdr>
    </w:div>
    <w:div w:id="1499884175">
      <w:marLeft w:val="640"/>
      <w:marRight w:val="0"/>
      <w:marTop w:val="0"/>
      <w:marBottom w:val="0"/>
      <w:divBdr>
        <w:top w:val="none" w:sz="0" w:space="0" w:color="auto"/>
        <w:left w:val="none" w:sz="0" w:space="0" w:color="auto"/>
        <w:bottom w:val="none" w:sz="0" w:space="0" w:color="auto"/>
        <w:right w:val="none" w:sz="0" w:space="0" w:color="auto"/>
      </w:divBdr>
    </w:div>
    <w:div w:id="1499923625">
      <w:marLeft w:val="640"/>
      <w:marRight w:val="0"/>
      <w:marTop w:val="0"/>
      <w:marBottom w:val="0"/>
      <w:divBdr>
        <w:top w:val="none" w:sz="0" w:space="0" w:color="auto"/>
        <w:left w:val="none" w:sz="0" w:space="0" w:color="auto"/>
        <w:bottom w:val="none" w:sz="0" w:space="0" w:color="auto"/>
        <w:right w:val="none" w:sz="0" w:space="0" w:color="auto"/>
      </w:divBdr>
    </w:div>
    <w:div w:id="1499999234">
      <w:marLeft w:val="640"/>
      <w:marRight w:val="0"/>
      <w:marTop w:val="0"/>
      <w:marBottom w:val="0"/>
      <w:divBdr>
        <w:top w:val="none" w:sz="0" w:space="0" w:color="auto"/>
        <w:left w:val="none" w:sz="0" w:space="0" w:color="auto"/>
        <w:bottom w:val="none" w:sz="0" w:space="0" w:color="auto"/>
        <w:right w:val="none" w:sz="0" w:space="0" w:color="auto"/>
      </w:divBdr>
    </w:div>
    <w:div w:id="1500072625">
      <w:marLeft w:val="640"/>
      <w:marRight w:val="0"/>
      <w:marTop w:val="0"/>
      <w:marBottom w:val="0"/>
      <w:divBdr>
        <w:top w:val="none" w:sz="0" w:space="0" w:color="auto"/>
        <w:left w:val="none" w:sz="0" w:space="0" w:color="auto"/>
        <w:bottom w:val="none" w:sz="0" w:space="0" w:color="auto"/>
        <w:right w:val="none" w:sz="0" w:space="0" w:color="auto"/>
      </w:divBdr>
    </w:div>
    <w:div w:id="1500073340">
      <w:marLeft w:val="640"/>
      <w:marRight w:val="0"/>
      <w:marTop w:val="0"/>
      <w:marBottom w:val="0"/>
      <w:divBdr>
        <w:top w:val="none" w:sz="0" w:space="0" w:color="auto"/>
        <w:left w:val="none" w:sz="0" w:space="0" w:color="auto"/>
        <w:bottom w:val="none" w:sz="0" w:space="0" w:color="auto"/>
        <w:right w:val="none" w:sz="0" w:space="0" w:color="auto"/>
      </w:divBdr>
    </w:div>
    <w:div w:id="1500076636">
      <w:marLeft w:val="640"/>
      <w:marRight w:val="0"/>
      <w:marTop w:val="0"/>
      <w:marBottom w:val="0"/>
      <w:divBdr>
        <w:top w:val="none" w:sz="0" w:space="0" w:color="auto"/>
        <w:left w:val="none" w:sz="0" w:space="0" w:color="auto"/>
        <w:bottom w:val="none" w:sz="0" w:space="0" w:color="auto"/>
        <w:right w:val="none" w:sz="0" w:space="0" w:color="auto"/>
      </w:divBdr>
    </w:div>
    <w:div w:id="1500081443">
      <w:marLeft w:val="640"/>
      <w:marRight w:val="0"/>
      <w:marTop w:val="0"/>
      <w:marBottom w:val="0"/>
      <w:divBdr>
        <w:top w:val="none" w:sz="0" w:space="0" w:color="auto"/>
        <w:left w:val="none" w:sz="0" w:space="0" w:color="auto"/>
        <w:bottom w:val="none" w:sz="0" w:space="0" w:color="auto"/>
        <w:right w:val="none" w:sz="0" w:space="0" w:color="auto"/>
      </w:divBdr>
    </w:div>
    <w:div w:id="1500121284">
      <w:marLeft w:val="640"/>
      <w:marRight w:val="0"/>
      <w:marTop w:val="0"/>
      <w:marBottom w:val="0"/>
      <w:divBdr>
        <w:top w:val="none" w:sz="0" w:space="0" w:color="auto"/>
        <w:left w:val="none" w:sz="0" w:space="0" w:color="auto"/>
        <w:bottom w:val="none" w:sz="0" w:space="0" w:color="auto"/>
        <w:right w:val="none" w:sz="0" w:space="0" w:color="auto"/>
      </w:divBdr>
    </w:div>
    <w:div w:id="1500192672">
      <w:marLeft w:val="640"/>
      <w:marRight w:val="0"/>
      <w:marTop w:val="0"/>
      <w:marBottom w:val="0"/>
      <w:divBdr>
        <w:top w:val="none" w:sz="0" w:space="0" w:color="auto"/>
        <w:left w:val="none" w:sz="0" w:space="0" w:color="auto"/>
        <w:bottom w:val="none" w:sz="0" w:space="0" w:color="auto"/>
        <w:right w:val="none" w:sz="0" w:space="0" w:color="auto"/>
      </w:divBdr>
    </w:div>
    <w:div w:id="1500193056">
      <w:marLeft w:val="640"/>
      <w:marRight w:val="0"/>
      <w:marTop w:val="0"/>
      <w:marBottom w:val="0"/>
      <w:divBdr>
        <w:top w:val="none" w:sz="0" w:space="0" w:color="auto"/>
        <w:left w:val="none" w:sz="0" w:space="0" w:color="auto"/>
        <w:bottom w:val="none" w:sz="0" w:space="0" w:color="auto"/>
        <w:right w:val="none" w:sz="0" w:space="0" w:color="auto"/>
      </w:divBdr>
    </w:div>
    <w:div w:id="1500195154">
      <w:marLeft w:val="640"/>
      <w:marRight w:val="0"/>
      <w:marTop w:val="0"/>
      <w:marBottom w:val="0"/>
      <w:divBdr>
        <w:top w:val="none" w:sz="0" w:space="0" w:color="auto"/>
        <w:left w:val="none" w:sz="0" w:space="0" w:color="auto"/>
        <w:bottom w:val="none" w:sz="0" w:space="0" w:color="auto"/>
        <w:right w:val="none" w:sz="0" w:space="0" w:color="auto"/>
      </w:divBdr>
    </w:div>
    <w:div w:id="1500266271">
      <w:marLeft w:val="640"/>
      <w:marRight w:val="0"/>
      <w:marTop w:val="0"/>
      <w:marBottom w:val="0"/>
      <w:divBdr>
        <w:top w:val="none" w:sz="0" w:space="0" w:color="auto"/>
        <w:left w:val="none" w:sz="0" w:space="0" w:color="auto"/>
        <w:bottom w:val="none" w:sz="0" w:space="0" w:color="auto"/>
        <w:right w:val="none" w:sz="0" w:space="0" w:color="auto"/>
      </w:divBdr>
    </w:div>
    <w:div w:id="1500383261">
      <w:marLeft w:val="640"/>
      <w:marRight w:val="0"/>
      <w:marTop w:val="0"/>
      <w:marBottom w:val="0"/>
      <w:divBdr>
        <w:top w:val="none" w:sz="0" w:space="0" w:color="auto"/>
        <w:left w:val="none" w:sz="0" w:space="0" w:color="auto"/>
        <w:bottom w:val="none" w:sz="0" w:space="0" w:color="auto"/>
        <w:right w:val="none" w:sz="0" w:space="0" w:color="auto"/>
      </w:divBdr>
    </w:div>
    <w:div w:id="1500464166">
      <w:marLeft w:val="640"/>
      <w:marRight w:val="0"/>
      <w:marTop w:val="0"/>
      <w:marBottom w:val="0"/>
      <w:divBdr>
        <w:top w:val="none" w:sz="0" w:space="0" w:color="auto"/>
        <w:left w:val="none" w:sz="0" w:space="0" w:color="auto"/>
        <w:bottom w:val="none" w:sz="0" w:space="0" w:color="auto"/>
        <w:right w:val="none" w:sz="0" w:space="0" w:color="auto"/>
      </w:divBdr>
    </w:div>
    <w:div w:id="1500535115">
      <w:marLeft w:val="640"/>
      <w:marRight w:val="0"/>
      <w:marTop w:val="0"/>
      <w:marBottom w:val="0"/>
      <w:divBdr>
        <w:top w:val="none" w:sz="0" w:space="0" w:color="auto"/>
        <w:left w:val="none" w:sz="0" w:space="0" w:color="auto"/>
        <w:bottom w:val="none" w:sz="0" w:space="0" w:color="auto"/>
        <w:right w:val="none" w:sz="0" w:space="0" w:color="auto"/>
      </w:divBdr>
    </w:div>
    <w:div w:id="1500535742">
      <w:marLeft w:val="640"/>
      <w:marRight w:val="0"/>
      <w:marTop w:val="0"/>
      <w:marBottom w:val="0"/>
      <w:divBdr>
        <w:top w:val="none" w:sz="0" w:space="0" w:color="auto"/>
        <w:left w:val="none" w:sz="0" w:space="0" w:color="auto"/>
        <w:bottom w:val="none" w:sz="0" w:space="0" w:color="auto"/>
        <w:right w:val="none" w:sz="0" w:space="0" w:color="auto"/>
      </w:divBdr>
    </w:div>
    <w:div w:id="1500578599">
      <w:marLeft w:val="640"/>
      <w:marRight w:val="0"/>
      <w:marTop w:val="0"/>
      <w:marBottom w:val="0"/>
      <w:divBdr>
        <w:top w:val="none" w:sz="0" w:space="0" w:color="auto"/>
        <w:left w:val="none" w:sz="0" w:space="0" w:color="auto"/>
        <w:bottom w:val="none" w:sz="0" w:space="0" w:color="auto"/>
        <w:right w:val="none" w:sz="0" w:space="0" w:color="auto"/>
      </w:divBdr>
    </w:div>
    <w:div w:id="1500581124">
      <w:marLeft w:val="640"/>
      <w:marRight w:val="0"/>
      <w:marTop w:val="0"/>
      <w:marBottom w:val="0"/>
      <w:divBdr>
        <w:top w:val="none" w:sz="0" w:space="0" w:color="auto"/>
        <w:left w:val="none" w:sz="0" w:space="0" w:color="auto"/>
        <w:bottom w:val="none" w:sz="0" w:space="0" w:color="auto"/>
        <w:right w:val="none" w:sz="0" w:space="0" w:color="auto"/>
      </w:divBdr>
    </w:div>
    <w:div w:id="1500657697">
      <w:marLeft w:val="640"/>
      <w:marRight w:val="0"/>
      <w:marTop w:val="0"/>
      <w:marBottom w:val="0"/>
      <w:divBdr>
        <w:top w:val="none" w:sz="0" w:space="0" w:color="auto"/>
        <w:left w:val="none" w:sz="0" w:space="0" w:color="auto"/>
        <w:bottom w:val="none" w:sz="0" w:space="0" w:color="auto"/>
        <w:right w:val="none" w:sz="0" w:space="0" w:color="auto"/>
      </w:divBdr>
    </w:div>
    <w:div w:id="1500727003">
      <w:marLeft w:val="640"/>
      <w:marRight w:val="0"/>
      <w:marTop w:val="0"/>
      <w:marBottom w:val="0"/>
      <w:divBdr>
        <w:top w:val="none" w:sz="0" w:space="0" w:color="auto"/>
        <w:left w:val="none" w:sz="0" w:space="0" w:color="auto"/>
        <w:bottom w:val="none" w:sz="0" w:space="0" w:color="auto"/>
        <w:right w:val="none" w:sz="0" w:space="0" w:color="auto"/>
      </w:divBdr>
    </w:div>
    <w:div w:id="1500731325">
      <w:marLeft w:val="640"/>
      <w:marRight w:val="0"/>
      <w:marTop w:val="0"/>
      <w:marBottom w:val="0"/>
      <w:divBdr>
        <w:top w:val="none" w:sz="0" w:space="0" w:color="auto"/>
        <w:left w:val="none" w:sz="0" w:space="0" w:color="auto"/>
        <w:bottom w:val="none" w:sz="0" w:space="0" w:color="auto"/>
        <w:right w:val="none" w:sz="0" w:space="0" w:color="auto"/>
      </w:divBdr>
    </w:div>
    <w:div w:id="1500851882">
      <w:marLeft w:val="640"/>
      <w:marRight w:val="0"/>
      <w:marTop w:val="0"/>
      <w:marBottom w:val="0"/>
      <w:divBdr>
        <w:top w:val="none" w:sz="0" w:space="0" w:color="auto"/>
        <w:left w:val="none" w:sz="0" w:space="0" w:color="auto"/>
        <w:bottom w:val="none" w:sz="0" w:space="0" w:color="auto"/>
        <w:right w:val="none" w:sz="0" w:space="0" w:color="auto"/>
      </w:divBdr>
    </w:div>
    <w:div w:id="1500854129">
      <w:marLeft w:val="640"/>
      <w:marRight w:val="0"/>
      <w:marTop w:val="0"/>
      <w:marBottom w:val="0"/>
      <w:divBdr>
        <w:top w:val="none" w:sz="0" w:space="0" w:color="auto"/>
        <w:left w:val="none" w:sz="0" w:space="0" w:color="auto"/>
        <w:bottom w:val="none" w:sz="0" w:space="0" w:color="auto"/>
        <w:right w:val="none" w:sz="0" w:space="0" w:color="auto"/>
      </w:divBdr>
    </w:div>
    <w:div w:id="1500928573">
      <w:marLeft w:val="640"/>
      <w:marRight w:val="0"/>
      <w:marTop w:val="0"/>
      <w:marBottom w:val="0"/>
      <w:divBdr>
        <w:top w:val="none" w:sz="0" w:space="0" w:color="auto"/>
        <w:left w:val="none" w:sz="0" w:space="0" w:color="auto"/>
        <w:bottom w:val="none" w:sz="0" w:space="0" w:color="auto"/>
        <w:right w:val="none" w:sz="0" w:space="0" w:color="auto"/>
      </w:divBdr>
    </w:div>
    <w:div w:id="1501194940">
      <w:marLeft w:val="640"/>
      <w:marRight w:val="0"/>
      <w:marTop w:val="0"/>
      <w:marBottom w:val="0"/>
      <w:divBdr>
        <w:top w:val="none" w:sz="0" w:space="0" w:color="auto"/>
        <w:left w:val="none" w:sz="0" w:space="0" w:color="auto"/>
        <w:bottom w:val="none" w:sz="0" w:space="0" w:color="auto"/>
        <w:right w:val="none" w:sz="0" w:space="0" w:color="auto"/>
      </w:divBdr>
    </w:div>
    <w:div w:id="1501312804">
      <w:marLeft w:val="640"/>
      <w:marRight w:val="0"/>
      <w:marTop w:val="0"/>
      <w:marBottom w:val="0"/>
      <w:divBdr>
        <w:top w:val="none" w:sz="0" w:space="0" w:color="auto"/>
        <w:left w:val="none" w:sz="0" w:space="0" w:color="auto"/>
        <w:bottom w:val="none" w:sz="0" w:space="0" w:color="auto"/>
        <w:right w:val="none" w:sz="0" w:space="0" w:color="auto"/>
      </w:divBdr>
    </w:div>
    <w:div w:id="1501385064">
      <w:marLeft w:val="640"/>
      <w:marRight w:val="0"/>
      <w:marTop w:val="0"/>
      <w:marBottom w:val="0"/>
      <w:divBdr>
        <w:top w:val="none" w:sz="0" w:space="0" w:color="auto"/>
        <w:left w:val="none" w:sz="0" w:space="0" w:color="auto"/>
        <w:bottom w:val="none" w:sz="0" w:space="0" w:color="auto"/>
        <w:right w:val="none" w:sz="0" w:space="0" w:color="auto"/>
      </w:divBdr>
    </w:div>
    <w:div w:id="1501461540">
      <w:marLeft w:val="640"/>
      <w:marRight w:val="0"/>
      <w:marTop w:val="0"/>
      <w:marBottom w:val="0"/>
      <w:divBdr>
        <w:top w:val="none" w:sz="0" w:space="0" w:color="auto"/>
        <w:left w:val="none" w:sz="0" w:space="0" w:color="auto"/>
        <w:bottom w:val="none" w:sz="0" w:space="0" w:color="auto"/>
        <w:right w:val="none" w:sz="0" w:space="0" w:color="auto"/>
      </w:divBdr>
    </w:div>
    <w:div w:id="1501505097">
      <w:marLeft w:val="640"/>
      <w:marRight w:val="0"/>
      <w:marTop w:val="0"/>
      <w:marBottom w:val="0"/>
      <w:divBdr>
        <w:top w:val="none" w:sz="0" w:space="0" w:color="auto"/>
        <w:left w:val="none" w:sz="0" w:space="0" w:color="auto"/>
        <w:bottom w:val="none" w:sz="0" w:space="0" w:color="auto"/>
        <w:right w:val="none" w:sz="0" w:space="0" w:color="auto"/>
      </w:divBdr>
    </w:div>
    <w:div w:id="1501583130">
      <w:marLeft w:val="640"/>
      <w:marRight w:val="0"/>
      <w:marTop w:val="0"/>
      <w:marBottom w:val="0"/>
      <w:divBdr>
        <w:top w:val="none" w:sz="0" w:space="0" w:color="auto"/>
        <w:left w:val="none" w:sz="0" w:space="0" w:color="auto"/>
        <w:bottom w:val="none" w:sz="0" w:space="0" w:color="auto"/>
        <w:right w:val="none" w:sz="0" w:space="0" w:color="auto"/>
      </w:divBdr>
    </w:div>
    <w:div w:id="1501654956">
      <w:marLeft w:val="640"/>
      <w:marRight w:val="0"/>
      <w:marTop w:val="0"/>
      <w:marBottom w:val="0"/>
      <w:divBdr>
        <w:top w:val="none" w:sz="0" w:space="0" w:color="auto"/>
        <w:left w:val="none" w:sz="0" w:space="0" w:color="auto"/>
        <w:bottom w:val="none" w:sz="0" w:space="0" w:color="auto"/>
        <w:right w:val="none" w:sz="0" w:space="0" w:color="auto"/>
      </w:divBdr>
    </w:div>
    <w:div w:id="1501656406">
      <w:marLeft w:val="640"/>
      <w:marRight w:val="0"/>
      <w:marTop w:val="0"/>
      <w:marBottom w:val="0"/>
      <w:divBdr>
        <w:top w:val="none" w:sz="0" w:space="0" w:color="auto"/>
        <w:left w:val="none" w:sz="0" w:space="0" w:color="auto"/>
        <w:bottom w:val="none" w:sz="0" w:space="0" w:color="auto"/>
        <w:right w:val="none" w:sz="0" w:space="0" w:color="auto"/>
      </w:divBdr>
    </w:div>
    <w:div w:id="1501701043">
      <w:marLeft w:val="640"/>
      <w:marRight w:val="0"/>
      <w:marTop w:val="0"/>
      <w:marBottom w:val="0"/>
      <w:divBdr>
        <w:top w:val="none" w:sz="0" w:space="0" w:color="auto"/>
        <w:left w:val="none" w:sz="0" w:space="0" w:color="auto"/>
        <w:bottom w:val="none" w:sz="0" w:space="0" w:color="auto"/>
        <w:right w:val="none" w:sz="0" w:space="0" w:color="auto"/>
      </w:divBdr>
    </w:div>
    <w:div w:id="1501775566">
      <w:marLeft w:val="640"/>
      <w:marRight w:val="0"/>
      <w:marTop w:val="0"/>
      <w:marBottom w:val="0"/>
      <w:divBdr>
        <w:top w:val="none" w:sz="0" w:space="0" w:color="auto"/>
        <w:left w:val="none" w:sz="0" w:space="0" w:color="auto"/>
        <w:bottom w:val="none" w:sz="0" w:space="0" w:color="auto"/>
        <w:right w:val="none" w:sz="0" w:space="0" w:color="auto"/>
      </w:divBdr>
    </w:div>
    <w:div w:id="1501777523">
      <w:marLeft w:val="640"/>
      <w:marRight w:val="0"/>
      <w:marTop w:val="0"/>
      <w:marBottom w:val="0"/>
      <w:divBdr>
        <w:top w:val="none" w:sz="0" w:space="0" w:color="auto"/>
        <w:left w:val="none" w:sz="0" w:space="0" w:color="auto"/>
        <w:bottom w:val="none" w:sz="0" w:space="0" w:color="auto"/>
        <w:right w:val="none" w:sz="0" w:space="0" w:color="auto"/>
      </w:divBdr>
    </w:div>
    <w:div w:id="1501962482">
      <w:marLeft w:val="640"/>
      <w:marRight w:val="0"/>
      <w:marTop w:val="0"/>
      <w:marBottom w:val="0"/>
      <w:divBdr>
        <w:top w:val="none" w:sz="0" w:space="0" w:color="auto"/>
        <w:left w:val="none" w:sz="0" w:space="0" w:color="auto"/>
        <w:bottom w:val="none" w:sz="0" w:space="0" w:color="auto"/>
        <w:right w:val="none" w:sz="0" w:space="0" w:color="auto"/>
      </w:divBdr>
    </w:div>
    <w:div w:id="1501964022">
      <w:marLeft w:val="640"/>
      <w:marRight w:val="0"/>
      <w:marTop w:val="0"/>
      <w:marBottom w:val="0"/>
      <w:divBdr>
        <w:top w:val="none" w:sz="0" w:space="0" w:color="auto"/>
        <w:left w:val="none" w:sz="0" w:space="0" w:color="auto"/>
        <w:bottom w:val="none" w:sz="0" w:space="0" w:color="auto"/>
        <w:right w:val="none" w:sz="0" w:space="0" w:color="auto"/>
      </w:divBdr>
    </w:div>
    <w:div w:id="1502041540">
      <w:marLeft w:val="640"/>
      <w:marRight w:val="0"/>
      <w:marTop w:val="0"/>
      <w:marBottom w:val="0"/>
      <w:divBdr>
        <w:top w:val="none" w:sz="0" w:space="0" w:color="auto"/>
        <w:left w:val="none" w:sz="0" w:space="0" w:color="auto"/>
        <w:bottom w:val="none" w:sz="0" w:space="0" w:color="auto"/>
        <w:right w:val="none" w:sz="0" w:space="0" w:color="auto"/>
      </w:divBdr>
    </w:div>
    <w:div w:id="1502086263">
      <w:marLeft w:val="640"/>
      <w:marRight w:val="0"/>
      <w:marTop w:val="0"/>
      <w:marBottom w:val="0"/>
      <w:divBdr>
        <w:top w:val="none" w:sz="0" w:space="0" w:color="auto"/>
        <w:left w:val="none" w:sz="0" w:space="0" w:color="auto"/>
        <w:bottom w:val="none" w:sz="0" w:space="0" w:color="auto"/>
        <w:right w:val="none" w:sz="0" w:space="0" w:color="auto"/>
      </w:divBdr>
    </w:div>
    <w:div w:id="1502155524">
      <w:marLeft w:val="640"/>
      <w:marRight w:val="0"/>
      <w:marTop w:val="0"/>
      <w:marBottom w:val="0"/>
      <w:divBdr>
        <w:top w:val="none" w:sz="0" w:space="0" w:color="auto"/>
        <w:left w:val="none" w:sz="0" w:space="0" w:color="auto"/>
        <w:bottom w:val="none" w:sz="0" w:space="0" w:color="auto"/>
        <w:right w:val="none" w:sz="0" w:space="0" w:color="auto"/>
      </w:divBdr>
    </w:div>
    <w:div w:id="1502353556">
      <w:marLeft w:val="640"/>
      <w:marRight w:val="0"/>
      <w:marTop w:val="0"/>
      <w:marBottom w:val="0"/>
      <w:divBdr>
        <w:top w:val="none" w:sz="0" w:space="0" w:color="auto"/>
        <w:left w:val="none" w:sz="0" w:space="0" w:color="auto"/>
        <w:bottom w:val="none" w:sz="0" w:space="0" w:color="auto"/>
        <w:right w:val="none" w:sz="0" w:space="0" w:color="auto"/>
      </w:divBdr>
    </w:div>
    <w:div w:id="1502812033">
      <w:marLeft w:val="640"/>
      <w:marRight w:val="0"/>
      <w:marTop w:val="0"/>
      <w:marBottom w:val="0"/>
      <w:divBdr>
        <w:top w:val="none" w:sz="0" w:space="0" w:color="auto"/>
        <w:left w:val="none" w:sz="0" w:space="0" w:color="auto"/>
        <w:bottom w:val="none" w:sz="0" w:space="0" w:color="auto"/>
        <w:right w:val="none" w:sz="0" w:space="0" w:color="auto"/>
      </w:divBdr>
    </w:div>
    <w:div w:id="1502894889">
      <w:marLeft w:val="640"/>
      <w:marRight w:val="0"/>
      <w:marTop w:val="0"/>
      <w:marBottom w:val="0"/>
      <w:divBdr>
        <w:top w:val="none" w:sz="0" w:space="0" w:color="auto"/>
        <w:left w:val="none" w:sz="0" w:space="0" w:color="auto"/>
        <w:bottom w:val="none" w:sz="0" w:space="0" w:color="auto"/>
        <w:right w:val="none" w:sz="0" w:space="0" w:color="auto"/>
      </w:divBdr>
    </w:div>
    <w:div w:id="1503079570">
      <w:marLeft w:val="640"/>
      <w:marRight w:val="0"/>
      <w:marTop w:val="0"/>
      <w:marBottom w:val="0"/>
      <w:divBdr>
        <w:top w:val="none" w:sz="0" w:space="0" w:color="auto"/>
        <w:left w:val="none" w:sz="0" w:space="0" w:color="auto"/>
        <w:bottom w:val="none" w:sz="0" w:space="0" w:color="auto"/>
        <w:right w:val="none" w:sz="0" w:space="0" w:color="auto"/>
      </w:divBdr>
    </w:div>
    <w:div w:id="1503080001">
      <w:marLeft w:val="640"/>
      <w:marRight w:val="0"/>
      <w:marTop w:val="0"/>
      <w:marBottom w:val="0"/>
      <w:divBdr>
        <w:top w:val="none" w:sz="0" w:space="0" w:color="auto"/>
        <w:left w:val="none" w:sz="0" w:space="0" w:color="auto"/>
        <w:bottom w:val="none" w:sz="0" w:space="0" w:color="auto"/>
        <w:right w:val="none" w:sz="0" w:space="0" w:color="auto"/>
      </w:divBdr>
    </w:div>
    <w:div w:id="1503088996">
      <w:marLeft w:val="640"/>
      <w:marRight w:val="0"/>
      <w:marTop w:val="0"/>
      <w:marBottom w:val="0"/>
      <w:divBdr>
        <w:top w:val="none" w:sz="0" w:space="0" w:color="auto"/>
        <w:left w:val="none" w:sz="0" w:space="0" w:color="auto"/>
        <w:bottom w:val="none" w:sz="0" w:space="0" w:color="auto"/>
        <w:right w:val="none" w:sz="0" w:space="0" w:color="auto"/>
      </w:divBdr>
    </w:div>
    <w:div w:id="1503164516">
      <w:marLeft w:val="640"/>
      <w:marRight w:val="0"/>
      <w:marTop w:val="0"/>
      <w:marBottom w:val="0"/>
      <w:divBdr>
        <w:top w:val="none" w:sz="0" w:space="0" w:color="auto"/>
        <w:left w:val="none" w:sz="0" w:space="0" w:color="auto"/>
        <w:bottom w:val="none" w:sz="0" w:space="0" w:color="auto"/>
        <w:right w:val="none" w:sz="0" w:space="0" w:color="auto"/>
      </w:divBdr>
    </w:div>
    <w:div w:id="1503424717">
      <w:marLeft w:val="640"/>
      <w:marRight w:val="0"/>
      <w:marTop w:val="0"/>
      <w:marBottom w:val="0"/>
      <w:divBdr>
        <w:top w:val="none" w:sz="0" w:space="0" w:color="auto"/>
        <w:left w:val="none" w:sz="0" w:space="0" w:color="auto"/>
        <w:bottom w:val="none" w:sz="0" w:space="0" w:color="auto"/>
        <w:right w:val="none" w:sz="0" w:space="0" w:color="auto"/>
      </w:divBdr>
    </w:div>
    <w:div w:id="1503427148">
      <w:marLeft w:val="640"/>
      <w:marRight w:val="0"/>
      <w:marTop w:val="0"/>
      <w:marBottom w:val="0"/>
      <w:divBdr>
        <w:top w:val="none" w:sz="0" w:space="0" w:color="auto"/>
        <w:left w:val="none" w:sz="0" w:space="0" w:color="auto"/>
        <w:bottom w:val="none" w:sz="0" w:space="0" w:color="auto"/>
        <w:right w:val="none" w:sz="0" w:space="0" w:color="auto"/>
      </w:divBdr>
    </w:div>
    <w:div w:id="1503542566">
      <w:marLeft w:val="640"/>
      <w:marRight w:val="0"/>
      <w:marTop w:val="0"/>
      <w:marBottom w:val="0"/>
      <w:divBdr>
        <w:top w:val="none" w:sz="0" w:space="0" w:color="auto"/>
        <w:left w:val="none" w:sz="0" w:space="0" w:color="auto"/>
        <w:bottom w:val="none" w:sz="0" w:space="0" w:color="auto"/>
        <w:right w:val="none" w:sz="0" w:space="0" w:color="auto"/>
      </w:divBdr>
    </w:div>
    <w:div w:id="1503618354">
      <w:marLeft w:val="640"/>
      <w:marRight w:val="0"/>
      <w:marTop w:val="0"/>
      <w:marBottom w:val="0"/>
      <w:divBdr>
        <w:top w:val="none" w:sz="0" w:space="0" w:color="auto"/>
        <w:left w:val="none" w:sz="0" w:space="0" w:color="auto"/>
        <w:bottom w:val="none" w:sz="0" w:space="0" w:color="auto"/>
        <w:right w:val="none" w:sz="0" w:space="0" w:color="auto"/>
      </w:divBdr>
    </w:div>
    <w:div w:id="1503622533">
      <w:marLeft w:val="640"/>
      <w:marRight w:val="0"/>
      <w:marTop w:val="0"/>
      <w:marBottom w:val="0"/>
      <w:divBdr>
        <w:top w:val="none" w:sz="0" w:space="0" w:color="auto"/>
        <w:left w:val="none" w:sz="0" w:space="0" w:color="auto"/>
        <w:bottom w:val="none" w:sz="0" w:space="0" w:color="auto"/>
        <w:right w:val="none" w:sz="0" w:space="0" w:color="auto"/>
      </w:divBdr>
    </w:div>
    <w:div w:id="1503736818">
      <w:marLeft w:val="640"/>
      <w:marRight w:val="0"/>
      <w:marTop w:val="0"/>
      <w:marBottom w:val="0"/>
      <w:divBdr>
        <w:top w:val="none" w:sz="0" w:space="0" w:color="auto"/>
        <w:left w:val="none" w:sz="0" w:space="0" w:color="auto"/>
        <w:bottom w:val="none" w:sz="0" w:space="0" w:color="auto"/>
        <w:right w:val="none" w:sz="0" w:space="0" w:color="auto"/>
      </w:divBdr>
    </w:div>
    <w:div w:id="1503811311">
      <w:marLeft w:val="640"/>
      <w:marRight w:val="0"/>
      <w:marTop w:val="0"/>
      <w:marBottom w:val="0"/>
      <w:divBdr>
        <w:top w:val="none" w:sz="0" w:space="0" w:color="auto"/>
        <w:left w:val="none" w:sz="0" w:space="0" w:color="auto"/>
        <w:bottom w:val="none" w:sz="0" w:space="0" w:color="auto"/>
        <w:right w:val="none" w:sz="0" w:space="0" w:color="auto"/>
      </w:divBdr>
    </w:div>
    <w:div w:id="1503815931">
      <w:marLeft w:val="640"/>
      <w:marRight w:val="0"/>
      <w:marTop w:val="0"/>
      <w:marBottom w:val="0"/>
      <w:divBdr>
        <w:top w:val="none" w:sz="0" w:space="0" w:color="auto"/>
        <w:left w:val="none" w:sz="0" w:space="0" w:color="auto"/>
        <w:bottom w:val="none" w:sz="0" w:space="0" w:color="auto"/>
        <w:right w:val="none" w:sz="0" w:space="0" w:color="auto"/>
      </w:divBdr>
    </w:div>
    <w:div w:id="1503886591">
      <w:marLeft w:val="640"/>
      <w:marRight w:val="0"/>
      <w:marTop w:val="0"/>
      <w:marBottom w:val="0"/>
      <w:divBdr>
        <w:top w:val="none" w:sz="0" w:space="0" w:color="auto"/>
        <w:left w:val="none" w:sz="0" w:space="0" w:color="auto"/>
        <w:bottom w:val="none" w:sz="0" w:space="0" w:color="auto"/>
        <w:right w:val="none" w:sz="0" w:space="0" w:color="auto"/>
      </w:divBdr>
    </w:div>
    <w:div w:id="1503931323">
      <w:marLeft w:val="640"/>
      <w:marRight w:val="0"/>
      <w:marTop w:val="0"/>
      <w:marBottom w:val="0"/>
      <w:divBdr>
        <w:top w:val="none" w:sz="0" w:space="0" w:color="auto"/>
        <w:left w:val="none" w:sz="0" w:space="0" w:color="auto"/>
        <w:bottom w:val="none" w:sz="0" w:space="0" w:color="auto"/>
        <w:right w:val="none" w:sz="0" w:space="0" w:color="auto"/>
      </w:divBdr>
    </w:div>
    <w:div w:id="1504003766">
      <w:marLeft w:val="640"/>
      <w:marRight w:val="0"/>
      <w:marTop w:val="0"/>
      <w:marBottom w:val="0"/>
      <w:divBdr>
        <w:top w:val="none" w:sz="0" w:space="0" w:color="auto"/>
        <w:left w:val="none" w:sz="0" w:space="0" w:color="auto"/>
        <w:bottom w:val="none" w:sz="0" w:space="0" w:color="auto"/>
        <w:right w:val="none" w:sz="0" w:space="0" w:color="auto"/>
      </w:divBdr>
    </w:div>
    <w:div w:id="1504008115">
      <w:marLeft w:val="640"/>
      <w:marRight w:val="0"/>
      <w:marTop w:val="0"/>
      <w:marBottom w:val="0"/>
      <w:divBdr>
        <w:top w:val="none" w:sz="0" w:space="0" w:color="auto"/>
        <w:left w:val="none" w:sz="0" w:space="0" w:color="auto"/>
        <w:bottom w:val="none" w:sz="0" w:space="0" w:color="auto"/>
        <w:right w:val="none" w:sz="0" w:space="0" w:color="auto"/>
      </w:divBdr>
    </w:div>
    <w:div w:id="1504013040">
      <w:marLeft w:val="640"/>
      <w:marRight w:val="0"/>
      <w:marTop w:val="0"/>
      <w:marBottom w:val="0"/>
      <w:divBdr>
        <w:top w:val="none" w:sz="0" w:space="0" w:color="auto"/>
        <w:left w:val="none" w:sz="0" w:space="0" w:color="auto"/>
        <w:bottom w:val="none" w:sz="0" w:space="0" w:color="auto"/>
        <w:right w:val="none" w:sz="0" w:space="0" w:color="auto"/>
      </w:divBdr>
    </w:div>
    <w:div w:id="1504121407">
      <w:marLeft w:val="640"/>
      <w:marRight w:val="0"/>
      <w:marTop w:val="0"/>
      <w:marBottom w:val="0"/>
      <w:divBdr>
        <w:top w:val="none" w:sz="0" w:space="0" w:color="auto"/>
        <w:left w:val="none" w:sz="0" w:space="0" w:color="auto"/>
        <w:bottom w:val="none" w:sz="0" w:space="0" w:color="auto"/>
        <w:right w:val="none" w:sz="0" w:space="0" w:color="auto"/>
      </w:divBdr>
    </w:div>
    <w:div w:id="1504124414">
      <w:marLeft w:val="640"/>
      <w:marRight w:val="0"/>
      <w:marTop w:val="0"/>
      <w:marBottom w:val="0"/>
      <w:divBdr>
        <w:top w:val="none" w:sz="0" w:space="0" w:color="auto"/>
        <w:left w:val="none" w:sz="0" w:space="0" w:color="auto"/>
        <w:bottom w:val="none" w:sz="0" w:space="0" w:color="auto"/>
        <w:right w:val="none" w:sz="0" w:space="0" w:color="auto"/>
      </w:divBdr>
    </w:div>
    <w:div w:id="1504247914">
      <w:marLeft w:val="640"/>
      <w:marRight w:val="0"/>
      <w:marTop w:val="0"/>
      <w:marBottom w:val="0"/>
      <w:divBdr>
        <w:top w:val="none" w:sz="0" w:space="0" w:color="auto"/>
        <w:left w:val="none" w:sz="0" w:space="0" w:color="auto"/>
        <w:bottom w:val="none" w:sz="0" w:space="0" w:color="auto"/>
        <w:right w:val="none" w:sz="0" w:space="0" w:color="auto"/>
      </w:divBdr>
    </w:div>
    <w:div w:id="1504274773">
      <w:marLeft w:val="640"/>
      <w:marRight w:val="0"/>
      <w:marTop w:val="0"/>
      <w:marBottom w:val="0"/>
      <w:divBdr>
        <w:top w:val="none" w:sz="0" w:space="0" w:color="auto"/>
        <w:left w:val="none" w:sz="0" w:space="0" w:color="auto"/>
        <w:bottom w:val="none" w:sz="0" w:space="0" w:color="auto"/>
        <w:right w:val="none" w:sz="0" w:space="0" w:color="auto"/>
      </w:divBdr>
    </w:div>
    <w:div w:id="1504278100">
      <w:marLeft w:val="640"/>
      <w:marRight w:val="0"/>
      <w:marTop w:val="0"/>
      <w:marBottom w:val="0"/>
      <w:divBdr>
        <w:top w:val="none" w:sz="0" w:space="0" w:color="auto"/>
        <w:left w:val="none" w:sz="0" w:space="0" w:color="auto"/>
        <w:bottom w:val="none" w:sz="0" w:space="0" w:color="auto"/>
        <w:right w:val="none" w:sz="0" w:space="0" w:color="auto"/>
      </w:divBdr>
    </w:div>
    <w:div w:id="1504391766">
      <w:marLeft w:val="640"/>
      <w:marRight w:val="0"/>
      <w:marTop w:val="0"/>
      <w:marBottom w:val="0"/>
      <w:divBdr>
        <w:top w:val="none" w:sz="0" w:space="0" w:color="auto"/>
        <w:left w:val="none" w:sz="0" w:space="0" w:color="auto"/>
        <w:bottom w:val="none" w:sz="0" w:space="0" w:color="auto"/>
        <w:right w:val="none" w:sz="0" w:space="0" w:color="auto"/>
      </w:divBdr>
    </w:div>
    <w:div w:id="1504394736">
      <w:marLeft w:val="640"/>
      <w:marRight w:val="0"/>
      <w:marTop w:val="0"/>
      <w:marBottom w:val="0"/>
      <w:divBdr>
        <w:top w:val="none" w:sz="0" w:space="0" w:color="auto"/>
        <w:left w:val="none" w:sz="0" w:space="0" w:color="auto"/>
        <w:bottom w:val="none" w:sz="0" w:space="0" w:color="auto"/>
        <w:right w:val="none" w:sz="0" w:space="0" w:color="auto"/>
      </w:divBdr>
    </w:div>
    <w:div w:id="1504516556">
      <w:marLeft w:val="640"/>
      <w:marRight w:val="0"/>
      <w:marTop w:val="0"/>
      <w:marBottom w:val="0"/>
      <w:divBdr>
        <w:top w:val="none" w:sz="0" w:space="0" w:color="auto"/>
        <w:left w:val="none" w:sz="0" w:space="0" w:color="auto"/>
        <w:bottom w:val="none" w:sz="0" w:space="0" w:color="auto"/>
        <w:right w:val="none" w:sz="0" w:space="0" w:color="auto"/>
      </w:divBdr>
    </w:div>
    <w:div w:id="1504585473">
      <w:marLeft w:val="640"/>
      <w:marRight w:val="0"/>
      <w:marTop w:val="0"/>
      <w:marBottom w:val="0"/>
      <w:divBdr>
        <w:top w:val="none" w:sz="0" w:space="0" w:color="auto"/>
        <w:left w:val="none" w:sz="0" w:space="0" w:color="auto"/>
        <w:bottom w:val="none" w:sz="0" w:space="0" w:color="auto"/>
        <w:right w:val="none" w:sz="0" w:space="0" w:color="auto"/>
      </w:divBdr>
    </w:div>
    <w:div w:id="1504659269">
      <w:marLeft w:val="640"/>
      <w:marRight w:val="0"/>
      <w:marTop w:val="0"/>
      <w:marBottom w:val="0"/>
      <w:divBdr>
        <w:top w:val="none" w:sz="0" w:space="0" w:color="auto"/>
        <w:left w:val="none" w:sz="0" w:space="0" w:color="auto"/>
        <w:bottom w:val="none" w:sz="0" w:space="0" w:color="auto"/>
        <w:right w:val="none" w:sz="0" w:space="0" w:color="auto"/>
      </w:divBdr>
    </w:div>
    <w:div w:id="1504659502">
      <w:marLeft w:val="640"/>
      <w:marRight w:val="0"/>
      <w:marTop w:val="0"/>
      <w:marBottom w:val="0"/>
      <w:divBdr>
        <w:top w:val="none" w:sz="0" w:space="0" w:color="auto"/>
        <w:left w:val="none" w:sz="0" w:space="0" w:color="auto"/>
        <w:bottom w:val="none" w:sz="0" w:space="0" w:color="auto"/>
        <w:right w:val="none" w:sz="0" w:space="0" w:color="auto"/>
      </w:divBdr>
    </w:div>
    <w:div w:id="1504974772">
      <w:marLeft w:val="640"/>
      <w:marRight w:val="0"/>
      <w:marTop w:val="0"/>
      <w:marBottom w:val="0"/>
      <w:divBdr>
        <w:top w:val="none" w:sz="0" w:space="0" w:color="auto"/>
        <w:left w:val="none" w:sz="0" w:space="0" w:color="auto"/>
        <w:bottom w:val="none" w:sz="0" w:space="0" w:color="auto"/>
        <w:right w:val="none" w:sz="0" w:space="0" w:color="auto"/>
      </w:divBdr>
    </w:div>
    <w:div w:id="1505051210">
      <w:marLeft w:val="640"/>
      <w:marRight w:val="0"/>
      <w:marTop w:val="0"/>
      <w:marBottom w:val="0"/>
      <w:divBdr>
        <w:top w:val="none" w:sz="0" w:space="0" w:color="auto"/>
        <w:left w:val="none" w:sz="0" w:space="0" w:color="auto"/>
        <w:bottom w:val="none" w:sz="0" w:space="0" w:color="auto"/>
        <w:right w:val="none" w:sz="0" w:space="0" w:color="auto"/>
      </w:divBdr>
    </w:div>
    <w:div w:id="1505054396">
      <w:marLeft w:val="640"/>
      <w:marRight w:val="0"/>
      <w:marTop w:val="0"/>
      <w:marBottom w:val="0"/>
      <w:divBdr>
        <w:top w:val="none" w:sz="0" w:space="0" w:color="auto"/>
        <w:left w:val="none" w:sz="0" w:space="0" w:color="auto"/>
        <w:bottom w:val="none" w:sz="0" w:space="0" w:color="auto"/>
        <w:right w:val="none" w:sz="0" w:space="0" w:color="auto"/>
      </w:divBdr>
    </w:div>
    <w:div w:id="1505120623">
      <w:marLeft w:val="640"/>
      <w:marRight w:val="0"/>
      <w:marTop w:val="0"/>
      <w:marBottom w:val="0"/>
      <w:divBdr>
        <w:top w:val="none" w:sz="0" w:space="0" w:color="auto"/>
        <w:left w:val="none" w:sz="0" w:space="0" w:color="auto"/>
        <w:bottom w:val="none" w:sz="0" w:space="0" w:color="auto"/>
        <w:right w:val="none" w:sz="0" w:space="0" w:color="auto"/>
      </w:divBdr>
    </w:div>
    <w:div w:id="1505127200">
      <w:marLeft w:val="640"/>
      <w:marRight w:val="0"/>
      <w:marTop w:val="0"/>
      <w:marBottom w:val="0"/>
      <w:divBdr>
        <w:top w:val="none" w:sz="0" w:space="0" w:color="auto"/>
        <w:left w:val="none" w:sz="0" w:space="0" w:color="auto"/>
        <w:bottom w:val="none" w:sz="0" w:space="0" w:color="auto"/>
        <w:right w:val="none" w:sz="0" w:space="0" w:color="auto"/>
      </w:divBdr>
    </w:div>
    <w:div w:id="1505129033">
      <w:marLeft w:val="640"/>
      <w:marRight w:val="0"/>
      <w:marTop w:val="0"/>
      <w:marBottom w:val="0"/>
      <w:divBdr>
        <w:top w:val="none" w:sz="0" w:space="0" w:color="auto"/>
        <w:left w:val="none" w:sz="0" w:space="0" w:color="auto"/>
        <w:bottom w:val="none" w:sz="0" w:space="0" w:color="auto"/>
        <w:right w:val="none" w:sz="0" w:space="0" w:color="auto"/>
      </w:divBdr>
    </w:div>
    <w:div w:id="1505165449">
      <w:marLeft w:val="640"/>
      <w:marRight w:val="0"/>
      <w:marTop w:val="0"/>
      <w:marBottom w:val="0"/>
      <w:divBdr>
        <w:top w:val="none" w:sz="0" w:space="0" w:color="auto"/>
        <w:left w:val="none" w:sz="0" w:space="0" w:color="auto"/>
        <w:bottom w:val="none" w:sz="0" w:space="0" w:color="auto"/>
        <w:right w:val="none" w:sz="0" w:space="0" w:color="auto"/>
      </w:divBdr>
    </w:div>
    <w:div w:id="1505169091">
      <w:marLeft w:val="640"/>
      <w:marRight w:val="0"/>
      <w:marTop w:val="0"/>
      <w:marBottom w:val="0"/>
      <w:divBdr>
        <w:top w:val="none" w:sz="0" w:space="0" w:color="auto"/>
        <w:left w:val="none" w:sz="0" w:space="0" w:color="auto"/>
        <w:bottom w:val="none" w:sz="0" w:space="0" w:color="auto"/>
        <w:right w:val="none" w:sz="0" w:space="0" w:color="auto"/>
      </w:divBdr>
    </w:div>
    <w:div w:id="1505240296">
      <w:marLeft w:val="640"/>
      <w:marRight w:val="0"/>
      <w:marTop w:val="0"/>
      <w:marBottom w:val="0"/>
      <w:divBdr>
        <w:top w:val="none" w:sz="0" w:space="0" w:color="auto"/>
        <w:left w:val="none" w:sz="0" w:space="0" w:color="auto"/>
        <w:bottom w:val="none" w:sz="0" w:space="0" w:color="auto"/>
        <w:right w:val="none" w:sz="0" w:space="0" w:color="auto"/>
      </w:divBdr>
    </w:div>
    <w:div w:id="1505247598">
      <w:marLeft w:val="640"/>
      <w:marRight w:val="0"/>
      <w:marTop w:val="0"/>
      <w:marBottom w:val="0"/>
      <w:divBdr>
        <w:top w:val="none" w:sz="0" w:space="0" w:color="auto"/>
        <w:left w:val="none" w:sz="0" w:space="0" w:color="auto"/>
        <w:bottom w:val="none" w:sz="0" w:space="0" w:color="auto"/>
        <w:right w:val="none" w:sz="0" w:space="0" w:color="auto"/>
      </w:divBdr>
    </w:div>
    <w:div w:id="1505433566">
      <w:marLeft w:val="640"/>
      <w:marRight w:val="0"/>
      <w:marTop w:val="0"/>
      <w:marBottom w:val="0"/>
      <w:divBdr>
        <w:top w:val="none" w:sz="0" w:space="0" w:color="auto"/>
        <w:left w:val="none" w:sz="0" w:space="0" w:color="auto"/>
        <w:bottom w:val="none" w:sz="0" w:space="0" w:color="auto"/>
        <w:right w:val="none" w:sz="0" w:space="0" w:color="auto"/>
      </w:divBdr>
    </w:div>
    <w:div w:id="1505515882">
      <w:marLeft w:val="640"/>
      <w:marRight w:val="0"/>
      <w:marTop w:val="0"/>
      <w:marBottom w:val="0"/>
      <w:divBdr>
        <w:top w:val="none" w:sz="0" w:space="0" w:color="auto"/>
        <w:left w:val="none" w:sz="0" w:space="0" w:color="auto"/>
        <w:bottom w:val="none" w:sz="0" w:space="0" w:color="auto"/>
        <w:right w:val="none" w:sz="0" w:space="0" w:color="auto"/>
      </w:divBdr>
    </w:div>
    <w:div w:id="1505626785">
      <w:marLeft w:val="640"/>
      <w:marRight w:val="0"/>
      <w:marTop w:val="0"/>
      <w:marBottom w:val="0"/>
      <w:divBdr>
        <w:top w:val="none" w:sz="0" w:space="0" w:color="auto"/>
        <w:left w:val="none" w:sz="0" w:space="0" w:color="auto"/>
        <w:bottom w:val="none" w:sz="0" w:space="0" w:color="auto"/>
        <w:right w:val="none" w:sz="0" w:space="0" w:color="auto"/>
      </w:divBdr>
    </w:div>
    <w:div w:id="1505782607">
      <w:marLeft w:val="640"/>
      <w:marRight w:val="0"/>
      <w:marTop w:val="0"/>
      <w:marBottom w:val="0"/>
      <w:divBdr>
        <w:top w:val="none" w:sz="0" w:space="0" w:color="auto"/>
        <w:left w:val="none" w:sz="0" w:space="0" w:color="auto"/>
        <w:bottom w:val="none" w:sz="0" w:space="0" w:color="auto"/>
        <w:right w:val="none" w:sz="0" w:space="0" w:color="auto"/>
      </w:divBdr>
    </w:div>
    <w:div w:id="1505822453">
      <w:marLeft w:val="640"/>
      <w:marRight w:val="0"/>
      <w:marTop w:val="0"/>
      <w:marBottom w:val="0"/>
      <w:divBdr>
        <w:top w:val="none" w:sz="0" w:space="0" w:color="auto"/>
        <w:left w:val="none" w:sz="0" w:space="0" w:color="auto"/>
        <w:bottom w:val="none" w:sz="0" w:space="0" w:color="auto"/>
        <w:right w:val="none" w:sz="0" w:space="0" w:color="auto"/>
      </w:divBdr>
    </w:div>
    <w:div w:id="1505824335">
      <w:marLeft w:val="640"/>
      <w:marRight w:val="0"/>
      <w:marTop w:val="0"/>
      <w:marBottom w:val="0"/>
      <w:divBdr>
        <w:top w:val="none" w:sz="0" w:space="0" w:color="auto"/>
        <w:left w:val="none" w:sz="0" w:space="0" w:color="auto"/>
        <w:bottom w:val="none" w:sz="0" w:space="0" w:color="auto"/>
        <w:right w:val="none" w:sz="0" w:space="0" w:color="auto"/>
      </w:divBdr>
    </w:div>
    <w:div w:id="1505973920">
      <w:marLeft w:val="640"/>
      <w:marRight w:val="0"/>
      <w:marTop w:val="0"/>
      <w:marBottom w:val="0"/>
      <w:divBdr>
        <w:top w:val="none" w:sz="0" w:space="0" w:color="auto"/>
        <w:left w:val="none" w:sz="0" w:space="0" w:color="auto"/>
        <w:bottom w:val="none" w:sz="0" w:space="0" w:color="auto"/>
        <w:right w:val="none" w:sz="0" w:space="0" w:color="auto"/>
      </w:divBdr>
    </w:div>
    <w:div w:id="1505976641">
      <w:marLeft w:val="640"/>
      <w:marRight w:val="0"/>
      <w:marTop w:val="0"/>
      <w:marBottom w:val="0"/>
      <w:divBdr>
        <w:top w:val="none" w:sz="0" w:space="0" w:color="auto"/>
        <w:left w:val="none" w:sz="0" w:space="0" w:color="auto"/>
        <w:bottom w:val="none" w:sz="0" w:space="0" w:color="auto"/>
        <w:right w:val="none" w:sz="0" w:space="0" w:color="auto"/>
      </w:divBdr>
    </w:div>
    <w:div w:id="1506018771">
      <w:marLeft w:val="640"/>
      <w:marRight w:val="0"/>
      <w:marTop w:val="0"/>
      <w:marBottom w:val="0"/>
      <w:divBdr>
        <w:top w:val="none" w:sz="0" w:space="0" w:color="auto"/>
        <w:left w:val="none" w:sz="0" w:space="0" w:color="auto"/>
        <w:bottom w:val="none" w:sz="0" w:space="0" w:color="auto"/>
        <w:right w:val="none" w:sz="0" w:space="0" w:color="auto"/>
      </w:divBdr>
    </w:div>
    <w:div w:id="1506088735">
      <w:marLeft w:val="640"/>
      <w:marRight w:val="0"/>
      <w:marTop w:val="0"/>
      <w:marBottom w:val="0"/>
      <w:divBdr>
        <w:top w:val="none" w:sz="0" w:space="0" w:color="auto"/>
        <w:left w:val="none" w:sz="0" w:space="0" w:color="auto"/>
        <w:bottom w:val="none" w:sz="0" w:space="0" w:color="auto"/>
        <w:right w:val="none" w:sz="0" w:space="0" w:color="auto"/>
      </w:divBdr>
    </w:div>
    <w:div w:id="1506165221">
      <w:marLeft w:val="640"/>
      <w:marRight w:val="0"/>
      <w:marTop w:val="0"/>
      <w:marBottom w:val="0"/>
      <w:divBdr>
        <w:top w:val="none" w:sz="0" w:space="0" w:color="auto"/>
        <w:left w:val="none" w:sz="0" w:space="0" w:color="auto"/>
        <w:bottom w:val="none" w:sz="0" w:space="0" w:color="auto"/>
        <w:right w:val="none" w:sz="0" w:space="0" w:color="auto"/>
      </w:divBdr>
    </w:div>
    <w:div w:id="1506165627">
      <w:marLeft w:val="640"/>
      <w:marRight w:val="0"/>
      <w:marTop w:val="0"/>
      <w:marBottom w:val="0"/>
      <w:divBdr>
        <w:top w:val="none" w:sz="0" w:space="0" w:color="auto"/>
        <w:left w:val="none" w:sz="0" w:space="0" w:color="auto"/>
        <w:bottom w:val="none" w:sz="0" w:space="0" w:color="auto"/>
        <w:right w:val="none" w:sz="0" w:space="0" w:color="auto"/>
      </w:divBdr>
    </w:div>
    <w:div w:id="1506242105">
      <w:marLeft w:val="640"/>
      <w:marRight w:val="0"/>
      <w:marTop w:val="0"/>
      <w:marBottom w:val="0"/>
      <w:divBdr>
        <w:top w:val="none" w:sz="0" w:space="0" w:color="auto"/>
        <w:left w:val="none" w:sz="0" w:space="0" w:color="auto"/>
        <w:bottom w:val="none" w:sz="0" w:space="0" w:color="auto"/>
        <w:right w:val="none" w:sz="0" w:space="0" w:color="auto"/>
      </w:divBdr>
    </w:div>
    <w:div w:id="1506243310">
      <w:marLeft w:val="640"/>
      <w:marRight w:val="0"/>
      <w:marTop w:val="0"/>
      <w:marBottom w:val="0"/>
      <w:divBdr>
        <w:top w:val="none" w:sz="0" w:space="0" w:color="auto"/>
        <w:left w:val="none" w:sz="0" w:space="0" w:color="auto"/>
        <w:bottom w:val="none" w:sz="0" w:space="0" w:color="auto"/>
        <w:right w:val="none" w:sz="0" w:space="0" w:color="auto"/>
      </w:divBdr>
    </w:div>
    <w:div w:id="1506283735">
      <w:marLeft w:val="640"/>
      <w:marRight w:val="0"/>
      <w:marTop w:val="0"/>
      <w:marBottom w:val="0"/>
      <w:divBdr>
        <w:top w:val="none" w:sz="0" w:space="0" w:color="auto"/>
        <w:left w:val="none" w:sz="0" w:space="0" w:color="auto"/>
        <w:bottom w:val="none" w:sz="0" w:space="0" w:color="auto"/>
        <w:right w:val="none" w:sz="0" w:space="0" w:color="auto"/>
      </w:divBdr>
    </w:div>
    <w:div w:id="1506285140">
      <w:marLeft w:val="640"/>
      <w:marRight w:val="0"/>
      <w:marTop w:val="0"/>
      <w:marBottom w:val="0"/>
      <w:divBdr>
        <w:top w:val="none" w:sz="0" w:space="0" w:color="auto"/>
        <w:left w:val="none" w:sz="0" w:space="0" w:color="auto"/>
        <w:bottom w:val="none" w:sz="0" w:space="0" w:color="auto"/>
        <w:right w:val="none" w:sz="0" w:space="0" w:color="auto"/>
      </w:divBdr>
    </w:div>
    <w:div w:id="1506289887">
      <w:marLeft w:val="640"/>
      <w:marRight w:val="0"/>
      <w:marTop w:val="0"/>
      <w:marBottom w:val="0"/>
      <w:divBdr>
        <w:top w:val="none" w:sz="0" w:space="0" w:color="auto"/>
        <w:left w:val="none" w:sz="0" w:space="0" w:color="auto"/>
        <w:bottom w:val="none" w:sz="0" w:space="0" w:color="auto"/>
        <w:right w:val="none" w:sz="0" w:space="0" w:color="auto"/>
      </w:divBdr>
    </w:div>
    <w:div w:id="1506477352">
      <w:marLeft w:val="640"/>
      <w:marRight w:val="0"/>
      <w:marTop w:val="0"/>
      <w:marBottom w:val="0"/>
      <w:divBdr>
        <w:top w:val="none" w:sz="0" w:space="0" w:color="auto"/>
        <w:left w:val="none" w:sz="0" w:space="0" w:color="auto"/>
        <w:bottom w:val="none" w:sz="0" w:space="0" w:color="auto"/>
        <w:right w:val="none" w:sz="0" w:space="0" w:color="auto"/>
      </w:divBdr>
    </w:div>
    <w:div w:id="1506482919">
      <w:marLeft w:val="640"/>
      <w:marRight w:val="0"/>
      <w:marTop w:val="0"/>
      <w:marBottom w:val="0"/>
      <w:divBdr>
        <w:top w:val="none" w:sz="0" w:space="0" w:color="auto"/>
        <w:left w:val="none" w:sz="0" w:space="0" w:color="auto"/>
        <w:bottom w:val="none" w:sz="0" w:space="0" w:color="auto"/>
        <w:right w:val="none" w:sz="0" w:space="0" w:color="auto"/>
      </w:divBdr>
    </w:div>
    <w:div w:id="1506550953">
      <w:marLeft w:val="640"/>
      <w:marRight w:val="0"/>
      <w:marTop w:val="0"/>
      <w:marBottom w:val="0"/>
      <w:divBdr>
        <w:top w:val="none" w:sz="0" w:space="0" w:color="auto"/>
        <w:left w:val="none" w:sz="0" w:space="0" w:color="auto"/>
        <w:bottom w:val="none" w:sz="0" w:space="0" w:color="auto"/>
        <w:right w:val="none" w:sz="0" w:space="0" w:color="auto"/>
      </w:divBdr>
    </w:div>
    <w:div w:id="1506702252">
      <w:marLeft w:val="640"/>
      <w:marRight w:val="0"/>
      <w:marTop w:val="0"/>
      <w:marBottom w:val="0"/>
      <w:divBdr>
        <w:top w:val="none" w:sz="0" w:space="0" w:color="auto"/>
        <w:left w:val="none" w:sz="0" w:space="0" w:color="auto"/>
        <w:bottom w:val="none" w:sz="0" w:space="0" w:color="auto"/>
        <w:right w:val="none" w:sz="0" w:space="0" w:color="auto"/>
      </w:divBdr>
    </w:div>
    <w:div w:id="1506826082">
      <w:marLeft w:val="640"/>
      <w:marRight w:val="0"/>
      <w:marTop w:val="0"/>
      <w:marBottom w:val="0"/>
      <w:divBdr>
        <w:top w:val="none" w:sz="0" w:space="0" w:color="auto"/>
        <w:left w:val="none" w:sz="0" w:space="0" w:color="auto"/>
        <w:bottom w:val="none" w:sz="0" w:space="0" w:color="auto"/>
        <w:right w:val="none" w:sz="0" w:space="0" w:color="auto"/>
      </w:divBdr>
    </w:div>
    <w:div w:id="1506893680">
      <w:marLeft w:val="640"/>
      <w:marRight w:val="0"/>
      <w:marTop w:val="0"/>
      <w:marBottom w:val="0"/>
      <w:divBdr>
        <w:top w:val="none" w:sz="0" w:space="0" w:color="auto"/>
        <w:left w:val="none" w:sz="0" w:space="0" w:color="auto"/>
        <w:bottom w:val="none" w:sz="0" w:space="0" w:color="auto"/>
        <w:right w:val="none" w:sz="0" w:space="0" w:color="auto"/>
      </w:divBdr>
    </w:div>
    <w:div w:id="1506896424">
      <w:marLeft w:val="640"/>
      <w:marRight w:val="0"/>
      <w:marTop w:val="0"/>
      <w:marBottom w:val="0"/>
      <w:divBdr>
        <w:top w:val="none" w:sz="0" w:space="0" w:color="auto"/>
        <w:left w:val="none" w:sz="0" w:space="0" w:color="auto"/>
        <w:bottom w:val="none" w:sz="0" w:space="0" w:color="auto"/>
        <w:right w:val="none" w:sz="0" w:space="0" w:color="auto"/>
      </w:divBdr>
    </w:div>
    <w:div w:id="1506936297">
      <w:marLeft w:val="640"/>
      <w:marRight w:val="0"/>
      <w:marTop w:val="0"/>
      <w:marBottom w:val="0"/>
      <w:divBdr>
        <w:top w:val="none" w:sz="0" w:space="0" w:color="auto"/>
        <w:left w:val="none" w:sz="0" w:space="0" w:color="auto"/>
        <w:bottom w:val="none" w:sz="0" w:space="0" w:color="auto"/>
        <w:right w:val="none" w:sz="0" w:space="0" w:color="auto"/>
      </w:divBdr>
    </w:div>
    <w:div w:id="1507014423">
      <w:marLeft w:val="640"/>
      <w:marRight w:val="0"/>
      <w:marTop w:val="0"/>
      <w:marBottom w:val="0"/>
      <w:divBdr>
        <w:top w:val="none" w:sz="0" w:space="0" w:color="auto"/>
        <w:left w:val="none" w:sz="0" w:space="0" w:color="auto"/>
        <w:bottom w:val="none" w:sz="0" w:space="0" w:color="auto"/>
        <w:right w:val="none" w:sz="0" w:space="0" w:color="auto"/>
      </w:divBdr>
    </w:div>
    <w:div w:id="1507019341">
      <w:marLeft w:val="640"/>
      <w:marRight w:val="0"/>
      <w:marTop w:val="0"/>
      <w:marBottom w:val="0"/>
      <w:divBdr>
        <w:top w:val="none" w:sz="0" w:space="0" w:color="auto"/>
        <w:left w:val="none" w:sz="0" w:space="0" w:color="auto"/>
        <w:bottom w:val="none" w:sz="0" w:space="0" w:color="auto"/>
        <w:right w:val="none" w:sz="0" w:space="0" w:color="auto"/>
      </w:divBdr>
    </w:div>
    <w:div w:id="1507091107">
      <w:marLeft w:val="640"/>
      <w:marRight w:val="0"/>
      <w:marTop w:val="0"/>
      <w:marBottom w:val="0"/>
      <w:divBdr>
        <w:top w:val="none" w:sz="0" w:space="0" w:color="auto"/>
        <w:left w:val="none" w:sz="0" w:space="0" w:color="auto"/>
        <w:bottom w:val="none" w:sz="0" w:space="0" w:color="auto"/>
        <w:right w:val="none" w:sz="0" w:space="0" w:color="auto"/>
      </w:divBdr>
    </w:div>
    <w:div w:id="1507132346">
      <w:marLeft w:val="640"/>
      <w:marRight w:val="0"/>
      <w:marTop w:val="0"/>
      <w:marBottom w:val="0"/>
      <w:divBdr>
        <w:top w:val="none" w:sz="0" w:space="0" w:color="auto"/>
        <w:left w:val="none" w:sz="0" w:space="0" w:color="auto"/>
        <w:bottom w:val="none" w:sz="0" w:space="0" w:color="auto"/>
        <w:right w:val="none" w:sz="0" w:space="0" w:color="auto"/>
      </w:divBdr>
    </w:div>
    <w:div w:id="1507136237">
      <w:marLeft w:val="640"/>
      <w:marRight w:val="0"/>
      <w:marTop w:val="0"/>
      <w:marBottom w:val="0"/>
      <w:divBdr>
        <w:top w:val="none" w:sz="0" w:space="0" w:color="auto"/>
        <w:left w:val="none" w:sz="0" w:space="0" w:color="auto"/>
        <w:bottom w:val="none" w:sz="0" w:space="0" w:color="auto"/>
        <w:right w:val="none" w:sz="0" w:space="0" w:color="auto"/>
      </w:divBdr>
    </w:div>
    <w:div w:id="1507137891">
      <w:marLeft w:val="640"/>
      <w:marRight w:val="0"/>
      <w:marTop w:val="0"/>
      <w:marBottom w:val="0"/>
      <w:divBdr>
        <w:top w:val="none" w:sz="0" w:space="0" w:color="auto"/>
        <w:left w:val="none" w:sz="0" w:space="0" w:color="auto"/>
        <w:bottom w:val="none" w:sz="0" w:space="0" w:color="auto"/>
        <w:right w:val="none" w:sz="0" w:space="0" w:color="auto"/>
      </w:divBdr>
    </w:div>
    <w:div w:id="1507284762">
      <w:marLeft w:val="640"/>
      <w:marRight w:val="0"/>
      <w:marTop w:val="0"/>
      <w:marBottom w:val="0"/>
      <w:divBdr>
        <w:top w:val="none" w:sz="0" w:space="0" w:color="auto"/>
        <w:left w:val="none" w:sz="0" w:space="0" w:color="auto"/>
        <w:bottom w:val="none" w:sz="0" w:space="0" w:color="auto"/>
        <w:right w:val="none" w:sz="0" w:space="0" w:color="auto"/>
      </w:divBdr>
    </w:div>
    <w:div w:id="1507285458">
      <w:marLeft w:val="640"/>
      <w:marRight w:val="0"/>
      <w:marTop w:val="0"/>
      <w:marBottom w:val="0"/>
      <w:divBdr>
        <w:top w:val="none" w:sz="0" w:space="0" w:color="auto"/>
        <w:left w:val="none" w:sz="0" w:space="0" w:color="auto"/>
        <w:bottom w:val="none" w:sz="0" w:space="0" w:color="auto"/>
        <w:right w:val="none" w:sz="0" w:space="0" w:color="auto"/>
      </w:divBdr>
    </w:div>
    <w:div w:id="1507473311">
      <w:marLeft w:val="640"/>
      <w:marRight w:val="0"/>
      <w:marTop w:val="0"/>
      <w:marBottom w:val="0"/>
      <w:divBdr>
        <w:top w:val="none" w:sz="0" w:space="0" w:color="auto"/>
        <w:left w:val="none" w:sz="0" w:space="0" w:color="auto"/>
        <w:bottom w:val="none" w:sz="0" w:space="0" w:color="auto"/>
        <w:right w:val="none" w:sz="0" w:space="0" w:color="auto"/>
      </w:divBdr>
    </w:div>
    <w:div w:id="1507477631">
      <w:marLeft w:val="640"/>
      <w:marRight w:val="0"/>
      <w:marTop w:val="0"/>
      <w:marBottom w:val="0"/>
      <w:divBdr>
        <w:top w:val="none" w:sz="0" w:space="0" w:color="auto"/>
        <w:left w:val="none" w:sz="0" w:space="0" w:color="auto"/>
        <w:bottom w:val="none" w:sz="0" w:space="0" w:color="auto"/>
        <w:right w:val="none" w:sz="0" w:space="0" w:color="auto"/>
      </w:divBdr>
    </w:div>
    <w:div w:id="1507480170">
      <w:marLeft w:val="640"/>
      <w:marRight w:val="0"/>
      <w:marTop w:val="0"/>
      <w:marBottom w:val="0"/>
      <w:divBdr>
        <w:top w:val="none" w:sz="0" w:space="0" w:color="auto"/>
        <w:left w:val="none" w:sz="0" w:space="0" w:color="auto"/>
        <w:bottom w:val="none" w:sz="0" w:space="0" w:color="auto"/>
        <w:right w:val="none" w:sz="0" w:space="0" w:color="auto"/>
      </w:divBdr>
    </w:div>
    <w:div w:id="1507556263">
      <w:marLeft w:val="640"/>
      <w:marRight w:val="0"/>
      <w:marTop w:val="0"/>
      <w:marBottom w:val="0"/>
      <w:divBdr>
        <w:top w:val="none" w:sz="0" w:space="0" w:color="auto"/>
        <w:left w:val="none" w:sz="0" w:space="0" w:color="auto"/>
        <w:bottom w:val="none" w:sz="0" w:space="0" w:color="auto"/>
        <w:right w:val="none" w:sz="0" w:space="0" w:color="auto"/>
      </w:divBdr>
    </w:div>
    <w:div w:id="1507591948">
      <w:marLeft w:val="640"/>
      <w:marRight w:val="0"/>
      <w:marTop w:val="0"/>
      <w:marBottom w:val="0"/>
      <w:divBdr>
        <w:top w:val="none" w:sz="0" w:space="0" w:color="auto"/>
        <w:left w:val="none" w:sz="0" w:space="0" w:color="auto"/>
        <w:bottom w:val="none" w:sz="0" w:space="0" w:color="auto"/>
        <w:right w:val="none" w:sz="0" w:space="0" w:color="auto"/>
      </w:divBdr>
    </w:div>
    <w:div w:id="1507596904">
      <w:marLeft w:val="640"/>
      <w:marRight w:val="0"/>
      <w:marTop w:val="0"/>
      <w:marBottom w:val="0"/>
      <w:divBdr>
        <w:top w:val="none" w:sz="0" w:space="0" w:color="auto"/>
        <w:left w:val="none" w:sz="0" w:space="0" w:color="auto"/>
        <w:bottom w:val="none" w:sz="0" w:space="0" w:color="auto"/>
        <w:right w:val="none" w:sz="0" w:space="0" w:color="auto"/>
      </w:divBdr>
    </w:div>
    <w:div w:id="1507666294">
      <w:marLeft w:val="640"/>
      <w:marRight w:val="0"/>
      <w:marTop w:val="0"/>
      <w:marBottom w:val="0"/>
      <w:divBdr>
        <w:top w:val="none" w:sz="0" w:space="0" w:color="auto"/>
        <w:left w:val="none" w:sz="0" w:space="0" w:color="auto"/>
        <w:bottom w:val="none" w:sz="0" w:space="0" w:color="auto"/>
        <w:right w:val="none" w:sz="0" w:space="0" w:color="auto"/>
      </w:divBdr>
    </w:div>
    <w:div w:id="1507860053">
      <w:marLeft w:val="640"/>
      <w:marRight w:val="0"/>
      <w:marTop w:val="0"/>
      <w:marBottom w:val="0"/>
      <w:divBdr>
        <w:top w:val="none" w:sz="0" w:space="0" w:color="auto"/>
        <w:left w:val="none" w:sz="0" w:space="0" w:color="auto"/>
        <w:bottom w:val="none" w:sz="0" w:space="0" w:color="auto"/>
        <w:right w:val="none" w:sz="0" w:space="0" w:color="auto"/>
      </w:divBdr>
    </w:div>
    <w:div w:id="1508059821">
      <w:marLeft w:val="640"/>
      <w:marRight w:val="0"/>
      <w:marTop w:val="0"/>
      <w:marBottom w:val="0"/>
      <w:divBdr>
        <w:top w:val="none" w:sz="0" w:space="0" w:color="auto"/>
        <w:left w:val="none" w:sz="0" w:space="0" w:color="auto"/>
        <w:bottom w:val="none" w:sz="0" w:space="0" w:color="auto"/>
        <w:right w:val="none" w:sz="0" w:space="0" w:color="auto"/>
      </w:divBdr>
    </w:div>
    <w:div w:id="1508134831">
      <w:marLeft w:val="640"/>
      <w:marRight w:val="0"/>
      <w:marTop w:val="0"/>
      <w:marBottom w:val="0"/>
      <w:divBdr>
        <w:top w:val="none" w:sz="0" w:space="0" w:color="auto"/>
        <w:left w:val="none" w:sz="0" w:space="0" w:color="auto"/>
        <w:bottom w:val="none" w:sz="0" w:space="0" w:color="auto"/>
        <w:right w:val="none" w:sz="0" w:space="0" w:color="auto"/>
      </w:divBdr>
    </w:div>
    <w:div w:id="1508208135">
      <w:marLeft w:val="640"/>
      <w:marRight w:val="0"/>
      <w:marTop w:val="0"/>
      <w:marBottom w:val="0"/>
      <w:divBdr>
        <w:top w:val="none" w:sz="0" w:space="0" w:color="auto"/>
        <w:left w:val="none" w:sz="0" w:space="0" w:color="auto"/>
        <w:bottom w:val="none" w:sz="0" w:space="0" w:color="auto"/>
        <w:right w:val="none" w:sz="0" w:space="0" w:color="auto"/>
      </w:divBdr>
    </w:div>
    <w:div w:id="1508248319">
      <w:marLeft w:val="640"/>
      <w:marRight w:val="0"/>
      <w:marTop w:val="0"/>
      <w:marBottom w:val="0"/>
      <w:divBdr>
        <w:top w:val="none" w:sz="0" w:space="0" w:color="auto"/>
        <w:left w:val="none" w:sz="0" w:space="0" w:color="auto"/>
        <w:bottom w:val="none" w:sz="0" w:space="0" w:color="auto"/>
        <w:right w:val="none" w:sz="0" w:space="0" w:color="auto"/>
      </w:divBdr>
    </w:div>
    <w:div w:id="1508250363">
      <w:marLeft w:val="640"/>
      <w:marRight w:val="0"/>
      <w:marTop w:val="0"/>
      <w:marBottom w:val="0"/>
      <w:divBdr>
        <w:top w:val="none" w:sz="0" w:space="0" w:color="auto"/>
        <w:left w:val="none" w:sz="0" w:space="0" w:color="auto"/>
        <w:bottom w:val="none" w:sz="0" w:space="0" w:color="auto"/>
        <w:right w:val="none" w:sz="0" w:space="0" w:color="auto"/>
      </w:divBdr>
    </w:div>
    <w:div w:id="1508252015">
      <w:marLeft w:val="640"/>
      <w:marRight w:val="0"/>
      <w:marTop w:val="0"/>
      <w:marBottom w:val="0"/>
      <w:divBdr>
        <w:top w:val="none" w:sz="0" w:space="0" w:color="auto"/>
        <w:left w:val="none" w:sz="0" w:space="0" w:color="auto"/>
        <w:bottom w:val="none" w:sz="0" w:space="0" w:color="auto"/>
        <w:right w:val="none" w:sz="0" w:space="0" w:color="auto"/>
      </w:divBdr>
    </w:div>
    <w:div w:id="1508323900">
      <w:marLeft w:val="640"/>
      <w:marRight w:val="0"/>
      <w:marTop w:val="0"/>
      <w:marBottom w:val="0"/>
      <w:divBdr>
        <w:top w:val="none" w:sz="0" w:space="0" w:color="auto"/>
        <w:left w:val="none" w:sz="0" w:space="0" w:color="auto"/>
        <w:bottom w:val="none" w:sz="0" w:space="0" w:color="auto"/>
        <w:right w:val="none" w:sz="0" w:space="0" w:color="auto"/>
      </w:divBdr>
    </w:div>
    <w:div w:id="1508400901">
      <w:marLeft w:val="640"/>
      <w:marRight w:val="0"/>
      <w:marTop w:val="0"/>
      <w:marBottom w:val="0"/>
      <w:divBdr>
        <w:top w:val="none" w:sz="0" w:space="0" w:color="auto"/>
        <w:left w:val="none" w:sz="0" w:space="0" w:color="auto"/>
        <w:bottom w:val="none" w:sz="0" w:space="0" w:color="auto"/>
        <w:right w:val="none" w:sz="0" w:space="0" w:color="auto"/>
      </w:divBdr>
    </w:div>
    <w:div w:id="1508406411">
      <w:marLeft w:val="640"/>
      <w:marRight w:val="0"/>
      <w:marTop w:val="0"/>
      <w:marBottom w:val="0"/>
      <w:divBdr>
        <w:top w:val="none" w:sz="0" w:space="0" w:color="auto"/>
        <w:left w:val="none" w:sz="0" w:space="0" w:color="auto"/>
        <w:bottom w:val="none" w:sz="0" w:space="0" w:color="auto"/>
        <w:right w:val="none" w:sz="0" w:space="0" w:color="auto"/>
      </w:divBdr>
    </w:div>
    <w:div w:id="1508522514">
      <w:marLeft w:val="640"/>
      <w:marRight w:val="0"/>
      <w:marTop w:val="0"/>
      <w:marBottom w:val="0"/>
      <w:divBdr>
        <w:top w:val="none" w:sz="0" w:space="0" w:color="auto"/>
        <w:left w:val="none" w:sz="0" w:space="0" w:color="auto"/>
        <w:bottom w:val="none" w:sz="0" w:space="0" w:color="auto"/>
        <w:right w:val="none" w:sz="0" w:space="0" w:color="auto"/>
      </w:divBdr>
    </w:div>
    <w:div w:id="1508522863">
      <w:marLeft w:val="640"/>
      <w:marRight w:val="0"/>
      <w:marTop w:val="0"/>
      <w:marBottom w:val="0"/>
      <w:divBdr>
        <w:top w:val="none" w:sz="0" w:space="0" w:color="auto"/>
        <w:left w:val="none" w:sz="0" w:space="0" w:color="auto"/>
        <w:bottom w:val="none" w:sz="0" w:space="0" w:color="auto"/>
        <w:right w:val="none" w:sz="0" w:space="0" w:color="auto"/>
      </w:divBdr>
    </w:div>
    <w:div w:id="1508524208">
      <w:marLeft w:val="640"/>
      <w:marRight w:val="0"/>
      <w:marTop w:val="0"/>
      <w:marBottom w:val="0"/>
      <w:divBdr>
        <w:top w:val="none" w:sz="0" w:space="0" w:color="auto"/>
        <w:left w:val="none" w:sz="0" w:space="0" w:color="auto"/>
        <w:bottom w:val="none" w:sz="0" w:space="0" w:color="auto"/>
        <w:right w:val="none" w:sz="0" w:space="0" w:color="auto"/>
      </w:divBdr>
    </w:div>
    <w:div w:id="1508594418">
      <w:marLeft w:val="640"/>
      <w:marRight w:val="0"/>
      <w:marTop w:val="0"/>
      <w:marBottom w:val="0"/>
      <w:divBdr>
        <w:top w:val="none" w:sz="0" w:space="0" w:color="auto"/>
        <w:left w:val="none" w:sz="0" w:space="0" w:color="auto"/>
        <w:bottom w:val="none" w:sz="0" w:space="0" w:color="auto"/>
        <w:right w:val="none" w:sz="0" w:space="0" w:color="auto"/>
      </w:divBdr>
    </w:div>
    <w:div w:id="1508596422">
      <w:marLeft w:val="640"/>
      <w:marRight w:val="0"/>
      <w:marTop w:val="0"/>
      <w:marBottom w:val="0"/>
      <w:divBdr>
        <w:top w:val="none" w:sz="0" w:space="0" w:color="auto"/>
        <w:left w:val="none" w:sz="0" w:space="0" w:color="auto"/>
        <w:bottom w:val="none" w:sz="0" w:space="0" w:color="auto"/>
        <w:right w:val="none" w:sz="0" w:space="0" w:color="auto"/>
      </w:divBdr>
    </w:div>
    <w:div w:id="1508641607">
      <w:marLeft w:val="640"/>
      <w:marRight w:val="0"/>
      <w:marTop w:val="0"/>
      <w:marBottom w:val="0"/>
      <w:divBdr>
        <w:top w:val="none" w:sz="0" w:space="0" w:color="auto"/>
        <w:left w:val="none" w:sz="0" w:space="0" w:color="auto"/>
        <w:bottom w:val="none" w:sz="0" w:space="0" w:color="auto"/>
        <w:right w:val="none" w:sz="0" w:space="0" w:color="auto"/>
      </w:divBdr>
    </w:div>
    <w:div w:id="1508668392">
      <w:marLeft w:val="640"/>
      <w:marRight w:val="0"/>
      <w:marTop w:val="0"/>
      <w:marBottom w:val="0"/>
      <w:divBdr>
        <w:top w:val="none" w:sz="0" w:space="0" w:color="auto"/>
        <w:left w:val="none" w:sz="0" w:space="0" w:color="auto"/>
        <w:bottom w:val="none" w:sz="0" w:space="0" w:color="auto"/>
        <w:right w:val="none" w:sz="0" w:space="0" w:color="auto"/>
      </w:divBdr>
    </w:div>
    <w:div w:id="1508712569">
      <w:marLeft w:val="640"/>
      <w:marRight w:val="0"/>
      <w:marTop w:val="0"/>
      <w:marBottom w:val="0"/>
      <w:divBdr>
        <w:top w:val="none" w:sz="0" w:space="0" w:color="auto"/>
        <w:left w:val="none" w:sz="0" w:space="0" w:color="auto"/>
        <w:bottom w:val="none" w:sz="0" w:space="0" w:color="auto"/>
        <w:right w:val="none" w:sz="0" w:space="0" w:color="auto"/>
      </w:divBdr>
    </w:div>
    <w:div w:id="1508716579">
      <w:marLeft w:val="640"/>
      <w:marRight w:val="0"/>
      <w:marTop w:val="0"/>
      <w:marBottom w:val="0"/>
      <w:divBdr>
        <w:top w:val="none" w:sz="0" w:space="0" w:color="auto"/>
        <w:left w:val="none" w:sz="0" w:space="0" w:color="auto"/>
        <w:bottom w:val="none" w:sz="0" w:space="0" w:color="auto"/>
        <w:right w:val="none" w:sz="0" w:space="0" w:color="auto"/>
      </w:divBdr>
    </w:div>
    <w:div w:id="1508790416">
      <w:marLeft w:val="640"/>
      <w:marRight w:val="0"/>
      <w:marTop w:val="0"/>
      <w:marBottom w:val="0"/>
      <w:divBdr>
        <w:top w:val="none" w:sz="0" w:space="0" w:color="auto"/>
        <w:left w:val="none" w:sz="0" w:space="0" w:color="auto"/>
        <w:bottom w:val="none" w:sz="0" w:space="0" w:color="auto"/>
        <w:right w:val="none" w:sz="0" w:space="0" w:color="auto"/>
      </w:divBdr>
    </w:div>
    <w:div w:id="1508903815">
      <w:marLeft w:val="640"/>
      <w:marRight w:val="0"/>
      <w:marTop w:val="0"/>
      <w:marBottom w:val="0"/>
      <w:divBdr>
        <w:top w:val="none" w:sz="0" w:space="0" w:color="auto"/>
        <w:left w:val="none" w:sz="0" w:space="0" w:color="auto"/>
        <w:bottom w:val="none" w:sz="0" w:space="0" w:color="auto"/>
        <w:right w:val="none" w:sz="0" w:space="0" w:color="auto"/>
      </w:divBdr>
    </w:div>
    <w:div w:id="1508982991">
      <w:marLeft w:val="640"/>
      <w:marRight w:val="0"/>
      <w:marTop w:val="0"/>
      <w:marBottom w:val="0"/>
      <w:divBdr>
        <w:top w:val="none" w:sz="0" w:space="0" w:color="auto"/>
        <w:left w:val="none" w:sz="0" w:space="0" w:color="auto"/>
        <w:bottom w:val="none" w:sz="0" w:space="0" w:color="auto"/>
        <w:right w:val="none" w:sz="0" w:space="0" w:color="auto"/>
      </w:divBdr>
    </w:div>
    <w:div w:id="1509368486">
      <w:marLeft w:val="640"/>
      <w:marRight w:val="0"/>
      <w:marTop w:val="0"/>
      <w:marBottom w:val="0"/>
      <w:divBdr>
        <w:top w:val="none" w:sz="0" w:space="0" w:color="auto"/>
        <w:left w:val="none" w:sz="0" w:space="0" w:color="auto"/>
        <w:bottom w:val="none" w:sz="0" w:space="0" w:color="auto"/>
        <w:right w:val="none" w:sz="0" w:space="0" w:color="auto"/>
      </w:divBdr>
    </w:div>
    <w:div w:id="1509565034">
      <w:marLeft w:val="640"/>
      <w:marRight w:val="0"/>
      <w:marTop w:val="0"/>
      <w:marBottom w:val="0"/>
      <w:divBdr>
        <w:top w:val="none" w:sz="0" w:space="0" w:color="auto"/>
        <w:left w:val="none" w:sz="0" w:space="0" w:color="auto"/>
        <w:bottom w:val="none" w:sz="0" w:space="0" w:color="auto"/>
        <w:right w:val="none" w:sz="0" w:space="0" w:color="auto"/>
      </w:divBdr>
    </w:div>
    <w:div w:id="1509711705">
      <w:marLeft w:val="640"/>
      <w:marRight w:val="0"/>
      <w:marTop w:val="0"/>
      <w:marBottom w:val="0"/>
      <w:divBdr>
        <w:top w:val="none" w:sz="0" w:space="0" w:color="auto"/>
        <w:left w:val="none" w:sz="0" w:space="0" w:color="auto"/>
        <w:bottom w:val="none" w:sz="0" w:space="0" w:color="auto"/>
        <w:right w:val="none" w:sz="0" w:space="0" w:color="auto"/>
      </w:divBdr>
    </w:div>
    <w:div w:id="1509714554">
      <w:marLeft w:val="640"/>
      <w:marRight w:val="0"/>
      <w:marTop w:val="0"/>
      <w:marBottom w:val="0"/>
      <w:divBdr>
        <w:top w:val="none" w:sz="0" w:space="0" w:color="auto"/>
        <w:left w:val="none" w:sz="0" w:space="0" w:color="auto"/>
        <w:bottom w:val="none" w:sz="0" w:space="0" w:color="auto"/>
        <w:right w:val="none" w:sz="0" w:space="0" w:color="auto"/>
      </w:divBdr>
    </w:div>
    <w:div w:id="1509759197">
      <w:marLeft w:val="640"/>
      <w:marRight w:val="0"/>
      <w:marTop w:val="0"/>
      <w:marBottom w:val="0"/>
      <w:divBdr>
        <w:top w:val="none" w:sz="0" w:space="0" w:color="auto"/>
        <w:left w:val="none" w:sz="0" w:space="0" w:color="auto"/>
        <w:bottom w:val="none" w:sz="0" w:space="0" w:color="auto"/>
        <w:right w:val="none" w:sz="0" w:space="0" w:color="auto"/>
      </w:divBdr>
    </w:div>
    <w:div w:id="1509832695">
      <w:marLeft w:val="640"/>
      <w:marRight w:val="0"/>
      <w:marTop w:val="0"/>
      <w:marBottom w:val="0"/>
      <w:divBdr>
        <w:top w:val="none" w:sz="0" w:space="0" w:color="auto"/>
        <w:left w:val="none" w:sz="0" w:space="0" w:color="auto"/>
        <w:bottom w:val="none" w:sz="0" w:space="0" w:color="auto"/>
        <w:right w:val="none" w:sz="0" w:space="0" w:color="auto"/>
      </w:divBdr>
    </w:div>
    <w:div w:id="1509902285">
      <w:marLeft w:val="640"/>
      <w:marRight w:val="0"/>
      <w:marTop w:val="0"/>
      <w:marBottom w:val="0"/>
      <w:divBdr>
        <w:top w:val="none" w:sz="0" w:space="0" w:color="auto"/>
        <w:left w:val="none" w:sz="0" w:space="0" w:color="auto"/>
        <w:bottom w:val="none" w:sz="0" w:space="0" w:color="auto"/>
        <w:right w:val="none" w:sz="0" w:space="0" w:color="auto"/>
      </w:divBdr>
    </w:div>
    <w:div w:id="1510100629">
      <w:marLeft w:val="640"/>
      <w:marRight w:val="0"/>
      <w:marTop w:val="0"/>
      <w:marBottom w:val="0"/>
      <w:divBdr>
        <w:top w:val="none" w:sz="0" w:space="0" w:color="auto"/>
        <w:left w:val="none" w:sz="0" w:space="0" w:color="auto"/>
        <w:bottom w:val="none" w:sz="0" w:space="0" w:color="auto"/>
        <w:right w:val="none" w:sz="0" w:space="0" w:color="auto"/>
      </w:divBdr>
    </w:div>
    <w:div w:id="1510177476">
      <w:marLeft w:val="640"/>
      <w:marRight w:val="0"/>
      <w:marTop w:val="0"/>
      <w:marBottom w:val="0"/>
      <w:divBdr>
        <w:top w:val="none" w:sz="0" w:space="0" w:color="auto"/>
        <w:left w:val="none" w:sz="0" w:space="0" w:color="auto"/>
        <w:bottom w:val="none" w:sz="0" w:space="0" w:color="auto"/>
        <w:right w:val="none" w:sz="0" w:space="0" w:color="auto"/>
      </w:divBdr>
    </w:div>
    <w:div w:id="1510220576">
      <w:marLeft w:val="640"/>
      <w:marRight w:val="0"/>
      <w:marTop w:val="0"/>
      <w:marBottom w:val="0"/>
      <w:divBdr>
        <w:top w:val="none" w:sz="0" w:space="0" w:color="auto"/>
        <w:left w:val="none" w:sz="0" w:space="0" w:color="auto"/>
        <w:bottom w:val="none" w:sz="0" w:space="0" w:color="auto"/>
        <w:right w:val="none" w:sz="0" w:space="0" w:color="auto"/>
      </w:divBdr>
    </w:div>
    <w:div w:id="1510294447">
      <w:marLeft w:val="640"/>
      <w:marRight w:val="0"/>
      <w:marTop w:val="0"/>
      <w:marBottom w:val="0"/>
      <w:divBdr>
        <w:top w:val="none" w:sz="0" w:space="0" w:color="auto"/>
        <w:left w:val="none" w:sz="0" w:space="0" w:color="auto"/>
        <w:bottom w:val="none" w:sz="0" w:space="0" w:color="auto"/>
        <w:right w:val="none" w:sz="0" w:space="0" w:color="auto"/>
      </w:divBdr>
    </w:div>
    <w:div w:id="1510371986">
      <w:marLeft w:val="640"/>
      <w:marRight w:val="0"/>
      <w:marTop w:val="0"/>
      <w:marBottom w:val="0"/>
      <w:divBdr>
        <w:top w:val="none" w:sz="0" w:space="0" w:color="auto"/>
        <w:left w:val="none" w:sz="0" w:space="0" w:color="auto"/>
        <w:bottom w:val="none" w:sz="0" w:space="0" w:color="auto"/>
        <w:right w:val="none" w:sz="0" w:space="0" w:color="auto"/>
      </w:divBdr>
    </w:div>
    <w:div w:id="1510484918">
      <w:marLeft w:val="640"/>
      <w:marRight w:val="0"/>
      <w:marTop w:val="0"/>
      <w:marBottom w:val="0"/>
      <w:divBdr>
        <w:top w:val="none" w:sz="0" w:space="0" w:color="auto"/>
        <w:left w:val="none" w:sz="0" w:space="0" w:color="auto"/>
        <w:bottom w:val="none" w:sz="0" w:space="0" w:color="auto"/>
        <w:right w:val="none" w:sz="0" w:space="0" w:color="auto"/>
      </w:divBdr>
    </w:div>
    <w:div w:id="1510489112">
      <w:marLeft w:val="640"/>
      <w:marRight w:val="0"/>
      <w:marTop w:val="0"/>
      <w:marBottom w:val="0"/>
      <w:divBdr>
        <w:top w:val="none" w:sz="0" w:space="0" w:color="auto"/>
        <w:left w:val="none" w:sz="0" w:space="0" w:color="auto"/>
        <w:bottom w:val="none" w:sz="0" w:space="0" w:color="auto"/>
        <w:right w:val="none" w:sz="0" w:space="0" w:color="auto"/>
      </w:divBdr>
    </w:div>
    <w:div w:id="1510562056">
      <w:marLeft w:val="640"/>
      <w:marRight w:val="0"/>
      <w:marTop w:val="0"/>
      <w:marBottom w:val="0"/>
      <w:divBdr>
        <w:top w:val="none" w:sz="0" w:space="0" w:color="auto"/>
        <w:left w:val="none" w:sz="0" w:space="0" w:color="auto"/>
        <w:bottom w:val="none" w:sz="0" w:space="0" w:color="auto"/>
        <w:right w:val="none" w:sz="0" w:space="0" w:color="auto"/>
      </w:divBdr>
    </w:div>
    <w:div w:id="1510563081">
      <w:marLeft w:val="640"/>
      <w:marRight w:val="0"/>
      <w:marTop w:val="0"/>
      <w:marBottom w:val="0"/>
      <w:divBdr>
        <w:top w:val="none" w:sz="0" w:space="0" w:color="auto"/>
        <w:left w:val="none" w:sz="0" w:space="0" w:color="auto"/>
        <w:bottom w:val="none" w:sz="0" w:space="0" w:color="auto"/>
        <w:right w:val="none" w:sz="0" w:space="0" w:color="auto"/>
      </w:divBdr>
    </w:div>
    <w:div w:id="1510637295">
      <w:marLeft w:val="640"/>
      <w:marRight w:val="0"/>
      <w:marTop w:val="0"/>
      <w:marBottom w:val="0"/>
      <w:divBdr>
        <w:top w:val="none" w:sz="0" w:space="0" w:color="auto"/>
        <w:left w:val="none" w:sz="0" w:space="0" w:color="auto"/>
        <w:bottom w:val="none" w:sz="0" w:space="0" w:color="auto"/>
        <w:right w:val="none" w:sz="0" w:space="0" w:color="auto"/>
      </w:divBdr>
    </w:div>
    <w:div w:id="1510758934">
      <w:marLeft w:val="640"/>
      <w:marRight w:val="0"/>
      <w:marTop w:val="0"/>
      <w:marBottom w:val="0"/>
      <w:divBdr>
        <w:top w:val="none" w:sz="0" w:space="0" w:color="auto"/>
        <w:left w:val="none" w:sz="0" w:space="0" w:color="auto"/>
        <w:bottom w:val="none" w:sz="0" w:space="0" w:color="auto"/>
        <w:right w:val="none" w:sz="0" w:space="0" w:color="auto"/>
      </w:divBdr>
    </w:div>
    <w:div w:id="1510824794">
      <w:marLeft w:val="640"/>
      <w:marRight w:val="0"/>
      <w:marTop w:val="0"/>
      <w:marBottom w:val="0"/>
      <w:divBdr>
        <w:top w:val="none" w:sz="0" w:space="0" w:color="auto"/>
        <w:left w:val="none" w:sz="0" w:space="0" w:color="auto"/>
        <w:bottom w:val="none" w:sz="0" w:space="0" w:color="auto"/>
        <w:right w:val="none" w:sz="0" w:space="0" w:color="auto"/>
      </w:divBdr>
    </w:div>
    <w:div w:id="1510828047">
      <w:marLeft w:val="640"/>
      <w:marRight w:val="0"/>
      <w:marTop w:val="0"/>
      <w:marBottom w:val="0"/>
      <w:divBdr>
        <w:top w:val="none" w:sz="0" w:space="0" w:color="auto"/>
        <w:left w:val="none" w:sz="0" w:space="0" w:color="auto"/>
        <w:bottom w:val="none" w:sz="0" w:space="0" w:color="auto"/>
        <w:right w:val="none" w:sz="0" w:space="0" w:color="auto"/>
      </w:divBdr>
    </w:div>
    <w:div w:id="1510875712">
      <w:marLeft w:val="640"/>
      <w:marRight w:val="0"/>
      <w:marTop w:val="0"/>
      <w:marBottom w:val="0"/>
      <w:divBdr>
        <w:top w:val="none" w:sz="0" w:space="0" w:color="auto"/>
        <w:left w:val="none" w:sz="0" w:space="0" w:color="auto"/>
        <w:bottom w:val="none" w:sz="0" w:space="0" w:color="auto"/>
        <w:right w:val="none" w:sz="0" w:space="0" w:color="auto"/>
      </w:divBdr>
    </w:div>
    <w:div w:id="1510943746">
      <w:marLeft w:val="640"/>
      <w:marRight w:val="0"/>
      <w:marTop w:val="0"/>
      <w:marBottom w:val="0"/>
      <w:divBdr>
        <w:top w:val="none" w:sz="0" w:space="0" w:color="auto"/>
        <w:left w:val="none" w:sz="0" w:space="0" w:color="auto"/>
        <w:bottom w:val="none" w:sz="0" w:space="0" w:color="auto"/>
        <w:right w:val="none" w:sz="0" w:space="0" w:color="auto"/>
      </w:divBdr>
    </w:div>
    <w:div w:id="1510947437">
      <w:marLeft w:val="640"/>
      <w:marRight w:val="0"/>
      <w:marTop w:val="0"/>
      <w:marBottom w:val="0"/>
      <w:divBdr>
        <w:top w:val="none" w:sz="0" w:space="0" w:color="auto"/>
        <w:left w:val="none" w:sz="0" w:space="0" w:color="auto"/>
        <w:bottom w:val="none" w:sz="0" w:space="0" w:color="auto"/>
        <w:right w:val="none" w:sz="0" w:space="0" w:color="auto"/>
      </w:divBdr>
    </w:div>
    <w:div w:id="1510948858">
      <w:marLeft w:val="640"/>
      <w:marRight w:val="0"/>
      <w:marTop w:val="0"/>
      <w:marBottom w:val="0"/>
      <w:divBdr>
        <w:top w:val="none" w:sz="0" w:space="0" w:color="auto"/>
        <w:left w:val="none" w:sz="0" w:space="0" w:color="auto"/>
        <w:bottom w:val="none" w:sz="0" w:space="0" w:color="auto"/>
        <w:right w:val="none" w:sz="0" w:space="0" w:color="auto"/>
      </w:divBdr>
    </w:div>
    <w:div w:id="1511020773">
      <w:marLeft w:val="640"/>
      <w:marRight w:val="0"/>
      <w:marTop w:val="0"/>
      <w:marBottom w:val="0"/>
      <w:divBdr>
        <w:top w:val="none" w:sz="0" w:space="0" w:color="auto"/>
        <w:left w:val="none" w:sz="0" w:space="0" w:color="auto"/>
        <w:bottom w:val="none" w:sz="0" w:space="0" w:color="auto"/>
        <w:right w:val="none" w:sz="0" w:space="0" w:color="auto"/>
      </w:divBdr>
    </w:div>
    <w:div w:id="1511143541">
      <w:marLeft w:val="640"/>
      <w:marRight w:val="0"/>
      <w:marTop w:val="0"/>
      <w:marBottom w:val="0"/>
      <w:divBdr>
        <w:top w:val="none" w:sz="0" w:space="0" w:color="auto"/>
        <w:left w:val="none" w:sz="0" w:space="0" w:color="auto"/>
        <w:bottom w:val="none" w:sz="0" w:space="0" w:color="auto"/>
        <w:right w:val="none" w:sz="0" w:space="0" w:color="auto"/>
      </w:divBdr>
    </w:div>
    <w:div w:id="1511216155">
      <w:marLeft w:val="640"/>
      <w:marRight w:val="0"/>
      <w:marTop w:val="0"/>
      <w:marBottom w:val="0"/>
      <w:divBdr>
        <w:top w:val="none" w:sz="0" w:space="0" w:color="auto"/>
        <w:left w:val="none" w:sz="0" w:space="0" w:color="auto"/>
        <w:bottom w:val="none" w:sz="0" w:space="0" w:color="auto"/>
        <w:right w:val="none" w:sz="0" w:space="0" w:color="auto"/>
      </w:divBdr>
    </w:div>
    <w:div w:id="1511289984">
      <w:marLeft w:val="640"/>
      <w:marRight w:val="0"/>
      <w:marTop w:val="0"/>
      <w:marBottom w:val="0"/>
      <w:divBdr>
        <w:top w:val="none" w:sz="0" w:space="0" w:color="auto"/>
        <w:left w:val="none" w:sz="0" w:space="0" w:color="auto"/>
        <w:bottom w:val="none" w:sz="0" w:space="0" w:color="auto"/>
        <w:right w:val="none" w:sz="0" w:space="0" w:color="auto"/>
      </w:divBdr>
    </w:div>
    <w:div w:id="1511334198">
      <w:marLeft w:val="640"/>
      <w:marRight w:val="0"/>
      <w:marTop w:val="0"/>
      <w:marBottom w:val="0"/>
      <w:divBdr>
        <w:top w:val="none" w:sz="0" w:space="0" w:color="auto"/>
        <w:left w:val="none" w:sz="0" w:space="0" w:color="auto"/>
        <w:bottom w:val="none" w:sz="0" w:space="0" w:color="auto"/>
        <w:right w:val="none" w:sz="0" w:space="0" w:color="auto"/>
      </w:divBdr>
    </w:div>
    <w:div w:id="1511481992">
      <w:marLeft w:val="640"/>
      <w:marRight w:val="0"/>
      <w:marTop w:val="0"/>
      <w:marBottom w:val="0"/>
      <w:divBdr>
        <w:top w:val="none" w:sz="0" w:space="0" w:color="auto"/>
        <w:left w:val="none" w:sz="0" w:space="0" w:color="auto"/>
        <w:bottom w:val="none" w:sz="0" w:space="0" w:color="auto"/>
        <w:right w:val="none" w:sz="0" w:space="0" w:color="auto"/>
      </w:divBdr>
    </w:div>
    <w:div w:id="1511530040">
      <w:marLeft w:val="640"/>
      <w:marRight w:val="0"/>
      <w:marTop w:val="0"/>
      <w:marBottom w:val="0"/>
      <w:divBdr>
        <w:top w:val="none" w:sz="0" w:space="0" w:color="auto"/>
        <w:left w:val="none" w:sz="0" w:space="0" w:color="auto"/>
        <w:bottom w:val="none" w:sz="0" w:space="0" w:color="auto"/>
        <w:right w:val="none" w:sz="0" w:space="0" w:color="auto"/>
      </w:divBdr>
    </w:div>
    <w:div w:id="1511598172">
      <w:marLeft w:val="640"/>
      <w:marRight w:val="0"/>
      <w:marTop w:val="0"/>
      <w:marBottom w:val="0"/>
      <w:divBdr>
        <w:top w:val="none" w:sz="0" w:space="0" w:color="auto"/>
        <w:left w:val="none" w:sz="0" w:space="0" w:color="auto"/>
        <w:bottom w:val="none" w:sz="0" w:space="0" w:color="auto"/>
        <w:right w:val="none" w:sz="0" w:space="0" w:color="auto"/>
      </w:divBdr>
    </w:div>
    <w:div w:id="1511599703">
      <w:marLeft w:val="640"/>
      <w:marRight w:val="0"/>
      <w:marTop w:val="0"/>
      <w:marBottom w:val="0"/>
      <w:divBdr>
        <w:top w:val="none" w:sz="0" w:space="0" w:color="auto"/>
        <w:left w:val="none" w:sz="0" w:space="0" w:color="auto"/>
        <w:bottom w:val="none" w:sz="0" w:space="0" w:color="auto"/>
        <w:right w:val="none" w:sz="0" w:space="0" w:color="auto"/>
      </w:divBdr>
    </w:div>
    <w:div w:id="1511602242">
      <w:marLeft w:val="640"/>
      <w:marRight w:val="0"/>
      <w:marTop w:val="0"/>
      <w:marBottom w:val="0"/>
      <w:divBdr>
        <w:top w:val="none" w:sz="0" w:space="0" w:color="auto"/>
        <w:left w:val="none" w:sz="0" w:space="0" w:color="auto"/>
        <w:bottom w:val="none" w:sz="0" w:space="0" w:color="auto"/>
        <w:right w:val="none" w:sz="0" w:space="0" w:color="auto"/>
      </w:divBdr>
    </w:div>
    <w:div w:id="1511607437">
      <w:marLeft w:val="640"/>
      <w:marRight w:val="0"/>
      <w:marTop w:val="0"/>
      <w:marBottom w:val="0"/>
      <w:divBdr>
        <w:top w:val="none" w:sz="0" w:space="0" w:color="auto"/>
        <w:left w:val="none" w:sz="0" w:space="0" w:color="auto"/>
        <w:bottom w:val="none" w:sz="0" w:space="0" w:color="auto"/>
        <w:right w:val="none" w:sz="0" w:space="0" w:color="auto"/>
      </w:divBdr>
    </w:div>
    <w:div w:id="1511678281">
      <w:marLeft w:val="640"/>
      <w:marRight w:val="0"/>
      <w:marTop w:val="0"/>
      <w:marBottom w:val="0"/>
      <w:divBdr>
        <w:top w:val="none" w:sz="0" w:space="0" w:color="auto"/>
        <w:left w:val="none" w:sz="0" w:space="0" w:color="auto"/>
        <w:bottom w:val="none" w:sz="0" w:space="0" w:color="auto"/>
        <w:right w:val="none" w:sz="0" w:space="0" w:color="auto"/>
      </w:divBdr>
    </w:div>
    <w:div w:id="1511798781">
      <w:marLeft w:val="640"/>
      <w:marRight w:val="0"/>
      <w:marTop w:val="0"/>
      <w:marBottom w:val="0"/>
      <w:divBdr>
        <w:top w:val="none" w:sz="0" w:space="0" w:color="auto"/>
        <w:left w:val="none" w:sz="0" w:space="0" w:color="auto"/>
        <w:bottom w:val="none" w:sz="0" w:space="0" w:color="auto"/>
        <w:right w:val="none" w:sz="0" w:space="0" w:color="auto"/>
      </w:divBdr>
    </w:div>
    <w:div w:id="1511868980">
      <w:marLeft w:val="640"/>
      <w:marRight w:val="0"/>
      <w:marTop w:val="0"/>
      <w:marBottom w:val="0"/>
      <w:divBdr>
        <w:top w:val="none" w:sz="0" w:space="0" w:color="auto"/>
        <w:left w:val="none" w:sz="0" w:space="0" w:color="auto"/>
        <w:bottom w:val="none" w:sz="0" w:space="0" w:color="auto"/>
        <w:right w:val="none" w:sz="0" w:space="0" w:color="auto"/>
      </w:divBdr>
    </w:div>
    <w:div w:id="1511944214">
      <w:marLeft w:val="640"/>
      <w:marRight w:val="0"/>
      <w:marTop w:val="0"/>
      <w:marBottom w:val="0"/>
      <w:divBdr>
        <w:top w:val="none" w:sz="0" w:space="0" w:color="auto"/>
        <w:left w:val="none" w:sz="0" w:space="0" w:color="auto"/>
        <w:bottom w:val="none" w:sz="0" w:space="0" w:color="auto"/>
        <w:right w:val="none" w:sz="0" w:space="0" w:color="auto"/>
      </w:divBdr>
    </w:div>
    <w:div w:id="1511992042">
      <w:marLeft w:val="640"/>
      <w:marRight w:val="0"/>
      <w:marTop w:val="0"/>
      <w:marBottom w:val="0"/>
      <w:divBdr>
        <w:top w:val="none" w:sz="0" w:space="0" w:color="auto"/>
        <w:left w:val="none" w:sz="0" w:space="0" w:color="auto"/>
        <w:bottom w:val="none" w:sz="0" w:space="0" w:color="auto"/>
        <w:right w:val="none" w:sz="0" w:space="0" w:color="auto"/>
      </w:divBdr>
    </w:div>
    <w:div w:id="1512139078">
      <w:marLeft w:val="640"/>
      <w:marRight w:val="0"/>
      <w:marTop w:val="0"/>
      <w:marBottom w:val="0"/>
      <w:divBdr>
        <w:top w:val="none" w:sz="0" w:space="0" w:color="auto"/>
        <w:left w:val="none" w:sz="0" w:space="0" w:color="auto"/>
        <w:bottom w:val="none" w:sz="0" w:space="0" w:color="auto"/>
        <w:right w:val="none" w:sz="0" w:space="0" w:color="auto"/>
      </w:divBdr>
    </w:div>
    <w:div w:id="1512260626">
      <w:marLeft w:val="640"/>
      <w:marRight w:val="0"/>
      <w:marTop w:val="0"/>
      <w:marBottom w:val="0"/>
      <w:divBdr>
        <w:top w:val="none" w:sz="0" w:space="0" w:color="auto"/>
        <w:left w:val="none" w:sz="0" w:space="0" w:color="auto"/>
        <w:bottom w:val="none" w:sz="0" w:space="0" w:color="auto"/>
        <w:right w:val="none" w:sz="0" w:space="0" w:color="auto"/>
      </w:divBdr>
    </w:div>
    <w:div w:id="1512374623">
      <w:marLeft w:val="640"/>
      <w:marRight w:val="0"/>
      <w:marTop w:val="0"/>
      <w:marBottom w:val="0"/>
      <w:divBdr>
        <w:top w:val="none" w:sz="0" w:space="0" w:color="auto"/>
        <w:left w:val="none" w:sz="0" w:space="0" w:color="auto"/>
        <w:bottom w:val="none" w:sz="0" w:space="0" w:color="auto"/>
        <w:right w:val="none" w:sz="0" w:space="0" w:color="auto"/>
      </w:divBdr>
    </w:div>
    <w:div w:id="1512379427">
      <w:marLeft w:val="640"/>
      <w:marRight w:val="0"/>
      <w:marTop w:val="0"/>
      <w:marBottom w:val="0"/>
      <w:divBdr>
        <w:top w:val="none" w:sz="0" w:space="0" w:color="auto"/>
        <w:left w:val="none" w:sz="0" w:space="0" w:color="auto"/>
        <w:bottom w:val="none" w:sz="0" w:space="0" w:color="auto"/>
        <w:right w:val="none" w:sz="0" w:space="0" w:color="auto"/>
      </w:divBdr>
    </w:div>
    <w:div w:id="1512446588">
      <w:marLeft w:val="640"/>
      <w:marRight w:val="0"/>
      <w:marTop w:val="0"/>
      <w:marBottom w:val="0"/>
      <w:divBdr>
        <w:top w:val="none" w:sz="0" w:space="0" w:color="auto"/>
        <w:left w:val="none" w:sz="0" w:space="0" w:color="auto"/>
        <w:bottom w:val="none" w:sz="0" w:space="0" w:color="auto"/>
        <w:right w:val="none" w:sz="0" w:space="0" w:color="auto"/>
      </w:divBdr>
    </w:div>
    <w:div w:id="1512523652">
      <w:marLeft w:val="640"/>
      <w:marRight w:val="0"/>
      <w:marTop w:val="0"/>
      <w:marBottom w:val="0"/>
      <w:divBdr>
        <w:top w:val="none" w:sz="0" w:space="0" w:color="auto"/>
        <w:left w:val="none" w:sz="0" w:space="0" w:color="auto"/>
        <w:bottom w:val="none" w:sz="0" w:space="0" w:color="auto"/>
        <w:right w:val="none" w:sz="0" w:space="0" w:color="auto"/>
      </w:divBdr>
    </w:div>
    <w:div w:id="1512640577">
      <w:marLeft w:val="640"/>
      <w:marRight w:val="0"/>
      <w:marTop w:val="0"/>
      <w:marBottom w:val="0"/>
      <w:divBdr>
        <w:top w:val="none" w:sz="0" w:space="0" w:color="auto"/>
        <w:left w:val="none" w:sz="0" w:space="0" w:color="auto"/>
        <w:bottom w:val="none" w:sz="0" w:space="0" w:color="auto"/>
        <w:right w:val="none" w:sz="0" w:space="0" w:color="auto"/>
      </w:divBdr>
    </w:div>
    <w:div w:id="1512643433">
      <w:marLeft w:val="640"/>
      <w:marRight w:val="0"/>
      <w:marTop w:val="0"/>
      <w:marBottom w:val="0"/>
      <w:divBdr>
        <w:top w:val="none" w:sz="0" w:space="0" w:color="auto"/>
        <w:left w:val="none" w:sz="0" w:space="0" w:color="auto"/>
        <w:bottom w:val="none" w:sz="0" w:space="0" w:color="auto"/>
        <w:right w:val="none" w:sz="0" w:space="0" w:color="auto"/>
      </w:divBdr>
    </w:div>
    <w:div w:id="1512648990">
      <w:marLeft w:val="640"/>
      <w:marRight w:val="0"/>
      <w:marTop w:val="0"/>
      <w:marBottom w:val="0"/>
      <w:divBdr>
        <w:top w:val="none" w:sz="0" w:space="0" w:color="auto"/>
        <w:left w:val="none" w:sz="0" w:space="0" w:color="auto"/>
        <w:bottom w:val="none" w:sz="0" w:space="0" w:color="auto"/>
        <w:right w:val="none" w:sz="0" w:space="0" w:color="auto"/>
      </w:divBdr>
    </w:div>
    <w:div w:id="1512719988">
      <w:marLeft w:val="640"/>
      <w:marRight w:val="0"/>
      <w:marTop w:val="0"/>
      <w:marBottom w:val="0"/>
      <w:divBdr>
        <w:top w:val="none" w:sz="0" w:space="0" w:color="auto"/>
        <w:left w:val="none" w:sz="0" w:space="0" w:color="auto"/>
        <w:bottom w:val="none" w:sz="0" w:space="0" w:color="auto"/>
        <w:right w:val="none" w:sz="0" w:space="0" w:color="auto"/>
      </w:divBdr>
    </w:div>
    <w:div w:id="1512914197">
      <w:marLeft w:val="640"/>
      <w:marRight w:val="0"/>
      <w:marTop w:val="0"/>
      <w:marBottom w:val="0"/>
      <w:divBdr>
        <w:top w:val="none" w:sz="0" w:space="0" w:color="auto"/>
        <w:left w:val="none" w:sz="0" w:space="0" w:color="auto"/>
        <w:bottom w:val="none" w:sz="0" w:space="0" w:color="auto"/>
        <w:right w:val="none" w:sz="0" w:space="0" w:color="auto"/>
      </w:divBdr>
    </w:div>
    <w:div w:id="1513035362">
      <w:marLeft w:val="640"/>
      <w:marRight w:val="0"/>
      <w:marTop w:val="0"/>
      <w:marBottom w:val="0"/>
      <w:divBdr>
        <w:top w:val="none" w:sz="0" w:space="0" w:color="auto"/>
        <w:left w:val="none" w:sz="0" w:space="0" w:color="auto"/>
        <w:bottom w:val="none" w:sz="0" w:space="0" w:color="auto"/>
        <w:right w:val="none" w:sz="0" w:space="0" w:color="auto"/>
      </w:divBdr>
    </w:div>
    <w:div w:id="1513106572">
      <w:marLeft w:val="640"/>
      <w:marRight w:val="0"/>
      <w:marTop w:val="0"/>
      <w:marBottom w:val="0"/>
      <w:divBdr>
        <w:top w:val="none" w:sz="0" w:space="0" w:color="auto"/>
        <w:left w:val="none" w:sz="0" w:space="0" w:color="auto"/>
        <w:bottom w:val="none" w:sz="0" w:space="0" w:color="auto"/>
        <w:right w:val="none" w:sz="0" w:space="0" w:color="auto"/>
      </w:divBdr>
    </w:div>
    <w:div w:id="1513110107">
      <w:marLeft w:val="640"/>
      <w:marRight w:val="0"/>
      <w:marTop w:val="0"/>
      <w:marBottom w:val="0"/>
      <w:divBdr>
        <w:top w:val="none" w:sz="0" w:space="0" w:color="auto"/>
        <w:left w:val="none" w:sz="0" w:space="0" w:color="auto"/>
        <w:bottom w:val="none" w:sz="0" w:space="0" w:color="auto"/>
        <w:right w:val="none" w:sz="0" w:space="0" w:color="auto"/>
      </w:divBdr>
    </w:div>
    <w:div w:id="1513183701">
      <w:marLeft w:val="640"/>
      <w:marRight w:val="0"/>
      <w:marTop w:val="0"/>
      <w:marBottom w:val="0"/>
      <w:divBdr>
        <w:top w:val="none" w:sz="0" w:space="0" w:color="auto"/>
        <w:left w:val="none" w:sz="0" w:space="0" w:color="auto"/>
        <w:bottom w:val="none" w:sz="0" w:space="0" w:color="auto"/>
        <w:right w:val="none" w:sz="0" w:space="0" w:color="auto"/>
      </w:divBdr>
    </w:div>
    <w:div w:id="1513257500">
      <w:marLeft w:val="640"/>
      <w:marRight w:val="0"/>
      <w:marTop w:val="0"/>
      <w:marBottom w:val="0"/>
      <w:divBdr>
        <w:top w:val="none" w:sz="0" w:space="0" w:color="auto"/>
        <w:left w:val="none" w:sz="0" w:space="0" w:color="auto"/>
        <w:bottom w:val="none" w:sz="0" w:space="0" w:color="auto"/>
        <w:right w:val="none" w:sz="0" w:space="0" w:color="auto"/>
      </w:divBdr>
    </w:div>
    <w:div w:id="1513376154">
      <w:marLeft w:val="640"/>
      <w:marRight w:val="0"/>
      <w:marTop w:val="0"/>
      <w:marBottom w:val="0"/>
      <w:divBdr>
        <w:top w:val="none" w:sz="0" w:space="0" w:color="auto"/>
        <w:left w:val="none" w:sz="0" w:space="0" w:color="auto"/>
        <w:bottom w:val="none" w:sz="0" w:space="0" w:color="auto"/>
        <w:right w:val="none" w:sz="0" w:space="0" w:color="auto"/>
      </w:divBdr>
    </w:div>
    <w:div w:id="1513449885">
      <w:marLeft w:val="640"/>
      <w:marRight w:val="0"/>
      <w:marTop w:val="0"/>
      <w:marBottom w:val="0"/>
      <w:divBdr>
        <w:top w:val="none" w:sz="0" w:space="0" w:color="auto"/>
        <w:left w:val="none" w:sz="0" w:space="0" w:color="auto"/>
        <w:bottom w:val="none" w:sz="0" w:space="0" w:color="auto"/>
        <w:right w:val="none" w:sz="0" w:space="0" w:color="auto"/>
      </w:divBdr>
    </w:div>
    <w:div w:id="1513454322">
      <w:marLeft w:val="640"/>
      <w:marRight w:val="0"/>
      <w:marTop w:val="0"/>
      <w:marBottom w:val="0"/>
      <w:divBdr>
        <w:top w:val="none" w:sz="0" w:space="0" w:color="auto"/>
        <w:left w:val="none" w:sz="0" w:space="0" w:color="auto"/>
        <w:bottom w:val="none" w:sz="0" w:space="0" w:color="auto"/>
        <w:right w:val="none" w:sz="0" w:space="0" w:color="auto"/>
      </w:divBdr>
    </w:div>
    <w:div w:id="1513489165">
      <w:marLeft w:val="640"/>
      <w:marRight w:val="0"/>
      <w:marTop w:val="0"/>
      <w:marBottom w:val="0"/>
      <w:divBdr>
        <w:top w:val="none" w:sz="0" w:space="0" w:color="auto"/>
        <w:left w:val="none" w:sz="0" w:space="0" w:color="auto"/>
        <w:bottom w:val="none" w:sz="0" w:space="0" w:color="auto"/>
        <w:right w:val="none" w:sz="0" w:space="0" w:color="auto"/>
      </w:divBdr>
    </w:div>
    <w:div w:id="1513564849">
      <w:marLeft w:val="640"/>
      <w:marRight w:val="0"/>
      <w:marTop w:val="0"/>
      <w:marBottom w:val="0"/>
      <w:divBdr>
        <w:top w:val="none" w:sz="0" w:space="0" w:color="auto"/>
        <w:left w:val="none" w:sz="0" w:space="0" w:color="auto"/>
        <w:bottom w:val="none" w:sz="0" w:space="0" w:color="auto"/>
        <w:right w:val="none" w:sz="0" w:space="0" w:color="auto"/>
      </w:divBdr>
    </w:div>
    <w:div w:id="1513567220">
      <w:marLeft w:val="640"/>
      <w:marRight w:val="0"/>
      <w:marTop w:val="0"/>
      <w:marBottom w:val="0"/>
      <w:divBdr>
        <w:top w:val="none" w:sz="0" w:space="0" w:color="auto"/>
        <w:left w:val="none" w:sz="0" w:space="0" w:color="auto"/>
        <w:bottom w:val="none" w:sz="0" w:space="0" w:color="auto"/>
        <w:right w:val="none" w:sz="0" w:space="0" w:color="auto"/>
      </w:divBdr>
    </w:div>
    <w:div w:id="1513687554">
      <w:marLeft w:val="640"/>
      <w:marRight w:val="0"/>
      <w:marTop w:val="0"/>
      <w:marBottom w:val="0"/>
      <w:divBdr>
        <w:top w:val="none" w:sz="0" w:space="0" w:color="auto"/>
        <w:left w:val="none" w:sz="0" w:space="0" w:color="auto"/>
        <w:bottom w:val="none" w:sz="0" w:space="0" w:color="auto"/>
        <w:right w:val="none" w:sz="0" w:space="0" w:color="auto"/>
      </w:divBdr>
    </w:div>
    <w:div w:id="1513838251">
      <w:marLeft w:val="640"/>
      <w:marRight w:val="0"/>
      <w:marTop w:val="0"/>
      <w:marBottom w:val="0"/>
      <w:divBdr>
        <w:top w:val="none" w:sz="0" w:space="0" w:color="auto"/>
        <w:left w:val="none" w:sz="0" w:space="0" w:color="auto"/>
        <w:bottom w:val="none" w:sz="0" w:space="0" w:color="auto"/>
        <w:right w:val="none" w:sz="0" w:space="0" w:color="auto"/>
      </w:divBdr>
    </w:div>
    <w:div w:id="1513840539">
      <w:marLeft w:val="640"/>
      <w:marRight w:val="0"/>
      <w:marTop w:val="0"/>
      <w:marBottom w:val="0"/>
      <w:divBdr>
        <w:top w:val="none" w:sz="0" w:space="0" w:color="auto"/>
        <w:left w:val="none" w:sz="0" w:space="0" w:color="auto"/>
        <w:bottom w:val="none" w:sz="0" w:space="0" w:color="auto"/>
        <w:right w:val="none" w:sz="0" w:space="0" w:color="auto"/>
      </w:divBdr>
    </w:div>
    <w:div w:id="1513884497">
      <w:marLeft w:val="640"/>
      <w:marRight w:val="0"/>
      <w:marTop w:val="0"/>
      <w:marBottom w:val="0"/>
      <w:divBdr>
        <w:top w:val="none" w:sz="0" w:space="0" w:color="auto"/>
        <w:left w:val="none" w:sz="0" w:space="0" w:color="auto"/>
        <w:bottom w:val="none" w:sz="0" w:space="0" w:color="auto"/>
        <w:right w:val="none" w:sz="0" w:space="0" w:color="auto"/>
      </w:divBdr>
    </w:div>
    <w:div w:id="1513910534">
      <w:marLeft w:val="640"/>
      <w:marRight w:val="0"/>
      <w:marTop w:val="0"/>
      <w:marBottom w:val="0"/>
      <w:divBdr>
        <w:top w:val="none" w:sz="0" w:space="0" w:color="auto"/>
        <w:left w:val="none" w:sz="0" w:space="0" w:color="auto"/>
        <w:bottom w:val="none" w:sz="0" w:space="0" w:color="auto"/>
        <w:right w:val="none" w:sz="0" w:space="0" w:color="auto"/>
      </w:divBdr>
    </w:div>
    <w:div w:id="1513951606">
      <w:marLeft w:val="640"/>
      <w:marRight w:val="0"/>
      <w:marTop w:val="0"/>
      <w:marBottom w:val="0"/>
      <w:divBdr>
        <w:top w:val="none" w:sz="0" w:space="0" w:color="auto"/>
        <w:left w:val="none" w:sz="0" w:space="0" w:color="auto"/>
        <w:bottom w:val="none" w:sz="0" w:space="0" w:color="auto"/>
        <w:right w:val="none" w:sz="0" w:space="0" w:color="auto"/>
      </w:divBdr>
    </w:div>
    <w:div w:id="1514104547">
      <w:marLeft w:val="640"/>
      <w:marRight w:val="0"/>
      <w:marTop w:val="0"/>
      <w:marBottom w:val="0"/>
      <w:divBdr>
        <w:top w:val="none" w:sz="0" w:space="0" w:color="auto"/>
        <w:left w:val="none" w:sz="0" w:space="0" w:color="auto"/>
        <w:bottom w:val="none" w:sz="0" w:space="0" w:color="auto"/>
        <w:right w:val="none" w:sz="0" w:space="0" w:color="auto"/>
      </w:divBdr>
    </w:div>
    <w:div w:id="1514143879">
      <w:marLeft w:val="640"/>
      <w:marRight w:val="0"/>
      <w:marTop w:val="0"/>
      <w:marBottom w:val="0"/>
      <w:divBdr>
        <w:top w:val="none" w:sz="0" w:space="0" w:color="auto"/>
        <w:left w:val="none" w:sz="0" w:space="0" w:color="auto"/>
        <w:bottom w:val="none" w:sz="0" w:space="0" w:color="auto"/>
        <w:right w:val="none" w:sz="0" w:space="0" w:color="auto"/>
      </w:divBdr>
    </w:div>
    <w:div w:id="1514296442">
      <w:marLeft w:val="640"/>
      <w:marRight w:val="0"/>
      <w:marTop w:val="0"/>
      <w:marBottom w:val="0"/>
      <w:divBdr>
        <w:top w:val="none" w:sz="0" w:space="0" w:color="auto"/>
        <w:left w:val="none" w:sz="0" w:space="0" w:color="auto"/>
        <w:bottom w:val="none" w:sz="0" w:space="0" w:color="auto"/>
        <w:right w:val="none" w:sz="0" w:space="0" w:color="auto"/>
      </w:divBdr>
    </w:div>
    <w:div w:id="1514344451">
      <w:marLeft w:val="640"/>
      <w:marRight w:val="0"/>
      <w:marTop w:val="0"/>
      <w:marBottom w:val="0"/>
      <w:divBdr>
        <w:top w:val="none" w:sz="0" w:space="0" w:color="auto"/>
        <w:left w:val="none" w:sz="0" w:space="0" w:color="auto"/>
        <w:bottom w:val="none" w:sz="0" w:space="0" w:color="auto"/>
        <w:right w:val="none" w:sz="0" w:space="0" w:color="auto"/>
      </w:divBdr>
    </w:div>
    <w:div w:id="1514344697">
      <w:marLeft w:val="640"/>
      <w:marRight w:val="0"/>
      <w:marTop w:val="0"/>
      <w:marBottom w:val="0"/>
      <w:divBdr>
        <w:top w:val="none" w:sz="0" w:space="0" w:color="auto"/>
        <w:left w:val="none" w:sz="0" w:space="0" w:color="auto"/>
        <w:bottom w:val="none" w:sz="0" w:space="0" w:color="auto"/>
        <w:right w:val="none" w:sz="0" w:space="0" w:color="auto"/>
      </w:divBdr>
    </w:div>
    <w:div w:id="1514420653">
      <w:marLeft w:val="640"/>
      <w:marRight w:val="0"/>
      <w:marTop w:val="0"/>
      <w:marBottom w:val="0"/>
      <w:divBdr>
        <w:top w:val="none" w:sz="0" w:space="0" w:color="auto"/>
        <w:left w:val="none" w:sz="0" w:space="0" w:color="auto"/>
        <w:bottom w:val="none" w:sz="0" w:space="0" w:color="auto"/>
        <w:right w:val="none" w:sz="0" w:space="0" w:color="auto"/>
      </w:divBdr>
    </w:div>
    <w:div w:id="1514496645">
      <w:marLeft w:val="640"/>
      <w:marRight w:val="0"/>
      <w:marTop w:val="0"/>
      <w:marBottom w:val="0"/>
      <w:divBdr>
        <w:top w:val="none" w:sz="0" w:space="0" w:color="auto"/>
        <w:left w:val="none" w:sz="0" w:space="0" w:color="auto"/>
        <w:bottom w:val="none" w:sz="0" w:space="0" w:color="auto"/>
        <w:right w:val="none" w:sz="0" w:space="0" w:color="auto"/>
      </w:divBdr>
    </w:div>
    <w:div w:id="1514566930">
      <w:marLeft w:val="640"/>
      <w:marRight w:val="0"/>
      <w:marTop w:val="0"/>
      <w:marBottom w:val="0"/>
      <w:divBdr>
        <w:top w:val="none" w:sz="0" w:space="0" w:color="auto"/>
        <w:left w:val="none" w:sz="0" w:space="0" w:color="auto"/>
        <w:bottom w:val="none" w:sz="0" w:space="0" w:color="auto"/>
        <w:right w:val="none" w:sz="0" w:space="0" w:color="auto"/>
      </w:divBdr>
    </w:div>
    <w:div w:id="1514609793">
      <w:marLeft w:val="640"/>
      <w:marRight w:val="0"/>
      <w:marTop w:val="0"/>
      <w:marBottom w:val="0"/>
      <w:divBdr>
        <w:top w:val="none" w:sz="0" w:space="0" w:color="auto"/>
        <w:left w:val="none" w:sz="0" w:space="0" w:color="auto"/>
        <w:bottom w:val="none" w:sz="0" w:space="0" w:color="auto"/>
        <w:right w:val="none" w:sz="0" w:space="0" w:color="auto"/>
      </w:divBdr>
    </w:div>
    <w:div w:id="1514610554">
      <w:marLeft w:val="640"/>
      <w:marRight w:val="0"/>
      <w:marTop w:val="0"/>
      <w:marBottom w:val="0"/>
      <w:divBdr>
        <w:top w:val="none" w:sz="0" w:space="0" w:color="auto"/>
        <w:left w:val="none" w:sz="0" w:space="0" w:color="auto"/>
        <w:bottom w:val="none" w:sz="0" w:space="0" w:color="auto"/>
        <w:right w:val="none" w:sz="0" w:space="0" w:color="auto"/>
      </w:divBdr>
    </w:div>
    <w:div w:id="1514614653">
      <w:marLeft w:val="640"/>
      <w:marRight w:val="0"/>
      <w:marTop w:val="0"/>
      <w:marBottom w:val="0"/>
      <w:divBdr>
        <w:top w:val="none" w:sz="0" w:space="0" w:color="auto"/>
        <w:left w:val="none" w:sz="0" w:space="0" w:color="auto"/>
        <w:bottom w:val="none" w:sz="0" w:space="0" w:color="auto"/>
        <w:right w:val="none" w:sz="0" w:space="0" w:color="auto"/>
      </w:divBdr>
    </w:div>
    <w:div w:id="1514682661">
      <w:marLeft w:val="640"/>
      <w:marRight w:val="0"/>
      <w:marTop w:val="0"/>
      <w:marBottom w:val="0"/>
      <w:divBdr>
        <w:top w:val="none" w:sz="0" w:space="0" w:color="auto"/>
        <w:left w:val="none" w:sz="0" w:space="0" w:color="auto"/>
        <w:bottom w:val="none" w:sz="0" w:space="0" w:color="auto"/>
        <w:right w:val="none" w:sz="0" w:space="0" w:color="auto"/>
      </w:divBdr>
    </w:div>
    <w:div w:id="1514803897">
      <w:marLeft w:val="640"/>
      <w:marRight w:val="0"/>
      <w:marTop w:val="0"/>
      <w:marBottom w:val="0"/>
      <w:divBdr>
        <w:top w:val="none" w:sz="0" w:space="0" w:color="auto"/>
        <w:left w:val="none" w:sz="0" w:space="0" w:color="auto"/>
        <w:bottom w:val="none" w:sz="0" w:space="0" w:color="auto"/>
        <w:right w:val="none" w:sz="0" w:space="0" w:color="auto"/>
      </w:divBdr>
    </w:div>
    <w:div w:id="1514951456">
      <w:marLeft w:val="640"/>
      <w:marRight w:val="0"/>
      <w:marTop w:val="0"/>
      <w:marBottom w:val="0"/>
      <w:divBdr>
        <w:top w:val="none" w:sz="0" w:space="0" w:color="auto"/>
        <w:left w:val="none" w:sz="0" w:space="0" w:color="auto"/>
        <w:bottom w:val="none" w:sz="0" w:space="0" w:color="auto"/>
        <w:right w:val="none" w:sz="0" w:space="0" w:color="auto"/>
      </w:divBdr>
    </w:div>
    <w:div w:id="1515072279">
      <w:marLeft w:val="640"/>
      <w:marRight w:val="0"/>
      <w:marTop w:val="0"/>
      <w:marBottom w:val="0"/>
      <w:divBdr>
        <w:top w:val="none" w:sz="0" w:space="0" w:color="auto"/>
        <w:left w:val="none" w:sz="0" w:space="0" w:color="auto"/>
        <w:bottom w:val="none" w:sz="0" w:space="0" w:color="auto"/>
        <w:right w:val="none" w:sz="0" w:space="0" w:color="auto"/>
      </w:divBdr>
    </w:div>
    <w:div w:id="1515145538">
      <w:marLeft w:val="640"/>
      <w:marRight w:val="0"/>
      <w:marTop w:val="0"/>
      <w:marBottom w:val="0"/>
      <w:divBdr>
        <w:top w:val="none" w:sz="0" w:space="0" w:color="auto"/>
        <w:left w:val="none" w:sz="0" w:space="0" w:color="auto"/>
        <w:bottom w:val="none" w:sz="0" w:space="0" w:color="auto"/>
        <w:right w:val="none" w:sz="0" w:space="0" w:color="auto"/>
      </w:divBdr>
    </w:div>
    <w:div w:id="1515218750">
      <w:marLeft w:val="640"/>
      <w:marRight w:val="0"/>
      <w:marTop w:val="0"/>
      <w:marBottom w:val="0"/>
      <w:divBdr>
        <w:top w:val="none" w:sz="0" w:space="0" w:color="auto"/>
        <w:left w:val="none" w:sz="0" w:space="0" w:color="auto"/>
        <w:bottom w:val="none" w:sz="0" w:space="0" w:color="auto"/>
        <w:right w:val="none" w:sz="0" w:space="0" w:color="auto"/>
      </w:divBdr>
    </w:div>
    <w:div w:id="1515264344">
      <w:marLeft w:val="640"/>
      <w:marRight w:val="0"/>
      <w:marTop w:val="0"/>
      <w:marBottom w:val="0"/>
      <w:divBdr>
        <w:top w:val="none" w:sz="0" w:space="0" w:color="auto"/>
        <w:left w:val="none" w:sz="0" w:space="0" w:color="auto"/>
        <w:bottom w:val="none" w:sz="0" w:space="0" w:color="auto"/>
        <w:right w:val="none" w:sz="0" w:space="0" w:color="auto"/>
      </w:divBdr>
    </w:div>
    <w:div w:id="1515266049">
      <w:marLeft w:val="640"/>
      <w:marRight w:val="0"/>
      <w:marTop w:val="0"/>
      <w:marBottom w:val="0"/>
      <w:divBdr>
        <w:top w:val="none" w:sz="0" w:space="0" w:color="auto"/>
        <w:left w:val="none" w:sz="0" w:space="0" w:color="auto"/>
        <w:bottom w:val="none" w:sz="0" w:space="0" w:color="auto"/>
        <w:right w:val="none" w:sz="0" w:space="0" w:color="auto"/>
      </w:divBdr>
    </w:div>
    <w:div w:id="1515269507">
      <w:marLeft w:val="640"/>
      <w:marRight w:val="0"/>
      <w:marTop w:val="0"/>
      <w:marBottom w:val="0"/>
      <w:divBdr>
        <w:top w:val="none" w:sz="0" w:space="0" w:color="auto"/>
        <w:left w:val="none" w:sz="0" w:space="0" w:color="auto"/>
        <w:bottom w:val="none" w:sz="0" w:space="0" w:color="auto"/>
        <w:right w:val="none" w:sz="0" w:space="0" w:color="auto"/>
      </w:divBdr>
    </w:div>
    <w:div w:id="1515342132">
      <w:marLeft w:val="640"/>
      <w:marRight w:val="0"/>
      <w:marTop w:val="0"/>
      <w:marBottom w:val="0"/>
      <w:divBdr>
        <w:top w:val="none" w:sz="0" w:space="0" w:color="auto"/>
        <w:left w:val="none" w:sz="0" w:space="0" w:color="auto"/>
        <w:bottom w:val="none" w:sz="0" w:space="0" w:color="auto"/>
        <w:right w:val="none" w:sz="0" w:space="0" w:color="auto"/>
      </w:divBdr>
    </w:div>
    <w:div w:id="1515342711">
      <w:marLeft w:val="640"/>
      <w:marRight w:val="0"/>
      <w:marTop w:val="0"/>
      <w:marBottom w:val="0"/>
      <w:divBdr>
        <w:top w:val="none" w:sz="0" w:space="0" w:color="auto"/>
        <w:left w:val="none" w:sz="0" w:space="0" w:color="auto"/>
        <w:bottom w:val="none" w:sz="0" w:space="0" w:color="auto"/>
        <w:right w:val="none" w:sz="0" w:space="0" w:color="auto"/>
      </w:divBdr>
    </w:div>
    <w:div w:id="1515419886">
      <w:marLeft w:val="640"/>
      <w:marRight w:val="0"/>
      <w:marTop w:val="0"/>
      <w:marBottom w:val="0"/>
      <w:divBdr>
        <w:top w:val="none" w:sz="0" w:space="0" w:color="auto"/>
        <w:left w:val="none" w:sz="0" w:space="0" w:color="auto"/>
        <w:bottom w:val="none" w:sz="0" w:space="0" w:color="auto"/>
        <w:right w:val="none" w:sz="0" w:space="0" w:color="auto"/>
      </w:divBdr>
    </w:div>
    <w:div w:id="1515460905">
      <w:marLeft w:val="640"/>
      <w:marRight w:val="0"/>
      <w:marTop w:val="0"/>
      <w:marBottom w:val="0"/>
      <w:divBdr>
        <w:top w:val="none" w:sz="0" w:space="0" w:color="auto"/>
        <w:left w:val="none" w:sz="0" w:space="0" w:color="auto"/>
        <w:bottom w:val="none" w:sz="0" w:space="0" w:color="auto"/>
        <w:right w:val="none" w:sz="0" w:space="0" w:color="auto"/>
      </w:divBdr>
    </w:div>
    <w:div w:id="1515463328">
      <w:marLeft w:val="640"/>
      <w:marRight w:val="0"/>
      <w:marTop w:val="0"/>
      <w:marBottom w:val="0"/>
      <w:divBdr>
        <w:top w:val="none" w:sz="0" w:space="0" w:color="auto"/>
        <w:left w:val="none" w:sz="0" w:space="0" w:color="auto"/>
        <w:bottom w:val="none" w:sz="0" w:space="0" w:color="auto"/>
        <w:right w:val="none" w:sz="0" w:space="0" w:color="auto"/>
      </w:divBdr>
    </w:div>
    <w:div w:id="1515651075">
      <w:marLeft w:val="640"/>
      <w:marRight w:val="0"/>
      <w:marTop w:val="0"/>
      <w:marBottom w:val="0"/>
      <w:divBdr>
        <w:top w:val="none" w:sz="0" w:space="0" w:color="auto"/>
        <w:left w:val="none" w:sz="0" w:space="0" w:color="auto"/>
        <w:bottom w:val="none" w:sz="0" w:space="0" w:color="auto"/>
        <w:right w:val="none" w:sz="0" w:space="0" w:color="auto"/>
      </w:divBdr>
    </w:div>
    <w:div w:id="1515923486">
      <w:marLeft w:val="640"/>
      <w:marRight w:val="0"/>
      <w:marTop w:val="0"/>
      <w:marBottom w:val="0"/>
      <w:divBdr>
        <w:top w:val="none" w:sz="0" w:space="0" w:color="auto"/>
        <w:left w:val="none" w:sz="0" w:space="0" w:color="auto"/>
        <w:bottom w:val="none" w:sz="0" w:space="0" w:color="auto"/>
        <w:right w:val="none" w:sz="0" w:space="0" w:color="auto"/>
      </w:divBdr>
    </w:div>
    <w:div w:id="1515925145">
      <w:marLeft w:val="640"/>
      <w:marRight w:val="0"/>
      <w:marTop w:val="0"/>
      <w:marBottom w:val="0"/>
      <w:divBdr>
        <w:top w:val="none" w:sz="0" w:space="0" w:color="auto"/>
        <w:left w:val="none" w:sz="0" w:space="0" w:color="auto"/>
        <w:bottom w:val="none" w:sz="0" w:space="0" w:color="auto"/>
        <w:right w:val="none" w:sz="0" w:space="0" w:color="auto"/>
      </w:divBdr>
    </w:div>
    <w:div w:id="1516071725">
      <w:marLeft w:val="640"/>
      <w:marRight w:val="0"/>
      <w:marTop w:val="0"/>
      <w:marBottom w:val="0"/>
      <w:divBdr>
        <w:top w:val="none" w:sz="0" w:space="0" w:color="auto"/>
        <w:left w:val="none" w:sz="0" w:space="0" w:color="auto"/>
        <w:bottom w:val="none" w:sz="0" w:space="0" w:color="auto"/>
        <w:right w:val="none" w:sz="0" w:space="0" w:color="auto"/>
      </w:divBdr>
    </w:div>
    <w:div w:id="1516071823">
      <w:marLeft w:val="640"/>
      <w:marRight w:val="0"/>
      <w:marTop w:val="0"/>
      <w:marBottom w:val="0"/>
      <w:divBdr>
        <w:top w:val="none" w:sz="0" w:space="0" w:color="auto"/>
        <w:left w:val="none" w:sz="0" w:space="0" w:color="auto"/>
        <w:bottom w:val="none" w:sz="0" w:space="0" w:color="auto"/>
        <w:right w:val="none" w:sz="0" w:space="0" w:color="auto"/>
      </w:divBdr>
    </w:div>
    <w:div w:id="1516072851">
      <w:marLeft w:val="640"/>
      <w:marRight w:val="0"/>
      <w:marTop w:val="0"/>
      <w:marBottom w:val="0"/>
      <w:divBdr>
        <w:top w:val="none" w:sz="0" w:space="0" w:color="auto"/>
        <w:left w:val="none" w:sz="0" w:space="0" w:color="auto"/>
        <w:bottom w:val="none" w:sz="0" w:space="0" w:color="auto"/>
        <w:right w:val="none" w:sz="0" w:space="0" w:color="auto"/>
      </w:divBdr>
    </w:div>
    <w:div w:id="1516189791">
      <w:marLeft w:val="640"/>
      <w:marRight w:val="0"/>
      <w:marTop w:val="0"/>
      <w:marBottom w:val="0"/>
      <w:divBdr>
        <w:top w:val="none" w:sz="0" w:space="0" w:color="auto"/>
        <w:left w:val="none" w:sz="0" w:space="0" w:color="auto"/>
        <w:bottom w:val="none" w:sz="0" w:space="0" w:color="auto"/>
        <w:right w:val="none" w:sz="0" w:space="0" w:color="auto"/>
      </w:divBdr>
    </w:div>
    <w:div w:id="1516192553">
      <w:marLeft w:val="640"/>
      <w:marRight w:val="0"/>
      <w:marTop w:val="0"/>
      <w:marBottom w:val="0"/>
      <w:divBdr>
        <w:top w:val="none" w:sz="0" w:space="0" w:color="auto"/>
        <w:left w:val="none" w:sz="0" w:space="0" w:color="auto"/>
        <w:bottom w:val="none" w:sz="0" w:space="0" w:color="auto"/>
        <w:right w:val="none" w:sz="0" w:space="0" w:color="auto"/>
      </w:divBdr>
    </w:div>
    <w:div w:id="1516384020">
      <w:marLeft w:val="640"/>
      <w:marRight w:val="0"/>
      <w:marTop w:val="0"/>
      <w:marBottom w:val="0"/>
      <w:divBdr>
        <w:top w:val="none" w:sz="0" w:space="0" w:color="auto"/>
        <w:left w:val="none" w:sz="0" w:space="0" w:color="auto"/>
        <w:bottom w:val="none" w:sz="0" w:space="0" w:color="auto"/>
        <w:right w:val="none" w:sz="0" w:space="0" w:color="auto"/>
      </w:divBdr>
    </w:div>
    <w:div w:id="1516461247">
      <w:marLeft w:val="640"/>
      <w:marRight w:val="0"/>
      <w:marTop w:val="0"/>
      <w:marBottom w:val="0"/>
      <w:divBdr>
        <w:top w:val="none" w:sz="0" w:space="0" w:color="auto"/>
        <w:left w:val="none" w:sz="0" w:space="0" w:color="auto"/>
        <w:bottom w:val="none" w:sz="0" w:space="0" w:color="auto"/>
        <w:right w:val="none" w:sz="0" w:space="0" w:color="auto"/>
      </w:divBdr>
    </w:div>
    <w:div w:id="1516503406">
      <w:marLeft w:val="640"/>
      <w:marRight w:val="0"/>
      <w:marTop w:val="0"/>
      <w:marBottom w:val="0"/>
      <w:divBdr>
        <w:top w:val="none" w:sz="0" w:space="0" w:color="auto"/>
        <w:left w:val="none" w:sz="0" w:space="0" w:color="auto"/>
        <w:bottom w:val="none" w:sz="0" w:space="0" w:color="auto"/>
        <w:right w:val="none" w:sz="0" w:space="0" w:color="auto"/>
      </w:divBdr>
    </w:div>
    <w:div w:id="1516535704">
      <w:marLeft w:val="640"/>
      <w:marRight w:val="0"/>
      <w:marTop w:val="0"/>
      <w:marBottom w:val="0"/>
      <w:divBdr>
        <w:top w:val="none" w:sz="0" w:space="0" w:color="auto"/>
        <w:left w:val="none" w:sz="0" w:space="0" w:color="auto"/>
        <w:bottom w:val="none" w:sz="0" w:space="0" w:color="auto"/>
        <w:right w:val="none" w:sz="0" w:space="0" w:color="auto"/>
      </w:divBdr>
    </w:div>
    <w:div w:id="1516648663">
      <w:marLeft w:val="640"/>
      <w:marRight w:val="0"/>
      <w:marTop w:val="0"/>
      <w:marBottom w:val="0"/>
      <w:divBdr>
        <w:top w:val="none" w:sz="0" w:space="0" w:color="auto"/>
        <w:left w:val="none" w:sz="0" w:space="0" w:color="auto"/>
        <w:bottom w:val="none" w:sz="0" w:space="0" w:color="auto"/>
        <w:right w:val="none" w:sz="0" w:space="0" w:color="auto"/>
      </w:divBdr>
    </w:div>
    <w:div w:id="1516650496">
      <w:marLeft w:val="640"/>
      <w:marRight w:val="0"/>
      <w:marTop w:val="0"/>
      <w:marBottom w:val="0"/>
      <w:divBdr>
        <w:top w:val="none" w:sz="0" w:space="0" w:color="auto"/>
        <w:left w:val="none" w:sz="0" w:space="0" w:color="auto"/>
        <w:bottom w:val="none" w:sz="0" w:space="0" w:color="auto"/>
        <w:right w:val="none" w:sz="0" w:space="0" w:color="auto"/>
      </w:divBdr>
    </w:div>
    <w:div w:id="1516650695">
      <w:marLeft w:val="640"/>
      <w:marRight w:val="0"/>
      <w:marTop w:val="0"/>
      <w:marBottom w:val="0"/>
      <w:divBdr>
        <w:top w:val="none" w:sz="0" w:space="0" w:color="auto"/>
        <w:left w:val="none" w:sz="0" w:space="0" w:color="auto"/>
        <w:bottom w:val="none" w:sz="0" w:space="0" w:color="auto"/>
        <w:right w:val="none" w:sz="0" w:space="0" w:color="auto"/>
      </w:divBdr>
    </w:div>
    <w:div w:id="1516655883">
      <w:marLeft w:val="640"/>
      <w:marRight w:val="0"/>
      <w:marTop w:val="0"/>
      <w:marBottom w:val="0"/>
      <w:divBdr>
        <w:top w:val="none" w:sz="0" w:space="0" w:color="auto"/>
        <w:left w:val="none" w:sz="0" w:space="0" w:color="auto"/>
        <w:bottom w:val="none" w:sz="0" w:space="0" w:color="auto"/>
        <w:right w:val="none" w:sz="0" w:space="0" w:color="auto"/>
      </w:divBdr>
    </w:div>
    <w:div w:id="1516723256">
      <w:marLeft w:val="640"/>
      <w:marRight w:val="0"/>
      <w:marTop w:val="0"/>
      <w:marBottom w:val="0"/>
      <w:divBdr>
        <w:top w:val="none" w:sz="0" w:space="0" w:color="auto"/>
        <w:left w:val="none" w:sz="0" w:space="0" w:color="auto"/>
        <w:bottom w:val="none" w:sz="0" w:space="0" w:color="auto"/>
        <w:right w:val="none" w:sz="0" w:space="0" w:color="auto"/>
      </w:divBdr>
    </w:div>
    <w:div w:id="1516765592">
      <w:marLeft w:val="640"/>
      <w:marRight w:val="0"/>
      <w:marTop w:val="0"/>
      <w:marBottom w:val="0"/>
      <w:divBdr>
        <w:top w:val="none" w:sz="0" w:space="0" w:color="auto"/>
        <w:left w:val="none" w:sz="0" w:space="0" w:color="auto"/>
        <w:bottom w:val="none" w:sz="0" w:space="0" w:color="auto"/>
        <w:right w:val="none" w:sz="0" w:space="0" w:color="auto"/>
      </w:divBdr>
    </w:div>
    <w:div w:id="1516773654">
      <w:marLeft w:val="640"/>
      <w:marRight w:val="0"/>
      <w:marTop w:val="0"/>
      <w:marBottom w:val="0"/>
      <w:divBdr>
        <w:top w:val="none" w:sz="0" w:space="0" w:color="auto"/>
        <w:left w:val="none" w:sz="0" w:space="0" w:color="auto"/>
        <w:bottom w:val="none" w:sz="0" w:space="0" w:color="auto"/>
        <w:right w:val="none" w:sz="0" w:space="0" w:color="auto"/>
      </w:divBdr>
    </w:div>
    <w:div w:id="1516993992">
      <w:marLeft w:val="640"/>
      <w:marRight w:val="0"/>
      <w:marTop w:val="0"/>
      <w:marBottom w:val="0"/>
      <w:divBdr>
        <w:top w:val="none" w:sz="0" w:space="0" w:color="auto"/>
        <w:left w:val="none" w:sz="0" w:space="0" w:color="auto"/>
        <w:bottom w:val="none" w:sz="0" w:space="0" w:color="auto"/>
        <w:right w:val="none" w:sz="0" w:space="0" w:color="auto"/>
      </w:divBdr>
    </w:div>
    <w:div w:id="1517037088">
      <w:marLeft w:val="640"/>
      <w:marRight w:val="0"/>
      <w:marTop w:val="0"/>
      <w:marBottom w:val="0"/>
      <w:divBdr>
        <w:top w:val="none" w:sz="0" w:space="0" w:color="auto"/>
        <w:left w:val="none" w:sz="0" w:space="0" w:color="auto"/>
        <w:bottom w:val="none" w:sz="0" w:space="0" w:color="auto"/>
        <w:right w:val="none" w:sz="0" w:space="0" w:color="auto"/>
      </w:divBdr>
    </w:div>
    <w:div w:id="1517040855">
      <w:marLeft w:val="640"/>
      <w:marRight w:val="0"/>
      <w:marTop w:val="0"/>
      <w:marBottom w:val="0"/>
      <w:divBdr>
        <w:top w:val="none" w:sz="0" w:space="0" w:color="auto"/>
        <w:left w:val="none" w:sz="0" w:space="0" w:color="auto"/>
        <w:bottom w:val="none" w:sz="0" w:space="0" w:color="auto"/>
        <w:right w:val="none" w:sz="0" w:space="0" w:color="auto"/>
      </w:divBdr>
    </w:div>
    <w:div w:id="1517110299">
      <w:marLeft w:val="640"/>
      <w:marRight w:val="0"/>
      <w:marTop w:val="0"/>
      <w:marBottom w:val="0"/>
      <w:divBdr>
        <w:top w:val="none" w:sz="0" w:space="0" w:color="auto"/>
        <w:left w:val="none" w:sz="0" w:space="0" w:color="auto"/>
        <w:bottom w:val="none" w:sz="0" w:space="0" w:color="auto"/>
        <w:right w:val="none" w:sz="0" w:space="0" w:color="auto"/>
      </w:divBdr>
    </w:div>
    <w:div w:id="1517112782">
      <w:marLeft w:val="640"/>
      <w:marRight w:val="0"/>
      <w:marTop w:val="0"/>
      <w:marBottom w:val="0"/>
      <w:divBdr>
        <w:top w:val="none" w:sz="0" w:space="0" w:color="auto"/>
        <w:left w:val="none" w:sz="0" w:space="0" w:color="auto"/>
        <w:bottom w:val="none" w:sz="0" w:space="0" w:color="auto"/>
        <w:right w:val="none" w:sz="0" w:space="0" w:color="auto"/>
      </w:divBdr>
    </w:div>
    <w:div w:id="1517303434">
      <w:marLeft w:val="640"/>
      <w:marRight w:val="0"/>
      <w:marTop w:val="0"/>
      <w:marBottom w:val="0"/>
      <w:divBdr>
        <w:top w:val="none" w:sz="0" w:space="0" w:color="auto"/>
        <w:left w:val="none" w:sz="0" w:space="0" w:color="auto"/>
        <w:bottom w:val="none" w:sz="0" w:space="0" w:color="auto"/>
        <w:right w:val="none" w:sz="0" w:space="0" w:color="auto"/>
      </w:divBdr>
    </w:div>
    <w:div w:id="1517380607">
      <w:marLeft w:val="640"/>
      <w:marRight w:val="0"/>
      <w:marTop w:val="0"/>
      <w:marBottom w:val="0"/>
      <w:divBdr>
        <w:top w:val="none" w:sz="0" w:space="0" w:color="auto"/>
        <w:left w:val="none" w:sz="0" w:space="0" w:color="auto"/>
        <w:bottom w:val="none" w:sz="0" w:space="0" w:color="auto"/>
        <w:right w:val="none" w:sz="0" w:space="0" w:color="auto"/>
      </w:divBdr>
    </w:div>
    <w:div w:id="1517424369">
      <w:marLeft w:val="640"/>
      <w:marRight w:val="0"/>
      <w:marTop w:val="0"/>
      <w:marBottom w:val="0"/>
      <w:divBdr>
        <w:top w:val="none" w:sz="0" w:space="0" w:color="auto"/>
        <w:left w:val="none" w:sz="0" w:space="0" w:color="auto"/>
        <w:bottom w:val="none" w:sz="0" w:space="0" w:color="auto"/>
        <w:right w:val="none" w:sz="0" w:space="0" w:color="auto"/>
      </w:divBdr>
    </w:div>
    <w:div w:id="1517570842">
      <w:marLeft w:val="640"/>
      <w:marRight w:val="0"/>
      <w:marTop w:val="0"/>
      <w:marBottom w:val="0"/>
      <w:divBdr>
        <w:top w:val="none" w:sz="0" w:space="0" w:color="auto"/>
        <w:left w:val="none" w:sz="0" w:space="0" w:color="auto"/>
        <w:bottom w:val="none" w:sz="0" w:space="0" w:color="auto"/>
        <w:right w:val="none" w:sz="0" w:space="0" w:color="auto"/>
      </w:divBdr>
    </w:div>
    <w:div w:id="1517621255">
      <w:marLeft w:val="640"/>
      <w:marRight w:val="0"/>
      <w:marTop w:val="0"/>
      <w:marBottom w:val="0"/>
      <w:divBdr>
        <w:top w:val="none" w:sz="0" w:space="0" w:color="auto"/>
        <w:left w:val="none" w:sz="0" w:space="0" w:color="auto"/>
        <w:bottom w:val="none" w:sz="0" w:space="0" w:color="auto"/>
        <w:right w:val="none" w:sz="0" w:space="0" w:color="auto"/>
      </w:divBdr>
    </w:div>
    <w:div w:id="1517648477">
      <w:marLeft w:val="640"/>
      <w:marRight w:val="0"/>
      <w:marTop w:val="0"/>
      <w:marBottom w:val="0"/>
      <w:divBdr>
        <w:top w:val="none" w:sz="0" w:space="0" w:color="auto"/>
        <w:left w:val="none" w:sz="0" w:space="0" w:color="auto"/>
        <w:bottom w:val="none" w:sz="0" w:space="0" w:color="auto"/>
        <w:right w:val="none" w:sz="0" w:space="0" w:color="auto"/>
      </w:divBdr>
    </w:div>
    <w:div w:id="1517767918">
      <w:marLeft w:val="640"/>
      <w:marRight w:val="0"/>
      <w:marTop w:val="0"/>
      <w:marBottom w:val="0"/>
      <w:divBdr>
        <w:top w:val="none" w:sz="0" w:space="0" w:color="auto"/>
        <w:left w:val="none" w:sz="0" w:space="0" w:color="auto"/>
        <w:bottom w:val="none" w:sz="0" w:space="0" w:color="auto"/>
        <w:right w:val="none" w:sz="0" w:space="0" w:color="auto"/>
      </w:divBdr>
    </w:div>
    <w:div w:id="1517882900">
      <w:marLeft w:val="640"/>
      <w:marRight w:val="0"/>
      <w:marTop w:val="0"/>
      <w:marBottom w:val="0"/>
      <w:divBdr>
        <w:top w:val="none" w:sz="0" w:space="0" w:color="auto"/>
        <w:left w:val="none" w:sz="0" w:space="0" w:color="auto"/>
        <w:bottom w:val="none" w:sz="0" w:space="0" w:color="auto"/>
        <w:right w:val="none" w:sz="0" w:space="0" w:color="auto"/>
      </w:divBdr>
    </w:div>
    <w:div w:id="1517886253">
      <w:marLeft w:val="640"/>
      <w:marRight w:val="0"/>
      <w:marTop w:val="0"/>
      <w:marBottom w:val="0"/>
      <w:divBdr>
        <w:top w:val="none" w:sz="0" w:space="0" w:color="auto"/>
        <w:left w:val="none" w:sz="0" w:space="0" w:color="auto"/>
        <w:bottom w:val="none" w:sz="0" w:space="0" w:color="auto"/>
        <w:right w:val="none" w:sz="0" w:space="0" w:color="auto"/>
      </w:divBdr>
    </w:div>
    <w:div w:id="1517959592">
      <w:marLeft w:val="640"/>
      <w:marRight w:val="0"/>
      <w:marTop w:val="0"/>
      <w:marBottom w:val="0"/>
      <w:divBdr>
        <w:top w:val="none" w:sz="0" w:space="0" w:color="auto"/>
        <w:left w:val="none" w:sz="0" w:space="0" w:color="auto"/>
        <w:bottom w:val="none" w:sz="0" w:space="0" w:color="auto"/>
        <w:right w:val="none" w:sz="0" w:space="0" w:color="auto"/>
      </w:divBdr>
    </w:div>
    <w:div w:id="1518346016">
      <w:marLeft w:val="640"/>
      <w:marRight w:val="0"/>
      <w:marTop w:val="0"/>
      <w:marBottom w:val="0"/>
      <w:divBdr>
        <w:top w:val="none" w:sz="0" w:space="0" w:color="auto"/>
        <w:left w:val="none" w:sz="0" w:space="0" w:color="auto"/>
        <w:bottom w:val="none" w:sz="0" w:space="0" w:color="auto"/>
        <w:right w:val="none" w:sz="0" w:space="0" w:color="auto"/>
      </w:divBdr>
    </w:div>
    <w:div w:id="1518352724">
      <w:marLeft w:val="640"/>
      <w:marRight w:val="0"/>
      <w:marTop w:val="0"/>
      <w:marBottom w:val="0"/>
      <w:divBdr>
        <w:top w:val="none" w:sz="0" w:space="0" w:color="auto"/>
        <w:left w:val="none" w:sz="0" w:space="0" w:color="auto"/>
        <w:bottom w:val="none" w:sz="0" w:space="0" w:color="auto"/>
        <w:right w:val="none" w:sz="0" w:space="0" w:color="auto"/>
      </w:divBdr>
    </w:div>
    <w:div w:id="1518423422">
      <w:marLeft w:val="640"/>
      <w:marRight w:val="0"/>
      <w:marTop w:val="0"/>
      <w:marBottom w:val="0"/>
      <w:divBdr>
        <w:top w:val="none" w:sz="0" w:space="0" w:color="auto"/>
        <w:left w:val="none" w:sz="0" w:space="0" w:color="auto"/>
        <w:bottom w:val="none" w:sz="0" w:space="0" w:color="auto"/>
        <w:right w:val="none" w:sz="0" w:space="0" w:color="auto"/>
      </w:divBdr>
    </w:div>
    <w:div w:id="1518470874">
      <w:marLeft w:val="640"/>
      <w:marRight w:val="0"/>
      <w:marTop w:val="0"/>
      <w:marBottom w:val="0"/>
      <w:divBdr>
        <w:top w:val="none" w:sz="0" w:space="0" w:color="auto"/>
        <w:left w:val="none" w:sz="0" w:space="0" w:color="auto"/>
        <w:bottom w:val="none" w:sz="0" w:space="0" w:color="auto"/>
        <w:right w:val="none" w:sz="0" w:space="0" w:color="auto"/>
      </w:divBdr>
    </w:div>
    <w:div w:id="1518539057">
      <w:marLeft w:val="640"/>
      <w:marRight w:val="0"/>
      <w:marTop w:val="0"/>
      <w:marBottom w:val="0"/>
      <w:divBdr>
        <w:top w:val="none" w:sz="0" w:space="0" w:color="auto"/>
        <w:left w:val="none" w:sz="0" w:space="0" w:color="auto"/>
        <w:bottom w:val="none" w:sz="0" w:space="0" w:color="auto"/>
        <w:right w:val="none" w:sz="0" w:space="0" w:color="auto"/>
      </w:divBdr>
    </w:div>
    <w:div w:id="1518544232">
      <w:marLeft w:val="640"/>
      <w:marRight w:val="0"/>
      <w:marTop w:val="0"/>
      <w:marBottom w:val="0"/>
      <w:divBdr>
        <w:top w:val="none" w:sz="0" w:space="0" w:color="auto"/>
        <w:left w:val="none" w:sz="0" w:space="0" w:color="auto"/>
        <w:bottom w:val="none" w:sz="0" w:space="0" w:color="auto"/>
        <w:right w:val="none" w:sz="0" w:space="0" w:color="auto"/>
      </w:divBdr>
    </w:div>
    <w:div w:id="1518546759">
      <w:marLeft w:val="640"/>
      <w:marRight w:val="0"/>
      <w:marTop w:val="0"/>
      <w:marBottom w:val="0"/>
      <w:divBdr>
        <w:top w:val="none" w:sz="0" w:space="0" w:color="auto"/>
        <w:left w:val="none" w:sz="0" w:space="0" w:color="auto"/>
        <w:bottom w:val="none" w:sz="0" w:space="0" w:color="auto"/>
        <w:right w:val="none" w:sz="0" w:space="0" w:color="auto"/>
      </w:divBdr>
    </w:div>
    <w:div w:id="1518616313">
      <w:marLeft w:val="640"/>
      <w:marRight w:val="0"/>
      <w:marTop w:val="0"/>
      <w:marBottom w:val="0"/>
      <w:divBdr>
        <w:top w:val="none" w:sz="0" w:space="0" w:color="auto"/>
        <w:left w:val="none" w:sz="0" w:space="0" w:color="auto"/>
        <w:bottom w:val="none" w:sz="0" w:space="0" w:color="auto"/>
        <w:right w:val="none" w:sz="0" w:space="0" w:color="auto"/>
      </w:divBdr>
    </w:div>
    <w:div w:id="1518616971">
      <w:marLeft w:val="640"/>
      <w:marRight w:val="0"/>
      <w:marTop w:val="0"/>
      <w:marBottom w:val="0"/>
      <w:divBdr>
        <w:top w:val="none" w:sz="0" w:space="0" w:color="auto"/>
        <w:left w:val="none" w:sz="0" w:space="0" w:color="auto"/>
        <w:bottom w:val="none" w:sz="0" w:space="0" w:color="auto"/>
        <w:right w:val="none" w:sz="0" w:space="0" w:color="auto"/>
      </w:divBdr>
    </w:div>
    <w:div w:id="1518693024">
      <w:marLeft w:val="640"/>
      <w:marRight w:val="0"/>
      <w:marTop w:val="0"/>
      <w:marBottom w:val="0"/>
      <w:divBdr>
        <w:top w:val="none" w:sz="0" w:space="0" w:color="auto"/>
        <w:left w:val="none" w:sz="0" w:space="0" w:color="auto"/>
        <w:bottom w:val="none" w:sz="0" w:space="0" w:color="auto"/>
        <w:right w:val="none" w:sz="0" w:space="0" w:color="auto"/>
      </w:divBdr>
    </w:div>
    <w:div w:id="1518696656">
      <w:marLeft w:val="640"/>
      <w:marRight w:val="0"/>
      <w:marTop w:val="0"/>
      <w:marBottom w:val="0"/>
      <w:divBdr>
        <w:top w:val="none" w:sz="0" w:space="0" w:color="auto"/>
        <w:left w:val="none" w:sz="0" w:space="0" w:color="auto"/>
        <w:bottom w:val="none" w:sz="0" w:space="0" w:color="auto"/>
        <w:right w:val="none" w:sz="0" w:space="0" w:color="auto"/>
      </w:divBdr>
    </w:div>
    <w:div w:id="1518735491">
      <w:marLeft w:val="640"/>
      <w:marRight w:val="0"/>
      <w:marTop w:val="0"/>
      <w:marBottom w:val="0"/>
      <w:divBdr>
        <w:top w:val="none" w:sz="0" w:space="0" w:color="auto"/>
        <w:left w:val="none" w:sz="0" w:space="0" w:color="auto"/>
        <w:bottom w:val="none" w:sz="0" w:space="0" w:color="auto"/>
        <w:right w:val="none" w:sz="0" w:space="0" w:color="auto"/>
      </w:divBdr>
    </w:div>
    <w:div w:id="1518811522">
      <w:marLeft w:val="640"/>
      <w:marRight w:val="0"/>
      <w:marTop w:val="0"/>
      <w:marBottom w:val="0"/>
      <w:divBdr>
        <w:top w:val="none" w:sz="0" w:space="0" w:color="auto"/>
        <w:left w:val="none" w:sz="0" w:space="0" w:color="auto"/>
        <w:bottom w:val="none" w:sz="0" w:space="0" w:color="auto"/>
        <w:right w:val="none" w:sz="0" w:space="0" w:color="auto"/>
      </w:divBdr>
    </w:div>
    <w:div w:id="1518815005">
      <w:marLeft w:val="640"/>
      <w:marRight w:val="0"/>
      <w:marTop w:val="0"/>
      <w:marBottom w:val="0"/>
      <w:divBdr>
        <w:top w:val="none" w:sz="0" w:space="0" w:color="auto"/>
        <w:left w:val="none" w:sz="0" w:space="0" w:color="auto"/>
        <w:bottom w:val="none" w:sz="0" w:space="0" w:color="auto"/>
        <w:right w:val="none" w:sz="0" w:space="0" w:color="auto"/>
      </w:divBdr>
    </w:div>
    <w:div w:id="1519003226">
      <w:marLeft w:val="640"/>
      <w:marRight w:val="0"/>
      <w:marTop w:val="0"/>
      <w:marBottom w:val="0"/>
      <w:divBdr>
        <w:top w:val="none" w:sz="0" w:space="0" w:color="auto"/>
        <w:left w:val="none" w:sz="0" w:space="0" w:color="auto"/>
        <w:bottom w:val="none" w:sz="0" w:space="0" w:color="auto"/>
        <w:right w:val="none" w:sz="0" w:space="0" w:color="auto"/>
      </w:divBdr>
    </w:div>
    <w:div w:id="1519083051">
      <w:marLeft w:val="640"/>
      <w:marRight w:val="0"/>
      <w:marTop w:val="0"/>
      <w:marBottom w:val="0"/>
      <w:divBdr>
        <w:top w:val="none" w:sz="0" w:space="0" w:color="auto"/>
        <w:left w:val="none" w:sz="0" w:space="0" w:color="auto"/>
        <w:bottom w:val="none" w:sz="0" w:space="0" w:color="auto"/>
        <w:right w:val="none" w:sz="0" w:space="0" w:color="auto"/>
      </w:divBdr>
    </w:div>
    <w:div w:id="1519083702">
      <w:marLeft w:val="640"/>
      <w:marRight w:val="0"/>
      <w:marTop w:val="0"/>
      <w:marBottom w:val="0"/>
      <w:divBdr>
        <w:top w:val="none" w:sz="0" w:space="0" w:color="auto"/>
        <w:left w:val="none" w:sz="0" w:space="0" w:color="auto"/>
        <w:bottom w:val="none" w:sz="0" w:space="0" w:color="auto"/>
        <w:right w:val="none" w:sz="0" w:space="0" w:color="auto"/>
      </w:divBdr>
    </w:div>
    <w:div w:id="1519192531">
      <w:marLeft w:val="640"/>
      <w:marRight w:val="0"/>
      <w:marTop w:val="0"/>
      <w:marBottom w:val="0"/>
      <w:divBdr>
        <w:top w:val="none" w:sz="0" w:space="0" w:color="auto"/>
        <w:left w:val="none" w:sz="0" w:space="0" w:color="auto"/>
        <w:bottom w:val="none" w:sz="0" w:space="0" w:color="auto"/>
        <w:right w:val="none" w:sz="0" w:space="0" w:color="auto"/>
      </w:divBdr>
    </w:div>
    <w:div w:id="1519388954">
      <w:marLeft w:val="640"/>
      <w:marRight w:val="0"/>
      <w:marTop w:val="0"/>
      <w:marBottom w:val="0"/>
      <w:divBdr>
        <w:top w:val="none" w:sz="0" w:space="0" w:color="auto"/>
        <w:left w:val="none" w:sz="0" w:space="0" w:color="auto"/>
        <w:bottom w:val="none" w:sz="0" w:space="0" w:color="auto"/>
        <w:right w:val="none" w:sz="0" w:space="0" w:color="auto"/>
      </w:divBdr>
    </w:div>
    <w:div w:id="1519539023">
      <w:marLeft w:val="640"/>
      <w:marRight w:val="0"/>
      <w:marTop w:val="0"/>
      <w:marBottom w:val="0"/>
      <w:divBdr>
        <w:top w:val="none" w:sz="0" w:space="0" w:color="auto"/>
        <w:left w:val="none" w:sz="0" w:space="0" w:color="auto"/>
        <w:bottom w:val="none" w:sz="0" w:space="0" w:color="auto"/>
        <w:right w:val="none" w:sz="0" w:space="0" w:color="auto"/>
      </w:divBdr>
    </w:div>
    <w:div w:id="1519660460">
      <w:marLeft w:val="640"/>
      <w:marRight w:val="0"/>
      <w:marTop w:val="0"/>
      <w:marBottom w:val="0"/>
      <w:divBdr>
        <w:top w:val="none" w:sz="0" w:space="0" w:color="auto"/>
        <w:left w:val="none" w:sz="0" w:space="0" w:color="auto"/>
        <w:bottom w:val="none" w:sz="0" w:space="0" w:color="auto"/>
        <w:right w:val="none" w:sz="0" w:space="0" w:color="auto"/>
      </w:divBdr>
    </w:div>
    <w:div w:id="1519731334">
      <w:marLeft w:val="640"/>
      <w:marRight w:val="0"/>
      <w:marTop w:val="0"/>
      <w:marBottom w:val="0"/>
      <w:divBdr>
        <w:top w:val="none" w:sz="0" w:space="0" w:color="auto"/>
        <w:left w:val="none" w:sz="0" w:space="0" w:color="auto"/>
        <w:bottom w:val="none" w:sz="0" w:space="0" w:color="auto"/>
        <w:right w:val="none" w:sz="0" w:space="0" w:color="auto"/>
      </w:divBdr>
    </w:div>
    <w:div w:id="1519736307">
      <w:marLeft w:val="640"/>
      <w:marRight w:val="0"/>
      <w:marTop w:val="0"/>
      <w:marBottom w:val="0"/>
      <w:divBdr>
        <w:top w:val="none" w:sz="0" w:space="0" w:color="auto"/>
        <w:left w:val="none" w:sz="0" w:space="0" w:color="auto"/>
        <w:bottom w:val="none" w:sz="0" w:space="0" w:color="auto"/>
        <w:right w:val="none" w:sz="0" w:space="0" w:color="auto"/>
      </w:divBdr>
    </w:div>
    <w:div w:id="1519811125">
      <w:marLeft w:val="640"/>
      <w:marRight w:val="0"/>
      <w:marTop w:val="0"/>
      <w:marBottom w:val="0"/>
      <w:divBdr>
        <w:top w:val="none" w:sz="0" w:space="0" w:color="auto"/>
        <w:left w:val="none" w:sz="0" w:space="0" w:color="auto"/>
        <w:bottom w:val="none" w:sz="0" w:space="0" w:color="auto"/>
        <w:right w:val="none" w:sz="0" w:space="0" w:color="auto"/>
      </w:divBdr>
    </w:div>
    <w:div w:id="1520048573">
      <w:marLeft w:val="640"/>
      <w:marRight w:val="0"/>
      <w:marTop w:val="0"/>
      <w:marBottom w:val="0"/>
      <w:divBdr>
        <w:top w:val="none" w:sz="0" w:space="0" w:color="auto"/>
        <w:left w:val="none" w:sz="0" w:space="0" w:color="auto"/>
        <w:bottom w:val="none" w:sz="0" w:space="0" w:color="auto"/>
        <w:right w:val="none" w:sz="0" w:space="0" w:color="auto"/>
      </w:divBdr>
    </w:div>
    <w:div w:id="1520197557">
      <w:marLeft w:val="640"/>
      <w:marRight w:val="0"/>
      <w:marTop w:val="0"/>
      <w:marBottom w:val="0"/>
      <w:divBdr>
        <w:top w:val="none" w:sz="0" w:space="0" w:color="auto"/>
        <w:left w:val="none" w:sz="0" w:space="0" w:color="auto"/>
        <w:bottom w:val="none" w:sz="0" w:space="0" w:color="auto"/>
        <w:right w:val="none" w:sz="0" w:space="0" w:color="auto"/>
      </w:divBdr>
    </w:div>
    <w:div w:id="1520201370">
      <w:marLeft w:val="640"/>
      <w:marRight w:val="0"/>
      <w:marTop w:val="0"/>
      <w:marBottom w:val="0"/>
      <w:divBdr>
        <w:top w:val="none" w:sz="0" w:space="0" w:color="auto"/>
        <w:left w:val="none" w:sz="0" w:space="0" w:color="auto"/>
        <w:bottom w:val="none" w:sz="0" w:space="0" w:color="auto"/>
        <w:right w:val="none" w:sz="0" w:space="0" w:color="auto"/>
      </w:divBdr>
    </w:div>
    <w:div w:id="1520312506">
      <w:marLeft w:val="640"/>
      <w:marRight w:val="0"/>
      <w:marTop w:val="0"/>
      <w:marBottom w:val="0"/>
      <w:divBdr>
        <w:top w:val="none" w:sz="0" w:space="0" w:color="auto"/>
        <w:left w:val="none" w:sz="0" w:space="0" w:color="auto"/>
        <w:bottom w:val="none" w:sz="0" w:space="0" w:color="auto"/>
        <w:right w:val="none" w:sz="0" w:space="0" w:color="auto"/>
      </w:divBdr>
    </w:div>
    <w:div w:id="1520316049">
      <w:marLeft w:val="640"/>
      <w:marRight w:val="0"/>
      <w:marTop w:val="0"/>
      <w:marBottom w:val="0"/>
      <w:divBdr>
        <w:top w:val="none" w:sz="0" w:space="0" w:color="auto"/>
        <w:left w:val="none" w:sz="0" w:space="0" w:color="auto"/>
        <w:bottom w:val="none" w:sz="0" w:space="0" w:color="auto"/>
        <w:right w:val="none" w:sz="0" w:space="0" w:color="auto"/>
      </w:divBdr>
    </w:div>
    <w:div w:id="1520392261">
      <w:marLeft w:val="640"/>
      <w:marRight w:val="0"/>
      <w:marTop w:val="0"/>
      <w:marBottom w:val="0"/>
      <w:divBdr>
        <w:top w:val="none" w:sz="0" w:space="0" w:color="auto"/>
        <w:left w:val="none" w:sz="0" w:space="0" w:color="auto"/>
        <w:bottom w:val="none" w:sz="0" w:space="0" w:color="auto"/>
        <w:right w:val="none" w:sz="0" w:space="0" w:color="auto"/>
      </w:divBdr>
    </w:div>
    <w:div w:id="1520512075">
      <w:marLeft w:val="640"/>
      <w:marRight w:val="0"/>
      <w:marTop w:val="0"/>
      <w:marBottom w:val="0"/>
      <w:divBdr>
        <w:top w:val="none" w:sz="0" w:space="0" w:color="auto"/>
        <w:left w:val="none" w:sz="0" w:space="0" w:color="auto"/>
        <w:bottom w:val="none" w:sz="0" w:space="0" w:color="auto"/>
        <w:right w:val="none" w:sz="0" w:space="0" w:color="auto"/>
      </w:divBdr>
    </w:div>
    <w:div w:id="1520583549">
      <w:marLeft w:val="640"/>
      <w:marRight w:val="0"/>
      <w:marTop w:val="0"/>
      <w:marBottom w:val="0"/>
      <w:divBdr>
        <w:top w:val="none" w:sz="0" w:space="0" w:color="auto"/>
        <w:left w:val="none" w:sz="0" w:space="0" w:color="auto"/>
        <w:bottom w:val="none" w:sz="0" w:space="0" w:color="auto"/>
        <w:right w:val="none" w:sz="0" w:space="0" w:color="auto"/>
      </w:divBdr>
    </w:div>
    <w:div w:id="1520584675">
      <w:marLeft w:val="640"/>
      <w:marRight w:val="0"/>
      <w:marTop w:val="0"/>
      <w:marBottom w:val="0"/>
      <w:divBdr>
        <w:top w:val="none" w:sz="0" w:space="0" w:color="auto"/>
        <w:left w:val="none" w:sz="0" w:space="0" w:color="auto"/>
        <w:bottom w:val="none" w:sz="0" w:space="0" w:color="auto"/>
        <w:right w:val="none" w:sz="0" w:space="0" w:color="auto"/>
      </w:divBdr>
    </w:div>
    <w:div w:id="1520587891">
      <w:marLeft w:val="640"/>
      <w:marRight w:val="0"/>
      <w:marTop w:val="0"/>
      <w:marBottom w:val="0"/>
      <w:divBdr>
        <w:top w:val="none" w:sz="0" w:space="0" w:color="auto"/>
        <w:left w:val="none" w:sz="0" w:space="0" w:color="auto"/>
        <w:bottom w:val="none" w:sz="0" w:space="0" w:color="auto"/>
        <w:right w:val="none" w:sz="0" w:space="0" w:color="auto"/>
      </w:divBdr>
    </w:div>
    <w:div w:id="1520655691">
      <w:marLeft w:val="640"/>
      <w:marRight w:val="0"/>
      <w:marTop w:val="0"/>
      <w:marBottom w:val="0"/>
      <w:divBdr>
        <w:top w:val="none" w:sz="0" w:space="0" w:color="auto"/>
        <w:left w:val="none" w:sz="0" w:space="0" w:color="auto"/>
        <w:bottom w:val="none" w:sz="0" w:space="0" w:color="auto"/>
        <w:right w:val="none" w:sz="0" w:space="0" w:color="auto"/>
      </w:divBdr>
    </w:div>
    <w:div w:id="1520774963">
      <w:marLeft w:val="640"/>
      <w:marRight w:val="0"/>
      <w:marTop w:val="0"/>
      <w:marBottom w:val="0"/>
      <w:divBdr>
        <w:top w:val="none" w:sz="0" w:space="0" w:color="auto"/>
        <w:left w:val="none" w:sz="0" w:space="0" w:color="auto"/>
        <w:bottom w:val="none" w:sz="0" w:space="0" w:color="auto"/>
        <w:right w:val="none" w:sz="0" w:space="0" w:color="auto"/>
      </w:divBdr>
    </w:div>
    <w:div w:id="1520777999">
      <w:marLeft w:val="640"/>
      <w:marRight w:val="0"/>
      <w:marTop w:val="0"/>
      <w:marBottom w:val="0"/>
      <w:divBdr>
        <w:top w:val="none" w:sz="0" w:space="0" w:color="auto"/>
        <w:left w:val="none" w:sz="0" w:space="0" w:color="auto"/>
        <w:bottom w:val="none" w:sz="0" w:space="0" w:color="auto"/>
        <w:right w:val="none" w:sz="0" w:space="0" w:color="auto"/>
      </w:divBdr>
    </w:div>
    <w:div w:id="1520925127">
      <w:marLeft w:val="640"/>
      <w:marRight w:val="0"/>
      <w:marTop w:val="0"/>
      <w:marBottom w:val="0"/>
      <w:divBdr>
        <w:top w:val="none" w:sz="0" w:space="0" w:color="auto"/>
        <w:left w:val="none" w:sz="0" w:space="0" w:color="auto"/>
        <w:bottom w:val="none" w:sz="0" w:space="0" w:color="auto"/>
        <w:right w:val="none" w:sz="0" w:space="0" w:color="auto"/>
      </w:divBdr>
    </w:div>
    <w:div w:id="1520965945">
      <w:marLeft w:val="640"/>
      <w:marRight w:val="0"/>
      <w:marTop w:val="0"/>
      <w:marBottom w:val="0"/>
      <w:divBdr>
        <w:top w:val="none" w:sz="0" w:space="0" w:color="auto"/>
        <w:left w:val="none" w:sz="0" w:space="0" w:color="auto"/>
        <w:bottom w:val="none" w:sz="0" w:space="0" w:color="auto"/>
        <w:right w:val="none" w:sz="0" w:space="0" w:color="auto"/>
      </w:divBdr>
    </w:div>
    <w:div w:id="1520974037">
      <w:marLeft w:val="640"/>
      <w:marRight w:val="0"/>
      <w:marTop w:val="0"/>
      <w:marBottom w:val="0"/>
      <w:divBdr>
        <w:top w:val="none" w:sz="0" w:space="0" w:color="auto"/>
        <w:left w:val="none" w:sz="0" w:space="0" w:color="auto"/>
        <w:bottom w:val="none" w:sz="0" w:space="0" w:color="auto"/>
        <w:right w:val="none" w:sz="0" w:space="0" w:color="auto"/>
      </w:divBdr>
    </w:div>
    <w:div w:id="1521044968">
      <w:marLeft w:val="640"/>
      <w:marRight w:val="0"/>
      <w:marTop w:val="0"/>
      <w:marBottom w:val="0"/>
      <w:divBdr>
        <w:top w:val="none" w:sz="0" w:space="0" w:color="auto"/>
        <w:left w:val="none" w:sz="0" w:space="0" w:color="auto"/>
        <w:bottom w:val="none" w:sz="0" w:space="0" w:color="auto"/>
        <w:right w:val="none" w:sz="0" w:space="0" w:color="auto"/>
      </w:divBdr>
    </w:div>
    <w:div w:id="1521046652">
      <w:marLeft w:val="640"/>
      <w:marRight w:val="0"/>
      <w:marTop w:val="0"/>
      <w:marBottom w:val="0"/>
      <w:divBdr>
        <w:top w:val="none" w:sz="0" w:space="0" w:color="auto"/>
        <w:left w:val="none" w:sz="0" w:space="0" w:color="auto"/>
        <w:bottom w:val="none" w:sz="0" w:space="0" w:color="auto"/>
        <w:right w:val="none" w:sz="0" w:space="0" w:color="auto"/>
      </w:divBdr>
    </w:div>
    <w:div w:id="1521317919">
      <w:marLeft w:val="640"/>
      <w:marRight w:val="0"/>
      <w:marTop w:val="0"/>
      <w:marBottom w:val="0"/>
      <w:divBdr>
        <w:top w:val="none" w:sz="0" w:space="0" w:color="auto"/>
        <w:left w:val="none" w:sz="0" w:space="0" w:color="auto"/>
        <w:bottom w:val="none" w:sz="0" w:space="0" w:color="auto"/>
        <w:right w:val="none" w:sz="0" w:space="0" w:color="auto"/>
      </w:divBdr>
    </w:div>
    <w:div w:id="1521355807">
      <w:marLeft w:val="640"/>
      <w:marRight w:val="0"/>
      <w:marTop w:val="0"/>
      <w:marBottom w:val="0"/>
      <w:divBdr>
        <w:top w:val="none" w:sz="0" w:space="0" w:color="auto"/>
        <w:left w:val="none" w:sz="0" w:space="0" w:color="auto"/>
        <w:bottom w:val="none" w:sz="0" w:space="0" w:color="auto"/>
        <w:right w:val="none" w:sz="0" w:space="0" w:color="auto"/>
      </w:divBdr>
    </w:div>
    <w:div w:id="1521359375">
      <w:marLeft w:val="640"/>
      <w:marRight w:val="0"/>
      <w:marTop w:val="0"/>
      <w:marBottom w:val="0"/>
      <w:divBdr>
        <w:top w:val="none" w:sz="0" w:space="0" w:color="auto"/>
        <w:left w:val="none" w:sz="0" w:space="0" w:color="auto"/>
        <w:bottom w:val="none" w:sz="0" w:space="0" w:color="auto"/>
        <w:right w:val="none" w:sz="0" w:space="0" w:color="auto"/>
      </w:divBdr>
    </w:div>
    <w:div w:id="1521436610">
      <w:marLeft w:val="640"/>
      <w:marRight w:val="0"/>
      <w:marTop w:val="0"/>
      <w:marBottom w:val="0"/>
      <w:divBdr>
        <w:top w:val="none" w:sz="0" w:space="0" w:color="auto"/>
        <w:left w:val="none" w:sz="0" w:space="0" w:color="auto"/>
        <w:bottom w:val="none" w:sz="0" w:space="0" w:color="auto"/>
        <w:right w:val="none" w:sz="0" w:space="0" w:color="auto"/>
      </w:divBdr>
    </w:div>
    <w:div w:id="1521505398">
      <w:marLeft w:val="640"/>
      <w:marRight w:val="0"/>
      <w:marTop w:val="0"/>
      <w:marBottom w:val="0"/>
      <w:divBdr>
        <w:top w:val="none" w:sz="0" w:space="0" w:color="auto"/>
        <w:left w:val="none" w:sz="0" w:space="0" w:color="auto"/>
        <w:bottom w:val="none" w:sz="0" w:space="0" w:color="auto"/>
        <w:right w:val="none" w:sz="0" w:space="0" w:color="auto"/>
      </w:divBdr>
    </w:div>
    <w:div w:id="1521507347">
      <w:marLeft w:val="640"/>
      <w:marRight w:val="0"/>
      <w:marTop w:val="0"/>
      <w:marBottom w:val="0"/>
      <w:divBdr>
        <w:top w:val="none" w:sz="0" w:space="0" w:color="auto"/>
        <w:left w:val="none" w:sz="0" w:space="0" w:color="auto"/>
        <w:bottom w:val="none" w:sz="0" w:space="0" w:color="auto"/>
        <w:right w:val="none" w:sz="0" w:space="0" w:color="auto"/>
      </w:divBdr>
    </w:div>
    <w:div w:id="1521551138">
      <w:marLeft w:val="640"/>
      <w:marRight w:val="0"/>
      <w:marTop w:val="0"/>
      <w:marBottom w:val="0"/>
      <w:divBdr>
        <w:top w:val="none" w:sz="0" w:space="0" w:color="auto"/>
        <w:left w:val="none" w:sz="0" w:space="0" w:color="auto"/>
        <w:bottom w:val="none" w:sz="0" w:space="0" w:color="auto"/>
        <w:right w:val="none" w:sz="0" w:space="0" w:color="auto"/>
      </w:divBdr>
    </w:div>
    <w:div w:id="1521625197">
      <w:marLeft w:val="640"/>
      <w:marRight w:val="0"/>
      <w:marTop w:val="0"/>
      <w:marBottom w:val="0"/>
      <w:divBdr>
        <w:top w:val="none" w:sz="0" w:space="0" w:color="auto"/>
        <w:left w:val="none" w:sz="0" w:space="0" w:color="auto"/>
        <w:bottom w:val="none" w:sz="0" w:space="0" w:color="auto"/>
        <w:right w:val="none" w:sz="0" w:space="0" w:color="auto"/>
      </w:divBdr>
    </w:div>
    <w:div w:id="1521629443">
      <w:marLeft w:val="640"/>
      <w:marRight w:val="0"/>
      <w:marTop w:val="0"/>
      <w:marBottom w:val="0"/>
      <w:divBdr>
        <w:top w:val="none" w:sz="0" w:space="0" w:color="auto"/>
        <w:left w:val="none" w:sz="0" w:space="0" w:color="auto"/>
        <w:bottom w:val="none" w:sz="0" w:space="0" w:color="auto"/>
        <w:right w:val="none" w:sz="0" w:space="0" w:color="auto"/>
      </w:divBdr>
    </w:div>
    <w:div w:id="1521814205">
      <w:marLeft w:val="640"/>
      <w:marRight w:val="0"/>
      <w:marTop w:val="0"/>
      <w:marBottom w:val="0"/>
      <w:divBdr>
        <w:top w:val="none" w:sz="0" w:space="0" w:color="auto"/>
        <w:left w:val="none" w:sz="0" w:space="0" w:color="auto"/>
        <w:bottom w:val="none" w:sz="0" w:space="0" w:color="auto"/>
        <w:right w:val="none" w:sz="0" w:space="0" w:color="auto"/>
      </w:divBdr>
    </w:div>
    <w:div w:id="1521817360">
      <w:marLeft w:val="640"/>
      <w:marRight w:val="0"/>
      <w:marTop w:val="0"/>
      <w:marBottom w:val="0"/>
      <w:divBdr>
        <w:top w:val="none" w:sz="0" w:space="0" w:color="auto"/>
        <w:left w:val="none" w:sz="0" w:space="0" w:color="auto"/>
        <w:bottom w:val="none" w:sz="0" w:space="0" w:color="auto"/>
        <w:right w:val="none" w:sz="0" w:space="0" w:color="auto"/>
      </w:divBdr>
    </w:div>
    <w:div w:id="1521818167">
      <w:marLeft w:val="640"/>
      <w:marRight w:val="0"/>
      <w:marTop w:val="0"/>
      <w:marBottom w:val="0"/>
      <w:divBdr>
        <w:top w:val="none" w:sz="0" w:space="0" w:color="auto"/>
        <w:left w:val="none" w:sz="0" w:space="0" w:color="auto"/>
        <w:bottom w:val="none" w:sz="0" w:space="0" w:color="auto"/>
        <w:right w:val="none" w:sz="0" w:space="0" w:color="auto"/>
      </w:divBdr>
    </w:div>
    <w:div w:id="1521890340">
      <w:marLeft w:val="640"/>
      <w:marRight w:val="0"/>
      <w:marTop w:val="0"/>
      <w:marBottom w:val="0"/>
      <w:divBdr>
        <w:top w:val="none" w:sz="0" w:space="0" w:color="auto"/>
        <w:left w:val="none" w:sz="0" w:space="0" w:color="auto"/>
        <w:bottom w:val="none" w:sz="0" w:space="0" w:color="auto"/>
        <w:right w:val="none" w:sz="0" w:space="0" w:color="auto"/>
      </w:divBdr>
    </w:div>
    <w:div w:id="1521890788">
      <w:marLeft w:val="640"/>
      <w:marRight w:val="0"/>
      <w:marTop w:val="0"/>
      <w:marBottom w:val="0"/>
      <w:divBdr>
        <w:top w:val="none" w:sz="0" w:space="0" w:color="auto"/>
        <w:left w:val="none" w:sz="0" w:space="0" w:color="auto"/>
        <w:bottom w:val="none" w:sz="0" w:space="0" w:color="auto"/>
        <w:right w:val="none" w:sz="0" w:space="0" w:color="auto"/>
      </w:divBdr>
    </w:div>
    <w:div w:id="1521895038">
      <w:marLeft w:val="640"/>
      <w:marRight w:val="0"/>
      <w:marTop w:val="0"/>
      <w:marBottom w:val="0"/>
      <w:divBdr>
        <w:top w:val="none" w:sz="0" w:space="0" w:color="auto"/>
        <w:left w:val="none" w:sz="0" w:space="0" w:color="auto"/>
        <w:bottom w:val="none" w:sz="0" w:space="0" w:color="auto"/>
        <w:right w:val="none" w:sz="0" w:space="0" w:color="auto"/>
      </w:divBdr>
    </w:div>
    <w:div w:id="1521965515">
      <w:marLeft w:val="640"/>
      <w:marRight w:val="0"/>
      <w:marTop w:val="0"/>
      <w:marBottom w:val="0"/>
      <w:divBdr>
        <w:top w:val="none" w:sz="0" w:space="0" w:color="auto"/>
        <w:left w:val="none" w:sz="0" w:space="0" w:color="auto"/>
        <w:bottom w:val="none" w:sz="0" w:space="0" w:color="auto"/>
        <w:right w:val="none" w:sz="0" w:space="0" w:color="auto"/>
      </w:divBdr>
    </w:div>
    <w:div w:id="1521968974">
      <w:marLeft w:val="640"/>
      <w:marRight w:val="0"/>
      <w:marTop w:val="0"/>
      <w:marBottom w:val="0"/>
      <w:divBdr>
        <w:top w:val="none" w:sz="0" w:space="0" w:color="auto"/>
        <w:left w:val="none" w:sz="0" w:space="0" w:color="auto"/>
        <w:bottom w:val="none" w:sz="0" w:space="0" w:color="auto"/>
        <w:right w:val="none" w:sz="0" w:space="0" w:color="auto"/>
      </w:divBdr>
    </w:div>
    <w:div w:id="1522089895">
      <w:marLeft w:val="640"/>
      <w:marRight w:val="0"/>
      <w:marTop w:val="0"/>
      <w:marBottom w:val="0"/>
      <w:divBdr>
        <w:top w:val="none" w:sz="0" w:space="0" w:color="auto"/>
        <w:left w:val="none" w:sz="0" w:space="0" w:color="auto"/>
        <w:bottom w:val="none" w:sz="0" w:space="0" w:color="auto"/>
        <w:right w:val="none" w:sz="0" w:space="0" w:color="auto"/>
      </w:divBdr>
    </w:div>
    <w:div w:id="1522280977">
      <w:marLeft w:val="640"/>
      <w:marRight w:val="0"/>
      <w:marTop w:val="0"/>
      <w:marBottom w:val="0"/>
      <w:divBdr>
        <w:top w:val="none" w:sz="0" w:space="0" w:color="auto"/>
        <w:left w:val="none" w:sz="0" w:space="0" w:color="auto"/>
        <w:bottom w:val="none" w:sz="0" w:space="0" w:color="auto"/>
        <w:right w:val="none" w:sz="0" w:space="0" w:color="auto"/>
      </w:divBdr>
    </w:div>
    <w:div w:id="1522283770">
      <w:marLeft w:val="640"/>
      <w:marRight w:val="0"/>
      <w:marTop w:val="0"/>
      <w:marBottom w:val="0"/>
      <w:divBdr>
        <w:top w:val="none" w:sz="0" w:space="0" w:color="auto"/>
        <w:left w:val="none" w:sz="0" w:space="0" w:color="auto"/>
        <w:bottom w:val="none" w:sz="0" w:space="0" w:color="auto"/>
        <w:right w:val="none" w:sz="0" w:space="0" w:color="auto"/>
      </w:divBdr>
    </w:div>
    <w:div w:id="1522284720">
      <w:marLeft w:val="640"/>
      <w:marRight w:val="0"/>
      <w:marTop w:val="0"/>
      <w:marBottom w:val="0"/>
      <w:divBdr>
        <w:top w:val="none" w:sz="0" w:space="0" w:color="auto"/>
        <w:left w:val="none" w:sz="0" w:space="0" w:color="auto"/>
        <w:bottom w:val="none" w:sz="0" w:space="0" w:color="auto"/>
        <w:right w:val="none" w:sz="0" w:space="0" w:color="auto"/>
      </w:divBdr>
    </w:div>
    <w:div w:id="1522359079">
      <w:marLeft w:val="640"/>
      <w:marRight w:val="0"/>
      <w:marTop w:val="0"/>
      <w:marBottom w:val="0"/>
      <w:divBdr>
        <w:top w:val="none" w:sz="0" w:space="0" w:color="auto"/>
        <w:left w:val="none" w:sz="0" w:space="0" w:color="auto"/>
        <w:bottom w:val="none" w:sz="0" w:space="0" w:color="auto"/>
        <w:right w:val="none" w:sz="0" w:space="0" w:color="auto"/>
      </w:divBdr>
    </w:div>
    <w:div w:id="1522477726">
      <w:marLeft w:val="640"/>
      <w:marRight w:val="0"/>
      <w:marTop w:val="0"/>
      <w:marBottom w:val="0"/>
      <w:divBdr>
        <w:top w:val="none" w:sz="0" w:space="0" w:color="auto"/>
        <w:left w:val="none" w:sz="0" w:space="0" w:color="auto"/>
        <w:bottom w:val="none" w:sz="0" w:space="0" w:color="auto"/>
        <w:right w:val="none" w:sz="0" w:space="0" w:color="auto"/>
      </w:divBdr>
    </w:div>
    <w:div w:id="1522478339">
      <w:marLeft w:val="640"/>
      <w:marRight w:val="0"/>
      <w:marTop w:val="0"/>
      <w:marBottom w:val="0"/>
      <w:divBdr>
        <w:top w:val="none" w:sz="0" w:space="0" w:color="auto"/>
        <w:left w:val="none" w:sz="0" w:space="0" w:color="auto"/>
        <w:bottom w:val="none" w:sz="0" w:space="0" w:color="auto"/>
        <w:right w:val="none" w:sz="0" w:space="0" w:color="auto"/>
      </w:divBdr>
    </w:div>
    <w:div w:id="1522551411">
      <w:marLeft w:val="640"/>
      <w:marRight w:val="0"/>
      <w:marTop w:val="0"/>
      <w:marBottom w:val="0"/>
      <w:divBdr>
        <w:top w:val="none" w:sz="0" w:space="0" w:color="auto"/>
        <w:left w:val="none" w:sz="0" w:space="0" w:color="auto"/>
        <w:bottom w:val="none" w:sz="0" w:space="0" w:color="auto"/>
        <w:right w:val="none" w:sz="0" w:space="0" w:color="auto"/>
      </w:divBdr>
    </w:div>
    <w:div w:id="1522551849">
      <w:marLeft w:val="640"/>
      <w:marRight w:val="0"/>
      <w:marTop w:val="0"/>
      <w:marBottom w:val="0"/>
      <w:divBdr>
        <w:top w:val="none" w:sz="0" w:space="0" w:color="auto"/>
        <w:left w:val="none" w:sz="0" w:space="0" w:color="auto"/>
        <w:bottom w:val="none" w:sz="0" w:space="0" w:color="auto"/>
        <w:right w:val="none" w:sz="0" w:space="0" w:color="auto"/>
      </w:divBdr>
    </w:div>
    <w:div w:id="1522663839">
      <w:marLeft w:val="640"/>
      <w:marRight w:val="0"/>
      <w:marTop w:val="0"/>
      <w:marBottom w:val="0"/>
      <w:divBdr>
        <w:top w:val="none" w:sz="0" w:space="0" w:color="auto"/>
        <w:left w:val="none" w:sz="0" w:space="0" w:color="auto"/>
        <w:bottom w:val="none" w:sz="0" w:space="0" w:color="auto"/>
        <w:right w:val="none" w:sz="0" w:space="0" w:color="auto"/>
      </w:divBdr>
    </w:div>
    <w:div w:id="1522666482">
      <w:marLeft w:val="640"/>
      <w:marRight w:val="0"/>
      <w:marTop w:val="0"/>
      <w:marBottom w:val="0"/>
      <w:divBdr>
        <w:top w:val="none" w:sz="0" w:space="0" w:color="auto"/>
        <w:left w:val="none" w:sz="0" w:space="0" w:color="auto"/>
        <w:bottom w:val="none" w:sz="0" w:space="0" w:color="auto"/>
        <w:right w:val="none" w:sz="0" w:space="0" w:color="auto"/>
      </w:divBdr>
    </w:div>
    <w:div w:id="1523012762">
      <w:marLeft w:val="640"/>
      <w:marRight w:val="0"/>
      <w:marTop w:val="0"/>
      <w:marBottom w:val="0"/>
      <w:divBdr>
        <w:top w:val="none" w:sz="0" w:space="0" w:color="auto"/>
        <w:left w:val="none" w:sz="0" w:space="0" w:color="auto"/>
        <w:bottom w:val="none" w:sz="0" w:space="0" w:color="auto"/>
        <w:right w:val="none" w:sz="0" w:space="0" w:color="auto"/>
      </w:divBdr>
    </w:div>
    <w:div w:id="1523131558">
      <w:marLeft w:val="640"/>
      <w:marRight w:val="0"/>
      <w:marTop w:val="0"/>
      <w:marBottom w:val="0"/>
      <w:divBdr>
        <w:top w:val="none" w:sz="0" w:space="0" w:color="auto"/>
        <w:left w:val="none" w:sz="0" w:space="0" w:color="auto"/>
        <w:bottom w:val="none" w:sz="0" w:space="0" w:color="auto"/>
        <w:right w:val="none" w:sz="0" w:space="0" w:color="auto"/>
      </w:divBdr>
    </w:div>
    <w:div w:id="1523202149">
      <w:marLeft w:val="640"/>
      <w:marRight w:val="0"/>
      <w:marTop w:val="0"/>
      <w:marBottom w:val="0"/>
      <w:divBdr>
        <w:top w:val="none" w:sz="0" w:space="0" w:color="auto"/>
        <w:left w:val="none" w:sz="0" w:space="0" w:color="auto"/>
        <w:bottom w:val="none" w:sz="0" w:space="0" w:color="auto"/>
        <w:right w:val="none" w:sz="0" w:space="0" w:color="auto"/>
      </w:divBdr>
    </w:div>
    <w:div w:id="1523321223">
      <w:marLeft w:val="640"/>
      <w:marRight w:val="0"/>
      <w:marTop w:val="0"/>
      <w:marBottom w:val="0"/>
      <w:divBdr>
        <w:top w:val="none" w:sz="0" w:space="0" w:color="auto"/>
        <w:left w:val="none" w:sz="0" w:space="0" w:color="auto"/>
        <w:bottom w:val="none" w:sz="0" w:space="0" w:color="auto"/>
        <w:right w:val="none" w:sz="0" w:space="0" w:color="auto"/>
      </w:divBdr>
    </w:div>
    <w:div w:id="1523666895">
      <w:marLeft w:val="640"/>
      <w:marRight w:val="0"/>
      <w:marTop w:val="0"/>
      <w:marBottom w:val="0"/>
      <w:divBdr>
        <w:top w:val="none" w:sz="0" w:space="0" w:color="auto"/>
        <w:left w:val="none" w:sz="0" w:space="0" w:color="auto"/>
        <w:bottom w:val="none" w:sz="0" w:space="0" w:color="auto"/>
        <w:right w:val="none" w:sz="0" w:space="0" w:color="auto"/>
      </w:divBdr>
    </w:div>
    <w:div w:id="1523743017">
      <w:marLeft w:val="640"/>
      <w:marRight w:val="0"/>
      <w:marTop w:val="0"/>
      <w:marBottom w:val="0"/>
      <w:divBdr>
        <w:top w:val="none" w:sz="0" w:space="0" w:color="auto"/>
        <w:left w:val="none" w:sz="0" w:space="0" w:color="auto"/>
        <w:bottom w:val="none" w:sz="0" w:space="0" w:color="auto"/>
        <w:right w:val="none" w:sz="0" w:space="0" w:color="auto"/>
      </w:divBdr>
    </w:div>
    <w:div w:id="1523786440">
      <w:marLeft w:val="640"/>
      <w:marRight w:val="0"/>
      <w:marTop w:val="0"/>
      <w:marBottom w:val="0"/>
      <w:divBdr>
        <w:top w:val="none" w:sz="0" w:space="0" w:color="auto"/>
        <w:left w:val="none" w:sz="0" w:space="0" w:color="auto"/>
        <w:bottom w:val="none" w:sz="0" w:space="0" w:color="auto"/>
        <w:right w:val="none" w:sz="0" w:space="0" w:color="auto"/>
      </w:divBdr>
    </w:div>
    <w:div w:id="1523934200">
      <w:marLeft w:val="640"/>
      <w:marRight w:val="0"/>
      <w:marTop w:val="0"/>
      <w:marBottom w:val="0"/>
      <w:divBdr>
        <w:top w:val="none" w:sz="0" w:space="0" w:color="auto"/>
        <w:left w:val="none" w:sz="0" w:space="0" w:color="auto"/>
        <w:bottom w:val="none" w:sz="0" w:space="0" w:color="auto"/>
        <w:right w:val="none" w:sz="0" w:space="0" w:color="auto"/>
      </w:divBdr>
    </w:div>
    <w:div w:id="1523938247">
      <w:marLeft w:val="640"/>
      <w:marRight w:val="0"/>
      <w:marTop w:val="0"/>
      <w:marBottom w:val="0"/>
      <w:divBdr>
        <w:top w:val="none" w:sz="0" w:space="0" w:color="auto"/>
        <w:left w:val="none" w:sz="0" w:space="0" w:color="auto"/>
        <w:bottom w:val="none" w:sz="0" w:space="0" w:color="auto"/>
        <w:right w:val="none" w:sz="0" w:space="0" w:color="auto"/>
      </w:divBdr>
    </w:div>
    <w:div w:id="1523974303">
      <w:marLeft w:val="640"/>
      <w:marRight w:val="0"/>
      <w:marTop w:val="0"/>
      <w:marBottom w:val="0"/>
      <w:divBdr>
        <w:top w:val="none" w:sz="0" w:space="0" w:color="auto"/>
        <w:left w:val="none" w:sz="0" w:space="0" w:color="auto"/>
        <w:bottom w:val="none" w:sz="0" w:space="0" w:color="auto"/>
        <w:right w:val="none" w:sz="0" w:space="0" w:color="auto"/>
      </w:divBdr>
    </w:div>
    <w:div w:id="1524049936">
      <w:marLeft w:val="640"/>
      <w:marRight w:val="0"/>
      <w:marTop w:val="0"/>
      <w:marBottom w:val="0"/>
      <w:divBdr>
        <w:top w:val="none" w:sz="0" w:space="0" w:color="auto"/>
        <w:left w:val="none" w:sz="0" w:space="0" w:color="auto"/>
        <w:bottom w:val="none" w:sz="0" w:space="0" w:color="auto"/>
        <w:right w:val="none" w:sz="0" w:space="0" w:color="auto"/>
      </w:divBdr>
    </w:div>
    <w:div w:id="1524050237">
      <w:marLeft w:val="640"/>
      <w:marRight w:val="0"/>
      <w:marTop w:val="0"/>
      <w:marBottom w:val="0"/>
      <w:divBdr>
        <w:top w:val="none" w:sz="0" w:space="0" w:color="auto"/>
        <w:left w:val="none" w:sz="0" w:space="0" w:color="auto"/>
        <w:bottom w:val="none" w:sz="0" w:space="0" w:color="auto"/>
        <w:right w:val="none" w:sz="0" w:space="0" w:color="auto"/>
      </w:divBdr>
    </w:div>
    <w:div w:id="1524243765">
      <w:marLeft w:val="640"/>
      <w:marRight w:val="0"/>
      <w:marTop w:val="0"/>
      <w:marBottom w:val="0"/>
      <w:divBdr>
        <w:top w:val="none" w:sz="0" w:space="0" w:color="auto"/>
        <w:left w:val="none" w:sz="0" w:space="0" w:color="auto"/>
        <w:bottom w:val="none" w:sz="0" w:space="0" w:color="auto"/>
        <w:right w:val="none" w:sz="0" w:space="0" w:color="auto"/>
      </w:divBdr>
    </w:div>
    <w:div w:id="1524247412">
      <w:marLeft w:val="640"/>
      <w:marRight w:val="0"/>
      <w:marTop w:val="0"/>
      <w:marBottom w:val="0"/>
      <w:divBdr>
        <w:top w:val="none" w:sz="0" w:space="0" w:color="auto"/>
        <w:left w:val="none" w:sz="0" w:space="0" w:color="auto"/>
        <w:bottom w:val="none" w:sz="0" w:space="0" w:color="auto"/>
        <w:right w:val="none" w:sz="0" w:space="0" w:color="auto"/>
      </w:divBdr>
    </w:div>
    <w:div w:id="1524248853">
      <w:marLeft w:val="640"/>
      <w:marRight w:val="0"/>
      <w:marTop w:val="0"/>
      <w:marBottom w:val="0"/>
      <w:divBdr>
        <w:top w:val="none" w:sz="0" w:space="0" w:color="auto"/>
        <w:left w:val="none" w:sz="0" w:space="0" w:color="auto"/>
        <w:bottom w:val="none" w:sz="0" w:space="0" w:color="auto"/>
        <w:right w:val="none" w:sz="0" w:space="0" w:color="auto"/>
      </w:divBdr>
    </w:div>
    <w:div w:id="1524249302">
      <w:marLeft w:val="640"/>
      <w:marRight w:val="0"/>
      <w:marTop w:val="0"/>
      <w:marBottom w:val="0"/>
      <w:divBdr>
        <w:top w:val="none" w:sz="0" w:space="0" w:color="auto"/>
        <w:left w:val="none" w:sz="0" w:space="0" w:color="auto"/>
        <w:bottom w:val="none" w:sz="0" w:space="0" w:color="auto"/>
        <w:right w:val="none" w:sz="0" w:space="0" w:color="auto"/>
      </w:divBdr>
    </w:div>
    <w:div w:id="1524392160">
      <w:marLeft w:val="640"/>
      <w:marRight w:val="0"/>
      <w:marTop w:val="0"/>
      <w:marBottom w:val="0"/>
      <w:divBdr>
        <w:top w:val="none" w:sz="0" w:space="0" w:color="auto"/>
        <w:left w:val="none" w:sz="0" w:space="0" w:color="auto"/>
        <w:bottom w:val="none" w:sz="0" w:space="0" w:color="auto"/>
        <w:right w:val="none" w:sz="0" w:space="0" w:color="auto"/>
      </w:divBdr>
    </w:div>
    <w:div w:id="1524437620">
      <w:marLeft w:val="640"/>
      <w:marRight w:val="0"/>
      <w:marTop w:val="0"/>
      <w:marBottom w:val="0"/>
      <w:divBdr>
        <w:top w:val="none" w:sz="0" w:space="0" w:color="auto"/>
        <w:left w:val="none" w:sz="0" w:space="0" w:color="auto"/>
        <w:bottom w:val="none" w:sz="0" w:space="0" w:color="auto"/>
        <w:right w:val="none" w:sz="0" w:space="0" w:color="auto"/>
      </w:divBdr>
    </w:div>
    <w:div w:id="1524438819">
      <w:marLeft w:val="640"/>
      <w:marRight w:val="0"/>
      <w:marTop w:val="0"/>
      <w:marBottom w:val="0"/>
      <w:divBdr>
        <w:top w:val="none" w:sz="0" w:space="0" w:color="auto"/>
        <w:left w:val="none" w:sz="0" w:space="0" w:color="auto"/>
        <w:bottom w:val="none" w:sz="0" w:space="0" w:color="auto"/>
        <w:right w:val="none" w:sz="0" w:space="0" w:color="auto"/>
      </w:divBdr>
    </w:div>
    <w:div w:id="1524516453">
      <w:marLeft w:val="640"/>
      <w:marRight w:val="0"/>
      <w:marTop w:val="0"/>
      <w:marBottom w:val="0"/>
      <w:divBdr>
        <w:top w:val="none" w:sz="0" w:space="0" w:color="auto"/>
        <w:left w:val="none" w:sz="0" w:space="0" w:color="auto"/>
        <w:bottom w:val="none" w:sz="0" w:space="0" w:color="auto"/>
        <w:right w:val="none" w:sz="0" w:space="0" w:color="auto"/>
      </w:divBdr>
    </w:div>
    <w:div w:id="1524594385">
      <w:marLeft w:val="640"/>
      <w:marRight w:val="0"/>
      <w:marTop w:val="0"/>
      <w:marBottom w:val="0"/>
      <w:divBdr>
        <w:top w:val="none" w:sz="0" w:space="0" w:color="auto"/>
        <w:left w:val="none" w:sz="0" w:space="0" w:color="auto"/>
        <w:bottom w:val="none" w:sz="0" w:space="0" w:color="auto"/>
        <w:right w:val="none" w:sz="0" w:space="0" w:color="auto"/>
      </w:divBdr>
    </w:div>
    <w:div w:id="1524661620">
      <w:marLeft w:val="640"/>
      <w:marRight w:val="0"/>
      <w:marTop w:val="0"/>
      <w:marBottom w:val="0"/>
      <w:divBdr>
        <w:top w:val="none" w:sz="0" w:space="0" w:color="auto"/>
        <w:left w:val="none" w:sz="0" w:space="0" w:color="auto"/>
        <w:bottom w:val="none" w:sz="0" w:space="0" w:color="auto"/>
        <w:right w:val="none" w:sz="0" w:space="0" w:color="auto"/>
      </w:divBdr>
    </w:div>
    <w:div w:id="1524830383">
      <w:marLeft w:val="640"/>
      <w:marRight w:val="0"/>
      <w:marTop w:val="0"/>
      <w:marBottom w:val="0"/>
      <w:divBdr>
        <w:top w:val="none" w:sz="0" w:space="0" w:color="auto"/>
        <w:left w:val="none" w:sz="0" w:space="0" w:color="auto"/>
        <w:bottom w:val="none" w:sz="0" w:space="0" w:color="auto"/>
        <w:right w:val="none" w:sz="0" w:space="0" w:color="auto"/>
      </w:divBdr>
    </w:div>
    <w:div w:id="1524904671">
      <w:marLeft w:val="640"/>
      <w:marRight w:val="0"/>
      <w:marTop w:val="0"/>
      <w:marBottom w:val="0"/>
      <w:divBdr>
        <w:top w:val="none" w:sz="0" w:space="0" w:color="auto"/>
        <w:left w:val="none" w:sz="0" w:space="0" w:color="auto"/>
        <w:bottom w:val="none" w:sz="0" w:space="0" w:color="auto"/>
        <w:right w:val="none" w:sz="0" w:space="0" w:color="auto"/>
      </w:divBdr>
    </w:div>
    <w:div w:id="1524973243">
      <w:marLeft w:val="640"/>
      <w:marRight w:val="0"/>
      <w:marTop w:val="0"/>
      <w:marBottom w:val="0"/>
      <w:divBdr>
        <w:top w:val="none" w:sz="0" w:space="0" w:color="auto"/>
        <w:left w:val="none" w:sz="0" w:space="0" w:color="auto"/>
        <w:bottom w:val="none" w:sz="0" w:space="0" w:color="auto"/>
        <w:right w:val="none" w:sz="0" w:space="0" w:color="auto"/>
      </w:divBdr>
    </w:div>
    <w:div w:id="1524973601">
      <w:marLeft w:val="640"/>
      <w:marRight w:val="0"/>
      <w:marTop w:val="0"/>
      <w:marBottom w:val="0"/>
      <w:divBdr>
        <w:top w:val="none" w:sz="0" w:space="0" w:color="auto"/>
        <w:left w:val="none" w:sz="0" w:space="0" w:color="auto"/>
        <w:bottom w:val="none" w:sz="0" w:space="0" w:color="auto"/>
        <w:right w:val="none" w:sz="0" w:space="0" w:color="auto"/>
      </w:divBdr>
    </w:div>
    <w:div w:id="1524973985">
      <w:marLeft w:val="640"/>
      <w:marRight w:val="0"/>
      <w:marTop w:val="0"/>
      <w:marBottom w:val="0"/>
      <w:divBdr>
        <w:top w:val="none" w:sz="0" w:space="0" w:color="auto"/>
        <w:left w:val="none" w:sz="0" w:space="0" w:color="auto"/>
        <w:bottom w:val="none" w:sz="0" w:space="0" w:color="auto"/>
        <w:right w:val="none" w:sz="0" w:space="0" w:color="auto"/>
      </w:divBdr>
    </w:div>
    <w:div w:id="1524977613">
      <w:marLeft w:val="640"/>
      <w:marRight w:val="0"/>
      <w:marTop w:val="0"/>
      <w:marBottom w:val="0"/>
      <w:divBdr>
        <w:top w:val="none" w:sz="0" w:space="0" w:color="auto"/>
        <w:left w:val="none" w:sz="0" w:space="0" w:color="auto"/>
        <w:bottom w:val="none" w:sz="0" w:space="0" w:color="auto"/>
        <w:right w:val="none" w:sz="0" w:space="0" w:color="auto"/>
      </w:divBdr>
    </w:div>
    <w:div w:id="1524979303">
      <w:marLeft w:val="640"/>
      <w:marRight w:val="0"/>
      <w:marTop w:val="0"/>
      <w:marBottom w:val="0"/>
      <w:divBdr>
        <w:top w:val="none" w:sz="0" w:space="0" w:color="auto"/>
        <w:left w:val="none" w:sz="0" w:space="0" w:color="auto"/>
        <w:bottom w:val="none" w:sz="0" w:space="0" w:color="auto"/>
        <w:right w:val="none" w:sz="0" w:space="0" w:color="auto"/>
      </w:divBdr>
    </w:div>
    <w:div w:id="1525047567">
      <w:marLeft w:val="640"/>
      <w:marRight w:val="0"/>
      <w:marTop w:val="0"/>
      <w:marBottom w:val="0"/>
      <w:divBdr>
        <w:top w:val="none" w:sz="0" w:space="0" w:color="auto"/>
        <w:left w:val="none" w:sz="0" w:space="0" w:color="auto"/>
        <w:bottom w:val="none" w:sz="0" w:space="0" w:color="auto"/>
        <w:right w:val="none" w:sz="0" w:space="0" w:color="auto"/>
      </w:divBdr>
    </w:div>
    <w:div w:id="1525048363">
      <w:marLeft w:val="640"/>
      <w:marRight w:val="0"/>
      <w:marTop w:val="0"/>
      <w:marBottom w:val="0"/>
      <w:divBdr>
        <w:top w:val="none" w:sz="0" w:space="0" w:color="auto"/>
        <w:left w:val="none" w:sz="0" w:space="0" w:color="auto"/>
        <w:bottom w:val="none" w:sz="0" w:space="0" w:color="auto"/>
        <w:right w:val="none" w:sz="0" w:space="0" w:color="auto"/>
      </w:divBdr>
    </w:div>
    <w:div w:id="1525048946">
      <w:marLeft w:val="640"/>
      <w:marRight w:val="0"/>
      <w:marTop w:val="0"/>
      <w:marBottom w:val="0"/>
      <w:divBdr>
        <w:top w:val="none" w:sz="0" w:space="0" w:color="auto"/>
        <w:left w:val="none" w:sz="0" w:space="0" w:color="auto"/>
        <w:bottom w:val="none" w:sz="0" w:space="0" w:color="auto"/>
        <w:right w:val="none" w:sz="0" w:space="0" w:color="auto"/>
      </w:divBdr>
    </w:div>
    <w:div w:id="1525050004">
      <w:marLeft w:val="640"/>
      <w:marRight w:val="0"/>
      <w:marTop w:val="0"/>
      <w:marBottom w:val="0"/>
      <w:divBdr>
        <w:top w:val="none" w:sz="0" w:space="0" w:color="auto"/>
        <w:left w:val="none" w:sz="0" w:space="0" w:color="auto"/>
        <w:bottom w:val="none" w:sz="0" w:space="0" w:color="auto"/>
        <w:right w:val="none" w:sz="0" w:space="0" w:color="auto"/>
      </w:divBdr>
    </w:div>
    <w:div w:id="1525091767">
      <w:marLeft w:val="640"/>
      <w:marRight w:val="0"/>
      <w:marTop w:val="0"/>
      <w:marBottom w:val="0"/>
      <w:divBdr>
        <w:top w:val="none" w:sz="0" w:space="0" w:color="auto"/>
        <w:left w:val="none" w:sz="0" w:space="0" w:color="auto"/>
        <w:bottom w:val="none" w:sz="0" w:space="0" w:color="auto"/>
        <w:right w:val="none" w:sz="0" w:space="0" w:color="auto"/>
      </w:divBdr>
    </w:div>
    <w:div w:id="1525096357">
      <w:marLeft w:val="640"/>
      <w:marRight w:val="0"/>
      <w:marTop w:val="0"/>
      <w:marBottom w:val="0"/>
      <w:divBdr>
        <w:top w:val="none" w:sz="0" w:space="0" w:color="auto"/>
        <w:left w:val="none" w:sz="0" w:space="0" w:color="auto"/>
        <w:bottom w:val="none" w:sz="0" w:space="0" w:color="auto"/>
        <w:right w:val="none" w:sz="0" w:space="0" w:color="auto"/>
      </w:divBdr>
    </w:div>
    <w:div w:id="1525173982">
      <w:marLeft w:val="640"/>
      <w:marRight w:val="0"/>
      <w:marTop w:val="0"/>
      <w:marBottom w:val="0"/>
      <w:divBdr>
        <w:top w:val="none" w:sz="0" w:space="0" w:color="auto"/>
        <w:left w:val="none" w:sz="0" w:space="0" w:color="auto"/>
        <w:bottom w:val="none" w:sz="0" w:space="0" w:color="auto"/>
        <w:right w:val="none" w:sz="0" w:space="0" w:color="auto"/>
      </w:divBdr>
    </w:div>
    <w:div w:id="1525442771">
      <w:marLeft w:val="640"/>
      <w:marRight w:val="0"/>
      <w:marTop w:val="0"/>
      <w:marBottom w:val="0"/>
      <w:divBdr>
        <w:top w:val="none" w:sz="0" w:space="0" w:color="auto"/>
        <w:left w:val="none" w:sz="0" w:space="0" w:color="auto"/>
        <w:bottom w:val="none" w:sz="0" w:space="0" w:color="auto"/>
        <w:right w:val="none" w:sz="0" w:space="0" w:color="auto"/>
      </w:divBdr>
    </w:div>
    <w:div w:id="1525552385">
      <w:marLeft w:val="640"/>
      <w:marRight w:val="0"/>
      <w:marTop w:val="0"/>
      <w:marBottom w:val="0"/>
      <w:divBdr>
        <w:top w:val="none" w:sz="0" w:space="0" w:color="auto"/>
        <w:left w:val="none" w:sz="0" w:space="0" w:color="auto"/>
        <w:bottom w:val="none" w:sz="0" w:space="0" w:color="auto"/>
        <w:right w:val="none" w:sz="0" w:space="0" w:color="auto"/>
      </w:divBdr>
    </w:div>
    <w:div w:id="1525553357">
      <w:marLeft w:val="640"/>
      <w:marRight w:val="0"/>
      <w:marTop w:val="0"/>
      <w:marBottom w:val="0"/>
      <w:divBdr>
        <w:top w:val="none" w:sz="0" w:space="0" w:color="auto"/>
        <w:left w:val="none" w:sz="0" w:space="0" w:color="auto"/>
        <w:bottom w:val="none" w:sz="0" w:space="0" w:color="auto"/>
        <w:right w:val="none" w:sz="0" w:space="0" w:color="auto"/>
      </w:divBdr>
    </w:div>
    <w:div w:id="1525630106">
      <w:marLeft w:val="640"/>
      <w:marRight w:val="0"/>
      <w:marTop w:val="0"/>
      <w:marBottom w:val="0"/>
      <w:divBdr>
        <w:top w:val="none" w:sz="0" w:space="0" w:color="auto"/>
        <w:left w:val="none" w:sz="0" w:space="0" w:color="auto"/>
        <w:bottom w:val="none" w:sz="0" w:space="0" w:color="auto"/>
        <w:right w:val="none" w:sz="0" w:space="0" w:color="auto"/>
      </w:divBdr>
    </w:div>
    <w:div w:id="1525678406">
      <w:marLeft w:val="640"/>
      <w:marRight w:val="0"/>
      <w:marTop w:val="0"/>
      <w:marBottom w:val="0"/>
      <w:divBdr>
        <w:top w:val="none" w:sz="0" w:space="0" w:color="auto"/>
        <w:left w:val="none" w:sz="0" w:space="0" w:color="auto"/>
        <w:bottom w:val="none" w:sz="0" w:space="0" w:color="auto"/>
        <w:right w:val="none" w:sz="0" w:space="0" w:color="auto"/>
      </w:divBdr>
    </w:div>
    <w:div w:id="1525707660">
      <w:marLeft w:val="640"/>
      <w:marRight w:val="0"/>
      <w:marTop w:val="0"/>
      <w:marBottom w:val="0"/>
      <w:divBdr>
        <w:top w:val="none" w:sz="0" w:space="0" w:color="auto"/>
        <w:left w:val="none" w:sz="0" w:space="0" w:color="auto"/>
        <w:bottom w:val="none" w:sz="0" w:space="0" w:color="auto"/>
        <w:right w:val="none" w:sz="0" w:space="0" w:color="auto"/>
      </w:divBdr>
    </w:div>
    <w:div w:id="1525746431">
      <w:marLeft w:val="640"/>
      <w:marRight w:val="0"/>
      <w:marTop w:val="0"/>
      <w:marBottom w:val="0"/>
      <w:divBdr>
        <w:top w:val="none" w:sz="0" w:space="0" w:color="auto"/>
        <w:left w:val="none" w:sz="0" w:space="0" w:color="auto"/>
        <w:bottom w:val="none" w:sz="0" w:space="0" w:color="auto"/>
        <w:right w:val="none" w:sz="0" w:space="0" w:color="auto"/>
      </w:divBdr>
    </w:div>
    <w:div w:id="1525941590">
      <w:marLeft w:val="640"/>
      <w:marRight w:val="0"/>
      <w:marTop w:val="0"/>
      <w:marBottom w:val="0"/>
      <w:divBdr>
        <w:top w:val="none" w:sz="0" w:space="0" w:color="auto"/>
        <w:left w:val="none" w:sz="0" w:space="0" w:color="auto"/>
        <w:bottom w:val="none" w:sz="0" w:space="0" w:color="auto"/>
        <w:right w:val="none" w:sz="0" w:space="0" w:color="auto"/>
      </w:divBdr>
    </w:div>
    <w:div w:id="1526097102">
      <w:marLeft w:val="640"/>
      <w:marRight w:val="0"/>
      <w:marTop w:val="0"/>
      <w:marBottom w:val="0"/>
      <w:divBdr>
        <w:top w:val="none" w:sz="0" w:space="0" w:color="auto"/>
        <w:left w:val="none" w:sz="0" w:space="0" w:color="auto"/>
        <w:bottom w:val="none" w:sz="0" w:space="0" w:color="auto"/>
        <w:right w:val="none" w:sz="0" w:space="0" w:color="auto"/>
      </w:divBdr>
    </w:div>
    <w:div w:id="1526097234">
      <w:marLeft w:val="640"/>
      <w:marRight w:val="0"/>
      <w:marTop w:val="0"/>
      <w:marBottom w:val="0"/>
      <w:divBdr>
        <w:top w:val="none" w:sz="0" w:space="0" w:color="auto"/>
        <w:left w:val="none" w:sz="0" w:space="0" w:color="auto"/>
        <w:bottom w:val="none" w:sz="0" w:space="0" w:color="auto"/>
        <w:right w:val="none" w:sz="0" w:space="0" w:color="auto"/>
      </w:divBdr>
    </w:div>
    <w:div w:id="1526402337">
      <w:marLeft w:val="640"/>
      <w:marRight w:val="0"/>
      <w:marTop w:val="0"/>
      <w:marBottom w:val="0"/>
      <w:divBdr>
        <w:top w:val="none" w:sz="0" w:space="0" w:color="auto"/>
        <w:left w:val="none" w:sz="0" w:space="0" w:color="auto"/>
        <w:bottom w:val="none" w:sz="0" w:space="0" w:color="auto"/>
        <w:right w:val="none" w:sz="0" w:space="0" w:color="auto"/>
      </w:divBdr>
    </w:div>
    <w:div w:id="1526403915">
      <w:marLeft w:val="640"/>
      <w:marRight w:val="0"/>
      <w:marTop w:val="0"/>
      <w:marBottom w:val="0"/>
      <w:divBdr>
        <w:top w:val="none" w:sz="0" w:space="0" w:color="auto"/>
        <w:left w:val="none" w:sz="0" w:space="0" w:color="auto"/>
        <w:bottom w:val="none" w:sz="0" w:space="0" w:color="auto"/>
        <w:right w:val="none" w:sz="0" w:space="0" w:color="auto"/>
      </w:divBdr>
    </w:div>
    <w:div w:id="1526597242">
      <w:marLeft w:val="640"/>
      <w:marRight w:val="0"/>
      <w:marTop w:val="0"/>
      <w:marBottom w:val="0"/>
      <w:divBdr>
        <w:top w:val="none" w:sz="0" w:space="0" w:color="auto"/>
        <w:left w:val="none" w:sz="0" w:space="0" w:color="auto"/>
        <w:bottom w:val="none" w:sz="0" w:space="0" w:color="auto"/>
        <w:right w:val="none" w:sz="0" w:space="0" w:color="auto"/>
      </w:divBdr>
    </w:div>
    <w:div w:id="1526751873">
      <w:marLeft w:val="640"/>
      <w:marRight w:val="0"/>
      <w:marTop w:val="0"/>
      <w:marBottom w:val="0"/>
      <w:divBdr>
        <w:top w:val="none" w:sz="0" w:space="0" w:color="auto"/>
        <w:left w:val="none" w:sz="0" w:space="0" w:color="auto"/>
        <w:bottom w:val="none" w:sz="0" w:space="0" w:color="auto"/>
        <w:right w:val="none" w:sz="0" w:space="0" w:color="auto"/>
      </w:divBdr>
    </w:div>
    <w:div w:id="1526819961">
      <w:marLeft w:val="640"/>
      <w:marRight w:val="0"/>
      <w:marTop w:val="0"/>
      <w:marBottom w:val="0"/>
      <w:divBdr>
        <w:top w:val="none" w:sz="0" w:space="0" w:color="auto"/>
        <w:left w:val="none" w:sz="0" w:space="0" w:color="auto"/>
        <w:bottom w:val="none" w:sz="0" w:space="0" w:color="auto"/>
        <w:right w:val="none" w:sz="0" w:space="0" w:color="auto"/>
      </w:divBdr>
    </w:div>
    <w:div w:id="1526864830">
      <w:marLeft w:val="640"/>
      <w:marRight w:val="0"/>
      <w:marTop w:val="0"/>
      <w:marBottom w:val="0"/>
      <w:divBdr>
        <w:top w:val="none" w:sz="0" w:space="0" w:color="auto"/>
        <w:left w:val="none" w:sz="0" w:space="0" w:color="auto"/>
        <w:bottom w:val="none" w:sz="0" w:space="0" w:color="auto"/>
        <w:right w:val="none" w:sz="0" w:space="0" w:color="auto"/>
      </w:divBdr>
    </w:div>
    <w:div w:id="1526944958">
      <w:marLeft w:val="640"/>
      <w:marRight w:val="0"/>
      <w:marTop w:val="0"/>
      <w:marBottom w:val="0"/>
      <w:divBdr>
        <w:top w:val="none" w:sz="0" w:space="0" w:color="auto"/>
        <w:left w:val="none" w:sz="0" w:space="0" w:color="auto"/>
        <w:bottom w:val="none" w:sz="0" w:space="0" w:color="auto"/>
        <w:right w:val="none" w:sz="0" w:space="0" w:color="auto"/>
      </w:divBdr>
    </w:div>
    <w:div w:id="1526945376">
      <w:marLeft w:val="640"/>
      <w:marRight w:val="0"/>
      <w:marTop w:val="0"/>
      <w:marBottom w:val="0"/>
      <w:divBdr>
        <w:top w:val="none" w:sz="0" w:space="0" w:color="auto"/>
        <w:left w:val="none" w:sz="0" w:space="0" w:color="auto"/>
        <w:bottom w:val="none" w:sz="0" w:space="0" w:color="auto"/>
        <w:right w:val="none" w:sz="0" w:space="0" w:color="auto"/>
      </w:divBdr>
    </w:div>
    <w:div w:id="1527013248">
      <w:marLeft w:val="640"/>
      <w:marRight w:val="0"/>
      <w:marTop w:val="0"/>
      <w:marBottom w:val="0"/>
      <w:divBdr>
        <w:top w:val="none" w:sz="0" w:space="0" w:color="auto"/>
        <w:left w:val="none" w:sz="0" w:space="0" w:color="auto"/>
        <w:bottom w:val="none" w:sz="0" w:space="0" w:color="auto"/>
        <w:right w:val="none" w:sz="0" w:space="0" w:color="auto"/>
      </w:divBdr>
    </w:div>
    <w:div w:id="1527015489">
      <w:marLeft w:val="640"/>
      <w:marRight w:val="0"/>
      <w:marTop w:val="0"/>
      <w:marBottom w:val="0"/>
      <w:divBdr>
        <w:top w:val="none" w:sz="0" w:space="0" w:color="auto"/>
        <w:left w:val="none" w:sz="0" w:space="0" w:color="auto"/>
        <w:bottom w:val="none" w:sz="0" w:space="0" w:color="auto"/>
        <w:right w:val="none" w:sz="0" w:space="0" w:color="auto"/>
      </w:divBdr>
    </w:div>
    <w:div w:id="1527015588">
      <w:marLeft w:val="640"/>
      <w:marRight w:val="0"/>
      <w:marTop w:val="0"/>
      <w:marBottom w:val="0"/>
      <w:divBdr>
        <w:top w:val="none" w:sz="0" w:space="0" w:color="auto"/>
        <w:left w:val="none" w:sz="0" w:space="0" w:color="auto"/>
        <w:bottom w:val="none" w:sz="0" w:space="0" w:color="auto"/>
        <w:right w:val="none" w:sz="0" w:space="0" w:color="auto"/>
      </w:divBdr>
    </w:div>
    <w:div w:id="1527016662">
      <w:marLeft w:val="640"/>
      <w:marRight w:val="0"/>
      <w:marTop w:val="0"/>
      <w:marBottom w:val="0"/>
      <w:divBdr>
        <w:top w:val="none" w:sz="0" w:space="0" w:color="auto"/>
        <w:left w:val="none" w:sz="0" w:space="0" w:color="auto"/>
        <w:bottom w:val="none" w:sz="0" w:space="0" w:color="auto"/>
        <w:right w:val="none" w:sz="0" w:space="0" w:color="auto"/>
      </w:divBdr>
    </w:div>
    <w:div w:id="1527214721">
      <w:marLeft w:val="640"/>
      <w:marRight w:val="0"/>
      <w:marTop w:val="0"/>
      <w:marBottom w:val="0"/>
      <w:divBdr>
        <w:top w:val="none" w:sz="0" w:space="0" w:color="auto"/>
        <w:left w:val="none" w:sz="0" w:space="0" w:color="auto"/>
        <w:bottom w:val="none" w:sz="0" w:space="0" w:color="auto"/>
        <w:right w:val="none" w:sz="0" w:space="0" w:color="auto"/>
      </w:divBdr>
    </w:div>
    <w:div w:id="1527214909">
      <w:marLeft w:val="640"/>
      <w:marRight w:val="0"/>
      <w:marTop w:val="0"/>
      <w:marBottom w:val="0"/>
      <w:divBdr>
        <w:top w:val="none" w:sz="0" w:space="0" w:color="auto"/>
        <w:left w:val="none" w:sz="0" w:space="0" w:color="auto"/>
        <w:bottom w:val="none" w:sz="0" w:space="0" w:color="auto"/>
        <w:right w:val="none" w:sz="0" w:space="0" w:color="auto"/>
      </w:divBdr>
    </w:div>
    <w:div w:id="1527251238">
      <w:marLeft w:val="640"/>
      <w:marRight w:val="0"/>
      <w:marTop w:val="0"/>
      <w:marBottom w:val="0"/>
      <w:divBdr>
        <w:top w:val="none" w:sz="0" w:space="0" w:color="auto"/>
        <w:left w:val="none" w:sz="0" w:space="0" w:color="auto"/>
        <w:bottom w:val="none" w:sz="0" w:space="0" w:color="auto"/>
        <w:right w:val="none" w:sz="0" w:space="0" w:color="auto"/>
      </w:divBdr>
    </w:div>
    <w:div w:id="1527282906">
      <w:marLeft w:val="640"/>
      <w:marRight w:val="0"/>
      <w:marTop w:val="0"/>
      <w:marBottom w:val="0"/>
      <w:divBdr>
        <w:top w:val="none" w:sz="0" w:space="0" w:color="auto"/>
        <w:left w:val="none" w:sz="0" w:space="0" w:color="auto"/>
        <w:bottom w:val="none" w:sz="0" w:space="0" w:color="auto"/>
        <w:right w:val="none" w:sz="0" w:space="0" w:color="auto"/>
      </w:divBdr>
    </w:div>
    <w:div w:id="1527408635">
      <w:marLeft w:val="640"/>
      <w:marRight w:val="0"/>
      <w:marTop w:val="0"/>
      <w:marBottom w:val="0"/>
      <w:divBdr>
        <w:top w:val="none" w:sz="0" w:space="0" w:color="auto"/>
        <w:left w:val="none" w:sz="0" w:space="0" w:color="auto"/>
        <w:bottom w:val="none" w:sz="0" w:space="0" w:color="auto"/>
        <w:right w:val="none" w:sz="0" w:space="0" w:color="auto"/>
      </w:divBdr>
    </w:div>
    <w:div w:id="1527408674">
      <w:marLeft w:val="640"/>
      <w:marRight w:val="0"/>
      <w:marTop w:val="0"/>
      <w:marBottom w:val="0"/>
      <w:divBdr>
        <w:top w:val="none" w:sz="0" w:space="0" w:color="auto"/>
        <w:left w:val="none" w:sz="0" w:space="0" w:color="auto"/>
        <w:bottom w:val="none" w:sz="0" w:space="0" w:color="auto"/>
        <w:right w:val="none" w:sz="0" w:space="0" w:color="auto"/>
      </w:divBdr>
    </w:div>
    <w:div w:id="1527594548">
      <w:marLeft w:val="640"/>
      <w:marRight w:val="0"/>
      <w:marTop w:val="0"/>
      <w:marBottom w:val="0"/>
      <w:divBdr>
        <w:top w:val="none" w:sz="0" w:space="0" w:color="auto"/>
        <w:left w:val="none" w:sz="0" w:space="0" w:color="auto"/>
        <w:bottom w:val="none" w:sz="0" w:space="0" w:color="auto"/>
        <w:right w:val="none" w:sz="0" w:space="0" w:color="auto"/>
      </w:divBdr>
    </w:div>
    <w:div w:id="1527598220">
      <w:marLeft w:val="640"/>
      <w:marRight w:val="0"/>
      <w:marTop w:val="0"/>
      <w:marBottom w:val="0"/>
      <w:divBdr>
        <w:top w:val="none" w:sz="0" w:space="0" w:color="auto"/>
        <w:left w:val="none" w:sz="0" w:space="0" w:color="auto"/>
        <w:bottom w:val="none" w:sz="0" w:space="0" w:color="auto"/>
        <w:right w:val="none" w:sz="0" w:space="0" w:color="auto"/>
      </w:divBdr>
    </w:div>
    <w:div w:id="1527599808">
      <w:marLeft w:val="640"/>
      <w:marRight w:val="0"/>
      <w:marTop w:val="0"/>
      <w:marBottom w:val="0"/>
      <w:divBdr>
        <w:top w:val="none" w:sz="0" w:space="0" w:color="auto"/>
        <w:left w:val="none" w:sz="0" w:space="0" w:color="auto"/>
        <w:bottom w:val="none" w:sz="0" w:space="0" w:color="auto"/>
        <w:right w:val="none" w:sz="0" w:space="0" w:color="auto"/>
      </w:divBdr>
    </w:div>
    <w:div w:id="1527669216">
      <w:marLeft w:val="640"/>
      <w:marRight w:val="0"/>
      <w:marTop w:val="0"/>
      <w:marBottom w:val="0"/>
      <w:divBdr>
        <w:top w:val="none" w:sz="0" w:space="0" w:color="auto"/>
        <w:left w:val="none" w:sz="0" w:space="0" w:color="auto"/>
        <w:bottom w:val="none" w:sz="0" w:space="0" w:color="auto"/>
        <w:right w:val="none" w:sz="0" w:space="0" w:color="auto"/>
      </w:divBdr>
    </w:div>
    <w:div w:id="1527713506">
      <w:marLeft w:val="640"/>
      <w:marRight w:val="0"/>
      <w:marTop w:val="0"/>
      <w:marBottom w:val="0"/>
      <w:divBdr>
        <w:top w:val="none" w:sz="0" w:space="0" w:color="auto"/>
        <w:left w:val="none" w:sz="0" w:space="0" w:color="auto"/>
        <w:bottom w:val="none" w:sz="0" w:space="0" w:color="auto"/>
        <w:right w:val="none" w:sz="0" w:space="0" w:color="auto"/>
      </w:divBdr>
    </w:div>
    <w:div w:id="1527790344">
      <w:marLeft w:val="640"/>
      <w:marRight w:val="0"/>
      <w:marTop w:val="0"/>
      <w:marBottom w:val="0"/>
      <w:divBdr>
        <w:top w:val="none" w:sz="0" w:space="0" w:color="auto"/>
        <w:left w:val="none" w:sz="0" w:space="0" w:color="auto"/>
        <w:bottom w:val="none" w:sz="0" w:space="0" w:color="auto"/>
        <w:right w:val="none" w:sz="0" w:space="0" w:color="auto"/>
      </w:divBdr>
    </w:div>
    <w:div w:id="1527791112">
      <w:marLeft w:val="640"/>
      <w:marRight w:val="0"/>
      <w:marTop w:val="0"/>
      <w:marBottom w:val="0"/>
      <w:divBdr>
        <w:top w:val="none" w:sz="0" w:space="0" w:color="auto"/>
        <w:left w:val="none" w:sz="0" w:space="0" w:color="auto"/>
        <w:bottom w:val="none" w:sz="0" w:space="0" w:color="auto"/>
        <w:right w:val="none" w:sz="0" w:space="0" w:color="auto"/>
      </w:divBdr>
    </w:div>
    <w:div w:id="1527909312">
      <w:marLeft w:val="640"/>
      <w:marRight w:val="0"/>
      <w:marTop w:val="0"/>
      <w:marBottom w:val="0"/>
      <w:divBdr>
        <w:top w:val="none" w:sz="0" w:space="0" w:color="auto"/>
        <w:left w:val="none" w:sz="0" w:space="0" w:color="auto"/>
        <w:bottom w:val="none" w:sz="0" w:space="0" w:color="auto"/>
        <w:right w:val="none" w:sz="0" w:space="0" w:color="auto"/>
      </w:divBdr>
    </w:div>
    <w:div w:id="1528177225">
      <w:marLeft w:val="640"/>
      <w:marRight w:val="0"/>
      <w:marTop w:val="0"/>
      <w:marBottom w:val="0"/>
      <w:divBdr>
        <w:top w:val="none" w:sz="0" w:space="0" w:color="auto"/>
        <w:left w:val="none" w:sz="0" w:space="0" w:color="auto"/>
        <w:bottom w:val="none" w:sz="0" w:space="0" w:color="auto"/>
        <w:right w:val="none" w:sz="0" w:space="0" w:color="auto"/>
      </w:divBdr>
    </w:div>
    <w:div w:id="1528180773">
      <w:marLeft w:val="640"/>
      <w:marRight w:val="0"/>
      <w:marTop w:val="0"/>
      <w:marBottom w:val="0"/>
      <w:divBdr>
        <w:top w:val="none" w:sz="0" w:space="0" w:color="auto"/>
        <w:left w:val="none" w:sz="0" w:space="0" w:color="auto"/>
        <w:bottom w:val="none" w:sz="0" w:space="0" w:color="auto"/>
        <w:right w:val="none" w:sz="0" w:space="0" w:color="auto"/>
      </w:divBdr>
    </w:div>
    <w:div w:id="1528331805">
      <w:marLeft w:val="640"/>
      <w:marRight w:val="0"/>
      <w:marTop w:val="0"/>
      <w:marBottom w:val="0"/>
      <w:divBdr>
        <w:top w:val="none" w:sz="0" w:space="0" w:color="auto"/>
        <w:left w:val="none" w:sz="0" w:space="0" w:color="auto"/>
        <w:bottom w:val="none" w:sz="0" w:space="0" w:color="auto"/>
        <w:right w:val="none" w:sz="0" w:space="0" w:color="auto"/>
      </w:divBdr>
    </w:div>
    <w:div w:id="1528520390">
      <w:marLeft w:val="640"/>
      <w:marRight w:val="0"/>
      <w:marTop w:val="0"/>
      <w:marBottom w:val="0"/>
      <w:divBdr>
        <w:top w:val="none" w:sz="0" w:space="0" w:color="auto"/>
        <w:left w:val="none" w:sz="0" w:space="0" w:color="auto"/>
        <w:bottom w:val="none" w:sz="0" w:space="0" w:color="auto"/>
        <w:right w:val="none" w:sz="0" w:space="0" w:color="auto"/>
      </w:divBdr>
    </w:div>
    <w:div w:id="1528523418">
      <w:marLeft w:val="640"/>
      <w:marRight w:val="0"/>
      <w:marTop w:val="0"/>
      <w:marBottom w:val="0"/>
      <w:divBdr>
        <w:top w:val="none" w:sz="0" w:space="0" w:color="auto"/>
        <w:left w:val="none" w:sz="0" w:space="0" w:color="auto"/>
        <w:bottom w:val="none" w:sz="0" w:space="0" w:color="auto"/>
        <w:right w:val="none" w:sz="0" w:space="0" w:color="auto"/>
      </w:divBdr>
    </w:div>
    <w:div w:id="1528526503">
      <w:marLeft w:val="640"/>
      <w:marRight w:val="0"/>
      <w:marTop w:val="0"/>
      <w:marBottom w:val="0"/>
      <w:divBdr>
        <w:top w:val="none" w:sz="0" w:space="0" w:color="auto"/>
        <w:left w:val="none" w:sz="0" w:space="0" w:color="auto"/>
        <w:bottom w:val="none" w:sz="0" w:space="0" w:color="auto"/>
        <w:right w:val="none" w:sz="0" w:space="0" w:color="auto"/>
      </w:divBdr>
    </w:div>
    <w:div w:id="1528638011">
      <w:marLeft w:val="640"/>
      <w:marRight w:val="0"/>
      <w:marTop w:val="0"/>
      <w:marBottom w:val="0"/>
      <w:divBdr>
        <w:top w:val="none" w:sz="0" w:space="0" w:color="auto"/>
        <w:left w:val="none" w:sz="0" w:space="0" w:color="auto"/>
        <w:bottom w:val="none" w:sz="0" w:space="0" w:color="auto"/>
        <w:right w:val="none" w:sz="0" w:space="0" w:color="auto"/>
      </w:divBdr>
    </w:div>
    <w:div w:id="1528712354">
      <w:marLeft w:val="640"/>
      <w:marRight w:val="0"/>
      <w:marTop w:val="0"/>
      <w:marBottom w:val="0"/>
      <w:divBdr>
        <w:top w:val="none" w:sz="0" w:space="0" w:color="auto"/>
        <w:left w:val="none" w:sz="0" w:space="0" w:color="auto"/>
        <w:bottom w:val="none" w:sz="0" w:space="0" w:color="auto"/>
        <w:right w:val="none" w:sz="0" w:space="0" w:color="auto"/>
      </w:divBdr>
    </w:div>
    <w:div w:id="1528786091">
      <w:marLeft w:val="640"/>
      <w:marRight w:val="0"/>
      <w:marTop w:val="0"/>
      <w:marBottom w:val="0"/>
      <w:divBdr>
        <w:top w:val="none" w:sz="0" w:space="0" w:color="auto"/>
        <w:left w:val="none" w:sz="0" w:space="0" w:color="auto"/>
        <w:bottom w:val="none" w:sz="0" w:space="0" w:color="auto"/>
        <w:right w:val="none" w:sz="0" w:space="0" w:color="auto"/>
      </w:divBdr>
    </w:div>
    <w:div w:id="1528907824">
      <w:marLeft w:val="640"/>
      <w:marRight w:val="0"/>
      <w:marTop w:val="0"/>
      <w:marBottom w:val="0"/>
      <w:divBdr>
        <w:top w:val="none" w:sz="0" w:space="0" w:color="auto"/>
        <w:left w:val="none" w:sz="0" w:space="0" w:color="auto"/>
        <w:bottom w:val="none" w:sz="0" w:space="0" w:color="auto"/>
        <w:right w:val="none" w:sz="0" w:space="0" w:color="auto"/>
      </w:divBdr>
    </w:div>
    <w:div w:id="1529022061">
      <w:marLeft w:val="640"/>
      <w:marRight w:val="0"/>
      <w:marTop w:val="0"/>
      <w:marBottom w:val="0"/>
      <w:divBdr>
        <w:top w:val="none" w:sz="0" w:space="0" w:color="auto"/>
        <w:left w:val="none" w:sz="0" w:space="0" w:color="auto"/>
        <w:bottom w:val="none" w:sz="0" w:space="0" w:color="auto"/>
        <w:right w:val="none" w:sz="0" w:space="0" w:color="auto"/>
      </w:divBdr>
    </w:div>
    <w:div w:id="1529022350">
      <w:marLeft w:val="640"/>
      <w:marRight w:val="0"/>
      <w:marTop w:val="0"/>
      <w:marBottom w:val="0"/>
      <w:divBdr>
        <w:top w:val="none" w:sz="0" w:space="0" w:color="auto"/>
        <w:left w:val="none" w:sz="0" w:space="0" w:color="auto"/>
        <w:bottom w:val="none" w:sz="0" w:space="0" w:color="auto"/>
        <w:right w:val="none" w:sz="0" w:space="0" w:color="auto"/>
      </w:divBdr>
    </w:div>
    <w:div w:id="1529029644">
      <w:marLeft w:val="640"/>
      <w:marRight w:val="0"/>
      <w:marTop w:val="0"/>
      <w:marBottom w:val="0"/>
      <w:divBdr>
        <w:top w:val="none" w:sz="0" w:space="0" w:color="auto"/>
        <w:left w:val="none" w:sz="0" w:space="0" w:color="auto"/>
        <w:bottom w:val="none" w:sz="0" w:space="0" w:color="auto"/>
        <w:right w:val="none" w:sz="0" w:space="0" w:color="auto"/>
      </w:divBdr>
    </w:div>
    <w:div w:id="1529180618">
      <w:marLeft w:val="640"/>
      <w:marRight w:val="0"/>
      <w:marTop w:val="0"/>
      <w:marBottom w:val="0"/>
      <w:divBdr>
        <w:top w:val="none" w:sz="0" w:space="0" w:color="auto"/>
        <w:left w:val="none" w:sz="0" w:space="0" w:color="auto"/>
        <w:bottom w:val="none" w:sz="0" w:space="0" w:color="auto"/>
        <w:right w:val="none" w:sz="0" w:space="0" w:color="auto"/>
      </w:divBdr>
    </w:div>
    <w:div w:id="1529223270">
      <w:marLeft w:val="640"/>
      <w:marRight w:val="0"/>
      <w:marTop w:val="0"/>
      <w:marBottom w:val="0"/>
      <w:divBdr>
        <w:top w:val="none" w:sz="0" w:space="0" w:color="auto"/>
        <w:left w:val="none" w:sz="0" w:space="0" w:color="auto"/>
        <w:bottom w:val="none" w:sz="0" w:space="0" w:color="auto"/>
        <w:right w:val="none" w:sz="0" w:space="0" w:color="auto"/>
      </w:divBdr>
    </w:div>
    <w:div w:id="1529366538">
      <w:marLeft w:val="640"/>
      <w:marRight w:val="0"/>
      <w:marTop w:val="0"/>
      <w:marBottom w:val="0"/>
      <w:divBdr>
        <w:top w:val="none" w:sz="0" w:space="0" w:color="auto"/>
        <w:left w:val="none" w:sz="0" w:space="0" w:color="auto"/>
        <w:bottom w:val="none" w:sz="0" w:space="0" w:color="auto"/>
        <w:right w:val="none" w:sz="0" w:space="0" w:color="auto"/>
      </w:divBdr>
    </w:div>
    <w:div w:id="1529442916">
      <w:marLeft w:val="640"/>
      <w:marRight w:val="0"/>
      <w:marTop w:val="0"/>
      <w:marBottom w:val="0"/>
      <w:divBdr>
        <w:top w:val="none" w:sz="0" w:space="0" w:color="auto"/>
        <w:left w:val="none" w:sz="0" w:space="0" w:color="auto"/>
        <w:bottom w:val="none" w:sz="0" w:space="0" w:color="auto"/>
        <w:right w:val="none" w:sz="0" w:space="0" w:color="auto"/>
      </w:divBdr>
    </w:div>
    <w:div w:id="1529483499">
      <w:marLeft w:val="640"/>
      <w:marRight w:val="0"/>
      <w:marTop w:val="0"/>
      <w:marBottom w:val="0"/>
      <w:divBdr>
        <w:top w:val="none" w:sz="0" w:space="0" w:color="auto"/>
        <w:left w:val="none" w:sz="0" w:space="0" w:color="auto"/>
        <w:bottom w:val="none" w:sz="0" w:space="0" w:color="auto"/>
        <w:right w:val="none" w:sz="0" w:space="0" w:color="auto"/>
      </w:divBdr>
    </w:div>
    <w:div w:id="1529487924">
      <w:marLeft w:val="640"/>
      <w:marRight w:val="0"/>
      <w:marTop w:val="0"/>
      <w:marBottom w:val="0"/>
      <w:divBdr>
        <w:top w:val="none" w:sz="0" w:space="0" w:color="auto"/>
        <w:left w:val="none" w:sz="0" w:space="0" w:color="auto"/>
        <w:bottom w:val="none" w:sz="0" w:space="0" w:color="auto"/>
        <w:right w:val="none" w:sz="0" w:space="0" w:color="auto"/>
      </w:divBdr>
    </w:div>
    <w:div w:id="1529565348">
      <w:marLeft w:val="640"/>
      <w:marRight w:val="0"/>
      <w:marTop w:val="0"/>
      <w:marBottom w:val="0"/>
      <w:divBdr>
        <w:top w:val="none" w:sz="0" w:space="0" w:color="auto"/>
        <w:left w:val="none" w:sz="0" w:space="0" w:color="auto"/>
        <w:bottom w:val="none" w:sz="0" w:space="0" w:color="auto"/>
        <w:right w:val="none" w:sz="0" w:space="0" w:color="auto"/>
      </w:divBdr>
    </w:div>
    <w:div w:id="1529640389">
      <w:marLeft w:val="640"/>
      <w:marRight w:val="0"/>
      <w:marTop w:val="0"/>
      <w:marBottom w:val="0"/>
      <w:divBdr>
        <w:top w:val="none" w:sz="0" w:space="0" w:color="auto"/>
        <w:left w:val="none" w:sz="0" w:space="0" w:color="auto"/>
        <w:bottom w:val="none" w:sz="0" w:space="0" w:color="auto"/>
        <w:right w:val="none" w:sz="0" w:space="0" w:color="auto"/>
      </w:divBdr>
    </w:div>
    <w:div w:id="1529685246">
      <w:marLeft w:val="640"/>
      <w:marRight w:val="0"/>
      <w:marTop w:val="0"/>
      <w:marBottom w:val="0"/>
      <w:divBdr>
        <w:top w:val="none" w:sz="0" w:space="0" w:color="auto"/>
        <w:left w:val="none" w:sz="0" w:space="0" w:color="auto"/>
        <w:bottom w:val="none" w:sz="0" w:space="0" w:color="auto"/>
        <w:right w:val="none" w:sz="0" w:space="0" w:color="auto"/>
      </w:divBdr>
    </w:div>
    <w:div w:id="1529872719">
      <w:marLeft w:val="640"/>
      <w:marRight w:val="0"/>
      <w:marTop w:val="0"/>
      <w:marBottom w:val="0"/>
      <w:divBdr>
        <w:top w:val="none" w:sz="0" w:space="0" w:color="auto"/>
        <w:left w:val="none" w:sz="0" w:space="0" w:color="auto"/>
        <w:bottom w:val="none" w:sz="0" w:space="0" w:color="auto"/>
        <w:right w:val="none" w:sz="0" w:space="0" w:color="auto"/>
      </w:divBdr>
    </w:div>
    <w:div w:id="1530101658">
      <w:marLeft w:val="640"/>
      <w:marRight w:val="0"/>
      <w:marTop w:val="0"/>
      <w:marBottom w:val="0"/>
      <w:divBdr>
        <w:top w:val="none" w:sz="0" w:space="0" w:color="auto"/>
        <w:left w:val="none" w:sz="0" w:space="0" w:color="auto"/>
        <w:bottom w:val="none" w:sz="0" w:space="0" w:color="auto"/>
        <w:right w:val="none" w:sz="0" w:space="0" w:color="auto"/>
      </w:divBdr>
    </w:div>
    <w:div w:id="1530144578">
      <w:marLeft w:val="640"/>
      <w:marRight w:val="0"/>
      <w:marTop w:val="0"/>
      <w:marBottom w:val="0"/>
      <w:divBdr>
        <w:top w:val="none" w:sz="0" w:space="0" w:color="auto"/>
        <w:left w:val="none" w:sz="0" w:space="0" w:color="auto"/>
        <w:bottom w:val="none" w:sz="0" w:space="0" w:color="auto"/>
        <w:right w:val="none" w:sz="0" w:space="0" w:color="auto"/>
      </w:divBdr>
    </w:div>
    <w:div w:id="1530145144">
      <w:marLeft w:val="640"/>
      <w:marRight w:val="0"/>
      <w:marTop w:val="0"/>
      <w:marBottom w:val="0"/>
      <w:divBdr>
        <w:top w:val="none" w:sz="0" w:space="0" w:color="auto"/>
        <w:left w:val="none" w:sz="0" w:space="0" w:color="auto"/>
        <w:bottom w:val="none" w:sz="0" w:space="0" w:color="auto"/>
        <w:right w:val="none" w:sz="0" w:space="0" w:color="auto"/>
      </w:divBdr>
    </w:div>
    <w:div w:id="1530147863">
      <w:marLeft w:val="640"/>
      <w:marRight w:val="0"/>
      <w:marTop w:val="0"/>
      <w:marBottom w:val="0"/>
      <w:divBdr>
        <w:top w:val="none" w:sz="0" w:space="0" w:color="auto"/>
        <w:left w:val="none" w:sz="0" w:space="0" w:color="auto"/>
        <w:bottom w:val="none" w:sz="0" w:space="0" w:color="auto"/>
        <w:right w:val="none" w:sz="0" w:space="0" w:color="auto"/>
      </w:divBdr>
    </w:div>
    <w:div w:id="1530215649">
      <w:marLeft w:val="640"/>
      <w:marRight w:val="0"/>
      <w:marTop w:val="0"/>
      <w:marBottom w:val="0"/>
      <w:divBdr>
        <w:top w:val="none" w:sz="0" w:space="0" w:color="auto"/>
        <w:left w:val="none" w:sz="0" w:space="0" w:color="auto"/>
        <w:bottom w:val="none" w:sz="0" w:space="0" w:color="auto"/>
        <w:right w:val="none" w:sz="0" w:space="0" w:color="auto"/>
      </w:divBdr>
    </w:div>
    <w:div w:id="1530335875">
      <w:marLeft w:val="640"/>
      <w:marRight w:val="0"/>
      <w:marTop w:val="0"/>
      <w:marBottom w:val="0"/>
      <w:divBdr>
        <w:top w:val="none" w:sz="0" w:space="0" w:color="auto"/>
        <w:left w:val="none" w:sz="0" w:space="0" w:color="auto"/>
        <w:bottom w:val="none" w:sz="0" w:space="0" w:color="auto"/>
        <w:right w:val="none" w:sz="0" w:space="0" w:color="auto"/>
      </w:divBdr>
    </w:div>
    <w:div w:id="1530407553">
      <w:marLeft w:val="640"/>
      <w:marRight w:val="0"/>
      <w:marTop w:val="0"/>
      <w:marBottom w:val="0"/>
      <w:divBdr>
        <w:top w:val="none" w:sz="0" w:space="0" w:color="auto"/>
        <w:left w:val="none" w:sz="0" w:space="0" w:color="auto"/>
        <w:bottom w:val="none" w:sz="0" w:space="0" w:color="auto"/>
        <w:right w:val="none" w:sz="0" w:space="0" w:color="auto"/>
      </w:divBdr>
    </w:div>
    <w:div w:id="1530407621">
      <w:marLeft w:val="640"/>
      <w:marRight w:val="0"/>
      <w:marTop w:val="0"/>
      <w:marBottom w:val="0"/>
      <w:divBdr>
        <w:top w:val="none" w:sz="0" w:space="0" w:color="auto"/>
        <w:left w:val="none" w:sz="0" w:space="0" w:color="auto"/>
        <w:bottom w:val="none" w:sz="0" w:space="0" w:color="auto"/>
        <w:right w:val="none" w:sz="0" w:space="0" w:color="auto"/>
      </w:divBdr>
    </w:div>
    <w:div w:id="1530483370">
      <w:marLeft w:val="640"/>
      <w:marRight w:val="0"/>
      <w:marTop w:val="0"/>
      <w:marBottom w:val="0"/>
      <w:divBdr>
        <w:top w:val="none" w:sz="0" w:space="0" w:color="auto"/>
        <w:left w:val="none" w:sz="0" w:space="0" w:color="auto"/>
        <w:bottom w:val="none" w:sz="0" w:space="0" w:color="auto"/>
        <w:right w:val="none" w:sz="0" w:space="0" w:color="auto"/>
      </w:divBdr>
    </w:div>
    <w:div w:id="1530534796">
      <w:marLeft w:val="640"/>
      <w:marRight w:val="0"/>
      <w:marTop w:val="0"/>
      <w:marBottom w:val="0"/>
      <w:divBdr>
        <w:top w:val="none" w:sz="0" w:space="0" w:color="auto"/>
        <w:left w:val="none" w:sz="0" w:space="0" w:color="auto"/>
        <w:bottom w:val="none" w:sz="0" w:space="0" w:color="auto"/>
        <w:right w:val="none" w:sz="0" w:space="0" w:color="auto"/>
      </w:divBdr>
    </w:div>
    <w:div w:id="1530559826">
      <w:marLeft w:val="640"/>
      <w:marRight w:val="0"/>
      <w:marTop w:val="0"/>
      <w:marBottom w:val="0"/>
      <w:divBdr>
        <w:top w:val="none" w:sz="0" w:space="0" w:color="auto"/>
        <w:left w:val="none" w:sz="0" w:space="0" w:color="auto"/>
        <w:bottom w:val="none" w:sz="0" w:space="0" w:color="auto"/>
        <w:right w:val="none" w:sz="0" w:space="0" w:color="auto"/>
      </w:divBdr>
    </w:div>
    <w:div w:id="1530725068">
      <w:marLeft w:val="640"/>
      <w:marRight w:val="0"/>
      <w:marTop w:val="0"/>
      <w:marBottom w:val="0"/>
      <w:divBdr>
        <w:top w:val="none" w:sz="0" w:space="0" w:color="auto"/>
        <w:left w:val="none" w:sz="0" w:space="0" w:color="auto"/>
        <w:bottom w:val="none" w:sz="0" w:space="0" w:color="auto"/>
        <w:right w:val="none" w:sz="0" w:space="0" w:color="auto"/>
      </w:divBdr>
    </w:div>
    <w:div w:id="1530794623">
      <w:marLeft w:val="640"/>
      <w:marRight w:val="0"/>
      <w:marTop w:val="0"/>
      <w:marBottom w:val="0"/>
      <w:divBdr>
        <w:top w:val="none" w:sz="0" w:space="0" w:color="auto"/>
        <w:left w:val="none" w:sz="0" w:space="0" w:color="auto"/>
        <w:bottom w:val="none" w:sz="0" w:space="0" w:color="auto"/>
        <w:right w:val="none" w:sz="0" w:space="0" w:color="auto"/>
      </w:divBdr>
    </w:div>
    <w:div w:id="1530799436">
      <w:marLeft w:val="640"/>
      <w:marRight w:val="0"/>
      <w:marTop w:val="0"/>
      <w:marBottom w:val="0"/>
      <w:divBdr>
        <w:top w:val="none" w:sz="0" w:space="0" w:color="auto"/>
        <w:left w:val="none" w:sz="0" w:space="0" w:color="auto"/>
        <w:bottom w:val="none" w:sz="0" w:space="0" w:color="auto"/>
        <w:right w:val="none" w:sz="0" w:space="0" w:color="auto"/>
      </w:divBdr>
    </w:div>
    <w:div w:id="1530876584">
      <w:marLeft w:val="640"/>
      <w:marRight w:val="0"/>
      <w:marTop w:val="0"/>
      <w:marBottom w:val="0"/>
      <w:divBdr>
        <w:top w:val="none" w:sz="0" w:space="0" w:color="auto"/>
        <w:left w:val="none" w:sz="0" w:space="0" w:color="auto"/>
        <w:bottom w:val="none" w:sz="0" w:space="0" w:color="auto"/>
        <w:right w:val="none" w:sz="0" w:space="0" w:color="auto"/>
      </w:divBdr>
    </w:div>
    <w:div w:id="1530921380">
      <w:marLeft w:val="640"/>
      <w:marRight w:val="0"/>
      <w:marTop w:val="0"/>
      <w:marBottom w:val="0"/>
      <w:divBdr>
        <w:top w:val="none" w:sz="0" w:space="0" w:color="auto"/>
        <w:left w:val="none" w:sz="0" w:space="0" w:color="auto"/>
        <w:bottom w:val="none" w:sz="0" w:space="0" w:color="auto"/>
        <w:right w:val="none" w:sz="0" w:space="0" w:color="auto"/>
      </w:divBdr>
    </w:div>
    <w:div w:id="1531062776">
      <w:marLeft w:val="640"/>
      <w:marRight w:val="0"/>
      <w:marTop w:val="0"/>
      <w:marBottom w:val="0"/>
      <w:divBdr>
        <w:top w:val="none" w:sz="0" w:space="0" w:color="auto"/>
        <w:left w:val="none" w:sz="0" w:space="0" w:color="auto"/>
        <w:bottom w:val="none" w:sz="0" w:space="0" w:color="auto"/>
        <w:right w:val="none" w:sz="0" w:space="0" w:color="auto"/>
      </w:divBdr>
    </w:div>
    <w:div w:id="1531142726">
      <w:marLeft w:val="640"/>
      <w:marRight w:val="0"/>
      <w:marTop w:val="0"/>
      <w:marBottom w:val="0"/>
      <w:divBdr>
        <w:top w:val="none" w:sz="0" w:space="0" w:color="auto"/>
        <w:left w:val="none" w:sz="0" w:space="0" w:color="auto"/>
        <w:bottom w:val="none" w:sz="0" w:space="0" w:color="auto"/>
        <w:right w:val="none" w:sz="0" w:space="0" w:color="auto"/>
      </w:divBdr>
    </w:div>
    <w:div w:id="1531186595">
      <w:marLeft w:val="640"/>
      <w:marRight w:val="0"/>
      <w:marTop w:val="0"/>
      <w:marBottom w:val="0"/>
      <w:divBdr>
        <w:top w:val="none" w:sz="0" w:space="0" w:color="auto"/>
        <w:left w:val="none" w:sz="0" w:space="0" w:color="auto"/>
        <w:bottom w:val="none" w:sz="0" w:space="0" w:color="auto"/>
        <w:right w:val="none" w:sz="0" w:space="0" w:color="auto"/>
      </w:divBdr>
    </w:div>
    <w:div w:id="1531335517">
      <w:marLeft w:val="640"/>
      <w:marRight w:val="0"/>
      <w:marTop w:val="0"/>
      <w:marBottom w:val="0"/>
      <w:divBdr>
        <w:top w:val="none" w:sz="0" w:space="0" w:color="auto"/>
        <w:left w:val="none" w:sz="0" w:space="0" w:color="auto"/>
        <w:bottom w:val="none" w:sz="0" w:space="0" w:color="auto"/>
        <w:right w:val="none" w:sz="0" w:space="0" w:color="auto"/>
      </w:divBdr>
    </w:div>
    <w:div w:id="1531335761">
      <w:marLeft w:val="640"/>
      <w:marRight w:val="0"/>
      <w:marTop w:val="0"/>
      <w:marBottom w:val="0"/>
      <w:divBdr>
        <w:top w:val="none" w:sz="0" w:space="0" w:color="auto"/>
        <w:left w:val="none" w:sz="0" w:space="0" w:color="auto"/>
        <w:bottom w:val="none" w:sz="0" w:space="0" w:color="auto"/>
        <w:right w:val="none" w:sz="0" w:space="0" w:color="auto"/>
      </w:divBdr>
    </w:div>
    <w:div w:id="1531411845">
      <w:marLeft w:val="640"/>
      <w:marRight w:val="0"/>
      <w:marTop w:val="0"/>
      <w:marBottom w:val="0"/>
      <w:divBdr>
        <w:top w:val="none" w:sz="0" w:space="0" w:color="auto"/>
        <w:left w:val="none" w:sz="0" w:space="0" w:color="auto"/>
        <w:bottom w:val="none" w:sz="0" w:space="0" w:color="auto"/>
        <w:right w:val="none" w:sz="0" w:space="0" w:color="auto"/>
      </w:divBdr>
    </w:div>
    <w:div w:id="1531601248">
      <w:marLeft w:val="640"/>
      <w:marRight w:val="0"/>
      <w:marTop w:val="0"/>
      <w:marBottom w:val="0"/>
      <w:divBdr>
        <w:top w:val="none" w:sz="0" w:space="0" w:color="auto"/>
        <w:left w:val="none" w:sz="0" w:space="0" w:color="auto"/>
        <w:bottom w:val="none" w:sz="0" w:space="0" w:color="auto"/>
        <w:right w:val="none" w:sz="0" w:space="0" w:color="auto"/>
      </w:divBdr>
    </w:div>
    <w:div w:id="1531603737">
      <w:marLeft w:val="640"/>
      <w:marRight w:val="0"/>
      <w:marTop w:val="0"/>
      <w:marBottom w:val="0"/>
      <w:divBdr>
        <w:top w:val="none" w:sz="0" w:space="0" w:color="auto"/>
        <w:left w:val="none" w:sz="0" w:space="0" w:color="auto"/>
        <w:bottom w:val="none" w:sz="0" w:space="0" w:color="auto"/>
        <w:right w:val="none" w:sz="0" w:space="0" w:color="auto"/>
      </w:divBdr>
    </w:div>
    <w:div w:id="1531608909">
      <w:marLeft w:val="640"/>
      <w:marRight w:val="0"/>
      <w:marTop w:val="0"/>
      <w:marBottom w:val="0"/>
      <w:divBdr>
        <w:top w:val="none" w:sz="0" w:space="0" w:color="auto"/>
        <w:left w:val="none" w:sz="0" w:space="0" w:color="auto"/>
        <w:bottom w:val="none" w:sz="0" w:space="0" w:color="auto"/>
        <w:right w:val="none" w:sz="0" w:space="0" w:color="auto"/>
      </w:divBdr>
    </w:div>
    <w:div w:id="1531719992">
      <w:marLeft w:val="640"/>
      <w:marRight w:val="0"/>
      <w:marTop w:val="0"/>
      <w:marBottom w:val="0"/>
      <w:divBdr>
        <w:top w:val="none" w:sz="0" w:space="0" w:color="auto"/>
        <w:left w:val="none" w:sz="0" w:space="0" w:color="auto"/>
        <w:bottom w:val="none" w:sz="0" w:space="0" w:color="auto"/>
        <w:right w:val="none" w:sz="0" w:space="0" w:color="auto"/>
      </w:divBdr>
    </w:div>
    <w:div w:id="1531796419">
      <w:marLeft w:val="640"/>
      <w:marRight w:val="0"/>
      <w:marTop w:val="0"/>
      <w:marBottom w:val="0"/>
      <w:divBdr>
        <w:top w:val="none" w:sz="0" w:space="0" w:color="auto"/>
        <w:left w:val="none" w:sz="0" w:space="0" w:color="auto"/>
        <w:bottom w:val="none" w:sz="0" w:space="0" w:color="auto"/>
        <w:right w:val="none" w:sz="0" w:space="0" w:color="auto"/>
      </w:divBdr>
    </w:div>
    <w:div w:id="1531798356">
      <w:marLeft w:val="640"/>
      <w:marRight w:val="0"/>
      <w:marTop w:val="0"/>
      <w:marBottom w:val="0"/>
      <w:divBdr>
        <w:top w:val="none" w:sz="0" w:space="0" w:color="auto"/>
        <w:left w:val="none" w:sz="0" w:space="0" w:color="auto"/>
        <w:bottom w:val="none" w:sz="0" w:space="0" w:color="auto"/>
        <w:right w:val="none" w:sz="0" w:space="0" w:color="auto"/>
      </w:divBdr>
    </w:div>
    <w:div w:id="1532035877">
      <w:marLeft w:val="640"/>
      <w:marRight w:val="0"/>
      <w:marTop w:val="0"/>
      <w:marBottom w:val="0"/>
      <w:divBdr>
        <w:top w:val="none" w:sz="0" w:space="0" w:color="auto"/>
        <w:left w:val="none" w:sz="0" w:space="0" w:color="auto"/>
        <w:bottom w:val="none" w:sz="0" w:space="0" w:color="auto"/>
        <w:right w:val="none" w:sz="0" w:space="0" w:color="auto"/>
      </w:divBdr>
    </w:div>
    <w:div w:id="1532036659">
      <w:marLeft w:val="640"/>
      <w:marRight w:val="0"/>
      <w:marTop w:val="0"/>
      <w:marBottom w:val="0"/>
      <w:divBdr>
        <w:top w:val="none" w:sz="0" w:space="0" w:color="auto"/>
        <w:left w:val="none" w:sz="0" w:space="0" w:color="auto"/>
        <w:bottom w:val="none" w:sz="0" w:space="0" w:color="auto"/>
        <w:right w:val="none" w:sz="0" w:space="0" w:color="auto"/>
      </w:divBdr>
    </w:div>
    <w:div w:id="1532064193">
      <w:marLeft w:val="640"/>
      <w:marRight w:val="0"/>
      <w:marTop w:val="0"/>
      <w:marBottom w:val="0"/>
      <w:divBdr>
        <w:top w:val="none" w:sz="0" w:space="0" w:color="auto"/>
        <w:left w:val="none" w:sz="0" w:space="0" w:color="auto"/>
        <w:bottom w:val="none" w:sz="0" w:space="0" w:color="auto"/>
        <w:right w:val="none" w:sz="0" w:space="0" w:color="auto"/>
      </w:divBdr>
    </w:div>
    <w:div w:id="1532301248">
      <w:marLeft w:val="640"/>
      <w:marRight w:val="0"/>
      <w:marTop w:val="0"/>
      <w:marBottom w:val="0"/>
      <w:divBdr>
        <w:top w:val="none" w:sz="0" w:space="0" w:color="auto"/>
        <w:left w:val="none" w:sz="0" w:space="0" w:color="auto"/>
        <w:bottom w:val="none" w:sz="0" w:space="0" w:color="auto"/>
        <w:right w:val="none" w:sz="0" w:space="0" w:color="auto"/>
      </w:divBdr>
    </w:div>
    <w:div w:id="1532304161">
      <w:marLeft w:val="640"/>
      <w:marRight w:val="0"/>
      <w:marTop w:val="0"/>
      <w:marBottom w:val="0"/>
      <w:divBdr>
        <w:top w:val="none" w:sz="0" w:space="0" w:color="auto"/>
        <w:left w:val="none" w:sz="0" w:space="0" w:color="auto"/>
        <w:bottom w:val="none" w:sz="0" w:space="0" w:color="auto"/>
        <w:right w:val="none" w:sz="0" w:space="0" w:color="auto"/>
      </w:divBdr>
    </w:div>
    <w:div w:id="1532381827">
      <w:marLeft w:val="640"/>
      <w:marRight w:val="0"/>
      <w:marTop w:val="0"/>
      <w:marBottom w:val="0"/>
      <w:divBdr>
        <w:top w:val="none" w:sz="0" w:space="0" w:color="auto"/>
        <w:left w:val="none" w:sz="0" w:space="0" w:color="auto"/>
        <w:bottom w:val="none" w:sz="0" w:space="0" w:color="auto"/>
        <w:right w:val="none" w:sz="0" w:space="0" w:color="auto"/>
      </w:divBdr>
    </w:div>
    <w:div w:id="1532457678">
      <w:marLeft w:val="640"/>
      <w:marRight w:val="0"/>
      <w:marTop w:val="0"/>
      <w:marBottom w:val="0"/>
      <w:divBdr>
        <w:top w:val="none" w:sz="0" w:space="0" w:color="auto"/>
        <w:left w:val="none" w:sz="0" w:space="0" w:color="auto"/>
        <w:bottom w:val="none" w:sz="0" w:space="0" w:color="auto"/>
        <w:right w:val="none" w:sz="0" w:space="0" w:color="auto"/>
      </w:divBdr>
    </w:div>
    <w:div w:id="1532526415">
      <w:marLeft w:val="640"/>
      <w:marRight w:val="0"/>
      <w:marTop w:val="0"/>
      <w:marBottom w:val="0"/>
      <w:divBdr>
        <w:top w:val="none" w:sz="0" w:space="0" w:color="auto"/>
        <w:left w:val="none" w:sz="0" w:space="0" w:color="auto"/>
        <w:bottom w:val="none" w:sz="0" w:space="0" w:color="auto"/>
        <w:right w:val="none" w:sz="0" w:space="0" w:color="auto"/>
      </w:divBdr>
    </w:div>
    <w:div w:id="1532571500">
      <w:marLeft w:val="640"/>
      <w:marRight w:val="0"/>
      <w:marTop w:val="0"/>
      <w:marBottom w:val="0"/>
      <w:divBdr>
        <w:top w:val="none" w:sz="0" w:space="0" w:color="auto"/>
        <w:left w:val="none" w:sz="0" w:space="0" w:color="auto"/>
        <w:bottom w:val="none" w:sz="0" w:space="0" w:color="auto"/>
        <w:right w:val="none" w:sz="0" w:space="0" w:color="auto"/>
      </w:divBdr>
    </w:div>
    <w:div w:id="1532573195">
      <w:marLeft w:val="640"/>
      <w:marRight w:val="0"/>
      <w:marTop w:val="0"/>
      <w:marBottom w:val="0"/>
      <w:divBdr>
        <w:top w:val="none" w:sz="0" w:space="0" w:color="auto"/>
        <w:left w:val="none" w:sz="0" w:space="0" w:color="auto"/>
        <w:bottom w:val="none" w:sz="0" w:space="0" w:color="auto"/>
        <w:right w:val="none" w:sz="0" w:space="0" w:color="auto"/>
      </w:divBdr>
    </w:div>
    <w:div w:id="1532836860">
      <w:marLeft w:val="640"/>
      <w:marRight w:val="0"/>
      <w:marTop w:val="0"/>
      <w:marBottom w:val="0"/>
      <w:divBdr>
        <w:top w:val="none" w:sz="0" w:space="0" w:color="auto"/>
        <w:left w:val="none" w:sz="0" w:space="0" w:color="auto"/>
        <w:bottom w:val="none" w:sz="0" w:space="0" w:color="auto"/>
        <w:right w:val="none" w:sz="0" w:space="0" w:color="auto"/>
      </w:divBdr>
    </w:div>
    <w:div w:id="1532844170">
      <w:marLeft w:val="640"/>
      <w:marRight w:val="0"/>
      <w:marTop w:val="0"/>
      <w:marBottom w:val="0"/>
      <w:divBdr>
        <w:top w:val="none" w:sz="0" w:space="0" w:color="auto"/>
        <w:left w:val="none" w:sz="0" w:space="0" w:color="auto"/>
        <w:bottom w:val="none" w:sz="0" w:space="0" w:color="auto"/>
        <w:right w:val="none" w:sz="0" w:space="0" w:color="auto"/>
      </w:divBdr>
    </w:div>
    <w:div w:id="1532960200">
      <w:marLeft w:val="640"/>
      <w:marRight w:val="0"/>
      <w:marTop w:val="0"/>
      <w:marBottom w:val="0"/>
      <w:divBdr>
        <w:top w:val="none" w:sz="0" w:space="0" w:color="auto"/>
        <w:left w:val="none" w:sz="0" w:space="0" w:color="auto"/>
        <w:bottom w:val="none" w:sz="0" w:space="0" w:color="auto"/>
        <w:right w:val="none" w:sz="0" w:space="0" w:color="auto"/>
      </w:divBdr>
    </w:div>
    <w:div w:id="1533032266">
      <w:marLeft w:val="640"/>
      <w:marRight w:val="0"/>
      <w:marTop w:val="0"/>
      <w:marBottom w:val="0"/>
      <w:divBdr>
        <w:top w:val="none" w:sz="0" w:space="0" w:color="auto"/>
        <w:left w:val="none" w:sz="0" w:space="0" w:color="auto"/>
        <w:bottom w:val="none" w:sz="0" w:space="0" w:color="auto"/>
        <w:right w:val="none" w:sz="0" w:space="0" w:color="auto"/>
      </w:divBdr>
    </w:div>
    <w:div w:id="1533105016">
      <w:marLeft w:val="640"/>
      <w:marRight w:val="0"/>
      <w:marTop w:val="0"/>
      <w:marBottom w:val="0"/>
      <w:divBdr>
        <w:top w:val="none" w:sz="0" w:space="0" w:color="auto"/>
        <w:left w:val="none" w:sz="0" w:space="0" w:color="auto"/>
        <w:bottom w:val="none" w:sz="0" w:space="0" w:color="auto"/>
        <w:right w:val="none" w:sz="0" w:space="0" w:color="auto"/>
      </w:divBdr>
    </w:div>
    <w:div w:id="1533156047">
      <w:marLeft w:val="640"/>
      <w:marRight w:val="0"/>
      <w:marTop w:val="0"/>
      <w:marBottom w:val="0"/>
      <w:divBdr>
        <w:top w:val="none" w:sz="0" w:space="0" w:color="auto"/>
        <w:left w:val="none" w:sz="0" w:space="0" w:color="auto"/>
        <w:bottom w:val="none" w:sz="0" w:space="0" w:color="auto"/>
        <w:right w:val="none" w:sz="0" w:space="0" w:color="auto"/>
      </w:divBdr>
    </w:div>
    <w:div w:id="1533179631">
      <w:marLeft w:val="640"/>
      <w:marRight w:val="0"/>
      <w:marTop w:val="0"/>
      <w:marBottom w:val="0"/>
      <w:divBdr>
        <w:top w:val="none" w:sz="0" w:space="0" w:color="auto"/>
        <w:left w:val="none" w:sz="0" w:space="0" w:color="auto"/>
        <w:bottom w:val="none" w:sz="0" w:space="0" w:color="auto"/>
        <w:right w:val="none" w:sz="0" w:space="0" w:color="auto"/>
      </w:divBdr>
    </w:div>
    <w:div w:id="1533223558">
      <w:marLeft w:val="640"/>
      <w:marRight w:val="0"/>
      <w:marTop w:val="0"/>
      <w:marBottom w:val="0"/>
      <w:divBdr>
        <w:top w:val="none" w:sz="0" w:space="0" w:color="auto"/>
        <w:left w:val="none" w:sz="0" w:space="0" w:color="auto"/>
        <w:bottom w:val="none" w:sz="0" w:space="0" w:color="auto"/>
        <w:right w:val="none" w:sz="0" w:space="0" w:color="auto"/>
      </w:divBdr>
    </w:div>
    <w:div w:id="1533224815">
      <w:marLeft w:val="640"/>
      <w:marRight w:val="0"/>
      <w:marTop w:val="0"/>
      <w:marBottom w:val="0"/>
      <w:divBdr>
        <w:top w:val="none" w:sz="0" w:space="0" w:color="auto"/>
        <w:left w:val="none" w:sz="0" w:space="0" w:color="auto"/>
        <w:bottom w:val="none" w:sz="0" w:space="0" w:color="auto"/>
        <w:right w:val="none" w:sz="0" w:space="0" w:color="auto"/>
      </w:divBdr>
    </w:div>
    <w:div w:id="1533231061">
      <w:marLeft w:val="640"/>
      <w:marRight w:val="0"/>
      <w:marTop w:val="0"/>
      <w:marBottom w:val="0"/>
      <w:divBdr>
        <w:top w:val="none" w:sz="0" w:space="0" w:color="auto"/>
        <w:left w:val="none" w:sz="0" w:space="0" w:color="auto"/>
        <w:bottom w:val="none" w:sz="0" w:space="0" w:color="auto"/>
        <w:right w:val="none" w:sz="0" w:space="0" w:color="auto"/>
      </w:divBdr>
    </w:div>
    <w:div w:id="1533302177">
      <w:marLeft w:val="640"/>
      <w:marRight w:val="0"/>
      <w:marTop w:val="0"/>
      <w:marBottom w:val="0"/>
      <w:divBdr>
        <w:top w:val="none" w:sz="0" w:space="0" w:color="auto"/>
        <w:left w:val="none" w:sz="0" w:space="0" w:color="auto"/>
        <w:bottom w:val="none" w:sz="0" w:space="0" w:color="auto"/>
        <w:right w:val="none" w:sz="0" w:space="0" w:color="auto"/>
      </w:divBdr>
    </w:div>
    <w:div w:id="1533373110">
      <w:marLeft w:val="640"/>
      <w:marRight w:val="0"/>
      <w:marTop w:val="0"/>
      <w:marBottom w:val="0"/>
      <w:divBdr>
        <w:top w:val="none" w:sz="0" w:space="0" w:color="auto"/>
        <w:left w:val="none" w:sz="0" w:space="0" w:color="auto"/>
        <w:bottom w:val="none" w:sz="0" w:space="0" w:color="auto"/>
        <w:right w:val="none" w:sz="0" w:space="0" w:color="auto"/>
      </w:divBdr>
    </w:div>
    <w:div w:id="1533612554">
      <w:marLeft w:val="640"/>
      <w:marRight w:val="0"/>
      <w:marTop w:val="0"/>
      <w:marBottom w:val="0"/>
      <w:divBdr>
        <w:top w:val="none" w:sz="0" w:space="0" w:color="auto"/>
        <w:left w:val="none" w:sz="0" w:space="0" w:color="auto"/>
        <w:bottom w:val="none" w:sz="0" w:space="0" w:color="auto"/>
        <w:right w:val="none" w:sz="0" w:space="0" w:color="auto"/>
      </w:divBdr>
    </w:div>
    <w:div w:id="1533613432">
      <w:marLeft w:val="640"/>
      <w:marRight w:val="0"/>
      <w:marTop w:val="0"/>
      <w:marBottom w:val="0"/>
      <w:divBdr>
        <w:top w:val="none" w:sz="0" w:space="0" w:color="auto"/>
        <w:left w:val="none" w:sz="0" w:space="0" w:color="auto"/>
        <w:bottom w:val="none" w:sz="0" w:space="0" w:color="auto"/>
        <w:right w:val="none" w:sz="0" w:space="0" w:color="auto"/>
      </w:divBdr>
    </w:div>
    <w:div w:id="1533615340">
      <w:marLeft w:val="640"/>
      <w:marRight w:val="0"/>
      <w:marTop w:val="0"/>
      <w:marBottom w:val="0"/>
      <w:divBdr>
        <w:top w:val="none" w:sz="0" w:space="0" w:color="auto"/>
        <w:left w:val="none" w:sz="0" w:space="0" w:color="auto"/>
        <w:bottom w:val="none" w:sz="0" w:space="0" w:color="auto"/>
        <w:right w:val="none" w:sz="0" w:space="0" w:color="auto"/>
      </w:divBdr>
    </w:div>
    <w:div w:id="1533687022">
      <w:marLeft w:val="640"/>
      <w:marRight w:val="0"/>
      <w:marTop w:val="0"/>
      <w:marBottom w:val="0"/>
      <w:divBdr>
        <w:top w:val="none" w:sz="0" w:space="0" w:color="auto"/>
        <w:left w:val="none" w:sz="0" w:space="0" w:color="auto"/>
        <w:bottom w:val="none" w:sz="0" w:space="0" w:color="auto"/>
        <w:right w:val="none" w:sz="0" w:space="0" w:color="auto"/>
      </w:divBdr>
    </w:div>
    <w:div w:id="1533761489">
      <w:marLeft w:val="640"/>
      <w:marRight w:val="0"/>
      <w:marTop w:val="0"/>
      <w:marBottom w:val="0"/>
      <w:divBdr>
        <w:top w:val="none" w:sz="0" w:space="0" w:color="auto"/>
        <w:left w:val="none" w:sz="0" w:space="0" w:color="auto"/>
        <w:bottom w:val="none" w:sz="0" w:space="0" w:color="auto"/>
        <w:right w:val="none" w:sz="0" w:space="0" w:color="auto"/>
      </w:divBdr>
    </w:div>
    <w:div w:id="1533810207">
      <w:marLeft w:val="640"/>
      <w:marRight w:val="0"/>
      <w:marTop w:val="0"/>
      <w:marBottom w:val="0"/>
      <w:divBdr>
        <w:top w:val="none" w:sz="0" w:space="0" w:color="auto"/>
        <w:left w:val="none" w:sz="0" w:space="0" w:color="auto"/>
        <w:bottom w:val="none" w:sz="0" w:space="0" w:color="auto"/>
        <w:right w:val="none" w:sz="0" w:space="0" w:color="auto"/>
      </w:divBdr>
    </w:div>
    <w:div w:id="1533877092">
      <w:marLeft w:val="640"/>
      <w:marRight w:val="0"/>
      <w:marTop w:val="0"/>
      <w:marBottom w:val="0"/>
      <w:divBdr>
        <w:top w:val="none" w:sz="0" w:space="0" w:color="auto"/>
        <w:left w:val="none" w:sz="0" w:space="0" w:color="auto"/>
        <w:bottom w:val="none" w:sz="0" w:space="0" w:color="auto"/>
        <w:right w:val="none" w:sz="0" w:space="0" w:color="auto"/>
      </w:divBdr>
    </w:div>
    <w:div w:id="1533878656">
      <w:marLeft w:val="640"/>
      <w:marRight w:val="0"/>
      <w:marTop w:val="0"/>
      <w:marBottom w:val="0"/>
      <w:divBdr>
        <w:top w:val="none" w:sz="0" w:space="0" w:color="auto"/>
        <w:left w:val="none" w:sz="0" w:space="0" w:color="auto"/>
        <w:bottom w:val="none" w:sz="0" w:space="0" w:color="auto"/>
        <w:right w:val="none" w:sz="0" w:space="0" w:color="auto"/>
      </w:divBdr>
    </w:div>
    <w:div w:id="1534076505">
      <w:marLeft w:val="640"/>
      <w:marRight w:val="0"/>
      <w:marTop w:val="0"/>
      <w:marBottom w:val="0"/>
      <w:divBdr>
        <w:top w:val="none" w:sz="0" w:space="0" w:color="auto"/>
        <w:left w:val="none" w:sz="0" w:space="0" w:color="auto"/>
        <w:bottom w:val="none" w:sz="0" w:space="0" w:color="auto"/>
        <w:right w:val="none" w:sz="0" w:space="0" w:color="auto"/>
      </w:divBdr>
    </w:div>
    <w:div w:id="1534079467">
      <w:marLeft w:val="640"/>
      <w:marRight w:val="0"/>
      <w:marTop w:val="0"/>
      <w:marBottom w:val="0"/>
      <w:divBdr>
        <w:top w:val="none" w:sz="0" w:space="0" w:color="auto"/>
        <w:left w:val="none" w:sz="0" w:space="0" w:color="auto"/>
        <w:bottom w:val="none" w:sz="0" w:space="0" w:color="auto"/>
        <w:right w:val="none" w:sz="0" w:space="0" w:color="auto"/>
      </w:divBdr>
    </w:div>
    <w:div w:id="1534343792">
      <w:marLeft w:val="640"/>
      <w:marRight w:val="0"/>
      <w:marTop w:val="0"/>
      <w:marBottom w:val="0"/>
      <w:divBdr>
        <w:top w:val="none" w:sz="0" w:space="0" w:color="auto"/>
        <w:left w:val="none" w:sz="0" w:space="0" w:color="auto"/>
        <w:bottom w:val="none" w:sz="0" w:space="0" w:color="auto"/>
        <w:right w:val="none" w:sz="0" w:space="0" w:color="auto"/>
      </w:divBdr>
    </w:div>
    <w:div w:id="1534536391">
      <w:marLeft w:val="640"/>
      <w:marRight w:val="0"/>
      <w:marTop w:val="0"/>
      <w:marBottom w:val="0"/>
      <w:divBdr>
        <w:top w:val="none" w:sz="0" w:space="0" w:color="auto"/>
        <w:left w:val="none" w:sz="0" w:space="0" w:color="auto"/>
        <w:bottom w:val="none" w:sz="0" w:space="0" w:color="auto"/>
        <w:right w:val="none" w:sz="0" w:space="0" w:color="auto"/>
      </w:divBdr>
    </w:div>
    <w:div w:id="1534611341">
      <w:marLeft w:val="640"/>
      <w:marRight w:val="0"/>
      <w:marTop w:val="0"/>
      <w:marBottom w:val="0"/>
      <w:divBdr>
        <w:top w:val="none" w:sz="0" w:space="0" w:color="auto"/>
        <w:left w:val="none" w:sz="0" w:space="0" w:color="auto"/>
        <w:bottom w:val="none" w:sz="0" w:space="0" w:color="auto"/>
        <w:right w:val="none" w:sz="0" w:space="0" w:color="auto"/>
      </w:divBdr>
    </w:div>
    <w:div w:id="1534686207">
      <w:marLeft w:val="640"/>
      <w:marRight w:val="0"/>
      <w:marTop w:val="0"/>
      <w:marBottom w:val="0"/>
      <w:divBdr>
        <w:top w:val="none" w:sz="0" w:space="0" w:color="auto"/>
        <w:left w:val="none" w:sz="0" w:space="0" w:color="auto"/>
        <w:bottom w:val="none" w:sz="0" w:space="0" w:color="auto"/>
        <w:right w:val="none" w:sz="0" w:space="0" w:color="auto"/>
      </w:divBdr>
    </w:div>
    <w:div w:id="1534727350">
      <w:marLeft w:val="640"/>
      <w:marRight w:val="0"/>
      <w:marTop w:val="0"/>
      <w:marBottom w:val="0"/>
      <w:divBdr>
        <w:top w:val="none" w:sz="0" w:space="0" w:color="auto"/>
        <w:left w:val="none" w:sz="0" w:space="0" w:color="auto"/>
        <w:bottom w:val="none" w:sz="0" w:space="0" w:color="auto"/>
        <w:right w:val="none" w:sz="0" w:space="0" w:color="auto"/>
      </w:divBdr>
    </w:div>
    <w:div w:id="1534734238">
      <w:marLeft w:val="640"/>
      <w:marRight w:val="0"/>
      <w:marTop w:val="0"/>
      <w:marBottom w:val="0"/>
      <w:divBdr>
        <w:top w:val="none" w:sz="0" w:space="0" w:color="auto"/>
        <w:left w:val="none" w:sz="0" w:space="0" w:color="auto"/>
        <w:bottom w:val="none" w:sz="0" w:space="0" w:color="auto"/>
        <w:right w:val="none" w:sz="0" w:space="0" w:color="auto"/>
      </w:divBdr>
    </w:div>
    <w:div w:id="1534801945">
      <w:marLeft w:val="640"/>
      <w:marRight w:val="0"/>
      <w:marTop w:val="0"/>
      <w:marBottom w:val="0"/>
      <w:divBdr>
        <w:top w:val="none" w:sz="0" w:space="0" w:color="auto"/>
        <w:left w:val="none" w:sz="0" w:space="0" w:color="auto"/>
        <w:bottom w:val="none" w:sz="0" w:space="0" w:color="auto"/>
        <w:right w:val="none" w:sz="0" w:space="0" w:color="auto"/>
      </w:divBdr>
    </w:div>
    <w:div w:id="1534803092">
      <w:marLeft w:val="640"/>
      <w:marRight w:val="0"/>
      <w:marTop w:val="0"/>
      <w:marBottom w:val="0"/>
      <w:divBdr>
        <w:top w:val="none" w:sz="0" w:space="0" w:color="auto"/>
        <w:left w:val="none" w:sz="0" w:space="0" w:color="auto"/>
        <w:bottom w:val="none" w:sz="0" w:space="0" w:color="auto"/>
        <w:right w:val="none" w:sz="0" w:space="0" w:color="auto"/>
      </w:divBdr>
    </w:div>
    <w:div w:id="1534877701">
      <w:marLeft w:val="640"/>
      <w:marRight w:val="0"/>
      <w:marTop w:val="0"/>
      <w:marBottom w:val="0"/>
      <w:divBdr>
        <w:top w:val="none" w:sz="0" w:space="0" w:color="auto"/>
        <w:left w:val="none" w:sz="0" w:space="0" w:color="auto"/>
        <w:bottom w:val="none" w:sz="0" w:space="0" w:color="auto"/>
        <w:right w:val="none" w:sz="0" w:space="0" w:color="auto"/>
      </w:divBdr>
    </w:div>
    <w:div w:id="1534880414">
      <w:marLeft w:val="640"/>
      <w:marRight w:val="0"/>
      <w:marTop w:val="0"/>
      <w:marBottom w:val="0"/>
      <w:divBdr>
        <w:top w:val="none" w:sz="0" w:space="0" w:color="auto"/>
        <w:left w:val="none" w:sz="0" w:space="0" w:color="auto"/>
        <w:bottom w:val="none" w:sz="0" w:space="0" w:color="auto"/>
        <w:right w:val="none" w:sz="0" w:space="0" w:color="auto"/>
      </w:divBdr>
    </w:div>
    <w:div w:id="1534999465">
      <w:marLeft w:val="640"/>
      <w:marRight w:val="0"/>
      <w:marTop w:val="0"/>
      <w:marBottom w:val="0"/>
      <w:divBdr>
        <w:top w:val="none" w:sz="0" w:space="0" w:color="auto"/>
        <w:left w:val="none" w:sz="0" w:space="0" w:color="auto"/>
        <w:bottom w:val="none" w:sz="0" w:space="0" w:color="auto"/>
        <w:right w:val="none" w:sz="0" w:space="0" w:color="auto"/>
      </w:divBdr>
    </w:div>
    <w:div w:id="1535073552">
      <w:marLeft w:val="640"/>
      <w:marRight w:val="0"/>
      <w:marTop w:val="0"/>
      <w:marBottom w:val="0"/>
      <w:divBdr>
        <w:top w:val="none" w:sz="0" w:space="0" w:color="auto"/>
        <w:left w:val="none" w:sz="0" w:space="0" w:color="auto"/>
        <w:bottom w:val="none" w:sz="0" w:space="0" w:color="auto"/>
        <w:right w:val="none" w:sz="0" w:space="0" w:color="auto"/>
      </w:divBdr>
    </w:div>
    <w:div w:id="1535115588">
      <w:marLeft w:val="640"/>
      <w:marRight w:val="0"/>
      <w:marTop w:val="0"/>
      <w:marBottom w:val="0"/>
      <w:divBdr>
        <w:top w:val="none" w:sz="0" w:space="0" w:color="auto"/>
        <w:left w:val="none" w:sz="0" w:space="0" w:color="auto"/>
        <w:bottom w:val="none" w:sz="0" w:space="0" w:color="auto"/>
        <w:right w:val="none" w:sz="0" w:space="0" w:color="auto"/>
      </w:divBdr>
    </w:div>
    <w:div w:id="1535117431">
      <w:marLeft w:val="640"/>
      <w:marRight w:val="0"/>
      <w:marTop w:val="0"/>
      <w:marBottom w:val="0"/>
      <w:divBdr>
        <w:top w:val="none" w:sz="0" w:space="0" w:color="auto"/>
        <w:left w:val="none" w:sz="0" w:space="0" w:color="auto"/>
        <w:bottom w:val="none" w:sz="0" w:space="0" w:color="auto"/>
        <w:right w:val="none" w:sz="0" w:space="0" w:color="auto"/>
      </w:divBdr>
    </w:div>
    <w:div w:id="1535118716">
      <w:marLeft w:val="640"/>
      <w:marRight w:val="0"/>
      <w:marTop w:val="0"/>
      <w:marBottom w:val="0"/>
      <w:divBdr>
        <w:top w:val="none" w:sz="0" w:space="0" w:color="auto"/>
        <w:left w:val="none" w:sz="0" w:space="0" w:color="auto"/>
        <w:bottom w:val="none" w:sz="0" w:space="0" w:color="auto"/>
        <w:right w:val="none" w:sz="0" w:space="0" w:color="auto"/>
      </w:divBdr>
    </w:div>
    <w:div w:id="1535119532">
      <w:marLeft w:val="640"/>
      <w:marRight w:val="0"/>
      <w:marTop w:val="0"/>
      <w:marBottom w:val="0"/>
      <w:divBdr>
        <w:top w:val="none" w:sz="0" w:space="0" w:color="auto"/>
        <w:left w:val="none" w:sz="0" w:space="0" w:color="auto"/>
        <w:bottom w:val="none" w:sz="0" w:space="0" w:color="auto"/>
        <w:right w:val="none" w:sz="0" w:space="0" w:color="auto"/>
      </w:divBdr>
    </w:div>
    <w:div w:id="1535120406">
      <w:marLeft w:val="640"/>
      <w:marRight w:val="0"/>
      <w:marTop w:val="0"/>
      <w:marBottom w:val="0"/>
      <w:divBdr>
        <w:top w:val="none" w:sz="0" w:space="0" w:color="auto"/>
        <w:left w:val="none" w:sz="0" w:space="0" w:color="auto"/>
        <w:bottom w:val="none" w:sz="0" w:space="0" w:color="auto"/>
        <w:right w:val="none" w:sz="0" w:space="0" w:color="auto"/>
      </w:divBdr>
    </w:div>
    <w:div w:id="1535189551">
      <w:marLeft w:val="640"/>
      <w:marRight w:val="0"/>
      <w:marTop w:val="0"/>
      <w:marBottom w:val="0"/>
      <w:divBdr>
        <w:top w:val="none" w:sz="0" w:space="0" w:color="auto"/>
        <w:left w:val="none" w:sz="0" w:space="0" w:color="auto"/>
        <w:bottom w:val="none" w:sz="0" w:space="0" w:color="auto"/>
        <w:right w:val="none" w:sz="0" w:space="0" w:color="auto"/>
      </w:divBdr>
    </w:div>
    <w:div w:id="1535194083">
      <w:marLeft w:val="640"/>
      <w:marRight w:val="0"/>
      <w:marTop w:val="0"/>
      <w:marBottom w:val="0"/>
      <w:divBdr>
        <w:top w:val="none" w:sz="0" w:space="0" w:color="auto"/>
        <w:left w:val="none" w:sz="0" w:space="0" w:color="auto"/>
        <w:bottom w:val="none" w:sz="0" w:space="0" w:color="auto"/>
        <w:right w:val="none" w:sz="0" w:space="0" w:color="auto"/>
      </w:divBdr>
    </w:div>
    <w:div w:id="1535388344">
      <w:marLeft w:val="640"/>
      <w:marRight w:val="0"/>
      <w:marTop w:val="0"/>
      <w:marBottom w:val="0"/>
      <w:divBdr>
        <w:top w:val="none" w:sz="0" w:space="0" w:color="auto"/>
        <w:left w:val="none" w:sz="0" w:space="0" w:color="auto"/>
        <w:bottom w:val="none" w:sz="0" w:space="0" w:color="auto"/>
        <w:right w:val="none" w:sz="0" w:space="0" w:color="auto"/>
      </w:divBdr>
    </w:div>
    <w:div w:id="1535458816">
      <w:marLeft w:val="640"/>
      <w:marRight w:val="0"/>
      <w:marTop w:val="0"/>
      <w:marBottom w:val="0"/>
      <w:divBdr>
        <w:top w:val="none" w:sz="0" w:space="0" w:color="auto"/>
        <w:left w:val="none" w:sz="0" w:space="0" w:color="auto"/>
        <w:bottom w:val="none" w:sz="0" w:space="0" w:color="auto"/>
        <w:right w:val="none" w:sz="0" w:space="0" w:color="auto"/>
      </w:divBdr>
    </w:div>
    <w:div w:id="1535532489">
      <w:marLeft w:val="640"/>
      <w:marRight w:val="0"/>
      <w:marTop w:val="0"/>
      <w:marBottom w:val="0"/>
      <w:divBdr>
        <w:top w:val="none" w:sz="0" w:space="0" w:color="auto"/>
        <w:left w:val="none" w:sz="0" w:space="0" w:color="auto"/>
        <w:bottom w:val="none" w:sz="0" w:space="0" w:color="auto"/>
        <w:right w:val="none" w:sz="0" w:space="0" w:color="auto"/>
      </w:divBdr>
    </w:div>
    <w:div w:id="1535539319">
      <w:marLeft w:val="640"/>
      <w:marRight w:val="0"/>
      <w:marTop w:val="0"/>
      <w:marBottom w:val="0"/>
      <w:divBdr>
        <w:top w:val="none" w:sz="0" w:space="0" w:color="auto"/>
        <w:left w:val="none" w:sz="0" w:space="0" w:color="auto"/>
        <w:bottom w:val="none" w:sz="0" w:space="0" w:color="auto"/>
        <w:right w:val="none" w:sz="0" w:space="0" w:color="auto"/>
      </w:divBdr>
    </w:div>
    <w:div w:id="1535657636">
      <w:marLeft w:val="640"/>
      <w:marRight w:val="0"/>
      <w:marTop w:val="0"/>
      <w:marBottom w:val="0"/>
      <w:divBdr>
        <w:top w:val="none" w:sz="0" w:space="0" w:color="auto"/>
        <w:left w:val="none" w:sz="0" w:space="0" w:color="auto"/>
        <w:bottom w:val="none" w:sz="0" w:space="0" w:color="auto"/>
        <w:right w:val="none" w:sz="0" w:space="0" w:color="auto"/>
      </w:divBdr>
    </w:div>
    <w:div w:id="1535729830">
      <w:marLeft w:val="640"/>
      <w:marRight w:val="0"/>
      <w:marTop w:val="0"/>
      <w:marBottom w:val="0"/>
      <w:divBdr>
        <w:top w:val="none" w:sz="0" w:space="0" w:color="auto"/>
        <w:left w:val="none" w:sz="0" w:space="0" w:color="auto"/>
        <w:bottom w:val="none" w:sz="0" w:space="0" w:color="auto"/>
        <w:right w:val="none" w:sz="0" w:space="0" w:color="auto"/>
      </w:divBdr>
    </w:div>
    <w:div w:id="1535772836">
      <w:marLeft w:val="640"/>
      <w:marRight w:val="0"/>
      <w:marTop w:val="0"/>
      <w:marBottom w:val="0"/>
      <w:divBdr>
        <w:top w:val="none" w:sz="0" w:space="0" w:color="auto"/>
        <w:left w:val="none" w:sz="0" w:space="0" w:color="auto"/>
        <w:bottom w:val="none" w:sz="0" w:space="0" w:color="auto"/>
        <w:right w:val="none" w:sz="0" w:space="0" w:color="auto"/>
      </w:divBdr>
    </w:div>
    <w:div w:id="1535800326">
      <w:marLeft w:val="640"/>
      <w:marRight w:val="0"/>
      <w:marTop w:val="0"/>
      <w:marBottom w:val="0"/>
      <w:divBdr>
        <w:top w:val="none" w:sz="0" w:space="0" w:color="auto"/>
        <w:left w:val="none" w:sz="0" w:space="0" w:color="auto"/>
        <w:bottom w:val="none" w:sz="0" w:space="0" w:color="auto"/>
        <w:right w:val="none" w:sz="0" w:space="0" w:color="auto"/>
      </w:divBdr>
    </w:div>
    <w:div w:id="1535801968">
      <w:marLeft w:val="640"/>
      <w:marRight w:val="0"/>
      <w:marTop w:val="0"/>
      <w:marBottom w:val="0"/>
      <w:divBdr>
        <w:top w:val="none" w:sz="0" w:space="0" w:color="auto"/>
        <w:left w:val="none" w:sz="0" w:space="0" w:color="auto"/>
        <w:bottom w:val="none" w:sz="0" w:space="0" w:color="auto"/>
        <w:right w:val="none" w:sz="0" w:space="0" w:color="auto"/>
      </w:divBdr>
    </w:div>
    <w:div w:id="1536186870">
      <w:marLeft w:val="640"/>
      <w:marRight w:val="0"/>
      <w:marTop w:val="0"/>
      <w:marBottom w:val="0"/>
      <w:divBdr>
        <w:top w:val="none" w:sz="0" w:space="0" w:color="auto"/>
        <w:left w:val="none" w:sz="0" w:space="0" w:color="auto"/>
        <w:bottom w:val="none" w:sz="0" w:space="0" w:color="auto"/>
        <w:right w:val="none" w:sz="0" w:space="0" w:color="auto"/>
      </w:divBdr>
    </w:div>
    <w:div w:id="1536191873">
      <w:marLeft w:val="640"/>
      <w:marRight w:val="0"/>
      <w:marTop w:val="0"/>
      <w:marBottom w:val="0"/>
      <w:divBdr>
        <w:top w:val="none" w:sz="0" w:space="0" w:color="auto"/>
        <w:left w:val="none" w:sz="0" w:space="0" w:color="auto"/>
        <w:bottom w:val="none" w:sz="0" w:space="0" w:color="auto"/>
        <w:right w:val="none" w:sz="0" w:space="0" w:color="auto"/>
      </w:divBdr>
    </w:div>
    <w:div w:id="1536308656">
      <w:marLeft w:val="640"/>
      <w:marRight w:val="0"/>
      <w:marTop w:val="0"/>
      <w:marBottom w:val="0"/>
      <w:divBdr>
        <w:top w:val="none" w:sz="0" w:space="0" w:color="auto"/>
        <w:left w:val="none" w:sz="0" w:space="0" w:color="auto"/>
        <w:bottom w:val="none" w:sz="0" w:space="0" w:color="auto"/>
        <w:right w:val="none" w:sz="0" w:space="0" w:color="auto"/>
      </w:divBdr>
    </w:div>
    <w:div w:id="1536309070">
      <w:marLeft w:val="640"/>
      <w:marRight w:val="0"/>
      <w:marTop w:val="0"/>
      <w:marBottom w:val="0"/>
      <w:divBdr>
        <w:top w:val="none" w:sz="0" w:space="0" w:color="auto"/>
        <w:left w:val="none" w:sz="0" w:space="0" w:color="auto"/>
        <w:bottom w:val="none" w:sz="0" w:space="0" w:color="auto"/>
        <w:right w:val="none" w:sz="0" w:space="0" w:color="auto"/>
      </w:divBdr>
    </w:div>
    <w:div w:id="1536383395">
      <w:marLeft w:val="640"/>
      <w:marRight w:val="0"/>
      <w:marTop w:val="0"/>
      <w:marBottom w:val="0"/>
      <w:divBdr>
        <w:top w:val="none" w:sz="0" w:space="0" w:color="auto"/>
        <w:left w:val="none" w:sz="0" w:space="0" w:color="auto"/>
        <w:bottom w:val="none" w:sz="0" w:space="0" w:color="auto"/>
        <w:right w:val="none" w:sz="0" w:space="0" w:color="auto"/>
      </w:divBdr>
    </w:div>
    <w:div w:id="1536649647">
      <w:marLeft w:val="640"/>
      <w:marRight w:val="0"/>
      <w:marTop w:val="0"/>
      <w:marBottom w:val="0"/>
      <w:divBdr>
        <w:top w:val="none" w:sz="0" w:space="0" w:color="auto"/>
        <w:left w:val="none" w:sz="0" w:space="0" w:color="auto"/>
        <w:bottom w:val="none" w:sz="0" w:space="0" w:color="auto"/>
        <w:right w:val="none" w:sz="0" w:space="0" w:color="auto"/>
      </w:divBdr>
    </w:div>
    <w:div w:id="1536695585">
      <w:marLeft w:val="640"/>
      <w:marRight w:val="0"/>
      <w:marTop w:val="0"/>
      <w:marBottom w:val="0"/>
      <w:divBdr>
        <w:top w:val="none" w:sz="0" w:space="0" w:color="auto"/>
        <w:left w:val="none" w:sz="0" w:space="0" w:color="auto"/>
        <w:bottom w:val="none" w:sz="0" w:space="0" w:color="auto"/>
        <w:right w:val="none" w:sz="0" w:space="0" w:color="auto"/>
      </w:divBdr>
    </w:div>
    <w:div w:id="1536963037">
      <w:marLeft w:val="640"/>
      <w:marRight w:val="0"/>
      <w:marTop w:val="0"/>
      <w:marBottom w:val="0"/>
      <w:divBdr>
        <w:top w:val="none" w:sz="0" w:space="0" w:color="auto"/>
        <w:left w:val="none" w:sz="0" w:space="0" w:color="auto"/>
        <w:bottom w:val="none" w:sz="0" w:space="0" w:color="auto"/>
        <w:right w:val="none" w:sz="0" w:space="0" w:color="auto"/>
      </w:divBdr>
    </w:div>
    <w:div w:id="1537044137">
      <w:marLeft w:val="640"/>
      <w:marRight w:val="0"/>
      <w:marTop w:val="0"/>
      <w:marBottom w:val="0"/>
      <w:divBdr>
        <w:top w:val="none" w:sz="0" w:space="0" w:color="auto"/>
        <w:left w:val="none" w:sz="0" w:space="0" w:color="auto"/>
        <w:bottom w:val="none" w:sz="0" w:space="0" w:color="auto"/>
        <w:right w:val="none" w:sz="0" w:space="0" w:color="auto"/>
      </w:divBdr>
    </w:div>
    <w:div w:id="1537113782">
      <w:marLeft w:val="640"/>
      <w:marRight w:val="0"/>
      <w:marTop w:val="0"/>
      <w:marBottom w:val="0"/>
      <w:divBdr>
        <w:top w:val="none" w:sz="0" w:space="0" w:color="auto"/>
        <w:left w:val="none" w:sz="0" w:space="0" w:color="auto"/>
        <w:bottom w:val="none" w:sz="0" w:space="0" w:color="auto"/>
        <w:right w:val="none" w:sz="0" w:space="0" w:color="auto"/>
      </w:divBdr>
    </w:div>
    <w:div w:id="1537156201">
      <w:marLeft w:val="640"/>
      <w:marRight w:val="0"/>
      <w:marTop w:val="0"/>
      <w:marBottom w:val="0"/>
      <w:divBdr>
        <w:top w:val="none" w:sz="0" w:space="0" w:color="auto"/>
        <w:left w:val="none" w:sz="0" w:space="0" w:color="auto"/>
        <w:bottom w:val="none" w:sz="0" w:space="0" w:color="auto"/>
        <w:right w:val="none" w:sz="0" w:space="0" w:color="auto"/>
      </w:divBdr>
    </w:div>
    <w:div w:id="1537160231">
      <w:marLeft w:val="640"/>
      <w:marRight w:val="0"/>
      <w:marTop w:val="0"/>
      <w:marBottom w:val="0"/>
      <w:divBdr>
        <w:top w:val="none" w:sz="0" w:space="0" w:color="auto"/>
        <w:left w:val="none" w:sz="0" w:space="0" w:color="auto"/>
        <w:bottom w:val="none" w:sz="0" w:space="0" w:color="auto"/>
        <w:right w:val="none" w:sz="0" w:space="0" w:color="auto"/>
      </w:divBdr>
    </w:div>
    <w:div w:id="1537238474">
      <w:marLeft w:val="640"/>
      <w:marRight w:val="0"/>
      <w:marTop w:val="0"/>
      <w:marBottom w:val="0"/>
      <w:divBdr>
        <w:top w:val="none" w:sz="0" w:space="0" w:color="auto"/>
        <w:left w:val="none" w:sz="0" w:space="0" w:color="auto"/>
        <w:bottom w:val="none" w:sz="0" w:space="0" w:color="auto"/>
        <w:right w:val="none" w:sz="0" w:space="0" w:color="auto"/>
      </w:divBdr>
    </w:div>
    <w:div w:id="1537277984">
      <w:marLeft w:val="640"/>
      <w:marRight w:val="0"/>
      <w:marTop w:val="0"/>
      <w:marBottom w:val="0"/>
      <w:divBdr>
        <w:top w:val="none" w:sz="0" w:space="0" w:color="auto"/>
        <w:left w:val="none" w:sz="0" w:space="0" w:color="auto"/>
        <w:bottom w:val="none" w:sz="0" w:space="0" w:color="auto"/>
        <w:right w:val="none" w:sz="0" w:space="0" w:color="auto"/>
      </w:divBdr>
    </w:div>
    <w:div w:id="1537353978">
      <w:marLeft w:val="640"/>
      <w:marRight w:val="0"/>
      <w:marTop w:val="0"/>
      <w:marBottom w:val="0"/>
      <w:divBdr>
        <w:top w:val="none" w:sz="0" w:space="0" w:color="auto"/>
        <w:left w:val="none" w:sz="0" w:space="0" w:color="auto"/>
        <w:bottom w:val="none" w:sz="0" w:space="0" w:color="auto"/>
        <w:right w:val="none" w:sz="0" w:space="0" w:color="auto"/>
      </w:divBdr>
    </w:div>
    <w:div w:id="1537502098">
      <w:marLeft w:val="640"/>
      <w:marRight w:val="0"/>
      <w:marTop w:val="0"/>
      <w:marBottom w:val="0"/>
      <w:divBdr>
        <w:top w:val="none" w:sz="0" w:space="0" w:color="auto"/>
        <w:left w:val="none" w:sz="0" w:space="0" w:color="auto"/>
        <w:bottom w:val="none" w:sz="0" w:space="0" w:color="auto"/>
        <w:right w:val="none" w:sz="0" w:space="0" w:color="auto"/>
      </w:divBdr>
    </w:div>
    <w:div w:id="1537541868">
      <w:marLeft w:val="640"/>
      <w:marRight w:val="0"/>
      <w:marTop w:val="0"/>
      <w:marBottom w:val="0"/>
      <w:divBdr>
        <w:top w:val="none" w:sz="0" w:space="0" w:color="auto"/>
        <w:left w:val="none" w:sz="0" w:space="0" w:color="auto"/>
        <w:bottom w:val="none" w:sz="0" w:space="0" w:color="auto"/>
        <w:right w:val="none" w:sz="0" w:space="0" w:color="auto"/>
      </w:divBdr>
    </w:div>
    <w:div w:id="1537696464">
      <w:marLeft w:val="640"/>
      <w:marRight w:val="0"/>
      <w:marTop w:val="0"/>
      <w:marBottom w:val="0"/>
      <w:divBdr>
        <w:top w:val="none" w:sz="0" w:space="0" w:color="auto"/>
        <w:left w:val="none" w:sz="0" w:space="0" w:color="auto"/>
        <w:bottom w:val="none" w:sz="0" w:space="0" w:color="auto"/>
        <w:right w:val="none" w:sz="0" w:space="0" w:color="auto"/>
      </w:divBdr>
    </w:div>
    <w:div w:id="1537697690">
      <w:marLeft w:val="640"/>
      <w:marRight w:val="0"/>
      <w:marTop w:val="0"/>
      <w:marBottom w:val="0"/>
      <w:divBdr>
        <w:top w:val="none" w:sz="0" w:space="0" w:color="auto"/>
        <w:left w:val="none" w:sz="0" w:space="0" w:color="auto"/>
        <w:bottom w:val="none" w:sz="0" w:space="0" w:color="auto"/>
        <w:right w:val="none" w:sz="0" w:space="0" w:color="auto"/>
      </w:divBdr>
    </w:div>
    <w:div w:id="1537699606">
      <w:marLeft w:val="640"/>
      <w:marRight w:val="0"/>
      <w:marTop w:val="0"/>
      <w:marBottom w:val="0"/>
      <w:divBdr>
        <w:top w:val="none" w:sz="0" w:space="0" w:color="auto"/>
        <w:left w:val="none" w:sz="0" w:space="0" w:color="auto"/>
        <w:bottom w:val="none" w:sz="0" w:space="0" w:color="auto"/>
        <w:right w:val="none" w:sz="0" w:space="0" w:color="auto"/>
      </w:divBdr>
    </w:div>
    <w:div w:id="1537739729">
      <w:marLeft w:val="640"/>
      <w:marRight w:val="0"/>
      <w:marTop w:val="0"/>
      <w:marBottom w:val="0"/>
      <w:divBdr>
        <w:top w:val="none" w:sz="0" w:space="0" w:color="auto"/>
        <w:left w:val="none" w:sz="0" w:space="0" w:color="auto"/>
        <w:bottom w:val="none" w:sz="0" w:space="0" w:color="auto"/>
        <w:right w:val="none" w:sz="0" w:space="0" w:color="auto"/>
      </w:divBdr>
    </w:div>
    <w:div w:id="1537963596">
      <w:marLeft w:val="640"/>
      <w:marRight w:val="0"/>
      <w:marTop w:val="0"/>
      <w:marBottom w:val="0"/>
      <w:divBdr>
        <w:top w:val="none" w:sz="0" w:space="0" w:color="auto"/>
        <w:left w:val="none" w:sz="0" w:space="0" w:color="auto"/>
        <w:bottom w:val="none" w:sz="0" w:space="0" w:color="auto"/>
        <w:right w:val="none" w:sz="0" w:space="0" w:color="auto"/>
      </w:divBdr>
    </w:div>
    <w:div w:id="1538004706">
      <w:marLeft w:val="640"/>
      <w:marRight w:val="0"/>
      <w:marTop w:val="0"/>
      <w:marBottom w:val="0"/>
      <w:divBdr>
        <w:top w:val="none" w:sz="0" w:space="0" w:color="auto"/>
        <w:left w:val="none" w:sz="0" w:space="0" w:color="auto"/>
        <w:bottom w:val="none" w:sz="0" w:space="0" w:color="auto"/>
        <w:right w:val="none" w:sz="0" w:space="0" w:color="auto"/>
      </w:divBdr>
    </w:div>
    <w:div w:id="1538006919">
      <w:marLeft w:val="640"/>
      <w:marRight w:val="0"/>
      <w:marTop w:val="0"/>
      <w:marBottom w:val="0"/>
      <w:divBdr>
        <w:top w:val="none" w:sz="0" w:space="0" w:color="auto"/>
        <w:left w:val="none" w:sz="0" w:space="0" w:color="auto"/>
        <w:bottom w:val="none" w:sz="0" w:space="0" w:color="auto"/>
        <w:right w:val="none" w:sz="0" w:space="0" w:color="auto"/>
      </w:divBdr>
    </w:div>
    <w:div w:id="1538079708">
      <w:marLeft w:val="640"/>
      <w:marRight w:val="0"/>
      <w:marTop w:val="0"/>
      <w:marBottom w:val="0"/>
      <w:divBdr>
        <w:top w:val="none" w:sz="0" w:space="0" w:color="auto"/>
        <w:left w:val="none" w:sz="0" w:space="0" w:color="auto"/>
        <w:bottom w:val="none" w:sz="0" w:space="0" w:color="auto"/>
        <w:right w:val="none" w:sz="0" w:space="0" w:color="auto"/>
      </w:divBdr>
    </w:div>
    <w:div w:id="1538080765">
      <w:marLeft w:val="640"/>
      <w:marRight w:val="0"/>
      <w:marTop w:val="0"/>
      <w:marBottom w:val="0"/>
      <w:divBdr>
        <w:top w:val="none" w:sz="0" w:space="0" w:color="auto"/>
        <w:left w:val="none" w:sz="0" w:space="0" w:color="auto"/>
        <w:bottom w:val="none" w:sz="0" w:space="0" w:color="auto"/>
        <w:right w:val="none" w:sz="0" w:space="0" w:color="auto"/>
      </w:divBdr>
    </w:div>
    <w:div w:id="1538153069">
      <w:marLeft w:val="640"/>
      <w:marRight w:val="0"/>
      <w:marTop w:val="0"/>
      <w:marBottom w:val="0"/>
      <w:divBdr>
        <w:top w:val="none" w:sz="0" w:space="0" w:color="auto"/>
        <w:left w:val="none" w:sz="0" w:space="0" w:color="auto"/>
        <w:bottom w:val="none" w:sz="0" w:space="0" w:color="auto"/>
        <w:right w:val="none" w:sz="0" w:space="0" w:color="auto"/>
      </w:divBdr>
    </w:div>
    <w:div w:id="1538274977">
      <w:marLeft w:val="640"/>
      <w:marRight w:val="0"/>
      <w:marTop w:val="0"/>
      <w:marBottom w:val="0"/>
      <w:divBdr>
        <w:top w:val="none" w:sz="0" w:space="0" w:color="auto"/>
        <w:left w:val="none" w:sz="0" w:space="0" w:color="auto"/>
        <w:bottom w:val="none" w:sz="0" w:space="0" w:color="auto"/>
        <w:right w:val="none" w:sz="0" w:space="0" w:color="auto"/>
      </w:divBdr>
    </w:div>
    <w:div w:id="1538351283">
      <w:marLeft w:val="640"/>
      <w:marRight w:val="0"/>
      <w:marTop w:val="0"/>
      <w:marBottom w:val="0"/>
      <w:divBdr>
        <w:top w:val="none" w:sz="0" w:space="0" w:color="auto"/>
        <w:left w:val="none" w:sz="0" w:space="0" w:color="auto"/>
        <w:bottom w:val="none" w:sz="0" w:space="0" w:color="auto"/>
        <w:right w:val="none" w:sz="0" w:space="0" w:color="auto"/>
      </w:divBdr>
    </w:div>
    <w:div w:id="1538354002">
      <w:marLeft w:val="640"/>
      <w:marRight w:val="0"/>
      <w:marTop w:val="0"/>
      <w:marBottom w:val="0"/>
      <w:divBdr>
        <w:top w:val="none" w:sz="0" w:space="0" w:color="auto"/>
        <w:left w:val="none" w:sz="0" w:space="0" w:color="auto"/>
        <w:bottom w:val="none" w:sz="0" w:space="0" w:color="auto"/>
        <w:right w:val="none" w:sz="0" w:space="0" w:color="auto"/>
      </w:divBdr>
    </w:div>
    <w:div w:id="1538398327">
      <w:marLeft w:val="640"/>
      <w:marRight w:val="0"/>
      <w:marTop w:val="0"/>
      <w:marBottom w:val="0"/>
      <w:divBdr>
        <w:top w:val="none" w:sz="0" w:space="0" w:color="auto"/>
        <w:left w:val="none" w:sz="0" w:space="0" w:color="auto"/>
        <w:bottom w:val="none" w:sz="0" w:space="0" w:color="auto"/>
        <w:right w:val="none" w:sz="0" w:space="0" w:color="auto"/>
      </w:divBdr>
    </w:div>
    <w:div w:id="1538421301">
      <w:marLeft w:val="640"/>
      <w:marRight w:val="0"/>
      <w:marTop w:val="0"/>
      <w:marBottom w:val="0"/>
      <w:divBdr>
        <w:top w:val="none" w:sz="0" w:space="0" w:color="auto"/>
        <w:left w:val="none" w:sz="0" w:space="0" w:color="auto"/>
        <w:bottom w:val="none" w:sz="0" w:space="0" w:color="auto"/>
        <w:right w:val="none" w:sz="0" w:space="0" w:color="auto"/>
      </w:divBdr>
    </w:div>
    <w:div w:id="1538467410">
      <w:marLeft w:val="640"/>
      <w:marRight w:val="0"/>
      <w:marTop w:val="0"/>
      <w:marBottom w:val="0"/>
      <w:divBdr>
        <w:top w:val="none" w:sz="0" w:space="0" w:color="auto"/>
        <w:left w:val="none" w:sz="0" w:space="0" w:color="auto"/>
        <w:bottom w:val="none" w:sz="0" w:space="0" w:color="auto"/>
        <w:right w:val="none" w:sz="0" w:space="0" w:color="auto"/>
      </w:divBdr>
    </w:div>
    <w:div w:id="1538590122">
      <w:marLeft w:val="640"/>
      <w:marRight w:val="0"/>
      <w:marTop w:val="0"/>
      <w:marBottom w:val="0"/>
      <w:divBdr>
        <w:top w:val="none" w:sz="0" w:space="0" w:color="auto"/>
        <w:left w:val="none" w:sz="0" w:space="0" w:color="auto"/>
        <w:bottom w:val="none" w:sz="0" w:space="0" w:color="auto"/>
        <w:right w:val="none" w:sz="0" w:space="0" w:color="auto"/>
      </w:divBdr>
    </w:div>
    <w:div w:id="1538659545">
      <w:marLeft w:val="640"/>
      <w:marRight w:val="0"/>
      <w:marTop w:val="0"/>
      <w:marBottom w:val="0"/>
      <w:divBdr>
        <w:top w:val="none" w:sz="0" w:space="0" w:color="auto"/>
        <w:left w:val="none" w:sz="0" w:space="0" w:color="auto"/>
        <w:bottom w:val="none" w:sz="0" w:space="0" w:color="auto"/>
        <w:right w:val="none" w:sz="0" w:space="0" w:color="auto"/>
      </w:divBdr>
    </w:div>
    <w:div w:id="1538739491">
      <w:marLeft w:val="640"/>
      <w:marRight w:val="0"/>
      <w:marTop w:val="0"/>
      <w:marBottom w:val="0"/>
      <w:divBdr>
        <w:top w:val="none" w:sz="0" w:space="0" w:color="auto"/>
        <w:left w:val="none" w:sz="0" w:space="0" w:color="auto"/>
        <w:bottom w:val="none" w:sz="0" w:space="0" w:color="auto"/>
        <w:right w:val="none" w:sz="0" w:space="0" w:color="auto"/>
      </w:divBdr>
    </w:div>
    <w:div w:id="1538854538">
      <w:marLeft w:val="640"/>
      <w:marRight w:val="0"/>
      <w:marTop w:val="0"/>
      <w:marBottom w:val="0"/>
      <w:divBdr>
        <w:top w:val="none" w:sz="0" w:space="0" w:color="auto"/>
        <w:left w:val="none" w:sz="0" w:space="0" w:color="auto"/>
        <w:bottom w:val="none" w:sz="0" w:space="0" w:color="auto"/>
        <w:right w:val="none" w:sz="0" w:space="0" w:color="auto"/>
      </w:divBdr>
    </w:div>
    <w:div w:id="1538856038">
      <w:marLeft w:val="640"/>
      <w:marRight w:val="0"/>
      <w:marTop w:val="0"/>
      <w:marBottom w:val="0"/>
      <w:divBdr>
        <w:top w:val="none" w:sz="0" w:space="0" w:color="auto"/>
        <w:left w:val="none" w:sz="0" w:space="0" w:color="auto"/>
        <w:bottom w:val="none" w:sz="0" w:space="0" w:color="auto"/>
        <w:right w:val="none" w:sz="0" w:space="0" w:color="auto"/>
      </w:divBdr>
    </w:div>
    <w:div w:id="1538856127">
      <w:marLeft w:val="640"/>
      <w:marRight w:val="0"/>
      <w:marTop w:val="0"/>
      <w:marBottom w:val="0"/>
      <w:divBdr>
        <w:top w:val="none" w:sz="0" w:space="0" w:color="auto"/>
        <w:left w:val="none" w:sz="0" w:space="0" w:color="auto"/>
        <w:bottom w:val="none" w:sz="0" w:space="0" w:color="auto"/>
        <w:right w:val="none" w:sz="0" w:space="0" w:color="auto"/>
      </w:divBdr>
    </w:div>
    <w:div w:id="1539003206">
      <w:marLeft w:val="640"/>
      <w:marRight w:val="0"/>
      <w:marTop w:val="0"/>
      <w:marBottom w:val="0"/>
      <w:divBdr>
        <w:top w:val="none" w:sz="0" w:space="0" w:color="auto"/>
        <w:left w:val="none" w:sz="0" w:space="0" w:color="auto"/>
        <w:bottom w:val="none" w:sz="0" w:space="0" w:color="auto"/>
        <w:right w:val="none" w:sz="0" w:space="0" w:color="auto"/>
      </w:divBdr>
    </w:div>
    <w:div w:id="1539006976">
      <w:marLeft w:val="640"/>
      <w:marRight w:val="0"/>
      <w:marTop w:val="0"/>
      <w:marBottom w:val="0"/>
      <w:divBdr>
        <w:top w:val="none" w:sz="0" w:space="0" w:color="auto"/>
        <w:left w:val="none" w:sz="0" w:space="0" w:color="auto"/>
        <w:bottom w:val="none" w:sz="0" w:space="0" w:color="auto"/>
        <w:right w:val="none" w:sz="0" w:space="0" w:color="auto"/>
      </w:divBdr>
    </w:div>
    <w:div w:id="1539119803">
      <w:marLeft w:val="640"/>
      <w:marRight w:val="0"/>
      <w:marTop w:val="0"/>
      <w:marBottom w:val="0"/>
      <w:divBdr>
        <w:top w:val="none" w:sz="0" w:space="0" w:color="auto"/>
        <w:left w:val="none" w:sz="0" w:space="0" w:color="auto"/>
        <w:bottom w:val="none" w:sz="0" w:space="0" w:color="auto"/>
        <w:right w:val="none" w:sz="0" w:space="0" w:color="auto"/>
      </w:divBdr>
    </w:div>
    <w:div w:id="1539128970">
      <w:marLeft w:val="640"/>
      <w:marRight w:val="0"/>
      <w:marTop w:val="0"/>
      <w:marBottom w:val="0"/>
      <w:divBdr>
        <w:top w:val="none" w:sz="0" w:space="0" w:color="auto"/>
        <w:left w:val="none" w:sz="0" w:space="0" w:color="auto"/>
        <w:bottom w:val="none" w:sz="0" w:space="0" w:color="auto"/>
        <w:right w:val="none" w:sz="0" w:space="0" w:color="auto"/>
      </w:divBdr>
    </w:div>
    <w:div w:id="1539198375">
      <w:marLeft w:val="640"/>
      <w:marRight w:val="0"/>
      <w:marTop w:val="0"/>
      <w:marBottom w:val="0"/>
      <w:divBdr>
        <w:top w:val="none" w:sz="0" w:space="0" w:color="auto"/>
        <w:left w:val="none" w:sz="0" w:space="0" w:color="auto"/>
        <w:bottom w:val="none" w:sz="0" w:space="0" w:color="auto"/>
        <w:right w:val="none" w:sz="0" w:space="0" w:color="auto"/>
      </w:divBdr>
    </w:div>
    <w:div w:id="1539245950">
      <w:marLeft w:val="640"/>
      <w:marRight w:val="0"/>
      <w:marTop w:val="0"/>
      <w:marBottom w:val="0"/>
      <w:divBdr>
        <w:top w:val="none" w:sz="0" w:space="0" w:color="auto"/>
        <w:left w:val="none" w:sz="0" w:space="0" w:color="auto"/>
        <w:bottom w:val="none" w:sz="0" w:space="0" w:color="auto"/>
        <w:right w:val="none" w:sz="0" w:space="0" w:color="auto"/>
      </w:divBdr>
    </w:div>
    <w:div w:id="1539319342">
      <w:marLeft w:val="640"/>
      <w:marRight w:val="0"/>
      <w:marTop w:val="0"/>
      <w:marBottom w:val="0"/>
      <w:divBdr>
        <w:top w:val="none" w:sz="0" w:space="0" w:color="auto"/>
        <w:left w:val="none" w:sz="0" w:space="0" w:color="auto"/>
        <w:bottom w:val="none" w:sz="0" w:space="0" w:color="auto"/>
        <w:right w:val="none" w:sz="0" w:space="0" w:color="auto"/>
      </w:divBdr>
    </w:div>
    <w:div w:id="1539321137">
      <w:marLeft w:val="640"/>
      <w:marRight w:val="0"/>
      <w:marTop w:val="0"/>
      <w:marBottom w:val="0"/>
      <w:divBdr>
        <w:top w:val="none" w:sz="0" w:space="0" w:color="auto"/>
        <w:left w:val="none" w:sz="0" w:space="0" w:color="auto"/>
        <w:bottom w:val="none" w:sz="0" w:space="0" w:color="auto"/>
        <w:right w:val="none" w:sz="0" w:space="0" w:color="auto"/>
      </w:divBdr>
    </w:div>
    <w:div w:id="1539390818">
      <w:marLeft w:val="640"/>
      <w:marRight w:val="0"/>
      <w:marTop w:val="0"/>
      <w:marBottom w:val="0"/>
      <w:divBdr>
        <w:top w:val="none" w:sz="0" w:space="0" w:color="auto"/>
        <w:left w:val="none" w:sz="0" w:space="0" w:color="auto"/>
        <w:bottom w:val="none" w:sz="0" w:space="0" w:color="auto"/>
        <w:right w:val="none" w:sz="0" w:space="0" w:color="auto"/>
      </w:divBdr>
    </w:div>
    <w:div w:id="1539393674">
      <w:marLeft w:val="640"/>
      <w:marRight w:val="0"/>
      <w:marTop w:val="0"/>
      <w:marBottom w:val="0"/>
      <w:divBdr>
        <w:top w:val="none" w:sz="0" w:space="0" w:color="auto"/>
        <w:left w:val="none" w:sz="0" w:space="0" w:color="auto"/>
        <w:bottom w:val="none" w:sz="0" w:space="0" w:color="auto"/>
        <w:right w:val="none" w:sz="0" w:space="0" w:color="auto"/>
      </w:divBdr>
    </w:div>
    <w:div w:id="1539463655">
      <w:marLeft w:val="640"/>
      <w:marRight w:val="0"/>
      <w:marTop w:val="0"/>
      <w:marBottom w:val="0"/>
      <w:divBdr>
        <w:top w:val="none" w:sz="0" w:space="0" w:color="auto"/>
        <w:left w:val="none" w:sz="0" w:space="0" w:color="auto"/>
        <w:bottom w:val="none" w:sz="0" w:space="0" w:color="auto"/>
        <w:right w:val="none" w:sz="0" w:space="0" w:color="auto"/>
      </w:divBdr>
    </w:div>
    <w:div w:id="1539470463">
      <w:marLeft w:val="640"/>
      <w:marRight w:val="0"/>
      <w:marTop w:val="0"/>
      <w:marBottom w:val="0"/>
      <w:divBdr>
        <w:top w:val="none" w:sz="0" w:space="0" w:color="auto"/>
        <w:left w:val="none" w:sz="0" w:space="0" w:color="auto"/>
        <w:bottom w:val="none" w:sz="0" w:space="0" w:color="auto"/>
        <w:right w:val="none" w:sz="0" w:space="0" w:color="auto"/>
      </w:divBdr>
    </w:div>
    <w:div w:id="1539471363">
      <w:marLeft w:val="640"/>
      <w:marRight w:val="0"/>
      <w:marTop w:val="0"/>
      <w:marBottom w:val="0"/>
      <w:divBdr>
        <w:top w:val="none" w:sz="0" w:space="0" w:color="auto"/>
        <w:left w:val="none" w:sz="0" w:space="0" w:color="auto"/>
        <w:bottom w:val="none" w:sz="0" w:space="0" w:color="auto"/>
        <w:right w:val="none" w:sz="0" w:space="0" w:color="auto"/>
      </w:divBdr>
    </w:div>
    <w:div w:id="1539733683">
      <w:marLeft w:val="640"/>
      <w:marRight w:val="0"/>
      <w:marTop w:val="0"/>
      <w:marBottom w:val="0"/>
      <w:divBdr>
        <w:top w:val="none" w:sz="0" w:space="0" w:color="auto"/>
        <w:left w:val="none" w:sz="0" w:space="0" w:color="auto"/>
        <w:bottom w:val="none" w:sz="0" w:space="0" w:color="auto"/>
        <w:right w:val="none" w:sz="0" w:space="0" w:color="auto"/>
      </w:divBdr>
    </w:div>
    <w:div w:id="1539774796">
      <w:marLeft w:val="640"/>
      <w:marRight w:val="0"/>
      <w:marTop w:val="0"/>
      <w:marBottom w:val="0"/>
      <w:divBdr>
        <w:top w:val="none" w:sz="0" w:space="0" w:color="auto"/>
        <w:left w:val="none" w:sz="0" w:space="0" w:color="auto"/>
        <w:bottom w:val="none" w:sz="0" w:space="0" w:color="auto"/>
        <w:right w:val="none" w:sz="0" w:space="0" w:color="auto"/>
      </w:divBdr>
    </w:div>
    <w:div w:id="1539780861">
      <w:marLeft w:val="640"/>
      <w:marRight w:val="0"/>
      <w:marTop w:val="0"/>
      <w:marBottom w:val="0"/>
      <w:divBdr>
        <w:top w:val="none" w:sz="0" w:space="0" w:color="auto"/>
        <w:left w:val="none" w:sz="0" w:space="0" w:color="auto"/>
        <w:bottom w:val="none" w:sz="0" w:space="0" w:color="auto"/>
        <w:right w:val="none" w:sz="0" w:space="0" w:color="auto"/>
      </w:divBdr>
    </w:div>
    <w:div w:id="1539783135">
      <w:marLeft w:val="640"/>
      <w:marRight w:val="0"/>
      <w:marTop w:val="0"/>
      <w:marBottom w:val="0"/>
      <w:divBdr>
        <w:top w:val="none" w:sz="0" w:space="0" w:color="auto"/>
        <w:left w:val="none" w:sz="0" w:space="0" w:color="auto"/>
        <w:bottom w:val="none" w:sz="0" w:space="0" w:color="auto"/>
        <w:right w:val="none" w:sz="0" w:space="0" w:color="auto"/>
      </w:divBdr>
    </w:div>
    <w:div w:id="1539857050">
      <w:marLeft w:val="640"/>
      <w:marRight w:val="0"/>
      <w:marTop w:val="0"/>
      <w:marBottom w:val="0"/>
      <w:divBdr>
        <w:top w:val="none" w:sz="0" w:space="0" w:color="auto"/>
        <w:left w:val="none" w:sz="0" w:space="0" w:color="auto"/>
        <w:bottom w:val="none" w:sz="0" w:space="0" w:color="auto"/>
        <w:right w:val="none" w:sz="0" w:space="0" w:color="auto"/>
      </w:divBdr>
    </w:div>
    <w:div w:id="1539977010">
      <w:marLeft w:val="640"/>
      <w:marRight w:val="0"/>
      <w:marTop w:val="0"/>
      <w:marBottom w:val="0"/>
      <w:divBdr>
        <w:top w:val="none" w:sz="0" w:space="0" w:color="auto"/>
        <w:left w:val="none" w:sz="0" w:space="0" w:color="auto"/>
        <w:bottom w:val="none" w:sz="0" w:space="0" w:color="auto"/>
        <w:right w:val="none" w:sz="0" w:space="0" w:color="auto"/>
      </w:divBdr>
    </w:div>
    <w:div w:id="1540118566">
      <w:marLeft w:val="640"/>
      <w:marRight w:val="0"/>
      <w:marTop w:val="0"/>
      <w:marBottom w:val="0"/>
      <w:divBdr>
        <w:top w:val="none" w:sz="0" w:space="0" w:color="auto"/>
        <w:left w:val="none" w:sz="0" w:space="0" w:color="auto"/>
        <w:bottom w:val="none" w:sz="0" w:space="0" w:color="auto"/>
        <w:right w:val="none" w:sz="0" w:space="0" w:color="auto"/>
      </w:divBdr>
    </w:div>
    <w:div w:id="1540120462">
      <w:marLeft w:val="640"/>
      <w:marRight w:val="0"/>
      <w:marTop w:val="0"/>
      <w:marBottom w:val="0"/>
      <w:divBdr>
        <w:top w:val="none" w:sz="0" w:space="0" w:color="auto"/>
        <w:left w:val="none" w:sz="0" w:space="0" w:color="auto"/>
        <w:bottom w:val="none" w:sz="0" w:space="0" w:color="auto"/>
        <w:right w:val="none" w:sz="0" w:space="0" w:color="auto"/>
      </w:divBdr>
    </w:div>
    <w:div w:id="1540125015">
      <w:marLeft w:val="640"/>
      <w:marRight w:val="0"/>
      <w:marTop w:val="0"/>
      <w:marBottom w:val="0"/>
      <w:divBdr>
        <w:top w:val="none" w:sz="0" w:space="0" w:color="auto"/>
        <w:left w:val="none" w:sz="0" w:space="0" w:color="auto"/>
        <w:bottom w:val="none" w:sz="0" w:space="0" w:color="auto"/>
        <w:right w:val="none" w:sz="0" w:space="0" w:color="auto"/>
      </w:divBdr>
    </w:div>
    <w:div w:id="1540162047">
      <w:marLeft w:val="640"/>
      <w:marRight w:val="0"/>
      <w:marTop w:val="0"/>
      <w:marBottom w:val="0"/>
      <w:divBdr>
        <w:top w:val="none" w:sz="0" w:space="0" w:color="auto"/>
        <w:left w:val="none" w:sz="0" w:space="0" w:color="auto"/>
        <w:bottom w:val="none" w:sz="0" w:space="0" w:color="auto"/>
        <w:right w:val="none" w:sz="0" w:space="0" w:color="auto"/>
      </w:divBdr>
    </w:div>
    <w:div w:id="1540165868">
      <w:marLeft w:val="640"/>
      <w:marRight w:val="0"/>
      <w:marTop w:val="0"/>
      <w:marBottom w:val="0"/>
      <w:divBdr>
        <w:top w:val="none" w:sz="0" w:space="0" w:color="auto"/>
        <w:left w:val="none" w:sz="0" w:space="0" w:color="auto"/>
        <w:bottom w:val="none" w:sz="0" w:space="0" w:color="auto"/>
        <w:right w:val="none" w:sz="0" w:space="0" w:color="auto"/>
      </w:divBdr>
    </w:div>
    <w:div w:id="1540166879">
      <w:marLeft w:val="640"/>
      <w:marRight w:val="0"/>
      <w:marTop w:val="0"/>
      <w:marBottom w:val="0"/>
      <w:divBdr>
        <w:top w:val="none" w:sz="0" w:space="0" w:color="auto"/>
        <w:left w:val="none" w:sz="0" w:space="0" w:color="auto"/>
        <w:bottom w:val="none" w:sz="0" w:space="0" w:color="auto"/>
        <w:right w:val="none" w:sz="0" w:space="0" w:color="auto"/>
      </w:divBdr>
    </w:div>
    <w:div w:id="1540236441">
      <w:marLeft w:val="640"/>
      <w:marRight w:val="0"/>
      <w:marTop w:val="0"/>
      <w:marBottom w:val="0"/>
      <w:divBdr>
        <w:top w:val="none" w:sz="0" w:space="0" w:color="auto"/>
        <w:left w:val="none" w:sz="0" w:space="0" w:color="auto"/>
        <w:bottom w:val="none" w:sz="0" w:space="0" w:color="auto"/>
        <w:right w:val="none" w:sz="0" w:space="0" w:color="auto"/>
      </w:divBdr>
    </w:div>
    <w:div w:id="1540243368">
      <w:marLeft w:val="640"/>
      <w:marRight w:val="0"/>
      <w:marTop w:val="0"/>
      <w:marBottom w:val="0"/>
      <w:divBdr>
        <w:top w:val="none" w:sz="0" w:space="0" w:color="auto"/>
        <w:left w:val="none" w:sz="0" w:space="0" w:color="auto"/>
        <w:bottom w:val="none" w:sz="0" w:space="0" w:color="auto"/>
        <w:right w:val="none" w:sz="0" w:space="0" w:color="auto"/>
      </w:divBdr>
    </w:div>
    <w:div w:id="1540316293">
      <w:marLeft w:val="640"/>
      <w:marRight w:val="0"/>
      <w:marTop w:val="0"/>
      <w:marBottom w:val="0"/>
      <w:divBdr>
        <w:top w:val="none" w:sz="0" w:space="0" w:color="auto"/>
        <w:left w:val="none" w:sz="0" w:space="0" w:color="auto"/>
        <w:bottom w:val="none" w:sz="0" w:space="0" w:color="auto"/>
        <w:right w:val="none" w:sz="0" w:space="0" w:color="auto"/>
      </w:divBdr>
    </w:div>
    <w:div w:id="1540390707">
      <w:marLeft w:val="640"/>
      <w:marRight w:val="0"/>
      <w:marTop w:val="0"/>
      <w:marBottom w:val="0"/>
      <w:divBdr>
        <w:top w:val="none" w:sz="0" w:space="0" w:color="auto"/>
        <w:left w:val="none" w:sz="0" w:space="0" w:color="auto"/>
        <w:bottom w:val="none" w:sz="0" w:space="0" w:color="auto"/>
        <w:right w:val="none" w:sz="0" w:space="0" w:color="auto"/>
      </w:divBdr>
    </w:div>
    <w:div w:id="1540435643">
      <w:marLeft w:val="640"/>
      <w:marRight w:val="0"/>
      <w:marTop w:val="0"/>
      <w:marBottom w:val="0"/>
      <w:divBdr>
        <w:top w:val="none" w:sz="0" w:space="0" w:color="auto"/>
        <w:left w:val="none" w:sz="0" w:space="0" w:color="auto"/>
        <w:bottom w:val="none" w:sz="0" w:space="0" w:color="auto"/>
        <w:right w:val="none" w:sz="0" w:space="0" w:color="auto"/>
      </w:divBdr>
    </w:div>
    <w:div w:id="1540437701">
      <w:marLeft w:val="640"/>
      <w:marRight w:val="0"/>
      <w:marTop w:val="0"/>
      <w:marBottom w:val="0"/>
      <w:divBdr>
        <w:top w:val="none" w:sz="0" w:space="0" w:color="auto"/>
        <w:left w:val="none" w:sz="0" w:space="0" w:color="auto"/>
        <w:bottom w:val="none" w:sz="0" w:space="0" w:color="auto"/>
        <w:right w:val="none" w:sz="0" w:space="0" w:color="auto"/>
      </w:divBdr>
    </w:div>
    <w:div w:id="1540583197">
      <w:marLeft w:val="640"/>
      <w:marRight w:val="0"/>
      <w:marTop w:val="0"/>
      <w:marBottom w:val="0"/>
      <w:divBdr>
        <w:top w:val="none" w:sz="0" w:space="0" w:color="auto"/>
        <w:left w:val="none" w:sz="0" w:space="0" w:color="auto"/>
        <w:bottom w:val="none" w:sz="0" w:space="0" w:color="auto"/>
        <w:right w:val="none" w:sz="0" w:space="0" w:color="auto"/>
      </w:divBdr>
    </w:div>
    <w:div w:id="1540625749">
      <w:marLeft w:val="640"/>
      <w:marRight w:val="0"/>
      <w:marTop w:val="0"/>
      <w:marBottom w:val="0"/>
      <w:divBdr>
        <w:top w:val="none" w:sz="0" w:space="0" w:color="auto"/>
        <w:left w:val="none" w:sz="0" w:space="0" w:color="auto"/>
        <w:bottom w:val="none" w:sz="0" w:space="0" w:color="auto"/>
        <w:right w:val="none" w:sz="0" w:space="0" w:color="auto"/>
      </w:divBdr>
    </w:div>
    <w:div w:id="1540968659">
      <w:marLeft w:val="640"/>
      <w:marRight w:val="0"/>
      <w:marTop w:val="0"/>
      <w:marBottom w:val="0"/>
      <w:divBdr>
        <w:top w:val="none" w:sz="0" w:space="0" w:color="auto"/>
        <w:left w:val="none" w:sz="0" w:space="0" w:color="auto"/>
        <w:bottom w:val="none" w:sz="0" w:space="0" w:color="auto"/>
        <w:right w:val="none" w:sz="0" w:space="0" w:color="auto"/>
      </w:divBdr>
    </w:div>
    <w:div w:id="1540970728">
      <w:marLeft w:val="640"/>
      <w:marRight w:val="0"/>
      <w:marTop w:val="0"/>
      <w:marBottom w:val="0"/>
      <w:divBdr>
        <w:top w:val="none" w:sz="0" w:space="0" w:color="auto"/>
        <w:left w:val="none" w:sz="0" w:space="0" w:color="auto"/>
        <w:bottom w:val="none" w:sz="0" w:space="0" w:color="auto"/>
        <w:right w:val="none" w:sz="0" w:space="0" w:color="auto"/>
      </w:divBdr>
    </w:div>
    <w:div w:id="1541161656">
      <w:marLeft w:val="640"/>
      <w:marRight w:val="0"/>
      <w:marTop w:val="0"/>
      <w:marBottom w:val="0"/>
      <w:divBdr>
        <w:top w:val="none" w:sz="0" w:space="0" w:color="auto"/>
        <w:left w:val="none" w:sz="0" w:space="0" w:color="auto"/>
        <w:bottom w:val="none" w:sz="0" w:space="0" w:color="auto"/>
        <w:right w:val="none" w:sz="0" w:space="0" w:color="auto"/>
      </w:divBdr>
    </w:div>
    <w:div w:id="1541165944">
      <w:marLeft w:val="640"/>
      <w:marRight w:val="0"/>
      <w:marTop w:val="0"/>
      <w:marBottom w:val="0"/>
      <w:divBdr>
        <w:top w:val="none" w:sz="0" w:space="0" w:color="auto"/>
        <w:left w:val="none" w:sz="0" w:space="0" w:color="auto"/>
        <w:bottom w:val="none" w:sz="0" w:space="0" w:color="auto"/>
        <w:right w:val="none" w:sz="0" w:space="0" w:color="auto"/>
      </w:divBdr>
    </w:div>
    <w:div w:id="1541167304">
      <w:marLeft w:val="640"/>
      <w:marRight w:val="0"/>
      <w:marTop w:val="0"/>
      <w:marBottom w:val="0"/>
      <w:divBdr>
        <w:top w:val="none" w:sz="0" w:space="0" w:color="auto"/>
        <w:left w:val="none" w:sz="0" w:space="0" w:color="auto"/>
        <w:bottom w:val="none" w:sz="0" w:space="0" w:color="auto"/>
        <w:right w:val="none" w:sz="0" w:space="0" w:color="auto"/>
      </w:divBdr>
    </w:div>
    <w:div w:id="1541169093">
      <w:marLeft w:val="640"/>
      <w:marRight w:val="0"/>
      <w:marTop w:val="0"/>
      <w:marBottom w:val="0"/>
      <w:divBdr>
        <w:top w:val="none" w:sz="0" w:space="0" w:color="auto"/>
        <w:left w:val="none" w:sz="0" w:space="0" w:color="auto"/>
        <w:bottom w:val="none" w:sz="0" w:space="0" w:color="auto"/>
        <w:right w:val="none" w:sz="0" w:space="0" w:color="auto"/>
      </w:divBdr>
    </w:div>
    <w:div w:id="1541280496">
      <w:marLeft w:val="640"/>
      <w:marRight w:val="0"/>
      <w:marTop w:val="0"/>
      <w:marBottom w:val="0"/>
      <w:divBdr>
        <w:top w:val="none" w:sz="0" w:space="0" w:color="auto"/>
        <w:left w:val="none" w:sz="0" w:space="0" w:color="auto"/>
        <w:bottom w:val="none" w:sz="0" w:space="0" w:color="auto"/>
        <w:right w:val="none" w:sz="0" w:space="0" w:color="auto"/>
      </w:divBdr>
    </w:div>
    <w:div w:id="1541280815">
      <w:marLeft w:val="640"/>
      <w:marRight w:val="0"/>
      <w:marTop w:val="0"/>
      <w:marBottom w:val="0"/>
      <w:divBdr>
        <w:top w:val="none" w:sz="0" w:space="0" w:color="auto"/>
        <w:left w:val="none" w:sz="0" w:space="0" w:color="auto"/>
        <w:bottom w:val="none" w:sz="0" w:space="0" w:color="auto"/>
        <w:right w:val="none" w:sz="0" w:space="0" w:color="auto"/>
      </w:divBdr>
    </w:div>
    <w:div w:id="1541358895">
      <w:marLeft w:val="640"/>
      <w:marRight w:val="0"/>
      <w:marTop w:val="0"/>
      <w:marBottom w:val="0"/>
      <w:divBdr>
        <w:top w:val="none" w:sz="0" w:space="0" w:color="auto"/>
        <w:left w:val="none" w:sz="0" w:space="0" w:color="auto"/>
        <w:bottom w:val="none" w:sz="0" w:space="0" w:color="auto"/>
        <w:right w:val="none" w:sz="0" w:space="0" w:color="auto"/>
      </w:divBdr>
    </w:div>
    <w:div w:id="1541550135">
      <w:marLeft w:val="640"/>
      <w:marRight w:val="0"/>
      <w:marTop w:val="0"/>
      <w:marBottom w:val="0"/>
      <w:divBdr>
        <w:top w:val="none" w:sz="0" w:space="0" w:color="auto"/>
        <w:left w:val="none" w:sz="0" w:space="0" w:color="auto"/>
        <w:bottom w:val="none" w:sz="0" w:space="0" w:color="auto"/>
        <w:right w:val="none" w:sz="0" w:space="0" w:color="auto"/>
      </w:divBdr>
    </w:div>
    <w:div w:id="1541701095">
      <w:marLeft w:val="640"/>
      <w:marRight w:val="0"/>
      <w:marTop w:val="0"/>
      <w:marBottom w:val="0"/>
      <w:divBdr>
        <w:top w:val="none" w:sz="0" w:space="0" w:color="auto"/>
        <w:left w:val="none" w:sz="0" w:space="0" w:color="auto"/>
        <w:bottom w:val="none" w:sz="0" w:space="0" w:color="auto"/>
        <w:right w:val="none" w:sz="0" w:space="0" w:color="auto"/>
      </w:divBdr>
    </w:div>
    <w:div w:id="1541817666">
      <w:marLeft w:val="640"/>
      <w:marRight w:val="0"/>
      <w:marTop w:val="0"/>
      <w:marBottom w:val="0"/>
      <w:divBdr>
        <w:top w:val="none" w:sz="0" w:space="0" w:color="auto"/>
        <w:left w:val="none" w:sz="0" w:space="0" w:color="auto"/>
        <w:bottom w:val="none" w:sz="0" w:space="0" w:color="auto"/>
        <w:right w:val="none" w:sz="0" w:space="0" w:color="auto"/>
      </w:divBdr>
    </w:div>
    <w:div w:id="1541935512">
      <w:marLeft w:val="640"/>
      <w:marRight w:val="0"/>
      <w:marTop w:val="0"/>
      <w:marBottom w:val="0"/>
      <w:divBdr>
        <w:top w:val="none" w:sz="0" w:space="0" w:color="auto"/>
        <w:left w:val="none" w:sz="0" w:space="0" w:color="auto"/>
        <w:bottom w:val="none" w:sz="0" w:space="0" w:color="auto"/>
        <w:right w:val="none" w:sz="0" w:space="0" w:color="auto"/>
      </w:divBdr>
    </w:div>
    <w:div w:id="1542086806">
      <w:marLeft w:val="640"/>
      <w:marRight w:val="0"/>
      <w:marTop w:val="0"/>
      <w:marBottom w:val="0"/>
      <w:divBdr>
        <w:top w:val="none" w:sz="0" w:space="0" w:color="auto"/>
        <w:left w:val="none" w:sz="0" w:space="0" w:color="auto"/>
        <w:bottom w:val="none" w:sz="0" w:space="0" w:color="auto"/>
        <w:right w:val="none" w:sz="0" w:space="0" w:color="auto"/>
      </w:divBdr>
    </w:div>
    <w:div w:id="1542133716">
      <w:marLeft w:val="640"/>
      <w:marRight w:val="0"/>
      <w:marTop w:val="0"/>
      <w:marBottom w:val="0"/>
      <w:divBdr>
        <w:top w:val="none" w:sz="0" w:space="0" w:color="auto"/>
        <w:left w:val="none" w:sz="0" w:space="0" w:color="auto"/>
        <w:bottom w:val="none" w:sz="0" w:space="0" w:color="auto"/>
        <w:right w:val="none" w:sz="0" w:space="0" w:color="auto"/>
      </w:divBdr>
    </w:div>
    <w:div w:id="1542202733">
      <w:marLeft w:val="640"/>
      <w:marRight w:val="0"/>
      <w:marTop w:val="0"/>
      <w:marBottom w:val="0"/>
      <w:divBdr>
        <w:top w:val="none" w:sz="0" w:space="0" w:color="auto"/>
        <w:left w:val="none" w:sz="0" w:space="0" w:color="auto"/>
        <w:bottom w:val="none" w:sz="0" w:space="0" w:color="auto"/>
        <w:right w:val="none" w:sz="0" w:space="0" w:color="auto"/>
      </w:divBdr>
    </w:div>
    <w:div w:id="1542208833">
      <w:marLeft w:val="640"/>
      <w:marRight w:val="0"/>
      <w:marTop w:val="0"/>
      <w:marBottom w:val="0"/>
      <w:divBdr>
        <w:top w:val="none" w:sz="0" w:space="0" w:color="auto"/>
        <w:left w:val="none" w:sz="0" w:space="0" w:color="auto"/>
        <w:bottom w:val="none" w:sz="0" w:space="0" w:color="auto"/>
        <w:right w:val="none" w:sz="0" w:space="0" w:color="auto"/>
      </w:divBdr>
    </w:div>
    <w:div w:id="1542282720">
      <w:marLeft w:val="640"/>
      <w:marRight w:val="0"/>
      <w:marTop w:val="0"/>
      <w:marBottom w:val="0"/>
      <w:divBdr>
        <w:top w:val="none" w:sz="0" w:space="0" w:color="auto"/>
        <w:left w:val="none" w:sz="0" w:space="0" w:color="auto"/>
        <w:bottom w:val="none" w:sz="0" w:space="0" w:color="auto"/>
        <w:right w:val="none" w:sz="0" w:space="0" w:color="auto"/>
      </w:divBdr>
    </w:div>
    <w:div w:id="1542327687">
      <w:marLeft w:val="640"/>
      <w:marRight w:val="0"/>
      <w:marTop w:val="0"/>
      <w:marBottom w:val="0"/>
      <w:divBdr>
        <w:top w:val="none" w:sz="0" w:space="0" w:color="auto"/>
        <w:left w:val="none" w:sz="0" w:space="0" w:color="auto"/>
        <w:bottom w:val="none" w:sz="0" w:space="0" w:color="auto"/>
        <w:right w:val="none" w:sz="0" w:space="0" w:color="auto"/>
      </w:divBdr>
    </w:div>
    <w:div w:id="1542328215">
      <w:marLeft w:val="640"/>
      <w:marRight w:val="0"/>
      <w:marTop w:val="0"/>
      <w:marBottom w:val="0"/>
      <w:divBdr>
        <w:top w:val="none" w:sz="0" w:space="0" w:color="auto"/>
        <w:left w:val="none" w:sz="0" w:space="0" w:color="auto"/>
        <w:bottom w:val="none" w:sz="0" w:space="0" w:color="auto"/>
        <w:right w:val="none" w:sz="0" w:space="0" w:color="auto"/>
      </w:divBdr>
    </w:div>
    <w:div w:id="1542328230">
      <w:marLeft w:val="640"/>
      <w:marRight w:val="0"/>
      <w:marTop w:val="0"/>
      <w:marBottom w:val="0"/>
      <w:divBdr>
        <w:top w:val="none" w:sz="0" w:space="0" w:color="auto"/>
        <w:left w:val="none" w:sz="0" w:space="0" w:color="auto"/>
        <w:bottom w:val="none" w:sz="0" w:space="0" w:color="auto"/>
        <w:right w:val="none" w:sz="0" w:space="0" w:color="auto"/>
      </w:divBdr>
    </w:div>
    <w:div w:id="1542355268">
      <w:marLeft w:val="640"/>
      <w:marRight w:val="0"/>
      <w:marTop w:val="0"/>
      <w:marBottom w:val="0"/>
      <w:divBdr>
        <w:top w:val="none" w:sz="0" w:space="0" w:color="auto"/>
        <w:left w:val="none" w:sz="0" w:space="0" w:color="auto"/>
        <w:bottom w:val="none" w:sz="0" w:space="0" w:color="auto"/>
        <w:right w:val="none" w:sz="0" w:space="0" w:color="auto"/>
      </w:divBdr>
    </w:div>
    <w:div w:id="1542477640">
      <w:marLeft w:val="640"/>
      <w:marRight w:val="0"/>
      <w:marTop w:val="0"/>
      <w:marBottom w:val="0"/>
      <w:divBdr>
        <w:top w:val="none" w:sz="0" w:space="0" w:color="auto"/>
        <w:left w:val="none" w:sz="0" w:space="0" w:color="auto"/>
        <w:bottom w:val="none" w:sz="0" w:space="0" w:color="auto"/>
        <w:right w:val="none" w:sz="0" w:space="0" w:color="auto"/>
      </w:divBdr>
    </w:div>
    <w:div w:id="1542548324">
      <w:marLeft w:val="640"/>
      <w:marRight w:val="0"/>
      <w:marTop w:val="0"/>
      <w:marBottom w:val="0"/>
      <w:divBdr>
        <w:top w:val="none" w:sz="0" w:space="0" w:color="auto"/>
        <w:left w:val="none" w:sz="0" w:space="0" w:color="auto"/>
        <w:bottom w:val="none" w:sz="0" w:space="0" w:color="auto"/>
        <w:right w:val="none" w:sz="0" w:space="0" w:color="auto"/>
      </w:divBdr>
    </w:div>
    <w:div w:id="1542589646">
      <w:marLeft w:val="640"/>
      <w:marRight w:val="0"/>
      <w:marTop w:val="0"/>
      <w:marBottom w:val="0"/>
      <w:divBdr>
        <w:top w:val="none" w:sz="0" w:space="0" w:color="auto"/>
        <w:left w:val="none" w:sz="0" w:space="0" w:color="auto"/>
        <w:bottom w:val="none" w:sz="0" w:space="0" w:color="auto"/>
        <w:right w:val="none" w:sz="0" w:space="0" w:color="auto"/>
      </w:divBdr>
    </w:div>
    <w:div w:id="1542670343">
      <w:marLeft w:val="640"/>
      <w:marRight w:val="0"/>
      <w:marTop w:val="0"/>
      <w:marBottom w:val="0"/>
      <w:divBdr>
        <w:top w:val="none" w:sz="0" w:space="0" w:color="auto"/>
        <w:left w:val="none" w:sz="0" w:space="0" w:color="auto"/>
        <w:bottom w:val="none" w:sz="0" w:space="0" w:color="auto"/>
        <w:right w:val="none" w:sz="0" w:space="0" w:color="auto"/>
      </w:divBdr>
    </w:div>
    <w:div w:id="1542747622">
      <w:marLeft w:val="640"/>
      <w:marRight w:val="0"/>
      <w:marTop w:val="0"/>
      <w:marBottom w:val="0"/>
      <w:divBdr>
        <w:top w:val="none" w:sz="0" w:space="0" w:color="auto"/>
        <w:left w:val="none" w:sz="0" w:space="0" w:color="auto"/>
        <w:bottom w:val="none" w:sz="0" w:space="0" w:color="auto"/>
        <w:right w:val="none" w:sz="0" w:space="0" w:color="auto"/>
      </w:divBdr>
    </w:div>
    <w:div w:id="1542747645">
      <w:marLeft w:val="640"/>
      <w:marRight w:val="0"/>
      <w:marTop w:val="0"/>
      <w:marBottom w:val="0"/>
      <w:divBdr>
        <w:top w:val="none" w:sz="0" w:space="0" w:color="auto"/>
        <w:left w:val="none" w:sz="0" w:space="0" w:color="auto"/>
        <w:bottom w:val="none" w:sz="0" w:space="0" w:color="auto"/>
        <w:right w:val="none" w:sz="0" w:space="0" w:color="auto"/>
      </w:divBdr>
    </w:div>
    <w:div w:id="1542859764">
      <w:marLeft w:val="640"/>
      <w:marRight w:val="0"/>
      <w:marTop w:val="0"/>
      <w:marBottom w:val="0"/>
      <w:divBdr>
        <w:top w:val="none" w:sz="0" w:space="0" w:color="auto"/>
        <w:left w:val="none" w:sz="0" w:space="0" w:color="auto"/>
        <w:bottom w:val="none" w:sz="0" w:space="0" w:color="auto"/>
        <w:right w:val="none" w:sz="0" w:space="0" w:color="auto"/>
      </w:divBdr>
    </w:div>
    <w:div w:id="1542860544">
      <w:marLeft w:val="640"/>
      <w:marRight w:val="0"/>
      <w:marTop w:val="0"/>
      <w:marBottom w:val="0"/>
      <w:divBdr>
        <w:top w:val="none" w:sz="0" w:space="0" w:color="auto"/>
        <w:left w:val="none" w:sz="0" w:space="0" w:color="auto"/>
        <w:bottom w:val="none" w:sz="0" w:space="0" w:color="auto"/>
        <w:right w:val="none" w:sz="0" w:space="0" w:color="auto"/>
      </w:divBdr>
    </w:div>
    <w:div w:id="1542865445">
      <w:marLeft w:val="640"/>
      <w:marRight w:val="0"/>
      <w:marTop w:val="0"/>
      <w:marBottom w:val="0"/>
      <w:divBdr>
        <w:top w:val="none" w:sz="0" w:space="0" w:color="auto"/>
        <w:left w:val="none" w:sz="0" w:space="0" w:color="auto"/>
        <w:bottom w:val="none" w:sz="0" w:space="0" w:color="auto"/>
        <w:right w:val="none" w:sz="0" w:space="0" w:color="auto"/>
      </w:divBdr>
    </w:div>
    <w:div w:id="1542937443">
      <w:marLeft w:val="640"/>
      <w:marRight w:val="0"/>
      <w:marTop w:val="0"/>
      <w:marBottom w:val="0"/>
      <w:divBdr>
        <w:top w:val="none" w:sz="0" w:space="0" w:color="auto"/>
        <w:left w:val="none" w:sz="0" w:space="0" w:color="auto"/>
        <w:bottom w:val="none" w:sz="0" w:space="0" w:color="auto"/>
        <w:right w:val="none" w:sz="0" w:space="0" w:color="auto"/>
      </w:divBdr>
    </w:div>
    <w:div w:id="1542983828">
      <w:marLeft w:val="640"/>
      <w:marRight w:val="0"/>
      <w:marTop w:val="0"/>
      <w:marBottom w:val="0"/>
      <w:divBdr>
        <w:top w:val="none" w:sz="0" w:space="0" w:color="auto"/>
        <w:left w:val="none" w:sz="0" w:space="0" w:color="auto"/>
        <w:bottom w:val="none" w:sz="0" w:space="0" w:color="auto"/>
        <w:right w:val="none" w:sz="0" w:space="0" w:color="auto"/>
      </w:divBdr>
    </w:div>
    <w:div w:id="1543133230">
      <w:marLeft w:val="640"/>
      <w:marRight w:val="0"/>
      <w:marTop w:val="0"/>
      <w:marBottom w:val="0"/>
      <w:divBdr>
        <w:top w:val="none" w:sz="0" w:space="0" w:color="auto"/>
        <w:left w:val="none" w:sz="0" w:space="0" w:color="auto"/>
        <w:bottom w:val="none" w:sz="0" w:space="0" w:color="auto"/>
        <w:right w:val="none" w:sz="0" w:space="0" w:color="auto"/>
      </w:divBdr>
    </w:div>
    <w:div w:id="1543247937">
      <w:marLeft w:val="640"/>
      <w:marRight w:val="0"/>
      <w:marTop w:val="0"/>
      <w:marBottom w:val="0"/>
      <w:divBdr>
        <w:top w:val="none" w:sz="0" w:space="0" w:color="auto"/>
        <w:left w:val="none" w:sz="0" w:space="0" w:color="auto"/>
        <w:bottom w:val="none" w:sz="0" w:space="0" w:color="auto"/>
        <w:right w:val="none" w:sz="0" w:space="0" w:color="auto"/>
      </w:divBdr>
    </w:div>
    <w:div w:id="1543321311">
      <w:marLeft w:val="640"/>
      <w:marRight w:val="0"/>
      <w:marTop w:val="0"/>
      <w:marBottom w:val="0"/>
      <w:divBdr>
        <w:top w:val="none" w:sz="0" w:space="0" w:color="auto"/>
        <w:left w:val="none" w:sz="0" w:space="0" w:color="auto"/>
        <w:bottom w:val="none" w:sz="0" w:space="0" w:color="auto"/>
        <w:right w:val="none" w:sz="0" w:space="0" w:color="auto"/>
      </w:divBdr>
    </w:div>
    <w:div w:id="1543324521">
      <w:marLeft w:val="640"/>
      <w:marRight w:val="0"/>
      <w:marTop w:val="0"/>
      <w:marBottom w:val="0"/>
      <w:divBdr>
        <w:top w:val="none" w:sz="0" w:space="0" w:color="auto"/>
        <w:left w:val="none" w:sz="0" w:space="0" w:color="auto"/>
        <w:bottom w:val="none" w:sz="0" w:space="0" w:color="auto"/>
        <w:right w:val="none" w:sz="0" w:space="0" w:color="auto"/>
      </w:divBdr>
    </w:div>
    <w:div w:id="1543395702">
      <w:marLeft w:val="640"/>
      <w:marRight w:val="0"/>
      <w:marTop w:val="0"/>
      <w:marBottom w:val="0"/>
      <w:divBdr>
        <w:top w:val="none" w:sz="0" w:space="0" w:color="auto"/>
        <w:left w:val="none" w:sz="0" w:space="0" w:color="auto"/>
        <w:bottom w:val="none" w:sz="0" w:space="0" w:color="auto"/>
        <w:right w:val="none" w:sz="0" w:space="0" w:color="auto"/>
      </w:divBdr>
    </w:div>
    <w:div w:id="1543404479">
      <w:marLeft w:val="640"/>
      <w:marRight w:val="0"/>
      <w:marTop w:val="0"/>
      <w:marBottom w:val="0"/>
      <w:divBdr>
        <w:top w:val="none" w:sz="0" w:space="0" w:color="auto"/>
        <w:left w:val="none" w:sz="0" w:space="0" w:color="auto"/>
        <w:bottom w:val="none" w:sz="0" w:space="0" w:color="auto"/>
        <w:right w:val="none" w:sz="0" w:space="0" w:color="auto"/>
      </w:divBdr>
    </w:div>
    <w:div w:id="1543440522">
      <w:marLeft w:val="640"/>
      <w:marRight w:val="0"/>
      <w:marTop w:val="0"/>
      <w:marBottom w:val="0"/>
      <w:divBdr>
        <w:top w:val="none" w:sz="0" w:space="0" w:color="auto"/>
        <w:left w:val="none" w:sz="0" w:space="0" w:color="auto"/>
        <w:bottom w:val="none" w:sz="0" w:space="0" w:color="auto"/>
        <w:right w:val="none" w:sz="0" w:space="0" w:color="auto"/>
      </w:divBdr>
    </w:div>
    <w:div w:id="1543471064">
      <w:marLeft w:val="640"/>
      <w:marRight w:val="0"/>
      <w:marTop w:val="0"/>
      <w:marBottom w:val="0"/>
      <w:divBdr>
        <w:top w:val="none" w:sz="0" w:space="0" w:color="auto"/>
        <w:left w:val="none" w:sz="0" w:space="0" w:color="auto"/>
        <w:bottom w:val="none" w:sz="0" w:space="0" w:color="auto"/>
        <w:right w:val="none" w:sz="0" w:space="0" w:color="auto"/>
      </w:divBdr>
    </w:div>
    <w:div w:id="1543514899">
      <w:marLeft w:val="640"/>
      <w:marRight w:val="0"/>
      <w:marTop w:val="0"/>
      <w:marBottom w:val="0"/>
      <w:divBdr>
        <w:top w:val="none" w:sz="0" w:space="0" w:color="auto"/>
        <w:left w:val="none" w:sz="0" w:space="0" w:color="auto"/>
        <w:bottom w:val="none" w:sz="0" w:space="0" w:color="auto"/>
        <w:right w:val="none" w:sz="0" w:space="0" w:color="auto"/>
      </w:divBdr>
    </w:div>
    <w:div w:id="1543593933">
      <w:marLeft w:val="640"/>
      <w:marRight w:val="0"/>
      <w:marTop w:val="0"/>
      <w:marBottom w:val="0"/>
      <w:divBdr>
        <w:top w:val="none" w:sz="0" w:space="0" w:color="auto"/>
        <w:left w:val="none" w:sz="0" w:space="0" w:color="auto"/>
        <w:bottom w:val="none" w:sz="0" w:space="0" w:color="auto"/>
        <w:right w:val="none" w:sz="0" w:space="0" w:color="auto"/>
      </w:divBdr>
    </w:div>
    <w:div w:id="1543666053">
      <w:marLeft w:val="640"/>
      <w:marRight w:val="0"/>
      <w:marTop w:val="0"/>
      <w:marBottom w:val="0"/>
      <w:divBdr>
        <w:top w:val="none" w:sz="0" w:space="0" w:color="auto"/>
        <w:left w:val="none" w:sz="0" w:space="0" w:color="auto"/>
        <w:bottom w:val="none" w:sz="0" w:space="0" w:color="auto"/>
        <w:right w:val="none" w:sz="0" w:space="0" w:color="auto"/>
      </w:divBdr>
    </w:div>
    <w:div w:id="1543858428">
      <w:marLeft w:val="640"/>
      <w:marRight w:val="0"/>
      <w:marTop w:val="0"/>
      <w:marBottom w:val="0"/>
      <w:divBdr>
        <w:top w:val="none" w:sz="0" w:space="0" w:color="auto"/>
        <w:left w:val="none" w:sz="0" w:space="0" w:color="auto"/>
        <w:bottom w:val="none" w:sz="0" w:space="0" w:color="auto"/>
        <w:right w:val="none" w:sz="0" w:space="0" w:color="auto"/>
      </w:divBdr>
    </w:div>
    <w:div w:id="1543978265">
      <w:marLeft w:val="640"/>
      <w:marRight w:val="0"/>
      <w:marTop w:val="0"/>
      <w:marBottom w:val="0"/>
      <w:divBdr>
        <w:top w:val="none" w:sz="0" w:space="0" w:color="auto"/>
        <w:left w:val="none" w:sz="0" w:space="0" w:color="auto"/>
        <w:bottom w:val="none" w:sz="0" w:space="0" w:color="auto"/>
        <w:right w:val="none" w:sz="0" w:space="0" w:color="auto"/>
      </w:divBdr>
    </w:div>
    <w:div w:id="1544095070">
      <w:marLeft w:val="640"/>
      <w:marRight w:val="0"/>
      <w:marTop w:val="0"/>
      <w:marBottom w:val="0"/>
      <w:divBdr>
        <w:top w:val="none" w:sz="0" w:space="0" w:color="auto"/>
        <w:left w:val="none" w:sz="0" w:space="0" w:color="auto"/>
        <w:bottom w:val="none" w:sz="0" w:space="0" w:color="auto"/>
        <w:right w:val="none" w:sz="0" w:space="0" w:color="auto"/>
      </w:divBdr>
    </w:div>
    <w:div w:id="1544100794">
      <w:marLeft w:val="640"/>
      <w:marRight w:val="0"/>
      <w:marTop w:val="0"/>
      <w:marBottom w:val="0"/>
      <w:divBdr>
        <w:top w:val="none" w:sz="0" w:space="0" w:color="auto"/>
        <w:left w:val="none" w:sz="0" w:space="0" w:color="auto"/>
        <w:bottom w:val="none" w:sz="0" w:space="0" w:color="auto"/>
        <w:right w:val="none" w:sz="0" w:space="0" w:color="auto"/>
      </w:divBdr>
    </w:div>
    <w:div w:id="1544101613">
      <w:marLeft w:val="640"/>
      <w:marRight w:val="0"/>
      <w:marTop w:val="0"/>
      <w:marBottom w:val="0"/>
      <w:divBdr>
        <w:top w:val="none" w:sz="0" w:space="0" w:color="auto"/>
        <w:left w:val="none" w:sz="0" w:space="0" w:color="auto"/>
        <w:bottom w:val="none" w:sz="0" w:space="0" w:color="auto"/>
        <w:right w:val="none" w:sz="0" w:space="0" w:color="auto"/>
      </w:divBdr>
    </w:div>
    <w:div w:id="1544172581">
      <w:marLeft w:val="640"/>
      <w:marRight w:val="0"/>
      <w:marTop w:val="0"/>
      <w:marBottom w:val="0"/>
      <w:divBdr>
        <w:top w:val="none" w:sz="0" w:space="0" w:color="auto"/>
        <w:left w:val="none" w:sz="0" w:space="0" w:color="auto"/>
        <w:bottom w:val="none" w:sz="0" w:space="0" w:color="auto"/>
        <w:right w:val="none" w:sz="0" w:space="0" w:color="auto"/>
      </w:divBdr>
    </w:div>
    <w:div w:id="1544244579">
      <w:marLeft w:val="640"/>
      <w:marRight w:val="0"/>
      <w:marTop w:val="0"/>
      <w:marBottom w:val="0"/>
      <w:divBdr>
        <w:top w:val="none" w:sz="0" w:space="0" w:color="auto"/>
        <w:left w:val="none" w:sz="0" w:space="0" w:color="auto"/>
        <w:bottom w:val="none" w:sz="0" w:space="0" w:color="auto"/>
        <w:right w:val="none" w:sz="0" w:space="0" w:color="auto"/>
      </w:divBdr>
    </w:div>
    <w:div w:id="1544368757">
      <w:marLeft w:val="640"/>
      <w:marRight w:val="0"/>
      <w:marTop w:val="0"/>
      <w:marBottom w:val="0"/>
      <w:divBdr>
        <w:top w:val="none" w:sz="0" w:space="0" w:color="auto"/>
        <w:left w:val="none" w:sz="0" w:space="0" w:color="auto"/>
        <w:bottom w:val="none" w:sz="0" w:space="0" w:color="auto"/>
        <w:right w:val="none" w:sz="0" w:space="0" w:color="auto"/>
      </w:divBdr>
    </w:div>
    <w:div w:id="1544369297">
      <w:marLeft w:val="640"/>
      <w:marRight w:val="0"/>
      <w:marTop w:val="0"/>
      <w:marBottom w:val="0"/>
      <w:divBdr>
        <w:top w:val="none" w:sz="0" w:space="0" w:color="auto"/>
        <w:left w:val="none" w:sz="0" w:space="0" w:color="auto"/>
        <w:bottom w:val="none" w:sz="0" w:space="0" w:color="auto"/>
        <w:right w:val="none" w:sz="0" w:space="0" w:color="auto"/>
      </w:divBdr>
    </w:div>
    <w:div w:id="1544441462">
      <w:marLeft w:val="640"/>
      <w:marRight w:val="0"/>
      <w:marTop w:val="0"/>
      <w:marBottom w:val="0"/>
      <w:divBdr>
        <w:top w:val="none" w:sz="0" w:space="0" w:color="auto"/>
        <w:left w:val="none" w:sz="0" w:space="0" w:color="auto"/>
        <w:bottom w:val="none" w:sz="0" w:space="0" w:color="auto"/>
        <w:right w:val="none" w:sz="0" w:space="0" w:color="auto"/>
      </w:divBdr>
    </w:div>
    <w:div w:id="1544632118">
      <w:marLeft w:val="640"/>
      <w:marRight w:val="0"/>
      <w:marTop w:val="0"/>
      <w:marBottom w:val="0"/>
      <w:divBdr>
        <w:top w:val="none" w:sz="0" w:space="0" w:color="auto"/>
        <w:left w:val="none" w:sz="0" w:space="0" w:color="auto"/>
        <w:bottom w:val="none" w:sz="0" w:space="0" w:color="auto"/>
        <w:right w:val="none" w:sz="0" w:space="0" w:color="auto"/>
      </w:divBdr>
    </w:div>
    <w:div w:id="1544632247">
      <w:marLeft w:val="640"/>
      <w:marRight w:val="0"/>
      <w:marTop w:val="0"/>
      <w:marBottom w:val="0"/>
      <w:divBdr>
        <w:top w:val="none" w:sz="0" w:space="0" w:color="auto"/>
        <w:left w:val="none" w:sz="0" w:space="0" w:color="auto"/>
        <w:bottom w:val="none" w:sz="0" w:space="0" w:color="auto"/>
        <w:right w:val="none" w:sz="0" w:space="0" w:color="auto"/>
      </w:divBdr>
    </w:div>
    <w:div w:id="1544632896">
      <w:marLeft w:val="640"/>
      <w:marRight w:val="0"/>
      <w:marTop w:val="0"/>
      <w:marBottom w:val="0"/>
      <w:divBdr>
        <w:top w:val="none" w:sz="0" w:space="0" w:color="auto"/>
        <w:left w:val="none" w:sz="0" w:space="0" w:color="auto"/>
        <w:bottom w:val="none" w:sz="0" w:space="0" w:color="auto"/>
        <w:right w:val="none" w:sz="0" w:space="0" w:color="auto"/>
      </w:divBdr>
    </w:div>
    <w:div w:id="1544636357">
      <w:marLeft w:val="640"/>
      <w:marRight w:val="0"/>
      <w:marTop w:val="0"/>
      <w:marBottom w:val="0"/>
      <w:divBdr>
        <w:top w:val="none" w:sz="0" w:space="0" w:color="auto"/>
        <w:left w:val="none" w:sz="0" w:space="0" w:color="auto"/>
        <w:bottom w:val="none" w:sz="0" w:space="0" w:color="auto"/>
        <w:right w:val="none" w:sz="0" w:space="0" w:color="auto"/>
      </w:divBdr>
    </w:div>
    <w:div w:id="1544638211">
      <w:marLeft w:val="640"/>
      <w:marRight w:val="0"/>
      <w:marTop w:val="0"/>
      <w:marBottom w:val="0"/>
      <w:divBdr>
        <w:top w:val="none" w:sz="0" w:space="0" w:color="auto"/>
        <w:left w:val="none" w:sz="0" w:space="0" w:color="auto"/>
        <w:bottom w:val="none" w:sz="0" w:space="0" w:color="auto"/>
        <w:right w:val="none" w:sz="0" w:space="0" w:color="auto"/>
      </w:divBdr>
    </w:div>
    <w:div w:id="1544706879">
      <w:marLeft w:val="640"/>
      <w:marRight w:val="0"/>
      <w:marTop w:val="0"/>
      <w:marBottom w:val="0"/>
      <w:divBdr>
        <w:top w:val="none" w:sz="0" w:space="0" w:color="auto"/>
        <w:left w:val="none" w:sz="0" w:space="0" w:color="auto"/>
        <w:bottom w:val="none" w:sz="0" w:space="0" w:color="auto"/>
        <w:right w:val="none" w:sz="0" w:space="0" w:color="auto"/>
      </w:divBdr>
    </w:div>
    <w:div w:id="1544709220">
      <w:marLeft w:val="640"/>
      <w:marRight w:val="0"/>
      <w:marTop w:val="0"/>
      <w:marBottom w:val="0"/>
      <w:divBdr>
        <w:top w:val="none" w:sz="0" w:space="0" w:color="auto"/>
        <w:left w:val="none" w:sz="0" w:space="0" w:color="auto"/>
        <w:bottom w:val="none" w:sz="0" w:space="0" w:color="auto"/>
        <w:right w:val="none" w:sz="0" w:space="0" w:color="auto"/>
      </w:divBdr>
    </w:div>
    <w:div w:id="1544754363">
      <w:marLeft w:val="640"/>
      <w:marRight w:val="0"/>
      <w:marTop w:val="0"/>
      <w:marBottom w:val="0"/>
      <w:divBdr>
        <w:top w:val="none" w:sz="0" w:space="0" w:color="auto"/>
        <w:left w:val="none" w:sz="0" w:space="0" w:color="auto"/>
        <w:bottom w:val="none" w:sz="0" w:space="0" w:color="auto"/>
        <w:right w:val="none" w:sz="0" w:space="0" w:color="auto"/>
      </w:divBdr>
    </w:div>
    <w:div w:id="1544756240">
      <w:marLeft w:val="640"/>
      <w:marRight w:val="0"/>
      <w:marTop w:val="0"/>
      <w:marBottom w:val="0"/>
      <w:divBdr>
        <w:top w:val="none" w:sz="0" w:space="0" w:color="auto"/>
        <w:left w:val="none" w:sz="0" w:space="0" w:color="auto"/>
        <w:bottom w:val="none" w:sz="0" w:space="0" w:color="auto"/>
        <w:right w:val="none" w:sz="0" w:space="0" w:color="auto"/>
      </w:divBdr>
    </w:div>
    <w:div w:id="1544903733">
      <w:marLeft w:val="640"/>
      <w:marRight w:val="0"/>
      <w:marTop w:val="0"/>
      <w:marBottom w:val="0"/>
      <w:divBdr>
        <w:top w:val="none" w:sz="0" w:space="0" w:color="auto"/>
        <w:left w:val="none" w:sz="0" w:space="0" w:color="auto"/>
        <w:bottom w:val="none" w:sz="0" w:space="0" w:color="auto"/>
        <w:right w:val="none" w:sz="0" w:space="0" w:color="auto"/>
      </w:divBdr>
    </w:div>
    <w:div w:id="1544947015">
      <w:marLeft w:val="640"/>
      <w:marRight w:val="0"/>
      <w:marTop w:val="0"/>
      <w:marBottom w:val="0"/>
      <w:divBdr>
        <w:top w:val="none" w:sz="0" w:space="0" w:color="auto"/>
        <w:left w:val="none" w:sz="0" w:space="0" w:color="auto"/>
        <w:bottom w:val="none" w:sz="0" w:space="0" w:color="auto"/>
        <w:right w:val="none" w:sz="0" w:space="0" w:color="auto"/>
      </w:divBdr>
    </w:div>
    <w:div w:id="1544950138">
      <w:marLeft w:val="640"/>
      <w:marRight w:val="0"/>
      <w:marTop w:val="0"/>
      <w:marBottom w:val="0"/>
      <w:divBdr>
        <w:top w:val="none" w:sz="0" w:space="0" w:color="auto"/>
        <w:left w:val="none" w:sz="0" w:space="0" w:color="auto"/>
        <w:bottom w:val="none" w:sz="0" w:space="0" w:color="auto"/>
        <w:right w:val="none" w:sz="0" w:space="0" w:color="auto"/>
      </w:divBdr>
    </w:div>
    <w:div w:id="1545024809">
      <w:marLeft w:val="640"/>
      <w:marRight w:val="0"/>
      <w:marTop w:val="0"/>
      <w:marBottom w:val="0"/>
      <w:divBdr>
        <w:top w:val="none" w:sz="0" w:space="0" w:color="auto"/>
        <w:left w:val="none" w:sz="0" w:space="0" w:color="auto"/>
        <w:bottom w:val="none" w:sz="0" w:space="0" w:color="auto"/>
        <w:right w:val="none" w:sz="0" w:space="0" w:color="auto"/>
      </w:divBdr>
    </w:div>
    <w:div w:id="1545218890">
      <w:marLeft w:val="640"/>
      <w:marRight w:val="0"/>
      <w:marTop w:val="0"/>
      <w:marBottom w:val="0"/>
      <w:divBdr>
        <w:top w:val="none" w:sz="0" w:space="0" w:color="auto"/>
        <w:left w:val="none" w:sz="0" w:space="0" w:color="auto"/>
        <w:bottom w:val="none" w:sz="0" w:space="0" w:color="auto"/>
        <w:right w:val="none" w:sz="0" w:space="0" w:color="auto"/>
      </w:divBdr>
    </w:div>
    <w:div w:id="1545289996">
      <w:marLeft w:val="640"/>
      <w:marRight w:val="0"/>
      <w:marTop w:val="0"/>
      <w:marBottom w:val="0"/>
      <w:divBdr>
        <w:top w:val="none" w:sz="0" w:space="0" w:color="auto"/>
        <w:left w:val="none" w:sz="0" w:space="0" w:color="auto"/>
        <w:bottom w:val="none" w:sz="0" w:space="0" w:color="auto"/>
        <w:right w:val="none" w:sz="0" w:space="0" w:color="auto"/>
      </w:divBdr>
    </w:div>
    <w:div w:id="1545291570">
      <w:marLeft w:val="640"/>
      <w:marRight w:val="0"/>
      <w:marTop w:val="0"/>
      <w:marBottom w:val="0"/>
      <w:divBdr>
        <w:top w:val="none" w:sz="0" w:space="0" w:color="auto"/>
        <w:left w:val="none" w:sz="0" w:space="0" w:color="auto"/>
        <w:bottom w:val="none" w:sz="0" w:space="0" w:color="auto"/>
        <w:right w:val="none" w:sz="0" w:space="0" w:color="auto"/>
      </w:divBdr>
    </w:div>
    <w:div w:id="1545293689">
      <w:marLeft w:val="640"/>
      <w:marRight w:val="0"/>
      <w:marTop w:val="0"/>
      <w:marBottom w:val="0"/>
      <w:divBdr>
        <w:top w:val="none" w:sz="0" w:space="0" w:color="auto"/>
        <w:left w:val="none" w:sz="0" w:space="0" w:color="auto"/>
        <w:bottom w:val="none" w:sz="0" w:space="0" w:color="auto"/>
        <w:right w:val="none" w:sz="0" w:space="0" w:color="auto"/>
      </w:divBdr>
    </w:div>
    <w:div w:id="1545294978">
      <w:marLeft w:val="640"/>
      <w:marRight w:val="0"/>
      <w:marTop w:val="0"/>
      <w:marBottom w:val="0"/>
      <w:divBdr>
        <w:top w:val="none" w:sz="0" w:space="0" w:color="auto"/>
        <w:left w:val="none" w:sz="0" w:space="0" w:color="auto"/>
        <w:bottom w:val="none" w:sz="0" w:space="0" w:color="auto"/>
        <w:right w:val="none" w:sz="0" w:space="0" w:color="auto"/>
      </w:divBdr>
    </w:div>
    <w:div w:id="1545436718">
      <w:marLeft w:val="640"/>
      <w:marRight w:val="0"/>
      <w:marTop w:val="0"/>
      <w:marBottom w:val="0"/>
      <w:divBdr>
        <w:top w:val="none" w:sz="0" w:space="0" w:color="auto"/>
        <w:left w:val="none" w:sz="0" w:space="0" w:color="auto"/>
        <w:bottom w:val="none" w:sz="0" w:space="0" w:color="auto"/>
        <w:right w:val="none" w:sz="0" w:space="0" w:color="auto"/>
      </w:divBdr>
    </w:div>
    <w:div w:id="1545603327">
      <w:marLeft w:val="640"/>
      <w:marRight w:val="0"/>
      <w:marTop w:val="0"/>
      <w:marBottom w:val="0"/>
      <w:divBdr>
        <w:top w:val="none" w:sz="0" w:space="0" w:color="auto"/>
        <w:left w:val="none" w:sz="0" w:space="0" w:color="auto"/>
        <w:bottom w:val="none" w:sz="0" w:space="0" w:color="auto"/>
        <w:right w:val="none" w:sz="0" w:space="0" w:color="auto"/>
      </w:divBdr>
    </w:div>
    <w:div w:id="1545604286">
      <w:marLeft w:val="640"/>
      <w:marRight w:val="0"/>
      <w:marTop w:val="0"/>
      <w:marBottom w:val="0"/>
      <w:divBdr>
        <w:top w:val="none" w:sz="0" w:space="0" w:color="auto"/>
        <w:left w:val="none" w:sz="0" w:space="0" w:color="auto"/>
        <w:bottom w:val="none" w:sz="0" w:space="0" w:color="auto"/>
        <w:right w:val="none" w:sz="0" w:space="0" w:color="auto"/>
      </w:divBdr>
    </w:div>
    <w:div w:id="1545874916">
      <w:marLeft w:val="640"/>
      <w:marRight w:val="0"/>
      <w:marTop w:val="0"/>
      <w:marBottom w:val="0"/>
      <w:divBdr>
        <w:top w:val="none" w:sz="0" w:space="0" w:color="auto"/>
        <w:left w:val="none" w:sz="0" w:space="0" w:color="auto"/>
        <w:bottom w:val="none" w:sz="0" w:space="0" w:color="auto"/>
        <w:right w:val="none" w:sz="0" w:space="0" w:color="auto"/>
      </w:divBdr>
    </w:div>
    <w:div w:id="1545943293">
      <w:marLeft w:val="640"/>
      <w:marRight w:val="0"/>
      <w:marTop w:val="0"/>
      <w:marBottom w:val="0"/>
      <w:divBdr>
        <w:top w:val="none" w:sz="0" w:space="0" w:color="auto"/>
        <w:left w:val="none" w:sz="0" w:space="0" w:color="auto"/>
        <w:bottom w:val="none" w:sz="0" w:space="0" w:color="auto"/>
        <w:right w:val="none" w:sz="0" w:space="0" w:color="auto"/>
      </w:divBdr>
    </w:div>
    <w:div w:id="1546018278">
      <w:marLeft w:val="640"/>
      <w:marRight w:val="0"/>
      <w:marTop w:val="0"/>
      <w:marBottom w:val="0"/>
      <w:divBdr>
        <w:top w:val="none" w:sz="0" w:space="0" w:color="auto"/>
        <w:left w:val="none" w:sz="0" w:space="0" w:color="auto"/>
        <w:bottom w:val="none" w:sz="0" w:space="0" w:color="auto"/>
        <w:right w:val="none" w:sz="0" w:space="0" w:color="auto"/>
      </w:divBdr>
    </w:div>
    <w:div w:id="1546020165">
      <w:marLeft w:val="640"/>
      <w:marRight w:val="0"/>
      <w:marTop w:val="0"/>
      <w:marBottom w:val="0"/>
      <w:divBdr>
        <w:top w:val="none" w:sz="0" w:space="0" w:color="auto"/>
        <w:left w:val="none" w:sz="0" w:space="0" w:color="auto"/>
        <w:bottom w:val="none" w:sz="0" w:space="0" w:color="auto"/>
        <w:right w:val="none" w:sz="0" w:space="0" w:color="auto"/>
      </w:divBdr>
    </w:div>
    <w:div w:id="1546020737">
      <w:marLeft w:val="640"/>
      <w:marRight w:val="0"/>
      <w:marTop w:val="0"/>
      <w:marBottom w:val="0"/>
      <w:divBdr>
        <w:top w:val="none" w:sz="0" w:space="0" w:color="auto"/>
        <w:left w:val="none" w:sz="0" w:space="0" w:color="auto"/>
        <w:bottom w:val="none" w:sz="0" w:space="0" w:color="auto"/>
        <w:right w:val="none" w:sz="0" w:space="0" w:color="auto"/>
      </w:divBdr>
    </w:div>
    <w:div w:id="1546217591">
      <w:marLeft w:val="640"/>
      <w:marRight w:val="0"/>
      <w:marTop w:val="0"/>
      <w:marBottom w:val="0"/>
      <w:divBdr>
        <w:top w:val="none" w:sz="0" w:space="0" w:color="auto"/>
        <w:left w:val="none" w:sz="0" w:space="0" w:color="auto"/>
        <w:bottom w:val="none" w:sz="0" w:space="0" w:color="auto"/>
        <w:right w:val="none" w:sz="0" w:space="0" w:color="auto"/>
      </w:divBdr>
    </w:div>
    <w:div w:id="1546257936">
      <w:marLeft w:val="640"/>
      <w:marRight w:val="0"/>
      <w:marTop w:val="0"/>
      <w:marBottom w:val="0"/>
      <w:divBdr>
        <w:top w:val="none" w:sz="0" w:space="0" w:color="auto"/>
        <w:left w:val="none" w:sz="0" w:space="0" w:color="auto"/>
        <w:bottom w:val="none" w:sz="0" w:space="0" w:color="auto"/>
        <w:right w:val="none" w:sz="0" w:space="0" w:color="auto"/>
      </w:divBdr>
    </w:div>
    <w:div w:id="1546285699">
      <w:marLeft w:val="640"/>
      <w:marRight w:val="0"/>
      <w:marTop w:val="0"/>
      <w:marBottom w:val="0"/>
      <w:divBdr>
        <w:top w:val="none" w:sz="0" w:space="0" w:color="auto"/>
        <w:left w:val="none" w:sz="0" w:space="0" w:color="auto"/>
        <w:bottom w:val="none" w:sz="0" w:space="0" w:color="auto"/>
        <w:right w:val="none" w:sz="0" w:space="0" w:color="auto"/>
      </w:divBdr>
    </w:div>
    <w:div w:id="1546334638">
      <w:marLeft w:val="640"/>
      <w:marRight w:val="0"/>
      <w:marTop w:val="0"/>
      <w:marBottom w:val="0"/>
      <w:divBdr>
        <w:top w:val="none" w:sz="0" w:space="0" w:color="auto"/>
        <w:left w:val="none" w:sz="0" w:space="0" w:color="auto"/>
        <w:bottom w:val="none" w:sz="0" w:space="0" w:color="auto"/>
        <w:right w:val="none" w:sz="0" w:space="0" w:color="auto"/>
      </w:divBdr>
    </w:div>
    <w:div w:id="1546411718">
      <w:marLeft w:val="640"/>
      <w:marRight w:val="0"/>
      <w:marTop w:val="0"/>
      <w:marBottom w:val="0"/>
      <w:divBdr>
        <w:top w:val="none" w:sz="0" w:space="0" w:color="auto"/>
        <w:left w:val="none" w:sz="0" w:space="0" w:color="auto"/>
        <w:bottom w:val="none" w:sz="0" w:space="0" w:color="auto"/>
        <w:right w:val="none" w:sz="0" w:space="0" w:color="auto"/>
      </w:divBdr>
    </w:div>
    <w:div w:id="1546481197">
      <w:marLeft w:val="640"/>
      <w:marRight w:val="0"/>
      <w:marTop w:val="0"/>
      <w:marBottom w:val="0"/>
      <w:divBdr>
        <w:top w:val="none" w:sz="0" w:space="0" w:color="auto"/>
        <w:left w:val="none" w:sz="0" w:space="0" w:color="auto"/>
        <w:bottom w:val="none" w:sz="0" w:space="0" w:color="auto"/>
        <w:right w:val="none" w:sz="0" w:space="0" w:color="auto"/>
      </w:divBdr>
    </w:div>
    <w:div w:id="1546483171">
      <w:marLeft w:val="640"/>
      <w:marRight w:val="0"/>
      <w:marTop w:val="0"/>
      <w:marBottom w:val="0"/>
      <w:divBdr>
        <w:top w:val="none" w:sz="0" w:space="0" w:color="auto"/>
        <w:left w:val="none" w:sz="0" w:space="0" w:color="auto"/>
        <w:bottom w:val="none" w:sz="0" w:space="0" w:color="auto"/>
        <w:right w:val="none" w:sz="0" w:space="0" w:color="auto"/>
      </w:divBdr>
    </w:div>
    <w:div w:id="1546485287">
      <w:marLeft w:val="640"/>
      <w:marRight w:val="0"/>
      <w:marTop w:val="0"/>
      <w:marBottom w:val="0"/>
      <w:divBdr>
        <w:top w:val="none" w:sz="0" w:space="0" w:color="auto"/>
        <w:left w:val="none" w:sz="0" w:space="0" w:color="auto"/>
        <w:bottom w:val="none" w:sz="0" w:space="0" w:color="auto"/>
        <w:right w:val="none" w:sz="0" w:space="0" w:color="auto"/>
      </w:divBdr>
    </w:div>
    <w:div w:id="1546522093">
      <w:marLeft w:val="640"/>
      <w:marRight w:val="0"/>
      <w:marTop w:val="0"/>
      <w:marBottom w:val="0"/>
      <w:divBdr>
        <w:top w:val="none" w:sz="0" w:space="0" w:color="auto"/>
        <w:left w:val="none" w:sz="0" w:space="0" w:color="auto"/>
        <w:bottom w:val="none" w:sz="0" w:space="0" w:color="auto"/>
        <w:right w:val="none" w:sz="0" w:space="0" w:color="auto"/>
      </w:divBdr>
    </w:div>
    <w:div w:id="1546529768">
      <w:marLeft w:val="640"/>
      <w:marRight w:val="0"/>
      <w:marTop w:val="0"/>
      <w:marBottom w:val="0"/>
      <w:divBdr>
        <w:top w:val="none" w:sz="0" w:space="0" w:color="auto"/>
        <w:left w:val="none" w:sz="0" w:space="0" w:color="auto"/>
        <w:bottom w:val="none" w:sz="0" w:space="0" w:color="auto"/>
        <w:right w:val="none" w:sz="0" w:space="0" w:color="auto"/>
      </w:divBdr>
    </w:div>
    <w:div w:id="1546720956">
      <w:marLeft w:val="640"/>
      <w:marRight w:val="0"/>
      <w:marTop w:val="0"/>
      <w:marBottom w:val="0"/>
      <w:divBdr>
        <w:top w:val="none" w:sz="0" w:space="0" w:color="auto"/>
        <w:left w:val="none" w:sz="0" w:space="0" w:color="auto"/>
        <w:bottom w:val="none" w:sz="0" w:space="0" w:color="auto"/>
        <w:right w:val="none" w:sz="0" w:space="0" w:color="auto"/>
      </w:divBdr>
    </w:div>
    <w:div w:id="1546866437">
      <w:marLeft w:val="640"/>
      <w:marRight w:val="0"/>
      <w:marTop w:val="0"/>
      <w:marBottom w:val="0"/>
      <w:divBdr>
        <w:top w:val="none" w:sz="0" w:space="0" w:color="auto"/>
        <w:left w:val="none" w:sz="0" w:space="0" w:color="auto"/>
        <w:bottom w:val="none" w:sz="0" w:space="0" w:color="auto"/>
        <w:right w:val="none" w:sz="0" w:space="0" w:color="auto"/>
      </w:divBdr>
    </w:div>
    <w:div w:id="1546867008">
      <w:marLeft w:val="640"/>
      <w:marRight w:val="0"/>
      <w:marTop w:val="0"/>
      <w:marBottom w:val="0"/>
      <w:divBdr>
        <w:top w:val="none" w:sz="0" w:space="0" w:color="auto"/>
        <w:left w:val="none" w:sz="0" w:space="0" w:color="auto"/>
        <w:bottom w:val="none" w:sz="0" w:space="0" w:color="auto"/>
        <w:right w:val="none" w:sz="0" w:space="0" w:color="auto"/>
      </w:divBdr>
    </w:div>
    <w:div w:id="1547065303">
      <w:marLeft w:val="640"/>
      <w:marRight w:val="0"/>
      <w:marTop w:val="0"/>
      <w:marBottom w:val="0"/>
      <w:divBdr>
        <w:top w:val="none" w:sz="0" w:space="0" w:color="auto"/>
        <w:left w:val="none" w:sz="0" w:space="0" w:color="auto"/>
        <w:bottom w:val="none" w:sz="0" w:space="0" w:color="auto"/>
        <w:right w:val="none" w:sz="0" w:space="0" w:color="auto"/>
      </w:divBdr>
    </w:div>
    <w:div w:id="1547108708">
      <w:marLeft w:val="640"/>
      <w:marRight w:val="0"/>
      <w:marTop w:val="0"/>
      <w:marBottom w:val="0"/>
      <w:divBdr>
        <w:top w:val="none" w:sz="0" w:space="0" w:color="auto"/>
        <w:left w:val="none" w:sz="0" w:space="0" w:color="auto"/>
        <w:bottom w:val="none" w:sz="0" w:space="0" w:color="auto"/>
        <w:right w:val="none" w:sz="0" w:space="0" w:color="auto"/>
      </w:divBdr>
    </w:div>
    <w:div w:id="1547138916">
      <w:marLeft w:val="640"/>
      <w:marRight w:val="0"/>
      <w:marTop w:val="0"/>
      <w:marBottom w:val="0"/>
      <w:divBdr>
        <w:top w:val="none" w:sz="0" w:space="0" w:color="auto"/>
        <w:left w:val="none" w:sz="0" w:space="0" w:color="auto"/>
        <w:bottom w:val="none" w:sz="0" w:space="0" w:color="auto"/>
        <w:right w:val="none" w:sz="0" w:space="0" w:color="auto"/>
      </w:divBdr>
    </w:div>
    <w:div w:id="1547180410">
      <w:marLeft w:val="640"/>
      <w:marRight w:val="0"/>
      <w:marTop w:val="0"/>
      <w:marBottom w:val="0"/>
      <w:divBdr>
        <w:top w:val="none" w:sz="0" w:space="0" w:color="auto"/>
        <w:left w:val="none" w:sz="0" w:space="0" w:color="auto"/>
        <w:bottom w:val="none" w:sz="0" w:space="0" w:color="auto"/>
        <w:right w:val="none" w:sz="0" w:space="0" w:color="auto"/>
      </w:divBdr>
    </w:div>
    <w:div w:id="1547185131">
      <w:marLeft w:val="640"/>
      <w:marRight w:val="0"/>
      <w:marTop w:val="0"/>
      <w:marBottom w:val="0"/>
      <w:divBdr>
        <w:top w:val="none" w:sz="0" w:space="0" w:color="auto"/>
        <w:left w:val="none" w:sz="0" w:space="0" w:color="auto"/>
        <w:bottom w:val="none" w:sz="0" w:space="0" w:color="auto"/>
        <w:right w:val="none" w:sz="0" w:space="0" w:color="auto"/>
      </w:divBdr>
    </w:div>
    <w:div w:id="1547326977">
      <w:marLeft w:val="640"/>
      <w:marRight w:val="0"/>
      <w:marTop w:val="0"/>
      <w:marBottom w:val="0"/>
      <w:divBdr>
        <w:top w:val="none" w:sz="0" w:space="0" w:color="auto"/>
        <w:left w:val="none" w:sz="0" w:space="0" w:color="auto"/>
        <w:bottom w:val="none" w:sz="0" w:space="0" w:color="auto"/>
        <w:right w:val="none" w:sz="0" w:space="0" w:color="auto"/>
      </w:divBdr>
    </w:div>
    <w:div w:id="1547402978">
      <w:marLeft w:val="640"/>
      <w:marRight w:val="0"/>
      <w:marTop w:val="0"/>
      <w:marBottom w:val="0"/>
      <w:divBdr>
        <w:top w:val="none" w:sz="0" w:space="0" w:color="auto"/>
        <w:left w:val="none" w:sz="0" w:space="0" w:color="auto"/>
        <w:bottom w:val="none" w:sz="0" w:space="0" w:color="auto"/>
        <w:right w:val="none" w:sz="0" w:space="0" w:color="auto"/>
      </w:divBdr>
    </w:div>
    <w:div w:id="1547446981">
      <w:marLeft w:val="640"/>
      <w:marRight w:val="0"/>
      <w:marTop w:val="0"/>
      <w:marBottom w:val="0"/>
      <w:divBdr>
        <w:top w:val="none" w:sz="0" w:space="0" w:color="auto"/>
        <w:left w:val="none" w:sz="0" w:space="0" w:color="auto"/>
        <w:bottom w:val="none" w:sz="0" w:space="0" w:color="auto"/>
        <w:right w:val="none" w:sz="0" w:space="0" w:color="auto"/>
      </w:divBdr>
    </w:div>
    <w:div w:id="1547451676">
      <w:marLeft w:val="640"/>
      <w:marRight w:val="0"/>
      <w:marTop w:val="0"/>
      <w:marBottom w:val="0"/>
      <w:divBdr>
        <w:top w:val="none" w:sz="0" w:space="0" w:color="auto"/>
        <w:left w:val="none" w:sz="0" w:space="0" w:color="auto"/>
        <w:bottom w:val="none" w:sz="0" w:space="0" w:color="auto"/>
        <w:right w:val="none" w:sz="0" w:space="0" w:color="auto"/>
      </w:divBdr>
    </w:div>
    <w:div w:id="1547523060">
      <w:marLeft w:val="640"/>
      <w:marRight w:val="0"/>
      <w:marTop w:val="0"/>
      <w:marBottom w:val="0"/>
      <w:divBdr>
        <w:top w:val="none" w:sz="0" w:space="0" w:color="auto"/>
        <w:left w:val="none" w:sz="0" w:space="0" w:color="auto"/>
        <w:bottom w:val="none" w:sz="0" w:space="0" w:color="auto"/>
        <w:right w:val="none" w:sz="0" w:space="0" w:color="auto"/>
      </w:divBdr>
    </w:div>
    <w:div w:id="1547570058">
      <w:marLeft w:val="640"/>
      <w:marRight w:val="0"/>
      <w:marTop w:val="0"/>
      <w:marBottom w:val="0"/>
      <w:divBdr>
        <w:top w:val="none" w:sz="0" w:space="0" w:color="auto"/>
        <w:left w:val="none" w:sz="0" w:space="0" w:color="auto"/>
        <w:bottom w:val="none" w:sz="0" w:space="0" w:color="auto"/>
        <w:right w:val="none" w:sz="0" w:space="0" w:color="auto"/>
      </w:divBdr>
    </w:div>
    <w:div w:id="1547596968">
      <w:marLeft w:val="640"/>
      <w:marRight w:val="0"/>
      <w:marTop w:val="0"/>
      <w:marBottom w:val="0"/>
      <w:divBdr>
        <w:top w:val="none" w:sz="0" w:space="0" w:color="auto"/>
        <w:left w:val="none" w:sz="0" w:space="0" w:color="auto"/>
        <w:bottom w:val="none" w:sz="0" w:space="0" w:color="auto"/>
        <w:right w:val="none" w:sz="0" w:space="0" w:color="auto"/>
      </w:divBdr>
    </w:div>
    <w:div w:id="1547719190">
      <w:marLeft w:val="640"/>
      <w:marRight w:val="0"/>
      <w:marTop w:val="0"/>
      <w:marBottom w:val="0"/>
      <w:divBdr>
        <w:top w:val="none" w:sz="0" w:space="0" w:color="auto"/>
        <w:left w:val="none" w:sz="0" w:space="0" w:color="auto"/>
        <w:bottom w:val="none" w:sz="0" w:space="0" w:color="auto"/>
        <w:right w:val="none" w:sz="0" w:space="0" w:color="auto"/>
      </w:divBdr>
    </w:div>
    <w:div w:id="1547795109">
      <w:marLeft w:val="640"/>
      <w:marRight w:val="0"/>
      <w:marTop w:val="0"/>
      <w:marBottom w:val="0"/>
      <w:divBdr>
        <w:top w:val="none" w:sz="0" w:space="0" w:color="auto"/>
        <w:left w:val="none" w:sz="0" w:space="0" w:color="auto"/>
        <w:bottom w:val="none" w:sz="0" w:space="0" w:color="auto"/>
        <w:right w:val="none" w:sz="0" w:space="0" w:color="auto"/>
      </w:divBdr>
    </w:div>
    <w:div w:id="1547835852">
      <w:marLeft w:val="640"/>
      <w:marRight w:val="0"/>
      <w:marTop w:val="0"/>
      <w:marBottom w:val="0"/>
      <w:divBdr>
        <w:top w:val="none" w:sz="0" w:space="0" w:color="auto"/>
        <w:left w:val="none" w:sz="0" w:space="0" w:color="auto"/>
        <w:bottom w:val="none" w:sz="0" w:space="0" w:color="auto"/>
        <w:right w:val="none" w:sz="0" w:space="0" w:color="auto"/>
      </w:divBdr>
    </w:div>
    <w:div w:id="1547836773">
      <w:marLeft w:val="640"/>
      <w:marRight w:val="0"/>
      <w:marTop w:val="0"/>
      <w:marBottom w:val="0"/>
      <w:divBdr>
        <w:top w:val="none" w:sz="0" w:space="0" w:color="auto"/>
        <w:left w:val="none" w:sz="0" w:space="0" w:color="auto"/>
        <w:bottom w:val="none" w:sz="0" w:space="0" w:color="auto"/>
        <w:right w:val="none" w:sz="0" w:space="0" w:color="auto"/>
      </w:divBdr>
    </w:div>
    <w:div w:id="1547907121">
      <w:marLeft w:val="640"/>
      <w:marRight w:val="0"/>
      <w:marTop w:val="0"/>
      <w:marBottom w:val="0"/>
      <w:divBdr>
        <w:top w:val="none" w:sz="0" w:space="0" w:color="auto"/>
        <w:left w:val="none" w:sz="0" w:space="0" w:color="auto"/>
        <w:bottom w:val="none" w:sz="0" w:space="0" w:color="auto"/>
        <w:right w:val="none" w:sz="0" w:space="0" w:color="auto"/>
      </w:divBdr>
    </w:div>
    <w:div w:id="1547983107">
      <w:marLeft w:val="640"/>
      <w:marRight w:val="0"/>
      <w:marTop w:val="0"/>
      <w:marBottom w:val="0"/>
      <w:divBdr>
        <w:top w:val="none" w:sz="0" w:space="0" w:color="auto"/>
        <w:left w:val="none" w:sz="0" w:space="0" w:color="auto"/>
        <w:bottom w:val="none" w:sz="0" w:space="0" w:color="auto"/>
        <w:right w:val="none" w:sz="0" w:space="0" w:color="auto"/>
      </w:divBdr>
    </w:div>
    <w:div w:id="1547984972">
      <w:marLeft w:val="640"/>
      <w:marRight w:val="0"/>
      <w:marTop w:val="0"/>
      <w:marBottom w:val="0"/>
      <w:divBdr>
        <w:top w:val="none" w:sz="0" w:space="0" w:color="auto"/>
        <w:left w:val="none" w:sz="0" w:space="0" w:color="auto"/>
        <w:bottom w:val="none" w:sz="0" w:space="0" w:color="auto"/>
        <w:right w:val="none" w:sz="0" w:space="0" w:color="auto"/>
      </w:divBdr>
    </w:div>
    <w:div w:id="1548026708">
      <w:marLeft w:val="640"/>
      <w:marRight w:val="0"/>
      <w:marTop w:val="0"/>
      <w:marBottom w:val="0"/>
      <w:divBdr>
        <w:top w:val="none" w:sz="0" w:space="0" w:color="auto"/>
        <w:left w:val="none" w:sz="0" w:space="0" w:color="auto"/>
        <w:bottom w:val="none" w:sz="0" w:space="0" w:color="auto"/>
        <w:right w:val="none" w:sz="0" w:space="0" w:color="auto"/>
      </w:divBdr>
    </w:div>
    <w:div w:id="1548030656">
      <w:marLeft w:val="640"/>
      <w:marRight w:val="0"/>
      <w:marTop w:val="0"/>
      <w:marBottom w:val="0"/>
      <w:divBdr>
        <w:top w:val="none" w:sz="0" w:space="0" w:color="auto"/>
        <w:left w:val="none" w:sz="0" w:space="0" w:color="auto"/>
        <w:bottom w:val="none" w:sz="0" w:space="0" w:color="auto"/>
        <w:right w:val="none" w:sz="0" w:space="0" w:color="auto"/>
      </w:divBdr>
    </w:div>
    <w:div w:id="1548108106">
      <w:marLeft w:val="640"/>
      <w:marRight w:val="0"/>
      <w:marTop w:val="0"/>
      <w:marBottom w:val="0"/>
      <w:divBdr>
        <w:top w:val="none" w:sz="0" w:space="0" w:color="auto"/>
        <w:left w:val="none" w:sz="0" w:space="0" w:color="auto"/>
        <w:bottom w:val="none" w:sz="0" w:space="0" w:color="auto"/>
        <w:right w:val="none" w:sz="0" w:space="0" w:color="auto"/>
      </w:divBdr>
    </w:div>
    <w:div w:id="1548254871">
      <w:marLeft w:val="640"/>
      <w:marRight w:val="0"/>
      <w:marTop w:val="0"/>
      <w:marBottom w:val="0"/>
      <w:divBdr>
        <w:top w:val="none" w:sz="0" w:space="0" w:color="auto"/>
        <w:left w:val="none" w:sz="0" w:space="0" w:color="auto"/>
        <w:bottom w:val="none" w:sz="0" w:space="0" w:color="auto"/>
        <w:right w:val="none" w:sz="0" w:space="0" w:color="auto"/>
      </w:divBdr>
    </w:div>
    <w:div w:id="1548293475">
      <w:marLeft w:val="640"/>
      <w:marRight w:val="0"/>
      <w:marTop w:val="0"/>
      <w:marBottom w:val="0"/>
      <w:divBdr>
        <w:top w:val="none" w:sz="0" w:space="0" w:color="auto"/>
        <w:left w:val="none" w:sz="0" w:space="0" w:color="auto"/>
        <w:bottom w:val="none" w:sz="0" w:space="0" w:color="auto"/>
        <w:right w:val="none" w:sz="0" w:space="0" w:color="auto"/>
      </w:divBdr>
    </w:div>
    <w:div w:id="1548373008">
      <w:marLeft w:val="640"/>
      <w:marRight w:val="0"/>
      <w:marTop w:val="0"/>
      <w:marBottom w:val="0"/>
      <w:divBdr>
        <w:top w:val="none" w:sz="0" w:space="0" w:color="auto"/>
        <w:left w:val="none" w:sz="0" w:space="0" w:color="auto"/>
        <w:bottom w:val="none" w:sz="0" w:space="0" w:color="auto"/>
        <w:right w:val="none" w:sz="0" w:space="0" w:color="auto"/>
      </w:divBdr>
    </w:div>
    <w:div w:id="1548451519">
      <w:marLeft w:val="640"/>
      <w:marRight w:val="0"/>
      <w:marTop w:val="0"/>
      <w:marBottom w:val="0"/>
      <w:divBdr>
        <w:top w:val="none" w:sz="0" w:space="0" w:color="auto"/>
        <w:left w:val="none" w:sz="0" w:space="0" w:color="auto"/>
        <w:bottom w:val="none" w:sz="0" w:space="0" w:color="auto"/>
        <w:right w:val="none" w:sz="0" w:space="0" w:color="auto"/>
      </w:divBdr>
    </w:div>
    <w:div w:id="1548489628">
      <w:marLeft w:val="640"/>
      <w:marRight w:val="0"/>
      <w:marTop w:val="0"/>
      <w:marBottom w:val="0"/>
      <w:divBdr>
        <w:top w:val="none" w:sz="0" w:space="0" w:color="auto"/>
        <w:left w:val="none" w:sz="0" w:space="0" w:color="auto"/>
        <w:bottom w:val="none" w:sz="0" w:space="0" w:color="auto"/>
        <w:right w:val="none" w:sz="0" w:space="0" w:color="auto"/>
      </w:divBdr>
    </w:div>
    <w:div w:id="1548490779">
      <w:marLeft w:val="640"/>
      <w:marRight w:val="0"/>
      <w:marTop w:val="0"/>
      <w:marBottom w:val="0"/>
      <w:divBdr>
        <w:top w:val="none" w:sz="0" w:space="0" w:color="auto"/>
        <w:left w:val="none" w:sz="0" w:space="0" w:color="auto"/>
        <w:bottom w:val="none" w:sz="0" w:space="0" w:color="auto"/>
        <w:right w:val="none" w:sz="0" w:space="0" w:color="auto"/>
      </w:divBdr>
    </w:div>
    <w:div w:id="1548564302">
      <w:marLeft w:val="640"/>
      <w:marRight w:val="0"/>
      <w:marTop w:val="0"/>
      <w:marBottom w:val="0"/>
      <w:divBdr>
        <w:top w:val="none" w:sz="0" w:space="0" w:color="auto"/>
        <w:left w:val="none" w:sz="0" w:space="0" w:color="auto"/>
        <w:bottom w:val="none" w:sz="0" w:space="0" w:color="auto"/>
        <w:right w:val="none" w:sz="0" w:space="0" w:color="auto"/>
      </w:divBdr>
    </w:div>
    <w:div w:id="1548565517">
      <w:marLeft w:val="640"/>
      <w:marRight w:val="0"/>
      <w:marTop w:val="0"/>
      <w:marBottom w:val="0"/>
      <w:divBdr>
        <w:top w:val="none" w:sz="0" w:space="0" w:color="auto"/>
        <w:left w:val="none" w:sz="0" w:space="0" w:color="auto"/>
        <w:bottom w:val="none" w:sz="0" w:space="0" w:color="auto"/>
        <w:right w:val="none" w:sz="0" w:space="0" w:color="auto"/>
      </w:divBdr>
    </w:div>
    <w:div w:id="1548641820">
      <w:marLeft w:val="640"/>
      <w:marRight w:val="0"/>
      <w:marTop w:val="0"/>
      <w:marBottom w:val="0"/>
      <w:divBdr>
        <w:top w:val="none" w:sz="0" w:space="0" w:color="auto"/>
        <w:left w:val="none" w:sz="0" w:space="0" w:color="auto"/>
        <w:bottom w:val="none" w:sz="0" w:space="0" w:color="auto"/>
        <w:right w:val="none" w:sz="0" w:space="0" w:color="auto"/>
      </w:divBdr>
    </w:div>
    <w:div w:id="1548681759">
      <w:marLeft w:val="640"/>
      <w:marRight w:val="0"/>
      <w:marTop w:val="0"/>
      <w:marBottom w:val="0"/>
      <w:divBdr>
        <w:top w:val="none" w:sz="0" w:space="0" w:color="auto"/>
        <w:left w:val="none" w:sz="0" w:space="0" w:color="auto"/>
        <w:bottom w:val="none" w:sz="0" w:space="0" w:color="auto"/>
        <w:right w:val="none" w:sz="0" w:space="0" w:color="auto"/>
      </w:divBdr>
    </w:div>
    <w:div w:id="1548755125">
      <w:marLeft w:val="640"/>
      <w:marRight w:val="0"/>
      <w:marTop w:val="0"/>
      <w:marBottom w:val="0"/>
      <w:divBdr>
        <w:top w:val="none" w:sz="0" w:space="0" w:color="auto"/>
        <w:left w:val="none" w:sz="0" w:space="0" w:color="auto"/>
        <w:bottom w:val="none" w:sz="0" w:space="0" w:color="auto"/>
        <w:right w:val="none" w:sz="0" w:space="0" w:color="auto"/>
      </w:divBdr>
    </w:div>
    <w:div w:id="1548831501">
      <w:marLeft w:val="640"/>
      <w:marRight w:val="0"/>
      <w:marTop w:val="0"/>
      <w:marBottom w:val="0"/>
      <w:divBdr>
        <w:top w:val="none" w:sz="0" w:space="0" w:color="auto"/>
        <w:left w:val="none" w:sz="0" w:space="0" w:color="auto"/>
        <w:bottom w:val="none" w:sz="0" w:space="0" w:color="auto"/>
        <w:right w:val="none" w:sz="0" w:space="0" w:color="auto"/>
      </w:divBdr>
    </w:div>
    <w:div w:id="1548838554">
      <w:marLeft w:val="640"/>
      <w:marRight w:val="0"/>
      <w:marTop w:val="0"/>
      <w:marBottom w:val="0"/>
      <w:divBdr>
        <w:top w:val="none" w:sz="0" w:space="0" w:color="auto"/>
        <w:left w:val="none" w:sz="0" w:space="0" w:color="auto"/>
        <w:bottom w:val="none" w:sz="0" w:space="0" w:color="auto"/>
        <w:right w:val="none" w:sz="0" w:space="0" w:color="auto"/>
      </w:divBdr>
    </w:div>
    <w:div w:id="1548879011">
      <w:marLeft w:val="640"/>
      <w:marRight w:val="0"/>
      <w:marTop w:val="0"/>
      <w:marBottom w:val="0"/>
      <w:divBdr>
        <w:top w:val="none" w:sz="0" w:space="0" w:color="auto"/>
        <w:left w:val="none" w:sz="0" w:space="0" w:color="auto"/>
        <w:bottom w:val="none" w:sz="0" w:space="0" w:color="auto"/>
        <w:right w:val="none" w:sz="0" w:space="0" w:color="auto"/>
      </w:divBdr>
    </w:div>
    <w:div w:id="1548950322">
      <w:marLeft w:val="640"/>
      <w:marRight w:val="0"/>
      <w:marTop w:val="0"/>
      <w:marBottom w:val="0"/>
      <w:divBdr>
        <w:top w:val="none" w:sz="0" w:space="0" w:color="auto"/>
        <w:left w:val="none" w:sz="0" w:space="0" w:color="auto"/>
        <w:bottom w:val="none" w:sz="0" w:space="0" w:color="auto"/>
        <w:right w:val="none" w:sz="0" w:space="0" w:color="auto"/>
      </w:divBdr>
    </w:div>
    <w:div w:id="1549145891">
      <w:marLeft w:val="640"/>
      <w:marRight w:val="0"/>
      <w:marTop w:val="0"/>
      <w:marBottom w:val="0"/>
      <w:divBdr>
        <w:top w:val="none" w:sz="0" w:space="0" w:color="auto"/>
        <w:left w:val="none" w:sz="0" w:space="0" w:color="auto"/>
        <w:bottom w:val="none" w:sz="0" w:space="0" w:color="auto"/>
        <w:right w:val="none" w:sz="0" w:space="0" w:color="auto"/>
      </w:divBdr>
    </w:div>
    <w:div w:id="1549225612">
      <w:marLeft w:val="640"/>
      <w:marRight w:val="0"/>
      <w:marTop w:val="0"/>
      <w:marBottom w:val="0"/>
      <w:divBdr>
        <w:top w:val="none" w:sz="0" w:space="0" w:color="auto"/>
        <w:left w:val="none" w:sz="0" w:space="0" w:color="auto"/>
        <w:bottom w:val="none" w:sz="0" w:space="0" w:color="auto"/>
        <w:right w:val="none" w:sz="0" w:space="0" w:color="auto"/>
      </w:divBdr>
    </w:div>
    <w:div w:id="1549297763">
      <w:marLeft w:val="640"/>
      <w:marRight w:val="0"/>
      <w:marTop w:val="0"/>
      <w:marBottom w:val="0"/>
      <w:divBdr>
        <w:top w:val="none" w:sz="0" w:space="0" w:color="auto"/>
        <w:left w:val="none" w:sz="0" w:space="0" w:color="auto"/>
        <w:bottom w:val="none" w:sz="0" w:space="0" w:color="auto"/>
        <w:right w:val="none" w:sz="0" w:space="0" w:color="auto"/>
      </w:divBdr>
    </w:div>
    <w:div w:id="1549301933">
      <w:marLeft w:val="640"/>
      <w:marRight w:val="0"/>
      <w:marTop w:val="0"/>
      <w:marBottom w:val="0"/>
      <w:divBdr>
        <w:top w:val="none" w:sz="0" w:space="0" w:color="auto"/>
        <w:left w:val="none" w:sz="0" w:space="0" w:color="auto"/>
        <w:bottom w:val="none" w:sz="0" w:space="0" w:color="auto"/>
        <w:right w:val="none" w:sz="0" w:space="0" w:color="auto"/>
      </w:divBdr>
    </w:div>
    <w:div w:id="1549344054">
      <w:marLeft w:val="640"/>
      <w:marRight w:val="0"/>
      <w:marTop w:val="0"/>
      <w:marBottom w:val="0"/>
      <w:divBdr>
        <w:top w:val="none" w:sz="0" w:space="0" w:color="auto"/>
        <w:left w:val="none" w:sz="0" w:space="0" w:color="auto"/>
        <w:bottom w:val="none" w:sz="0" w:space="0" w:color="auto"/>
        <w:right w:val="none" w:sz="0" w:space="0" w:color="auto"/>
      </w:divBdr>
    </w:div>
    <w:div w:id="1549414884">
      <w:marLeft w:val="640"/>
      <w:marRight w:val="0"/>
      <w:marTop w:val="0"/>
      <w:marBottom w:val="0"/>
      <w:divBdr>
        <w:top w:val="none" w:sz="0" w:space="0" w:color="auto"/>
        <w:left w:val="none" w:sz="0" w:space="0" w:color="auto"/>
        <w:bottom w:val="none" w:sz="0" w:space="0" w:color="auto"/>
        <w:right w:val="none" w:sz="0" w:space="0" w:color="auto"/>
      </w:divBdr>
    </w:div>
    <w:div w:id="1549607617">
      <w:marLeft w:val="640"/>
      <w:marRight w:val="0"/>
      <w:marTop w:val="0"/>
      <w:marBottom w:val="0"/>
      <w:divBdr>
        <w:top w:val="none" w:sz="0" w:space="0" w:color="auto"/>
        <w:left w:val="none" w:sz="0" w:space="0" w:color="auto"/>
        <w:bottom w:val="none" w:sz="0" w:space="0" w:color="auto"/>
        <w:right w:val="none" w:sz="0" w:space="0" w:color="auto"/>
      </w:divBdr>
    </w:div>
    <w:div w:id="1549686406">
      <w:marLeft w:val="640"/>
      <w:marRight w:val="0"/>
      <w:marTop w:val="0"/>
      <w:marBottom w:val="0"/>
      <w:divBdr>
        <w:top w:val="none" w:sz="0" w:space="0" w:color="auto"/>
        <w:left w:val="none" w:sz="0" w:space="0" w:color="auto"/>
        <w:bottom w:val="none" w:sz="0" w:space="0" w:color="auto"/>
        <w:right w:val="none" w:sz="0" w:space="0" w:color="auto"/>
      </w:divBdr>
    </w:div>
    <w:div w:id="1549761047">
      <w:marLeft w:val="640"/>
      <w:marRight w:val="0"/>
      <w:marTop w:val="0"/>
      <w:marBottom w:val="0"/>
      <w:divBdr>
        <w:top w:val="none" w:sz="0" w:space="0" w:color="auto"/>
        <w:left w:val="none" w:sz="0" w:space="0" w:color="auto"/>
        <w:bottom w:val="none" w:sz="0" w:space="0" w:color="auto"/>
        <w:right w:val="none" w:sz="0" w:space="0" w:color="auto"/>
      </w:divBdr>
    </w:div>
    <w:div w:id="1549802838">
      <w:marLeft w:val="640"/>
      <w:marRight w:val="0"/>
      <w:marTop w:val="0"/>
      <w:marBottom w:val="0"/>
      <w:divBdr>
        <w:top w:val="none" w:sz="0" w:space="0" w:color="auto"/>
        <w:left w:val="none" w:sz="0" w:space="0" w:color="auto"/>
        <w:bottom w:val="none" w:sz="0" w:space="0" w:color="auto"/>
        <w:right w:val="none" w:sz="0" w:space="0" w:color="auto"/>
      </w:divBdr>
    </w:div>
    <w:div w:id="1549952789">
      <w:marLeft w:val="640"/>
      <w:marRight w:val="0"/>
      <w:marTop w:val="0"/>
      <w:marBottom w:val="0"/>
      <w:divBdr>
        <w:top w:val="none" w:sz="0" w:space="0" w:color="auto"/>
        <w:left w:val="none" w:sz="0" w:space="0" w:color="auto"/>
        <w:bottom w:val="none" w:sz="0" w:space="0" w:color="auto"/>
        <w:right w:val="none" w:sz="0" w:space="0" w:color="auto"/>
      </w:divBdr>
    </w:div>
    <w:div w:id="1549953681">
      <w:marLeft w:val="640"/>
      <w:marRight w:val="0"/>
      <w:marTop w:val="0"/>
      <w:marBottom w:val="0"/>
      <w:divBdr>
        <w:top w:val="none" w:sz="0" w:space="0" w:color="auto"/>
        <w:left w:val="none" w:sz="0" w:space="0" w:color="auto"/>
        <w:bottom w:val="none" w:sz="0" w:space="0" w:color="auto"/>
        <w:right w:val="none" w:sz="0" w:space="0" w:color="auto"/>
      </w:divBdr>
    </w:div>
    <w:div w:id="1549994916">
      <w:marLeft w:val="640"/>
      <w:marRight w:val="0"/>
      <w:marTop w:val="0"/>
      <w:marBottom w:val="0"/>
      <w:divBdr>
        <w:top w:val="none" w:sz="0" w:space="0" w:color="auto"/>
        <w:left w:val="none" w:sz="0" w:space="0" w:color="auto"/>
        <w:bottom w:val="none" w:sz="0" w:space="0" w:color="auto"/>
        <w:right w:val="none" w:sz="0" w:space="0" w:color="auto"/>
      </w:divBdr>
    </w:div>
    <w:div w:id="1550068154">
      <w:marLeft w:val="640"/>
      <w:marRight w:val="0"/>
      <w:marTop w:val="0"/>
      <w:marBottom w:val="0"/>
      <w:divBdr>
        <w:top w:val="none" w:sz="0" w:space="0" w:color="auto"/>
        <w:left w:val="none" w:sz="0" w:space="0" w:color="auto"/>
        <w:bottom w:val="none" w:sz="0" w:space="0" w:color="auto"/>
        <w:right w:val="none" w:sz="0" w:space="0" w:color="auto"/>
      </w:divBdr>
    </w:div>
    <w:div w:id="1550070624">
      <w:marLeft w:val="640"/>
      <w:marRight w:val="0"/>
      <w:marTop w:val="0"/>
      <w:marBottom w:val="0"/>
      <w:divBdr>
        <w:top w:val="none" w:sz="0" w:space="0" w:color="auto"/>
        <w:left w:val="none" w:sz="0" w:space="0" w:color="auto"/>
        <w:bottom w:val="none" w:sz="0" w:space="0" w:color="auto"/>
        <w:right w:val="none" w:sz="0" w:space="0" w:color="auto"/>
      </w:divBdr>
    </w:div>
    <w:div w:id="1550141559">
      <w:marLeft w:val="640"/>
      <w:marRight w:val="0"/>
      <w:marTop w:val="0"/>
      <w:marBottom w:val="0"/>
      <w:divBdr>
        <w:top w:val="none" w:sz="0" w:space="0" w:color="auto"/>
        <w:left w:val="none" w:sz="0" w:space="0" w:color="auto"/>
        <w:bottom w:val="none" w:sz="0" w:space="0" w:color="auto"/>
        <w:right w:val="none" w:sz="0" w:space="0" w:color="auto"/>
      </w:divBdr>
    </w:div>
    <w:div w:id="1550149270">
      <w:marLeft w:val="640"/>
      <w:marRight w:val="0"/>
      <w:marTop w:val="0"/>
      <w:marBottom w:val="0"/>
      <w:divBdr>
        <w:top w:val="none" w:sz="0" w:space="0" w:color="auto"/>
        <w:left w:val="none" w:sz="0" w:space="0" w:color="auto"/>
        <w:bottom w:val="none" w:sz="0" w:space="0" w:color="auto"/>
        <w:right w:val="none" w:sz="0" w:space="0" w:color="auto"/>
      </w:divBdr>
    </w:div>
    <w:div w:id="1550191503">
      <w:marLeft w:val="640"/>
      <w:marRight w:val="0"/>
      <w:marTop w:val="0"/>
      <w:marBottom w:val="0"/>
      <w:divBdr>
        <w:top w:val="none" w:sz="0" w:space="0" w:color="auto"/>
        <w:left w:val="none" w:sz="0" w:space="0" w:color="auto"/>
        <w:bottom w:val="none" w:sz="0" w:space="0" w:color="auto"/>
        <w:right w:val="none" w:sz="0" w:space="0" w:color="auto"/>
      </w:divBdr>
    </w:div>
    <w:div w:id="1550263731">
      <w:marLeft w:val="640"/>
      <w:marRight w:val="0"/>
      <w:marTop w:val="0"/>
      <w:marBottom w:val="0"/>
      <w:divBdr>
        <w:top w:val="none" w:sz="0" w:space="0" w:color="auto"/>
        <w:left w:val="none" w:sz="0" w:space="0" w:color="auto"/>
        <w:bottom w:val="none" w:sz="0" w:space="0" w:color="auto"/>
        <w:right w:val="none" w:sz="0" w:space="0" w:color="auto"/>
      </w:divBdr>
    </w:div>
    <w:div w:id="1550334514">
      <w:marLeft w:val="640"/>
      <w:marRight w:val="0"/>
      <w:marTop w:val="0"/>
      <w:marBottom w:val="0"/>
      <w:divBdr>
        <w:top w:val="none" w:sz="0" w:space="0" w:color="auto"/>
        <w:left w:val="none" w:sz="0" w:space="0" w:color="auto"/>
        <w:bottom w:val="none" w:sz="0" w:space="0" w:color="auto"/>
        <w:right w:val="none" w:sz="0" w:space="0" w:color="auto"/>
      </w:divBdr>
    </w:div>
    <w:div w:id="1550413066">
      <w:marLeft w:val="640"/>
      <w:marRight w:val="0"/>
      <w:marTop w:val="0"/>
      <w:marBottom w:val="0"/>
      <w:divBdr>
        <w:top w:val="none" w:sz="0" w:space="0" w:color="auto"/>
        <w:left w:val="none" w:sz="0" w:space="0" w:color="auto"/>
        <w:bottom w:val="none" w:sz="0" w:space="0" w:color="auto"/>
        <w:right w:val="none" w:sz="0" w:space="0" w:color="auto"/>
      </w:divBdr>
    </w:div>
    <w:div w:id="1550452346">
      <w:marLeft w:val="640"/>
      <w:marRight w:val="0"/>
      <w:marTop w:val="0"/>
      <w:marBottom w:val="0"/>
      <w:divBdr>
        <w:top w:val="none" w:sz="0" w:space="0" w:color="auto"/>
        <w:left w:val="none" w:sz="0" w:space="0" w:color="auto"/>
        <w:bottom w:val="none" w:sz="0" w:space="0" w:color="auto"/>
        <w:right w:val="none" w:sz="0" w:space="0" w:color="auto"/>
      </w:divBdr>
    </w:div>
    <w:div w:id="1550605644">
      <w:marLeft w:val="640"/>
      <w:marRight w:val="0"/>
      <w:marTop w:val="0"/>
      <w:marBottom w:val="0"/>
      <w:divBdr>
        <w:top w:val="none" w:sz="0" w:space="0" w:color="auto"/>
        <w:left w:val="none" w:sz="0" w:space="0" w:color="auto"/>
        <w:bottom w:val="none" w:sz="0" w:space="0" w:color="auto"/>
        <w:right w:val="none" w:sz="0" w:space="0" w:color="auto"/>
      </w:divBdr>
    </w:div>
    <w:div w:id="1550651126">
      <w:marLeft w:val="640"/>
      <w:marRight w:val="0"/>
      <w:marTop w:val="0"/>
      <w:marBottom w:val="0"/>
      <w:divBdr>
        <w:top w:val="none" w:sz="0" w:space="0" w:color="auto"/>
        <w:left w:val="none" w:sz="0" w:space="0" w:color="auto"/>
        <w:bottom w:val="none" w:sz="0" w:space="0" w:color="auto"/>
        <w:right w:val="none" w:sz="0" w:space="0" w:color="auto"/>
      </w:divBdr>
    </w:div>
    <w:div w:id="1550652703">
      <w:marLeft w:val="640"/>
      <w:marRight w:val="0"/>
      <w:marTop w:val="0"/>
      <w:marBottom w:val="0"/>
      <w:divBdr>
        <w:top w:val="none" w:sz="0" w:space="0" w:color="auto"/>
        <w:left w:val="none" w:sz="0" w:space="0" w:color="auto"/>
        <w:bottom w:val="none" w:sz="0" w:space="0" w:color="auto"/>
        <w:right w:val="none" w:sz="0" w:space="0" w:color="auto"/>
      </w:divBdr>
    </w:div>
    <w:div w:id="1550653197">
      <w:marLeft w:val="640"/>
      <w:marRight w:val="0"/>
      <w:marTop w:val="0"/>
      <w:marBottom w:val="0"/>
      <w:divBdr>
        <w:top w:val="none" w:sz="0" w:space="0" w:color="auto"/>
        <w:left w:val="none" w:sz="0" w:space="0" w:color="auto"/>
        <w:bottom w:val="none" w:sz="0" w:space="0" w:color="auto"/>
        <w:right w:val="none" w:sz="0" w:space="0" w:color="auto"/>
      </w:divBdr>
    </w:div>
    <w:div w:id="1550726511">
      <w:marLeft w:val="640"/>
      <w:marRight w:val="0"/>
      <w:marTop w:val="0"/>
      <w:marBottom w:val="0"/>
      <w:divBdr>
        <w:top w:val="none" w:sz="0" w:space="0" w:color="auto"/>
        <w:left w:val="none" w:sz="0" w:space="0" w:color="auto"/>
        <w:bottom w:val="none" w:sz="0" w:space="0" w:color="auto"/>
        <w:right w:val="none" w:sz="0" w:space="0" w:color="auto"/>
      </w:divBdr>
    </w:div>
    <w:div w:id="1550801873">
      <w:marLeft w:val="640"/>
      <w:marRight w:val="0"/>
      <w:marTop w:val="0"/>
      <w:marBottom w:val="0"/>
      <w:divBdr>
        <w:top w:val="none" w:sz="0" w:space="0" w:color="auto"/>
        <w:left w:val="none" w:sz="0" w:space="0" w:color="auto"/>
        <w:bottom w:val="none" w:sz="0" w:space="0" w:color="auto"/>
        <w:right w:val="none" w:sz="0" w:space="0" w:color="auto"/>
      </w:divBdr>
    </w:div>
    <w:div w:id="1550846745">
      <w:marLeft w:val="640"/>
      <w:marRight w:val="0"/>
      <w:marTop w:val="0"/>
      <w:marBottom w:val="0"/>
      <w:divBdr>
        <w:top w:val="none" w:sz="0" w:space="0" w:color="auto"/>
        <w:left w:val="none" w:sz="0" w:space="0" w:color="auto"/>
        <w:bottom w:val="none" w:sz="0" w:space="0" w:color="auto"/>
        <w:right w:val="none" w:sz="0" w:space="0" w:color="auto"/>
      </w:divBdr>
    </w:div>
    <w:div w:id="1550993828">
      <w:marLeft w:val="640"/>
      <w:marRight w:val="0"/>
      <w:marTop w:val="0"/>
      <w:marBottom w:val="0"/>
      <w:divBdr>
        <w:top w:val="none" w:sz="0" w:space="0" w:color="auto"/>
        <w:left w:val="none" w:sz="0" w:space="0" w:color="auto"/>
        <w:bottom w:val="none" w:sz="0" w:space="0" w:color="auto"/>
        <w:right w:val="none" w:sz="0" w:space="0" w:color="auto"/>
      </w:divBdr>
    </w:div>
    <w:div w:id="1550998453">
      <w:marLeft w:val="640"/>
      <w:marRight w:val="0"/>
      <w:marTop w:val="0"/>
      <w:marBottom w:val="0"/>
      <w:divBdr>
        <w:top w:val="none" w:sz="0" w:space="0" w:color="auto"/>
        <w:left w:val="none" w:sz="0" w:space="0" w:color="auto"/>
        <w:bottom w:val="none" w:sz="0" w:space="0" w:color="auto"/>
        <w:right w:val="none" w:sz="0" w:space="0" w:color="auto"/>
      </w:divBdr>
    </w:div>
    <w:div w:id="1551073060">
      <w:marLeft w:val="640"/>
      <w:marRight w:val="0"/>
      <w:marTop w:val="0"/>
      <w:marBottom w:val="0"/>
      <w:divBdr>
        <w:top w:val="none" w:sz="0" w:space="0" w:color="auto"/>
        <w:left w:val="none" w:sz="0" w:space="0" w:color="auto"/>
        <w:bottom w:val="none" w:sz="0" w:space="0" w:color="auto"/>
        <w:right w:val="none" w:sz="0" w:space="0" w:color="auto"/>
      </w:divBdr>
    </w:div>
    <w:div w:id="1551266746">
      <w:marLeft w:val="640"/>
      <w:marRight w:val="0"/>
      <w:marTop w:val="0"/>
      <w:marBottom w:val="0"/>
      <w:divBdr>
        <w:top w:val="none" w:sz="0" w:space="0" w:color="auto"/>
        <w:left w:val="none" w:sz="0" w:space="0" w:color="auto"/>
        <w:bottom w:val="none" w:sz="0" w:space="0" w:color="auto"/>
        <w:right w:val="none" w:sz="0" w:space="0" w:color="auto"/>
      </w:divBdr>
    </w:div>
    <w:div w:id="1551455885">
      <w:marLeft w:val="640"/>
      <w:marRight w:val="0"/>
      <w:marTop w:val="0"/>
      <w:marBottom w:val="0"/>
      <w:divBdr>
        <w:top w:val="none" w:sz="0" w:space="0" w:color="auto"/>
        <w:left w:val="none" w:sz="0" w:space="0" w:color="auto"/>
        <w:bottom w:val="none" w:sz="0" w:space="0" w:color="auto"/>
        <w:right w:val="none" w:sz="0" w:space="0" w:color="auto"/>
      </w:divBdr>
    </w:div>
    <w:div w:id="1551528843">
      <w:marLeft w:val="640"/>
      <w:marRight w:val="0"/>
      <w:marTop w:val="0"/>
      <w:marBottom w:val="0"/>
      <w:divBdr>
        <w:top w:val="none" w:sz="0" w:space="0" w:color="auto"/>
        <w:left w:val="none" w:sz="0" w:space="0" w:color="auto"/>
        <w:bottom w:val="none" w:sz="0" w:space="0" w:color="auto"/>
        <w:right w:val="none" w:sz="0" w:space="0" w:color="auto"/>
      </w:divBdr>
    </w:div>
    <w:div w:id="1551529024">
      <w:marLeft w:val="640"/>
      <w:marRight w:val="0"/>
      <w:marTop w:val="0"/>
      <w:marBottom w:val="0"/>
      <w:divBdr>
        <w:top w:val="none" w:sz="0" w:space="0" w:color="auto"/>
        <w:left w:val="none" w:sz="0" w:space="0" w:color="auto"/>
        <w:bottom w:val="none" w:sz="0" w:space="0" w:color="auto"/>
        <w:right w:val="none" w:sz="0" w:space="0" w:color="auto"/>
      </w:divBdr>
    </w:div>
    <w:div w:id="1551647321">
      <w:marLeft w:val="640"/>
      <w:marRight w:val="0"/>
      <w:marTop w:val="0"/>
      <w:marBottom w:val="0"/>
      <w:divBdr>
        <w:top w:val="none" w:sz="0" w:space="0" w:color="auto"/>
        <w:left w:val="none" w:sz="0" w:space="0" w:color="auto"/>
        <w:bottom w:val="none" w:sz="0" w:space="0" w:color="auto"/>
        <w:right w:val="none" w:sz="0" w:space="0" w:color="auto"/>
      </w:divBdr>
    </w:div>
    <w:div w:id="1551648867">
      <w:marLeft w:val="640"/>
      <w:marRight w:val="0"/>
      <w:marTop w:val="0"/>
      <w:marBottom w:val="0"/>
      <w:divBdr>
        <w:top w:val="none" w:sz="0" w:space="0" w:color="auto"/>
        <w:left w:val="none" w:sz="0" w:space="0" w:color="auto"/>
        <w:bottom w:val="none" w:sz="0" w:space="0" w:color="auto"/>
        <w:right w:val="none" w:sz="0" w:space="0" w:color="auto"/>
      </w:divBdr>
    </w:div>
    <w:div w:id="1551696048">
      <w:marLeft w:val="640"/>
      <w:marRight w:val="0"/>
      <w:marTop w:val="0"/>
      <w:marBottom w:val="0"/>
      <w:divBdr>
        <w:top w:val="none" w:sz="0" w:space="0" w:color="auto"/>
        <w:left w:val="none" w:sz="0" w:space="0" w:color="auto"/>
        <w:bottom w:val="none" w:sz="0" w:space="0" w:color="auto"/>
        <w:right w:val="none" w:sz="0" w:space="0" w:color="auto"/>
      </w:divBdr>
    </w:div>
    <w:div w:id="1551722833">
      <w:marLeft w:val="640"/>
      <w:marRight w:val="0"/>
      <w:marTop w:val="0"/>
      <w:marBottom w:val="0"/>
      <w:divBdr>
        <w:top w:val="none" w:sz="0" w:space="0" w:color="auto"/>
        <w:left w:val="none" w:sz="0" w:space="0" w:color="auto"/>
        <w:bottom w:val="none" w:sz="0" w:space="0" w:color="auto"/>
        <w:right w:val="none" w:sz="0" w:space="0" w:color="auto"/>
      </w:divBdr>
    </w:div>
    <w:div w:id="1551724525">
      <w:marLeft w:val="640"/>
      <w:marRight w:val="0"/>
      <w:marTop w:val="0"/>
      <w:marBottom w:val="0"/>
      <w:divBdr>
        <w:top w:val="none" w:sz="0" w:space="0" w:color="auto"/>
        <w:left w:val="none" w:sz="0" w:space="0" w:color="auto"/>
        <w:bottom w:val="none" w:sz="0" w:space="0" w:color="auto"/>
        <w:right w:val="none" w:sz="0" w:space="0" w:color="auto"/>
      </w:divBdr>
    </w:div>
    <w:div w:id="1551763828">
      <w:marLeft w:val="640"/>
      <w:marRight w:val="0"/>
      <w:marTop w:val="0"/>
      <w:marBottom w:val="0"/>
      <w:divBdr>
        <w:top w:val="none" w:sz="0" w:space="0" w:color="auto"/>
        <w:left w:val="none" w:sz="0" w:space="0" w:color="auto"/>
        <w:bottom w:val="none" w:sz="0" w:space="0" w:color="auto"/>
        <w:right w:val="none" w:sz="0" w:space="0" w:color="auto"/>
      </w:divBdr>
    </w:div>
    <w:div w:id="1551838077">
      <w:marLeft w:val="640"/>
      <w:marRight w:val="0"/>
      <w:marTop w:val="0"/>
      <w:marBottom w:val="0"/>
      <w:divBdr>
        <w:top w:val="none" w:sz="0" w:space="0" w:color="auto"/>
        <w:left w:val="none" w:sz="0" w:space="0" w:color="auto"/>
        <w:bottom w:val="none" w:sz="0" w:space="0" w:color="auto"/>
        <w:right w:val="none" w:sz="0" w:space="0" w:color="auto"/>
      </w:divBdr>
    </w:div>
    <w:div w:id="1551838381">
      <w:marLeft w:val="640"/>
      <w:marRight w:val="0"/>
      <w:marTop w:val="0"/>
      <w:marBottom w:val="0"/>
      <w:divBdr>
        <w:top w:val="none" w:sz="0" w:space="0" w:color="auto"/>
        <w:left w:val="none" w:sz="0" w:space="0" w:color="auto"/>
        <w:bottom w:val="none" w:sz="0" w:space="0" w:color="auto"/>
        <w:right w:val="none" w:sz="0" w:space="0" w:color="auto"/>
      </w:divBdr>
    </w:div>
    <w:div w:id="1551918064">
      <w:marLeft w:val="640"/>
      <w:marRight w:val="0"/>
      <w:marTop w:val="0"/>
      <w:marBottom w:val="0"/>
      <w:divBdr>
        <w:top w:val="none" w:sz="0" w:space="0" w:color="auto"/>
        <w:left w:val="none" w:sz="0" w:space="0" w:color="auto"/>
        <w:bottom w:val="none" w:sz="0" w:space="0" w:color="auto"/>
        <w:right w:val="none" w:sz="0" w:space="0" w:color="auto"/>
      </w:divBdr>
    </w:div>
    <w:div w:id="1551922655">
      <w:marLeft w:val="640"/>
      <w:marRight w:val="0"/>
      <w:marTop w:val="0"/>
      <w:marBottom w:val="0"/>
      <w:divBdr>
        <w:top w:val="none" w:sz="0" w:space="0" w:color="auto"/>
        <w:left w:val="none" w:sz="0" w:space="0" w:color="auto"/>
        <w:bottom w:val="none" w:sz="0" w:space="0" w:color="auto"/>
        <w:right w:val="none" w:sz="0" w:space="0" w:color="auto"/>
      </w:divBdr>
    </w:div>
    <w:div w:id="1551923071">
      <w:marLeft w:val="640"/>
      <w:marRight w:val="0"/>
      <w:marTop w:val="0"/>
      <w:marBottom w:val="0"/>
      <w:divBdr>
        <w:top w:val="none" w:sz="0" w:space="0" w:color="auto"/>
        <w:left w:val="none" w:sz="0" w:space="0" w:color="auto"/>
        <w:bottom w:val="none" w:sz="0" w:space="0" w:color="auto"/>
        <w:right w:val="none" w:sz="0" w:space="0" w:color="auto"/>
      </w:divBdr>
    </w:div>
    <w:div w:id="1552226682">
      <w:marLeft w:val="640"/>
      <w:marRight w:val="0"/>
      <w:marTop w:val="0"/>
      <w:marBottom w:val="0"/>
      <w:divBdr>
        <w:top w:val="none" w:sz="0" w:space="0" w:color="auto"/>
        <w:left w:val="none" w:sz="0" w:space="0" w:color="auto"/>
        <w:bottom w:val="none" w:sz="0" w:space="0" w:color="auto"/>
        <w:right w:val="none" w:sz="0" w:space="0" w:color="auto"/>
      </w:divBdr>
    </w:div>
    <w:div w:id="1552228611">
      <w:marLeft w:val="640"/>
      <w:marRight w:val="0"/>
      <w:marTop w:val="0"/>
      <w:marBottom w:val="0"/>
      <w:divBdr>
        <w:top w:val="none" w:sz="0" w:space="0" w:color="auto"/>
        <w:left w:val="none" w:sz="0" w:space="0" w:color="auto"/>
        <w:bottom w:val="none" w:sz="0" w:space="0" w:color="auto"/>
        <w:right w:val="none" w:sz="0" w:space="0" w:color="auto"/>
      </w:divBdr>
    </w:div>
    <w:div w:id="1552300252">
      <w:marLeft w:val="640"/>
      <w:marRight w:val="0"/>
      <w:marTop w:val="0"/>
      <w:marBottom w:val="0"/>
      <w:divBdr>
        <w:top w:val="none" w:sz="0" w:space="0" w:color="auto"/>
        <w:left w:val="none" w:sz="0" w:space="0" w:color="auto"/>
        <w:bottom w:val="none" w:sz="0" w:space="0" w:color="auto"/>
        <w:right w:val="none" w:sz="0" w:space="0" w:color="auto"/>
      </w:divBdr>
    </w:div>
    <w:div w:id="1552307123">
      <w:marLeft w:val="640"/>
      <w:marRight w:val="0"/>
      <w:marTop w:val="0"/>
      <w:marBottom w:val="0"/>
      <w:divBdr>
        <w:top w:val="none" w:sz="0" w:space="0" w:color="auto"/>
        <w:left w:val="none" w:sz="0" w:space="0" w:color="auto"/>
        <w:bottom w:val="none" w:sz="0" w:space="0" w:color="auto"/>
        <w:right w:val="none" w:sz="0" w:space="0" w:color="auto"/>
      </w:divBdr>
    </w:div>
    <w:div w:id="1552378367">
      <w:marLeft w:val="640"/>
      <w:marRight w:val="0"/>
      <w:marTop w:val="0"/>
      <w:marBottom w:val="0"/>
      <w:divBdr>
        <w:top w:val="none" w:sz="0" w:space="0" w:color="auto"/>
        <w:left w:val="none" w:sz="0" w:space="0" w:color="auto"/>
        <w:bottom w:val="none" w:sz="0" w:space="0" w:color="auto"/>
        <w:right w:val="none" w:sz="0" w:space="0" w:color="auto"/>
      </w:divBdr>
    </w:div>
    <w:div w:id="1552421391">
      <w:marLeft w:val="640"/>
      <w:marRight w:val="0"/>
      <w:marTop w:val="0"/>
      <w:marBottom w:val="0"/>
      <w:divBdr>
        <w:top w:val="none" w:sz="0" w:space="0" w:color="auto"/>
        <w:left w:val="none" w:sz="0" w:space="0" w:color="auto"/>
        <w:bottom w:val="none" w:sz="0" w:space="0" w:color="auto"/>
        <w:right w:val="none" w:sz="0" w:space="0" w:color="auto"/>
      </w:divBdr>
    </w:div>
    <w:div w:id="1552498314">
      <w:marLeft w:val="640"/>
      <w:marRight w:val="0"/>
      <w:marTop w:val="0"/>
      <w:marBottom w:val="0"/>
      <w:divBdr>
        <w:top w:val="none" w:sz="0" w:space="0" w:color="auto"/>
        <w:left w:val="none" w:sz="0" w:space="0" w:color="auto"/>
        <w:bottom w:val="none" w:sz="0" w:space="0" w:color="auto"/>
        <w:right w:val="none" w:sz="0" w:space="0" w:color="auto"/>
      </w:divBdr>
    </w:div>
    <w:div w:id="1552501452">
      <w:marLeft w:val="640"/>
      <w:marRight w:val="0"/>
      <w:marTop w:val="0"/>
      <w:marBottom w:val="0"/>
      <w:divBdr>
        <w:top w:val="none" w:sz="0" w:space="0" w:color="auto"/>
        <w:left w:val="none" w:sz="0" w:space="0" w:color="auto"/>
        <w:bottom w:val="none" w:sz="0" w:space="0" w:color="auto"/>
        <w:right w:val="none" w:sz="0" w:space="0" w:color="auto"/>
      </w:divBdr>
    </w:div>
    <w:div w:id="1552502963">
      <w:marLeft w:val="640"/>
      <w:marRight w:val="0"/>
      <w:marTop w:val="0"/>
      <w:marBottom w:val="0"/>
      <w:divBdr>
        <w:top w:val="none" w:sz="0" w:space="0" w:color="auto"/>
        <w:left w:val="none" w:sz="0" w:space="0" w:color="auto"/>
        <w:bottom w:val="none" w:sz="0" w:space="0" w:color="auto"/>
        <w:right w:val="none" w:sz="0" w:space="0" w:color="auto"/>
      </w:divBdr>
    </w:div>
    <w:div w:id="1552615443">
      <w:marLeft w:val="640"/>
      <w:marRight w:val="0"/>
      <w:marTop w:val="0"/>
      <w:marBottom w:val="0"/>
      <w:divBdr>
        <w:top w:val="none" w:sz="0" w:space="0" w:color="auto"/>
        <w:left w:val="none" w:sz="0" w:space="0" w:color="auto"/>
        <w:bottom w:val="none" w:sz="0" w:space="0" w:color="auto"/>
        <w:right w:val="none" w:sz="0" w:space="0" w:color="auto"/>
      </w:divBdr>
    </w:div>
    <w:div w:id="1552769106">
      <w:marLeft w:val="640"/>
      <w:marRight w:val="0"/>
      <w:marTop w:val="0"/>
      <w:marBottom w:val="0"/>
      <w:divBdr>
        <w:top w:val="none" w:sz="0" w:space="0" w:color="auto"/>
        <w:left w:val="none" w:sz="0" w:space="0" w:color="auto"/>
        <w:bottom w:val="none" w:sz="0" w:space="0" w:color="auto"/>
        <w:right w:val="none" w:sz="0" w:space="0" w:color="auto"/>
      </w:divBdr>
    </w:div>
    <w:div w:id="1552883118">
      <w:marLeft w:val="640"/>
      <w:marRight w:val="0"/>
      <w:marTop w:val="0"/>
      <w:marBottom w:val="0"/>
      <w:divBdr>
        <w:top w:val="none" w:sz="0" w:space="0" w:color="auto"/>
        <w:left w:val="none" w:sz="0" w:space="0" w:color="auto"/>
        <w:bottom w:val="none" w:sz="0" w:space="0" w:color="auto"/>
        <w:right w:val="none" w:sz="0" w:space="0" w:color="auto"/>
      </w:divBdr>
    </w:div>
    <w:div w:id="1552888073">
      <w:marLeft w:val="640"/>
      <w:marRight w:val="0"/>
      <w:marTop w:val="0"/>
      <w:marBottom w:val="0"/>
      <w:divBdr>
        <w:top w:val="none" w:sz="0" w:space="0" w:color="auto"/>
        <w:left w:val="none" w:sz="0" w:space="0" w:color="auto"/>
        <w:bottom w:val="none" w:sz="0" w:space="0" w:color="auto"/>
        <w:right w:val="none" w:sz="0" w:space="0" w:color="auto"/>
      </w:divBdr>
    </w:div>
    <w:div w:id="1553149766">
      <w:marLeft w:val="640"/>
      <w:marRight w:val="0"/>
      <w:marTop w:val="0"/>
      <w:marBottom w:val="0"/>
      <w:divBdr>
        <w:top w:val="none" w:sz="0" w:space="0" w:color="auto"/>
        <w:left w:val="none" w:sz="0" w:space="0" w:color="auto"/>
        <w:bottom w:val="none" w:sz="0" w:space="0" w:color="auto"/>
        <w:right w:val="none" w:sz="0" w:space="0" w:color="auto"/>
      </w:divBdr>
    </w:div>
    <w:div w:id="1553543107">
      <w:marLeft w:val="640"/>
      <w:marRight w:val="0"/>
      <w:marTop w:val="0"/>
      <w:marBottom w:val="0"/>
      <w:divBdr>
        <w:top w:val="none" w:sz="0" w:space="0" w:color="auto"/>
        <w:left w:val="none" w:sz="0" w:space="0" w:color="auto"/>
        <w:bottom w:val="none" w:sz="0" w:space="0" w:color="auto"/>
        <w:right w:val="none" w:sz="0" w:space="0" w:color="auto"/>
      </w:divBdr>
    </w:div>
    <w:div w:id="1553693735">
      <w:marLeft w:val="640"/>
      <w:marRight w:val="0"/>
      <w:marTop w:val="0"/>
      <w:marBottom w:val="0"/>
      <w:divBdr>
        <w:top w:val="none" w:sz="0" w:space="0" w:color="auto"/>
        <w:left w:val="none" w:sz="0" w:space="0" w:color="auto"/>
        <w:bottom w:val="none" w:sz="0" w:space="0" w:color="auto"/>
        <w:right w:val="none" w:sz="0" w:space="0" w:color="auto"/>
      </w:divBdr>
    </w:div>
    <w:div w:id="1553728844">
      <w:marLeft w:val="640"/>
      <w:marRight w:val="0"/>
      <w:marTop w:val="0"/>
      <w:marBottom w:val="0"/>
      <w:divBdr>
        <w:top w:val="none" w:sz="0" w:space="0" w:color="auto"/>
        <w:left w:val="none" w:sz="0" w:space="0" w:color="auto"/>
        <w:bottom w:val="none" w:sz="0" w:space="0" w:color="auto"/>
        <w:right w:val="none" w:sz="0" w:space="0" w:color="auto"/>
      </w:divBdr>
    </w:div>
    <w:div w:id="1553810115">
      <w:marLeft w:val="640"/>
      <w:marRight w:val="0"/>
      <w:marTop w:val="0"/>
      <w:marBottom w:val="0"/>
      <w:divBdr>
        <w:top w:val="none" w:sz="0" w:space="0" w:color="auto"/>
        <w:left w:val="none" w:sz="0" w:space="0" w:color="auto"/>
        <w:bottom w:val="none" w:sz="0" w:space="0" w:color="auto"/>
        <w:right w:val="none" w:sz="0" w:space="0" w:color="auto"/>
      </w:divBdr>
    </w:div>
    <w:div w:id="1553810132">
      <w:marLeft w:val="640"/>
      <w:marRight w:val="0"/>
      <w:marTop w:val="0"/>
      <w:marBottom w:val="0"/>
      <w:divBdr>
        <w:top w:val="none" w:sz="0" w:space="0" w:color="auto"/>
        <w:left w:val="none" w:sz="0" w:space="0" w:color="auto"/>
        <w:bottom w:val="none" w:sz="0" w:space="0" w:color="auto"/>
        <w:right w:val="none" w:sz="0" w:space="0" w:color="auto"/>
      </w:divBdr>
    </w:div>
    <w:div w:id="1553812235">
      <w:marLeft w:val="640"/>
      <w:marRight w:val="0"/>
      <w:marTop w:val="0"/>
      <w:marBottom w:val="0"/>
      <w:divBdr>
        <w:top w:val="none" w:sz="0" w:space="0" w:color="auto"/>
        <w:left w:val="none" w:sz="0" w:space="0" w:color="auto"/>
        <w:bottom w:val="none" w:sz="0" w:space="0" w:color="auto"/>
        <w:right w:val="none" w:sz="0" w:space="0" w:color="auto"/>
      </w:divBdr>
    </w:div>
    <w:div w:id="1553879408">
      <w:marLeft w:val="640"/>
      <w:marRight w:val="0"/>
      <w:marTop w:val="0"/>
      <w:marBottom w:val="0"/>
      <w:divBdr>
        <w:top w:val="none" w:sz="0" w:space="0" w:color="auto"/>
        <w:left w:val="none" w:sz="0" w:space="0" w:color="auto"/>
        <w:bottom w:val="none" w:sz="0" w:space="0" w:color="auto"/>
        <w:right w:val="none" w:sz="0" w:space="0" w:color="auto"/>
      </w:divBdr>
    </w:div>
    <w:div w:id="1553884124">
      <w:marLeft w:val="640"/>
      <w:marRight w:val="0"/>
      <w:marTop w:val="0"/>
      <w:marBottom w:val="0"/>
      <w:divBdr>
        <w:top w:val="none" w:sz="0" w:space="0" w:color="auto"/>
        <w:left w:val="none" w:sz="0" w:space="0" w:color="auto"/>
        <w:bottom w:val="none" w:sz="0" w:space="0" w:color="auto"/>
        <w:right w:val="none" w:sz="0" w:space="0" w:color="auto"/>
      </w:divBdr>
    </w:div>
    <w:div w:id="1553886050">
      <w:marLeft w:val="640"/>
      <w:marRight w:val="0"/>
      <w:marTop w:val="0"/>
      <w:marBottom w:val="0"/>
      <w:divBdr>
        <w:top w:val="none" w:sz="0" w:space="0" w:color="auto"/>
        <w:left w:val="none" w:sz="0" w:space="0" w:color="auto"/>
        <w:bottom w:val="none" w:sz="0" w:space="0" w:color="auto"/>
        <w:right w:val="none" w:sz="0" w:space="0" w:color="auto"/>
      </w:divBdr>
    </w:div>
    <w:div w:id="1554073363">
      <w:marLeft w:val="640"/>
      <w:marRight w:val="0"/>
      <w:marTop w:val="0"/>
      <w:marBottom w:val="0"/>
      <w:divBdr>
        <w:top w:val="none" w:sz="0" w:space="0" w:color="auto"/>
        <w:left w:val="none" w:sz="0" w:space="0" w:color="auto"/>
        <w:bottom w:val="none" w:sz="0" w:space="0" w:color="auto"/>
        <w:right w:val="none" w:sz="0" w:space="0" w:color="auto"/>
      </w:divBdr>
    </w:div>
    <w:div w:id="1554192152">
      <w:marLeft w:val="640"/>
      <w:marRight w:val="0"/>
      <w:marTop w:val="0"/>
      <w:marBottom w:val="0"/>
      <w:divBdr>
        <w:top w:val="none" w:sz="0" w:space="0" w:color="auto"/>
        <w:left w:val="none" w:sz="0" w:space="0" w:color="auto"/>
        <w:bottom w:val="none" w:sz="0" w:space="0" w:color="auto"/>
        <w:right w:val="none" w:sz="0" w:space="0" w:color="auto"/>
      </w:divBdr>
    </w:div>
    <w:div w:id="1554194919">
      <w:marLeft w:val="640"/>
      <w:marRight w:val="0"/>
      <w:marTop w:val="0"/>
      <w:marBottom w:val="0"/>
      <w:divBdr>
        <w:top w:val="none" w:sz="0" w:space="0" w:color="auto"/>
        <w:left w:val="none" w:sz="0" w:space="0" w:color="auto"/>
        <w:bottom w:val="none" w:sz="0" w:space="0" w:color="auto"/>
        <w:right w:val="none" w:sz="0" w:space="0" w:color="auto"/>
      </w:divBdr>
    </w:div>
    <w:div w:id="1554200160">
      <w:marLeft w:val="640"/>
      <w:marRight w:val="0"/>
      <w:marTop w:val="0"/>
      <w:marBottom w:val="0"/>
      <w:divBdr>
        <w:top w:val="none" w:sz="0" w:space="0" w:color="auto"/>
        <w:left w:val="none" w:sz="0" w:space="0" w:color="auto"/>
        <w:bottom w:val="none" w:sz="0" w:space="0" w:color="auto"/>
        <w:right w:val="none" w:sz="0" w:space="0" w:color="auto"/>
      </w:divBdr>
    </w:div>
    <w:div w:id="1554272769">
      <w:marLeft w:val="640"/>
      <w:marRight w:val="0"/>
      <w:marTop w:val="0"/>
      <w:marBottom w:val="0"/>
      <w:divBdr>
        <w:top w:val="none" w:sz="0" w:space="0" w:color="auto"/>
        <w:left w:val="none" w:sz="0" w:space="0" w:color="auto"/>
        <w:bottom w:val="none" w:sz="0" w:space="0" w:color="auto"/>
        <w:right w:val="none" w:sz="0" w:space="0" w:color="auto"/>
      </w:divBdr>
    </w:div>
    <w:div w:id="1554274801">
      <w:marLeft w:val="640"/>
      <w:marRight w:val="0"/>
      <w:marTop w:val="0"/>
      <w:marBottom w:val="0"/>
      <w:divBdr>
        <w:top w:val="none" w:sz="0" w:space="0" w:color="auto"/>
        <w:left w:val="none" w:sz="0" w:space="0" w:color="auto"/>
        <w:bottom w:val="none" w:sz="0" w:space="0" w:color="auto"/>
        <w:right w:val="none" w:sz="0" w:space="0" w:color="auto"/>
      </w:divBdr>
    </w:div>
    <w:div w:id="1554348447">
      <w:marLeft w:val="640"/>
      <w:marRight w:val="0"/>
      <w:marTop w:val="0"/>
      <w:marBottom w:val="0"/>
      <w:divBdr>
        <w:top w:val="none" w:sz="0" w:space="0" w:color="auto"/>
        <w:left w:val="none" w:sz="0" w:space="0" w:color="auto"/>
        <w:bottom w:val="none" w:sz="0" w:space="0" w:color="auto"/>
        <w:right w:val="none" w:sz="0" w:space="0" w:color="auto"/>
      </w:divBdr>
    </w:div>
    <w:div w:id="1554384084">
      <w:marLeft w:val="640"/>
      <w:marRight w:val="0"/>
      <w:marTop w:val="0"/>
      <w:marBottom w:val="0"/>
      <w:divBdr>
        <w:top w:val="none" w:sz="0" w:space="0" w:color="auto"/>
        <w:left w:val="none" w:sz="0" w:space="0" w:color="auto"/>
        <w:bottom w:val="none" w:sz="0" w:space="0" w:color="auto"/>
        <w:right w:val="none" w:sz="0" w:space="0" w:color="auto"/>
      </w:divBdr>
    </w:div>
    <w:div w:id="1554461748">
      <w:marLeft w:val="640"/>
      <w:marRight w:val="0"/>
      <w:marTop w:val="0"/>
      <w:marBottom w:val="0"/>
      <w:divBdr>
        <w:top w:val="none" w:sz="0" w:space="0" w:color="auto"/>
        <w:left w:val="none" w:sz="0" w:space="0" w:color="auto"/>
        <w:bottom w:val="none" w:sz="0" w:space="0" w:color="auto"/>
        <w:right w:val="none" w:sz="0" w:space="0" w:color="auto"/>
      </w:divBdr>
    </w:div>
    <w:div w:id="1554539882">
      <w:marLeft w:val="640"/>
      <w:marRight w:val="0"/>
      <w:marTop w:val="0"/>
      <w:marBottom w:val="0"/>
      <w:divBdr>
        <w:top w:val="none" w:sz="0" w:space="0" w:color="auto"/>
        <w:left w:val="none" w:sz="0" w:space="0" w:color="auto"/>
        <w:bottom w:val="none" w:sz="0" w:space="0" w:color="auto"/>
        <w:right w:val="none" w:sz="0" w:space="0" w:color="auto"/>
      </w:divBdr>
    </w:div>
    <w:div w:id="1554580638">
      <w:marLeft w:val="640"/>
      <w:marRight w:val="0"/>
      <w:marTop w:val="0"/>
      <w:marBottom w:val="0"/>
      <w:divBdr>
        <w:top w:val="none" w:sz="0" w:space="0" w:color="auto"/>
        <w:left w:val="none" w:sz="0" w:space="0" w:color="auto"/>
        <w:bottom w:val="none" w:sz="0" w:space="0" w:color="auto"/>
        <w:right w:val="none" w:sz="0" w:space="0" w:color="auto"/>
      </w:divBdr>
    </w:div>
    <w:div w:id="1554610626">
      <w:marLeft w:val="640"/>
      <w:marRight w:val="0"/>
      <w:marTop w:val="0"/>
      <w:marBottom w:val="0"/>
      <w:divBdr>
        <w:top w:val="none" w:sz="0" w:space="0" w:color="auto"/>
        <w:left w:val="none" w:sz="0" w:space="0" w:color="auto"/>
        <w:bottom w:val="none" w:sz="0" w:space="0" w:color="auto"/>
        <w:right w:val="none" w:sz="0" w:space="0" w:color="auto"/>
      </w:divBdr>
    </w:div>
    <w:div w:id="1554729992">
      <w:marLeft w:val="640"/>
      <w:marRight w:val="0"/>
      <w:marTop w:val="0"/>
      <w:marBottom w:val="0"/>
      <w:divBdr>
        <w:top w:val="none" w:sz="0" w:space="0" w:color="auto"/>
        <w:left w:val="none" w:sz="0" w:space="0" w:color="auto"/>
        <w:bottom w:val="none" w:sz="0" w:space="0" w:color="auto"/>
        <w:right w:val="none" w:sz="0" w:space="0" w:color="auto"/>
      </w:divBdr>
    </w:div>
    <w:div w:id="1554804433">
      <w:marLeft w:val="640"/>
      <w:marRight w:val="0"/>
      <w:marTop w:val="0"/>
      <w:marBottom w:val="0"/>
      <w:divBdr>
        <w:top w:val="none" w:sz="0" w:space="0" w:color="auto"/>
        <w:left w:val="none" w:sz="0" w:space="0" w:color="auto"/>
        <w:bottom w:val="none" w:sz="0" w:space="0" w:color="auto"/>
        <w:right w:val="none" w:sz="0" w:space="0" w:color="auto"/>
      </w:divBdr>
    </w:div>
    <w:div w:id="1554847549">
      <w:marLeft w:val="640"/>
      <w:marRight w:val="0"/>
      <w:marTop w:val="0"/>
      <w:marBottom w:val="0"/>
      <w:divBdr>
        <w:top w:val="none" w:sz="0" w:space="0" w:color="auto"/>
        <w:left w:val="none" w:sz="0" w:space="0" w:color="auto"/>
        <w:bottom w:val="none" w:sz="0" w:space="0" w:color="auto"/>
        <w:right w:val="none" w:sz="0" w:space="0" w:color="auto"/>
      </w:divBdr>
    </w:div>
    <w:div w:id="1555003965">
      <w:marLeft w:val="640"/>
      <w:marRight w:val="0"/>
      <w:marTop w:val="0"/>
      <w:marBottom w:val="0"/>
      <w:divBdr>
        <w:top w:val="none" w:sz="0" w:space="0" w:color="auto"/>
        <w:left w:val="none" w:sz="0" w:space="0" w:color="auto"/>
        <w:bottom w:val="none" w:sz="0" w:space="0" w:color="auto"/>
        <w:right w:val="none" w:sz="0" w:space="0" w:color="auto"/>
      </w:divBdr>
    </w:div>
    <w:div w:id="1555236174">
      <w:marLeft w:val="640"/>
      <w:marRight w:val="0"/>
      <w:marTop w:val="0"/>
      <w:marBottom w:val="0"/>
      <w:divBdr>
        <w:top w:val="none" w:sz="0" w:space="0" w:color="auto"/>
        <w:left w:val="none" w:sz="0" w:space="0" w:color="auto"/>
        <w:bottom w:val="none" w:sz="0" w:space="0" w:color="auto"/>
        <w:right w:val="none" w:sz="0" w:space="0" w:color="auto"/>
      </w:divBdr>
    </w:div>
    <w:div w:id="1555237462">
      <w:marLeft w:val="640"/>
      <w:marRight w:val="0"/>
      <w:marTop w:val="0"/>
      <w:marBottom w:val="0"/>
      <w:divBdr>
        <w:top w:val="none" w:sz="0" w:space="0" w:color="auto"/>
        <w:left w:val="none" w:sz="0" w:space="0" w:color="auto"/>
        <w:bottom w:val="none" w:sz="0" w:space="0" w:color="auto"/>
        <w:right w:val="none" w:sz="0" w:space="0" w:color="auto"/>
      </w:divBdr>
    </w:div>
    <w:div w:id="1555265760">
      <w:marLeft w:val="640"/>
      <w:marRight w:val="0"/>
      <w:marTop w:val="0"/>
      <w:marBottom w:val="0"/>
      <w:divBdr>
        <w:top w:val="none" w:sz="0" w:space="0" w:color="auto"/>
        <w:left w:val="none" w:sz="0" w:space="0" w:color="auto"/>
        <w:bottom w:val="none" w:sz="0" w:space="0" w:color="auto"/>
        <w:right w:val="none" w:sz="0" w:space="0" w:color="auto"/>
      </w:divBdr>
    </w:div>
    <w:div w:id="1555462928">
      <w:marLeft w:val="640"/>
      <w:marRight w:val="0"/>
      <w:marTop w:val="0"/>
      <w:marBottom w:val="0"/>
      <w:divBdr>
        <w:top w:val="none" w:sz="0" w:space="0" w:color="auto"/>
        <w:left w:val="none" w:sz="0" w:space="0" w:color="auto"/>
        <w:bottom w:val="none" w:sz="0" w:space="0" w:color="auto"/>
        <w:right w:val="none" w:sz="0" w:space="0" w:color="auto"/>
      </w:divBdr>
    </w:div>
    <w:div w:id="1555463276">
      <w:marLeft w:val="640"/>
      <w:marRight w:val="0"/>
      <w:marTop w:val="0"/>
      <w:marBottom w:val="0"/>
      <w:divBdr>
        <w:top w:val="none" w:sz="0" w:space="0" w:color="auto"/>
        <w:left w:val="none" w:sz="0" w:space="0" w:color="auto"/>
        <w:bottom w:val="none" w:sz="0" w:space="0" w:color="auto"/>
        <w:right w:val="none" w:sz="0" w:space="0" w:color="auto"/>
      </w:divBdr>
    </w:div>
    <w:div w:id="1555584710">
      <w:marLeft w:val="640"/>
      <w:marRight w:val="0"/>
      <w:marTop w:val="0"/>
      <w:marBottom w:val="0"/>
      <w:divBdr>
        <w:top w:val="none" w:sz="0" w:space="0" w:color="auto"/>
        <w:left w:val="none" w:sz="0" w:space="0" w:color="auto"/>
        <w:bottom w:val="none" w:sz="0" w:space="0" w:color="auto"/>
        <w:right w:val="none" w:sz="0" w:space="0" w:color="auto"/>
      </w:divBdr>
    </w:div>
    <w:div w:id="1555702889">
      <w:marLeft w:val="640"/>
      <w:marRight w:val="0"/>
      <w:marTop w:val="0"/>
      <w:marBottom w:val="0"/>
      <w:divBdr>
        <w:top w:val="none" w:sz="0" w:space="0" w:color="auto"/>
        <w:left w:val="none" w:sz="0" w:space="0" w:color="auto"/>
        <w:bottom w:val="none" w:sz="0" w:space="0" w:color="auto"/>
        <w:right w:val="none" w:sz="0" w:space="0" w:color="auto"/>
      </w:divBdr>
    </w:div>
    <w:div w:id="1555775233">
      <w:marLeft w:val="640"/>
      <w:marRight w:val="0"/>
      <w:marTop w:val="0"/>
      <w:marBottom w:val="0"/>
      <w:divBdr>
        <w:top w:val="none" w:sz="0" w:space="0" w:color="auto"/>
        <w:left w:val="none" w:sz="0" w:space="0" w:color="auto"/>
        <w:bottom w:val="none" w:sz="0" w:space="0" w:color="auto"/>
        <w:right w:val="none" w:sz="0" w:space="0" w:color="auto"/>
      </w:divBdr>
    </w:div>
    <w:div w:id="1555853606">
      <w:marLeft w:val="640"/>
      <w:marRight w:val="0"/>
      <w:marTop w:val="0"/>
      <w:marBottom w:val="0"/>
      <w:divBdr>
        <w:top w:val="none" w:sz="0" w:space="0" w:color="auto"/>
        <w:left w:val="none" w:sz="0" w:space="0" w:color="auto"/>
        <w:bottom w:val="none" w:sz="0" w:space="0" w:color="auto"/>
        <w:right w:val="none" w:sz="0" w:space="0" w:color="auto"/>
      </w:divBdr>
    </w:div>
    <w:div w:id="1555890391">
      <w:marLeft w:val="640"/>
      <w:marRight w:val="0"/>
      <w:marTop w:val="0"/>
      <w:marBottom w:val="0"/>
      <w:divBdr>
        <w:top w:val="none" w:sz="0" w:space="0" w:color="auto"/>
        <w:left w:val="none" w:sz="0" w:space="0" w:color="auto"/>
        <w:bottom w:val="none" w:sz="0" w:space="0" w:color="auto"/>
        <w:right w:val="none" w:sz="0" w:space="0" w:color="auto"/>
      </w:divBdr>
    </w:div>
    <w:div w:id="1555891799">
      <w:marLeft w:val="640"/>
      <w:marRight w:val="0"/>
      <w:marTop w:val="0"/>
      <w:marBottom w:val="0"/>
      <w:divBdr>
        <w:top w:val="none" w:sz="0" w:space="0" w:color="auto"/>
        <w:left w:val="none" w:sz="0" w:space="0" w:color="auto"/>
        <w:bottom w:val="none" w:sz="0" w:space="0" w:color="auto"/>
        <w:right w:val="none" w:sz="0" w:space="0" w:color="auto"/>
      </w:divBdr>
    </w:div>
    <w:div w:id="1555896597">
      <w:marLeft w:val="640"/>
      <w:marRight w:val="0"/>
      <w:marTop w:val="0"/>
      <w:marBottom w:val="0"/>
      <w:divBdr>
        <w:top w:val="none" w:sz="0" w:space="0" w:color="auto"/>
        <w:left w:val="none" w:sz="0" w:space="0" w:color="auto"/>
        <w:bottom w:val="none" w:sz="0" w:space="0" w:color="auto"/>
        <w:right w:val="none" w:sz="0" w:space="0" w:color="auto"/>
      </w:divBdr>
    </w:div>
    <w:div w:id="1555963020">
      <w:marLeft w:val="640"/>
      <w:marRight w:val="0"/>
      <w:marTop w:val="0"/>
      <w:marBottom w:val="0"/>
      <w:divBdr>
        <w:top w:val="none" w:sz="0" w:space="0" w:color="auto"/>
        <w:left w:val="none" w:sz="0" w:space="0" w:color="auto"/>
        <w:bottom w:val="none" w:sz="0" w:space="0" w:color="auto"/>
        <w:right w:val="none" w:sz="0" w:space="0" w:color="auto"/>
      </w:divBdr>
    </w:div>
    <w:div w:id="1556163539">
      <w:marLeft w:val="640"/>
      <w:marRight w:val="0"/>
      <w:marTop w:val="0"/>
      <w:marBottom w:val="0"/>
      <w:divBdr>
        <w:top w:val="none" w:sz="0" w:space="0" w:color="auto"/>
        <w:left w:val="none" w:sz="0" w:space="0" w:color="auto"/>
        <w:bottom w:val="none" w:sz="0" w:space="0" w:color="auto"/>
        <w:right w:val="none" w:sz="0" w:space="0" w:color="auto"/>
      </w:divBdr>
    </w:div>
    <w:div w:id="1556351173">
      <w:marLeft w:val="640"/>
      <w:marRight w:val="0"/>
      <w:marTop w:val="0"/>
      <w:marBottom w:val="0"/>
      <w:divBdr>
        <w:top w:val="none" w:sz="0" w:space="0" w:color="auto"/>
        <w:left w:val="none" w:sz="0" w:space="0" w:color="auto"/>
        <w:bottom w:val="none" w:sz="0" w:space="0" w:color="auto"/>
        <w:right w:val="none" w:sz="0" w:space="0" w:color="auto"/>
      </w:divBdr>
    </w:div>
    <w:div w:id="1556551923">
      <w:marLeft w:val="640"/>
      <w:marRight w:val="0"/>
      <w:marTop w:val="0"/>
      <w:marBottom w:val="0"/>
      <w:divBdr>
        <w:top w:val="none" w:sz="0" w:space="0" w:color="auto"/>
        <w:left w:val="none" w:sz="0" w:space="0" w:color="auto"/>
        <w:bottom w:val="none" w:sz="0" w:space="0" w:color="auto"/>
        <w:right w:val="none" w:sz="0" w:space="0" w:color="auto"/>
      </w:divBdr>
    </w:div>
    <w:div w:id="1556575956">
      <w:marLeft w:val="640"/>
      <w:marRight w:val="0"/>
      <w:marTop w:val="0"/>
      <w:marBottom w:val="0"/>
      <w:divBdr>
        <w:top w:val="none" w:sz="0" w:space="0" w:color="auto"/>
        <w:left w:val="none" w:sz="0" w:space="0" w:color="auto"/>
        <w:bottom w:val="none" w:sz="0" w:space="0" w:color="auto"/>
        <w:right w:val="none" w:sz="0" w:space="0" w:color="auto"/>
      </w:divBdr>
    </w:div>
    <w:div w:id="1556577382">
      <w:marLeft w:val="640"/>
      <w:marRight w:val="0"/>
      <w:marTop w:val="0"/>
      <w:marBottom w:val="0"/>
      <w:divBdr>
        <w:top w:val="none" w:sz="0" w:space="0" w:color="auto"/>
        <w:left w:val="none" w:sz="0" w:space="0" w:color="auto"/>
        <w:bottom w:val="none" w:sz="0" w:space="0" w:color="auto"/>
        <w:right w:val="none" w:sz="0" w:space="0" w:color="auto"/>
      </w:divBdr>
    </w:div>
    <w:div w:id="1556619419">
      <w:marLeft w:val="640"/>
      <w:marRight w:val="0"/>
      <w:marTop w:val="0"/>
      <w:marBottom w:val="0"/>
      <w:divBdr>
        <w:top w:val="none" w:sz="0" w:space="0" w:color="auto"/>
        <w:left w:val="none" w:sz="0" w:space="0" w:color="auto"/>
        <w:bottom w:val="none" w:sz="0" w:space="0" w:color="auto"/>
        <w:right w:val="none" w:sz="0" w:space="0" w:color="auto"/>
      </w:divBdr>
    </w:div>
    <w:div w:id="1556620256">
      <w:marLeft w:val="640"/>
      <w:marRight w:val="0"/>
      <w:marTop w:val="0"/>
      <w:marBottom w:val="0"/>
      <w:divBdr>
        <w:top w:val="none" w:sz="0" w:space="0" w:color="auto"/>
        <w:left w:val="none" w:sz="0" w:space="0" w:color="auto"/>
        <w:bottom w:val="none" w:sz="0" w:space="0" w:color="auto"/>
        <w:right w:val="none" w:sz="0" w:space="0" w:color="auto"/>
      </w:divBdr>
    </w:div>
    <w:div w:id="1556621884">
      <w:marLeft w:val="640"/>
      <w:marRight w:val="0"/>
      <w:marTop w:val="0"/>
      <w:marBottom w:val="0"/>
      <w:divBdr>
        <w:top w:val="none" w:sz="0" w:space="0" w:color="auto"/>
        <w:left w:val="none" w:sz="0" w:space="0" w:color="auto"/>
        <w:bottom w:val="none" w:sz="0" w:space="0" w:color="auto"/>
        <w:right w:val="none" w:sz="0" w:space="0" w:color="auto"/>
      </w:divBdr>
    </w:div>
    <w:div w:id="1556624777">
      <w:marLeft w:val="640"/>
      <w:marRight w:val="0"/>
      <w:marTop w:val="0"/>
      <w:marBottom w:val="0"/>
      <w:divBdr>
        <w:top w:val="none" w:sz="0" w:space="0" w:color="auto"/>
        <w:left w:val="none" w:sz="0" w:space="0" w:color="auto"/>
        <w:bottom w:val="none" w:sz="0" w:space="0" w:color="auto"/>
        <w:right w:val="none" w:sz="0" w:space="0" w:color="auto"/>
      </w:divBdr>
    </w:div>
    <w:div w:id="1556693860">
      <w:marLeft w:val="640"/>
      <w:marRight w:val="0"/>
      <w:marTop w:val="0"/>
      <w:marBottom w:val="0"/>
      <w:divBdr>
        <w:top w:val="none" w:sz="0" w:space="0" w:color="auto"/>
        <w:left w:val="none" w:sz="0" w:space="0" w:color="auto"/>
        <w:bottom w:val="none" w:sz="0" w:space="0" w:color="auto"/>
        <w:right w:val="none" w:sz="0" w:space="0" w:color="auto"/>
      </w:divBdr>
    </w:div>
    <w:div w:id="1556700526">
      <w:marLeft w:val="640"/>
      <w:marRight w:val="0"/>
      <w:marTop w:val="0"/>
      <w:marBottom w:val="0"/>
      <w:divBdr>
        <w:top w:val="none" w:sz="0" w:space="0" w:color="auto"/>
        <w:left w:val="none" w:sz="0" w:space="0" w:color="auto"/>
        <w:bottom w:val="none" w:sz="0" w:space="0" w:color="auto"/>
        <w:right w:val="none" w:sz="0" w:space="0" w:color="auto"/>
      </w:divBdr>
    </w:div>
    <w:div w:id="1557006549">
      <w:marLeft w:val="640"/>
      <w:marRight w:val="0"/>
      <w:marTop w:val="0"/>
      <w:marBottom w:val="0"/>
      <w:divBdr>
        <w:top w:val="none" w:sz="0" w:space="0" w:color="auto"/>
        <w:left w:val="none" w:sz="0" w:space="0" w:color="auto"/>
        <w:bottom w:val="none" w:sz="0" w:space="0" w:color="auto"/>
        <w:right w:val="none" w:sz="0" w:space="0" w:color="auto"/>
      </w:divBdr>
    </w:div>
    <w:div w:id="1557011707">
      <w:marLeft w:val="640"/>
      <w:marRight w:val="0"/>
      <w:marTop w:val="0"/>
      <w:marBottom w:val="0"/>
      <w:divBdr>
        <w:top w:val="none" w:sz="0" w:space="0" w:color="auto"/>
        <w:left w:val="none" w:sz="0" w:space="0" w:color="auto"/>
        <w:bottom w:val="none" w:sz="0" w:space="0" w:color="auto"/>
        <w:right w:val="none" w:sz="0" w:space="0" w:color="auto"/>
      </w:divBdr>
    </w:div>
    <w:div w:id="1557080928">
      <w:marLeft w:val="640"/>
      <w:marRight w:val="0"/>
      <w:marTop w:val="0"/>
      <w:marBottom w:val="0"/>
      <w:divBdr>
        <w:top w:val="none" w:sz="0" w:space="0" w:color="auto"/>
        <w:left w:val="none" w:sz="0" w:space="0" w:color="auto"/>
        <w:bottom w:val="none" w:sz="0" w:space="0" w:color="auto"/>
        <w:right w:val="none" w:sz="0" w:space="0" w:color="auto"/>
      </w:divBdr>
    </w:div>
    <w:div w:id="1557201698">
      <w:marLeft w:val="640"/>
      <w:marRight w:val="0"/>
      <w:marTop w:val="0"/>
      <w:marBottom w:val="0"/>
      <w:divBdr>
        <w:top w:val="none" w:sz="0" w:space="0" w:color="auto"/>
        <w:left w:val="none" w:sz="0" w:space="0" w:color="auto"/>
        <w:bottom w:val="none" w:sz="0" w:space="0" w:color="auto"/>
        <w:right w:val="none" w:sz="0" w:space="0" w:color="auto"/>
      </w:divBdr>
    </w:div>
    <w:div w:id="1557205131">
      <w:marLeft w:val="640"/>
      <w:marRight w:val="0"/>
      <w:marTop w:val="0"/>
      <w:marBottom w:val="0"/>
      <w:divBdr>
        <w:top w:val="none" w:sz="0" w:space="0" w:color="auto"/>
        <w:left w:val="none" w:sz="0" w:space="0" w:color="auto"/>
        <w:bottom w:val="none" w:sz="0" w:space="0" w:color="auto"/>
        <w:right w:val="none" w:sz="0" w:space="0" w:color="auto"/>
      </w:divBdr>
    </w:div>
    <w:div w:id="1557399609">
      <w:marLeft w:val="640"/>
      <w:marRight w:val="0"/>
      <w:marTop w:val="0"/>
      <w:marBottom w:val="0"/>
      <w:divBdr>
        <w:top w:val="none" w:sz="0" w:space="0" w:color="auto"/>
        <w:left w:val="none" w:sz="0" w:space="0" w:color="auto"/>
        <w:bottom w:val="none" w:sz="0" w:space="0" w:color="auto"/>
        <w:right w:val="none" w:sz="0" w:space="0" w:color="auto"/>
      </w:divBdr>
    </w:div>
    <w:div w:id="1557428633">
      <w:marLeft w:val="640"/>
      <w:marRight w:val="0"/>
      <w:marTop w:val="0"/>
      <w:marBottom w:val="0"/>
      <w:divBdr>
        <w:top w:val="none" w:sz="0" w:space="0" w:color="auto"/>
        <w:left w:val="none" w:sz="0" w:space="0" w:color="auto"/>
        <w:bottom w:val="none" w:sz="0" w:space="0" w:color="auto"/>
        <w:right w:val="none" w:sz="0" w:space="0" w:color="auto"/>
      </w:divBdr>
    </w:div>
    <w:div w:id="1557549926">
      <w:marLeft w:val="640"/>
      <w:marRight w:val="0"/>
      <w:marTop w:val="0"/>
      <w:marBottom w:val="0"/>
      <w:divBdr>
        <w:top w:val="none" w:sz="0" w:space="0" w:color="auto"/>
        <w:left w:val="none" w:sz="0" w:space="0" w:color="auto"/>
        <w:bottom w:val="none" w:sz="0" w:space="0" w:color="auto"/>
        <w:right w:val="none" w:sz="0" w:space="0" w:color="auto"/>
      </w:divBdr>
    </w:div>
    <w:div w:id="1557618136">
      <w:marLeft w:val="640"/>
      <w:marRight w:val="0"/>
      <w:marTop w:val="0"/>
      <w:marBottom w:val="0"/>
      <w:divBdr>
        <w:top w:val="none" w:sz="0" w:space="0" w:color="auto"/>
        <w:left w:val="none" w:sz="0" w:space="0" w:color="auto"/>
        <w:bottom w:val="none" w:sz="0" w:space="0" w:color="auto"/>
        <w:right w:val="none" w:sz="0" w:space="0" w:color="auto"/>
      </w:divBdr>
    </w:div>
    <w:div w:id="1557621056">
      <w:marLeft w:val="640"/>
      <w:marRight w:val="0"/>
      <w:marTop w:val="0"/>
      <w:marBottom w:val="0"/>
      <w:divBdr>
        <w:top w:val="none" w:sz="0" w:space="0" w:color="auto"/>
        <w:left w:val="none" w:sz="0" w:space="0" w:color="auto"/>
        <w:bottom w:val="none" w:sz="0" w:space="0" w:color="auto"/>
        <w:right w:val="none" w:sz="0" w:space="0" w:color="auto"/>
      </w:divBdr>
    </w:div>
    <w:div w:id="1557668577">
      <w:marLeft w:val="640"/>
      <w:marRight w:val="0"/>
      <w:marTop w:val="0"/>
      <w:marBottom w:val="0"/>
      <w:divBdr>
        <w:top w:val="none" w:sz="0" w:space="0" w:color="auto"/>
        <w:left w:val="none" w:sz="0" w:space="0" w:color="auto"/>
        <w:bottom w:val="none" w:sz="0" w:space="0" w:color="auto"/>
        <w:right w:val="none" w:sz="0" w:space="0" w:color="auto"/>
      </w:divBdr>
    </w:div>
    <w:div w:id="1557740960">
      <w:marLeft w:val="640"/>
      <w:marRight w:val="0"/>
      <w:marTop w:val="0"/>
      <w:marBottom w:val="0"/>
      <w:divBdr>
        <w:top w:val="none" w:sz="0" w:space="0" w:color="auto"/>
        <w:left w:val="none" w:sz="0" w:space="0" w:color="auto"/>
        <w:bottom w:val="none" w:sz="0" w:space="0" w:color="auto"/>
        <w:right w:val="none" w:sz="0" w:space="0" w:color="auto"/>
      </w:divBdr>
    </w:div>
    <w:div w:id="1557813333">
      <w:marLeft w:val="640"/>
      <w:marRight w:val="0"/>
      <w:marTop w:val="0"/>
      <w:marBottom w:val="0"/>
      <w:divBdr>
        <w:top w:val="none" w:sz="0" w:space="0" w:color="auto"/>
        <w:left w:val="none" w:sz="0" w:space="0" w:color="auto"/>
        <w:bottom w:val="none" w:sz="0" w:space="0" w:color="auto"/>
        <w:right w:val="none" w:sz="0" w:space="0" w:color="auto"/>
      </w:divBdr>
    </w:div>
    <w:div w:id="1557814576">
      <w:marLeft w:val="640"/>
      <w:marRight w:val="0"/>
      <w:marTop w:val="0"/>
      <w:marBottom w:val="0"/>
      <w:divBdr>
        <w:top w:val="none" w:sz="0" w:space="0" w:color="auto"/>
        <w:left w:val="none" w:sz="0" w:space="0" w:color="auto"/>
        <w:bottom w:val="none" w:sz="0" w:space="0" w:color="auto"/>
        <w:right w:val="none" w:sz="0" w:space="0" w:color="auto"/>
      </w:divBdr>
    </w:div>
    <w:div w:id="1557816439">
      <w:marLeft w:val="640"/>
      <w:marRight w:val="0"/>
      <w:marTop w:val="0"/>
      <w:marBottom w:val="0"/>
      <w:divBdr>
        <w:top w:val="none" w:sz="0" w:space="0" w:color="auto"/>
        <w:left w:val="none" w:sz="0" w:space="0" w:color="auto"/>
        <w:bottom w:val="none" w:sz="0" w:space="0" w:color="auto"/>
        <w:right w:val="none" w:sz="0" w:space="0" w:color="auto"/>
      </w:divBdr>
    </w:div>
    <w:div w:id="1557888238">
      <w:marLeft w:val="640"/>
      <w:marRight w:val="0"/>
      <w:marTop w:val="0"/>
      <w:marBottom w:val="0"/>
      <w:divBdr>
        <w:top w:val="none" w:sz="0" w:space="0" w:color="auto"/>
        <w:left w:val="none" w:sz="0" w:space="0" w:color="auto"/>
        <w:bottom w:val="none" w:sz="0" w:space="0" w:color="auto"/>
        <w:right w:val="none" w:sz="0" w:space="0" w:color="auto"/>
      </w:divBdr>
    </w:div>
    <w:div w:id="1557935136">
      <w:marLeft w:val="640"/>
      <w:marRight w:val="0"/>
      <w:marTop w:val="0"/>
      <w:marBottom w:val="0"/>
      <w:divBdr>
        <w:top w:val="none" w:sz="0" w:space="0" w:color="auto"/>
        <w:left w:val="none" w:sz="0" w:space="0" w:color="auto"/>
        <w:bottom w:val="none" w:sz="0" w:space="0" w:color="auto"/>
        <w:right w:val="none" w:sz="0" w:space="0" w:color="auto"/>
      </w:divBdr>
    </w:div>
    <w:div w:id="1558009888">
      <w:marLeft w:val="640"/>
      <w:marRight w:val="0"/>
      <w:marTop w:val="0"/>
      <w:marBottom w:val="0"/>
      <w:divBdr>
        <w:top w:val="none" w:sz="0" w:space="0" w:color="auto"/>
        <w:left w:val="none" w:sz="0" w:space="0" w:color="auto"/>
        <w:bottom w:val="none" w:sz="0" w:space="0" w:color="auto"/>
        <w:right w:val="none" w:sz="0" w:space="0" w:color="auto"/>
      </w:divBdr>
    </w:div>
    <w:div w:id="1558084692">
      <w:marLeft w:val="640"/>
      <w:marRight w:val="0"/>
      <w:marTop w:val="0"/>
      <w:marBottom w:val="0"/>
      <w:divBdr>
        <w:top w:val="none" w:sz="0" w:space="0" w:color="auto"/>
        <w:left w:val="none" w:sz="0" w:space="0" w:color="auto"/>
        <w:bottom w:val="none" w:sz="0" w:space="0" w:color="auto"/>
        <w:right w:val="none" w:sz="0" w:space="0" w:color="auto"/>
      </w:divBdr>
    </w:div>
    <w:div w:id="1558274322">
      <w:marLeft w:val="640"/>
      <w:marRight w:val="0"/>
      <w:marTop w:val="0"/>
      <w:marBottom w:val="0"/>
      <w:divBdr>
        <w:top w:val="none" w:sz="0" w:space="0" w:color="auto"/>
        <w:left w:val="none" w:sz="0" w:space="0" w:color="auto"/>
        <w:bottom w:val="none" w:sz="0" w:space="0" w:color="auto"/>
        <w:right w:val="none" w:sz="0" w:space="0" w:color="auto"/>
      </w:divBdr>
    </w:div>
    <w:div w:id="1558279437">
      <w:marLeft w:val="640"/>
      <w:marRight w:val="0"/>
      <w:marTop w:val="0"/>
      <w:marBottom w:val="0"/>
      <w:divBdr>
        <w:top w:val="none" w:sz="0" w:space="0" w:color="auto"/>
        <w:left w:val="none" w:sz="0" w:space="0" w:color="auto"/>
        <w:bottom w:val="none" w:sz="0" w:space="0" w:color="auto"/>
        <w:right w:val="none" w:sz="0" w:space="0" w:color="auto"/>
      </w:divBdr>
    </w:div>
    <w:div w:id="1558318393">
      <w:marLeft w:val="640"/>
      <w:marRight w:val="0"/>
      <w:marTop w:val="0"/>
      <w:marBottom w:val="0"/>
      <w:divBdr>
        <w:top w:val="none" w:sz="0" w:space="0" w:color="auto"/>
        <w:left w:val="none" w:sz="0" w:space="0" w:color="auto"/>
        <w:bottom w:val="none" w:sz="0" w:space="0" w:color="auto"/>
        <w:right w:val="none" w:sz="0" w:space="0" w:color="auto"/>
      </w:divBdr>
    </w:div>
    <w:div w:id="1558319592">
      <w:marLeft w:val="640"/>
      <w:marRight w:val="0"/>
      <w:marTop w:val="0"/>
      <w:marBottom w:val="0"/>
      <w:divBdr>
        <w:top w:val="none" w:sz="0" w:space="0" w:color="auto"/>
        <w:left w:val="none" w:sz="0" w:space="0" w:color="auto"/>
        <w:bottom w:val="none" w:sz="0" w:space="0" w:color="auto"/>
        <w:right w:val="none" w:sz="0" w:space="0" w:color="auto"/>
      </w:divBdr>
    </w:div>
    <w:div w:id="1558323222">
      <w:marLeft w:val="640"/>
      <w:marRight w:val="0"/>
      <w:marTop w:val="0"/>
      <w:marBottom w:val="0"/>
      <w:divBdr>
        <w:top w:val="none" w:sz="0" w:space="0" w:color="auto"/>
        <w:left w:val="none" w:sz="0" w:space="0" w:color="auto"/>
        <w:bottom w:val="none" w:sz="0" w:space="0" w:color="auto"/>
        <w:right w:val="none" w:sz="0" w:space="0" w:color="auto"/>
      </w:divBdr>
    </w:div>
    <w:div w:id="1558468951">
      <w:marLeft w:val="640"/>
      <w:marRight w:val="0"/>
      <w:marTop w:val="0"/>
      <w:marBottom w:val="0"/>
      <w:divBdr>
        <w:top w:val="none" w:sz="0" w:space="0" w:color="auto"/>
        <w:left w:val="none" w:sz="0" w:space="0" w:color="auto"/>
        <w:bottom w:val="none" w:sz="0" w:space="0" w:color="auto"/>
        <w:right w:val="none" w:sz="0" w:space="0" w:color="auto"/>
      </w:divBdr>
    </w:div>
    <w:div w:id="1558590043">
      <w:marLeft w:val="640"/>
      <w:marRight w:val="0"/>
      <w:marTop w:val="0"/>
      <w:marBottom w:val="0"/>
      <w:divBdr>
        <w:top w:val="none" w:sz="0" w:space="0" w:color="auto"/>
        <w:left w:val="none" w:sz="0" w:space="0" w:color="auto"/>
        <w:bottom w:val="none" w:sz="0" w:space="0" w:color="auto"/>
        <w:right w:val="none" w:sz="0" w:space="0" w:color="auto"/>
      </w:divBdr>
    </w:div>
    <w:div w:id="1558660346">
      <w:marLeft w:val="640"/>
      <w:marRight w:val="0"/>
      <w:marTop w:val="0"/>
      <w:marBottom w:val="0"/>
      <w:divBdr>
        <w:top w:val="none" w:sz="0" w:space="0" w:color="auto"/>
        <w:left w:val="none" w:sz="0" w:space="0" w:color="auto"/>
        <w:bottom w:val="none" w:sz="0" w:space="0" w:color="auto"/>
        <w:right w:val="none" w:sz="0" w:space="0" w:color="auto"/>
      </w:divBdr>
    </w:div>
    <w:div w:id="1558663906">
      <w:marLeft w:val="640"/>
      <w:marRight w:val="0"/>
      <w:marTop w:val="0"/>
      <w:marBottom w:val="0"/>
      <w:divBdr>
        <w:top w:val="none" w:sz="0" w:space="0" w:color="auto"/>
        <w:left w:val="none" w:sz="0" w:space="0" w:color="auto"/>
        <w:bottom w:val="none" w:sz="0" w:space="0" w:color="auto"/>
        <w:right w:val="none" w:sz="0" w:space="0" w:color="auto"/>
      </w:divBdr>
    </w:div>
    <w:div w:id="1558708561">
      <w:marLeft w:val="640"/>
      <w:marRight w:val="0"/>
      <w:marTop w:val="0"/>
      <w:marBottom w:val="0"/>
      <w:divBdr>
        <w:top w:val="none" w:sz="0" w:space="0" w:color="auto"/>
        <w:left w:val="none" w:sz="0" w:space="0" w:color="auto"/>
        <w:bottom w:val="none" w:sz="0" w:space="0" w:color="auto"/>
        <w:right w:val="none" w:sz="0" w:space="0" w:color="auto"/>
      </w:divBdr>
    </w:div>
    <w:div w:id="1558710267">
      <w:marLeft w:val="640"/>
      <w:marRight w:val="0"/>
      <w:marTop w:val="0"/>
      <w:marBottom w:val="0"/>
      <w:divBdr>
        <w:top w:val="none" w:sz="0" w:space="0" w:color="auto"/>
        <w:left w:val="none" w:sz="0" w:space="0" w:color="auto"/>
        <w:bottom w:val="none" w:sz="0" w:space="0" w:color="auto"/>
        <w:right w:val="none" w:sz="0" w:space="0" w:color="auto"/>
      </w:divBdr>
    </w:div>
    <w:div w:id="1558778842">
      <w:marLeft w:val="640"/>
      <w:marRight w:val="0"/>
      <w:marTop w:val="0"/>
      <w:marBottom w:val="0"/>
      <w:divBdr>
        <w:top w:val="none" w:sz="0" w:space="0" w:color="auto"/>
        <w:left w:val="none" w:sz="0" w:space="0" w:color="auto"/>
        <w:bottom w:val="none" w:sz="0" w:space="0" w:color="auto"/>
        <w:right w:val="none" w:sz="0" w:space="0" w:color="auto"/>
      </w:divBdr>
    </w:div>
    <w:div w:id="1558782084">
      <w:marLeft w:val="640"/>
      <w:marRight w:val="0"/>
      <w:marTop w:val="0"/>
      <w:marBottom w:val="0"/>
      <w:divBdr>
        <w:top w:val="none" w:sz="0" w:space="0" w:color="auto"/>
        <w:left w:val="none" w:sz="0" w:space="0" w:color="auto"/>
        <w:bottom w:val="none" w:sz="0" w:space="0" w:color="auto"/>
        <w:right w:val="none" w:sz="0" w:space="0" w:color="auto"/>
      </w:divBdr>
    </w:div>
    <w:div w:id="1558860852">
      <w:marLeft w:val="640"/>
      <w:marRight w:val="0"/>
      <w:marTop w:val="0"/>
      <w:marBottom w:val="0"/>
      <w:divBdr>
        <w:top w:val="none" w:sz="0" w:space="0" w:color="auto"/>
        <w:left w:val="none" w:sz="0" w:space="0" w:color="auto"/>
        <w:bottom w:val="none" w:sz="0" w:space="0" w:color="auto"/>
        <w:right w:val="none" w:sz="0" w:space="0" w:color="auto"/>
      </w:divBdr>
    </w:div>
    <w:div w:id="1559049027">
      <w:marLeft w:val="640"/>
      <w:marRight w:val="0"/>
      <w:marTop w:val="0"/>
      <w:marBottom w:val="0"/>
      <w:divBdr>
        <w:top w:val="none" w:sz="0" w:space="0" w:color="auto"/>
        <w:left w:val="none" w:sz="0" w:space="0" w:color="auto"/>
        <w:bottom w:val="none" w:sz="0" w:space="0" w:color="auto"/>
        <w:right w:val="none" w:sz="0" w:space="0" w:color="auto"/>
      </w:divBdr>
    </w:div>
    <w:div w:id="1559129737">
      <w:marLeft w:val="640"/>
      <w:marRight w:val="0"/>
      <w:marTop w:val="0"/>
      <w:marBottom w:val="0"/>
      <w:divBdr>
        <w:top w:val="none" w:sz="0" w:space="0" w:color="auto"/>
        <w:left w:val="none" w:sz="0" w:space="0" w:color="auto"/>
        <w:bottom w:val="none" w:sz="0" w:space="0" w:color="auto"/>
        <w:right w:val="none" w:sz="0" w:space="0" w:color="auto"/>
      </w:divBdr>
    </w:div>
    <w:div w:id="1559240431">
      <w:marLeft w:val="640"/>
      <w:marRight w:val="0"/>
      <w:marTop w:val="0"/>
      <w:marBottom w:val="0"/>
      <w:divBdr>
        <w:top w:val="none" w:sz="0" w:space="0" w:color="auto"/>
        <w:left w:val="none" w:sz="0" w:space="0" w:color="auto"/>
        <w:bottom w:val="none" w:sz="0" w:space="0" w:color="auto"/>
        <w:right w:val="none" w:sz="0" w:space="0" w:color="auto"/>
      </w:divBdr>
    </w:div>
    <w:div w:id="1559245013">
      <w:marLeft w:val="640"/>
      <w:marRight w:val="0"/>
      <w:marTop w:val="0"/>
      <w:marBottom w:val="0"/>
      <w:divBdr>
        <w:top w:val="none" w:sz="0" w:space="0" w:color="auto"/>
        <w:left w:val="none" w:sz="0" w:space="0" w:color="auto"/>
        <w:bottom w:val="none" w:sz="0" w:space="0" w:color="auto"/>
        <w:right w:val="none" w:sz="0" w:space="0" w:color="auto"/>
      </w:divBdr>
    </w:div>
    <w:div w:id="1559316002">
      <w:marLeft w:val="640"/>
      <w:marRight w:val="0"/>
      <w:marTop w:val="0"/>
      <w:marBottom w:val="0"/>
      <w:divBdr>
        <w:top w:val="none" w:sz="0" w:space="0" w:color="auto"/>
        <w:left w:val="none" w:sz="0" w:space="0" w:color="auto"/>
        <w:bottom w:val="none" w:sz="0" w:space="0" w:color="auto"/>
        <w:right w:val="none" w:sz="0" w:space="0" w:color="auto"/>
      </w:divBdr>
    </w:div>
    <w:div w:id="1559512123">
      <w:marLeft w:val="640"/>
      <w:marRight w:val="0"/>
      <w:marTop w:val="0"/>
      <w:marBottom w:val="0"/>
      <w:divBdr>
        <w:top w:val="none" w:sz="0" w:space="0" w:color="auto"/>
        <w:left w:val="none" w:sz="0" w:space="0" w:color="auto"/>
        <w:bottom w:val="none" w:sz="0" w:space="0" w:color="auto"/>
        <w:right w:val="none" w:sz="0" w:space="0" w:color="auto"/>
      </w:divBdr>
    </w:div>
    <w:div w:id="1559629012">
      <w:marLeft w:val="640"/>
      <w:marRight w:val="0"/>
      <w:marTop w:val="0"/>
      <w:marBottom w:val="0"/>
      <w:divBdr>
        <w:top w:val="none" w:sz="0" w:space="0" w:color="auto"/>
        <w:left w:val="none" w:sz="0" w:space="0" w:color="auto"/>
        <w:bottom w:val="none" w:sz="0" w:space="0" w:color="auto"/>
        <w:right w:val="none" w:sz="0" w:space="0" w:color="auto"/>
      </w:divBdr>
    </w:div>
    <w:div w:id="1559785924">
      <w:marLeft w:val="640"/>
      <w:marRight w:val="0"/>
      <w:marTop w:val="0"/>
      <w:marBottom w:val="0"/>
      <w:divBdr>
        <w:top w:val="none" w:sz="0" w:space="0" w:color="auto"/>
        <w:left w:val="none" w:sz="0" w:space="0" w:color="auto"/>
        <w:bottom w:val="none" w:sz="0" w:space="0" w:color="auto"/>
        <w:right w:val="none" w:sz="0" w:space="0" w:color="auto"/>
      </w:divBdr>
    </w:div>
    <w:div w:id="1559895294">
      <w:marLeft w:val="640"/>
      <w:marRight w:val="0"/>
      <w:marTop w:val="0"/>
      <w:marBottom w:val="0"/>
      <w:divBdr>
        <w:top w:val="none" w:sz="0" w:space="0" w:color="auto"/>
        <w:left w:val="none" w:sz="0" w:space="0" w:color="auto"/>
        <w:bottom w:val="none" w:sz="0" w:space="0" w:color="auto"/>
        <w:right w:val="none" w:sz="0" w:space="0" w:color="auto"/>
      </w:divBdr>
    </w:div>
    <w:div w:id="1559971874">
      <w:marLeft w:val="640"/>
      <w:marRight w:val="0"/>
      <w:marTop w:val="0"/>
      <w:marBottom w:val="0"/>
      <w:divBdr>
        <w:top w:val="none" w:sz="0" w:space="0" w:color="auto"/>
        <w:left w:val="none" w:sz="0" w:space="0" w:color="auto"/>
        <w:bottom w:val="none" w:sz="0" w:space="0" w:color="auto"/>
        <w:right w:val="none" w:sz="0" w:space="0" w:color="auto"/>
      </w:divBdr>
    </w:div>
    <w:div w:id="1559973169">
      <w:marLeft w:val="640"/>
      <w:marRight w:val="0"/>
      <w:marTop w:val="0"/>
      <w:marBottom w:val="0"/>
      <w:divBdr>
        <w:top w:val="none" w:sz="0" w:space="0" w:color="auto"/>
        <w:left w:val="none" w:sz="0" w:space="0" w:color="auto"/>
        <w:bottom w:val="none" w:sz="0" w:space="0" w:color="auto"/>
        <w:right w:val="none" w:sz="0" w:space="0" w:color="auto"/>
      </w:divBdr>
    </w:div>
    <w:div w:id="1560096927">
      <w:marLeft w:val="640"/>
      <w:marRight w:val="0"/>
      <w:marTop w:val="0"/>
      <w:marBottom w:val="0"/>
      <w:divBdr>
        <w:top w:val="none" w:sz="0" w:space="0" w:color="auto"/>
        <w:left w:val="none" w:sz="0" w:space="0" w:color="auto"/>
        <w:bottom w:val="none" w:sz="0" w:space="0" w:color="auto"/>
        <w:right w:val="none" w:sz="0" w:space="0" w:color="auto"/>
      </w:divBdr>
    </w:div>
    <w:div w:id="1560165871">
      <w:marLeft w:val="640"/>
      <w:marRight w:val="0"/>
      <w:marTop w:val="0"/>
      <w:marBottom w:val="0"/>
      <w:divBdr>
        <w:top w:val="none" w:sz="0" w:space="0" w:color="auto"/>
        <w:left w:val="none" w:sz="0" w:space="0" w:color="auto"/>
        <w:bottom w:val="none" w:sz="0" w:space="0" w:color="auto"/>
        <w:right w:val="none" w:sz="0" w:space="0" w:color="auto"/>
      </w:divBdr>
    </w:div>
    <w:div w:id="1560170116">
      <w:marLeft w:val="640"/>
      <w:marRight w:val="0"/>
      <w:marTop w:val="0"/>
      <w:marBottom w:val="0"/>
      <w:divBdr>
        <w:top w:val="none" w:sz="0" w:space="0" w:color="auto"/>
        <w:left w:val="none" w:sz="0" w:space="0" w:color="auto"/>
        <w:bottom w:val="none" w:sz="0" w:space="0" w:color="auto"/>
        <w:right w:val="none" w:sz="0" w:space="0" w:color="auto"/>
      </w:divBdr>
    </w:div>
    <w:div w:id="1560244750">
      <w:marLeft w:val="640"/>
      <w:marRight w:val="0"/>
      <w:marTop w:val="0"/>
      <w:marBottom w:val="0"/>
      <w:divBdr>
        <w:top w:val="none" w:sz="0" w:space="0" w:color="auto"/>
        <w:left w:val="none" w:sz="0" w:space="0" w:color="auto"/>
        <w:bottom w:val="none" w:sz="0" w:space="0" w:color="auto"/>
        <w:right w:val="none" w:sz="0" w:space="0" w:color="auto"/>
      </w:divBdr>
    </w:div>
    <w:div w:id="1560287502">
      <w:marLeft w:val="640"/>
      <w:marRight w:val="0"/>
      <w:marTop w:val="0"/>
      <w:marBottom w:val="0"/>
      <w:divBdr>
        <w:top w:val="none" w:sz="0" w:space="0" w:color="auto"/>
        <w:left w:val="none" w:sz="0" w:space="0" w:color="auto"/>
        <w:bottom w:val="none" w:sz="0" w:space="0" w:color="auto"/>
        <w:right w:val="none" w:sz="0" w:space="0" w:color="auto"/>
      </w:divBdr>
    </w:div>
    <w:div w:id="1560481107">
      <w:marLeft w:val="640"/>
      <w:marRight w:val="0"/>
      <w:marTop w:val="0"/>
      <w:marBottom w:val="0"/>
      <w:divBdr>
        <w:top w:val="none" w:sz="0" w:space="0" w:color="auto"/>
        <w:left w:val="none" w:sz="0" w:space="0" w:color="auto"/>
        <w:bottom w:val="none" w:sz="0" w:space="0" w:color="auto"/>
        <w:right w:val="none" w:sz="0" w:space="0" w:color="auto"/>
      </w:divBdr>
    </w:div>
    <w:div w:id="1560557095">
      <w:marLeft w:val="640"/>
      <w:marRight w:val="0"/>
      <w:marTop w:val="0"/>
      <w:marBottom w:val="0"/>
      <w:divBdr>
        <w:top w:val="none" w:sz="0" w:space="0" w:color="auto"/>
        <w:left w:val="none" w:sz="0" w:space="0" w:color="auto"/>
        <w:bottom w:val="none" w:sz="0" w:space="0" w:color="auto"/>
        <w:right w:val="none" w:sz="0" w:space="0" w:color="auto"/>
      </w:divBdr>
    </w:div>
    <w:div w:id="1560625105">
      <w:marLeft w:val="640"/>
      <w:marRight w:val="0"/>
      <w:marTop w:val="0"/>
      <w:marBottom w:val="0"/>
      <w:divBdr>
        <w:top w:val="none" w:sz="0" w:space="0" w:color="auto"/>
        <w:left w:val="none" w:sz="0" w:space="0" w:color="auto"/>
        <w:bottom w:val="none" w:sz="0" w:space="0" w:color="auto"/>
        <w:right w:val="none" w:sz="0" w:space="0" w:color="auto"/>
      </w:divBdr>
    </w:div>
    <w:div w:id="1560675568">
      <w:marLeft w:val="640"/>
      <w:marRight w:val="0"/>
      <w:marTop w:val="0"/>
      <w:marBottom w:val="0"/>
      <w:divBdr>
        <w:top w:val="none" w:sz="0" w:space="0" w:color="auto"/>
        <w:left w:val="none" w:sz="0" w:space="0" w:color="auto"/>
        <w:bottom w:val="none" w:sz="0" w:space="0" w:color="auto"/>
        <w:right w:val="none" w:sz="0" w:space="0" w:color="auto"/>
      </w:divBdr>
    </w:div>
    <w:div w:id="1560743635">
      <w:marLeft w:val="640"/>
      <w:marRight w:val="0"/>
      <w:marTop w:val="0"/>
      <w:marBottom w:val="0"/>
      <w:divBdr>
        <w:top w:val="none" w:sz="0" w:space="0" w:color="auto"/>
        <w:left w:val="none" w:sz="0" w:space="0" w:color="auto"/>
        <w:bottom w:val="none" w:sz="0" w:space="0" w:color="auto"/>
        <w:right w:val="none" w:sz="0" w:space="0" w:color="auto"/>
      </w:divBdr>
    </w:div>
    <w:div w:id="1560820638">
      <w:marLeft w:val="640"/>
      <w:marRight w:val="0"/>
      <w:marTop w:val="0"/>
      <w:marBottom w:val="0"/>
      <w:divBdr>
        <w:top w:val="none" w:sz="0" w:space="0" w:color="auto"/>
        <w:left w:val="none" w:sz="0" w:space="0" w:color="auto"/>
        <w:bottom w:val="none" w:sz="0" w:space="0" w:color="auto"/>
        <w:right w:val="none" w:sz="0" w:space="0" w:color="auto"/>
      </w:divBdr>
    </w:div>
    <w:div w:id="1560895982">
      <w:marLeft w:val="640"/>
      <w:marRight w:val="0"/>
      <w:marTop w:val="0"/>
      <w:marBottom w:val="0"/>
      <w:divBdr>
        <w:top w:val="none" w:sz="0" w:space="0" w:color="auto"/>
        <w:left w:val="none" w:sz="0" w:space="0" w:color="auto"/>
        <w:bottom w:val="none" w:sz="0" w:space="0" w:color="auto"/>
        <w:right w:val="none" w:sz="0" w:space="0" w:color="auto"/>
      </w:divBdr>
    </w:div>
    <w:div w:id="1560939540">
      <w:marLeft w:val="640"/>
      <w:marRight w:val="0"/>
      <w:marTop w:val="0"/>
      <w:marBottom w:val="0"/>
      <w:divBdr>
        <w:top w:val="none" w:sz="0" w:space="0" w:color="auto"/>
        <w:left w:val="none" w:sz="0" w:space="0" w:color="auto"/>
        <w:bottom w:val="none" w:sz="0" w:space="0" w:color="auto"/>
        <w:right w:val="none" w:sz="0" w:space="0" w:color="auto"/>
      </w:divBdr>
    </w:div>
    <w:div w:id="1561013582">
      <w:marLeft w:val="640"/>
      <w:marRight w:val="0"/>
      <w:marTop w:val="0"/>
      <w:marBottom w:val="0"/>
      <w:divBdr>
        <w:top w:val="none" w:sz="0" w:space="0" w:color="auto"/>
        <w:left w:val="none" w:sz="0" w:space="0" w:color="auto"/>
        <w:bottom w:val="none" w:sz="0" w:space="0" w:color="auto"/>
        <w:right w:val="none" w:sz="0" w:space="0" w:color="auto"/>
      </w:divBdr>
    </w:div>
    <w:div w:id="1561283893">
      <w:marLeft w:val="640"/>
      <w:marRight w:val="0"/>
      <w:marTop w:val="0"/>
      <w:marBottom w:val="0"/>
      <w:divBdr>
        <w:top w:val="none" w:sz="0" w:space="0" w:color="auto"/>
        <w:left w:val="none" w:sz="0" w:space="0" w:color="auto"/>
        <w:bottom w:val="none" w:sz="0" w:space="0" w:color="auto"/>
        <w:right w:val="none" w:sz="0" w:space="0" w:color="auto"/>
      </w:divBdr>
    </w:div>
    <w:div w:id="1561287011">
      <w:marLeft w:val="640"/>
      <w:marRight w:val="0"/>
      <w:marTop w:val="0"/>
      <w:marBottom w:val="0"/>
      <w:divBdr>
        <w:top w:val="none" w:sz="0" w:space="0" w:color="auto"/>
        <w:left w:val="none" w:sz="0" w:space="0" w:color="auto"/>
        <w:bottom w:val="none" w:sz="0" w:space="0" w:color="auto"/>
        <w:right w:val="none" w:sz="0" w:space="0" w:color="auto"/>
      </w:divBdr>
    </w:div>
    <w:div w:id="1561357697">
      <w:marLeft w:val="640"/>
      <w:marRight w:val="0"/>
      <w:marTop w:val="0"/>
      <w:marBottom w:val="0"/>
      <w:divBdr>
        <w:top w:val="none" w:sz="0" w:space="0" w:color="auto"/>
        <w:left w:val="none" w:sz="0" w:space="0" w:color="auto"/>
        <w:bottom w:val="none" w:sz="0" w:space="0" w:color="auto"/>
        <w:right w:val="none" w:sz="0" w:space="0" w:color="auto"/>
      </w:divBdr>
    </w:div>
    <w:div w:id="1561406485">
      <w:marLeft w:val="640"/>
      <w:marRight w:val="0"/>
      <w:marTop w:val="0"/>
      <w:marBottom w:val="0"/>
      <w:divBdr>
        <w:top w:val="none" w:sz="0" w:space="0" w:color="auto"/>
        <w:left w:val="none" w:sz="0" w:space="0" w:color="auto"/>
        <w:bottom w:val="none" w:sz="0" w:space="0" w:color="auto"/>
        <w:right w:val="none" w:sz="0" w:space="0" w:color="auto"/>
      </w:divBdr>
    </w:div>
    <w:div w:id="1561481585">
      <w:marLeft w:val="640"/>
      <w:marRight w:val="0"/>
      <w:marTop w:val="0"/>
      <w:marBottom w:val="0"/>
      <w:divBdr>
        <w:top w:val="none" w:sz="0" w:space="0" w:color="auto"/>
        <w:left w:val="none" w:sz="0" w:space="0" w:color="auto"/>
        <w:bottom w:val="none" w:sz="0" w:space="0" w:color="auto"/>
        <w:right w:val="none" w:sz="0" w:space="0" w:color="auto"/>
      </w:divBdr>
    </w:div>
    <w:div w:id="1561549950">
      <w:marLeft w:val="640"/>
      <w:marRight w:val="0"/>
      <w:marTop w:val="0"/>
      <w:marBottom w:val="0"/>
      <w:divBdr>
        <w:top w:val="none" w:sz="0" w:space="0" w:color="auto"/>
        <w:left w:val="none" w:sz="0" w:space="0" w:color="auto"/>
        <w:bottom w:val="none" w:sz="0" w:space="0" w:color="auto"/>
        <w:right w:val="none" w:sz="0" w:space="0" w:color="auto"/>
      </w:divBdr>
    </w:div>
    <w:div w:id="1561667243">
      <w:marLeft w:val="640"/>
      <w:marRight w:val="0"/>
      <w:marTop w:val="0"/>
      <w:marBottom w:val="0"/>
      <w:divBdr>
        <w:top w:val="none" w:sz="0" w:space="0" w:color="auto"/>
        <w:left w:val="none" w:sz="0" w:space="0" w:color="auto"/>
        <w:bottom w:val="none" w:sz="0" w:space="0" w:color="auto"/>
        <w:right w:val="none" w:sz="0" w:space="0" w:color="auto"/>
      </w:divBdr>
    </w:div>
    <w:div w:id="1561671073">
      <w:marLeft w:val="640"/>
      <w:marRight w:val="0"/>
      <w:marTop w:val="0"/>
      <w:marBottom w:val="0"/>
      <w:divBdr>
        <w:top w:val="none" w:sz="0" w:space="0" w:color="auto"/>
        <w:left w:val="none" w:sz="0" w:space="0" w:color="auto"/>
        <w:bottom w:val="none" w:sz="0" w:space="0" w:color="auto"/>
        <w:right w:val="none" w:sz="0" w:space="0" w:color="auto"/>
      </w:divBdr>
    </w:div>
    <w:div w:id="1561675562">
      <w:marLeft w:val="640"/>
      <w:marRight w:val="0"/>
      <w:marTop w:val="0"/>
      <w:marBottom w:val="0"/>
      <w:divBdr>
        <w:top w:val="none" w:sz="0" w:space="0" w:color="auto"/>
        <w:left w:val="none" w:sz="0" w:space="0" w:color="auto"/>
        <w:bottom w:val="none" w:sz="0" w:space="0" w:color="auto"/>
        <w:right w:val="none" w:sz="0" w:space="0" w:color="auto"/>
      </w:divBdr>
    </w:div>
    <w:div w:id="1561819521">
      <w:marLeft w:val="640"/>
      <w:marRight w:val="0"/>
      <w:marTop w:val="0"/>
      <w:marBottom w:val="0"/>
      <w:divBdr>
        <w:top w:val="none" w:sz="0" w:space="0" w:color="auto"/>
        <w:left w:val="none" w:sz="0" w:space="0" w:color="auto"/>
        <w:bottom w:val="none" w:sz="0" w:space="0" w:color="auto"/>
        <w:right w:val="none" w:sz="0" w:space="0" w:color="auto"/>
      </w:divBdr>
    </w:div>
    <w:div w:id="1561820565">
      <w:marLeft w:val="640"/>
      <w:marRight w:val="0"/>
      <w:marTop w:val="0"/>
      <w:marBottom w:val="0"/>
      <w:divBdr>
        <w:top w:val="none" w:sz="0" w:space="0" w:color="auto"/>
        <w:left w:val="none" w:sz="0" w:space="0" w:color="auto"/>
        <w:bottom w:val="none" w:sz="0" w:space="0" w:color="auto"/>
        <w:right w:val="none" w:sz="0" w:space="0" w:color="auto"/>
      </w:divBdr>
    </w:div>
    <w:div w:id="1561868755">
      <w:marLeft w:val="640"/>
      <w:marRight w:val="0"/>
      <w:marTop w:val="0"/>
      <w:marBottom w:val="0"/>
      <w:divBdr>
        <w:top w:val="none" w:sz="0" w:space="0" w:color="auto"/>
        <w:left w:val="none" w:sz="0" w:space="0" w:color="auto"/>
        <w:bottom w:val="none" w:sz="0" w:space="0" w:color="auto"/>
        <w:right w:val="none" w:sz="0" w:space="0" w:color="auto"/>
      </w:divBdr>
    </w:div>
    <w:div w:id="1561937601">
      <w:marLeft w:val="640"/>
      <w:marRight w:val="0"/>
      <w:marTop w:val="0"/>
      <w:marBottom w:val="0"/>
      <w:divBdr>
        <w:top w:val="none" w:sz="0" w:space="0" w:color="auto"/>
        <w:left w:val="none" w:sz="0" w:space="0" w:color="auto"/>
        <w:bottom w:val="none" w:sz="0" w:space="0" w:color="auto"/>
        <w:right w:val="none" w:sz="0" w:space="0" w:color="auto"/>
      </w:divBdr>
    </w:div>
    <w:div w:id="1561939383">
      <w:marLeft w:val="640"/>
      <w:marRight w:val="0"/>
      <w:marTop w:val="0"/>
      <w:marBottom w:val="0"/>
      <w:divBdr>
        <w:top w:val="none" w:sz="0" w:space="0" w:color="auto"/>
        <w:left w:val="none" w:sz="0" w:space="0" w:color="auto"/>
        <w:bottom w:val="none" w:sz="0" w:space="0" w:color="auto"/>
        <w:right w:val="none" w:sz="0" w:space="0" w:color="auto"/>
      </w:divBdr>
    </w:div>
    <w:div w:id="1562013841">
      <w:marLeft w:val="640"/>
      <w:marRight w:val="0"/>
      <w:marTop w:val="0"/>
      <w:marBottom w:val="0"/>
      <w:divBdr>
        <w:top w:val="none" w:sz="0" w:space="0" w:color="auto"/>
        <w:left w:val="none" w:sz="0" w:space="0" w:color="auto"/>
        <w:bottom w:val="none" w:sz="0" w:space="0" w:color="auto"/>
        <w:right w:val="none" w:sz="0" w:space="0" w:color="auto"/>
      </w:divBdr>
    </w:div>
    <w:div w:id="1562208521">
      <w:marLeft w:val="640"/>
      <w:marRight w:val="0"/>
      <w:marTop w:val="0"/>
      <w:marBottom w:val="0"/>
      <w:divBdr>
        <w:top w:val="none" w:sz="0" w:space="0" w:color="auto"/>
        <w:left w:val="none" w:sz="0" w:space="0" w:color="auto"/>
        <w:bottom w:val="none" w:sz="0" w:space="0" w:color="auto"/>
        <w:right w:val="none" w:sz="0" w:space="0" w:color="auto"/>
      </w:divBdr>
    </w:div>
    <w:div w:id="1562406156">
      <w:marLeft w:val="640"/>
      <w:marRight w:val="0"/>
      <w:marTop w:val="0"/>
      <w:marBottom w:val="0"/>
      <w:divBdr>
        <w:top w:val="none" w:sz="0" w:space="0" w:color="auto"/>
        <w:left w:val="none" w:sz="0" w:space="0" w:color="auto"/>
        <w:bottom w:val="none" w:sz="0" w:space="0" w:color="auto"/>
        <w:right w:val="none" w:sz="0" w:space="0" w:color="auto"/>
      </w:divBdr>
    </w:div>
    <w:div w:id="1562406594">
      <w:marLeft w:val="640"/>
      <w:marRight w:val="0"/>
      <w:marTop w:val="0"/>
      <w:marBottom w:val="0"/>
      <w:divBdr>
        <w:top w:val="none" w:sz="0" w:space="0" w:color="auto"/>
        <w:left w:val="none" w:sz="0" w:space="0" w:color="auto"/>
        <w:bottom w:val="none" w:sz="0" w:space="0" w:color="auto"/>
        <w:right w:val="none" w:sz="0" w:space="0" w:color="auto"/>
      </w:divBdr>
    </w:div>
    <w:div w:id="1562597716">
      <w:marLeft w:val="640"/>
      <w:marRight w:val="0"/>
      <w:marTop w:val="0"/>
      <w:marBottom w:val="0"/>
      <w:divBdr>
        <w:top w:val="none" w:sz="0" w:space="0" w:color="auto"/>
        <w:left w:val="none" w:sz="0" w:space="0" w:color="auto"/>
        <w:bottom w:val="none" w:sz="0" w:space="0" w:color="auto"/>
        <w:right w:val="none" w:sz="0" w:space="0" w:color="auto"/>
      </w:divBdr>
    </w:div>
    <w:div w:id="1562600201">
      <w:marLeft w:val="640"/>
      <w:marRight w:val="0"/>
      <w:marTop w:val="0"/>
      <w:marBottom w:val="0"/>
      <w:divBdr>
        <w:top w:val="none" w:sz="0" w:space="0" w:color="auto"/>
        <w:left w:val="none" w:sz="0" w:space="0" w:color="auto"/>
        <w:bottom w:val="none" w:sz="0" w:space="0" w:color="auto"/>
        <w:right w:val="none" w:sz="0" w:space="0" w:color="auto"/>
      </w:divBdr>
    </w:div>
    <w:div w:id="1562640974">
      <w:marLeft w:val="640"/>
      <w:marRight w:val="0"/>
      <w:marTop w:val="0"/>
      <w:marBottom w:val="0"/>
      <w:divBdr>
        <w:top w:val="none" w:sz="0" w:space="0" w:color="auto"/>
        <w:left w:val="none" w:sz="0" w:space="0" w:color="auto"/>
        <w:bottom w:val="none" w:sz="0" w:space="0" w:color="auto"/>
        <w:right w:val="none" w:sz="0" w:space="0" w:color="auto"/>
      </w:divBdr>
    </w:div>
    <w:div w:id="1562641171">
      <w:marLeft w:val="640"/>
      <w:marRight w:val="0"/>
      <w:marTop w:val="0"/>
      <w:marBottom w:val="0"/>
      <w:divBdr>
        <w:top w:val="none" w:sz="0" w:space="0" w:color="auto"/>
        <w:left w:val="none" w:sz="0" w:space="0" w:color="auto"/>
        <w:bottom w:val="none" w:sz="0" w:space="0" w:color="auto"/>
        <w:right w:val="none" w:sz="0" w:space="0" w:color="auto"/>
      </w:divBdr>
    </w:div>
    <w:div w:id="1562672389">
      <w:marLeft w:val="640"/>
      <w:marRight w:val="0"/>
      <w:marTop w:val="0"/>
      <w:marBottom w:val="0"/>
      <w:divBdr>
        <w:top w:val="none" w:sz="0" w:space="0" w:color="auto"/>
        <w:left w:val="none" w:sz="0" w:space="0" w:color="auto"/>
        <w:bottom w:val="none" w:sz="0" w:space="0" w:color="auto"/>
        <w:right w:val="none" w:sz="0" w:space="0" w:color="auto"/>
      </w:divBdr>
    </w:div>
    <w:div w:id="1562712080">
      <w:marLeft w:val="640"/>
      <w:marRight w:val="0"/>
      <w:marTop w:val="0"/>
      <w:marBottom w:val="0"/>
      <w:divBdr>
        <w:top w:val="none" w:sz="0" w:space="0" w:color="auto"/>
        <w:left w:val="none" w:sz="0" w:space="0" w:color="auto"/>
        <w:bottom w:val="none" w:sz="0" w:space="0" w:color="auto"/>
        <w:right w:val="none" w:sz="0" w:space="0" w:color="auto"/>
      </w:divBdr>
    </w:div>
    <w:div w:id="1562712768">
      <w:marLeft w:val="640"/>
      <w:marRight w:val="0"/>
      <w:marTop w:val="0"/>
      <w:marBottom w:val="0"/>
      <w:divBdr>
        <w:top w:val="none" w:sz="0" w:space="0" w:color="auto"/>
        <w:left w:val="none" w:sz="0" w:space="0" w:color="auto"/>
        <w:bottom w:val="none" w:sz="0" w:space="0" w:color="auto"/>
        <w:right w:val="none" w:sz="0" w:space="0" w:color="auto"/>
      </w:divBdr>
    </w:div>
    <w:div w:id="1562713602">
      <w:marLeft w:val="640"/>
      <w:marRight w:val="0"/>
      <w:marTop w:val="0"/>
      <w:marBottom w:val="0"/>
      <w:divBdr>
        <w:top w:val="none" w:sz="0" w:space="0" w:color="auto"/>
        <w:left w:val="none" w:sz="0" w:space="0" w:color="auto"/>
        <w:bottom w:val="none" w:sz="0" w:space="0" w:color="auto"/>
        <w:right w:val="none" w:sz="0" w:space="0" w:color="auto"/>
      </w:divBdr>
    </w:div>
    <w:div w:id="1562713730">
      <w:marLeft w:val="640"/>
      <w:marRight w:val="0"/>
      <w:marTop w:val="0"/>
      <w:marBottom w:val="0"/>
      <w:divBdr>
        <w:top w:val="none" w:sz="0" w:space="0" w:color="auto"/>
        <w:left w:val="none" w:sz="0" w:space="0" w:color="auto"/>
        <w:bottom w:val="none" w:sz="0" w:space="0" w:color="auto"/>
        <w:right w:val="none" w:sz="0" w:space="0" w:color="auto"/>
      </w:divBdr>
    </w:div>
    <w:div w:id="1562978436">
      <w:marLeft w:val="640"/>
      <w:marRight w:val="0"/>
      <w:marTop w:val="0"/>
      <w:marBottom w:val="0"/>
      <w:divBdr>
        <w:top w:val="none" w:sz="0" w:space="0" w:color="auto"/>
        <w:left w:val="none" w:sz="0" w:space="0" w:color="auto"/>
        <w:bottom w:val="none" w:sz="0" w:space="0" w:color="auto"/>
        <w:right w:val="none" w:sz="0" w:space="0" w:color="auto"/>
      </w:divBdr>
    </w:div>
    <w:div w:id="1563053205">
      <w:marLeft w:val="640"/>
      <w:marRight w:val="0"/>
      <w:marTop w:val="0"/>
      <w:marBottom w:val="0"/>
      <w:divBdr>
        <w:top w:val="none" w:sz="0" w:space="0" w:color="auto"/>
        <w:left w:val="none" w:sz="0" w:space="0" w:color="auto"/>
        <w:bottom w:val="none" w:sz="0" w:space="0" w:color="auto"/>
        <w:right w:val="none" w:sz="0" w:space="0" w:color="auto"/>
      </w:divBdr>
    </w:div>
    <w:div w:id="1563053436">
      <w:marLeft w:val="640"/>
      <w:marRight w:val="0"/>
      <w:marTop w:val="0"/>
      <w:marBottom w:val="0"/>
      <w:divBdr>
        <w:top w:val="none" w:sz="0" w:space="0" w:color="auto"/>
        <w:left w:val="none" w:sz="0" w:space="0" w:color="auto"/>
        <w:bottom w:val="none" w:sz="0" w:space="0" w:color="auto"/>
        <w:right w:val="none" w:sz="0" w:space="0" w:color="auto"/>
      </w:divBdr>
    </w:div>
    <w:div w:id="1563100678">
      <w:marLeft w:val="640"/>
      <w:marRight w:val="0"/>
      <w:marTop w:val="0"/>
      <w:marBottom w:val="0"/>
      <w:divBdr>
        <w:top w:val="none" w:sz="0" w:space="0" w:color="auto"/>
        <w:left w:val="none" w:sz="0" w:space="0" w:color="auto"/>
        <w:bottom w:val="none" w:sz="0" w:space="0" w:color="auto"/>
        <w:right w:val="none" w:sz="0" w:space="0" w:color="auto"/>
      </w:divBdr>
    </w:div>
    <w:div w:id="1563247244">
      <w:marLeft w:val="640"/>
      <w:marRight w:val="0"/>
      <w:marTop w:val="0"/>
      <w:marBottom w:val="0"/>
      <w:divBdr>
        <w:top w:val="none" w:sz="0" w:space="0" w:color="auto"/>
        <w:left w:val="none" w:sz="0" w:space="0" w:color="auto"/>
        <w:bottom w:val="none" w:sz="0" w:space="0" w:color="auto"/>
        <w:right w:val="none" w:sz="0" w:space="0" w:color="auto"/>
      </w:divBdr>
    </w:div>
    <w:div w:id="1563251143">
      <w:marLeft w:val="640"/>
      <w:marRight w:val="0"/>
      <w:marTop w:val="0"/>
      <w:marBottom w:val="0"/>
      <w:divBdr>
        <w:top w:val="none" w:sz="0" w:space="0" w:color="auto"/>
        <w:left w:val="none" w:sz="0" w:space="0" w:color="auto"/>
        <w:bottom w:val="none" w:sz="0" w:space="0" w:color="auto"/>
        <w:right w:val="none" w:sz="0" w:space="0" w:color="auto"/>
      </w:divBdr>
    </w:div>
    <w:div w:id="1563252479">
      <w:marLeft w:val="640"/>
      <w:marRight w:val="0"/>
      <w:marTop w:val="0"/>
      <w:marBottom w:val="0"/>
      <w:divBdr>
        <w:top w:val="none" w:sz="0" w:space="0" w:color="auto"/>
        <w:left w:val="none" w:sz="0" w:space="0" w:color="auto"/>
        <w:bottom w:val="none" w:sz="0" w:space="0" w:color="auto"/>
        <w:right w:val="none" w:sz="0" w:space="0" w:color="auto"/>
      </w:divBdr>
    </w:div>
    <w:div w:id="1563440761">
      <w:marLeft w:val="640"/>
      <w:marRight w:val="0"/>
      <w:marTop w:val="0"/>
      <w:marBottom w:val="0"/>
      <w:divBdr>
        <w:top w:val="none" w:sz="0" w:space="0" w:color="auto"/>
        <w:left w:val="none" w:sz="0" w:space="0" w:color="auto"/>
        <w:bottom w:val="none" w:sz="0" w:space="0" w:color="auto"/>
        <w:right w:val="none" w:sz="0" w:space="0" w:color="auto"/>
      </w:divBdr>
    </w:div>
    <w:div w:id="1563441178">
      <w:marLeft w:val="640"/>
      <w:marRight w:val="0"/>
      <w:marTop w:val="0"/>
      <w:marBottom w:val="0"/>
      <w:divBdr>
        <w:top w:val="none" w:sz="0" w:space="0" w:color="auto"/>
        <w:left w:val="none" w:sz="0" w:space="0" w:color="auto"/>
        <w:bottom w:val="none" w:sz="0" w:space="0" w:color="auto"/>
        <w:right w:val="none" w:sz="0" w:space="0" w:color="auto"/>
      </w:divBdr>
    </w:div>
    <w:div w:id="1563444550">
      <w:marLeft w:val="640"/>
      <w:marRight w:val="0"/>
      <w:marTop w:val="0"/>
      <w:marBottom w:val="0"/>
      <w:divBdr>
        <w:top w:val="none" w:sz="0" w:space="0" w:color="auto"/>
        <w:left w:val="none" w:sz="0" w:space="0" w:color="auto"/>
        <w:bottom w:val="none" w:sz="0" w:space="0" w:color="auto"/>
        <w:right w:val="none" w:sz="0" w:space="0" w:color="auto"/>
      </w:divBdr>
    </w:div>
    <w:div w:id="1563447208">
      <w:marLeft w:val="640"/>
      <w:marRight w:val="0"/>
      <w:marTop w:val="0"/>
      <w:marBottom w:val="0"/>
      <w:divBdr>
        <w:top w:val="none" w:sz="0" w:space="0" w:color="auto"/>
        <w:left w:val="none" w:sz="0" w:space="0" w:color="auto"/>
        <w:bottom w:val="none" w:sz="0" w:space="0" w:color="auto"/>
        <w:right w:val="none" w:sz="0" w:space="0" w:color="auto"/>
      </w:divBdr>
    </w:div>
    <w:div w:id="1563717778">
      <w:marLeft w:val="640"/>
      <w:marRight w:val="0"/>
      <w:marTop w:val="0"/>
      <w:marBottom w:val="0"/>
      <w:divBdr>
        <w:top w:val="none" w:sz="0" w:space="0" w:color="auto"/>
        <w:left w:val="none" w:sz="0" w:space="0" w:color="auto"/>
        <w:bottom w:val="none" w:sz="0" w:space="0" w:color="auto"/>
        <w:right w:val="none" w:sz="0" w:space="0" w:color="auto"/>
      </w:divBdr>
    </w:div>
    <w:div w:id="1563826780">
      <w:marLeft w:val="640"/>
      <w:marRight w:val="0"/>
      <w:marTop w:val="0"/>
      <w:marBottom w:val="0"/>
      <w:divBdr>
        <w:top w:val="none" w:sz="0" w:space="0" w:color="auto"/>
        <w:left w:val="none" w:sz="0" w:space="0" w:color="auto"/>
        <w:bottom w:val="none" w:sz="0" w:space="0" w:color="auto"/>
        <w:right w:val="none" w:sz="0" w:space="0" w:color="auto"/>
      </w:divBdr>
    </w:div>
    <w:div w:id="1564022227">
      <w:marLeft w:val="640"/>
      <w:marRight w:val="0"/>
      <w:marTop w:val="0"/>
      <w:marBottom w:val="0"/>
      <w:divBdr>
        <w:top w:val="none" w:sz="0" w:space="0" w:color="auto"/>
        <w:left w:val="none" w:sz="0" w:space="0" w:color="auto"/>
        <w:bottom w:val="none" w:sz="0" w:space="0" w:color="auto"/>
        <w:right w:val="none" w:sz="0" w:space="0" w:color="auto"/>
      </w:divBdr>
    </w:div>
    <w:div w:id="1564024274">
      <w:marLeft w:val="640"/>
      <w:marRight w:val="0"/>
      <w:marTop w:val="0"/>
      <w:marBottom w:val="0"/>
      <w:divBdr>
        <w:top w:val="none" w:sz="0" w:space="0" w:color="auto"/>
        <w:left w:val="none" w:sz="0" w:space="0" w:color="auto"/>
        <w:bottom w:val="none" w:sz="0" w:space="0" w:color="auto"/>
        <w:right w:val="none" w:sz="0" w:space="0" w:color="auto"/>
      </w:divBdr>
    </w:div>
    <w:div w:id="1564097256">
      <w:marLeft w:val="640"/>
      <w:marRight w:val="0"/>
      <w:marTop w:val="0"/>
      <w:marBottom w:val="0"/>
      <w:divBdr>
        <w:top w:val="none" w:sz="0" w:space="0" w:color="auto"/>
        <w:left w:val="none" w:sz="0" w:space="0" w:color="auto"/>
        <w:bottom w:val="none" w:sz="0" w:space="0" w:color="auto"/>
        <w:right w:val="none" w:sz="0" w:space="0" w:color="auto"/>
      </w:divBdr>
    </w:div>
    <w:div w:id="1564214181">
      <w:marLeft w:val="640"/>
      <w:marRight w:val="0"/>
      <w:marTop w:val="0"/>
      <w:marBottom w:val="0"/>
      <w:divBdr>
        <w:top w:val="none" w:sz="0" w:space="0" w:color="auto"/>
        <w:left w:val="none" w:sz="0" w:space="0" w:color="auto"/>
        <w:bottom w:val="none" w:sz="0" w:space="0" w:color="auto"/>
        <w:right w:val="none" w:sz="0" w:space="0" w:color="auto"/>
      </w:divBdr>
    </w:div>
    <w:div w:id="1564214575">
      <w:marLeft w:val="640"/>
      <w:marRight w:val="0"/>
      <w:marTop w:val="0"/>
      <w:marBottom w:val="0"/>
      <w:divBdr>
        <w:top w:val="none" w:sz="0" w:space="0" w:color="auto"/>
        <w:left w:val="none" w:sz="0" w:space="0" w:color="auto"/>
        <w:bottom w:val="none" w:sz="0" w:space="0" w:color="auto"/>
        <w:right w:val="none" w:sz="0" w:space="0" w:color="auto"/>
      </w:divBdr>
    </w:div>
    <w:div w:id="1564214907">
      <w:marLeft w:val="640"/>
      <w:marRight w:val="0"/>
      <w:marTop w:val="0"/>
      <w:marBottom w:val="0"/>
      <w:divBdr>
        <w:top w:val="none" w:sz="0" w:space="0" w:color="auto"/>
        <w:left w:val="none" w:sz="0" w:space="0" w:color="auto"/>
        <w:bottom w:val="none" w:sz="0" w:space="0" w:color="auto"/>
        <w:right w:val="none" w:sz="0" w:space="0" w:color="auto"/>
      </w:divBdr>
    </w:div>
    <w:div w:id="1564288515">
      <w:marLeft w:val="640"/>
      <w:marRight w:val="0"/>
      <w:marTop w:val="0"/>
      <w:marBottom w:val="0"/>
      <w:divBdr>
        <w:top w:val="none" w:sz="0" w:space="0" w:color="auto"/>
        <w:left w:val="none" w:sz="0" w:space="0" w:color="auto"/>
        <w:bottom w:val="none" w:sz="0" w:space="0" w:color="auto"/>
        <w:right w:val="none" w:sz="0" w:space="0" w:color="auto"/>
      </w:divBdr>
    </w:div>
    <w:div w:id="1564289812">
      <w:marLeft w:val="640"/>
      <w:marRight w:val="0"/>
      <w:marTop w:val="0"/>
      <w:marBottom w:val="0"/>
      <w:divBdr>
        <w:top w:val="none" w:sz="0" w:space="0" w:color="auto"/>
        <w:left w:val="none" w:sz="0" w:space="0" w:color="auto"/>
        <w:bottom w:val="none" w:sz="0" w:space="0" w:color="auto"/>
        <w:right w:val="none" w:sz="0" w:space="0" w:color="auto"/>
      </w:divBdr>
    </w:div>
    <w:div w:id="1564296618">
      <w:marLeft w:val="640"/>
      <w:marRight w:val="0"/>
      <w:marTop w:val="0"/>
      <w:marBottom w:val="0"/>
      <w:divBdr>
        <w:top w:val="none" w:sz="0" w:space="0" w:color="auto"/>
        <w:left w:val="none" w:sz="0" w:space="0" w:color="auto"/>
        <w:bottom w:val="none" w:sz="0" w:space="0" w:color="auto"/>
        <w:right w:val="none" w:sz="0" w:space="0" w:color="auto"/>
      </w:divBdr>
    </w:div>
    <w:div w:id="1564440922">
      <w:marLeft w:val="640"/>
      <w:marRight w:val="0"/>
      <w:marTop w:val="0"/>
      <w:marBottom w:val="0"/>
      <w:divBdr>
        <w:top w:val="none" w:sz="0" w:space="0" w:color="auto"/>
        <w:left w:val="none" w:sz="0" w:space="0" w:color="auto"/>
        <w:bottom w:val="none" w:sz="0" w:space="0" w:color="auto"/>
        <w:right w:val="none" w:sz="0" w:space="0" w:color="auto"/>
      </w:divBdr>
    </w:div>
    <w:div w:id="1564485428">
      <w:marLeft w:val="640"/>
      <w:marRight w:val="0"/>
      <w:marTop w:val="0"/>
      <w:marBottom w:val="0"/>
      <w:divBdr>
        <w:top w:val="none" w:sz="0" w:space="0" w:color="auto"/>
        <w:left w:val="none" w:sz="0" w:space="0" w:color="auto"/>
        <w:bottom w:val="none" w:sz="0" w:space="0" w:color="auto"/>
        <w:right w:val="none" w:sz="0" w:space="0" w:color="auto"/>
      </w:divBdr>
    </w:div>
    <w:div w:id="1564487735">
      <w:marLeft w:val="640"/>
      <w:marRight w:val="0"/>
      <w:marTop w:val="0"/>
      <w:marBottom w:val="0"/>
      <w:divBdr>
        <w:top w:val="none" w:sz="0" w:space="0" w:color="auto"/>
        <w:left w:val="none" w:sz="0" w:space="0" w:color="auto"/>
        <w:bottom w:val="none" w:sz="0" w:space="0" w:color="auto"/>
        <w:right w:val="none" w:sz="0" w:space="0" w:color="auto"/>
      </w:divBdr>
    </w:div>
    <w:div w:id="1564556955">
      <w:marLeft w:val="640"/>
      <w:marRight w:val="0"/>
      <w:marTop w:val="0"/>
      <w:marBottom w:val="0"/>
      <w:divBdr>
        <w:top w:val="none" w:sz="0" w:space="0" w:color="auto"/>
        <w:left w:val="none" w:sz="0" w:space="0" w:color="auto"/>
        <w:bottom w:val="none" w:sz="0" w:space="0" w:color="auto"/>
        <w:right w:val="none" w:sz="0" w:space="0" w:color="auto"/>
      </w:divBdr>
    </w:div>
    <w:div w:id="1564564961">
      <w:marLeft w:val="640"/>
      <w:marRight w:val="0"/>
      <w:marTop w:val="0"/>
      <w:marBottom w:val="0"/>
      <w:divBdr>
        <w:top w:val="none" w:sz="0" w:space="0" w:color="auto"/>
        <w:left w:val="none" w:sz="0" w:space="0" w:color="auto"/>
        <w:bottom w:val="none" w:sz="0" w:space="0" w:color="auto"/>
        <w:right w:val="none" w:sz="0" w:space="0" w:color="auto"/>
      </w:divBdr>
    </w:div>
    <w:div w:id="1564634362">
      <w:marLeft w:val="640"/>
      <w:marRight w:val="0"/>
      <w:marTop w:val="0"/>
      <w:marBottom w:val="0"/>
      <w:divBdr>
        <w:top w:val="none" w:sz="0" w:space="0" w:color="auto"/>
        <w:left w:val="none" w:sz="0" w:space="0" w:color="auto"/>
        <w:bottom w:val="none" w:sz="0" w:space="0" w:color="auto"/>
        <w:right w:val="none" w:sz="0" w:space="0" w:color="auto"/>
      </w:divBdr>
    </w:div>
    <w:div w:id="1564676599">
      <w:marLeft w:val="640"/>
      <w:marRight w:val="0"/>
      <w:marTop w:val="0"/>
      <w:marBottom w:val="0"/>
      <w:divBdr>
        <w:top w:val="none" w:sz="0" w:space="0" w:color="auto"/>
        <w:left w:val="none" w:sz="0" w:space="0" w:color="auto"/>
        <w:bottom w:val="none" w:sz="0" w:space="0" w:color="auto"/>
        <w:right w:val="none" w:sz="0" w:space="0" w:color="auto"/>
      </w:divBdr>
    </w:div>
    <w:div w:id="1564752170">
      <w:marLeft w:val="640"/>
      <w:marRight w:val="0"/>
      <w:marTop w:val="0"/>
      <w:marBottom w:val="0"/>
      <w:divBdr>
        <w:top w:val="none" w:sz="0" w:space="0" w:color="auto"/>
        <w:left w:val="none" w:sz="0" w:space="0" w:color="auto"/>
        <w:bottom w:val="none" w:sz="0" w:space="0" w:color="auto"/>
        <w:right w:val="none" w:sz="0" w:space="0" w:color="auto"/>
      </w:divBdr>
    </w:div>
    <w:div w:id="1564828148">
      <w:marLeft w:val="640"/>
      <w:marRight w:val="0"/>
      <w:marTop w:val="0"/>
      <w:marBottom w:val="0"/>
      <w:divBdr>
        <w:top w:val="none" w:sz="0" w:space="0" w:color="auto"/>
        <w:left w:val="none" w:sz="0" w:space="0" w:color="auto"/>
        <w:bottom w:val="none" w:sz="0" w:space="0" w:color="auto"/>
        <w:right w:val="none" w:sz="0" w:space="0" w:color="auto"/>
      </w:divBdr>
    </w:div>
    <w:div w:id="1564830598">
      <w:marLeft w:val="640"/>
      <w:marRight w:val="0"/>
      <w:marTop w:val="0"/>
      <w:marBottom w:val="0"/>
      <w:divBdr>
        <w:top w:val="none" w:sz="0" w:space="0" w:color="auto"/>
        <w:left w:val="none" w:sz="0" w:space="0" w:color="auto"/>
        <w:bottom w:val="none" w:sz="0" w:space="0" w:color="auto"/>
        <w:right w:val="none" w:sz="0" w:space="0" w:color="auto"/>
      </w:divBdr>
    </w:div>
    <w:div w:id="1564875231">
      <w:marLeft w:val="640"/>
      <w:marRight w:val="0"/>
      <w:marTop w:val="0"/>
      <w:marBottom w:val="0"/>
      <w:divBdr>
        <w:top w:val="none" w:sz="0" w:space="0" w:color="auto"/>
        <w:left w:val="none" w:sz="0" w:space="0" w:color="auto"/>
        <w:bottom w:val="none" w:sz="0" w:space="0" w:color="auto"/>
        <w:right w:val="none" w:sz="0" w:space="0" w:color="auto"/>
      </w:divBdr>
    </w:div>
    <w:div w:id="1565020173">
      <w:marLeft w:val="640"/>
      <w:marRight w:val="0"/>
      <w:marTop w:val="0"/>
      <w:marBottom w:val="0"/>
      <w:divBdr>
        <w:top w:val="none" w:sz="0" w:space="0" w:color="auto"/>
        <w:left w:val="none" w:sz="0" w:space="0" w:color="auto"/>
        <w:bottom w:val="none" w:sz="0" w:space="0" w:color="auto"/>
        <w:right w:val="none" w:sz="0" w:space="0" w:color="auto"/>
      </w:divBdr>
    </w:div>
    <w:div w:id="1565027796">
      <w:marLeft w:val="640"/>
      <w:marRight w:val="0"/>
      <w:marTop w:val="0"/>
      <w:marBottom w:val="0"/>
      <w:divBdr>
        <w:top w:val="none" w:sz="0" w:space="0" w:color="auto"/>
        <w:left w:val="none" w:sz="0" w:space="0" w:color="auto"/>
        <w:bottom w:val="none" w:sz="0" w:space="0" w:color="auto"/>
        <w:right w:val="none" w:sz="0" w:space="0" w:color="auto"/>
      </w:divBdr>
    </w:div>
    <w:div w:id="1565096580">
      <w:marLeft w:val="640"/>
      <w:marRight w:val="0"/>
      <w:marTop w:val="0"/>
      <w:marBottom w:val="0"/>
      <w:divBdr>
        <w:top w:val="none" w:sz="0" w:space="0" w:color="auto"/>
        <w:left w:val="none" w:sz="0" w:space="0" w:color="auto"/>
        <w:bottom w:val="none" w:sz="0" w:space="0" w:color="auto"/>
        <w:right w:val="none" w:sz="0" w:space="0" w:color="auto"/>
      </w:divBdr>
    </w:div>
    <w:div w:id="1565144051">
      <w:marLeft w:val="640"/>
      <w:marRight w:val="0"/>
      <w:marTop w:val="0"/>
      <w:marBottom w:val="0"/>
      <w:divBdr>
        <w:top w:val="none" w:sz="0" w:space="0" w:color="auto"/>
        <w:left w:val="none" w:sz="0" w:space="0" w:color="auto"/>
        <w:bottom w:val="none" w:sz="0" w:space="0" w:color="auto"/>
        <w:right w:val="none" w:sz="0" w:space="0" w:color="auto"/>
      </w:divBdr>
    </w:div>
    <w:div w:id="1565219457">
      <w:marLeft w:val="640"/>
      <w:marRight w:val="0"/>
      <w:marTop w:val="0"/>
      <w:marBottom w:val="0"/>
      <w:divBdr>
        <w:top w:val="none" w:sz="0" w:space="0" w:color="auto"/>
        <w:left w:val="none" w:sz="0" w:space="0" w:color="auto"/>
        <w:bottom w:val="none" w:sz="0" w:space="0" w:color="auto"/>
        <w:right w:val="none" w:sz="0" w:space="0" w:color="auto"/>
      </w:divBdr>
    </w:div>
    <w:div w:id="1565262233">
      <w:marLeft w:val="640"/>
      <w:marRight w:val="0"/>
      <w:marTop w:val="0"/>
      <w:marBottom w:val="0"/>
      <w:divBdr>
        <w:top w:val="none" w:sz="0" w:space="0" w:color="auto"/>
        <w:left w:val="none" w:sz="0" w:space="0" w:color="auto"/>
        <w:bottom w:val="none" w:sz="0" w:space="0" w:color="auto"/>
        <w:right w:val="none" w:sz="0" w:space="0" w:color="auto"/>
      </w:divBdr>
    </w:div>
    <w:div w:id="1565289790">
      <w:marLeft w:val="640"/>
      <w:marRight w:val="0"/>
      <w:marTop w:val="0"/>
      <w:marBottom w:val="0"/>
      <w:divBdr>
        <w:top w:val="none" w:sz="0" w:space="0" w:color="auto"/>
        <w:left w:val="none" w:sz="0" w:space="0" w:color="auto"/>
        <w:bottom w:val="none" w:sz="0" w:space="0" w:color="auto"/>
        <w:right w:val="none" w:sz="0" w:space="0" w:color="auto"/>
      </w:divBdr>
    </w:div>
    <w:div w:id="1565524298">
      <w:marLeft w:val="640"/>
      <w:marRight w:val="0"/>
      <w:marTop w:val="0"/>
      <w:marBottom w:val="0"/>
      <w:divBdr>
        <w:top w:val="none" w:sz="0" w:space="0" w:color="auto"/>
        <w:left w:val="none" w:sz="0" w:space="0" w:color="auto"/>
        <w:bottom w:val="none" w:sz="0" w:space="0" w:color="auto"/>
        <w:right w:val="none" w:sz="0" w:space="0" w:color="auto"/>
      </w:divBdr>
    </w:div>
    <w:div w:id="1565525019">
      <w:marLeft w:val="640"/>
      <w:marRight w:val="0"/>
      <w:marTop w:val="0"/>
      <w:marBottom w:val="0"/>
      <w:divBdr>
        <w:top w:val="none" w:sz="0" w:space="0" w:color="auto"/>
        <w:left w:val="none" w:sz="0" w:space="0" w:color="auto"/>
        <w:bottom w:val="none" w:sz="0" w:space="0" w:color="auto"/>
        <w:right w:val="none" w:sz="0" w:space="0" w:color="auto"/>
      </w:divBdr>
    </w:div>
    <w:div w:id="1565529099">
      <w:marLeft w:val="640"/>
      <w:marRight w:val="0"/>
      <w:marTop w:val="0"/>
      <w:marBottom w:val="0"/>
      <w:divBdr>
        <w:top w:val="none" w:sz="0" w:space="0" w:color="auto"/>
        <w:left w:val="none" w:sz="0" w:space="0" w:color="auto"/>
        <w:bottom w:val="none" w:sz="0" w:space="0" w:color="auto"/>
        <w:right w:val="none" w:sz="0" w:space="0" w:color="auto"/>
      </w:divBdr>
    </w:div>
    <w:div w:id="1565677047">
      <w:marLeft w:val="640"/>
      <w:marRight w:val="0"/>
      <w:marTop w:val="0"/>
      <w:marBottom w:val="0"/>
      <w:divBdr>
        <w:top w:val="none" w:sz="0" w:space="0" w:color="auto"/>
        <w:left w:val="none" w:sz="0" w:space="0" w:color="auto"/>
        <w:bottom w:val="none" w:sz="0" w:space="0" w:color="auto"/>
        <w:right w:val="none" w:sz="0" w:space="0" w:color="auto"/>
      </w:divBdr>
    </w:div>
    <w:div w:id="1565723255">
      <w:marLeft w:val="640"/>
      <w:marRight w:val="0"/>
      <w:marTop w:val="0"/>
      <w:marBottom w:val="0"/>
      <w:divBdr>
        <w:top w:val="none" w:sz="0" w:space="0" w:color="auto"/>
        <w:left w:val="none" w:sz="0" w:space="0" w:color="auto"/>
        <w:bottom w:val="none" w:sz="0" w:space="0" w:color="auto"/>
        <w:right w:val="none" w:sz="0" w:space="0" w:color="auto"/>
      </w:divBdr>
    </w:div>
    <w:div w:id="1565873394">
      <w:marLeft w:val="640"/>
      <w:marRight w:val="0"/>
      <w:marTop w:val="0"/>
      <w:marBottom w:val="0"/>
      <w:divBdr>
        <w:top w:val="none" w:sz="0" w:space="0" w:color="auto"/>
        <w:left w:val="none" w:sz="0" w:space="0" w:color="auto"/>
        <w:bottom w:val="none" w:sz="0" w:space="0" w:color="auto"/>
        <w:right w:val="none" w:sz="0" w:space="0" w:color="auto"/>
      </w:divBdr>
    </w:div>
    <w:div w:id="1565985921">
      <w:marLeft w:val="640"/>
      <w:marRight w:val="0"/>
      <w:marTop w:val="0"/>
      <w:marBottom w:val="0"/>
      <w:divBdr>
        <w:top w:val="none" w:sz="0" w:space="0" w:color="auto"/>
        <w:left w:val="none" w:sz="0" w:space="0" w:color="auto"/>
        <w:bottom w:val="none" w:sz="0" w:space="0" w:color="auto"/>
        <w:right w:val="none" w:sz="0" w:space="0" w:color="auto"/>
      </w:divBdr>
    </w:div>
    <w:div w:id="1566066302">
      <w:marLeft w:val="640"/>
      <w:marRight w:val="0"/>
      <w:marTop w:val="0"/>
      <w:marBottom w:val="0"/>
      <w:divBdr>
        <w:top w:val="none" w:sz="0" w:space="0" w:color="auto"/>
        <w:left w:val="none" w:sz="0" w:space="0" w:color="auto"/>
        <w:bottom w:val="none" w:sz="0" w:space="0" w:color="auto"/>
        <w:right w:val="none" w:sz="0" w:space="0" w:color="auto"/>
      </w:divBdr>
    </w:div>
    <w:div w:id="1566142117">
      <w:marLeft w:val="640"/>
      <w:marRight w:val="0"/>
      <w:marTop w:val="0"/>
      <w:marBottom w:val="0"/>
      <w:divBdr>
        <w:top w:val="none" w:sz="0" w:space="0" w:color="auto"/>
        <w:left w:val="none" w:sz="0" w:space="0" w:color="auto"/>
        <w:bottom w:val="none" w:sz="0" w:space="0" w:color="auto"/>
        <w:right w:val="none" w:sz="0" w:space="0" w:color="auto"/>
      </w:divBdr>
    </w:div>
    <w:div w:id="1566179741">
      <w:marLeft w:val="640"/>
      <w:marRight w:val="0"/>
      <w:marTop w:val="0"/>
      <w:marBottom w:val="0"/>
      <w:divBdr>
        <w:top w:val="none" w:sz="0" w:space="0" w:color="auto"/>
        <w:left w:val="none" w:sz="0" w:space="0" w:color="auto"/>
        <w:bottom w:val="none" w:sz="0" w:space="0" w:color="auto"/>
        <w:right w:val="none" w:sz="0" w:space="0" w:color="auto"/>
      </w:divBdr>
    </w:div>
    <w:div w:id="1566180037">
      <w:marLeft w:val="640"/>
      <w:marRight w:val="0"/>
      <w:marTop w:val="0"/>
      <w:marBottom w:val="0"/>
      <w:divBdr>
        <w:top w:val="none" w:sz="0" w:space="0" w:color="auto"/>
        <w:left w:val="none" w:sz="0" w:space="0" w:color="auto"/>
        <w:bottom w:val="none" w:sz="0" w:space="0" w:color="auto"/>
        <w:right w:val="none" w:sz="0" w:space="0" w:color="auto"/>
      </w:divBdr>
    </w:div>
    <w:div w:id="1566449989">
      <w:marLeft w:val="640"/>
      <w:marRight w:val="0"/>
      <w:marTop w:val="0"/>
      <w:marBottom w:val="0"/>
      <w:divBdr>
        <w:top w:val="none" w:sz="0" w:space="0" w:color="auto"/>
        <w:left w:val="none" w:sz="0" w:space="0" w:color="auto"/>
        <w:bottom w:val="none" w:sz="0" w:space="0" w:color="auto"/>
        <w:right w:val="none" w:sz="0" w:space="0" w:color="auto"/>
      </w:divBdr>
    </w:div>
    <w:div w:id="1566572546">
      <w:marLeft w:val="640"/>
      <w:marRight w:val="0"/>
      <w:marTop w:val="0"/>
      <w:marBottom w:val="0"/>
      <w:divBdr>
        <w:top w:val="none" w:sz="0" w:space="0" w:color="auto"/>
        <w:left w:val="none" w:sz="0" w:space="0" w:color="auto"/>
        <w:bottom w:val="none" w:sz="0" w:space="0" w:color="auto"/>
        <w:right w:val="none" w:sz="0" w:space="0" w:color="auto"/>
      </w:divBdr>
    </w:div>
    <w:div w:id="1566725099">
      <w:marLeft w:val="640"/>
      <w:marRight w:val="0"/>
      <w:marTop w:val="0"/>
      <w:marBottom w:val="0"/>
      <w:divBdr>
        <w:top w:val="none" w:sz="0" w:space="0" w:color="auto"/>
        <w:left w:val="none" w:sz="0" w:space="0" w:color="auto"/>
        <w:bottom w:val="none" w:sz="0" w:space="0" w:color="auto"/>
        <w:right w:val="none" w:sz="0" w:space="0" w:color="auto"/>
      </w:divBdr>
    </w:div>
    <w:div w:id="1566838255">
      <w:marLeft w:val="640"/>
      <w:marRight w:val="0"/>
      <w:marTop w:val="0"/>
      <w:marBottom w:val="0"/>
      <w:divBdr>
        <w:top w:val="none" w:sz="0" w:space="0" w:color="auto"/>
        <w:left w:val="none" w:sz="0" w:space="0" w:color="auto"/>
        <w:bottom w:val="none" w:sz="0" w:space="0" w:color="auto"/>
        <w:right w:val="none" w:sz="0" w:space="0" w:color="auto"/>
      </w:divBdr>
    </w:div>
    <w:div w:id="1567103038">
      <w:marLeft w:val="640"/>
      <w:marRight w:val="0"/>
      <w:marTop w:val="0"/>
      <w:marBottom w:val="0"/>
      <w:divBdr>
        <w:top w:val="none" w:sz="0" w:space="0" w:color="auto"/>
        <w:left w:val="none" w:sz="0" w:space="0" w:color="auto"/>
        <w:bottom w:val="none" w:sz="0" w:space="0" w:color="auto"/>
        <w:right w:val="none" w:sz="0" w:space="0" w:color="auto"/>
      </w:divBdr>
    </w:div>
    <w:div w:id="1567105256">
      <w:marLeft w:val="640"/>
      <w:marRight w:val="0"/>
      <w:marTop w:val="0"/>
      <w:marBottom w:val="0"/>
      <w:divBdr>
        <w:top w:val="none" w:sz="0" w:space="0" w:color="auto"/>
        <w:left w:val="none" w:sz="0" w:space="0" w:color="auto"/>
        <w:bottom w:val="none" w:sz="0" w:space="0" w:color="auto"/>
        <w:right w:val="none" w:sz="0" w:space="0" w:color="auto"/>
      </w:divBdr>
    </w:div>
    <w:div w:id="1567106867">
      <w:marLeft w:val="640"/>
      <w:marRight w:val="0"/>
      <w:marTop w:val="0"/>
      <w:marBottom w:val="0"/>
      <w:divBdr>
        <w:top w:val="none" w:sz="0" w:space="0" w:color="auto"/>
        <w:left w:val="none" w:sz="0" w:space="0" w:color="auto"/>
        <w:bottom w:val="none" w:sz="0" w:space="0" w:color="auto"/>
        <w:right w:val="none" w:sz="0" w:space="0" w:color="auto"/>
      </w:divBdr>
    </w:div>
    <w:div w:id="1567179333">
      <w:marLeft w:val="640"/>
      <w:marRight w:val="0"/>
      <w:marTop w:val="0"/>
      <w:marBottom w:val="0"/>
      <w:divBdr>
        <w:top w:val="none" w:sz="0" w:space="0" w:color="auto"/>
        <w:left w:val="none" w:sz="0" w:space="0" w:color="auto"/>
        <w:bottom w:val="none" w:sz="0" w:space="0" w:color="auto"/>
        <w:right w:val="none" w:sz="0" w:space="0" w:color="auto"/>
      </w:divBdr>
    </w:div>
    <w:div w:id="1567183925">
      <w:marLeft w:val="640"/>
      <w:marRight w:val="0"/>
      <w:marTop w:val="0"/>
      <w:marBottom w:val="0"/>
      <w:divBdr>
        <w:top w:val="none" w:sz="0" w:space="0" w:color="auto"/>
        <w:left w:val="none" w:sz="0" w:space="0" w:color="auto"/>
        <w:bottom w:val="none" w:sz="0" w:space="0" w:color="auto"/>
        <w:right w:val="none" w:sz="0" w:space="0" w:color="auto"/>
      </w:divBdr>
    </w:div>
    <w:div w:id="1567254373">
      <w:marLeft w:val="640"/>
      <w:marRight w:val="0"/>
      <w:marTop w:val="0"/>
      <w:marBottom w:val="0"/>
      <w:divBdr>
        <w:top w:val="none" w:sz="0" w:space="0" w:color="auto"/>
        <w:left w:val="none" w:sz="0" w:space="0" w:color="auto"/>
        <w:bottom w:val="none" w:sz="0" w:space="0" w:color="auto"/>
        <w:right w:val="none" w:sz="0" w:space="0" w:color="auto"/>
      </w:divBdr>
    </w:div>
    <w:div w:id="1567378677">
      <w:marLeft w:val="640"/>
      <w:marRight w:val="0"/>
      <w:marTop w:val="0"/>
      <w:marBottom w:val="0"/>
      <w:divBdr>
        <w:top w:val="none" w:sz="0" w:space="0" w:color="auto"/>
        <w:left w:val="none" w:sz="0" w:space="0" w:color="auto"/>
        <w:bottom w:val="none" w:sz="0" w:space="0" w:color="auto"/>
        <w:right w:val="none" w:sz="0" w:space="0" w:color="auto"/>
      </w:divBdr>
    </w:div>
    <w:div w:id="1567456043">
      <w:marLeft w:val="640"/>
      <w:marRight w:val="0"/>
      <w:marTop w:val="0"/>
      <w:marBottom w:val="0"/>
      <w:divBdr>
        <w:top w:val="none" w:sz="0" w:space="0" w:color="auto"/>
        <w:left w:val="none" w:sz="0" w:space="0" w:color="auto"/>
        <w:bottom w:val="none" w:sz="0" w:space="0" w:color="auto"/>
        <w:right w:val="none" w:sz="0" w:space="0" w:color="auto"/>
      </w:divBdr>
    </w:div>
    <w:div w:id="1567522577">
      <w:marLeft w:val="640"/>
      <w:marRight w:val="0"/>
      <w:marTop w:val="0"/>
      <w:marBottom w:val="0"/>
      <w:divBdr>
        <w:top w:val="none" w:sz="0" w:space="0" w:color="auto"/>
        <w:left w:val="none" w:sz="0" w:space="0" w:color="auto"/>
        <w:bottom w:val="none" w:sz="0" w:space="0" w:color="auto"/>
        <w:right w:val="none" w:sz="0" w:space="0" w:color="auto"/>
      </w:divBdr>
    </w:div>
    <w:div w:id="1567568972">
      <w:marLeft w:val="640"/>
      <w:marRight w:val="0"/>
      <w:marTop w:val="0"/>
      <w:marBottom w:val="0"/>
      <w:divBdr>
        <w:top w:val="none" w:sz="0" w:space="0" w:color="auto"/>
        <w:left w:val="none" w:sz="0" w:space="0" w:color="auto"/>
        <w:bottom w:val="none" w:sz="0" w:space="0" w:color="auto"/>
        <w:right w:val="none" w:sz="0" w:space="0" w:color="auto"/>
      </w:divBdr>
    </w:div>
    <w:div w:id="1567648344">
      <w:marLeft w:val="640"/>
      <w:marRight w:val="0"/>
      <w:marTop w:val="0"/>
      <w:marBottom w:val="0"/>
      <w:divBdr>
        <w:top w:val="none" w:sz="0" w:space="0" w:color="auto"/>
        <w:left w:val="none" w:sz="0" w:space="0" w:color="auto"/>
        <w:bottom w:val="none" w:sz="0" w:space="0" w:color="auto"/>
        <w:right w:val="none" w:sz="0" w:space="0" w:color="auto"/>
      </w:divBdr>
    </w:div>
    <w:div w:id="1567957309">
      <w:marLeft w:val="640"/>
      <w:marRight w:val="0"/>
      <w:marTop w:val="0"/>
      <w:marBottom w:val="0"/>
      <w:divBdr>
        <w:top w:val="none" w:sz="0" w:space="0" w:color="auto"/>
        <w:left w:val="none" w:sz="0" w:space="0" w:color="auto"/>
        <w:bottom w:val="none" w:sz="0" w:space="0" w:color="auto"/>
        <w:right w:val="none" w:sz="0" w:space="0" w:color="auto"/>
      </w:divBdr>
    </w:div>
    <w:div w:id="1568145451">
      <w:marLeft w:val="640"/>
      <w:marRight w:val="0"/>
      <w:marTop w:val="0"/>
      <w:marBottom w:val="0"/>
      <w:divBdr>
        <w:top w:val="none" w:sz="0" w:space="0" w:color="auto"/>
        <w:left w:val="none" w:sz="0" w:space="0" w:color="auto"/>
        <w:bottom w:val="none" w:sz="0" w:space="0" w:color="auto"/>
        <w:right w:val="none" w:sz="0" w:space="0" w:color="auto"/>
      </w:divBdr>
    </w:div>
    <w:div w:id="1568148794">
      <w:marLeft w:val="640"/>
      <w:marRight w:val="0"/>
      <w:marTop w:val="0"/>
      <w:marBottom w:val="0"/>
      <w:divBdr>
        <w:top w:val="none" w:sz="0" w:space="0" w:color="auto"/>
        <w:left w:val="none" w:sz="0" w:space="0" w:color="auto"/>
        <w:bottom w:val="none" w:sz="0" w:space="0" w:color="auto"/>
        <w:right w:val="none" w:sz="0" w:space="0" w:color="auto"/>
      </w:divBdr>
    </w:div>
    <w:div w:id="1568300066">
      <w:marLeft w:val="640"/>
      <w:marRight w:val="0"/>
      <w:marTop w:val="0"/>
      <w:marBottom w:val="0"/>
      <w:divBdr>
        <w:top w:val="none" w:sz="0" w:space="0" w:color="auto"/>
        <w:left w:val="none" w:sz="0" w:space="0" w:color="auto"/>
        <w:bottom w:val="none" w:sz="0" w:space="0" w:color="auto"/>
        <w:right w:val="none" w:sz="0" w:space="0" w:color="auto"/>
      </w:divBdr>
    </w:div>
    <w:div w:id="1568300654">
      <w:marLeft w:val="640"/>
      <w:marRight w:val="0"/>
      <w:marTop w:val="0"/>
      <w:marBottom w:val="0"/>
      <w:divBdr>
        <w:top w:val="none" w:sz="0" w:space="0" w:color="auto"/>
        <w:left w:val="none" w:sz="0" w:space="0" w:color="auto"/>
        <w:bottom w:val="none" w:sz="0" w:space="0" w:color="auto"/>
        <w:right w:val="none" w:sz="0" w:space="0" w:color="auto"/>
      </w:divBdr>
    </w:div>
    <w:div w:id="1568303194">
      <w:marLeft w:val="640"/>
      <w:marRight w:val="0"/>
      <w:marTop w:val="0"/>
      <w:marBottom w:val="0"/>
      <w:divBdr>
        <w:top w:val="none" w:sz="0" w:space="0" w:color="auto"/>
        <w:left w:val="none" w:sz="0" w:space="0" w:color="auto"/>
        <w:bottom w:val="none" w:sz="0" w:space="0" w:color="auto"/>
        <w:right w:val="none" w:sz="0" w:space="0" w:color="auto"/>
      </w:divBdr>
    </w:div>
    <w:div w:id="1568342718">
      <w:marLeft w:val="640"/>
      <w:marRight w:val="0"/>
      <w:marTop w:val="0"/>
      <w:marBottom w:val="0"/>
      <w:divBdr>
        <w:top w:val="none" w:sz="0" w:space="0" w:color="auto"/>
        <w:left w:val="none" w:sz="0" w:space="0" w:color="auto"/>
        <w:bottom w:val="none" w:sz="0" w:space="0" w:color="auto"/>
        <w:right w:val="none" w:sz="0" w:space="0" w:color="auto"/>
      </w:divBdr>
    </w:div>
    <w:div w:id="1568373587">
      <w:marLeft w:val="640"/>
      <w:marRight w:val="0"/>
      <w:marTop w:val="0"/>
      <w:marBottom w:val="0"/>
      <w:divBdr>
        <w:top w:val="none" w:sz="0" w:space="0" w:color="auto"/>
        <w:left w:val="none" w:sz="0" w:space="0" w:color="auto"/>
        <w:bottom w:val="none" w:sz="0" w:space="0" w:color="auto"/>
        <w:right w:val="none" w:sz="0" w:space="0" w:color="auto"/>
      </w:divBdr>
    </w:div>
    <w:div w:id="1568608661">
      <w:marLeft w:val="640"/>
      <w:marRight w:val="0"/>
      <w:marTop w:val="0"/>
      <w:marBottom w:val="0"/>
      <w:divBdr>
        <w:top w:val="none" w:sz="0" w:space="0" w:color="auto"/>
        <w:left w:val="none" w:sz="0" w:space="0" w:color="auto"/>
        <w:bottom w:val="none" w:sz="0" w:space="0" w:color="auto"/>
        <w:right w:val="none" w:sz="0" w:space="0" w:color="auto"/>
      </w:divBdr>
    </w:div>
    <w:div w:id="1568684110">
      <w:marLeft w:val="640"/>
      <w:marRight w:val="0"/>
      <w:marTop w:val="0"/>
      <w:marBottom w:val="0"/>
      <w:divBdr>
        <w:top w:val="none" w:sz="0" w:space="0" w:color="auto"/>
        <w:left w:val="none" w:sz="0" w:space="0" w:color="auto"/>
        <w:bottom w:val="none" w:sz="0" w:space="0" w:color="auto"/>
        <w:right w:val="none" w:sz="0" w:space="0" w:color="auto"/>
      </w:divBdr>
    </w:div>
    <w:div w:id="1568881059">
      <w:marLeft w:val="640"/>
      <w:marRight w:val="0"/>
      <w:marTop w:val="0"/>
      <w:marBottom w:val="0"/>
      <w:divBdr>
        <w:top w:val="none" w:sz="0" w:space="0" w:color="auto"/>
        <w:left w:val="none" w:sz="0" w:space="0" w:color="auto"/>
        <w:bottom w:val="none" w:sz="0" w:space="0" w:color="auto"/>
        <w:right w:val="none" w:sz="0" w:space="0" w:color="auto"/>
      </w:divBdr>
    </w:div>
    <w:div w:id="1568883066">
      <w:marLeft w:val="640"/>
      <w:marRight w:val="0"/>
      <w:marTop w:val="0"/>
      <w:marBottom w:val="0"/>
      <w:divBdr>
        <w:top w:val="none" w:sz="0" w:space="0" w:color="auto"/>
        <w:left w:val="none" w:sz="0" w:space="0" w:color="auto"/>
        <w:bottom w:val="none" w:sz="0" w:space="0" w:color="auto"/>
        <w:right w:val="none" w:sz="0" w:space="0" w:color="auto"/>
      </w:divBdr>
    </w:div>
    <w:div w:id="1568951524">
      <w:marLeft w:val="640"/>
      <w:marRight w:val="0"/>
      <w:marTop w:val="0"/>
      <w:marBottom w:val="0"/>
      <w:divBdr>
        <w:top w:val="none" w:sz="0" w:space="0" w:color="auto"/>
        <w:left w:val="none" w:sz="0" w:space="0" w:color="auto"/>
        <w:bottom w:val="none" w:sz="0" w:space="0" w:color="auto"/>
        <w:right w:val="none" w:sz="0" w:space="0" w:color="auto"/>
      </w:divBdr>
    </w:div>
    <w:div w:id="1569025727">
      <w:marLeft w:val="640"/>
      <w:marRight w:val="0"/>
      <w:marTop w:val="0"/>
      <w:marBottom w:val="0"/>
      <w:divBdr>
        <w:top w:val="none" w:sz="0" w:space="0" w:color="auto"/>
        <w:left w:val="none" w:sz="0" w:space="0" w:color="auto"/>
        <w:bottom w:val="none" w:sz="0" w:space="0" w:color="auto"/>
        <w:right w:val="none" w:sz="0" w:space="0" w:color="auto"/>
      </w:divBdr>
    </w:div>
    <w:div w:id="1569075173">
      <w:marLeft w:val="640"/>
      <w:marRight w:val="0"/>
      <w:marTop w:val="0"/>
      <w:marBottom w:val="0"/>
      <w:divBdr>
        <w:top w:val="none" w:sz="0" w:space="0" w:color="auto"/>
        <w:left w:val="none" w:sz="0" w:space="0" w:color="auto"/>
        <w:bottom w:val="none" w:sz="0" w:space="0" w:color="auto"/>
        <w:right w:val="none" w:sz="0" w:space="0" w:color="auto"/>
      </w:divBdr>
    </w:div>
    <w:div w:id="1569144332">
      <w:marLeft w:val="640"/>
      <w:marRight w:val="0"/>
      <w:marTop w:val="0"/>
      <w:marBottom w:val="0"/>
      <w:divBdr>
        <w:top w:val="none" w:sz="0" w:space="0" w:color="auto"/>
        <w:left w:val="none" w:sz="0" w:space="0" w:color="auto"/>
        <w:bottom w:val="none" w:sz="0" w:space="0" w:color="auto"/>
        <w:right w:val="none" w:sz="0" w:space="0" w:color="auto"/>
      </w:divBdr>
    </w:div>
    <w:div w:id="1569195960">
      <w:marLeft w:val="640"/>
      <w:marRight w:val="0"/>
      <w:marTop w:val="0"/>
      <w:marBottom w:val="0"/>
      <w:divBdr>
        <w:top w:val="none" w:sz="0" w:space="0" w:color="auto"/>
        <w:left w:val="none" w:sz="0" w:space="0" w:color="auto"/>
        <w:bottom w:val="none" w:sz="0" w:space="0" w:color="auto"/>
        <w:right w:val="none" w:sz="0" w:space="0" w:color="auto"/>
      </w:divBdr>
    </w:div>
    <w:div w:id="1569222758">
      <w:marLeft w:val="640"/>
      <w:marRight w:val="0"/>
      <w:marTop w:val="0"/>
      <w:marBottom w:val="0"/>
      <w:divBdr>
        <w:top w:val="none" w:sz="0" w:space="0" w:color="auto"/>
        <w:left w:val="none" w:sz="0" w:space="0" w:color="auto"/>
        <w:bottom w:val="none" w:sz="0" w:space="0" w:color="auto"/>
        <w:right w:val="none" w:sz="0" w:space="0" w:color="auto"/>
      </w:divBdr>
    </w:div>
    <w:div w:id="1569268588">
      <w:marLeft w:val="640"/>
      <w:marRight w:val="0"/>
      <w:marTop w:val="0"/>
      <w:marBottom w:val="0"/>
      <w:divBdr>
        <w:top w:val="none" w:sz="0" w:space="0" w:color="auto"/>
        <w:left w:val="none" w:sz="0" w:space="0" w:color="auto"/>
        <w:bottom w:val="none" w:sz="0" w:space="0" w:color="auto"/>
        <w:right w:val="none" w:sz="0" w:space="0" w:color="auto"/>
      </w:divBdr>
    </w:div>
    <w:div w:id="1569341095">
      <w:marLeft w:val="640"/>
      <w:marRight w:val="0"/>
      <w:marTop w:val="0"/>
      <w:marBottom w:val="0"/>
      <w:divBdr>
        <w:top w:val="none" w:sz="0" w:space="0" w:color="auto"/>
        <w:left w:val="none" w:sz="0" w:space="0" w:color="auto"/>
        <w:bottom w:val="none" w:sz="0" w:space="0" w:color="auto"/>
        <w:right w:val="none" w:sz="0" w:space="0" w:color="auto"/>
      </w:divBdr>
    </w:div>
    <w:div w:id="1569420256">
      <w:marLeft w:val="640"/>
      <w:marRight w:val="0"/>
      <w:marTop w:val="0"/>
      <w:marBottom w:val="0"/>
      <w:divBdr>
        <w:top w:val="none" w:sz="0" w:space="0" w:color="auto"/>
        <w:left w:val="none" w:sz="0" w:space="0" w:color="auto"/>
        <w:bottom w:val="none" w:sz="0" w:space="0" w:color="auto"/>
        <w:right w:val="none" w:sz="0" w:space="0" w:color="auto"/>
      </w:divBdr>
    </w:div>
    <w:div w:id="1569459361">
      <w:marLeft w:val="640"/>
      <w:marRight w:val="0"/>
      <w:marTop w:val="0"/>
      <w:marBottom w:val="0"/>
      <w:divBdr>
        <w:top w:val="none" w:sz="0" w:space="0" w:color="auto"/>
        <w:left w:val="none" w:sz="0" w:space="0" w:color="auto"/>
        <w:bottom w:val="none" w:sz="0" w:space="0" w:color="auto"/>
        <w:right w:val="none" w:sz="0" w:space="0" w:color="auto"/>
      </w:divBdr>
    </w:div>
    <w:div w:id="1569464566">
      <w:marLeft w:val="640"/>
      <w:marRight w:val="0"/>
      <w:marTop w:val="0"/>
      <w:marBottom w:val="0"/>
      <w:divBdr>
        <w:top w:val="none" w:sz="0" w:space="0" w:color="auto"/>
        <w:left w:val="none" w:sz="0" w:space="0" w:color="auto"/>
        <w:bottom w:val="none" w:sz="0" w:space="0" w:color="auto"/>
        <w:right w:val="none" w:sz="0" w:space="0" w:color="auto"/>
      </w:divBdr>
    </w:div>
    <w:div w:id="1569538354">
      <w:marLeft w:val="640"/>
      <w:marRight w:val="0"/>
      <w:marTop w:val="0"/>
      <w:marBottom w:val="0"/>
      <w:divBdr>
        <w:top w:val="none" w:sz="0" w:space="0" w:color="auto"/>
        <w:left w:val="none" w:sz="0" w:space="0" w:color="auto"/>
        <w:bottom w:val="none" w:sz="0" w:space="0" w:color="auto"/>
        <w:right w:val="none" w:sz="0" w:space="0" w:color="auto"/>
      </w:divBdr>
    </w:div>
    <w:div w:id="1569611707">
      <w:marLeft w:val="640"/>
      <w:marRight w:val="0"/>
      <w:marTop w:val="0"/>
      <w:marBottom w:val="0"/>
      <w:divBdr>
        <w:top w:val="none" w:sz="0" w:space="0" w:color="auto"/>
        <w:left w:val="none" w:sz="0" w:space="0" w:color="auto"/>
        <w:bottom w:val="none" w:sz="0" w:space="0" w:color="auto"/>
        <w:right w:val="none" w:sz="0" w:space="0" w:color="auto"/>
      </w:divBdr>
    </w:div>
    <w:div w:id="1569685459">
      <w:marLeft w:val="640"/>
      <w:marRight w:val="0"/>
      <w:marTop w:val="0"/>
      <w:marBottom w:val="0"/>
      <w:divBdr>
        <w:top w:val="none" w:sz="0" w:space="0" w:color="auto"/>
        <w:left w:val="none" w:sz="0" w:space="0" w:color="auto"/>
        <w:bottom w:val="none" w:sz="0" w:space="0" w:color="auto"/>
        <w:right w:val="none" w:sz="0" w:space="0" w:color="auto"/>
      </w:divBdr>
    </w:div>
    <w:div w:id="1569807196">
      <w:marLeft w:val="640"/>
      <w:marRight w:val="0"/>
      <w:marTop w:val="0"/>
      <w:marBottom w:val="0"/>
      <w:divBdr>
        <w:top w:val="none" w:sz="0" w:space="0" w:color="auto"/>
        <w:left w:val="none" w:sz="0" w:space="0" w:color="auto"/>
        <w:bottom w:val="none" w:sz="0" w:space="0" w:color="auto"/>
        <w:right w:val="none" w:sz="0" w:space="0" w:color="auto"/>
      </w:divBdr>
    </w:div>
    <w:div w:id="1569808029">
      <w:marLeft w:val="640"/>
      <w:marRight w:val="0"/>
      <w:marTop w:val="0"/>
      <w:marBottom w:val="0"/>
      <w:divBdr>
        <w:top w:val="none" w:sz="0" w:space="0" w:color="auto"/>
        <w:left w:val="none" w:sz="0" w:space="0" w:color="auto"/>
        <w:bottom w:val="none" w:sz="0" w:space="0" w:color="auto"/>
        <w:right w:val="none" w:sz="0" w:space="0" w:color="auto"/>
      </w:divBdr>
    </w:div>
    <w:div w:id="1570074136">
      <w:marLeft w:val="640"/>
      <w:marRight w:val="0"/>
      <w:marTop w:val="0"/>
      <w:marBottom w:val="0"/>
      <w:divBdr>
        <w:top w:val="none" w:sz="0" w:space="0" w:color="auto"/>
        <w:left w:val="none" w:sz="0" w:space="0" w:color="auto"/>
        <w:bottom w:val="none" w:sz="0" w:space="0" w:color="auto"/>
        <w:right w:val="none" w:sz="0" w:space="0" w:color="auto"/>
      </w:divBdr>
    </w:div>
    <w:div w:id="1570076972">
      <w:marLeft w:val="640"/>
      <w:marRight w:val="0"/>
      <w:marTop w:val="0"/>
      <w:marBottom w:val="0"/>
      <w:divBdr>
        <w:top w:val="none" w:sz="0" w:space="0" w:color="auto"/>
        <w:left w:val="none" w:sz="0" w:space="0" w:color="auto"/>
        <w:bottom w:val="none" w:sz="0" w:space="0" w:color="auto"/>
        <w:right w:val="none" w:sz="0" w:space="0" w:color="auto"/>
      </w:divBdr>
    </w:div>
    <w:div w:id="1570337006">
      <w:marLeft w:val="640"/>
      <w:marRight w:val="0"/>
      <w:marTop w:val="0"/>
      <w:marBottom w:val="0"/>
      <w:divBdr>
        <w:top w:val="none" w:sz="0" w:space="0" w:color="auto"/>
        <w:left w:val="none" w:sz="0" w:space="0" w:color="auto"/>
        <w:bottom w:val="none" w:sz="0" w:space="0" w:color="auto"/>
        <w:right w:val="none" w:sz="0" w:space="0" w:color="auto"/>
      </w:divBdr>
    </w:div>
    <w:div w:id="1570379807">
      <w:marLeft w:val="640"/>
      <w:marRight w:val="0"/>
      <w:marTop w:val="0"/>
      <w:marBottom w:val="0"/>
      <w:divBdr>
        <w:top w:val="none" w:sz="0" w:space="0" w:color="auto"/>
        <w:left w:val="none" w:sz="0" w:space="0" w:color="auto"/>
        <w:bottom w:val="none" w:sz="0" w:space="0" w:color="auto"/>
        <w:right w:val="none" w:sz="0" w:space="0" w:color="auto"/>
      </w:divBdr>
    </w:div>
    <w:div w:id="1570455424">
      <w:marLeft w:val="640"/>
      <w:marRight w:val="0"/>
      <w:marTop w:val="0"/>
      <w:marBottom w:val="0"/>
      <w:divBdr>
        <w:top w:val="none" w:sz="0" w:space="0" w:color="auto"/>
        <w:left w:val="none" w:sz="0" w:space="0" w:color="auto"/>
        <w:bottom w:val="none" w:sz="0" w:space="0" w:color="auto"/>
        <w:right w:val="none" w:sz="0" w:space="0" w:color="auto"/>
      </w:divBdr>
    </w:div>
    <w:div w:id="1570530009">
      <w:marLeft w:val="640"/>
      <w:marRight w:val="0"/>
      <w:marTop w:val="0"/>
      <w:marBottom w:val="0"/>
      <w:divBdr>
        <w:top w:val="none" w:sz="0" w:space="0" w:color="auto"/>
        <w:left w:val="none" w:sz="0" w:space="0" w:color="auto"/>
        <w:bottom w:val="none" w:sz="0" w:space="0" w:color="auto"/>
        <w:right w:val="none" w:sz="0" w:space="0" w:color="auto"/>
      </w:divBdr>
    </w:div>
    <w:div w:id="1570653701">
      <w:marLeft w:val="640"/>
      <w:marRight w:val="0"/>
      <w:marTop w:val="0"/>
      <w:marBottom w:val="0"/>
      <w:divBdr>
        <w:top w:val="none" w:sz="0" w:space="0" w:color="auto"/>
        <w:left w:val="none" w:sz="0" w:space="0" w:color="auto"/>
        <w:bottom w:val="none" w:sz="0" w:space="0" w:color="auto"/>
        <w:right w:val="none" w:sz="0" w:space="0" w:color="auto"/>
      </w:divBdr>
    </w:div>
    <w:div w:id="1570841215">
      <w:marLeft w:val="640"/>
      <w:marRight w:val="0"/>
      <w:marTop w:val="0"/>
      <w:marBottom w:val="0"/>
      <w:divBdr>
        <w:top w:val="none" w:sz="0" w:space="0" w:color="auto"/>
        <w:left w:val="none" w:sz="0" w:space="0" w:color="auto"/>
        <w:bottom w:val="none" w:sz="0" w:space="0" w:color="auto"/>
        <w:right w:val="none" w:sz="0" w:space="0" w:color="auto"/>
      </w:divBdr>
    </w:div>
    <w:div w:id="1570916444">
      <w:marLeft w:val="640"/>
      <w:marRight w:val="0"/>
      <w:marTop w:val="0"/>
      <w:marBottom w:val="0"/>
      <w:divBdr>
        <w:top w:val="none" w:sz="0" w:space="0" w:color="auto"/>
        <w:left w:val="none" w:sz="0" w:space="0" w:color="auto"/>
        <w:bottom w:val="none" w:sz="0" w:space="0" w:color="auto"/>
        <w:right w:val="none" w:sz="0" w:space="0" w:color="auto"/>
      </w:divBdr>
    </w:div>
    <w:div w:id="1570967677">
      <w:marLeft w:val="640"/>
      <w:marRight w:val="0"/>
      <w:marTop w:val="0"/>
      <w:marBottom w:val="0"/>
      <w:divBdr>
        <w:top w:val="none" w:sz="0" w:space="0" w:color="auto"/>
        <w:left w:val="none" w:sz="0" w:space="0" w:color="auto"/>
        <w:bottom w:val="none" w:sz="0" w:space="0" w:color="auto"/>
        <w:right w:val="none" w:sz="0" w:space="0" w:color="auto"/>
      </w:divBdr>
    </w:div>
    <w:div w:id="1570992732">
      <w:marLeft w:val="640"/>
      <w:marRight w:val="0"/>
      <w:marTop w:val="0"/>
      <w:marBottom w:val="0"/>
      <w:divBdr>
        <w:top w:val="none" w:sz="0" w:space="0" w:color="auto"/>
        <w:left w:val="none" w:sz="0" w:space="0" w:color="auto"/>
        <w:bottom w:val="none" w:sz="0" w:space="0" w:color="auto"/>
        <w:right w:val="none" w:sz="0" w:space="0" w:color="auto"/>
      </w:divBdr>
    </w:div>
    <w:div w:id="1571189984">
      <w:marLeft w:val="640"/>
      <w:marRight w:val="0"/>
      <w:marTop w:val="0"/>
      <w:marBottom w:val="0"/>
      <w:divBdr>
        <w:top w:val="none" w:sz="0" w:space="0" w:color="auto"/>
        <w:left w:val="none" w:sz="0" w:space="0" w:color="auto"/>
        <w:bottom w:val="none" w:sz="0" w:space="0" w:color="auto"/>
        <w:right w:val="none" w:sz="0" w:space="0" w:color="auto"/>
      </w:divBdr>
    </w:div>
    <w:div w:id="1571423304">
      <w:marLeft w:val="640"/>
      <w:marRight w:val="0"/>
      <w:marTop w:val="0"/>
      <w:marBottom w:val="0"/>
      <w:divBdr>
        <w:top w:val="none" w:sz="0" w:space="0" w:color="auto"/>
        <w:left w:val="none" w:sz="0" w:space="0" w:color="auto"/>
        <w:bottom w:val="none" w:sz="0" w:space="0" w:color="auto"/>
        <w:right w:val="none" w:sz="0" w:space="0" w:color="auto"/>
      </w:divBdr>
    </w:div>
    <w:div w:id="1571499431">
      <w:marLeft w:val="640"/>
      <w:marRight w:val="0"/>
      <w:marTop w:val="0"/>
      <w:marBottom w:val="0"/>
      <w:divBdr>
        <w:top w:val="none" w:sz="0" w:space="0" w:color="auto"/>
        <w:left w:val="none" w:sz="0" w:space="0" w:color="auto"/>
        <w:bottom w:val="none" w:sz="0" w:space="0" w:color="auto"/>
        <w:right w:val="none" w:sz="0" w:space="0" w:color="auto"/>
      </w:divBdr>
    </w:div>
    <w:div w:id="1571504136">
      <w:marLeft w:val="640"/>
      <w:marRight w:val="0"/>
      <w:marTop w:val="0"/>
      <w:marBottom w:val="0"/>
      <w:divBdr>
        <w:top w:val="none" w:sz="0" w:space="0" w:color="auto"/>
        <w:left w:val="none" w:sz="0" w:space="0" w:color="auto"/>
        <w:bottom w:val="none" w:sz="0" w:space="0" w:color="auto"/>
        <w:right w:val="none" w:sz="0" w:space="0" w:color="auto"/>
      </w:divBdr>
    </w:div>
    <w:div w:id="1571575696">
      <w:marLeft w:val="640"/>
      <w:marRight w:val="0"/>
      <w:marTop w:val="0"/>
      <w:marBottom w:val="0"/>
      <w:divBdr>
        <w:top w:val="none" w:sz="0" w:space="0" w:color="auto"/>
        <w:left w:val="none" w:sz="0" w:space="0" w:color="auto"/>
        <w:bottom w:val="none" w:sz="0" w:space="0" w:color="auto"/>
        <w:right w:val="none" w:sz="0" w:space="0" w:color="auto"/>
      </w:divBdr>
    </w:div>
    <w:div w:id="1571579104">
      <w:marLeft w:val="640"/>
      <w:marRight w:val="0"/>
      <w:marTop w:val="0"/>
      <w:marBottom w:val="0"/>
      <w:divBdr>
        <w:top w:val="none" w:sz="0" w:space="0" w:color="auto"/>
        <w:left w:val="none" w:sz="0" w:space="0" w:color="auto"/>
        <w:bottom w:val="none" w:sz="0" w:space="0" w:color="auto"/>
        <w:right w:val="none" w:sz="0" w:space="0" w:color="auto"/>
      </w:divBdr>
    </w:div>
    <w:div w:id="1571580208">
      <w:marLeft w:val="640"/>
      <w:marRight w:val="0"/>
      <w:marTop w:val="0"/>
      <w:marBottom w:val="0"/>
      <w:divBdr>
        <w:top w:val="none" w:sz="0" w:space="0" w:color="auto"/>
        <w:left w:val="none" w:sz="0" w:space="0" w:color="auto"/>
        <w:bottom w:val="none" w:sz="0" w:space="0" w:color="auto"/>
        <w:right w:val="none" w:sz="0" w:space="0" w:color="auto"/>
      </w:divBdr>
    </w:div>
    <w:div w:id="1571648001">
      <w:marLeft w:val="640"/>
      <w:marRight w:val="0"/>
      <w:marTop w:val="0"/>
      <w:marBottom w:val="0"/>
      <w:divBdr>
        <w:top w:val="none" w:sz="0" w:space="0" w:color="auto"/>
        <w:left w:val="none" w:sz="0" w:space="0" w:color="auto"/>
        <w:bottom w:val="none" w:sz="0" w:space="0" w:color="auto"/>
        <w:right w:val="none" w:sz="0" w:space="0" w:color="auto"/>
      </w:divBdr>
    </w:div>
    <w:div w:id="1571767687">
      <w:marLeft w:val="640"/>
      <w:marRight w:val="0"/>
      <w:marTop w:val="0"/>
      <w:marBottom w:val="0"/>
      <w:divBdr>
        <w:top w:val="none" w:sz="0" w:space="0" w:color="auto"/>
        <w:left w:val="none" w:sz="0" w:space="0" w:color="auto"/>
        <w:bottom w:val="none" w:sz="0" w:space="0" w:color="auto"/>
        <w:right w:val="none" w:sz="0" w:space="0" w:color="auto"/>
      </w:divBdr>
    </w:div>
    <w:div w:id="1571815453">
      <w:marLeft w:val="640"/>
      <w:marRight w:val="0"/>
      <w:marTop w:val="0"/>
      <w:marBottom w:val="0"/>
      <w:divBdr>
        <w:top w:val="none" w:sz="0" w:space="0" w:color="auto"/>
        <w:left w:val="none" w:sz="0" w:space="0" w:color="auto"/>
        <w:bottom w:val="none" w:sz="0" w:space="0" w:color="auto"/>
        <w:right w:val="none" w:sz="0" w:space="0" w:color="auto"/>
      </w:divBdr>
    </w:div>
    <w:div w:id="1571844638">
      <w:marLeft w:val="640"/>
      <w:marRight w:val="0"/>
      <w:marTop w:val="0"/>
      <w:marBottom w:val="0"/>
      <w:divBdr>
        <w:top w:val="none" w:sz="0" w:space="0" w:color="auto"/>
        <w:left w:val="none" w:sz="0" w:space="0" w:color="auto"/>
        <w:bottom w:val="none" w:sz="0" w:space="0" w:color="auto"/>
        <w:right w:val="none" w:sz="0" w:space="0" w:color="auto"/>
      </w:divBdr>
    </w:div>
    <w:div w:id="1571846971">
      <w:marLeft w:val="640"/>
      <w:marRight w:val="0"/>
      <w:marTop w:val="0"/>
      <w:marBottom w:val="0"/>
      <w:divBdr>
        <w:top w:val="none" w:sz="0" w:space="0" w:color="auto"/>
        <w:left w:val="none" w:sz="0" w:space="0" w:color="auto"/>
        <w:bottom w:val="none" w:sz="0" w:space="0" w:color="auto"/>
        <w:right w:val="none" w:sz="0" w:space="0" w:color="auto"/>
      </w:divBdr>
    </w:div>
    <w:div w:id="1571965836">
      <w:marLeft w:val="640"/>
      <w:marRight w:val="0"/>
      <w:marTop w:val="0"/>
      <w:marBottom w:val="0"/>
      <w:divBdr>
        <w:top w:val="none" w:sz="0" w:space="0" w:color="auto"/>
        <w:left w:val="none" w:sz="0" w:space="0" w:color="auto"/>
        <w:bottom w:val="none" w:sz="0" w:space="0" w:color="auto"/>
        <w:right w:val="none" w:sz="0" w:space="0" w:color="auto"/>
      </w:divBdr>
    </w:div>
    <w:div w:id="1572035710">
      <w:marLeft w:val="640"/>
      <w:marRight w:val="0"/>
      <w:marTop w:val="0"/>
      <w:marBottom w:val="0"/>
      <w:divBdr>
        <w:top w:val="none" w:sz="0" w:space="0" w:color="auto"/>
        <w:left w:val="none" w:sz="0" w:space="0" w:color="auto"/>
        <w:bottom w:val="none" w:sz="0" w:space="0" w:color="auto"/>
        <w:right w:val="none" w:sz="0" w:space="0" w:color="auto"/>
      </w:divBdr>
    </w:div>
    <w:div w:id="1572040440">
      <w:marLeft w:val="640"/>
      <w:marRight w:val="0"/>
      <w:marTop w:val="0"/>
      <w:marBottom w:val="0"/>
      <w:divBdr>
        <w:top w:val="none" w:sz="0" w:space="0" w:color="auto"/>
        <w:left w:val="none" w:sz="0" w:space="0" w:color="auto"/>
        <w:bottom w:val="none" w:sz="0" w:space="0" w:color="auto"/>
        <w:right w:val="none" w:sz="0" w:space="0" w:color="auto"/>
      </w:divBdr>
    </w:div>
    <w:div w:id="1572077859">
      <w:marLeft w:val="640"/>
      <w:marRight w:val="0"/>
      <w:marTop w:val="0"/>
      <w:marBottom w:val="0"/>
      <w:divBdr>
        <w:top w:val="none" w:sz="0" w:space="0" w:color="auto"/>
        <w:left w:val="none" w:sz="0" w:space="0" w:color="auto"/>
        <w:bottom w:val="none" w:sz="0" w:space="0" w:color="auto"/>
        <w:right w:val="none" w:sz="0" w:space="0" w:color="auto"/>
      </w:divBdr>
    </w:div>
    <w:div w:id="1572084489">
      <w:marLeft w:val="640"/>
      <w:marRight w:val="0"/>
      <w:marTop w:val="0"/>
      <w:marBottom w:val="0"/>
      <w:divBdr>
        <w:top w:val="none" w:sz="0" w:space="0" w:color="auto"/>
        <w:left w:val="none" w:sz="0" w:space="0" w:color="auto"/>
        <w:bottom w:val="none" w:sz="0" w:space="0" w:color="auto"/>
        <w:right w:val="none" w:sz="0" w:space="0" w:color="auto"/>
      </w:divBdr>
    </w:div>
    <w:div w:id="1572231062">
      <w:marLeft w:val="640"/>
      <w:marRight w:val="0"/>
      <w:marTop w:val="0"/>
      <w:marBottom w:val="0"/>
      <w:divBdr>
        <w:top w:val="none" w:sz="0" w:space="0" w:color="auto"/>
        <w:left w:val="none" w:sz="0" w:space="0" w:color="auto"/>
        <w:bottom w:val="none" w:sz="0" w:space="0" w:color="auto"/>
        <w:right w:val="none" w:sz="0" w:space="0" w:color="auto"/>
      </w:divBdr>
    </w:div>
    <w:div w:id="1572348435">
      <w:marLeft w:val="640"/>
      <w:marRight w:val="0"/>
      <w:marTop w:val="0"/>
      <w:marBottom w:val="0"/>
      <w:divBdr>
        <w:top w:val="none" w:sz="0" w:space="0" w:color="auto"/>
        <w:left w:val="none" w:sz="0" w:space="0" w:color="auto"/>
        <w:bottom w:val="none" w:sz="0" w:space="0" w:color="auto"/>
        <w:right w:val="none" w:sz="0" w:space="0" w:color="auto"/>
      </w:divBdr>
    </w:div>
    <w:div w:id="1572421189">
      <w:marLeft w:val="640"/>
      <w:marRight w:val="0"/>
      <w:marTop w:val="0"/>
      <w:marBottom w:val="0"/>
      <w:divBdr>
        <w:top w:val="none" w:sz="0" w:space="0" w:color="auto"/>
        <w:left w:val="none" w:sz="0" w:space="0" w:color="auto"/>
        <w:bottom w:val="none" w:sz="0" w:space="0" w:color="auto"/>
        <w:right w:val="none" w:sz="0" w:space="0" w:color="auto"/>
      </w:divBdr>
    </w:div>
    <w:div w:id="1572425288">
      <w:marLeft w:val="640"/>
      <w:marRight w:val="0"/>
      <w:marTop w:val="0"/>
      <w:marBottom w:val="0"/>
      <w:divBdr>
        <w:top w:val="none" w:sz="0" w:space="0" w:color="auto"/>
        <w:left w:val="none" w:sz="0" w:space="0" w:color="auto"/>
        <w:bottom w:val="none" w:sz="0" w:space="0" w:color="auto"/>
        <w:right w:val="none" w:sz="0" w:space="0" w:color="auto"/>
      </w:divBdr>
    </w:div>
    <w:div w:id="1572428475">
      <w:marLeft w:val="640"/>
      <w:marRight w:val="0"/>
      <w:marTop w:val="0"/>
      <w:marBottom w:val="0"/>
      <w:divBdr>
        <w:top w:val="none" w:sz="0" w:space="0" w:color="auto"/>
        <w:left w:val="none" w:sz="0" w:space="0" w:color="auto"/>
        <w:bottom w:val="none" w:sz="0" w:space="0" w:color="auto"/>
        <w:right w:val="none" w:sz="0" w:space="0" w:color="auto"/>
      </w:divBdr>
    </w:div>
    <w:div w:id="1572471337">
      <w:marLeft w:val="640"/>
      <w:marRight w:val="0"/>
      <w:marTop w:val="0"/>
      <w:marBottom w:val="0"/>
      <w:divBdr>
        <w:top w:val="none" w:sz="0" w:space="0" w:color="auto"/>
        <w:left w:val="none" w:sz="0" w:space="0" w:color="auto"/>
        <w:bottom w:val="none" w:sz="0" w:space="0" w:color="auto"/>
        <w:right w:val="none" w:sz="0" w:space="0" w:color="auto"/>
      </w:divBdr>
    </w:div>
    <w:div w:id="1572500372">
      <w:marLeft w:val="640"/>
      <w:marRight w:val="0"/>
      <w:marTop w:val="0"/>
      <w:marBottom w:val="0"/>
      <w:divBdr>
        <w:top w:val="none" w:sz="0" w:space="0" w:color="auto"/>
        <w:left w:val="none" w:sz="0" w:space="0" w:color="auto"/>
        <w:bottom w:val="none" w:sz="0" w:space="0" w:color="auto"/>
        <w:right w:val="none" w:sz="0" w:space="0" w:color="auto"/>
      </w:divBdr>
    </w:div>
    <w:div w:id="1572543418">
      <w:marLeft w:val="640"/>
      <w:marRight w:val="0"/>
      <w:marTop w:val="0"/>
      <w:marBottom w:val="0"/>
      <w:divBdr>
        <w:top w:val="none" w:sz="0" w:space="0" w:color="auto"/>
        <w:left w:val="none" w:sz="0" w:space="0" w:color="auto"/>
        <w:bottom w:val="none" w:sz="0" w:space="0" w:color="auto"/>
        <w:right w:val="none" w:sz="0" w:space="0" w:color="auto"/>
      </w:divBdr>
    </w:div>
    <w:div w:id="1572621443">
      <w:marLeft w:val="640"/>
      <w:marRight w:val="0"/>
      <w:marTop w:val="0"/>
      <w:marBottom w:val="0"/>
      <w:divBdr>
        <w:top w:val="none" w:sz="0" w:space="0" w:color="auto"/>
        <w:left w:val="none" w:sz="0" w:space="0" w:color="auto"/>
        <w:bottom w:val="none" w:sz="0" w:space="0" w:color="auto"/>
        <w:right w:val="none" w:sz="0" w:space="0" w:color="auto"/>
      </w:divBdr>
    </w:div>
    <w:div w:id="1572884528">
      <w:marLeft w:val="640"/>
      <w:marRight w:val="0"/>
      <w:marTop w:val="0"/>
      <w:marBottom w:val="0"/>
      <w:divBdr>
        <w:top w:val="none" w:sz="0" w:space="0" w:color="auto"/>
        <w:left w:val="none" w:sz="0" w:space="0" w:color="auto"/>
        <w:bottom w:val="none" w:sz="0" w:space="0" w:color="auto"/>
        <w:right w:val="none" w:sz="0" w:space="0" w:color="auto"/>
      </w:divBdr>
    </w:div>
    <w:div w:id="1572890942">
      <w:marLeft w:val="640"/>
      <w:marRight w:val="0"/>
      <w:marTop w:val="0"/>
      <w:marBottom w:val="0"/>
      <w:divBdr>
        <w:top w:val="none" w:sz="0" w:space="0" w:color="auto"/>
        <w:left w:val="none" w:sz="0" w:space="0" w:color="auto"/>
        <w:bottom w:val="none" w:sz="0" w:space="0" w:color="auto"/>
        <w:right w:val="none" w:sz="0" w:space="0" w:color="auto"/>
      </w:divBdr>
    </w:div>
    <w:div w:id="1572930532">
      <w:marLeft w:val="640"/>
      <w:marRight w:val="0"/>
      <w:marTop w:val="0"/>
      <w:marBottom w:val="0"/>
      <w:divBdr>
        <w:top w:val="none" w:sz="0" w:space="0" w:color="auto"/>
        <w:left w:val="none" w:sz="0" w:space="0" w:color="auto"/>
        <w:bottom w:val="none" w:sz="0" w:space="0" w:color="auto"/>
        <w:right w:val="none" w:sz="0" w:space="0" w:color="auto"/>
      </w:divBdr>
    </w:div>
    <w:div w:id="1572932868">
      <w:marLeft w:val="640"/>
      <w:marRight w:val="0"/>
      <w:marTop w:val="0"/>
      <w:marBottom w:val="0"/>
      <w:divBdr>
        <w:top w:val="none" w:sz="0" w:space="0" w:color="auto"/>
        <w:left w:val="none" w:sz="0" w:space="0" w:color="auto"/>
        <w:bottom w:val="none" w:sz="0" w:space="0" w:color="auto"/>
        <w:right w:val="none" w:sz="0" w:space="0" w:color="auto"/>
      </w:divBdr>
    </w:div>
    <w:div w:id="1573006423">
      <w:marLeft w:val="640"/>
      <w:marRight w:val="0"/>
      <w:marTop w:val="0"/>
      <w:marBottom w:val="0"/>
      <w:divBdr>
        <w:top w:val="none" w:sz="0" w:space="0" w:color="auto"/>
        <w:left w:val="none" w:sz="0" w:space="0" w:color="auto"/>
        <w:bottom w:val="none" w:sz="0" w:space="0" w:color="auto"/>
        <w:right w:val="none" w:sz="0" w:space="0" w:color="auto"/>
      </w:divBdr>
    </w:div>
    <w:div w:id="1573126816">
      <w:marLeft w:val="640"/>
      <w:marRight w:val="0"/>
      <w:marTop w:val="0"/>
      <w:marBottom w:val="0"/>
      <w:divBdr>
        <w:top w:val="none" w:sz="0" w:space="0" w:color="auto"/>
        <w:left w:val="none" w:sz="0" w:space="0" w:color="auto"/>
        <w:bottom w:val="none" w:sz="0" w:space="0" w:color="auto"/>
        <w:right w:val="none" w:sz="0" w:space="0" w:color="auto"/>
      </w:divBdr>
    </w:div>
    <w:div w:id="1573154302">
      <w:marLeft w:val="640"/>
      <w:marRight w:val="0"/>
      <w:marTop w:val="0"/>
      <w:marBottom w:val="0"/>
      <w:divBdr>
        <w:top w:val="none" w:sz="0" w:space="0" w:color="auto"/>
        <w:left w:val="none" w:sz="0" w:space="0" w:color="auto"/>
        <w:bottom w:val="none" w:sz="0" w:space="0" w:color="auto"/>
        <w:right w:val="none" w:sz="0" w:space="0" w:color="auto"/>
      </w:divBdr>
    </w:div>
    <w:div w:id="1573197956">
      <w:marLeft w:val="640"/>
      <w:marRight w:val="0"/>
      <w:marTop w:val="0"/>
      <w:marBottom w:val="0"/>
      <w:divBdr>
        <w:top w:val="none" w:sz="0" w:space="0" w:color="auto"/>
        <w:left w:val="none" w:sz="0" w:space="0" w:color="auto"/>
        <w:bottom w:val="none" w:sz="0" w:space="0" w:color="auto"/>
        <w:right w:val="none" w:sz="0" w:space="0" w:color="auto"/>
      </w:divBdr>
    </w:div>
    <w:div w:id="1573202019">
      <w:marLeft w:val="640"/>
      <w:marRight w:val="0"/>
      <w:marTop w:val="0"/>
      <w:marBottom w:val="0"/>
      <w:divBdr>
        <w:top w:val="none" w:sz="0" w:space="0" w:color="auto"/>
        <w:left w:val="none" w:sz="0" w:space="0" w:color="auto"/>
        <w:bottom w:val="none" w:sz="0" w:space="0" w:color="auto"/>
        <w:right w:val="none" w:sz="0" w:space="0" w:color="auto"/>
      </w:divBdr>
    </w:div>
    <w:div w:id="1573346718">
      <w:marLeft w:val="640"/>
      <w:marRight w:val="0"/>
      <w:marTop w:val="0"/>
      <w:marBottom w:val="0"/>
      <w:divBdr>
        <w:top w:val="none" w:sz="0" w:space="0" w:color="auto"/>
        <w:left w:val="none" w:sz="0" w:space="0" w:color="auto"/>
        <w:bottom w:val="none" w:sz="0" w:space="0" w:color="auto"/>
        <w:right w:val="none" w:sz="0" w:space="0" w:color="auto"/>
      </w:divBdr>
    </w:div>
    <w:div w:id="1573351311">
      <w:marLeft w:val="640"/>
      <w:marRight w:val="0"/>
      <w:marTop w:val="0"/>
      <w:marBottom w:val="0"/>
      <w:divBdr>
        <w:top w:val="none" w:sz="0" w:space="0" w:color="auto"/>
        <w:left w:val="none" w:sz="0" w:space="0" w:color="auto"/>
        <w:bottom w:val="none" w:sz="0" w:space="0" w:color="auto"/>
        <w:right w:val="none" w:sz="0" w:space="0" w:color="auto"/>
      </w:divBdr>
    </w:div>
    <w:div w:id="1573420619">
      <w:marLeft w:val="640"/>
      <w:marRight w:val="0"/>
      <w:marTop w:val="0"/>
      <w:marBottom w:val="0"/>
      <w:divBdr>
        <w:top w:val="none" w:sz="0" w:space="0" w:color="auto"/>
        <w:left w:val="none" w:sz="0" w:space="0" w:color="auto"/>
        <w:bottom w:val="none" w:sz="0" w:space="0" w:color="auto"/>
        <w:right w:val="none" w:sz="0" w:space="0" w:color="auto"/>
      </w:divBdr>
    </w:div>
    <w:div w:id="1573465747">
      <w:marLeft w:val="640"/>
      <w:marRight w:val="0"/>
      <w:marTop w:val="0"/>
      <w:marBottom w:val="0"/>
      <w:divBdr>
        <w:top w:val="none" w:sz="0" w:space="0" w:color="auto"/>
        <w:left w:val="none" w:sz="0" w:space="0" w:color="auto"/>
        <w:bottom w:val="none" w:sz="0" w:space="0" w:color="auto"/>
        <w:right w:val="none" w:sz="0" w:space="0" w:color="auto"/>
      </w:divBdr>
    </w:div>
    <w:div w:id="1573541533">
      <w:marLeft w:val="640"/>
      <w:marRight w:val="0"/>
      <w:marTop w:val="0"/>
      <w:marBottom w:val="0"/>
      <w:divBdr>
        <w:top w:val="none" w:sz="0" w:space="0" w:color="auto"/>
        <w:left w:val="none" w:sz="0" w:space="0" w:color="auto"/>
        <w:bottom w:val="none" w:sz="0" w:space="0" w:color="auto"/>
        <w:right w:val="none" w:sz="0" w:space="0" w:color="auto"/>
      </w:divBdr>
    </w:div>
    <w:div w:id="1573541640">
      <w:marLeft w:val="640"/>
      <w:marRight w:val="0"/>
      <w:marTop w:val="0"/>
      <w:marBottom w:val="0"/>
      <w:divBdr>
        <w:top w:val="none" w:sz="0" w:space="0" w:color="auto"/>
        <w:left w:val="none" w:sz="0" w:space="0" w:color="auto"/>
        <w:bottom w:val="none" w:sz="0" w:space="0" w:color="auto"/>
        <w:right w:val="none" w:sz="0" w:space="0" w:color="auto"/>
      </w:divBdr>
    </w:div>
    <w:div w:id="1573544104">
      <w:marLeft w:val="640"/>
      <w:marRight w:val="0"/>
      <w:marTop w:val="0"/>
      <w:marBottom w:val="0"/>
      <w:divBdr>
        <w:top w:val="none" w:sz="0" w:space="0" w:color="auto"/>
        <w:left w:val="none" w:sz="0" w:space="0" w:color="auto"/>
        <w:bottom w:val="none" w:sz="0" w:space="0" w:color="auto"/>
        <w:right w:val="none" w:sz="0" w:space="0" w:color="auto"/>
      </w:divBdr>
    </w:div>
    <w:div w:id="1573614204">
      <w:marLeft w:val="640"/>
      <w:marRight w:val="0"/>
      <w:marTop w:val="0"/>
      <w:marBottom w:val="0"/>
      <w:divBdr>
        <w:top w:val="none" w:sz="0" w:space="0" w:color="auto"/>
        <w:left w:val="none" w:sz="0" w:space="0" w:color="auto"/>
        <w:bottom w:val="none" w:sz="0" w:space="0" w:color="auto"/>
        <w:right w:val="none" w:sz="0" w:space="0" w:color="auto"/>
      </w:divBdr>
    </w:div>
    <w:div w:id="1573616685">
      <w:marLeft w:val="640"/>
      <w:marRight w:val="0"/>
      <w:marTop w:val="0"/>
      <w:marBottom w:val="0"/>
      <w:divBdr>
        <w:top w:val="none" w:sz="0" w:space="0" w:color="auto"/>
        <w:left w:val="none" w:sz="0" w:space="0" w:color="auto"/>
        <w:bottom w:val="none" w:sz="0" w:space="0" w:color="auto"/>
        <w:right w:val="none" w:sz="0" w:space="0" w:color="auto"/>
      </w:divBdr>
    </w:div>
    <w:div w:id="1573932326">
      <w:marLeft w:val="640"/>
      <w:marRight w:val="0"/>
      <w:marTop w:val="0"/>
      <w:marBottom w:val="0"/>
      <w:divBdr>
        <w:top w:val="none" w:sz="0" w:space="0" w:color="auto"/>
        <w:left w:val="none" w:sz="0" w:space="0" w:color="auto"/>
        <w:bottom w:val="none" w:sz="0" w:space="0" w:color="auto"/>
        <w:right w:val="none" w:sz="0" w:space="0" w:color="auto"/>
      </w:divBdr>
    </w:div>
    <w:div w:id="1574001500">
      <w:marLeft w:val="640"/>
      <w:marRight w:val="0"/>
      <w:marTop w:val="0"/>
      <w:marBottom w:val="0"/>
      <w:divBdr>
        <w:top w:val="none" w:sz="0" w:space="0" w:color="auto"/>
        <w:left w:val="none" w:sz="0" w:space="0" w:color="auto"/>
        <w:bottom w:val="none" w:sz="0" w:space="0" w:color="auto"/>
        <w:right w:val="none" w:sz="0" w:space="0" w:color="auto"/>
      </w:divBdr>
    </w:div>
    <w:div w:id="1574118305">
      <w:marLeft w:val="640"/>
      <w:marRight w:val="0"/>
      <w:marTop w:val="0"/>
      <w:marBottom w:val="0"/>
      <w:divBdr>
        <w:top w:val="none" w:sz="0" w:space="0" w:color="auto"/>
        <w:left w:val="none" w:sz="0" w:space="0" w:color="auto"/>
        <w:bottom w:val="none" w:sz="0" w:space="0" w:color="auto"/>
        <w:right w:val="none" w:sz="0" w:space="0" w:color="auto"/>
      </w:divBdr>
    </w:div>
    <w:div w:id="1574124397">
      <w:marLeft w:val="640"/>
      <w:marRight w:val="0"/>
      <w:marTop w:val="0"/>
      <w:marBottom w:val="0"/>
      <w:divBdr>
        <w:top w:val="none" w:sz="0" w:space="0" w:color="auto"/>
        <w:left w:val="none" w:sz="0" w:space="0" w:color="auto"/>
        <w:bottom w:val="none" w:sz="0" w:space="0" w:color="auto"/>
        <w:right w:val="none" w:sz="0" w:space="0" w:color="auto"/>
      </w:divBdr>
    </w:div>
    <w:div w:id="1574270858">
      <w:marLeft w:val="640"/>
      <w:marRight w:val="0"/>
      <w:marTop w:val="0"/>
      <w:marBottom w:val="0"/>
      <w:divBdr>
        <w:top w:val="none" w:sz="0" w:space="0" w:color="auto"/>
        <w:left w:val="none" w:sz="0" w:space="0" w:color="auto"/>
        <w:bottom w:val="none" w:sz="0" w:space="0" w:color="auto"/>
        <w:right w:val="none" w:sz="0" w:space="0" w:color="auto"/>
      </w:divBdr>
    </w:div>
    <w:div w:id="1574312034">
      <w:marLeft w:val="640"/>
      <w:marRight w:val="0"/>
      <w:marTop w:val="0"/>
      <w:marBottom w:val="0"/>
      <w:divBdr>
        <w:top w:val="none" w:sz="0" w:space="0" w:color="auto"/>
        <w:left w:val="none" w:sz="0" w:space="0" w:color="auto"/>
        <w:bottom w:val="none" w:sz="0" w:space="0" w:color="auto"/>
        <w:right w:val="none" w:sz="0" w:space="0" w:color="auto"/>
      </w:divBdr>
    </w:div>
    <w:div w:id="1574313527">
      <w:marLeft w:val="640"/>
      <w:marRight w:val="0"/>
      <w:marTop w:val="0"/>
      <w:marBottom w:val="0"/>
      <w:divBdr>
        <w:top w:val="none" w:sz="0" w:space="0" w:color="auto"/>
        <w:left w:val="none" w:sz="0" w:space="0" w:color="auto"/>
        <w:bottom w:val="none" w:sz="0" w:space="0" w:color="auto"/>
        <w:right w:val="none" w:sz="0" w:space="0" w:color="auto"/>
      </w:divBdr>
    </w:div>
    <w:div w:id="1574385789">
      <w:marLeft w:val="640"/>
      <w:marRight w:val="0"/>
      <w:marTop w:val="0"/>
      <w:marBottom w:val="0"/>
      <w:divBdr>
        <w:top w:val="none" w:sz="0" w:space="0" w:color="auto"/>
        <w:left w:val="none" w:sz="0" w:space="0" w:color="auto"/>
        <w:bottom w:val="none" w:sz="0" w:space="0" w:color="auto"/>
        <w:right w:val="none" w:sz="0" w:space="0" w:color="auto"/>
      </w:divBdr>
    </w:div>
    <w:div w:id="1574387360">
      <w:marLeft w:val="640"/>
      <w:marRight w:val="0"/>
      <w:marTop w:val="0"/>
      <w:marBottom w:val="0"/>
      <w:divBdr>
        <w:top w:val="none" w:sz="0" w:space="0" w:color="auto"/>
        <w:left w:val="none" w:sz="0" w:space="0" w:color="auto"/>
        <w:bottom w:val="none" w:sz="0" w:space="0" w:color="auto"/>
        <w:right w:val="none" w:sz="0" w:space="0" w:color="auto"/>
      </w:divBdr>
    </w:div>
    <w:div w:id="1574510248">
      <w:marLeft w:val="640"/>
      <w:marRight w:val="0"/>
      <w:marTop w:val="0"/>
      <w:marBottom w:val="0"/>
      <w:divBdr>
        <w:top w:val="none" w:sz="0" w:space="0" w:color="auto"/>
        <w:left w:val="none" w:sz="0" w:space="0" w:color="auto"/>
        <w:bottom w:val="none" w:sz="0" w:space="0" w:color="auto"/>
        <w:right w:val="none" w:sz="0" w:space="0" w:color="auto"/>
      </w:divBdr>
    </w:div>
    <w:div w:id="1574580740">
      <w:marLeft w:val="640"/>
      <w:marRight w:val="0"/>
      <w:marTop w:val="0"/>
      <w:marBottom w:val="0"/>
      <w:divBdr>
        <w:top w:val="none" w:sz="0" w:space="0" w:color="auto"/>
        <w:left w:val="none" w:sz="0" w:space="0" w:color="auto"/>
        <w:bottom w:val="none" w:sz="0" w:space="0" w:color="auto"/>
        <w:right w:val="none" w:sz="0" w:space="0" w:color="auto"/>
      </w:divBdr>
    </w:div>
    <w:div w:id="1574580844">
      <w:marLeft w:val="640"/>
      <w:marRight w:val="0"/>
      <w:marTop w:val="0"/>
      <w:marBottom w:val="0"/>
      <w:divBdr>
        <w:top w:val="none" w:sz="0" w:space="0" w:color="auto"/>
        <w:left w:val="none" w:sz="0" w:space="0" w:color="auto"/>
        <w:bottom w:val="none" w:sz="0" w:space="0" w:color="auto"/>
        <w:right w:val="none" w:sz="0" w:space="0" w:color="auto"/>
      </w:divBdr>
    </w:div>
    <w:div w:id="1574582395">
      <w:marLeft w:val="640"/>
      <w:marRight w:val="0"/>
      <w:marTop w:val="0"/>
      <w:marBottom w:val="0"/>
      <w:divBdr>
        <w:top w:val="none" w:sz="0" w:space="0" w:color="auto"/>
        <w:left w:val="none" w:sz="0" w:space="0" w:color="auto"/>
        <w:bottom w:val="none" w:sz="0" w:space="0" w:color="auto"/>
        <w:right w:val="none" w:sz="0" w:space="0" w:color="auto"/>
      </w:divBdr>
    </w:div>
    <w:div w:id="1574656472">
      <w:marLeft w:val="640"/>
      <w:marRight w:val="0"/>
      <w:marTop w:val="0"/>
      <w:marBottom w:val="0"/>
      <w:divBdr>
        <w:top w:val="none" w:sz="0" w:space="0" w:color="auto"/>
        <w:left w:val="none" w:sz="0" w:space="0" w:color="auto"/>
        <w:bottom w:val="none" w:sz="0" w:space="0" w:color="auto"/>
        <w:right w:val="none" w:sz="0" w:space="0" w:color="auto"/>
      </w:divBdr>
    </w:div>
    <w:div w:id="1574703344">
      <w:marLeft w:val="640"/>
      <w:marRight w:val="0"/>
      <w:marTop w:val="0"/>
      <w:marBottom w:val="0"/>
      <w:divBdr>
        <w:top w:val="none" w:sz="0" w:space="0" w:color="auto"/>
        <w:left w:val="none" w:sz="0" w:space="0" w:color="auto"/>
        <w:bottom w:val="none" w:sz="0" w:space="0" w:color="auto"/>
        <w:right w:val="none" w:sz="0" w:space="0" w:color="auto"/>
      </w:divBdr>
    </w:div>
    <w:div w:id="1574704806">
      <w:marLeft w:val="640"/>
      <w:marRight w:val="0"/>
      <w:marTop w:val="0"/>
      <w:marBottom w:val="0"/>
      <w:divBdr>
        <w:top w:val="none" w:sz="0" w:space="0" w:color="auto"/>
        <w:left w:val="none" w:sz="0" w:space="0" w:color="auto"/>
        <w:bottom w:val="none" w:sz="0" w:space="0" w:color="auto"/>
        <w:right w:val="none" w:sz="0" w:space="0" w:color="auto"/>
      </w:divBdr>
    </w:div>
    <w:div w:id="1574705796">
      <w:marLeft w:val="640"/>
      <w:marRight w:val="0"/>
      <w:marTop w:val="0"/>
      <w:marBottom w:val="0"/>
      <w:divBdr>
        <w:top w:val="none" w:sz="0" w:space="0" w:color="auto"/>
        <w:left w:val="none" w:sz="0" w:space="0" w:color="auto"/>
        <w:bottom w:val="none" w:sz="0" w:space="0" w:color="auto"/>
        <w:right w:val="none" w:sz="0" w:space="0" w:color="auto"/>
      </w:divBdr>
    </w:div>
    <w:div w:id="1574731609">
      <w:marLeft w:val="640"/>
      <w:marRight w:val="0"/>
      <w:marTop w:val="0"/>
      <w:marBottom w:val="0"/>
      <w:divBdr>
        <w:top w:val="none" w:sz="0" w:space="0" w:color="auto"/>
        <w:left w:val="none" w:sz="0" w:space="0" w:color="auto"/>
        <w:bottom w:val="none" w:sz="0" w:space="0" w:color="auto"/>
        <w:right w:val="none" w:sz="0" w:space="0" w:color="auto"/>
      </w:divBdr>
    </w:div>
    <w:div w:id="1574772765">
      <w:marLeft w:val="640"/>
      <w:marRight w:val="0"/>
      <w:marTop w:val="0"/>
      <w:marBottom w:val="0"/>
      <w:divBdr>
        <w:top w:val="none" w:sz="0" w:space="0" w:color="auto"/>
        <w:left w:val="none" w:sz="0" w:space="0" w:color="auto"/>
        <w:bottom w:val="none" w:sz="0" w:space="0" w:color="auto"/>
        <w:right w:val="none" w:sz="0" w:space="0" w:color="auto"/>
      </w:divBdr>
    </w:div>
    <w:div w:id="1574927153">
      <w:marLeft w:val="640"/>
      <w:marRight w:val="0"/>
      <w:marTop w:val="0"/>
      <w:marBottom w:val="0"/>
      <w:divBdr>
        <w:top w:val="none" w:sz="0" w:space="0" w:color="auto"/>
        <w:left w:val="none" w:sz="0" w:space="0" w:color="auto"/>
        <w:bottom w:val="none" w:sz="0" w:space="0" w:color="auto"/>
        <w:right w:val="none" w:sz="0" w:space="0" w:color="auto"/>
      </w:divBdr>
    </w:div>
    <w:div w:id="1574969816">
      <w:marLeft w:val="640"/>
      <w:marRight w:val="0"/>
      <w:marTop w:val="0"/>
      <w:marBottom w:val="0"/>
      <w:divBdr>
        <w:top w:val="none" w:sz="0" w:space="0" w:color="auto"/>
        <w:left w:val="none" w:sz="0" w:space="0" w:color="auto"/>
        <w:bottom w:val="none" w:sz="0" w:space="0" w:color="auto"/>
        <w:right w:val="none" w:sz="0" w:space="0" w:color="auto"/>
      </w:divBdr>
    </w:div>
    <w:div w:id="1574972781">
      <w:marLeft w:val="640"/>
      <w:marRight w:val="0"/>
      <w:marTop w:val="0"/>
      <w:marBottom w:val="0"/>
      <w:divBdr>
        <w:top w:val="none" w:sz="0" w:space="0" w:color="auto"/>
        <w:left w:val="none" w:sz="0" w:space="0" w:color="auto"/>
        <w:bottom w:val="none" w:sz="0" w:space="0" w:color="auto"/>
        <w:right w:val="none" w:sz="0" w:space="0" w:color="auto"/>
      </w:divBdr>
    </w:div>
    <w:div w:id="1575045498">
      <w:marLeft w:val="640"/>
      <w:marRight w:val="0"/>
      <w:marTop w:val="0"/>
      <w:marBottom w:val="0"/>
      <w:divBdr>
        <w:top w:val="none" w:sz="0" w:space="0" w:color="auto"/>
        <w:left w:val="none" w:sz="0" w:space="0" w:color="auto"/>
        <w:bottom w:val="none" w:sz="0" w:space="0" w:color="auto"/>
        <w:right w:val="none" w:sz="0" w:space="0" w:color="auto"/>
      </w:divBdr>
    </w:div>
    <w:div w:id="1575166168">
      <w:marLeft w:val="640"/>
      <w:marRight w:val="0"/>
      <w:marTop w:val="0"/>
      <w:marBottom w:val="0"/>
      <w:divBdr>
        <w:top w:val="none" w:sz="0" w:space="0" w:color="auto"/>
        <w:left w:val="none" w:sz="0" w:space="0" w:color="auto"/>
        <w:bottom w:val="none" w:sz="0" w:space="0" w:color="auto"/>
        <w:right w:val="none" w:sz="0" w:space="0" w:color="auto"/>
      </w:divBdr>
    </w:div>
    <w:div w:id="1575357057">
      <w:marLeft w:val="640"/>
      <w:marRight w:val="0"/>
      <w:marTop w:val="0"/>
      <w:marBottom w:val="0"/>
      <w:divBdr>
        <w:top w:val="none" w:sz="0" w:space="0" w:color="auto"/>
        <w:left w:val="none" w:sz="0" w:space="0" w:color="auto"/>
        <w:bottom w:val="none" w:sz="0" w:space="0" w:color="auto"/>
        <w:right w:val="none" w:sz="0" w:space="0" w:color="auto"/>
      </w:divBdr>
    </w:div>
    <w:div w:id="1575432201">
      <w:marLeft w:val="640"/>
      <w:marRight w:val="0"/>
      <w:marTop w:val="0"/>
      <w:marBottom w:val="0"/>
      <w:divBdr>
        <w:top w:val="none" w:sz="0" w:space="0" w:color="auto"/>
        <w:left w:val="none" w:sz="0" w:space="0" w:color="auto"/>
        <w:bottom w:val="none" w:sz="0" w:space="0" w:color="auto"/>
        <w:right w:val="none" w:sz="0" w:space="0" w:color="auto"/>
      </w:divBdr>
    </w:div>
    <w:div w:id="1575504964">
      <w:marLeft w:val="640"/>
      <w:marRight w:val="0"/>
      <w:marTop w:val="0"/>
      <w:marBottom w:val="0"/>
      <w:divBdr>
        <w:top w:val="none" w:sz="0" w:space="0" w:color="auto"/>
        <w:left w:val="none" w:sz="0" w:space="0" w:color="auto"/>
        <w:bottom w:val="none" w:sz="0" w:space="0" w:color="auto"/>
        <w:right w:val="none" w:sz="0" w:space="0" w:color="auto"/>
      </w:divBdr>
    </w:div>
    <w:div w:id="1575506796">
      <w:marLeft w:val="640"/>
      <w:marRight w:val="0"/>
      <w:marTop w:val="0"/>
      <w:marBottom w:val="0"/>
      <w:divBdr>
        <w:top w:val="none" w:sz="0" w:space="0" w:color="auto"/>
        <w:left w:val="none" w:sz="0" w:space="0" w:color="auto"/>
        <w:bottom w:val="none" w:sz="0" w:space="0" w:color="auto"/>
        <w:right w:val="none" w:sz="0" w:space="0" w:color="auto"/>
      </w:divBdr>
    </w:div>
    <w:div w:id="1575508297">
      <w:marLeft w:val="640"/>
      <w:marRight w:val="0"/>
      <w:marTop w:val="0"/>
      <w:marBottom w:val="0"/>
      <w:divBdr>
        <w:top w:val="none" w:sz="0" w:space="0" w:color="auto"/>
        <w:left w:val="none" w:sz="0" w:space="0" w:color="auto"/>
        <w:bottom w:val="none" w:sz="0" w:space="0" w:color="auto"/>
        <w:right w:val="none" w:sz="0" w:space="0" w:color="auto"/>
      </w:divBdr>
    </w:div>
    <w:div w:id="1575555260">
      <w:marLeft w:val="640"/>
      <w:marRight w:val="0"/>
      <w:marTop w:val="0"/>
      <w:marBottom w:val="0"/>
      <w:divBdr>
        <w:top w:val="none" w:sz="0" w:space="0" w:color="auto"/>
        <w:left w:val="none" w:sz="0" w:space="0" w:color="auto"/>
        <w:bottom w:val="none" w:sz="0" w:space="0" w:color="auto"/>
        <w:right w:val="none" w:sz="0" w:space="0" w:color="auto"/>
      </w:divBdr>
    </w:div>
    <w:div w:id="1575581055">
      <w:marLeft w:val="640"/>
      <w:marRight w:val="0"/>
      <w:marTop w:val="0"/>
      <w:marBottom w:val="0"/>
      <w:divBdr>
        <w:top w:val="none" w:sz="0" w:space="0" w:color="auto"/>
        <w:left w:val="none" w:sz="0" w:space="0" w:color="auto"/>
        <w:bottom w:val="none" w:sz="0" w:space="0" w:color="auto"/>
        <w:right w:val="none" w:sz="0" w:space="0" w:color="auto"/>
      </w:divBdr>
    </w:div>
    <w:div w:id="1575621795">
      <w:marLeft w:val="640"/>
      <w:marRight w:val="0"/>
      <w:marTop w:val="0"/>
      <w:marBottom w:val="0"/>
      <w:divBdr>
        <w:top w:val="none" w:sz="0" w:space="0" w:color="auto"/>
        <w:left w:val="none" w:sz="0" w:space="0" w:color="auto"/>
        <w:bottom w:val="none" w:sz="0" w:space="0" w:color="auto"/>
        <w:right w:val="none" w:sz="0" w:space="0" w:color="auto"/>
      </w:divBdr>
    </w:div>
    <w:div w:id="1575629503">
      <w:marLeft w:val="640"/>
      <w:marRight w:val="0"/>
      <w:marTop w:val="0"/>
      <w:marBottom w:val="0"/>
      <w:divBdr>
        <w:top w:val="none" w:sz="0" w:space="0" w:color="auto"/>
        <w:left w:val="none" w:sz="0" w:space="0" w:color="auto"/>
        <w:bottom w:val="none" w:sz="0" w:space="0" w:color="auto"/>
        <w:right w:val="none" w:sz="0" w:space="0" w:color="auto"/>
      </w:divBdr>
    </w:div>
    <w:div w:id="1575630553">
      <w:marLeft w:val="640"/>
      <w:marRight w:val="0"/>
      <w:marTop w:val="0"/>
      <w:marBottom w:val="0"/>
      <w:divBdr>
        <w:top w:val="none" w:sz="0" w:space="0" w:color="auto"/>
        <w:left w:val="none" w:sz="0" w:space="0" w:color="auto"/>
        <w:bottom w:val="none" w:sz="0" w:space="0" w:color="auto"/>
        <w:right w:val="none" w:sz="0" w:space="0" w:color="auto"/>
      </w:divBdr>
    </w:div>
    <w:div w:id="1575697206">
      <w:marLeft w:val="640"/>
      <w:marRight w:val="0"/>
      <w:marTop w:val="0"/>
      <w:marBottom w:val="0"/>
      <w:divBdr>
        <w:top w:val="none" w:sz="0" w:space="0" w:color="auto"/>
        <w:left w:val="none" w:sz="0" w:space="0" w:color="auto"/>
        <w:bottom w:val="none" w:sz="0" w:space="0" w:color="auto"/>
        <w:right w:val="none" w:sz="0" w:space="0" w:color="auto"/>
      </w:divBdr>
    </w:div>
    <w:div w:id="1575772959">
      <w:marLeft w:val="640"/>
      <w:marRight w:val="0"/>
      <w:marTop w:val="0"/>
      <w:marBottom w:val="0"/>
      <w:divBdr>
        <w:top w:val="none" w:sz="0" w:space="0" w:color="auto"/>
        <w:left w:val="none" w:sz="0" w:space="0" w:color="auto"/>
        <w:bottom w:val="none" w:sz="0" w:space="0" w:color="auto"/>
        <w:right w:val="none" w:sz="0" w:space="0" w:color="auto"/>
      </w:divBdr>
    </w:div>
    <w:div w:id="1575777280">
      <w:marLeft w:val="640"/>
      <w:marRight w:val="0"/>
      <w:marTop w:val="0"/>
      <w:marBottom w:val="0"/>
      <w:divBdr>
        <w:top w:val="none" w:sz="0" w:space="0" w:color="auto"/>
        <w:left w:val="none" w:sz="0" w:space="0" w:color="auto"/>
        <w:bottom w:val="none" w:sz="0" w:space="0" w:color="auto"/>
        <w:right w:val="none" w:sz="0" w:space="0" w:color="auto"/>
      </w:divBdr>
    </w:div>
    <w:div w:id="1575815676">
      <w:marLeft w:val="640"/>
      <w:marRight w:val="0"/>
      <w:marTop w:val="0"/>
      <w:marBottom w:val="0"/>
      <w:divBdr>
        <w:top w:val="none" w:sz="0" w:space="0" w:color="auto"/>
        <w:left w:val="none" w:sz="0" w:space="0" w:color="auto"/>
        <w:bottom w:val="none" w:sz="0" w:space="0" w:color="auto"/>
        <w:right w:val="none" w:sz="0" w:space="0" w:color="auto"/>
      </w:divBdr>
    </w:div>
    <w:div w:id="1575891633">
      <w:marLeft w:val="640"/>
      <w:marRight w:val="0"/>
      <w:marTop w:val="0"/>
      <w:marBottom w:val="0"/>
      <w:divBdr>
        <w:top w:val="none" w:sz="0" w:space="0" w:color="auto"/>
        <w:left w:val="none" w:sz="0" w:space="0" w:color="auto"/>
        <w:bottom w:val="none" w:sz="0" w:space="0" w:color="auto"/>
        <w:right w:val="none" w:sz="0" w:space="0" w:color="auto"/>
      </w:divBdr>
    </w:div>
    <w:div w:id="1575967744">
      <w:marLeft w:val="640"/>
      <w:marRight w:val="0"/>
      <w:marTop w:val="0"/>
      <w:marBottom w:val="0"/>
      <w:divBdr>
        <w:top w:val="none" w:sz="0" w:space="0" w:color="auto"/>
        <w:left w:val="none" w:sz="0" w:space="0" w:color="auto"/>
        <w:bottom w:val="none" w:sz="0" w:space="0" w:color="auto"/>
        <w:right w:val="none" w:sz="0" w:space="0" w:color="auto"/>
      </w:divBdr>
    </w:div>
    <w:div w:id="1575968482">
      <w:marLeft w:val="640"/>
      <w:marRight w:val="0"/>
      <w:marTop w:val="0"/>
      <w:marBottom w:val="0"/>
      <w:divBdr>
        <w:top w:val="none" w:sz="0" w:space="0" w:color="auto"/>
        <w:left w:val="none" w:sz="0" w:space="0" w:color="auto"/>
        <w:bottom w:val="none" w:sz="0" w:space="0" w:color="auto"/>
        <w:right w:val="none" w:sz="0" w:space="0" w:color="auto"/>
      </w:divBdr>
    </w:div>
    <w:div w:id="1576010619">
      <w:marLeft w:val="640"/>
      <w:marRight w:val="0"/>
      <w:marTop w:val="0"/>
      <w:marBottom w:val="0"/>
      <w:divBdr>
        <w:top w:val="none" w:sz="0" w:space="0" w:color="auto"/>
        <w:left w:val="none" w:sz="0" w:space="0" w:color="auto"/>
        <w:bottom w:val="none" w:sz="0" w:space="0" w:color="auto"/>
        <w:right w:val="none" w:sz="0" w:space="0" w:color="auto"/>
      </w:divBdr>
    </w:div>
    <w:div w:id="1576014901">
      <w:marLeft w:val="640"/>
      <w:marRight w:val="0"/>
      <w:marTop w:val="0"/>
      <w:marBottom w:val="0"/>
      <w:divBdr>
        <w:top w:val="none" w:sz="0" w:space="0" w:color="auto"/>
        <w:left w:val="none" w:sz="0" w:space="0" w:color="auto"/>
        <w:bottom w:val="none" w:sz="0" w:space="0" w:color="auto"/>
        <w:right w:val="none" w:sz="0" w:space="0" w:color="auto"/>
      </w:divBdr>
    </w:div>
    <w:div w:id="1576015660">
      <w:marLeft w:val="640"/>
      <w:marRight w:val="0"/>
      <w:marTop w:val="0"/>
      <w:marBottom w:val="0"/>
      <w:divBdr>
        <w:top w:val="none" w:sz="0" w:space="0" w:color="auto"/>
        <w:left w:val="none" w:sz="0" w:space="0" w:color="auto"/>
        <w:bottom w:val="none" w:sz="0" w:space="0" w:color="auto"/>
        <w:right w:val="none" w:sz="0" w:space="0" w:color="auto"/>
      </w:divBdr>
    </w:div>
    <w:div w:id="1576163143">
      <w:marLeft w:val="640"/>
      <w:marRight w:val="0"/>
      <w:marTop w:val="0"/>
      <w:marBottom w:val="0"/>
      <w:divBdr>
        <w:top w:val="none" w:sz="0" w:space="0" w:color="auto"/>
        <w:left w:val="none" w:sz="0" w:space="0" w:color="auto"/>
        <w:bottom w:val="none" w:sz="0" w:space="0" w:color="auto"/>
        <w:right w:val="none" w:sz="0" w:space="0" w:color="auto"/>
      </w:divBdr>
    </w:div>
    <w:div w:id="1576234235">
      <w:marLeft w:val="640"/>
      <w:marRight w:val="0"/>
      <w:marTop w:val="0"/>
      <w:marBottom w:val="0"/>
      <w:divBdr>
        <w:top w:val="none" w:sz="0" w:space="0" w:color="auto"/>
        <w:left w:val="none" w:sz="0" w:space="0" w:color="auto"/>
        <w:bottom w:val="none" w:sz="0" w:space="0" w:color="auto"/>
        <w:right w:val="none" w:sz="0" w:space="0" w:color="auto"/>
      </w:divBdr>
    </w:div>
    <w:div w:id="1576351674">
      <w:marLeft w:val="640"/>
      <w:marRight w:val="0"/>
      <w:marTop w:val="0"/>
      <w:marBottom w:val="0"/>
      <w:divBdr>
        <w:top w:val="none" w:sz="0" w:space="0" w:color="auto"/>
        <w:left w:val="none" w:sz="0" w:space="0" w:color="auto"/>
        <w:bottom w:val="none" w:sz="0" w:space="0" w:color="auto"/>
        <w:right w:val="none" w:sz="0" w:space="0" w:color="auto"/>
      </w:divBdr>
    </w:div>
    <w:div w:id="1576355436">
      <w:marLeft w:val="640"/>
      <w:marRight w:val="0"/>
      <w:marTop w:val="0"/>
      <w:marBottom w:val="0"/>
      <w:divBdr>
        <w:top w:val="none" w:sz="0" w:space="0" w:color="auto"/>
        <w:left w:val="none" w:sz="0" w:space="0" w:color="auto"/>
        <w:bottom w:val="none" w:sz="0" w:space="0" w:color="auto"/>
        <w:right w:val="none" w:sz="0" w:space="0" w:color="auto"/>
      </w:divBdr>
    </w:div>
    <w:div w:id="1576356954">
      <w:marLeft w:val="640"/>
      <w:marRight w:val="0"/>
      <w:marTop w:val="0"/>
      <w:marBottom w:val="0"/>
      <w:divBdr>
        <w:top w:val="none" w:sz="0" w:space="0" w:color="auto"/>
        <w:left w:val="none" w:sz="0" w:space="0" w:color="auto"/>
        <w:bottom w:val="none" w:sz="0" w:space="0" w:color="auto"/>
        <w:right w:val="none" w:sz="0" w:space="0" w:color="auto"/>
      </w:divBdr>
    </w:div>
    <w:div w:id="1576429517">
      <w:marLeft w:val="640"/>
      <w:marRight w:val="0"/>
      <w:marTop w:val="0"/>
      <w:marBottom w:val="0"/>
      <w:divBdr>
        <w:top w:val="none" w:sz="0" w:space="0" w:color="auto"/>
        <w:left w:val="none" w:sz="0" w:space="0" w:color="auto"/>
        <w:bottom w:val="none" w:sz="0" w:space="0" w:color="auto"/>
        <w:right w:val="none" w:sz="0" w:space="0" w:color="auto"/>
      </w:divBdr>
    </w:div>
    <w:div w:id="1576431674">
      <w:marLeft w:val="640"/>
      <w:marRight w:val="0"/>
      <w:marTop w:val="0"/>
      <w:marBottom w:val="0"/>
      <w:divBdr>
        <w:top w:val="none" w:sz="0" w:space="0" w:color="auto"/>
        <w:left w:val="none" w:sz="0" w:space="0" w:color="auto"/>
        <w:bottom w:val="none" w:sz="0" w:space="0" w:color="auto"/>
        <w:right w:val="none" w:sz="0" w:space="0" w:color="auto"/>
      </w:divBdr>
    </w:div>
    <w:div w:id="1576435064">
      <w:marLeft w:val="640"/>
      <w:marRight w:val="0"/>
      <w:marTop w:val="0"/>
      <w:marBottom w:val="0"/>
      <w:divBdr>
        <w:top w:val="none" w:sz="0" w:space="0" w:color="auto"/>
        <w:left w:val="none" w:sz="0" w:space="0" w:color="auto"/>
        <w:bottom w:val="none" w:sz="0" w:space="0" w:color="auto"/>
        <w:right w:val="none" w:sz="0" w:space="0" w:color="auto"/>
      </w:divBdr>
    </w:div>
    <w:div w:id="1576479228">
      <w:marLeft w:val="640"/>
      <w:marRight w:val="0"/>
      <w:marTop w:val="0"/>
      <w:marBottom w:val="0"/>
      <w:divBdr>
        <w:top w:val="none" w:sz="0" w:space="0" w:color="auto"/>
        <w:left w:val="none" w:sz="0" w:space="0" w:color="auto"/>
        <w:bottom w:val="none" w:sz="0" w:space="0" w:color="auto"/>
        <w:right w:val="none" w:sz="0" w:space="0" w:color="auto"/>
      </w:divBdr>
    </w:div>
    <w:div w:id="1576740234">
      <w:marLeft w:val="640"/>
      <w:marRight w:val="0"/>
      <w:marTop w:val="0"/>
      <w:marBottom w:val="0"/>
      <w:divBdr>
        <w:top w:val="none" w:sz="0" w:space="0" w:color="auto"/>
        <w:left w:val="none" w:sz="0" w:space="0" w:color="auto"/>
        <w:bottom w:val="none" w:sz="0" w:space="0" w:color="auto"/>
        <w:right w:val="none" w:sz="0" w:space="0" w:color="auto"/>
      </w:divBdr>
    </w:div>
    <w:div w:id="1576813658">
      <w:marLeft w:val="640"/>
      <w:marRight w:val="0"/>
      <w:marTop w:val="0"/>
      <w:marBottom w:val="0"/>
      <w:divBdr>
        <w:top w:val="none" w:sz="0" w:space="0" w:color="auto"/>
        <w:left w:val="none" w:sz="0" w:space="0" w:color="auto"/>
        <w:bottom w:val="none" w:sz="0" w:space="0" w:color="auto"/>
        <w:right w:val="none" w:sz="0" w:space="0" w:color="auto"/>
      </w:divBdr>
    </w:div>
    <w:div w:id="1576821086">
      <w:marLeft w:val="640"/>
      <w:marRight w:val="0"/>
      <w:marTop w:val="0"/>
      <w:marBottom w:val="0"/>
      <w:divBdr>
        <w:top w:val="none" w:sz="0" w:space="0" w:color="auto"/>
        <w:left w:val="none" w:sz="0" w:space="0" w:color="auto"/>
        <w:bottom w:val="none" w:sz="0" w:space="0" w:color="auto"/>
        <w:right w:val="none" w:sz="0" w:space="0" w:color="auto"/>
      </w:divBdr>
    </w:div>
    <w:div w:id="1576821729">
      <w:marLeft w:val="640"/>
      <w:marRight w:val="0"/>
      <w:marTop w:val="0"/>
      <w:marBottom w:val="0"/>
      <w:divBdr>
        <w:top w:val="none" w:sz="0" w:space="0" w:color="auto"/>
        <w:left w:val="none" w:sz="0" w:space="0" w:color="auto"/>
        <w:bottom w:val="none" w:sz="0" w:space="0" w:color="auto"/>
        <w:right w:val="none" w:sz="0" w:space="0" w:color="auto"/>
      </w:divBdr>
    </w:div>
    <w:div w:id="1576865239">
      <w:marLeft w:val="640"/>
      <w:marRight w:val="0"/>
      <w:marTop w:val="0"/>
      <w:marBottom w:val="0"/>
      <w:divBdr>
        <w:top w:val="none" w:sz="0" w:space="0" w:color="auto"/>
        <w:left w:val="none" w:sz="0" w:space="0" w:color="auto"/>
        <w:bottom w:val="none" w:sz="0" w:space="0" w:color="auto"/>
        <w:right w:val="none" w:sz="0" w:space="0" w:color="auto"/>
      </w:divBdr>
    </w:div>
    <w:div w:id="1576890269">
      <w:marLeft w:val="640"/>
      <w:marRight w:val="0"/>
      <w:marTop w:val="0"/>
      <w:marBottom w:val="0"/>
      <w:divBdr>
        <w:top w:val="none" w:sz="0" w:space="0" w:color="auto"/>
        <w:left w:val="none" w:sz="0" w:space="0" w:color="auto"/>
        <w:bottom w:val="none" w:sz="0" w:space="0" w:color="auto"/>
        <w:right w:val="none" w:sz="0" w:space="0" w:color="auto"/>
      </w:divBdr>
    </w:div>
    <w:div w:id="1576936884">
      <w:marLeft w:val="640"/>
      <w:marRight w:val="0"/>
      <w:marTop w:val="0"/>
      <w:marBottom w:val="0"/>
      <w:divBdr>
        <w:top w:val="none" w:sz="0" w:space="0" w:color="auto"/>
        <w:left w:val="none" w:sz="0" w:space="0" w:color="auto"/>
        <w:bottom w:val="none" w:sz="0" w:space="0" w:color="auto"/>
        <w:right w:val="none" w:sz="0" w:space="0" w:color="auto"/>
      </w:divBdr>
    </w:div>
    <w:div w:id="1576937007">
      <w:marLeft w:val="640"/>
      <w:marRight w:val="0"/>
      <w:marTop w:val="0"/>
      <w:marBottom w:val="0"/>
      <w:divBdr>
        <w:top w:val="none" w:sz="0" w:space="0" w:color="auto"/>
        <w:left w:val="none" w:sz="0" w:space="0" w:color="auto"/>
        <w:bottom w:val="none" w:sz="0" w:space="0" w:color="auto"/>
        <w:right w:val="none" w:sz="0" w:space="0" w:color="auto"/>
      </w:divBdr>
    </w:div>
    <w:div w:id="1577058627">
      <w:marLeft w:val="640"/>
      <w:marRight w:val="0"/>
      <w:marTop w:val="0"/>
      <w:marBottom w:val="0"/>
      <w:divBdr>
        <w:top w:val="none" w:sz="0" w:space="0" w:color="auto"/>
        <w:left w:val="none" w:sz="0" w:space="0" w:color="auto"/>
        <w:bottom w:val="none" w:sz="0" w:space="0" w:color="auto"/>
        <w:right w:val="none" w:sz="0" w:space="0" w:color="auto"/>
      </w:divBdr>
    </w:div>
    <w:div w:id="1577087766">
      <w:marLeft w:val="640"/>
      <w:marRight w:val="0"/>
      <w:marTop w:val="0"/>
      <w:marBottom w:val="0"/>
      <w:divBdr>
        <w:top w:val="none" w:sz="0" w:space="0" w:color="auto"/>
        <w:left w:val="none" w:sz="0" w:space="0" w:color="auto"/>
        <w:bottom w:val="none" w:sz="0" w:space="0" w:color="auto"/>
        <w:right w:val="none" w:sz="0" w:space="0" w:color="auto"/>
      </w:divBdr>
    </w:div>
    <w:div w:id="1577202715">
      <w:marLeft w:val="640"/>
      <w:marRight w:val="0"/>
      <w:marTop w:val="0"/>
      <w:marBottom w:val="0"/>
      <w:divBdr>
        <w:top w:val="none" w:sz="0" w:space="0" w:color="auto"/>
        <w:left w:val="none" w:sz="0" w:space="0" w:color="auto"/>
        <w:bottom w:val="none" w:sz="0" w:space="0" w:color="auto"/>
        <w:right w:val="none" w:sz="0" w:space="0" w:color="auto"/>
      </w:divBdr>
    </w:div>
    <w:div w:id="1577276664">
      <w:marLeft w:val="640"/>
      <w:marRight w:val="0"/>
      <w:marTop w:val="0"/>
      <w:marBottom w:val="0"/>
      <w:divBdr>
        <w:top w:val="none" w:sz="0" w:space="0" w:color="auto"/>
        <w:left w:val="none" w:sz="0" w:space="0" w:color="auto"/>
        <w:bottom w:val="none" w:sz="0" w:space="0" w:color="auto"/>
        <w:right w:val="none" w:sz="0" w:space="0" w:color="auto"/>
      </w:divBdr>
    </w:div>
    <w:div w:id="1577282151">
      <w:marLeft w:val="640"/>
      <w:marRight w:val="0"/>
      <w:marTop w:val="0"/>
      <w:marBottom w:val="0"/>
      <w:divBdr>
        <w:top w:val="none" w:sz="0" w:space="0" w:color="auto"/>
        <w:left w:val="none" w:sz="0" w:space="0" w:color="auto"/>
        <w:bottom w:val="none" w:sz="0" w:space="0" w:color="auto"/>
        <w:right w:val="none" w:sz="0" w:space="0" w:color="auto"/>
      </w:divBdr>
    </w:div>
    <w:div w:id="1577473780">
      <w:marLeft w:val="640"/>
      <w:marRight w:val="0"/>
      <w:marTop w:val="0"/>
      <w:marBottom w:val="0"/>
      <w:divBdr>
        <w:top w:val="none" w:sz="0" w:space="0" w:color="auto"/>
        <w:left w:val="none" w:sz="0" w:space="0" w:color="auto"/>
        <w:bottom w:val="none" w:sz="0" w:space="0" w:color="auto"/>
        <w:right w:val="none" w:sz="0" w:space="0" w:color="auto"/>
      </w:divBdr>
    </w:div>
    <w:div w:id="1577546836">
      <w:marLeft w:val="640"/>
      <w:marRight w:val="0"/>
      <w:marTop w:val="0"/>
      <w:marBottom w:val="0"/>
      <w:divBdr>
        <w:top w:val="none" w:sz="0" w:space="0" w:color="auto"/>
        <w:left w:val="none" w:sz="0" w:space="0" w:color="auto"/>
        <w:bottom w:val="none" w:sz="0" w:space="0" w:color="auto"/>
        <w:right w:val="none" w:sz="0" w:space="0" w:color="auto"/>
      </w:divBdr>
    </w:div>
    <w:div w:id="1577667670">
      <w:marLeft w:val="640"/>
      <w:marRight w:val="0"/>
      <w:marTop w:val="0"/>
      <w:marBottom w:val="0"/>
      <w:divBdr>
        <w:top w:val="none" w:sz="0" w:space="0" w:color="auto"/>
        <w:left w:val="none" w:sz="0" w:space="0" w:color="auto"/>
        <w:bottom w:val="none" w:sz="0" w:space="0" w:color="auto"/>
        <w:right w:val="none" w:sz="0" w:space="0" w:color="auto"/>
      </w:divBdr>
    </w:div>
    <w:div w:id="1577671857">
      <w:marLeft w:val="640"/>
      <w:marRight w:val="0"/>
      <w:marTop w:val="0"/>
      <w:marBottom w:val="0"/>
      <w:divBdr>
        <w:top w:val="none" w:sz="0" w:space="0" w:color="auto"/>
        <w:left w:val="none" w:sz="0" w:space="0" w:color="auto"/>
        <w:bottom w:val="none" w:sz="0" w:space="0" w:color="auto"/>
        <w:right w:val="none" w:sz="0" w:space="0" w:color="auto"/>
      </w:divBdr>
    </w:div>
    <w:div w:id="1577857361">
      <w:marLeft w:val="640"/>
      <w:marRight w:val="0"/>
      <w:marTop w:val="0"/>
      <w:marBottom w:val="0"/>
      <w:divBdr>
        <w:top w:val="none" w:sz="0" w:space="0" w:color="auto"/>
        <w:left w:val="none" w:sz="0" w:space="0" w:color="auto"/>
        <w:bottom w:val="none" w:sz="0" w:space="0" w:color="auto"/>
        <w:right w:val="none" w:sz="0" w:space="0" w:color="auto"/>
      </w:divBdr>
    </w:div>
    <w:div w:id="1577862881">
      <w:marLeft w:val="640"/>
      <w:marRight w:val="0"/>
      <w:marTop w:val="0"/>
      <w:marBottom w:val="0"/>
      <w:divBdr>
        <w:top w:val="none" w:sz="0" w:space="0" w:color="auto"/>
        <w:left w:val="none" w:sz="0" w:space="0" w:color="auto"/>
        <w:bottom w:val="none" w:sz="0" w:space="0" w:color="auto"/>
        <w:right w:val="none" w:sz="0" w:space="0" w:color="auto"/>
      </w:divBdr>
    </w:div>
    <w:div w:id="1577863634">
      <w:marLeft w:val="640"/>
      <w:marRight w:val="0"/>
      <w:marTop w:val="0"/>
      <w:marBottom w:val="0"/>
      <w:divBdr>
        <w:top w:val="none" w:sz="0" w:space="0" w:color="auto"/>
        <w:left w:val="none" w:sz="0" w:space="0" w:color="auto"/>
        <w:bottom w:val="none" w:sz="0" w:space="0" w:color="auto"/>
        <w:right w:val="none" w:sz="0" w:space="0" w:color="auto"/>
      </w:divBdr>
    </w:div>
    <w:div w:id="1577939768">
      <w:marLeft w:val="640"/>
      <w:marRight w:val="0"/>
      <w:marTop w:val="0"/>
      <w:marBottom w:val="0"/>
      <w:divBdr>
        <w:top w:val="none" w:sz="0" w:space="0" w:color="auto"/>
        <w:left w:val="none" w:sz="0" w:space="0" w:color="auto"/>
        <w:bottom w:val="none" w:sz="0" w:space="0" w:color="auto"/>
        <w:right w:val="none" w:sz="0" w:space="0" w:color="auto"/>
      </w:divBdr>
    </w:div>
    <w:div w:id="1577980098">
      <w:marLeft w:val="640"/>
      <w:marRight w:val="0"/>
      <w:marTop w:val="0"/>
      <w:marBottom w:val="0"/>
      <w:divBdr>
        <w:top w:val="none" w:sz="0" w:space="0" w:color="auto"/>
        <w:left w:val="none" w:sz="0" w:space="0" w:color="auto"/>
        <w:bottom w:val="none" w:sz="0" w:space="0" w:color="auto"/>
        <w:right w:val="none" w:sz="0" w:space="0" w:color="auto"/>
      </w:divBdr>
    </w:div>
    <w:div w:id="1578051960">
      <w:marLeft w:val="640"/>
      <w:marRight w:val="0"/>
      <w:marTop w:val="0"/>
      <w:marBottom w:val="0"/>
      <w:divBdr>
        <w:top w:val="none" w:sz="0" w:space="0" w:color="auto"/>
        <w:left w:val="none" w:sz="0" w:space="0" w:color="auto"/>
        <w:bottom w:val="none" w:sz="0" w:space="0" w:color="auto"/>
        <w:right w:val="none" w:sz="0" w:space="0" w:color="auto"/>
      </w:divBdr>
    </w:div>
    <w:div w:id="1578126910">
      <w:marLeft w:val="640"/>
      <w:marRight w:val="0"/>
      <w:marTop w:val="0"/>
      <w:marBottom w:val="0"/>
      <w:divBdr>
        <w:top w:val="none" w:sz="0" w:space="0" w:color="auto"/>
        <w:left w:val="none" w:sz="0" w:space="0" w:color="auto"/>
        <w:bottom w:val="none" w:sz="0" w:space="0" w:color="auto"/>
        <w:right w:val="none" w:sz="0" w:space="0" w:color="auto"/>
      </w:divBdr>
    </w:div>
    <w:div w:id="1578436435">
      <w:marLeft w:val="640"/>
      <w:marRight w:val="0"/>
      <w:marTop w:val="0"/>
      <w:marBottom w:val="0"/>
      <w:divBdr>
        <w:top w:val="none" w:sz="0" w:space="0" w:color="auto"/>
        <w:left w:val="none" w:sz="0" w:space="0" w:color="auto"/>
        <w:bottom w:val="none" w:sz="0" w:space="0" w:color="auto"/>
        <w:right w:val="none" w:sz="0" w:space="0" w:color="auto"/>
      </w:divBdr>
    </w:div>
    <w:div w:id="1578438887">
      <w:marLeft w:val="640"/>
      <w:marRight w:val="0"/>
      <w:marTop w:val="0"/>
      <w:marBottom w:val="0"/>
      <w:divBdr>
        <w:top w:val="none" w:sz="0" w:space="0" w:color="auto"/>
        <w:left w:val="none" w:sz="0" w:space="0" w:color="auto"/>
        <w:bottom w:val="none" w:sz="0" w:space="0" w:color="auto"/>
        <w:right w:val="none" w:sz="0" w:space="0" w:color="auto"/>
      </w:divBdr>
    </w:div>
    <w:div w:id="1578442447">
      <w:marLeft w:val="640"/>
      <w:marRight w:val="0"/>
      <w:marTop w:val="0"/>
      <w:marBottom w:val="0"/>
      <w:divBdr>
        <w:top w:val="none" w:sz="0" w:space="0" w:color="auto"/>
        <w:left w:val="none" w:sz="0" w:space="0" w:color="auto"/>
        <w:bottom w:val="none" w:sz="0" w:space="0" w:color="auto"/>
        <w:right w:val="none" w:sz="0" w:space="0" w:color="auto"/>
      </w:divBdr>
    </w:div>
    <w:div w:id="1578443809">
      <w:marLeft w:val="640"/>
      <w:marRight w:val="0"/>
      <w:marTop w:val="0"/>
      <w:marBottom w:val="0"/>
      <w:divBdr>
        <w:top w:val="none" w:sz="0" w:space="0" w:color="auto"/>
        <w:left w:val="none" w:sz="0" w:space="0" w:color="auto"/>
        <w:bottom w:val="none" w:sz="0" w:space="0" w:color="auto"/>
        <w:right w:val="none" w:sz="0" w:space="0" w:color="auto"/>
      </w:divBdr>
    </w:div>
    <w:div w:id="1578514959">
      <w:marLeft w:val="640"/>
      <w:marRight w:val="0"/>
      <w:marTop w:val="0"/>
      <w:marBottom w:val="0"/>
      <w:divBdr>
        <w:top w:val="none" w:sz="0" w:space="0" w:color="auto"/>
        <w:left w:val="none" w:sz="0" w:space="0" w:color="auto"/>
        <w:bottom w:val="none" w:sz="0" w:space="0" w:color="auto"/>
        <w:right w:val="none" w:sz="0" w:space="0" w:color="auto"/>
      </w:divBdr>
    </w:div>
    <w:div w:id="1578632882">
      <w:marLeft w:val="640"/>
      <w:marRight w:val="0"/>
      <w:marTop w:val="0"/>
      <w:marBottom w:val="0"/>
      <w:divBdr>
        <w:top w:val="none" w:sz="0" w:space="0" w:color="auto"/>
        <w:left w:val="none" w:sz="0" w:space="0" w:color="auto"/>
        <w:bottom w:val="none" w:sz="0" w:space="0" w:color="auto"/>
        <w:right w:val="none" w:sz="0" w:space="0" w:color="auto"/>
      </w:divBdr>
    </w:div>
    <w:div w:id="1578663163">
      <w:marLeft w:val="640"/>
      <w:marRight w:val="0"/>
      <w:marTop w:val="0"/>
      <w:marBottom w:val="0"/>
      <w:divBdr>
        <w:top w:val="none" w:sz="0" w:space="0" w:color="auto"/>
        <w:left w:val="none" w:sz="0" w:space="0" w:color="auto"/>
        <w:bottom w:val="none" w:sz="0" w:space="0" w:color="auto"/>
        <w:right w:val="none" w:sz="0" w:space="0" w:color="auto"/>
      </w:divBdr>
    </w:div>
    <w:div w:id="1578706203">
      <w:marLeft w:val="640"/>
      <w:marRight w:val="0"/>
      <w:marTop w:val="0"/>
      <w:marBottom w:val="0"/>
      <w:divBdr>
        <w:top w:val="none" w:sz="0" w:space="0" w:color="auto"/>
        <w:left w:val="none" w:sz="0" w:space="0" w:color="auto"/>
        <w:bottom w:val="none" w:sz="0" w:space="0" w:color="auto"/>
        <w:right w:val="none" w:sz="0" w:space="0" w:color="auto"/>
      </w:divBdr>
    </w:div>
    <w:div w:id="1578712138">
      <w:marLeft w:val="640"/>
      <w:marRight w:val="0"/>
      <w:marTop w:val="0"/>
      <w:marBottom w:val="0"/>
      <w:divBdr>
        <w:top w:val="none" w:sz="0" w:space="0" w:color="auto"/>
        <w:left w:val="none" w:sz="0" w:space="0" w:color="auto"/>
        <w:bottom w:val="none" w:sz="0" w:space="0" w:color="auto"/>
        <w:right w:val="none" w:sz="0" w:space="0" w:color="auto"/>
      </w:divBdr>
    </w:div>
    <w:div w:id="1578857124">
      <w:marLeft w:val="640"/>
      <w:marRight w:val="0"/>
      <w:marTop w:val="0"/>
      <w:marBottom w:val="0"/>
      <w:divBdr>
        <w:top w:val="none" w:sz="0" w:space="0" w:color="auto"/>
        <w:left w:val="none" w:sz="0" w:space="0" w:color="auto"/>
        <w:bottom w:val="none" w:sz="0" w:space="0" w:color="auto"/>
        <w:right w:val="none" w:sz="0" w:space="0" w:color="auto"/>
      </w:divBdr>
    </w:div>
    <w:div w:id="1578973005">
      <w:marLeft w:val="640"/>
      <w:marRight w:val="0"/>
      <w:marTop w:val="0"/>
      <w:marBottom w:val="0"/>
      <w:divBdr>
        <w:top w:val="none" w:sz="0" w:space="0" w:color="auto"/>
        <w:left w:val="none" w:sz="0" w:space="0" w:color="auto"/>
        <w:bottom w:val="none" w:sz="0" w:space="0" w:color="auto"/>
        <w:right w:val="none" w:sz="0" w:space="0" w:color="auto"/>
      </w:divBdr>
    </w:div>
    <w:div w:id="1579048430">
      <w:marLeft w:val="640"/>
      <w:marRight w:val="0"/>
      <w:marTop w:val="0"/>
      <w:marBottom w:val="0"/>
      <w:divBdr>
        <w:top w:val="none" w:sz="0" w:space="0" w:color="auto"/>
        <w:left w:val="none" w:sz="0" w:space="0" w:color="auto"/>
        <w:bottom w:val="none" w:sz="0" w:space="0" w:color="auto"/>
        <w:right w:val="none" w:sz="0" w:space="0" w:color="auto"/>
      </w:divBdr>
    </w:div>
    <w:div w:id="1579093682">
      <w:marLeft w:val="640"/>
      <w:marRight w:val="0"/>
      <w:marTop w:val="0"/>
      <w:marBottom w:val="0"/>
      <w:divBdr>
        <w:top w:val="none" w:sz="0" w:space="0" w:color="auto"/>
        <w:left w:val="none" w:sz="0" w:space="0" w:color="auto"/>
        <w:bottom w:val="none" w:sz="0" w:space="0" w:color="auto"/>
        <w:right w:val="none" w:sz="0" w:space="0" w:color="auto"/>
      </w:divBdr>
    </w:div>
    <w:div w:id="1579098544">
      <w:marLeft w:val="640"/>
      <w:marRight w:val="0"/>
      <w:marTop w:val="0"/>
      <w:marBottom w:val="0"/>
      <w:divBdr>
        <w:top w:val="none" w:sz="0" w:space="0" w:color="auto"/>
        <w:left w:val="none" w:sz="0" w:space="0" w:color="auto"/>
        <w:bottom w:val="none" w:sz="0" w:space="0" w:color="auto"/>
        <w:right w:val="none" w:sz="0" w:space="0" w:color="auto"/>
      </w:divBdr>
    </w:div>
    <w:div w:id="1579172840">
      <w:marLeft w:val="640"/>
      <w:marRight w:val="0"/>
      <w:marTop w:val="0"/>
      <w:marBottom w:val="0"/>
      <w:divBdr>
        <w:top w:val="none" w:sz="0" w:space="0" w:color="auto"/>
        <w:left w:val="none" w:sz="0" w:space="0" w:color="auto"/>
        <w:bottom w:val="none" w:sz="0" w:space="0" w:color="auto"/>
        <w:right w:val="none" w:sz="0" w:space="0" w:color="auto"/>
      </w:divBdr>
    </w:div>
    <w:div w:id="1579242521">
      <w:marLeft w:val="640"/>
      <w:marRight w:val="0"/>
      <w:marTop w:val="0"/>
      <w:marBottom w:val="0"/>
      <w:divBdr>
        <w:top w:val="none" w:sz="0" w:space="0" w:color="auto"/>
        <w:left w:val="none" w:sz="0" w:space="0" w:color="auto"/>
        <w:bottom w:val="none" w:sz="0" w:space="0" w:color="auto"/>
        <w:right w:val="none" w:sz="0" w:space="0" w:color="auto"/>
      </w:divBdr>
    </w:div>
    <w:div w:id="1579245917">
      <w:marLeft w:val="640"/>
      <w:marRight w:val="0"/>
      <w:marTop w:val="0"/>
      <w:marBottom w:val="0"/>
      <w:divBdr>
        <w:top w:val="none" w:sz="0" w:space="0" w:color="auto"/>
        <w:left w:val="none" w:sz="0" w:space="0" w:color="auto"/>
        <w:bottom w:val="none" w:sz="0" w:space="0" w:color="auto"/>
        <w:right w:val="none" w:sz="0" w:space="0" w:color="auto"/>
      </w:divBdr>
    </w:div>
    <w:div w:id="1579360682">
      <w:marLeft w:val="640"/>
      <w:marRight w:val="0"/>
      <w:marTop w:val="0"/>
      <w:marBottom w:val="0"/>
      <w:divBdr>
        <w:top w:val="none" w:sz="0" w:space="0" w:color="auto"/>
        <w:left w:val="none" w:sz="0" w:space="0" w:color="auto"/>
        <w:bottom w:val="none" w:sz="0" w:space="0" w:color="auto"/>
        <w:right w:val="none" w:sz="0" w:space="0" w:color="auto"/>
      </w:divBdr>
    </w:div>
    <w:div w:id="1579367454">
      <w:marLeft w:val="640"/>
      <w:marRight w:val="0"/>
      <w:marTop w:val="0"/>
      <w:marBottom w:val="0"/>
      <w:divBdr>
        <w:top w:val="none" w:sz="0" w:space="0" w:color="auto"/>
        <w:left w:val="none" w:sz="0" w:space="0" w:color="auto"/>
        <w:bottom w:val="none" w:sz="0" w:space="0" w:color="auto"/>
        <w:right w:val="none" w:sz="0" w:space="0" w:color="auto"/>
      </w:divBdr>
    </w:div>
    <w:div w:id="1579438473">
      <w:marLeft w:val="640"/>
      <w:marRight w:val="0"/>
      <w:marTop w:val="0"/>
      <w:marBottom w:val="0"/>
      <w:divBdr>
        <w:top w:val="none" w:sz="0" w:space="0" w:color="auto"/>
        <w:left w:val="none" w:sz="0" w:space="0" w:color="auto"/>
        <w:bottom w:val="none" w:sz="0" w:space="0" w:color="auto"/>
        <w:right w:val="none" w:sz="0" w:space="0" w:color="auto"/>
      </w:divBdr>
    </w:div>
    <w:div w:id="1579438715">
      <w:marLeft w:val="640"/>
      <w:marRight w:val="0"/>
      <w:marTop w:val="0"/>
      <w:marBottom w:val="0"/>
      <w:divBdr>
        <w:top w:val="none" w:sz="0" w:space="0" w:color="auto"/>
        <w:left w:val="none" w:sz="0" w:space="0" w:color="auto"/>
        <w:bottom w:val="none" w:sz="0" w:space="0" w:color="auto"/>
        <w:right w:val="none" w:sz="0" w:space="0" w:color="auto"/>
      </w:divBdr>
    </w:div>
    <w:div w:id="1579556118">
      <w:marLeft w:val="640"/>
      <w:marRight w:val="0"/>
      <w:marTop w:val="0"/>
      <w:marBottom w:val="0"/>
      <w:divBdr>
        <w:top w:val="none" w:sz="0" w:space="0" w:color="auto"/>
        <w:left w:val="none" w:sz="0" w:space="0" w:color="auto"/>
        <w:bottom w:val="none" w:sz="0" w:space="0" w:color="auto"/>
        <w:right w:val="none" w:sz="0" w:space="0" w:color="auto"/>
      </w:divBdr>
    </w:div>
    <w:div w:id="1579558169">
      <w:marLeft w:val="640"/>
      <w:marRight w:val="0"/>
      <w:marTop w:val="0"/>
      <w:marBottom w:val="0"/>
      <w:divBdr>
        <w:top w:val="none" w:sz="0" w:space="0" w:color="auto"/>
        <w:left w:val="none" w:sz="0" w:space="0" w:color="auto"/>
        <w:bottom w:val="none" w:sz="0" w:space="0" w:color="auto"/>
        <w:right w:val="none" w:sz="0" w:space="0" w:color="auto"/>
      </w:divBdr>
    </w:div>
    <w:div w:id="1579707541">
      <w:marLeft w:val="640"/>
      <w:marRight w:val="0"/>
      <w:marTop w:val="0"/>
      <w:marBottom w:val="0"/>
      <w:divBdr>
        <w:top w:val="none" w:sz="0" w:space="0" w:color="auto"/>
        <w:left w:val="none" w:sz="0" w:space="0" w:color="auto"/>
        <w:bottom w:val="none" w:sz="0" w:space="0" w:color="auto"/>
        <w:right w:val="none" w:sz="0" w:space="0" w:color="auto"/>
      </w:divBdr>
    </w:div>
    <w:div w:id="1579708160">
      <w:marLeft w:val="640"/>
      <w:marRight w:val="0"/>
      <w:marTop w:val="0"/>
      <w:marBottom w:val="0"/>
      <w:divBdr>
        <w:top w:val="none" w:sz="0" w:space="0" w:color="auto"/>
        <w:left w:val="none" w:sz="0" w:space="0" w:color="auto"/>
        <w:bottom w:val="none" w:sz="0" w:space="0" w:color="auto"/>
        <w:right w:val="none" w:sz="0" w:space="0" w:color="auto"/>
      </w:divBdr>
    </w:div>
    <w:div w:id="1579709758">
      <w:marLeft w:val="640"/>
      <w:marRight w:val="0"/>
      <w:marTop w:val="0"/>
      <w:marBottom w:val="0"/>
      <w:divBdr>
        <w:top w:val="none" w:sz="0" w:space="0" w:color="auto"/>
        <w:left w:val="none" w:sz="0" w:space="0" w:color="auto"/>
        <w:bottom w:val="none" w:sz="0" w:space="0" w:color="auto"/>
        <w:right w:val="none" w:sz="0" w:space="0" w:color="auto"/>
      </w:divBdr>
    </w:div>
    <w:div w:id="1579750686">
      <w:marLeft w:val="640"/>
      <w:marRight w:val="0"/>
      <w:marTop w:val="0"/>
      <w:marBottom w:val="0"/>
      <w:divBdr>
        <w:top w:val="none" w:sz="0" w:space="0" w:color="auto"/>
        <w:left w:val="none" w:sz="0" w:space="0" w:color="auto"/>
        <w:bottom w:val="none" w:sz="0" w:space="0" w:color="auto"/>
        <w:right w:val="none" w:sz="0" w:space="0" w:color="auto"/>
      </w:divBdr>
    </w:div>
    <w:div w:id="1579943414">
      <w:marLeft w:val="640"/>
      <w:marRight w:val="0"/>
      <w:marTop w:val="0"/>
      <w:marBottom w:val="0"/>
      <w:divBdr>
        <w:top w:val="none" w:sz="0" w:space="0" w:color="auto"/>
        <w:left w:val="none" w:sz="0" w:space="0" w:color="auto"/>
        <w:bottom w:val="none" w:sz="0" w:space="0" w:color="auto"/>
        <w:right w:val="none" w:sz="0" w:space="0" w:color="auto"/>
      </w:divBdr>
    </w:div>
    <w:div w:id="1579947213">
      <w:marLeft w:val="640"/>
      <w:marRight w:val="0"/>
      <w:marTop w:val="0"/>
      <w:marBottom w:val="0"/>
      <w:divBdr>
        <w:top w:val="none" w:sz="0" w:space="0" w:color="auto"/>
        <w:left w:val="none" w:sz="0" w:space="0" w:color="auto"/>
        <w:bottom w:val="none" w:sz="0" w:space="0" w:color="auto"/>
        <w:right w:val="none" w:sz="0" w:space="0" w:color="auto"/>
      </w:divBdr>
    </w:div>
    <w:div w:id="1579947952">
      <w:marLeft w:val="640"/>
      <w:marRight w:val="0"/>
      <w:marTop w:val="0"/>
      <w:marBottom w:val="0"/>
      <w:divBdr>
        <w:top w:val="none" w:sz="0" w:space="0" w:color="auto"/>
        <w:left w:val="none" w:sz="0" w:space="0" w:color="auto"/>
        <w:bottom w:val="none" w:sz="0" w:space="0" w:color="auto"/>
        <w:right w:val="none" w:sz="0" w:space="0" w:color="auto"/>
      </w:divBdr>
    </w:div>
    <w:div w:id="1580094710">
      <w:marLeft w:val="640"/>
      <w:marRight w:val="0"/>
      <w:marTop w:val="0"/>
      <w:marBottom w:val="0"/>
      <w:divBdr>
        <w:top w:val="none" w:sz="0" w:space="0" w:color="auto"/>
        <w:left w:val="none" w:sz="0" w:space="0" w:color="auto"/>
        <w:bottom w:val="none" w:sz="0" w:space="0" w:color="auto"/>
        <w:right w:val="none" w:sz="0" w:space="0" w:color="auto"/>
      </w:divBdr>
    </w:div>
    <w:div w:id="1580095002">
      <w:marLeft w:val="640"/>
      <w:marRight w:val="0"/>
      <w:marTop w:val="0"/>
      <w:marBottom w:val="0"/>
      <w:divBdr>
        <w:top w:val="none" w:sz="0" w:space="0" w:color="auto"/>
        <w:left w:val="none" w:sz="0" w:space="0" w:color="auto"/>
        <w:bottom w:val="none" w:sz="0" w:space="0" w:color="auto"/>
        <w:right w:val="none" w:sz="0" w:space="0" w:color="auto"/>
      </w:divBdr>
    </w:div>
    <w:div w:id="1580283515">
      <w:marLeft w:val="640"/>
      <w:marRight w:val="0"/>
      <w:marTop w:val="0"/>
      <w:marBottom w:val="0"/>
      <w:divBdr>
        <w:top w:val="none" w:sz="0" w:space="0" w:color="auto"/>
        <w:left w:val="none" w:sz="0" w:space="0" w:color="auto"/>
        <w:bottom w:val="none" w:sz="0" w:space="0" w:color="auto"/>
        <w:right w:val="none" w:sz="0" w:space="0" w:color="auto"/>
      </w:divBdr>
    </w:div>
    <w:div w:id="1580367736">
      <w:marLeft w:val="640"/>
      <w:marRight w:val="0"/>
      <w:marTop w:val="0"/>
      <w:marBottom w:val="0"/>
      <w:divBdr>
        <w:top w:val="none" w:sz="0" w:space="0" w:color="auto"/>
        <w:left w:val="none" w:sz="0" w:space="0" w:color="auto"/>
        <w:bottom w:val="none" w:sz="0" w:space="0" w:color="auto"/>
        <w:right w:val="none" w:sz="0" w:space="0" w:color="auto"/>
      </w:divBdr>
    </w:div>
    <w:div w:id="1580598426">
      <w:marLeft w:val="640"/>
      <w:marRight w:val="0"/>
      <w:marTop w:val="0"/>
      <w:marBottom w:val="0"/>
      <w:divBdr>
        <w:top w:val="none" w:sz="0" w:space="0" w:color="auto"/>
        <w:left w:val="none" w:sz="0" w:space="0" w:color="auto"/>
        <w:bottom w:val="none" w:sz="0" w:space="0" w:color="auto"/>
        <w:right w:val="none" w:sz="0" w:space="0" w:color="auto"/>
      </w:divBdr>
    </w:div>
    <w:div w:id="1580671719">
      <w:marLeft w:val="640"/>
      <w:marRight w:val="0"/>
      <w:marTop w:val="0"/>
      <w:marBottom w:val="0"/>
      <w:divBdr>
        <w:top w:val="none" w:sz="0" w:space="0" w:color="auto"/>
        <w:left w:val="none" w:sz="0" w:space="0" w:color="auto"/>
        <w:bottom w:val="none" w:sz="0" w:space="0" w:color="auto"/>
        <w:right w:val="none" w:sz="0" w:space="0" w:color="auto"/>
      </w:divBdr>
    </w:div>
    <w:div w:id="1580673502">
      <w:marLeft w:val="640"/>
      <w:marRight w:val="0"/>
      <w:marTop w:val="0"/>
      <w:marBottom w:val="0"/>
      <w:divBdr>
        <w:top w:val="none" w:sz="0" w:space="0" w:color="auto"/>
        <w:left w:val="none" w:sz="0" w:space="0" w:color="auto"/>
        <w:bottom w:val="none" w:sz="0" w:space="0" w:color="auto"/>
        <w:right w:val="none" w:sz="0" w:space="0" w:color="auto"/>
      </w:divBdr>
    </w:div>
    <w:div w:id="1580749772">
      <w:marLeft w:val="640"/>
      <w:marRight w:val="0"/>
      <w:marTop w:val="0"/>
      <w:marBottom w:val="0"/>
      <w:divBdr>
        <w:top w:val="none" w:sz="0" w:space="0" w:color="auto"/>
        <w:left w:val="none" w:sz="0" w:space="0" w:color="auto"/>
        <w:bottom w:val="none" w:sz="0" w:space="0" w:color="auto"/>
        <w:right w:val="none" w:sz="0" w:space="0" w:color="auto"/>
      </w:divBdr>
    </w:div>
    <w:div w:id="1580751309">
      <w:marLeft w:val="640"/>
      <w:marRight w:val="0"/>
      <w:marTop w:val="0"/>
      <w:marBottom w:val="0"/>
      <w:divBdr>
        <w:top w:val="none" w:sz="0" w:space="0" w:color="auto"/>
        <w:left w:val="none" w:sz="0" w:space="0" w:color="auto"/>
        <w:bottom w:val="none" w:sz="0" w:space="0" w:color="auto"/>
        <w:right w:val="none" w:sz="0" w:space="0" w:color="auto"/>
      </w:divBdr>
    </w:div>
    <w:div w:id="1580751854">
      <w:marLeft w:val="640"/>
      <w:marRight w:val="0"/>
      <w:marTop w:val="0"/>
      <w:marBottom w:val="0"/>
      <w:divBdr>
        <w:top w:val="none" w:sz="0" w:space="0" w:color="auto"/>
        <w:left w:val="none" w:sz="0" w:space="0" w:color="auto"/>
        <w:bottom w:val="none" w:sz="0" w:space="0" w:color="auto"/>
        <w:right w:val="none" w:sz="0" w:space="0" w:color="auto"/>
      </w:divBdr>
    </w:div>
    <w:div w:id="1580863216">
      <w:marLeft w:val="640"/>
      <w:marRight w:val="0"/>
      <w:marTop w:val="0"/>
      <w:marBottom w:val="0"/>
      <w:divBdr>
        <w:top w:val="none" w:sz="0" w:space="0" w:color="auto"/>
        <w:left w:val="none" w:sz="0" w:space="0" w:color="auto"/>
        <w:bottom w:val="none" w:sz="0" w:space="0" w:color="auto"/>
        <w:right w:val="none" w:sz="0" w:space="0" w:color="auto"/>
      </w:divBdr>
    </w:div>
    <w:div w:id="1580944352">
      <w:marLeft w:val="640"/>
      <w:marRight w:val="0"/>
      <w:marTop w:val="0"/>
      <w:marBottom w:val="0"/>
      <w:divBdr>
        <w:top w:val="none" w:sz="0" w:space="0" w:color="auto"/>
        <w:left w:val="none" w:sz="0" w:space="0" w:color="auto"/>
        <w:bottom w:val="none" w:sz="0" w:space="0" w:color="auto"/>
        <w:right w:val="none" w:sz="0" w:space="0" w:color="auto"/>
      </w:divBdr>
    </w:div>
    <w:div w:id="1580947519">
      <w:marLeft w:val="640"/>
      <w:marRight w:val="0"/>
      <w:marTop w:val="0"/>
      <w:marBottom w:val="0"/>
      <w:divBdr>
        <w:top w:val="none" w:sz="0" w:space="0" w:color="auto"/>
        <w:left w:val="none" w:sz="0" w:space="0" w:color="auto"/>
        <w:bottom w:val="none" w:sz="0" w:space="0" w:color="auto"/>
        <w:right w:val="none" w:sz="0" w:space="0" w:color="auto"/>
      </w:divBdr>
    </w:div>
    <w:div w:id="1581015163">
      <w:marLeft w:val="640"/>
      <w:marRight w:val="0"/>
      <w:marTop w:val="0"/>
      <w:marBottom w:val="0"/>
      <w:divBdr>
        <w:top w:val="none" w:sz="0" w:space="0" w:color="auto"/>
        <w:left w:val="none" w:sz="0" w:space="0" w:color="auto"/>
        <w:bottom w:val="none" w:sz="0" w:space="0" w:color="auto"/>
        <w:right w:val="none" w:sz="0" w:space="0" w:color="auto"/>
      </w:divBdr>
    </w:div>
    <w:div w:id="1581022250">
      <w:marLeft w:val="640"/>
      <w:marRight w:val="0"/>
      <w:marTop w:val="0"/>
      <w:marBottom w:val="0"/>
      <w:divBdr>
        <w:top w:val="none" w:sz="0" w:space="0" w:color="auto"/>
        <w:left w:val="none" w:sz="0" w:space="0" w:color="auto"/>
        <w:bottom w:val="none" w:sz="0" w:space="0" w:color="auto"/>
        <w:right w:val="none" w:sz="0" w:space="0" w:color="auto"/>
      </w:divBdr>
    </w:div>
    <w:div w:id="1581060760">
      <w:marLeft w:val="640"/>
      <w:marRight w:val="0"/>
      <w:marTop w:val="0"/>
      <w:marBottom w:val="0"/>
      <w:divBdr>
        <w:top w:val="none" w:sz="0" w:space="0" w:color="auto"/>
        <w:left w:val="none" w:sz="0" w:space="0" w:color="auto"/>
        <w:bottom w:val="none" w:sz="0" w:space="0" w:color="auto"/>
        <w:right w:val="none" w:sz="0" w:space="0" w:color="auto"/>
      </w:divBdr>
    </w:div>
    <w:div w:id="1581137358">
      <w:marLeft w:val="640"/>
      <w:marRight w:val="0"/>
      <w:marTop w:val="0"/>
      <w:marBottom w:val="0"/>
      <w:divBdr>
        <w:top w:val="none" w:sz="0" w:space="0" w:color="auto"/>
        <w:left w:val="none" w:sz="0" w:space="0" w:color="auto"/>
        <w:bottom w:val="none" w:sz="0" w:space="0" w:color="auto"/>
        <w:right w:val="none" w:sz="0" w:space="0" w:color="auto"/>
      </w:divBdr>
    </w:div>
    <w:div w:id="1581208286">
      <w:marLeft w:val="640"/>
      <w:marRight w:val="0"/>
      <w:marTop w:val="0"/>
      <w:marBottom w:val="0"/>
      <w:divBdr>
        <w:top w:val="none" w:sz="0" w:space="0" w:color="auto"/>
        <w:left w:val="none" w:sz="0" w:space="0" w:color="auto"/>
        <w:bottom w:val="none" w:sz="0" w:space="0" w:color="auto"/>
        <w:right w:val="none" w:sz="0" w:space="0" w:color="auto"/>
      </w:divBdr>
    </w:div>
    <w:div w:id="1581211416">
      <w:marLeft w:val="640"/>
      <w:marRight w:val="0"/>
      <w:marTop w:val="0"/>
      <w:marBottom w:val="0"/>
      <w:divBdr>
        <w:top w:val="none" w:sz="0" w:space="0" w:color="auto"/>
        <w:left w:val="none" w:sz="0" w:space="0" w:color="auto"/>
        <w:bottom w:val="none" w:sz="0" w:space="0" w:color="auto"/>
        <w:right w:val="none" w:sz="0" w:space="0" w:color="auto"/>
      </w:divBdr>
    </w:div>
    <w:div w:id="1581215085">
      <w:marLeft w:val="640"/>
      <w:marRight w:val="0"/>
      <w:marTop w:val="0"/>
      <w:marBottom w:val="0"/>
      <w:divBdr>
        <w:top w:val="none" w:sz="0" w:space="0" w:color="auto"/>
        <w:left w:val="none" w:sz="0" w:space="0" w:color="auto"/>
        <w:bottom w:val="none" w:sz="0" w:space="0" w:color="auto"/>
        <w:right w:val="none" w:sz="0" w:space="0" w:color="auto"/>
      </w:divBdr>
    </w:div>
    <w:div w:id="1581332193">
      <w:marLeft w:val="640"/>
      <w:marRight w:val="0"/>
      <w:marTop w:val="0"/>
      <w:marBottom w:val="0"/>
      <w:divBdr>
        <w:top w:val="none" w:sz="0" w:space="0" w:color="auto"/>
        <w:left w:val="none" w:sz="0" w:space="0" w:color="auto"/>
        <w:bottom w:val="none" w:sz="0" w:space="0" w:color="auto"/>
        <w:right w:val="none" w:sz="0" w:space="0" w:color="auto"/>
      </w:divBdr>
    </w:div>
    <w:div w:id="1581476136">
      <w:marLeft w:val="640"/>
      <w:marRight w:val="0"/>
      <w:marTop w:val="0"/>
      <w:marBottom w:val="0"/>
      <w:divBdr>
        <w:top w:val="none" w:sz="0" w:space="0" w:color="auto"/>
        <w:left w:val="none" w:sz="0" w:space="0" w:color="auto"/>
        <w:bottom w:val="none" w:sz="0" w:space="0" w:color="auto"/>
        <w:right w:val="none" w:sz="0" w:space="0" w:color="auto"/>
      </w:divBdr>
    </w:div>
    <w:div w:id="1581479863">
      <w:marLeft w:val="640"/>
      <w:marRight w:val="0"/>
      <w:marTop w:val="0"/>
      <w:marBottom w:val="0"/>
      <w:divBdr>
        <w:top w:val="none" w:sz="0" w:space="0" w:color="auto"/>
        <w:left w:val="none" w:sz="0" w:space="0" w:color="auto"/>
        <w:bottom w:val="none" w:sz="0" w:space="0" w:color="auto"/>
        <w:right w:val="none" w:sz="0" w:space="0" w:color="auto"/>
      </w:divBdr>
    </w:div>
    <w:div w:id="1581594120">
      <w:marLeft w:val="640"/>
      <w:marRight w:val="0"/>
      <w:marTop w:val="0"/>
      <w:marBottom w:val="0"/>
      <w:divBdr>
        <w:top w:val="none" w:sz="0" w:space="0" w:color="auto"/>
        <w:left w:val="none" w:sz="0" w:space="0" w:color="auto"/>
        <w:bottom w:val="none" w:sz="0" w:space="0" w:color="auto"/>
        <w:right w:val="none" w:sz="0" w:space="0" w:color="auto"/>
      </w:divBdr>
    </w:div>
    <w:div w:id="1581599524">
      <w:marLeft w:val="640"/>
      <w:marRight w:val="0"/>
      <w:marTop w:val="0"/>
      <w:marBottom w:val="0"/>
      <w:divBdr>
        <w:top w:val="none" w:sz="0" w:space="0" w:color="auto"/>
        <w:left w:val="none" w:sz="0" w:space="0" w:color="auto"/>
        <w:bottom w:val="none" w:sz="0" w:space="0" w:color="auto"/>
        <w:right w:val="none" w:sz="0" w:space="0" w:color="auto"/>
      </w:divBdr>
    </w:div>
    <w:div w:id="1581788197">
      <w:marLeft w:val="640"/>
      <w:marRight w:val="0"/>
      <w:marTop w:val="0"/>
      <w:marBottom w:val="0"/>
      <w:divBdr>
        <w:top w:val="none" w:sz="0" w:space="0" w:color="auto"/>
        <w:left w:val="none" w:sz="0" w:space="0" w:color="auto"/>
        <w:bottom w:val="none" w:sz="0" w:space="0" w:color="auto"/>
        <w:right w:val="none" w:sz="0" w:space="0" w:color="auto"/>
      </w:divBdr>
    </w:div>
    <w:div w:id="1581789152">
      <w:marLeft w:val="640"/>
      <w:marRight w:val="0"/>
      <w:marTop w:val="0"/>
      <w:marBottom w:val="0"/>
      <w:divBdr>
        <w:top w:val="none" w:sz="0" w:space="0" w:color="auto"/>
        <w:left w:val="none" w:sz="0" w:space="0" w:color="auto"/>
        <w:bottom w:val="none" w:sz="0" w:space="0" w:color="auto"/>
        <w:right w:val="none" w:sz="0" w:space="0" w:color="auto"/>
      </w:divBdr>
    </w:div>
    <w:div w:id="1581793941">
      <w:marLeft w:val="640"/>
      <w:marRight w:val="0"/>
      <w:marTop w:val="0"/>
      <w:marBottom w:val="0"/>
      <w:divBdr>
        <w:top w:val="none" w:sz="0" w:space="0" w:color="auto"/>
        <w:left w:val="none" w:sz="0" w:space="0" w:color="auto"/>
        <w:bottom w:val="none" w:sz="0" w:space="0" w:color="auto"/>
        <w:right w:val="none" w:sz="0" w:space="0" w:color="auto"/>
      </w:divBdr>
    </w:div>
    <w:div w:id="1581796499">
      <w:marLeft w:val="640"/>
      <w:marRight w:val="0"/>
      <w:marTop w:val="0"/>
      <w:marBottom w:val="0"/>
      <w:divBdr>
        <w:top w:val="none" w:sz="0" w:space="0" w:color="auto"/>
        <w:left w:val="none" w:sz="0" w:space="0" w:color="auto"/>
        <w:bottom w:val="none" w:sz="0" w:space="0" w:color="auto"/>
        <w:right w:val="none" w:sz="0" w:space="0" w:color="auto"/>
      </w:divBdr>
    </w:div>
    <w:div w:id="1581913105">
      <w:marLeft w:val="640"/>
      <w:marRight w:val="0"/>
      <w:marTop w:val="0"/>
      <w:marBottom w:val="0"/>
      <w:divBdr>
        <w:top w:val="none" w:sz="0" w:space="0" w:color="auto"/>
        <w:left w:val="none" w:sz="0" w:space="0" w:color="auto"/>
        <w:bottom w:val="none" w:sz="0" w:space="0" w:color="auto"/>
        <w:right w:val="none" w:sz="0" w:space="0" w:color="auto"/>
      </w:divBdr>
    </w:div>
    <w:div w:id="1581938317">
      <w:marLeft w:val="640"/>
      <w:marRight w:val="0"/>
      <w:marTop w:val="0"/>
      <w:marBottom w:val="0"/>
      <w:divBdr>
        <w:top w:val="none" w:sz="0" w:space="0" w:color="auto"/>
        <w:left w:val="none" w:sz="0" w:space="0" w:color="auto"/>
        <w:bottom w:val="none" w:sz="0" w:space="0" w:color="auto"/>
        <w:right w:val="none" w:sz="0" w:space="0" w:color="auto"/>
      </w:divBdr>
    </w:div>
    <w:div w:id="1581982490">
      <w:marLeft w:val="640"/>
      <w:marRight w:val="0"/>
      <w:marTop w:val="0"/>
      <w:marBottom w:val="0"/>
      <w:divBdr>
        <w:top w:val="none" w:sz="0" w:space="0" w:color="auto"/>
        <w:left w:val="none" w:sz="0" w:space="0" w:color="auto"/>
        <w:bottom w:val="none" w:sz="0" w:space="0" w:color="auto"/>
        <w:right w:val="none" w:sz="0" w:space="0" w:color="auto"/>
      </w:divBdr>
    </w:div>
    <w:div w:id="1581984742">
      <w:marLeft w:val="640"/>
      <w:marRight w:val="0"/>
      <w:marTop w:val="0"/>
      <w:marBottom w:val="0"/>
      <w:divBdr>
        <w:top w:val="none" w:sz="0" w:space="0" w:color="auto"/>
        <w:left w:val="none" w:sz="0" w:space="0" w:color="auto"/>
        <w:bottom w:val="none" w:sz="0" w:space="0" w:color="auto"/>
        <w:right w:val="none" w:sz="0" w:space="0" w:color="auto"/>
      </w:divBdr>
    </w:div>
    <w:div w:id="1581988494">
      <w:marLeft w:val="640"/>
      <w:marRight w:val="0"/>
      <w:marTop w:val="0"/>
      <w:marBottom w:val="0"/>
      <w:divBdr>
        <w:top w:val="none" w:sz="0" w:space="0" w:color="auto"/>
        <w:left w:val="none" w:sz="0" w:space="0" w:color="auto"/>
        <w:bottom w:val="none" w:sz="0" w:space="0" w:color="auto"/>
        <w:right w:val="none" w:sz="0" w:space="0" w:color="auto"/>
      </w:divBdr>
    </w:div>
    <w:div w:id="1582059452">
      <w:marLeft w:val="640"/>
      <w:marRight w:val="0"/>
      <w:marTop w:val="0"/>
      <w:marBottom w:val="0"/>
      <w:divBdr>
        <w:top w:val="none" w:sz="0" w:space="0" w:color="auto"/>
        <w:left w:val="none" w:sz="0" w:space="0" w:color="auto"/>
        <w:bottom w:val="none" w:sz="0" w:space="0" w:color="auto"/>
        <w:right w:val="none" w:sz="0" w:space="0" w:color="auto"/>
      </w:divBdr>
    </w:div>
    <w:div w:id="1582105989">
      <w:marLeft w:val="640"/>
      <w:marRight w:val="0"/>
      <w:marTop w:val="0"/>
      <w:marBottom w:val="0"/>
      <w:divBdr>
        <w:top w:val="none" w:sz="0" w:space="0" w:color="auto"/>
        <w:left w:val="none" w:sz="0" w:space="0" w:color="auto"/>
        <w:bottom w:val="none" w:sz="0" w:space="0" w:color="auto"/>
        <w:right w:val="none" w:sz="0" w:space="0" w:color="auto"/>
      </w:divBdr>
    </w:div>
    <w:div w:id="1582183190">
      <w:marLeft w:val="640"/>
      <w:marRight w:val="0"/>
      <w:marTop w:val="0"/>
      <w:marBottom w:val="0"/>
      <w:divBdr>
        <w:top w:val="none" w:sz="0" w:space="0" w:color="auto"/>
        <w:left w:val="none" w:sz="0" w:space="0" w:color="auto"/>
        <w:bottom w:val="none" w:sz="0" w:space="0" w:color="auto"/>
        <w:right w:val="none" w:sz="0" w:space="0" w:color="auto"/>
      </w:divBdr>
    </w:div>
    <w:div w:id="1582254052">
      <w:marLeft w:val="640"/>
      <w:marRight w:val="0"/>
      <w:marTop w:val="0"/>
      <w:marBottom w:val="0"/>
      <w:divBdr>
        <w:top w:val="none" w:sz="0" w:space="0" w:color="auto"/>
        <w:left w:val="none" w:sz="0" w:space="0" w:color="auto"/>
        <w:bottom w:val="none" w:sz="0" w:space="0" w:color="auto"/>
        <w:right w:val="none" w:sz="0" w:space="0" w:color="auto"/>
      </w:divBdr>
    </w:div>
    <w:div w:id="1582255986">
      <w:marLeft w:val="640"/>
      <w:marRight w:val="0"/>
      <w:marTop w:val="0"/>
      <w:marBottom w:val="0"/>
      <w:divBdr>
        <w:top w:val="none" w:sz="0" w:space="0" w:color="auto"/>
        <w:left w:val="none" w:sz="0" w:space="0" w:color="auto"/>
        <w:bottom w:val="none" w:sz="0" w:space="0" w:color="auto"/>
        <w:right w:val="none" w:sz="0" w:space="0" w:color="auto"/>
      </w:divBdr>
    </w:div>
    <w:div w:id="1582327409">
      <w:marLeft w:val="640"/>
      <w:marRight w:val="0"/>
      <w:marTop w:val="0"/>
      <w:marBottom w:val="0"/>
      <w:divBdr>
        <w:top w:val="none" w:sz="0" w:space="0" w:color="auto"/>
        <w:left w:val="none" w:sz="0" w:space="0" w:color="auto"/>
        <w:bottom w:val="none" w:sz="0" w:space="0" w:color="auto"/>
        <w:right w:val="none" w:sz="0" w:space="0" w:color="auto"/>
      </w:divBdr>
    </w:div>
    <w:div w:id="1582450073">
      <w:marLeft w:val="640"/>
      <w:marRight w:val="0"/>
      <w:marTop w:val="0"/>
      <w:marBottom w:val="0"/>
      <w:divBdr>
        <w:top w:val="none" w:sz="0" w:space="0" w:color="auto"/>
        <w:left w:val="none" w:sz="0" w:space="0" w:color="auto"/>
        <w:bottom w:val="none" w:sz="0" w:space="0" w:color="auto"/>
        <w:right w:val="none" w:sz="0" w:space="0" w:color="auto"/>
      </w:divBdr>
    </w:div>
    <w:div w:id="1582452013">
      <w:marLeft w:val="640"/>
      <w:marRight w:val="0"/>
      <w:marTop w:val="0"/>
      <w:marBottom w:val="0"/>
      <w:divBdr>
        <w:top w:val="none" w:sz="0" w:space="0" w:color="auto"/>
        <w:left w:val="none" w:sz="0" w:space="0" w:color="auto"/>
        <w:bottom w:val="none" w:sz="0" w:space="0" w:color="auto"/>
        <w:right w:val="none" w:sz="0" w:space="0" w:color="auto"/>
      </w:divBdr>
    </w:div>
    <w:div w:id="1582518094">
      <w:marLeft w:val="640"/>
      <w:marRight w:val="0"/>
      <w:marTop w:val="0"/>
      <w:marBottom w:val="0"/>
      <w:divBdr>
        <w:top w:val="none" w:sz="0" w:space="0" w:color="auto"/>
        <w:left w:val="none" w:sz="0" w:space="0" w:color="auto"/>
        <w:bottom w:val="none" w:sz="0" w:space="0" w:color="auto"/>
        <w:right w:val="none" w:sz="0" w:space="0" w:color="auto"/>
      </w:divBdr>
    </w:div>
    <w:div w:id="1582569561">
      <w:marLeft w:val="640"/>
      <w:marRight w:val="0"/>
      <w:marTop w:val="0"/>
      <w:marBottom w:val="0"/>
      <w:divBdr>
        <w:top w:val="none" w:sz="0" w:space="0" w:color="auto"/>
        <w:left w:val="none" w:sz="0" w:space="0" w:color="auto"/>
        <w:bottom w:val="none" w:sz="0" w:space="0" w:color="auto"/>
        <w:right w:val="none" w:sz="0" w:space="0" w:color="auto"/>
      </w:divBdr>
    </w:div>
    <w:div w:id="1582716773">
      <w:marLeft w:val="640"/>
      <w:marRight w:val="0"/>
      <w:marTop w:val="0"/>
      <w:marBottom w:val="0"/>
      <w:divBdr>
        <w:top w:val="none" w:sz="0" w:space="0" w:color="auto"/>
        <w:left w:val="none" w:sz="0" w:space="0" w:color="auto"/>
        <w:bottom w:val="none" w:sz="0" w:space="0" w:color="auto"/>
        <w:right w:val="none" w:sz="0" w:space="0" w:color="auto"/>
      </w:divBdr>
    </w:div>
    <w:div w:id="1582717439">
      <w:marLeft w:val="640"/>
      <w:marRight w:val="0"/>
      <w:marTop w:val="0"/>
      <w:marBottom w:val="0"/>
      <w:divBdr>
        <w:top w:val="none" w:sz="0" w:space="0" w:color="auto"/>
        <w:left w:val="none" w:sz="0" w:space="0" w:color="auto"/>
        <w:bottom w:val="none" w:sz="0" w:space="0" w:color="auto"/>
        <w:right w:val="none" w:sz="0" w:space="0" w:color="auto"/>
      </w:divBdr>
    </w:div>
    <w:div w:id="1582830589">
      <w:marLeft w:val="640"/>
      <w:marRight w:val="0"/>
      <w:marTop w:val="0"/>
      <w:marBottom w:val="0"/>
      <w:divBdr>
        <w:top w:val="none" w:sz="0" w:space="0" w:color="auto"/>
        <w:left w:val="none" w:sz="0" w:space="0" w:color="auto"/>
        <w:bottom w:val="none" w:sz="0" w:space="0" w:color="auto"/>
        <w:right w:val="none" w:sz="0" w:space="0" w:color="auto"/>
      </w:divBdr>
    </w:div>
    <w:div w:id="1582832058">
      <w:marLeft w:val="640"/>
      <w:marRight w:val="0"/>
      <w:marTop w:val="0"/>
      <w:marBottom w:val="0"/>
      <w:divBdr>
        <w:top w:val="none" w:sz="0" w:space="0" w:color="auto"/>
        <w:left w:val="none" w:sz="0" w:space="0" w:color="auto"/>
        <w:bottom w:val="none" w:sz="0" w:space="0" w:color="auto"/>
        <w:right w:val="none" w:sz="0" w:space="0" w:color="auto"/>
      </w:divBdr>
    </w:div>
    <w:div w:id="1582834221">
      <w:marLeft w:val="640"/>
      <w:marRight w:val="0"/>
      <w:marTop w:val="0"/>
      <w:marBottom w:val="0"/>
      <w:divBdr>
        <w:top w:val="none" w:sz="0" w:space="0" w:color="auto"/>
        <w:left w:val="none" w:sz="0" w:space="0" w:color="auto"/>
        <w:bottom w:val="none" w:sz="0" w:space="0" w:color="auto"/>
        <w:right w:val="none" w:sz="0" w:space="0" w:color="auto"/>
      </w:divBdr>
    </w:div>
    <w:div w:id="1583022367">
      <w:marLeft w:val="640"/>
      <w:marRight w:val="0"/>
      <w:marTop w:val="0"/>
      <w:marBottom w:val="0"/>
      <w:divBdr>
        <w:top w:val="none" w:sz="0" w:space="0" w:color="auto"/>
        <w:left w:val="none" w:sz="0" w:space="0" w:color="auto"/>
        <w:bottom w:val="none" w:sz="0" w:space="0" w:color="auto"/>
        <w:right w:val="none" w:sz="0" w:space="0" w:color="auto"/>
      </w:divBdr>
    </w:div>
    <w:div w:id="1583181215">
      <w:marLeft w:val="640"/>
      <w:marRight w:val="0"/>
      <w:marTop w:val="0"/>
      <w:marBottom w:val="0"/>
      <w:divBdr>
        <w:top w:val="none" w:sz="0" w:space="0" w:color="auto"/>
        <w:left w:val="none" w:sz="0" w:space="0" w:color="auto"/>
        <w:bottom w:val="none" w:sz="0" w:space="0" w:color="auto"/>
        <w:right w:val="none" w:sz="0" w:space="0" w:color="auto"/>
      </w:divBdr>
    </w:div>
    <w:div w:id="1583296090">
      <w:marLeft w:val="640"/>
      <w:marRight w:val="0"/>
      <w:marTop w:val="0"/>
      <w:marBottom w:val="0"/>
      <w:divBdr>
        <w:top w:val="none" w:sz="0" w:space="0" w:color="auto"/>
        <w:left w:val="none" w:sz="0" w:space="0" w:color="auto"/>
        <w:bottom w:val="none" w:sz="0" w:space="0" w:color="auto"/>
        <w:right w:val="none" w:sz="0" w:space="0" w:color="auto"/>
      </w:divBdr>
    </w:div>
    <w:div w:id="1583488381">
      <w:marLeft w:val="640"/>
      <w:marRight w:val="0"/>
      <w:marTop w:val="0"/>
      <w:marBottom w:val="0"/>
      <w:divBdr>
        <w:top w:val="none" w:sz="0" w:space="0" w:color="auto"/>
        <w:left w:val="none" w:sz="0" w:space="0" w:color="auto"/>
        <w:bottom w:val="none" w:sz="0" w:space="0" w:color="auto"/>
        <w:right w:val="none" w:sz="0" w:space="0" w:color="auto"/>
      </w:divBdr>
    </w:div>
    <w:div w:id="1583569081">
      <w:marLeft w:val="640"/>
      <w:marRight w:val="0"/>
      <w:marTop w:val="0"/>
      <w:marBottom w:val="0"/>
      <w:divBdr>
        <w:top w:val="none" w:sz="0" w:space="0" w:color="auto"/>
        <w:left w:val="none" w:sz="0" w:space="0" w:color="auto"/>
        <w:bottom w:val="none" w:sz="0" w:space="0" w:color="auto"/>
        <w:right w:val="none" w:sz="0" w:space="0" w:color="auto"/>
      </w:divBdr>
    </w:div>
    <w:div w:id="1583755037">
      <w:marLeft w:val="640"/>
      <w:marRight w:val="0"/>
      <w:marTop w:val="0"/>
      <w:marBottom w:val="0"/>
      <w:divBdr>
        <w:top w:val="none" w:sz="0" w:space="0" w:color="auto"/>
        <w:left w:val="none" w:sz="0" w:space="0" w:color="auto"/>
        <w:bottom w:val="none" w:sz="0" w:space="0" w:color="auto"/>
        <w:right w:val="none" w:sz="0" w:space="0" w:color="auto"/>
      </w:divBdr>
    </w:div>
    <w:div w:id="1583829054">
      <w:marLeft w:val="640"/>
      <w:marRight w:val="0"/>
      <w:marTop w:val="0"/>
      <w:marBottom w:val="0"/>
      <w:divBdr>
        <w:top w:val="none" w:sz="0" w:space="0" w:color="auto"/>
        <w:left w:val="none" w:sz="0" w:space="0" w:color="auto"/>
        <w:bottom w:val="none" w:sz="0" w:space="0" w:color="auto"/>
        <w:right w:val="none" w:sz="0" w:space="0" w:color="auto"/>
      </w:divBdr>
    </w:div>
    <w:div w:id="1584028476">
      <w:marLeft w:val="640"/>
      <w:marRight w:val="0"/>
      <w:marTop w:val="0"/>
      <w:marBottom w:val="0"/>
      <w:divBdr>
        <w:top w:val="none" w:sz="0" w:space="0" w:color="auto"/>
        <w:left w:val="none" w:sz="0" w:space="0" w:color="auto"/>
        <w:bottom w:val="none" w:sz="0" w:space="0" w:color="auto"/>
        <w:right w:val="none" w:sz="0" w:space="0" w:color="auto"/>
      </w:divBdr>
    </w:div>
    <w:div w:id="1584029500">
      <w:marLeft w:val="640"/>
      <w:marRight w:val="0"/>
      <w:marTop w:val="0"/>
      <w:marBottom w:val="0"/>
      <w:divBdr>
        <w:top w:val="none" w:sz="0" w:space="0" w:color="auto"/>
        <w:left w:val="none" w:sz="0" w:space="0" w:color="auto"/>
        <w:bottom w:val="none" w:sz="0" w:space="0" w:color="auto"/>
        <w:right w:val="none" w:sz="0" w:space="0" w:color="auto"/>
      </w:divBdr>
    </w:div>
    <w:div w:id="1584030464">
      <w:marLeft w:val="640"/>
      <w:marRight w:val="0"/>
      <w:marTop w:val="0"/>
      <w:marBottom w:val="0"/>
      <w:divBdr>
        <w:top w:val="none" w:sz="0" w:space="0" w:color="auto"/>
        <w:left w:val="none" w:sz="0" w:space="0" w:color="auto"/>
        <w:bottom w:val="none" w:sz="0" w:space="0" w:color="auto"/>
        <w:right w:val="none" w:sz="0" w:space="0" w:color="auto"/>
      </w:divBdr>
    </w:div>
    <w:div w:id="1584097131">
      <w:marLeft w:val="640"/>
      <w:marRight w:val="0"/>
      <w:marTop w:val="0"/>
      <w:marBottom w:val="0"/>
      <w:divBdr>
        <w:top w:val="none" w:sz="0" w:space="0" w:color="auto"/>
        <w:left w:val="none" w:sz="0" w:space="0" w:color="auto"/>
        <w:bottom w:val="none" w:sz="0" w:space="0" w:color="auto"/>
        <w:right w:val="none" w:sz="0" w:space="0" w:color="auto"/>
      </w:divBdr>
    </w:div>
    <w:div w:id="1584141672">
      <w:marLeft w:val="640"/>
      <w:marRight w:val="0"/>
      <w:marTop w:val="0"/>
      <w:marBottom w:val="0"/>
      <w:divBdr>
        <w:top w:val="none" w:sz="0" w:space="0" w:color="auto"/>
        <w:left w:val="none" w:sz="0" w:space="0" w:color="auto"/>
        <w:bottom w:val="none" w:sz="0" w:space="0" w:color="auto"/>
        <w:right w:val="none" w:sz="0" w:space="0" w:color="auto"/>
      </w:divBdr>
    </w:div>
    <w:div w:id="1584142554">
      <w:marLeft w:val="640"/>
      <w:marRight w:val="0"/>
      <w:marTop w:val="0"/>
      <w:marBottom w:val="0"/>
      <w:divBdr>
        <w:top w:val="none" w:sz="0" w:space="0" w:color="auto"/>
        <w:left w:val="none" w:sz="0" w:space="0" w:color="auto"/>
        <w:bottom w:val="none" w:sz="0" w:space="0" w:color="auto"/>
        <w:right w:val="none" w:sz="0" w:space="0" w:color="auto"/>
      </w:divBdr>
    </w:div>
    <w:div w:id="1584144237">
      <w:marLeft w:val="640"/>
      <w:marRight w:val="0"/>
      <w:marTop w:val="0"/>
      <w:marBottom w:val="0"/>
      <w:divBdr>
        <w:top w:val="none" w:sz="0" w:space="0" w:color="auto"/>
        <w:left w:val="none" w:sz="0" w:space="0" w:color="auto"/>
        <w:bottom w:val="none" w:sz="0" w:space="0" w:color="auto"/>
        <w:right w:val="none" w:sz="0" w:space="0" w:color="auto"/>
      </w:divBdr>
    </w:div>
    <w:div w:id="1584147064">
      <w:marLeft w:val="640"/>
      <w:marRight w:val="0"/>
      <w:marTop w:val="0"/>
      <w:marBottom w:val="0"/>
      <w:divBdr>
        <w:top w:val="none" w:sz="0" w:space="0" w:color="auto"/>
        <w:left w:val="none" w:sz="0" w:space="0" w:color="auto"/>
        <w:bottom w:val="none" w:sz="0" w:space="0" w:color="auto"/>
        <w:right w:val="none" w:sz="0" w:space="0" w:color="auto"/>
      </w:divBdr>
    </w:div>
    <w:div w:id="1584290891">
      <w:marLeft w:val="640"/>
      <w:marRight w:val="0"/>
      <w:marTop w:val="0"/>
      <w:marBottom w:val="0"/>
      <w:divBdr>
        <w:top w:val="none" w:sz="0" w:space="0" w:color="auto"/>
        <w:left w:val="none" w:sz="0" w:space="0" w:color="auto"/>
        <w:bottom w:val="none" w:sz="0" w:space="0" w:color="auto"/>
        <w:right w:val="none" w:sz="0" w:space="0" w:color="auto"/>
      </w:divBdr>
    </w:div>
    <w:div w:id="1584297800">
      <w:marLeft w:val="640"/>
      <w:marRight w:val="0"/>
      <w:marTop w:val="0"/>
      <w:marBottom w:val="0"/>
      <w:divBdr>
        <w:top w:val="none" w:sz="0" w:space="0" w:color="auto"/>
        <w:left w:val="none" w:sz="0" w:space="0" w:color="auto"/>
        <w:bottom w:val="none" w:sz="0" w:space="0" w:color="auto"/>
        <w:right w:val="none" w:sz="0" w:space="0" w:color="auto"/>
      </w:divBdr>
    </w:div>
    <w:div w:id="1584413940">
      <w:marLeft w:val="640"/>
      <w:marRight w:val="0"/>
      <w:marTop w:val="0"/>
      <w:marBottom w:val="0"/>
      <w:divBdr>
        <w:top w:val="none" w:sz="0" w:space="0" w:color="auto"/>
        <w:left w:val="none" w:sz="0" w:space="0" w:color="auto"/>
        <w:bottom w:val="none" w:sz="0" w:space="0" w:color="auto"/>
        <w:right w:val="none" w:sz="0" w:space="0" w:color="auto"/>
      </w:divBdr>
    </w:div>
    <w:div w:id="1584488933">
      <w:marLeft w:val="640"/>
      <w:marRight w:val="0"/>
      <w:marTop w:val="0"/>
      <w:marBottom w:val="0"/>
      <w:divBdr>
        <w:top w:val="none" w:sz="0" w:space="0" w:color="auto"/>
        <w:left w:val="none" w:sz="0" w:space="0" w:color="auto"/>
        <w:bottom w:val="none" w:sz="0" w:space="0" w:color="auto"/>
        <w:right w:val="none" w:sz="0" w:space="0" w:color="auto"/>
      </w:divBdr>
    </w:div>
    <w:div w:id="1584492372">
      <w:marLeft w:val="640"/>
      <w:marRight w:val="0"/>
      <w:marTop w:val="0"/>
      <w:marBottom w:val="0"/>
      <w:divBdr>
        <w:top w:val="none" w:sz="0" w:space="0" w:color="auto"/>
        <w:left w:val="none" w:sz="0" w:space="0" w:color="auto"/>
        <w:bottom w:val="none" w:sz="0" w:space="0" w:color="auto"/>
        <w:right w:val="none" w:sz="0" w:space="0" w:color="auto"/>
      </w:divBdr>
    </w:div>
    <w:div w:id="1584493055">
      <w:marLeft w:val="640"/>
      <w:marRight w:val="0"/>
      <w:marTop w:val="0"/>
      <w:marBottom w:val="0"/>
      <w:divBdr>
        <w:top w:val="none" w:sz="0" w:space="0" w:color="auto"/>
        <w:left w:val="none" w:sz="0" w:space="0" w:color="auto"/>
        <w:bottom w:val="none" w:sz="0" w:space="0" w:color="auto"/>
        <w:right w:val="none" w:sz="0" w:space="0" w:color="auto"/>
      </w:divBdr>
    </w:div>
    <w:div w:id="1584534508">
      <w:marLeft w:val="640"/>
      <w:marRight w:val="0"/>
      <w:marTop w:val="0"/>
      <w:marBottom w:val="0"/>
      <w:divBdr>
        <w:top w:val="none" w:sz="0" w:space="0" w:color="auto"/>
        <w:left w:val="none" w:sz="0" w:space="0" w:color="auto"/>
        <w:bottom w:val="none" w:sz="0" w:space="0" w:color="auto"/>
        <w:right w:val="none" w:sz="0" w:space="0" w:color="auto"/>
      </w:divBdr>
    </w:div>
    <w:div w:id="1584607444">
      <w:marLeft w:val="640"/>
      <w:marRight w:val="0"/>
      <w:marTop w:val="0"/>
      <w:marBottom w:val="0"/>
      <w:divBdr>
        <w:top w:val="none" w:sz="0" w:space="0" w:color="auto"/>
        <w:left w:val="none" w:sz="0" w:space="0" w:color="auto"/>
        <w:bottom w:val="none" w:sz="0" w:space="0" w:color="auto"/>
        <w:right w:val="none" w:sz="0" w:space="0" w:color="auto"/>
      </w:divBdr>
    </w:div>
    <w:div w:id="1584726997">
      <w:marLeft w:val="640"/>
      <w:marRight w:val="0"/>
      <w:marTop w:val="0"/>
      <w:marBottom w:val="0"/>
      <w:divBdr>
        <w:top w:val="none" w:sz="0" w:space="0" w:color="auto"/>
        <w:left w:val="none" w:sz="0" w:space="0" w:color="auto"/>
        <w:bottom w:val="none" w:sz="0" w:space="0" w:color="auto"/>
        <w:right w:val="none" w:sz="0" w:space="0" w:color="auto"/>
      </w:divBdr>
    </w:div>
    <w:div w:id="1584803271">
      <w:marLeft w:val="640"/>
      <w:marRight w:val="0"/>
      <w:marTop w:val="0"/>
      <w:marBottom w:val="0"/>
      <w:divBdr>
        <w:top w:val="none" w:sz="0" w:space="0" w:color="auto"/>
        <w:left w:val="none" w:sz="0" w:space="0" w:color="auto"/>
        <w:bottom w:val="none" w:sz="0" w:space="0" w:color="auto"/>
        <w:right w:val="none" w:sz="0" w:space="0" w:color="auto"/>
      </w:divBdr>
    </w:div>
    <w:div w:id="1584872331">
      <w:marLeft w:val="640"/>
      <w:marRight w:val="0"/>
      <w:marTop w:val="0"/>
      <w:marBottom w:val="0"/>
      <w:divBdr>
        <w:top w:val="none" w:sz="0" w:space="0" w:color="auto"/>
        <w:left w:val="none" w:sz="0" w:space="0" w:color="auto"/>
        <w:bottom w:val="none" w:sz="0" w:space="0" w:color="auto"/>
        <w:right w:val="none" w:sz="0" w:space="0" w:color="auto"/>
      </w:divBdr>
    </w:div>
    <w:div w:id="1584945719">
      <w:marLeft w:val="640"/>
      <w:marRight w:val="0"/>
      <w:marTop w:val="0"/>
      <w:marBottom w:val="0"/>
      <w:divBdr>
        <w:top w:val="none" w:sz="0" w:space="0" w:color="auto"/>
        <w:left w:val="none" w:sz="0" w:space="0" w:color="auto"/>
        <w:bottom w:val="none" w:sz="0" w:space="0" w:color="auto"/>
        <w:right w:val="none" w:sz="0" w:space="0" w:color="auto"/>
      </w:divBdr>
    </w:div>
    <w:div w:id="1585063490">
      <w:marLeft w:val="640"/>
      <w:marRight w:val="0"/>
      <w:marTop w:val="0"/>
      <w:marBottom w:val="0"/>
      <w:divBdr>
        <w:top w:val="none" w:sz="0" w:space="0" w:color="auto"/>
        <w:left w:val="none" w:sz="0" w:space="0" w:color="auto"/>
        <w:bottom w:val="none" w:sz="0" w:space="0" w:color="auto"/>
        <w:right w:val="none" w:sz="0" w:space="0" w:color="auto"/>
      </w:divBdr>
    </w:div>
    <w:div w:id="1585139789">
      <w:marLeft w:val="640"/>
      <w:marRight w:val="0"/>
      <w:marTop w:val="0"/>
      <w:marBottom w:val="0"/>
      <w:divBdr>
        <w:top w:val="none" w:sz="0" w:space="0" w:color="auto"/>
        <w:left w:val="none" w:sz="0" w:space="0" w:color="auto"/>
        <w:bottom w:val="none" w:sz="0" w:space="0" w:color="auto"/>
        <w:right w:val="none" w:sz="0" w:space="0" w:color="auto"/>
      </w:divBdr>
    </w:div>
    <w:div w:id="1585140541">
      <w:marLeft w:val="640"/>
      <w:marRight w:val="0"/>
      <w:marTop w:val="0"/>
      <w:marBottom w:val="0"/>
      <w:divBdr>
        <w:top w:val="none" w:sz="0" w:space="0" w:color="auto"/>
        <w:left w:val="none" w:sz="0" w:space="0" w:color="auto"/>
        <w:bottom w:val="none" w:sz="0" w:space="0" w:color="auto"/>
        <w:right w:val="none" w:sz="0" w:space="0" w:color="auto"/>
      </w:divBdr>
    </w:div>
    <w:div w:id="1585141463">
      <w:marLeft w:val="640"/>
      <w:marRight w:val="0"/>
      <w:marTop w:val="0"/>
      <w:marBottom w:val="0"/>
      <w:divBdr>
        <w:top w:val="none" w:sz="0" w:space="0" w:color="auto"/>
        <w:left w:val="none" w:sz="0" w:space="0" w:color="auto"/>
        <w:bottom w:val="none" w:sz="0" w:space="0" w:color="auto"/>
        <w:right w:val="none" w:sz="0" w:space="0" w:color="auto"/>
      </w:divBdr>
    </w:div>
    <w:div w:id="1585142787">
      <w:marLeft w:val="640"/>
      <w:marRight w:val="0"/>
      <w:marTop w:val="0"/>
      <w:marBottom w:val="0"/>
      <w:divBdr>
        <w:top w:val="none" w:sz="0" w:space="0" w:color="auto"/>
        <w:left w:val="none" w:sz="0" w:space="0" w:color="auto"/>
        <w:bottom w:val="none" w:sz="0" w:space="0" w:color="auto"/>
        <w:right w:val="none" w:sz="0" w:space="0" w:color="auto"/>
      </w:divBdr>
    </w:div>
    <w:div w:id="1585216726">
      <w:marLeft w:val="640"/>
      <w:marRight w:val="0"/>
      <w:marTop w:val="0"/>
      <w:marBottom w:val="0"/>
      <w:divBdr>
        <w:top w:val="none" w:sz="0" w:space="0" w:color="auto"/>
        <w:left w:val="none" w:sz="0" w:space="0" w:color="auto"/>
        <w:bottom w:val="none" w:sz="0" w:space="0" w:color="auto"/>
        <w:right w:val="none" w:sz="0" w:space="0" w:color="auto"/>
      </w:divBdr>
    </w:div>
    <w:div w:id="1585257307">
      <w:marLeft w:val="640"/>
      <w:marRight w:val="0"/>
      <w:marTop w:val="0"/>
      <w:marBottom w:val="0"/>
      <w:divBdr>
        <w:top w:val="none" w:sz="0" w:space="0" w:color="auto"/>
        <w:left w:val="none" w:sz="0" w:space="0" w:color="auto"/>
        <w:bottom w:val="none" w:sz="0" w:space="0" w:color="auto"/>
        <w:right w:val="none" w:sz="0" w:space="0" w:color="auto"/>
      </w:divBdr>
    </w:div>
    <w:div w:id="1585257745">
      <w:marLeft w:val="640"/>
      <w:marRight w:val="0"/>
      <w:marTop w:val="0"/>
      <w:marBottom w:val="0"/>
      <w:divBdr>
        <w:top w:val="none" w:sz="0" w:space="0" w:color="auto"/>
        <w:left w:val="none" w:sz="0" w:space="0" w:color="auto"/>
        <w:bottom w:val="none" w:sz="0" w:space="0" w:color="auto"/>
        <w:right w:val="none" w:sz="0" w:space="0" w:color="auto"/>
      </w:divBdr>
    </w:div>
    <w:div w:id="1585262265">
      <w:marLeft w:val="640"/>
      <w:marRight w:val="0"/>
      <w:marTop w:val="0"/>
      <w:marBottom w:val="0"/>
      <w:divBdr>
        <w:top w:val="none" w:sz="0" w:space="0" w:color="auto"/>
        <w:left w:val="none" w:sz="0" w:space="0" w:color="auto"/>
        <w:bottom w:val="none" w:sz="0" w:space="0" w:color="auto"/>
        <w:right w:val="none" w:sz="0" w:space="0" w:color="auto"/>
      </w:divBdr>
    </w:div>
    <w:div w:id="1585411845">
      <w:marLeft w:val="640"/>
      <w:marRight w:val="0"/>
      <w:marTop w:val="0"/>
      <w:marBottom w:val="0"/>
      <w:divBdr>
        <w:top w:val="none" w:sz="0" w:space="0" w:color="auto"/>
        <w:left w:val="none" w:sz="0" w:space="0" w:color="auto"/>
        <w:bottom w:val="none" w:sz="0" w:space="0" w:color="auto"/>
        <w:right w:val="none" w:sz="0" w:space="0" w:color="auto"/>
      </w:divBdr>
    </w:div>
    <w:div w:id="1585454154">
      <w:marLeft w:val="640"/>
      <w:marRight w:val="0"/>
      <w:marTop w:val="0"/>
      <w:marBottom w:val="0"/>
      <w:divBdr>
        <w:top w:val="none" w:sz="0" w:space="0" w:color="auto"/>
        <w:left w:val="none" w:sz="0" w:space="0" w:color="auto"/>
        <w:bottom w:val="none" w:sz="0" w:space="0" w:color="auto"/>
        <w:right w:val="none" w:sz="0" w:space="0" w:color="auto"/>
      </w:divBdr>
    </w:div>
    <w:div w:id="1585528388">
      <w:marLeft w:val="640"/>
      <w:marRight w:val="0"/>
      <w:marTop w:val="0"/>
      <w:marBottom w:val="0"/>
      <w:divBdr>
        <w:top w:val="none" w:sz="0" w:space="0" w:color="auto"/>
        <w:left w:val="none" w:sz="0" w:space="0" w:color="auto"/>
        <w:bottom w:val="none" w:sz="0" w:space="0" w:color="auto"/>
        <w:right w:val="none" w:sz="0" w:space="0" w:color="auto"/>
      </w:divBdr>
    </w:div>
    <w:div w:id="1585530848">
      <w:marLeft w:val="640"/>
      <w:marRight w:val="0"/>
      <w:marTop w:val="0"/>
      <w:marBottom w:val="0"/>
      <w:divBdr>
        <w:top w:val="none" w:sz="0" w:space="0" w:color="auto"/>
        <w:left w:val="none" w:sz="0" w:space="0" w:color="auto"/>
        <w:bottom w:val="none" w:sz="0" w:space="0" w:color="auto"/>
        <w:right w:val="none" w:sz="0" w:space="0" w:color="auto"/>
      </w:divBdr>
    </w:div>
    <w:div w:id="1585644021">
      <w:marLeft w:val="640"/>
      <w:marRight w:val="0"/>
      <w:marTop w:val="0"/>
      <w:marBottom w:val="0"/>
      <w:divBdr>
        <w:top w:val="none" w:sz="0" w:space="0" w:color="auto"/>
        <w:left w:val="none" w:sz="0" w:space="0" w:color="auto"/>
        <w:bottom w:val="none" w:sz="0" w:space="0" w:color="auto"/>
        <w:right w:val="none" w:sz="0" w:space="0" w:color="auto"/>
      </w:divBdr>
    </w:div>
    <w:div w:id="1585800031">
      <w:marLeft w:val="640"/>
      <w:marRight w:val="0"/>
      <w:marTop w:val="0"/>
      <w:marBottom w:val="0"/>
      <w:divBdr>
        <w:top w:val="none" w:sz="0" w:space="0" w:color="auto"/>
        <w:left w:val="none" w:sz="0" w:space="0" w:color="auto"/>
        <w:bottom w:val="none" w:sz="0" w:space="0" w:color="auto"/>
        <w:right w:val="none" w:sz="0" w:space="0" w:color="auto"/>
      </w:divBdr>
    </w:div>
    <w:div w:id="1585800624">
      <w:marLeft w:val="640"/>
      <w:marRight w:val="0"/>
      <w:marTop w:val="0"/>
      <w:marBottom w:val="0"/>
      <w:divBdr>
        <w:top w:val="none" w:sz="0" w:space="0" w:color="auto"/>
        <w:left w:val="none" w:sz="0" w:space="0" w:color="auto"/>
        <w:bottom w:val="none" w:sz="0" w:space="0" w:color="auto"/>
        <w:right w:val="none" w:sz="0" w:space="0" w:color="auto"/>
      </w:divBdr>
    </w:div>
    <w:div w:id="1585870722">
      <w:marLeft w:val="640"/>
      <w:marRight w:val="0"/>
      <w:marTop w:val="0"/>
      <w:marBottom w:val="0"/>
      <w:divBdr>
        <w:top w:val="none" w:sz="0" w:space="0" w:color="auto"/>
        <w:left w:val="none" w:sz="0" w:space="0" w:color="auto"/>
        <w:bottom w:val="none" w:sz="0" w:space="0" w:color="auto"/>
        <w:right w:val="none" w:sz="0" w:space="0" w:color="auto"/>
      </w:divBdr>
    </w:div>
    <w:div w:id="1586113157">
      <w:marLeft w:val="640"/>
      <w:marRight w:val="0"/>
      <w:marTop w:val="0"/>
      <w:marBottom w:val="0"/>
      <w:divBdr>
        <w:top w:val="none" w:sz="0" w:space="0" w:color="auto"/>
        <w:left w:val="none" w:sz="0" w:space="0" w:color="auto"/>
        <w:bottom w:val="none" w:sz="0" w:space="0" w:color="auto"/>
        <w:right w:val="none" w:sz="0" w:space="0" w:color="auto"/>
      </w:divBdr>
    </w:div>
    <w:div w:id="1586182783">
      <w:marLeft w:val="640"/>
      <w:marRight w:val="0"/>
      <w:marTop w:val="0"/>
      <w:marBottom w:val="0"/>
      <w:divBdr>
        <w:top w:val="none" w:sz="0" w:space="0" w:color="auto"/>
        <w:left w:val="none" w:sz="0" w:space="0" w:color="auto"/>
        <w:bottom w:val="none" w:sz="0" w:space="0" w:color="auto"/>
        <w:right w:val="none" w:sz="0" w:space="0" w:color="auto"/>
      </w:divBdr>
    </w:div>
    <w:div w:id="1586256983">
      <w:marLeft w:val="640"/>
      <w:marRight w:val="0"/>
      <w:marTop w:val="0"/>
      <w:marBottom w:val="0"/>
      <w:divBdr>
        <w:top w:val="none" w:sz="0" w:space="0" w:color="auto"/>
        <w:left w:val="none" w:sz="0" w:space="0" w:color="auto"/>
        <w:bottom w:val="none" w:sz="0" w:space="0" w:color="auto"/>
        <w:right w:val="none" w:sz="0" w:space="0" w:color="auto"/>
      </w:divBdr>
    </w:div>
    <w:div w:id="1586301123">
      <w:marLeft w:val="640"/>
      <w:marRight w:val="0"/>
      <w:marTop w:val="0"/>
      <w:marBottom w:val="0"/>
      <w:divBdr>
        <w:top w:val="none" w:sz="0" w:space="0" w:color="auto"/>
        <w:left w:val="none" w:sz="0" w:space="0" w:color="auto"/>
        <w:bottom w:val="none" w:sz="0" w:space="0" w:color="auto"/>
        <w:right w:val="none" w:sz="0" w:space="0" w:color="auto"/>
      </w:divBdr>
    </w:div>
    <w:div w:id="1586308092">
      <w:marLeft w:val="640"/>
      <w:marRight w:val="0"/>
      <w:marTop w:val="0"/>
      <w:marBottom w:val="0"/>
      <w:divBdr>
        <w:top w:val="none" w:sz="0" w:space="0" w:color="auto"/>
        <w:left w:val="none" w:sz="0" w:space="0" w:color="auto"/>
        <w:bottom w:val="none" w:sz="0" w:space="0" w:color="auto"/>
        <w:right w:val="none" w:sz="0" w:space="0" w:color="auto"/>
      </w:divBdr>
    </w:div>
    <w:div w:id="1586496220">
      <w:marLeft w:val="640"/>
      <w:marRight w:val="0"/>
      <w:marTop w:val="0"/>
      <w:marBottom w:val="0"/>
      <w:divBdr>
        <w:top w:val="none" w:sz="0" w:space="0" w:color="auto"/>
        <w:left w:val="none" w:sz="0" w:space="0" w:color="auto"/>
        <w:bottom w:val="none" w:sz="0" w:space="0" w:color="auto"/>
        <w:right w:val="none" w:sz="0" w:space="0" w:color="auto"/>
      </w:divBdr>
    </w:div>
    <w:div w:id="1586497392">
      <w:marLeft w:val="640"/>
      <w:marRight w:val="0"/>
      <w:marTop w:val="0"/>
      <w:marBottom w:val="0"/>
      <w:divBdr>
        <w:top w:val="none" w:sz="0" w:space="0" w:color="auto"/>
        <w:left w:val="none" w:sz="0" w:space="0" w:color="auto"/>
        <w:bottom w:val="none" w:sz="0" w:space="0" w:color="auto"/>
        <w:right w:val="none" w:sz="0" w:space="0" w:color="auto"/>
      </w:divBdr>
    </w:div>
    <w:div w:id="1586573373">
      <w:marLeft w:val="640"/>
      <w:marRight w:val="0"/>
      <w:marTop w:val="0"/>
      <w:marBottom w:val="0"/>
      <w:divBdr>
        <w:top w:val="none" w:sz="0" w:space="0" w:color="auto"/>
        <w:left w:val="none" w:sz="0" w:space="0" w:color="auto"/>
        <w:bottom w:val="none" w:sz="0" w:space="0" w:color="auto"/>
        <w:right w:val="none" w:sz="0" w:space="0" w:color="auto"/>
      </w:divBdr>
    </w:div>
    <w:div w:id="1586644853">
      <w:marLeft w:val="640"/>
      <w:marRight w:val="0"/>
      <w:marTop w:val="0"/>
      <w:marBottom w:val="0"/>
      <w:divBdr>
        <w:top w:val="none" w:sz="0" w:space="0" w:color="auto"/>
        <w:left w:val="none" w:sz="0" w:space="0" w:color="auto"/>
        <w:bottom w:val="none" w:sz="0" w:space="0" w:color="auto"/>
        <w:right w:val="none" w:sz="0" w:space="0" w:color="auto"/>
      </w:divBdr>
    </w:div>
    <w:div w:id="1586648627">
      <w:marLeft w:val="640"/>
      <w:marRight w:val="0"/>
      <w:marTop w:val="0"/>
      <w:marBottom w:val="0"/>
      <w:divBdr>
        <w:top w:val="none" w:sz="0" w:space="0" w:color="auto"/>
        <w:left w:val="none" w:sz="0" w:space="0" w:color="auto"/>
        <w:bottom w:val="none" w:sz="0" w:space="0" w:color="auto"/>
        <w:right w:val="none" w:sz="0" w:space="0" w:color="auto"/>
      </w:divBdr>
    </w:div>
    <w:div w:id="1586721615">
      <w:marLeft w:val="640"/>
      <w:marRight w:val="0"/>
      <w:marTop w:val="0"/>
      <w:marBottom w:val="0"/>
      <w:divBdr>
        <w:top w:val="none" w:sz="0" w:space="0" w:color="auto"/>
        <w:left w:val="none" w:sz="0" w:space="0" w:color="auto"/>
        <w:bottom w:val="none" w:sz="0" w:space="0" w:color="auto"/>
        <w:right w:val="none" w:sz="0" w:space="0" w:color="auto"/>
      </w:divBdr>
    </w:div>
    <w:div w:id="1586768274">
      <w:marLeft w:val="640"/>
      <w:marRight w:val="0"/>
      <w:marTop w:val="0"/>
      <w:marBottom w:val="0"/>
      <w:divBdr>
        <w:top w:val="none" w:sz="0" w:space="0" w:color="auto"/>
        <w:left w:val="none" w:sz="0" w:space="0" w:color="auto"/>
        <w:bottom w:val="none" w:sz="0" w:space="0" w:color="auto"/>
        <w:right w:val="none" w:sz="0" w:space="0" w:color="auto"/>
      </w:divBdr>
    </w:div>
    <w:div w:id="1586769247">
      <w:marLeft w:val="640"/>
      <w:marRight w:val="0"/>
      <w:marTop w:val="0"/>
      <w:marBottom w:val="0"/>
      <w:divBdr>
        <w:top w:val="none" w:sz="0" w:space="0" w:color="auto"/>
        <w:left w:val="none" w:sz="0" w:space="0" w:color="auto"/>
        <w:bottom w:val="none" w:sz="0" w:space="0" w:color="auto"/>
        <w:right w:val="none" w:sz="0" w:space="0" w:color="auto"/>
      </w:divBdr>
    </w:div>
    <w:div w:id="1586841003">
      <w:marLeft w:val="640"/>
      <w:marRight w:val="0"/>
      <w:marTop w:val="0"/>
      <w:marBottom w:val="0"/>
      <w:divBdr>
        <w:top w:val="none" w:sz="0" w:space="0" w:color="auto"/>
        <w:left w:val="none" w:sz="0" w:space="0" w:color="auto"/>
        <w:bottom w:val="none" w:sz="0" w:space="0" w:color="auto"/>
        <w:right w:val="none" w:sz="0" w:space="0" w:color="auto"/>
      </w:divBdr>
    </w:div>
    <w:div w:id="1586920062">
      <w:marLeft w:val="640"/>
      <w:marRight w:val="0"/>
      <w:marTop w:val="0"/>
      <w:marBottom w:val="0"/>
      <w:divBdr>
        <w:top w:val="none" w:sz="0" w:space="0" w:color="auto"/>
        <w:left w:val="none" w:sz="0" w:space="0" w:color="auto"/>
        <w:bottom w:val="none" w:sz="0" w:space="0" w:color="auto"/>
        <w:right w:val="none" w:sz="0" w:space="0" w:color="auto"/>
      </w:divBdr>
    </w:div>
    <w:div w:id="1586960362">
      <w:marLeft w:val="640"/>
      <w:marRight w:val="0"/>
      <w:marTop w:val="0"/>
      <w:marBottom w:val="0"/>
      <w:divBdr>
        <w:top w:val="none" w:sz="0" w:space="0" w:color="auto"/>
        <w:left w:val="none" w:sz="0" w:space="0" w:color="auto"/>
        <w:bottom w:val="none" w:sz="0" w:space="0" w:color="auto"/>
        <w:right w:val="none" w:sz="0" w:space="0" w:color="auto"/>
      </w:divBdr>
    </w:div>
    <w:div w:id="1587032203">
      <w:marLeft w:val="640"/>
      <w:marRight w:val="0"/>
      <w:marTop w:val="0"/>
      <w:marBottom w:val="0"/>
      <w:divBdr>
        <w:top w:val="none" w:sz="0" w:space="0" w:color="auto"/>
        <w:left w:val="none" w:sz="0" w:space="0" w:color="auto"/>
        <w:bottom w:val="none" w:sz="0" w:space="0" w:color="auto"/>
        <w:right w:val="none" w:sz="0" w:space="0" w:color="auto"/>
      </w:divBdr>
    </w:div>
    <w:div w:id="1587034884">
      <w:marLeft w:val="640"/>
      <w:marRight w:val="0"/>
      <w:marTop w:val="0"/>
      <w:marBottom w:val="0"/>
      <w:divBdr>
        <w:top w:val="none" w:sz="0" w:space="0" w:color="auto"/>
        <w:left w:val="none" w:sz="0" w:space="0" w:color="auto"/>
        <w:bottom w:val="none" w:sz="0" w:space="0" w:color="auto"/>
        <w:right w:val="none" w:sz="0" w:space="0" w:color="auto"/>
      </w:divBdr>
    </w:div>
    <w:div w:id="1587108028">
      <w:marLeft w:val="640"/>
      <w:marRight w:val="0"/>
      <w:marTop w:val="0"/>
      <w:marBottom w:val="0"/>
      <w:divBdr>
        <w:top w:val="none" w:sz="0" w:space="0" w:color="auto"/>
        <w:left w:val="none" w:sz="0" w:space="0" w:color="auto"/>
        <w:bottom w:val="none" w:sz="0" w:space="0" w:color="auto"/>
        <w:right w:val="none" w:sz="0" w:space="0" w:color="auto"/>
      </w:divBdr>
    </w:div>
    <w:div w:id="1587373880">
      <w:marLeft w:val="640"/>
      <w:marRight w:val="0"/>
      <w:marTop w:val="0"/>
      <w:marBottom w:val="0"/>
      <w:divBdr>
        <w:top w:val="none" w:sz="0" w:space="0" w:color="auto"/>
        <w:left w:val="none" w:sz="0" w:space="0" w:color="auto"/>
        <w:bottom w:val="none" w:sz="0" w:space="0" w:color="auto"/>
        <w:right w:val="none" w:sz="0" w:space="0" w:color="auto"/>
      </w:divBdr>
    </w:div>
    <w:div w:id="1587377200">
      <w:marLeft w:val="640"/>
      <w:marRight w:val="0"/>
      <w:marTop w:val="0"/>
      <w:marBottom w:val="0"/>
      <w:divBdr>
        <w:top w:val="none" w:sz="0" w:space="0" w:color="auto"/>
        <w:left w:val="none" w:sz="0" w:space="0" w:color="auto"/>
        <w:bottom w:val="none" w:sz="0" w:space="0" w:color="auto"/>
        <w:right w:val="none" w:sz="0" w:space="0" w:color="auto"/>
      </w:divBdr>
    </w:div>
    <w:div w:id="1587418651">
      <w:marLeft w:val="640"/>
      <w:marRight w:val="0"/>
      <w:marTop w:val="0"/>
      <w:marBottom w:val="0"/>
      <w:divBdr>
        <w:top w:val="none" w:sz="0" w:space="0" w:color="auto"/>
        <w:left w:val="none" w:sz="0" w:space="0" w:color="auto"/>
        <w:bottom w:val="none" w:sz="0" w:space="0" w:color="auto"/>
        <w:right w:val="none" w:sz="0" w:space="0" w:color="auto"/>
      </w:divBdr>
    </w:div>
    <w:div w:id="1587421187">
      <w:marLeft w:val="640"/>
      <w:marRight w:val="0"/>
      <w:marTop w:val="0"/>
      <w:marBottom w:val="0"/>
      <w:divBdr>
        <w:top w:val="none" w:sz="0" w:space="0" w:color="auto"/>
        <w:left w:val="none" w:sz="0" w:space="0" w:color="auto"/>
        <w:bottom w:val="none" w:sz="0" w:space="0" w:color="auto"/>
        <w:right w:val="none" w:sz="0" w:space="0" w:color="auto"/>
      </w:divBdr>
    </w:div>
    <w:div w:id="1587497608">
      <w:marLeft w:val="640"/>
      <w:marRight w:val="0"/>
      <w:marTop w:val="0"/>
      <w:marBottom w:val="0"/>
      <w:divBdr>
        <w:top w:val="none" w:sz="0" w:space="0" w:color="auto"/>
        <w:left w:val="none" w:sz="0" w:space="0" w:color="auto"/>
        <w:bottom w:val="none" w:sz="0" w:space="0" w:color="auto"/>
        <w:right w:val="none" w:sz="0" w:space="0" w:color="auto"/>
      </w:divBdr>
    </w:div>
    <w:div w:id="1587499508">
      <w:marLeft w:val="640"/>
      <w:marRight w:val="0"/>
      <w:marTop w:val="0"/>
      <w:marBottom w:val="0"/>
      <w:divBdr>
        <w:top w:val="none" w:sz="0" w:space="0" w:color="auto"/>
        <w:left w:val="none" w:sz="0" w:space="0" w:color="auto"/>
        <w:bottom w:val="none" w:sz="0" w:space="0" w:color="auto"/>
        <w:right w:val="none" w:sz="0" w:space="0" w:color="auto"/>
      </w:divBdr>
    </w:div>
    <w:div w:id="1587571802">
      <w:marLeft w:val="640"/>
      <w:marRight w:val="0"/>
      <w:marTop w:val="0"/>
      <w:marBottom w:val="0"/>
      <w:divBdr>
        <w:top w:val="none" w:sz="0" w:space="0" w:color="auto"/>
        <w:left w:val="none" w:sz="0" w:space="0" w:color="auto"/>
        <w:bottom w:val="none" w:sz="0" w:space="0" w:color="auto"/>
        <w:right w:val="none" w:sz="0" w:space="0" w:color="auto"/>
      </w:divBdr>
    </w:div>
    <w:div w:id="1587687779">
      <w:marLeft w:val="640"/>
      <w:marRight w:val="0"/>
      <w:marTop w:val="0"/>
      <w:marBottom w:val="0"/>
      <w:divBdr>
        <w:top w:val="none" w:sz="0" w:space="0" w:color="auto"/>
        <w:left w:val="none" w:sz="0" w:space="0" w:color="auto"/>
        <w:bottom w:val="none" w:sz="0" w:space="0" w:color="auto"/>
        <w:right w:val="none" w:sz="0" w:space="0" w:color="auto"/>
      </w:divBdr>
    </w:div>
    <w:div w:id="1587807273">
      <w:marLeft w:val="640"/>
      <w:marRight w:val="0"/>
      <w:marTop w:val="0"/>
      <w:marBottom w:val="0"/>
      <w:divBdr>
        <w:top w:val="none" w:sz="0" w:space="0" w:color="auto"/>
        <w:left w:val="none" w:sz="0" w:space="0" w:color="auto"/>
        <w:bottom w:val="none" w:sz="0" w:space="0" w:color="auto"/>
        <w:right w:val="none" w:sz="0" w:space="0" w:color="auto"/>
      </w:divBdr>
    </w:div>
    <w:div w:id="1587810835">
      <w:marLeft w:val="640"/>
      <w:marRight w:val="0"/>
      <w:marTop w:val="0"/>
      <w:marBottom w:val="0"/>
      <w:divBdr>
        <w:top w:val="none" w:sz="0" w:space="0" w:color="auto"/>
        <w:left w:val="none" w:sz="0" w:space="0" w:color="auto"/>
        <w:bottom w:val="none" w:sz="0" w:space="0" w:color="auto"/>
        <w:right w:val="none" w:sz="0" w:space="0" w:color="auto"/>
      </w:divBdr>
    </w:div>
    <w:div w:id="1588035388">
      <w:marLeft w:val="640"/>
      <w:marRight w:val="0"/>
      <w:marTop w:val="0"/>
      <w:marBottom w:val="0"/>
      <w:divBdr>
        <w:top w:val="none" w:sz="0" w:space="0" w:color="auto"/>
        <w:left w:val="none" w:sz="0" w:space="0" w:color="auto"/>
        <w:bottom w:val="none" w:sz="0" w:space="0" w:color="auto"/>
        <w:right w:val="none" w:sz="0" w:space="0" w:color="auto"/>
      </w:divBdr>
    </w:div>
    <w:div w:id="1588071650">
      <w:marLeft w:val="640"/>
      <w:marRight w:val="0"/>
      <w:marTop w:val="0"/>
      <w:marBottom w:val="0"/>
      <w:divBdr>
        <w:top w:val="none" w:sz="0" w:space="0" w:color="auto"/>
        <w:left w:val="none" w:sz="0" w:space="0" w:color="auto"/>
        <w:bottom w:val="none" w:sz="0" w:space="0" w:color="auto"/>
        <w:right w:val="none" w:sz="0" w:space="0" w:color="auto"/>
      </w:divBdr>
    </w:div>
    <w:div w:id="1588079487">
      <w:marLeft w:val="640"/>
      <w:marRight w:val="0"/>
      <w:marTop w:val="0"/>
      <w:marBottom w:val="0"/>
      <w:divBdr>
        <w:top w:val="none" w:sz="0" w:space="0" w:color="auto"/>
        <w:left w:val="none" w:sz="0" w:space="0" w:color="auto"/>
        <w:bottom w:val="none" w:sz="0" w:space="0" w:color="auto"/>
        <w:right w:val="none" w:sz="0" w:space="0" w:color="auto"/>
      </w:divBdr>
    </w:div>
    <w:div w:id="1588155170">
      <w:marLeft w:val="640"/>
      <w:marRight w:val="0"/>
      <w:marTop w:val="0"/>
      <w:marBottom w:val="0"/>
      <w:divBdr>
        <w:top w:val="none" w:sz="0" w:space="0" w:color="auto"/>
        <w:left w:val="none" w:sz="0" w:space="0" w:color="auto"/>
        <w:bottom w:val="none" w:sz="0" w:space="0" w:color="auto"/>
        <w:right w:val="none" w:sz="0" w:space="0" w:color="auto"/>
      </w:divBdr>
    </w:div>
    <w:div w:id="1588227447">
      <w:marLeft w:val="640"/>
      <w:marRight w:val="0"/>
      <w:marTop w:val="0"/>
      <w:marBottom w:val="0"/>
      <w:divBdr>
        <w:top w:val="none" w:sz="0" w:space="0" w:color="auto"/>
        <w:left w:val="none" w:sz="0" w:space="0" w:color="auto"/>
        <w:bottom w:val="none" w:sz="0" w:space="0" w:color="auto"/>
        <w:right w:val="none" w:sz="0" w:space="0" w:color="auto"/>
      </w:divBdr>
    </w:div>
    <w:div w:id="1588229874">
      <w:marLeft w:val="640"/>
      <w:marRight w:val="0"/>
      <w:marTop w:val="0"/>
      <w:marBottom w:val="0"/>
      <w:divBdr>
        <w:top w:val="none" w:sz="0" w:space="0" w:color="auto"/>
        <w:left w:val="none" w:sz="0" w:space="0" w:color="auto"/>
        <w:bottom w:val="none" w:sz="0" w:space="0" w:color="auto"/>
        <w:right w:val="none" w:sz="0" w:space="0" w:color="auto"/>
      </w:divBdr>
    </w:div>
    <w:div w:id="1588273983">
      <w:marLeft w:val="640"/>
      <w:marRight w:val="0"/>
      <w:marTop w:val="0"/>
      <w:marBottom w:val="0"/>
      <w:divBdr>
        <w:top w:val="none" w:sz="0" w:space="0" w:color="auto"/>
        <w:left w:val="none" w:sz="0" w:space="0" w:color="auto"/>
        <w:bottom w:val="none" w:sz="0" w:space="0" w:color="auto"/>
        <w:right w:val="none" w:sz="0" w:space="0" w:color="auto"/>
      </w:divBdr>
    </w:div>
    <w:div w:id="1588340486">
      <w:marLeft w:val="640"/>
      <w:marRight w:val="0"/>
      <w:marTop w:val="0"/>
      <w:marBottom w:val="0"/>
      <w:divBdr>
        <w:top w:val="none" w:sz="0" w:space="0" w:color="auto"/>
        <w:left w:val="none" w:sz="0" w:space="0" w:color="auto"/>
        <w:bottom w:val="none" w:sz="0" w:space="0" w:color="auto"/>
        <w:right w:val="none" w:sz="0" w:space="0" w:color="auto"/>
      </w:divBdr>
    </w:div>
    <w:div w:id="1588342362">
      <w:marLeft w:val="640"/>
      <w:marRight w:val="0"/>
      <w:marTop w:val="0"/>
      <w:marBottom w:val="0"/>
      <w:divBdr>
        <w:top w:val="none" w:sz="0" w:space="0" w:color="auto"/>
        <w:left w:val="none" w:sz="0" w:space="0" w:color="auto"/>
        <w:bottom w:val="none" w:sz="0" w:space="0" w:color="auto"/>
        <w:right w:val="none" w:sz="0" w:space="0" w:color="auto"/>
      </w:divBdr>
    </w:div>
    <w:div w:id="1588416706">
      <w:marLeft w:val="640"/>
      <w:marRight w:val="0"/>
      <w:marTop w:val="0"/>
      <w:marBottom w:val="0"/>
      <w:divBdr>
        <w:top w:val="none" w:sz="0" w:space="0" w:color="auto"/>
        <w:left w:val="none" w:sz="0" w:space="0" w:color="auto"/>
        <w:bottom w:val="none" w:sz="0" w:space="0" w:color="auto"/>
        <w:right w:val="none" w:sz="0" w:space="0" w:color="auto"/>
      </w:divBdr>
    </w:div>
    <w:div w:id="1588422957">
      <w:marLeft w:val="640"/>
      <w:marRight w:val="0"/>
      <w:marTop w:val="0"/>
      <w:marBottom w:val="0"/>
      <w:divBdr>
        <w:top w:val="none" w:sz="0" w:space="0" w:color="auto"/>
        <w:left w:val="none" w:sz="0" w:space="0" w:color="auto"/>
        <w:bottom w:val="none" w:sz="0" w:space="0" w:color="auto"/>
        <w:right w:val="none" w:sz="0" w:space="0" w:color="auto"/>
      </w:divBdr>
    </w:div>
    <w:div w:id="1588610658">
      <w:marLeft w:val="640"/>
      <w:marRight w:val="0"/>
      <w:marTop w:val="0"/>
      <w:marBottom w:val="0"/>
      <w:divBdr>
        <w:top w:val="none" w:sz="0" w:space="0" w:color="auto"/>
        <w:left w:val="none" w:sz="0" w:space="0" w:color="auto"/>
        <w:bottom w:val="none" w:sz="0" w:space="0" w:color="auto"/>
        <w:right w:val="none" w:sz="0" w:space="0" w:color="auto"/>
      </w:divBdr>
    </w:div>
    <w:div w:id="1588616535">
      <w:marLeft w:val="640"/>
      <w:marRight w:val="0"/>
      <w:marTop w:val="0"/>
      <w:marBottom w:val="0"/>
      <w:divBdr>
        <w:top w:val="none" w:sz="0" w:space="0" w:color="auto"/>
        <w:left w:val="none" w:sz="0" w:space="0" w:color="auto"/>
        <w:bottom w:val="none" w:sz="0" w:space="0" w:color="auto"/>
        <w:right w:val="none" w:sz="0" w:space="0" w:color="auto"/>
      </w:divBdr>
    </w:div>
    <w:div w:id="1588688054">
      <w:marLeft w:val="640"/>
      <w:marRight w:val="0"/>
      <w:marTop w:val="0"/>
      <w:marBottom w:val="0"/>
      <w:divBdr>
        <w:top w:val="none" w:sz="0" w:space="0" w:color="auto"/>
        <w:left w:val="none" w:sz="0" w:space="0" w:color="auto"/>
        <w:bottom w:val="none" w:sz="0" w:space="0" w:color="auto"/>
        <w:right w:val="none" w:sz="0" w:space="0" w:color="auto"/>
      </w:divBdr>
    </w:div>
    <w:div w:id="1588727341">
      <w:marLeft w:val="640"/>
      <w:marRight w:val="0"/>
      <w:marTop w:val="0"/>
      <w:marBottom w:val="0"/>
      <w:divBdr>
        <w:top w:val="none" w:sz="0" w:space="0" w:color="auto"/>
        <w:left w:val="none" w:sz="0" w:space="0" w:color="auto"/>
        <w:bottom w:val="none" w:sz="0" w:space="0" w:color="auto"/>
        <w:right w:val="none" w:sz="0" w:space="0" w:color="auto"/>
      </w:divBdr>
    </w:div>
    <w:div w:id="1588732582">
      <w:marLeft w:val="640"/>
      <w:marRight w:val="0"/>
      <w:marTop w:val="0"/>
      <w:marBottom w:val="0"/>
      <w:divBdr>
        <w:top w:val="none" w:sz="0" w:space="0" w:color="auto"/>
        <w:left w:val="none" w:sz="0" w:space="0" w:color="auto"/>
        <w:bottom w:val="none" w:sz="0" w:space="0" w:color="auto"/>
        <w:right w:val="none" w:sz="0" w:space="0" w:color="auto"/>
      </w:divBdr>
    </w:div>
    <w:div w:id="1588804468">
      <w:marLeft w:val="640"/>
      <w:marRight w:val="0"/>
      <w:marTop w:val="0"/>
      <w:marBottom w:val="0"/>
      <w:divBdr>
        <w:top w:val="none" w:sz="0" w:space="0" w:color="auto"/>
        <w:left w:val="none" w:sz="0" w:space="0" w:color="auto"/>
        <w:bottom w:val="none" w:sz="0" w:space="0" w:color="auto"/>
        <w:right w:val="none" w:sz="0" w:space="0" w:color="auto"/>
      </w:divBdr>
    </w:div>
    <w:div w:id="1588805036">
      <w:marLeft w:val="640"/>
      <w:marRight w:val="0"/>
      <w:marTop w:val="0"/>
      <w:marBottom w:val="0"/>
      <w:divBdr>
        <w:top w:val="none" w:sz="0" w:space="0" w:color="auto"/>
        <w:left w:val="none" w:sz="0" w:space="0" w:color="auto"/>
        <w:bottom w:val="none" w:sz="0" w:space="0" w:color="auto"/>
        <w:right w:val="none" w:sz="0" w:space="0" w:color="auto"/>
      </w:divBdr>
    </w:div>
    <w:div w:id="1588805702">
      <w:marLeft w:val="640"/>
      <w:marRight w:val="0"/>
      <w:marTop w:val="0"/>
      <w:marBottom w:val="0"/>
      <w:divBdr>
        <w:top w:val="none" w:sz="0" w:space="0" w:color="auto"/>
        <w:left w:val="none" w:sz="0" w:space="0" w:color="auto"/>
        <w:bottom w:val="none" w:sz="0" w:space="0" w:color="auto"/>
        <w:right w:val="none" w:sz="0" w:space="0" w:color="auto"/>
      </w:divBdr>
    </w:div>
    <w:div w:id="1588878758">
      <w:marLeft w:val="640"/>
      <w:marRight w:val="0"/>
      <w:marTop w:val="0"/>
      <w:marBottom w:val="0"/>
      <w:divBdr>
        <w:top w:val="none" w:sz="0" w:space="0" w:color="auto"/>
        <w:left w:val="none" w:sz="0" w:space="0" w:color="auto"/>
        <w:bottom w:val="none" w:sz="0" w:space="0" w:color="auto"/>
        <w:right w:val="none" w:sz="0" w:space="0" w:color="auto"/>
      </w:divBdr>
    </w:div>
    <w:div w:id="1588883827">
      <w:marLeft w:val="640"/>
      <w:marRight w:val="0"/>
      <w:marTop w:val="0"/>
      <w:marBottom w:val="0"/>
      <w:divBdr>
        <w:top w:val="none" w:sz="0" w:space="0" w:color="auto"/>
        <w:left w:val="none" w:sz="0" w:space="0" w:color="auto"/>
        <w:bottom w:val="none" w:sz="0" w:space="0" w:color="auto"/>
        <w:right w:val="none" w:sz="0" w:space="0" w:color="auto"/>
      </w:divBdr>
    </w:div>
    <w:div w:id="1588996542">
      <w:marLeft w:val="640"/>
      <w:marRight w:val="0"/>
      <w:marTop w:val="0"/>
      <w:marBottom w:val="0"/>
      <w:divBdr>
        <w:top w:val="none" w:sz="0" w:space="0" w:color="auto"/>
        <w:left w:val="none" w:sz="0" w:space="0" w:color="auto"/>
        <w:bottom w:val="none" w:sz="0" w:space="0" w:color="auto"/>
        <w:right w:val="none" w:sz="0" w:space="0" w:color="auto"/>
      </w:divBdr>
    </w:div>
    <w:div w:id="1589000761">
      <w:marLeft w:val="640"/>
      <w:marRight w:val="0"/>
      <w:marTop w:val="0"/>
      <w:marBottom w:val="0"/>
      <w:divBdr>
        <w:top w:val="none" w:sz="0" w:space="0" w:color="auto"/>
        <w:left w:val="none" w:sz="0" w:space="0" w:color="auto"/>
        <w:bottom w:val="none" w:sz="0" w:space="0" w:color="auto"/>
        <w:right w:val="none" w:sz="0" w:space="0" w:color="auto"/>
      </w:divBdr>
    </w:div>
    <w:div w:id="1589072644">
      <w:marLeft w:val="640"/>
      <w:marRight w:val="0"/>
      <w:marTop w:val="0"/>
      <w:marBottom w:val="0"/>
      <w:divBdr>
        <w:top w:val="none" w:sz="0" w:space="0" w:color="auto"/>
        <w:left w:val="none" w:sz="0" w:space="0" w:color="auto"/>
        <w:bottom w:val="none" w:sz="0" w:space="0" w:color="auto"/>
        <w:right w:val="none" w:sz="0" w:space="0" w:color="auto"/>
      </w:divBdr>
    </w:div>
    <w:div w:id="1589078902">
      <w:marLeft w:val="640"/>
      <w:marRight w:val="0"/>
      <w:marTop w:val="0"/>
      <w:marBottom w:val="0"/>
      <w:divBdr>
        <w:top w:val="none" w:sz="0" w:space="0" w:color="auto"/>
        <w:left w:val="none" w:sz="0" w:space="0" w:color="auto"/>
        <w:bottom w:val="none" w:sz="0" w:space="0" w:color="auto"/>
        <w:right w:val="none" w:sz="0" w:space="0" w:color="auto"/>
      </w:divBdr>
    </w:div>
    <w:div w:id="1589080059">
      <w:marLeft w:val="640"/>
      <w:marRight w:val="0"/>
      <w:marTop w:val="0"/>
      <w:marBottom w:val="0"/>
      <w:divBdr>
        <w:top w:val="none" w:sz="0" w:space="0" w:color="auto"/>
        <w:left w:val="none" w:sz="0" w:space="0" w:color="auto"/>
        <w:bottom w:val="none" w:sz="0" w:space="0" w:color="auto"/>
        <w:right w:val="none" w:sz="0" w:space="0" w:color="auto"/>
      </w:divBdr>
    </w:div>
    <w:div w:id="1589119709">
      <w:marLeft w:val="640"/>
      <w:marRight w:val="0"/>
      <w:marTop w:val="0"/>
      <w:marBottom w:val="0"/>
      <w:divBdr>
        <w:top w:val="none" w:sz="0" w:space="0" w:color="auto"/>
        <w:left w:val="none" w:sz="0" w:space="0" w:color="auto"/>
        <w:bottom w:val="none" w:sz="0" w:space="0" w:color="auto"/>
        <w:right w:val="none" w:sz="0" w:space="0" w:color="auto"/>
      </w:divBdr>
    </w:div>
    <w:div w:id="1589196263">
      <w:marLeft w:val="640"/>
      <w:marRight w:val="0"/>
      <w:marTop w:val="0"/>
      <w:marBottom w:val="0"/>
      <w:divBdr>
        <w:top w:val="none" w:sz="0" w:space="0" w:color="auto"/>
        <w:left w:val="none" w:sz="0" w:space="0" w:color="auto"/>
        <w:bottom w:val="none" w:sz="0" w:space="0" w:color="auto"/>
        <w:right w:val="none" w:sz="0" w:space="0" w:color="auto"/>
      </w:divBdr>
    </w:div>
    <w:div w:id="1589270269">
      <w:marLeft w:val="640"/>
      <w:marRight w:val="0"/>
      <w:marTop w:val="0"/>
      <w:marBottom w:val="0"/>
      <w:divBdr>
        <w:top w:val="none" w:sz="0" w:space="0" w:color="auto"/>
        <w:left w:val="none" w:sz="0" w:space="0" w:color="auto"/>
        <w:bottom w:val="none" w:sz="0" w:space="0" w:color="auto"/>
        <w:right w:val="none" w:sz="0" w:space="0" w:color="auto"/>
      </w:divBdr>
    </w:div>
    <w:div w:id="1589314567">
      <w:marLeft w:val="640"/>
      <w:marRight w:val="0"/>
      <w:marTop w:val="0"/>
      <w:marBottom w:val="0"/>
      <w:divBdr>
        <w:top w:val="none" w:sz="0" w:space="0" w:color="auto"/>
        <w:left w:val="none" w:sz="0" w:space="0" w:color="auto"/>
        <w:bottom w:val="none" w:sz="0" w:space="0" w:color="auto"/>
        <w:right w:val="none" w:sz="0" w:space="0" w:color="auto"/>
      </w:divBdr>
    </w:div>
    <w:div w:id="1589314663">
      <w:marLeft w:val="640"/>
      <w:marRight w:val="0"/>
      <w:marTop w:val="0"/>
      <w:marBottom w:val="0"/>
      <w:divBdr>
        <w:top w:val="none" w:sz="0" w:space="0" w:color="auto"/>
        <w:left w:val="none" w:sz="0" w:space="0" w:color="auto"/>
        <w:bottom w:val="none" w:sz="0" w:space="0" w:color="auto"/>
        <w:right w:val="none" w:sz="0" w:space="0" w:color="auto"/>
      </w:divBdr>
    </w:div>
    <w:div w:id="1589388985">
      <w:marLeft w:val="640"/>
      <w:marRight w:val="0"/>
      <w:marTop w:val="0"/>
      <w:marBottom w:val="0"/>
      <w:divBdr>
        <w:top w:val="none" w:sz="0" w:space="0" w:color="auto"/>
        <w:left w:val="none" w:sz="0" w:space="0" w:color="auto"/>
        <w:bottom w:val="none" w:sz="0" w:space="0" w:color="auto"/>
        <w:right w:val="none" w:sz="0" w:space="0" w:color="auto"/>
      </w:divBdr>
    </w:div>
    <w:div w:id="1589533188">
      <w:marLeft w:val="640"/>
      <w:marRight w:val="0"/>
      <w:marTop w:val="0"/>
      <w:marBottom w:val="0"/>
      <w:divBdr>
        <w:top w:val="none" w:sz="0" w:space="0" w:color="auto"/>
        <w:left w:val="none" w:sz="0" w:space="0" w:color="auto"/>
        <w:bottom w:val="none" w:sz="0" w:space="0" w:color="auto"/>
        <w:right w:val="none" w:sz="0" w:space="0" w:color="auto"/>
      </w:divBdr>
    </w:div>
    <w:div w:id="1589577691">
      <w:marLeft w:val="640"/>
      <w:marRight w:val="0"/>
      <w:marTop w:val="0"/>
      <w:marBottom w:val="0"/>
      <w:divBdr>
        <w:top w:val="none" w:sz="0" w:space="0" w:color="auto"/>
        <w:left w:val="none" w:sz="0" w:space="0" w:color="auto"/>
        <w:bottom w:val="none" w:sz="0" w:space="0" w:color="auto"/>
        <w:right w:val="none" w:sz="0" w:space="0" w:color="auto"/>
      </w:divBdr>
    </w:div>
    <w:div w:id="1589583343">
      <w:marLeft w:val="640"/>
      <w:marRight w:val="0"/>
      <w:marTop w:val="0"/>
      <w:marBottom w:val="0"/>
      <w:divBdr>
        <w:top w:val="none" w:sz="0" w:space="0" w:color="auto"/>
        <w:left w:val="none" w:sz="0" w:space="0" w:color="auto"/>
        <w:bottom w:val="none" w:sz="0" w:space="0" w:color="auto"/>
        <w:right w:val="none" w:sz="0" w:space="0" w:color="auto"/>
      </w:divBdr>
    </w:div>
    <w:div w:id="1589651907">
      <w:marLeft w:val="640"/>
      <w:marRight w:val="0"/>
      <w:marTop w:val="0"/>
      <w:marBottom w:val="0"/>
      <w:divBdr>
        <w:top w:val="none" w:sz="0" w:space="0" w:color="auto"/>
        <w:left w:val="none" w:sz="0" w:space="0" w:color="auto"/>
        <w:bottom w:val="none" w:sz="0" w:space="0" w:color="auto"/>
        <w:right w:val="none" w:sz="0" w:space="0" w:color="auto"/>
      </w:divBdr>
    </w:div>
    <w:div w:id="1589658142">
      <w:marLeft w:val="640"/>
      <w:marRight w:val="0"/>
      <w:marTop w:val="0"/>
      <w:marBottom w:val="0"/>
      <w:divBdr>
        <w:top w:val="none" w:sz="0" w:space="0" w:color="auto"/>
        <w:left w:val="none" w:sz="0" w:space="0" w:color="auto"/>
        <w:bottom w:val="none" w:sz="0" w:space="0" w:color="auto"/>
        <w:right w:val="none" w:sz="0" w:space="0" w:color="auto"/>
      </w:divBdr>
    </w:div>
    <w:div w:id="1589726587">
      <w:marLeft w:val="640"/>
      <w:marRight w:val="0"/>
      <w:marTop w:val="0"/>
      <w:marBottom w:val="0"/>
      <w:divBdr>
        <w:top w:val="none" w:sz="0" w:space="0" w:color="auto"/>
        <w:left w:val="none" w:sz="0" w:space="0" w:color="auto"/>
        <w:bottom w:val="none" w:sz="0" w:space="0" w:color="auto"/>
        <w:right w:val="none" w:sz="0" w:space="0" w:color="auto"/>
      </w:divBdr>
    </w:div>
    <w:div w:id="1589776911">
      <w:marLeft w:val="640"/>
      <w:marRight w:val="0"/>
      <w:marTop w:val="0"/>
      <w:marBottom w:val="0"/>
      <w:divBdr>
        <w:top w:val="none" w:sz="0" w:space="0" w:color="auto"/>
        <w:left w:val="none" w:sz="0" w:space="0" w:color="auto"/>
        <w:bottom w:val="none" w:sz="0" w:space="0" w:color="auto"/>
        <w:right w:val="none" w:sz="0" w:space="0" w:color="auto"/>
      </w:divBdr>
    </w:div>
    <w:div w:id="1590195669">
      <w:marLeft w:val="640"/>
      <w:marRight w:val="0"/>
      <w:marTop w:val="0"/>
      <w:marBottom w:val="0"/>
      <w:divBdr>
        <w:top w:val="none" w:sz="0" w:space="0" w:color="auto"/>
        <w:left w:val="none" w:sz="0" w:space="0" w:color="auto"/>
        <w:bottom w:val="none" w:sz="0" w:space="0" w:color="auto"/>
        <w:right w:val="none" w:sz="0" w:space="0" w:color="auto"/>
      </w:divBdr>
    </w:div>
    <w:div w:id="1590231749">
      <w:marLeft w:val="640"/>
      <w:marRight w:val="0"/>
      <w:marTop w:val="0"/>
      <w:marBottom w:val="0"/>
      <w:divBdr>
        <w:top w:val="none" w:sz="0" w:space="0" w:color="auto"/>
        <w:left w:val="none" w:sz="0" w:space="0" w:color="auto"/>
        <w:bottom w:val="none" w:sz="0" w:space="0" w:color="auto"/>
        <w:right w:val="none" w:sz="0" w:space="0" w:color="auto"/>
      </w:divBdr>
    </w:div>
    <w:div w:id="1590236514">
      <w:marLeft w:val="640"/>
      <w:marRight w:val="0"/>
      <w:marTop w:val="0"/>
      <w:marBottom w:val="0"/>
      <w:divBdr>
        <w:top w:val="none" w:sz="0" w:space="0" w:color="auto"/>
        <w:left w:val="none" w:sz="0" w:space="0" w:color="auto"/>
        <w:bottom w:val="none" w:sz="0" w:space="0" w:color="auto"/>
        <w:right w:val="none" w:sz="0" w:space="0" w:color="auto"/>
      </w:divBdr>
    </w:div>
    <w:div w:id="1590312079">
      <w:marLeft w:val="640"/>
      <w:marRight w:val="0"/>
      <w:marTop w:val="0"/>
      <w:marBottom w:val="0"/>
      <w:divBdr>
        <w:top w:val="none" w:sz="0" w:space="0" w:color="auto"/>
        <w:left w:val="none" w:sz="0" w:space="0" w:color="auto"/>
        <w:bottom w:val="none" w:sz="0" w:space="0" w:color="auto"/>
        <w:right w:val="none" w:sz="0" w:space="0" w:color="auto"/>
      </w:divBdr>
    </w:div>
    <w:div w:id="1590384500">
      <w:marLeft w:val="640"/>
      <w:marRight w:val="0"/>
      <w:marTop w:val="0"/>
      <w:marBottom w:val="0"/>
      <w:divBdr>
        <w:top w:val="none" w:sz="0" w:space="0" w:color="auto"/>
        <w:left w:val="none" w:sz="0" w:space="0" w:color="auto"/>
        <w:bottom w:val="none" w:sz="0" w:space="0" w:color="auto"/>
        <w:right w:val="none" w:sz="0" w:space="0" w:color="auto"/>
      </w:divBdr>
    </w:div>
    <w:div w:id="1590432907">
      <w:marLeft w:val="640"/>
      <w:marRight w:val="0"/>
      <w:marTop w:val="0"/>
      <w:marBottom w:val="0"/>
      <w:divBdr>
        <w:top w:val="none" w:sz="0" w:space="0" w:color="auto"/>
        <w:left w:val="none" w:sz="0" w:space="0" w:color="auto"/>
        <w:bottom w:val="none" w:sz="0" w:space="0" w:color="auto"/>
        <w:right w:val="none" w:sz="0" w:space="0" w:color="auto"/>
      </w:divBdr>
    </w:div>
    <w:div w:id="1590502488">
      <w:marLeft w:val="640"/>
      <w:marRight w:val="0"/>
      <w:marTop w:val="0"/>
      <w:marBottom w:val="0"/>
      <w:divBdr>
        <w:top w:val="none" w:sz="0" w:space="0" w:color="auto"/>
        <w:left w:val="none" w:sz="0" w:space="0" w:color="auto"/>
        <w:bottom w:val="none" w:sz="0" w:space="0" w:color="auto"/>
        <w:right w:val="none" w:sz="0" w:space="0" w:color="auto"/>
      </w:divBdr>
    </w:div>
    <w:div w:id="1590503349">
      <w:marLeft w:val="640"/>
      <w:marRight w:val="0"/>
      <w:marTop w:val="0"/>
      <w:marBottom w:val="0"/>
      <w:divBdr>
        <w:top w:val="none" w:sz="0" w:space="0" w:color="auto"/>
        <w:left w:val="none" w:sz="0" w:space="0" w:color="auto"/>
        <w:bottom w:val="none" w:sz="0" w:space="0" w:color="auto"/>
        <w:right w:val="none" w:sz="0" w:space="0" w:color="auto"/>
      </w:divBdr>
    </w:div>
    <w:div w:id="1590505967">
      <w:marLeft w:val="640"/>
      <w:marRight w:val="0"/>
      <w:marTop w:val="0"/>
      <w:marBottom w:val="0"/>
      <w:divBdr>
        <w:top w:val="none" w:sz="0" w:space="0" w:color="auto"/>
        <w:left w:val="none" w:sz="0" w:space="0" w:color="auto"/>
        <w:bottom w:val="none" w:sz="0" w:space="0" w:color="auto"/>
        <w:right w:val="none" w:sz="0" w:space="0" w:color="auto"/>
      </w:divBdr>
    </w:div>
    <w:div w:id="1590655778">
      <w:marLeft w:val="640"/>
      <w:marRight w:val="0"/>
      <w:marTop w:val="0"/>
      <w:marBottom w:val="0"/>
      <w:divBdr>
        <w:top w:val="none" w:sz="0" w:space="0" w:color="auto"/>
        <w:left w:val="none" w:sz="0" w:space="0" w:color="auto"/>
        <w:bottom w:val="none" w:sz="0" w:space="0" w:color="auto"/>
        <w:right w:val="none" w:sz="0" w:space="0" w:color="auto"/>
      </w:divBdr>
    </w:div>
    <w:div w:id="1590845893">
      <w:marLeft w:val="640"/>
      <w:marRight w:val="0"/>
      <w:marTop w:val="0"/>
      <w:marBottom w:val="0"/>
      <w:divBdr>
        <w:top w:val="none" w:sz="0" w:space="0" w:color="auto"/>
        <w:left w:val="none" w:sz="0" w:space="0" w:color="auto"/>
        <w:bottom w:val="none" w:sz="0" w:space="0" w:color="auto"/>
        <w:right w:val="none" w:sz="0" w:space="0" w:color="auto"/>
      </w:divBdr>
    </w:div>
    <w:div w:id="1590888924">
      <w:marLeft w:val="640"/>
      <w:marRight w:val="0"/>
      <w:marTop w:val="0"/>
      <w:marBottom w:val="0"/>
      <w:divBdr>
        <w:top w:val="none" w:sz="0" w:space="0" w:color="auto"/>
        <w:left w:val="none" w:sz="0" w:space="0" w:color="auto"/>
        <w:bottom w:val="none" w:sz="0" w:space="0" w:color="auto"/>
        <w:right w:val="none" w:sz="0" w:space="0" w:color="auto"/>
      </w:divBdr>
    </w:div>
    <w:div w:id="1590892349">
      <w:marLeft w:val="640"/>
      <w:marRight w:val="0"/>
      <w:marTop w:val="0"/>
      <w:marBottom w:val="0"/>
      <w:divBdr>
        <w:top w:val="none" w:sz="0" w:space="0" w:color="auto"/>
        <w:left w:val="none" w:sz="0" w:space="0" w:color="auto"/>
        <w:bottom w:val="none" w:sz="0" w:space="0" w:color="auto"/>
        <w:right w:val="none" w:sz="0" w:space="0" w:color="auto"/>
      </w:divBdr>
    </w:div>
    <w:div w:id="1591043825">
      <w:marLeft w:val="640"/>
      <w:marRight w:val="0"/>
      <w:marTop w:val="0"/>
      <w:marBottom w:val="0"/>
      <w:divBdr>
        <w:top w:val="none" w:sz="0" w:space="0" w:color="auto"/>
        <w:left w:val="none" w:sz="0" w:space="0" w:color="auto"/>
        <w:bottom w:val="none" w:sz="0" w:space="0" w:color="auto"/>
        <w:right w:val="none" w:sz="0" w:space="0" w:color="auto"/>
      </w:divBdr>
    </w:div>
    <w:div w:id="1591083176">
      <w:marLeft w:val="640"/>
      <w:marRight w:val="0"/>
      <w:marTop w:val="0"/>
      <w:marBottom w:val="0"/>
      <w:divBdr>
        <w:top w:val="none" w:sz="0" w:space="0" w:color="auto"/>
        <w:left w:val="none" w:sz="0" w:space="0" w:color="auto"/>
        <w:bottom w:val="none" w:sz="0" w:space="0" w:color="auto"/>
        <w:right w:val="none" w:sz="0" w:space="0" w:color="auto"/>
      </w:divBdr>
    </w:div>
    <w:div w:id="1591155695">
      <w:marLeft w:val="640"/>
      <w:marRight w:val="0"/>
      <w:marTop w:val="0"/>
      <w:marBottom w:val="0"/>
      <w:divBdr>
        <w:top w:val="none" w:sz="0" w:space="0" w:color="auto"/>
        <w:left w:val="none" w:sz="0" w:space="0" w:color="auto"/>
        <w:bottom w:val="none" w:sz="0" w:space="0" w:color="auto"/>
        <w:right w:val="none" w:sz="0" w:space="0" w:color="auto"/>
      </w:divBdr>
    </w:div>
    <w:div w:id="1591229885">
      <w:marLeft w:val="640"/>
      <w:marRight w:val="0"/>
      <w:marTop w:val="0"/>
      <w:marBottom w:val="0"/>
      <w:divBdr>
        <w:top w:val="none" w:sz="0" w:space="0" w:color="auto"/>
        <w:left w:val="none" w:sz="0" w:space="0" w:color="auto"/>
        <w:bottom w:val="none" w:sz="0" w:space="0" w:color="auto"/>
        <w:right w:val="none" w:sz="0" w:space="0" w:color="auto"/>
      </w:divBdr>
    </w:div>
    <w:div w:id="1591236587">
      <w:marLeft w:val="640"/>
      <w:marRight w:val="0"/>
      <w:marTop w:val="0"/>
      <w:marBottom w:val="0"/>
      <w:divBdr>
        <w:top w:val="none" w:sz="0" w:space="0" w:color="auto"/>
        <w:left w:val="none" w:sz="0" w:space="0" w:color="auto"/>
        <w:bottom w:val="none" w:sz="0" w:space="0" w:color="auto"/>
        <w:right w:val="none" w:sz="0" w:space="0" w:color="auto"/>
      </w:divBdr>
    </w:div>
    <w:div w:id="1591311733">
      <w:marLeft w:val="640"/>
      <w:marRight w:val="0"/>
      <w:marTop w:val="0"/>
      <w:marBottom w:val="0"/>
      <w:divBdr>
        <w:top w:val="none" w:sz="0" w:space="0" w:color="auto"/>
        <w:left w:val="none" w:sz="0" w:space="0" w:color="auto"/>
        <w:bottom w:val="none" w:sz="0" w:space="0" w:color="auto"/>
        <w:right w:val="none" w:sz="0" w:space="0" w:color="auto"/>
      </w:divBdr>
    </w:div>
    <w:div w:id="1591351477">
      <w:marLeft w:val="640"/>
      <w:marRight w:val="0"/>
      <w:marTop w:val="0"/>
      <w:marBottom w:val="0"/>
      <w:divBdr>
        <w:top w:val="none" w:sz="0" w:space="0" w:color="auto"/>
        <w:left w:val="none" w:sz="0" w:space="0" w:color="auto"/>
        <w:bottom w:val="none" w:sz="0" w:space="0" w:color="auto"/>
        <w:right w:val="none" w:sz="0" w:space="0" w:color="auto"/>
      </w:divBdr>
    </w:div>
    <w:div w:id="1591355847">
      <w:marLeft w:val="640"/>
      <w:marRight w:val="0"/>
      <w:marTop w:val="0"/>
      <w:marBottom w:val="0"/>
      <w:divBdr>
        <w:top w:val="none" w:sz="0" w:space="0" w:color="auto"/>
        <w:left w:val="none" w:sz="0" w:space="0" w:color="auto"/>
        <w:bottom w:val="none" w:sz="0" w:space="0" w:color="auto"/>
        <w:right w:val="none" w:sz="0" w:space="0" w:color="auto"/>
      </w:divBdr>
    </w:div>
    <w:div w:id="1591431874">
      <w:marLeft w:val="640"/>
      <w:marRight w:val="0"/>
      <w:marTop w:val="0"/>
      <w:marBottom w:val="0"/>
      <w:divBdr>
        <w:top w:val="none" w:sz="0" w:space="0" w:color="auto"/>
        <w:left w:val="none" w:sz="0" w:space="0" w:color="auto"/>
        <w:bottom w:val="none" w:sz="0" w:space="0" w:color="auto"/>
        <w:right w:val="none" w:sz="0" w:space="0" w:color="auto"/>
      </w:divBdr>
    </w:div>
    <w:div w:id="1591503502">
      <w:marLeft w:val="640"/>
      <w:marRight w:val="0"/>
      <w:marTop w:val="0"/>
      <w:marBottom w:val="0"/>
      <w:divBdr>
        <w:top w:val="none" w:sz="0" w:space="0" w:color="auto"/>
        <w:left w:val="none" w:sz="0" w:space="0" w:color="auto"/>
        <w:bottom w:val="none" w:sz="0" w:space="0" w:color="auto"/>
        <w:right w:val="none" w:sz="0" w:space="0" w:color="auto"/>
      </w:divBdr>
    </w:div>
    <w:div w:id="1591701067">
      <w:marLeft w:val="640"/>
      <w:marRight w:val="0"/>
      <w:marTop w:val="0"/>
      <w:marBottom w:val="0"/>
      <w:divBdr>
        <w:top w:val="none" w:sz="0" w:space="0" w:color="auto"/>
        <w:left w:val="none" w:sz="0" w:space="0" w:color="auto"/>
        <w:bottom w:val="none" w:sz="0" w:space="0" w:color="auto"/>
        <w:right w:val="none" w:sz="0" w:space="0" w:color="auto"/>
      </w:divBdr>
    </w:div>
    <w:div w:id="1591740731">
      <w:marLeft w:val="640"/>
      <w:marRight w:val="0"/>
      <w:marTop w:val="0"/>
      <w:marBottom w:val="0"/>
      <w:divBdr>
        <w:top w:val="none" w:sz="0" w:space="0" w:color="auto"/>
        <w:left w:val="none" w:sz="0" w:space="0" w:color="auto"/>
        <w:bottom w:val="none" w:sz="0" w:space="0" w:color="auto"/>
        <w:right w:val="none" w:sz="0" w:space="0" w:color="auto"/>
      </w:divBdr>
    </w:div>
    <w:div w:id="1591767150">
      <w:marLeft w:val="640"/>
      <w:marRight w:val="0"/>
      <w:marTop w:val="0"/>
      <w:marBottom w:val="0"/>
      <w:divBdr>
        <w:top w:val="none" w:sz="0" w:space="0" w:color="auto"/>
        <w:left w:val="none" w:sz="0" w:space="0" w:color="auto"/>
        <w:bottom w:val="none" w:sz="0" w:space="0" w:color="auto"/>
        <w:right w:val="none" w:sz="0" w:space="0" w:color="auto"/>
      </w:divBdr>
    </w:div>
    <w:div w:id="1591813196">
      <w:marLeft w:val="640"/>
      <w:marRight w:val="0"/>
      <w:marTop w:val="0"/>
      <w:marBottom w:val="0"/>
      <w:divBdr>
        <w:top w:val="none" w:sz="0" w:space="0" w:color="auto"/>
        <w:left w:val="none" w:sz="0" w:space="0" w:color="auto"/>
        <w:bottom w:val="none" w:sz="0" w:space="0" w:color="auto"/>
        <w:right w:val="none" w:sz="0" w:space="0" w:color="auto"/>
      </w:divBdr>
    </w:div>
    <w:div w:id="1591815420">
      <w:marLeft w:val="640"/>
      <w:marRight w:val="0"/>
      <w:marTop w:val="0"/>
      <w:marBottom w:val="0"/>
      <w:divBdr>
        <w:top w:val="none" w:sz="0" w:space="0" w:color="auto"/>
        <w:left w:val="none" w:sz="0" w:space="0" w:color="auto"/>
        <w:bottom w:val="none" w:sz="0" w:space="0" w:color="auto"/>
        <w:right w:val="none" w:sz="0" w:space="0" w:color="auto"/>
      </w:divBdr>
    </w:div>
    <w:div w:id="1591815577">
      <w:marLeft w:val="640"/>
      <w:marRight w:val="0"/>
      <w:marTop w:val="0"/>
      <w:marBottom w:val="0"/>
      <w:divBdr>
        <w:top w:val="none" w:sz="0" w:space="0" w:color="auto"/>
        <w:left w:val="none" w:sz="0" w:space="0" w:color="auto"/>
        <w:bottom w:val="none" w:sz="0" w:space="0" w:color="auto"/>
        <w:right w:val="none" w:sz="0" w:space="0" w:color="auto"/>
      </w:divBdr>
    </w:div>
    <w:div w:id="1591962716">
      <w:marLeft w:val="640"/>
      <w:marRight w:val="0"/>
      <w:marTop w:val="0"/>
      <w:marBottom w:val="0"/>
      <w:divBdr>
        <w:top w:val="none" w:sz="0" w:space="0" w:color="auto"/>
        <w:left w:val="none" w:sz="0" w:space="0" w:color="auto"/>
        <w:bottom w:val="none" w:sz="0" w:space="0" w:color="auto"/>
        <w:right w:val="none" w:sz="0" w:space="0" w:color="auto"/>
      </w:divBdr>
    </w:div>
    <w:div w:id="1592003164">
      <w:marLeft w:val="640"/>
      <w:marRight w:val="0"/>
      <w:marTop w:val="0"/>
      <w:marBottom w:val="0"/>
      <w:divBdr>
        <w:top w:val="none" w:sz="0" w:space="0" w:color="auto"/>
        <w:left w:val="none" w:sz="0" w:space="0" w:color="auto"/>
        <w:bottom w:val="none" w:sz="0" w:space="0" w:color="auto"/>
        <w:right w:val="none" w:sz="0" w:space="0" w:color="auto"/>
      </w:divBdr>
    </w:div>
    <w:div w:id="1592005071">
      <w:marLeft w:val="640"/>
      <w:marRight w:val="0"/>
      <w:marTop w:val="0"/>
      <w:marBottom w:val="0"/>
      <w:divBdr>
        <w:top w:val="none" w:sz="0" w:space="0" w:color="auto"/>
        <w:left w:val="none" w:sz="0" w:space="0" w:color="auto"/>
        <w:bottom w:val="none" w:sz="0" w:space="0" w:color="auto"/>
        <w:right w:val="none" w:sz="0" w:space="0" w:color="auto"/>
      </w:divBdr>
    </w:div>
    <w:div w:id="1592007882">
      <w:marLeft w:val="640"/>
      <w:marRight w:val="0"/>
      <w:marTop w:val="0"/>
      <w:marBottom w:val="0"/>
      <w:divBdr>
        <w:top w:val="none" w:sz="0" w:space="0" w:color="auto"/>
        <w:left w:val="none" w:sz="0" w:space="0" w:color="auto"/>
        <w:bottom w:val="none" w:sz="0" w:space="0" w:color="auto"/>
        <w:right w:val="none" w:sz="0" w:space="0" w:color="auto"/>
      </w:divBdr>
    </w:div>
    <w:div w:id="1592008264">
      <w:marLeft w:val="640"/>
      <w:marRight w:val="0"/>
      <w:marTop w:val="0"/>
      <w:marBottom w:val="0"/>
      <w:divBdr>
        <w:top w:val="none" w:sz="0" w:space="0" w:color="auto"/>
        <w:left w:val="none" w:sz="0" w:space="0" w:color="auto"/>
        <w:bottom w:val="none" w:sz="0" w:space="0" w:color="auto"/>
        <w:right w:val="none" w:sz="0" w:space="0" w:color="auto"/>
      </w:divBdr>
    </w:div>
    <w:div w:id="1592083642">
      <w:marLeft w:val="640"/>
      <w:marRight w:val="0"/>
      <w:marTop w:val="0"/>
      <w:marBottom w:val="0"/>
      <w:divBdr>
        <w:top w:val="none" w:sz="0" w:space="0" w:color="auto"/>
        <w:left w:val="none" w:sz="0" w:space="0" w:color="auto"/>
        <w:bottom w:val="none" w:sz="0" w:space="0" w:color="auto"/>
        <w:right w:val="none" w:sz="0" w:space="0" w:color="auto"/>
      </w:divBdr>
    </w:div>
    <w:div w:id="1592423394">
      <w:marLeft w:val="640"/>
      <w:marRight w:val="0"/>
      <w:marTop w:val="0"/>
      <w:marBottom w:val="0"/>
      <w:divBdr>
        <w:top w:val="none" w:sz="0" w:space="0" w:color="auto"/>
        <w:left w:val="none" w:sz="0" w:space="0" w:color="auto"/>
        <w:bottom w:val="none" w:sz="0" w:space="0" w:color="auto"/>
        <w:right w:val="none" w:sz="0" w:space="0" w:color="auto"/>
      </w:divBdr>
    </w:div>
    <w:div w:id="1592424581">
      <w:marLeft w:val="640"/>
      <w:marRight w:val="0"/>
      <w:marTop w:val="0"/>
      <w:marBottom w:val="0"/>
      <w:divBdr>
        <w:top w:val="none" w:sz="0" w:space="0" w:color="auto"/>
        <w:left w:val="none" w:sz="0" w:space="0" w:color="auto"/>
        <w:bottom w:val="none" w:sz="0" w:space="0" w:color="auto"/>
        <w:right w:val="none" w:sz="0" w:space="0" w:color="auto"/>
      </w:divBdr>
    </w:div>
    <w:div w:id="1592426122">
      <w:marLeft w:val="640"/>
      <w:marRight w:val="0"/>
      <w:marTop w:val="0"/>
      <w:marBottom w:val="0"/>
      <w:divBdr>
        <w:top w:val="none" w:sz="0" w:space="0" w:color="auto"/>
        <w:left w:val="none" w:sz="0" w:space="0" w:color="auto"/>
        <w:bottom w:val="none" w:sz="0" w:space="0" w:color="auto"/>
        <w:right w:val="none" w:sz="0" w:space="0" w:color="auto"/>
      </w:divBdr>
    </w:div>
    <w:div w:id="1592466570">
      <w:marLeft w:val="640"/>
      <w:marRight w:val="0"/>
      <w:marTop w:val="0"/>
      <w:marBottom w:val="0"/>
      <w:divBdr>
        <w:top w:val="none" w:sz="0" w:space="0" w:color="auto"/>
        <w:left w:val="none" w:sz="0" w:space="0" w:color="auto"/>
        <w:bottom w:val="none" w:sz="0" w:space="0" w:color="auto"/>
        <w:right w:val="none" w:sz="0" w:space="0" w:color="auto"/>
      </w:divBdr>
    </w:div>
    <w:div w:id="1592549173">
      <w:marLeft w:val="640"/>
      <w:marRight w:val="0"/>
      <w:marTop w:val="0"/>
      <w:marBottom w:val="0"/>
      <w:divBdr>
        <w:top w:val="none" w:sz="0" w:space="0" w:color="auto"/>
        <w:left w:val="none" w:sz="0" w:space="0" w:color="auto"/>
        <w:bottom w:val="none" w:sz="0" w:space="0" w:color="auto"/>
        <w:right w:val="none" w:sz="0" w:space="0" w:color="auto"/>
      </w:divBdr>
    </w:div>
    <w:div w:id="1592615801">
      <w:marLeft w:val="640"/>
      <w:marRight w:val="0"/>
      <w:marTop w:val="0"/>
      <w:marBottom w:val="0"/>
      <w:divBdr>
        <w:top w:val="none" w:sz="0" w:space="0" w:color="auto"/>
        <w:left w:val="none" w:sz="0" w:space="0" w:color="auto"/>
        <w:bottom w:val="none" w:sz="0" w:space="0" w:color="auto"/>
        <w:right w:val="none" w:sz="0" w:space="0" w:color="auto"/>
      </w:divBdr>
    </w:div>
    <w:div w:id="1592621733">
      <w:marLeft w:val="640"/>
      <w:marRight w:val="0"/>
      <w:marTop w:val="0"/>
      <w:marBottom w:val="0"/>
      <w:divBdr>
        <w:top w:val="none" w:sz="0" w:space="0" w:color="auto"/>
        <w:left w:val="none" w:sz="0" w:space="0" w:color="auto"/>
        <w:bottom w:val="none" w:sz="0" w:space="0" w:color="auto"/>
        <w:right w:val="none" w:sz="0" w:space="0" w:color="auto"/>
      </w:divBdr>
    </w:div>
    <w:div w:id="1592816246">
      <w:marLeft w:val="640"/>
      <w:marRight w:val="0"/>
      <w:marTop w:val="0"/>
      <w:marBottom w:val="0"/>
      <w:divBdr>
        <w:top w:val="none" w:sz="0" w:space="0" w:color="auto"/>
        <w:left w:val="none" w:sz="0" w:space="0" w:color="auto"/>
        <w:bottom w:val="none" w:sz="0" w:space="0" w:color="auto"/>
        <w:right w:val="none" w:sz="0" w:space="0" w:color="auto"/>
      </w:divBdr>
    </w:div>
    <w:div w:id="1592852746">
      <w:marLeft w:val="640"/>
      <w:marRight w:val="0"/>
      <w:marTop w:val="0"/>
      <w:marBottom w:val="0"/>
      <w:divBdr>
        <w:top w:val="none" w:sz="0" w:space="0" w:color="auto"/>
        <w:left w:val="none" w:sz="0" w:space="0" w:color="auto"/>
        <w:bottom w:val="none" w:sz="0" w:space="0" w:color="auto"/>
        <w:right w:val="none" w:sz="0" w:space="0" w:color="auto"/>
      </w:divBdr>
    </w:div>
    <w:div w:id="1592854866">
      <w:marLeft w:val="640"/>
      <w:marRight w:val="0"/>
      <w:marTop w:val="0"/>
      <w:marBottom w:val="0"/>
      <w:divBdr>
        <w:top w:val="none" w:sz="0" w:space="0" w:color="auto"/>
        <w:left w:val="none" w:sz="0" w:space="0" w:color="auto"/>
        <w:bottom w:val="none" w:sz="0" w:space="0" w:color="auto"/>
        <w:right w:val="none" w:sz="0" w:space="0" w:color="auto"/>
      </w:divBdr>
    </w:div>
    <w:div w:id="1592929550">
      <w:marLeft w:val="640"/>
      <w:marRight w:val="0"/>
      <w:marTop w:val="0"/>
      <w:marBottom w:val="0"/>
      <w:divBdr>
        <w:top w:val="none" w:sz="0" w:space="0" w:color="auto"/>
        <w:left w:val="none" w:sz="0" w:space="0" w:color="auto"/>
        <w:bottom w:val="none" w:sz="0" w:space="0" w:color="auto"/>
        <w:right w:val="none" w:sz="0" w:space="0" w:color="auto"/>
      </w:divBdr>
    </w:div>
    <w:div w:id="1593005887">
      <w:marLeft w:val="640"/>
      <w:marRight w:val="0"/>
      <w:marTop w:val="0"/>
      <w:marBottom w:val="0"/>
      <w:divBdr>
        <w:top w:val="none" w:sz="0" w:space="0" w:color="auto"/>
        <w:left w:val="none" w:sz="0" w:space="0" w:color="auto"/>
        <w:bottom w:val="none" w:sz="0" w:space="0" w:color="auto"/>
        <w:right w:val="none" w:sz="0" w:space="0" w:color="auto"/>
      </w:divBdr>
    </w:div>
    <w:div w:id="1593121219">
      <w:marLeft w:val="640"/>
      <w:marRight w:val="0"/>
      <w:marTop w:val="0"/>
      <w:marBottom w:val="0"/>
      <w:divBdr>
        <w:top w:val="none" w:sz="0" w:space="0" w:color="auto"/>
        <w:left w:val="none" w:sz="0" w:space="0" w:color="auto"/>
        <w:bottom w:val="none" w:sz="0" w:space="0" w:color="auto"/>
        <w:right w:val="none" w:sz="0" w:space="0" w:color="auto"/>
      </w:divBdr>
    </w:div>
    <w:div w:id="1593127091">
      <w:marLeft w:val="640"/>
      <w:marRight w:val="0"/>
      <w:marTop w:val="0"/>
      <w:marBottom w:val="0"/>
      <w:divBdr>
        <w:top w:val="none" w:sz="0" w:space="0" w:color="auto"/>
        <w:left w:val="none" w:sz="0" w:space="0" w:color="auto"/>
        <w:bottom w:val="none" w:sz="0" w:space="0" w:color="auto"/>
        <w:right w:val="none" w:sz="0" w:space="0" w:color="auto"/>
      </w:divBdr>
    </w:div>
    <w:div w:id="1593128273">
      <w:marLeft w:val="640"/>
      <w:marRight w:val="0"/>
      <w:marTop w:val="0"/>
      <w:marBottom w:val="0"/>
      <w:divBdr>
        <w:top w:val="none" w:sz="0" w:space="0" w:color="auto"/>
        <w:left w:val="none" w:sz="0" w:space="0" w:color="auto"/>
        <w:bottom w:val="none" w:sz="0" w:space="0" w:color="auto"/>
        <w:right w:val="none" w:sz="0" w:space="0" w:color="auto"/>
      </w:divBdr>
    </w:div>
    <w:div w:id="1593128638">
      <w:marLeft w:val="640"/>
      <w:marRight w:val="0"/>
      <w:marTop w:val="0"/>
      <w:marBottom w:val="0"/>
      <w:divBdr>
        <w:top w:val="none" w:sz="0" w:space="0" w:color="auto"/>
        <w:left w:val="none" w:sz="0" w:space="0" w:color="auto"/>
        <w:bottom w:val="none" w:sz="0" w:space="0" w:color="auto"/>
        <w:right w:val="none" w:sz="0" w:space="0" w:color="auto"/>
      </w:divBdr>
    </w:div>
    <w:div w:id="1593272076">
      <w:marLeft w:val="640"/>
      <w:marRight w:val="0"/>
      <w:marTop w:val="0"/>
      <w:marBottom w:val="0"/>
      <w:divBdr>
        <w:top w:val="none" w:sz="0" w:space="0" w:color="auto"/>
        <w:left w:val="none" w:sz="0" w:space="0" w:color="auto"/>
        <w:bottom w:val="none" w:sz="0" w:space="0" w:color="auto"/>
        <w:right w:val="none" w:sz="0" w:space="0" w:color="auto"/>
      </w:divBdr>
    </w:div>
    <w:div w:id="1593272395">
      <w:marLeft w:val="640"/>
      <w:marRight w:val="0"/>
      <w:marTop w:val="0"/>
      <w:marBottom w:val="0"/>
      <w:divBdr>
        <w:top w:val="none" w:sz="0" w:space="0" w:color="auto"/>
        <w:left w:val="none" w:sz="0" w:space="0" w:color="auto"/>
        <w:bottom w:val="none" w:sz="0" w:space="0" w:color="auto"/>
        <w:right w:val="none" w:sz="0" w:space="0" w:color="auto"/>
      </w:divBdr>
    </w:div>
    <w:div w:id="1593322121">
      <w:marLeft w:val="640"/>
      <w:marRight w:val="0"/>
      <w:marTop w:val="0"/>
      <w:marBottom w:val="0"/>
      <w:divBdr>
        <w:top w:val="none" w:sz="0" w:space="0" w:color="auto"/>
        <w:left w:val="none" w:sz="0" w:space="0" w:color="auto"/>
        <w:bottom w:val="none" w:sz="0" w:space="0" w:color="auto"/>
        <w:right w:val="none" w:sz="0" w:space="0" w:color="auto"/>
      </w:divBdr>
    </w:div>
    <w:div w:id="1593465733">
      <w:marLeft w:val="640"/>
      <w:marRight w:val="0"/>
      <w:marTop w:val="0"/>
      <w:marBottom w:val="0"/>
      <w:divBdr>
        <w:top w:val="none" w:sz="0" w:space="0" w:color="auto"/>
        <w:left w:val="none" w:sz="0" w:space="0" w:color="auto"/>
        <w:bottom w:val="none" w:sz="0" w:space="0" w:color="auto"/>
        <w:right w:val="none" w:sz="0" w:space="0" w:color="auto"/>
      </w:divBdr>
    </w:div>
    <w:div w:id="1593539384">
      <w:marLeft w:val="640"/>
      <w:marRight w:val="0"/>
      <w:marTop w:val="0"/>
      <w:marBottom w:val="0"/>
      <w:divBdr>
        <w:top w:val="none" w:sz="0" w:space="0" w:color="auto"/>
        <w:left w:val="none" w:sz="0" w:space="0" w:color="auto"/>
        <w:bottom w:val="none" w:sz="0" w:space="0" w:color="auto"/>
        <w:right w:val="none" w:sz="0" w:space="0" w:color="auto"/>
      </w:divBdr>
    </w:div>
    <w:div w:id="1593784960">
      <w:marLeft w:val="640"/>
      <w:marRight w:val="0"/>
      <w:marTop w:val="0"/>
      <w:marBottom w:val="0"/>
      <w:divBdr>
        <w:top w:val="none" w:sz="0" w:space="0" w:color="auto"/>
        <w:left w:val="none" w:sz="0" w:space="0" w:color="auto"/>
        <w:bottom w:val="none" w:sz="0" w:space="0" w:color="auto"/>
        <w:right w:val="none" w:sz="0" w:space="0" w:color="auto"/>
      </w:divBdr>
    </w:div>
    <w:div w:id="1593932621">
      <w:marLeft w:val="640"/>
      <w:marRight w:val="0"/>
      <w:marTop w:val="0"/>
      <w:marBottom w:val="0"/>
      <w:divBdr>
        <w:top w:val="none" w:sz="0" w:space="0" w:color="auto"/>
        <w:left w:val="none" w:sz="0" w:space="0" w:color="auto"/>
        <w:bottom w:val="none" w:sz="0" w:space="0" w:color="auto"/>
        <w:right w:val="none" w:sz="0" w:space="0" w:color="auto"/>
      </w:divBdr>
    </w:div>
    <w:div w:id="1593970052">
      <w:marLeft w:val="640"/>
      <w:marRight w:val="0"/>
      <w:marTop w:val="0"/>
      <w:marBottom w:val="0"/>
      <w:divBdr>
        <w:top w:val="none" w:sz="0" w:space="0" w:color="auto"/>
        <w:left w:val="none" w:sz="0" w:space="0" w:color="auto"/>
        <w:bottom w:val="none" w:sz="0" w:space="0" w:color="auto"/>
        <w:right w:val="none" w:sz="0" w:space="0" w:color="auto"/>
      </w:divBdr>
    </w:div>
    <w:div w:id="1593972191">
      <w:marLeft w:val="640"/>
      <w:marRight w:val="0"/>
      <w:marTop w:val="0"/>
      <w:marBottom w:val="0"/>
      <w:divBdr>
        <w:top w:val="none" w:sz="0" w:space="0" w:color="auto"/>
        <w:left w:val="none" w:sz="0" w:space="0" w:color="auto"/>
        <w:bottom w:val="none" w:sz="0" w:space="0" w:color="auto"/>
        <w:right w:val="none" w:sz="0" w:space="0" w:color="auto"/>
      </w:divBdr>
    </w:div>
    <w:div w:id="1593975534">
      <w:marLeft w:val="640"/>
      <w:marRight w:val="0"/>
      <w:marTop w:val="0"/>
      <w:marBottom w:val="0"/>
      <w:divBdr>
        <w:top w:val="none" w:sz="0" w:space="0" w:color="auto"/>
        <w:left w:val="none" w:sz="0" w:space="0" w:color="auto"/>
        <w:bottom w:val="none" w:sz="0" w:space="0" w:color="auto"/>
        <w:right w:val="none" w:sz="0" w:space="0" w:color="auto"/>
      </w:divBdr>
    </w:div>
    <w:div w:id="1594049773">
      <w:marLeft w:val="640"/>
      <w:marRight w:val="0"/>
      <w:marTop w:val="0"/>
      <w:marBottom w:val="0"/>
      <w:divBdr>
        <w:top w:val="none" w:sz="0" w:space="0" w:color="auto"/>
        <w:left w:val="none" w:sz="0" w:space="0" w:color="auto"/>
        <w:bottom w:val="none" w:sz="0" w:space="0" w:color="auto"/>
        <w:right w:val="none" w:sz="0" w:space="0" w:color="auto"/>
      </w:divBdr>
    </w:div>
    <w:div w:id="1594051065">
      <w:marLeft w:val="640"/>
      <w:marRight w:val="0"/>
      <w:marTop w:val="0"/>
      <w:marBottom w:val="0"/>
      <w:divBdr>
        <w:top w:val="none" w:sz="0" w:space="0" w:color="auto"/>
        <w:left w:val="none" w:sz="0" w:space="0" w:color="auto"/>
        <w:bottom w:val="none" w:sz="0" w:space="0" w:color="auto"/>
        <w:right w:val="none" w:sz="0" w:space="0" w:color="auto"/>
      </w:divBdr>
    </w:div>
    <w:div w:id="1594119221">
      <w:marLeft w:val="640"/>
      <w:marRight w:val="0"/>
      <w:marTop w:val="0"/>
      <w:marBottom w:val="0"/>
      <w:divBdr>
        <w:top w:val="none" w:sz="0" w:space="0" w:color="auto"/>
        <w:left w:val="none" w:sz="0" w:space="0" w:color="auto"/>
        <w:bottom w:val="none" w:sz="0" w:space="0" w:color="auto"/>
        <w:right w:val="none" w:sz="0" w:space="0" w:color="auto"/>
      </w:divBdr>
    </w:div>
    <w:div w:id="1594314085">
      <w:marLeft w:val="640"/>
      <w:marRight w:val="0"/>
      <w:marTop w:val="0"/>
      <w:marBottom w:val="0"/>
      <w:divBdr>
        <w:top w:val="none" w:sz="0" w:space="0" w:color="auto"/>
        <w:left w:val="none" w:sz="0" w:space="0" w:color="auto"/>
        <w:bottom w:val="none" w:sz="0" w:space="0" w:color="auto"/>
        <w:right w:val="none" w:sz="0" w:space="0" w:color="auto"/>
      </w:divBdr>
    </w:div>
    <w:div w:id="1594317430">
      <w:marLeft w:val="640"/>
      <w:marRight w:val="0"/>
      <w:marTop w:val="0"/>
      <w:marBottom w:val="0"/>
      <w:divBdr>
        <w:top w:val="none" w:sz="0" w:space="0" w:color="auto"/>
        <w:left w:val="none" w:sz="0" w:space="0" w:color="auto"/>
        <w:bottom w:val="none" w:sz="0" w:space="0" w:color="auto"/>
        <w:right w:val="none" w:sz="0" w:space="0" w:color="auto"/>
      </w:divBdr>
    </w:div>
    <w:div w:id="1594318892">
      <w:marLeft w:val="640"/>
      <w:marRight w:val="0"/>
      <w:marTop w:val="0"/>
      <w:marBottom w:val="0"/>
      <w:divBdr>
        <w:top w:val="none" w:sz="0" w:space="0" w:color="auto"/>
        <w:left w:val="none" w:sz="0" w:space="0" w:color="auto"/>
        <w:bottom w:val="none" w:sz="0" w:space="0" w:color="auto"/>
        <w:right w:val="none" w:sz="0" w:space="0" w:color="auto"/>
      </w:divBdr>
    </w:div>
    <w:div w:id="1594321320">
      <w:marLeft w:val="640"/>
      <w:marRight w:val="0"/>
      <w:marTop w:val="0"/>
      <w:marBottom w:val="0"/>
      <w:divBdr>
        <w:top w:val="none" w:sz="0" w:space="0" w:color="auto"/>
        <w:left w:val="none" w:sz="0" w:space="0" w:color="auto"/>
        <w:bottom w:val="none" w:sz="0" w:space="0" w:color="auto"/>
        <w:right w:val="none" w:sz="0" w:space="0" w:color="auto"/>
      </w:divBdr>
    </w:div>
    <w:div w:id="1594321467">
      <w:marLeft w:val="640"/>
      <w:marRight w:val="0"/>
      <w:marTop w:val="0"/>
      <w:marBottom w:val="0"/>
      <w:divBdr>
        <w:top w:val="none" w:sz="0" w:space="0" w:color="auto"/>
        <w:left w:val="none" w:sz="0" w:space="0" w:color="auto"/>
        <w:bottom w:val="none" w:sz="0" w:space="0" w:color="auto"/>
        <w:right w:val="none" w:sz="0" w:space="0" w:color="auto"/>
      </w:divBdr>
    </w:div>
    <w:div w:id="1594437158">
      <w:marLeft w:val="640"/>
      <w:marRight w:val="0"/>
      <w:marTop w:val="0"/>
      <w:marBottom w:val="0"/>
      <w:divBdr>
        <w:top w:val="none" w:sz="0" w:space="0" w:color="auto"/>
        <w:left w:val="none" w:sz="0" w:space="0" w:color="auto"/>
        <w:bottom w:val="none" w:sz="0" w:space="0" w:color="auto"/>
        <w:right w:val="none" w:sz="0" w:space="0" w:color="auto"/>
      </w:divBdr>
    </w:div>
    <w:div w:id="1594510161">
      <w:marLeft w:val="640"/>
      <w:marRight w:val="0"/>
      <w:marTop w:val="0"/>
      <w:marBottom w:val="0"/>
      <w:divBdr>
        <w:top w:val="none" w:sz="0" w:space="0" w:color="auto"/>
        <w:left w:val="none" w:sz="0" w:space="0" w:color="auto"/>
        <w:bottom w:val="none" w:sz="0" w:space="0" w:color="auto"/>
        <w:right w:val="none" w:sz="0" w:space="0" w:color="auto"/>
      </w:divBdr>
    </w:div>
    <w:div w:id="1594627980">
      <w:marLeft w:val="640"/>
      <w:marRight w:val="0"/>
      <w:marTop w:val="0"/>
      <w:marBottom w:val="0"/>
      <w:divBdr>
        <w:top w:val="none" w:sz="0" w:space="0" w:color="auto"/>
        <w:left w:val="none" w:sz="0" w:space="0" w:color="auto"/>
        <w:bottom w:val="none" w:sz="0" w:space="0" w:color="auto"/>
        <w:right w:val="none" w:sz="0" w:space="0" w:color="auto"/>
      </w:divBdr>
    </w:div>
    <w:div w:id="1594632930">
      <w:marLeft w:val="640"/>
      <w:marRight w:val="0"/>
      <w:marTop w:val="0"/>
      <w:marBottom w:val="0"/>
      <w:divBdr>
        <w:top w:val="none" w:sz="0" w:space="0" w:color="auto"/>
        <w:left w:val="none" w:sz="0" w:space="0" w:color="auto"/>
        <w:bottom w:val="none" w:sz="0" w:space="0" w:color="auto"/>
        <w:right w:val="none" w:sz="0" w:space="0" w:color="auto"/>
      </w:divBdr>
    </w:div>
    <w:div w:id="1594776550">
      <w:marLeft w:val="640"/>
      <w:marRight w:val="0"/>
      <w:marTop w:val="0"/>
      <w:marBottom w:val="0"/>
      <w:divBdr>
        <w:top w:val="none" w:sz="0" w:space="0" w:color="auto"/>
        <w:left w:val="none" w:sz="0" w:space="0" w:color="auto"/>
        <w:bottom w:val="none" w:sz="0" w:space="0" w:color="auto"/>
        <w:right w:val="none" w:sz="0" w:space="0" w:color="auto"/>
      </w:divBdr>
    </w:div>
    <w:div w:id="1594780223">
      <w:marLeft w:val="640"/>
      <w:marRight w:val="0"/>
      <w:marTop w:val="0"/>
      <w:marBottom w:val="0"/>
      <w:divBdr>
        <w:top w:val="none" w:sz="0" w:space="0" w:color="auto"/>
        <w:left w:val="none" w:sz="0" w:space="0" w:color="auto"/>
        <w:bottom w:val="none" w:sz="0" w:space="0" w:color="auto"/>
        <w:right w:val="none" w:sz="0" w:space="0" w:color="auto"/>
      </w:divBdr>
    </w:div>
    <w:div w:id="1594824007">
      <w:marLeft w:val="640"/>
      <w:marRight w:val="0"/>
      <w:marTop w:val="0"/>
      <w:marBottom w:val="0"/>
      <w:divBdr>
        <w:top w:val="none" w:sz="0" w:space="0" w:color="auto"/>
        <w:left w:val="none" w:sz="0" w:space="0" w:color="auto"/>
        <w:bottom w:val="none" w:sz="0" w:space="0" w:color="auto"/>
        <w:right w:val="none" w:sz="0" w:space="0" w:color="auto"/>
      </w:divBdr>
    </w:div>
    <w:div w:id="1594893050">
      <w:marLeft w:val="640"/>
      <w:marRight w:val="0"/>
      <w:marTop w:val="0"/>
      <w:marBottom w:val="0"/>
      <w:divBdr>
        <w:top w:val="none" w:sz="0" w:space="0" w:color="auto"/>
        <w:left w:val="none" w:sz="0" w:space="0" w:color="auto"/>
        <w:bottom w:val="none" w:sz="0" w:space="0" w:color="auto"/>
        <w:right w:val="none" w:sz="0" w:space="0" w:color="auto"/>
      </w:divBdr>
    </w:div>
    <w:div w:id="1594894984">
      <w:marLeft w:val="640"/>
      <w:marRight w:val="0"/>
      <w:marTop w:val="0"/>
      <w:marBottom w:val="0"/>
      <w:divBdr>
        <w:top w:val="none" w:sz="0" w:space="0" w:color="auto"/>
        <w:left w:val="none" w:sz="0" w:space="0" w:color="auto"/>
        <w:bottom w:val="none" w:sz="0" w:space="0" w:color="auto"/>
        <w:right w:val="none" w:sz="0" w:space="0" w:color="auto"/>
      </w:divBdr>
    </w:div>
    <w:div w:id="1594972123">
      <w:marLeft w:val="640"/>
      <w:marRight w:val="0"/>
      <w:marTop w:val="0"/>
      <w:marBottom w:val="0"/>
      <w:divBdr>
        <w:top w:val="none" w:sz="0" w:space="0" w:color="auto"/>
        <w:left w:val="none" w:sz="0" w:space="0" w:color="auto"/>
        <w:bottom w:val="none" w:sz="0" w:space="0" w:color="auto"/>
        <w:right w:val="none" w:sz="0" w:space="0" w:color="auto"/>
      </w:divBdr>
    </w:div>
    <w:div w:id="1594973355">
      <w:marLeft w:val="640"/>
      <w:marRight w:val="0"/>
      <w:marTop w:val="0"/>
      <w:marBottom w:val="0"/>
      <w:divBdr>
        <w:top w:val="none" w:sz="0" w:space="0" w:color="auto"/>
        <w:left w:val="none" w:sz="0" w:space="0" w:color="auto"/>
        <w:bottom w:val="none" w:sz="0" w:space="0" w:color="auto"/>
        <w:right w:val="none" w:sz="0" w:space="0" w:color="auto"/>
      </w:divBdr>
    </w:div>
    <w:div w:id="1594976052">
      <w:marLeft w:val="640"/>
      <w:marRight w:val="0"/>
      <w:marTop w:val="0"/>
      <w:marBottom w:val="0"/>
      <w:divBdr>
        <w:top w:val="none" w:sz="0" w:space="0" w:color="auto"/>
        <w:left w:val="none" w:sz="0" w:space="0" w:color="auto"/>
        <w:bottom w:val="none" w:sz="0" w:space="0" w:color="auto"/>
        <w:right w:val="none" w:sz="0" w:space="0" w:color="auto"/>
      </w:divBdr>
    </w:div>
    <w:div w:id="1595044110">
      <w:marLeft w:val="640"/>
      <w:marRight w:val="0"/>
      <w:marTop w:val="0"/>
      <w:marBottom w:val="0"/>
      <w:divBdr>
        <w:top w:val="none" w:sz="0" w:space="0" w:color="auto"/>
        <w:left w:val="none" w:sz="0" w:space="0" w:color="auto"/>
        <w:bottom w:val="none" w:sz="0" w:space="0" w:color="auto"/>
        <w:right w:val="none" w:sz="0" w:space="0" w:color="auto"/>
      </w:divBdr>
    </w:div>
    <w:div w:id="1595089599">
      <w:marLeft w:val="640"/>
      <w:marRight w:val="0"/>
      <w:marTop w:val="0"/>
      <w:marBottom w:val="0"/>
      <w:divBdr>
        <w:top w:val="none" w:sz="0" w:space="0" w:color="auto"/>
        <w:left w:val="none" w:sz="0" w:space="0" w:color="auto"/>
        <w:bottom w:val="none" w:sz="0" w:space="0" w:color="auto"/>
        <w:right w:val="none" w:sz="0" w:space="0" w:color="auto"/>
      </w:divBdr>
    </w:div>
    <w:div w:id="1595168403">
      <w:marLeft w:val="640"/>
      <w:marRight w:val="0"/>
      <w:marTop w:val="0"/>
      <w:marBottom w:val="0"/>
      <w:divBdr>
        <w:top w:val="none" w:sz="0" w:space="0" w:color="auto"/>
        <w:left w:val="none" w:sz="0" w:space="0" w:color="auto"/>
        <w:bottom w:val="none" w:sz="0" w:space="0" w:color="auto"/>
        <w:right w:val="none" w:sz="0" w:space="0" w:color="auto"/>
      </w:divBdr>
    </w:div>
    <w:div w:id="1595237160">
      <w:marLeft w:val="640"/>
      <w:marRight w:val="0"/>
      <w:marTop w:val="0"/>
      <w:marBottom w:val="0"/>
      <w:divBdr>
        <w:top w:val="none" w:sz="0" w:space="0" w:color="auto"/>
        <w:left w:val="none" w:sz="0" w:space="0" w:color="auto"/>
        <w:bottom w:val="none" w:sz="0" w:space="0" w:color="auto"/>
        <w:right w:val="none" w:sz="0" w:space="0" w:color="auto"/>
      </w:divBdr>
    </w:div>
    <w:div w:id="1595287357">
      <w:marLeft w:val="640"/>
      <w:marRight w:val="0"/>
      <w:marTop w:val="0"/>
      <w:marBottom w:val="0"/>
      <w:divBdr>
        <w:top w:val="none" w:sz="0" w:space="0" w:color="auto"/>
        <w:left w:val="none" w:sz="0" w:space="0" w:color="auto"/>
        <w:bottom w:val="none" w:sz="0" w:space="0" w:color="auto"/>
        <w:right w:val="none" w:sz="0" w:space="0" w:color="auto"/>
      </w:divBdr>
    </w:div>
    <w:div w:id="1595475163">
      <w:marLeft w:val="640"/>
      <w:marRight w:val="0"/>
      <w:marTop w:val="0"/>
      <w:marBottom w:val="0"/>
      <w:divBdr>
        <w:top w:val="none" w:sz="0" w:space="0" w:color="auto"/>
        <w:left w:val="none" w:sz="0" w:space="0" w:color="auto"/>
        <w:bottom w:val="none" w:sz="0" w:space="0" w:color="auto"/>
        <w:right w:val="none" w:sz="0" w:space="0" w:color="auto"/>
      </w:divBdr>
    </w:div>
    <w:div w:id="1595478113">
      <w:marLeft w:val="640"/>
      <w:marRight w:val="0"/>
      <w:marTop w:val="0"/>
      <w:marBottom w:val="0"/>
      <w:divBdr>
        <w:top w:val="none" w:sz="0" w:space="0" w:color="auto"/>
        <w:left w:val="none" w:sz="0" w:space="0" w:color="auto"/>
        <w:bottom w:val="none" w:sz="0" w:space="0" w:color="auto"/>
        <w:right w:val="none" w:sz="0" w:space="0" w:color="auto"/>
      </w:divBdr>
    </w:div>
    <w:div w:id="1595555628">
      <w:marLeft w:val="640"/>
      <w:marRight w:val="0"/>
      <w:marTop w:val="0"/>
      <w:marBottom w:val="0"/>
      <w:divBdr>
        <w:top w:val="none" w:sz="0" w:space="0" w:color="auto"/>
        <w:left w:val="none" w:sz="0" w:space="0" w:color="auto"/>
        <w:bottom w:val="none" w:sz="0" w:space="0" w:color="auto"/>
        <w:right w:val="none" w:sz="0" w:space="0" w:color="auto"/>
      </w:divBdr>
    </w:div>
    <w:div w:id="1595630109">
      <w:marLeft w:val="640"/>
      <w:marRight w:val="0"/>
      <w:marTop w:val="0"/>
      <w:marBottom w:val="0"/>
      <w:divBdr>
        <w:top w:val="none" w:sz="0" w:space="0" w:color="auto"/>
        <w:left w:val="none" w:sz="0" w:space="0" w:color="auto"/>
        <w:bottom w:val="none" w:sz="0" w:space="0" w:color="auto"/>
        <w:right w:val="none" w:sz="0" w:space="0" w:color="auto"/>
      </w:divBdr>
    </w:div>
    <w:div w:id="1595699701">
      <w:marLeft w:val="640"/>
      <w:marRight w:val="0"/>
      <w:marTop w:val="0"/>
      <w:marBottom w:val="0"/>
      <w:divBdr>
        <w:top w:val="none" w:sz="0" w:space="0" w:color="auto"/>
        <w:left w:val="none" w:sz="0" w:space="0" w:color="auto"/>
        <w:bottom w:val="none" w:sz="0" w:space="0" w:color="auto"/>
        <w:right w:val="none" w:sz="0" w:space="0" w:color="auto"/>
      </w:divBdr>
    </w:div>
    <w:div w:id="1595943418">
      <w:marLeft w:val="640"/>
      <w:marRight w:val="0"/>
      <w:marTop w:val="0"/>
      <w:marBottom w:val="0"/>
      <w:divBdr>
        <w:top w:val="none" w:sz="0" w:space="0" w:color="auto"/>
        <w:left w:val="none" w:sz="0" w:space="0" w:color="auto"/>
        <w:bottom w:val="none" w:sz="0" w:space="0" w:color="auto"/>
        <w:right w:val="none" w:sz="0" w:space="0" w:color="auto"/>
      </w:divBdr>
    </w:div>
    <w:div w:id="1596009715">
      <w:marLeft w:val="640"/>
      <w:marRight w:val="0"/>
      <w:marTop w:val="0"/>
      <w:marBottom w:val="0"/>
      <w:divBdr>
        <w:top w:val="none" w:sz="0" w:space="0" w:color="auto"/>
        <w:left w:val="none" w:sz="0" w:space="0" w:color="auto"/>
        <w:bottom w:val="none" w:sz="0" w:space="0" w:color="auto"/>
        <w:right w:val="none" w:sz="0" w:space="0" w:color="auto"/>
      </w:divBdr>
    </w:div>
    <w:div w:id="1596015084">
      <w:marLeft w:val="640"/>
      <w:marRight w:val="0"/>
      <w:marTop w:val="0"/>
      <w:marBottom w:val="0"/>
      <w:divBdr>
        <w:top w:val="none" w:sz="0" w:space="0" w:color="auto"/>
        <w:left w:val="none" w:sz="0" w:space="0" w:color="auto"/>
        <w:bottom w:val="none" w:sz="0" w:space="0" w:color="auto"/>
        <w:right w:val="none" w:sz="0" w:space="0" w:color="auto"/>
      </w:divBdr>
    </w:div>
    <w:div w:id="1596018972">
      <w:marLeft w:val="640"/>
      <w:marRight w:val="0"/>
      <w:marTop w:val="0"/>
      <w:marBottom w:val="0"/>
      <w:divBdr>
        <w:top w:val="none" w:sz="0" w:space="0" w:color="auto"/>
        <w:left w:val="none" w:sz="0" w:space="0" w:color="auto"/>
        <w:bottom w:val="none" w:sz="0" w:space="0" w:color="auto"/>
        <w:right w:val="none" w:sz="0" w:space="0" w:color="auto"/>
      </w:divBdr>
    </w:div>
    <w:div w:id="1596092475">
      <w:marLeft w:val="640"/>
      <w:marRight w:val="0"/>
      <w:marTop w:val="0"/>
      <w:marBottom w:val="0"/>
      <w:divBdr>
        <w:top w:val="none" w:sz="0" w:space="0" w:color="auto"/>
        <w:left w:val="none" w:sz="0" w:space="0" w:color="auto"/>
        <w:bottom w:val="none" w:sz="0" w:space="0" w:color="auto"/>
        <w:right w:val="none" w:sz="0" w:space="0" w:color="auto"/>
      </w:divBdr>
    </w:div>
    <w:div w:id="1596132350">
      <w:marLeft w:val="640"/>
      <w:marRight w:val="0"/>
      <w:marTop w:val="0"/>
      <w:marBottom w:val="0"/>
      <w:divBdr>
        <w:top w:val="none" w:sz="0" w:space="0" w:color="auto"/>
        <w:left w:val="none" w:sz="0" w:space="0" w:color="auto"/>
        <w:bottom w:val="none" w:sz="0" w:space="0" w:color="auto"/>
        <w:right w:val="none" w:sz="0" w:space="0" w:color="auto"/>
      </w:divBdr>
    </w:div>
    <w:div w:id="1596134245">
      <w:marLeft w:val="640"/>
      <w:marRight w:val="0"/>
      <w:marTop w:val="0"/>
      <w:marBottom w:val="0"/>
      <w:divBdr>
        <w:top w:val="none" w:sz="0" w:space="0" w:color="auto"/>
        <w:left w:val="none" w:sz="0" w:space="0" w:color="auto"/>
        <w:bottom w:val="none" w:sz="0" w:space="0" w:color="auto"/>
        <w:right w:val="none" w:sz="0" w:space="0" w:color="auto"/>
      </w:divBdr>
    </w:div>
    <w:div w:id="1596136111">
      <w:marLeft w:val="640"/>
      <w:marRight w:val="0"/>
      <w:marTop w:val="0"/>
      <w:marBottom w:val="0"/>
      <w:divBdr>
        <w:top w:val="none" w:sz="0" w:space="0" w:color="auto"/>
        <w:left w:val="none" w:sz="0" w:space="0" w:color="auto"/>
        <w:bottom w:val="none" w:sz="0" w:space="0" w:color="auto"/>
        <w:right w:val="none" w:sz="0" w:space="0" w:color="auto"/>
      </w:divBdr>
    </w:div>
    <w:div w:id="1596208258">
      <w:marLeft w:val="640"/>
      <w:marRight w:val="0"/>
      <w:marTop w:val="0"/>
      <w:marBottom w:val="0"/>
      <w:divBdr>
        <w:top w:val="none" w:sz="0" w:space="0" w:color="auto"/>
        <w:left w:val="none" w:sz="0" w:space="0" w:color="auto"/>
        <w:bottom w:val="none" w:sz="0" w:space="0" w:color="auto"/>
        <w:right w:val="none" w:sz="0" w:space="0" w:color="auto"/>
      </w:divBdr>
    </w:div>
    <w:div w:id="1596212215">
      <w:marLeft w:val="640"/>
      <w:marRight w:val="0"/>
      <w:marTop w:val="0"/>
      <w:marBottom w:val="0"/>
      <w:divBdr>
        <w:top w:val="none" w:sz="0" w:space="0" w:color="auto"/>
        <w:left w:val="none" w:sz="0" w:space="0" w:color="auto"/>
        <w:bottom w:val="none" w:sz="0" w:space="0" w:color="auto"/>
        <w:right w:val="none" w:sz="0" w:space="0" w:color="auto"/>
      </w:divBdr>
    </w:div>
    <w:div w:id="1596355752">
      <w:marLeft w:val="640"/>
      <w:marRight w:val="0"/>
      <w:marTop w:val="0"/>
      <w:marBottom w:val="0"/>
      <w:divBdr>
        <w:top w:val="none" w:sz="0" w:space="0" w:color="auto"/>
        <w:left w:val="none" w:sz="0" w:space="0" w:color="auto"/>
        <w:bottom w:val="none" w:sz="0" w:space="0" w:color="auto"/>
        <w:right w:val="none" w:sz="0" w:space="0" w:color="auto"/>
      </w:divBdr>
    </w:div>
    <w:div w:id="1596402569">
      <w:marLeft w:val="640"/>
      <w:marRight w:val="0"/>
      <w:marTop w:val="0"/>
      <w:marBottom w:val="0"/>
      <w:divBdr>
        <w:top w:val="none" w:sz="0" w:space="0" w:color="auto"/>
        <w:left w:val="none" w:sz="0" w:space="0" w:color="auto"/>
        <w:bottom w:val="none" w:sz="0" w:space="0" w:color="auto"/>
        <w:right w:val="none" w:sz="0" w:space="0" w:color="auto"/>
      </w:divBdr>
    </w:div>
    <w:div w:id="1596479970">
      <w:marLeft w:val="640"/>
      <w:marRight w:val="0"/>
      <w:marTop w:val="0"/>
      <w:marBottom w:val="0"/>
      <w:divBdr>
        <w:top w:val="none" w:sz="0" w:space="0" w:color="auto"/>
        <w:left w:val="none" w:sz="0" w:space="0" w:color="auto"/>
        <w:bottom w:val="none" w:sz="0" w:space="0" w:color="auto"/>
        <w:right w:val="none" w:sz="0" w:space="0" w:color="auto"/>
      </w:divBdr>
    </w:div>
    <w:div w:id="1596593274">
      <w:marLeft w:val="640"/>
      <w:marRight w:val="0"/>
      <w:marTop w:val="0"/>
      <w:marBottom w:val="0"/>
      <w:divBdr>
        <w:top w:val="none" w:sz="0" w:space="0" w:color="auto"/>
        <w:left w:val="none" w:sz="0" w:space="0" w:color="auto"/>
        <w:bottom w:val="none" w:sz="0" w:space="0" w:color="auto"/>
        <w:right w:val="none" w:sz="0" w:space="0" w:color="auto"/>
      </w:divBdr>
    </w:div>
    <w:div w:id="1596671783">
      <w:marLeft w:val="640"/>
      <w:marRight w:val="0"/>
      <w:marTop w:val="0"/>
      <w:marBottom w:val="0"/>
      <w:divBdr>
        <w:top w:val="none" w:sz="0" w:space="0" w:color="auto"/>
        <w:left w:val="none" w:sz="0" w:space="0" w:color="auto"/>
        <w:bottom w:val="none" w:sz="0" w:space="0" w:color="auto"/>
        <w:right w:val="none" w:sz="0" w:space="0" w:color="auto"/>
      </w:divBdr>
    </w:div>
    <w:div w:id="1596745064">
      <w:marLeft w:val="640"/>
      <w:marRight w:val="0"/>
      <w:marTop w:val="0"/>
      <w:marBottom w:val="0"/>
      <w:divBdr>
        <w:top w:val="none" w:sz="0" w:space="0" w:color="auto"/>
        <w:left w:val="none" w:sz="0" w:space="0" w:color="auto"/>
        <w:bottom w:val="none" w:sz="0" w:space="0" w:color="auto"/>
        <w:right w:val="none" w:sz="0" w:space="0" w:color="auto"/>
      </w:divBdr>
    </w:div>
    <w:div w:id="1596749087">
      <w:marLeft w:val="640"/>
      <w:marRight w:val="0"/>
      <w:marTop w:val="0"/>
      <w:marBottom w:val="0"/>
      <w:divBdr>
        <w:top w:val="none" w:sz="0" w:space="0" w:color="auto"/>
        <w:left w:val="none" w:sz="0" w:space="0" w:color="auto"/>
        <w:bottom w:val="none" w:sz="0" w:space="0" w:color="auto"/>
        <w:right w:val="none" w:sz="0" w:space="0" w:color="auto"/>
      </w:divBdr>
    </w:div>
    <w:div w:id="1596788447">
      <w:marLeft w:val="640"/>
      <w:marRight w:val="0"/>
      <w:marTop w:val="0"/>
      <w:marBottom w:val="0"/>
      <w:divBdr>
        <w:top w:val="none" w:sz="0" w:space="0" w:color="auto"/>
        <w:left w:val="none" w:sz="0" w:space="0" w:color="auto"/>
        <w:bottom w:val="none" w:sz="0" w:space="0" w:color="auto"/>
        <w:right w:val="none" w:sz="0" w:space="0" w:color="auto"/>
      </w:divBdr>
    </w:div>
    <w:div w:id="1596817056">
      <w:marLeft w:val="640"/>
      <w:marRight w:val="0"/>
      <w:marTop w:val="0"/>
      <w:marBottom w:val="0"/>
      <w:divBdr>
        <w:top w:val="none" w:sz="0" w:space="0" w:color="auto"/>
        <w:left w:val="none" w:sz="0" w:space="0" w:color="auto"/>
        <w:bottom w:val="none" w:sz="0" w:space="0" w:color="auto"/>
        <w:right w:val="none" w:sz="0" w:space="0" w:color="auto"/>
      </w:divBdr>
    </w:div>
    <w:div w:id="1596860347">
      <w:marLeft w:val="640"/>
      <w:marRight w:val="0"/>
      <w:marTop w:val="0"/>
      <w:marBottom w:val="0"/>
      <w:divBdr>
        <w:top w:val="none" w:sz="0" w:space="0" w:color="auto"/>
        <w:left w:val="none" w:sz="0" w:space="0" w:color="auto"/>
        <w:bottom w:val="none" w:sz="0" w:space="0" w:color="auto"/>
        <w:right w:val="none" w:sz="0" w:space="0" w:color="auto"/>
      </w:divBdr>
    </w:div>
    <w:div w:id="1596936393">
      <w:marLeft w:val="640"/>
      <w:marRight w:val="0"/>
      <w:marTop w:val="0"/>
      <w:marBottom w:val="0"/>
      <w:divBdr>
        <w:top w:val="none" w:sz="0" w:space="0" w:color="auto"/>
        <w:left w:val="none" w:sz="0" w:space="0" w:color="auto"/>
        <w:bottom w:val="none" w:sz="0" w:space="0" w:color="auto"/>
        <w:right w:val="none" w:sz="0" w:space="0" w:color="auto"/>
      </w:divBdr>
    </w:div>
    <w:div w:id="1597179107">
      <w:marLeft w:val="640"/>
      <w:marRight w:val="0"/>
      <w:marTop w:val="0"/>
      <w:marBottom w:val="0"/>
      <w:divBdr>
        <w:top w:val="none" w:sz="0" w:space="0" w:color="auto"/>
        <w:left w:val="none" w:sz="0" w:space="0" w:color="auto"/>
        <w:bottom w:val="none" w:sz="0" w:space="0" w:color="auto"/>
        <w:right w:val="none" w:sz="0" w:space="0" w:color="auto"/>
      </w:divBdr>
    </w:div>
    <w:div w:id="1597203561">
      <w:marLeft w:val="640"/>
      <w:marRight w:val="0"/>
      <w:marTop w:val="0"/>
      <w:marBottom w:val="0"/>
      <w:divBdr>
        <w:top w:val="none" w:sz="0" w:space="0" w:color="auto"/>
        <w:left w:val="none" w:sz="0" w:space="0" w:color="auto"/>
        <w:bottom w:val="none" w:sz="0" w:space="0" w:color="auto"/>
        <w:right w:val="none" w:sz="0" w:space="0" w:color="auto"/>
      </w:divBdr>
    </w:div>
    <w:div w:id="1597207646">
      <w:marLeft w:val="640"/>
      <w:marRight w:val="0"/>
      <w:marTop w:val="0"/>
      <w:marBottom w:val="0"/>
      <w:divBdr>
        <w:top w:val="none" w:sz="0" w:space="0" w:color="auto"/>
        <w:left w:val="none" w:sz="0" w:space="0" w:color="auto"/>
        <w:bottom w:val="none" w:sz="0" w:space="0" w:color="auto"/>
        <w:right w:val="none" w:sz="0" w:space="0" w:color="auto"/>
      </w:divBdr>
    </w:div>
    <w:div w:id="1597209924">
      <w:marLeft w:val="640"/>
      <w:marRight w:val="0"/>
      <w:marTop w:val="0"/>
      <w:marBottom w:val="0"/>
      <w:divBdr>
        <w:top w:val="none" w:sz="0" w:space="0" w:color="auto"/>
        <w:left w:val="none" w:sz="0" w:space="0" w:color="auto"/>
        <w:bottom w:val="none" w:sz="0" w:space="0" w:color="auto"/>
        <w:right w:val="none" w:sz="0" w:space="0" w:color="auto"/>
      </w:divBdr>
    </w:div>
    <w:div w:id="1597251056">
      <w:marLeft w:val="640"/>
      <w:marRight w:val="0"/>
      <w:marTop w:val="0"/>
      <w:marBottom w:val="0"/>
      <w:divBdr>
        <w:top w:val="none" w:sz="0" w:space="0" w:color="auto"/>
        <w:left w:val="none" w:sz="0" w:space="0" w:color="auto"/>
        <w:bottom w:val="none" w:sz="0" w:space="0" w:color="auto"/>
        <w:right w:val="none" w:sz="0" w:space="0" w:color="auto"/>
      </w:divBdr>
    </w:div>
    <w:div w:id="1597443050">
      <w:marLeft w:val="640"/>
      <w:marRight w:val="0"/>
      <w:marTop w:val="0"/>
      <w:marBottom w:val="0"/>
      <w:divBdr>
        <w:top w:val="none" w:sz="0" w:space="0" w:color="auto"/>
        <w:left w:val="none" w:sz="0" w:space="0" w:color="auto"/>
        <w:bottom w:val="none" w:sz="0" w:space="0" w:color="auto"/>
        <w:right w:val="none" w:sz="0" w:space="0" w:color="auto"/>
      </w:divBdr>
    </w:div>
    <w:div w:id="1597594588">
      <w:marLeft w:val="640"/>
      <w:marRight w:val="0"/>
      <w:marTop w:val="0"/>
      <w:marBottom w:val="0"/>
      <w:divBdr>
        <w:top w:val="none" w:sz="0" w:space="0" w:color="auto"/>
        <w:left w:val="none" w:sz="0" w:space="0" w:color="auto"/>
        <w:bottom w:val="none" w:sz="0" w:space="0" w:color="auto"/>
        <w:right w:val="none" w:sz="0" w:space="0" w:color="auto"/>
      </w:divBdr>
    </w:div>
    <w:div w:id="1597640612">
      <w:marLeft w:val="640"/>
      <w:marRight w:val="0"/>
      <w:marTop w:val="0"/>
      <w:marBottom w:val="0"/>
      <w:divBdr>
        <w:top w:val="none" w:sz="0" w:space="0" w:color="auto"/>
        <w:left w:val="none" w:sz="0" w:space="0" w:color="auto"/>
        <w:bottom w:val="none" w:sz="0" w:space="0" w:color="auto"/>
        <w:right w:val="none" w:sz="0" w:space="0" w:color="auto"/>
      </w:divBdr>
    </w:div>
    <w:div w:id="1597664705">
      <w:marLeft w:val="640"/>
      <w:marRight w:val="0"/>
      <w:marTop w:val="0"/>
      <w:marBottom w:val="0"/>
      <w:divBdr>
        <w:top w:val="none" w:sz="0" w:space="0" w:color="auto"/>
        <w:left w:val="none" w:sz="0" w:space="0" w:color="auto"/>
        <w:bottom w:val="none" w:sz="0" w:space="0" w:color="auto"/>
        <w:right w:val="none" w:sz="0" w:space="0" w:color="auto"/>
      </w:divBdr>
    </w:div>
    <w:div w:id="1597707387">
      <w:marLeft w:val="640"/>
      <w:marRight w:val="0"/>
      <w:marTop w:val="0"/>
      <w:marBottom w:val="0"/>
      <w:divBdr>
        <w:top w:val="none" w:sz="0" w:space="0" w:color="auto"/>
        <w:left w:val="none" w:sz="0" w:space="0" w:color="auto"/>
        <w:bottom w:val="none" w:sz="0" w:space="0" w:color="auto"/>
        <w:right w:val="none" w:sz="0" w:space="0" w:color="auto"/>
      </w:divBdr>
    </w:div>
    <w:div w:id="1597711148">
      <w:marLeft w:val="640"/>
      <w:marRight w:val="0"/>
      <w:marTop w:val="0"/>
      <w:marBottom w:val="0"/>
      <w:divBdr>
        <w:top w:val="none" w:sz="0" w:space="0" w:color="auto"/>
        <w:left w:val="none" w:sz="0" w:space="0" w:color="auto"/>
        <w:bottom w:val="none" w:sz="0" w:space="0" w:color="auto"/>
        <w:right w:val="none" w:sz="0" w:space="0" w:color="auto"/>
      </w:divBdr>
    </w:div>
    <w:div w:id="1597713284">
      <w:marLeft w:val="640"/>
      <w:marRight w:val="0"/>
      <w:marTop w:val="0"/>
      <w:marBottom w:val="0"/>
      <w:divBdr>
        <w:top w:val="none" w:sz="0" w:space="0" w:color="auto"/>
        <w:left w:val="none" w:sz="0" w:space="0" w:color="auto"/>
        <w:bottom w:val="none" w:sz="0" w:space="0" w:color="auto"/>
        <w:right w:val="none" w:sz="0" w:space="0" w:color="auto"/>
      </w:divBdr>
    </w:div>
    <w:div w:id="1597787455">
      <w:marLeft w:val="640"/>
      <w:marRight w:val="0"/>
      <w:marTop w:val="0"/>
      <w:marBottom w:val="0"/>
      <w:divBdr>
        <w:top w:val="none" w:sz="0" w:space="0" w:color="auto"/>
        <w:left w:val="none" w:sz="0" w:space="0" w:color="auto"/>
        <w:bottom w:val="none" w:sz="0" w:space="0" w:color="auto"/>
        <w:right w:val="none" w:sz="0" w:space="0" w:color="auto"/>
      </w:divBdr>
    </w:div>
    <w:div w:id="1597787736">
      <w:marLeft w:val="640"/>
      <w:marRight w:val="0"/>
      <w:marTop w:val="0"/>
      <w:marBottom w:val="0"/>
      <w:divBdr>
        <w:top w:val="none" w:sz="0" w:space="0" w:color="auto"/>
        <w:left w:val="none" w:sz="0" w:space="0" w:color="auto"/>
        <w:bottom w:val="none" w:sz="0" w:space="0" w:color="auto"/>
        <w:right w:val="none" w:sz="0" w:space="0" w:color="auto"/>
      </w:divBdr>
    </w:div>
    <w:div w:id="1597791906">
      <w:marLeft w:val="640"/>
      <w:marRight w:val="0"/>
      <w:marTop w:val="0"/>
      <w:marBottom w:val="0"/>
      <w:divBdr>
        <w:top w:val="none" w:sz="0" w:space="0" w:color="auto"/>
        <w:left w:val="none" w:sz="0" w:space="0" w:color="auto"/>
        <w:bottom w:val="none" w:sz="0" w:space="0" w:color="auto"/>
        <w:right w:val="none" w:sz="0" w:space="0" w:color="auto"/>
      </w:divBdr>
    </w:div>
    <w:div w:id="1597834475">
      <w:marLeft w:val="640"/>
      <w:marRight w:val="0"/>
      <w:marTop w:val="0"/>
      <w:marBottom w:val="0"/>
      <w:divBdr>
        <w:top w:val="none" w:sz="0" w:space="0" w:color="auto"/>
        <w:left w:val="none" w:sz="0" w:space="0" w:color="auto"/>
        <w:bottom w:val="none" w:sz="0" w:space="0" w:color="auto"/>
        <w:right w:val="none" w:sz="0" w:space="0" w:color="auto"/>
      </w:divBdr>
    </w:div>
    <w:div w:id="1597863602">
      <w:marLeft w:val="640"/>
      <w:marRight w:val="0"/>
      <w:marTop w:val="0"/>
      <w:marBottom w:val="0"/>
      <w:divBdr>
        <w:top w:val="none" w:sz="0" w:space="0" w:color="auto"/>
        <w:left w:val="none" w:sz="0" w:space="0" w:color="auto"/>
        <w:bottom w:val="none" w:sz="0" w:space="0" w:color="auto"/>
        <w:right w:val="none" w:sz="0" w:space="0" w:color="auto"/>
      </w:divBdr>
    </w:div>
    <w:div w:id="1597901589">
      <w:marLeft w:val="640"/>
      <w:marRight w:val="0"/>
      <w:marTop w:val="0"/>
      <w:marBottom w:val="0"/>
      <w:divBdr>
        <w:top w:val="none" w:sz="0" w:space="0" w:color="auto"/>
        <w:left w:val="none" w:sz="0" w:space="0" w:color="auto"/>
        <w:bottom w:val="none" w:sz="0" w:space="0" w:color="auto"/>
        <w:right w:val="none" w:sz="0" w:space="0" w:color="auto"/>
      </w:divBdr>
    </w:div>
    <w:div w:id="1597904702">
      <w:marLeft w:val="640"/>
      <w:marRight w:val="0"/>
      <w:marTop w:val="0"/>
      <w:marBottom w:val="0"/>
      <w:divBdr>
        <w:top w:val="none" w:sz="0" w:space="0" w:color="auto"/>
        <w:left w:val="none" w:sz="0" w:space="0" w:color="auto"/>
        <w:bottom w:val="none" w:sz="0" w:space="0" w:color="auto"/>
        <w:right w:val="none" w:sz="0" w:space="0" w:color="auto"/>
      </w:divBdr>
    </w:div>
    <w:div w:id="1597907374">
      <w:marLeft w:val="640"/>
      <w:marRight w:val="0"/>
      <w:marTop w:val="0"/>
      <w:marBottom w:val="0"/>
      <w:divBdr>
        <w:top w:val="none" w:sz="0" w:space="0" w:color="auto"/>
        <w:left w:val="none" w:sz="0" w:space="0" w:color="auto"/>
        <w:bottom w:val="none" w:sz="0" w:space="0" w:color="auto"/>
        <w:right w:val="none" w:sz="0" w:space="0" w:color="auto"/>
      </w:divBdr>
    </w:div>
    <w:div w:id="1597979469">
      <w:marLeft w:val="640"/>
      <w:marRight w:val="0"/>
      <w:marTop w:val="0"/>
      <w:marBottom w:val="0"/>
      <w:divBdr>
        <w:top w:val="none" w:sz="0" w:space="0" w:color="auto"/>
        <w:left w:val="none" w:sz="0" w:space="0" w:color="auto"/>
        <w:bottom w:val="none" w:sz="0" w:space="0" w:color="auto"/>
        <w:right w:val="none" w:sz="0" w:space="0" w:color="auto"/>
      </w:divBdr>
    </w:div>
    <w:div w:id="1597982901">
      <w:marLeft w:val="640"/>
      <w:marRight w:val="0"/>
      <w:marTop w:val="0"/>
      <w:marBottom w:val="0"/>
      <w:divBdr>
        <w:top w:val="none" w:sz="0" w:space="0" w:color="auto"/>
        <w:left w:val="none" w:sz="0" w:space="0" w:color="auto"/>
        <w:bottom w:val="none" w:sz="0" w:space="0" w:color="auto"/>
        <w:right w:val="none" w:sz="0" w:space="0" w:color="auto"/>
      </w:divBdr>
    </w:div>
    <w:div w:id="1598172636">
      <w:marLeft w:val="640"/>
      <w:marRight w:val="0"/>
      <w:marTop w:val="0"/>
      <w:marBottom w:val="0"/>
      <w:divBdr>
        <w:top w:val="none" w:sz="0" w:space="0" w:color="auto"/>
        <w:left w:val="none" w:sz="0" w:space="0" w:color="auto"/>
        <w:bottom w:val="none" w:sz="0" w:space="0" w:color="auto"/>
        <w:right w:val="none" w:sz="0" w:space="0" w:color="auto"/>
      </w:divBdr>
    </w:div>
    <w:div w:id="1598245984">
      <w:marLeft w:val="640"/>
      <w:marRight w:val="0"/>
      <w:marTop w:val="0"/>
      <w:marBottom w:val="0"/>
      <w:divBdr>
        <w:top w:val="none" w:sz="0" w:space="0" w:color="auto"/>
        <w:left w:val="none" w:sz="0" w:space="0" w:color="auto"/>
        <w:bottom w:val="none" w:sz="0" w:space="0" w:color="auto"/>
        <w:right w:val="none" w:sz="0" w:space="0" w:color="auto"/>
      </w:divBdr>
    </w:div>
    <w:div w:id="1598246317">
      <w:marLeft w:val="640"/>
      <w:marRight w:val="0"/>
      <w:marTop w:val="0"/>
      <w:marBottom w:val="0"/>
      <w:divBdr>
        <w:top w:val="none" w:sz="0" w:space="0" w:color="auto"/>
        <w:left w:val="none" w:sz="0" w:space="0" w:color="auto"/>
        <w:bottom w:val="none" w:sz="0" w:space="0" w:color="auto"/>
        <w:right w:val="none" w:sz="0" w:space="0" w:color="auto"/>
      </w:divBdr>
    </w:div>
    <w:div w:id="1598322351">
      <w:marLeft w:val="640"/>
      <w:marRight w:val="0"/>
      <w:marTop w:val="0"/>
      <w:marBottom w:val="0"/>
      <w:divBdr>
        <w:top w:val="none" w:sz="0" w:space="0" w:color="auto"/>
        <w:left w:val="none" w:sz="0" w:space="0" w:color="auto"/>
        <w:bottom w:val="none" w:sz="0" w:space="0" w:color="auto"/>
        <w:right w:val="none" w:sz="0" w:space="0" w:color="auto"/>
      </w:divBdr>
    </w:div>
    <w:div w:id="1598443795">
      <w:marLeft w:val="640"/>
      <w:marRight w:val="0"/>
      <w:marTop w:val="0"/>
      <w:marBottom w:val="0"/>
      <w:divBdr>
        <w:top w:val="none" w:sz="0" w:space="0" w:color="auto"/>
        <w:left w:val="none" w:sz="0" w:space="0" w:color="auto"/>
        <w:bottom w:val="none" w:sz="0" w:space="0" w:color="auto"/>
        <w:right w:val="none" w:sz="0" w:space="0" w:color="auto"/>
      </w:divBdr>
    </w:div>
    <w:div w:id="1598518719">
      <w:marLeft w:val="640"/>
      <w:marRight w:val="0"/>
      <w:marTop w:val="0"/>
      <w:marBottom w:val="0"/>
      <w:divBdr>
        <w:top w:val="none" w:sz="0" w:space="0" w:color="auto"/>
        <w:left w:val="none" w:sz="0" w:space="0" w:color="auto"/>
        <w:bottom w:val="none" w:sz="0" w:space="0" w:color="auto"/>
        <w:right w:val="none" w:sz="0" w:space="0" w:color="auto"/>
      </w:divBdr>
    </w:div>
    <w:div w:id="1598519290">
      <w:marLeft w:val="640"/>
      <w:marRight w:val="0"/>
      <w:marTop w:val="0"/>
      <w:marBottom w:val="0"/>
      <w:divBdr>
        <w:top w:val="none" w:sz="0" w:space="0" w:color="auto"/>
        <w:left w:val="none" w:sz="0" w:space="0" w:color="auto"/>
        <w:bottom w:val="none" w:sz="0" w:space="0" w:color="auto"/>
        <w:right w:val="none" w:sz="0" w:space="0" w:color="auto"/>
      </w:divBdr>
    </w:div>
    <w:div w:id="1598561072">
      <w:marLeft w:val="640"/>
      <w:marRight w:val="0"/>
      <w:marTop w:val="0"/>
      <w:marBottom w:val="0"/>
      <w:divBdr>
        <w:top w:val="none" w:sz="0" w:space="0" w:color="auto"/>
        <w:left w:val="none" w:sz="0" w:space="0" w:color="auto"/>
        <w:bottom w:val="none" w:sz="0" w:space="0" w:color="auto"/>
        <w:right w:val="none" w:sz="0" w:space="0" w:color="auto"/>
      </w:divBdr>
    </w:div>
    <w:div w:id="1598562969">
      <w:marLeft w:val="640"/>
      <w:marRight w:val="0"/>
      <w:marTop w:val="0"/>
      <w:marBottom w:val="0"/>
      <w:divBdr>
        <w:top w:val="none" w:sz="0" w:space="0" w:color="auto"/>
        <w:left w:val="none" w:sz="0" w:space="0" w:color="auto"/>
        <w:bottom w:val="none" w:sz="0" w:space="0" w:color="auto"/>
        <w:right w:val="none" w:sz="0" w:space="0" w:color="auto"/>
      </w:divBdr>
    </w:div>
    <w:div w:id="1598636859">
      <w:marLeft w:val="640"/>
      <w:marRight w:val="0"/>
      <w:marTop w:val="0"/>
      <w:marBottom w:val="0"/>
      <w:divBdr>
        <w:top w:val="none" w:sz="0" w:space="0" w:color="auto"/>
        <w:left w:val="none" w:sz="0" w:space="0" w:color="auto"/>
        <w:bottom w:val="none" w:sz="0" w:space="0" w:color="auto"/>
        <w:right w:val="none" w:sz="0" w:space="0" w:color="auto"/>
      </w:divBdr>
    </w:div>
    <w:div w:id="1598706184">
      <w:marLeft w:val="640"/>
      <w:marRight w:val="0"/>
      <w:marTop w:val="0"/>
      <w:marBottom w:val="0"/>
      <w:divBdr>
        <w:top w:val="none" w:sz="0" w:space="0" w:color="auto"/>
        <w:left w:val="none" w:sz="0" w:space="0" w:color="auto"/>
        <w:bottom w:val="none" w:sz="0" w:space="0" w:color="auto"/>
        <w:right w:val="none" w:sz="0" w:space="0" w:color="auto"/>
      </w:divBdr>
    </w:div>
    <w:div w:id="1598824454">
      <w:marLeft w:val="640"/>
      <w:marRight w:val="0"/>
      <w:marTop w:val="0"/>
      <w:marBottom w:val="0"/>
      <w:divBdr>
        <w:top w:val="none" w:sz="0" w:space="0" w:color="auto"/>
        <w:left w:val="none" w:sz="0" w:space="0" w:color="auto"/>
        <w:bottom w:val="none" w:sz="0" w:space="0" w:color="auto"/>
        <w:right w:val="none" w:sz="0" w:space="0" w:color="auto"/>
      </w:divBdr>
    </w:div>
    <w:div w:id="1598827165">
      <w:marLeft w:val="640"/>
      <w:marRight w:val="0"/>
      <w:marTop w:val="0"/>
      <w:marBottom w:val="0"/>
      <w:divBdr>
        <w:top w:val="none" w:sz="0" w:space="0" w:color="auto"/>
        <w:left w:val="none" w:sz="0" w:space="0" w:color="auto"/>
        <w:bottom w:val="none" w:sz="0" w:space="0" w:color="auto"/>
        <w:right w:val="none" w:sz="0" w:space="0" w:color="auto"/>
      </w:divBdr>
    </w:div>
    <w:div w:id="1598833264">
      <w:marLeft w:val="640"/>
      <w:marRight w:val="0"/>
      <w:marTop w:val="0"/>
      <w:marBottom w:val="0"/>
      <w:divBdr>
        <w:top w:val="none" w:sz="0" w:space="0" w:color="auto"/>
        <w:left w:val="none" w:sz="0" w:space="0" w:color="auto"/>
        <w:bottom w:val="none" w:sz="0" w:space="0" w:color="auto"/>
        <w:right w:val="none" w:sz="0" w:space="0" w:color="auto"/>
      </w:divBdr>
    </w:div>
    <w:div w:id="1598902902">
      <w:marLeft w:val="640"/>
      <w:marRight w:val="0"/>
      <w:marTop w:val="0"/>
      <w:marBottom w:val="0"/>
      <w:divBdr>
        <w:top w:val="none" w:sz="0" w:space="0" w:color="auto"/>
        <w:left w:val="none" w:sz="0" w:space="0" w:color="auto"/>
        <w:bottom w:val="none" w:sz="0" w:space="0" w:color="auto"/>
        <w:right w:val="none" w:sz="0" w:space="0" w:color="auto"/>
      </w:divBdr>
    </w:div>
    <w:div w:id="1598975480">
      <w:marLeft w:val="640"/>
      <w:marRight w:val="0"/>
      <w:marTop w:val="0"/>
      <w:marBottom w:val="0"/>
      <w:divBdr>
        <w:top w:val="none" w:sz="0" w:space="0" w:color="auto"/>
        <w:left w:val="none" w:sz="0" w:space="0" w:color="auto"/>
        <w:bottom w:val="none" w:sz="0" w:space="0" w:color="auto"/>
        <w:right w:val="none" w:sz="0" w:space="0" w:color="auto"/>
      </w:divBdr>
    </w:div>
    <w:div w:id="1599101722">
      <w:marLeft w:val="640"/>
      <w:marRight w:val="0"/>
      <w:marTop w:val="0"/>
      <w:marBottom w:val="0"/>
      <w:divBdr>
        <w:top w:val="none" w:sz="0" w:space="0" w:color="auto"/>
        <w:left w:val="none" w:sz="0" w:space="0" w:color="auto"/>
        <w:bottom w:val="none" w:sz="0" w:space="0" w:color="auto"/>
        <w:right w:val="none" w:sz="0" w:space="0" w:color="auto"/>
      </w:divBdr>
    </w:div>
    <w:div w:id="1599211315">
      <w:marLeft w:val="640"/>
      <w:marRight w:val="0"/>
      <w:marTop w:val="0"/>
      <w:marBottom w:val="0"/>
      <w:divBdr>
        <w:top w:val="none" w:sz="0" w:space="0" w:color="auto"/>
        <w:left w:val="none" w:sz="0" w:space="0" w:color="auto"/>
        <w:bottom w:val="none" w:sz="0" w:space="0" w:color="auto"/>
        <w:right w:val="none" w:sz="0" w:space="0" w:color="auto"/>
      </w:divBdr>
    </w:div>
    <w:div w:id="1599213295">
      <w:marLeft w:val="640"/>
      <w:marRight w:val="0"/>
      <w:marTop w:val="0"/>
      <w:marBottom w:val="0"/>
      <w:divBdr>
        <w:top w:val="none" w:sz="0" w:space="0" w:color="auto"/>
        <w:left w:val="none" w:sz="0" w:space="0" w:color="auto"/>
        <w:bottom w:val="none" w:sz="0" w:space="0" w:color="auto"/>
        <w:right w:val="none" w:sz="0" w:space="0" w:color="auto"/>
      </w:divBdr>
    </w:div>
    <w:div w:id="1599479979">
      <w:marLeft w:val="640"/>
      <w:marRight w:val="0"/>
      <w:marTop w:val="0"/>
      <w:marBottom w:val="0"/>
      <w:divBdr>
        <w:top w:val="none" w:sz="0" w:space="0" w:color="auto"/>
        <w:left w:val="none" w:sz="0" w:space="0" w:color="auto"/>
        <w:bottom w:val="none" w:sz="0" w:space="0" w:color="auto"/>
        <w:right w:val="none" w:sz="0" w:space="0" w:color="auto"/>
      </w:divBdr>
    </w:div>
    <w:div w:id="1599482671">
      <w:marLeft w:val="640"/>
      <w:marRight w:val="0"/>
      <w:marTop w:val="0"/>
      <w:marBottom w:val="0"/>
      <w:divBdr>
        <w:top w:val="none" w:sz="0" w:space="0" w:color="auto"/>
        <w:left w:val="none" w:sz="0" w:space="0" w:color="auto"/>
        <w:bottom w:val="none" w:sz="0" w:space="0" w:color="auto"/>
        <w:right w:val="none" w:sz="0" w:space="0" w:color="auto"/>
      </w:divBdr>
    </w:div>
    <w:div w:id="1599561267">
      <w:marLeft w:val="640"/>
      <w:marRight w:val="0"/>
      <w:marTop w:val="0"/>
      <w:marBottom w:val="0"/>
      <w:divBdr>
        <w:top w:val="none" w:sz="0" w:space="0" w:color="auto"/>
        <w:left w:val="none" w:sz="0" w:space="0" w:color="auto"/>
        <w:bottom w:val="none" w:sz="0" w:space="0" w:color="auto"/>
        <w:right w:val="none" w:sz="0" w:space="0" w:color="auto"/>
      </w:divBdr>
    </w:div>
    <w:div w:id="1599677895">
      <w:marLeft w:val="640"/>
      <w:marRight w:val="0"/>
      <w:marTop w:val="0"/>
      <w:marBottom w:val="0"/>
      <w:divBdr>
        <w:top w:val="none" w:sz="0" w:space="0" w:color="auto"/>
        <w:left w:val="none" w:sz="0" w:space="0" w:color="auto"/>
        <w:bottom w:val="none" w:sz="0" w:space="0" w:color="auto"/>
        <w:right w:val="none" w:sz="0" w:space="0" w:color="auto"/>
      </w:divBdr>
    </w:div>
    <w:div w:id="1600018259">
      <w:marLeft w:val="640"/>
      <w:marRight w:val="0"/>
      <w:marTop w:val="0"/>
      <w:marBottom w:val="0"/>
      <w:divBdr>
        <w:top w:val="none" w:sz="0" w:space="0" w:color="auto"/>
        <w:left w:val="none" w:sz="0" w:space="0" w:color="auto"/>
        <w:bottom w:val="none" w:sz="0" w:space="0" w:color="auto"/>
        <w:right w:val="none" w:sz="0" w:space="0" w:color="auto"/>
      </w:divBdr>
    </w:div>
    <w:div w:id="1600019427">
      <w:marLeft w:val="640"/>
      <w:marRight w:val="0"/>
      <w:marTop w:val="0"/>
      <w:marBottom w:val="0"/>
      <w:divBdr>
        <w:top w:val="none" w:sz="0" w:space="0" w:color="auto"/>
        <w:left w:val="none" w:sz="0" w:space="0" w:color="auto"/>
        <w:bottom w:val="none" w:sz="0" w:space="0" w:color="auto"/>
        <w:right w:val="none" w:sz="0" w:space="0" w:color="auto"/>
      </w:divBdr>
    </w:div>
    <w:div w:id="1600025747">
      <w:marLeft w:val="640"/>
      <w:marRight w:val="0"/>
      <w:marTop w:val="0"/>
      <w:marBottom w:val="0"/>
      <w:divBdr>
        <w:top w:val="none" w:sz="0" w:space="0" w:color="auto"/>
        <w:left w:val="none" w:sz="0" w:space="0" w:color="auto"/>
        <w:bottom w:val="none" w:sz="0" w:space="0" w:color="auto"/>
        <w:right w:val="none" w:sz="0" w:space="0" w:color="auto"/>
      </w:divBdr>
    </w:div>
    <w:div w:id="1600336853">
      <w:marLeft w:val="640"/>
      <w:marRight w:val="0"/>
      <w:marTop w:val="0"/>
      <w:marBottom w:val="0"/>
      <w:divBdr>
        <w:top w:val="none" w:sz="0" w:space="0" w:color="auto"/>
        <w:left w:val="none" w:sz="0" w:space="0" w:color="auto"/>
        <w:bottom w:val="none" w:sz="0" w:space="0" w:color="auto"/>
        <w:right w:val="none" w:sz="0" w:space="0" w:color="auto"/>
      </w:divBdr>
    </w:div>
    <w:div w:id="1600403647">
      <w:marLeft w:val="640"/>
      <w:marRight w:val="0"/>
      <w:marTop w:val="0"/>
      <w:marBottom w:val="0"/>
      <w:divBdr>
        <w:top w:val="none" w:sz="0" w:space="0" w:color="auto"/>
        <w:left w:val="none" w:sz="0" w:space="0" w:color="auto"/>
        <w:bottom w:val="none" w:sz="0" w:space="0" w:color="auto"/>
        <w:right w:val="none" w:sz="0" w:space="0" w:color="auto"/>
      </w:divBdr>
    </w:div>
    <w:div w:id="1600410007">
      <w:marLeft w:val="640"/>
      <w:marRight w:val="0"/>
      <w:marTop w:val="0"/>
      <w:marBottom w:val="0"/>
      <w:divBdr>
        <w:top w:val="none" w:sz="0" w:space="0" w:color="auto"/>
        <w:left w:val="none" w:sz="0" w:space="0" w:color="auto"/>
        <w:bottom w:val="none" w:sz="0" w:space="0" w:color="auto"/>
        <w:right w:val="none" w:sz="0" w:space="0" w:color="auto"/>
      </w:divBdr>
    </w:div>
    <w:div w:id="1600525263">
      <w:marLeft w:val="640"/>
      <w:marRight w:val="0"/>
      <w:marTop w:val="0"/>
      <w:marBottom w:val="0"/>
      <w:divBdr>
        <w:top w:val="none" w:sz="0" w:space="0" w:color="auto"/>
        <w:left w:val="none" w:sz="0" w:space="0" w:color="auto"/>
        <w:bottom w:val="none" w:sz="0" w:space="0" w:color="auto"/>
        <w:right w:val="none" w:sz="0" w:space="0" w:color="auto"/>
      </w:divBdr>
    </w:div>
    <w:div w:id="1600526748">
      <w:marLeft w:val="640"/>
      <w:marRight w:val="0"/>
      <w:marTop w:val="0"/>
      <w:marBottom w:val="0"/>
      <w:divBdr>
        <w:top w:val="none" w:sz="0" w:space="0" w:color="auto"/>
        <w:left w:val="none" w:sz="0" w:space="0" w:color="auto"/>
        <w:bottom w:val="none" w:sz="0" w:space="0" w:color="auto"/>
        <w:right w:val="none" w:sz="0" w:space="0" w:color="auto"/>
      </w:divBdr>
    </w:div>
    <w:div w:id="1600526829">
      <w:marLeft w:val="640"/>
      <w:marRight w:val="0"/>
      <w:marTop w:val="0"/>
      <w:marBottom w:val="0"/>
      <w:divBdr>
        <w:top w:val="none" w:sz="0" w:space="0" w:color="auto"/>
        <w:left w:val="none" w:sz="0" w:space="0" w:color="auto"/>
        <w:bottom w:val="none" w:sz="0" w:space="0" w:color="auto"/>
        <w:right w:val="none" w:sz="0" w:space="0" w:color="auto"/>
      </w:divBdr>
    </w:div>
    <w:div w:id="1600527033">
      <w:marLeft w:val="640"/>
      <w:marRight w:val="0"/>
      <w:marTop w:val="0"/>
      <w:marBottom w:val="0"/>
      <w:divBdr>
        <w:top w:val="none" w:sz="0" w:space="0" w:color="auto"/>
        <w:left w:val="none" w:sz="0" w:space="0" w:color="auto"/>
        <w:bottom w:val="none" w:sz="0" w:space="0" w:color="auto"/>
        <w:right w:val="none" w:sz="0" w:space="0" w:color="auto"/>
      </w:divBdr>
    </w:div>
    <w:div w:id="1600720143">
      <w:marLeft w:val="640"/>
      <w:marRight w:val="0"/>
      <w:marTop w:val="0"/>
      <w:marBottom w:val="0"/>
      <w:divBdr>
        <w:top w:val="none" w:sz="0" w:space="0" w:color="auto"/>
        <w:left w:val="none" w:sz="0" w:space="0" w:color="auto"/>
        <w:bottom w:val="none" w:sz="0" w:space="0" w:color="auto"/>
        <w:right w:val="none" w:sz="0" w:space="0" w:color="auto"/>
      </w:divBdr>
    </w:div>
    <w:div w:id="1600794334">
      <w:marLeft w:val="640"/>
      <w:marRight w:val="0"/>
      <w:marTop w:val="0"/>
      <w:marBottom w:val="0"/>
      <w:divBdr>
        <w:top w:val="none" w:sz="0" w:space="0" w:color="auto"/>
        <w:left w:val="none" w:sz="0" w:space="0" w:color="auto"/>
        <w:bottom w:val="none" w:sz="0" w:space="0" w:color="auto"/>
        <w:right w:val="none" w:sz="0" w:space="0" w:color="auto"/>
      </w:divBdr>
    </w:div>
    <w:div w:id="1600984269">
      <w:marLeft w:val="640"/>
      <w:marRight w:val="0"/>
      <w:marTop w:val="0"/>
      <w:marBottom w:val="0"/>
      <w:divBdr>
        <w:top w:val="none" w:sz="0" w:space="0" w:color="auto"/>
        <w:left w:val="none" w:sz="0" w:space="0" w:color="auto"/>
        <w:bottom w:val="none" w:sz="0" w:space="0" w:color="auto"/>
        <w:right w:val="none" w:sz="0" w:space="0" w:color="auto"/>
      </w:divBdr>
    </w:div>
    <w:div w:id="1600989612">
      <w:marLeft w:val="640"/>
      <w:marRight w:val="0"/>
      <w:marTop w:val="0"/>
      <w:marBottom w:val="0"/>
      <w:divBdr>
        <w:top w:val="none" w:sz="0" w:space="0" w:color="auto"/>
        <w:left w:val="none" w:sz="0" w:space="0" w:color="auto"/>
        <w:bottom w:val="none" w:sz="0" w:space="0" w:color="auto"/>
        <w:right w:val="none" w:sz="0" w:space="0" w:color="auto"/>
      </w:divBdr>
    </w:div>
    <w:div w:id="1601060400">
      <w:marLeft w:val="640"/>
      <w:marRight w:val="0"/>
      <w:marTop w:val="0"/>
      <w:marBottom w:val="0"/>
      <w:divBdr>
        <w:top w:val="none" w:sz="0" w:space="0" w:color="auto"/>
        <w:left w:val="none" w:sz="0" w:space="0" w:color="auto"/>
        <w:bottom w:val="none" w:sz="0" w:space="0" w:color="auto"/>
        <w:right w:val="none" w:sz="0" w:space="0" w:color="auto"/>
      </w:divBdr>
    </w:div>
    <w:div w:id="1601110760">
      <w:marLeft w:val="640"/>
      <w:marRight w:val="0"/>
      <w:marTop w:val="0"/>
      <w:marBottom w:val="0"/>
      <w:divBdr>
        <w:top w:val="none" w:sz="0" w:space="0" w:color="auto"/>
        <w:left w:val="none" w:sz="0" w:space="0" w:color="auto"/>
        <w:bottom w:val="none" w:sz="0" w:space="0" w:color="auto"/>
        <w:right w:val="none" w:sz="0" w:space="0" w:color="auto"/>
      </w:divBdr>
    </w:div>
    <w:div w:id="1601177152">
      <w:marLeft w:val="640"/>
      <w:marRight w:val="0"/>
      <w:marTop w:val="0"/>
      <w:marBottom w:val="0"/>
      <w:divBdr>
        <w:top w:val="none" w:sz="0" w:space="0" w:color="auto"/>
        <w:left w:val="none" w:sz="0" w:space="0" w:color="auto"/>
        <w:bottom w:val="none" w:sz="0" w:space="0" w:color="auto"/>
        <w:right w:val="none" w:sz="0" w:space="0" w:color="auto"/>
      </w:divBdr>
    </w:div>
    <w:div w:id="1601183881">
      <w:marLeft w:val="640"/>
      <w:marRight w:val="0"/>
      <w:marTop w:val="0"/>
      <w:marBottom w:val="0"/>
      <w:divBdr>
        <w:top w:val="none" w:sz="0" w:space="0" w:color="auto"/>
        <w:left w:val="none" w:sz="0" w:space="0" w:color="auto"/>
        <w:bottom w:val="none" w:sz="0" w:space="0" w:color="auto"/>
        <w:right w:val="none" w:sz="0" w:space="0" w:color="auto"/>
      </w:divBdr>
    </w:div>
    <w:div w:id="1601373530">
      <w:marLeft w:val="640"/>
      <w:marRight w:val="0"/>
      <w:marTop w:val="0"/>
      <w:marBottom w:val="0"/>
      <w:divBdr>
        <w:top w:val="none" w:sz="0" w:space="0" w:color="auto"/>
        <w:left w:val="none" w:sz="0" w:space="0" w:color="auto"/>
        <w:bottom w:val="none" w:sz="0" w:space="0" w:color="auto"/>
        <w:right w:val="none" w:sz="0" w:space="0" w:color="auto"/>
      </w:divBdr>
    </w:div>
    <w:div w:id="1601404229">
      <w:marLeft w:val="640"/>
      <w:marRight w:val="0"/>
      <w:marTop w:val="0"/>
      <w:marBottom w:val="0"/>
      <w:divBdr>
        <w:top w:val="none" w:sz="0" w:space="0" w:color="auto"/>
        <w:left w:val="none" w:sz="0" w:space="0" w:color="auto"/>
        <w:bottom w:val="none" w:sz="0" w:space="0" w:color="auto"/>
        <w:right w:val="none" w:sz="0" w:space="0" w:color="auto"/>
      </w:divBdr>
    </w:div>
    <w:div w:id="1601404514">
      <w:marLeft w:val="640"/>
      <w:marRight w:val="0"/>
      <w:marTop w:val="0"/>
      <w:marBottom w:val="0"/>
      <w:divBdr>
        <w:top w:val="none" w:sz="0" w:space="0" w:color="auto"/>
        <w:left w:val="none" w:sz="0" w:space="0" w:color="auto"/>
        <w:bottom w:val="none" w:sz="0" w:space="0" w:color="auto"/>
        <w:right w:val="none" w:sz="0" w:space="0" w:color="auto"/>
      </w:divBdr>
    </w:div>
    <w:div w:id="1601523095">
      <w:marLeft w:val="640"/>
      <w:marRight w:val="0"/>
      <w:marTop w:val="0"/>
      <w:marBottom w:val="0"/>
      <w:divBdr>
        <w:top w:val="none" w:sz="0" w:space="0" w:color="auto"/>
        <w:left w:val="none" w:sz="0" w:space="0" w:color="auto"/>
        <w:bottom w:val="none" w:sz="0" w:space="0" w:color="auto"/>
        <w:right w:val="none" w:sz="0" w:space="0" w:color="auto"/>
      </w:divBdr>
    </w:div>
    <w:div w:id="1601525094">
      <w:marLeft w:val="640"/>
      <w:marRight w:val="0"/>
      <w:marTop w:val="0"/>
      <w:marBottom w:val="0"/>
      <w:divBdr>
        <w:top w:val="none" w:sz="0" w:space="0" w:color="auto"/>
        <w:left w:val="none" w:sz="0" w:space="0" w:color="auto"/>
        <w:bottom w:val="none" w:sz="0" w:space="0" w:color="auto"/>
        <w:right w:val="none" w:sz="0" w:space="0" w:color="auto"/>
      </w:divBdr>
    </w:div>
    <w:div w:id="1601526249">
      <w:marLeft w:val="640"/>
      <w:marRight w:val="0"/>
      <w:marTop w:val="0"/>
      <w:marBottom w:val="0"/>
      <w:divBdr>
        <w:top w:val="none" w:sz="0" w:space="0" w:color="auto"/>
        <w:left w:val="none" w:sz="0" w:space="0" w:color="auto"/>
        <w:bottom w:val="none" w:sz="0" w:space="0" w:color="auto"/>
        <w:right w:val="none" w:sz="0" w:space="0" w:color="auto"/>
      </w:divBdr>
    </w:div>
    <w:div w:id="1601569253">
      <w:marLeft w:val="640"/>
      <w:marRight w:val="0"/>
      <w:marTop w:val="0"/>
      <w:marBottom w:val="0"/>
      <w:divBdr>
        <w:top w:val="none" w:sz="0" w:space="0" w:color="auto"/>
        <w:left w:val="none" w:sz="0" w:space="0" w:color="auto"/>
        <w:bottom w:val="none" w:sz="0" w:space="0" w:color="auto"/>
        <w:right w:val="none" w:sz="0" w:space="0" w:color="auto"/>
      </w:divBdr>
    </w:div>
    <w:div w:id="1601570322">
      <w:marLeft w:val="640"/>
      <w:marRight w:val="0"/>
      <w:marTop w:val="0"/>
      <w:marBottom w:val="0"/>
      <w:divBdr>
        <w:top w:val="none" w:sz="0" w:space="0" w:color="auto"/>
        <w:left w:val="none" w:sz="0" w:space="0" w:color="auto"/>
        <w:bottom w:val="none" w:sz="0" w:space="0" w:color="auto"/>
        <w:right w:val="none" w:sz="0" w:space="0" w:color="auto"/>
      </w:divBdr>
    </w:div>
    <w:div w:id="1601571280">
      <w:marLeft w:val="640"/>
      <w:marRight w:val="0"/>
      <w:marTop w:val="0"/>
      <w:marBottom w:val="0"/>
      <w:divBdr>
        <w:top w:val="none" w:sz="0" w:space="0" w:color="auto"/>
        <w:left w:val="none" w:sz="0" w:space="0" w:color="auto"/>
        <w:bottom w:val="none" w:sz="0" w:space="0" w:color="auto"/>
        <w:right w:val="none" w:sz="0" w:space="0" w:color="auto"/>
      </w:divBdr>
    </w:div>
    <w:div w:id="1601597219">
      <w:marLeft w:val="640"/>
      <w:marRight w:val="0"/>
      <w:marTop w:val="0"/>
      <w:marBottom w:val="0"/>
      <w:divBdr>
        <w:top w:val="none" w:sz="0" w:space="0" w:color="auto"/>
        <w:left w:val="none" w:sz="0" w:space="0" w:color="auto"/>
        <w:bottom w:val="none" w:sz="0" w:space="0" w:color="auto"/>
        <w:right w:val="none" w:sz="0" w:space="0" w:color="auto"/>
      </w:divBdr>
    </w:div>
    <w:div w:id="1601716065">
      <w:marLeft w:val="640"/>
      <w:marRight w:val="0"/>
      <w:marTop w:val="0"/>
      <w:marBottom w:val="0"/>
      <w:divBdr>
        <w:top w:val="none" w:sz="0" w:space="0" w:color="auto"/>
        <w:left w:val="none" w:sz="0" w:space="0" w:color="auto"/>
        <w:bottom w:val="none" w:sz="0" w:space="0" w:color="auto"/>
        <w:right w:val="none" w:sz="0" w:space="0" w:color="auto"/>
      </w:divBdr>
    </w:div>
    <w:div w:id="1601717765">
      <w:marLeft w:val="640"/>
      <w:marRight w:val="0"/>
      <w:marTop w:val="0"/>
      <w:marBottom w:val="0"/>
      <w:divBdr>
        <w:top w:val="none" w:sz="0" w:space="0" w:color="auto"/>
        <w:left w:val="none" w:sz="0" w:space="0" w:color="auto"/>
        <w:bottom w:val="none" w:sz="0" w:space="0" w:color="auto"/>
        <w:right w:val="none" w:sz="0" w:space="0" w:color="auto"/>
      </w:divBdr>
    </w:div>
    <w:div w:id="1601722641">
      <w:marLeft w:val="640"/>
      <w:marRight w:val="0"/>
      <w:marTop w:val="0"/>
      <w:marBottom w:val="0"/>
      <w:divBdr>
        <w:top w:val="none" w:sz="0" w:space="0" w:color="auto"/>
        <w:left w:val="none" w:sz="0" w:space="0" w:color="auto"/>
        <w:bottom w:val="none" w:sz="0" w:space="0" w:color="auto"/>
        <w:right w:val="none" w:sz="0" w:space="0" w:color="auto"/>
      </w:divBdr>
    </w:div>
    <w:div w:id="1601723491">
      <w:marLeft w:val="640"/>
      <w:marRight w:val="0"/>
      <w:marTop w:val="0"/>
      <w:marBottom w:val="0"/>
      <w:divBdr>
        <w:top w:val="none" w:sz="0" w:space="0" w:color="auto"/>
        <w:left w:val="none" w:sz="0" w:space="0" w:color="auto"/>
        <w:bottom w:val="none" w:sz="0" w:space="0" w:color="auto"/>
        <w:right w:val="none" w:sz="0" w:space="0" w:color="auto"/>
      </w:divBdr>
    </w:div>
    <w:div w:id="1601796958">
      <w:marLeft w:val="640"/>
      <w:marRight w:val="0"/>
      <w:marTop w:val="0"/>
      <w:marBottom w:val="0"/>
      <w:divBdr>
        <w:top w:val="none" w:sz="0" w:space="0" w:color="auto"/>
        <w:left w:val="none" w:sz="0" w:space="0" w:color="auto"/>
        <w:bottom w:val="none" w:sz="0" w:space="0" w:color="auto"/>
        <w:right w:val="none" w:sz="0" w:space="0" w:color="auto"/>
      </w:divBdr>
    </w:div>
    <w:div w:id="1601838789">
      <w:marLeft w:val="640"/>
      <w:marRight w:val="0"/>
      <w:marTop w:val="0"/>
      <w:marBottom w:val="0"/>
      <w:divBdr>
        <w:top w:val="none" w:sz="0" w:space="0" w:color="auto"/>
        <w:left w:val="none" w:sz="0" w:space="0" w:color="auto"/>
        <w:bottom w:val="none" w:sz="0" w:space="0" w:color="auto"/>
        <w:right w:val="none" w:sz="0" w:space="0" w:color="auto"/>
      </w:divBdr>
    </w:div>
    <w:div w:id="1601841040">
      <w:marLeft w:val="640"/>
      <w:marRight w:val="0"/>
      <w:marTop w:val="0"/>
      <w:marBottom w:val="0"/>
      <w:divBdr>
        <w:top w:val="none" w:sz="0" w:space="0" w:color="auto"/>
        <w:left w:val="none" w:sz="0" w:space="0" w:color="auto"/>
        <w:bottom w:val="none" w:sz="0" w:space="0" w:color="auto"/>
        <w:right w:val="none" w:sz="0" w:space="0" w:color="auto"/>
      </w:divBdr>
    </w:div>
    <w:div w:id="1601910797">
      <w:marLeft w:val="640"/>
      <w:marRight w:val="0"/>
      <w:marTop w:val="0"/>
      <w:marBottom w:val="0"/>
      <w:divBdr>
        <w:top w:val="none" w:sz="0" w:space="0" w:color="auto"/>
        <w:left w:val="none" w:sz="0" w:space="0" w:color="auto"/>
        <w:bottom w:val="none" w:sz="0" w:space="0" w:color="auto"/>
        <w:right w:val="none" w:sz="0" w:space="0" w:color="auto"/>
      </w:divBdr>
    </w:div>
    <w:div w:id="1602030506">
      <w:marLeft w:val="640"/>
      <w:marRight w:val="0"/>
      <w:marTop w:val="0"/>
      <w:marBottom w:val="0"/>
      <w:divBdr>
        <w:top w:val="none" w:sz="0" w:space="0" w:color="auto"/>
        <w:left w:val="none" w:sz="0" w:space="0" w:color="auto"/>
        <w:bottom w:val="none" w:sz="0" w:space="0" w:color="auto"/>
        <w:right w:val="none" w:sz="0" w:space="0" w:color="auto"/>
      </w:divBdr>
    </w:div>
    <w:div w:id="1602058240">
      <w:marLeft w:val="640"/>
      <w:marRight w:val="0"/>
      <w:marTop w:val="0"/>
      <w:marBottom w:val="0"/>
      <w:divBdr>
        <w:top w:val="none" w:sz="0" w:space="0" w:color="auto"/>
        <w:left w:val="none" w:sz="0" w:space="0" w:color="auto"/>
        <w:bottom w:val="none" w:sz="0" w:space="0" w:color="auto"/>
        <w:right w:val="none" w:sz="0" w:space="0" w:color="auto"/>
      </w:divBdr>
    </w:div>
    <w:div w:id="1602058483">
      <w:marLeft w:val="640"/>
      <w:marRight w:val="0"/>
      <w:marTop w:val="0"/>
      <w:marBottom w:val="0"/>
      <w:divBdr>
        <w:top w:val="none" w:sz="0" w:space="0" w:color="auto"/>
        <w:left w:val="none" w:sz="0" w:space="0" w:color="auto"/>
        <w:bottom w:val="none" w:sz="0" w:space="0" w:color="auto"/>
        <w:right w:val="none" w:sz="0" w:space="0" w:color="auto"/>
      </w:divBdr>
    </w:div>
    <w:div w:id="1602378239">
      <w:marLeft w:val="640"/>
      <w:marRight w:val="0"/>
      <w:marTop w:val="0"/>
      <w:marBottom w:val="0"/>
      <w:divBdr>
        <w:top w:val="none" w:sz="0" w:space="0" w:color="auto"/>
        <w:left w:val="none" w:sz="0" w:space="0" w:color="auto"/>
        <w:bottom w:val="none" w:sz="0" w:space="0" w:color="auto"/>
        <w:right w:val="none" w:sz="0" w:space="0" w:color="auto"/>
      </w:divBdr>
    </w:div>
    <w:div w:id="1602444877">
      <w:marLeft w:val="640"/>
      <w:marRight w:val="0"/>
      <w:marTop w:val="0"/>
      <w:marBottom w:val="0"/>
      <w:divBdr>
        <w:top w:val="none" w:sz="0" w:space="0" w:color="auto"/>
        <w:left w:val="none" w:sz="0" w:space="0" w:color="auto"/>
        <w:bottom w:val="none" w:sz="0" w:space="0" w:color="auto"/>
        <w:right w:val="none" w:sz="0" w:space="0" w:color="auto"/>
      </w:divBdr>
    </w:div>
    <w:div w:id="1602450688">
      <w:marLeft w:val="640"/>
      <w:marRight w:val="0"/>
      <w:marTop w:val="0"/>
      <w:marBottom w:val="0"/>
      <w:divBdr>
        <w:top w:val="none" w:sz="0" w:space="0" w:color="auto"/>
        <w:left w:val="none" w:sz="0" w:space="0" w:color="auto"/>
        <w:bottom w:val="none" w:sz="0" w:space="0" w:color="auto"/>
        <w:right w:val="none" w:sz="0" w:space="0" w:color="auto"/>
      </w:divBdr>
    </w:div>
    <w:div w:id="1602490949">
      <w:marLeft w:val="640"/>
      <w:marRight w:val="0"/>
      <w:marTop w:val="0"/>
      <w:marBottom w:val="0"/>
      <w:divBdr>
        <w:top w:val="none" w:sz="0" w:space="0" w:color="auto"/>
        <w:left w:val="none" w:sz="0" w:space="0" w:color="auto"/>
        <w:bottom w:val="none" w:sz="0" w:space="0" w:color="auto"/>
        <w:right w:val="none" w:sz="0" w:space="0" w:color="auto"/>
      </w:divBdr>
    </w:div>
    <w:div w:id="1602683829">
      <w:marLeft w:val="640"/>
      <w:marRight w:val="0"/>
      <w:marTop w:val="0"/>
      <w:marBottom w:val="0"/>
      <w:divBdr>
        <w:top w:val="none" w:sz="0" w:space="0" w:color="auto"/>
        <w:left w:val="none" w:sz="0" w:space="0" w:color="auto"/>
        <w:bottom w:val="none" w:sz="0" w:space="0" w:color="auto"/>
        <w:right w:val="none" w:sz="0" w:space="0" w:color="auto"/>
      </w:divBdr>
    </w:div>
    <w:div w:id="1602686229">
      <w:marLeft w:val="640"/>
      <w:marRight w:val="0"/>
      <w:marTop w:val="0"/>
      <w:marBottom w:val="0"/>
      <w:divBdr>
        <w:top w:val="none" w:sz="0" w:space="0" w:color="auto"/>
        <w:left w:val="none" w:sz="0" w:space="0" w:color="auto"/>
        <w:bottom w:val="none" w:sz="0" w:space="0" w:color="auto"/>
        <w:right w:val="none" w:sz="0" w:space="0" w:color="auto"/>
      </w:divBdr>
    </w:div>
    <w:div w:id="1602687981">
      <w:marLeft w:val="640"/>
      <w:marRight w:val="0"/>
      <w:marTop w:val="0"/>
      <w:marBottom w:val="0"/>
      <w:divBdr>
        <w:top w:val="none" w:sz="0" w:space="0" w:color="auto"/>
        <w:left w:val="none" w:sz="0" w:space="0" w:color="auto"/>
        <w:bottom w:val="none" w:sz="0" w:space="0" w:color="auto"/>
        <w:right w:val="none" w:sz="0" w:space="0" w:color="auto"/>
      </w:divBdr>
    </w:div>
    <w:div w:id="1602713714">
      <w:marLeft w:val="640"/>
      <w:marRight w:val="0"/>
      <w:marTop w:val="0"/>
      <w:marBottom w:val="0"/>
      <w:divBdr>
        <w:top w:val="none" w:sz="0" w:space="0" w:color="auto"/>
        <w:left w:val="none" w:sz="0" w:space="0" w:color="auto"/>
        <w:bottom w:val="none" w:sz="0" w:space="0" w:color="auto"/>
        <w:right w:val="none" w:sz="0" w:space="0" w:color="auto"/>
      </w:divBdr>
    </w:div>
    <w:div w:id="1602757048">
      <w:marLeft w:val="640"/>
      <w:marRight w:val="0"/>
      <w:marTop w:val="0"/>
      <w:marBottom w:val="0"/>
      <w:divBdr>
        <w:top w:val="none" w:sz="0" w:space="0" w:color="auto"/>
        <w:left w:val="none" w:sz="0" w:space="0" w:color="auto"/>
        <w:bottom w:val="none" w:sz="0" w:space="0" w:color="auto"/>
        <w:right w:val="none" w:sz="0" w:space="0" w:color="auto"/>
      </w:divBdr>
    </w:div>
    <w:div w:id="1602835525">
      <w:marLeft w:val="640"/>
      <w:marRight w:val="0"/>
      <w:marTop w:val="0"/>
      <w:marBottom w:val="0"/>
      <w:divBdr>
        <w:top w:val="none" w:sz="0" w:space="0" w:color="auto"/>
        <w:left w:val="none" w:sz="0" w:space="0" w:color="auto"/>
        <w:bottom w:val="none" w:sz="0" w:space="0" w:color="auto"/>
        <w:right w:val="none" w:sz="0" w:space="0" w:color="auto"/>
      </w:divBdr>
    </w:div>
    <w:div w:id="1602839716">
      <w:marLeft w:val="640"/>
      <w:marRight w:val="0"/>
      <w:marTop w:val="0"/>
      <w:marBottom w:val="0"/>
      <w:divBdr>
        <w:top w:val="none" w:sz="0" w:space="0" w:color="auto"/>
        <w:left w:val="none" w:sz="0" w:space="0" w:color="auto"/>
        <w:bottom w:val="none" w:sz="0" w:space="0" w:color="auto"/>
        <w:right w:val="none" w:sz="0" w:space="0" w:color="auto"/>
      </w:divBdr>
    </w:div>
    <w:div w:id="1602906956">
      <w:marLeft w:val="640"/>
      <w:marRight w:val="0"/>
      <w:marTop w:val="0"/>
      <w:marBottom w:val="0"/>
      <w:divBdr>
        <w:top w:val="none" w:sz="0" w:space="0" w:color="auto"/>
        <w:left w:val="none" w:sz="0" w:space="0" w:color="auto"/>
        <w:bottom w:val="none" w:sz="0" w:space="0" w:color="auto"/>
        <w:right w:val="none" w:sz="0" w:space="0" w:color="auto"/>
      </w:divBdr>
    </w:div>
    <w:div w:id="1602953363">
      <w:marLeft w:val="640"/>
      <w:marRight w:val="0"/>
      <w:marTop w:val="0"/>
      <w:marBottom w:val="0"/>
      <w:divBdr>
        <w:top w:val="none" w:sz="0" w:space="0" w:color="auto"/>
        <w:left w:val="none" w:sz="0" w:space="0" w:color="auto"/>
        <w:bottom w:val="none" w:sz="0" w:space="0" w:color="auto"/>
        <w:right w:val="none" w:sz="0" w:space="0" w:color="auto"/>
      </w:divBdr>
    </w:div>
    <w:div w:id="1602956061">
      <w:marLeft w:val="640"/>
      <w:marRight w:val="0"/>
      <w:marTop w:val="0"/>
      <w:marBottom w:val="0"/>
      <w:divBdr>
        <w:top w:val="none" w:sz="0" w:space="0" w:color="auto"/>
        <w:left w:val="none" w:sz="0" w:space="0" w:color="auto"/>
        <w:bottom w:val="none" w:sz="0" w:space="0" w:color="auto"/>
        <w:right w:val="none" w:sz="0" w:space="0" w:color="auto"/>
      </w:divBdr>
    </w:div>
    <w:div w:id="1603108150">
      <w:marLeft w:val="640"/>
      <w:marRight w:val="0"/>
      <w:marTop w:val="0"/>
      <w:marBottom w:val="0"/>
      <w:divBdr>
        <w:top w:val="none" w:sz="0" w:space="0" w:color="auto"/>
        <w:left w:val="none" w:sz="0" w:space="0" w:color="auto"/>
        <w:bottom w:val="none" w:sz="0" w:space="0" w:color="auto"/>
        <w:right w:val="none" w:sz="0" w:space="0" w:color="auto"/>
      </w:divBdr>
    </w:div>
    <w:div w:id="1603142651">
      <w:marLeft w:val="640"/>
      <w:marRight w:val="0"/>
      <w:marTop w:val="0"/>
      <w:marBottom w:val="0"/>
      <w:divBdr>
        <w:top w:val="none" w:sz="0" w:space="0" w:color="auto"/>
        <w:left w:val="none" w:sz="0" w:space="0" w:color="auto"/>
        <w:bottom w:val="none" w:sz="0" w:space="0" w:color="auto"/>
        <w:right w:val="none" w:sz="0" w:space="0" w:color="auto"/>
      </w:divBdr>
    </w:div>
    <w:div w:id="1603145419">
      <w:marLeft w:val="640"/>
      <w:marRight w:val="0"/>
      <w:marTop w:val="0"/>
      <w:marBottom w:val="0"/>
      <w:divBdr>
        <w:top w:val="none" w:sz="0" w:space="0" w:color="auto"/>
        <w:left w:val="none" w:sz="0" w:space="0" w:color="auto"/>
        <w:bottom w:val="none" w:sz="0" w:space="0" w:color="auto"/>
        <w:right w:val="none" w:sz="0" w:space="0" w:color="auto"/>
      </w:divBdr>
    </w:div>
    <w:div w:id="1603147244">
      <w:marLeft w:val="640"/>
      <w:marRight w:val="0"/>
      <w:marTop w:val="0"/>
      <w:marBottom w:val="0"/>
      <w:divBdr>
        <w:top w:val="none" w:sz="0" w:space="0" w:color="auto"/>
        <w:left w:val="none" w:sz="0" w:space="0" w:color="auto"/>
        <w:bottom w:val="none" w:sz="0" w:space="0" w:color="auto"/>
        <w:right w:val="none" w:sz="0" w:space="0" w:color="auto"/>
      </w:divBdr>
    </w:div>
    <w:div w:id="1603223888">
      <w:marLeft w:val="640"/>
      <w:marRight w:val="0"/>
      <w:marTop w:val="0"/>
      <w:marBottom w:val="0"/>
      <w:divBdr>
        <w:top w:val="none" w:sz="0" w:space="0" w:color="auto"/>
        <w:left w:val="none" w:sz="0" w:space="0" w:color="auto"/>
        <w:bottom w:val="none" w:sz="0" w:space="0" w:color="auto"/>
        <w:right w:val="none" w:sz="0" w:space="0" w:color="auto"/>
      </w:divBdr>
    </w:div>
    <w:div w:id="1603301753">
      <w:marLeft w:val="640"/>
      <w:marRight w:val="0"/>
      <w:marTop w:val="0"/>
      <w:marBottom w:val="0"/>
      <w:divBdr>
        <w:top w:val="none" w:sz="0" w:space="0" w:color="auto"/>
        <w:left w:val="none" w:sz="0" w:space="0" w:color="auto"/>
        <w:bottom w:val="none" w:sz="0" w:space="0" w:color="auto"/>
        <w:right w:val="none" w:sz="0" w:space="0" w:color="auto"/>
      </w:divBdr>
    </w:div>
    <w:div w:id="1603612696">
      <w:marLeft w:val="640"/>
      <w:marRight w:val="0"/>
      <w:marTop w:val="0"/>
      <w:marBottom w:val="0"/>
      <w:divBdr>
        <w:top w:val="none" w:sz="0" w:space="0" w:color="auto"/>
        <w:left w:val="none" w:sz="0" w:space="0" w:color="auto"/>
        <w:bottom w:val="none" w:sz="0" w:space="0" w:color="auto"/>
        <w:right w:val="none" w:sz="0" w:space="0" w:color="auto"/>
      </w:divBdr>
    </w:div>
    <w:div w:id="1603760457">
      <w:marLeft w:val="640"/>
      <w:marRight w:val="0"/>
      <w:marTop w:val="0"/>
      <w:marBottom w:val="0"/>
      <w:divBdr>
        <w:top w:val="none" w:sz="0" w:space="0" w:color="auto"/>
        <w:left w:val="none" w:sz="0" w:space="0" w:color="auto"/>
        <w:bottom w:val="none" w:sz="0" w:space="0" w:color="auto"/>
        <w:right w:val="none" w:sz="0" w:space="0" w:color="auto"/>
      </w:divBdr>
    </w:div>
    <w:div w:id="1603802107">
      <w:marLeft w:val="640"/>
      <w:marRight w:val="0"/>
      <w:marTop w:val="0"/>
      <w:marBottom w:val="0"/>
      <w:divBdr>
        <w:top w:val="none" w:sz="0" w:space="0" w:color="auto"/>
        <w:left w:val="none" w:sz="0" w:space="0" w:color="auto"/>
        <w:bottom w:val="none" w:sz="0" w:space="0" w:color="auto"/>
        <w:right w:val="none" w:sz="0" w:space="0" w:color="auto"/>
      </w:divBdr>
    </w:div>
    <w:div w:id="1603874018">
      <w:marLeft w:val="640"/>
      <w:marRight w:val="0"/>
      <w:marTop w:val="0"/>
      <w:marBottom w:val="0"/>
      <w:divBdr>
        <w:top w:val="none" w:sz="0" w:space="0" w:color="auto"/>
        <w:left w:val="none" w:sz="0" w:space="0" w:color="auto"/>
        <w:bottom w:val="none" w:sz="0" w:space="0" w:color="auto"/>
        <w:right w:val="none" w:sz="0" w:space="0" w:color="auto"/>
      </w:divBdr>
    </w:div>
    <w:div w:id="1603877985">
      <w:marLeft w:val="640"/>
      <w:marRight w:val="0"/>
      <w:marTop w:val="0"/>
      <w:marBottom w:val="0"/>
      <w:divBdr>
        <w:top w:val="none" w:sz="0" w:space="0" w:color="auto"/>
        <w:left w:val="none" w:sz="0" w:space="0" w:color="auto"/>
        <w:bottom w:val="none" w:sz="0" w:space="0" w:color="auto"/>
        <w:right w:val="none" w:sz="0" w:space="0" w:color="auto"/>
      </w:divBdr>
    </w:div>
    <w:div w:id="1603880323">
      <w:marLeft w:val="640"/>
      <w:marRight w:val="0"/>
      <w:marTop w:val="0"/>
      <w:marBottom w:val="0"/>
      <w:divBdr>
        <w:top w:val="none" w:sz="0" w:space="0" w:color="auto"/>
        <w:left w:val="none" w:sz="0" w:space="0" w:color="auto"/>
        <w:bottom w:val="none" w:sz="0" w:space="0" w:color="auto"/>
        <w:right w:val="none" w:sz="0" w:space="0" w:color="auto"/>
      </w:divBdr>
    </w:div>
    <w:div w:id="1603956382">
      <w:marLeft w:val="640"/>
      <w:marRight w:val="0"/>
      <w:marTop w:val="0"/>
      <w:marBottom w:val="0"/>
      <w:divBdr>
        <w:top w:val="none" w:sz="0" w:space="0" w:color="auto"/>
        <w:left w:val="none" w:sz="0" w:space="0" w:color="auto"/>
        <w:bottom w:val="none" w:sz="0" w:space="0" w:color="auto"/>
        <w:right w:val="none" w:sz="0" w:space="0" w:color="auto"/>
      </w:divBdr>
    </w:div>
    <w:div w:id="1604146477">
      <w:marLeft w:val="640"/>
      <w:marRight w:val="0"/>
      <w:marTop w:val="0"/>
      <w:marBottom w:val="0"/>
      <w:divBdr>
        <w:top w:val="none" w:sz="0" w:space="0" w:color="auto"/>
        <w:left w:val="none" w:sz="0" w:space="0" w:color="auto"/>
        <w:bottom w:val="none" w:sz="0" w:space="0" w:color="auto"/>
        <w:right w:val="none" w:sz="0" w:space="0" w:color="auto"/>
      </w:divBdr>
    </w:div>
    <w:div w:id="1604191502">
      <w:marLeft w:val="640"/>
      <w:marRight w:val="0"/>
      <w:marTop w:val="0"/>
      <w:marBottom w:val="0"/>
      <w:divBdr>
        <w:top w:val="none" w:sz="0" w:space="0" w:color="auto"/>
        <w:left w:val="none" w:sz="0" w:space="0" w:color="auto"/>
        <w:bottom w:val="none" w:sz="0" w:space="0" w:color="auto"/>
        <w:right w:val="none" w:sz="0" w:space="0" w:color="auto"/>
      </w:divBdr>
    </w:div>
    <w:div w:id="1604191945">
      <w:marLeft w:val="640"/>
      <w:marRight w:val="0"/>
      <w:marTop w:val="0"/>
      <w:marBottom w:val="0"/>
      <w:divBdr>
        <w:top w:val="none" w:sz="0" w:space="0" w:color="auto"/>
        <w:left w:val="none" w:sz="0" w:space="0" w:color="auto"/>
        <w:bottom w:val="none" w:sz="0" w:space="0" w:color="auto"/>
        <w:right w:val="none" w:sz="0" w:space="0" w:color="auto"/>
      </w:divBdr>
    </w:div>
    <w:div w:id="1604220040">
      <w:marLeft w:val="640"/>
      <w:marRight w:val="0"/>
      <w:marTop w:val="0"/>
      <w:marBottom w:val="0"/>
      <w:divBdr>
        <w:top w:val="none" w:sz="0" w:space="0" w:color="auto"/>
        <w:left w:val="none" w:sz="0" w:space="0" w:color="auto"/>
        <w:bottom w:val="none" w:sz="0" w:space="0" w:color="auto"/>
        <w:right w:val="none" w:sz="0" w:space="0" w:color="auto"/>
      </w:divBdr>
    </w:div>
    <w:div w:id="1604265078">
      <w:marLeft w:val="640"/>
      <w:marRight w:val="0"/>
      <w:marTop w:val="0"/>
      <w:marBottom w:val="0"/>
      <w:divBdr>
        <w:top w:val="none" w:sz="0" w:space="0" w:color="auto"/>
        <w:left w:val="none" w:sz="0" w:space="0" w:color="auto"/>
        <w:bottom w:val="none" w:sz="0" w:space="0" w:color="auto"/>
        <w:right w:val="none" w:sz="0" w:space="0" w:color="auto"/>
      </w:divBdr>
    </w:div>
    <w:div w:id="1604335911">
      <w:marLeft w:val="640"/>
      <w:marRight w:val="0"/>
      <w:marTop w:val="0"/>
      <w:marBottom w:val="0"/>
      <w:divBdr>
        <w:top w:val="none" w:sz="0" w:space="0" w:color="auto"/>
        <w:left w:val="none" w:sz="0" w:space="0" w:color="auto"/>
        <w:bottom w:val="none" w:sz="0" w:space="0" w:color="auto"/>
        <w:right w:val="none" w:sz="0" w:space="0" w:color="auto"/>
      </w:divBdr>
    </w:div>
    <w:div w:id="1604411992">
      <w:marLeft w:val="640"/>
      <w:marRight w:val="0"/>
      <w:marTop w:val="0"/>
      <w:marBottom w:val="0"/>
      <w:divBdr>
        <w:top w:val="none" w:sz="0" w:space="0" w:color="auto"/>
        <w:left w:val="none" w:sz="0" w:space="0" w:color="auto"/>
        <w:bottom w:val="none" w:sz="0" w:space="0" w:color="auto"/>
        <w:right w:val="none" w:sz="0" w:space="0" w:color="auto"/>
      </w:divBdr>
    </w:div>
    <w:div w:id="1604456149">
      <w:marLeft w:val="640"/>
      <w:marRight w:val="0"/>
      <w:marTop w:val="0"/>
      <w:marBottom w:val="0"/>
      <w:divBdr>
        <w:top w:val="none" w:sz="0" w:space="0" w:color="auto"/>
        <w:left w:val="none" w:sz="0" w:space="0" w:color="auto"/>
        <w:bottom w:val="none" w:sz="0" w:space="0" w:color="auto"/>
        <w:right w:val="none" w:sz="0" w:space="0" w:color="auto"/>
      </w:divBdr>
    </w:div>
    <w:div w:id="1604528652">
      <w:marLeft w:val="640"/>
      <w:marRight w:val="0"/>
      <w:marTop w:val="0"/>
      <w:marBottom w:val="0"/>
      <w:divBdr>
        <w:top w:val="none" w:sz="0" w:space="0" w:color="auto"/>
        <w:left w:val="none" w:sz="0" w:space="0" w:color="auto"/>
        <w:bottom w:val="none" w:sz="0" w:space="0" w:color="auto"/>
        <w:right w:val="none" w:sz="0" w:space="0" w:color="auto"/>
      </w:divBdr>
    </w:div>
    <w:div w:id="1604534883">
      <w:marLeft w:val="640"/>
      <w:marRight w:val="0"/>
      <w:marTop w:val="0"/>
      <w:marBottom w:val="0"/>
      <w:divBdr>
        <w:top w:val="none" w:sz="0" w:space="0" w:color="auto"/>
        <w:left w:val="none" w:sz="0" w:space="0" w:color="auto"/>
        <w:bottom w:val="none" w:sz="0" w:space="0" w:color="auto"/>
        <w:right w:val="none" w:sz="0" w:space="0" w:color="auto"/>
      </w:divBdr>
    </w:div>
    <w:div w:id="1604613251">
      <w:marLeft w:val="640"/>
      <w:marRight w:val="0"/>
      <w:marTop w:val="0"/>
      <w:marBottom w:val="0"/>
      <w:divBdr>
        <w:top w:val="none" w:sz="0" w:space="0" w:color="auto"/>
        <w:left w:val="none" w:sz="0" w:space="0" w:color="auto"/>
        <w:bottom w:val="none" w:sz="0" w:space="0" w:color="auto"/>
        <w:right w:val="none" w:sz="0" w:space="0" w:color="auto"/>
      </w:divBdr>
    </w:div>
    <w:div w:id="1604729661">
      <w:marLeft w:val="640"/>
      <w:marRight w:val="0"/>
      <w:marTop w:val="0"/>
      <w:marBottom w:val="0"/>
      <w:divBdr>
        <w:top w:val="none" w:sz="0" w:space="0" w:color="auto"/>
        <w:left w:val="none" w:sz="0" w:space="0" w:color="auto"/>
        <w:bottom w:val="none" w:sz="0" w:space="0" w:color="auto"/>
        <w:right w:val="none" w:sz="0" w:space="0" w:color="auto"/>
      </w:divBdr>
    </w:div>
    <w:div w:id="1604801827">
      <w:marLeft w:val="640"/>
      <w:marRight w:val="0"/>
      <w:marTop w:val="0"/>
      <w:marBottom w:val="0"/>
      <w:divBdr>
        <w:top w:val="none" w:sz="0" w:space="0" w:color="auto"/>
        <w:left w:val="none" w:sz="0" w:space="0" w:color="auto"/>
        <w:bottom w:val="none" w:sz="0" w:space="0" w:color="auto"/>
        <w:right w:val="none" w:sz="0" w:space="0" w:color="auto"/>
      </w:divBdr>
    </w:div>
    <w:div w:id="1604846860">
      <w:marLeft w:val="640"/>
      <w:marRight w:val="0"/>
      <w:marTop w:val="0"/>
      <w:marBottom w:val="0"/>
      <w:divBdr>
        <w:top w:val="none" w:sz="0" w:space="0" w:color="auto"/>
        <w:left w:val="none" w:sz="0" w:space="0" w:color="auto"/>
        <w:bottom w:val="none" w:sz="0" w:space="0" w:color="auto"/>
        <w:right w:val="none" w:sz="0" w:space="0" w:color="auto"/>
      </w:divBdr>
    </w:div>
    <w:div w:id="1604992369">
      <w:marLeft w:val="640"/>
      <w:marRight w:val="0"/>
      <w:marTop w:val="0"/>
      <w:marBottom w:val="0"/>
      <w:divBdr>
        <w:top w:val="none" w:sz="0" w:space="0" w:color="auto"/>
        <w:left w:val="none" w:sz="0" w:space="0" w:color="auto"/>
        <w:bottom w:val="none" w:sz="0" w:space="0" w:color="auto"/>
        <w:right w:val="none" w:sz="0" w:space="0" w:color="auto"/>
      </w:divBdr>
    </w:div>
    <w:div w:id="1605186345">
      <w:marLeft w:val="640"/>
      <w:marRight w:val="0"/>
      <w:marTop w:val="0"/>
      <w:marBottom w:val="0"/>
      <w:divBdr>
        <w:top w:val="none" w:sz="0" w:space="0" w:color="auto"/>
        <w:left w:val="none" w:sz="0" w:space="0" w:color="auto"/>
        <w:bottom w:val="none" w:sz="0" w:space="0" w:color="auto"/>
        <w:right w:val="none" w:sz="0" w:space="0" w:color="auto"/>
      </w:divBdr>
    </w:div>
    <w:div w:id="1605189771">
      <w:marLeft w:val="640"/>
      <w:marRight w:val="0"/>
      <w:marTop w:val="0"/>
      <w:marBottom w:val="0"/>
      <w:divBdr>
        <w:top w:val="none" w:sz="0" w:space="0" w:color="auto"/>
        <w:left w:val="none" w:sz="0" w:space="0" w:color="auto"/>
        <w:bottom w:val="none" w:sz="0" w:space="0" w:color="auto"/>
        <w:right w:val="none" w:sz="0" w:space="0" w:color="auto"/>
      </w:divBdr>
    </w:div>
    <w:div w:id="1605307422">
      <w:marLeft w:val="640"/>
      <w:marRight w:val="0"/>
      <w:marTop w:val="0"/>
      <w:marBottom w:val="0"/>
      <w:divBdr>
        <w:top w:val="none" w:sz="0" w:space="0" w:color="auto"/>
        <w:left w:val="none" w:sz="0" w:space="0" w:color="auto"/>
        <w:bottom w:val="none" w:sz="0" w:space="0" w:color="auto"/>
        <w:right w:val="none" w:sz="0" w:space="0" w:color="auto"/>
      </w:divBdr>
    </w:div>
    <w:div w:id="1605501959">
      <w:marLeft w:val="640"/>
      <w:marRight w:val="0"/>
      <w:marTop w:val="0"/>
      <w:marBottom w:val="0"/>
      <w:divBdr>
        <w:top w:val="none" w:sz="0" w:space="0" w:color="auto"/>
        <w:left w:val="none" w:sz="0" w:space="0" w:color="auto"/>
        <w:bottom w:val="none" w:sz="0" w:space="0" w:color="auto"/>
        <w:right w:val="none" w:sz="0" w:space="0" w:color="auto"/>
      </w:divBdr>
    </w:div>
    <w:div w:id="1605530273">
      <w:marLeft w:val="640"/>
      <w:marRight w:val="0"/>
      <w:marTop w:val="0"/>
      <w:marBottom w:val="0"/>
      <w:divBdr>
        <w:top w:val="none" w:sz="0" w:space="0" w:color="auto"/>
        <w:left w:val="none" w:sz="0" w:space="0" w:color="auto"/>
        <w:bottom w:val="none" w:sz="0" w:space="0" w:color="auto"/>
        <w:right w:val="none" w:sz="0" w:space="0" w:color="auto"/>
      </w:divBdr>
    </w:div>
    <w:div w:id="1605531803">
      <w:marLeft w:val="640"/>
      <w:marRight w:val="0"/>
      <w:marTop w:val="0"/>
      <w:marBottom w:val="0"/>
      <w:divBdr>
        <w:top w:val="none" w:sz="0" w:space="0" w:color="auto"/>
        <w:left w:val="none" w:sz="0" w:space="0" w:color="auto"/>
        <w:bottom w:val="none" w:sz="0" w:space="0" w:color="auto"/>
        <w:right w:val="none" w:sz="0" w:space="0" w:color="auto"/>
      </w:divBdr>
    </w:div>
    <w:div w:id="1605575443">
      <w:marLeft w:val="640"/>
      <w:marRight w:val="0"/>
      <w:marTop w:val="0"/>
      <w:marBottom w:val="0"/>
      <w:divBdr>
        <w:top w:val="none" w:sz="0" w:space="0" w:color="auto"/>
        <w:left w:val="none" w:sz="0" w:space="0" w:color="auto"/>
        <w:bottom w:val="none" w:sz="0" w:space="0" w:color="auto"/>
        <w:right w:val="none" w:sz="0" w:space="0" w:color="auto"/>
      </w:divBdr>
    </w:div>
    <w:div w:id="1605724092">
      <w:marLeft w:val="640"/>
      <w:marRight w:val="0"/>
      <w:marTop w:val="0"/>
      <w:marBottom w:val="0"/>
      <w:divBdr>
        <w:top w:val="none" w:sz="0" w:space="0" w:color="auto"/>
        <w:left w:val="none" w:sz="0" w:space="0" w:color="auto"/>
        <w:bottom w:val="none" w:sz="0" w:space="0" w:color="auto"/>
        <w:right w:val="none" w:sz="0" w:space="0" w:color="auto"/>
      </w:divBdr>
    </w:div>
    <w:div w:id="1605726158">
      <w:marLeft w:val="640"/>
      <w:marRight w:val="0"/>
      <w:marTop w:val="0"/>
      <w:marBottom w:val="0"/>
      <w:divBdr>
        <w:top w:val="none" w:sz="0" w:space="0" w:color="auto"/>
        <w:left w:val="none" w:sz="0" w:space="0" w:color="auto"/>
        <w:bottom w:val="none" w:sz="0" w:space="0" w:color="auto"/>
        <w:right w:val="none" w:sz="0" w:space="0" w:color="auto"/>
      </w:divBdr>
    </w:div>
    <w:div w:id="1605766064">
      <w:marLeft w:val="640"/>
      <w:marRight w:val="0"/>
      <w:marTop w:val="0"/>
      <w:marBottom w:val="0"/>
      <w:divBdr>
        <w:top w:val="none" w:sz="0" w:space="0" w:color="auto"/>
        <w:left w:val="none" w:sz="0" w:space="0" w:color="auto"/>
        <w:bottom w:val="none" w:sz="0" w:space="0" w:color="auto"/>
        <w:right w:val="none" w:sz="0" w:space="0" w:color="auto"/>
      </w:divBdr>
    </w:div>
    <w:div w:id="1605840692">
      <w:marLeft w:val="640"/>
      <w:marRight w:val="0"/>
      <w:marTop w:val="0"/>
      <w:marBottom w:val="0"/>
      <w:divBdr>
        <w:top w:val="none" w:sz="0" w:space="0" w:color="auto"/>
        <w:left w:val="none" w:sz="0" w:space="0" w:color="auto"/>
        <w:bottom w:val="none" w:sz="0" w:space="0" w:color="auto"/>
        <w:right w:val="none" w:sz="0" w:space="0" w:color="auto"/>
      </w:divBdr>
    </w:div>
    <w:div w:id="1605847114">
      <w:marLeft w:val="640"/>
      <w:marRight w:val="0"/>
      <w:marTop w:val="0"/>
      <w:marBottom w:val="0"/>
      <w:divBdr>
        <w:top w:val="none" w:sz="0" w:space="0" w:color="auto"/>
        <w:left w:val="none" w:sz="0" w:space="0" w:color="auto"/>
        <w:bottom w:val="none" w:sz="0" w:space="0" w:color="auto"/>
        <w:right w:val="none" w:sz="0" w:space="0" w:color="auto"/>
      </w:divBdr>
    </w:div>
    <w:div w:id="1605848317">
      <w:marLeft w:val="640"/>
      <w:marRight w:val="0"/>
      <w:marTop w:val="0"/>
      <w:marBottom w:val="0"/>
      <w:divBdr>
        <w:top w:val="none" w:sz="0" w:space="0" w:color="auto"/>
        <w:left w:val="none" w:sz="0" w:space="0" w:color="auto"/>
        <w:bottom w:val="none" w:sz="0" w:space="0" w:color="auto"/>
        <w:right w:val="none" w:sz="0" w:space="0" w:color="auto"/>
      </w:divBdr>
    </w:div>
    <w:div w:id="1606033350">
      <w:marLeft w:val="640"/>
      <w:marRight w:val="0"/>
      <w:marTop w:val="0"/>
      <w:marBottom w:val="0"/>
      <w:divBdr>
        <w:top w:val="none" w:sz="0" w:space="0" w:color="auto"/>
        <w:left w:val="none" w:sz="0" w:space="0" w:color="auto"/>
        <w:bottom w:val="none" w:sz="0" w:space="0" w:color="auto"/>
        <w:right w:val="none" w:sz="0" w:space="0" w:color="auto"/>
      </w:divBdr>
    </w:div>
    <w:div w:id="1606034778">
      <w:marLeft w:val="640"/>
      <w:marRight w:val="0"/>
      <w:marTop w:val="0"/>
      <w:marBottom w:val="0"/>
      <w:divBdr>
        <w:top w:val="none" w:sz="0" w:space="0" w:color="auto"/>
        <w:left w:val="none" w:sz="0" w:space="0" w:color="auto"/>
        <w:bottom w:val="none" w:sz="0" w:space="0" w:color="auto"/>
        <w:right w:val="none" w:sz="0" w:space="0" w:color="auto"/>
      </w:divBdr>
    </w:div>
    <w:div w:id="1606041737">
      <w:marLeft w:val="640"/>
      <w:marRight w:val="0"/>
      <w:marTop w:val="0"/>
      <w:marBottom w:val="0"/>
      <w:divBdr>
        <w:top w:val="none" w:sz="0" w:space="0" w:color="auto"/>
        <w:left w:val="none" w:sz="0" w:space="0" w:color="auto"/>
        <w:bottom w:val="none" w:sz="0" w:space="0" w:color="auto"/>
        <w:right w:val="none" w:sz="0" w:space="0" w:color="auto"/>
      </w:divBdr>
    </w:div>
    <w:div w:id="1606114423">
      <w:marLeft w:val="640"/>
      <w:marRight w:val="0"/>
      <w:marTop w:val="0"/>
      <w:marBottom w:val="0"/>
      <w:divBdr>
        <w:top w:val="none" w:sz="0" w:space="0" w:color="auto"/>
        <w:left w:val="none" w:sz="0" w:space="0" w:color="auto"/>
        <w:bottom w:val="none" w:sz="0" w:space="0" w:color="auto"/>
        <w:right w:val="none" w:sz="0" w:space="0" w:color="auto"/>
      </w:divBdr>
    </w:div>
    <w:div w:id="1606186332">
      <w:marLeft w:val="640"/>
      <w:marRight w:val="0"/>
      <w:marTop w:val="0"/>
      <w:marBottom w:val="0"/>
      <w:divBdr>
        <w:top w:val="none" w:sz="0" w:space="0" w:color="auto"/>
        <w:left w:val="none" w:sz="0" w:space="0" w:color="auto"/>
        <w:bottom w:val="none" w:sz="0" w:space="0" w:color="auto"/>
        <w:right w:val="none" w:sz="0" w:space="0" w:color="auto"/>
      </w:divBdr>
    </w:div>
    <w:div w:id="1606186634">
      <w:marLeft w:val="640"/>
      <w:marRight w:val="0"/>
      <w:marTop w:val="0"/>
      <w:marBottom w:val="0"/>
      <w:divBdr>
        <w:top w:val="none" w:sz="0" w:space="0" w:color="auto"/>
        <w:left w:val="none" w:sz="0" w:space="0" w:color="auto"/>
        <w:bottom w:val="none" w:sz="0" w:space="0" w:color="auto"/>
        <w:right w:val="none" w:sz="0" w:space="0" w:color="auto"/>
      </w:divBdr>
    </w:div>
    <w:div w:id="1606227089">
      <w:marLeft w:val="640"/>
      <w:marRight w:val="0"/>
      <w:marTop w:val="0"/>
      <w:marBottom w:val="0"/>
      <w:divBdr>
        <w:top w:val="none" w:sz="0" w:space="0" w:color="auto"/>
        <w:left w:val="none" w:sz="0" w:space="0" w:color="auto"/>
        <w:bottom w:val="none" w:sz="0" w:space="0" w:color="auto"/>
        <w:right w:val="none" w:sz="0" w:space="0" w:color="auto"/>
      </w:divBdr>
    </w:div>
    <w:div w:id="1606376648">
      <w:marLeft w:val="640"/>
      <w:marRight w:val="0"/>
      <w:marTop w:val="0"/>
      <w:marBottom w:val="0"/>
      <w:divBdr>
        <w:top w:val="none" w:sz="0" w:space="0" w:color="auto"/>
        <w:left w:val="none" w:sz="0" w:space="0" w:color="auto"/>
        <w:bottom w:val="none" w:sz="0" w:space="0" w:color="auto"/>
        <w:right w:val="none" w:sz="0" w:space="0" w:color="auto"/>
      </w:divBdr>
    </w:div>
    <w:div w:id="1606379315">
      <w:marLeft w:val="640"/>
      <w:marRight w:val="0"/>
      <w:marTop w:val="0"/>
      <w:marBottom w:val="0"/>
      <w:divBdr>
        <w:top w:val="none" w:sz="0" w:space="0" w:color="auto"/>
        <w:left w:val="none" w:sz="0" w:space="0" w:color="auto"/>
        <w:bottom w:val="none" w:sz="0" w:space="0" w:color="auto"/>
        <w:right w:val="none" w:sz="0" w:space="0" w:color="auto"/>
      </w:divBdr>
    </w:div>
    <w:div w:id="1606420406">
      <w:marLeft w:val="640"/>
      <w:marRight w:val="0"/>
      <w:marTop w:val="0"/>
      <w:marBottom w:val="0"/>
      <w:divBdr>
        <w:top w:val="none" w:sz="0" w:space="0" w:color="auto"/>
        <w:left w:val="none" w:sz="0" w:space="0" w:color="auto"/>
        <w:bottom w:val="none" w:sz="0" w:space="0" w:color="auto"/>
        <w:right w:val="none" w:sz="0" w:space="0" w:color="auto"/>
      </w:divBdr>
    </w:div>
    <w:div w:id="1606427513">
      <w:marLeft w:val="640"/>
      <w:marRight w:val="0"/>
      <w:marTop w:val="0"/>
      <w:marBottom w:val="0"/>
      <w:divBdr>
        <w:top w:val="none" w:sz="0" w:space="0" w:color="auto"/>
        <w:left w:val="none" w:sz="0" w:space="0" w:color="auto"/>
        <w:bottom w:val="none" w:sz="0" w:space="0" w:color="auto"/>
        <w:right w:val="none" w:sz="0" w:space="0" w:color="auto"/>
      </w:divBdr>
    </w:div>
    <w:div w:id="1606494858">
      <w:marLeft w:val="640"/>
      <w:marRight w:val="0"/>
      <w:marTop w:val="0"/>
      <w:marBottom w:val="0"/>
      <w:divBdr>
        <w:top w:val="none" w:sz="0" w:space="0" w:color="auto"/>
        <w:left w:val="none" w:sz="0" w:space="0" w:color="auto"/>
        <w:bottom w:val="none" w:sz="0" w:space="0" w:color="auto"/>
        <w:right w:val="none" w:sz="0" w:space="0" w:color="auto"/>
      </w:divBdr>
    </w:div>
    <w:div w:id="1606499216">
      <w:marLeft w:val="640"/>
      <w:marRight w:val="0"/>
      <w:marTop w:val="0"/>
      <w:marBottom w:val="0"/>
      <w:divBdr>
        <w:top w:val="none" w:sz="0" w:space="0" w:color="auto"/>
        <w:left w:val="none" w:sz="0" w:space="0" w:color="auto"/>
        <w:bottom w:val="none" w:sz="0" w:space="0" w:color="auto"/>
        <w:right w:val="none" w:sz="0" w:space="0" w:color="auto"/>
      </w:divBdr>
    </w:div>
    <w:div w:id="1606503440">
      <w:marLeft w:val="640"/>
      <w:marRight w:val="0"/>
      <w:marTop w:val="0"/>
      <w:marBottom w:val="0"/>
      <w:divBdr>
        <w:top w:val="none" w:sz="0" w:space="0" w:color="auto"/>
        <w:left w:val="none" w:sz="0" w:space="0" w:color="auto"/>
        <w:bottom w:val="none" w:sz="0" w:space="0" w:color="auto"/>
        <w:right w:val="none" w:sz="0" w:space="0" w:color="auto"/>
      </w:divBdr>
    </w:div>
    <w:div w:id="1606572304">
      <w:marLeft w:val="640"/>
      <w:marRight w:val="0"/>
      <w:marTop w:val="0"/>
      <w:marBottom w:val="0"/>
      <w:divBdr>
        <w:top w:val="none" w:sz="0" w:space="0" w:color="auto"/>
        <w:left w:val="none" w:sz="0" w:space="0" w:color="auto"/>
        <w:bottom w:val="none" w:sz="0" w:space="0" w:color="auto"/>
        <w:right w:val="none" w:sz="0" w:space="0" w:color="auto"/>
      </w:divBdr>
    </w:div>
    <w:div w:id="1606693728">
      <w:marLeft w:val="640"/>
      <w:marRight w:val="0"/>
      <w:marTop w:val="0"/>
      <w:marBottom w:val="0"/>
      <w:divBdr>
        <w:top w:val="none" w:sz="0" w:space="0" w:color="auto"/>
        <w:left w:val="none" w:sz="0" w:space="0" w:color="auto"/>
        <w:bottom w:val="none" w:sz="0" w:space="0" w:color="auto"/>
        <w:right w:val="none" w:sz="0" w:space="0" w:color="auto"/>
      </w:divBdr>
    </w:div>
    <w:div w:id="1606696575">
      <w:marLeft w:val="640"/>
      <w:marRight w:val="0"/>
      <w:marTop w:val="0"/>
      <w:marBottom w:val="0"/>
      <w:divBdr>
        <w:top w:val="none" w:sz="0" w:space="0" w:color="auto"/>
        <w:left w:val="none" w:sz="0" w:space="0" w:color="auto"/>
        <w:bottom w:val="none" w:sz="0" w:space="0" w:color="auto"/>
        <w:right w:val="none" w:sz="0" w:space="0" w:color="auto"/>
      </w:divBdr>
    </w:div>
    <w:div w:id="1606768333">
      <w:marLeft w:val="640"/>
      <w:marRight w:val="0"/>
      <w:marTop w:val="0"/>
      <w:marBottom w:val="0"/>
      <w:divBdr>
        <w:top w:val="none" w:sz="0" w:space="0" w:color="auto"/>
        <w:left w:val="none" w:sz="0" w:space="0" w:color="auto"/>
        <w:bottom w:val="none" w:sz="0" w:space="0" w:color="auto"/>
        <w:right w:val="none" w:sz="0" w:space="0" w:color="auto"/>
      </w:divBdr>
    </w:div>
    <w:div w:id="1606812642">
      <w:marLeft w:val="640"/>
      <w:marRight w:val="0"/>
      <w:marTop w:val="0"/>
      <w:marBottom w:val="0"/>
      <w:divBdr>
        <w:top w:val="none" w:sz="0" w:space="0" w:color="auto"/>
        <w:left w:val="none" w:sz="0" w:space="0" w:color="auto"/>
        <w:bottom w:val="none" w:sz="0" w:space="0" w:color="auto"/>
        <w:right w:val="none" w:sz="0" w:space="0" w:color="auto"/>
      </w:divBdr>
    </w:div>
    <w:div w:id="1606889738">
      <w:marLeft w:val="640"/>
      <w:marRight w:val="0"/>
      <w:marTop w:val="0"/>
      <w:marBottom w:val="0"/>
      <w:divBdr>
        <w:top w:val="none" w:sz="0" w:space="0" w:color="auto"/>
        <w:left w:val="none" w:sz="0" w:space="0" w:color="auto"/>
        <w:bottom w:val="none" w:sz="0" w:space="0" w:color="auto"/>
        <w:right w:val="none" w:sz="0" w:space="0" w:color="auto"/>
      </w:divBdr>
    </w:div>
    <w:div w:id="1606965691">
      <w:marLeft w:val="640"/>
      <w:marRight w:val="0"/>
      <w:marTop w:val="0"/>
      <w:marBottom w:val="0"/>
      <w:divBdr>
        <w:top w:val="none" w:sz="0" w:space="0" w:color="auto"/>
        <w:left w:val="none" w:sz="0" w:space="0" w:color="auto"/>
        <w:bottom w:val="none" w:sz="0" w:space="0" w:color="auto"/>
        <w:right w:val="none" w:sz="0" w:space="0" w:color="auto"/>
      </w:divBdr>
    </w:div>
    <w:div w:id="1607036886">
      <w:marLeft w:val="640"/>
      <w:marRight w:val="0"/>
      <w:marTop w:val="0"/>
      <w:marBottom w:val="0"/>
      <w:divBdr>
        <w:top w:val="none" w:sz="0" w:space="0" w:color="auto"/>
        <w:left w:val="none" w:sz="0" w:space="0" w:color="auto"/>
        <w:bottom w:val="none" w:sz="0" w:space="0" w:color="auto"/>
        <w:right w:val="none" w:sz="0" w:space="0" w:color="auto"/>
      </w:divBdr>
    </w:div>
    <w:div w:id="1607039672">
      <w:marLeft w:val="640"/>
      <w:marRight w:val="0"/>
      <w:marTop w:val="0"/>
      <w:marBottom w:val="0"/>
      <w:divBdr>
        <w:top w:val="none" w:sz="0" w:space="0" w:color="auto"/>
        <w:left w:val="none" w:sz="0" w:space="0" w:color="auto"/>
        <w:bottom w:val="none" w:sz="0" w:space="0" w:color="auto"/>
        <w:right w:val="none" w:sz="0" w:space="0" w:color="auto"/>
      </w:divBdr>
    </w:div>
    <w:div w:id="1607082803">
      <w:marLeft w:val="640"/>
      <w:marRight w:val="0"/>
      <w:marTop w:val="0"/>
      <w:marBottom w:val="0"/>
      <w:divBdr>
        <w:top w:val="none" w:sz="0" w:space="0" w:color="auto"/>
        <w:left w:val="none" w:sz="0" w:space="0" w:color="auto"/>
        <w:bottom w:val="none" w:sz="0" w:space="0" w:color="auto"/>
        <w:right w:val="none" w:sz="0" w:space="0" w:color="auto"/>
      </w:divBdr>
    </w:div>
    <w:div w:id="1607157408">
      <w:marLeft w:val="640"/>
      <w:marRight w:val="0"/>
      <w:marTop w:val="0"/>
      <w:marBottom w:val="0"/>
      <w:divBdr>
        <w:top w:val="none" w:sz="0" w:space="0" w:color="auto"/>
        <w:left w:val="none" w:sz="0" w:space="0" w:color="auto"/>
        <w:bottom w:val="none" w:sz="0" w:space="0" w:color="auto"/>
        <w:right w:val="none" w:sz="0" w:space="0" w:color="auto"/>
      </w:divBdr>
    </w:div>
    <w:div w:id="1607226031">
      <w:marLeft w:val="640"/>
      <w:marRight w:val="0"/>
      <w:marTop w:val="0"/>
      <w:marBottom w:val="0"/>
      <w:divBdr>
        <w:top w:val="none" w:sz="0" w:space="0" w:color="auto"/>
        <w:left w:val="none" w:sz="0" w:space="0" w:color="auto"/>
        <w:bottom w:val="none" w:sz="0" w:space="0" w:color="auto"/>
        <w:right w:val="none" w:sz="0" w:space="0" w:color="auto"/>
      </w:divBdr>
    </w:div>
    <w:div w:id="1607231090">
      <w:marLeft w:val="640"/>
      <w:marRight w:val="0"/>
      <w:marTop w:val="0"/>
      <w:marBottom w:val="0"/>
      <w:divBdr>
        <w:top w:val="none" w:sz="0" w:space="0" w:color="auto"/>
        <w:left w:val="none" w:sz="0" w:space="0" w:color="auto"/>
        <w:bottom w:val="none" w:sz="0" w:space="0" w:color="auto"/>
        <w:right w:val="none" w:sz="0" w:space="0" w:color="auto"/>
      </w:divBdr>
    </w:div>
    <w:div w:id="1607276725">
      <w:marLeft w:val="640"/>
      <w:marRight w:val="0"/>
      <w:marTop w:val="0"/>
      <w:marBottom w:val="0"/>
      <w:divBdr>
        <w:top w:val="none" w:sz="0" w:space="0" w:color="auto"/>
        <w:left w:val="none" w:sz="0" w:space="0" w:color="auto"/>
        <w:bottom w:val="none" w:sz="0" w:space="0" w:color="auto"/>
        <w:right w:val="none" w:sz="0" w:space="0" w:color="auto"/>
      </w:divBdr>
    </w:div>
    <w:div w:id="1607276791">
      <w:marLeft w:val="640"/>
      <w:marRight w:val="0"/>
      <w:marTop w:val="0"/>
      <w:marBottom w:val="0"/>
      <w:divBdr>
        <w:top w:val="none" w:sz="0" w:space="0" w:color="auto"/>
        <w:left w:val="none" w:sz="0" w:space="0" w:color="auto"/>
        <w:bottom w:val="none" w:sz="0" w:space="0" w:color="auto"/>
        <w:right w:val="none" w:sz="0" w:space="0" w:color="auto"/>
      </w:divBdr>
    </w:div>
    <w:div w:id="1607300126">
      <w:marLeft w:val="640"/>
      <w:marRight w:val="0"/>
      <w:marTop w:val="0"/>
      <w:marBottom w:val="0"/>
      <w:divBdr>
        <w:top w:val="none" w:sz="0" w:space="0" w:color="auto"/>
        <w:left w:val="none" w:sz="0" w:space="0" w:color="auto"/>
        <w:bottom w:val="none" w:sz="0" w:space="0" w:color="auto"/>
        <w:right w:val="none" w:sz="0" w:space="0" w:color="auto"/>
      </w:divBdr>
    </w:div>
    <w:div w:id="1607302357">
      <w:marLeft w:val="640"/>
      <w:marRight w:val="0"/>
      <w:marTop w:val="0"/>
      <w:marBottom w:val="0"/>
      <w:divBdr>
        <w:top w:val="none" w:sz="0" w:space="0" w:color="auto"/>
        <w:left w:val="none" w:sz="0" w:space="0" w:color="auto"/>
        <w:bottom w:val="none" w:sz="0" w:space="0" w:color="auto"/>
        <w:right w:val="none" w:sz="0" w:space="0" w:color="auto"/>
      </w:divBdr>
    </w:div>
    <w:div w:id="1607351654">
      <w:marLeft w:val="640"/>
      <w:marRight w:val="0"/>
      <w:marTop w:val="0"/>
      <w:marBottom w:val="0"/>
      <w:divBdr>
        <w:top w:val="none" w:sz="0" w:space="0" w:color="auto"/>
        <w:left w:val="none" w:sz="0" w:space="0" w:color="auto"/>
        <w:bottom w:val="none" w:sz="0" w:space="0" w:color="auto"/>
        <w:right w:val="none" w:sz="0" w:space="0" w:color="auto"/>
      </w:divBdr>
    </w:div>
    <w:div w:id="1607539542">
      <w:marLeft w:val="640"/>
      <w:marRight w:val="0"/>
      <w:marTop w:val="0"/>
      <w:marBottom w:val="0"/>
      <w:divBdr>
        <w:top w:val="none" w:sz="0" w:space="0" w:color="auto"/>
        <w:left w:val="none" w:sz="0" w:space="0" w:color="auto"/>
        <w:bottom w:val="none" w:sz="0" w:space="0" w:color="auto"/>
        <w:right w:val="none" w:sz="0" w:space="0" w:color="auto"/>
      </w:divBdr>
    </w:div>
    <w:div w:id="1607690098">
      <w:marLeft w:val="640"/>
      <w:marRight w:val="0"/>
      <w:marTop w:val="0"/>
      <w:marBottom w:val="0"/>
      <w:divBdr>
        <w:top w:val="none" w:sz="0" w:space="0" w:color="auto"/>
        <w:left w:val="none" w:sz="0" w:space="0" w:color="auto"/>
        <w:bottom w:val="none" w:sz="0" w:space="0" w:color="auto"/>
        <w:right w:val="none" w:sz="0" w:space="0" w:color="auto"/>
      </w:divBdr>
    </w:div>
    <w:div w:id="1607729609">
      <w:marLeft w:val="640"/>
      <w:marRight w:val="0"/>
      <w:marTop w:val="0"/>
      <w:marBottom w:val="0"/>
      <w:divBdr>
        <w:top w:val="none" w:sz="0" w:space="0" w:color="auto"/>
        <w:left w:val="none" w:sz="0" w:space="0" w:color="auto"/>
        <w:bottom w:val="none" w:sz="0" w:space="0" w:color="auto"/>
        <w:right w:val="none" w:sz="0" w:space="0" w:color="auto"/>
      </w:divBdr>
    </w:div>
    <w:div w:id="1607729752">
      <w:marLeft w:val="640"/>
      <w:marRight w:val="0"/>
      <w:marTop w:val="0"/>
      <w:marBottom w:val="0"/>
      <w:divBdr>
        <w:top w:val="none" w:sz="0" w:space="0" w:color="auto"/>
        <w:left w:val="none" w:sz="0" w:space="0" w:color="auto"/>
        <w:bottom w:val="none" w:sz="0" w:space="0" w:color="auto"/>
        <w:right w:val="none" w:sz="0" w:space="0" w:color="auto"/>
      </w:divBdr>
    </w:div>
    <w:div w:id="1607733792">
      <w:marLeft w:val="640"/>
      <w:marRight w:val="0"/>
      <w:marTop w:val="0"/>
      <w:marBottom w:val="0"/>
      <w:divBdr>
        <w:top w:val="none" w:sz="0" w:space="0" w:color="auto"/>
        <w:left w:val="none" w:sz="0" w:space="0" w:color="auto"/>
        <w:bottom w:val="none" w:sz="0" w:space="0" w:color="auto"/>
        <w:right w:val="none" w:sz="0" w:space="0" w:color="auto"/>
      </w:divBdr>
    </w:div>
    <w:div w:id="1607929781">
      <w:marLeft w:val="640"/>
      <w:marRight w:val="0"/>
      <w:marTop w:val="0"/>
      <w:marBottom w:val="0"/>
      <w:divBdr>
        <w:top w:val="none" w:sz="0" w:space="0" w:color="auto"/>
        <w:left w:val="none" w:sz="0" w:space="0" w:color="auto"/>
        <w:bottom w:val="none" w:sz="0" w:space="0" w:color="auto"/>
        <w:right w:val="none" w:sz="0" w:space="0" w:color="auto"/>
      </w:divBdr>
    </w:div>
    <w:div w:id="1607956199">
      <w:marLeft w:val="640"/>
      <w:marRight w:val="0"/>
      <w:marTop w:val="0"/>
      <w:marBottom w:val="0"/>
      <w:divBdr>
        <w:top w:val="none" w:sz="0" w:space="0" w:color="auto"/>
        <w:left w:val="none" w:sz="0" w:space="0" w:color="auto"/>
        <w:bottom w:val="none" w:sz="0" w:space="0" w:color="auto"/>
        <w:right w:val="none" w:sz="0" w:space="0" w:color="auto"/>
      </w:divBdr>
    </w:div>
    <w:div w:id="1607957722">
      <w:marLeft w:val="640"/>
      <w:marRight w:val="0"/>
      <w:marTop w:val="0"/>
      <w:marBottom w:val="0"/>
      <w:divBdr>
        <w:top w:val="none" w:sz="0" w:space="0" w:color="auto"/>
        <w:left w:val="none" w:sz="0" w:space="0" w:color="auto"/>
        <w:bottom w:val="none" w:sz="0" w:space="0" w:color="auto"/>
        <w:right w:val="none" w:sz="0" w:space="0" w:color="auto"/>
      </w:divBdr>
    </w:div>
    <w:div w:id="1608003605">
      <w:marLeft w:val="640"/>
      <w:marRight w:val="0"/>
      <w:marTop w:val="0"/>
      <w:marBottom w:val="0"/>
      <w:divBdr>
        <w:top w:val="none" w:sz="0" w:space="0" w:color="auto"/>
        <w:left w:val="none" w:sz="0" w:space="0" w:color="auto"/>
        <w:bottom w:val="none" w:sz="0" w:space="0" w:color="auto"/>
        <w:right w:val="none" w:sz="0" w:space="0" w:color="auto"/>
      </w:divBdr>
    </w:div>
    <w:div w:id="1608195376">
      <w:marLeft w:val="640"/>
      <w:marRight w:val="0"/>
      <w:marTop w:val="0"/>
      <w:marBottom w:val="0"/>
      <w:divBdr>
        <w:top w:val="none" w:sz="0" w:space="0" w:color="auto"/>
        <w:left w:val="none" w:sz="0" w:space="0" w:color="auto"/>
        <w:bottom w:val="none" w:sz="0" w:space="0" w:color="auto"/>
        <w:right w:val="none" w:sz="0" w:space="0" w:color="auto"/>
      </w:divBdr>
    </w:div>
    <w:div w:id="1608273609">
      <w:marLeft w:val="640"/>
      <w:marRight w:val="0"/>
      <w:marTop w:val="0"/>
      <w:marBottom w:val="0"/>
      <w:divBdr>
        <w:top w:val="none" w:sz="0" w:space="0" w:color="auto"/>
        <w:left w:val="none" w:sz="0" w:space="0" w:color="auto"/>
        <w:bottom w:val="none" w:sz="0" w:space="0" w:color="auto"/>
        <w:right w:val="none" w:sz="0" w:space="0" w:color="auto"/>
      </w:divBdr>
    </w:div>
    <w:div w:id="1608386973">
      <w:marLeft w:val="640"/>
      <w:marRight w:val="0"/>
      <w:marTop w:val="0"/>
      <w:marBottom w:val="0"/>
      <w:divBdr>
        <w:top w:val="none" w:sz="0" w:space="0" w:color="auto"/>
        <w:left w:val="none" w:sz="0" w:space="0" w:color="auto"/>
        <w:bottom w:val="none" w:sz="0" w:space="0" w:color="auto"/>
        <w:right w:val="none" w:sz="0" w:space="0" w:color="auto"/>
      </w:divBdr>
    </w:div>
    <w:div w:id="1608393304">
      <w:marLeft w:val="640"/>
      <w:marRight w:val="0"/>
      <w:marTop w:val="0"/>
      <w:marBottom w:val="0"/>
      <w:divBdr>
        <w:top w:val="none" w:sz="0" w:space="0" w:color="auto"/>
        <w:left w:val="none" w:sz="0" w:space="0" w:color="auto"/>
        <w:bottom w:val="none" w:sz="0" w:space="0" w:color="auto"/>
        <w:right w:val="none" w:sz="0" w:space="0" w:color="auto"/>
      </w:divBdr>
    </w:div>
    <w:div w:id="1608541831">
      <w:marLeft w:val="640"/>
      <w:marRight w:val="0"/>
      <w:marTop w:val="0"/>
      <w:marBottom w:val="0"/>
      <w:divBdr>
        <w:top w:val="none" w:sz="0" w:space="0" w:color="auto"/>
        <w:left w:val="none" w:sz="0" w:space="0" w:color="auto"/>
        <w:bottom w:val="none" w:sz="0" w:space="0" w:color="auto"/>
        <w:right w:val="none" w:sz="0" w:space="0" w:color="auto"/>
      </w:divBdr>
    </w:div>
    <w:div w:id="1608542934">
      <w:marLeft w:val="640"/>
      <w:marRight w:val="0"/>
      <w:marTop w:val="0"/>
      <w:marBottom w:val="0"/>
      <w:divBdr>
        <w:top w:val="none" w:sz="0" w:space="0" w:color="auto"/>
        <w:left w:val="none" w:sz="0" w:space="0" w:color="auto"/>
        <w:bottom w:val="none" w:sz="0" w:space="0" w:color="auto"/>
        <w:right w:val="none" w:sz="0" w:space="0" w:color="auto"/>
      </w:divBdr>
    </w:div>
    <w:div w:id="1608585348">
      <w:marLeft w:val="640"/>
      <w:marRight w:val="0"/>
      <w:marTop w:val="0"/>
      <w:marBottom w:val="0"/>
      <w:divBdr>
        <w:top w:val="none" w:sz="0" w:space="0" w:color="auto"/>
        <w:left w:val="none" w:sz="0" w:space="0" w:color="auto"/>
        <w:bottom w:val="none" w:sz="0" w:space="0" w:color="auto"/>
        <w:right w:val="none" w:sz="0" w:space="0" w:color="auto"/>
      </w:divBdr>
    </w:div>
    <w:div w:id="1608587489">
      <w:marLeft w:val="640"/>
      <w:marRight w:val="0"/>
      <w:marTop w:val="0"/>
      <w:marBottom w:val="0"/>
      <w:divBdr>
        <w:top w:val="none" w:sz="0" w:space="0" w:color="auto"/>
        <w:left w:val="none" w:sz="0" w:space="0" w:color="auto"/>
        <w:bottom w:val="none" w:sz="0" w:space="0" w:color="auto"/>
        <w:right w:val="none" w:sz="0" w:space="0" w:color="auto"/>
      </w:divBdr>
    </w:div>
    <w:div w:id="1608612856">
      <w:marLeft w:val="640"/>
      <w:marRight w:val="0"/>
      <w:marTop w:val="0"/>
      <w:marBottom w:val="0"/>
      <w:divBdr>
        <w:top w:val="none" w:sz="0" w:space="0" w:color="auto"/>
        <w:left w:val="none" w:sz="0" w:space="0" w:color="auto"/>
        <w:bottom w:val="none" w:sz="0" w:space="0" w:color="auto"/>
        <w:right w:val="none" w:sz="0" w:space="0" w:color="auto"/>
      </w:divBdr>
    </w:div>
    <w:div w:id="1608846687">
      <w:marLeft w:val="640"/>
      <w:marRight w:val="0"/>
      <w:marTop w:val="0"/>
      <w:marBottom w:val="0"/>
      <w:divBdr>
        <w:top w:val="none" w:sz="0" w:space="0" w:color="auto"/>
        <w:left w:val="none" w:sz="0" w:space="0" w:color="auto"/>
        <w:bottom w:val="none" w:sz="0" w:space="0" w:color="auto"/>
        <w:right w:val="none" w:sz="0" w:space="0" w:color="auto"/>
      </w:divBdr>
    </w:div>
    <w:div w:id="1608849217">
      <w:marLeft w:val="640"/>
      <w:marRight w:val="0"/>
      <w:marTop w:val="0"/>
      <w:marBottom w:val="0"/>
      <w:divBdr>
        <w:top w:val="none" w:sz="0" w:space="0" w:color="auto"/>
        <w:left w:val="none" w:sz="0" w:space="0" w:color="auto"/>
        <w:bottom w:val="none" w:sz="0" w:space="0" w:color="auto"/>
        <w:right w:val="none" w:sz="0" w:space="0" w:color="auto"/>
      </w:divBdr>
    </w:div>
    <w:div w:id="1608849661">
      <w:marLeft w:val="640"/>
      <w:marRight w:val="0"/>
      <w:marTop w:val="0"/>
      <w:marBottom w:val="0"/>
      <w:divBdr>
        <w:top w:val="none" w:sz="0" w:space="0" w:color="auto"/>
        <w:left w:val="none" w:sz="0" w:space="0" w:color="auto"/>
        <w:bottom w:val="none" w:sz="0" w:space="0" w:color="auto"/>
        <w:right w:val="none" w:sz="0" w:space="0" w:color="auto"/>
      </w:divBdr>
    </w:div>
    <w:div w:id="1608922743">
      <w:marLeft w:val="640"/>
      <w:marRight w:val="0"/>
      <w:marTop w:val="0"/>
      <w:marBottom w:val="0"/>
      <w:divBdr>
        <w:top w:val="none" w:sz="0" w:space="0" w:color="auto"/>
        <w:left w:val="none" w:sz="0" w:space="0" w:color="auto"/>
        <w:bottom w:val="none" w:sz="0" w:space="0" w:color="auto"/>
        <w:right w:val="none" w:sz="0" w:space="0" w:color="auto"/>
      </w:divBdr>
    </w:div>
    <w:div w:id="1608926233">
      <w:marLeft w:val="640"/>
      <w:marRight w:val="0"/>
      <w:marTop w:val="0"/>
      <w:marBottom w:val="0"/>
      <w:divBdr>
        <w:top w:val="none" w:sz="0" w:space="0" w:color="auto"/>
        <w:left w:val="none" w:sz="0" w:space="0" w:color="auto"/>
        <w:bottom w:val="none" w:sz="0" w:space="0" w:color="auto"/>
        <w:right w:val="none" w:sz="0" w:space="0" w:color="auto"/>
      </w:divBdr>
    </w:div>
    <w:div w:id="1609120026">
      <w:marLeft w:val="640"/>
      <w:marRight w:val="0"/>
      <w:marTop w:val="0"/>
      <w:marBottom w:val="0"/>
      <w:divBdr>
        <w:top w:val="none" w:sz="0" w:space="0" w:color="auto"/>
        <w:left w:val="none" w:sz="0" w:space="0" w:color="auto"/>
        <w:bottom w:val="none" w:sz="0" w:space="0" w:color="auto"/>
        <w:right w:val="none" w:sz="0" w:space="0" w:color="auto"/>
      </w:divBdr>
    </w:div>
    <w:div w:id="1609193536">
      <w:marLeft w:val="640"/>
      <w:marRight w:val="0"/>
      <w:marTop w:val="0"/>
      <w:marBottom w:val="0"/>
      <w:divBdr>
        <w:top w:val="none" w:sz="0" w:space="0" w:color="auto"/>
        <w:left w:val="none" w:sz="0" w:space="0" w:color="auto"/>
        <w:bottom w:val="none" w:sz="0" w:space="0" w:color="auto"/>
        <w:right w:val="none" w:sz="0" w:space="0" w:color="auto"/>
      </w:divBdr>
    </w:div>
    <w:div w:id="1609196943">
      <w:marLeft w:val="640"/>
      <w:marRight w:val="0"/>
      <w:marTop w:val="0"/>
      <w:marBottom w:val="0"/>
      <w:divBdr>
        <w:top w:val="none" w:sz="0" w:space="0" w:color="auto"/>
        <w:left w:val="none" w:sz="0" w:space="0" w:color="auto"/>
        <w:bottom w:val="none" w:sz="0" w:space="0" w:color="auto"/>
        <w:right w:val="none" w:sz="0" w:space="0" w:color="auto"/>
      </w:divBdr>
    </w:div>
    <w:div w:id="1609268227">
      <w:marLeft w:val="640"/>
      <w:marRight w:val="0"/>
      <w:marTop w:val="0"/>
      <w:marBottom w:val="0"/>
      <w:divBdr>
        <w:top w:val="none" w:sz="0" w:space="0" w:color="auto"/>
        <w:left w:val="none" w:sz="0" w:space="0" w:color="auto"/>
        <w:bottom w:val="none" w:sz="0" w:space="0" w:color="auto"/>
        <w:right w:val="none" w:sz="0" w:space="0" w:color="auto"/>
      </w:divBdr>
    </w:div>
    <w:div w:id="1609312287">
      <w:marLeft w:val="640"/>
      <w:marRight w:val="0"/>
      <w:marTop w:val="0"/>
      <w:marBottom w:val="0"/>
      <w:divBdr>
        <w:top w:val="none" w:sz="0" w:space="0" w:color="auto"/>
        <w:left w:val="none" w:sz="0" w:space="0" w:color="auto"/>
        <w:bottom w:val="none" w:sz="0" w:space="0" w:color="auto"/>
        <w:right w:val="none" w:sz="0" w:space="0" w:color="auto"/>
      </w:divBdr>
    </w:div>
    <w:div w:id="1609434710">
      <w:marLeft w:val="640"/>
      <w:marRight w:val="0"/>
      <w:marTop w:val="0"/>
      <w:marBottom w:val="0"/>
      <w:divBdr>
        <w:top w:val="none" w:sz="0" w:space="0" w:color="auto"/>
        <w:left w:val="none" w:sz="0" w:space="0" w:color="auto"/>
        <w:bottom w:val="none" w:sz="0" w:space="0" w:color="auto"/>
        <w:right w:val="none" w:sz="0" w:space="0" w:color="auto"/>
      </w:divBdr>
    </w:div>
    <w:div w:id="1609577553">
      <w:marLeft w:val="640"/>
      <w:marRight w:val="0"/>
      <w:marTop w:val="0"/>
      <w:marBottom w:val="0"/>
      <w:divBdr>
        <w:top w:val="none" w:sz="0" w:space="0" w:color="auto"/>
        <w:left w:val="none" w:sz="0" w:space="0" w:color="auto"/>
        <w:bottom w:val="none" w:sz="0" w:space="0" w:color="auto"/>
        <w:right w:val="none" w:sz="0" w:space="0" w:color="auto"/>
      </w:divBdr>
    </w:div>
    <w:div w:id="1609652510">
      <w:marLeft w:val="640"/>
      <w:marRight w:val="0"/>
      <w:marTop w:val="0"/>
      <w:marBottom w:val="0"/>
      <w:divBdr>
        <w:top w:val="none" w:sz="0" w:space="0" w:color="auto"/>
        <w:left w:val="none" w:sz="0" w:space="0" w:color="auto"/>
        <w:bottom w:val="none" w:sz="0" w:space="0" w:color="auto"/>
        <w:right w:val="none" w:sz="0" w:space="0" w:color="auto"/>
      </w:divBdr>
    </w:div>
    <w:div w:id="1609657797">
      <w:marLeft w:val="640"/>
      <w:marRight w:val="0"/>
      <w:marTop w:val="0"/>
      <w:marBottom w:val="0"/>
      <w:divBdr>
        <w:top w:val="none" w:sz="0" w:space="0" w:color="auto"/>
        <w:left w:val="none" w:sz="0" w:space="0" w:color="auto"/>
        <w:bottom w:val="none" w:sz="0" w:space="0" w:color="auto"/>
        <w:right w:val="none" w:sz="0" w:space="0" w:color="auto"/>
      </w:divBdr>
    </w:div>
    <w:div w:id="1609700145">
      <w:marLeft w:val="640"/>
      <w:marRight w:val="0"/>
      <w:marTop w:val="0"/>
      <w:marBottom w:val="0"/>
      <w:divBdr>
        <w:top w:val="none" w:sz="0" w:space="0" w:color="auto"/>
        <w:left w:val="none" w:sz="0" w:space="0" w:color="auto"/>
        <w:bottom w:val="none" w:sz="0" w:space="0" w:color="auto"/>
        <w:right w:val="none" w:sz="0" w:space="0" w:color="auto"/>
      </w:divBdr>
    </w:div>
    <w:div w:id="1609770661">
      <w:marLeft w:val="640"/>
      <w:marRight w:val="0"/>
      <w:marTop w:val="0"/>
      <w:marBottom w:val="0"/>
      <w:divBdr>
        <w:top w:val="none" w:sz="0" w:space="0" w:color="auto"/>
        <w:left w:val="none" w:sz="0" w:space="0" w:color="auto"/>
        <w:bottom w:val="none" w:sz="0" w:space="0" w:color="auto"/>
        <w:right w:val="none" w:sz="0" w:space="0" w:color="auto"/>
      </w:divBdr>
    </w:div>
    <w:div w:id="1609775681">
      <w:marLeft w:val="640"/>
      <w:marRight w:val="0"/>
      <w:marTop w:val="0"/>
      <w:marBottom w:val="0"/>
      <w:divBdr>
        <w:top w:val="none" w:sz="0" w:space="0" w:color="auto"/>
        <w:left w:val="none" w:sz="0" w:space="0" w:color="auto"/>
        <w:bottom w:val="none" w:sz="0" w:space="0" w:color="auto"/>
        <w:right w:val="none" w:sz="0" w:space="0" w:color="auto"/>
      </w:divBdr>
    </w:div>
    <w:div w:id="1610116002">
      <w:marLeft w:val="640"/>
      <w:marRight w:val="0"/>
      <w:marTop w:val="0"/>
      <w:marBottom w:val="0"/>
      <w:divBdr>
        <w:top w:val="none" w:sz="0" w:space="0" w:color="auto"/>
        <w:left w:val="none" w:sz="0" w:space="0" w:color="auto"/>
        <w:bottom w:val="none" w:sz="0" w:space="0" w:color="auto"/>
        <w:right w:val="none" w:sz="0" w:space="0" w:color="auto"/>
      </w:divBdr>
    </w:div>
    <w:div w:id="1610240905">
      <w:marLeft w:val="640"/>
      <w:marRight w:val="0"/>
      <w:marTop w:val="0"/>
      <w:marBottom w:val="0"/>
      <w:divBdr>
        <w:top w:val="none" w:sz="0" w:space="0" w:color="auto"/>
        <w:left w:val="none" w:sz="0" w:space="0" w:color="auto"/>
        <w:bottom w:val="none" w:sz="0" w:space="0" w:color="auto"/>
        <w:right w:val="none" w:sz="0" w:space="0" w:color="auto"/>
      </w:divBdr>
    </w:div>
    <w:div w:id="1610508425">
      <w:marLeft w:val="640"/>
      <w:marRight w:val="0"/>
      <w:marTop w:val="0"/>
      <w:marBottom w:val="0"/>
      <w:divBdr>
        <w:top w:val="none" w:sz="0" w:space="0" w:color="auto"/>
        <w:left w:val="none" w:sz="0" w:space="0" w:color="auto"/>
        <w:bottom w:val="none" w:sz="0" w:space="0" w:color="auto"/>
        <w:right w:val="none" w:sz="0" w:space="0" w:color="auto"/>
      </w:divBdr>
    </w:div>
    <w:div w:id="1610550701">
      <w:marLeft w:val="640"/>
      <w:marRight w:val="0"/>
      <w:marTop w:val="0"/>
      <w:marBottom w:val="0"/>
      <w:divBdr>
        <w:top w:val="none" w:sz="0" w:space="0" w:color="auto"/>
        <w:left w:val="none" w:sz="0" w:space="0" w:color="auto"/>
        <w:bottom w:val="none" w:sz="0" w:space="0" w:color="auto"/>
        <w:right w:val="none" w:sz="0" w:space="0" w:color="auto"/>
      </w:divBdr>
    </w:div>
    <w:div w:id="1610551907">
      <w:marLeft w:val="640"/>
      <w:marRight w:val="0"/>
      <w:marTop w:val="0"/>
      <w:marBottom w:val="0"/>
      <w:divBdr>
        <w:top w:val="none" w:sz="0" w:space="0" w:color="auto"/>
        <w:left w:val="none" w:sz="0" w:space="0" w:color="auto"/>
        <w:bottom w:val="none" w:sz="0" w:space="0" w:color="auto"/>
        <w:right w:val="none" w:sz="0" w:space="0" w:color="auto"/>
      </w:divBdr>
    </w:div>
    <w:div w:id="1610576793">
      <w:marLeft w:val="640"/>
      <w:marRight w:val="0"/>
      <w:marTop w:val="0"/>
      <w:marBottom w:val="0"/>
      <w:divBdr>
        <w:top w:val="none" w:sz="0" w:space="0" w:color="auto"/>
        <w:left w:val="none" w:sz="0" w:space="0" w:color="auto"/>
        <w:bottom w:val="none" w:sz="0" w:space="0" w:color="auto"/>
        <w:right w:val="none" w:sz="0" w:space="0" w:color="auto"/>
      </w:divBdr>
    </w:div>
    <w:div w:id="1610619741">
      <w:marLeft w:val="640"/>
      <w:marRight w:val="0"/>
      <w:marTop w:val="0"/>
      <w:marBottom w:val="0"/>
      <w:divBdr>
        <w:top w:val="none" w:sz="0" w:space="0" w:color="auto"/>
        <w:left w:val="none" w:sz="0" w:space="0" w:color="auto"/>
        <w:bottom w:val="none" w:sz="0" w:space="0" w:color="auto"/>
        <w:right w:val="none" w:sz="0" w:space="0" w:color="auto"/>
      </w:divBdr>
    </w:div>
    <w:div w:id="1610622107">
      <w:marLeft w:val="640"/>
      <w:marRight w:val="0"/>
      <w:marTop w:val="0"/>
      <w:marBottom w:val="0"/>
      <w:divBdr>
        <w:top w:val="none" w:sz="0" w:space="0" w:color="auto"/>
        <w:left w:val="none" w:sz="0" w:space="0" w:color="auto"/>
        <w:bottom w:val="none" w:sz="0" w:space="0" w:color="auto"/>
        <w:right w:val="none" w:sz="0" w:space="0" w:color="auto"/>
      </w:divBdr>
    </w:div>
    <w:div w:id="1610695858">
      <w:marLeft w:val="640"/>
      <w:marRight w:val="0"/>
      <w:marTop w:val="0"/>
      <w:marBottom w:val="0"/>
      <w:divBdr>
        <w:top w:val="none" w:sz="0" w:space="0" w:color="auto"/>
        <w:left w:val="none" w:sz="0" w:space="0" w:color="auto"/>
        <w:bottom w:val="none" w:sz="0" w:space="0" w:color="auto"/>
        <w:right w:val="none" w:sz="0" w:space="0" w:color="auto"/>
      </w:divBdr>
    </w:div>
    <w:div w:id="1610813193">
      <w:marLeft w:val="640"/>
      <w:marRight w:val="0"/>
      <w:marTop w:val="0"/>
      <w:marBottom w:val="0"/>
      <w:divBdr>
        <w:top w:val="none" w:sz="0" w:space="0" w:color="auto"/>
        <w:left w:val="none" w:sz="0" w:space="0" w:color="auto"/>
        <w:bottom w:val="none" w:sz="0" w:space="0" w:color="auto"/>
        <w:right w:val="none" w:sz="0" w:space="0" w:color="auto"/>
      </w:divBdr>
    </w:div>
    <w:div w:id="1611006868">
      <w:marLeft w:val="640"/>
      <w:marRight w:val="0"/>
      <w:marTop w:val="0"/>
      <w:marBottom w:val="0"/>
      <w:divBdr>
        <w:top w:val="none" w:sz="0" w:space="0" w:color="auto"/>
        <w:left w:val="none" w:sz="0" w:space="0" w:color="auto"/>
        <w:bottom w:val="none" w:sz="0" w:space="0" w:color="auto"/>
        <w:right w:val="none" w:sz="0" w:space="0" w:color="auto"/>
      </w:divBdr>
    </w:div>
    <w:div w:id="1611349828">
      <w:marLeft w:val="640"/>
      <w:marRight w:val="0"/>
      <w:marTop w:val="0"/>
      <w:marBottom w:val="0"/>
      <w:divBdr>
        <w:top w:val="none" w:sz="0" w:space="0" w:color="auto"/>
        <w:left w:val="none" w:sz="0" w:space="0" w:color="auto"/>
        <w:bottom w:val="none" w:sz="0" w:space="0" w:color="auto"/>
        <w:right w:val="none" w:sz="0" w:space="0" w:color="auto"/>
      </w:divBdr>
    </w:div>
    <w:div w:id="1611475961">
      <w:marLeft w:val="640"/>
      <w:marRight w:val="0"/>
      <w:marTop w:val="0"/>
      <w:marBottom w:val="0"/>
      <w:divBdr>
        <w:top w:val="none" w:sz="0" w:space="0" w:color="auto"/>
        <w:left w:val="none" w:sz="0" w:space="0" w:color="auto"/>
        <w:bottom w:val="none" w:sz="0" w:space="0" w:color="auto"/>
        <w:right w:val="none" w:sz="0" w:space="0" w:color="auto"/>
      </w:divBdr>
    </w:div>
    <w:div w:id="1611625186">
      <w:marLeft w:val="640"/>
      <w:marRight w:val="0"/>
      <w:marTop w:val="0"/>
      <w:marBottom w:val="0"/>
      <w:divBdr>
        <w:top w:val="none" w:sz="0" w:space="0" w:color="auto"/>
        <w:left w:val="none" w:sz="0" w:space="0" w:color="auto"/>
        <w:bottom w:val="none" w:sz="0" w:space="0" w:color="auto"/>
        <w:right w:val="none" w:sz="0" w:space="0" w:color="auto"/>
      </w:divBdr>
    </w:div>
    <w:div w:id="1611662578">
      <w:marLeft w:val="640"/>
      <w:marRight w:val="0"/>
      <w:marTop w:val="0"/>
      <w:marBottom w:val="0"/>
      <w:divBdr>
        <w:top w:val="none" w:sz="0" w:space="0" w:color="auto"/>
        <w:left w:val="none" w:sz="0" w:space="0" w:color="auto"/>
        <w:bottom w:val="none" w:sz="0" w:space="0" w:color="auto"/>
        <w:right w:val="none" w:sz="0" w:space="0" w:color="auto"/>
      </w:divBdr>
    </w:div>
    <w:div w:id="1611662605">
      <w:marLeft w:val="640"/>
      <w:marRight w:val="0"/>
      <w:marTop w:val="0"/>
      <w:marBottom w:val="0"/>
      <w:divBdr>
        <w:top w:val="none" w:sz="0" w:space="0" w:color="auto"/>
        <w:left w:val="none" w:sz="0" w:space="0" w:color="auto"/>
        <w:bottom w:val="none" w:sz="0" w:space="0" w:color="auto"/>
        <w:right w:val="none" w:sz="0" w:space="0" w:color="auto"/>
      </w:divBdr>
    </w:div>
    <w:div w:id="1611740398">
      <w:marLeft w:val="640"/>
      <w:marRight w:val="0"/>
      <w:marTop w:val="0"/>
      <w:marBottom w:val="0"/>
      <w:divBdr>
        <w:top w:val="none" w:sz="0" w:space="0" w:color="auto"/>
        <w:left w:val="none" w:sz="0" w:space="0" w:color="auto"/>
        <w:bottom w:val="none" w:sz="0" w:space="0" w:color="auto"/>
        <w:right w:val="none" w:sz="0" w:space="0" w:color="auto"/>
      </w:divBdr>
    </w:div>
    <w:div w:id="1611743264">
      <w:marLeft w:val="640"/>
      <w:marRight w:val="0"/>
      <w:marTop w:val="0"/>
      <w:marBottom w:val="0"/>
      <w:divBdr>
        <w:top w:val="none" w:sz="0" w:space="0" w:color="auto"/>
        <w:left w:val="none" w:sz="0" w:space="0" w:color="auto"/>
        <w:bottom w:val="none" w:sz="0" w:space="0" w:color="auto"/>
        <w:right w:val="none" w:sz="0" w:space="0" w:color="auto"/>
      </w:divBdr>
    </w:div>
    <w:div w:id="1612008985">
      <w:marLeft w:val="640"/>
      <w:marRight w:val="0"/>
      <w:marTop w:val="0"/>
      <w:marBottom w:val="0"/>
      <w:divBdr>
        <w:top w:val="none" w:sz="0" w:space="0" w:color="auto"/>
        <w:left w:val="none" w:sz="0" w:space="0" w:color="auto"/>
        <w:bottom w:val="none" w:sz="0" w:space="0" w:color="auto"/>
        <w:right w:val="none" w:sz="0" w:space="0" w:color="auto"/>
      </w:divBdr>
    </w:div>
    <w:div w:id="1612014117">
      <w:marLeft w:val="640"/>
      <w:marRight w:val="0"/>
      <w:marTop w:val="0"/>
      <w:marBottom w:val="0"/>
      <w:divBdr>
        <w:top w:val="none" w:sz="0" w:space="0" w:color="auto"/>
        <w:left w:val="none" w:sz="0" w:space="0" w:color="auto"/>
        <w:bottom w:val="none" w:sz="0" w:space="0" w:color="auto"/>
        <w:right w:val="none" w:sz="0" w:space="0" w:color="auto"/>
      </w:divBdr>
    </w:div>
    <w:div w:id="1612131753">
      <w:marLeft w:val="640"/>
      <w:marRight w:val="0"/>
      <w:marTop w:val="0"/>
      <w:marBottom w:val="0"/>
      <w:divBdr>
        <w:top w:val="none" w:sz="0" w:space="0" w:color="auto"/>
        <w:left w:val="none" w:sz="0" w:space="0" w:color="auto"/>
        <w:bottom w:val="none" w:sz="0" w:space="0" w:color="auto"/>
        <w:right w:val="none" w:sz="0" w:space="0" w:color="auto"/>
      </w:divBdr>
    </w:div>
    <w:div w:id="1612278623">
      <w:marLeft w:val="640"/>
      <w:marRight w:val="0"/>
      <w:marTop w:val="0"/>
      <w:marBottom w:val="0"/>
      <w:divBdr>
        <w:top w:val="none" w:sz="0" w:space="0" w:color="auto"/>
        <w:left w:val="none" w:sz="0" w:space="0" w:color="auto"/>
        <w:bottom w:val="none" w:sz="0" w:space="0" w:color="auto"/>
        <w:right w:val="none" w:sz="0" w:space="0" w:color="auto"/>
      </w:divBdr>
    </w:div>
    <w:div w:id="1612324968">
      <w:marLeft w:val="640"/>
      <w:marRight w:val="0"/>
      <w:marTop w:val="0"/>
      <w:marBottom w:val="0"/>
      <w:divBdr>
        <w:top w:val="none" w:sz="0" w:space="0" w:color="auto"/>
        <w:left w:val="none" w:sz="0" w:space="0" w:color="auto"/>
        <w:bottom w:val="none" w:sz="0" w:space="0" w:color="auto"/>
        <w:right w:val="none" w:sz="0" w:space="0" w:color="auto"/>
      </w:divBdr>
    </w:div>
    <w:div w:id="1612391753">
      <w:marLeft w:val="640"/>
      <w:marRight w:val="0"/>
      <w:marTop w:val="0"/>
      <w:marBottom w:val="0"/>
      <w:divBdr>
        <w:top w:val="none" w:sz="0" w:space="0" w:color="auto"/>
        <w:left w:val="none" w:sz="0" w:space="0" w:color="auto"/>
        <w:bottom w:val="none" w:sz="0" w:space="0" w:color="auto"/>
        <w:right w:val="none" w:sz="0" w:space="0" w:color="auto"/>
      </w:divBdr>
    </w:div>
    <w:div w:id="1612395076">
      <w:marLeft w:val="640"/>
      <w:marRight w:val="0"/>
      <w:marTop w:val="0"/>
      <w:marBottom w:val="0"/>
      <w:divBdr>
        <w:top w:val="none" w:sz="0" w:space="0" w:color="auto"/>
        <w:left w:val="none" w:sz="0" w:space="0" w:color="auto"/>
        <w:bottom w:val="none" w:sz="0" w:space="0" w:color="auto"/>
        <w:right w:val="none" w:sz="0" w:space="0" w:color="auto"/>
      </w:divBdr>
    </w:div>
    <w:div w:id="1612396336">
      <w:marLeft w:val="640"/>
      <w:marRight w:val="0"/>
      <w:marTop w:val="0"/>
      <w:marBottom w:val="0"/>
      <w:divBdr>
        <w:top w:val="none" w:sz="0" w:space="0" w:color="auto"/>
        <w:left w:val="none" w:sz="0" w:space="0" w:color="auto"/>
        <w:bottom w:val="none" w:sz="0" w:space="0" w:color="auto"/>
        <w:right w:val="none" w:sz="0" w:space="0" w:color="auto"/>
      </w:divBdr>
    </w:div>
    <w:div w:id="1612472649">
      <w:marLeft w:val="640"/>
      <w:marRight w:val="0"/>
      <w:marTop w:val="0"/>
      <w:marBottom w:val="0"/>
      <w:divBdr>
        <w:top w:val="none" w:sz="0" w:space="0" w:color="auto"/>
        <w:left w:val="none" w:sz="0" w:space="0" w:color="auto"/>
        <w:bottom w:val="none" w:sz="0" w:space="0" w:color="auto"/>
        <w:right w:val="none" w:sz="0" w:space="0" w:color="auto"/>
      </w:divBdr>
    </w:div>
    <w:div w:id="1612473644">
      <w:marLeft w:val="640"/>
      <w:marRight w:val="0"/>
      <w:marTop w:val="0"/>
      <w:marBottom w:val="0"/>
      <w:divBdr>
        <w:top w:val="none" w:sz="0" w:space="0" w:color="auto"/>
        <w:left w:val="none" w:sz="0" w:space="0" w:color="auto"/>
        <w:bottom w:val="none" w:sz="0" w:space="0" w:color="auto"/>
        <w:right w:val="none" w:sz="0" w:space="0" w:color="auto"/>
      </w:divBdr>
    </w:div>
    <w:div w:id="1612517997">
      <w:marLeft w:val="640"/>
      <w:marRight w:val="0"/>
      <w:marTop w:val="0"/>
      <w:marBottom w:val="0"/>
      <w:divBdr>
        <w:top w:val="none" w:sz="0" w:space="0" w:color="auto"/>
        <w:left w:val="none" w:sz="0" w:space="0" w:color="auto"/>
        <w:bottom w:val="none" w:sz="0" w:space="0" w:color="auto"/>
        <w:right w:val="none" w:sz="0" w:space="0" w:color="auto"/>
      </w:divBdr>
    </w:div>
    <w:div w:id="1612542228">
      <w:marLeft w:val="640"/>
      <w:marRight w:val="0"/>
      <w:marTop w:val="0"/>
      <w:marBottom w:val="0"/>
      <w:divBdr>
        <w:top w:val="none" w:sz="0" w:space="0" w:color="auto"/>
        <w:left w:val="none" w:sz="0" w:space="0" w:color="auto"/>
        <w:bottom w:val="none" w:sz="0" w:space="0" w:color="auto"/>
        <w:right w:val="none" w:sz="0" w:space="0" w:color="auto"/>
      </w:divBdr>
    </w:div>
    <w:div w:id="1612543234">
      <w:marLeft w:val="640"/>
      <w:marRight w:val="0"/>
      <w:marTop w:val="0"/>
      <w:marBottom w:val="0"/>
      <w:divBdr>
        <w:top w:val="none" w:sz="0" w:space="0" w:color="auto"/>
        <w:left w:val="none" w:sz="0" w:space="0" w:color="auto"/>
        <w:bottom w:val="none" w:sz="0" w:space="0" w:color="auto"/>
        <w:right w:val="none" w:sz="0" w:space="0" w:color="auto"/>
      </w:divBdr>
    </w:div>
    <w:div w:id="1612737080">
      <w:marLeft w:val="640"/>
      <w:marRight w:val="0"/>
      <w:marTop w:val="0"/>
      <w:marBottom w:val="0"/>
      <w:divBdr>
        <w:top w:val="none" w:sz="0" w:space="0" w:color="auto"/>
        <w:left w:val="none" w:sz="0" w:space="0" w:color="auto"/>
        <w:bottom w:val="none" w:sz="0" w:space="0" w:color="auto"/>
        <w:right w:val="none" w:sz="0" w:space="0" w:color="auto"/>
      </w:divBdr>
    </w:div>
    <w:div w:id="1612854193">
      <w:marLeft w:val="640"/>
      <w:marRight w:val="0"/>
      <w:marTop w:val="0"/>
      <w:marBottom w:val="0"/>
      <w:divBdr>
        <w:top w:val="none" w:sz="0" w:space="0" w:color="auto"/>
        <w:left w:val="none" w:sz="0" w:space="0" w:color="auto"/>
        <w:bottom w:val="none" w:sz="0" w:space="0" w:color="auto"/>
        <w:right w:val="none" w:sz="0" w:space="0" w:color="auto"/>
      </w:divBdr>
    </w:div>
    <w:div w:id="1612854966">
      <w:marLeft w:val="640"/>
      <w:marRight w:val="0"/>
      <w:marTop w:val="0"/>
      <w:marBottom w:val="0"/>
      <w:divBdr>
        <w:top w:val="none" w:sz="0" w:space="0" w:color="auto"/>
        <w:left w:val="none" w:sz="0" w:space="0" w:color="auto"/>
        <w:bottom w:val="none" w:sz="0" w:space="0" w:color="auto"/>
        <w:right w:val="none" w:sz="0" w:space="0" w:color="auto"/>
      </w:divBdr>
    </w:div>
    <w:div w:id="1612928670">
      <w:marLeft w:val="640"/>
      <w:marRight w:val="0"/>
      <w:marTop w:val="0"/>
      <w:marBottom w:val="0"/>
      <w:divBdr>
        <w:top w:val="none" w:sz="0" w:space="0" w:color="auto"/>
        <w:left w:val="none" w:sz="0" w:space="0" w:color="auto"/>
        <w:bottom w:val="none" w:sz="0" w:space="0" w:color="auto"/>
        <w:right w:val="none" w:sz="0" w:space="0" w:color="auto"/>
      </w:divBdr>
    </w:div>
    <w:div w:id="1613246702">
      <w:marLeft w:val="640"/>
      <w:marRight w:val="0"/>
      <w:marTop w:val="0"/>
      <w:marBottom w:val="0"/>
      <w:divBdr>
        <w:top w:val="none" w:sz="0" w:space="0" w:color="auto"/>
        <w:left w:val="none" w:sz="0" w:space="0" w:color="auto"/>
        <w:bottom w:val="none" w:sz="0" w:space="0" w:color="auto"/>
        <w:right w:val="none" w:sz="0" w:space="0" w:color="auto"/>
      </w:divBdr>
    </w:div>
    <w:div w:id="1613315501">
      <w:marLeft w:val="640"/>
      <w:marRight w:val="0"/>
      <w:marTop w:val="0"/>
      <w:marBottom w:val="0"/>
      <w:divBdr>
        <w:top w:val="none" w:sz="0" w:space="0" w:color="auto"/>
        <w:left w:val="none" w:sz="0" w:space="0" w:color="auto"/>
        <w:bottom w:val="none" w:sz="0" w:space="0" w:color="auto"/>
        <w:right w:val="none" w:sz="0" w:space="0" w:color="auto"/>
      </w:divBdr>
    </w:div>
    <w:div w:id="1613317109">
      <w:marLeft w:val="640"/>
      <w:marRight w:val="0"/>
      <w:marTop w:val="0"/>
      <w:marBottom w:val="0"/>
      <w:divBdr>
        <w:top w:val="none" w:sz="0" w:space="0" w:color="auto"/>
        <w:left w:val="none" w:sz="0" w:space="0" w:color="auto"/>
        <w:bottom w:val="none" w:sz="0" w:space="0" w:color="auto"/>
        <w:right w:val="none" w:sz="0" w:space="0" w:color="auto"/>
      </w:divBdr>
    </w:div>
    <w:div w:id="1613320866">
      <w:marLeft w:val="640"/>
      <w:marRight w:val="0"/>
      <w:marTop w:val="0"/>
      <w:marBottom w:val="0"/>
      <w:divBdr>
        <w:top w:val="none" w:sz="0" w:space="0" w:color="auto"/>
        <w:left w:val="none" w:sz="0" w:space="0" w:color="auto"/>
        <w:bottom w:val="none" w:sz="0" w:space="0" w:color="auto"/>
        <w:right w:val="none" w:sz="0" w:space="0" w:color="auto"/>
      </w:divBdr>
    </w:div>
    <w:div w:id="1613440024">
      <w:marLeft w:val="640"/>
      <w:marRight w:val="0"/>
      <w:marTop w:val="0"/>
      <w:marBottom w:val="0"/>
      <w:divBdr>
        <w:top w:val="none" w:sz="0" w:space="0" w:color="auto"/>
        <w:left w:val="none" w:sz="0" w:space="0" w:color="auto"/>
        <w:bottom w:val="none" w:sz="0" w:space="0" w:color="auto"/>
        <w:right w:val="none" w:sz="0" w:space="0" w:color="auto"/>
      </w:divBdr>
    </w:div>
    <w:div w:id="1613514912">
      <w:marLeft w:val="640"/>
      <w:marRight w:val="0"/>
      <w:marTop w:val="0"/>
      <w:marBottom w:val="0"/>
      <w:divBdr>
        <w:top w:val="none" w:sz="0" w:space="0" w:color="auto"/>
        <w:left w:val="none" w:sz="0" w:space="0" w:color="auto"/>
        <w:bottom w:val="none" w:sz="0" w:space="0" w:color="auto"/>
        <w:right w:val="none" w:sz="0" w:space="0" w:color="auto"/>
      </w:divBdr>
    </w:div>
    <w:div w:id="1613589604">
      <w:marLeft w:val="640"/>
      <w:marRight w:val="0"/>
      <w:marTop w:val="0"/>
      <w:marBottom w:val="0"/>
      <w:divBdr>
        <w:top w:val="none" w:sz="0" w:space="0" w:color="auto"/>
        <w:left w:val="none" w:sz="0" w:space="0" w:color="auto"/>
        <w:bottom w:val="none" w:sz="0" w:space="0" w:color="auto"/>
        <w:right w:val="none" w:sz="0" w:space="0" w:color="auto"/>
      </w:divBdr>
    </w:div>
    <w:div w:id="1613782488">
      <w:marLeft w:val="640"/>
      <w:marRight w:val="0"/>
      <w:marTop w:val="0"/>
      <w:marBottom w:val="0"/>
      <w:divBdr>
        <w:top w:val="none" w:sz="0" w:space="0" w:color="auto"/>
        <w:left w:val="none" w:sz="0" w:space="0" w:color="auto"/>
        <w:bottom w:val="none" w:sz="0" w:space="0" w:color="auto"/>
        <w:right w:val="none" w:sz="0" w:space="0" w:color="auto"/>
      </w:divBdr>
    </w:div>
    <w:div w:id="1613853145">
      <w:marLeft w:val="640"/>
      <w:marRight w:val="0"/>
      <w:marTop w:val="0"/>
      <w:marBottom w:val="0"/>
      <w:divBdr>
        <w:top w:val="none" w:sz="0" w:space="0" w:color="auto"/>
        <w:left w:val="none" w:sz="0" w:space="0" w:color="auto"/>
        <w:bottom w:val="none" w:sz="0" w:space="0" w:color="auto"/>
        <w:right w:val="none" w:sz="0" w:space="0" w:color="auto"/>
      </w:divBdr>
    </w:div>
    <w:div w:id="1613856169">
      <w:marLeft w:val="640"/>
      <w:marRight w:val="0"/>
      <w:marTop w:val="0"/>
      <w:marBottom w:val="0"/>
      <w:divBdr>
        <w:top w:val="none" w:sz="0" w:space="0" w:color="auto"/>
        <w:left w:val="none" w:sz="0" w:space="0" w:color="auto"/>
        <w:bottom w:val="none" w:sz="0" w:space="0" w:color="auto"/>
        <w:right w:val="none" w:sz="0" w:space="0" w:color="auto"/>
      </w:divBdr>
    </w:div>
    <w:div w:id="1613977693">
      <w:marLeft w:val="640"/>
      <w:marRight w:val="0"/>
      <w:marTop w:val="0"/>
      <w:marBottom w:val="0"/>
      <w:divBdr>
        <w:top w:val="none" w:sz="0" w:space="0" w:color="auto"/>
        <w:left w:val="none" w:sz="0" w:space="0" w:color="auto"/>
        <w:bottom w:val="none" w:sz="0" w:space="0" w:color="auto"/>
        <w:right w:val="none" w:sz="0" w:space="0" w:color="auto"/>
      </w:divBdr>
    </w:div>
    <w:div w:id="1614089354">
      <w:marLeft w:val="640"/>
      <w:marRight w:val="0"/>
      <w:marTop w:val="0"/>
      <w:marBottom w:val="0"/>
      <w:divBdr>
        <w:top w:val="none" w:sz="0" w:space="0" w:color="auto"/>
        <w:left w:val="none" w:sz="0" w:space="0" w:color="auto"/>
        <w:bottom w:val="none" w:sz="0" w:space="0" w:color="auto"/>
        <w:right w:val="none" w:sz="0" w:space="0" w:color="auto"/>
      </w:divBdr>
    </w:div>
    <w:div w:id="1614095235">
      <w:marLeft w:val="640"/>
      <w:marRight w:val="0"/>
      <w:marTop w:val="0"/>
      <w:marBottom w:val="0"/>
      <w:divBdr>
        <w:top w:val="none" w:sz="0" w:space="0" w:color="auto"/>
        <w:left w:val="none" w:sz="0" w:space="0" w:color="auto"/>
        <w:bottom w:val="none" w:sz="0" w:space="0" w:color="auto"/>
        <w:right w:val="none" w:sz="0" w:space="0" w:color="auto"/>
      </w:divBdr>
    </w:div>
    <w:div w:id="1614168724">
      <w:marLeft w:val="640"/>
      <w:marRight w:val="0"/>
      <w:marTop w:val="0"/>
      <w:marBottom w:val="0"/>
      <w:divBdr>
        <w:top w:val="none" w:sz="0" w:space="0" w:color="auto"/>
        <w:left w:val="none" w:sz="0" w:space="0" w:color="auto"/>
        <w:bottom w:val="none" w:sz="0" w:space="0" w:color="auto"/>
        <w:right w:val="none" w:sz="0" w:space="0" w:color="auto"/>
      </w:divBdr>
    </w:div>
    <w:div w:id="1614239865">
      <w:marLeft w:val="640"/>
      <w:marRight w:val="0"/>
      <w:marTop w:val="0"/>
      <w:marBottom w:val="0"/>
      <w:divBdr>
        <w:top w:val="none" w:sz="0" w:space="0" w:color="auto"/>
        <w:left w:val="none" w:sz="0" w:space="0" w:color="auto"/>
        <w:bottom w:val="none" w:sz="0" w:space="0" w:color="auto"/>
        <w:right w:val="none" w:sz="0" w:space="0" w:color="auto"/>
      </w:divBdr>
    </w:div>
    <w:div w:id="1614241009">
      <w:marLeft w:val="640"/>
      <w:marRight w:val="0"/>
      <w:marTop w:val="0"/>
      <w:marBottom w:val="0"/>
      <w:divBdr>
        <w:top w:val="none" w:sz="0" w:space="0" w:color="auto"/>
        <w:left w:val="none" w:sz="0" w:space="0" w:color="auto"/>
        <w:bottom w:val="none" w:sz="0" w:space="0" w:color="auto"/>
        <w:right w:val="none" w:sz="0" w:space="0" w:color="auto"/>
      </w:divBdr>
    </w:div>
    <w:div w:id="1614357529">
      <w:marLeft w:val="640"/>
      <w:marRight w:val="0"/>
      <w:marTop w:val="0"/>
      <w:marBottom w:val="0"/>
      <w:divBdr>
        <w:top w:val="none" w:sz="0" w:space="0" w:color="auto"/>
        <w:left w:val="none" w:sz="0" w:space="0" w:color="auto"/>
        <w:bottom w:val="none" w:sz="0" w:space="0" w:color="auto"/>
        <w:right w:val="none" w:sz="0" w:space="0" w:color="auto"/>
      </w:divBdr>
    </w:div>
    <w:div w:id="1614358110">
      <w:marLeft w:val="640"/>
      <w:marRight w:val="0"/>
      <w:marTop w:val="0"/>
      <w:marBottom w:val="0"/>
      <w:divBdr>
        <w:top w:val="none" w:sz="0" w:space="0" w:color="auto"/>
        <w:left w:val="none" w:sz="0" w:space="0" w:color="auto"/>
        <w:bottom w:val="none" w:sz="0" w:space="0" w:color="auto"/>
        <w:right w:val="none" w:sz="0" w:space="0" w:color="auto"/>
      </w:divBdr>
    </w:div>
    <w:div w:id="1614366237">
      <w:marLeft w:val="640"/>
      <w:marRight w:val="0"/>
      <w:marTop w:val="0"/>
      <w:marBottom w:val="0"/>
      <w:divBdr>
        <w:top w:val="none" w:sz="0" w:space="0" w:color="auto"/>
        <w:left w:val="none" w:sz="0" w:space="0" w:color="auto"/>
        <w:bottom w:val="none" w:sz="0" w:space="0" w:color="auto"/>
        <w:right w:val="none" w:sz="0" w:space="0" w:color="auto"/>
      </w:divBdr>
    </w:div>
    <w:div w:id="1614554195">
      <w:marLeft w:val="640"/>
      <w:marRight w:val="0"/>
      <w:marTop w:val="0"/>
      <w:marBottom w:val="0"/>
      <w:divBdr>
        <w:top w:val="none" w:sz="0" w:space="0" w:color="auto"/>
        <w:left w:val="none" w:sz="0" w:space="0" w:color="auto"/>
        <w:bottom w:val="none" w:sz="0" w:space="0" w:color="auto"/>
        <w:right w:val="none" w:sz="0" w:space="0" w:color="auto"/>
      </w:divBdr>
    </w:div>
    <w:div w:id="1614706932">
      <w:marLeft w:val="640"/>
      <w:marRight w:val="0"/>
      <w:marTop w:val="0"/>
      <w:marBottom w:val="0"/>
      <w:divBdr>
        <w:top w:val="none" w:sz="0" w:space="0" w:color="auto"/>
        <w:left w:val="none" w:sz="0" w:space="0" w:color="auto"/>
        <w:bottom w:val="none" w:sz="0" w:space="0" w:color="auto"/>
        <w:right w:val="none" w:sz="0" w:space="0" w:color="auto"/>
      </w:divBdr>
    </w:div>
    <w:div w:id="1614749288">
      <w:marLeft w:val="640"/>
      <w:marRight w:val="0"/>
      <w:marTop w:val="0"/>
      <w:marBottom w:val="0"/>
      <w:divBdr>
        <w:top w:val="none" w:sz="0" w:space="0" w:color="auto"/>
        <w:left w:val="none" w:sz="0" w:space="0" w:color="auto"/>
        <w:bottom w:val="none" w:sz="0" w:space="0" w:color="auto"/>
        <w:right w:val="none" w:sz="0" w:space="0" w:color="auto"/>
      </w:divBdr>
    </w:div>
    <w:div w:id="1614751707">
      <w:marLeft w:val="640"/>
      <w:marRight w:val="0"/>
      <w:marTop w:val="0"/>
      <w:marBottom w:val="0"/>
      <w:divBdr>
        <w:top w:val="none" w:sz="0" w:space="0" w:color="auto"/>
        <w:left w:val="none" w:sz="0" w:space="0" w:color="auto"/>
        <w:bottom w:val="none" w:sz="0" w:space="0" w:color="auto"/>
        <w:right w:val="none" w:sz="0" w:space="0" w:color="auto"/>
      </w:divBdr>
    </w:div>
    <w:div w:id="1614820143">
      <w:marLeft w:val="640"/>
      <w:marRight w:val="0"/>
      <w:marTop w:val="0"/>
      <w:marBottom w:val="0"/>
      <w:divBdr>
        <w:top w:val="none" w:sz="0" w:space="0" w:color="auto"/>
        <w:left w:val="none" w:sz="0" w:space="0" w:color="auto"/>
        <w:bottom w:val="none" w:sz="0" w:space="0" w:color="auto"/>
        <w:right w:val="none" w:sz="0" w:space="0" w:color="auto"/>
      </w:divBdr>
    </w:div>
    <w:div w:id="1614941062">
      <w:marLeft w:val="640"/>
      <w:marRight w:val="0"/>
      <w:marTop w:val="0"/>
      <w:marBottom w:val="0"/>
      <w:divBdr>
        <w:top w:val="none" w:sz="0" w:space="0" w:color="auto"/>
        <w:left w:val="none" w:sz="0" w:space="0" w:color="auto"/>
        <w:bottom w:val="none" w:sz="0" w:space="0" w:color="auto"/>
        <w:right w:val="none" w:sz="0" w:space="0" w:color="auto"/>
      </w:divBdr>
    </w:div>
    <w:div w:id="1614970478">
      <w:marLeft w:val="640"/>
      <w:marRight w:val="0"/>
      <w:marTop w:val="0"/>
      <w:marBottom w:val="0"/>
      <w:divBdr>
        <w:top w:val="none" w:sz="0" w:space="0" w:color="auto"/>
        <w:left w:val="none" w:sz="0" w:space="0" w:color="auto"/>
        <w:bottom w:val="none" w:sz="0" w:space="0" w:color="auto"/>
        <w:right w:val="none" w:sz="0" w:space="0" w:color="auto"/>
      </w:divBdr>
    </w:div>
    <w:div w:id="1615096383">
      <w:marLeft w:val="640"/>
      <w:marRight w:val="0"/>
      <w:marTop w:val="0"/>
      <w:marBottom w:val="0"/>
      <w:divBdr>
        <w:top w:val="none" w:sz="0" w:space="0" w:color="auto"/>
        <w:left w:val="none" w:sz="0" w:space="0" w:color="auto"/>
        <w:bottom w:val="none" w:sz="0" w:space="0" w:color="auto"/>
        <w:right w:val="none" w:sz="0" w:space="0" w:color="auto"/>
      </w:divBdr>
    </w:div>
    <w:div w:id="1615134882">
      <w:marLeft w:val="640"/>
      <w:marRight w:val="0"/>
      <w:marTop w:val="0"/>
      <w:marBottom w:val="0"/>
      <w:divBdr>
        <w:top w:val="none" w:sz="0" w:space="0" w:color="auto"/>
        <w:left w:val="none" w:sz="0" w:space="0" w:color="auto"/>
        <w:bottom w:val="none" w:sz="0" w:space="0" w:color="auto"/>
        <w:right w:val="none" w:sz="0" w:space="0" w:color="auto"/>
      </w:divBdr>
    </w:div>
    <w:div w:id="1615286556">
      <w:marLeft w:val="640"/>
      <w:marRight w:val="0"/>
      <w:marTop w:val="0"/>
      <w:marBottom w:val="0"/>
      <w:divBdr>
        <w:top w:val="none" w:sz="0" w:space="0" w:color="auto"/>
        <w:left w:val="none" w:sz="0" w:space="0" w:color="auto"/>
        <w:bottom w:val="none" w:sz="0" w:space="0" w:color="auto"/>
        <w:right w:val="none" w:sz="0" w:space="0" w:color="auto"/>
      </w:divBdr>
    </w:div>
    <w:div w:id="1615362327">
      <w:marLeft w:val="640"/>
      <w:marRight w:val="0"/>
      <w:marTop w:val="0"/>
      <w:marBottom w:val="0"/>
      <w:divBdr>
        <w:top w:val="none" w:sz="0" w:space="0" w:color="auto"/>
        <w:left w:val="none" w:sz="0" w:space="0" w:color="auto"/>
        <w:bottom w:val="none" w:sz="0" w:space="0" w:color="auto"/>
        <w:right w:val="none" w:sz="0" w:space="0" w:color="auto"/>
      </w:divBdr>
    </w:div>
    <w:div w:id="1615481519">
      <w:marLeft w:val="640"/>
      <w:marRight w:val="0"/>
      <w:marTop w:val="0"/>
      <w:marBottom w:val="0"/>
      <w:divBdr>
        <w:top w:val="none" w:sz="0" w:space="0" w:color="auto"/>
        <w:left w:val="none" w:sz="0" w:space="0" w:color="auto"/>
        <w:bottom w:val="none" w:sz="0" w:space="0" w:color="auto"/>
        <w:right w:val="none" w:sz="0" w:space="0" w:color="auto"/>
      </w:divBdr>
    </w:div>
    <w:div w:id="1615599471">
      <w:marLeft w:val="640"/>
      <w:marRight w:val="0"/>
      <w:marTop w:val="0"/>
      <w:marBottom w:val="0"/>
      <w:divBdr>
        <w:top w:val="none" w:sz="0" w:space="0" w:color="auto"/>
        <w:left w:val="none" w:sz="0" w:space="0" w:color="auto"/>
        <w:bottom w:val="none" w:sz="0" w:space="0" w:color="auto"/>
        <w:right w:val="none" w:sz="0" w:space="0" w:color="auto"/>
      </w:divBdr>
    </w:div>
    <w:div w:id="1615674613">
      <w:marLeft w:val="640"/>
      <w:marRight w:val="0"/>
      <w:marTop w:val="0"/>
      <w:marBottom w:val="0"/>
      <w:divBdr>
        <w:top w:val="none" w:sz="0" w:space="0" w:color="auto"/>
        <w:left w:val="none" w:sz="0" w:space="0" w:color="auto"/>
        <w:bottom w:val="none" w:sz="0" w:space="0" w:color="auto"/>
        <w:right w:val="none" w:sz="0" w:space="0" w:color="auto"/>
      </w:divBdr>
    </w:div>
    <w:div w:id="1615747727">
      <w:marLeft w:val="640"/>
      <w:marRight w:val="0"/>
      <w:marTop w:val="0"/>
      <w:marBottom w:val="0"/>
      <w:divBdr>
        <w:top w:val="none" w:sz="0" w:space="0" w:color="auto"/>
        <w:left w:val="none" w:sz="0" w:space="0" w:color="auto"/>
        <w:bottom w:val="none" w:sz="0" w:space="0" w:color="auto"/>
        <w:right w:val="none" w:sz="0" w:space="0" w:color="auto"/>
      </w:divBdr>
    </w:div>
    <w:div w:id="1615749551">
      <w:marLeft w:val="640"/>
      <w:marRight w:val="0"/>
      <w:marTop w:val="0"/>
      <w:marBottom w:val="0"/>
      <w:divBdr>
        <w:top w:val="none" w:sz="0" w:space="0" w:color="auto"/>
        <w:left w:val="none" w:sz="0" w:space="0" w:color="auto"/>
        <w:bottom w:val="none" w:sz="0" w:space="0" w:color="auto"/>
        <w:right w:val="none" w:sz="0" w:space="0" w:color="auto"/>
      </w:divBdr>
    </w:div>
    <w:div w:id="1615862387">
      <w:marLeft w:val="640"/>
      <w:marRight w:val="0"/>
      <w:marTop w:val="0"/>
      <w:marBottom w:val="0"/>
      <w:divBdr>
        <w:top w:val="none" w:sz="0" w:space="0" w:color="auto"/>
        <w:left w:val="none" w:sz="0" w:space="0" w:color="auto"/>
        <w:bottom w:val="none" w:sz="0" w:space="0" w:color="auto"/>
        <w:right w:val="none" w:sz="0" w:space="0" w:color="auto"/>
      </w:divBdr>
    </w:div>
    <w:div w:id="1615867958">
      <w:marLeft w:val="640"/>
      <w:marRight w:val="0"/>
      <w:marTop w:val="0"/>
      <w:marBottom w:val="0"/>
      <w:divBdr>
        <w:top w:val="none" w:sz="0" w:space="0" w:color="auto"/>
        <w:left w:val="none" w:sz="0" w:space="0" w:color="auto"/>
        <w:bottom w:val="none" w:sz="0" w:space="0" w:color="auto"/>
        <w:right w:val="none" w:sz="0" w:space="0" w:color="auto"/>
      </w:divBdr>
    </w:div>
    <w:div w:id="1615938859">
      <w:marLeft w:val="640"/>
      <w:marRight w:val="0"/>
      <w:marTop w:val="0"/>
      <w:marBottom w:val="0"/>
      <w:divBdr>
        <w:top w:val="none" w:sz="0" w:space="0" w:color="auto"/>
        <w:left w:val="none" w:sz="0" w:space="0" w:color="auto"/>
        <w:bottom w:val="none" w:sz="0" w:space="0" w:color="auto"/>
        <w:right w:val="none" w:sz="0" w:space="0" w:color="auto"/>
      </w:divBdr>
    </w:div>
    <w:div w:id="1615940878">
      <w:marLeft w:val="640"/>
      <w:marRight w:val="0"/>
      <w:marTop w:val="0"/>
      <w:marBottom w:val="0"/>
      <w:divBdr>
        <w:top w:val="none" w:sz="0" w:space="0" w:color="auto"/>
        <w:left w:val="none" w:sz="0" w:space="0" w:color="auto"/>
        <w:bottom w:val="none" w:sz="0" w:space="0" w:color="auto"/>
        <w:right w:val="none" w:sz="0" w:space="0" w:color="auto"/>
      </w:divBdr>
    </w:div>
    <w:div w:id="1615941016">
      <w:marLeft w:val="640"/>
      <w:marRight w:val="0"/>
      <w:marTop w:val="0"/>
      <w:marBottom w:val="0"/>
      <w:divBdr>
        <w:top w:val="none" w:sz="0" w:space="0" w:color="auto"/>
        <w:left w:val="none" w:sz="0" w:space="0" w:color="auto"/>
        <w:bottom w:val="none" w:sz="0" w:space="0" w:color="auto"/>
        <w:right w:val="none" w:sz="0" w:space="0" w:color="auto"/>
      </w:divBdr>
    </w:div>
    <w:div w:id="1615944161">
      <w:marLeft w:val="640"/>
      <w:marRight w:val="0"/>
      <w:marTop w:val="0"/>
      <w:marBottom w:val="0"/>
      <w:divBdr>
        <w:top w:val="none" w:sz="0" w:space="0" w:color="auto"/>
        <w:left w:val="none" w:sz="0" w:space="0" w:color="auto"/>
        <w:bottom w:val="none" w:sz="0" w:space="0" w:color="auto"/>
        <w:right w:val="none" w:sz="0" w:space="0" w:color="auto"/>
      </w:divBdr>
    </w:div>
    <w:div w:id="1616012406">
      <w:marLeft w:val="640"/>
      <w:marRight w:val="0"/>
      <w:marTop w:val="0"/>
      <w:marBottom w:val="0"/>
      <w:divBdr>
        <w:top w:val="none" w:sz="0" w:space="0" w:color="auto"/>
        <w:left w:val="none" w:sz="0" w:space="0" w:color="auto"/>
        <w:bottom w:val="none" w:sz="0" w:space="0" w:color="auto"/>
        <w:right w:val="none" w:sz="0" w:space="0" w:color="auto"/>
      </w:divBdr>
    </w:div>
    <w:div w:id="1616013174">
      <w:marLeft w:val="640"/>
      <w:marRight w:val="0"/>
      <w:marTop w:val="0"/>
      <w:marBottom w:val="0"/>
      <w:divBdr>
        <w:top w:val="none" w:sz="0" w:space="0" w:color="auto"/>
        <w:left w:val="none" w:sz="0" w:space="0" w:color="auto"/>
        <w:bottom w:val="none" w:sz="0" w:space="0" w:color="auto"/>
        <w:right w:val="none" w:sz="0" w:space="0" w:color="auto"/>
      </w:divBdr>
    </w:div>
    <w:div w:id="1616060881">
      <w:marLeft w:val="640"/>
      <w:marRight w:val="0"/>
      <w:marTop w:val="0"/>
      <w:marBottom w:val="0"/>
      <w:divBdr>
        <w:top w:val="none" w:sz="0" w:space="0" w:color="auto"/>
        <w:left w:val="none" w:sz="0" w:space="0" w:color="auto"/>
        <w:bottom w:val="none" w:sz="0" w:space="0" w:color="auto"/>
        <w:right w:val="none" w:sz="0" w:space="0" w:color="auto"/>
      </w:divBdr>
    </w:div>
    <w:div w:id="1616137026">
      <w:marLeft w:val="640"/>
      <w:marRight w:val="0"/>
      <w:marTop w:val="0"/>
      <w:marBottom w:val="0"/>
      <w:divBdr>
        <w:top w:val="none" w:sz="0" w:space="0" w:color="auto"/>
        <w:left w:val="none" w:sz="0" w:space="0" w:color="auto"/>
        <w:bottom w:val="none" w:sz="0" w:space="0" w:color="auto"/>
        <w:right w:val="none" w:sz="0" w:space="0" w:color="auto"/>
      </w:divBdr>
    </w:div>
    <w:div w:id="1616250681">
      <w:marLeft w:val="640"/>
      <w:marRight w:val="0"/>
      <w:marTop w:val="0"/>
      <w:marBottom w:val="0"/>
      <w:divBdr>
        <w:top w:val="none" w:sz="0" w:space="0" w:color="auto"/>
        <w:left w:val="none" w:sz="0" w:space="0" w:color="auto"/>
        <w:bottom w:val="none" w:sz="0" w:space="0" w:color="auto"/>
        <w:right w:val="none" w:sz="0" w:space="0" w:color="auto"/>
      </w:divBdr>
    </w:div>
    <w:div w:id="1616328470">
      <w:marLeft w:val="640"/>
      <w:marRight w:val="0"/>
      <w:marTop w:val="0"/>
      <w:marBottom w:val="0"/>
      <w:divBdr>
        <w:top w:val="none" w:sz="0" w:space="0" w:color="auto"/>
        <w:left w:val="none" w:sz="0" w:space="0" w:color="auto"/>
        <w:bottom w:val="none" w:sz="0" w:space="0" w:color="auto"/>
        <w:right w:val="none" w:sz="0" w:space="0" w:color="auto"/>
      </w:divBdr>
    </w:div>
    <w:div w:id="1616403050">
      <w:marLeft w:val="640"/>
      <w:marRight w:val="0"/>
      <w:marTop w:val="0"/>
      <w:marBottom w:val="0"/>
      <w:divBdr>
        <w:top w:val="none" w:sz="0" w:space="0" w:color="auto"/>
        <w:left w:val="none" w:sz="0" w:space="0" w:color="auto"/>
        <w:bottom w:val="none" w:sz="0" w:space="0" w:color="auto"/>
        <w:right w:val="none" w:sz="0" w:space="0" w:color="auto"/>
      </w:divBdr>
    </w:div>
    <w:div w:id="1616521201">
      <w:marLeft w:val="640"/>
      <w:marRight w:val="0"/>
      <w:marTop w:val="0"/>
      <w:marBottom w:val="0"/>
      <w:divBdr>
        <w:top w:val="none" w:sz="0" w:space="0" w:color="auto"/>
        <w:left w:val="none" w:sz="0" w:space="0" w:color="auto"/>
        <w:bottom w:val="none" w:sz="0" w:space="0" w:color="auto"/>
        <w:right w:val="none" w:sz="0" w:space="0" w:color="auto"/>
      </w:divBdr>
    </w:div>
    <w:div w:id="1616642320">
      <w:marLeft w:val="640"/>
      <w:marRight w:val="0"/>
      <w:marTop w:val="0"/>
      <w:marBottom w:val="0"/>
      <w:divBdr>
        <w:top w:val="none" w:sz="0" w:space="0" w:color="auto"/>
        <w:left w:val="none" w:sz="0" w:space="0" w:color="auto"/>
        <w:bottom w:val="none" w:sz="0" w:space="0" w:color="auto"/>
        <w:right w:val="none" w:sz="0" w:space="0" w:color="auto"/>
      </w:divBdr>
    </w:div>
    <w:div w:id="1616667488">
      <w:marLeft w:val="640"/>
      <w:marRight w:val="0"/>
      <w:marTop w:val="0"/>
      <w:marBottom w:val="0"/>
      <w:divBdr>
        <w:top w:val="none" w:sz="0" w:space="0" w:color="auto"/>
        <w:left w:val="none" w:sz="0" w:space="0" w:color="auto"/>
        <w:bottom w:val="none" w:sz="0" w:space="0" w:color="auto"/>
        <w:right w:val="none" w:sz="0" w:space="0" w:color="auto"/>
      </w:divBdr>
    </w:div>
    <w:div w:id="1616667916">
      <w:marLeft w:val="640"/>
      <w:marRight w:val="0"/>
      <w:marTop w:val="0"/>
      <w:marBottom w:val="0"/>
      <w:divBdr>
        <w:top w:val="none" w:sz="0" w:space="0" w:color="auto"/>
        <w:left w:val="none" w:sz="0" w:space="0" w:color="auto"/>
        <w:bottom w:val="none" w:sz="0" w:space="0" w:color="auto"/>
        <w:right w:val="none" w:sz="0" w:space="0" w:color="auto"/>
      </w:divBdr>
    </w:div>
    <w:div w:id="1616719149">
      <w:marLeft w:val="640"/>
      <w:marRight w:val="0"/>
      <w:marTop w:val="0"/>
      <w:marBottom w:val="0"/>
      <w:divBdr>
        <w:top w:val="none" w:sz="0" w:space="0" w:color="auto"/>
        <w:left w:val="none" w:sz="0" w:space="0" w:color="auto"/>
        <w:bottom w:val="none" w:sz="0" w:space="0" w:color="auto"/>
        <w:right w:val="none" w:sz="0" w:space="0" w:color="auto"/>
      </w:divBdr>
    </w:div>
    <w:div w:id="1616792180">
      <w:marLeft w:val="640"/>
      <w:marRight w:val="0"/>
      <w:marTop w:val="0"/>
      <w:marBottom w:val="0"/>
      <w:divBdr>
        <w:top w:val="none" w:sz="0" w:space="0" w:color="auto"/>
        <w:left w:val="none" w:sz="0" w:space="0" w:color="auto"/>
        <w:bottom w:val="none" w:sz="0" w:space="0" w:color="auto"/>
        <w:right w:val="none" w:sz="0" w:space="0" w:color="auto"/>
      </w:divBdr>
    </w:div>
    <w:div w:id="1616864264">
      <w:marLeft w:val="640"/>
      <w:marRight w:val="0"/>
      <w:marTop w:val="0"/>
      <w:marBottom w:val="0"/>
      <w:divBdr>
        <w:top w:val="none" w:sz="0" w:space="0" w:color="auto"/>
        <w:left w:val="none" w:sz="0" w:space="0" w:color="auto"/>
        <w:bottom w:val="none" w:sz="0" w:space="0" w:color="auto"/>
        <w:right w:val="none" w:sz="0" w:space="0" w:color="auto"/>
      </w:divBdr>
    </w:div>
    <w:div w:id="1616906141">
      <w:marLeft w:val="640"/>
      <w:marRight w:val="0"/>
      <w:marTop w:val="0"/>
      <w:marBottom w:val="0"/>
      <w:divBdr>
        <w:top w:val="none" w:sz="0" w:space="0" w:color="auto"/>
        <w:left w:val="none" w:sz="0" w:space="0" w:color="auto"/>
        <w:bottom w:val="none" w:sz="0" w:space="0" w:color="auto"/>
        <w:right w:val="none" w:sz="0" w:space="0" w:color="auto"/>
      </w:divBdr>
    </w:div>
    <w:div w:id="1616935748">
      <w:marLeft w:val="640"/>
      <w:marRight w:val="0"/>
      <w:marTop w:val="0"/>
      <w:marBottom w:val="0"/>
      <w:divBdr>
        <w:top w:val="none" w:sz="0" w:space="0" w:color="auto"/>
        <w:left w:val="none" w:sz="0" w:space="0" w:color="auto"/>
        <w:bottom w:val="none" w:sz="0" w:space="0" w:color="auto"/>
        <w:right w:val="none" w:sz="0" w:space="0" w:color="auto"/>
      </w:divBdr>
    </w:div>
    <w:div w:id="1616984236">
      <w:marLeft w:val="640"/>
      <w:marRight w:val="0"/>
      <w:marTop w:val="0"/>
      <w:marBottom w:val="0"/>
      <w:divBdr>
        <w:top w:val="none" w:sz="0" w:space="0" w:color="auto"/>
        <w:left w:val="none" w:sz="0" w:space="0" w:color="auto"/>
        <w:bottom w:val="none" w:sz="0" w:space="0" w:color="auto"/>
        <w:right w:val="none" w:sz="0" w:space="0" w:color="auto"/>
      </w:divBdr>
    </w:div>
    <w:div w:id="1617053973">
      <w:marLeft w:val="640"/>
      <w:marRight w:val="0"/>
      <w:marTop w:val="0"/>
      <w:marBottom w:val="0"/>
      <w:divBdr>
        <w:top w:val="none" w:sz="0" w:space="0" w:color="auto"/>
        <w:left w:val="none" w:sz="0" w:space="0" w:color="auto"/>
        <w:bottom w:val="none" w:sz="0" w:space="0" w:color="auto"/>
        <w:right w:val="none" w:sz="0" w:space="0" w:color="auto"/>
      </w:divBdr>
    </w:div>
    <w:div w:id="1617056041">
      <w:marLeft w:val="640"/>
      <w:marRight w:val="0"/>
      <w:marTop w:val="0"/>
      <w:marBottom w:val="0"/>
      <w:divBdr>
        <w:top w:val="none" w:sz="0" w:space="0" w:color="auto"/>
        <w:left w:val="none" w:sz="0" w:space="0" w:color="auto"/>
        <w:bottom w:val="none" w:sz="0" w:space="0" w:color="auto"/>
        <w:right w:val="none" w:sz="0" w:space="0" w:color="auto"/>
      </w:divBdr>
    </w:div>
    <w:div w:id="1617132758">
      <w:marLeft w:val="640"/>
      <w:marRight w:val="0"/>
      <w:marTop w:val="0"/>
      <w:marBottom w:val="0"/>
      <w:divBdr>
        <w:top w:val="none" w:sz="0" w:space="0" w:color="auto"/>
        <w:left w:val="none" w:sz="0" w:space="0" w:color="auto"/>
        <w:bottom w:val="none" w:sz="0" w:space="0" w:color="auto"/>
        <w:right w:val="none" w:sz="0" w:space="0" w:color="auto"/>
      </w:divBdr>
    </w:div>
    <w:div w:id="1617172904">
      <w:marLeft w:val="640"/>
      <w:marRight w:val="0"/>
      <w:marTop w:val="0"/>
      <w:marBottom w:val="0"/>
      <w:divBdr>
        <w:top w:val="none" w:sz="0" w:space="0" w:color="auto"/>
        <w:left w:val="none" w:sz="0" w:space="0" w:color="auto"/>
        <w:bottom w:val="none" w:sz="0" w:space="0" w:color="auto"/>
        <w:right w:val="none" w:sz="0" w:space="0" w:color="auto"/>
      </w:divBdr>
    </w:div>
    <w:div w:id="1617178694">
      <w:marLeft w:val="640"/>
      <w:marRight w:val="0"/>
      <w:marTop w:val="0"/>
      <w:marBottom w:val="0"/>
      <w:divBdr>
        <w:top w:val="none" w:sz="0" w:space="0" w:color="auto"/>
        <w:left w:val="none" w:sz="0" w:space="0" w:color="auto"/>
        <w:bottom w:val="none" w:sz="0" w:space="0" w:color="auto"/>
        <w:right w:val="none" w:sz="0" w:space="0" w:color="auto"/>
      </w:divBdr>
    </w:div>
    <w:div w:id="1617322617">
      <w:marLeft w:val="640"/>
      <w:marRight w:val="0"/>
      <w:marTop w:val="0"/>
      <w:marBottom w:val="0"/>
      <w:divBdr>
        <w:top w:val="none" w:sz="0" w:space="0" w:color="auto"/>
        <w:left w:val="none" w:sz="0" w:space="0" w:color="auto"/>
        <w:bottom w:val="none" w:sz="0" w:space="0" w:color="auto"/>
        <w:right w:val="none" w:sz="0" w:space="0" w:color="auto"/>
      </w:divBdr>
    </w:div>
    <w:div w:id="1617440941">
      <w:marLeft w:val="640"/>
      <w:marRight w:val="0"/>
      <w:marTop w:val="0"/>
      <w:marBottom w:val="0"/>
      <w:divBdr>
        <w:top w:val="none" w:sz="0" w:space="0" w:color="auto"/>
        <w:left w:val="none" w:sz="0" w:space="0" w:color="auto"/>
        <w:bottom w:val="none" w:sz="0" w:space="0" w:color="auto"/>
        <w:right w:val="none" w:sz="0" w:space="0" w:color="auto"/>
      </w:divBdr>
    </w:div>
    <w:div w:id="1617444772">
      <w:marLeft w:val="640"/>
      <w:marRight w:val="0"/>
      <w:marTop w:val="0"/>
      <w:marBottom w:val="0"/>
      <w:divBdr>
        <w:top w:val="none" w:sz="0" w:space="0" w:color="auto"/>
        <w:left w:val="none" w:sz="0" w:space="0" w:color="auto"/>
        <w:bottom w:val="none" w:sz="0" w:space="0" w:color="auto"/>
        <w:right w:val="none" w:sz="0" w:space="0" w:color="auto"/>
      </w:divBdr>
    </w:div>
    <w:div w:id="1617519034">
      <w:marLeft w:val="640"/>
      <w:marRight w:val="0"/>
      <w:marTop w:val="0"/>
      <w:marBottom w:val="0"/>
      <w:divBdr>
        <w:top w:val="none" w:sz="0" w:space="0" w:color="auto"/>
        <w:left w:val="none" w:sz="0" w:space="0" w:color="auto"/>
        <w:bottom w:val="none" w:sz="0" w:space="0" w:color="auto"/>
        <w:right w:val="none" w:sz="0" w:space="0" w:color="auto"/>
      </w:divBdr>
    </w:div>
    <w:div w:id="1617520080">
      <w:marLeft w:val="640"/>
      <w:marRight w:val="0"/>
      <w:marTop w:val="0"/>
      <w:marBottom w:val="0"/>
      <w:divBdr>
        <w:top w:val="none" w:sz="0" w:space="0" w:color="auto"/>
        <w:left w:val="none" w:sz="0" w:space="0" w:color="auto"/>
        <w:bottom w:val="none" w:sz="0" w:space="0" w:color="auto"/>
        <w:right w:val="none" w:sz="0" w:space="0" w:color="auto"/>
      </w:divBdr>
    </w:div>
    <w:div w:id="1617562390">
      <w:marLeft w:val="640"/>
      <w:marRight w:val="0"/>
      <w:marTop w:val="0"/>
      <w:marBottom w:val="0"/>
      <w:divBdr>
        <w:top w:val="none" w:sz="0" w:space="0" w:color="auto"/>
        <w:left w:val="none" w:sz="0" w:space="0" w:color="auto"/>
        <w:bottom w:val="none" w:sz="0" w:space="0" w:color="auto"/>
        <w:right w:val="none" w:sz="0" w:space="0" w:color="auto"/>
      </w:divBdr>
    </w:div>
    <w:div w:id="1617567778">
      <w:marLeft w:val="640"/>
      <w:marRight w:val="0"/>
      <w:marTop w:val="0"/>
      <w:marBottom w:val="0"/>
      <w:divBdr>
        <w:top w:val="none" w:sz="0" w:space="0" w:color="auto"/>
        <w:left w:val="none" w:sz="0" w:space="0" w:color="auto"/>
        <w:bottom w:val="none" w:sz="0" w:space="0" w:color="auto"/>
        <w:right w:val="none" w:sz="0" w:space="0" w:color="auto"/>
      </w:divBdr>
    </w:div>
    <w:div w:id="1617714651">
      <w:marLeft w:val="640"/>
      <w:marRight w:val="0"/>
      <w:marTop w:val="0"/>
      <w:marBottom w:val="0"/>
      <w:divBdr>
        <w:top w:val="none" w:sz="0" w:space="0" w:color="auto"/>
        <w:left w:val="none" w:sz="0" w:space="0" w:color="auto"/>
        <w:bottom w:val="none" w:sz="0" w:space="0" w:color="auto"/>
        <w:right w:val="none" w:sz="0" w:space="0" w:color="auto"/>
      </w:divBdr>
    </w:div>
    <w:div w:id="1617758069">
      <w:marLeft w:val="640"/>
      <w:marRight w:val="0"/>
      <w:marTop w:val="0"/>
      <w:marBottom w:val="0"/>
      <w:divBdr>
        <w:top w:val="none" w:sz="0" w:space="0" w:color="auto"/>
        <w:left w:val="none" w:sz="0" w:space="0" w:color="auto"/>
        <w:bottom w:val="none" w:sz="0" w:space="0" w:color="auto"/>
        <w:right w:val="none" w:sz="0" w:space="0" w:color="auto"/>
      </w:divBdr>
    </w:div>
    <w:div w:id="1617831268">
      <w:marLeft w:val="640"/>
      <w:marRight w:val="0"/>
      <w:marTop w:val="0"/>
      <w:marBottom w:val="0"/>
      <w:divBdr>
        <w:top w:val="none" w:sz="0" w:space="0" w:color="auto"/>
        <w:left w:val="none" w:sz="0" w:space="0" w:color="auto"/>
        <w:bottom w:val="none" w:sz="0" w:space="0" w:color="auto"/>
        <w:right w:val="none" w:sz="0" w:space="0" w:color="auto"/>
      </w:divBdr>
    </w:div>
    <w:div w:id="1617909111">
      <w:marLeft w:val="640"/>
      <w:marRight w:val="0"/>
      <w:marTop w:val="0"/>
      <w:marBottom w:val="0"/>
      <w:divBdr>
        <w:top w:val="none" w:sz="0" w:space="0" w:color="auto"/>
        <w:left w:val="none" w:sz="0" w:space="0" w:color="auto"/>
        <w:bottom w:val="none" w:sz="0" w:space="0" w:color="auto"/>
        <w:right w:val="none" w:sz="0" w:space="0" w:color="auto"/>
      </w:divBdr>
    </w:div>
    <w:div w:id="1617983572">
      <w:marLeft w:val="640"/>
      <w:marRight w:val="0"/>
      <w:marTop w:val="0"/>
      <w:marBottom w:val="0"/>
      <w:divBdr>
        <w:top w:val="none" w:sz="0" w:space="0" w:color="auto"/>
        <w:left w:val="none" w:sz="0" w:space="0" w:color="auto"/>
        <w:bottom w:val="none" w:sz="0" w:space="0" w:color="auto"/>
        <w:right w:val="none" w:sz="0" w:space="0" w:color="auto"/>
      </w:divBdr>
    </w:div>
    <w:div w:id="1618175160">
      <w:marLeft w:val="640"/>
      <w:marRight w:val="0"/>
      <w:marTop w:val="0"/>
      <w:marBottom w:val="0"/>
      <w:divBdr>
        <w:top w:val="none" w:sz="0" w:space="0" w:color="auto"/>
        <w:left w:val="none" w:sz="0" w:space="0" w:color="auto"/>
        <w:bottom w:val="none" w:sz="0" w:space="0" w:color="auto"/>
        <w:right w:val="none" w:sz="0" w:space="0" w:color="auto"/>
      </w:divBdr>
    </w:div>
    <w:div w:id="1618178306">
      <w:marLeft w:val="640"/>
      <w:marRight w:val="0"/>
      <w:marTop w:val="0"/>
      <w:marBottom w:val="0"/>
      <w:divBdr>
        <w:top w:val="none" w:sz="0" w:space="0" w:color="auto"/>
        <w:left w:val="none" w:sz="0" w:space="0" w:color="auto"/>
        <w:bottom w:val="none" w:sz="0" w:space="0" w:color="auto"/>
        <w:right w:val="none" w:sz="0" w:space="0" w:color="auto"/>
      </w:divBdr>
    </w:div>
    <w:div w:id="1618179798">
      <w:marLeft w:val="640"/>
      <w:marRight w:val="0"/>
      <w:marTop w:val="0"/>
      <w:marBottom w:val="0"/>
      <w:divBdr>
        <w:top w:val="none" w:sz="0" w:space="0" w:color="auto"/>
        <w:left w:val="none" w:sz="0" w:space="0" w:color="auto"/>
        <w:bottom w:val="none" w:sz="0" w:space="0" w:color="auto"/>
        <w:right w:val="none" w:sz="0" w:space="0" w:color="auto"/>
      </w:divBdr>
    </w:div>
    <w:div w:id="1618222018">
      <w:marLeft w:val="640"/>
      <w:marRight w:val="0"/>
      <w:marTop w:val="0"/>
      <w:marBottom w:val="0"/>
      <w:divBdr>
        <w:top w:val="none" w:sz="0" w:space="0" w:color="auto"/>
        <w:left w:val="none" w:sz="0" w:space="0" w:color="auto"/>
        <w:bottom w:val="none" w:sz="0" w:space="0" w:color="auto"/>
        <w:right w:val="none" w:sz="0" w:space="0" w:color="auto"/>
      </w:divBdr>
    </w:div>
    <w:div w:id="1618290521">
      <w:marLeft w:val="640"/>
      <w:marRight w:val="0"/>
      <w:marTop w:val="0"/>
      <w:marBottom w:val="0"/>
      <w:divBdr>
        <w:top w:val="none" w:sz="0" w:space="0" w:color="auto"/>
        <w:left w:val="none" w:sz="0" w:space="0" w:color="auto"/>
        <w:bottom w:val="none" w:sz="0" w:space="0" w:color="auto"/>
        <w:right w:val="none" w:sz="0" w:space="0" w:color="auto"/>
      </w:divBdr>
    </w:div>
    <w:div w:id="1618296978">
      <w:marLeft w:val="640"/>
      <w:marRight w:val="0"/>
      <w:marTop w:val="0"/>
      <w:marBottom w:val="0"/>
      <w:divBdr>
        <w:top w:val="none" w:sz="0" w:space="0" w:color="auto"/>
        <w:left w:val="none" w:sz="0" w:space="0" w:color="auto"/>
        <w:bottom w:val="none" w:sz="0" w:space="0" w:color="auto"/>
        <w:right w:val="none" w:sz="0" w:space="0" w:color="auto"/>
      </w:divBdr>
    </w:div>
    <w:div w:id="1618367809">
      <w:marLeft w:val="640"/>
      <w:marRight w:val="0"/>
      <w:marTop w:val="0"/>
      <w:marBottom w:val="0"/>
      <w:divBdr>
        <w:top w:val="none" w:sz="0" w:space="0" w:color="auto"/>
        <w:left w:val="none" w:sz="0" w:space="0" w:color="auto"/>
        <w:bottom w:val="none" w:sz="0" w:space="0" w:color="auto"/>
        <w:right w:val="none" w:sz="0" w:space="0" w:color="auto"/>
      </w:divBdr>
    </w:div>
    <w:div w:id="1618412661">
      <w:marLeft w:val="640"/>
      <w:marRight w:val="0"/>
      <w:marTop w:val="0"/>
      <w:marBottom w:val="0"/>
      <w:divBdr>
        <w:top w:val="none" w:sz="0" w:space="0" w:color="auto"/>
        <w:left w:val="none" w:sz="0" w:space="0" w:color="auto"/>
        <w:bottom w:val="none" w:sz="0" w:space="0" w:color="auto"/>
        <w:right w:val="none" w:sz="0" w:space="0" w:color="auto"/>
      </w:divBdr>
    </w:div>
    <w:div w:id="1618557826">
      <w:marLeft w:val="640"/>
      <w:marRight w:val="0"/>
      <w:marTop w:val="0"/>
      <w:marBottom w:val="0"/>
      <w:divBdr>
        <w:top w:val="none" w:sz="0" w:space="0" w:color="auto"/>
        <w:left w:val="none" w:sz="0" w:space="0" w:color="auto"/>
        <w:bottom w:val="none" w:sz="0" w:space="0" w:color="auto"/>
        <w:right w:val="none" w:sz="0" w:space="0" w:color="auto"/>
      </w:divBdr>
    </w:div>
    <w:div w:id="1618683047">
      <w:marLeft w:val="640"/>
      <w:marRight w:val="0"/>
      <w:marTop w:val="0"/>
      <w:marBottom w:val="0"/>
      <w:divBdr>
        <w:top w:val="none" w:sz="0" w:space="0" w:color="auto"/>
        <w:left w:val="none" w:sz="0" w:space="0" w:color="auto"/>
        <w:bottom w:val="none" w:sz="0" w:space="0" w:color="auto"/>
        <w:right w:val="none" w:sz="0" w:space="0" w:color="auto"/>
      </w:divBdr>
    </w:div>
    <w:div w:id="1618684167">
      <w:marLeft w:val="640"/>
      <w:marRight w:val="0"/>
      <w:marTop w:val="0"/>
      <w:marBottom w:val="0"/>
      <w:divBdr>
        <w:top w:val="none" w:sz="0" w:space="0" w:color="auto"/>
        <w:left w:val="none" w:sz="0" w:space="0" w:color="auto"/>
        <w:bottom w:val="none" w:sz="0" w:space="0" w:color="auto"/>
        <w:right w:val="none" w:sz="0" w:space="0" w:color="auto"/>
      </w:divBdr>
    </w:div>
    <w:div w:id="1618876185">
      <w:marLeft w:val="640"/>
      <w:marRight w:val="0"/>
      <w:marTop w:val="0"/>
      <w:marBottom w:val="0"/>
      <w:divBdr>
        <w:top w:val="none" w:sz="0" w:space="0" w:color="auto"/>
        <w:left w:val="none" w:sz="0" w:space="0" w:color="auto"/>
        <w:bottom w:val="none" w:sz="0" w:space="0" w:color="auto"/>
        <w:right w:val="none" w:sz="0" w:space="0" w:color="auto"/>
      </w:divBdr>
    </w:div>
    <w:div w:id="1618944482">
      <w:marLeft w:val="640"/>
      <w:marRight w:val="0"/>
      <w:marTop w:val="0"/>
      <w:marBottom w:val="0"/>
      <w:divBdr>
        <w:top w:val="none" w:sz="0" w:space="0" w:color="auto"/>
        <w:left w:val="none" w:sz="0" w:space="0" w:color="auto"/>
        <w:bottom w:val="none" w:sz="0" w:space="0" w:color="auto"/>
        <w:right w:val="none" w:sz="0" w:space="0" w:color="auto"/>
      </w:divBdr>
    </w:div>
    <w:div w:id="1618947509">
      <w:marLeft w:val="640"/>
      <w:marRight w:val="0"/>
      <w:marTop w:val="0"/>
      <w:marBottom w:val="0"/>
      <w:divBdr>
        <w:top w:val="none" w:sz="0" w:space="0" w:color="auto"/>
        <w:left w:val="none" w:sz="0" w:space="0" w:color="auto"/>
        <w:bottom w:val="none" w:sz="0" w:space="0" w:color="auto"/>
        <w:right w:val="none" w:sz="0" w:space="0" w:color="auto"/>
      </w:divBdr>
    </w:div>
    <w:div w:id="1619024600">
      <w:marLeft w:val="640"/>
      <w:marRight w:val="0"/>
      <w:marTop w:val="0"/>
      <w:marBottom w:val="0"/>
      <w:divBdr>
        <w:top w:val="none" w:sz="0" w:space="0" w:color="auto"/>
        <w:left w:val="none" w:sz="0" w:space="0" w:color="auto"/>
        <w:bottom w:val="none" w:sz="0" w:space="0" w:color="auto"/>
        <w:right w:val="none" w:sz="0" w:space="0" w:color="auto"/>
      </w:divBdr>
    </w:div>
    <w:div w:id="1619095526">
      <w:marLeft w:val="640"/>
      <w:marRight w:val="0"/>
      <w:marTop w:val="0"/>
      <w:marBottom w:val="0"/>
      <w:divBdr>
        <w:top w:val="none" w:sz="0" w:space="0" w:color="auto"/>
        <w:left w:val="none" w:sz="0" w:space="0" w:color="auto"/>
        <w:bottom w:val="none" w:sz="0" w:space="0" w:color="auto"/>
        <w:right w:val="none" w:sz="0" w:space="0" w:color="auto"/>
      </w:divBdr>
    </w:div>
    <w:div w:id="1619096464">
      <w:marLeft w:val="640"/>
      <w:marRight w:val="0"/>
      <w:marTop w:val="0"/>
      <w:marBottom w:val="0"/>
      <w:divBdr>
        <w:top w:val="none" w:sz="0" w:space="0" w:color="auto"/>
        <w:left w:val="none" w:sz="0" w:space="0" w:color="auto"/>
        <w:bottom w:val="none" w:sz="0" w:space="0" w:color="auto"/>
        <w:right w:val="none" w:sz="0" w:space="0" w:color="auto"/>
      </w:divBdr>
    </w:div>
    <w:div w:id="1619141585">
      <w:marLeft w:val="640"/>
      <w:marRight w:val="0"/>
      <w:marTop w:val="0"/>
      <w:marBottom w:val="0"/>
      <w:divBdr>
        <w:top w:val="none" w:sz="0" w:space="0" w:color="auto"/>
        <w:left w:val="none" w:sz="0" w:space="0" w:color="auto"/>
        <w:bottom w:val="none" w:sz="0" w:space="0" w:color="auto"/>
        <w:right w:val="none" w:sz="0" w:space="0" w:color="auto"/>
      </w:divBdr>
    </w:div>
    <w:div w:id="1619146923">
      <w:marLeft w:val="640"/>
      <w:marRight w:val="0"/>
      <w:marTop w:val="0"/>
      <w:marBottom w:val="0"/>
      <w:divBdr>
        <w:top w:val="none" w:sz="0" w:space="0" w:color="auto"/>
        <w:left w:val="none" w:sz="0" w:space="0" w:color="auto"/>
        <w:bottom w:val="none" w:sz="0" w:space="0" w:color="auto"/>
        <w:right w:val="none" w:sz="0" w:space="0" w:color="auto"/>
      </w:divBdr>
    </w:div>
    <w:div w:id="1619485315">
      <w:marLeft w:val="640"/>
      <w:marRight w:val="0"/>
      <w:marTop w:val="0"/>
      <w:marBottom w:val="0"/>
      <w:divBdr>
        <w:top w:val="none" w:sz="0" w:space="0" w:color="auto"/>
        <w:left w:val="none" w:sz="0" w:space="0" w:color="auto"/>
        <w:bottom w:val="none" w:sz="0" w:space="0" w:color="auto"/>
        <w:right w:val="none" w:sz="0" w:space="0" w:color="auto"/>
      </w:divBdr>
    </w:div>
    <w:div w:id="1619526638">
      <w:marLeft w:val="640"/>
      <w:marRight w:val="0"/>
      <w:marTop w:val="0"/>
      <w:marBottom w:val="0"/>
      <w:divBdr>
        <w:top w:val="none" w:sz="0" w:space="0" w:color="auto"/>
        <w:left w:val="none" w:sz="0" w:space="0" w:color="auto"/>
        <w:bottom w:val="none" w:sz="0" w:space="0" w:color="auto"/>
        <w:right w:val="none" w:sz="0" w:space="0" w:color="auto"/>
      </w:divBdr>
    </w:div>
    <w:div w:id="1619682232">
      <w:marLeft w:val="640"/>
      <w:marRight w:val="0"/>
      <w:marTop w:val="0"/>
      <w:marBottom w:val="0"/>
      <w:divBdr>
        <w:top w:val="none" w:sz="0" w:space="0" w:color="auto"/>
        <w:left w:val="none" w:sz="0" w:space="0" w:color="auto"/>
        <w:bottom w:val="none" w:sz="0" w:space="0" w:color="auto"/>
        <w:right w:val="none" w:sz="0" w:space="0" w:color="auto"/>
      </w:divBdr>
    </w:div>
    <w:div w:id="1619723071">
      <w:marLeft w:val="640"/>
      <w:marRight w:val="0"/>
      <w:marTop w:val="0"/>
      <w:marBottom w:val="0"/>
      <w:divBdr>
        <w:top w:val="none" w:sz="0" w:space="0" w:color="auto"/>
        <w:left w:val="none" w:sz="0" w:space="0" w:color="auto"/>
        <w:bottom w:val="none" w:sz="0" w:space="0" w:color="auto"/>
        <w:right w:val="none" w:sz="0" w:space="0" w:color="auto"/>
      </w:divBdr>
    </w:div>
    <w:div w:id="1619793325">
      <w:marLeft w:val="640"/>
      <w:marRight w:val="0"/>
      <w:marTop w:val="0"/>
      <w:marBottom w:val="0"/>
      <w:divBdr>
        <w:top w:val="none" w:sz="0" w:space="0" w:color="auto"/>
        <w:left w:val="none" w:sz="0" w:space="0" w:color="auto"/>
        <w:bottom w:val="none" w:sz="0" w:space="0" w:color="auto"/>
        <w:right w:val="none" w:sz="0" w:space="0" w:color="auto"/>
      </w:divBdr>
    </w:div>
    <w:div w:id="1619868222">
      <w:marLeft w:val="640"/>
      <w:marRight w:val="0"/>
      <w:marTop w:val="0"/>
      <w:marBottom w:val="0"/>
      <w:divBdr>
        <w:top w:val="none" w:sz="0" w:space="0" w:color="auto"/>
        <w:left w:val="none" w:sz="0" w:space="0" w:color="auto"/>
        <w:bottom w:val="none" w:sz="0" w:space="0" w:color="auto"/>
        <w:right w:val="none" w:sz="0" w:space="0" w:color="auto"/>
      </w:divBdr>
    </w:div>
    <w:div w:id="1619874998">
      <w:marLeft w:val="640"/>
      <w:marRight w:val="0"/>
      <w:marTop w:val="0"/>
      <w:marBottom w:val="0"/>
      <w:divBdr>
        <w:top w:val="none" w:sz="0" w:space="0" w:color="auto"/>
        <w:left w:val="none" w:sz="0" w:space="0" w:color="auto"/>
        <w:bottom w:val="none" w:sz="0" w:space="0" w:color="auto"/>
        <w:right w:val="none" w:sz="0" w:space="0" w:color="auto"/>
      </w:divBdr>
    </w:div>
    <w:div w:id="1619986477">
      <w:marLeft w:val="640"/>
      <w:marRight w:val="0"/>
      <w:marTop w:val="0"/>
      <w:marBottom w:val="0"/>
      <w:divBdr>
        <w:top w:val="none" w:sz="0" w:space="0" w:color="auto"/>
        <w:left w:val="none" w:sz="0" w:space="0" w:color="auto"/>
        <w:bottom w:val="none" w:sz="0" w:space="0" w:color="auto"/>
        <w:right w:val="none" w:sz="0" w:space="0" w:color="auto"/>
      </w:divBdr>
    </w:div>
    <w:div w:id="1620257156">
      <w:marLeft w:val="640"/>
      <w:marRight w:val="0"/>
      <w:marTop w:val="0"/>
      <w:marBottom w:val="0"/>
      <w:divBdr>
        <w:top w:val="none" w:sz="0" w:space="0" w:color="auto"/>
        <w:left w:val="none" w:sz="0" w:space="0" w:color="auto"/>
        <w:bottom w:val="none" w:sz="0" w:space="0" w:color="auto"/>
        <w:right w:val="none" w:sz="0" w:space="0" w:color="auto"/>
      </w:divBdr>
    </w:div>
    <w:div w:id="1620333739">
      <w:marLeft w:val="640"/>
      <w:marRight w:val="0"/>
      <w:marTop w:val="0"/>
      <w:marBottom w:val="0"/>
      <w:divBdr>
        <w:top w:val="none" w:sz="0" w:space="0" w:color="auto"/>
        <w:left w:val="none" w:sz="0" w:space="0" w:color="auto"/>
        <w:bottom w:val="none" w:sz="0" w:space="0" w:color="auto"/>
        <w:right w:val="none" w:sz="0" w:space="0" w:color="auto"/>
      </w:divBdr>
    </w:div>
    <w:div w:id="1620337769">
      <w:marLeft w:val="640"/>
      <w:marRight w:val="0"/>
      <w:marTop w:val="0"/>
      <w:marBottom w:val="0"/>
      <w:divBdr>
        <w:top w:val="none" w:sz="0" w:space="0" w:color="auto"/>
        <w:left w:val="none" w:sz="0" w:space="0" w:color="auto"/>
        <w:bottom w:val="none" w:sz="0" w:space="0" w:color="auto"/>
        <w:right w:val="none" w:sz="0" w:space="0" w:color="auto"/>
      </w:divBdr>
    </w:div>
    <w:div w:id="1620718953">
      <w:marLeft w:val="640"/>
      <w:marRight w:val="0"/>
      <w:marTop w:val="0"/>
      <w:marBottom w:val="0"/>
      <w:divBdr>
        <w:top w:val="none" w:sz="0" w:space="0" w:color="auto"/>
        <w:left w:val="none" w:sz="0" w:space="0" w:color="auto"/>
        <w:bottom w:val="none" w:sz="0" w:space="0" w:color="auto"/>
        <w:right w:val="none" w:sz="0" w:space="0" w:color="auto"/>
      </w:divBdr>
    </w:div>
    <w:div w:id="1620792636">
      <w:marLeft w:val="640"/>
      <w:marRight w:val="0"/>
      <w:marTop w:val="0"/>
      <w:marBottom w:val="0"/>
      <w:divBdr>
        <w:top w:val="none" w:sz="0" w:space="0" w:color="auto"/>
        <w:left w:val="none" w:sz="0" w:space="0" w:color="auto"/>
        <w:bottom w:val="none" w:sz="0" w:space="0" w:color="auto"/>
        <w:right w:val="none" w:sz="0" w:space="0" w:color="auto"/>
      </w:divBdr>
    </w:div>
    <w:div w:id="1620798765">
      <w:marLeft w:val="640"/>
      <w:marRight w:val="0"/>
      <w:marTop w:val="0"/>
      <w:marBottom w:val="0"/>
      <w:divBdr>
        <w:top w:val="none" w:sz="0" w:space="0" w:color="auto"/>
        <w:left w:val="none" w:sz="0" w:space="0" w:color="auto"/>
        <w:bottom w:val="none" w:sz="0" w:space="0" w:color="auto"/>
        <w:right w:val="none" w:sz="0" w:space="0" w:color="auto"/>
      </w:divBdr>
    </w:div>
    <w:div w:id="1620836947">
      <w:marLeft w:val="640"/>
      <w:marRight w:val="0"/>
      <w:marTop w:val="0"/>
      <w:marBottom w:val="0"/>
      <w:divBdr>
        <w:top w:val="none" w:sz="0" w:space="0" w:color="auto"/>
        <w:left w:val="none" w:sz="0" w:space="0" w:color="auto"/>
        <w:bottom w:val="none" w:sz="0" w:space="0" w:color="auto"/>
        <w:right w:val="none" w:sz="0" w:space="0" w:color="auto"/>
      </w:divBdr>
    </w:div>
    <w:div w:id="1620839641">
      <w:marLeft w:val="640"/>
      <w:marRight w:val="0"/>
      <w:marTop w:val="0"/>
      <w:marBottom w:val="0"/>
      <w:divBdr>
        <w:top w:val="none" w:sz="0" w:space="0" w:color="auto"/>
        <w:left w:val="none" w:sz="0" w:space="0" w:color="auto"/>
        <w:bottom w:val="none" w:sz="0" w:space="0" w:color="auto"/>
        <w:right w:val="none" w:sz="0" w:space="0" w:color="auto"/>
      </w:divBdr>
    </w:div>
    <w:div w:id="1620912411">
      <w:marLeft w:val="640"/>
      <w:marRight w:val="0"/>
      <w:marTop w:val="0"/>
      <w:marBottom w:val="0"/>
      <w:divBdr>
        <w:top w:val="none" w:sz="0" w:space="0" w:color="auto"/>
        <w:left w:val="none" w:sz="0" w:space="0" w:color="auto"/>
        <w:bottom w:val="none" w:sz="0" w:space="0" w:color="auto"/>
        <w:right w:val="none" w:sz="0" w:space="0" w:color="auto"/>
      </w:divBdr>
    </w:div>
    <w:div w:id="1620914223">
      <w:marLeft w:val="640"/>
      <w:marRight w:val="0"/>
      <w:marTop w:val="0"/>
      <w:marBottom w:val="0"/>
      <w:divBdr>
        <w:top w:val="none" w:sz="0" w:space="0" w:color="auto"/>
        <w:left w:val="none" w:sz="0" w:space="0" w:color="auto"/>
        <w:bottom w:val="none" w:sz="0" w:space="0" w:color="auto"/>
        <w:right w:val="none" w:sz="0" w:space="0" w:color="auto"/>
      </w:divBdr>
    </w:div>
    <w:div w:id="1620987765">
      <w:marLeft w:val="640"/>
      <w:marRight w:val="0"/>
      <w:marTop w:val="0"/>
      <w:marBottom w:val="0"/>
      <w:divBdr>
        <w:top w:val="none" w:sz="0" w:space="0" w:color="auto"/>
        <w:left w:val="none" w:sz="0" w:space="0" w:color="auto"/>
        <w:bottom w:val="none" w:sz="0" w:space="0" w:color="auto"/>
        <w:right w:val="none" w:sz="0" w:space="0" w:color="auto"/>
      </w:divBdr>
    </w:div>
    <w:div w:id="1620987776">
      <w:marLeft w:val="640"/>
      <w:marRight w:val="0"/>
      <w:marTop w:val="0"/>
      <w:marBottom w:val="0"/>
      <w:divBdr>
        <w:top w:val="none" w:sz="0" w:space="0" w:color="auto"/>
        <w:left w:val="none" w:sz="0" w:space="0" w:color="auto"/>
        <w:bottom w:val="none" w:sz="0" w:space="0" w:color="auto"/>
        <w:right w:val="none" w:sz="0" w:space="0" w:color="auto"/>
      </w:divBdr>
    </w:div>
    <w:div w:id="1620989229">
      <w:marLeft w:val="640"/>
      <w:marRight w:val="0"/>
      <w:marTop w:val="0"/>
      <w:marBottom w:val="0"/>
      <w:divBdr>
        <w:top w:val="none" w:sz="0" w:space="0" w:color="auto"/>
        <w:left w:val="none" w:sz="0" w:space="0" w:color="auto"/>
        <w:bottom w:val="none" w:sz="0" w:space="0" w:color="auto"/>
        <w:right w:val="none" w:sz="0" w:space="0" w:color="auto"/>
      </w:divBdr>
    </w:div>
    <w:div w:id="1621034089">
      <w:marLeft w:val="640"/>
      <w:marRight w:val="0"/>
      <w:marTop w:val="0"/>
      <w:marBottom w:val="0"/>
      <w:divBdr>
        <w:top w:val="none" w:sz="0" w:space="0" w:color="auto"/>
        <w:left w:val="none" w:sz="0" w:space="0" w:color="auto"/>
        <w:bottom w:val="none" w:sz="0" w:space="0" w:color="auto"/>
        <w:right w:val="none" w:sz="0" w:space="0" w:color="auto"/>
      </w:divBdr>
    </w:div>
    <w:div w:id="1621180688">
      <w:marLeft w:val="640"/>
      <w:marRight w:val="0"/>
      <w:marTop w:val="0"/>
      <w:marBottom w:val="0"/>
      <w:divBdr>
        <w:top w:val="none" w:sz="0" w:space="0" w:color="auto"/>
        <w:left w:val="none" w:sz="0" w:space="0" w:color="auto"/>
        <w:bottom w:val="none" w:sz="0" w:space="0" w:color="auto"/>
        <w:right w:val="none" w:sz="0" w:space="0" w:color="auto"/>
      </w:divBdr>
    </w:div>
    <w:div w:id="1621187569">
      <w:marLeft w:val="640"/>
      <w:marRight w:val="0"/>
      <w:marTop w:val="0"/>
      <w:marBottom w:val="0"/>
      <w:divBdr>
        <w:top w:val="none" w:sz="0" w:space="0" w:color="auto"/>
        <w:left w:val="none" w:sz="0" w:space="0" w:color="auto"/>
        <w:bottom w:val="none" w:sz="0" w:space="0" w:color="auto"/>
        <w:right w:val="none" w:sz="0" w:space="0" w:color="auto"/>
      </w:divBdr>
    </w:div>
    <w:div w:id="1621302448">
      <w:marLeft w:val="640"/>
      <w:marRight w:val="0"/>
      <w:marTop w:val="0"/>
      <w:marBottom w:val="0"/>
      <w:divBdr>
        <w:top w:val="none" w:sz="0" w:space="0" w:color="auto"/>
        <w:left w:val="none" w:sz="0" w:space="0" w:color="auto"/>
        <w:bottom w:val="none" w:sz="0" w:space="0" w:color="auto"/>
        <w:right w:val="none" w:sz="0" w:space="0" w:color="auto"/>
      </w:divBdr>
    </w:div>
    <w:div w:id="1621450795">
      <w:marLeft w:val="640"/>
      <w:marRight w:val="0"/>
      <w:marTop w:val="0"/>
      <w:marBottom w:val="0"/>
      <w:divBdr>
        <w:top w:val="none" w:sz="0" w:space="0" w:color="auto"/>
        <w:left w:val="none" w:sz="0" w:space="0" w:color="auto"/>
        <w:bottom w:val="none" w:sz="0" w:space="0" w:color="auto"/>
        <w:right w:val="none" w:sz="0" w:space="0" w:color="auto"/>
      </w:divBdr>
    </w:div>
    <w:div w:id="1621492744">
      <w:marLeft w:val="640"/>
      <w:marRight w:val="0"/>
      <w:marTop w:val="0"/>
      <w:marBottom w:val="0"/>
      <w:divBdr>
        <w:top w:val="none" w:sz="0" w:space="0" w:color="auto"/>
        <w:left w:val="none" w:sz="0" w:space="0" w:color="auto"/>
        <w:bottom w:val="none" w:sz="0" w:space="0" w:color="auto"/>
        <w:right w:val="none" w:sz="0" w:space="0" w:color="auto"/>
      </w:divBdr>
    </w:div>
    <w:div w:id="1621494108">
      <w:marLeft w:val="640"/>
      <w:marRight w:val="0"/>
      <w:marTop w:val="0"/>
      <w:marBottom w:val="0"/>
      <w:divBdr>
        <w:top w:val="none" w:sz="0" w:space="0" w:color="auto"/>
        <w:left w:val="none" w:sz="0" w:space="0" w:color="auto"/>
        <w:bottom w:val="none" w:sz="0" w:space="0" w:color="auto"/>
        <w:right w:val="none" w:sz="0" w:space="0" w:color="auto"/>
      </w:divBdr>
    </w:div>
    <w:div w:id="1621494545">
      <w:marLeft w:val="640"/>
      <w:marRight w:val="0"/>
      <w:marTop w:val="0"/>
      <w:marBottom w:val="0"/>
      <w:divBdr>
        <w:top w:val="none" w:sz="0" w:space="0" w:color="auto"/>
        <w:left w:val="none" w:sz="0" w:space="0" w:color="auto"/>
        <w:bottom w:val="none" w:sz="0" w:space="0" w:color="auto"/>
        <w:right w:val="none" w:sz="0" w:space="0" w:color="auto"/>
      </w:divBdr>
    </w:div>
    <w:div w:id="1621572703">
      <w:marLeft w:val="640"/>
      <w:marRight w:val="0"/>
      <w:marTop w:val="0"/>
      <w:marBottom w:val="0"/>
      <w:divBdr>
        <w:top w:val="none" w:sz="0" w:space="0" w:color="auto"/>
        <w:left w:val="none" w:sz="0" w:space="0" w:color="auto"/>
        <w:bottom w:val="none" w:sz="0" w:space="0" w:color="auto"/>
        <w:right w:val="none" w:sz="0" w:space="0" w:color="auto"/>
      </w:divBdr>
    </w:div>
    <w:div w:id="1621643271">
      <w:marLeft w:val="640"/>
      <w:marRight w:val="0"/>
      <w:marTop w:val="0"/>
      <w:marBottom w:val="0"/>
      <w:divBdr>
        <w:top w:val="none" w:sz="0" w:space="0" w:color="auto"/>
        <w:left w:val="none" w:sz="0" w:space="0" w:color="auto"/>
        <w:bottom w:val="none" w:sz="0" w:space="0" w:color="auto"/>
        <w:right w:val="none" w:sz="0" w:space="0" w:color="auto"/>
      </w:divBdr>
    </w:div>
    <w:div w:id="1621717844">
      <w:marLeft w:val="640"/>
      <w:marRight w:val="0"/>
      <w:marTop w:val="0"/>
      <w:marBottom w:val="0"/>
      <w:divBdr>
        <w:top w:val="none" w:sz="0" w:space="0" w:color="auto"/>
        <w:left w:val="none" w:sz="0" w:space="0" w:color="auto"/>
        <w:bottom w:val="none" w:sz="0" w:space="0" w:color="auto"/>
        <w:right w:val="none" w:sz="0" w:space="0" w:color="auto"/>
      </w:divBdr>
    </w:div>
    <w:div w:id="1621720581">
      <w:marLeft w:val="640"/>
      <w:marRight w:val="0"/>
      <w:marTop w:val="0"/>
      <w:marBottom w:val="0"/>
      <w:divBdr>
        <w:top w:val="none" w:sz="0" w:space="0" w:color="auto"/>
        <w:left w:val="none" w:sz="0" w:space="0" w:color="auto"/>
        <w:bottom w:val="none" w:sz="0" w:space="0" w:color="auto"/>
        <w:right w:val="none" w:sz="0" w:space="0" w:color="auto"/>
      </w:divBdr>
    </w:div>
    <w:div w:id="1621759835">
      <w:marLeft w:val="640"/>
      <w:marRight w:val="0"/>
      <w:marTop w:val="0"/>
      <w:marBottom w:val="0"/>
      <w:divBdr>
        <w:top w:val="none" w:sz="0" w:space="0" w:color="auto"/>
        <w:left w:val="none" w:sz="0" w:space="0" w:color="auto"/>
        <w:bottom w:val="none" w:sz="0" w:space="0" w:color="auto"/>
        <w:right w:val="none" w:sz="0" w:space="0" w:color="auto"/>
      </w:divBdr>
    </w:div>
    <w:div w:id="1621834187">
      <w:marLeft w:val="640"/>
      <w:marRight w:val="0"/>
      <w:marTop w:val="0"/>
      <w:marBottom w:val="0"/>
      <w:divBdr>
        <w:top w:val="none" w:sz="0" w:space="0" w:color="auto"/>
        <w:left w:val="none" w:sz="0" w:space="0" w:color="auto"/>
        <w:bottom w:val="none" w:sz="0" w:space="0" w:color="auto"/>
        <w:right w:val="none" w:sz="0" w:space="0" w:color="auto"/>
      </w:divBdr>
    </w:div>
    <w:div w:id="1621960791">
      <w:marLeft w:val="640"/>
      <w:marRight w:val="0"/>
      <w:marTop w:val="0"/>
      <w:marBottom w:val="0"/>
      <w:divBdr>
        <w:top w:val="none" w:sz="0" w:space="0" w:color="auto"/>
        <w:left w:val="none" w:sz="0" w:space="0" w:color="auto"/>
        <w:bottom w:val="none" w:sz="0" w:space="0" w:color="auto"/>
        <w:right w:val="none" w:sz="0" w:space="0" w:color="auto"/>
      </w:divBdr>
    </w:div>
    <w:div w:id="1622150565">
      <w:marLeft w:val="640"/>
      <w:marRight w:val="0"/>
      <w:marTop w:val="0"/>
      <w:marBottom w:val="0"/>
      <w:divBdr>
        <w:top w:val="none" w:sz="0" w:space="0" w:color="auto"/>
        <w:left w:val="none" w:sz="0" w:space="0" w:color="auto"/>
        <w:bottom w:val="none" w:sz="0" w:space="0" w:color="auto"/>
        <w:right w:val="none" w:sz="0" w:space="0" w:color="auto"/>
      </w:divBdr>
    </w:div>
    <w:div w:id="1622223379">
      <w:marLeft w:val="640"/>
      <w:marRight w:val="0"/>
      <w:marTop w:val="0"/>
      <w:marBottom w:val="0"/>
      <w:divBdr>
        <w:top w:val="none" w:sz="0" w:space="0" w:color="auto"/>
        <w:left w:val="none" w:sz="0" w:space="0" w:color="auto"/>
        <w:bottom w:val="none" w:sz="0" w:space="0" w:color="auto"/>
        <w:right w:val="none" w:sz="0" w:space="0" w:color="auto"/>
      </w:divBdr>
    </w:div>
    <w:div w:id="1622228503">
      <w:marLeft w:val="640"/>
      <w:marRight w:val="0"/>
      <w:marTop w:val="0"/>
      <w:marBottom w:val="0"/>
      <w:divBdr>
        <w:top w:val="none" w:sz="0" w:space="0" w:color="auto"/>
        <w:left w:val="none" w:sz="0" w:space="0" w:color="auto"/>
        <w:bottom w:val="none" w:sz="0" w:space="0" w:color="auto"/>
        <w:right w:val="none" w:sz="0" w:space="0" w:color="auto"/>
      </w:divBdr>
    </w:div>
    <w:div w:id="1622228600">
      <w:marLeft w:val="640"/>
      <w:marRight w:val="0"/>
      <w:marTop w:val="0"/>
      <w:marBottom w:val="0"/>
      <w:divBdr>
        <w:top w:val="none" w:sz="0" w:space="0" w:color="auto"/>
        <w:left w:val="none" w:sz="0" w:space="0" w:color="auto"/>
        <w:bottom w:val="none" w:sz="0" w:space="0" w:color="auto"/>
        <w:right w:val="none" w:sz="0" w:space="0" w:color="auto"/>
      </w:divBdr>
    </w:div>
    <w:div w:id="1622376251">
      <w:marLeft w:val="640"/>
      <w:marRight w:val="0"/>
      <w:marTop w:val="0"/>
      <w:marBottom w:val="0"/>
      <w:divBdr>
        <w:top w:val="none" w:sz="0" w:space="0" w:color="auto"/>
        <w:left w:val="none" w:sz="0" w:space="0" w:color="auto"/>
        <w:bottom w:val="none" w:sz="0" w:space="0" w:color="auto"/>
        <w:right w:val="none" w:sz="0" w:space="0" w:color="auto"/>
      </w:divBdr>
    </w:div>
    <w:div w:id="1622607757">
      <w:marLeft w:val="640"/>
      <w:marRight w:val="0"/>
      <w:marTop w:val="0"/>
      <w:marBottom w:val="0"/>
      <w:divBdr>
        <w:top w:val="none" w:sz="0" w:space="0" w:color="auto"/>
        <w:left w:val="none" w:sz="0" w:space="0" w:color="auto"/>
        <w:bottom w:val="none" w:sz="0" w:space="0" w:color="auto"/>
        <w:right w:val="none" w:sz="0" w:space="0" w:color="auto"/>
      </w:divBdr>
    </w:div>
    <w:div w:id="1622610230">
      <w:marLeft w:val="640"/>
      <w:marRight w:val="0"/>
      <w:marTop w:val="0"/>
      <w:marBottom w:val="0"/>
      <w:divBdr>
        <w:top w:val="none" w:sz="0" w:space="0" w:color="auto"/>
        <w:left w:val="none" w:sz="0" w:space="0" w:color="auto"/>
        <w:bottom w:val="none" w:sz="0" w:space="0" w:color="auto"/>
        <w:right w:val="none" w:sz="0" w:space="0" w:color="auto"/>
      </w:divBdr>
    </w:div>
    <w:div w:id="1622615362">
      <w:marLeft w:val="640"/>
      <w:marRight w:val="0"/>
      <w:marTop w:val="0"/>
      <w:marBottom w:val="0"/>
      <w:divBdr>
        <w:top w:val="none" w:sz="0" w:space="0" w:color="auto"/>
        <w:left w:val="none" w:sz="0" w:space="0" w:color="auto"/>
        <w:bottom w:val="none" w:sz="0" w:space="0" w:color="auto"/>
        <w:right w:val="none" w:sz="0" w:space="0" w:color="auto"/>
      </w:divBdr>
    </w:div>
    <w:div w:id="1622683910">
      <w:marLeft w:val="640"/>
      <w:marRight w:val="0"/>
      <w:marTop w:val="0"/>
      <w:marBottom w:val="0"/>
      <w:divBdr>
        <w:top w:val="none" w:sz="0" w:space="0" w:color="auto"/>
        <w:left w:val="none" w:sz="0" w:space="0" w:color="auto"/>
        <w:bottom w:val="none" w:sz="0" w:space="0" w:color="auto"/>
        <w:right w:val="none" w:sz="0" w:space="0" w:color="auto"/>
      </w:divBdr>
    </w:div>
    <w:div w:id="1622759179">
      <w:marLeft w:val="640"/>
      <w:marRight w:val="0"/>
      <w:marTop w:val="0"/>
      <w:marBottom w:val="0"/>
      <w:divBdr>
        <w:top w:val="none" w:sz="0" w:space="0" w:color="auto"/>
        <w:left w:val="none" w:sz="0" w:space="0" w:color="auto"/>
        <w:bottom w:val="none" w:sz="0" w:space="0" w:color="auto"/>
        <w:right w:val="none" w:sz="0" w:space="0" w:color="auto"/>
      </w:divBdr>
    </w:div>
    <w:div w:id="1622805299">
      <w:marLeft w:val="640"/>
      <w:marRight w:val="0"/>
      <w:marTop w:val="0"/>
      <w:marBottom w:val="0"/>
      <w:divBdr>
        <w:top w:val="none" w:sz="0" w:space="0" w:color="auto"/>
        <w:left w:val="none" w:sz="0" w:space="0" w:color="auto"/>
        <w:bottom w:val="none" w:sz="0" w:space="0" w:color="auto"/>
        <w:right w:val="none" w:sz="0" w:space="0" w:color="auto"/>
      </w:divBdr>
    </w:div>
    <w:div w:id="1622876995">
      <w:marLeft w:val="640"/>
      <w:marRight w:val="0"/>
      <w:marTop w:val="0"/>
      <w:marBottom w:val="0"/>
      <w:divBdr>
        <w:top w:val="none" w:sz="0" w:space="0" w:color="auto"/>
        <w:left w:val="none" w:sz="0" w:space="0" w:color="auto"/>
        <w:bottom w:val="none" w:sz="0" w:space="0" w:color="auto"/>
        <w:right w:val="none" w:sz="0" w:space="0" w:color="auto"/>
      </w:divBdr>
    </w:div>
    <w:div w:id="1622880035">
      <w:marLeft w:val="640"/>
      <w:marRight w:val="0"/>
      <w:marTop w:val="0"/>
      <w:marBottom w:val="0"/>
      <w:divBdr>
        <w:top w:val="none" w:sz="0" w:space="0" w:color="auto"/>
        <w:left w:val="none" w:sz="0" w:space="0" w:color="auto"/>
        <w:bottom w:val="none" w:sz="0" w:space="0" w:color="auto"/>
        <w:right w:val="none" w:sz="0" w:space="0" w:color="auto"/>
      </w:divBdr>
    </w:div>
    <w:div w:id="1622884862">
      <w:marLeft w:val="640"/>
      <w:marRight w:val="0"/>
      <w:marTop w:val="0"/>
      <w:marBottom w:val="0"/>
      <w:divBdr>
        <w:top w:val="none" w:sz="0" w:space="0" w:color="auto"/>
        <w:left w:val="none" w:sz="0" w:space="0" w:color="auto"/>
        <w:bottom w:val="none" w:sz="0" w:space="0" w:color="auto"/>
        <w:right w:val="none" w:sz="0" w:space="0" w:color="auto"/>
      </w:divBdr>
    </w:div>
    <w:div w:id="1623153309">
      <w:marLeft w:val="640"/>
      <w:marRight w:val="0"/>
      <w:marTop w:val="0"/>
      <w:marBottom w:val="0"/>
      <w:divBdr>
        <w:top w:val="none" w:sz="0" w:space="0" w:color="auto"/>
        <w:left w:val="none" w:sz="0" w:space="0" w:color="auto"/>
        <w:bottom w:val="none" w:sz="0" w:space="0" w:color="auto"/>
        <w:right w:val="none" w:sz="0" w:space="0" w:color="auto"/>
      </w:divBdr>
    </w:div>
    <w:div w:id="1623222430">
      <w:marLeft w:val="640"/>
      <w:marRight w:val="0"/>
      <w:marTop w:val="0"/>
      <w:marBottom w:val="0"/>
      <w:divBdr>
        <w:top w:val="none" w:sz="0" w:space="0" w:color="auto"/>
        <w:left w:val="none" w:sz="0" w:space="0" w:color="auto"/>
        <w:bottom w:val="none" w:sz="0" w:space="0" w:color="auto"/>
        <w:right w:val="none" w:sz="0" w:space="0" w:color="auto"/>
      </w:divBdr>
    </w:div>
    <w:div w:id="1623222742">
      <w:marLeft w:val="640"/>
      <w:marRight w:val="0"/>
      <w:marTop w:val="0"/>
      <w:marBottom w:val="0"/>
      <w:divBdr>
        <w:top w:val="none" w:sz="0" w:space="0" w:color="auto"/>
        <w:left w:val="none" w:sz="0" w:space="0" w:color="auto"/>
        <w:bottom w:val="none" w:sz="0" w:space="0" w:color="auto"/>
        <w:right w:val="none" w:sz="0" w:space="0" w:color="auto"/>
      </w:divBdr>
    </w:div>
    <w:div w:id="1623262513">
      <w:marLeft w:val="640"/>
      <w:marRight w:val="0"/>
      <w:marTop w:val="0"/>
      <w:marBottom w:val="0"/>
      <w:divBdr>
        <w:top w:val="none" w:sz="0" w:space="0" w:color="auto"/>
        <w:left w:val="none" w:sz="0" w:space="0" w:color="auto"/>
        <w:bottom w:val="none" w:sz="0" w:space="0" w:color="auto"/>
        <w:right w:val="none" w:sz="0" w:space="0" w:color="auto"/>
      </w:divBdr>
    </w:div>
    <w:div w:id="1623338372">
      <w:marLeft w:val="640"/>
      <w:marRight w:val="0"/>
      <w:marTop w:val="0"/>
      <w:marBottom w:val="0"/>
      <w:divBdr>
        <w:top w:val="none" w:sz="0" w:space="0" w:color="auto"/>
        <w:left w:val="none" w:sz="0" w:space="0" w:color="auto"/>
        <w:bottom w:val="none" w:sz="0" w:space="0" w:color="auto"/>
        <w:right w:val="none" w:sz="0" w:space="0" w:color="auto"/>
      </w:divBdr>
    </w:div>
    <w:div w:id="1623344348">
      <w:marLeft w:val="640"/>
      <w:marRight w:val="0"/>
      <w:marTop w:val="0"/>
      <w:marBottom w:val="0"/>
      <w:divBdr>
        <w:top w:val="none" w:sz="0" w:space="0" w:color="auto"/>
        <w:left w:val="none" w:sz="0" w:space="0" w:color="auto"/>
        <w:bottom w:val="none" w:sz="0" w:space="0" w:color="auto"/>
        <w:right w:val="none" w:sz="0" w:space="0" w:color="auto"/>
      </w:divBdr>
    </w:div>
    <w:div w:id="1623422010">
      <w:marLeft w:val="640"/>
      <w:marRight w:val="0"/>
      <w:marTop w:val="0"/>
      <w:marBottom w:val="0"/>
      <w:divBdr>
        <w:top w:val="none" w:sz="0" w:space="0" w:color="auto"/>
        <w:left w:val="none" w:sz="0" w:space="0" w:color="auto"/>
        <w:bottom w:val="none" w:sz="0" w:space="0" w:color="auto"/>
        <w:right w:val="none" w:sz="0" w:space="0" w:color="auto"/>
      </w:divBdr>
    </w:div>
    <w:div w:id="1623489782">
      <w:marLeft w:val="640"/>
      <w:marRight w:val="0"/>
      <w:marTop w:val="0"/>
      <w:marBottom w:val="0"/>
      <w:divBdr>
        <w:top w:val="none" w:sz="0" w:space="0" w:color="auto"/>
        <w:left w:val="none" w:sz="0" w:space="0" w:color="auto"/>
        <w:bottom w:val="none" w:sz="0" w:space="0" w:color="auto"/>
        <w:right w:val="none" w:sz="0" w:space="0" w:color="auto"/>
      </w:divBdr>
    </w:div>
    <w:div w:id="1623533353">
      <w:marLeft w:val="640"/>
      <w:marRight w:val="0"/>
      <w:marTop w:val="0"/>
      <w:marBottom w:val="0"/>
      <w:divBdr>
        <w:top w:val="none" w:sz="0" w:space="0" w:color="auto"/>
        <w:left w:val="none" w:sz="0" w:space="0" w:color="auto"/>
        <w:bottom w:val="none" w:sz="0" w:space="0" w:color="auto"/>
        <w:right w:val="none" w:sz="0" w:space="0" w:color="auto"/>
      </w:divBdr>
    </w:div>
    <w:div w:id="1623537612">
      <w:marLeft w:val="640"/>
      <w:marRight w:val="0"/>
      <w:marTop w:val="0"/>
      <w:marBottom w:val="0"/>
      <w:divBdr>
        <w:top w:val="none" w:sz="0" w:space="0" w:color="auto"/>
        <w:left w:val="none" w:sz="0" w:space="0" w:color="auto"/>
        <w:bottom w:val="none" w:sz="0" w:space="0" w:color="auto"/>
        <w:right w:val="none" w:sz="0" w:space="0" w:color="auto"/>
      </w:divBdr>
    </w:div>
    <w:div w:id="1623537851">
      <w:marLeft w:val="640"/>
      <w:marRight w:val="0"/>
      <w:marTop w:val="0"/>
      <w:marBottom w:val="0"/>
      <w:divBdr>
        <w:top w:val="none" w:sz="0" w:space="0" w:color="auto"/>
        <w:left w:val="none" w:sz="0" w:space="0" w:color="auto"/>
        <w:bottom w:val="none" w:sz="0" w:space="0" w:color="auto"/>
        <w:right w:val="none" w:sz="0" w:space="0" w:color="auto"/>
      </w:divBdr>
    </w:div>
    <w:div w:id="1623612801">
      <w:marLeft w:val="640"/>
      <w:marRight w:val="0"/>
      <w:marTop w:val="0"/>
      <w:marBottom w:val="0"/>
      <w:divBdr>
        <w:top w:val="none" w:sz="0" w:space="0" w:color="auto"/>
        <w:left w:val="none" w:sz="0" w:space="0" w:color="auto"/>
        <w:bottom w:val="none" w:sz="0" w:space="0" w:color="auto"/>
        <w:right w:val="none" w:sz="0" w:space="0" w:color="auto"/>
      </w:divBdr>
    </w:div>
    <w:div w:id="1624072659">
      <w:marLeft w:val="640"/>
      <w:marRight w:val="0"/>
      <w:marTop w:val="0"/>
      <w:marBottom w:val="0"/>
      <w:divBdr>
        <w:top w:val="none" w:sz="0" w:space="0" w:color="auto"/>
        <w:left w:val="none" w:sz="0" w:space="0" w:color="auto"/>
        <w:bottom w:val="none" w:sz="0" w:space="0" w:color="auto"/>
        <w:right w:val="none" w:sz="0" w:space="0" w:color="auto"/>
      </w:divBdr>
    </w:div>
    <w:div w:id="1624187714">
      <w:marLeft w:val="640"/>
      <w:marRight w:val="0"/>
      <w:marTop w:val="0"/>
      <w:marBottom w:val="0"/>
      <w:divBdr>
        <w:top w:val="none" w:sz="0" w:space="0" w:color="auto"/>
        <w:left w:val="none" w:sz="0" w:space="0" w:color="auto"/>
        <w:bottom w:val="none" w:sz="0" w:space="0" w:color="auto"/>
        <w:right w:val="none" w:sz="0" w:space="0" w:color="auto"/>
      </w:divBdr>
    </w:div>
    <w:div w:id="1624191606">
      <w:marLeft w:val="640"/>
      <w:marRight w:val="0"/>
      <w:marTop w:val="0"/>
      <w:marBottom w:val="0"/>
      <w:divBdr>
        <w:top w:val="none" w:sz="0" w:space="0" w:color="auto"/>
        <w:left w:val="none" w:sz="0" w:space="0" w:color="auto"/>
        <w:bottom w:val="none" w:sz="0" w:space="0" w:color="auto"/>
        <w:right w:val="none" w:sz="0" w:space="0" w:color="auto"/>
      </w:divBdr>
    </w:div>
    <w:div w:id="1624195425">
      <w:marLeft w:val="640"/>
      <w:marRight w:val="0"/>
      <w:marTop w:val="0"/>
      <w:marBottom w:val="0"/>
      <w:divBdr>
        <w:top w:val="none" w:sz="0" w:space="0" w:color="auto"/>
        <w:left w:val="none" w:sz="0" w:space="0" w:color="auto"/>
        <w:bottom w:val="none" w:sz="0" w:space="0" w:color="auto"/>
        <w:right w:val="none" w:sz="0" w:space="0" w:color="auto"/>
      </w:divBdr>
    </w:div>
    <w:div w:id="1624311496">
      <w:marLeft w:val="640"/>
      <w:marRight w:val="0"/>
      <w:marTop w:val="0"/>
      <w:marBottom w:val="0"/>
      <w:divBdr>
        <w:top w:val="none" w:sz="0" w:space="0" w:color="auto"/>
        <w:left w:val="none" w:sz="0" w:space="0" w:color="auto"/>
        <w:bottom w:val="none" w:sz="0" w:space="0" w:color="auto"/>
        <w:right w:val="none" w:sz="0" w:space="0" w:color="auto"/>
      </w:divBdr>
    </w:div>
    <w:div w:id="1624388553">
      <w:marLeft w:val="640"/>
      <w:marRight w:val="0"/>
      <w:marTop w:val="0"/>
      <w:marBottom w:val="0"/>
      <w:divBdr>
        <w:top w:val="none" w:sz="0" w:space="0" w:color="auto"/>
        <w:left w:val="none" w:sz="0" w:space="0" w:color="auto"/>
        <w:bottom w:val="none" w:sz="0" w:space="0" w:color="auto"/>
        <w:right w:val="none" w:sz="0" w:space="0" w:color="auto"/>
      </w:divBdr>
    </w:div>
    <w:div w:id="1624531466">
      <w:marLeft w:val="640"/>
      <w:marRight w:val="0"/>
      <w:marTop w:val="0"/>
      <w:marBottom w:val="0"/>
      <w:divBdr>
        <w:top w:val="none" w:sz="0" w:space="0" w:color="auto"/>
        <w:left w:val="none" w:sz="0" w:space="0" w:color="auto"/>
        <w:bottom w:val="none" w:sz="0" w:space="0" w:color="auto"/>
        <w:right w:val="none" w:sz="0" w:space="0" w:color="auto"/>
      </w:divBdr>
    </w:div>
    <w:div w:id="1624728221">
      <w:marLeft w:val="640"/>
      <w:marRight w:val="0"/>
      <w:marTop w:val="0"/>
      <w:marBottom w:val="0"/>
      <w:divBdr>
        <w:top w:val="none" w:sz="0" w:space="0" w:color="auto"/>
        <w:left w:val="none" w:sz="0" w:space="0" w:color="auto"/>
        <w:bottom w:val="none" w:sz="0" w:space="0" w:color="auto"/>
        <w:right w:val="none" w:sz="0" w:space="0" w:color="auto"/>
      </w:divBdr>
    </w:div>
    <w:div w:id="1624730201">
      <w:marLeft w:val="640"/>
      <w:marRight w:val="0"/>
      <w:marTop w:val="0"/>
      <w:marBottom w:val="0"/>
      <w:divBdr>
        <w:top w:val="none" w:sz="0" w:space="0" w:color="auto"/>
        <w:left w:val="none" w:sz="0" w:space="0" w:color="auto"/>
        <w:bottom w:val="none" w:sz="0" w:space="0" w:color="auto"/>
        <w:right w:val="none" w:sz="0" w:space="0" w:color="auto"/>
      </w:divBdr>
    </w:div>
    <w:div w:id="1624771042">
      <w:marLeft w:val="640"/>
      <w:marRight w:val="0"/>
      <w:marTop w:val="0"/>
      <w:marBottom w:val="0"/>
      <w:divBdr>
        <w:top w:val="none" w:sz="0" w:space="0" w:color="auto"/>
        <w:left w:val="none" w:sz="0" w:space="0" w:color="auto"/>
        <w:bottom w:val="none" w:sz="0" w:space="0" w:color="auto"/>
        <w:right w:val="none" w:sz="0" w:space="0" w:color="auto"/>
      </w:divBdr>
    </w:div>
    <w:div w:id="1624772180">
      <w:marLeft w:val="640"/>
      <w:marRight w:val="0"/>
      <w:marTop w:val="0"/>
      <w:marBottom w:val="0"/>
      <w:divBdr>
        <w:top w:val="none" w:sz="0" w:space="0" w:color="auto"/>
        <w:left w:val="none" w:sz="0" w:space="0" w:color="auto"/>
        <w:bottom w:val="none" w:sz="0" w:space="0" w:color="auto"/>
        <w:right w:val="none" w:sz="0" w:space="0" w:color="auto"/>
      </w:divBdr>
    </w:div>
    <w:div w:id="1624844725">
      <w:marLeft w:val="640"/>
      <w:marRight w:val="0"/>
      <w:marTop w:val="0"/>
      <w:marBottom w:val="0"/>
      <w:divBdr>
        <w:top w:val="none" w:sz="0" w:space="0" w:color="auto"/>
        <w:left w:val="none" w:sz="0" w:space="0" w:color="auto"/>
        <w:bottom w:val="none" w:sz="0" w:space="0" w:color="auto"/>
        <w:right w:val="none" w:sz="0" w:space="0" w:color="auto"/>
      </w:divBdr>
    </w:div>
    <w:div w:id="1624846770">
      <w:marLeft w:val="640"/>
      <w:marRight w:val="0"/>
      <w:marTop w:val="0"/>
      <w:marBottom w:val="0"/>
      <w:divBdr>
        <w:top w:val="none" w:sz="0" w:space="0" w:color="auto"/>
        <w:left w:val="none" w:sz="0" w:space="0" w:color="auto"/>
        <w:bottom w:val="none" w:sz="0" w:space="0" w:color="auto"/>
        <w:right w:val="none" w:sz="0" w:space="0" w:color="auto"/>
      </w:divBdr>
    </w:div>
    <w:div w:id="1624847616">
      <w:marLeft w:val="640"/>
      <w:marRight w:val="0"/>
      <w:marTop w:val="0"/>
      <w:marBottom w:val="0"/>
      <w:divBdr>
        <w:top w:val="none" w:sz="0" w:space="0" w:color="auto"/>
        <w:left w:val="none" w:sz="0" w:space="0" w:color="auto"/>
        <w:bottom w:val="none" w:sz="0" w:space="0" w:color="auto"/>
        <w:right w:val="none" w:sz="0" w:space="0" w:color="auto"/>
      </w:divBdr>
    </w:div>
    <w:div w:id="1625037479">
      <w:marLeft w:val="640"/>
      <w:marRight w:val="0"/>
      <w:marTop w:val="0"/>
      <w:marBottom w:val="0"/>
      <w:divBdr>
        <w:top w:val="none" w:sz="0" w:space="0" w:color="auto"/>
        <w:left w:val="none" w:sz="0" w:space="0" w:color="auto"/>
        <w:bottom w:val="none" w:sz="0" w:space="0" w:color="auto"/>
        <w:right w:val="none" w:sz="0" w:space="0" w:color="auto"/>
      </w:divBdr>
    </w:div>
    <w:div w:id="1625044124">
      <w:marLeft w:val="640"/>
      <w:marRight w:val="0"/>
      <w:marTop w:val="0"/>
      <w:marBottom w:val="0"/>
      <w:divBdr>
        <w:top w:val="none" w:sz="0" w:space="0" w:color="auto"/>
        <w:left w:val="none" w:sz="0" w:space="0" w:color="auto"/>
        <w:bottom w:val="none" w:sz="0" w:space="0" w:color="auto"/>
        <w:right w:val="none" w:sz="0" w:space="0" w:color="auto"/>
      </w:divBdr>
    </w:div>
    <w:div w:id="1625112056">
      <w:marLeft w:val="640"/>
      <w:marRight w:val="0"/>
      <w:marTop w:val="0"/>
      <w:marBottom w:val="0"/>
      <w:divBdr>
        <w:top w:val="none" w:sz="0" w:space="0" w:color="auto"/>
        <w:left w:val="none" w:sz="0" w:space="0" w:color="auto"/>
        <w:bottom w:val="none" w:sz="0" w:space="0" w:color="auto"/>
        <w:right w:val="none" w:sz="0" w:space="0" w:color="auto"/>
      </w:divBdr>
    </w:div>
    <w:div w:id="1625115090">
      <w:marLeft w:val="640"/>
      <w:marRight w:val="0"/>
      <w:marTop w:val="0"/>
      <w:marBottom w:val="0"/>
      <w:divBdr>
        <w:top w:val="none" w:sz="0" w:space="0" w:color="auto"/>
        <w:left w:val="none" w:sz="0" w:space="0" w:color="auto"/>
        <w:bottom w:val="none" w:sz="0" w:space="0" w:color="auto"/>
        <w:right w:val="none" w:sz="0" w:space="0" w:color="auto"/>
      </w:divBdr>
    </w:div>
    <w:div w:id="1625118809">
      <w:marLeft w:val="640"/>
      <w:marRight w:val="0"/>
      <w:marTop w:val="0"/>
      <w:marBottom w:val="0"/>
      <w:divBdr>
        <w:top w:val="none" w:sz="0" w:space="0" w:color="auto"/>
        <w:left w:val="none" w:sz="0" w:space="0" w:color="auto"/>
        <w:bottom w:val="none" w:sz="0" w:space="0" w:color="auto"/>
        <w:right w:val="none" w:sz="0" w:space="0" w:color="auto"/>
      </w:divBdr>
    </w:div>
    <w:div w:id="1625232434">
      <w:marLeft w:val="640"/>
      <w:marRight w:val="0"/>
      <w:marTop w:val="0"/>
      <w:marBottom w:val="0"/>
      <w:divBdr>
        <w:top w:val="none" w:sz="0" w:space="0" w:color="auto"/>
        <w:left w:val="none" w:sz="0" w:space="0" w:color="auto"/>
        <w:bottom w:val="none" w:sz="0" w:space="0" w:color="auto"/>
        <w:right w:val="none" w:sz="0" w:space="0" w:color="auto"/>
      </w:divBdr>
    </w:div>
    <w:div w:id="1625237463">
      <w:marLeft w:val="640"/>
      <w:marRight w:val="0"/>
      <w:marTop w:val="0"/>
      <w:marBottom w:val="0"/>
      <w:divBdr>
        <w:top w:val="none" w:sz="0" w:space="0" w:color="auto"/>
        <w:left w:val="none" w:sz="0" w:space="0" w:color="auto"/>
        <w:bottom w:val="none" w:sz="0" w:space="0" w:color="auto"/>
        <w:right w:val="none" w:sz="0" w:space="0" w:color="auto"/>
      </w:divBdr>
    </w:div>
    <w:div w:id="1625303496">
      <w:marLeft w:val="640"/>
      <w:marRight w:val="0"/>
      <w:marTop w:val="0"/>
      <w:marBottom w:val="0"/>
      <w:divBdr>
        <w:top w:val="none" w:sz="0" w:space="0" w:color="auto"/>
        <w:left w:val="none" w:sz="0" w:space="0" w:color="auto"/>
        <w:bottom w:val="none" w:sz="0" w:space="0" w:color="auto"/>
        <w:right w:val="none" w:sz="0" w:space="0" w:color="auto"/>
      </w:divBdr>
    </w:div>
    <w:div w:id="1625308812">
      <w:marLeft w:val="640"/>
      <w:marRight w:val="0"/>
      <w:marTop w:val="0"/>
      <w:marBottom w:val="0"/>
      <w:divBdr>
        <w:top w:val="none" w:sz="0" w:space="0" w:color="auto"/>
        <w:left w:val="none" w:sz="0" w:space="0" w:color="auto"/>
        <w:bottom w:val="none" w:sz="0" w:space="0" w:color="auto"/>
        <w:right w:val="none" w:sz="0" w:space="0" w:color="auto"/>
      </w:divBdr>
    </w:div>
    <w:div w:id="1625383738">
      <w:marLeft w:val="640"/>
      <w:marRight w:val="0"/>
      <w:marTop w:val="0"/>
      <w:marBottom w:val="0"/>
      <w:divBdr>
        <w:top w:val="none" w:sz="0" w:space="0" w:color="auto"/>
        <w:left w:val="none" w:sz="0" w:space="0" w:color="auto"/>
        <w:bottom w:val="none" w:sz="0" w:space="0" w:color="auto"/>
        <w:right w:val="none" w:sz="0" w:space="0" w:color="auto"/>
      </w:divBdr>
    </w:div>
    <w:div w:id="1625384587">
      <w:marLeft w:val="640"/>
      <w:marRight w:val="0"/>
      <w:marTop w:val="0"/>
      <w:marBottom w:val="0"/>
      <w:divBdr>
        <w:top w:val="none" w:sz="0" w:space="0" w:color="auto"/>
        <w:left w:val="none" w:sz="0" w:space="0" w:color="auto"/>
        <w:bottom w:val="none" w:sz="0" w:space="0" w:color="auto"/>
        <w:right w:val="none" w:sz="0" w:space="0" w:color="auto"/>
      </w:divBdr>
    </w:div>
    <w:div w:id="1625428793">
      <w:marLeft w:val="640"/>
      <w:marRight w:val="0"/>
      <w:marTop w:val="0"/>
      <w:marBottom w:val="0"/>
      <w:divBdr>
        <w:top w:val="none" w:sz="0" w:space="0" w:color="auto"/>
        <w:left w:val="none" w:sz="0" w:space="0" w:color="auto"/>
        <w:bottom w:val="none" w:sz="0" w:space="0" w:color="auto"/>
        <w:right w:val="none" w:sz="0" w:space="0" w:color="auto"/>
      </w:divBdr>
    </w:div>
    <w:div w:id="1625505865">
      <w:marLeft w:val="640"/>
      <w:marRight w:val="0"/>
      <w:marTop w:val="0"/>
      <w:marBottom w:val="0"/>
      <w:divBdr>
        <w:top w:val="none" w:sz="0" w:space="0" w:color="auto"/>
        <w:left w:val="none" w:sz="0" w:space="0" w:color="auto"/>
        <w:bottom w:val="none" w:sz="0" w:space="0" w:color="auto"/>
        <w:right w:val="none" w:sz="0" w:space="0" w:color="auto"/>
      </w:divBdr>
    </w:div>
    <w:div w:id="1625579204">
      <w:marLeft w:val="640"/>
      <w:marRight w:val="0"/>
      <w:marTop w:val="0"/>
      <w:marBottom w:val="0"/>
      <w:divBdr>
        <w:top w:val="none" w:sz="0" w:space="0" w:color="auto"/>
        <w:left w:val="none" w:sz="0" w:space="0" w:color="auto"/>
        <w:bottom w:val="none" w:sz="0" w:space="0" w:color="auto"/>
        <w:right w:val="none" w:sz="0" w:space="0" w:color="auto"/>
      </w:divBdr>
    </w:div>
    <w:div w:id="1625621818">
      <w:marLeft w:val="640"/>
      <w:marRight w:val="0"/>
      <w:marTop w:val="0"/>
      <w:marBottom w:val="0"/>
      <w:divBdr>
        <w:top w:val="none" w:sz="0" w:space="0" w:color="auto"/>
        <w:left w:val="none" w:sz="0" w:space="0" w:color="auto"/>
        <w:bottom w:val="none" w:sz="0" w:space="0" w:color="auto"/>
        <w:right w:val="none" w:sz="0" w:space="0" w:color="auto"/>
      </w:divBdr>
    </w:div>
    <w:div w:id="1625651956">
      <w:marLeft w:val="640"/>
      <w:marRight w:val="0"/>
      <w:marTop w:val="0"/>
      <w:marBottom w:val="0"/>
      <w:divBdr>
        <w:top w:val="none" w:sz="0" w:space="0" w:color="auto"/>
        <w:left w:val="none" w:sz="0" w:space="0" w:color="auto"/>
        <w:bottom w:val="none" w:sz="0" w:space="0" w:color="auto"/>
        <w:right w:val="none" w:sz="0" w:space="0" w:color="auto"/>
      </w:divBdr>
    </w:div>
    <w:div w:id="1625696687">
      <w:marLeft w:val="640"/>
      <w:marRight w:val="0"/>
      <w:marTop w:val="0"/>
      <w:marBottom w:val="0"/>
      <w:divBdr>
        <w:top w:val="none" w:sz="0" w:space="0" w:color="auto"/>
        <w:left w:val="none" w:sz="0" w:space="0" w:color="auto"/>
        <w:bottom w:val="none" w:sz="0" w:space="0" w:color="auto"/>
        <w:right w:val="none" w:sz="0" w:space="0" w:color="auto"/>
      </w:divBdr>
    </w:div>
    <w:div w:id="1625765737">
      <w:marLeft w:val="640"/>
      <w:marRight w:val="0"/>
      <w:marTop w:val="0"/>
      <w:marBottom w:val="0"/>
      <w:divBdr>
        <w:top w:val="none" w:sz="0" w:space="0" w:color="auto"/>
        <w:left w:val="none" w:sz="0" w:space="0" w:color="auto"/>
        <w:bottom w:val="none" w:sz="0" w:space="0" w:color="auto"/>
        <w:right w:val="none" w:sz="0" w:space="0" w:color="auto"/>
      </w:divBdr>
    </w:div>
    <w:div w:id="1625772881">
      <w:marLeft w:val="640"/>
      <w:marRight w:val="0"/>
      <w:marTop w:val="0"/>
      <w:marBottom w:val="0"/>
      <w:divBdr>
        <w:top w:val="none" w:sz="0" w:space="0" w:color="auto"/>
        <w:left w:val="none" w:sz="0" w:space="0" w:color="auto"/>
        <w:bottom w:val="none" w:sz="0" w:space="0" w:color="auto"/>
        <w:right w:val="none" w:sz="0" w:space="0" w:color="auto"/>
      </w:divBdr>
    </w:div>
    <w:div w:id="1625841989">
      <w:marLeft w:val="640"/>
      <w:marRight w:val="0"/>
      <w:marTop w:val="0"/>
      <w:marBottom w:val="0"/>
      <w:divBdr>
        <w:top w:val="none" w:sz="0" w:space="0" w:color="auto"/>
        <w:left w:val="none" w:sz="0" w:space="0" w:color="auto"/>
        <w:bottom w:val="none" w:sz="0" w:space="0" w:color="auto"/>
        <w:right w:val="none" w:sz="0" w:space="0" w:color="auto"/>
      </w:divBdr>
    </w:div>
    <w:div w:id="1625963477">
      <w:marLeft w:val="640"/>
      <w:marRight w:val="0"/>
      <w:marTop w:val="0"/>
      <w:marBottom w:val="0"/>
      <w:divBdr>
        <w:top w:val="none" w:sz="0" w:space="0" w:color="auto"/>
        <w:left w:val="none" w:sz="0" w:space="0" w:color="auto"/>
        <w:bottom w:val="none" w:sz="0" w:space="0" w:color="auto"/>
        <w:right w:val="none" w:sz="0" w:space="0" w:color="auto"/>
      </w:divBdr>
    </w:div>
    <w:div w:id="1626035018">
      <w:marLeft w:val="640"/>
      <w:marRight w:val="0"/>
      <w:marTop w:val="0"/>
      <w:marBottom w:val="0"/>
      <w:divBdr>
        <w:top w:val="none" w:sz="0" w:space="0" w:color="auto"/>
        <w:left w:val="none" w:sz="0" w:space="0" w:color="auto"/>
        <w:bottom w:val="none" w:sz="0" w:space="0" w:color="auto"/>
        <w:right w:val="none" w:sz="0" w:space="0" w:color="auto"/>
      </w:divBdr>
    </w:div>
    <w:div w:id="1626083978">
      <w:marLeft w:val="640"/>
      <w:marRight w:val="0"/>
      <w:marTop w:val="0"/>
      <w:marBottom w:val="0"/>
      <w:divBdr>
        <w:top w:val="none" w:sz="0" w:space="0" w:color="auto"/>
        <w:left w:val="none" w:sz="0" w:space="0" w:color="auto"/>
        <w:bottom w:val="none" w:sz="0" w:space="0" w:color="auto"/>
        <w:right w:val="none" w:sz="0" w:space="0" w:color="auto"/>
      </w:divBdr>
    </w:div>
    <w:div w:id="1626085760">
      <w:marLeft w:val="640"/>
      <w:marRight w:val="0"/>
      <w:marTop w:val="0"/>
      <w:marBottom w:val="0"/>
      <w:divBdr>
        <w:top w:val="none" w:sz="0" w:space="0" w:color="auto"/>
        <w:left w:val="none" w:sz="0" w:space="0" w:color="auto"/>
        <w:bottom w:val="none" w:sz="0" w:space="0" w:color="auto"/>
        <w:right w:val="none" w:sz="0" w:space="0" w:color="auto"/>
      </w:divBdr>
    </w:div>
    <w:div w:id="1626110705">
      <w:marLeft w:val="640"/>
      <w:marRight w:val="0"/>
      <w:marTop w:val="0"/>
      <w:marBottom w:val="0"/>
      <w:divBdr>
        <w:top w:val="none" w:sz="0" w:space="0" w:color="auto"/>
        <w:left w:val="none" w:sz="0" w:space="0" w:color="auto"/>
        <w:bottom w:val="none" w:sz="0" w:space="0" w:color="auto"/>
        <w:right w:val="none" w:sz="0" w:space="0" w:color="auto"/>
      </w:divBdr>
    </w:div>
    <w:div w:id="1626154347">
      <w:marLeft w:val="640"/>
      <w:marRight w:val="0"/>
      <w:marTop w:val="0"/>
      <w:marBottom w:val="0"/>
      <w:divBdr>
        <w:top w:val="none" w:sz="0" w:space="0" w:color="auto"/>
        <w:left w:val="none" w:sz="0" w:space="0" w:color="auto"/>
        <w:bottom w:val="none" w:sz="0" w:space="0" w:color="auto"/>
        <w:right w:val="none" w:sz="0" w:space="0" w:color="auto"/>
      </w:divBdr>
    </w:div>
    <w:div w:id="1626159605">
      <w:marLeft w:val="640"/>
      <w:marRight w:val="0"/>
      <w:marTop w:val="0"/>
      <w:marBottom w:val="0"/>
      <w:divBdr>
        <w:top w:val="none" w:sz="0" w:space="0" w:color="auto"/>
        <w:left w:val="none" w:sz="0" w:space="0" w:color="auto"/>
        <w:bottom w:val="none" w:sz="0" w:space="0" w:color="auto"/>
        <w:right w:val="none" w:sz="0" w:space="0" w:color="auto"/>
      </w:divBdr>
    </w:div>
    <w:div w:id="1626422726">
      <w:marLeft w:val="640"/>
      <w:marRight w:val="0"/>
      <w:marTop w:val="0"/>
      <w:marBottom w:val="0"/>
      <w:divBdr>
        <w:top w:val="none" w:sz="0" w:space="0" w:color="auto"/>
        <w:left w:val="none" w:sz="0" w:space="0" w:color="auto"/>
        <w:bottom w:val="none" w:sz="0" w:space="0" w:color="auto"/>
        <w:right w:val="none" w:sz="0" w:space="0" w:color="auto"/>
      </w:divBdr>
    </w:div>
    <w:div w:id="1626425082">
      <w:marLeft w:val="640"/>
      <w:marRight w:val="0"/>
      <w:marTop w:val="0"/>
      <w:marBottom w:val="0"/>
      <w:divBdr>
        <w:top w:val="none" w:sz="0" w:space="0" w:color="auto"/>
        <w:left w:val="none" w:sz="0" w:space="0" w:color="auto"/>
        <w:bottom w:val="none" w:sz="0" w:space="0" w:color="auto"/>
        <w:right w:val="none" w:sz="0" w:space="0" w:color="auto"/>
      </w:divBdr>
    </w:div>
    <w:div w:id="1626427841">
      <w:marLeft w:val="640"/>
      <w:marRight w:val="0"/>
      <w:marTop w:val="0"/>
      <w:marBottom w:val="0"/>
      <w:divBdr>
        <w:top w:val="none" w:sz="0" w:space="0" w:color="auto"/>
        <w:left w:val="none" w:sz="0" w:space="0" w:color="auto"/>
        <w:bottom w:val="none" w:sz="0" w:space="0" w:color="auto"/>
        <w:right w:val="none" w:sz="0" w:space="0" w:color="auto"/>
      </w:divBdr>
    </w:div>
    <w:div w:id="1626544295">
      <w:marLeft w:val="640"/>
      <w:marRight w:val="0"/>
      <w:marTop w:val="0"/>
      <w:marBottom w:val="0"/>
      <w:divBdr>
        <w:top w:val="none" w:sz="0" w:space="0" w:color="auto"/>
        <w:left w:val="none" w:sz="0" w:space="0" w:color="auto"/>
        <w:bottom w:val="none" w:sz="0" w:space="0" w:color="auto"/>
        <w:right w:val="none" w:sz="0" w:space="0" w:color="auto"/>
      </w:divBdr>
    </w:div>
    <w:div w:id="1626544953">
      <w:marLeft w:val="640"/>
      <w:marRight w:val="0"/>
      <w:marTop w:val="0"/>
      <w:marBottom w:val="0"/>
      <w:divBdr>
        <w:top w:val="none" w:sz="0" w:space="0" w:color="auto"/>
        <w:left w:val="none" w:sz="0" w:space="0" w:color="auto"/>
        <w:bottom w:val="none" w:sz="0" w:space="0" w:color="auto"/>
        <w:right w:val="none" w:sz="0" w:space="0" w:color="auto"/>
      </w:divBdr>
    </w:div>
    <w:div w:id="1626545373">
      <w:marLeft w:val="640"/>
      <w:marRight w:val="0"/>
      <w:marTop w:val="0"/>
      <w:marBottom w:val="0"/>
      <w:divBdr>
        <w:top w:val="none" w:sz="0" w:space="0" w:color="auto"/>
        <w:left w:val="none" w:sz="0" w:space="0" w:color="auto"/>
        <w:bottom w:val="none" w:sz="0" w:space="0" w:color="auto"/>
        <w:right w:val="none" w:sz="0" w:space="0" w:color="auto"/>
      </w:divBdr>
    </w:div>
    <w:div w:id="1626618124">
      <w:marLeft w:val="640"/>
      <w:marRight w:val="0"/>
      <w:marTop w:val="0"/>
      <w:marBottom w:val="0"/>
      <w:divBdr>
        <w:top w:val="none" w:sz="0" w:space="0" w:color="auto"/>
        <w:left w:val="none" w:sz="0" w:space="0" w:color="auto"/>
        <w:bottom w:val="none" w:sz="0" w:space="0" w:color="auto"/>
        <w:right w:val="none" w:sz="0" w:space="0" w:color="auto"/>
      </w:divBdr>
    </w:div>
    <w:div w:id="1626815003">
      <w:marLeft w:val="640"/>
      <w:marRight w:val="0"/>
      <w:marTop w:val="0"/>
      <w:marBottom w:val="0"/>
      <w:divBdr>
        <w:top w:val="none" w:sz="0" w:space="0" w:color="auto"/>
        <w:left w:val="none" w:sz="0" w:space="0" w:color="auto"/>
        <w:bottom w:val="none" w:sz="0" w:space="0" w:color="auto"/>
        <w:right w:val="none" w:sz="0" w:space="0" w:color="auto"/>
      </w:divBdr>
    </w:div>
    <w:div w:id="1626816397">
      <w:marLeft w:val="640"/>
      <w:marRight w:val="0"/>
      <w:marTop w:val="0"/>
      <w:marBottom w:val="0"/>
      <w:divBdr>
        <w:top w:val="none" w:sz="0" w:space="0" w:color="auto"/>
        <w:left w:val="none" w:sz="0" w:space="0" w:color="auto"/>
        <w:bottom w:val="none" w:sz="0" w:space="0" w:color="auto"/>
        <w:right w:val="none" w:sz="0" w:space="0" w:color="auto"/>
      </w:divBdr>
    </w:div>
    <w:div w:id="1626886628">
      <w:marLeft w:val="640"/>
      <w:marRight w:val="0"/>
      <w:marTop w:val="0"/>
      <w:marBottom w:val="0"/>
      <w:divBdr>
        <w:top w:val="none" w:sz="0" w:space="0" w:color="auto"/>
        <w:left w:val="none" w:sz="0" w:space="0" w:color="auto"/>
        <w:bottom w:val="none" w:sz="0" w:space="0" w:color="auto"/>
        <w:right w:val="none" w:sz="0" w:space="0" w:color="auto"/>
      </w:divBdr>
    </w:div>
    <w:div w:id="1627002064">
      <w:marLeft w:val="640"/>
      <w:marRight w:val="0"/>
      <w:marTop w:val="0"/>
      <w:marBottom w:val="0"/>
      <w:divBdr>
        <w:top w:val="none" w:sz="0" w:space="0" w:color="auto"/>
        <w:left w:val="none" w:sz="0" w:space="0" w:color="auto"/>
        <w:bottom w:val="none" w:sz="0" w:space="0" w:color="auto"/>
        <w:right w:val="none" w:sz="0" w:space="0" w:color="auto"/>
      </w:divBdr>
    </w:div>
    <w:div w:id="1627005832">
      <w:marLeft w:val="640"/>
      <w:marRight w:val="0"/>
      <w:marTop w:val="0"/>
      <w:marBottom w:val="0"/>
      <w:divBdr>
        <w:top w:val="none" w:sz="0" w:space="0" w:color="auto"/>
        <w:left w:val="none" w:sz="0" w:space="0" w:color="auto"/>
        <w:bottom w:val="none" w:sz="0" w:space="0" w:color="auto"/>
        <w:right w:val="none" w:sz="0" w:space="0" w:color="auto"/>
      </w:divBdr>
    </w:div>
    <w:div w:id="1627076879">
      <w:marLeft w:val="640"/>
      <w:marRight w:val="0"/>
      <w:marTop w:val="0"/>
      <w:marBottom w:val="0"/>
      <w:divBdr>
        <w:top w:val="none" w:sz="0" w:space="0" w:color="auto"/>
        <w:left w:val="none" w:sz="0" w:space="0" w:color="auto"/>
        <w:bottom w:val="none" w:sz="0" w:space="0" w:color="auto"/>
        <w:right w:val="none" w:sz="0" w:space="0" w:color="auto"/>
      </w:divBdr>
    </w:div>
    <w:div w:id="1627196006">
      <w:marLeft w:val="640"/>
      <w:marRight w:val="0"/>
      <w:marTop w:val="0"/>
      <w:marBottom w:val="0"/>
      <w:divBdr>
        <w:top w:val="none" w:sz="0" w:space="0" w:color="auto"/>
        <w:left w:val="none" w:sz="0" w:space="0" w:color="auto"/>
        <w:bottom w:val="none" w:sz="0" w:space="0" w:color="auto"/>
        <w:right w:val="none" w:sz="0" w:space="0" w:color="auto"/>
      </w:divBdr>
    </w:div>
    <w:div w:id="1627546870">
      <w:marLeft w:val="640"/>
      <w:marRight w:val="0"/>
      <w:marTop w:val="0"/>
      <w:marBottom w:val="0"/>
      <w:divBdr>
        <w:top w:val="none" w:sz="0" w:space="0" w:color="auto"/>
        <w:left w:val="none" w:sz="0" w:space="0" w:color="auto"/>
        <w:bottom w:val="none" w:sz="0" w:space="0" w:color="auto"/>
        <w:right w:val="none" w:sz="0" w:space="0" w:color="auto"/>
      </w:divBdr>
    </w:div>
    <w:div w:id="1627657883">
      <w:marLeft w:val="640"/>
      <w:marRight w:val="0"/>
      <w:marTop w:val="0"/>
      <w:marBottom w:val="0"/>
      <w:divBdr>
        <w:top w:val="none" w:sz="0" w:space="0" w:color="auto"/>
        <w:left w:val="none" w:sz="0" w:space="0" w:color="auto"/>
        <w:bottom w:val="none" w:sz="0" w:space="0" w:color="auto"/>
        <w:right w:val="none" w:sz="0" w:space="0" w:color="auto"/>
      </w:divBdr>
    </w:div>
    <w:div w:id="1627810465">
      <w:marLeft w:val="640"/>
      <w:marRight w:val="0"/>
      <w:marTop w:val="0"/>
      <w:marBottom w:val="0"/>
      <w:divBdr>
        <w:top w:val="none" w:sz="0" w:space="0" w:color="auto"/>
        <w:left w:val="none" w:sz="0" w:space="0" w:color="auto"/>
        <w:bottom w:val="none" w:sz="0" w:space="0" w:color="auto"/>
        <w:right w:val="none" w:sz="0" w:space="0" w:color="auto"/>
      </w:divBdr>
    </w:div>
    <w:div w:id="1627810841">
      <w:marLeft w:val="640"/>
      <w:marRight w:val="0"/>
      <w:marTop w:val="0"/>
      <w:marBottom w:val="0"/>
      <w:divBdr>
        <w:top w:val="none" w:sz="0" w:space="0" w:color="auto"/>
        <w:left w:val="none" w:sz="0" w:space="0" w:color="auto"/>
        <w:bottom w:val="none" w:sz="0" w:space="0" w:color="auto"/>
        <w:right w:val="none" w:sz="0" w:space="0" w:color="auto"/>
      </w:divBdr>
    </w:div>
    <w:div w:id="1627854259">
      <w:marLeft w:val="640"/>
      <w:marRight w:val="0"/>
      <w:marTop w:val="0"/>
      <w:marBottom w:val="0"/>
      <w:divBdr>
        <w:top w:val="none" w:sz="0" w:space="0" w:color="auto"/>
        <w:left w:val="none" w:sz="0" w:space="0" w:color="auto"/>
        <w:bottom w:val="none" w:sz="0" w:space="0" w:color="auto"/>
        <w:right w:val="none" w:sz="0" w:space="0" w:color="auto"/>
      </w:divBdr>
    </w:div>
    <w:div w:id="1627858735">
      <w:marLeft w:val="640"/>
      <w:marRight w:val="0"/>
      <w:marTop w:val="0"/>
      <w:marBottom w:val="0"/>
      <w:divBdr>
        <w:top w:val="none" w:sz="0" w:space="0" w:color="auto"/>
        <w:left w:val="none" w:sz="0" w:space="0" w:color="auto"/>
        <w:bottom w:val="none" w:sz="0" w:space="0" w:color="auto"/>
        <w:right w:val="none" w:sz="0" w:space="0" w:color="auto"/>
      </w:divBdr>
    </w:div>
    <w:div w:id="1627929185">
      <w:marLeft w:val="640"/>
      <w:marRight w:val="0"/>
      <w:marTop w:val="0"/>
      <w:marBottom w:val="0"/>
      <w:divBdr>
        <w:top w:val="none" w:sz="0" w:space="0" w:color="auto"/>
        <w:left w:val="none" w:sz="0" w:space="0" w:color="auto"/>
        <w:bottom w:val="none" w:sz="0" w:space="0" w:color="auto"/>
        <w:right w:val="none" w:sz="0" w:space="0" w:color="auto"/>
      </w:divBdr>
    </w:div>
    <w:div w:id="1627934273">
      <w:marLeft w:val="640"/>
      <w:marRight w:val="0"/>
      <w:marTop w:val="0"/>
      <w:marBottom w:val="0"/>
      <w:divBdr>
        <w:top w:val="none" w:sz="0" w:space="0" w:color="auto"/>
        <w:left w:val="none" w:sz="0" w:space="0" w:color="auto"/>
        <w:bottom w:val="none" w:sz="0" w:space="0" w:color="auto"/>
        <w:right w:val="none" w:sz="0" w:space="0" w:color="auto"/>
      </w:divBdr>
    </w:div>
    <w:div w:id="1628047571">
      <w:marLeft w:val="640"/>
      <w:marRight w:val="0"/>
      <w:marTop w:val="0"/>
      <w:marBottom w:val="0"/>
      <w:divBdr>
        <w:top w:val="none" w:sz="0" w:space="0" w:color="auto"/>
        <w:left w:val="none" w:sz="0" w:space="0" w:color="auto"/>
        <w:bottom w:val="none" w:sz="0" w:space="0" w:color="auto"/>
        <w:right w:val="none" w:sz="0" w:space="0" w:color="auto"/>
      </w:divBdr>
    </w:div>
    <w:div w:id="1628048066">
      <w:marLeft w:val="640"/>
      <w:marRight w:val="0"/>
      <w:marTop w:val="0"/>
      <w:marBottom w:val="0"/>
      <w:divBdr>
        <w:top w:val="none" w:sz="0" w:space="0" w:color="auto"/>
        <w:left w:val="none" w:sz="0" w:space="0" w:color="auto"/>
        <w:bottom w:val="none" w:sz="0" w:space="0" w:color="auto"/>
        <w:right w:val="none" w:sz="0" w:space="0" w:color="auto"/>
      </w:divBdr>
    </w:div>
    <w:div w:id="1628120532">
      <w:marLeft w:val="640"/>
      <w:marRight w:val="0"/>
      <w:marTop w:val="0"/>
      <w:marBottom w:val="0"/>
      <w:divBdr>
        <w:top w:val="none" w:sz="0" w:space="0" w:color="auto"/>
        <w:left w:val="none" w:sz="0" w:space="0" w:color="auto"/>
        <w:bottom w:val="none" w:sz="0" w:space="0" w:color="auto"/>
        <w:right w:val="none" w:sz="0" w:space="0" w:color="auto"/>
      </w:divBdr>
    </w:div>
    <w:div w:id="1628318222">
      <w:marLeft w:val="640"/>
      <w:marRight w:val="0"/>
      <w:marTop w:val="0"/>
      <w:marBottom w:val="0"/>
      <w:divBdr>
        <w:top w:val="none" w:sz="0" w:space="0" w:color="auto"/>
        <w:left w:val="none" w:sz="0" w:space="0" w:color="auto"/>
        <w:bottom w:val="none" w:sz="0" w:space="0" w:color="auto"/>
        <w:right w:val="none" w:sz="0" w:space="0" w:color="auto"/>
      </w:divBdr>
    </w:div>
    <w:div w:id="1628438603">
      <w:marLeft w:val="640"/>
      <w:marRight w:val="0"/>
      <w:marTop w:val="0"/>
      <w:marBottom w:val="0"/>
      <w:divBdr>
        <w:top w:val="none" w:sz="0" w:space="0" w:color="auto"/>
        <w:left w:val="none" w:sz="0" w:space="0" w:color="auto"/>
        <w:bottom w:val="none" w:sz="0" w:space="0" w:color="auto"/>
        <w:right w:val="none" w:sz="0" w:space="0" w:color="auto"/>
      </w:divBdr>
    </w:div>
    <w:div w:id="1628466958">
      <w:marLeft w:val="640"/>
      <w:marRight w:val="0"/>
      <w:marTop w:val="0"/>
      <w:marBottom w:val="0"/>
      <w:divBdr>
        <w:top w:val="none" w:sz="0" w:space="0" w:color="auto"/>
        <w:left w:val="none" w:sz="0" w:space="0" w:color="auto"/>
        <w:bottom w:val="none" w:sz="0" w:space="0" w:color="auto"/>
        <w:right w:val="none" w:sz="0" w:space="0" w:color="auto"/>
      </w:divBdr>
    </w:div>
    <w:div w:id="1628504900">
      <w:marLeft w:val="640"/>
      <w:marRight w:val="0"/>
      <w:marTop w:val="0"/>
      <w:marBottom w:val="0"/>
      <w:divBdr>
        <w:top w:val="none" w:sz="0" w:space="0" w:color="auto"/>
        <w:left w:val="none" w:sz="0" w:space="0" w:color="auto"/>
        <w:bottom w:val="none" w:sz="0" w:space="0" w:color="auto"/>
        <w:right w:val="none" w:sz="0" w:space="0" w:color="auto"/>
      </w:divBdr>
    </w:div>
    <w:div w:id="1628505055">
      <w:marLeft w:val="640"/>
      <w:marRight w:val="0"/>
      <w:marTop w:val="0"/>
      <w:marBottom w:val="0"/>
      <w:divBdr>
        <w:top w:val="none" w:sz="0" w:space="0" w:color="auto"/>
        <w:left w:val="none" w:sz="0" w:space="0" w:color="auto"/>
        <w:bottom w:val="none" w:sz="0" w:space="0" w:color="auto"/>
        <w:right w:val="none" w:sz="0" w:space="0" w:color="auto"/>
      </w:divBdr>
    </w:div>
    <w:div w:id="1628510395">
      <w:marLeft w:val="640"/>
      <w:marRight w:val="0"/>
      <w:marTop w:val="0"/>
      <w:marBottom w:val="0"/>
      <w:divBdr>
        <w:top w:val="none" w:sz="0" w:space="0" w:color="auto"/>
        <w:left w:val="none" w:sz="0" w:space="0" w:color="auto"/>
        <w:bottom w:val="none" w:sz="0" w:space="0" w:color="auto"/>
        <w:right w:val="none" w:sz="0" w:space="0" w:color="auto"/>
      </w:divBdr>
    </w:div>
    <w:div w:id="1628510536">
      <w:marLeft w:val="640"/>
      <w:marRight w:val="0"/>
      <w:marTop w:val="0"/>
      <w:marBottom w:val="0"/>
      <w:divBdr>
        <w:top w:val="none" w:sz="0" w:space="0" w:color="auto"/>
        <w:left w:val="none" w:sz="0" w:space="0" w:color="auto"/>
        <w:bottom w:val="none" w:sz="0" w:space="0" w:color="auto"/>
        <w:right w:val="none" w:sz="0" w:space="0" w:color="auto"/>
      </w:divBdr>
    </w:div>
    <w:div w:id="1628513768">
      <w:marLeft w:val="640"/>
      <w:marRight w:val="0"/>
      <w:marTop w:val="0"/>
      <w:marBottom w:val="0"/>
      <w:divBdr>
        <w:top w:val="none" w:sz="0" w:space="0" w:color="auto"/>
        <w:left w:val="none" w:sz="0" w:space="0" w:color="auto"/>
        <w:bottom w:val="none" w:sz="0" w:space="0" w:color="auto"/>
        <w:right w:val="none" w:sz="0" w:space="0" w:color="auto"/>
      </w:divBdr>
    </w:div>
    <w:div w:id="1628582486">
      <w:marLeft w:val="640"/>
      <w:marRight w:val="0"/>
      <w:marTop w:val="0"/>
      <w:marBottom w:val="0"/>
      <w:divBdr>
        <w:top w:val="none" w:sz="0" w:space="0" w:color="auto"/>
        <w:left w:val="none" w:sz="0" w:space="0" w:color="auto"/>
        <w:bottom w:val="none" w:sz="0" w:space="0" w:color="auto"/>
        <w:right w:val="none" w:sz="0" w:space="0" w:color="auto"/>
      </w:divBdr>
    </w:div>
    <w:div w:id="1628659102">
      <w:marLeft w:val="640"/>
      <w:marRight w:val="0"/>
      <w:marTop w:val="0"/>
      <w:marBottom w:val="0"/>
      <w:divBdr>
        <w:top w:val="none" w:sz="0" w:space="0" w:color="auto"/>
        <w:left w:val="none" w:sz="0" w:space="0" w:color="auto"/>
        <w:bottom w:val="none" w:sz="0" w:space="0" w:color="auto"/>
        <w:right w:val="none" w:sz="0" w:space="0" w:color="auto"/>
      </w:divBdr>
    </w:div>
    <w:div w:id="1628701351">
      <w:marLeft w:val="640"/>
      <w:marRight w:val="0"/>
      <w:marTop w:val="0"/>
      <w:marBottom w:val="0"/>
      <w:divBdr>
        <w:top w:val="none" w:sz="0" w:space="0" w:color="auto"/>
        <w:left w:val="none" w:sz="0" w:space="0" w:color="auto"/>
        <w:bottom w:val="none" w:sz="0" w:space="0" w:color="auto"/>
        <w:right w:val="none" w:sz="0" w:space="0" w:color="auto"/>
      </w:divBdr>
    </w:div>
    <w:div w:id="1628703955">
      <w:marLeft w:val="640"/>
      <w:marRight w:val="0"/>
      <w:marTop w:val="0"/>
      <w:marBottom w:val="0"/>
      <w:divBdr>
        <w:top w:val="none" w:sz="0" w:space="0" w:color="auto"/>
        <w:left w:val="none" w:sz="0" w:space="0" w:color="auto"/>
        <w:bottom w:val="none" w:sz="0" w:space="0" w:color="auto"/>
        <w:right w:val="none" w:sz="0" w:space="0" w:color="auto"/>
      </w:divBdr>
    </w:div>
    <w:div w:id="1628970080">
      <w:marLeft w:val="640"/>
      <w:marRight w:val="0"/>
      <w:marTop w:val="0"/>
      <w:marBottom w:val="0"/>
      <w:divBdr>
        <w:top w:val="none" w:sz="0" w:space="0" w:color="auto"/>
        <w:left w:val="none" w:sz="0" w:space="0" w:color="auto"/>
        <w:bottom w:val="none" w:sz="0" w:space="0" w:color="auto"/>
        <w:right w:val="none" w:sz="0" w:space="0" w:color="auto"/>
      </w:divBdr>
    </w:div>
    <w:div w:id="1628970118">
      <w:marLeft w:val="640"/>
      <w:marRight w:val="0"/>
      <w:marTop w:val="0"/>
      <w:marBottom w:val="0"/>
      <w:divBdr>
        <w:top w:val="none" w:sz="0" w:space="0" w:color="auto"/>
        <w:left w:val="none" w:sz="0" w:space="0" w:color="auto"/>
        <w:bottom w:val="none" w:sz="0" w:space="0" w:color="auto"/>
        <w:right w:val="none" w:sz="0" w:space="0" w:color="auto"/>
      </w:divBdr>
    </w:div>
    <w:div w:id="1629046076">
      <w:marLeft w:val="640"/>
      <w:marRight w:val="0"/>
      <w:marTop w:val="0"/>
      <w:marBottom w:val="0"/>
      <w:divBdr>
        <w:top w:val="none" w:sz="0" w:space="0" w:color="auto"/>
        <w:left w:val="none" w:sz="0" w:space="0" w:color="auto"/>
        <w:bottom w:val="none" w:sz="0" w:space="0" w:color="auto"/>
        <w:right w:val="none" w:sz="0" w:space="0" w:color="auto"/>
      </w:divBdr>
    </w:div>
    <w:div w:id="1629049903">
      <w:marLeft w:val="640"/>
      <w:marRight w:val="0"/>
      <w:marTop w:val="0"/>
      <w:marBottom w:val="0"/>
      <w:divBdr>
        <w:top w:val="none" w:sz="0" w:space="0" w:color="auto"/>
        <w:left w:val="none" w:sz="0" w:space="0" w:color="auto"/>
        <w:bottom w:val="none" w:sz="0" w:space="0" w:color="auto"/>
        <w:right w:val="none" w:sz="0" w:space="0" w:color="auto"/>
      </w:divBdr>
    </w:div>
    <w:div w:id="1629125203">
      <w:marLeft w:val="640"/>
      <w:marRight w:val="0"/>
      <w:marTop w:val="0"/>
      <w:marBottom w:val="0"/>
      <w:divBdr>
        <w:top w:val="none" w:sz="0" w:space="0" w:color="auto"/>
        <w:left w:val="none" w:sz="0" w:space="0" w:color="auto"/>
        <w:bottom w:val="none" w:sz="0" w:space="0" w:color="auto"/>
        <w:right w:val="none" w:sz="0" w:space="0" w:color="auto"/>
      </w:divBdr>
    </w:div>
    <w:div w:id="1629166157">
      <w:marLeft w:val="640"/>
      <w:marRight w:val="0"/>
      <w:marTop w:val="0"/>
      <w:marBottom w:val="0"/>
      <w:divBdr>
        <w:top w:val="none" w:sz="0" w:space="0" w:color="auto"/>
        <w:left w:val="none" w:sz="0" w:space="0" w:color="auto"/>
        <w:bottom w:val="none" w:sz="0" w:space="0" w:color="auto"/>
        <w:right w:val="none" w:sz="0" w:space="0" w:color="auto"/>
      </w:divBdr>
    </w:div>
    <w:div w:id="1629166211">
      <w:marLeft w:val="640"/>
      <w:marRight w:val="0"/>
      <w:marTop w:val="0"/>
      <w:marBottom w:val="0"/>
      <w:divBdr>
        <w:top w:val="none" w:sz="0" w:space="0" w:color="auto"/>
        <w:left w:val="none" w:sz="0" w:space="0" w:color="auto"/>
        <w:bottom w:val="none" w:sz="0" w:space="0" w:color="auto"/>
        <w:right w:val="none" w:sz="0" w:space="0" w:color="auto"/>
      </w:divBdr>
    </w:div>
    <w:div w:id="1629237599">
      <w:marLeft w:val="640"/>
      <w:marRight w:val="0"/>
      <w:marTop w:val="0"/>
      <w:marBottom w:val="0"/>
      <w:divBdr>
        <w:top w:val="none" w:sz="0" w:space="0" w:color="auto"/>
        <w:left w:val="none" w:sz="0" w:space="0" w:color="auto"/>
        <w:bottom w:val="none" w:sz="0" w:space="0" w:color="auto"/>
        <w:right w:val="none" w:sz="0" w:space="0" w:color="auto"/>
      </w:divBdr>
    </w:div>
    <w:div w:id="1629244564">
      <w:marLeft w:val="640"/>
      <w:marRight w:val="0"/>
      <w:marTop w:val="0"/>
      <w:marBottom w:val="0"/>
      <w:divBdr>
        <w:top w:val="none" w:sz="0" w:space="0" w:color="auto"/>
        <w:left w:val="none" w:sz="0" w:space="0" w:color="auto"/>
        <w:bottom w:val="none" w:sz="0" w:space="0" w:color="auto"/>
        <w:right w:val="none" w:sz="0" w:space="0" w:color="auto"/>
      </w:divBdr>
    </w:div>
    <w:div w:id="1629436803">
      <w:marLeft w:val="640"/>
      <w:marRight w:val="0"/>
      <w:marTop w:val="0"/>
      <w:marBottom w:val="0"/>
      <w:divBdr>
        <w:top w:val="none" w:sz="0" w:space="0" w:color="auto"/>
        <w:left w:val="none" w:sz="0" w:space="0" w:color="auto"/>
        <w:bottom w:val="none" w:sz="0" w:space="0" w:color="auto"/>
        <w:right w:val="none" w:sz="0" w:space="0" w:color="auto"/>
      </w:divBdr>
    </w:div>
    <w:div w:id="1629581662">
      <w:marLeft w:val="640"/>
      <w:marRight w:val="0"/>
      <w:marTop w:val="0"/>
      <w:marBottom w:val="0"/>
      <w:divBdr>
        <w:top w:val="none" w:sz="0" w:space="0" w:color="auto"/>
        <w:left w:val="none" w:sz="0" w:space="0" w:color="auto"/>
        <w:bottom w:val="none" w:sz="0" w:space="0" w:color="auto"/>
        <w:right w:val="none" w:sz="0" w:space="0" w:color="auto"/>
      </w:divBdr>
    </w:div>
    <w:div w:id="1629581950">
      <w:marLeft w:val="640"/>
      <w:marRight w:val="0"/>
      <w:marTop w:val="0"/>
      <w:marBottom w:val="0"/>
      <w:divBdr>
        <w:top w:val="none" w:sz="0" w:space="0" w:color="auto"/>
        <w:left w:val="none" w:sz="0" w:space="0" w:color="auto"/>
        <w:bottom w:val="none" w:sz="0" w:space="0" w:color="auto"/>
        <w:right w:val="none" w:sz="0" w:space="0" w:color="auto"/>
      </w:divBdr>
    </w:div>
    <w:div w:id="1629583878">
      <w:marLeft w:val="640"/>
      <w:marRight w:val="0"/>
      <w:marTop w:val="0"/>
      <w:marBottom w:val="0"/>
      <w:divBdr>
        <w:top w:val="none" w:sz="0" w:space="0" w:color="auto"/>
        <w:left w:val="none" w:sz="0" w:space="0" w:color="auto"/>
        <w:bottom w:val="none" w:sz="0" w:space="0" w:color="auto"/>
        <w:right w:val="none" w:sz="0" w:space="0" w:color="auto"/>
      </w:divBdr>
    </w:div>
    <w:div w:id="1629626072">
      <w:marLeft w:val="640"/>
      <w:marRight w:val="0"/>
      <w:marTop w:val="0"/>
      <w:marBottom w:val="0"/>
      <w:divBdr>
        <w:top w:val="none" w:sz="0" w:space="0" w:color="auto"/>
        <w:left w:val="none" w:sz="0" w:space="0" w:color="auto"/>
        <w:bottom w:val="none" w:sz="0" w:space="0" w:color="auto"/>
        <w:right w:val="none" w:sz="0" w:space="0" w:color="auto"/>
      </w:divBdr>
    </w:div>
    <w:div w:id="1629626878">
      <w:marLeft w:val="640"/>
      <w:marRight w:val="0"/>
      <w:marTop w:val="0"/>
      <w:marBottom w:val="0"/>
      <w:divBdr>
        <w:top w:val="none" w:sz="0" w:space="0" w:color="auto"/>
        <w:left w:val="none" w:sz="0" w:space="0" w:color="auto"/>
        <w:bottom w:val="none" w:sz="0" w:space="0" w:color="auto"/>
        <w:right w:val="none" w:sz="0" w:space="0" w:color="auto"/>
      </w:divBdr>
    </w:div>
    <w:div w:id="1629698987">
      <w:marLeft w:val="640"/>
      <w:marRight w:val="0"/>
      <w:marTop w:val="0"/>
      <w:marBottom w:val="0"/>
      <w:divBdr>
        <w:top w:val="none" w:sz="0" w:space="0" w:color="auto"/>
        <w:left w:val="none" w:sz="0" w:space="0" w:color="auto"/>
        <w:bottom w:val="none" w:sz="0" w:space="0" w:color="auto"/>
        <w:right w:val="none" w:sz="0" w:space="0" w:color="auto"/>
      </w:divBdr>
    </w:div>
    <w:div w:id="1629700642">
      <w:marLeft w:val="640"/>
      <w:marRight w:val="0"/>
      <w:marTop w:val="0"/>
      <w:marBottom w:val="0"/>
      <w:divBdr>
        <w:top w:val="none" w:sz="0" w:space="0" w:color="auto"/>
        <w:left w:val="none" w:sz="0" w:space="0" w:color="auto"/>
        <w:bottom w:val="none" w:sz="0" w:space="0" w:color="auto"/>
        <w:right w:val="none" w:sz="0" w:space="0" w:color="auto"/>
      </w:divBdr>
    </w:div>
    <w:div w:id="1629706551">
      <w:marLeft w:val="640"/>
      <w:marRight w:val="0"/>
      <w:marTop w:val="0"/>
      <w:marBottom w:val="0"/>
      <w:divBdr>
        <w:top w:val="none" w:sz="0" w:space="0" w:color="auto"/>
        <w:left w:val="none" w:sz="0" w:space="0" w:color="auto"/>
        <w:bottom w:val="none" w:sz="0" w:space="0" w:color="auto"/>
        <w:right w:val="none" w:sz="0" w:space="0" w:color="auto"/>
      </w:divBdr>
    </w:div>
    <w:div w:id="1629892721">
      <w:marLeft w:val="640"/>
      <w:marRight w:val="0"/>
      <w:marTop w:val="0"/>
      <w:marBottom w:val="0"/>
      <w:divBdr>
        <w:top w:val="none" w:sz="0" w:space="0" w:color="auto"/>
        <w:left w:val="none" w:sz="0" w:space="0" w:color="auto"/>
        <w:bottom w:val="none" w:sz="0" w:space="0" w:color="auto"/>
        <w:right w:val="none" w:sz="0" w:space="0" w:color="auto"/>
      </w:divBdr>
    </w:div>
    <w:div w:id="1629970874">
      <w:marLeft w:val="640"/>
      <w:marRight w:val="0"/>
      <w:marTop w:val="0"/>
      <w:marBottom w:val="0"/>
      <w:divBdr>
        <w:top w:val="none" w:sz="0" w:space="0" w:color="auto"/>
        <w:left w:val="none" w:sz="0" w:space="0" w:color="auto"/>
        <w:bottom w:val="none" w:sz="0" w:space="0" w:color="auto"/>
        <w:right w:val="none" w:sz="0" w:space="0" w:color="auto"/>
      </w:divBdr>
    </w:div>
    <w:div w:id="1630015664">
      <w:marLeft w:val="640"/>
      <w:marRight w:val="0"/>
      <w:marTop w:val="0"/>
      <w:marBottom w:val="0"/>
      <w:divBdr>
        <w:top w:val="none" w:sz="0" w:space="0" w:color="auto"/>
        <w:left w:val="none" w:sz="0" w:space="0" w:color="auto"/>
        <w:bottom w:val="none" w:sz="0" w:space="0" w:color="auto"/>
        <w:right w:val="none" w:sz="0" w:space="0" w:color="auto"/>
      </w:divBdr>
    </w:div>
    <w:div w:id="1630160118">
      <w:marLeft w:val="640"/>
      <w:marRight w:val="0"/>
      <w:marTop w:val="0"/>
      <w:marBottom w:val="0"/>
      <w:divBdr>
        <w:top w:val="none" w:sz="0" w:space="0" w:color="auto"/>
        <w:left w:val="none" w:sz="0" w:space="0" w:color="auto"/>
        <w:bottom w:val="none" w:sz="0" w:space="0" w:color="auto"/>
        <w:right w:val="none" w:sz="0" w:space="0" w:color="auto"/>
      </w:divBdr>
    </w:div>
    <w:div w:id="1630208725">
      <w:marLeft w:val="640"/>
      <w:marRight w:val="0"/>
      <w:marTop w:val="0"/>
      <w:marBottom w:val="0"/>
      <w:divBdr>
        <w:top w:val="none" w:sz="0" w:space="0" w:color="auto"/>
        <w:left w:val="none" w:sz="0" w:space="0" w:color="auto"/>
        <w:bottom w:val="none" w:sz="0" w:space="0" w:color="auto"/>
        <w:right w:val="none" w:sz="0" w:space="0" w:color="auto"/>
      </w:divBdr>
    </w:div>
    <w:div w:id="1630210848">
      <w:marLeft w:val="640"/>
      <w:marRight w:val="0"/>
      <w:marTop w:val="0"/>
      <w:marBottom w:val="0"/>
      <w:divBdr>
        <w:top w:val="none" w:sz="0" w:space="0" w:color="auto"/>
        <w:left w:val="none" w:sz="0" w:space="0" w:color="auto"/>
        <w:bottom w:val="none" w:sz="0" w:space="0" w:color="auto"/>
        <w:right w:val="none" w:sz="0" w:space="0" w:color="auto"/>
      </w:divBdr>
    </w:div>
    <w:div w:id="1630283806">
      <w:marLeft w:val="640"/>
      <w:marRight w:val="0"/>
      <w:marTop w:val="0"/>
      <w:marBottom w:val="0"/>
      <w:divBdr>
        <w:top w:val="none" w:sz="0" w:space="0" w:color="auto"/>
        <w:left w:val="none" w:sz="0" w:space="0" w:color="auto"/>
        <w:bottom w:val="none" w:sz="0" w:space="0" w:color="auto"/>
        <w:right w:val="none" w:sz="0" w:space="0" w:color="auto"/>
      </w:divBdr>
    </w:div>
    <w:div w:id="1630353015">
      <w:marLeft w:val="640"/>
      <w:marRight w:val="0"/>
      <w:marTop w:val="0"/>
      <w:marBottom w:val="0"/>
      <w:divBdr>
        <w:top w:val="none" w:sz="0" w:space="0" w:color="auto"/>
        <w:left w:val="none" w:sz="0" w:space="0" w:color="auto"/>
        <w:bottom w:val="none" w:sz="0" w:space="0" w:color="auto"/>
        <w:right w:val="none" w:sz="0" w:space="0" w:color="auto"/>
      </w:divBdr>
    </w:div>
    <w:div w:id="1630359076">
      <w:marLeft w:val="640"/>
      <w:marRight w:val="0"/>
      <w:marTop w:val="0"/>
      <w:marBottom w:val="0"/>
      <w:divBdr>
        <w:top w:val="none" w:sz="0" w:space="0" w:color="auto"/>
        <w:left w:val="none" w:sz="0" w:space="0" w:color="auto"/>
        <w:bottom w:val="none" w:sz="0" w:space="0" w:color="auto"/>
        <w:right w:val="none" w:sz="0" w:space="0" w:color="auto"/>
      </w:divBdr>
    </w:div>
    <w:div w:id="1630471961">
      <w:marLeft w:val="640"/>
      <w:marRight w:val="0"/>
      <w:marTop w:val="0"/>
      <w:marBottom w:val="0"/>
      <w:divBdr>
        <w:top w:val="none" w:sz="0" w:space="0" w:color="auto"/>
        <w:left w:val="none" w:sz="0" w:space="0" w:color="auto"/>
        <w:bottom w:val="none" w:sz="0" w:space="0" w:color="auto"/>
        <w:right w:val="none" w:sz="0" w:space="0" w:color="auto"/>
      </w:divBdr>
    </w:div>
    <w:div w:id="1630477897">
      <w:marLeft w:val="640"/>
      <w:marRight w:val="0"/>
      <w:marTop w:val="0"/>
      <w:marBottom w:val="0"/>
      <w:divBdr>
        <w:top w:val="none" w:sz="0" w:space="0" w:color="auto"/>
        <w:left w:val="none" w:sz="0" w:space="0" w:color="auto"/>
        <w:bottom w:val="none" w:sz="0" w:space="0" w:color="auto"/>
        <w:right w:val="none" w:sz="0" w:space="0" w:color="auto"/>
      </w:divBdr>
    </w:div>
    <w:div w:id="1630623871">
      <w:marLeft w:val="640"/>
      <w:marRight w:val="0"/>
      <w:marTop w:val="0"/>
      <w:marBottom w:val="0"/>
      <w:divBdr>
        <w:top w:val="none" w:sz="0" w:space="0" w:color="auto"/>
        <w:left w:val="none" w:sz="0" w:space="0" w:color="auto"/>
        <w:bottom w:val="none" w:sz="0" w:space="0" w:color="auto"/>
        <w:right w:val="none" w:sz="0" w:space="0" w:color="auto"/>
      </w:divBdr>
    </w:div>
    <w:div w:id="1630627508">
      <w:marLeft w:val="640"/>
      <w:marRight w:val="0"/>
      <w:marTop w:val="0"/>
      <w:marBottom w:val="0"/>
      <w:divBdr>
        <w:top w:val="none" w:sz="0" w:space="0" w:color="auto"/>
        <w:left w:val="none" w:sz="0" w:space="0" w:color="auto"/>
        <w:bottom w:val="none" w:sz="0" w:space="0" w:color="auto"/>
        <w:right w:val="none" w:sz="0" w:space="0" w:color="auto"/>
      </w:divBdr>
    </w:div>
    <w:div w:id="1630696760">
      <w:marLeft w:val="640"/>
      <w:marRight w:val="0"/>
      <w:marTop w:val="0"/>
      <w:marBottom w:val="0"/>
      <w:divBdr>
        <w:top w:val="none" w:sz="0" w:space="0" w:color="auto"/>
        <w:left w:val="none" w:sz="0" w:space="0" w:color="auto"/>
        <w:bottom w:val="none" w:sz="0" w:space="0" w:color="auto"/>
        <w:right w:val="none" w:sz="0" w:space="0" w:color="auto"/>
      </w:divBdr>
    </w:div>
    <w:div w:id="1630745412">
      <w:marLeft w:val="640"/>
      <w:marRight w:val="0"/>
      <w:marTop w:val="0"/>
      <w:marBottom w:val="0"/>
      <w:divBdr>
        <w:top w:val="none" w:sz="0" w:space="0" w:color="auto"/>
        <w:left w:val="none" w:sz="0" w:space="0" w:color="auto"/>
        <w:bottom w:val="none" w:sz="0" w:space="0" w:color="auto"/>
        <w:right w:val="none" w:sz="0" w:space="0" w:color="auto"/>
      </w:divBdr>
    </w:div>
    <w:div w:id="1630889651">
      <w:marLeft w:val="640"/>
      <w:marRight w:val="0"/>
      <w:marTop w:val="0"/>
      <w:marBottom w:val="0"/>
      <w:divBdr>
        <w:top w:val="none" w:sz="0" w:space="0" w:color="auto"/>
        <w:left w:val="none" w:sz="0" w:space="0" w:color="auto"/>
        <w:bottom w:val="none" w:sz="0" w:space="0" w:color="auto"/>
        <w:right w:val="none" w:sz="0" w:space="0" w:color="auto"/>
      </w:divBdr>
    </w:div>
    <w:div w:id="1631009710">
      <w:marLeft w:val="640"/>
      <w:marRight w:val="0"/>
      <w:marTop w:val="0"/>
      <w:marBottom w:val="0"/>
      <w:divBdr>
        <w:top w:val="none" w:sz="0" w:space="0" w:color="auto"/>
        <w:left w:val="none" w:sz="0" w:space="0" w:color="auto"/>
        <w:bottom w:val="none" w:sz="0" w:space="0" w:color="auto"/>
        <w:right w:val="none" w:sz="0" w:space="0" w:color="auto"/>
      </w:divBdr>
    </w:div>
    <w:div w:id="1631013521">
      <w:marLeft w:val="640"/>
      <w:marRight w:val="0"/>
      <w:marTop w:val="0"/>
      <w:marBottom w:val="0"/>
      <w:divBdr>
        <w:top w:val="none" w:sz="0" w:space="0" w:color="auto"/>
        <w:left w:val="none" w:sz="0" w:space="0" w:color="auto"/>
        <w:bottom w:val="none" w:sz="0" w:space="0" w:color="auto"/>
        <w:right w:val="none" w:sz="0" w:space="0" w:color="auto"/>
      </w:divBdr>
    </w:div>
    <w:div w:id="1631084482">
      <w:marLeft w:val="640"/>
      <w:marRight w:val="0"/>
      <w:marTop w:val="0"/>
      <w:marBottom w:val="0"/>
      <w:divBdr>
        <w:top w:val="none" w:sz="0" w:space="0" w:color="auto"/>
        <w:left w:val="none" w:sz="0" w:space="0" w:color="auto"/>
        <w:bottom w:val="none" w:sz="0" w:space="0" w:color="auto"/>
        <w:right w:val="none" w:sz="0" w:space="0" w:color="auto"/>
      </w:divBdr>
    </w:div>
    <w:div w:id="1631085430">
      <w:marLeft w:val="640"/>
      <w:marRight w:val="0"/>
      <w:marTop w:val="0"/>
      <w:marBottom w:val="0"/>
      <w:divBdr>
        <w:top w:val="none" w:sz="0" w:space="0" w:color="auto"/>
        <w:left w:val="none" w:sz="0" w:space="0" w:color="auto"/>
        <w:bottom w:val="none" w:sz="0" w:space="0" w:color="auto"/>
        <w:right w:val="none" w:sz="0" w:space="0" w:color="auto"/>
      </w:divBdr>
    </w:div>
    <w:div w:id="1631086128">
      <w:marLeft w:val="640"/>
      <w:marRight w:val="0"/>
      <w:marTop w:val="0"/>
      <w:marBottom w:val="0"/>
      <w:divBdr>
        <w:top w:val="none" w:sz="0" w:space="0" w:color="auto"/>
        <w:left w:val="none" w:sz="0" w:space="0" w:color="auto"/>
        <w:bottom w:val="none" w:sz="0" w:space="0" w:color="auto"/>
        <w:right w:val="none" w:sz="0" w:space="0" w:color="auto"/>
      </w:divBdr>
    </w:div>
    <w:div w:id="1631133403">
      <w:marLeft w:val="640"/>
      <w:marRight w:val="0"/>
      <w:marTop w:val="0"/>
      <w:marBottom w:val="0"/>
      <w:divBdr>
        <w:top w:val="none" w:sz="0" w:space="0" w:color="auto"/>
        <w:left w:val="none" w:sz="0" w:space="0" w:color="auto"/>
        <w:bottom w:val="none" w:sz="0" w:space="0" w:color="auto"/>
        <w:right w:val="none" w:sz="0" w:space="0" w:color="auto"/>
      </w:divBdr>
    </w:div>
    <w:div w:id="1631133616">
      <w:marLeft w:val="640"/>
      <w:marRight w:val="0"/>
      <w:marTop w:val="0"/>
      <w:marBottom w:val="0"/>
      <w:divBdr>
        <w:top w:val="none" w:sz="0" w:space="0" w:color="auto"/>
        <w:left w:val="none" w:sz="0" w:space="0" w:color="auto"/>
        <w:bottom w:val="none" w:sz="0" w:space="0" w:color="auto"/>
        <w:right w:val="none" w:sz="0" w:space="0" w:color="auto"/>
      </w:divBdr>
    </w:div>
    <w:div w:id="1631209203">
      <w:marLeft w:val="640"/>
      <w:marRight w:val="0"/>
      <w:marTop w:val="0"/>
      <w:marBottom w:val="0"/>
      <w:divBdr>
        <w:top w:val="none" w:sz="0" w:space="0" w:color="auto"/>
        <w:left w:val="none" w:sz="0" w:space="0" w:color="auto"/>
        <w:bottom w:val="none" w:sz="0" w:space="0" w:color="auto"/>
        <w:right w:val="none" w:sz="0" w:space="0" w:color="auto"/>
      </w:divBdr>
    </w:div>
    <w:div w:id="1631324837">
      <w:marLeft w:val="640"/>
      <w:marRight w:val="0"/>
      <w:marTop w:val="0"/>
      <w:marBottom w:val="0"/>
      <w:divBdr>
        <w:top w:val="none" w:sz="0" w:space="0" w:color="auto"/>
        <w:left w:val="none" w:sz="0" w:space="0" w:color="auto"/>
        <w:bottom w:val="none" w:sz="0" w:space="0" w:color="auto"/>
        <w:right w:val="none" w:sz="0" w:space="0" w:color="auto"/>
      </w:divBdr>
    </w:div>
    <w:div w:id="1631396686">
      <w:marLeft w:val="640"/>
      <w:marRight w:val="0"/>
      <w:marTop w:val="0"/>
      <w:marBottom w:val="0"/>
      <w:divBdr>
        <w:top w:val="none" w:sz="0" w:space="0" w:color="auto"/>
        <w:left w:val="none" w:sz="0" w:space="0" w:color="auto"/>
        <w:bottom w:val="none" w:sz="0" w:space="0" w:color="auto"/>
        <w:right w:val="none" w:sz="0" w:space="0" w:color="auto"/>
      </w:divBdr>
    </w:div>
    <w:div w:id="1631545433">
      <w:marLeft w:val="640"/>
      <w:marRight w:val="0"/>
      <w:marTop w:val="0"/>
      <w:marBottom w:val="0"/>
      <w:divBdr>
        <w:top w:val="none" w:sz="0" w:space="0" w:color="auto"/>
        <w:left w:val="none" w:sz="0" w:space="0" w:color="auto"/>
        <w:bottom w:val="none" w:sz="0" w:space="0" w:color="auto"/>
        <w:right w:val="none" w:sz="0" w:space="0" w:color="auto"/>
      </w:divBdr>
    </w:div>
    <w:div w:id="1631545757">
      <w:marLeft w:val="640"/>
      <w:marRight w:val="0"/>
      <w:marTop w:val="0"/>
      <w:marBottom w:val="0"/>
      <w:divBdr>
        <w:top w:val="none" w:sz="0" w:space="0" w:color="auto"/>
        <w:left w:val="none" w:sz="0" w:space="0" w:color="auto"/>
        <w:bottom w:val="none" w:sz="0" w:space="0" w:color="auto"/>
        <w:right w:val="none" w:sz="0" w:space="0" w:color="auto"/>
      </w:divBdr>
    </w:div>
    <w:div w:id="1631666868">
      <w:marLeft w:val="640"/>
      <w:marRight w:val="0"/>
      <w:marTop w:val="0"/>
      <w:marBottom w:val="0"/>
      <w:divBdr>
        <w:top w:val="none" w:sz="0" w:space="0" w:color="auto"/>
        <w:left w:val="none" w:sz="0" w:space="0" w:color="auto"/>
        <w:bottom w:val="none" w:sz="0" w:space="0" w:color="auto"/>
        <w:right w:val="none" w:sz="0" w:space="0" w:color="auto"/>
      </w:divBdr>
    </w:div>
    <w:div w:id="1631745454">
      <w:marLeft w:val="640"/>
      <w:marRight w:val="0"/>
      <w:marTop w:val="0"/>
      <w:marBottom w:val="0"/>
      <w:divBdr>
        <w:top w:val="none" w:sz="0" w:space="0" w:color="auto"/>
        <w:left w:val="none" w:sz="0" w:space="0" w:color="auto"/>
        <w:bottom w:val="none" w:sz="0" w:space="0" w:color="auto"/>
        <w:right w:val="none" w:sz="0" w:space="0" w:color="auto"/>
      </w:divBdr>
    </w:div>
    <w:div w:id="1631781332">
      <w:marLeft w:val="640"/>
      <w:marRight w:val="0"/>
      <w:marTop w:val="0"/>
      <w:marBottom w:val="0"/>
      <w:divBdr>
        <w:top w:val="none" w:sz="0" w:space="0" w:color="auto"/>
        <w:left w:val="none" w:sz="0" w:space="0" w:color="auto"/>
        <w:bottom w:val="none" w:sz="0" w:space="0" w:color="auto"/>
        <w:right w:val="none" w:sz="0" w:space="0" w:color="auto"/>
      </w:divBdr>
    </w:div>
    <w:div w:id="1631856182">
      <w:marLeft w:val="640"/>
      <w:marRight w:val="0"/>
      <w:marTop w:val="0"/>
      <w:marBottom w:val="0"/>
      <w:divBdr>
        <w:top w:val="none" w:sz="0" w:space="0" w:color="auto"/>
        <w:left w:val="none" w:sz="0" w:space="0" w:color="auto"/>
        <w:bottom w:val="none" w:sz="0" w:space="0" w:color="auto"/>
        <w:right w:val="none" w:sz="0" w:space="0" w:color="auto"/>
      </w:divBdr>
    </w:div>
    <w:div w:id="1631863888">
      <w:marLeft w:val="640"/>
      <w:marRight w:val="0"/>
      <w:marTop w:val="0"/>
      <w:marBottom w:val="0"/>
      <w:divBdr>
        <w:top w:val="none" w:sz="0" w:space="0" w:color="auto"/>
        <w:left w:val="none" w:sz="0" w:space="0" w:color="auto"/>
        <w:bottom w:val="none" w:sz="0" w:space="0" w:color="auto"/>
        <w:right w:val="none" w:sz="0" w:space="0" w:color="auto"/>
      </w:divBdr>
    </w:div>
    <w:div w:id="1631864871">
      <w:marLeft w:val="640"/>
      <w:marRight w:val="0"/>
      <w:marTop w:val="0"/>
      <w:marBottom w:val="0"/>
      <w:divBdr>
        <w:top w:val="none" w:sz="0" w:space="0" w:color="auto"/>
        <w:left w:val="none" w:sz="0" w:space="0" w:color="auto"/>
        <w:bottom w:val="none" w:sz="0" w:space="0" w:color="auto"/>
        <w:right w:val="none" w:sz="0" w:space="0" w:color="auto"/>
      </w:divBdr>
    </w:div>
    <w:div w:id="1631978515">
      <w:marLeft w:val="640"/>
      <w:marRight w:val="0"/>
      <w:marTop w:val="0"/>
      <w:marBottom w:val="0"/>
      <w:divBdr>
        <w:top w:val="none" w:sz="0" w:space="0" w:color="auto"/>
        <w:left w:val="none" w:sz="0" w:space="0" w:color="auto"/>
        <w:bottom w:val="none" w:sz="0" w:space="0" w:color="auto"/>
        <w:right w:val="none" w:sz="0" w:space="0" w:color="auto"/>
      </w:divBdr>
    </w:div>
    <w:div w:id="1631980380">
      <w:marLeft w:val="640"/>
      <w:marRight w:val="0"/>
      <w:marTop w:val="0"/>
      <w:marBottom w:val="0"/>
      <w:divBdr>
        <w:top w:val="none" w:sz="0" w:space="0" w:color="auto"/>
        <w:left w:val="none" w:sz="0" w:space="0" w:color="auto"/>
        <w:bottom w:val="none" w:sz="0" w:space="0" w:color="auto"/>
        <w:right w:val="none" w:sz="0" w:space="0" w:color="auto"/>
      </w:divBdr>
    </w:div>
    <w:div w:id="1631982386">
      <w:marLeft w:val="640"/>
      <w:marRight w:val="0"/>
      <w:marTop w:val="0"/>
      <w:marBottom w:val="0"/>
      <w:divBdr>
        <w:top w:val="none" w:sz="0" w:space="0" w:color="auto"/>
        <w:left w:val="none" w:sz="0" w:space="0" w:color="auto"/>
        <w:bottom w:val="none" w:sz="0" w:space="0" w:color="auto"/>
        <w:right w:val="none" w:sz="0" w:space="0" w:color="auto"/>
      </w:divBdr>
    </w:div>
    <w:div w:id="1631982573">
      <w:marLeft w:val="640"/>
      <w:marRight w:val="0"/>
      <w:marTop w:val="0"/>
      <w:marBottom w:val="0"/>
      <w:divBdr>
        <w:top w:val="none" w:sz="0" w:space="0" w:color="auto"/>
        <w:left w:val="none" w:sz="0" w:space="0" w:color="auto"/>
        <w:bottom w:val="none" w:sz="0" w:space="0" w:color="auto"/>
        <w:right w:val="none" w:sz="0" w:space="0" w:color="auto"/>
      </w:divBdr>
    </w:div>
    <w:div w:id="1632125891">
      <w:marLeft w:val="640"/>
      <w:marRight w:val="0"/>
      <w:marTop w:val="0"/>
      <w:marBottom w:val="0"/>
      <w:divBdr>
        <w:top w:val="none" w:sz="0" w:space="0" w:color="auto"/>
        <w:left w:val="none" w:sz="0" w:space="0" w:color="auto"/>
        <w:bottom w:val="none" w:sz="0" w:space="0" w:color="auto"/>
        <w:right w:val="none" w:sz="0" w:space="0" w:color="auto"/>
      </w:divBdr>
    </w:div>
    <w:div w:id="1632246668">
      <w:marLeft w:val="640"/>
      <w:marRight w:val="0"/>
      <w:marTop w:val="0"/>
      <w:marBottom w:val="0"/>
      <w:divBdr>
        <w:top w:val="none" w:sz="0" w:space="0" w:color="auto"/>
        <w:left w:val="none" w:sz="0" w:space="0" w:color="auto"/>
        <w:bottom w:val="none" w:sz="0" w:space="0" w:color="auto"/>
        <w:right w:val="none" w:sz="0" w:space="0" w:color="auto"/>
      </w:divBdr>
    </w:div>
    <w:div w:id="1632250571">
      <w:marLeft w:val="640"/>
      <w:marRight w:val="0"/>
      <w:marTop w:val="0"/>
      <w:marBottom w:val="0"/>
      <w:divBdr>
        <w:top w:val="none" w:sz="0" w:space="0" w:color="auto"/>
        <w:left w:val="none" w:sz="0" w:space="0" w:color="auto"/>
        <w:bottom w:val="none" w:sz="0" w:space="0" w:color="auto"/>
        <w:right w:val="none" w:sz="0" w:space="0" w:color="auto"/>
      </w:divBdr>
    </w:div>
    <w:div w:id="1632251890">
      <w:marLeft w:val="640"/>
      <w:marRight w:val="0"/>
      <w:marTop w:val="0"/>
      <w:marBottom w:val="0"/>
      <w:divBdr>
        <w:top w:val="none" w:sz="0" w:space="0" w:color="auto"/>
        <w:left w:val="none" w:sz="0" w:space="0" w:color="auto"/>
        <w:bottom w:val="none" w:sz="0" w:space="0" w:color="auto"/>
        <w:right w:val="none" w:sz="0" w:space="0" w:color="auto"/>
      </w:divBdr>
    </w:div>
    <w:div w:id="1632252498">
      <w:marLeft w:val="640"/>
      <w:marRight w:val="0"/>
      <w:marTop w:val="0"/>
      <w:marBottom w:val="0"/>
      <w:divBdr>
        <w:top w:val="none" w:sz="0" w:space="0" w:color="auto"/>
        <w:left w:val="none" w:sz="0" w:space="0" w:color="auto"/>
        <w:bottom w:val="none" w:sz="0" w:space="0" w:color="auto"/>
        <w:right w:val="none" w:sz="0" w:space="0" w:color="auto"/>
      </w:divBdr>
    </w:div>
    <w:div w:id="1632321417">
      <w:marLeft w:val="640"/>
      <w:marRight w:val="0"/>
      <w:marTop w:val="0"/>
      <w:marBottom w:val="0"/>
      <w:divBdr>
        <w:top w:val="none" w:sz="0" w:space="0" w:color="auto"/>
        <w:left w:val="none" w:sz="0" w:space="0" w:color="auto"/>
        <w:bottom w:val="none" w:sz="0" w:space="0" w:color="auto"/>
        <w:right w:val="none" w:sz="0" w:space="0" w:color="auto"/>
      </w:divBdr>
    </w:div>
    <w:div w:id="1632323103">
      <w:marLeft w:val="640"/>
      <w:marRight w:val="0"/>
      <w:marTop w:val="0"/>
      <w:marBottom w:val="0"/>
      <w:divBdr>
        <w:top w:val="none" w:sz="0" w:space="0" w:color="auto"/>
        <w:left w:val="none" w:sz="0" w:space="0" w:color="auto"/>
        <w:bottom w:val="none" w:sz="0" w:space="0" w:color="auto"/>
        <w:right w:val="none" w:sz="0" w:space="0" w:color="auto"/>
      </w:divBdr>
    </w:div>
    <w:div w:id="1632444731">
      <w:marLeft w:val="640"/>
      <w:marRight w:val="0"/>
      <w:marTop w:val="0"/>
      <w:marBottom w:val="0"/>
      <w:divBdr>
        <w:top w:val="none" w:sz="0" w:space="0" w:color="auto"/>
        <w:left w:val="none" w:sz="0" w:space="0" w:color="auto"/>
        <w:bottom w:val="none" w:sz="0" w:space="0" w:color="auto"/>
        <w:right w:val="none" w:sz="0" w:space="0" w:color="auto"/>
      </w:divBdr>
    </w:div>
    <w:div w:id="1632586812">
      <w:marLeft w:val="640"/>
      <w:marRight w:val="0"/>
      <w:marTop w:val="0"/>
      <w:marBottom w:val="0"/>
      <w:divBdr>
        <w:top w:val="none" w:sz="0" w:space="0" w:color="auto"/>
        <w:left w:val="none" w:sz="0" w:space="0" w:color="auto"/>
        <w:bottom w:val="none" w:sz="0" w:space="0" w:color="auto"/>
        <w:right w:val="none" w:sz="0" w:space="0" w:color="auto"/>
      </w:divBdr>
    </w:div>
    <w:div w:id="1632588780">
      <w:marLeft w:val="640"/>
      <w:marRight w:val="0"/>
      <w:marTop w:val="0"/>
      <w:marBottom w:val="0"/>
      <w:divBdr>
        <w:top w:val="none" w:sz="0" w:space="0" w:color="auto"/>
        <w:left w:val="none" w:sz="0" w:space="0" w:color="auto"/>
        <w:bottom w:val="none" w:sz="0" w:space="0" w:color="auto"/>
        <w:right w:val="none" w:sz="0" w:space="0" w:color="auto"/>
      </w:divBdr>
    </w:div>
    <w:div w:id="1632635929">
      <w:marLeft w:val="640"/>
      <w:marRight w:val="0"/>
      <w:marTop w:val="0"/>
      <w:marBottom w:val="0"/>
      <w:divBdr>
        <w:top w:val="none" w:sz="0" w:space="0" w:color="auto"/>
        <w:left w:val="none" w:sz="0" w:space="0" w:color="auto"/>
        <w:bottom w:val="none" w:sz="0" w:space="0" w:color="auto"/>
        <w:right w:val="none" w:sz="0" w:space="0" w:color="auto"/>
      </w:divBdr>
    </w:div>
    <w:div w:id="1632859185">
      <w:marLeft w:val="640"/>
      <w:marRight w:val="0"/>
      <w:marTop w:val="0"/>
      <w:marBottom w:val="0"/>
      <w:divBdr>
        <w:top w:val="none" w:sz="0" w:space="0" w:color="auto"/>
        <w:left w:val="none" w:sz="0" w:space="0" w:color="auto"/>
        <w:bottom w:val="none" w:sz="0" w:space="0" w:color="auto"/>
        <w:right w:val="none" w:sz="0" w:space="0" w:color="auto"/>
      </w:divBdr>
    </w:div>
    <w:div w:id="1633048697">
      <w:marLeft w:val="640"/>
      <w:marRight w:val="0"/>
      <w:marTop w:val="0"/>
      <w:marBottom w:val="0"/>
      <w:divBdr>
        <w:top w:val="none" w:sz="0" w:space="0" w:color="auto"/>
        <w:left w:val="none" w:sz="0" w:space="0" w:color="auto"/>
        <w:bottom w:val="none" w:sz="0" w:space="0" w:color="auto"/>
        <w:right w:val="none" w:sz="0" w:space="0" w:color="auto"/>
      </w:divBdr>
    </w:div>
    <w:div w:id="1633049721">
      <w:marLeft w:val="640"/>
      <w:marRight w:val="0"/>
      <w:marTop w:val="0"/>
      <w:marBottom w:val="0"/>
      <w:divBdr>
        <w:top w:val="none" w:sz="0" w:space="0" w:color="auto"/>
        <w:left w:val="none" w:sz="0" w:space="0" w:color="auto"/>
        <w:bottom w:val="none" w:sz="0" w:space="0" w:color="auto"/>
        <w:right w:val="none" w:sz="0" w:space="0" w:color="auto"/>
      </w:divBdr>
    </w:div>
    <w:div w:id="1633058293">
      <w:marLeft w:val="640"/>
      <w:marRight w:val="0"/>
      <w:marTop w:val="0"/>
      <w:marBottom w:val="0"/>
      <w:divBdr>
        <w:top w:val="none" w:sz="0" w:space="0" w:color="auto"/>
        <w:left w:val="none" w:sz="0" w:space="0" w:color="auto"/>
        <w:bottom w:val="none" w:sz="0" w:space="0" w:color="auto"/>
        <w:right w:val="none" w:sz="0" w:space="0" w:color="auto"/>
      </w:divBdr>
    </w:div>
    <w:div w:id="1633095189">
      <w:marLeft w:val="640"/>
      <w:marRight w:val="0"/>
      <w:marTop w:val="0"/>
      <w:marBottom w:val="0"/>
      <w:divBdr>
        <w:top w:val="none" w:sz="0" w:space="0" w:color="auto"/>
        <w:left w:val="none" w:sz="0" w:space="0" w:color="auto"/>
        <w:bottom w:val="none" w:sz="0" w:space="0" w:color="auto"/>
        <w:right w:val="none" w:sz="0" w:space="0" w:color="auto"/>
      </w:divBdr>
    </w:div>
    <w:div w:id="1633096512">
      <w:marLeft w:val="640"/>
      <w:marRight w:val="0"/>
      <w:marTop w:val="0"/>
      <w:marBottom w:val="0"/>
      <w:divBdr>
        <w:top w:val="none" w:sz="0" w:space="0" w:color="auto"/>
        <w:left w:val="none" w:sz="0" w:space="0" w:color="auto"/>
        <w:bottom w:val="none" w:sz="0" w:space="0" w:color="auto"/>
        <w:right w:val="none" w:sz="0" w:space="0" w:color="auto"/>
      </w:divBdr>
    </w:div>
    <w:div w:id="1633097464">
      <w:marLeft w:val="640"/>
      <w:marRight w:val="0"/>
      <w:marTop w:val="0"/>
      <w:marBottom w:val="0"/>
      <w:divBdr>
        <w:top w:val="none" w:sz="0" w:space="0" w:color="auto"/>
        <w:left w:val="none" w:sz="0" w:space="0" w:color="auto"/>
        <w:bottom w:val="none" w:sz="0" w:space="0" w:color="auto"/>
        <w:right w:val="none" w:sz="0" w:space="0" w:color="auto"/>
      </w:divBdr>
    </w:div>
    <w:div w:id="1633168259">
      <w:marLeft w:val="640"/>
      <w:marRight w:val="0"/>
      <w:marTop w:val="0"/>
      <w:marBottom w:val="0"/>
      <w:divBdr>
        <w:top w:val="none" w:sz="0" w:space="0" w:color="auto"/>
        <w:left w:val="none" w:sz="0" w:space="0" w:color="auto"/>
        <w:bottom w:val="none" w:sz="0" w:space="0" w:color="auto"/>
        <w:right w:val="none" w:sz="0" w:space="0" w:color="auto"/>
      </w:divBdr>
    </w:div>
    <w:div w:id="1633242879">
      <w:marLeft w:val="640"/>
      <w:marRight w:val="0"/>
      <w:marTop w:val="0"/>
      <w:marBottom w:val="0"/>
      <w:divBdr>
        <w:top w:val="none" w:sz="0" w:space="0" w:color="auto"/>
        <w:left w:val="none" w:sz="0" w:space="0" w:color="auto"/>
        <w:bottom w:val="none" w:sz="0" w:space="0" w:color="auto"/>
        <w:right w:val="none" w:sz="0" w:space="0" w:color="auto"/>
      </w:divBdr>
    </w:div>
    <w:div w:id="1633291485">
      <w:marLeft w:val="640"/>
      <w:marRight w:val="0"/>
      <w:marTop w:val="0"/>
      <w:marBottom w:val="0"/>
      <w:divBdr>
        <w:top w:val="none" w:sz="0" w:space="0" w:color="auto"/>
        <w:left w:val="none" w:sz="0" w:space="0" w:color="auto"/>
        <w:bottom w:val="none" w:sz="0" w:space="0" w:color="auto"/>
        <w:right w:val="none" w:sz="0" w:space="0" w:color="auto"/>
      </w:divBdr>
    </w:div>
    <w:div w:id="1633365391">
      <w:marLeft w:val="640"/>
      <w:marRight w:val="0"/>
      <w:marTop w:val="0"/>
      <w:marBottom w:val="0"/>
      <w:divBdr>
        <w:top w:val="none" w:sz="0" w:space="0" w:color="auto"/>
        <w:left w:val="none" w:sz="0" w:space="0" w:color="auto"/>
        <w:bottom w:val="none" w:sz="0" w:space="0" w:color="auto"/>
        <w:right w:val="none" w:sz="0" w:space="0" w:color="auto"/>
      </w:divBdr>
    </w:div>
    <w:div w:id="1633366122">
      <w:marLeft w:val="640"/>
      <w:marRight w:val="0"/>
      <w:marTop w:val="0"/>
      <w:marBottom w:val="0"/>
      <w:divBdr>
        <w:top w:val="none" w:sz="0" w:space="0" w:color="auto"/>
        <w:left w:val="none" w:sz="0" w:space="0" w:color="auto"/>
        <w:bottom w:val="none" w:sz="0" w:space="0" w:color="auto"/>
        <w:right w:val="none" w:sz="0" w:space="0" w:color="auto"/>
      </w:divBdr>
    </w:div>
    <w:div w:id="1633485253">
      <w:marLeft w:val="640"/>
      <w:marRight w:val="0"/>
      <w:marTop w:val="0"/>
      <w:marBottom w:val="0"/>
      <w:divBdr>
        <w:top w:val="none" w:sz="0" w:space="0" w:color="auto"/>
        <w:left w:val="none" w:sz="0" w:space="0" w:color="auto"/>
        <w:bottom w:val="none" w:sz="0" w:space="0" w:color="auto"/>
        <w:right w:val="none" w:sz="0" w:space="0" w:color="auto"/>
      </w:divBdr>
    </w:div>
    <w:div w:id="1633556160">
      <w:marLeft w:val="640"/>
      <w:marRight w:val="0"/>
      <w:marTop w:val="0"/>
      <w:marBottom w:val="0"/>
      <w:divBdr>
        <w:top w:val="none" w:sz="0" w:space="0" w:color="auto"/>
        <w:left w:val="none" w:sz="0" w:space="0" w:color="auto"/>
        <w:bottom w:val="none" w:sz="0" w:space="0" w:color="auto"/>
        <w:right w:val="none" w:sz="0" w:space="0" w:color="auto"/>
      </w:divBdr>
    </w:div>
    <w:div w:id="1633638034">
      <w:marLeft w:val="640"/>
      <w:marRight w:val="0"/>
      <w:marTop w:val="0"/>
      <w:marBottom w:val="0"/>
      <w:divBdr>
        <w:top w:val="none" w:sz="0" w:space="0" w:color="auto"/>
        <w:left w:val="none" w:sz="0" w:space="0" w:color="auto"/>
        <w:bottom w:val="none" w:sz="0" w:space="0" w:color="auto"/>
        <w:right w:val="none" w:sz="0" w:space="0" w:color="auto"/>
      </w:divBdr>
    </w:div>
    <w:div w:id="1633704426">
      <w:marLeft w:val="640"/>
      <w:marRight w:val="0"/>
      <w:marTop w:val="0"/>
      <w:marBottom w:val="0"/>
      <w:divBdr>
        <w:top w:val="none" w:sz="0" w:space="0" w:color="auto"/>
        <w:left w:val="none" w:sz="0" w:space="0" w:color="auto"/>
        <w:bottom w:val="none" w:sz="0" w:space="0" w:color="auto"/>
        <w:right w:val="none" w:sz="0" w:space="0" w:color="auto"/>
      </w:divBdr>
    </w:div>
    <w:div w:id="1633706975">
      <w:marLeft w:val="640"/>
      <w:marRight w:val="0"/>
      <w:marTop w:val="0"/>
      <w:marBottom w:val="0"/>
      <w:divBdr>
        <w:top w:val="none" w:sz="0" w:space="0" w:color="auto"/>
        <w:left w:val="none" w:sz="0" w:space="0" w:color="auto"/>
        <w:bottom w:val="none" w:sz="0" w:space="0" w:color="auto"/>
        <w:right w:val="none" w:sz="0" w:space="0" w:color="auto"/>
      </w:divBdr>
    </w:div>
    <w:div w:id="1633831178">
      <w:marLeft w:val="640"/>
      <w:marRight w:val="0"/>
      <w:marTop w:val="0"/>
      <w:marBottom w:val="0"/>
      <w:divBdr>
        <w:top w:val="none" w:sz="0" w:space="0" w:color="auto"/>
        <w:left w:val="none" w:sz="0" w:space="0" w:color="auto"/>
        <w:bottom w:val="none" w:sz="0" w:space="0" w:color="auto"/>
        <w:right w:val="none" w:sz="0" w:space="0" w:color="auto"/>
      </w:divBdr>
    </w:div>
    <w:div w:id="1633904416">
      <w:marLeft w:val="640"/>
      <w:marRight w:val="0"/>
      <w:marTop w:val="0"/>
      <w:marBottom w:val="0"/>
      <w:divBdr>
        <w:top w:val="none" w:sz="0" w:space="0" w:color="auto"/>
        <w:left w:val="none" w:sz="0" w:space="0" w:color="auto"/>
        <w:bottom w:val="none" w:sz="0" w:space="0" w:color="auto"/>
        <w:right w:val="none" w:sz="0" w:space="0" w:color="auto"/>
      </w:divBdr>
    </w:div>
    <w:div w:id="1633974521">
      <w:marLeft w:val="640"/>
      <w:marRight w:val="0"/>
      <w:marTop w:val="0"/>
      <w:marBottom w:val="0"/>
      <w:divBdr>
        <w:top w:val="none" w:sz="0" w:space="0" w:color="auto"/>
        <w:left w:val="none" w:sz="0" w:space="0" w:color="auto"/>
        <w:bottom w:val="none" w:sz="0" w:space="0" w:color="auto"/>
        <w:right w:val="none" w:sz="0" w:space="0" w:color="auto"/>
      </w:divBdr>
    </w:div>
    <w:div w:id="1633975854">
      <w:marLeft w:val="640"/>
      <w:marRight w:val="0"/>
      <w:marTop w:val="0"/>
      <w:marBottom w:val="0"/>
      <w:divBdr>
        <w:top w:val="none" w:sz="0" w:space="0" w:color="auto"/>
        <w:left w:val="none" w:sz="0" w:space="0" w:color="auto"/>
        <w:bottom w:val="none" w:sz="0" w:space="0" w:color="auto"/>
        <w:right w:val="none" w:sz="0" w:space="0" w:color="auto"/>
      </w:divBdr>
    </w:div>
    <w:div w:id="1634015729">
      <w:marLeft w:val="640"/>
      <w:marRight w:val="0"/>
      <w:marTop w:val="0"/>
      <w:marBottom w:val="0"/>
      <w:divBdr>
        <w:top w:val="none" w:sz="0" w:space="0" w:color="auto"/>
        <w:left w:val="none" w:sz="0" w:space="0" w:color="auto"/>
        <w:bottom w:val="none" w:sz="0" w:space="0" w:color="auto"/>
        <w:right w:val="none" w:sz="0" w:space="0" w:color="auto"/>
      </w:divBdr>
    </w:div>
    <w:div w:id="1634359849">
      <w:marLeft w:val="640"/>
      <w:marRight w:val="0"/>
      <w:marTop w:val="0"/>
      <w:marBottom w:val="0"/>
      <w:divBdr>
        <w:top w:val="none" w:sz="0" w:space="0" w:color="auto"/>
        <w:left w:val="none" w:sz="0" w:space="0" w:color="auto"/>
        <w:bottom w:val="none" w:sz="0" w:space="0" w:color="auto"/>
        <w:right w:val="none" w:sz="0" w:space="0" w:color="auto"/>
      </w:divBdr>
    </w:div>
    <w:div w:id="1634404188">
      <w:marLeft w:val="640"/>
      <w:marRight w:val="0"/>
      <w:marTop w:val="0"/>
      <w:marBottom w:val="0"/>
      <w:divBdr>
        <w:top w:val="none" w:sz="0" w:space="0" w:color="auto"/>
        <w:left w:val="none" w:sz="0" w:space="0" w:color="auto"/>
        <w:bottom w:val="none" w:sz="0" w:space="0" w:color="auto"/>
        <w:right w:val="none" w:sz="0" w:space="0" w:color="auto"/>
      </w:divBdr>
    </w:div>
    <w:div w:id="1634405717">
      <w:marLeft w:val="640"/>
      <w:marRight w:val="0"/>
      <w:marTop w:val="0"/>
      <w:marBottom w:val="0"/>
      <w:divBdr>
        <w:top w:val="none" w:sz="0" w:space="0" w:color="auto"/>
        <w:left w:val="none" w:sz="0" w:space="0" w:color="auto"/>
        <w:bottom w:val="none" w:sz="0" w:space="0" w:color="auto"/>
        <w:right w:val="none" w:sz="0" w:space="0" w:color="auto"/>
      </w:divBdr>
    </w:div>
    <w:div w:id="1634479459">
      <w:marLeft w:val="640"/>
      <w:marRight w:val="0"/>
      <w:marTop w:val="0"/>
      <w:marBottom w:val="0"/>
      <w:divBdr>
        <w:top w:val="none" w:sz="0" w:space="0" w:color="auto"/>
        <w:left w:val="none" w:sz="0" w:space="0" w:color="auto"/>
        <w:bottom w:val="none" w:sz="0" w:space="0" w:color="auto"/>
        <w:right w:val="none" w:sz="0" w:space="0" w:color="auto"/>
      </w:divBdr>
    </w:div>
    <w:div w:id="1634555300">
      <w:marLeft w:val="640"/>
      <w:marRight w:val="0"/>
      <w:marTop w:val="0"/>
      <w:marBottom w:val="0"/>
      <w:divBdr>
        <w:top w:val="none" w:sz="0" w:space="0" w:color="auto"/>
        <w:left w:val="none" w:sz="0" w:space="0" w:color="auto"/>
        <w:bottom w:val="none" w:sz="0" w:space="0" w:color="auto"/>
        <w:right w:val="none" w:sz="0" w:space="0" w:color="auto"/>
      </w:divBdr>
    </w:div>
    <w:div w:id="1634604593">
      <w:marLeft w:val="640"/>
      <w:marRight w:val="0"/>
      <w:marTop w:val="0"/>
      <w:marBottom w:val="0"/>
      <w:divBdr>
        <w:top w:val="none" w:sz="0" w:space="0" w:color="auto"/>
        <w:left w:val="none" w:sz="0" w:space="0" w:color="auto"/>
        <w:bottom w:val="none" w:sz="0" w:space="0" w:color="auto"/>
        <w:right w:val="none" w:sz="0" w:space="0" w:color="auto"/>
      </w:divBdr>
    </w:div>
    <w:div w:id="1634674458">
      <w:marLeft w:val="640"/>
      <w:marRight w:val="0"/>
      <w:marTop w:val="0"/>
      <w:marBottom w:val="0"/>
      <w:divBdr>
        <w:top w:val="none" w:sz="0" w:space="0" w:color="auto"/>
        <w:left w:val="none" w:sz="0" w:space="0" w:color="auto"/>
        <w:bottom w:val="none" w:sz="0" w:space="0" w:color="auto"/>
        <w:right w:val="none" w:sz="0" w:space="0" w:color="auto"/>
      </w:divBdr>
    </w:div>
    <w:div w:id="1634677777">
      <w:marLeft w:val="640"/>
      <w:marRight w:val="0"/>
      <w:marTop w:val="0"/>
      <w:marBottom w:val="0"/>
      <w:divBdr>
        <w:top w:val="none" w:sz="0" w:space="0" w:color="auto"/>
        <w:left w:val="none" w:sz="0" w:space="0" w:color="auto"/>
        <w:bottom w:val="none" w:sz="0" w:space="0" w:color="auto"/>
        <w:right w:val="none" w:sz="0" w:space="0" w:color="auto"/>
      </w:divBdr>
    </w:div>
    <w:div w:id="1634747624">
      <w:marLeft w:val="640"/>
      <w:marRight w:val="0"/>
      <w:marTop w:val="0"/>
      <w:marBottom w:val="0"/>
      <w:divBdr>
        <w:top w:val="none" w:sz="0" w:space="0" w:color="auto"/>
        <w:left w:val="none" w:sz="0" w:space="0" w:color="auto"/>
        <w:bottom w:val="none" w:sz="0" w:space="0" w:color="auto"/>
        <w:right w:val="none" w:sz="0" w:space="0" w:color="auto"/>
      </w:divBdr>
    </w:div>
    <w:div w:id="1634749914">
      <w:marLeft w:val="640"/>
      <w:marRight w:val="0"/>
      <w:marTop w:val="0"/>
      <w:marBottom w:val="0"/>
      <w:divBdr>
        <w:top w:val="none" w:sz="0" w:space="0" w:color="auto"/>
        <w:left w:val="none" w:sz="0" w:space="0" w:color="auto"/>
        <w:bottom w:val="none" w:sz="0" w:space="0" w:color="auto"/>
        <w:right w:val="none" w:sz="0" w:space="0" w:color="auto"/>
      </w:divBdr>
    </w:div>
    <w:div w:id="1634753274">
      <w:marLeft w:val="640"/>
      <w:marRight w:val="0"/>
      <w:marTop w:val="0"/>
      <w:marBottom w:val="0"/>
      <w:divBdr>
        <w:top w:val="none" w:sz="0" w:space="0" w:color="auto"/>
        <w:left w:val="none" w:sz="0" w:space="0" w:color="auto"/>
        <w:bottom w:val="none" w:sz="0" w:space="0" w:color="auto"/>
        <w:right w:val="none" w:sz="0" w:space="0" w:color="auto"/>
      </w:divBdr>
    </w:div>
    <w:div w:id="1634822426">
      <w:marLeft w:val="640"/>
      <w:marRight w:val="0"/>
      <w:marTop w:val="0"/>
      <w:marBottom w:val="0"/>
      <w:divBdr>
        <w:top w:val="none" w:sz="0" w:space="0" w:color="auto"/>
        <w:left w:val="none" w:sz="0" w:space="0" w:color="auto"/>
        <w:bottom w:val="none" w:sz="0" w:space="0" w:color="auto"/>
        <w:right w:val="none" w:sz="0" w:space="0" w:color="auto"/>
      </w:divBdr>
    </w:div>
    <w:div w:id="1634864838">
      <w:marLeft w:val="640"/>
      <w:marRight w:val="0"/>
      <w:marTop w:val="0"/>
      <w:marBottom w:val="0"/>
      <w:divBdr>
        <w:top w:val="none" w:sz="0" w:space="0" w:color="auto"/>
        <w:left w:val="none" w:sz="0" w:space="0" w:color="auto"/>
        <w:bottom w:val="none" w:sz="0" w:space="0" w:color="auto"/>
        <w:right w:val="none" w:sz="0" w:space="0" w:color="auto"/>
      </w:divBdr>
    </w:div>
    <w:div w:id="1635066270">
      <w:marLeft w:val="640"/>
      <w:marRight w:val="0"/>
      <w:marTop w:val="0"/>
      <w:marBottom w:val="0"/>
      <w:divBdr>
        <w:top w:val="none" w:sz="0" w:space="0" w:color="auto"/>
        <w:left w:val="none" w:sz="0" w:space="0" w:color="auto"/>
        <w:bottom w:val="none" w:sz="0" w:space="0" w:color="auto"/>
        <w:right w:val="none" w:sz="0" w:space="0" w:color="auto"/>
      </w:divBdr>
    </w:div>
    <w:div w:id="1635214529">
      <w:marLeft w:val="640"/>
      <w:marRight w:val="0"/>
      <w:marTop w:val="0"/>
      <w:marBottom w:val="0"/>
      <w:divBdr>
        <w:top w:val="none" w:sz="0" w:space="0" w:color="auto"/>
        <w:left w:val="none" w:sz="0" w:space="0" w:color="auto"/>
        <w:bottom w:val="none" w:sz="0" w:space="0" w:color="auto"/>
        <w:right w:val="none" w:sz="0" w:space="0" w:color="auto"/>
      </w:divBdr>
    </w:div>
    <w:div w:id="1635524823">
      <w:marLeft w:val="640"/>
      <w:marRight w:val="0"/>
      <w:marTop w:val="0"/>
      <w:marBottom w:val="0"/>
      <w:divBdr>
        <w:top w:val="none" w:sz="0" w:space="0" w:color="auto"/>
        <w:left w:val="none" w:sz="0" w:space="0" w:color="auto"/>
        <w:bottom w:val="none" w:sz="0" w:space="0" w:color="auto"/>
        <w:right w:val="none" w:sz="0" w:space="0" w:color="auto"/>
      </w:divBdr>
    </w:div>
    <w:div w:id="1635526751">
      <w:marLeft w:val="640"/>
      <w:marRight w:val="0"/>
      <w:marTop w:val="0"/>
      <w:marBottom w:val="0"/>
      <w:divBdr>
        <w:top w:val="none" w:sz="0" w:space="0" w:color="auto"/>
        <w:left w:val="none" w:sz="0" w:space="0" w:color="auto"/>
        <w:bottom w:val="none" w:sz="0" w:space="0" w:color="auto"/>
        <w:right w:val="none" w:sz="0" w:space="0" w:color="auto"/>
      </w:divBdr>
    </w:div>
    <w:div w:id="1635595721">
      <w:marLeft w:val="640"/>
      <w:marRight w:val="0"/>
      <w:marTop w:val="0"/>
      <w:marBottom w:val="0"/>
      <w:divBdr>
        <w:top w:val="none" w:sz="0" w:space="0" w:color="auto"/>
        <w:left w:val="none" w:sz="0" w:space="0" w:color="auto"/>
        <w:bottom w:val="none" w:sz="0" w:space="0" w:color="auto"/>
        <w:right w:val="none" w:sz="0" w:space="0" w:color="auto"/>
      </w:divBdr>
    </w:div>
    <w:div w:id="1635604162">
      <w:marLeft w:val="640"/>
      <w:marRight w:val="0"/>
      <w:marTop w:val="0"/>
      <w:marBottom w:val="0"/>
      <w:divBdr>
        <w:top w:val="none" w:sz="0" w:space="0" w:color="auto"/>
        <w:left w:val="none" w:sz="0" w:space="0" w:color="auto"/>
        <w:bottom w:val="none" w:sz="0" w:space="0" w:color="auto"/>
        <w:right w:val="none" w:sz="0" w:space="0" w:color="auto"/>
      </w:divBdr>
    </w:div>
    <w:div w:id="1635745207">
      <w:marLeft w:val="640"/>
      <w:marRight w:val="0"/>
      <w:marTop w:val="0"/>
      <w:marBottom w:val="0"/>
      <w:divBdr>
        <w:top w:val="none" w:sz="0" w:space="0" w:color="auto"/>
        <w:left w:val="none" w:sz="0" w:space="0" w:color="auto"/>
        <w:bottom w:val="none" w:sz="0" w:space="0" w:color="auto"/>
        <w:right w:val="none" w:sz="0" w:space="0" w:color="auto"/>
      </w:divBdr>
    </w:div>
    <w:div w:id="1635912991">
      <w:marLeft w:val="640"/>
      <w:marRight w:val="0"/>
      <w:marTop w:val="0"/>
      <w:marBottom w:val="0"/>
      <w:divBdr>
        <w:top w:val="none" w:sz="0" w:space="0" w:color="auto"/>
        <w:left w:val="none" w:sz="0" w:space="0" w:color="auto"/>
        <w:bottom w:val="none" w:sz="0" w:space="0" w:color="auto"/>
        <w:right w:val="none" w:sz="0" w:space="0" w:color="auto"/>
      </w:divBdr>
    </w:div>
    <w:div w:id="1635941243">
      <w:marLeft w:val="640"/>
      <w:marRight w:val="0"/>
      <w:marTop w:val="0"/>
      <w:marBottom w:val="0"/>
      <w:divBdr>
        <w:top w:val="none" w:sz="0" w:space="0" w:color="auto"/>
        <w:left w:val="none" w:sz="0" w:space="0" w:color="auto"/>
        <w:bottom w:val="none" w:sz="0" w:space="0" w:color="auto"/>
        <w:right w:val="none" w:sz="0" w:space="0" w:color="auto"/>
      </w:divBdr>
    </w:div>
    <w:div w:id="1635941475">
      <w:marLeft w:val="640"/>
      <w:marRight w:val="0"/>
      <w:marTop w:val="0"/>
      <w:marBottom w:val="0"/>
      <w:divBdr>
        <w:top w:val="none" w:sz="0" w:space="0" w:color="auto"/>
        <w:left w:val="none" w:sz="0" w:space="0" w:color="auto"/>
        <w:bottom w:val="none" w:sz="0" w:space="0" w:color="auto"/>
        <w:right w:val="none" w:sz="0" w:space="0" w:color="auto"/>
      </w:divBdr>
    </w:div>
    <w:div w:id="1636133142">
      <w:marLeft w:val="640"/>
      <w:marRight w:val="0"/>
      <w:marTop w:val="0"/>
      <w:marBottom w:val="0"/>
      <w:divBdr>
        <w:top w:val="none" w:sz="0" w:space="0" w:color="auto"/>
        <w:left w:val="none" w:sz="0" w:space="0" w:color="auto"/>
        <w:bottom w:val="none" w:sz="0" w:space="0" w:color="auto"/>
        <w:right w:val="none" w:sz="0" w:space="0" w:color="auto"/>
      </w:divBdr>
    </w:div>
    <w:div w:id="1636137753">
      <w:marLeft w:val="640"/>
      <w:marRight w:val="0"/>
      <w:marTop w:val="0"/>
      <w:marBottom w:val="0"/>
      <w:divBdr>
        <w:top w:val="none" w:sz="0" w:space="0" w:color="auto"/>
        <w:left w:val="none" w:sz="0" w:space="0" w:color="auto"/>
        <w:bottom w:val="none" w:sz="0" w:space="0" w:color="auto"/>
        <w:right w:val="none" w:sz="0" w:space="0" w:color="auto"/>
      </w:divBdr>
    </w:div>
    <w:div w:id="1636174399">
      <w:marLeft w:val="640"/>
      <w:marRight w:val="0"/>
      <w:marTop w:val="0"/>
      <w:marBottom w:val="0"/>
      <w:divBdr>
        <w:top w:val="none" w:sz="0" w:space="0" w:color="auto"/>
        <w:left w:val="none" w:sz="0" w:space="0" w:color="auto"/>
        <w:bottom w:val="none" w:sz="0" w:space="0" w:color="auto"/>
        <w:right w:val="none" w:sz="0" w:space="0" w:color="auto"/>
      </w:divBdr>
    </w:div>
    <w:div w:id="1636175616">
      <w:marLeft w:val="640"/>
      <w:marRight w:val="0"/>
      <w:marTop w:val="0"/>
      <w:marBottom w:val="0"/>
      <w:divBdr>
        <w:top w:val="none" w:sz="0" w:space="0" w:color="auto"/>
        <w:left w:val="none" w:sz="0" w:space="0" w:color="auto"/>
        <w:bottom w:val="none" w:sz="0" w:space="0" w:color="auto"/>
        <w:right w:val="none" w:sz="0" w:space="0" w:color="auto"/>
      </w:divBdr>
    </w:div>
    <w:div w:id="1636181393">
      <w:marLeft w:val="640"/>
      <w:marRight w:val="0"/>
      <w:marTop w:val="0"/>
      <w:marBottom w:val="0"/>
      <w:divBdr>
        <w:top w:val="none" w:sz="0" w:space="0" w:color="auto"/>
        <w:left w:val="none" w:sz="0" w:space="0" w:color="auto"/>
        <w:bottom w:val="none" w:sz="0" w:space="0" w:color="auto"/>
        <w:right w:val="none" w:sz="0" w:space="0" w:color="auto"/>
      </w:divBdr>
    </w:div>
    <w:div w:id="1636250099">
      <w:marLeft w:val="640"/>
      <w:marRight w:val="0"/>
      <w:marTop w:val="0"/>
      <w:marBottom w:val="0"/>
      <w:divBdr>
        <w:top w:val="none" w:sz="0" w:space="0" w:color="auto"/>
        <w:left w:val="none" w:sz="0" w:space="0" w:color="auto"/>
        <w:bottom w:val="none" w:sz="0" w:space="0" w:color="auto"/>
        <w:right w:val="none" w:sz="0" w:space="0" w:color="auto"/>
      </w:divBdr>
    </w:div>
    <w:div w:id="1636257192">
      <w:marLeft w:val="640"/>
      <w:marRight w:val="0"/>
      <w:marTop w:val="0"/>
      <w:marBottom w:val="0"/>
      <w:divBdr>
        <w:top w:val="none" w:sz="0" w:space="0" w:color="auto"/>
        <w:left w:val="none" w:sz="0" w:space="0" w:color="auto"/>
        <w:bottom w:val="none" w:sz="0" w:space="0" w:color="auto"/>
        <w:right w:val="none" w:sz="0" w:space="0" w:color="auto"/>
      </w:divBdr>
    </w:div>
    <w:div w:id="1636325940">
      <w:marLeft w:val="640"/>
      <w:marRight w:val="0"/>
      <w:marTop w:val="0"/>
      <w:marBottom w:val="0"/>
      <w:divBdr>
        <w:top w:val="none" w:sz="0" w:space="0" w:color="auto"/>
        <w:left w:val="none" w:sz="0" w:space="0" w:color="auto"/>
        <w:bottom w:val="none" w:sz="0" w:space="0" w:color="auto"/>
        <w:right w:val="none" w:sz="0" w:space="0" w:color="auto"/>
      </w:divBdr>
    </w:div>
    <w:div w:id="1636328501">
      <w:marLeft w:val="640"/>
      <w:marRight w:val="0"/>
      <w:marTop w:val="0"/>
      <w:marBottom w:val="0"/>
      <w:divBdr>
        <w:top w:val="none" w:sz="0" w:space="0" w:color="auto"/>
        <w:left w:val="none" w:sz="0" w:space="0" w:color="auto"/>
        <w:bottom w:val="none" w:sz="0" w:space="0" w:color="auto"/>
        <w:right w:val="none" w:sz="0" w:space="0" w:color="auto"/>
      </w:divBdr>
    </w:div>
    <w:div w:id="1636331577">
      <w:marLeft w:val="640"/>
      <w:marRight w:val="0"/>
      <w:marTop w:val="0"/>
      <w:marBottom w:val="0"/>
      <w:divBdr>
        <w:top w:val="none" w:sz="0" w:space="0" w:color="auto"/>
        <w:left w:val="none" w:sz="0" w:space="0" w:color="auto"/>
        <w:bottom w:val="none" w:sz="0" w:space="0" w:color="auto"/>
        <w:right w:val="none" w:sz="0" w:space="0" w:color="auto"/>
      </w:divBdr>
    </w:div>
    <w:div w:id="1636370111">
      <w:marLeft w:val="640"/>
      <w:marRight w:val="0"/>
      <w:marTop w:val="0"/>
      <w:marBottom w:val="0"/>
      <w:divBdr>
        <w:top w:val="none" w:sz="0" w:space="0" w:color="auto"/>
        <w:left w:val="none" w:sz="0" w:space="0" w:color="auto"/>
        <w:bottom w:val="none" w:sz="0" w:space="0" w:color="auto"/>
        <w:right w:val="none" w:sz="0" w:space="0" w:color="auto"/>
      </w:divBdr>
    </w:div>
    <w:div w:id="1636523800">
      <w:marLeft w:val="640"/>
      <w:marRight w:val="0"/>
      <w:marTop w:val="0"/>
      <w:marBottom w:val="0"/>
      <w:divBdr>
        <w:top w:val="none" w:sz="0" w:space="0" w:color="auto"/>
        <w:left w:val="none" w:sz="0" w:space="0" w:color="auto"/>
        <w:bottom w:val="none" w:sz="0" w:space="0" w:color="auto"/>
        <w:right w:val="none" w:sz="0" w:space="0" w:color="auto"/>
      </w:divBdr>
    </w:div>
    <w:div w:id="1636594580">
      <w:marLeft w:val="640"/>
      <w:marRight w:val="0"/>
      <w:marTop w:val="0"/>
      <w:marBottom w:val="0"/>
      <w:divBdr>
        <w:top w:val="none" w:sz="0" w:space="0" w:color="auto"/>
        <w:left w:val="none" w:sz="0" w:space="0" w:color="auto"/>
        <w:bottom w:val="none" w:sz="0" w:space="0" w:color="auto"/>
        <w:right w:val="none" w:sz="0" w:space="0" w:color="auto"/>
      </w:divBdr>
    </w:div>
    <w:div w:id="1636641805">
      <w:marLeft w:val="640"/>
      <w:marRight w:val="0"/>
      <w:marTop w:val="0"/>
      <w:marBottom w:val="0"/>
      <w:divBdr>
        <w:top w:val="none" w:sz="0" w:space="0" w:color="auto"/>
        <w:left w:val="none" w:sz="0" w:space="0" w:color="auto"/>
        <w:bottom w:val="none" w:sz="0" w:space="0" w:color="auto"/>
        <w:right w:val="none" w:sz="0" w:space="0" w:color="auto"/>
      </w:divBdr>
    </w:div>
    <w:div w:id="1636716865">
      <w:marLeft w:val="640"/>
      <w:marRight w:val="0"/>
      <w:marTop w:val="0"/>
      <w:marBottom w:val="0"/>
      <w:divBdr>
        <w:top w:val="none" w:sz="0" w:space="0" w:color="auto"/>
        <w:left w:val="none" w:sz="0" w:space="0" w:color="auto"/>
        <w:bottom w:val="none" w:sz="0" w:space="0" w:color="auto"/>
        <w:right w:val="none" w:sz="0" w:space="0" w:color="auto"/>
      </w:divBdr>
    </w:div>
    <w:div w:id="1636837572">
      <w:marLeft w:val="640"/>
      <w:marRight w:val="0"/>
      <w:marTop w:val="0"/>
      <w:marBottom w:val="0"/>
      <w:divBdr>
        <w:top w:val="none" w:sz="0" w:space="0" w:color="auto"/>
        <w:left w:val="none" w:sz="0" w:space="0" w:color="auto"/>
        <w:bottom w:val="none" w:sz="0" w:space="0" w:color="auto"/>
        <w:right w:val="none" w:sz="0" w:space="0" w:color="auto"/>
      </w:divBdr>
    </w:div>
    <w:div w:id="1636906943">
      <w:marLeft w:val="640"/>
      <w:marRight w:val="0"/>
      <w:marTop w:val="0"/>
      <w:marBottom w:val="0"/>
      <w:divBdr>
        <w:top w:val="none" w:sz="0" w:space="0" w:color="auto"/>
        <w:left w:val="none" w:sz="0" w:space="0" w:color="auto"/>
        <w:bottom w:val="none" w:sz="0" w:space="0" w:color="auto"/>
        <w:right w:val="none" w:sz="0" w:space="0" w:color="auto"/>
      </w:divBdr>
    </w:div>
    <w:div w:id="1636906955">
      <w:marLeft w:val="640"/>
      <w:marRight w:val="0"/>
      <w:marTop w:val="0"/>
      <w:marBottom w:val="0"/>
      <w:divBdr>
        <w:top w:val="none" w:sz="0" w:space="0" w:color="auto"/>
        <w:left w:val="none" w:sz="0" w:space="0" w:color="auto"/>
        <w:bottom w:val="none" w:sz="0" w:space="0" w:color="auto"/>
        <w:right w:val="none" w:sz="0" w:space="0" w:color="auto"/>
      </w:divBdr>
    </w:div>
    <w:div w:id="1636989922">
      <w:marLeft w:val="640"/>
      <w:marRight w:val="0"/>
      <w:marTop w:val="0"/>
      <w:marBottom w:val="0"/>
      <w:divBdr>
        <w:top w:val="none" w:sz="0" w:space="0" w:color="auto"/>
        <w:left w:val="none" w:sz="0" w:space="0" w:color="auto"/>
        <w:bottom w:val="none" w:sz="0" w:space="0" w:color="auto"/>
        <w:right w:val="none" w:sz="0" w:space="0" w:color="auto"/>
      </w:divBdr>
    </w:div>
    <w:div w:id="1636990005">
      <w:marLeft w:val="640"/>
      <w:marRight w:val="0"/>
      <w:marTop w:val="0"/>
      <w:marBottom w:val="0"/>
      <w:divBdr>
        <w:top w:val="none" w:sz="0" w:space="0" w:color="auto"/>
        <w:left w:val="none" w:sz="0" w:space="0" w:color="auto"/>
        <w:bottom w:val="none" w:sz="0" w:space="0" w:color="auto"/>
        <w:right w:val="none" w:sz="0" w:space="0" w:color="auto"/>
      </w:divBdr>
    </w:div>
    <w:div w:id="1637028543">
      <w:marLeft w:val="640"/>
      <w:marRight w:val="0"/>
      <w:marTop w:val="0"/>
      <w:marBottom w:val="0"/>
      <w:divBdr>
        <w:top w:val="none" w:sz="0" w:space="0" w:color="auto"/>
        <w:left w:val="none" w:sz="0" w:space="0" w:color="auto"/>
        <w:bottom w:val="none" w:sz="0" w:space="0" w:color="auto"/>
        <w:right w:val="none" w:sz="0" w:space="0" w:color="auto"/>
      </w:divBdr>
    </w:div>
    <w:div w:id="1637098443">
      <w:marLeft w:val="640"/>
      <w:marRight w:val="0"/>
      <w:marTop w:val="0"/>
      <w:marBottom w:val="0"/>
      <w:divBdr>
        <w:top w:val="none" w:sz="0" w:space="0" w:color="auto"/>
        <w:left w:val="none" w:sz="0" w:space="0" w:color="auto"/>
        <w:bottom w:val="none" w:sz="0" w:space="0" w:color="auto"/>
        <w:right w:val="none" w:sz="0" w:space="0" w:color="auto"/>
      </w:divBdr>
    </w:div>
    <w:div w:id="1637102056">
      <w:marLeft w:val="640"/>
      <w:marRight w:val="0"/>
      <w:marTop w:val="0"/>
      <w:marBottom w:val="0"/>
      <w:divBdr>
        <w:top w:val="none" w:sz="0" w:space="0" w:color="auto"/>
        <w:left w:val="none" w:sz="0" w:space="0" w:color="auto"/>
        <w:bottom w:val="none" w:sz="0" w:space="0" w:color="auto"/>
        <w:right w:val="none" w:sz="0" w:space="0" w:color="auto"/>
      </w:divBdr>
    </w:div>
    <w:div w:id="1637104815">
      <w:marLeft w:val="640"/>
      <w:marRight w:val="0"/>
      <w:marTop w:val="0"/>
      <w:marBottom w:val="0"/>
      <w:divBdr>
        <w:top w:val="none" w:sz="0" w:space="0" w:color="auto"/>
        <w:left w:val="none" w:sz="0" w:space="0" w:color="auto"/>
        <w:bottom w:val="none" w:sz="0" w:space="0" w:color="auto"/>
        <w:right w:val="none" w:sz="0" w:space="0" w:color="auto"/>
      </w:divBdr>
    </w:div>
    <w:div w:id="1637179811">
      <w:marLeft w:val="640"/>
      <w:marRight w:val="0"/>
      <w:marTop w:val="0"/>
      <w:marBottom w:val="0"/>
      <w:divBdr>
        <w:top w:val="none" w:sz="0" w:space="0" w:color="auto"/>
        <w:left w:val="none" w:sz="0" w:space="0" w:color="auto"/>
        <w:bottom w:val="none" w:sz="0" w:space="0" w:color="auto"/>
        <w:right w:val="none" w:sz="0" w:space="0" w:color="auto"/>
      </w:divBdr>
    </w:div>
    <w:div w:id="1637251282">
      <w:marLeft w:val="640"/>
      <w:marRight w:val="0"/>
      <w:marTop w:val="0"/>
      <w:marBottom w:val="0"/>
      <w:divBdr>
        <w:top w:val="none" w:sz="0" w:space="0" w:color="auto"/>
        <w:left w:val="none" w:sz="0" w:space="0" w:color="auto"/>
        <w:bottom w:val="none" w:sz="0" w:space="0" w:color="auto"/>
        <w:right w:val="none" w:sz="0" w:space="0" w:color="auto"/>
      </w:divBdr>
    </w:div>
    <w:div w:id="1637301129">
      <w:marLeft w:val="640"/>
      <w:marRight w:val="0"/>
      <w:marTop w:val="0"/>
      <w:marBottom w:val="0"/>
      <w:divBdr>
        <w:top w:val="none" w:sz="0" w:space="0" w:color="auto"/>
        <w:left w:val="none" w:sz="0" w:space="0" w:color="auto"/>
        <w:bottom w:val="none" w:sz="0" w:space="0" w:color="auto"/>
        <w:right w:val="none" w:sz="0" w:space="0" w:color="auto"/>
      </w:divBdr>
    </w:div>
    <w:div w:id="1637370149">
      <w:marLeft w:val="640"/>
      <w:marRight w:val="0"/>
      <w:marTop w:val="0"/>
      <w:marBottom w:val="0"/>
      <w:divBdr>
        <w:top w:val="none" w:sz="0" w:space="0" w:color="auto"/>
        <w:left w:val="none" w:sz="0" w:space="0" w:color="auto"/>
        <w:bottom w:val="none" w:sz="0" w:space="0" w:color="auto"/>
        <w:right w:val="none" w:sz="0" w:space="0" w:color="auto"/>
      </w:divBdr>
    </w:div>
    <w:div w:id="1637372162">
      <w:marLeft w:val="640"/>
      <w:marRight w:val="0"/>
      <w:marTop w:val="0"/>
      <w:marBottom w:val="0"/>
      <w:divBdr>
        <w:top w:val="none" w:sz="0" w:space="0" w:color="auto"/>
        <w:left w:val="none" w:sz="0" w:space="0" w:color="auto"/>
        <w:bottom w:val="none" w:sz="0" w:space="0" w:color="auto"/>
        <w:right w:val="none" w:sz="0" w:space="0" w:color="auto"/>
      </w:divBdr>
    </w:div>
    <w:div w:id="1637444236">
      <w:marLeft w:val="640"/>
      <w:marRight w:val="0"/>
      <w:marTop w:val="0"/>
      <w:marBottom w:val="0"/>
      <w:divBdr>
        <w:top w:val="none" w:sz="0" w:space="0" w:color="auto"/>
        <w:left w:val="none" w:sz="0" w:space="0" w:color="auto"/>
        <w:bottom w:val="none" w:sz="0" w:space="0" w:color="auto"/>
        <w:right w:val="none" w:sz="0" w:space="0" w:color="auto"/>
      </w:divBdr>
    </w:div>
    <w:div w:id="1637486074">
      <w:marLeft w:val="640"/>
      <w:marRight w:val="0"/>
      <w:marTop w:val="0"/>
      <w:marBottom w:val="0"/>
      <w:divBdr>
        <w:top w:val="none" w:sz="0" w:space="0" w:color="auto"/>
        <w:left w:val="none" w:sz="0" w:space="0" w:color="auto"/>
        <w:bottom w:val="none" w:sz="0" w:space="0" w:color="auto"/>
        <w:right w:val="none" w:sz="0" w:space="0" w:color="auto"/>
      </w:divBdr>
    </w:div>
    <w:div w:id="1637494310">
      <w:marLeft w:val="640"/>
      <w:marRight w:val="0"/>
      <w:marTop w:val="0"/>
      <w:marBottom w:val="0"/>
      <w:divBdr>
        <w:top w:val="none" w:sz="0" w:space="0" w:color="auto"/>
        <w:left w:val="none" w:sz="0" w:space="0" w:color="auto"/>
        <w:bottom w:val="none" w:sz="0" w:space="0" w:color="auto"/>
        <w:right w:val="none" w:sz="0" w:space="0" w:color="auto"/>
      </w:divBdr>
    </w:div>
    <w:div w:id="1637565137">
      <w:marLeft w:val="640"/>
      <w:marRight w:val="0"/>
      <w:marTop w:val="0"/>
      <w:marBottom w:val="0"/>
      <w:divBdr>
        <w:top w:val="none" w:sz="0" w:space="0" w:color="auto"/>
        <w:left w:val="none" w:sz="0" w:space="0" w:color="auto"/>
        <w:bottom w:val="none" w:sz="0" w:space="0" w:color="auto"/>
        <w:right w:val="none" w:sz="0" w:space="0" w:color="auto"/>
      </w:divBdr>
    </w:div>
    <w:div w:id="1637680387">
      <w:marLeft w:val="640"/>
      <w:marRight w:val="0"/>
      <w:marTop w:val="0"/>
      <w:marBottom w:val="0"/>
      <w:divBdr>
        <w:top w:val="none" w:sz="0" w:space="0" w:color="auto"/>
        <w:left w:val="none" w:sz="0" w:space="0" w:color="auto"/>
        <w:bottom w:val="none" w:sz="0" w:space="0" w:color="auto"/>
        <w:right w:val="none" w:sz="0" w:space="0" w:color="auto"/>
      </w:divBdr>
    </w:div>
    <w:div w:id="1637829482">
      <w:marLeft w:val="640"/>
      <w:marRight w:val="0"/>
      <w:marTop w:val="0"/>
      <w:marBottom w:val="0"/>
      <w:divBdr>
        <w:top w:val="none" w:sz="0" w:space="0" w:color="auto"/>
        <w:left w:val="none" w:sz="0" w:space="0" w:color="auto"/>
        <w:bottom w:val="none" w:sz="0" w:space="0" w:color="auto"/>
        <w:right w:val="none" w:sz="0" w:space="0" w:color="auto"/>
      </w:divBdr>
    </w:div>
    <w:div w:id="1637830341">
      <w:marLeft w:val="640"/>
      <w:marRight w:val="0"/>
      <w:marTop w:val="0"/>
      <w:marBottom w:val="0"/>
      <w:divBdr>
        <w:top w:val="none" w:sz="0" w:space="0" w:color="auto"/>
        <w:left w:val="none" w:sz="0" w:space="0" w:color="auto"/>
        <w:bottom w:val="none" w:sz="0" w:space="0" w:color="auto"/>
        <w:right w:val="none" w:sz="0" w:space="0" w:color="auto"/>
      </w:divBdr>
    </w:div>
    <w:div w:id="1637836476">
      <w:marLeft w:val="640"/>
      <w:marRight w:val="0"/>
      <w:marTop w:val="0"/>
      <w:marBottom w:val="0"/>
      <w:divBdr>
        <w:top w:val="none" w:sz="0" w:space="0" w:color="auto"/>
        <w:left w:val="none" w:sz="0" w:space="0" w:color="auto"/>
        <w:bottom w:val="none" w:sz="0" w:space="0" w:color="auto"/>
        <w:right w:val="none" w:sz="0" w:space="0" w:color="auto"/>
      </w:divBdr>
    </w:div>
    <w:div w:id="1637950843">
      <w:marLeft w:val="640"/>
      <w:marRight w:val="0"/>
      <w:marTop w:val="0"/>
      <w:marBottom w:val="0"/>
      <w:divBdr>
        <w:top w:val="none" w:sz="0" w:space="0" w:color="auto"/>
        <w:left w:val="none" w:sz="0" w:space="0" w:color="auto"/>
        <w:bottom w:val="none" w:sz="0" w:space="0" w:color="auto"/>
        <w:right w:val="none" w:sz="0" w:space="0" w:color="auto"/>
      </w:divBdr>
    </w:div>
    <w:div w:id="1637952719">
      <w:marLeft w:val="640"/>
      <w:marRight w:val="0"/>
      <w:marTop w:val="0"/>
      <w:marBottom w:val="0"/>
      <w:divBdr>
        <w:top w:val="none" w:sz="0" w:space="0" w:color="auto"/>
        <w:left w:val="none" w:sz="0" w:space="0" w:color="auto"/>
        <w:bottom w:val="none" w:sz="0" w:space="0" w:color="auto"/>
        <w:right w:val="none" w:sz="0" w:space="0" w:color="auto"/>
      </w:divBdr>
    </w:div>
    <w:div w:id="1638024938">
      <w:marLeft w:val="640"/>
      <w:marRight w:val="0"/>
      <w:marTop w:val="0"/>
      <w:marBottom w:val="0"/>
      <w:divBdr>
        <w:top w:val="none" w:sz="0" w:space="0" w:color="auto"/>
        <w:left w:val="none" w:sz="0" w:space="0" w:color="auto"/>
        <w:bottom w:val="none" w:sz="0" w:space="0" w:color="auto"/>
        <w:right w:val="none" w:sz="0" w:space="0" w:color="auto"/>
      </w:divBdr>
    </w:div>
    <w:div w:id="1638028685">
      <w:marLeft w:val="640"/>
      <w:marRight w:val="0"/>
      <w:marTop w:val="0"/>
      <w:marBottom w:val="0"/>
      <w:divBdr>
        <w:top w:val="none" w:sz="0" w:space="0" w:color="auto"/>
        <w:left w:val="none" w:sz="0" w:space="0" w:color="auto"/>
        <w:bottom w:val="none" w:sz="0" w:space="0" w:color="auto"/>
        <w:right w:val="none" w:sz="0" w:space="0" w:color="auto"/>
      </w:divBdr>
    </w:div>
    <w:div w:id="1638099081">
      <w:marLeft w:val="640"/>
      <w:marRight w:val="0"/>
      <w:marTop w:val="0"/>
      <w:marBottom w:val="0"/>
      <w:divBdr>
        <w:top w:val="none" w:sz="0" w:space="0" w:color="auto"/>
        <w:left w:val="none" w:sz="0" w:space="0" w:color="auto"/>
        <w:bottom w:val="none" w:sz="0" w:space="0" w:color="auto"/>
        <w:right w:val="none" w:sz="0" w:space="0" w:color="auto"/>
      </w:divBdr>
    </w:div>
    <w:div w:id="1638100970">
      <w:marLeft w:val="640"/>
      <w:marRight w:val="0"/>
      <w:marTop w:val="0"/>
      <w:marBottom w:val="0"/>
      <w:divBdr>
        <w:top w:val="none" w:sz="0" w:space="0" w:color="auto"/>
        <w:left w:val="none" w:sz="0" w:space="0" w:color="auto"/>
        <w:bottom w:val="none" w:sz="0" w:space="0" w:color="auto"/>
        <w:right w:val="none" w:sz="0" w:space="0" w:color="auto"/>
      </w:divBdr>
    </w:div>
    <w:div w:id="1638218424">
      <w:marLeft w:val="640"/>
      <w:marRight w:val="0"/>
      <w:marTop w:val="0"/>
      <w:marBottom w:val="0"/>
      <w:divBdr>
        <w:top w:val="none" w:sz="0" w:space="0" w:color="auto"/>
        <w:left w:val="none" w:sz="0" w:space="0" w:color="auto"/>
        <w:bottom w:val="none" w:sz="0" w:space="0" w:color="auto"/>
        <w:right w:val="none" w:sz="0" w:space="0" w:color="auto"/>
      </w:divBdr>
    </w:div>
    <w:div w:id="1638221948">
      <w:marLeft w:val="640"/>
      <w:marRight w:val="0"/>
      <w:marTop w:val="0"/>
      <w:marBottom w:val="0"/>
      <w:divBdr>
        <w:top w:val="none" w:sz="0" w:space="0" w:color="auto"/>
        <w:left w:val="none" w:sz="0" w:space="0" w:color="auto"/>
        <w:bottom w:val="none" w:sz="0" w:space="0" w:color="auto"/>
        <w:right w:val="none" w:sz="0" w:space="0" w:color="auto"/>
      </w:divBdr>
    </w:div>
    <w:div w:id="1638295056">
      <w:marLeft w:val="640"/>
      <w:marRight w:val="0"/>
      <w:marTop w:val="0"/>
      <w:marBottom w:val="0"/>
      <w:divBdr>
        <w:top w:val="none" w:sz="0" w:space="0" w:color="auto"/>
        <w:left w:val="none" w:sz="0" w:space="0" w:color="auto"/>
        <w:bottom w:val="none" w:sz="0" w:space="0" w:color="auto"/>
        <w:right w:val="none" w:sz="0" w:space="0" w:color="auto"/>
      </w:divBdr>
    </w:div>
    <w:div w:id="1638297220">
      <w:marLeft w:val="640"/>
      <w:marRight w:val="0"/>
      <w:marTop w:val="0"/>
      <w:marBottom w:val="0"/>
      <w:divBdr>
        <w:top w:val="none" w:sz="0" w:space="0" w:color="auto"/>
        <w:left w:val="none" w:sz="0" w:space="0" w:color="auto"/>
        <w:bottom w:val="none" w:sz="0" w:space="0" w:color="auto"/>
        <w:right w:val="none" w:sz="0" w:space="0" w:color="auto"/>
      </w:divBdr>
    </w:div>
    <w:div w:id="1638408847">
      <w:marLeft w:val="640"/>
      <w:marRight w:val="0"/>
      <w:marTop w:val="0"/>
      <w:marBottom w:val="0"/>
      <w:divBdr>
        <w:top w:val="none" w:sz="0" w:space="0" w:color="auto"/>
        <w:left w:val="none" w:sz="0" w:space="0" w:color="auto"/>
        <w:bottom w:val="none" w:sz="0" w:space="0" w:color="auto"/>
        <w:right w:val="none" w:sz="0" w:space="0" w:color="auto"/>
      </w:divBdr>
    </w:div>
    <w:div w:id="1638487570">
      <w:marLeft w:val="640"/>
      <w:marRight w:val="0"/>
      <w:marTop w:val="0"/>
      <w:marBottom w:val="0"/>
      <w:divBdr>
        <w:top w:val="none" w:sz="0" w:space="0" w:color="auto"/>
        <w:left w:val="none" w:sz="0" w:space="0" w:color="auto"/>
        <w:bottom w:val="none" w:sz="0" w:space="0" w:color="auto"/>
        <w:right w:val="none" w:sz="0" w:space="0" w:color="auto"/>
      </w:divBdr>
    </w:div>
    <w:div w:id="1638536341">
      <w:marLeft w:val="640"/>
      <w:marRight w:val="0"/>
      <w:marTop w:val="0"/>
      <w:marBottom w:val="0"/>
      <w:divBdr>
        <w:top w:val="none" w:sz="0" w:space="0" w:color="auto"/>
        <w:left w:val="none" w:sz="0" w:space="0" w:color="auto"/>
        <w:bottom w:val="none" w:sz="0" w:space="0" w:color="auto"/>
        <w:right w:val="none" w:sz="0" w:space="0" w:color="auto"/>
      </w:divBdr>
    </w:div>
    <w:div w:id="1638609540">
      <w:marLeft w:val="640"/>
      <w:marRight w:val="0"/>
      <w:marTop w:val="0"/>
      <w:marBottom w:val="0"/>
      <w:divBdr>
        <w:top w:val="none" w:sz="0" w:space="0" w:color="auto"/>
        <w:left w:val="none" w:sz="0" w:space="0" w:color="auto"/>
        <w:bottom w:val="none" w:sz="0" w:space="0" w:color="auto"/>
        <w:right w:val="none" w:sz="0" w:space="0" w:color="auto"/>
      </w:divBdr>
    </w:div>
    <w:div w:id="1638609742">
      <w:marLeft w:val="640"/>
      <w:marRight w:val="0"/>
      <w:marTop w:val="0"/>
      <w:marBottom w:val="0"/>
      <w:divBdr>
        <w:top w:val="none" w:sz="0" w:space="0" w:color="auto"/>
        <w:left w:val="none" w:sz="0" w:space="0" w:color="auto"/>
        <w:bottom w:val="none" w:sz="0" w:space="0" w:color="auto"/>
        <w:right w:val="none" w:sz="0" w:space="0" w:color="auto"/>
      </w:divBdr>
    </w:div>
    <w:div w:id="1638758246">
      <w:marLeft w:val="640"/>
      <w:marRight w:val="0"/>
      <w:marTop w:val="0"/>
      <w:marBottom w:val="0"/>
      <w:divBdr>
        <w:top w:val="none" w:sz="0" w:space="0" w:color="auto"/>
        <w:left w:val="none" w:sz="0" w:space="0" w:color="auto"/>
        <w:bottom w:val="none" w:sz="0" w:space="0" w:color="auto"/>
        <w:right w:val="none" w:sz="0" w:space="0" w:color="auto"/>
      </w:divBdr>
    </w:div>
    <w:div w:id="1638795607">
      <w:marLeft w:val="640"/>
      <w:marRight w:val="0"/>
      <w:marTop w:val="0"/>
      <w:marBottom w:val="0"/>
      <w:divBdr>
        <w:top w:val="none" w:sz="0" w:space="0" w:color="auto"/>
        <w:left w:val="none" w:sz="0" w:space="0" w:color="auto"/>
        <w:bottom w:val="none" w:sz="0" w:space="0" w:color="auto"/>
        <w:right w:val="none" w:sz="0" w:space="0" w:color="auto"/>
      </w:divBdr>
    </w:div>
    <w:div w:id="1638953325">
      <w:marLeft w:val="640"/>
      <w:marRight w:val="0"/>
      <w:marTop w:val="0"/>
      <w:marBottom w:val="0"/>
      <w:divBdr>
        <w:top w:val="none" w:sz="0" w:space="0" w:color="auto"/>
        <w:left w:val="none" w:sz="0" w:space="0" w:color="auto"/>
        <w:bottom w:val="none" w:sz="0" w:space="0" w:color="auto"/>
        <w:right w:val="none" w:sz="0" w:space="0" w:color="auto"/>
      </w:divBdr>
    </w:div>
    <w:div w:id="1638994361">
      <w:marLeft w:val="640"/>
      <w:marRight w:val="0"/>
      <w:marTop w:val="0"/>
      <w:marBottom w:val="0"/>
      <w:divBdr>
        <w:top w:val="none" w:sz="0" w:space="0" w:color="auto"/>
        <w:left w:val="none" w:sz="0" w:space="0" w:color="auto"/>
        <w:bottom w:val="none" w:sz="0" w:space="0" w:color="auto"/>
        <w:right w:val="none" w:sz="0" w:space="0" w:color="auto"/>
      </w:divBdr>
    </w:div>
    <w:div w:id="1639022377">
      <w:marLeft w:val="640"/>
      <w:marRight w:val="0"/>
      <w:marTop w:val="0"/>
      <w:marBottom w:val="0"/>
      <w:divBdr>
        <w:top w:val="none" w:sz="0" w:space="0" w:color="auto"/>
        <w:left w:val="none" w:sz="0" w:space="0" w:color="auto"/>
        <w:bottom w:val="none" w:sz="0" w:space="0" w:color="auto"/>
        <w:right w:val="none" w:sz="0" w:space="0" w:color="auto"/>
      </w:divBdr>
    </w:div>
    <w:div w:id="1639069595">
      <w:marLeft w:val="640"/>
      <w:marRight w:val="0"/>
      <w:marTop w:val="0"/>
      <w:marBottom w:val="0"/>
      <w:divBdr>
        <w:top w:val="none" w:sz="0" w:space="0" w:color="auto"/>
        <w:left w:val="none" w:sz="0" w:space="0" w:color="auto"/>
        <w:bottom w:val="none" w:sz="0" w:space="0" w:color="auto"/>
        <w:right w:val="none" w:sz="0" w:space="0" w:color="auto"/>
      </w:divBdr>
    </w:div>
    <w:div w:id="1639073452">
      <w:marLeft w:val="640"/>
      <w:marRight w:val="0"/>
      <w:marTop w:val="0"/>
      <w:marBottom w:val="0"/>
      <w:divBdr>
        <w:top w:val="none" w:sz="0" w:space="0" w:color="auto"/>
        <w:left w:val="none" w:sz="0" w:space="0" w:color="auto"/>
        <w:bottom w:val="none" w:sz="0" w:space="0" w:color="auto"/>
        <w:right w:val="none" w:sz="0" w:space="0" w:color="auto"/>
      </w:divBdr>
    </w:div>
    <w:div w:id="1639215228">
      <w:marLeft w:val="640"/>
      <w:marRight w:val="0"/>
      <w:marTop w:val="0"/>
      <w:marBottom w:val="0"/>
      <w:divBdr>
        <w:top w:val="none" w:sz="0" w:space="0" w:color="auto"/>
        <w:left w:val="none" w:sz="0" w:space="0" w:color="auto"/>
        <w:bottom w:val="none" w:sz="0" w:space="0" w:color="auto"/>
        <w:right w:val="none" w:sz="0" w:space="0" w:color="auto"/>
      </w:divBdr>
    </w:div>
    <w:div w:id="1639266911">
      <w:marLeft w:val="640"/>
      <w:marRight w:val="0"/>
      <w:marTop w:val="0"/>
      <w:marBottom w:val="0"/>
      <w:divBdr>
        <w:top w:val="none" w:sz="0" w:space="0" w:color="auto"/>
        <w:left w:val="none" w:sz="0" w:space="0" w:color="auto"/>
        <w:bottom w:val="none" w:sz="0" w:space="0" w:color="auto"/>
        <w:right w:val="none" w:sz="0" w:space="0" w:color="auto"/>
      </w:divBdr>
    </w:div>
    <w:div w:id="1639333635">
      <w:marLeft w:val="640"/>
      <w:marRight w:val="0"/>
      <w:marTop w:val="0"/>
      <w:marBottom w:val="0"/>
      <w:divBdr>
        <w:top w:val="none" w:sz="0" w:space="0" w:color="auto"/>
        <w:left w:val="none" w:sz="0" w:space="0" w:color="auto"/>
        <w:bottom w:val="none" w:sz="0" w:space="0" w:color="auto"/>
        <w:right w:val="none" w:sz="0" w:space="0" w:color="auto"/>
      </w:divBdr>
    </w:div>
    <w:div w:id="1639334730">
      <w:marLeft w:val="640"/>
      <w:marRight w:val="0"/>
      <w:marTop w:val="0"/>
      <w:marBottom w:val="0"/>
      <w:divBdr>
        <w:top w:val="none" w:sz="0" w:space="0" w:color="auto"/>
        <w:left w:val="none" w:sz="0" w:space="0" w:color="auto"/>
        <w:bottom w:val="none" w:sz="0" w:space="0" w:color="auto"/>
        <w:right w:val="none" w:sz="0" w:space="0" w:color="auto"/>
      </w:divBdr>
    </w:div>
    <w:div w:id="1639335650">
      <w:marLeft w:val="640"/>
      <w:marRight w:val="0"/>
      <w:marTop w:val="0"/>
      <w:marBottom w:val="0"/>
      <w:divBdr>
        <w:top w:val="none" w:sz="0" w:space="0" w:color="auto"/>
        <w:left w:val="none" w:sz="0" w:space="0" w:color="auto"/>
        <w:bottom w:val="none" w:sz="0" w:space="0" w:color="auto"/>
        <w:right w:val="none" w:sz="0" w:space="0" w:color="auto"/>
      </w:divBdr>
    </w:div>
    <w:div w:id="1639342438">
      <w:marLeft w:val="640"/>
      <w:marRight w:val="0"/>
      <w:marTop w:val="0"/>
      <w:marBottom w:val="0"/>
      <w:divBdr>
        <w:top w:val="none" w:sz="0" w:space="0" w:color="auto"/>
        <w:left w:val="none" w:sz="0" w:space="0" w:color="auto"/>
        <w:bottom w:val="none" w:sz="0" w:space="0" w:color="auto"/>
        <w:right w:val="none" w:sz="0" w:space="0" w:color="auto"/>
      </w:divBdr>
    </w:div>
    <w:div w:id="1639532634">
      <w:marLeft w:val="640"/>
      <w:marRight w:val="0"/>
      <w:marTop w:val="0"/>
      <w:marBottom w:val="0"/>
      <w:divBdr>
        <w:top w:val="none" w:sz="0" w:space="0" w:color="auto"/>
        <w:left w:val="none" w:sz="0" w:space="0" w:color="auto"/>
        <w:bottom w:val="none" w:sz="0" w:space="0" w:color="auto"/>
        <w:right w:val="none" w:sz="0" w:space="0" w:color="auto"/>
      </w:divBdr>
    </w:div>
    <w:div w:id="1639532912">
      <w:marLeft w:val="640"/>
      <w:marRight w:val="0"/>
      <w:marTop w:val="0"/>
      <w:marBottom w:val="0"/>
      <w:divBdr>
        <w:top w:val="none" w:sz="0" w:space="0" w:color="auto"/>
        <w:left w:val="none" w:sz="0" w:space="0" w:color="auto"/>
        <w:bottom w:val="none" w:sz="0" w:space="0" w:color="auto"/>
        <w:right w:val="none" w:sz="0" w:space="0" w:color="auto"/>
      </w:divBdr>
    </w:div>
    <w:div w:id="1639602439">
      <w:marLeft w:val="640"/>
      <w:marRight w:val="0"/>
      <w:marTop w:val="0"/>
      <w:marBottom w:val="0"/>
      <w:divBdr>
        <w:top w:val="none" w:sz="0" w:space="0" w:color="auto"/>
        <w:left w:val="none" w:sz="0" w:space="0" w:color="auto"/>
        <w:bottom w:val="none" w:sz="0" w:space="0" w:color="auto"/>
        <w:right w:val="none" w:sz="0" w:space="0" w:color="auto"/>
      </w:divBdr>
    </w:div>
    <w:div w:id="1639845306">
      <w:marLeft w:val="640"/>
      <w:marRight w:val="0"/>
      <w:marTop w:val="0"/>
      <w:marBottom w:val="0"/>
      <w:divBdr>
        <w:top w:val="none" w:sz="0" w:space="0" w:color="auto"/>
        <w:left w:val="none" w:sz="0" w:space="0" w:color="auto"/>
        <w:bottom w:val="none" w:sz="0" w:space="0" w:color="auto"/>
        <w:right w:val="none" w:sz="0" w:space="0" w:color="auto"/>
      </w:divBdr>
    </w:div>
    <w:div w:id="1639915388">
      <w:marLeft w:val="640"/>
      <w:marRight w:val="0"/>
      <w:marTop w:val="0"/>
      <w:marBottom w:val="0"/>
      <w:divBdr>
        <w:top w:val="none" w:sz="0" w:space="0" w:color="auto"/>
        <w:left w:val="none" w:sz="0" w:space="0" w:color="auto"/>
        <w:bottom w:val="none" w:sz="0" w:space="0" w:color="auto"/>
        <w:right w:val="none" w:sz="0" w:space="0" w:color="auto"/>
      </w:divBdr>
    </w:div>
    <w:div w:id="1639989573">
      <w:marLeft w:val="640"/>
      <w:marRight w:val="0"/>
      <w:marTop w:val="0"/>
      <w:marBottom w:val="0"/>
      <w:divBdr>
        <w:top w:val="none" w:sz="0" w:space="0" w:color="auto"/>
        <w:left w:val="none" w:sz="0" w:space="0" w:color="auto"/>
        <w:bottom w:val="none" w:sz="0" w:space="0" w:color="auto"/>
        <w:right w:val="none" w:sz="0" w:space="0" w:color="auto"/>
      </w:divBdr>
    </w:div>
    <w:div w:id="1639994784">
      <w:marLeft w:val="640"/>
      <w:marRight w:val="0"/>
      <w:marTop w:val="0"/>
      <w:marBottom w:val="0"/>
      <w:divBdr>
        <w:top w:val="none" w:sz="0" w:space="0" w:color="auto"/>
        <w:left w:val="none" w:sz="0" w:space="0" w:color="auto"/>
        <w:bottom w:val="none" w:sz="0" w:space="0" w:color="auto"/>
        <w:right w:val="none" w:sz="0" w:space="0" w:color="auto"/>
      </w:divBdr>
    </w:div>
    <w:div w:id="1640065178">
      <w:marLeft w:val="640"/>
      <w:marRight w:val="0"/>
      <w:marTop w:val="0"/>
      <w:marBottom w:val="0"/>
      <w:divBdr>
        <w:top w:val="none" w:sz="0" w:space="0" w:color="auto"/>
        <w:left w:val="none" w:sz="0" w:space="0" w:color="auto"/>
        <w:bottom w:val="none" w:sz="0" w:space="0" w:color="auto"/>
        <w:right w:val="none" w:sz="0" w:space="0" w:color="auto"/>
      </w:divBdr>
    </w:div>
    <w:div w:id="1640065895">
      <w:marLeft w:val="640"/>
      <w:marRight w:val="0"/>
      <w:marTop w:val="0"/>
      <w:marBottom w:val="0"/>
      <w:divBdr>
        <w:top w:val="none" w:sz="0" w:space="0" w:color="auto"/>
        <w:left w:val="none" w:sz="0" w:space="0" w:color="auto"/>
        <w:bottom w:val="none" w:sz="0" w:space="0" w:color="auto"/>
        <w:right w:val="none" w:sz="0" w:space="0" w:color="auto"/>
      </w:divBdr>
    </w:div>
    <w:div w:id="1640066097">
      <w:marLeft w:val="640"/>
      <w:marRight w:val="0"/>
      <w:marTop w:val="0"/>
      <w:marBottom w:val="0"/>
      <w:divBdr>
        <w:top w:val="none" w:sz="0" w:space="0" w:color="auto"/>
        <w:left w:val="none" w:sz="0" w:space="0" w:color="auto"/>
        <w:bottom w:val="none" w:sz="0" w:space="0" w:color="auto"/>
        <w:right w:val="none" w:sz="0" w:space="0" w:color="auto"/>
      </w:divBdr>
    </w:div>
    <w:div w:id="1640110374">
      <w:marLeft w:val="640"/>
      <w:marRight w:val="0"/>
      <w:marTop w:val="0"/>
      <w:marBottom w:val="0"/>
      <w:divBdr>
        <w:top w:val="none" w:sz="0" w:space="0" w:color="auto"/>
        <w:left w:val="none" w:sz="0" w:space="0" w:color="auto"/>
        <w:bottom w:val="none" w:sz="0" w:space="0" w:color="auto"/>
        <w:right w:val="none" w:sz="0" w:space="0" w:color="auto"/>
      </w:divBdr>
    </w:div>
    <w:div w:id="1640182411">
      <w:marLeft w:val="640"/>
      <w:marRight w:val="0"/>
      <w:marTop w:val="0"/>
      <w:marBottom w:val="0"/>
      <w:divBdr>
        <w:top w:val="none" w:sz="0" w:space="0" w:color="auto"/>
        <w:left w:val="none" w:sz="0" w:space="0" w:color="auto"/>
        <w:bottom w:val="none" w:sz="0" w:space="0" w:color="auto"/>
        <w:right w:val="none" w:sz="0" w:space="0" w:color="auto"/>
      </w:divBdr>
    </w:div>
    <w:div w:id="1640452549">
      <w:marLeft w:val="640"/>
      <w:marRight w:val="0"/>
      <w:marTop w:val="0"/>
      <w:marBottom w:val="0"/>
      <w:divBdr>
        <w:top w:val="none" w:sz="0" w:space="0" w:color="auto"/>
        <w:left w:val="none" w:sz="0" w:space="0" w:color="auto"/>
        <w:bottom w:val="none" w:sz="0" w:space="0" w:color="auto"/>
        <w:right w:val="none" w:sz="0" w:space="0" w:color="auto"/>
      </w:divBdr>
    </w:div>
    <w:div w:id="1640764529">
      <w:marLeft w:val="640"/>
      <w:marRight w:val="0"/>
      <w:marTop w:val="0"/>
      <w:marBottom w:val="0"/>
      <w:divBdr>
        <w:top w:val="none" w:sz="0" w:space="0" w:color="auto"/>
        <w:left w:val="none" w:sz="0" w:space="0" w:color="auto"/>
        <w:bottom w:val="none" w:sz="0" w:space="0" w:color="auto"/>
        <w:right w:val="none" w:sz="0" w:space="0" w:color="auto"/>
      </w:divBdr>
    </w:div>
    <w:div w:id="1640840968">
      <w:marLeft w:val="640"/>
      <w:marRight w:val="0"/>
      <w:marTop w:val="0"/>
      <w:marBottom w:val="0"/>
      <w:divBdr>
        <w:top w:val="none" w:sz="0" w:space="0" w:color="auto"/>
        <w:left w:val="none" w:sz="0" w:space="0" w:color="auto"/>
        <w:bottom w:val="none" w:sz="0" w:space="0" w:color="auto"/>
        <w:right w:val="none" w:sz="0" w:space="0" w:color="auto"/>
      </w:divBdr>
    </w:div>
    <w:div w:id="1640842321">
      <w:marLeft w:val="640"/>
      <w:marRight w:val="0"/>
      <w:marTop w:val="0"/>
      <w:marBottom w:val="0"/>
      <w:divBdr>
        <w:top w:val="none" w:sz="0" w:space="0" w:color="auto"/>
        <w:left w:val="none" w:sz="0" w:space="0" w:color="auto"/>
        <w:bottom w:val="none" w:sz="0" w:space="0" w:color="auto"/>
        <w:right w:val="none" w:sz="0" w:space="0" w:color="auto"/>
      </w:divBdr>
    </w:div>
    <w:div w:id="1640917325">
      <w:marLeft w:val="640"/>
      <w:marRight w:val="0"/>
      <w:marTop w:val="0"/>
      <w:marBottom w:val="0"/>
      <w:divBdr>
        <w:top w:val="none" w:sz="0" w:space="0" w:color="auto"/>
        <w:left w:val="none" w:sz="0" w:space="0" w:color="auto"/>
        <w:bottom w:val="none" w:sz="0" w:space="0" w:color="auto"/>
        <w:right w:val="none" w:sz="0" w:space="0" w:color="auto"/>
      </w:divBdr>
    </w:div>
    <w:div w:id="1640958353">
      <w:marLeft w:val="640"/>
      <w:marRight w:val="0"/>
      <w:marTop w:val="0"/>
      <w:marBottom w:val="0"/>
      <w:divBdr>
        <w:top w:val="none" w:sz="0" w:space="0" w:color="auto"/>
        <w:left w:val="none" w:sz="0" w:space="0" w:color="auto"/>
        <w:bottom w:val="none" w:sz="0" w:space="0" w:color="auto"/>
        <w:right w:val="none" w:sz="0" w:space="0" w:color="auto"/>
      </w:divBdr>
    </w:div>
    <w:div w:id="1641034180">
      <w:marLeft w:val="640"/>
      <w:marRight w:val="0"/>
      <w:marTop w:val="0"/>
      <w:marBottom w:val="0"/>
      <w:divBdr>
        <w:top w:val="none" w:sz="0" w:space="0" w:color="auto"/>
        <w:left w:val="none" w:sz="0" w:space="0" w:color="auto"/>
        <w:bottom w:val="none" w:sz="0" w:space="0" w:color="auto"/>
        <w:right w:val="none" w:sz="0" w:space="0" w:color="auto"/>
      </w:divBdr>
    </w:div>
    <w:div w:id="1641113162">
      <w:marLeft w:val="640"/>
      <w:marRight w:val="0"/>
      <w:marTop w:val="0"/>
      <w:marBottom w:val="0"/>
      <w:divBdr>
        <w:top w:val="none" w:sz="0" w:space="0" w:color="auto"/>
        <w:left w:val="none" w:sz="0" w:space="0" w:color="auto"/>
        <w:bottom w:val="none" w:sz="0" w:space="0" w:color="auto"/>
        <w:right w:val="none" w:sz="0" w:space="0" w:color="auto"/>
      </w:divBdr>
    </w:div>
    <w:div w:id="1641152565">
      <w:marLeft w:val="640"/>
      <w:marRight w:val="0"/>
      <w:marTop w:val="0"/>
      <w:marBottom w:val="0"/>
      <w:divBdr>
        <w:top w:val="none" w:sz="0" w:space="0" w:color="auto"/>
        <w:left w:val="none" w:sz="0" w:space="0" w:color="auto"/>
        <w:bottom w:val="none" w:sz="0" w:space="0" w:color="auto"/>
        <w:right w:val="none" w:sz="0" w:space="0" w:color="auto"/>
      </w:divBdr>
    </w:div>
    <w:div w:id="1641156130">
      <w:marLeft w:val="640"/>
      <w:marRight w:val="0"/>
      <w:marTop w:val="0"/>
      <w:marBottom w:val="0"/>
      <w:divBdr>
        <w:top w:val="none" w:sz="0" w:space="0" w:color="auto"/>
        <w:left w:val="none" w:sz="0" w:space="0" w:color="auto"/>
        <w:bottom w:val="none" w:sz="0" w:space="0" w:color="auto"/>
        <w:right w:val="none" w:sz="0" w:space="0" w:color="auto"/>
      </w:divBdr>
    </w:div>
    <w:div w:id="1641223740">
      <w:marLeft w:val="640"/>
      <w:marRight w:val="0"/>
      <w:marTop w:val="0"/>
      <w:marBottom w:val="0"/>
      <w:divBdr>
        <w:top w:val="none" w:sz="0" w:space="0" w:color="auto"/>
        <w:left w:val="none" w:sz="0" w:space="0" w:color="auto"/>
        <w:bottom w:val="none" w:sz="0" w:space="0" w:color="auto"/>
        <w:right w:val="none" w:sz="0" w:space="0" w:color="auto"/>
      </w:divBdr>
    </w:div>
    <w:div w:id="1641307886">
      <w:marLeft w:val="640"/>
      <w:marRight w:val="0"/>
      <w:marTop w:val="0"/>
      <w:marBottom w:val="0"/>
      <w:divBdr>
        <w:top w:val="none" w:sz="0" w:space="0" w:color="auto"/>
        <w:left w:val="none" w:sz="0" w:space="0" w:color="auto"/>
        <w:bottom w:val="none" w:sz="0" w:space="0" w:color="auto"/>
        <w:right w:val="none" w:sz="0" w:space="0" w:color="auto"/>
      </w:divBdr>
    </w:div>
    <w:div w:id="1641567505">
      <w:marLeft w:val="640"/>
      <w:marRight w:val="0"/>
      <w:marTop w:val="0"/>
      <w:marBottom w:val="0"/>
      <w:divBdr>
        <w:top w:val="none" w:sz="0" w:space="0" w:color="auto"/>
        <w:left w:val="none" w:sz="0" w:space="0" w:color="auto"/>
        <w:bottom w:val="none" w:sz="0" w:space="0" w:color="auto"/>
        <w:right w:val="none" w:sz="0" w:space="0" w:color="auto"/>
      </w:divBdr>
    </w:div>
    <w:div w:id="1641569019">
      <w:marLeft w:val="640"/>
      <w:marRight w:val="0"/>
      <w:marTop w:val="0"/>
      <w:marBottom w:val="0"/>
      <w:divBdr>
        <w:top w:val="none" w:sz="0" w:space="0" w:color="auto"/>
        <w:left w:val="none" w:sz="0" w:space="0" w:color="auto"/>
        <w:bottom w:val="none" w:sz="0" w:space="0" w:color="auto"/>
        <w:right w:val="none" w:sz="0" w:space="0" w:color="auto"/>
      </w:divBdr>
    </w:div>
    <w:div w:id="1641570811">
      <w:marLeft w:val="640"/>
      <w:marRight w:val="0"/>
      <w:marTop w:val="0"/>
      <w:marBottom w:val="0"/>
      <w:divBdr>
        <w:top w:val="none" w:sz="0" w:space="0" w:color="auto"/>
        <w:left w:val="none" w:sz="0" w:space="0" w:color="auto"/>
        <w:bottom w:val="none" w:sz="0" w:space="0" w:color="auto"/>
        <w:right w:val="none" w:sz="0" w:space="0" w:color="auto"/>
      </w:divBdr>
    </w:div>
    <w:div w:id="1641573067">
      <w:marLeft w:val="640"/>
      <w:marRight w:val="0"/>
      <w:marTop w:val="0"/>
      <w:marBottom w:val="0"/>
      <w:divBdr>
        <w:top w:val="none" w:sz="0" w:space="0" w:color="auto"/>
        <w:left w:val="none" w:sz="0" w:space="0" w:color="auto"/>
        <w:bottom w:val="none" w:sz="0" w:space="0" w:color="auto"/>
        <w:right w:val="none" w:sz="0" w:space="0" w:color="auto"/>
      </w:divBdr>
    </w:div>
    <w:div w:id="1641694907">
      <w:marLeft w:val="640"/>
      <w:marRight w:val="0"/>
      <w:marTop w:val="0"/>
      <w:marBottom w:val="0"/>
      <w:divBdr>
        <w:top w:val="none" w:sz="0" w:space="0" w:color="auto"/>
        <w:left w:val="none" w:sz="0" w:space="0" w:color="auto"/>
        <w:bottom w:val="none" w:sz="0" w:space="0" w:color="auto"/>
        <w:right w:val="none" w:sz="0" w:space="0" w:color="auto"/>
      </w:divBdr>
    </w:div>
    <w:div w:id="1641762296">
      <w:marLeft w:val="640"/>
      <w:marRight w:val="0"/>
      <w:marTop w:val="0"/>
      <w:marBottom w:val="0"/>
      <w:divBdr>
        <w:top w:val="none" w:sz="0" w:space="0" w:color="auto"/>
        <w:left w:val="none" w:sz="0" w:space="0" w:color="auto"/>
        <w:bottom w:val="none" w:sz="0" w:space="0" w:color="auto"/>
        <w:right w:val="none" w:sz="0" w:space="0" w:color="auto"/>
      </w:divBdr>
    </w:div>
    <w:div w:id="1641765373">
      <w:marLeft w:val="640"/>
      <w:marRight w:val="0"/>
      <w:marTop w:val="0"/>
      <w:marBottom w:val="0"/>
      <w:divBdr>
        <w:top w:val="none" w:sz="0" w:space="0" w:color="auto"/>
        <w:left w:val="none" w:sz="0" w:space="0" w:color="auto"/>
        <w:bottom w:val="none" w:sz="0" w:space="0" w:color="auto"/>
        <w:right w:val="none" w:sz="0" w:space="0" w:color="auto"/>
      </w:divBdr>
    </w:div>
    <w:div w:id="1641767151">
      <w:marLeft w:val="640"/>
      <w:marRight w:val="0"/>
      <w:marTop w:val="0"/>
      <w:marBottom w:val="0"/>
      <w:divBdr>
        <w:top w:val="none" w:sz="0" w:space="0" w:color="auto"/>
        <w:left w:val="none" w:sz="0" w:space="0" w:color="auto"/>
        <w:bottom w:val="none" w:sz="0" w:space="0" w:color="auto"/>
        <w:right w:val="none" w:sz="0" w:space="0" w:color="auto"/>
      </w:divBdr>
    </w:div>
    <w:div w:id="1641809162">
      <w:marLeft w:val="640"/>
      <w:marRight w:val="0"/>
      <w:marTop w:val="0"/>
      <w:marBottom w:val="0"/>
      <w:divBdr>
        <w:top w:val="none" w:sz="0" w:space="0" w:color="auto"/>
        <w:left w:val="none" w:sz="0" w:space="0" w:color="auto"/>
        <w:bottom w:val="none" w:sz="0" w:space="0" w:color="auto"/>
        <w:right w:val="none" w:sz="0" w:space="0" w:color="auto"/>
      </w:divBdr>
    </w:div>
    <w:div w:id="1641838605">
      <w:marLeft w:val="640"/>
      <w:marRight w:val="0"/>
      <w:marTop w:val="0"/>
      <w:marBottom w:val="0"/>
      <w:divBdr>
        <w:top w:val="none" w:sz="0" w:space="0" w:color="auto"/>
        <w:left w:val="none" w:sz="0" w:space="0" w:color="auto"/>
        <w:bottom w:val="none" w:sz="0" w:space="0" w:color="auto"/>
        <w:right w:val="none" w:sz="0" w:space="0" w:color="auto"/>
      </w:divBdr>
    </w:div>
    <w:div w:id="1641884720">
      <w:marLeft w:val="640"/>
      <w:marRight w:val="0"/>
      <w:marTop w:val="0"/>
      <w:marBottom w:val="0"/>
      <w:divBdr>
        <w:top w:val="none" w:sz="0" w:space="0" w:color="auto"/>
        <w:left w:val="none" w:sz="0" w:space="0" w:color="auto"/>
        <w:bottom w:val="none" w:sz="0" w:space="0" w:color="auto"/>
        <w:right w:val="none" w:sz="0" w:space="0" w:color="auto"/>
      </w:divBdr>
    </w:div>
    <w:div w:id="1642034057">
      <w:marLeft w:val="640"/>
      <w:marRight w:val="0"/>
      <w:marTop w:val="0"/>
      <w:marBottom w:val="0"/>
      <w:divBdr>
        <w:top w:val="none" w:sz="0" w:space="0" w:color="auto"/>
        <w:left w:val="none" w:sz="0" w:space="0" w:color="auto"/>
        <w:bottom w:val="none" w:sz="0" w:space="0" w:color="auto"/>
        <w:right w:val="none" w:sz="0" w:space="0" w:color="auto"/>
      </w:divBdr>
    </w:div>
    <w:div w:id="1642079576">
      <w:marLeft w:val="640"/>
      <w:marRight w:val="0"/>
      <w:marTop w:val="0"/>
      <w:marBottom w:val="0"/>
      <w:divBdr>
        <w:top w:val="none" w:sz="0" w:space="0" w:color="auto"/>
        <w:left w:val="none" w:sz="0" w:space="0" w:color="auto"/>
        <w:bottom w:val="none" w:sz="0" w:space="0" w:color="auto"/>
        <w:right w:val="none" w:sz="0" w:space="0" w:color="auto"/>
      </w:divBdr>
    </w:div>
    <w:div w:id="1642080529">
      <w:marLeft w:val="640"/>
      <w:marRight w:val="0"/>
      <w:marTop w:val="0"/>
      <w:marBottom w:val="0"/>
      <w:divBdr>
        <w:top w:val="none" w:sz="0" w:space="0" w:color="auto"/>
        <w:left w:val="none" w:sz="0" w:space="0" w:color="auto"/>
        <w:bottom w:val="none" w:sz="0" w:space="0" w:color="auto"/>
        <w:right w:val="none" w:sz="0" w:space="0" w:color="auto"/>
      </w:divBdr>
    </w:div>
    <w:div w:id="1642147313">
      <w:marLeft w:val="640"/>
      <w:marRight w:val="0"/>
      <w:marTop w:val="0"/>
      <w:marBottom w:val="0"/>
      <w:divBdr>
        <w:top w:val="none" w:sz="0" w:space="0" w:color="auto"/>
        <w:left w:val="none" w:sz="0" w:space="0" w:color="auto"/>
        <w:bottom w:val="none" w:sz="0" w:space="0" w:color="auto"/>
        <w:right w:val="none" w:sz="0" w:space="0" w:color="auto"/>
      </w:divBdr>
    </w:div>
    <w:div w:id="1642152321">
      <w:marLeft w:val="640"/>
      <w:marRight w:val="0"/>
      <w:marTop w:val="0"/>
      <w:marBottom w:val="0"/>
      <w:divBdr>
        <w:top w:val="none" w:sz="0" w:space="0" w:color="auto"/>
        <w:left w:val="none" w:sz="0" w:space="0" w:color="auto"/>
        <w:bottom w:val="none" w:sz="0" w:space="0" w:color="auto"/>
        <w:right w:val="none" w:sz="0" w:space="0" w:color="auto"/>
      </w:divBdr>
    </w:div>
    <w:div w:id="1642156076">
      <w:marLeft w:val="640"/>
      <w:marRight w:val="0"/>
      <w:marTop w:val="0"/>
      <w:marBottom w:val="0"/>
      <w:divBdr>
        <w:top w:val="none" w:sz="0" w:space="0" w:color="auto"/>
        <w:left w:val="none" w:sz="0" w:space="0" w:color="auto"/>
        <w:bottom w:val="none" w:sz="0" w:space="0" w:color="auto"/>
        <w:right w:val="none" w:sz="0" w:space="0" w:color="auto"/>
      </w:divBdr>
    </w:div>
    <w:div w:id="1642420267">
      <w:marLeft w:val="640"/>
      <w:marRight w:val="0"/>
      <w:marTop w:val="0"/>
      <w:marBottom w:val="0"/>
      <w:divBdr>
        <w:top w:val="none" w:sz="0" w:space="0" w:color="auto"/>
        <w:left w:val="none" w:sz="0" w:space="0" w:color="auto"/>
        <w:bottom w:val="none" w:sz="0" w:space="0" w:color="auto"/>
        <w:right w:val="none" w:sz="0" w:space="0" w:color="auto"/>
      </w:divBdr>
    </w:div>
    <w:div w:id="1642467767">
      <w:marLeft w:val="640"/>
      <w:marRight w:val="0"/>
      <w:marTop w:val="0"/>
      <w:marBottom w:val="0"/>
      <w:divBdr>
        <w:top w:val="none" w:sz="0" w:space="0" w:color="auto"/>
        <w:left w:val="none" w:sz="0" w:space="0" w:color="auto"/>
        <w:bottom w:val="none" w:sz="0" w:space="0" w:color="auto"/>
        <w:right w:val="none" w:sz="0" w:space="0" w:color="auto"/>
      </w:divBdr>
    </w:div>
    <w:div w:id="1642494980">
      <w:marLeft w:val="640"/>
      <w:marRight w:val="0"/>
      <w:marTop w:val="0"/>
      <w:marBottom w:val="0"/>
      <w:divBdr>
        <w:top w:val="none" w:sz="0" w:space="0" w:color="auto"/>
        <w:left w:val="none" w:sz="0" w:space="0" w:color="auto"/>
        <w:bottom w:val="none" w:sz="0" w:space="0" w:color="auto"/>
        <w:right w:val="none" w:sz="0" w:space="0" w:color="auto"/>
      </w:divBdr>
    </w:div>
    <w:div w:id="1642542858">
      <w:marLeft w:val="640"/>
      <w:marRight w:val="0"/>
      <w:marTop w:val="0"/>
      <w:marBottom w:val="0"/>
      <w:divBdr>
        <w:top w:val="none" w:sz="0" w:space="0" w:color="auto"/>
        <w:left w:val="none" w:sz="0" w:space="0" w:color="auto"/>
        <w:bottom w:val="none" w:sz="0" w:space="0" w:color="auto"/>
        <w:right w:val="none" w:sz="0" w:space="0" w:color="auto"/>
      </w:divBdr>
    </w:div>
    <w:div w:id="1642543525">
      <w:marLeft w:val="640"/>
      <w:marRight w:val="0"/>
      <w:marTop w:val="0"/>
      <w:marBottom w:val="0"/>
      <w:divBdr>
        <w:top w:val="none" w:sz="0" w:space="0" w:color="auto"/>
        <w:left w:val="none" w:sz="0" w:space="0" w:color="auto"/>
        <w:bottom w:val="none" w:sz="0" w:space="0" w:color="auto"/>
        <w:right w:val="none" w:sz="0" w:space="0" w:color="auto"/>
      </w:divBdr>
    </w:div>
    <w:div w:id="1642685882">
      <w:marLeft w:val="640"/>
      <w:marRight w:val="0"/>
      <w:marTop w:val="0"/>
      <w:marBottom w:val="0"/>
      <w:divBdr>
        <w:top w:val="none" w:sz="0" w:space="0" w:color="auto"/>
        <w:left w:val="none" w:sz="0" w:space="0" w:color="auto"/>
        <w:bottom w:val="none" w:sz="0" w:space="0" w:color="auto"/>
        <w:right w:val="none" w:sz="0" w:space="0" w:color="auto"/>
      </w:divBdr>
    </w:div>
    <w:div w:id="1642730822">
      <w:marLeft w:val="640"/>
      <w:marRight w:val="0"/>
      <w:marTop w:val="0"/>
      <w:marBottom w:val="0"/>
      <w:divBdr>
        <w:top w:val="none" w:sz="0" w:space="0" w:color="auto"/>
        <w:left w:val="none" w:sz="0" w:space="0" w:color="auto"/>
        <w:bottom w:val="none" w:sz="0" w:space="0" w:color="auto"/>
        <w:right w:val="none" w:sz="0" w:space="0" w:color="auto"/>
      </w:divBdr>
    </w:div>
    <w:div w:id="1642804678">
      <w:marLeft w:val="640"/>
      <w:marRight w:val="0"/>
      <w:marTop w:val="0"/>
      <w:marBottom w:val="0"/>
      <w:divBdr>
        <w:top w:val="none" w:sz="0" w:space="0" w:color="auto"/>
        <w:left w:val="none" w:sz="0" w:space="0" w:color="auto"/>
        <w:bottom w:val="none" w:sz="0" w:space="0" w:color="auto"/>
        <w:right w:val="none" w:sz="0" w:space="0" w:color="auto"/>
      </w:divBdr>
    </w:div>
    <w:div w:id="1642805081">
      <w:marLeft w:val="640"/>
      <w:marRight w:val="0"/>
      <w:marTop w:val="0"/>
      <w:marBottom w:val="0"/>
      <w:divBdr>
        <w:top w:val="none" w:sz="0" w:space="0" w:color="auto"/>
        <w:left w:val="none" w:sz="0" w:space="0" w:color="auto"/>
        <w:bottom w:val="none" w:sz="0" w:space="0" w:color="auto"/>
        <w:right w:val="none" w:sz="0" w:space="0" w:color="auto"/>
      </w:divBdr>
    </w:div>
    <w:div w:id="1642811923">
      <w:marLeft w:val="640"/>
      <w:marRight w:val="0"/>
      <w:marTop w:val="0"/>
      <w:marBottom w:val="0"/>
      <w:divBdr>
        <w:top w:val="none" w:sz="0" w:space="0" w:color="auto"/>
        <w:left w:val="none" w:sz="0" w:space="0" w:color="auto"/>
        <w:bottom w:val="none" w:sz="0" w:space="0" w:color="auto"/>
        <w:right w:val="none" w:sz="0" w:space="0" w:color="auto"/>
      </w:divBdr>
    </w:div>
    <w:div w:id="1642883062">
      <w:marLeft w:val="640"/>
      <w:marRight w:val="0"/>
      <w:marTop w:val="0"/>
      <w:marBottom w:val="0"/>
      <w:divBdr>
        <w:top w:val="none" w:sz="0" w:space="0" w:color="auto"/>
        <w:left w:val="none" w:sz="0" w:space="0" w:color="auto"/>
        <w:bottom w:val="none" w:sz="0" w:space="0" w:color="auto"/>
        <w:right w:val="none" w:sz="0" w:space="0" w:color="auto"/>
      </w:divBdr>
    </w:div>
    <w:div w:id="1642997528">
      <w:marLeft w:val="640"/>
      <w:marRight w:val="0"/>
      <w:marTop w:val="0"/>
      <w:marBottom w:val="0"/>
      <w:divBdr>
        <w:top w:val="none" w:sz="0" w:space="0" w:color="auto"/>
        <w:left w:val="none" w:sz="0" w:space="0" w:color="auto"/>
        <w:bottom w:val="none" w:sz="0" w:space="0" w:color="auto"/>
        <w:right w:val="none" w:sz="0" w:space="0" w:color="auto"/>
      </w:divBdr>
    </w:div>
    <w:div w:id="1642997569">
      <w:marLeft w:val="640"/>
      <w:marRight w:val="0"/>
      <w:marTop w:val="0"/>
      <w:marBottom w:val="0"/>
      <w:divBdr>
        <w:top w:val="none" w:sz="0" w:space="0" w:color="auto"/>
        <w:left w:val="none" w:sz="0" w:space="0" w:color="auto"/>
        <w:bottom w:val="none" w:sz="0" w:space="0" w:color="auto"/>
        <w:right w:val="none" w:sz="0" w:space="0" w:color="auto"/>
      </w:divBdr>
    </w:div>
    <w:div w:id="1643071617">
      <w:marLeft w:val="640"/>
      <w:marRight w:val="0"/>
      <w:marTop w:val="0"/>
      <w:marBottom w:val="0"/>
      <w:divBdr>
        <w:top w:val="none" w:sz="0" w:space="0" w:color="auto"/>
        <w:left w:val="none" w:sz="0" w:space="0" w:color="auto"/>
        <w:bottom w:val="none" w:sz="0" w:space="0" w:color="auto"/>
        <w:right w:val="none" w:sz="0" w:space="0" w:color="auto"/>
      </w:divBdr>
    </w:div>
    <w:div w:id="1643072868">
      <w:marLeft w:val="640"/>
      <w:marRight w:val="0"/>
      <w:marTop w:val="0"/>
      <w:marBottom w:val="0"/>
      <w:divBdr>
        <w:top w:val="none" w:sz="0" w:space="0" w:color="auto"/>
        <w:left w:val="none" w:sz="0" w:space="0" w:color="auto"/>
        <w:bottom w:val="none" w:sz="0" w:space="0" w:color="auto"/>
        <w:right w:val="none" w:sz="0" w:space="0" w:color="auto"/>
      </w:divBdr>
    </w:div>
    <w:div w:id="1643074229">
      <w:marLeft w:val="640"/>
      <w:marRight w:val="0"/>
      <w:marTop w:val="0"/>
      <w:marBottom w:val="0"/>
      <w:divBdr>
        <w:top w:val="none" w:sz="0" w:space="0" w:color="auto"/>
        <w:left w:val="none" w:sz="0" w:space="0" w:color="auto"/>
        <w:bottom w:val="none" w:sz="0" w:space="0" w:color="auto"/>
        <w:right w:val="none" w:sz="0" w:space="0" w:color="auto"/>
      </w:divBdr>
    </w:div>
    <w:div w:id="1643075008">
      <w:marLeft w:val="640"/>
      <w:marRight w:val="0"/>
      <w:marTop w:val="0"/>
      <w:marBottom w:val="0"/>
      <w:divBdr>
        <w:top w:val="none" w:sz="0" w:space="0" w:color="auto"/>
        <w:left w:val="none" w:sz="0" w:space="0" w:color="auto"/>
        <w:bottom w:val="none" w:sz="0" w:space="0" w:color="auto"/>
        <w:right w:val="none" w:sz="0" w:space="0" w:color="auto"/>
      </w:divBdr>
    </w:div>
    <w:div w:id="1643080407">
      <w:marLeft w:val="640"/>
      <w:marRight w:val="0"/>
      <w:marTop w:val="0"/>
      <w:marBottom w:val="0"/>
      <w:divBdr>
        <w:top w:val="none" w:sz="0" w:space="0" w:color="auto"/>
        <w:left w:val="none" w:sz="0" w:space="0" w:color="auto"/>
        <w:bottom w:val="none" w:sz="0" w:space="0" w:color="auto"/>
        <w:right w:val="none" w:sz="0" w:space="0" w:color="auto"/>
      </w:divBdr>
    </w:div>
    <w:div w:id="1643193133">
      <w:marLeft w:val="640"/>
      <w:marRight w:val="0"/>
      <w:marTop w:val="0"/>
      <w:marBottom w:val="0"/>
      <w:divBdr>
        <w:top w:val="none" w:sz="0" w:space="0" w:color="auto"/>
        <w:left w:val="none" w:sz="0" w:space="0" w:color="auto"/>
        <w:bottom w:val="none" w:sz="0" w:space="0" w:color="auto"/>
        <w:right w:val="none" w:sz="0" w:space="0" w:color="auto"/>
      </w:divBdr>
    </w:div>
    <w:div w:id="1643197570">
      <w:marLeft w:val="640"/>
      <w:marRight w:val="0"/>
      <w:marTop w:val="0"/>
      <w:marBottom w:val="0"/>
      <w:divBdr>
        <w:top w:val="none" w:sz="0" w:space="0" w:color="auto"/>
        <w:left w:val="none" w:sz="0" w:space="0" w:color="auto"/>
        <w:bottom w:val="none" w:sz="0" w:space="0" w:color="auto"/>
        <w:right w:val="none" w:sz="0" w:space="0" w:color="auto"/>
      </w:divBdr>
    </w:div>
    <w:div w:id="1643198291">
      <w:marLeft w:val="640"/>
      <w:marRight w:val="0"/>
      <w:marTop w:val="0"/>
      <w:marBottom w:val="0"/>
      <w:divBdr>
        <w:top w:val="none" w:sz="0" w:space="0" w:color="auto"/>
        <w:left w:val="none" w:sz="0" w:space="0" w:color="auto"/>
        <w:bottom w:val="none" w:sz="0" w:space="0" w:color="auto"/>
        <w:right w:val="none" w:sz="0" w:space="0" w:color="auto"/>
      </w:divBdr>
    </w:div>
    <w:div w:id="1643339915">
      <w:marLeft w:val="640"/>
      <w:marRight w:val="0"/>
      <w:marTop w:val="0"/>
      <w:marBottom w:val="0"/>
      <w:divBdr>
        <w:top w:val="none" w:sz="0" w:space="0" w:color="auto"/>
        <w:left w:val="none" w:sz="0" w:space="0" w:color="auto"/>
        <w:bottom w:val="none" w:sz="0" w:space="0" w:color="auto"/>
        <w:right w:val="none" w:sz="0" w:space="0" w:color="auto"/>
      </w:divBdr>
    </w:div>
    <w:div w:id="1643389013">
      <w:marLeft w:val="640"/>
      <w:marRight w:val="0"/>
      <w:marTop w:val="0"/>
      <w:marBottom w:val="0"/>
      <w:divBdr>
        <w:top w:val="none" w:sz="0" w:space="0" w:color="auto"/>
        <w:left w:val="none" w:sz="0" w:space="0" w:color="auto"/>
        <w:bottom w:val="none" w:sz="0" w:space="0" w:color="auto"/>
        <w:right w:val="none" w:sz="0" w:space="0" w:color="auto"/>
      </w:divBdr>
    </w:div>
    <w:div w:id="1643538797">
      <w:marLeft w:val="640"/>
      <w:marRight w:val="0"/>
      <w:marTop w:val="0"/>
      <w:marBottom w:val="0"/>
      <w:divBdr>
        <w:top w:val="none" w:sz="0" w:space="0" w:color="auto"/>
        <w:left w:val="none" w:sz="0" w:space="0" w:color="auto"/>
        <w:bottom w:val="none" w:sz="0" w:space="0" w:color="auto"/>
        <w:right w:val="none" w:sz="0" w:space="0" w:color="auto"/>
      </w:divBdr>
    </w:div>
    <w:div w:id="1643539727">
      <w:marLeft w:val="640"/>
      <w:marRight w:val="0"/>
      <w:marTop w:val="0"/>
      <w:marBottom w:val="0"/>
      <w:divBdr>
        <w:top w:val="none" w:sz="0" w:space="0" w:color="auto"/>
        <w:left w:val="none" w:sz="0" w:space="0" w:color="auto"/>
        <w:bottom w:val="none" w:sz="0" w:space="0" w:color="auto"/>
        <w:right w:val="none" w:sz="0" w:space="0" w:color="auto"/>
      </w:divBdr>
    </w:div>
    <w:div w:id="1643582669">
      <w:marLeft w:val="640"/>
      <w:marRight w:val="0"/>
      <w:marTop w:val="0"/>
      <w:marBottom w:val="0"/>
      <w:divBdr>
        <w:top w:val="none" w:sz="0" w:space="0" w:color="auto"/>
        <w:left w:val="none" w:sz="0" w:space="0" w:color="auto"/>
        <w:bottom w:val="none" w:sz="0" w:space="0" w:color="auto"/>
        <w:right w:val="none" w:sz="0" w:space="0" w:color="auto"/>
      </w:divBdr>
    </w:div>
    <w:div w:id="1643655422">
      <w:marLeft w:val="640"/>
      <w:marRight w:val="0"/>
      <w:marTop w:val="0"/>
      <w:marBottom w:val="0"/>
      <w:divBdr>
        <w:top w:val="none" w:sz="0" w:space="0" w:color="auto"/>
        <w:left w:val="none" w:sz="0" w:space="0" w:color="auto"/>
        <w:bottom w:val="none" w:sz="0" w:space="0" w:color="auto"/>
        <w:right w:val="none" w:sz="0" w:space="0" w:color="auto"/>
      </w:divBdr>
    </w:div>
    <w:div w:id="1643734061">
      <w:marLeft w:val="640"/>
      <w:marRight w:val="0"/>
      <w:marTop w:val="0"/>
      <w:marBottom w:val="0"/>
      <w:divBdr>
        <w:top w:val="none" w:sz="0" w:space="0" w:color="auto"/>
        <w:left w:val="none" w:sz="0" w:space="0" w:color="auto"/>
        <w:bottom w:val="none" w:sz="0" w:space="0" w:color="auto"/>
        <w:right w:val="none" w:sz="0" w:space="0" w:color="auto"/>
      </w:divBdr>
    </w:div>
    <w:div w:id="1643734922">
      <w:marLeft w:val="640"/>
      <w:marRight w:val="0"/>
      <w:marTop w:val="0"/>
      <w:marBottom w:val="0"/>
      <w:divBdr>
        <w:top w:val="none" w:sz="0" w:space="0" w:color="auto"/>
        <w:left w:val="none" w:sz="0" w:space="0" w:color="auto"/>
        <w:bottom w:val="none" w:sz="0" w:space="0" w:color="auto"/>
        <w:right w:val="none" w:sz="0" w:space="0" w:color="auto"/>
      </w:divBdr>
    </w:div>
    <w:div w:id="1643804584">
      <w:marLeft w:val="640"/>
      <w:marRight w:val="0"/>
      <w:marTop w:val="0"/>
      <w:marBottom w:val="0"/>
      <w:divBdr>
        <w:top w:val="none" w:sz="0" w:space="0" w:color="auto"/>
        <w:left w:val="none" w:sz="0" w:space="0" w:color="auto"/>
        <w:bottom w:val="none" w:sz="0" w:space="0" w:color="auto"/>
        <w:right w:val="none" w:sz="0" w:space="0" w:color="auto"/>
      </w:divBdr>
    </w:div>
    <w:div w:id="1643806362">
      <w:marLeft w:val="640"/>
      <w:marRight w:val="0"/>
      <w:marTop w:val="0"/>
      <w:marBottom w:val="0"/>
      <w:divBdr>
        <w:top w:val="none" w:sz="0" w:space="0" w:color="auto"/>
        <w:left w:val="none" w:sz="0" w:space="0" w:color="auto"/>
        <w:bottom w:val="none" w:sz="0" w:space="0" w:color="auto"/>
        <w:right w:val="none" w:sz="0" w:space="0" w:color="auto"/>
      </w:divBdr>
    </w:div>
    <w:div w:id="1643848057">
      <w:marLeft w:val="640"/>
      <w:marRight w:val="0"/>
      <w:marTop w:val="0"/>
      <w:marBottom w:val="0"/>
      <w:divBdr>
        <w:top w:val="none" w:sz="0" w:space="0" w:color="auto"/>
        <w:left w:val="none" w:sz="0" w:space="0" w:color="auto"/>
        <w:bottom w:val="none" w:sz="0" w:space="0" w:color="auto"/>
        <w:right w:val="none" w:sz="0" w:space="0" w:color="auto"/>
      </w:divBdr>
    </w:div>
    <w:div w:id="1643996118">
      <w:marLeft w:val="640"/>
      <w:marRight w:val="0"/>
      <w:marTop w:val="0"/>
      <w:marBottom w:val="0"/>
      <w:divBdr>
        <w:top w:val="none" w:sz="0" w:space="0" w:color="auto"/>
        <w:left w:val="none" w:sz="0" w:space="0" w:color="auto"/>
        <w:bottom w:val="none" w:sz="0" w:space="0" w:color="auto"/>
        <w:right w:val="none" w:sz="0" w:space="0" w:color="auto"/>
      </w:divBdr>
    </w:div>
    <w:div w:id="1644040652">
      <w:marLeft w:val="640"/>
      <w:marRight w:val="0"/>
      <w:marTop w:val="0"/>
      <w:marBottom w:val="0"/>
      <w:divBdr>
        <w:top w:val="none" w:sz="0" w:space="0" w:color="auto"/>
        <w:left w:val="none" w:sz="0" w:space="0" w:color="auto"/>
        <w:bottom w:val="none" w:sz="0" w:space="0" w:color="auto"/>
        <w:right w:val="none" w:sz="0" w:space="0" w:color="auto"/>
      </w:divBdr>
    </w:div>
    <w:div w:id="1644120549">
      <w:marLeft w:val="640"/>
      <w:marRight w:val="0"/>
      <w:marTop w:val="0"/>
      <w:marBottom w:val="0"/>
      <w:divBdr>
        <w:top w:val="none" w:sz="0" w:space="0" w:color="auto"/>
        <w:left w:val="none" w:sz="0" w:space="0" w:color="auto"/>
        <w:bottom w:val="none" w:sz="0" w:space="0" w:color="auto"/>
        <w:right w:val="none" w:sz="0" w:space="0" w:color="auto"/>
      </w:divBdr>
    </w:div>
    <w:div w:id="1644197756">
      <w:marLeft w:val="640"/>
      <w:marRight w:val="0"/>
      <w:marTop w:val="0"/>
      <w:marBottom w:val="0"/>
      <w:divBdr>
        <w:top w:val="none" w:sz="0" w:space="0" w:color="auto"/>
        <w:left w:val="none" w:sz="0" w:space="0" w:color="auto"/>
        <w:bottom w:val="none" w:sz="0" w:space="0" w:color="auto"/>
        <w:right w:val="none" w:sz="0" w:space="0" w:color="auto"/>
      </w:divBdr>
    </w:div>
    <w:div w:id="1644234861">
      <w:marLeft w:val="640"/>
      <w:marRight w:val="0"/>
      <w:marTop w:val="0"/>
      <w:marBottom w:val="0"/>
      <w:divBdr>
        <w:top w:val="none" w:sz="0" w:space="0" w:color="auto"/>
        <w:left w:val="none" w:sz="0" w:space="0" w:color="auto"/>
        <w:bottom w:val="none" w:sz="0" w:space="0" w:color="auto"/>
        <w:right w:val="none" w:sz="0" w:space="0" w:color="auto"/>
      </w:divBdr>
    </w:div>
    <w:div w:id="1644384863">
      <w:marLeft w:val="640"/>
      <w:marRight w:val="0"/>
      <w:marTop w:val="0"/>
      <w:marBottom w:val="0"/>
      <w:divBdr>
        <w:top w:val="none" w:sz="0" w:space="0" w:color="auto"/>
        <w:left w:val="none" w:sz="0" w:space="0" w:color="auto"/>
        <w:bottom w:val="none" w:sz="0" w:space="0" w:color="auto"/>
        <w:right w:val="none" w:sz="0" w:space="0" w:color="auto"/>
      </w:divBdr>
    </w:div>
    <w:div w:id="1644389455">
      <w:marLeft w:val="640"/>
      <w:marRight w:val="0"/>
      <w:marTop w:val="0"/>
      <w:marBottom w:val="0"/>
      <w:divBdr>
        <w:top w:val="none" w:sz="0" w:space="0" w:color="auto"/>
        <w:left w:val="none" w:sz="0" w:space="0" w:color="auto"/>
        <w:bottom w:val="none" w:sz="0" w:space="0" w:color="auto"/>
        <w:right w:val="none" w:sz="0" w:space="0" w:color="auto"/>
      </w:divBdr>
    </w:div>
    <w:div w:id="1644461487">
      <w:marLeft w:val="640"/>
      <w:marRight w:val="0"/>
      <w:marTop w:val="0"/>
      <w:marBottom w:val="0"/>
      <w:divBdr>
        <w:top w:val="none" w:sz="0" w:space="0" w:color="auto"/>
        <w:left w:val="none" w:sz="0" w:space="0" w:color="auto"/>
        <w:bottom w:val="none" w:sz="0" w:space="0" w:color="auto"/>
        <w:right w:val="none" w:sz="0" w:space="0" w:color="auto"/>
      </w:divBdr>
    </w:div>
    <w:div w:id="1644499701">
      <w:marLeft w:val="640"/>
      <w:marRight w:val="0"/>
      <w:marTop w:val="0"/>
      <w:marBottom w:val="0"/>
      <w:divBdr>
        <w:top w:val="none" w:sz="0" w:space="0" w:color="auto"/>
        <w:left w:val="none" w:sz="0" w:space="0" w:color="auto"/>
        <w:bottom w:val="none" w:sz="0" w:space="0" w:color="auto"/>
        <w:right w:val="none" w:sz="0" w:space="0" w:color="auto"/>
      </w:divBdr>
    </w:div>
    <w:div w:id="1644506617">
      <w:marLeft w:val="640"/>
      <w:marRight w:val="0"/>
      <w:marTop w:val="0"/>
      <w:marBottom w:val="0"/>
      <w:divBdr>
        <w:top w:val="none" w:sz="0" w:space="0" w:color="auto"/>
        <w:left w:val="none" w:sz="0" w:space="0" w:color="auto"/>
        <w:bottom w:val="none" w:sz="0" w:space="0" w:color="auto"/>
        <w:right w:val="none" w:sz="0" w:space="0" w:color="auto"/>
      </w:divBdr>
    </w:div>
    <w:div w:id="1644652613">
      <w:marLeft w:val="640"/>
      <w:marRight w:val="0"/>
      <w:marTop w:val="0"/>
      <w:marBottom w:val="0"/>
      <w:divBdr>
        <w:top w:val="none" w:sz="0" w:space="0" w:color="auto"/>
        <w:left w:val="none" w:sz="0" w:space="0" w:color="auto"/>
        <w:bottom w:val="none" w:sz="0" w:space="0" w:color="auto"/>
        <w:right w:val="none" w:sz="0" w:space="0" w:color="auto"/>
      </w:divBdr>
    </w:div>
    <w:div w:id="1644699106">
      <w:marLeft w:val="640"/>
      <w:marRight w:val="0"/>
      <w:marTop w:val="0"/>
      <w:marBottom w:val="0"/>
      <w:divBdr>
        <w:top w:val="none" w:sz="0" w:space="0" w:color="auto"/>
        <w:left w:val="none" w:sz="0" w:space="0" w:color="auto"/>
        <w:bottom w:val="none" w:sz="0" w:space="0" w:color="auto"/>
        <w:right w:val="none" w:sz="0" w:space="0" w:color="auto"/>
      </w:divBdr>
    </w:div>
    <w:div w:id="1644772212">
      <w:marLeft w:val="640"/>
      <w:marRight w:val="0"/>
      <w:marTop w:val="0"/>
      <w:marBottom w:val="0"/>
      <w:divBdr>
        <w:top w:val="none" w:sz="0" w:space="0" w:color="auto"/>
        <w:left w:val="none" w:sz="0" w:space="0" w:color="auto"/>
        <w:bottom w:val="none" w:sz="0" w:space="0" w:color="auto"/>
        <w:right w:val="none" w:sz="0" w:space="0" w:color="auto"/>
      </w:divBdr>
    </w:div>
    <w:div w:id="1644891954">
      <w:marLeft w:val="640"/>
      <w:marRight w:val="0"/>
      <w:marTop w:val="0"/>
      <w:marBottom w:val="0"/>
      <w:divBdr>
        <w:top w:val="none" w:sz="0" w:space="0" w:color="auto"/>
        <w:left w:val="none" w:sz="0" w:space="0" w:color="auto"/>
        <w:bottom w:val="none" w:sz="0" w:space="0" w:color="auto"/>
        <w:right w:val="none" w:sz="0" w:space="0" w:color="auto"/>
      </w:divBdr>
    </w:div>
    <w:div w:id="1644919423">
      <w:marLeft w:val="640"/>
      <w:marRight w:val="0"/>
      <w:marTop w:val="0"/>
      <w:marBottom w:val="0"/>
      <w:divBdr>
        <w:top w:val="none" w:sz="0" w:space="0" w:color="auto"/>
        <w:left w:val="none" w:sz="0" w:space="0" w:color="auto"/>
        <w:bottom w:val="none" w:sz="0" w:space="0" w:color="auto"/>
        <w:right w:val="none" w:sz="0" w:space="0" w:color="auto"/>
      </w:divBdr>
    </w:div>
    <w:div w:id="1645235932">
      <w:marLeft w:val="640"/>
      <w:marRight w:val="0"/>
      <w:marTop w:val="0"/>
      <w:marBottom w:val="0"/>
      <w:divBdr>
        <w:top w:val="none" w:sz="0" w:space="0" w:color="auto"/>
        <w:left w:val="none" w:sz="0" w:space="0" w:color="auto"/>
        <w:bottom w:val="none" w:sz="0" w:space="0" w:color="auto"/>
        <w:right w:val="none" w:sz="0" w:space="0" w:color="auto"/>
      </w:divBdr>
    </w:div>
    <w:div w:id="1645236544">
      <w:marLeft w:val="640"/>
      <w:marRight w:val="0"/>
      <w:marTop w:val="0"/>
      <w:marBottom w:val="0"/>
      <w:divBdr>
        <w:top w:val="none" w:sz="0" w:space="0" w:color="auto"/>
        <w:left w:val="none" w:sz="0" w:space="0" w:color="auto"/>
        <w:bottom w:val="none" w:sz="0" w:space="0" w:color="auto"/>
        <w:right w:val="none" w:sz="0" w:space="0" w:color="auto"/>
      </w:divBdr>
    </w:div>
    <w:div w:id="1645348587">
      <w:marLeft w:val="640"/>
      <w:marRight w:val="0"/>
      <w:marTop w:val="0"/>
      <w:marBottom w:val="0"/>
      <w:divBdr>
        <w:top w:val="none" w:sz="0" w:space="0" w:color="auto"/>
        <w:left w:val="none" w:sz="0" w:space="0" w:color="auto"/>
        <w:bottom w:val="none" w:sz="0" w:space="0" w:color="auto"/>
        <w:right w:val="none" w:sz="0" w:space="0" w:color="auto"/>
      </w:divBdr>
    </w:div>
    <w:div w:id="1645350033">
      <w:marLeft w:val="640"/>
      <w:marRight w:val="0"/>
      <w:marTop w:val="0"/>
      <w:marBottom w:val="0"/>
      <w:divBdr>
        <w:top w:val="none" w:sz="0" w:space="0" w:color="auto"/>
        <w:left w:val="none" w:sz="0" w:space="0" w:color="auto"/>
        <w:bottom w:val="none" w:sz="0" w:space="0" w:color="auto"/>
        <w:right w:val="none" w:sz="0" w:space="0" w:color="auto"/>
      </w:divBdr>
    </w:div>
    <w:div w:id="1645431998">
      <w:marLeft w:val="640"/>
      <w:marRight w:val="0"/>
      <w:marTop w:val="0"/>
      <w:marBottom w:val="0"/>
      <w:divBdr>
        <w:top w:val="none" w:sz="0" w:space="0" w:color="auto"/>
        <w:left w:val="none" w:sz="0" w:space="0" w:color="auto"/>
        <w:bottom w:val="none" w:sz="0" w:space="0" w:color="auto"/>
        <w:right w:val="none" w:sz="0" w:space="0" w:color="auto"/>
      </w:divBdr>
    </w:div>
    <w:div w:id="1645506548">
      <w:marLeft w:val="640"/>
      <w:marRight w:val="0"/>
      <w:marTop w:val="0"/>
      <w:marBottom w:val="0"/>
      <w:divBdr>
        <w:top w:val="none" w:sz="0" w:space="0" w:color="auto"/>
        <w:left w:val="none" w:sz="0" w:space="0" w:color="auto"/>
        <w:bottom w:val="none" w:sz="0" w:space="0" w:color="auto"/>
        <w:right w:val="none" w:sz="0" w:space="0" w:color="auto"/>
      </w:divBdr>
    </w:div>
    <w:div w:id="1645695246">
      <w:marLeft w:val="640"/>
      <w:marRight w:val="0"/>
      <w:marTop w:val="0"/>
      <w:marBottom w:val="0"/>
      <w:divBdr>
        <w:top w:val="none" w:sz="0" w:space="0" w:color="auto"/>
        <w:left w:val="none" w:sz="0" w:space="0" w:color="auto"/>
        <w:bottom w:val="none" w:sz="0" w:space="0" w:color="auto"/>
        <w:right w:val="none" w:sz="0" w:space="0" w:color="auto"/>
      </w:divBdr>
    </w:div>
    <w:div w:id="1645889544">
      <w:marLeft w:val="640"/>
      <w:marRight w:val="0"/>
      <w:marTop w:val="0"/>
      <w:marBottom w:val="0"/>
      <w:divBdr>
        <w:top w:val="none" w:sz="0" w:space="0" w:color="auto"/>
        <w:left w:val="none" w:sz="0" w:space="0" w:color="auto"/>
        <w:bottom w:val="none" w:sz="0" w:space="0" w:color="auto"/>
        <w:right w:val="none" w:sz="0" w:space="0" w:color="auto"/>
      </w:divBdr>
    </w:div>
    <w:div w:id="1645893664">
      <w:marLeft w:val="640"/>
      <w:marRight w:val="0"/>
      <w:marTop w:val="0"/>
      <w:marBottom w:val="0"/>
      <w:divBdr>
        <w:top w:val="none" w:sz="0" w:space="0" w:color="auto"/>
        <w:left w:val="none" w:sz="0" w:space="0" w:color="auto"/>
        <w:bottom w:val="none" w:sz="0" w:space="0" w:color="auto"/>
        <w:right w:val="none" w:sz="0" w:space="0" w:color="auto"/>
      </w:divBdr>
    </w:div>
    <w:div w:id="1645962456">
      <w:marLeft w:val="640"/>
      <w:marRight w:val="0"/>
      <w:marTop w:val="0"/>
      <w:marBottom w:val="0"/>
      <w:divBdr>
        <w:top w:val="none" w:sz="0" w:space="0" w:color="auto"/>
        <w:left w:val="none" w:sz="0" w:space="0" w:color="auto"/>
        <w:bottom w:val="none" w:sz="0" w:space="0" w:color="auto"/>
        <w:right w:val="none" w:sz="0" w:space="0" w:color="auto"/>
      </w:divBdr>
    </w:div>
    <w:div w:id="1646012778">
      <w:marLeft w:val="640"/>
      <w:marRight w:val="0"/>
      <w:marTop w:val="0"/>
      <w:marBottom w:val="0"/>
      <w:divBdr>
        <w:top w:val="none" w:sz="0" w:space="0" w:color="auto"/>
        <w:left w:val="none" w:sz="0" w:space="0" w:color="auto"/>
        <w:bottom w:val="none" w:sz="0" w:space="0" w:color="auto"/>
        <w:right w:val="none" w:sz="0" w:space="0" w:color="auto"/>
      </w:divBdr>
    </w:div>
    <w:div w:id="1646230570">
      <w:marLeft w:val="640"/>
      <w:marRight w:val="0"/>
      <w:marTop w:val="0"/>
      <w:marBottom w:val="0"/>
      <w:divBdr>
        <w:top w:val="none" w:sz="0" w:space="0" w:color="auto"/>
        <w:left w:val="none" w:sz="0" w:space="0" w:color="auto"/>
        <w:bottom w:val="none" w:sz="0" w:space="0" w:color="auto"/>
        <w:right w:val="none" w:sz="0" w:space="0" w:color="auto"/>
      </w:divBdr>
    </w:div>
    <w:div w:id="1646355518">
      <w:marLeft w:val="640"/>
      <w:marRight w:val="0"/>
      <w:marTop w:val="0"/>
      <w:marBottom w:val="0"/>
      <w:divBdr>
        <w:top w:val="none" w:sz="0" w:space="0" w:color="auto"/>
        <w:left w:val="none" w:sz="0" w:space="0" w:color="auto"/>
        <w:bottom w:val="none" w:sz="0" w:space="0" w:color="auto"/>
        <w:right w:val="none" w:sz="0" w:space="0" w:color="auto"/>
      </w:divBdr>
    </w:div>
    <w:div w:id="1646468802">
      <w:marLeft w:val="640"/>
      <w:marRight w:val="0"/>
      <w:marTop w:val="0"/>
      <w:marBottom w:val="0"/>
      <w:divBdr>
        <w:top w:val="none" w:sz="0" w:space="0" w:color="auto"/>
        <w:left w:val="none" w:sz="0" w:space="0" w:color="auto"/>
        <w:bottom w:val="none" w:sz="0" w:space="0" w:color="auto"/>
        <w:right w:val="none" w:sz="0" w:space="0" w:color="auto"/>
      </w:divBdr>
    </w:div>
    <w:div w:id="1646542287">
      <w:marLeft w:val="640"/>
      <w:marRight w:val="0"/>
      <w:marTop w:val="0"/>
      <w:marBottom w:val="0"/>
      <w:divBdr>
        <w:top w:val="none" w:sz="0" w:space="0" w:color="auto"/>
        <w:left w:val="none" w:sz="0" w:space="0" w:color="auto"/>
        <w:bottom w:val="none" w:sz="0" w:space="0" w:color="auto"/>
        <w:right w:val="none" w:sz="0" w:space="0" w:color="auto"/>
      </w:divBdr>
    </w:div>
    <w:div w:id="1646543924">
      <w:marLeft w:val="640"/>
      <w:marRight w:val="0"/>
      <w:marTop w:val="0"/>
      <w:marBottom w:val="0"/>
      <w:divBdr>
        <w:top w:val="none" w:sz="0" w:space="0" w:color="auto"/>
        <w:left w:val="none" w:sz="0" w:space="0" w:color="auto"/>
        <w:bottom w:val="none" w:sz="0" w:space="0" w:color="auto"/>
        <w:right w:val="none" w:sz="0" w:space="0" w:color="auto"/>
      </w:divBdr>
    </w:div>
    <w:div w:id="1646619417">
      <w:marLeft w:val="640"/>
      <w:marRight w:val="0"/>
      <w:marTop w:val="0"/>
      <w:marBottom w:val="0"/>
      <w:divBdr>
        <w:top w:val="none" w:sz="0" w:space="0" w:color="auto"/>
        <w:left w:val="none" w:sz="0" w:space="0" w:color="auto"/>
        <w:bottom w:val="none" w:sz="0" w:space="0" w:color="auto"/>
        <w:right w:val="none" w:sz="0" w:space="0" w:color="auto"/>
      </w:divBdr>
    </w:div>
    <w:div w:id="1646621070">
      <w:marLeft w:val="640"/>
      <w:marRight w:val="0"/>
      <w:marTop w:val="0"/>
      <w:marBottom w:val="0"/>
      <w:divBdr>
        <w:top w:val="none" w:sz="0" w:space="0" w:color="auto"/>
        <w:left w:val="none" w:sz="0" w:space="0" w:color="auto"/>
        <w:bottom w:val="none" w:sz="0" w:space="0" w:color="auto"/>
        <w:right w:val="none" w:sz="0" w:space="0" w:color="auto"/>
      </w:divBdr>
    </w:div>
    <w:div w:id="1646660625">
      <w:marLeft w:val="640"/>
      <w:marRight w:val="0"/>
      <w:marTop w:val="0"/>
      <w:marBottom w:val="0"/>
      <w:divBdr>
        <w:top w:val="none" w:sz="0" w:space="0" w:color="auto"/>
        <w:left w:val="none" w:sz="0" w:space="0" w:color="auto"/>
        <w:bottom w:val="none" w:sz="0" w:space="0" w:color="auto"/>
        <w:right w:val="none" w:sz="0" w:space="0" w:color="auto"/>
      </w:divBdr>
    </w:div>
    <w:div w:id="1646664204">
      <w:marLeft w:val="640"/>
      <w:marRight w:val="0"/>
      <w:marTop w:val="0"/>
      <w:marBottom w:val="0"/>
      <w:divBdr>
        <w:top w:val="none" w:sz="0" w:space="0" w:color="auto"/>
        <w:left w:val="none" w:sz="0" w:space="0" w:color="auto"/>
        <w:bottom w:val="none" w:sz="0" w:space="0" w:color="auto"/>
        <w:right w:val="none" w:sz="0" w:space="0" w:color="auto"/>
      </w:divBdr>
    </w:div>
    <w:div w:id="1646667488">
      <w:marLeft w:val="640"/>
      <w:marRight w:val="0"/>
      <w:marTop w:val="0"/>
      <w:marBottom w:val="0"/>
      <w:divBdr>
        <w:top w:val="none" w:sz="0" w:space="0" w:color="auto"/>
        <w:left w:val="none" w:sz="0" w:space="0" w:color="auto"/>
        <w:bottom w:val="none" w:sz="0" w:space="0" w:color="auto"/>
        <w:right w:val="none" w:sz="0" w:space="0" w:color="auto"/>
      </w:divBdr>
    </w:div>
    <w:div w:id="1646668293">
      <w:marLeft w:val="640"/>
      <w:marRight w:val="0"/>
      <w:marTop w:val="0"/>
      <w:marBottom w:val="0"/>
      <w:divBdr>
        <w:top w:val="none" w:sz="0" w:space="0" w:color="auto"/>
        <w:left w:val="none" w:sz="0" w:space="0" w:color="auto"/>
        <w:bottom w:val="none" w:sz="0" w:space="0" w:color="auto"/>
        <w:right w:val="none" w:sz="0" w:space="0" w:color="auto"/>
      </w:divBdr>
    </w:div>
    <w:div w:id="1646739565">
      <w:marLeft w:val="640"/>
      <w:marRight w:val="0"/>
      <w:marTop w:val="0"/>
      <w:marBottom w:val="0"/>
      <w:divBdr>
        <w:top w:val="none" w:sz="0" w:space="0" w:color="auto"/>
        <w:left w:val="none" w:sz="0" w:space="0" w:color="auto"/>
        <w:bottom w:val="none" w:sz="0" w:space="0" w:color="auto"/>
        <w:right w:val="none" w:sz="0" w:space="0" w:color="auto"/>
      </w:divBdr>
    </w:div>
    <w:div w:id="1646858429">
      <w:marLeft w:val="640"/>
      <w:marRight w:val="0"/>
      <w:marTop w:val="0"/>
      <w:marBottom w:val="0"/>
      <w:divBdr>
        <w:top w:val="none" w:sz="0" w:space="0" w:color="auto"/>
        <w:left w:val="none" w:sz="0" w:space="0" w:color="auto"/>
        <w:bottom w:val="none" w:sz="0" w:space="0" w:color="auto"/>
        <w:right w:val="none" w:sz="0" w:space="0" w:color="auto"/>
      </w:divBdr>
    </w:div>
    <w:div w:id="1646928347">
      <w:marLeft w:val="640"/>
      <w:marRight w:val="0"/>
      <w:marTop w:val="0"/>
      <w:marBottom w:val="0"/>
      <w:divBdr>
        <w:top w:val="none" w:sz="0" w:space="0" w:color="auto"/>
        <w:left w:val="none" w:sz="0" w:space="0" w:color="auto"/>
        <w:bottom w:val="none" w:sz="0" w:space="0" w:color="auto"/>
        <w:right w:val="none" w:sz="0" w:space="0" w:color="auto"/>
      </w:divBdr>
    </w:div>
    <w:div w:id="1647002755">
      <w:marLeft w:val="640"/>
      <w:marRight w:val="0"/>
      <w:marTop w:val="0"/>
      <w:marBottom w:val="0"/>
      <w:divBdr>
        <w:top w:val="none" w:sz="0" w:space="0" w:color="auto"/>
        <w:left w:val="none" w:sz="0" w:space="0" w:color="auto"/>
        <w:bottom w:val="none" w:sz="0" w:space="0" w:color="auto"/>
        <w:right w:val="none" w:sz="0" w:space="0" w:color="auto"/>
      </w:divBdr>
    </w:div>
    <w:div w:id="1647053343">
      <w:marLeft w:val="640"/>
      <w:marRight w:val="0"/>
      <w:marTop w:val="0"/>
      <w:marBottom w:val="0"/>
      <w:divBdr>
        <w:top w:val="none" w:sz="0" w:space="0" w:color="auto"/>
        <w:left w:val="none" w:sz="0" w:space="0" w:color="auto"/>
        <w:bottom w:val="none" w:sz="0" w:space="0" w:color="auto"/>
        <w:right w:val="none" w:sz="0" w:space="0" w:color="auto"/>
      </w:divBdr>
    </w:div>
    <w:div w:id="1647198760">
      <w:marLeft w:val="640"/>
      <w:marRight w:val="0"/>
      <w:marTop w:val="0"/>
      <w:marBottom w:val="0"/>
      <w:divBdr>
        <w:top w:val="none" w:sz="0" w:space="0" w:color="auto"/>
        <w:left w:val="none" w:sz="0" w:space="0" w:color="auto"/>
        <w:bottom w:val="none" w:sz="0" w:space="0" w:color="auto"/>
        <w:right w:val="none" w:sz="0" w:space="0" w:color="auto"/>
      </w:divBdr>
    </w:div>
    <w:div w:id="1647279986">
      <w:marLeft w:val="640"/>
      <w:marRight w:val="0"/>
      <w:marTop w:val="0"/>
      <w:marBottom w:val="0"/>
      <w:divBdr>
        <w:top w:val="none" w:sz="0" w:space="0" w:color="auto"/>
        <w:left w:val="none" w:sz="0" w:space="0" w:color="auto"/>
        <w:bottom w:val="none" w:sz="0" w:space="0" w:color="auto"/>
        <w:right w:val="none" w:sz="0" w:space="0" w:color="auto"/>
      </w:divBdr>
    </w:div>
    <w:div w:id="1647315732">
      <w:marLeft w:val="640"/>
      <w:marRight w:val="0"/>
      <w:marTop w:val="0"/>
      <w:marBottom w:val="0"/>
      <w:divBdr>
        <w:top w:val="none" w:sz="0" w:space="0" w:color="auto"/>
        <w:left w:val="none" w:sz="0" w:space="0" w:color="auto"/>
        <w:bottom w:val="none" w:sz="0" w:space="0" w:color="auto"/>
        <w:right w:val="none" w:sz="0" w:space="0" w:color="auto"/>
      </w:divBdr>
    </w:div>
    <w:div w:id="1647582575">
      <w:marLeft w:val="640"/>
      <w:marRight w:val="0"/>
      <w:marTop w:val="0"/>
      <w:marBottom w:val="0"/>
      <w:divBdr>
        <w:top w:val="none" w:sz="0" w:space="0" w:color="auto"/>
        <w:left w:val="none" w:sz="0" w:space="0" w:color="auto"/>
        <w:bottom w:val="none" w:sz="0" w:space="0" w:color="auto"/>
        <w:right w:val="none" w:sz="0" w:space="0" w:color="auto"/>
      </w:divBdr>
    </w:div>
    <w:div w:id="1647658696">
      <w:marLeft w:val="640"/>
      <w:marRight w:val="0"/>
      <w:marTop w:val="0"/>
      <w:marBottom w:val="0"/>
      <w:divBdr>
        <w:top w:val="none" w:sz="0" w:space="0" w:color="auto"/>
        <w:left w:val="none" w:sz="0" w:space="0" w:color="auto"/>
        <w:bottom w:val="none" w:sz="0" w:space="0" w:color="auto"/>
        <w:right w:val="none" w:sz="0" w:space="0" w:color="auto"/>
      </w:divBdr>
    </w:div>
    <w:div w:id="1647665438">
      <w:marLeft w:val="640"/>
      <w:marRight w:val="0"/>
      <w:marTop w:val="0"/>
      <w:marBottom w:val="0"/>
      <w:divBdr>
        <w:top w:val="none" w:sz="0" w:space="0" w:color="auto"/>
        <w:left w:val="none" w:sz="0" w:space="0" w:color="auto"/>
        <w:bottom w:val="none" w:sz="0" w:space="0" w:color="auto"/>
        <w:right w:val="none" w:sz="0" w:space="0" w:color="auto"/>
      </w:divBdr>
    </w:div>
    <w:div w:id="1647780072">
      <w:marLeft w:val="640"/>
      <w:marRight w:val="0"/>
      <w:marTop w:val="0"/>
      <w:marBottom w:val="0"/>
      <w:divBdr>
        <w:top w:val="none" w:sz="0" w:space="0" w:color="auto"/>
        <w:left w:val="none" w:sz="0" w:space="0" w:color="auto"/>
        <w:bottom w:val="none" w:sz="0" w:space="0" w:color="auto"/>
        <w:right w:val="none" w:sz="0" w:space="0" w:color="auto"/>
      </w:divBdr>
    </w:div>
    <w:div w:id="1647854781">
      <w:marLeft w:val="640"/>
      <w:marRight w:val="0"/>
      <w:marTop w:val="0"/>
      <w:marBottom w:val="0"/>
      <w:divBdr>
        <w:top w:val="none" w:sz="0" w:space="0" w:color="auto"/>
        <w:left w:val="none" w:sz="0" w:space="0" w:color="auto"/>
        <w:bottom w:val="none" w:sz="0" w:space="0" w:color="auto"/>
        <w:right w:val="none" w:sz="0" w:space="0" w:color="auto"/>
      </w:divBdr>
    </w:div>
    <w:div w:id="1647926924">
      <w:marLeft w:val="640"/>
      <w:marRight w:val="0"/>
      <w:marTop w:val="0"/>
      <w:marBottom w:val="0"/>
      <w:divBdr>
        <w:top w:val="none" w:sz="0" w:space="0" w:color="auto"/>
        <w:left w:val="none" w:sz="0" w:space="0" w:color="auto"/>
        <w:bottom w:val="none" w:sz="0" w:space="0" w:color="auto"/>
        <w:right w:val="none" w:sz="0" w:space="0" w:color="auto"/>
      </w:divBdr>
    </w:div>
    <w:div w:id="1647929564">
      <w:marLeft w:val="640"/>
      <w:marRight w:val="0"/>
      <w:marTop w:val="0"/>
      <w:marBottom w:val="0"/>
      <w:divBdr>
        <w:top w:val="none" w:sz="0" w:space="0" w:color="auto"/>
        <w:left w:val="none" w:sz="0" w:space="0" w:color="auto"/>
        <w:bottom w:val="none" w:sz="0" w:space="0" w:color="auto"/>
        <w:right w:val="none" w:sz="0" w:space="0" w:color="auto"/>
      </w:divBdr>
    </w:div>
    <w:div w:id="1647930730">
      <w:marLeft w:val="640"/>
      <w:marRight w:val="0"/>
      <w:marTop w:val="0"/>
      <w:marBottom w:val="0"/>
      <w:divBdr>
        <w:top w:val="none" w:sz="0" w:space="0" w:color="auto"/>
        <w:left w:val="none" w:sz="0" w:space="0" w:color="auto"/>
        <w:bottom w:val="none" w:sz="0" w:space="0" w:color="auto"/>
        <w:right w:val="none" w:sz="0" w:space="0" w:color="auto"/>
      </w:divBdr>
    </w:div>
    <w:div w:id="1648172198">
      <w:marLeft w:val="640"/>
      <w:marRight w:val="0"/>
      <w:marTop w:val="0"/>
      <w:marBottom w:val="0"/>
      <w:divBdr>
        <w:top w:val="none" w:sz="0" w:space="0" w:color="auto"/>
        <w:left w:val="none" w:sz="0" w:space="0" w:color="auto"/>
        <w:bottom w:val="none" w:sz="0" w:space="0" w:color="auto"/>
        <w:right w:val="none" w:sz="0" w:space="0" w:color="auto"/>
      </w:divBdr>
    </w:div>
    <w:div w:id="1648241577">
      <w:marLeft w:val="640"/>
      <w:marRight w:val="0"/>
      <w:marTop w:val="0"/>
      <w:marBottom w:val="0"/>
      <w:divBdr>
        <w:top w:val="none" w:sz="0" w:space="0" w:color="auto"/>
        <w:left w:val="none" w:sz="0" w:space="0" w:color="auto"/>
        <w:bottom w:val="none" w:sz="0" w:space="0" w:color="auto"/>
        <w:right w:val="none" w:sz="0" w:space="0" w:color="auto"/>
      </w:divBdr>
    </w:div>
    <w:div w:id="1648322978">
      <w:marLeft w:val="640"/>
      <w:marRight w:val="0"/>
      <w:marTop w:val="0"/>
      <w:marBottom w:val="0"/>
      <w:divBdr>
        <w:top w:val="none" w:sz="0" w:space="0" w:color="auto"/>
        <w:left w:val="none" w:sz="0" w:space="0" w:color="auto"/>
        <w:bottom w:val="none" w:sz="0" w:space="0" w:color="auto"/>
        <w:right w:val="none" w:sz="0" w:space="0" w:color="auto"/>
      </w:divBdr>
    </w:div>
    <w:div w:id="1648389702">
      <w:marLeft w:val="640"/>
      <w:marRight w:val="0"/>
      <w:marTop w:val="0"/>
      <w:marBottom w:val="0"/>
      <w:divBdr>
        <w:top w:val="none" w:sz="0" w:space="0" w:color="auto"/>
        <w:left w:val="none" w:sz="0" w:space="0" w:color="auto"/>
        <w:bottom w:val="none" w:sz="0" w:space="0" w:color="auto"/>
        <w:right w:val="none" w:sz="0" w:space="0" w:color="auto"/>
      </w:divBdr>
    </w:div>
    <w:div w:id="1648433030">
      <w:marLeft w:val="640"/>
      <w:marRight w:val="0"/>
      <w:marTop w:val="0"/>
      <w:marBottom w:val="0"/>
      <w:divBdr>
        <w:top w:val="none" w:sz="0" w:space="0" w:color="auto"/>
        <w:left w:val="none" w:sz="0" w:space="0" w:color="auto"/>
        <w:bottom w:val="none" w:sz="0" w:space="0" w:color="auto"/>
        <w:right w:val="none" w:sz="0" w:space="0" w:color="auto"/>
      </w:divBdr>
    </w:div>
    <w:div w:id="1648628882">
      <w:marLeft w:val="640"/>
      <w:marRight w:val="0"/>
      <w:marTop w:val="0"/>
      <w:marBottom w:val="0"/>
      <w:divBdr>
        <w:top w:val="none" w:sz="0" w:space="0" w:color="auto"/>
        <w:left w:val="none" w:sz="0" w:space="0" w:color="auto"/>
        <w:bottom w:val="none" w:sz="0" w:space="0" w:color="auto"/>
        <w:right w:val="none" w:sz="0" w:space="0" w:color="auto"/>
      </w:divBdr>
    </w:div>
    <w:div w:id="1648701090">
      <w:marLeft w:val="640"/>
      <w:marRight w:val="0"/>
      <w:marTop w:val="0"/>
      <w:marBottom w:val="0"/>
      <w:divBdr>
        <w:top w:val="none" w:sz="0" w:space="0" w:color="auto"/>
        <w:left w:val="none" w:sz="0" w:space="0" w:color="auto"/>
        <w:bottom w:val="none" w:sz="0" w:space="0" w:color="auto"/>
        <w:right w:val="none" w:sz="0" w:space="0" w:color="auto"/>
      </w:divBdr>
    </w:div>
    <w:div w:id="1648704904">
      <w:marLeft w:val="640"/>
      <w:marRight w:val="0"/>
      <w:marTop w:val="0"/>
      <w:marBottom w:val="0"/>
      <w:divBdr>
        <w:top w:val="none" w:sz="0" w:space="0" w:color="auto"/>
        <w:left w:val="none" w:sz="0" w:space="0" w:color="auto"/>
        <w:bottom w:val="none" w:sz="0" w:space="0" w:color="auto"/>
        <w:right w:val="none" w:sz="0" w:space="0" w:color="auto"/>
      </w:divBdr>
    </w:div>
    <w:div w:id="1648780776">
      <w:marLeft w:val="640"/>
      <w:marRight w:val="0"/>
      <w:marTop w:val="0"/>
      <w:marBottom w:val="0"/>
      <w:divBdr>
        <w:top w:val="none" w:sz="0" w:space="0" w:color="auto"/>
        <w:left w:val="none" w:sz="0" w:space="0" w:color="auto"/>
        <w:bottom w:val="none" w:sz="0" w:space="0" w:color="auto"/>
        <w:right w:val="none" w:sz="0" w:space="0" w:color="auto"/>
      </w:divBdr>
    </w:div>
    <w:div w:id="1648783013">
      <w:marLeft w:val="640"/>
      <w:marRight w:val="0"/>
      <w:marTop w:val="0"/>
      <w:marBottom w:val="0"/>
      <w:divBdr>
        <w:top w:val="none" w:sz="0" w:space="0" w:color="auto"/>
        <w:left w:val="none" w:sz="0" w:space="0" w:color="auto"/>
        <w:bottom w:val="none" w:sz="0" w:space="0" w:color="auto"/>
        <w:right w:val="none" w:sz="0" w:space="0" w:color="auto"/>
      </w:divBdr>
    </w:div>
    <w:div w:id="1648783153">
      <w:marLeft w:val="640"/>
      <w:marRight w:val="0"/>
      <w:marTop w:val="0"/>
      <w:marBottom w:val="0"/>
      <w:divBdr>
        <w:top w:val="none" w:sz="0" w:space="0" w:color="auto"/>
        <w:left w:val="none" w:sz="0" w:space="0" w:color="auto"/>
        <w:bottom w:val="none" w:sz="0" w:space="0" w:color="auto"/>
        <w:right w:val="none" w:sz="0" w:space="0" w:color="auto"/>
      </w:divBdr>
    </w:div>
    <w:div w:id="1648893130">
      <w:marLeft w:val="640"/>
      <w:marRight w:val="0"/>
      <w:marTop w:val="0"/>
      <w:marBottom w:val="0"/>
      <w:divBdr>
        <w:top w:val="none" w:sz="0" w:space="0" w:color="auto"/>
        <w:left w:val="none" w:sz="0" w:space="0" w:color="auto"/>
        <w:bottom w:val="none" w:sz="0" w:space="0" w:color="auto"/>
        <w:right w:val="none" w:sz="0" w:space="0" w:color="auto"/>
      </w:divBdr>
    </w:div>
    <w:div w:id="1648893879">
      <w:marLeft w:val="640"/>
      <w:marRight w:val="0"/>
      <w:marTop w:val="0"/>
      <w:marBottom w:val="0"/>
      <w:divBdr>
        <w:top w:val="none" w:sz="0" w:space="0" w:color="auto"/>
        <w:left w:val="none" w:sz="0" w:space="0" w:color="auto"/>
        <w:bottom w:val="none" w:sz="0" w:space="0" w:color="auto"/>
        <w:right w:val="none" w:sz="0" w:space="0" w:color="auto"/>
      </w:divBdr>
    </w:div>
    <w:div w:id="1648970985">
      <w:marLeft w:val="640"/>
      <w:marRight w:val="0"/>
      <w:marTop w:val="0"/>
      <w:marBottom w:val="0"/>
      <w:divBdr>
        <w:top w:val="none" w:sz="0" w:space="0" w:color="auto"/>
        <w:left w:val="none" w:sz="0" w:space="0" w:color="auto"/>
        <w:bottom w:val="none" w:sz="0" w:space="0" w:color="auto"/>
        <w:right w:val="none" w:sz="0" w:space="0" w:color="auto"/>
      </w:divBdr>
    </w:div>
    <w:div w:id="1648976164">
      <w:marLeft w:val="640"/>
      <w:marRight w:val="0"/>
      <w:marTop w:val="0"/>
      <w:marBottom w:val="0"/>
      <w:divBdr>
        <w:top w:val="none" w:sz="0" w:space="0" w:color="auto"/>
        <w:left w:val="none" w:sz="0" w:space="0" w:color="auto"/>
        <w:bottom w:val="none" w:sz="0" w:space="0" w:color="auto"/>
        <w:right w:val="none" w:sz="0" w:space="0" w:color="auto"/>
      </w:divBdr>
    </w:div>
    <w:div w:id="1649044687">
      <w:marLeft w:val="640"/>
      <w:marRight w:val="0"/>
      <w:marTop w:val="0"/>
      <w:marBottom w:val="0"/>
      <w:divBdr>
        <w:top w:val="none" w:sz="0" w:space="0" w:color="auto"/>
        <w:left w:val="none" w:sz="0" w:space="0" w:color="auto"/>
        <w:bottom w:val="none" w:sz="0" w:space="0" w:color="auto"/>
        <w:right w:val="none" w:sz="0" w:space="0" w:color="auto"/>
      </w:divBdr>
    </w:div>
    <w:div w:id="1649096222">
      <w:marLeft w:val="640"/>
      <w:marRight w:val="0"/>
      <w:marTop w:val="0"/>
      <w:marBottom w:val="0"/>
      <w:divBdr>
        <w:top w:val="none" w:sz="0" w:space="0" w:color="auto"/>
        <w:left w:val="none" w:sz="0" w:space="0" w:color="auto"/>
        <w:bottom w:val="none" w:sz="0" w:space="0" w:color="auto"/>
        <w:right w:val="none" w:sz="0" w:space="0" w:color="auto"/>
      </w:divBdr>
    </w:div>
    <w:div w:id="1649164438">
      <w:marLeft w:val="640"/>
      <w:marRight w:val="0"/>
      <w:marTop w:val="0"/>
      <w:marBottom w:val="0"/>
      <w:divBdr>
        <w:top w:val="none" w:sz="0" w:space="0" w:color="auto"/>
        <w:left w:val="none" w:sz="0" w:space="0" w:color="auto"/>
        <w:bottom w:val="none" w:sz="0" w:space="0" w:color="auto"/>
        <w:right w:val="none" w:sz="0" w:space="0" w:color="auto"/>
      </w:divBdr>
    </w:div>
    <w:div w:id="1649244584">
      <w:marLeft w:val="640"/>
      <w:marRight w:val="0"/>
      <w:marTop w:val="0"/>
      <w:marBottom w:val="0"/>
      <w:divBdr>
        <w:top w:val="none" w:sz="0" w:space="0" w:color="auto"/>
        <w:left w:val="none" w:sz="0" w:space="0" w:color="auto"/>
        <w:bottom w:val="none" w:sz="0" w:space="0" w:color="auto"/>
        <w:right w:val="none" w:sz="0" w:space="0" w:color="auto"/>
      </w:divBdr>
    </w:div>
    <w:div w:id="1649288225">
      <w:marLeft w:val="640"/>
      <w:marRight w:val="0"/>
      <w:marTop w:val="0"/>
      <w:marBottom w:val="0"/>
      <w:divBdr>
        <w:top w:val="none" w:sz="0" w:space="0" w:color="auto"/>
        <w:left w:val="none" w:sz="0" w:space="0" w:color="auto"/>
        <w:bottom w:val="none" w:sz="0" w:space="0" w:color="auto"/>
        <w:right w:val="none" w:sz="0" w:space="0" w:color="auto"/>
      </w:divBdr>
    </w:div>
    <w:div w:id="1649361989">
      <w:marLeft w:val="640"/>
      <w:marRight w:val="0"/>
      <w:marTop w:val="0"/>
      <w:marBottom w:val="0"/>
      <w:divBdr>
        <w:top w:val="none" w:sz="0" w:space="0" w:color="auto"/>
        <w:left w:val="none" w:sz="0" w:space="0" w:color="auto"/>
        <w:bottom w:val="none" w:sz="0" w:space="0" w:color="auto"/>
        <w:right w:val="none" w:sz="0" w:space="0" w:color="auto"/>
      </w:divBdr>
    </w:div>
    <w:div w:id="1649430636">
      <w:marLeft w:val="640"/>
      <w:marRight w:val="0"/>
      <w:marTop w:val="0"/>
      <w:marBottom w:val="0"/>
      <w:divBdr>
        <w:top w:val="none" w:sz="0" w:space="0" w:color="auto"/>
        <w:left w:val="none" w:sz="0" w:space="0" w:color="auto"/>
        <w:bottom w:val="none" w:sz="0" w:space="0" w:color="auto"/>
        <w:right w:val="none" w:sz="0" w:space="0" w:color="auto"/>
      </w:divBdr>
    </w:div>
    <w:div w:id="1649439319">
      <w:marLeft w:val="640"/>
      <w:marRight w:val="0"/>
      <w:marTop w:val="0"/>
      <w:marBottom w:val="0"/>
      <w:divBdr>
        <w:top w:val="none" w:sz="0" w:space="0" w:color="auto"/>
        <w:left w:val="none" w:sz="0" w:space="0" w:color="auto"/>
        <w:bottom w:val="none" w:sz="0" w:space="0" w:color="auto"/>
        <w:right w:val="none" w:sz="0" w:space="0" w:color="auto"/>
      </w:divBdr>
    </w:div>
    <w:div w:id="1649476318">
      <w:marLeft w:val="640"/>
      <w:marRight w:val="0"/>
      <w:marTop w:val="0"/>
      <w:marBottom w:val="0"/>
      <w:divBdr>
        <w:top w:val="none" w:sz="0" w:space="0" w:color="auto"/>
        <w:left w:val="none" w:sz="0" w:space="0" w:color="auto"/>
        <w:bottom w:val="none" w:sz="0" w:space="0" w:color="auto"/>
        <w:right w:val="none" w:sz="0" w:space="0" w:color="auto"/>
      </w:divBdr>
    </w:div>
    <w:div w:id="1649478460">
      <w:marLeft w:val="640"/>
      <w:marRight w:val="0"/>
      <w:marTop w:val="0"/>
      <w:marBottom w:val="0"/>
      <w:divBdr>
        <w:top w:val="none" w:sz="0" w:space="0" w:color="auto"/>
        <w:left w:val="none" w:sz="0" w:space="0" w:color="auto"/>
        <w:bottom w:val="none" w:sz="0" w:space="0" w:color="auto"/>
        <w:right w:val="none" w:sz="0" w:space="0" w:color="auto"/>
      </w:divBdr>
    </w:div>
    <w:div w:id="1649480791">
      <w:marLeft w:val="640"/>
      <w:marRight w:val="0"/>
      <w:marTop w:val="0"/>
      <w:marBottom w:val="0"/>
      <w:divBdr>
        <w:top w:val="none" w:sz="0" w:space="0" w:color="auto"/>
        <w:left w:val="none" w:sz="0" w:space="0" w:color="auto"/>
        <w:bottom w:val="none" w:sz="0" w:space="0" w:color="auto"/>
        <w:right w:val="none" w:sz="0" w:space="0" w:color="auto"/>
      </w:divBdr>
    </w:div>
    <w:div w:id="1649551869">
      <w:marLeft w:val="640"/>
      <w:marRight w:val="0"/>
      <w:marTop w:val="0"/>
      <w:marBottom w:val="0"/>
      <w:divBdr>
        <w:top w:val="none" w:sz="0" w:space="0" w:color="auto"/>
        <w:left w:val="none" w:sz="0" w:space="0" w:color="auto"/>
        <w:bottom w:val="none" w:sz="0" w:space="0" w:color="auto"/>
        <w:right w:val="none" w:sz="0" w:space="0" w:color="auto"/>
      </w:divBdr>
    </w:div>
    <w:div w:id="1649555297">
      <w:marLeft w:val="640"/>
      <w:marRight w:val="0"/>
      <w:marTop w:val="0"/>
      <w:marBottom w:val="0"/>
      <w:divBdr>
        <w:top w:val="none" w:sz="0" w:space="0" w:color="auto"/>
        <w:left w:val="none" w:sz="0" w:space="0" w:color="auto"/>
        <w:bottom w:val="none" w:sz="0" w:space="0" w:color="auto"/>
        <w:right w:val="none" w:sz="0" w:space="0" w:color="auto"/>
      </w:divBdr>
    </w:div>
    <w:div w:id="1649632750">
      <w:marLeft w:val="640"/>
      <w:marRight w:val="0"/>
      <w:marTop w:val="0"/>
      <w:marBottom w:val="0"/>
      <w:divBdr>
        <w:top w:val="none" w:sz="0" w:space="0" w:color="auto"/>
        <w:left w:val="none" w:sz="0" w:space="0" w:color="auto"/>
        <w:bottom w:val="none" w:sz="0" w:space="0" w:color="auto"/>
        <w:right w:val="none" w:sz="0" w:space="0" w:color="auto"/>
      </w:divBdr>
    </w:div>
    <w:div w:id="1649674272">
      <w:marLeft w:val="640"/>
      <w:marRight w:val="0"/>
      <w:marTop w:val="0"/>
      <w:marBottom w:val="0"/>
      <w:divBdr>
        <w:top w:val="none" w:sz="0" w:space="0" w:color="auto"/>
        <w:left w:val="none" w:sz="0" w:space="0" w:color="auto"/>
        <w:bottom w:val="none" w:sz="0" w:space="0" w:color="auto"/>
        <w:right w:val="none" w:sz="0" w:space="0" w:color="auto"/>
      </w:divBdr>
    </w:div>
    <w:div w:id="1649699430">
      <w:marLeft w:val="640"/>
      <w:marRight w:val="0"/>
      <w:marTop w:val="0"/>
      <w:marBottom w:val="0"/>
      <w:divBdr>
        <w:top w:val="none" w:sz="0" w:space="0" w:color="auto"/>
        <w:left w:val="none" w:sz="0" w:space="0" w:color="auto"/>
        <w:bottom w:val="none" w:sz="0" w:space="0" w:color="auto"/>
        <w:right w:val="none" w:sz="0" w:space="0" w:color="auto"/>
      </w:divBdr>
    </w:div>
    <w:div w:id="1649701040">
      <w:marLeft w:val="640"/>
      <w:marRight w:val="0"/>
      <w:marTop w:val="0"/>
      <w:marBottom w:val="0"/>
      <w:divBdr>
        <w:top w:val="none" w:sz="0" w:space="0" w:color="auto"/>
        <w:left w:val="none" w:sz="0" w:space="0" w:color="auto"/>
        <w:bottom w:val="none" w:sz="0" w:space="0" w:color="auto"/>
        <w:right w:val="none" w:sz="0" w:space="0" w:color="auto"/>
      </w:divBdr>
    </w:div>
    <w:div w:id="1649744543">
      <w:marLeft w:val="640"/>
      <w:marRight w:val="0"/>
      <w:marTop w:val="0"/>
      <w:marBottom w:val="0"/>
      <w:divBdr>
        <w:top w:val="none" w:sz="0" w:space="0" w:color="auto"/>
        <w:left w:val="none" w:sz="0" w:space="0" w:color="auto"/>
        <w:bottom w:val="none" w:sz="0" w:space="0" w:color="auto"/>
        <w:right w:val="none" w:sz="0" w:space="0" w:color="auto"/>
      </w:divBdr>
    </w:div>
    <w:div w:id="1649744952">
      <w:marLeft w:val="640"/>
      <w:marRight w:val="0"/>
      <w:marTop w:val="0"/>
      <w:marBottom w:val="0"/>
      <w:divBdr>
        <w:top w:val="none" w:sz="0" w:space="0" w:color="auto"/>
        <w:left w:val="none" w:sz="0" w:space="0" w:color="auto"/>
        <w:bottom w:val="none" w:sz="0" w:space="0" w:color="auto"/>
        <w:right w:val="none" w:sz="0" w:space="0" w:color="auto"/>
      </w:divBdr>
    </w:div>
    <w:div w:id="1649824083">
      <w:marLeft w:val="640"/>
      <w:marRight w:val="0"/>
      <w:marTop w:val="0"/>
      <w:marBottom w:val="0"/>
      <w:divBdr>
        <w:top w:val="none" w:sz="0" w:space="0" w:color="auto"/>
        <w:left w:val="none" w:sz="0" w:space="0" w:color="auto"/>
        <w:bottom w:val="none" w:sz="0" w:space="0" w:color="auto"/>
        <w:right w:val="none" w:sz="0" w:space="0" w:color="auto"/>
      </w:divBdr>
    </w:div>
    <w:div w:id="1649899089">
      <w:marLeft w:val="640"/>
      <w:marRight w:val="0"/>
      <w:marTop w:val="0"/>
      <w:marBottom w:val="0"/>
      <w:divBdr>
        <w:top w:val="none" w:sz="0" w:space="0" w:color="auto"/>
        <w:left w:val="none" w:sz="0" w:space="0" w:color="auto"/>
        <w:bottom w:val="none" w:sz="0" w:space="0" w:color="auto"/>
        <w:right w:val="none" w:sz="0" w:space="0" w:color="auto"/>
      </w:divBdr>
    </w:div>
    <w:div w:id="1650091158">
      <w:marLeft w:val="640"/>
      <w:marRight w:val="0"/>
      <w:marTop w:val="0"/>
      <w:marBottom w:val="0"/>
      <w:divBdr>
        <w:top w:val="none" w:sz="0" w:space="0" w:color="auto"/>
        <w:left w:val="none" w:sz="0" w:space="0" w:color="auto"/>
        <w:bottom w:val="none" w:sz="0" w:space="0" w:color="auto"/>
        <w:right w:val="none" w:sz="0" w:space="0" w:color="auto"/>
      </w:divBdr>
    </w:div>
    <w:div w:id="1650402629">
      <w:marLeft w:val="640"/>
      <w:marRight w:val="0"/>
      <w:marTop w:val="0"/>
      <w:marBottom w:val="0"/>
      <w:divBdr>
        <w:top w:val="none" w:sz="0" w:space="0" w:color="auto"/>
        <w:left w:val="none" w:sz="0" w:space="0" w:color="auto"/>
        <w:bottom w:val="none" w:sz="0" w:space="0" w:color="auto"/>
        <w:right w:val="none" w:sz="0" w:space="0" w:color="auto"/>
      </w:divBdr>
    </w:div>
    <w:div w:id="1650596833">
      <w:marLeft w:val="640"/>
      <w:marRight w:val="0"/>
      <w:marTop w:val="0"/>
      <w:marBottom w:val="0"/>
      <w:divBdr>
        <w:top w:val="none" w:sz="0" w:space="0" w:color="auto"/>
        <w:left w:val="none" w:sz="0" w:space="0" w:color="auto"/>
        <w:bottom w:val="none" w:sz="0" w:space="0" w:color="auto"/>
        <w:right w:val="none" w:sz="0" w:space="0" w:color="auto"/>
      </w:divBdr>
    </w:div>
    <w:div w:id="1650672670">
      <w:marLeft w:val="640"/>
      <w:marRight w:val="0"/>
      <w:marTop w:val="0"/>
      <w:marBottom w:val="0"/>
      <w:divBdr>
        <w:top w:val="none" w:sz="0" w:space="0" w:color="auto"/>
        <w:left w:val="none" w:sz="0" w:space="0" w:color="auto"/>
        <w:bottom w:val="none" w:sz="0" w:space="0" w:color="auto"/>
        <w:right w:val="none" w:sz="0" w:space="0" w:color="auto"/>
      </w:divBdr>
    </w:div>
    <w:div w:id="1650747564">
      <w:marLeft w:val="640"/>
      <w:marRight w:val="0"/>
      <w:marTop w:val="0"/>
      <w:marBottom w:val="0"/>
      <w:divBdr>
        <w:top w:val="none" w:sz="0" w:space="0" w:color="auto"/>
        <w:left w:val="none" w:sz="0" w:space="0" w:color="auto"/>
        <w:bottom w:val="none" w:sz="0" w:space="0" w:color="auto"/>
        <w:right w:val="none" w:sz="0" w:space="0" w:color="auto"/>
      </w:divBdr>
    </w:div>
    <w:div w:id="1650791001">
      <w:marLeft w:val="640"/>
      <w:marRight w:val="0"/>
      <w:marTop w:val="0"/>
      <w:marBottom w:val="0"/>
      <w:divBdr>
        <w:top w:val="none" w:sz="0" w:space="0" w:color="auto"/>
        <w:left w:val="none" w:sz="0" w:space="0" w:color="auto"/>
        <w:bottom w:val="none" w:sz="0" w:space="0" w:color="auto"/>
        <w:right w:val="none" w:sz="0" w:space="0" w:color="auto"/>
      </w:divBdr>
    </w:div>
    <w:div w:id="1650817322">
      <w:marLeft w:val="640"/>
      <w:marRight w:val="0"/>
      <w:marTop w:val="0"/>
      <w:marBottom w:val="0"/>
      <w:divBdr>
        <w:top w:val="none" w:sz="0" w:space="0" w:color="auto"/>
        <w:left w:val="none" w:sz="0" w:space="0" w:color="auto"/>
        <w:bottom w:val="none" w:sz="0" w:space="0" w:color="auto"/>
        <w:right w:val="none" w:sz="0" w:space="0" w:color="auto"/>
      </w:divBdr>
    </w:div>
    <w:div w:id="1650935497">
      <w:marLeft w:val="640"/>
      <w:marRight w:val="0"/>
      <w:marTop w:val="0"/>
      <w:marBottom w:val="0"/>
      <w:divBdr>
        <w:top w:val="none" w:sz="0" w:space="0" w:color="auto"/>
        <w:left w:val="none" w:sz="0" w:space="0" w:color="auto"/>
        <w:bottom w:val="none" w:sz="0" w:space="0" w:color="auto"/>
        <w:right w:val="none" w:sz="0" w:space="0" w:color="auto"/>
      </w:divBdr>
    </w:div>
    <w:div w:id="1650942834">
      <w:marLeft w:val="640"/>
      <w:marRight w:val="0"/>
      <w:marTop w:val="0"/>
      <w:marBottom w:val="0"/>
      <w:divBdr>
        <w:top w:val="none" w:sz="0" w:space="0" w:color="auto"/>
        <w:left w:val="none" w:sz="0" w:space="0" w:color="auto"/>
        <w:bottom w:val="none" w:sz="0" w:space="0" w:color="auto"/>
        <w:right w:val="none" w:sz="0" w:space="0" w:color="auto"/>
      </w:divBdr>
    </w:div>
    <w:div w:id="1651010620">
      <w:marLeft w:val="640"/>
      <w:marRight w:val="0"/>
      <w:marTop w:val="0"/>
      <w:marBottom w:val="0"/>
      <w:divBdr>
        <w:top w:val="none" w:sz="0" w:space="0" w:color="auto"/>
        <w:left w:val="none" w:sz="0" w:space="0" w:color="auto"/>
        <w:bottom w:val="none" w:sz="0" w:space="0" w:color="auto"/>
        <w:right w:val="none" w:sz="0" w:space="0" w:color="auto"/>
      </w:divBdr>
    </w:div>
    <w:div w:id="1651206999">
      <w:marLeft w:val="640"/>
      <w:marRight w:val="0"/>
      <w:marTop w:val="0"/>
      <w:marBottom w:val="0"/>
      <w:divBdr>
        <w:top w:val="none" w:sz="0" w:space="0" w:color="auto"/>
        <w:left w:val="none" w:sz="0" w:space="0" w:color="auto"/>
        <w:bottom w:val="none" w:sz="0" w:space="0" w:color="auto"/>
        <w:right w:val="none" w:sz="0" w:space="0" w:color="auto"/>
      </w:divBdr>
    </w:div>
    <w:div w:id="1651329436">
      <w:marLeft w:val="640"/>
      <w:marRight w:val="0"/>
      <w:marTop w:val="0"/>
      <w:marBottom w:val="0"/>
      <w:divBdr>
        <w:top w:val="none" w:sz="0" w:space="0" w:color="auto"/>
        <w:left w:val="none" w:sz="0" w:space="0" w:color="auto"/>
        <w:bottom w:val="none" w:sz="0" w:space="0" w:color="auto"/>
        <w:right w:val="none" w:sz="0" w:space="0" w:color="auto"/>
      </w:divBdr>
    </w:div>
    <w:div w:id="1651399748">
      <w:marLeft w:val="640"/>
      <w:marRight w:val="0"/>
      <w:marTop w:val="0"/>
      <w:marBottom w:val="0"/>
      <w:divBdr>
        <w:top w:val="none" w:sz="0" w:space="0" w:color="auto"/>
        <w:left w:val="none" w:sz="0" w:space="0" w:color="auto"/>
        <w:bottom w:val="none" w:sz="0" w:space="0" w:color="auto"/>
        <w:right w:val="none" w:sz="0" w:space="0" w:color="auto"/>
      </w:divBdr>
    </w:div>
    <w:div w:id="1651402396">
      <w:marLeft w:val="640"/>
      <w:marRight w:val="0"/>
      <w:marTop w:val="0"/>
      <w:marBottom w:val="0"/>
      <w:divBdr>
        <w:top w:val="none" w:sz="0" w:space="0" w:color="auto"/>
        <w:left w:val="none" w:sz="0" w:space="0" w:color="auto"/>
        <w:bottom w:val="none" w:sz="0" w:space="0" w:color="auto"/>
        <w:right w:val="none" w:sz="0" w:space="0" w:color="auto"/>
      </w:divBdr>
    </w:div>
    <w:div w:id="1651445010">
      <w:marLeft w:val="640"/>
      <w:marRight w:val="0"/>
      <w:marTop w:val="0"/>
      <w:marBottom w:val="0"/>
      <w:divBdr>
        <w:top w:val="none" w:sz="0" w:space="0" w:color="auto"/>
        <w:left w:val="none" w:sz="0" w:space="0" w:color="auto"/>
        <w:bottom w:val="none" w:sz="0" w:space="0" w:color="auto"/>
        <w:right w:val="none" w:sz="0" w:space="0" w:color="auto"/>
      </w:divBdr>
    </w:div>
    <w:div w:id="1651517991">
      <w:marLeft w:val="640"/>
      <w:marRight w:val="0"/>
      <w:marTop w:val="0"/>
      <w:marBottom w:val="0"/>
      <w:divBdr>
        <w:top w:val="none" w:sz="0" w:space="0" w:color="auto"/>
        <w:left w:val="none" w:sz="0" w:space="0" w:color="auto"/>
        <w:bottom w:val="none" w:sz="0" w:space="0" w:color="auto"/>
        <w:right w:val="none" w:sz="0" w:space="0" w:color="auto"/>
      </w:divBdr>
    </w:div>
    <w:div w:id="1651518365">
      <w:marLeft w:val="640"/>
      <w:marRight w:val="0"/>
      <w:marTop w:val="0"/>
      <w:marBottom w:val="0"/>
      <w:divBdr>
        <w:top w:val="none" w:sz="0" w:space="0" w:color="auto"/>
        <w:left w:val="none" w:sz="0" w:space="0" w:color="auto"/>
        <w:bottom w:val="none" w:sz="0" w:space="0" w:color="auto"/>
        <w:right w:val="none" w:sz="0" w:space="0" w:color="auto"/>
      </w:divBdr>
    </w:div>
    <w:div w:id="1651709313">
      <w:marLeft w:val="640"/>
      <w:marRight w:val="0"/>
      <w:marTop w:val="0"/>
      <w:marBottom w:val="0"/>
      <w:divBdr>
        <w:top w:val="none" w:sz="0" w:space="0" w:color="auto"/>
        <w:left w:val="none" w:sz="0" w:space="0" w:color="auto"/>
        <w:bottom w:val="none" w:sz="0" w:space="0" w:color="auto"/>
        <w:right w:val="none" w:sz="0" w:space="0" w:color="auto"/>
      </w:divBdr>
    </w:div>
    <w:div w:id="1651715822">
      <w:marLeft w:val="640"/>
      <w:marRight w:val="0"/>
      <w:marTop w:val="0"/>
      <w:marBottom w:val="0"/>
      <w:divBdr>
        <w:top w:val="none" w:sz="0" w:space="0" w:color="auto"/>
        <w:left w:val="none" w:sz="0" w:space="0" w:color="auto"/>
        <w:bottom w:val="none" w:sz="0" w:space="0" w:color="auto"/>
        <w:right w:val="none" w:sz="0" w:space="0" w:color="auto"/>
      </w:divBdr>
    </w:div>
    <w:div w:id="1651715966">
      <w:marLeft w:val="640"/>
      <w:marRight w:val="0"/>
      <w:marTop w:val="0"/>
      <w:marBottom w:val="0"/>
      <w:divBdr>
        <w:top w:val="none" w:sz="0" w:space="0" w:color="auto"/>
        <w:left w:val="none" w:sz="0" w:space="0" w:color="auto"/>
        <w:bottom w:val="none" w:sz="0" w:space="0" w:color="auto"/>
        <w:right w:val="none" w:sz="0" w:space="0" w:color="auto"/>
      </w:divBdr>
    </w:div>
    <w:div w:id="1651787898">
      <w:marLeft w:val="640"/>
      <w:marRight w:val="0"/>
      <w:marTop w:val="0"/>
      <w:marBottom w:val="0"/>
      <w:divBdr>
        <w:top w:val="none" w:sz="0" w:space="0" w:color="auto"/>
        <w:left w:val="none" w:sz="0" w:space="0" w:color="auto"/>
        <w:bottom w:val="none" w:sz="0" w:space="0" w:color="auto"/>
        <w:right w:val="none" w:sz="0" w:space="0" w:color="auto"/>
      </w:divBdr>
    </w:div>
    <w:div w:id="1651858263">
      <w:marLeft w:val="640"/>
      <w:marRight w:val="0"/>
      <w:marTop w:val="0"/>
      <w:marBottom w:val="0"/>
      <w:divBdr>
        <w:top w:val="none" w:sz="0" w:space="0" w:color="auto"/>
        <w:left w:val="none" w:sz="0" w:space="0" w:color="auto"/>
        <w:bottom w:val="none" w:sz="0" w:space="0" w:color="auto"/>
        <w:right w:val="none" w:sz="0" w:space="0" w:color="auto"/>
      </w:divBdr>
    </w:div>
    <w:div w:id="1651901726">
      <w:marLeft w:val="640"/>
      <w:marRight w:val="0"/>
      <w:marTop w:val="0"/>
      <w:marBottom w:val="0"/>
      <w:divBdr>
        <w:top w:val="none" w:sz="0" w:space="0" w:color="auto"/>
        <w:left w:val="none" w:sz="0" w:space="0" w:color="auto"/>
        <w:bottom w:val="none" w:sz="0" w:space="0" w:color="auto"/>
        <w:right w:val="none" w:sz="0" w:space="0" w:color="auto"/>
      </w:divBdr>
    </w:div>
    <w:div w:id="1651982326">
      <w:marLeft w:val="640"/>
      <w:marRight w:val="0"/>
      <w:marTop w:val="0"/>
      <w:marBottom w:val="0"/>
      <w:divBdr>
        <w:top w:val="none" w:sz="0" w:space="0" w:color="auto"/>
        <w:left w:val="none" w:sz="0" w:space="0" w:color="auto"/>
        <w:bottom w:val="none" w:sz="0" w:space="0" w:color="auto"/>
        <w:right w:val="none" w:sz="0" w:space="0" w:color="auto"/>
      </w:divBdr>
    </w:div>
    <w:div w:id="1652059684">
      <w:marLeft w:val="640"/>
      <w:marRight w:val="0"/>
      <w:marTop w:val="0"/>
      <w:marBottom w:val="0"/>
      <w:divBdr>
        <w:top w:val="none" w:sz="0" w:space="0" w:color="auto"/>
        <w:left w:val="none" w:sz="0" w:space="0" w:color="auto"/>
        <w:bottom w:val="none" w:sz="0" w:space="0" w:color="auto"/>
        <w:right w:val="none" w:sz="0" w:space="0" w:color="auto"/>
      </w:divBdr>
    </w:div>
    <w:div w:id="1652101160">
      <w:marLeft w:val="640"/>
      <w:marRight w:val="0"/>
      <w:marTop w:val="0"/>
      <w:marBottom w:val="0"/>
      <w:divBdr>
        <w:top w:val="none" w:sz="0" w:space="0" w:color="auto"/>
        <w:left w:val="none" w:sz="0" w:space="0" w:color="auto"/>
        <w:bottom w:val="none" w:sz="0" w:space="0" w:color="auto"/>
        <w:right w:val="none" w:sz="0" w:space="0" w:color="auto"/>
      </w:divBdr>
    </w:div>
    <w:div w:id="1652175287">
      <w:marLeft w:val="640"/>
      <w:marRight w:val="0"/>
      <w:marTop w:val="0"/>
      <w:marBottom w:val="0"/>
      <w:divBdr>
        <w:top w:val="none" w:sz="0" w:space="0" w:color="auto"/>
        <w:left w:val="none" w:sz="0" w:space="0" w:color="auto"/>
        <w:bottom w:val="none" w:sz="0" w:space="0" w:color="auto"/>
        <w:right w:val="none" w:sz="0" w:space="0" w:color="auto"/>
      </w:divBdr>
    </w:div>
    <w:div w:id="1652245544">
      <w:marLeft w:val="640"/>
      <w:marRight w:val="0"/>
      <w:marTop w:val="0"/>
      <w:marBottom w:val="0"/>
      <w:divBdr>
        <w:top w:val="none" w:sz="0" w:space="0" w:color="auto"/>
        <w:left w:val="none" w:sz="0" w:space="0" w:color="auto"/>
        <w:bottom w:val="none" w:sz="0" w:space="0" w:color="auto"/>
        <w:right w:val="none" w:sz="0" w:space="0" w:color="auto"/>
      </w:divBdr>
    </w:div>
    <w:div w:id="1652245818">
      <w:marLeft w:val="640"/>
      <w:marRight w:val="0"/>
      <w:marTop w:val="0"/>
      <w:marBottom w:val="0"/>
      <w:divBdr>
        <w:top w:val="none" w:sz="0" w:space="0" w:color="auto"/>
        <w:left w:val="none" w:sz="0" w:space="0" w:color="auto"/>
        <w:bottom w:val="none" w:sz="0" w:space="0" w:color="auto"/>
        <w:right w:val="none" w:sz="0" w:space="0" w:color="auto"/>
      </w:divBdr>
    </w:div>
    <w:div w:id="1652248643">
      <w:marLeft w:val="640"/>
      <w:marRight w:val="0"/>
      <w:marTop w:val="0"/>
      <w:marBottom w:val="0"/>
      <w:divBdr>
        <w:top w:val="none" w:sz="0" w:space="0" w:color="auto"/>
        <w:left w:val="none" w:sz="0" w:space="0" w:color="auto"/>
        <w:bottom w:val="none" w:sz="0" w:space="0" w:color="auto"/>
        <w:right w:val="none" w:sz="0" w:space="0" w:color="auto"/>
      </w:divBdr>
    </w:div>
    <w:div w:id="1652253721">
      <w:marLeft w:val="640"/>
      <w:marRight w:val="0"/>
      <w:marTop w:val="0"/>
      <w:marBottom w:val="0"/>
      <w:divBdr>
        <w:top w:val="none" w:sz="0" w:space="0" w:color="auto"/>
        <w:left w:val="none" w:sz="0" w:space="0" w:color="auto"/>
        <w:bottom w:val="none" w:sz="0" w:space="0" w:color="auto"/>
        <w:right w:val="none" w:sz="0" w:space="0" w:color="auto"/>
      </w:divBdr>
    </w:div>
    <w:div w:id="1652294109">
      <w:marLeft w:val="640"/>
      <w:marRight w:val="0"/>
      <w:marTop w:val="0"/>
      <w:marBottom w:val="0"/>
      <w:divBdr>
        <w:top w:val="none" w:sz="0" w:space="0" w:color="auto"/>
        <w:left w:val="none" w:sz="0" w:space="0" w:color="auto"/>
        <w:bottom w:val="none" w:sz="0" w:space="0" w:color="auto"/>
        <w:right w:val="none" w:sz="0" w:space="0" w:color="auto"/>
      </w:divBdr>
    </w:div>
    <w:div w:id="1652364833">
      <w:marLeft w:val="640"/>
      <w:marRight w:val="0"/>
      <w:marTop w:val="0"/>
      <w:marBottom w:val="0"/>
      <w:divBdr>
        <w:top w:val="none" w:sz="0" w:space="0" w:color="auto"/>
        <w:left w:val="none" w:sz="0" w:space="0" w:color="auto"/>
        <w:bottom w:val="none" w:sz="0" w:space="0" w:color="auto"/>
        <w:right w:val="none" w:sz="0" w:space="0" w:color="auto"/>
      </w:divBdr>
    </w:div>
    <w:div w:id="1652365556">
      <w:marLeft w:val="640"/>
      <w:marRight w:val="0"/>
      <w:marTop w:val="0"/>
      <w:marBottom w:val="0"/>
      <w:divBdr>
        <w:top w:val="none" w:sz="0" w:space="0" w:color="auto"/>
        <w:left w:val="none" w:sz="0" w:space="0" w:color="auto"/>
        <w:bottom w:val="none" w:sz="0" w:space="0" w:color="auto"/>
        <w:right w:val="none" w:sz="0" w:space="0" w:color="auto"/>
      </w:divBdr>
    </w:div>
    <w:div w:id="1652371068">
      <w:marLeft w:val="640"/>
      <w:marRight w:val="0"/>
      <w:marTop w:val="0"/>
      <w:marBottom w:val="0"/>
      <w:divBdr>
        <w:top w:val="none" w:sz="0" w:space="0" w:color="auto"/>
        <w:left w:val="none" w:sz="0" w:space="0" w:color="auto"/>
        <w:bottom w:val="none" w:sz="0" w:space="0" w:color="auto"/>
        <w:right w:val="none" w:sz="0" w:space="0" w:color="auto"/>
      </w:divBdr>
    </w:div>
    <w:div w:id="1652439009">
      <w:marLeft w:val="640"/>
      <w:marRight w:val="0"/>
      <w:marTop w:val="0"/>
      <w:marBottom w:val="0"/>
      <w:divBdr>
        <w:top w:val="none" w:sz="0" w:space="0" w:color="auto"/>
        <w:left w:val="none" w:sz="0" w:space="0" w:color="auto"/>
        <w:bottom w:val="none" w:sz="0" w:space="0" w:color="auto"/>
        <w:right w:val="none" w:sz="0" w:space="0" w:color="auto"/>
      </w:divBdr>
    </w:div>
    <w:div w:id="1652447499">
      <w:marLeft w:val="640"/>
      <w:marRight w:val="0"/>
      <w:marTop w:val="0"/>
      <w:marBottom w:val="0"/>
      <w:divBdr>
        <w:top w:val="none" w:sz="0" w:space="0" w:color="auto"/>
        <w:left w:val="none" w:sz="0" w:space="0" w:color="auto"/>
        <w:bottom w:val="none" w:sz="0" w:space="0" w:color="auto"/>
        <w:right w:val="none" w:sz="0" w:space="0" w:color="auto"/>
      </w:divBdr>
    </w:div>
    <w:div w:id="1652518539">
      <w:marLeft w:val="640"/>
      <w:marRight w:val="0"/>
      <w:marTop w:val="0"/>
      <w:marBottom w:val="0"/>
      <w:divBdr>
        <w:top w:val="none" w:sz="0" w:space="0" w:color="auto"/>
        <w:left w:val="none" w:sz="0" w:space="0" w:color="auto"/>
        <w:bottom w:val="none" w:sz="0" w:space="0" w:color="auto"/>
        <w:right w:val="none" w:sz="0" w:space="0" w:color="auto"/>
      </w:divBdr>
    </w:div>
    <w:div w:id="1652637317">
      <w:marLeft w:val="640"/>
      <w:marRight w:val="0"/>
      <w:marTop w:val="0"/>
      <w:marBottom w:val="0"/>
      <w:divBdr>
        <w:top w:val="none" w:sz="0" w:space="0" w:color="auto"/>
        <w:left w:val="none" w:sz="0" w:space="0" w:color="auto"/>
        <w:bottom w:val="none" w:sz="0" w:space="0" w:color="auto"/>
        <w:right w:val="none" w:sz="0" w:space="0" w:color="auto"/>
      </w:divBdr>
    </w:div>
    <w:div w:id="1652784261">
      <w:marLeft w:val="640"/>
      <w:marRight w:val="0"/>
      <w:marTop w:val="0"/>
      <w:marBottom w:val="0"/>
      <w:divBdr>
        <w:top w:val="none" w:sz="0" w:space="0" w:color="auto"/>
        <w:left w:val="none" w:sz="0" w:space="0" w:color="auto"/>
        <w:bottom w:val="none" w:sz="0" w:space="0" w:color="auto"/>
        <w:right w:val="none" w:sz="0" w:space="0" w:color="auto"/>
      </w:divBdr>
    </w:div>
    <w:div w:id="1652829791">
      <w:marLeft w:val="640"/>
      <w:marRight w:val="0"/>
      <w:marTop w:val="0"/>
      <w:marBottom w:val="0"/>
      <w:divBdr>
        <w:top w:val="none" w:sz="0" w:space="0" w:color="auto"/>
        <w:left w:val="none" w:sz="0" w:space="0" w:color="auto"/>
        <w:bottom w:val="none" w:sz="0" w:space="0" w:color="auto"/>
        <w:right w:val="none" w:sz="0" w:space="0" w:color="auto"/>
      </w:divBdr>
    </w:div>
    <w:div w:id="1652978488">
      <w:marLeft w:val="640"/>
      <w:marRight w:val="0"/>
      <w:marTop w:val="0"/>
      <w:marBottom w:val="0"/>
      <w:divBdr>
        <w:top w:val="none" w:sz="0" w:space="0" w:color="auto"/>
        <w:left w:val="none" w:sz="0" w:space="0" w:color="auto"/>
        <w:bottom w:val="none" w:sz="0" w:space="0" w:color="auto"/>
        <w:right w:val="none" w:sz="0" w:space="0" w:color="auto"/>
      </w:divBdr>
    </w:div>
    <w:div w:id="1653019003">
      <w:marLeft w:val="640"/>
      <w:marRight w:val="0"/>
      <w:marTop w:val="0"/>
      <w:marBottom w:val="0"/>
      <w:divBdr>
        <w:top w:val="none" w:sz="0" w:space="0" w:color="auto"/>
        <w:left w:val="none" w:sz="0" w:space="0" w:color="auto"/>
        <w:bottom w:val="none" w:sz="0" w:space="0" w:color="auto"/>
        <w:right w:val="none" w:sz="0" w:space="0" w:color="auto"/>
      </w:divBdr>
    </w:div>
    <w:div w:id="1653020788">
      <w:marLeft w:val="640"/>
      <w:marRight w:val="0"/>
      <w:marTop w:val="0"/>
      <w:marBottom w:val="0"/>
      <w:divBdr>
        <w:top w:val="none" w:sz="0" w:space="0" w:color="auto"/>
        <w:left w:val="none" w:sz="0" w:space="0" w:color="auto"/>
        <w:bottom w:val="none" w:sz="0" w:space="0" w:color="auto"/>
        <w:right w:val="none" w:sz="0" w:space="0" w:color="auto"/>
      </w:divBdr>
    </w:div>
    <w:div w:id="1653023906">
      <w:marLeft w:val="640"/>
      <w:marRight w:val="0"/>
      <w:marTop w:val="0"/>
      <w:marBottom w:val="0"/>
      <w:divBdr>
        <w:top w:val="none" w:sz="0" w:space="0" w:color="auto"/>
        <w:left w:val="none" w:sz="0" w:space="0" w:color="auto"/>
        <w:bottom w:val="none" w:sz="0" w:space="0" w:color="auto"/>
        <w:right w:val="none" w:sz="0" w:space="0" w:color="auto"/>
      </w:divBdr>
    </w:div>
    <w:div w:id="1653099375">
      <w:marLeft w:val="640"/>
      <w:marRight w:val="0"/>
      <w:marTop w:val="0"/>
      <w:marBottom w:val="0"/>
      <w:divBdr>
        <w:top w:val="none" w:sz="0" w:space="0" w:color="auto"/>
        <w:left w:val="none" w:sz="0" w:space="0" w:color="auto"/>
        <w:bottom w:val="none" w:sz="0" w:space="0" w:color="auto"/>
        <w:right w:val="none" w:sz="0" w:space="0" w:color="auto"/>
      </w:divBdr>
    </w:div>
    <w:div w:id="1653212413">
      <w:marLeft w:val="640"/>
      <w:marRight w:val="0"/>
      <w:marTop w:val="0"/>
      <w:marBottom w:val="0"/>
      <w:divBdr>
        <w:top w:val="none" w:sz="0" w:space="0" w:color="auto"/>
        <w:left w:val="none" w:sz="0" w:space="0" w:color="auto"/>
        <w:bottom w:val="none" w:sz="0" w:space="0" w:color="auto"/>
        <w:right w:val="none" w:sz="0" w:space="0" w:color="auto"/>
      </w:divBdr>
    </w:div>
    <w:div w:id="1653294655">
      <w:marLeft w:val="640"/>
      <w:marRight w:val="0"/>
      <w:marTop w:val="0"/>
      <w:marBottom w:val="0"/>
      <w:divBdr>
        <w:top w:val="none" w:sz="0" w:space="0" w:color="auto"/>
        <w:left w:val="none" w:sz="0" w:space="0" w:color="auto"/>
        <w:bottom w:val="none" w:sz="0" w:space="0" w:color="auto"/>
        <w:right w:val="none" w:sz="0" w:space="0" w:color="auto"/>
      </w:divBdr>
    </w:div>
    <w:div w:id="1653368141">
      <w:marLeft w:val="640"/>
      <w:marRight w:val="0"/>
      <w:marTop w:val="0"/>
      <w:marBottom w:val="0"/>
      <w:divBdr>
        <w:top w:val="none" w:sz="0" w:space="0" w:color="auto"/>
        <w:left w:val="none" w:sz="0" w:space="0" w:color="auto"/>
        <w:bottom w:val="none" w:sz="0" w:space="0" w:color="auto"/>
        <w:right w:val="none" w:sz="0" w:space="0" w:color="auto"/>
      </w:divBdr>
    </w:div>
    <w:div w:id="1653409201">
      <w:marLeft w:val="640"/>
      <w:marRight w:val="0"/>
      <w:marTop w:val="0"/>
      <w:marBottom w:val="0"/>
      <w:divBdr>
        <w:top w:val="none" w:sz="0" w:space="0" w:color="auto"/>
        <w:left w:val="none" w:sz="0" w:space="0" w:color="auto"/>
        <w:bottom w:val="none" w:sz="0" w:space="0" w:color="auto"/>
        <w:right w:val="none" w:sz="0" w:space="0" w:color="auto"/>
      </w:divBdr>
    </w:div>
    <w:div w:id="1653412463">
      <w:marLeft w:val="640"/>
      <w:marRight w:val="0"/>
      <w:marTop w:val="0"/>
      <w:marBottom w:val="0"/>
      <w:divBdr>
        <w:top w:val="none" w:sz="0" w:space="0" w:color="auto"/>
        <w:left w:val="none" w:sz="0" w:space="0" w:color="auto"/>
        <w:bottom w:val="none" w:sz="0" w:space="0" w:color="auto"/>
        <w:right w:val="none" w:sz="0" w:space="0" w:color="auto"/>
      </w:divBdr>
    </w:div>
    <w:div w:id="1653481152">
      <w:marLeft w:val="640"/>
      <w:marRight w:val="0"/>
      <w:marTop w:val="0"/>
      <w:marBottom w:val="0"/>
      <w:divBdr>
        <w:top w:val="none" w:sz="0" w:space="0" w:color="auto"/>
        <w:left w:val="none" w:sz="0" w:space="0" w:color="auto"/>
        <w:bottom w:val="none" w:sz="0" w:space="0" w:color="auto"/>
        <w:right w:val="none" w:sz="0" w:space="0" w:color="auto"/>
      </w:divBdr>
    </w:div>
    <w:div w:id="1653605987">
      <w:marLeft w:val="640"/>
      <w:marRight w:val="0"/>
      <w:marTop w:val="0"/>
      <w:marBottom w:val="0"/>
      <w:divBdr>
        <w:top w:val="none" w:sz="0" w:space="0" w:color="auto"/>
        <w:left w:val="none" w:sz="0" w:space="0" w:color="auto"/>
        <w:bottom w:val="none" w:sz="0" w:space="0" w:color="auto"/>
        <w:right w:val="none" w:sz="0" w:space="0" w:color="auto"/>
      </w:divBdr>
    </w:div>
    <w:div w:id="1653750858">
      <w:marLeft w:val="640"/>
      <w:marRight w:val="0"/>
      <w:marTop w:val="0"/>
      <w:marBottom w:val="0"/>
      <w:divBdr>
        <w:top w:val="none" w:sz="0" w:space="0" w:color="auto"/>
        <w:left w:val="none" w:sz="0" w:space="0" w:color="auto"/>
        <w:bottom w:val="none" w:sz="0" w:space="0" w:color="auto"/>
        <w:right w:val="none" w:sz="0" w:space="0" w:color="auto"/>
      </w:divBdr>
    </w:div>
    <w:div w:id="1653824038">
      <w:marLeft w:val="640"/>
      <w:marRight w:val="0"/>
      <w:marTop w:val="0"/>
      <w:marBottom w:val="0"/>
      <w:divBdr>
        <w:top w:val="none" w:sz="0" w:space="0" w:color="auto"/>
        <w:left w:val="none" w:sz="0" w:space="0" w:color="auto"/>
        <w:bottom w:val="none" w:sz="0" w:space="0" w:color="auto"/>
        <w:right w:val="none" w:sz="0" w:space="0" w:color="auto"/>
      </w:divBdr>
    </w:div>
    <w:div w:id="1653828611">
      <w:marLeft w:val="640"/>
      <w:marRight w:val="0"/>
      <w:marTop w:val="0"/>
      <w:marBottom w:val="0"/>
      <w:divBdr>
        <w:top w:val="none" w:sz="0" w:space="0" w:color="auto"/>
        <w:left w:val="none" w:sz="0" w:space="0" w:color="auto"/>
        <w:bottom w:val="none" w:sz="0" w:space="0" w:color="auto"/>
        <w:right w:val="none" w:sz="0" w:space="0" w:color="auto"/>
      </w:divBdr>
    </w:div>
    <w:div w:id="1653829621">
      <w:marLeft w:val="640"/>
      <w:marRight w:val="0"/>
      <w:marTop w:val="0"/>
      <w:marBottom w:val="0"/>
      <w:divBdr>
        <w:top w:val="none" w:sz="0" w:space="0" w:color="auto"/>
        <w:left w:val="none" w:sz="0" w:space="0" w:color="auto"/>
        <w:bottom w:val="none" w:sz="0" w:space="0" w:color="auto"/>
        <w:right w:val="none" w:sz="0" w:space="0" w:color="auto"/>
      </w:divBdr>
    </w:div>
    <w:div w:id="1653867831">
      <w:marLeft w:val="640"/>
      <w:marRight w:val="0"/>
      <w:marTop w:val="0"/>
      <w:marBottom w:val="0"/>
      <w:divBdr>
        <w:top w:val="none" w:sz="0" w:space="0" w:color="auto"/>
        <w:left w:val="none" w:sz="0" w:space="0" w:color="auto"/>
        <w:bottom w:val="none" w:sz="0" w:space="0" w:color="auto"/>
        <w:right w:val="none" w:sz="0" w:space="0" w:color="auto"/>
      </w:divBdr>
    </w:div>
    <w:div w:id="1653871964">
      <w:marLeft w:val="640"/>
      <w:marRight w:val="0"/>
      <w:marTop w:val="0"/>
      <w:marBottom w:val="0"/>
      <w:divBdr>
        <w:top w:val="none" w:sz="0" w:space="0" w:color="auto"/>
        <w:left w:val="none" w:sz="0" w:space="0" w:color="auto"/>
        <w:bottom w:val="none" w:sz="0" w:space="0" w:color="auto"/>
        <w:right w:val="none" w:sz="0" w:space="0" w:color="auto"/>
      </w:divBdr>
    </w:div>
    <w:div w:id="1654069591">
      <w:marLeft w:val="640"/>
      <w:marRight w:val="0"/>
      <w:marTop w:val="0"/>
      <w:marBottom w:val="0"/>
      <w:divBdr>
        <w:top w:val="none" w:sz="0" w:space="0" w:color="auto"/>
        <w:left w:val="none" w:sz="0" w:space="0" w:color="auto"/>
        <w:bottom w:val="none" w:sz="0" w:space="0" w:color="auto"/>
        <w:right w:val="none" w:sz="0" w:space="0" w:color="auto"/>
      </w:divBdr>
    </w:div>
    <w:div w:id="1654137702">
      <w:marLeft w:val="640"/>
      <w:marRight w:val="0"/>
      <w:marTop w:val="0"/>
      <w:marBottom w:val="0"/>
      <w:divBdr>
        <w:top w:val="none" w:sz="0" w:space="0" w:color="auto"/>
        <w:left w:val="none" w:sz="0" w:space="0" w:color="auto"/>
        <w:bottom w:val="none" w:sz="0" w:space="0" w:color="auto"/>
        <w:right w:val="none" w:sz="0" w:space="0" w:color="auto"/>
      </w:divBdr>
    </w:div>
    <w:div w:id="1654142190">
      <w:marLeft w:val="640"/>
      <w:marRight w:val="0"/>
      <w:marTop w:val="0"/>
      <w:marBottom w:val="0"/>
      <w:divBdr>
        <w:top w:val="none" w:sz="0" w:space="0" w:color="auto"/>
        <w:left w:val="none" w:sz="0" w:space="0" w:color="auto"/>
        <w:bottom w:val="none" w:sz="0" w:space="0" w:color="auto"/>
        <w:right w:val="none" w:sz="0" w:space="0" w:color="auto"/>
      </w:divBdr>
    </w:div>
    <w:div w:id="1654289975">
      <w:marLeft w:val="640"/>
      <w:marRight w:val="0"/>
      <w:marTop w:val="0"/>
      <w:marBottom w:val="0"/>
      <w:divBdr>
        <w:top w:val="none" w:sz="0" w:space="0" w:color="auto"/>
        <w:left w:val="none" w:sz="0" w:space="0" w:color="auto"/>
        <w:bottom w:val="none" w:sz="0" w:space="0" w:color="auto"/>
        <w:right w:val="none" w:sz="0" w:space="0" w:color="auto"/>
      </w:divBdr>
    </w:div>
    <w:div w:id="1654290928">
      <w:marLeft w:val="640"/>
      <w:marRight w:val="0"/>
      <w:marTop w:val="0"/>
      <w:marBottom w:val="0"/>
      <w:divBdr>
        <w:top w:val="none" w:sz="0" w:space="0" w:color="auto"/>
        <w:left w:val="none" w:sz="0" w:space="0" w:color="auto"/>
        <w:bottom w:val="none" w:sz="0" w:space="0" w:color="auto"/>
        <w:right w:val="none" w:sz="0" w:space="0" w:color="auto"/>
      </w:divBdr>
    </w:div>
    <w:div w:id="1654334785">
      <w:marLeft w:val="640"/>
      <w:marRight w:val="0"/>
      <w:marTop w:val="0"/>
      <w:marBottom w:val="0"/>
      <w:divBdr>
        <w:top w:val="none" w:sz="0" w:space="0" w:color="auto"/>
        <w:left w:val="none" w:sz="0" w:space="0" w:color="auto"/>
        <w:bottom w:val="none" w:sz="0" w:space="0" w:color="auto"/>
        <w:right w:val="none" w:sz="0" w:space="0" w:color="auto"/>
      </w:divBdr>
    </w:div>
    <w:div w:id="1654338282">
      <w:marLeft w:val="640"/>
      <w:marRight w:val="0"/>
      <w:marTop w:val="0"/>
      <w:marBottom w:val="0"/>
      <w:divBdr>
        <w:top w:val="none" w:sz="0" w:space="0" w:color="auto"/>
        <w:left w:val="none" w:sz="0" w:space="0" w:color="auto"/>
        <w:bottom w:val="none" w:sz="0" w:space="0" w:color="auto"/>
        <w:right w:val="none" w:sz="0" w:space="0" w:color="auto"/>
      </w:divBdr>
    </w:div>
    <w:div w:id="1654407607">
      <w:marLeft w:val="640"/>
      <w:marRight w:val="0"/>
      <w:marTop w:val="0"/>
      <w:marBottom w:val="0"/>
      <w:divBdr>
        <w:top w:val="none" w:sz="0" w:space="0" w:color="auto"/>
        <w:left w:val="none" w:sz="0" w:space="0" w:color="auto"/>
        <w:bottom w:val="none" w:sz="0" w:space="0" w:color="auto"/>
        <w:right w:val="none" w:sz="0" w:space="0" w:color="auto"/>
      </w:divBdr>
    </w:div>
    <w:div w:id="1654480678">
      <w:marLeft w:val="640"/>
      <w:marRight w:val="0"/>
      <w:marTop w:val="0"/>
      <w:marBottom w:val="0"/>
      <w:divBdr>
        <w:top w:val="none" w:sz="0" w:space="0" w:color="auto"/>
        <w:left w:val="none" w:sz="0" w:space="0" w:color="auto"/>
        <w:bottom w:val="none" w:sz="0" w:space="0" w:color="auto"/>
        <w:right w:val="none" w:sz="0" w:space="0" w:color="auto"/>
      </w:divBdr>
    </w:div>
    <w:div w:id="1654481494">
      <w:marLeft w:val="640"/>
      <w:marRight w:val="0"/>
      <w:marTop w:val="0"/>
      <w:marBottom w:val="0"/>
      <w:divBdr>
        <w:top w:val="none" w:sz="0" w:space="0" w:color="auto"/>
        <w:left w:val="none" w:sz="0" w:space="0" w:color="auto"/>
        <w:bottom w:val="none" w:sz="0" w:space="0" w:color="auto"/>
        <w:right w:val="none" w:sz="0" w:space="0" w:color="auto"/>
      </w:divBdr>
    </w:div>
    <w:div w:id="1654482029">
      <w:marLeft w:val="640"/>
      <w:marRight w:val="0"/>
      <w:marTop w:val="0"/>
      <w:marBottom w:val="0"/>
      <w:divBdr>
        <w:top w:val="none" w:sz="0" w:space="0" w:color="auto"/>
        <w:left w:val="none" w:sz="0" w:space="0" w:color="auto"/>
        <w:bottom w:val="none" w:sz="0" w:space="0" w:color="auto"/>
        <w:right w:val="none" w:sz="0" w:space="0" w:color="auto"/>
      </w:divBdr>
    </w:div>
    <w:div w:id="1654482209">
      <w:marLeft w:val="640"/>
      <w:marRight w:val="0"/>
      <w:marTop w:val="0"/>
      <w:marBottom w:val="0"/>
      <w:divBdr>
        <w:top w:val="none" w:sz="0" w:space="0" w:color="auto"/>
        <w:left w:val="none" w:sz="0" w:space="0" w:color="auto"/>
        <w:bottom w:val="none" w:sz="0" w:space="0" w:color="auto"/>
        <w:right w:val="none" w:sz="0" w:space="0" w:color="auto"/>
      </w:divBdr>
    </w:div>
    <w:div w:id="1654522991">
      <w:marLeft w:val="640"/>
      <w:marRight w:val="0"/>
      <w:marTop w:val="0"/>
      <w:marBottom w:val="0"/>
      <w:divBdr>
        <w:top w:val="none" w:sz="0" w:space="0" w:color="auto"/>
        <w:left w:val="none" w:sz="0" w:space="0" w:color="auto"/>
        <w:bottom w:val="none" w:sz="0" w:space="0" w:color="auto"/>
        <w:right w:val="none" w:sz="0" w:space="0" w:color="auto"/>
      </w:divBdr>
    </w:div>
    <w:div w:id="1654749518">
      <w:marLeft w:val="640"/>
      <w:marRight w:val="0"/>
      <w:marTop w:val="0"/>
      <w:marBottom w:val="0"/>
      <w:divBdr>
        <w:top w:val="none" w:sz="0" w:space="0" w:color="auto"/>
        <w:left w:val="none" w:sz="0" w:space="0" w:color="auto"/>
        <w:bottom w:val="none" w:sz="0" w:space="0" w:color="auto"/>
        <w:right w:val="none" w:sz="0" w:space="0" w:color="auto"/>
      </w:divBdr>
    </w:div>
    <w:div w:id="1654866090">
      <w:marLeft w:val="640"/>
      <w:marRight w:val="0"/>
      <w:marTop w:val="0"/>
      <w:marBottom w:val="0"/>
      <w:divBdr>
        <w:top w:val="none" w:sz="0" w:space="0" w:color="auto"/>
        <w:left w:val="none" w:sz="0" w:space="0" w:color="auto"/>
        <w:bottom w:val="none" w:sz="0" w:space="0" w:color="auto"/>
        <w:right w:val="none" w:sz="0" w:space="0" w:color="auto"/>
      </w:divBdr>
    </w:div>
    <w:div w:id="1654916519">
      <w:marLeft w:val="640"/>
      <w:marRight w:val="0"/>
      <w:marTop w:val="0"/>
      <w:marBottom w:val="0"/>
      <w:divBdr>
        <w:top w:val="none" w:sz="0" w:space="0" w:color="auto"/>
        <w:left w:val="none" w:sz="0" w:space="0" w:color="auto"/>
        <w:bottom w:val="none" w:sz="0" w:space="0" w:color="auto"/>
        <w:right w:val="none" w:sz="0" w:space="0" w:color="auto"/>
      </w:divBdr>
    </w:div>
    <w:div w:id="1654991631">
      <w:marLeft w:val="640"/>
      <w:marRight w:val="0"/>
      <w:marTop w:val="0"/>
      <w:marBottom w:val="0"/>
      <w:divBdr>
        <w:top w:val="none" w:sz="0" w:space="0" w:color="auto"/>
        <w:left w:val="none" w:sz="0" w:space="0" w:color="auto"/>
        <w:bottom w:val="none" w:sz="0" w:space="0" w:color="auto"/>
        <w:right w:val="none" w:sz="0" w:space="0" w:color="auto"/>
      </w:divBdr>
    </w:div>
    <w:div w:id="1655060558">
      <w:marLeft w:val="640"/>
      <w:marRight w:val="0"/>
      <w:marTop w:val="0"/>
      <w:marBottom w:val="0"/>
      <w:divBdr>
        <w:top w:val="none" w:sz="0" w:space="0" w:color="auto"/>
        <w:left w:val="none" w:sz="0" w:space="0" w:color="auto"/>
        <w:bottom w:val="none" w:sz="0" w:space="0" w:color="auto"/>
        <w:right w:val="none" w:sz="0" w:space="0" w:color="auto"/>
      </w:divBdr>
    </w:div>
    <w:div w:id="1655136766">
      <w:marLeft w:val="640"/>
      <w:marRight w:val="0"/>
      <w:marTop w:val="0"/>
      <w:marBottom w:val="0"/>
      <w:divBdr>
        <w:top w:val="none" w:sz="0" w:space="0" w:color="auto"/>
        <w:left w:val="none" w:sz="0" w:space="0" w:color="auto"/>
        <w:bottom w:val="none" w:sz="0" w:space="0" w:color="auto"/>
        <w:right w:val="none" w:sz="0" w:space="0" w:color="auto"/>
      </w:divBdr>
    </w:div>
    <w:div w:id="1655139027">
      <w:marLeft w:val="640"/>
      <w:marRight w:val="0"/>
      <w:marTop w:val="0"/>
      <w:marBottom w:val="0"/>
      <w:divBdr>
        <w:top w:val="none" w:sz="0" w:space="0" w:color="auto"/>
        <w:left w:val="none" w:sz="0" w:space="0" w:color="auto"/>
        <w:bottom w:val="none" w:sz="0" w:space="0" w:color="auto"/>
        <w:right w:val="none" w:sz="0" w:space="0" w:color="auto"/>
      </w:divBdr>
    </w:div>
    <w:div w:id="1655139079">
      <w:marLeft w:val="640"/>
      <w:marRight w:val="0"/>
      <w:marTop w:val="0"/>
      <w:marBottom w:val="0"/>
      <w:divBdr>
        <w:top w:val="none" w:sz="0" w:space="0" w:color="auto"/>
        <w:left w:val="none" w:sz="0" w:space="0" w:color="auto"/>
        <w:bottom w:val="none" w:sz="0" w:space="0" w:color="auto"/>
        <w:right w:val="none" w:sz="0" w:space="0" w:color="auto"/>
      </w:divBdr>
    </w:div>
    <w:div w:id="1655181015">
      <w:marLeft w:val="640"/>
      <w:marRight w:val="0"/>
      <w:marTop w:val="0"/>
      <w:marBottom w:val="0"/>
      <w:divBdr>
        <w:top w:val="none" w:sz="0" w:space="0" w:color="auto"/>
        <w:left w:val="none" w:sz="0" w:space="0" w:color="auto"/>
        <w:bottom w:val="none" w:sz="0" w:space="0" w:color="auto"/>
        <w:right w:val="none" w:sz="0" w:space="0" w:color="auto"/>
      </w:divBdr>
    </w:div>
    <w:div w:id="1655183941">
      <w:marLeft w:val="640"/>
      <w:marRight w:val="0"/>
      <w:marTop w:val="0"/>
      <w:marBottom w:val="0"/>
      <w:divBdr>
        <w:top w:val="none" w:sz="0" w:space="0" w:color="auto"/>
        <w:left w:val="none" w:sz="0" w:space="0" w:color="auto"/>
        <w:bottom w:val="none" w:sz="0" w:space="0" w:color="auto"/>
        <w:right w:val="none" w:sz="0" w:space="0" w:color="auto"/>
      </w:divBdr>
    </w:div>
    <w:div w:id="1655185631">
      <w:marLeft w:val="640"/>
      <w:marRight w:val="0"/>
      <w:marTop w:val="0"/>
      <w:marBottom w:val="0"/>
      <w:divBdr>
        <w:top w:val="none" w:sz="0" w:space="0" w:color="auto"/>
        <w:left w:val="none" w:sz="0" w:space="0" w:color="auto"/>
        <w:bottom w:val="none" w:sz="0" w:space="0" w:color="auto"/>
        <w:right w:val="none" w:sz="0" w:space="0" w:color="auto"/>
      </w:divBdr>
    </w:div>
    <w:div w:id="1655259048">
      <w:marLeft w:val="640"/>
      <w:marRight w:val="0"/>
      <w:marTop w:val="0"/>
      <w:marBottom w:val="0"/>
      <w:divBdr>
        <w:top w:val="none" w:sz="0" w:space="0" w:color="auto"/>
        <w:left w:val="none" w:sz="0" w:space="0" w:color="auto"/>
        <w:bottom w:val="none" w:sz="0" w:space="0" w:color="auto"/>
        <w:right w:val="none" w:sz="0" w:space="0" w:color="auto"/>
      </w:divBdr>
    </w:div>
    <w:div w:id="1655332424">
      <w:marLeft w:val="640"/>
      <w:marRight w:val="0"/>
      <w:marTop w:val="0"/>
      <w:marBottom w:val="0"/>
      <w:divBdr>
        <w:top w:val="none" w:sz="0" w:space="0" w:color="auto"/>
        <w:left w:val="none" w:sz="0" w:space="0" w:color="auto"/>
        <w:bottom w:val="none" w:sz="0" w:space="0" w:color="auto"/>
        <w:right w:val="none" w:sz="0" w:space="0" w:color="auto"/>
      </w:divBdr>
    </w:div>
    <w:div w:id="1655333929">
      <w:marLeft w:val="640"/>
      <w:marRight w:val="0"/>
      <w:marTop w:val="0"/>
      <w:marBottom w:val="0"/>
      <w:divBdr>
        <w:top w:val="none" w:sz="0" w:space="0" w:color="auto"/>
        <w:left w:val="none" w:sz="0" w:space="0" w:color="auto"/>
        <w:bottom w:val="none" w:sz="0" w:space="0" w:color="auto"/>
        <w:right w:val="none" w:sz="0" w:space="0" w:color="auto"/>
      </w:divBdr>
    </w:div>
    <w:div w:id="1655335400">
      <w:marLeft w:val="640"/>
      <w:marRight w:val="0"/>
      <w:marTop w:val="0"/>
      <w:marBottom w:val="0"/>
      <w:divBdr>
        <w:top w:val="none" w:sz="0" w:space="0" w:color="auto"/>
        <w:left w:val="none" w:sz="0" w:space="0" w:color="auto"/>
        <w:bottom w:val="none" w:sz="0" w:space="0" w:color="auto"/>
        <w:right w:val="none" w:sz="0" w:space="0" w:color="auto"/>
      </w:divBdr>
    </w:div>
    <w:div w:id="1655448377">
      <w:marLeft w:val="640"/>
      <w:marRight w:val="0"/>
      <w:marTop w:val="0"/>
      <w:marBottom w:val="0"/>
      <w:divBdr>
        <w:top w:val="none" w:sz="0" w:space="0" w:color="auto"/>
        <w:left w:val="none" w:sz="0" w:space="0" w:color="auto"/>
        <w:bottom w:val="none" w:sz="0" w:space="0" w:color="auto"/>
        <w:right w:val="none" w:sz="0" w:space="0" w:color="auto"/>
      </w:divBdr>
    </w:div>
    <w:div w:id="1655448679">
      <w:marLeft w:val="640"/>
      <w:marRight w:val="0"/>
      <w:marTop w:val="0"/>
      <w:marBottom w:val="0"/>
      <w:divBdr>
        <w:top w:val="none" w:sz="0" w:space="0" w:color="auto"/>
        <w:left w:val="none" w:sz="0" w:space="0" w:color="auto"/>
        <w:bottom w:val="none" w:sz="0" w:space="0" w:color="auto"/>
        <w:right w:val="none" w:sz="0" w:space="0" w:color="auto"/>
      </w:divBdr>
    </w:div>
    <w:div w:id="1655527642">
      <w:marLeft w:val="640"/>
      <w:marRight w:val="0"/>
      <w:marTop w:val="0"/>
      <w:marBottom w:val="0"/>
      <w:divBdr>
        <w:top w:val="none" w:sz="0" w:space="0" w:color="auto"/>
        <w:left w:val="none" w:sz="0" w:space="0" w:color="auto"/>
        <w:bottom w:val="none" w:sz="0" w:space="0" w:color="auto"/>
        <w:right w:val="none" w:sz="0" w:space="0" w:color="auto"/>
      </w:divBdr>
    </w:div>
    <w:div w:id="1655597401">
      <w:marLeft w:val="640"/>
      <w:marRight w:val="0"/>
      <w:marTop w:val="0"/>
      <w:marBottom w:val="0"/>
      <w:divBdr>
        <w:top w:val="none" w:sz="0" w:space="0" w:color="auto"/>
        <w:left w:val="none" w:sz="0" w:space="0" w:color="auto"/>
        <w:bottom w:val="none" w:sz="0" w:space="0" w:color="auto"/>
        <w:right w:val="none" w:sz="0" w:space="0" w:color="auto"/>
      </w:divBdr>
    </w:div>
    <w:div w:id="1655645454">
      <w:marLeft w:val="640"/>
      <w:marRight w:val="0"/>
      <w:marTop w:val="0"/>
      <w:marBottom w:val="0"/>
      <w:divBdr>
        <w:top w:val="none" w:sz="0" w:space="0" w:color="auto"/>
        <w:left w:val="none" w:sz="0" w:space="0" w:color="auto"/>
        <w:bottom w:val="none" w:sz="0" w:space="0" w:color="auto"/>
        <w:right w:val="none" w:sz="0" w:space="0" w:color="auto"/>
      </w:divBdr>
    </w:div>
    <w:div w:id="1655646148">
      <w:marLeft w:val="640"/>
      <w:marRight w:val="0"/>
      <w:marTop w:val="0"/>
      <w:marBottom w:val="0"/>
      <w:divBdr>
        <w:top w:val="none" w:sz="0" w:space="0" w:color="auto"/>
        <w:left w:val="none" w:sz="0" w:space="0" w:color="auto"/>
        <w:bottom w:val="none" w:sz="0" w:space="0" w:color="auto"/>
        <w:right w:val="none" w:sz="0" w:space="0" w:color="auto"/>
      </w:divBdr>
    </w:div>
    <w:div w:id="1655647551">
      <w:marLeft w:val="640"/>
      <w:marRight w:val="0"/>
      <w:marTop w:val="0"/>
      <w:marBottom w:val="0"/>
      <w:divBdr>
        <w:top w:val="none" w:sz="0" w:space="0" w:color="auto"/>
        <w:left w:val="none" w:sz="0" w:space="0" w:color="auto"/>
        <w:bottom w:val="none" w:sz="0" w:space="0" w:color="auto"/>
        <w:right w:val="none" w:sz="0" w:space="0" w:color="auto"/>
      </w:divBdr>
    </w:div>
    <w:div w:id="1655717415">
      <w:marLeft w:val="640"/>
      <w:marRight w:val="0"/>
      <w:marTop w:val="0"/>
      <w:marBottom w:val="0"/>
      <w:divBdr>
        <w:top w:val="none" w:sz="0" w:space="0" w:color="auto"/>
        <w:left w:val="none" w:sz="0" w:space="0" w:color="auto"/>
        <w:bottom w:val="none" w:sz="0" w:space="0" w:color="auto"/>
        <w:right w:val="none" w:sz="0" w:space="0" w:color="auto"/>
      </w:divBdr>
    </w:div>
    <w:div w:id="1655797936">
      <w:marLeft w:val="640"/>
      <w:marRight w:val="0"/>
      <w:marTop w:val="0"/>
      <w:marBottom w:val="0"/>
      <w:divBdr>
        <w:top w:val="none" w:sz="0" w:space="0" w:color="auto"/>
        <w:left w:val="none" w:sz="0" w:space="0" w:color="auto"/>
        <w:bottom w:val="none" w:sz="0" w:space="0" w:color="auto"/>
        <w:right w:val="none" w:sz="0" w:space="0" w:color="auto"/>
      </w:divBdr>
    </w:div>
    <w:div w:id="1655836619">
      <w:marLeft w:val="640"/>
      <w:marRight w:val="0"/>
      <w:marTop w:val="0"/>
      <w:marBottom w:val="0"/>
      <w:divBdr>
        <w:top w:val="none" w:sz="0" w:space="0" w:color="auto"/>
        <w:left w:val="none" w:sz="0" w:space="0" w:color="auto"/>
        <w:bottom w:val="none" w:sz="0" w:space="0" w:color="auto"/>
        <w:right w:val="none" w:sz="0" w:space="0" w:color="auto"/>
      </w:divBdr>
    </w:div>
    <w:div w:id="1655840681">
      <w:marLeft w:val="640"/>
      <w:marRight w:val="0"/>
      <w:marTop w:val="0"/>
      <w:marBottom w:val="0"/>
      <w:divBdr>
        <w:top w:val="none" w:sz="0" w:space="0" w:color="auto"/>
        <w:left w:val="none" w:sz="0" w:space="0" w:color="auto"/>
        <w:bottom w:val="none" w:sz="0" w:space="0" w:color="auto"/>
        <w:right w:val="none" w:sz="0" w:space="0" w:color="auto"/>
      </w:divBdr>
    </w:div>
    <w:div w:id="1655985113">
      <w:marLeft w:val="640"/>
      <w:marRight w:val="0"/>
      <w:marTop w:val="0"/>
      <w:marBottom w:val="0"/>
      <w:divBdr>
        <w:top w:val="none" w:sz="0" w:space="0" w:color="auto"/>
        <w:left w:val="none" w:sz="0" w:space="0" w:color="auto"/>
        <w:bottom w:val="none" w:sz="0" w:space="0" w:color="auto"/>
        <w:right w:val="none" w:sz="0" w:space="0" w:color="auto"/>
      </w:divBdr>
    </w:div>
    <w:div w:id="1655988775">
      <w:marLeft w:val="640"/>
      <w:marRight w:val="0"/>
      <w:marTop w:val="0"/>
      <w:marBottom w:val="0"/>
      <w:divBdr>
        <w:top w:val="none" w:sz="0" w:space="0" w:color="auto"/>
        <w:left w:val="none" w:sz="0" w:space="0" w:color="auto"/>
        <w:bottom w:val="none" w:sz="0" w:space="0" w:color="auto"/>
        <w:right w:val="none" w:sz="0" w:space="0" w:color="auto"/>
      </w:divBdr>
    </w:div>
    <w:div w:id="1656103187">
      <w:marLeft w:val="640"/>
      <w:marRight w:val="0"/>
      <w:marTop w:val="0"/>
      <w:marBottom w:val="0"/>
      <w:divBdr>
        <w:top w:val="none" w:sz="0" w:space="0" w:color="auto"/>
        <w:left w:val="none" w:sz="0" w:space="0" w:color="auto"/>
        <w:bottom w:val="none" w:sz="0" w:space="0" w:color="auto"/>
        <w:right w:val="none" w:sz="0" w:space="0" w:color="auto"/>
      </w:divBdr>
    </w:div>
    <w:div w:id="1656177125">
      <w:marLeft w:val="640"/>
      <w:marRight w:val="0"/>
      <w:marTop w:val="0"/>
      <w:marBottom w:val="0"/>
      <w:divBdr>
        <w:top w:val="none" w:sz="0" w:space="0" w:color="auto"/>
        <w:left w:val="none" w:sz="0" w:space="0" w:color="auto"/>
        <w:bottom w:val="none" w:sz="0" w:space="0" w:color="auto"/>
        <w:right w:val="none" w:sz="0" w:space="0" w:color="auto"/>
      </w:divBdr>
    </w:div>
    <w:div w:id="1656180145">
      <w:marLeft w:val="640"/>
      <w:marRight w:val="0"/>
      <w:marTop w:val="0"/>
      <w:marBottom w:val="0"/>
      <w:divBdr>
        <w:top w:val="none" w:sz="0" w:space="0" w:color="auto"/>
        <w:left w:val="none" w:sz="0" w:space="0" w:color="auto"/>
        <w:bottom w:val="none" w:sz="0" w:space="0" w:color="auto"/>
        <w:right w:val="none" w:sz="0" w:space="0" w:color="auto"/>
      </w:divBdr>
    </w:div>
    <w:div w:id="1656251964">
      <w:marLeft w:val="640"/>
      <w:marRight w:val="0"/>
      <w:marTop w:val="0"/>
      <w:marBottom w:val="0"/>
      <w:divBdr>
        <w:top w:val="none" w:sz="0" w:space="0" w:color="auto"/>
        <w:left w:val="none" w:sz="0" w:space="0" w:color="auto"/>
        <w:bottom w:val="none" w:sz="0" w:space="0" w:color="auto"/>
        <w:right w:val="none" w:sz="0" w:space="0" w:color="auto"/>
      </w:divBdr>
    </w:div>
    <w:div w:id="1656257059">
      <w:marLeft w:val="640"/>
      <w:marRight w:val="0"/>
      <w:marTop w:val="0"/>
      <w:marBottom w:val="0"/>
      <w:divBdr>
        <w:top w:val="none" w:sz="0" w:space="0" w:color="auto"/>
        <w:left w:val="none" w:sz="0" w:space="0" w:color="auto"/>
        <w:bottom w:val="none" w:sz="0" w:space="0" w:color="auto"/>
        <w:right w:val="none" w:sz="0" w:space="0" w:color="auto"/>
      </w:divBdr>
    </w:div>
    <w:div w:id="1656294807">
      <w:marLeft w:val="640"/>
      <w:marRight w:val="0"/>
      <w:marTop w:val="0"/>
      <w:marBottom w:val="0"/>
      <w:divBdr>
        <w:top w:val="none" w:sz="0" w:space="0" w:color="auto"/>
        <w:left w:val="none" w:sz="0" w:space="0" w:color="auto"/>
        <w:bottom w:val="none" w:sz="0" w:space="0" w:color="auto"/>
        <w:right w:val="none" w:sz="0" w:space="0" w:color="auto"/>
      </w:divBdr>
    </w:div>
    <w:div w:id="1656301322">
      <w:marLeft w:val="640"/>
      <w:marRight w:val="0"/>
      <w:marTop w:val="0"/>
      <w:marBottom w:val="0"/>
      <w:divBdr>
        <w:top w:val="none" w:sz="0" w:space="0" w:color="auto"/>
        <w:left w:val="none" w:sz="0" w:space="0" w:color="auto"/>
        <w:bottom w:val="none" w:sz="0" w:space="0" w:color="auto"/>
        <w:right w:val="none" w:sz="0" w:space="0" w:color="auto"/>
      </w:divBdr>
    </w:div>
    <w:div w:id="1656372454">
      <w:marLeft w:val="640"/>
      <w:marRight w:val="0"/>
      <w:marTop w:val="0"/>
      <w:marBottom w:val="0"/>
      <w:divBdr>
        <w:top w:val="none" w:sz="0" w:space="0" w:color="auto"/>
        <w:left w:val="none" w:sz="0" w:space="0" w:color="auto"/>
        <w:bottom w:val="none" w:sz="0" w:space="0" w:color="auto"/>
        <w:right w:val="none" w:sz="0" w:space="0" w:color="auto"/>
      </w:divBdr>
    </w:div>
    <w:div w:id="1656453907">
      <w:marLeft w:val="640"/>
      <w:marRight w:val="0"/>
      <w:marTop w:val="0"/>
      <w:marBottom w:val="0"/>
      <w:divBdr>
        <w:top w:val="none" w:sz="0" w:space="0" w:color="auto"/>
        <w:left w:val="none" w:sz="0" w:space="0" w:color="auto"/>
        <w:bottom w:val="none" w:sz="0" w:space="0" w:color="auto"/>
        <w:right w:val="none" w:sz="0" w:space="0" w:color="auto"/>
      </w:divBdr>
    </w:div>
    <w:div w:id="1656454672">
      <w:marLeft w:val="640"/>
      <w:marRight w:val="0"/>
      <w:marTop w:val="0"/>
      <w:marBottom w:val="0"/>
      <w:divBdr>
        <w:top w:val="none" w:sz="0" w:space="0" w:color="auto"/>
        <w:left w:val="none" w:sz="0" w:space="0" w:color="auto"/>
        <w:bottom w:val="none" w:sz="0" w:space="0" w:color="auto"/>
        <w:right w:val="none" w:sz="0" w:space="0" w:color="auto"/>
      </w:divBdr>
    </w:div>
    <w:div w:id="1656492146">
      <w:marLeft w:val="640"/>
      <w:marRight w:val="0"/>
      <w:marTop w:val="0"/>
      <w:marBottom w:val="0"/>
      <w:divBdr>
        <w:top w:val="none" w:sz="0" w:space="0" w:color="auto"/>
        <w:left w:val="none" w:sz="0" w:space="0" w:color="auto"/>
        <w:bottom w:val="none" w:sz="0" w:space="0" w:color="auto"/>
        <w:right w:val="none" w:sz="0" w:space="0" w:color="auto"/>
      </w:divBdr>
    </w:div>
    <w:div w:id="1656565572">
      <w:marLeft w:val="640"/>
      <w:marRight w:val="0"/>
      <w:marTop w:val="0"/>
      <w:marBottom w:val="0"/>
      <w:divBdr>
        <w:top w:val="none" w:sz="0" w:space="0" w:color="auto"/>
        <w:left w:val="none" w:sz="0" w:space="0" w:color="auto"/>
        <w:bottom w:val="none" w:sz="0" w:space="0" w:color="auto"/>
        <w:right w:val="none" w:sz="0" w:space="0" w:color="auto"/>
      </w:divBdr>
    </w:div>
    <w:div w:id="1656567981">
      <w:marLeft w:val="640"/>
      <w:marRight w:val="0"/>
      <w:marTop w:val="0"/>
      <w:marBottom w:val="0"/>
      <w:divBdr>
        <w:top w:val="none" w:sz="0" w:space="0" w:color="auto"/>
        <w:left w:val="none" w:sz="0" w:space="0" w:color="auto"/>
        <w:bottom w:val="none" w:sz="0" w:space="0" w:color="auto"/>
        <w:right w:val="none" w:sz="0" w:space="0" w:color="auto"/>
      </w:divBdr>
    </w:div>
    <w:div w:id="1656569646">
      <w:marLeft w:val="640"/>
      <w:marRight w:val="0"/>
      <w:marTop w:val="0"/>
      <w:marBottom w:val="0"/>
      <w:divBdr>
        <w:top w:val="none" w:sz="0" w:space="0" w:color="auto"/>
        <w:left w:val="none" w:sz="0" w:space="0" w:color="auto"/>
        <w:bottom w:val="none" w:sz="0" w:space="0" w:color="auto"/>
        <w:right w:val="none" w:sz="0" w:space="0" w:color="auto"/>
      </w:divBdr>
    </w:div>
    <w:div w:id="1656571923">
      <w:marLeft w:val="640"/>
      <w:marRight w:val="0"/>
      <w:marTop w:val="0"/>
      <w:marBottom w:val="0"/>
      <w:divBdr>
        <w:top w:val="none" w:sz="0" w:space="0" w:color="auto"/>
        <w:left w:val="none" w:sz="0" w:space="0" w:color="auto"/>
        <w:bottom w:val="none" w:sz="0" w:space="0" w:color="auto"/>
        <w:right w:val="none" w:sz="0" w:space="0" w:color="auto"/>
      </w:divBdr>
    </w:div>
    <w:div w:id="1656643672">
      <w:marLeft w:val="640"/>
      <w:marRight w:val="0"/>
      <w:marTop w:val="0"/>
      <w:marBottom w:val="0"/>
      <w:divBdr>
        <w:top w:val="none" w:sz="0" w:space="0" w:color="auto"/>
        <w:left w:val="none" w:sz="0" w:space="0" w:color="auto"/>
        <w:bottom w:val="none" w:sz="0" w:space="0" w:color="auto"/>
        <w:right w:val="none" w:sz="0" w:space="0" w:color="auto"/>
      </w:divBdr>
    </w:div>
    <w:div w:id="1656689317">
      <w:marLeft w:val="640"/>
      <w:marRight w:val="0"/>
      <w:marTop w:val="0"/>
      <w:marBottom w:val="0"/>
      <w:divBdr>
        <w:top w:val="none" w:sz="0" w:space="0" w:color="auto"/>
        <w:left w:val="none" w:sz="0" w:space="0" w:color="auto"/>
        <w:bottom w:val="none" w:sz="0" w:space="0" w:color="auto"/>
        <w:right w:val="none" w:sz="0" w:space="0" w:color="auto"/>
      </w:divBdr>
    </w:div>
    <w:div w:id="1656713916">
      <w:marLeft w:val="640"/>
      <w:marRight w:val="0"/>
      <w:marTop w:val="0"/>
      <w:marBottom w:val="0"/>
      <w:divBdr>
        <w:top w:val="none" w:sz="0" w:space="0" w:color="auto"/>
        <w:left w:val="none" w:sz="0" w:space="0" w:color="auto"/>
        <w:bottom w:val="none" w:sz="0" w:space="0" w:color="auto"/>
        <w:right w:val="none" w:sz="0" w:space="0" w:color="auto"/>
      </w:divBdr>
    </w:div>
    <w:div w:id="1656760872">
      <w:marLeft w:val="640"/>
      <w:marRight w:val="0"/>
      <w:marTop w:val="0"/>
      <w:marBottom w:val="0"/>
      <w:divBdr>
        <w:top w:val="none" w:sz="0" w:space="0" w:color="auto"/>
        <w:left w:val="none" w:sz="0" w:space="0" w:color="auto"/>
        <w:bottom w:val="none" w:sz="0" w:space="0" w:color="auto"/>
        <w:right w:val="none" w:sz="0" w:space="0" w:color="auto"/>
      </w:divBdr>
    </w:div>
    <w:div w:id="1656838479">
      <w:marLeft w:val="640"/>
      <w:marRight w:val="0"/>
      <w:marTop w:val="0"/>
      <w:marBottom w:val="0"/>
      <w:divBdr>
        <w:top w:val="none" w:sz="0" w:space="0" w:color="auto"/>
        <w:left w:val="none" w:sz="0" w:space="0" w:color="auto"/>
        <w:bottom w:val="none" w:sz="0" w:space="0" w:color="auto"/>
        <w:right w:val="none" w:sz="0" w:space="0" w:color="auto"/>
      </w:divBdr>
    </w:div>
    <w:div w:id="1656840129">
      <w:marLeft w:val="640"/>
      <w:marRight w:val="0"/>
      <w:marTop w:val="0"/>
      <w:marBottom w:val="0"/>
      <w:divBdr>
        <w:top w:val="none" w:sz="0" w:space="0" w:color="auto"/>
        <w:left w:val="none" w:sz="0" w:space="0" w:color="auto"/>
        <w:bottom w:val="none" w:sz="0" w:space="0" w:color="auto"/>
        <w:right w:val="none" w:sz="0" w:space="0" w:color="auto"/>
      </w:divBdr>
    </w:div>
    <w:div w:id="1656913697">
      <w:marLeft w:val="640"/>
      <w:marRight w:val="0"/>
      <w:marTop w:val="0"/>
      <w:marBottom w:val="0"/>
      <w:divBdr>
        <w:top w:val="none" w:sz="0" w:space="0" w:color="auto"/>
        <w:left w:val="none" w:sz="0" w:space="0" w:color="auto"/>
        <w:bottom w:val="none" w:sz="0" w:space="0" w:color="auto"/>
        <w:right w:val="none" w:sz="0" w:space="0" w:color="auto"/>
      </w:divBdr>
    </w:div>
    <w:div w:id="1656952365">
      <w:marLeft w:val="640"/>
      <w:marRight w:val="0"/>
      <w:marTop w:val="0"/>
      <w:marBottom w:val="0"/>
      <w:divBdr>
        <w:top w:val="none" w:sz="0" w:space="0" w:color="auto"/>
        <w:left w:val="none" w:sz="0" w:space="0" w:color="auto"/>
        <w:bottom w:val="none" w:sz="0" w:space="0" w:color="auto"/>
        <w:right w:val="none" w:sz="0" w:space="0" w:color="auto"/>
      </w:divBdr>
    </w:div>
    <w:div w:id="1657026998">
      <w:marLeft w:val="640"/>
      <w:marRight w:val="0"/>
      <w:marTop w:val="0"/>
      <w:marBottom w:val="0"/>
      <w:divBdr>
        <w:top w:val="none" w:sz="0" w:space="0" w:color="auto"/>
        <w:left w:val="none" w:sz="0" w:space="0" w:color="auto"/>
        <w:bottom w:val="none" w:sz="0" w:space="0" w:color="auto"/>
        <w:right w:val="none" w:sz="0" w:space="0" w:color="auto"/>
      </w:divBdr>
    </w:div>
    <w:div w:id="1657100439">
      <w:marLeft w:val="640"/>
      <w:marRight w:val="0"/>
      <w:marTop w:val="0"/>
      <w:marBottom w:val="0"/>
      <w:divBdr>
        <w:top w:val="none" w:sz="0" w:space="0" w:color="auto"/>
        <w:left w:val="none" w:sz="0" w:space="0" w:color="auto"/>
        <w:bottom w:val="none" w:sz="0" w:space="0" w:color="auto"/>
        <w:right w:val="none" w:sz="0" w:space="0" w:color="auto"/>
      </w:divBdr>
    </w:div>
    <w:div w:id="1657109282">
      <w:marLeft w:val="640"/>
      <w:marRight w:val="0"/>
      <w:marTop w:val="0"/>
      <w:marBottom w:val="0"/>
      <w:divBdr>
        <w:top w:val="none" w:sz="0" w:space="0" w:color="auto"/>
        <w:left w:val="none" w:sz="0" w:space="0" w:color="auto"/>
        <w:bottom w:val="none" w:sz="0" w:space="0" w:color="auto"/>
        <w:right w:val="none" w:sz="0" w:space="0" w:color="auto"/>
      </w:divBdr>
    </w:div>
    <w:div w:id="1657143425">
      <w:marLeft w:val="640"/>
      <w:marRight w:val="0"/>
      <w:marTop w:val="0"/>
      <w:marBottom w:val="0"/>
      <w:divBdr>
        <w:top w:val="none" w:sz="0" w:space="0" w:color="auto"/>
        <w:left w:val="none" w:sz="0" w:space="0" w:color="auto"/>
        <w:bottom w:val="none" w:sz="0" w:space="0" w:color="auto"/>
        <w:right w:val="none" w:sz="0" w:space="0" w:color="auto"/>
      </w:divBdr>
    </w:div>
    <w:div w:id="1657298474">
      <w:marLeft w:val="640"/>
      <w:marRight w:val="0"/>
      <w:marTop w:val="0"/>
      <w:marBottom w:val="0"/>
      <w:divBdr>
        <w:top w:val="none" w:sz="0" w:space="0" w:color="auto"/>
        <w:left w:val="none" w:sz="0" w:space="0" w:color="auto"/>
        <w:bottom w:val="none" w:sz="0" w:space="0" w:color="auto"/>
        <w:right w:val="none" w:sz="0" w:space="0" w:color="auto"/>
      </w:divBdr>
    </w:div>
    <w:div w:id="1657345065">
      <w:marLeft w:val="640"/>
      <w:marRight w:val="0"/>
      <w:marTop w:val="0"/>
      <w:marBottom w:val="0"/>
      <w:divBdr>
        <w:top w:val="none" w:sz="0" w:space="0" w:color="auto"/>
        <w:left w:val="none" w:sz="0" w:space="0" w:color="auto"/>
        <w:bottom w:val="none" w:sz="0" w:space="0" w:color="auto"/>
        <w:right w:val="none" w:sz="0" w:space="0" w:color="auto"/>
      </w:divBdr>
    </w:div>
    <w:div w:id="1657370063">
      <w:marLeft w:val="640"/>
      <w:marRight w:val="0"/>
      <w:marTop w:val="0"/>
      <w:marBottom w:val="0"/>
      <w:divBdr>
        <w:top w:val="none" w:sz="0" w:space="0" w:color="auto"/>
        <w:left w:val="none" w:sz="0" w:space="0" w:color="auto"/>
        <w:bottom w:val="none" w:sz="0" w:space="0" w:color="auto"/>
        <w:right w:val="none" w:sz="0" w:space="0" w:color="auto"/>
      </w:divBdr>
    </w:div>
    <w:div w:id="1657420394">
      <w:marLeft w:val="640"/>
      <w:marRight w:val="0"/>
      <w:marTop w:val="0"/>
      <w:marBottom w:val="0"/>
      <w:divBdr>
        <w:top w:val="none" w:sz="0" w:space="0" w:color="auto"/>
        <w:left w:val="none" w:sz="0" w:space="0" w:color="auto"/>
        <w:bottom w:val="none" w:sz="0" w:space="0" w:color="auto"/>
        <w:right w:val="none" w:sz="0" w:space="0" w:color="auto"/>
      </w:divBdr>
    </w:div>
    <w:div w:id="1657490312">
      <w:marLeft w:val="640"/>
      <w:marRight w:val="0"/>
      <w:marTop w:val="0"/>
      <w:marBottom w:val="0"/>
      <w:divBdr>
        <w:top w:val="none" w:sz="0" w:space="0" w:color="auto"/>
        <w:left w:val="none" w:sz="0" w:space="0" w:color="auto"/>
        <w:bottom w:val="none" w:sz="0" w:space="0" w:color="auto"/>
        <w:right w:val="none" w:sz="0" w:space="0" w:color="auto"/>
      </w:divBdr>
    </w:div>
    <w:div w:id="1657494570">
      <w:marLeft w:val="640"/>
      <w:marRight w:val="0"/>
      <w:marTop w:val="0"/>
      <w:marBottom w:val="0"/>
      <w:divBdr>
        <w:top w:val="none" w:sz="0" w:space="0" w:color="auto"/>
        <w:left w:val="none" w:sz="0" w:space="0" w:color="auto"/>
        <w:bottom w:val="none" w:sz="0" w:space="0" w:color="auto"/>
        <w:right w:val="none" w:sz="0" w:space="0" w:color="auto"/>
      </w:divBdr>
    </w:div>
    <w:div w:id="1657495137">
      <w:marLeft w:val="640"/>
      <w:marRight w:val="0"/>
      <w:marTop w:val="0"/>
      <w:marBottom w:val="0"/>
      <w:divBdr>
        <w:top w:val="none" w:sz="0" w:space="0" w:color="auto"/>
        <w:left w:val="none" w:sz="0" w:space="0" w:color="auto"/>
        <w:bottom w:val="none" w:sz="0" w:space="0" w:color="auto"/>
        <w:right w:val="none" w:sz="0" w:space="0" w:color="auto"/>
      </w:divBdr>
    </w:div>
    <w:div w:id="1657563059">
      <w:marLeft w:val="640"/>
      <w:marRight w:val="0"/>
      <w:marTop w:val="0"/>
      <w:marBottom w:val="0"/>
      <w:divBdr>
        <w:top w:val="none" w:sz="0" w:space="0" w:color="auto"/>
        <w:left w:val="none" w:sz="0" w:space="0" w:color="auto"/>
        <w:bottom w:val="none" w:sz="0" w:space="0" w:color="auto"/>
        <w:right w:val="none" w:sz="0" w:space="0" w:color="auto"/>
      </w:divBdr>
    </w:div>
    <w:div w:id="1657682663">
      <w:marLeft w:val="640"/>
      <w:marRight w:val="0"/>
      <w:marTop w:val="0"/>
      <w:marBottom w:val="0"/>
      <w:divBdr>
        <w:top w:val="none" w:sz="0" w:space="0" w:color="auto"/>
        <w:left w:val="none" w:sz="0" w:space="0" w:color="auto"/>
        <w:bottom w:val="none" w:sz="0" w:space="0" w:color="auto"/>
        <w:right w:val="none" w:sz="0" w:space="0" w:color="auto"/>
      </w:divBdr>
    </w:div>
    <w:div w:id="1657682873">
      <w:marLeft w:val="640"/>
      <w:marRight w:val="0"/>
      <w:marTop w:val="0"/>
      <w:marBottom w:val="0"/>
      <w:divBdr>
        <w:top w:val="none" w:sz="0" w:space="0" w:color="auto"/>
        <w:left w:val="none" w:sz="0" w:space="0" w:color="auto"/>
        <w:bottom w:val="none" w:sz="0" w:space="0" w:color="auto"/>
        <w:right w:val="none" w:sz="0" w:space="0" w:color="auto"/>
      </w:divBdr>
    </w:div>
    <w:div w:id="1657684662">
      <w:marLeft w:val="640"/>
      <w:marRight w:val="0"/>
      <w:marTop w:val="0"/>
      <w:marBottom w:val="0"/>
      <w:divBdr>
        <w:top w:val="none" w:sz="0" w:space="0" w:color="auto"/>
        <w:left w:val="none" w:sz="0" w:space="0" w:color="auto"/>
        <w:bottom w:val="none" w:sz="0" w:space="0" w:color="auto"/>
        <w:right w:val="none" w:sz="0" w:space="0" w:color="auto"/>
      </w:divBdr>
    </w:div>
    <w:div w:id="1657759459">
      <w:marLeft w:val="640"/>
      <w:marRight w:val="0"/>
      <w:marTop w:val="0"/>
      <w:marBottom w:val="0"/>
      <w:divBdr>
        <w:top w:val="none" w:sz="0" w:space="0" w:color="auto"/>
        <w:left w:val="none" w:sz="0" w:space="0" w:color="auto"/>
        <w:bottom w:val="none" w:sz="0" w:space="0" w:color="auto"/>
        <w:right w:val="none" w:sz="0" w:space="0" w:color="auto"/>
      </w:divBdr>
    </w:div>
    <w:div w:id="1657765381">
      <w:marLeft w:val="640"/>
      <w:marRight w:val="0"/>
      <w:marTop w:val="0"/>
      <w:marBottom w:val="0"/>
      <w:divBdr>
        <w:top w:val="none" w:sz="0" w:space="0" w:color="auto"/>
        <w:left w:val="none" w:sz="0" w:space="0" w:color="auto"/>
        <w:bottom w:val="none" w:sz="0" w:space="0" w:color="auto"/>
        <w:right w:val="none" w:sz="0" w:space="0" w:color="auto"/>
      </w:divBdr>
    </w:div>
    <w:div w:id="1657801593">
      <w:marLeft w:val="640"/>
      <w:marRight w:val="0"/>
      <w:marTop w:val="0"/>
      <w:marBottom w:val="0"/>
      <w:divBdr>
        <w:top w:val="none" w:sz="0" w:space="0" w:color="auto"/>
        <w:left w:val="none" w:sz="0" w:space="0" w:color="auto"/>
        <w:bottom w:val="none" w:sz="0" w:space="0" w:color="auto"/>
        <w:right w:val="none" w:sz="0" w:space="0" w:color="auto"/>
      </w:divBdr>
    </w:div>
    <w:div w:id="1657804092">
      <w:marLeft w:val="640"/>
      <w:marRight w:val="0"/>
      <w:marTop w:val="0"/>
      <w:marBottom w:val="0"/>
      <w:divBdr>
        <w:top w:val="none" w:sz="0" w:space="0" w:color="auto"/>
        <w:left w:val="none" w:sz="0" w:space="0" w:color="auto"/>
        <w:bottom w:val="none" w:sz="0" w:space="0" w:color="auto"/>
        <w:right w:val="none" w:sz="0" w:space="0" w:color="auto"/>
      </w:divBdr>
    </w:div>
    <w:div w:id="1657806989">
      <w:marLeft w:val="640"/>
      <w:marRight w:val="0"/>
      <w:marTop w:val="0"/>
      <w:marBottom w:val="0"/>
      <w:divBdr>
        <w:top w:val="none" w:sz="0" w:space="0" w:color="auto"/>
        <w:left w:val="none" w:sz="0" w:space="0" w:color="auto"/>
        <w:bottom w:val="none" w:sz="0" w:space="0" w:color="auto"/>
        <w:right w:val="none" w:sz="0" w:space="0" w:color="auto"/>
      </w:divBdr>
    </w:div>
    <w:div w:id="1657950490">
      <w:marLeft w:val="640"/>
      <w:marRight w:val="0"/>
      <w:marTop w:val="0"/>
      <w:marBottom w:val="0"/>
      <w:divBdr>
        <w:top w:val="none" w:sz="0" w:space="0" w:color="auto"/>
        <w:left w:val="none" w:sz="0" w:space="0" w:color="auto"/>
        <w:bottom w:val="none" w:sz="0" w:space="0" w:color="auto"/>
        <w:right w:val="none" w:sz="0" w:space="0" w:color="auto"/>
      </w:divBdr>
    </w:div>
    <w:div w:id="1658025739">
      <w:marLeft w:val="640"/>
      <w:marRight w:val="0"/>
      <w:marTop w:val="0"/>
      <w:marBottom w:val="0"/>
      <w:divBdr>
        <w:top w:val="none" w:sz="0" w:space="0" w:color="auto"/>
        <w:left w:val="none" w:sz="0" w:space="0" w:color="auto"/>
        <w:bottom w:val="none" w:sz="0" w:space="0" w:color="auto"/>
        <w:right w:val="none" w:sz="0" w:space="0" w:color="auto"/>
      </w:divBdr>
    </w:div>
    <w:div w:id="1658026431">
      <w:marLeft w:val="640"/>
      <w:marRight w:val="0"/>
      <w:marTop w:val="0"/>
      <w:marBottom w:val="0"/>
      <w:divBdr>
        <w:top w:val="none" w:sz="0" w:space="0" w:color="auto"/>
        <w:left w:val="none" w:sz="0" w:space="0" w:color="auto"/>
        <w:bottom w:val="none" w:sz="0" w:space="0" w:color="auto"/>
        <w:right w:val="none" w:sz="0" w:space="0" w:color="auto"/>
      </w:divBdr>
    </w:div>
    <w:div w:id="1658069086">
      <w:marLeft w:val="640"/>
      <w:marRight w:val="0"/>
      <w:marTop w:val="0"/>
      <w:marBottom w:val="0"/>
      <w:divBdr>
        <w:top w:val="none" w:sz="0" w:space="0" w:color="auto"/>
        <w:left w:val="none" w:sz="0" w:space="0" w:color="auto"/>
        <w:bottom w:val="none" w:sz="0" w:space="0" w:color="auto"/>
        <w:right w:val="none" w:sz="0" w:space="0" w:color="auto"/>
      </w:divBdr>
    </w:div>
    <w:div w:id="1658149123">
      <w:marLeft w:val="640"/>
      <w:marRight w:val="0"/>
      <w:marTop w:val="0"/>
      <w:marBottom w:val="0"/>
      <w:divBdr>
        <w:top w:val="none" w:sz="0" w:space="0" w:color="auto"/>
        <w:left w:val="none" w:sz="0" w:space="0" w:color="auto"/>
        <w:bottom w:val="none" w:sz="0" w:space="0" w:color="auto"/>
        <w:right w:val="none" w:sz="0" w:space="0" w:color="auto"/>
      </w:divBdr>
    </w:div>
    <w:div w:id="1658218101">
      <w:marLeft w:val="640"/>
      <w:marRight w:val="0"/>
      <w:marTop w:val="0"/>
      <w:marBottom w:val="0"/>
      <w:divBdr>
        <w:top w:val="none" w:sz="0" w:space="0" w:color="auto"/>
        <w:left w:val="none" w:sz="0" w:space="0" w:color="auto"/>
        <w:bottom w:val="none" w:sz="0" w:space="0" w:color="auto"/>
        <w:right w:val="none" w:sz="0" w:space="0" w:color="auto"/>
      </w:divBdr>
    </w:div>
    <w:div w:id="1658264689">
      <w:marLeft w:val="640"/>
      <w:marRight w:val="0"/>
      <w:marTop w:val="0"/>
      <w:marBottom w:val="0"/>
      <w:divBdr>
        <w:top w:val="none" w:sz="0" w:space="0" w:color="auto"/>
        <w:left w:val="none" w:sz="0" w:space="0" w:color="auto"/>
        <w:bottom w:val="none" w:sz="0" w:space="0" w:color="auto"/>
        <w:right w:val="none" w:sz="0" w:space="0" w:color="auto"/>
      </w:divBdr>
    </w:div>
    <w:div w:id="1658265600">
      <w:marLeft w:val="640"/>
      <w:marRight w:val="0"/>
      <w:marTop w:val="0"/>
      <w:marBottom w:val="0"/>
      <w:divBdr>
        <w:top w:val="none" w:sz="0" w:space="0" w:color="auto"/>
        <w:left w:val="none" w:sz="0" w:space="0" w:color="auto"/>
        <w:bottom w:val="none" w:sz="0" w:space="0" w:color="auto"/>
        <w:right w:val="none" w:sz="0" w:space="0" w:color="auto"/>
      </w:divBdr>
    </w:div>
    <w:div w:id="1658269519">
      <w:marLeft w:val="640"/>
      <w:marRight w:val="0"/>
      <w:marTop w:val="0"/>
      <w:marBottom w:val="0"/>
      <w:divBdr>
        <w:top w:val="none" w:sz="0" w:space="0" w:color="auto"/>
        <w:left w:val="none" w:sz="0" w:space="0" w:color="auto"/>
        <w:bottom w:val="none" w:sz="0" w:space="0" w:color="auto"/>
        <w:right w:val="none" w:sz="0" w:space="0" w:color="auto"/>
      </w:divBdr>
    </w:div>
    <w:div w:id="1658269897">
      <w:marLeft w:val="640"/>
      <w:marRight w:val="0"/>
      <w:marTop w:val="0"/>
      <w:marBottom w:val="0"/>
      <w:divBdr>
        <w:top w:val="none" w:sz="0" w:space="0" w:color="auto"/>
        <w:left w:val="none" w:sz="0" w:space="0" w:color="auto"/>
        <w:bottom w:val="none" w:sz="0" w:space="0" w:color="auto"/>
        <w:right w:val="none" w:sz="0" w:space="0" w:color="auto"/>
      </w:divBdr>
    </w:div>
    <w:div w:id="1658532717">
      <w:marLeft w:val="640"/>
      <w:marRight w:val="0"/>
      <w:marTop w:val="0"/>
      <w:marBottom w:val="0"/>
      <w:divBdr>
        <w:top w:val="none" w:sz="0" w:space="0" w:color="auto"/>
        <w:left w:val="none" w:sz="0" w:space="0" w:color="auto"/>
        <w:bottom w:val="none" w:sz="0" w:space="0" w:color="auto"/>
        <w:right w:val="none" w:sz="0" w:space="0" w:color="auto"/>
      </w:divBdr>
    </w:div>
    <w:div w:id="1658536211">
      <w:marLeft w:val="640"/>
      <w:marRight w:val="0"/>
      <w:marTop w:val="0"/>
      <w:marBottom w:val="0"/>
      <w:divBdr>
        <w:top w:val="none" w:sz="0" w:space="0" w:color="auto"/>
        <w:left w:val="none" w:sz="0" w:space="0" w:color="auto"/>
        <w:bottom w:val="none" w:sz="0" w:space="0" w:color="auto"/>
        <w:right w:val="none" w:sz="0" w:space="0" w:color="auto"/>
      </w:divBdr>
    </w:div>
    <w:div w:id="1658653833">
      <w:marLeft w:val="640"/>
      <w:marRight w:val="0"/>
      <w:marTop w:val="0"/>
      <w:marBottom w:val="0"/>
      <w:divBdr>
        <w:top w:val="none" w:sz="0" w:space="0" w:color="auto"/>
        <w:left w:val="none" w:sz="0" w:space="0" w:color="auto"/>
        <w:bottom w:val="none" w:sz="0" w:space="0" w:color="auto"/>
        <w:right w:val="none" w:sz="0" w:space="0" w:color="auto"/>
      </w:divBdr>
    </w:div>
    <w:div w:id="1658682056">
      <w:marLeft w:val="640"/>
      <w:marRight w:val="0"/>
      <w:marTop w:val="0"/>
      <w:marBottom w:val="0"/>
      <w:divBdr>
        <w:top w:val="none" w:sz="0" w:space="0" w:color="auto"/>
        <w:left w:val="none" w:sz="0" w:space="0" w:color="auto"/>
        <w:bottom w:val="none" w:sz="0" w:space="0" w:color="auto"/>
        <w:right w:val="none" w:sz="0" w:space="0" w:color="auto"/>
      </w:divBdr>
    </w:div>
    <w:div w:id="1658683249">
      <w:marLeft w:val="640"/>
      <w:marRight w:val="0"/>
      <w:marTop w:val="0"/>
      <w:marBottom w:val="0"/>
      <w:divBdr>
        <w:top w:val="none" w:sz="0" w:space="0" w:color="auto"/>
        <w:left w:val="none" w:sz="0" w:space="0" w:color="auto"/>
        <w:bottom w:val="none" w:sz="0" w:space="0" w:color="auto"/>
        <w:right w:val="none" w:sz="0" w:space="0" w:color="auto"/>
      </w:divBdr>
    </w:div>
    <w:div w:id="1658731865">
      <w:marLeft w:val="640"/>
      <w:marRight w:val="0"/>
      <w:marTop w:val="0"/>
      <w:marBottom w:val="0"/>
      <w:divBdr>
        <w:top w:val="none" w:sz="0" w:space="0" w:color="auto"/>
        <w:left w:val="none" w:sz="0" w:space="0" w:color="auto"/>
        <w:bottom w:val="none" w:sz="0" w:space="0" w:color="auto"/>
        <w:right w:val="none" w:sz="0" w:space="0" w:color="auto"/>
      </w:divBdr>
    </w:div>
    <w:div w:id="1658805654">
      <w:marLeft w:val="640"/>
      <w:marRight w:val="0"/>
      <w:marTop w:val="0"/>
      <w:marBottom w:val="0"/>
      <w:divBdr>
        <w:top w:val="none" w:sz="0" w:space="0" w:color="auto"/>
        <w:left w:val="none" w:sz="0" w:space="0" w:color="auto"/>
        <w:bottom w:val="none" w:sz="0" w:space="0" w:color="auto"/>
        <w:right w:val="none" w:sz="0" w:space="0" w:color="auto"/>
      </w:divBdr>
    </w:div>
    <w:div w:id="1658873439">
      <w:marLeft w:val="640"/>
      <w:marRight w:val="0"/>
      <w:marTop w:val="0"/>
      <w:marBottom w:val="0"/>
      <w:divBdr>
        <w:top w:val="none" w:sz="0" w:space="0" w:color="auto"/>
        <w:left w:val="none" w:sz="0" w:space="0" w:color="auto"/>
        <w:bottom w:val="none" w:sz="0" w:space="0" w:color="auto"/>
        <w:right w:val="none" w:sz="0" w:space="0" w:color="auto"/>
      </w:divBdr>
    </w:div>
    <w:div w:id="1658920062">
      <w:marLeft w:val="640"/>
      <w:marRight w:val="0"/>
      <w:marTop w:val="0"/>
      <w:marBottom w:val="0"/>
      <w:divBdr>
        <w:top w:val="none" w:sz="0" w:space="0" w:color="auto"/>
        <w:left w:val="none" w:sz="0" w:space="0" w:color="auto"/>
        <w:bottom w:val="none" w:sz="0" w:space="0" w:color="auto"/>
        <w:right w:val="none" w:sz="0" w:space="0" w:color="auto"/>
      </w:divBdr>
    </w:div>
    <w:div w:id="1658920846">
      <w:marLeft w:val="640"/>
      <w:marRight w:val="0"/>
      <w:marTop w:val="0"/>
      <w:marBottom w:val="0"/>
      <w:divBdr>
        <w:top w:val="none" w:sz="0" w:space="0" w:color="auto"/>
        <w:left w:val="none" w:sz="0" w:space="0" w:color="auto"/>
        <w:bottom w:val="none" w:sz="0" w:space="0" w:color="auto"/>
        <w:right w:val="none" w:sz="0" w:space="0" w:color="auto"/>
      </w:divBdr>
    </w:div>
    <w:div w:id="1659114624">
      <w:marLeft w:val="640"/>
      <w:marRight w:val="0"/>
      <w:marTop w:val="0"/>
      <w:marBottom w:val="0"/>
      <w:divBdr>
        <w:top w:val="none" w:sz="0" w:space="0" w:color="auto"/>
        <w:left w:val="none" w:sz="0" w:space="0" w:color="auto"/>
        <w:bottom w:val="none" w:sz="0" w:space="0" w:color="auto"/>
        <w:right w:val="none" w:sz="0" w:space="0" w:color="auto"/>
      </w:divBdr>
    </w:div>
    <w:div w:id="1659141813">
      <w:marLeft w:val="640"/>
      <w:marRight w:val="0"/>
      <w:marTop w:val="0"/>
      <w:marBottom w:val="0"/>
      <w:divBdr>
        <w:top w:val="none" w:sz="0" w:space="0" w:color="auto"/>
        <w:left w:val="none" w:sz="0" w:space="0" w:color="auto"/>
        <w:bottom w:val="none" w:sz="0" w:space="0" w:color="auto"/>
        <w:right w:val="none" w:sz="0" w:space="0" w:color="auto"/>
      </w:divBdr>
    </w:div>
    <w:div w:id="1659185160">
      <w:marLeft w:val="640"/>
      <w:marRight w:val="0"/>
      <w:marTop w:val="0"/>
      <w:marBottom w:val="0"/>
      <w:divBdr>
        <w:top w:val="none" w:sz="0" w:space="0" w:color="auto"/>
        <w:left w:val="none" w:sz="0" w:space="0" w:color="auto"/>
        <w:bottom w:val="none" w:sz="0" w:space="0" w:color="auto"/>
        <w:right w:val="none" w:sz="0" w:space="0" w:color="auto"/>
      </w:divBdr>
    </w:div>
    <w:div w:id="1659186635">
      <w:marLeft w:val="640"/>
      <w:marRight w:val="0"/>
      <w:marTop w:val="0"/>
      <w:marBottom w:val="0"/>
      <w:divBdr>
        <w:top w:val="none" w:sz="0" w:space="0" w:color="auto"/>
        <w:left w:val="none" w:sz="0" w:space="0" w:color="auto"/>
        <w:bottom w:val="none" w:sz="0" w:space="0" w:color="auto"/>
        <w:right w:val="none" w:sz="0" w:space="0" w:color="auto"/>
      </w:divBdr>
    </w:div>
    <w:div w:id="1659259586">
      <w:marLeft w:val="640"/>
      <w:marRight w:val="0"/>
      <w:marTop w:val="0"/>
      <w:marBottom w:val="0"/>
      <w:divBdr>
        <w:top w:val="none" w:sz="0" w:space="0" w:color="auto"/>
        <w:left w:val="none" w:sz="0" w:space="0" w:color="auto"/>
        <w:bottom w:val="none" w:sz="0" w:space="0" w:color="auto"/>
        <w:right w:val="none" w:sz="0" w:space="0" w:color="auto"/>
      </w:divBdr>
    </w:div>
    <w:div w:id="1659260349">
      <w:marLeft w:val="640"/>
      <w:marRight w:val="0"/>
      <w:marTop w:val="0"/>
      <w:marBottom w:val="0"/>
      <w:divBdr>
        <w:top w:val="none" w:sz="0" w:space="0" w:color="auto"/>
        <w:left w:val="none" w:sz="0" w:space="0" w:color="auto"/>
        <w:bottom w:val="none" w:sz="0" w:space="0" w:color="auto"/>
        <w:right w:val="none" w:sz="0" w:space="0" w:color="auto"/>
      </w:divBdr>
    </w:div>
    <w:div w:id="1659269138">
      <w:marLeft w:val="640"/>
      <w:marRight w:val="0"/>
      <w:marTop w:val="0"/>
      <w:marBottom w:val="0"/>
      <w:divBdr>
        <w:top w:val="none" w:sz="0" w:space="0" w:color="auto"/>
        <w:left w:val="none" w:sz="0" w:space="0" w:color="auto"/>
        <w:bottom w:val="none" w:sz="0" w:space="0" w:color="auto"/>
        <w:right w:val="none" w:sz="0" w:space="0" w:color="auto"/>
      </w:divBdr>
    </w:div>
    <w:div w:id="1659306809">
      <w:marLeft w:val="640"/>
      <w:marRight w:val="0"/>
      <w:marTop w:val="0"/>
      <w:marBottom w:val="0"/>
      <w:divBdr>
        <w:top w:val="none" w:sz="0" w:space="0" w:color="auto"/>
        <w:left w:val="none" w:sz="0" w:space="0" w:color="auto"/>
        <w:bottom w:val="none" w:sz="0" w:space="0" w:color="auto"/>
        <w:right w:val="none" w:sz="0" w:space="0" w:color="auto"/>
      </w:divBdr>
    </w:div>
    <w:div w:id="1659307261">
      <w:marLeft w:val="640"/>
      <w:marRight w:val="0"/>
      <w:marTop w:val="0"/>
      <w:marBottom w:val="0"/>
      <w:divBdr>
        <w:top w:val="none" w:sz="0" w:space="0" w:color="auto"/>
        <w:left w:val="none" w:sz="0" w:space="0" w:color="auto"/>
        <w:bottom w:val="none" w:sz="0" w:space="0" w:color="auto"/>
        <w:right w:val="none" w:sz="0" w:space="0" w:color="auto"/>
      </w:divBdr>
    </w:div>
    <w:div w:id="1659338429">
      <w:marLeft w:val="640"/>
      <w:marRight w:val="0"/>
      <w:marTop w:val="0"/>
      <w:marBottom w:val="0"/>
      <w:divBdr>
        <w:top w:val="none" w:sz="0" w:space="0" w:color="auto"/>
        <w:left w:val="none" w:sz="0" w:space="0" w:color="auto"/>
        <w:bottom w:val="none" w:sz="0" w:space="0" w:color="auto"/>
        <w:right w:val="none" w:sz="0" w:space="0" w:color="auto"/>
      </w:divBdr>
    </w:div>
    <w:div w:id="1659379849">
      <w:marLeft w:val="640"/>
      <w:marRight w:val="0"/>
      <w:marTop w:val="0"/>
      <w:marBottom w:val="0"/>
      <w:divBdr>
        <w:top w:val="none" w:sz="0" w:space="0" w:color="auto"/>
        <w:left w:val="none" w:sz="0" w:space="0" w:color="auto"/>
        <w:bottom w:val="none" w:sz="0" w:space="0" w:color="auto"/>
        <w:right w:val="none" w:sz="0" w:space="0" w:color="auto"/>
      </w:divBdr>
    </w:div>
    <w:div w:id="1659458973">
      <w:marLeft w:val="640"/>
      <w:marRight w:val="0"/>
      <w:marTop w:val="0"/>
      <w:marBottom w:val="0"/>
      <w:divBdr>
        <w:top w:val="none" w:sz="0" w:space="0" w:color="auto"/>
        <w:left w:val="none" w:sz="0" w:space="0" w:color="auto"/>
        <w:bottom w:val="none" w:sz="0" w:space="0" w:color="auto"/>
        <w:right w:val="none" w:sz="0" w:space="0" w:color="auto"/>
      </w:divBdr>
    </w:div>
    <w:div w:id="1659459250">
      <w:marLeft w:val="640"/>
      <w:marRight w:val="0"/>
      <w:marTop w:val="0"/>
      <w:marBottom w:val="0"/>
      <w:divBdr>
        <w:top w:val="none" w:sz="0" w:space="0" w:color="auto"/>
        <w:left w:val="none" w:sz="0" w:space="0" w:color="auto"/>
        <w:bottom w:val="none" w:sz="0" w:space="0" w:color="auto"/>
        <w:right w:val="none" w:sz="0" w:space="0" w:color="auto"/>
      </w:divBdr>
    </w:div>
    <w:div w:id="1659529081">
      <w:marLeft w:val="640"/>
      <w:marRight w:val="0"/>
      <w:marTop w:val="0"/>
      <w:marBottom w:val="0"/>
      <w:divBdr>
        <w:top w:val="none" w:sz="0" w:space="0" w:color="auto"/>
        <w:left w:val="none" w:sz="0" w:space="0" w:color="auto"/>
        <w:bottom w:val="none" w:sz="0" w:space="0" w:color="auto"/>
        <w:right w:val="none" w:sz="0" w:space="0" w:color="auto"/>
      </w:divBdr>
    </w:div>
    <w:div w:id="1659572834">
      <w:marLeft w:val="640"/>
      <w:marRight w:val="0"/>
      <w:marTop w:val="0"/>
      <w:marBottom w:val="0"/>
      <w:divBdr>
        <w:top w:val="none" w:sz="0" w:space="0" w:color="auto"/>
        <w:left w:val="none" w:sz="0" w:space="0" w:color="auto"/>
        <w:bottom w:val="none" w:sz="0" w:space="0" w:color="auto"/>
        <w:right w:val="none" w:sz="0" w:space="0" w:color="auto"/>
      </w:divBdr>
    </w:div>
    <w:div w:id="1659653339">
      <w:marLeft w:val="640"/>
      <w:marRight w:val="0"/>
      <w:marTop w:val="0"/>
      <w:marBottom w:val="0"/>
      <w:divBdr>
        <w:top w:val="none" w:sz="0" w:space="0" w:color="auto"/>
        <w:left w:val="none" w:sz="0" w:space="0" w:color="auto"/>
        <w:bottom w:val="none" w:sz="0" w:space="0" w:color="auto"/>
        <w:right w:val="none" w:sz="0" w:space="0" w:color="auto"/>
      </w:divBdr>
    </w:div>
    <w:div w:id="1659727077">
      <w:marLeft w:val="640"/>
      <w:marRight w:val="0"/>
      <w:marTop w:val="0"/>
      <w:marBottom w:val="0"/>
      <w:divBdr>
        <w:top w:val="none" w:sz="0" w:space="0" w:color="auto"/>
        <w:left w:val="none" w:sz="0" w:space="0" w:color="auto"/>
        <w:bottom w:val="none" w:sz="0" w:space="0" w:color="auto"/>
        <w:right w:val="none" w:sz="0" w:space="0" w:color="auto"/>
      </w:divBdr>
    </w:div>
    <w:div w:id="1659845761">
      <w:marLeft w:val="640"/>
      <w:marRight w:val="0"/>
      <w:marTop w:val="0"/>
      <w:marBottom w:val="0"/>
      <w:divBdr>
        <w:top w:val="none" w:sz="0" w:space="0" w:color="auto"/>
        <w:left w:val="none" w:sz="0" w:space="0" w:color="auto"/>
        <w:bottom w:val="none" w:sz="0" w:space="0" w:color="auto"/>
        <w:right w:val="none" w:sz="0" w:space="0" w:color="auto"/>
      </w:divBdr>
    </w:div>
    <w:div w:id="1659916984">
      <w:marLeft w:val="640"/>
      <w:marRight w:val="0"/>
      <w:marTop w:val="0"/>
      <w:marBottom w:val="0"/>
      <w:divBdr>
        <w:top w:val="none" w:sz="0" w:space="0" w:color="auto"/>
        <w:left w:val="none" w:sz="0" w:space="0" w:color="auto"/>
        <w:bottom w:val="none" w:sz="0" w:space="0" w:color="auto"/>
        <w:right w:val="none" w:sz="0" w:space="0" w:color="auto"/>
      </w:divBdr>
    </w:div>
    <w:div w:id="1659918612">
      <w:marLeft w:val="640"/>
      <w:marRight w:val="0"/>
      <w:marTop w:val="0"/>
      <w:marBottom w:val="0"/>
      <w:divBdr>
        <w:top w:val="none" w:sz="0" w:space="0" w:color="auto"/>
        <w:left w:val="none" w:sz="0" w:space="0" w:color="auto"/>
        <w:bottom w:val="none" w:sz="0" w:space="0" w:color="auto"/>
        <w:right w:val="none" w:sz="0" w:space="0" w:color="auto"/>
      </w:divBdr>
    </w:div>
    <w:div w:id="1660112658">
      <w:marLeft w:val="640"/>
      <w:marRight w:val="0"/>
      <w:marTop w:val="0"/>
      <w:marBottom w:val="0"/>
      <w:divBdr>
        <w:top w:val="none" w:sz="0" w:space="0" w:color="auto"/>
        <w:left w:val="none" w:sz="0" w:space="0" w:color="auto"/>
        <w:bottom w:val="none" w:sz="0" w:space="0" w:color="auto"/>
        <w:right w:val="none" w:sz="0" w:space="0" w:color="auto"/>
      </w:divBdr>
    </w:div>
    <w:div w:id="1660188991">
      <w:marLeft w:val="640"/>
      <w:marRight w:val="0"/>
      <w:marTop w:val="0"/>
      <w:marBottom w:val="0"/>
      <w:divBdr>
        <w:top w:val="none" w:sz="0" w:space="0" w:color="auto"/>
        <w:left w:val="none" w:sz="0" w:space="0" w:color="auto"/>
        <w:bottom w:val="none" w:sz="0" w:space="0" w:color="auto"/>
        <w:right w:val="none" w:sz="0" w:space="0" w:color="auto"/>
      </w:divBdr>
    </w:div>
    <w:div w:id="1660189911">
      <w:marLeft w:val="640"/>
      <w:marRight w:val="0"/>
      <w:marTop w:val="0"/>
      <w:marBottom w:val="0"/>
      <w:divBdr>
        <w:top w:val="none" w:sz="0" w:space="0" w:color="auto"/>
        <w:left w:val="none" w:sz="0" w:space="0" w:color="auto"/>
        <w:bottom w:val="none" w:sz="0" w:space="0" w:color="auto"/>
        <w:right w:val="none" w:sz="0" w:space="0" w:color="auto"/>
      </w:divBdr>
    </w:div>
    <w:div w:id="1660228455">
      <w:marLeft w:val="640"/>
      <w:marRight w:val="0"/>
      <w:marTop w:val="0"/>
      <w:marBottom w:val="0"/>
      <w:divBdr>
        <w:top w:val="none" w:sz="0" w:space="0" w:color="auto"/>
        <w:left w:val="none" w:sz="0" w:space="0" w:color="auto"/>
        <w:bottom w:val="none" w:sz="0" w:space="0" w:color="auto"/>
        <w:right w:val="none" w:sz="0" w:space="0" w:color="auto"/>
      </w:divBdr>
    </w:div>
    <w:div w:id="1660235214">
      <w:marLeft w:val="640"/>
      <w:marRight w:val="0"/>
      <w:marTop w:val="0"/>
      <w:marBottom w:val="0"/>
      <w:divBdr>
        <w:top w:val="none" w:sz="0" w:space="0" w:color="auto"/>
        <w:left w:val="none" w:sz="0" w:space="0" w:color="auto"/>
        <w:bottom w:val="none" w:sz="0" w:space="0" w:color="auto"/>
        <w:right w:val="none" w:sz="0" w:space="0" w:color="auto"/>
      </w:divBdr>
    </w:div>
    <w:div w:id="1660306801">
      <w:marLeft w:val="640"/>
      <w:marRight w:val="0"/>
      <w:marTop w:val="0"/>
      <w:marBottom w:val="0"/>
      <w:divBdr>
        <w:top w:val="none" w:sz="0" w:space="0" w:color="auto"/>
        <w:left w:val="none" w:sz="0" w:space="0" w:color="auto"/>
        <w:bottom w:val="none" w:sz="0" w:space="0" w:color="auto"/>
        <w:right w:val="none" w:sz="0" w:space="0" w:color="auto"/>
      </w:divBdr>
    </w:div>
    <w:div w:id="1660578871">
      <w:marLeft w:val="640"/>
      <w:marRight w:val="0"/>
      <w:marTop w:val="0"/>
      <w:marBottom w:val="0"/>
      <w:divBdr>
        <w:top w:val="none" w:sz="0" w:space="0" w:color="auto"/>
        <w:left w:val="none" w:sz="0" w:space="0" w:color="auto"/>
        <w:bottom w:val="none" w:sz="0" w:space="0" w:color="auto"/>
        <w:right w:val="none" w:sz="0" w:space="0" w:color="auto"/>
      </w:divBdr>
    </w:div>
    <w:div w:id="1660692758">
      <w:marLeft w:val="640"/>
      <w:marRight w:val="0"/>
      <w:marTop w:val="0"/>
      <w:marBottom w:val="0"/>
      <w:divBdr>
        <w:top w:val="none" w:sz="0" w:space="0" w:color="auto"/>
        <w:left w:val="none" w:sz="0" w:space="0" w:color="auto"/>
        <w:bottom w:val="none" w:sz="0" w:space="0" w:color="auto"/>
        <w:right w:val="none" w:sz="0" w:space="0" w:color="auto"/>
      </w:divBdr>
    </w:div>
    <w:div w:id="1660693429">
      <w:marLeft w:val="640"/>
      <w:marRight w:val="0"/>
      <w:marTop w:val="0"/>
      <w:marBottom w:val="0"/>
      <w:divBdr>
        <w:top w:val="none" w:sz="0" w:space="0" w:color="auto"/>
        <w:left w:val="none" w:sz="0" w:space="0" w:color="auto"/>
        <w:bottom w:val="none" w:sz="0" w:space="0" w:color="auto"/>
        <w:right w:val="none" w:sz="0" w:space="0" w:color="auto"/>
      </w:divBdr>
    </w:div>
    <w:div w:id="1660770790">
      <w:marLeft w:val="640"/>
      <w:marRight w:val="0"/>
      <w:marTop w:val="0"/>
      <w:marBottom w:val="0"/>
      <w:divBdr>
        <w:top w:val="none" w:sz="0" w:space="0" w:color="auto"/>
        <w:left w:val="none" w:sz="0" w:space="0" w:color="auto"/>
        <w:bottom w:val="none" w:sz="0" w:space="0" w:color="auto"/>
        <w:right w:val="none" w:sz="0" w:space="0" w:color="auto"/>
      </w:divBdr>
    </w:div>
    <w:div w:id="1660814547">
      <w:marLeft w:val="640"/>
      <w:marRight w:val="0"/>
      <w:marTop w:val="0"/>
      <w:marBottom w:val="0"/>
      <w:divBdr>
        <w:top w:val="none" w:sz="0" w:space="0" w:color="auto"/>
        <w:left w:val="none" w:sz="0" w:space="0" w:color="auto"/>
        <w:bottom w:val="none" w:sz="0" w:space="0" w:color="auto"/>
        <w:right w:val="none" w:sz="0" w:space="0" w:color="auto"/>
      </w:divBdr>
    </w:div>
    <w:div w:id="1660840698">
      <w:marLeft w:val="640"/>
      <w:marRight w:val="0"/>
      <w:marTop w:val="0"/>
      <w:marBottom w:val="0"/>
      <w:divBdr>
        <w:top w:val="none" w:sz="0" w:space="0" w:color="auto"/>
        <w:left w:val="none" w:sz="0" w:space="0" w:color="auto"/>
        <w:bottom w:val="none" w:sz="0" w:space="0" w:color="auto"/>
        <w:right w:val="none" w:sz="0" w:space="0" w:color="auto"/>
      </w:divBdr>
    </w:div>
    <w:div w:id="1660884426">
      <w:marLeft w:val="640"/>
      <w:marRight w:val="0"/>
      <w:marTop w:val="0"/>
      <w:marBottom w:val="0"/>
      <w:divBdr>
        <w:top w:val="none" w:sz="0" w:space="0" w:color="auto"/>
        <w:left w:val="none" w:sz="0" w:space="0" w:color="auto"/>
        <w:bottom w:val="none" w:sz="0" w:space="0" w:color="auto"/>
        <w:right w:val="none" w:sz="0" w:space="0" w:color="auto"/>
      </w:divBdr>
    </w:div>
    <w:div w:id="1661041076">
      <w:marLeft w:val="640"/>
      <w:marRight w:val="0"/>
      <w:marTop w:val="0"/>
      <w:marBottom w:val="0"/>
      <w:divBdr>
        <w:top w:val="none" w:sz="0" w:space="0" w:color="auto"/>
        <w:left w:val="none" w:sz="0" w:space="0" w:color="auto"/>
        <w:bottom w:val="none" w:sz="0" w:space="0" w:color="auto"/>
        <w:right w:val="none" w:sz="0" w:space="0" w:color="auto"/>
      </w:divBdr>
    </w:div>
    <w:div w:id="1661080585">
      <w:marLeft w:val="640"/>
      <w:marRight w:val="0"/>
      <w:marTop w:val="0"/>
      <w:marBottom w:val="0"/>
      <w:divBdr>
        <w:top w:val="none" w:sz="0" w:space="0" w:color="auto"/>
        <w:left w:val="none" w:sz="0" w:space="0" w:color="auto"/>
        <w:bottom w:val="none" w:sz="0" w:space="0" w:color="auto"/>
        <w:right w:val="none" w:sz="0" w:space="0" w:color="auto"/>
      </w:divBdr>
    </w:div>
    <w:div w:id="1661150082">
      <w:marLeft w:val="640"/>
      <w:marRight w:val="0"/>
      <w:marTop w:val="0"/>
      <w:marBottom w:val="0"/>
      <w:divBdr>
        <w:top w:val="none" w:sz="0" w:space="0" w:color="auto"/>
        <w:left w:val="none" w:sz="0" w:space="0" w:color="auto"/>
        <w:bottom w:val="none" w:sz="0" w:space="0" w:color="auto"/>
        <w:right w:val="none" w:sz="0" w:space="0" w:color="auto"/>
      </w:divBdr>
    </w:div>
    <w:div w:id="1661225401">
      <w:marLeft w:val="640"/>
      <w:marRight w:val="0"/>
      <w:marTop w:val="0"/>
      <w:marBottom w:val="0"/>
      <w:divBdr>
        <w:top w:val="none" w:sz="0" w:space="0" w:color="auto"/>
        <w:left w:val="none" w:sz="0" w:space="0" w:color="auto"/>
        <w:bottom w:val="none" w:sz="0" w:space="0" w:color="auto"/>
        <w:right w:val="none" w:sz="0" w:space="0" w:color="auto"/>
      </w:divBdr>
    </w:div>
    <w:div w:id="1661275894">
      <w:marLeft w:val="640"/>
      <w:marRight w:val="0"/>
      <w:marTop w:val="0"/>
      <w:marBottom w:val="0"/>
      <w:divBdr>
        <w:top w:val="none" w:sz="0" w:space="0" w:color="auto"/>
        <w:left w:val="none" w:sz="0" w:space="0" w:color="auto"/>
        <w:bottom w:val="none" w:sz="0" w:space="0" w:color="auto"/>
        <w:right w:val="none" w:sz="0" w:space="0" w:color="auto"/>
      </w:divBdr>
    </w:div>
    <w:div w:id="1661301785">
      <w:marLeft w:val="640"/>
      <w:marRight w:val="0"/>
      <w:marTop w:val="0"/>
      <w:marBottom w:val="0"/>
      <w:divBdr>
        <w:top w:val="none" w:sz="0" w:space="0" w:color="auto"/>
        <w:left w:val="none" w:sz="0" w:space="0" w:color="auto"/>
        <w:bottom w:val="none" w:sz="0" w:space="0" w:color="auto"/>
        <w:right w:val="none" w:sz="0" w:space="0" w:color="auto"/>
      </w:divBdr>
    </w:div>
    <w:div w:id="1661301989">
      <w:marLeft w:val="640"/>
      <w:marRight w:val="0"/>
      <w:marTop w:val="0"/>
      <w:marBottom w:val="0"/>
      <w:divBdr>
        <w:top w:val="none" w:sz="0" w:space="0" w:color="auto"/>
        <w:left w:val="none" w:sz="0" w:space="0" w:color="auto"/>
        <w:bottom w:val="none" w:sz="0" w:space="0" w:color="auto"/>
        <w:right w:val="none" w:sz="0" w:space="0" w:color="auto"/>
      </w:divBdr>
    </w:div>
    <w:div w:id="1661343834">
      <w:marLeft w:val="640"/>
      <w:marRight w:val="0"/>
      <w:marTop w:val="0"/>
      <w:marBottom w:val="0"/>
      <w:divBdr>
        <w:top w:val="none" w:sz="0" w:space="0" w:color="auto"/>
        <w:left w:val="none" w:sz="0" w:space="0" w:color="auto"/>
        <w:bottom w:val="none" w:sz="0" w:space="0" w:color="auto"/>
        <w:right w:val="none" w:sz="0" w:space="0" w:color="auto"/>
      </w:divBdr>
    </w:div>
    <w:div w:id="1661352536">
      <w:marLeft w:val="640"/>
      <w:marRight w:val="0"/>
      <w:marTop w:val="0"/>
      <w:marBottom w:val="0"/>
      <w:divBdr>
        <w:top w:val="none" w:sz="0" w:space="0" w:color="auto"/>
        <w:left w:val="none" w:sz="0" w:space="0" w:color="auto"/>
        <w:bottom w:val="none" w:sz="0" w:space="0" w:color="auto"/>
        <w:right w:val="none" w:sz="0" w:space="0" w:color="auto"/>
      </w:divBdr>
    </w:div>
    <w:div w:id="1661498439">
      <w:marLeft w:val="640"/>
      <w:marRight w:val="0"/>
      <w:marTop w:val="0"/>
      <w:marBottom w:val="0"/>
      <w:divBdr>
        <w:top w:val="none" w:sz="0" w:space="0" w:color="auto"/>
        <w:left w:val="none" w:sz="0" w:space="0" w:color="auto"/>
        <w:bottom w:val="none" w:sz="0" w:space="0" w:color="auto"/>
        <w:right w:val="none" w:sz="0" w:space="0" w:color="auto"/>
      </w:divBdr>
    </w:div>
    <w:div w:id="1661537595">
      <w:marLeft w:val="640"/>
      <w:marRight w:val="0"/>
      <w:marTop w:val="0"/>
      <w:marBottom w:val="0"/>
      <w:divBdr>
        <w:top w:val="none" w:sz="0" w:space="0" w:color="auto"/>
        <w:left w:val="none" w:sz="0" w:space="0" w:color="auto"/>
        <w:bottom w:val="none" w:sz="0" w:space="0" w:color="auto"/>
        <w:right w:val="none" w:sz="0" w:space="0" w:color="auto"/>
      </w:divBdr>
    </w:div>
    <w:div w:id="1661545208">
      <w:marLeft w:val="640"/>
      <w:marRight w:val="0"/>
      <w:marTop w:val="0"/>
      <w:marBottom w:val="0"/>
      <w:divBdr>
        <w:top w:val="none" w:sz="0" w:space="0" w:color="auto"/>
        <w:left w:val="none" w:sz="0" w:space="0" w:color="auto"/>
        <w:bottom w:val="none" w:sz="0" w:space="0" w:color="auto"/>
        <w:right w:val="none" w:sz="0" w:space="0" w:color="auto"/>
      </w:divBdr>
    </w:div>
    <w:div w:id="1661614597">
      <w:marLeft w:val="640"/>
      <w:marRight w:val="0"/>
      <w:marTop w:val="0"/>
      <w:marBottom w:val="0"/>
      <w:divBdr>
        <w:top w:val="none" w:sz="0" w:space="0" w:color="auto"/>
        <w:left w:val="none" w:sz="0" w:space="0" w:color="auto"/>
        <w:bottom w:val="none" w:sz="0" w:space="0" w:color="auto"/>
        <w:right w:val="none" w:sz="0" w:space="0" w:color="auto"/>
      </w:divBdr>
    </w:div>
    <w:div w:id="1661618822">
      <w:marLeft w:val="640"/>
      <w:marRight w:val="0"/>
      <w:marTop w:val="0"/>
      <w:marBottom w:val="0"/>
      <w:divBdr>
        <w:top w:val="none" w:sz="0" w:space="0" w:color="auto"/>
        <w:left w:val="none" w:sz="0" w:space="0" w:color="auto"/>
        <w:bottom w:val="none" w:sz="0" w:space="0" w:color="auto"/>
        <w:right w:val="none" w:sz="0" w:space="0" w:color="auto"/>
      </w:divBdr>
    </w:div>
    <w:div w:id="1661693438">
      <w:marLeft w:val="640"/>
      <w:marRight w:val="0"/>
      <w:marTop w:val="0"/>
      <w:marBottom w:val="0"/>
      <w:divBdr>
        <w:top w:val="none" w:sz="0" w:space="0" w:color="auto"/>
        <w:left w:val="none" w:sz="0" w:space="0" w:color="auto"/>
        <w:bottom w:val="none" w:sz="0" w:space="0" w:color="auto"/>
        <w:right w:val="none" w:sz="0" w:space="0" w:color="auto"/>
      </w:divBdr>
    </w:div>
    <w:div w:id="1661731538">
      <w:marLeft w:val="640"/>
      <w:marRight w:val="0"/>
      <w:marTop w:val="0"/>
      <w:marBottom w:val="0"/>
      <w:divBdr>
        <w:top w:val="none" w:sz="0" w:space="0" w:color="auto"/>
        <w:left w:val="none" w:sz="0" w:space="0" w:color="auto"/>
        <w:bottom w:val="none" w:sz="0" w:space="0" w:color="auto"/>
        <w:right w:val="none" w:sz="0" w:space="0" w:color="auto"/>
      </w:divBdr>
    </w:div>
    <w:div w:id="1661811510">
      <w:marLeft w:val="640"/>
      <w:marRight w:val="0"/>
      <w:marTop w:val="0"/>
      <w:marBottom w:val="0"/>
      <w:divBdr>
        <w:top w:val="none" w:sz="0" w:space="0" w:color="auto"/>
        <w:left w:val="none" w:sz="0" w:space="0" w:color="auto"/>
        <w:bottom w:val="none" w:sz="0" w:space="0" w:color="auto"/>
        <w:right w:val="none" w:sz="0" w:space="0" w:color="auto"/>
      </w:divBdr>
    </w:div>
    <w:div w:id="1661884173">
      <w:marLeft w:val="640"/>
      <w:marRight w:val="0"/>
      <w:marTop w:val="0"/>
      <w:marBottom w:val="0"/>
      <w:divBdr>
        <w:top w:val="none" w:sz="0" w:space="0" w:color="auto"/>
        <w:left w:val="none" w:sz="0" w:space="0" w:color="auto"/>
        <w:bottom w:val="none" w:sz="0" w:space="0" w:color="auto"/>
        <w:right w:val="none" w:sz="0" w:space="0" w:color="auto"/>
      </w:divBdr>
    </w:div>
    <w:div w:id="1661957270">
      <w:marLeft w:val="640"/>
      <w:marRight w:val="0"/>
      <w:marTop w:val="0"/>
      <w:marBottom w:val="0"/>
      <w:divBdr>
        <w:top w:val="none" w:sz="0" w:space="0" w:color="auto"/>
        <w:left w:val="none" w:sz="0" w:space="0" w:color="auto"/>
        <w:bottom w:val="none" w:sz="0" w:space="0" w:color="auto"/>
        <w:right w:val="none" w:sz="0" w:space="0" w:color="auto"/>
      </w:divBdr>
    </w:div>
    <w:div w:id="1662074869">
      <w:marLeft w:val="640"/>
      <w:marRight w:val="0"/>
      <w:marTop w:val="0"/>
      <w:marBottom w:val="0"/>
      <w:divBdr>
        <w:top w:val="none" w:sz="0" w:space="0" w:color="auto"/>
        <w:left w:val="none" w:sz="0" w:space="0" w:color="auto"/>
        <w:bottom w:val="none" w:sz="0" w:space="0" w:color="auto"/>
        <w:right w:val="none" w:sz="0" w:space="0" w:color="auto"/>
      </w:divBdr>
    </w:div>
    <w:div w:id="1662150060">
      <w:marLeft w:val="640"/>
      <w:marRight w:val="0"/>
      <w:marTop w:val="0"/>
      <w:marBottom w:val="0"/>
      <w:divBdr>
        <w:top w:val="none" w:sz="0" w:space="0" w:color="auto"/>
        <w:left w:val="none" w:sz="0" w:space="0" w:color="auto"/>
        <w:bottom w:val="none" w:sz="0" w:space="0" w:color="auto"/>
        <w:right w:val="none" w:sz="0" w:space="0" w:color="auto"/>
      </w:divBdr>
    </w:div>
    <w:div w:id="1662151157">
      <w:marLeft w:val="640"/>
      <w:marRight w:val="0"/>
      <w:marTop w:val="0"/>
      <w:marBottom w:val="0"/>
      <w:divBdr>
        <w:top w:val="none" w:sz="0" w:space="0" w:color="auto"/>
        <w:left w:val="none" w:sz="0" w:space="0" w:color="auto"/>
        <w:bottom w:val="none" w:sz="0" w:space="0" w:color="auto"/>
        <w:right w:val="none" w:sz="0" w:space="0" w:color="auto"/>
      </w:divBdr>
    </w:div>
    <w:div w:id="1662192703">
      <w:marLeft w:val="640"/>
      <w:marRight w:val="0"/>
      <w:marTop w:val="0"/>
      <w:marBottom w:val="0"/>
      <w:divBdr>
        <w:top w:val="none" w:sz="0" w:space="0" w:color="auto"/>
        <w:left w:val="none" w:sz="0" w:space="0" w:color="auto"/>
        <w:bottom w:val="none" w:sz="0" w:space="0" w:color="auto"/>
        <w:right w:val="none" w:sz="0" w:space="0" w:color="auto"/>
      </w:divBdr>
    </w:div>
    <w:div w:id="1662269564">
      <w:marLeft w:val="640"/>
      <w:marRight w:val="0"/>
      <w:marTop w:val="0"/>
      <w:marBottom w:val="0"/>
      <w:divBdr>
        <w:top w:val="none" w:sz="0" w:space="0" w:color="auto"/>
        <w:left w:val="none" w:sz="0" w:space="0" w:color="auto"/>
        <w:bottom w:val="none" w:sz="0" w:space="0" w:color="auto"/>
        <w:right w:val="none" w:sz="0" w:space="0" w:color="auto"/>
      </w:divBdr>
    </w:div>
    <w:div w:id="1662271236">
      <w:marLeft w:val="640"/>
      <w:marRight w:val="0"/>
      <w:marTop w:val="0"/>
      <w:marBottom w:val="0"/>
      <w:divBdr>
        <w:top w:val="none" w:sz="0" w:space="0" w:color="auto"/>
        <w:left w:val="none" w:sz="0" w:space="0" w:color="auto"/>
        <w:bottom w:val="none" w:sz="0" w:space="0" w:color="auto"/>
        <w:right w:val="none" w:sz="0" w:space="0" w:color="auto"/>
      </w:divBdr>
    </w:div>
    <w:div w:id="1662274435">
      <w:marLeft w:val="640"/>
      <w:marRight w:val="0"/>
      <w:marTop w:val="0"/>
      <w:marBottom w:val="0"/>
      <w:divBdr>
        <w:top w:val="none" w:sz="0" w:space="0" w:color="auto"/>
        <w:left w:val="none" w:sz="0" w:space="0" w:color="auto"/>
        <w:bottom w:val="none" w:sz="0" w:space="0" w:color="auto"/>
        <w:right w:val="none" w:sz="0" w:space="0" w:color="auto"/>
      </w:divBdr>
    </w:div>
    <w:div w:id="1662387441">
      <w:marLeft w:val="640"/>
      <w:marRight w:val="0"/>
      <w:marTop w:val="0"/>
      <w:marBottom w:val="0"/>
      <w:divBdr>
        <w:top w:val="none" w:sz="0" w:space="0" w:color="auto"/>
        <w:left w:val="none" w:sz="0" w:space="0" w:color="auto"/>
        <w:bottom w:val="none" w:sz="0" w:space="0" w:color="auto"/>
        <w:right w:val="none" w:sz="0" w:space="0" w:color="auto"/>
      </w:divBdr>
    </w:div>
    <w:div w:id="1662388928">
      <w:marLeft w:val="640"/>
      <w:marRight w:val="0"/>
      <w:marTop w:val="0"/>
      <w:marBottom w:val="0"/>
      <w:divBdr>
        <w:top w:val="none" w:sz="0" w:space="0" w:color="auto"/>
        <w:left w:val="none" w:sz="0" w:space="0" w:color="auto"/>
        <w:bottom w:val="none" w:sz="0" w:space="0" w:color="auto"/>
        <w:right w:val="none" w:sz="0" w:space="0" w:color="auto"/>
      </w:divBdr>
    </w:div>
    <w:div w:id="1662464725">
      <w:marLeft w:val="640"/>
      <w:marRight w:val="0"/>
      <w:marTop w:val="0"/>
      <w:marBottom w:val="0"/>
      <w:divBdr>
        <w:top w:val="none" w:sz="0" w:space="0" w:color="auto"/>
        <w:left w:val="none" w:sz="0" w:space="0" w:color="auto"/>
        <w:bottom w:val="none" w:sz="0" w:space="0" w:color="auto"/>
        <w:right w:val="none" w:sz="0" w:space="0" w:color="auto"/>
      </w:divBdr>
    </w:div>
    <w:div w:id="1662468166">
      <w:marLeft w:val="640"/>
      <w:marRight w:val="0"/>
      <w:marTop w:val="0"/>
      <w:marBottom w:val="0"/>
      <w:divBdr>
        <w:top w:val="none" w:sz="0" w:space="0" w:color="auto"/>
        <w:left w:val="none" w:sz="0" w:space="0" w:color="auto"/>
        <w:bottom w:val="none" w:sz="0" w:space="0" w:color="auto"/>
        <w:right w:val="none" w:sz="0" w:space="0" w:color="auto"/>
      </w:divBdr>
    </w:div>
    <w:div w:id="1662537343">
      <w:marLeft w:val="640"/>
      <w:marRight w:val="0"/>
      <w:marTop w:val="0"/>
      <w:marBottom w:val="0"/>
      <w:divBdr>
        <w:top w:val="none" w:sz="0" w:space="0" w:color="auto"/>
        <w:left w:val="none" w:sz="0" w:space="0" w:color="auto"/>
        <w:bottom w:val="none" w:sz="0" w:space="0" w:color="auto"/>
        <w:right w:val="none" w:sz="0" w:space="0" w:color="auto"/>
      </w:divBdr>
    </w:div>
    <w:div w:id="1662540631">
      <w:marLeft w:val="640"/>
      <w:marRight w:val="0"/>
      <w:marTop w:val="0"/>
      <w:marBottom w:val="0"/>
      <w:divBdr>
        <w:top w:val="none" w:sz="0" w:space="0" w:color="auto"/>
        <w:left w:val="none" w:sz="0" w:space="0" w:color="auto"/>
        <w:bottom w:val="none" w:sz="0" w:space="0" w:color="auto"/>
        <w:right w:val="none" w:sz="0" w:space="0" w:color="auto"/>
      </w:divBdr>
    </w:div>
    <w:div w:id="1662585526">
      <w:marLeft w:val="640"/>
      <w:marRight w:val="0"/>
      <w:marTop w:val="0"/>
      <w:marBottom w:val="0"/>
      <w:divBdr>
        <w:top w:val="none" w:sz="0" w:space="0" w:color="auto"/>
        <w:left w:val="none" w:sz="0" w:space="0" w:color="auto"/>
        <w:bottom w:val="none" w:sz="0" w:space="0" w:color="auto"/>
        <w:right w:val="none" w:sz="0" w:space="0" w:color="auto"/>
      </w:divBdr>
    </w:div>
    <w:div w:id="1662657088">
      <w:marLeft w:val="640"/>
      <w:marRight w:val="0"/>
      <w:marTop w:val="0"/>
      <w:marBottom w:val="0"/>
      <w:divBdr>
        <w:top w:val="none" w:sz="0" w:space="0" w:color="auto"/>
        <w:left w:val="none" w:sz="0" w:space="0" w:color="auto"/>
        <w:bottom w:val="none" w:sz="0" w:space="0" w:color="auto"/>
        <w:right w:val="none" w:sz="0" w:space="0" w:color="auto"/>
      </w:divBdr>
    </w:div>
    <w:div w:id="1662804666">
      <w:marLeft w:val="640"/>
      <w:marRight w:val="0"/>
      <w:marTop w:val="0"/>
      <w:marBottom w:val="0"/>
      <w:divBdr>
        <w:top w:val="none" w:sz="0" w:space="0" w:color="auto"/>
        <w:left w:val="none" w:sz="0" w:space="0" w:color="auto"/>
        <w:bottom w:val="none" w:sz="0" w:space="0" w:color="auto"/>
        <w:right w:val="none" w:sz="0" w:space="0" w:color="auto"/>
      </w:divBdr>
    </w:div>
    <w:div w:id="1662923006">
      <w:marLeft w:val="640"/>
      <w:marRight w:val="0"/>
      <w:marTop w:val="0"/>
      <w:marBottom w:val="0"/>
      <w:divBdr>
        <w:top w:val="none" w:sz="0" w:space="0" w:color="auto"/>
        <w:left w:val="none" w:sz="0" w:space="0" w:color="auto"/>
        <w:bottom w:val="none" w:sz="0" w:space="0" w:color="auto"/>
        <w:right w:val="none" w:sz="0" w:space="0" w:color="auto"/>
      </w:divBdr>
    </w:div>
    <w:div w:id="1662928676">
      <w:marLeft w:val="640"/>
      <w:marRight w:val="0"/>
      <w:marTop w:val="0"/>
      <w:marBottom w:val="0"/>
      <w:divBdr>
        <w:top w:val="none" w:sz="0" w:space="0" w:color="auto"/>
        <w:left w:val="none" w:sz="0" w:space="0" w:color="auto"/>
        <w:bottom w:val="none" w:sz="0" w:space="0" w:color="auto"/>
        <w:right w:val="none" w:sz="0" w:space="0" w:color="auto"/>
      </w:divBdr>
    </w:div>
    <w:div w:id="1662930560">
      <w:marLeft w:val="640"/>
      <w:marRight w:val="0"/>
      <w:marTop w:val="0"/>
      <w:marBottom w:val="0"/>
      <w:divBdr>
        <w:top w:val="none" w:sz="0" w:space="0" w:color="auto"/>
        <w:left w:val="none" w:sz="0" w:space="0" w:color="auto"/>
        <w:bottom w:val="none" w:sz="0" w:space="0" w:color="auto"/>
        <w:right w:val="none" w:sz="0" w:space="0" w:color="auto"/>
      </w:divBdr>
    </w:div>
    <w:div w:id="1663045304">
      <w:marLeft w:val="640"/>
      <w:marRight w:val="0"/>
      <w:marTop w:val="0"/>
      <w:marBottom w:val="0"/>
      <w:divBdr>
        <w:top w:val="none" w:sz="0" w:space="0" w:color="auto"/>
        <w:left w:val="none" w:sz="0" w:space="0" w:color="auto"/>
        <w:bottom w:val="none" w:sz="0" w:space="0" w:color="auto"/>
        <w:right w:val="none" w:sz="0" w:space="0" w:color="auto"/>
      </w:divBdr>
    </w:div>
    <w:div w:id="1663200856">
      <w:marLeft w:val="640"/>
      <w:marRight w:val="0"/>
      <w:marTop w:val="0"/>
      <w:marBottom w:val="0"/>
      <w:divBdr>
        <w:top w:val="none" w:sz="0" w:space="0" w:color="auto"/>
        <w:left w:val="none" w:sz="0" w:space="0" w:color="auto"/>
        <w:bottom w:val="none" w:sz="0" w:space="0" w:color="auto"/>
        <w:right w:val="none" w:sz="0" w:space="0" w:color="auto"/>
      </w:divBdr>
    </w:div>
    <w:div w:id="1663238799">
      <w:marLeft w:val="640"/>
      <w:marRight w:val="0"/>
      <w:marTop w:val="0"/>
      <w:marBottom w:val="0"/>
      <w:divBdr>
        <w:top w:val="none" w:sz="0" w:space="0" w:color="auto"/>
        <w:left w:val="none" w:sz="0" w:space="0" w:color="auto"/>
        <w:bottom w:val="none" w:sz="0" w:space="0" w:color="auto"/>
        <w:right w:val="none" w:sz="0" w:space="0" w:color="auto"/>
      </w:divBdr>
    </w:div>
    <w:div w:id="1663316863">
      <w:marLeft w:val="640"/>
      <w:marRight w:val="0"/>
      <w:marTop w:val="0"/>
      <w:marBottom w:val="0"/>
      <w:divBdr>
        <w:top w:val="none" w:sz="0" w:space="0" w:color="auto"/>
        <w:left w:val="none" w:sz="0" w:space="0" w:color="auto"/>
        <w:bottom w:val="none" w:sz="0" w:space="0" w:color="auto"/>
        <w:right w:val="none" w:sz="0" w:space="0" w:color="auto"/>
      </w:divBdr>
    </w:div>
    <w:div w:id="1663392226">
      <w:marLeft w:val="640"/>
      <w:marRight w:val="0"/>
      <w:marTop w:val="0"/>
      <w:marBottom w:val="0"/>
      <w:divBdr>
        <w:top w:val="none" w:sz="0" w:space="0" w:color="auto"/>
        <w:left w:val="none" w:sz="0" w:space="0" w:color="auto"/>
        <w:bottom w:val="none" w:sz="0" w:space="0" w:color="auto"/>
        <w:right w:val="none" w:sz="0" w:space="0" w:color="auto"/>
      </w:divBdr>
    </w:div>
    <w:div w:id="1663504355">
      <w:marLeft w:val="640"/>
      <w:marRight w:val="0"/>
      <w:marTop w:val="0"/>
      <w:marBottom w:val="0"/>
      <w:divBdr>
        <w:top w:val="none" w:sz="0" w:space="0" w:color="auto"/>
        <w:left w:val="none" w:sz="0" w:space="0" w:color="auto"/>
        <w:bottom w:val="none" w:sz="0" w:space="0" w:color="auto"/>
        <w:right w:val="none" w:sz="0" w:space="0" w:color="auto"/>
      </w:divBdr>
    </w:div>
    <w:div w:id="1663507049">
      <w:marLeft w:val="640"/>
      <w:marRight w:val="0"/>
      <w:marTop w:val="0"/>
      <w:marBottom w:val="0"/>
      <w:divBdr>
        <w:top w:val="none" w:sz="0" w:space="0" w:color="auto"/>
        <w:left w:val="none" w:sz="0" w:space="0" w:color="auto"/>
        <w:bottom w:val="none" w:sz="0" w:space="0" w:color="auto"/>
        <w:right w:val="none" w:sz="0" w:space="0" w:color="auto"/>
      </w:divBdr>
    </w:div>
    <w:div w:id="1663512062">
      <w:marLeft w:val="640"/>
      <w:marRight w:val="0"/>
      <w:marTop w:val="0"/>
      <w:marBottom w:val="0"/>
      <w:divBdr>
        <w:top w:val="none" w:sz="0" w:space="0" w:color="auto"/>
        <w:left w:val="none" w:sz="0" w:space="0" w:color="auto"/>
        <w:bottom w:val="none" w:sz="0" w:space="0" w:color="auto"/>
        <w:right w:val="none" w:sz="0" w:space="0" w:color="auto"/>
      </w:divBdr>
    </w:div>
    <w:div w:id="1663585923">
      <w:marLeft w:val="640"/>
      <w:marRight w:val="0"/>
      <w:marTop w:val="0"/>
      <w:marBottom w:val="0"/>
      <w:divBdr>
        <w:top w:val="none" w:sz="0" w:space="0" w:color="auto"/>
        <w:left w:val="none" w:sz="0" w:space="0" w:color="auto"/>
        <w:bottom w:val="none" w:sz="0" w:space="0" w:color="auto"/>
        <w:right w:val="none" w:sz="0" w:space="0" w:color="auto"/>
      </w:divBdr>
    </w:div>
    <w:div w:id="1663698609">
      <w:marLeft w:val="640"/>
      <w:marRight w:val="0"/>
      <w:marTop w:val="0"/>
      <w:marBottom w:val="0"/>
      <w:divBdr>
        <w:top w:val="none" w:sz="0" w:space="0" w:color="auto"/>
        <w:left w:val="none" w:sz="0" w:space="0" w:color="auto"/>
        <w:bottom w:val="none" w:sz="0" w:space="0" w:color="auto"/>
        <w:right w:val="none" w:sz="0" w:space="0" w:color="auto"/>
      </w:divBdr>
    </w:div>
    <w:div w:id="1663698868">
      <w:marLeft w:val="640"/>
      <w:marRight w:val="0"/>
      <w:marTop w:val="0"/>
      <w:marBottom w:val="0"/>
      <w:divBdr>
        <w:top w:val="none" w:sz="0" w:space="0" w:color="auto"/>
        <w:left w:val="none" w:sz="0" w:space="0" w:color="auto"/>
        <w:bottom w:val="none" w:sz="0" w:space="0" w:color="auto"/>
        <w:right w:val="none" w:sz="0" w:space="0" w:color="auto"/>
      </w:divBdr>
    </w:div>
    <w:div w:id="1663728888">
      <w:marLeft w:val="640"/>
      <w:marRight w:val="0"/>
      <w:marTop w:val="0"/>
      <w:marBottom w:val="0"/>
      <w:divBdr>
        <w:top w:val="none" w:sz="0" w:space="0" w:color="auto"/>
        <w:left w:val="none" w:sz="0" w:space="0" w:color="auto"/>
        <w:bottom w:val="none" w:sz="0" w:space="0" w:color="auto"/>
        <w:right w:val="none" w:sz="0" w:space="0" w:color="auto"/>
      </w:divBdr>
    </w:div>
    <w:div w:id="1663848290">
      <w:marLeft w:val="640"/>
      <w:marRight w:val="0"/>
      <w:marTop w:val="0"/>
      <w:marBottom w:val="0"/>
      <w:divBdr>
        <w:top w:val="none" w:sz="0" w:space="0" w:color="auto"/>
        <w:left w:val="none" w:sz="0" w:space="0" w:color="auto"/>
        <w:bottom w:val="none" w:sz="0" w:space="0" w:color="auto"/>
        <w:right w:val="none" w:sz="0" w:space="0" w:color="auto"/>
      </w:divBdr>
    </w:div>
    <w:div w:id="1663854050">
      <w:marLeft w:val="640"/>
      <w:marRight w:val="0"/>
      <w:marTop w:val="0"/>
      <w:marBottom w:val="0"/>
      <w:divBdr>
        <w:top w:val="none" w:sz="0" w:space="0" w:color="auto"/>
        <w:left w:val="none" w:sz="0" w:space="0" w:color="auto"/>
        <w:bottom w:val="none" w:sz="0" w:space="0" w:color="auto"/>
        <w:right w:val="none" w:sz="0" w:space="0" w:color="auto"/>
      </w:divBdr>
    </w:div>
    <w:div w:id="1663854237">
      <w:marLeft w:val="640"/>
      <w:marRight w:val="0"/>
      <w:marTop w:val="0"/>
      <w:marBottom w:val="0"/>
      <w:divBdr>
        <w:top w:val="none" w:sz="0" w:space="0" w:color="auto"/>
        <w:left w:val="none" w:sz="0" w:space="0" w:color="auto"/>
        <w:bottom w:val="none" w:sz="0" w:space="0" w:color="auto"/>
        <w:right w:val="none" w:sz="0" w:space="0" w:color="auto"/>
      </w:divBdr>
    </w:div>
    <w:div w:id="1663965426">
      <w:marLeft w:val="640"/>
      <w:marRight w:val="0"/>
      <w:marTop w:val="0"/>
      <w:marBottom w:val="0"/>
      <w:divBdr>
        <w:top w:val="none" w:sz="0" w:space="0" w:color="auto"/>
        <w:left w:val="none" w:sz="0" w:space="0" w:color="auto"/>
        <w:bottom w:val="none" w:sz="0" w:space="0" w:color="auto"/>
        <w:right w:val="none" w:sz="0" w:space="0" w:color="auto"/>
      </w:divBdr>
    </w:div>
    <w:div w:id="1664121470">
      <w:marLeft w:val="640"/>
      <w:marRight w:val="0"/>
      <w:marTop w:val="0"/>
      <w:marBottom w:val="0"/>
      <w:divBdr>
        <w:top w:val="none" w:sz="0" w:space="0" w:color="auto"/>
        <w:left w:val="none" w:sz="0" w:space="0" w:color="auto"/>
        <w:bottom w:val="none" w:sz="0" w:space="0" w:color="auto"/>
        <w:right w:val="none" w:sz="0" w:space="0" w:color="auto"/>
      </w:divBdr>
    </w:div>
    <w:div w:id="1664162955">
      <w:marLeft w:val="640"/>
      <w:marRight w:val="0"/>
      <w:marTop w:val="0"/>
      <w:marBottom w:val="0"/>
      <w:divBdr>
        <w:top w:val="none" w:sz="0" w:space="0" w:color="auto"/>
        <w:left w:val="none" w:sz="0" w:space="0" w:color="auto"/>
        <w:bottom w:val="none" w:sz="0" w:space="0" w:color="auto"/>
        <w:right w:val="none" w:sz="0" w:space="0" w:color="auto"/>
      </w:divBdr>
    </w:div>
    <w:div w:id="1664237784">
      <w:marLeft w:val="640"/>
      <w:marRight w:val="0"/>
      <w:marTop w:val="0"/>
      <w:marBottom w:val="0"/>
      <w:divBdr>
        <w:top w:val="none" w:sz="0" w:space="0" w:color="auto"/>
        <w:left w:val="none" w:sz="0" w:space="0" w:color="auto"/>
        <w:bottom w:val="none" w:sz="0" w:space="0" w:color="auto"/>
        <w:right w:val="none" w:sz="0" w:space="0" w:color="auto"/>
      </w:divBdr>
    </w:div>
    <w:div w:id="1664314772">
      <w:marLeft w:val="640"/>
      <w:marRight w:val="0"/>
      <w:marTop w:val="0"/>
      <w:marBottom w:val="0"/>
      <w:divBdr>
        <w:top w:val="none" w:sz="0" w:space="0" w:color="auto"/>
        <w:left w:val="none" w:sz="0" w:space="0" w:color="auto"/>
        <w:bottom w:val="none" w:sz="0" w:space="0" w:color="auto"/>
        <w:right w:val="none" w:sz="0" w:space="0" w:color="auto"/>
      </w:divBdr>
    </w:div>
    <w:div w:id="1664318059">
      <w:marLeft w:val="640"/>
      <w:marRight w:val="0"/>
      <w:marTop w:val="0"/>
      <w:marBottom w:val="0"/>
      <w:divBdr>
        <w:top w:val="none" w:sz="0" w:space="0" w:color="auto"/>
        <w:left w:val="none" w:sz="0" w:space="0" w:color="auto"/>
        <w:bottom w:val="none" w:sz="0" w:space="0" w:color="auto"/>
        <w:right w:val="none" w:sz="0" w:space="0" w:color="auto"/>
      </w:divBdr>
    </w:div>
    <w:div w:id="1664551516">
      <w:marLeft w:val="640"/>
      <w:marRight w:val="0"/>
      <w:marTop w:val="0"/>
      <w:marBottom w:val="0"/>
      <w:divBdr>
        <w:top w:val="none" w:sz="0" w:space="0" w:color="auto"/>
        <w:left w:val="none" w:sz="0" w:space="0" w:color="auto"/>
        <w:bottom w:val="none" w:sz="0" w:space="0" w:color="auto"/>
        <w:right w:val="none" w:sz="0" w:space="0" w:color="auto"/>
      </w:divBdr>
    </w:div>
    <w:div w:id="1664552603">
      <w:marLeft w:val="640"/>
      <w:marRight w:val="0"/>
      <w:marTop w:val="0"/>
      <w:marBottom w:val="0"/>
      <w:divBdr>
        <w:top w:val="none" w:sz="0" w:space="0" w:color="auto"/>
        <w:left w:val="none" w:sz="0" w:space="0" w:color="auto"/>
        <w:bottom w:val="none" w:sz="0" w:space="0" w:color="auto"/>
        <w:right w:val="none" w:sz="0" w:space="0" w:color="auto"/>
      </w:divBdr>
    </w:div>
    <w:div w:id="1664578804">
      <w:marLeft w:val="640"/>
      <w:marRight w:val="0"/>
      <w:marTop w:val="0"/>
      <w:marBottom w:val="0"/>
      <w:divBdr>
        <w:top w:val="none" w:sz="0" w:space="0" w:color="auto"/>
        <w:left w:val="none" w:sz="0" w:space="0" w:color="auto"/>
        <w:bottom w:val="none" w:sz="0" w:space="0" w:color="auto"/>
        <w:right w:val="none" w:sz="0" w:space="0" w:color="auto"/>
      </w:divBdr>
    </w:div>
    <w:div w:id="1664696140">
      <w:marLeft w:val="640"/>
      <w:marRight w:val="0"/>
      <w:marTop w:val="0"/>
      <w:marBottom w:val="0"/>
      <w:divBdr>
        <w:top w:val="none" w:sz="0" w:space="0" w:color="auto"/>
        <w:left w:val="none" w:sz="0" w:space="0" w:color="auto"/>
        <w:bottom w:val="none" w:sz="0" w:space="0" w:color="auto"/>
        <w:right w:val="none" w:sz="0" w:space="0" w:color="auto"/>
      </w:divBdr>
    </w:div>
    <w:div w:id="1664700063">
      <w:marLeft w:val="640"/>
      <w:marRight w:val="0"/>
      <w:marTop w:val="0"/>
      <w:marBottom w:val="0"/>
      <w:divBdr>
        <w:top w:val="none" w:sz="0" w:space="0" w:color="auto"/>
        <w:left w:val="none" w:sz="0" w:space="0" w:color="auto"/>
        <w:bottom w:val="none" w:sz="0" w:space="0" w:color="auto"/>
        <w:right w:val="none" w:sz="0" w:space="0" w:color="auto"/>
      </w:divBdr>
    </w:div>
    <w:div w:id="1664813592">
      <w:marLeft w:val="640"/>
      <w:marRight w:val="0"/>
      <w:marTop w:val="0"/>
      <w:marBottom w:val="0"/>
      <w:divBdr>
        <w:top w:val="none" w:sz="0" w:space="0" w:color="auto"/>
        <w:left w:val="none" w:sz="0" w:space="0" w:color="auto"/>
        <w:bottom w:val="none" w:sz="0" w:space="0" w:color="auto"/>
        <w:right w:val="none" w:sz="0" w:space="0" w:color="auto"/>
      </w:divBdr>
    </w:div>
    <w:div w:id="1664815332">
      <w:marLeft w:val="640"/>
      <w:marRight w:val="0"/>
      <w:marTop w:val="0"/>
      <w:marBottom w:val="0"/>
      <w:divBdr>
        <w:top w:val="none" w:sz="0" w:space="0" w:color="auto"/>
        <w:left w:val="none" w:sz="0" w:space="0" w:color="auto"/>
        <w:bottom w:val="none" w:sz="0" w:space="0" w:color="auto"/>
        <w:right w:val="none" w:sz="0" w:space="0" w:color="auto"/>
      </w:divBdr>
    </w:div>
    <w:div w:id="1664819017">
      <w:marLeft w:val="640"/>
      <w:marRight w:val="0"/>
      <w:marTop w:val="0"/>
      <w:marBottom w:val="0"/>
      <w:divBdr>
        <w:top w:val="none" w:sz="0" w:space="0" w:color="auto"/>
        <w:left w:val="none" w:sz="0" w:space="0" w:color="auto"/>
        <w:bottom w:val="none" w:sz="0" w:space="0" w:color="auto"/>
        <w:right w:val="none" w:sz="0" w:space="0" w:color="auto"/>
      </w:divBdr>
    </w:div>
    <w:div w:id="1664820263">
      <w:marLeft w:val="640"/>
      <w:marRight w:val="0"/>
      <w:marTop w:val="0"/>
      <w:marBottom w:val="0"/>
      <w:divBdr>
        <w:top w:val="none" w:sz="0" w:space="0" w:color="auto"/>
        <w:left w:val="none" w:sz="0" w:space="0" w:color="auto"/>
        <w:bottom w:val="none" w:sz="0" w:space="0" w:color="auto"/>
        <w:right w:val="none" w:sz="0" w:space="0" w:color="auto"/>
      </w:divBdr>
    </w:div>
    <w:div w:id="1664895516">
      <w:marLeft w:val="640"/>
      <w:marRight w:val="0"/>
      <w:marTop w:val="0"/>
      <w:marBottom w:val="0"/>
      <w:divBdr>
        <w:top w:val="none" w:sz="0" w:space="0" w:color="auto"/>
        <w:left w:val="none" w:sz="0" w:space="0" w:color="auto"/>
        <w:bottom w:val="none" w:sz="0" w:space="0" w:color="auto"/>
        <w:right w:val="none" w:sz="0" w:space="0" w:color="auto"/>
      </w:divBdr>
    </w:div>
    <w:div w:id="1664896948">
      <w:marLeft w:val="640"/>
      <w:marRight w:val="0"/>
      <w:marTop w:val="0"/>
      <w:marBottom w:val="0"/>
      <w:divBdr>
        <w:top w:val="none" w:sz="0" w:space="0" w:color="auto"/>
        <w:left w:val="none" w:sz="0" w:space="0" w:color="auto"/>
        <w:bottom w:val="none" w:sz="0" w:space="0" w:color="auto"/>
        <w:right w:val="none" w:sz="0" w:space="0" w:color="auto"/>
      </w:divBdr>
    </w:div>
    <w:div w:id="1664897287">
      <w:marLeft w:val="640"/>
      <w:marRight w:val="0"/>
      <w:marTop w:val="0"/>
      <w:marBottom w:val="0"/>
      <w:divBdr>
        <w:top w:val="none" w:sz="0" w:space="0" w:color="auto"/>
        <w:left w:val="none" w:sz="0" w:space="0" w:color="auto"/>
        <w:bottom w:val="none" w:sz="0" w:space="0" w:color="auto"/>
        <w:right w:val="none" w:sz="0" w:space="0" w:color="auto"/>
      </w:divBdr>
    </w:div>
    <w:div w:id="1665204763">
      <w:marLeft w:val="640"/>
      <w:marRight w:val="0"/>
      <w:marTop w:val="0"/>
      <w:marBottom w:val="0"/>
      <w:divBdr>
        <w:top w:val="none" w:sz="0" w:space="0" w:color="auto"/>
        <w:left w:val="none" w:sz="0" w:space="0" w:color="auto"/>
        <w:bottom w:val="none" w:sz="0" w:space="0" w:color="auto"/>
        <w:right w:val="none" w:sz="0" w:space="0" w:color="auto"/>
      </w:divBdr>
    </w:div>
    <w:div w:id="1665208329">
      <w:marLeft w:val="640"/>
      <w:marRight w:val="0"/>
      <w:marTop w:val="0"/>
      <w:marBottom w:val="0"/>
      <w:divBdr>
        <w:top w:val="none" w:sz="0" w:space="0" w:color="auto"/>
        <w:left w:val="none" w:sz="0" w:space="0" w:color="auto"/>
        <w:bottom w:val="none" w:sz="0" w:space="0" w:color="auto"/>
        <w:right w:val="none" w:sz="0" w:space="0" w:color="auto"/>
      </w:divBdr>
    </w:div>
    <w:div w:id="1665276684">
      <w:marLeft w:val="640"/>
      <w:marRight w:val="0"/>
      <w:marTop w:val="0"/>
      <w:marBottom w:val="0"/>
      <w:divBdr>
        <w:top w:val="none" w:sz="0" w:space="0" w:color="auto"/>
        <w:left w:val="none" w:sz="0" w:space="0" w:color="auto"/>
        <w:bottom w:val="none" w:sz="0" w:space="0" w:color="auto"/>
        <w:right w:val="none" w:sz="0" w:space="0" w:color="auto"/>
      </w:divBdr>
    </w:div>
    <w:div w:id="1665284556">
      <w:marLeft w:val="640"/>
      <w:marRight w:val="0"/>
      <w:marTop w:val="0"/>
      <w:marBottom w:val="0"/>
      <w:divBdr>
        <w:top w:val="none" w:sz="0" w:space="0" w:color="auto"/>
        <w:left w:val="none" w:sz="0" w:space="0" w:color="auto"/>
        <w:bottom w:val="none" w:sz="0" w:space="0" w:color="auto"/>
        <w:right w:val="none" w:sz="0" w:space="0" w:color="auto"/>
      </w:divBdr>
    </w:div>
    <w:div w:id="1665425962">
      <w:marLeft w:val="640"/>
      <w:marRight w:val="0"/>
      <w:marTop w:val="0"/>
      <w:marBottom w:val="0"/>
      <w:divBdr>
        <w:top w:val="none" w:sz="0" w:space="0" w:color="auto"/>
        <w:left w:val="none" w:sz="0" w:space="0" w:color="auto"/>
        <w:bottom w:val="none" w:sz="0" w:space="0" w:color="auto"/>
        <w:right w:val="none" w:sz="0" w:space="0" w:color="auto"/>
      </w:divBdr>
    </w:div>
    <w:div w:id="1665619794">
      <w:marLeft w:val="640"/>
      <w:marRight w:val="0"/>
      <w:marTop w:val="0"/>
      <w:marBottom w:val="0"/>
      <w:divBdr>
        <w:top w:val="none" w:sz="0" w:space="0" w:color="auto"/>
        <w:left w:val="none" w:sz="0" w:space="0" w:color="auto"/>
        <w:bottom w:val="none" w:sz="0" w:space="0" w:color="auto"/>
        <w:right w:val="none" w:sz="0" w:space="0" w:color="auto"/>
      </w:divBdr>
    </w:div>
    <w:div w:id="1665694535">
      <w:marLeft w:val="640"/>
      <w:marRight w:val="0"/>
      <w:marTop w:val="0"/>
      <w:marBottom w:val="0"/>
      <w:divBdr>
        <w:top w:val="none" w:sz="0" w:space="0" w:color="auto"/>
        <w:left w:val="none" w:sz="0" w:space="0" w:color="auto"/>
        <w:bottom w:val="none" w:sz="0" w:space="0" w:color="auto"/>
        <w:right w:val="none" w:sz="0" w:space="0" w:color="auto"/>
      </w:divBdr>
    </w:div>
    <w:div w:id="1665743137">
      <w:marLeft w:val="640"/>
      <w:marRight w:val="0"/>
      <w:marTop w:val="0"/>
      <w:marBottom w:val="0"/>
      <w:divBdr>
        <w:top w:val="none" w:sz="0" w:space="0" w:color="auto"/>
        <w:left w:val="none" w:sz="0" w:space="0" w:color="auto"/>
        <w:bottom w:val="none" w:sz="0" w:space="0" w:color="auto"/>
        <w:right w:val="none" w:sz="0" w:space="0" w:color="auto"/>
      </w:divBdr>
    </w:div>
    <w:div w:id="1665820140">
      <w:marLeft w:val="640"/>
      <w:marRight w:val="0"/>
      <w:marTop w:val="0"/>
      <w:marBottom w:val="0"/>
      <w:divBdr>
        <w:top w:val="none" w:sz="0" w:space="0" w:color="auto"/>
        <w:left w:val="none" w:sz="0" w:space="0" w:color="auto"/>
        <w:bottom w:val="none" w:sz="0" w:space="0" w:color="auto"/>
        <w:right w:val="none" w:sz="0" w:space="0" w:color="auto"/>
      </w:divBdr>
    </w:div>
    <w:div w:id="1665937354">
      <w:marLeft w:val="640"/>
      <w:marRight w:val="0"/>
      <w:marTop w:val="0"/>
      <w:marBottom w:val="0"/>
      <w:divBdr>
        <w:top w:val="none" w:sz="0" w:space="0" w:color="auto"/>
        <w:left w:val="none" w:sz="0" w:space="0" w:color="auto"/>
        <w:bottom w:val="none" w:sz="0" w:space="0" w:color="auto"/>
        <w:right w:val="none" w:sz="0" w:space="0" w:color="auto"/>
      </w:divBdr>
    </w:div>
    <w:div w:id="1666006026">
      <w:marLeft w:val="640"/>
      <w:marRight w:val="0"/>
      <w:marTop w:val="0"/>
      <w:marBottom w:val="0"/>
      <w:divBdr>
        <w:top w:val="none" w:sz="0" w:space="0" w:color="auto"/>
        <w:left w:val="none" w:sz="0" w:space="0" w:color="auto"/>
        <w:bottom w:val="none" w:sz="0" w:space="0" w:color="auto"/>
        <w:right w:val="none" w:sz="0" w:space="0" w:color="auto"/>
      </w:divBdr>
    </w:div>
    <w:div w:id="1666012427">
      <w:marLeft w:val="640"/>
      <w:marRight w:val="0"/>
      <w:marTop w:val="0"/>
      <w:marBottom w:val="0"/>
      <w:divBdr>
        <w:top w:val="none" w:sz="0" w:space="0" w:color="auto"/>
        <w:left w:val="none" w:sz="0" w:space="0" w:color="auto"/>
        <w:bottom w:val="none" w:sz="0" w:space="0" w:color="auto"/>
        <w:right w:val="none" w:sz="0" w:space="0" w:color="auto"/>
      </w:divBdr>
    </w:div>
    <w:div w:id="1666057437">
      <w:marLeft w:val="640"/>
      <w:marRight w:val="0"/>
      <w:marTop w:val="0"/>
      <w:marBottom w:val="0"/>
      <w:divBdr>
        <w:top w:val="none" w:sz="0" w:space="0" w:color="auto"/>
        <w:left w:val="none" w:sz="0" w:space="0" w:color="auto"/>
        <w:bottom w:val="none" w:sz="0" w:space="0" w:color="auto"/>
        <w:right w:val="none" w:sz="0" w:space="0" w:color="auto"/>
      </w:divBdr>
    </w:div>
    <w:div w:id="1666083248">
      <w:marLeft w:val="640"/>
      <w:marRight w:val="0"/>
      <w:marTop w:val="0"/>
      <w:marBottom w:val="0"/>
      <w:divBdr>
        <w:top w:val="none" w:sz="0" w:space="0" w:color="auto"/>
        <w:left w:val="none" w:sz="0" w:space="0" w:color="auto"/>
        <w:bottom w:val="none" w:sz="0" w:space="0" w:color="auto"/>
        <w:right w:val="none" w:sz="0" w:space="0" w:color="auto"/>
      </w:divBdr>
    </w:div>
    <w:div w:id="1666130780">
      <w:marLeft w:val="640"/>
      <w:marRight w:val="0"/>
      <w:marTop w:val="0"/>
      <w:marBottom w:val="0"/>
      <w:divBdr>
        <w:top w:val="none" w:sz="0" w:space="0" w:color="auto"/>
        <w:left w:val="none" w:sz="0" w:space="0" w:color="auto"/>
        <w:bottom w:val="none" w:sz="0" w:space="0" w:color="auto"/>
        <w:right w:val="none" w:sz="0" w:space="0" w:color="auto"/>
      </w:divBdr>
    </w:div>
    <w:div w:id="1666320580">
      <w:marLeft w:val="640"/>
      <w:marRight w:val="0"/>
      <w:marTop w:val="0"/>
      <w:marBottom w:val="0"/>
      <w:divBdr>
        <w:top w:val="none" w:sz="0" w:space="0" w:color="auto"/>
        <w:left w:val="none" w:sz="0" w:space="0" w:color="auto"/>
        <w:bottom w:val="none" w:sz="0" w:space="0" w:color="auto"/>
        <w:right w:val="none" w:sz="0" w:space="0" w:color="auto"/>
      </w:divBdr>
    </w:div>
    <w:div w:id="1666396858">
      <w:marLeft w:val="640"/>
      <w:marRight w:val="0"/>
      <w:marTop w:val="0"/>
      <w:marBottom w:val="0"/>
      <w:divBdr>
        <w:top w:val="none" w:sz="0" w:space="0" w:color="auto"/>
        <w:left w:val="none" w:sz="0" w:space="0" w:color="auto"/>
        <w:bottom w:val="none" w:sz="0" w:space="0" w:color="auto"/>
        <w:right w:val="none" w:sz="0" w:space="0" w:color="auto"/>
      </w:divBdr>
    </w:div>
    <w:div w:id="1666399616">
      <w:marLeft w:val="640"/>
      <w:marRight w:val="0"/>
      <w:marTop w:val="0"/>
      <w:marBottom w:val="0"/>
      <w:divBdr>
        <w:top w:val="none" w:sz="0" w:space="0" w:color="auto"/>
        <w:left w:val="none" w:sz="0" w:space="0" w:color="auto"/>
        <w:bottom w:val="none" w:sz="0" w:space="0" w:color="auto"/>
        <w:right w:val="none" w:sz="0" w:space="0" w:color="auto"/>
      </w:divBdr>
    </w:div>
    <w:div w:id="1666515260">
      <w:marLeft w:val="640"/>
      <w:marRight w:val="0"/>
      <w:marTop w:val="0"/>
      <w:marBottom w:val="0"/>
      <w:divBdr>
        <w:top w:val="none" w:sz="0" w:space="0" w:color="auto"/>
        <w:left w:val="none" w:sz="0" w:space="0" w:color="auto"/>
        <w:bottom w:val="none" w:sz="0" w:space="0" w:color="auto"/>
        <w:right w:val="none" w:sz="0" w:space="0" w:color="auto"/>
      </w:divBdr>
    </w:div>
    <w:div w:id="1666518718">
      <w:marLeft w:val="640"/>
      <w:marRight w:val="0"/>
      <w:marTop w:val="0"/>
      <w:marBottom w:val="0"/>
      <w:divBdr>
        <w:top w:val="none" w:sz="0" w:space="0" w:color="auto"/>
        <w:left w:val="none" w:sz="0" w:space="0" w:color="auto"/>
        <w:bottom w:val="none" w:sz="0" w:space="0" w:color="auto"/>
        <w:right w:val="none" w:sz="0" w:space="0" w:color="auto"/>
      </w:divBdr>
    </w:div>
    <w:div w:id="1666739212">
      <w:marLeft w:val="640"/>
      <w:marRight w:val="0"/>
      <w:marTop w:val="0"/>
      <w:marBottom w:val="0"/>
      <w:divBdr>
        <w:top w:val="none" w:sz="0" w:space="0" w:color="auto"/>
        <w:left w:val="none" w:sz="0" w:space="0" w:color="auto"/>
        <w:bottom w:val="none" w:sz="0" w:space="0" w:color="auto"/>
        <w:right w:val="none" w:sz="0" w:space="0" w:color="auto"/>
      </w:divBdr>
    </w:div>
    <w:div w:id="1666743096">
      <w:marLeft w:val="640"/>
      <w:marRight w:val="0"/>
      <w:marTop w:val="0"/>
      <w:marBottom w:val="0"/>
      <w:divBdr>
        <w:top w:val="none" w:sz="0" w:space="0" w:color="auto"/>
        <w:left w:val="none" w:sz="0" w:space="0" w:color="auto"/>
        <w:bottom w:val="none" w:sz="0" w:space="0" w:color="auto"/>
        <w:right w:val="none" w:sz="0" w:space="0" w:color="auto"/>
      </w:divBdr>
    </w:div>
    <w:div w:id="1666857092">
      <w:marLeft w:val="640"/>
      <w:marRight w:val="0"/>
      <w:marTop w:val="0"/>
      <w:marBottom w:val="0"/>
      <w:divBdr>
        <w:top w:val="none" w:sz="0" w:space="0" w:color="auto"/>
        <w:left w:val="none" w:sz="0" w:space="0" w:color="auto"/>
        <w:bottom w:val="none" w:sz="0" w:space="0" w:color="auto"/>
        <w:right w:val="none" w:sz="0" w:space="0" w:color="auto"/>
      </w:divBdr>
    </w:div>
    <w:div w:id="1666933231">
      <w:marLeft w:val="640"/>
      <w:marRight w:val="0"/>
      <w:marTop w:val="0"/>
      <w:marBottom w:val="0"/>
      <w:divBdr>
        <w:top w:val="none" w:sz="0" w:space="0" w:color="auto"/>
        <w:left w:val="none" w:sz="0" w:space="0" w:color="auto"/>
        <w:bottom w:val="none" w:sz="0" w:space="0" w:color="auto"/>
        <w:right w:val="none" w:sz="0" w:space="0" w:color="auto"/>
      </w:divBdr>
    </w:div>
    <w:div w:id="1666978976">
      <w:marLeft w:val="640"/>
      <w:marRight w:val="0"/>
      <w:marTop w:val="0"/>
      <w:marBottom w:val="0"/>
      <w:divBdr>
        <w:top w:val="none" w:sz="0" w:space="0" w:color="auto"/>
        <w:left w:val="none" w:sz="0" w:space="0" w:color="auto"/>
        <w:bottom w:val="none" w:sz="0" w:space="0" w:color="auto"/>
        <w:right w:val="none" w:sz="0" w:space="0" w:color="auto"/>
      </w:divBdr>
    </w:div>
    <w:div w:id="1666979575">
      <w:marLeft w:val="640"/>
      <w:marRight w:val="0"/>
      <w:marTop w:val="0"/>
      <w:marBottom w:val="0"/>
      <w:divBdr>
        <w:top w:val="none" w:sz="0" w:space="0" w:color="auto"/>
        <w:left w:val="none" w:sz="0" w:space="0" w:color="auto"/>
        <w:bottom w:val="none" w:sz="0" w:space="0" w:color="auto"/>
        <w:right w:val="none" w:sz="0" w:space="0" w:color="auto"/>
      </w:divBdr>
    </w:div>
    <w:div w:id="1667054146">
      <w:marLeft w:val="640"/>
      <w:marRight w:val="0"/>
      <w:marTop w:val="0"/>
      <w:marBottom w:val="0"/>
      <w:divBdr>
        <w:top w:val="none" w:sz="0" w:space="0" w:color="auto"/>
        <w:left w:val="none" w:sz="0" w:space="0" w:color="auto"/>
        <w:bottom w:val="none" w:sz="0" w:space="0" w:color="auto"/>
        <w:right w:val="none" w:sz="0" w:space="0" w:color="auto"/>
      </w:divBdr>
    </w:div>
    <w:div w:id="1667055561">
      <w:marLeft w:val="640"/>
      <w:marRight w:val="0"/>
      <w:marTop w:val="0"/>
      <w:marBottom w:val="0"/>
      <w:divBdr>
        <w:top w:val="none" w:sz="0" w:space="0" w:color="auto"/>
        <w:left w:val="none" w:sz="0" w:space="0" w:color="auto"/>
        <w:bottom w:val="none" w:sz="0" w:space="0" w:color="auto"/>
        <w:right w:val="none" w:sz="0" w:space="0" w:color="auto"/>
      </w:divBdr>
    </w:div>
    <w:div w:id="1667243542">
      <w:marLeft w:val="640"/>
      <w:marRight w:val="0"/>
      <w:marTop w:val="0"/>
      <w:marBottom w:val="0"/>
      <w:divBdr>
        <w:top w:val="none" w:sz="0" w:space="0" w:color="auto"/>
        <w:left w:val="none" w:sz="0" w:space="0" w:color="auto"/>
        <w:bottom w:val="none" w:sz="0" w:space="0" w:color="auto"/>
        <w:right w:val="none" w:sz="0" w:space="0" w:color="auto"/>
      </w:divBdr>
    </w:div>
    <w:div w:id="1667246315">
      <w:marLeft w:val="640"/>
      <w:marRight w:val="0"/>
      <w:marTop w:val="0"/>
      <w:marBottom w:val="0"/>
      <w:divBdr>
        <w:top w:val="none" w:sz="0" w:space="0" w:color="auto"/>
        <w:left w:val="none" w:sz="0" w:space="0" w:color="auto"/>
        <w:bottom w:val="none" w:sz="0" w:space="0" w:color="auto"/>
        <w:right w:val="none" w:sz="0" w:space="0" w:color="auto"/>
      </w:divBdr>
    </w:div>
    <w:div w:id="1667316588">
      <w:marLeft w:val="640"/>
      <w:marRight w:val="0"/>
      <w:marTop w:val="0"/>
      <w:marBottom w:val="0"/>
      <w:divBdr>
        <w:top w:val="none" w:sz="0" w:space="0" w:color="auto"/>
        <w:left w:val="none" w:sz="0" w:space="0" w:color="auto"/>
        <w:bottom w:val="none" w:sz="0" w:space="0" w:color="auto"/>
        <w:right w:val="none" w:sz="0" w:space="0" w:color="auto"/>
      </w:divBdr>
    </w:div>
    <w:div w:id="1667367918">
      <w:marLeft w:val="640"/>
      <w:marRight w:val="0"/>
      <w:marTop w:val="0"/>
      <w:marBottom w:val="0"/>
      <w:divBdr>
        <w:top w:val="none" w:sz="0" w:space="0" w:color="auto"/>
        <w:left w:val="none" w:sz="0" w:space="0" w:color="auto"/>
        <w:bottom w:val="none" w:sz="0" w:space="0" w:color="auto"/>
        <w:right w:val="none" w:sz="0" w:space="0" w:color="auto"/>
      </w:divBdr>
    </w:div>
    <w:div w:id="1667395212">
      <w:marLeft w:val="640"/>
      <w:marRight w:val="0"/>
      <w:marTop w:val="0"/>
      <w:marBottom w:val="0"/>
      <w:divBdr>
        <w:top w:val="none" w:sz="0" w:space="0" w:color="auto"/>
        <w:left w:val="none" w:sz="0" w:space="0" w:color="auto"/>
        <w:bottom w:val="none" w:sz="0" w:space="0" w:color="auto"/>
        <w:right w:val="none" w:sz="0" w:space="0" w:color="auto"/>
      </w:divBdr>
    </w:div>
    <w:div w:id="1667441796">
      <w:marLeft w:val="640"/>
      <w:marRight w:val="0"/>
      <w:marTop w:val="0"/>
      <w:marBottom w:val="0"/>
      <w:divBdr>
        <w:top w:val="none" w:sz="0" w:space="0" w:color="auto"/>
        <w:left w:val="none" w:sz="0" w:space="0" w:color="auto"/>
        <w:bottom w:val="none" w:sz="0" w:space="0" w:color="auto"/>
        <w:right w:val="none" w:sz="0" w:space="0" w:color="auto"/>
      </w:divBdr>
    </w:div>
    <w:div w:id="1667442639">
      <w:marLeft w:val="640"/>
      <w:marRight w:val="0"/>
      <w:marTop w:val="0"/>
      <w:marBottom w:val="0"/>
      <w:divBdr>
        <w:top w:val="none" w:sz="0" w:space="0" w:color="auto"/>
        <w:left w:val="none" w:sz="0" w:space="0" w:color="auto"/>
        <w:bottom w:val="none" w:sz="0" w:space="0" w:color="auto"/>
        <w:right w:val="none" w:sz="0" w:space="0" w:color="auto"/>
      </w:divBdr>
    </w:div>
    <w:div w:id="1667630934">
      <w:marLeft w:val="640"/>
      <w:marRight w:val="0"/>
      <w:marTop w:val="0"/>
      <w:marBottom w:val="0"/>
      <w:divBdr>
        <w:top w:val="none" w:sz="0" w:space="0" w:color="auto"/>
        <w:left w:val="none" w:sz="0" w:space="0" w:color="auto"/>
        <w:bottom w:val="none" w:sz="0" w:space="0" w:color="auto"/>
        <w:right w:val="none" w:sz="0" w:space="0" w:color="auto"/>
      </w:divBdr>
    </w:div>
    <w:div w:id="1667703178">
      <w:marLeft w:val="640"/>
      <w:marRight w:val="0"/>
      <w:marTop w:val="0"/>
      <w:marBottom w:val="0"/>
      <w:divBdr>
        <w:top w:val="none" w:sz="0" w:space="0" w:color="auto"/>
        <w:left w:val="none" w:sz="0" w:space="0" w:color="auto"/>
        <w:bottom w:val="none" w:sz="0" w:space="0" w:color="auto"/>
        <w:right w:val="none" w:sz="0" w:space="0" w:color="auto"/>
      </w:divBdr>
    </w:div>
    <w:div w:id="1667710905">
      <w:marLeft w:val="640"/>
      <w:marRight w:val="0"/>
      <w:marTop w:val="0"/>
      <w:marBottom w:val="0"/>
      <w:divBdr>
        <w:top w:val="none" w:sz="0" w:space="0" w:color="auto"/>
        <w:left w:val="none" w:sz="0" w:space="0" w:color="auto"/>
        <w:bottom w:val="none" w:sz="0" w:space="0" w:color="auto"/>
        <w:right w:val="none" w:sz="0" w:space="0" w:color="auto"/>
      </w:divBdr>
    </w:div>
    <w:div w:id="1667971760">
      <w:marLeft w:val="640"/>
      <w:marRight w:val="0"/>
      <w:marTop w:val="0"/>
      <w:marBottom w:val="0"/>
      <w:divBdr>
        <w:top w:val="none" w:sz="0" w:space="0" w:color="auto"/>
        <w:left w:val="none" w:sz="0" w:space="0" w:color="auto"/>
        <w:bottom w:val="none" w:sz="0" w:space="0" w:color="auto"/>
        <w:right w:val="none" w:sz="0" w:space="0" w:color="auto"/>
      </w:divBdr>
    </w:div>
    <w:div w:id="1667978741">
      <w:marLeft w:val="640"/>
      <w:marRight w:val="0"/>
      <w:marTop w:val="0"/>
      <w:marBottom w:val="0"/>
      <w:divBdr>
        <w:top w:val="none" w:sz="0" w:space="0" w:color="auto"/>
        <w:left w:val="none" w:sz="0" w:space="0" w:color="auto"/>
        <w:bottom w:val="none" w:sz="0" w:space="0" w:color="auto"/>
        <w:right w:val="none" w:sz="0" w:space="0" w:color="auto"/>
      </w:divBdr>
    </w:div>
    <w:div w:id="1668286899">
      <w:marLeft w:val="640"/>
      <w:marRight w:val="0"/>
      <w:marTop w:val="0"/>
      <w:marBottom w:val="0"/>
      <w:divBdr>
        <w:top w:val="none" w:sz="0" w:space="0" w:color="auto"/>
        <w:left w:val="none" w:sz="0" w:space="0" w:color="auto"/>
        <w:bottom w:val="none" w:sz="0" w:space="0" w:color="auto"/>
        <w:right w:val="none" w:sz="0" w:space="0" w:color="auto"/>
      </w:divBdr>
    </w:div>
    <w:div w:id="1668289027">
      <w:marLeft w:val="640"/>
      <w:marRight w:val="0"/>
      <w:marTop w:val="0"/>
      <w:marBottom w:val="0"/>
      <w:divBdr>
        <w:top w:val="none" w:sz="0" w:space="0" w:color="auto"/>
        <w:left w:val="none" w:sz="0" w:space="0" w:color="auto"/>
        <w:bottom w:val="none" w:sz="0" w:space="0" w:color="auto"/>
        <w:right w:val="none" w:sz="0" w:space="0" w:color="auto"/>
      </w:divBdr>
    </w:div>
    <w:div w:id="1668483354">
      <w:marLeft w:val="640"/>
      <w:marRight w:val="0"/>
      <w:marTop w:val="0"/>
      <w:marBottom w:val="0"/>
      <w:divBdr>
        <w:top w:val="none" w:sz="0" w:space="0" w:color="auto"/>
        <w:left w:val="none" w:sz="0" w:space="0" w:color="auto"/>
        <w:bottom w:val="none" w:sz="0" w:space="0" w:color="auto"/>
        <w:right w:val="none" w:sz="0" w:space="0" w:color="auto"/>
      </w:divBdr>
    </w:div>
    <w:div w:id="1668556862">
      <w:marLeft w:val="640"/>
      <w:marRight w:val="0"/>
      <w:marTop w:val="0"/>
      <w:marBottom w:val="0"/>
      <w:divBdr>
        <w:top w:val="none" w:sz="0" w:space="0" w:color="auto"/>
        <w:left w:val="none" w:sz="0" w:space="0" w:color="auto"/>
        <w:bottom w:val="none" w:sz="0" w:space="0" w:color="auto"/>
        <w:right w:val="none" w:sz="0" w:space="0" w:color="auto"/>
      </w:divBdr>
    </w:div>
    <w:div w:id="1668558195">
      <w:marLeft w:val="640"/>
      <w:marRight w:val="0"/>
      <w:marTop w:val="0"/>
      <w:marBottom w:val="0"/>
      <w:divBdr>
        <w:top w:val="none" w:sz="0" w:space="0" w:color="auto"/>
        <w:left w:val="none" w:sz="0" w:space="0" w:color="auto"/>
        <w:bottom w:val="none" w:sz="0" w:space="0" w:color="auto"/>
        <w:right w:val="none" w:sz="0" w:space="0" w:color="auto"/>
      </w:divBdr>
    </w:div>
    <w:div w:id="1668632020">
      <w:marLeft w:val="640"/>
      <w:marRight w:val="0"/>
      <w:marTop w:val="0"/>
      <w:marBottom w:val="0"/>
      <w:divBdr>
        <w:top w:val="none" w:sz="0" w:space="0" w:color="auto"/>
        <w:left w:val="none" w:sz="0" w:space="0" w:color="auto"/>
        <w:bottom w:val="none" w:sz="0" w:space="0" w:color="auto"/>
        <w:right w:val="none" w:sz="0" w:space="0" w:color="auto"/>
      </w:divBdr>
    </w:div>
    <w:div w:id="1668825804">
      <w:marLeft w:val="640"/>
      <w:marRight w:val="0"/>
      <w:marTop w:val="0"/>
      <w:marBottom w:val="0"/>
      <w:divBdr>
        <w:top w:val="none" w:sz="0" w:space="0" w:color="auto"/>
        <w:left w:val="none" w:sz="0" w:space="0" w:color="auto"/>
        <w:bottom w:val="none" w:sz="0" w:space="0" w:color="auto"/>
        <w:right w:val="none" w:sz="0" w:space="0" w:color="auto"/>
      </w:divBdr>
    </w:div>
    <w:div w:id="1668827596">
      <w:marLeft w:val="640"/>
      <w:marRight w:val="0"/>
      <w:marTop w:val="0"/>
      <w:marBottom w:val="0"/>
      <w:divBdr>
        <w:top w:val="none" w:sz="0" w:space="0" w:color="auto"/>
        <w:left w:val="none" w:sz="0" w:space="0" w:color="auto"/>
        <w:bottom w:val="none" w:sz="0" w:space="0" w:color="auto"/>
        <w:right w:val="none" w:sz="0" w:space="0" w:color="auto"/>
      </w:divBdr>
    </w:div>
    <w:div w:id="1668899658">
      <w:marLeft w:val="640"/>
      <w:marRight w:val="0"/>
      <w:marTop w:val="0"/>
      <w:marBottom w:val="0"/>
      <w:divBdr>
        <w:top w:val="none" w:sz="0" w:space="0" w:color="auto"/>
        <w:left w:val="none" w:sz="0" w:space="0" w:color="auto"/>
        <w:bottom w:val="none" w:sz="0" w:space="0" w:color="auto"/>
        <w:right w:val="none" w:sz="0" w:space="0" w:color="auto"/>
      </w:divBdr>
    </w:div>
    <w:div w:id="1669019299">
      <w:marLeft w:val="640"/>
      <w:marRight w:val="0"/>
      <w:marTop w:val="0"/>
      <w:marBottom w:val="0"/>
      <w:divBdr>
        <w:top w:val="none" w:sz="0" w:space="0" w:color="auto"/>
        <w:left w:val="none" w:sz="0" w:space="0" w:color="auto"/>
        <w:bottom w:val="none" w:sz="0" w:space="0" w:color="auto"/>
        <w:right w:val="none" w:sz="0" w:space="0" w:color="auto"/>
      </w:divBdr>
    </w:div>
    <w:div w:id="1669089977">
      <w:marLeft w:val="640"/>
      <w:marRight w:val="0"/>
      <w:marTop w:val="0"/>
      <w:marBottom w:val="0"/>
      <w:divBdr>
        <w:top w:val="none" w:sz="0" w:space="0" w:color="auto"/>
        <w:left w:val="none" w:sz="0" w:space="0" w:color="auto"/>
        <w:bottom w:val="none" w:sz="0" w:space="0" w:color="auto"/>
        <w:right w:val="none" w:sz="0" w:space="0" w:color="auto"/>
      </w:divBdr>
    </w:div>
    <w:div w:id="1669090343">
      <w:marLeft w:val="640"/>
      <w:marRight w:val="0"/>
      <w:marTop w:val="0"/>
      <w:marBottom w:val="0"/>
      <w:divBdr>
        <w:top w:val="none" w:sz="0" w:space="0" w:color="auto"/>
        <w:left w:val="none" w:sz="0" w:space="0" w:color="auto"/>
        <w:bottom w:val="none" w:sz="0" w:space="0" w:color="auto"/>
        <w:right w:val="none" w:sz="0" w:space="0" w:color="auto"/>
      </w:divBdr>
    </w:div>
    <w:div w:id="1669092935">
      <w:marLeft w:val="640"/>
      <w:marRight w:val="0"/>
      <w:marTop w:val="0"/>
      <w:marBottom w:val="0"/>
      <w:divBdr>
        <w:top w:val="none" w:sz="0" w:space="0" w:color="auto"/>
        <w:left w:val="none" w:sz="0" w:space="0" w:color="auto"/>
        <w:bottom w:val="none" w:sz="0" w:space="0" w:color="auto"/>
        <w:right w:val="none" w:sz="0" w:space="0" w:color="auto"/>
      </w:divBdr>
    </w:div>
    <w:div w:id="1669094266">
      <w:marLeft w:val="640"/>
      <w:marRight w:val="0"/>
      <w:marTop w:val="0"/>
      <w:marBottom w:val="0"/>
      <w:divBdr>
        <w:top w:val="none" w:sz="0" w:space="0" w:color="auto"/>
        <w:left w:val="none" w:sz="0" w:space="0" w:color="auto"/>
        <w:bottom w:val="none" w:sz="0" w:space="0" w:color="auto"/>
        <w:right w:val="none" w:sz="0" w:space="0" w:color="auto"/>
      </w:divBdr>
    </w:div>
    <w:div w:id="1669097870">
      <w:marLeft w:val="640"/>
      <w:marRight w:val="0"/>
      <w:marTop w:val="0"/>
      <w:marBottom w:val="0"/>
      <w:divBdr>
        <w:top w:val="none" w:sz="0" w:space="0" w:color="auto"/>
        <w:left w:val="none" w:sz="0" w:space="0" w:color="auto"/>
        <w:bottom w:val="none" w:sz="0" w:space="0" w:color="auto"/>
        <w:right w:val="none" w:sz="0" w:space="0" w:color="auto"/>
      </w:divBdr>
    </w:div>
    <w:div w:id="1669097950">
      <w:marLeft w:val="640"/>
      <w:marRight w:val="0"/>
      <w:marTop w:val="0"/>
      <w:marBottom w:val="0"/>
      <w:divBdr>
        <w:top w:val="none" w:sz="0" w:space="0" w:color="auto"/>
        <w:left w:val="none" w:sz="0" w:space="0" w:color="auto"/>
        <w:bottom w:val="none" w:sz="0" w:space="0" w:color="auto"/>
        <w:right w:val="none" w:sz="0" w:space="0" w:color="auto"/>
      </w:divBdr>
    </w:div>
    <w:div w:id="1669208054">
      <w:marLeft w:val="640"/>
      <w:marRight w:val="0"/>
      <w:marTop w:val="0"/>
      <w:marBottom w:val="0"/>
      <w:divBdr>
        <w:top w:val="none" w:sz="0" w:space="0" w:color="auto"/>
        <w:left w:val="none" w:sz="0" w:space="0" w:color="auto"/>
        <w:bottom w:val="none" w:sz="0" w:space="0" w:color="auto"/>
        <w:right w:val="none" w:sz="0" w:space="0" w:color="auto"/>
      </w:divBdr>
    </w:div>
    <w:div w:id="1669284401">
      <w:marLeft w:val="640"/>
      <w:marRight w:val="0"/>
      <w:marTop w:val="0"/>
      <w:marBottom w:val="0"/>
      <w:divBdr>
        <w:top w:val="none" w:sz="0" w:space="0" w:color="auto"/>
        <w:left w:val="none" w:sz="0" w:space="0" w:color="auto"/>
        <w:bottom w:val="none" w:sz="0" w:space="0" w:color="auto"/>
        <w:right w:val="none" w:sz="0" w:space="0" w:color="auto"/>
      </w:divBdr>
    </w:div>
    <w:div w:id="1669285582">
      <w:marLeft w:val="640"/>
      <w:marRight w:val="0"/>
      <w:marTop w:val="0"/>
      <w:marBottom w:val="0"/>
      <w:divBdr>
        <w:top w:val="none" w:sz="0" w:space="0" w:color="auto"/>
        <w:left w:val="none" w:sz="0" w:space="0" w:color="auto"/>
        <w:bottom w:val="none" w:sz="0" w:space="0" w:color="auto"/>
        <w:right w:val="none" w:sz="0" w:space="0" w:color="auto"/>
      </w:divBdr>
    </w:div>
    <w:div w:id="1669475877">
      <w:marLeft w:val="640"/>
      <w:marRight w:val="0"/>
      <w:marTop w:val="0"/>
      <w:marBottom w:val="0"/>
      <w:divBdr>
        <w:top w:val="none" w:sz="0" w:space="0" w:color="auto"/>
        <w:left w:val="none" w:sz="0" w:space="0" w:color="auto"/>
        <w:bottom w:val="none" w:sz="0" w:space="0" w:color="auto"/>
        <w:right w:val="none" w:sz="0" w:space="0" w:color="auto"/>
      </w:divBdr>
    </w:div>
    <w:div w:id="1669557626">
      <w:marLeft w:val="640"/>
      <w:marRight w:val="0"/>
      <w:marTop w:val="0"/>
      <w:marBottom w:val="0"/>
      <w:divBdr>
        <w:top w:val="none" w:sz="0" w:space="0" w:color="auto"/>
        <w:left w:val="none" w:sz="0" w:space="0" w:color="auto"/>
        <w:bottom w:val="none" w:sz="0" w:space="0" w:color="auto"/>
        <w:right w:val="none" w:sz="0" w:space="0" w:color="auto"/>
      </w:divBdr>
    </w:div>
    <w:div w:id="1669558250">
      <w:marLeft w:val="640"/>
      <w:marRight w:val="0"/>
      <w:marTop w:val="0"/>
      <w:marBottom w:val="0"/>
      <w:divBdr>
        <w:top w:val="none" w:sz="0" w:space="0" w:color="auto"/>
        <w:left w:val="none" w:sz="0" w:space="0" w:color="auto"/>
        <w:bottom w:val="none" w:sz="0" w:space="0" w:color="auto"/>
        <w:right w:val="none" w:sz="0" w:space="0" w:color="auto"/>
      </w:divBdr>
    </w:div>
    <w:div w:id="1669600945">
      <w:marLeft w:val="640"/>
      <w:marRight w:val="0"/>
      <w:marTop w:val="0"/>
      <w:marBottom w:val="0"/>
      <w:divBdr>
        <w:top w:val="none" w:sz="0" w:space="0" w:color="auto"/>
        <w:left w:val="none" w:sz="0" w:space="0" w:color="auto"/>
        <w:bottom w:val="none" w:sz="0" w:space="0" w:color="auto"/>
        <w:right w:val="none" w:sz="0" w:space="0" w:color="auto"/>
      </w:divBdr>
    </w:div>
    <w:div w:id="1669601159">
      <w:marLeft w:val="640"/>
      <w:marRight w:val="0"/>
      <w:marTop w:val="0"/>
      <w:marBottom w:val="0"/>
      <w:divBdr>
        <w:top w:val="none" w:sz="0" w:space="0" w:color="auto"/>
        <w:left w:val="none" w:sz="0" w:space="0" w:color="auto"/>
        <w:bottom w:val="none" w:sz="0" w:space="0" w:color="auto"/>
        <w:right w:val="none" w:sz="0" w:space="0" w:color="auto"/>
      </w:divBdr>
    </w:div>
    <w:div w:id="1669671442">
      <w:marLeft w:val="640"/>
      <w:marRight w:val="0"/>
      <w:marTop w:val="0"/>
      <w:marBottom w:val="0"/>
      <w:divBdr>
        <w:top w:val="none" w:sz="0" w:space="0" w:color="auto"/>
        <w:left w:val="none" w:sz="0" w:space="0" w:color="auto"/>
        <w:bottom w:val="none" w:sz="0" w:space="0" w:color="auto"/>
        <w:right w:val="none" w:sz="0" w:space="0" w:color="auto"/>
      </w:divBdr>
    </w:div>
    <w:div w:id="1669748968">
      <w:marLeft w:val="640"/>
      <w:marRight w:val="0"/>
      <w:marTop w:val="0"/>
      <w:marBottom w:val="0"/>
      <w:divBdr>
        <w:top w:val="none" w:sz="0" w:space="0" w:color="auto"/>
        <w:left w:val="none" w:sz="0" w:space="0" w:color="auto"/>
        <w:bottom w:val="none" w:sz="0" w:space="0" w:color="auto"/>
        <w:right w:val="none" w:sz="0" w:space="0" w:color="auto"/>
      </w:divBdr>
    </w:div>
    <w:div w:id="1669750379">
      <w:marLeft w:val="640"/>
      <w:marRight w:val="0"/>
      <w:marTop w:val="0"/>
      <w:marBottom w:val="0"/>
      <w:divBdr>
        <w:top w:val="none" w:sz="0" w:space="0" w:color="auto"/>
        <w:left w:val="none" w:sz="0" w:space="0" w:color="auto"/>
        <w:bottom w:val="none" w:sz="0" w:space="0" w:color="auto"/>
        <w:right w:val="none" w:sz="0" w:space="0" w:color="auto"/>
      </w:divBdr>
    </w:div>
    <w:div w:id="1669751562">
      <w:marLeft w:val="640"/>
      <w:marRight w:val="0"/>
      <w:marTop w:val="0"/>
      <w:marBottom w:val="0"/>
      <w:divBdr>
        <w:top w:val="none" w:sz="0" w:space="0" w:color="auto"/>
        <w:left w:val="none" w:sz="0" w:space="0" w:color="auto"/>
        <w:bottom w:val="none" w:sz="0" w:space="0" w:color="auto"/>
        <w:right w:val="none" w:sz="0" w:space="0" w:color="auto"/>
      </w:divBdr>
    </w:div>
    <w:div w:id="1669938989">
      <w:marLeft w:val="640"/>
      <w:marRight w:val="0"/>
      <w:marTop w:val="0"/>
      <w:marBottom w:val="0"/>
      <w:divBdr>
        <w:top w:val="none" w:sz="0" w:space="0" w:color="auto"/>
        <w:left w:val="none" w:sz="0" w:space="0" w:color="auto"/>
        <w:bottom w:val="none" w:sz="0" w:space="0" w:color="auto"/>
        <w:right w:val="none" w:sz="0" w:space="0" w:color="auto"/>
      </w:divBdr>
    </w:div>
    <w:div w:id="1670018721">
      <w:marLeft w:val="640"/>
      <w:marRight w:val="0"/>
      <w:marTop w:val="0"/>
      <w:marBottom w:val="0"/>
      <w:divBdr>
        <w:top w:val="none" w:sz="0" w:space="0" w:color="auto"/>
        <w:left w:val="none" w:sz="0" w:space="0" w:color="auto"/>
        <w:bottom w:val="none" w:sz="0" w:space="0" w:color="auto"/>
        <w:right w:val="none" w:sz="0" w:space="0" w:color="auto"/>
      </w:divBdr>
    </w:div>
    <w:div w:id="1670057233">
      <w:marLeft w:val="640"/>
      <w:marRight w:val="0"/>
      <w:marTop w:val="0"/>
      <w:marBottom w:val="0"/>
      <w:divBdr>
        <w:top w:val="none" w:sz="0" w:space="0" w:color="auto"/>
        <w:left w:val="none" w:sz="0" w:space="0" w:color="auto"/>
        <w:bottom w:val="none" w:sz="0" w:space="0" w:color="auto"/>
        <w:right w:val="none" w:sz="0" w:space="0" w:color="auto"/>
      </w:divBdr>
    </w:div>
    <w:div w:id="1670324369">
      <w:marLeft w:val="640"/>
      <w:marRight w:val="0"/>
      <w:marTop w:val="0"/>
      <w:marBottom w:val="0"/>
      <w:divBdr>
        <w:top w:val="none" w:sz="0" w:space="0" w:color="auto"/>
        <w:left w:val="none" w:sz="0" w:space="0" w:color="auto"/>
        <w:bottom w:val="none" w:sz="0" w:space="0" w:color="auto"/>
        <w:right w:val="none" w:sz="0" w:space="0" w:color="auto"/>
      </w:divBdr>
    </w:div>
    <w:div w:id="1670400301">
      <w:marLeft w:val="640"/>
      <w:marRight w:val="0"/>
      <w:marTop w:val="0"/>
      <w:marBottom w:val="0"/>
      <w:divBdr>
        <w:top w:val="none" w:sz="0" w:space="0" w:color="auto"/>
        <w:left w:val="none" w:sz="0" w:space="0" w:color="auto"/>
        <w:bottom w:val="none" w:sz="0" w:space="0" w:color="auto"/>
        <w:right w:val="none" w:sz="0" w:space="0" w:color="auto"/>
      </w:divBdr>
    </w:div>
    <w:div w:id="1670479248">
      <w:marLeft w:val="640"/>
      <w:marRight w:val="0"/>
      <w:marTop w:val="0"/>
      <w:marBottom w:val="0"/>
      <w:divBdr>
        <w:top w:val="none" w:sz="0" w:space="0" w:color="auto"/>
        <w:left w:val="none" w:sz="0" w:space="0" w:color="auto"/>
        <w:bottom w:val="none" w:sz="0" w:space="0" w:color="auto"/>
        <w:right w:val="none" w:sz="0" w:space="0" w:color="auto"/>
      </w:divBdr>
    </w:div>
    <w:div w:id="1670601762">
      <w:marLeft w:val="640"/>
      <w:marRight w:val="0"/>
      <w:marTop w:val="0"/>
      <w:marBottom w:val="0"/>
      <w:divBdr>
        <w:top w:val="none" w:sz="0" w:space="0" w:color="auto"/>
        <w:left w:val="none" w:sz="0" w:space="0" w:color="auto"/>
        <w:bottom w:val="none" w:sz="0" w:space="0" w:color="auto"/>
        <w:right w:val="none" w:sz="0" w:space="0" w:color="auto"/>
      </w:divBdr>
    </w:div>
    <w:div w:id="1670602015">
      <w:marLeft w:val="640"/>
      <w:marRight w:val="0"/>
      <w:marTop w:val="0"/>
      <w:marBottom w:val="0"/>
      <w:divBdr>
        <w:top w:val="none" w:sz="0" w:space="0" w:color="auto"/>
        <w:left w:val="none" w:sz="0" w:space="0" w:color="auto"/>
        <w:bottom w:val="none" w:sz="0" w:space="0" w:color="auto"/>
        <w:right w:val="none" w:sz="0" w:space="0" w:color="auto"/>
      </w:divBdr>
    </w:div>
    <w:div w:id="1670795289">
      <w:marLeft w:val="640"/>
      <w:marRight w:val="0"/>
      <w:marTop w:val="0"/>
      <w:marBottom w:val="0"/>
      <w:divBdr>
        <w:top w:val="none" w:sz="0" w:space="0" w:color="auto"/>
        <w:left w:val="none" w:sz="0" w:space="0" w:color="auto"/>
        <w:bottom w:val="none" w:sz="0" w:space="0" w:color="auto"/>
        <w:right w:val="none" w:sz="0" w:space="0" w:color="auto"/>
      </w:divBdr>
    </w:div>
    <w:div w:id="1670912069">
      <w:marLeft w:val="640"/>
      <w:marRight w:val="0"/>
      <w:marTop w:val="0"/>
      <w:marBottom w:val="0"/>
      <w:divBdr>
        <w:top w:val="none" w:sz="0" w:space="0" w:color="auto"/>
        <w:left w:val="none" w:sz="0" w:space="0" w:color="auto"/>
        <w:bottom w:val="none" w:sz="0" w:space="0" w:color="auto"/>
        <w:right w:val="none" w:sz="0" w:space="0" w:color="auto"/>
      </w:divBdr>
    </w:div>
    <w:div w:id="1671054298">
      <w:marLeft w:val="640"/>
      <w:marRight w:val="0"/>
      <w:marTop w:val="0"/>
      <w:marBottom w:val="0"/>
      <w:divBdr>
        <w:top w:val="none" w:sz="0" w:space="0" w:color="auto"/>
        <w:left w:val="none" w:sz="0" w:space="0" w:color="auto"/>
        <w:bottom w:val="none" w:sz="0" w:space="0" w:color="auto"/>
        <w:right w:val="none" w:sz="0" w:space="0" w:color="auto"/>
      </w:divBdr>
    </w:div>
    <w:div w:id="1671134890">
      <w:marLeft w:val="640"/>
      <w:marRight w:val="0"/>
      <w:marTop w:val="0"/>
      <w:marBottom w:val="0"/>
      <w:divBdr>
        <w:top w:val="none" w:sz="0" w:space="0" w:color="auto"/>
        <w:left w:val="none" w:sz="0" w:space="0" w:color="auto"/>
        <w:bottom w:val="none" w:sz="0" w:space="0" w:color="auto"/>
        <w:right w:val="none" w:sz="0" w:space="0" w:color="auto"/>
      </w:divBdr>
    </w:div>
    <w:div w:id="1671251808">
      <w:marLeft w:val="640"/>
      <w:marRight w:val="0"/>
      <w:marTop w:val="0"/>
      <w:marBottom w:val="0"/>
      <w:divBdr>
        <w:top w:val="none" w:sz="0" w:space="0" w:color="auto"/>
        <w:left w:val="none" w:sz="0" w:space="0" w:color="auto"/>
        <w:bottom w:val="none" w:sz="0" w:space="0" w:color="auto"/>
        <w:right w:val="none" w:sz="0" w:space="0" w:color="auto"/>
      </w:divBdr>
    </w:div>
    <w:div w:id="1671523897">
      <w:marLeft w:val="640"/>
      <w:marRight w:val="0"/>
      <w:marTop w:val="0"/>
      <w:marBottom w:val="0"/>
      <w:divBdr>
        <w:top w:val="none" w:sz="0" w:space="0" w:color="auto"/>
        <w:left w:val="none" w:sz="0" w:space="0" w:color="auto"/>
        <w:bottom w:val="none" w:sz="0" w:space="0" w:color="auto"/>
        <w:right w:val="none" w:sz="0" w:space="0" w:color="auto"/>
      </w:divBdr>
    </w:div>
    <w:div w:id="1671643510">
      <w:marLeft w:val="640"/>
      <w:marRight w:val="0"/>
      <w:marTop w:val="0"/>
      <w:marBottom w:val="0"/>
      <w:divBdr>
        <w:top w:val="none" w:sz="0" w:space="0" w:color="auto"/>
        <w:left w:val="none" w:sz="0" w:space="0" w:color="auto"/>
        <w:bottom w:val="none" w:sz="0" w:space="0" w:color="auto"/>
        <w:right w:val="none" w:sz="0" w:space="0" w:color="auto"/>
      </w:divBdr>
    </w:div>
    <w:div w:id="1671643641">
      <w:marLeft w:val="640"/>
      <w:marRight w:val="0"/>
      <w:marTop w:val="0"/>
      <w:marBottom w:val="0"/>
      <w:divBdr>
        <w:top w:val="none" w:sz="0" w:space="0" w:color="auto"/>
        <w:left w:val="none" w:sz="0" w:space="0" w:color="auto"/>
        <w:bottom w:val="none" w:sz="0" w:space="0" w:color="auto"/>
        <w:right w:val="none" w:sz="0" w:space="0" w:color="auto"/>
      </w:divBdr>
    </w:div>
    <w:div w:id="1671714251">
      <w:marLeft w:val="640"/>
      <w:marRight w:val="0"/>
      <w:marTop w:val="0"/>
      <w:marBottom w:val="0"/>
      <w:divBdr>
        <w:top w:val="none" w:sz="0" w:space="0" w:color="auto"/>
        <w:left w:val="none" w:sz="0" w:space="0" w:color="auto"/>
        <w:bottom w:val="none" w:sz="0" w:space="0" w:color="auto"/>
        <w:right w:val="none" w:sz="0" w:space="0" w:color="auto"/>
      </w:divBdr>
    </w:div>
    <w:div w:id="1671979021">
      <w:marLeft w:val="640"/>
      <w:marRight w:val="0"/>
      <w:marTop w:val="0"/>
      <w:marBottom w:val="0"/>
      <w:divBdr>
        <w:top w:val="none" w:sz="0" w:space="0" w:color="auto"/>
        <w:left w:val="none" w:sz="0" w:space="0" w:color="auto"/>
        <w:bottom w:val="none" w:sz="0" w:space="0" w:color="auto"/>
        <w:right w:val="none" w:sz="0" w:space="0" w:color="auto"/>
      </w:divBdr>
    </w:div>
    <w:div w:id="1671980189">
      <w:marLeft w:val="640"/>
      <w:marRight w:val="0"/>
      <w:marTop w:val="0"/>
      <w:marBottom w:val="0"/>
      <w:divBdr>
        <w:top w:val="none" w:sz="0" w:space="0" w:color="auto"/>
        <w:left w:val="none" w:sz="0" w:space="0" w:color="auto"/>
        <w:bottom w:val="none" w:sz="0" w:space="0" w:color="auto"/>
        <w:right w:val="none" w:sz="0" w:space="0" w:color="auto"/>
      </w:divBdr>
    </w:div>
    <w:div w:id="1672025887">
      <w:marLeft w:val="640"/>
      <w:marRight w:val="0"/>
      <w:marTop w:val="0"/>
      <w:marBottom w:val="0"/>
      <w:divBdr>
        <w:top w:val="none" w:sz="0" w:space="0" w:color="auto"/>
        <w:left w:val="none" w:sz="0" w:space="0" w:color="auto"/>
        <w:bottom w:val="none" w:sz="0" w:space="0" w:color="auto"/>
        <w:right w:val="none" w:sz="0" w:space="0" w:color="auto"/>
      </w:divBdr>
    </w:div>
    <w:div w:id="1672096747">
      <w:marLeft w:val="640"/>
      <w:marRight w:val="0"/>
      <w:marTop w:val="0"/>
      <w:marBottom w:val="0"/>
      <w:divBdr>
        <w:top w:val="none" w:sz="0" w:space="0" w:color="auto"/>
        <w:left w:val="none" w:sz="0" w:space="0" w:color="auto"/>
        <w:bottom w:val="none" w:sz="0" w:space="0" w:color="auto"/>
        <w:right w:val="none" w:sz="0" w:space="0" w:color="auto"/>
      </w:divBdr>
    </w:div>
    <w:div w:id="1672178801">
      <w:marLeft w:val="640"/>
      <w:marRight w:val="0"/>
      <w:marTop w:val="0"/>
      <w:marBottom w:val="0"/>
      <w:divBdr>
        <w:top w:val="none" w:sz="0" w:space="0" w:color="auto"/>
        <w:left w:val="none" w:sz="0" w:space="0" w:color="auto"/>
        <w:bottom w:val="none" w:sz="0" w:space="0" w:color="auto"/>
        <w:right w:val="none" w:sz="0" w:space="0" w:color="auto"/>
      </w:divBdr>
    </w:div>
    <w:div w:id="1672219387">
      <w:marLeft w:val="640"/>
      <w:marRight w:val="0"/>
      <w:marTop w:val="0"/>
      <w:marBottom w:val="0"/>
      <w:divBdr>
        <w:top w:val="none" w:sz="0" w:space="0" w:color="auto"/>
        <w:left w:val="none" w:sz="0" w:space="0" w:color="auto"/>
        <w:bottom w:val="none" w:sz="0" w:space="0" w:color="auto"/>
        <w:right w:val="none" w:sz="0" w:space="0" w:color="auto"/>
      </w:divBdr>
    </w:div>
    <w:div w:id="1672222400">
      <w:marLeft w:val="640"/>
      <w:marRight w:val="0"/>
      <w:marTop w:val="0"/>
      <w:marBottom w:val="0"/>
      <w:divBdr>
        <w:top w:val="none" w:sz="0" w:space="0" w:color="auto"/>
        <w:left w:val="none" w:sz="0" w:space="0" w:color="auto"/>
        <w:bottom w:val="none" w:sz="0" w:space="0" w:color="auto"/>
        <w:right w:val="none" w:sz="0" w:space="0" w:color="auto"/>
      </w:divBdr>
    </w:div>
    <w:div w:id="1672295584">
      <w:marLeft w:val="640"/>
      <w:marRight w:val="0"/>
      <w:marTop w:val="0"/>
      <w:marBottom w:val="0"/>
      <w:divBdr>
        <w:top w:val="none" w:sz="0" w:space="0" w:color="auto"/>
        <w:left w:val="none" w:sz="0" w:space="0" w:color="auto"/>
        <w:bottom w:val="none" w:sz="0" w:space="0" w:color="auto"/>
        <w:right w:val="none" w:sz="0" w:space="0" w:color="auto"/>
      </w:divBdr>
    </w:div>
    <w:div w:id="1672296326">
      <w:marLeft w:val="640"/>
      <w:marRight w:val="0"/>
      <w:marTop w:val="0"/>
      <w:marBottom w:val="0"/>
      <w:divBdr>
        <w:top w:val="none" w:sz="0" w:space="0" w:color="auto"/>
        <w:left w:val="none" w:sz="0" w:space="0" w:color="auto"/>
        <w:bottom w:val="none" w:sz="0" w:space="0" w:color="auto"/>
        <w:right w:val="none" w:sz="0" w:space="0" w:color="auto"/>
      </w:divBdr>
    </w:div>
    <w:div w:id="1672445489">
      <w:marLeft w:val="640"/>
      <w:marRight w:val="0"/>
      <w:marTop w:val="0"/>
      <w:marBottom w:val="0"/>
      <w:divBdr>
        <w:top w:val="none" w:sz="0" w:space="0" w:color="auto"/>
        <w:left w:val="none" w:sz="0" w:space="0" w:color="auto"/>
        <w:bottom w:val="none" w:sz="0" w:space="0" w:color="auto"/>
        <w:right w:val="none" w:sz="0" w:space="0" w:color="auto"/>
      </w:divBdr>
    </w:div>
    <w:div w:id="1672483454">
      <w:marLeft w:val="640"/>
      <w:marRight w:val="0"/>
      <w:marTop w:val="0"/>
      <w:marBottom w:val="0"/>
      <w:divBdr>
        <w:top w:val="none" w:sz="0" w:space="0" w:color="auto"/>
        <w:left w:val="none" w:sz="0" w:space="0" w:color="auto"/>
        <w:bottom w:val="none" w:sz="0" w:space="0" w:color="auto"/>
        <w:right w:val="none" w:sz="0" w:space="0" w:color="auto"/>
      </w:divBdr>
    </w:div>
    <w:div w:id="1672486526">
      <w:marLeft w:val="640"/>
      <w:marRight w:val="0"/>
      <w:marTop w:val="0"/>
      <w:marBottom w:val="0"/>
      <w:divBdr>
        <w:top w:val="none" w:sz="0" w:space="0" w:color="auto"/>
        <w:left w:val="none" w:sz="0" w:space="0" w:color="auto"/>
        <w:bottom w:val="none" w:sz="0" w:space="0" w:color="auto"/>
        <w:right w:val="none" w:sz="0" w:space="0" w:color="auto"/>
      </w:divBdr>
    </w:div>
    <w:div w:id="1672558967">
      <w:marLeft w:val="640"/>
      <w:marRight w:val="0"/>
      <w:marTop w:val="0"/>
      <w:marBottom w:val="0"/>
      <w:divBdr>
        <w:top w:val="none" w:sz="0" w:space="0" w:color="auto"/>
        <w:left w:val="none" w:sz="0" w:space="0" w:color="auto"/>
        <w:bottom w:val="none" w:sz="0" w:space="0" w:color="auto"/>
        <w:right w:val="none" w:sz="0" w:space="0" w:color="auto"/>
      </w:divBdr>
    </w:div>
    <w:div w:id="1672641202">
      <w:marLeft w:val="640"/>
      <w:marRight w:val="0"/>
      <w:marTop w:val="0"/>
      <w:marBottom w:val="0"/>
      <w:divBdr>
        <w:top w:val="none" w:sz="0" w:space="0" w:color="auto"/>
        <w:left w:val="none" w:sz="0" w:space="0" w:color="auto"/>
        <w:bottom w:val="none" w:sz="0" w:space="0" w:color="auto"/>
        <w:right w:val="none" w:sz="0" w:space="0" w:color="auto"/>
      </w:divBdr>
    </w:div>
    <w:div w:id="1672676175">
      <w:marLeft w:val="640"/>
      <w:marRight w:val="0"/>
      <w:marTop w:val="0"/>
      <w:marBottom w:val="0"/>
      <w:divBdr>
        <w:top w:val="none" w:sz="0" w:space="0" w:color="auto"/>
        <w:left w:val="none" w:sz="0" w:space="0" w:color="auto"/>
        <w:bottom w:val="none" w:sz="0" w:space="0" w:color="auto"/>
        <w:right w:val="none" w:sz="0" w:space="0" w:color="auto"/>
      </w:divBdr>
    </w:div>
    <w:div w:id="1672677487">
      <w:marLeft w:val="640"/>
      <w:marRight w:val="0"/>
      <w:marTop w:val="0"/>
      <w:marBottom w:val="0"/>
      <w:divBdr>
        <w:top w:val="none" w:sz="0" w:space="0" w:color="auto"/>
        <w:left w:val="none" w:sz="0" w:space="0" w:color="auto"/>
        <w:bottom w:val="none" w:sz="0" w:space="0" w:color="auto"/>
        <w:right w:val="none" w:sz="0" w:space="0" w:color="auto"/>
      </w:divBdr>
    </w:div>
    <w:div w:id="1672754163">
      <w:marLeft w:val="640"/>
      <w:marRight w:val="0"/>
      <w:marTop w:val="0"/>
      <w:marBottom w:val="0"/>
      <w:divBdr>
        <w:top w:val="none" w:sz="0" w:space="0" w:color="auto"/>
        <w:left w:val="none" w:sz="0" w:space="0" w:color="auto"/>
        <w:bottom w:val="none" w:sz="0" w:space="0" w:color="auto"/>
        <w:right w:val="none" w:sz="0" w:space="0" w:color="auto"/>
      </w:divBdr>
    </w:div>
    <w:div w:id="1672876814">
      <w:marLeft w:val="640"/>
      <w:marRight w:val="0"/>
      <w:marTop w:val="0"/>
      <w:marBottom w:val="0"/>
      <w:divBdr>
        <w:top w:val="none" w:sz="0" w:space="0" w:color="auto"/>
        <w:left w:val="none" w:sz="0" w:space="0" w:color="auto"/>
        <w:bottom w:val="none" w:sz="0" w:space="0" w:color="auto"/>
        <w:right w:val="none" w:sz="0" w:space="0" w:color="auto"/>
      </w:divBdr>
    </w:div>
    <w:div w:id="1672949189">
      <w:marLeft w:val="640"/>
      <w:marRight w:val="0"/>
      <w:marTop w:val="0"/>
      <w:marBottom w:val="0"/>
      <w:divBdr>
        <w:top w:val="none" w:sz="0" w:space="0" w:color="auto"/>
        <w:left w:val="none" w:sz="0" w:space="0" w:color="auto"/>
        <w:bottom w:val="none" w:sz="0" w:space="0" w:color="auto"/>
        <w:right w:val="none" w:sz="0" w:space="0" w:color="auto"/>
      </w:divBdr>
    </w:div>
    <w:div w:id="1672951228">
      <w:marLeft w:val="640"/>
      <w:marRight w:val="0"/>
      <w:marTop w:val="0"/>
      <w:marBottom w:val="0"/>
      <w:divBdr>
        <w:top w:val="none" w:sz="0" w:space="0" w:color="auto"/>
        <w:left w:val="none" w:sz="0" w:space="0" w:color="auto"/>
        <w:bottom w:val="none" w:sz="0" w:space="0" w:color="auto"/>
        <w:right w:val="none" w:sz="0" w:space="0" w:color="auto"/>
      </w:divBdr>
    </w:div>
    <w:div w:id="1672953771">
      <w:marLeft w:val="640"/>
      <w:marRight w:val="0"/>
      <w:marTop w:val="0"/>
      <w:marBottom w:val="0"/>
      <w:divBdr>
        <w:top w:val="none" w:sz="0" w:space="0" w:color="auto"/>
        <w:left w:val="none" w:sz="0" w:space="0" w:color="auto"/>
        <w:bottom w:val="none" w:sz="0" w:space="0" w:color="auto"/>
        <w:right w:val="none" w:sz="0" w:space="0" w:color="auto"/>
      </w:divBdr>
    </w:div>
    <w:div w:id="1673023179">
      <w:marLeft w:val="640"/>
      <w:marRight w:val="0"/>
      <w:marTop w:val="0"/>
      <w:marBottom w:val="0"/>
      <w:divBdr>
        <w:top w:val="none" w:sz="0" w:space="0" w:color="auto"/>
        <w:left w:val="none" w:sz="0" w:space="0" w:color="auto"/>
        <w:bottom w:val="none" w:sz="0" w:space="0" w:color="auto"/>
        <w:right w:val="none" w:sz="0" w:space="0" w:color="auto"/>
      </w:divBdr>
    </w:div>
    <w:div w:id="1673101045">
      <w:marLeft w:val="640"/>
      <w:marRight w:val="0"/>
      <w:marTop w:val="0"/>
      <w:marBottom w:val="0"/>
      <w:divBdr>
        <w:top w:val="none" w:sz="0" w:space="0" w:color="auto"/>
        <w:left w:val="none" w:sz="0" w:space="0" w:color="auto"/>
        <w:bottom w:val="none" w:sz="0" w:space="0" w:color="auto"/>
        <w:right w:val="none" w:sz="0" w:space="0" w:color="auto"/>
      </w:divBdr>
    </w:div>
    <w:div w:id="1673213516">
      <w:marLeft w:val="640"/>
      <w:marRight w:val="0"/>
      <w:marTop w:val="0"/>
      <w:marBottom w:val="0"/>
      <w:divBdr>
        <w:top w:val="none" w:sz="0" w:space="0" w:color="auto"/>
        <w:left w:val="none" w:sz="0" w:space="0" w:color="auto"/>
        <w:bottom w:val="none" w:sz="0" w:space="0" w:color="auto"/>
        <w:right w:val="none" w:sz="0" w:space="0" w:color="auto"/>
      </w:divBdr>
    </w:div>
    <w:div w:id="1673333733">
      <w:marLeft w:val="640"/>
      <w:marRight w:val="0"/>
      <w:marTop w:val="0"/>
      <w:marBottom w:val="0"/>
      <w:divBdr>
        <w:top w:val="none" w:sz="0" w:space="0" w:color="auto"/>
        <w:left w:val="none" w:sz="0" w:space="0" w:color="auto"/>
        <w:bottom w:val="none" w:sz="0" w:space="0" w:color="auto"/>
        <w:right w:val="none" w:sz="0" w:space="0" w:color="auto"/>
      </w:divBdr>
    </w:div>
    <w:div w:id="1673416330">
      <w:marLeft w:val="640"/>
      <w:marRight w:val="0"/>
      <w:marTop w:val="0"/>
      <w:marBottom w:val="0"/>
      <w:divBdr>
        <w:top w:val="none" w:sz="0" w:space="0" w:color="auto"/>
        <w:left w:val="none" w:sz="0" w:space="0" w:color="auto"/>
        <w:bottom w:val="none" w:sz="0" w:space="0" w:color="auto"/>
        <w:right w:val="none" w:sz="0" w:space="0" w:color="auto"/>
      </w:divBdr>
    </w:div>
    <w:div w:id="1673484170">
      <w:marLeft w:val="640"/>
      <w:marRight w:val="0"/>
      <w:marTop w:val="0"/>
      <w:marBottom w:val="0"/>
      <w:divBdr>
        <w:top w:val="none" w:sz="0" w:space="0" w:color="auto"/>
        <w:left w:val="none" w:sz="0" w:space="0" w:color="auto"/>
        <w:bottom w:val="none" w:sz="0" w:space="0" w:color="auto"/>
        <w:right w:val="none" w:sz="0" w:space="0" w:color="auto"/>
      </w:divBdr>
    </w:div>
    <w:div w:id="1673534416">
      <w:marLeft w:val="640"/>
      <w:marRight w:val="0"/>
      <w:marTop w:val="0"/>
      <w:marBottom w:val="0"/>
      <w:divBdr>
        <w:top w:val="none" w:sz="0" w:space="0" w:color="auto"/>
        <w:left w:val="none" w:sz="0" w:space="0" w:color="auto"/>
        <w:bottom w:val="none" w:sz="0" w:space="0" w:color="auto"/>
        <w:right w:val="none" w:sz="0" w:space="0" w:color="auto"/>
      </w:divBdr>
    </w:div>
    <w:div w:id="1673558345">
      <w:marLeft w:val="640"/>
      <w:marRight w:val="0"/>
      <w:marTop w:val="0"/>
      <w:marBottom w:val="0"/>
      <w:divBdr>
        <w:top w:val="none" w:sz="0" w:space="0" w:color="auto"/>
        <w:left w:val="none" w:sz="0" w:space="0" w:color="auto"/>
        <w:bottom w:val="none" w:sz="0" w:space="0" w:color="auto"/>
        <w:right w:val="none" w:sz="0" w:space="0" w:color="auto"/>
      </w:divBdr>
    </w:div>
    <w:div w:id="1673601576">
      <w:marLeft w:val="640"/>
      <w:marRight w:val="0"/>
      <w:marTop w:val="0"/>
      <w:marBottom w:val="0"/>
      <w:divBdr>
        <w:top w:val="none" w:sz="0" w:space="0" w:color="auto"/>
        <w:left w:val="none" w:sz="0" w:space="0" w:color="auto"/>
        <w:bottom w:val="none" w:sz="0" w:space="0" w:color="auto"/>
        <w:right w:val="none" w:sz="0" w:space="0" w:color="auto"/>
      </w:divBdr>
    </w:div>
    <w:div w:id="1673677587">
      <w:marLeft w:val="640"/>
      <w:marRight w:val="0"/>
      <w:marTop w:val="0"/>
      <w:marBottom w:val="0"/>
      <w:divBdr>
        <w:top w:val="none" w:sz="0" w:space="0" w:color="auto"/>
        <w:left w:val="none" w:sz="0" w:space="0" w:color="auto"/>
        <w:bottom w:val="none" w:sz="0" w:space="0" w:color="auto"/>
        <w:right w:val="none" w:sz="0" w:space="0" w:color="auto"/>
      </w:divBdr>
    </w:div>
    <w:div w:id="1673725963">
      <w:marLeft w:val="640"/>
      <w:marRight w:val="0"/>
      <w:marTop w:val="0"/>
      <w:marBottom w:val="0"/>
      <w:divBdr>
        <w:top w:val="none" w:sz="0" w:space="0" w:color="auto"/>
        <w:left w:val="none" w:sz="0" w:space="0" w:color="auto"/>
        <w:bottom w:val="none" w:sz="0" w:space="0" w:color="auto"/>
        <w:right w:val="none" w:sz="0" w:space="0" w:color="auto"/>
      </w:divBdr>
    </w:div>
    <w:div w:id="1673796136">
      <w:marLeft w:val="640"/>
      <w:marRight w:val="0"/>
      <w:marTop w:val="0"/>
      <w:marBottom w:val="0"/>
      <w:divBdr>
        <w:top w:val="none" w:sz="0" w:space="0" w:color="auto"/>
        <w:left w:val="none" w:sz="0" w:space="0" w:color="auto"/>
        <w:bottom w:val="none" w:sz="0" w:space="0" w:color="auto"/>
        <w:right w:val="none" w:sz="0" w:space="0" w:color="auto"/>
      </w:divBdr>
    </w:div>
    <w:div w:id="1673799333">
      <w:marLeft w:val="640"/>
      <w:marRight w:val="0"/>
      <w:marTop w:val="0"/>
      <w:marBottom w:val="0"/>
      <w:divBdr>
        <w:top w:val="none" w:sz="0" w:space="0" w:color="auto"/>
        <w:left w:val="none" w:sz="0" w:space="0" w:color="auto"/>
        <w:bottom w:val="none" w:sz="0" w:space="0" w:color="auto"/>
        <w:right w:val="none" w:sz="0" w:space="0" w:color="auto"/>
      </w:divBdr>
    </w:div>
    <w:div w:id="1673946198">
      <w:marLeft w:val="640"/>
      <w:marRight w:val="0"/>
      <w:marTop w:val="0"/>
      <w:marBottom w:val="0"/>
      <w:divBdr>
        <w:top w:val="none" w:sz="0" w:space="0" w:color="auto"/>
        <w:left w:val="none" w:sz="0" w:space="0" w:color="auto"/>
        <w:bottom w:val="none" w:sz="0" w:space="0" w:color="auto"/>
        <w:right w:val="none" w:sz="0" w:space="0" w:color="auto"/>
      </w:divBdr>
    </w:div>
    <w:div w:id="1673946903">
      <w:marLeft w:val="640"/>
      <w:marRight w:val="0"/>
      <w:marTop w:val="0"/>
      <w:marBottom w:val="0"/>
      <w:divBdr>
        <w:top w:val="none" w:sz="0" w:space="0" w:color="auto"/>
        <w:left w:val="none" w:sz="0" w:space="0" w:color="auto"/>
        <w:bottom w:val="none" w:sz="0" w:space="0" w:color="auto"/>
        <w:right w:val="none" w:sz="0" w:space="0" w:color="auto"/>
      </w:divBdr>
    </w:div>
    <w:div w:id="1673949692">
      <w:marLeft w:val="640"/>
      <w:marRight w:val="0"/>
      <w:marTop w:val="0"/>
      <w:marBottom w:val="0"/>
      <w:divBdr>
        <w:top w:val="none" w:sz="0" w:space="0" w:color="auto"/>
        <w:left w:val="none" w:sz="0" w:space="0" w:color="auto"/>
        <w:bottom w:val="none" w:sz="0" w:space="0" w:color="auto"/>
        <w:right w:val="none" w:sz="0" w:space="0" w:color="auto"/>
      </w:divBdr>
    </w:div>
    <w:div w:id="1673988912">
      <w:marLeft w:val="640"/>
      <w:marRight w:val="0"/>
      <w:marTop w:val="0"/>
      <w:marBottom w:val="0"/>
      <w:divBdr>
        <w:top w:val="none" w:sz="0" w:space="0" w:color="auto"/>
        <w:left w:val="none" w:sz="0" w:space="0" w:color="auto"/>
        <w:bottom w:val="none" w:sz="0" w:space="0" w:color="auto"/>
        <w:right w:val="none" w:sz="0" w:space="0" w:color="auto"/>
      </w:divBdr>
    </w:div>
    <w:div w:id="1673992949">
      <w:marLeft w:val="640"/>
      <w:marRight w:val="0"/>
      <w:marTop w:val="0"/>
      <w:marBottom w:val="0"/>
      <w:divBdr>
        <w:top w:val="none" w:sz="0" w:space="0" w:color="auto"/>
        <w:left w:val="none" w:sz="0" w:space="0" w:color="auto"/>
        <w:bottom w:val="none" w:sz="0" w:space="0" w:color="auto"/>
        <w:right w:val="none" w:sz="0" w:space="0" w:color="auto"/>
      </w:divBdr>
    </w:div>
    <w:div w:id="1673993347">
      <w:marLeft w:val="640"/>
      <w:marRight w:val="0"/>
      <w:marTop w:val="0"/>
      <w:marBottom w:val="0"/>
      <w:divBdr>
        <w:top w:val="none" w:sz="0" w:space="0" w:color="auto"/>
        <w:left w:val="none" w:sz="0" w:space="0" w:color="auto"/>
        <w:bottom w:val="none" w:sz="0" w:space="0" w:color="auto"/>
        <w:right w:val="none" w:sz="0" w:space="0" w:color="auto"/>
      </w:divBdr>
    </w:div>
    <w:div w:id="1674065744">
      <w:marLeft w:val="640"/>
      <w:marRight w:val="0"/>
      <w:marTop w:val="0"/>
      <w:marBottom w:val="0"/>
      <w:divBdr>
        <w:top w:val="none" w:sz="0" w:space="0" w:color="auto"/>
        <w:left w:val="none" w:sz="0" w:space="0" w:color="auto"/>
        <w:bottom w:val="none" w:sz="0" w:space="0" w:color="auto"/>
        <w:right w:val="none" w:sz="0" w:space="0" w:color="auto"/>
      </w:divBdr>
    </w:div>
    <w:div w:id="1674067597">
      <w:marLeft w:val="640"/>
      <w:marRight w:val="0"/>
      <w:marTop w:val="0"/>
      <w:marBottom w:val="0"/>
      <w:divBdr>
        <w:top w:val="none" w:sz="0" w:space="0" w:color="auto"/>
        <w:left w:val="none" w:sz="0" w:space="0" w:color="auto"/>
        <w:bottom w:val="none" w:sz="0" w:space="0" w:color="auto"/>
        <w:right w:val="none" w:sz="0" w:space="0" w:color="auto"/>
      </w:divBdr>
    </w:div>
    <w:div w:id="1674141365">
      <w:marLeft w:val="640"/>
      <w:marRight w:val="0"/>
      <w:marTop w:val="0"/>
      <w:marBottom w:val="0"/>
      <w:divBdr>
        <w:top w:val="none" w:sz="0" w:space="0" w:color="auto"/>
        <w:left w:val="none" w:sz="0" w:space="0" w:color="auto"/>
        <w:bottom w:val="none" w:sz="0" w:space="0" w:color="auto"/>
        <w:right w:val="none" w:sz="0" w:space="0" w:color="auto"/>
      </w:divBdr>
    </w:div>
    <w:div w:id="1674185254">
      <w:marLeft w:val="640"/>
      <w:marRight w:val="0"/>
      <w:marTop w:val="0"/>
      <w:marBottom w:val="0"/>
      <w:divBdr>
        <w:top w:val="none" w:sz="0" w:space="0" w:color="auto"/>
        <w:left w:val="none" w:sz="0" w:space="0" w:color="auto"/>
        <w:bottom w:val="none" w:sz="0" w:space="0" w:color="auto"/>
        <w:right w:val="none" w:sz="0" w:space="0" w:color="auto"/>
      </w:divBdr>
    </w:div>
    <w:div w:id="1674335101">
      <w:marLeft w:val="640"/>
      <w:marRight w:val="0"/>
      <w:marTop w:val="0"/>
      <w:marBottom w:val="0"/>
      <w:divBdr>
        <w:top w:val="none" w:sz="0" w:space="0" w:color="auto"/>
        <w:left w:val="none" w:sz="0" w:space="0" w:color="auto"/>
        <w:bottom w:val="none" w:sz="0" w:space="0" w:color="auto"/>
        <w:right w:val="none" w:sz="0" w:space="0" w:color="auto"/>
      </w:divBdr>
    </w:div>
    <w:div w:id="1674382700">
      <w:marLeft w:val="640"/>
      <w:marRight w:val="0"/>
      <w:marTop w:val="0"/>
      <w:marBottom w:val="0"/>
      <w:divBdr>
        <w:top w:val="none" w:sz="0" w:space="0" w:color="auto"/>
        <w:left w:val="none" w:sz="0" w:space="0" w:color="auto"/>
        <w:bottom w:val="none" w:sz="0" w:space="0" w:color="auto"/>
        <w:right w:val="none" w:sz="0" w:space="0" w:color="auto"/>
      </w:divBdr>
    </w:div>
    <w:div w:id="1674382960">
      <w:marLeft w:val="640"/>
      <w:marRight w:val="0"/>
      <w:marTop w:val="0"/>
      <w:marBottom w:val="0"/>
      <w:divBdr>
        <w:top w:val="none" w:sz="0" w:space="0" w:color="auto"/>
        <w:left w:val="none" w:sz="0" w:space="0" w:color="auto"/>
        <w:bottom w:val="none" w:sz="0" w:space="0" w:color="auto"/>
        <w:right w:val="none" w:sz="0" w:space="0" w:color="auto"/>
      </w:divBdr>
    </w:div>
    <w:div w:id="1674527903">
      <w:marLeft w:val="640"/>
      <w:marRight w:val="0"/>
      <w:marTop w:val="0"/>
      <w:marBottom w:val="0"/>
      <w:divBdr>
        <w:top w:val="none" w:sz="0" w:space="0" w:color="auto"/>
        <w:left w:val="none" w:sz="0" w:space="0" w:color="auto"/>
        <w:bottom w:val="none" w:sz="0" w:space="0" w:color="auto"/>
        <w:right w:val="none" w:sz="0" w:space="0" w:color="auto"/>
      </w:divBdr>
    </w:div>
    <w:div w:id="1674530471">
      <w:marLeft w:val="640"/>
      <w:marRight w:val="0"/>
      <w:marTop w:val="0"/>
      <w:marBottom w:val="0"/>
      <w:divBdr>
        <w:top w:val="none" w:sz="0" w:space="0" w:color="auto"/>
        <w:left w:val="none" w:sz="0" w:space="0" w:color="auto"/>
        <w:bottom w:val="none" w:sz="0" w:space="0" w:color="auto"/>
        <w:right w:val="none" w:sz="0" w:space="0" w:color="auto"/>
      </w:divBdr>
    </w:div>
    <w:div w:id="1674531539">
      <w:marLeft w:val="640"/>
      <w:marRight w:val="0"/>
      <w:marTop w:val="0"/>
      <w:marBottom w:val="0"/>
      <w:divBdr>
        <w:top w:val="none" w:sz="0" w:space="0" w:color="auto"/>
        <w:left w:val="none" w:sz="0" w:space="0" w:color="auto"/>
        <w:bottom w:val="none" w:sz="0" w:space="0" w:color="auto"/>
        <w:right w:val="none" w:sz="0" w:space="0" w:color="auto"/>
      </w:divBdr>
    </w:div>
    <w:div w:id="1674608271">
      <w:marLeft w:val="640"/>
      <w:marRight w:val="0"/>
      <w:marTop w:val="0"/>
      <w:marBottom w:val="0"/>
      <w:divBdr>
        <w:top w:val="none" w:sz="0" w:space="0" w:color="auto"/>
        <w:left w:val="none" w:sz="0" w:space="0" w:color="auto"/>
        <w:bottom w:val="none" w:sz="0" w:space="0" w:color="auto"/>
        <w:right w:val="none" w:sz="0" w:space="0" w:color="auto"/>
      </w:divBdr>
    </w:div>
    <w:div w:id="1674650583">
      <w:marLeft w:val="640"/>
      <w:marRight w:val="0"/>
      <w:marTop w:val="0"/>
      <w:marBottom w:val="0"/>
      <w:divBdr>
        <w:top w:val="none" w:sz="0" w:space="0" w:color="auto"/>
        <w:left w:val="none" w:sz="0" w:space="0" w:color="auto"/>
        <w:bottom w:val="none" w:sz="0" w:space="0" w:color="auto"/>
        <w:right w:val="none" w:sz="0" w:space="0" w:color="auto"/>
      </w:divBdr>
    </w:div>
    <w:div w:id="1674725248">
      <w:marLeft w:val="640"/>
      <w:marRight w:val="0"/>
      <w:marTop w:val="0"/>
      <w:marBottom w:val="0"/>
      <w:divBdr>
        <w:top w:val="none" w:sz="0" w:space="0" w:color="auto"/>
        <w:left w:val="none" w:sz="0" w:space="0" w:color="auto"/>
        <w:bottom w:val="none" w:sz="0" w:space="0" w:color="auto"/>
        <w:right w:val="none" w:sz="0" w:space="0" w:color="auto"/>
      </w:divBdr>
    </w:div>
    <w:div w:id="1674795169">
      <w:marLeft w:val="640"/>
      <w:marRight w:val="0"/>
      <w:marTop w:val="0"/>
      <w:marBottom w:val="0"/>
      <w:divBdr>
        <w:top w:val="none" w:sz="0" w:space="0" w:color="auto"/>
        <w:left w:val="none" w:sz="0" w:space="0" w:color="auto"/>
        <w:bottom w:val="none" w:sz="0" w:space="0" w:color="auto"/>
        <w:right w:val="none" w:sz="0" w:space="0" w:color="auto"/>
      </w:divBdr>
    </w:div>
    <w:div w:id="1674795344">
      <w:marLeft w:val="640"/>
      <w:marRight w:val="0"/>
      <w:marTop w:val="0"/>
      <w:marBottom w:val="0"/>
      <w:divBdr>
        <w:top w:val="none" w:sz="0" w:space="0" w:color="auto"/>
        <w:left w:val="none" w:sz="0" w:space="0" w:color="auto"/>
        <w:bottom w:val="none" w:sz="0" w:space="0" w:color="auto"/>
        <w:right w:val="none" w:sz="0" w:space="0" w:color="auto"/>
      </w:divBdr>
    </w:div>
    <w:div w:id="1674839297">
      <w:marLeft w:val="640"/>
      <w:marRight w:val="0"/>
      <w:marTop w:val="0"/>
      <w:marBottom w:val="0"/>
      <w:divBdr>
        <w:top w:val="none" w:sz="0" w:space="0" w:color="auto"/>
        <w:left w:val="none" w:sz="0" w:space="0" w:color="auto"/>
        <w:bottom w:val="none" w:sz="0" w:space="0" w:color="auto"/>
        <w:right w:val="none" w:sz="0" w:space="0" w:color="auto"/>
      </w:divBdr>
    </w:div>
    <w:div w:id="1674868924">
      <w:marLeft w:val="640"/>
      <w:marRight w:val="0"/>
      <w:marTop w:val="0"/>
      <w:marBottom w:val="0"/>
      <w:divBdr>
        <w:top w:val="none" w:sz="0" w:space="0" w:color="auto"/>
        <w:left w:val="none" w:sz="0" w:space="0" w:color="auto"/>
        <w:bottom w:val="none" w:sz="0" w:space="0" w:color="auto"/>
        <w:right w:val="none" w:sz="0" w:space="0" w:color="auto"/>
      </w:divBdr>
    </w:div>
    <w:div w:id="1674913560">
      <w:marLeft w:val="640"/>
      <w:marRight w:val="0"/>
      <w:marTop w:val="0"/>
      <w:marBottom w:val="0"/>
      <w:divBdr>
        <w:top w:val="none" w:sz="0" w:space="0" w:color="auto"/>
        <w:left w:val="none" w:sz="0" w:space="0" w:color="auto"/>
        <w:bottom w:val="none" w:sz="0" w:space="0" w:color="auto"/>
        <w:right w:val="none" w:sz="0" w:space="0" w:color="auto"/>
      </w:divBdr>
    </w:div>
    <w:div w:id="1675107231">
      <w:marLeft w:val="640"/>
      <w:marRight w:val="0"/>
      <w:marTop w:val="0"/>
      <w:marBottom w:val="0"/>
      <w:divBdr>
        <w:top w:val="none" w:sz="0" w:space="0" w:color="auto"/>
        <w:left w:val="none" w:sz="0" w:space="0" w:color="auto"/>
        <w:bottom w:val="none" w:sz="0" w:space="0" w:color="auto"/>
        <w:right w:val="none" w:sz="0" w:space="0" w:color="auto"/>
      </w:divBdr>
    </w:div>
    <w:div w:id="1675113172">
      <w:marLeft w:val="640"/>
      <w:marRight w:val="0"/>
      <w:marTop w:val="0"/>
      <w:marBottom w:val="0"/>
      <w:divBdr>
        <w:top w:val="none" w:sz="0" w:space="0" w:color="auto"/>
        <w:left w:val="none" w:sz="0" w:space="0" w:color="auto"/>
        <w:bottom w:val="none" w:sz="0" w:space="0" w:color="auto"/>
        <w:right w:val="none" w:sz="0" w:space="0" w:color="auto"/>
      </w:divBdr>
    </w:div>
    <w:div w:id="1675181275">
      <w:marLeft w:val="640"/>
      <w:marRight w:val="0"/>
      <w:marTop w:val="0"/>
      <w:marBottom w:val="0"/>
      <w:divBdr>
        <w:top w:val="none" w:sz="0" w:space="0" w:color="auto"/>
        <w:left w:val="none" w:sz="0" w:space="0" w:color="auto"/>
        <w:bottom w:val="none" w:sz="0" w:space="0" w:color="auto"/>
        <w:right w:val="none" w:sz="0" w:space="0" w:color="auto"/>
      </w:divBdr>
    </w:div>
    <w:div w:id="1675257434">
      <w:marLeft w:val="640"/>
      <w:marRight w:val="0"/>
      <w:marTop w:val="0"/>
      <w:marBottom w:val="0"/>
      <w:divBdr>
        <w:top w:val="none" w:sz="0" w:space="0" w:color="auto"/>
        <w:left w:val="none" w:sz="0" w:space="0" w:color="auto"/>
        <w:bottom w:val="none" w:sz="0" w:space="0" w:color="auto"/>
        <w:right w:val="none" w:sz="0" w:space="0" w:color="auto"/>
      </w:divBdr>
    </w:div>
    <w:div w:id="1675260242">
      <w:marLeft w:val="640"/>
      <w:marRight w:val="0"/>
      <w:marTop w:val="0"/>
      <w:marBottom w:val="0"/>
      <w:divBdr>
        <w:top w:val="none" w:sz="0" w:space="0" w:color="auto"/>
        <w:left w:val="none" w:sz="0" w:space="0" w:color="auto"/>
        <w:bottom w:val="none" w:sz="0" w:space="0" w:color="auto"/>
        <w:right w:val="none" w:sz="0" w:space="0" w:color="auto"/>
      </w:divBdr>
    </w:div>
    <w:div w:id="1675297207">
      <w:marLeft w:val="640"/>
      <w:marRight w:val="0"/>
      <w:marTop w:val="0"/>
      <w:marBottom w:val="0"/>
      <w:divBdr>
        <w:top w:val="none" w:sz="0" w:space="0" w:color="auto"/>
        <w:left w:val="none" w:sz="0" w:space="0" w:color="auto"/>
        <w:bottom w:val="none" w:sz="0" w:space="0" w:color="auto"/>
        <w:right w:val="none" w:sz="0" w:space="0" w:color="auto"/>
      </w:divBdr>
    </w:div>
    <w:div w:id="1675450556">
      <w:marLeft w:val="640"/>
      <w:marRight w:val="0"/>
      <w:marTop w:val="0"/>
      <w:marBottom w:val="0"/>
      <w:divBdr>
        <w:top w:val="none" w:sz="0" w:space="0" w:color="auto"/>
        <w:left w:val="none" w:sz="0" w:space="0" w:color="auto"/>
        <w:bottom w:val="none" w:sz="0" w:space="0" w:color="auto"/>
        <w:right w:val="none" w:sz="0" w:space="0" w:color="auto"/>
      </w:divBdr>
    </w:div>
    <w:div w:id="1675496057">
      <w:marLeft w:val="640"/>
      <w:marRight w:val="0"/>
      <w:marTop w:val="0"/>
      <w:marBottom w:val="0"/>
      <w:divBdr>
        <w:top w:val="none" w:sz="0" w:space="0" w:color="auto"/>
        <w:left w:val="none" w:sz="0" w:space="0" w:color="auto"/>
        <w:bottom w:val="none" w:sz="0" w:space="0" w:color="auto"/>
        <w:right w:val="none" w:sz="0" w:space="0" w:color="auto"/>
      </w:divBdr>
    </w:div>
    <w:div w:id="1675570591">
      <w:marLeft w:val="640"/>
      <w:marRight w:val="0"/>
      <w:marTop w:val="0"/>
      <w:marBottom w:val="0"/>
      <w:divBdr>
        <w:top w:val="none" w:sz="0" w:space="0" w:color="auto"/>
        <w:left w:val="none" w:sz="0" w:space="0" w:color="auto"/>
        <w:bottom w:val="none" w:sz="0" w:space="0" w:color="auto"/>
        <w:right w:val="none" w:sz="0" w:space="0" w:color="auto"/>
      </w:divBdr>
    </w:div>
    <w:div w:id="1675645316">
      <w:marLeft w:val="640"/>
      <w:marRight w:val="0"/>
      <w:marTop w:val="0"/>
      <w:marBottom w:val="0"/>
      <w:divBdr>
        <w:top w:val="none" w:sz="0" w:space="0" w:color="auto"/>
        <w:left w:val="none" w:sz="0" w:space="0" w:color="auto"/>
        <w:bottom w:val="none" w:sz="0" w:space="0" w:color="auto"/>
        <w:right w:val="none" w:sz="0" w:space="0" w:color="auto"/>
      </w:divBdr>
    </w:div>
    <w:div w:id="1675648028">
      <w:marLeft w:val="640"/>
      <w:marRight w:val="0"/>
      <w:marTop w:val="0"/>
      <w:marBottom w:val="0"/>
      <w:divBdr>
        <w:top w:val="none" w:sz="0" w:space="0" w:color="auto"/>
        <w:left w:val="none" w:sz="0" w:space="0" w:color="auto"/>
        <w:bottom w:val="none" w:sz="0" w:space="0" w:color="auto"/>
        <w:right w:val="none" w:sz="0" w:space="0" w:color="auto"/>
      </w:divBdr>
    </w:div>
    <w:div w:id="1675649749">
      <w:marLeft w:val="640"/>
      <w:marRight w:val="0"/>
      <w:marTop w:val="0"/>
      <w:marBottom w:val="0"/>
      <w:divBdr>
        <w:top w:val="none" w:sz="0" w:space="0" w:color="auto"/>
        <w:left w:val="none" w:sz="0" w:space="0" w:color="auto"/>
        <w:bottom w:val="none" w:sz="0" w:space="0" w:color="auto"/>
        <w:right w:val="none" w:sz="0" w:space="0" w:color="auto"/>
      </w:divBdr>
    </w:div>
    <w:div w:id="1675691843">
      <w:marLeft w:val="640"/>
      <w:marRight w:val="0"/>
      <w:marTop w:val="0"/>
      <w:marBottom w:val="0"/>
      <w:divBdr>
        <w:top w:val="none" w:sz="0" w:space="0" w:color="auto"/>
        <w:left w:val="none" w:sz="0" w:space="0" w:color="auto"/>
        <w:bottom w:val="none" w:sz="0" w:space="0" w:color="auto"/>
        <w:right w:val="none" w:sz="0" w:space="0" w:color="auto"/>
      </w:divBdr>
    </w:div>
    <w:div w:id="1675953766">
      <w:marLeft w:val="640"/>
      <w:marRight w:val="0"/>
      <w:marTop w:val="0"/>
      <w:marBottom w:val="0"/>
      <w:divBdr>
        <w:top w:val="none" w:sz="0" w:space="0" w:color="auto"/>
        <w:left w:val="none" w:sz="0" w:space="0" w:color="auto"/>
        <w:bottom w:val="none" w:sz="0" w:space="0" w:color="auto"/>
        <w:right w:val="none" w:sz="0" w:space="0" w:color="auto"/>
      </w:divBdr>
    </w:div>
    <w:div w:id="1675955556">
      <w:marLeft w:val="640"/>
      <w:marRight w:val="0"/>
      <w:marTop w:val="0"/>
      <w:marBottom w:val="0"/>
      <w:divBdr>
        <w:top w:val="none" w:sz="0" w:space="0" w:color="auto"/>
        <w:left w:val="none" w:sz="0" w:space="0" w:color="auto"/>
        <w:bottom w:val="none" w:sz="0" w:space="0" w:color="auto"/>
        <w:right w:val="none" w:sz="0" w:space="0" w:color="auto"/>
      </w:divBdr>
    </w:div>
    <w:div w:id="1675958421">
      <w:marLeft w:val="640"/>
      <w:marRight w:val="0"/>
      <w:marTop w:val="0"/>
      <w:marBottom w:val="0"/>
      <w:divBdr>
        <w:top w:val="none" w:sz="0" w:space="0" w:color="auto"/>
        <w:left w:val="none" w:sz="0" w:space="0" w:color="auto"/>
        <w:bottom w:val="none" w:sz="0" w:space="0" w:color="auto"/>
        <w:right w:val="none" w:sz="0" w:space="0" w:color="auto"/>
      </w:divBdr>
    </w:div>
    <w:div w:id="1676033681">
      <w:marLeft w:val="640"/>
      <w:marRight w:val="0"/>
      <w:marTop w:val="0"/>
      <w:marBottom w:val="0"/>
      <w:divBdr>
        <w:top w:val="none" w:sz="0" w:space="0" w:color="auto"/>
        <w:left w:val="none" w:sz="0" w:space="0" w:color="auto"/>
        <w:bottom w:val="none" w:sz="0" w:space="0" w:color="auto"/>
        <w:right w:val="none" w:sz="0" w:space="0" w:color="auto"/>
      </w:divBdr>
    </w:div>
    <w:div w:id="1676034374">
      <w:marLeft w:val="640"/>
      <w:marRight w:val="0"/>
      <w:marTop w:val="0"/>
      <w:marBottom w:val="0"/>
      <w:divBdr>
        <w:top w:val="none" w:sz="0" w:space="0" w:color="auto"/>
        <w:left w:val="none" w:sz="0" w:space="0" w:color="auto"/>
        <w:bottom w:val="none" w:sz="0" w:space="0" w:color="auto"/>
        <w:right w:val="none" w:sz="0" w:space="0" w:color="auto"/>
      </w:divBdr>
    </w:div>
    <w:div w:id="1676108120">
      <w:marLeft w:val="640"/>
      <w:marRight w:val="0"/>
      <w:marTop w:val="0"/>
      <w:marBottom w:val="0"/>
      <w:divBdr>
        <w:top w:val="none" w:sz="0" w:space="0" w:color="auto"/>
        <w:left w:val="none" w:sz="0" w:space="0" w:color="auto"/>
        <w:bottom w:val="none" w:sz="0" w:space="0" w:color="auto"/>
        <w:right w:val="none" w:sz="0" w:space="0" w:color="auto"/>
      </w:divBdr>
    </w:div>
    <w:div w:id="1676154758">
      <w:marLeft w:val="640"/>
      <w:marRight w:val="0"/>
      <w:marTop w:val="0"/>
      <w:marBottom w:val="0"/>
      <w:divBdr>
        <w:top w:val="none" w:sz="0" w:space="0" w:color="auto"/>
        <w:left w:val="none" w:sz="0" w:space="0" w:color="auto"/>
        <w:bottom w:val="none" w:sz="0" w:space="0" w:color="auto"/>
        <w:right w:val="none" w:sz="0" w:space="0" w:color="auto"/>
      </w:divBdr>
    </w:div>
    <w:div w:id="1676225475">
      <w:marLeft w:val="640"/>
      <w:marRight w:val="0"/>
      <w:marTop w:val="0"/>
      <w:marBottom w:val="0"/>
      <w:divBdr>
        <w:top w:val="none" w:sz="0" w:space="0" w:color="auto"/>
        <w:left w:val="none" w:sz="0" w:space="0" w:color="auto"/>
        <w:bottom w:val="none" w:sz="0" w:space="0" w:color="auto"/>
        <w:right w:val="none" w:sz="0" w:space="0" w:color="auto"/>
      </w:divBdr>
    </w:div>
    <w:div w:id="1676298615">
      <w:marLeft w:val="640"/>
      <w:marRight w:val="0"/>
      <w:marTop w:val="0"/>
      <w:marBottom w:val="0"/>
      <w:divBdr>
        <w:top w:val="none" w:sz="0" w:space="0" w:color="auto"/>
        <w:left w:val="none" w:sz="0" w:space="0" w:color="auto"/>
        <w:bottom w:val="none" w:sz="0" w:space="0" w:color="auto"/>
        <w:right w:val="none" w:sz="0" w:space="0" w:color="auto"/>
      </w:divBdr>
    </w:div>
    <w:div w:id="1676300916">
      <w:marLeft w:val="640"/>
      <w:marRight w:val="0"/>
      <w:marTop w:val="0"/>
      <w:marBottom w:val="0"/>
      <w:divBdr>
        <w:top w:val="none" w:sz="0" w:space="0" w:color="auto"/>
        <w:left w:val="none" w:sz="0" w:space="0" w:color="auto"/>
        <w:bottom w:val="none" w:sz="0" w:space="0" w:color="auto"/>
        <w:right w:val="none" w:sz="0" w:space="0" w:color="auto"/>
      </w:divBdr>
    </w:div>
    <w:div w:id="1676374273">
      <w:marLeft w:val="640"/>
      <w:marRight w:val="0"/>
      <w:marTop w:val="0"/>
      <w:marBottom w:val="0"/>
      <w:divBdr>
        <w:top w:val="none" w:sz="0" w:space="0" w:color="auto"/>
        <w:left w:val="none" w:sz="0" w:space="0" w:color="auto"/>
        <w:bottom w:val="none" w:sz="0" w:space="0" w:color="auto"/>
        <w:right w:val="none" w:sz="0" w:space="0" w:color="auto"/>
      </w:divBdr>
    </w:div>
    <w:div w:id="1676414920">
      <w:marLeft w:val="640"/>
      <w:marRight w:val="0"/>
      <w:marTop w:val="0"/>
      <w:marBottom w:val="0"/>
      <w:divBdr>
        <w:top w:val="none" w:sz="0" w:space="0" w:color="auto"/>
        <w:left w:val="none" w:sz="0" w:space="0" w:color="auto"/>
        <w:bottom w:val="none" w:sz="0" w:space="0" w:color="auto"/>
        <w:right w:val="none" w:sz="0" w:space="0" w:color="auto"/>
      </w:divBdr>
    </w:div>
    <w:div w:id="1676417913">
      <w:marLeft w:val="640"/>
      <w:marRight w:val="0"/>
      <w:marTop w:val="0"/>
      <w:marBottom w:val="0"/>
      <w:divBdr>
        <w:top w:val="none" w:sz="0" w:space="0" w:color="auto"/>
        <w:left w:val="none" w:sz="0" w:space="0" w:color="auto"/>
        <w:bottom w:val="none" w:sz="0" w:space="0" w:color="auto"/>
        <w:right w:val="none" w:sz="0" w:space="0" w:color="auto"/>
      </w:divBdr>
    </w:div>
    <w:div w:id="1676566003">
      <w:marLeft w:val="640"/>
      <w:marRight w:val="0"/>
      <w:marTop w:val="0"/>
      <w:marBottom w:val="0"/>
      <w:divBdr>
        <w:top w:val="none" w:sz="0" w:space="0" w:color="auto"/>
        <w:left w:val="none" w:sz="0" w:space="0" w:color="auto"/>
        <w:bottom w:val="none" w:sz="0" w:space="0" w:color="auto"/>
        <w:right w:val="none" w:sz="0" w:space="0" w:color="auto"/>
      </w:divBdr>
    </w:div>
    <w:div w:id="1676567539">
      <w:marLeft w:val="640"/>
      <w:marRight w:val="0"/>
      <w:marTop w:val="0"/>
      <w:marBottom w:val="0"/>
      <w:divBdr>
        <w:top w:val="none" w:sz="0" w:space="0" w:color="auto"/>
        <w:left w:val="none" w:sz="0" w:space="0" w:color="auto"/>
        <w:bottom w:val="none" w:sz="0" w:space="0" w:color="auto"/>
        <w:right w:val="none" w:sz="0" w:space="0" w:color="auto"/>
      </w:divBdr>
    </w:div>
    <w:div w:id="1676607734">
      <w:marLeft w:val="640"/>
      <w:marRight w:val="0"/>
      <w:marTop w:val="0"/>
      <w:marBottom w:val="0"/>
      <w:divBdr>
        <w:top w:val="none" w:sz="0" w:space="0" w:color="auto"/>
        <w:left w:val="none" w:sz="0" w:space="0" w:color="auto"/>
        <w:bottom w:val="none" w:sz="0" w:space="0" w:color="auto"/>
        <w:right w:val="none" w:sz="0" w:space="0" w:color="auto"/>
      </w:divBdr>
    </w:div>
    <w:div w:id="1676764385">
      <w:marLeft w:val="640"/>
      <w:marRight w:val="0"/>
      <w:marTop w:val="0"/>
      <w:marBottom w:val="0"/>
      <w:divBdr>
        <w:top w:val="none" w:sz="0" w:space="0" w:color="auto"/>
        <w:left w:val="none" w:sz="0" w:space="0" w:color="auto"/>
        <w:bottom w:val="none" w:sz="0" w:space="0" w:color="auto"/>
        <w:right w:val="none" w:sz="0" w:space="0" w:color="auto"/>
      </w:divBdr>
    </w:div>
    <w:div w:id="1676766688">
      <w:marLeft w:val="640"/>
      <w:marRight w:val="0"/>
      <w:marTop w:val="0"/>
      <w:marBottom w:val="0"/>
      <w:divBdr>
        <w:top w:val="none" w:sz="0" w:space="0" w:color="auto"/>
        <w:left w:val="none" w:sz="0" w:space="0" w:color="auto"/>
        <w:bottom w:val="none" w:sz="0" w:space="0" w:color="auto"/>
        <w:right w:val="none" w:sz="0" w:space="0" w:color="auto"/>
      </w:divBdr>
    </w:div>
    <w:div w:id="1676953179">
      <w:marLeft w:val="640"/>
      <w:marRight w:val="0"/>
      <w:marTop w:val="0"/>
      <w:marBottom w:val="0"/>
      <w:divBdr>
        <w:top w:val="none" w:sz="0" w:space="0" w:color="auto"/>
        <w:left w:val="none" w:sz="0" w:space="0" w:color="auto"/>
        <w:bottom w:val="none" w:sz="0" w:space="0" w:color="auto"/>
        <w:right w:val="none" w:sz="0" w:space="0" w:color="auto"/>
      </w:divBdr>
    </w:div>
    <w:div w:id="1677078586">
      <w:marLeft w:val="640"/>
      <w:marRight w:val="0"/>
      <w:marTop w:val="0"/>
      <w:marBottom w:val="0"/>
      <w:divBdr>
        <w:top w:val="none" w:sz="0" w:space="0" w:color="auto"/>
        <w:left w:val="none" w:sz="0" w:space="0" w:color="auto"/>
        <w:bottom w:val="none" w:sz="0" w:space="0" w:color="auto"/>
        <w:right w:val="none" w:sz="0" w:space="0" w:color="auto"/>
      </w:divBdr>
    </w:div>
    <w:div w:id="1677225481">
      <w:marLeft w:val="640"/>
      <w:marRight w:val="0"/>
      <w:marTop w:val="0"/>
      <w:marBottom w:val="0"/>
      <w:divBdr>
        <w:top w:val="none" w:sz="0" w:space="0" w:color="auto"/>
        <w:left w:val="none" w:sz="0" w:space="0" w:color="auto"/>
        <w:bottom w:val="none" w:sz="0" w:space="0" w:color="auto"/>
        <w:right w:val="none" w:sz="0" w:space="0" w:color="auto"/>
      </w:divBdr>
    </w:div>
    <w:div w:id="1677341386">
      <w:marLeft w:val="640"/>
      <w:marRight w:val="0"/>
      <w:marTop w:val="0"/>
      <w:marBottom w:val="0"/>
      <w:divBdr>
        <w:top w:val="none" w:sz="0" w:space="0" w:color="auto"/>
        <w:left w:val="none" w:sz="0" w:space="0" w:color="auto"/>
        <w:bottom w:val="none" w:sz="0" w:space="0" w:color="auto"/>
        <w:right w:val="none" w:sz="0" w:space="0" w:color="auto"/>
      </w:divBdr>
    </w:div>
    <w:div w:id="1677343375">
      <w:marLeft w:val="640"/>
      <w:marRight w:val="0"/>
      <w:marTop w:val="0"/>
      <w:marBottom w:val="0"/>
      <w:divBdr>
        <w:top w:val="none" w:sz="0" w:space="0" w:color="auto"/>
        <w:left w:val="none" w:sz="0" w:space="0" w:color="auto"/>
        <w:bottom w:val="none" w:sz="0" w:space="0" w:color="auto"/>
        <w:right w:val="none" w:sz="0" w:space="0" w:color="auto"/>
      </w:divBdr>
    </w:div>
    <w:div w:id="1677344019">
      <w:marLeft w:val="640"/>
      <w:marRight w:val="0"/>
      <w:marTop w:val="0"/>
      <w:marBottom w:val="0"/>
      <w:divBdr>
        <w:top w:val="none" w:sz="0" w:space="0" w:color="auto"/>
        <w:left w:val="none" w:sz="0" w:space="0" w:color="auto"/>
        <w:bottom w:val="none" w:sz="0" w:space="0" w:color="auto"/>
        <w:right w:val="none" w:sz="0" w:space="0" w:color="auto"/>
      </w:divBdr>
    </w:div>
    <w:div w:id="1677345150">
      <w:marLeft w:val="640"/>
      <w:marRight w:val="0"/>
      <w:marTop w:val="0"/>
      <w:marBottom w:val="0"/>
      <w:divBdr>
        <w:top w:val="none" w:sz="0" w:space="0" w:color="auto"/>
        <w:left w:val="none" w:sz="0" w:space="0" w:color="auto"/>
        <w:bottom w:val="none" w:sz="0" w:space="0" w:color="auto"/>
        <w:right w:val="none" w:sz="0" w:space="0" w:color="auto"/>
      </w:divBdr>
    </w:div>
    <w:div w:id="1677347920">
      <w:marLeft w:val="640"/>
      <w:marRight w:val="0"/>
      <w:marTop w:val="0"/>
      <w:marBottom w:val="0"/>
      <w:divBdr>
        <w:top w:val="none" w:sz="0" w:space="0" w:color="auto"/>
        <w:left w:val="none" w:sz="0" w:space="0" w:color="auto"/>
        <w:bottom w:val="none" w:sz="0" w:space="0" w:color="auto"/>
        <w:right w:val="none" w:sz="0" w:space="0" w:color="auto"/>
      </w:divBdr>
    </w:div>
    <w:div w:id="1677490059">
      <w:marLeft w:val="640"/>
      <w:marRight w:val="0"/>
      <w:marTop w:val="0"/>
      <w:marBottom w:val="0"/>
      <w:divBdr>
        <w:top w:val="none" w:sz="0" w:space="0" w:color="auto"/>
        <w:left w:val="none" w:sz="0" w:space="0" w:color="auto"/>
        <w:bottom w:val="none" w:sz="0" w:space="0" w:color="auto"/>
        <w:right w:val="none" w:sz="0" w:space="0" w:color="auto"/>
      </w:divBdr>
    </w:div>
    <w:div w:id="1677533654">
      <w:marLeft w:val="640"/>
      <w:marRight w:val="0"/>
      <w:marTop w:val="0"/>
      <w:marBottom w:val="0"/>
      <w:divBdr>
        <w:top w:val="none" w:sz="0" w:space="0" w:color="auto"/>
        <w:left w:val="none" w:sz="0" w:space="0" w:color="auto"/>
        <w:bottom w:val="none" w:sz="0" w:space="0" w:color="auto"/>
        <w:right w:val="none" w:sz="0" w:space="0" w:color="auto"/>
      </w:divBdr>
    </w:div>
    <w:div w:id="1677608782">
      <w:marLeft w:val="640"/>
      <w:marRight w:val="0"/>
      <w:marTop w:val="0"/>
      <w:marBottom w:val="0"/>
      <w:divBdr>
        <w:top w:val="none" w:sz="0" w:space="0" w:color="auto"/>
        <w:left w:val="none" w:sz="0" w:space="0" w:color="auto"/>
        <w:bottom w:val="none" w:sz="0" w:space="0" w:color="auto"/>
        <w:right w:val="none" w:sz="0" w:space="0" w:color="auto"/>
      </w:divBdr>
    </w:div>
    <w:div w:id="1677656641">
      <w:marLeft w:val="640"/>
      <w:marRight w:val="0"/>
      <w:marTop w:val="0"/>
      <w:marBottom w:val="0"/>
      <w:divBdr>
        <w:top w:val="none" w:sz="0" w:space="0" w:color="auto"/>
        <w:left w:val="none" w:sz="0" w:space="0" w:color="auto"/>
        <w:bottom w:val="none" w:sz="0" w:space="0" w:color="auto"/>
        <w:right w:val="none" w:sz="0" w:space="0" w:color="auto"/>
      </w:divBdr>
    </w:div>
    <w:div w:id="1677875931">
      <w:marLeft w:val="640"/>
      <w:marRight w:val="0"/>
      <w:marTop w:val="0"/>
      <w:marBottom w:val="0"/>
      <w:divBdr>
        <w:top w:val="none" w:sz="0" w:space="0" w:color="auto"/>
        <w:left w:val="none" w:sz="0" w:space="0" w:color="auto"/>
        <w:bottom w:val="none" w:sz="0" w:space="0" w:color="auto"/>
        <w:right w:val="none" w:sz="0" w:space="0" w:color="auto"/>
      </w:divBdr>
    </w:div>
    <w:div w:id="1677877097">
      <w:marLeft w:val="640"/>
      <w:marRight w:val="0"/>
      <w:marTop w:val="0"/>
      <w:marBottom w:val="0"/>
      <w:divBdr>
        <w:top w:val="none" w:sz="0" w:space="0" w:color="auto"/>
        <w:left w:val="none" w:sz="0" w:space="0" w:color="auto"/>
        <w:bottom w:val="none" w:sz="0" w:space="0" w:color="auto"/>
        <w:right w:val="none" w:sz="0" w:space="0" w:color="auto"/>
      </w:divBdr>
    </w:div>
    <w:div w:id="1677925460">
      <w:marLeft w:val="640"/>
      <w:marRight w:val="0"/>
      <w:marTop w:val="0"/>
      <w:marBottom w:val="0"/>
      <w:divBdr>
        <w:top w:val="none" w:sz="0" w:space="0" w:color="auto"/>
        <w:left w:val="none" w:sz="0" w:space="0" w:color="auto"/>
        <w:bottom w:val="none" w:sz="0" w:space="0" w:color="auto"/>
        <w:right w:val="none" w:sz="0" w:space="0" w:color="auto"/>
      </w:divBdr>
    </w:div>
    <w:div w:id="1678196542">
      <w:marLeft w:val="640"/>
      <w:marRight w:val="0"/>
      <w:marTop w:val="0"/>
      <w:marBottom w:val="0"/>
      <w:divBdr>
        <w:top w:val="none" w:sz="0" w:space="0" w:color="auto"/>
        <w:left w:val="none" w:sz="0" w:space="0" w:color="auto"/>
        <w:bottom w:val="none" w:sz="0" w:space="0" w:color="auto"/>
        <w:right w:val="none" w:sz="0" w:space="0" w:color="auto"/>
      </w:divBdr>
    </w:div>
    <w:div w:id="1678266362">
      <w:marLeft w:val="640"/>
      <w:marRight w:val="0"/>
      <w:marTop w:val="0"/>
      <w:marBottom w:val="0"/>
      <w:divBdr>
        <w:top w:val="none" w:sz="0" w:space="0" w:color="auto"/>
        <w:left w:val="none" w:sz="0" w:space="0" w:color="auto"/>
        <w:bottom w:val="none" w:sz="0" w:space="0" w:color="auto"/>
        <w:right w:val="none" w:sz="0" w:space="0" w:color="auto"/>
      </w:divBdr>
    </w:div>
    <w:div w:id="1678267666">
      <w:marLeft w:val="640"/>
      <w:marRight w:val="0"/>
      <w:marTop w:val="0"/>
      <w:marBottom w:val="0"/>
      <w:divBdr>
        <w:top w:val="none" w:sz="0" w:space="0" w:color="auto"/>
        <w:left w:val="none" w:sz="0" w:space="0" w:color="auto"/>
        <w:bottom w:val="none" w:sz="0" w:space="0" w:color="auto"/>
        <w:right w:val="none" w:sz="0" w:space="0" w:color="auto"/>
      </w:divBdr>
    </w:div>
    <w:div w:id="1678390016">
      <w:marLeft w:val="640"/>
      <w:marRight w:val="0"/>
      <w:marTop w:val="0"/>
      <w:marBottom w:val="0"/>
      <w:divBdr>
        <w:top w:val="none" w:sz="0" w:space="0" w:color="auto"/>
        <w:left w:val="none" w:sz="0" w:space="0" w:color="auto"/>
        <w:bottom w:val="none" w:sz="0" w:space="0" w:color="auto"/>
        <w:right w:val="none" w:sz="0" w:space="0" w:color="auto"/>
      </w:divBdr>
    </w:div>
    <w:div w:id="1678539124">
      <w:marLeft w:val="640"/>
      <w:marRight w:val="0"/>
      <w:marTop w:val="0"/>
      <w:marBottom w:val="0"/>
      <w:divBdr>
        <w:top w:val="none" w:sz="0" w:space="0" w:color="auto"/>
        <w:left w:val="none" w:sz="0" w:space="0" w:color="auto"/>
        <w:bottom w:val="none" w:sz="0" w:space="0" w:color="auto"/>
        <w:right w:val="none" w:sz="0" w:space="0" w:color="auto"/>
      </w:divBdr>
    </w:div>
    <w:div w:id="1678573668">
      <w:marLeft w:val="640"/>
      <w:marRight w:val="0"/>
      <w:marTop w:val="0"/>
      <w:marBottom w:val="0"/>
      <w:divBdr>
        <w:top w:val="none" w:sz="0" w:space="0" w:color="auto"/>
        <w:left w:val="none" w:sz="0" w:space="0" w:color="auto"/>
        <w:bottom w:val="none" w:sz="0" w:space="0" w:color="auto"/>
        <w:right w:val="none" w:sz="0" w:space="0" w:color="auto"/>
      </w:divBdr>
    </w:div>
    <w:div w:id="1678575674">
      <w:marLeft w:val="640"/>
      <w:marRight w:val="0"/>
      <w:marTop w:val="0"/>
      <w:marBottom w:val="0"/>
      <w:divBdr>
        <w:top w:val="none" w:sz="0" w:space="0" w:color="auto"/>
        <w:left w:val="none" w:sz="0" w:space="0" w:color="auto"/>
        <w:bottom w:val="none" w:sz="0" w:space="0" w:color="auto"/>
        <w:right w:val="none" w:sz="0" w:space="0" w:color="auto"/>
      </w:divBdr>
    </w:div>
    <w:div w:id="1678656844">
      <w:marLeft w:val="640"/>
      <w:marRight w:val="0"/>
      <w:marTop w:val="0"/>
      <w:marBottom w:val="0"/>
      <w:divBdr>
        <w:top w:val="none" w:sz="0" w:space="0" w:color="auto"/>
        <w:left w:val="none" w:sz="0" w:space="0" w:color="auto"/>
        <w:bottom w:val="none" w:sz="0" w:space="0" w:color="auto"/>
        <w:right w:val="none" w:sz="0" w:space="0" w:color="auto"/>
      </w:divBdr>
    </w:div>
    <w:div w:id="1678800560">
      <w:marLeft w:val="640"/>
      <w:marRight w:val="0"/>
      <w:marTop w:val="0"/>
      <w:marBottom w:val="0"/>
      <w:divBdr>
        <w:top w:val="none" w:sz="0" w:space="0" w:color="auto"/>
        <w:left w:val="none" w:sz="0" w:space="0" w:color="auto"/>
        <w:bottom w:val="none" w:sz="0" w:space="0" w:color="auto"/>
        <w:right w:val="none" w:sz="0" w:space="0" w:color="auto"/>
      </w:divBdr>
    </w:div>
    <w:div w:id="1678844315">
      <w:marLeft w:val="640"/>
      <w:marRight w:val="0"/>
      <w:marTop w:val="0"/>
      <w:marBottom w:val="0"/>
      <w:divBdr>
        <w:top w:val="none" w:sz="0" w:space="0" w:color="auto"/>
        <w:left w:val="none" w:sz="0" w:space="0" w:color="auto"/>
        <w:bottom w:val="none" w:sz="0" w:space="0" w:color="auto"/>
        <w:right w:val="none" w:sz="0" w:space="0" w:color="auto"/>
      </w:divBdr>
    </w:div>
    <w:div w:id="1678924080">
      <w:marLeft w:val="640"/>
      <w:marRight w:val="0"/>
      <w:marTop w:val="0"/>
      <w:marBottom w:val="0"/>
      <w:divBdr>
        <w:top w:val="none" w:sz="0" w:space="0" w:color="auto"/>
        <w:left w:val="none" w:sz="0" w:space="0" w:color="auto"/>
        <w:bottom w:val="none" w:sz="0" w:space="0" w:color="auto"/>
        <w:right w:val="none" w:sz="0" w:space="0" w:color="auto"/>
      </w:divBdr>
    </w:div>
    <w:div w:id="1679114565">
      <w:marLeft w:val="640"/>
      <w:marRight w:val="0"/>
      <w:marTop w:val="0"/>
      <w:marBottom w:val="0"/>
      <w:divBdr>
        <w:top w:val="none" w:sz="0" w:space="0" w:color="auto"/>
        <w:left w:val="none" w:sz="0" w:space="0" w:color="auto"/>
        <w:bottom w:val="none" w:sz="0" w:space="0" w:color="auto"/>
        <w:right w:val="none" w:sz="0" w:space="0" w:color="auto"/>
      </w:divBdr>
    </w:div>
    <w:div w:id="1679117155">
      <w:marLeft w:val="640"/>
      <w:marRight w:val="0"/>
      <w:marTop w:val="0"/>
      <w:marBottom w:val="0"/>
      <w:divBdr>
        <w:top w:val="none" w:sz="0" w:space="0" w:color="auto"/>
        <w:left w:val="none" w:sz="0" w:space="0" w:color="auto"/>
        <w:bottom w:val="none" w:sz="0" w:space="0" w:color="auto"/>
        <w:right w:val="none" w:sz="0" w:space="0" w:color="auto"/>
      </w:divBdr>
    </w:div>
    <w:div w:id="1679233405">
      <w:marLeft w:val="640"/>
      <w:marRight w:val="0"/>
      <w:marTop w:val="0"/>
      <w:marBottom w:val="0"/>
      <w:divBdr>
        <w:top w:val="none" w:sz="0" w:space="0" w:color="auto"/>
        <w:left w:val="none" w:sz="0" w:space="0" w:color="auto"/>
        <w:bottom w:val="none" w:sz="0" w:space="0" w:color="auto"/>
        <w:right w:val="none" w:sz="0" w:space="0" w:color="auto"/>
      </w:divBdr>
    </w:div>
    <w:div w:id="1679233544">
      <w:marLeft w:val="640"/>
      <w:marRight w:val="0"/>
      <w:marTop w:val="0"/>
      <w:marBottom w:val="0"/>
      <w:divBdr>
        <w:top w:val="none" w:sz="0" w:space="0" w:color="auto"/>
        <w:left w:val="none" w:sz="0" w:space="0" w:color="auto"/>
        <w:bottom w:val="none" w:sz="0" w:space="0" w:color="auto"/>
        <w:right w:val="none" w:sz="0" w:space="0" w:color="auto"/>
      </w:divBdr>
    </w:div>
    <w:div w:id="1679310841">
      <w:marLeft w:val="640"/>
      <w:marRight w:val="0"/>
      <w:marTop w:val="0"/>
      <w:marBottom w:val="0"/>
      <w:divBdr>
        <w:top w:val="none" w:sz="0" w:space="0" w:color="auto"/>
        <w:left w:val="none" w:sz="0" w:space="0" w:color="auto"/>
        <w:bottom w:val="none" w:sz="0" w:space="0" w:color="auto"/>
        <w:right w:val="none" w:sz="0" w:space="0" w:color="auto"/>
      </w:divBdr>
    </w:div>
    <w:div w:id="1679380696">
      <w:marLeft w:val="640"/>
      <w:marRight w:val="0"/>
      <w:marTop w:val="0"/>
      <w:marBottom w:val="0"/>
      <w:divBdr>
        <w:top w:val="none" w:sz="0" w:space="0" w:color="auto"/>
        <w:left w:val="none" w:sz="0" w:space="0" w:color="auto"/>
        <w:bottom w:val="none" w:sz="0" w:space="0" w:color="auto"/>
        <w:right w:val="none" w:sz="0" w:space="0" w:color="auto"/>
      </w:divBdr>
    </w:div>
    <w:div w:id="1679380781">
      <w:marLeft w:val="640"/>
      <w:marRight w:val="0"/>
      <w:marTop w:val="0"/>
      <w:marBottom w:val="0"/>
      <w:divBdr>
        <w:top w:val="none" w:sz="0" w:space="0" w:color="auto"/>
        <w:left w:val="none" w:sz="0" w:space="0" w:color="auto"/>
        <w:bottom w:val="none" w:sz="0" w:space="0" w:color="auto"/>
        <w:right w:val="none" w:sz="0" w:space="0" w:color="auto"/>
      </w:divBdr>
    </w:div>
    <w:div w:id="1679386323">
      <w:marLeft w:val="640"/>
      <w:marRight w:val="0"/>
      <w:marTop w:val="0"/>
      <w:marBottom w:val="0"/>
      <w:divBdr>
        <w:top w:val="none" w:sz="0" w:space="0" w:color="auto"/>
        <w:left w:val="none" w:sz="0" w:space="0" w:color="auto"/>
        <w:bottom w:val="none" w:sz="0" w:space="0" w:color="auto"/>
        <w:right w:val="none" w:sz="0" w:space="0" w:color="auto"/>
      </w:divBdr>
    </w:div>
    <w:div w:id="1679387502">
      <w:marLeft w:val="640"/>
      <w:marRight w:val="0"/>
      <w:marTop w:val="0"/>
      <w:marBottom w:val="0"/>
      <w:divBdr>
        <w:top w:val="none" w:sz="0" w:space="0" w:color="auto"/>
        <w:left w:val="none" w:sz="0" w:space="0" w:color="auto"/>
        <w:bottom w:val="none" w:sz="0" w:space="0" w:color="auto"/>
        <w:right w:val="none" w:sz="0" w:space="0" w:color="auto"/>
      </w:divBdr>
    </w:div>
    <w:div w:id="1679427489">
      <w:marLeft w:val="640"/>
      <w:marRight w:val="0"/>
      <w:marTop w:val="0"/>
      <w:marBottom w:val="0"/>
      <w:divBdr>
        <w:top w:val="none" w:sz="0" w:space="0" w:color="auto"/>
        <w:left w:val="none" w:sz="0" w:space="0" w:color="auto"/>
        <w:bottom w:val="none" w:sz="0" w:space="0" w:color="auto"/>
        <w:right w:val="none" w:sz="0" w:space="0" w:color="auto"/>
      </w:divBdr>
    </w:div>
    <w:div w:id="1679576179">
      <w:marLeft w:val="640"/>
      <w:marRight w:val="0"/>
      <w:marTop w:val="0"/>
      <w:marBottom w:val="0"/>
      <w:divBdr>
        <w:top w:val="none" w:sz="0" w:space="0" w:color="auto"/>
        <w:left w:val="none" w:sz="0" w:space="0" w:color="auto"/>
        <w:bottom w:val="none" w:sz="0" w:space="0" w:color="auto"/>
        <w:right w:val="none" w:sz="0" w:space="0" w:color="auto"/>
      </w:divBdr>
    </w:div>
    <w:div w:id="1679580882">
      <w:marLeft w:val="640"/>
      <w:marRight w:val="0"/>
      <w:marTop w:val="0"/>
      <w:marBottom w:val="0"/>
      <w:divBdr>
        <w:top w:val="none" w:sz="0" w:space="0" w:color="auto"/>
        <w:left w:val="none" w:sz="0" w:space="0" w:color="auto"/>
        <w:bottom w:val="none" w:sz="0" w:space="0" w:color="auto"/>
        <w:right w:val="none" w:sz="0" w:space="0" w:color="auto"/>
      </w:divBdr>
    </w:div>
    <w:div w:id="1679653666">
      <w:marLeft w:val="640"/>
      <w:marRight w:val="0"/>
      <w:marTop w:val="0"/>
      <w:marBottom w:val="0"/>
      <w:divBdr>
        <w:top w:val="none" w:sz="0" w:space="0" w:color="auto"/>
        <w:left w:val="none" w:sz="0" w:space="0" w:color="auto"/>
        <w:bottom w:val="none" w:sz="0" w:space="0" w:color="auto"/>
        <w:right w:val="none" w:sz="0" w:space="0" w:color="auto"/>
      </w:divBdr>
    </w:div>
    <w:div w:id="1679691164">
      <w:marLeft w:val="640"/>
      <w:marRight w:val="0"/>
      <w:marTop w:val="0"/>
      <w:marBottom w:val="0"/>
      <w:divBdr>
        <w:top w:val="none" w:sz="0" w:space="0" w:color="auto"/>
        <w:left w:val="none" w:sz="0" w:space="0" w:color="auto"/>
        <w:bottom w:val="none" w:sz="0" w:space="0" w:color="auto"/>
        <w:right w:val="none" w:sz="0" w:space="0" w:color="auto"/>
      </w:divBdr>
    </w:div>
    <w:div w:id="1679844746">
      <w:marLeft w:val="640"/>
      <w:marRight w:val="0"/>
      <w:marTop w:val="0"/>
      <w:marBottom w:val="0"/>
      <w:divBdr>
        <w:top w:val="none" w:sz="0" w:space="0" w:color="auto"/>
        <w:left w:val="none" w:sz="0" w:space="0" w:color="auto"/>
        <w:bottom w:val="none" w:sz="0" w:space="0" w:color="auto"/>
        <w:right w:val="none" w:sz="0" w:space="0" w:color="auto"/>
      </w:divBdr>
    </w:div>
    <w:div w:id="1679888591">
      <w:marLeft w:val="640"/>
      <w:marRight w:val="0"/>
      <w:marTop w:val="0"/>
      <w:marBottom w:val="0"/>
      <w:divBdr>
        <w:top w:val="none" w:sz="0" w:space="0" w:color="auto"/>
        <w:left w:val="none" w:sz="0" w:space="0" w:color="auto"/>
        <w:bottom w:val="none" w:sz="0" w:space="0" w:color="auto"/>
        <w:right w:val="none" w:sz="0" w:space="0" w:color="auto"/>
      </w:divBdr>
    </w:div>
    <w:div w:id="1679962630">
      <w:marLeft w:val="640"/>
      <w:marRight w:val="0"/>
      <w:marTop w:val="0"/>
      <w:marBottom w:val="0"/>
      <w:divBdr>
        <w:top w:val="none" w:sz="0" w:space="0" w:color="auto"/>
        <w:left w:val="none" w:sz="0" w:space="0" w:color="auto"/>
        <w:bottom w:val="none" w:sz="0" w:space="0" w:color="auto"/>
        <w:right w:val="none" w:sz="0" w:space="0" w:color="auto"/>
      </w:divBdr>
    </w:div>
    <w:div w:id="1680081882">
      <w:marLeft w:val="640"/>
      <w:marRight w:val="0"/>
      <w:marTop w:val="0"/>
      <w:marBottom w:val="0"/>
      <w:divBdr>
        <w:top w:val="none" w:sz="0" w:space="0" w:color="auto"/>
        <w:left w:val="none" w:sz="0" w:space="0" w:color="auto"/>
        <w:bottom w:val="none" w:sz="0" w:space="0" w:color="auto"/>
        <w:right w:val="none" w:sz="0" w:space="0" w:color="auto"/>
      </w:divBdr>
    </w:div>
    <w:div w:id="1680082606">
      <w:marLeft w:val="640"/>
      <w:marRight w:val="0"/>
      <w:marTop w:val="0"/>
      <w:marBottom w:val="0"/>
      <w:divBdr>
        <w:top w:val="none" w:sz="0" w:space="0" w:color="auto"/>
        <w:left w:val="none" w:sz="0" w:space="0" w:color="auto"/>
        <w:bottom w:val="none" w:sz="0" w:space="0" w:color="auto"/>
        <w:right w:val="none" w:sz="0" w:space="0" w:color="auto"/>
      </w:divBdr>
    </w:div>
    <w:div w:id="1680159770">
      <w:marLeft w:val="640"/>
      <w:marRight w:val="0"/>
      <w:marTop w:val="0"/>
      <w:marBottom w:val="0"/>
      <w:divBdr>
        <w:top w:val="none" w:sz="0" w:space="0" w:color="auto"/>
        <w:left w:val="none" w:sz="0" w:space="0" w:color="auto"/>
        <w:bottom w:val="none" w:sz="0" w:space="0" w:color="auto"/>
        <w:right w:val="none" w:sz="0" w:space="0" w:color="auto"/>
      </w:divBdr>
    </w:div>
    <w:div w:id="1680228418">
      <w:marLeft w:val="640"/>
      <w:marRight w:val="0"/>
      <w:marTop w:val="0"/>
      <w:marBottom w:val="0"/>
      <w:divBdr>
        <w:top w:val="none" w:sz="0" w:space="0" w:color="auto"/>
        <w:left w:val="none" w:sz="0" w:space="0" w:color="auto"/>
        <w:bottom w:val="none" w:sz="0" w:space="0" w:color="auto"/>
        <w:right w:val="none" w:sz="0" w:space="0" w:color="auto"/>
      </w:divBdr>
    </w:div>
    <w:div w:id="1680234863">
      <w:marLeft w:val="640"/>
      <w:marRight w:val="0"/>
      <w:marTop w:val="0"/>
      <w:marBottom w:val="0"/>
      <w:divBdr>
        <w:top w:val="none" w:sz="0" w:space="0" w:color="auto"/>
        <w:left w:val="none" w:sz="0" w:space="0" w:color="auto"/>
        <w:bottom w:val="none" w:sz="0" w:space="0" w:color="auto"/>
        <w:right w:val="none" w:sz="0" w:space="0" w:color="auto"/>
      </w:divBdr>
    </w:div>
    <w:div w:id="1680234951">
      <w:marLeft w:val="640"/>
      <w:marRight w:val="0"/>
      <w:marTop w:val="0"/>
      <w:marBottom w:val="0"/>
      <w:divBdr>
        <w:top w:val="none" w:sz="0" w:space="0" w:color="auto"/>
        <w:left w:val="none" w:sz="0" w:space="0" w:color="auto"/>
        <w:bottom w:val="none" w:sz="0" w:space="0" w:color="auto"/>
        <w:right w:val="none" w:sz="0" w:space="0" w:color="auto"/>
      </w:divBdr>
    </w:div>
    <w:div w:id="1680236099">
      <w:marLeft w:val="640"/>
      <w:marRight w:val="0"/>
      <w:marTop w:val="0"/>
      <w:marBottom w:val="0"/>
      <w:divBdr>
        <w:top w:val="none" w:sz="0" w:space="0" w:color="auto"/>
        <w:left w:val="none" w:sz="0" w:space="0" w:color="auto"/>
        <w:bottom w:val="none" w:sz="0" w:space="0" w:color="auto"/>
        <w:right w:val="none" w:sz="0" w:space="0" w:color="auto"/>
      </w:divBdr>
    </w:div>
    <w:div w:id="1680350054">
      <w:marLeft w:val="640"/>
      <w:marRight w:val="0"/>
      <w:marTop w:val="0"/>
      <w:marBottom w:val="0"/>
      <w:divBdr>
        <w:top w:val="none" w:sz="0" w:space="0" w:color="auto"/>
        <w:left w:val="none" w:sz="0" w:space="0" w:color="auto"/>
        <w:bottom w:val="none" w:sz="0" w:space="0" w:color="auto"/>
        <w:right w:val="none" w:sz="0" w:space="0" w:color="auto"/>
      </w:divBdr>
    </w:div>
    <w:div w:id="1680352034">
      <w:marLeft w:val="640"/>
      <w:marRight w:val="0"/>
      <w:marTop w:val="0"/>
      <w:marBottom w:val="0"/>
      <w:divBdr>
        <w:top w:val="none" w:sz="0" w:space="0" w:color="auto"/>
        <w:left w:val="none" w:sz="0" w:space="0" w:color="auto"/>
        <w:bottom w:val="none" w:sz="0" w:space="0" w:color="auto"/>
        <w:right w:val="none" w:sz="0" w:space="0" w:color="auto"/>
      </w:divBdr>
    </w:div>
    <w:div w:id="1680503454">
      <w:marLeft w:val="640"/>
      <w:marRight w:val="0"/>
      <w:marTop w:val="0"/>
      <w:marBottom w:val="0"/>
      <w:divBdr>
        <w:top w:val="none" w:sz="0" w:space="0" w:color="auto"/>
        <w:left w:val="none" w:sz="0" w:space="0" w:color="auto"/>
        <w:bottom w:val="none" w:sz="0" w:space="0" w:color="auto"/>
        <w:right w:val="none" w:sz="0" w:space="0" w:color="auto"/>
      </w:divBdr>
    </w:div>
    <w:div w:id="1680738261">
      <w:marLeft w:val="640"/>
      <w:marRight w:val="0"/>
      <w:marTop w:val="0"/>
      <w:marBottom w:val="0"/>
      <w:divBdr>
        <w:top w:val="none" w:sz="0" w:space="0" w:color="auto"/>
        <w:left w:val="none" w:sz="0" w:space="0" w:color="auto"/>
        <w:bottom w:val="none" w:sz="0" w:space="0" w:color="auto"/>
        <w:right w:val="none" w:sz="0" w:space="0" w:color="auto"/>
      </w:divBdr>
    </w:div>
    <w:div w:id="1680817452">
      <w:marLeft w:val="640"/>
      <w:marRight w:val="0"/>
      <w:marTop w:val="0"/>
      <w:marBottom w:val="0"/>
      <w:divBdr>
        <w:top w:val="none" w:sz="0" w:space="0" w:color="auto"/>
        <w:left w:val="none" w:sz="0" w:space="0" w:color="auto"/>
        <w:bottom w:val="none" w:sz="0" w:space="0" w:color="auto"/>
        <w:right w:val="none" w:sz="0" w:space="0" w:color="auto"/>
      </w:divBdr>
    </w:div>
    <w:div w:id="1680892794">
      <w:marLeft w:val="640"/>
      <w:marRight w:val="0"/>
      <w:marTop w:val="0"/>
      <w:marBottom w:val="0"/>
      <w:divBdr>
        <w:top w:val="none" w:sz="0" w:space="0" w:color="auto"/>
        <w:left w:val="none" w:sz="0" w:space="0" w:color="auto"/>
        <w:bottom w:val="none" w:sz="0" w:space="0" w:color="auto"/>
        <w:right w:val="none" w:sz="0" w:space="0" w:color="auto"/>
      </w:divBdr>
    </w:div>
    <w:div w:id="1681276729">
      <w:marLeft w:val="640"/>
      <w:marRight w:val="0"/>
      <w:marTop w:val="0"/>
      <w:marBottom w:val="0"/>
      <w:divBdr>
        <w:top w:val="none" w:sz="0" w:space="0" w:color="auto"/>
        <w:left w:val="none" w:sz="0" w:space="0" w:color="auto"/>
        <w:bottom w:val="none" w:sz="0" w:space="0" w:color="auto"/>
        <w:right w:val="none" w:sz="0" w:space="0" w:color="auto"/>
      </w:divBdr>
    </w:div>
    <w:div w:id="1681279278">
      <w:marLeft w:val="640"/>
      <w:marRight w:val="0"/>
      <w:marTop w:val="0"/>
      <w:marBottom w:val="0"/>
      <w:divBdr>
        <w:top w:val="none" w:sz="0" w:space="0" w:color="auto"/>
        <w:left w:val="none" w:sz="0" w:space="0" w:color="auto"/>
        <w:bottom w:val="none" w:sz="0" w:space="0" w:color="auto"/>
        <w:right w:val="none" w:sz="0" w:space="0" w:color="auto"/>
      </w:divBdr>
    </w:div>
    <w:div w:id="1681279487">
      <w:marLeft w:val="640"/>
      <w:marRight w:val="0"/>
      <w:marTop w:val="0"/>
      <w:marBottom w:val="0"/>
      <w:divBdr>
        <w:top w:val="none" w:sz="0" w:space="0" w:color="auto"/>
        <w:left w:val="none" w:sz="0" w:space="0" w:color="auto"/>
        <w:bottom w:val="none" w:sz="0" w:space="0" w:color="auto"/>
        <w:right w:val="none" w:sz="0" w:space="0" w:color="auto"/>
      </w:divBdr>
    </w:div>
    <w:div w:id="1681346493">
      <w:marLeft w:val="640"/>
      <w:marRight w:val="0"/>
      <w:marTop w:val="0"/>
      <w:marBottom w:val="0"/>
      <w:divBdr>
        <w:top w:val="none" w:sz="0" w:space="0" w:color="auto"/>
        <w:left w:val="none" w:sz="0" w:space="0" w:color="auto"/>
        <w:bottom w:val="none" w:sz="0" w:space="0" w:color="auto"/>
        <w:right w:val="none" w:sz="0" w:space="0" w:color="auto"/>
      </w:divBdr>
    </w:div>
    <w:div w:id="1681347577">
      <w:marLeft w:val="640"/>
      <w:marRight w:val="0"/>
      <w:marTop w:val="0"/>
      <w:marBottom w:val="0"/>
      <w:divBdr>
        <w:top w:val="none" w:sz="0" w:space="0" w:color="auto"/>
        <w:left w:val="none" w:sz="0" w:space="0" w:color="auto"/>
        <w:bottom w:val="none" w:sz="0" w:space="0" w:color="auto"/>
        <w:right w:val="none" w:sz="0" w:space="0" w:color="auto"/>
      </w:divBdr>
    </w:div>
    <w:div w:id="1681422381">
      <w:marLeft w:val="640"/>
      <w:marRight w:val="0"/>
      <w:marTop w:val="0"/>
      <w:marBottom w:val="0"/>
      <w:divBdr>
        <w:top w:val="none" w:sz="0" w:space="0" w:color="auto"/>
        <w:left w:val="none" w:sz="0" w:space="0" w:color="auto"/>
        <w:bottom w:val="none" w:sz="0" w:space="0" w:color="auto"/>
        <w:right w:val="none" w:sz="0" w:space="0" w:color="auto"/>
      </w:divBdr>
    </w:div>
    <w:div w:id="1681471570">
      <w:marLeft w:val="640"/>
      <w:marRight w:val="0"/>
      <w:marTop w:val="0"/>
      <w:marBottom w:val="0"/>
      <w:divBdr>
        <w:top w:val="none" w:sz="0" w:space="0" w:color="auto"/>
        <w:left w:val="none" w:sz="0" w:space="0" w:color="auto"/>
        <w:bottom w:val="none" w:sz="0" w:space="0" w:color="auto"/>
        <w:right w:val="none" w:sz="0" w:space="0" w:color="auto"/>
      </w:divBdr>
    </w:div>
    <w:div w:id="1681589207">
      <w:marLeft w:val="640"/>
      <w:marRight w:val="0"/>
      <w:marTop w:val="0"/>
      <w:marBottom w:val="0"/>
      <w:divBdr>
        <w:top w:val="none" w:sz="0" w:space="0" w:color="auto"/>
        <w:left w:val="none" w:sz="0" w:space="0" w:color="auto"/>
        <w:bottom w:val="none" w:sz="0" w:space="0" w:color="auto"/>
        <w:right w:val="none" w:sz="0" w:space="0" w:color="auto"/>
      </w:divBdr>
    </w:div>
    <w:div w:id="1681619316">
      <w:marLeft w:val="640"/>
      <w:marRight w:val="0"/>
      <w:marTop w:val="0"/>
      <w:marBottom w:val="0"/>
      <w:divBdr>
        <w:top w:val="none" w:sz="0" w:space="0" w:color="auto"/>
        <w:left w:val="none" w:sz="0" w:space="0" w:color="auto"/>
        <w:bottom w:val="none" w:sz="0" w:space="0" w:color="auto"/>
        <w:right w:val="none" w:sz="0" w:space="0" w:color="auto"/>
      </w:divBdr>
    </w:div>
    <w:div w:id="1681737988">
      <w:marLeft w:val="640"/>
      <w:marRight w:val="0"/>
      <w:marTop w:val="0"/>
      <w:marBottom w:val="0"/>
      <w:divBdr>
        <w:top w:val="none" w:sz="0" w:space="0" w:color="auto"/>
        <w:left w:val="none" w:sz="0" w:space="0" w:color="auto"/>
        <w:bottom w:val="none" w:sz="0" w:space="0" w:color="auto"/>
        <w:right w:val="none" w:sz="0" w:space="0" w:color="auto"/>
      </w:divBdr>
    </w:div>
    <w:div w:id="1682007150">
      <w:marLeft w:val="640"/>
      <w:marRight w:val="0"/>
      <w:marTop w:val="0"/>
      <w:marBottom w:val="0"/>
      <w:divBdr>
        <w:top w:val="none" w:sz="0" w:space="0" w:color="auto"/>
        <w:left w:val="none" w:sz="0" w:space="0" w:color="auto"/>
        <w:bottom w:val="none" w:sz="0" w:space="0" w:color="auto"/>
        <w:right w:val="none" w:sz="0" w:space="0" w:color="auto"/>
      </w:divBdr>
    </w:div>
    <w:div w:id="1682008638">
      <w:marLeft w:val="640"/>
      <w:marRight w:val="0"/>
      <w:marTop w:val="0"/>
      <w:marBottom w:val="0"/>
      <w:divBdr>
        <w:top w:val="none" w:sz="0" w:space="0" w:color="auto"/>
        <w:left w:val="none" w:sz="0" w:space="0" w:color="auto"/>
        <w:bottom w:val="none" w:sz="0" w:space="0" w:color="auto"/>
        <w:right w:val="none" w:sz="0" w:space="0" w:color="auto"/>
      </w:divBdr>
    </w:div>
    <w:div w:id="1682047539">
      <w:marLeft w:val="640"/>
      <w:marRight w:val="0"/>
      <w:marTop w:val="0"/>
      <w:marBottom w:val="0"/>
      <w:divBdr>
        <w:top w:val="none" w:sz="0" w:space="0" w:color="auto"/>
        <w:left w:val="none" w:sz="0" w:space="0" w:color="auto"/>
        <w:bottom w:val="none" w:sz="0" w:space="0" w:color="auto"/>
        <w:right w:val="none" w:sz="0" w:space="0" w:color="auto"/>
      </w:divBdr>
    </w:div>
    <w:div w:id="1682050732">
      <w:marLeft w:val="640"/>
      <w:marRight w:val="0"/>
      <w:marTop w:val="0"/>
      <w:marBottom w:val="0"/>
      <w:divBdr>
        <w:top w:val="none" w:sz="0" w:space="0" w:color="auto"/>
        <w:left w:val="none" w:sz="0" w:space="0" w:color="auto"/>
        <w:bottom w:val="none" w:sz="0" w:space="0" w:color="auto"/>
        <w:right w:val="none" w:sz="0" w:space="0" w:color="auto"/>
      </w:divBdr>
    </w:div>
    <w:div w:id="1682124232">
      <w:marLeft w:val="640"/>
      <w:marRight w:val="0"/>
      <w:marTop w:val="0"/>
      <w:marBottom w:val="0"/>
      <w:divBdr>
        <w:top w:val="none" w:sz="0" w:space="0" w:color="auto"/>
        <w:left w:val="none" w:sz="0" w:space="0" w:color="auto"/>
        <w:bottom w:val="none" w:sz="0" w:space="0" w:color="auto"/>
        <w:right w:val="none" w:sz="0" w:space="0" w:color="auto"/>
      </w:divBdr>
    </w:div>
    <w:div w:id="1682193913">
      <w:marLeft w:val="640"/>
      <w:marRight w:val="0"/>
      <w:marTop w:val="0"/>
      <w:marBottom w:val="0"/>
      <w:divBdr>
        <w:top w:val="none" w:sz="0" w:space="0" w:color="auto"/>
        <w:left w:val="none" w:sz="0" w:space="0" w:color="auto"/>
        <w:bottom w:val="none" w:sz="0" w:space="0" w:color="auto"/>
        <w:right w:val="none" w:sz="0" w:space="0" w:color="auto"/>
      </w:divBdr>
    </w:div>
    <w:div w:id="1682270543">
      <w:marLeft w:val="640"/>
      <w:marRight w:val="0"/>
      <w:marTop w:val="0"/>
      <w:marBottom w:val="0"/>
      <w:divBdr>
        <w:top w:val="none" w:sz="0" w:space="0" w:color="auto"/>
        <w:left w:val="none" w:sz="0" w:space="0" w:color="auto"/>
        <w:bottom w:val="none" w:sz="0" w:space="0" w:color="auto"/>
        <w:right w:val="none" w:sz="0" w:space="0" w:color="auto"/>
      </w:divBdr>
    </w:div>
    <w:div w:id="1682314819">
      <w:marLeft w:val="640"/>
      <w:marRight w:val="0"/>
      <w:marTop w:val="0"/>
      <w:marBottom w:val="0"/>
      <w:divBdr>
        <w:top w:val="none" w:sz="0" w:space="0" w:color="auto"/>
        <w:left w:val="none" w:sz="0" w:space="0" w:color="auto"/>
        <w:bottom w:val="none" w:sz="0" w:space="0" w:color="auto"/>
        <w:right w:val="none" w:sz="0" w:space="0" w:color="auto"/>
      </w:divBdr>
    </w:div>
    <w:div w:id="1682315665">
      <w:marLeft w:val="640"/>
      <w:marRight w:val="0"/>
      <w:marTop w:val="0"/>
      <w:marBottom w:val="0"/>
      <w:divBdr>
        <w:top w:val="none" w:sz="0" w:space="0" w:color="auto"/>
        <w:left w:val="none" w:sz="0" w:space="0" w:color="auto"/>
        <w:bottom w:val="none" w:sz="0" w:space="0" w:color="auto"/>
        <w:right w:val="none" w:sz="0" w:space="0" w:color="auto"/>
      </w:divBdr>
    </w:div>
    <w:div w:id="1682388272">
      <w:marLeft w:val="640"/>
      <w:marRight w:val="0"/>
      <w:marTop w:val="0"/>
      <w:marBottom w:val="0"/>
      <w:divBdr>
        <w:top w:val="none" w:sz="0" w:space="0" w:color="auto"/>
        <w:left w:val="none" w:sz="0" w:space="0" w:color="auto"/>
        <w:bottom w:val="none" w:sz="0" w:space="0" w:color="auto"/>
        <w:right w:val="none" w:sz="0" w:space="0" w:color="auto"/>
      </w:divBdr>
    </w:div>
    <w:div w:id="1682394099">
      <w:marLeft w:val="640"/>
      <w:marRight w:val="0"/>
      <w:marTop w:val="0"/>
      <w:marBottom w:val="0"/>
      <w:divBdr>
        <w:top w:val="none" w:sz="0" w:space="0" w:color="auto"/>
        <w:left w:val="none" w:sz="0" w:space="0" w:color="auto"/>
        <w:bottom w:val="none" w:sz="0" w:space="0" w:color="auto"/>
        <w:right w:val="none" w:sz="0" w:space="0" w:color="auto"/>
      </w:divBdr>
    </w:div>
    <w:div w:id="1682394512">
      <w:marLeft w:val="640"/>
      <w:marRight w:val="0"/>
      <w:marTop w:val="0"/>
      <w:marBottom w:val="0"/>
      <w:divBdr>
        <w:top w:val="none" w:sz="0" w:space="0" w:color="auto"/>
        <w:left w:val="none" w:sz="0" w:space="0" w:color="auto"/>
        <w:bottom w:val="none" w:sz="0" w:space="0" w:color="auto"/>
        <w:right w:val="none" w:sz="0" w:space="0" w:color="auto"/>
      </w:divBdr>
    </w:div>
    <w:div w:id="1682507452">
      <w:marLeft w:val="640"/>
      <w:marRight w:val="0"/>
      <w:marTop w:val="0"/>
      <w:marBottom w:val="0"/>
      <w:divBdr>
        <w:top w:val="none" w:sz="0" w:space="0" w:color="auto"/>
        <w:left w:val="none" w:sz="0" w:space="0" w:color="auto"/>
        <w:bottom w:val="none" w:sz="0" w:space="0" w:color="auto"/>
        <w:right w:val="none" w:sz="0" w:space="0" w:color="auto"/>
      </w:divBdr>
    </w:div>
    <w:div w:id="1682582558">
      <w:marLeft w:val="640"/>
      <w:marRight w:val="0"/>
      <w:marTop w:val="0"/>
      <w:marBottom w:val="0"/>
      <w:divBdr>
        <w:top w:val="none" w:sz="0" w:space="0" w:color="auto"/>
        <w:left w:val="none" w:sz="0" w:space="0" w:color="auto"/>
        <w:bottom w:val="none" w:sz="0" w:space="0" w:color="auto"/>
        <w:right w:val="none" w:sz="0" w:space="0" w:color="auto"/>
      </w:divBdr>
    </w:div>
    <w:div w:id="1682584645">
      <w:marLeft w:val="640"/>
      <w:marRight w:val="0"/>
      <w:marTop w:val="0"/>
      <w:marBottom w:val="0"/>
      <w:divBdr>
        <w:top w:val="none" w:sz="0" w:space="0" w:color="auto"/>
        <w:left w:val="none" w:sz="0" w:space="0" w:color="auto"/>
        <w:bottom w:val="none" w:sz="0" w:space="0" w:color="auto"/>
        <w:right w:val="none" w:sz="0" w:space="0" w:color="auto"/>
      </w:divBdr>
    </w:div>
    <w:div w:id="1682703197">
      <w:marLeft w:val="640"/>
      <w:marRight w:val="0"/>
      <w:marTop w:val="0"/>
      <w:marBottom w:val="0"/>
      <w:divBdr>
        <w:top w:val="none" w:sz="0" w:space="0" w:color="auto"/>
        <w:left w:val="none" w:sz="0" w:space="0" w:color="auto"/>
        <w:bottom w:val="none" w:sz="0" w:space="0" w:color="auto"/>
        <w:right w:val="none" w:sz="0" w:space="0" w:color="auto"/>
      </w:divBdr>
    </w:div>
    <w:div w:id="1682703791">
      <w:marLeft w:val="640"/>
      <w:marRight w:val="0"/>
      <w:marTop w:val="0"/>
      <w:marBottom w:val="0"/>
      <w:divBdr>
        <w:top w:val="none" w:sz="0" w:space="0" w:color="auto"/>
        <w:left w:val="none" w:sz="0" w:space="0" w:color="auto"/>
        <w:bottom w:val="none" w:sz="0" w:space="0" w:color="auto"/>
        <w:right w:val="none" w:sz="0" w:space="0" w:color="auto"/>
      </w:divBdr>
    </w:div>
    <w:div w:id="1682707774">
      <w:marLeft w:val="640"/>
      <w:marRight w:val="0"/>
      <w:marTop w:val="0"/>
      <w:marBottom w:val="0"/>
      <w:divBdr>
        <w:top w:val="none" w:sz="0" w:space="0" w:color="auto"/>
        <w:left w:val="none" w:sz="0" w:space="0" w:color="auto"/>
        <w:bottom w:val="none" w:sz="0" w:space="0" w:color="auto"/>
        <w:right w:val="none" w:sz="0" w:space="0" w:color="auto"/>
      </w:divBdr>
    </w:div>
    <w:div w:id="1682776883">
      <w:marLeft w:val="640"/>
      <w:marRight w:val="0"/>
      <w:marTop w:val="0"/>
      <w:marBottom w:val="0"/>
      <w:divBdr>
        <w:top w:val="none" w:sz="0" w:space="0" w:color="auto"/>
        <w:left w:val="none" w:sz="0" w:space="0" w:color="auto"/>
        <w:bottom w:val="none" w:sz="0" w:space="0" w:color="auto"/>
        <w:right w:val="none" w:sz="0" w:space="0" w:color="auto"/>
      </w:divBdr>
    </w:div>
    <w:div w:id="1682850828">
      <w:marLeft w:val="640"/>
      <w:marRight w:val="0"/>
      <w:marTop w:val="0"/>
      <w:marBottom w:val="0"/>
      <w:divBdr>
        <w:top w:val="none" w:sz="0" w:space="0" w:color="auto"/>
        <w:left w:val="none" w:sz="0" w:space="0" w:color="auto"/>
        <w:bottom w:val="none" w:sz="0" w:space="0" w:color="auto"/>
        <w:right w:val="none" w:sz="0" w:space="0" w:color="auto"/>
      </w:divBdr>
    </w:div>
    <w:div w:id="1682930035">
      <w:marLeft w:val="640"/>
      <w:marRight w:val="0"/>
      <w:marTop w:val="0"/>
      <w:marBottom w:val="0"/>
      <w:divBdr>
        <w:top w:val="none" w:sz="0" w:space="0" w:color="auto"/>
        <w:left w:val="none" w:sz="0" w:space="0" w:color="auto"/>
        <w:bottom w:val="none" w:sz="0" w:space="0" w:color="auto"/>
        <w:right w:val="none" w:sz="0" w:space="0" w:color="auto"/>
      </w:divBdr>
    </w:div>
    <w:div w:id="1682968547">
      <w:marLeft w:val="640"/>
      <w:marRight w:val="0"/>
      <w:marTop w:val="0"/>
      <w:marBottom w:val="0"/>
      <w:divBdr>
        <w:top w:val="none" w:sz="0" w:space="0" w:color="auto"/>
        <w:left w:val="none" w:sz="0" w:space="0" w:color="auto"/>
        <w:bottom w:val="none" w:sz="0" w:space="0" w:color="auto"/>
        <w:right w:val="none" w:sz="0" w:space="0" w:color="auto"/>
      </w:divBdr>
    </w:div>
    <w:div w:id="1683049912">
      <w:marLeft w:val="640"/>
      <w:marRight w:val="0"/>
      <w:marTop w:val="0"/>
      <w:marBottom w:val="0"/>
      <w:divBdr>
        <w:top w:val="none" w:sz="0" w:space="0" w:color="auto"/>
        <w:left w:val="none" w:sz="0" w:space="0" w:color="auto"/>
        <w:bottom w:val="none" w:sz="0" w:space="0" w:color="auto"/>
        <w:right w:val="none" w:sz="0" w:space="0" w:color="auto"/>
      </w:divBdr>
    </w:div>
    <w:div w:id="1683050877">
      <w:marLeft w:val="640"/>
      <w:marRight w:val="0"/>
      <w:marTop w:val="0"/>
      <w:marBottom w:val="0"/>
      <w:divBdr>
        <w:top w:val="none" w:sz="0" w:space="0" w:color="auto"/>
        <w:left w:val="none" w:sz="0" w:space="0" w:color="auto"/>
        <w:bottom w:val="none" w:sz="0" w:space="0" w:color="auto"/>
        <w:right w:val="none" w:sz="0" w:space="0" w:color="auto"/>
      </w:divBdr>
    </w:div>
    <w:div w:id="1683314697">
      <w:marLeft w:val="640"/>
      <w:marRight w:val="0"/>
      <w:marTop w:val="0"/>
      <w:marBottom w:val="0"/>
      <w:divBdr>
        <w:top w:val="none" w:sz="0" w:space="0" w:color="auto"/>
        <w:left w:val="none" w:sz="0" w:space="0" w:color="auto"/>
        <w:bottom w:val="none" w:sz="0" w:space="0" w:color="auto"/>
        <w:right w:val="none" w:sz="0" w:space="0" w:color="auto"/>
      </w:divBdr>
    </w:div>
    <w:div w:id="1683587069">
      <w:marLeft w:val="640"/>
      <w:marRight w:val="0"/>
      <w:marTop w:val="0"/>
      <w:marBottom w:val="0"/>
      <w:divBdr>
        <w:top w:val="none" w:sz="0" w:space="0" w:color="auto"/>
        <w:left w:val="none" w:sz="0" w:space="0" w:color="auto"/>
        <w:bottom w:val="none" w:sz="0" w:space="0" w:color="auto"/>
        <w:right w:val="none" w:sz="0" w:space="0" w:color="auto"/>
      </w:divBdr>
    </w:div>
    <w:div w:id="1683627550">
      <w:marLeft w:val="640"/>
      <w:marRight w:val="0"/>
      <w:marTop w:val="0"/>
      <w:marBottom w:val="0"/>
      <w:divBdr>
        <w:top w:val="none" w:sz="0" w:space="0" w:color="auto"/>
        <w:left w:val="none" w:sz="0" w:space="0" w:color="auto"/>
        <w:bottom w:val="none" w:sz="0" w:space="0" w:color="auto"/>
        <w:right w:val="none" w:sz="0" w:space="0" w:color="auto"/>
      </w:divBdr>
    </w:div>
    <w:div w:id="1683780402">
      <w:marLeft w:val="640"/>
      <w:marRight w:val="0"/>
      <w:marTop w:val="0"/>
      <w:marBottom w:val="0"/>
      <w:divBdr>
        <w:top w:val="none" w:sz="0" w:space="0" w:color="auto"/>
        <w:left w:val="none" w:sz="0" w:space="0" w:color="auto"/>
        <w:bottom w:val="none" w:sz="0" w:space="0" w:color="auto"/>
        <w:right w:val="none" w:sz="0" w:space="0" w:color="auto"/>
      </w:divBdr>
    </w:div>
    <w:div w:id="1683893184">
      <w:marLeft w:val="640"/>
      <w:marRight w:val="0"/>
      <w:marTop w:val="0"/>
      <w:marBottom w:val="0"/>
      <w:divBdr>
        <w:top w:val="none" w:sz="0" w:space="0" w:color="auto"/>
        <w:left w:val="none" w:sz="0" w:space="0" w:color="auto"/>
        <w:bottom w:val="none" w:sz="0" w:space="0" w:color="auto"/>
        <w:right w:val="none" w:sz="0" w:space="0" w:color="auto"/>
      </w:divBdr>
    </w:div>
    <w:div w:id="1683893851">
      <w:marLeft w:val="640"/>
      <w:marRight w:val="0"/>
      <w:marTop w:val="0"/>
      <w:marBottom w:val="0"/>
      <w:divBdr>
        <w:top w:val="none" w:sz="0" w:space="0" w:color="auto"/>
        <w:left w:val="none" w:sz="0" w:space="0" w:color="auto"/>
        <w:bottom w:val="none" w:sz="0" w:space="0" w:color="auto"/>
        <w:right w:val="none" w:sz="0" w:space="0" w:color="auto"/>
      </w:divBdr>
    </w:div>
    <w:div w:id="1683969678">
      <w:marLeft w:val="640"/>
      <w:marRight w:val="0"/>
      <w:marTop w:val="0"/>
      <w:marBottom w:val="0"/>
      <w:divBdr>
        <w:top w:val="none" w:sz="0" w:space="0" w:color="auto"/>
        <w:left w:val="none" w:sz="0" w:space="0" w:color="auto"/>
        <w:bottom w:val="none" w:sz="0" w:space="0" w:color="auto"/>
        <w:right w:val="none" w:sz="0" w:space="0" w:color="auto"/>
      </w:divBdr>
    </w:div>
    <w:div w:id="1683976081">
      <w:marLeft w:val="640"/>
      <w:marRight w:val="0"/>
      <w:marTop w:val="0"/>
      <w:marBottom w:val="0"/>
      <w:divBdr>
        <w:top w:val="none" w:sz="0" w:space="0" w:color="auto"/>
        <w:left w:val="none" w:sz="0" w:space="0" w:color="auto"/>
        <w:bottom w:val="none" w:sz="0" w:space="0" w:color="auto"/>
        <w:right w:val="none" w:sz="0" w:space="0" w:color="auto"/>
      </w:divBdr>
    </w:div>
    <w:div w:id="1684279543">
      <w:marLeft w:val="640"/>
      <w:marRight w:val="0"/>
      <w:marTop w:val="0"/>
      <w:marBottom w:val="0"/>
      <w:divBdr>
        <w:top w:val="none" w:sz="0" w:space="0" w:color="auto"/>
        <w:left w:val="none" w:sz="0" w:space="0" w:color="auto"/>
        <w:bottom w:val="none" w:sz="0" w:space="0" w:color="auto"/>
        <w:right w:val="none" w:sz="0" w:space="0" w:color="auto"/>
      </w:divBdr>
    </w:div>
    <w:div w:id="1684435611">
      <w:marLeft w:val="640"/>
      <w:marRight w:val="0"/>
      <w:marTop w:val="0"/>
      <w:marBottom w:val="0"/>
      <w:divBdr>
        <w:top w:val="none" w:sz="0" w:space="0" w:color="auto"/>
        <w:left w:val="none" w:sz="0" w:space="0" w:color="auto"/>
        <w:bottom w:val="none" w:sz="0" w:space="0" w:color="auto"/>
        <w:right w:val="none" w:sz="0" w:space="0" w:color="auto"/>
      </w:divBdr>
    </w:div>
    <w:div w:id="1684472815">
      <w:marLeft w:val="640"/>
      <w:marRight w:val="0"/>
      <w:marTop w:val="0"/>
      <w:marBottom w:val="0"/>
      <w:divBdr>
        <w:top w:val="none" w:sz="0" w:space="0" w:color="auto"/>
        <w:left w:val="none" w:sz="0" w:space="0" w:color="auto"/>
        <w:bottom w:val="none" w:sz="0" w:space="0" w:color="auto"/>
        <w:right w:val="none" w:sz="0" w:space="0" w:color="auto"/>
      </w:divBdr>
    </w:div>
    <w:div w:id="1684549740">
      <w:marLeft w:val="640"/>
      <w:marRight w:val="0"/>
      <w:marTop w:val="0"/>
      <w:marBottom w:val="0"/>
      <w:divBdr>
        <w:top w:val="none" w:sz="0" w:space="0" w:color="auto"/>
        <w:left w:val="none" w:sz="0" w:space="0" w:color="auto"/>
        <w:bottom w:val="none" w:sz="0" w:space="0" w:color="auto"/>
        <w:right w:val="none" w:sz="0" w:space="0" w:color="auto"/>
      </w:divBdr>
    </w:div>
    <w:div w:id="1684741879">
      <w:marLeft w:val="640"/>
      <w:marRight w:val="0"/>
      <w:marTop w:val="0"/>
      <w:marBottom w:val="0"/>
      <w:divBdr>
        <w:top w:val="none" w:sz="0" w:space="0" w:color="auto"/>
        <w:left w:val="none" w:sz="0" w:space="0" w:color="auto"/>
        <w:bottom w:val="none" w:sz="0" w:space="0" w:color="auto"/>
        <w:right w:val="none" w:sz="0" w:space="0" w:color="auto"/>
      </w:divBdr>
    </w:div>
    <w:div w:id="1684743046">
      <w:marLeft w:val="640"/>
      <w:marRight w:val="0"/>
      <w:marTop w:val="0"/>
      <w:marBottom w:val="0"/>
      <w:divBdr>
        <w:top w:val="none" w:sz="0" w:space="0" w:color="auto"/>
        <w:left w:val="none" w:sz="0" w:space="0" w:color="auto"/>
        <w:bottom w:val="none" w:sz="0" w:space="0" w:color="auto"/>
        <w:right w:val="none" w:sz="0" w:space="0" w:color="auto"/>
      </w:divBdr>
    </w:div>
    <w:div w:id="1684816818">
      <w:marLeft w:val="640"/>
      <w:marRight w:val="0"/>
      <w:marTop w:val="0"/>
      <w:marBottom w:val="0"/>
      <w:divBdr>
        <w:top w:val="none" w:sz="0" w:space="0" w:color="auto"/>
        <w:left w:val="none" w:sz="0" w:space="0" w:color="auto"/>
        <w:bottom w:val="none" w:sz="0" w:space="0" w:color="auto"/>
        <w:right w:val="none" w:sz="0" w:space="0" w:color="auto"/>
      </w:divBdr>
    </w:div>
    <w:div w:id="1684820608">
      <w:marLeft w:val="640"/>
      <w:marRight w:val="0"/>
      <w:marTop w:val="0"/>
      <w:marBottom w:val="0"/>
      <w:divBdr>
        <w:top w:val="none" w:sz="0" w:space="0" w:color="auto"/>
        <w:left w:val="none" w:sz="0" w:space="0" w:color="auto"/>
        <w:bottom w:val="none" w:sz="0" w:space="0" w:color="auto"/>
        <w:right w:val="none" w:sz="0" w:space="0" w:color="auto"/>
      </w:divBdr>
    </w:div>
    <w:div w:id="1684890765">
      <w:marLeft w:val="640"/>
      <w:marRight w:val="0"/>
      <w:marTop w:val="0"/>
      <w:marBottom w:val="0"/>
      <w:divBdr>
        <w:top w:val="none" w:sz="0" w:space="0" w:color="auto"/>
        <w:left w:val="none" w:sz="0" w:space="0" w:color="auto"/>
        <w:bottom w:val="none" w:sz="0" w:space="0" w:color="auto"/>
        <w:right w:val="none" w:sz="0" w:space="0" w:color="auto"/>
      </w:divBdr>
    </w:div>
    <w:div w:id="1684897065">
      <w:marLeft w:val="640"/>
      <w:marRight w:val="0"/>
      <w:marTop w:val="0"/>
      <w:marBottom w:val="0"/>
      <w:divBdr>
        <w:top w:val="none" w:sz="0" w:space="0" w:color="auto"/>
        <w:left w:val="none" w:sz="0" w:space="0" w:color="auto"/>
        <w:bottom w:val="none" w:sz="0" w:space="0" w:color="auto"/>
        <w:right w:val="none" w:sz="0" w:space="0" w:color="auto"/>
      </w:divBdr>
    </w:div>
    <w:div w:id="1684933551">
      <w:marLeft w:val="640"/>
      <w:marRight w:val="0"/>
      <w:marTop w:val="0"/>
      <w:marBottom w:val="0"/>
      <w:divBdr>
        <w:top w:val="none" w:sz="0" w:space="0" w:color="auto"/>
        <w:left w:val="none" w:sz="0" w:space="0" w:color="auto"/>
        <w:bottom w:val="none" w:sz="0" w:space="0" w:color="auto"/>
        <w:right w:val="none" w:sz="0" w:space="0" w:color="auto"/>
      </w:divBdr>
    </w:div>
    <w:div w:id="1685086778">
      <w:marLeft w:val="640"/>
      <w:marRight w:val="0"/>
      <w:marTop w:val="0"/>
      <w:marBottom w:val="0"/>
      <w:divBdr>
        <w:top w:val="none" w:sz="0" w:space="0" w:color="auto"/>
        <w:left w:val="none" w:sz="0" w:space="0" w:color="auto"/>
        <w:bottom w:val="none" w:sz="0" w:space="0" w:color="auto"/>
        <w:right w:val="none" w:sz="0" w:space="0" w:color="auto"/>
      </w:divBdr>
    </w:div>
    <w:div w:id="1685130022">
      <w:marLeft w:val="640"/>
      <w:marRight w:val="0"/>
      <w:marTop w:val="0"/>
      <w:marBottom w:val="0"/>
      <w:divBdr>
        <w:top w:val="none" w:sz="0" w:space="0" w:color="auto"/>
        <w:left w:val="none" w:sz="0" w:space="0" w:color="auto"/>
        <w:bottom w:val="none" w:sz="0" w:space="0" w:color="auto"/>
        <w:right w:val="none" w:sz="0" w:space="0" w:color="auto"/>
      </w:divBdr>
    </w:div>
    <w:div w:id="1685134733">
      <w:marLeft w:val="640"/>
      <w:marRight w:val="0"/>
      <w:marTop w:val="0"/>
      <w:marBottom w:val="0"/>
      <w:divBdr>
        <w:top w:val="none" w:sz="0" w:space="0" w:color="auto"/>
        <w:left w:val="none" w:sz="0" w:space="0" w:color="auto"/>
        <w:bottom w:val="none" w:sz="0" w:space="0" w:color="auto"/>
        <w:right w:val="none" w:sz="0" w:space="0" w:color="auto"/>
      </w:divBdr>
    </w:div>
    <w:div w:id="1685205831">
      <w:marLeft w:val="640"/>
      <w:marRight w:val="0"/>
      <w:marTop w:val="0"/>
      <w:marBottom w:val="0"/>
      <w:divBdr>
        <w:top w:val="none" w:sz="0" w:space="0" w:color="auto"/>
        <w:left w:val="none" w:sz="0" w:space="0" w:color="auto"/>
        <w:bottom w:val="none" w:sz="0" w:space="0" w:color="auto"/>
        <w:right w:val="none" w:sz="0" w:space="0" w:color="auto"/>
      </w:divBdr>
    </w:div>
    <w:div w:id="1685209205">
      <w:marLeft w:val="640"/>
      <w:marRight w:val="0"/>
      <w:marTop w:val="0"/>
      <w:marBottom w:val="0"/>
      <w:divBdr>
        <w:top w:val="none" w:sz="0" w:space="0" w:color="auto"/>
        <w:left w:val="none" w:sz="0" w:space="0" w:color="auto"/>
        <w:bottom w:val="none" w:sz="0" w:space="0" w:color="auto"/>
        <w:right w:val="none" w:sz="0" w:space="0" w:color="auto"/>
      </w:divBdr>
    </w:div>
    <w:div w:id="1685285154">
      <w:marLeft w:val="640"/>
      <w:marRight w:val="0"/>
      <w:marTop w:val="0"/>
      <w:marBottom w:val="0"/>
      <w:divBdr>
        <w:top w:val="none" w:sz="0" w:space="0" w:color="auto"/>
        <w:left w:val="none" w:sz="0" w:space="0" w:color="auto"/>
        <w:bottom w:val="none" w:sz="0" w:space="0" w:color="auto"/>
        <w:right w:val="none" w:sz="0" w:space="0" w:color="auto"/>
      </w:divBdr>
    </w:div>
    <w:div w:id="1685352655">
      <w:marLeft w:val="640"/>
      <w:marRight w:val="0"/>
      <w:marTop w:val="0"/>
      <w:marBottom w:val="0"/>
      <w:divBdr>
        <w:top w:val="none" w:sz="0" w:space="0" w:color="auto"/>
        <w:left w:val="none" w:sz="0" w:space="0" w:color="auto"/>
        <w:bottom w:val="none" w:sz="0" w:space="0" w:color="auto"/>
        <w:right w:val="none" w:sz="0" w:space="0" w:color="auto"/>
      </w:divBdr>
    </w:div>
    <w:div w:id="1685471523">
      <w:marLeft w:val="640"/>
      <w:marRight w:val="0"/>
      <w:marTop w:val="0"/>
      <w:marBottom w:val="0"/>
      <w:divBdr>
        <w:top w:val="none" w:sz="0" w:space="0" w:color="auto"/>
        <w:left w:val="none" w:sz="0" w:space="0" w:color="auto"/>
        <w:bottom w:val="none" w:sz="0" w:space="0" w:color="auto"/>
        <w:right w:val="none" w:sz="0" w:space="0" w:color="auto"/>
      </w:divBdr>
    </w:div>
    <w:div w:id="1685477946">
      <w:marLeft w:val="640"/>
      <w:marRight w:val="0"/>
      <w:marTop w:val="0"/>
      <w:marBottom w:val="0"/>
      <w:divBdr>
        <w:top w:val="none" w:sz="0" w:space="0" w:color="auto"/>
        <w:left w:val="none" w:sz="0" w:space="0" w:color="auto"/>
        <w:bottom w:val="none" w:sz="0" w:space="0" w:color="auto"/>
        <w:right w:val="none" w:sz="0" w:space="0" w:color="auto"/>
      </w:divBdr>
    </w:div>
    <w:div w:id="1685593036">
      <w:marLeft w:val="640"/>
      <w:marRight w:val="0"/>
      <w:marTop w:val="0"/>
      <w:marBottom w:val="0"/>
      <w:divBdr>
        <w:top w:val="none" w:sz="0" w:space="0" w:color="auto"/>
        <w:left w:val="none" w:sz="0" w:space="0" w:color="auto"/>
        <w:bottom w:val="none" w:sz="0" w:space="0" w:color="auto"/>
        <w:right w:val="none" w:sz="0" w:space="0" w:color="auto"/>
      </w:divBdr>
    </w:div>
    <w:div w:id="1685593888">
      <w:marLeft w:val="640"/>
      <w:marRight w:val="0"/>
      <w:marTop w:val="0"/>
      <w:marBottom w:val="0"/>
      <w:divBdr>
        <w:top w:val="none" w:sz="0" w:space="0" w:color="auto"/>
        <w:left w:val="none" w:sz="0" w:space="0" w:color="auto"/>
        <w:bottom w:val="none" w:sz="0" w:space="0" w:color="auto"/>
        <w:right w:val="none" w:sz="0" w:space="0" w:color="auto"/>
      </w:divBdr>
    </w:div>
    <w:div w:id="1685669563">
      <w:marLeft w:val="640"/>
      <w:marRight w:val="0"/>
      <w:marTop w:val="0"/>
      <w:marBottom w:val="0"/>
      <w:divBdr>
        <w:top w:val="none" w:sz="0" w:space="0" w:color="auto"/>
        <w:left w:val="none" w:sz="0" w:space="0" w:color="auto"/>
        <w:bottom w:val="none" w:sz="0" w:space="0" w:color="auto"/>
        <w:right w:val="none" w:sz="0" w:space="0" w:color="auto"/>
      </w:divBdr>
    </w:div>
    <w:div w:id="1685672237">
      <w:marLeft w:val="640"/>
      <w:marRight w:val="0"/>
      <w:marTop w:val="0"/>
      <w:marBottom w:val="0"/>
      <w:divBdr>
        <w:top w:val="none" w:sz="0" w:space="0" w:color="auto"/>
        <w:left w:val="none" w:sz="0" w:space="0" w:color="auto"/>
        <w:bottom w:val="none" w:sz="0" w:space="0" w:color="auto"/>
        <w:right w:val="none" w:sz="0" w:space="0" w:color="auto"/>
      </w:divBdr>
    </w:div>
    <w:div w:id="1685740291">
      <w:marLeft w:val="640"/>
      <w:marRight w:val="0"/>
      <w:marTop w:val="0"/>
      <w:marBottom w:val="0"/>
      <w:divBdr>
        <w:top w:val="none" w:sz="0" w:space="0" w:color="auto"/>
        <w:left w:val="none" w:sz="0" w:space="0" w:color="auto"/>
        <w:bottom w:val="none" w:sz="0" w:space="0" w:color="auto"/>
        <w:right w:val="none" w:sz="0" w:space="0" w:color="auto"/>
      </w:divBdr>
    </w:div>
    <w:div w:id="1685746791">
      <w:marLeft w:val="640"/>
      <w:marRight w:val="0"/>
      <w:marTop w:val="0"/>
      <w:marBottom w:val="0"/>
      <w:divBdr>
        <w:top w:val="none" w:sz="0" w:space="0" w:color="auto"/>
        <w:left w:val="none" w:sz="0" w:space="0" w:color="auto"/>
        <w:bottom w:val="none" w:sz="0" w:space="0" w:color="auto"/>
        <w:right w:val="none" w:sz="0" w:space="0" w:color="auto"/>
      </w:divBdr>
    </w:div>
    <w:div w:id="1685784555">
      <w:marLeft w:val="640"/>
      <w:marRight w:val="0"/>
      <w:marTop w:val="0"/>
      <w:marBottom w:val="0"/>
      <w:divBdr>
        <w:top w:val="none" w:sz="0" w:space="0" w:color="auto"/>
        <w:left w:val="none" w:sz="0" w:space="0" w:color="auto"/>
        <w:bottom w:val="none" w:sz="0" w:space="0" w:color="auto"/>
        <w:right w:val="none" w:sz="0" w:space="0" w:color="auto"/>
      </w:divBdr>
    </w:div>
    <w:div w:id="1685859501">
      <w:marLeft w:val="640"/>
      <w:marRight w:val="0"/>
      <w:marTop w:val="0"/>
      <w:marBottom w:val="0"/>
      <w:divBdr>
        <w:top w:val="none" w:sz="0" w:space="0" w:color="auto"/>
        <w:left w:val="none" w:sz="0" w:space="0" w:color="auto"/>
        <w:bottom w:val="none" w:sz="0" w:space="0" w:color="auto"/>
        <w:right w:val="none" w:sz="0" w:space="0" w:color="auto"/>
      </w:divBdr>
    </w:div>
    <w:div w:id="1685863379">
      <w:marLeft w:val="640"/>
      <w:marRight w:val="0"/>
      <w:marTop w:val="0"/>
      <w:marBottom w:val="0"/>
      <w:divBdr>
        <w:top w:val="none" w:sz="0" w:space="0" w:color="auto"/>
        <w:left w:val="none" w:sz="0" w:space="0" w:color="auto"/>
        <w:bottom w:val="none" w:sz="0" w:space="0" w:color="auto"/>
        <w:right w:val="none" w:sz="0" w:space="0" w:color="auto"/>
      </w:divBdr>
    </w:div>
    <w:div w:id="1685866374">
      <w:marLeft w:val="640"/>
      <w:marRight w:val="0"/>
      <w:marTop w:val="0"/>
      <w:marBottom w:val="0"/>
      <w:divBdr>
        <w:top w:val="none" w:sz="0" w:space="0" w:color="auto"/>
        <w:left w:val="none" w:sz="0" w:space="0" w:color="auto"/>
        <w:bottom w:val="none" w:sz="0" w:space="0" w:color="auto"/>
        <w:right w:val="none" w:sz="0" w:space="0" w:color="auto"/>
      </w:divBdr>
    </w:div>
    <w:div w:id="1685939123">
      <w:marLeft w:val="640"/>
      <w:marRight w:val="0"/>
      <w:marTop w:val="0"/>
      <w:marBottom w:val="0"/>
      <w:divBdr>
        <w:top w:val="none" w:sz="0" w:space="0" w:color="auto"/>
        <w:left w:val="none" w:sz="0" w:space="0" w:color="auto"/>
        <w:bottom w:val="none" w:sz="0" w:space="0" w:color="auto"/>
        <w:right w:val="none" w:sz="0" w:space="0" w:color="auto"/>
      </w:divBdr>
    </w:div>
    <w:div w:id="1685981066">
      <w:marLeft w:val="640"/>
      <w:marRight w:val="0"/>
      <w:marTop w:val="0"/>
      <w:marBottom w:val="0"/>
      <w:divBdr>
        <w:top w:val="none" w:sz="0" w:space="0" w:color="auto"/>
        <w:left w:val="none" w:sz="0" w:space="0" w:color="auto"/>
        <w:bottom w:val="none" w:sz="0" w:space="0" w:color="auto"/>
        <w:right w:val="none" w:sz="0" w:space="0" w:color="auto"/>
      </w:divBdr>
    </w:div>
    <w:div w:id="1685984151">
      <w:marLeft w:val="640"/>
      <w:marRight w:val="0"/>
      <w:marTop w:val="0"/>
      <w:marBottom w:val="0"/>
      <w:divBdr>
        <w:top w:val="none" w:sz="0" w:space="0" w:color="auto"/>
        <w:left w:val="none" w:sz="0" w:space="0" w:color="auto"/>
        <w:bottom w:val="none" w:sz="0" w:space="0" w:color="auto"/>
        <w:right w:val="none" w:sz="0" w:space="0" w:color="auto"/>
      </w:divBdr>
    </w:div>
    <w:div w:id="1686059846">
      <w:marLeft w:val="640"/>
      <w:marRight w:val="0"/>
      <w:marTop w:val="0"/>
      <w:marBottom w:val="0"/>
      <w:divBdr>
        <w:top w:val="none" w:sz="0" w:space="0" w:color="auto"/>
        <w:left w:val="none" w:sz="0" w:space="0" w:color="auto"/>
        <w:bottom w:val="none" w:sz="0" w:space="0" w:color="auto"/>
        <w:right w:val="none" w:sz="0" w:space="0" w:color="auto"/>
      </w:divBdr>
    </w:div>
    <w:div w:id="1686127914">
      <w:marLeft w:val="640"/>
      <w:marRight w:val="0"/>
      <w:marTop w:val="0"/>
      <w:marBottom w:val="0"/>
      <w:divBdr>
        <w:top w:val="none" w:sz="0" w:space="0" w:color="auto"/>
        <w:left w:val="none" w:sz="0" w:space="0" w:color="auto"/>
        <w:bottom w:val="none" w:sz="0" w:space="0" w:color="auto"/>
        <w:right w:val="none" w:sz="0" w:space="0" w:color="auto"/>
      </w:divBdr>
    </w:div>
    <w:div w:id="1686129728">
      <w:marLeft w:val="640"/>
      <w:marRight w:val="0"/>
      <w:marTop w:val="0"/>
      <w:marBottom w:val="0"/>
      <w:divBdr>
        <w:top w:val="none" w:sz="0" w:space="0" w:color="auto"/>
        <w:left w:val="none" w:sz="0" w:space="0" w:color="auto"/>
        <w:bottom w:val="none" w:sz="0" w:space="0" w:color="auto"/>
        <w:right w:val="none" w:sz="0" w:space="0" w:color="auto"/>
      </w:divBdr>
    </w:div>
    <w:div w:id="1686208212">
      <w:marLeft w:val="640"/>
      <w:marRight w:val="0"/>
      <w:marTop w:val="0"/>
      <w:marBottom w:val="0"/>
      <w:divBdr>
        <w:top w:val="none" w:sz="0" w:space="0" w:color="auto"/>
        <w:left w:val="none" w:sz="0" w:space="0" w:color="auto"/>
        <w:bottom w:val="none" w:sz="0" w:space="0" w:color="auto"/>
        <w:right w:val="none" w:sz="0" w:space="0" w:color="auto"/>
      </w:divBdr>
    </w:div>
    <w:div w:id="1686247165">
      <w:marLeft w:val="640"/>
      <w:marRight w:val="0"/>
      <w:marTop w:val="0"/>
      <w:marBottom w:val="0"/>
      <w:divBdr>
        <w:top w:val="none" w:sz="0" w:space="0" w:color="auto"/>
        <w:left w:val="none" w:sz="0" w:space="0" w:color="auto"/>
        <w:bottom w:val="none" w:sz="0" w:space="0" w:color="auto"/>
        <w:right w:val="none" w:sz="0" w:space="0" w:color="auto"/>
      </w:divBdr>
    </w:div>
    <w:div w:id="1686325176">
      <w:marLeft w:val="640"/>
      <w:marRight w:val="0"/>
      <w:marTop w:val="0"/>
      <w:marBottom w:val="0"/>
      <w:divBdr>
        <w:top w:val="none" w:sz="0" w:space="0" w:color="auto"/>
        <w:left w:val="none" w:sz="0" w:space="0" w:color="auto"/>
        <w:bottom w:val="none" w:sz="0" w:space="0" w:color="auto"/>
        <w:right w:val="none" w:sz="0" w:space="0" w:color="auto"/>
      </w:divBdr>
    </w:div>
    <w:div w:id="1686397844">
      <w:marLeft w:val="640"/>
      <w:marRight w:val="0"/>
      <w:marTop w:val="0"/>
      <w:marBottom w:val="0"/>
      <w:divBdr>
        <w:top w:val="none" w:sz="0" w:space="0" w:color="auto"/>
        <w:left w:val="none" w:sz="0" w:space="0" w:color="auto"/>
        <w:bottom w:val="none" w:sz="0" w:space="0" w:color="auto"/>
        <w:right w:val="none" w:sz="0" w:space="0" w:color="auto"/>
      </w:divBdr>
    </w:div>
    <w:div w:id="1686445270">
      <w:marLeft w:val="640"/>
      <w:marRight w:val="0"/>
      <w:marTop w:val="0"/>
      <w:marBottom w:val="0"/>
      <w:divBdr>
        <w:top w:val="none" w:sz="0" w:space="0" w:color="auto"/>
        <w:left w:val="none" w:sz="0" w:space="0" w:color="auto"/>
        <w:bottom w:val="none" w:sz="0" w:space="0" w:color="auto"/>
        <w:right w:val="none" w:sz="0" w:space="0" w:color="auto"/>
      </w:divBdr>
    </w:div>
    <w:div w:id="1686513988">
      <w:marLeft w:val="640"/>
      <w:marRight w:val="0"/>
      <w:marTop w:val="0"/>
      <w:marBottom w:val="0"/>
      <w:divBdr>
        <w:top w:val="none" w:sz="0" w:space="0" w:color="auto"/>
        <w:left w:val="none" w:sz="0" w:space="0" w:color="auto"/>
        <w:bottom w:val="none" w:sz="0" w:space="0" w:color="auto"/>
        <w:right w:val="none" w:sz="0" w:space="0" w:color="auto"/>
      </w:divBdr>
    </w:div>
    <w:div w:id="1686519452">
      <w:marLeft w:val="640"/>
      <w:marRight w:val="0"/>
      <w:marTop w:val="0"/>
      <w:marBottom w:val="0"/>
      <w:divBdr>
        <w:top w:val="none" w:sz="0" w:space="0" w:color="auto"/>
        <w:left w:val="none" w:sz="0" w:space="0" w:color="auto"/>
        <w:bottom w:val="none" w:sz="0" w:space="0" w:color="auto"/>
        <w:right w:val="none" w:sz="0" w:space="0" w:color="auto"/>
      </w:divBdr>
    </w:div>
    <w:div w:id="1686587669">
      <w:marLeft w:val="640"/>
      <w:marRight w:val="0"/>
      <w:marTop w:val="0"/>
      <w:marBottom w:val="0"/>
      <w:divBdr>
        <w:top w:val="none" w:sz="0" w:space="0" w:color="auto"/>
        <w:left w:val="none" w:sz="0" w:space="0" w:color="auto"/>
        <w:bottom w:val="none" w:sz="0" w:space="0" w:color="auto"/>
        <w:right w:val="none" w:sz="0" w:space="0" w:color="auto"/>
      </w:divBdr>
    </w:div>
    <w:div w:id="1686589443">
      <w:marLeft w:val="640"/>
      <w:marRight w:val="0"/>
      <w:marTop w:val="0"/>
      <w:marBottom w:val="0"/>
      <w:divBdr>
        <w:top w:val="none" w:sz="0" w:space="0" w:color="auto"/>
        <w:left w:val="none" w:sz="0" w:space="0" w:color="auto"/>
        <w:bottom w:val="none" w:sz="0" w:space="0" w:color="auto"/>
        <w:right w:val="none" w:sz="0" w:space="0" w:color="auto"/>
      </w:divBdr>
    </w:div>
    <w:div w:id="1686593179">
      <w:marLeft w:val="640"/>
      <w:marRight w:val="0"/>
      <w:marTop w:val="0"/>
      <w:marBottom w:val="0"/>
      <w:divBdr>
        <w:top w:val="none" w:sz="0" w:space="0" w:color="auto"/>
        <w:left w:val="none" w:sz="0" w:space="0" w:color="auto"/>
        <w:bottom w:val="none" w:sz="0" w:space="0" w:color="auto"/>
        <w:right w:val="none" w:sz="0" w:space="0" w:color="auto"/>
      </w:divBdr>
    </w:div>
    <w:div w:id="1686780891">
      <w:marLeft w:val="640"/>
      <w:marRight w:val="0"/>
      <w:marTop w:val="0"/>
      <w:marBottom w:val="0"/>
      <w:divBdr>
        <w:top w:val="none" w:sz="0" w:space="0" w:color="auto"/>
        <w:left w:val="none" w:sz="0" w:space="0" w:color="auto"/>
        <w:bottom w:val="none" w:sz="0" w:space="0" w:color="auto"/>
        <w:right w:val="none" w:sz="0" w:space="0" w:color="auto"/>
      </w:divBdr>
    </w:div>
    <w:div w:id="1686861568">
      <w:marLeft w:val="640"/>
      <w:marRight w:val="0"/>
      <w:marTop w:val="0"/>
      <w:marBottom w:val="0"/>
      <w:divBdr>
        <w:top w:val="none" w:sz="0" w:space="0" w:color="auto"/>
        <w:left w:val="none" w:sz="0" w:space="0" w:color="auto"/>
        <w:bottom w:val="none" w:sz="0" w:space="0" w:color="auto"/>
        <w:right w:val="none" w:sz="0" w:space="0" w:color="auto"/>
      </w:divBdr>
    </w:div>
    <w:div w:id="1686901323">
      <w:marLeft w:val="640"/>
      <w:marRight w:val="0"/>
      <w:marTop w:val="0"/>
      <w:marBottom w:val="0"/>
      <w:divBdr>
        <w:top w:val="none" w:sz="0" w:space="0" w:color="auto"/>
        <w:left w:val="none" w:sz="0" w:space="0" w:color="auto"/>
        <w:bottom w:val="none" w:sz="0" w:space="0" w:color="auto"/>
        <w:right w:val="none" w:sz="0" w:space="0" w:color="auto"/>
      </w:divBdr>
    </w:div>
    <w:div w:id="1686904259">
      <w:marLeft w:val="640"/>
      <w:marRight w:val="0"/>
      <w:marTop w:val="0"/>
      <w:marBottom w:val="0"/>
      <w:divBdr>
        <w:top w:val="none" w:sz="0" w:space="0" w:color="auto"/>
        <w:left w:val="none" w:sz="0" w:space="0" w:color="auto"/>
        <w:bottom w:val="none" w:sz="0" w:space="0" w:color="auto"/>
        <w:right w:val="none" w:sz="0" w:space="0" w:color="auto"/>
      </w:divBdr>
    </w:div>
    <w:div w:id="1687097153">
      <w:marLeft w:val="640"/>
      <w:marRight w:val="0"/>
      <w:marTop w:val="0"/>
      <w:marBottom w:val="0"/>
      <w:divBdr>
        <w:top w:val="none" w:sz="0" w:space="0" w:color="auto"/>
        <w:left w:val="none" w:sz="0" w:space="0" w:color="auto"/>
        <w:bottom w:val="none" w:sz="0" w:space="0" w:color="auto"/>
        <w:right w:val="none" w:sz="0" w:space="0" w:color="auto"/>
      </w:divBdr>
    </w:div>
    <w:div w:id="1687172816">
      <w:marLeft w:val="640"/>
      <w:marRight w:val="0"/>
      <w:marTop w:val="0"/>
      <w:marBottom w:val="0"/>
      <w:divBdr>
        <w:top w:val="none" w:sz="0" w:space="0" w:color="auto"/>
        <w:left w:val="none" w:sz="0" w:space="0" w:color="auto"/>
        <w:bottom w:val="none" w:sz="0" w:space="0" w:color="auto"/>
        <w:right w:val="none" w:sz="0" w:space="0" w:color="auto"/>
      </w:divBdr>
    </w:div>
    <w:div w:id="1687175609">
      <w:marLeft w:val="640"/>
      <w:marRight w:val="0"/>
      <w:marTop w:val="0"/>
      <w:marBottom w:val="0"/>
      <w:divBdr>
        <w:top w:val="none" w:sz="0" w:space="0" w:color="auto"/>
        <w:left w:val="none" w:sz="0" w:space="0" w:color="auto"/>
        <w:bottom w:val="none" w:sz="0" w:space="0" w:color="auto"/>
        <w:right w:val="none" w:sz="0" w:space="0" w:color="auto"/>
      </w:divBdr>
    </w:div>
    <w:div w:id="1687245021">
      <w:marLeft w:val="640"/>
      <w:marRight w:val="0"/>
      <w:marTop w:val="0"/>
      <w:marBottom w:val="0"/>
      <w:divBdr>
        <w:top w:val="none" w:sz="0" w:space="0" w:color="auto"/>
        <w:left w:val="none" w:sz="0" w:space="0" w:color="auto"/>
        <w:bottom w:val="none" w:sz="0" w:space="0" w:color="auto"/>
        <w:right w:val="none" w:sz="0" w:space="0" w:color="auto"/>
      </w:divBdr>
    </w:div>
    <w:div w:id="1687318665">
      <w:marLeft w:val="640"/>
      <w:marRight w:val="0"/>
      <w:marTop w:val="0"/>
      <w:marBottom w:val="0"/>
      <w:divBdr>
        <w:top w:val="none" w:sz="0" w:space="0" w:color="auto"/>
        <w:left w:val="none" w:sz="0" w:space="0" w:color="auto"/>
        <w:bottom w:val="none" w:sz="0" w:space="0" w:color="auto"/>
        <w:right w:val="none" w:sz="0" w:space="0" w:color="auto"/>
      </w:divBdr>
    </w:div>
    <w:div w:id="1687322029">
      <w:marLeft w:val="640"/>
      <w:marRight w:val="0"/>
      <w:marTop w:val="0"/>
      <w:marBottom w:val="0"/>
      <w:divBdr>
        <w:top w:val="none" w:sz="0" w:space="0" w:color="auto"/>
        <w:left w:val="none" w:sz="0" w:space="0" w:color="auto"/>
        <w:bottom w:val="none" w:sz="0" w:space="0" w:color="auto"/>
        <w:right w:val="none" w:sz="0" w:space="0" w:color="auto"/>
      </w:divBdr>
    </w:div>
    <w:div w:id="1687363137">
      <w:marLeft w:val="640"/>
      <w:marRight w:val="0"/>
      <w:marTop w:val="0"/>
      <w:marBottom w:val="0"/>
      <w:divBdr>
        <w:top w:val="none" w:sz="0" w:space="0" w:color="auto"/>
        <w:left w:val="none" w:sz="0" w:space="0" w:color="auto"/>
        <w:bottom w:val="none" w:sz="0" w:space="0" w:color="auto"/>
        <w:right w:val="none" w:sz="0" w:space="0" w:color="auto"/>
      </w:divBdr>
    </w:div>
    <w:div w:id="1687369608">
      <w:marLeft w:val="640"/>
      <w:marRight w:val="0"/>
      <w:marTop w:val="0"/>
      <w:marBottom w:val="0"/>
      <w:divBdr>
        <w:top w:val="none" w:sz="0" w:space="0" w:color="auto"/>
        <w:left w:val="none" w:sz="0" w:space="0" w:color="auto"/>
        <w:bottom w:val="none" w:sz="0" w:space="0" w:color="auto"/>
        <w:right w:val="none" w:sz="0" w:space="0" w:color="auto"/>
      </w:divBdr>
    </w:div>
    <w:div w:id="1687440187">
      <w:marLeft w:val="640"/>
      <w:marRight w:val="0"/>
      <w:marTop w:val="0"/>
      <w:marBottom w:val="0"/>
      <w:divBdr>
        <w:top w:val="none" w:sz="0" w:space="0" w:color="auto"/>
        <w:left w:val="none" w:sz="0" w:space="0" w:color="auto"/>
        <w:bottom w:val="none" w:sz="0" w:space="0" w:color="auto"/>
        <w:right w:val="none" w:sz="0" w:space="0" w:color="auto"/>
      </w:divBdr>
    </w:div>
    <w:div w:id="1687555128">
      <w:marLeft w:val="640"/>
      <w:marRight w:val="0"/>
      <w:marTop w:val="0"/>
      <w:marBottom w:val="0"/>
      <w:divBdr>
        <w:top w:val="none" w:sz="0" w:space="0" w:color="auto"/>
        <w:left w:val="none" w:sz="0" w:space="0" w:color="auto"/>
        <w:bottom w:val="none" w:sz="0" w:space="0" w:color="auto"/>
        <w:right w:val="none" w:sz="0" w:space="0" w:color="auto"/>
      </w:divBdr>
    </w:div>
    <w:div w:id="1687556118">
      <w:marLeft w:val="640"/>
      <w:marRight w:val="0"/>
      <w:marTop w:val="0"/>
      <w:marBottom w:val="0"/>
      <w:divBdr>
        <w:top w:val="none" w:sz="0" w:space="0" w:color="auto"/>
        <w:left w:val="none" w:sz="0" w:space="0" w:color="auto"/>
        <w:bottom w:val="none" w:sz="0" w:space="0" w:color="auto"/>
        <w:right w:val="none" w:sz="0" w:space="0" w:color="auto"/>
      </w:divBdr>
    </w:div>
    <w:div w:id="1687629963">
      <w:marLeft w:val="640"/>
      <w:marRight w:val="0"/>
      <w:marTop w:val="0"/>
      <w:marBottom w:val="0"/>
      <w:divBdr>
        <w:top w:val="none" w:sz="0" w:space="0" w:color="auto"/>
        <w:left w:val="none" w:sz="0" w:space="0" w:color="auto"/>
        <w:bottom w:val="none" w:sz="0" w:space="0" w:color="auto"/>
        <w:right w:val="none" w:sz="0" w:space="0" w:color="auto"/>
      </w:divBdr>
    </w:div>
    <w:div w:id="1687634158">
      <w:marLeft w:val="640"/>
      <w:marRight w:val="0"/>
      <w:marTop w:val="0"/>
      <w:marBottom w:val="0"/>
      <w:divBdr>
        <w:top w:val="none" w:sz="0" w:space="0" w:color="auto"/>
        <w:left w:val="none" w:sz="0" w:space="0" w:color="auto"/>
        <w:bottom w:val="none" w:sz="0" w:space="0" w:color="auto"/>
        <w:right w:val="none" w:sz="0" w:space="0" w:color="auto"/>
      </w:divBdr>
    </w:div>
    <w:div w:id="1687635050">
      <w:marLeft w:val="640"/>
      <w:marRight w:val="0"/>
      <w:marTop w:val="0"/>
      <w:marBottom w:val="0"/>
      <w:divBdr>
        <w:top w:val="none" w:sz="0" w:space="0" w:color="auto"/>
        <w:left w:val="none" w:sz="0" w:space="0" w:color="auto"/>
        <w:bottom w:val="none" w:sz="0" w:space="0" w:color="auto"/>
        <w:right w:val="none" w:sz="0" w:space="0" w:color="auto"/>
      </w:divBdr>
    </w:div>
    <w:div w:id="1687709087">
      <w:marLeft w:val="640"/>
      <w:marRight w:val="0"/>
      <w:marTop w:val="0"/>
      <w:marBottom w:val="0"/>
      <w:divBdr>
        <w:top w:val="none" w:sz="0" w:space="0" w:color="auto"/>
        <w:left w:val="none" w:sz="0" w:space="0" w:color="auto"/>
        <w:bottom w:val="none" w:sz="0" w:space="0" w:color="auto"/>
        <w:right w:val="none" w:sz="0" w:space="0" w:color="auto"/>
      </w:divBdr>
    </w:div>
    <w:div w:id="1687714035">
      <w:marLeft w:val="640"/>
      <w:marRight w:val="0"/>
      <w:marTop w:val="0"/>
      <w:marBottom w:val="0"/>
      <w:divBdr>
        <w:top w:val="none" w:sz="0" w:space="0" w:color="auto"/>
        <w:left w:val="none" w:sz="0" w:space="0" w:color="auto"/>
        <w:bottom w:val="none" w:sz="0" w:space="0" w:color="auto"/>
        <w:right w:val="none" w:sz="0" w:space="0" w:color="auto"/>
      </w:divBdr>
    </w:div>
    <w:div w:id="1687824006">
      <w:marLeft w:val="640"/>
      <w:marRight w:val="0"/>
      <w:marTop w:val="0"/>
      <w:marBottom w:val="0"/>
      <w:divBdr>
        <w:top w:val="none" w:sz="0" w:space="0" w:color="auto"/>
        <w:left w:val="none" w:sz="0" w:space="0" w:color="auto"/>
        <w:bottom w:val="none" w:sz="0" w:space="0" w:color="auto"/>
        <w:right w:val="none" w:sz="0" w:space="0" w:color="auto"/>
      </w:divBdr>
    </w:div>
    <w:div w:id="1687905672">
      <w:marLeft w:val="640"/>
      <w:marRight w:val="0"/>
      <w:marTop w:val="0"/>
      <w:marBottom w:val="0"/>
      <w:divBdr>
        <w:top w:val="none" w:sz="0" w:space="0" w:color="auto"/>
        <w:left w:val="none" w:sz="0" w:space="0" w:color="auto"/>
        <w:bottom w:val="none" w:sz="0" w:space="0" w:color="auto"/>
        <w:right w:val="none" w:sz="0" w:space="0" w:color="auto"/>
      </w:divBdr>
    </w:div>
    <w:div w:id="1687948733">
      <w:marLeft w:val="640"/>
      <w:marRight w:val="0"/>
      <w:marTop w:val="0"/>
      <w:marBottom w:val="0"/>
      <w:divBdr>
        <w:top w:val="none" w:sz="0" w:space="0" w:color="auto"/>
        <w:left w:val="none" w:sz="0" w:space="0" w:color="auto"/>
        <w:bottom w:val="none" w:sz="0" w:space="0" w:color="auto"/>
        <w:right w:val="none" w:sz="0" w:space="0" w:color="auto"/>
      </w:divBdr>
    </w:div>
    <w:div w:id="1688097061">
      <w:marLeft w:val="640"/>
      <w:marRight w:val="0"/>
      <w:marTop w:val="0"/>
      <w:marBottom w:val="0"/>
      <w:divBdr>
        <w:top w:val="none" w:sz="0" w:space="0" w:color="auto"/>
        <w:left w:val="none" w:sz="0" w:space="0" w:color="auto"/>
        <w:bottom w:val="none" w:sz="0" w:space="0" w:color="auto"/>
        <w:right w:val="none" w:sz="0" w:space="0" w:color="auto"/>
      </w:divBdr>
    </w:div>
    <w:div w:id="1688292342">
      <w:marLeft w:val="640"/>
      <w:marRight w:val="0"/>
      <w:marTop w:val="0"/>
      <w:marBottom w:val="0"/>
      <w:divBdr>
        <w:top w:val="none" w:sz="0" w:space="0" w:color="auto"/>
        <w:left w:val="none" w:sz="0" w:space="0" w:color="auto"/>
        <w:bottom w:val="none" w:sz="0" w:space="0" w:color="auto"/>
        <w:right w:val="none" w:sz="0" w:space="0" w:color="auto"/>
      </w:divBdr>
    </w:div>
    <w:div w:id="1688410644">
      <w:marLeft w:val="640"/>
      <w:marRight w:val="0"/>
      <w:marTop w:val="0"/>
      <w:marBottom w:val="0"/>
      <w:divBdr>
        <w:top w:val="none" w:sz="0" w:space="0" w:color="auto"/>
        <w:left w:val="none" w:sz="0" w:space="0" w:color="auto"/>
        <w:bottom w:val="none" w:sz="0" w:space="0" w:color="auto"/>
        <w:right w:val="none" w:sz="0" w:space="0" w:color="auto"/>
      </w:divBdr>
    </w:div>
    <w:div w:id="1688556050">
      <w:marLeft w:val="640"/>
      <w:marRight w:val="0"/>
      <w:marTop w:val="0"/>
      <w:marBottom w:val="0"/>
      <w:divBdr>
        <w:top w:val="none" w:sz="0" w:space="0" w:color="auto"/>
        <w:left w:val="none" w:sz="0" w:space="0" w:color="auto"/>
        <w:bottom w:val="none" w:sz="0" w:space="0" w:color="auto"/>
        <w:right w:val="none" w:sz="0" w:space="0" w:color="auto"/>
      </w:divBdr>
    </w:div>
    <w:div w:id="1688829774">
      <w:marLeft w:val="640"/>
      <w:marRight w:val="0"/>
      <w:marTop w:val="0"/>
      <w:marBottom w:val="0"/>
      <w:divBdr>
        <w:top w:val="none" w:sz="0" w:space="0" w:color="auto"/>
        <w:left w:val="none" w:sz="0" w:space="0" w:color="auto"/>
        <w:bottom w:val="none" w:sz="0" w:space="0" w:color="auto"/>
        <w:right w:val="none" w:sz="0" w:space="0" w:color="auto"/>
      </w:divBdr>
    </w:div>
    <w:div w:id="1688947570">
      <w:marLeft w:val="640"/>
      <w:marRight w:val="0"/>
      <w:marTop w:val="0"/>
      <w:marBottom w:val="0"/>
      <w:divBdr>
        <w:top w:val="none" w:sz="0" w:space="0" w:color="auto"/>
        <w:left w:val="none" w:sz="0" w:space="0" w:color="auto"/>
        <w:bottom w:val="none" w:sz="0" w:space="0" w:color="auto"/>
        <w:right w:val="none" w:sz="0" w:space="0" w:color="auto"/>
      </w:divBdr>
    </w:div>
    <w:div w:id="1689209152">
      <w:marLeft w:val="640"/>
      <w:marRight w:val="0"/>
      <w:marTop w:val="0"/>
      <w:marBottom w:val="0"/>
      <w:divBdr>
        <w:top w:val="none" w:sz="0" w:space="0" w:color="auto"/>
        <w:left w:val="none" w:sz="0" w:space="0" w:color="auto"/>
        <w:bottom w:val="none" w:sz="0" w:space="0" w:color="auto"/>
        <w:right w:val="none" w:sz="0" w:space="0" w:color="auto"/>
      </w:divBdr>
    </w:div>
    <w:div w:id="1689212704">
      <w:marLeft w:val="640"/>
      <w:marRight w:val="0"/>
      <w:marTop w:val="0"/>
      <w:marBottom w:val="0"/>
      <w:divBdr>
        <w:top w:val="none" w:sz="0" w:space="0" w:color="auto"/>
        <w:left w:val="none" w:sz="0" w:space="0" w:color="auto"/>
        <w:bottom w:val="none" w:sz="0" w:space="0" w:color="auto"/>
        <w:right w:val="none" w:sz="0" w:space="0" w:color="auto"/>
      </w:divBdr>
    </w:div>
    <w:div w:id="1689218292">
      <w:marLeft w:val="640"/>
      <w:marRight w:val="0"/>
      <w:marTop w:val="0"/>
      <w:marBottom w:val="0"/>
      <w:divBdr>
        <w:top w:val="none" w:sz="0" w:space="0" w:color="auto"/>
        <w:left w:val="none" w:sz="0" w:space="0" w:color="auto"/>
        <w:bottom w:val="none" w:sz="0" w:space="0" w:color="auto"/>
        <w:right w:val="none" w:sz="0" w:space="0" w:color="auto"/>
      </w:divBdr>
    </w:div>
    <w:div w:id="1689285562">
      <w:marLeft w:val="640"/>
      <w:marRight w:val="0"/>
      <w:marTop w:val="0"/>
      <w:marBottom w:val="0"/>
      <w:divBdr>
        <w:top w:val="none" w:sz="0" w:space="0" w:color="auto"/>
        <w:left w:val="none" w:sz="0" w:space="0" w:color="auto"/>
        <w:bottom w:val="none" w:sz="0" w:space="0" w:color="auto"/>
        <w:right w:val="none" w:sz="0" w:space="0" w:color="auto"/>
      </w:divBdr>
    </w:div>
    <w:div w:id="1689287549">
      <w:marLeft w:val="640"/>
      <w:marRight w:val="0"/>
      <w:marTop w:val="0"/>
      <w:marBottom w:val="0"/>
      <w:divBdr>
        <w:top w:val="none" w:sz="0" w:space="0" w:color="auto"/>
        <w:left w:val="none" w:sz="0" w:space="0" w:color="auto"/>
        <w:bottom w:val="none" w:sz="0" w:space="0" w:color="auto"/>
        <w:right w:val="none" w:sz="0" w:space="0" w:color="auto"/>
      </w:divBdr>
    </w:div>
    <w:div w:id="1689326642">
      <w:marLeft w:val="640"/>
      <w:marRight w:val="0"/>
      <w:marTop w:val="0"/>
      <w:marBottom w:val="0"/>
      <w:divBdr>
        <w:top w:val="none" w:sz="0" w:space="0" w:color="auto"/>
        <w:left w:val="none" w:sz="0" w:space="0" w:color="auto"/>
        <w:bottom w:val="none" w:sz="0" w:space="0" w:color="auto"/>
        <w:right w:val="none" w:sz="0" w:space="0" w:color="auto"/>
      </w:divBdr>
    </w:div>
    <w:div w:id="1689333978">
      <w:marLeft w:val="640"/>
      <w:marRight w:val="0"/>
      <w:marTop w:val="0"/>
      <w:marBottom w:val="0"/>
      <w:divBdr>
        <w:top w:val="none" w:sz="0" w:space="0" w:color="auto"/>
        <w:left w:val="none" w:sz="0" w:space="0" w:color="auto"/>
        <w:bottom w:val="none" w:sz="0" w:space="0" w:color="auto"/>
        <w:right w:val="none" w:sz="0" w:space="0" w:color="auto"/>
      </w:divBdr>
    </w:div>
    <w:div w:id="1689410686">
      <w:marLeft w:val="640"/>
      <w:marRight w:val="0"/>
      <w:marTop w:val="0"/>
      <w:marBottom w:val="0"/>
      <w:divBdr>
        <w:top w:val="none" w:sz="0" w:space="0" w:color="auto"/>
        <w:left w:val="none" w:sz="0" w:space="0" w:color="auto"/>
        <w:bottom w:val="none" w:sz="0" w:space="0" w:color="auto"/>
        <w:right w:val="none" w:sz="0" w:space="0" w:color="auto"/>
      </w:divBdr>
    </w:div>
    <w:div w:id="1689527686">
      <w:marLeft w:val="640"/>
      <w:marRight w:val="0"/>
      <w:marTop w:val="0"/>
      <w:marBottom w:val="0"/>
      <w:divBdr>
        <w:top w:val="none" w:sz="0" w:space="0" w:color="auto"/>
        <w:left w:val="none" w:sz="0" w:space="0" w:color="auto"/>
        <w:bottom w:val="none" w:sz="0" w:space="0" w:color="auto"/>
        <w:right w:val="none" w:sz="0" w:space="0" w:color="auto"/>
      </w:divBdr>
    </w:div>
    <w:div w:id="1689869164">
      <w:marLeft w:val="640"/>
      <w:marRight w:val="0"/>
      <w:marTop w:val="0"/>
      <w:marBottom w:val="0"/>
      <w:divBdr>
        <w:top w:val="none" w:sz="0" w:space="0" w:color="auto"/>
        <w:left w:val="none" w:sz="0" w:space="0" w:color="auto"/>
        <w:bottom w:val="none" w:sz="0" w:space="0" w:color="auto"/>
        <w:right w:val="none" w:sz="0" w:space="0" w:color="auto"/>
      </w:divBdr>
    </w:div>
    <w:div w:id="1690135879">
      <w:marLeft w:val="640"/>
      <w:marRight w:val="0"/>
      <w:marTop w:val="0"/>
      <w:marBottom w:val="0"/>
      <w:divBdr>
        <w:top w:val="none" w:sz="0" w:space="0" w:color="auto"/>
        <w:left w:val="none" w:sz="0" w:space="0" w:color="auto"/>
        <w:bottom w:val="none" w:sz="0" w:space="0" w:color="auto"/>
        <w:right w:val="none" w:sz="0" w:space="0" w:color="auto"/>
      </w:divBdr>
    </w:div>
    <w:div w:id="1690178312">
      <w:marLeft w:val="640"/>
      <w:marRight w:val="0"/>
      <w:marTop w:val="0"/>
      <w:marBottom w:val="0"/>
      <w:divBdr>
        <w:top w:val="none" w:sz="0" w:space="0" w:color="auto"/>
        <w:left w:val="none" w:sz="0" w:space="0" w:color="auto"/>
        <w:bottom w:val="none" w:sz="0" w:space="0" w:color="auto"/>
        <w:right w:val="none" w:sz="0" w:space="0" w:color="auto"/>
      </w:divBdr>
    </w:div>
    <w:div w:id="1690328265">
      <w:marLeft w:val="640"/>
      <w:marRight w:val="0"/>
      <w:marTop w:val="0"/>
      <w:marBottom w:val="0"/>
      <w:divBdr>
        <w:top w:val="none" w:sz="0" w:space="0" w:color="auto"/>
        <w:left w:val="none" w:sz="0" w:space="0" w:color="auto"/>
        <w:bottom w:val="none" w:sz="0" w:space="0" w:color="auto"/>
        <w:right w:val="none" w:sz="0" w:space="0" w:color="auto"/>
      </w:divBdr>
    </w:div>
    <w:div w:id="1690328636">
      <w:marLeft w:val="640"/>
      <w:marRight w:val="0"/>
      <w:marTop w:val="0"/>
      <w:marBottom w:val="0"/>
      <w:divBdr>
        <w:top w:val="none" w:sz="0" w:space="0" w:color="auto"/>
        <w:left w:val="none" w:sz="0" w:space="0" w:color="auto"/>
        <w:bottom w:val="none" w:sz="0" w:space="0" w:color="auto"/>
        <w:right w:val="none" w:sz="0" w:space="0" w:color="auto"/>
      </w:divBdr>
    </w:div>
    <w:div w:id="1690331034">
      <w:marLeft w:val="640"/>
      <w:marRight w:val="0"/>
      <w:marTop w:val="0"/>
      <w:marBottom w:val="0"/>
      <w:divBdr>
        <w:top w:val="none" w:sz="0" w:space="0" w:color="auto"/>
        <w:left w:val="none" w:sz="0" w:space="0" w:color="auto"/>
        <w:bottom w:val="none" w:sz="0" w:space="0" w:color="auto"/>
        <w:right w:val="none" w:sz="0" w:space="0" w:color="auto"/>
      </w:divBdr>
    </w:div>
    <w:div w:id="1690525622">
      <w:marLeft w:val="640"/>
      <w:marRight w:val="0"/>
      <w:marTop w:val="0"/>
      <w:marBottom w:val="0"/>
      <w:divBdr>
        <w:top w:val="none" w:sz="0" w:space="0" w:color="auto"/>
        <w:left w:val="none" w:sz="0" w:space="0" w:color="auto"/>
        <w:bottom w:val="none" w:sz="0" w:space="0" w:color="auto"/>
        <w:right w:val="none" w:sz="0" w:space="0" w:color="auto"/>
      </w:divBdr>
    </w:div>
    <w:div w:id="1690568316">
      <w:marLeft w:val="640"/>
      <w:marRight w:val="0"/>
      <w:marTop w:val="0"/>
      <w:marBottom w:val="0"/>
      <w:divBdr>
        <w:top w:val="none" w:sz="0" w:space="0" w:color="auto"/>
        <w:left w:val="none" w:sz="0" w:space="0" w:color="auto"/>
        <w:bottom w:val="none" w:sz="0" w:space="0" w:color="auto"/>
        <w:right w:val="none" w:sz="0" w:space="0" w:color="auto"/>
      </w:divBdr>
    </w:div>
    <w:div w:id="1690642474">
      <w:marLeft w:val="640"/>
      <w:marRight w:val="0"/>
      <w:marTop w:val="0"/>
      <w:marBottom w:val="0"/>
      <w:divBdr>
        <w:top w:val="none" w:sz="0" w:space="0" w:color="auto"/>
        <w:left w:val="none" w:sz="0" w:space="0" w:color="auto"/>
        <w:bottom w:val="none" w:sz="0" w:space="0" w:color="auto"/>
        <w:right w:val="none" w:sz="0" w:space="0" w:color="auto"/>
      </w:divBdr>
    </w:div>
    <w:div w:id="1690643110">
      <w:marLeft w:val="640"/>
      <w:marRight w:val="0"/>
      <w:marTop w:val="0"/>
      <w:marBottom w:val="0"/>
      <w:divBdr>
        <w:top w:val="none" w:sz="0" w:space="0" w:color="auto"/>
        <w:left w:val="none" w:sz="0" w:space="0" w:color="auto"/>
        <w:bottom w:val="none" w:sz="0" w:space="0" w:color="auto"/>
        <w:right w:val="none" w:sz="0" w:space="0" w:color="auto"/>
      </w:divBdr>
    </w:div>
    <w:div w:id="1690719422">
      <w:marLeft w:val="640"/>
      <w:marRight w:val="0"/>
      <w:marTop w:val="0"/>
      <w:marBottom w:val="0"/>
      <w:divBdr>
        <w:top w:val="none" w:sz="0" w:space="0" w:color="auto"/>
        <w:left w:val="none" w:sz="0" w:space="0" w:color="auto"/>
        <w:bottom w:val="none" w:sz="0" w:space="0" w:color="auto"/>
        <w:right w:val="none" w:sz="0" w:space="0" w:color="auto"/>
      </w:divBdr>
    </w:div>
    <w:div w:id="1690913927">
      <w:marLeft w:val="640"/>
      <w:marRight w:val="0"/>
      <w:marTop w:val="0"/>
      <w:marBottom w:val="0"/>
      <w:divBdr>
        <w:top w:val="none" w:sz="0" w:space="0" w:color="auto"/>
        <w:left w:val="none" w:sz="0" w:space="0" w:color="auto"/>
        <w:bottom w:val="none" w:sz="0" w:space="0" w:color="auto"/>
        <w:right w:val="none" w:sz="0" w:space="0" w:color="auto"/>
      </w:divBdr>
    </w:div>
    <w:div w:id="1690984057">
      <w:marLeft w:val="640"/>
      <w:marRight w:val="0"/>
      <w:marTop w:val="0"/>
      <w:marBottom w:val="0"/>
      <w:divBdr>
        <w:top w:val="none" w:sz="0" w:space="0" w:color="auto"/>
        <w:left w:val="none" w:sz="0" w:space="0" w:color="auto"/>
        <w:bottom w:val="none" w:sz="0" w:space="0" w:color="auto"/>
        <w:right w:val="none" w:sz="0" w:space="0" w:color="auto"/>
      </w:divBdr>
    </w:div>
    <w:div w:id="1691029636">
      <w:marLeft w:val="640"/>
      <w:marRight w:val="0"/>
      <w:marTop w:val="0"/>
      <w:marBottom w:val="0"/>
      <w:divBdr>
        <w:top w:val="none" w:sz="0" w:space="0" w:color="auto"/>
        <w:left w:val="none" w:sz="0" w:space="0" w:color="auto"/>
        <w:bottom w:val="none" w:sz="0" w:space="0" w:color="auto"/>
        <w:right w:val="none" w:sz="0" w:space="0" w:color="auto"/>
      </w:divBdr>
    </w:div>
    <w:div w:id="1691057697">
      <w:marLeft w:val="640"/>
      <w:marRight w:val="0"/>
      <w:marTop w:val="0"/>
      <w:marBottom w:val="0"/>
      <w:divBdr>
        <w:top w:val="none" w:sz="0" w:space="0" w:color="auto"/>
        <w:left w:val="none" w:sz="0" w:space="0" w:color="auto"/>
        <w:bottom w:val="none" w:sz="0" w:space="0" w:color="auto"/>
        <w:right w:val="none" w:sz="0" w:space="0" w:color="auto"/>
      </w:divBdr>
    </w:div>
    <w:div w:id="1691105354">
      <w:marLeft w:val="640"/>
      <w:marRight w:val="0"/>
      <w:marTop w:val="0"/>
      <w:marBottom w:val="0"/>
      <w:divBdr>
        <w:top w:val="none" w:sz="0" w:space="0" w:color="auto"/>
        <w:left w:val="none" w:sz="0" w:space="0" w:color="auto"/>
        <w:bottom w:val="none" w:sz="0" w:space="0" w:color="auto"/>
        <w:right w:val="none" w:sz="0" w:space="0" w:color="auto"/>
      </w:divBdr>
    </w:div>
    <w:div w:id="1691368995">
      <w:marLeft w:val="640"/>
      <w:marRight w:val="0"/>
      <w:marTop w:val="0"/>
      <w:marBottom w:val="0"/>
      <w:divBdr>
        <w:top w:val="none" w:sz="0" w:space="0" w:color="auto"/>
        <w:left w:val="none" w:sz="0" w:space="0" w:color="auto"/>
        <w:bottom w:val="none" w:sz="0" w:space="0" w:color="auto"/>
        <w:right w:val="none" w:sz="0" w:space="0" w:color="auto"/>
      </w:divBdr>
    </w:div>
    <w:div w:id="1691830606">
      <w:marLeft w:val="640"/>
      <w:marRight w:val="0"/>
      <w:marTop w:val="0"/>
      <w:marBottom w:val="0"/>
      <w:divBdr>
        <w:top w:val="none" w:sz="0" w:space="0" w:color="auto"/>
        <w:left w:val="none" w:sz="0" w:space="0" w:color="auto"/>
        <w:bottom w:val="none" w:sz="0" w:space="0" w:color="auto"/>
        <w:right w:val="none" w:sz="0" w:space="0" w:color="auto"/>
      </w:divBdr>
    </w:div>
    <w:div w:id="1691881282">
      <w:marLeft w:val="640"/>
      <w:marRight w:val="0"/>
      <w:marTop w:val="0"/>
      <w:marBottom w:val="0"/>
      <w:divBdr>
        <w:top w:val="none" w:sz="0" w:space="0" w:color="auto"/>
        <w:left w:val="none" w:sz="0" w:space="0" w:color="auto"/>
        <w:bottom w:val="none" w:sz="0" w:space="0" w:color="auto"/>
        <w:right w:val="none" w:sz="0" w:space="0" w:color="auto"/>
      </w:divBdr>
    </w:div>
    <w:div w:id="1691956513">
      <w:marLeft w:val="640"/>
      <w:marRight w:val="0"/>
      <w:marTop w:val="0"/>
      <w:marBottom w:val="0"/>
      <w:divBdr>
        <w:top w:val="none" w:sz="0" w:space="0" w:color="auto"/>
        <w:left w:val="none" w:sz="0" w:space="0" w:color="auto"/>
        <w:bottom w:val="none" w:sz="0" w:space="0" w:color="auto"/>
        <w:right w:val="none" w:sz="0" w:space="0" w:color="auto"/>
      </w:divBdr>
    </w:div>
    <w:div w:id="1692142423">
      <w:marLeft w:val="640"/>
      <w:marRight w:val="0"/>
      <w:marTop w:val="0"/>
      <w:marBottom w:val="0"/>
      <w:divBdr>
        <w:top w:val="none" w:sz="0" w:space="0" w:color="auto"/>
        <w:left w:val="none" w:sz="0" w:space="0" w:color="auto"/>
        <w:bottom w:val="none" w:sz="0" w:space="0" w:color="auto"/>
        <w:right w:val="none" w:sz="0" w:space="0" w:color="auto"/>
      </w:divBdr>
    </w:div>
    <w:div w:id="1692143920">
      <w:marLeft w:val="640"/>
      <w:marRight w:val="0"/>
      <w:marTop w:val="0"/>
      <w:marBottom w:val="0"/>
      <w:divBdr>
        <w:top w:val="none" w:sz="0" w:space="0" w:color="auto"/>
        <w:left w:val="none" w:sz="0" w:space="0" w:color="auto"/>
        <w:bottom w:val="none" w:sz="0" w:space="0" w:color="auto"/>
        <w:right w:val="none" w:sz="0" w:space="0" w:color="auto"/>
      </w:divBdr>
    </w:div>
    <w:div w:id="1692296140">
      <w:marLeft w:val="640"/>
      <w:marRight w:val="0"/>
      <w:marTop w:val="0"/>
      <w:marBottom w:val="0"/>
      <w:divBdr>
        <w:top w:val="none" w:sz="0" w:space="0" w:color="auto"/>
        <w:left w:val="none" w:sz="0" w:space="0" w:color="auto"/>
        <w:bottom w:val="none" w:sz="0" w:space="0" w:color="auto"/>
        <w:right w:val="none" w:sz="0" w:space="0" w:color="auto"/>
      </w:divBdr>
    </w:div>
    <w:div w:id="1692341928">
      <w:marLeft w:val="640"/>
      <w:marRight w:val="0"/>
      <w:marTop w:val="0"/>
      <w:marBottom w:val="0"/>
      <w:divBdr>
        <w:top w:val="none" w:sz="0" w:space="0" w:color="auto"/>
        <w:left w:val="none" w:sz="0" w:space="0" w:color="auto"/>
        <w:bottom w:val="none" w:sz="0" w:space="0" w:color="auto"/>
        <w:right w:val="none" w:sz="0" w:space="0" w:color="auto"/>
      </w:divBdr>
    </w:div>
    <w:div w:id="1692367500">
      <w:marLeft w:val="640"/>
      <w:marRight w:val="0"/>
      <w:marTop w:val="0"/>
      <w:marBottom w:val="0"/>
      <w:divBdr>
        <w:top w:val="none" w:sz="0" w:space="0" w:color="auto"/>
        <w:left w:val="none" w:sz="0" w:space="0" w:color="auto"/>
        <w:bottom w:val="none" w:sz="0" w:space="0" w:color="auto"/>
        <w:right w:val="none" w:sz="0" w:space="0" w:color="auto"/>
      </w:divBdr>
    </w:div>
    <w:div w:id="1692367611">
      <w:marLeft w:val="640"/>
      <w:marRight w:val="0"/>
      <w:marTop w:val="0"/>
      <w:marBottom w:val="0"/>
      <w:divBdr>
        <w:top w:val="none" w:sz="0" w:space="0" w:color="auto"/>
        <w:left w:val="none" w:sz="0" w:space="0" w:color="auto"/>
        <w:bottom w:val="none" w:sz="0" w:space="0" w:color="auto"/>
        <w:right w:val="none" w:sz="0" w:space="0" w:color="auto"/>
      </w:divBdr>
    </w:div>
    <w:div w:id="1692487134">
      <w:marLeft w:val="640"/>
      <w:marRight w:val="0"/>
      <w:marTop w:val="0"/>
      <w:marBottom w:val="0"/>
      <w:divBdr>
        <w:top w:val="none" w:sz="0" w:space="0" w:color="auto"/>
        <w:left w:val="none" w:sz="0" w:space="0" w:color="auto"/>
        <w:bottom w:val="none" w:sz="0" w:space="0" w:color="auto"/>
        <w:right w:val="none" w:sz="0" w:space="0" w:color="auto"/>
      </w:divBdr>
    </w:div>
    <w:div w:id="1692491381">
      <w:marLeft w:val="640"/>
      <w:marRight w:val="0"/>
      <w:marTop w:val="0"/>
      <w:marBottom w:val="0"/>
      <w:divBdr>
        <w:top w:val="none" w:sz="0" w:space="0" w:color="auto"/>
        <w:left w:val="none" w:sz="0" w:space="0" w:color="auto"/>
        <w:bottom w:val="none" w:sz="0" w:space="0" w:color="auto"/>
        <w:right w:val="none" w:sz="0" w:space="0" w:color="auto"/>
      </w:divBdr>
    </w:div>
    <w:div w:id="1692493058">
      <w:marLeft w:val="640"/>
      <w:marRight w:val="0"/>
      <w:marTop w:val="0"/>
      <w:marBottom w:val="0"/>
      <w:divBdr>
        <w:top w:val="none" w:sz="0" w:space="0" w:color="auto"/>
        <w:left w:val="none" w:sz="0" w:space="0" w:color="auto"/>
        <w:bottom w:val="none" w:sz="0" w:space="0" w:color="auto"/>
        <w:right w:val="none" w:sz="0" w:space="0" w:color="auto"/>
      </w:divBdr>
    </w:div>
    <w:div w:id="1692563704">
      <w:marLeft w:val="640"/>
      <w:marRight w:val="0"/>
      <w:marTop w:val="0"/>
      <w:marBottom w:val="0"/>
      <w:divBdr>
        <w:top w:val="none" w:sz="0" w:space="0" w:color="auto"/>
        <w:left w:val="none" w:sz="0" w:space="0" w:color="auto"/>
        <w:bottom w:val="none" w:sz="0" w:space="0" w:color="auto"/>
        <w:right w:val="none" w:sz="0" w:space="0" w:color="auto"/>
      </w:divBdr>
    </w:div>
    <w:div w:id="1692610902">
      <w:marLeft w:val="640"/>
      <w:marRight w:val="0"/>
      <w:marTop w:val="0"/>
      <w:marBottom w:val="0"/>
      <w:divBdr>
        <w:top w:val="none" w:sz="0" w:space="0" w:color="auto"/>
        <w:left w:val="none" w:sz="0" w:space="0" w:color="auto"/>
        <w:bottom w:val="none" w:sz="0" w:space="0" w:color="auto"/>
        <w:right w:val="none" w:sz="0" w:space="0" w:color="auto"/>
      </w:divBdr>
    </w:div>
    <w:div w:id="1692761779">
      <w:marLeft w:val="640"/>
      <w:marRight w:val="0"/>
      <w:marTop w:val="0"/>
      <w:marBottom w:val="0"/>
      <w:divBdr>
        <w:top w:val="none" w:sz="0" w:space="0" w:color="auto"/>
        <w:left w:val="none" w:sz="0" w:space="0" w:color="auto"/>
        <w:bottom w:val="none" w:sz="0" w:space="0" w:color="auto"/>
        <w:right w:val="none" w:sz="0" w:space="0" w:color="auto"/>
      </w:divBdr>
    </w:div>
    <w:div w:id="1692799543">
      <w:marLeft w:val="640"/>
      <w:marRight w:val="0"/>
      <w:marTop w:val="0"/>
      <w:marBottom w:val="0"/>
      <w:divBdr>
        <w:top w:val="none" w:sz="0" w:space="0" w:color="auto"/>
        <w:left w:val="none" w:sz="0" w:space="0" w:color="auto"/>
        <w:bottom w:val="none" w:sz="0" w:space="0" w:color="auto"/>
        <w:right w:val="none" w:sz="0" w:space="0" w:color="auto"/>
      </w:divBdr>
    </w:div>
    <w:div w:id="1692805760">
      <w:marLeft w:val="640"/>
      <w:marRight w:val="0"/>
      <w:marTop w:val="0"/>
      <w:marBottom w:val="0"/>
      <w:divBdr>
        <w:top w:val="none" w:sz="0" w:space="0" w:color="auto"/>
        <w:left w:val="none" w:sz="0" w:space="0" w:color="auto"/>
        <w:bottom w:val="none" w:sz="0" w:space="0" w:color="auto"/>
        <w:right w:val="none" w:sz="0" w:space="0" w:color="auto"/>
      </w:divBdr>
    </w:div>
    <w:div w:id="1692879887">
      <w:marLeft w:val="640"/>
      <w:marRight w:val="0"/>
      <w:marTop w:val="0"/>
      <w:marBottom w:val="0"/>
      <w:divBdr>
        <w:top w:val="none" w:sz="0" w:space="0" w:color="auto"/>
        <w:left w:val="none" w:sz="0" w:space="0" w:color="auto"/>
        <w:bottom w:val="none" w:sz="0" w:space="0" w:color="auto"/>
        <w:right w:val="none" w:sz="0" w:space="0" w:color="auto"/>
      </w:divBdr>
    </w:div>
    <w:div w:id="1692995780">
      <w:marLeft w:val="640"/>
      <w:marRight w:val="0"/>
      <w:marTop w:val="0"/>
      <w:marBottom w:val="0"/>
      <w:divBdr>
        <w:top w:val="none" w:sz="0" w:space="0" w:color="auto"/>
        <w:left w:val="none" w:sz="0" w:space="0" w:color="auto"/>
        <w:bottom w:val="none" w:sz="0" w:space="0" w:color="auto"/>
        <w:right w:val="none" w:sz="0" w:space="0" w:color="auto"/>
      </w:divBdr>
    </w:div>
    <w:div w:id="1693144679">
      <w:marLeft w:val="640"/>
      <w:marRight w:val="0"/>
      <w:marTop w:val="0"/>
      <w:marBottom w:val="0"/>
      <w:divBdr>
        <w:top w:val="none" w:sz="0" w:space="0" w:color="auto"/>
        <w:left w:val="none" w:sz="0" w:space="0" w:color="auto"/>
        <w:bottom w:val="none" w:sz="0" w:space="0" w:color="auto"/>
        <w:right w:val="none" w:sz="0" w:space="0" w:color="auto"/>
      </w:divBdr>
    </w:div>
    <w:div w:id="1693149682">
      <w:marLeft w:val="640"/>
      <w:marRight w:val="0"/>
      <w:marTop w:val="0"/>
      <w:marBottom w:val="0"/>
      <w:divBdr>
        <w:top w:val="none" w:sz="0" w:space="0" w:color="auto"/>
        <w:left w:val="none" w:sz="0" w:space="0" w:color="auto"/>
        <w:bottom w:val="none" w:sz="0" w:space="0" w:color="auto"/>
        <w:right w:val="none" w:sz="0" w:space="0" w:color="auto"/>
      </w:divBdr>
    </w:div>
    <w:div w:id="1693258169">
      <w:marLeft w:val="640"/>
      <w:marRight w:val="0"/>
      <w:marTop w:val="0"/>
      <w:marBottom w:val="0"/>
      <w:divBdr>
        <w:top w:val="none" w:sz="0" w:space="0" w:color="auto"/>
        <w:left w:val="none" w:sz="0" w:space="0" w:color="auto"/>
        <w:bottom w:val="none" w:sz="0" w:space="0" w:color="auto"/>
        <w:right w:val="none" w:sz="0" w:space="0" w:color="auto"/>
      </w:divBdr>
    </w:div>
    <w:div w:id="1693260210">
      <w:marLeft w:val="640"/>
      <w:marRight w:val="0"/>
      <w:marTop w:val="0"/>
      <w:marBottom w:val="0"/>
      <w:divBdr>
        <w:top w:val="none" w:sz="0" w:space="0" w:color="auto"/>
        <w:left w:val="none" w:sz="0" w:space="0" w:color="auto"/>
        <w:bottom w:val="none" w:sz="0" w:space="0" w:color="auto"/>
        <w:right w:val="none" w:sz="0" w:space="0" w:color="auto"/>
      </w:divBdr>
    </w:div>
    <w:div w:id="1693267175">
      <w:marLeft w:val="640"/>
      <w:marRight w:val="0"/>
      <w:marTop w:val="0"/>
      <w:marBottom w:val="0"/>
      <w:divBdr>
        <w:top w:val="none" w:sz="0" w:space="0" w:color="auto"/>
        <w:left w:val="none" w:sz="0" w:space="0" w:color="auto"/>
        <w:bottom w:val="none" w:sz="0" w:space="0" w:color="auto"/>
        <w:right w:val="none" w:sz="0" w:space="0" w:color="auto"/>
      </w:divBdr>
    </w:div>
    <w:div w:id="1693267876">
      <w:marLeft w:val="640"/>
      <w:marRight w:val="0"/>
      <w:marTop w:val="0"/>
      <w:marBottom w:val="0"/>
      <w:divBdr>
        <w:top w:val="none" w:sz="0" w:space="0" w:color="auto"/>
        <w:left w:val="none" w:sz="0" w:space="0" w:color="auto"/>
        <w:bottom w:val="none" w:sz="0" w:space="0" w:color="auto"/>
        <w:right w:val="none" w:sz="0" w:space="0" w:color="auto"/>
      </w:divBdr>
    </w:div>
    <w:div w:id="1693334072">
      <w:marLeft w:val="640"/>
      <w:marRight w:val="0"/>
      <w:marTop w:val="0"/>
      <w:marBottom w:val="0"/>
      <w:divBdr>
        <w:top w:val="none" w:sz="0" w:space="0" w:color="auto"/>
        <w:left w:val="none" w:sz="0" w:space="0" w:color="auto"/>
        <w:bottom w:val="none" w:sz="0" w:space="0" w:color="auto"/>
        <w:right w:val="none" w:sz="0" w:space="0" w:color="auto"/>
      </w:divBdr>
    </w:div>
    <w:div w:id="1693384939">
      <w:marLeft w:val="640"/>
      <w:marRight w:val="0"/>
      <w:marTop w:val="0"/>
      <w:marBottom w:val="0"/>
      <w:divBdr>
        <w:top w:val="none" w:sz="0" w:space="0" w:color="auto"/>
        <w:left w:val="none" w:sz="0" w:space="0" w:color="auto"/>
        <w:bottom w:val="none" w:sz="0" w:space="0" w:color="auto"/>
        <w:right w:val="none" w:sz="0" w:space="0" w:color="auto"/>
      </w:divBdr>
    </w:div>
    <w:div w:id="1693411268">
      <w:marLeft w:val="640"/>
      <w:marRight w:val="0"/>
      <w:marTop w:val="0"/>
      <w:marBottom w:val="0"/>
      <w:divBdr>
        <w:top w:val="none" w:sz="0" w:space="0" w:color="auto"/>
        <w:left w:val="none" w:sz="0" w:space="0" w:color="auto"/>
        <w:bottom w:val="none" w:sz="0" w:space="0" w:color="auto"/>
        <w:right w:val="none" w:sz="0" w:space="0" w:color="auto"/>
      </w:divBdr>
    </w:div>
    <w:div w:id="1693412479">
      <w:marLeft w:val="640"/>
      <w:marRight w:val="0"/>
      <w:marTop w:val="0"/>
      <w:marBottom w:val="0"/>
      <w:divBdr>
        <w:top w:val="none" w:sz="0" w:space="0" w:color="auto"/>
        <w:left w:val="none" w:sz="0" w:space="0" w:color="auto"/>
        <w:bottom w:val="none" w:sz="0" w:space="0" w:color="auto"/>
        <w:right w:val="none" w:sz="0" w:space="0" w:color="auto"/>
      </w:divBdr>
    </w:div>
    <w:div w:id="1693415757">
      <w:marLeft w:val="640"/>
      <w:marRight w:val="0"/>
      <w:marTop w:val="0"/>
      <w:marBottom w:val="0"/>
      <w:divBdr>
        <w:top w:val="none" w:sz="0" w:space="0" w:color="auto"/>
        <w:left w:val="none" w:sz="0" w:space="0" w:color="auto"/>
        <w:bottom w:val="none" w:sz="0" w:space="0" w:color="auto"/>
        <w:right w:val="none" w:sz="0" w:space="0" w:color="auto"/>
      </w:divBdr>
    </w:div>
    <w:div w:id="1693417364">
      <w:marLeft w:val="640"/>
      <w:marRight w:val="0"/>
      <w:marTop w:val="0"/>
      <w:marBottom w:val="0"/>
      <w:divBdr>
        <w:top w:val="none" w:sz="0" w:space="0" w:color="auto"/>
        <w:left w:val="none" w:sz="0" w:space="0" w:color="auto"/>
        <w:bottom w:val="none" w:sz="0" w:space="0" w:color="auto"/>
        <w:right w:val="none" w:sz="0" w:space="0" w:color="auto"/>
      </w:divBdr>
    </w:div>
    <w:div w:id="1693457819">
      <w:marLeft w:val="640"/>
      <w:marRight w:val="0"/>
      <w:marTop w:val="0"/>
      <w:marBottom w:val="0"/>
      <w:divBdr>
        <w:top w:val="none" w:sz="0" w:space="0" w:color="auto"/>
        <w:left w:val="none" w:sz="0" w:space="0" w:color="auto"/>
        <w:bottom w:val="none" w:sz="0" w:space="0" w:color="auto"/>
        <w:right w:val="none" w:sz="0" w:space="0" w:color="auto"/>
      </w:divBdr>
    </w:div>
    <w:div w:id="1693532222">
      <w:marLeft w:val="640"/>
      <w:marRight w:val="0"/>
      <w:marTop w:val="0"/>
      <w:marBottom w:val="0"/>
      <w:divBdr>
        <w:top w:val="none" w:sz="0" w:space="0" w:color="auto"/>
        <w:left w:val="none" w:sz="0" w:space="0" w:color="auto"/>
        <w:bottom w:val="none" w:sz="0" w:space="0" w:color="auto"/>
        <w:right w:val="none" w:sz="0" w:space="0" w:color="auto"/>
      </w:divBdr>
    </w:div>
    <w:div w:id="1693722537">
      <w:marLeft w:val="640"/>
      <w:marRight w:val="0"/>
      <w:marTop w:val="0"/>
      <w:marBottom w:val="0"/>
      <w:divBdr>
        <w:top w:val="none" w:sz="0" w:space="0" w:color="auto"/>
        <w:left w:val="none" w:sz="0" w:space="0" w:color="auto"/>
        <w:bottom w:val="none" w:sz="0" w:space="0" w:color="auto"/>
        <w:right w:val="none" w:sz="0" w:space="0" w:color="auto"/>
      </w:divBdr>
    </w:div>
    <w:div w:id="1693729635">
      <w:marLeft w:val="640"/>
      <w:marRight w:val="0"/>
      <w:marTop w:val="0"/>
      <w:marBottom w:val="0"/>
      <w:divBdr>
        <w:top w:val="none" w:sz="0" w:space="0" w:color="auto"/>
        <w:left w:val="none" w:sz="0" w:space="0" w:color="auto"/>
        <w:bottom w:val="none" w:sz="0" w:space="0" w:color="auto"/>
        <w:right w:val="none" w:sz="0" w:space="0" w:color="auto"/>
      </w:divBdr>
    </w:div>
    <w:div w:id="1693799324">
      <w:marLeft w:val="640"/>
      <w:marRight w:val="0"/>
      <w:marTop w:val="0"/>
      <w:marBottom w:val="0"/>
      <w:divBdr>
        <w:top w:val="none" w:sz="0" w:space="0" w:color="auto"/>
        <w:left w:val="none" w:sz="0" w:space="0" w:color="auto"/>
        <w:bottom w:val="none" w:sz="0" w:space="0" w:color="auto"/>
        <w:right w:val="none" w:sz="0" w:space="0" w:color="auto"/>
      </w:divBdr>
    </w:div>
    <w:div w:id="1693846049">
      <w:marLeft w:val="640"/>
      <w:marRight w:val="0"/>
      <w:marTop w:val="0"/>
      <w:marBottom w:val="0"/>
      <w:divBdr>
        <w:top w:val="none" w:sz="0" w:space="0" w:color="auto"/>
        <w:left w:val="none" w:sz="0" w:space="0" w:color="auto"/>
        <w:bottom w:val="none" w:sz="0" w:space="0" w:color="auto"/>
        <w:right w:val="none" w:sz="0" w:space="0" w:color="auto"/>
      </w:divBdr>
    </w:div>
    <w:div w:id="1693873190">
      <w:marLeft w:val="640"/>
      <w:marRight w:val="0"/>
      <w:marTop w:val="0"/>
      <w:marBottom w:val="0"/>
      <w:divBdr>
        <w:top w:val="none" w:sz="0" w:space="0" w:color="auto"/>
        <w:left w:val="none" w:sz="0" w:space="0" w:color="auto"/>
        <w:bottom w:val="none" w:sz="0" w:space="0" w:color="auto"/>
        <w:right w:val="none" w:sz="0" w:space="0" w:color="auto"/>
      </w:divBdr>
    </w:div>
    <w:div w:id="1693920407">
      <w:marLeft w:val="640"/>
      <w:marRight w:val="0"/>
      <w:marTop w:val="0"/>
      <w:marBottom w:val="0"/>
      <w:divBdr>
        <w:top w:val="none" w:sz="0" w:space="0" w:color="auto"/>
        <w:left w:val="none" w:sz="0" w:space="0" w:color="auto"/>
        <w:bottom w:val="none" w:sz="0" w:space="0" w:color="auto"/>
        <w:right w:val="none" w:sz="0" w:space="0" w:color="auto"/>
      </w:divBdr>
    </w:div>
    <w:div w:id="1693994156">
      <w:marLeft w:val="640"/>
      <w:marRight w:val="0"/>
      <w:marTop w:val="0"/>
      <w:marBottom w:val="0"/>
      <w:divBdr>
        <w:top w:val="none" w:sz="0" w:space="0" w:color="auto"/>
        <w:left w:val="none" w:sz="0" w:space="0" w:color="auto"/>
        <w:bottom w:val="none" w:sz="0" w:space="0" w:color="auto"/>
        <w:right w:val="none" w:sz="0" w:space="0" w:color="auto"/>
      </w:divBdr>
    </w:div>
    <w:div w:id="1693995264">
      <w:marLeft w:val="640"/>
      <w:marRight w:val="0"/>
      <w:marTop w:val="0"/>
      <w:marBottom w:val="0"/>
      <w:divBdr>
        <w:top w:val="none" w:sz="0" w:space="0" w:color="auto"/>
        <w:left w:val="none" w:sz="0" w:space="0" w:color="auto"/>
        <w:bottom w:val="none" w:sz="0" w:space="0" w:color="auto"/>
        <w:right w:val="none" w:sz="0" w:space="0" w:color="auto"/>
      </w:divBdr>
    </w:div>
    <w:div w:id="1694070806">
      <w:marLeft w:val="640"/>
      <w:marRight w:val="0"/>
      <w:marTop w:val="0"/>
      <w:marBottom w:val="0"/>
      <w:divBdr>
        <w:top w:val="none" w:sz="0" w:space="0" w:color="auto"/>
        <w:left w:val="none" w:sz="0" w:space="0" w:color="auto"/>
        <w:bottom w:val="none" w:sz="0" w:space="0" w:color="auto"/>
        <w:right w:val="none" w:sz="0" w:space="0" w:color="auto"/>
      </w:divBdr>
    </w:div>
    <w:div w:id="1694267045">
      <w:marLeft w:val="640"/>
      <w:marRight w:val="0"/>
      <w:marTop w:val="0"/>
      <w:marBottom w:val="0"/>
      <w:divBdr>
        <w:top w:val="none" w:sz="0" w:space="0" w:color="auto"/>
        <w:left w:val="none" w:sz="0" w:space="0" w:color="auto"/>
        <w:bottom w:val="none" w:sz="0" w:space="0" w:color="auto"/>
        <w:right w:val="none" w:sz="0" w:space="0" w:color="auto"/>
      </w:divBdr>
    </w:div>
    <w:div w:id="1694376917">
      <w:marLeft w:val="640"/>
      <w:marRight w:val="0"/>
      <w:marTop w:val="0"/>
      <w:marBottom w:val="0"/>
      <w:divBdr>
        <w:top w:val="none" w:sz="0" w:space="0" w:color="auto"/>
        <w:left w:val="none" w:sz="0" w:space="0" w:color="auto"/>
        <w:bottom w:val="none" w:sz="0" w:space="0" w:color="auto"/>
        <w:right w:val="none" w:sz="0" w:space="0" w:color="auto"/>
      </w:divBdr>
    </w:div>
    <w:div w:id="1694379001">
      <w:marLeft w:val="640"/>
      <w:marRight w:val="0"/>
      <w:marTop w:val="0"/>
      <w:marBottom w:val="0"/>
      <w:divBdr>
        <w:top w:val="none" w:sz="0" w:space="0" w:color="auto"/>
        <w:left w:val="none" w:sz="0" w:space="0" w:color="auto"/>
        <w:bottom w:val="none" w:sz="0" w:space="0" w:color="auto"/>
        <w:right w:val="none" w:sz="0" w:space="0" w:color="auto"/>
      </w:divBdr>
    </w:div>
    <w:div w:id="1694382203">
      <w:marLeft w:val="640"/>
      <w:marRight w:val="0"/>
      <w:marTop w:val="0"/>
      <w:marBottom w:val="0"/>
      <w:divBdr>
        <w:top w:val="none" w:sz="0" w:space="0" w:color="auto"/>
        <w:left w:val="none" w:sz="0" w:space="0" w:color="auto"/>
        <w:bottom w:val="none" w:sz="0" w:space="0" w:color="auto"/>
        <w:right w:val="none" w:sz="0" w:space="0" w:color="auto"/>
      </w:divBdr>
    </w:div>
    <w:div w:id="1694453413">
      <w:marLeft w:val="640"/>
      <w:marRight w:val="0"/>
      <w:marTop w:val="0"/>
      <w:marBottom w:val="0"/>
      <w:divBdr>
        <w:top w:val="none" w:sz="0" w:space="0" w:color="auto"/>
        <w:left w:val="none" w:sz="0" w:space="0" w:color="auto"/>
        <w:bottom w:val="none" w:sz="0" w:space="0" w:color="auto"/>
        <w:right w:val="none" w:sz="0" w:space="0" w:color="auto"/>
      </w:divBdr>
    </w:div>
    <w:div w:id="1694454121">
      <w:marLeft w:val="640"/>
      <w:marRight w:val="0"/>
      <w:marTop w:val="0"/>
      <w:marBottom w:val="0"/>
      <w:divBdr>
        <w:top w:val="none" w:sz="0" w:space="0" w:color="auto"/>
        <w:left w:val="none" w:sz="0" w:space="0" w:color="auto"/>
        <w:bottom w:val="none" w:sz="0" w:space="0" w:color="auto"/>
        <w:right w:val="none" w:sz="0" w:space="0" w:color="auto"/>
      </w:divBdr>
    </w:div>
    <w:div w:id="1694652137">
      <w:marLeft w:val="640"/>
      <w:marRight w:val="0"/>
      <w:marTop w:val="0"/>
      <w:marBottom w:val="0"/>
      <w:divBdr>
        <w:top w:val="none" w:sz="0" w:space="0" w:color="auto"/>
        <w:left w:val="none" w:sz="0" w:space="0" w:color="auto"/>
        <w:bottom w:val="none" w:sz="0" w:space="0" w:color="auto"/>
        <w:right w:val="none" w:sz="0" w:space="0" w:color="auto"/>
      </w:divBdr>
    </w:div>
    <w:div w:id="1694696170">
      <w:marLeft w:val="640"/>
      <w:marRight w:val="0"/>
      <w:marTop w:val="0"/>
      <w:marBottom w:val="0"/>
      <w:divBdr>
        <w:top w:val="none" w:sz="0" w:space="0" w:color="auto"/>
        <w:left w:val="none" w:sz="0" w:space="0" w:color="auto"/>
        <w:bottom w:val="none" w:sz="0" w:space="0" w:color="auto"/>
        <w:right w:val="none" w:sz="0" w:space="0" w:color="auto"/>
      </w:divBdr>
    </w:div>
    <w:div w:id="1694720907">
      <w:marLeft w:val="640"/>
      <w:marRight w:val="0"/>
      <w:marTop w:val="0"/>
      <w:marBottom w:val="0"/>
      <w:divBdr>
        <w:top w:val="none" w:sz="0" w:space="0" w:color="auto"/>
        <w:left w:val="none" w:sz="0" w:space="0" w:color="auto"/>
        <w:bottom w:val="none" w:sz="0" w:space="0" w:color="auto"/>
        <w:right w:val="none" w:sz="0" w:space="0" w:color="auto"/>
      </w:divBdr>
    </w:div>
    <w:div w:id="1694722270">
      <w:marLeft w:val="640"/>
      <w:marRight w:val="0"/>
      <w:marTop w:val="0"/>
      <w:marBottom w:val="0"/>
      <w:divBdr>
        <w:top w:val="none" w:sz="0" w:space="0" w:color="auto"/>
        <w:left w:val="none" w:sz="0" w:space="0" w:color="auto"/>
        <w:bottom w:val="none" w:sz="0" w:space="0" w:color="auto"/>
        <w:right w:val="none" w:sz="0" w:space="0" w:color="auto"/>
      </w:divBdr>
    </w:div>
    <w:div w:id="1694727265">
      <w:marLeft w:val="640"/>
      <w:marRight w:val="0"/>
      <w:marTop w:val="0"/>
      <w:marBottom w:val="0"/>
      <w:divBdr>
        <w:top w:val="none" w:sz="0" w:space="0" w:color="auto"/>
        <w:left w:val="none" w:sz="0" w:space="0" w:color="auto"/>
        <w:bottom w:val="none" w:sz="0" w:space="0" w:color="auto"/>
        <w:right w:val="none" w:sz="0" w:space="0" w:color="auto"/>
      </w:divBdr>
    </w:div>
    <w:div w:id="1694842238">
      <w:marLeft w:val="640"/>
      <w:marRight w:val="0"/>
      <w:marTop w:val="0"/>
      <w:marBottom w:val="0"/>
      <w:divBdr>
        <w:top w:val="none" w:sz="0" w:space="0" w:color="auto"/>
        <w:left w:val="none" w:sz="0" w:space="0" w:color="auto"/>
        <w:bottom w:val="none" w:sz="0" w:space="0" w:color="auto"/>
        <w:right w:val="none" w:sz="0" w:space="0" w:color="auto"/>
      </w:divBdr>
    </w:div>
    <w:div w:id="1694919021">
      <w:marLeft w:val="640"/>
      <w:marRight w:val="0"/>
      <w:marTop w:val="0"/>
      <w:marBottom w:val="0"/>
      <w:divBdr>
        <w:top w:val="none" w:sz="0" w:space="0" w:color="auto"/>
        <w:left w:val="none" w:sz="0" w:space="0" w:color="auto"/>
        <w:bottom w:val="none" w:sz="0" w:space="0" w:color="auto"/>
        <w:right w:val="none" w:sz="0" w:space="0" w:color="auto"/>
      </w:divBdr>
    </w:div>
    <w:div w:id="1694920776">
      <w:marLeft w:val="640"/>
      <w:marRight w:val="0"/>
      <w:marTop w:val="0"/>
      <w:marBottom w:val="0"/>
      <w:divBdr>
        <w:top w:val="none" w:sz="0" w:space="0" w:color="auto"/>
        <w:left w:val="none" w:sz="0" w:space="0" w:color="auto"/>
        <w:bottom w:val="none" w:sz="0" w:space="0" w:color="auto"/>
        <w:right w:val="none" w:sz="0" w:space="0" w:color="auto"/>
      </w:divBdr>
    </w:div>
    <w:div w:id="1694989477">
      <w:marLeft w:val="640"/>
      <w:marRight w:val="0"/>
      <w:marTop w:val="0"/>
      <w:marBottom w:val="0"/>
      <w:divBdr>
        <w:top w:val="none" w:sz="0" w:space="0" w:color="auto"/>
        <w:left w:val="none" w:sz="0" w:space="0" w:color="auto"/>
        <w:bottom w:val="none" w:sz="0" w:space="0" w:color="auto"/>
        <w:right w:val="none" w:sz="0" w:space="0" w:color="auto"/>
      </w:divBdr>
    </w:div>
    <w:div w:id="1695031964">
      <w:marLeft w:val="640"/>
      <w:marRight w:val="0"/>
      <w:marTop w:val="0"/>
      <w:marBottom w:val="0"/>
      <w:divBdr>
        <w:top w:val="none" w:sz="0" w:space="0" w:color="auto"/>
        <w:left w:val="none" w:sz="0" w:space="0" w:color="auto"/>
        <w:bottom w:val="none" w:sz="0" w:space="0" w:color="auto"/>
        <w:right w:val="none" w:sz="0" w:space="0" w:color="auto"/>
      </w:divBdr>
    </w:div>
    <w:div w:id="1695110067">
      <w:marLeft w:val="640"/>
      <w:marRight w:val="0"/>
      <w:marTop w:val="0"/>
      <w:marBottom w:val="0"/>
      <w:divBdr>
        <w:top w:val="none" w:sz="0" w:space="0" w:color="auto"/>
        <w:left w:val="none" w:sz="0" w:space="0" w:color="auto"/>
        <w:bottom w:val="none" w:sz="0" w:space="0" w:color="auto"/>
        <w:right w:val="none" w:sz="0" w:space="0" w:color="auto"/>
      </w:divBdr>
    </w:div>
    <w:div w:id="1695112014">
      <w:marLeft w:val="640"/>
      <w:marRight w:val="0"/>
      <w:marTop w:val="0"/>
      <w:marBottom w:val="0"/>
      <w:divBdr>
        <w:top w:val="none" w:sz="0" w:space="0" w:color="auto"/>
        <w:left w:val="none" w:sz="0" w:space="0" w:color="auto"/>
        <w:bottom w:val="none" w:sz="0" w:space="0" w:color="auto"/>
        <w:right w:val="none" w:sz="0" w:space="0" w:color="auto"/>
      </w:divBdr>
    </w:div>
    <w:div w:id="1695154560">
      <w:marLeft w:val="640"/>
      <w:marRight w:val="0"/>
      <w:marTop w:val="0"/>
      <w:marBottom w:val="0"/>
      <w:divBdr>
        <w:top w:val="none" w:sz="0" w:space="0" w:color="auto"/>
        <w:left w:val="none" w:sz="0" w:space="0" w:color="auto"/>
        <w:bottom w:val="none" w:sz="0" w:space="0" w:color="auto"/>
        <w:right w:val="none" w:sz="0" w:space="0" w:color="auto"/>
      </w:divBdr>
    </w:div>
    <w:div w:id="1695229588">
      <w:marLeft w:val="640"/>
      <w:marRight w:val="0"/>
      <w:marTop w:val="0"/>
      <w:marBottom w:val="0"/>
      <w:divBdr>
        <w:top w:val="none" w:sz="0" w:space="0" w:color="auto"/>
        <w:left w:val="none" w:sz="0" w:space="0" w:color="auto"/>
        <w:bottom w:val="none" w:sz="0" w:space="0" w:color="auto"/>
        <w:right w:val="none" w:sz="0" w:space="0" w:color="auto"/>
      </w:divBdr>
    </w:div>
    <w:div w:id="1695570424">
      <w:marLeft w:val="640"/>
      <w:marRight w:val="0"/>
      <w:marTop w:val="0"/>
      <w:marBottom w:val="0"/>
      <w:divBdr>
        <w:top w:val="none" w:sz="0" w:space="0" w:color="auto"/>
        <w:left w:val="none" w:sz="0" w:space="0" w:color="auto"/>
        <w:bottom w:val="none" w:sz="0" w:space="0" w:color="auto"/>
        <w:right w:val="none" w:sz="0" w:space="0" w:color="auto"/>
      </w:divBdr>
    </w:div>
    <w:div w:id="1695573005">
      <w:marLeft w:val="640"/>
      <w:marRight w:val="0"/>
      <w:marTop w:val="0"/>
      <w:marBottom w:val="0"/>
      <w:divBdr>
        <w:top w:val="none" w:sz="0" w:space="0" w:color="auto"/>
        <w:left w:val="none" w:sz="0" w:space="0" w:color="auto"/>
        <w:bottom w:val="none" w:sz="0" w:space="0" w:color="auto"/>
        <w:right w:val="none" w:sz="0" w:space="0" w:color="auto"/>
      </w:divBdr>
    </w:div>
    <w:div w:id="1695692181">
      <w:marLeft w:val="640"/>
      <w:marRight w:val="0"/>
      <w:marTop w:val="0"/>
      <w:marBottom w:val="0"/>
      <w:divBdr>
        <w:top w:val="none" w:sz="0" w:space="0" w:color="auto"/>
        <w:left w:val="none" w:sz="0" w:space="0" w:color="auto"/>
        <w:bottom w:val="none" w:sz="0" w:space="0" w:color="auto"/>
        <w:right w:val="none" w:sz="0" w:space="0" w:color="auto"/>
      </w:divBdr>
    </w:div>
    <w:div w:id="1695693921">
      <w:marLeft w:val="640"/>
      <w:marRight w:val="0"/>
      <w:marTop w:val="0"/>
      <w:marBottom w:val="0"/>
      <w:divBdr>
        <w:top w:val="none" w:sz="0" w:space="0" w:color="auto"/>
        <w:left w:val="none" w:sz="0" w:space="0" w:color="auto"/>
        <w:bottom w:val="none" w:sz="0" w:space="0" w:color="auto"/>
        <w:right w:val="none" w:sz="0" w:space="0" w:color="auto"/>
      </w:divBdr>
    </w:div>
    <w:div w:id="1695812734">
      <w:marLeft w:val="640"/>
      <w:marRight w:val="0"/>
      <w:marTop w:val="0"/>
      <w:marBottom w:val="0"/>
      <w:divBdr>
        <w:top w:val="none" w:sz="0" w:space="0" w:color="auto"/>
        <w:left w:val="none" w:sz="0" w:space="0" w:color="auto"/>
        <w:bottom w:val="none" w:sz="0" w:space="0" w:color="auto"/>
        <w:right w:val="none" w:sz="0" w:space="0" w:color="auto"/>
      </w:divBdr>
    </w:div>
    <w:div w:id="1695885830">
      <w:marLeft w:val="640"/>
      <w:marRight w:val="0"/>
      <w:marTop w:val="0"/>
      <w:marBottom w:val="0"/>
      <w:divBdr>
        <w:top w:val="none" w:sz="0" w:space="0" w:color="auto"/>
        <w:left w:val="none" w:sz="0" w:space="0" w:color="auto"/>
        <w:bottom w:val="none" w:sz="0" w:space="0" w:color="auto"/>
        <w:right w:val="none" w:sz="0" w:space="0" w:color="auto"/>
      </w:divBdr>
    </w:div>
    <w:div w:id="1695887051">
      <w:marLeft w:val="640"/>
      <w:marRight w:val="0"/>
      <w:marTop w:val="0"/>
      <w:marBottom w:val="0"/>
      <w:divBdr>
        <w:top w:val="none" w:sz="0" w:space="0" w:color="auto"/>
        <w:left w:val="none" w:sz="0" w:space="0" w:color="auto"/>
        <w:bottom w:val="none" w:sz="0" w:space="0" w:color="auto"/>
        <w:right w:val="none" w:sz="0" w:space="0" w:color="auto"/>
      </w:divBdr>
    </w:div>
    <w:div w:id="1696034558">
      <w:marLeft w:val="640"/>
      <w:marRight w:val="0"/>
      <w:marTop w:val="0"/>
      <w:marBottom w:val="0"/>
      <w:divBdr>
        <w:top w:val="none" w:sz="0" w:space="0" w:color="auto"/>
        <w:left w:val="none" w:sz="0" w:space="0" w:color="auto"/>
        <w:bottom w:val="none" w:sz="0" w:space="0" w:color="auto"/>
        <w:right w:val="none" w:sz="0" w:space="0" w:color="auto"/>
      </w:divBdr>
    </w:div>
    <w:div w:id="1696035005">
      <w:marLeft w:val="640"/>
      <w:marRight w:val="0"/>
      <w:marTop w:val="0"/>
      <w:marBottom w:val="0"/>
      <w:divBdr>
        <w:top w:val="none" w:sz="0" w:space="0" w:color="auto"/>
        <w:left w:val="none" w:sz="0" w:space="0" w:color="auto"/>
        <w:bottom w:val="none" w:sz="0" w:space="0" w:color="auto"/>
        <w:right w:val="none" w:sz="0" w:space="0" w:color="auto"/>
      </w:divBdr>
    </w:div>
    <w:div w:id="1696075090">
      <w:marLeft w:val="640"/>
      <w:marRight w:val="0"/>
      <w:marTop w:val="0"/>
      <w:marBottom w:val="0"/>
      <w:divBdr>
        <w:top w:val="none" w:sz="0" w:space="0" w:color="auto"/>
        <w:left w:val="none" w:sz="0" w:space="0" w:color="auto"/>
        <w:bottom w:val="none" w:sz="0" w:space="0" w:color="auto"/>
        <w:right w:val="none" w:sz="0" w:space="0" w:color="auto"/>
      </w:divBdr>
    </w:div>
    <w:div w:id="1696081197">
      <w:marLeft w:val="640"/>
      <w:marRight w:val="0"/>
      <w:marTop w:val="0"/>
      <w:marBottom w:val="0"/>
      <w:divBdr>
        <w:top w:val="none" w:sz="0" w:space="0" w:color="auto"/>
        <w:left w:val="none" w:sz="0" w:space="0" w:color="auto"/>
        <w:bottom w:val="none" w:sz="0" w:space="0" w:color="auto"/>
        <w:right w:val="none" w:sz="0" w:space="0" w:color="auto"/>
      </w:divBdr>
    </w:div>
    <w:div w:id="1696274895">
      <w:marLeft w:val="640"/>
      <w:marRight w:val="0"/>
      <w:marTop w:val="0"/>
      <w:marBottom w:val="0"/>
      <w:divBdr>
        <w:top w:val="none" w:sz="0" w:space="0" w:color="auto"/>
        <w:left w:val="none" w:sz="0" w:space="0" w:color="auto"/>
        <w:bottom w:val="none" w:sz="0" w:space="0" w:color="auto"/>
        <w:right w:val="none" w:sz="0" w:space="0" w:color="auto"/>
      </w:divBdr>
    </w:div>
    <w:div w:id="1696341178">
      <w:marLeft w:val="640"/>
      <w:marRight w:val="0"/>
      <w:marTop w:val="0"/>
      <w:marBottom w:val="0"/>
      <w:divBdr>
        <w:top w:val="none" w:sz="0" w:space="0" w:color="auto"/>
        <w:left w:val="none" w:sz="0" w:space="0" w:color="auto"/>
        <w:bottom w:val="none" w:sz="0" w:space="0" w:color="auto"/>
        <w:right w:val="none" w:sz="0" w:space="0" w:color="auto"/>
      </w:divBdr>
    </w:div>
    <w:div w:id="1696422971">
      <w:marLeft w:val="640"/>
      <w:marRight w:val="0"/>
      <w:marTop w:val="0"/>
      <w:marBottom w:val="0"/>
      <w:divBdr>
        <w:top w:val="none" w:sz="0" w:space="0" w:color="auto"/>
        <w:left w:val="none" w:sz="0" w:space="0" w:color="auto"/>
        <w:bottom w:val="none" w:sz="0" w:space="0" w:color="auto"/>
        <w:right w:val="none" w:sz="0" w:space="0" w:color="auto"/>
      </w:divBdr>
    </w:div>
    <w:div w:id="1696424536">
      <w:marLeft w:val="640"/>
      <w:marRight w:val="0"/>
      <w:marTop w:val="0"/>
      <w:marBottom w:val="0"/>
      <w:divBdr>
        <w:top w:val="none" w:sz="0" w:space="0" w:color="auto"/>
        <w:left w:val="none" w:sz="0" w:space="0" w:color="auto"/>
        <w:bottom w:val="none" w:sz="0" w:space="0" w:color="auto"/>
        <w:right w:val="none" w:sz="0" w:space="0" w:color="auto"/>
      </w:divBdr>
    </w:div>
    <w:div w:id="1696536356">
      <w:marLeft w:val="640"/>
      <w:marRight w:val="0"/>
      <w:marTop w:val="0"/>
      <w:marBottom w:val="0"/>
      <w:divBdr>
        <w:top w:val="none" w:sz="0" w:space="0" w:color="auto"/>
        <w:left w:val="none" w:sz="0" w:space="0" w:color="auto"/>
        <w:bottom w:val="none" w:sz="0" w:space="0" w:color="auto"/>
        <w:right w:val="none" w:sz="0" w:space="0" w:color="auto"/>
      </w:divBdr>
    </w:div>
    <w:div w:id="1696612699">
      <w:marLeft w:val="640"/>
      <w:marRight w:val="0"/>
      <w:marTop w:val="0"/>
      <w:marBottom w:val="0"/>
      <w:divBdr>
        <w:top w:val="none" w:sz="0" w:space="0" w:color="auto"/>
        <w:left w:val="none" w:sz="0" w:space="0" w:color="auto"/>
        <w:bottom w:val="none" w:sz="0" w:space="0" w:color="auto"/>
        <w:right w:val="none" w:sz="0" w:space="0" w:color="auto"/>
      </w:divBdr>
    </w:div>
    <w:div w:id="1696690563">
      <w:marLeft w:val="640"/>
      <w:marRight w:val="0"/>
      <w:marTop w:val="0"/>
      <w:marBottom w:val="0"/>
      <w:divBdr>
        <w:top w:val="none" w:sz="0" w:space="0" w:color="auto"/>
        <w:left w:val="none" w:sz="0" w:space="0" w:color="auto"/>
        <w:bottom w:val="none" w:sz="0" w:space="0" w:color="auto"/>
        <w:right w:val="none" w:sz="0" w:space="0" w:color="auto"/>
      </w:divBdr>
    </w:div>
    <w:div w:id="1696692160">
      <w:marLeft w:val="640"/>
      <w:marRight w:val="0"/>
      <w:marTop w:val="0"/>
      <w:marBottom w:val="0"/>
      <w:divBdr>
        <w:top w:val="none" w:sz="0" w:space="0" w:color="auto"/>
        <w:left w:val="none" w:sz="0" w:space="0" w:color="auto"/>
        <w:bottom w:val="none" w:sz="0" w:space="0" w:color="auto"/>
        <w:right w:val="none" w:sz="0" w:space="0" w:color="auto"/>
      </w:divBdr>
    </w:div>
    <w:div w:id="1696729057">
      <w:marLeft w:val="640"/>
      <w:marRight w:val="0"/>
      <w:marTop w:val="0"/>
      <w:marBottom w:val="0"/>
      <w:divBdr>
        <w:top w:val="none" w:sz="0" w:space="0" w:color="auto"/>
        <w:left w:val="none" w:sz="0" w:space="0" w:color="auto"/>
        <w:bottom w:val="none" w:sz="0" w:space="0" w:color="auto"/>
        <w:right w:val="none" w:sz="0" w:space="0" w:color="auto"/>
      </w:divBdr>
    </w:div>
    <w:div w:id="1696735607">
      <w:marLeft w:val="640"/>
      <w:marRight w:val="0"/>
      <w:marTop w:val="0"/>
      <w:marBottom w:val="0"/>
      <w:divBdr>
        <w:top w:val="none" w:sz="0" w:space="0" w:color="auto"/>
        <w:left w:val="none" w:sz="0" w:space="0" w:color="auto"/>
        <w:bottom w:val="none" w:sz="0" w:space="0" w:color="auto"/>
        <w:right w:val="none" w:sz="0" w:space="0" w:color="auto"/>
      </w:divBdr>
    </w:div>
    <w:div w:id="1696810274">
      <w:marLeft w:val="640"/>
      <w:marRight w:val="0"/>
      <w:marTop w:val="0"/>
      <w:marBottom w:val="0"/>
      <w:divBdr>
        <w:top w:val="none" w:sz="0" w:space="0" w:color="auto"/>
        <w:left w:val="none" w:sz="0" w:space="0" w:color="auto"/>
        <w:bottom w:val="none" w:sz="0" w:space="0" w:color="auto"/>
        <w:right w:val="none" w:sz="0" w:space="0" w:color="auto"/>
      </w:divBdr>
    </w:div>
    <w:div w:id="1696925296">
      <w:marLeft w:val="640"/>
      <w:marRight w:val="0"/>
      <w:marTop w:val="0"/>
      <w:marBottom w:val="0"/>
      <w:divBdr>
        <w:top w:val="none" w:sz="0" w:space="0" w:color="auto"/>
        <w:left w:val="none" w:sz="0" w:space="0" w:color="auto"/>
        <w:bottom w:val="none" w:sz="0" w:space="0" w:color="auto"/>
        <w:right w:val="none" w:sz="0" w:space="0" w:color="auto"/>
      </w:divBdr>
    </w:div>
    <w:div w:id="1697002015">
      <w:marLeft w:val="640"/>
      <w:marRight w:val="0"/>
      <w:marTop w:val="0"/>
      <w:marBottom w:val="0"/>
      <w:divBdr>
        <w:top w:val="none" w:sz="0" w:space="0" w:color="auto"/>
        <w:left w:val="none" w:sz="0" w:space="0" w:color="auto"/>
        <w:bottom w:val="none" w:sz="0" w:space="0" w:color="auto"/>
        <w:right w:val="none" w:sz="0" w:space="0" w:color="auto"/>
      </w:divBdr>
    </w:div>
    <w:div w:id="1697073558">
      <w:marLeft w:val="640"/>
      <w:marRight w:val="0"/>
      <w:marTop w:val="0"/>
      <w:marBottom w:val="0"/>
      <w:divBdr>
        <w:top w:val="none" w:sz="0" w:space="0" w:color="auto"/>
        <w:left w:val="none" w:sz="0" w:space="0" w:color="auto"/>
        <w:bottom w:val="none" w:sz="0" w:space="0" w:color="auto"/>
        <w:right w:val="none" w:sz="0" w:space="0" w:color="auto"/>
      </w:divBdr>
    </w:div>
    <w:div w:id="1697074750">
      <w:marLeft w:val="640"/>
      <w:marRight w:val="0"/>
      <w:marTop w:val="0"/>
      <w:marBottom w:val="0"/>
      <w:divBdr>
        <w:top w:val="none" w:sz="0" w:space="0" w:color="auto"/>
        <w:left w:val="none" w:sz="0" w:space="0" w:color="auto"/>
        <w:bottom w:val="none" w:sz="0" w:space="0" w:color="auto"/>
        <w:right w:val="none" w:sz="0" w:space="0" w:color="auto"/>
      </w:divBdr>
    </w:div>
    <w:div w:id="1697077409">
      <w:marLeft w:val="640"/>
      <w:marRight w:val="0"/>
      <w:marTop w:val="0"/>
      <w:marBottom w:val="0"/>
      <w:divBdr>
        <w:top w:val="none" w:sz="0" w:space="0" w:color="auto"/>
        <w:left w:val="none" w:sz="0" w:space="0" w:color="auto"/>
        <w:bottom w:val="none" w:sz="0" w:space="0" w:color="auto"/>
        <w:right w:val="none" w:sz="0" w:space="0" w:color="auto"/>
      </w:divBdr>
    </w:div>
    <w:div w:id="1697081120">
      <w:marLeft w:val="640"/>
      <w:marRight w:val="0"/>
      <w:marTop w:val="0"/>
      <w:marBottom w:val="0"/>
      <w:divBdr>
        <w:top w:val="none" w:sz="0" w:space="0" w:color="auto"/>
        <w:left w:val="none" w:sz="0" w:space="0" w:color="auto"/>
        <w:bottom w:val="none" w:sz="0" w:space="0" w:color="auto"/>
        <w:right w:val="none" w:sz="0" w:space="0" w:color="auto"/>
      </w:divBdr>
    </w:div>
    <w:div w:id="1697122914">
      <w:marLeft w:val="640"/>
      <w:marRight w:val="0"/>
      <w:marTop w:val="0"/>
      <w:marBottom w:val="0"/>
      <w:divBdr>
        <w:top w:val="none" w:sz="0" w:space="0" w:color="auto"/>
        <w:left w:val="none" w:sz="0" w:space="0" w:color="auto"/>
        <w:bottom w:val="none" w:sz="0" w:space="0" w:color="auto"/>
        <w:right w:val="none" w:sz="0" w:space="0" w:color="auto"/>
      </w:divBdr>
    </w:div>
    <w:div w:id="1697148443">
      <w:marLeft w:val="640"/>
      <w:marRight w:val="0"/>
      <w:marTop w:val="0"/>
      <w:marBottom w:val="0"/>
      <w:divBdr>
        <w:top w:val="none" w:sz="0" w:space="0" w:color="auto"/>
        <w:left w:val="none" w:sz="0" w:space="0" w:color="auto"/>
        <w:bottom w:val="none" w:sz="0" w:space="0" w:color="auto"/>
        <w:right w:val="none" w:sz="0" w:space="0" w:color="auto"/>
      </w:divBdr>
    </w:div>
    <w:div w:id="1697196201">
      <w:marLeft w:val="640"/>
      <w:marRight w:val="0"/>
      <w:marTop w:val="0"/>
      <w:marBottom w:val="0"/>
      <w:divBdr>
        <w:top w:val="none" w:sz="0" w:space="0" w:color="auto"/>
        <w:left w:val="none" w:sz="0" w:space="0" w:color="auto"/>
        <w:bottom w:val="none" w:sz="0" w:space="0" w:color="auto"/>
        <w:right w:val="none" w:sz="0" w:space="0" w:color="auto"/>
      </w:divBdr>
    </w:div>
    <w:div w:id="1697266673">
      <w:marLeft w:val="640"/>
      <w:marRight w:val="0"/>
      <w:marTop w:val="0"/>
      <w:marBottom w:val="0"/>
      <w:divBdr>
        <w:top w:val="none" w:sz="0" w:space="0" w:color="auto"/>
        <w:left w:val="none" w:sz="0" w:space="0" w:color="auto"/>
        <w:bottom w:val="none" w:sz="0" w:space="0" w:color="auto"/>
        <w:right w:val="none" w:sz="0" w:space="0" w:color="auto"/>
      </w:divBdr>
    </w:div>
    <w:div w:id="1697274181">
      <w:marLeft w:val="640"/>
      <w:marRight w:val="0"/>
      <w:marTop w:val="0"/>
      <w:marBottom w:val="0"/>
      <w:divBdr>
        <w:top w:val="none" w:sz="0" w:space="0" w:color="auto"/>
        <w:left w:val="none" w:sz="0" w:space="0" w:color="auto"/>
        <w:bottom w:val="none" w:sz="0" w:space="0" w:color="auto"/>
        <w:right w:val="none" w:sz="0" w:space="0" w:color="auto"/>
      </w:divBdr>
    </w:div>
    <w:div w:id="1697464014">
      <w:marLeft w:val="640"/>
      <w:marRight w:val="0"/>
      <w:marTop w:val="0"/>
      <w:marBottom w:val="0"/>
      <w:divBdr>
        <w:top w:val="none" w:sz="0" w:space="0" w:color="auto"/>
        <w:left w:val="none" w:sz="0" w:space="0" w:color="auto"/>
        <w:bottom w:val="none" w:sz="0" w:space="0" w:color="auto"/>
        <w:right w:val="none" w:sz="0" w:space="0" w:color="auto"/>
      </w:divBdr>
    </w:div>
    <w:div w:id="1697539087">
      <w:marLeft w:val="640"/>
      <w:marRight w:val="0"/>
      <w:marTop w:val="0"/>
      <w:marBottom w:val="0"/>
      <w:divBdr>
        <w:top w:val="none" w:sz="0" w:space="0" w:color="auto"/>
        <w:left w:val="none" w:sz="0" w:space="0" w:color="auto"/>
        <w:bottom w:val="none" w:sz="0" w:space="0" w:color="auto"/>
        <w:right w:val="none" w:sz="0" w:space="0" w:color="auto"/>
      </w:divBdr>
    </w:div>
    <w:div w:id="1697582337">
      <w:marLeft w:val="640"/>
      <w:marRight w:val="0"/>
      <w:marTop w:val="0"/>
      <w:marBottom w:val="0"/>
      <w:divBdr>
        <w:top w:val="none" w:sz="0" w:space="0" w:color="auto"/>
        <w:left w:val="none" w:sz="0" w:space="0" w:color="auto"/>
        <w:bottom w:val="none" w:sz="0" w:space="0" w:color="auto"/>
        <w:right w:val="none" w:sz="0" w:space="0" w:color="auto"/>
      </w:divBdr>
    </w:div>
    <w:div w:id="1697924390">
      <w:marLeft w:val="640"/>
      <w:marRight w:val="0"/>
      <w:marTop w:val="0"/>
      <w:marBottom w:val="0"/>
      <w:divBdr>
        <w:top w:val="none" w:sz="0" w:space="0" w:color="auto"/>
        <w:left w:val="none" w:sz="0" w:space="0" w:color="auto"/>
        <w:bottom w:val="none" w:sz="0" w:space="0" w:color="auto"/>
        <w:right w:val="none" w:sz="0" w:space="0" w:color="auto"/>
      </w:divBdr>
    </w:div>
    <w:div w:id="1698043767">
      <w:marLeft w:val="640"/>
      <w:marRight w:val="0"/>
      <w:marTop w:val="0"/>
      <w:marBottom w:val="0"/>
      <w:divBdr>
        <w:top w:val="none" w:sz="0" w:space="0" w:color="auto"/>
        <w:left w:val="none" w:sz="0" w:space="0" w:color="auto"/>
        <w:bottom w:val="none" w:sz="0" w:space="0" w:color="auto"/>
        <w:right w:val="none" w:sz="0" w:space="0" w:color="auto"/>
      </w:divBdr>
    </w:div>
    <w:div w:id="1698190027">
      <w:marLeft w:val="640"/>
      <w:marRight w:val="0"/>
      <w:marTop w:val="0"/>
      <w:marBottom w:val="0"/>
      <w:divBdr>
        <w:top w:val="none" w:sz="0" w:space="0" w:color="auto"/>
        <w:left w:val="none" w:sz="0" w:space="0" w:color="auto"/>
        <w:bottom w:val="none" w:sz="0" w:space="0" w:color="auto"/>
        <w:right w:val="none" w:sz="0" w:space="0" w:color="auto"/>
      </w:divBdr>
    </w:div>
    <w:div w:id="1698307182">
      <w:marLeft w:val="640"/>
      <w:marRight w:val="0"/>
      <w:marTop w:val="0"/>
      <w:marBottom w:val="0"/>
      <w:divBdr>
        <w:top w:val="none" w:sz="0" w:space="0" w:color="auto"/>
        <w:left w:val="none" w:sz="0" w:space="0" w:color="auto"/>
        <w:bottom w:val="none" w:sz="0" w:space="0" w:color="auto"/>
        <w:right w:val="none" w:sz="0" w:space="0" w:color="auto"/>
      </w:divBdr>
    </w:div>
    <w:div w:id="1698315541">
      <w:marLeft w:val="640"/>
      <w:marRight w:val="0"/>
      <w:marTop w:val="0"/>
      <w:marBottom w:val="0"/>
      <w:divBdr>
        <w:top w:val="none" w:sz="0" w:space="0" w:color="auto"/>
        <w:left w:val="none" w:sz="0" w:space="0" w:color="auto"/>
        <w:bottom w:val="none" w:sz="0" w:space="0" w:color="auto"/>
        <w:right w:val="none" w:sz="0" w:space="0" w:color="auto"/>
      </w:divBdr>
    </w:div>
    <w:div w:id="1698385775">
      <w:marLeft w:val="640"/>
      <w:marRight w:val="0"/>
      <w:marTop w:val="0"/>
      <w:marBottom w:val="0"/>
      <w:divBdr>
        <w:top w:val="none" w:sz="0" w:space="0" w:color="auto"/>
        <w:left w:val="none" w:sz="0" w:space="0" w:color="auto"/>
        <w:bottom w:val="none" w:sz="0" w:space="0" w:color="auto"/>
        <w:right w:val="none" w:sz="0" w:space="0" w:color="auto"/>
      </w:divBdr>
    </w:div>
    <w:div w:id="1698386154">
      <w:marLeft w:val="640"/>
      <w:marRight w:val="0"/>
      <w:marTop w:val="0"/>
      <w:marBottom w:val="0"/>
      <w:divBdr>
        <w:top w:val="none" w:sz="0" w:space="0" w:color="auto"/>
        <w:left w:val="none" w:sz="0" w:space="0" w:color="auto"/>
        <w:bottom w:val="none" w:sz="0" w:space="0" w:color="auto"/>
        <w:right w:val="none" w:sz="0" w:space="0" w:color="auto"/>
      </w:divBdr>
    </w:div>
    <w:div w:id="1698386781">
      <w:marLeft w:val="640"/>
      <w:marRight w:val="0"/>
      <w:marTop w:val="0"/>
      <w:marBottom w:val="0"/>
      <w:divBdr>
        <w:top w:val="none" w:sz="0" w:space="0" w:color="auto"/>
        <w:left w:val="none" w:sz="0" w:space="0" w:color="auto"/>
        <w:bottom w:val="none" w:sz="0" w:space="0" w:color="auto"/>
        <w:right w:val="none" w:sz="0" w:space="0" w:color="auto"/>
      </w:divBdr>
    </w:div>
    <w:div w:id="1698387431">
      <w:marLeft w:val="640"/>
      <w:marRight w:val="0"/>
      <w:marTop w:val="0"/>
      <w:marBottom w:val="0"/>
      <w:divBdr>
        <w:top w:val="none" w:sz="0" w:space="0" w:color="auto"/>
        <w:left w:val="none" w:sz="0" w:space="0" w:color="auto"/>
        <w:bottom w:val="none" w:sz="0" w:space="0" w:color="auto"/>
        <w:right w:val="none" w:sz="0" w:space="0" w:color="auto"/>
      </w:divBdr>
    </w:div>
    <w:div w:id="1698388779">
      <w:marLeft w:val="640"/>
      <w:marRight w:val="0"/>
      <w:marTop w:val="0"/>
      <w:marBottom w:val="0"/>
      <w:divBdr>
        <w:top w:val="none" w:sz="0" w:space="0" w:color="auto"/>
        <w:left w:val="none" w:sz="0" w:space="0" w:color="auto"/>
        <w:bottom w:val="none" w:sz="0" w:space="0" w:color="auto"/>
        <w:right w:val="none" w:sz="0" w:space="0" w:color="auto"/>
      </w:divBdr>
    </w:div>
    <w:div w:id="1698457952">
      <w:marLeft w:val="640"/>
      <w:marRight w:val="0"/>
      <w:marTop w:val="0"/>
      <w:marBottom w:val="0"/>
      <w:divBdr>
        <w:top w:val="none" w:sz="0" w:space="0" w:color="auto"/>
        <w:left w:val="none" w:sz="0" w:space="0" w:color="auto"/>
        <w:bottom w:val="none" w:sz="0" w:space="0" w:color="auto"/>
        <w:right w:val="none" w:sz="0" w:space="0" w:color="auto"/>
      </w:divBdr>
    </w:div>
    <w:div w:id="1698503814">
      <w:marLeft w:val="640"/>
      <w:marRight w:val="0"/>
      <w:marTop w:val="0"/>
      <w:marBottom w:val="0"/>
      <w:divBdr>
        <w:top w:val="none" w:sz="0" w:space="0" w:color="auto"/>
        <w:left w:val="none" w:sz="0" w:space="0" w:color="auto"/>
        <w:bottom w:val="none" w:sz="0" w:space="0" w:color="auto"/>
        <w:right w:val="none" w:sz="0" w:space="0" w:color="auto"/>
      </w:divBdr>
    </w:div>
    <w:div w:id="1698507641">
      <w:marLeft w:val="640"/>
      <w:marRight w:val="0"/>
      <w:marTop w:val="0"/>
      <w:marBottom w:val="0"/>
      <w:divBdr>
        <w:top w:val="none" w:sz="0" w:space="0" w:color="auto"/>
        <w:left w:val="none" w:sz="0" w:space="0" w:color="auto"/>
        <w:bottom w:val="none" w:sz="0" w:space="0" w:color="auto"/>
        <w:right w:val="none" w:sz="0" w:space="0" w:color="auto"/>
      </w:divBdr>
    </w:div>
    <w:div w:id="1698583804">
      <w:marLeft w:val="640"/>
      <w:marRight w:val="0"/>
      <w:marTop w:val="0"/>
      <w:marBottom w:val="0"/>
      <w:divBdr>
        <w:top w:val="none" w:sz="0" w:space="0" w:color="auto"/>
        <w:left w:val="none" w:sz="0" w:space="0" w:color="auto"/>
        <w:bottom w:val="none" w:sz="0" w:space="0" w:color="auto"/>
        <w:right w:val="none" w:sz="0" w:space="0" w:color="auto"/>
      </w:divBdr>
    </w:div>
    <w:div w:id="1698697386">
      <w:marLeft w:val="640"/>
      <w:marRight w:val="0"/>
      <w:marTop w:val="0"/>
      <w:marBottom w:val="0"/>
      <w:divBdr>
        <w:top w:val="none" w:sz="0" w:space="0" w:color="auto"/>
        <w:left w:val="none" w:sz="0" w:space="0" w:color="auto"/>
        <w:bottom w:val="none" w:sz="0" w:space="0" w:color="auto"/>
        <w:right w:val="none" w:sz="0" w:space="0" w:color="auto"/>
      </w:divBdr>
    </w:div>
    <w:div w:id="1698699314">
      <w:marLeft w:val="640"/>
      <w:marRight w:val="0"/>
      <w:marTop w:val="0"/>
      <w:marBottom w:val="0"/>
      <w:divBdr>
        <w:top w:val="none" w:sz="0" w:space="0" w:color="auto"/>
        <w:left w:val="none" w:sz="0" w:space="0" w:color="auto"/>
        <w:bottom w:val="none" w:sz="0" w:space="0" w:color="auto"/>
        <w:right w:val="none" w:sz="0" w:space="0" w:color="auto"/>
      </w:divBdr>
    </w:div>
    <w:div w:id="1698700882">
      <w:marLeft w:val="640"/>
      <w:marRight w:val="0"/>
      <w:marTop w:val="0"/>
      <w:marBottom w:val="0"/>
      <w:divBdr>
        <w:top w:val="none" w:sz="0" w:space="0" w:color="auto"/>
        <w:left w:val="none" w:sz="0" w:space="0" w:color="auto"/>
        <w:bottom w:val="none" w:sz="0" w:space="0" w:color="auto"/>
        <w:right w:val="none" w:sz="0" w:space="0" w:color="auto"/>
      </w:divBdr>
    </w:div>
    <w:div w:id="1698769442">
      <w:marLeft w:val="640"/>
      <w:marRight w:val="0"/>
      <w:marTop w:val="0"/>
      <w:marBottom w:val="0"/>
      <w:divBdr>
        <w:top w:val="none" w:sz="0" w:space="0" w:color="auto"/>
        <w:left w:val="none" w:sz="0" w:space="0" w:color="auto"/>
        <w:bottom w:val="none" w:sz="0" w:space="0" w:color="auto"/>
        <w:right w:val="none" w:sz="0" w:space="0" w:color="auto"/>
      </w:divBdr>
    </w:div>
    <w:div w:id="1698846785">
      <w:marLeft w:val="640"/>
      <w:marRight w:val="0"/>
      <w:marTop w:val="0"/>
      <w:marBottom w:val="0"/>
      <w:divBdr>
        <w:top w:val="none" w:sz="0" w:space="0" w:color="auto"/>
        <w:left w:val="none" w:sz="0" w:space="0" w:color="auto"/>
        <w:bottom w:val="none" w:sz="0" w:space="0" w:color="auto"/>
        <w:right w:val="none" w:sz="0" w:space="0" w:color="auto"/>
      </w:divBdr>
    </w:div>
    <w:div w:id="1698849204">
      <w:marLeft w:val="640"/>
      <w:marRight w:val="0"/>
      <w:marTop w:val="0"/>
      <w:marBottom w:val="0"/>
      <w:divBdr>
        <w:top w:val="none" w:sz="0" w:space="0" w:color="auto"/>
        <w:left w:val="none" w:sz="0" w:space="0" w:color="auto"/>
        <w:bottom w:val="none" w:sz="0" w:space="0" w:color="auto"/>
        <w:right w:val="none" w:sz="0" w:space="0" w:color="auto"/>
      </w:divBdr>
    </w:div>
    <w:div w:id="1698850174">
      <w:marLeft w:val="640"/>
      <w:marRight w:val="0"/>
      <w:marTop w:val="0"/>
      <w:marBottom w:val="0"/>
      <w:divBdr>
        <w:top w:val="none" w:sz="0" w:space="0" w:color="auto"/>
        <w:left w:val="none" w:sz="0" w:space="0" w:color="auto"/>
        <w:bottom w:val="none" w:sz="0" w:space="0" w:color="auto"/>
        <w:right w:val="none" w:sz="0" w:space="0" w:color="auto"/>
      </w:divBdr>
    </w:div>
    <w:div w:id="1698854066">
      <w:marLeft w:val="640"/>
      <w:marRight w:val="0"/>
      <w:marTop w:val="0"/>
      <w:marBottom w:val="0"/>
      <w:divBdr>
        <w:top w:val="none" w:sz="0" w:space="0" w:color="auto"/>
        <w:left w:val="none" w:sz="0" w:space="0" w:color="auto"/>
        <w:bottom w:val="none" w:sz="0" w:space="0" w:color="auto"/>
        <w:right w:val="none" w:sz="0" w:space="0" w:color="auto"/>
      </w:divBdr>
    </w:div>
    <w:div w:id="1698895946">
      <w:marLeft w:val="640"/>
      <w:marRight w:val="0"/>
      <w:marTop w:val="0"/>
      <w:marBottom w:val="0"/>
      <w:divBdr>
        <w:top w:val="none" w:sz="0" w:space="0" w:color="auto"/>
        <w:left w:val="none" w:sz="0" w:space="0" w:color="auto"/>
        <w:bottom w:val="none" w:sz="0" w:space="0" w:color="auto"/>
        <w:right w:val="none" w:sz="0" w:space="0" w:color="auto"/>
      </w:divBdr>
    </w:div>
    <w:div w:id="1698896435">
      <w:marLeft w:val="640"/>
      <w:marRight w:val="0"/>
      <w:marTop w:val="0"/>
      <w:marBottom w:val="0"/>
      <w:divBdr>
        <w:top w:val="none" w:sz="0" w:space="0" w:color="auto"/>
        <w:left w:val="none" w:sz="0" w:space="0" w:color="auto"/>
        <w:bottom w:val="none" w:sz="0" w:space="0" w:color="auto"/>
        <w:right w:val="none" w:sz="0" w:space="0" w:color="auto"/>
      </w:divBdr>
    </w:div>
    <w:div w:id="1698964752">
      <w:marLeft w:val="640"/>
      <w:marRight w:val="0"/>
      <w:marTop w:val="0"/>
      <w:marBottom w:val="0"/>
      <w:divBdr>
        <w:top w:val="none" w:sz="0" w:space="0" w:color="auto"/>
        <w:left w:val="none" w:sz="0" w:space="0" w:color="auto"/>
        <w:bottom w:val="none" w:sz="0" w:space="0" w:color="auto"/>
        <w:right w:val="none" w:sz="0" w:space="0" w:color="auto"/>
      </w:divBdr>
    </w:div>
    <w:div w:id="1699114053">
      <w:marLeft w:val="640"/>
      <w:marRight w:val="0"/>
      <w:marTop w:val="0"/>
      <w:marBottom w:val="0"/>
      <w:divBdr>
        <w:top w:val="none" w:sz="0" w:space="0" w:color="auto"/>
        <w:left w:val="none" w:sz="0" w:space="0" w:color="auto"/>
        <w:bottom w:val="none" w:sz="0" w:space="0" w:color="auto"/>
        <w:right w:val="none" w:sz="0" w:space="0" w:color="auto"/>
      </w:divBdr>
    </w:div>
    <w:div w:id="1699116896">
      <w:marLeft w:val="640"/>
      <w:marRight w:val="0"/>
      <w:marTop w:val="0"/>
      <w:marBottom w:val="0"/>
      <w:divBdr>
        <w:top w:val="none" w:sz="0" w:space="0" w:color="auto"/>
        <w:left w:val="none" w:sz="0" w:space="0" w:color="auto"/>
        <w:bottom w:val="none" w:sz="0" w:space="0" w:color="auto"/>
        <w:right w:val="none" w:sz="0" w:space="0" w:color="auto"/>
      </w:divBdr>
    </w:div>
    <w:div w:id="1699117863">
      <w:marLeft w:val="640"/>
      <w:marRight w:val="0"/>
      <w:marTop w:val="0"/>
      <w:marBottom w:val="0"/>
      <w:divBdr>
        <w:top w:val="none" w:sz="0" w:space="0" w:color="auto"/>
        <w:left w:val="none" w:sz="0" w:space="0" w:color="auto"/>
        <w:bottom w:val="none" w:sz="0" w:space="0" w:color="auto"/>
        <w:right w:val="none" w:sz="0" w:space="0" w:color="auto"/>
      </w:divBdr>
    </w:div>
    <w:div w:id="1699156883">
      <w:marLeft w:val="640"/>
      <w:marRight w:val="0"/>
      <w:marTop w:val="0"/>
      <w:marBottom w:val="0"/>
      <w:divBdr>
        <w:top w:val="none" w:sz="0" w:space="0" w:color="auto"/>
        <w:left w:val="none" w:sz="0" w:space="0" w:color="auto"/>
        <w:bottom w:val="none" w:sz="0" w:space="0" w:color="auto"/>
        <w:right w:val="none" w:sz="0" w:space="0" w:color="auto"/>
      </w:divBdr>
    </w:div>
    <w:div w:id="1699158043">
      <w:marLeft w:val="640"/>
      <w:marRight w:val="0"/>
      <w:marTop w:val="0"/>
      <w:marBottom w:val="0"/>
      <w:divBdr>
        <w:top w:val="none" w:sz="0" w:space="0" w:color="auto"/>
        <w:left w:val="none" w:sz="0" w:space="0" w:color="auto"/>
        <w:bottom w:val="none" w:sz="0" w:space="0" w:color="auto"/>
        <w:right w:val="none" w:sz="0" w:space="0" w:color="auto"/>
      </w:divBdr>
    </w:div>
    <w:div w:id="1699236050">
      <w:marLeft w:val="640"/>
      <w:marRight w:val="0"/>
      <w:marTop w:val="0"/>
      <w:marBottom w:val="0"/>
      <w:divBdr>
        <w:top w:val="none" w:sz="0" w:space="0" w:color="auto"/>
        <w:left w:val="none" w:sz="0" w:space="0" w:color="auto"/>
        <w:bottom w:val="none" w:sz="0" w:space="0" w:color="auto"/>
        <w:right w:val="none" w:sz="0" w:space="0" w:color="auto"/>
      </w:divBdr>
    </w:div>
    <w:div w:id="1699239811">
      <w:marLeft w:val="640"/>
      <w:marRight w:val="0"/>
      <w:marTop w:val="0"/>
      <w:marBottom w:val="0"/>
      <w:divBdr>
        <w:top w:val="none" w:sz="0" w:space="0" w:color="auto"/>
        <w:left w:val="none" w:sz="0" w:space="0" w:color="auto"/>
        <w:bottom w:val="none" w:sz="0" w:space="0" w:color="auto"/>
        <w:right w:val="none" w:sz="0" w:space="0" w:color="auto"/>
      </w:divBdr>
    </w:div>
    <w:div w:id="1699313884">
      <w:marLeft w:val="640"/>
      <w:marRight w:val="0"/>
      <w:marTop w:val="0"/>
      <w:marBottom w:val="0"/>
      <w:divBdr>
        <w:top w:val="none" w:sz="0" w:space="0" w:color="auto"/>
        <w:left w:val="none" w:sz="0" w:space="0" w:color="auto"/>
        <w:bottom w:val="none" w:sz="0" w:space="0" w:color="auto"/>
        <w:right w:val="none" w:sz="0" w:space="0" w:color="auto"/>
      </w:divBdr>
    </w:div>
    <w:div w:id="1699314611">
      <w:marLeft w:val="640"/>
      <w:marRight w:val="0"/>
      <w:marTop w:val="0"/>
      <w:marBottom w:val="0"/>
      <w:divBdr>
        <w:top w:val="none" w:sz="0" w:space="0" w:color="auto"/>
        <w:left w:val="none" w:sz="0" w:space="0" w:color="auto"/>
        <w:bottom w:val="none" w:sz="0" w:space="0" w:color="auto"/>
        <w:right w:val="none" w:sz="0" w:space="0" w:color="auto"/>
      </w:divBdr>
    </w:div>
    <w:div w:id="1699350681">
      <w:marLeft w:val="640"/>
      <w:marRight w:val="0"/>
      <w:marTop w:val="0"/>
      <w:marBottom w:val="0"/>
      <w:divBdr>
        <w:top w:val="none" w:sz="0" w:space="0" w:color="auto"/>
        <w:left w:val="none" w:sz="0" w:space="0" w:color="auto"/>
        <w:bottom w:val="none" w:sz="0" w:space="0" w:color="auto"/>
        <w:right w:val="none" w:sz="0" w:space="0" w:color="auto"/>
      </w:divBdr>
    </w:div>
    <w:div w:id="1699424291">
      <w:marLeft w:val="640"/>
      <w:marRight w:val="0"/>
      <w:marTop w:val="0"/>
      <w:marBottom w:val="0"/>
      <w:divBdr>
        <w:top w:val="none" w:sz="0" w:space="0" w:color="auto"/>
        <w:left w:val="none" w:sz="0" w:space="0" w:color="auto"/>
        <w:bottom w:val="none" w:sz="0" w:space="0" w:color="auto"/>
        <w:right w:val="none" w:sz="0" w:space="0" w:color="auto"/>
      </w:divBdr>
    </w:div>
    <w:div w:id="1699430536">
      <w:marLeft w:val="640"/>
      <w:marRight w:val="0"/>
      <w:marTop w:val="0"/>
      <w:marBottom w:val="0"/>
      <w:divBdr>
        <w:top w:val="none" w:sz="0" w:space="0" w:color="auto"/>
        <w:left w:val="none" w:sz="0" w:space="0" w:color="auto"/>
        <w:bottom w:val="none" w:sz="0" w:space="0" w:color="auto"/>
        <w:right w:val="none" w:sz="0" w:space="0" w:color="auto"/>
      </w:divBdr>
    </w:div>
    <w:div w:id="1699433093">
      <w:marLeft w:val="640"/>
      <w:marRight w:val="0"/>
      <w:marTop w:val="0"/>
      <w:marBottom w:val="0"/>
      <w:divBdr>
        <w:top w:val="none" w:sz="0" w:space="0" w:color="auto"/>
        <w:left w:val="none" w:sz="0" w:space="0" w:color="auto"/>
        <w:bottom w:val="none" w:sz="0" w:space="0" w:color="auto"/>
        <w:right w:val="none" w:sz="0" w:space="0" w:color="auto"/>
      </w:divBdr>
    </w:div>
    <w:div w:id="1699624111">
      <w:marLeft w:val="640"/>
      <w:marRight w:val="0"/>
      <w:marTop w:val="0"/>
      <w:marBottom w:val="0"/>
      <w:divBdr>
        <w:top w:val="none" w:sz="0" w:space="0" w:color="auto"/>
        <w:left w:val="none" w:sz="0" w:space="0" w:color="auto"/>
        <w:bottom w:val="none" w:sz="0" w:space="0" w:color="auto"/>
        <w:right w:val="none" w:sz="0" w:space="0" w:color="auto"/>
      </w:divBdr>
    </w:div>
    <w:div w:id="1699699403">
      <w:marLeft w:val="640"/>
      <w:marRight w:val="0"/>
      <w:marTop w:val="0"/>
      <w:marBottom w:val="0"/>
      <w:divBdr>
        <w:top w:val="none" w:sz="0" w:space="0" w:color="auto"/>
        <w:left w:val="none" w:sz="0" w:space="0" w:color="auto"/>
        <w:bottom w:val="none" w:sz="0" w:space="0" w:color="auto"/>
        <w:right w:val="none" w:sz="0" w:space="0" w:color="auto"/>
      </w:divBdr>
    </w:div>
    <w:div w:id="1699771500">
      <w:marLeft w:val="640"/>
      <w:marRight w:val="0"/>
      <w:marTop w:val="0"/>
      <w:marBottom w:val="0"/>
      <w:divBdr>
        <w:top w:val="none" w:sz="0" w:space="0" w:color="auto"/>
        <w:left w:val="none" w:sz="0" w:space="0" w:color="auto"/>
        <w:bottom w:val="none" w:sz="0" w:space="0" w:color="auto"/>
        <w:right w:val="none" w:sz="0" w:space="0" w:color="auto"/>
      </w:divBdr>
    </w:div>
    <w:div w:id="1699771554">
      <w:marLeft w:val="640"/>
      <w:marRight w:val="0"/>
      <w:marTop w:val="0"/>
      <w:marBottom w:val="0"/>
      <w:divBdr>
        <w:top w:val="none" w:sz="0" w:space="0" w:color="auto"/>
        <w:left w:val="none" w:sz="0" w:space="0" w:color="auto"/>
        <w:bottom w:val="none" w:sz="0" w:space="0" w:color="auto"/>
        <w:right w:val="none" w:sz="0" w:space="0" w:color="auto"/>
      </w:divBdr>
    </w:div>
    <w:div w:id="1699820119">
      <w:marLeft w:val="640"/>
      <w:marRight w:val="0"/>
      <w:marTop w:val="0"/>
      <w:marBottom w:val="0"/>
      <w:divBdr>
        <w:top w:val="none" w:sz="0" w:space="0" w:color="auto"/>
        <w:left w:val="none" w:sz="0" w:space="0" w:color="auto"/>
        <w:bottom w:val="none" w:sz="0" w:space="0" w:color="auto"/>
        <w:right w:val="none" w:sz="0" w:space="0" w:color="auto"/>
      </w:divBdr>
    </w:div>
    <w:div w:id="1699886513">
      <w:marLeft w:val="640"/>
      <w:marRight w:val="0"/>
      <w:marTop w:val="0"/>
      <w:marBottom w:val="0"/>
      <w:divBdr>
        <w:top w:val="none" w:sz="0" w:space="0" w:color="auto"/>
        <w:left w:val="none" w:sz="0" w:space="0" w:color="auto"/>
        <w:bottom w:val="none" w:sz="0" w:space="0" w:color="auto"/>
        <w:right w:val="none" w:sz="0" w:space="0" w:color="auto"/>
      </w:divBdr>
    </w:div>
    <w:div w:id="1699893572">
      <w:marLeft w:val="640"/>
      <w:marRight w:val="0"/>
      <w:marTop w:val="0"/>
      <w:marBottom w:val="0"/>
      <w:divBdr>
        <w:top w:val="none" w:sz="0" w:space="0" w:color="auto"/>
        <w:left w:val="none" w:sz="0" w:space="0" w:color="auto"/>
        <w:bottom w:val="none" w:sz="0" w:space="0" w:color="auto"/>
        <w:right w:val="none" w:sz="0" w:space="0" w:color="auto"/>
      </w:divBdr>
    </w:div>
    <w:div w:id="1699965522">
      <w:marLeft w:val="640"/>
      <w:marRight w:val="0"/>
      <w:marTop w:val="0"/>
      <w:marBottom w:val="0"/>
      <w:divBdr>
        <w:top w:val="none" w:sz="0" w:space="0" w:color="auto"/>
        <w:left w:val="none" w:sz="0" w:space="0" w:color="auto"/>
        <w:bottom w:val="none" w:sz="0" w:space="0" w:color="auto"/>
        <w:right w:val="none" w:sz="0" w:space="0" w:color="auto"/>
      </w:divBdr>
    </w:div>
    <w:div w:id="1700083606">
      <w:marLeft w:val="640"/>
      <w:marRight w:val="0"/>
      <w:marTop w:val="0"/>
      <w:marBottom w:val="0"/>
      <w:divBdr>
        <w:top w:val="none" w:sz="0" w:space="0" w:color="auto"/>
        <w:left w:val="none" w:sz="0" w:space="0" w:color="auto"/>
        <w:bottom w:val="none" w:sz="0" w:space="0" w:color="auto"/>
        <w:right w:val="none" w:sz="0" w:space="0" w:color="auto"/>
      </w:divBdr>
    </w:div>
    <w:div w:id="1700162618">
      <w:marLeft w:val="640"/>
      <w:marRight w:val="0"/>
      <w:marTop w:val="0"/>
      <w:marBottom w:val="0"/>
      <w:divBdr>
        <w:top w:val="none" w:sz="0" w:space="0" w:color="auto"/>
        <w:left w:val="none" w:sz="0" w:space="0" w:color="auto"/>
        <w:bottom w:val="none" w:sz="0" w:space="0" w:color="auto"/>
        <w:right w:val="none" w:sz="0" w:space="0" w:color="auto"/>
      </w:divBdr>
    </w:div>
    <w:div w:id="1700202506">
      <w:marLeft w:val="640"/>
      <w:marRight w:val="0"/>
      <w:marTop w:val="0"/>
      <w:marBottom w:val="0"/>
      <w:divBdr>
        <w:top w:val="none" w:sz="0" w:space="0" w:color="auto"/>
        <w:left w:val="none" w:sz="0" w:space="0" w:color="auto"/>
        <w:bottom w:val="none" w:sz="0" w:space="0" w:color="auto"/>
        <w:right w:val="none" w:sz="0" w:space="0" w:color="auto"/>
      </w:divBdr>
    </w:div>
    <w:div w:id="1700204959">
      <w:marLeft w:val="640"/>
      <w:marRight w:val="0"/>
      <w:marTop w:val="0"/>
      <w:marBottom w:val="0"/>
      <w:divBdr>
        <w:top w:val="none" w:sz="0" w:space="0" w:color="auto"/>
        <w:left w:val="none" w:sz="0" w:space="0" w:color="auto"/>
        <w:bottom w:val="none" w:sz="0" w:space="0" w:color="auto"/>
        <w:right w:val="none" w:sz="0" w:space="0" w:color="auto"/>
      </w:divBdr>
    </w:div>
    <w:div w:id="1700276191">
      <w:marLeft w:val="640"/>
      <w:marRight w:val="0"/>
      <w:marTop w:val="0"/>
      <w:marBottom w:val="0"/>
      <w:divBdr>
        <w:top w:val="none" w:sz="0" w:space="0" w:color="auto"/>
        <w:left w:val="none" w:sz="0" w:space="0" w:color="auto"/>
        <w:bottom w:val="none" w:sz="0" w:space="0" w:color="auto"/>
        <w:right w:val="none" w:sz="0" w:space="0" w:color="auto"/>
      </w:divBdr>
    </w:div>
    <w:div w:id="1700276603">
      <w:marLeft w:val="640"/>
      <w:marRight w:val="0"/>
      <w:marTop w:val="0"/>
      <w:marBottom w:val="0"/>
      <w:divBdr>
        <w:top w:val="none" w:sz="0" w:space="0" w:color="auto"/>
        <w:left w:val="none" w:sz="0" w:space="0" w:color="auto"/>
        <w:bottom w:val="none" w:sz="0" w:space="0" w:color="auto"/>
        <w:right w:val="none" w:sz="0" w:space="0" w:color="auto"/>
      </w:divBdr>
    </w:div>
    <w:div w:id="1700622694">
      <w:marLeft w:val="640"/>
      <w:marRight w:val="0"/>
      <w:marTop w:val="0"/>
      <w:marBottom w:val="0"/>
      <w:divBdr>
        <w:top w:val="none" w:sz="0" w:space="0" w:color="auto"/>
        <w:left w:val="none" w:sz="0" w:space="0" w:color="auto"/>
        <w:bottom w:val="none" w:sz="0" w:space="0" w:color="auto"/>
        <w:right w:val="none" w:sz="0" w:space="0" w:color="auto"/>
      </w:divBdr>
    </w:div>
    <w:div w:id="1700665083">
      <w:marLeft w:val="640"/>
      <w:marRight w:val="0"/>
      <w:marTop w:val="0"/>
      <w:marBottom w:val="0"/>
      <w:divBdr>
        <w:top w:val="none" w:sz="0" w:space="0" w:color="auto"/>
        <w:left w:val="none" w:sz="0" w:space="0" w:color="auto"/>
        <w:bottom w:val="none" w:sz="0" w:space="0" w:color="auto"/>
        <w:right w:val="none" w:sz="0" w:space="0" w:color="auto"/>
      </w:divBdr>
    </w:div>
    <w:div w:id="1700735802">
      <w:marLeft w:val="640"/>
      <w:marRight w:val="0"/>
      <w:marTop w:val="0"/>
      <w:marBottom w:val="0"/>
      <w:divBdr>
        <w:top w:val="none" w:sz="0" w:space="0" w:color="auto"/>
        <w:left w:val="none" w:sz="0" w:space="0" w:color="auto"/>
        <w:bottom w:val="none" w:sz="0" w:space="0" w:color="auto"/>
        <w:right w:val="none" w:sz="0" w:space="0" w:color="auto"/>
      </w:divBdr>
    </w:div>
    <w:div w:id="1700736908">
      <w:marLeft w:val="640"/>
      <w:marRight w:val="0"/>
      <w:marTop w:val="0"/>
      <w:marBottom w:val="0"/>
      <w:divBdr>
        <w:top w:val="none" w:sz="0" w:space="0" w:color="auto"/>
        <w:left w:val="none" w:sz="0" w:space="0" w:color="auto"/>
        <w:bottom w:val="none" w:sz="0" w:space="0" w:color="auto"/>
        <w:right w:val="none" w:sz="0" w:space="0" w:color="auto"/>
      </w:divBdr>
    </w:div>
    <w:div w:id="1700743554">
      <w:marLeft w:val="640"/>
      <w:marRight w:val="0"/>
      <w:marTop w:val="0"/>
      <w:marBottom w:val="0"/>
      <w:divBdr>
        <w:top w:val="none" w:sz="0" w:space="0" w:color="auto"/>
        <w:left w:val="none" w:sz="0" w:space="0" w:color="auto"/>
        <w:bottom w:val="none" w:sz="0" w:space="0" w:color="auto"/>
        <w:right w:val="none" w:sz="0" w:space="0" w:color="auto"/>
      </w:divBdr>
    </w:div>
    <w:div w:id="1700856636">
      <w:marLeft w:val="640"/>
      <w:marRight w:val="0"/>
      <w:marTop w:val="0"/>
      <w:marBottom w:val="0"/>
      <w:divBdr>
        <w:top w:val="none" w:sz="0" w:space="0" w:color="auto"/>
        <w:left w:val="none" w:sz="0" w:space="0" w:color="auto"/>
        <w:bottom w:val="none" w:sz="0" w:space="0" w:color="auto"/>
        <w:right w:val="none" w:sz="0" w:space="0" w:color="auto"/>
      </w:divBdr>
    </w:div>
    <w:div w:id="1700888039">
      <w:marLeft w:val="640"/>
      <w:marRight w:val="0"/>
      <w:marTop w:val="0"/>
      <w:marBottom w:val="0"/>
      <w:divBdr>
        <w:top w:val="none" w:sz="0" w:space="0" w:color="auto"/>
        <w:left w:val="none" w:sz="0" w:space="0" w:color="auto"/>
        <w:bottom w:val="none" w:sz="0" w:space="0" w:color="auto"/>
        <w:right w:val="none" w:sz="0" w:space="0" w:color="auto"/>
      </w:divBdr>
    </w:div>
    <w:div w:id="1700932465">
      <w:marLeft w:val="640"/>
      <w:marRight w:val="0"/>
      <w:marTop w:val="0"/>
      <w:marBottom w:val="0"/>
      <w:divBdr>
        <w:top w:val="none" w:sz="0" w:space="0" w:color="auto"/>
        <w:left w:val="none" w:sz="0" w:space="0" w:color="auto"/>
        <w:bottom w:val="none" w:sz="0" w:space="0" w:color="auto"/>
        <w:right w:val="none" w:sz="0" w:space="0" w:color="auto"/>
      </w:divBdr>
    </w:div>
    <w:div w:id="1700937237">
      <w:marLeft w:val="640"/>
      <w:marRight w:val="0"/>
      <w:marTop w:val="0"/>
      <w:marBottom w:val="0"/>
      <w:divBdr>
        <w:top w:val="none" w:sz="0" w:space="0" w:color="auto"/>
        <w:left w:val="none" w:sz="0" w:space="0" w:color="auto"/>
        <w:bottom w:val="none" w:sz="0" w:space="0" w:color="auto"/>
        <w:right w:val="none" w:sz="0" w:space="0" w:color="auto"/>
      </w:divBdr>
    </w:div>
    <w:div w:id="1700937493">
      <w:marLeft w:val="640"/>
      <w:marRight w:val="0"/>
      <w:marTop w:val="0"/>
      <w:marBottom w:val="0"/>
      <w:divBdr>
        <w:top w:val="none" w:sz="0" w:space="0" w:color="auto"/>
        <w:left w:val="none" w:sz="0" w:space="0" w:color="auto"/>
        <w:bottom w:val="none" w:sz="0" w:space="0" w:color="auto"/>
        <w:right w:val="none" w:sz="0" w:space="0" w:color="auto"/>
      </w:divBdr>
    </w:div>
    <w:div w:id="1701131072">
      <w:marLeft w:val="640"/>
      <w:marRight w:val="0"/>
      <w:marTop w:val="0"/>
      <w:marBottom w:val="0"/>
      <w:divBdr>
        <w:top w:val="none" w:sz="0" w:space="0" w:color="auto"/>
        <w:left w:val="none" w:sz="0" w:space="0" w:color="auto"/>
        <w:bottom w:val="none" w:sz="0" w:space="0" w:color="auto"/>
        <w:right w:val="none" w:sz="0" w:space="0" w:color="auto"/>
      </w:divBdr>
    </w:div>
    <w:div w:id="1701199783">
      <w:marLeft w:val="640"/>
      <w:marRight w:val="0"/>
      <w:marTop w:val="0"/>
      <w:marBottom w:val="0"/>
      <w:divBdr>
        <w:top w:val="none" w:sz="0" w:space="0" w:color="auto"/>
        <w:left w:val="none" w:sz="0" w:space="0" w:color="auto"/>
        <w:bottom w:val="none" w:sz="0" w:space="0" w:color="auto"/>
        <w:right w:val="none" w:sz="0" w:space="0" w:color="auto"/>
      </w:divBdr>
    </w:div>
    <w:div w:id="1701276202">
      <w:marLeft w:val="640"/>
      <w:marRight w:val="0"/>
      <w:marTop w:val="0"/>
      <w:marBottom w:val="0"/>
      <w:divBdr>
        <w:top w:val="none" w:sz="0" w:space="0" w:color="auto"/>
        <w:left w:val="none" w:sz="0" w:space="0" w:color="auto"/>
        <w:bottom w:val="none" w:sz="0" w:space="0" w:color="auto"/>
        <w:right w:val="none" w:sz="0" w:space="0" w:color="auto"/>
      </w:divBdr>
    </w:div>
    <w:div w:id="1701280573">
      <w:marLeft w:val="640"/>
      <w:marRight w:val="0"/>
      <w:marTop w:val="0"/>
      <w:marBottom w:val="0"/>
      <w:divBdr>
        <w:top w:val="none" w:sz="0" w:space="0" w:color="auto"/>
        <w:left w:val="none" w:sz="0" w:space="0" w:color="auto"/>
        <w:bottom w:val="none" w:sz="0" w:space="0" w:color="auto"/>
        <w:right w:val="none" w:sz="0" w:space="0" w:color="auto"/>
      </w:divBdr>
    </w:div>
    <w:div w:id="1701317361">
      <w:marLeft w:val="640"/>
      <w:marRight w:val="0"/>
      <w:marTop w:val="0"/>
      <w:marBottom w:val="0"/>
      <w:divBdr>
        <w:top w:val="none" w:sz="0" w:space="0" w:color="auto"/>
        <w:left w:val="none" w:sz="0" w:space="0" w:color="auto"/>
        <w:bottom w:val="none" w:sz="0" w:space="0" w:color="auto"/>
        <w:right w:val="none" w:sz="0" w:space="0" w:color="auto"/>
      </w:divBdr>
    </w:div>
    <w:div w:id="1701319164">
      <w:marLeft w:val="640"/>
      <w:marRight w:val="0"/>
      <w:marTop w:val="0"/>
      <w:marBottom w:val="0"/>
      <w:divBdr>
        <w:top w:val="none" w:sz="0" w:space="0" w:color="auto"/>
        <w:left w:val="none" w:sz="0" w:space="0" w:color="auto"/>
        <w:bottom w:val="none" w:sz="0" w:space="0" w:color="auto"/>
        <w:right w:val="none" w:sz="0" w:space="0" w:color="auto"/>
      </w:divBdr>
    </w:div>
    <w:div w:id="1701472187">
      <w:marLeft w:val="640"/>
      <w:marRight w:val="0"/>
      <w:marTop w:val="0"/>
      <w:marBottom w:val="0"/>
      <w:divBdr>
        <w:top w:val="none" w:sz="0" w:space="0" w:color="auto"/>
        <w:left w:val="none" w:sz="0" w:space="0" w:color="auto"/>
        <w:bottom w:val="none" w:sz="0" w:space="0" w:color="auto"/>
        <w:right w:val="none" w:sz="0" w:space="0" w:color="auto"/>
      </w:divBdr>
    </w:div>
    <w:div w:id="1701514606">
      <w:marLeft w:val="640"/>
      <w:marRight w:val="0"/>
      <w:marTop w:val="0"/>
      <w:marBottom w:val="0"/>
      <w:divBdr>
        <w:top w:val="none" w:sz="0" w:space="0" w:color="auto"/>
        <w:left w:val="none" w:sz="0" w:space="0" w:color="auto"/>
        <w:bottom w:val="none" w:sz="0" w:space="0" w:color="auto"/>
        <w:right w:val="none" w:sz="0" w:space="0" w:color="auto"/>
      </w:divBdr>
    </w:div>
    <w:div w:id="1701585801">
      <w:marLeft w:val="640"/>
      <w:marRight w:val="0"/>
      <w:marTop w:val="0"/>
      <w:marBottom w:val="0"/>
      <w:divBdr>
        <w:top w:val="none" w:sz="0" w:space="0" w:color="auto"/>
        <w:left w:val="none" w:sz="0" w:space="0" w:color="auto"/>
        <w:bottom w:val="none" w:sz="0" w:space="0" w:color="auto"/>
        <w:right w:val="none" w:sz="0" w:space="0" w:color="auto"/>
      </w:divBdr>
    </w:div>
    <w:div w:id="1701590536">
      <w:marLeft w:val="640"/>
      <w:marRight w:val="0"/>
      <w:marTop w:val="0"/>
      <w:marBottom w:val="0"/>
      <w:divBdr>
        <w:top w:val="none" w:sz="0" w:space="0" w:color="auto"/>
        <w:left w:val="none" w:sz="0" w:space="0" w:color="auto"/>
        <w:bottom w:val="none" w:sz="0" w:space="0" w:color="auto"/>
        <w:right w:val="none" w:sz="0" w:space="0" w:color="auto"/>
      </w:divBdr>
    </w:div>
    <w:div w:id="1701666108">
      <w:marLeft w:val="640"/>
      <w:marRight w:val="0"/>
      <w:marTop w:val="0"/>
      <w:marBottom w:val="0"/>
      <w:divBdr>
        <w:top w:val="none" w:sz="0" w:space="0" w:color="auto"/>
        <w:left w:val="none" w:sz="0" w:space="0" w:color="auto"/>
        <w:bottom w:val="none" w:sz="0" w:space="0" w:color="auto"/>
        <w:right w:val="none" w:sz="0" w:space="0" w:color="auto"/>
      </w:divBdr>
    </w:div>
    <w:div w:id="1701666892">
      <w:marLeft w:val="640"/>
      <w:marRight w:val="0"/>
      <w:marTop w:val="0"/>
      <w:marBottom w:val="0"/>
      <w:divBdr>
        <w:top w:val="none" w:sz="0" w:space="0" w:color="auto"/>
        <w:left w:val="none" w:sz="0" w:space="0" w:color="auto"/>
        <w:bottom w:val="none" w:sz="0" w:space="0" w:color="auto"/>
        <w:right w:val="none" w:sz="0" w:space="0" w:color="auto"/>
      </w:divBdr>
    </w:div>
    <w:div w:id="1701708550">
      <w:marLeft w:val="640"/>
      <w:marRight w:val="0"/>
      <w:marTop w:val="0"/>
      <w:marBottom w:val="0"/>
      <w:divBdr>
        <w:top w:val="none" w:sz="0" w:space="0" w:color="auto"/>
        <w:left w:val="none" w:sz="0" w:space="0" w:color="auto"/>
        <w:bottom w:val="none" w:sz="0" w:space="0" w:color="auto"/>
        <w:right w:val="none" w:sz="0" w:space="0" w:color="auto"/>
      </w:divBdr>
    </w:div>
    <w:div w:id="1701776937">
      <w:marLeft w:val="640"/>
      <w:marRight w:val="0"/>
      <w:marTop w:val="0"/>
      <w:marBottom w:val="0"/>
      <w:divBdr>
        <w:top w:val="none" w:sz="0" w:space="0" w:color="auto"/>
        <w:left w:val="none" w:sz="0" w:space="0" w:color="auto"/>
        <w:bottom w:val="none" w:sz="0" w:space="0" w:color="auto"/>
        <w:right w:val="none" w:sz="0" w:space="0" w:color="auto"/>
      </w:divBdr>
    </w:div>
    <w:div w:id="1701852036">
      <w:marLeft w:val="640"/>
      <w:marRight w:val="0"/>
      <w:marTop w:val="0"/>
      <w:marBottom w:val="0"/>
      <w:divBdr>
        <w:top w:val="none" w:sz="0" w:space="0" w:color="auto"/>
        <w:left w:val="none" w:sz="0" w:space="0" w:color="auto"/>
        <w:bottom w:val="none" w:sz="0" w:space="0" w:color="auto"/>
        <w:right w:val="none" w:sz="0" w:space="0" w:color="auto"/>
      </w:divBdr>
    </w:div>
    <w:div w:id="1701931656">
      <w:marLeft w:val="640"/>
      <w:marRight w:val="0"/>
      <w:marTop w:val="0"/>
      <w:marBottom w:val="0"/>
      <w:divBdr>
        <w:top w:val="none" w:sz="0" w:space="0" w:color="auto"/>
        <w:left w:val="none" w:sz="0" w:space="0" w:color="auto"/>
        <w:bottom w:val="none" w:sz="0" w:space="0" w:color="auto"/>
        <w:right w:val="none" w:sz="0" w:space="0" w:color="auto"/>
      </w:divBdr>
    </w:div>
    <w:div w:id="1701973143">
      <w:marLeft w:val="640"/>
      <w:marRight w:val="0"/>
      <w:marTop w:val="0"/>
      <w:marBottom w:val="0"/>
      <w:divBdr>
        <w:top w:val="none" w:sz="0" w:space="0" w:color="auto"/>
        <w:left w:val="none" w:sz="0" w:space="0" w:color="auto"/>
        <w:bottom w:val="none" w:sz="0" w:space="0" w:color="auto"/>
        <w:right w:val="none" w:sz="0" w:space="0" w:color="auto"/>
      </w:divBdr>
    </w:div>
    <w:div w:id="1702246488">
      <w:marLeft w:val="640"/>
      <w:marRight w:val="0"/>
      <w:marTop w:val="0"/>
      <w:marBottom w:val="0"/>
      <w:divBdr>
        <w:top w:val="none" w:sz="0" w:space="0" w:color="auto"/>
        <w:left w:val="none" w:sz="0" w:space="0" w:color="auto"/>
        <w:bottom w:val="none" w:sz="0" w:space="0" w:color="auto"/>
        <w:right w:val="none" w:sz="0" w:space="0" w:color="auto"/>
      </w:divBdr>
    </w:div>
    <w:div w:id="1702390540">
      <w:marLeft w:val="640"/>
      <w:marRight w:val="0"/>
      <w:marTop w:val="0"/>
      <w:marBottom w:val="0"/>
      <w:divBdr>
        <w:top w:val="none" w:sz="0" w:space="0" w:color="auto"/>
        <w:left w:val="none" w:sz="0" w:space="0" w:color="auto"/>
        <w:bottom w:val="none" w:sz="0" w:space="0" w:color="auto"/>
        <w:right w:val="none" w:sz="0" w:space="0" w:color="auto"/>
      </w:divBdr>
    </w:div>
    <w:div w:id="1702437142">
      <w:marLeft w:val="640"/>
      <w:marRight w:val="0"/>
      <w:marTop w:val="0"/>
      <w:marBottom w:val="0"/>
      <w:divBdr>
        <w:top w:val="none" w:sz="0" w:space="0" w:color="auto"/>
        <w:left w:val="none" w:sz="0" w:space="0" w:color="auto"/>
        <w:bottom w:val="none" w:sz="0" w:space="0" w:color="auto"/>
        <w:right w:val="none" w:sz="0" w:space="0" w:color="auto"/>
      </w:divBdr>
    </w:div>
    <w:div w:id="1702437448">
      <w:marLeft w:val="640"/>
      <w:marRight w:val="0"/>
      <w:marTop w:val="0"/>
      <w:marBottom w:val="0"/>
      <w:divBdr>
        <w:top w:val="none" w:sz="0" w:space="0" w:color="auto"/>
        <w:left w:val="none" w:sz="0" w:space="0" w:color="auto"/>
        <w:bottom w:val="none" w:sz="0" w:space="0" w:color="auto"/>
        <w:right w:val="none" w:sz="0" w:space="0" w:color="auto"/>
      </w:divBdr>
    </w:div>
    <w:div w:id="1702440192">
      <w:marLeft w:val="640"/>
      <w:marRight w:val="0"/>
      <w:marTop w:val="0"/>
      <w:marBottom w:val="0"/>
      <w:divBdr>
        <w:top w:val="none" w:sz="0" w:space="0" w:color="auto"/>
        <w:left w:val="none" w:sz="0" w:space="0" w:color="auto"/>
        <w:bottom w:val="none" w:sz="0" w:space="0" w:color="auto"/>
        <w:right w:val="none" w:sz="0" w:space="0" w:color="auto"/>
      </w:divBdr>
    </w:div>
    <w:div w:id="1702509898">
      <w:marLeft w:val="640"/>
      <w:marRight w:val="0"/>
      <w:marTop w:val="0"/>
      <w:marBottom w:val="0"/>
      <w:divBdr>
        <w:top w:val="none" w:sz="0" w:space="0" w:color="auto"/>
        <w:left w:val="none" w:sz="0" w:space="0" w:color="auto"/>
        <w:bottom w:val="none" w:sz="0" w:space="0" w:color="auto"/>
        <w:right w:val="none" w:sz="0" w:space="0" w:color="auto"/>
      </w:divBdr>
    </w:div>
    <w:div w:id="1702589378">
      <w:marLeft w:val="640"/>
      <w:marRight w:val="0"/>
      <w:marTop w:val="0"/>
      <w:marBottom w:val="0"/>
      <w:divBdr>
        <w:top w:val="none" w:sz="0" w:space="0" w:color="auto"/>
        <w:left w:val="none" w:sz="0" w:space="0" w:color="auto"/>
        <w:bottom w:val="none" w:sz="0" w:space="0" w:color="auto"/>
        <w:right w:val="none" w:sz="0" w:space="0" w:color="auto"/>
      </w:divBdr>
    </w:div>
    <w:div w:id="1702589793">
      <w:marLeft w:val="640"/>
      <w:marRight w:val="0"/>
      <w:marTop w:val="0"/>
      <w:marBottom w:val="0"/>
      <w:divBdr>
        <w:top w:val="none" w:sz="0" w:space="0" w:color="auto"/>
        <w:left w:val="none" w:sz="0" w:space="0" w:color="auto"/>
        <w:bottom w:val="none" w:sz="0" w:space="0" w:color="auto"/>
        <w:right w:val="none" w:sz="0" w:space="0" w:color="auto"/>
      </w:divBdr>
    </w:div>
    <w:div w:id="1702633604">
      <w:marLeft w:val="640"/>
      <w:marRight w:val="0"/>
      <w:marTop w:val="0"/>
      <w:marBottom w:val="0"/>
      <w:divBdr>
        <w:top w:val="none" w:sz="0" w:space="0" w:color="auto"/>
        <w:left w:val="none" w:sz="0" w:space="0" w:color="auto"/>
        <w:bottom w:val="none" w:sz="0" w:space="0" w:color="auto"/>
        <w:right w:val="none" w:sz="0" w:space="0" w:color="auto"/>
      </w:divBdr>
    </w:div>
    <w:div w:id="1702704290">
      <w:marLeft w:val="640"/>
      <w:marRight w:val="0"/>
      <w:marTop w:val="0"/>
      <w:marBottom w:val="0"/>
      <w:divBdr>
        <w:top w:val="none" w:sz="0" w:space="0" w:color="auto"/>
        <w:left w:val="none" w:sz="0" w:space="0" w:color="auto"/>
        <w:bottom w:val="none" w:sz="0" w:space="0" w:color="auto"/>
        <w:right w:val="none" w:sz="0" w:space="0" w:color="auto"/>
      </w:divBdr>
    </w:div>
    <w:div w:id="1702783427">
      <w:marLeft w:val="640"/>
      <w:marRight w:val="0"/>
      <w:marTop w:val="0"/>
      <w:marBottom w:val="0"/>
      <w:divBdr>
        <w:top w:val="none" w:sz="0" w:space="0" w:color="auto"/>
        <w:left w:val="none" w:sz="0" w:space="0" w:color="auto"/>
        <w:bottom w:val="none" w:sz="0" w:space="0" w:color="auto"/>
        <w:right w:val="none" w:sz="0" w:space="0" w:color="auto"/>
      </w:divBdr>
    </w:div>
    <w:div w:id="1702896730">
      <w:marLeft w:val="640"/>
      <w:marRight w:val="0"/>
      <w:marTop w:val="0"/>
      <w:marBottom w:val="0"/>
      <w:divBdr>
        <w:top w:val="none" w:sz="0" w:space="0" w:color="auto"/>
        <w:left w:val="none" w:sz="0" w:space="0" w:color="auto"/>
        <w:bottom w:val="none" w:sz="0" w:space="0" w:color="auto"/>
        <w:right w:val="none" w:sz="0" w:space="0" w:color="auto"/>
      </w:divBdr>
    </w:div>
    <w:div w:id="1702897851">
      <w:marLeft w:val="640"/>
      <w:marRight w:val="0"/>
      <w:marTop w:val="0"/>
      <w:marBottom w:val="0"/>
      <w:divBdr>
        <w:top w:val="none" w:sz="0" w:space="0" w:color="auto"/>
        <w:left w:val="none" w:sz="0" w:space="0" w:color="auto"/>
        <w:bottom w:val="none" w:sz="0" w:space="0" w:color="auto"/>
        <w:right w:val="none" w:sz="0" w:space="0" w:color="auto"/>
      </w:divBdr>
    </w:div>
    <w:div w:id="1702970349">
      <w:marLeft w:val="640"/>
      <w:marRight w:val="0"/>
      <w:marTop w:val="0"/>
      <w:marBottom w:val="0"/>
      <w:divBdr>
        <w:top w:val="none" w:sz="0" w:space="0" w:color="auto"/>
        <w:left w:val="none" w:sz="0" w:space="0" w:color="auto"/>
        <w:bottom w:val="none" w:sz="0" w:space="0" w:color="auto"/>
        <w:right w:val="none" w:sz="0" w:space="0" w:color="auto"/>
      </w:divBdr>
    </w:div>
    <w:div w:id="1702972900">
      <w:marLeft w:val="640"/>
      <w:marRight w:val="0"/>
      <w:marTop w:val="0"/>
      <w:marBottom w:val="0"/>
      <w:divBdr>
        <w:top w:val="none" w:sz="0" w:space="0" w:color="auto"/>
        <w:left w:val="none" w:sz="0" w:space="0" w:color="auto"/>
        <w:bottom w:val="none" w:sz="0" w:space="0" w:color="auto"/>
        <w:right w:val="none" w:sz="0" w:space="0" w:color="auto"/>
      </w:divBdr>
    </w:div>
    <w:div w:id="1702974893">
      <w:marLeft w:val="640"/>
      <w:marRight w:val="0"/>
      <w:marTop w:val="0"/>
      <w:marBottom w:val="0"/>
      <w:divBdr>
        <w:top w:val="none" w:sz="0" w:space="0" w:color="auto"/>
        <w:left w:val="none" w:sz="0" w:space="0" w:color="auto"/>
        <w:bottom w:val="none" w:sz="0" w:space="0" w:color="auto"/>
        <w:right w:val="none" w:sz="0" w:space="0" w:color="auto"/>
      </w:divBdr>
    </w:div>
    <w:div w:id="1702978280">
      <w:marLeft w:val="640"/>
      <w:marRight w:val="0"/>
      <w:marTop w:val="0"/>
      <w:marBottom w:val="0"/>
      <w:divBdr>
        <w:top w:val="none" w:sz="0" w:space="0" w:color="auto"/>
        <w:left w:val="none" w:sz="0" w:space="0" w:color="auto"/>
        <w:bottom w:val="none" w:sz="0" w:space="0" w:color="auto"/>
        <w:right w:val="none" w:sz="0" w:space="0" w:color="auto"/>
      </w:divBdr>
    </w:div>
    <w:div w:id="1703438830">
      <w:marLeft w:val="640"/>
      <w:marRight w:val="0"/>
      <w:marTop w:val="0"/>
      <w:marBottom w:val="0"/>
      <w:divBdr>
        <w:top w:val="none" w:sz="0" w:space="0" w:color="auto"/>
        <w:left w:val="none" w:sz="0" w:space="0" w:color="auto"/>
        <w:bottom w:val="none" w:sz="0" w:space="0" w:color="auto"/>
        <w:right w:val="none" w:sz="0" w:space="0" w:color="auto"/>
      </w:divBdr>
    </w:div>
    <w:div w:id="1703506930">
      <w:marLeft w:val="640"/>
      <w:marRight w:val="0"/>
      <w:marTop w:val="0"/>
      <w:marBottom w:val="0"/>
      <w:divBdr>
        <w:top w:val="none" w:sz="0" w:space="0" w:color="auto"/>
        <w:left w:val="none" w:sz="0" w:space="0" w:color="auto"/>
        <w:bottom w:val="none" w:sz="0" w:space="0" w:color="auto"/>
        <w:right w:val="none" w:sz="0" w:space="0" w:color="auto"/>
      </w:divBdr>
    </w:div>
    <w:div w:id="1703554602">
      <w:marLeft w:val="640"/>
      <w:marRight w:val="0"/>
      <w:marTop w:val="0"/>
      <w:marBottom w:val="0"/>
      <w:divBdr>
        <w:top w:val="none" w:sz="0" w:space="0" w:color="auto"/>
        <w:left w:val="none" w:sz="0" w:space="0" w:color="auto"/>
        <w:bottom w:val="none" w:sz="0" w:space="0" w:color="auto"/>
        <w:right w:val="none" w:sz="0" w:space="0" w:color="auto"/>
      </w:divBdr>
    </w:div>
    <w:div w:id="1703673872">
      <w:marLeft w:val="640"/>
      <w:marRight w:val="0"/>
      <w:marTop w:val="0"/>
      <w:marBottom w:val="0"/>
      <w:divBdr>
        <w:top w:val="none" w:sz="0" w:space="0" w:color="auto"/>
        <w:left w:val="none" w:sz="0" w:space="0" w:color="auto"/>
        <w:bottom w:val="none" w:sz="0" w:space="0" w:color="auto"/>
        <w:right w:val="none" w:sz="0" w:space="0" w:color="auto"/>
      </w:divBdr>
    </w:div>
    <w:div w:id="1703675288">
      <w:marLeft w:val="640"/>
      <w:marRight w:val="0"/>
      <w:marTop w:val="0"/>
      <w:marBottom w:val="0"/>
      <w:divBdr>
        <w:top w:val="none" w:sz="0" w:space="0" w:color="auto"/>
        <w:left w:val="none" w:sz="0" w:space="0" w:color="auto"/>
        <w:bottom w:val="none" w:sz="0" w:space="0" w:color="auto"/>
        <w:right w:val="none" w:sz="0" w:space="0" w:color="auto"/>
      </w:divBdr>
    </w:div>
    <w:div w:id="1703748558">
      <w:marLeft w:val="640"/>
      <w:marRight w:val="0"/>
      <w:marTop w:val="0"/>
      <w:marBottom w:val="0"/>
      <w:divBdr>
        <w:top w:val="none" w:sz="0" w:space="0" w:color="auto"/>
        <w:left w:val="none" w:sz="0" w:space="0" w:color="auto"/>
        <w:bottom w:val="none" w:sz="0" w:space="0" w:color="auto"/>
        <w:right w:val="none" w:sz="0" w:space="0" w:color="auto"/>
      </w:divBdr>
    </w:div>
    <w:div w:id="1703749207">
      <w:marLeft w:val="640"/>
      <w:marRight w:val="0"/>
      <w:marTop w:val="0"/>
      <w:marBottom w:val="0"/>
      <w:divBdr>
        <w:top w:val="none" w:sz="0" w:space="0" w:color="auto"/>
        <w:left w:val="none" w:sz="0" w:space="0" w:color="auto"/>
        <w:bottom w:val="none" w:sz="0" w:space="0" w:color="auto"/>
        <w:right w:val="none" w:sz="0" w:space="0" w:color="auto"/>
      </w:divBdr>
    </w:div>
    <w:div w:id="1703826063">
      <w:marLeft w:val="640"/>
      <w:marRight w:val="0"/>
      <w:marTop w:val="0"/>
      <w:marBottom w:val="0"/>
      <w:divBdr>
        <w:top w:val="none" w:sz="0" w:space="0" w:color="auto"/>
        <w:left w:val="none" w:sz="0" w:space="0" w:color="auto"/>
        <w:bottom w:val="none" w:sz="0" w:space="0" w:color="auto"/>
        <w:right w:val="none" w:sz="0" w:space="0" w:color="auto"/>
      </w:divBdr>
    </w:div>
    <w:div w:id="1703898484">
      <w:marLeft w:val="640"/>
      <w:marRight w:val="0"/>
      <w:marTop w:val="0"/>
      <w:marBottom w:val="0"/>
      <w:divBdr>
        <w:top w:val="none" w:sz="0" w:space="0" w:color="auto"/>
        <w:left w:val="none" w:sz="0" w:space="0" w:color="auto"/>
        <w:bottom w:val="none" w:sz="0" w:space="0" w:color="auto"/>
        <w:right w:val="none" w:sz="0" w:space="0" w:color="auto"/>
      </w:divBdr>
    </w:div>
    <w:div w:id="1703898870">
      <w:marLeft w:val="640"/>
      <w:marRight w:val="0"/>
      <w:marTop w:val="0"/>
      <w:marBottom w:val="0"/>
      <w:divBdr>
        <w:top w:val="none" w:sz="0" w:space="0" w:color="auto"/>
        <w:left w:val="none" w:sz="0" w:space="0" w:color="auto"/>
        <w:bottom w:val="none" w:sz="0" w:space="0" w:color="auto"/>
        <w:right w:val="none" w:sz="0" w:space="0" w:color="auto"/>
      </w:divBdr>
    </w:div>
    <w:div w:id="1703902156">
      <w:marLeft w:val="640"/>
      <w:marRight w:val="0"/>
      <w:marTop w:val="0"/>
      <w:marBottom w:val="0"/>
      <w:divBdr>
        <w:top w:val="none" w:sz="0" w:space="0" w:color="auto"/>
        <w:left w:val="none" w:sz="0" w:space="0" w:color="auto"/>
        <w:bottom w:val="none" w:sz="0" w:space="0" w:color="auto"/>
        <w:right w:val="none" w:sz="0" w:space="0" w:color="auto"/>
      </w:divBdr>
    </w:div>
    <w:div w:id="1704012574">
      <w:marLeft w:val="640"/>
      <w:marRight w:val="0"/>
      <w:marTop w:val="0"/>
      <w:marBottom w:val="0"/>
      <w:divBdr>
        <w:top w:val="none" w:sz="0" w:space="0" w:color="auto"/>
        <w:left w:val="none" w:sz="0" w:space="0" w:color="auto"/>
        <w:bottom w:val="none" w:sz="0" w:space="0" w:color="auto"/>
        <w:right w:val="none" w:sz="0" w:space="0" w:color="auto"/>
      </w:divBdr>
    </w:div>
    <w:div w:id="1704087695">
      <w:marLeft w:val="640"/>
      <w:marRight w:val="0"/>
      <w:marTop w:val="0"/>
      <w:marBottom w:val="0"/>
      <w:divBdr>
        <w:top w:val="none" w:sz="0" w:space="0" w:color="auto"/>
        <w:left w:val="none" w:sz="0" w:space="0" w:color="auto"/>
        <w:bottom w:val="none" w:sz="0" w:space="0" w:color="auto"/>
        <w:right w:val="none" w:sz="0" w:space="0" w:color="auto"/>
      </w:divBdr>
    </w:div>
    <w:div w:id="1704090794">
      <w:marLeft w:val="640"/>
      <w:marRight w:val="0"/>
      <w:marTop w:val="0"/>
      <w:marBottom w:val="0"/>
      <w:divBdr>
        <w:top w:val="none" w:sz="0" w:space="0" w:color="auto"/>
        <w:left w:val="none" w:sz="0" w:space="0" w:color="auto"/>
        <w:bottom w:val="none" w:sz="0" w:space="0" w:color="auto"/>
        <w:right w:val="none" w:sz="0" w:space="0" w:color="auto"/>
      </w:divBdr>
    </w:div>
    <w:div w:id="1704134200">
      <w:marLeft w:val="640"/>
      <w:marRight w:val="0"/>
      <w:marTop w:val="0"/>
      <w:marBottom w:val="0"/>
      <w:divBdr>
        <w:top w:val="none" w:sz="0" w:space="0" w:color="auto"/>
        <w:left w:val="none" w:sz="0" w:space="0" w:color="auto"/>
        <w:bottom w:val="none" w:sz="0" w:space="0" w:color="auto"/>
        <w:right w:val="none" w:sz="0" w:space="0" w:color="auto"/>
      </w:divBdr>
    </w:div>
    <w:div w:id="1704204980">
      <w:marLeft w:val="640"/>
      <w:marRight w:val="0"/>
      <w:marTop w:val="0"/>
      <w:marBottom w:val="0"/>
      <w:divBdr>
        <w:top w:val="none" w:sz="0" w:space="0" w:color="auto"/>
        <w:left w:val="none" w:sz="0" w:space="0" w:color="auto"/>
        <w:bottom w:val="none" w:sz="0" w:space="0" w:color="auto"/>
        <w:right w:val="none" w:sz="0" w:space="0" w:color="auto"/>
      </w:divBdr>
    </w:div>
    <w:div w:id="1704208266">
      <w:marLeft w:val="640"/>
      <w:marRight w:val="0"/>
      <w:marTop w:val="0"/>
      <w:marBottom w:val="0"/>
      <w:divBdr>
        <w:top w:val="none" w:sz="0" w:space="0" w:color="auto"/>
        <w:left w:val="none" w:sz="0" w:space="0" w:color="auto"/>
        <w:bottom w:val="none" w:sz="0" w:space="0" w:color="auto"/>
        <w:right w:val="none" w:sz="0" w:space="0" w:color="auto"/>
      </w:divBdr>
    </w:div>
    <w:div w:id="1704212797">
      <w:marLeft w:val="640"/>
      <w:marRight w:val="0"/>
      <w:marTop w:val="0"/>
      <w:marBottom w:val="0"/>
      <w:divBdr>
        <w:top w:val="none" w:sz="0" w:space="0" w:color="auto"/>
        <w:left w:val="none" w:sz="0" w:space="0" w:color="auto"/>
        <w:bottom w:val="none" w:sz="0" w:space="0" w:color="auto"/>
        <w:right w:val="none" w:sz="0" w:space="0" w:color="auto"/>
      </w:divBdr>
    </w:div>
    <w:div w:id="1704285769">
      <w:marLeft w:val="640"/>
      <w:marRight w:val="0"/>
      <w:marTop w:val="0"/>
      <w:marBottom w:val="0"/>
      <w:divBdr>
        <w:top w:val="none" w:sz="0" w:space="0" w:color="auto"/>
        <w:left w:val="none" w:sz="0" w:space="0" w:color="auto"/>
        <w:bottom w:val="none" w:sz="0" w:space="0" w:color="auto"/>
        <w:right w:val="none" w:sz="0" w:space="0" w:color="auto"/>
      </w:divBdr>
    </w:div>
    <w:div w:id="1704355711">
      <w:marLeft w:val="640"/>
      <w:marRight w:val="0"/>
      <w:marTop w:val="0"/>
      <w:marBottom w:val="0"/>
      <w:divBdr>
        <w:top w:val="none" w:sz="0" w:space="0" w:color="auto"/>
        <w:left w:val="none" w:sz="0" w:space="0" w:color="auto"/>
        <w:bottom w:val="none" w:sz="0" w:space="0" w:color="auto"/>
        <w:right w:val="none" w:sz="0" w:space="0" w:color="auto"/>
      </w:divBdr>
    </w:div>
    <w:div w:id="1704474096">
      <w:marLeft w:val="640"/>
      <w:marRight w:val="0"/>
      <w:marTop w:val="0"/>
      <w:marBottom w:val="0"/>
      <w:divBdr>
        <w:top w:val="none" w:sz="0" w:space="0" w:color="auto"/>
        <w:left w:val="none" w:sz="0" w:space="0" w:color="auto"/>
        <w:bottom w:val="none" w:sz="0" w:space="0" w:color="auto"/>
        <w:right w:val="none" w:sz="0" w:space="0" w:color="auto"/>
      </w:divBdr>
    </w:div>
    <w:div w:id="1704480413">
      <w:marLeft w:val="640"/>
      <w:marRight w:val="0"/>
      <w:marTop w:val="0"/>
      <w:marBottom w:val="0"/>
      <w:divBdr>
        <w:top w:val="none" w:sz="0" w:space="0" w:color="auto"/>
        <w:left w:val="none" w:sz="0" w:space="0" w:color="auto"/>
        <w:bottom w:val="none" w:sz="0" w:space="0" w:color="auto"/>
        <w:right w:val="none" w:sz="0" w:space="0" w:color="auto"/>
      </w:divBdr>
    </w:div>
    <w:div w:id="1704480938">
      <w:marLeft w:val="640"/>
      <w:marRight w:val="0"/>
      <w:marTop w:val="0"/>
      <w:marBottom w:val="0"/>
      <w:divBdr>
        <w:top w:val="none" w:sz="0" w:space="0" w:color="auto"/>
        <w:left w:val="none" w:sz="0" w:space="0" w:color="auto"/>
        <w:bottom w:val="none" w:sz="0" w:space="0" w:color="auto"/>
        <w:right w:val="none" w:sz="0" w:space="0" w:color="auto"/>
      </w:divBdr>
    </w:div>
    <w:div w:id="1704598537">
      <w:marLeft w:val="640"/>
      <w:marRight w:val="0"/>
      <w:marTop w:val="0"/>
      <w:marBottom w:val="0"/>
      <w:divBdr>
        <w:top w:val="none" w:sz="0" w:space="0" w:color="auto"/>
        <w:left w:val="none" w:sz="0" w:space="0" w:color="auto"/>
        <w:bottom w:val="none" w:sz="0" w:space="0" w:color="auto"/>
        <w:right w:val="none" w:sz="0" w:space="0" w:color="auto"/>
      </w:divBdr>
    </w:div>
    <w:div w:id="1704861745">
      <w:marLeft w:val="640"/>
      <w:marRight w:val="0"/>
      <w:marTop w:val="0"/>
      <w:marBottom w:val="0"/>
      <w:divBdr>
        <w:top w:val="none" w:sz="0" w:space="0" w:color="auto"/>
        <w:left w:val="none" w:sz="0" w:space="0" w:color="auto"/>
        <w:bottom w:val="none" w:sz="0" w:space="0" w:color="auto"/>
        <w:right w:val="none" w:sz="0" w:space="0" w:color="auto"/>
      </w:divBdr>
    </w:div>
    <w:div w:id="1704943992">
      <w:marLeft w:val="640"/>
      <w:marRight w:val="0"/>
      <w:marTop w:val="0"/>
      <w:marBottom w:val="0"/>
      <w:divBdr>
        <w:top w:val="none" w:sz="0" w:space="0" w:color="auto"/>
        <w:left w:val="none" w:sz="0" w:space="0" w:color="auto"/>
        <w:bottom w:val="none" w:sz="0" w:space="0" w:color="auto"/>
        <w:right w:val="none" w:sz="0" w:space="0" w:color="auto"/>
      </w:divBdr>
    </w:div>
    <w:div w:id="1704944555">
      <w:marLeft w:val="640"/>
      <w:marRight w:val="0"/>
      <w:marTop w:val="0"/>
      <w:marBottom w:val="0"/>
      <w:divBdr>
        <w:top w:val="none" w:sz="0" w:space="0" w:color="auto"/>
        <w:left w:val="none" w:sz="0" w:space="0" w:color="auto"/>
        <w:bottom w:val="none" w:sz="0" w:space="0" w:color="auto"/>
        <w:right w:val="none" w:sz="0" w:space="0" w:color="auto"/>
      </w:divBdr>
    </w:div>
    <w:div w:id="1705132989">
      <w:marLeft w:val="640"/>
      <w:marRight w:val="0"/>
      <w:marTop w:val="0"/>
      <w:marBottom w:val="0"/>
      <w:divBdr>
        <w:top w:val="none" w:sz="0" w:space="0" w:color="auto"/>
        <w:left w:val="none" w:sz="0" w:space="0" w:color="auto"/>
        <w:bottom w:val="none" w:sz="0" w:space="0" w:color="auto"/>
        <w:right w:val="none" w:sz="0" w:space="0" w:color="auto"/>
      </w:divBdr>
    </w:div>
    <w:div w:id="1705133632">
      <w:marLeft w:val="640"/>
      <w:marRight w:val="0"/>
      <w:marTop w:val="0"/>
      <w:marBottom w:val="0"/>
      <w:divBdr>
        <w:top w:val="none" w:sz="0" w:space="0" w:color="auto"/>
        <w:left w:val="none" w:sz="0" w:space="0" w:color="auto"/>
        <w:bottom w:val="none" w:sz="0" w:space="0" w:color="auto"/>
        <w:right w:val="none" w:sz="0" w:space="0" w:color="auto"/>
      </w:divBdr>
    </w:div>
    <w:div w:id="1705206689">
      <w:marLeft w:val="640"/>
      <w:marRight w:val="0"/>
      <w:marTop w:val="0"/>
      <w:marBottom w:val="0"/>
      <w:divBdr>
        <w:top w:val="none" w:sz="0" w:space="0" w:color="auto"/>
        <w:left w:val="none" w:sz="0" w:space="0" w:color="auto"/>
        <w:bottom w:val="none" w:sz="0" w:space="0" w:color="auto"/>
        <w:right w:val="none" w:sz="0" w:space="0" w:color="auto"/>
      </w:divBdr>
    </w:div>
    <w:div w:id="1705213315">
      <w:marLeft w:val="640"/>
      <w:marRight w:val="0"/>
      <w:marTop w:val="0"/>
      <w:marBottom w:val="0"/>
      <w:divBdr>
        <w:top w:val="none" w:sz="0" w:space="0" w:color="auto"/>
        <w:left w:val="none" w:sz="0" w:space="0" w:color="auto"/>
        <w:bottom w:val="none" w:sz="0" w:space="0" w:color="auto"/>
        <w:right w:val="none" w:sz="0" w:space="0" w:color="auto"/>
      </w:divBdr>
    </w:div>
    <w:div w:id="1705249825">
      <w:marLeft w:val="640"/>
      <w:marRight w:val="0"/>
      <w:marTop w:val="0"/>
      <w:marBottom w:val="0"/>
      <w:divBdr>
        <w:top w:val="none" w:sz="0" w:space="0" w:color="auto"/>
        <w:left w:val="none" w:sz="0" w:space="0" w:color="auto"/>
        <w:bottom w:val="none" w:sz="0" w:space="0" w:color="auto"/>
        <w:right w:val="none" w:sz="0" w:space="0" w:color="auto"/>
      </w:divBdr>
    </w:div>
    <w:div w:id="1705253724">
      <w:marLeft w:val="640"/>
      <w:marRight w:val="0"/>
      <w:marTop w:val="0"/>
      <w:marBottom w:val="0"/>
      <w:divBdr>
        <w:top w:val="none" w:sz="0" w:space="0" w:color="auto"/>
        <w:left w:val="none" w:sz="0" w:space="0" w:color="auto"/>
        <w:bottom w:val="none" w:sz="0" w:space="0" w:color="auto"/>
        <w:right w:val="none" w:sz="0" w:space="0" w:color="auto"/>
      </w:divBdr>
    </w:div>
    <w:div w:id="1705254019">
      <w:marLeft w:val="640"/>
      <w:marRight w:val="0"/>
      <w:marTop w:val="0"/>
      <w:marBottom w:val="0"/>
      <w:divBdr>
        <w:top w:val="none" w:sz="0" w:space="0" w:color="auto"/>
        <w:left w:val="none" w:sz="0" w:space="0" w:color="auto"/>
        <w:bottom w:val="none" w:sz="0" w:space="0" w:color="auto"/>
        <w:right w:val="none" w:sz="0" w:space="0" w:color="auto"/>
      </w:divBdr>
    </w:div>
    <w:div w:id="1705325915">
      <w:marLeft w:val="640"/>
      <w:marRight w:val="0"/>
      <w:marTop w:val="0"/>
      <w:marBottom w:val="0"/>
      <w:divBdr>
        <w:top w:val="none" w:sz="0" w:space="0" w:color="auto"/>
        <w:left w:val="none" w:sz="0" w:space="0" w:color="auto"/>
        <w:bottom w:val="none" w:sz="0" w:space="0" w:color="auto"/>
        <w:right w:val="none" w:sz="0" w:space="0" w:color="auto"/>
      </w:divBdr>
    </w:div>
    <w:div w:id="1705446216">
      <w:marLeft w:val="640"/>
      <w:marRight w:val="0"/>
      <w:marTop w:val="0"/>
      <w:marBottom w:val="0"/>
      <w:divBdr>
        <w:top w:val="none" w:sz="0" w:space="0" w:color="auto"/>
        <w:left w:val="none" w:sz="0" w:space="0" w:color="auto"/>
        <w:bottom w:val="none" w:sz="0" w:space="0" w:color="auto"/>
        <w:right w:val="none" w:sz="0" w:space="0" w:color="auto"/>
      </w:divBdr>
    </w:div>
    <w:div w:id="1705596898">
      <w:marLeft w:val="640"/>
      <w:marRight w:val="0"/>
      <w:marTop w:val="0"/>
      <w:marBottom w:val="0"/>
      <w:divBdr>
        <w:top w:val="none" w:sz="0" w:space="0" w:color="auto"/>
        <w:left w:val="none" w:sz="0" w:space="0" w:color="auto"/>
        <w:bottom w:val="none" w:sz="0" w:space="0" w:color="auto"/>
        <w:right w:val="none" w:sz="0" w:space="0" w:color="auto"/>
      </w:divBdr>
    </w:div>
    <w:div w:id="1705667424">
      <w:marLeft w:val="640"/>
      <w:marRight w:val="0"/>
      <w:marTop w:val="0"/>
      <w:marBottom w:val="0"/>
      <w:divBdr>
        <w:top w:val="none" w:sz="0" w:space="0" w:color="auto"/>
        <w:left w:val="none" w:sz="0" w:space="0" w:color="auto"/>
        <w:bottom w:val="none" w:sz="0" w:space="0" w:color="auto"/>
        <w:right w:val="none" w:sz="0" w:space="0" w:color="auto"/>
      </w:divBdr>
    </w:div>
    <w:div w:id="1705709061">
      <w:marLeft w:val="640"/>
      <w:marRight w:val="0"/>
      <w:marTop w:val="0"/>
      <w:marBottom w:val="0"/>
      <w:divBdr>
        <w:top w:val="none" w:sz="0" w:space="0" w:color="auto"/>
        <w:left w:val="none" w:sz="0" w:space="0" w:color="auto"/>
        <w:bottom w:val="none" w:sz="0" w:space="0" w:color="auto"/>
        <w:right w:val="none" w:sz="0" w:space="0" w:color="auto"/>
      </w:divBdr>
    </w:div>
    <w:div w:id="1705714269">
      <w:marLeft w:val="640"/>
      <w:marRight w:val="0"/>
      <w:marTop w:val="0"/>
      <w:marBottom w:val="0"/>
      <w:divBdr>
        <w:top w:val="none" w:sz="0" w:space="0" w:color="auto"/>
        <w:left w:val="none" w:sz="0" w:space="0" w:color="auto"/>
        <w:bottom w:val="none" w:sz="0" w:space="0" w:color="auto"/>
        <w:right w:val="none" w:sz="0" w:space="0" w:color="auto"/>
      </w:divBdr>
    </w:div>
    <w:div w:id="1705716713">
      <w:marLeft w:val="640"/>
      <w:marRight w:val="0"/>
      <w:marTop w:val="0"/>
      <w:marBottom w:val="0"/>
      <w:divBdr>
        <w:top w:val="none" w:sz="0" w:space="0" w:color="auto"/>
        <w:left w:val="none" w:sz="0" w:space="0" w:color="auto"/>
        <w:bottom w:val="none" w:sz="0" w:space="0" w:color="auto"/>
        <w:right w:val="none" w:sz="0" w:space="0" w:color="auto"/>
      </w:divBdr>
    </w:div>
    <w:div w:id="1705792438">
      <w:marLeft w:val="640"/>
      <w:marRight w:val="0"/>
      <w:marTop w:val="0"/>
      <w:marBottom w:val="0"/>
      <w:divBdr>
        <w:top w:val="none" w:sz="0" w:space="0" w:color="auto"/>
        <w:left w:val="none" w:sz="0" w:space="0" w:color="auto"/>
        <w:bottom w:val="none" w:sz="0" w:space="0" w:color="auto"/>
        <w:right w:val="none" w:sz="0" w:space="0" w:color="auto"/>
      </w:divBdr>
    </w:div>
    <w:div w:id="1705862015">
      <w:marLeft w:val="640"/>
      <w:marRight w:val="0"/>
      <w:marTop w:val="0"/>
      <w:marBottom w:val="0"/>
      <w:divBdr>
        <w:top w:val="none" w:sz="0" w:space="0" w:color="auto"/>
        <w:left w:val="none" w:sz="0" w:space="0" w:color="auto"/>
        <w:bottom w:val="none" w:sz="0" w:space="0" w:color="auto"/>
        <w:right w:val="none" w:sz="0" w:space="0" w:color="auto"/>
      </w:divBdr>
    </w:div>
    <w:div w:id="1705867474">
      <w:marLeft w:val="640"/>
      <w:marRight w:val="0"/>
      <w:marTop w:val="0"/>
      <w:marBottom w:val="0"/>
      <w:divBdr>
        <w:top w:val="none" w:sz="0" w:space="0" w:color="auto"/>
        <w:left w:val="none" w:sz="0" w:space="0" w:color="auto"/>
        <w:bottom w:val="none" w:sz="0" w:space="0" w:color="auto"/>
        <w:right w:val="none" w:sz="0" w:space="0" w:color="auto"/>
      </w:divBdr>
    </w:div>
    <w:div w:id="1705903051">
      <w:marLeft w:val="640"/>
      <w:marRight w:val="0"/>
      <w:marTop w:val="0"/>
      <w:marBottom w:val="0"/>
      <w:divBdr>
        <w:top w:val="none" w:sz="0" w:space="0" w:color="auto"/>
        <w:left w:val="none" w:sz="0" w:space="0" w:color="auto"/>
        <w:bottom w:val="none" w:sz="0" w:space="0" w:color="auto"/>
        <w:right w:val="none" w:sz="0" w:space="0" w:color="auto"/>
      </w:divBdr>
    </w:div>
    <w:div w:id="1705978088">
      <w:marLeft w:val="640"/>
      <w:marRight w:val="0"/>
      <w:marTop w:val="0"/>
      <w:marBottom w:val="0"/>
      <w:divBdr>
        <w:top w:val="none" w:sz="0" w:space="0" w:color="auto"/>
        <w:left w:val="none" w:sz="0" w:space="0" w:color="auto"/>
        <w:bottom w:val="none" w:sz="0" w:space="0" w:color="auto"/>
        <w:right w:val="none" w:sz="0" w:space="0" w:color="auto"/>
      </w:divBdr>
    </w:div>
    <w:div w:id="1705982317">
      <w:marLeft w:val="640"/>
      <w:marRight w:val="0"/>
      <w:marTop w:val="0"/>
      <w:marBottom w:val="0"/>
      <w:divBdr>
        <w:top w:val="none" w:sz="0" w:space="0" w:color="auto"/>
        <w:left w:val="none" w:sz="0" w:space="0" w:color="auto"/>
        <w:bottom w:val="none" w:sz="0" w:space="0" w:color="auto"/>
        <w:right w:val="none" w:sz="0" w:space="0" w:color="auto"/>
      </w:divBdr>
    </w:div>
    <w:div w:id="1706061045">
      <w:marLeft w:val="640"/>
      <w:marRight w:val="0"/>
      <w:marTop w:val="0"/>
      <w:marBottom w:val="0"/>
      <w:divBdr>
        <w:top w:val="none" w:sz="0" w:space="0" w:color="auto"/>
        <w:left w:val="none" w:sz="0" w:space="0" w:color="auto"/>
        <w:bottom w:val="none" w:sz="0" w:space="0" w:color="auto"/>
        <w:right w:val="none" w:sz="0" w:space="0" w:color="auto"/>
      </w:divBdr>
    </w:div>
    <w:div w:id="1706129504">
      <w:marLeft w:val="640"/>
      <w:marRight w:val="0"/>
      <w:marTop w:val="0"/>
      <w:marBottom w:val="0"/>
      <w:divBdr>
        <w:top w:val="none" w:sz="0" w:space="0" w:color="auto"/>
        <w:left w:val="none" w:sz="0" w:space="0" w:color="auto"/>
        <w:bottom w:val="none" w:sz="0" w:space="0" w:color="auto"/>
        <w:right w:val="none" w:sz="0" w:space="0" w:color="auto"/>
      </w:divBdr>
    </w:div>
    <w:div w:id="1706245689">
      <w:marLeft w:val="640"/>
      <w:marRight w:val="0"/>
      <w:marTop w:val="0"/>
      <w:marBottom w:val="0"/>
      <w:divBdr>
        <w:top w:val="none" w:sz="0" w:space="0" w:color="auto"/>
        <w:left w:val="none" w:sz="0" w:space="0" w:color="auto"/>
        <w:bottom w:val="none" w:sz="0" w:space="0" w:color="auto"/>
        <w:right w:val="none" w:sz="0" w:space="0" w:color="auto"/>
      </w:divBdr>
    </w:div>
    <w:div w:id="1706297011">
      <w:marLeft w:val="640"/>
      <w:marRight w:val="0"/>
      <w:marTop w:val="0"/>
      <w:marBottom w:val="0"/>
      <w:divBdr>
        <w:top w:val="none" w:sz="0" w:space="0" w:color="auto"/>
        <w:left w:val="none" w:sz="0" w:space="0" w:color="auto"/>
        <w:bottom w:val="none" w:sz="0" w:space="0" w:color="auto"/>
        <w:right w:val="none" w:sz="0" w:space="0" w:color="auto"/>
      </w:divBdr>
    </w:div>
    <w:div w:id="1706323828">
      <w:marLeft w:val="640"/>
      <w:marRight w:val="0"/>
      <w:marTop w:val="0"/>
      <w:marBottom w:val="0"/>
      <w:divBdr>
        <w:top w:val="none" w:sz="0" w:space="0" w:color="auto"/>
        <w:left w:val="none" w:sz="0" w:space="0" w:color="auto"/>
        <w:bottom w:val="none" w:sz="0" w:space="0" w:color="auto"/>
        <w:right w:val="none" w:sz="0" w:space="0" w:color="auto"/>
      </w:divBdr>
    </w:div>
    <w:div w:id="1706366151">
      <w:marLeft w:val="640"/>
      <w:marRight w:val="0"/>
      <w:marTop w:val="0"/>
      <w:marBottom w:val="0"/>
      <w:divBdr>
        <w:top w:val="none" w:sz="0" w:space="0" w:color="auto"/>
        <w:left w:val="none" w:sz="0" w:space="0" w:color="auto"/>
        <w:bottom w:val="none" w:sz="0" w:space="0" w:color="auto"/>
        <w:right w:val="none" w:sz="0" w:space="0" w:color="auto"/>
      </w:divBdr>
    </w:div>
    <w:div w:id="1706443332">
      <w:marLeft w:val="640"/>
      <w:marRight w:val="0"/>
      <w:marTop w:val="0"/>
      <w:marBottom w:val="0"/>
      <w:divBdr>
        <w:top w:val="none" w:sz="0" w:space="0" w:color="auto"/>
        <w:left w:val="none" w:sz="0" w:space="0" w:color="auto"/>
        <w:bottom w:val="none" w:sz="0" w:space="0" w:color="auto"/>
        <w:right w:val="none" w:sz="0" w:space="0" w:color="auto"/>
      </w:divBdr>
    </w:div>
    <w:div w:id="1706565759">
      <w:marLeft w:val="640"/>
      <w:marRight w:val="0"/>
      <w:marTop w:val="0"/>
      <w:marBottom w:val="0"/>
      <w:divBdr>
        <w:top w:val="none" w:sz="0" w:space="0" w:color="auto"/>
        <w:left w:val="none" w:sz="0" w:space="0" w:color="auto"/>
        <w:bottom w:val="none" w:sz="0" w:space="0" w:color="auto"/>
        <w:right w:val="none" w:sz="0" w:space="0" w:color="auto"/>
      </w:divBdr>
    </w:div>
    <w:div w:id="1706786013">
      <w:marLeft w:val="640"/>
      <w:marRight w:val="0"/>
      <w:marTop w:val="0"/>
      <w:marBottom w:val="0"/>
      <w:divBdr>
        <w:top w:val="none" w:sz="0" w:space="0" w:color="auto"/>
        <w:left w:val="none" w:sz="0" w:space="0" w:color="auto"/>
        <w:bottom w:val="none" w:sz="0" w:space="0" w:color="auto"/>
        <w:right w:val="none" w:sz="0" w:space="0" w:color="auto"/>
      </w:divBdr>
    </w:div>
    <w:div w:id="1706786326">
      <w:marLeft w:val="640"/>
      <w:marRight w:val="0"/>
      <w:marTop w:val="0"/>
      <w:marBottom w:val="0"/>
      <w:divBdr>
        <w:top w:val="none" w:sz="0" w:space="0" w:color="auto"/>
        <w:left w:val="none" w:sz="0" w:space="0" w:color="auto"/>
        <w:bottom w:val="none" w:sz="0" w:space="0" w:color="auto"/>
        <w:right w:val="none" w:sz="0" w:space="0" w:color="auto"/>
      </w:divBdr>
    </w:div>
    <w:div w:id="1706825915">
      <w:marLeft w:val="640"/>
      <w:marRight w:val="0"/>
      <w:marTop w:val="0"/>
      <w:marBottom w:val="0"/>
      <w:divBdr>
        <w:top w:val="none" w:sz="0" w:space="0" w:color="auto"/>
        <w:left w:val="none" w:sz="0" w:space="0" w:color="auto"/>
        <w:bottom w:val="none" w:sz="0" w:space="0" w:color="auto"/>
        <w:right w:val="none" w:sz="0" w:space="0" w:color="auto"/>
      </w:divBdr>
    </w:div>
    <w:div w:id="1706829111">
      <w:marLeft w:val="640"/>
      <w:marRight w:val="0"/>
      <w:marTop w:val="0"/>
      <w:marBottom w:val="0"/>
      <w:divBdr>
        <w:top w:val="none" w:sz="0" w:space="0" w:color="auto"/>
        <w:left w:val="none" w:sz="0" w:space="0" w:color="auto"/>
        <w:bottom w:val="none" w:sz="0" w:space="0" w:color="auto"/>
        <w:right w:val="none" w:sz="0" w:space="0" w:color="auto"/>
      </w:divBdr>
    </w:div>
    <w:div w:id="1706902772">
      <w:marLeft w:val="640"/>
      <w:marRight w:val="0"/>
      <w:marTop w:val="0"/>
      <w:marBottom w:val="0"/>
      <w:divBdr>
        <w:top w:val="none" w:sz="0" w:space="0" w:color="auto"/>
        <w:left w:val="none" w:sz="0" w:space="0" w:color="auto"/>
        <w:bottom w:val="none" w:sz="0" w:space="0" w:color="auto"/>
        <w:right w:val="none" w:sz="0" w:space="0" w:color="auto"/>
      </w:divBdr>
    </w:div>
    <w:div w:id="1706903158">
      <w:marLeft w:val="640"/>
      <w:marRight w:val="0"/>
      <w:marTop w:val="0"/>
      <w:marBottom w:val="0"/>
      <w:divBdr>
        <w:top w:val="none" w:sz="0" w:space="0" w:color="auto"/>
        <w:left w:val="none" w:sz="0" w:space="0" w:color="auto"/>
        <w:bottom w:val="none" w:sz="0" w:space="0" w:color="auto"/>
        <w:right w:val="none" w:sz="0" w:space="0" w:color="auto"/>
      </w:divBdr>
    </w:div>
    <w:div w:id="1706952845">
      <w:marLeft w:val="640"/>
      <w:marRight w:val="0"/>
      <w:marTop w:val="0"/>
      <w:marBottom w:val="0"/>
      <w:divBdr>
        <w:top w:val="none" w:sz="0" w:space="0" w:color="auto"/>
        <w:left w:val="none" w:sz="0" w:space="0" w:color="auto"/>
        <w:bottom w:val="none" w:sz="0" w:space="0" w:color="auto"/>
        <w:right w:val="none" w:sz="0" w:space="0" w:color="auto"/>
      </w:divBdr>
    </w:div>
    <w:div w:id="1706979984">
      <w:marLeft w:val="640"/>
      <w:marRight w:val="0"/>
      <w:marTop w:val="0"/>
      <w:marBottom w:val="0"/>
      <w:divBdr>
        <w:top w:val="none" w:sz="0" w:space="0" w:color="auto"/>
        <w:left w:val="none" w:sz="0" w:space="0" w:color="auto"/>
        <w:bottom w:val="none" w:sz="0" w:space="0" w:color="auto"/>
        <w:right w:val="none" w:sz="0" w:space="0" w:color="auto"/>
      </w:divBdr>
    </w:div>
    <w:div w:id="1706983056">
      <w:marLeft w:val="640"/>
      <w:marRight w:val="0"/>
      <w:marTop w:val="0"/>
      <w:marBottom w:val="0"/>
      <w:divBdr>
        <w:top w:val="none" w:sz="0" w:space="0" w:color="auto"/>
        <w:left w:val="none" w:sz="0" w:space="0" w:color="auto"/>
        <w:bottom w:val="none" w:sz="0" w:space="0" w:color="auto"/>
        <w:right w:val="none" w:sz="0" w:space="0" w:color="auto"/>
      </w:divBdr>
    </w:div>
    <w:div w:id="1707019894">
      <w:marLeft w:val="640"/>
      <w:marRight w:val="0"/>
      <w:marTop w:val="0"/>
      <w:marBottom w:val="0"/>
      <w:divBdr>
        <w:top w:val="none" w:sz="0" w:space="0" w:color="auto"/>
        <w:left w:val="none" w:sz="0" w:space="0" w:color="auto"/>
        <w:bottom w:val="none" w:sz="0" w:space="0" w:color="auto"/>
        <w:right w:val="none" w:sz="0" w:space="0" w:color="auto"/>
      </w:divBdr>
    </w:div>
    <w:div w:id="1707024983">
      <w:marLeft w:val="640"/>
      <w:marRight w:val="0"/>
      <w:marTop w:val="0"/>
      <w:marBottom w:val="0"/>
      <w:divBdr>
        <w:top w:val="none" w:sz="0" w:space="0" w:color="auto"/>
        <w:left w:val="none" w:sz="0" w:space="0" w:color="auto"/>
        <w:bottom w:val="none" w:sz="0" w:space="0" w:color="auto"/>
        <w:right w:val="none" w:sz="0" w:space="0" w:color="auto"/>
      </w:divBdr>
    </w:div>
    <w:div w:id="1707099733">
      <w:marLeft w:val="640"/>
      <w:marRight w:val="0"/>
      <w:marTop w:val="0"/>
      <w:marBottom w:val="0"/>
      <w:divBdr>
        <w:top w:val="none" w:sz="0" w:space="0" w:color="auto"/>
        <w:left w:val="none" w:sz="0" w:space="0" w:color="auto"/>
        <w:bottom w:val="none" w:sz="0" w:space="0" w:color="auto"/>
        <w:right w:val="none" w:sz="0" w:space="0" w:color="auto"/>
      </w:divBdr>
    </w:div>
    <w:div w:id="1707175833">
      <w:marLeft w:val="640"/>
      <w:marRight w:val="0"/>
      <w:marTop w:val="0"/>
      <w:marBottom w:val="0"/>
      <w:divBdr>
        <w:top w:val="none" w:sz="0" w:space="0" w:color="auto"/>
        <w:left w:val="none" w:sz="0" w:space="0" w:color="auto"/>
        <w:bottom w:val="none" w:sz="0" w:space="0" w:color="auto"/>
        <w:right w:val="none" w:sz="0" w:space="0" w:color="auto"/>
      </w:divBdr>
    </w:div>
    <w:div w:id="1707176513">
      <w:marLeft w:val="640"/>
      <w:marRight w:val="0"/>
      <w:marTop w:val="0"/>
      <w:marBottom w:val="0"/>
      <w:divBdr>
        <w:top w:val="none" w:sz="0" w:space="0" w:color="auto"/>
        <w:left w:val="none" w:sz="0" w:space="0" w:color="auto"/>
        <w:bottom w:val="none" w:sz="0" w:space="0" w:color="auto"/>
        <w:right w:val="none" w:sz="0" w:space="0" w:color="auto"/>
      </w:divBdr>
    </w:div>
    <w:div w:id="1707178849">
      <w:marLeft w:val="640"/>
      <w:marRight w:val="0"/>
      <w:marTop w:val="0"/>
      <w:marBottom w:val="0"/>
      <w:divBdr>
        <w:top w:val="none" w:sz="0" w:space="0" w:color="auto"/>
        <w:left w:val="none" w:sz="0" w:space="0" w:color="auto"/>
        <w:bottom w:val="none" w:sz="0" w:space="0" w:color="auto"/>
        <w:right w:val="none" w:sz="0" w:space="0" w:color="auto"/>
      </w:divBdr>
    </w:div>
    <w:div w:id="1707216545">
      <w:marLeft w:val="640"/>
      <w:marRight w:val="0"/>
      <w:marTop w:val="0"/>
      <w:marBottom w:val="0"/>
      <w:divBdr>
        <w:top w:val="none" w:sz="0" w:space="0" w:color="auto"/>
        <w:left w:val="none" w:sz="0" w:space="0" w:color="auto"/>
        <w:bottom w:val="none" w:sz="0" w:space="0" w:color="auto"/>
        <w:right w:val="none" w:sz="0" w:space="0" w:color="auto"/>
      </w:divBdr>
    </w:div>
    <w:div w:id="1707290654">
      <w:marLeft w:val="640"/>
      <w:marRight w:val="0"/>
      <w:marTop w:val="0"/>
      <w:marBottom w:val="0"/>
      <w:divBdr>
        <w:top w:val="none" w:sz="0" w:space="0" w:color="auto"/>
        <w:left w:val="none" w:sz="0" w:space="0" w:color="auto"/>
        <w:bottom w:val="none" w:sz="0" w:space="0" w:color="auto"/>
        <w:right w:val="none" w:sz="0" w:space="0" w:color="auto"/>
      </w:divBdr>
    </w:div>
    <w:div w:id="1707296453">
      <w:marLeft w:val="640"/>
      <w:marRight w:val="0"/>
      <w:marTop w:val="0"/>
      <w:marBottom w:val="0"/>
      <w:divBdr>
        <w:top w:val="none" w:sz="0" w:space="0" w:color="auto"/>
        <w:left w:val="none" w:sz="0" w:space="0" w:color="auto"/>
        <w:bottom w:val="none" w:sz="0" w:space="0" w:color="auto"/>
        <w:right w:val="none" w:sz="0" w:space="0" w:color="auto"/>
      </w:divBdr>
    </w:div>
    <w:div w:id="1707371001">
      <w:marLeft w:val="640"/>
      <w:marRight w:val="0"/>
      <w:marTop w:val="0"/>
      <w:marBottom w:val="0"/>
      <w:divBdr>
        <w:top w:val="none" w:sz="0" w:space="0" w:color="auto"/>
        <w:left w:val="none" w:sz="0" w:space="0" w:color="auto"/>
        <w:bottom w:val="none" w:sz="0" w:space="0" w:color="auto"/>
        <w:right w:val="none" w:sz="0" w:space="0" w:color="auto"/>
      </w:divBdr>
    </w:div>
    <w:div w:id="1707482067">
      <w:marLeft w:val="640"/>
      <w:marRight w:val="0"/>
      <w:marTop w:val="0"/>
      <w:marBottom w:val="0"/>
      <w:divBdr>
        <w:top w:val="none" w:sz="0" w:space="0" w:color="auto"/>
        <w:left w:val="none" w:sz="0" w:space="0" w:color="auto"/>
        <w:bottom w:val="none" w:sz="0" w:space="0" w:color="auto"/>
        <w:right w:val="none" w:sz="0" w:space="0" w:color="auto"/>
      </w:divBdr>
    </w:div>
    <w:div w:id="1707559297">
      <w:marLeft w:val="640"/>
      <w:marRight w:val="0"/>
      <w:marTop w:val="0"/>
      <w:marBottom w:val="0"/>
      <w:divBdr>
        <w:top w:val="none" w:sz="0" w:space="0" w:color="auto"/>
        <w:left w:val="none" w:sz="0" w:space="0" w:color="auto"/>
        <w:bottom w:val="none" w:sz="0" w:space="0" w:color="auto"/>
        <w:right w:val="none" w:sz="0" w:space="0" w:color="auto"/>
      </w:divBdr>
    </w:div>
    <w:div w:id="1707632598">
      <w:marLeft w:val="640"/>
      <w:marRight w:val="0"/>
      <w:marTop w:val="0"/>
      <w:marBottom w:val="0"/>
      <w:divBdr>
        <w:top w:val="none" w:sz="0" w:space="0" w:color="auto"/>
        <w:left w:val="none" w:sz="0" w:space="0" w:color="auto"/>
        <w:bottom w:val="none" w:sz="0" w:space="0" w:color="auto"/>
        <w:right w:val="none" w:sz="0" w:space="0" w:color="auto"/>
      </w:divBdr>
    </w:div>
    <w:div w:id="1707633095">
      <w:marLeft w:val="640"/>
      <w:marRight w:val="0"/>
      <w:marTop w:val="0"/>
      <w:marBottom w:val="0"/>
      <w:divBdr>
        <w:top w:val="none" w:sz="0" w:space="0" w:color="auto"/>
        <w:left w:val="none" w:sz="0" w:space="0" w:color="auto"/>
        <w:bottom w:val="none" w:sz="0" w:space="0" w:color="auto"/>
        <w:right w:val="none" w:sz="0" w:space="0" w:color="auto"/>
      </w:divBdr>
    </w:div>
    <w:div w:id="1707825698">
      <w:marLeft w:val="640"/>
      <w:marRight w:val="0"/>
      <w:marTop w:val="0"/>
      <w:marBottom w:val="0"/>
      <w:divBdr>
        <w:top w:val="none" w:sz="0" w:space="0" w:color="auto"/>
        <w:left w:val="none" w:sz="0" w:space="0" w:color="auto"/>
        <w:bottom w:val="none" w:sz="0" w:space="0" w:color="auto"/>
        <w:right w:val="none" w:sz="0" w:space="0" w:color="auto"/>
      </w:divBdr>
    </w:div>
    <w:div w:id="1707833821">
      <w:marLeft w:val="640"/>
      <w:marRight w:val="0"/>
      <w:marTop w:val="0"/>
      <w:marBottom w:val="0"/>
      <w:divBdr>
        <w:top w:val="none" w:sz="0" w:space="0" w:color="auto"/>
        <w:left w:val="none" w:sz="0" w:space="0" w:color="auto"/>
        <w:bottom w:val="none" w:sz="0" w:space="0" w:color="auto"/>
        <w:right w:val="none" w:sz="0" w:space="0" w:color="auto"/>
      </w:divBdr>
    </w:div>
    <w:div w:id="1708025529">
      <w:marLeft w:val="640"/>
      <w:marRight w:val="0"/>
      <w:marTop w:val="0"/>
      <w:marBottom w:val="0"/>
      <w:divBdr>
        <w:top w:val="none" w:sz="0" w:space="0" w:color="auto"/>
        <w:left w:val="none" w:sz="0" w:space="0" w:color="auto"/>
        <w:bottom w:val="none" w:sz="0" w:space="0" w:color="auto"/>
        <w:right w:val="none" w:sz="0" w:space="0" w:color="auto"/>
      </w:divBdr>
    </w:div>
    <w:div w:id="1708025797">
      <w:marLeft w:val="640"/>
      <w:marRight w:val="0"/>
      <w:marTop w:val="0"/>
      <w:marBottom w:val="0"/>
      <w:divBdr>
        <w:top w:val="none" w:sz="0" w:space="0" w:color="auto"/>
        <w:left w:val="none" w:sz="0" w:space="0" w:color="auto"/>
        <w:bottom w:val="none" w:sz="0" w:space="0" w:color="auto"/>
        <w:right w:val="none" w:sz="0" w:space="0" w:color="auto"/>
      </w:divBdr>
    </w:div>
    <w:div w:id="1708144770">
      <w:marLeft w:val="640"/>
      <w:marRight w:val="0"/>
      <w:marTop w:val="0"/>
      <w:marBottom w:val="0"/>
      <w:divBdr>
        <w:top w:val="none" w:sz="0" w:space="0" w:color="auto"/>
        <w:left w:val="none" w:sz="0" w:space="0" w:color="auto"/>
        <w:bottom w:val="none" w:sz="0" w:space="0" w:color="auto"/>
        <w:right w:val="none" w:sz="0" w:space="0" w:color="auto"/>
      </w:divBdr>
    </w:div>
    <w:div w:id="1708213926">
      <w:marLeft w:val="640"/>
      <w:marRight w:val="0"/>
      <w:marTop w:val="0"/>
      <w:marBottom w:val="0"/>
      <w:divBdr>
        <w:top w:val="none" w:sz="0" w:space="0" w:color="auto"/>
        <w:left w:val="none" w:sz="0" w:space="0" w:color="auto"/>
        <w:bottom w:val="none" w:sz="0" w:space="0" w:color="auto"/>
        <w:right w:val="none" w:sz="0" w:space="0" w:color="auto"/>
      </w:divBdr>
    </w:div>
    <w:div w:id="1708288962">
      <w:marLeft w:val="640"/>
      <w:marRight w:val="0"/>
      <w:marTop w:val="0"/>
      <w:marBottom w:val="0"/>
      <w:divBdr>
        <w:top w:val="none" w:sz="0" w:space="0" w:color="auto"/>
        <w:left w:val="none" w:sz="0" w:space="0" w:color="auto"/>
        <w:bottom w:val="none" w:sz="0" w:space="0" w:color="auto"/>
        <w:right w:val="none" w:sz="0" w:space="0" w:color="auto"/>
      </w:divBdr>
    </w:div>
    <w:div w:id="1708291034">
      <w:marLeft w:val="640"/>
      <w:marRight w:val="0"/>
      <w:marTop w:val="0"/>
      <w:marBottom w:val="0"/>
      <w:divBdr>
        <w:top w:val="none" w:sz="0" w:space="0" w:color="auto"/>
        <w:left w:val="none" w:sz="0" w:space="0" w:color="auto"/>
        <w:bottom w:val="none" w:sz="0" w:space="0" w:color="auto"/>
        <w:right w:val="none" w:sz="0" w:space="0" w:color="auto"/>
      </w:divBdr>
    </w:div>
    <w:div w:id="1708330594">
      <w:marLeft w:val="640"/>
      <w:marRight w:val="0"/>
      <w:marTop w:val="0"/>
      <w:marBottom w:val="0"/>
      <w:divBdr>
        <w:top w:val="none" w:sz="0" w:space="0" w:color="auto"/>
        <w:left w:val="none" w:sz="0" w:space="0" w:color="auto"/>
        <w:bottom w:val="none" w:sz="0" w:space="0" w:color="auto"/>
        <w:right w:val="none" w:sz="0" w:space="0" w:color="auto"/>
      </w:divBdr>
    </w:div>
    <w:div w:id="1708407016">
      <w:marLeft w:val="640"/>
      <w:marRight w:val="0"/>
      <w:marTop w:val="0"/>
      <w:marBottom w:val="0"/>
      <w:divBdr>
        <w:top w:val="none" w:sz="0" w:space="0" w:color="auto"/>
        <w:left w:val="none" w:sz="0" w:space="0" w:color="auto"/>
        <w:bottom w:val="none" w:sz="0" w:space="0" w:color="auto"/>
        <w:right w:val="none" w:sz="0" w:space="0" w:color="auto"/>
      </w:divBdr>
    </w:div>
    <w:div w:id="1708411784">
      <w:marLeft w:val="640"/>
      <w:marRight w:val="0"/>
      <w:marTop w:val="0"/>
      <w:marBottom w:val="0"/>
      <w:divBdr>
        <w:top w:val="none" w:sz="0" w:space="0" w:color="auto"/>
        <w:left w:val="none" w:sz="0" w:space="0" w:color="auto"/>
        <w:bottom w:val="none" w:sz="0" w:space="0" w:color="auto"/>
        <w:right w:val="none" w:sz="0" w:space="0" w:color="auto"/>
      </w:divBdr>
    </w:div>
    <w:div w:id="1708480158">
      <w:marLeft w:val="640"/>
      <w:marRight w:val="0"/>
      <w:marTop w:val="0"/>
      <w:marBottom w:val="0"/>
      <w:divBdr>
        <w:top w:val="none" w:sz="0" w:space="0" w:color="auto"/>
        <w:left w:val="none" w:sz="0" w:space="0" w:color="auto"/>
        <w:bottom w:val="none" w:sz="0" w:space="0" w:color="auto"/>
        <w:right w:val="none" w:sz="0" w:space="0" w:color="auto"/>
      </w:divBdr>
    </w:div>
    <w:div w:id="1708486040">
      <w:marLeft w:val="640"/>
      <w:marRight w:val="0"/>
      <w:marTop w:val="0"/>
      <w:marBottom w:val="0"/>
      <w:divBdr>
        <w:top w:val="none" w:sz="0" w:space="0" w:color="auto"/>
        <w:left w:val="none" w:sz="0" w:space="0" w:color="auto"/>
        <w:bottom w:val="none" w:sz="0" w:space="0" w:color="auto"/>
        <w:right w:val="none" w:sz="0" w:space="0" w:color="auto"/>
      </w:divBdr>
    </w:div>
    <w:div w:id="1708607318">
      <w:marLeft w:val="640"/>
      <w:marRight w:val="0"/>
      <w:marTop w:val="0"/>
      <w:marBottom w:val="0"/>
      <w:divBdr>
        <w:top w:val="none" w:sz="0" w:space="0" w:color="auto"/>
        <w:left w:val="none" w:sz="0" w:space="0" w:color="auto"/>
        <w:bottom w:val="none" w:sz="0" w:space="0" w:color="auto"/>
        <w:right w:val="none" w:sz="0" w:space="0" w:color="auto"/>
      </w:divBdr>
    </w:div>
    <w:div w:id="1708673670">
      <w:marLeft w:val="640"/>
      <w:marRight w:val="0"/>
      <w:marTop w:val="0"/>
      <w:marBottom w:val="0"/>
      <w:divBdr>
        <w:top w:val="none" w:sz="0" w:space="0" w:color="auto"/>
        <w:left w:val="none" w:sz="0" w:space="0" w:color="auto"/>
        <w:bottom w:val="none" w:sz="0" w:space="0" w:color="auto"/>
        <w:right w:val="none" w:sz="0" w:space="0" w:color="auto"/>
      </w:divBdr>
    </w:div>
    <w:div w:id="1708750540">
      <w:marLeft w:val="640"/>
      <w:marRight w:val="0"/>
      <w:marTop w:val="0"/>
      <w:marBottom w:val="0"/>
      <w:divBdr>
        <w:top w:val="none" w:sz="0" w:space="0" w:color="auto"/>
        <w:left w:val="none" w:sz="0" w:space="0" w:color="auto"/>
        <w:bottom w:val="none" w:sz="0" w:space="0" w:color="auto"/>
        <w:right w:val="none" w:sz="0" w:space="0" w:color="auto"/>
      </w:divBdr>
    </w:div>
    <w:div w:id="1708944629">
      <w:marLeft w:val="640"/>
      <w:marRight w:val="0"/>
      <w:marTop w:val="0"/>
      <w:marBottom w:val="0"/>
      <w:divBdr>
        <w:top w:val="none" w:sz="0" w:space="0" w:color="auto"/>
        <w:left w:val="none" w:sz="0" w:space="0" w:color="auto"/>
        <w:bottom w:val="none" w:sz="0" w:space="0" w:color="auto"/>
        <w:right w:val="none" w:sz="0" w:space="0" w:color="auto"/>
      </w:divBdr>
    </w:div>
    <w:div w:id="1708947769">
      <w:marLeft w:val="640"/>
      <w:marRight w:val="0"/>
      <w:marTop w:val="0"/>
      <w:marBottom w:val="0"/>
      <w:divBdr>
        <w:top w:val="none" w:sz="0" w:space="0" w:color="auto"/>
        <w:left w:val="none" w:sz="0" w:space="0" w:color="auto"/>
        <w:bottom w:val="none" w:sz="0" w:space="0" w:color="auto"/>
        <w:right w:val="none" w:sz="0" w:space="0" w:color="auto"/>
      </w:divBdr>
    </w:div>
    <w:div w:id="1708989922">
      <w:marLeft w:val="640"/>
      <w:marRight w:val="0"/>
      <w:marTop w:val="0"/>
      <w:marBottom w:val="0"/>
      <w:divBdr>
        <w:top w:val="none" w:sz="0" w:space="0" w:color="auto"/>
        <w:left w:val="none" w:sz="0" w:space="0" w:color="auto"/>
        <w:bottom w:val="none" w:sz="0" w:space="0" w:color="auto"/>
        <w:right w:val="none" w:sz="0" w:space="0" w:color="auto"/>
      </w:divBdr>
    </w:div>
    <w:div w:id="1709065028">
      <w:marLeft w:val="640"/>
      <w:marRight w:val="0"/>
      <w:marTop w:val="0"/>
      <w:marBottom w:val="0"/>
      <w:divBdr>
        <w:top w:val="none" w:sz="0" w:space="0" w:color="auto"/>
        <w:left w:val="none" w:sz="0" w:space="0" w:color="auto"/>
        <w:bottom w:val="none" w:sz="0" w:space="0" w:color="auto"/>
        <w:right w:val="none" w:sz="0" w:space="0" w:color="auto"/>
      </w:divBdr>
    </w:div>
    <w:div w:id="1709183185">
      <w:marLeft w:val="640"/>
      <w:marRight w:val="0"/>
      <w:marTop w:val="0"/>
      <w:marBottom w:val="0"/>
      <w:divBdr>
        <w:top w:val="none" w:sz="0" w:space="0" w:color="auto"/>
        <w:left w:val="none" w:sz="0" w:space="0" w:color="auto"/>
        <w:bottom w:val="none" w:sz="0" w:space="0" w:color="auto"/>
        <w:right w:val="none" w:sz="0" w:space="0" w:color="auto"/>
      </w:divBdr>
    </w:div>
    <w:div w:id="1709211489">
      <w:marLeft w:val="640"/>
      <w:marRight w:val="0"/>
      <w:marTop w:val="0"/>
      <w:marBottom w:val="0"/>
      <w:divBdr>
        <w:top w:val="none" w:sz="0" w:space="0" w:color="auto"/>
        <w:left w:val="none" w:sz="0" w:space="0" w:color="auto"/>
        <w:bottom w:val="none" w:sz="0" w:space="0" w:color="auto"/>
        <w:right w:val="none" w:sz="0" w:space="0" w:color="auto"/>
      </w:divBdr>
    </w:div>
    <w:div w:id="1709328852">
      <w:marLeft w:val="640"/>
      <w:marRight w:val="0"/>
      <w:marTop w:val="0"/>
      <w:marBottom w:val="0"/>
      <w:divBdr>
        <w:top w:val="none" w:sz="0" w:space="0" w:color="auto"/>
        <w:left w:val="none" w:sz="0" w:space="0" w:color="auto"/>
        <w:bottom w:val="none" w:sz="0" w:space="0" w:color="auto"/>
        <w:right w:val="none" w:sz="0" w:space="0" w:color="auto"/>
      </w:divBdr>
    </w:div>
    <w:div w:id="1709330566">
      <w:marLeft w:val="640"/>
      <w:marRight w:val="0"/>
      <w:marTop w:val="0"/>
      <w:marBottom w:val="0"/>
      <w:divBdr>
        <w:top w:val="none" w:sz="0" w:space="0" w:color="auto"/>
        <w:left w:val="none" w:sz="0" w:space="0" w:color="auto"/>
        <w:bottom w:val="none" w:sz="0" w:space="0" w:color="auto"/>
        <w:right w:val="none" w:sz="0" w:space="0" w:color="auto"/>
      </w:divBdr>
    </w:div>
    <w:div w:id="1709377252">
      <w:marLeft w:val="640"/>
      <w:marRight w:val="0"/>
      <w:marTop w:val="0"/>
      <w:marBottom w:val="0"/>
      <w:divBdr>
        <w:top w:val="none" w:sz="0" w:space="0" w:color="auto"/>
        <w:left w:val="none" w:sz="0" w:space="0" w:color="auto"/>
        <w:bottom w:val="none" w:sz="0" w:space="0" w:color="auto"/>
        <w:right w:val="none" w:sz="0" w:space="0" w:color="auto"/>
      </w:divBdr>
    </w:div>
    <w:div w:id="1709406784">
      <w:marLeft w:val="640"/>
      <w:marRight w:val="0"/>
      <w:marTop w:val="0"/>
      <w:marBottom w:val="0"/>
      <w:divBdr>
        <w:top w:val="none" w:sz="0" w:space="0" w:color="auto"/>
        <w:left w:val="none" w:sz="0" w:space="0" w:color="auto"/>
        <w:bottom w:val="none" w:sz="0" w:space="0" w:color="auto"/>
        <w:right w:val="none" w:sz="0" w:space="0" w:color="auto"/>
      </w:divBdr>
    </w:div>
    <w:div w:id="1709447275">
      <w:marLeft w:val="640"/>
      <w:marRight w:val="0"/>
      <w:marTop w:val="0"/>
      <w:marBottom w:val="0"/>
      <w:divBdr>
        <w:top w:val="none" w:sz="0" w:space="0" w:color="auto"/>
        <w:left w:val="none" w:sz="0" w:space="0" w:color="auto"/>
        <w:bottom w:val="none" w:sz="0" w:space="0" w:color="auto"/>
        <w:right w:val="none" w:sz="0" w:space="0" w:color="auto"/>
      </w:divBdr>
    </w:div>
    <w:div w:id="1709598567">
      <w:marLeft w:val="640"/>
      <w:marRight w:val="0"/>
      <w:marTop w:val="0"/>
      <w:marBottom w:val="0"/>
      <w:divBdr>
        <w:top w:val="none" w:sz="0" w:space="0" w:color="auto"/>
        <w:left w:val="none" w:sz="0" w:space="0" w:color="auto"/>
        <w:bottom w:val="none" w:sz="0" w:space="0" w:color="auto"/>
        <w:right w:val="none" w:sz="0" w:space="0" w:color="auto"/>
      </w:divBdr>
    </w:div>
    <w:div w:id="1709647557">
      <w:marLeft w:val="640"/>
      <w:marRight w:val="0"/>
      <w:marTop w:val="0"/>
      <w:marBottom w:val="0"/>
      <w:divBdr>
        <w:top w:val="none" w:sz="0" w:space="0" w:color="auto"/>
        <w:left w:val="none" w:sz="0" w:space="0" w:color="auto"/>
        <w:bottom w:val="none" w:sz="0" w:space="0" w:color="auto"/>
        <w:right w:val="none" w:sz="0" w:space="0" w:color="auto"/>
      </w:divBdr>
    </w:div>
    <w:div w:id="1709718372">
      <w:marLeft w:val="640"/>
      <w:marRight w:val="0"/>
      <w:marTop w:val="0"/>
      <w:marBottom w:val="0"/>
      <w:divBdr>
        <w:top w:val="none" w:sz="0" w:space="0" w:color="auto"/>
        <w:left w:val="none" w:sz="0" w:space="0" w:color="auto"/>
        <w:bottom w:val="none" w:sz="0" w:space="0" w:color="auto"/>
        <w:right w:val="none" w:sz="0" w:space="0" w:color="auto"/>
      </w:divBdr>
    </w:div>
    <w:div w:id="1710061386">
      <w:marLeft w:val="640"/>
      <w:marRight w:val="0"/>
      <w:marTop w:val="0"/>
      <w:marBottom w:val="0"/>
      <w:divBdr>
        <w:top w:val="none" w:sz="0" w:space="0" w:color="auto"/>
        <w:left w:val="none" w:sz="0" w:space="0" w:color="auto"/>
        <w:bottom w:val="none" w:sz="0" w:space="0" w:color="auto"/>
        <w:right w:val="none" w:sz="0" w:space="0" w:color="auto"/>
      </w:divBdr>
    </w:div>
    <w:div w:id="1710105762">
      <w:marLeft w:val="640"/>
      <w:marRight w:val="0"/>
      <w:marTop w:val="0"/>
      <w:marBottom w:val="0"/>
      <w:divBdr>
        <w:top w:val="none" w:sz="0" w:space="0" w:color="auto"/>
        <w:left w:val="none" w:sz="0" w:space="0" w:color="auto"/>
        <w:bottom w:val="none" w:sz="0" w:space="0" w:color="auto"/>
        <w:right w:val="none" w:sz="0" w:space="0" w:color="auto"/>
      </w:divBdr>
    </w:div>
    <w:div w:id="1710107563">
      <w:marLeft w:val="640"/>
      <w:marRight w:val="0"/>
      <w:marTop w:val="0"/>
      <w:marBottom w:val="0"/>
      <w:divBdr>
        <w:top w:val="none" w:sz="0" w:space="0" w:color="auto"/>
        <w:left w:val="none" w:sz="0" w:space="0" w:color="auto"/>
        <w:bottom w:val="none" w:sz="0" w:space="0" w:color="auto"/>
        <w:right w:val="none" w:sz="0" w:space="0" w:color="auto"/>
      </w:divBdr>
    </w:div>
    <w:div w:id="1710180144">
      <w:marLeft w:val="640"/>
      <w:marRight w:val="0"/>
      <w:marTop w:val="0"/>
      <w:marBottom w:val="0"/>
      <w:divBdr>
        <w:top w:val="none" w:sz="0" w:space="0" w:color="auto"/>
        <w:left w:val="none" w:sz="0" w:space="0" w:color="auto"/>
        <w:bottom w:val="none" w:sz="0" w:space="0" w:color="auto"/>
        <w:right w:val="none" w:sz="0" w:space="0" w:color="auto"/>
      </w:divBdr>
    </w:div>
    <w:div w:id="1710181824">
      <w:marLeft w:val="640"/>
      <w:marRight w:val="0"/>
      <w:marTop w:val="0"/>
      <w:marBottom w:val="0"/>
      <w:divBdr>
        <w:top w:val="none" w:sz="0" w:space="0" w:color="auto"/>
        <w:left w:val="none" w:sz="0" w:space="0" w:color="auto"/>
        <w:bottom w:val="none" w:sz="0" w:space="0" w:color="auto"/>
        <w:right w:val="none" w:sz="0" w:space="0" w:color="auto"/>
      </w:divBdr>
    </w:div>
    <w:div w:id="1710299377">
      <w:marLeft w:val="640"/>
      <w:marRight w:val="0"/>
      <w:marTop w:val="0"/>
      <w:marBottom w:val="0"/>
      <w:divBdr>
        <w:top w:val="none" w:sz="0" w:space="0" w:color="auto"/>
        <w:left w:val="none" w:sz="0" w:space="0" w:color="auto"/>
        <w:bottom w:val="none" w:sz="0" w:space="0" w:color="auto"/>
        <w:right w:val="none" w:sz="0" w:space="0" w:color="auto"/>
      </w:divBdr>
    </w:div>
    <w:div w:id="1710377512">
      <w:marLeft w:val="640"/>
      <w:marRight w:val="0"/>
      <w:marTop w:val="0"/>
      <w:marBottom w:val="0"/>
      <w:divBdr>
        <w:top w:val="none" w:sz="0" w:space="0" w:color="auto"/>
        <w:left w:val="none" w:sz="0" w:space="0" w:color="auto"/>
        <w:bottom w:val="none" w:sz="0" w:space="0" w:color="auto"/>
        <w:right w:val="none" w:sz="0" w:space="0" w:color="auto"/>
      </w:divBdr>
    </w:div>
    <w:div w:id="1710378992">
      <w:marLeft w:val="640"/>
      <w:marRight w:val="0"/>
      <w:marTop w:val="0"/>
      <w:marBottom w:val="0"/>
      <w:divBdr>
        <w:top w:val="none" w:sz="0" w:space="0" w:color="auto"/>
        <w:left w:val="none" w:sz="0" w:space="0" w:color="auto"/>
        <w:bottom w:val="none" w:sz="0" w:space="0" w:color="auto"/>
        <w:right w:val="none" w:sz="0" w:space="0" w:color="auto"/>
      </w:divBdr>
    </w:div>
    <w:div w:id="1710491006">
      <w:marLeft w:val="640"/>
      <w:marRight w:val="0"/>
      <w:marTop w:val="0"/>
      <w:marBottom w:val="0"/>
      <w:divBdr>
        <w:top w:val="none" w:sz="0" w:space="0" w:color="auto"/>
        <w:left w:val="none" w:sz="0" w:space="0" w:color="auto"/>
        <w:bottom w:val="none" w:sz="0" w:space="0" w:color="auto"/>
        <w:right w:val="none" w:sz="0" w:space="0" w:color="auto"/>
      </w:divBdr>
    </w:div>
    <w:div w:id="1710568231">
      <w:marLeft w:val="640"/>
      <w:marRight w:val="0"/>
      <w:marTop w:val="0"/>
      <w:marBottom w:val="0"/>
      <w:divBdr>
        <w:top w:val="none" w:sz="0" w:space="0" w:color="auto"/>
        <w:left w:val="none" w:sz="0" w:space="0" w:color="auto"/>
        <w:bottom w:val="none" w:sz="0" w:space="0" w:color="auto"/>
        <w:right w:val="none" w:sz="0" w:space="0" w:color="auto"/>
      </w:divBdr>
    </w:div>
    <w:div w:id="1710640662">
      <w:marLeft w:val="640"/>
      <w:marRight w:val="0"/>
      <w:marTop w:val="0"/>
      <w:marBottom w:val="0"/>
      <w:divBdr>
        <w:top w:val="none" w:sz="0" w:space="0" w:color="auto"/>
        <w:left w:val="none" w:sz="0" w:space="0" w:color="auto"/>
        <w:bottom w:val="none" w:sz="0" w:space="0" w:color="auto"/>
        <w:right w:val="none" w:sz="0" w:space="0" w:color="auto"/>
      </w:divBdr>
    </w:div>
    <w:div w:id="1710714497">
      <w:marLeft w:val="640"/>
      <w:marRight w:val="0"/>
      <w:marTop w:val="0"/>
      <w:marBottom w:val="0"/>
      <w:divBdr>
        <w:top w:val="none" w:sz="0" w:space="0" w:color="auto"/>
        <w:left w:val="none" w:sz="0" w:space="0" w:color="auto"/>
        <w:bottom w:val="none" w:sz="0" w:space="0" w:color="auto"/>
        <w:right w:val="none" w:sz="0" w:space="0" w:color="auto"/>
      </w:divBdr>
    </w:div>
    <w:div w:id="1710759251">
      <w:marLeft w:val="640"/>
      <w:marRight w:val="0"/>
      <w:marTop w:val="0"/>
      <w:marBottom w:val="0"/>
      <w:divBdr>
        <w:top w:val="none" w:sz="0" w:space="0" w:color="auto"/>
        <w:left w:val="none" w:sz="0" w:space="0" w:color="auto"/>
        <w:bottom w:val="none" w:sz="0" w:space="0" w:color="auto"/>
        <w:right w:val="none" w:sz="0" w:space="0" w:color="auto"/>
      </w:divBdr>
    </w:div>
    <w:div w:id="1710764177">
      <w:marLeft w:val="640"/>
      <w:marRight w:val="0"/>
      <w:marTop w:val="0"/>
      <w:marBottom w:val="0"/>
      <w:divBdr>
        <w:top w:val="none" w:sz="0" w:space="0" w:color="auto"/>
        <w:left w:val="none" w:sz="0" w:space="0" w:color="auto"/>
        <w:bottom w:val="none" w:sz="0" w:space="0" w:color="auto"/>
        <w:right w:val="none" w:sz="0" w:space="0" w:color="auto"/>
      </w:divBdr>
    </w:div>
    <w:div w:id="1710840152">
      <w:marLeft w:val="640"/>
      <w:marRight w:val="0"/>
      <w:marTop w:val="0"/>
      <w:marBottom w:val="0"/>
      <w:divBdr>
        <w:top w:val="none" w:sz="0" w:space="0" w:color="auto"/>
        <w:left w:val="none" w:sz="0" w:space="0" w:color="auto"/>
        <w:bottom w:val="none" w:sz="0" w:space="0" w:color="auto"/>
        <w:right w:val="none" w:sz="0" w:space="0" w:color="auto"/>
      </w:divBdr>
    </w:div>
    <w:div w:id="1710911190">
      <w:marLeft w:val="640"/>
      <w:marRight w:val="0"/>
      <w:marTop w:val="0"/>
      <w:marBottom w:val="0"/>
      <w:divBdr>
        <w:top w:val="none" w:sz="0" w:space="0" w:color="auto"/>
        <w:left w:val="none" w:sz="0" w:space="0" w:color="auto"/>
        <w:bottom w:val="none" w:sz="0" w:space="0" w:color="auto"/>
        <w:right w:val="none" w:sz="0" w:space="0" w:color="auto"/>
      </w:divBdr>
    </w:div>
    <w:div w:id="1710914204">
      <w:marLeft w:val="640"/>
      <w:marRight w:val="0"/>
      <w:marTop w:val="0"/>
      <w:marBottom w:val="0"/>
      <w:divBdr>
        <w:top w:val="none" w:sz="0" w:space="0" w:color="auto"/>
        <w:left w:val="none" w:sz="0" w:space="0" w:color="auto"/>
        <w:bottom w:val="none" w:sz="0" w:space="0" w:color="auto"/>
        <w:right w:val="none" w:sz="0" w:space="0" w:color="auto"/>
      </w:divBdr>
    </w:div>
    <w:div w:id="1710950576">
      <w:marLeft w:val="640"/>
      <w:marRight w:val="0"/>
      <w:marTop w:val="0"/>
      <w:marBottom w:val="0"/>
      <w:divBdr>
        <w:top w:val="none" w:sz="0" w:space="0" w:color="auto"/>
        <w:left w:val="none" w:sz="0" w:space="0" w:color="auto"/>
        <w:bottom w:val="none" w:sz="0" w:space="0" w:color="auto"/>
        <w:right w:val="none" w:sz="0" w:space="0" w:color="auto"/>
      </w:divBdr>
    </w:div>
    <w:div w:id="1710955832">
      <w:marLeft w:val="640"/>
      <w:marRight w:val="0"/>
      <w:marTop w:val="0"/>
      <w:marBottom w:val="0"/>
      <w:divBdr>
        <w:top w:val="none" w:sz="0" w:space="0" w:color="auto"/>
        <w:left w:val="none" w:sz="0" w:space="0" w:color="auto"/>
        <w:bottom w:val="none" w:sz="0" w:space="0" w:color="auto"/>
        <w:right w:val="none" w:sz="0" w:space="0" w:color="auto"/>
      </w:divBdr>
    </w:div>
    <w:div w:id="1711101299">
      <w:marLeft w:val="640"/>
      <w:marRight w:val="0"/>
      <w:marTop w:val="0"/>
      <w:marBottom w:val="0"/>
      <w:divBdr>
        <w:top w:val="none" w:sz="0" w:space="0" w:color="auto"/>
        <w:left w:val="none" w:sz="0" w:space="0" w:color="auto"/>
        <w:bottom w:val="none" w:sz="0" w:space="0" w:color="auto"/>
        <w:right w:val="none" w:sz="0" w:space="0" w:color="auto"/>
      </w:divBdr>
    </w:div>
    <w:div w:id="1711146844">
      <w:marLeft w:val="640"/>
      <w:marRight w:val="0"/>
      <w:marTop w:val="0"/>
      <w:marBottom w:val="0"/>
      <w:divBdr>
        <w:top w:val="none" w:sz="0" w:space="0" w:color="auto"/>
        <w:left w:val="none" w:sz="0" w:space="0" w:color="auto"/>
        <w:bottom w:val="none" w:sz="0" w:space="0" w:color="auto"/>
        <w:right w:val="none" w:sz="0" w:space="0" w:color="auto"/>
      </w:divBdr>
    </w:div>
    <w:div w:id="1711227451">
      <w:marLeft w:val="640"/>
      <w:marRight w:val="0"/>
      <w:marTop w:val="0"/>
      <w:marBottom w:val="0"/>
      <w:divBdr>
        <w:top w:val="none" w:sz="0" w:space="0" w:color="auto"/>
        <w:left w:val="none" w:sz="0" w:space="0" w:color="auto"/>
        <w:bottom w:val="none" w:sz="0" w:space="0" w:color="auto"/>
        <w:right w:val="none" w:sz="0" w:space="0" w:color="auto"/>
      </w:divBdr>
    </w:div>
    <w:div w:id="1711228305">
      <w:marLeft w:val="640"/>
      <w:marRight w:val="0"/>
      <w:marTop w:val="0"/>
      <w:marBottom w:val="0"/>
      <w:divBdr>
        <w:top w:val="none" w:sz="0" w:space="0" w:color="auto"/>
        <w:left w:val="none" w:sz="0" w:space="0" w:color="auto"/>
        <w:bottom w:val="none" w:sz="0" w:space="0" w:color="auto"/>
        <w:right w:val="none" w:sz="0" w:space="0" w:color="auto"/>
      </w:divBdr>
    </w:div>
    <w:div w:id="1711343771">
      <w:marLeft w:val="640"/>
      <w:marRight w:val="0"/>
      <w:marTop w:val="0"/>
      <w:marBottom w:val="0"/>
      <w:divBdr>
        <w:top w:val="none" w:sz="0" w:space="0" w:color="auto"/>
        <w:left w:val="none" w:sz="0" w:space="0" w:color="auto"/>
        <w:bottom w:val="none" w:sz="0" w:space="0" w:color="auto"/>
        <w:right w:val="none" w:sz="0" w:space="0" w:color="auto"/>
      </w:divBdr>
    </w:div>
    <w:div w:id="1711414031">
      <w:marLeft w:val="640"/>
      <w:marRight w:val="0"/>
      <w:marTop w:val="0"/>
      <w:marBottom w:val="0"/>
      <w:divBdr>
        <w:top w:val="none" w:sz="0" w:space="0" w:color="auto"/>
        <w:left w:val="none" w:sz="0" w:space="0" w:color="auto"/>
        <w:bottom w:val="none" w:sz="0" w:space="0" w:color="auto"/>
        <w:right w:val="none" w:sz="0" w:space="0" w:color="auto"/>
      </w:divBdr>
    </w:div>
    <w:div w:id="1711415372">
      <w:marLeft w:val="640"/>
      <w:marRight w:val="0"/>
      <w:marTop w:val="0"/>
      <w:marBottom w:val="0"/>
      <w:divBdr>
        <w:top w:val="none" w:sz="0" w:space="0" w:color="auto"/>
        <w:left w:val="none" w:sz="0" w:space="0" w:color="auto"/>
        <w:bottom w:val="none" w:sz="0" w:space="0" w:color="auto"/>
        <w:right w:val="none" w:sz="0" w:space="0" w:color="auto"/>
      </w:divBdr>
    </w:div>
    <w:div w:id="1711417908">
      <w:marLeft w:val="640"/>
      <w:marRight w:val="0"/>
      <w:marTop w:val="0"/>
      <w:marBottom w:val="0"/>
      <w:divBdr>
        <w:top w:val="none" w:sz="0" w:space="0" w:color="auto"/>
        <w:left w:val="none" w:sz="0" w:space="0" w:color="auto"/>
        <w:bottom w:val="none" w:sz="0" w:space="0" w:color="auto"/>
        <w:right w:val="none" w:sz="0" w:space="0" w:color="auto"/>
      </w:divBdr>
    </w:div>
    <w:div w:id="1711488487">
      <w:marLeft w:val="640"/>
      <w:marRight w:val="0"/>
      <w:marTop w:val="0"/>
      <w:marBottom w:val="0"/>
      <w:divBdr>
        <w:top w:val="none" w:sz="0" w:space="0" w:color="auto"/>
        <w:left w:val="none" w:sz="0" w:space="0" w:color="auto"/>
        <w:bottom w:val="none" w:sz="0" w:space="0" w:color="auto"/>
        <w:right w:val="none" w:sz="0" w:space="0" w:color="auto"/>
      </w:divBdr>
    </w:div>
    <w:div w:id="1711491867">
      <w:marLeft w:val="640"/>
      <w:marRight w:val="0"/>
      <w:marTop w:val="0"/>
      <w:marBottom w:val="0"/>
      <w:divBdr>
        <w:top w:val="none" w:sz="0" w:space="0" w:color="auto"/>
        <w:left w:val="none" w:sz="0" w:space="0" w:color="auto"/>
        <w:bottom w:val="none" w:sz="0" w:space="0" w:color="auto"/>
        <w:right w:val="none" w:sz="0" w:space="0" w:color="auto"/>
      </w:divBdr>
    </w:div>
    <w:div w:id="1711570688">
      <w:marLeft w:val="640"/>
      <w:marRight w:val="0"/>
      <w:marTop w:val="0"/>
      <w:marBottom w:val="0"/>
      <w:divBdr>
        <w:top w:val="none" w:sz="0" w:space="0" w:color="auto"/>
        <w:left w:val="none" w:sz="0" w:space="0" w:color="auto"/>
        <w:bottom w:val="none" w:sz="0" w:space="0" w:color="auto"/>
        <w:right w:val="none" w:sz="0" w:space="0" w:color="auto"/>
      </w:divBdr>
    </w:div>
    <w:div w:id="1711608804">
      <w:marLeft w:val="640"/>
      <w:marRight w:val="0"/>
      <w:marTop w:val="0"/>
      <w:marBottom w:val="0"/>
      <w:divBdr>
        <w:top w:val="none" w:sz="0" w:space="0" w:color="auto"/>
        <w:left w:val="none" w:sz="0" w:space="0" w:color="auto"/>
        <w:bottom w:val="none" w:sz="0" w:space="0" w:color="auto"/>
        <w:right w:val="none" w:sz="0" w:space="0" w:color="auto"/>
      </w:divBdr>
    </w:div>
    <w:div w:id="1711615411">
      <w:marLeft w:val="640"/>
      <w:marRight w:val="0"/>
      <w:marTop w:val="0"/>
      <w:marBottom w:val="0"/>
      <w:divBdr>
        <w:top w:val="none" w:sz="0" w:space="0" w:color="auto"/>
        <w:left w:val="none" w:sz="0" w:space="0" w:color="auto"/>
        <w:bottom w:val="none" w:sz="0" w:space="0" w:color="auto"/>
        <w:right w:val="none" w:sz="0" w:space="0" w:color="auto"/>
      </w:divBdr>
    </w:div>
    <w:div w:id="1711758168">
      <w:marLeft w:val="640"/>
      <w:marRight w:val="0"/>
      <w:marTop w:val="0"/>
      <w:marBottom w:val="0"/>
      <w:divBdr>
        <w:top w:val="none" w:sz="0" w:space="0" w:color="auto"/>
        <w:left w:val="none" w:sz="0" w:space="0" w:color="auto"/>
        <w:bottom w:val="none" w:sz="0" w:space="0" w:color="auto"/>
        <w:right w:val="none" w:sz="0" w:space="0" w:color="auto"/>
      </w:divBdr>
    </w:div>
    <w:div w:id="1711880936">
      <w:marLeft w:val="640"/>
      <w:marRight w:val="0"/>
      <w:marTop w:val="0"/>
      <w:marBottom w:val="0"/>
      <w:divBdr>
        <w:top w:val="none" w:sz="0" w:space="0" w:color="auto"/>
        <w:left w:val="none" w:sz="0" w:space="0" w:color="auto"/>
        <w:bottom w:val="none" w:sz="0" w:space="0" w:color="auto"/>
        <w:right w:val="none" w:sz="0" w:space="0" w:color="auto"/>
      </w:divBdr>
    </w:div>
    <w:div w:id="1712025828">
      <w:marLeft w:val="640"/>
      <w:marRight w:val="0"/>
      <w:marTop w:val="0"/>
      <w:marBottom w:val="0"/>
      <w:divBdr>
        <w:top w:val="none" w:sz="0" w:space="0" w:color="auto"/>
        <w:left w:val="none" w:sz="0" w:space="0" w:color="auto"/>
        <w:bottom w:val="none" w:sz="0" w:space="0" w:color="auto"/>
        <w:right w:val="none" w:sz="0" w:space="0" w:color="auto"/>
      </w:divBdr>
    </w:div>
    <w:div w:id="1712067876">
      <w:marLeft w:val="640"/>
      <w:marRight w:val="0"/>
      <w:marTop w:val="0"/>
      <w:marBottom w:val="0"/>
      <w:divBdr>
        <w:top w:val="none" w:sz="0" w:space="0" w:color="auto"/>
        <w:left w:val="none" w:sz="0" w:space="0" w:color="auto"/>
        <w:bottom w:val="none" w:sz="0" w:space="0" w:color="auto"/>
        <w:right w:val="none" w:sz="0" w:space="0" w:color="auto"/>
      </w:divBdr>
    </w:div>
    <w:div w:id="1712148815">
      <w:marLeft w:val="640"/>
      <w:marRight w:val="0"/>
      <w:marTop w:val="0"/>
      <w:marBottom w:val="0"/>
      <w:divBdr>
        <w:top w:val="none" w:sz="0" w:space="0" w:color="auto"/>
        <w:left w:val="none" w:sz="0" w:space="0" w:color="auto"/>
        <w:bottom w:val="none" w:sz="0" w:space="0" w:color="auto"/>
        <w:right w:val="none" w:sz="0" w:space="0" w:color="auto"/>
      </w:divBdr>
    </w:div>
    <w:div w:id="1712148865">
      <w:marLeft w:val="640"/>
      <w:marRight w:val="0"/>
      <w:marTop w:val="0"/>
      <w:marBottom w:val="0"/>
      <w:divBdr>
        <w:top w:val="none" w:sz="0" w:space="0" w:color="auto"/>
        <w:left w:val="none" w:sz="0" w:space="0" w:color="auto"/>
        <w:bottom w:val="none" w:sz="0" w:space="0" w:color="auto"/>
        <w:right w:val="none" w:sz="0" w:space="0" w:color="auto"/>
      </w:divBdr>
    </w:div>
    <w:div w:id="1712219307">
      <w:marLeft w:val="640"/>
      <w:marRight w:val="0"/>
      <w:marTop w:val="0"/>
      <w:marBottom w:val="0"/>
      <w:divBdr>
        <w:top w:val="none" w:sz="0" w:space="0" w:color="auto"/>
        <w:left w:val="none" w:sz="0" w:space="0" w:color="auto"/>
        <w:bottom w:val="none" w:sz="0" w:space="0" w:color="auto"/>
        <w:right w:val="none" w:sz="0" w:space="0" w:color="auto"/>
      </w:divBdr>
    </w:div>
    <w:div w:id="1712220436">
      <w:marLeft w:val="640"/>
      <w:marRight w:val="0"/>
      <w:marTop w:val="0"/>
      <w:marBottom w:val="0"/>
      <w:divBdr>
        <w:top w:val="none" w:sz="0" w:space="0" w:color="auto"/>
        <w:left w:val="none" w:sz="0" w:space="0" w:color="auto"/>
        <w:bottom w:val="none" w:sz="0" w:space="0" w:color="auto"/>
        <w:right w:val="none" w:sz="0" w:space="0" w:color="auto"/>
      </w:divBdr>
    </w:div>
    <w:div w:id="1712220629">
      <w:marLeft w:val="640"/>
      <w:marRight w:val="0"/>
      <w:marTop w:val="0"/>
      <w:marBottom w:val="0"/>
      <w:divBdr>
        <w:top w:val="none" w:sz="0" w:space="0" w:color="auto"/>
        <w:left w:val="none" w:sz="0" w:space="0" w:color="auto"/>
        <w:bottom w:val="none" w:sz="0" w:space="0" w:color="auto"/>
        <w:right w:val="none" w:sz="0" w:space="0" w:color="auto"/>
      </w:divBdr>
    </w:div>
    <w:div w:id="1712220808">
      <w:marLeft w:val="640"/>
      <w:marRight w:val="0"/>
      <w:marTop w:val="0"/>
      <w:marBottom w:val="0"/>
      <w:divBdr>
        <w:top w:val="none" w:sz="0" w:space="0" w:color="auto"/>
        <w:left w:val="none" w:sz="0" w:space="0" w:color="auto"/>
        <w:bottom w:val="none" w:sz="0" w:space="0" w:color="auto"/>
        <w:right w:val="none" w:sz="0" w:space="0" w:color="auto"/>
      </w:divBdr>
    </w:div>
    <w:div w:id="1712222299">
      <w:marLeft w:val="640"/>
      <w:marRight w:val="0"/>
      <w:marTop w:val="0"/>
      <w:marBottom w:val="0"/>
      <w:divBdr>
        <w:top w:val="none" w:sz="0" w:space="0" w:color="auto"/>
        <w:left w:val="none" w:sz="0" w:space="0" w:color="auto"/>
        <w:bottom w:val="none" w:sz="0" w:space="0" w:color="auto"/>
        <w:right w:val="none" w:sz="0" w:space="0" w:color="auto"/>
      </w:divBdr>
    </w:div>
    <w:div w:id="1712264371">
      <w:marLeft w:val="640"/>
      <w:marRight w:val="0"/>
      <w:marTop w:val="0"/>
      <w:marBottom w:val="0"/>
      <w:divBdr>
        <w:top w:val="none" w:sz="0" w:space="0" w:color="auto"/>
        <w:left w:val="none" w:sz="0" w:space="0" w:color="auto"/>
        <w:bottom w:val="none" w:sz="0" w:space="0" w:color="auto"/>
        <w:right w:val="none" w:sz="0" w:space="0" w:color="auto"/>
      </w:divBdr>
    </w:div>
    <w:div w:id="1712344093">
      <w:marLeft w:val="640"/>
      <w:marRight w:val="0"/>
      <w:marTop w:val="0"/>
      <w:marBottom w:val="0"/>
      <w:divBdr>
        <w:top w:val="none" w:sz="0" w:space="0" w:color="auto"/>
        <w:left w:val="none" w:sz="0" w:space="0" w:color="auto"/>
        <w:bottom w:val="none" w:sz="0" w:space="0" w:color="auto"/>
        <w:right w:val="none" w:sz="0" w:space="0" w:color="auto"/>
      </w:divBdr>
    </w:div>
    <w:div w:id="1712654104">
      <w:marLeft w:val="640"/>
      <w:marRight w:val="0"/>
      <w:marTop w:val="0"/>
      <w:marBottom w:val="0"/>
      <w:divBdr>
        <w:top w:val="none" w:sz="0" w:space="0" w:color="auto"/>
        <w:left w:val="none" w:sz="0" w:space="0" w:color="auto"/>
        <w:bottom w:val="none" w:sz="0" w:space="0" w:color="auto"/>
        <w:right w:val="none" w:sz="0" w:space="0" w:color="auto"/>
      </w:divBdr>
    </w:div>
    <w:div w:id="1712656362">
      <w:marLeft w:val="640"/>
      <w:marRight w:val="0"/>
      <w:marTop w:val="0"/>
      <w:marBottom w:val="0"/>
      <w:divBdr>
        <w:top w:val="none" w:sz="0" w:space="0" w:color="auto"/>
        <w:left w:val="none" w:sz="0" w:space="0" w:color="auto"/>
        <w:bottom w:val="none" w:sz="0" w:space="0" w:color="auto"/>
        <w:right w:val="none" w:sz="0" w:space="0" w:color="auto"/>
      </w:divBdr>
    </w:div>
    <w:div w:id="1712657003">
      <w:marLeft w:val="640"/>
      <w:marRight w:val="0"/>
      <w:marTop w:val="0"/>
      <w:marBottom w:val="0"/>
      <w:divBdr>
        <w:top w:val="none" w:sz="0" w:space="0" w:color="auto"/>
        <w:left w:val="none" w:sz="0" w:space="0" w:color="auto"/>
        <w:bottom w:val="none" w:sz="0" w:space="0" w:color="auto"/>
        <w:right w:val="none" w:sz="0" w:space="0" w:color="auto"/>
      </w:divBdr>
    </w:div>
    <w:div w:id="1712724923">
      <w:marLeft w:val="640"/>
      <w:marRight w:val="0"/>
      <w:marTop w:val="0"/>
      <w:marBottom w:val="0"/>
      <w:divBdr>
        <w:top w:val="none" w:sz="0" w:space="0" w:color="auto"/>
        <w:left w:val="none" w:sz="0" w:space="0" w:color="auto"/>
        <w:bottom w:val="none" w:sz="0" w:space="0" w:color="auto"/>
        <w:right w:val="none" w:sz="0" w:space="0" w:color="auto"/>
      </w:divBdr>
    </w:div>
    <w:div w:id="1712727330">
      <w:marLeft w:val="640"/>
      <w:marRight w:val="0"/>
      <w:marTop w:val="0"/>
      <w:marBottom w:val="0"/>
      <w:divBdr>
        <w:top w:val="none" w:sz="0" w:space="0" w:color="auto"/>
        <w:left w:val="none" w:sz="0" w:space="0" w:color="auto"/>
        <w:bottom w:val="none" w:sz="0" w:space="0" w:color="auto"/>
        <w:right w:val="none" w:sz="0" w:space="0" w:color="auto"/>
      </w:divBdr>
    </w:div>
    <w:div w:id="1712732056">
      <w:marLeft w:val="640"/>
      <w:marRight w:val="0"/>
      <w:marTop w:val="0"/>
      <w:marBottom w:val="0"/>
      <w:divBdr>
        <w:top w:val="none" w:sz="0" w:space="0" w:color="auto"/>
        <w:left w:val="none" w:sz="0" w:space="0" w:color="auto"/>
        <w:bottom w:val="none" w:sz="0" w:space="0" w:color="auto"/>
        <w:right w:val="none" w:sz="0" w:space="0" w:color="auto"/>
      </w:divBdr>
    </w:div>
    <w:div w:id="1712879944">
      <w:marLeft w:val="640"/>
      <w:marRight w:val="0"/>
      <w:marTop w:val="0"/>
      <w:marBottom w:val="0"/>
      <w:divBdr>
        <w:top w:val="none" w:sz="0" w:space="0" w:color="auto"/>
        <w:left w:val="none" w:sz="0" w:space="0" w:color="auto"/>
        <w:bottom w:val="none" w:sz="0" w:space="0" w:color="auto"/>
        <w:right w:val="none" w:sz="0" w:space="0" w:color="auto"/>
      </w:divBdr>
    </w:div>
    <w:div w:id="1712880205">
      <w:marLeft w:val="640"/>
      <w:marRight w:val="0"/>
      <w:marTop w:val="0"/>
      <w:marBottom w:val="0"/>
      <w:divBdr>
        <w:top w:val="none" w:sz="0" w:space="0" w:color="auto"/>
        <w:left w:val="none" w:sz="0" w:space="0" w:color="auto"/>
        <w:bottom w:val="none" w:sz="0" w:space="0" w:color="auto"/>
        <w:right w:val="none" w:sz="0" w:space="0" w:color="auto"/>
      </w:divBdr>
    </w:div>
    <w:div w:id="1712994964">
      <w:marLeft w:val="640"/>
      <w:marRight w:val="0"/>
      <w:marTop w:val="0"/>
      <w:marBottom w:val="0"/>
      <w:divBdr>
        <w:top w:val="none" w:sz="0" w:space="0" w:color="auto"/>
        <w:left w:val="none" w:sz="0" w:space="0" w:color="auto"/>
        <w:bottom w:val="none" w:sz="0" w:space="0" w:color="auto"/>
        <w:right w:val="none" w:sz="0" w:space="0" w:color="auto"/>
      </w:divBdr>
    </w:div>
    <w:div w:id="1712999772">
      <w:marLeft w:val="640"/>
      <w:marRight w:val="0"/>
      <w:marTop w:val="0"/>
      <w:marBottom w:val="0"/>
      <w:divBdr>
        <w:top w:val="none" w:sz="0" w:space="0" w:color="auto"/>
        <w:left w:val="none" w:sz="0" w:space="0" w:color="auto"/>
        <w:bottom w:val="none" w:sz="0" w:space="0" w:color="auto"/>
        <w:right w:val="none" w:sz="0" w:space="0" w:color="auto"/>
      </w:divBdr>
    </w:div>
    <w:div w:id="1713070448">
      <w:marLeft w:val="640"/>
      <w:marRight w:val="0"/>
      <w:marTop w:val="0"/>
      <w:marBottom w:val="0"/>
      <w:divBdr>
        <w:top w:val="none" w:sz="0" w:space="0" w:color="auto"/>
        <w:left w:val="none" w:sz="0" w:space="0" w:color="auto"/>
        <w:bottom w:val="none" w:sz="0" w:space="0" w:color="auto"/>
        <w:right w:val="none" w:sz="0" w:space="0" w:color="auto"/>
      </w:divBdr>
    </w:div>
    <w:div w:id="1713119078">
      <w:marLeft w:val="640"/>
      <w:marRight w:val="0"/>
      <w:marTop w:val="0"/>
      <w:marBottom w:val="0"/>
      <w:divBdr>
        <w:top w:val="none" w:sz="0" w:space="0" w:color="auto"/>
        <w:left w:val="none" w:sz="0" w:space="0" w:color="auto"/>
        <w:bottom w:val="none" w:sz="0" w:space="0" w:color="auto"/>
        <w:right w:val="none" w:sz="0" w:space="0" w:color="auto"/>
      </w:divBdr>
    </w:div>
    <w:div w:id="1713185062">
      <w:marLeft w:val="640"/>
      <w:marRight w:val="0"/>
      <w:marTop w:val="0"/>
      <w:marBottom w:val="0"/>
      <w:divBdr>
        <w:top w:val="none" w:sz="0" w:space="0" w:color="auto"/>
        <w:left w:val="none" w:sz="0" w:space="0" w:color="auto"/>
        <w:bottom w:val="none" w:sz="0" w:space="0" w:color="auto"/>
        <w:right w:val="none" w:sz="0" w:space="0" w:color="auto"/>
      </w:divBdr>
    </w:div>
    <w:div w:id="1713261676">
      <w:marLeft w:val="640"/>
      <w:marRight w:val="0"/>
      <w:marTop w:val="0"/>
      <w:marBottom w:val="0"/>
      <w:divBdr>
        <w:top w:val="none" w:sz="0" w:space="0" w:color="auto"/>
        <w:left w:val="none" w:sz="0" w:space="0" w:color="auto"/>
        <w:bottom w:val="none" w:sz="0" w:space="0" w:color="auto"/>
        <w:right w:val="none" w:sz="0" w:space="0" w:color="auto"/>
      </w:divBdr>
    </w:div>
    <w:div w:id="1713263101">
      <w:marLeft w:val="640"/>
      <w:marRight w:val="0"/>
      <w:marTop w:val="0"/>
      <w:marBottom w:val="0"/>
      <w:divBdr>
        <w:top w:val="none" w:sz="0" w:space="0" w:color="auto"/>
        <w:left w:val="none" w:sz="0" w:space="0" w:color="auto"/>
        <w:bottom w:val="none" w:sz="0" w:space="0" w:color="auto"/>
        <w:right w:val="none" w:sz="0" w:space="0" w:color="auto"/>
      </w:divBdr>
    </w:div>
    <w:div w:id="1713264160">
      <w:marLeft w:val="640"/>
      <w:marRight w:val="0"/>
      <w:marTop w:val="0"/>
      <w:marBottom w:val="0"/>
      <w:divBdr>
        <w:top w:val="none" w:sz="0" w:space="0" w:color="auto"/>
        <w:left w:val="none" w:sz="0" w:space="0" w:color="auto"/>
        <w:bottom w:val="none" w:sz="0" w:space="0" w:color="auto"/>
        <w:right w:val="none" w:sz="0" w:space="0" w:color="auto"/>
      </w:divBdr>
    </w:div>
    <w:div w:id="1713310859">
      <w:marLeft w:val="640"/>
      <w:marRight w:val="0"/>
      <w:marTop w:val="0"/>
      <w:marBottom w:val="0"/>
      <w:divBdr>
        <w:top w:val="none" w:sz="0" w:space="0" w:color="auto"/>
        <w:left w:val="none" w:sz="0" w:space="0" w:color="auto"/>
        <w:bottom w:val="none" w:sz="0" w:space="0" w:color="auto"/>
        <w:right w:val="none" w:sz="0" w:space="0" w:color="auto"/>
      </w:divBdr>
    </w:div>
    <w:div w:id="1713531469">
      <w:marLeft w:val="640"/>
      <w:marRight w:val="0"/>
      <w:marTop w:val="0"/>
      <w:marBottom w:val="0"/>
      <w:divBdr>
        <w:top w:val="none" w:sz="0" w:space="0" w:color="auto"/>
        <w:left w:val="none" w:sz="0" w:space="0" w:color="auto"/>
        <w:bottom w:val="none" w:sz="0" w:space="0" w:color="auto"/>
        <w:right w:val="none" w:sz="0" w:space="0" w:color="auto"/>
      </w:divBdr>
    </w:div>
    <w:div w:id="1713535563">
      <w:marLeft w:val="640"/>
      <w:marRight w:val="0"/>
      <w:marTop w:val="0"/>
      <w:marBottom w:val="0"/>
      <w:divBdr>
        <w:top w:val="none" w:sz="0" w:space="0" w:color="auto"/>
        <w:left w:val="none" w:sz="0" w:space="0" w:color="auto"/>
        <w:bottom w:val="none" w:sz="0" w:space="0" w:color="auto"/>
        <w:right w:val="none" w:sz="0" w:space="0" w:color="auto"/>
      </w:divBdr>
    </w:div>
    <w:div w:id="1713571496">
      <w:marLeft w:val="640"/>
      <w:marRight w:val="0"/>
      <w:marTop w:val="0"/>
      <w:marBottom w:val="0"/>
      <w:divBdr>
        <w:top w:val="none" w:sz="0" w:space="0" w:color="auto"/>
        <w:left w:val="none" w:sz="0" w:space="0" w:color="auto"/>
        <w:bottom w:val="none" w:sz="0" w:space="0" w:color="auto"/>
        <w:right w:val="none" w:sz="0" w:space="0" w:color="auto"/>
      </w:divBdr>
    </w:div>
    <w:div w:id="1713573943">
      <w:marLeft w:val="640"/>
      <w:marRight w:val="0"/>
      <w:marTop w:val="0"/>
      <w:marBottom w:val="0"/>
      <w:divBdr>
        <w:top w:val="none" w:sz="0" w:space="0" w:color="auto"/>
        <w:left w:val="none" w:sz="0" w:space="0" w:color="auto"/>
        <w:bottom w:val="none" w:sz="0" w:space="0" w:color="auto"/>
        <w:right w:val="none" w:sz="0" w:space="0" w:color="auto"/>
      </w:divBdr>
    </w:div>
    <w:div w:id="1713574327">
      <w:marLeft w:val="640"/>
      <w:marRight w:val="0"/>
      <w:marTop w:val="0"/>
      <w:marBottom w:val="0"/>
      <w:divBdr>
        <w:top w:val="none" w:sz="0" w:space="0" w:color="auto"/>
        <w:left w:val="none" w:sz="0" w:space="0" w:color="auto"/>
        <w:bottom w:val="none" w:sz="0" w:space="0" w:color="auto"/>
        <w:right w:val="none" w:sz="0" w:space="0" w:color="auto"/>
      </w:divBdr>
    </w:div>
    <w:div w:id="1713579690">
      <w:marLeft w:val="640"/>
      <w:marRight w:val="0"/>
      <w:marTop w:val="0"/>
      <w:marBottom w:val="0"/>
      <w:divBdr>
        <w:top w:val="none" w:sz="0" w:space="0" w:color="auto"/>
        <w:left w:val="none" w:sz="0" w:space="0" w:color="auto"/>
        <w:bottom w:val="none" w:sz="0" w:space="0" w:color="auto"/>
        <w:right w:val="none" w:sz="0" w:space="0" w:color="auto"/>
      </w:divBdr>
    </w:div>
    <w:div w:id="1713651285">
      <w:marLeft w:val="640"/>
      <w:marRight w:val="0"/>
      <w:marTop w:val="0"/>
      <w:marBottom w:val="0"/>
      <w:divBdr>
        <w:top w:val="none" w:sz="0" w:space="0" w:color="auto"/>
        <w:left w:val="none" w:sz="0" w:space="0" w:color="auto"/>
        <w:bottom w:val="none" w:sz="0" w:space="0" w:color="auto"/>
        <w:right w:val="none" w:sz="0" w:space="0" w:color="auto"/>
      </w:divBdr>
    </w:div>
    <w:div w:id="1713655047">
      <w:marLeft w:val="640"/>
      <w:marRight w:val="0"/>
      <w:marTop w:val="0"/>
      <w:marBottom w:val="0"/>
      <w:divBdr>
        <w:top w:val="none" w:sz="0" w:space="0" w:color="auto"/>
        <w:left w:val="none" w:sz="0" w:space="0" w:color="auto"/>
        <w:bottom w:val="none" w:sz="0" w:space="0" w:color="auto"/>
        <w:right w:val="none" w:sz="0" w:space="0" w:color="auto"/>
      </w:divBdr>
    </w:div>
    <w:div w:id="1713724960">
      <w:marLeft w:val="640"/>
      <w:marRight w:val="0"/>
      <w:marTop w:val="0"/>
      <w:marBottom w:val="0"/>
      <w:divBdr>
        <w:top w:val="none" w:sz="0" w:space="0" w:color="auto"/>
        <w:left w:val="none" w:sz="0" w:space="0" w:color="auto"/>
        <w:bottom w:val="none" w:sz="0" w:space="0" w:color="auto"/>
        <w:right w:val="none" w:sz="0" w:space="0" w:color="auto"/>
      </w:divBdr>
    </w:div>
    <w:div w:id="1713768832">
      <w:marLeft w:val="640"/>
      <w:marRight w:val="0"/>
      <w:marTop w:val="0"/>
      <w:marBottom w:val="0"/>
      <w:divBdr>
        <w:top w:val="none" w:sz="0" w:space="0" w:color="auto"/>
        <w:left w:val="none" w:sz="0" w:space="0" w:color="auto"/>
        <w:bottom w:val="none" w:sz="0" w:space="0" w:color="auto"/>
        <w:right w:val="none" w:sz="0" w:space="0" w:color="auto"/>
      </w:divBdr>
    </w:div>
    <w:div w:id="1713848823">
      <w:marLeft w:val="640"/>
      <w:marRight w:val="0"/>
      <w:marTop w:val="0"/>
      <w:marBottom w:val="0"/>
      <w:divBdr>
        <w:top w:val="none" w:sz="0" w:space="0" w:color="auto"/>
        <w:left w:val="none" w:sz="0" w:space="0" w:color="auto"/>
        <w:bottom w:val="none" w:sz="0" w:space="0" w:color="auto"/>
        <w:right w:val="none" w:sz="0" w:space="0" w:color="auto"/>
      </w:divBdr>
    </w:div>
    <w:div w:id="1713916872">
      <w:marLeft w:val="640"/>
      <w:marRight w:val="0"/>
      <w:marTop w:val="0"/>
      <w:marBottom w:val="0"/>
      <w:divBdr>
        <w:top w:val="none" w:sz="0" w:space="0" w:color="auto"/>
        <w:left w:val="none" w:sz="0" w:space="0" w:color="auto"/>
        <w:bottom w:val="none" w:sz="0" w:space="0" w:color="auto"/>
        <w:right w:val="none" w:sz="0" w:space="0" w:color="auto"/>
      </w:divBdr>
    </w:div>
    <w:div w:id="1713992084">
      <w:marLeft w:val="640"/>
      <w:marRight w:val="0"/>
      <w:marTop w:val="0"/>
      <w:marBottom w:val="0"/>
      <w:divBdr>
        <w:top w:val="none" w:sz="0" w:space="0" w:color="auto"/>
        <w:left w:val="none" w:sz="0" w:space="0" w:color="auto"/>
        <w:bottom w:val="none" w:sz="0" w:space="0" w:color="auto"/>
        <w:right w:val="none" w:sz="0" w:space="0" w:color="auto"/>
      </w:divBdr>
    </w:div>
    <w:div w:id="1714035029">
      <w:marLeft w:val="640"/>
      <w:marRight w:val="0"/>
      <w:marTop w:val="0"/>
      <w:marBottom w:val="0"/>
      <w:divBdr>
        <w:top w:val="none" w:sz="0" w:space="0" w:color="auto"/>
        <w:left w:val="none" w:sz="0" w:space="0" w:color="auto"/>
        <w:bottom w:val="none" w:sz="0" w:space="0" w:color="auto"/>
        <w:right w:val="none" w:sz="0" w:space="0" w:color="auto"/>
      </w:divBdr>
    </w:div>
    <w:div w:id="1714036490">
      <w:marLeft w:val="640"/>
      <w:marRight w:val="0"/>
      <w:marTop w:val="0"/>
      <w:marBottom w:val="0"/>
      <w:divBdr>
        <w:top w:val="none" w:sz="0" w:space="0" w:color="auto"/>
        <w:left w:val="none" w:sz="0" w:space="0" w:color="auto"/>
        <w:bottom w:val="none" w:sz="0" w:space="0" w:color="auto"/>
        <w:right w:val="none" w:sz="0" w:space="0" w:color="auto"/>
      </w:divBdr>
    </w:div>
    <w:div w:id="1714115243">
      <w:marLeft w:val="640"/>
      <w:marRight w:val="0"/>
      <w:marTop w:val="0"/>
      <w:marBottom w:val="0"/>
      <w:divBdr>
        <w:top w:val="none" w:sz="0" w:space="0" w:color="auto"/>
        <w:left w:val="none" w:sz="0" w:space="0" w:color="auto"/>
        <w:bottom w:val="none" w:sz="0" w:space="0" w:color="auto"/>
        <w:right w:val="none" w:sz="0" w:space="0" w:color="auto"/>
      </w:divBdr>
    </w:div>
    <w:div w:id="1714116823">
      <w:marLeft w:val="640"/>
      <w:marRight w:val="0"/>
      <w:marTop w:val="0"/>
      <w:marBottom w:val="0"/>
      <w:divBdr>
        <w:top w:val="none" w:sz="0" w:space="0" w:color="auto"/>
        <w:left w:val="none" w:sz="0" w:space="0" w:color="auto"/>
        <w:bottom w:val="none" w:sz="0" w:space="0" w:color="auto"/>
        <w:right w:val="none" w:sz="0" w:space="0" w:color="auto"/>
      </w:divBdr>
    </w:div>
    <w:div w:id="1714186641">
      <w:marLeft w:val="640"/>
      <w:marRight w:val="0"/>
      <w:marTop w:val="0"/>
      <w:marBottom w:val="0"/>
      <w:divBdr>
        <w:top w:val="none" w:sz="0" w:space="0" w:color="auto"/>
        <w:left w:val="none" w:sz="0" w:space="0" w:color="auto"/>
        <w:bottom w:val="none" w:sz="0" w:space="0" w:color="auto"/>
        <w:right w:val="none" w:sz="0" w:space="0" w:color="auto"/>
      </w:divBdr>
    </w:div>
    <w:div w:id="1714191725">
      <w:marLeft w:val="640"/>
      <w:marRight w:val="0"/>
      <w:marTop w:val="0"/>
      <w:marBottom w:val="0"/>
      <w:divBdr>
        <w:top w:val="none" w:sz="0" w:space="0" w:color="auto"/>
        <w:left w:val="none" w:sz="0" w:space="0" w:color="auto"/>
        <w:bottom w:val="none" w:sz="0" w:space="0" w:color="auto"/>
        <w:right w:val="none" w:sz="0" w:space="0" w:color="auto"/>
      </w:divBdr>
    </w:div>
    <w:div w:id="1714230215">
      <w:marLeft w:val="640"/>
      <w:marRight w:val="0"/>
      <w:marTop w:val="0"/>
      <w:marBottom w:val="0"/>
      <w:divBdr>
        <w:top w:val="none" w:sz="0" w:space="0" w:color="auto"/>
        <w:left w:val="none" w:sz="0" w:space="0" w:color="auto"/>
        <w:bottom w:val="none" w:sz="0" w:space="0" w:color="auto"/>
        <w:right w:val="none" w:sz="0" w:space="0" w:color="auto"/>
      </w:divBdr>
    </w:div>
    <w:div w:id="1714308538">
      <w:marLeft w:val="640"/>
      <w:marRight w:val="0"/>
      <w:marTop w:val="0"/>
      <w:marBottom w:val="0"/>
      <w:divBdr>
        <w:top w:val="none" w:sz="0" w:space="0" w:color="auto"/>
        <w:left w:val="none" w:sz="0" w:space="0" w:color="auto"/>
        <w:bottom w:val="none" w:sz="0" w:space="0" w:color="auto"/>
        <w:right w:val="none" w:sz="0" w:space="0" w:color="auto"/>
      </w:divBdr>
    </w:div>
    <w:div w:id="1714379415">
      <w:marLeft w:val="640"/>
      <w:marRight w:val="0"/>
      <w:marTop w:val="0"/>
      <w:marBottom w:val="0"/>
      <w:divBdr>
        <w:top w:val="none" w:sz="0" w:space="0" w:color="auto"/>
        <w:left w:val="none" w:sz="0" w:space="0" w:color="auto"/>
        <w:bottom w:val="none" w:sz="0" w:space="0" w:color="auto"/>
        <w:right w:val="none" w:sz="0" w:space="0" w:color="auto"/>
      </w:divBdr>
    </w:div>
    <w:div w:id="1714498829">
      <w:marLeft w:val="640"/>
      <w:marRight w:val="0"/>
      <w:marTop w:val="0"/>
      <w:marBottom w:val="0"/>
      <w:divBdr>
        <w:top w:val="none" w:sz="0" w:space="0" w:color="auto"/>
        <w:left w:val="none" w:sz="0" w:space="0" w:color="auto"/>
        <w:bottom w:val="none" w:sz="0" w:space="0" w:color="auto"/>
        <w:right w:val="none" w:sz="0" w:space="0" w:color="auto"/>
      </w:divBdr>
    </w:div>
    <w:div w:id="1714621386">
      <w:marLeft w:val="640"/>
      <w:marRight w:val="0"/>
      <w:marTop w:val="0"/>
      <w:marBottom w:val="0"/>
      <w:divBdr>
        <w:top w:val="none" w:sz="0" w:space="0" w:color="auto"/>
        <w:left w:val="none" w:sz="0" w:space="0" w:color="auto"/>
        <w:bottom w:val="none" w:sz="0" w:space="0" w:color="auto"/>
        <w:right w:val="none" w:sz="0" w:space="0" w:color="auto"/>
      </w:divBdr>
    </w:div>
    <w:div w:id="1714764085">
      <w:marLeft w:val="640"/>
      <w:marRight w:val="0"/>
      <w:marTop w:val="0"/>
      <w:marBottom w:val="0"/>
      <w:divBdr>
        <w:top w:val="none" w:sz="0" w:space="0" w:color="auto"/>
        <w:left w:val="none" w:sz="0" w:space="0" w:color="auto"/>
        <w:bottom w:val="none" w:sz="0" w:space="0" w:color="auto"/>
        <w:right w:val="none" w:sz="0" w:space="0" w:color="auto"/>
      </w:divBdr>
    </w:div>
    <w:div w:id="1714769138">
      <w:marLeft w:val="640"/>
      <w:marRight w:val="0"/>
      <w:marTop w:val="0"/>
      <w:marBottom w:val="0"/>
      <w:divBdr>
        <w:top w:val="none" w:sz="0" w:space="0" w:color="auto"/>
        <w:left w:val="none" w:sz="0" w:space="0" w:color="auto"/>
        <w:bottom w:val="none" w:sz="0" w:space="0" w:color="auto"/>
        <w:right w:val="none" w:sz="0" w:space="0" w:color="auto"/>
      </w:divBdr>
    </w:div>
    <w:div w:id="1714769577">
      <w:marLeft w:val="640"/>
      <w:marRight w:val="0"/>
      <w:marTop w:val="0"/>
      <w:marBottom w:val="0"/>
      <w:divBdr>
        <w:top w:val="none" w:sz="0" w:space="0" w:color="auto"/>
        <w:left w:val="none" w:sz="0" w:space="0" w:color="auto"/>
        <w:bottom w:val="none" w:sz="0" w:space="0" w:color="auto"/>
        <w:right w:val="none" w:sz="0" w:space="0" w:color="auto"/>
      </w:divBdr>
    </w:div>
    <w:div w:id="1714882099">
      <w:marLeft w:val="640"/>
      <w:marRight w:val="0"/>
      <w:marTop w:val="0"/>
      <w:marBottom w:val="0"/>
      <w:divBdr>
        <w:top w:val="none" w:sz="0" w:space="0" w:color="auto"/>
        <w:left w:val="none" w:sz="0" w:space="0" w:color="auto"/>
        <w:bottom w:val="none" w:sz="0" w:space="0" w:color="auto"/>
        <w:right w:val="none" w:sz="0" w:space="0" w:color="auto"/>
      </w:divBdr>
    </w:div>
    <w:div w:id="1714885312">
      <w:marLeft w:val="640"/>
      <w:marRight w:val="0"/>
      <w:marTop w:val="0"/>
      <w:marBottom w:val="0"/>
      <w:divBdr>
        <w:top w:val="none" w:sz="0" w:space="0" w:color="auto"/>
        <w:left w:val="none" w:sz="0" w:space="0" w:color="auto"/>
        <w:bottom w:val="none" w:sz="0" w:space="0" w:color="auto"/>
        <w:right w:val="none" w:sz="0" w:space="0" w:color="auto"/>
      </w:divBdr>
    </w:div>
    <w:div w:id="1714966686">
      <w:marLeft w:val="640"/>
      <w:marRight w:val="0"/>
      <w:marTop w:val="0"/>
      <w:marBottom w:val="0"/>
      <w:divBdr>
        <w:top w:val="none" w:sz="0" w:space="0" w:color="auto"/>
        <w:left w:val="none" w:sz="0" w:space="0" w:color="auto"/>
        <w:bottom w:val="none" w:sz="0" w:space="0" w:color="auto"/>
        <w:right w:val="none" w:sz="0" w:space="0" w:color="auto"/>
      </w:divBdr>
    </w:div>
    <w:div w:id="1715083891">
      <w:marLeft w:val="640"/>
      <w:marRight w:val="0"/>
      <w:marTop w:val="0"/>
      <w:marBottom w:val="0"/>
      <w:divBdr>
        <w:top w:val="none" w:sz="0" w:space="0" w:color="auto"/>
        <w:left w:val="none" w:sz="0" w:space="0" w:color="auto"/>
        <w:bottom w:val="none" w:sz="0" w:space="0" w:color="auto"/>
        <w:right w:val="none" w:sz="0" w:space="0" w:color="auto"/>
      </w:divBdr>
    </w:div>
    <w:div w:id="1715158755">
      <w:marLeft w:val="640"/>
      <w:marRight w:val="0"/>
      <w:marTop w:val="0"/>
      <w:marBottom w:val="0"/>
      <w:divBdr>
        <w:top w:val="none" w:sz="0" w:space="0" w:color="auto"/>
        <w:left w:val="none" w:sz="0" w:space="0" w:color="auto"/>
        <w:bottom w:val="none" w:sz="0" w:space="0" w:color="auto"/>
        <w:right w:val="none" w:sz="0" w:space="0" w:color="auto"/>
      </w:divBdr>
    </w:div>
    <w:div w:id="1715348396">
      <w:marLeft w:val="640"/>
      <w:marRight w:val="0"/>
      <w:marTop w:val="0"/>
      <w:marBottom w:val="0"/>
      <w:divBdr>
        <w:top w:val="none" w:sz="0" w:space="0" w:color="auto"/>
        <w:left w:val="none" w:sz="0" w:space="0" w:color="auto"/>
        <w:bottom w:val="none" w:sz="0" w:space="0" w:color="auto"/>
        <w:right w:val="none" w:sz="0" w:space="0" w:color="auto"/>
      </w:divBdr>
    </w:div>
    <w:div w:id="1715428406">
      <w:marLeft w:val="640"/>
      <w:marRight w:val="0"/>
      <w:marTop w:val="0"/>
      <w:marBottom w:val="0"/>
      <w:divBdr>
        <w:top w:val="none" w:sz="0" w:space="0" w:color="auto"/>
        <w:left w:val="none" w:sz="0" w:space="0" w:color="auto"/>
        <w:bottom w:val="none" w:sz="0" w:space="0" w:color="auto"/>
        <w:right w:val="none" w:sz="0" w:space="0" w:color="auto"/>
      </w:divBdr>
    </w:div>
    <w:div w:id="1715543951">
      <w:marLeft w:val="640"/>
      <w:marRight w:val="0"/>
      <w:marTop w:val="0"/>
      <w:marBottom w:val="0"/>
      <w:divBdr>
        <w:top w:val="none" w:sz="0" w:space="0" w:color="auto"/>
        <w:left w:val="none" w:sz="0" w:space="0" w:color="auto"/>
        <w:bottom w:val="none" w:sz="0" w:space="0" w:color="auto"/>
        <w:right w:val="none" w:sz="0" w:space="0" w:color="auto"/>
      </w:divBdr>
    </w:div>
    <w:div w:id="1715546149">
      <w:marLeft w:val="640"/>
      <w:marRight w:val="0"/>
      <w:marTop w:val="0"/>
      <w:marBottom w:val="0"/>
      <w:divBdr>
        <w:top w:val="none" w:sz="0" w:space="0" w:color="auto"/>
        <w:left w:val="none" w:sz="0" w:space="0" w:color="auto"/>
        <w:bottom w:val="none" w:sz="0" w:space="0" w:color="auto"/>
        <w:right w:val="none" w:sz="0" w:space="0" w:color="auto"/>
      </w:divBdr>
    </w:div>
    <w:div w:id="1715613708">
      <w:marLeft w:val="640"/>
      <w:marRight w:val="0"/>
      <w:marTop w:val="0"/>
      <w:marBottom w:val="0"/>
      <w:divBdr>
        <w:top w:val="none" w:sz="0" w:space="0" w:color="auto"/>
        <w:left w:val="none" w:sz="0" w:space="0" w:color="auto"/>
        <w:bottom w:val="none" w:sz="0" w:space="0" w:color="auto"/>
        <w:right w:val="none" w:sz="0" w:space="0" w:color="auto"/>
      </w:divBdr>
    </w:div>
    <w:div w:id="1715620021">
      <w:marLeft w:val="640"/>
      <w:marRight w:val="0"/>
      <w:marTop w:val="0"/>
      <w:marBottom w:val="0"/>
      <w:divBdr>
        <w:top w:val="none" w:sz="0" w:space="0" w:color="auto"/>
        <w:left w:val="none" w:sz="0" w:space="0" w:color="auto"/>
        <w:bottom w:val="none" w:sz="0" w:space="0" w:color="auto"/>
        <w:right w:val="none" w:sz="0" w:space="0" w:color="auto"/>
      </w:divBdr>
    </w:div>
    <w:div w:id="1715693007">
      <w:marLeft w:val="640"/>
      <w:marRight w:val="0"/>
      <w:marTop w:val="0"/>
      <w:marBottom w:val="0"/>
      <w:divBdr>
        <w:top w:val="none" w:sz="0" w:space="0" w:color="auto"/>
        <w:left w:val="none" w:sz="0" w:space="0" w:color="auto"/>
        <w:bottom w:val="none" w:sz="0" w:space="0" w:color="auto"/>
        <w:right w:val="none" w:sz="0" w:space="0" w:color="auto"/>
      </w:divBdr>
    </w:div>
    <w:div w:id="1715809621">
      <w:marLeft w:val="640"/>
      <w:marRight w:val="0"/>
      <w:marTop w:val="0"/>
      <w:marBottom w:val="0"/>
      <w:divBdr>
        <w:top w:val="none" w:sz="0" w:space="0" w:color="auto"/>
        <w:left w:val="none" w:sz="0" w:space="0" w:color="auto"/>
        <w:bottom w:val="none" w:sz="0" w:space="0" w:color="auto"/>
        <w:right w:val="none" w:sz="0" w:space="0" w:color="auto"/>
      </w:divBdr>
    </w:div>
    <w:div w:id="1715882047">
      <w:marLeft w:val="640"/>
      <w:marRight w:val="0"/>
      <w:marTop w:val="0"/>
      <w:marBottom w:val="0"/>
      <w:divBdr>
        <w:top w:val="none" w:sz="0" w:space="0" w:color="auto"/>
        <w:left w:val="none" w:sz="0" w:space="0" w:color="auto"/>
        <w:bottom w:val="none" w:sz="0" w:space="0" w:color="auto"/>
        <w:right w:val="none" w:sz="0" w:space="0" w:color="auto"/>
      </w:divBdr>
    </w:div>
    <w:div w:id="1715882920">
      <w:marLeft w:val="640"/>
      <w:marRight w:val="0"/>
      <w:marTop w:val="0"/>
      <w:marBottom w:val="0"/>
      <w:divBdr>
        <w:top w:val="none" w:sz="0" w:space="0" w:color="auto"/>
        <w:left w:val="none" w:sz="0" w:space="0" w:color="auto"/>
        <w:bottom w:val="none" w:sz="0" w:space="0" w:color="auto"/>
        <w:right w:val="none" w:sz="0" w:space="0" w:color="auto"/>
      </w:divBdr>
    </w:div>
    <w:div w:id="1715883474">
      <w:marLeft w:val="640"/>
      <w:marRight w:val="0"/>
      <w:marTop w:val="0"/>
      <w:marBottom w:val="0"/>
      <w:divBdr>
        <w:top w:val="none" w:sz="0" w:space="0" w:color="auto"/>
        <w:left w:val="none" w:sz="0" w:space="0" w:color="auto"/>
        <w:bottom w:val="none" w:sz="0" w:space="0" w:color="auto"/>
        <w:right w:val="none" w:sz="0" w:space="0" w:color="auto"/>
      </w:divBdr>
    </w:div>
    <w:div w:id="1715889036">
      <w:marLeft w:val="640"/>
      <w:marRight w:val="0"/>
      <w:marTop w:val="0"/>
      <w:marBottom w:val="0"/>
      <w:divBdr>
        <w:top w:val="none" w:sz="0" w:space="0" w:color="auto"/>
        <w:left w:val="none" w:sz="0" w:space="0" w:color="auto"/>
        <w:bottom w:val="none" w:sz="0" w:space="0" w:color="auto"/>
        <w:right w:val="none" w:sz="0" w:space="0" w:color="auto"/>
      </w:divBdr>
    </w:div>
    <w:div w:id="1716078311">
      <w:marLeft w:val="640"/>
      <w:marRight w:val="0"/>
      <w:marTop w:val="0"/>
      <w:marBottom w:val="0"/>
      <w:divBdr>
        <w:top w:val="none" w:sz="0" w:space="0" w:color="auto"/>
        <w:left w:val="none" w:sz="0" w:space="0" w:color="auto"/>
        <w:bottom w:val="none" w:sz="0" w:space="0" w:color="auto"/>
        <w:right w:val="none" w:sz="0" w:space="0" w:color="auto"/>
      </w:divBdr>
    </w:div>
    <w:div w:id="1716080063">
      <w:marLeft w:val="640"/>
      <w:marRight w:val="0"/>
      <w:marTop w:val="0"/>
      <w:marBottom w:val="0"/>
      <w:divBdr>
        <w:top w:val="none" w:sz="0" w:space="0" w:color="auto"/>
        <w:left w:val="none" w:sz="0" w:space="0" w:color="auto"/>
        <w:bottom w:val="none" w:sz="0" w:space="0" w:color="auto"/>
        <w:right w:val="none" w:sz="0" w:space="0" w:color="auto"/>
      </w:divBdr>
    </w:div>
    <w:div w:id="1716083935">
      <w:marLeft w:val="640"/>
      <w:marRight w:val="0"/>
      <w:marTop w:val="0"/>
      <w:marBottom w:val="0"/>
      <w:divBdr>
        <w:top w:val="none" w:sz="0" w:space="0" w:color="auto"/>
        <w:left w:val="none" w:sz="0" w:space="0" w:color="auto"/>
        <w:bottom w:val="none" w:sz="0" w:space="0" w:color="auto"/>
        <w:right w:val="none" w:sz="0" w:space="0" w:color="auto"/>
      </w:divBdr>
    </w:div>
    <w:div w:id="1716152467">
      <w:marLeft w:val="640"/>
      <w:marRight w:val="0"/>
      <w:marTop w:val="0"/>
      <w:marBottom w:val="0"/>
      <w:divBdr>
        <w:top w:val="none" w:sz="0" w:space="0" w:color="auto"/>
        <w:left w:val="none" w:sz="0" w:space="0" w:color="auto"/>
        <w:bottom w:val="none" w:sz="0" w:space="0" w:color="auto"/>
        <w:right w:val="none" w:sz="0" w:space="0" w:color="auto"/>
      </w:divBdr>
    </w:div>
    <w:div w:id="1716153396">
      <w:marLeft w:val="640"/>
      <w:marRight w:val="0"/>
      <w:marTop w:val="0"/>
      <w:marBottom w:val="0"/>
      <w:divBdr>
        <w:top w:val="none" w:sz="0" w:space="0" w:color="auto"/>
        <w:left w:val="none" w:sz="0" w:space="0" w:color="auto"/>
        <w:bottom w:val="none" w:sz="0" w:space="0" w:color="auto"/>
        <w:right w:val="none" w:sz="0" w:space="0" w:color="auto"/>
      </w:divBdr>
    </w:div>
    <w:div w:id="1716155147">
      <w:marLeft w:val="640"/>
      <w:marRight w:val="0"/>
      <w:marTop w:val="0"/>
      <w:marBottom w:val="0"/>
      <w:divBdr>
        <w:top w:val="none" w:sz="0" w:space="0" w:color="auto"/>
        <w:left w:val="none" w:sz="0" w:space="0" w:color="auto"/>
        <w:bottom w:val="none" w:sz="0" w:space="0" w:color="auto"/>
        <w:right w:val="none" w:sz="0" w:space="0" w:color="auto"/>
      </w:divBdr>
    </w:div>
    <w:div w:id="1716275131">
      <w:marLeft w:val="640"/>
      <w:marRight w:val="0"/>
      <w:marTop w:val="0"/>
      <w:marBottom w:val="0"/>
      <w:divBdr>
        <w:top w:val="none" w:sz="0" w:space="0" w:color="auto"/>
        <w:left w:val="none" w:sz="0" w:space="0" w:color="auto"/>
        <w:bottom w:val="none" w:sz="0" w:space="0" w:color="auto"/>
        <w:right w:val="none" w:sz="0" w:space="0" w:color="auto"/>
      </w:divBdr>
    </w:div>
    <w:div w:id="1716348394">
      <w:marLeft w:val="640"/>
      <w:marRight w:val="0"/>
      <w:marTop w:val="0"/>
      <w:marBottom w:val="0"/>
      <w:divBdr>
        <w:top w:val="none" w:sz="0" w:space="0" w:color="auto"/>
        <w:left w:val="none" w:sz="0" w:space="0" w:color="auto"/>
        <w:bottom w:val="none" w:sz="0" w:space="0" w:color="auto"/>
        <w:right w:val="none" w:sz="0" w:space="0" w:color="auto"/>
      </w:divBdr>
    </w:div>
    <w:div w:id="1716392446">
      <w:marLeft w:val="640"/>
      <w:marRight w:val="0"/>
      <w:marTop w:val="0"/>
      <w:marBottom w:val="0"/>
      <w:divBdr>
        <w:top w:val="none" w:sz="0" w:space="0" w:color="auto"/>
        <w:left w:val="none" w:sz="0" w:space="0" w:color="auto"/>
        <w:bottom w:val="none" w:sz="0" w:space="0" w:color="auto"/>
        <w:right w:val="none" w:sz="0" w:space="0" w:color="auto"/>
      </w:divBdr>
    </w:div>
    <w:div w:id="1716463781">
      <w:marLeft w:val="640"/>
      <w:marRight w:val="0"/>
      <w:marTop w:val="0"/>
      <w:marBottom w:val="0"/>
      <w:divBdr>
        <w:top w:val="none" w:sz="0" w:space="0" w:color="auto"/>
        <w:left w:val="none" w:sz="0" w:space="0" w:color="auto"/>
        <w:bottom w:val="none" w:sz="0" w:space="0" w:color="auto"/>
        <w:right w:val="none" w:sz="0" w:space="0" w:color="auto"/>
      </w:divBdr>
    </w:div>
    <w:div w:id="1716469768">
      <w:marLeft w:val="640"/>
      <w:marRight w:val="0"/>
      <w:marTop w:val="0"/>
      <w:marBottom w:val="0"/>
      <w:divBdr>
        <w:top w:val="none" w:sz="0" w:space="0" w:color="auto"/>
        <w:left w:val="none" w:sz="0" w:space="0" w:color="auto"/>
        <w:bottom w:val="none" w:sz="0" w:space="0" w:color="auto"/>
        <w:right w:val="none" w:sz="0" w:space="0" w:color="auto"/>
      </w:divBdr>
    </w:div>
    <w:div w:id="1716541531">
      <w:marLeft w:val="640"/>
      <w:marRight w:val="0"/>
      <w:marTop w:val="0"/>
      <w:marBottom w:val="0"/>
      <w:divBdr>
        <w:top w:val="none" w:sz="0" w:space="0" w:color="auto"/>
        <w:left w:val="none" w:sz="0" w:space="0" w:color="auto"/>
        <w:bottom w:val="none" w:sz="0" w:space="0" w:color="auto"/>
        <w:right w:val="none" w:sz="0" w:space="0" w:color="auto"/>
      </w:divBdr>
    </w:div>
    <w:div w:id="1716545135">
      <w:marLeft w:val="640"/>
      <w:marRight w:val="0"/>
      <w:marTop w:val="0"/>
      <w:marBottom w:val="0"/>
      <w:divBdr>
        <w:top w:val="none" w:sz="0" w:space="0" w:color="auto"/>
        <w:left w:val="none" w:sz="0" w:space="0" w:color="auto"/>
        <w:bottom w:val="none" w:sz="0" w:space="0" w:color="auto"/>
        <w:right w:val="none" w:sz="0" w:space="0" w:color="auto"/>
      </w:divBdr>
    </w:div>
    <w:div w:id="1716584893">
      <w:marLeft w:val="640"/>
      <w:marRight w:val="0"/>
      <w:marTop w:val="0"/>
      <w:marBottom w:val="0"/>
      <w:divBdr>
        <w:top w:val="none" w:sz="0" w:space="0" w:color="auto"/>
        <w:left w:val="none" w:sz="0" w:space="0" w:color="auto"/>
        <w:bottom w:val="none" w:sz="0" w:space="0" w:color="auto"/>
        <w:right w:val="none" w:sz="0" w:space="0" w:color="auto"/>
      </w:divBdr>
    </w:div>
    <w:div w:id="1716586417">
      <w:marLeft w:val="640"/>
      <w:marRight w:val="0"/>
      <w:marTop w:val="0"/>
      <w:marBottom w:val="0"/>
      <w:divBdr>
        <w:top w:val="none" w:sz="0" w:space="0" w:color="auto"/>
        <w:left w:val="none" w:sz="0" w:space="0" w:color="auto"/>
        <w:bottom w:val="none" w:sz="0" w:space="0" w:color="auto"/>
        <w:right w:val="none" w:sz="0" w:space="0" w:color="auto"/>
      </w:divBdr>
    </w:div>
    <w:div w:id="1716661919">
      <w:marLeft w:val="640"/>
      <w:marRight w:val="0"/>
      <w:marTop w:val="0"/>
      <w:marBottom w:val="0"/>
      <w:divBdr>
        <w:top w:val="none" w:sz="0" w:space="0" w:color="auto"/>
        <w:left w:val="none" w:sz="0" w:space="0" w:color="auto"/>
        <w:bottom w:val="none" w:sz="0" w:space="0" w:color="auto"/>
        <w:right w:val="none" w:sz="0" w:space="0" w:color="auto"/>
      </w:divBdr>
    </w:div>
    <w:div w:id="1716733162">
      <w:marLeft w:val="640"/>
      <w:marRight w:val="0"/>
      <w:marTop w:val="0"/>
      <w:marBottom w:val="0"/>
      <w:divBdr>
        <w:top w:val="none" w:sz="0" w:space="0" w:color="auto"/>
        <w:left w:val="none" w:sz="0" w:space="0" w:color="auto"/>
        <w:bottom w:val="none" w:sz="0" w:space="0" w:color="auto"/>
        <w:right w:val="none" w:sz="0" w:space="0" w:color="auto"/>
      </w:divBdr>
    </w:div>
    <w:div w:id="1716736191">
      <w:marLeft w:val="640"/>
      <w:marRight w:val="0"/>
      <w:marTop w:val="0"/>
      <w:marBottom w:val="0"/>
      <w:divBdr>
        <w:top w:val="none" w:sz="0" w:space="0" w:color="auto"/>
        <w:left w:val="none" w:sz="0" w:space="0" w:color="auto"/>
        <w:bottom w:val="none" w:sz="0" w:space="0" w:color="auto"/>
        <w:right w:val="none" w:sz="0" w:space="0" w:color="auto"/>
      </w:divBdr>
    </w:div>
    <w:div w:id="1716849364">
      <w:marLeft w:val="640"/>
      <w:marRight w:val="0"/>
      <w:marTop w:val="0"/>
      <w:marBottom w:val="0"/>
      <w:divBdr>
        <w:top w:val="none" w:sz="0" w:space="0" w:color="auto"/>
        <w:left w:val="none" w:sz="0" w:space="0" w:color="auto"/>
        <w:bottom w:val="none" w:sz="0" w:space="0" w:color="auto"/>
        <w:right w:val="none" w:sz="0" w:space="0" w:color="auto"/>
      </w:divBdr>
    </w:div>
    <w:div w:id="1716853556">
      <w:marLeft w:val="640"/>
      <w:marRight w:val="0"/>
      <w:marTop w:val="0"/>
      <w:marBottom w:val="0"/>
      <w:divBdr>
        <w:top w:val="none" w:sz="0" w:space="0" w:color="auto"/>
        <w:left w:val="none" w:sz="0" w:space="0" w:color="auto"/>
        <w:bottom w:val="none" w:sz="0" w:space="0" w:color="auto"/>
        <w:right w:val="none" w:sz="0" w:space="0" w:color="auto"/>
      </w:divBdr>
    </w:div>
    <w:div w:id="1717046430">
      <w:marLeft w:val="640"/>
      <w:marRight w:val="0"/>
      <w:marTop w:val="0"/>
      <w:marBottom w:val="0"/>
      <w:divBdr>
        <w:top w:val="none" w:sz="0" w:space="0" w:color="auto"/>
        <w:left w:val="none" w:sz="0" w:space="0" w:color="auto"/>
        <w:bottom w:val="none" w:sz="0" w:space="0" w:color="auto"/>
        <w:right w:val="none" w:sz="0" w:space="0" w:color="auto"/>
      </w:divBdr>
    </w:div>
    <w:div w:id="1717073913">
      <w:marLeft w:val="640"/>
      <w:marRight w:val="0"/>
      <w:marTop w:val="0"/>
      <w:marBottom w:val="0"/>
      <w:divBdr>
        <w:top w:val="none" w:sz="0" w:space="0" w:color="auto"/>
        <w:left w:val="none" w:sz="0" w:space="0" w:color="auto"/>
        <w:bottom w:val="none" w:sz="0" w:space="0" w:color="auto"/>
        <w:right w:val="none" w:sz="0" w:space="0" w:color="auto"/>
      </w:divBdr>
    </w:div>
    <w:div w:id="1717388092">
      <w:marLeft w:val="640"/>
      <w:marRight w:val="0"/>
      <w:marTop w:val="0"/>
      <w:marBottom w:val="0"/>
      <w:divBdr>
        <w:top w:val="none" w:sz="0" w:space="0" w:color="auto"/>
        <w:left w:val="none" w:sz="0" w:space="0" w:color="auto"/>
        <w:bottom w:val="none" w:sz="0" w:space="0" w:color="auto"/>
        <w:right w:val="none" w:sz="0" w:space="0" w:color="auto"/>
      </w:divBdr>
    </w:div>
    <w:div w:id="1717394437">
      <w:marLeft w:val="640"/>
      <w:marRight w:val="0"/>
      <w:marTop w:val="0"/>
      <w:marBottom w:val="0"/>
      <w:divBdr>
        <w:top w:val="none" w:sz="0" w:space="0" w:color="auto"/>
        <w:left w:val="none" w:sz="0" w:space="0" w:color="auto"/>
        <w:bottom w:val="none" w:sz="0" w:space="0" w:color="auto"/>
        <w:right w:val="none" w:sz="0" w:space="0" w:color="auto"/>
      </w:divBdr>
    </w:div>
    <w:div w:id="1717461831">
      <w:marLeft w:val="640"/>
      <w:marRight w:val="0"/>
      <w:marTop w:val="0"/>
      <w:marBottom w:val="0"/>
      <w:divBdr>
        <w:top w:val="none" w:sz="0" w:space="0" w:color="auto"/>
        <w:left w:val="none" w:sz="0" w:space="0" w:color="auto"/>
        <w:bottom w:val="none" w:sz="0" w:space="0" w:color="auto"/>
        <w:right w:val="none" w:sz="0" w:space="0" w:color="auto"/>
      </w:divBdr>
    </w:div>
    <w:div w:id="1717464572">
      <w:marLeft w:val="640"/>
      <w:marRight w:val="0"/>
      <w:marTop w:val="0"/>
      <w:marBottom w:val="0"/>
      <w:divBdr>
        <w:top w:val="none" w:sz="0" w:space="0" w:color="auto"/>
        <w:left w:val="none" w:sz="0" w:space="0" w:color="auto"/>
        <w:bottom w:val="none" w:sz="0" w:space="0" w:color="auto"/>
        <w:right w:val="none" w:sz="0" w:space="0" w:color="auto"/>
      </w:divBdr>
    </w:div>
    <w:div w:id="1717466561">
      <w:marLeft w:val="640"/>
      <w:marRight w:val="0"/>
      <w:marTop w:val="0"/>
      <w:marBottom w:val="0"/>
      <w:divBdr>
        <w:top w:val="none" w:sz="0" w:space="0" w:color="auto"/>
        <w:left w:val="none" w:sz="0" w:space="0" w:color="auto"/>
        <w:bottom w:val="none" w:sz="0" w:space="0" w:color="auto"/>
        <w:right w:val="none" w:sz="0" w:space="0" w:color="auto"/>
      </w:divBdr>
    </w:div>
    <w:div w:id="1717466996">
      <w:marLeft w:val="640"/>
      <w:marRight w:val="0"/>
      <w:marTop w:val="0"/>
      <w:marBottom w:val="0"/>
      <w:divBdr>
        <w:top w:val="none" w:sz="0" w:space="0" w:color="auto"/>
        <w:left w:val="none" w:sz="0" w:space="0" w:color="auto"/>
        <w:bottom w:val="none" w:sz="0" w:space="0" w:color="auto"/>
        <w:right w:val="none" w:sz="0" w:space="0" w:color="auto"/>
      </w:divBdr>
    </w:div>
    <w:div w:id="1717468083">
      <w:marLeft w:val="640"/>
      <w:marRight w:val="0"/>
      <w:marTop w:val="0"/>
      <w:marBottom w:val="0"/>
      <w:divBdr>
        <w:top w:val="none" w:sz="0" w:space="0" w:color="auto"/>
        <w:left w:val="none" w:sz="0" w:space="0" w:color="auto"/>
        <w:bottom w:val="none" w:sz="0" w:space="0" w:color="auto"/>
        <w:right w:val="none" w:sz="0" w:space="0" w:color="auto"/>
      </w:divBdr>
    </w:div>
    <w:div w:id="1717510941">
      <w:marLeft w:val="640"/>
      <w:marRight w:val="0"/>
      <w:marTop w:val="0"/>
      <w:marBottom w:val="0"/>
      <w:divBdr>
        <w:top w:val="none" w:sz="0" w:space="0" w:color="auto"/>
        <w:left w:val="none" w:sz="0" w:space="0" w:color="auto"/>
        <w:bottom w:val="none" w:sz="0" w:space="0" w:color="auto"/>
        <w:right w:val="none" w:sz="0" w:space="0" w:color="auto"/>
      </w:divBdr>
    </w:div>
    <w:div w:id="1717658259">
      <w:marLeft w:val="640"/>
      <w:marRight w:val="0"/>
      <w:marTop w:val="0"/>
      <w:marBottom w:val="0"/>
      <w:divBdr>
        <w:top w:val="none" w:sz="0" w:space="0" w:color="auto"/>
        <w:left w:val="none" w:sz="0" w:space="0" w:color="auto"/>
        <w:bottom w:val="none" w:sz="0" w:space="0" w:color="auto"/>
        <w:right w:val="none" w:sz="0" w:space="0" w:color="auto"/>
      </w:divBdr>
    </w:div>
    <w:div w:id="1717780569">
      <w:marLeft w:val="640"/>
      <w:marRight w:val="0"/>
      <w:marTop w:val="0"/>
      <w:marBottom w:val="0"/>
      <w:divBdr>
        <w:top w:val="none" w:sz="0" w:space="0" w:color="auto"/>
        <w:left w:val="none" w:sz="0" w:space="0" w:color="auto"/>
        <w:bottom w:val="none" w:sz="0" w:space="0" w:color="auto"/>
        <w:right w:val="none" w:sz="0" w:space="0" w:color="auto"/>
      </w:divBdr>
    </w:div>
    <w:div w:id="1717853297">
      <w:marLeft w:val="640"/>
      <w:marRight w:val="0"/>
      <w:marTop w:val="0"/>
      <w:marBottom w:val="0"/>
      <w:divBdr>
        <w:top w:val="none" w:sz="0" w:space="0" w:color="auto"/>
        <w:left w:val="none" w:sz="0" w:space="0" w:color="auto"/>
        <w:bottom w:val="none" w:sz="0" w:space="0" w:color="auto"/>
        <w:right w:val="none" w:sz="0" w:space="0" w:color="auto"/>
      </w:divBdr>
    </w:div>
    <w:div w:id="1717855578">
      <w:marLeft w:val="640"/>
      <w:marRight w:val="0"/>
      <w:marTop w:val="0"/>
      <w:marBottom w:val="0"/>
      <w:divBdr>
        <w:top w:val="none" w:sz="0" w:space="0" w:color="auto"/>
        <w:left w:val="none" w:sz="0" w:space="0" w:color="auto"/>
        <w:bottom w:val="none" w:sz="0" w:space="0" w:color="auto"/>
        <w:right w:val="none" w:sz="0" w:space="0" w:color="auto"/>
      </w:divBdr>
    </w:div>
    <w:div w:id="1717969718">
      <w:marLeft w:val="640"/>
      <w:marRight w:val="0"/>
      <w:marTop w:val="0"/>
      <w:marBottom w:val="0"/>
      <w:divBdr>
        <w:top w:val="none" w:sz="0" w:space="0" w:color="auto"/>
        <w:left w:val="none" w:sz="0" w:space="0" w:color="auto"/>
        <w:bottom w:val="none" w:sz="0" w:space="0" w:color="auto"/>
        <w:right w:val="none" w:sz="0" w:space="0" w:color="auto"/>
      </w:divBdr>
    </w:div>
    <w:div w:id="1718042020">
      <w:marLeft w:val="640"/>
      <w:marRight w:val="0"/>
      <w:marTop w:val="0"/>
      <w:marBottom w:val="0"/>
      <w:divBdr>
        <w:top w:val="none" w:sz="0" w:space="0" w:color="auto"/>
        <w:left w:val="none" w:sz="0" w:space="0" w:color="auto"/>
        <w:bottom w:val="none" w:sz="0" w:space="0" w:color="auto"/>
        <w:right w:val="none" w:sz="0" w:space="0" w:color="auto"/>
      </w:divBdr>
    </w:div>
    <w:div w:id="1718044134">
      <w:marLeft w:val="640"/>
      <w:marRight w:val="0"/>
      <w:marTop w:val="0"/>
      <w:marBottom w:val="0"/>
      <w:divBdr>
        <w:top w:val="none" w:sz="0" w:space="0" w:color="auto"/>
        <w:left w:val="none" w:sz="0" w:space="0" w:color="auto"/>
        <w:bottom w:val="none" w:sz="0" w:space="0" w:color="auto"/>
        <w:right w:val="none" w:sz="0" w:space="0" w:color="auto"/>
      </w:divBdr>
    </w:div>
    <w:div w:id="1718045422">
      <w:marLeft w:val="640"/>
      <w:marRight w:val="0"/>
      <w:marTop w:val="0"/>
      <w:marBottom w:val="0"/>
      <w:divBdr>
        <w:top w:val="none" w:sz="0" w:space="0" w:color="auto"/>
        <w:left w:val="none" w:sz="0" w:space="0" w:color="auto"/>
        <w:bottom w:val="none" w:sz="0" w:space="0" w:color="auto"/>
        <w:right w:val="none" w:sz="0" w:space="0" w:color="auto"/>
      </w:divBdr>
    </w:div>
    <w:div w:id="1718046625">
      <w:marLeft w:val="640"/>
      <w:marRight w:val="0"/>
      <w:marTop w:val="0"/>
      <w:marBottom w:val="0"/>
      <w:divBdr>
        <w:top w:val="none" w:sz="0" w:space="0" w:color="auto"/>
        <w:left w:val="none" w:sz="0" w:space="0" w:color="auto"/>
        <w:bottom w:val="none" w:sz="0" w:space="0" w:color="auto"/>
        <w:right w:val="none" w:sz="0" w:space="0" w:color="auto"/>
      </w:divBdr>
    </w:div>
    <w:div w:id="1718118808">
      <w:marLeft w:val="640"/>
      <w:marRight w:val="0"/>
      <w:marTop w:val="0"/>
      <w:marBottom w:val="0"/>
      <w:divBdr>
        <w:top w:val="none" w:sz="0" w:space="0" w:color="auto"/>
        <w:left w:val="none" w:sz="0" w:space="0" w:color="auto"/>
        <w:bottom w:val="none" w:sz="0" w:space="0" w:color="auto"/>
        <w:right w:val="none" w:sz="0" w:space="0" w:color="auto"/>
      </w:divBdr>
    </w:div>
    <w:div w:id="1718122032">
      <w:marLeft w:val="640"/>
      <w:marRight w:val="0"/>
      <w:marTop w:val="0"/>
      <w:marBottom w:val="0"/>
      <w:divBdr>
        <w:top w:val="none" w:sz="0" w:space="0" w:color="auto"/>
        <w:left w:val="none" w:sz="0" w:space="0" w:color="auto"/>
        <w:bottom w:val="none" w:sz="0" w:space="0" w:color="auto"/>
        <w:right w:val="none" w:sz="0" w:space="0" w:color="auto"/>
      </w:divBdr>
    </w:div>
    <w:div w:id="1718241652">
      <w:marLeft w:val="640"/>
      <w:marRight w:val="0"/>
      <w:marTop w:val="0"/>
      <w:marBottom w:val="0"/>
      <w:divBdr>
        <w:top w:val="none" w:sz="0" w:space="0" w:color="auto"/>
        <w:left w:val="none" w:sz="0" w:space="0" w:color="auto"/>
        <w:bottom w:val="none" w:sz="0" w:space="0" w:color="auto"/>
        <w:right w:val="none" w:sz="0" w:space="0" w:color="auto"/>
      </w:divBdr>
    </w:div>
    <w:div w:id="1718242916">
      <w:marLeft w:val="640"/>
      <w:marRight w:val="0"/>
      <w:marTop w:val="0"/>
      <w:marBottom w:val="0"/>
      <w:divBdr>
        <w:top w:val="none" w:sz="0" w:space="0" w:color="auto"/>
        <w:left w:val="none" w:sz="0" w:space="0" w:color="auto"/>
        <w:bottom w:val="none" w:sz="0" w:space="0" w:color="auto"/>
        <w:right w:val="none" w:sz="0" w:space="0" w:color="auto"/>
      </w:divBdr>
    </w:div>
    <w:div w:id="1718315185">
      <w:marLeft w:val="640"/>
      <w:marRight w:val="0"/>
      <w:marTop w:val="0"/>
      <w:marBottom w:val="0"/>
      <w:divBdr>
        <w:top w:val="none" w:sz="0" w:space="0" w:color="auto"/>
        <w:left w:val="none" w:sz="0" w:space="0" w:color="auto"/>
        <w:bottom w:val="none" w:sz="0" w:space="0" w:color="auto"/>
        <w:right w:val="none" w:sz="0" w:space="0" w:color="auto"/>
      </w:divBdr>
    </w:div>
    <w:div w:id="1718358262">
      <w:marLeft w:val="640"/>
      <w:marRight w:val="0"/>
      <w:marTop w:val="0"/>
      <w:marBottom w:val="0"/>
      <w:divBdr>
        <w:top w:val="none" w:sz="0" w:space="0" w:color="auto"/>
        <w:left w:val="none" w:sz="0" w:space="0" w:color="auto"/>
        <w:bottom w:val="none" w:sz="0" w:space="0" w:color="auto"/>
        <w:right w:val="none" w:sz="0" w:space="0" w:color="auto"/>
      </w:divBdr>
    </w:div>
    <w:div w:id="1718433308">
      <w:marLeft w:val="640"/>
      <w:marRight w:val="0"/>
      <w:marTop w:val="0"/>
      <w:marBottom w:val="0"/>
      <w:divBdr>
        <w:top w:val="none" w:sz="0" w:space="0" w:color="auto"/>
        <w:left w:val="none" w:sz="0" w:space="0" w:color="auto"/>
        <w:bottom w:val="none" w:sz="0" w:space="0" w:color="auto"/>
        <w:right w:val="none" w:sz="0" w:space="0" w:color="auto"/>
      </w:divBdr>
    </w:div>
    <w:div w:id="1718508852">
      <w:marLeft w:val="640"/>
      <w:marRight w:val="0"/>
      <w:marTop w:val="0"/>
      <w:marBottom w:val="0"/>
      <w:divBdr>
        <w:top w:val="none" w:sz="0" w:space="0" w:color="auto"/>
        <w:left w:val="none" w:sz="0" w:space="0" w:color="auto"/>
        <w:bottom w:val="none" w:sz="0" w:space="0" w:color="auto"/>
        <w:right w:val="none" w:sz="0" w:space="0" w:color="auto"/>
      </w:divBdr>
    </w:div>
    <w:div w:id="1718817578">
      <w:marLeft w:val="640"/>
      <w:marRight w:val="0"/>
      <w:marTop w:val="0"/>
      <w:marBottom w:val="0"/>
      <w:divBdr>
        <w:top w:val="none" w:sz="0" w:space="0" w:color="auto"/>
        <w:left w:val="none" w:sz="0" w:space="0" w:color="auto"/>
        <w:bottom w:val="none" w:sz="0" w:space="0" w:color="auto"/>
        <w:right w:val="none" w:sz="0" w:space="0" w:color="auto"/>
      </w:divBdr>
    </w:div>
    <w:div w:id="1718891163">
      <w:marLeft w:val="640"/>
      <w:marRight w:val="0"/>
      <w:marTop w:val="0"/>
      <w:marBottom w:val="0"/>
      <w:divBdr>
        <w:top w:val="none" w:sz="0" w:space="0" w:color="auto"/>
        <w:left w:val="none" w:sz="0" w:space="0" w:color="auto"/>
        <w:bottom w:val="none" w:sz="0" w:space="0" w:color="auto"/>
        <w:right w:val="none" w:sz="0" w:space="0" w:color="auto"/>
      </w:divBdr>
    </w:div>
    <w:div w:id="1718898351">
      <w:marLeft w:val="640"/>
      <w:marRight w:val="0"/>
      <w:marTop w:val="0"/>
      <w:marBottom w:val="0"/>
      <w:divBdr>
        <w:top w:val="none" w:sz="0" w:space="0" w:color="auto"/>
        <w:left w:val="none" w:sz="0" w:space="0" w:color="auto"/>
        <w:bottom w:val="none" w:sz="0" w:space="0" w:color="auto"/>
        <w:right w:val="none" w:sz="0" w:space="0" w:color="auto"/>
      </w:divBdr>
    </w:div>
    <w:div w:id="1718966335">
      <w:marLeft w:val="640"/>
      <w:marRight w:val="0"/>
      <w:marTop w:val="0"/>
      <w:marBottom w:val="0"/>
      <w:divBdr>
        <w:top w:val="none" w:sz="0" w:space="0" w:color="auto"/>
        <w:left w:val="none" w:sz="0" w:space="0" w:color="auto"/>
        <w:bottom w:val="none" w:sz="0" w:space="0" w:color="auto"/>
        <w:right w:val="none" w:sz="0" w:space="0" w:color="auto"/>
      </w:divBdr>
    </w:div>
    <w:div w:id="1718969652">
      <w:marLeft w:val="640"/>
      <w:marRight w:val="0"/>
      <w:marTop w:val="0"/>
      <w:marBottom w:val="0"/>
      <w:divBdr>
        <w:top w:val="none" w:sz="0" w:space="0" w:color="auto"/>
        <w:left w:val="none" w:sz="0" w:space="0" w:color="auto"/>
        <w:bottom w:val="none" w:sz="0" w:space="0" w:color="auto"/>
        <w:right w:val="none" w:sz="0" w:space="0" w:color="auto"/>
      </w:divBdr>
    </w:div>
    <w:div w:id="1719041593">
      <w:marLeft w:val="640"/>
      <w:marRight w:val="0"/>
      <w:marTop w:val="0"/>
      <w:marBottom w:val="0"/>
      <w:divBdr>
        <w:top w:val="none" w:sz="0" w:space="0" w:color="auto"/>
        <w:left w:val="none" w:sz="0" w:space="0" w:color="auto"/>
        <w:bottom w:val="none" w:sz="0" w:space="0" w:color="auto"/>
        <w:right w:val="none" w:sz="0" w:space="0" w:color="auto"/>
      </w:divBdr>
    </w:div>
    <w:div w:id="1719166636">
      <w:marLeft w:val="640"/>
      <w:marRight w:val="0"/>
      <w:marTop w:val="0"/>
      <w:marBottom w:val="0"/>
      <w:divBdr>
        <w:top w:val="none" w:sz="0" w:space="0" w:color="auto"/>
        <w:left w:val="none" w:sz="0" w:space="0" w:color="auto"/>
        <w:bottom w:val="none" w:sz="0" w:space="0" w:color="auto"/>
        <w:right w:val="none" w:sz="0" w:space="0" w:color="auto"/>
      </w:divBdr>
    </w:div>
    <w:div w:id="1719237404">
      <w:marLeft w:val="640"/>
      <w:marRight w:val="0"/>
      <w:marTop w:val="0"/>
      <w:marBottom w:val="0"/>
      <w:divBdr>
        <w:top w:val="none" w:sz="0" w:space="0" w:color="auto"/>
        <w:left w:val="none" w:sz="0" w:space="0" w:color="auto"/>
        <w:bottom w:val="none" w:sz="0" w:space="0" w:color="auto"/>
        <w:right w:val="none" w:sz="0" w:space="0" w:color="auto"/>
      </w:divBdr>
    </w:div>
    <w:div w:id="1719474289">
      <w:marLeft w:val="640"/>
      <w:marRight w:val="0"/>
      <w:marTop w:val="0"/>
      <w:marBottom w:val="0"/>
      <w:divBdr>
        <w:top w:val="none" w:sz="0" w:space="0" w:color="auto"/>
        <w:left w:val="none" w:sz="0" w:space="0" w:color="auto"/>
        <w:bottom w:val="none" w:sz="0" w:space="0" w:color="auto"/>
        <w:right w:val="none" w:sz="0" w:space="0" w:color="auto"/>
      </w:divBdr>
    </w:div>
    <w:div w:id="1719551454">
      <w:marLeft w:val="640"/>
      <w:marRight w:val="0"/>
      <w:marTop w:val="0"/>
      <w:marBottom w:val="0"/>
      <w:divBdr>
        <w:top w:val="none" w:sz="0" w:space="0" w:color="auto"/>
        <w:left w:val="none" w:sz="0" w:space="0" w:color="auto"/>
        <w:bottom w:val="none" w:sz="0" w:space="0" w:color="auto"/>
        <w:right w:val="none" w:sz="0" w:space="0" w:color="auto"/>
      </w:divBdr>
    </w:div>
    <w:div w:id="1719552094">
      <w:marLeft w:val="640"/>
      <w:marRight w:val="0"/>
      <w:marTop w:val="0"/>
      <w:marBottom w:val="0"/>
      <w:divBdr>
        <w:top w:val="none" w:sz="0" w:space="0" w:color="auto"/>
        <w:left w:val="none" w:sz="0" w:space="0" w:color="auto"/>
        <w:bottom w:val="none" w:sz="0" w:space="0" w:color="auto"/>
        <w:right w:val="none" w:sz="0" w:space="0" w:color="auto"/>
      </w:divBdr>
    </w:div>
    <w:div w:id="1719621452">
      <w:marLeft w:val="640"/>
      <w:marRight w:val="0"/>
      <w:marTop w:val="0"/>
      <w:marBottom w:val="0"/>
      <w:divBdr>
        <w:top w:val="none" w:sz="0" w:space="0" w:color="auto"/>
        <w:left w:val="none" w:sz="0" w:space="0" w:color="auto"/>
        <w:bottom w:val="none" w:sz="0" w:space="0" w:color="auto"/>
        <w:right w:val="none" w:sz="0" w:space="0" w:color="auto"/>
      </w:divBdr>
    </w:div>
    <w:div w:id="1719625130">
      <w:marLeft w:val="640"/>
      <w:marRight w:val="0"/>
      <w:marTop w:val="0"/>
      <w:marBottom w:val="0"/>
      <w:divBdr>
        <w:top w:val="none" w:sz="0" w:space="0" w:color="auto"/>
        <w:left w:val="none" w:sz="0" w:space="0" w:color="auto"/>
        <w:bottom w:val="none" w:sz="0" w:space="0" w:color="auto"/>
        <w:right w:val="none" w:sz="0" w:space="0" w:color="auto"/>
      </w:divBdr>
    </w:div>
    <w:div w:id="1719626806">
      <w:marLeft w:val="640"/>
      <w:marRight w:val="0"/>
      <w:marTop w:val="0"/>
      <w:marBottom w:val="0"/>
      <w:divBdr>
        <w:top w:val="none" w:sz="0" w:space="0" w:color="auto"/>
        <w:left w:val="none" w:sz="0" w:space="0" w:color="auto"/>
        <w:bottom w:val="none" w:sz="0" w:space="0" w:color="auto"/>
        <w:right w:val="none" w:sz="0" w:space="0" w:color="auto"/>
      </w:divBdr>
    </w:div>
    <w:div w:id="1719629255">
      <w:marLeft w:val="640"/>
      <w:marRight w:val="0"/>
      <w:marTop w:val="0"/>
      <w:marBottom w:val="0"/>
      <w:divBdr>
        <w:top w:val="none" w:sz="0" w:space="0" w:color="auto"/>
        <w:left w:val="none" w:sz="0" w:space="0" w:color="auto"/>
        <w:bottom w:val="none" w:sz="0" w:space="0" w:color="auto"/>
        <w:right w:val="none" w:sz="0" w:space="0" w:color="auto"/>
      </w:divBdr>
    </w:div>
    <w:div w:id="1719667944">
      <w:marLeft w:val="640"/>
      <w:marRight w:val="0"/>
      <w:marTop w:val="0"/>
      <w:marBottom w:val="0"/>
      <w:divBdr>
        <w:top w:val="none" w:sz="0" w:space="0" w:color="auto"/>
        <w:left w:val="none" w:sz="0" w:space="0" w:color="auto"/>
        <w:bottom w:val="none" w:sz="0" w:space="0" w:color="auto"/>
        <w:right w:val="none" w:sz="0" w:space="0" w:color="auto"/>
      </w:divBdr>
    </w:div>
    <w:div w:id="1719670177">
      <w:marLeft w:val="640"/>
      <w:marRight w:val="0"/>
      <w:marTop w:val="0"/>
      <w:marBottom w:val="0"/>
      <w:divBdr>
        <w:top w:val="none" w:sz="0" w:space="0" w:color="auto"/>
        <w:left w:val="none" w:sz="0" w:space="0" w:color="auto"/>
        <w:bottom w:val="none" w:sz="0" w:space="0" w:color="auto"/>
        <w:right w:val="none" w:sz="0" w:space="0" w:color="auto"/>
      </w:divBdr>
    </w:div>
    <w:div w:id="1719696709">
      <w:marLeft w:val="640"/>
      <w:marRight w:val="0"/>
      <w:marTop w:val="0"/>
      <w:marBottom w:val="0"/>
      <w:divBdr>
        <w:top w:val="none" w:sz="0" w:space="0" w:color="auto"/>
        <w:left w:val="none" w:sz="0" w:space="0" w:color="auto"/>
        <w:bottom w:val="none" w:sz="0" w:space="0" w:color="auto"/>
        <w:right w:val="none" w:sz="0" w:space="0" w:color="auto"/>
      </w:divBdr>
    </w:div>
    <w:div w:id="1719863069">
      <w:marLeft w:val="640"/>
      <w:marRight w:val="0"/>
      <w:marTop w:val="0"/>
      <w:marBottom w:val="0"/>
      <w:divBdr>
        <w:top w:val="none" w:sz="0" w:space="0" w:color="auto"/>
        <w:left w:val="none" w:sz="0" w:space="0" w:color="auto"/>
        <w:bottom w:val="none" w:sz="0" w:space="0" w:color="auto"/>
        <w:right w:val="none" w:sz="0" w:space="0" w:color="auto"/>
      </w:divBdr>
    </w:div>
    <w:div w:id="1719863788">
      <w:marLeft w:val="640"/>
      <w:marRight w:val="0"/>
      <w:marTop w:val="0"/>
      <w:marBottom w:val="0"/>
      <w:divBdr>
        <w:top w:val="none" w:sz="0" w:space="0" w:color="auto"/>
        <w:left w:val="none" w:sz="0" w:space="0" w:color="auto"/>
        <w:bottom w:val="none" w:sz="0" w:space="0" w:color="auto"/>
        <w:right w:val="none" w:sz="0" w:space="0" w:color="auto"/>
      </w:divBdr>
    </w:div>
    <w:div w:id="1719864995">
      <w:marLeft w:val="640"/>
      <w:marRight w:val="0"/>
      <w:marTop w:val="0"/>
      <w:marBottom w:val="0"/>
      <w:divBdr>
        <w:top w:val="none" w:sz="0" w:space="0" w:color="auto"/>
        <w:left w:val="none" w:sz="0" w:space="0" w:color="auto"/>
        <w:bottom w:val="none" w:sz="0" w:space="0" w:color="auto"/>
        <w:right w:val="none" w:sz="0" w:space="0" w:color="auto"/>
      </w:divBdr>
    </w:div>
    <w:div w:id="1719891770">
      <w:marLeft w:val="640"/>
      <w:marRight w:val="0"/>
      <w:marTop w:val="0"/>
      <w:marBottom w:val="0"/>
      <w:divBdr>
        <w:top w:val="none" w:sz="0" w:space="0" w:color="auto"/>
        <w:left w:val="none" w:sz="0" w:space="0" w:color="auto"/>
        <w:bottom w:val="none" w:sz="0" w:space="0" w:color="auto"/>
        <w:right w:val="none" w:sz="0" w:space="0" w:color="auto"/>
      </w:divBdr>
    </w:div>
    <w:div w:id="1719893294">
      <w:marLeft w:val="640"/>
      <w:marRight w:val="0"/>
      <w:marTop w:val="0"/>
      <w:marBottom w:val="0"/>
      <w:divBdr>
        <w:top w:val="none" w:sz="0" w:space="0" w:color="auto"/>
        <w:left w:val="none" w:sz="0" w:space="0" w:color="auto"/>
        <w:bottom w:val="none" w:sz="0" w:space="0" w:color="auto"/>
        <w:right w:val="none" w:sz="0" w:space="0" w:color="auto"/>
      </w:divBdr>
    </w:div>
    <w:div w:id="1719931268">
      <w:marLeft w:val="640"/>
      <w:marRight w:val="0"/>
      <w:marTop w:val="0"/>
      <w:marBottom w:val="0"/>
      <w:divBdr>
        <w:top w:val="none" w:sz="0" w:space="0" w:color="auto"/>
        <w:left w:val="none" w:sz="0" w:space="0" w:color="auto"/>
        <w:bottom w:val="none" w:sz="0" w:space="0" w:color="auto"/>
        <w:right w:val="none" w:sz="0" w:space="0" w:color="auto"/>
      </w:divBdr>
    </w:div>
    <w:div w:id="1720090006">
      <w:marLeft w:val="640"/>
      <w:marRight w:val="0"/>
      <w:marTop w:val="0"/>
      <w:marBottom w:val="0"/>
      <w:divBdr>
        <w:top w:val="none" w:sz="0" w:space="0" w:color="auto"/>
        <w:left w:val="none" w:sz="0" w:space="0" w:color="auto"/>
        <w:bottom w:val="none" w:sz="0" w:space="0" w:color="auto"/>
        <w:right w:val="none" w:sz="0" w:space="0" w:color="auto"/>
      </w:divBdr>
    </w:div>
    <w:div w:id="1720126408">
      <w:marLeft w:val="640"/>
      <w:marRight w:val="0"/>
      <w:marTop w:val="0"/>
      <w:marBottom w:val="0"/>
      <w:divBdr>
        <w:top w:val="none" w:sz="0" w:space="0" w:color="auto"/>
        <w:left w:val="none" w:sz="0" w:space="0" w:color="auto"/>
        <w:bottom w:val="none" w:sz="0" w:space="0" w:color="auto"/>
        <w:right w:val="none" w:sz="0" w:space="0" w:color="auto"/>
      </w:divBdr>
    </w:div>
    <w:div w:id="1720199740">
      <w:marLeft w:val="640"/>
      <w:marRight w:val="0"/>
      <w:marTop w:val="0"/>
      <w:marBottom w:val="0"/>
      <w:divBdr>
        <w:top w:val="none" w:sz="0" w:space="0" w:color="auto"/>
        <w:left w:val="none" w:sz="0" w:space="0" w:color="auto"/>
        <w:bottom w:val="none" w:sz="0" w:space="0" w:color="auto"/>
        <w:right w:val="none" w:sz="0" w:space="0" w:color="auto"/>
      </w:divBdr>
    </w:div>
    <w:div w:id="1720200955">
      <w:marLeft w:val="640"/>
      <w:marRight w:val="0"/>
      <w:marTop w:val="0"/>
      <w:marBottom w:val="0"/>
      <w:divBdr>
        <w:top w:val="none" w:sz="0" w:space="0" w:color="auto"/>
        <w:left w:val="none" w:sz="0" w:space="0" w:color="auto"/>
        <w:bottom w:val="none" w:sz="0" w:space="0" w:color="auto"/>
        <w:right w:val="none" w:sz="0" w:space="0" w:color="auto"/>
      </w:divBdr>
    </w:div>
    <w:div w:id="1720281331">
      <w:marLeft w:val="640"/>
      <w:marRight w:val="0"/>
      <w:marTop w:val="0"/>
      <w:marBottom w:val="0"/>
      <w:divBdr>
        <w:top w:val="none" w:sz="0" w:space="0" w:color="auto"/>
        <w:left w:val="none" w:sz="0" w:space="0" w:color="auto"/>
        <w:bottom w:val="none" w:sz="0" w:space="0" w:color="auto"/>
        <w:right w:val="none" w:sz="0" w:space="0" w:color="auto"/>
      </w:divBdr>
    </w:div>
    <w:div w:id="1720320129">
      <w:marLeft w:val="640"/>
      <w:marRight w:val="0"/>
      <w:marTop w:val="0"/>
      <w:marBottom w:val="0"/>
      <w:divBdr>
        <w:top w:val="none" w:sz="0" w:space="0" w:color="auto"/>
        <w:left w:val="none" w:sz="0" w:space="0" w:color="auto"/>
        <w:bottom w:val="none" w:sz="0" w:space="0" w:color="auto"/>
        <w:right w:val="none" w:sz="0" w:space="0" w:color="auto"/>
      </w:divBdr>
    </w:div>
    <w:div w:id="1720326974">
      <w:marLeft w:val="640"/>
      <w:marRight w:val="0"/>
      <w:marTop w:val="0"/>
      <w:marBottom w:val="0"/>
      <w:divBdr>
        <w:top w:val="none" w:sz="0" w:space="0" w:color="auto"/>
        <w:left w:val="none" w:sz="0" w:space="0" w:color="auto"/>
        <w:bottom w:val="none" w:sz="0" w:space="0" w:color="auto"/>
        <w:right w:val="none" w:sz="0" w:space="0" w:color="auto"/>
      </w:divBdr>
    </w:div>
    <w:div w:id="1720395942">
      <w:marLeft w:val="640"/>
      <w:marRight w:val="0"/>
      <w:marTop w:val="0"/>
      <w:marBottom w:val="0"/>
      <w:divBdr>
        <w:top w:val="none" w:sz="0" w:space="0" w:color="auto"/>
        <w:left w:val="none" w:sz="0" w:space="0" w:color="auto"/>
        <w:bottom w:val="none" w:sz="0" w:space="0" w:color="auto"/>
        <w:right w:val="none" w:sz="0" w:space="0" w:color="auto"/>
      </w:divBdr>
    </w:div>
    <w:div w:id="1720399377">
      <w:marLeft w:val="640"/>
      <w:marRight w:val="0"/>
      <w:marTop w:val="0"/>
      <w:marBottom w:val="0"/>
      <w:divBdr>
        <w:top w:val="none" w:sz="0" w:space="0" w:color="auto"/>
        <w:left w:val="none" w:sz="0" w:space="0" w:color="auto"/>
        <w:bottom w:val="none" w:sz="0" w:space="0" w:color="auto"/>
        <w:right w:val="none" w:sz="0" w:space="0" w:color="auto"/>
      </w:divBdr>
    </w:div>
    <w:div w:id="1720544264">
      <w:marLeft w:val="640"/>
      <w:marRight w:val="0"/>
      <w:marTop w:val="0"/>
      <w:marBottom w:val="0"/>
      <w:divBdr>
        <w:top w:val="none" w:sz="0" w:space="0" w:color="auto"/>
        <w:left w:val="none" w:sz="0" w:space="0" w:color="auto"/>
        <w:bottom w:val="none" w:sz="0" w:space="0" w:color="auto"/>
        <w:right w:val="none" w:sz="0" w:space="0" w:color="auto"/>
      </w:divBdr>
    </w:div>
    <w:div w:id="1720588555">
      <w:marLeft w:val="640"/>
      <w:marRight w:val="0"/>
      <w:marTop w:val="0"/>
      <w:marBottom w:val="0"/>
      <w:divBdr>
        <w:top w:val="none" w:sz="0" w:space="0" w:color="auto"/>
        <w:left w:val="none" w:sz="0" w:space="0" w:color="auto"/>
        <w:bottom w:val="none" w:sz="0" w:space="0" w:color="auto"/>
        <w:right w:val="none" w:sz="0" w:space="0" w:color="auto"/>
      </w:divBdr>
    </w:div>
    <w:div w:id="1720666488">
      <w:marLeft w:val="640"/>
      <w:marRight w:val="0"/>
      <w:marTop w:val="0"/>
      <w:marBottom w:val="0"/>
      <w:divBdr>
        <w:top w:val="none" w:sz="0" w:space="0" w:color="auto"/>
        <w:left w:val="none" w:sz="0" w:space="0" w:color="auto"/>
        <w:bottom w:val="none" w:sz="0" w:space="0" w:color="auto"/>
        <w:right w:val="none" w:sz="0" w:space="0" w:color="auto"/>
      </w:divBdr>
    </w:div>
    <w:div w:id="1720669760">
      <w:marLeft w:val="640"/>
      <w:marRight w:val="0"/>
      <w:marTop w:val="0"/>
      <w:marBottom w:val="0"/>
      <w:divBdr>
        <w:top w:val="none" w:sz="0" w:space="0" w:color="auto"/>
        <w:left w:val="none" w:sz="0" w:space="0" w:color="auto"/>
        <w:bottom w:val="none" w:sz="0" w:space="0" w:color="auto"/>
        <w:right w:val="none" w:sz="0" w:space="0" w:color="auto"/>
      </w:divBdr>
    </w:div>
    <w:div w:id="1720787954">
      <w:marLeft w:val="640"/>
      <w:marRight w:val="0"/>
      <w:marTop w:val="0"/>
      <w:marBottom w:val="0"/>
      <w:divBdr>
        <w:top w:val="none" w:sz="0" w:space="0" w:color="auto"/>
        <w:left w:val="none" w:sz="0" w:space="0" w:color="auto"/>
        <w:bottom w:val="none" w:sz="0" w:space="0" w:color="auto"/>
        <w:right w:val="none" w:sz="0" w:space="0" w:color="auto"/>
      </w:divBdr>
    </w:div>
    <w:div w:id="1721050617">
      <w:marLeft w:val="640"/>
      <w:marRight w:val="0"/>
      <w:marTop w:val="0"/>
      <w:marBottom w:val="0"/>
      <w:divBdr>
        <w:top w:val="none" w:sz="0" w:space="0" w:color="auto"/>
        <w:left w:val="none" w:sz="0" w:space="0" w:color="auto"/>
        <w:bottom w:val="none" w:sz="0" w:space="0" w:color="auto"/>
        <w:right w:val="none" w:sz="0" w:space="0" w:color="auto"/>
      </w:divBdr>
    </w:div>
    <w:div w:id="1721125556">
      <w:marLeft w:val="640"/>
      <w:marRight w:val="0"/>
      <w:marTop w:val="0"/>
      <w:marBottom w:val="0"/>
      <w:divBdr>
        <w:top w:val="none" w:sz="0" w:space="0" w:color="auto"/>
        <w:left w:val="none" w:sz="0" w:space="0" w:color="auto"/>
        <w:bottom w:val="none" w:sz="0" w:space="0" w:color="auto"/>
        <w:right w:val="none" w:sz="0" w:space="0" w:color="auto"/>
      </w:divBdr>
    </w:div>
    <w:div w:id="1721201458">
      <w:marLeft w:val="640"/>
      <w:marRight w:val="0"/>
      <w:marTop w:val="0"/>
      <w:marBottom w:val="0"/>
      <w:divBdr>
        <w:top w:val="none" w:sz="0" w:space="0" w:color="auto"/>
        <w:left w:val="none" w:sz="0" w:space="0" w:color="auto"/>
        <w:bottom w:val="none" w:sz="0" w:space="0" w:color="auto"/>
        <w:right w:val="none" w:sz="0" w:space="0" w:color="auto"/>
      </w:divBdr>
    </w:div>
    <w:div w:id="1721202880">
      <w:marLeft w:val="640"/>
      <w:marRight w:val="0"/>
      <w:marTop w:val="0"/>
      <w:marBottom w:val="0"/>
      <w:divBdr>
        <w:top w:val="none" w:sz="0" w:space="0" w:color="auto"/>
        <w:left w:val="none" w:sz="0" w:space="0" w:color="auto"/>
        <w:bottom w:val="none" w:sz="0" w:space="0" w:color="auto"/>
        <w:right w:val="none" w:sz="0" w:space="0" w:color="auto"/>
      </w:divBdr>
    </w:div>
    <w:div w:id="1721319901">
      <w:marLeft w:val="640"/>
      <w:marRight w:val="0"/>
      <w:marTop w:val="0"/>
      <w:marBottom w:val="0"/>
      <w:divBdr>
        <w:top w:val="none" w:sz="0" w:space="0" w:color="auto"/>
        <w:left w:val="none" w:sz="0" w:space="0" w:color="auto"/>
        <w:bottom w:val="none" w:sz="0" w:space="0" w:color="auto"/>
        <w:right w:val="none" w:sz="0" w:space="0" w:color="auto"/>
      </w:divBdr>
    </w:div>
    <w:div w:id="1721436250">
      <w:marLeft w:val="640"/>
      <w:marRight w:val="0"/>
      <w:marTop w:val="0"/>
      <w:marBottom w:val="0"/>
      <w:divBdr>
        <w:top w:val="none" w:sz="0" w:space="0" w:color="auto"/>
        <w:left w:val="none" w:sz="0" w:space="0" w:color="auto"/>
        <w:bottom w:val="none" w:sz="0" w:space="0" w:color="auto"/>
        <w:right w:val="none" w:sz="0" w:space="0" w:color="auto"/>
      </w:divBdr>
    </w:div>
    <w:div w:id="1721511997">
      <w:marLeft w:val="640"/>
      <w:marRight w:val="0"/>
      <w:marTop w:val="0"/>
      <w:marBottom w:val="0"/>
      <w:divBdr>
        <w:top w:val="none" w:sz="0" w:space="0" w:color="auto"/>
        <w:left w:val="none" w:sz="0" w:space="0" w:color="auto"/>
        <w:bottom w:val="none" w:sz="0" w:space="0" w:color="auto"/>
        <w:right w:val="none" w:sz="0" w:space="0" w:color="auto"/>
      </w:divBdr>
    </w:div>
    <w:div w:id="1721593254">
      <w:marLeft w:val="640"/>
      <w:marRight w:val="0"/>
      <w:marTop w:val="0"/>
      <w:marBottom w:val="0"/>
      <w:divBdr>
        <w:top w:val="none" w:sz="0" w:space="0" w:color="auto"/>
        <w:left w:val="none" w:sz="0" w:space="0" w:color="auto"/>
        <w:bottom w:val="none" w:sz="0" w:space="0" w:color="auto"/>
        <w:right w:val="none" w:sz="0" w:space="0" w:color="auto"/>
      </w:divBdr>
    </w:div>
    <w:div w:id="1721829729">
      <w:marLeft w:val="640"/>
      <w:marRight w:val="0"/>
      <w:marTop w:val="0"/>
      <w:marBottom w:val="0"/>
      <w:divBdr>
        <w:top w:val="none" w:sz="0" w:space="0" w:color="auto"/>
        <w:left w:val="none" w:sz="0" w:space="0" w:color="auto"/>
        <w:bottom w:val="none" w:sz="0" w:space="0" w:color="auto"/>
        <w:right w:val="none" w:sz="0" w:space="0" w:color="auto"/>
      </w:divBdr>
    </w:div>
    <w:div w:id="1721854417">
      <w:marLeft w:val="640"/>
      <w:marRight w:val="0"/>
      <w:marTop w:val="0"/>
      <w:marBottom w:val="0"/>
      <w:divBdr>
        <w:top w:val="none" w:sz="0" w:space="0" w:color="auto"/>
        <w:left w:val="none" w:sz="0" w:space="0" w:color="auto"/>
        <w:bottom w:val="none" w:sz="0" w:space="0" w:color="auto"/>
        <w:right w:val="none" w:sz="0" w:space="0" w:color="auto"/>
      </w:divBdr>
    </w:div>
    <w:div w:id="1721898868">
      <w:marLeft w:val="640"/>
      <w:marRight w:val="0"/>
      <w:marTop w:val="0"/>
      <w:marBottom w:val="0"/>
      <w:divBdr>
        <w:top w:val="none" w:sz="0" w:space="0" w:color="auto"/>
        <w:left w:val="none" w:sz="0" w:space="0" w:color="auto"/>
        <w:bottom w:val="none" w:sz="0" w:space="0" w:color="auto"/>
        <w:right w:val="none" w:sz="0" w:space="0" w:color="auto"/>
      </w:divBdr>
    </w:div>
    <w:div w:id="1721899051">
      <w:marLeft w:val="640"/>
      <w:marRight w:val="0"/>
      <w:marTop w:val="0"/>
      <w:marBottom w:val="0"/>
      <w:divBdr>
        <w:top w:val="none" w:sz="0" w:space="0" w:color="auto"/>
        <w:left w:val="none" w:sz="0" w:space="0" w:color="auto"/>
        <w:bottom w:val="none" w:sz="0" w:space="0" w:color="auto"/>
        <w:right w:val="none" w:sz="0" w:space="0" w:color="auto"/>
      </w:divBdr>
    </w:div>
    <w:div w:id="1721902104">
      <w:marLeft w:val="640"/>
      <w:marRight w:val="0"/>
      <w:marTop w:val="0"/>
      <w:marBottom w:val="0"/>
      <w:divBdr>
        <w:top w:val="none" w:sz="0" w:space="0" w:color="auto"/>
        <w:left w:val="none" w:sz="0" w:space="0" w:color="auto"/>
        <w:bottom w:val="none" w:sz="0" w:space="0" w:color="auto"/>
        <w:right w:val="none" w:sz="0" w:space="0" w:color="auto"/>
      </w:divBdr>
    </w:div>
    <w:div w:id="1722049609">
      <w:marLeft w:val="640"/>
      <w:marRight w:val="0"/>
      <w:marTop w:val="0"/>
      <w:marBottom w:val="0"/>
      <w:divBdr>
        <w:top w:val="none" w:sz="0" w:space="0" w:color="auto"/>
        <w:left w:val="none" w:sz="0" w:space="0" w:color="auto"/>
        <w:bottom w:val="none" w:sz="0" w:space="0" w:color="auto"/>
        <w:right w:val="none" w:sz="0" w:space="0" w:color="auto"/>
      </w:divBdr>
    </w:div>
    <w:div w:id="1722054342">
      <w:marLeft w:val="640"/>
      <w:marRight w:val="0"/>
      <w:marTop w:val="0"/>
      <w:marBottom w:val="0"/>
      <w:divBdr>
        <w:top w:val="none" w:sz="0" w:space="0" w:color="auto"/>
        <w:left w:val="none" w:sz="0" w:space="0" w:color="auto"/>
        <w:bottom w:val="none" w:sz="0" w:space="0" w:color="auto"/>
        <w:right w:val="none" w:sz="0" w:space="0" w:color="auto"/>
      </w:divBdr>
    </w:div>
    <w:div w:id="1722095566">
      <w:marLeft w:val="640"/>
      <w:marRight w:val="0"/>
      <w:marTop w:val="0"/>
      <w:marBottom w:val="0"/>
      <w:divBdr>
        <w:top w:val="none" w:sz="0" w:space="0" w:color="auto"/>
        <w:left w:val="none" w:sz="0" w:space="0" w:color="auto"/>
        <w:bottom w:val="none" w:sz="0" w:space="0" w:color="auto"/>
        <w:right w:val="none" w:sz="0" w:space="0" w:color="auto"/>
      </w:divBdr>
    </w:div>
    <w:div w:id="1722363392">
      <w:marLeft w:val="640"/>
      <w:marRight w:val="0"/>
      <w:marTop w:val="0"/>
      <w:marBottom w:val="0"/>
      <w:divBdr>
        <w:top w:val="none" w:sz="0" w:space="0" w:color="auto"/>
        <w:left w:val="none" w:sz="0" w:space="0" w:color="auto"/>
        <w:bottom w:val="none" w:sz="0" w:space="0" w:color="auto"/>
        <w:right w:val="none" w:sz="0" w:space="0" w:color="auto"/>
      </w:divBdr>
    </w:div>
    <w:div w:id="1722367827">
      <w:marLeft w:val="640"/>
      <w:marRight w:val="0"/>
      <w:marTop w:val="0"/>
      <w:marBottom w:val="0"/>
      <w:divBdr>
        <w:top w:val="none" w:sz="0" w:space="0" w:color="auto"/>
        <w:left w:val="none" w:sz="0" w:space="0" w:color="auto"/>
        <w:bottom w:val="none" w:sz="0" w:space="0" w:color="auto"/>
        <w:right w:val="none" w:sz="0" w:space="0" w:color="auto"/>
      </w:divBdr>
    </w:div>
    <w:div w:id="1722559597">
      <w:marLeft w:val="640"/>
      <w:marRight w:val="0"/>
      <w:marTop w:val="0"/>
      <w:marBottom w:val="0"/>
      <w:divBdr>
        <w:top w:val="none" w:sz="0" w:space="0" w:color="auto"/>
        <w:left w:val="none" w:sz="0" w:space="0" w:color="auto"/>
        <w:bottom w:val="none" w:sz="0" w:space="0" w:color="auto"/>
        <w:right w:val="none" w:sz="0" w:space="0" w:color="auto"/>
      </w:divBdr>
    </w:div>
    <w:div w:id="1722633439">
      <w:marLeft w:val="640"/>
      <w:marRight w:val="0"/>
      <w:marTop w:val="0"/>
      <w:marBottom w:val="0"/>
      <w:divBdr>
        <w:top w:val="none" w:sz="0" w:space="0" w:color="auto"/>
        <w:left w:val="none" w:sz="0" w:space="0" w:color="auto"/>
        <w:bottom w:val="none" w:sz="0" w:space="0" w:color="auto"/>
        <w:right w:val="none" w:sz="0" w:space="0" w:color="auto"/>
      </w:divBdr>
    </w:div>
    <w:div w:id="1722707574">
      <w:marLeft w:val="640"/>
      <w:marRight w:val="0"/>
      <w:marTop w:val="0"/>
      <w:marBottom w:val="0"/>
      <w:divBdr>
        <w:top w:val="none" w:sz="0" w:space="0" w:color="auto"/>
        <w:left w:val="none" w:sz="0" w:space="0" w:color="auto"/>
        <w:bottom w:val="none" w:sz="0" w:space="0" w:color="auto"/>
        <w:right w:val="none" w:sz="0" w:space="0" w:color="auto"/>
      </w:divBdr>
    </w:div>
    <w:div w:id="1722828144">
      <w:marLeft w:val="640"/>
      <w:marRight w:val="0"/>
      <w:marTop w:val="0"/>
      <w:marBottom w:val="0"/>
      <w:divBdr>
        <w:top w:val="none" w:sz="0" w:space="0" w:color="auto"/>
        <w:left w:val="none" w:sz="0" w:space="0" w:color="auto"/>
        <w:bottom w:val="none" w:sz="0" w:space="0" w:color="auto"/>
        <w:right w:val="none" w:sz="0" w:space="0" w:color="auto"/>
      </w:divBdr>
    </w:div>
    <w:div w:id="1722897473">
      <w:marLeft w:val="640"/>
      <w:marRight w:val="0"/>
      <w:marTop w:val="0"/>
      <w:marBottom w:val="0"/>
      <w:divBdr>
        <w:top w:val="none" w:sz="0" w:space="0" w:color="auto"/>
        <w:left w:val="none" w:sz="0" w:space="0" w:color="auto"/>
        <w:bottom w:val="none" w:sz="0" w:space="0" w:color="auto"/>
        <w:right w:val="none" w:sz="0" w:space="0" w:color="auto"/>
      </w:divBdr>
    </w:div>
    <w:div w:id="1722898826">
      <w:marLeft w:val="640"/>
      <w:marRight w:val="0"/>
      <w:marTop w:val="0"/>
      <w:marBottom w:val="0"/>
      <w:divBdr>
        <w:top w:val="none" w:sz="0" w:space="0" w:color="auto"/>
        <w:left w:val="none" w:sz="0" w:space="0" w:color="auto"/>
        <w:bottom w:val="none" w:sz="0" w:space="0" w:color="auto"/>
        <w:right w:val="none" w:sz="0" w:space="0" w:color="auto"/>
      </w:divBdr>
    </w:div>
    <w:div w:id="1722943246">
      <w:marLeft w:val="640"/>
      <w:marRight w:val="0"/>
      <w:marTop w:val="0"/>
      <w:marBottom w:val="0"/>
      <w:divBdr>
        <w:top w:val="none" w:sz="0" w:space="0" w:color="auto"/>
        <w:left w:val="none" w:sz="0" w:space="0" w:color="auto"/>
        <w:bottom w:val="none" w:sz="0" w:space="0" w:color="auto"/>
        <w:right w:val="none" w:sz="0" w:space="0" w:color="auto"/>
      </w:divBdr>
    </w:div>
    <w:div w:id="1722946579">
      <w:marLeft w:val="640"/>
      <w:marRight w:val="0"/>
      <w:marTop w:val="0"/>
      <w:marBottom w:val="0"/>
      <w:divBdr>
        <w:top w:val="none" w:sz="0" w:space="0" w:color="auto"/>
        <w:left w:val="none" w:sz="0" w:space="0" w:color="auto"/>
        <w:bottom w:val="none" w:sz="0" w:space="0" w:color="auto"/>
        <w:right w:val="none" w:sz="0" w:space="0" w:color="auto"/>
      </w:divBdr>
    </w:div>
    <w:div w:id="1723018820">
      <w:marLeft w:val="640"/>
      <w:marRight w:val="0"/>
      <w:marTop w:val="0"/>
      <w:marBottom w:val="0"/>
      <w:divBdr>
        <w:top w:val="none" w:sz="0" w:space="0" w:color="auto"/>
        <w:left w:val="none" w:sz="0" w:space="0" w:color="auto"/>
        <w:bottom w:val="none" w:sz="0" w:space="0" w:color="auto"/>
        <w:right w:val="none" w:sz="0" w:space="0" w:color="auto"/>
      </w:divBdr>
    </w:div>
    <w:div w:id="1723165456">
      <w:marLeft w:val="640"/>
      <w:marRight w:val="0"/>
      <w:marTop w:val="0"/>
      <w:marBottom w:val="0"/>
      <w:divBdr>
        <w:top w:val="none" w:sz="0" w:space="0" w:color="auto"/>
        <w:left w:val="none" w:sz="0" w:space="0" w:color="auto"/>
        <w:bottom w:val="none" w:sz="0" w:space="0" w:color="auto"/>
        <w:right w:val="none" w:sz="0" w:space="0" w:color="auto"/>
      </w:divBdr>
    </w:div>
    <w:div w:id="1723483759">
      <w:marLeft w:val="640"/>
      <w:marRight w:val="0"/>
      <w:marTop w:val="0"/>
      <w:marBottom w:val="0"/>
      <w:divBdr>
        <w:top w:val="none" w:sz="0" w:space="0" w:color="auto"/>
        <w:left w:val="none" w:sz="0" w:space="0" w:color="auto"/>
        <w:bottom w:val="none" w:sz="0" w:space="0" w:color="auto"/>
        <w:right w:val="none" w:sz="0" w:space="0" w:color="auto"/>
      </w:divBdr>
    </w:div>
    <w:div w:id="1723554602">
      <w:marLeft w:val="640"/>
      <w:marRight w:val="0"/>
      <w:marTop w:val="0"/>
      <w:marBottom w:val="0"/>
      <w:divBdr>
        <w:top w:val="none" w:sz="0" w:space="0" w:color="auto"/>
        <w:left w:val="none" w:sz="0" w:space="0" w:color="auto"/>
        <w:bottom w:val="none" w:sz="0" w:space="0" w:color="auto"/>
        <w:right w:val="none" w:sz="0" w:space="0" w:color="auto"/>
      </w:divBdr>
    </w:div>
    <w:div w:id="1723557267">
      <w:marLeft w:val="640"/>
      <w:marRight w:val="0"/>
      <w:marTop w:val="0"/>
      <w:marBottom w:val="0"/>
      <w:divBdr>
        <w:top w:val="none" w:sz="0" w:space="0" w:color="auto"/>
        <w:left w:val="none" w:sz="0" w:space="0" w:color="auto"/>
        <w:bottom w:val="none" w:sz="0" w:space="0" w:color="auto"/>
        <w:right w:val="none" w:sz="0" w:space="0" w:color="auto"/>
      </w:divBdr>
    </w:div>
    <w:div w:id="1723676263">
      <w:marLeft w:val="640"/>
      <w:marRight w:val="0"/>
      <w:marTop w:val="0"/>
      <w:marBottom w:val="0"/>
      <w:divBdr>
        <w:top w:val="none" w:sz="0" w:space="0" w:color="auto"/>
        <w:left w:val="none" w:sz="0" w:space="0" w:color="auto"/>
        <w:bottom w:val="none" w:sz="0" w:space="0" w:color="auto"/>
        <w:right w:val="none" w:sz="0" w:space="0" w:color="auto"/>
      </w:divBdr>
    </w:div>
    <w:div w:id="1723795233">
      <w:marLeft w:val="640"/>
      <w:marRight w:val="0"/>
      <w:marTop w:val="0"/>
      <w:marBottom w:val="0"/>
      <w:divBdr>
        <w:top w:val="none" w:sz="0" w:space="0" w:color="auto"/>
        <w:left w:val="none" w:sz="0" w:space="0" w:color="auto"/>
        <w:bottom w:val="none" w:sz="0" w:space="0" w:color="auto"/>
        <w:right w:val="none" w:sz="0" w:space="0" w:color="auto"/>
      </w:divBdr>
    </w:div>
    <w:div w:id="1723869684">
      <w:marLeft w:val="640"/>
      <w:marRight w:val="0"/>
      <w:marTop w:val="0"/>
      <w:marBottom w:val="0"/>
      <w:divBdr>
        <w:top w:val="none" w:sz="0" w:space="0" w:color="auto"/>
        <w:left w:val="none" w:sz="0" w:space="0" w:color="auto"/>
        <w:bottom w:val="none" w:sz="0" w:space="0" w:color="auto"/>
        <w:right w:val="none" w:sz="0" w:space="0" w:color="auto"/>
      </w:divBdr>
    </w:div>
    <w:div w:id="1724013408">
      <w:marLeft w:val="640"/>
      <w:marRight w:val="0"/>
      <w:marTop w:val="0"/>
      <w:marBottom w:val="0"/>
      <w:divBdr>
        <w:top w:val="none" w:sz="0" w:space="0" w:color="auto"/>
        <w:left w:val="none" w:sz="0" w:space="0" w:color="auto"/>
        <w:bottom w:val="none" w:sz="0" w:space="0" w:color="auto"/>
        <w:right w:val="none" w:sz="0" w:space="0" w:color="auto"/>
      </w:divBdr>
    </w:div>
    <w:div w:id="1724059787">
      <w:marLeft w:val="640"/>
      <w:marRight w:val="0"/>
      <w:marTop w:val="0"/>
      <w:marBottom w:val="0"/>
      <w:divBdr>
        <w:top w:val="none" w:sz="0" w:space="0" w:color="auto"/>
        <w:left w:val="none" w:sz="0" w:space="0" w:color="auto"/>
        <w:bottom w:val="none" w:sz="0" w:space="0" w:color="auto"/>
        <w:right w:val="none" w:sz="0" w:space="0" w:color="auto"/>
      </w:divBdr>
    </w:div>
    <w:div w:id="1724062000">
      <w:marLeft w:val="640"/>
      <w:marRight w:val="0"/>
      <w:marTop w:val="0"/>
      <w:marBottom w:val="0"/>
      <w:divBdr>
        <w:top w:val="none" w:sz="0" w:space="0" w:color="auto"/>
        <w:left w:val="none" w:sz="0" w:space="0" w:color="auto"/>
        <w:bottom w:val="none" w:sz="0" w:space="0" w:color="auto"/>
        <w:right w:val="none" w:sz="0" w:space="0" w:color="auto"/>
      </w:divBdr>
    </w:div>
    <w:div w:id="1724133698">
      <w:marLeft w:val="640"/>
      <w:marRight w:val="0"/>
      <w:marTop w:val="0"/>
      <w:marBottom w:val="0"/>
      <w:divBdr>
        <w:top w:val="none" w:sz="0" w:space="0" w:color="auto"/>
        <w:left w:val="none" w:sz="0" w:space="0" w:color="auto"/>
        <w:bottom w:val="none" w:sz="0" w:space="0" w:color="auto"/>
        <w:right w:val="none" w:sz="0" w:space="0" w:color="auto"/>
      </w:divBdr>
    </w:div>
    <w:div w:id="1724134462">
      <w:marLeft w:val="640"/>
      <w:marRight w:val="0"/>
      <w:marTop w:val="0"/>
      <w:marBottom w:val="0"/>
      <w:divBdr>
        <w:top w:val="none" w:sz="0" w:space="0" w:color="auto"/>
        <w:left w:val="none" w:sz="0" w:space="0" w:color="auto"/>
        <w:bottom w:val="none" w:sz="0" w:space="0" w:color="auto"/>
        <w:right w:val="none" w:sz="0" w:space="0" w:color="auto"/>
      </w:divBdr>
    </w:div>
    <w:div w:id="1724135967">
      <w:marLeft w:val="640"/>
      <w:marRight w:val="0"/>
      <w:marTop w:val="0"/>
      <w:marBottom w:val="0"/>
      <w:divBdr>
        <w:top w:val="none" w:sz="0" w:space="0" w:color="auto"/>
        <w:left w:val="none" w:sz="0" w:space="0" w:color="auto"/>
        <w:bottom w:val="none" w:sz="0" w:space="0" w:color="auto"/>
        <w:right w:val="none" w:sz="0" w:space="0" w:color="auto"/>
      </w:divBdr>
    </w:div>
    <w:div w:id="1724325741">
      <w:marLeft w:val="640"/>
      <w:marRight w:val="0"/>
      <w:marTop w:val="0"/>
      <w:marBottom w:val="0"/>
      <w:divBdr>
        <w:top w:val="none" w:sz="0" w:space="0" w:color="auto"/>
        <w:left w:val="none" w:sz="0" w:space="0" w:color="auto"/>
        <w:bottom w:val="none" w:sz="0" w:space="0" w:color="auto"/>
        <w:right w:val="none" w:sz="0" w:space="0" w:color="auto"/>
      </w:divBdr>
    </w:div>
    <w:div w:id="1724401089">
      <w:marLeft w:val="640"/>
      <w:marRight w:val="0"/>
      <w:marTop w:val="0"/>
      <w:marBottom w:val="0"/>
      <w:divBdr>
        <w:top w:val="none" w:sz="0" w:space="0" w:color="auto"/>
        <w:left w:val="none" w:sz="0" w:space="0" w:color="auto"/>
        <w:bottom w:val="none" w:sz="0" w:space="0" w:color="auto"/>
        <w:right w:val="none" w:sz="0" w:space="0" w:color="auto"/>
      </w:divBdr>
    </w:div>
    <w:div w:id="1724480092">
      <w:marLeft w:val="640"/>
      <w:marRight w:val="0"/>
      <w:marTop w:val="0"/>
      <w:marBottom w:val="0"/>
      <w:divBdr>
        <w:top w:val="none" w:sz="0" w:space="0" w:color="auto"/>
        <w:left w:val="none" w:sz="0" w:space="0" w:color="auto"/>
        <w:bottom w:val="none" w:sz="0" w:space="0" w:color="auto"/>
        <w:right w:val="none" w:sz="0" w:space="0" w:color="auto"/>
      </w:divBdr>
    </w:div>
    <w:div w:id="1724864271">
      <w:marLeft w:val="640"/>
      <w:marRight w:val="0"/>
      <w:marTop w:val="0"/>
      <w:marBottom w:val="0"/>
      <w:divBdr>
        <w:top w:val="none" w:sz="0" w:space="0" w:color="auto"/>
        <w:left w:val="none" w:sz="0" w:space="0" w:color="auto"/>
        <w:bottom w:val="none" w:sz="0" w:space="0" w:color="auto"/>
        <w:right w:val="none" w:sz="0" w:space="0" w:color="auto"/>
      </w:divBdr>
    </w:div>
    <w:div w:id="1724988835">
      <w:marLeft w:val="640"/>
      <w:marRight w:val="0"/>
      <w:marTop w:val="0"/>
      <w:marBottom w:val="0"/>
      <w:divBdr>
        <w:top w:val="none" w:sz="0" w:space="0" w:color="auto"/>
        <w:left w:val="none" w:sz="0" w:space="0" w:color="auto"/>
        <w:bottom w:val="none" w:sz="0" w:space="0" w:color="auto"/>
        <w:right w:val="none" w:sz="0" w:space="0" w:color="auto"/>
      </w:divBdr>
    </w:div>
    <w:div w:id="1725055915">
      <w:marLeft w:val="640"/>
      <w:marRight w:val="0"/>
      <w:marTop w:val="0"/>
      <w:marBottom w:val="0"/>
      <w:divBdr>
        <w:top w:val="none" w:sz="0" w:space="0" w:color="auto"/>
        <w:left w:val="none" w:sz="0" w:space="0" w:color="auto"/>
        <w:bottom w:val="none" w:sz="0" w:space="0" w:color="auto"/>
        <w:right w:val="none" w:sz="0" w:space="0" w:color="auto"/>
      </w:divBdr>
    </w:div>
    <w:div w:id="1725056084">
      <w:marLeft w:val="640"/>
      <w:marRight w:val="0"/>
      <w:marTop w:val="0"/>
      <w:marBottom w:val="0"/>
      <w:divBdr>
        <w:top w:val="none" w:sz="0" w:space="0" w:color="auto"/>
        <w:left w:val="none" w:sz="0" w:space="0" w:color="auto"/>
        <w:bottom w:val="none" w:sz="0" w:space="0" w:color="auto"/>
        <w:right w:val="none" w:sz="0" w:space="0" w:color="auto"/>
      </w:divBdr>
    </w:div>
    <w:div w:id="1725063001">
      <w:marLeft w:val="640"/>
      <w:marRight w:val="0"/>
      <w:marTop w:val="0"/>
      <w:marBottom w:val="0"/>
      <w:divBdr>
        <w:top w:val="none" w:sz="0" w:space="0" w:color="auto"/>
        <w:left w:val="none" w:sz="0" w:space="0" w:color="auto"/>
        <w:bottom w:val="none" w:sz="0" w:space="0" w:color="auto"/>
        <w:right w:val="none" w:sz="0" w:space="0" w:color="auto"/>
      </w:divBdr>
    </w:div>
    <w:div w:id="1725105382">
      <w:marLeft w:val="640"/>
      <w:marRight w:val="0"/>
      <w:marTop w:val="0"/>
      <w:marBottom w:val="0"/>
      <w:divBdr>
        <w:top w:val="none" w:sz="0" w:space="0" w:color="auto"/>
        <w:left w:val="none" w:sz="0" w:space="0" w:color="auto"/>
        <w:bottom w:val="none" w:sz="0" w:space="0" w:color="auto"/>
        <w:right w:val="none" w:sz="0" w:space="0" w:color="auto"/>
      </w:divBdr>
    </w:div>
    <w:div w:id="1725177405">
      <w:marLeft w:val="640"/>
      <w:marRight w:val="0"/>
      <w:marTop w:val="0"/>
      <w:marBottom w:val="0"/>
      <w:divBdr>
        <w:top w:val="none" w:sz="0" w:space="0" w:color="auto"/>
        <w:left w:val="none" w:sz="0" w:space="0" w:color="auto"/>
        <w:bottom w:val="none" w:sz="0" w:space="0" w:color="auto"/>
        <w:right w:val="none" w:sz="0" w:space="0" w:color="auto"/>
      </w:divBdr>
    </w:div>
    <w:div w:id="1725181298">
      <w:marLeft w:val="640"/>
      <w:marRight w:val="0"/>
      <w:marTop w:val="0"/>
      <w:marBottom w:val="0"/>
      <w:divBdr>
        <w:top w:val="none" w:sz="0" w:space="0" w:color="auto"/>
        <w:left w:val="none" w:sz="0" w:space="0" w:color="auto"/>
        <w:bottom w:val="none" w:sz="0" w:space="0" w:color="auto"/>
        <w:right w:val="none" w:sz="0" w:space="0" w:color="auto"/>
      </w:divBdr>
    </w:div>
    <w:div w:id="1725251790">
      <w:marLeft w:val="640"/>
      <w:marRight w:val="0"/>
      <w:marTop w:val="0"/>
      <w:marBottom w:val="0"/>
      <w:divBdr>
        <w:top w:val="none" w:sz="0" w:space="0" w:color="auto"/>
        <w:left w:val="none" w:sz="0" w:space="0" w:color="auto"/>
        <w:bottom w:val="none" w:sz="0" w:space="0" w:color="auto"/>
        <w:right w:val="none" w:sz="0" w:space="0" w:color="auto"/>
      </w:divBdr>
    </w:div>
    <w:div w:id="1725445245">
      <w:marLeft w:val="640"/>
      <w:marRight w:val="0"/>
      <w:marTop w:val="0"/>
      <w:marBottom w:val="0"/>
      <w:divBdr>
        <w:top w:val="none" w:sz="0" w:space="0" w:color="auto"/>
        <w:left w:val="none" w:sz="0" w:space="0" w:color="auto"/>
        <w:bottom w:val="none" w:sz="0" w:space="0" w:color="auto"/>
        <w:right w:val="none" w:sz="0" w:space="0" w:color="auto"/>
      </w:divBdr>
    </w:div>
    <w:div w:id="1725448527">
      <w:marLeft w:val="640"/>
      <w:marRight w:val="0"/>
      <w:marTop w:val="0"/>
      <w:marBottom w:val="0"/>
      <w:divBdr>
        <w:top w:val="none" w:sz="0" w:space="0" w:color="auto"/>
        <w:left w:val="none" w:sz="0" w:space="0" w:color="auto"/>
        <w:bottom w:val="none" w:sz="0" w:space="0" w:color="auto"/>
        <w:right w:val="none" w:sz="0" w:space="0" w:color="auto"/>
      </w:divBdr>
    </w:div>
    <w:div w:id="1725569325">
      <w:marLeft w:val="640"/>
      <w:marRight w:val="0"/>
      <w:marTop w:val="0"/>
      <w:marBottom w:val="0"/>
      <w:divBdr>
        <w:top w:val="none" w:sz="0" w:space="0" w:color="auto"/>
        <w:left w:val="none" w:sz="0" w:space="0" w:color="auto"/>
        <w:bottom w:val="none" w:sz="0" w:space="0" w:color="auto"/>
        <w:right w:val="none" w:sz="0" w:space="0" w:color="auto"/>
      </w:divBdr>
    </w:div>
    <w:div w:id="1725710377">
      <w:marLeft w:val="640"/>
      <w:marRight w:val="0"/>
      <w:marTop w:val="0"/>
      <w:marBottom w:val="0"/>
      <w:divBdr>
        <w:top w:val="none" w:sz="0" w:space="0" w:color="auto"/>
        <w:left w:val="none" w:sz="0" w:space="0" w:color="auto"/>
        <w:bottom w:val="none" w:sz="0" w:space="0" w:color="auto"/>
        <w:right w:val="none" w:sz="0" w:space="0" w:color="auto"/>
      </w:divBdr>
    </w:div>
    <w:div w:id="1725711498">
      <w:marLeft w:val="640"/>
      <w:marRight w:val="0"/>
      <w:marTop w:val="0"/>
      <w:marBottom w:val="0"/>
      <w:divBdr>
        <w:top w:val="none" w:sz="0" w:space="0" w:color="auto"/>
        <w:left w:val="none" w:sz="0" w:space="0" w:color="auto"/>
        <w:bottom w:val="none" w:sz="0" w:space="0" w:color="auto"/>
        <w:right w:val="none" w:sz="0" w:space="0" w:color="auto"/>
      </w:divBdr>
    </w:div>
    <w:div w:id="1725717945">
      <w:marLeft w:val="640"/>
      <w:marRight w:val="0"/>
      <w:marTop w:val="0"/>
      <w:marBottom w:val="0"/>
      <w:divBdr>
        <w:top w:val="none" w:sz="0" w:space="0" w:color="auto"/>
        <w:left w:val="none" w:sz="0" w:space="0" w:color="auto"/>
        <w:bottom w:val="none" w:sz="0" w:space="0" w:color="auto"/>
        <w:right w:val="none" w:sz="0" w:space="0" w:color="auto"/>
      </w:divBdr>
    </w:div>
    <w:div w:id="1725833899">
      <w:marLeft w:val="640"/>
      <w:marRight w:val="0"/>
      <w:marTop w:val="0"/>
      <w:marBottom w:val="0"/>
      <w:divBdr>
        <w:top w:val="none" w:sz="0" w:space="0" w:color="auto"/>
        <w:left w:val="none" w:sz="0" w:space="0" w:color="auto"/>
        <w:bottom w:val="none" w:sz="0" w:space="0" w:color="auto"/>
        <w:right w:val="none" w:sz="0" w:space="0" w:color="auto"/>
      </w:divBdr>
    </w:div>
    <w:div w:id="1725834650">
      <w:marLeft w:val="640"/>
      <w:marRight w:val="0"/>
      <w:marTop w:val="0"/>
      <w:marBottom w:val="0"/>
      <w:divBdr>
        <w:top w:val="none" w:sz="0" w:space="0" w:color="auto"/>
        <w:left w:val="none" w:sz="0" w:space="0" w:color="auto"/>
        <w:bottom w:val="none" w:sz="0" w:space="0" w:color="auto"/>
        <w:right w:val="none" w:sz="0" w:space="0" w:color="auto"/>
      </w:divBdr>
    </w:div>
    <w:div w:id="1725904250">
      <w:marLeft w:val="640"/>
      <w:marRight w:val="0"/>
      <w:marTop w:val="0"/>
      <w:marBottom w:val="0"/>
      <w:divBdr>
        <w:top w:val="none" w:sz="0" w:space="0" w:color="auto"/>
        <w:left w:val="none" w:sz="0" w:space="0" w:color="auto"/>
        <w:bottom w:val="none" w:sz="0" w:space="0" w:color="auto"/>
        <w:right w:val="none" w:sz="0" w:space="0" w:color="auto"/>
      </w:divBdr>
    </w:div>
    <w:div w:id="1725986155">
      <w:marLeft w:val="640"/>
      <w:marRight w:val="0"/>
      <w:marTop w:val="0"/>
      <w:marBottom w:val="0"/>
      <w:divBdr>
        <w:top w:val="none" w:sz="0" w:space="0" w:color="auto"/>
        <w:left w:val="none" w:sz="0" w:space="0" w:color="auto"/>
        <w:bottom w:val="none" w:sz="0" w:space="0" w:color="auto"/>
        <w:right w:val="none" w:sz="0" w:space="0" w:color="auto"/>
      </w:divBdr>
    </w:div>
    <w:div w:id="1726022090">
      <w:marLeft w:val="640"/>
      <w:marRight w:val="0"/>
      <w:marTop w:val="0"/>
      <w:marBottom w:val="0"/>
      <w:divBdr>
        <w:top w:val="none" w:sz="0" w:space="0" w:color="auto"/>
        <w:left w:val="none" w:sz="0" w:space="0" w:color="auto"/>
        <w:bottom w:val="none" w:sz="0" w:space="0" w:color="auto"/>
        <w:right w:val="none" w:sz="0" w:space="0" w:color="auto"/>
      </w:divBdr>
    </w:div>
    <w:div w:id="1726027851">
      <w:marLeft w:val="640"/>
      <w:marRight w:val="0"/>
      <w:marTop w:val="0"/>
      <w:marBottom w:val="0"/>
      <w:divBdr>
        <w:top w:val="none" w:sz="0" w:space="0" w:color="auto"/>
        <w:left w:val="none" w:sz="0" w:space="0" w:color="auto"/>
        <w:bottom w:val="none" w:sz="0" w:space="0" w:color="auto"/>
        <w:right w:val="none" w:sz="0" w:space="0" w:color="auto"/>
      </w:divBdr>
    </w:div>
    <w:div w:id="1726221349">
      <w:marLeft w:val="640"/>
      <w:marRight w:val="0"/>
      <w:marTop w:val="0"/>
      <w:marBottom w:val="0"/>
      <w:divBdr>
        <w:top w:val="none" w:sz="0" w:space="0" w:color="auto"/>
        <w:left w:val="none" w:sz="0" w:space="0" w:color="auto"/>
        <w:bottom w:val="none" w:sz="0" w:space="0" w:color="auto"/>
        <w:right w:val="none" w:sz="0" w:space="0" w:color="auto"/>
      </w:divBdr>
    </w:div>
    <w:div w:id="1726373553">
      <w:marLeft w:val="640"/>
      <w:marRight w:val="0"/>
      <w:marTop w:val="0"/>
      <w:marBottom w:val="0"/>
      <w:divBdr>
        <w:top w:val="none" w:sz="0" w:space="0" w:color="auto"/>
        <w:left w:val="none" w:sz="0" w:space="0" w:color="auto"/>
        <w:bottom w:val="none" w:sz="0" w:space="0" w:color="auto"/>
        <w:right w:val="none" w:sz="0" w:space="0" w:color="auto"/>
      </w:divBdr>
    </w:div>
    <w:div w:id="1726561738">
      <w:marLeft w:val="640"/>
      <w:marRight w:val="0"/>
      <w:marTop w:val="0"/>
      <w:marBottom w:val="0"/>
      <w:divBdr>
        <w:top w:val="none" w:sz="0" w:space="0" w:color="auto"/>
        <w:left w:val="none" w:sz="0" w:space="0" w:color="auto"/>
        <w:bottom w:val="none" w:sz="0" w:space="0" w:color="auto"/>
        <w:right w:val="none" w:sz="0" w:space="0" w:color="auto"/>
      </w:divBdr>
    </w:div>
    <w:div w:id="1726680856">
      <w:marLeft w:val="640"/>
      <w:marRight w:val="0"/>
      <w:marTop w:val="0"/>
      <w:marBottom w:val="0"/>
      <w:divBdr>
        <w:top w:val="none" w:sz="0" w:space="0" w:color="auto"/>
        <w:left w:val="none" w:sz="0" w:space="0" w:color="auto"/>
        <w:bottom w:val="none" w:sz="0" w:space="0" w:color="auto"/>
        <w:right w:val="none" w:sz="0" w:space="0" w:color="auto"/>
      </w:divBdr>
    </w:div>
    <w:div w:id="1726681853">
      <w:marLeft w:val="640"/>
      <w:marRight w:val="0"/>
      <w:marTop w:val="0"/>
      <w:marBottom w:val="0"/>
      <w:divBdr>
        <w:top w:val="none" w:sz="0" w:space="0" w:color="auto"/>
        <w:left w:val="none" w:sz="0" w:space="0" w:color="auto"/>
        <w:bottom w:val="none" w:sz="0" w:space="0" w:color="auto"/>
        <w:right w:val="none" w:sz="0" w:space="0" w:color="auto"/>
      </w:divBdr>
    </w:div>
    <w:div w:id="1726757794">
      <w:marLeft w:val="640"/>
      <w:marRight w:val="0"/>
      <w:marTop w:val="0"/>
      <w:marBottom w:val="0"/>
      <w:divBdr>
        <w:top w:val="none" w:sz="0" w:space="0" w:color="auto"/>
        <w:left w:val="none" w:sz="0" w:space="0" w:color="auto"/>
        <w:bottom w:val="none" w:sz="0" w:space="0" w:color="auto"/>
        <w:right w:val="none" w:sz="0" w:space="0" w:color="auto"/>
      </w:divBdr>
    </w:div>
    <w:div w:id="1726876433">
      <w:marLeft w:val="640"/>
      <w:marRight w:val="0"/>
      <w:marTop w:val="0"/>
      <w:marBottom w:val="0"/>
      <w:divBdr>
        <w:top w:val="none" w:sz="0" w:space="0" w:color="auto"/>
        <w:left w:val="none" w:sz="0" w:space="0" w:color="auto"/>
        <w:bottom w:val="none" w:sz="0" w:space="0" w:color="auto"/>
        <w:right w:val="none" w:sz="0" w:space="0" w:color="auto"/>
      </w:divBdr>
    </w:div>
    <w:div w:id="1726904416">
      <w:marLeft w:val="640"/>
      <w:marRight w:val="0"/>
      <w:marTop w:val="0"/>
      <w:marBottom w:val="0"/>
      <w:divBdr>
        <w:top w:val="none" w:sz="0" w:space="0" w:color="auto"/>
        <w:left w:val="none" w:sz="0" w:space="0" w:color="auto"/>
        <w:bottom w:val="none" w:sz="0" w:space="0" w:color="auto"/>
        <w:right w:val="none" w:sz="0" w:space="0" w:color="auto"/>
      </w:divBdr>
    </w:div>
    <w:div w:id="1726948778">
      <w:marLeft w:val="640"/>
      <w:marRight w:val="0"/>
      <w:marTop w:val="0"/>
      <w:marBottom w:val="0"/>
      <w:divBdr>
        <w:top w:val="none" w:sz="0" w:space="0" w:color="auto"/>
        <w:left w:val="none" w:sz="0" w:space="0" w:color="auto"/>
        <w:bottom w:val="none" w:sz="0" w:space="0" w:color="auto"/>
        <w:right w:val="none" w:sz="0" w:space="0" w:color="auto"/>
      </w:divBdr>
    </w:div>
    <w:div w:id="1726950649">
      <w:marLeft w:val="640"/>
      <w:marRight w:val="0"/>
      <w:marTop w:val="0"/>
      <w:marBottom w:val="0"/>
      <w:divBdr>
        <w:top w:val="none" w:sz="0" w:space="0" w:color="auto"/>
        <w:left w:val="none" w:sz="0" w:space="0" w:color="auto"/>
        <w:bottom w:val="none" w:sz="0" w:space="0" w:color="auto"/>
        <w:right w:val="none" w:sz="0" w:space="0" w:color="auto"/>
      </w:divBdr>
    </w:div>
    <w:div w:id="1727146914">
      <w:marLeft w:val="640"/>
      <w:marRight w:val="0"/>
      <w:marTop w:val="0"/>
      <w:marBottom w:val="0"/>
      <w:divBdr>
        <w:top w:val="none" w:sz="0" w:space="0" w:color="auto"/>
        <w:left w:val="none" w:sz="0" w:space="0" w:color="auto"/>
        <w:bottom w:val="none" w:sz="0" w:space="0" w:color="auto"/>
        <w:right w:val="none" w:sz="0" w:space="0" w:color="auto"/>
      </w:divBdr>
    </w:div>
    <w:div w:id="1727410041">
      <w:marLeft w:val="640"/>
      <w:marRight w:val="0"/>
      <w:marTop w:val="0"/>
      <w:marBottom w:val="0"/>
      <w:divBdr>
        <w:top w:val="none" w:sz="0" w:space="0" w:color="auto"/>
        <w:left w:val="none" w:sz="0" w:space="0" w:color="auto"/>
        <w:bottom w:val="none" w:sz="0" w:space="0" w:color="auto"/>
        <w:right w:val="none" w:sz="0" w:space="0" w:color="auto"/>
      </w:divBdr>
    </w:div>
    <w:div w:id="1727491079">
      <w:marLeft w:val="640"/>
      <w:marRight w:val="0"/>
      <w:marTop w:val="0"/>
      <w:marBottom w:val="0"/>
      <w:divBdr>
        <w:top w:val="none" w:sz="0" w:space="0" w:color="auto"/>
        <w:left w:val="none" w:sz="0" w:space="0" w:color="auto"/>
        <w:bottom w:val="none" w:sz="0" w:space="0" w:color="auto"/>
        <w:right w:val="none" w:sz="0" w:space="0" w:color="auto"/>
      </w:divBdr>
    </w:div>
    <w:div w:id="1727677009">
      <w:marLeft w:val="640"/>
      <w:marRight w:val="0"/>
      <w:marTop w:val="0"/>
      <w:marBottom w:val="0"/>
      <w:divBdr>
        <w:top w:val="none" w:sz="0" w:space="0" w:color="auto"/>
        <w:left w:val="none" w:sz="0" w:space="0" w:color="auto"/>
        <w:bottom w:val="none" w:sz="0" w:space="0" w:color="auto"/>
        <w:right w:val="none" w:sz="0" w:space="0" w:color="auto"/>
      </w:divBdr>
    </w:div>
    <w:div w:id="1727726062">
      <w:marLeft w:val="640"/>
      <w:marRight w:val="0"/>
      <w:marTop w:val="0"/>
      <w:marBottom w:val="0"/>
      <w:divBdr>
        <w:top w:val="none" w:sz="0" w:space="0" w:color="auto"/>
        <w:left w:val="none" w:sz="0" w:space="0" w:color="auto"/>
        <w:bottom w:val="none" w:sz="0" w:space="0" w:color="auto"/>
        <w:right w:val="none" w:sz="0" w:space="0" w:color="auto"/>
      </w:divBdr>
    </w:div>
    <w:div w:id="1727799798">
      <w:marLeft w:val="640"/>
      <w:marRight w:val="0"/>
      <w:marTop w:val="0"/>
      <w:marBottom w:val="0"/>
      <w:divBdr>
        <w:top w:val="none" w:sz="0" w:space="0" w:color="auto"/>
        <w:left w:val="none" w:sz="0" w:space="0" w:color="auto"/>
        <w:bottom w:val="none" w:sz="0" w:space="0" w:color="auto"/>
        <w:right w:val="none" w:sz="0" w:space="0" w:color="auto"/>
      </w:divBdr>
    </w:div>
    <w:div w:id="1727873119">
      <w:marLeft w:val="640"/>
      <w:marRight w:val="0"/>
      <w:marTop w:val="0"/>
      <w:marBottom w:val="0"/>
      <w:divBdr>
        <w:top w:val="none" w:sz="0" w:space="0" w:color="auto"/>
        <w:left w:val="none" w:sz="0" w:space="0" w:color="auto"/>
        <w:bottom w:val="none" w:sz="0" w:space="0" w:color="auto"/>
        <w:right w:val="none" w:sz="0" w:space="0" w:color="auto"/>
      </w:divBdr>
    </w:div>
    <w:div w:id="1727876656">
      <w:marLeft w:val="640"/>
      <w:marRight w:val="0"/>
      <w:marTop w:val="0"/>
      <w:marBottom w:val="0"/>
      <w:divBdr>
        <w:top w:val="none" w:sz="0" w:space="0" w:color="auto"/>
        <w:left w:val="none" w:sz="0" w:space="0" w:color="auto"/>
        <w:bottom w:val="none" w:sz="0" w:space="0" w:color="auto"/>
        <w:right w:val="none" w:sz="0" w:space="0" w:color="auto"/>
      </w:divBdr>
    </w:div>
    <w:div w:id="1727954527">
      <w:marLeft w:val="640"/>
      <w:marRight w:val="0"/>
      <w:marTop w:val="0"/>
      <w:marBottom w:val="0"/>
      <w:divBdr>
        <w:top w:val="none" w:sz="0" w:space="0" w:color="auto"/>
        <w:left w:val="none" w:sz="0" w:space="0" w:color="auto"/>
        <w:bottom w:val="none" w:sz="0" w:space="0" w:color="auto"/>
        <w:right w:val="none" w:sz="0" w:space="0" w:color="auto"/>
      </w:divBdr>
    </w:div>
    <w:div w:id="1727991233">
      <w:marLeft w:val="640"/>
      <w:marRight w:val="0"/>
      <w:marTop w:val="0"/>
      <w:marBottom w:val="0"/>
      <w:divBdr>
        <w:top w:val="none" w:sz="0" w:space="0" w:color="auto"/>
        <w:left w:val="none" w:sz="0" w:space="0" w:color="auto"/>
        <w:bottom w:val="none" w:sz="0" w:space="0" w:color="auto"/>
        <w:right w:val="none" w:sz="0" w:space="0" w:color="auto"/>
      </w:divBdr>
    </w:div>
    <w:div w:id="1727995010">
      <w:marLeft w:val="640"/>
      <w:marRight w:val="0"/>
      <w:marTop w:val="0"/>
      <w:marBottom w:val="0"/>
      <w:divBdr>
        <w:top w:val="none" w:sz="0" w:space="0" w:color="auto"/>
        <w:left w:val="none" w:sz="0" w:space="0" w:color="auto"/>
        <w:bottom w:val="none" w:sz="0" w:space="0" w:color="auto"/>
        <w:right w:val="none" w:sz="0" w:space="0" w:color="auto"/>
      </w:divBdr>
    </w:div>
    <w:div w:id="1728065531">
      <w:marLeft w:val="640"/>
      <w:marRight w:val="0"/>
      <w:marTop w:val="0"/>
      <w:marBottom w:val="0"/>
      <w:divBdr>
        <w:top w:val="none" w:sz="0" w:space="0" w:color="auto"/>
        <w:left w:val="none" w:sz="0" w:space="0" w:color="auto"/>
        <w:bottom w:val="none" w:sz="0" w:space="0" w:color="auto"/>
        <w:right w:val="none" w:sz="0" w:space="0" w:color="auto"/>
      </w:divBdr>
    </w:div>
    <w:div w:id="1728068939">
      <w:marLeft w:val="640"/>
      <w:marRight w:val="0"/>
      <w:marTop w:val="0"/>
      <w:marBottom w:val="0"/>
      <w:divBdr>
        <w:top w:val="none" w:sz="0" w:space="0" w:color="auto"/>
        <w:left w:val="none" w:sz="0" w:space="0" w:color="auto"/>
        <w:bottom w:val="none" w:sz="0" w:space="0" w:color="auto"/>
        <w:right w:val="none" w:sz="0" w:space="0" w:color="auto"/>
      </w:divBdr>
    </w:div>
    <w:div w:id="1728144317">
      <w:marLeft w:val="640"/>
      <w:marRight w:val="0"/>
      <w:marTop w:val="0"/>
      <w:marBottom w:val="0"/>
      <w:divBdr>
        <w:top w:val="none" w:sz="0" w:space="0" w:color="auto"/>
        <w:left w:val="none" w:sz="0" w:space="0" w:color="auto"/>
        <w:bottom w:val="none" w:sz="0" w:space="0" w:color="auto"/>
        <w:right w:val="none" w:sz="0" w:space="0" w:color="auto"/>
      </w:divBdr>
    </w:div>
    <w:div w:id="1728146155">
      <w:marLeft w:val="640"/>
      <w:marRight w:val="0"/>
      <w:marTop w:val="0"/>
      <w:marBottom w:val="0"/>
      <w:divBdr>
        <w:top w:val="none" w:sz="0" w:space="0" w:color="auto"/>
        <w:left w:val="none" w:sz="0" w:space="0" w:color="auto"/>
        <w:bottom w:val="none" w:sz="0" w:space="0" w:color="auto"/>
        <w:right w:val="none" w:sz="0" w:space="0" w:color="auto"/>
      </w:divBdr>
    </w:div>
    <w:div w:id="1728147642">
      <w:marLeft w:val="640"/>
      <w:marRight w:val="0"/>
      <w:marTop w:val="0"/>
      <w:marBottom w:val="0"/>
      <w:divBdr>
        <w:top w:val="none" w:sz="0" w:space="0" w:color="auto"/>
        <w:left w:val="none" w:sz="0" w:space="0" w:color="auto"/>
        <w:bottom w:val="none" w:sz="0" w:space="0" w:color="auto"/>
        <w:right w:val="none" w:sz="0" w:space="0" w:color="auto"/>
      </w:divBdr>
    </w:div>
    <w:div w:id="1728186139">
      <w:marLeft w:val="640"/>
      <w:marRight w:val="0"/>
      <w:marTop w:val="0"/>
      <w:marBottom w:val="0"/>
      <w:divBdr>
        <w:top w:val="none" w:sz="0" w:space="0" w:color="auto"/>
        <w:left w:val="none" w:sz="0" w:space="0" w:color="auto"/>
        <w:bottom w:val="none" w:sz="0" w:space="0" w:color="auto"/>
        <w:right w:val="none" w:sz="0" w:space="0" w:color="auto"/>
      </w:divBdr>
    </w:div>
    <w:div w:id="1728381609">
      <w:marLeft w:val="640"/>
      <w:marRight w:val="0"/>
      <w:marTop w:val="0"/>
      <w:marBottom w:val="0"/>
      <w:divBdr>
        <w:top w:val="none" w:sz="0" w:space="0" w:color="auto"/>
        <w:left w:val="none" w:sz="0" w:space="0" w:color="auto"/>
        <w:bottom w:val="none" w:sz="0" w:space="0" w:color="auto"/>
        <w:right w:val="none" w:sz="0" w:space="0" w:color="auto"/>
      </w:divBdr>
    </w:div>
    <w:div w:id="1728412026">
      <w:marLeft w:val="640"/>
      <w:marRight w:val="0"/>
      <w:marTop w:val="0"/>
      <w:marBottom w:val="0"/>
      <w:divBdr>
        <w:top w:val="none" w:sz="0" w:space="0" w:color="auto"/>
        <w:left w:val="none" w:sz="0" w:space="0" w:color="auto"/>
        <w:bottom w:val="none" w:sz="0" w:space="0" w:color="auto"/>
        <w:right w:val="none" w:sz="0" w:space="0" w:color="auto"/>
      </w:divBdr>
    </w:div>
    <w:div w:id="1728451376">
      <w:marLeft w:val="640"/>
      <w:marRight w:val="0"/>
      <w:marTop w:val="0"/>
      <w:marBottom w:val="0"/>
      <w:divBdr>
        <w:top w:val="none" w:sz="0" w:space="0" w:color="auto"/>
        <w:left w:val="none" w:sz="0" w:space="0" w:color="auto"/>
        <w:bottom w:val="none" w:sz="0" w:space="0" w:color="auto"/>
        <w:right w:val="none" w:sz="0" w:space="0" w:color="auto"/>
      </w:divBdr>
    </w:div>
    <w:div w:id="1728524859">
      <w:marLeft w:val="640"/>
      <w:marRight w:val="0"/>
      <w:marTop w:val="0"/>
      <w:marBottom w:val="0"/>
      <w:divBdr>
        <w:top w:val="none" w:sz="0" w:space="0" w:color="auto"/>
        <w:left w:val="none" w:sz="0" w:space="0" w:color="auto"/>
        <w:bottom w:val="none" w:sz="0" w:space="0" w:color="auto"/>
        <w:right w:val="none" w:sz="0" w:space="0" w:color="auto"/>
      </w:divBdr>
    </w:div>
    <w:div w:id="1728600458">
      <w:marLeft w:val="640"/>
      <w:marRight w:val="0"/>
      <w:marTop w:val="0"/>
      <w:marBottom w:val="0"/>
      <w:divBdr>
        <w:top w:val="none" w:sz="0" w:space="0" w:color="auto"/>
        <w:left w:val="none" w:sz="0" w:space="0" w:color="auto"/>
        <w:bottom w:val="none" w:sz="0" w:space="0" w:color="auto"/>
        <w:right w:val="none" w:sz="0" w:space="0" w:color="auto"/>
      </w:divBdr>
    </w:div>
    <w:div w:id="1728646469">
      <w:marLeft w:val="640"/>
      <w:marRight w:val="0"/>
      <w:marTop w:val="0"/>
      <w:marBottom w:val="0"/>
      <w:divBdr>
        <w:top w:val="none" w:sz="0" w:space="0" w:color="auto"/>
        <w:left w:val="none" w:sz="0" w:space="0" w:color="auto"/>
        <w:bottom w:val="none" w:sz="0" w:space="0" w:color="auto"/>
        <w:right w:val="none" w:sz="0" w:space="0" w:color="auto"/>
      </w:divBdr>
    </w:div>
    <w:div w:id="1728725323">
      <w:marLeft w:val="640"/>
      <w:marRight w:val="0"/>
      <w:marTop w:val="0"/>
      <w:marBottom w:val="0"/>
      <w:divBdr>
        <w:top w:val="none" w:sz="0" w:space="0" w:color="auto"/>
        <w:left w:val="none" w:sz="0" w:space="0" w:color="auto"/>
        <w:bottom w:val="none" w:sz="0" w:space="0" w:color="auto"/>
        <w:right w:val="none" w:sz="0" w:space="0" w:color="auto"/>
      </w:divBdr>
    </w:div>
    <w:div w:id="1728795826">
      <w:marLeft w:val="640"/>
      <w:marRight w:val="0"/>
      <w:marTop w:val="0"/>
      <w:marBottom w:val="0"/>
      <w:divBdr>
        <w:top w:val="none" w:sz="0" w:space="0" w:color="auto"/>
        <w:left w:val="none" w:sz="0" w:space="0" w:color="auto"/>
        <w:bottom w:val="none" w:sz="0" w:space="0" w:color="auto"/>
        <w:right w:val="none" w:sz="0" w:space="0" w:color="auto"/>
      </w:divBdr>
    </w:div>
    <w:div w:id="1728872437">
      <w:marLeft w:val="640"/>
      <w:marRight w:val="0"/>
      <w:marTop w:val="0"/>
      <w:marBottom w:val="0"/>
      <w:divBdr>
        <w:top w:val="none" w:sz="0" w:space="0" w:color="auto"/>
        <w:left w:val="none" w:sz="0" w:space="0" w:color="auto"/>
        <w:bottom w:val="none" w:sz="0" w:space="0" w:color="auto"/>
        <w:right w:val="none" w:sz="0" w:space="0" w:color="auto"/>
      </w:divBdr>
    </w:div>
    <w:div w:id="1728990299">
      <w:marLeft w:val="640"/>
      <w:marRight w:val="0"/>
      <w:marTop w:val="0"/>
      <w:marBottom w:val="0"/>
      <w:divBdr>
        <w:top w:val="none" w:sz="0" w:space="0" w:color="auto"/>
        <w:left w:val="none" w:sz="0" w:space="0" w:color="auto"/>
        <w:bottom w:val="none" w:sz="0" w:space="0" w:color="auto"/>
        <w:right w:val="none" w:sz="0" w:space="0" w:color="auto"/>
      </w:divBdr>
    </w:div>
    <w:div w:id="1728991289">
      <w:marLeft w:val="640"/>
      <w:marRight w:val="0"/>
      <w:marTop w:val="0"/>
      <w:marBottom w:val="0"/>
      <w:divBdr>
        <w:top w:val="none" w:sz="0" w:space="0" w:color="auto"/>
        <w:left w:val="none" w:sz="0" w:space="0" w:color="auto"/>
        <w:bottom w:val="none" w:sz="0" w:space="0" w:color="auto"/>
        <w:right w:val="none" w:sz="0" w:space="0" w:color="auto"/>
      </w:divBdr>
    </w:div>
    <w:div w:id="1729036385">
      <w:marLeft w:val="640"/>
      <w:marRight w:val="0"/>
      <w:marTop w:val="0"/>
      <w:marBottom w:val="0"/>
      <w:divBdr>
        <w:top w:val="none" w:sz="0" w:space="0" w:color="auto"/>
        <w:left w:val="none" w:sz="0" w:space="0" w:color="auto"/>
        <w:bottom w:val="none" w:sz="0" w:space="0" w:color="auto"/>
        <w:right w:val="none" w:sz="0" w:space="0" w:color="auto"/>
      </w:divBdr>
    </w:div>
    <w:div w:id="1729067783">
      <w:marLeft w:val="640"/>
      <w:marRight w:val="0"/>
      <w:marTop w:val="0"/>
      <w:marBottom w:val="0"/>
      <w:divBdr>
        <w:top w:val="none" w:sz="0" w:space="0" w:color="auto"/>
        <w:left w:val="none" w:sz="0" w:space="0" w:color="auto"/>
        <w:bottom w:val="none" w:sz="0" w:space="0" w:color="auto"/>
        <w:right w:val="none" w:sz="0" w:space="0" w:color="auto"/>
      </w:divBdr>
    </w:div>
    <w:div w:id="1729106568">
      <w:marLeft w:val="640"/>
      <w:marRight w:val="0"/>
      <w:marTop w:val="0"/>
      <w:marBottom w:val="0"/>
      <w:divBdr>
        <w:top w:val="none" w:sz="0" w:space="0" w:color="auto"/>
        <w:left w:val="none" w:sz="0" w:space="0" w:color="auto"/>
        <w:bottom w:val="none" w:sz="0" w:space="0" w:color="auto"/>
        <w:right w:val="none" w:sz="0" w:space="0" w:color="auto"/>
      </w:divBdr>
    </w:div>
    <w:div w:id="1729186117">
      <w:marLeft w:val="640"/>
      <w:marRight w:val="0"/>
      <w:marTop w:val="0"/>
      <w:marBottom w:val="0"/>
      <w:divBdr>
        <w:top w:val="none" w:sz="0" w:space="0" w:color="auto"/>
        <w:left w:val="none" w:sz="0" w:space="0" w:color="auto"/>
        <w:bottom w:val="none" w:sz="0" w:space="0" w:color="auto"/>
        <w:right w:val="none" w:sz="0" w:space="0" w:color="auto"/>
      </w:divBdr>
    </w:div>
    <w:div w:id="1729256237">
      <w:marLeft w:val="640"/>
      <w:marRight w:val="0"/>
      <w:marTop w:val="0"/>
      <w:marBottom w:val="0"/>
      <w:divBdr>
        <w:top w:val="none" w:sz="0" w:space="0" w:color="auto"/>
        <w:left w:val="none" w:sz="0" w:space="0" w:color="auto"/>
        <w:bottom w:val="none" w:sz="0" w:space="0" w:color="auto"/>
        <w:right w:val="none" w:sz="0" w:space="0" w:color="auto"/>
      </w:divBdr>
    </w:div>
    <w:div w:id="1729301646">
      <w:marLeft w:val="640"/>
      <w:marRight w:val="0"/>
      <w:marTop w:val="0"/>
      <w:marBottom w:val="0"/>
      <w:divBdr>
        <w:top w:val="none" w:sz="0" w:space="0" w:color="auto"/>
        <w:left w:val="none" w:sz="0" w:space="0" w:color="auto"/>
        <w:bottom w:val="none" w:sz="0" w:space="0" w:color="auto"/>
        <w:right w:val="none" w:sz="0" w:space="0" w:color="auto"/>
      </w:divBdr>
    </w:div>
    <w:div w:id="1729306219">
      <w:marLeft w:val="640"/>
      <w:marRight w:val="0"/>
      <w:marTop w:val="0"/>
      <w:marBottom w:val="0"/>
      <w:divBdr>
        <w:top w:val="none" w:sz="0" w:space="0" w:color="auto"/>
        <w:left w:val="none" w:sz="0" w:space="0" w:color="auto"/>
        <w:bottom w:val="none" w:sz="0" w:space="0" w:color="auto"/>
        <w:right w:val="none" w:sz="0" w:space="0" w:color="auto"/>
      </w:divBdr>
    </w:div>
    <w:div w:id="1729524536">
      <w:marLeft w:val="640"/>
      <w:marRight w:val="0"/>
      <w:marTop w:val="0"/>
      <w:marBottom w:val="0"/>
      <w:divBdr>
        <w:top w:val="none" w:sz="0" w:space="0" w:color="auto"/>
        <w:left w:val="none" w:sz="0" w:space="0" w:color="auto"/>
        <w:bottom w:val="none" w:sz="0" w:space="0" w:color="auto"/>
        <w:right w:val="none" w:sz="0" w:space="0" w:color="auto"/>
      </w:divBdr>
    </w:div>
    <w:div w:id="1729641991">
      <w:marLeft w:val="640"/>
      <w:marRight w:val="0"/>
      <w:marTop w:val="0"/>
      <w:marBottom w:val="0"/>
      <w:divBdr>
        <w:top w:val="none" w:sz="0" w:space="0" w:color="auto"/>
        <w:left w:val="none" w:sz="0" w:space="0" w:color="auto"/>
        <w:bottom w:val="none" w:sz="0" w:space="0" w:color="auto"/>
        <w:right w:val="none" w:sz="0" w:space="0" w:color="auto"/>
      </w:divBdr>
    </w:div>
    <w:div w:id="1729647731">
      <w:marLeft w:val="640"/>
      <w:marRight w:val="0"/>
      <w:marTop w:val="0"/>
      <w:marBottom w:val="0"/>
      <w:divBdr>
        <w:top w:val="none" w:sz="0" w:space="0" w:color="auto"/>
        <w:left w:val="none" w:sz="0" w:space="0" w:color="auto"/>
        <w:bottom w:val="none" w:sz="0" w:space="0" w:color="auto"/>
        <w:right w:val="none" w:sz="0" w:space="0" w:color="auto"/>
      </w:divBdr>
    </w:div>
    <w:div w:id="1729720495">
      <w:marLeft w:val="640"/>
      <w:marRight w:val="0"/>
      <w:marTop w:val="0"/>
      <w:marBottom w:val="0"/>
      <w:divBdr>
        <w:top w:val="none" w:sz="0" w:space="0" w:color="auto"/>
        <w:left w:val="none" w:sz="0" w:space="0" w:color="auto"/>
        <w:bottom w:val="none" w:sz="0" w:space="0" w:color="auto"/>
        <w:right w:val="none" w:sz="0" w:space="0" w:color="auto"/>
      </w:divBdr>
    </w:div>
    <w:div w:id="1729838916">
      <w:marLeft w:val="640"/>
      <w:marRight w:val="0"/>
      <w:marTop w:val="0"/>
      <w:marBottom w:val="0"/>
      <w:divBdr>
        <w:top w:val="none" w:sz="0" w:space="0" w:color="auto"/>
        <w:left w:val="none" w:sz="0" w:space="0" w:color="auto"/>
        <w:bottom w:val="none" w:sz="0" w:space="0" w:color="auto"/>
        <w:right w:val="none" w:sz="0" w:space="0" w:color="auto"/>
      </w:divBdr>
    </w:div>
    <w:div w:id="1729839114">
      <w:marLeft w:val="640"/>
      <w:marRight w:val="0"/>
      <w:marTop w:val="0"/>
      <w:marBottom w:val="0"/>
      <w:divBdr>
        <w:top w:val="none" w:sz="0" w:space="0" w:color="auto"/>
        <w:left w:val="none" w:sz="0" w:space="0" w:color="auto"/>
        <w:bottom w:val="none" w:sz="0" w:space="0" w:color="auto"/>
        <w:right w:val="none" w:sz="0" w:space="0" w:color="auto"/>
      </w:divBdr>
    </w:div>
    <w:div w:id="1729911808">
      <w:marLeft w:val="640"/>
      <w:marRight w:val="0"/>
      <w:marTop w:val="0"/>
      <w:marBottom w:val="0"/>
      <w:divBdr>
        <w:top w:val="none" w:sz="0" w:space="0" w:color="auto"/>
        <w:left w:val="none" w:sz="0" w:space="0" w:color="auto"/>
        <w:bottom w:val="none" w:sz="0" w:space="0" w:color="auto"/>
        <w:right w:val="none" w:sz="0" w:space="0" w:color="auto"/>
      </w:divBdr>
    </w:div>
    <w:div w:id="1729960001">
      <w:marLeft w:val="640"/>
      <w:marRight w:val="0"/>
      <w:marTop w:val="0"/>
      <w:marBottom w:val="0"/>
      <w:divBdr>
        <w:top w:val="none" w:sz="0" w:space="0" w:color="auto"/>
        <w:left w:val="none" w:sz="0" w:space="0" w:color="auto"/>
        <w:bottom w:val="none" w:sz="0" w:space="0" w:color="auto"/>
        <w:right w:val="none" w:sz="0" w:space="0" w:color="auto"/>
      </w:divBdr>
    </w:div>
    <w:div w:id="1730037741">
      <w:marLeft w:val="640"/>
      <w:marRight w:val="0"/>
      <w:marTop w:val="0"/>
      <w:marBottom w:val="0"/>
      <w:divBdr>
        <w:top w:val="none" w:sz="0" w:space="0" w:color="auto"/>
        <w:left w:val="none" w:sz="0" w:space="0" w:color="auto"/>
        <w:bottom w:val="none" w:sz="0" w:space="0" w:color="auto"/>
        <w:right w:val="none" w:sz="0" w:space="0" w:color="auto"/>
      </w:divBdr>
    </w:div>
    <w:div w:id="1730222819">
      <w:marLeft w:val="640"/>
      <w:marRight w:val="0"/>
      <w:marTop w:val="0"/>
      <w:marBottom w:val="0"/>
      <w:divBdr>
        <w:top w:val="none" w:sz="0" w:space="0" w:color="auto"/>
        <w:left w:val="none" w:sz="0" w:space="0" w:color="auto"/>
        <w:bottom w:val="none" w:sz="0" w:space="0" w:color="auto"/>
        <w:right w:val="none" w:sz="0" w:space="0" w:color="auto"/>
      </w:divBdr>
    </w:div>
    <w:div w:id="1730227640">
      <w:marLeft w:val="640"/>
      <w:marRight w:val="0"/>
      <w:marTop w:val="0"/>
      <w:marBottom w:val="0"/>
      <w:divBdr>
        <w:top w:val="none" w:sz="0" w:space="0" w:color="auto"/>
        <w:left w:val="none" w:sz="0" w:space="0" w:color="auto"/>
        <w:bottom w:val="none" w:sz="0" w:space="0" w:color="auto"/>
        <w:right w:val="none" w:sz="0" w:space="0" w:color="auto"/>
      </w:divBdr>
    </w:div>
    <w:div w:id="1730347737">
      <w:marLeft w:val="640"/>
      <w:marRight w:val="0"/>
      <w:marTop w:val="0"/>
      <w:marBottom w:val="0"/>
      <w:divBdr>
        <w:top w:val="none" w:sz="0" w:space="0" w:color="auto"/>
        <w:left w:val="none" w:sz="0" w:space="0" w:color="auto"/>
        <w:bottom w:val="none" w:sz="0" w:space="0" w:color="auto"/>
        <w:right w:val="none" w:sz="0" w:space="0" w:color="auto"/>
      </w:divBdr>
    </w:div>
    <w:div w:id="1730375635">
      <w:marLeft w:val="640"/>
      <w:marRight w:val="0"/>
      <w:marTop w:val="0"/>
      <w:marBottom w:val="0"/>
      <w:divBdr>
        <w:top w:val="none" w:sz="0" w:space="0" w:color="auto"/>
        <w:left w:val="none" w:sz="0" w:space="0" w:color="auto"/>
        <w:bottom w:val="none" w:sz="0" w:space="0" w:color="auto"/>
        <w:right w:val="none" w:sz="0" w:space="0" w:color="auto"/>
      </w:divBdr>
    </w:div>
    <w:div w:id="1730376138">
      <w:marLeft w:val="640"/>
      <w:marRight w:val="0"/>
      <w:marTop w:val="0"/>
      <w:marBottom w:val="0"/>
      <w:divBdr>
        <w:top w:val="none" w:sz="0" w:space="0" w:color="auto"/>
        <w:left w:val="none" w:sz="0" w:space="0" w:color="auto"/>
        <w:bottom w:val="none" w:sz="0" w:space="0" w:color="auto"/>
        <w:right w:val="none" w:sz="0" w:space="0" w:color="auto"/>
      </w:divBdr>
    </w:div>
    <w:div w:id="1730378704">
      <w:marLeft w:val="640"/>
      <w:marRight w:val="0"/>
      <w:marTop w:val="0"/>
      <w:marBottom w:val="0"/>
      <w:divBdr>
        <w:top w:val="none" w:sz="0" w:space="0" w:color="auto"/>
        <w:left w:val="none" w:sz="0" w:space="0" w:color="auto"/>
        <w:bottom w:val="none" w:sz="0" w:space="0" w:color="auto"/>
        <w:right w:val="none" w:sz="0" w:space="0" w:color="auto"/>
      </w:divBdr>
    </w:div>
    <w:div w:id="1730416111">
      <w:marLeft w:val="640"/>
      <w:marRight w:val="0"/>
      <w:marTop w:val="0"/>
      <w:marBottom w:val="0"/>
      <w:divBdr>
        <w:top w:val="none" w:sz="0" w:space="0" w:color="auto"/>
        <w:left w:val="none" w:sz="0" w:space="0" w:color="auto"/>
        <w:bottom w:val="none" w:sz="0" w:space="0" w:color="auto"/>
        <w:right w:val="none" w:sz="0" w:space="0" w:color="auto"/>
      </w:divBdr>
    </w:div>
    <w:div w:id="1730416829">
      <w:marLeft w:val="640"/>
      <w:marRight w:val="0"/>
      <w:marTop w:val="0"/>
      <w:marBottom w:val="0"/>
      <w:divBdr>
        <w:top w:val="none" w:sz="0" w:space="0" w:color="auto"/>
        <w:left w:val="none" w:sz="0" w:space="0" w:color="auto"/>
        <w:bottom w:val="none" w:sz="0" w:space="0" w:color="auto"/>
        <w:right w:val="none" w:sz="0" w:space="0" w:color="auto"/>
      </w:divBdr>
    </w:div>
    <w:div w:id="1730498082">
      <w:marLeft w:val="640"/>
      <w:marRight w:val="0"/>
      <w:marTop w:val="0"/>
      <w:marBottom w:val="0"/>
      <w:divBdr>
        <w:top w:val="none" w:sz="0" w:space="0" w:color="auto"/>
        <w:left w:val="none" w:sz="0" w:space="0" w:color="auto"/>
        <w:bottom w:val="none" w:sz="0" w:space="0" w:color="auto"/>
        <w:right w:val="none" w:sz="0" w:space="0" w:color="auto"/>
      </w:divBdr>
    </w:div>
    <w:div w:id="1730567432">
      <w:marLeft w:val="640"/>
      <w:marRight w:val="0"/>
      <w:marTop w:val="0"/>
      <w:marBottom w:val="0"/>
      <w:divBdr>
        <w:top w:val="none" w:sz="0" w:space="0" w:color="auto"/>
        <w:left w:val="none" w:sz="0" w:space="0" w:color="auto"/>
        <w:bottom w:val="none" w:sz="0" w:space="0" w:color="auto"/>
        <w:right w:val="none" w:sz="0" w:space="0" w:color="auto"/>
      </w:divBdr>
    </w:div>
    <w:div w:id="1730573152">
      <w:marLeft w:val="640"/>
      <w:marRight w:val="0"/>
      <w:marTop w:val="0"/>
      <w:marBottom w:val="0"/>
      <w:divBdr>
        <w:top w:val="none" w:sz="0" w:space="0" w:color="auto"/>
        <w:left w:val="none" w:sz="0" w:space="0" w:color="auto"/>
        <w:bottom w:val="none" w:sz="0" w:space="0" w:color="auto"/>
        <w:right w:val="none" w:sz="0" w:space="0" w:color="auto"/>
      </w:divBdr>
    </w:div>
    <w:div w:id="1730612114">
      <w:marLeft w:val="640"/>
      <w:marRight w:val="0"/>
      <w:marTop w:val="0"/>
      <w:marBottom w:val="0"/>
      <w:divBdr>
        <w:top w:val="none" w:sz="0" w:space="0" w:color="auto"/>
        <w:left w:val="none" w:sz="0" w:space="0" w:color="auto"/>
        <w:bottom w:val="none" w:sz="0" w:space="0" w:color="auto"/>
        <w:right w:val="none" w:sz="0" w:space="0" w:color="auto"/>
      </w:divBdr>
    </w:div>
    <w:div w:id="1730614536">
      <w:marLeft w:val="640"/>
      <w:marRight w:val="0"/>
      <w:marTop w:val="0"/>
      <w:marBottom w:val="0"/>
      <w:divBdr>
        <w:top w:val="none" w:sz="0" w:space="0" w:color="auto"/>
        <w:left w:val="none" w:sz="0" w:space="0" w:color="auto"/>
        <w:bottom w:val="none" w:sz="0" w:space="0" w:color="auto"/>
        <w:right w:val="none" w:sz="0" w:space="0" w:color="auto"/>
      </w:divBdr>
    </w:div>
    <w:div w:id="1730685700">
      <w:marLeft w:val="640"/>
      <w:marRight w:val="0"/>
      <w:marTop w:val="0"/>
      <w:marBottom w:val="0"/>
      <w:divBdr>
        <w:top w:val="none" w:sz="0" w:space="0" w:color="auto"/>
        <w:left w:val="none" w:sz="0" w:space="0" w:color="auto"/>
        <w:bottom w:val="none" w:sz="0" w:space="0" w:color="auto"/>
        <w:right w:val="none" w:sz="0" w:space="0" w:color="auto"/>
      </w:divBdr>
    </w:div>
    <w:div w:id="1730689169">
      <w:marLeft w:val="640"/>
      <w:marRight w:val="0"/>
      <w:marTop w:val="0"/>
      <w:marBottom w:val="0"/>
      <w:divBdr>
        <w:top w:val="none" w:sz="0" w:space="0" w:color="auto"/>
        <w:left w:val="none" w:sz="0" w:space="0" w:color="auto"/>
        <w:bottom w:val="none" w:sz="0" w:space="0" w:color="auto"/>
        <w:right w:val="none" w:sz="0" w:space="0" w:color="auto"/>
      </w:divBdr>
    </w:div>
    <w:div w:id="1730690225">
      <w:marLeft w:val="640"/>
      <w:marRight w:val="0"/>
      <w:marTop w:val="0"/>
      <w:marBottom w:val="0"/>
      <w:divBdr>
        <w:top w:val="none" w:sz="0" w:space="0" w:color="auto"/>
        <w:left w:val="none" w:sz="0" w:space="0" w:color="auto"/>
        <w:bottom w:val="none" w:sz="0" w:space="0" w:color="auto"/>
        <w:right w:val="none" w:sz="0" w:space="0" w:color="auto"/>
      </w:divBdr>
    </w:div>
    <w:div w:id="1730809042">
      <w:marLeft w:val="640"/>
      <w:marRight w:val="0"/>
      <w:marTop w:val="0"/>
      <w:marBottom w:val="0"/>
      <w:divBdr>
        <w:top w:val="none" w:sz="0" w:space="0" w:color="auto"/>
        <w:left w:val="none" w:sz="0" w:space="0" w:color="auto"/>
        <w:bottom w:val="none" w:sz="0" w:space="0" w:color="auto"/>
        <w:right w:val="none" w:sz="0" w:space="0" w:color="auto"/>
      </w:divBdr>
    </w:div>
    <w:div w:id="1730834617">
      <w:marLeft w:val="640"/>
      <w:marRight w:val="0"/>
      <w:marTop w:val="0"/>
      <w:marBottom w:val="0"/>
      <w:divBdr>
        <w:top w:val="none" w:sz="0" w:space="0" w:color="auto"/>
        <w:left w:val="none" w:sz="0" w:space="0" w:color="auto"/>
        <w:bottom w:val="none" w:sz="0" w:space="0" w:color="auto"/>
        <w:right w:val="none" w:sz="0" w:space="0" w:color="auto"/>
      </w:divBdr>
    </w:div>
    <w:div w:id="1730880462">
      <w:marLeft w:val="640"/>
      <w:marRight w:val="0"/>
      <w:marTop w:val="0"/>
      <w:marBottom w:val="0"/>
      <w:divBdr>
        <w:top w:val="none" w:sz="0" w:space="0" w:color="auto"/>
        <w:left w:val="none" w:sz="0" w:space="0" w:color="auto"/>
        <w:bottom w:val="none" w:sz="0" w:space="0" w:color="auto"/>
        <w:right w:val="none" w:sz="0" w:space="0" w:color="auto"/>
      </w:divBdr>
    </w:div>
    <w:div w:id="1731080174">
      <w:marLeft w:val="640"/>
      <w:marRight w:val="0"/>
      <w:marTop w:val="0"/>
      <w:marBottom w:val="0"/>
      <w:divBdr>
        <w:top w:val="none" w:sz="0" w:space="0" w:color="auto"/>
        <w:left w:val="none" w:sz="0" w:space="0" w:color="auto"/>
        <w:bottom w:val="none" w:sz="0" w:space="0" w:color="auto"/>
        <w:right w:val="none" w:sz="0" w:space="0" w:color="auto"/>
      </w:divBdr>
    </w:div>
    <w:div w:id="1731153953">
      <w:marLeft w:val="640"/>
      <w:marRight w:val="0"/>
      <w:marTop w:val="0"/>
      <w:marBottom w:val="0"/>
      <w:divBdr>
        <w:top w:val="none" w:sz="0" w:space="0" w:color="auto"/>
        <w:left w:val="none" w:sz="0" w:space="0" w:color="auto"/>
        <w:bottom w:val="none" w:sz="0" w:space="0" w:color="auto"/>
        <w:right w:val="none" w:sz="0" w:space="0" w:color="auto"/>
      </w:divBdr>
    </w:div>
    <w:div w:id="1731155455">
      <w:marLeft w:val="640"/>
      <w:marRight w:val="0"/>
      <w:marTop w:val="0"/>
      <w:marBottom w:val="0"/>
      <w:divBdr>
        <w:top w:val="none" w:sz="0" w:space="0" w:color="auto"/>
        <w:left w:val="none" w:sz="0" w:space="0" w:color="auto"/>
        <w:bottom w:val="none" w:sz="0" w:space="0" w:color="auto"/>
        <w:right w:val="none" w:sz="0" w:space="0" w:color="auto"/>
      </w:divBdr>
    </w:div>
    <w:div w:id="1731227351">
      <w:marLeft w:val="640"/>
      <w:marRight w:val="0"/>
      <w:marTop w:val="0"/>
      <w:marBottom w:val="0"/>
      <w:divBdr>
        <w:top w:val="none" w:sz="0" w:space="0" w:color="auto"/>
        <w:left w:val="none" w:sz="0" w:space="0" w:color="auto"/>
        <w:bottom w:val="none" w:sz="0" w:space="0" w:color="auto"/>
        <w:right w:val="none" w:sz="0" w:space="0" w:color="auto"/>
      </w:divBdr>
    </w:div>
    <w:div w:id="1731230155">
      <w:marLeft w:val="640"/>
      <w:marRight w:val="0"/>
      <w:marTop w:val="0"/>
      <w:marBottom w:val="0"/>
      <w:divBdr>
        <w:top w:val="none" w:sz="0" w:space="0" w:color="auto"/>
        <w:left w:val="none" w:sz="0" w:space="0" w:color="auto"/>
        <w:bottom w:val="none" w:sz="0" w:space="0" w:color="auto"/>
        <w:right w:val="none" w:sz="0" w:space="0" w:color="auto"/>
      </w:divBdr>
    </w:div>
    <w:div w:id="1731230353">
      <w:marLeft w:val="640"/>
      <w:marRight w:val="0"/>
      <w:marTop w:val="0"/>
      <w:marBottom w:val="0"/>
      <w:divBdr>
        <w:top w:val="none" w:sz="0" w:space="0" w:color="auto"/>
        <w:left w:val="none" w:sz="0" w:space="0" w:color="auto"/>
        <w:bottom w:val="none" w:sz="0" w:space="0" w:color="auto"/>
        <w:right w:val="none" w:sz="0" w:space="0" w:color="auto"/>
      </w:divBdr>
    </w:div>
    <w:div w:id="1731465929">
      <w:marLeft w:val="640"/>
      <w:marRight w:val="0"/>
      <w:marTop w:val="0"/>
      <w:marBottom w:val="0"/>
      <w:divBdr>
        <w:top w:val="none" w:sz="0" w:space="0" w:color="auto"/>
        <w:left w:val="none" w:sz="0" w:space="0" w:color="auto"/>
        <w:bottom w:val="none" w:sz="0" w:space="0" w:color="auto"/>
        <w:right w:val="none" w:sz="0" w:space="0" w:color="auto"/>
      </w:divBdr>
    </w:div>
    <w:div w:id="1731537256">
      <w:marLeft w:val="640"/>
      <w:marRight w:val="0"/>
      <w:marTop w:val="0"/>
      <w:marBottom w:val="0"/>
      <w:divBdr>
        <w:top w:val="none" w:sz="0" w:space="0" w:color="auto"/>
        <w:left w:val="none" w:sz="0" w:space="0" w:color="auto"/>
        <w:bottom w:val="none" w:sz="0" w:space="0" w:color="auto"/>
        <w:right w:val="none" w:sz="0" w:space="0" w:color="auto"/>
      </w:divBdr>
    </w:div>
    <w:div w:id="1731538439">
      <w:marLeft w:val="640"/>
      <w:marRight w:val="0"/>
      <w:marTop w:val="0"/>
      <w:marBottom w:val="0"/>
      <w:divBdr>
        <w:top w:val="none" w:sz="0" w:space="0" w:color="auto"/>
        <w:left w:val="none" w:sz="0" w:space="0" w:color="auto"/>
        <w:bottom w:val="none" w:sz="0" w:space="0" w:color="auto"/>
        <w:right w:val="none" w:sz="0" w:space="0" w:color="auto"/>
      </w:divBdr>
    </w:div>
    <w:div w:id="1731657911">
      <w:marLeft w:val="640"/>
      <w:marRight w:val="0"/>
      <w:marTop w:val="0"/>
      <w:marBottom w:val="0"/>
      <w:divBdr>
        <w:top w:val="none" w:sz="0" w:space="0" w:color="auto"/>
        <w:left w:val="none" w:sz="0" w:space="0" w:color="auto"/>
        <w:bottom w:val="none" w:sz="0" w:space="0" w:color="auto"/>
        <w:right w:val="none" w:sz="0" w:space="0" w:color="auto"/>
      </w:divBdr>
    </w:div>
    <w:div w:id="1731730767">
      <w:marLeft w:val="640"/>
      <w:marRight w:val="0"/>
      <w:marTop w:val="0"/>
      <w:marBottom w:val="0"/>
      <w:divBdr>
        <w:top w:val="none" w:sz="0" w:space="0" w:color="auto"/>
        <w:left w:val="none" w:sz="0" w:space="0" w:color="auto"/>
        <w:bottom w:val="none" w:sz="0" w:space="0" w:color="auto"/>
        <w:right w:val="none" w:sz="0" w:space="0" w:color="auto"/>
      </w:divBdr>
    </w:div>
    <w:div w:id="1731803821">
      <w:marLeft w:val="640"/>
      <w:marRight w:val="0"/>
      <w:marTop w:val="0"/>
      <w:marBottom w:val="0"/>
      <w:divBdr>
        <w:top w:val="none" w:sz="0" w:space="0" w:color="auto"/>
        <w:left w:val="none" w:sz="0" w:space="0" w:color="auto"/>
        <w:bottom w:val="none" w:sz="0" w:space="0" w:color="auto"/>
        <w:right w:val="none" w:sz="0" w:space="0" w:color="auto"/>
      </w:divBdr>
    </w:div>
    <w:div w:id="1731879410">
      <w:marLeft w:val="640"/>
      <w:marRight w:val="0"/>
      <w:marTop w:val="0"/>
      <w:marBottom w:val="0"/>
      <w:divBdr>
        <w:top w:val="none" w:sz="0" w:space="0" w:color="auto"/>
        <w:left w:val="none" w:sz="0" w:space="0" w:color="auto"/>
        <w:bottom w:val="none" w:sz="0" w:space="0" w:color="auto"/>
        <w:right w:val="none" w:sz="0" w:space="0" w:color="auto"/>
      </w:divBdr>
    </w:div>
    <w:div w:id="1731883436">
      <w:marLeft w:val="640"/>
      <w:marRight w:val="0"/>
      <w:marTop w:val="0"/>
      <w:marBottom w:val="0"/>
      <w:divBdr>
        <w:top w:val="none" w:sz="0" w:space="0" w:color="auto"/>
        <w:left w:val="none" w:sz="0" w:space="0" w:color="auto"/>
        <w:bottom w:val="none" w:sz="0" w:space="0" w:color="auto"/>
        <w:right w:val="none" w:sz="0" w:space="0" w:color="auto"/>
      </w:divBdr>
    </w:div>
    <w:div w:id="1731996334">
      <w:marLeft w:val="640"/>
      <w:marRight w:val="0"/>
      <w:marTop w:val="0"/>
      <w:marBottom w:val="0"/>
      <w:divBdr>
        <w:top w:val="none" w:sz="0" w:space="0" w:color="auto"/>
        <w:left w:val="none" w:sz="0" w:space="0" w:color="auto"/>
        <w:bottom w:val="none" w:sz="0" w:space="0" w:color="auto"/>
        <w:right w:val="none" w:sz="0" w:space="0" w:color="auto"/>
      </w:divBdr>
    </w:div>
    <w:div w:id="1732000558">
      <w:marLeft w:val="640"/>
      <w:marRight w:val="0"/>
      <w:marTop w:val="0"/>
      <w:marBottom w:val="0"/>
      <w:divBdr>
        <w:top w:val="none" w:sz="0" w:space="0" w:color="auto"/>
        <w:left w:val="none" w:sz="0" w:space="0" w:color="auto"/>
        <w:bottom w:val="none" w:sz="0" w:space="0" w:color="auto"/>
        <w:right w:val="none" w:sz="0" w:space="0" w:color="auto"/>
      </w:divBdr>
    </w:div>
    <w:div w:id="1732195030">
      <w:marLeft w:val="640"/>
      <w:marRight w:val="0"/>
      <w:marTop w:val="0"/>
      <w:marBottom w:val="0"/>
      <w:divBdr>
        <w:top w:val="none" w:sz="0" w:space="0" w:color="auto"/>
        <w:left w:val="none" w:sz="0" w:space="0" w:color="auto"/>
        <w:bottom w:val="none" w:sz="0" w:space="0" w:color="auto"/>
        <w:right w:val="none" w:sz="0" w:space="0" w:color="auto"/>
      </w:divBdr>
    </w:div>
    <w:div w:id="1732266390">
      <w:marLeft w:val="640"/>
      <w:marRight w:val="0"/>
      <w:marTop w:val="0"/>
      <w:marBottom w:val="0"/>
      <w:divBdr>
        <w:top w:val="none" w:sz="0" w:space="0" w:color="auto"/>
        <w:left w:val="none" w:sz="0" w:space="0" w:color="auto"/>
        <w:bottom w:val="none" w:sz="0" w:space="0" w:color="auto"/>
        <w:right w:val="none" w:sz="0" w:space="0" w:color="auto"/>
      </w:divBdr>
    </w:div>
    <w:div w:id="1732313695">
      <w:marLeft w:val="640"/>
      <w:marRight w:val="0"/>
      <w:marTop w:val="0"/>
      <w:marBottom w:val="0"/>
      <w:divBdr>
        <w:top w:val="none" w:sz="0" w:space="0" w:color="auto"/>
        <w:left w:val="none" w:sz="0" w:space="0" w:color="auto"/>
        <w:bottom w:val="none" w:sz="0" w:space="0" w:color="auto"/>
        <w:right w:val="none" w:sz="0" w:space="0" w:color="auto"/>
      </w:divBdr>
    </w:div>
    <w:div w:id="1732343145">
      <w:marLeft w:val="640"/>
      <w:marRight w:val="0"/>
      <w:marTop w:val="0"/>
      <w:marBottom w:val="0"/>
      <w:divBdr>
        <w:top w:val="none" w:sz="0" w:space="0" w:color="auto"/>
        <w:left w:val="none" w:sz="0" w:space="0" w:color="auto"/>
        <w:bottom w:val="none" w:sz="0" w:space="0" w:color="auto"/>
        <w:right w:val="none" w:sz="0" w:space="0" w:color="auto"/>
      </w:divBdr>
    </w:div>
    <w:div w:id="1732385539">
      <w:marLeft w:val="640"/>
      <w:marRight w:val="0"/>
      <w:marTop w:val="0"/>
      <w:marBottom w:val="0"/>
      <w:divBdr>
        <w:top w:val="none" w:sz="0" w:space="0" w:color="auto"/>
        <w:left w:val="none" w:sz="0" w:space="0" w:color="auto"/>
        <w:bottom w:val="none" w:sz="0" w:space="0" w:color="auto"/>
        <w:right w:val="none" w:sz="0" w:space="0" w:color="auto"/>
      </w:divBdr>
    </w:div>
    <w:div w:id="1732388062">
      <w:marLeft w:val="640"/>
      <w:marRight w:val="0"/>
      <w:marTop w:val="0"/>
      <w:marBottom w:val="0"/>
      <w:divBdr>
        <w:top w:val="none" w:sz="0" w:space="0" w:color="auto"/>
        <w:left w:val="none" w:sz="0" w:space="0" w:color="auto"/>
        <w:bottom w:val="none" w:sz="0" w:space="0" w:color="auto"/>
        <w:right w:val="none" w:sz="0" w:space="0" w:color="auto"/>
      </w:divBdr>
    </w:div>
    <w:div w:id="1732457698">
      <w:marLeft w:val="640"/>
      <w:marRight w:val="0"/>
      <w:marTop w:val="0"/>
      <w:marBottom w:val="0"/>
      <w:divBdr>
        <w:top w:val="none" w:sz="0" w:space="0" w:color="auto"/>
        <w:left w:val="none" w:sz="0" w:space="0" w:color="auto"/>
        <w:bottom w:val="none" w:sz="0" w:space="0" w:color="auto"/>
        <w:right w:val="none" w:sz="0" w:space="0" w:color="auto"/>
      </w:divBdr>
    </w:div>
    <w:div w:id="1732460246">
      <w:marLeft w:val="640"/>
      <w:marRight w:val="0"/>
      <w:marTop w:val="0"/>
      <w:marBottom w:val="0"/>
      <w:divBdr>
        <w:top w:val="none" w:sz="0" w:space="0" w:color="auto"/>
        <w:left w:val="none" w:sz="0" w:space="0" w:color="auto"/>
        <w:bottom w:val="none" w:sz="0" w:space="0" w:color="auto"/>
        <w:right w:val="none" w:sz="0" w:space="0" w:color="auto"/>
      </w:divBdr>
    </w:div>
    <w:div w:id="1732578422">
      <w:marLeft w:val="640"/>
      <w:marRight w:val="0"/>
      <w:marTop w:val="0"/>
      <w:marBottom w:val="0"/>
      <w:divBdr>
        <w:top w:val="none" w:sz="0" w:space="0" w:color="auto"/>
        <w:left w:val="none" w:sz="0" w:space="0" w:color="auto"/>
        <w:bottom w:val="none" w:sz="0" w:space="0" w:color="auto"/>
        <w:right w:val="none" w:sz="0" w:space="0" w:color="auto"/>
      </w:divBdr>
    </w:div>
    <w:div w:id="1732581579">
      <w:marLeft w:val="640"/>
      <w:marRight w:val="0"/>
      <w:marTop w:val="0"/>
      <w:marBottom w:val="0"/>
      <w:divBdr>
        <w:top w:val="none" w:sz="0" w:space="0" w:color="auto"/>
        <w:left w:val="none" w:sz="0" w:space="0" w:color="auto"/>
        <w:bottom w:val="none" w:sz="0" w:space="0" w:color="auto"/>
        <w:right w:val="none" w:sz="0" w:space="0" w:color="auto"/>
      </w:divBdr>
    </w:div>
    <w:div w:id="1732731173">
      <w:marLeft w:val="640"/>
      <w:marRight w:val="0"/>
      <w:marTop w:val="0"/>
      <w:marBottom w:val="0"/>
      <w:divBdr>
        <w:top w:val="none" w:sz="0" w:space="0" w:color="auto"/>
        <w:left w:val="none" w:sz="0" w:space="0" w:color="auto"/>
        <w:bottom w:val="none" w:sz="0" w:space="0" w:color="auto"/>
        <w:right w:val="none" w:sz="0" w:space="0" w:color="auto"/>
      </w:divBdr>
    </w:div>
    <w:div w:id="1732772889">
      <w:marLeft w:val="640"/>
      <w:marRight w:val="0"/>
      <w:marTop w:val="0"/>
      <w:marBottom w:val="0"/>
      <w:divBdr>
        <w:top w:val="none" w:sz="0" w:space="0" w:color="auto"/>
        <w:left w:val="none" w:sz="0" w:space="0" w:color="auto"/>
        <w:bottom w:val="none" w:sz="0" w:space="0" w:color="auto"/>
        <w:right w:val="none" w:sz="0" w:space="0" w:color="auto"/>
      </w:divBdr>
    </w:div>
    <w:div w:id="1732845988">
      <w:marLeft w:val="640"/>
      <w:marRight w:val="0"/>
      <w:marTop w:val="0"/>
      <w:marBottom w:val="0"/>
      <w:divBdr>
        <w:top w:val="none" w:sz="0" w:space="0" w:color="auto"/>
        <w:left w:val="none" w:sz="0" w:space="0" w:color="auto"/>
        <w:bottom w:val="none" w:sz="0" w:space="0" w:color="auto"/>
        <w:right w:val="none" w:sz="0" w:space="0" w:color="auto"/>
      </w:divBdr>
    </w:div>
    <w:div w:id="1732849721">
      <w:marLeft w:val="640"/>
      <w:marRight w:val="0"/>
      <w:marTop w:val="0"/>
      <w:marBottom w:val="0"/>
      <w:divBdr>
        <w:top w:val="none" w:sz="0" w:space="0" w:color="auto"/>
        <w:left w:val="none" w:sz="0" w:space="0" w:color="auto"/>
        <w:bottom w:val="none" w:sz="0" w:space="0" w:color="auto"/>
        <w:right w:val="none" w:sz="0" w:space="0" w:color="auto"/>
      </w:divBdr>
    </w:div>
    <w:div w:id="1732925087">
      <w:marLeft w:val="640"/>
      <w:marRight w:val="0"/>
      <w:marTop w:val="0"/>
      <w:marBottom w:val="0"/>
      <w:divBdr>
        <w:top w:val="none" w:sz="0" w:space="0" w:color="auto"/>
        <w:left w:val="none" w:sz="0" w:space="0" w:color="auto"/>
        <w:bottom w:val="none" w:sz="0" w:space="0" w:color="auto"/>
        <w:right w:val="none" w:sz="0" w:space="0" w:color="auto"/>
      </w:divBdr>
    </w:div>
    <w:div w:id="1732997968">
      <w:marLeft w:val="640"/>
      <w:marRight w:val="0"/>
      <w:marTop w:val="0"/>
      <w:marBottom w:val="0"/>
      <w:divBdr>
        <w:top w:val="none" w:sz="0" w:space="0" w:color="auto"/>
        <w:left w:val="none" w:sz="0" w:space="0" w:color="auto"/>
        <w:bottom w:val="none" w:sz="0" w:space="0" w:color="auto"/>
        <w:right w:val="none" w:sz="0" w:space="0" w:color="auto"/>
      </w:divBdr>
    </w:div>
    <w:div w:id="1733115635">
      <w:marLeft w:val="640"/>
      <w:marRight w:val="0"/>
      <w:marTop w:val="0"/>
      <w:marBottom w:val="0"/>
      <w:divBdr>
        <w:top w:val="none" w:sz="0" w:space="0" w:color="auto"/>
        <w:left w:val="none" w:sz="0" w:space="0" w:color="auto"/>
        <w:bottom w:val="none" w:sz="0" w:space="0" w:color="auto"/>
        <w:right w:val="none" w:sz="0" w:space="0" w:color="auto"/>
      </w:divBdr>
    </w:div>
    <w:div w:id="1733120016">
      <w:marLeft w:val="640"/>
      <w:marRight w:val="0"/>
      <w:marTop w:val="0"/>
      <w:marBottom w:val="0"/>
      <w:divBdr>
        <w:top w:val="none" w:sz="0" w:space="0" w:color="auto"/>
        <w:left w:val="none" w:sz="0" w:space="0" w:color="auto"/>
        <w:bottom w:val="none" w:sz="0" w:space="0" w:color="auto"/>
        <w:right w:val="none" w:sz="0" w:space="0" w:color="auto"/>
      </w:divBdr>
    </w:div>
    <w:div w:id="1733187752">
      <w:marLeft w:val="640"/>
      <w:marRight w:val="0"/>
      <w:marTop w:val="0"/>
      <w:marBottom w:val="0"/>
      <w:divBdr>
        <w:top w:val="none" w:sz="0" w:space="0" w:color="auto"/>
        <w:left w:val="none" w:sz="0" w:space="0" w:color="auto"/>
        <w:bottom w:val="none" w:sz="0" w:space="0" w:color="auto"/>
        <w:right w:val="none" w:sz="0" w:space="0" w:color="auto"/>
      </w:divBdr>
    </w:div>
    <w:div w:id="1733193655">
      <w:marLeft w:val="640"/>
      <w:marRight w:val="0"/>
      <w:marTop w:val="0"/>
      <w:marBottom w:val="0"/>
      <w:divBdr>
        <w:top w:val="none" w:sz="0" w:space="0" w:color="auto"/>
        <w:left w:val="none" w:sz="0" w:space="0" w:color="auto"/>
        <w:bottom w:val="none" w:sz="0" w:space="0" w:color="auto"/>
        <w:right w:val="none" w:sz="0" w:space="0" w:color="auto"/>
      </w:divBdr>
    </w:div>
    <w:div w:id="1733232504">
      <w:marLeft w:val="640"/>
      <w:marRight w:val="0"/>
      <w:marTop w:val="0"/>
      <w:marBottom w:val="0"/>
      <w:divBdr>
        <w:top w:val="none" w:sz="0" w:space="0" w:color="auto"/>
        <w:left w:val="none" w:sz="0" w:space="0" w:color="auto"/>
        <w:bottom w:val="none" w:sz="0" w:space="0" w:color="auto"/>
        <w:right w:val="none" w:sz="0" w:space="0" w:color="auto"/>
      </w:divBdr>
    </w:div>
    <w:div w:id="1733236258">
      <w:marLeft w:val="640"/>
      <w:marRight w:val="0"/>
      <w:marTop w:val="0"/>
      <w:marBottom w:val="0"/>
      <w:divBdr>
        <w:top w:val="none" w:sz="0" w:space="0" w:color="auto"/>
        <w:left w:val="none" w:sz="0" w:space="0" w:color="auto"/>
        <w:bottom w:val="none" w:sz="0" w:space="0" w:color="auto"/>
        <w:right w:val="none" w:sz="0" w:space="0" w:color="auto"/>
      </w:divBdr>
    </w:div>
    <w:div w:id="1733308360">
      <w:marLeft w:val="640"/>
      <w:marRight w:val="0"/>
      <w:marTop w:val="0"/>
      <w:marBottom w:val="0"/>
      <w:divBdr>
        <w:top w:val="none" w:sz="0" w:space="0" w:color="auto"/>
        <w:left w:val="none" w:sz="0" w:space="0" w:color="auto"/>
        <w:bottom w:val="none" w:sz="0" w:space="0" w:color="auto"/>
        <w:right w:val="none" w:sz="0" w:space="0" w:color="auto"/>
      </w:divBdr>
    </w:div>
    <w:div w:id="1733387411">
      <w:marLeft w:val="640"/>
      <w:marRight w:val="0"/>
      <w:marTop w:val="0"/>
      <w:marBottom w:val="0"/>
      <w:divBdr>
        <w:top w:val="none" w:sz="0" w:space="0" w:color="auto"/>
        <w:left w:val="none" w:sz="0" w:space="0" w:color="auto"/>
        <w:bottom w:val="none" w:sz="0" w:space="0" w:color="auto"/>
        <w:right w:val="none" w:sz="0" w:space="0" w:color="auto"/>
      </w:divBdr>
    </w:div>
    <w:div w:id="1733389626">
      <w:marLeft w:val="640"/>
      <w:marRight w:val="0"/>
      <w:marTop w:val="0"/>
      <w:marBottom w:val="0"/>
      <w:divBdr>
        <w:top w:val="none" w:sz="0" w:space="0" w:color="auto"/>
        <w:left w:val="none" w:sz="0" w:space="0" w:color="auto"/>
        <w:bottom w:val="none" w:sz="0" w:space="0" w:color="auto"/>
        <w:right w:val="none" w:sz="0" w:space="0" w:color="auto"/>
      </w:divBdr>
    </w:div>
    <w:div w:id="1733499093">
      <w:marLeft w:val="640"/>
      <w:marRight w:val="0"/>
      <w:marTop w:val="0"/>
      <w:marBottom w:val="0"/>
      <w:divBdr>
        <w:top w:val="none" w:sz="0" w:space="0" w:color="auto"/>
        <w:left w:val="none" w:sz="0" w:space="0" w:color="auto"/>
        <w:bottom w:val="none" w:sz="0" w:space="0" w:color="auto"/>
        <w:right w:val="none" w:sz="0" w:space="0" w:color="auto"/>
      </w:divBdr>
    </w:div>
    <w:div w:id="1733499591">
      <w:marLeft w:val="640"/>
      <w:marRight w:val="0"/>
      <w:marTop w:val="0"/>
      <w:marBottom w:val="0"/>
      <w:divBdr>
        <w:top w:val="none" w:sz="0" w:space="0" w:color="auto"/>
        <w:left w:val="none" w:sz="0" w:space="0" w:color="auto"/>
        <w:bottom w:val="none" w:sz="0" w:space="0" w:color="auto"/>
        <w:right w:val="none" w:sz="0" w:space="0" w:color="auto"/>
      </w:divBdr>
    </w:div>
    <w:div w:id="1733574784">
      <w:marLeft w:val="640"/>
      <w:marRight w:val="0"/>
      <w:marTop w:val="0"/>
      <w:marBottom w:val="0"/>
      <w:divBdr>
        <w:top w:val="none" w:sz="0" w:space="0" w:color="auto"/>
        <w:left w:val="none" w:sz="0" w:space="0" w:color="auto"/>
        <w:bottom w:val="none" w:sz="0" w:space="0" w:color="auto"/>
        <w:right w:val="none" w:sz="0" w:space="0" w:color="auto"/>
      </w:divBdr>
    </w:div>
    <w:div w:id="1733623951">
      <w:marLeft w:val="640"/>
      <w:marRight w:val="0"/>
      <w:marTop w:val="0"/>
      <w:marBottom w:val="0"/>
      <w:divBdr>
        <w:top w:val="none" w:sz="0" w:space="0" w:color="auto"/>
        <w:left w:val="none" w:sz="0" w:space="0" w:color="auto"/>
        <w:bottom w:val="none" w:sz="0" w:space="0" w:color="auto"/>
        <w:right w:val="none" w:sz="0" w:space="0" w:color="auto"/>
      </w:divBdr>
    </w:div>
    <w:div w:id="1733698785">
      <w:marLeft w:val="640"/>
      <w:marRight w:val="0"/>
      <w:marTop w:val="0"/>
      <w:marBottom w:val="0"/>
      <w:divBdr>
        <w:top w:val="none" w:sz="0" w:space="0" w:color="auto"/>
        <w:left w:val="none" w:sz="0" w:space="0" w:color="auto"/>
        <w:bottom w:val="none" w:sz="0" w:space="0" w:color="auto"/>
        <w:right w:val="none" w:sz="0" w:space="0" w:color="auto"/>
      </w:divBdr>
    </w:div>
    <w:div w:id="1733770604">
      <w:marLeft w:val="640"/>
      <w:marRight w:val="0"/>
      <w:marTop w:val="0"/>
      <w:marBottom w:val="0"/>
      <w:divBdr>
        <w:top w:val="none" w:sz="0" w:space="0" w:color="auto"/>
        <w:left w:val="none" w:sz="0" w:space="0" w:color="auto"/>
        <w:bottom w:val="none" w:sz="0" w:space="0" w:color="auto"/>
        <w:right w:val="none" w:sz="0" w:space="0" w:color="auto"/>
      </w:divBdr>
    </w:div>
    <w:div w:id="1733774253">
      <w:marLeft w:val="640"/>
      <w:marRight w:val="0"/>
      <w:marTop w:val="0"/>
      <w:marBottom w:val="0"/>
      <w:divBdr>
        <w:top w:val="none" w:sz="0" w:space="0" w:color="auto"/>
        <w:left w:val="none" w:sz="0" w:space="0" w:color="auto"/>
        <w:bottom w:val="none" w:sz="0" w:space="0" w:color="auto"/>
        <w:right w:val="none" w:sz="0" w:space="0" w:color="auto"/>
      </w:divBdr>
    </w:div>
    <w:div w:id="1733851292">
      <w:marLeft w:val="640"/>
      <w:marRight w:val="0"/>
      <w:marTop w:val="0"/>
      <w:marBottom w:val="0"/>
      <w:divBdr>
        <w:top w:val="none" w:sz="0" w:space="0" w:color="auto"/>
        <w:left w:val="none" w:sz="0" w:space="0" w:color="auto"/>
        <w:bottom w:val="none" w:sz="0" w:space="0" w:color="auto"/>
        <w:right w:val="none" w:sz="0" w:space="0" w:color="auto"/>
      </w:divBdr>
    </w:div>
    <w:div w:id="1733886394">
      <w:marLeft w:val="640"/>
      <w:marRight w:val="0"/>
      <w:marTop w:val="0"/>
      <w:marBottom w:val="0"/>
      <w:divBdr>
        <w:top w:val="none" w:sz="0" w:space="0" w:color="auto"/>
        <w:left w:val="none" w:sz="0" w:space="0" w:color="auto"/>
        <w:bottom w:val="none" w:sz="0" w:space="0" w:color="auto"/>
        <w:right w:val="none" w:sz="0" w:space="0" w:color="auto"/>
      </w:divBdr>
    </w:div>
    <w:div w:id="1733894477">
      <w:marLeft w:val="640"/>
      <w:marRight w:val="0"/>
      <w:marTop w:val="0"/>
      <w:marBottom w:val="0"/>
      <w:divBdr>
        <w:top w:val="none" w:sz="0" w:space="0" w:color="auto"/>
        <w:left w:val="none" w:sz="0" w:space="0" w:color="auto"/>
        <w:bottom w:val="none" w:sz="0" w:space="0" w:color="auto"/>
        <w:right w:val="none" w:sz="0" w:space="0" w:color="auto"/>
      </w:divBdr>
    </w:div>
    <w:div w:id="1733969779">
      <w:marLeft w:val="640"/>
      <w:marRight w:val="0"/>
      <w:marTop w:val="0"/>
      <w:marBottom w:val="0"/>
      <w:divBdr>
        <w:top w:val="none" w:sz="0" w:space="0" w:color="auto"/>
        <w:left w:val="none" w:sz="0" w:space="0" w:color="auto"/>
        <w:bottom w:val="none" w:sz="0" w:space="0" w:color="auto"/>
        <w:right w:val="none" w:sz="0" w:space="0" w:color="auto"/>
      </w:divBdr>
    </w:div>
    <w:div w:id="1734037158">
      <w:marLeft w:val="640"/>
      <w:marRight w:val="0"/>
      <w:marTop w:val="0"/>
      <w:marBottom w:val="0"/>
      <w:divBdr>
        <w:top w:val="none" w:sz="0" w:space="0" w:color="auto"/>
        <w:left w:val="none" w:sz="0" w:space="0" w:color="auto"/>
        <w:bottom w:val="none" w:sz="0" w:space="0" w:color="auto"/>
        <w:right w:val="none" w:sz="0" w:space="0" w:color="auto"/>
      </w:divBdr>
    </w:div>
    <w:div w:id="1734043061">
      <w:marLeft w:val="640"/>
      <w:marRight w:val="0"/>
      <w:marTop w:val="0"/>
      <w:marBottom w:val="0"/>
      <w:divBdr>
        <w:top w:val="none" w:sz="0" w:space="0" w:color="auto"/>
        <w:left w:val="none" w:sz="0" w:space="0" w:color="auto"/>
        <w:bottom w:val="none" w:sz="0" w:space="0" w:color="auto"/>
        <w:right w:val="none" w:sz="0" w:space="0" w:color="auto"/>
      </w:divBdr>
    </w:div>
    <w:div w:id="1734113071">
      <w:marLeft w:val="640"/>
      <w:marRight w:val="0"/>
      <w:marTop w:val="0"/>
      <w:marBottom w:val="0"/>
      <w:divBdr>
        <w:top w:val="none" w:sz="0" w:space="0" w:color="auto"/>
        <w:left w:val="none" w:sz="0" w:space="0" w:color="auto"/>
        <w:bottom w:val="none" w:sz="0" w:space="0" w:color="auto"/>
        <w:right w:val="none" w:sz="0" w:space="0" w:color="auto"/>
      </w:divBdr>
    </w:div>
    <w:div w:id="1734160053">
      <w:marLeft w:val="640"/>
      <w:marRight w:val="0"/>
      <w:marTop w:val="0"/>
      <w:marBottom w:val="0"/>
      <w:divBdr>
        <w:top w:val="none" w:sz="0" w:space="0" w:color="auto"/>
        <w:left w:val="none" w:sz="0" w:space="0" w:color="auto"/>
        <w:bottom w:val="none" w:sz="0" w:space="0" w:color="auto"/>
        <w:right w:val="none" w:sz="0" w:space="0" w:color="auto"/>
      </w:divBdr>
    </w:div>
    <w:div w:id="1734160538">
      <w:marLeft w:val="640"/>
      <w:marRight w:val="0"/>
      <w:marTop w:val="0"/>
      <w:marBottom w:val="0"/>
      <w:divBdr>
        <w:top w:val="none" w:sz="0" w:space="0" w:color="auto"/>
        <w:left w:val="none" w:sz="0" w:space="0" w:color="auto"/>
        <w:bottom w:val="none" w:sz="0" w:space="0" w:color="auto"/>
        <w:right w:val="none" w:sz="0" w:space="0" w:color="auto"/>
      </w:divBdr>
    </w:div>
    <w:div w:id="1734236101">
      <w:marLeft w:val="640"/>
      <w:marRight w:val="0"/>
      <w:marTop w:val="0"/>
      <w:marBottom w:val="0"/>
      <w:divBdr>
        <w:top w:val="none" w:sz="0" w:space="0" w:color="auto"/>
        <w:left w:val="none" w:sz="0" w:space="0" w:color="auto"/>
        <w:bottom w:val="none" w:sz="0" w:space="0" w:color="auto"/>
        <w:right w:val="none" w:sz="0" w:space="0" w:color="auto"/>
      </w:divBdr>
    </w:div>
    <w:div w:id="1734304902">
      <w:marLeft w:val="640"/>
      <w:marRight w:val="0"/>
      <w:marTop w:val="0"/>
      <w:marBottom w:val="0"/>
      <w:divBdr>
        <w:top w:val="none" w:sz="0" w:space="0" w:color="auto"/>
        <w:left w:val="none" w:sz="0" w:space="0" w:color="auto"/>
        <w:bottom w:val="none" w:sz="0" w:space="0" w:color="auto"/>
        <w:right w:val="none" w:sz="0" w:space="0" w:color="auto"/>
      </w:divBdr>
    </w:div>
    <w:div w:id="1734347226">
      <w:marLeft w:val="640"/>
      <w:marRight w:val="0"/>
      <w:marTop w:val="0"/>
      <w:marBottom w:val="0"/>
      <w:divBdr>
        <w:top w:val="none" w:sz="0" w:space="0" w:color="auto"/>
        <w:left w:val="none" w:sz="0" w:space="0" w:color="auto"/>
        <w:bottom w:val="none" w:sz="0" w:space="0" w:color="auto"/>
        <w:right w:val="none" w:sz="0" w:space="0" w:color="auto"/>
      </w:divBdr>
    </w:div>
    <w:div w:id="1734348420">
      <w:marLeft w:val="640"/>
      <w:marRight w:val="0"/>
      <w:marTop w:val="0"/>
      <w:marBottom w:val="0"/>
      <w:divBdr>
        <w:top w:val="none" w:sz="0" w:space="0" w:color="auto"/>
        <w:left w:val="none" w:sz="0" w:space="0" w:color="auto"/>
        <w:bottom w:val="none" w:sz="0" w:space="0" w:color="auto"/>
        <w:right w:val="none" w:sz="0" w:space="0" w:color="auto"/>
      </w:divBdr>
    </w:div>
    <w:div w:id="1734349061">
      <w:marLeft w:val="640"/>
      <w:marRight w:val="0"/>
      <w:marTop w:val="0"/>
      <w:marBottom w:val="0"/>
      <w:divBdr>
        <w:top w:val="none" w:sz="0" w:space="0" w:color="auto"/>
        <w:left w:val="none" w:sz="0" w:space="0" w:color="auto"/>
        <w:bottom w:val="none" w:sz="0" w:space="0" w:color="auto"/>
        <w:right w:val="none" w:sz="0" w:space="0" w:color="auto"/>
      </w:divBdr>
    </w:div>
    <w:div w:id="1734354183">
      <w:marLeft w:val="640"/>
      <w:marRight w:val="0"/>
      <w:marTop w:val="0"/>
      <w:marBottom w:val="0"/>
      <w:divBdr>
        <w:top w:val="none" w:sz="0" w:space="0" w:color="auto"/>
        <w:left w:val="none" w:sz="0" w:space="0" w:color="auto"/>
        <w:bottom w:val="none" w:sz="0" w:space="0" w:color="auto"/>
        <w:right w:val="none" w:sz="0" w:space="0" w:color="auto"/>
      </w:divBdr>
    </w:div>
    <w:div w:id="1734355576">
      <w:marLeft w:val="640"/>
      <w:marRight w:val="0"/>
      <w:marTop w:val="0"/>
      <w:marBottom w:val="0"/>
      <w:divBdr>
        <w:top w:val="none" w:sz="0" w:space="0" w:color="auto"/>
        <w:left w:val="none" w:sz="0" w:space="0" w:color="auto"/>
        <w:bottom w:val="none" w:sz="0" w:space="0" w:color="auto"/>
        <w:right w:val="none" w:sz="0" w:space="0" w:color="auto"/>
      </w:divBdr>
    </w:div>
    <w:div w:id="1734497629">
      <w:marLeft w:val="640"/>
      <w:marRight w:val="0"/>
      <w:marTop w:val="0"/>
      <w:marBottom w:val="0"/>
      <w:divBdr>
        <w:top w:val="none" w:sz="0" w:space="0" w:color="auto"/>
        <w:left w:val="none" w:sz="0" w:space="0" w:color="auto"/>
        <w:bottom w:val="none" w:sz="0" w:space="0" w:color="auto"/>
        <w:right w:val="none" w:sz="0" w:space="0" w:color="auto"/>
      </w:divBdr>
    </w:div>
    <w:div w:id="1734500609">
      <w:marLeft w:val="640"/>
      <w:marRight w:val="0"/>
      <w:marTop w:val="0"/>
      <w:marBottom w:val="0"/>
      <w:divBdr>
        <w:top w:val="none" w:sz="0" w:space="0" w:color="auto"/>
        <w:left w:val="none" w:sz="0" w:space="0" w:color="auto"/>
        <w:bottom w:val="none" w:sz="0" w:space="0" w:color="auto"/>
        <w:right w:val="none" w:sz="0" w:space="0" w:color="auto"/>
      </w:divBdr>
    </w:div>
    <w:div w:id="1734693286">
      <w:marLeft w:val="640"/>
      <w:marRight w:val="0"/>
      <w:marTop w:val="0"/>
      <w:marBottom w:val="0"/>
      <w:divBdr>
        <w:top w:val="none" w:sz="0" w:space="0" w:color="auto"/>
        <w:left w:val="none" w:sz="0" w:space="0" w:color="auto"/>
        <w:bottom w:val="none" w:sz="0" w:space="0" w:color="auto"/>
        <w:right w:val="none" w:sz="0" w:space="0" w:color="auto"/>
      </w:divBdr>
    </w:div>
    <w:div w:id="1734738434">
      <w:marLeft w:val="640"/>
      <w:marRight w:val="0"/>
      <w:marTop w:val="0"/>
      <w:marBottom w:val="0"/>
      <w:divBdr>
        <w:top w:val="none" w:sz="0" w:space="0" w:color="auto"/>
        <w:left w:val="none" w:sz="0" w:space="0" w:color="auto"/>
        <w:bottom w:val="none" w:sz="0" w:space="0" w:color="auto"/>
        <w:right w:val="none" w:sz="0" w:space="0" w:color="auto"/>
      </w:divBdr>
    </w:div>
    <w:div w:id="1734741401">
      <w:marLeft w:val="640"/>
      <w:marRight w:val="0"/>
      <w:marTop w:val="0"/>
      <w:marBottom w:val="0"/>
      <w:divBdr>
        <w:top w:val="none" w:sz="0" w:space="0" w:color="auto"/>
        <w:left w:val="none" w:sz="0" w:space="0" w:color="auto"/>
        <w:bottom w:val="none" w:sz="0" w:space="0" w:color="auto"/>
        <w:right w:val="none" w:sz="0" w:space="0" w:color="auto"/>
      </w:divBdr>
    </w:div>
    <w:div w:id="1734810418">
      <w:marLeft w:val="640"/>
      <w:marRight w:val="0"/>
      <w:marTop w:val="0"/>
      <w:marBottom w:val="0"/>
      <w:divBdr>
        <w:top w:val="none" w:sz="0" w:space="0" w:color="auto"/>
        <w:left w:val="none" w:sz="0" w:space="0" w:color="auto"/>
        <w:bottom w:val="none" w:sz="0" w:space="0" w:color="auto"/>
        <w:right w:val="none" w:sz="0" w:space="0" w:color="auto"/>
      </w:divBdr>
    </w:div>
    <w:div w:id="1734817645">
      <w:marLeft w:val="640"/>
      <w:marRight w:val="0"/>
      <w:marTop w:val="0"/>
      <w:marBottom w:val="0"/>
      <w:divBdr>
        <w:top w:val="none" w:sz="0" w:space="0" w:color="auto"/>
        <w:left w:val="none" w:sz="0" w:space="0" w:color="auto"/>
        <w:bottom w:val="none" w:sz="0" w:space="0" w:color="auto"/>
        <w:right w:val="none" w:sz="0" w:space="0" w:color="auto"/>
      </w:divBdr>
    </w:div>
    <w:div w:id="1734887395">
      <w:marLeft w:val="640"/>
      <w:marRight w:val="0"/>
      <w:marTop w:val="0"/>
      <w:marBottom w:val="0"/>
      <w:divBdr>
        <w:top w:val="none" w:sz="0" w:space="0" w:color="auto"/>
        <w:left w:val="none" w:sz="0" w:space="0" w:color="auto"/>
        <w:bottom w:val="none" w:sz="0" w:space="0" w:color="auto"/>
        <w:right w:val="none" w:sz="0" w:space="0" w:color="auto"/>
      </w:divBdr>
    </w:div>
    <w:div w:id="1734888090">
      <w:marLeft w:val="640"/>
      <w:marRight w:val="0"/>
      <w:marTop w:val="0"/>
      <w:marBottom w:val="0"/>
      <w:divBdr>
        <w:top w:val="none" w:sz="0" w:space="0" w:color="auto"/>
        <w:left w:val="none" w:sz="0" w:space="0" w:color="auto"/>
        <w:bottom w:val="none" w:sz="0" w:space="0" w:color="auto"/>
        <w:right w:val="none" w:sz="0" w:space="0" w:color="auto"/>
      </w:divBdr>
    </w:div>
    <w:div w:id="1734959585">
      <w:marLeft w:val="640"/>
      <w:marRight w:val="0"/>
      <w:marTop w:val="0"/>
      <w:marBottom w:val="0"/>
      <w:divBdr>
        <w:top w:val="none" w:sz="0" w:space="0" w:color="auto"/>
        <w:left w:val="none" w:sz="0" w:space="0" w:color="auto"/>
        <w:bottom w:val="none" w:sz="0" w:space="0" w:color="auto"/>
        <w:right w:val="none" w:sz="0" w:space="0" w:color="auto"/>
      </w:divBdr>
    </w:div>
    <w:div w:id="1735005629">
      <w:marLeft w:val="640"/>
      <w:marRight w:val="0"/>
      <w:marTop w:val="0"/>
      <w:marBottom w:val="0"/>
      <w:divBdr>
        <w:top w:val="none" w:sz="0" w:space="0" w:color="auto"/>
        <w:left w:val="none" w:sz="0" w:space="0" w:color="auto"/>
        <w:bottom w:val="none" w:sz="0" w:space="0" w:color="auto"/>
        <w:right w:val="none" w:sz="0" w:space="0" w:color="auto"/>
      </w:divBdr>
    </w:div>
    <w:div w:id="1735008042">
      <w:marLeft w:val="640"/>
      <w:marRight w:val="0"/>
      <w:marTop w:val="0"/>
      <w:marBottom w:val="0"/>
      <w:divBdr>
        <w:top w:val="none" w:sz="0" w:space="0" w:color="auto"/>
        <w:left w:val="none" w:sz="0" w:space="0" w:color="auto"/>
        <w:bottom w:val="none" w:sz="0" w:space="0" w:color="auto"/>
        <w:right w:val="none" w:sz="0" w:space="0" w:color="auto"/>
      </w:divBdr>
    </w:div>
    <w:div w:id="1735085107">
      <w:marLeft w:val="640"/>
      <w:marRight w:val="0"/>
      <w:marTop w:val="0"/>
      <w:marBottom w:val="0"/>
      <w:divBdr>
        <w:top w:val="none" w:sz="0" w:space="0" w:color="auto"/>
        <w:left w:val="none" w:sz="0" w:space="0" w:color="auto"/>
        <w:bottom w:val="none" w:sz="0" w:space="0" w:color="auto"/>
        <w:right w:val="none" w:sz="0" w:space="0" w:color="auto"/>
      </w:divBdr>
    </w:div>
    <w:div w:id="1735229119">
      <w:marLeft w:val="640"/>
      <w:marRight w:val="0"/>
      <w:marTop w:val="0"/>
      <w:marBottom w:val="0"/>
      <w:divBdr>
        <w:top w:val="none" w:sz="0" w:space="0" w:color="auto"/>
        <w:left w:val="none" w:sz="0" w:space="0" w:color="auto"/>
        <w:bottom w:val="none" w:sz="0" w:space="0" w:color="auto"/>
        <w:right w:val="none" w:sz="0" w:space="0" w:color="auto"/>
      </w:divBdr>
    </w:div>
    <w:div w:id="1735353883">
      <w:marLeft w:val="640"/>
      <w:marRight w:val="0"/>
      <w:marTop w:val="0"/>
      <w:marBottom w:val="0"/>
      <w:divBdr>
        <w:top w:val="none" w:sz="0" w:space="0" w:color="auto"/>
        <w:left w:val="none" w:sz="0" w:space="0" w:color="auto"/>
        <w:bottom w:val="none" w:sz="0" w:space="0" w:color="auto"/>
        <w:right w:val="none" w:sz="0" w:space="0" w:color="auto"/>
      </w:divBdr>
    </w:div>
    <w:div w:id="1735355541">
      <w:marLeft w:val="640"/>
      <w:marRight w:val="0"/>
      <w:marTop w:val="0"/>
      <w:marBottom w:val="0"/>
      <w:divBdr>
        <w:top w:val="none" w:sz="0" w:space="0" w:color="auto"/>
        <w:left w:val="none" w:sz="0" w:space="0" w:color="auto"/>
        <w:bottom w:val="none" w:sz="0" w:space="0" w:color="auto"/>
        <w:right w:val="none" w:sz="0" w:space="0" w:color="auto"/>
      </w:divBdr>
    </w:div>
    <w:div w:id="1735472222">
      <w:marLeft w:val="640"/>
      <w:marRight w:val="0"/>
      <w:marTop w:val="0"/>
      <w:marBottom w:val="0"/>
      <w:divBdr>
        <w:top w:val="none" w:sz="0" w:space="0" w:color="auto"/>
        <w:left w:val="none" w:sz="0" w:space="0" w:color="auto"/>
        <w:bottom w:val="none" w:sz="0" w:space="0" w:color="auto"/>
        <w:right w:val="none" w:sz="0" w:space="0" w:color="auto"/>
      </w:divBdr>
    </w:div>
    <w:div w:id="1735540109">
      <w:marLeft w:val="640"/>
      <w:marRight w:val="0"/>
      <w:marTop w:val="0"/>
      <w:marBottom w:val="0"/>
      <w:divBdr>
        <w:top w:val="none" w:sz="0" w:space="0" w:color="auto"/>
        <w:left w:val="none" w:sz="0" w:space="0" w:color="auto"/>
        <w:bottom w:val="none" w:sz="0" w:space="0" w:color="auto"/>
        <w:right w:val="none" w:sz="0" w:space="0" w:color="auto"/>
      </w:divBdr>
    </w:div>
    <w:div w:id="1735617151">
      <w:marLeft w:val="640"/>
      <w:marRight w:val="0"/>
      <w:marTop w:val="0"/>
      <w:marBottom w:val="0"/>
      <w:divBdr>
        <w:top w:val="none" w:sz="0" w:space="0" w:color="auto"/>
        <w:left w:val="none" w:sz="0" w:space="0" w:color="auto"/>
        <w:bottom w:val="none" w:sz="0" w:space="0" w:color="auto"/>
        <w:right w:val="none" w:sz="0" w:space="0" w:color="auto"/>
      </w:divBdr>
    </w:div>
    <w:div w:id="1735619161">
      <w:marLeft w:val="640"/>
      <w:marRight w:val="0"/>
      <w:marTop w:val="0"/>
      <w:marBottom w:val="0"/>
      <w:divBdr>
        <w:top w:val="none" w:sz="0" w:space="0" w:color="auto"/>
        <w:left w:val="none" w:sz="0" w:space="0" w:color="auto"/>
        <w:bottom w:val="none" w:sz="0" w:space="0" w:color="auto"/>
        <w:right w:val="none" w:sz="0" w:space="0" w:color="auto"/>
      </w:divBdr>
    </w:div>
    <w:div w:id="1735620703">
      <w:marLeft w:val="640"/>
      <w:marRight w:val="0"/>
      <w:marTop w:val="0"/>
      <w:marBottom w:val="0"/>
      <w:divBdr>
        <w:top w:val="none" w:sz="0" w:space="0" w:color="auto"/>
        <w:left w:val="none" w:sz="0" w:space="0" w:color="auto"/>
        <w:bottom w:val="none" w:sz="0" w:space="0" w:color="auto"/>
        <w:right w:val="none" w:sz="0" w:space="0" w:color="auto"/>
      </w:divBdr>
    </w:div>
    <w:div w:id="1735658837">
      <w:marLeft w:val="640"/>
      <w:marRight w:val="0"/>
      <w:marTop w:val="0"/>
      <w:marBottom w:val="0"/>
      <w:divBdr>
        <w:top w:val="none" w:sz="0" w:space="0" w:color="auto"/>
        <w:left w:val="none" w:sz="0" w:space="0" w:color="auto"/>
        <w:bottom w:val="none" w:sz="0" w:space="0" w:color="auto"/>
        <w:right w:val="none" w:sz="0" w:space="0" w:color="auto"/>
      </w:divBdr>
    </w:div>
    <w:div w:id="1735813498">
      <w:marLeft w:val="640"/>
      <w:marRight w:val="0"/>
      <w:marTop w:val="0"/>
      <w:marBottom w:val="0"/>
      <w:divBdr>
        <w:top w:val="none" w:sz="0" w:space="0" w:color="auto"/>
        <w:left w:val="none" w:sz="0" w:space="0" w:color="auto"/>
        <w:bottom w:val="none" w:sz="0" w:space="0" w:color="auto"/>
        <w:right w:val="none" w:sz="0" w:space="0" w:color="auto"/>
      </w:divBdr>
    </w:div>
    <w:div w:id="1735816845">
      <w:marLeft w:val="640"/>
      <w:marRight w:val="0"/>
      <w:marTop w:val="0"/>
      <w:marBottom w:val="0"/>
      <w:divBdr>
        <w:top w:val="none" w:sz="0" w:space="0" w:color="auto"/>
        <w:left w:val="none" w:sz="0" w:space="0" w:color="auto"/>
        <w:bottom w:val="none" w:sz="0" w:space="0" w:color="auto"/>
        <w:right w:val="none" w:sz="0" w:space="0" w:color="auto"/>
      </w:divBdr>
    </w:div>
    <w:div w:id="1735858558">
      <w:marLeft w:val="640"/>
      <w:marRight w:val="0"/>
      <w:marTop w:val="0"/>
      <w:marBottom w:val="0"/>
      <w:divBdr>
        <w:top w:val="none" w:sz="0" w:space="0" w:color="auto"/>
        <w:left w:val="none" w:sz="0" w:space="0" w:color="auto"/>
        <w:bottom w:val="none" w:sz="0" w:space="0" w:color="auto"/>
        <w:right w:val="none" w:sz="0" w:space="0" w:color="auto"/>
      </w:divBdr>
    </w:div>
    <w:div w:id="1735929498">
      <w:marLeft w:val="640"/>
      <w:marRight w:val="0"/>
      <w:marTop w:val="0"/>
      <w:marBottom w:val="0"/>
      <w:divBdr>
        <w:top w:val="none" w:sz="0" w:space="0" w:color="auto"/>
        <w:left w:val="none" w:sz="0" w:space="0" w:color="auto"/>
        <w:bottom w:val="none" w:sz="0" w:space="0" w:color="auto"/>
        <w:right w:val="none" w:sz="0" w:space="0" w:color="auto"/>
      </w:divBdr>
    </w:div>
    <w:div w:id="1735931735">
      <w:marLeft w:val="640"/>
      <w:marRight w:val="0"/>
      <w:marTop w:val="0"/>
      <w:marBottom w:val="0"/>
      <w:divBdr>
        <w:top w:val="none" w:sz="0" w:space="0" w:color="auto"/>
        <w:left w:val="none" w:sz="0" w:space="0" w:color="auto"/>
        <w:bottom w:val="none" w:sz="0" w:space="0" w:color="auto"/>
        <w:right w:val="none" w:sz="0" w:space="0" w:color="auto"/>
      </w:divBdr>
    </w:div>
    <w:div w:id="1736053131">
      <w:marLeft w:val="640"/>
      <w:marRight w:val="0"/>
      <w:marTop w:val="0"/>
      <w:marBottom w:val="0"/>
      <w:divBdr>
        <w:top w:val="none" w:sz="0" w:space="0" w:color="auto"/>
        <w:left w:val="none" w:sz="0" w:space="0" w:color="auto"/>
        <w:bottom w:val="none" w:sz="0" w:space="0" w:color="auto"/>
        <w:right w:val="none" w:sz="0" w:space="0" w:color="auto"/>
      </w:divBdr>
    </w:div>
    <w:div w:id="1736121909">
      <w:marLeft w:val="640"/>
      <w:marRight w:val="0"/>
      <w:marTop w:val="0"/>
      <w:marBottom w:val="0"/>
      <w:divBdr>
        <w:top w:val="none" w:sz="0" w:space="0" w:color="auto"/>
        <w:left w:val="none" w:sz="0" w:space="0" w:color="auto"/>
        <w:bottom w:val="none" w:sz="0" w:space="0" w:color="auto"/>
        <w:right w:val="none" w:sz="0" w:space="0" w:color="auto"/>
      </w:divBdr>
    </w:div>
    <w:div w:id="1736122138">
      <w:marLeft w:val="640"/>
      <w:marRight w:val="0"/>
      <w:marTop w:val="0"/>
      <w:marBottom w:val="0"/>
      <w:divBdr>
        <w:top w:val="none" w:sz="0" w:space="0" w:color="auto"/>
        <w:left w:val="none" w:sz="0" w:space="0" w:color="auto"/>
        <w:bottom w:val="none" w:sz="0" w:space="0" w:color="auto"/>
        <w:right w:val="none" w:sz="0" w:space="0" w:color="auto"/>
      </w:divBdr>
    </w:div>
    <w:div w:id="1736122920">
      <w:marLeft w:val="640"/>
      <w:marRight w:val="0"/>
      <w:marTop w:val="0"/>
      <w:marBottom w:val="0"/>
      <w:divBdr>
        <w:top w:val="none" w:sz="0" w:space="0" w:color="auto"/>
        <w:left w:val="none" w:sz="0" w:space="0" w:color="auto"/>
        <w:bottom w:val="none" w:sz="0" w:space="0" w:color="auto"/>
        <w:right w:val="none" w:sz="0" w:space="0" w:color="auto"/>
      </w:divBdr>
    </w:div>
    <w:div w:id="1736126848">
      <w:marLeft w:val="640"/>
      <w:marRight w:val="0"/>
      <w:marTop w:val="0"/>
      <w:marBottom w:val="0"/>
      <w:divBdr>
        <w:top w:val="none" w:sz="0" w:space="0" w:color="auto"/>
        <w:left w:val="none" w:sz="0" w:space="0" w:color="auto"/>
        <w:bottom w:val="none" w:sz="0" w:space="0" w:color="auto"/>
        <w:right w:val="none" w:sz="0" w:space="0" w:color="auto"/>
      </w:divBdr>
    </w:div>
    <w:div w:id="1736197395">
      <w:marLeft w:val="640"/>
      <w:marRight w:val="0"/>
      <w:marTop w:val="0"/>
      <w:marBottom w:val="0"/>
      <w:divBdr>
        <w:top w:val="none" w:sz="0" w:space="0" w:color="auto"/>
        <w:left w:val="none" w:sz="0" w:space="0" w:color="auto"/>
        <w:bottom w:val="none" w:sz="0" w:space="0" w:color="auto"/>
        <w:right w:val="none" w:sz="0" w:space="0" w:color="auto"/>
      </w:divBdr>
    </w:div>
    <w:div w:id="1736271366">
      <w:marLeft w:val="640"/>
      <w:marRight w:val="0"/>
      <w:marTop w:val="0"/>
      <w:marBottom w:val="0"/>
      <w:divBdr>
        <w:top w:val="none" w:sz="0" w:space="0" w:color="auto"/>
        <w:left w:val="none" w:sz="0" w:space="0" w:color="auto"/>
        <w:bottom w:val="none" w:sz="0" w:space="0" w:color="auto"/>
        <w:right w:val="none" w:sz="0" w:space="0" w:color="auto"/>
      </w:divBdr>
    </w:div>
    <w:div w:id="1736273722">
      <w:marLeft w:val="640"/>
      <w:marRight w:val="0"/>
      <w:marTop w:val="0"/>
      <w:marBottom w:val="0"/>
      <w:divBdr>
        <w:top w:val="none" w:sz="0" w:space="0" w:color="auto"/>
        <w:left w:val="none" w:sz="0" w:space="0" w:color="auto"/>
        <w:bottom w:val="none" w:sz="0" w:space="0" w:color="auto"/>
        <w:right w:val="none" w:sz="0" w:space="0" w:color="auto"/>
      </w:divBdr>
    </w:div>
    <w:div w:id="1736316974">
      <w:marLeft w:val="640"/>
      <w:marRight w:val="0"/>
      <w:marTop w:val="0"/>
      <w:marBottom w:val="0"/>
      <w:divBdr>
        <w:top w:val="none" w:sz="0" w:space="0" w:color="auto"/>
        <w:left w:val="none" w:sz="0" w:space="0" w:color="auto"/>
        <w:bottom w:val="none" w:sz="0" w:space="0" w:color="auto"/>
        <w:right w:val="none" w:sz="0" w:space="0" w:color="auto"/>
      </w:divBdr>
    </w:div>
    <w:div w:id="1736319834">
      <w:marLeft w:val="640"/>
      <w:marRight w:val="0"/>
      <w:marTop w:val="0"/>
      <w:marBottom w:val="0"/>
      <w:divBdr>
        <w:top w:val="none" w:sz="0" w:space="0" w:color="auto"/>
        <w:left w:val="none" w:sz="0" w:space="0" w:color="auto"/>
        <w:bottom w:val="none" w:sz="0" w:space="0" w:color="auto"/>
        <w:right w:val="none" w:sz="0" w:space="0" w:color="auto"/>
      </w:divBdr>
    </w:div>
    <w:div w:id="1736320158">
      <w:marLeft w:val="640"/>
      <w:marRight w:val="0"/>
      <w:marTop w:val="0"/>
      <w:marBottom w:val="0"/>
      <w:divBdr>
        <w:top w:val="none" w:sz="0" w:space="0" w:color="auto"/>
        <w:left w:val="none" w:sz="0" w:space="0" w:color="auto"/>
        <w:bottom w:val="none" w:sz="0" w:space="0" w:color="auto"/>
        <w:right w:val="none" w:sz="0" w:space="0" w:color="auto"/>
      </w:divBdr>
    </w:div>
    <w:div w:id="1736388677">
      <w:marLeft w:val="640"/>
      <w:marRight w:val="0"/>
      <w:marTop w:val="0"/>
      <w:marBottom w:val="0"/>
      <w:divBdr>
        <w:top w:val="none" w:sz="0" w:space="0" w:color="auto"/>
        <w:left w:val="none" w:sz="0" w:space="0" w:color="auto"/>
        <w:bottom w:val="none" w:sz="0" w:space="0" w:color="auto"/>
        <w:right w:val="none" w:sz="0" w:space="0" w:color="auto"/>
      </w:divBdr>
    </w:div>
    <w:div w:id="1736584738">
      <w:marLeft w:val="640"/>
      <w:marRight w:val="0"/>
      <w:marTop w:val="0"/>
      <w:marBottom w:val="0"/>
      <w:divBdr>
        <w:top w:val="none" w:sz="0" w:space="0" w:color="auto"/>
        <w:left w:val="none" w:sz="0" w:space="0" w:color="auto"/>
        <w:bottom w:val="none" w:sz="0" w:space="0" w:color="auto"/>
        <w:right w:val="none" w:sz="0" w:space="0" w:color="auto"/>
      </w:divBdr>
    </w:div>
    <w:div w:id="1736588450">
      <w:marLeft w:val="640"/>
      <w:marRight w:val="0"/>
      <w:marTop w:val="0"/>
      <w:marBottom w:val="0"/>
      <w:divBdr>
        <w:top w:val="none" w:sz="0" w:space="0" w:color="auto"/>
        <w:left w:val="none" w:sz="0" w:space="0" w:color="auto"/>
        <w:bottom w:val="none" w:sz="0" w:space="0" w:color="auto"/>
        <w:right w:val="none" w:sz="0" w:space="0" w:color="auto"/>
      </w:divBdr>
    </w:div>
    <w:div w:id="1736589629">
      <w:marLeft w:val="640"/>
      <w:marRight w:val="0"/>
      <w:marTop w:val="0"/>
      <w:marBottom w:val="0"/>
      <w:divBdr>
        <w:top w:val="none" w:sz="0" w:space="0" w:color="auto"/>
        <w:left w:val="none" w:sz="0" w:space="0" w:color="auto"/>
        <w:bottom w:val="none" w:sz="0" w:space="0" w:color="auto"/>
        <w:right w:val="none" w:sz="0" w:space="0" w:color="auto"/>
      </w:divBdr>
    </w:div>
    <w:div w:id="1736658540">
      <w:marLeft w:val="640"/>
      <w:marRight w:val="0"/>
      <w:marTop w:val="0"/>
      <w:marBottom w:val="0"/>
      <w:divBdr>
        <w:top w:val="none" w:sz="0" w:space="0" w:color="auto"/>
        <w:left w:val="none" w:sz="0" w:space="0" w:color="auto"/>
        <w:bottom w:val="none" w:sz="0" w:space="0" w:color="auto"/>
        <w:right w:val="none" w:sz="0" w:space="0" w:color="auto"/>
      </w:divBdr>
    </w:div>
    <w:div w:id="1736659775">
      <w:marLeft w:val="640"/>
      <w:marRight w:val="0"/>
      <w:marTop w:val="0"/>
      <w:marBottom w:val="0"/>
      <w:divBdr>
        <w:top w:val="none" w:sz="0" w:space="0" w:color="auto"/>
        <w:left w:val="none" w:sz="0" w:space="0" w:color="auto"/>
        <w:bottom w:val="none" w:sz="0" w:space="0" w:color="auto"/>
        <w:right w:val="none" w:sz="0" w:space="0" w:color="auto"/>
      </w:divBdr>
    </w:div>
    <w:div w:id="1736706175">
      <w:marLeft w:val="640"/>
      <w:marRight w:val="0"/>
      <w:marTop w:val="0"/>
      <w:marBottom w:val="0"/>
      <w:divBdr>
        <w:top w:val="none" w:sz="0" w:space="0" w:color="auto"/>
        <w:left w:val="none" w:sz="0" w:space="0" w:color="auto"/>
        <w:bottom w:val="none" w:sz="0" w:space="0" w:color="auto"/>
        <w:right w:val="none" w:sz="0" w:space="0" w:color="auto"/>
      </w:divBdr>
    </w:div>
    <w:div w:id="1736734000">
      <w:marLeft w:val="640"/>
      <w:marRight w:val="0"/>
      <w:marTop w:val="0"/>
      <w:marBottom w:val="0"/>
      <w:divBdr>
        <w:top w:val="none" w:sz="0" w:space="0" w:color="auto"/>
        <w:left w:val="none" w:sz="0" w:space="0" w:color="auto"/>
        <w:bottom w:val="none" w:sz="0" w:space="0" w:color="auto"/>
        <w:right w:val="none" w:sz="0" w:space="0" w:color="auto"/>
      </w:divBdr>
    </w:div>
    <w:div w:id="1736781345">
      <w:marLeft w:val="640"/>
      <w:marRight w:val="0"/>
      <w:marTop w:val="0"/>
      <w:marBottom w:val="0"/>
      <w:divBdr>
        <w:top w:val="none" w:sz="0" w:space="0" w:color="auto"/>
        <w:left w:val="none" w:sz="0" w:space="0" w:color="auto"/>
        <w:bottom w:val="none" w:sz="0" w:space="0" w:color="auto"/>
        <w:right w:val="none" w:sz="0" w:space="0" w:color="auto"/>
      </w:divBdr>
    </w:div>
    <w:div w:id="1736782176">
      <w:marLeft w:val="640"/>
      <w:marRight w:val="0"/>
      <w:marTop w:val="0"/>
      <w:marBottom w:val="0"/>
      <w:divBdr>
        <w:top w:val="none" w:sz="0" w:space="0" w:color="auto"/>
        <w:left w:val="none" w:sz="0" w:space="0" w:color="auto"/>
        <w:bottom w:val="none" w:sz="0" w:space="0" w:color="auto"/>
        <w:right w:val="none" w:sz="0" w:space="0" w:color="auto"/>
      </w:divBdr>
    </w:div>
    <w:div w:id="1736857028">
      <w:marLeft w:val="640"/>
      <w:marRight w:val="0"/>
      <w:marTop w:val="0"/>
      <w:marBottom w:val="0"/>
      <w:divBdr>
        <w:top w:val="none" w:sz="0" w:space="0" w:color="auto"/>
        <w:left w:val="none" w:sz="0" w:space="0" w:color="auto"/>
        <w:bottom w:val="none" w:sz="0" w:space="0" w:color="auto"/>
        <w:right w:val="none" w:sz="0" w:space="0" w:color="auto"/>
      </w:divBdr>
    </w:div>
    <w:div w:id="1736925828">
      <w:marLeft w:val="640"/>
      <w:marRight w:val="0"/>
      <w:marTop w:val="0"/>
      <w:marBottom w:val="0"/>
      <w:divBdr>
        <w:top w:val="none" w:sz="0" w:space="0" w:color="auto"/>
        <w:left w:val="none" w:sz="0" w:space="0" w:color="auto"/>
        <w:bottom w:val="none" w:sz="0" w:space="0" w:color="auto"/>
        <w:right w:val="none" w:sz="0" w:space="0" w:color="auto"/>
      </w:divBdr>
    </w:div>
    <w:div w:id="1736973360">
      <w:marLeft w:val="640"/>
      <w:marRight w:val="0"/>
      <w:marTop w:val="0"/>
      <w:marBottom w:val="0"/>
      <w:divBdr>
        <w:top w:val="none" w:sz="0" w:space="0" w:color="auto"/>
        <w:left w:val="none" w:sz="0" w:space="0" w:color="auto"/>
        <w:bottom w:val="none" w:sz="0" w:space="0" w:color="auto"/>
        <w:right w:val="none" w:sz="0" w:space="0" w:color="auto"/>
      </w:divBdr>
    </w:div>
    <w:div w:id="1736975451">
      <w:marLeft w:val="640"/>
      <w:marRight w:val="0"/>
      <w:marTop w:val="0"/>
      <w:marBottom w:val="0"/>
      <w:divBdr>
        <w:top w:val="none" w:sz="0" w:space="0" w:color="auto"/>
        <w:left w:val="none" w:sz="0" w:space="0" w:color="auto"/>
        <w:bottom w:val="none" w:sz="0" w:space="0" w:color="auto"/>
        <w:right w:val="none" w:sz="0" w:space="0" w:color="auto"/>
      </w:divBdr>
    </w:div>
    <w:div w:id="1737119803">
      <w:marLeft w:val="640"/>
      <w:marRight w:val="0"/>
      <w:marTop w:val="0"/>
      <w:marBottom w:val="0"/>
      <w:divBdr>
        <w:top w:val="none" w:sz="0" w:space="0" w:color="auto"/>
        <w:left w:val="none" w:sz="0" w:space="0" w:color="auto"/>
        <w:bottom w:val="none" w:sz="0" w:space="0" w:color="auto"/>
        <w:right w:val="none" w:sz="0" w:space="0" w:color="auto"/>
      </w:divBdr>
    </w:div>
    <w:div w:id="1737167143">
      <w:marLeft w:val="640"/>
      <w:marRight w:val="0"/>
      <w:marTop w:val="0"/>
      <w:marBottom w:val="0"/>
      <w:divBdr>
        <w:top w:val="none" w:sz="0" w:space="0" w:color="auto"/>
        <w:left w:val="none" w:sz="0" w:space="0" w:color="auto"/>
        <w:bottom w:val="none" w:sz="0" w:space="0" w:color="auto"/>
        <w:right w:val="none" w:sz="0" w:space="0" w:color="auto"/>
      </w:divBdr>
    </w:div>
    <w:div w:id="1737239818">
      <w:marLeft w:val="640"/>
      <w:marRight w:val="0"/>
      <w:marTop w:val="0"/>
      <w:marBottom w:val="0"/>
      <w:divBdr>
        <w:top w:val="none" w:sz="0" w:space="0" w:color="auto"/>
        <w:left w:val="none" w:sz="0" w:space="0" w:color="auto"/>
        <w:bottom w:val="none" w:sz="0" w:space="0" w:color="auto"/>
        <w:right w:val="none" w:sz="0" w:space="0" w:color="auto"/>
      </w:divBdr>
    </w:div>
    <w:div w:id="1737242908">
      <w:marLeft w:val="640"/>
      <w:marRight w:val="0"/>
      <w:marTop w:val="0"/>
      <w:marBottom w:val="0"/>
      <w:divBdr>
        <w:top w:val="none" w:sz="0" w:space="0" w:color="auto"/>
        <w:left w:val="none" w:sz="0" w:space="0" w:color="auto"/>
        <w:bottom w:val="none" w:sz="0" w:space="0" w:color="auto"/>
        <w:right w:val="none" w:sz="0" w:space="0" w:color="auto"/>
      </w:divBdr>
    </w:div>
    <w:div w:id="1737313220">
      <w:marLeft w:val="640"/>
      <w:marRight w:val="0"/>
      <w:marTop w:val="0"/>
      <w:marBottom w:val="0"/>
      <w:divBdr>
        <w:top w:val="none" w:sz="0" w:space="0" w:color="auto"/>
        <w:left w:val="none" w:sz="0" w:space="0" w:color="auto"/>
        <w:bottom w:val="none" w:sz="0" w:space="0" w:color="auto"/>
        <w:right w:val="none" w:sz="0" w:space="0" w:color="auto"/>
      </w:divBdr>
    </w:div>
    <w:div w:id="1737320110">
      <w:marLeft w:val="640"/>
      <w:marRight w:val="0"/>
      <w:marTop w:val="0"/>
      <w:marBottom w:val="0"/>
      <w:divBdr>
        <w:top w:val="none" w:sz="0" w:space="0" w:color="auto"/>
        <w:left w:val="none" w:sz="0" w:space="0" w:color="auto"/>
        <w:bottom w:val="none" w:sz="0" w:space="0" w:color="auto"/>
        <w:right w:val="none" w:sz="0" w:space="0" w:color="auto"/>
      </w:divBdr>
    </w:div>
    <w:div w:id="1737320171">
      <w:marLeft w:val="640"/>
      <w:marRight w:val="0"/>
      <w:marTop w:val="0"/>
      <w:marBottom w:val="0"/>
      <w:divBdr>
        <w:top w:val="none" w:sz="0" w:space="0" w:color="auto"/>
        <w:left w:val="none" w:sz="0" w:space="0" w:color="auto"/>
        <w:bottom w:val="none" w:sz="0" w:space="0" w:color="auto"/>
        <w:right w:val="none" w:sz="0" w:space="0" w:color="auto"/>
      </w:divBdr>
    </w:div>
    <w:div w:id="1737362112">
      <w:marLeft w:val="640"/>
      <w:marRight w:val="0"/>
      <w:marTop w:val="0"/>
      <w:marBottom w:val="0"/>
      <w:divBdr>
        <w:top w:val="none" w:sz="0" w:space="0" w:color="auto"/>
        <w:left w:val="none" w:sz="0" w:space="0" w:color="auto"/>
        <w:bottom w:val="none" w:sz="0" w:space="0" w:color="auto"/>
        <w:right w:val="none" w:sz="0" w:space="0" w:color="auto"/>
      </w:divBdr>
    </w:div>
    <w:div w:id="1737507139">
      <w:marLeft w:val="640"/>
      <w:marRight w:val="0"/>
      <w:marTop w:val="0"/>
      <w:marBottom w:val="0"/>
      <w:divBdr>
        <w:top w:val="none" w:sz="0" w:space="0" w:color="auto"/>
        <w:left w:val="none" w:sz="0" w:space="0" w:color="auto"/>
        <w:bottom w:val="none" w:sz="0" w:space="0" w:color="auto"/>
        <w:right w:val="none" w:sz="0" w:space="0" w:color="auto"/>
      </w:divBdr>
    </w:div>
    <w:div w:id="1737586860">
      <w:marLeft w:val="640"/>
      <w:marRight w:val="0"/>
      <w:marTop w:val="0"/>
      <w:marBottom w:val="0"/>
      <w:divBdr>
        <w:top w:val="none" w:sz="0" w:space="0" w:color="auto"/>
        <w:left w:val="none" w:sz="0" w:space="0" w:color="auto"/>
        <w:bottom w:val="none" w:sz="0" w:space="0" w:color="auto"/>
        <w:right w:val="none" w:sz="0" w:space="0" w:color="auto"/>
      </w:divBdr>
    </w:div>
    <w:div w:id="1737626038">
      <w:marLeft w:val="640"/>
      <w:marRight w:val="0"/>
      <w:marTop w:val="0"/>
      <w:marBottom w:val="0"/>
      <w:divBdr>
        <w:top w:val="none" w:sz="0" w:space="0" w:color="auto"/>
        <w:left w:val="none" w:sz="0" w:space="0" w:color="auto"/>
        <w:bottom w:val="none" w:sz="0" w:space="0" w:color="auto"/>
        <w:right w:val="none" w:sz="0" w:space="0" w:color="auto"/>
      </w:divBdr>
    </w:div>
    <w:div w:id="1737704038">
      <w:marLeft w:val="640"/>
      <w:marRight w:val="0"/>
      <w:marTop w:val="0"/>
      <w:marBottom w:val="0"/>
      <w:divBdr>
        <w:top w:val="none" w:sz="0" w:space="0" w:color="auto"/>
        <w:left w:val="none" w:sz="0" w:space="0" w:color="auto"/>
        <w:bottom w:val="none" w:sz="0" w:space="0" w:color="auto"/>
        <w:right w:val="none" w:sz="0" w:space="0" w:color="auto"/>
      </w:divBdr>
    </w:div>
    <w:div w:id="1737972165">
      <w:marLeft w:val="640"/>
      <w:marRight w:val="0"/>
      <w:marTop w:val="0"/>
      <w:marBottom w:val="0"/>
      <w:divBdr>
        <w:top w:val="none" w:sz="0" w:space="0" w:color="auto"/>
        <w:left w:val="none" w:sz="0" w:space="0" w:color="auto"/>
        <w:bottom w:val="none" w:sz="0" w:space="0" w:color="auto"/>
        <w:right w:val="none" w:sz="0" w:space="0" w:color="auto"/>
      </w:divBdr>
    </w:div>
    <w:div w:id="1737976539">
      <w:marLeft w:val="640"/>
      <w:marRight w:val="0"/>
      <w:marTop w:val="0"/>
      <w:marBottom w:val="0"/>
      <w:divBdr>
        <w:top w:val="none" w:sz="0" w:space="0" w:color="auto"/>
        <w:left w:val="none" w:sz="0" w:space="0" w:color="auto"/>
        <w:bottom w:val="none" w:sz="0" w:space="0" w:color="auto"/>
        <w:right w:val="none" w:sz="0" w:space="0" w:color="auto"/>
      </w:divBdr>
    </w:div>
    <w:div w:id="1738017422">
      <w:marLeft w:val="640"/>
      <w:marRight w:val="0"/>
      <w:marTop w:val="0"/>
      <w:marBottom w:val="0"/>
      <w:divBdr>
        <w:top w:val="none" w:sz="0" w:space="0" w:color="auto"/>
        <w:left w:val="none" w:sz="0" w:space="0" w:color="auto"/>
        <w:bottom w:val="none" w:sz="0" w:space="0" w:color="auto"/>
        <w:right w:val="none" w:sz="0" w:space="0" w:color="auto"/>
      </w:divBdr>
    </w:div>
    <w:div w:id="1738162983">
      <w:marLeft w:val="640"/>
      <w:marRight w:val="0"/>
      <w:marTop w:val="0"/>
      <w:marBottom w:val="0"/>
      <w:divBdr>
        <w:top w:val="none" w:sz="0" w:space="0" w:color="auto"/>
        <w:left w:val="none" w:sz="0" w:space="0" w:color="auto"/>
        <w:bottom w:val="none" w:sz="0" w:space="0" w:color="auto"/>
        <w:right w:val="none" w:sz="0" w:space="0" w:color="auto"/>
      </w:divBdr>
    </w:div>
    <w:div w:id="1738166599">
      <w:marLeft w:val="640"/>
      <w:marRight w:val="0"/>
      <w:marTop w:val="0"/>
      <w:marBottom w:val="0"/>
      <w:divBdr>
        <w:top w:val="none" w:sz="0" w:space="0" w:color="auto"/>
        <w:left w:val="none" w:sz="0" w:space="0" w:color="auto"/>
        <w:bottom w:val="none" w:sz="0" w:space="0" w:color="auto"/>
        <w:right w:val="none" w:sz="0" w:space="0" w:color="auto"/>
      </w:divBdr>
    </w:div>
    <w:div w:id="1738212520">
      <w:marLeft w:val="640"/>
      <w:marRight w:val="0"/>
      <w:marTop w:val="0"/>
      <w:marBottom w:val="0"/>
      <w:divBdr>
        <w:top w:val="none" w:sz="0" w:space="0" w:color="auto"/>
        <w:left w:val="none" w:sz="0" w:space="0" w:color="auto"/>
        <w:bottom w:val="none" w:sz="0" w:space="0" w:color="auto"/>
        <w:right w:val="none" w:sz="0" w:space="0" w:color="auto"/>
      </w:divBdr>
    </w:div>
    <w:div w:id="1738238206">
      <w:marLeft w:val="640"/>
      <w:marRight w:val="0"/>
      <w:marTop w:val="0"/>
      <w:marBottom w:val="0"/>
      <w:divBdr>
        <w:top w:val="none" w:sz="0" w:space="0" w:color="auto"/>
        <w:left w:val="none" w:sz="0" w:space="0" w:color="auto"/>
        <w:bottom w:val="none" w:sz="0" w:space="0" w:color="auto"/>
        <w:right w:val="none" w:sz="0" w:space="0" w:color="auto"/>
      </w:divBdr>
    </w:div>
    <w:div w:id="1738280985">
      <w:marLeft w:val="640"/>
      <w:marRight w:val="0"/>
      <w:marTop w:val="0"/>
      <w:marBottom w:val="0"/>
      <w:divBdr>
        <w:top w:val="none" w:sz="0" w:space="0" w:color="auto"/>
        <w:left w:val="none" w:sz="0" w:space="0" w:color="auto"/>
        <w:bottom w:val="none" w:sz="0" w:space="0" w:color="auto"/>
        <w:right w:val="none" w:sz="0" w:space="0" w:color="auto"/>
      </w:divBdr>
    </w:div>
    <w:div w:id="1738354223">
      <w:marLeft w:val="640"/>
      <w:marRight w:val="0"/>
      <w:marTop w:val="0"/>
      <w:marBottom w:val="0"/>
      <w:divBdr>
        <w:top w:val="none" w:sz="0" w:space="0" w:color="auto"/>
        <w:left w:val="none" w:sz="0" w:space="0" w:color="auto"/>
        <w:bottom w:val="none" w:sz="0" w:space="0" w:color="auto"/>
        <w:right w:val="none" w:sz="0" w:space="0" w:color="auto"/>
      </w:divBdr>
    </w:div>
    <w:div w:id="1738357014">
      <w:marLeft w:val="640"/>
      <w:marRight w:val="0"/>
      <w:marTop w:val="0"/>
      <w:marBottom w:val="0"/>
      <w:divBdr>
        <w:top w:val="none" w:sz="0" w:space="0" w:color="auto"/>
        <w:left w:val="none" w:sz="0" w:space="0" w:color="auto"/>
        <w:bottom w:val="none" w:sz="0" w:space="0" w:color="auto"/>
        <w:right w:val="none" w:sz="0" w:space="0" w:color="auto"/>
      </w:divBdr>
    </w:div>
    <w:div w:id="1738359141">
      <w:marLeft w:val="640"/>
      <w:marRight w:val="0"/>
      <w:marTop w:val="0"/>
      <w:marBottom w:val="0"/>
      <w:divBdr>
        <w:top w:val="none" w:sz="0" w:space="0" w:color="auto"/>
        <w:left w:val="none" w:sz="0" w:space="0" w:color="auto"/>
        <w:bottom w:val="none" w:sz="0" w:space="0" w:color="auto"/>
        <w:right w:val="none" w:sz="0" w:space="0" w:color="auto"/>
      </w:divBdr>
    </w:div>
    <w:div w:id="1738479892">
      <w:marLeft w:val="640"/>
      <w:marRight w:val="0"/>
      <w:marTop w:val="0"/>
      <w:marBottom w:val="0"/>
      <w:divBdr>
        <w:top w:val="none" w:sz="0" w:space="0" w:color="auto"/>
        <w:left w:val="none" w:sz="0" w:space="0" w:color="auto"/>
        <w:bottom w:val="none" w:sz="0" w:space="0" w:color="auto"/>
        <w:right w:val="none" w:sz="0" w:space="0" w:color="auto"/>
      </w:divBdr>
    </w:div>
    <w:div w:id="1738627153">
      <w:marLeft w:val="640"/>
      <w:marRight w:val="0"/>
      <w:marTop w:val="0"/>
      <w:marBottom w:val="0"/>
      <w:divBdr>
        <w:top w:val="none" w:sz="0" w:space="0" w:color="auto"/>
        <w:left w:val="none" w:sz="0" w:space="0" w:color="auto"/>
        <w:bottom w:val="none" w:sz="0" w:space="0" w:color="auto"/>
        <w:right w:val="none" w:sz="0" w:space="0" w:color="auto"/>
      </w:divBdr>
    </w:div>
    <w:div w:id="1738627437">
      <w:marLeft w:val="640"/>
      <w:marRight w:val="0"/>
      <w:marTop w:val="0"/>
      <w:marBottom w:val="0"/>
      <w:divBdr>
        <w:top w:val="none" w:sz="0" w:space="0" w:color="auto"/>
        <w:left w:val="none" w:sz="0" w:space="0" w:color="auto"/>
        <w:bottom w:val="none" w:sz="0" w:space="0" w:color="auto"/>
        <w:right w:val="none" w:sz="0" w:space="0" w:color="auto"/>
      </w:divBdr>
    </w:div>
    <w:div w:id="1738671604">
      <w:marLeft w:val="640"/>
      <w:marRight w:val="0"/>
      <w:marTop w:val="0"/>
      <w:marBottom w:val="0"/>
      <w:divBdr>
        <w:top w:val="none" w:sz="0" w:space="0" w:color="auto"/>
        <w:left w:val="none" w:sz="0" w:space="0" w:color="auto"/>
        <w:bottom w:val="none" w:sz="0" w:space="0" w:color="auto"/>
        <w:right w:val="none" w:sz="0" w:space="0" w:color="auto"/>
      </w:divBdr>
    </w:div>
    <w:div w:id="1738700822">
      <w:marLeft w:val="640"/>
      <w:marRight w:val="0"/>
      <w:marTop w:val="0"/>
      <w:marBottom w:val="0"/>
      <w:divBdr>
        <w:top w:val="none" w:sz="0" w:space="0" w:color="auto"/>
        <w:left w:val="none" w:sz="0" w:space="0" w:color="auto"/>
        <w:bottom w:val="none" w:sz="0" w:space="0" w:color="auto"/>
        <w:right w:val="none" w:sz="0" w:space="0" w:color="auto"/>
      </w:divBdr>
    </w:div>
    <w:div w:id="1738742032">
      <w:marLeft w:val="640"/>
      <w:marRight w:val="0"/>
      <w:marTop w:val="0"/>
      <w:marBottom w:val="0"/>
      <w:divBdr>
        <w:top w:val="none" w:sz="0" w:space="0" w:color="auto"/>
        <w:left w:val="none" w:sz="0" w:space="0" w:color="auto"/>
        <w:bottom w:val="none" w:sz="0" w:space="0" w:color="auto"/>
        <w:right w:val="none" w:sz="0" w:space="0" w:color="auto"/>
      </w:divBdr>
    </w:div>
    <w:div w:id="1738936023">
      <w:marLeft w:val="640"/>
      <w:marRight w:val="0"/>
      <w:marTop w:val="0"/>
      <w:marBottom w:val="0"/>
      <w:divBdr>
        <w:top w:val="none" w:sz="0" w:space="0" w:color="auto"/>
        <w:left w:val="none" w:sz="0" w:space="0" w:color="auto"/>
        <w:bottom w:val="none" w:sz="0" w:space="0" w:color="auto"/>
        <w:right w:val="none" w:sz="0" w:space="0" w:color="auto"/>
      </w:divBdr>
    </w:div>
    <w:div w:id="1739012188">
      <w:marLeft w:val="640"/>
      <w:marRight w:val="0"/>
      <w:marTop w:val="0"/>
      <w:marBottom w:val="0"/>
      <w:divBdr>
        <w:top w:val="none" w:sz="0" w:space="0" w:color="auto"/>
        <w:left w:val="none" w:sz="0" w:space="0" w:color="auto"/>
        <w:bottom w:val="none" w:sz="0" w:space="0" w:color="auto"/>
        <w:right w:val="none" w:sz="0" w:space="0" w:color="auto"/>
      </w:divBdr>
    </w:div>
    <w:div w:id="1739017807">
      <w:marLeft w:val="640"/>
      <w:marRight w:val="0"/>
      <w:marTop w:val="0"/>
      <w:marBottom w:val="0"/>
      <w:divBdr>
        <w:top w:val="none" w:sz="0" w:space="0" w:color="auto"/>
        <w:left w:val="none" w:sz="0" w:space="0" w:color="auto"/>
        <w:bottom w:val="none" w:sz="0" w:space="0" w:color="auto"/>
        <w:right w:val="none" w:sz="0" w:space="0" w:color="auto"/>
      </w:divBdr>
    </w:div>
    <w:div w:id="1739131715">
      <w:marLeft w:val="640"/>
      <w:marRight w:val="0"/>
      <w:marTop w:val="0"/>
      <w:marBottom w:val="0"/>
      <w:divBdr>
        <w:top w:val="none" w:sz="0" w:space="0" w:color="auto"/>
        <w:left w:val="none" w:sz="0" w:space="0" w:color="auto"/>
        <w:bottom w:val="none" w:sz="0" w:space="0" w:color="auto"/>
        <w:right w:val="none" w:sz="0" w:space="0" w:color="auto"/>
      </w:divBdr>
    </w:div>
    <w:div w:id="1739206963">
      <w:marLeft w:val="640"/>
      <w:marRight w:val="0"/>
      <w:marTop w:val="0"/>
      <w:marBottom w:val="0"/>
      <w:divBdr>
        <w:top w:val="none" w:sz="0" w:space="0" w:color="auto"/>
        <w:left w:val="none" w:sz="0" w:space="0" w:color="auto"/>
        <w:bottom w:val="none" w:sz="0" w:space="0" w:color="auto"/>
        <w:right w:val="none" w:sz="0" w:space="0" w:color="auto"/>
      </w:divBdr>
    </w:div>
    <w:div w:id="1739207865">
      <w:marLeft w:val="640"/>
      <w:marRight w:val="0"/>
      <w:marTop w:val="0"/>
      <w:marBottom w:val="0"/>
      <w:divBdr>
        <w:top w:val="none" w:sz="0" w:space="0" w:color="auto"/>
        <w:left w:val="none" w:sz="0" w:space="0" w:color="auto"/>
        <w:bottom w:val="none" w:sz="0" w:space="0" w:color="auto"/>
        <w:right w:val="none" w:sz="0" w:space="0" w:color="auto"/>
      </w:divBdr>
    </w:div>
    <w:div w:id="1739326327">
      <w:marLeft w:val="640"/>
      <w:marRight w:val="0"/>
      <w:marTop w:val="0"/>
      <w:marBottom w:val="0"/>
      <w:divBdr>
        <w:top w:val="none" w:sz="0" w:space="0" w:color="auto"/>
        <w:left w:val="none" w:sz="0" w:space="0" w:color="auto"/>
        <w:bottom w:val="none" w:sz="0" w:space="0" w:color="auto"/>
        <w:right w:val="none" w:sz="0" w:space="0" w:color="auto"/>
      </w:divBdr>
    </w:div>
    <w:div w:id="1739398197">
      <w:marLeft w:val="640"/>
      <w:marRight w:val="0"/>
      <w:marTop w:val="0"/>
      <w:marBottom w:val="0"/>
      <w:divBdr>
        <w:top w:val="none" w:sz="0" w:space="0" w:color="auto"/>
        <w:left w:val="none" w:sz="0" w:space="0" w:color="auto"/>
        <w:bottom w:val="none" w:sz="0" w:space="0" w:color="auto"/>
        <w:right w:val="none" w:sz="0" w:space="0" w:color="auto"/>
      </w:divBdr>
    </w:div>
    <w:div w:id="1739471671">
      <w:marLeft w:val="640"/>
      <w:marRight w:val="0"/>
      <w:marTop w:val="0"/>
      <w:marBottom w:val="0"/>
      <w:divBdr>
        <w:top w:val="none" w:sz="0" w:space="0" w:color="auto"/>
        <w:left w:val="none" w:sz="0" w:space="0" w:color="auto"/>
        <w:bottom w:val="none" w:sz="0" w:space="0" w:color="auto"/>
        <w:right w:val="none" w:sz="0" w:space="0" w:color="auto"/>
      </w:divBdr>
    </w:div>
    <w:div w:id="1739479240">
      <w:marLeft w:val="640"/>
      <w:marRight w:val="0"/>
      <w:marTop w:val="0"/>
      <w:marBottom w:val="0"/>
      <w:divBdr>
        <w:top w:val="none" w:sz="0" w:space="0" w:color="auto"/>
        <w:left w:val="none" w:sz="0" w:space="0" w:color="auto"/>
        <w:bottom w:val="none" w:sz="0" w:space="0" w:color="auto"/>
        <w:right w:val="none" w:sz="0" w:space="0" w:color="auto"/>
      </w:divBdr>
    </w:div>
    <w:div w:id="1739668709">
      <w:marLeft w:val="640"/>
      <w:marRight w:val="0"/>
      <w:marTop w:val="0"/>
      <w:marBottom w:val="0"/>
      <w:divBdr>
        <w:top w:val="none" w:sz="0" w:space="0" w:color="auto"/>
        <w:left w:val="none" w:sz="0" w:space="0" w:color="auto"/>
        <w:bottom w:val="none" w:sz="0" w:space="0" w:color="auto"/>
        <w:right w:val="none" w:sz="0" w:space="0" w:color="auto"/>
      </w:divBdr>
    </w:div>
    <w:div w:id="1739745748">
      <w:marLeft w:val="640"/>
      <w:marRight w:val="0"/>
      <w:marTop w:val="0"/>
      <w:marBottom w:val="0"/>
      <w:divBdr>
        <w:top w:val="none" w:sz="0" w:space="0" w:color="auto"/>
        <w:left w:val="none" w:sz="0" w:space="0" w:color="auto"/>
        <w:bottom w:val="none" w:sz="0" w:space="0" w:color="auto"/>
        <w:right w:val="none" w:sz="0" w:space="0" w:color="auto"/>
      </w:divBdr>
    </w:div>
    <w:div w:id="1739858275">
      <w:marLeft w:val="640"/>
      <w:marRight w:val="0"/>
      <w:marTop w:val="0"/>
      <w:marBottom w:val="0"/>
      <w:divBdr>
        <w:top w:val="none" w:sz="0" w:space="0" w:color="auto"/>
        <w:left w:val="none" w:sz="0" w:space="0" w:color="auto"/>
        <w:bottom w:val="none" w:sz="0" w:space="0" w:color="auto"/>
        <w:right w:val="none" w:sz="0" w:space="0" w:color="auto"/>
      </w:divBdr>
    </w:div>
    <w:div w:id="1739859473">
      <w:marLeft w:val="640"/>
      <w:marRight w:val="0"/>
      <w:marTop w:val="0"/>
      <w:marBottom w:val="0"/>
      <w:divBdr>
        <w:top w:val="none" w:sz="0" w:space="0" w:color="auto"/>
        <w:left w:val="none" w:sz="0" w:space="0" w:color="auto"/>
        <w:bottom w:val="none" w:sz="0" w:space="0" w:color="auto"/>
        <w:right w:val="none" w:sz="0" w:space="0" w:color="auto"/>
      </w:divBdr>
    </w:div>
    <w:div w:id="1739865488">
      <w:marLeft w:val="640"/>
      <w:marRight w:val="0"/>
      <w:marTop w:val="0"/>
      <w:marBottom w:val="0"/>
      <w:divBdr>
        <w:top w:val="none" w:sz="0" w:space="0" w:color="auto"/>
        <w:left w:val="none" w:sz="0" w:space="0" w:color="auto"/>
        <w:bottom w:val="none" w:sz="0" w:space="0" w:color="auto"/>
        <w:right w:val="none" w:sz="0" w:space="0" w:color="auto"/>
      </w:divBdr>
    </w:div>
    <w:div w:id="1739942523">
      <w:marLeft w:val="640"/>
      <w:marRight w:val="0"/>
      <w:marTop w:val="0"/>
      <w:marBottom w:val="0"/>
      <w:divBdr>
        <w:top w:val="none" w:sz="0" w:space="0" w:color="auto"/>
        <w:left w:val="none" w:sz="0" w:space="0" w:color="auto"/>
        <w:bottom w:val="none" w:sz="0" w:space="0" w:color="auto"/>
        <w:right w:val="none" w:sz="0" w:space="0" w:color="auto"/>
      </w:divBdr>
    </w:div>
    <w:div w:id="1740008597">
      <w:marLeft w:val="640"/>
      <w:marRight w:val="0"/>
      <w:marTop w:val="0"/>
      <w:marBottom w:val="0"/>
      <w:divBdr>
        <w:top w:val="none" w:sz="0" w:space="0" w:color="auto"/>
        <w:left w:val="none" w:sz="0" w:space="0" w:color="auto"/>
        <w:bottom w:val="none" w:sz="0" w:space="0" w:color="auto"/>
        <w:right w:val="none" w:sz="0" w:space="0" w:color="auto"/>
      </w:divBdr>
    </w:div>
    <w:div w:id="1740012011">
      <w:marLeft w:val="640"/>
      <w:marRight w:val="0"/>
      <w:marTop w:val="0"/>
      <w:marBottom w:val="0"/>
      <w:divBdr>
        <w:top w:val="none" w:sz="0" w:space="0" w:color="auto"/>
        <w:left w:val="none" w:sz="0" w:space="0" w:color="auto"/>
        <w:bottom w:val="none" w:sz="0" w:space="0" w:color="auto"/>
        <w:right w:val="none" w:sz="0" w:space="0" w:color="auto"/>
      </w:divBdr>
    </w:div>
    <w:div w:id="1740055883">
      <w:marLeft w:val="640"/>
      <w:marRight w:val="0"/>
      <w:marTop w:val="0"/>
      <w:marBottom w:val="0"/>
      <w:divBdr>
        <w:top w:val="none" w:sz="0" w:space="0" w:color="auto"/>
        <w:left w:val="none" w:sz="0" w:space="0" w:color="auto"/>
        <w:bottom w:val="none" w:sz="0" w:space="0" w:color="auto"/>
        <w:right w:val="none" w:sz="0" w:space="0" w:color="auto"/>
      </w:divBdr>
    </w:div>
    <w:div w:id="1740057677">
      <w:marLeft w:val="640"/>
      <w:marRight w:val="0"/>
      <w:marTop w:val="0"/>
      <w:marBottom w:val="0"/>
      <w:divBdr>
        <w:top w:val="none" w:sz="0" w:space="0" w:color="auto"/>
        <w:left w:val="none" w:sz="0" w:space="0" w:color="auto"/>
        <w:bottom w:val="none" w:sz="0" w:space="0" w:color="auto"/>
        <w:right w:val="none" w:sz="0" w:space="0" w:color="auto"/>
      </w:divBdr>
    </w:div>
    <w:div w:id="1740597510">
      <w:marLeft w:val="640"/>
      <w:marRight w:val="0"/>
      <w:marTop w:val="0"/>
      <w:marBottom w:val="0"/>
      <w:divBdr>
        <w:top w:val="none" w:sz="0" w:space="0" w:color="auto"/>
        <w:left w:val="none" w:sz="0" w:space="0" w:color="auto"/>
        <w:bottom w:val="none" w:sz="0" w:space="0" w:color="auto"/>
        <w:right w:val="none" w:sz="0" w:space="0" w:color="auto"/>
      </w:divBdr>
    </w:div>
    <w:div w:id="1740783494">
      <w:marLeft w:val="640"/>
      <w:marRight w:val="0"/>
      <w:marTop w:val="0"/>
      <w:marBottom w:val="0"/>
      <w:divBdr>
        <w:top w:val="none" w:sz="0" w:space="0" w:color="auto"/>
        <w:left w:val="none" w:sz="0" w:space="0" w:color="auto"/>
        <w:bottom w:val="none" w:sz="0" w:space="0" w:color="auto"/>
        <w:right w:val="none" w:sz="0" w:space="0" w:color="auto"/>
      </w:divBdr>
    </w:div>
    <w:div w:id="1740783528">
      <w:marLeft w:val="640"/>
      <w:marRight w:val="0"/>
      <w:marTop w:val="0"/>
      <w:marBottom w:val="0"/>
      <w:divBdr>
        <w:top w:val="none" w:sz="0" w:space="0" w:color="auto"/>
        <w:left w:val="none" w:sz="0" w:space="0" w:color="auto"/>
        <w:bottom w:val="none" w:sz="0" w:space="0" w:color="auto"/>
        <w:right w:val="none" w:sz="0" w:space="0" w:color="auto"/>
      </w:divBdr>
    </w:div>
    <w:div w:id="1740864953">
      <w:marLeft w:val="640"/>
      <w:marRight w:val="0"/>
      <w:marTop w:val="0"/>
      <w:marBottom w:val="0"/>
      <w:divBdr>
        <w:top w:val="none" w:sz="0" w:space="0" w:color="auto"/>
        <w:left w:val="none" w:sz="0" w:space="0" w:color="auto"/>
        <w:bottom w:val="none" w:sz="0" w:space="0" w:color="auto"/>
        <w:right w:val="none" w:sz="0" w:space="0" w:color="auto"/>
      </w:divBdr>
    </w:div>
    <w:div w:id="1740981709">
      <w:marLeft w:val="640"/>
      <w:marRight w:val="0"/>
      <w:marTop w:val="0"/>
      <w:marBottom w:val="0"/>
      <w:divBdr>
        <w:top w:val="none" w:sz="0" w:space="0" w:color="auto"/>
        <w:left w:val="none" w:sz="0" w:space="0" w:color="auto"/>
        <w:bottom w:val="none" w:sz="0" w:space="0" w:color="auto"/>
        <w:right w:val="none" w:sz="0" w:space="0" w:color="auto"/>
      </w:divBdr>
    </w:div>
    <w:div w:id="1741051021">
      <w:marLeft w:val="640"/>
      <w:marRight w:val="0"/>
      <w:marTop w:val="0"/>
      <w:marBottom w:val="0"/>
      <w:divBdr>
        <w:top w:val="none" w:sz="0" w:space="0" w:color="auto"/>
        <w:left w:val="none" w:sz="0" w:space="0" w:color="auto"/>
        <w:bottom w:val="none" w:sz="0" w:space="0" w:color="auto"/>
        <w:right w:val="none" w:sz="0" w:space="0" w:color="auto"/>
      </w:divBdr>
    </w:div>
    <w:div w:id="1741052616">
      <w:marLeft w:val="640"/>
      <w:marRight w:val="0"/>
      <w:marTop w:val="0"/>
      <w:marBottom w:val="0"/>
      <w:divBdr>
        <w:top w:val="none" w:sz="0" w:space="0" w:color="auto"/>
        <w:left w:val="none" w:sz="0" w:space="0" w:color="auto"/>
        <w:bottom w:val="none" w:sz="0" w:space="0" w:color="auto"/>
        <w:right w:val="none" w:sz="0" w:space="0" w:color="auto"/>
      </w:divBdr>
    </w:div>
    <w:div w:id="1741177385">
      <w:marLeft w:val="640"/>
      <w:marRight w:val="0"/>
      <w:marTop w:val="0"/>
      <w:marBottom w:val="0"/>
      <w:divBdr>
        <w:top w:val="none" w:sz="0" w:space="0" w:color="auto"/>
        <w:left w:val="none" w:sz="0" w:space="0" w:color="auto"/>
        <w:bottom w:val="none" w:sz="0" w:space="0" w:color="auto"/>
        <w:right w:val="none" w:sz="0" w:space="0" w:color="auto"/>
      </w:divBdr>
    </w:div>
    <w:div w:id="1741319743">
      <w:marLeft w:val="640"/>
      <w:marRight w:val="0"/>
      <w:marTop w:val="0"/>
      <w:marBottom w:val="0"/>
      <w:divBdr>
        <w:top w:val="none" w:sz="0" w:space="0" w:color="auto"/>
        <w:left w:val="none" w:sz="0" w:space="0" w:color="auto"/>
        <w:bottom w:val="none" w:sz="0" w:space="0" w:color="auto"/>
        <w:right w:val="none" w:sz="0" w:space="0" w:color="auto"/>
      </w:divBdr>
    </w:div>
    <w:div w:id="1741368682">
      <w:marLeft w:val="640"/>
      <w:marRight w:val="0"/>
      <w:marTop w:val="0"/>
      <w:marBottom w:val="0"/>
      <w:divBdr>
        <w:top w:val="none" w:sz="0" w:space="0" w:color="auto"/>
        <w:left w:val="none" w:sz="0" w:space="0" w:color="auto"/>
        <w:bottom w:val="none" w:sz="0" w:space="0" w:color="auto"/>
        <w:right w:val="none" w:sz="0" w:space="0" w:color="auto"/>
      </w:divBdr>
    </w:div>
    <w:div w:id="1741442092">
      <w:marLeft w:val="640"/>
      <w:marRight w:val="0"/>
      <w:marTop w:val="0"/>
      <w:marBottom w:val="0"/>
      <w:divBdr>
        <w:top w:val="none" w:sz="0" w:space="0" w:color="auto"/>
        <w:left w:val="none" w:sz="0" w:space="0" w:color="auto"/>
        <w:bottom w:val="none" w:sz="0" w:space="0" w:color="auto"/>
        <w:right w:val="none" w:sz="0" w:space="0" w:color="auto"/>
      </w:divBdr>
    </w:div>
    <w:div w:id="1741443402">
      <w:marLeft w:val="640"/>
      <w:marRight w:val="0"/>
      <w:marTop w:val="0"/>
      <w:marBottom w:val="0"/>
      <w:divBdr>
        <w:top w:val="none" w:sz="0" w:space="0" w:color="auto"/>
        <w:left w:val="none" w:sz="0" w:space="0" w:color="auto"/>
        <w:bottom w:val="none" w:sz="0" w:space="0" w:color="auto"/>
        <w:right w:val="none" w:sz="0" w:space="0" w:color="auto"/>
      </w:divBdr>
    </w:div>
    <w:div w:id="1741559239">
      <w:marLeft w:val="640"/>
      <w:marRight w:val="0"/>
      <w:marTop w:val="0"/>
      <w:marBottom w:val="0"/>
      <w:divBdr>
        <w:top w:val="none" w:sz="0" w:space="0" w:color="auto"/>
        <w:left w:val="none" w:sz="0" w:space="0" w:color="auto"/>
        <w:bottom w:val="none" w:sz="0" w:space="0" w:color="auto"/>
        <w:right w:val="none" w:sz="0" w:space="0" w:color="auto"/>
      </w:divBdr>
    </w:div>
    <w:div w:id="1741752554">
      <w:marLeft w:val="640"/>
      <w:marRight w:val="0"/>
      <w:marTop w:val="0"/>
      <w:marBottom w:val="0"/>
      <w:divBdr>
        <w:top w:val="none" w:sz="0" w:space="0" w:color="auto"/>
        <w:left w:val="none" w:sz="0" w:space="0" w:color="auto"/>
        <w:bottom w:val="none" w:sz="0" w:space="0" w:color="auto"/>
        <w:right w:val="none" w:sz="0" w:space="0" w:color="auto"/>
      </w:divBdr>
    </w:div>
    <w:div w:id="1741781850">
      <w:marLeft w:val="640"/>
      <w:marRight w:val="0"/>
      <w:marTop w:val="0"/>
      <w:marBottom w:val="0"/>
      <w:divBdr>
        <w:top w:val="none" w:sz="0" w:space="0" w:color="auto"/>
        <w:left w:val="none" w:sz="0" w:space="0" w:color="auto"/>
        <w:bottom w:val="none" w:sz="0" w:space="0" w:color="auto"/>
        <w:right w:val="none" w:sz="0" w:space="0" w:color="auto"/>
      </w:divBdr>
    </w:div>
    <w:div w:id="1741903022">
      <w:marLeft w:val="640"/>
      <w:marRight w:val="0"/>
      <w:marTop w:val="0"/>
      <w:marBottom w:val="0"/>
      <w:divBdr>
        <w:top w:val="none" w:sz="0" w:space="0" w:color="auto"/>
        <w:left w:val="none" w:sz="0" w:space="0" w:color="auto"/>
        <w:bottom w:val="none" w:sz="0" w:space="0" w:color="auto"/>
        <w:right w:val="none" w:sz="0" w:space="0" w:color="auto"/>
      </w:divBdr>
    </w:div>
    <w:div w:id="1741903250">
      <w:marLeft w:val="640"/>
      <w:marRight w:val="0"/>
      <w:marTop w:val="0"/>
      <w:marBottom w:val="0"/>
      <w:divBdr>
        <w:top w:val="none" w:sz="0" w:space="0" w:color="auto"/>
        <w:left w:val="none" w:sz="0" w:space="0" w:color="auto"/>
        <w:bottom w:val="none" w:sz="0" w:space="0" w:color="auto"/>
        <w:right w:val="none" w:sz="0" w:space="0" w:color="auto"/>
      </w:divBdr>
    </w:div>
    <w:div w:id="1742173392">
      <w:marLeft w:val="640"/>
      <w:marRight w:val="0"/>
      <w:marTop w:val="0"/>
      <w:marBottom w:val="0"/>
      <w:divBdr>
        <w:top w:val="none" w:sz="0" w:space="0" w:color="auto"/>
        <w:left w:val="none" w:sz="0" w:space="0" w:color="auto"/>
        <w:bottom w:val="none" w:sz="0" w:space="0" w:color="auto"/>
        <w:right w:val="none" w:sz="0" w:space="0" w:color="auto"/>
      </w:divBdr>
    </w:div>
    <w:div w:id="1742412525">
      <w:marLeft w:val="640"/>
      <w:marRight w:val="0"/>
      <w:marTop w:val="0"/>
      <w:marBottom w:val="0"/>
      <w:divBdr>
        <w:top w:val="none" w:sz="0" w:space="0" w:color="auto"/>
        <w:left w:val="none" w:sz="0" w:space="0" w:color="auto"/>
        <w:bottom w:val="none" w:sz="0" w:space="0" w:color="auto"/>
        <w:right w:val="none" w:sz="0" w:space="0" w:color="auto"/>
      </w:divBdr>
    </w:div>
    <w:div w:id="1742485038">
      <w:marLeft w:val="640"/>
      <w:marRight w:val="0"/>
      <w:marTop w:val="0"/>
      <w:marBottom w:val="0"/>
      <w:divBdr>
        <w:top w:val="none" w:sz="0" w:space="0" w:color="auto"/>
        <w:left w:val="none" w:sz="0" w:space="0" w:color="auto"/>
        <w:bottom w:val="none" w:sz="0" w:space="0" w:color="auto"/>
        <w:right w:val="none" w:sz="0" w:space="0" w:color="auto"/>
      </w:divBdr>
    </w:div>
    <w:div w:id="1742555408">
      <w:marLeft w:val="640"/>
      <w:marRight w:val="0"/>
      <w:marTop w:val="0"/>
      <w:marBottom w:val="0"/>
      <w:divBdr>
        <w:top w:val="none" w:sz="0" w:space="0" w:color="auto"/>
        <w:left w:val="none" w:sz="0" w:space="0" w:color="auto"/>
        <w:bottom w:val="none" w:sz="0" w:space="0" w:color="auto"/>
        <w:right w:val="none" w:sz="0" w:space="0" w:color="auto"/>
      </w:divBdr>
    </w:div>
    <w:div w:id="1742756528">
      <w:marLeft w:val="640"/>
      <w:marRight w:val="0"/>
      <w:marTop w:val="0"/>
      <w:marBottom w:val="0"/>
      <w:divBdr>
        <w:top w:val="none" w:sz="0" w:space="0" w:color="auto"/>
        <w:left w:val="none" w:sz="0" w:space="0" w:color="auto"/>
        <w:bottom w:val="none" w:sz="0" w:space="0" w:color="auto"/>
        <w:right w:val="none" w:sz="0" w:space="0" w:color="auto"/>
      </w:divBdr>
    </w:div>
    <w:div w:id="1742868705">
      <w:marLeft w:val="640"/>
      <w:marRight w:val="0"/>
      <w:marTop w:val="0"/>
      <w:marBottom w:val="0"/>
      <w:divBdr>
        <w:top w:val="none" w:sz="0" w:space="0" w:color="auto"/>
        <w:left w:val="none" w:sz="0" w:space="0" w:color="auto"/>
        <w:bottom w:val="none" w:sz="0" w:space="0" w:color="auto"/>
        <w:right w:val="none" w:sz="0" w:space="0" w:color="auto"/>
      </w:divBdr>
    </w:div>
    <w:div w:id="1742944869">
      <w:marLeft w:val="640"/>
      <w:marRight w:val="0"/>
      <w:marTop w:val="0"/>
      <w:marBottom w:val="0"/>
      <w:divBdr>
        <w:top w:val="none" w:sz="0" w:space="0" w:color="auto"/>
        <w:left w:val="none" w:sz="0" w:space="0" w:color="auto"/>
        <w:bottom w:val="none" w:sz="0" w:space="0" w:color="auto"/>
        <w:right w:val="none" w:sz="0" w:space="0" w:color="auto"/>
      </w:divBdr>
    </w:div>
    <w:div w:id="1742948224">
      <w:marLeft w:val="640"/>
      <w:marRight w:val="0"/>
      <w:marTop w:val="0"/>
      <w:marBottom w:val="0"/>
      <w:divBdr>
        <w:top w:val="none" w:sz="0" w:space="0" w:color="auto"/>
        <w:left w:val="none" w:sz="0" w:space="0" w:color="auto"/>
        <w:bottom w:val="none" w:sz="0" w:space="0" w:color="auto"/>
        <w:right w:val="none" w:sz="0" w:space="0" w:color="auto"/>
      </w:divBdr>
    </w:div>
    <w:div w:id="1742949152">
      <w:marLeft w:val="640"/>
      <w:marRight w:val="0"/>
      <w:marTop w:val="0"/>
      <w:marBottom w:val="0"/>
      <w:divBdr>
        <w:top w:val="none" w:sz="0" w:space="0" w:color="auto"/>
        <w:left w:val="none" w:sz="0" w:space="0" w:color="auto"/>
        <w:bottom w:val="none" w:sz="0" w:space="0" w:color="auto"/>
        <w:right w:val="none" w:sz="0" w:space="0" w:color="auto"/>
      </w:divBdr>
    </w:div>
    <w:div w:id="1743142284">
      <w:marLeft w:val="640"/>
      <w:marRight w:val="0"/>
      <w:marTop w:val="0"/>
      <w:marBottom w:val="0"/>
      <w:divBdr>
        <w:top w:val="none" w:sz="0" w:space="0" w:color="auto"/>
        <w:left w:val="none" w:sz="0" w:space="0" w:color="auto"/>
        <w:bottom w:val="none" w:sz="0" w:space="0" w:color="auto"/>
        <w:right w:val="none" w:sz="0" w:space="0" w:color="auto"/>
      </w:divBdr>
    </w:div>
    <w:div w:id="1743260363">
      <w:marLeft w:val="640"/>
      <w:marRight w:val="0"/>
      <w:marTop w:val="0"/>
      <w:marBottom w:val="0"/>
      <w:divBdr>
        <w:top w:val="none" w:sz="0" w:space="0" w:color="auto"/>
        <w:left w:val="none" w:sz="0" w:space="0" w:color="auto"/>
        <w:bottom w:val="none" w:sz="0" w:space="0" w:color="auto"/>
        <w:right w:val="none" w:sz="0" w:space="0" w:color="auto"/>
      </w:divBdr>
    </w:div>
    <w:div w:id="1743403815">
      <w:marLeft w:val="640"/>
      <w:marRight w:val="0"/>
      <w:marTop w:val="0"/>
      <w:marBottom w:val="0"/>
      <w:divBdr>
        <w:top w:val="none" w:sz="0" w:space="0" w:color="auto"/>
        <w:left w:val="none" w:sz="0" w:space="0" w:color="auto"/>
        <w:bottom w:val="none" w:sz="0" w:space="0" w:color="auto"/>
        <w:right w:val="none" w:sz="0" w:space="0" w:color="auto"/>
      </w:divBdr>
    </w:div>
    <w:div w:id="1743479631">
      <w:marLeft w:val="640"/>
      <w:marRight w:val="0"/>
      <w:marTop w:val="0"/>
      <w:marBottom w:val="0"/>
      <w:divBdr>
        <w:top w:val="none" w:sz="0" w:space="0" w:color="auto"/>
        <w:left w:val="none" w:sz="0" w:space="0" w:color="auto"/>
        <w:bottom w:val="none" w:sz="0" w:space="0" w:color="auto"/>
        <w:right w:val="none" w:sz="0" w:space="0" w:color="auto"/>
      </w:divBdr>
    </w:div>
    <w:div w:id="1743484662">
      <w:marLeft w:val="640"/>
      <w:marRight w:val="0"/>
      <w:marTop w:val="0"/>
      <w:marBottom w:val="0"/>
      <w:divBdr>
        <w:top w:val="none" w:sz="0" w:space="0" w:color="auto"/>
        <w:left w:val="none" w:sz="0" w:space="0" w:color="auto"/>
        <w:bottom w:val="none" w:sz="0" w:space="0" w:color="auto"/>
        <w:right w:val="none" w:sz="0" w:space="0" w:color="auto"/>
      </w:divBdr>
    </w:div>
    <w:div w:id="1743524088">
      <w:marLeft w:val="640"/>
      <w:marRight w:val="0"/>
      <w:marTop w:val="0"/>
      <w:marBottom w:val="0"/>
      <w:divBdr>
        <w:top w:val="none" w:sz="0" w:space="0" w:color="auto"/>
        <w:left w:val="none" w:sz="0" w:space="0" w:color="auto"/>
        <w:bottom w:val="none" w:sz="0" w:space="0" w:color="auto"/>
        <w:right w:val="none" w:sz="0" w:space="0" w:color="auto"/>
      </w:divBdr>
    </w:div>
    <w:div w:id="1743525878">
      <w:marLeft w:val="640"/>
      <w:marRight w:val="0"/>
      <w:marTop w:val="0"/>
      <w:marBottom w:val="0"/>
      <w:divBdr>
        <w:top w:val="none" w:sz="0" w:space="0" w:color="auto"/>
        <w:left w:val="none" w:sz="0" w:space="0" w:color="auto"/>
        <w:bottom w:val="none" w:sz="0" w:space="0" w:color="auto"/>
        <w:right w:val="none" w:sz="0" w:space="0" w:color="auto"/>
      </w:divBdr>
    </w:div>
    <w:div w:id="1743603875">
      <w:marLeft w:val="640"/>
      <w:marRight w:val="0"/>
      <w:marTop w:val="0"/>
      <w:marBottom w:val="0"/>
      <w:divBdr>
        <w:top w:val="none" w:sz="0" w:space="0" w:color="auto"/>
        <w:left w:val="none" w:sz="0" w:space="0" w:color="auto"/>
        <w:bottom w:val="none" w:sz="0" w:space="0" w:color="auto"/>
        <w:right w:val="none" w:sz="0" w:space="0" w:color="auto"/>
      </w:divBdr>
    </w:div>
    <w:div w:id="1743717184">
      <w:marLeft w:val="640"/>
      <w:marRight w:val="0"/>
      <w:marTop w:val="0"/>
      <w:marBottom w:val="0"/>
      <w:divBdr>
        <w:top w:val="none" w:sz="0" w:space="0" w:color="auto"/>
        <w:left w:val="none" w:sz="0" w:space="0" w:color="auto"/>
        <w:bottom w:val="none" w:sz="0" w:space="0" w:color="auto"/>
        <w:right w:val="none" w:sz="0" w:space="0" w:color="auto"/>
      </w:divBdr>
    </w:div>
    <w:div w:id="1743791466">
      <w:marLeft w:val="640"/>
      <w:marRight w:val="0"/>
      <w:marTop w:val="0"/>
      <w:marBottom w:val="0"/>
      <w:divBdr>
        <w:top w:val="none" w:sz="0" w:space="0" w:color="auto"/>
        <w:left w:val="none" w:sz="0" w:space="0" w:color="auto"/>
        <w:bottom w:val="none" w:sz="0" w:space="0" w:color="auto"/>
        <w:right w:val="none" w:sz="0" w:space="0" w:color="auto"/>
      </w:divBdr>
    </w:div>
    <w:div w:id="1743868876">
      <w:marLeft w:val="640"/>
      <w:marRight w:val="0"/>
      <w:marTop w:val="0"/>
      <w:marBottom w:val="0"/>
      <w:divBdr>
        <w:top w:val="none" w:sz="0" w:space="0" w:color="auto"/>
        <w:left w:val="none" w:sz="0" w:space="0" w:color="auto"/>
        <w:bottom w:val="none" w:sz="0" w:space="0" w:color="auto"/>
        <w:right w:val="none" w:sz="0" w:space="0" w:color="auto"/>
      </w:divBdr>
    </w:div>
    <w:div w:id="1743871449">
      <w:marLeft w:val="640"/>
      <w:marRight w:val="0"/>
      <w:marTop w:val="0"/>
      <w:marBottom w:val="0"/>
      <w:divBdr>
        <w:top w:val="none" w:sz="0" w:space="0" w:color="auto"/>
        <w:left w:val="none" w:sz="0" w:space="0" w:color="auto"/>
        <w:bottom w:val="none" w:sz="0" w:space="0" w:color="auto"/>
        <w:right w:val="none" w:sz="0" w:space="0" w:color="auto"/>
      </w:divBdr>
    </w:div>
    <w:div w:id="1743915128">
      <w:marLeft w:val="640"/>
      <w:marRight w:val="0"/>
      <w:marTop w:val="0"/>
      <w:marBottom w:val="0"/>
      <w:divBdr>
        <w:top w:val="none" w:sz="0" w:space="0" w:color="auto"/>
        <w:left w:val="none" w:sz="0" w:space="0" w:color="auto"/>
        <w:bottom w:val="none" w:sz="0" w:space="0" w:color="auto"/>
        <w:right w:val="none" w:sz="0" w:space="0" w:color="auto"/>
      </w:divBdr>
    </w:div>
    <w:div w:id="1744137444">
      <w:marLeft w:val="640"/>
      <w:marRight w:val="0"/>
      <w:marTop w:val="0"/>
      <w:marBottom w:val="0"/>
      <w:divBdr>
        <w:top w:val="none" w:sz="0" w:space="0" w:color="auto"/>
        <w:left w:val="none" w:sz="0" w:space="0" w:color="auto"/>
        <w:bottom w:val="none" w:sz="0" w:space="0" w:color="auto"/>
        <w:right w:val="none" w:sz="0" w:space="0" w:color="auto"/>
      </w:divBdr>
    </w:div>
    <w:div w:id="1744184586">
      <w:marLeft w:val="640"/>
      <w:marRight w:val="0"/>
      <w:marTop w:val="0"/>
      <w:marBottom w:val="0"/>
      <w:divBdr>
        <w:top w:val="none" w:sz="0" w:space="0" w:color="auto"/>
        <w:left w:val="none" w:sz="0" w:space="0" w:color="auto"/>
        <w:bottom w:val="none" w:sz="0" w:space="0" w:color="auto"/>
        <w:right w:val="none" w:sz="0" w:space="0" w:color="auto"/>
      </w:divBdr>
    </w:div>
    <w:div w:id="1744258593">
      <w:marLeft w:val="640"/>
      <w:marRight w:val="0"/>
      <w:marTop w:val="0"/>
      <w:marBottom w:val="0"/>
      <w:divBdr>
        <w:top w:val="none" w:sz="0" w:space="0" w:color="auto"/>
        <w:left w:val="none" w:sz="0" w:space="0" w:color="auto"/>
        <w:bottom w:val="none" w:sz="0" w:space="0" w:color="auto"/>
        <w:right w:val="none" w:sz="0" w:space="0" w:color="auto"/>
      </w:divBdr>
    </w:div>
    <w:div w:id="1744373930">
      <w:marLeft w:val="640"/>
      <w:marRight w:val="0"/>
      <w:marTop w:val="0"/>
      <w:marBottom w:val="0"/>
      <w:divBdr>
        <w:top w:val="none" w:sz="0" w:space="0" w:color="auto"/>
        <w:left w:val="none" w:sz="0" w:space="0" w:color="auto"/>
        <w:bottom w:val="none" w:sz="0" w:space="0" w:color="auto"/>
        <w:right w:val="none" w:sz="0" w:space="0" w:color="auto"/>
      </w:divBdr>
    </w:div>
    <w:div w:id="1744451600">
      <w:marLeft w:val="640"/>
      <w:marRight w:val="0"/>
      <w:marTop w:val="0"/>
      <w:marBottom w:val="0"/>
      <w:divBdr>
        <w:top w:val="none" w:sz="0" w:space="0" w:color="auto"/>
        <w:left w:val="none" w:sz="0" w:space="0" w:color="auto"/>
        <w:bottom w:val="none" w:sz="0" w:space="0" w:color="auto"/>
        <w:right w:val="none" w:sz="0" w:space="0" w:color="auto"/>
      </w:divBdr>
    </w:div>
    <w:div w:id="1744527513">
      <w:marLeft w:val="640"/>
      <w:marRight w:val="0"/>
      <w:marTop w:val="0"/>
      <w:marBottom w:val="0"/>
      <w:divBdr>
        <w:top w:val="none" w:sz="0" w:space="0" w:color="auto"/>
        <w:left w:val="none" w:sz="0" w:space="0" w:color="auto"/>
        <w:bottom w:val="none" w:sz="0" w:space="0" w:color="auto"/>
        <w:right w:val="none" w:sz="0" w:space="0" w:color="auto"/>
      </w:divBdr>
    </w:div>
    <w:div w:id="1744598045">
      <w:marLeft w:val="640"/>
      <w:marRight w:val="0"/>
      <w:marTop w:val="0"/>
      <w:marBottom w:val="0"/>
      <w:divBdr>
        <w:top w:val="none" w:sz="0" w:space="0" w:color="auto"/>
        <w:left w:val="none" w:sz="0" w:space="0" w:color="auto"/>
        <w:bottom w:val="none" w:sz="0" w:space="0" w:color="auto"/>
        <w:right w:val="none" w:sz="0" w:space="0" w:color="auto"/>
      </w:divBdr>
    </w:div>
    <w:div w:id="1744639875">
      <w:marLeft w:val="640"/>
      <w:marRight w:val="0"/>
      <w:marTop w:val="0"/>
      <w:marBottom w:val="0"/>
      <w:divBdr>
        <w:top w:val="none" w:sz="0" w:space="0" w:color="auto"/>
        <w:left w:val="none" w:sz="0" w:space="0" w:color="auto"/>
        <w:bottom w:val="none" w:sz="0" w:space="0" w:color="auto"/>
        <w:right w:val="none" w:sz="0" w:space="0" w:color="auto"/>
      </w:divBdr>
    </w:div>
    <w:div w:id="1744722533">
      <w:marLeft w:val="640"/>
      <w:marRight w:val="0"/>
      <w:marTop w:val="0"/>
      <w:marBottom w:val="0"/>
      <w:divBdr>
        <w:top w:val="none" w:sz="0" w:space="0" w:color="auto"/>
        <w:left w:val="none" w:sz="0" w:space="0" w:color="auto"/>
        <w:bottom w:val="none" w:sz="0" w:space="0" w:color="auto"/>
        <w:right w:val="none" w:sz="0" w:space="0" w:color="auto"/>
      </w:divBdr>
    </w:div>
    <w:div w:id="1744834728">
      <w:marLeft w:val="640"/>
      <w:marRight w:val="0"/>
      <w:marTop w:val="0"/>
      <w:marBottom w:val="0"/>
      <w:divBdr>
        <w:top w:val="none" w:sz="0" w:space="0" w:color="auto"/>
        <w:left w:val="none" w:sz="0" w:space="0" w:color="auto"/>
        <w:bottom w:val="none" w:sz="0" w:space="0" w:color="auto"/>
        <w:right w:val="none" w:sz="0" w:space="0" w:color="auto"/>
      </w:divBdr>
    </w:div>
    <w:div w:id="1744838793">
      <w:marLeft w:val="640"/>
      <w:marRight w:val="0"/>
      <w:marTop w:val="0"/>
      <w:marBottom w:val="0"/>
      <w:divBdr>
        <w:top w:val="none" w:sz="0" w:space="0" w:color="auto"/>
        <w:left w:val="none" w:sz="0" w:space="0" w:color="auto"/>
        <w:bottom w:val="none" w:sz="0" w:space="0" w:color="auto"/>
        <w:right w:val="none" w:sz="0" w:space="0" w:color="auto"/>
      </w:divBdr>
    </w:div>
    <w:div w:id="1744908679">
      <w:marLeft w:val="640"/>
      <w:marRight w:val="0"/>
      <w:marTop w:val="0"/>
      <w:marBottom w:val="0"/>
      <w:divBdr>
        <w:top w:val="none" w:sz="0" w:space="0" w:color="auto"/>
        <w:left w:val="none" w:sz="0" w:space="0" w:color="auto"/>
        <w:bottom w:val="none" w:sz="0" w:space="0" w:color="auto"/>
        <w:right w:val="none" w:sz="0" w:space="0" w:color="auto"/>
      </w:divBdr>
    </w:div>
    <w:div w:id="1744985182">
      <w:marLeft w:val="640"/>
      <w:marRight w:val="0"/>
      <w:marTop w:val="0"/>
      <w:marBottom w:val="0"/>
      <w:divBdr>
        <w:top w:val="none" w:sz="0" w:space="0" w:color="auto"/>
        <w:left w:val="none" w:sz="0" w:space="0" w:color="auto"/>
        <w:bottom w:val="none" w:sz="0" w:space="0" w:color="auto"/>
        <w:right w:val="none" w:sz="0" w:space="0" w:color="auto"/>
      </w:divBdr>
    </w:div>
    <w:div w:id="1744987363">
      <w:marLeft w:val="640"/>
      <w:marRight w:val="0"/>
      <w:marTop w:val="0"/>
      <w:marBottom w:val="0"/>
      <w:divBdr>
        <w:top w:val="none" w:sz="0" w:space="0" w:color="auto"/>
        <w:left w:val="none" w:sz="0" w:space="0" w:color="auto"/>
        <w:bottom w:val="none" w:sz="0" w:space="0" w:color="auto"/>
        <w:right w:val="none" w:sz="0" w:space="0" w:color="auto"/>
      </w:divBdr>
    </w:div>
    <w:div w:id="1745105022">
      <w:marLeft w:val="640"/>
      <w:marRight w:val="0"/>
      <w:marTop w:val="0"/>
      <w:marBottom w:val="0"/>
      <w:divBdr>
        <w:top w:val="none" w:sz="0" w:space="0" w:color="auto"/>
        <w:left w:val="none" w:sz="0" w:space="0" w:color="auto"/>
        <w:bottom w:val="none" w:sz="0" w:space="0" w:color="auto"/>
        <w:right w:val="none" w:sz="0" w:space="0" w:color="auto"/>
      </w:divBdr>
    </w:div>
    <w:div w:id="1745175512">
      <w:marLeft w:val="640"/>
      <w:marRight w:val="0"/>
      <w:marTop w:val="0"/>
      <w:marBottom w:val="0"/>
      <w:divBdr>
        <w:top w:val="none" w:sz="0" w:space="0" w:color="auto"/>
        <w:left w:val="none" w:sz="0" w:space="0" w:color="auto"/>
        <w:bottom w:val="none" w:sz="0" w:space="0" w:color="auto"/>
        <w:right w:val="none" w:sz="0" w:space="0" w:color="auto"/>
      </w:divBdr>
    </w:div>
    <w:div w:id="1745444558">
      <w:marLeft w:val="640"/>
      <w:marRight w:val="0"/>
      <w:marTop w:val="0"/>
      <w:marBottom w:val="0"/>
      <w:divBdr>
        <w:top w:val="none" w:sz="0" w:space="0" w:color="auto"/>
        <w:left w:val="none" w:sz="0" w:space="0" w:color="auto"/>
        <w:bottom w:val="none" w:sz="0" w:space="0" w:color="auto"/>
        <w:right w:val="none" w:sz="0" w:space="0" w:color="auto"/>
      </w:divBdr>
    </w:div>
    <w:div w:id="1745487263">
      <w:marLeft w:val="640"/>
      <w:marRight w:val="0"/>
      <w:marTop w:val="0"/>
      <w:marBottom w:val="0"/>
      <w:divBdr>
        <w:top w:val="none" w:sz="0" w:space="0" w:color="auto"/>
        <w:left w:val="none" w:sz="0" w:space="0" w:color="auto"/>
        <w:bottom w:val="none" w:sz="0" w:space="0" w:color="auto"/>
        <w:right w:val="none" w:sz="0" w:space="0" w:color="auto"/>
      </w:divBdr>
    </w:div>
    <w:div w:id="1745637079">
      <w:marLeft w:val="640"/>
      <w:marRight w:val="0"/>
      <w:marTop w:val="0"/>
      <w:marBottom w:val="0"/>
      <w:divBdr>
        <w:top w:val="none" w:sz="0" w:space="0" w:color="auto"/>
        <w:left w:val="none" w:sz="0" w:space="0" w:color="auto"/>
        <w:bottom w:val="none" w:sz="0" w:space="0" w:color="auto"/>
        <w:right w:val="none" w:sz="0" w:space="0" w:color="auto"/>
      </w:divBdr>
    </w:div>
    <w:div w:id="1745639536">
      <w:marLeft w:val="640"/>
      <w:marRight w:val="0"/>
      <w:marTop w:val="0"/>
      <w:marBottom w:val="0"/>
      <w:divBdr>
        <w:top w:val="none" w:sz="0" w:space="0" w:color="auto"/>
        <w:left w:val="none" w:sz="0" w:space="0" w:color="auto"/>
        <w:bottom w:val="none" w:sz="0" w:space="0" w:color="auto"/>
        <w:right w:val="none" w:sz="0" w:space="0" w:color="auto"/>
      </w:divBdr>
    </w:div>
    <w:div w:id="1745712985">
      <w:marLeft w:val="640"/>
      <w:marRight w:val="0"/>
      <w:marTop w:val="0"/>
      <w:marBottom w:val="0"/>
      <w:divBdr>
        <w:top w:val="none" w:sz="0" w:space="0" w:color="auto"/>
        <w:left w:val="none" w:sz="0" w:space="0" w:color="auto"/>
        <w:bottom w:val="none" w:sz="0" w:space="0" w:color="auto"/>
        <w:right w:val="none" w:sz="0" w:space="0" w:color="auto"/>
      </w:divBdr>
    </w:div>
    <w:div w:id="1745714061">
      <w:marLeft w:val="640"/>
      <w:marRight w:val="0"/>
      <w:marTop w:val="0"/>
      <w:marBottom w:val="0"/>
      <w:divBdr>
        <w:top w:val="none" w:sz="0" w:space="0" w:color="auto"/>
        <w:left w:val="none" w:sz="0" w:space="0" w:color="auto"/>
        <w:bottom w:val="none" w:sz="0" w:space="0" w:color="auto"/>
        <w:right w:val="none" w:sz="0" w:space="0" w:color="auto"/>
      </w:divBdr>
    </w:div>
    <w:div w:id="1745758653">
      <w:marLeft w:val="640"/>
      <w:marRight w:val="0"/>
      <w:marTop w:val="0"/>
      <w:marBottom w:val="0"/>
      <w:divBdr>
        <w:top w:val="none" w:sz="0" w:space="0" w:color="auto"/>
        <w:left w:val="none" w:sz="0" w:space="0" w:color="auto"/>
        <w:bottom w:val="none" w:sz="0" w:space="0" w:color="auto"/>
        <w:right w:val="none" w:sz="0" w:space="0" w:color="auto"/>
      </w:divBdr>
    </w:div>
    <w:div w:id="1745835494">
      <w:marLeft w:val="640"/>
      <w:marRight w:val="0"/>
      <w:marTop w:val="0"/>
      <w:marBottom w:val="0"/>
      <w:divBdr>
        <w:top w:val="none" w:sz="0" w:space="0" w:color="auto"/>
        <w:left w:val="none" w:sz="0" w:space="0" w:color="auto"/>
        <w:bottom w:val="none" w:sz="0" w:space="0" w:color="auto"/>
        <w:right w:val="none" w:sz="0" w:space="0" w:color="auto"/>
      </w:divBdr>
    </w:div>
    <w:div w:id="1745881511">
      <w:marLeft w:val="640"/>
      <w:marRight w:val="0"/>
      <w:marTop w:val="0"/>
      <w:marBottom w:val="0"/>
      <w:divBdr>
        <w:top w:val="none" w:sz="0" w:space="0" w:color="auto"/>
        <w:left w:val="none" w:sz="0" w:space="0" w:color="auto"/>
        <w:bottom w:val="none" w:sz="0" w:space="0" w:color="auto"/>
        <w:right w:val="none" w:sz="0" w:space="0" w:color="auto"/>
      </w:divBdr>
    </w:div>
    <w:div w:id="1745906535">
      <w:marLeft w:val="640"/>
      <w:marRight w:val="0"/>
      <w:marTop w:val="0"/>
      <w:marBottom w:val="0"/>
      <w:divBdr>
        <w:top w:val="none" w:sz="0" w:space="0" w:color="auto"/>
        <w:left w:val="none" w:sz="0" w:space="0" w:color="auto"/>
        <w:bottom w:val="none" w:sz="0" w:space="0" w:color="auto"/>
        <w:right w:val="none" w:sz="0" w:space="0" w:color="auto"/>
      </w:divBdr>
    </w:div>
    <w:div w:id="1745907630">
      <w:marLeft w:val="640"/>
      <w:marRight w:val="0"/>
      <w:marTop w:val="0"/>
      <w:marBottom w:val="0"/>
      <w:divBdr>
        <w:top w:val="none" w:sz="0" w:space="0" w:color="auto"/>
        <w:left w:val="none" w:sz="0" w:space="0" w:color="auto"/>
        <w:bottom w:val="none" w:sz="0" w:space="0" w:color="auto"/>
        <w:right w:val="none" w:sz="0" w:space="0" w:color="auto"/>
      </w:divBdr>
    </w:div>
    <w:div w:id="1746031872">
      <w:marLeft w:val="640"/>
      <w:marRight w:val="0"/>
      <w:marTop w:val="0"/>
      <w:marBottom w:val="0"/>
      <w:divBdr>
        <w:top w:val="none" w:sz="0" w:space="0" w:color="auto"/>
        <w:left w:val="none" w:sz="0" w:space="0" w:color="auto"/>
        <w:bottom w:val="none" w:sz="0" w:space="0" w:color="auto"/>
        <w:right w:val="none" w:sz="0" w:space="0" w:color="auto"/>
      </w:divBdr>
    </w:div>
    <w:div w:id="1746144928">
      <w:marLeft w:val="640"/>
      <w:marRight w:val="0"/>
      <w:marTop w:val="0"/>
      <w:marBottom w:val="0"/>
      <w:divBdr>
        <w:top w:val="none" w:sz="0" w:space="0" w:color="auto"/>
        <w:left w:val="none" w:sz="0" w:space="0" w:color="auto"/>
        <w:bottom w:val="none" w:sz="0" w:space="0" w:color="auto"/>
        <w:right w:val="none" w:sz="0" w:space="0" w:color="auto"/>
      </w:divBdr>
    </w:div>
    <w:div w:id="1746301888">
      <w:marLeft w:val="640"/>
      <w:marRight w:val="0"/>
      <w:marTop w:val="0"/>
      <w:marBottom w:val="0"/>
      <w:divBdr>
        <w:top w:val="none" w:sz="0" w:space="0" w:color="auto"/>
        <w:left w:val="none" w:sz="0" w:space="0" w:color="auto"/>
        <w:bottom w:val="none" w:sz="0" w:space="0" w:color="auto"/>
        <w:right w:val="none" w:sz="0" w:space="0" w:color="auto"/>
      </w:divBdr>
    </w:div>
    <w:div w:id="1746338970">
      <w:marLeft w:val="640"/>
      <w:marRight w:val="0"/>
      <w:marTop w:val="0"/>
      <w:marBottom w:val="0"/>
      <w:divBdr>
        <w:top w:val="none" w:sz="0" w:space="0" w:color="auto"/>
        <w:left w:val="none" w:sz="0" w:space="0" w:color="auto"/>
        <w:bottom w:val="none" w:sz="0" w:space="0" w:color="auto"/>
        <w:right w:val="none" w:sz="0" w:space="0" w:color="auto"/>
      </w:divBdr>
    </w:div>
    <w:div w:id="1746339514">
      <w:marLeft w:val="640"/>
      <w:marRight w:val="0"/>
      <w:marTop w:val="0"/>
      <w:marBottom w:val="0"/>
      <w:divBdr>
        <w:top w:val="none" w:sz="0" w:space="0" w:color="auto"/>
        <w:left w:val="none" w:sz="0" w:space="0" w:color="auto"/>
        <w:bottom w:val="none" w:sz="0" w:space="0" w:color="auto"/>
        <w:right w:val="none" w:sz="0" w:space="0" w:color="auto"/>
      </w:divBdr>
    </w:div>
    <w:div w:id="1746344272">
      <w:marLeft w:val="640"/>
      <w:marRight w:val="0"/>
      <w:marTop w:val="0"/>
      <w:marBottom w:val="0"/>
      <w:divBdr>
        <w:top w:val="none" w:sz="0" w:space="0" w:color="auto"/>
        <w:left w:val="none" w:sz="0" w:space="0" w:color="auto"/>
        <w:bottom w:val="none" w:sz="0" w:space="0" w:color="auto"/>
        <w:right w:val="none" w:sz="0" w:space="0" w:color="auto"/>
      </w:divBdr>
    </w:div>
    <w:div w:id="1746412905">
      <w:marLeft w:val="640"/>
      <w:marRight w:val="0"/>
      <w:marTop w:val="0"/>
      <w:marBottom w:val="0"/>
      <w:divBdr>
        <w:top w:val="none" w:sz="0" w:space="0" w:color="auto"/>
        <w:left w:val="none" w:sz="0" w:space="0" w:color="auto"/>
        <w:bottom w:val="none" w:sz="0" w:space="0" w:color="auto"/>
        <w:right w:val="none" w:sz="0" w:space="0" w:color="auto"/>
      </w:divBdr>
    </w:div>
    <w:div w:id="1746416259">
      <w:marLeft w:val="640"/>
      <w:marRight w:val="0"/>
      <w:marTop w:val="0"/>
      <w:marBottom w:val="0"/>
      <w:divBdr>
        <w:top w:val="none" w:sz="0" w:space="0" w:color="auto"/>
        <w:left w:val="none" w:sz="0" w:space="0" w:color="auto"/>
        <w:bottom w:val="none" w:sz="0" w:space="0" w:color="auto"/>
        <w:right w:val="none" w:sz="0" w:space="0" w:color="auto"/>
      </w:divBdr>
    </w:div>
    <w:div w:id="1746495126">
      <w:marLeft w:val="640"/>
      <w:marRight w:val="0"/>
      <w:marTop w:val="0"/>
      <w:marBottom w:val="0"/>
      <w:divBdr>
        <w:top w:val="none" w:sz="0" w:space="0" w:color="auto"/>
        <w:left w:val="none" w:sz="0" w:space="0" w:color="auto"/>
        <w:bottom w:val="none" w:sz="0" w:space="0" w:color="auto"/>
        <w:right w:val="none" w:sz="0" w:space="0" w:color="auto"/>
      </w:divBdr>
    </w:div>
    <w:div w:id="1746564977">
      <w:marLeft w:val="640"/>
      <w:marRight w:val="0"/>
      <w:marTop w:val="0"/>
      <w:marBottom w:val="0"/>
      <w:divBdr>
        <w:top w:val="none" w:sz="0" w:space="0" w:color="auto"/>
        <w:left w:val="none" w:sz="0" w:space="0" w:color="auto"/>
        <w:bottom w:val="none" w:sz="0" w:space="0" w:color="auto"/>
        <w:right w:val="none" w:sz="0" w:space="0" w:color="auto"/>
      </w:divBdr>
    </w:div>
    <w:div w:id="1746606211">
      <w:marLeft w:val="640"/>
      <w:marRight w:val="0"/>
      <w:marTop w:val="0"/>
      <w:marBottom w:val="0"/>
      <w:divBdr>
        <w:top w:val="none" w:sz="0" w:space="0" w:color="auto"/>
        <w:left w:val="none" w:sz="0" w:space="0" w:color="auto"/>
        <w:bottom w:val="none" w:sz="0" w:space="0" w:color="auto"/>
        <w:right w:val="none" w:sz="0" w:space="0" w:color="auto"/>
      </w:divBdr>
    </w:div>
    <w:div w:id="1746681470">
      <w:marLeft w:val="640"/>
      <w:marRight w:val="0"/>
      <w:marTop w:val="0"/>
      <w:marBottom w:val="0"/>
      <w:divBdr>
        <w:top w:val="none" w:sz="0" w:space="0" w:color="auto"/>
        <w:left w:val="none" w:sz="0" w:space="0" w:color="auto"/>
        <w:bottom w:val="none" w:sz="0" w:space="0" w:color="auto"/>
        <w:right w:val="none" w:sz="0" w:space="0" w:color="auto"/>
      </w:divBdr>
    </w:div>
    <w:div w:id="1746685039">
      <w:marLeft w:val="640"/>
      <w:marRight w:val="0"/>
      <w:marTop w:val="0"/>
      <w:marBottom w:val="0"/>
      <w:divBdr>
        <w:top w:val="none" w:sz="0" w:space="0" w:color="auto"/>
        <w:left w:val="none" w:sz="0" w:space="0" w:color="auto"/>
        <w:bottom w:val="none" w:sz="0" w:space="0" w:color="auto"/>
        <w:right w:val="none" w:sz="0" w:space="0" w:color="auto"/>
      </w:divBdr>
    </w:div>
    <w:div w:id="1746799370">
      <w:marLeft w:val="640"/>
      <w:marRight w:val="0"/>
      <w:marTop w:val="0"/>
      <w:marBottom w:val="0"/>
      <w:divBdr>
        <w:top w:val="none" w:sz="0" w:space="0" w:color="auto"/>
        <w:left w:val="none" w:sz="0" w:space="0" w:color="auto"/>
        <w:bottom w:val="none" w:sz="0" w:space="0" w:color="auto"/>
        <w:right w:val="none" w:sz="0" w:space="0" w:color="auto"/>
      </w:divBdr>
    </w:div>
    <w:div w:id="1746952831">
      <w:marLeft w:val="640"/>
      <w:marRight w:val="0"/>
      <w:marTop w:val="0"/>
      <w:marBottom w:val="0"/>
      <w:divBdr>
        <w:top w:val="none" w:sz="0" w:space="0" w:color="auto"/>
        <w:left w:val="none" w:sz="0" w:space="0" w:color="auto"/>
        <w:bottom w:val="none" w:sz="0" w:space="0" w:color="auto"/>
        <w:right w:val="none" w:sz="0" w:space="0" w:color="auto"/>
      </w:divBdr>
    </w:div>
    <w:div w:id="1746955791">
      <w:marLeft w:val="640"/>
      <w:marRight w:val="0"/>
      <w:marTop w:val="0"/>
      <w:marBottom w:val="0"/>
      <w:divBdr>
        <w:top w:val="none" w:sz="0" w:space="0" w:color="auto"/>
        <w:left w:val="none" w:sz="0" w:space="0" w:color="auto"/>
        <w:bottom w:val="none" w:sz="0" w:space="0" w:color="auto"/>
        <w:right w:val="none" w:sz="0" w:space="0" w:color="auto"/>
      </w:divBdr>
    </w:div>
    <w:div w:id="1747024134">
      <w:marLeft w:val="640"/>
      <w:marRight w:val="0"/>
      <w:marTop w:val="0"/>
      <w:marBottom w:val="0"/>
      <w:divBdr>
        <w:top w:val="none" w:sz="0" w:space="0" w:color="auto"/>
        <w:left w:val="none" w:sz="0" w:space="0" w:color="auto"/>
        <w:bottom w:val="none" w:sz="0" w:space="0" w:color="auto"/>
        <w:right w:val="none" w:sz="0" w:space="0" w:color="auto"/>
      </w:divBdr>
    </w:div>
    <w:div w:id="1747066138">
      <w:marLeft w:val="640"/>
      <w:marRight w:val="0"/>
      <w:marTop w:val="0"/>
      <w:marBottom w:val="0"/>
      <w:divBdr>
        <w:top w:val="none" w:sz="0" w:space="0" w:color="auto"/>
        <w:left w:val="none" w:sz="0" w:space="0" w:color="auto"/>
        <w:bottom w:val="none" w:sz="0" w:space="0" w:color="auto"/>
        <w:right w:val="none" w:sz="0" w:space="0" w:color="auto"/>
      </w:divBdr>
    </w:div>
    <w:div w:id="1747068109">
      <w:marLeft w:val="640"/>
      <w:marRight w:val="0"/>
      <w:marTop w:val="0"/>
      <w:marBottom w:val="0"/>
      <w:divBdr>
        <w:top w:val="none" w:sz="0" w:space="0" w:color="auto"/>
        <w:left w:val="none" w:sz="0" w:space="0" w:color="auto"/>
        <w:bottom w:val="none" w:sz="0" w:space="0" w:color="auto"/>
        <w:right w:val="none" w:sz="0" w:space="0" w:color="auto"/>
      </w:divBdr>
    </w:div>
    <w:div w:id="1747192371">
      <w:marLeft w:val="640"/>
      <w:marRight w:val="0"/>
      <w:marTop w:val="0"/>
      <w:marBottom w:val="0"/>
      <w:divBdr>
        <w:top w:val="none" w:sz="0" w:space="0" w:color="auto"/>
        <w:left w:val="none" w:sz="0" w:space="0" w:color="auto"/>
        <w:bottom w:val="none" w:sz="0" w:space="0" w:color="auto"/>
        <w:right w:val="none" w:sz="0" w:space="0" w:color="auto"/>
      </w:divBdr>
    </w:div>
    <w:div w:id="1747219997">
      <w:marLeft w:val="640"/>
      <w:marRight w:val="0"/>
      <w:marTop w:val="0"/>
      <w:marBottom w:val="0"/>
      <w:divBdr>
        <w:top w:val="none" w:sz="0" w:space="0" w:color="auto"/>
        <w:left w:val="none" w:sz="0" w:space="0" w:color="auto"/>
        <w:bottom w:val="none" w:sz="0" w:space="0" w:color="auto"/>
        <w:right w:val="none" w:sz="0" w:space="0" w:color="auto"/>
      </w:divBdr>
    </w:div>
    <w:div w:id="1747334441">
      <w:marLeft w:val="640"/>
      <w:marRight w:val="0"/>
      <w:marTop w:val="0"/>
      <w:marBottom w:val="0"/>
      <w:divBdr>
        <w:top w:val="none" w:sz="0" w:space="0" w:color="auto"/>
        <w:left w:val="none" w:sz="0" w:space="0" w:color="auto"/>
        <w:bottom w:val="none" w:sz="0" w:space="0" w:color="auto"/>
        <w:right w:val="none" w:sz="0" w:space="0" w:color="auto"/>
      </w:divBdr>
    </w:div>
    <w:div w:id="1747337026">
      <w:marLeft w:val="640"/>
      <w:marRight w:val="0"/>
      <w:marTop w:val="0"/>
      <w:marBottom w:val="0"/>
      <w:divBdr>
        <w:top w:val="none" w:sz="0" w:space="0" w:color="auto"/>
        <w:left w:val="none" w:sz="0" w:space="0" w:color="auto"/>
        <w:bottom w:val="none" w:sz="0" w:space="0" w:color="auto"/>
        <w:right w:val="none" w:sz="0" w:space="0" w:color="auto"/>
      </w:divBdr>
    </w:div>
    <w:div w:id="1747528640">
      <w:marLeft w:val="640"/>
      <w:marRight w:val="0"/>
      <w:marTop w:val="0"/>
      <w:marBottom w:val="0"/>
      <w:divBdr>
        <w:top w:val="none" w:sz="0" w:space="0" w:color="auto"/>
        <w:left w:val="none" w:sz="0" w:space="0" w:color="auto"/>
        <w:bottom w:val="none" w:sz="0" w:space="0" w:color="auto"/>
        <w:right w:val="none" w:sz="0" w:space="0" w:color="auto"/>
      </w:divBdr>
    </w:div>
    <w:div w:id="1747729083">
      <w:marLeft w:val="640"/>
      <w:marRight w:val="0"/>
      <w:marTop w:val="0"/>
      <w:marBottom w:val="0"/>
      <w:divBdr>
        <w:top w:val="none" w:sz="0" w:space="0" w:color="auto"/>
        <w:left w:val="none" w:sz="0" w:space="0" w:color="auto"/>
        <w:bottom w:val="none" w:sz="0" w:space="0" w:color="auto"/>
        <w:right w:val="none" w:sz="0" w:space="0" w:color="auto"/>
      </w:divBdr>
    </w:div>
    <w:div w:id="1747846976">
      <w:marLeft w:val="640"/>
      <w:marRight w:val="0"/>
      <w:marTop w:val="0"/>
      <w:marBottom w:val="0"/>
      <w:divBdr>
        <w:top w:val="none" w:sz="0" w:space="0" w:color="auto"/>
        <w:left w:val="none" w:sz="0" w:space="0" w:color="auto"/>
        <w:bottom w:val="none" w:sz="0" w:space="0" w:color="auto"/>
        <w:right w:val="none" w:sz="0" w:space="0" w:color="auto"/>
      </w:divBdr>
    </w:div>
    <w:div w:id="1747920715">
      <w:marLeft w:val="640"/>
      <w:marRight w:val="0"/>
      <w:marTop w:val="0"/>
      <w:marBottom w:val="0"/>
      <w:divBdr>
        <w:top w:val="none" w:sz="0" w:space="0" w:color="auto"/>
        <w:left w:val="none" w:sz="0" w:space="0" w:color="auto"/>
        <w:bottom w:val="none" w:sz="0" w:space="0" w:color="auto"/>
        <w:right w:val="none" w:sz="0" w:space="0" w:color="auto"/>
      </w:divBdr>
    </w:div>
    <w:div w:id="1747990728">
      <w:marLeft w:val="640"/>
      <w:marRight w:val="0"/>
      <w:marTop w:val="0"/>
      <w:marBottom w:val="0"/>
      <w:divBdr>
        <w:top w:val="none" w:sz="0" w:space="0" w:color="auto"/>
        <w:left w:val="none" w:sz="0" w:space="0" w:color="auto"/>
        <w:bottom w:val="none" w:sz="0" w:space="0" w:color="auto"/>
        <w:right w:val="none" w:sz="0" w:space="0" w:color="auto"/>
      </w:divBdr>
    </w:div>
    <w:div w:id="1748067960">
      <w:marLeft w:val="640"/>
      <w:marRight w:val="0"/>
      <w:marTop w:val="0"/>
      <w:marBottom w:val="0"/>
      <w:divBdr>
        <w:top w:val="none" w:sz="0" w:space="0" w:color="auto"/>
        <w:left w:val="none" w:sz="0" w:space="0" w:color="auto"/>
        <w:bottom w:val="none" w:sz="0" w:space="0" w:color="auto"/>
        <w:right w:val="none" w:sz="0" w:space="0" w:color="auto"/>
      </w:divBdr>
    </w:div>
    <w:div w:id="1748107405">
      <w:marLeft w:val="640"/>
      <w:marRight w:val="0"/>
      <w:marTop w:val="0"/>
      <w:marBottom w:val="0"/>
      <w:divBdr>
        <w:top w:val="none" w:sz="0" w:space="0" w:color="auto"/>
        <w:left w:val="none" w:sz="0" w:space="0" w:color="auto"/>
        <w:bottom w:val="none" w:sz="0" w:space="0" w:color="auto"/>
        <w:right w:val="none" w:sz="0" w:space="0" w:color="auto"/>
      </w:divBdr>
    </w:div>
    <w:div w:id="1748107774">
      <w:marLeft w:val="640"/>
      <w:marRight w:val="0"/>
      <w:marTop w:val="0"/>
      <w:marBottom w:val="0"/>
      <w:divBdr>
        <w:top w:val="none" w:sz="0" w:space="0" w:color="auto"/>
        <w:left w:val="none" w:sz="0" w:space="0" w:color="auto"/>
        <w:bottom w:val="none" w:sz="0" w:space="0" w:color="auto"/>
        <w:right w:val="none" w:sz="0" w:space="0" w:color="auto"/>
      </w:divBdr>
    </w:div>
    <w:div w:id="1748111926">
      <w:marLeft w:val="640"/>
      <w:marRight w:val="0"/>
      <w:marTop w:val="0"/>
      <w:marBottom w:val="0"/>
      <w:divBdr>
        <w:top w:val="none" w:sz="0" w:space="0" w:color="auto"/>
        <w:left w:val="none" w:sz="0" w:space="0" w:color="auto"/>
        <w:bottom w:val="none" w:sz="0" w:space="0" w:color="auto"/>
        <w:right w:val="none" w:sz="0" w:space="0" w:color="auto"/>
      </w:divBdr>
    </w:div>
    <w:div w:id="1748190031">
      <w:marLeft w:val="640"/>
      <w:marRight w:val="0"/>
      <w:marTop w:val="0"/>
      <w:marBottom w:val="0"/>
      <w:divBdr>
        <w:top w:val="none" w:sz="0" w:space="0" w:color="auto"/>
        <w:left w:val="none" w:sz="0" w:space="0" w:color="auto"/>
        <w:bottom w:val="none" w:sz="0" w:space="0" w:color="auto"/>
        <w:right w:val="none" w:sz="0" w:space="0" w:color="auto"/>
      </w:divBdr>
    </w:div>
    <w:div w:id="1748265896">
      <w:marLeft w:val="640"/>
      <w:marRight w:val="0"/>
      <w:marTop w:val="0"/>
      <w:marBottom w:val="0"/>
      <w:divBdr>
        <w:top w:val="none" w:sz="0" w:space="0" w:color="auto"/>
        <w:left w:val="none" w:sz="0" w:space="0" w:color="auto"/>
        <w:bottom w:val="none" w:sz="0" w:space="0" w:color="auto"/>
        <w:right w:val="none" w:sz="0" w:space="0" w:color="auto"/>
      </w:divBdr>
    </w:div>
    <w:div w:id="1748376518">
      <w:marLeft w:val="640"/>
      <w:marRight w:val="0"/>
      <w:marTop w:val="0"/>
      <w:marBottom w:val="0"/>
      <w:divBdr>
        <w:top w:val="none" w:sz="0" w:space="0" w:color="auto"/>
        <w:left w:val="none" w:sz="0" w:space="0" w:color="auto"/>
        <w:bottom w:val="none" w:sz="0" w:space="0" w:color="auto"/>
        <w:right w:val="none" w:sz="0" w:space="0" w:color="auto"/>
      </w:divBdr>
    </w:div>
    <w:div w:id="1748380016">
      <w:marLeft w:val="640"/>
      <w:marRight w:val="0"/>
      <w:marTop w:val="0"/>
      <w:marBottom w:val="0"/>
      <w:divBdr>
        <w:top w:val="none" w:sz="0" w:space="0" w:color="auto"/>
        <w:left w:val="none" w:sz="0" w:space="0" w:color="auto"/>
        <w:bottom w:val="none" w:sz="0" w:space="0" w:color="auto"/>
        <w:right w:val="none" w:sz="0" w:space="0" w:color="auto"/>
      </w:divBdr>
    </w:div>
    <w:div w:id="1748384278">
      <w:marLeft w:val="640"/>
      <w:marRight w:val="0"/>
      <w:marTop w:val="0"/>
      <w:marBottom w:val="0"/>
      <w:divBdr>
        <w:top w:val="none" w:sz="0" w:space="0" w:color="auto"/>
        <w:left w:val="none" w:sz="0" w:space="0" w:color="auto"/>
        <w:bottom w:val="none" w:sz="0" w:space="0" w:color="auto"/>
        <w:right w:val="none" w:sz="0" w:space="0" w:color="auto"/>
      </w:divBdr>
    </w:div>
    <w:div w:id="1748385432">
      <w:marLeft w:val="640"/>
      <w:marRight w:val="0"/>
      <w:marTop w:val="0"/>
      <w:marBottom w:val="0"/>
      <w:divBdr>
        <w:top w:val="none" w:sz="0" w:space="0" w:color="auto"/>
        <w:left w:val="none" w:sz="0" w:space="0" w:color="auto"/>
        <w:bottom w:val="none" w:sz="0" w:space="0" w:color="auto"/>
        <w:right w:val="none" w:sz="0" w:space="0" w:color="auto"/>
      </w:divBdr>
    </w:div>
    <w:div w:id="1748533197">
      <w:marLeft w:val="640"/>
      <w:marRight w:val="0"/>
      <w:marTop w:val="0"/>
      <w:marBottom w:val="0"/>
      <w:divBdr>
        <w:top w:val="none" w:sz="0" w:space="0" w:color="auto"/>
        <w:left w:val="none" w:sz="0" w:space="0" w:color="auto"/>
        <w:bottom w:val="none" w:sz="0" w:space="0" w:color="auto"/>
        <w:right w:val="none" w:sz="0" w:space="0" w:color="auto"/>
      </w:divBdr>
    </w:div>
    <w:div w:id="1748570362">
      <w:marLeft w:val="640"/>
      <w:marRight w:val="0"/>
      <w:marTop w:val="0"/>
      <w:marBottom w:val="0"/>
      <w:divBdr>
        <w:top w:val="none" w:sz="0" w:space="0" w:color="auto"/>
        <w:left w:val="none" w:sz="0" w:space="0" w:color="auto"/>
        <w:bottom w:val="none" w:sz="0" w:space="0" w:color="auto"/>
        <w:right w:val="none" w:sz="0" w:space="0" w:color="auto"/>
      </w:divBdr>
    </w:div>
    <w:div w:id="1748722462">
      <w:marLeft w:val="640"/>
      <w:marRight w:val="0"/>
      <w:marTop w:val="0"/>
      <w:marBottom w:val="0"/>
      <w:divBdr>
        <w:top w:val="none" w:sz="0" w:space="0" w:color="auto"/>
        <w:left w:val="none" w:sz="0" w:space="0" w:color="auto"/>
        <w:bottom w:val="none" w:sz="0" w:space="0" w:color="auto"/>
        <w:right w:val="none" w:sz="0" w:space="0" w:color="auto"/>
      </w:divBdr>
    </w:div>
    <w:div w:id="1748729465">
      <w:marLeft w:val="640"/>
      <w:marRight w:val="0"/>
      <w:marTop w:val="0"/>
      <w:marBottom w:val="0"/>
      <w:divBdr>
        <w:top w:val="none" w:sz="0" w:space="0" w:color="auto"/>
        <w:left w:val="none" w:sz="0" w:space="0" w:color="auto"/>
        <w:bottom w:val="none" w:sz="0" w:space="0" w:color="auto"/>
        <w:right w:val="none" w:sz="0" w:space="0" w:color="auto"/>
      </w:divBdr>
    </w:div>
    <w:div w:id="1748764105">
      <w:marLeft w:val="640"/>
      <w:marRight w:val="0"/>
      <w:marTop w:val="0"/>
      <w:marBottom w:val="0"/>
      <w:divBdr>
        <w:top w:val="none" w:sz="0" w:space="0" w:color="auto"/>
        <w:left w:val="none" w:sz="0" w:space="0" w:color="auto"/>
        <w:bottom w:val="none" w:sz="0" w:space="0" w:color="auto"/>
        <w:right w:val="none" w:sz="0" w:space="0" w:color="auto"/>
      </w:divBdr>
    </w:div>
    <w:div w:id="1748844747">
      <w:marLeft w:val="640"/>
      <w:marRight w:val="0"/>
      <w:marTop w:val="0"/>
      <w:marBottom w:val="0"/>
      <w:divBdr>
        <w:top w:val="none" w:sz="0" w:space="0" w:color="auto"/>
        <w:left w:val="none" w:sz="0" w:space="0" w:color="auto"/>
        <w:bottom w:val="none" w:sz="0" w:space="0" w:color="auto"/>
        <w:right w:val="none" w:sz="0" w:space="0" w:color="auto"/>
      </w:divBdr>
    </w:div>
    <w:div w:id="1748917913">
      <w:marLeft w:val="640"/>
      <w:marRight w:val="0"/>
      <w:marTop w:val="0"/>
      <w:marBottom w:val="0"/>
      <w:divBdr>
        <w:top w:val="none" w:sz="0" w:space="0" w:color="auto"/>
        <w:left w:val="none" w:sz="0" w:space="0" w:color="auto"/>
        <w:bottom w:val="none" w:sz="0" w:space="0" w:color="auto"/>
        <w:right w:val="none" w:sz="0" w:space="0" w:color="auto"/>
      </w:divBdr>
    </w:div>
    <w:div w:id="1748922181">
      <w:marLeft w:val="640"/>
      <w:marRight w:val="0"/>
      <w:marTop w:val="0"/>
      <w:marBottom w:val="0"/>
      <w:divBdr>
        <w:top w:val="none" w:sz="0" w:space="0" w:color="auto"/>
        <w:left w:val="none" w:sz="0" w:space="0" w:color="auto"/>
        <w:bottom w:val="none" w:sz="0" w:space="0" w:color="auto"/>
        <w:right w:val="none" w:sz="0" w:space="0" w:color="auto"/>
      </w:divBdr>
    </w:div>
    <w:div w:id="1749034675">
      <w:marLeft w:val="640"/>
      <w:marRight w:val="0"/>
      <w:marTop w:val="0"/>
      <w:marBottom w:val="0"/>
      <w:divBdr>
        <w:top w:val="none" w:sz="0" w:space="0" w:color="auto"/>
        <w:left w:val="none" w:sz="0" w:space="0" w:color="auto"/>
        <w:bottom w:val="none" w:sz="0" w:space="0" w:color="auto"/>
        <w:right w:val="none" w:sz="0" w:space="0" w:color="auto"/>
      </w:divBdr>
    </w:div>
    <w:div w:id="1749037176">
      <w:marLeft w:val="640"/>
      <w:marRight w:val="0"/>
      <w:marTop w:val="0"/>
      <w:marBottom w:val="0"/>
      <w:divBdr>
        <w:top w:val="none" w:sz="0" w:space="0" w:color="auto"/>
        <w:left w:val="none" w:sz="0" w:space="0" w:color="auto"/>
        <w:bottom w:val="none" w:sz="0" w:space="0" w:color="auto"/>
        <w:right w:val="none" w:sz="0" w:space="0" w:color="auto"/>
      </w:divBdr>
    </w:div>
    <w:div w:id="1749038623">
      <w:marLeft w:val="640"/>
      <w:marRight w:val="0"/>
      <w:marTop w:val="0"/>
      <w:marBottom w:val="0"/>
      <w:divBdr>
        <w:top w:val="none" w:sz="0" w:space="0" w:color="auto"/>
        <w:left w:val="none" w:sz="0" w:space="0" w:color="auto"/>
        <w:bottom w:val="none" w:sz="0" w:space="0" w:color="auto"/>
        <w:right w:val="none" w:sz="0" w:space="0" w:color="auto"/>
      </w:divBdr>
    </w:div>
    <w:div w:id="1749109811">
      <w:marLeft w:val="640"/>
      <w:marRight w:val="0"/>
      <w:marTop w:val="0"/>
      <w:marBottom w:val="0"/>
      <w:divBdr>
        <w:top w:val="none" w:sz="0" w:space="0" w:color="auto"/>
        <w:left w:val="none" w:sz="0" w:space="0" w:color="auto"/>
        <w:bottom w:val="none" w:sz="0" w:space="0" w:color="auto"/>
        <w:right w:val="none" w:sz="0" w:space="0" w:color="auto"/>
      </w:divBdr>
    </w:div>
    <w:div w:id="1749183388">
      <w:marLeft w:val="640"/>
      <w:marRight w:val="0"/>
      <w:marTop w:val="0"/>
      <w:marBottom w:val="0"/>
      <w:divBdr>
        <w:top w:val="none" w:sz="0" w:space="0" w:color="auto"/>
        <w:left w:val="none" w:sz="0" w:space="0" w:color="auto"/>
        <w:bottom w:val="none" w:sz="0" w:space="0" w:color="auto"/>
        <w:right w:val="none" w:sz="0" w:space="0" w:color="auto"/>
      </w:divBdr>
    </w:div>
    <w:div w:id="1749305608">
      <w:marLeft w:val="640"/>
      <w:marRight w:val="0"/>
      <w:marTop w:val="0"/>
      <w:marBottom w:val="0"/>
      <w:divBdr>
        <w:top w:val="none" w:sz="0" w:space="0" w:color="auto"/>
        <w:left w:val="none" w:sz="0" w:space="0" w:color="auto"/>
        <w:bottom w:val="none" w:sz="0" w:space="0" w:color="auto"/>
        <w:right w:val="none" w:sz="0" w:space="0" w:color="auto"/>
      </w:divBdr>
    </w:div>
    <w:div w:id="1749375380">
      <w:marLeft w:val="640"/>
      <w:marRight w:val="0"/>
      <w:marTop w:val="0"/>
      <w:marBottom w:val="0"/>
      <w:divBdr>
        <w:top w:val="none" w:sz="0" w:space="0" w:color="auto"/>
        <w:left w:val="none" w:sz="0" w:space="0" w:color="auto"/>
        <w:bottom w:val="none" w:sz="0" w:space="0" w:color="auto"/>
        <w:right w:val="none" w:sz="0" w:space="0" w:color="auto"/>
      </w:divBdr>
    </w:div>
    <w:div w:id="1749375409">
      <w:marLeft w:val="640"/>
      <w:marRight w:val="0"/>
      <w:marTop w:val="0"/>
      <w:marBottom w:val="0"/>
      <w:divBdr>
        <w:top w:val="none" w:sz="0" w:space="0" w:color="auto"/>
        <w:left w:val="none" w:sz="0" w:space="0" w:color="auto"/>
        <w:bottom w:val="none" w:sz="0" w:space="0" w:color="auto"/>
        <w:right w:val="none" w:sz="0" w:space="0" w:color="auto"/>
      </w:divBdr>
    </w:div>
    <w:div w:id="1749376818">
      <w:marLeft w:val="640"/>
      <w:marRight w:val="0"/>
      <w:marTop w:val="0"/>
      <w:marBottom w:val="0"/>
      <w:divBdr>
        <w:top w:val="none" w:sz="0" w:space="0" w:color="auto"/>
        <w:left w:val="none" w:sz="0" w:space="0" w:color="auto"/>
        <w:bottom w:val="none" w:sz="0" w:space="0" w:color="auto"/>
        <w:right w:val="none" w:sz="0" w:space="0" w:color="auto"/>
      </w:divBdr>
    </w:div>
    <w:div w:id="1749418550">
      <w:marLeft w:val="640"/>
      <w:marRight w:val="0"/>
      <w:marTop w:val="0"/>
      <w:marBottom w:val="0"/>
      <w:divBdr>
        <w:top w:val="none" w:sz="0" w:space="0" w:color="auto"/>
        <w:left w:val="none" w:sz="0" w:space="0" w:color="auto"/>
        <w:bottom w:val="none" w:sz="0" w:space="0" w:color="auto"/>
        <w:right w:val="none" w:sz="0" w:space="0" w:color="auto"/>
      </w:divBdr>
    </w:div>
    <w:div w:id="1749498977">
      <w:marLeft w:val="640"/>
      <w:marRight w:val="0"/>
      <w:marTop w:val="0"/>
      <w:marBottom w:val="0"/>
      <w:divBdr>
        <w:top w:val="none" w:sz="0" w:space="0" w:color="auto"/>
        <w:left w:val="none" w:sz="0" w:space="0" w:color="auto"/>
        <w:bottom w:val="none" w:sz="0" w:space="0" w:color="auto"/>
        <w:right w:val="none" w:sz="0" w:space="0" w:color="auto"/>
      </w:divBdr>
    </w:div>
    <w:div w:id="1749499111">
      <w:marLeft w:val="640"/>
      <w:marRight w:val="0"/>
      <w:marTop w:val="0"/>
      <w:marBottom w:val="0"/>
      <w:divBdr>
        <w:top w:val="none" w:sz="0" w:space="0" w:color="auto"/>
        <w:left w:val="none" w:sz="0" w:space="0" w:color="auto"/>
        <w:bottom w:val="none" w:sz="0" w:space="0" w:color="auto"/>
        <w:right w:val="none" w:sz="0" w:space="0" w:color="auto"/>
      </w:divBdr>
    </w:div>
    <w:div w:id="1749573664">
      <w:marLeft w:val="640"/>
      <w:marRight w:val="0"/>
      <w:marTop w:val="0"/>
      <w:marBottom w:val="0"/>
      <w:divBdr>
        <w:top w:val="none" w:sz="0" w:space="0" w:color="auto"/>
        <w:left w:val="none" w:sz="0" w:space="0" w:color="auto"/>
        <w:bottom w:val="none" w:sz="0" w:space="0" w:color="auto"/>
        <w:right w:val="none" w:sz="0" w:space="0" w:color="auto"/>
      </w:divBdr>
    </w:div>
    <w:div w:id="1749644961">
      <w:marLeft w:val="640"/>
      <w:marRight w:val="0"/>
      <w:marTop w:val="0"/>
      <w:marBottom w:val="0"/>
      <w:divBdr>
        <w:top w:val="none" w:sz="0" w:space="0" w:color="auto"/>
        <w:left w:val="none" w:sz="0" w:space="0" w:color="auto"/>
        <w:bottom w:val="none" w:sz="0" w:space="0" w:color="auto"/>
        <w:right w:val="none" w:sz="0" w:space="0" w:color="auto"/>
      </w:divBdr>
    </w:div>
    <w:div w:id="1749690556">
      <w:marLeft w:val="640"/>
      <w:marRight w:val="0"/>
      <w:marTop w:val="0"/>
      <w:marBottom w:val="0"/>
      <w:divBdr>
        <w:top w:val="none" w:sz="0" w:space="0" w:color="auto"/>
        <w:left w:val="none" w:sz="0" w:space="0" w:color="auto"/>
        <w:bottom w:val="none" w:sz="0" w:space="0" w:color="auto"/>
        <w:right w:val="none" w:sz="0" w:space="0" w:color="auto"/>
      </w:divBdr>
    </w:div>
    <w:div w:id="1749692254">
      <w:marLeft w:val="640"/>
      <w:marRight w:val="0"/>
      <w:marTop w:val="0"/>
      <w:marBottom w:val="0"/>
      <w:divBdr>
        <w:top w:val="none" w:sz="0" w:space="0" w:color="auto"/>
        <w:left w:val="none" w:sz="0" w:space="0" w:color="auto"/>
        <w:bottom w:val="none" w:sz="0" w:space="0" w:color="auto"/>
        <w:right w:val="none" w:sz="0" w:space="0" w:color="auto"/>
      </w:divBdr>
    </w:div>
    <w:div w:id="1749838807">
      <w:marLeft w:val="640"/>
      <w:marRight w:val="0"/>
      <w:marTop w:val="0"/>
      <w:marBottom w:val="0"/>
      <w:divBdr>
        <w:top w:val="none" w:sz="0" w:space="0" w:color="auto"/>
        <w:left w:val="none" w:sz="0" w:space="0" w:color="auto"/>
        <w:bottom w:val="none" w:sz="0" w:space="0" w:color="auto"/>
        <w:right w:val="none" w:sz="0" w:space="0" w:color="auto"/>
      </w:divBdr>
    </w:div>
    <w:div w:id="1749958049">
      <w:marLeft w:val="640"/>
      <w:marRight w:val="0"/>
      <w:marTop w:val="0"/>
      <w:marBottom w:val="0"/>
      <w:divBdr>
        <w:top w:val="none" w:sz="0" w:space="0" w:color="auto"/>
        <w:left w:val="none" w:sz="0" w:space="0" w:color="auto"/>
        <w:bottom w:val="none" w:sz="0" w:space="0" w:color="auto"/>
        <w:right w:val="none" w:sz="0" w:space="0" w:color="auto"/>
      </w:divBdr>
    </w:div>
    <w:div w:id="1750073755">
      <w:marLeft w:val="640"/>
      <w:marRight w:val="0"/>
      <w:marTop w:val="0"/>
      <w:marBottom w:val="0"/>
      <w:divBdr>
        <w:top w:val="none" w:sz="0" w:space="0" w:color="auto"/>
        <w:left w:val="none" w:sz="0" w:space="0" w:color="auto"/>
        <w:bottom w:val="none" w:sz="0" w:space="0" w:color="auto"/>
        <w:right w:val="none" w:sz="0" w:space="0" w:color="auto"/>
      </w:divBdr>
    </w:div>
    <w:div w:id="1750224583">
      <w:marLeft w:val="640"/>
      <w:marRight w:val="0"/>
      <w:marTop w:val="0"/>
      <w:marBottom w:val="0"/>
      <w:divBdr>
        <w:top w:val="none" w:sz="0" w:space="0" w:color="auto"/>
        <w:left w:val="none" w:sz="0" w:space="0" w:color="auto"/>
        <w:bottom w:val="none" w:sz="0" w:space="0" w:color="auto"/>
        <w:right w:val="none" w:sz="0" w:space="0" w:color="auto"/>
      </w:divBdr>
    </w:div>
    <w:div w:id="1750273244">
      <w:marLeft w:val="640"/>
      <w:marRight w:val="0"/>
      <w:marTop w:val="0"/>
      <w:marBottom w:val="0"/>
      <w:divBdr>
        <w:top w:val="none" w:sz="0" w:space="0" w:color="auto"/>
        <w:left w:val="none" w:sz="0" w:space="0" w:color="auto"/>
        <w:bottom w:val="none" w:sz="0" w:space="0" w:color="auto"/>
        <w:right w:val="none" w:sz="0" w:space="0" w:color="auto"/>
      </w:divBdr>
    </w:div>
    <w:div w:id="1750351473">
      <w:marLeft w:val="640"/>
      <w:marRight w:val="0"/>
      <w:marTop w:val="0"/>
      <w:marBottom w:val="0"/>
      <w:divBdr>
        <w:top w:val="none" w:sz="0" w:space="0" w:color="auto"/>
        <w:left w:val="none" w:sz="0" w:space="0" w:color="auto"/>
        <w:bottom w:val="none" w:sz="0" w:space="0" w:color="auto"/>
        <w:right w:val="none" w:sz="0" w:space="0" w:color="auto"/>
      </w:divBdr>
    </w:div>
    <w:div w:id="1750422147">
      <w:marLeft w:val="640"/>
      <w:marRight w:val="0"/>
      <w:marTop w:val="0"/>
      <w:marBottom w:val="0"/>
      <w:divBdr>
        <w:top w:val="none" w:sz="0" w:space="0" w:color="auto"/>
        <w:left w:val="none" w:sz="0" w:space="0" w:color="auto"/>
        <w:bottom w:val="none" w:sz="0" w:space="0" w:color="auto"/>
        <w:right w:val="none" w:sz="0" w:space="0" w:color="auto"/>
      </w:divBdr>
    </w:div>
    <w:div w:id="1750426417">
      <w:marLeft w:val="640"/>
      <w:marRight w:val="0"/>
      <w:marTop w:val="0"/>
      <w:marBottom w:val="0"/>
      <w:divBdr>
        <w:top w:val="none" w:sz="0" w:space="0" w:color="auto"/>
        <w:left w:val="none" w:sz="0" w:space="0" w:color="auto"/>
        <w:bottom w:val="none" w:sz="0" w:space="0" w:color="auto"/>
        <w:right w:val="none" w:sz="0" w:space="0" w:color="auto"/>
      </w:divBdr>
    </w:div>
    <w:div w:id="1750537982">
      <w:marLeft w:val="640"/>
      <w:marRight w:val="0"/>
      <w:marTop w:val="0"/>
      <w:marBottom w:val="0"/>
      <w:divBdr>
        <w:top w:val="none" w:sz="0" w:space="0" w:color="auto"/>
        <w:left w:val="none" w:sz="0" w:space="0" w:color="auto"/>
        <w:bottom w:val="none" w:sz="0" w:space="0" w:color="auto"/>
        <w:right w:val="none" w:sz="0" w:space="0" w:color="auto"/>
      </w:divBdr>
    </w:div>
    <w:div w:id="1750732083">
      <w:marLeft w:val="640"/>
      <w:marRight w:val="0"/>
      <w:marTop w:val="0"/>
      <w:marBottom w:val="0"/>
      <w:divBdr>
        <w:top w:val="none" w:sz="0" w:space="0" w:color="auto"/>
        <w:left w:val="none" w:sz="0" w:space="0" w:color="auto"/>
        <w:bottom w:val="none" w:sz="0" w:space="0" w:color="auto"/>
        <w:right w:val="none" w:sz="0" w:space="0" w:color="auto"/>
      </w:divBdr>
    </w:div>
    <w:div w:id="1750808684">
      <w:marLeft w:val="640"/>
      <w:marRight w:val="0"/>
      <w:marTop w:val="0"/>
      <w:marBottom w:val="0"/>
      <w:divBdr>
        <w:top w:val="none" w:sz="0" w:space="0" w:color="auto"/>
        <w:left w:val="none" w:sz="0" w:space="0" w:color="auto"/>
        <w:bottom w:val="none" w:sz="0" w:space="0" w:color="auto"/>
        <w:right w:val="none" w:sz="0" w:space="0" w:color="auto"/>
      </w:divBdr>
    </w:div>
    <w:div w:id="1750954609">
      <w:marLeft w:val="640"/>
      <w:marRight w:val="0"/>
      <w:marTop w:val="0"/>
      <w:marBottom w:val="0"/>
      <w:divBdr>
        <w:top w:val="none" w:sz="0" w:space="0" w:color="auto"/>
        <w:left w:val="none" w:sz="0" w:space="0" w:color="auto"/>
        <w:bottom w:val="none" w:sz="0" w:space="0" w:color="auto"/>
        <w:right w:val="none" w:sz="0" w:space="0" w:color="auto"/>
      </w:divBdr>
    </w:div>
    <w:div w:id="1751000317">
      <w:marLeft w:val="640"/>
      <w:marRight w:val="0"/>
      <w:marTop w:val="0"/>
      <w:marBottom w:val="0"/>
      <w:divBdr>
        <w:top w:val="none" w:sz="0" w:space="0" w:color="auto"/>
        <w:left w:val="none" w:sz="0" w:space="0" w:color="auto"/>
        <w:bottom w:val="none" w:sz="0" w:space="0" w:color="auto"/>
        <w:right w:val="none" w:sz="0" w:space="0" w:color="auto"/>
      </w:divBdr>
    </w:div>
    <w:div w:id="1751074889">
      <w:marLeft w:val="640"/>
      <w:marRight w:val="0"/>
      <w:marTop w:val="0"/>
      <w:marBottom w:val="0"/>
      <w:divBdr>
        <w:top w:val="none" w:sz="0" w:space="0" w:color="auto"/>
        <w:left w:val="none" w:sz="0" w:space="0" w:color="auto"/>
        <w:bottom w:val="none" w:sz="0" w:space="0" w:color="auto"/>
        <w:right w:val="none" w:sz="0" w:space="0" w:color="auto"/>
      </w:divBdr>
    </w:div>
    <w:div w:id="1751124514">
      <w:marLeft w:val="640"/>
      <w:marRight w:val="0"/>
      <w:marTop w:val="0"/>
      <w:marBottom w:val="0"/>
      <w:divBdr>
        <w:top w:val="none" w:sz="0" w:space="0" w:color="auto"/>
        <w:left w:val="none" w:sz="0" w:space="0" w:color="auto"/>
        <w:bottom w:val="none" w:sz="0" w:space="0" w:color="auto"/>
        <w:right w:val="none" w:sz="0" w:space="0" w:color="auto"/>
      </w:divBdr>
    </w:div>
    <w:div w:id="1751191655">
      <w:marLeft w:val="640"/>
      <w:marRight w:val="0"/>
      <w:marTop w:val="0"/>
      <w:marBottom w:val="0"/>
      <w:divBdr>
        <w:top w:val="none" w:sz="0" w:space="0" w:color="auto"/>
        <w:left w:val="none" w:sz="0" w:space="0" w:color="auto"/>
        <w:bottom w:val="none" w:sz="0" w:space="0" w:color="auto"/>
        <w:right w:val="none" w:sz="0" w:space="0" w:color="auto"/>
      </w:divBdr>
    </w:div>
    <w:div w:id="1751193212">
      <w:marLeft w:val="640"/>
      <w:marRight w:val="0"/>
      <w:marTop w:val="0"/>
      <w:marBottom w:val="0"/>
      <w:divBdr>
        <w:top w:val="none" w:sz="0" w:space="0" w:color="auto"/>
        <w:left w:val="none" w:sz="0" w:space="0" w:color="auto"/>
        <w:bottom w:val="none" w:sz="0" w:space="0" w:color="auto"/>
        <w:right w:val="none" w:sz="0" w:space="0" w:color="auto"/>
      </w:divBdr>
    </w:div>
    <w:div w:id="1751275385">
      <w:marLeft w:val="640"/>
      <w:marRight w:val="0"/>
      <w:marTop w:val="0"/>
      <w:marBottom w:val="0"/>
      <w:divBdr>
        <w:top w:val="none" w:sz="0" w:space="0" w:color="auto"/>
        <w:left w:val="none" w:sz="0" w:space="0" w:color="auto"/>
        <w:bottom w:val="none" w:sz="0" w:space="0" w:color="auto"/>
        <w:right w:val="none" w:sz="0" w:space="0" w:color="auto"/>
      </w:divBdr>
    </w:div>
    <w:div w:id="1751344199">
      <w:marLeft w:val="640"/>
      <w:marRight w:val="0"/>
      <w:marTop w:val="0"/>
      <w:marBottom w:val="0"/>
      <w:divBdr>
        <w:top w:val="none" w:sz="0" w:space="0" w:color="auto"/>
        <w:left w:val="none" w:sz="0" w:space="0" w:color="auto"/>
        <w:bottom w:val="none" w:sz="0" w:space="0" w:color="auto"/>
        <w:right w:val="none" w:sz="0" w:space="0" w:color="auto"/>
      </w:divBdr>
    </w:div>
    <w:div w:id="1751463914">
      <w:marLeft w:val="640"/>
      <w:marRight w:val="0"/>
      <w:marTop w:val="0"/>
      <w:marBottom w:val="0"/>
      <w:divBdr>
        <w:top w:val="none" w:sz="0" w:space="0" w:color="auto"/>
        <w:left w:val="none" w:sz="0" w:space="0" w:color="auto"/>
        <w:bottom w:val="none" w:sz="0" w:space="0" w:color="auto"/>
        <w:right w:val="none" w:sz="0" w:space="0" w:color="auto"/>
      </w:divBdr>
    </w:div>
    <w:div w:id="1751465620">
      <w:marLeft w:val="640"/>
      <w:marRight w:val="0"/>
      <w:marTop w:val="0"/>
      <w:marBottom w:val="0"/>
      <w:divBdr>
        <w:top w:val="none" w:sz="0" w:space="0" w:color="auto"/>
        <w:left w:val="none" w:sz="0" w:space="0" w:color="auto"/>
        <w:bottom w:val="none" w:sz="0" w:space="0" w:color="auto"/>
        <w:right w:val="none" w:sz="0" w:space="0" w:color="auto"/>
      </w:divBdr>
    </w:div>
    <w:div w:id="1751467008">
      <w:marLeft w:val="640"/>
      <w:marRight w:val="0"/>
      <w:marTop w:val="0"/>
      <w:marBottom w:val="0"/>
      <w:divBdr>
        <w:top w:val="none" w:sz="0" w:space="0" w:color="auto"/>
        <w:left w:val="none" w:sz="0" w:space="0" w:color="auto"/>
        <w:bottom w:val="none" w:sz="0" w:space="0" w:color="auto"/>
        <w:right w:val="none" w:sz="0" w:space="0" w:color="auto"/>
      </w:divBdr>
    </w:div>
    <w:div w:id="1751611052">
      <w:marLeft w:val="640"/>
      <w:marRight w:val="0"/>
      <w:marTop w:val="0"/>
      <w:marBottom w:val="0"/>
      <w:divBdr>
        <w:top w:val="none" w:sz="0" w:space="0" w:color="auto"/>
        <w:left w:val="none" w:sz="0" w:space="0" w:color="auto"/>
        <w:bottom w:val="none" w:sz="0" w:space="0" w:color="auto"/>
        <w:right w:val="none" w:sz="0" w:space="0" w:color="auto"/>
      </w:divBdr>
    </w:div>
    <w:div w:id="1751778854">
      <w:marLeft w:val="640"/>
      <w:marRight w:val="0"/>
      <w:marTop w:val="0"/>
      <w:marBottom w:val="0"/>
      <w:divBdr>
        <w:top w:val="none" w:sz="0" w:space="0" w:color="auto"/>
        <w:left w:val="none" w:sz="0" w:space="0" w:color="auto"/>
        <w:bottom w:val="none" w:sz="0" w:space="0" w:color="auto"/>
        <w:right w:val="none" w:sz="0" w:space="0" w:color="auto"/>
      </w:divBdr>
    </w:div>
    <w:div w:id="1751927151">
      <w:marLeft w:val="640"/>
      <w:marRight w:val="0"/>
      <w:marTop w:val="0"/>
      <w:marBottom w:val="0"/>
      <w:divBdr>
        <w:top w:val="none" w:sz="0" w:space="0" w:color="auto"/>
        <w:left w:val="none" w:sz="0" w:space="0" w:color="auto"/>
        <w:bottom w:val="none" w:sz="0" w:space="0" w:color="auto"/>
        <w:right w:val="none" w:sz="0" w:space="0" w:color="auto"/>
      </w:divBdr>
    </w:div>
    <w:div w:id="1751927602">
      <w:marLeft w:val="640"/>
      <w:marRight w:val="0"/>
      <w:marTop w:val="0"/>
      <w:marBottom w:val="0"/>
      <w:divBdr>
        <w:top w:val="none" w:sz="0" w:space="0" w:color="auto"/>
        <w:left w:val="none" w:sz="0" w:space="0" w:color="auto"/>
        <w:bottom w:val="none" w:sz="0" w:space="0" w:color="auto"/>
        <w:right w:val="none" w:sz="0" w:space="0" w:color="auto"/>
      </w:divBdr>
    </w:div>
    <w:div w:id="1751997639">
      <w:marLeft w:val="640"/>
      <w:marRight w:val="0"/>
      <w:marTop w:val="0"/>
      <w:marBottom w:val="0"/>
      <w:divBdr>
        <w:top w:val="none" w:sz="0" w:space="0" w:color="auto"/>
        <w:left w:val="none" w:sz="0" w:space="0" w:color="auto"/>
        <w:bottom w:val="none" w:sz="0" w:space="0" w:color="auto"/>
        <w:right w:val="none" w:sz="0" w:space="0" w:color="auto"/>
      </w:divBdr>
    </w:div>
    <w:div w:id="1751999634">
      <w:marLeft w:val="640"/>
      <w:marRight w:val="0"/>
      <w:marTop w:val="0"/>
      <w:marBottom w:val="0"/>
      <w:divBdr>
        <w:top w:val="none" w:sz="0" w:space="0" w:color="auto"/>
        <w:left w:val="none" w:sz="0" w:space="0" w:color="auto"/>
        <w:bottom w:val="none" w:sz="0" w:space="0" w:color="auto"/>
        <w:right w:val="none" w:sz="0" w:space="0" w:color="auto"/>
      </w:divBdr>
    </w:div>
    <w:div w:id="1752003129">
      <w:marLeft w:val="640"/>
      <w:marRight w:val="0"/>
      <w:marTop w:val="0"/>
      <w:marBottom w:val="0"/>
      <w:divBdr>
        <w:top w:val="none" w:sz="0" w:space="0" w:color="auto"/>
        <w:left w:val="none" w:sz="0" w:space="0" w:color="auto"/>
        <w:bottom w:val="none" w:sz="0" w:space="0" w:color="auto"/>
        <w:right w:val="none" w:sz="0" w:space="0" w:color="auto"/>
      </w:divBdr>
    </w:div>
    <w:div w:id="1752005137">
      <w:marLeft w:val="640"/>
      <w:marRight w:val="0"/>
      <w:marTop w:val="0"/>
      <w:marBottom w:val="0"/>
      <w:divBdr>
        <w:top w:val="none" w:sz="0" w:space="0" w:color="auto"/>
        <w:left w:val="none" w:sz="0" w:space="0" w:color="auto"/>
        <w:bottom w:val="none" w:sz="0" w:space="0" w:color="auto"/>
        <w:right w:val="none" w:sz="0" w:space="0" w:color="auto"/>
      </w:divBdr>
    </w:div>
    <w:div w:id="1752047828">
      <w:marLeft w:val="640"/>
      <w:marRight w:val="0"/>
      <w:marTop w:val="0"/>
      <w:marBottom w:val="0"/>
      <w:divBdr>
        <w:top w:val="none" w:sz="0" w:space="0" w:color="auto"/>
        <w:left w:val="none" w:sz="0" w:space="0" w:color="auto"/>
        <w:bottom w:val="none" w:sz="0" w:space="0" w:color="auto"/>
        <w:right w:val="none" w:sz="0" w:space="0" w:color="auto"/>
      </w:divBdr>
    </w:div>
    <w:div w:id="1752116974">
      <w:marLeft w:val="640"/>
      <w:marRight w:val="0"/>
      <w:marTop w:val="0"/>
      <w:marBottom w:val="0"/>
      <w:divBdr>
        <w:top w:val="none" w:sz="0" w:space="0" w:color="auto"/>
        <w:left w:val="none" w:sz="0" w:space="0" w:color="auto"/>
        <w:bottom w:val="none" w:sz="0" w:space="0" w:color="auto"/>
        <w:right w:val="none" w:sz="0" w:space="0" w:color="auto"/>
      </w:divBdr>
    </w:div>
    <w:div w:id="1752119973">
      <w:marLeft w:val="640"/>
      <w:marRight w:val="0"/>
      <w:marTop w:val="0"/>
      <w:marBottom w:val="0"/>
      <w:divBdr>
        <w:top w:val="none" w:sz="0" w:space="0" w:color="auto"/>
        <w:left w:val="none" w:sz="0" w:space="0" w:color="auto"/>
        <w:bottom w:val="none" w:sz="0" w:space="0" w:color="auto"/>
        <w:right w:val="none" w:sz="0" w:space="0" w:color="auto"/>
      </w:divBdr>
    </w:div>
    <w:div w:id="1752189725">
      <w:marLeft w:val="640"/>
      <w:marRight w:val="0"/>
      <w:marTop w:val="0"/>
      <w:marBottom w:val="0"/>
      <w:divBdr>
        <w:top w:val="none" w:sz="0" w:space="0" w:color="auto"/>
        <w:left w:val="none" w:sz="0" w:space="0" w:color="auto"/>
        <w:bottom w:val="none" w:sz="0" w:space="0" w:color="auto"/>
        <w:right w:val="none" w:sz="0" w:space="0" w:color="auto"/>
      </w:divBdr>
    </w:div>
    <w:div w:id="1752239407">
      <w:marLeft w:val="640"/>
      <w:marRight w:val="0"/>
      <w:marTop w:val="0"/>
      <w:marBottom w:val="0"/>
      <w:divBdr>
        <w:top w:val="none" w:sz="0" w:space="0" w:color="auto"/>
        <w:left w:val="none" w:sz="0" w:space="0" w:color="auto"/>
        <w:bottom w:val="none" w:sz="0" w:space="0" w:color="auto"/>
        <w:right w:val="none" w:sz="0" w:space="0" w:color="auto"/>
      </w:divBdr>
    </w:div>
    <w:div w:id="1752307716">
      <w:marLeft w:val="640"/>
      <w:marRight w:val="0"/>
      <w:marTop w:val="0"/>
      <w:marBottom w:val="0"/>
      <w:divBdr>
        <w:top w:val="none" w:sz="0" w:space="0" w:color="auto"/>
        <w:left w:val="none" w:sz="0" w:space="0" w:color="auto"/>
        <w:bottom w:val="none" w:sz="0" w:space="0" w:color="auto"/>
        <w:right w:val="none" w:sz="0" w:space="0" w:color="auto"/>
      </w:divBdr>
    </w:div>
    <w:div w:id="1752312702">
      <w:marLeft w:val="640"/>
      <w:marRight w:val="0"/>
      <w:marTop w:val="0"/>
      <w:marBottom w:val="0"/>
      <w:divBdr>
        <w:top w:val="none" w:sz="0" w:space="0" w:color="auto"/>
        <w:left w:val="none" w:sz="0" w:space="0" w:color="auto"/>
        <w:bottom w:val="none" w:sz="0" w:space="0" w:color="auto"/>
        <w:right w:val="none" w:sz="0" w:space="0" w:color="auto"/>
      </w:divBdr>
    </w:div>
    <w:div w:id="1752316636">
      <w:marLeft w:val="640"/>
      <w:marRight w:val="0"/>
      <w:marTop w:val="0"/>
      <w:marBottom w:val="0"/>
      <w:divBdr>
        <w:top w:val="none" w:sz="0" w:space="0" w:color="auto"/>
        <w:left w:val="none" w:sz="0" w:space="0" w:color="auto"/>
        <w:bottom w:val="none" w:sz="0" w:space="0" w:color="auto"/>
        <w:right w:val="none" w:sz="0" w:space="0" w:color="auto"/>
      </w:divBdr>
    </w:div>
    <w:div w:id="1752387724">
      <w:marLeft w:val="640"/>
      <w:marRight w:val="0"/>
      <w:marTop w:val="0"/>
      <w:marBottom w:val="0"/>
      <w:divBdr>
        <w:top w:val="none" w:sz="0" w:space="0" w:color="auto"/>
        <w:left w:val="none" w:sz="0" w:space="0" w:color="auto"/>
        <w:bottom w:val="none" w:sz="0" w:space="0" w:color="auto"/>
        <w:right w:val="none" w:sz="0" w:space="0" w:color="auto"/>
      </w:divBdr>
    </w:div>
    <w:div w:id="1752433184">
      <w:marLeft w:val="640"/>
      <w:marRight w:val="0"/>
      <w:marTop w:val="0"/>
      <w:marBottom w:val="0"/>
      <w:divBdr>
        <w:top w:val="none" w:sz="0" w:space="0" w:color="auto"/>
        <w:left w:val="none" w:sz="0" w:space="0" w:color="auto"/>
        <w:bottom w:val="none" w:sz="0" w:space="0" w:color="auto"/>
        <w:right w:val="none" w:sz="0" w:space="0" w:color="auto"/>
      </w:divBdr>
    </w:div>
    <w:div w:id="1752433553">
      <w:marLeft w:val="640"/>
      <w:marRight w:val="0"/>
      <w:marTop w:val="0"/>
      <w:marBottom w:val="0"/>
      <w:divBdr>
        <w:top w:val="none" w:sz="0" w:space="0" w:color="auto"/>
        <w:left w:val="none" w:sz="0" w:space="0" w:color="auto"/>
        <w:bottom w:val="none" w:sz="0" w:space="0" w:color="auto"/>
        <w:right w:val="none" w:sz="0" w:space="0" w:color="auto"/>
      </w:divBdr>
    </w:div>
    <w:div w:id="1752460330">
      <w:marLeft w:val="640"/>
      <w:marRight w:val="0"/>
      <w:marTop w:val="0"/>
      <w:marBottom w:val="0"/>
      <w:divBdr>
        <w:top w:val="none" w:sz="0" w:space="0" w:color="auto"/>
        <w:left w:val="none" w:sz="0" w:space="0" w:color="auto"/>
        <w:bottom w:val="none" w:sz="0" w:space="0" w:color="auto"/>
        <w:right w:val="none" w:sz="0" w:space="0" w:color="auto"/>
      </w:divBdr>
    </w:div>
    <w:div w:id="1752461574">
      <w:marLeft w:val="640"/>
      <w:marRight w:val="0"/>
      <w:marTop w:val="0"/>
      <w:marBottom w:val="0"/>
      <w:divBdr>
        <w:top w:val="none" w:sz="0" w:space="0" w:color="auto"/>
        <w:left w:val="none" w:sz="0" w:space="0" w:color="auto"/>
        <w:bottom w:val="none" w:sz="0" w:space="0" w:color="auto"/>
        <w:right w:val="none" w:sz="0" w:space="0" w:color="auto"/>
      </w:divBdr>
    </w:div>
    <w:div w:id="1752502077">
      <w:marLeft w:val="640"/>
      <w:marRight w:val="0"/>
      <w:marTop w:val="0"/>
      <w:marBottom w:val="0"/>
      <w:divBdr>
        <w:top w:val="none" w:sz="0" w:space="0" w:color="auto"/>
        <w:left w:val="none" w:sz="0" w:space="0" w:color="auto"/>
        <w:bottom w:val="none" w:sz="0" w:space="0" w:color="auto"/>
        <w:right w:val="none" w:sz="0" w:space="0" w:color="auto"/>
      </w:divBdr>
    </w:div>
    <w:div w:id="1752576897">
      <w:marLeft w:val="640"/>
      <w:marRight w:val="0"/>
      <w:marTop w:val="0"/>
      <w:marBottom w:val="0"/>
      <w:divBdr>
        <w:top w:val="none" w:sz="0" w:space="0" w:color="auto"/>
        <w:left w:val="none" w:sz="0" w:space="0" w:color="auto"/>
        <w:bottom w:val="none" w:sz="0" w:space="0" w:color="auto"/>
        <w:right w:val="none" w:sz="0" w:space="0" w:color="auto"/>
      </w:divBdr>
    </w:div>
    <w:div w:id="1752578973">
      <w:marLeft w:val="640"/>
      <w:marRight w:val="0"/>
      <w:marTop w:val="0"/>
      <w:marBottom w:val="0"/>
      <w:divBdr>
        <w:top w:val="none" w:sz="0" w:space="0" w:color="auto"/>
        <w:left w:val="none" w:sz="0" w:space="0" w:color="auto"/>
        <w:bottom w:val="none" w:sz="0" w:space="0" w:color="auto"/>
        <w:right w:val="none" w:sz="0" w:space="0" w:color="auto"/>
      </w:divBdr>
    </w:div>
    <w:div w:id="1752579072">
      <w:marLeft w:val="640"/>
      <w:marRight w:val="0"/>
      <w:marTop w:val="0"/>
      <w:marBottom w:val="0"/>
      <w:divBdr>
        <w:top w:val="none" w:sz="0" w:space="0" w:color="auto"/>
        <w:left w:val="none" w:sz="0" w:space="0" w:color="auto"/>
        <w:bottom w:val="none" w:sz="0" w:space="0" w:color="auto"/>
        <w:right w:val="none" w:sz="0" w:space="0" w:color="auto"/>
      </w:divBdr>
    </w:div>
    <w:div w:id="1752654676">
      <w:marLeft w:val="640"/>
      <w:marRight w:val="0"/>
      <w:marTop w:val="0"/>
      <w:marBottom w:val="0"/>
      <w:divBdr>
        <w:top w:val="none" w:sz="0" w:space="0" w:color="auto"/>
        <w:left w:val="none" w:sz="0" w:space="0" w:color="auto"/>
        <w:bottom w:val="none" w:sz="0" w:space="0" w:color="auto"/>
        <w:right w:val="none" w:sz="0" w:space="0" w:color="auto"/>
      </w:divBdr>
    </w:div>
    <w:div w:id="1752655187">
      <w:marLeft w:val="640"/>
      <w:marRight w:val="0"/>
      <w:marTop w:val="0"/>
      <w:marBottom w:val="0"/>
      <w:divBdr>
        <w:top w:val="none" w:sz="0" w:space="0" w:color="auto"/>
        <w:left w:val="none" w:sz="0" w:space="0" w:color="auto"/>
        <w:bottom w:val="none" w:sz="0" w:space="0" w:color="auto"/>
        <w:right w:val="none" w:sz="0" w:space="0" w:color="auto"/>
      </w:divBdr>
    </w:div>
    <w:div w:id="1752657359">
      <w:marLeft w:val="640"/>
      <w:marRight w:val="0"/>
      <w:marTop w:val="0"/>
      <w:marBottom w:val="0"/>
      <w:divBdr>
        <w:top w:val="none" w:sz="0" w:space="0" w:color="auto"/>
        <w:left w:val="none" w:sz="0" w:space="0" w:color="auto"/>
        <w:bottom w:val="none" w:sz="0" w:space="0" w:color="auto"/>
        <w:right w:val="none" w:sz="0" w:space="0" w:color="auto"/>
      </w:divBdr>
    </w:div>
    <w:div w:id="1752698732">
      <w:marLeft w:val="640"/>
      <w:marRight w:val="0"/>
      <w:marTop w:val="0"/>
      <w:marBottom w:val="0"/>
      <w:divBdr>
        <w:top w:val="none" w:sz="0" w:space="0" w:color="auto"/>
        <w:left w:val="none" w:sz="0" w:space="0" w:color="auto"/>
        <w:bottom w:val="none" w:sz="0" w:space="0" w:color="auto"/>
        <w:right w:val="none" w:sz="0" w:space="0" w:color="auto"/>
      </w:divBdr>
    </w:div>
    <w:div w:id="1752845806">
      <w:marLeft w:val="640"/>
      <w:marRight w:val="0"/>
      <w:marTop w:val="0"/>
      <w:marBottom w:val="0"/>
      <w:divBdr>
        <w:top w:val="none" w:sz="0" w:space="0" w:color="auto"/>
        <w:left w:val="none" w:sz="0" w:space="0" w:color="auto"/>
        <w:bottom w:val="none" w:sz="0" w:space="0" w:color="auto"/>
        <w:right w:val="none" w:sz="0" w:space="0" w:color="auto"/>
      </w:divBdr>
    </w:div>
    <w:div w:id="1752850615">
      <w:marLeft w:val="640"/>
      <w:marRight w:val="0"/>
      <w:marTop w:val="0"/>
      <w:marBottom w:val="0"/>
      <w:divBdr>
        <w:top w:val="none" w:sz="0" w:space="0" w:color="auto"/>
        <w:left w:val="none" w:sz="0" w:space="0" w:color="auto"/>
        <w:bottom w:val="none" w:sz="0" w:space="0" w:color="auto"/>
        <w:right w:val="none" w:sz="0" w:space="0" w:color="auto"/>
      </w:divBdr>
    </w:div>
    <w:div w:id="1752851932">
      <w:marLeft w:val="640"/>
      <w:marRight w:val="0"/>
      <w:marTop w:val="0"/>
      <w:marBottom w:val="0"/>
      <w:divBdr>
        <w:top w:val="none" w:sz="0" w:space="0" w:color="auto"/>
        <w:left w:val="none" w:sz="0" w:space="0" w:color="auto"/>
        <w:bottom w:val="none" w:sz="0" w:space="0" w:color="auto"/>
        <w:right w:val="none" w:sz="0" w:space="0" w:color="auto"/>
      </w:divBdr>
    </w:div>
    <w:div w:id="1752896791">
      <w:marLeft w:val="640"/>
      <w:marRight w:val="0"/>
      <w:marTop w:val="0"/>
      <w:marBottom w:val="0"/>
      <w:divBdr>
        <w:top w:val="none" w:sz="0" w:space="0" w:color="auto"/>
        <w:left w:val="none" w:sz="0" w:space="0" w:color="auto"/>
        <w:bottom w:val="none" w:sz="0" w:space="0" w:color="auto"/>
        <w:right w:val="none" w:sz="0" w:space="0" w:color="auto"/>
      </w:divBdr>
    </w:div>
    <w:div w:id="1752963282">
      <w:marLeft w:val="640"/>
      <w:marRight w:val="0"/>
      <w:marTop w:val="0"/>
      <w:marBottom w:val="0"/>
      <w:divBdr>
        <w:top w:val="none" w:sz="0" w:space="0" w:color="auto"/>
        <w:left w:val="none" w:sz="0" w:space="0" w:color="auto"/>
        <w:bottom w:val="none" w:sz="0" w:space="0" w:color="auto"/>
        <w:right w:val="none" w:sz="0" w:space="0" w:color="auto"/>
      </w:divBdr>
    </w:div>
    <w:div w:id="1752963430">
      <w:marLeft w:val="640"/>
      <w:marRight w:val="0"/>
      <w:marTop w:val="0"/>
      <w:marBottom w:val="0"/>
      <w:divBdr>
        <w:top w:val="none" w:sz="0" w:space="0" w:color="auto"/>
        <w:left w:val="none" w:sz="0" w:space="0" w:color="auto"/>
        <w:bottom w:val="none" w:sz="0" w:space="0" w:color="auto"/>
        <w:right w:val="none" w:sz="0" w:space="0" w:color="auto"/>
      </w:divBdr>
    </w:div>
    <w:div w:id="1752967651">
      <w:marLeft w:val="640"/>
      <w:marRight w:val="0"/>
      <w:marTop w:val="0"/>
      <w:marBottom w:val="0"/>
      <w:divBdr>
        <w:top w:val="none" w:sz="0" w:space="0" w:color="auto"/>
        <w:left w:val="none" w:sz="0" w:space="0" w:color="auto"/>
        <w:bottom w:val="none" w:sz="0" w:space="0" w:color="auto"/>
        <w:right w:val="none" w:sz="0" w:space="0" w:color="auto"/>
      </w:divBdr>
    </w:div>
    <w:div w:id="1753044768">
      <w:marLeft w:val="640"/>
      <w:marRight w:val="0"/>
      <w:marTop w:val="0"/>
      <w:marBottom w:val="0"/>
      <w:divBdr>
        <w:top w:val="none" w:sz="0" w:space="0" w:color="auto"/>
        <w:left w:val="none" w:sz="0" w:space="0" w:color="auto"/>
        <w:bottom w:val="none" w:sz="0" w:space="0" w:color="auto"/>
        <w:right w:val="none" w:sz="0" w:space="0" w:color="auto"/>
      </w:divBdr>
    </w:div>
    <w:div w:id="1753047122">
      <w:marLeft w:val="640"/>
      <w:marRight w:val="0"/>
      <w:marTop w:val="0"/>
      <w:marBottom w:val="0"/>
      <w:divBdr>
        <w:top w:val="none" w:sz="0" w:space="0" w:color="auto"/>
        <w:left w:val="none" w:sz="0" w:space="0" w:color="auto"/>
        <w:bottom w:val="none" w:sz="0" w:space="0" w:color="auto"/>
        <w:right w:val="none" w:sz="0" w:space="0" w:color="auto"/>
      </w:divBdr>
    </w:div>
    <w:div w:id="1753160171">
      <w:marLeft w:val="640"/>
      <w:marRight w:val="0"/>
      <w:marTop w:val="0"/>
      <w:marBottom w:val="0"/>
      <w:divBdr>
        <w:top w:val="none" w:sz="0" w:space="0" w:color="auto"/>
        <w:left w:val="none" w:sz="0" w:space="0" w:color="auto"/>
        <w:bottom w:val="none" w:sz="0" w:space="0" w:color="auto"/>
        <w:right w:val="none" w:sz="0" w:space="0" w:color="auto"/>
      </w:divBdr>
    </w:div>
    <w:div w:id="1753233427">
      <w:marLeft w:val="640"/>
      <w:marRight w:val="0"/>
      <w:marTop w:val="0"/>
      <w:marBottom w:val="0"/>
      <w:divBdr>
        <w:top w:val="none" w:sz="0" w:space="0" w:color="auto"/>
        <w:left w:val="none" w:sz="0" w:space="0" w:color="auto"/>
        <w:bottom w:val="none" w:sz="0" w:space="0" w:color="auto"/>
        <w:right w:val="none" w:sz="0" w:space="0" w:color="auto"/>
      </w:divBdr>
    </w:div>
    <w:div w:id="1753310789">
      <w:marLeft w:val="640"/>
      <w:marRight w:val="0"/>
      <w:marTop w:val="0"/>
      <w:marBottom w:val="0"/>
      <w:divBdr>
        <w:top w:val="none" w:sz="0" w:space="0" w:color="auto"/>
        <w:left w:val="none" w:sz="0" w:space="0" w:color="auto"/>
        <w:bottom w:val="none" w:sz="0" w:space="0" w:color="auto"/>
        <w:right w:val="none" w:sz="0" w:space="0" w:color="auto"/>
      </w:divBdr>
    </w:div>
    <w:div w:id="1753355195">
      <w:marLeft w:val="640"/>
      <w:marRight w:val="0"/>
      <w:marTop w:val="0"/>
      <w:marBottom w:val="0"/>
      <w:divBdr>
        <w:top w:val="none" w:sz="0" w:space="0" w:color="auto"/>
        <w:left w:val="none" w:sz="0" w:space="0" w:color="auto"/>
        <w:bottom w:val="none" w:sz="0" w:space="0" w:color="auto"/>
        <w:right w:val="none" w:sz="0" w:space="0" w:color="auto"/>
      </w:divBdr>
    </w:div>
    <w:div w:id="1753425921">
      <w:marLeft w:val="640"/>
      <w:marRight w:val="0"/>
      <w:marTop w:val="0"/>
      <w:marBottom w:val="0"/>
      <w:divBdr>
        <w:top w:val="none" w:sz="0" w:space="0" w:color="auto"/>
        <w:left w:val="none" w:sz="0" w:space="0" w:color="auto"/>
        <w:bottom w:val="none" w:sz="0" w:space="0" w:color="auto"/>
        <w:right w:val="none" w:sz="0" w:space="0" w:color="auto"/>
      </w:divBdr>
    </w:div>
    <w:div w:id="1753430777">
      <w:marLeft w:val="640"/>
      <w:marRight w:val="0"/>
      <w:marTop w:val="0"/>
      <w:marBottom w:val="0"/>
      <w:divBdr>
        <w:top w:val="none" w:sz="0" w:space="0" w:color="auto"/>
        <w:left w:val="none" w:sz="0" w:space="0" w:color="auto"/>
        <w:bottom w:val="none" w:sz="0" w:space="0" w:color="auto"/>
        <w:right w:val="none" w:sz="0" w:space="0" w:color="auto"/>
      </w:divBdr>
    </w:div>
    <w:div w:id="1753501812">
      <w:marLeft w:val="640"/>
      <w:marRight w:val="0"/>
      <w:marTop w:val="0"/>
      <w:marBottom w:val="0"/>
      <w:divBdr>
        <w:top w:val="none" w:sz="0" w:space="0" w:color="auto"/>
        <w:left w:val="none" w:sz="0" w:space="0" w:color="auto"/>
        <w:bottom w:val="none" w:sz="0" w:space="0" w:color="auto"/>
        <w:right w:val="none" w:sz="0" w:space="0" w:color="auto"/>
      </w:divBdr>
    </w:div>
    <w:div w:id="1753619526">
      <w:marLeft w:val="640"/>
      <w:marRight w:val="0"/>
      <w:marTop w:val="0"/>
      <w:marBottom w:val="0"/>
      <w:divBdr>
        <w:top w:val="none" w:sz="0" w:space="0" w:color="auto"/>
        <w:left w:val="none" w:sz="0" w:space="0" w:color="auto"/>
        <w:bottom w:val="none" w:sz="0" w:space="0" w:color="auto"/>
        <w:right w:val="none" w:sz="0" w:space="0" w:color="auto"/>
      </w:divBdr>
    </w:div>
    <w:div w:id="1753744347">
      <w:marLeft w:val="640"/>
      <w:marRight w:val="0"/>
      <w:marTop w:val="0"/>
      <w:marBottom w:val="0"/>
      <w:divBdr>
        <w:top w:val="none" w:sz="0" w:space="0" w:color="auto"/>
        <w:left w:val="none" w:sz="0" w:space="0" w:color="auto"/>
        <w:bottom w:val="none" w:sz="0" w:space="0" w:color="auto"/>
        <w:right w:val="none" w:sz="0" w:space="0" w:color="auto"/>
      </w:divBdr>
    </w:div>
    <w:div w:id="1753773716">
      <w:marLeft w:val="640"/>
      <w:marRight w:val="0"/>
      <w:marTop w:val="0"/>
      <w:marBottom w:val="0"/>
      <w:divBdr>
        <w:top w:val="none" w:sz="0" w:space="0" w:color="auto"/>
        <w:left w:val="none" w:sz="0" w:space="0" w:color="auto"/>
        <w:bottom w:val="none" w:sz="0" w:space="0" w:color="auto"/>
        <w:right w:val="none" w:sz="0" w:space="0" w:color="auto"/>
      </w:divBdr>
    </w:div>
    <w:div w:id="1753892113">
      <w:marLeft w:val="640"/>
      <w:marRight w:val="0"/>
      <w:marTop w:val="0"/>
      <w:marBottom w:val="0"/>
      <w:divBdr>
        <w:top w:val="none" w:sz="0" w:space="0" w:color="auto"/>
        <w:left w:val="none" w:sz="0" w:space="0" w:color="auto"/>
        <w:bottom w:val="none" w:sz="0" w:space="0" w:color="auto"/>
        <w:right w:val="none" w:sz="0" w:space="0" w:color="auto"/>
      </w:divBdr>
    </w:div>
    <w:div w:id="1753892248">
      <w:marLeft w:val="640"/>
      <w:marRight w:val="0"/>
      <w:marTop w:val="0"/>
      <w:marBottom w:val="0"/>
      <w:divBdr>
        <w:top w:val="none" w:sz="0" w:space="0" w:color="auto"/>
        <w:left w:val="none" w:sz="0" w:space="0" w:color="auto"/>
        <w:bottom w:val="none" w:sz="0" w:space="0" w:color="auto"/>
        <w:right w:val="none" w:sz="0" w:space="0" w:color="auto"/>
      </w:divBdr>
    </w:div>
    <w:div w:id="1753968739">
      <w:marLeft w:val="640"/>
      <w:marRight w:val="0"/>
      <w:marTop w:val="0"/>
      <w:marBottom w:val="0"/>
      <w:divBdr>
        <w:top w:val="none" w:sz="0" w:space="0" w:color="auto"/>
        <w:left w:val="none" w:sz="0" w:space="0" w:color="auto"/>
        <w:bottom w:val="none" w:sz="0" w:space="0" w:color="auto"/>
        <w:right w:val="none" w:sz="0" w:space="0" w:color="auto"/>
      </w:divBdr>
    </w:div>
    <w:div w:id="1754010780">
      <w:marLeft w:val="640"/>
      <w:marRight w:val="0"/>
      <w:marTop w:val="0"/>
      <w:marBottom w:val="0"/>
      <w:divBdr>
        <w:top w:val="none" w:sz="0" w:space="0" w:color="auto"/>
        <w:left w:val="none" w:sz="0" w:space="0" w:color="auto"/>
        <w:bottom w:val="none" w:sz="0" w:space="0" w:color="auto"/>
        <w:right w:val="none" w:sz="0" w:space="0" w:color="auto"/>
      </w:divBdr>
    </w:div>
    <w:div w:id="1754038127">
      <w:marLeft w:val="640"/>
      <w:marRight w:val="0"/>
      <w:marTop w:val="0"/>
      <w:marBottom w:val="0"/>
      <w:divBdr>
        <w:top w:val="none" w:sz="0" w:space="0" w:color="auto"/>
        <w:left w:val="none" w:sz="0" w:space="0" w:color="auto"/>
        <w:bottom w:val="none" w:sz="0" w:space="0" w:color="auto"/>
        <w:right w:val="none" w:sz="0" w:space="0" w:color="auto"/>
      </w:divBdr>
    </w:div>
    <w:div w:id="1754080412">
      <w:marLeft w:val="640"/>
      <w:marRight w:val="0"/>
      <w:marTop w:val="0"/>
      <w:marBottom w:val="0"/>
      <w:divBdr>
        <w:top w:val="none" w:sz="0" w:space="0" w:color="auto"/>
        <w:left w:val="none" w:sz="0" w:space="0" w:color="auto"/>
        <w:bottom w:val="none" w:sz="0" w:space="0" w:color="auto"/>
        <w:right w:val="none" w:sz="0" w:space="0" w:color="auto"/>
      </w:divBdr>
    </w:div>
    <w:div w:id="1754081371">
      <w:marLeft w:val="640"/>
      <w:marRight w:val="0"/>
      <w:marTop w:val="0"/>
      <w:marBottom w:val="0"/>
      <w:divBdr>
        <w:top w:val="none" w:sz="0" w:space="0" w:color="auto"/>
        <w:left w:val="none" w:sz="0" w:space="0" w:color="auto"/>
        <w:bottom w:val="none" w:sz="0" w:space="0" w:color="auto"/>
        <w:right w:val="none" w:sz="0" w:space="0" w:color="auto"/>
      </w:divBdr>
    </w:div>
    <w:div w:id="1754083213">
      <w:marLeft w:val="640"/>
      <w:marRight w:val="0"/>
      <w:marTop w:val="0"/>
      <w:marBottom w:val="0"/>
      <w:divBdr>
        <w:top w:val="none" w:sz="0" w:space="0" w:color="auto"/>
        <w:left w:val="none" w:sz="0" w:space="0" w:color="auto"/>
        <w:bottom w:val="none" w:sz="0" w:space="0" w:color="auto"/>
        <w:right w:val="none" w:sz="0" w:space="0" w:color="auto"/>
      </w:divBdr>
    </w:div>
    <w:div w:id="1754087809">
      <w:marLeft w:val="640"/>
      <w:marRight w:val="0"/>
      <w:marTop w:val="0"/>
      <w:marBottom w:val="0"/>
      <w:divBdr>
        <w:top w:val="none" w:sz="0" w:space="0" w:color="auto"/>
        <w:left w:val="none" w:sz="0" w:space="0" w:color="auto"/>
        <w:bottom w:val="none" w:sz="0" w:space="0" w:color="auto"/>
        <w:right w:val="none" w:sz="0" w:space="0" w:color="auto"/>
      </w:divBdr>
    </w:div>
    <w:div w:id="1754158084">
      <w:marLeft w:val="640"/>
      <w:marRight w:val="0"/>
      <w:marTop w:val="0"/>
      <w:marBottom w:val="0"/>
      <w:divBdr>
        <w:top w:val="none" w:sz="0" w:space="0" w:color="auto"/>
        <w:left w:val="none" w:sz="0" w:space="0" w:color="auto"/>
        <w:bottom w:val="none" w:sz="0" w:space="0" w:color="auto"/>
        <w:right w:val="none" w:sz="0" w:space="0" w:color="auto"/>
      </w:divBdr>
    </w:div>
    <w:div w:id="1754278719">
      <w:marLeft w:val="640"/>
      <w:marRight w:val="0"/>
      <w:marTop w:val="0"/>
      <w:marBottom w:val="0"/>
      <w:divBdr>
        <w:top w:val="none" w:sz="0" w:space="0" w:color="auto"/>
        <w:left w:val="none" w:sz="0" w:space="0" w:color="auto"/>
        <w:bottom w:val="none" w:sz="0" w:space="0" w:color="auto"/>
        <w:right w:val="none" w:sz="0" w:space="0" w:color="auto"/>
      </w:divBdr>
    </w:div>
    <w:div w:id="1754548327">
      <w:marLeft w:val="640"/>
      <w:marRight w:val="0"/>
      <w:marTop w:val="0"/>
      <w:marBottom w:val="0"/>
      <w:divBdr>
        <w:top w:val="none" w:sz="0" w:space="0" w:color="auto"/>
        <w:left w:val="none" w:sz="0" w:space="0" w:color="auto"/>
        <w:bottom w:val="none" w:sz="0" w:space="0" w:color="auto"/>
        <w:right w:val="none" w:sz="0" w:space="0" w:color="auto"/>
      </w:divBdr>
    </w:div>
    <w:div w:id="1754622712">
      <w:marLeft w:val="640"/>
      <w:marRight w:val="0"/>
      <w:marTop w:val="0"/>
      <w:marBottom w:val="0"/>
      <w:divBdr>
        <w:top w:val="none" w:sz="0" w:space="0" w:color="auto"/>
        <w:left w:val="none" w:sz="0" w:space="0" w:color="auto"/>
        <w:bottom w:val="none" w:sz="0" w:space="0" w:color="auto"/>
        <w:right w:val="none" w:sz="0" w:space="0" w:color="auto"/>
      </w:divBdr>
    </w:div>
    <w:div w:id="1754664602">
      <w:marLeft w:val="640"/>
      <w:marRight w:val="0"/>
      <w:marTop w:val="0"/>
      <w:marBottom w:val="0"/>
      <w:divBdr>
        <w:top w:val="none" w:sz="0" w:space="0" w:color="auto"/>
        <w:left w:val="none" w:sz="0" w:space="0" w:color="auto"/>
        <w:bottom w:val="none" w:sz="0" w:space="0" w:color="auto"/>
        <w:right w:val="none" w:sz="0" w:space="0" w:color="auto"/>
      </w:divBdr>
    </w:div>
    <w:div w:id="1754669724">
      <w:marLeft w:val="640"/>
      <w:marRight w:val="0"/>
      <w:marTop w:val="0"/>
      <w:marBottom w:val="0"/>
      <w:divBdr>
        <w:top w:val="none" w:sz="0" w:space="0" w:color="auto"/>
        <w:left w:val="none" w:sz="0" w:space="0" w:color="auto"/>
        <w:bottom w:val="none" w:sz="0" w:space="0" w:color="auto"/>
        <w:right w:val="none" w:sz="0" w:space="0" w:color="auto"/>
      </w:divBdr>
    </w:div>
    <w:div w:id="1754858808">
      <w:marLeft w:val="640"/>
      <w:marRight w:val="0"/>
      <w:marTop w:val="0"/>
      <w:marBottom w:val="0"/>
      <w:divBdr>
        <w:top w:val="none" w:sz="0" w:space="0" w:color="auto"/>
        <w:left w:val="none" w:sz="0" w:space="0" w:color="auto"/>
        <w:bottom w:val="none" w:sz="0" w:space="0" w:color="auto"/>
        <w:right w:val="none" w:sz="0" w:space="0" w:color="auto"/>
      </w:divBdr>
    </w:div>
    <w:div w:id="1754933461">
      <w:marLeft w:val="640"/>
      <w:marRight w:val="0"/>
      <w:marTop w:val="0"/>
      <w:marBottom w:val="0"/>
      <w:divBdr>
        <w:top w:val="none" w:sz="0" w:space="0" w:color="auto"/>
        <w:left w:val="none" w:sz="0" w:space="0" w:color="auto"/>
        <w:bottom w:val="none" w:sz="0" w:space="0" w:color="auto"/>
        <w:right w:val="none" w:sz="0" w:space="0" w:color="auto"/>
      </w:divBdr>
    </w:div>
    <w:div w:id="1754936060">
      <w:marLeft w:val="640"/>
      <w:marRight w:val="0"/>
      <w:marTop w:val="0"/>
      <w:marBottom w:val="0"/>
      <w:divBdr>
        <w:top w:val="none" w:sz="0" w:space="0" w:color="auto"/>
        <w:left w:val="none" w:sz="0" w:space="0" w:color="auto"/>
        <w:bottom w:val="none" w:sz="0" w:space="0" w:color="auto"/>
        <w:right w:val="none" w:sz="0" w:space="0" w:color="auto"/>
      </w:divBdr>
    </w:div>
    <w:div w:id="1755056397">
      <w:marLeft w:val="640"/>
      <w:marRight w:val="0"/>
      <w:marTop w:val="0"/>
      <w:marBottom w:val="0"/>
      <w:divBdr>
        <w:top w:val="none" w:sz="0" w:space="0" w:color="auto"/>
        <w:left w:val="none" w:sz="0" w:space="0" w:color="auto"/>
        <w:bottom w:val="none" w:sz="0" w:space="0" w:color="auto"/>
        <w:right w:val="none" w:sz="0" w:space="0" w:color="auto"/>
      </w:divBdr>
    </w:div>
    <w:div w:id="1755084047">
      <w:marLeft w:val="640"/>
      <w:marRight w:val="0"/>
      <w:marTop w:val="0"/>
      <w:marBottom w:val="0"/>
      <w:divBdr>
        <w:top w:val="none" w:sz="0" w:space="0" w:color="auto"/>
        <w:left w:val="none" w:sz="0" w:space="0" w:color="auto"/>
        <w:bottom w:val="none" w:sz="0" w:space="0" w:color="auto"/>
        <w:right w:val="none" w:sz="0" w:space="0" w:color="auto"/>
      </w:divBdr>
    </w:div>
    <w:div w:id="1755130017">
      <w:marLeft w:val="640"/>
      <w:marRight w:val="0"/>
      <w:marTop w:val="0"/>
      <w:marBottom w:val="0"/>
      <w:divBdr>
        <w:top w:val="none" w:sz="0" w:space="0" w:color="auto"/>
        <w:left w:val="none" w:sz="0" w:space="0" w:color="auto"/>
        <w:bottom w:val="none" w:sz="0" w:space="0" w:color="auto"/>
        <w:right w:val="none" w:sz="0" w:space="0" w:color="auto"/>
      </w:divBdr>
    </w:div>
    <w:div w:id="1755198319">
      <w:marLeft w:val="640"/>
      <w:marRight w:val="0"/>
      <w:marTop w:val="0"/>
      <w:marBottom w:val="0"/>
      <w:divBdr>
        <w:top w:val="none" w:sz="0" w:space="0" w:color="auto"/>
        <w:left w:val="none" w:sz="0" w:space="0" w:color="auto"/>
        <w:bottom w:val="none" w:sz="0" w:space="0" w:color="auto"/>
        <w:right w:val="none" w:sz="0" w:space="0" w:color="auto"/>
      </w:divBdr>
    </w:div>
    <w:div w:id="1755320865">
      <w:marLeft w:val="640"/>
      <w:marRight w:val="0"/>
      <w:marTop w:val="0"/>
      <w:marBottom w:val="0"/>
      <w:divBdr>
        <w:top w:val="none" w:sz="0" w:space="0" w:color="auto"/>
        <w:left w:val="none" w:sz="0" w:space="0" w:color="auto"/>
        <w:bottom w:val="none" w:sz="0" w:space="0" w:color="auto"/>
        <w:right w:val="none" w:sz="0" w:space="0" w:color="auto"/>
      </w:divBdr>
    </w:div>
    <w:div w:id="1755324949">
      <w:marLeft w:val="640"/>
      <w:marRight w:val="0"/>
      <w:marTop w:val="0"/>
      <w:marBottom w:val="0"/>
      <w:divBdr>
        <w:top w:val="none" w:sz="0" w:space="0" w:color="auto"/>
        <w:left w:val="none" w:sz="0" w:space="0" w:color="auto"/>
        <w:bottom w:val="none" w:sz="0" w:space="0" w:color="auto"/>
        <w:right w:val="none" w:sz="0" w:space="0" w:color="auto"/>
      </w:divBdr>
    </w:div>
    <w:div w:id="1755348217">
      <w:marLeft w:val="640"/>
      <w:marRight w:val="0"/>
      <w:marTop w:val="0"/>
      <w:marBottom w:val="0"/>
      <w:divBdr>
        <w:top w:val="none" w:sz="0" w:space="0" w:color="auto"/>
        <w:left w:val="none" w:sz="0" w:space="0" w:color="auto"/>
        <w:bottom w:val="none" w:sz="0" w:space="0" w:color="auto"/>
        <w:right w:val="none" w:sz="0" w:space="0" w:color="auto"/>
      </w:divBdr>
    </w:div>
    <w:div w:id="1755394599">
      <w:marLeft w:val="640"/>
      <w:marRight w:val="0"/>
      <w:marTop w:val="0"/>
      <w:marBottom w:val="0"/>
      <w:divBdr>
        <w:top w:val="none" w:sz="0" w:space="0" w:color="auto"/>
        <w:left w:val="none" w:sz="0" w:space="0" w:color="auto"/>
        <w:bottom w:val="none" w:sz="0" w:space="0" w:color="auto"/>
        <w:right w:val="none" w:sz="0" w:space="0" w:color="auto"/>
      </w:divBdr>
    </w:div>
    <w:div w:id="1755472788">
      <w:marLeft w:val="640"/>
      <w:marRight w:val="0"/>
      <w:marTop w:val="0"/>
      <w:marBottom w:val="0"/>
      <w:divBdr>
        <w:top w:val="none" w:sz="0" w:space="0" w:color="auto"/>
        <w:left w:val="none" w:sz="0" w:space="0" w:color="auto"/>
        <w:bottom w:val="none" w:sz="0" w:space="0" w:color="auto"/>
        <w:right w:val="none" w:sz="0" w:space="0" w:color="auto"/>
      </w:divBdr>
    </w:div>
    <w:div w:id="1755517117">
      <w:marLeft w:val="640"/>
      <w:marRight w:val="0"/>
      <w:marTop w:val="0"/>
      <w:marBottom w:val="0"/>
      <w:divBdr>
        <w:top w:val="none" w:sz="0" w:space="0" w:color="auto"/>
        <w:left w:val="none" w:sz="0" w:space="0" w:color="auto"/>
        <w:bottom w:val="none" w:sz="0" w:space="0" w:color="auto"/>
        <w:right w:val="none" w:sz="0" w:space="0" w:color="auto"/>
      </w:divBdr>
    </w:div>
    <w:div w:id="1755541696">
      <w:marLeft w:val="640"/>
      <w:marRight w:val="0"/>
      <w:marTop w:val="0"/>
      <w:marBottom w:val="0"/>
      <w:divBdr>
        <w:top w:val="none" w:sz="0" w:space="0" w:color="auto"/>
        <w:left w:val="none" w:sz="0" w:space="0" w:color="auto"/>
        <w:bottom w:val="none" w:sz="0" w:space="0" w:color="auto"/>
        <w:right w:val="none" w:sz="0" w:space="0" w:color="auto"/>
      </w:divBdr>
    </w:div>
    <w:div w:id="1755590632">
      <w:marLeft w:val="640"/>
      <w:marRight w:val="0"/>
      <w:marTop w:val="0"/>
      <w:marBottom w:val="0"/>
      <w:divBdr>
        <w:top w:val="none" w:sz="0" w:space="0" w:color="auto"/>
        <w:left w:val="none" w:sz="0" w:space="0" w:color="auto"/>
        <w:bottom w:val="none" w:sz="0" w:space="0" w:color="auto"/>
        <w:right w:val="none" w:sz="0" w:space="0" w:color="auto"/>
      </w:divBdr>
    </w:div>
    <w:div w:id="1755661852">
      <w:marLeft w:val="640"/>
      <w:marRight w:val="0"/>
      <w:marTop w:val="0"/>
      <w:marBottom w:val="0"/>
      <w:divBdr>
        <w:top w:val="none" w:sz="0" w:space="0" w:color="auto"/>
        <w:left w:val="none" w:sz="0" w:space="0" w:color="auto"/>
        <w:bottom w:val="none" w:sz="0" w:space="0" w:color="auto"/>
        <w:right w:val="none" w:sz="0" w:space="0" w:color="auto"/>
      </w:divBdr>
    </w:div>
    <w:div w:id="1755735232">
      <w:marLeft w:val="640"/>
      <w:marRight w:val="0"/>
      <w:marTop w:val="0"/>
      <w:marBottom w:val="0"/>
      <w:divBdr>
        <w:top w:val="none" w:sz="0" w:space="0" w:color="auto"/>
        <w:left w:val="none" w:sz="0" w:space="0" w:color="auto"/>
        <w:bottom w:val="none" w:sz="0" w:space="0" w:color="auto"/>
        <w:right w:val="none" w:sz="0" w:space="0" w:color="auto"/>
      </w:divBdr>
    </w:div>
    <w:div w:id="1755740889">
      <w:marLeft w:val="640"/>
      <w:marRight w:val="0"/>
      <w:marTop w:val="0"/>
      <w:marBottom w:val="0"/>
      <w:divBdr>
        <w:top w:val="none" w:sz="0" w:space="0" w:color="auto"/>
        <w:left w:val="none" w:sz="0" w:space="0" w:color="auto"/>
        <w:bottom w:val="none" w:sz="0" w:space="0" w:color="auto"/>
        <w:right w:val="none" w:sz="0" w:space="0" w:color="auto"/>
      </w:divBdr>
    </w:div>
    <w:div w:id="1755782645">
      <w:marLeft w:val="640"/>
      <w:marRight w:val="0"/>
      <w:marTop w:val="0"/>
      <w:marBottom w:val="0"/>
      <w:divBdr>
        <w:top w:val="none" w:sz="0" w:space="0" w:color="auto"/>
        <w:left w:val="none" w:sz="0" w:space="0" w:color="auto"/>
        <w:bottom w:val="none" w:sz="0" w:space="0" w:color="auto"/>
        <w:right w:val="none" w:sz="0" w:space="0" w:color="auto"/>
      </w:divBdr>
    </w:div>
    <w:div w:id="1755854019">
      <w:marLeft w:val="640"/>
      <w:marRight w:val="0"/>
      <w:marTop w:val="0"/>
      <w:marBottom w:val="0"/>
      <w:divBdr>
        <w:top w:val="none" w:sz="0" w:space="0" w:color="auto"/>
        <w:left w:val="none" w:sz="0" w:space="0" w:color="auto"/>
        <w:bottom w:val="none" w:sz="0" w:space="0" w:color="auto"/>
        <w:right w:val="none" w:sz="0" w:space="0" w:color="auto"/>
      </w:divBdr>
    </w:div>
    <w:div w:id="1755856255">
      <w:marLeft w:val="640"/>
      <w:marRight w:val="0"/>
      <w:marTop w:val="0"/>
      <w:marBottom w:val="0"/>
      <w:divBdr>
        <w:top w:val="none" w:sz="0" w:space="0" w:color="auto"/>
        <w:left w:val="none" w:sz="0" w:space="0" w:color="auto"/>
        <w:bottom w:val="none" w:sz="0" w:space="0" w:color="auto"/>
        <w:right w:val="none" w:sz="0" w:space="0" w:color="auto"/>
      </w:divBdr>
    </w:div>
    <w:div w:id="1755932471">
      <w:marLeft w:val="640"/>
      <w:marRight w:val="0"/>
      <w:marTop w:val="0"/>
      <w:marBottom w:val="0"/>
      <w:divBdr>
        <w:top w:val="none" w:sz="0" w:space="0" w:color="auto"/>
        <w:left w:val="none" w:sz="0" w:space="0" w:color="auto"/>
        <w:bottom w:val="none" w:sz="0" w:space="0" w:color="auto"/>
        <w:right w:val="none" w:sz="0" w:space="0" w:color="auto"/>
      </w:divBdr>
    </w:div>
    <w:div w:id="1755978834">
      <w:marLeft w:val="640"/>
      <w:marRight w:val="0"/>
      <w:marTop w:val="0"/>
      <w:marBottom w:val="0"/>
      <w:divBdr>
        <w:top w:val="none" w:sz="0" w:space="0" w:color="auto"/>
        <w:left w:val="none" w:sz="0" w:space="0" w:color="auto"/>
        <w:bottom w:val="none" w:sz="0" w:space="0" w:color="auto"/>
        <w:right w:val="none" w:sz="0" w:space="0" w:color="auto"/>
      </w:divBdr>
    </w:div>
    <w:div w:id="1756051569">
      <w:marLeft w:val="640"/>
      <w:marRight w:val="0"/>
      <w:marTop w:val="0"/>
      <w:marBottom w:val="0"/>
      <w:divBdr>
        <w:top w:val="none" w:sz="0" w:space="0" w:color="auto"/>
        <w:left w:val="none" w:sz="0" w:space="0" w:color="auto"/>
        <w:bottom w:val="none" w:sz="0" w:space="0" w:color="auto"/>
        <w:right w:val="none" w:sz="0" w:space="0" w:color="auto"/>
      </w:divBdr>
    </w:div>
    <w:div w:id="1756126914">
      <w:marLeft w:val="640"/>
      <w:marRight w:val="0"/>
      <w:marTop w:val="0"/>
      <w:marBottom w:val="0"/>
      <w:divBdr>
        <w:top w:val="none" w:sz="0" w:space="0" w:color="auto"/>
        <w:left w:val="none" w:sz="0" w:space="0" w:color="auto"/>
        <w:bottom w:val="none" w:sz="0" w:space="0" w:color="auto"/>
        <w:right w:val="none" w:sz="0" w:space="0" w:color="auto"/>
      </w:divBdr>
    </w:div>
    <w:div w:id="1756129743">
      <w:marLeft w:val="640"/>
      <w:marRight w:val="0"/>
      <w:marTop w:val="0"/>
      <w:marBottom w:val="0"/>
      <w:divBdr>
        <w:top w:val="none" w:sz="0" w:space="0" w:color="auto"/>
        <w:left w:val="none" w:sz="0" w:space="0" w:color="auto"/>
        <w:bottom w:val="none" w:sz="0" w:space="0" w:color="auto"/>
        <w:right w:val="none" w:sz="0" w:space="0" w:color="auto"/>
      </w:divBdr>
    </w:div>
    <w:div w:id="1756168545">
      <w:marLeft w:val="640"/>
      <w:marRight w:val="0"/>
      <w:marTop w:val="0"/>
      <w:marBottom w:val="0"/>
      <w:divBdr>
        <w:top w:val="none" w:sz="0" w:space="0" w:color="auto"/>
        <w:left w:val="none" w:sz="0" w:space="0" w:color="auto"/>
        <w:bottom w:val="none" w:sz="0" w:space="0" w:color="auto"/>
        <w:right w:val="none" w:sz="0" w:space="0" w:color="auto"/>
      </w:divBdr>
    </w:div>
    <w:div w:id="1756197231">
      <w:marLeft w:val="640"/>
      <w:marRight w:val="0"/>
      <w:marTop w:val="0"/>
      <w:marBottom w:val="0"/>
      <w:divBdr>
        <w:top w:val="none" w:sz="0" w:space="0" w:color="auto"/>
        <w:left w:val="none" w:sz="0" w:space="0" w:color="auto"/>
        <w:bottom w:val="none" w:sz="0" w:space="0" w:color="auto"/>
        <w:right w:val="none" w:sz="0" w:space="0" w:color="auto"/>
      </w:divBdr>
    </w:div>
    <w:div w:id="1756198895">
      <w:marLeft w:val="640"/>
      <w:marRight w:val="0"/>
      <w:marTop w:val="0"/>
      <w:marBottom w:val="0"/>
      <w:divBdr>
        <w:top w:val="none" w:sz="0" w:space="0" w:color="auto"/>
        <w:left w:val="none" w:sz="0" w:space="0" w:color="auto"/>
        <w:bottom w:val="none" w:sz="0" w:space="0" w:color="auto"/>
        <w:right w:val="none" w:sz="0" w:space="0" w:color="auto"/>
      </w:divBdr>
    </w:div>
    <w:div w:id="1756324119">
      <w:marLeft w:val="640"/>
      <w:marRight w:val="0"/>
      <w:marTop w:val="0"/>
      <w:marBottom w:val="0"/>
      <w:divBdr>
        <w:top w:val="none" w:sz="0" w:space="0" w:color="auto"/>
        <w:left w:val="none" w:sz="0" w:space="0" w:color="auto"/>
        <w:bottom w:val="none" w:sz="0" w:space="0" w:color="auto"/>
        <w:right w:val="none" w:sz="0" w:space="0" w:color="auto"/>
      </w:divBdr>
    </w:div>
    <w:div w:id="1756365000">
      <w:marLeft w:val="640"/>
      <w:marRight w:val="0"/>
      <w:marTop w:val="0"/>
      <w:marBottom w:val="0"/>
      <w:divBdr>
        <w:top w:val="none" w:sz="0" w:space="0" w:color="auto"/>
        <w:left w:val="none" w:sz="0" w:space="0" w:color="auto"/>
        <w:bottom w:val="none" w:sz="0" w:space="0" w:color="auto"/>
        <w:right w:val="none" w:sz="0" w:space="0" w:color="auto"/>
      </w:divBdr>
    </w:div>
    <w:div w:id="1756397162">
      <w:marLeft w:val="640"/>
      <w:marRight w:val="0"/>
      <w:marTop w:val="0"/>
      <w:marBottom w:val="0"/>
      <w:divBdr>
        <w:top w:val="none" w:sz="0" w:space="0" w:color="auto"/>
        <w:left w:val="none" w:sz="0" w:space="0" w:color="auto"/>
        <w:bottom w:val="none" w:sz="0" w:space="0" w:color="auto"/>
        <w:right w:val="none" w:sz="0" w:space="0" w:color="auto"/>
      </w:divBdr>
    </w:div>
    <w:div w:id="1756511285">
      <w:marLeft w:val="640"/>
      <w:marRight w:val="0"/>
      <w:marTop w:val="0"/>
      <w:marBottom w:val="0"/>
      <w:divBdr>
        <w:top w:val="none" w:sz="0" w:space="0" w:color="auto"/>
        <w:left w:val="none" w:sz="0" w:space="0" w:color="auto"/>
        <w:bottom w:val="none" w:sz="0" w:space="0" w:color="auto"/>
        <w:right w:val="none" w:sz="0" w:space="0" w:color="auto"/>
      </w:divBdr>
    </w:div>
    <w:div w:id="1756588503">
      <w:marLeft w:val="640"/>
      <w:marRight w:val="0"/>
      <w:marTop w:val="0"/>
      <w:marBottom w:val="0"/>
      <w:divBdr>
        <w:top w:val="none" w:sz="0" w:space="0" w:color="auto"/>
        <w:left w:val="none" w:sz="0" w:space="0" w:color="auto"/>
        <w:bottom w:val="none" w:sz="0" w:space="0" w:color="auto"/>
        <w:right w:val="none" w:sz="0" w:space="0" w:color="auto"/>
      </w:divBdr>
    </w:div>
    <w:div w:id="1756591045">
      <w:marLeft w:val="640"/>
      <w:marRight w:val="0"/>
      <w:marTop w:val="0"/>
      <w:marBottom w:val="0"/>
      <w:divBdr>
        <w:top w:val="none" w:sz="0" w:space="0" w:color="auto"/>
        <w:left w:val="none" w:sz="0" w:space="0" w:color="auto"/>
        <w:bottom w:val="none" w:sz="0" w:space="0" w:color="auto"/>
        <w:right w:val="none" w:sz="0" w:space="0" w:color="auto"/>
      </w:divBdr>
    </w:div>
    <w:div w:id="1756630572">
      <w:marLeft w:val="640"/>
      <w:marRight w:val="0"/>
      <w:marTop w:val="0"/>
      <w:marBottom w:val="0"/>
      <w:divBdr>
        <w:top w:val="none" w:sz="0" w:space="0" w:color="auto"/>
        <w:left w:val="none" w:sz="0" w:space="0" w:color="auto"/>
        <w:bottom w:val="none" w:sz="0" w:space="0" w:color="auto"/>
        <w:right w:val="none" w:sz="0" w:space="0" w:color="auto"/>
      </w:divBdr>
    </w:div>
    <w:div w:id="1756702421">
      <w:marLeft w:val="640"/>
      <w:marRight w:val="0"/>
      <w:marTop w:val="0"/>
      <w:marBottom w:val="0"/>
      <w:divBdr>
        <w:top w:val="none" w:sz="0" w:space="0" w:color="auto"/>
        <w:left w:val="none" w:sz="0" w:space="0" w:color="auto"/>
        <w:bottom w:val="none" w:sz="0" w:space="0" w:color="auto"/>
        <w:right w:val="none" w:sz="0" w:space="0" w:color="auto"/>
      </w:divBdr>
    </w:div>
    <w:div w:id="1756852455">
      <w:marLeft w:val="640"/>
      <w:marRight w:val="0"/>
      <w:marTop w:val="0"/>
      <w:marBottom w:val="0"/>
      <w:divBdr>
        <w:top w:val="none" w:sz="0" w:space="0" w:color="auto"/>
        <w:left w:val="none" w:sz="0" w:space="0" w:color="auto"/>
        <w:bottom w:val="none" w:sz="0" w:space="0" w:color="auto"/>
        <w:right w:val="none" w:sz="0" w:space="0" w:color="auto"/>
      </w:divBdr>
    </w:div>
    <w:div w:id="1756897908">
      <w:marLeft w:val="640"/>
      <w:marRight w:val="0"/>
      <w:marTop w:val="0"/>
      <w:marBottom w:val="0"/>
      <w:divBdr>
        <w:top w:val="none" w:sz="0" w:space="0" w:color="auto"/>
        <w:left w:val="none" w:sz="0" w:space="0" w:color="auto"/>
        <w:bottom w:val="none" w:sz="0" w:space="0" w:color="auto"/>
        <w:right w:val="none" w:sz="0" w:space="0" w:color="auto"/>
      </w:divBdr>
    </w:div>
    <w:div w:id="1756903936">
      <w:marLeft w:val="640"/>
      <w:marRight w:val="0"/>
      <w:marTop w:val="0"/>
      <w:marBottom w:val="0"/>
      <w:divBdr>
        <w:top w:val="none" w:sz="0" w:space="0" w:color="auto"/>
        <w:left w:val="none" w:sz="0" w:space="0" w:color="auto"/>
        <w:bottom w:val="none" w:sz="0" w:space="0" w:color="auto"/>
        <w:right w:val="none" w:sz="0" w:space="0" w:color="auto"/>
      </w:divBdr>
    </w:div>
    <w:div w:id="1757020870">
      <w:marLeft w:val="640"/>
      <w:marRight w:val="0"/>
      <w:marTop w:val="0"/>
      <w:marBottom w:val="0"/>
      <w:divBdr>
        <w:top w:val="none" w:sz="0" w:space="0" w:color="auto"/>
        <w:left w:val="none" w:sz="0" w:space="0" w:color="auto"/>
        <w:bottom w:val="none" w:sz="0" w:space="0" w:color="auto"/>
        <w:right w:val="none" w:sz="0" w:space="0" w:color="auto"/>
      </w:divBdr>
    </w:div>
    <w:div w:id="1757052141">
      <w:marLeft w:val="640"/>
      <w:marRight w:val="0"/>
      <w:marTop w:val="0"/>
      <w:marBottom w:val="0"/>
      <w:divBdr>
        <w:top w:val="none" w:sz="0" w:space="0" w:color="auto"/>
        <w:left w:val="none" w:sz="0" w:space="0" w:color="auto"/>
        <w:bottom w:val="none" w:sz="0" w:space="0" w:color="auto"/>
        <w:right w:val="none" w:sz="0" w:space="0" w:color="auto"/>
      </w:divBdr>
    </w:div>
    <w:div w:id="1757089226">
      <w:marLeft w:val="640"/>
      <w:marRight w:val="0"/>
      <w:marTop w:val="0"/>
      <w:marBottom w:val="0"/>
      <w:divBdr>
        <w:top w:val="none" w:sz="0" w:space="0" w:color="auto"/>
        <w:left w:val="none" w:sz="0" w:space="0" w:color="auto"/>
        <w:bottom w:val="none" w:sz="0" w:space="0" w:color="auto"/>
        <w:right w:val="none" w:sz="0" w:space="0" w:color="auto"/>
      </w:divBdr>
    </w:div>
    <w:div w:id="1757168183">
      <w:marLeft w:val="640"/>
      <w:marRight w:val="0"/>
      <w:marTop w:val="0"/>
      <w:marBottom w:val="0"/>
      <w:divBdr>
        <w:top w:val="none" w:sz="0" w:space="0" w:color="auto"/>
        <w:left w:val="none" w:sz="0" w:space="0" w:color="auto"/>
        <w:bottom w:val="none" w:sz="0" w:space="0" w:color="auto"/>
        <w:right w:val="none" w:sz="0" w:space="0" w:color="auto"/>
      </w:divBdr>
    </w:div>
    <w:div w:id="1757242271">
      <w:marLeft w:val="640"/>
      <w:marRight w:val="0"/>
      <w:marTop w:val="0"/>
      <w:marBottom w:val="0"/>
      <w:divBdr>
        <w:top w:val="none" w:sz="0" w:space="0" w:color="auto"/>
        <w:left w:val="none" w:sz="0" w:space="0" w:color="auto"/>
        <w:bottom w:val="none" w:sz="0" w:space="0" w:color="auto"/>
        <w:right w:val="none" w:sz="0" w:space="0" w:color="auto"/>
      </w:divBdr>
    </w:div>
    <w:div w:id="1757284578">
      <w:marLeft w:val="640"/>
      <w:marRight w:val="0"/>
      <w:marTop w:val="0"/>
      <w:marBottom w:val="0"/>
      <w:divBdr>
        <w:top w:val="none" w:sz="0" w:space="0" w:color="auto"/>
        <w:left w:val="none" w:sz="0" w:space="0" w:color="auto"/>
        <w:bottom w:val="none" w:sz="0" w:space="0" w:color="auto"/>
        <w:right w:val="none" w:sz="0" w:space="0" w:color="auto"/>
      </w:divBdr>
    </w:div>
    <w:div w:id="1757287396">
      <w:marLeft w:val="640"/>
      <w:marRight w:val="0"/>
      <w:marTop w:val="0"/>
      <w:marBottom w:val="0"/>
      <w:divBdr>
        <w:top w:val="none" w:sz="0" w:space="0" w:color="auto"/>
        <w:left w:val="none" w:sz="0" w:space="0" w:color="auto"/>
        <w:bottom w:val="none" w:sz="0" w:space="0" w:color="auto"/>
        <w:right w:val="none" w:sz="0" w:space="0" w:color="auto"/>
      </w:divBdr>
    </w:div>
    <w:div w:id="1757288342">
      <w:marLeft w:val="640"/>
      <w:marRight w:val="0"/>
      <w:marTop w:val="0"/>
      <w:marBottom w:val="0"/>
      <w:divBdr>
        <w:top w:val="none" w:sz="0" w:space="0" w:color="auto"/>
        <w:left w:val="none" w:sz="0" w:space="0" w:color="auto"/>
        <w:bottom w:val="none" w:sz="0" w:space="0" w:color="auto"/>
        <w:right w:val="none" w:sz="0" w:space="0" w:color="auto"/>
      </w:divBdr>
    </w:div>
    <w:div w:id="1757356597">
      <w:marLeft w:val="640"/>
      <w:marRight w:val="0"/>
      <w:marTop w:val="0"/>
      <w:marBottom w:val="0"/>
      <w:divBdr>
        <w:top w:val="none" w:sz="0" w:space="0" w:color="auto"/>
        <w:left w:val="none" w:sz="0" w:space="0" w:color="auto"/>
        <w:bottom w:val="none" w:sz="0" w:space="0" w:color="auto"/>
        <w:right w:val="none" w:sz="0" w:space="0" w:color="auto"/>
      </w:divBdr>
    </w:div>
    <w:div w:id="1757436992">
      <w:marLeft w:val="640"/>
      <w:marRight w:val="0"/>
      <w:marTop w:val="0"/>
      <w:marBottom w:val="0"/>
      <w:divBdr>
        <w:top w:val="none" w:sz="0" w:space="0" w:color="auto"/>
        <w:left w:val="none" w:sz="0" w:space="0" w:color="auto"/>
        <w:bottom w:val="none" w:sz="0" w:space="0" w:color="auto"/>
        <w:right w:val="none" w:sz="0" w:space="0" w:color="auto"/>
      </w:divBdr>
    </w:div>
    <w:div w:id="1757481065">
      <w:marLeft w:val="640"/>
      <w:marRight w:val="0"/>
      <w:marTop w:val="0"/>
      <w:marBottom w:val="0"/>
      <w:divBdr>
        <w:top w:val="none" w:sz="0" w:space="0" w:color="auto"/>
        <w:left w:val="none" w:sz="0" w:space="0" w:color="auto"/>
        <w:bottom w:val="none" w:sz="0" w:space="0" w:color="auto"/>
        <w:right w:val="none" w:sz="0" w:space="0" w:color="auto"/>
      </w:divBdr>
    </w:div>
    <w:div w:id="1757706440">
      <w:marLeft w:val="640"/>
      <w:marRight w:val="0"/>
      <w:marTop w:val="0"/>
      <w:marBottom w:val="0"/>
      <w:divBdr>
        <w:top w:val="none" w:sz="0" w:space="0" w:color="auto"/>
        <w:left w:val="none" w:sz="0" w:space="0" w:color="auto"/>
        <w:bottom w:val="none" w:sz="0" w:space="0" w:color="auto"/>
        <w:right w:val="none" w:sz="0" w:space="0" w:color="auto"/>
      </w:divBdr>
    </w:div>
    <w:div w:id="1757743818">
      <w:marLeft w:val="640"/>
      <w:marRight w:val="0"/>
      <w:marTop w:val="0"/>
      <w:marBottom w:val="0"/>
      <w:divBdr>
        <w:top w:val="none" w:sz="0" w:space="0" w:color="auto"/>
        <w:left w:val="none" w:sz="0" w:space="0" w:color="auto"/>
        <w:bottom w:val="none" w:sz="0" w:space="0" w:color="auto"/>
        <w:right w:val="none" w:sz="0" w:space="0" w:color="auto"/>
      </w:divBdr>
    </w:div>
    <w:div w:id="1757823329">
      <w:marLeft w:val="640"/>
      <w:marRight w:val="0"/>
      <w:marTop w:val="0"/>
      <w:marBottom w:val="0"/>
      <w:divBdr>
        <w:top w:val="none" w:sz="0" w:space="0" w:color="auto"/>
        <w:left w:val="none" w:sz="0" w:space="0" w:color="auto"/>
        <w:bottom w:val="none" w:sz="0" w:space="0" w:color="auto"/>
        <w:right w:val="none" w:sz="0" w:space="0" w:color="auto"/>
      </w:divBdr>
    </w:div>
    <w:div w:id="1757900912">
      <w:marLeft w:val="640"/>
      <w:marRight w:val="0"/>
      <w:marTop w:val="0"/>
      <w:marBottom w:val="0"/>
      <w:divBdr>
        <w:top w:val="none" w:sz="0" w:space="0" w:color="auto"/>
        <w:left w:val="none" w:sz="0" w:space="0" w:color="auto"/>
        <w:bottom w:val="none" w:sz="0" w:space="0" w:color="auto"/>
        <w:right w:val="none" w:sz="0" w:space="0" w:color="auto"/>
      </w:divBdr>
    </w:div>
    <w:div w:id="1757940245">
      <w:marLeft w:val="640"/>
      <w:marRight w:val="0"/>
      <w:marTop w:val="0"/>
      <w:marBottom w:val="0"/>
      <w:divBdr>
        <w:top w:val="none" w:sz="0" w:space="0" w:color="auto"/>
        <w:left w:val="none" w:sz="0" w:space="0" w:color="auto"/>
        <w:bottom w:val="none" w:sz="0" w:space="0" w:color="auto"/>
        <w:right w:val="none" w:sz="0" w:space="0" w:color="auto"/>
      </w:divBdr>
    </w:div>
    <w:div w:id="1757943463">
      <w:marLeft w:val="640"/>
      <w:marRight w:val="0"/>
      <w:marTop w:val="0"/>
      <w:marBottom w:val="0"/>
      <w:divBdr>
        <w:top w:val="none" w:sz="0" w:space="0" w:color="auto"/>
        <w:left w:val="none" w:sz="0" w:space="0" w:color="auto"/>
        <w:bottom w:val="none" w:sz="0" w:space="0" w:color="auto"/>
        <w:right w:val="none" w:sz="0" w:space="0" w:color="auto"/>
      </w:divBdr>
    </w:div>
    <w:div w:id="1758013391">
      <w:marLeft w:val="640"/>
      <w:marRight w:val="0"/>
      <w:marTop w:val="0"/>
      <w:marBottom w:val="0"/>
      <w:divBdr>
        <w:top w:val="none" w:sz="0" w:space="0" w:color="auto"/>
        <w:left w:val="none" w:sz="0" w:space="0" w:color="auto"/>
        <w:bottom w:val="none" w:sz="0" w:space="0" w:color="auto"/>
        <w:right w:val="none" w:sz="0" w:space="0" w:color="auto"/>
      </w:divBdr>
    </w:div>
    <w:div w:id="1758013724">
      <w:marLeft w:val="640"/>
      <w:marRight w:val="0"/>
      <w:marTop w:val="0"/>
      <w:marBottom w:val="0"/>
      <w:divBdr>
        <w:top w:val="none" w:sz="0" w:space="0" w:color="auto"/>
        <w:left w:val="none" w:sz="0" w:space="0" w:color="auto"/>
        <w:bottom w:val="none" w:sz="0" w:space="0" w:color="auto"/>
        <w:right w:val="none" w:sz="0" w:space="0" w:color="auto"/>
      </w:divBdr>
    </w:div>
    <w:div w:id="1758018283">
      <w:marLeft w:val="640"/>
      <w:marRight w:val="0"/>
      <w:marTop w:val="0"/>
      <w:marBottom w:val="0"/>
      <w:divBdr>
        <w:top w:val="none" w:sz="0" w:space="0" w:color="auto"/>
        <w:left w:val="none" w:sz="0" w:space="0" w:color="auto"/>
        <w:bottom w:val="none" w:sz="0" w:space="0" w:color="auto"/>
        <w:right w:val="none" w:sz="0" w:space="0" w:color="auto"/>
      </w:divBdr>
    </w:div>
    <w:div w:id="1758134352">
      <w:marLeft w:val="640"/>
      <w:marRight w:val="0"/>
      <w:marTop w:val="0"/>
      <w:marBottom w:val="0"/>
      <w:divBdr>
        <w:top w:val="none" w:sz="0" w:space="0" w:color="auto"/>
        <w:left w:val="none" w:sz="0" w:space="0" w:color="auto"/>
        <w:bottom w:val="none" w:sz="0" w:space="0" w:color="auto"/>
        <w:right w:val="none" w:sz="0" w:space="0" w:color="auto"/>
      </w:divBdr>
    </w:div>
    <w:div w:id="1758137729">
      <w:marLeft w:val="640"/>
      <w:marRight w:val="0"/>
      <w:marTop w:val="0"/>
      <w:marBottom w:val="0"/>
      <w:divBdr>
        <w:top w:val="none" w:sz="0" w:space="0" w:color="auto"/>
        <w:left w:val="none" w:sz="0" w:space="0" w:color="auto"/>
        <w:bottom w:val="none" w:sz="0" w:space="0" w:color="auto"/>
        <w:right w:val="none" w:sz="0" w:space="0" w:color="auto"/>
      </w:divBdr>
    </w:div>
    <w:div w:id="1758211897">
      <w:marLeft w:val="640"/>
      <w:marRight w:val="0"/>
      <w:marTop w:val="0"/>
      <w:marBottom w:val="0"/>
      <w:divBdr>
        <w:top w:val="none" w:sz="0" w:space="0" w:color="auto"/>
        <w:left w:val="none" w:sz="0" w:space="0" w:color="auto"/>
        <w:bottom w:val="none" w:sz="0" w:space="0" w:color="auto"/>
        <w:right w:val="none" w:sz="0" w:space="0" w:color="auto"/>
      </w:divBdr>
    </w:div>
    <w:div w:id="1758359124">
      <w:marLeft w:val="640"/>
      <w:marRight w:val="0"/>
      <w:marTop w:val="0"/>
      <w:marBottom w:val="0"/>
      <w:divBdr>
        <w:top w:val="none" w:sz="0" w:space="0" w:color="auto"/>
        <w:left w:val="none" w:sz="0" w:space="0" w:color="auto"/>
        <w:bottom w:val="none" w:sz="0" w:space="0" w:color="auto"/>
        <w:right w:val="none" w:sz="0" w:space="0" w:color="auto"/>
      </w:divBdr>
    </w:div>
    <w:div w:id="1758361330">
      <w:marLeft w:val="640"/>
      <w:marRight w:val="0"/>
      <w:marTop w:val="0"/>
      <w:marBottom w:val="0"/>
      <w:divBdr>
        <w:top w:val="none" w:sz="0" w:space="0" w:color="auto"/>
        <w:left w:val="none" w:sz="0" w:space="0" w:color="auto"/>
        <w:bottom w:val="none" w:sz="0" w:space="0" w:color="auto"/>
        <w:right w:val="none" w:sz="0" w:space="0" w:color="auto"/>
      </w:divBdr>
    </w:div>
    <w:div w:id="1758362918">
      <w:marLeft w:val="640"/>
      <w:marRight w:val="0"/>
      <w:marTop w:val="0"/>
      <w:marBottom w:val="0"/>
      <w:divBdr>
        <w:top w:val="none" w:sz="0" w:space="0" w:color="auto"/>
        <w:left w:val="none" w:sz="0" w:space="0" w:color="auto"/>
        <w:bottom w:val="none" w:sz="0" w:space="0" w:color="auto"/>
        <w:right w:val="none" w:sz="0" w:space="0" w:color="auto"/>
      </w:divBdr>
    </w:div>
    <w:div w:id="1758481812">
      <w:marLeft w:val="640"/>
      <w:marRight w:val="0"/>
      <w:marTop w:val="0"/>
      <w:marBottom w:val="0"/>
      <w:divBdr>
        <w:top w:val="none" w:sz="0" w:space="0" w:color="auto"/>
        <w:left w:val="none" w:sz="0" w:space="0" w:color="auto"/>
        <w:bottom w:val="none" w:sz="0" w:space="0" w:color="auto"/>
        <w:right w:val="none" w:sz="0" w:space="0" w:color="auto"/>
      </w:divBdr>
    </w:div>
    <w:div w:id="1758550224">
      <w:marLeft w:val="640"/>
      <w:marRight w:val="0"/>
      <w:marTop w:val="0"/>
      <w:marBottom w:val="0"/>
      <w:divBdr>
        <w:top w:val="none" w:sz="0" w:space="0" w:color="auto"/>
        <w:left w:val="none" w:sz="0" w:space="0" w:color="auto"/>
        <w:bottom w:val="none" w:sz="0" w:space="0" w:color="auto"/>
        <w:right w:val="none" w:sz="0" w:space="0" w:color="auto"/>
      </w:divBdr>
    </w:div>
    <w:div w:id="1758550717">
      <w:marLeft w:val="640"/>
      <w:marRight w:val="0"/>
      <w:marTop w:val="0"/>
      <w:marBottom w:val="0"/>
      <w:divBdr>
        <w:top w:val="none" w:sz="0" w:space="0" w:color="auto"/>
        <w:left w:val="none" w:sz="0" w:space="0" w:color="auto"/>
        <w:bottom w:val="none" w:sz="0" w:space="0" w:color="auto"/>
        <w:right w:val="none" w:sz="0" w:space="0" w:color="auto"/>
      </w:divBdr>
    </w:div>
    <w:div w:id="1758600192">
      <w:marLeft w:val="640"/>
      <w:marRight w:val="0"/>
      <w:marTop w:val="0"/>
      <w:marBottom w:val="0"/>
      <w:divBdr>
        <w:top w:val="none" w:sz="0" w:space="0" w:color="auto"/>
        <w:left w:val="none" w:sz="0" w:space="0" w:color="auto"/>
        <w:bottom w:val="none" w:sz="0" w:space="0" w:color="auto"/>
        <w:right w:val="none" w:sz="0" w:space="0" w:color="auto"/>
      </w:divBdr>
    </w:div>
    <w:div w:id="1758793662">
      <w:marLeft w:val="640"/>
      <w:marRight w:val="0"/>
      <w:marTop w:val="0"/>
      <w:marBottom w:val="0"/>
      <w:divBdr>
        <w:top w:val="none" w:sz="0" w:space="0" w:color="auto"/>
        <w:left w:val="none" w:sz="0" w:space="0" w:color="auto"/>
        <w:bottom w:val="none" w:sz="0" w:space="0" w:color="auto"/>
        <w:right w:val="none" w:sz="0" w:space="0" w:color="auto"/>
      </w:divBdr>
    </w:div>
    <w:div w:id="1758822112">
      <w:marLeft w:val="640"/>
      <w:marRight w:val="0"/>
      <w:marTop w:val="0"/>
      <w:marBottom w:val="0"/>
      <w:divBdr>
        <w:top w:val="none" w:sz="0" w:space="0" w:color="auto"/>
        <w:left w:val="none" w:sz="0" w:space="0" w:color="auto"/>
        <w:bottom w:val="none" w:sz="0" w:space="0" w:color="auto"/>
        <w:right w:val="none" w:sz="0" w:space="0" w:color="auto"/>
      </w:divBdr>
    </w:div>
    <w:div w:id="1758863672">
      <w:marLeft w:val="640"/>
      <w:marRight w:val="0"/>
      <w:marTop w:val="0"/>
      <w:marBottom w:val="0"/>
      <w:divBdr>
        <w:top w:val="none" w:sz="0" w:space="0" w:color="auto"/>
        <w:left w:val="none" w:sz="0" w:space="0" w:color="auto"/>
        <w:bottom w:val="none" w:sz="0" w:space="0" w:color="auto"/>
        <w:right w:val="none" w:sz="0" w:space="0" w:color="auto"/>
      </w:divBdr>
    </w:div>
    <w:div w:id="1759018697">
      <w:marLeft w:val="640"/>
      <w:marRight w:val="0"/>
      <w:marTop w:val="0"/>
      <w:marBottom w:val="0"/>
      <w:divBdr>
        <w:top w:val="none" w:sz="0" w:space="0" w:color="auto"/>
        <w:left w:val="none" w:sz="0" w:space="0" w:color="auto"/>
        <w:bottom w:val="none" w:sz="0" w:space="0" w:color="auto"/>
        <w:right w:val="none" w:sz="0" w:space="0" w:color="auto"/>
      </w:divBdr>
    </w:div>
    <w:div w:id="1759134740">
      <w:marLeft w:val="640"/>
      <w:marRight w:val="0"/>
      <w:marTop w:val="0"/>
      <w:marBottom w:val="0"/>
      <w:divBdr>
        <w:top w:val="none" w:sz="0" w:space="0" w:color="auto"/>
        <w:left w:val="none" w:sz="0" w:space="0" w:color="auto"/>
        <w:bottom w:val="none" w:sz="0" w:space="0" w:color="auto"/>
        <w:right w:val="none" w:sz="0" w:space="0" w:color="auto"/>
      </w:divBdr>
    </w:div>
    <w:div w:id="1759213334">
      <w:marLeft w:val="640"/>
      <w:marRight w:val="0"/>
      <w:marTop w:val="0"/>
      <w:marBottom w:val="0"/>
      <w:divBdr>
        <w:top w:val="none" w:sz="0" w:space="0" w:color="auto"/>
        <w:left w:val="none" w:sz="0" w:space="0" w:color="auto"/>
        <w:bottom w:val="none" w:sz="0" w:space="0" w:color="auto"/>
        <w:right w:val="none" w:sz="0" w:space="0" w:color="auto"/>
      </w:divBdr>
    </w:div>
    <w:div w:id="1759397915">
      <w:marLeft w:val="640"/>
      <w:marRight w:val="0"/>
      <w:marTop w:val="0"/>
      <w:marBottom w:val="0"/>
      <w:divBdr>
        <w:top w:val="none" w:sz="0" w:space="0" w:color="auto"/>
        <w:left w:val="none" w:sz="0" w:space="0" w:color="auto"/>
        <w:bottom w:val="none" w:sz="0" w:space="0" w:color="auto"/>
        <w:right w:val="none" w:sz="0" w:space="0" w:color="auto"/>
      </w:divBdr>
    </w:div>
    <w:div w:id="1759404061">
      <w:marLeft w:val="640"/>
      <w:marRight w:val="0"/>
      <w:marTop w:val="0"/>
      <w:marBottom w:val="0"/>
      <w:divBdr>
        <w:top w:val="none" w:sz="0" w:space="0" w:color="auto"/>
        <w:left w:val="none" w:sz="0" w:space="0" w:color="auto"/>
        <w:bottom w:val="none" w:sz="0" w:space="0" w:color="auto"/>
        <w:right w:val="none" w:sz="0" w:space="0" w:color="auto"/>
      </w:divBdr>
    </w:div>
    <w:div w:id="1759517572">
      <w:marLeft w:val="640"/>
      <w:marRight w:val="0"/>
      <w:marTop w:val="0"/>
      <w:marBottom w:val="0"/>
      <w:divBdr>
        <w:top w:val="none" w:sz="0" w:space="0" w:color="auto"/>
        <w:left w:val="none" w:sz="0" w:space="0" w:color="auto"/>
        <w:bottom w:val="none" w:sz="0" w:space="0" w:color="auto"/>
        <w:right w:val="none" w:sz="0" w:space="0" w:color="auto"/>
      </w:divBdr>
    </w:div>
    <w:div w:id="1759642472">
      <w:marLeft w:val="640"/>
      <w:marRight w:val="0"/>
      <w:marTop w:val="0"/>
      <w:marBottom w:val="0"/>
      <w:divBdr>
        <w:top w:val="none" w:sz="0" w:space="0" w:color="auto"/>
        <w:left w:val="none" w:sz="0" w:space="0" w:color="auto"/>
        <w:bottom w:val="none" w:sz="0" w:space="0" w:color="auto"/>
        <w:right w:val="none" w:sz="0" w:space="0" w:color="auto"/>
      </w:divBdr>
    </w:div>
    <w:div w:id="1759668659">
      <w:marLeft w:val="640"/>
      <w:marRight w:val="0"/>
      <w:marTop w:val="0"/>
      <w:marBottom w:val="0"/>
      <w:divBdr>
        <w:top w:val="none" w:sz="0" w:space="0" w:color="auto"/>
        <w:left w:val="none" w:sz="0" w:space="0" w:color="auto"/>
        <w:bottom w:val="none" w:sz="0" w:space="0" w:color="auto"/>
        <w:right w:val="none" w:sz="0" w:space="0" w:color="auto"/>
      </w:divBdr>
    </w:div>
    <w:div w:id="1759670703">
      <w:marLeft w:val="640"/>
      <w:marRight w:val="0"/>
      <w:marTop w:val="0"/>
      <w:marBottom w:val="0"/>
      <w:divBdr>
        <w:top w:val="none" w:sz="0" w:space="0" w:color="auto"/>
        <w:left w:val="none" w:sz="0" w:space="0" w:color="auto"/>
        <w:bottom w:val="none" w:sz="0" w:space="0" w:color="auto"/>
        <w:right w:val="none" w:sz="0" w:space="0" w:color="auto"/>
      </w:divBdr>
    </w:div>
    <w:div w:id="1759710084">
      <w:marLeft w:val="640"/>
      <w:marRight w:val="0"/>
      <w:marTop w:val="0"/>
      <w:marBottom w:val="0"/>
      <w:divBdr>
        <w:top w:val="none" w:sz="0" w:space="0" w:color="auto"/>
        <w:left w:val="none" w:sz="0" w:space="0" w:color="auto"/>
        <w:bottom w:val="none" w:sz="0" w:space="0" w:color="auto"/>
        <w:right w:val="none" w:sz="0" w:space="0" w:color="auto"/>
      </w:divBdr>
    </w:div>
    <w:div w:id="1759715628">
      <w:marLeft w:val="640"/>
      <w:marRight w:val="0"/>
      <w:marTop w:val="0"/>
      <w:marBottom w:val="0"/>
      <w:divBdr>
        <w:top w:val="none" w:sz="0" w:space="0" w:color="auto"/>
        <w:left w:val="none" w:sz="0" w:space="0" w:color="auto"/>
        <w:bottom w:val="none" w:sz="0" w:space="0" w:color="auto"/>
        <w:right w:val="none" w:sz="0" w:space="0" w:color="auto"/>
      </w:divBdr>
    </w:div>
    <w:div w:id="1759717902">
      <w:marLeft w:val="640"/>
      <w:marRight w:val="0"/>
      <w:marTop w:val="0"/>
      <w:marBottom w:val="0"/>
      <w:divBdr>
        <w:top w:val="none" w:sz="0" w:space="0" w:color="auto"/>
        <w:left w:val="none" w:sz="0" w:space="0" w:color="auto"/>
        <w:bottom w:val="none" w:sz="0" w:space="0" w:color="auto"/>
        <w:right w:val="none" w:sz="0" w:space="0" w:color="auto"/>
      </w:divBdr>
    </w:div>
    <w:div w:id="1759793866">
      <w:marLeft w:val="640"/>
      <w:marRight w:val="0"/>
      <w:marTop w:val="0"/>
      <w:marBottom w:val="0"/>
      <w:divBdr>
        <w:top w:val="none" w:sz="0" w:space="0" w:color="auto"/>
        <w:left w:val="none" w:sz="0" w:space="0" w:color="auto"/>
        <w:bottom w:val="none" w:sz="0" w:space="0" w:color="auto"/>
        <w:right w:val="none" w:sz="0" w:space="0" w:color="auto"/>
      </w:divBdr>
    </w:div>
    <w:div w:id="1760053942">
      <w:marLeft w:val="640"/>
      <w:marRight w:val="0"/>
      <w:marTop w:val="0"/>
      <w:marBottom w:val="0"/>
      <w:divBdr>
        <w:top w:val="none" w:sz="0" w:space="0" w:color="auto"/>
        <w:left w:val="none" w:sz="0" w:space="0" w:color="auto"/>
        <w:bottom w:val="none" w:sz="0" w:space="0" w:color="auto"/>
        <w:right w:val="none" w:sz="0" w:space="0" w:color="auto"/>
      </w:divBdr>
    </w:div>
    <w:div w:id="1760102948">
      <w:marLeft w:val="640"/>
      <w:marRight w:val="0"/>
      <w:marTop w:val="0"/>
      <w:marBottom w:val="0"/>
      <w:divBdr>
        <w:top w:val="none" w:sz="0" w:space="0" w:color="auto"/>
        <w:left w:val="none" w:sz="0" w:space="0" w:color="auto"/>
        <w:bottom w:val="none" w:sz="0" w:space="0" w:color="auto"/>
        <w:right w:val="none" w:sz="0" w:space="0" w:color="auto"/>
      </w:divBdr>
    </w:div>
    <w:div w:id="1760132430">
      <w:marLeft w:val="640"/>
      <w:marRight w:val="0"/>
      <w:marTop w:val="0"/>
      <w:marBottom w:val="0"/>
      <w:divBdr>
        <w:top w:val="none" w:sz="0" w:space="0" w:color="auto"/>
        <w:left w:val="none" w:sz="0" w:space="0" w:color="auto"/>
        <w:bottom w:val="none" w:sz="0" w:space="0" w:color="auto"/>
        <w:right w:val="none" w:sz="0" w:space="0" w:color="auto"/>
      </w:divBdr>
    </w:div>
    <w:div w:id="1760248273">
      <w:marLeft w:val="640"/>
      <w:marRight w:val="0"/>
      <w:marTop w:val="0"/>
      <w:marBottom w:val="0"/>
      <w:divBdr>
        <w:top w:val="none" w:sz="0" w:space="0" w:color="auto"/>
        <w:left w:val="none" w:sz="0" w:space="0" w:color="auto"/>
        <w:bottom w:val="none" w:sz="0" w:space="0" w:color="auto"/>
        <w:right w:val="none" w:sz="0" w:space="0" w:color="auto"/>
      </w:divBdr>
    </w:div>
    <w:div w:id="1760248386">
      <w:marLeft w:val="640"/>
      <w:marRight w:val="0"/>
      <w:marTop w:val="0"/>
      <w:marBottom w:val="0"/>
      <w:divBdr>
        <w:top w:val="none" w:sz="0" w:space="0" w:color="auto"/>
        <w:left w:val="none" w:sz="0" w:space="0" w:color="auto"/>
        <w:bottom w:val="none" w:sz="0" w:space="0" w:color="auto"/>
        <w:right w:val="none" w:sz="0" w:space="0" w:color="auto"/>
      </w:divBdr>
    </w:div>
    <w:div w:id="1760253072">
      <w:marLeft w:val="640"/>
      <w:marRight w:val="0"/>
      <w:marTop w:val="0"/>
      <w:marBottom w:val="0"/>
      <w:divBdr>
        <w:top w:val="none" w:sz="0" w:space="0" w:color="auto"/>
        <w:left w:val="none" w:sz="0" w:space="0" w:color="auto"/>
        <w:bottom w:val="none" w:sz="0" w:space="0" w:color="auto"/>
        <w:right w:val="none" w:sz="0" w:space="0" w:color="auto"/>
      </w:divBdr>
    </w:div>
    <w:div w:id="1760441947">
      <w:marLeft w:val="640"/>
      <w:marRight w:val="0"/>
      <w:marTop w:val="0"/>
      <w:marBottom w:val="0"/>
      <w:divBdr>
        <w:top w:val="none" w:sz="0" w:space="0" w:color="auto"/>
        <w:left w:val="none" w:sz="0" w:space="0" w:color="auto"/>
        <w:bottom w:val="none" w:sz="0" w:space="0" w:color="auto"/>
        <w:right w:val="none" w:sz="0" w:space="0" w:color="auto"/>
      </w:divBdr>
    </w:div>
    <w:div w:id="1760518905">
      <w:marLeft w:val="640"/>
      <w:marRight w:val="0"/>
      <w:marTop w:val="0"/>
      <w:marBottom w:val="0"/>
      <w:divBdr>
        <w:top w:val="none" w:sz="0" w:space="0" w:color="auto"/>
        <w:left w:val="none" w:sz="0" w:space="0" w:color="auto"/>
        <w:bottom w:val="none" w:sz="0" w:space="0" w:color="auto"/>
        <w:right w:val="none" w:sz="0" w:space="0" w:color="auto"/>
      </w:divBdr>
    </w:div>
    <w:div w:id="1760523801">
      <w:marLeft w:val="640"/>
      <w:marRight w:val="0"/>
      <w:marTop w:val="0"/>
      <w:marBottom w:val="0"/>
      <w:divBdr>
        <w:top w:val="none" w:sz="0" w:space="0" w:color="auto"/>
        <w:left w:val="none" w:sz="0" w:space="0" w:color="auto"/>
        <w:bottom w:val="none" w:sz="0" w:space="0" w:color="auto"/>
        <w:right w:val="none" w:sz="0" w:space="0" w:color="auto"/>
      </w:divBdr>
    </w:div>
    <w:div w:id="1760562776">
      <w:marLeft w:val="640"/>
      <w:marRight w:val="0"/>
      <w:marTop w:val="0"/>
      <w:marBottom w:val="0"/>
      <w:divBdr>
        <w:top w:val="none" w:sz="0" w:space="0" w:color="auto"/>
        <w:left w:val="none" w:sz="0" w:space="0" w:color="auto"/>
        <w:bottom w:val="none" w:sz="0" w:space="0" w:color="auto"/>
        <w:right w:val="none" w:sz="0" w:space="0" w:color="auto"/>
      </w:divBdr>
    </w:div>
    <w:div w:id="1760563021">
      <w:marLeft w:val="640"/>
      <w:marRight w:val="0"/>
      <w:marTop w:val="0"/>
      <w:marBottom w:val="0"/>
      <w:divBdr>
        <w:top w:val="none" w:sz="0" w:space="0" w:color="auto"/>
        <w:left w:val="none" w:sz="0" w:space="0" w:color="auto"/>
        <w:bottom w:val="none" w:sz="0" w:space="0" w:color="auto"/>
        <w:right w:val="none" w:sz="0" w:space="0" w:color="auto"/>
      </w:divBdr>
    </w:div>
    <w:div w:id="1760708285">
      <w:marLeft w:val="640"/>
      <w:marRight w:val="0"/>
      <w:marTop w:val="0"/>
      <w:marBottom w:val="0"/>
      <w:divBdr>
        <w:top w:val="none" w:sz="0" w:space="0" w:color="auto"/>
        <w:left w:val="none" w:sz="0" w:space="0" w:color="auto"/>
        <w:bottom w:val="none" w:sz="0" w:space="0" w:color="auto"/>
        <w:right w:val="none" w:sz="0" w:space="0" w:color="auto"/>
      </w:divBdr>
    </w:div>
    <w:div w:id="1760711026">
      <w:marLeft w:val="640"/>
      <w:marRight w:val="0"/>
      <w:marTop w:val="0"/>
      <w:marBottom w:val="0"/>
      <w:divBdr>
        <w:top w:val="none" w:sz="0" w:space="0" w:color="auto"/>
        <w:left w:val="none" w:sz="0" w:space="0" w:color="auto"/>
        <w:bottom w:val="none" w:sz="0" w:space="0" w:color="auto"/>
        <w:right w:val="none" w:sz="0" w:space="0" w:color="auto"/>
      </w:divBdr>
    </w:div>
    <w:div w:id="1760757872">
      <w:marLeft w:val="640"/>
      <w:marRight w:val="0"/>
      <w:marTop w:val="0"/>
      <w:marBottom w:val="0"/>
      <w:divBdr>
        <w:top w:val="none" w:sz="0" w:space="0" w:color="auto"/>
        <w:left w:val="none" w:sz="0" w:space="0" w:color="auto"/>
        <w:bottom w:val="none" w:sz="0" w:space="0" w:color="auto"/>
        <w:right w:val="none" w:sz="0" w:space="0" w:color="auto"/>
      </w:divBdr>
    </w:div>
    <w:div w:id="1760785093">
      <w:marLeft w:val="640"/>
      <w:marRight w:val="0"/>
      <w:marTop w:val="0"/>
      <w:marBottom w:val="0"/>
      <w:divBdr>
        <w:top w:val="none" w:sz="0" w:space="0" w:color="auto"/>
        <w:left w:val="none" w:sz="0" w:space="0" w:color="auto"/>
        <w:bottom w:val="none" w:sz="0" w:space="0" w:color="auto"/>
        <w:right w:val="none" w:sz="0" w:space="0" w:color="auto"/>
      </w:divBdr>
    </w:div>
    <w:div w:id="1760830800">
      <w:marLeft w:val="640"/>
      <w:marRight w:val="0"/>
      <w:marTop w:val="0"/>
      <w:marBottom w:val="0"/>
      <w:divBdr>
        <w:top w:val="none" w:sz="0" w:space="0" w:color="auto"/>
        <w:left w:val="none" w:sz="0" w:space="0" w:color="auto"/>
        <w:bottom w:val="none" w:sz="0" w:space="0" w:color="auto"/>
        <w:right w:val="none" w:sz="0" w:space="0" w:color="auto"/>
      </w:divBdr>
    </w:div>
    <w:div w:id="1760977360">
      <w:marLeft w:val="640"/>
      <w:marRight w:val="0"/>
      <w:marTop w:val="0"/>
      <w:marBottom w:val="0"/>
      <w:divBdr>
        <w:top w:val="none" w:sz="0" w:space="0" w:color="auto"/>
        <w:left w:val="none" w:sz="0" w:space="0" w:color="auto"/>
        <w:bottom w:val="none" w:sz="0" w:space="0" w:color="auto"/>
        <w:right w:val="none" w:sz="0" w:space="0" w:color="auto"/>
      </w:divBdr>
    </w:div>
    <w:div w:id="1761098046">
      <w:marLeft w:val="640"/>
      <w:marRight w:val="0"/>
      <w:marTop w:val="0"/>
      <w:marBottom w:val="0"/>
      <w:divBdr>
        <w:top w:val="none" w:sz="0" w:space="0" w:color="auto"/>
        <w:left w:val="none" w:sz="0" w:space="0" w:color="auto"/>
        <w:bottom w:val="none" w:sz="0" w:space="0" w:color="auto"/>
        <w:right w:val="none" w:sz="0" w:space="0" w:color="auto"/>
      </w:divBdr>
    </w:div>
    <w:div w:id="1761101455">
      <w:marLeft w:val="640"/>
      <w:marRight w:val="0"/>
      <w:marTop w:val="0"/>
      <w:marBottom w:val="0"/>
      <w:divBdr>
        <w:top w:val="none" w:sz="0" w:space="0" w:color="auto"/>
        <w:left w:val="none" w:sz="0" w:space="0" w:color="auto"/>
        <w:bottom w:val="none" w:sz="0" w:space="0" w:color="auto"/>
        <w:right w:val="none" w:sz="0" w:space="0" w:color="auto"/>
      </w:divBdr>
    </w:div>
    <w:div w:id="1761216235">
      <w:marLeft w:val="640"/>
      <w:marRight w:val="0"/>
      <w:marTop w:val="0"/>
      <w:marBottom w:val="0"/>
      <w:divBdr>
        <w:top w:val="none" w:sz="0" w:space="0" w:color="auto"/>
        <w:left w:val="none" w:sz="0" w:space="0" w:color="auto"/>
        <w:bottom w:val="none" w:sz="0" w:space="0" w:color="auto"/>
        <w:right w:val="none" w:sz="0" w:space="0" w:color="auto"/>
      </w:divBdr>
    </w:div>
    <w:div w:id="1761289103">
      <w:marLeft w:val="640"/>
      <w:marRight w:val="0"/>
      <w:marTop w:val="0"/>
      <w:marBottom w:val="0"/>
      <w:divBdr>
        <w:top w:val="none" w:sz="0" w:space="0" w:color="auto"/>
        <w:left w:val="none" w:sz="0" w:space="0" w:color="auto"/>
        <w:bottom w:val="none" w:sz="0" w:space="0" w:color="auto"/>
        <w:right w:val="none" w:sz="0" w:space="0" w:color="auto"/>
      </w:divBdr>
    </w:div>
    <w:div w:id="1761291749">
      <w:marLeft w:val="640"/>
      <w:marRight w:val="0"/>
      <w:marTop w:val="0"/>
      <w:marBottom w:val="0"/>
      <w:divBdr>
        <w:top w:val="none" w:sz="0" w:space="0" w:color="auto"/>
        <w:left w:val="none" w:sz="0" w:space="0" w:color="auto"/>
        <w:bottom w:val="none" w:sz="0" w:space="0" w:color="auto"/>
        <w:right w:val="none" w:sz="0" w:space="0" w:color="auto"/>
      </w:divBdr>
    </w:div>
    <w:div w:id="1761293264">
      <w:marLeft w:val="640"/>
      <w:marRight w:val="0"/>
      <w:marTop w:val="0"/>
      <w:marBottom w:val="0"/>
      <w:divBdr>
        <w:top w:val="none" w:sz="0" w:space="0" w:color="auto"/>
        <w:left w:val="none" w:sz="0" w:space="0" w:color="auto"/>
        <w:bottom w:val="none" w:sz="0" w:space="0" w:color="auto"/>
        <w:right w:val="none" w:sz="0" w:space="0" w:color="auto"/>
      </w:divBdr>
    </w:div>
    <w:div w:id="1761412601">
      <w:marLeft w:val="640"/>
      <w:marRight w:val="0"/>
      <w:marTop w:val="0"/>
      <w:marBottom w:val="0"/>
      <w:divBdr>
        <w:top w:val="none" w:sz="0" w:space="0" w:color="auto"/>
        <w:left w:val="none" w:sz="0" w:space="0" w:color="auto"/>
        <w:bottom w:val="none" w:sz="0" w:space="0" w:color="auto"/>
        <w:right w:val="none" w:sz="0" w:space="0" w:color="auto"/>
      </w:divBdr>
    </w:div>
    <w:div w:id="1761560867">
      <w:marLeft w:val="640"/>
      <w:marRight w:val="0"/>
      <w:marTop w:val="0"/>
      <w:marBottom w:val="0"/>
      <w:divBdr>
        <w:top w:val="none" w:sz="0" w:space="0" w:color="auto"/>
        <w:left w:val="none" w:sz="0" w:space="0" w:color="auto"/>
        <w:bottom w:val="none" w:sz="0" w:space="0" w:color="auto"/>
        <w:right w:val="none" w:sz="0" w:space="0" w:color="auto"/>
      </w:divBdr>
    </w:div>
    <w:div w:id="1761564580">
      <w:marLeft w:val="640"/>
      <w:marRight w:val="0"/>
      <w:marTop w:val="0"/>
      <w:marBottom w:val="0"/>
      <w:divBdr>
        <w:top w:val="none" w:sz="0" w:space="0" w:color="auto"/>
        <w:left w:val="none" w:sz="0" w:space="0" w:color="auto"/>
        <w:bottom w:val="none" w:sz="0" w:space="0" w:color="auto"/>
        <w:right w:val="none" w:sz="0" w:space="0" w:color="auto"/>
      </w:divBdr>
    </w:div>
    <w:div w:id="1761608041">
      <w:marLeft w:val="640"/>
      <w:marRight w:val="0"/>
      <w:marTop w:val="0"/>
      <w:marBottom w:val="0"/>
      <w:divBdr>
        <w:top w:val="none" w:sz="0" w:space="0" w:color="auto"/>
        <w:left w:val="none" w:sz="0" w:space="0" w:color="auto"/>
        <w:bottom w:val="none" w:sz="0" w:space="0" w:color="auto"/>
        <w:right w:val="none" w:sz="0" w:space="0" w:color="auto"/>
      </w:divBdr>
    </w:div>
    <w:div w:id="1761679205">
      <w:marLeft w:val="640"/>
      <w:marRight w:val="0"/>
      <w:marTop w:val="0"/>
      <w:marBottom w:val="0"/>
      <w:divBdr>
        <w:top w:val="none" w:sz="0" w:space="0" w:color="auto"/>
        <w:left w:val="none" w:sz="0" w:space="0" w:color="auto"/>
        <w:bottom w:val="none" w:sz="0" w:space="0" w:color="auto"/>
        <w:right w:val="none" w:sz="0" w:space="0" w:color="auto"/>
      </w:divBdr>
    </w:div>
    <w:div w:id="1761681143">
      <w:marLeft w:val="640"/>
      <w:marRight w:val="0"/>
      <w:marTop w:val="0"/>
      <w:marBottom w:val="0"/>
      <w:divBdr>
        <w:top w:val="none" w:sz="0" w:space="0" w:color="auto"/>
        <w:left w:val="none" w:sz="0" w:space="0" w:color="auto"/>
        <w:bottom w:val="none" w:sz="0" w:space="0" w:color="auto"/>
        <w:right w:val="none" w:sz="0" w:space="0" w:color="auto"/>
      </w:divBdr>
    </w:div>
    <w:div w:id="1761755559">
      <w:marLeft w:val="640"/>
      <w:marRight w:val="0"/>
      <w:marTop w:val="0"/>
      <w:marBottom w:val="0"/>
      <w:divBdr>
        <w:top w:val="none" w:sz="0" w:space="0" w:color="auto"/>
        <w:left w:val="none" w:sz="0" w:space="0" w:color="auto"/>
        <w:bottom w:val="none" w:sz="0" w:space="0" w:color="auto"/>
        <w:right w:val="none" w:sz="0" w:space="0" w:color="auto"/>
      </w:divBdr>
    </w:div>
    <w:div w:id="1761877461">
      <w:marLeft w:val="640"/>
      <w:marRight w:val="0"/>
      <w:marTop w:val="0"/>
      <w:marBottom w:val="0"/>
      <w:divBdr>
        <w:top w:val="none" w:sz="0" w:space="0" w:color="auto"/>
        <w:left w:val="none" w:sz="0" w:space="0" w:color="auto"/>
        <w:bottom w:val="none" w:sz="0" w:space="0" w:color="auto"/>
        <w:right w:val="none" w:sz="0" w:space="0" w:color="auto"/>
      </w:divBdr>
    </w:div>
    <w:div w:id="1761946514">
      <w:marLeft w:val="640"/>
      <w:marRight w:val="0"/>
      <w:marTop w:val="0"/>
      <w:marBottom w:val="0"/>
      <w:divBdr>
        <w:top w:val="none" w:sz="0" w:space="0" w:color="auto"/>
        <w:left w:val="none" w:sz="0" w:space="0" w:color="auto"/>
        <w:bottom w:val="none" w:sz="0" w:space="0" w:color="auto"/>
        <w:right w:val="none" w:sz="0" w:space="0" w:color="auto"/>
      </w:divBdr>
    </w:div>
    <w:div w:id="1762021114">
      <w:marLeft w:val="640"/>
      <w:marRight w:val="0"/>
      <w:marTop w:val="0"/>
      <w:marBottom w:val="0"/>
      <w:divBdr>
        <w:top w:val="none" w:sz="0" w:space="0" w:color="auto"/>
        <w:left w:val="none" w:sz="0" w:space="0" w:color="auto"/>
        <w:bottom w:val="none" w:sz="0" w:space="0" w:color="auto"/>
        <w:right w:val="none" w:sz="0" w:space="0" w:color="auto"/>
      </w:divBdr>
    </w:div>
    <w:div w:id="1762022004">
      <w:marLeft w:val="640"/>
      <w:marRight w:val="0"/>
      <w:marTop w:val="0"/>
      <w:marBottom w:val="0"/>
      <w:divBdr>
        <w:top w:val="none" w:sz="0" w:space="0" w:color="auto"/>
        <w:left w:val="none" w:sz="0" w:space="0" w:color="auto"/>
        <w:bottom w:val="none" w:sz="0" w:space="0" w:color="auto"/>
        <w:right w:val="none" w:sz="0" w:space="0" w:color="auto"/>
      </w:divBdr>
    </w:div>
    <w:div w:id="1762141162">
      <w:marLeft w:val="640"/>
      <w:marRight w:val="0"/>
      <w:marTop w:val="0"/>
      <w:marBottom w:val="0"/>
      <w:divBdr>
        <w:top w:val="none" w:sz="0" w:space="0" w:color="auto"/>
        <w:left w:val="none" w:sz="0" w:space="0" w:color="auto"/>
        <w:bottom w:val="none" w:sz="0" w:space="0" w:color="auto"/>
        <w:right w:val="none" w:sz="0" w:space="0" w:color="auto"/>
      </w:divBdr>
    </w:div>
    <w:div w:id="1762331571">
      <w:marLeft w:val="640"/>
      <w:marRight w:val="0"/>
      <w:marTop w:val="0"/>
      <w:marBottom w:val="0"/>
      <w:divBdr>
        <w:top w:val="none" w:sz="0" w:space="0" w:color="auto"/>
        <w:left w:val="none" w:sz="0" w:space="0" w:color="auto"/>
        <w:bottom w:val="none" w:sz="0" w:space="0" w:color="auto"/>
        <w:right w:val="none" w:sz="0" w:space="0" w:color="auto"/>
      </w:divBdr>
    </w:div>
    <w:div w:id="1762405727">
      <w:marLeft w:val="640"/>
      <w:marRight w:val="0"/>
      <w:marTop w:val="0"/>
      <w:marBottom w:val="0"/>
      <w:divBdr>
        <w:top w:val="none" w:sz="0" w:space="0" w:color="auto"/>
        <w:left w:val="none" w:sz="0" w:space="0" w:color="auto"/>
        <w:bottom w:val="none" w:sz="0" w:space="0" w:color="auto"/>
        <w:right w:val="none" w:sz="0" w:space="0" w:color="auto"/>
      </w:divBdr>
    </w:div>
    <w:div w:id="1762413916">
      <w:marLeft w:val="640"/>
      <w:marRight w:val="0"/>
      <w:marTop w:val="0"/>
      <w:marBottom w:val="0"/>
      <w:divBdr>
        <w:top w:val="none" w:sz="0" w:space="0" w:color="auto"/>
        <w:left w:val="none" w:sz="0" w:space="0" w:color="auto"/>
        <w:bottom w:val="none" w:sz="0" w:space="0" w:color="auto"/>
        <w:right w:val="none" w:sz="0" w:space="0" w:color="auto"/>
      </w:divBdr>
    </w:div>
    <w:div w:id="1762531558">
      <w:marLeft w:val="640"/>
      <w:marRight w:val="0"/>
      <w:marTop w:val="0"/>
      <w:marBottom w:val="0"/>
      <w:divBdr>
        <w:top w:val="none" w:sz="0" w:space="0" w:color="auto"/>
        <w:left w:val="none" w:sz="0" w:space="0" w:color="auto"/>
        <w:bottom w:val="none" w:sz="0" w:space="0" w:color="auto"/>
        <w:right w:val="none" w:sz="0" w:space="0" w:color="auto"/>
      </w:divBdr>
    </w:div>
    <w:div w:id="1762600175">
      <w:marLeft w:val="640"/>
      <w:marRight w:val="0"/>
      <w:marTop w:val="0"/>
      <w:marBottom w:val="0"/>
      <w:divBdr>
        <w:top w:val="none" w:sz="0" w:space="0" w:color="auto"/>
        <w:left w:val="none" w:sz="0" w:space="0" w:color="auto"/>
        <w:bottom w:val="none" w:sz="0" w:space="0" w:color="auto"/>
        <w:right w:val="none" w:sz="0" w:space="0" w:color="auto"/>
      </w:divBdr>
    </w:div>
    <w:div w:id="1762674763">
      <w:marLeft w:val="640"/>
      <w:marRight w:val="0"/>
      <w:marTop w:val="0"/>
      <w:marBottom w:val="0"/>
      <w:divBdr>
        <w:top w:val="none" w:sz="0" w:space="0" w:color="auto"/>
        <w:left w:val="none" w:sz="0" w:space="0" w:color="auto"/>
        <w:bottom w:val="none" w:sz="0" w:space="0" w:color="auto"/>
        <w:right w:val="none" w:sz="0" w:space="0" w:color="auto"/>
      </w:divBdr>
    </w:div>
    <w:div w:id="1762675656">
      <w:marLeft w:val="640"/>
      <w:marRight w:val="0"/>
      <w:marTop w:val="0"/>
      <w:marBottom w:val="0"/>
      <w:divBdr>
        <w:top w:val="none" w:sz="0" w:space="0" w:color="auto"/>
        <w:left w:val="none" w:sz="0" w:space="0" w:color="auto"/>
        <w:bottom w:val="none" w:sz="0" w:space="0" w:color="auto"/>
        <w:right w:val="none" w:sz="0" w:space="0" w:color="auto"/>
      </w:divBdr>
    </w:div>
    <w:div w:id="1762680320">
      <w:marLeft w:val="640"/>
      <w:marRight w:val="0"/>
      <w:marTop w:val="0"/>
      <w:marBottom w:val="0"/>
      <w:divBdr>
        <w:top w:val="none" w:sz="0" w:space="0" w:color="auto"/>
        <w:left w:val="none" w:sz="0" w:space="0" w:color="auto"/>
        <w:bottom w:val="none" w:sz="0" w:space="0" w:color="auto"/>
        <w:right w:val="none" w:sz="0" w:space="0" w:color="auto"/>
      </w:divBdr>
    </w:div>
    <w:div w:id="1762726411">
      <w:marLeft w:val="640"/>
      <w:marRight w:val="0"/>
      <w:marTop w:val="0"/>
      <w:marBottom w:val="0"/>
      <w:divBdr>
        <w:top w:val="none" w:sz="0" w:space="0" w:color="auto"/>
        <w:left w:val="none" w:sz="0" w:space="0" w:color="auto"/>
        <w:bottom w:val="none" w:sz="0" w:space="0" w:color="auto"/>
        <w:right w:val="none" w:sz="0" w:space="0" w:color="auto"/>
      </w:divBdr>
    </w:div>
    <w:div w:id="1762793284">
      <w:marLeft w:val="640"/>
      <w:marRight w:val="0"/>
      <w:marTop w:val="0"/>
      <w:marBottom w:val="0"/>
      <w:divBdr>
        <w:top w:val="none" w:sz="0" w:space="0" w:color="auto"/>
        <w:left w:val="none" w:sz="0" w:space="0" w:color="auto"/>
        <w:bottom w:val="none" w:sz="0" w:space="0" w:color="auto"/>
        <w:right w:val="none" w:sz="0" w:space="0" w:color="auto"/>
      </w:divBdr>
    </w:div>
    <w:div w:id="1762794356">
      <w:marLeft w:val="640"/>
      <w:marRight w:val="0"/>
      <w:marTop w:val="0"/>
      <w:marBottom w:val="0"/>
      <w:divBdr>
        <w:top w:val="none" w:sz="0" w:space="0" w:color="auto"/>
        <w:left w:val="none" w:sz="0" w:space="0" w:color="auto"/>
        <w:bottom w:val="none" w:sz="0" w:space="0" w:color="auto"/>
        <w:right w:val="none" w:sz="0" w:space="0" w:color="auto"/>
      </w:divBdr>
    </w:div>
    <w:div w:id="1762794665">
      <w:marLeft w:val="640"/>
      <w:marRight w:val="0"/>
      <w:marTop w:val="0"/>
      <w:marBottom w:val="0"/>
      <w:divBdr>
        <w:top w:val="none" w:sz="0" w:space="0" w:color="auto"/>
        <w:left w:val="none" w:sz="0" w:space="0" w:color="auto"/>
        <w:bottom w:val="none" w:sz="0" w:space="0" w:color="auto"/>
        <w:right w:val="none" w:sz="0" w:space="0" w:color="auto"/>
      </w:divBdr>
    </w:div>
    <w:div w:id="1762867676">
      <w:marLeft w:val="640"/>
      <w:marRight w:val="0"/>
      <w:marTop w:val="0"/>
      <w:marBottom w:val="0"/>
      <w:divBdr>
        <w:top w:val="none" w:sz="0" w:space="0" w:color="auto"/>
        <w:left w:val="none" w:sz="0" w:space="0" w:color="auto"/>
        <w:bottom w:val="none" w:sz="0" w:space="0" w:color="auto"/>
        <w:right w:val="none" w:sz="0" w:space="0" w:color="auto"/>
      </w:divBdr>
    </w:div>
    <w:div w:id="1762876280">
      <w:marLeft w:val="640"/>
      <w:marRight w:val="0"/>
      <w:marTop w:val="0"/>
      <w:marBottom w:val="0"/>
      <w:divBdr>
        <w:top w:val="none" w:sz="0" w:space="0" w:color="auto"/>
        <w:left w:val="none" w:sz="0" w:space="0" w:color="auto"/>
        <w:bottom w:val="none" w:sz="0" w:space="0" w:color="auto"/>
        <w:right w:val="none" w:sz="0" w:space="0" w:color="auto"/>
      </w:divBdr>
    </w:div>
    <w:div w:id="1762919427">
      <w:marLeft w:val="640"/>
      <w:marRight w:val="0"/>
      <w:marTop w:val="0"/>
      <w:marBottom w:val="0"/>
      <w:divBdr>
        <w:top w:val="none" w:sz="0" w:space="0" w:color="auto"/>
        <w:left w:val="none" w:sz="0" w:space="0" w:color="auto"/>
        <w:bottom w:val="none" w:sz="0" w:space="0" w:color="auto"/>
        <w:right w:val="none" w:sz="0" w:space="0" w:color="auto"/>
      </w:divBdr>
    </w:div>
    <w:div w:id="1762986176">
      <w:marLeft w:val="640"/>
      <w:marRight w:val="0"/>
      <w:marTop w:val="0"/>
      <w:marBottom w:val="0"/>
      <w:divBdr>
        <w:top w:val="none" w:sz="0" w:space="0" w:color="auto"/>
        <w:left w:val="none" w:sz="0" w:space="0" w:color="auto"/>
        <w:bottom w:val="none" w:sz="0" w:space="0" w:color="auto"/>
        <w:right w:val="none" w:sz="0" w:space="0" w:color="auto"/>
      </w:divBdr>
    </w:div>
    <w:div w:id="1762988481">
      <w:marLeft w:val="640"/>
      <w:marRight w:val="0"/>
      <w:marTop w:val="0"/>
      <w:marBottom w:val="0"/>
      <w:divBdr>
        <w:top w:val="none" w:sz="0" w:space="0" w:color="auto"/>
        <w:left w:val="none" w:sz="0" w:space="0" w:color="auto"/>
        <w:bottom w:val="none" w:sz="0" w:space="0" w:color="auto"/>
        <w:right w:val="none" w:sz="0" w:space="0" w:color="auto"/>
      </w:divBdr>
    </w:div>
    <w:div w:id="1762991799">
      <w:marLeft w:val="640"/>
      <w:marRight w:val="0"/>
      <w:marTop w:val="0"/>
      <w:marBottom w:val="0"/>
      <w:divBdr>
        <w:top w:val="none" w:sz="0" w:space="0" w:color="auto"/>
        <w:left w:val="none" w:sz="0" w:space="0" w:color="auto"/>
        <w:bottom w:val="none" w:sz="0" w:space="0" w:color="auto"/>
        <w:right w:val="none" w:sz="0" w:space="0" w:color="auto"/>
      </w:divBdr>
    </w:div>
    <w:div w:id="1763063009">
      <w:marLeft w:val="640"/>
      <w:marRight w:val="0"/>
      <w:marTop w:val="0"/>
      <w:marBottom w:val="0"/>
      <w:divBdr>
        <w:top w:val="none" w:sz="0" w:space="0" w:color="auto"/>
        <w:left w:val="none" w:sz="0" w:space="0" w:color="auto"/>
        <w:bottom w:val="none" w:sz="0" w:space="0" w:color="auto"/>
        <w:right w:val="none" w:sz="0" w:space="0" w:color="auto"/>
      </w:divBdr>
    </w:div>
    <w:div w:id="1763141816">
      <w:marLeft w:val="640"/>
      <w:marRight w:val="0"/>
      <w:marTop w:val="0"/>
      <w:marBottom w:val="0"/>
      <w:divBdr>
        <w:top w:val="none" w:sz="0" w:space="0" w:color="auto"/>
        <w:left w:val="none" w:sz="0" w:space="0" w:color="auto"/>
        <w:bottom w:val="none" w:sz="0" w:space="0" w:color="auto"/>
        <w:right w:val="none" w:sz="0" w:space="0" w:color="auto"/>
      </w:divBdr>
    </w:div>
    <w:div w:id="1763188087">
      <w:marLeft w:val="640"/>
      <w:marRight w:val="0"/>
      <w:marTop w:val="0"/>
      <w:marBottom w:val="0"/>
      <w:divBdr>
        <w:top w:val="none" w:sz="0" w:space="0" w:color="auto"/>
        <w:left w:val="none" w:sz="0" w:space="0" w:color="auto"/>
        <w:bottom w:val="none" w:sz="0" w:space="0" w:color="auto"/>
        <w:right w:val="none" w:sz="0" w:space="0" w:color="auto"/>
      </w:divBdr>
    </w:div>
    <w:div w:id="1763263152">
      <w:marLeft w:val="640"/>
      <w:marRight w:val="0"/>
      <w:marTop w:val="0"/>
      <w:marBottom w:val="0"/>
      <w:divBdr>
        <w:top w:val="none" w:sz="0" w:space="0" w:color="auto"/>
        <w:left w:val="none" w:sz="0" w:space="0" w:color="auto"/>
        <w:bottom w:val="none" w:sz="0" w:space="0" w:color="auto"/>
        <w:right w:val="none" w:sz="0" w:space="0" w:color="auto"/>
      </w:divBdr>
    </w:div>
    <w:div w:id="1763338891">
      <w:marLeft w:val="640"/>
      <w:marRight w:val="0"/>
      <w:marTop w:val="0"/>
      <w:marBottom w:val="0"/>
      <w:divBdr>
        <w:top w:val="none" w:sz="0" w:space="0" w:color="auto"/>
        <w:left w:val="none" w:sz="0" w:space="0" w:color="auto"/>
        <w:bottom w:val="none" w:sz="0" w:space="0" w:color="auto"/>
        <w:right w:val="none" w:sz="0" w:space="0" w:color="auto"/>
      </w:divBdr>
    </w:div>
    <w:div w:id="1763377840">
      <w:marLeft w:val="640"/>
      <w:marRight w:val="0"/>
      <w:marTop w:val="0"/>
      <w:marBottom w:val="0"/>
      <w:divBdr>
        <w:top w:val="none" w:sz="0" w:space="0" w:color="auto"/>
        <w:left w:val="none" w:sz="0" w:space="0" w:color="auto"/>
        <w:bottom w:val="none" w:sz="0" w:space="0" w:color="auto"/>
        <w:right w:val="none" w:sz="0" w:space="0" w:color="auto"/>
      </w:divBdr>
    </w:div>
    <w:div w:id="1763379915">
      <w:marLeft w:val="640"/>
      <w:marRight w:val="0"/>
      <w:marTop w:val="0"/>
      <w:marBottom w:val="0"/>
      <w:divBdr>
        <w:top w:val="none" w:sz="0" w:space="0" w:color="auto"/>
        <w:left w:val="none" w:sz="0" w:space="0" w:color="auto"/>
        <w:bottom w:val="none" w:sz="0" w:space="0" w:color="auto"/>
        <w:right w:val="none" w:sz="0" w:space="0" w:color="auto"/>
      </w:divBdr>
    </w:div>
    <w:div w:id="1763406083">
      <w:marLeft w:val="640"/>
      <w:marRight w:val="0"/>
      <w:marTop w:val="0"/>
      <w:marBottom w:val="0"/>
      <w:divBdr>
        <w:top w:val="none" w:sz="0" w:space="0" w:color="auto"/>
        <w:left w:val="none" w:sz="0" w:space="0" w:color="auto"/>
        <w:bottom w:val="none" w:sz="0" w:space="0" w:color="auto"/>
        <w:right w:val="none" w:sz="0" w:space="0" w:color="auto"/>
      </w:divBdr>
    </w:div>
    <w:div w:id="1763525990">
      <w:marLeft w:val="640"/>
      <w:marRight w:val="0"/>
      <w:marTop w:val="0"/>
      <w:marBottom w:val="0"/>
      <w:divBdr>
        <w:top w:val="none" w:sz="0" w:space="0" w:color="auto"/>
        <w:left w:val="none" w:sz="0" w:space="0" w:color="auto"/>
        <w:bottom w:val="none" w:sz="0" w:space="0" w:color="auto"/>
        <w:right w:val="none" w:sz="0" w:space="0" w:color="auto"/>
      </w:divBdr>
    </w:div>
    <w:div w:id="1763603823">
      <w:marLeft w:val="640"/>
      <w:marRight w:val="0"/>
      <w:marTop w:val="0"/>
      <w:marBottom w:val="0"/>
      <w:divBdr>
        <w:top w:val="none" w:sz="0" w:space="0" w:color="auto"/>
        <w:left w:val="none" w:sz="0" w:space="0" w:color="auto"/>
        <w:bottom w:val="none" w:sz="0" w:space="0" w:color="auto"/>
        <w:right w:val="none" w:sz="0" w:space="0" w:color="auto"/>
      </w:divBdr>
    </w:div>
    <w:div w:id="1763603909">
      <w:marLeft w:val="640"/>
      <w:marRight w:val="0"/>
      <w:marTop w:val="0"/>
      <w:marBottom w:val="0"/>
      <w:divBdr>
        <w:top w:val="none" w:sz="0" w:space="0" w:color="auto"/>
        <w:left w:val="none" w:sz="0" w:space="0" w:color="auto"/>
        <w:bottom w:val="none" w:sz="0" w:space="0" w:color="auto"/>
        <w:right w:val="none" w:sz="0" w:space="0" w:color="auto"/>
      </w:divBdr>
    </w:div>
    <w:div w:id="1763645759">
      <w:marLeft w:val="640"/>
      <w:marRight w:val="0"/>
      <w:marTop w:val="0"/>
      <w:marBottom w:val="0"/>
      <w:divBdr>
        <w:top w:val="none" w:sz="0" w:space="0" w:color="auto"/>
        <w:left w:val="none" w:sz="0" w:space="0" w:color="auto"/>
        <w:bottom w:val="none" w:sz="0" w:space="0" w:color="auto"/>
        <w:right w:val="none" w:sz="0" w:space="0" w:color="auto"/>
      </w:divBdr>
    </w:div>
    <w:div w:id="1763646493">
      <w:marLeft w:val="640"/>
      <w:marRight w:val="0"/>
      <w:marTop w:val="0"/>
      <w:marBottom w:val="0"/>
      <w:divBdr>
        <w:top w:val="none" w:sz="0" w:space="0" w:color="auto"/>
        <w:left w:val="none" w:sz="0" w:space="0" w:color="auto"/>
        <w:bottom w:val="none" w:sz="0" w:space="0" w:color="auto"/>
        <w:right w:val="none" w:sz="0" w:space="0" w:color="auto"/>
      </w:divBdr>
    </w:div>
    <w:div w:id="1763649170">
      <w:marLeft w:val="640"/>
      <w:marRight w:val="0"/>
      <w:marTop w:val="0"/>
      <w:marBottom w:val="0"/>
      <w:divBdr>
        <w:top w:val="none" w:sz="0" w:space="0" w:color="auto"/>
        <w:left w:val="none" w:sz="0" w:space="0" w:color="auto"/>
        <w:bottom w:val="none" w:sz="0" w:space="0" w:color="auto"/>
        <w:right w:val="none" w:sz="0" w:space="0" w:color="auto"/>
      </w:divBdr>
    </w:div>
    <w:div w:id="1763796778">
      <w:marLeft w:val="640"/>
      <w:marRight w:val="0"/>
      <w:marTop w:val="0"/>
      <w:marBottom w:val="0"/>
      <w:divBdr>
        <w:top w:val="none" w:sz="0" w:space="0" w:color="auto"/>
        <w:left w:val="none" w:sz="0" w:space="0" w:color="auto"/>
        <w:bottom w:val="none" w:sz="0" w:space="0" w:color="auto"/>
        <w:right w:val="none" w:sz="0" w:space="0" w:color="auto"/>
      </w:divBdr>
    </w:div>
    <w:div w:id="1763797782">
      <w:marLeft w:val="640"/>
      <w:marRight w:val="0"/>
      <w:marTop w:val="0"/>
      <w:marBottom w:val="0"/>
      <w:divBdr>
        <w:top w:val="none" w:sz="0" w:space="0" w:color="auto"/>
        <w:left w:val="none" w:sz="0" w:space="0" w:color="auto"/>
        <w:bottom w:val="none" w:sz="0" w:space="0" w:color="auto"/>
        <w:right w:val="none" w:sz="0" w:space="0" w:color="auto"/>
      </w:divBdr>
    </w:div>
    <w:div w:id="1763799275">
      <w:marLeft w:val="640"/>
      <w:marRight w:val="0"/>
      <w:marTop w:val="0"/>
      <w:marBottom w:val="0"/>
      <w:divBdr>
        <w:top w:val="none" w:sz="0" w:space="0" w:color="auto"/>
        <w:left w:val="none" w:sz="0" w:space="0" w:color="auto"/>
        <w:bottom w:val="none" w:sz="0" w:space="0" w:color="auto"/>
        <w:right w:val="none" w:sz="0" w:space="0" w:color="auto"/>
      </w:divBdr>
    </w:div>
    <w:div w:id="1763837440">
      <w:marLeft w:val="640"/>
      <w:marRight w:val="0"/>
      <w:marTop w:val="0"/>
      <w:marBottom w:val="0"/>
      <w:divBdr>
        <w:top w:val="none" w:sz="0" w:space="0" w:color="auto"/>
        <w:left w:val="none" w:sz="0" w:space="0" w:color="auto"/>
        <w:bottom w:val="none" w:sz="0" w:space="0" w:color="auto"/>
        <w:right w:val="none" w:sz="0" w:space="0" w:color="auto"/>
      </w:divBdr>
    </w:div>
    <w:div w:id="1763987557">
      <w:marLeft w:val="640"/>
      <w:marRight w:val="0"/>
      <w:marTop w:val="0"/>
      <w:marBottom w:val="0"/>
      <w:divBdr>
        <w:top w:val="none" w:sz="0" w:space="0" w:color="auto"/>
        <w:left w:val="none" w:sz="0" w:space="0" w:color="auto"/>
        <w:bottom w:val="none" w:sz="0" w:space="0" w:color="auto"/>
        <w:right w:val="none" w:sz="0" w:space="0" w:color="auto"/>
      </w:divBdr>
    </w:div>
    <w:div w:id="1764064117">
      <w:marLeft w:val="640"/>
      <w:marRight w:val="0"/>
      <w:marTop w:val="0"/>
      <w:marBottom w:val="0"/>
      <w:divBdr>
        <w:top w:val="none" w:sz="0" w:space="0" w:color="auto"/>
        <w:left w:val="none" w:sz="0" w:space="0" w:color="auto"/>
        <w:bottom w:val="none" w:sz="0" w:space="0" w:color="auto"/>
        <w:right w:val="none" w:sz="0" w:space="0" w:color="auto"/>
      </w:divBdr>
    </w:div>
    <w:div w:id="1764178431">
      <w:marLeft w:val="640"/>
      <w:marRight w:val="0"/>
      <w:marTop w:val="0"/>
      <w:marBottom w:val="0"/>
      <w:divBdr>
        <w:top w:val="none" w:sz="0" w:space="0" w:color="auto"/>
        <w:left w:val="none" w:sz="0" w:space="0" w:color="auto"/>
        <w:bottom w:val="none" w:sz="0" w:space="0" w:color="auto"/>
        <w:right w:val="none" w:sz="0" w:space="0" w:color="auto"/>
      </w:divBdr>
    </w:div>
    <w:div w:id="1764187096">
      <w:marLeft w:val="640"/>
      <w:marRight w:val="0"/>
      <w:marTop w:val="0"/>
      <w:marBottom w:val="0"/>
      <w:divBdr>
        <w:top w:val="none" w:sz="0" w:space="0" w:color="auto"/>
        <w:left w:val="none" w:sz="0" w:space="0" w:color="auto"/>
        <w:bottom w:val="none" w:sz="0" w:space="0" w:color="auto"/>
        <w:right w:val="none" w:sz="0" w:space="0" w:color="auto"/>
      </w:divBdr>
    </w:div>
    <w:div w:id="1764260077">
      <w:marLeft w:val="640"/>
      <w:marRight w:val="0"/>
      <w:marTop w:val="0"/>
      <w:marBottom w:val="0"/>
      <w:divBdr>
        <w:top w:val="none" w:sz="0" w:space="0" w:color="auto"/>
        <w:left w:val="none" w:sz="0" w:space="0" w:color="auto"/>
        <w:bottom w:val="none" w:sz="0" w:space="0" w:color="auto"/>
        <w:right w:val="none" w:sz="0" w:space="0" w:color="auto"/>
      </w:divBdr>
    </w:div>
    <w:div w:id="1764449619">
      <w:marLeft w:val="640"/>
      <w:marRight w:val="0"/>
      <w:marTop w:val="0"/>
      <w:marBottom w:val="0"/>
      <w:divBdr>
        <w:top w:val="none" w:sz="0" w:space="0" w:color="auto"/>
        <w:left w:val="none" w:sz="0" w:space="0" w:color="auto"/>
        <w:bottom w:val="none" w:sz="0" w:space="0" w:color="auto"/>
        <w:right w:val="none" w:sz="0" w:space="0" w:color="auto"/>
      </w:divBdr>
    </w:div>
    <w:div w:id="1764718523">
      <w:marLeft w:val="640"/>
      <w:marRight w:val="0"/>
      <w:marTop w:val="0"/>
      <w:marBottom w:val="0"/>
      <w:divBdr>
        <w:top w:val="none" w:sz="0" w:space="0" w:color="auto"/>
        <w:left w:val="none" w:sz="0" w:space="0" w:color="auto"/>
        <w:bottom w:val="none" w:sz="0" w:space="0" w:color="auto"/>
        <w:right w:val="none" w:sz="0" w:space="0" w:color="auto"/>
      </w:divBdr>
    </w:div>
    <w:div w:id="1764763271">
      <w:marLeft w:val="640"/>
      <w:marRight w:val="0"/>
      <w:marTop w:val="0"/>
      <w:marBottom w:val="0"/>
      <w:divBdr>
        <w:top w:val="none" w:sz="0" w:space="0" w:color="auto"/>
        <w:left w:val="none" w:sz="0" w:space="0" w:color="auto"/>
        <w:bottom w:val="none" w:sz="0" w:space="0" w:color="auto"/>
        <w:right w:val="none" w:sz="0" w:space="0" w:color="auto"/>
      </w:divBdr>
    </w:div>
    <w:div w:id="1764842894">
      <w:marLeft w:val="640"/>
      <w:marRight w:val="0"/>
      <w:marTop w:val="0"/>
      <w:marBottom w:val="0"/>
      <w:divBdr>
        <w:top w:val="none" w:sz="0" w:space="0" w:color="auto"/>
        <w:left w:val="none" w:sz="0" w:space="0" w:color="auto"/>
        <w:bottom w:val="none" w:sz="0" w:space="0" w:color="auto"/>
        <w:right w:val="none" w:sz="0" w:space="0" w:color="auto"/>
      </w:divBdr>
    </w:div>
    <w:div w:id="1764951350">
      <w:marLeft w:val="640"/>
      <w:marRight w:val="0"/>
      <w:marTop w:val="0"/>
      <w:marBottom w:val="0"/>
      <w:divBdr>
        <w:top w:val="none" w:sz="0" w:space="0" w:color="auto"/>
        <w:left w:val="none" w:sz="0" w:space="0" w:color="auto"/>
        <w:bottom w:val="none" w:sz="0" w:space="0" w:color="auto"/>
        <w:right w:val="none" w:sz="0" w:space="0" w:color="auto"/>
      </w:divBdr>
    </w:div>
    <w:div w:id="1764951518">
      <w:marLeft w:val="640"/>
      <w:marRight w:val="0"/>
      <w:marTop w:val="0"/>
      <w:marBottom w:val="0"/>
      <w:divBdr>
        <w:top w:val="none" w:sz="0" w:space="0" w:color="auto"/>
        <w:left w:val="none" w:sz="0" w:space="0" w:color="auto"/>
        <w:bottom w:val="none" w:sz="0" w:space="0" w:color="auto"/>
        <w:right w:val="none" w:sz="0" w:space="0" w:color="auto"/>
      </w:divBdr>
    </w:div>
    <w:div w:id="1764952770">
      <w:marLeft w:val="640"/>
      <w:marRight w:val="0"/>
      <w:marTop w:val="0"/>
      <w:marBottom w:val="0"/>
      <w:divBdr>
        <w:top w:val="none" w:sz="0" w:space="0" w:color="auto"/>
        <w:left w:val="none" w:sz="0" w:space="0" w:color="auto"/>
        <w:bottom w:val="none" w:sz="0" w:space="0" w:color="auto"/>
        <w:right w:val="none" w:sz="0" w:space="0" w:color="auto"/>
      </w:divBdr>
    </w:div>
    <w:div w:id="1764956247">
      <w:marLeft w:val="640"/>
      <w:marRight w:val="0"/>
      <w:marTop w:val="0"/>
      <w:marBottom w:val="0"/>
      <w:divBdr>
        <w:top w:val="none" w:sz="0" w:space="0" w:color="auto"/>
        <w:left w:val="none" w:sz="0" w:space="0" w:color="auto"/>
        <w:bottom w:val="none" w:sz="0" w:space="0" w:color="auto"/>
        <w:right w:val="none" w:sz="0" w:space="0" w:color="auto"/>
      </w:divBdr>
    </w:div>
    <w:div w:id="1765028609">
      <w:marLeft w:val="640"/>
      <w:marRight w:val="0"/>
      <w:marTop w:val="0"/>
      <w:marBottom w:val="0"/>
      <w:divBdr>
        <w:top w:val="none" w:sz="0" w:space="0" w:color="auto"/>
        <w:left w:val="none" w:sz="0" w:space="0" w:color="auto"/>
        <w:bottom w:val="none" w:sz="0" w:space="0" w:color="auto"/>
        <w:right w:val="none" w:sz="0" w:space="0" w:color="auto"/>
      </w:divBdr>
    </w:div>
    <w:div w:id="1765104033">
      <w:marLeft w:val="640"/>
      <w:marRight w:val="0"/>
      <w:marTop w:val="0"/>
      <w:marBottom w:val="0"/>
      <w:divBdr>
        <w:top w:val="none" w:sz="0" w:space="0" w:color="auto"/>
        <w:left w:val="none" w:sz="0" w:space="0" w:color="auto"/>
        <w:bottom w:val="none" w:sz="0" w:space="0" w:color="auto"/>
        <w:right w:val="none" w:sz="0" w:space="0" w:color="auto"/>
      </w:divBdr>
    </w:div>
    <w:div w:id="1765151797">
      <w:marLeft w:val="640"/>
      <w:marRight w:val="0"/>
      <w:marTop w:val="0"/>
      <w:marBottom w:val="0"/>
      <w:divBdr>
        <w:top w:val="none" w:sz="0" w:space="0" w:color="auto"/>
        <w:left w:val="none" w:sz="0" w:space="0" w:color="auto"/>
        <w:bottom w:val="none" w:sz="0" w:space="0" w:color="auto"/>
        <w:right w:val="none" w:sz="0" w:space="0" w:color="auto"/>
      </w:divBdr>
    </w:div>
    <w:div w:id="1765152368">
      <w:marLeft w:val="640"/>
      <w:marRight w:val="0"/>
      <w:marTop w:val="0"/>
      <w:marBottom w:val="0"/>
      <w:divBdr>
        <w:top w:val="none" w:sz="0" w:space="0" w:color="auto"/>
        <w:left w:val="none" w:sz="0" w:space="0" w:color="auto"/>
        <w:bottom w:val="none" w:sz="0" w:space="0" w:color="auto"/>
        <w:right w:val="none" w:sz="0" w:space="0" w:color="auto"/>
      </w:divBdr>
    </w:div>
    <w:div w:id="1765228805">
      <w:marLeft w:val="640"/>
      <w:marRight w:val="0"/>
      <w:marTop w:val="0"/>
      <w:marBottom w:val="0"/>
      <w:divBdr>
        <w:top w:val="none" w:sz="0" w:space="0" w:color="auto"/>
        <w:left w:val="none" w:sz="0" w:space="0" w:color="auto"/>
        <w:bottom w:val="none" w:sz="0" w:space="0" w:color="auto"/>
        <w:right w:val="none" w:sz="0" w:space="0" w:color="auto"/>
      </w:divBdr>
    </w:div>
    <w:div w:id="1765344770">
      <w:marLeft w:val="640"/>
      <w:marRight w:val="0"/>
      <w:marTop w:val="0"/>
      <w:marBottom w:val="0"/>
      <w:divBdr>
        <w:top w:val="none" w:sz="0" w:space="0" w:color="auto"/>
        <w:left w:val="none" w:sz="0" w:space="0" w:color="auto"/>
        <w:bottom w:val="none" w:sz="0" w:space="0" w:color="auto"/>
        <w:right w:val="none" w:sz="0" w:space="0" w:color="auto"/>
      </w:divBdr>
    </w:div>
    <w:div w:id="1765346319">
      <w:marLeft w:val="640"/>
      <w:marRight w:val="0"/>
      <w:marTop w:val="0"/>
      <w:marBottom w:val="0"/>
      <w:divBdr>
        <w:top w:val="none" w:sz="0" w:space="0" w:color="auto"/>
        <w:left w:val="none" w:sz="0" w:space="0" w:color="auto"/>
        <w:bottom w:val="none" w:sz="0" w:space="0" w:color="auto"/>
        <w:right w:val="none" w:sz="0" w:space="0" w:color="auto"/>
      </w:divBdr>
    </w:div>
    <w:div w:id="1765416607">
      <w:marLeft w:val="640"/>
      <w:marRight w:val="0"/>
      <w:marTop w:val="0"/>
      <w:marBottom w:val="0"/>
      <w:divBdr>
        <w:top w:val="none" w:sz="0" w:space="0" w:color="auto"/>
        <w:left w:val="none" w:sz="0" w:space="0" w:color="auto"/>
        <w:bottom w:val="none" w:sz="0" w:space="0" w:color="auto"/>
        <w:right w:val="none" w:sz="0" w:space="0" w:color="auto"/>
      </w:divBdr>
    </w:div>
    <w:div w:id="1765420990">
      <w:marLeft w:val="640"/>
      <w:marRight w:val="0"/>
      <w:marTop w:val="0"/>
      <w:marBottom w:val="0"/>
      <w:divBdr>
        <w:top w:val="none" w:sz="0" w:space="0" w:color="auto"/>
        <w:left w:val="none" w:sz="0" w:space="0" w:color="auto"/>
        <w:bottom w:val="none" w:sz="0" w:space="0" w:color="auto"/>
        <w:right w:val="none" w:sz="0" w:space="0" w:color="auto"/>
      </w:divBdr>
    </w:div>
    <w:div w:id="1765489475">
      <w:marLeft w:val="640"/>
      <w:marRight w:val="0"/>
      <w:marTop w:val="0"/>
      <w:marBottom w:val="0"/>
      <w:divBdr>
        <w:top w:val="none" w:sz="0" w:space="0" w:color="auto"/>
        <w:left w:val="none" w:sz="0" w:space="0" w:color="auto"/>
        <w:bottom w:val="none" w:sz="0" w:space="0" w:color="auto"/>
        <w:right w:val="none" w:sz="0" w:space="0" w:color="auto"/>
      </w:divBdr>
    </w:div>
    <w:div w:id="1765607856">
      <w:marLeft w:val="640"/>
      <w:marRight w:val="0"/>
      <w:marTop w:val="0"/>
      <w:marBottom w:val="0"/>
      <w:divBdr>
        <w:top w:val="none" w:sz="0" w:space="0" w:color="auto"/>
        <w:left w:val="none" w:sz="0" w:space="0" w:color="auto"/>
        <w:bottom w:val="none" w:sz="0" w:space="0" w:color="auto"/>
        <w:right w:val="none" w:sz="0" w:space="0" w:color="auto"/>
      </w:divBdr>
    </w:div>
    <w:div w:id="1765834150">
      <w:marLeft w:val="640"/>
      <w:marRight w:val="0"/>
      <w:marTop w:val="0"/>
      <w:marBottom w:val="0"/>
      <w:divBdr>
        <w:top w:val="none" w:sz="0" w:space="0" w:color="auto"/>
        <w:left w:val="none" w:sz="0" w:space="0" w:color="auto"/>
        <w:bottom w:val="none" w:sz="0" w:space="0" w:color="auto"/>
        <w:right w:val="none" w:sz="0" w:space="0" w:color="auto"/>
      </w:divBdr>
    </w:div>
    <w:div w:id="1765880060">
      <w:marLeft w:val="640"/>
      <w:marRight w:val="0"/>
      <w:marTop w:val="0"/>
      <w:marBottom w:val="0"/>
      <w:divBdr>
        <w:top w:val="none" w:sz="0" w:space="0" w:color="auto"/>
        <w:left w:val="none" w:sz="0" w:space="0" w:color="auto"/>
        <w:bottom w:val="none" w:sz="0" w:space="0" w:color="auto"/>
        <w:right w:val="none" w:sz="0" w:space="0" w:color="auto"/>
      </w:divBdr>
    </w:div>
    <w:div w:id="1765952880">
      <w:marLeft w:val="640"/>
      <w:marRight w:val="0"/>
      <w:marTop w:val="0"/>
      <w:marBottom w:val="0"/>
      <w:divBdr>
        <w:top w:val="none" w:sz="0" w:space="0" w:color="auto"/>
        <w:left w:val="none" w:sz="0" w:space="0" w:color="auto"/>
        <w:bottom w:val="none" w:sz="0" w:space="0" w:color="auto"/>
        <w:right w:val="none" w:sz="0" w:space="0" w:color="auto"/>
      </w:divBdr>
    </w:div>
    <w:div w:id="1765954395">
      <w:marLeft w:val="640"/>
      <w:marRight w:val="0"/>
      <w:marTop w:val="0"/>
      <w:marBottom w:val="0"/>
      <w:divBdr>
        <w:top w:val="none" w:sz="0" w:space="0" w:color="auto"/>
        <w:left w:val="none" w:sz="0" w:space="0" w:color="auto"/>
        <w:bottom w:val="none" w:sz="0" w:space="0" w:color="auto"/>
        <w:right w:val="none" w:sz="0" w:space="0" w:color="auto"/>
      </w:divBdr>
    </w:div>
    <w:div w:id="1765956029">
      <w:marLeft w:val="640"/>
      <w:marRight w:val="0"/>
      <w:marTop w:val="0"/>
      <w:marBottom w:val="0"/>
      <w:divBdr>
        <w:top w:val="none" w:sz="0" w:space="0" w:color="auto"/>
        <w:left w:val="none" w:sz="0" w:space="0" w:color="auto"/>
        <w:bottom w:val="none" w:sz="0" w:space="0" w:color="auto"/>
        <w:right w:val="none" w:sz="0" w:space="0" w:color="auto"/>
      </w:divBdr>
    </w:div>
    <w:div w:id="1766075152">
      <w:marLeft w:val="640"/>
      <w:marRight w:val="0"/>
      <w:marTop w:val="0"/>
      <w:marBottom w:val="0"/>
      <w:divBdr>
        <w:top w:val="none" w:sz="0" w:space="0" w:color="auto"/>
        <w:left w:val="none" w:sz="0" w:space="0" w:color="auto"/>
        <w:bottom w:val="none" w:sz="0" w:space="0" w:color="auto"/>
        <w:right w:val="none" w:sz="0" w:space="0" w:color="auto"/>
      </w:divBdr>
    </w:div>
    <w:div w:id="1766150932">
      <w:marLeft w:val="640"/>
      <w:marRight w:val="0"/>
      <w:marTop w:val="0"/>
      <w:marBottom w:val="0"/>
      <w:divBdr>
        <w:top w:val="none" w:sz="0" w:space="0" w:color="auto"/>
        <w:left w:val="none" w:sz="0" w:space="0" w:color="auto"/>
        <w:bottom w:val="none" w:sz="0" w:space="0" w:color="auto"/>
        <w:right w:val="none" w:sz="0" w:space="0" w:color="auto"/>
      </w:divBdr>
    </w:div>
    <w:div w:id="1766221498">
      <w:marLeft w:val="640"/>
      <w:marRight w:val="0"/>
      <w:marTop w:val="0"/>
      <w:marBottom w:val="0"/>
      <w:divBdr>
        <w:top w:val="none" w:sz="0" w:space="0" w:color="auto"/>
        <w:left w:val="none" w:sz="0" w:space="0" w:color="auto"/>
        <w:bottom w:val="none" w:sz="0" w:space="0" w:color="auto"/>
        <w:right w:val="none" w:sz="0" w:space="0" w:color="auto"/>
      </w:divBdr>
    </w:div>
    <w:div w:id="1766226003">
      <w:marLeft w:val="640"/>
      <w:marRight w:val="0"/>
      <w:marTop w:val="0"/>
      <w:marBottom w:val="0"/>
      <w:divBdr>
        <w:top w:val="none" w:sz="0" w:space="0" w:color="auto"/>
        <w:left w:val="none" w:sz="0" w:space="0" w:color="auto"/>
        <w:bottom w:val="none" w:sz="0" w:space="0" w:color="auto"/>
        <w:right w:val="none" w:sz="0" w:space="0" w:color="auto"/>
      </w:divBdr>
    </w:div>
    <w:div w:id="1766226810">
      <w:marLeft w:val="640"/>
      <w:marRight w:val="0"/>
      <w:marTop w:val="0"/>
      <w:marBottom w:val="0"/>
      <w:divBdr>
        <w:top w:val="none" w:sz="0" w:space="0" w:color="auto"/>
        <w:left w:val="none" w:sz="0" w:space="0" w:color="auto"/>
        <w:bottom w:val="none" w:sz="0" w:space="0" w:color="auto"/>
        <w:right w:val="none" w:sz="0" w:space="0" w:color="auto"/>
      </w:divBdr>
    </w:div>
    <w:div w:id="1766342410">
      <w:marLeft w:val="640"/>
      <w:marRight w:val="0"/>
      <w:marTop w:val="0"/>
      <w:marBottom w:val="0"/>
      <w:divBdr>
        <w:top w:val="none" w:sz="0" w:space="0" w:color="auto"/>
        <w:left w:val="none" w:sz="0" w:space="0" w:color="auto"/>
        <w:bottom w:val="none" w:sz="0" w:space="0" w:color="auto"/>
        <w:right w:val="none" w:sz="0" w:space="0" w:color="auto"/>
      </w:divBdr>
    </w:div>
    <w:div w:id="1766462605">
      <w:marLeft w:val="640"/>
      <w:marRight w:val="0"/>
      <w:marTop w:val="0"/>
      <w:marBottom w:val="0"/>
      <w:divBdr>
        <w:top w:val="none" w:sz="0" w:space="0" w:color="auto"/>
        <w:left w:val="none" w:sz="0" w:space="0" w:color="auto"/>
        <w:bottom w:val="none" w:sz="0" w:space="0" w:color="auto"/>
        <w:right w:val="none" w:sz="0" w:space="0" w:color="auto"/>
      </w:divBdr>
    </w:div>
    <w:div w:id="1766806526">
      <w:marLeft w:val="640"/>
      <w:marRight w:val="0"/>
      <w:marTop w:val="0"/>
      <w:marBottom w:val="0"/>
      <w:divBdr>
        <w:top w:val="none" w:sz="0" w:space="0" w:color="auto"/>
        <w:left w:val="none" w:sz="0" w:space="0" w:color="auto"/>
        <w:bottom w:val="none" w:sz="0" w:space="0" w:color="auto"/>
        <w:right w:val="none" w:sz="0" w:space="0" w:color="auto"/>
      </w:divBdr>
    </w:div>
    <w:div w:id="1766879442">
      <w:marLeft w:val="640"/>
      <w:marRight w:val="0"/>
      <w:marTop w:val="0"/>
      <w:marBottom w:val="0"/>
      <w:divBdr>
        <w:top w:val="none" w:sz="0" w:space="0" w:color="auto"/>
        <w:left w:val="none" w:sz="0" w:space="0" w:color="auto"/>
        <w:bottom w:val="none" w:sz="0" w:space="0" w:color="auto"/>
        <w:right w:val="none" w:sz="0" w:space="0" w:color="auto"/>
      </w:divBdr>
    </w:div>
    <w:div w:id="1766880888">
      <w:marLeft w:val="640"/>
      <w:marRight w:val="0"/>
      <w:marTop w:val="0"/>
      <w:marBottom w:val="0"/>
      <w:divBdr>
        <w:top w:val="none" w:sz="0" w:space="0" w:color="auto"/>
        <w:left w:val="none" w:sz="0" w:space="0" w:color="auto"/>
        <w:bottom w:val="none" w:sz="0" w:space="0" w:color="auto"/>
        <w:right w:val="none" w:sz="0" w:space="0" w:color="auto"/>
      </w:divBdr>
    </w:div>
    <w:div w:id="1766918053">
      <w:marLeft w:val="640"/>
      <w:marRight w:val="0"/>
      <w:marTop w:val="0"/>
      <w:marBottom w:val="0"/>
      <w:divBdr>
        <w:top w:val="none" w:sz="0" w:space="0" w:color="auto"/>
        <w:left w:val="none" w:sz="0" w:space="0" w:color="auto"/>
        <w:bottom w:val="none" w:sz="0" w:space="0" w:color="auto"/>
        <w:right w:val="none" w:sz="0" w:space="0" w:color="auto"/>
      </w:divBdr>
    </w:div>
    <w:div w:id="1766920261">
      <w:marLeft w:val="640"/>
      <w:marRight w:val="0"/>
      <w:marTop w:val="0"/>
      <w:marBottom w:val="0"/>
      <w:divBdr>
        <w:top w:val="none" w:sz="0" w:space="0" w:color="auto"/>
        <w:left w:val="none" w:sz="0" w:space="0" w:color="auto"/>
        <w:bottom w:val="none" w:sz="0" w:space="0" w:color="auto"/>
        <w:right w:val="none" w:sz="0" w:space="0" w:color="auto"/>
      </w:divBdr>
    </w:div>
    <w:div w:id="1766920971">
      <w:marLeft w:val="640"/>
      <w:marRight w:val="0"/>
      <w:marTop w:val="0"/>
      <w:marBottom w:val="0"/>
      <w:divBdr>
        <w:top w:val="none" w:sz="0" w:space="0" w:color="auto"/>
        <w:left w:val="none" w:sz="0" w:space="0" w:color="auto"/>
        <w:bottom w:val="none" w:sz="0" w:space="0" w:color="auto"/>
        <w:right w:val="none" w:sz="0" w:space="0" w:color="auto"/>
      </w:divBdr>
    </w:div>
    <w:div w:id="1766921577">
      <w:marLeft w:val="640"/>
      <w:marRight w:val="0"/>
      <w:marTop w:val="0"/>
      <w:marBottom w:val="0"/>
      <w:divBdr>
        <w:top w:val="none" w:sz="0" w:space="0" w:color="auto"/>
        <w:left w:val="none" w:sz="0" w:space="0" w:color="auto"/>
        <w:bottom w:val="none" w:sz="0" w:space="0" w:color="auto"/>
        <w:right w:val="none" w:sz="0" w:space="0" w:color="auto"/>
      </w:divBdr>
    </w:div>
    <w:div w:id="1766923652">
      <w:marLeft w:val="640"/>
      <w:marRight w:val="0"/>
      <w:marTop w:val="0"/>
      <w:marBottom w:val="0"/>
      <w:divBdr>
        <w:top w:val="none" w:sz="0" w:space="0" w:color="auto"/>
        <w:left w:val="none" w:sz="0" w:space="0" w:color="auto"/>
        <w:bottom w:val="none" w:sz="0" w:space="0" w:color="auto"/>
        <w:right w:val="none" w:sz="0" w:space="0" w:color="auto"/>
      </w:divBdr>
    </w:div>
    <w:div w:id="1767074558">
      <w:marLeft w:val="640"/>
      <w:marRight w:val="0"/>
      <w:marTop w:val="0"/>
      <w:marBottom w:val="0"/>
      <w:divBdr>
        <w:top w:val="none" w:sz="0" w:space="0" w:color="auto"/>
        <w:left w:val="none" w:sz="0" w:space="0" w:color="auto"/>
        <w:bottom w:val="none" w:sz="0" w:space="0" w:color="auto"/>
        <w:right w:val="none" w:sz="0" w:space="0" w:color="auto"/>
      </w:divBdr>
    </w:div>
    <w:div w:id="1767074915">
      <w:marLeft w:val="640"/>
      <w:marRight w:val="0"/>
      <w:marTop w:val="0"/>
      <w:marBottom w:val="0"/>
      <w:divBdr>
        <w:top w:val="none" w:sz="0" w:space="0" w:color="auto"/>
        <w:left w:val="none" w:sz="0" w:space="0" w:color="auto"/>
        <w:bottom w:val="none" w:sz="0" w:space="0" w:color="auto"/>
        <w:right w:val="none" w:sz="0" w:space="0" w:color="auto"/>
      </w:divBdr>
    </w:div>
    <w:div w:id="1767185849">
      <w:marLeft w:val="640"/>
      <w:marRight w:val="0"/>
      <w:marTop w:val="0"/>
      <w:marBottom w:val="0"/>
      <w:divBdr>
        <w:top w:val="none" w:sz="0" w:space="0" w:color="auto"/>
        <w:left w:val="none" w:sz="0" w:space="0" w:color="auto"/>
        <w:bottom w:val="none" w:sz="0" w:space="0" w:color="auto"/>
        <w:right w:val="none" w:sz="0" w:space="0" w:color="auto"/>
      </w:divBdr>
    </w:div>
    <w:div w:id="1767261879">
      <w:marLeft w:val="640"/>
      <w:marRight w:val="0"/>
      <w:marTop w:val="0"/>
      <w:marBottom w:val="0"/>
      <w:divBdr>
        <w:top w:val="none" w:sz="0" w:space="0" w:color="auto"/>
        <w:left w:val="none" w:sz="0" w:space="0" w:color="auto"/>
        <w:bottom w:val="none" w:sz="0" w:space="0" w:color="auto"/>
        <w:right w:val="none" w:sz="0" w:space="0" w:color="auto"/>
      </w:divBdr>
    </w:div>
    <w:div w:id="1767266967">
      <w:marLeft w:val="640"/>
      <w:marRight w:val="0"/>
      <w:marTop w:val="0"/>
      <w:marBottom w:val="0"/>
      <w:divBdr>
        <w:top w:val="none" w:sz="0" w:space="0" w:color="auto"/>
        <w:left w:val="none" w:sz="0" w:space="0" w:color="auto"/>
        <w:bottom w:val="none" w:sz="0" w:space="0" w:color="auto"/>
        <w:right w:val="none" w:sz="0" w:space="0" w:color="auto"/>
      </w:divBdr>
    </w:div>
    <w:div w:id="1767268514">
      <w:marLeft w:val="640"/>
      <w:marRight w:val="0"/>
      <w:marTop w:val="0"/>
      <w:marBottom w:val="0"/>
      <w:divBdr>
        <w:top w:val="none" w:sz="0" w:space="0" w:color="auto"/>
        <w:left w:val="none" w:sz="0" w:space="0" w:color="auto"/>
        <w:bottom w:val="none" w:sz="0" w:space="0" w:color="auto"/>
        <w:right w:val="none" w:sz="0" w:space="0" w:color="auto"/>
      </w:divBdr>
    </w:div>
    <w:div w:id="1767338385">
      <w:marLeft w:val="640"/>
      <w:marRight w:val="0"/>
      <w:marTop w:val="0"/>
      <w:marBottom w:val="0"/>
      <w:divBdr>
        <w:top w:val="none" w:sz="0" w:space="0" w:color="auto"/>
        <w:left w:val="none" w:sz="0" w:space="0" w:color="auto"/>
        <w:bottom w:val="none" w:sz="0" w:space="0" w:color="auto"/>
        <w:right w:val="none" w:sz="0" w:space="0" w:color="auto"/>
      </w:divBdr>
    </w:div>
    <w:div w:id="1767379882">
      <w:marLeft w:val="640"/>
      <w:marRight w:val="0"/>
      <w:marTop w:val="0"/>
      <w:marBottom w:val="0"/>
      <w:divBdr>
        <w:top w:val="none" w:sz="0" w:space="0" w:color="auto"/>
        <w:left w:val="none" w:sz="0" w:space="0" w:color="auto"/>
        <w:bottom w:val="none" w:sz="0" w:space="0" w:color="auto"/>
        <w:right w:val="none" w:sz="0" w:space="0" w:color="auto"/>
      </w:divBdr>
    </w:div>
    <w:div w:id="1767382692">
      <w:marLeft w:val="640"/>
      <w:marRight w:val="0"/>
      <w:marTop w:val="0"/>
      <w:marBottom w:val="0"/>
      <w:divBdr>
        <w:top w:val="none" w:sz="0" w:space="0" w:color="auto"/>
        <w:left w:val="none" w:sz="0" w:space="0" w:color="auto"/>
        <w:bottom w:val="none" w:sz="0" w:space="0" w:color="auto"/>
        <w:right w:val="none" w:sz="0" w:space="0" w:color="auto"/>
      </w:divBdr>
    </w:div>
    <w:div w:id="1767531852">
      <w:marLeft w:val="640"/>
      <w:marRight w:val="0"/>
      <w:marTop w:val="0"/>
      <w:marBottom w:val="0"/>
      <w:divBdr>
        <w:top w:val="none" w:sz="0" w:space="0" w:color="auto"/>
        <w:left w:val="none" w:sz="0" w:space="0" w:color="auto"/>
        <w:bottom w:val="none" w:sz="0" w:space="0" w:color="auto"/>
        <w:right w:val="none" w:sz="0" w:space="0" w:color="auto"/>
      </w:divBdr>
    </w:div>
    <w:div w:id="1767651012">
      <w:marLeft w:val="640"/>
      <w:marRight w:val="0"/>
      <w:marTop w:val="0"/>
      <w:marBottom w:val="0"/>
      <w:divBdr>
        <w:top w:val="none" w:sz="0" w:space="0" w:color="auto"/>
        <w:left w:val="none" w:sz="0" w:space="0" w:color="auto"/>
        <w:bottom w:val="none" w:sz="0" w:space="0" w:color="auto"/>
        <w:right w:val="none" w:sz="0" w:space="0" w:color="auto"/>
      </w:divBdr>
    </w:div>
    <w:div w:id="1767652879">
      <w:marLeft w:val="640"/>
      <w:marRight w:val="0"/>
      <w:marTop w:val="0"/>
      <w:marBottom w:val="0"/>
      <w:divBdr>
        <w:top w:val="none" w:sz="0" w:space="0" w:color="auto"/>
        <w:left w:val="none" w:sz="0" w:space="0" w:color="auto"/>
        <w:bottom w:val="none" w:sz="0" w:space="0" w:color="auto"/>
        <w:right w:val="none" w:sz="0" w:space="0" w:color="auto"/>
      </w:divBdr>
    </w:div>
    <w:div w:id="1767849351">
      <w:marLeft w:val="640"/>
      <w:marRight w:val="0"/>
      <w:marTop w:val="0"/>
      <w:marBottom w:val="0"/>
      <w:divBdr>
        <w:top w:val="none" w:sz="0" w:space="0" w:color="auto"/>
        <w:left w:val="none" w:sz="0" w:space="0" w:color="auto"/>
        <w:bottom w:val="none" w:sz="0" w:space="0" w:color="auto"/>
        <w:right w:val="none" w:sz="0" w:space="0" w:color="auto"/>
      </w:divBdr>
    </w:div>
    <w:div w:id="1767920283">
      <w:marLeft w:val="640"/>
      <w:marRight w:val="0"/>
      <w:marTop w:val="0"/>
      <w:marBottom w:val="0"/>
      <w:divBdr>
        <w:top w:val="none" w:sz="0" w:space="0" w:color="auto"/>
        <w:left w:val="none" w:sz="0" w:space="0" w:color="auto"/>
        <w:bottom w:val="none" w:sz="0" w:space="0" w:color="auto"/>
        <w:right w:val="none" w:sz="0" w:space="0" w:color="auto"/>
      </w:divBdr>
    </w:div>
    <w:div w:id="1767923416">
      <w:marLeft w:val="640"/>
      <w:marRight w:val="0"/>
      <w:marTop w:val="0"/>
      <w:marBottom w:val="0"/>
      <w:divBdr>
        <w:top w:val="none" w:sz="0" w:space="0" w:color="auto"/>
        <w:left w:val="none" w:sz="0" w:space="0" w:color="auto"/>
        <w:bottom w:val="none" w:sz="0" w:space="0" w:color="auto"/>
        <w:right w:val="none" w:sz="0" w:space="0" w:color="auto"/>
      </w:divBdr>
    </w:div>
    <w:div w:id="1767965159">
      <w:marLeft w:val="640"/>
      <w:marRight w:val="0"/>
      <w:marTop w:val="0"/>
      <w:marBottom w:val="0"/>
      <w:divBdr>
        <w:top w:val="none" w:sz="0" w:space="0" w:color="auto"/>
        <w:left w:val="none" w:sz="0" w:space="0" w:color="auto"/>
        <w:bottom w:val="none" w:sz="0" w:space="0" w:color="auto"/>
        <w:right w:val="none" w:sz="0" w:space="0" w:color="auto"/>
      </w:divBdr>
    </w:div>
    <w:div w:id="1768113371">
      <w:marLeft w:val="640"/>
      <w:marRight w:val="0"/>
      <w:marTop w:val="0"/>
      <w:marBottom w:val="0"/>
      <w:divBdr>
        <w:top w:val="none" w:sz="0" w:space="0" w:color="auto"/>
        <w:left w:val="none" w:sz="0" w:space="0" w:color="auto"/>
        <w:bottom w:val="none" w:sz="0" w:space="0" w:color="auto"/>
        <w:right w:val="none" w:sz="0" w:space="0" w:color="auto"/>
      </w:divBdr>
    </w:div>
    <w:div w:id="1768113735">
      <w:marLeft w:val="640"/>
      <w:marRight w:val="0"/>
      <w:marTop w:val="0"/>
      <w:marBottom w:val="0"/>
      <w:divBdr>
        <w:top w:val="none" w:sz="0" w:space="0" w:color="auto"/>
        <w:left w:val="none" w:sz="0" w:space="0" w:color="auto"/>
        <w:bottom w:val="none" w:sz="0" w:space="0" w:color="auto"/>
        <w:right w:val="none" w:sz="0" w:space="0" w:color="auto"/>
      </w:divBdr>
    </w:div>
    <w:div w:id="1768187023">
      <w:marLeft w:val="640"/>
      <w:marRight w:val="0"/>
      <w:marTop w:val="0"/>
      <w:marBottom w:val="0"/>
      <w:divBdr>
        <w:top w:val="none" w:sz="0" w:space="0" w:color="auto"/>
        <w:left w:val="none" w:sz="0" w:space="0" w:color="auto"/>
        <w:bottom w:val="none" w:sz="0" w:space="0" w:color="auto"/>
        <w:right w:val="none" w:sz="0" w:space="0" w:color="auto"/>
      </w:divBdr>
    </w:div>
    <w:div w:id="1768191467">
      <w:marLeft w:val="640"/>
      <w:marRight w:val="0"/>
      <w:marTop w:val="0"/>
      <w:marBottom w:val="0"/>
      <w:divBdr>
        <w:top w:val="none" w:sz="0" w:space="0" w:color="auto"/>
        <w:left w:val="none" w:sz="0" w:space="0" w:color="auto"/>
        <w:bottom w:val="none" w:sz="0" w:space="0" w:color="auto"/>
        <w:right w:val="none" w:sz="0" w:space="0" w:color="auto"/>
      </w:divBdr>
    </w:div>
    <w:div w:id="1768191663">
      <w:marLeft w:val="640"/>
      <w:marRight w:val="0"/>
      <w:marTop w:val="0"/>
      <w:marBottom w:val="0"/>
      <w:divBdr>
        <w:top w:val="none" w:sz="0" w:space="0" w:color="auto"/>
        <w:left w:val="none" w:sz="0" w:space="0" w:color="auto"/>
        <w:bottom w:val="none" w:sz="0" w:space="0" w:color="auto"/>
        <w:right w:val="none" w:sz="0" w:space="0" w:color="auto"/>
      </w:divBdr>
    </w:div>
    <w:div w:id="1768308302">
      <w:marLeft w:val="640"/>
      <w:marRight w:val="0"/>
      <w:marTop w:val="0"/>
      <w:marBottom w:val="0"/>
      <w:divBdr>
        <w:top w:val="none" w:sz="0" w:space="0" w:color="auto"/>
        <w:left w:val="none" w:sz="0" w:space="0" w:color="auto"/>
        <w:bottom w:val="none" w:sz="0" w:space="0" w:color="auto"/>
        <w:right w:val="none" w:sz="0" w:space="0" w:color="auto"/>
      </w:divBdr>
    </w:div>
    <w:div w:id="1768425103">
      <w:marLeft w:val="640"/>
      <w:marRight w:val="0"/>
      <w:marTop w:val="0"/>
      <w:marBottom w:val="0"/>
      <w:divBdr>
        <w:top w:val="none" w:sz="0" w:space="0" w:color="auto"/>
        <w:left w:val="none" w:sz="0" w:space="0" w:color="auto"/>
        <w:bottom w:val="none" w:sz="0" w:space="0" w:color="auto"/>
        <w:right w:val="none" w:sz="0" w:space="0" w:color="auto"/>
      </w:divBdr>
    </w:div>
    <w:div w:id="1768428704">
      <w:marLeft w:val="640"/>
      <w:marRight w:val="0"/>
      <w:marTop w:val="0"/>
      <w:marBottom w:val="0"/>
      <w:divBdr>
        <w:top w:val="none" w:sz="0" w:space="0" w:color="auto"/>
        <w:left w:val="none" w:sz="0" w:space="0" w:color="auto"/>
        <w:bottom w:val="none" w:sz="0" w:space="0" w:color="auto"/>
        <w:right w:val="none" w:sz="0" w:space="0" w:color="auto"/>
      </w:divBdr>
    </w:div>
    <w:div w:id="1768453547">
      <w:marLeft w:val="640"/>
      <w:marRight w:val="0"/>
      <w:marTop w:val="0"/>
      <w:marBottom w:val="0"/>
      <w:divBdr>
        <w:top w:val="none" w:sz="0" w:space="0" w:color="auto"/>
        <w:left w:val="none" w:sz="0" w:space="0" w:color="auto"/>
        <w:bottom w:val="none" w:sz="0" w:space="0" w:color="auto"/>
        <w:right w:val="none" w:sz="0" w:space="0" w:color="auto"/>
      </w:divBdr>
    </w:div>
    <w:div w:id="1768502546">
      <w:marLeft w:val="640"/>
      <w:marRight w:val="0"/>
      <w:marTop w:val="0"/>
      <w:marBottom w:val="0"/>
      <w:divBdr>
        <w:top w:val="none" w:sz="0" w:space="0" w:color="auto"/>
        <w:left w:val="none" w:sz="0" w:space="0" w:color="auto"/>
        <w:bottom w:val="none" w:sz="0" w:space="0" w:color="auto"/>
        <w:right w:val="none" w:sz="0" w:space="0" w:color="auto"/>
      </w:divBdr>
    </w:div>
    <w:div w:id="1768578686">
      <w:marLeft w:val="640"/>
      <w:marRight w:val="0"/>
      <w:marTop w:val="0"/>
      <w:marBottom w:val="0"/>
      <w:divBdr>
        <w:top w:val="none" w:sz="0" w:space="0" w:color="auto"/>
        <w:left w:val="none" w:sz="0" w:space="0" w:color="auto"/>
        <w:bottom w:val="none" w:sz="0" w:space="0" w:color="auto"/>
        <w:right w:val="none" w:sz="0" w:space="0" w:color="auto"/>
      </w:divBdr>
    </w:div>
    <w:div w:id="1768649951">
      <w:marLeft w:val="640"/>
      <w:marRight w:val="0"/>
      <w:marTop w:val="0"/>
      <w:marBottom w:val="0"/>
      <w:divBdr>
        <w:top w:val="none" w:sz="0" w:space="0" w:color="auto"/>
        <w:left w:val="none" w:sz="0" w:space="0" w:color="auto"/>
        <w:bottom w:val="none" w:sz="0" w:space="0" w:color="auto"/>
        <w:right w:val="none" w:sz="0" w:space="0" w:color="auto"/>
      </w:divBdr>
    </w:div>
    <w:div w:id="1768690751">
      <w:marLeft w:val="640"/>
      <w:marRight w:val="0"/>
      <w:marTop w:val="0"/>
      <w:marBottom w:val="0"/>
      <w:divBdr>
        <w:top w:val="none" w:sz="0" w:space="0" w:color="auto"/>
        <w:left w:val="none" w:sz="0" w:space="0" w:color="auto"/>
        <w:bottom w:val="none" w:sz="0" w:space="0" w:color="auto"/>
        <w:right w:val="none" w:sz="0" w:space="0" w:color="auto"/>
      </w:divBdr>
    </w:div>
    <w:div w:id="1768769824">
      <w:marLeft w:val="640"/>
      <w:marRight w:val="0"/>
      <w:marTop w:val="0"/>
      <w:marBottom w:val="0"/>
      <w:divBdr>
        <w:top w:val="none" w:sz="0" w:space="0" w:color="auto"/>
        <w:left w:val="none" w:sz="0" w:space="0" w:color="auto"/>
        <w:bottom w:val="none" w:sz="0" w:space="0" w:color="auto"/>
        <w:right w:val="none" w:sz="0" w:space="0" w:color="auto"/>
      </w:divBdr>
    </w:div>
    <w:div w:id="1768846261">
      <w:marLeft w:val="640"/>
      <w:marRight w:val="0"/>
      <w:marTop w:val="0"/>
      <w:marBottom w:val="0"/>
      <w:divBdr>
        <w:top w:val="none" w:sz="0" w:space="0" w:color="auto"/>
        <w:left w:val="none" w:sz="0" w:space="0" w:color="auto"/>
        <w:bottom w:val="none" w:sz="0" w:space="0" w:color="auto"/>
        <w:right w:val="none" w:sz="0" w:space="0" w:color="auto"/>
      </w:divBdr>
    </w:div>
    <w:div w:id="1768882740">
      <w:marLeft w:val="640"/>
      <w:marRight w:val="0"/>
      <w:marTop w:val="0"/>
      <w:marBottom w:val="0"/>
      <w:divBdr>
        <w:top w:val="none" w:sz="0" w:space="0" w:color="auto"/>
        <w:left w:val="none" w:sz="0" w:space="0" w:color="auto"/>
        <w:bottom w:val="none" w:sz="0" w:space="0" w:color="auto"/>
        <w:right w:val="none" w:sz="0" w:space="0" w:color="auto"/>
      </w:divBdr>
    </w:div>
    <w:div w:id="1768884673">
      <w:marLeft w:val="640"/>
      <w:marRight w:val="0"/>
      <w:marTop w:val="0"/>
      <w:marBottom w:val="0"/>
      <w:divBdr>
        <w:top w:val="none" w:sz="0" w:space="0" w:color="auto"/>
        <w:left w:val="none" w:sz="0" w:space="0" w:color="auto"/>
        <w:bottom w:val="none" w:sz="0" w:space="0" w:color="auto"/>
        <w:right w:val="none" w:sz="0" w:space="0" w:color="auto"/>
      </w:divBdr>
    </w:div>
    <w:div w:id="1768887031">
      <w:marLeft w:val="640"/>
      <w:marRight w:val="0"/>
      <w:marTop w:val="0"/>
      <w:marBottom w:val="0"/>
      <w:divBdr>
        <w:top w:val="none" w:sz="0" w:space="0" w:color="auto"/>
        <w:left w:val="none" w:sz="0" w:space="0" w:color="auto"/>
        <w:bottom w:val="none" w:sz="0" w:space="0" w:color="auto"/>
        <w:right w:val="none" w:sz="0" w:space="0" w:color="auto"/>
      </w:divBdr>
    </w:div>
    <w:div w:id="1768887134">
      <w:marLeft w:val="640"/>
      <w:marRight w:val="0"/>
      <w:marTop w:val="0"/>
      <w:marBottom w:val="0"/>
      <w:divBdr>
        <w:top w:val="none" w:sz="0" w:space="0" w:color="auto"/>
        <w:left w:val="none" w:sz="0" w:space="0" w:color="auto"/>
        <w:bottom w:val="none" w:sz="0" w:space="0" w:color="auto"/>
        <w:right w:val="none" w:sz="0" w:space="0" w:color="auto"/>
      </w:divBdr>
    </w:div>
    <w:div w:id="1769041869">
      <w:marLeft w:val="640"/>
      <w:marRight w:val="0"/>
      <w:marTop w:val="0"/>
      <w:marBottom w:val="0"/>
      <w:divBdr>
        <w:top w:val="none" w:sz="0" w:space="0" w:color="auto"/>
        <w:left w:val="none" w:sz="0" w:space="0" w:color="auto"/>
        <w:bottom w:val="none" w:sz="0" w:space="0" w:color="auto"/>
        <w:right w:val="none" w:sz="0" w:space="0" w:color="auto"/>
      </w:divBdr>
    </w:div>
    <w:div w:id="1769110044">
      <w:marLeft w:val="640"/>
      <w:marRight w:val="0"/>
      <w:marTop w:val="0"/>
      <w:marBottom w:val="0"/>
      <w:divBdr>
        <w:top w:val="none" w:sz="0" w:space="0" w:color="auto"/>
        <w:left w:val="none" w:sz="0" w:space="0" w:color="auto"/>
        <w:bottom w:val="none" w:sz="0" w:space="0" w:color="auto"/>
        <w:right w:val="none" w:sz="0" w:space="0" w:color="auto"/>
      </w:divBdr>
    </w:div>
    <w:div w:id="1769155011">
      <w:marLeft w:val="640"/>
      <w:marRight w:val="0"/>
      <w:marTop w:val="0"/>
      <w:marBottom w:val="0"/>
      <w:divBdr>
        <w:top w:val="none" w:sz="0" w:space="0" w:color="auto"/>
        <w:left w:val="none" w:sz="0" w:space="0" w:color="auto"/>
        <w:bottom w:val="none" w:sz="0" w:space="0" w:color="auto"/>
        <w:right w:val="none" w:sz="0" w:space="0" w:color="auto"/>
      </w:divBdr>
    </w:div>
    <w:div w:id="1769230733">
      <w:marLeft w:val="640"/>
      <w:marRight w:val="0"/>
      <w:marTop w:val="0"/>
      <w:marBottom w:val="0"/>
      <w:divBdr>
        <w:top w:val="none" w:sz="0" w:space="0" w:color="auto"/>
        <w:left w:val="none" w:sz="0" w:space="0" w:color="auto"/>
        <w:bottom w:val="none" w:sz="0" w:space="0" w:color="auto"/>
        <w:right w:val="none" w:sz="0" w:space="0" w:color="auto"/>
      </w:divBdr>
    </w:div>
    <w:div w:id="1769472231">
      <w:marLeft w:val="640"/>
      <w:marRight w:val="0"/>
      <w:marTop w:val="0"/>
      <w:marBottom w:val="0"/>
      <w:divBdr>
        <w:top w:val="none" w:sz="0" w:space="0" w:color="auto"/>
        <w:left w:val="none" w:sz="0" w:space="0" w:color="auto"/>
        <w:bottom w:val="none" w:sz="0" w:space="0" w:color="auto"/>
        <w:right w:val="none" w:sz="0" w:space="0" w:color="auto"/>
      </w:divBdr>
    </w:div>
    <w:div w:id="1769496877">
      <w:marLeft w:val="640"/>
      <w:marRight w:val="0"/>
      <w:marTop w:val="0"/>
      <w:marBottom w:val="0"/>
      <w:divBdr>
        <w:top w:val="none" w:sz="0" w:space="0" w:color="auto"/>
        <w:left w:val="none" w:sz="0" w:space="0" w:color="auto"/>
        <w:bottom w:val="none" w:sz="0" w:space="0" w:color="auto"/>
        <w:right w:val="none" w:sz="0" w:space="0" w:color="auto"/>
      </w:divBdr>
    </w:div>
    <w:div w:id="1769537998">
      <w:marLeft w:val="640"/>
      <w:marRight w:val="0"/>
      <w:marTop w:val="0"/>
      <w:marBottom w:val="0"/>
      <w:divBdr>
        <w:top w:val="none" w:sz="0" w:space="0" w:color="auto"/>
        <w:left w:val="none" w:sz="0" w:space="0" w:color="auto"/>
        <w:bottom w:val="none" w:sz="0" w:space="0" w:color="auto"/>
        <w:right w:val="none" w:sz="0" w:space="0" w:color="auto"/>
      </w:divBdr>
    </w:div>
    <w:div w:id="1769688992">
      <w:marLeft w:val="640"/>
      <w:marRight w:val="0"/>
      <w:marTop w:val="0"/>
      <w:marBottom w:val="0"/>
      <w:divBdr>
        <w:top w:val="none" w:sz="0" w:space="0" w:color="auto"/>
        <w:left w:val="none" w:sz="0" w:space="0" w:color="auto"/>
        <w:bottom w:val="none" w:sz="0" w:space="0" w:color="auto"/>
        <w:right w:val="none" w:sz="0" w:space="0" w:color="auto"/>
      </w:divBdr>
    </w:div>
    <w:div w:id="1769689375">
      <w:marLeft w:val="640"/>
      <w:marRight w:val="0"/>
      <w:marTop w:val="0"/>
      <w:marBottom w:val="0"/>
      <w:divBdr>
        <w:top w:val="none" w:sz="0" w:space="0" w:color="auto"/>
        <w:left w:val="none" w:sz="0" w:space="0" w:color="auto"/>
        <w:bottom w:val="none" w:sz="0" w:space="0" w:color="auto"/>
        <w:right w:val="none" w:sz="0" w:space="0" w:color="auto"/>
      </w:divBdr>
    </w:div>
    <w:div w:id="1769693029">
      <w:marLeft w:val="640"/>
      <w:marRight w:val="0"/>
      <w:marTop w:val="0"/>
      <w:marBottom w:val="0"/>
      <w:divBdr>
        <w:top w:val="none" w:sz="0" w:space="0" w:color="auto"/>
        <w:left w:val="none" w:sz="0" w:space="0" w:color="auto"/>
        <w:bottom w:val="none" w:sz="0" w:space="0" w:color="auto"/>
        <w:right w:val="none" w:sz="0" w:space="0" w:color="auto"/>
      </w:divBdr>
    </w:div>
    <w:div w:id="1769738339">
      <w:marLeft w:val="640"/>
      <w:marRight w:val="0"/>
      <w:marTop w:val="0"/>
      <w:marBottom w:val="0"/>
      <w:divBdr>
        <w:top w:val="none" w:sz="0" w:space="0" w:color="auto"/>
        <w:left w:val="none" w:sz="0" w:space="0" w:color="auto"/>
        <w:bottom w:val="none" w:sz="0" w:space="0" w:color="auto"/>
        <w:right w:val="none" w:sz="0" w:space="0" w:color="auto"/>
      </w:divBdr>
    </w:div>
    <w:div w:id="1769738694">
      <w:marLeft w:val="640"/>
      <w:marRight w:val="0"/>
      <w:marTop w:val="0"/>
      <w:marBottom w:val="0"/>
      <w:divBdr>
        <w:top w:val="none" w:sz="0" w:space="0" w:color="auto"/>
        <w:left w:val="none" w:sz="0" w:space="0" w:color="auto"/>
        <w:bottom w:val="none" w:sz="0" w:space="0" w:color="auto"/>
        <w:right w:val="none" w:sz="0" w:space="0" w:color="auto"/>
      </w:divBdr>
    </w:div>
    <w:div w:id="1769766082">
      <w:marLeft w:val="640"/>
      <w:marRight w:val="0"/>
      <w:marTop w:val="0"/>
      <w:marBottom w:val="0"/>
      <w:divBdr>
        <w:top w:val="none" w:sz="0" w:space="0" w:color="auto"/>
        <w:left w:val="none" w:sz="0" w:space="0" w:color="auto"/>
        <w:bottom w:val="none" w:sz="0" w:space="0" w:color="auto"/>
        <w:right w:val="none" w:sz="0" w:space="0" w:color="auto"/>
      </w:divBdr>
    </w:div>
    <w:div w:id="1769886068">
      <w:marLeft w:val="640"/>
      <w:marRight w:val="0"/>
      <w:marTop w:val="0"/>
      <w:marBottom w:val="0"/>
      <w:divBdr>
        <w:top w:val="none" w:sz="0" w:space="0" w:color="auto"/>
        <w:left w:val="none" w:sz="0" w:space="0" w:color="auto"/>
        <w:bottom w:val="none" w:sz="0" w:space="0" w:color="auto"/>
        <w:right w:val="none" w:sz="0" w:space="0" w:color="auto"/>
      </w:divBdr>
    </w:div>
    <w:div w:id="1769963000">
      <w:marLeft w:val="640"/>
      <w:marRight w:val="0"/>
      <w:marTop w:val="0"/>
      <w:marBottom w:val="0"/>
      <w:divBdr>
        <w:top w:val="none" w:sz="0" w:space="0" w:color="auto"/>
        <w:left w:val="none" w:sz="0" w:space="0" w:color="auto"/>
        <w:bottom w:val="none" w:sz="0" w:space="0" w:color="auto"/>
        <w:right w:val="none" w:sz="0" w:space="0" w:color="auto"/>
      </w:divBdr>
    </w:div>
    <w:div w:id="1770005816">
      <w:marLeft w:val="640"/>
      <w:marRight w:val="0"/>
      <w:marTop w:val="0"/>
      <w:marBottom w:val="0"/>
      <w:divBdr>
        <w:top w:val="none" w:sz="0" w:space="0" w:color="auto"/>
        <w:left w:val="none" w:sz="0" w:space="0" w:color="auto"/>
        <w:bottom w:val="none" w:sz="0" w:space="0" w:color="auto"/>
        <w:right w:val="none" w:sz="0" w:space="0" w:color="auto"/>
      </w:divBdr>
    </w:div>
    <w:div w:id="1770006314">
      <w:marLeft w:val="640"/>
      <w:marRight w:val="0"/>
      <w:marTop w:val="0"/>
      <w:marBottom w:val="0"/>
      <w:divBdr>
        <w:top w:val="none" w:sz="0" w:space="0" w:color="auto"/>
        <w:left w:val="none" w:sz="0" w:space="0" w:color="auto"/>
        <w:bottom w:val="none" w:sz="0" w:space="0" w:color="auto"/>
        <w:right w:val="none" w:sz="0" w:space="0" w:color="auto"/>
      </w:divBdr>
    </w:div>
    <w:div w:id="1770084734">
      <w:marLeft w:val="640"/>
      <w:marRight w:val="0"/>
      <w:marTop w:val="0"/>
      <w:marBottom w:val="0"/>
      <w:divBdr>
        <w:top w:val="none" w:sz="0" w:space="0" w:color="auto"/>
        <w:left w:val="none" w:sz="0" w:space="0" w:color="auto"/>
        <w:bottom w:val="none" w:sz="0" w:space="0" w:color="auto"/>
        <w:right w:val="none" w:sz="0" w:space="0" w:color="auto"/>
      </w:divBdr>
    </w:div>
    <w:div w:id="1770152723">
      <w:marLeft w:val="640"/>
      <w:marRight w:val="0"/>
      <w:marTop w:val="0"/>
      <w:marBottom w:val="0"/>
      <w:divBdr>
        <w:top w:val="none" w:sz="0" w:space="0" w:color="auto"/>
        <w:left w:val="none" w:sz="0" w:space="0" w:color="auto"/>
        <w:bottom w:val="none" w:sz="0" w:space="0" w:color="auto"/>
        <w:right w:val="none" w:sz="0" w:space="0" w:color="auto"/>
      </w:divBdr>
    </w:div>
    <w:div w:id="1770195805">
      <w:marLeft w:val="640"/>
      <w:marRight w:val="0"/>
      <w:marTop w:val="0"/>
      <w:marBottom w:val="0"/>
      <w:divBdr>
        <w:top w:val="none" w:sz="0" w:space="0" w:color="auto"/>
        <w:left w:val="none" w:sz="0" w:space="0" w:color="auto"/>
        <w:bottom w:val="none" w:sz="0" w:space="0" w:color="auto"/>
        <w:right w:val="none" w:sz="0" w:space="0" w:color="auto"/>
      </w:divBdr>
    </w:div>
    <w:div w:id="1770271606">
      <w:marLeft w:val="640"/>
      <w:marRight w:val="0"/>
      <w:marTop w:val="0"/>
      <w:marBottom w:val="0"/>
      <w:divBdr>
        <w:top w:val="none" w:sz="0" w:space="0" w:color="auto"/>
        <w:left w:val="none" w:sz="0" w:space="0" w:color="auto"/>
        <w:bottom w:val="none" w:sz="0" w:space="0" w:color="auto"/>
        <w:right w:val="none" w:sz="0" w:space="0" w:color="auto"/>
      </w:divBdr>
    </w:div>
    <w:div w:id="1770272669">
      <w:marLeft w:val="640"/>
      <w:marRight w:val="0"/>
      <w:marTop w:val="0"/>
      <w:marBottom w:val="0"/>
      <w:divBdr>
        <w:top w:val="none" w:sz="0" w:space="0" w:color="auto"/>
        <w:left w:val="none" w:sz="0" w:space="0" w:color="auto"/>
        <w:bottom w:val="none" w:sz="0" w:space="0" w:color="auto"/>
        <w:right w:val="none" w:sz="0" w:space="0" w:color="auto"/>
      </w:divBdr>
    </w:div>
    <w:div w:id="1770345982">
      <w:marLeft w:val="640"/>
      <w:marRight w:val="0"/>
      <w:marTop w:val="0"/>
      <w:marBottom w:val="0"/>
      <w:divBdr>
        <w:top w:val="none" w:sz="0" w:space="0" w:color="auto"/>
        <w:left w:val="none" w:sz="0" w:space="0" w:color="auto"/>
        <w:bottom w:val="none" w:sz="0" w:space="0" w:color="auto"/>
        <w:right w:val="none" w:sz="0" w:space="0" w:color="auto"/>
      </w:divBdr>
    </w:div>
    <w:div w:id="1770390521">
      <w:marLeft w:val="640"/>
      <w:marRight w:val="0"/>
      <w:marTop w:val="0"/>
      <w:marBottom w:val="0"/>
      <w:divBdr>
        <w:top w:val="none" w:sz="0" w:space="0" w:color="auto"/>
        <w:left w:val="none" w:sz="0" w:space="0" w:color="auto"/>
        <w:bottom w:val="none" w:sz="0" w:space="0" w:color="auto"/>
        <w:right w:val="none" w:sz="0" w:space="0" w:color="auto"/>
      </w:divBdr>
    </w:div>
    <w:div w:id="1770419831">
      <w:marLeft w:val="640"/>
      <w:marRight w:val="0"/>
      <w:marTop w:val="0"/>
      <w:marBottom w:val="0"/>
      <w:divBdr>
        <w:top w:val="none" w:sz="0" w:space="0" w:color="auto"/>
        <w:left w:val="none" w:sz="0" w:space="0" w:color="auto"/>
        <w:bottom w:val="none" w:sz="0" w:space="0" w:color="auto"/>
        <w:right w:val="none" w:sz="0" w:space="0" w:color="auto"/>
      </w:divBdr>
    </w:div>
    <w:div w:id="1770469506">
      <w:marLeft w:val="640"/>
      <w:marRight w:val="0"/>
      <w:marTop w:val="0"/>
      <w:marBottom w:val="0"/>
      <w:divBdr>
        <w:top w:val="none" w:sz="0" w:space="0" w:color="auto"/>
        <w:left w:val="none" w:sz="0" w:space="0" w:color="auto"/>
        <w:bottom w:val="none" w:sz="0" w:space="0" w:color="auto"/>
        <w:right w:val="none" w:sz="0" w:space="0" w:color="auto"/>
      </w:divBdr>
    </w:div>
    <w:div w:id="1770545321">
      <w:marLeft w:val="640"/>
      <w:marRight w:val="0"/>
      <w:marTop w:val="0"/>
      <w:marBottom w:val="0"/>
      <w:divBdr>
        <w:top w:val="none" w:sz="0" w:space="0" w:color="auto"/>
        <w:left w:val="none" w:sz="0" w:space="0" w:color="auto"/>
        <w:bottom w:val="none" w:sz="0" w:space="0" w:color="auto"/>
        <w:right w:val="none" w:sz="0" w:space="0" w:color="auto"/>
      </w:divBdr>
    </w:div>
    <w:div w:id="1770739529">
      <w:marLeft w:val="640"/>
      <w:marRight w:val="0"/>
      <w:marTop w:val="0"/>
      <w:marBottom w:val="0"/>
      <w:divBdr>
        <w:top w:val="none" w:sz="0" w:space="0" w:color="auto"/>
        <w:left w:val="none" w:sz="0" w:space="0" w:color="auto"/>
        <w:bottom w:val="none" w:sz="0" w:space="0" w:color="auto"/>
        <w:right w:val="none" w:sz="0" w:space="0" w:color="auto"/>
      </w:divBdr>
    </w:div>
    <w:div w:id="1770814251">
      <w:marLeft w:val="640"/>
      <w:marRight w:val="0"/>
      <w:marTop w:val="0"/>
      <w:marBottom w:val="0"/>
      <w:divBdr>
        <w:top w:val="none" w:sz="0" w:space="0" w:color="auto"/>
        <w:left w:val="none" w:sz="0" w:space="0" w:color="auto"/>
        <w:bottom w:val="none" w:sz="0" w:space="0" w:color="auto"/>
        <w:right w:val="none" w:sz="0" w:space="0" w:color="auto"/>
      </w:divBdr>
    </w:div>
    <w:div w:id="1770852534">
      <w:marLeft w:val="640"/>
      <w:marRight w:val="0"/>
      <w:marTop w:val="0"/>
      <w:marBottom w:val="0"/>
      <w:divBdr>
        <w:top w:val="none" w:sz="0" w:space="0" w:color="auto"/>
        <w:left w:val="none" w:sz="0" w:space="0" w:color="auto"/>
        <w:bottom w:val="none" w:sz="0" w:space="0" w:color="auto"/>
        <w:right w:val="none" w:sz="0" w:space="0" w:color="auto"/>
      </w:divBdr>
    </w:div>
    <w:div w:id="1770925460">
      <w:marLeft w:val="640"/>
      <w:marRight w:val="0"/>
      <w:marTop w:val="0"/>
      <w:marBottom w:val="0"/>
      <w:divBdr>
        <w:top w:val="none" w:sz="0" w:space="0" w:color="auto"/>
        <w:left w:val="none" w:sz="0" w:space="0" w:color="auto"/>
        <w:bottom w:val="none" w:sz="0" w:space="0" w:color="auto"/>
        <w:right w:val="none" w:sz="0" w:space="0" w:color="auto"/>
      </w:divBdr>
    </w:div>
    <w:div w:id="1770928704">
      <w:marLeft w:val="640"/>
      <w:marRight w:val="0"/>
      <w:marTop w:val="0"/>
      <w:marBottom w:val="0"/>
      <w:divBdr>
        <w:top w:val="none" w:sz="0" w:space="0" w:color="auto"/>
        <w:left w:val="none" w:sz="0" w:space="0" w:color="auto"/>
        <w:bottom w:val="none" w:sz="0" w:space="0" w:color="auto"/>
        <w:right w:val="none" w:sz="0" w:space="0" w:color="auto"/>
      </w:divBdr>
    </w:div>
    <w:div w:id="1771126020">
      <w:marLeft w:val="640"/>
      <w:marRight w:val="0"/>
      <w:marTop w:val="0"/>
      <w:marBottom w:val="0"/>
      <w:divBdr>
        <w:top w:val="none" w:sz="0" w:space="0" w:color="auto"/>
        <w:left w:val="none" w:sz="0" w:space="0" w:color="auto"/>
        <w:bottom w:val="none" w:sz="0" w:space="0" w:color="auto"/>
        <w:right w:val="none" w:sz="0" w:space="0" w:color="auto"/>
      </w:divBdr>
    </w:div>
    <w:div w:id="1771126948">
      <w:marLeft w:val="640"/>
      <w:marRight w:val="0"/>
      <w:marTop w:val="0"/>
      <w:marBottom w:val="0"/>
      <w:divBdr>
        <w:top w:val="none" w:sz="0" w:space="0" w:color="auto"/>
        <w:left w:val="none" w:sz="0" w:space="0" w:color="auto"/>
        <w:bottom w:val="none" w:sz="0" w:space="0" w:color="auto"/>
        <w:right w:val="none" w:sz="0" w:space="0" w:color="auto"/>
      </w:divBdr>
    </w:div>
    <w:div w:id="1771244717">
      <w:marLeft w:val="640"/>
      <w:marRight w:val="0"/>
      <w:marTop w:val="0"/>
      <w:marBottom w:val="0"/>
      <w:divBdr>
        <w:top w:val="none" w:sz="0" w:space="0" w:color="auto"/>
        <w:left w:val="none" w:sz="0" w:space="0" w:color="auto"/>
        <w:bottom w:val="none" w:sz="0" w:space="0" w:color="auto"/>
        <w:right w:val="none" w:sz="0" w:space="0" w:color="auto"/>
      </w:divBdr>
    </w:div>
    <w:div w:id="1771268674">
      <w:marLeft w:val="640"/>
      <w:marRight w:val="0"/>
      <w:marTop w:val="0"/>
      <w:marBottom w:val="0"/>
      <w:divBdr>
        <w:top w:val="none" w:sz="0" w:space="0" w:color="auto"/>
        <w:left w:val="none" w:sz="0" w:space="0" w:color="auto"/>
        <w:bottom w:val="none" w:sz="0" w:space="0" w:color="auto"/>
        <w:right w:val="none" w:sz="0" w:space="0" w:color="auto"/>
      </w:divBdr>
    </w:div>
    <w:div w:id="1771270896">
      <w:marLeft w:val="640"/>
      <w:marRight w:val="0"/>
      <w:marTop w:val="0"/>
      <w:marBottom w:val="0"/>
      <w:divBdr>
        <w:top w:val="none" w:sz="0" w:space="0" w:color="auto"/>
        <w:left w:val="none" w:sz="0" w:space="0" w:color="auto"/>
        <w:bottom w:val="none" w:sz="0" w:space="0" w:color="auto"/>
        <w:right w:val="none" w:sz="0" w:space="0" w:color="auto"/>
      </w:divBdr>
    </w:div>
    <w:div w:id="1771392070">
      <w:marLeft w:val="640"/>
      <w:marRight w:val="0"/>
      <w:marTop w:val="0"/>
      <w:marBottom w:val="0"/>
      <w:divBdr>
        <w:top w:val="none" w:sz="0" w:space="0" w:color="auto"/>
        <w:left w:val="none" w:sz="0" w:space="0" w:color="auto"/>
        <w:bottom w:val="none" w:sz="0" w:space="0" w:color="auto"/>
        <w:right w:val="none" w:sz="0" w:space="0" w:color="auto"/>
      </w:divBdr>
    </w:div>
    <w:div w:id="1771392929">
      <w:marLeft w:val="640"/>
      <w:marRight w:val="0"/>
      <w:marTop w:val="0"/>
      <w:marBottom w:val="0"/>
      <w:divBdr>
        <w:top w:val="none" w:sz="0" w:space="0" w:color="auto"/>
        <w:left w:val="none" w:sz="0" w:space="0" w:color="auto"/>
        <w:bottom w:val="none" w:sz="0" w:space="0" w:color="auto"/>
        <w:right w:val="none" w:sz="0" w:space="0" w:color="auto"/>
      </w:divBdr>
    </w:div>
    <w:div w:id="1771394316">
      <w:marLeft w:val="640"/>
      <w:marRight w:val="0"/>
      <w:marTop w:val="0"/>
      <w:marBottom w:val="0"/>
      <w:divBdr>
        <w:top w:val="none" w:sz="0" w:space="0" w:color="auto"/>
        <w:left w:val="none" w:sz="0" w:space="0" w:color="auto"/>
        <w:bottom w:val="none" w:sz="0" w:space="0" w:color="auto"/>
        <w:right w:val="none" w:sz="0" w:space="0" w:color="auto"/>
      </w:divBdr>
    </w:div>
    <w:div w:id="1771470202">
      <w:marLeft w:val="640"/>
      <w:marRight w:val="0"/>
      <w:marTop w:val="0"/>
      <w:marBottom w:val="0"/>
      <w:divBdr>
        <w:top w:val="none" w:sz="0" w:space="0" w:color="auto"/>
        <w:left w:val="none" w:sz="0" w:space="0" w:color="auto"/>
        <w:bottom w:val="none" w:sz="0" w:space="0" w:color="auto"/>
        <w:right w:val="none" w:sz="0" w:space="0" w:color="auto"/>
      </w:divBdr>
    </w:div>
    <w:div w:id="1771504337">
      <w:marLeft w:val="640"/>
      <w:marRight w:val="0"/>
      <w:marTop w:val="0"/>
      <w:marBottom w:val="0"/>
      <w:divBdr>
        <w:top w:val="none" w:sz="0" w:space="0" w:color="auto"/>
        <w:left w:val="none" w:sz="0" w:space="0" w:color="auto"/>
        <w:bottom w:val="none" w:sz="0" w:space="0" w:color="auto"/>
        <w:right w:val="none" w:sz="0" w:space="0" w:color="auto"/>
      </w:divBdr>
    </w:div>
    <w:div w:id="1771505615">
      <w:marLeft w:val="640"/>
      <w:marRight w:val="0"/>
      <w:marTop w:val="0"/>
      <w:marBottom w:val="0"/>
      <w:divBdr>
        <w:top w:val="none" w:sz="0" w:space="0" w:color="auto"/>
        <w:left w:val="none" w:sz="0" w:space="0" w:color="auto"/>
        <w:bottom w:val="none" w:sz="0" w:space="0" w:color="auto"/>
        <w:right w:val="none" w:sz="0" w:space="0" w:color="auto"/>
      </w:divBdr>
    </w:div>
    <w:div w:id="1771508048">
      <w:marLeft w:val="640"/>
      <w:marRight w:val="0"/>
      <w:marTop w:val="0"/>
      <w:marBottom w:val="0"/>
      <w:divBdr>
        <w:top w:val="none" w:sz="0" w:space="0" w:color="auto"/>
        <w:left w:val="none" w:sz="0" w:space="0" w:color="auto"/>
        <w:bottom w:val="none" w:sz="0" w:space="0" w:color="auto"/>
        <w:right w:val="none" w:sz="0" w:space="0" w:color="auto"/>
      </w:divBdr>
    </w:div>
    <w:div w:id="1771509882">
      <w:marLeft w:val="640"/>
      <w:marRight w:val="0"/>
      <w:marTop w:val="0"/>
      <w:marBottom w:val="0"/>
      <w:divBdr>
        <w:top w:val="none" w:sz="0" w:space="0" w:color="auto"/>
        <w:left w:val="none" w:sz="0" w:space="0" w:color="auto"/>
        <w:bottom w:val="none" w:sz="0" w:space="0" w:color="auto"/>
        <w:right w:val="none" w:sz="0" w:space="0" w:color="auto"/>
      </w:divBdr>
    </w:div>
    <w:div w:id="1771585144">
      <w:marLeft w:val="640"/>
      <w:marRight w:val="0"/>
      <w:marTop w:val="0"/>
      <w:marBottom w:val="0"/>
      <w:divBdr>
        <w:top w:val="none" w:sz="0" w:space="0" w:color="auto"/>
        <w:left w:val="none" w:sz="0" w:space="0" w:color="auto"/>
        <w:bottom w:val="none" w:sz="0" w:space="0" w:color="auto"/>
        <w:right w:val="none" w:sz="0" w:space="0" w:color="auto"/>
      </w:divBdr>
    </w:div>
    <w:div w:id="1771658718">
      <w:marLeft w:val="640"/>
      <w:marRight w:val="0"/>
      <w:marTop w:val="0"/>
      <w:marBottom w:val="0"/>
      <w:divBdr>
        <w:top w:val="none" w:sz="0" w:space="0" w:color="auto"/>
        <w:left w:val="none" w:sz="0" w:space="0" w:color="auto"/>
        <w:bottom w:val="none" w:sz="0" w:space="0" w:color="auto"/>
        <w:right w:val="none" w:sz="0" w:space="0" w:color="auto"/>
      </w:divBdr>
    </w:div>
    <w:div w:id="1771662638">
      <w:marLeft w:val="640"/>
      <w:marRight w:val="0"/>
      <w:marTop w:val="0"/>
      <w:marBottom w:val="0"/>
      <w:divBdr>
        <w:top w:val="none" w:sz="0" w:space="0" w:color="auto"/>
        <w:left w:val="none" w:sz="0" w:space="0" w:color="auto"/>
        <w:bottom w:val="none" w:sz="0" w:space="0" w:color="auto"/>
        <w:right w:val="none" w:sz="0" w:space="0" w:color="auto"/>
      </w:divBdr>
    </w:div>
    <w:div w:id="1771970456">
      <w:marLeft w:val="640"/>
      <w:marRight w:val="0"/>
      <w:marTop w:val="0"/>
      <w:marBottom w:val="0"/>
      <w:divBdr>
        <w:top w:val="none" w:sz="0" w:space="0" w:color="auto"/>
        <w:left w:val="none" w:sz="0" w:space="0" w:color="auto"/>
        <w:bottom w:val="none" w:sz="0" w:space="0" w:color="auto"/>
        <w:right w:val="none" w:sz="0" w:space="0" w:color="auto"/>
      </w:divBdr>
    </w:div>
    <w:div w:id="1772045082">
      <w:marLeft w:val="640"/>
      <w:marRight w:val="0"/>
      <w:marTop w:val="0"/>
      <w:marBottom w:val="0"/>
      <w:divBdr>
        <w:top w:val="none" w:sz="0" w:space="0" w:color="auto"/>
        <w:left w:val="none" w:sz="0" w:space="0" w:color="auto"/>
        <w:bottom w:val="none" w:sz="0" w:space="0" w:color="auto"/>
        <w:right w:val="none" w:sz="0" w:space="0" w:color="auto"/>
      </w:divBdr>
    </w:div>
    <w:div w:id="1772118975">
      <w:marLeft w:val="640"/>
      <w:marRight w:val="0"/>
      <w:marTop w:val="0"/>
      <w:marBottom w:val="0"/>
      <w:divBdr>
        <w:top w:val="none" w:sz="0" w:space="0" w:color="auto"/>
        <w:left w:val="none" w:sz="0" w:space="0" w:color="auto"/>
        <w:bottom w:val="none" w:sz="0" w:space="0" w:color="auto"/>
        <w:right w:val="none" w:sz="0" w:space="0" w:color="auto"/>
      </w:divBdr>
    </w:div>
    <w:div w:id="1772159126">
      <w:marLeft w:val="640"/>
      <w:marRight w:val="0"/>
      <w:marTop w:val="0"/>
      <w:marBottom w:val="0"/>
      <w:divBdr>
        <w:top w:val="none" w:sz="0" w:space="0" w:color="auto"/>
        <w:left w:val="none" w:sz="0" w:space="0" w:color="auto"/>
        <w:bottom w:val="none" w:sz="0" w:space="0" w:color="auto"/>
        <w:right w:val="none" w:sz="0" w:space="0" w:color="auto"/>
      </w:divBdr>
    </w:div>
    <w:div w:id="1772165724">
      <w:marLeft w:val="640"/>
      <w:marRight w:val="0"/>
      <w:marTop w:val="0"/>
      <w:marBottom w:val="0"/>
      <w:divBdr>
        <w:top w:val="none" w:sz="0" w:space="0" w:color="auto"/>
        <w:left w:val="none" w:sz="0" w:space="0" w:color="auto"/>
        <w:bottom w:val="none" w:sz="0" w:space="0" w:color="auto"/>
        <w:right w:val="none" w:sz="0" w:space="0" w:color="auto"/>
      </w:divBdr>
    </w:div>
    <w:div w:id="1772310604">
      <w:marLeft w:val="640"/>
      <w:marRight w:val="0"/>
      <w:marTop w:val="0"/>
      <w:marBottom w:val="0"/>
      <w:divBdr>
        <w:top w:val="none" w:sz="0" w:space="0" w:color="auto"/>
        <w:left w:val="none" w:sz="0" w:space="0" w:color="auto"/>
        <w:bottom w:val="none" w:sz="0" w:space="0" w:color="auto"/>
        <w:right w:val="none" w:sz="0" w:space="0" w:color="auto"/>
      </w:divBdr>
    </w:div>
    <w:div w:id="1772361667">
      <w:marLeft w:val="640"/>
      <w:marRight w:val="0"/>
      <w:marTop w:val="0"/>
      <w:marBottom w:val="0"/>
      <w:divBdr>
        <w:top w:val="none" w:sz="0" w:space="0" w:color="auto"/>
        <w:left w:val="none" w:sz="0" w:space="0" w:color="auto"/>
        <w:bottom w:val="none" w:sz="0" w:space="0" w:color="auto"/>
        <w:right w:val="none" w:sz="0" w:space="0" w:color="auto"/>
      </w:divBdr>
    </w:div>
    <w:div w:id="1772428668">
      <w:marLeft w:val="640"/>
      <w:marRight w:val="0"/>
      <w:marTop w:val="0"/>
      <w:marBottom w:val="0"/>
      <w:divBdr>
        <w:top w:val="none" w:sz="0" w:space="0" w:color="auto"/>
        <w:left w:val="none" w:sz="0" w:space="0" w:color="auto"/>
        <w:bottom w:val="none" w:sz="0" w:space="0" w:color="auto"/>
        <w:right w:val="none" w:sz="0" w:space="0" w:color="auto"/>
      </w:divBdr>
    </w:div>
    <w:div w:id="1772429639">
      <w:marLeft w:val="640"/>
      <w:marRight w:val="0"/>
      <w:marTop w:val="0"/>
      <w:marBottom w:val="0"/>
      <w:divBdr>
        <w:top w:val="none" w:sz="0" w:space="0" w:color="auto"/>
        <w:left w:val="none" w:sz="0" w:space="0" w:color="auto"/>
        <w:bottom w:val="none" w:sz="0" w:space="0" w:color="auto"/>
        <w:right w:val="none" w:sz="0" w:space="0" w:color="auto"/>
      </w:divBdr>
    </w:div>
    <w:div w:id="1772505726">
      <w:marLeft w:val="640"/>
      <w:marRight w:val="0"/>
      <w:marTop w:val="0"/>
      <w:marBottom w:val="0"/>
      <w:divBdr>
        <w:top w:val="none" w:sz="0" w:space="0" w:color="auto"/>
        <w:left w:val="none" w:sz="0" w:space="0" w:color="auto"/>
        <w:bottom w:val="none" w:sz="0" w:space="0" w:color="auto"/>
        <w:right w:val="none" w:sz="0" w:space="0" w:color="auto"/>
      </w:divBdr>
    </w:div>
    <w:div w:id="1772510425">
      <w:marLeft w:val="640"/>
      <w:marRight w:val="0"/>
      <w:marTop w:val="0"/>
      <w:marBottom w:val="0"/>
      <w:divBdr>
        <w:top w:val="none" w:sz="0" w:space="0" w:color="auto"/>
        <w:left w:val="none" w:sz="0" w:space="0" w:color="auto"/>
        <w:bottom w:val="none" w:sz="0" w:space="0" w:color="auto"/>
        <w:right w:val="none" w:sz="0" w:space="0" w:color="auto"/>
      </w:divBdr>
    </w:div>
    <w:div w:id="1772580184">
      <w:marLeft w:val="640"/>
      <w:marRight w:val="0"/>
      <w:marTop w:val="0"/>
      <w:marBottom w:val="0"/>
      <w:divBdr>
        <w:top w:val="none" w:sz="0" w:space="0" w:color="auto"/>
        <w:left w:val="none" w:sz="0" w:space="0" w:color="auto"/>
        <w:bottom w:val="none" w:sz="0" w:space="0" w:color="auto"/>
        <w:right w:val="none" w:sz="0" w:space="0" w:color="auto"/>
      </w:divBdr>
    </w:div>
    <w:div w:id="1772700961">
      <w:marLeft w:val="640"/>
      <w:marRight w:val="0"/>
      <w:marTop w:val="0"/>
      <w:marBottom w:val="0"/>
      <w:divBdr>
        <w:top w:val="none" w:sz="0" w:space="0" w:color="auto"/>
        <w:left w:val="none" w:sz="0" w:space="0" w:color="auto"/>
        <w:bottom w:val="none" w:sz="0" w:space="0" w:color="auto"/>
        <w:right w:val="none" w:sz="0" w:space="0" w:color="auto"/>
      </w:divBdr>
    </w:div>
    <w:div w:id="1772890557">
      <w:marLeft w:val="640"/>
      <w:marRight w:val="0"/>
      <w:marTop w:val="0"/>
      <w:marBottom w:val="0"/>
      <w:divBdr>
        <w:top w:val="none" w:sz="0" w:space="0" w:color="auto"/>
        <w:left w:val="none" w:sz="0" w:space="0" w:color="auto"/>
        <w:bottom w:val="none" w:sz="0" w:space="0" w:color="auto"/>
        <w:right w:val="none" w:sz="0" w:space="0" w:color="auto"/>
      </w:divBdr>
    </w:div>
    <w:div w:id="1772971114">
      <w:marLeft w:val="640"/>
      <w:marRight w:val="0"/>
      <w:marTop w:val="0"/>
      <w:marBottom w:val="0"/>
      <w:divBdr>
        <w:top w:val="none" w:sz="0" w:space="0" w:color="auto"/>
        <w:left w:val="none" w:sz="0" w:space="0" w:color="auto"/>
        <w:bottom w:val="none" w:sz="0" w:space="0" w:color="auto"/>
        <w:right w:val="none" w:sz="0" w:space="0" w:color="auto"/>
      </w:divBdr>
    </w:div>
    <w:div w:id="1772974412">
      <w:marLeft w:val="640"/>
      <w:marRight w:val="0"/>
      <w:marTop w:val="0"/>
      <w:marBottom w:val="0"/>
      <w:divBdr>
        <w:top w:val="none" w:sz="0" w:space="0" w:color="auto"/>
        <w:left w:val="none" w:sz="0" w:space="0" w:color="auto"/>
        <w:bottom w:val="none" w:sz="0" w:space="0" w:color="auto"/>
        <w:right w:val="none" w:sz="0" w:space="0" w:color="auto"/>
      </w:divBdr>
    </w:div>
    <w:div w:id="1773090047">
      <w:marLeft w:val="640"/>
      <w:marRight w:val="0"/>
      <w:marTop w:val="0"/>
      <w:marBottom w:val="0"/>
      <w:divBdr>
        <w:top w:val="none" w:sz="0" w:space="0" w:color="auto"/>
        <w:left w:val="none" w:sz="0" w:space="0" w:color="auto"/>
        <w:bottom w:val="none" w:sz="0" w:space="0" w:color="auto"/>
        <w:right w:val="none" w:sz="0" w:space="0" w:color="auto"/>
      </w:divBdr>
    </w:div>
    <w:div w:id="1773161705">
      <w:marLeft w:val="640"/>
      <w:marRight w:val="0"/>
      <w:marTop w:val="0"/>
      <w:marBottom w:val="0"/>
      <w:divBdr>
        <w:top w:val="none" w:sz="0" w:space="0" w:color="auto"/>
        <w:left w:val="none" w:sz="0" w:space="0" w:color="auto"/>
        <w:bottom w:val="none" w:sz="0" w:space="0" w:color="auto"/>
        <w:right w:val="none" w:sz="0" w:space="0" w:color="auto"/>
      </w:divBdr>
    </w:div>
    <w:div w:id="1773162785">
      <w:marLeft w:val="640"/>
      <w:marRight w:val="0"/>
      <w:marTop w:val="0"/>
      <w:marBottom w:val="0"/>
      <w:divBdr>
        <w:top w:val="none" w:sz="0" w:space="0" w:color="auto"/>
        <w:left w:val="none" w:sz="0" w:space="0" w:color="auto"/>
        <w:bottom w:val="none" w:sz="0" w:space="0" w:color="auto"/>
        <w:right w:val="none" w:sz="0" w:space="0" w:color="auto"/>
      </w:divBdr>
    </w:div>
    <w:div w:id="1773165465">
      <w:marLeft w:val="640"/>
      <w:marRight w:val="0"/>
      <w:marTop w:val="0"/>
      <w:marBottom w:val="0"/>
      <w:divBdr>
        <w:top w:val="none" w:sz="0" w:space="0" w:color="auto"/>
        <w:left w:val="none" w:sz="0" w:space="0" w:color="auto"/>
        <w:bottom w:val="none" w:sz="0" w:space="0" w:color="auto"/>
        <w:right w:val="none" w:sz="0" w:space="0" w:color="auto"/>
      </w:divBdr>
    </w:div>
    <w:div w:id="1773429081">
      <w:marLeft w:val="640"/>
      <w:marRight w:val="0"/>
      <w:marTop w:val="0"/>
      <w:marBottom w:val="0"/>
      <w:divBdr>
        <w:top w:val="none" w:sz="0" w:space="0" w:color="auto"/>
        <w:left w:val="none" w:sz="0" w:space="0" w:color="auto"/>
        <w:bottom w:val="none" w:sz="0" w:space="0" w:color="auto"/>
        <w:right w:val="none" w:sz="0" w:space="0" w:color="auto"/>
      </w:divBdr>
    </w:div>
    <w:div w:id="1773472026">
      <w:marLeft w:val="640"/>
      <w:marRight w:val="0"/>
      <w:marTop w:val="0"/>
      <w:marBottom w:val="0"/>
      <w:divBdr>
        <w:top w:val="none" w:sz="0" w:space="0" w:color="auto"/>
        <w:left w:val="none" w:sz="0" w:space="0" w:color="auto"/>
        <w:bottom w:val="none" w:sz="0" w:space="0" w:color="auto"/>
        <w:right w:val="none" w:sz="0" w:space="0" w:color="auto"/>
      </w:divBdr>
    </w:div>
    <w:div w:id="1773545546">
      <w:marLeft w:val="640"/>
      <w:marRight w:val="0"/>
      <w:marTop w:val="0"/>
      <w:marBottom w:val="0"/>
      <w:divBdr>
        <w:top w:val="none" w:sz="0" w:space="0" w:color="auto"/>
        <w:left w:val="none" w:sz="0" w:space="0" w:color="auto"/>
        <w:bottom w:val="none" w:sz="0" w:space="0" w:color="auto"/>
        <w:right w:val="none" w:sz="0" w:space="0" w:color="auto"/>
      </w:divBdr>
    </w:div>
    <w:div w:id="1773743574">
      <w:marLeft w:val="640"/>
      <w:marRight w:val="0"/>
      <w:marTop w:val="0"/>
      <w:marBottom w:val="0"/>
      <w:divBdr>
        <w:top w:val="none" w:sz="0" w:space="0" w:color="auto"/>
        <w:left w:val="none" w:sz="0" w:space="0" w:color="auto"/>
        <w:bottom w:val="none" w:sz="0" w:space="0" w:color="auto"/>
        <w:right w:val="none" w:sz="0" w:space="0" w:color="auto"/>
      </w:divBdr>
    </w:div>
    <w:div w:id="1773747607">
      <w:marLeft w:val="640"/>
      <w:marRight w:val="0"/>
      <w:marTop w:val="0"/>
      <w:marBottom w:val="0"/>
      <w:divBdr>
        <w:top w:val="none" w:sz="0" w:space="0" w:color="auto"/>
        <w:left w:val="none" w:sz="0" w:space="0" w:color="auto"/>
        <w:bottom w:val="none" w:sz="0" w:space="0" w:color="auto"/>
        <w:right w:val="none" w:sz="0" w:space="0" w:color="auto"/>
      </w:divBdr>
    </w:div>
    <w:div w:id="1773822215">
      <w:marLeft w:val="640"/>
      <w:marRight w:val="0"/>
      <w:marTop w:val="0"/>
      <w:marBottom w:val="0"/>
      <w:divBdr>
        <w:top w:val="none" w:sz="0" w:space="0" w:color="auto"/>
        <w:left w:val="none" w:sz="0" w:space="0" w:color="auto"/>
        <w:bottom w:val="none" w:sz="0" w:space="0" w:color="auto"/>
        <w:right w:val="none" w:sz="0" w:space="0" w:color="auto"/>
      </w:divBdr>
    </w:div>
    <w:div w:id="1773940329">
      <w:marLeft w:val="640"/>
      <w:marRight w:val="0"/>
      <w:marTop w:val="0"/>
      <w:marBottom w:val="0"/>
      <w:divBdr>
        <w:top w:val="none" w:sz="0" w:space="0" w:color="auto"/>
        <w:left w:val="none" w:sz="0" w:space="0" w:color="auto"/>
        <w:bottom w:val="none" w:sz="0" w:space="0" w:color="auto"/>
        <w:right w:val="none" w:sz="0" w:space="0" w:color="auto"/>
      </w:divBdr>
    </w:div>
    <w:div w:id="1774013512">
      <w:marLeft w:val="640"/>
      <w:marRight w:val="0"/>
      <w:marTop w:val="0"/>
      <w:marBottom w:val="0"/>
      <w:divBdr>
        <w:top w:val="none" w:sz="0" w:space="0" w:color="auto"/>
        <w:left w:val="none" w:sz="0" w:space="0" w:color="auto"/>
        <w:bottom w:val="none" w:sz="0" w:space="0" w:color="auto"/>
        <w:right w:val="none" w:sz="0" w:space="0" w:color="auto"/>
      </w:divBdr>
    </w:div>
    <w:div w:id="1774013516">
      <w:marLeft w:val="640"/>
      <w:marRight w:val="0"/>
      <w:marTop w:val="0"/>
      <w:marBottom w:val="0"/>
      <w:divBdr>
        <w:top w:val="none" w:sz="0" w:space="0" w:color="auto"/>
        <w:left w:val="none" w:sz="0" w:space="0" w:color="auto"/>
        <w:bottom w:val="none" w:sz="0" w:space="0" w:color="auto"/>
        <w:right w:val="none" w:sz="0" w:space="0" w:color="auto"/>
      </w:divBdr>
    </w:div>
    <w:div w:id="1774083953">
      <w:marLeft w:val="640"/>
      <w:marRight w:val="0"/>
      <w:marTop w:val="0"/>
      <w:marBottom w:val="0"/>
      <w:divBdr>
        <w:top w:val="none" w:sz="0" w:space="0" w:color="auto"/>
        <w:left w:val="none" w:sz="0" w:space="0" w:color="auto"/>
        <w:bottom w:val="none" w:sz="0" w:space="0" w:color="auto"/>
        <w:right w:val="none" w:sz="0" w:space="0" w:color="auto"/>
      </w:divBdr>
    </w:div>
    <w:div w:id="1774125633">
      <w:marLeft w:val="640"/>
      <w:marRight w:val="0"/>
      <w:marTop w:val="0"/>
      <w:marBottom w:val="0"/>
      <w:divBdr>
        <w:top w:val="none" w:sz="0" w:space="0" w:color="auto"/>
        <w:left w:val="none" w:sz="0" w:space="0" w:color="auto"/>
        <w:bottom w:val="none" w:sz="0" w:space="0" w:color="auto"/>
        <w:right w:val="none" w:sz="0" w:space="0" w:color="auto"/>
      </w:divBdr>
    </w:div>
    <w:div w:id="1774204744">
      <w:marLeft w:val="640"/>
      <w:marRight w:val="0"/>
      <w:marTop w:val="0"/>
      <w:marBottom w:val="0"/>
      <w:divBdr>
        <w:top w:val="none" w:sz="0" w:space="0" w:color="auto"/>
        <w:left w:val="none" w:sz="0" w:space="0" w:color="auto"/>
        <w:bottom w:val="none" w:sz="0" w:space="0" w:color="auto"/>
        <w:right w:val="none" w:sz="0" w:space="0" w:color="auto"/>
      </w:divBdr>
    </w:div>
    <w:div w:id="1774204878">
      <w:marLeft w:val="640"/>
      <w:marRight w:val="0"/>
      <w:marTop w:val="0"/>
      <w:marBottom w:val="0"/>
      <w:divBdr>
        <w:top w:val="none" w:sz="0" w:space="0" w:color="auto"/>
        <w:left w:val="none" w:sz="0" w:space="0" w:color="auto"/>
        <w:bottom w:val="none" w:sz="0" w:space="0" w:color="auto"/>
        <w:right w:val="none" w:sz="0" w:space="0" w:color="auto"/>
      </w:divBdr>
    </w:div>
    <w:div w:id="1774280896">
      <w:marLeft w:val="640"/>
      <w:marRight w:val="0"/>
      <w:marTop w:val="0"/>
      <w:marBottom w:val="0"/>
      <w:divBdr>
        <w:top w:val="none" w:sz="0" w:space="0" w:color="auto"/>
        <w:left w:val="none" w:sz="0" w:space="0" w:color="auto"/>
        <w:bottom w:val="none" w:sz="0" w:space="0" w:color="auto"/>
        <w:right w:val="none" w:sz="0" w:space="0" w:color="auto"/>
      </w:divBdr>
    </w:div>
    <w:div w:id="1774325199">
      <w:marLeft w:val="640"/>
      <w:marRight w:val="0"/>
      <w:marTop w:val="0"/>
      <w:marBottom w:val="0"/>
      <w:divBdr>
        <w:top w:val="none" w:sz="0" w:space="0" w:color="auto"/>
        <w:left w:val="none" w:sz="0" w:space="0" w:color="auto"/>
        <w:bottom w:val="none" w:sz="0" w:space="0" w:color="auto"/>
        <w:right w:val="none" w:sz="0" w:space="0" w:color="auto"/>
      </w:divBdr>
    </w:div>
    <w:div w:id="1774396922">
      <w:marLeft w:val="640"/>
      <w:marRight w:val="0"/>
      <w:marTop w:val="0"/>
      <w:marBottom w:val="0"/>
      <w:divBdr>
        <w:top w:val="none" w:sz="0" w:space="0" w:color="auto"/>
        <w:left w:val="none" w:sz="0" w:space="0" w:color="auto"/>
        <w:bottom w:val="none" w:sz="0" w:space="0" w:color="auto"/>
        <w:right w:val="none" w:sz="0" w:space="0" w:color="auto"/>
      </w:divBdr>
    </w:div>
    <w:div w:id="1774401935">
      <w:marLeft w:val="640"/>
      <w:marRight w:val="0"/>
      <w:marTop w:val="0"/>
      <w:marBottom w:val="0"/>
      <w:divBdr>
        <w:top w:val="none" w:sz="0" w:space="0" w:color="auto"/>
        <w:left w:val="none" w:sz="0" w:space="0" w:color="auto"/>
        <w:bottom w:val="none" w:sz="0" w:space="0" w:color="auto"/>
        <w:right w:val="none" w:sz="0" w:space="0" w:color="auto"/>
      </w:divBdr>
    </w:div>
    <w:div w:id="1774665264">
      <w:marLeft w:val="640"/>
      <w:marRight w:val="0"/>
      <w:marTop w:val="0"/>
      <w:marBottom w:val="0"/>
      <w:divBdr>
        <w:top w:val="none" w:sz="0" w:space="0" w:color="auto"/>
        <w:left w:val="none" w:sz="0" w:space="0" w:color="auto"/>
        <w:bottom w:val="none" w:sz="0" w:space="0" w:color="auto"/>
        <w:right w:val="none" w:sz="0" w:space="0" w:color="auto"/>
      </w:divBdr>
    </w:div>
    <w:div w:id="1774781941">
      <w:marLeft w:val="640"/>
      <w:marRight w:val="0"/>
      <w:marTop w:val="0"/>
      <w:marBottom w:val="0"/>
      <w:divBdr>
        <w:top w:val="none" w:sz="0" w:space="0" w:color="auto"/>
        <w:left w:val="none" w:sz="0" w:space="0" w:color="auto"/>
        <w:bottom w:val="none" w:sz="0" w:space="0" w:color="auto"/>
        <w:right w:val="none" w:sz="0" w:space="0" w:color="auto"/>
      </w:divBdr>
    </w:div>
    <w:div w:id="1774931915">
      <w:marLeft w:val="640"/>
      <w:marRight w:val="0"/>
      <w:marTop w:val="0"/>
      <w:marBottom w:val="0"/>
      <w:divBdr>
        <w:top w:val="none" w:sz="0" w:space="0" w:color="auto"/>
        <w:left w:val="none" w:sz="0" w:space="0" w:color="auto"/>
        <w:bottom w:val="none" w:sz="0" w:space="0" w:color="auto"/>
        <w:right w:val="none" w:sz="0" w:space="0" w:color="auto"/>
      </w:divBdr>
    </w:div>
    <w:div w:id="1774983210">
      <w:marLeft w:val="640"/>
      <w:marRight w:val="0"/>
      <w:marTop w:val="0"/>
      <w:marBottom w:val="0"/>
      <w:divBdr>
        <w:top w:val="none" w:sz="0" w:space="0" w:color="auto"/>
        <w:left w:val="none" w:sz="0" w:space="0" w:color="auto"/>
        <w:bottom w:val="none" w:sz="0" w:space="0" w:color="auto"/>
        <w:right w:val="none" w:sz="0" w:space="0" w:color="auto"/>
      </w:divBdr>
    </w:div>
    <w:div w:id="1775243750">
      <w:marLeft w:val="640"/>
      <w:marRight w:val="0"/>
      <w:marTop w:val="0"/>
      <w:marBottom w:val="0"/>
      <w:divBdr>
        <w:top w:val="none" w:sz="0" w:space="0" w:color="auto"/>
        <w:left w:val="none" w:sz="0" w:space="0" w:color="auto"/>
        <w:bottom w:val="none" w:sz="0" w:space="0" w:color="auto"/>
        <w:right w:val="none" w:sz="0" w:space="0" w:color="auto"/>
      </w:divBdr>
    </w:div>
    <w:div w:id="1775324079">
      <w:marLeft w:val="640"/>
      <w:marRight w:val="0"/>
      <w:marTop w:val="0"/>
      <w:marBottom w:val="0"/>
      <w:divBdr>
        <w:top w:val="none" w:sz="0" w:space="0" w:color="auto"/>
        <w:left w:val="none" w:sz="0" w:space="0" w:color="auto"/>
        <w:bottom w:val="none" w:sz="0" w:space="0" w:color="auto"/>
        <w:right w:val="none" w:sz="0" w:space="0" w:color="auto"/>
      </w:divBdr>
    </w:div>
    <w:div w:id="1775436009">
      <w:marLeft w:val="640"/>
      <w:marRight w:val="0"/>
      <w:marTop w:val="0"/>
      <w:marBottom w:val="0"/>
      <w:divBdr>
        <w:top w:val="none" w:sz="0" w:space="0" w:color="auto"/>
        <w:left w:val="none" w:sz="0" w:space="0" w:color="auto"/>
        <w:bottom w:val="none" w:sz="0" w:space="0" w:color="auto"/>
        <w:right w:val="none" w:sz="0" w:space="0" w:color="auto"/>
      </w:divBdr>
    </w:div>
    <w:div w:id="1775513163">
      <w:marLeft w:val="640"/>
      <w:marRight w:val="0"/>
      <w:marTop w:val="0"/>
      <w:marBottom w:val="0"/>
      <w:divBdr>
        <w:top w:val="none" w:sz="0" w:space="0" w:color="auto"/>
        <w:left w:val="none" w:sz="0" w:space="0" w:color="auto"/>
        <w:bottom w:val="none" w:sz="0" w:space="0" w:color="auto"/>
        <w:right w:val="none" w:sz="0" w:space="0" w:color="auto"/>
      </w:divBdr>
    </w:div>
    <w:div w:id="1775587050">
      <w:marLeft w:val="640"/>
      <w:marRight w:val="0"/>
      <w:marTop w:val="0"/>
      <w:marBottom w:val="0"/>
      <w:divBdr>
        <w:top w:val="none" w:sz="0" w:space="0" w:color="auto"/>
        <w:left w:val="none" w:sz="0" w:space="0" w:color="auto"/>
        <w:bottom w:val="none" w:sz="0" w:space="0" w:color="auto"/>
        <w:right w:val="none" w:sz="0" w:space="0" w:color="auto"/>
      </w:divBdr>
    </w:div>
    <w:div w:id="1775592126">
      <w:marLeft w:val="640"/>
      <w:marRight w:val="0"/>
      <w:marTop w:val="0"/>
      <w:marBottom w:val="0"/>
      <w:divBdr>
        <w:top w:val="none" w:sz="0" w:space="0" w:color="auto"/>
        <w:left w:val="none" w:sz="0" w:space="0" w:color="auto"/>
        <w:bottom w:val="none" w:sz="0" w:space="0" w:color="auto"/>
        <w:right w:val="none" w:sz="0" w:space="0" w:color="auto"/>
      </w:divBdr>
    </w:div>
    <w:div w:id="1775632608">
      <w:marLeft w:val="640"/>
      <w:marRight w:val="0"/>
      <w:marTop w:val="0"/>
      <w:marBottom w:val="0"/>
      <w:divBdr>
        <w:top w:val="none" w:sz="0" w:space="0" w:color="auto"/>
        <w:left w:val="none" w:sz="0" w:space="0" w:color="auto"/>
        <w:bottom w:val="none" w:sz="0" w:space="0" w:color="auto"/>
        <w:right w:val="none" w:sz="0" w:space="0" w:color="auto"/>
      </w:divBdr>
    </w:div>
    <w:div w:id="1775634536">
      <w:marLeft w:val="640"/>
      <w:marRight w:val="0"/>
      <w:marTop w:val="0"/>
      <w:marBottom w:val="0"/>
      <w:divBdr>
        <w:top w:val="none" w:sz="0" w:space="0" w:color="auto"/>
        <w:left w:val="none" w:sz="0" w:space="0" w:color="auto"/>
        <w:bottom w:val="none" w:sz="0" w:space="0" w:color="auto"/>
        <w:right w:val="none" w:sz="0" w:space="0" w:color="auto"/>
      </w:divBdr>
    </w:div>
    <w:div w:id="1775705814">
      <w:marLeft w:val="640"/>
      <w:marRight w:val="0"/>
      <w:marTop w:val="0"/>
      <w:marBottom w:val="0"/>
      <w:divBdr>
        <w:top w:val="none" w:sz="0" w:space="0" w:color="auto"/>
        <w:left w:val="none" w:sz="0" w:space="0" w:color="auto"/>
        <w:bottom w:val="none" w:sz="0" w:space="0" w:color="auto"/>
        <w:right w:val="none" w:sz="0" w:space="0" w:color="auto"/>
      </w:divBdr>
    </w:div>
    <w:div w:id="1775705901">
      <w:marLeft w:val="640"/>
      <w:marRight w:val="0"/>
      <w:marTop w:val="0"/>
      <w:marBottom w:val="0"/>
      <w:divBdr>
        <w:top w:val="none" w:sz="0" w:space="0" w:color="auto"/>
        <w:left w:val="none" w:sz="0" w:space="0" w:color="auto"/>
        <w:bottom w:val="none" w:sz="0" w:space="0" w:color="auto"/>
        <w:right w:val="none" w:sz="0" w:space="0" w:color="auto"/>
      </w:divBdr>
    </w:div>
    <w:div w:id="1775708731">
      <w:marLeft w:val="640"/>
      <w:marRight w:val="0"/>
      <w:marTop w:val="0"/>
      <w:marBottom w:val="0"/>
      <w:divBdr>
        <w:top w:val="none" w:sz="0" w:space="0" w:color="auto"/>
        <w:left w:val="none" w:sz="0" w:space="0" w:color="auto"/>
        <w:bottom w:val="none" w:sz="0" w:space="0" w:color="auto"/>
        <w:right w:val="none" w:sz="0" w:space="0" w:color="auto"/>
      </w:divBdr>
    </w:div>
    <w:div w:id="1775786304">
      <w:marLeft w:val="640"/>
      <w:marRight w:val="0"/>
      <w:marTop w:val="0"/>
      <w:marBottom w:val="0"/>
      <w:divBdr>
        <w:top w:val="none" w:sz="0" w:space="0" w:color="auto"/>
        <w:left w:val="none" w:sz="0" w:space="0" w:color="auto"/>
        <w:bottom w:val="none" w:sz="0" w:space="0" w:color="auto"/>
        <w:right w:val="none" w:sz="0" w:space="0" w:color="auto"/>
      </w:divBdr>
    </w:div>
    <w:div w:id="1775975906">
      <w:marLeft w:val="640"/>
      <w:marRight w:val="0"/>
      <w:marTop w:val="0"/>
      <w:marBottom w:val="0"/>
      <w:divBdr>
        <w:top w:val="none" w:sz="0" w:space="0" w:color="auto"/>
        <w:left w:val="none" w:sz="0" w:space="0" w:color="auto"/>
        <w:bottom w:val="none" w:sz="0" w:space="0" w:color="auto"/>
        <w:right w:val="none" w:sz="0" w:space="0" w:color="auto"/>
      </w:divBdr>
    </w:div>
    <w:div w:id="1776055676">
      <w:marLeft w:val="640"/>
      <w:marRight w:val="0"/>
      <w:marTop w:val="0"/>
      <w:marBottom w:val="0"/>
      <w:divBdr>
        <w:top w:val="none" w:sz="0" w:space="0" w:color="auto"/>
        <w:left w:val="none" w:sz="0" w:space="0" w:color="auto"/>
        <w:bottom w:val="none" w:sz="0" w:space="0" w:color="auto"/>
        <w:right w:val="none" w:sz="0" w:space="0" w:color="auto"/>
      </w:divBdr>
    </w:div>
    <w:div w:id="1776092668">
      <w:marLeft w:val="640"/>
      <w:marRight w:val="0"/>
      <w:marTop w:val="0"/>
      <w:marBottom w:val="0"/>
      <w:divBdr>
        <w:top w:val="none" w:sz="0" w:space="0" w:color="auto"/>
        <w:left w:val="none" w:sz="0" w:space="0" w:color="auto"/>
        <w:bottom w:val="none" w:sz="0" w:space="0" w:color="auto"/>
        <w:right w:val="none" w:sz="0" w:space="0" w:color="auto"/>
      </w:divBdr>
    </w:div>
    <w:div w:id="1776094205">
      <w:marLeft w:val="640"/>
      <w:marRight w:val="0"/>
      <w:marTop w:val="0"/>
      <w:marBottom w:val="0"/>
      <w:divBdr>
        <w:top w:val="none" w:sz="0" w:space="0" w:color="auto"/>
        <w:left w:val="none" w:sz="0" w:space="0" w:color="auto"/>
        <w:bottom w:val="none" w:sz="0" w:space="0" w:color="auto"/>
        <w:right w:val="none" w:sz="0" w:space="0" w:color="auto"/>
      </w:divBdr>
    </w:div>
    <w:div w:id="1776435873">
      <w:marLeft w:val="640"/>
      <w:marRight w:val="0"/>
      <w:marTop w:val="0"/>
      <w:marBottom w:val="0"/>
      <w:divBdr>
        <w:top w:val="none" w:sz="0" w:space="0" w:color="auto"/>
        <w:left w:val="none" w:sz="0" w:space="0" w:color="auto"/>
        <w:bottom w:val="none" w:sz="0" w:space="0" w:color="auto"/>
        <w:right w:val="none" w:sz="0" w:space="0" w:color="auto"/>
      </w:divBdr>
    </w:div>
    <w:div w:id="1776559684">
      <w:marLeft w:val="640"/>
      <w:marRight w:val="0"/>
      <w:marTop w:val="0"/>
      <w:marBottom w:val="0"/>
      <w:divBdr>
        <w:top w:val="none" w:sz="0" w:space="0" w:color="auto"/>
        <w:left w:val="none" w:sz="0" w:space="0" w:color="auto"/>
        <w:bottom w:val="none" w:sz="0" w:space="0" w:color="auto"/>
        <w:right w:val="none" w:sz="0" w:space="0" w:color="auto"/>
      </w:divBdr>
    </w:div>
    <w:div w:id="1776712926">
      <w:marLeft w:val="640"/>
      <w:marRight w:val="0"/>
      <w:marTop w:val="0"/>
      <w:marBottom w:val="0"/>
      <w:divBdr>
        <w:top w:val="none" w:sz="0" w:space="0" w:color="auto"/>
        <w:left w:val="none" w:sz="0" w:space="0" w:color="auto"/>
        <w:bottom w:val="none" w:sz="0" w:space="0" w:color="auto"/>
        <w:right w:val="none" w:sz="0" w:space="0" w:color="auto"/>
      </w:divBdr>
    </w:div>
    <w:div w:id="1776903830">
      <w:marLeft w:val="640"/>
      <w:marRight w:val="0"/>
      <w:marTop w:val="0"/>
      <w:marBottom w:val="0"/>
      <w:divBdr>
        <w:top w:val="none" w:sz="0" w:space="0" w:color="auto"/>
        <w:left w:val="none" w:sz="0" w:space="0" w:color="auto"/>
        <w:bottom w:val="none" w:sz="0" w:space="0" w:color="auto"/>
        <w:right w:val="none" w:sz="0" w:space="0" w:color="auto"/>
      </w:divBdr>
    </w:div>
    <w:div w:id="1777018590">
      <w:marLeft w:val="640"/>
      <w:marRight w:val="0"/>
      <w:marTop w:val="0"/>
      <w:marBottom w:val="0"/>
      <w:divBdr>
        <w:top w:val="none" w:sz="0" w:space="0" w:color="auto"/>
        <w:left w:val="none" w:sz="0" w:space="0" w:color="auto"/>
        <w:bottom w:val="none" w:sz="0" w:space="0" w:color="auto"/>
        <w:right w:val="none" w:sz="0" w:space="0" w:color="auto"/>
      </w:divBdr>
    </w:div>
    <w:div w:id="1777019977">
      <w:marLeft w:val="640"/>
      <w:marRight w:val="0"/>
      <w:marTop w:val="0"/>
      <w:marBottom w:val="0"/>
      <w:divBdr>
        <w:top w:val="none" w:sz="0" w:space="0" w:color="auto"/>
        <w:left w:val="none" w:sz="0" w:space="0" w:color="auto"/>
        <w:bottom w:val="none" w:sz="0" w:space="0" w:color="auto"/>
        <w:right w:val="none" w:sz="0" w:space="0" w:color="auto"/>
      </w:divBdr>
    </w:div>
    <w:div w:id="1777140421">
      <w:marLeft w:val="640"/>
      <w:marRight w:val="0"/>
      <w:marTop w:val="0"/>
      <w:marBottom w:val="0"/>
      <w:divBdr>
        <w:top w:val="none" w:sz="0" w:space="0" w:color="auto"/>
        <w:left w:val="none" w:sz="0" w:space="0" w:color="auto"/>
        <w:bottom w:val="none" w:sz="0" w:space="0" w:color="auto"/>
        <w:right w:val="none" w:sz="0" w:space="0" w:color="auto"/>
      </w:divBdr>
    </w:div>
    <w:div w:id="1777142153">
      <w:marLeft w:val="640"/>
      <w:marRight w:val="0"/>
      <w:marTop w:val="0"/>
      <w:marBottom w:val="0"/>
      <w:divBdr>
        <w:top w:val="none" w:sz="0" w:space="0" w:color="auto"/>
        <w:left w:val="none" w:sz="0" w:space="0" w:color="auto"/>
        <w:bottom w:val="none" w:sz="0" w:space="0" w:color="auto"/>
        <w:right w:val="none" w:sz="0" w:space="0" w:color="auto"/>
      </w:divBdr>
    </w:div>
    <w:div w:id="1777290027">
      <w:marLeft w:val="640"/>
      <w:marRight w:val="0"/>
      <w:marTop w:val="0"/>
      <w:marBottom w:val="0"/>
      <w:divBdr>
        <w:top w:val="none" w:sz="0" w:space="0" w:color="auto"/>
        <w:left w:val="none" w:sz="0" w:space="0" w:color="auto"/>
        <w:bottom w:val="none" w:sz="0" w:space="0" w:color="auto"/>
        <w:right w:val="none" w:sz="0" w:space="0" w:color="auto"/>
      </w:divBdr>
    </w:div>
    <w:div w:id="1777361595">
      <w:marLeft w:val="640"/>
      <w:marRight w:val="0"/>
      <w:marTop w:val="0"/>
      <w:marBottom w:val="0"/>
      <w:divBdr>
        <w:top w:val="none" w:sz="0" w:space="0" w:color="auto"/>
        <w:left w:val="none" w:sz="0" w:space="0" w:color="auto"/>
        <w:bottom w:val="none" w:sz="0" w:space="0" w:color="auto"/>
        <w:right w:val="none" w:sz="0" w:space="0" w:color="auto"/>
      </w:divBdr>
    </w:div>
    <w:div w:id="1777407970">
      <w:marLeft w:val="640"/>
      <w:marRight w:val="0"/>
      <w:marTop w:val="0"/>
      <w:marBottom w:val="0"/>
      <w:divBdr>
        <w:top w:val="none" w:sz="0" w:space="0" w:color="auto"/>
        <w:left w:val="none" w:sz="0" w:space="0" w:color="auto"/>
        <w:bottom w:val="none" w:sz="0" w:space="0" w:color="auto"/>
        <w:right w:val="none" w:sz="0" w:space="0" w:color="auto"/>
      </w:divBdr>
    </w:div>
    <w:div w:id="1777408833">
      <w:marLeft w:val="640"/>
      <w:marRight w:val="0"/>
      <w:marTop w:val="0"/>
      <w:marBottom w:val="0"/>
      <w:divBdr>
        <w:top w:val="none" w:sz="0" w:space="0" w:color="auto"/>
        <w:left w:val="none" w:sz="0" w:space="0" w:color="auto"/>
        <w:bottom w:val="none" w:sz="0" w:space="0" w:color="auto"/>
        <w:right w:val="none" w:sz="0" w:space="0" w:color="auto"/>
      </w:divBdr>
    </w:div>
    <w:div w:id="1777484558">
      <w:marLeft w:val="640"/>
      <w:marRight w:val="0"/>
      <w:marTop w:val="0"/>
      <w:marBottom w:val="0"/>
      <w:divBdr>
        <w:top w:val="none" w:sz="0" w:space="0" w:color="auto"/>
        <w:left w:val="none" w:sz="0" w:space="0" w:color="auto"/>
        <w:bottom w:val="none" w:sz="0" w:space="0" w:color="auto"/>
        <w:right w:val="none" w:sz="0" w:space="0" w:color="auto"/>
      </w:divBdr>
    </w:div>
    <w:div w:id="1777558865">
      <w:marLeft w:val="640"/>
      <w:marRight w:val="0"/>
      <w:marTop w:val="0"/>
      <w:marBottom w:val="0"/>
      <w:divBdr>
        <w:top w:val="none" w:sz="0" w:space="0" w:color="auto"/>
        <w:left w:val="none" w:sz="0" w:space="0" w:color="auto"/>
        <w:bottom w:val="none" w:sz="0" w:space="0" w:color="auto"/>
        <w:right w:val="none" w:sz="0" w:space="0" w:color="auto"/>
      </w:divBdr>
    </w:div>
    <w:div w:id="1777749724">
      <w:marLeft w:val="640"/>
      <w:marRight w:val="0"/>
      <w:marTop w:val="0"/>
      <w:marBottom w:val="0"/>
      <w:divBdr>
        <w:top w:val="none" w:sz="0" w:space="0" w:color="auto"/>
        <w:left w:val="none" w:sz="0" w:space="0" w:color="auto"/>
        <w:bottom w:val="none" w:sz="0" w:space="0" w:color="auto"/>
        <w:right w:val="none" w:sz="0" w:space="0" w:color="auto"/>
      </w:divBdr>
    </w:div>
    <w:div w:id="1777752435">
      <w:marLeft w:val="640"/>
      <w:marRight w:val="0"/>
      <w:marTop w:val="0"/>
      <w:marBottom w:val="0"/>
      <w:divBdr>
        <w:top w:val="none" w:sz="0" w:space="0" w:color="auto"/>
        <w:left w:val="none" w:sz="0" w:space="0" w:color="auto"/>
        <w:bottom w:val="none" w:sz="0" w:space="0" w:color="auto"/>
        <w:right w:val="none" w:sz="0" w:space="0" w:color="auto"/>
      </w:divBdr>
    </w:div>
    <w:div w:id="1777795482">
      <w:marLeft w:val="640"/>
      <w:marRight w:val="0"/>
      <w:marTop w:val="0"/>
      <w:marBottom w:val="0"/>
      <w:divBdr>
        <w:top w:val="none" w:sz="0" w:space="0" w:color="auto"/>
        <w:left w:val="none" w:sz="0" w:space="0" w:color="auto"/>
        <w:bottom w:val="none" w:sz="0" w:space="0" w:color="auto"/>
        <w:right w:val="none" w:sz="0" w:space="0" w:color="auto"/>
      </w:divBdr>
    </w:div>
    <w:div w:id="1777823128">
      <w:marLeft w:val="640"/>
      <w:marRight w:val="0"/>
      <w:marTop w:val="0"/>
      <w:marBottom w:val="0"/>
      <w:divBdr>
        <w:top w:val="none" w:sz="0" w:space="0" w:color="auto"/>
        <w:left w:val="none" w:sz="0" w:space="0" w:color="auto"/>
        <w:bottom w:val="none" w:sz="0" w:space="0" w:color="auto"/>
        <w:right w:val="none" w:sz="0" w:space="0" w:color="auto"/>
      </w:divBdr>
    </w:div>
    <w:div w:id="1777824998">
      <w:marLeft w:val="640"/>
      <w:marRight w:val="0"/>
      <w:marTop w:val="0"/>
      <w:marBottom w:val="0"/>
      <w:divBdr>
        <w:top w:val="none" w:sz="0" w:space="0" w:color="auto"/>
        <w:left w:val="none" w:sz="0" w:space="0" w:color="auto"/>
        <w:bottom w:val="none" w:sz="0" w:space="0" w:color="auto"/>
        <w:right w:val="none" w:sz="0" w:space="0" w:color="auto"/>
      </w:divBdr>
    </w:div>
    <w:div w:id="1777825872">
      <w:marLeft w:val="640"/>
      <w:marRight w:val="0"/>
      <w:marTop w:val="0"/>
      <w:marBottom w:val="0"/>
      <w:divBdr>
        <w:top w:val="none" w:sz="0" w:space="0" w:color="auto"/>
        <w:left w:val="none" w:sz="0" w:space="0" w:color="auto"/>
        <w:bottom w:val="none" w:sz="0" w:space="0" w:color="auto"/>
        <w:right w:val="none" w:sz="0" w:space="0" w:color="auto"/>
      </w:divBdr>
    </w:div>
    <w:div w:id="1777826519">
      <w:marLeft w:val="640"/>
      <w:marRight w:val="0"/>
      <w:marTop w:val="0"/>
      <w:marBottom w:val="0"/>
      <w:divBdr>
        <w:top w:val="none" w:sz="0" w:space="0" w:color="auto"/>
        <w:left w:val="none" w:sz="0" w:space="0" w:color="auto"/>
        <w:bottom w:val="none" w:sz="0" w:space="0" w:color="auto"/>
        <w:right w:val="none" w:sz="0" w:space="0" w:color="auto"/>
      </w:divBdr>
    </w:div>
    <w:div w:id="1777872545">
      <w:marLeft w:val="640"/>
      <w:marRight w:val="0"/>
      <w:marTop w:val="0"/>
      <w:marBottom w:val="0"/>
      <w:divBdr>
        <w:top w:val="none" w:sz="0" w:space="0" w:color="auto"/>
        <w:left w:val="none" w:sz="0" w:space="0" w:color="auto"/>
        <w:bottom w:val="none" w:sz="0" w:space="0" w:color="auto"/>
        <w:right w:val="none" w:sz="0" w:space="0" w:color="auto"/>
      </w:divBdr>
    </w:div>
    <w:div w:id="1777946183">
      <w:marLeft w:val="640"/>
      <w:marRight w:val="0"/>
      <w:marTop w:val="0"/>
      <w:marBottom w:val="0"/>
      <w:divBdr>
        <w:top w:val="none" w:sz="0" w:space="0" w:color="auto"/>
        <w:left w:val="none" w:sz="0" w:space="0" w:color="auto"/>
        <w:bottom w:val="none" w:sz="0" w:space="0" w:color="auto"/>
        <w:right w:val="none" w:sz="0" w:space="0" w:color="auto"/>
      </w:divBdr>
    </w:div>
    <w:div w:id="1778022663">
      <w:marLeft w:val="640"/>
      <w:marRight w:val="0"/>
      <w:marTop w:val="0"/>
      <w:marBottom w:val="0"/>
      <w:divBdr>
        <w:top w:val="none" w:sz="0" w:space="0" w:color="auto"/>
        <w:left w:val="none" w:sz="0" w:space="0" w:color="auto"/>
        <w:bottom w:val="none" w:sz="0" w:space="0" w:color="auto"/>
        <w:right w:val="none" w:sz="0" w:space="0" w:color="auto"/>
      </w:divBdr>
    </w:div>
    <w:div w:id="1778061121">
      <w:marLeft w:val="640"/>
      <w:marRight w:val="0"/>
      <w:marTop w:val="0"/>
      <w:marBottom w:val="0"/>
      <w:divBdr>
        <w:top w:val="none" w:sz="0" w:space="0" w:color="auto"/>
        <w:left w:val="none" w:sz="0" w:space="0" w:color="auto"/>
        <w:bottom w:val="none" w:sz="0" w:space="0" w:color="auto"/>
        <w:right w:val="none" w:sz="0" w:space="0" w:color="auto"/>
      </w:divBdr>
    </w:div>
    <w:div w:id="1778132262">
      <w:marLeft w:val="640"/>
      <w:marRight w:val="0"/>
      <w:marTop w:val="0"/>
      <w:marBottom w:val="0"/>
      <w:divBdr>
        <w:top w:val="none" w:sz="0" w:space="0" w:color="auto"/>
        <w:left w:val="none" w:sz="0" w:space="0" w:color="auto"/>
        <w:bottom w:val="none" w:sz="0" w:space="0" w:color="auto"/>
        <w:right w:val="none" w:sz="0" w:space="0" w:color="auto"/>
      </w:divBdr>
    </w:div>
    <w:div w:id="1778135209">
      <w:marLeft w:val="640"/>
      <w:marRight w:val="0"/>
      <w:marTop w:val="0"/>
      <w:marBottom w:val="0"/>
      <w:divBdr>
        <w:top w:val="none" w:sz="0" w:space="0" w:color="auto"/>
        <w:left w:val="none" w:sz="0" w:space="0" w:color="auto"/>
        <w:bottom w:val="none" w:sz="0" w:space="0" w:color="auto"/>
        <w:right w:val="none" w:sz="0" w:space="0" w:color="auto"/>
      </w:divBdr>
    </w:div>
    <w:div w:id="1778140657">
      <w:marLeft w:val="640"/>
      <w:marRight w:val="0"/>
      <w:marTop w:val="0"/>
      <w:marBottom w:val="0"/>
      <w:divBdr>
        <w:top w:val="none" w:sz="0" w:space="0" w:color="auto"/>
        <w:left w:val="none" w:sz="0" w:space="0" w:color="auto"/>
        <w:bottom w:val="none" w:sz="0" w:space="0" w:color="auto"/>
        <w:right w:val="none" w:sz="0" w:space="0" w:color="auto"/>
      </w:divBdr>
    </w:div>
    <w:div w:id="1778332476">
      <w:marLeft w:val="640"/>
      <w:marRight w:val="0"/>
      <w:marTop w:val="0"/>
      <w:marBottom w:val="0"/>
      <w:divBdr>
        <w:top w:val="none" w:sz="0" w:space="0" w:color="auto"/>
        <w:left w:val="none" w:sz="0" w:space="0" w:color="auto"/>
        <w:bottom w:val="none" w:sz="0" w:space="0" w:color="auto"/>
        <w:right w:val="none" w:sz="0" w:space="0" w:color="auto"/>
      </w:divBdr>
    </w:div>
    <w:div w:id="1778334095">
      <w:marLeft w:val="640"/>
      <w:marRight w:val="0"/>
      <w:marTop w:val="0"/>
      <w:marBottom w:val="0"/>
      <w:divBdr>
        <w:top w:val="none" w:sz="0" w:space="0" w:color="auto"/>
        <w:left w:val="none" w:sz="0" w:space="0" w:color="auto"/>
        <w:bottom w:val="none" w:sz="0" w:space="0" w:color="auto"/>
        <w:right w:val="none" w:sz="0" w:space="0" w:color="auto"/>
      </w:divBdr>
    </w:div>
    <w:div w:id="1778403638">
      <w:marLeft w:val="640"/>
      <w:marRight w:val="0"/>
      <w:marTop w:val="0"/>
      <w:marBottom w:val="0"/>
      <w:divBdr>
        <w:top w:val="none" w:sz="0" w:space="0" w:color="auto"/>
        <w:left w:val="none" w:sz="0" w:space="0" w:color="auto"/>
        <w:bottom w:val="none" w:sz="0" w:space="0" w:color="auto"/>
        <w:right w:val="none" w:sz="0" w:space="0" w:color="auto"/>
      </w:divBdr>
    </w:div>
    <w:div w:id="1778406883">
      <w:marLeft w:val="640"/>
      <w:marRight w:val="0"/>
      <w:marTop w:val="0"/>
      <w:marBottom w:val="0"/>
      <w:divBdr>
        <w:top w:val="none" w:sz="0" w:space="0" w:color="auto"/>
        <w:left w:val="none" w:sz="0" w:space="0" w:color="auto"/>
        <w:bottom w:val="none" w:sz="0" w:space="0" w:color="auto"/>
        <w:right w:val="none" w:sz="0" w:space="0" w:color="auto"/>
      </w:divBdr>
    </w:div>
    <w:div w:id="1778409920">
      <w:marLeft w:val="640"/>
      <w:marRight w:val="0"/>
      <w:marTop w:val="0"/>
      <w:marBottom w:val="0"/>
      <w:divBdr>
        <w:top w:val="none" w:sz="0" w:space="0" w:color="auto"/>
        <w:left w:val="none" w:sz="0" w:space="0" w:color="auto"/>
        <w:bottom w:val="none" w:sz="0" w:space="0" w:color="auto"/>
        <w:right w:val="none" w:sz="0" w:space="0" w:color="auto"/>
      </w:divBdr>
    </w:div>
    <w:div w:id="1778599766">
      <w:marLeft w:val="640"/>
      <w:marRight w:val="0"/>
      <w:marTop w:val="0"/>
      <w:marBottom w:val="0"/>
      <w:divBdr>
        <w:top w:val="none" w:sz="0" w:space="0" w:color="auto"/>
        <w:left w:val="none" w:sz="0" w:space="0" w:color="auto"/>
        <w:bottom w:val="none" w:sz="0" w:space="0" w:color="auto"/>
        <w:right w:val="none" w:sz="0" w:space="0" w:color="auto"/>
      </w:divBdr>
    </w:div>
    <w:div w:id="1778787238">
      <w:marLeft w:val="640"/>
      <w:marRight w:val="0"/>
      <w:marTop w:val="0"/>
      <w:marBottom w:val="0"/>
      <w:divBdr>
        <w:top w:val="none" w:sz="0" w:space="0" w:color="auto"/>
        <w:left w:val="none" w:sz="0" w:space="0" w:color="auto"/>
        <w:bottom w:val="none" w:sz="0" w:space="0" w:color="auto"/>
        <w:right w:val="none" w:sz="0" w:space="0" w:color="auto"/>
      </w:divBdr>
    </w:div>
    <w:div w:id="1778789502">
      <w:marLeft w:val="640"/>
      <w:marRight w:val="0"/>
      <w:marTop w:val="0"/>
      <w:marBottom w:val="0"/>
      <w:divBdr>
        <w:top w:val="none" w:sz="0" w:space="0" w:color="auto"/>
        <w:left w:val="none" w:sz="0" w:space="0" w:color="auto"/>
        <w:bottom w:val="none" w:sz="0" w:space="0" w:color="auto"/>
        <w:right w:val="none" w:sz="0" w:space="0" w:color="auto"/>
      </w:divBdr>
    </w:div>
    <w:div w:id="1778864569">
      <w:marLeft w:val="640"/>
      <w:marRight w:val="0"/>
      <w:marTop w:val="0"/>
      <w:marBottom w:val="0"/>
      <w:divBdr>
        <w:top w:val="none" w:sz="0" w:space="0" w:color="auto"/>
        <w:left w:val="none" w:sz="0" w:space="0" w:color="auto"/>
        <w:bottom w:val="none" w:sz="0" w:space="0" w:color="auto"/>
        <w:right w:val="none" w:sz="0" w:space="0" w:color="auto"/>
      </w:divBdr>
    </w:div>
    <w:div w:id="1778910847">
      <w:marLeft w:val="640"/>
      <w:marRight w:val="0"/>
      <w:marTop w:val="0"/>
      <w:marBottom w:val="0"/>
      <w:divBdr>
        <w:top w:val="none" w:sz="0" w:space="0" w:color="auto"/>
        <w:left w:val="none" w:sz="0" w:space="0" w:color="auto"/>
        <w:bottom w:val="none" w:sz="0" w:space="0" w:color="auto"/>
        <w:right w:val="none" w:sz="0" w:space="0" w:color="auto"/>
      </w:divBdr>
    </w:div>
    <w:div w:id="1778941104">
      <w:marLeft w:val="640"/>
      <w:marRight w:val="0"/>
      <w:marTop w:val="0"/>
      <w:marBottom w:val="0"/>
      <w:divBdr>
        <w:top w:val="none" w:sz="0" w:space="0" w:color="auto"/>
        <w:left w:val="none" w:sz="0" w:space="0" w:color="auto"/>
        <w:bottom w:val="none" w:sz="0" w:space="0" w:color="auto"/>
        <w:right w:val="none" w:sz="0" w:space="0" w:color="auto"/>
      </w:divBdr>
    </w:div>
    <w:div w:id="1779368589">
      <w:marLeft w:val="640"/>
      <w:marRight w:val="0"/>
      <w:marTop w:val="0"/>
      <w:marBottom w:val="0"/>
      <w:divBdr>
        <w:top w:val="none" w:sz="0" w:space="0" w:color="auto"/>
        <w:left w:val="none" w:sz="0" w:space="0" w:color="auto"/>
        <w:bottom w:val="none" w:sz="0" w:space="0" w:color="auto"/>
        <w:right w:val="none" w:sz="0" w:space="0" w:color="auto"/>
      </w:divBdr>
    </w:div>
    <w:div w:id="1779369884">
      <w:marLeft w:val="640"/>
      <w:marRight w:val="0"/>
      <w:marTop w:val="0"/>
      <w:marBottom w:val="0"/>
      <w:divBdr>
        <w:top w:val="none" w:sz="0" w:space="0" w:color="auto"/>
        <w:left w:val="none" w:sz="0" w:space="0" w:color="auto"/>
        <w:bottom w:val="none" w:sz="0" w:space="0" w:color="auto"/>
        <w:right w:val="none" w:sz="0" w:space="0" w:color="auto"/>
      </w:divBdr>
    </w:div>
    <w:div w:id="1779522732">
      <w:marLeft w:val="640"/>
      <w:marRight w:val="0"/>
      <w:marTop w:val="0"/>
      <w:marBottom w:val="0"/>
      <w:divBdr>
        <w:top w:val="none" w:sz="0" w:space="0" w:color="auto"/>
        <w:left w:val="none" w:sz="0" w:space="0" w:color="auto"/>
        <w:bottom w:val="none" w:sz="0" w:space="0" w:color="auto"/>
        <w:right w:val="none" w:sz="0" w:space="0" w:color="auto"/>
      </w:divBdr>
    </w:div>
    <w:div w:id="1779526594">
      <w:marLeft w:val="640"/>
      <w:marRight w:val="0"/>
      <w:marTop w:val="0"/>
      <w:marBottom w:val="0"/>
      <w:divBdr>
        <w:top w:val="none" w:sz="0" w:space="0" w:color="auto"/>
        <w:left w:val="none" w:sz="0" w:space="0" w:color="auto"/>
        <w:bottom w:val="none" w:sz="0" w:space="0" w:color="auto"/>
        <w:right w:val="none" w:sz="0" w:space="0" w:color="auto"/>
      </w:divBdr>
    </w:div>
    <w:div w:id="1779567068">
      <w:marLeft w:val="640"/>
      <w:marRight w:val="0"/>
      <w:marTop w:val="0"/>
      <w:marBottom w:val="0"/>
      <w:divBdr>
        <w:top w:val="none" w:sz="0" w:space="0" w:color="auto"/>
        <w:left w:val="none" w:sz="0" w:space="0" w:color="auto"/>
        <w:bottom w:val="none" w:sz="0" w:space="0" w:color="auto"/>
        <w:right w:val="none" w:sz="0" w:space="0" w:color="auto"/>
      </w:divBdr>
    </w:div>
    <w:div w:id="1779643700">
      <w:marLeft w:val="640"/>
      <w:marRight w:val="0"/>
      <w:marTop w:val="0"/>
      <w:marBottom w:val="0"/>
      <w:divBdr>
        <w:top w:val="none" w:sz="0" w:space="0" w:color="auto"/>
        <w:left w:val="none" w:sz="0" w:space="0" w:color="auto"/>
        <w:bottom w:val="none" w:sz="0" w:space="0" w:color="auto"/>
        <w:right w:val="none" w:sz="0" w:space="0" w:color="auto"/>
      </w:divBdr>
    </w:div>
    <w:div w:id="1779715792">
      <w:marLeft w:val="640"/>
      <w:marRight w:val="0"/>
      <w:marTop w:val="0"/>
      <w:marBottom w:val="0"/>
      <w:divBdr>
        <w:top w:val="none" w:sz="0" w:space="0" w:color="auto"/>
        <w:left w:val="none" w:sz="0" w:space="0" w:color="auto"/>
        <w:bottom w:val="none" w:sz="0" w:space="0" w:color="auto"/>
        <w:right w:val="none" w:sz="0" w:space="0" w:color="auto"/>
      </w:divBdr>
    </w:div>
    <w:div w:id="1779762388">
      <w:marLeft w:val="640"/>
      <w:marRight w:val="0"/>
      <w:marTop w:val="0"/>
      <w:marBottom w:val="0"/>
      <w:divBdr>
        <w:top w:val="none" w:sz="0" w:space="0" w:color="auto"/>
        <w:left w:val="none" w:sz="0" w:space="0" w:color="auto"/>
        <w:bottom w:val="none" w:sz="0" w:space="0" w:color="auto"/>
        <w:right w:val="none" w:sz="0" w:space="0" w:color="auto"/>
      </w:divBdr>
    </w:div>
    <w:div w:id="1779792547">
      <w:marLeft w:val="640"/>
      <w:marRight w:val="0"/>
      <w:marTop w:val="0"/>
      <w:marBottom w:val="0"/>
      <w:divBdr>
        <w:top w:val="none" w:sz="0" w:space="0" w:color="auto"/>
        <w:left w:val="none" w:sz="0" w:space="0" w:color="auto"/>
        <w:bottom w:val="none" w:sz="0" w:space="0" w:color="auto"/>
        <w:right w:val="none" w:sz="0" w:space="0" w:color="auto"/>
      </w:divBdr>
    </w:div>
    <w:div w:id="1779829826">
      <w:marLeft w:val="640"/>
      <w:marRight w:val="0"/>
      <w:marTop w:val="0"/>
      <w:marBottom w:val="0"/>
      <w:divBdr>
        <w:top w:val="none" w:sz="0" w:space="0" w:color="auto"/>
        <w:left w:val="none" w:sz="0" w:space="0" w:color="auto"/>
        <w:bottom w:val="none" w:sz="0" w:space="0" w:color="auto"/>
        <w:right w:val="none" w:sz="0" w:space="0" w:color="auto"/>
      </w:divBdr>
    </w:div>
    <w:div w:id="1779830988">
      <w:marLeft w:val="640"/>
      <w:marRight w:val="0"/>
      <w:marTop w:val="0"/>
      <w:marBottom w:val="0"/>
      <w:divBdr>
        <w:top w:val="none" w:sz="0" w:space="0" w:color="auto"/>
        <w:left w:val="none" w:sz="0" w:space="0" w:color="auto"/>
        <w:bottom w:val="none" w:sz="0" w:space="0" w:color="auto"/>
        <w:right w:val="none" w:sz="0" w:space="0" w:color="auto"/>
      </w:divBdr>
    </w:div>
    <w:div w:id="1779904960">
      <w:marLeft w:val="640"/>
      <w:marRight w:val="0"/>
      <w:marTop w:val="0"/>
      <w:marBottom w:val="0"/>
      <w:divBdr>
        <w:top w:val="none" w:sz="0" w:space="0" w:color="auto"/>
        <w:left w:val="none" w:sz="0" w:space="0" w:color="auto"/>
        <w:bottom w:val="none" w:sz="0" w:space="0" w:color="auto"/>
        <w:right w:val="none" w:sz="0" w:space="0" w:color="auto"/>
      </w:divBdr>
    </w:div>
    <w:div w:id="1779906095">
      <w:marLeft w:val="640"/>
      <w:marRight w:val="0"/>
      <w:marTop w:val="0"/>
      <w:marBottom w:val="0"/>
      <w:divBdr>
        <w:top w:val="none" w:sz="0" w:space="0" w:color="auto"/>
        <w:left w:val="none" w:sz="0" w:space="0" w:color="auto"/>
        <w:bottom w:val="none" w:sz="0" w:space="0" w:color="auto"/>
        <w:right w:val="none" w:sz="0" w:space="0" w:color="auto"/>
      </w:divBdr>
    </w:div>
    <w:div w:id="1779909995">
      <w:marLeft w:val="640"/>
      <w:marRight w:val="0"/>
      <w:marTop w:val="0"/>
      <w:marBottom w:val="0"/>
      <w:divBdr>
        <w:top w:val="none" w:sz="0" w:space="0" w:color="auto"/>
        <w:left w:val="none" w:sz="0" w:space="0" w:color="auto"/>
        <w:bottom w:val="none" w:sz="0" w:space="0" w:color="auto"/>
        <w:right w:val="none" w:sz="0" w:space="0" w:color="auto"/>
      </w:divBdr>
    </w:div>
    <w:div w:id="1779982895">
      <w:marLeft w:val="640"/>
      <w:marRight w:val="0"/>
      <w:marTop w:val="0"/>
      <w:marBottom w:val="0"/>
      <w:divBdr>
        <w:top w:val="none" w:sz="0" w:space="0" w:color="auto"/>
        <w:left w:val="none" w:sz="0" w:space="0" w:color="auto"/>
        <w:bottom w:val="none" w:sz="0" w:space="0" w:color="auto"/>
        <w:right w:val="none" w:sz="0" w:space="0" w:color="auto"/>
      </w:divBdr>
    </w:div>
    <w:div w:id="1780099049">
      <w:marLeft w:val="640"/>
      <w:marRight w:val="0"/>
      <w:marTop w:val="0"/>
      <w:marBottom w:val="0"/>
      <w:divBdr>
        <w:top w:val="none" w:sz="0" w:space="0" w:color="auto"/>
        <w:left w:val="none" w:sz="0" w:space="0" w:color="auto"/>
        <w:bottom w:val="none" w:sz="0" w:space="0" w:color="auto"/>
        <w:right w:val="none" w:sz="0" w:space="0" w:color="auto"/>
      </w:divBdr>
    </w:div>
    <w:div w:id="1780174552">
      <w:marLeft w:val="640"/>
      <w:marRight w:val="0"/>
      <w:marTop w:val="0"/>
      <w:marBottom w:val="0"/>
      <w:divBdr>
        <w:top w:val="none" w:sz="0" w:space="0" w:color="auto"/>
        <w:left w:val="none" w:sz="0" w:space="0" w:color="auto"/>
        <w:bottom w:val="none" w:sz="0" w:space="0" w:color="auto"/>
        <w:right w:val="none" w:sz="0" w:space="0" w:color="auto"/>
      </w:divBdr>
    </w:div>
    <w:div w:id="1780221067">
      <w:marLeft w:val="640"/>
      <w:marRight w:val="0"/>
      <w:marTop w:val="0"/>
      <w:marBottom w:val="0"/>
      <w:divBdr>
        <w:top w:val="none" w:sz="0" w:space="0" w:color="auto"/>
        <w:left w:val="none" w:sz="0" w:space="0" w:color="auto"/>
        <w:bottom w:val="none" w:sz="0" w:space="0" w:color="auto"/>
        <w:right w:val="none" w:sz="0" w:space="0" w:color="auto"/>
      </w:divBdr>
    </w:div>
    <w:div w:id="1780299910">
      <w:marLeft w:val="640"/>
      <w:marRight w:val="0"/>
      <w:marTop w:val="0"/>
      <w:marBottom w:val="0"/>
      <w:divBdr>
        <w:top w:val="none" w:sz="0" w:space="0" w:color="auto"/>
        <w:left w:val="none" w:sz="0" w:space="0" w:color="auto"/>
        <w:bottom w:val="none" w:sz="0" w:space="0" w:color="auto"/>
        <w:right w:val="none" w:sz="0" w:space="0" w:color="auto"/>
      </w:divBdr>
    </w:div>
    <w:div w:id="1780368706">
      <w:marLeft w:val="640"/>
      <w:marRight w:val="0"/>
      <w:marTop w:val="0"/>
      <w:marBottom w:val="0"/>
      <w:divBdr>
        <w:top w:val="none" w:sz="0" w:space="0" w:color="auto"/>
        <w:left w:val="none" w:sz="0" w:space="0" w:color="auto"/>
        <w:bottom w:val="none" w:sz="0" w:space="0" w:color="auto"/>
        <w:right w:val="none" w:sz="0" w:space="0" w:color="auto"/>
      </w:divBdr>
    </w:div>
    <w:div w:id="1780368734">
      <w:marLeft w:val="640"/>
      <w:marRight w:val="0"/>
      <w:marTop w:val="0"/>
      <w:marBottom w:val="0"/>
      <w:divBdr>
        <w:top w:val="none" w:sz="0" w:space="0" w:color="auto"/>
        <w:left w:val="none" w:sz="0" w:space="0" w:color="auto"/>
        <w:bottom w:val="none" w:sz="0" w:space="0" w:color="auto"/>
        <w:right w:val="none" w:sz="0" w:space="0" w:color="auto"/>
      </w:divBdr>
    </w:div>
    <w:div w:id="1780372320">
      <w:marLeft w:val="640"/>
      <w:marRight w:val="0"/>
      <w:marTop w:val="0"/>
      <w:marBottom w:val="0"/>
      <w:divBdr>
        <w:top w:val="none" w:sz="0" w:space="0" w:color="auto"/>
        <w:left w:val="none" w:sz="0" w:space="0" w:color="auto"/>
        <w:bottom w:val="none" w:sz="0" w:space="0" w:color="auto"/>
        <w:right w:val="none" w:sz="0" w:space="0" w:color="auto"/>
      </w:divBdr>
    </w:div>
    <w:div w:id="1780447259">
      <w:marLeft w:val="640"/>
      <w:marRight w:val="0"/>
      <w:marTop w:val="0"/>
      <w:marBottom w:val="0"/>
      <w:divBdr>
        <w:top w:val="none" w:sz="0" w:space="0" w:color="auto"/>
        <w:left w:val="none" w:sz="0" w:space="0" w:color="auto"/>
        <w:bottom w:val="none" w:sz="0" w:space="0" w:color="auto"/>
        <w:right w:val="none" w:sz="0" w:space="0" w:color="auto"/>
      </w:divBdr>
    </w:div>
    <w:div w:id="1780643723">
      <w:marLeft w:val="640"/>
      <w:marRight w:val="0"/>
      <w:marTop w:val="0"/>
      <w:marBottom w:val="0"/>
      <w:divBdr>
        <w:top w:val="none" w:sz="0" w:space="0" w:color="auto"/>
        <w:left w:val="none" w:sz="0" w:space="0" w:color="auto"/>
        <w:bottom w:val="none" w:sz="0" w:space="0" w:color="auto"/>
        <w:right w:val="none" w:sz="0" w:space="0" w:color="auto"/>
      </w:divBdr>
    </w:div>
    <w:div w:id="1780684470">
      <w:marLeft w:val="640"/>
      <w:marRight w:val="0"/>
      <w:marTop w:val="0"/>
      <w:marBottom w:val="0"/>
      <w:divBdr>
        <w:top w:val="none" w:sz="0" w:space="0" w:color="auto"/>
        <w:left w:val="none" w:sz="0" w:space="0" w:color="auto"/>
        <w:bottom w:val="none" w:sz="0" w:space="0" w:color="auto"/>
        <w:right w:val="none" w:sz="0" w:space="0" w:color="auto"/>
      </w:divBdr>
    </w:div>
    <w:div w:id="1780761966">
      <w:marLeft w:val="640"/>
      <w:marRight w:val="0"/>
      <w:marTop w:val="0"/>
      <w:marBottom w:val="0"/>
      <w:divBdr>
        <w:top w:val="none" w:sz="0" w:space="0" w:color="auto"/>
        <w:left w:val="none" w:sz="0" w:space="0" w:color="auto"/>
        <w:bottom w:val="none" w:sz="0" w:space="0" w:color="auto"/>
        <w:right w:val="none" w:sz="0" w:space="0" w:color="auto"/>
      </w:divBdr>
    </w:div>
    <w:div w:id="1780948700">
      <w:marLeft w:val="640"/>
      <w:marRight w:val="0"/>
      <w:marTop w:val="0"/>
      <w:marBottom w:val="0"/>
      <w:divBdr>
        <w:top w:val="none" w:sz="0" w:space="0" w:color="auto"/>
        <w:left w:val="none" w:sz="0" w:space="0" w:color="auto"/>
        <w:bottom w:val="none" w:sz="0" w:space="0" w:color="auto"/>
        <w:right w:val="none" w:sz="0" w:space="0" w:color="auto"/>
      </w:divBdr>
    </w:div>
    <w:div w:id="1780950765">
      <w:marLeft w:val="640"/>
      <w:marRight w:val="0"/>
      <w:marTop w:val="0"/>
      <w:marBottom w:val="0"/>
      <w:divBdr>
        <w:top w:val="none" w:sz="0" w:space="0" w:color="auto"/>
        <w:left w:val="none" w:sz="0" w:space="0" w:color="auto"/>
        <w:bottom w:val="none" w:sz="0" w:space="0" w:color="auto"/>
        <w:right w:val="none" w:sz="0" w:space="0" w:color="auto"/>
      </w:divBdr>
    </w:div>
    <w:div w:id="1781027982">
      <w:marLeft w:val="640"/>
      <w:marRight w:val="0"/>
      <w:marTop w:val="0"/>
      <w:marBottom w:val="0"/>
      <w:divBdr>
        <w:top w:val="none" w:sz="0" w:space="0" w:color="auto"/>
        <w:left w:val="none" w:sz="0" w:space="0" w:color="auto"/>
        <w:bottom w:val="none" w:sz="0" w:space="0" w:color="auto"/>
        <w:right w:val="none" w:sz="0" w:space="0" w:color="auto"/>
      </w:divBdr>
    </w:div>
    <w:div w:id="1781140308">
      <w:marLeft w:val="640"/>
      <w:marRight w:val="0"/>
      <w:marTop w:val="0"/>
      <w:marBottom w:val="0"/>
      <w:divBdr>
        <w:top w:val="none" w:sz="0" w:space="0" w:color="auto"/>
        <w:left w:val="none" w:sz="0" w:space="0" w:color="auto"/>
        <w:bottom w:val="none" w:sz="0" w:space="0" w:color="auto"/>
        <w:right w:val="none" w:sz="0" w:space="0" w:color="auto"/>
      </w:divBdr>
    </w:div>
    <w:div w:id="1781143063">
      <w:marLeft w:val="640"/>
      <w:marRight w:val="0"/>
      <w:marTop w:val="0"/>
      <w:marBottom w:val="0"/>
      <w:divBdr>
        <w:top w:val="none" w:sz="0" w:space="0" w:color="auto"/>
        <w:left w:val="none" w:sz="0" w:space="0" w:color="auto"/>
        <w:bottom w:val="none" w:sz="0" w:space="0" w:color="auto"/>
        <w:right w:val="none" w:sz="0" w:space="0" w:color="auto"/>
      </w:divBdr>
    </w:div>
    <w:div w:id="1781221463">
      <w:marLeft w:val="640"/>
      <w:marRight w:val="0"/>
      <w:marTop w:val="0"/>
      <w:marBottom w:val="0"/>
      <w:divBdr>
        <w:top w:val="none" w:sz="0" w:space="0" w:color="auto"/>
        <w:left w:val="none" w:sz="0" w:space="0" w:color="auto"/>
        <w:bottom w:val="none" w:sz="0" w:space="0" w:color="auto"/>
        <w:right w:val="none" w:sz="0" w:space="0" w:color="auto"/>
      </w:divBdr>
    </w:div>
    <w:div w:id="1781223590">
      <w:marLeft w:val="640"/>
      <w:marRight w:val="0"/>
      <w:marTop w:val="0"/>
      <w:marBottom w:val="0"/>
      <w:divBdr>
        <w:top w:val="none" w:sz="0" w:space="0" w:color="auto"/>
        <w:left w:val="none" w:sz="0" w:space="0" w:color="auto"/>
        <w:bottom w:val="none" w:sz="0" w:space="0" w:color="auto"/>
        <w:right w:val="none" w:sz="0" w:space="0" w:color="auto"/>
      </w:divBdr>
    </w:div>
    <w:div w:id="1781291812">
      <w:marLeft w:val="640"/>
      <w:marRight w:val="0"/>
      <w:marTop w:val="0"/>
      <w:marBottom w:val="0"/>
      <w:divBdr>
        <w:top w:val="none" w:sz="0" w:space="0" w:color="auto"/>
        <w:left w:val="none" w:sz="0" w:space="0" w:color="auto"/>
        <w:bottom w:val="none" w:sz="0" w:space="0" w:color="auto"/>
        <w:right w:val="none" w:sz="0" w:space="0" w:color="auto"/>
      </w:divBdr>
    </w:div>
    <w:div w:id="1781335666">
      <w:marLeft w:val="640"/>
      <w:marRight w:val="0"/>
      <w:marTop w:val="0"/>
      <w:marBottom w:val="0"/>
      <w:divBdr>
        <w:top w:val="none" w:sz="0" w:space="0" w:color="auto"/>
        <w:left w:val="none" w:sz="0" w:space="0" w:color="auto"/>
        <w:bottom w:val="none" w:sz="0" w:space="0" w:color="auto"/>
        <w:right w:val="none" w:sz="0" w:space="0" w:color="auto"/>
      </w:divBdr>
    </w:div>
    <w:div w:id="1781339237">
      <w:marLeft w:val="640"/>
      <w:marRight w:val="0"/>
      <w:marTop w:val="0"/>
      <w:marBottom w:val="0"/>
      <w:divBdr>
        <w:top w:val="none" w:sz="0" w:space="0" w:color="auto"/>
        <w:left w:val="none" w:sz="0" w:space="0" w:color="auto"/>
        <w:bottom w:val="none" w:sz="0" w:space="0" w:color="auto"/>
        <w:right w:val="none" w:sz="0" w:space="0" w:color="auto"/>
      </w:divBdr>
    </w:div>
    <w:div w:id="1781412120">
      <w:marLeft w:val="640"/>
      <w:marRight w:val="0"/>
      <w:marTop w:val="0"/>
      <w:marBottom w:val="0"/>
      <w:divBdr>
        <w:top w:val="none" w:sz="0" w:space="0" w:color="auto"/>
        <w:left w:val="none" w:sz="0" w:space="0" w:color="auto"/>
        <w:bottom w:val="none" w:sz="0" w:space="0" w:color="auto"/>
        <w:right w:val="none" w:sz="0" w:space="0" w:color="auto"/>
      </w:divBdr>
    </w:div>
    <w:div w:id="1781413708">
      <w:marLeft w:val="640"/>
      <w:marRight w:val="0"/>
      <w:marTop w:val="0"/>
      <w:marBottom w:val="0"/>
      <w:divBdr>
        <w:top w:val="none" w:sz="0" w:space="0" w:color="auto"/>
        <w:left w:val="none" w:sz="0" w:space="0" w:color="auto"/>
        <w:bottom w:val="none" w:sz="0" w:space="0" w:color="auto"/>
        <w:right w:val="none" w:sz="0" w:space="0" w:color="auto"/>
      </w:divBdr>
    </w:div>
    <w:div w:id="1781532519">
      <w:marLeft w:val="640"/>
      <w:marRight w:val="0"/>
      <w:marTop w:val="0"/>
      <w:marBottom w:val="0"/>
      <w:divBdr>
        <w:top w:val="none" w:sz="0" w:space="0" w:color="auto"/>
        <w:left w:val="none" w:sz="0" w:space="0" w:color="auto"/>
        <w:bottom w:val="none" w:sz="0" w:space="0" w:color="auto"/>
        <w:right w:val="none" w:sz="0" w:space="0" w:color="auto"/>
      </w:divBdr>
    </w:div>
    <w:div w:id="1781532604">
      <w:marLeft w:val="640"/>
      <w:marRight w:val="0"/>
      <w:marTop w:val="0"/>
      <w:marBottom w:val="0"/>
      <w:divBdr>
        <w:top w:val="none" w:sz="0" w:space="0" w:color="auto"/>
        <w:left w:val="none" w:sz="0" w:space="0" w:color="auto"/>
        <w:bottom w:val="none" w:sz="0" w:space="0" w:color="auto"/>
        <w:right w:val="none" w:sz="0" w:space="0" w:color="auto"/>
      </w:divBdr>
    </w:div>
    <w:div w:id="1781558922">
      <w:marLeft w:val="640"/>
      <w:marRight w:val="0"/>
      <w:marTop w:val="0"/>
      <w:marBottom w:val="0"/>
      <w:divBdr>
        <w:top w:val="none" w:sz="0" w:space="0" w:color="auto"/>
        <w:left w:val="none" w:sz="0" w:space="0" w:color="auto"/>
        <w:bottom w:val="none" w:sz="0" w:space="0" w:color="auto"/>
        <w:right w:val="none" w:sz="0" w:space="0" w:color="auto"/>
      </w:divBdr>
    </w:div>
    <w:div w:id="1781605123">
      <w:marLeft w:val="640"/>
      <w:marRight w:val="0"/>
      <w:marTop w:val="0"/>
      <w:marBottom w:val="0"/>
      <w:divBdr>
        <w:top w:val="none" w:sz="0" w:space="0" w:color="auto"/>
        <w:left w:val="none" w:sz="0" w:space="0" w:color="auto"/>
        <w:bottom w:val="none" w:sz="0" w:space="0" w:color="auto"/>
        <w:right w:val="none" w:sz="0" w:space="0" w:color="auto"/>
      </w:divBdr>
    </w:div>
    <w:div w:id="1781605628">
      <w:marLeft w:val="640"/>
      <w:marRight w:val="0"/>
      <w:marTop w:val="0"/>
      <w:marBottom w:val="0"/>
      <w:divBdr>
        <w:top w:val="none" w:sz="0" w:space="0" w:color="auto"/>
        <w:left w:val="none" w:sz="0" w:space="0" w:color="auto"/>
        <w:bottom w:val="none" w:sz="0" w:space="0" w:color="auto"/>
        <w:right w:val="none" w:sz="0" w:space="0" w:color="auto"/>
      </w:divBdr>
    </w:div>
    <w:div w:id="1781677935">
      <w:marLeft w:val="640"/>
      <w:marRight w:val="0"/>
      <w:marTop w:val="0"/>
      <w:marBottom w:val="0"/>
      <w:divBdr>
        <w:top w:val="none" w:sz="0" w:space="0" w:color="auto"/>
        <w:left w:val="none" w:sz="0" w:space="0" w:color="auto"/>
        <w:bottom w:val="none" w:sz="0" w:space="0" w:color="auto"/>
        <w:right w:val="none" w:sz="0" w:space="0" w:color="auto"/>
      </w:divBdr>
    </w:div>
    <w:div w:id="1781873534">
      <w:marLeft w:val="640"/>
      <w:marRight w:val="0"/>
      <w:marTop w:val="0"/>
      <w:marBottom w:val="0"/>
      <w:divBdr>
        <w:top w:val="none" w:sz="0" w:space="0" w:color="auto"/>
        <w:left w:val="none" w:sz="0" w:space="0" w:color="auto"/>
        <w:bottom w:val="none" w:sz="0" w:space="0" w:color="auto"/>
        <w:right w:val="none" w:sz="0" w:space="0" w:color="auto"/>
      </w:divBdr>
    </w:div>
    <w:div w:id="1781875129">
      <w:marLeft w:val="640"/>
      <w:marRight w:val="0"/>
      <w:marTop w:val="0"/>
      <w:marBottom w:val="0"/>
      <w:divBdr>
        <w:top w:val="none" w:sz="0" w:space="0" w:color="auto"/>
        <w:left w:val="none" w:sz="0" w:space="0" w:color="auto"/>
        <w:bottom w:val="none" w:sz="0" w:space="0" w:color="auto"/>
        <w:right w:val="none" w:sz="0" w:space="0" w:color="auto"/>
      </w:divBdr>
    </w:div>
    <w:div w:id="1781994325">
      <w:marLeft w:val="640"/>
      <w:marRight w:val="0"/>
      <w:marTop w:val="0"/>
      <w:marBottom w:val="0"/>
      <w:divBdr>
        <w:top w:val="none" w:sz="0" w:space="0" w:color="auto"/>
        <w:left w:val="none" w:sz="0" w:space="0" w:color="auto"/>
        <w:bottom w:val="none" w:sz="0" w:space="0" w:color="auto"/>
        <w:right w:val="none" w:sz="0" w:space="0" w:color="auto"/>
      </w:divBdr>
    </w:div>
    <w:div w:id="1782191037">
      <w:marLeft w:val="640"/>
      <w:marRight w:val="0"/>
      <w:marTop w:val="0"/>
      <w:marBottom w:val="0"/>
      <w:divBdr>
        <w:top w:val="none" w:sz="0" w:space="0" w:color="auto"/>
        <w:left w:val="none" w:sz="0" w:space="0" w:color="auto"/>
        <w:bottom w:val="none" w:sz="0" w:space="0" w:color="auto"/>
        <w:right w:val="none" w:sz="0" w:space="0" w:color="auto"/>
      </w:divBdr>
    </w:div>
    <w:div w:id="1782216062">
      <w:marLeft w:val="640"/>
      <w:marRight w:val="0"/>
      <w:marTop w:val="0"/>
      <w:marBottom w:val="0"/>
      <w:divBdr>
        <w:top w:val="none" w:sz="0" w:space="0" w:color="auto"/>
        <w:left w:val="none" w:sz="0" w:space="0" w:color="auto"/>
        <w:bottom w:val="none" w:sz="0" w:space="0" w:color="auto"/>
        <w:right w:val="none" w:sz="0" w:space="0" w:color="auto"/>
      </w:divBdr>
    </w:div>
    <w:div w:id="1782217174">
      <w:marLeft w:val="640"/>
      <w:marRight w:val="0"/>
      <w:marTop w:val="0"/>
      <w:marBottom w:val="0"/>
      <w:divBdr>
        <w:top w:val="none" w:sz="0" w:space="0" w:color="auto"/>
        <w:left w:val="none" w:sz="0" w:space="0" w:color="auto"/>
        <w:bottom w:val="none" w:sz="0" w:space="0" w:color="auto"/>
        <w:right w:val="none" w:sz="0" w:space="0" w:color="auto"/>
      </w:divBdr>
    </w:div>
    <w:div w:id="1782261480">
      <w:marLeft w:val="640"/>
      <w:marRight w:val="0"/>
      <w:marTop w:val="0"/>
      <w:marBottom w:val="0"/>
      <w:divBdr>
        <w:top w:val="none" w:sz="0" w:space="0" w:color="auto"/>
        <w:left w:val="none" w:sz="0" w:space="0" w:color="auto"/>
        <w:bottom w:val="none" w:sz="0" w:space="0" w:color="auto"/>
        <w:right w:val="none" w:sz="0" w:space="0" w:color="auto"/>
      </w:divBdr>
    </w:div>
    <w:div w:id="1782264915">
      <w:marLeft w:val="640"/>
      <w:marRight w:val="0"/>
      <w:marTop w:val="0"/>
      <w:marBottom w:val="0"/>
      <w:divBdr>
        <w:top w:val="none" w:sz="0" w:space="0" w:color="auto"/>
        <w:left w:val="none" w:sz="0" w:space="0" w:color="auto"/>
        <w:bottom w:val="none" w:sz="0" w:space="0" w:color="auto"/>
        <w:right w:val="none" w:sz="0" w:space="0" w:color="auto"/>
      </w:divBdr>
    </w:div>
    <w:div w:id="1782409484">
      <w:marLeft w:val="640"/>
      <w:marRight w:val="0"/>
      <w:marTop w:val="0"/>
      <w:marBottom w:val="0"/>
      <w:divBdr>
        <w:top w:val="none" w:sz="0" w:space="0" w:color="auto"/>
        <w:left w:val="none" w:sz="0" w:space="0" w:color="auto"/>
        <w:bottom w:val="none" w:sz="0" w:space="0" w:color="auto"/>
        <w:right w:val="none" w:sz="0" w:space="0" w:color="auto"/>
      </w:divBdr>
    </w:div>
    <w:div w:id="1782413512">
      <w:marLeft w:val="640"/>
      <w:marRight w:val="0"/>
      <w:marTop w:val="0"/>
      <w:marBottom w:val="0"/>
      <w:divBdr>
        <w:top w:val="none" w:sz="0" w:space="0" w:color="auto"/>
        <w:left w:val="none" w:sz="0" w:space="0" w:color="auto"/>
        <w:bottom w:val="none" w:sz="0" w:space="0" w:color="auto"/>
        <w:right w:val="none" w:sz="0" w:space="0" w:color="auto"/>
      </w:divBdr>
    </w:div>
    <w:div w:id="1782601746">
      <w:marLeft w:val="640"/>
      <w:marRight w:val="0"/>
      <w:marTop w:val="0"/>
      <w:marBottom w:val="0"/>
      <w:divBdr>
        <w:top w:val="none" w:sz="0" w:space="0" w:color="auto"/>
        <w:left w:val="none" w:sz="0" w:space="0" w:color="auto"/>
        <w:bottom w:val="none" w:sz="0" w:space="0" w:color="auto"/>
        <w:right w:val="none" w:sz="0" w:space="0" w:color="auto"/>
      </w:divBdr>
    </w:div>
    <w:div w:id="1782610483">
      <w:marLeft w:val="640"/>
      <w:marRight w:val="0"/>
      <w:marTop w:val="0"/>
      <w:marBottom w:val="0"/>
      <w:divBdr>
        <w:top w:val="none" w:sz="0" w:space="0" w:color="auto"/>
        <w:left w:val="none" w:sz="0" w:space="0" w:color="auto"/>
        <w:bottom w:val="none" w:sz="0" w:space="0" w:color="auto"/>
        <w:right w:val="none" w:sz="0" w:space="0" w:color="auto"/>
      </w:divBdr>
    </w:div>
    <w:div w:id="1782644951">
      <w:marLeft w:val="640"/>
      <w:marRight w:val="0"/>
      <w:marTop w:val="0"/>
      <w:marBottom w:val="0"/>
      <w:divBdr>
        <w:top w:val="none" w:sz="0" w:space="0" w:color="auto"/>
        <w:left w:val="none" w:sz="0" w:space="0" w:color="auto"/>
        <w:bottom w:val="none" w:sz="0" w:space="0" w:color="auto"/>
        <w:right w:val="none" w:sz="0" w:space="0" w:color="auto"/>
      </w:divBdr>
    </w:div>
    <w:div w:id="1782648351">
      <w:marLeft w:val="640"/>
      <w:marRight w:val="0"/>
      <w:marTop w:val="0"/>
      <w:marBottom w:val="0"/>
      <w:divBdr>
        <w:top w:val="none" w:sz="0" w:space="0" w:color="auto"/>
        <w:left w:val="none" w:sz="0" w:space="0" w:color="auto"/>
        <w:bottom w:val="none" w:sz="0" w:space="0" w:color="auto"/>
        <w:right w:val="none" w:sz="0" w:space="0" w:color="auto"/>
      </w:divBdr>
    </w:div>
    <w:div w:id="1782796846">
      <w:marLeft w:val="640"/>
      <w:marRight w:val="0"/>
      <w:marTop w:val="0"/>
      <w:marBottom w:val="0"/>
      <w:divBdr>
        <w:top w:val="none" w:sz="0" w:space="0" w:color="auto"/>
        <w:left w:val="none" w:sz="0" w:space="0" w:color="auto"/>
        <w:bottom w:val="none" w:sz="0" w:space="0" w:color="auto"/>
        <w:right w:val="none" w:sz="0" w:space="0" w:color="auto"/>
      </w:divBdr>
    </w:div>
    <w:div w:id="1782798618">
      <w:marLeft w:val="640"/>
      <w:marRight w:val="0"/>
      <w:marTop w:val="0"/>
      <w:marBottom w:val="0"/>
      <w:divBdr>
        <w:top w:val="none" w:sz="0" w:space="0" w:color="auto"/>
        <w:left w:val="none" w:sz="0" w:space="0" w:color="auto"/>
        <w:bottom w:val="none" w:sz="0" w:space="0" w:color="auto"/>
        <w:right w:val="none" w:sz="0" w:space="0" w:color="auto"/>
      </w:divBdr>
    </w:div>
    <w:div w:id="1783063564">
      <w:marLeft w:val="640"/>
      <w:marRight w:val="0"/>
      <w:marTop w:val="0"/>
      <w:marBottom w:val="0"/>
      <w:divBdr>
        <w:top w:val="none" w:sz="0" w:space="0" w:color="auto"/>
        <w:left w:val="none" w:sz="0" w:space="0" w:color="auto"/>
        <w:bottom w:val="none" w:sz="0" w:space="0" w:color="auto"/>
        <w:right w:val="none" w:sz="0" w:space="0" w:color="auto"/>
      </w:divBdr>
    </w:div>
    <w:div w:id="1783064227">
      <w:marLeft w:val="640"/>
      <w:marRight w:val="0"/>
      <w:marTop w:val="0"/>
      <w:marBottom w:val="0"/>
      <w:divBdr>
        <w:top w:val="none" w:sz="0" w:space="0" w:color="auto"/>
        <w:left w:val="none" w:sz="0" w:space="0" w:color="auto"/>
        <w:bottom w:val="none" w:sz="0" w:space="0" w:color="auto"/>
        <w:right w:val="none" w:sz="0" w:space="0" w:color="auto"/>
      </w:divBdr>
    </w:div>
    <w:div w:id="1783107607">
      <w:marLeft w:val="640"/>
      <w:marRight w:val="0"/>
      <w:marTop w:val="0"/>
      <w:marBottom w:val="0"/>
      <w:divBdr>
        <w:top w:val="none" w:sz="0" w:space="0" w:color="auto"/>
        <w:left w:val="none" w:sz="0" w:space="0" w:color="auto"/>
        <w:bottom w:val="none" w:sz="0" w:space="0" w:color="auto"/>
        <w:right w:val="none" w:sz="0" w:space="0" w:color="auto"/>
      </w:divBdr>
    </w:div>
    <w:div w:id="1783256576">
      <w:marLeft w:val="640"/>
      <w:marRight w:val="0"/>
      <w:marTop w:val="0"/>
      <w:marBottom w:val="0"/>
      <w:divBdr>
        <w:top w:val="none" w:sz="0" w:space="0" w:color="auto"/>
        <w:left w:val="none" w:sz="0" w:space="0" w:color="auto"/>
        <w:bottom w:val="none" w:sz="0" w:space="0" w:color="auto"/>
        <w:right w:val="none" w:sz="0" w:space="0" w:color="auto"/>
      </w:divBdr>
    </w:div>
    <w:div w:id="1783257639">
      <w:marLeft w:val="640"/>
      <w:marRight w:val="0"/>
      <w:marTop w:val="0"/>
      <w:marBottom w:val="0"/>
      <w:divBdr>
        <w:top w:val="none" w:sz="0" w:space="0" w:color="auto"/>
        <w:left w:val="none" w:sz="0" w:space="0" w:color="auto"/>
        <w:bottom w:val="none" w:sz="0" w:space="0" w:color="auto"/>
        <w:right w:val="none" w:sz="0" w:space="0" w:color="auto"/>
      </w:divBdr>
    </w:div>
    <w:div w:id="1783383308">
      <w:marLeft w:val="640"/>
      <w:marRight w:val="0"/>
      <w:marTop w:val="0"/>
      <w:marBottom w:val="0"/>
      <w:divBdr>
        <w:top w:val="none" w:sz="0" w:space="0" w:color="auto"/>
        <w:left w:val="none" w:sz="0" w:space="0" w:color="auto"/>
        <w:bottom w:val="none" w:sz="0" w:space="0" w:color="auto"/>
        <w:right w:val="none" w:sz="0" w:space="0" w:color="auto"/>
      </w:divBdr>
    </w:div>
    <w:div w:id="1783456139">
      <w:marLeft w:val="640"/>
      <w:marRight w:val="0"/>
      <w:marTop w:val="0"/>
      <w:marBottom w:val="0"/>
      <w:divBdr>
        <w:top w:val="none" w:sz="0" w:space="0" w:color="auto"/>
        <w:left w:val="none" w:sz="0" w:space="0" w:color="auto"/>
        <w:bottom w:val="none" w:sz="0" w:space="0" w:color="auto"/>
        <w:right w:val="none" w:sz="0" w:space="0" w:color="auto"/>
      </w:divBdr>
    </w:div>
    <w:div w:id="1783499271">
      <w:marLeft w:val="640"/>
      <w:marRight w:val="0"/>
      <w:marTop w:val="0"/>
      <w:marBottom w:val="0"/>
      <w:divBdr>
        <w:top w:val="none" w:sz="0" w:space="0" w:color="auto"/>
        <w:left w:val="none" w:sz="0" w:space="0" w:color="auto"/>
        <w:bottom w:val="none" w:sz="0" w:space="0" w:color="auto"/>
        <w:right w:val="none" w:sz="0" w:space="0" w:color="auto"/>
      </w:divBdr>
    </w:div>
    <w:div w:id="1783526696">
      <w:marLeft w:val="640"/>
      <w:marRight w:val="0"/>
      <w:marTop w:val="0"/>
      <w:marBottom w:val="0"/>
      <w:divBdr>
        <w:top w:val="none" w:sz="0" w:space="0" w:color="auto"/>
        <w:left w:val="none" w:sz="0" w:space="0" w:color="auto"/>
        <w:bottom w:val="none" w:sz="0" w:space="0" w:color="auto"/>
        <w:right w:val="none" w:sz="0" w:space="0" w:color="auto"/>
      </w:divBdr>
    </w:div>
    <w:div w:id="1783568599">
      <w:marLeft w:val="640"/>
      <w:marRight w:val="0"/>
      <w:marTop w:val="0"/>
      <w:marBottom w:val="0"/>
      <w:divBdr>
        <w:top w:val="none" w:sz="0" w:space="0" w:color="auto"/>
        <w:left w:val="none" w:sz="0" w:space="0" w:color="auto"/>
        <w:bottom w:val="none" w:sz="0" w:space="0" w:color="auto"/>
        <w:right w:val="none" w:sz="0" w:space="0" w:color="auto"/>
      </w:divBdr>
    </w:div>
    <w:div w:id="1783574649">
      <w:marLeft w:val="640"/>
      <w:marRight w:val="0"/>
      <w:marTop w:val="0"/>
      <w:marBottom w:val="0"/>
      <w:divBdr>
        <w:top w:val="none" w:sz="0" w:space="0" w:color="auto"/>
        <w:left w:val="none" w:sz="0" w:space="0" w:color="auto"/>
        <w:bottom w:val="none" w:sz="0" w:space="0" w:color="auto"/>
        <w:right w:val="none" w:sz="0" w:space="0" w:color="auto"/>
      </w:divBdr>
    </w:div>
    <w:div w:id="1783575703">
      <w:marLeft w:val="640"/>
      <w:marRight w:val="0"/>
      <w:marTop w:val="0"/>
      <w:marBottom w:val="0"/>
      <w:divBdr>
        <w:top w:val="none" w:sz="0" w:space="0" w:color="auto"/>
        <w:left w:val="none" w:sz="0" w:space="0" w:color="auto"/>
        <w:bottom w:val="none" w:sz="0" w:space="0" w:color="auto"/>
        <w:right w:val="none" w:sz="0" w:space="0" w:color="auto"/>
      </w:divBdr>
    </w:div>
    <w:div w:id="1783722772">
      <w:marLeft w:val="640"/>
      <w:marRight w:val="0"/>
      <w:marTop w:val="0"/>
      <w:marBottom w:val="0"/>
      <w:divBdr>
        <w:top w:val="none" w:sz="0" w:space="0" w:color="auto"/>
        <w:left w:val="none" w:sz="0" w:space="0" w:color="auto"/>
        <w:bottom w:val="none" w:sz="0" w:space="0" w:color="auto"/>
        <w:right w:val="none" w:sz="0" w:space="0" w:color="auto"/>
      </w:divBdr>
    </w:div>
    <w:div w:id="1783724504">
      <w:marLeft w:val="640"/>
      <w:marRight w:val="0"/>
      <w:marTop w:val="0"/>
      <w:marBottom w:val="0"/>
      <w:divBdr>
        <w:top w:val="none" w:sz="0" w:space="0" w:color="auto"/>
        <w:left w:val="none" w:sz="0" w:space="0" w:color="auto"/>
        <w:bottom w:val="none" w:sz="0" w:space="0" w:color="auto"/>
        <w:right w:val="none" w:sz="0" w:space="0" w:color="auto"/>
      </w:divBdr>
    </w:div>
    <w:div w:id="1783761026">
      <w:marLeft w:val="640"/>
      <w:marRight w:val="0"/>
      <w:marTop w:val="0"/>
      <w:marBottom w:val="0"/>
      <w:divBdr>
        <w:top w:val="none" w:sz="0" w:space="0" w:color="auto"/>
        <w:left w:val="none" w:sz="0" w:space="0" w:color="auto"/>
        <w:bottom w:val="none" w:sz="0" w:space="0" w:color="auto"/>
        <w:right w:val="none" w:sz="0" w:space="0" w:color="auto"/>
      </w:divBdr>
    </w:div>
    <w:div w:id="1783764401">
      <w:marLeft w:val="640"/>
      <w:marRight w:val="0"/>
      <w:marTop w:val="0"/>
      <w:marBottom w:val="0"/>
      <w:divBdr>
        <w:top w:val="none" w:sz="0" w:space="0" w:color="auto"/>
        <w:left w:val="none" w:sz="0" w:space="0" w:color="auto"/>
        <w:bottom w:val="none" w:sz="0" w:space="0" w:color="auto"/>
        <w:right w:val="none" w:sz="0" w:space="0" w:color="auto"/>
      </w:divBdr>
    </w:div>
    <w:div w:id="1783845434">
      <w:marLeft w:val="640"/>
      <w:marRight w:val="0"/>
      <w:marTop w:val="0"/>
      <w:marBottom w:val="0"/>
      <w:divBdr>
        <w:top w:val="none" w:sz="0" w:space="0" w:color="auto"/>
        <w:left w:val="none" w:sz="0" w:space="0" w:color="auto"/>
        <w:bottom w:val="none" w:sz="0" w:space="0" w:color="auto"/>
        <w:right w:val="none" w:sz="0" w:space="0" w:color="auto"/>
      </w:divBdr>
    </w:div>
    <w:div w:id="1783961687">
      <w:marLeft w:val="640"/>
      <w:marRight w:val="0"/>
      <w:marTop w:val="0"/>
      <w:marBottom w:val="0"/>
      <w:divBdr>
        <w:top w:val="none" w:sz="0" w:space="0" w:color="auto"/>
        <w:left w:val="none" w:sz="0" w:space="0" w:color="auto"/>
        <w:bottom w:val="none" w:sz="0" w:space="0" w:color="auto"/>
        <w:right w:val="none" w:sz="0" w:space="0" w:color="auto"/>
      </w:divBdr>
    </w:div>
    <w:div w:id="1784111279">
      <w:marLeft w:val="640"/>
      <w:marRight w:val="0"/>
      <w:marTop w:val="0"/>
      <w:marBottom w:val="0"/>
      <w:divBdr>
        <w:top w:val="none" w:sz="0" w:space="0" w:color="auto"/>
        <w:left w:val="none" w:sz="0" w:space="0" w:color="auto"/>
        <w:bottom w:val="none" w:sz="0" w:space="0" w:color="auto"/>
        <w:right w:val="none" w:sz="0" w:space="0" w:color="auto"/>
      </w:divBdr>
    </w:div>
    <w:div w:id="1784156616">
      <w:marLeft w:val="640"/>
      <w:marRight w:val="0"/>
      <w:marTop w:val="0"/>
      <w:marBottom w:val="0"/>
      <w:divBdr>
        <w:top w:val="none" w:sz="0" w:space="0" w:color="auto"/>
        <w:left w:val="none" w:sz="0" w:space="0" w:color="auto"/>
        <w:bottom w:val="none" w:sz="0" w:space="0" w:color="auto"/>
        <w:right w:val="none" w:sz="0" w:space="0" w:color="auto"/>
      </w:divBdr>
    </w:div>
    <w:div w:id="1784231717">
      <w:marLeft w:val="640"/>
      <w:marRight w:val="0"/>
      <w:marTop w:val="0"/>
      <w:marBottom w:val="0"/>
      <w:divBdr>
        <w:top w:val="none" w:sz="0" w:space="0" w:color="auto"/>
        <w:left w:val="none" w:sz="0" w:space="0" w:color="auto"/>
        <w:bottom w:val="none" w:sz="0" w:space="0" w:color="auto"/>
        <w:right w:val="none" w:sz="0" w:space="0" w:color="auto"/>
      </w:divBdr>
    </w:div>
    <w:div w:id="1784298104">
      <w:marLeft w:val="640"/>
      <w:marRight w:val="0"/>
      <w:marTop w:val="0"/>
      <w:marBottom w:val="0"/>
      <w:divBdr>
        <w:top w:val="none" w:sz="0" w:space="0" w:color="auto"/>
        <w:left w:val="none" w:sz="0" w:space="0" w:color="auto"/>
        <w:bottom w:val="none" w:sz="0" w:space="0" w:color="auto"/>
        <w:right w:val="none" w:sz="0" w:space="0" w:color="auto"/>
      </w:divBdr>
    </w:div>
    <w:div w:id="1784573693">
      <w:marLeft w:val="640"/>
      <w:marRight w:val="0"/>
      <w:marTop w:val="0"/>
      <w:marBottom w:val="0"/>
      <w:divBdr>
        <w:top w:val="none" w:sz="0" w:space="0" w:color="auto"/>
        <w:left w:val="none" w:sz="0" w:space="0" w:color="auto"/>
        <w:bottom w:val="none" w:sz="0" w:space="0" w:color="auto"/>
        <w:right w:val="none" w:sz="0" w:space="0" w:color="auto"/>
      </w:divBdr>
    </w:div>
    <w:div w:id="1784762511">
      <w:marLeft w:val="640"/>
      <w:marRight w:val="0"/>
      <w:marTop w:val="0"/>
      <w:marBottom w:val="0"/>
      <w:divBdr>
        <w:top w:val="none" w:sz="0" w:space="0" w:color="auto"/>
        <w:left w:val="none" w:sz="0" w:space="0" w:color="auto"/>
        <w:bottom w:val="none" w:sz="0" w:space="0" w:color="auto"/>
        <w:right w:val="none" w:sz="0" w:space="0" w:color="auto"/>
      </w:divBdr>
    </w:div>
    <w:div w:id="1784766948">
      <w:marLeft w:val="640"/>
      <w:marRight w:val="0"/>
      <w:marTop w:val="0"/>
      <w:marBottom w:val="0"/>
      <w:divBdr>
        <w:top w:val="none" w:sz="0" w:space="0" w:color="auto"/>
        <w:left w:val="none" w:sz="0" w:space="0" w:color="auto"/>
        <w:bottom w:val="none" w:sz="0" w:space="0" w:color="auto"/>
        <w:right w:val="none" w:sz="0" w:space="0" w:color="auto"/>
      </w:divBdr>
    </w:div>
    <w:div w:id="1785031207">
      <w:marLeft w:val="640"/>
      <w:marRight w:val="0"/>
      <w:marTop w:val="0"/>
      <w:marBottom w:val="0"/>
      <w:divBdr>
        <w:top w:val="none" w:sz="0" w:space="0" w:color="auto"/>
        <w:left w:val="none" w:sz="0" w:space="0" w:color="auto"/>
        <w:bottom w:val="none" w:sz="0" w:space="0" w:color="auto"/>
        <w:right w:val="none" w:sz="0" w:space="0" w:color="auto"/>
      </w:divBdr>
    </w:div>
    <w:div w:id="1785033137">
      <w:marLeft w:val="640"/>
      <w:marRight w:val="0"/>
      <w:marTop w:val="0"/>
      <w:marBottom w:val="0"/>
      <w:divBdr>
        <w:top w:val="none" w:sz="0" w:space="0" w:color="auto"/>
        <w:left w:val="none" w:sz="0" w:space="0" w:color="auto"/>
        <w:bottom w:val="none" w:sz="0" w:space="0" w:color="auto"/>
        <w:right w:val="none" w:sz="0" w:space="0" w:color="auto"/>
      </w:divBdr>
    </w:div>
    <w:div w:id="1785073813">
      <w:marLeft w:val="640"/>
      <w:marRight w:val="0"/>
      <w:marTop w:val="0"/>
      <w:marBottom w:val="0"/>
      <w:divBdr>
        <w:top w:val="none" w:sz="0" w:space="0" w:color="auto"/>
        <w:left w:val="none" w:sz="0" w:space="0" w:color="auto"/>
        <w:bottom w:val="none" w:sz="0" w:space="0" w:color="auto"/>
        <w:right w:val="none" w:sz="0" w:space="0" w:color="auto"/>
      </w:divBdr>
    </w:div>
    <w:div w:id="1785272025">
      <w:marLeft w:val="640"/>
      <w:marRight w:val="0"/>
      <w:marTop w:val="0"/>
      <w:marBottom w:val="0"/>
      <w:divBdr>
        <w:top w:val="none" w:sz="0" w:space="0" w:color="auto"/>
        <w:left w:val="none" w:sz="0" w:space="0" w:color="auto"/>
        <w:bottom w:val="none" w:sz="0" w:space="0" w:color="auto"/>
        <w:right w:val="none" w:sz="0" w:space="0" w:color="auto"/>
      </w:divBdr>
    </w:div>
    <w:div w:id="1785272977">
      <w:marLeft w:val="640"/>
      <w:marRight w:val="0"/>
      <w:marTop w:val="0"/>
      <w:marBottom w:val="0"/>
      <w:divBdr>
        <w:top w:val="none" w:sz="0" w:space="0" w:color="auto"/>
        <w:left w:val="none" w:sz="0" w:space="0" w:color="auto"/>
        <w:bottom w:val="none" w:sz="0" w:space="0" w:color="auto"/>
        <w:right w:val="none" w:sz="0" w:space="0" w:color="auto"/>
      </w:divBdr>
    </w:div>
    <w:div w:id="1785297551">
      <w:marLeft w:val="640"/>
      <w:marRight w:val="0"/>
      <w:marTop w:val="0"/>
      <w:marBottom w:val="0"/>
      <w:divBdr>
        <w:top w:val="none" w:sz="0" w:space="0" w:color="auto"/>
        <w:left w:val="none" w:sz="0" w:space="0" w:color="auto"/>
        <w:bottom w:val="none" w:sz="0" w:space="0" w:color="auto"/>
        <w:right w:val="none" w:sz="0" w:space="0" w:color="auto"/>
      </w:divBdr>
    </w:div>
    <w:div w:id="1785342340">
      <w:marLeft w:val="640"/>
      <w:marRight w:val="0"/>
      <w:marTop w:val="0"/>
      <w:marBottom w:val="0"/>
      <w:divBdr>
        <w:top w:val="none" w:sz="0" w:space="0" w:color="auto"/>
        <w:left w:val="none" w:sz="0" w:space="0" w:color="auto"/>
        <w:bottom w:val="none" w:sz="0" w:space="0" w:color="auto"/>
        <w:right w:val="none" w:sz="0" w:space="0" w:color="auto"/>
      </w:divBdr>
    </w:div>
    <w:div w:id="1785344426">
      <w:marLeft w:val="640"/>
      <w:marRight w:val="0"/>
      <w:marTop w:val="0"/>
      <w:marBottom w:val="0"/>
      <w:divBdr>
        <w:top w:val="none" w:sz="0" w:space="0" w:color="auto"/>
        <w:left w:val="none" w:sz="0" w:space="0" w:color="auto"/>
        <w:bottom w:val="none" w:sz="0" w:space="0" w:color="auto"/>
        <w:right w:val="none" w:sz="0" w:space="0" w:color="auto"/>
      </w:divBdr>
    </w:div>
    <w:div w:id="1785345064">
      <w:marLeft w:val="640"/>
      <w:marRight w:val="0"/>
      <w:marTop w:val="0"/>
      <w:marBottom w:val="0"/>
      <w:divBdr>
        <w:top w:val="none" w:sz="0" w:space="0" w:color="auto"/>
        <w:left w:val="none" w:sz="0" w:space="0" w:color="auto"/>
        <w:bottom w:val="none" w:sz="0" w:space="0" w:color="auto"/>
        <w:right w:val="none" w:sz="0" w:space="0" w:color="auto"/>
      </w:divBdr>
    </w:div>
    <w:div w:id="1785420117">
      <w:marLeft w:val="640"/>
      <w:marRight w:val="0"/>
      <w:marTop w:val="0"/>
      <w:marBottom w:val="0"/>
      <w:divBdr>
        <w:top w:val="none" w:sz="0" w:space="0" w:color="auto"/>
        <w:left w:val="none" w:sz="0" w:space="0" w:color="auto"/>
        <w:bottom w:val="none" w:sz="0" w:space="0" w:color="auto"/>
        <w:right w:val="none" w:sz="0" w:space="0" w:color="auto"/>
      </w:divBdr>
    </w:div>
    <w:div w:id="1785491531">
      <w:marLeft w:val="640"/>
      <w:marRight w:val="0"/>
      <w:marTop w:val="0"/>
      <w:marBottom w:val="0"/>
      <w:divBdr>
        <w:top w:val="none" w:sz="0" w:space="0" w:color="auto"/>
        <w:left w:val="none" w:sz="0" w:space="0" w:color="auto"/>
        <w:bottom w:val="none" w:sz="0" w:space="0" w:color="auto"/>
        <w:right w:val="none" w:sz="0" w:space="0" w:color="auto"/>
      </w:divBdr>
    </w:div>
    <w:div w:id="1785535178">
      <w:marLeft w:val="640"/>
      <w:marRight w:val="0"/>
      <w:marTop w:val="0"/>
      <w:marBottom w:val="0"/>
      <w:divBdr>
        <w:top w:val="none" w:sz="0" w:space="0" w:color="auto"/>
        <w:left w:val="none" w:sz="0" w:space="0" w:color="auto"/>
        <w:bottom w:val="none" w:sz="0" w:space="0" w:color="auto"/>
        <w:right w:val="none" w:sz="0" w:space="0" w:color="auto"/>
      </w:divBdr>
    </w:div>
    <w:div w:id="1785728814">
      <w:marLeft w:val="640"/>
      <w:marRight w:val="0"/>
      <w:marTop w:val="0"/>
      <w:marBottom w:val="0"/>
      <w:divBdr>
        <w:top w:val="none" w:sz="0" w:space="0" w:color="auto"/>
        <w:left w:val="none" w:sz="0" w:space="0" w:color="auto"/>
        <w:bottom w:val="none" w:sz="0" w:space="0" w:color="auto"/>
        <w:right w:val="none" w:sz="0" w:space="0" w:color="auto"/>
      </w:divBdr>
    </w:div>
    <w:div w:id="1785921887">
      <w:marLeft w:val="640"/>
      <w:marRight w:val="0"/>
      <w:marTop w:val="0"/>
      <w:marBottom w:val="0"/>
      <w:divBdr>
        <w:top w:val="none" w:sz="0" w:space="0" w:color="auto"/>
        <w:left w:val="none" w:sz="0" w:space="0" w:color="auto"/>
        <w:bottom w:val="none" w:sz="0" w:space="0" w:color="auto"/>
        <w:right w:val="none" w:sz="0" w:space="0" w:color="auto"/>
      </w:divBdr>
    </w:div>
    <w:div w:id="1785998400">
      <w:marLeft w:val="640"/>
      <w:marRight w:val="0"/>
      <w:marTop w:val="0"/>
      <w:marBottom w:val="0"/>
      <w:divBdr>
        <w:top w:val="none" w:sz="0" w:space="0" w:color="auto"/>
        <w:left w:val="none" w:sz="0" w:space="0" w:color="auto"/>
        <w:bottom w:val="none" w:sz="0" w:space="0" w:color="auto"/>
        <w:right w:val="none" w:sz="0" w:space="0" w:color="auto"/>
      </w:divBdr>
    </w:div>
    <w:div w:id="1786074953">
      <w:marLeft w:val="640"/>
      <w:marRight w:val="0"/>
      <w:marTop w:val="0"/>
      <w:marBottom w:val="0"/>
      <w:divBdr>
        <w:top w:val="none" w:sz="0" w:space="0" w:color="auto"/>
        <w:left w:val="none" w:sz="0" w:space="0" w:color="auto"/>
        <w:bottom w:val="none" w:sz="0" w:space="0" w:color="auto"/>
        <w:right w:val="none" w:sz="0" w:space="0" w:color="auto"/>
      </w:divBdr>
    </w:div>
    <w:div w:id="1786118535">
      <w:marLeft w:val="640"/>
      <w:marRight w:val="0"/>
      <w:marTop w:val="0"/>
      <w:marBottom w:val="0"/>
      <w:divBdr>
        <w:top w:val="none" w:sz="0" w:space="0" w:color="auto"/>
        <w:left w:val="none" w:sz="0" w:space="0" w:color="auto"/>
        <w:bottom w:val="none" w:sz="0" w:space="0" w:color="auto"/>
        <w:right w:val="none" w:sz="0" w:space="0" w:color="auto"/>
      </w:divBdr>
    </w:div>
    <w:div w:id="1786121046">
      <w:marLeft w:val="640"/>
      <w:marRight w:val="0"/>
      <w:marTop w:val="0"/>
      <w:marBottom w:val="0"/>
      <w:divBdr>
        <w:top w:val="none" w:sz="0" w:space="0" w:color="auto"/>
        <w:left w:val="none" w:sz="0" w:space="0" w:color="auto"/>
        <w:bottom w:val="none" w:sz="0" w:space="0" w:color="auto"/>
        <w:right w:val="none" w:sz="0" w:space="0" w:color="auto"/>
      </w:divBdr>
    </w:div>
    <w:div w:id="1786194863">
      <w:marLeft w:val="640"/>
      <w:marRight w:val="0"/>
      <w:marTop w:val="0"/>
      <w:marBottom w:val="0"/>
      <w:divBdr>
        <w:top w:val="none" w:sz="0" w:space="0" w:color="auto"/>
        <w:left w:val="none" w:sz="0" w:space="0" w:color="auto"/>
        <w:bottom w:val="none" w:sz="0" w:space="0" w:color="auto"/>
        <w:right w:val="none" w:sz="0" w:space="0" w:color="auto"/>
      </w:divBdr>
    </w:div>
    <w:div w:id="1786340411">
      <w:marLeft w:val="640"/>
      <w:marRight w:val="0"/>
      <w:marTop w:val="0"/>
      <w:marBottom w:val="0"/>
      <w:divBdr>
        <w:top w:val="none" w:sz="0" w:space="0" w:color="auto"/>
        <w:left w:val="none" w:sz="0" w:space="0" w:color="auto"/>
        <w:bottom w:val="none" w:sz="0" w:space="0" w:color="auto"/>
        <w:right w:val="none" w:sz="0" w:space="0" w:color="auto"/>
      </w:divBdr>
    </w:div>
    <w:div w:id="1786345560">
      <w:marLeft w:val="640"/>
      <w:marRight w:val="0"/>
      <w:marTop w:val="0"/>
      <w:marBottom w:val="0"/>
      <w:divBdr>
        <w:top w:val="none" w:sz="0" w:space="0" w:color="auto"/>
        <w:left w:val="none" w:sz="0" w:space="0" w:color="auto"/>
        <w:bottom w:val="none" w:sz="0" w:space="0" w:color="auto"/>
        <w:right w:val="none" w:sz="0" w:space="0" w:color="auto"/>
      </w:divBdr>
    </w:div>
    <w:div w:id="1786347420">
      <w:marLeft w:val="640"/>
      <w:marRight w:val="0"/>
      <w:marTop w:val="0"/>
      <w:marBottom w:val="0"/>
      <w:divBdr>
        <w:top w:val="none" w:sz="0" w:space="0" w:color="auto"/>
        <w:left w:val="none" w:sz="0" w:space="0" w:color="auto"/>
        <w:bottom w:val="none" w:sz="0" w:space="0" w:color="auto"/>
        <w:right w:val="none" w:sz="0" w:space="0" w:color="auto"/>
      </w:divBdr>
    </w:div>
    <w:div w:id="1786581475">
      <w:marLeft w:val="640"/>
      <w:marRight w:val="0"/>
      <w:marTop w:val="0"/>
      <w:marBottom w:val="0"/>
      <w:divBdr>
        <w:top w:val="none" w:sz="0" w:space="0" w:color="auto"/>
        <w:left w:val="none" w:sz="0" w:space="0" w:color="auto"/>
        <w:bottom w:val="none" w:sz="0" w:space="0" w:color="auto"/>
        <w:right w:val="none" w:sz="0" w:space="0" w:color="auto"/>
      </w:divBdr>
    </w:div>
    <w:div w:id="1786608462">
      <w:marLeft w:val="640"/>
      <w:marRight w:val="0"/>
      <w:marTop w:val="0"/>
      <w:marBottom w:val="0"/>
      <w:divBdr>
        <w:top w:val="none" w:sz="0" w:space="0" w:color="auto"/>
        <w:left w:val="none" w:sz="0" w:space="0" w:color="auto"/>
        <w:bottom w:val="none" w:sz="0" w:space="0" w:color="auto"/>
        <w:right w:val="none" w:sz="0" w:space="0" w:color="auto"/>
      </w:divBdr>
    </w:div>
    <w:div w:id="1786651887">
      <w:marLeft w:val="640"/>
      <w:marRight w:val="0"/>
      <w:marTop w:val="0"/>
      <w:marBottom w:val="0"/>
      <w:divBdr>
        <w:top w:val="none" w:sz="0" w:space="0" w:color="auto"/>
        <w:left w:val="none" w:sz="0" w:space="0" w:color="auto"/>
        <w:bottom w:val="none" w:sz="0" w:space="0" w:color="auto"/>
        <w:right w:val="none" w:sz="0" w:space="0" w:color="auto"/>
      </w:divBdr>
    </w:div>
    <w:div w:id="1786727110">
      <w:marLeft w:val="640"/>
      <w:marRight w:val="0"/>
      <w:marTop w:val="0"/>
      <w:marBottom w:val="0"/>
      <w:divBdr>
        <w:top w:val="none" w:sz="0" w:space="0" w:color="auto"/>
        <w:left w:val="none" w:sz="0" w:space="0" w:color="auto"/>
        <w:bottom w:val="none" w:sz="0" w:space="0" w:color="auto"/>
        <w:right w:val="none" w:sz="0" w:space="0" w:color="auto"/>
      </w:divBdr>
    </w:div>
    <w:div w:id="1786731225">
      <w:marLeft w:val="640"/>
      <w:marRight w:val="0"/>
      <w:marTop w:val="0"/>
      <w:marBottom w:val="0"/>
      <w:divBdr>
        <w:top w:val="none" w:sz="0" w:space="0" w:color="auto"/>
        <w:left w:val="none" w:sz="0" w:space="0" w:color="auto"/>
        <w:bottom w:val="none" w:sz="0" w:space="0" w:color="auto"/>
        <w:right w:val="none" w:sz="0" w:space="0" w:color="auto"/>
      </w:divBdr>
    </w:div>
    <w:div w:id="1786846623">
      <w:marLeft w:val="640"/>
      <w:marRight w:val="0"/>
      <w:marTop w:val="0"/>
      <w:marBottom w:val="0"/>
      <w:divBdr>
        <w:top w:val="none" w:sz="0" w:space="0" w:color="auto"/>
        <w:left w:val="none" w:sz="0" w:space="0" w:color="auto"/>
        <w:bottom w:val="none" w:sz="0" w:space="0" w:color="auto"/>
        <w:right w:val="none" w:sz="0" w:space="0" w:color="auto"/>
      </w:divBdr>
    </w:div>
    <w:div w:id="1787000852">
      <w:marLeft w:val="640"/>
      <w:marRight w:val="0"/>
      <w:marTop w:val="0"/>
      <w:marBottom w:val="0"/>
      <w:divBdr>
        <w:top w:val="none" w:sz="0" w:space="0" w:color="auto"/>
        <w:left w:val="none" w:sz="0" w:space="0" w:color="auto"/>
        <w:bottom w:val="none" w:sz="0" w:space="0" w:color="auto"/>
        <w:right w:val="none" w:sz="0" w:space="0" w:color="auto"/>
      </w:divBdr>
    </w:div>
    <w:div w:id="1787041302">
      <w:marLeft w:val="640"/>
      <w:marRight w:val="0"/>
      <w:marTop w:val="0"/>
      <w:marBottom w:val="0"/>
      <w:divBdr>
        <w:top w:val="none" w:sz="0" w:space="0" w:color="auto"/>
        <w:left w:val="none" w:sz="0" w:space="0" w:color="auto"/>
        <w:bottom w:val="none" w:sz="0" w:space="0" w:color="auto"/>
        <w:right w:val="none" w:sz="0" w:space="0" w:color="auto"/>
      </w:divBdr>
    </w:div>
    <w:div w:id="1787193558">
      <w:marLeft w:val="640"/>
      <w:marRight w:val="0"/>
      <w:marTop w:val="0"/>
      <w:marBottom w:val="0"/>
      <w:divBdr>
        <w:top w:val="none" w:sz="0" w:space="0" w:color="auto"/>
        <w:left w:val="none" w:sz="0" w:space="0" w:color="auto"/>
        <w:bottom w:val="none" w:sz="0" w:space="0" w:color="auto"/>
        <w:right w:val="none" w:sz="0" w:space="0" w:color="auto"/>
      </w:divBdr>
    </w:div>
    <w:div w:id="1787233501">
      <w:marLeft w:val="640"/>
      <w:marRight w:val="0"/>
      <w:marTop w:val="0"/>
      <w:marBottom w:val="0"/>
      <w:divBdr>
        <w:top w:val="none" w:sz="0" w:space="0" w:color="auto"/>
        <w:left w:val="none" w:sz="0" w:space="0" w:color="auto"/>
        <w:bottom w:val="none" w:sz="0" w:space="0" w:color="auto"/>
        <w:right w:val="none" w:sz="0" w:space="0" w:color="auto"/>
      </w:divBdr>
    </w:div>
    <w:div w:id="1787234670">
      <w:marLeft w:val="640"/>
      <w:marRight w:val="0"/>
      <w:marTop w:val="0"/>
      <w:marBottom w:val="0"/>
      <w:divBdr>
        <w:top w:val="none" w:sz="0" w:space="0" w:color="auto"/>
        <w:left w:val="none" w:sz="0" w:space="0" w:color="auto"/>
        <w:bottom w:val="none" w:sz="0" w:space="0" w:color="auto"/>
        <w:right w:val="none" w:sz="0" w:space="0" w:color="auto"/>
      </w:divBdr>
    </w:div>
    <w:div w:id="1787312185">
      <w:marLeft w:val="640"/>
      <w:marRight w:val="0"/>
      <w:marTop w:val="0"/>
      <w:marBottom w:val="0"/>
      <w:divBdr>
        <w:top w:val="none" w:sz="0" w:space="0" w:color="auto"/>
        <w:left w:val="none" w:sz="0" w:space="0" w:color="auto"/>
        <w:bottom w:val="none" w:sz="0" w:space="0" w:color="auto"/>
        <w:right w:val="none" w:sz="0" w:space="0" w:color="auto"/>
      </w:divBdr>
    </w:div>
    <w:div w:id="1787387438">
      <w:marLeft w:val="640"/>
      <w:marRight w:val="0"/>
      <w:marTop w:val="0"/>
      <w:marBottom w:val="0"/>
      <w:divBdr>
        <w:top w:val="none" w:sz="0" w:space="0" w:color="auto"/>
        <w:left w:val="none" w:sz="0" w:space="0" w:color="auto"/>
        <w:bottom w:val="none" w:sz="0" w:space="0" w:color="auto"/>
        <w:right w:val="none" w:sz="0" w:space="0" w:color="auto"/>
      </w:divBdr>
    </w:div>
    <w:div w:id="1787388026">
      <w:marLeft w:val="640"/>
      <w:marRight w:val="0"/>
      <w:marTop w:val="0"/>
      <w:marBottom w:val="0"/>
      <w:divBdr>
        <w:top w:val="none" w:sz="0" w:space="0" w:color="auto"/>
        <w:left w:val="none" w:sz="0" w:space="0" w:color="auto"/>
        <w:bottom w:val="none" w:sz="0" w:space="0" w:color="auto"/>
        <w:right w:val="none" w:sz="0" w:space="0" w:color="auto"/>
      </w:divBdr>
    </w:div>
    <w:div w:id="1787429751">
      <w:marLeft w:val="640"/>
      <w:marRight w:val="0"/>
      <w:marTop w:val="0"/>
      <w:marBottom w:val="0"/>
      <w:divBdr>
        <w:top w:val="none" w:sz="0" w:space="0" w:color="auto"/>
        <w:left w:val="none" w:sz="0" w:space="0" w:color="auto"/>
        <w:bottom w:val="none" w:sz="0" w:space="0" w:color="auto"/>
        <w:right w:val="none" w:sz="0" w:space="0" w:color="auto"/>
      </w:divBdr>
    </w:div>
    <w:div w:id="1787501563">
      <w:marLeft w:val="640"/>
      <w:marRight w:val="0"/>
      <w:marTop w:val="0"/>
      <w:marBottom w:val="0"/>
      <w:divBdr>
        <w:top w:val="none" w:sz="0" w:space="0" w:color="auto"/>
        <w:left w:val="none" w:sz="0" w:space="0" w:color="auto"/>
        <w:bottom w:val="none" w:sz="0" w:space="0" w:color="auto"/>
        <w:right w:val="none" w:sz="0" w:space="0" w:color="auto"/>
      </w:divBdr>
    </w:div>
    <w:div w:id="1787503531">
      <w:marLeft w:val="640"/>
      <w:marRight w:val="0"/>
      <w:marTop w:val="0"/>
      <w:marBottom w:val="0"/>
      <w:divBdr>
        <w:top w:val="none" w:sz="0" w:space="0" w:color="auto"/>
        <w:left w:val="none" w:sz="0" w:space="0" w:color="auto"/>
        <w:bottom w:val="none" w:sz="0" w:space="0" w:color="auto"/>
        <w:right w:val="none" w:sz="0" w:space="0" w:color="auto"/>
      </w:divBdr>
    </w:div>
    <w:div w:id="1787580879">
      <w:marLeft w:val="640"/>
      <w:marRight w:val="0"/>
      <w:marTop w:val="0"/>
      <w:marBottom w:val="0"/>
      <w:divBdr>
        <w:top w:val="none" w:sz="0" w:space="0" w:color="auto"/>
        <w:left w:val="none" w:sz="0" w:space="0" w:color="auto"/>
        <w:bottom w:val="none" w:sz="0" w:space="0" w:color="auto"/>
        <w:right w:val="none" w:sz="0" w:space="0" w:color="auto"/>
      </w:divBdr>
    </w:div>
    <w:div w:id="1787692808">
      <w:marLeft w:val="640"/>
      <w:marRight w:val="0"/>
      <w:marTop w:val="0"/>
      <w:marBottom w:val="0"/>
      <w:divBdr>
        <w:top w:val="none" w:sz="0" w:space="0" w:color="auto"/>
        <w:left w:val="none" w:sz="0" w:space="0" w:color="auto"/>
        <w:bottom w:val="none" w:sz="0" w:space="0" w:color="auto"/>
        <w:right w:val="none" w:sz="0" w:space="0" w:color="auto"/>
      </w:divBdr>
    </w:div>
    <w:div w:id="1787693168">
      <w:marLeft w:val="640"/>
      <w:marRight w:val="0"/>
      <w:marTop w:val="0"/>
      <w:marBottom w:val="0"/>
      <w:divBdr>
        <w:top w:val="none" w:sz="0" w:space="0" w:color="auto"/>
        <w:left w:val="none" w:sz="0" w:space="0" w:color="auto"/>
        <w:bottom w:val="none" w:sz="0" w:space="0" w:color="auto"/>
        <w:right w:val="none" w:sz="0" w:space="0" w:color="auto"/>
      </w:divBdr>
    </w:div>
    <w:div w:id="1787696757">
      <w:marLeft w:val="640"/>
      <w:marRight w:val="0"/>
      <w:marTop w:val="0"/>
      <w:marBottom w:val="0"/>
      <w:divBdr>
        <w:top w:val="none" w:sz="0" w:space="0" w:color="auto"/>
        <w:left w:val="none" w:sz="0" w:space="0" w:color="auto"/>
        <w:bottom w:val="none" w:sz="0" w:space="0" w:color="auto"/>
        <w:right w:val="none" w:sz="0" w:space="0" w:color="auto"/>
      </w:divBdr>
    </w:div>
    <w:div w:id="1787774302">
      <w:marLeft w:val="640"/>
      <w:marRight w:val="0"/>
      <w:marTop w:val="0"/>
      <w:marBottom w:val="0"/>
      <w:divBdr>
        <w:top w:val="none" w:sz="0" w:space="0" w:color="auto"/>
        <w:left w:val="none" w:sz="0" w:space="0" w:color="auto"/>
        <w:bottom w:val="none" w:sz="0" w:space="0" w:color="auto"/>
        <w:right w:val="none" w:sz="0" w:space="0" w:color="auto"/>
      </w:divBdr>
    </w:div>
    <w:div w:id="1787849102">
      <w:marLeft w:val="640"/>
      <w:marRight w:val="0"/>
      <w:marTop w:val="0"/>
      <w:marBottom w:val="0"/>
      <w:divBdr>
        <w:top w:val="none" w:sz="0" w:space="0" w:color="auto"/>
        <w:left w:val="none" w:sz="0" w:space="0" w:color="auto"/>
        <w:bottom w:val="none" w:sz="0" w:space="0" w:color="auto"/>
        <w:right w:val="none" w:sz="0" w:space="0" w:color="auto"/>
      </w:divBdr>
    </w:div>
    <w:div w:id="1787849801">
      <w:marLeft w:val="640"/>
      <w:marRight w:val="0"/>
      <w:marTop w:val="0"/>
      <w:marBottom w:val="0"/>
      <w:divBdr>
        <w:top w:val="none" w:sz="0" w:space="0" w:color="auto"/>
        <w:left w:val="none" w:sz="0" w:space="0" w:color="auto"/>
        <w:bottom w:val="none" w:sz="0" w:space="0" w:color="auto"/>
        <w:right w:val="none" w:sz="0" w:space="0" w:color="auto"/>
      </w:divBdr>
    </w:div>
    <w:div w:id="1787961591">
      <w:marLeft w:val="640"/>
      <w:marRight w:val="0"/>
      <w:marTop w:val="0"/>
      <w:marBottom w:val="0"/>
      <w:divBdr>
        <w:top w:val="none" w:sz="0" w:space="0" w:color="auto"/>
        <w:left w:val="none" w:sz="0" w:space="0" w:color="auto"/>
        <w:bottom w:val="none" w:sz="0" w:space="0" w:color="auto"/>
        <w:right w:val="none" w:sz="0" w:space="0" w:color="auto"/>
      </w:divBdr>
    </w:div>
    <w:div w:id="1787962174">
      <w:marLeft w:val="640"/>
      <w:marRight w:val="0"/>
      <w:marTop w:val="0"/>
      <w:marBottom w:val="0"/>
      <w:divBdr>
        <w:top w:val="none" w:sz="0" w:space="0" w:color="auto"/>
        <w:left w:val="none" w:sz="0" w:space="0" w:color="auto"/>
        <w:bottom w:val="none" w:sz="0" w:space="0" w:color="auto"/>
        <w:right w:val="none" w:sz="0" w:space="0" w:color="auto"/>
      </w:divBdr>
    </w:div>
    <w:div w:id="1787963221">
      <w:marLeft w:val="640"/>
      <w:marRight w:val="0"/>
      <w:marTop w:val="0"/>
      <w:marBottom w:val="0"/>
      <w:divBdr>
        <w:top w:val="none" w:sz="0" w:space="0" w:color="auto"/>
        <w:left w:val="none" w:sz="0" w:space="0" w:color="auto"/>
        <w:bottom w:val="none" w:sz="0" w:space="0" w:color="auto"/>
        <w:right w:val="none" w:sz="0" w:space="0" w:color="auto"/>
      </w:divBdr>
    </w:div>
    <w:div w:id="1788041353">
      <w:marLeft w:val="640"/>
      <w:marRight w:val="0"/>
      <w:marTop w:val="0"/>
      <w:marBottom w:val="0"/>
      <w:divBdr>
        <w:top w:val="none" w:sz="0" w:space="0" w:color="auto"/>
        <w:left w:val="none" w:sz="0" w:space="0" w:color="auto"/>
        <w:bottom w:val="none" w:sz="0" w:space="0" w:color="auto"/>
        <w:right w:val="none" w:sz="0" w:space="0" w:color="auto"/>
      </w:divBdr>
    </w:div>
    <w:div w:id="1788084384">
      <w:marLeft w:val="640"/>
      <w:marRight w:val="0"/>
      <w:marTop w:val="0"/>
      <w:marBottom w:val="0"/>
      <w:divBdr>
        <w:top w:val="none" w:sz="0" w:space="0" w:color="auto"/>
        <w:left w:val="none" w:sz="0" w:space="0" w:color="auto"/>
        <w:bottom w:val="none" w:sz="0" w:space="0" w:color="auto"/>
        <w:right w:val="none" w:sz="0" w:space="0" w:color="auto"/>
      </w:divBdr>
    </w:div>
    <w:div w:id="1788084513">
      <w:marLeft w:val="640"/>
      <w:marRight w:val="0"/>
      <w:marTop w:val="0"/>
      <w:marBottom w:val="0"/>
      <w:divBdr>
        <w:top w:val="none" w:sz="0" w:space="0" w:color="auto"/>
        <w:left w:val="none" w:sz="0" w:space="0" w:color="auto"/>
        <w:bottom w:val="none" w:sz="0" w:space="0" w:color="auto"/>
        <w:right w:val="none" w:sz="0" w:space="0" w:color="auto"/>
      </w:divBdr>
    </w:div>
    <w:div w:id="1788085709">
      <w:marLeft w:val="640"/>
      <w:marRight w:val="0"/>
      <w:marTop w:val="0"/>
      <w:marBottom w:val="0"/>
      <w:divBdr>
        <w:top w:val="none" w:sz="0" w:space="0" w:color="auto"/>
        <w:left w:val="none" w:sz="0" w:space="0" w:color="auto"/>
        <w:bottom w:val="none" w:sz="0" w:space="0" w:color="auto"/>
        <w:right w:val="none" w:sz="0" w:space="0" w:color="auto"/>
      </w:divBdr>
    </w:div>
    <w:div w:id="1788348058">
      <w:marLeft w:val="640"/>
      <w:marRight w:val="0"/>
      <w:marTop w:val="0"/>
      <w:marBottom w:val="0"/>
      <w:divBdr>
        <w:top w:val="none" w:sz="0" w:space="0" w:color="auto"/>
        <w:left w:val="none" w:sz="0" w:space="0" w:color="auto"/>
        <w:bottom w:val="none" w:sz="0" w:space="0" w:color="auto"/>
        <w:right w:val="none" w:sz="0" w:space="0" w:color="auto"/>
      </w:divBdr>
    </w:div>
    <w:div w:id="1788352751">
      <w:marLeft w:val="640"/>
      <w:marRight w:val="0"/>
      <w:marTop w:val="0"/>
      <w:marBottom w:val="0"/>
      <w:divBdr>
        <w:top w:val="none" w:sz="0" w:space="0" w:color="auto"/>
        <w:left w:val="none" w:sz="0" w:space="0" w:color="auto"/>
        <w:bottom w:val="none" w:sz="0" w:space="0" w:color="auto"/>
        <w:right w:val="none" w:sz="0" w:space="0" w:color="auto"/>
      </w:divBdr>
    </w:div>
    <w:div w:id="1788424729">
      <w:marLeft w:val="640"/>
      <w:marRight w:val="0"/>
      <w:marTop w:val="0"/>
      <w:marBottom w:val="0"/>
      <w:divBdr>
        <w:top w:val="none" w:sz="0" w:space="0" w:color="auto"/>
        <w:left w:val="none" w:sz="0" w:space="0" w:color="auto"/>
        <w:bottom w:val="none" w:sz="0" w:space="0" w:color="auto"/>
        <w:right w:val="none" w:sz="0" w:space="0" w:color="auto"/>
      </w:divBdr>
    </w:div>
    <w:div w:id="1788431914">
      <w:marLeft w:val="640"/>
      <w:marRight w:val="0"/>
      <w:marTop w:val="0"/>
      <w:marBottom w:val="0"/>
      <w:divBdr>
        <w:top w:val="none" w:sz="0" w:space="0" w:color="auto"/>
        <w:left w:val="none" w:sz="0" w:space="0" w:color="auto"/>
        <w:bottom w:val="none" w:sz="0" w:space="0" w:color="auto"/>
        <w:right w:val="none" w:sz="0" w:space="0" w:color="auto"/>
      </w:divBdr>
    </w:div>
    <w:div w:id="1788501340">
      <w:marLeft w:val="640"/>
      <w:marRight w:val="0"/>
      <w:marTop w:val="0"/>
      <w:marBottom w:val="0"/>
      <w:divBdr>
        <w:top w:val="none" w:sz="0" w:space="0" w:color="auto"/>
        <w:left w:val="none" w:sz="0" w:space="0" w:color="auto"/>
        <w:bottom w:val="none" w:sz="0" w:space="0" w:color="auto"/>
        <w:right w:val="none" w:sz="0" w:space="0" w:color="auto"/>
      </w:divBdr>
    </w:div>
    <w:div w:id="1788507536">
      <w:marLeft w:val="640"/>
      <w:marRight w:val="0"/>
      <w:marTop w:val="0"/>
      <w:marBottom w:val="0"/>
      <w:divBdr>
        <w:top w:val="none" w:sz="0" w:space="0" w:color="auto"/>
        <w:left w:val="none" w:sz="0" w:space="0" w:color="auto"/>
        <w:bottom w:val="none" w:sz="0" w:space="0" w:color="auto"/>
        <w:right w:val="none" w:sz="0" w:space="0" w:color="auto"/>
      </w:divBdr>
    </w:div>
    <w:div w:id="1788543294">
      <w:marLeft w:val="640"/>
      <w:marRight w:val="0"/>
      <w:marTop w:val="0"/>
      <w:marBottom w:val="0"/>
      <w:divBdr>
        <w:top w:val="none" w:sz="0" w:space="0" w:color="auto"/>
        <w:left w:val="none" w:sz="0" w:space="0" w:color="auto"/>
        <w:bottom w:val="none" w:sz="0" w:space="0" w:color="auto"/>
        <w:right w:val="none" w:sz="0" w:space="0" w:color="auto"/>
      </w:divBdr>
    </w:div>
    <w:div w:id="1788574757">
      <w:marLeft w:val="640"/>
      <w:marRight w:val="0"/>
      <w:marTop w:val="0"/>
      <w:marBottom w:val="0"/>
      <w:divBdr>
        <w:top w:val="none" w:sz="0" w:space="0" w:color="auto"/>
        <w:left w:val="none" w:sz="0" w:space="0" w:color="auto"/>
        <w:bottom w:val="none" w:sz="0" w:space="0" w:color="auto"/>
        <w:right w:val="none" w:sz="0" w:space="0" w:color="auto"/>
      </w:divBdr>
    </w:div>
    <w:div w:id="1788619558">
      <w:marLeft w:val="640"/>
      <w:marRight w:val="0"/>
      <w:marTop w:val="0"/>
      <w:marBottom w:val="0"/>
      <w:divBdr>
        <w:top w:val="none" w:sz="0" w:space="0" w:color="auto"/>
        <w:left w:val="none" w:sz="0" w:space="0" w:color="auto"/>
        <w:bottom w:val="none" w:sz="0" w:space="0" w:color="auto"/>
        <w:right w:val="none" w:sz="0" w:space="0" w:color="auto"/>
      </w:divBdr>
    </w:div>
    <w:div w:id="1788696248">
      <w:marLeft w:val="640"/>
      <w:marRight w:val="0"/>
      <w:marTop w:val="0"/>
      <w:marBottom w:val="0"/>
      <w:divBdr>
        <w:top w:val="none" w:sz="0" w:space="0" w:color="auto"/>
        <w:left w:val="none" w:sz="0" w:space="0" w:color="auto"/>
        <w:bottom w:val="none" w:sz="0" w:space="0" w:color="auto"/>
        <w:right w:val="none" w:sz="0" w:space="0" w:color="auto"/>
      </w:divBdr>
    </w:div>
    <w:div w:id="1788697237">
      <w:marLeft w:val="640"/>
      <w:marRight w:val="0"/>
      <w:marTop w:val="0"/>
      <w:marBottom w:val="0"/>
      <w:divBdr>
        <w:top w:val="none" w:sz="0" w:space="0" w:color="auto"/>
        <w:left w:val="none" w:sz="0" w:space="0" w:color="auto"/>
        <w:bottom w:val="none" w:sz="0" w:space="0" w:color="auto"/>
        <w:right w:val="none" w:sz="0" w:space="0" w:color="auto"/>
      </w:divBdr>
    </w:div>
    <w:div w:id="1788699569">
      <w:marLeft w:val="640"/>
      <w:marRight w:val="0"/>
      <w:marTop w:val="0"/>
      <w:marBottom w:val="0"/>
      <w:divBdr>
        <w:top w:val="none" w:sz="0" w:space="0" w:color="auto"/>
        <w:left w:val="none" w:sz="0" w:space="0" w:color="auto"/>
        <w:bottom w:val="none" w:sz="0" w:space="0" w:color="auto"/>
        <w:right w:val="none" w:sz="0" w:space="0" w:color="auto"/>
      </w:divBdr>
    </w:div>
    <w:div w:id="1788887762">
      <w:marLeft w:val="640"/>
      <w:marRight w:val="0"/>
      <w:marTop w:val="0"/>
      <w:marBottom w:val="0"/>
      <w:divBdr>
        <w:top w:val="none" w:sz="0" w:space="0" w:color="auto"/>
        <w:left w:val="none" w:sz="0" w:space="0" w:color="auto"/>
        <w:bottom w:val="none" w:sz="0" w:space="0" w:color="auto"/>
        <w:right w:val="none" w:sz="0" w:space="0" w:color="auto"/>
      </w:divBdr>
    </w:div>
    <w:div w:id="1789003292">
      <w:marLeft w:val="640"/>
      <w:marRight w:val="0"/>
      <w:marTop w:val="0"/>
      <w:marBottom w:val="0"/>
      <w:divBdr>
        <w:top w:val="none" w:sz="0" w:space="0" w:color="auto"/>
        <w:left w:val="none" w:sz="0" w:space="0" w:color="auto"/>
        <w:bottom w:val="none" w:sz="0" w:space="0" w:color="auto"/>
        <w:right w:val="none" w:sz="0" w:space="0" w:color="auto"/>
      </w:divBdr>
    </w:div>
    <w:div w:id="1789007521">
      <w:marLeft w:val="640"/>
      <w:marRight w:val="0"/>
      <w:marTop w:val="0"/>
      <w:marBottom w:val="0"/>
      <w:divBdr>
        <w:top w:val="none" w:sz="0" w:space="0" w:color="auto"/>
        <w:left w:val="none" w:sz="0" w:space="0" w:color="auto"/>
        <w:bottom w:val="none" w:sz="0" w:space="0" w:color="auto"/>
        <w:right w:val="none" w:sz="0" w:space="0" w:color="auto"/>
      </w:divBdr>
    </w:div>
    <w:div w:id="1789009069">
      <w:marLeft w:val="640"/>
      <w:marRight w:val="0"/>
      <w:marTop w:val="0"/>
      <w:marBottom w:val="0"/>
      <w:divBdr>
        <w:top w:val="none" w:sz="0" w:space="0" w:color="auto"/>
        <w:left w:val="none" w:sz="0" w:space="0" w:color="auto"/>
        <w:bottom w:val="none" w:sz="0" w:space="0" w:color="auto"/>
        <w:right w:val="none" w:sz="0" w:space="0" w:color="auto"/>
      </w:divBdr>
    </w:div>
    <w:div w:id="1789012063">
      <w:marLeft w:val="640"/>
      <w:marRight w:val="0"/>
      <w:marTop w:val="0"/>
      <w:marBottom w:val="0"/>
      <w:divBdr>
        <w:top w:val="none" w:sz="0" w:space="0" w:color="auto"/>
        <w:left w:val="none" w:sz="0" w:space="0" w:color="auto"/>
        <w:bottom w:val="none" w:sz="0" w:space="0" w:color="auto"/>
        <w:right w:val="none" w:sz="0" w:space="0" w:color="auto"/>
      </w:divBdr>
    </w:div>
    <w:div w:id="1789155499">
      <w:marLeft w:val="640"/>
      <w:marRight w:val="0"/>
      <w:marTop w:val="0"/>
      <w:marBottom w:val="0"/>
      <w:divBdr>
        <w:top w:val="none" w:sz="0" w:space="0" w:color="auto"/>
        <w:left w:val="none" w:sz="0" w:space="0" w:color="auto"/>
        <w:bottom w:val="none" w:sz="0" w:space="0" w:color="auto"/>
        <w:right w:val="none" w:sz="0" w:space="0" w:color="auto"/>
      </w:divBdr>
    </w:div>
    <w:div w:id="1789156339">
      <w:marLeft w:val="640"/>
      <w:marRight w:val="0"/>
      <w:marTop w:val="0"/>
      <w:marBottom w:val="0"/>
      <w:divBdr>
        <w:top w:val="none" w:sz="0" w:space="0" w:color="auto"/>
        <w:left w:val="none" w:sz="0" w:space="0" w:color="auto"/>
        <w:bottom w:val="none" w:sz="0" w:space="0" w:color="auto"/>
        <w:right w:val="none" w:sz="0" w:space="0" w:color="auto"/>
      </w:divBdr>
    </w:div>
    <w:div w:id="1789157117">
      <w:marLeft w:val="640"/>
      <w:marRight w:val="0"/>
      <w:marTop w:val="0"/>
      <w:marBottom w:val="0"/>
      <w:divBdr>
        <w:top w:val="none" w:sz="0" w:space="0" w:color="auto"/>
        <w:left w:val="none" w:sz="0" w:space="0" w:color="auto"/>
        <w:bottom w:val="none" w:sz="0" w:space="0" w:color="auto"/>
        <w:right w:val="none" w:sz="0" w:space="0" w:color="auto"/>
      </w:divBdr>
    </w:div>
    <w:div w:id="1789352562">
      <w:marLeft w:val="640"/>
      <w:marRight w:val="0"/>
      <w:marTop w:val="0"/>
      <w:marBottom w:val="0"/>
      <w:divBdr>
        <w:top w:val="none" w:sz="0" w:space="0" w:color="auto"/>
        <w:left w:val="none" w:sz="0" w:space="0" w:color="auto"/>
        <w:bottom w:val="none" w:sz="0" w:space="0" w:color="auto"/>
        <w:right w:val="none" w:sz="0" w:space="0" w:color="auto"/>
      </w:divBdr>
    </w:div>
    <w:div w:id="1789354150">
      <w:marLeft w:val="640"/>
      <w:marRight w:val="0"/>
      <w:marTop w:val="0"/>
      <w:marBottom w:val="0"/>
      <w:divBdr>
        <w:top w:val="none" w:sz="0" w:space="0" w:color="auto"/>
        <w:left w:val="none" w:sz="0" w:space="0" w:color="auto"/>
        <w:bottom w:val="none" w:sz="0" w:space="0" w:color="auto"/>
        <w:right w:val="none" w:sz="0" w:space="0" w:color="auto"/>
      </w:divBdr>
    </w:div>
    <w:div w:id="1789472843">
      <w:marLeft w:val="640"/>
      <w:marRight w:val="0"/>
      <w:marTop w:val="0"/>
      <w:marBottom w:val="0"/>
      <w:divBdr>
        <w:top w:val="none" w:sz="0" w:space="0" w:color="auto"/>
        <w:left w:val="none" w:sz="0" w:space="0" w:color="auto"/>
        <w:bottom w:val="none" w:sz="0" w:space="0" w:color="auto"/>
        <w:right w:val="none" w:sz="0" w:space="0" w:color="auto"/>
      </w:divBdr>
    </w:div>
    <w:div w:id="1789591574">
      <w:marLeft w:val="640"/>
      <w:marRight w:val="0"/>
      <w:marTop w:val="0"/>
      <w:marBottom w:val="0"/>
      <w:divBdr>
        <w:top w:val="none" w:sz="0" w:space="0" w:color="auto"/>
        <w:left w:val="none" w:sz="0" w:space="0" w:color="auto"/>
        <w:bottom w:val="none" w:sz="0" w:space="0" w:color="auto"/>
        <w:right w:val="none" w:sz="0" w:space="0" w:color="auto"/>
      </w:divBdr>
    </w:div>
    <w:div w:id="1789615889">
      <w:marLeft w:val="640"/>
      <w:marRight w:val="0"/>
      <w:marTop w:val="0"/>
      <w:marBottom w:val="0"/>
      <w:divBdr>
        <w:top w:val="none" w:sz="0" w:space="0" w:color="auto"/>
        <w:left w:val="none" w:sz="0" w:space="0" w:color="auto"/>
        <w:bottom w:val="none" w:sz="0" w:space="0" w:color="auto"/>
        <w:right w:val="none" w:sz="0" w:space="0" w:color="auto"/>
      </w:divBdr>
    </w:div>
    <w:div w:id="1789618605">
      <w:marLeft w:val="640"/>
      <w:marRight w:val="0"/>
      <w:marTop w:val="0"/>
      <w:marBottom w:val="0"/>
      <w:divBdr>
        <w:top w:val="none" w:sz="0" w:space="0" w:color="auto"/>
        <w:left w:val="none" w:sz="0" w:space="0" w:color="auto"/>
        <w:bottom w:val="none" w:sz="0" w:space="0" w:color="auto"/>
        <w:right w:val="none" w:sz="0" w:space="0" w:color="auto"/>
      </w:divBdr>
    </w:div>
    <w:div w:id="1789623873">
      <w:marLeft w:val="640"/>
      <w:marRight w:val="0"/>
      <w:marTop w:val="0"/>
      <w:marBottom w:val="0"/>
      <w:divBdr>
        <w:top w:val="none" w:sz="0" w:space="0" w:color="auto"/>
        <w:left w:val="none" w:sz="0" w:space="0" w:color="auto"/>
        <w:bottom w:val="none" w:sz="0" w:space="0" w:color="auto"/>
        <w:right w:val="none" w:sz="0" w:space="0" w:color="auto"/>
      </w:divBdr>
    </w:div>
    <w:div w:id="1789623915">
      <w:marLeft w:val="640"/>
      <w:marRight w:val="0"/>
      <w:marTop w:val="0"/>
      <w:marBottom w:val="0"/>
      <w:divBdr>
        <w:top w:val="none" w:sz="0" w:space="0" w:color="auto"/>
        <w:left w:val="none" w:sz="0" w:space="0" w:color="auto"/>
        <w:bottom w:val="none" w:sz="0" w:space="0" w:color="auto"/>
        <w:right w:val="none" w:sz="0" w:space="0" w:color="auto"/>
      </w:divBdr>
    </w:div>
    <w:div w:id="1789739221">
      <w:marLeft w:val="640"/>
      <w:marRight w:val="0"/>
      <w:marTop w:val="0"/>
      <w:marBottom w:val="0"/>
      <w:divBdr>
        <w:top w:val="none" w:sz="0" w:space="0" w:color="auto"/>
        <w:left w:val="none" w:sz="0" w:space="0" w:color="auto"/>
        <w:bottom w:val="none" w:sz="0" w:space="0" w:color="auto"/>
        <w:right w:val="none" w:sz="0" w:space="0" w:color="auto"/>
      </w:divBdr>
    </w:div>
    <w:div w:id="1789816402">
      <w:marLeft w:val="640"/>
      <w:marRight w:val="0"/>
      <w:marTop w:val="0"/>
      <w:marBottom w:val="0"/>
      <w:divBdr>
        <w:top w:val="none" w:sz="0" w:space="0" w:color="auto"/>
        <w:left w:val="none" w:sz="0" w:space="0" w:color="auto"/>
        <w:bottom w:val="none" w:sz="0" w:space="0" w:color="auto"/>
        <w:right w:val="none" w:sz="0" w:space="0" w:color="auto"/>
      </w:divBdr>
    </w:div>
    <w:div w:id="1789928905">
      <w:marLeft w:val="640"/>
      <w:marRight w:val="0"/>
      <w:marTop w:val="0"/>
      <w:marBottom w:val="0"/>
      <w:divBdr>
        <w:top w:val="none" w:sz="0" w:space="0" w:color="auto"/>
        <w:left w:val="none" w:sz="0" w:space="0" w:color="auto"/>
        <w:bottom w:val="none" w:sz="0" w:space="0" w:color="auto"/>
        <w:right w:val="none" w:sz="0" w:space="0" w:color="auto"/>
      </w:divBdr>
    </w:div>
    <w:div w:id="1789934757">
      <w:marLeft w:val="640"/>
      <w:marRight w:val="0"/>
      <w:marTop w:val="0"/>
      <w:marBottom w:val="0"/>
      <w:divBdr>
        <w:top w:val="none" w:sz="0" w:space="0" w:color="auto"/>
        <w:left w:val="none" w:sz="0" w:space="0" w:color="auto"/>
        <w:bottom w:val="none" w:sz="0" w:space="0" w:color="auto"/>
        <w:right w:val="none" w:sz="0" w:space="0" w:color="auto"/>
      </w:divBdr>
    </w:div>
    <w:div w:id="1790005712">
      <w:marLeft w:val="640"/>
      <w:marRight w:val="0"/>
      <w:marTop w:val="0"/>
      <w:marBottom w:val="0"/>
      <w:divBdr>
        <w:top w:val="none" w:sz="0" w:space="0" w:color="auto"/>
        <w:left w:val="none" w:sz="0" w:space="0" w:color="auto"/>
        <w:bottom w:val="none" w:sz="0" w:space="0" w:color="auto"/>
        <w:right w:val="none" w:sz="0" w:space="0" w:color="auto"/>
      </w:divBdr>
    </w:div>
    <w:div w:id="1790052641">
      <w:marLeft w:val="640"/>
      <w:marRight w:val="0"/>
      <w:marTop w:val="0"/>
      <w:marBottom w:val="0"/>
      <w:divBdr>
        <w:top w:val="none" w:sz="0" w:space="0" w:color="auto"/>
        <w:left w:val="none" w:sz="0" w:space="0" w:color="auto"/>
        <w:bottom w:val="none" w:sz="0" w:space="0" w:color="auto"/>
        <w:right w:val="none" w:sz="0" w:space="0" w:color="auto"/>
      </w:divBdr>
    </w:div>
    <w:div w:id="1790120108">
      <w:marLeft w:val="640"/>
      <w:marRight w:val="0"/>
      <w:marTop w:val="0"/>
      <w:marBottom w:val="0"/>
      <w:divBdr>
        <w:top w:val="none" w:sz="0" w:space="0" w:color="auto"/>
        <w:left w:val="none" w:sz="0" w:space="0" w:color="auto"/>
        <w:bottom w:val="none" w:sz="0" w:space="0" w:color="auto"/>
        <w:right w:val="none" w:sz="0" w:space="0" w:color="auto"/>
      </w:divBdr>
    </w:div>
    <w:div w:id="1790126303">
      <w:marLeft w:val="640"/>
      <w:marRight w:val="0"/>
      <w:marTop w:val="0"/>
      <w:marBottom w:val="0"/>
      <w:divBdr>
        <w:top w:val="none" w:sz="0" w:space="0" w:color="auto"/>
        <w:left w:val="none" w:sz="0" w:space="0" w:color="auto"/>
        <w:bottom w:val="none" w:sz="0" w:space="0" w:color="auto"/>
        <w:right w:val="none" w:sz="0" w:space="0" w:color="auto"/>
      </w:divBdr>
    </w:div>
    <w:div w:id="1790204473">
      <w:marLeft w:val="640"/>
      <w:marRight w:val="0"/>
      <w:marTop w:val="0"/>
      <w:marBottom w:val="0"/>
      <w:divBdr>
        <w:top w:val="none" w:sz="0" w:space="0" w:color="auto"/>
        <w:left w:val="none" w:sz="0" w:space="0" w:color="auto"/>
        <w:bottom w:val="none" w:sz="0" w:space="0" w:color="auto"/>
        <w:right w:val="none" w:sz="0" w:space="0" w:color="auto"/>
      </w:divBdr>
    </w:div>
    <w:div w:id="1790270747">
      <w:marLeft w:val="640"/>
      <w:marRight w:val="0"/>
      <w:marTop w:val="0"/>
      <w:marBottom w:val="0"/>
      <w:divBdr>
        <w:top w:val="none" w:sz="0" w:space="0" w:color="auto"/>
        <w:left w:val="none" w:sz="0" w:space="0" w:color="auto"/>
        <w:bottom w:val="none" w:sz="0" w:space="0" w:color="auto"/>
        <w:right w:val="none" w:sz="0" w:space="0" w:color="auto"/>
      </w:divBdr>
    </w:div>
    <w:div w:id="1790278109">
      <w:marLeft w:val="640"/>
      <w:marRight w:val="0"/>
      <w:marTop w:val="0"/>
      <w:marBottom w:val="0"/>
      <w:divBdr>
        <w:top w:val="none" w:sz="0" w:space="0" w:color="auto"/>
        <w:left w:val="none" w:sz="0" w:space="0" w:color="auto"/>
        <w:bottom w:val="none" w:sz="0" w:space="0" w:color="auto"/>
        <w:right w:val="none" w:sz="0" w:space="0" w:color="auto"/>
      </w:divBdr>
    </w:div>
    <w:div w:id="1790313986">
      <w:marLeft w:val="640"/>
      <w:marRight w:val="0"/>
      <w:marTop w:val="0"/>
      <w:marBottom w:val="0"/>
      <w:divBdr>
        <w:top w:val="none" w:sz="0" w:space="0" w:color="auto"/>
        <w:left w:val="none" w:sz="0" w:space="0" w:color="auto"/>
        <w:bottom w:val="none" w:sz="0" w:space="0" w:color="auto"/>
        <w:right w:val="none" w:sz="0" w:space="0" w:color="auto"/>
      </w:divBdr>
    </w:div>
    <w:div w:id="1790389187">
      <w:marLeft w:val="640"/>
      <w:marRight w:val="0"/>
      <w:marTop w:val="0"/>
      <w:marBottom w:val="0"/>
      <w:divBdr>
        <w:top w:val="none" w:sz="0" w:space="0" w:color="auto"/>
        <w:left w:val="none" w:sz="0" w:space="0" w:color="auto"/>
        <w:bottom w:val="none" w:sz="0" w:space="0" w:color="auto"/>
        <w:right w:val="none" w:sz="0" w:space="0" w:color="auto"/>
      </w:divBdr>
    </w:div>
    <w:div w:id="1790392469">
      <w:marLeft w:val="640"/>
      <w:marRight w:val="0"/>
      <w:marTop w:val="0"/>
      <w:marBottom w:val="0"/>
      <w:divBdr>
        <w:top w:val="none" w:sz="0" w:space="0" w:color="auto"/>
        <w:left w:val="none" w:sz="0" w:space="0" w:color="auto"/>
        <w:bottom w:val="none" w:sz="0" w:space="0" w:color="auto"/>
        <w:right w:val="none" w:sz="0" w:space="0" w:color="auto"/>
      </w:divBdr>
    </w:div>
    <w:div w:id="1790468634">
      <w:marLeft w:val="640"/>
      <w:marRight w:val="0"/>
      <w:marTop w:val="0"/>
      <w:marBottom w:val="0"/>
      <w:divBdr>
        <w:top w:val="none" w:sz="0" w:space="0" w:color="auto"/>
        <w:left w:val="none" w:sz="0" w:space="0" w:color="auto"/>
        <w:bottom w:val="none" w:sz="0" w:space="0" w:color="auto"/>
        <w:right w:val="none" w:sz="0" w:space="0" w:color="auto"/>
      </w:divBdr>
    </w:div>
    <w:div w:id="1790472104">
      <w:marLeft w:val="640"/>
      <w:marRight w:val="0"/>
      <w:marTop w:val="0"/>
      <w:marBottom w:val="0"/>
      <w:divBdr>
        <w:top w:val="none" w:sz="0" w:space="0" w:color="auto"/>
        <w:left w:val="none" w:sz="0" w:space="0" w:color="auto"/>
        <w:bottom w:val="none" w:sz="0" w:space="0" w:color="auto"/>
        <w:right w:val="none" w:sz="0" w:space="0" w:color="auto"/>
      </w:divBdr>
    </w:div>
    <w:div w:id="1790539788">
      <w:marLeft w:val="640"/>
      <w:marRight w:val="0"/>
      <w:marTop w:val="0"/>
      <w:marBottom w:val="0"/>
      <w:divBdr>
        <w:top w:val="none" w:sz="0" w:space="0" w:color="auto"/>
        <w:left w:val="none" w:sz="0" w:space="0" w:color="auto"/>
        <w:bottom w:val="none" w:sz="0" w:space="0" w:color="auto"/>
        <w:right w:val="none" w:sz="0" w:space="0" w:color="auto"/>
      </w:divBdr>
    </w:div>
    <w:div w:id="1790659520">
      <w:marLeft w:val="640"/>
      <w:marRight w:val="0"/>
      <w:marTop w:val="0"/>
      <w:marBottom w:val="0"/>
      <w:divBdr>
        <w:top w:val="none" w:sz="0" w:space="0" w:color="auto"/>
        <w:left w:val="none" w:sz="0" w:space="0" w:color="auto"/>
        <w:bottom w:val="none" w:sz="0" w:space="0" w:color="auto"/>
        <w:right w:val="none" w:sz="0" w:space="0" w:color="auto"/>
      </w:divBdr>
    </w:div>
    <w:div w:id="1790735526">
      <w:marLeft w:val="640"/>
      <w:marRight w:val="0"/>
      <w:marTop w:val="0"/>
      <w:marBottom w:val="0"/>
      <w:divBdr>
        <w:top w:val="none" w:sz="0" w:space="0" w:color="auto"/>
        <w:left w:val="none" w:sz="0" w:space="0" w:color="auto"/>
        <w:bottom w:val="none" w:sz="0" w:space="0" w:color="auto"/>
        <w:right w:val="none" w:sz="0" w:space="0" w:color="auto"/>
      </w:divBdr>
    </w:div>
    <w:div w:id="1790777318">
      <w:marLeft w:val="640"/>
      <w:marRight w:val="0"/>
      <w:marTop w:val="0"/>
      <w:marBottom w:val="0"/>
      <w:divBdr>
        <w:top w:val="none" w:sz="0" w:space="0" w:color="auto"/>
        <w:left w:val="none" w:sz="0" w:space="0" w:color="auto"/>
        <w:bottom w:val="none" w:sz="0" w:space="0" w:color="auto"/>
        <w:right w:val="none" w:sz="0" w:space="0" w:color="auto"/>
      </w:divBdr>
    </w:div>
    <w:div w:id="1790778846">
      <w:marLeft w:val="640"/>
      <w:marRight w:val="0"/>
      <w:marTop w:val="0"/>
      <w:marBottom w:val="0"/>
      <w:divBdr>
        <w:top w:val="none" w:sz="0" w:space="0" w:color="auto"/>
        <w:left w:val="none" w:sz="0" w:space="0" w:color="auto"/>
        <w:bottom w:val="none" w:sz="0" w:space="0" w:color="auto"/>
        <w:right w:val="none" w:sz="0" w:space="0" w:color="auto"/>
      </w:divBdr>
    </w:div>
    <w:div w:id="1790854623">
      <w:marLeft w:val="640"/>
      <w:marRight w:val="0"/>
      <w:marTop w:val="0"/>
      <w:marBottom w:val="0"/>
      <w:divBdr>
        <w:top w:val="none" w:sz="0" w:space="0" w:color="auto"/>
        <w:left w:val="none" w:sz="0" w:space="0" w:color="auto"/>
        <w:bottom w:val="none" w:sz="0" w:space="0" w:color="auto"/>
        <w:right w:val="none" w:sz="0" w:space="0" w:color="auto"/>
      </w:divBdr>
    </w:div>
    <w:div w:id="1790973966">
      <w:marLeft w:val="640"/>
      <w:marRight w:val="0"/>
      <w:marTop w:val="0"/>
      <w:marBottom w:val="0"/>
      <w:divBdr>
        <w:top w:val="none" w:sz="0" w:space="0" w:color="auto"/>
        <w:left w:val="none" w:sz="0" w:space="0" w:color="auto"/>
        <w:bottom w:val="none" w:sz="0" w:space="0" w:color="auto"/>
        <w:right w:val="none" w:sz="0" w:space="0" w:color="auto"/>
      </w:divBdr>
    </w:div>
    <w:div w:id="1791044221">
      <w:marLeft w:val="640"/>
      <w:marRight w:val="0"/>
      <w:marTop w:val="0"/>
      <w:marBottom w:val="0"/>
      <w:divBdr>
        <w:top w:val="none" w:sz="0" w:space="0" w:color="auto"/>
        <w:left w:val="none" w:sz="0" w:space="0" w:color="auto"/>
        <w:bottom w:val="none" w:sz="0" w:space="0" w:color="auto"/>
        <w:right w:val="none" w:sz="0" w:space="0" w:color="auto"/>
      </w:divBdr>
    </w:div>
    <w:div w:id="1791120592">
      <w:marLeft w:val="640"/>
      <w:marRight w:val="0"/>
      <w:marTop w:val="0"/>
      <w:marBottom w:val="0"/>
      <w:divBdr>
        <w:top w:val="none" w:sz="0" w:space="0" w:color="auto"/>
        <w:left w:val="none" w:sz="0" w:space="0" w:color="auto"/>
        <w:bottom w:val="none" w:sz="0" w:space="0" w:color="auto"/>
        <w:right w:val="none" w:sz="0" w:space="0" w:color="auto"/>
      </w:divBdr>
    </w:div>
    <w:div w:id="1791194679">
      <w:marLeft w:val="640"/>
      <w:marRight w:val="0"/>
      <w:marTop w:val="0"/>
      <w:marBottom w:val="0"/>
      <w:divBdr>
        <w:top w:val="none" w:sz="0" w:space="0" w:color="auto"/>
        <w:left w:val="none" w:sz="0" w:space="0" w:color="auto"/>
        <w:bottom w:val="none" w:sz="0" w:space="0" w:color="auto"/>
        <w:right w:val="none" w:sz="0" w:space="0" w:color="auto"/>
      </w:divBdr>
    </w:div>
    <w:div w:id="1791243702">
      <w:marLeft w:val="640"/>
      <w:marRight w:val="0"/>
      <w:marTop w:val="0"/>
      <w:marBottom w:val="0"/>
      <w:divBdr>
        <w:top w:val="none" w:sz="0" w:space="0" w:color="auto"/>
        <w:left w:val="none" w:sz="0" w:space="0" w:color="auto"/>
        <w:bottom w:val="none" w:sz="0" w:space="0" w:color="auto"/>
        <w:right w:val="none" w:sz="0" w:space="0" w:color="auto"/>
      </w:divBdr>
    </w:div>
    <w:div w:id="1791313688">
      <w:marLeft w:val="640"/>
      <w:marRight w:val="0"/>
      <w:marTop w:val="0"/>
      <w:marBottom w:val="0"/>
      <w:divBdr>
        <w:top w:val="none" w:sz="0" w:space="0" w:color="auto"/>
        <w:left w:val="none" w:sz="0" w:space="0" w:color="auto"/>
        <w:bottom w:val="none" w:sz="0" w:space="0" w:color="auto"/>
        <w:right w:val="none" w:sz="0" w:space="0" w:color="auto"/>
      </w:divBdr>
    </w:div>
    <w:div w:id="1791317770">
      <w:marLeft w:val="640"/>
      <w:marRight w:val="0"/>
      <w:marTop w:val="0"/>
      <w:marBottom w:val="0"/>
      <w:divBdr>
        <w:top w:val="none" w:sz="0" w:space="0" w:color="auto"/>
        <w:left w:val="none" w:sz="0" w:space="0" w:color="auto"/>
        <w:bottom w:val="none" w:sz="0" w:space="0" w:color="auto"/>
        <w:right w:val="none" w:sz="0" w:space="0" w:color="auto"/>
      </w:divBdr>
    </w:div>
    <w:div w:id="1791363543">
      <w:marLeft w:val="640"/>
      <w:marRight w:val="0"/>
      <w:marTop w:val="0"/>
      <w:marBottom w:val="0"/>
      <w:divBdr>
        <w:top w:val="none" w:sz="0" w:space="0" w:color="auto"/>
        <w:left w:val="none" w:sz="0" w:space="0" w:color="auto"/>
        <w:bottom w:val="none" w:sz="0" w:space="0" w:color="auto"/>
        <w:right w:val="none" w:sz="0" w:space="0" w:color="auto"/>
      </w:divBdr>
    </w:div>
    <w:div w:id="1791435142">
      <w:marLeft w:val="640"/>
      <w:marRight w:val="0"/>
      <w:marTop w:val="0"/>
      <w:marBottom w:val="0"/>
      <w:divBdr>
        <w:top w:val="none" w:sz="0" w:space="0" w:color="auto"/>
        <w:left w:val="none" w:sz="0" w:space="0" w:color="auto"/>
        <w:bottom w:val="none" w:sz="0" w:space="0" w:color="auto"/>
        <w:right w:val="none" w:sz="0" w:space="0" w:color="auto"/>
      </w:divBdr>
    </w:div>
    <w:div w:id="1791435723">
      <w:marLeft w:val="640"/>
      <w:marRight w:val="0"/>
      <w:marTop w:val="0"/>
      <w:marBottom w:val="0"/>
      <w:divBdr>
        <w:top w:val="none" w:sz="0" w:space="0" w:color="auto"/>
        <w:left w:val="none" w:sz="0" w:space="0" w:color="auto"/>
        <w:bottom w:val="none" w:sz="0" w:space="0" w:color="auto"/>
        <w:right w:val="none" w:sz="0" w:space="0" w:color="auto"/>
      </w:divBdr>
    </w:div>
    <w:div w:id="1791439829">
      <w:marLeft w:val="640"/>
      <w:marRight w:val="0"/>
      <w:marTop w:val="0"/>
      <w:marBottom w:val="0"/>
      <w:divBdr>
        <w:top w:val="none" w:sz="0" w:space="0" w:color="auto"/>
        <w:left w:val="none" w:sz="0" w:space="0" w:color="auto"/>
        <w:bottom w:val="none" w:sz="0" w:space="0" w:color="auto"/>
        <w:right w:val="none" w:sz="0" w:space="0" w:color="auto"/>
      </w:divBdr>
    </w:div>
    <w:div w:id="1791512726">
      <w:marLeft w:val="640"/>
      <w:marRight w:val="0"/>
      <w:marTop w:val="0"/>
      <w:marBottom w:val="0"/>
      <w:divBdr>
        <w:top w:val="none" w:sz="0" w:space="0" w:color="auto"/>
        <w:left w:val="none" w:sz="0" w:space="0" w:color="auto"/>
        <w:bottom w:val="none" w:sz="0" w:space="0" w:color="auto"/>
        <w:right w:val="none" w:sz="0" w:space="0" w:color="auto"/>
      </w:divBdr>
    </w:div>
    <w:div w:id="1791515450">
      <w:marLeft w:val="640"/>
      <w:marRight w:val="0"/>
      <w:marTop w:val="0"/>
      <w:marBottom w:val="0"/>
      <w:divBdr>
        <w:top w:val="none" w:sz="0" w:space="0" w:color="auto"/>
        <w:left w:val="none" w:sz="0" w:space="0" w:color="auto"/>
        <w:bottom w:val="none" w:sz="0" w:space="0" w:color="auto"/>
        <w:right w:val="none" w:sz="0" w:space="0" w:color="auto"/>
      </w:divBdr>
    </w:div>
    <w:div w:id="1791628211">
      <w:marLeft w:val="640"/>
      <w:marRight w:val="0"/>
      <w:marTop w:val="0"/>
      <w:marBottom w:val="0"/>
      <w:divBdr>
        <w:top w:val="none" w:sz="0" w:space="0" w:color="auto"/>
        <w:left w:val="none" w:sz="0" w:space="0" w:color="auto"/>
        <w:bottom w:val="none" w:sz="0" w:space="0" w:color="auto"/>
        <w:right w:val="none" w:sz="0" w:space="0" w:color="auto"/>
      </w:divBdr>
    </w:div>
    <w:div w:id="1791701752">
      <w:marLeft w:val="640"/>
      <w:marRight w:val="0"/>
      <w:marTop w:val="0"/>
      <w:marBottom w:val="0"/>
      <w:divBdr>
        <w:top w:val="none" w:sz="0" w:space="0" w:color="auto"/>
        <w:left w:val="none" w:sz="0" w:space="0" w:color="auto"/>
        <w:bottom w:val="none" w:sz="0" w:space="0" w:color="auto"/>
        <w:right w:val="none" w:sz="0" w:space="0" w:color="auto"/>
      </w:divBdr>
    </w:div>
    <w:div w:id="1791705112">
      <w:marLeft w:val="640"/>
      <w:marRight w:val="0"/>
      <w:marTop w:val="0"/>
      <w:marBottom w:val="0"/>
      <w:divBdr>
        <w:top w:val="none" w:sz="0" w:space="0" w:color="auto"/>
        <w:left w:val="none" w:sz="0" w:space="0" w:color="auto"/>
        <w:bottom w:val="none" w:sz="0" w:space="0" w:color="auto"/>
        <w:right w:val="none" w:sz="0" w:space="0" w:color="auto"/>
      </w:divBdr>
    </w:div>
    <w:div w:id="1791706503">
      <w:marLeft w:val="640"/>
      <w:marRight w:val="0"/>
      <w:marTop w:val="0"/>
      <w:marBottom w:val="0"/>
      <w:divBdr>
        <w:top w:val="none" w:sz="0" w:space="0" w:color="auto"/>
        <w:left w:val="none" w:sz="0" w:space="0" w:color="auto"/>
        <w:bottom w:val="none" w:sz="0" w:space="0" w:color="auto"/>
        <w:right w:val="none" w:sz="0" w:space="0" w:color="auto"/>
      </w:divBdr>
    </w:div>
    <w:div w:id="1791782210">
      <w:marLeft w:val="640"/>
      <w:marRight w:val="0"/>
      <w:marTop w:val="0"/>
      <w:marBottom w:val="0"/>
      <w:divBdr>
        <w:top w:val="none" w:sz="0" w:space="0" w:color="auto"/>
        <w:left w:val="none" w:sz="0" w:space="0" w:color="auto"/>
        <w:bottom w:val="none" w:sz="0" w:space="0" w:color="auto"/>
        <w:right w:val="none" w:sz="0" w:space="0" w:color="auto"/>
      </w:divBdr>
    </w:div>
    <w:div w:id="1791894131">
      <w:marLeft w:val="640"/>
      <w:marRight w:val="0"/>
      <w:marTop w:val="0"/>
      <w:marBottom w:val="0"/>
      <w:divBdr>
        <w:top w:val="none" w:sz="0" w:space="0" w:color="auto"/>
        <w:left w:val="none" w:sz="0" w:space="0" w:color="auto"/>
        <w:bottom w:val="none" w:sz="0" w:space="0" w:color="auto"/>
        <w:right w:val="none" w:sz="0" w:space="0" w:color="auto"/>
      </w:divBdr>
    </w:div>
    <w:div w:id="1791897043">
      <w:marLeft w:val="640"/>
      <w:marRight w:val="0"/>
      <w:marTop w:val="0"/>
      <w:marBottom w:val="0"/>
      <w:divBdr>
        <w:top w:val="none" w:sz="0" w:space="0" w:color="auto"/>
        <w:left w:val="none" w:sz="0" w:space="0" w:color="auto"/>
        <w:bottom w:val="none" w:sz="0" w:space="0" w:color="auto"/>
        <w:right w:val="none" w:sz="0" w:space="0" w:color="auto"/>
      </w:divBdr>
    </w:div>
    <w:div w:id="1792046095">
      <w:marLeft w:val="640"/>
      <w:marRight w:val="0"/>
      <w:marTop w:val="0"/>
      <w:marBottom w:val="0"/>
      <w:divBdr>
        <w:top w:val="none" w:sz="0" w:space="0" w:color="auto"/>
        <w:left w:val="none" w:sz="0" w:space="0" w:color="auto"/>
        <w:bottom w:val="none" w:sz="0" w:space="0" w:color="auto"/>
        <w:right w:val="none" w:sz="0" w:space="0" w:color="auto"/>
      </w:divBdr>
    </w:div>
    <w:div w:id="1792162949">
      <w:marLeft w:val="640"/>
      <w:marRight w:val="0"/>
      <w:marTop w:val="0"/>
      <w:marBottom w:val="0"/>
      <w:divBdr>
        <w:top w:val="none" w:sz="0" w:space="0" w:color="auto"/>
        <w:left w:val="none" w:sz="0" w:space="0" w:color="auto"/>
        <w:bottom w:val="none" w:sz="0" w:space="0" w:color="auto"/>
        <w:right w:val="none" w:sz="0" w:space="0" w:color="auto"/>
      </w:divBdr>
    </w:div>
    <w:div w:id="1792166327">
      <w:marLeft w:val="640"/>
      <w:marRight w:val="0"/>
      <w:marTop w:val="0"/>
      <w:marBottom w:val="0"/>
      <w:divBdr>
        <w:top w:val="none" w:sz="0" w:space="0" w:color="auto"/>
        <w:left w:val="none" w:sz="0" w:space="0" w:color="auto"/>
        <w:bottom w:val="none" w:sz="0" w:space="0" w:color="auto"/>
        <w:right w:val="none" w:sz="0" w:space="0" w:color="auto"/>
      </w:divBdr>
    </w:div>
    <w:div w:id="1792167182">
      <w:marLeft w:val="640"/>
      <w:marRight w:val="0"/>
      <w:marTop w:val="0"/>
      <w:marBottom w:val="0"/>
      <w:divBdr>
        <w:top w:val="none" w:sz="0" w:space="0" w:color="auto"/>
        <w:left w:val="none" w:sz="0" w:space="0" w:color="auto"/>
        <w:bottom w:val="none" w:sz="0" w:space="0" w:color="auto"/>
        <w:right w:val="none" w:sz="0" w:space="0" w:color="auto"/>
      </w:divBdr>
    </w:div>
    <w:div w:id="1792238797">
      <w:marLeft w:val="640"/>
      <w:marRight w:val="0"/>
      <w:marTop w:val="0"/>
      <w:marBottom w:val="0"/>
      <w:divBdr>
        <w:top w:val="none" w:sz="0" w:space="0" w:color="auto"/>
        <w:left w:val="none" w:sz="0" w:space="0" w:color="auto"/>
        <w:bottom w:val="none" w:sz="0" w:space="0" w:color="auto"/>
        <w:right w:val="none" w:sz="0" w:space="0" w:color="auto"/>
      </w:divBdr>
    </w:div>
    <w:div w:id="1792244084">
      <w:marLeft w:val="640"/>
      <w:marRight w:val="0"/>
      <w:marTop w:val="0"/>
      <w:marBottom w:val="0"/>
      <w:divBdr>
        <w:top w:val="none" w:sz="0" w:space="0" w:color="auto"/>
        <w:left w:val="none" w:sz="0" w:space="0" w:color="auto"/>
        <w:bottom w:val="none" w:sz="0" w:space="0" w:color="auto"/>
        <w:right w:val="none" w:sz="0" w:space="0" w:color="auto"/>
      </w:divBdr>
    </w:div>
    <w:div w:id="1792357794">
      <w:marLeft w:val="640"/>
      <w:marRight w:val="0"/>
      <w:marTop w:val="0"/>
      <w:marBottom w:val="0"/>
      <w:divBdr>
        <w:top w:val="none" w:sz="0" w:space="0" w:color="auto"/>
        <w:left w:val="none" w:sz="0" w:space="0" w:color="auto"/>
        <w:bottom w:val="none" w:sz="0" w:space="0" w:color="auto"/>
        <w:right w:val="none" w:sz="0" w:space="0" w:color="auto"/>
      </w:divBdr>
    </w:div>
    <w:div w:id="1792362965">
      <w:marLeft w:val="640"/>
      <w:marRight w:val="0"/>
      <w:marTop w:val="0"/>
      <w:marBottom w:val="0"/>
      <w:divBdr>
        <w:top w:val="none" w:sz="0" w:space="0" w:color="auto"/>
        <w:left w:val="none" w:sz="0" w:space="0" w:color="auto"/>
        <w:bottom w:val="none" w:sz="0" w:space="0" w:color="auto"/>
        <w:right w:val="none" w:sz="0" w:space="0" w:color="auto"/>
      </w:divBdr>
    </w:div>
    <w:div w:id="1792363876">
      <w:marLeft w:val="640"/>
      <w:marRight w:val="0"/>
      <w:marTop w:val="0"/>
      <w:marBottom w:val="0"/>
      <w:divBdr>
        <w:top w:val="none" w:sz="0" w:space="0" w:color="auto"/>
        <w:left w:val="none" w:sz="0" w:space="0" w:color="auto"/>
        <w:bottom w:val="none" w:sz="0" w:space="0" w:color="auto"/>
        <w:right w:val="none" w:sz="0" w:space="0" w:color="auto"/>
      </w:divBdr>
    </w:div>
    <w:div w:id="1792436156">
      <w:marLeft w:val="640"/>
      <w:marRight w:val="0"/>
      <w:marTop w:val="0"/>
      <w:marBottom w:val="0"/>
      <w:divBdr>
        <w:top w:val="none" w:sz="0" w:space="0" w:color="auto"/>
        <w:left w:val="none" w:sz="0" w:space="0" w:color="auto"/>
        <w:bottom w:val="none" w:sz="0" w:space="0" w:color="auto"/>
        <w:right w:val="none" w:sz="0" w:space="0" w:color="auto"/>
      </w:divBdr>
    </w:div>
    <w:div w:id="1792475436">
      <w:marLeft w:val="640"/>
      <w:marRight w:val="0"/>
      <w:marTop w:val="0"/>
      <w:marBottom w:val="0"/>
      <w:divBdr>
        <w:top w:val="none" w:sz="0" w:space="0" w:color="auto"/>
        <w:left w:val="none" w:sz="0" w:space="0" w:color="auto"/>
        <w:bottom w:val="none" w:sz="0" w:space="0" w:color="auto"/>
        <w:right w:val="none" w:sz="0" w:space="0" w:color="auto"/>
      </w:divBdr>
    </w:div>
    <w:div w:id="1792479764">
      <w:marLeft w:val="640"/>
      <w:marRight w:val="0"/>
      <w:marTop w:val="0"/>
      <w:marBottom w:val="0"/>
      <w:divBdr>
        <w:top w:val="none" w:sz="0" w:space="0" w:color="auto"/>
        <w:left w:val="none" w:sz="0" w:space="0" w:color="auto"/>
        <w:bottom w:val="none" w:sz="0" w:space="0" w:color="auto"/>
        <w:right w:val="none" w:sz="0" w:space="0" w:color="auto"/>
      </w:divBdr>
    </w:div>
    <w:div w:id="1792549353">
      <w:marLeft w:val="640"/>
      <w:marRight w:val="0"/>
      <w:marTop w:val="0"/>
      <w:marBottom w:val="0"/>
      <w:divBdr>
        <w:top w:val="none" w:sz="0" w:space="0" w:color="auto"/>
        <w:left w:val="none" w:sz="0" w:space="0" w:color="auto"/>
        <w:bottom w:val="none" w:sz="0" w:space="0" w:color="auto"/>
        <w:right w:val="none" w:sz="0" w:space="0" w:color="auto"/>
      </w:divBdr>
    </w:div>
    <w:div w:id="1792674272">
      <w:marLeft w:val="640"/>
      <w:marRight w:val="0"/>
      <w:marTop w:val="0"/>
      <w:marBottom w:val="0"/>
      <w:divBdr>
        <w:top w:val="none" w:sz="0" w:space="0" w:color="auto"/>
        <w:left w:val="none" w:sz="0" w:space="0" w:color="auto"/>
        <w:bottom w:val="none" w:sz="0" w:space="0" w:color="auto"/>
        <w:right w:val="none" w:sz="0" w:space="0" w:color="auto"/>
      </w:divBdr>
    </w:div>
    <w:div w:id="1792742174">
      <w:marLeft w:val="640"/>
      <w:marRight w:val="0"/>
      <w:marTop w:val="0"/>
      <w:marBottom w:val="0"/>
      <w:divBdr>
        <w:top w:val="none" w:sz="0" w:space="0" w:color="auto"/>
        <w:left w:val="none" w:sz="0" w:space="0" w:color="auto"/>
        <w:bottom w:val="none" w:sz="0" w:space="0" w:color="auto"/>
        <w:right w:val="none" w:sz="0" w:space="0" w:color="auto"/>
      </w:divBdr>
    </w:div>
    <w:div w:id="1792942847">
      <w:marLeft w:val="640"/>
      <w:marRight w:val="0"/>
      <w:marTop w:val="0"/>
      <w:marBottom w:val="0"/>
      <w:divBdr>
        <w:top w:val="none" w:sz="0" w:space="0" w:color="auto"/>
        <w:left w:val="none" w:sz="0" w:space="0" w:color="auto"/>
        <w:bottom w:val="none" w:sz="0" w:space="0" w:color="auto"/>
        <w:right w:val="none" w:sz="0" w:space="0" w:color="auto"/>
      </w:divBdr>
    </w:div>
    <w:div w:id="1793015489">
      <w:marLeft w:val="640"/>
      <w:marRight w:val="0"/>
      <w:marTop w:val="0"/>
      <w:marBottom w:val="0"/>
      <w:divBdr>
        <w:top w:val="none" w:sz="0" w:space="0" w:color="auto"/>
        <w:left w:val="none" w:sz="0" w:space="0" w:color="auto"/>
        <w:bottom w:val="none" w:sz="0" w:space="0" w:color="auto"/>
        <w:right w:val="none" w:sz="0" w:space="0" w:color="auto"/>
      </w:divBdr>
    </w:div>
    <w:div w:id="1793091278">
      <w:marLeft w:val="640"/>
      <w:marRight w:val="0"/>
      <w:marTop w:val="0"/>
      <w:marBottom w:val="0"/>
      <w:divBdr>
        <w:top w:val="none" w:sz="0" w:space="0" w:color="auto"/>
        <w:left w:val="none" w:sz="0" w:space="0" w:color="auto"/>
        <w:bottom w:val="none" w:sz="0" w:space="0" w:color="auto"/>
        <w:right w:val="none" w:sz="0" w:space="0" w:color="auto"/>
      </w:divBdr>
    </w:div>
    <w:div w:id="1793091678">
      <w:marLeft w:val="640"/>
      <w:marRight w:val="0"/>
      <w:marTop w:val="0"/>
      <w:marBottom w:val="0"/>
      <w:divBdr>
        <w:top w:val="none" w:sz="0" w:space="0" w:color="auto"/>
        <w:left w:val="none" w:sz="0" w:space="0" w:color="auto"/>
        <w:bottom w:val="none" w:sz="0" w:space="0" w:color="auto"/>
        <w:right w:val="none" w:sz="0" w:space="0" w:color="auto"/>
      </w:divBdr>
    </w:div>
    <w:div w:id="1793286936">
      <w:marLeft w:val="640"/>
      <w:marRight w:val="0"/>
      <w:marTop w:val="0"/>
      <w:marBottom w:val="0"/>
      <w:divBdr>
        <w:top w:val="none" w:sz="0" w:space="0" w:color="auto"/>
        <w:left w:val="none" w:sz="0" w:space="0" w:color="auto"/>
        <w:bottom w:val="none" w:sz="0" w:space="0" w:color="auto"/>
        <w:right w:val="none" w:sz="0" w:space="0" w:color="auto"/>
      </w:divBdr>
    </w:div>
    <w:div w:id="1793327114">
      <w:marLeft w:val="640"/>
      <w:marRight w:val="0"/>
      <w:marTop w:val="0"/>
      <w:marBottom w:val="0"/>
      <w:divBdr>
        <w:top w:val="none" w:sz="0" w:space="0" w:color="auto"/>
        <w:left w:val="none" w:sz="0" w:space="0" w:color="auto"/>
        <w:bottom w:val="none" w:sz="0" w:space="0" w:color="auto"/>
        <w:right w:val="none" w:sz="0" w:space="0" w:color="auto"/>
      </w:divBdr>
    </w:div>
    <w:div w:id="1793479140">
      <w:marLeft w:val="640"/>
      <w:marRight w:val="0"/>
      <w:marTop w:val="0"/>
      <w:marBottom w:val="0"/>
      <w:divBdr>
        <w:top w:val="none" w:sz="0" w:space="0" w:color="auto"/>
        <w:left w:val="none" w:sz="0" w:space="0" w:color="auto"/>
        <w:bottom w:val="none" w:sz="0" w:space="0" w:color="auto"/>
        <w:right w:val="none" w:sz="0" w:space="0" w:color="auto"/>
      </w:divBdr>
    </w:div>
    <w:div w:id="1793554571">
      <w:marLeft w:val="640"/>
      <w:marRight w:val="0"/>
      <w:marTop w:val="0"/>
      <w:marBottom w:val="0"/>
      <w:divBdr>
        <w:top w:val="none" w:sz="0" w:space="0" w:color="auto"/>
        <w:left w:val="none" w:sz="0" w:space="0" w:color="auto"/>
        <w:bottom w:val="none" w:sz="0" w:space="0" w:color="auto"/>
        <w:right w:val="none" w:sz="0" w:space="0" w:color="auto"/>
      </w:divBdr>
    </w:div>
    <w:div w:id="1793555338">
      <w:marLeft w:val="640"/>
      <w:marRight w:val="0"/>
      <w:marTop w:val="0"/>
      <w:marBottom w:val="0"/>
      <w:divBdr>
        <w:top w:val="none" w:sz="0" w:space="0" w:color="auto"/>
        <w:left w:val="none" w:sz="0" w:space="0" w:color="auto"/>
        <w:bottom w:val="none" w:sz="0" w:space="0" w:color="auto"/>
        <w:right w:val="none" w:sz="0" w:space="0" w:color="auto"/>
      </w:divBdr>
    </w:div>
    <w:div w:id="1793590521">
      <w:marLeft w:val="640"/>
      <w:marRight w:val="0"/>
      <w:marTop w:val="0"/>
      <w:marBottom w:val="0"/>
      <w:divBdr>
        <w:top w:val="none" w:sz="0" w:space="0" w:color="auto"/>
        <w:left w:val="none" w:sz="0" w:space="0" w:color="auto"/>
        <w:bottom w:val="none" w:sz="0" w:space="0" w:color="auto"/>
        <w:right w:val="none" w:sz="0" w:space="0" w:color="auto"/>
      </w:divBdr>
    </w:div>
    <w:div w:id="1793591466">
      <w:marLeft w:val="640"/>
      <w:marRight w:val="0"/>
      <w:marTop w:val="0"/>
      <w:marBottom w:val="0"/>
      <w:divBdr>
        <w:top w:val="none" w:sz="0" w:space="0" w:color="auto"/>
        <w:left w:val="none" w:sz="0" w:space="0" w:color="auto"/>
        <w:bottom w:val="none" w:sz="0" w:space="0" w:color="auto"/>
        <w:right w:val="none" w:sz="0" w:space="0" w:color="auto"/>
      </w:divBdr>
    </w:div>
    <w:div w:id="1793598805">
      <w:marLeft w:val="640"/>
      <w:marRight w:val="0"/>
      <w:marTop w:val="0"/>
      <w:marBottom w:val="0"/>
      <w:divBdr>
        <w:top w:val="none" w:sz="0" w:space="0" w:color="auto"/>
        <w:left w:val="none" w:sz="0" w:space="0" w:color="auto"/>
        <w:bottom w:val="none" w:sz="0" w:space="0" w:color="auto"/>
        <w:right w:val="none" w:sz="0" w:space="0" w:color="auto"/>
      </w:divBdr>
    </w:div>
    <w:div w:id="1793745022">
      <w:marLeft w:val="640"/>
      <w:marRight w:val="0"/>
      <w:marTop w:val="0"/>
      <w:marBottom w:val="0"/>
      <w:divBdr>
        <w:top w:val="none" w:sz="0" w:space="0" w:color="auto"/>
        <w:left w:val="none" w:sz="0" w:space="0" w:color="auto"/>
        <w:bottom w:val="none" w:sz="0" w:space="0" w:color="auto"/>
        <w:right w:val="none" w:sz="0" w:space="0" w:color="auto"/>
      </w:divBdr>
    </w:div>
    <w:div w:id="1793935560">
      <w:marLeft w:val="640"/>
      <w:marRight w:val="0"/>
      <w:marTop w:val="0"/>
      <w:marBottom w:val="0"/>
      <w:divBdr>
        <w:top w:val="none" w:sz="0" w:space="0" w:color="auto"/>
        <w:left w:val="none" w:sz="0" w:space="0" w:color="auto"/>
        <w:bottom w:val="none" w:sz="0" w:space="0" w:color="auto"/>
        <w:right w:val="none" w:sz="0" w:space="0" w:color="auto"/>
      </w:divBdr>
    </w:div>
    <w:div w:id="1794012093">
      <w:marLeft w:val="640"/>
      <w:marRight w:val="0"/>
      <w:marTop w:val="0"/>
      <w:marBottom w:val="0"/>
      <w:divBdr>
        <w:top w:val="none" w:sz="0" w:space="0" w:color="auto"/>
        <w:left w:val="none" w:sz="0" w:space="0" w:color="auto"/>
        <w:bottom w:val="none" w:sz="0" w:space="0" w:color="auto"/>
        <w:right w:val="none" w:sz="0" w:space="0" w:color="auto"/>
      </w:divBdr>
    </w:div>
    <w:div w:id="1794052884">
      <w:marLeft w:val="640"/>
      <w:marRight w:val="0"/>
      <w:marTop w:val="0"/>
      <w:marBottom w:val="0"/>
      <w:divBdr>
        <w:top w:val="none" w:sz="0" w:space="0" w:color="auto"/>
        <w:left w:val="none" w:sz="0" w:space="0" w:color="auto"/>
        <w:bottom w:val="none" w:sz="0" w:space="0" w:color="auto"/>
        <w:right w:val="none" w:sz="0" w:space="0" w:color="auto"/>
      </w:divBdr>
    </w:div>
    <w:div w:id="1794206009">
      <w:marLeft w:val="640"/>
      <w:marRight w:val="0"/>
      <w:marTop w:val="0"/>
      <w:marBottom w:val="0"/>
      <w:divBdr>
        <w:top w:val="none" w:sz="0" w:space="0" w:color="auto"/>
        <w:left w:val="none" w:sz="0" w:space="0" w:color="auto"/>
        <w:bottom w:val="none" w:sz="0" w:space="0" w:color="auto"/>
        <w:right w:val="none" w:sz="0" w:space="0" w:color="auto"/>
      </w:divBdr>
    </w:div>
    <w:div w:id="1794400387">
      <w:marLeft w:val="640"/>
      <w:marRight w:val="0"/>
      <w:marTop w:val="0"/>
      <w:marBottom w:val="0"/>
      <w:divBdr>
        <w:top w:val="none" w:sz="0" w:space="0" w:color="auto"/>
        <w:left w:val="none" w:sz="0" w:space="0" w:color="auto"/>
        <w:bottom w:val="none" w:sz="0" w:space="0" w:color="auto"/>
        <w:right w:val="none" w:sz="0" w:space="0" w:color="auto"/>
      </w:divBdr>
    </w:div>
    <w:div w:id="1794445510">
      <w:marLeft w:val="640"/>
      <w:marRight w:val="0"/>
      <w:marTop w:val="0"/>
      <w:marBottom w:val="0"/>
      <w:divBdr>
        <w:top w:val="none" w:sz="0" w:space="0" w:color="auto"/>
        <w:left w:val="none" w:sz="0" w:space="0" w:color="auto"/>
        <w:bottom w:val="none" w:sz="0" w:space="0" w:color="auto"/>
        <w:right w:val="none" w:sz="0" w:space="0" w:color="auto"/>
      </w:divBdr>
    </w:div>
    <w:div w:id="1794593928">
      <w:marLeft w:val="640"/>
      <w:marRight w:val="0"/>
      <w:marTop w:val="0"/>
      <w:marBottom w:val="0"/>
      <w:divBdr>
        <w:top w:val="none" w:sz="0" w:space="0" w:color="auto"/>
        <w:left w:val="none" w:sz="0" w:space="0" w:color="auto"/>
        <w:bottom w:val="none" w:sz="0" w:space="0" w:color="auto"/>
        <w:right w:val="none" w:sz="0" w:space="0" w:color="auto"/>
      </w:divBdr>
    </w:div>
    <w:div w:id="1794595655">
      <w:marLeft w:val="640"/>
      <w:marRight w:val="0"/>
      <w:marTop w:val="0"/>
      <w:marBottom w:val="0"/>
      <w:divBdr>
        <w:top w:val="none" w:sz="0" w:space="0" w:color="auto"/>
        <w:left w:val="none" w:sz="0" w:space="0" w:color="auto"/>
        <w:bottom w:val="none" w:sz="0" w:space="0" w:color="auto"/>
        <w:right w:val="none" w:sz="0" w:space="0" w:color="auto"/>
      </w:divBdr>
    </w:div>
    <w:div w:id="1794598463">
      <w:marLeft w:val="640"/>
      <w:marRight w:val="0"/>
      <w:marTop w:val="0"/>
      <w:marBottom w:val="0"/>
      <w:divBdr>
        <w:top w:val="none" w:sz="0" w:space="0" w:color="auto"/>
        <w:left w:val="none" w:sz="0" w:space="0" w:color="auto"/>
        <w:bottom w:val="none" w:sz="0" w:space="0" w:color="auto"/>
        <w:right w:val="none" w:sz="0" w:space="0" w:color="auto"/>
      </w:divBdr>
    </w:div>
    <w:div w:id="1794668605">
      <w:marLeft w:val="640"/>
      <w:marRight w:val="0"/>
      <w:marTop w:val="0"/>
      <w:marBottom w:val="0"/>
      <w:divBdr>
        <w:top w:val="none" w:sz="0" w:space="0" w:color="auto"/>
        <w:left w:val="none" w:sz="0" w:space="0" w:color="auto"/>
        <w:bottom w:val="none" w:sz="0" w:space="0" w:color="auto"/>
        <w:right w:val="none" w:sz="0" w:space="0" w:color="auto"/>
      </w:divBdr>
    </w:div>
    <w:div w:id="1794709654">
      <w:marLeft w:val="640"/>
      <w:marRight w:val="0"/>
      <w:marTop w:val="0"/>
      <w:marBottom w:val="0"/>
      <w:divBdr>
        <w:top w:val="none" w:sz="0" w:space="0" w:color="auto"/>
        <w:left w:val="none" w:sz="0" w:space="0" w:color="auto"/>
        <w:bottom w:val="none" w:sz="0" w:space="0" w:color="auto"/>
        <w:right w:val="none" w:sz="0" w:space="0" w:color="auto"/>
      </w:divBdr>
    </w:div>
    <w:div w:id="1794710120">
      <w:marLeft w:val="640"/>
      <w:marRight w:val="0"/>
      <w:marTop w:val="0"/>
      <w:marBottom w:val="0"/>
      <w:divBdr>
        <w:top w:val="none" w:sz="0" w:space="0" w:color="auto"/>
        <w:left w:val="none" w:sz="0" w:space="0" w:color="auto"/>
        <w:bottom w:val="none" w:sz="0" w:space="0" w:color="auto"/>
        <w:right w:val="none" w:sz="0" w:space="0" w:color="auto"/>
      </w:divBdr>
    </w:div>
    <w:div w:id="1794787206">
      <w:marLeft w:val="640"/>
      <w:marRight w:val="0"/>
      <w:marTop w:val="0"/>
      <w:marBottom w:val="0"/>
      <w:divBdr>
        <w:top w:val="none" w:sz="0" w:space="0" w:color="auto"/>
        <w:left w:val="none" w:sz="0" w:space="0" w:color="auto"/>
        <w:bottom w:val="none" w:sz="0" w:space="0" w:color="auto"/>
        <w:right w:val="none" w:sz="0" w:space="0" w:color="auto"/>
      </w:divBdr>
    </w:div>
    <w:div w:id="1794861852">
      <w:marLeft w:val="640"/>
      <w:marRight w:val="0"/>
      <w:marTop w:val="0"/>
      <w:marBottom w:val="0"/>
      <w:divBdr>
        <w:top w:val="none" w:sz="0" w:space="0" w:color="auto"/>
        <w:left w:val="none" w:sz="0" w:space="0" w:color="auto"/>
        <w:bottom w:val="none" w:sz="0" w:space="0" w:color="auto"/>
        <w:right w:val="none" w:sz="0" w:space="0" w:color="auto"/>
      </w:divBdr>
    </w:div>
    <w:div w:id="1795170969">
      <w:marLeft w:val="640"/>
      <w:marRight w:val="0"/>
      <w:marTop w:val="0"/>
      <w:marBottom w:val="0"/>
      <w:divBdr>
        <w:top w:val="none" w:sz="0" w:space="0" w:color="auto"/>
        <w:left w:val="none" w:sz="0" w:space="0" w:color="auto"/>
        <w:bottom w:val="none" w:sz="0" w:space="0" w:color="auto"/>
        <w:right w:val="none" w:sz="0" w:space="0" w:color="auto"/>
      </w:divBdr>
    </w:div>
    <w:div w:id="1795173120">
      <w:marLeft w:val="640"/>
      <w:marRight w:val="0"/>
      <w:marTop w:val="0"/>
      <w:marBottom w:val="0"/>
      <w:divBdr>
        <w:top w:val="none" w:sz="0" w:space="0" w:color="auto"/>
        <w:left w:val="none" w:sz="0" w:space="0" w:color="auto"/>
        <w:bottom w:val="none" w:sz="0" w:space="0" w:color="auto"/>
        <w:right w:val="none" w:sz="0" w:space="0" w:color="auto"/>
      </w:divBdr>
    </w:div>
    <w:div w:id="1795175026">
      <w:marLeft w:val="640"/>
      <w:marRight w:val="0"/>
      <w:marTop w:val="0"/>
      <w:marBottom w:val="0"/>
      <w:divBdr>
        <w:top w:val="none" w:sz="0" w:space="0" w:color="auto"/>
        <w:left w:val="none" w:sz="0" w:space="0" w:color="auto"/>
        <w:bottom w:val="none" w:sz="0" w:space="0" w:color="auto"/>
        <w:right w:val="none" w:sz="0" w:space="0" w:color="auto"/>
      </w:divBdr>
    </w:div>
    <w:div w:id="1795177162">
      <w:marLeft w:val="640"/>
      <w:marRight w:val="0"/>
      <w:marTop w:val="0"/>
      <w:marBottom w:val="0"/>
      <w:divBdr>
        <w:top w:val="none" w:sz="0" w:space="0" w:color="auto"/>
        <w:left w:val="none" w:sz="0" w:space="0" w:color="auto"/>
        <w:bottom w:val="none" w:sz="0" w:space="0" w:color="auto"/>
        <w:right w:val="none" w:sz="0" w:space="0" w:color="auto"/>
      </w:divBdr>
    </w:div>
    <w:div w:id="1795321536">
      <w:marLeft w:val="640"/>
      <w:marRight w:val="0"/>
      <w:marTop w:val="0"/>
      <w:marBottom w:val="0"/>
      <w:divBdr>
        <w:top w:val="none" w:sz="0" w:space="0" w:color="auto"/>
        <w:left w:val="none" w:sz="0" w:space="0" w:color="auto"/>
        <w:bottom w:val="none" w:sz="0" w:space="0" w:color="auto"/>
        <w:right w:val="none" w:sz="0" w:space="0" w:color="auto"/>
      </w:divBdr>
    </w:div>
    <w:div w:id="1795322313">
      <w:marLeft w:val="640"/>
      <w:marRight w:val="0"/>
      <w:marTop w:val="0"/>
      <w:marBottom w:val="0"/>
      <w:divBdr>
        <w:top w:val="none" w:sz="0" w:space="0" w:color="auto"/>
        <w:left w:val="none" w:sz="0" w:space="0" w:color="auto"/>
        <w:bottom w:val="none" w:sz="0" w:space="0" w:color="auto"/>
        <w:right w:val="none" w:sz="0" w:space="0" w:color="auto"/>
      </w:divBdr>
    </w:div>
    <w:div w:id="1795363723">
      <w:marLeft w:val="640"/>
      <w:marRight w:val="0"/>
      <w:marTop w:val="0"/>
      <w:marBottom w:val="0"/>
      <w:divBdr>
        <w:top w:val="none" w:sz="0" w:space="0" w:color="auto"/>
        <w:left w:val="none" w:sz="0" w:space="0" w:color="auto"/>
        <w:bottom w:val="none" w:sz="0" w:space="0" w:color="auto"/>
        <w:right w:val="none" w:sz="0" w:space="0" w:color="auto"/>
      </w:divBdr>
    </w:div>
    <w:div w:id="1795444812">
      <w:marLeft w:val="640"/>
      <w:marRight w:val="0"/>
      <w:marTop w:val="0"/>
      <w:marBottom w:val="0"/>
      <w:divBdr>
        <w:top w:val="none" w:sz="0" w:space="0" w:color="auto"/>
        <w:left w:val="none" w:sz="0" w:space="0" w:color="auto"/>
        <w:bottom w:val="none" w:sz="0" w:space="0" w:color="auto"/>
        <w:right w:val="none" w:sz="0" w:space="0" w:color="auto"/>
      </w:divBdr>
    </w:div>
    <w:div w:id="1795519349">
      <w:marLeft w:val="640"/>
      <w:marRight w:val="0"/>
      <w:marTop w:val="0"/>
      <w:marBottom w:val="0"/>
      <w:divBdr>
        <w:top w:val="none" w:sz="0" w:space="0" w:color="auto"/>
        <w:left w:val="none" w:sz="0" w:space="0" w:color="auto"/>
        <w:bottom w:val="none" w:sz="0" w:space="0" w:color="auto"/>
        <w:right w:val="none" w:sz="0" w:space="0" w:color="auto"/>
      </w:divBdr>
    </w:div>
    <w:div w:id="1795712032">
      <w:marLeft w:val="640"/>
      <w:marRight w:val="0"/>
      <w:marTop w:val="0"/>
      <w:marBottom w:val="0"/>
      <w:divBdr>
        <w:top w:val="none" w:sz="0" w:space="0" w:color="auto"/>
        <w:left w:val="none" w:sz="0" w:space="0" w:color="auto"/>
        <w:bottom w:val="none" w:sz="0" w:space="0" w:color="auto"/>
        <w:right w:val="none" w:sz="0" w:space="0" w:color="auto"/>
      </w:divBdr>
    </w:div>
    <w:div w:id="1795783992">
      <w:marLeft w:val="640"/>
      <w:marRight w:val="0"/>
      <w:marTop w:val="0"/>
      <w:marBottom w:val="0"/>
      <w:divBdr>
        <w:top w:val="none" w:sz="0" w:space="0" w:color="auto"/>
        <w:left w:val="none" w:sz="0" w:space="0" w:color="auto"/>
        <w:bottom w:val="none" w:sz="0" w:space="0" w:color="auto"/>
        <w:right w:val="none" w:sz="0" w:space="0" w:color="auto"/>
      </w:divBdr>
    </w:div>
    <w:div w:id="1795827402">
      <w:marLeft w:val="640"/>
      <w:marRight w:val="0"/>
      <w:marTop w:val="0"/>
      <w:marBottom w:val="0"/>
      <w:divBdr>
        <w:top w:val="none" w:sz="0" w:space="0" w:color="auto"/>
        <w:left w:val="none" w:sz="0" w:space="0" w:color="auto"/>
        <w:bottom w:val="none" w:sz="0" w:space="0" w:color="auto"/>
        <w:right w:val="none" w:sz="0" w:space="0" w:color="auto"/>
      </w:divBdr>
    </w:div>
    <w:div w:id="1795829221">
      <w:marLeft w:val="640"/>
      <w:marRight w:val="0"/>
      <w:marTop w:val="0"/>
      <w:marBottom w:val="0"/>
      <w:divBdr>
        <w:top w:val="none" w:sz="0" w:space="0" w:color="auto"/>
        <w:left w:val="none" w:sz="0" w:space="0" w:color="auto"/>
        <w:bottom w:val="none" w:sz="0" w:space="0" w:color="auto"/>
        <w:right w:val="none" w:sz="0" w:space="0" w:color="auto"/>
      </w:divBdr>
    </w:div>
    <w:div w:id="1795832973">
      <w:marLeft w:val="640"/>
      <w:marRight w:val="0"/>
      <w:marTop w:val="0"/>
      <w:marBottom w:val="0"/>
      <w:divBdr>
        <w:top w:val="none" w:sz="0" w:space="0" w:color="auto"/>
        <w:left w:val="none" w:sz="0" w:space="0" w:color="auto"/>
        <w:bottom w:val="none" w:sz="0" w:space="0" w:color="auto"/>
        <w:right w:val="none" w:sz="0" w:space="0" w:color="auto"/>
      </w:divBdr>
    </w:div>
    <w:div w:id="1795904956">
      <w:marLeft w:val="640"/>
      <w:marRight w:val="0"/>
      <w:marTop w:val="0"/>
      <w:marBottom w:val="0"/>
      <w:divBdr>
        <w:top w:val="none" w:sz="0" w:space="0" w:color="auto"/>
        <w:left w:val="none" w:sz="0" w:space="0" w:color="auto"/>
        <w:bottom w:val="none" w:sz="0" w:space="0" w:color="auto"/>
        <w:right w:val="none" w:sz="0" w:space="0" w:color="auto"/>
      </w:divBdr>
    </w:div>
    <w:div w:id="1795908636">
      <w:marLeft w:val="640"/>
      <w:marRight w:val="0"/>
      <w:marTop w:val="0"/>
      <w:marBottom w:val="0"/>
      <w:divBdr>
        <w:top w:val="none" w:sz="0" w:space="0" w:color="auto"/>
        <w:left w:val="none" w:sz="0" w:space="0" w:color="auto"/>
        <w:bottom w:val="none" w:sz="0" w:space="0" w:color="auto"/>
        <w:right w:val="none" w:sz="0" w:space="0" w:color="auto"/>
      </w:divBdr>
    </w:div>
    <w:div w:id="1796018412">
      <w:marLeft w:val="640"/>
      <w:marRight w:val="0"/>
      <w:marTop w:val="0"/>
      <w:marBottom w:val="0"/>
      <w:divBdr>
        <w:top w:val="none" w:sz="0" w:space="0" w:color="auto"/>
        <w:left w:val="none" w:sz="0" w:space="0" w:color="auto"/>
        <w:bottom w:val="none" w:sz="0" w:space="0" w:color="auto"/>
        <w:right w:val="none" w:sz="0" w:space="0" w:color="auto"/>
      </w:divBdr>
    </w:div>
    <w:div w:id="1796211809">
      <w:marLeft w:val="640"/>
      <w:marRight w:val="0"/>
      <w:marTop w:val="0"/>
      <w:marBottom w:val="0"/>
      <w:divBdr>
        <w:top w:val="none" w:sz="0" w:space="0" w:color="auto"/>
        <w:left w:val="none" w:sz="0" w:space="0" w:color="auto"/>
        <w:bottom w:val="none" w:sz="0" w:space="0" w:color="auto"/>
        <w:right w:val="none" w:sz="0" w:space="0" w:color="auto"/>
      </w:divBdr>
    </w:div>
    <w:div w:id="1796488829">
      <w:marLeft w:val="640"/>
      <w:marRight w:val="0"/>
      <w:marTop w:val="0"/>
      <w:marBottom w:val="0"/>
      <w:divBdr>
        <w:top w:val="none" w:sz="0" w:space="0" w:color="auto"/>
        <w:left w:val="none" w:sz="0" w:space="0" w:color="auto"/>
        <w:bottom w:val="none" w:sz="0" w:space="0" w:color="auto"/>
        <w:right w:val="none" w:sz="0" w:space="0" w:color="auto"/>
      </w:divBdr>
    </w:div>
    <w:div w:id="1796632025">
      <w:marLeft w:val="640"/>
      <w:marRight w:val="0"/>
      <w:marTop w:val="0"/>
      <w:marBottom w:val="0"/>
      <w:divBdr>
        <w:top w:val="none" w:sz="0" w:space="0" w:color="auto"/>
        <w:left w:val="none" w:sz="0" w:space="0" w:color="auto"/>
        <w:bottom w:val="none" w:sz="0" w:space="0" w:color="auto"/>
        <w:right w:val="none" w:sz="0" w:space="0" w:color="auto"/>
      </w:divBdr>
    </w:div>
    <w:div w:id="1796827006">
      <w:marLeft w:val="640"/>
      <w:marRight w:val="0"/>
      <w:marTop w:val="0"/>
      <w:marBottom w:val="0"/>
      <w:divBdr>
        <w:top w:val="none" w:sz="0" w:space="0" w:color="auto"/>
        <w:left w:val="none" w:sz="0" w:space="0" w:color="auto"/>
        <w:bottom w:val="none" w:sz="0" w:space="0" w:color="auto"/>
        <w:right w:val="none" w:sz="0" w:space="0" w:color="auto"/>
      </w:divBdr>
    </w:div>
    <w:div w:id="1796828337">
      <w:marLeft w:val="640"/>
      <w:marRight w:val="0"/>
      <w:marTop w:val="0"/>
      <w:marBottom w:val="0"/>
      <w:divBdr>
        <w:top w:val="none" w:sz="0" w:space="0" w:color="auto"/>
        <w:left w:val="none" w:sz="0" w:space="0" w:color="auto"/>
        <w:bottom w:val="none" w:sz="0" w:space="0" w:color="auto"/>
        <w:right w:val="none" w:sz="0" w:space="0" w:color="auto"/>
      </w:divBdr>
    </w:div>
    <w:div w:id="1796869206">
      <w:marLeft w:val="640"/>
      <w:marRight w:val="0"/>
      <w:marTop w:val="0"/>
      <w:marBottom w:val="0"/>
      <w:divBdr>
        <w:top w:val="none" w:sz="0" w:space="0" w:color="auto"/>
        <w:left w:val="none" w:sz="0" w:space="0" w:color="auto"/>
        <w:bottom w:val="none" w:sz="0" w:space="0" w:color="auto"/>
        <w:right w:val="none" w:sz="0" w:space="0" w:color="auto"/>
      </w:divBdr>
    </w:div>
    <w:div w:id="1796874205">
      <w:marLeft w:val="640"/>
      <w:marRight w:val="0"/>
      <w:marTop w:val="0"/>
      <w:marBottom w:val="0"/>
      <w:divBdr>
        <w:top w:val="none" w:sz="0" w:space="0" w:color="auto"/>
        <w:left w:val="none" w:sz="0" w:space="0" w:color="auto"/>
        <w:bottom w:val="none" w:sz="0" w:space="0" w:color="auto"/>
        <w:right w:val="none" w:sz="0" w:space="0" w:color="auto"/>
      </w:divBdr>
    </w:div>
    <w:div w:id="1797018751">
      <w:marLeft w:val="640"/>
      <w:marRight w:val="0"/>
      <w:marTop w:val="0"/>
      <w:marBottom w:val="0"/>
      <w:divBdr>
        <w:top w:val="none" w:sz="0" w:space="0" w:color="auto"/>
        <w:left w:val="none" w:sz="0" w:space="0" w:color="auto"/>
        <w:bottom w:val="none" w:sz="0" w:space="0" w:color="auto"/>
        <w:right w:val="none" w:sz="0" w:space="0" w:color="auto"/>
      </w:divBdr>
    </w:div>
    <w:div w:id="1797068097">
      <w:marLeft w:val="640"/>
      <w:marRight w:val="0"/>
      <w:marTop w:val="0"/>
      <w:marBottom w:val="0"/>
      <w:divBdr>
        <w:top w:val="none" w:sz="0" w:space="0" w:color="auto"/>
        <w:left w:val="none" w:sz="0" w:space="0" w:color="auto"/>
        <w:bottom w:val="none" w:sz="0" w:space="0" w:color="auto"/>
        <w:right w:val="none" w:sz="0" w:space="0" w:color="auto"/>
      </w:divBdr>
    </w:div>
    <w:div w:id="1797139812">
      <w:marLeft w:val="640"/>
      <w:marRight w:val="0"/>
      <w:marTop w:val="0"/>
      <w:marBottom w:val="0"/>
      <w:divBdr>
        <w:top w:val="none" w:sz="0" w:space="0" w:color="auto"/>
        <w:left w:val="none" w:sz="0" w:space="0" w:color="auto"/>
        <w:bottom w:val="none" w:sz="0" w:space="0" w:color="auto"/>
        <w:right w:val="none" w:sz="0" w:space="0" w:color="auto"/>
      </w:divBdr>
    </w:div>
    <w:div w:id="1797288982">
      <w:marLeft w:val="640"/>
      <w:marRight w:val="0"/>
      <w:marTop w:val="0"/>
      <w:marBottom w:val="0"/>
      <w:divBdr>
        <w:top w:val="none" w:sz="0" w:space="0" w:color="auto"/>
        <w:left w:val="none" w:sz="0" w:space="0" w:color="auto"/>
        <w:bottom w:val="none" w:sz="0" w:space="0" w:color="auto"/>
        <w:right w:val="none" w:sz="0" w:space="0" w:color="auto"/>
      </w:divBdr>
    </w:div>
    <w:div w:id="1797290717">
      <w:marLeft w:val="640"/>
      <w:marRight w:val="0"/>
      <w:marTop w:val="0"/>
      <w:marBottom w:val="0"/>
      <w:divBdr>
        <w:top w:val="none" w:sz="0" w:space="0" w:color="auto"/>
        <w:left w:val="none" w:sz="0" w:space="0" w:color="auto"/>
        <w:bottom w:val="none" w:sz="0" w:space="0" w:color="auto"/>
        <w:right w:val="none" w:sz="0" w:space="0" w:color="auto"/>
      </w:divBdr>
    </w:div>
    <w:div w:id="1797605342">
      <w:marLeft w:val="640"/>
      <w:marRight w:val="0"/>
      <w:marTop w:val="0"/>
      <w:marBottom w:val="0"/>
      <w:divBdr>
        <w:top w:val="none" w:sz="0" w:space="0" w:color="auto"/>
        <w:left w:val="none" w:sz="0" w:space="0" w:color="auto"/>
        <w:bottom w:val="none" w:sz="0" w:space="0" w:color="auto"/>
        <w:right w:val="none" w:sz="0" w:space="0" w:color="auto"/>
      </w:divBdr>
    </w:div>
    <w:div w:id="1797791936">
      <w:marLeft w:val="640"/>
      <w:marRight w:val="0"/>
      <w:marTop w:val="0"/>
      <w:marBottom w:val="0"/>
      <w:divBdr>
        <w:top w:val="none" w:sz="0" w:space="0" w:color="auto"/>
        <w:left w:val="none" w:sz="0" w:space="0" w:color="auto"/>
        <w:bottom w:val="none" w:sz="0" w:space="0" w:color="auto"/>
        <w:right w:val="none" w:sz="0" w:space="0" w:color="auto"/>
      </w:divBdr>
    </w:div>
    <w:div w:id="1797942679">
      <w:marLeft w:val="640"/>
      <w:marRight w:val="0"/>
      <w:marTop w:val="0"/>
      <w:marBottom w:val="0"/>
      <w:divBdr>
        <w:top w:val="none" w:sz="0" w:space="0" w:color="auto"/>
        <w:left w:val="none" w:sz="0" w:space="0" w:color="auto"/>
        <w:bottom w:val="none" w:sz="0" w:space="0" w:color="auto"/>
        <w:right w:val="none" w:sz="0" w:space="0" w:color="auto"/>
      </w:divBdr>
    </w:div>
    <w:div w:id="1798134539">
      <w:marLeft w:val="640"/>
      <w:marRight w:val="0"/>
      <w:marTop w:val="0"/>
      <w:marBottom w:val="0"/>
      <w:divBdr>
        <w:top w:val="none" w:sz="0" w:space="0" w:color="auto"/>
        <w:left w:val="none" w:sz="0" w:space="0" w:color="auto"/>
        <w:bottom w:val="none" w:sz="0" w:space="0" w:color="auto"/>
        <w:right w:val="none" w:sz="0" w:space="0" w:color="auto"/>
      </w:divBdr>
    </w:div>
    <w:div w:id="1798178024">
      <w:marLeft w:val="640"/>
      <w:marRight w:val="0"/>
      <w:marTop w:val="0"/>
      <w:marBottom w:val="0"/>
      <w:divBdr>
        <w:top w:val="none" w:sz="0" w:space="0" w:color="auto"/>
        <w:left w:val="none" w:sz="0" w:space="0" w:color="auto"/>
        <w:bottom w:val="none" w:sz="0" w:space="0" w:color="auto"/>
        <w:right w:val="none" w:sz="0" w:space="0" w:color="auto"/>
      </w:divBdr>
    </w:div>
    <w:div w:id="1798179660">
      <w:marLeft w:val="640"/>
      <w:marRight w:val="0"/>
      <w:marTop w:val="0"/>
      <w:marBottom w:val="0"/>
      <w:divBdr>
        <w:top w:val="none" w:sz="0" w:space="0" w:color="auto"/>
        <w:left w:val="none" w:sz="0" w:space="0" w:color="auto"/>
        <w:bottom w:val="none" w:sz="0" w:space="0" w:color="auto"/>
        <w:right w:val="none" w:sz="0" w:space="0" w:color="auto"/>
      </w:divBdr>
    </w:div>
    <w:div w:id="1798183096">
      <w:marLeft w:val="640"/>
      <w:marRight w:val="0"/>
      <w:marTop w:val="0"/>
      <w:marBottom w:val="0"/>
      <w:divBdr>
        <w:top w:val="none" w:sz="0" w:space="0" w:color="auto"/>
        <w:left w:val="none" w:sz="0" w:space="0" w:color="auto"/>
        <w:bottom w:val="none" w:sz="0" w:space="0" w:color="auto"/>
        <w:right w:val="none" w:sz="0" w:space="0" w:color="auto"/>
      </w:divBdr>
    </w:div>
    <w:div w:id="1798329266">
      <w:marLeft w:val="640"/>
      <w:marRight w:val="0"/>
      <w:marTop w:val="0"/>
      <w:marBottom w:val="0"/>
      <w:divBdr>
        <w:top w:val="none" w:sz="0" w:space="0" w:color="auto"/>
        <w:left w:val="none" w:sz="0" w:space="0" w:color="auto"/>
        <w:bottom w:val="none" w:sz="0" w:space="0" w:color="auto"/>
        <w:right w:val="none" w:sz="0" w:space="0" w:color="auto"/>
      </w:divBdr>
    </w:div>
    <w:div w:id="1798333278">
      <w:marLeft w:val="640"/>
      <w:marRight w:val="0"/>
      <w:marTop w:val="0"/>
      <w:marBottom w:val="0"/>
      <w:divBdr>
        <w:top w:val="none" w:sz="0" w:space="0" w:color="auto"/>
        <w:left w:val="none" w:sz="0" w:space="0" w:color="auto"/>
        <w:bottom w:val="none" w:sz="0" w:space="0" w:color="auto"/>
        <w:right w:val="none" w:sz="0" w:space="0" w:color="auto"/>
      </w:divBdr>
    </w:div>
    <w:div w:id="1798334678">
      <w:marLeft w:val="640"/>
      <w:marRight w:val="0"/>
      <w:marTop w:val="0"/>
      <w:marBottom w:val="0"/>
      <w:divBdr>
        <w:top w:val="none" w:sz="0" w:space="0" w:color="auto"/>
        <w:left w:val="none" w:sz="0" w:space="0" w:color="auto"/>
        <w:bottom w:val="none" w:sz="0" w:space="0" w:color="auto"/>
        <w:right w:val="none" w:sz="0" w:space="0" w:color="auto"/>
      </w:divBdr>
    </w:div>
    <w:div w:id="1798374570">
      <w:marLeft w:val="640"/>
      <w:marRight w:val="0"/>
      <w:marTop w:val="0"/>
      <w:marBottom w:val="0"/>
      <w:divBdr>
        <w:top w:val="none" w:sz="0" w:space="0" w:color="auto"/>
        <w:left w:val="none" w:sz="0" w:space="0" w:color="auto"/>
        <w:bottom w:val="none" w:sz="0" w:space="0" w:color="auto"/>
        <w:right w:val="none" w:sz="0" w:space="0" w:color="auto"/>
      </w:divBdr>
    </w:div>
    <w:div w:id="1798402572">
      <w:marLeft w:val="640"/>
      <w:marRight w:val="0"/>
      <w:marTop w:val="0"/>
      <w:marBottom w:val="0"/>
      <w:divBdr>
        <w:top w:val="none" w:sz="0" w:space="0" w:color="auto"/>
        <w:left w:val="none" w:sz="0" w:space="0" w:color="auto"/>
        <w:bottom w:val="none" w:sz="0" w:space="0" w:color="auto"/>
        <w:right w:val="none" w:sz="0" w:space="0" w:color="auto"/>
      </w:divBdr>
    </w:div>
    <w:div w:id="1798521871">
      <w:marLeft w:val="640"/>
      <w:marRight w:val="0"/>
      <w:marTop w:val="0"/>
      <w:marBottom w:val="0"/>
      <w:divBdr>
        <w:top w:val="none" w:sz="0" w:space="0" w:color="auto"/>
        <w:left w:val="none" w:sz="0" w:space="0" w:color="auto"/>
        <w:bottom w:val="none" w:sz="0" w:space="0" w:color="auto"/>
        <w:right w:val="none" w:sz="0" w:space="0" w:color="auto"/>
      </w:divBdr>
    </w:div>
    <w:div w:id="1798643015">
      <w:marLeft w:val="640"/>
      <w:marRight w:val="0"/>
      <w:marTop w:val="0"/>
      <w:marBottom w:val="0"/>
      <w:divBdr>
        <w:top w:val="none" w:sz="0" w:space="0" w:color="auto"/>
        <w:left w:val="none" w:sz="0" w:space="0" w:color="auto"/>
        <w:bottom w:val="none" w:sz="0" w:space="0" w:color="auto"/>
        <w:right w:val="none" w:sz="0" w:space="0" w:color="auto"/>
      </w:divBdr>
    </w:div>
    <w:div w:id="1798713806">
      <w:marLeft w:val="640"/>
      <w:marRight w:val="0"/>
      <w:marTop w:val="0"/>
      <w:marBottom w:val="0"/>
      <w:divBdr>
        <w:top w:val="none" w:sz="0" w:space="0" w:color="auto"/>
        <w:left w:val="none" w:sz="0" w:space="0" w:color="auto"/>
        <w:bottom w:val="none" w:sz="0" w:space="0" w:color="auto"/>
        <w:right w:val="none" w:sz="0" w:space="0" w:color="auto"/>
      </w:divBdr>
    </w:div>
    <w:div w:id="1798789360">
      <w:marLeft w:val="640"/>
      <w:marRight w:val="0"/>
      <w:marTop w:val="0"/>
      <w:marBottom w:val="0"/>
      <w:divBdr>
        <w:top w:val="none" w:sz="0" w:space="0" w:color="auto"/>
        <w:left w:val="none" w:sz="0" w:space="0" w:color="auto"/>
        <w:bottom w:val="none" w:sz="0" w:space="0" w:color="auto"/>
        <w:right w:val="none" w:sz="0" w:space="0" w:color="auto"/>
      </w:divBdr>
    </w:div>
    <w:div w:id="1798832141">
      <w:marLeft w:val="640"/>
      <w:marRight w:val="0"/>
      <w:marTop w:val="0"/>
      <w:marBottom w:val="0"/>
      <w:divBdr>
        <w:top w:val="none" w:sz="0" w:space="0" w:color="auto"/>
        <w:left w:val="none" w:sz="0" w:space="0" w:color="auto"/>
        <w:bottom w:val="none" w:sz="0" w:space="0" w:color="auto"/>
        <w:right w:val="none" w:sz="0" w:space="0" w:color="auto"/>
      </w:divBdr>
    </w:div>
    <w:div w:id="1798832430">
      <w:marLeft w:val="640"/>
      <w:marRight w:val="0"/>
      <w:marTop w:val="0"/>
      <w:marBottom w:val="0"/>
      <w:divBdr>
        <w:top w:val="none" w:sz="0" w:space="0" w:color="auto"/>
        <w:left w:val="none" w:sz="0" w:space="0" w:color="auto"/>
        <w:bottom w:val="none" w:sz="0" w:space="0" w:color="auto"/>
        <w:right w:val="none" w:sz="0" w:space="0" w:color="auto"/>
      </w:divBdr>
    </w:div>
    <w:div w:id="1798834979">
      <w:marLeft w:val="640"/>
      <w:marRight w:val="0"/>
      <w:marTop w:val="0"/>
      <w:marBottom w:val="0"/>
      <w:divBdr>
        <w:top w:val="none" w:sz="0" w:space="0" w:color="auto"/>
        <w:left w:val="none" w:sz="0" w:space="0" w:color="auto"/>
        <w:bottom w:val="none" w:sz="0" w:space="0" w:color="auto"/>
        <w:right w:val="none" w:sz="0" w:space="0" w:color="auto"/>
      </w:divBdr>
    </w:div>
    <w:div w:id="1798914549">
      <w:marLeft w:val="640"/>
      <w:marRight w:val="0"/>
      <w:marTop w:val="0"/>
      <w:marBottom w:val="0"/>
      <w:divBdr>
        <w:top w:val="none" w:sz="0" w:space="0" w:color="auto"/>
        <w:left w:val="none" w:sz="0" w:space="0" w:color="auto"/>
        <w:bottom w:val="none" w:sz="0" w:space="0" w:color="auto"/>
        <w:right w:val="none" w:sz="0" w:space="0" w:color="auto"/>
      </w:divBdr>
    </w:div>
    <w:div w:id="1798982945">
      <w:marLeft w:val="640"/>
      <w:marRight w:val="0"/>
      <w:marTop w:val="0"/>
      <w:marBottom w:val="0"/>
      <w:divBdr>
        <w:top w:val="none" w:sz="0" w:space="0" w:color="auto"/>
        <w:left w:val="none" w:sz="0" w:space="0" w:color="auto"/>
        <w:bottom w:val="none" w:sz="0" w:space="0" w:color="auto"/>
        <w:right w:val="none" w:sz="0" w:space="0" w:color="auto"/>
      </w:divBdr>
    </w:div>
    <w:div w:id="1798984648">
      <w:marLeft w:val="640"/>
      <w:marRight w:val="0"/>
      <w:marTop w:val="0"/>
      <w:marBottom w:val="0"/>
      <w:divBdr>
        <w:top w:val="none" w:sz="0" w:space="0" w:color="auto"/>
        <w:left w:val="none" w:sz="0" w:space="0" w:color="auto"/>
        <w:bottom w:val="none" w:sz="0" w:space="0" w:color="auto"/>
        <w:right w:val="none" w:sz="0" w:space="0" w:color="auto"/>
      </w:divBdr>
    </w:div>
    <w:div w:id="1799034555">
      <w:marLeft w:val="640"/>
      <w:marRight w:val="0"/>
      <w:marTop w:val="0"/>
      <w:marBottom w:val="0"/>
      <w:divBdr>
        <w:top w:val="none" w:sz="0" w:space="0" w:color="auto"/>
        <w:left w:val="none" w:sz="0" w:space="0" w:color="auto"/>
        <w:bottom w:val="none" w:sz="0" w:space="0" w:color="auto"/>
        <w:right w:val="none" w:sz="0" w:space="0" w:color="auto"/>
      </w:divBdr>
    </w:div>
    <w:div w:id="1799108722">
      <w:marLeft w:val="640"/>
      <w:marRight w:val="0"/>
      <w:marTop w:val="0"/>
      <w:marBottom w:val="0"/>
      <w:divBdr>
        <w:top w:val="none" w:sz="0" w:space="0" w:color="auto"/>
        <w:left w:val="none" w:sz="0" w:space="0" w:color="auto"/>
        <w:bottom w:val="none" w:sz="0" w:space="0" w:color="auto"/>
        <w:right w:val="none" w:sz="0" w:space="0" w:color="auto"/>
      </w:divBdr>
    </w:div>
    <w:div w:id="1799181233">
      <w:marLeft w:val="640"/>
      <w:marRight w:val="0"/>
      <w:marTop w:val="0"/>
      <w:marBottom w:val="0"/>
      <w:divBdr>
        <w:top w:val="none" w:sz="0" w:space="0" w:color="auto"/>
        <w:left w:val="none" w:sz="0" w:space="0" w:color="auto"/>
        <w:bottom w:val="none" w:sz="0" w:space="0" w:color="auto"/>
        <w:right w:val="none" w:sz="0" w:space="0" w:color="auto"/>
      </w:divBdr>
    </w:div>
    <w:div w:id="1799256940">
      <w:marLeft w:val="640"/>
      <w:marRight w:val="0"/>
      <w:marTop w:val="0"/>
      <w:marBottom w:val="0"/>
      <w:divBdr>
        <w:top w:val="none" w:sz="0" w:space="0" w:color="auto"/>
        <w:left w:val="none" w:sz="0" w:space="0" w:color="auto"/>
        <w:bottom w:val="none" w:sz="0" w:space="0" w:color="auto"/>
        <w:right w:val="none" w:sz="0" w:space="0" w:color="auto"/>
      </w:divBdr>
    </w:div>
    <w:div w:id="1799295624">
      <w:marLeft w:val="640"/>
      <w:marRight w:val="0"/>
      <w:marTop w:val="0"/>
      <w:marBottom w:val="0"/>
      <w:divBdr>
        <w:top w:val="none" w:sz="0" w:space="0" w:color="auto"/>
        <w:left w:val="none" w:sz="0" w:space="0" w:color="auto"/>
        <w:bottom w:val="none" w:sz="0" w:space="0" w:color="auto"/>
        <w:right w:val="none" w:sz="0" w:space="0" w:color="auto"/>
      </w:divBdr>
    </w:div>
    <w:div w:id="1799375768">
      <w:marLeft w:val="640"/>
      <w:marRight w:val="0"/>
      <w:marTop w:val="0"/>
      <w:marBottom w:val="0"/>
      <w:divBdr>
        <w:top w:val="none" w:sz="0" w:space="0" w:color="auto"/>
        <w:left w:val="none" w:sz="0" w:space="0" w:color="auto"/>
        <w:bottom w:val="none" w:sz="0" w:space="0" w:color="auto"/>
        <w:right w:val="none" w:sz="0" w:space="0" w:color="auto"/>
      </w:divBdr>
    </w:div>
    <w:div w:id="1799377377">
      <w:marLeft w:val="640"/>
      <w:marRight w:val="0"/>
      <w:marTop w:val="0"/>
      <w:marBottom w:val="0"/>
      <w:divBdr>
        <w:top w:val="none" w:sz="0" w:space="0" w:color="auto"/>
        <w:left w:val="none" w:sz="0" w:space="0" w:color="auto"/>
        <w:bottom w:val="none" w:sz="0" w:space="0" w:color="auto"/>
        <w:right w:val="none" w:sz="0" w:space="0" w:color="auto"/>
      </w:divBdr>
    </w:div>
    <w:div w:id="1799378710">
      <w:marLeft w:val="640"/>
      <w:marRight w:val="0"/>
      <w:marTop w:val="0"/>
      <w:marBottom w:val="0"/>
      <w:divBdr>
        <w:top w:val="none" w:sz="0" w:space="0" w:color="auto"/>
        <w:left w:val="none" w:sz="0" w:space="0" w:color="auto"/>
        <w:bottom w:val="none" w:sz="0" w:space="0" w:color="auto"/>
        <w:right w:val="none" w:sz="0" w:space="0" w:color="auto"/>
      </w:divBdr>
    </w:div>
    <w:div w:id="1799571454">
      <w:marLeft w:val="640"/>
      <w:marRight w:val="0"/>
      <w:marTop w:val="0"/>
      <w:marBottom w:val="0"/>
      <w:divBdr>
        <w:top w:val="none" w:sz="0" w:space="0" w:color="auto"/>
        <w:left w:val="none" w:sz="0" w:space="0" w:color="auto"/>
        <w:bottom w:val="none" w:sz="0" w:space="0" w:color="auto"/>
        <w:right w:val="none" w:sz="0" w:space="0" w:color="auto"/>
      </w:divBdr>
    </w:div>
    <w:div w:id="1799689617">
      <w:marLeft w:val="640"/>
      <w:marRight w:val="0"/>
      <w:marTop w:val="0"/>
      <w:marBottom w:val="0"/>
      <w:divBdr>
        <w:top w:val="none" w:sz="0" w:space="0" w:color="auto"/>
        <w:left w:val="none" w:sz="0" w:space="0" w:color="auto"/>
        <w:bottom w:val="none" w:sz="0" w:space="0" w:color="auto"/>
        <w:right w:val="none" w:sz="0" w:space="0" w:color="auto"/>
      </w:divBdr>
    </w:div>
    <w:div w:id="1799832194">
      <w:marLeft w:val="640"/>
      <w:marRight w:val="0"/>
      <w:marTop w:val="0"/>
      <w:marBottom w:val="0"/>
      <w:divBdr>
        <w:top w:val="none" w:sz="0" w:space="0" w:color="auto"/>
        <w:left w:val="none" w:sz="0" w:space="0" w:color="auto"/>
        <w:bottom w:val="none" w:sz="0" w:space="0" w:color="auto"/>
        <w:right w:val="none" w:sz="0" w:space="0" w:color="auto"/>
      </w:divBdr>
    </w:div>
    <w:div w:id="1799836730">
      <w:marLeft w:val="640"/>
      <w:marRight w:val="0"/>
      <w:marTop w:val="0"/>
      <w:marBottom w:val="0"/>
      <w:divBdr>
        <w:top w:val="none" w:sz="0" w:space="0" w:color="auto"/>
        <w:left w:val="none" w:sz="0" w:space="0" w:color="auto"/>
        <w:bottom w:val="none" w:sz="0" w:space="0" w:color="auto"/>
        <w:right w:val="none" w:sz="0" w:space="0" w:color="auto"/>
      </w:divBdr>
    </w:div>
    <w:div w:id="1799909334">
      <w:marLeft w:val="640"/>
      <w:marRight w:val="0"/>
      <w:marTop w:val="0"/>
      <w:marBottom w:val="0"/>
      <w:divBdr>
        <w:top w:val="none" w:sz="0" w:space="0" w:color="auto"/>
        <w:left w:val="none" w:sz="0" w:space="0" w:color="auto"/>
        <w:bottom w:val="none" w:sz="0" w:space="0" w:color="auto"/>
        <w:right w:val="none" w:sz="0" w:space="0" w:color="auto"/>
      </w:divBdr>
    </w:div>
    <w:div w:id="1799958170">
      <w:marLeft w:val="640"/>
      <w:marRight w:val="0"/>
      <w:marTop w:val="0"/>
      <w:marBottom w:val="0"/>
      <w:divBdr>
        <w:top w:val="none" w:sz="0" w:space="0" w:color="auto"/>
        <w:left w:val="none" w:sz="0" w:space="0" w:color="auto"/>
        <w:bottom w:val="none" w:sz="0" w:space="0" w:color="auto"/>
        <w:right w:val="none" w:sz="0" w:space="0" w:color="auto"/>
      </w:divBdr>
    </w:div>
    <w:div w:id="1800031270">
      <w:marLeft w:val="640"/>
      <w:marRight w:val="0"/>
      <w:marTop w:val="0"/>
      <w:marBottom w:val="0"/>
      <w:divBdr>
        <w:top w:val="none" w:sz="0" w:space="0" w:color="auto"/>
        <w:left w:val="none" w:sz="0" w:space="0" w:color="auto"/>
        <w:bottom w:val="none" w:sz="0" w:space="0" w:color="auto"/>
        <w:right w:val="none" w:sz="0" w:space="0" w:color="auto"/>
      </w:divBdr>
    </w:div>
    <w:div w:id="1800144099">
      <w:marLeft w:val="640"/>
      <w:marRight w:val="0"/>
      <w:marTop w:val="0"/>
      <w:marBottom w:val="0"/>
      <w:divBdr>
        <w:top w:val="none" w:sz="0" w:space="0" w:color="auto"/>
        <w:left w:val="none" w:sz="0" w:space="0" w:color="auto"/>
        <w:bottom w:val="none" w:sz="0" w:space="0" w:color="auto"/>
        <w:right w:val="none" w:sz="0" w:space="0" w:color="auto"/>
      </w:divBdr>
    </w:div>
    <w:div w:id="1800151420">
      <w:marLeft w:val="640"/>
      <w:marRight w:val="0"/>
      <w:marTop w:val="0"/>
      <w:marBottom w:val="0"/>
      <w:divBdr>
        <w:top w:val="none" w:sz="0" w:space="0" w:color="auto"/>
        <w:left w:val="none" w:sz="0" w:space="0" w:color="auto"/>
        <w:bottom w:val="none" w:sz="0" w:space="0" w:color="auto"/>
        <w:right w:val="none" w:sz="0" w:space="0" w:color="auto"/>
      </w:divBdr>
    </w:div>
    <w:div w:id="1800221265">
      <w:marLeft w:val="640"/>
      <w:marRight w:val="0"/>
      <w:marTop w:val="0"/>
      <w:marBottom w:val="0"/>
      <w:divBdr>
        <w:top w:val="none" w:sz="0" w:space="0" w:color="auto"/>
        <w:left w:val="none" w:sz="0" w:space="0" w:color="auto"/>
        <w:bottom w:val="none" w:sz="0" w:space="0" w:color="auto"/>
        <w:right w:val="none" w:sz="0" w:space="0" w:color="auto"/>
      </w:divBdr>
    </w:div>
    <w:div w:id="1800299349">
      <w:marLeft w:val="640"/>
      <w:marRight w:val="0"/>
      <w:marTop w:val="0"/>
      <w:marBottom w:val="0"/>
      <w:divBdr>
        <w:top w:val="none" w:sz="0" w:space="0" w:color="auto"/>
        <w:left w:val="none" w:sz="0" w:space="0" w:color="auto"/>
        <w:bottom w:val="none" w:sz="0" w:space="0" w:color="auto"/>
        <w:right w:val="none" w:sz="0" w:space="0" w:color="auto"/>
      </w:divBdr>
    </w:div>
    <w:div w:id="1800415190">
      <w:marLeft w:val="640"/>
      <w:marRight w:val="0"/>
      <w:marTop w:val="0"/>
      <w:marBottom w:val="0"/>
      <w:divBdr>
        <w:top w:val="none" w:sz="0" w:space="0" w:color="auto"/>
        <w:left w:val="none" w:sz="0" w:space="0" w:color="auto"/>
        <w:bottom w:val="none" w:sz="0" w:space="0" w:color="auto"/>
        <w:right w:val="none" w:sz="0" w:space="0" w:color="auto"/>
      </w:divBdr>
    </w:div>
    <w:div w:id="1800416266">
      <w:marLeft w:val="640"/>
      <w:marRight w:val="0"/>
      <w:marTop w:val="0"/>
      <w:marBottom w:val="0"/>
      <w:divBdr>
        <w:top w:val="none" w:sz="0" w:space="0" w:color="auto"/>
        <w:left w:val="none" w:sz="0" w:space="0" w:color="auto"/>
        <w:bottom w:val="none" w:sz="0" w:space="0" w:color="auto"/>
        <w:right w:val="none" w:sz="0" w:space="0" w:color="auto"/>
      </w:divBdr>
    </w:div>
    <w:div w:id="1800420627">
      <w:marLeft w:val="640"/>
      <w:marRight w:val="0"/>
      <w:marTop w:val="0"/>
      <w:marBottom w:val="0"/>
      <w:divBdr>
        <w:top w:val="none" w:sz="0" w:space="0" w:color="auto"/>
        <w:left w:val="none" w:sz="0" w:space="0" w:color="auto"/>
        <w:bottom w:val="none" w:sz="0" w:space="0" w:color="auto"/>
        <w:right w:val="none" w:sz="0" w:space="0" w:color="auto"/>
      </w:divBdr>
    </w:div>
    <w:div w:id="1800420715">
      <w:marLeft w:val="640"/>
      <w:marRight w:val="0"/>
      <w:marTop w:val="0"/>
      <w:marBottom w:val="0"/>
      <w:divBdr>
        <w:top w:val="none" w:sz="0" w:space="0" w:color="auto"/>
        <w:left w:val="none" w:sz="0" w:space="0" w:color="auto"/>
        <w:bottom w:val="none" w:sz="0" w:space="0" w:color="auto"/>
        <w:right w:val="none" w:sz="0" w:space="0" w:color="auto"/>
      </w:divBdr>
    </w:div>
    <w:div w:id="1800489598">
      <w:marLeft w:val="640"/>
      <w:marRight w:val="0"/>
      <w:marTop w:val="0"/>
      <w:marBottom w:val="0"/>
      <w:divBdr>
        <w:top w:val="none" w:sz="0" w:space="0" w:color="auto"/>
        <w:left w:val="none" w:sz="0" w:space="0" w:color="auto"/>
        <w:bottom w:val="none" w:sz="0" w:space="0" w:color="auto"/>
        <w:right w:val="none" w:sz="0" w:space="0" w:color="auto"/>
      </w:divBdr>
    </w:div>
    <w:div w:id="1800537198">
      <w:marLeft w:val="640"/>
      <w:marRight w:val="0"/>
      <w:marTop w:val="0"/>
      <w:marBottom w:val="0"/>
      <w:divBdr>
        <w:top w:val="none" w:sz="0" w:space="0" w:color="auto"/>
        <w:left w:val="none" w:sz="0" w:space="0" w:color="auto"/>
        <w:bottom w:val="none" w:sz="0" w:space="0" w:color="auto"/>
        <w:right w:val="none" w:sz="0" w:space="0" w:color="auto"/>
      </w:divBdr>
    </w:div>
    <w:div w:id="1800538010">
      <w:marLeft w:val="640"/>
      <w:marRight w:val="0"/>
      <w:marTop w:val="0"/>
      <w:marBottom w:val="0"/>
      <w:divBdr>
        <w:top w:val="none" w:sz="0" w:space="0" w:color="auto"/>
        <w:left w:val="none" w:sz="0" w:space="0" w:color="auto"/>
        <w:bottom w:val="none" w:sz="0" w:space="0" w:color="auto"/>
        <w:right w:val="none" w:sz="0" w:space="0" w:color="auto"/>
      </w:divBdr>
    </w:div>
    <w:div w:id="1800564643">
      <w:marLeft w:val="640"/>
      <w:marRight w:val="0"/>
      <w:marTop w:val="0"/>
      <w:marBottom w:val="0"/>
      <w:divBdr>
        <w:top w:val="none" w:sz="0" w:space="0" w:color="auto"/>
        <w:left w:val="none" w:sz="0" w:space="0" w:color="auto"/>
        <w:bottom w:val="none" w:sz="0" w:space="0" w:color="auto"/>
        <w:right w:val="none" w:sz="0" w:space="0" w:color="auto"/>
      </w:divBdr>
    </w:div>
    <w:div w:id="1800684999">
      <w:marLeft w:val="640"/>
      <w:marRight w:val="0"/>
      <w:marTop w:val="0"/>
      <w:marBottom w:val="0"/>
      <w:divBdr>
        <w:top w:val="none" w:sz="0" w:space="0" w:color="auto"/>
        <w:left w:val="none" w:sz="0" w:space="0" w:color="auto"/>
        <w:bottom w:val="none" w:sz="0" w:space="0" w:color="auto"/>
        <w:right w:val="none" w:sz="0" w:space="0" w:color="auto"/>
      </w:divBdr>
    </w:div>
    <w:div w:id="1800755700">
      <w:marLeft w:val="640"/>
      <w:marRight w:val="0"/>
      <w:marTop w:val="0"/>
      <w:marBottom w:val="0"/>
      <w:divBdr>
        <w:top w:val="none" w:sz="0" w:space="0" w:color="auto"/>
        <w:left w:val="none" w:sz="0" w:space="0" w:color="auto"/>
        <w:bottom w:val="none" w:sz="0" w:space="0" w:color="auto"/>
        <w:right w:val="none" w:sz="0" w:space="0" w:color="auto"/>
      </w:divBdr>
    </w:div>
    <w:div w:id="1800801398">
      <w:marLeft w:val="640"/>
      <w:marRight w:val="0"/>
      <w:marTop w:val="0"/>
      <w:marBottom w:val="0"/>
      <w:divBdr>
        <w:top w:val="none" w:sz="0" w:space="0" w:color="auto"/>
        <w:left w:val="none" w:sz="0" w:space="0" w:color="auto"/>
        <w:bottom w:val="none" w:sz="0" w:space="0" w:color="auto"/>
        <w:right w:val="none" w:sz="0" w:space="0" w:color="auto"/>
      </w:divBdr>
    </w:div>
    <w:div w:id="1800803058">
      <w:marLeft w:val="640"/>
      <w:marRight w:val="0"/>
      <w:marTop w:val="0"/>
      <w:marBottom w:val="0"/>
      <w:divBdr>
        <w:top w:val="none" w:sz="0" w:space="0" w:color="auto"/>
        <w:left w:val="none" w:sz="0" w:space="0" w:color="auto"/>
        <w:bottom w:val="none" w:sz="0" w:space="0" w:color="auto"/>
        <w:right w:val="none" w:sz="0" w:space="0" w:color="auto"/>
      </w:divBdr>
    </w:div>
    <w:div w:id="1800880633">
      <w:marLeft w:val="640"/>
      <w:marRight w:val="0"/>
      <w:marTop w:val="0"/>
      <w:marBottom w:val="0"/>
      <w:divBdr>
        <w:top w:val="none" w:sz="0" w:space="0" w:color="auto"/>
        <w:left w:val="none" w:sz="0" w:space="0" w:color="auto"/>
        <w:bottom w:val="none" w:sz="0" w:space="0" w:color="auto"/>
        <w:right w:val="none" w:sz="0" w:space="0" w:color="auto"/>
      </w:divBdr>
    </w:div>
    <w:div w:id="1800955963">
      <w:marLeft w:val="640"/>
      <w:marRight w:val="0"/>
      <w:marTop w:val="0"/>
      <w:marBottom w:val="0"/>
      <w:divBdr>
        <w:top w:val="none" w:sz="0" w:space="0" w:color="auto"/>
        <w:left w:val="none" w:sz="0" w:space="0" w:color="auto"/>
        <w:bottom w:val="none" w:sz="0" w:space="0" w:color="auto"/>
        <w:right w:val="none" w:sz="0" w:space="0" w:color="auto"/>
      </w:divBdr>
    </w:div>
    <w:div w:id="1800999684">
      <w:marLeft w:val="640"/>
      <w:marRight w:val="0"/>
      <w:marTop w:val="0"/>
      <w:marBottom w:val="0"/>
      <w:divBdr>
        <w:top w:val="none" w:sz="0" w:space="0" w:color="auto"/>
        <w:left w:val="none" w:sz="0" w:space="0" w:color="auto"/>
        <w:bottom w:val="none" w:sz="0" w:space="0" w:color="auto"/>
        <w:right w:val="none" w:sz="0" w:space="0" w:color="auto"/>
      </w:divBdr>
    </w:div>
    <w:div w:id="1801067709">
      <w:marLeft w:val="640"/>
      <w:marRight w:val="0"/>
      <w:marTop w:val="0"/>
      <w:marBottom w:val="0"/>
      <w:divBdr>
        <w:top w:val="none" w:sz="0" w:space="0" w:color="auto"/>
        <w:left w:val="none" w:sz="0" w:space="0" w:color="auto"/>
        <w:bottom w:val="none" w:sz="0" w:space="0" w:color="auto"/>
        <w:right w:val="none" w:sz="0" w:space="0" w:color="auto"/>
      </w:divBdr>
    </w:div>
    <w:div w:id="1801145799">
      <w:marLeft w:val="640"/>
      <w:marRight w:val="0"/>
      <w:marTop w:val="0"/>
      <w:marBottom w:val="0"/>
      <w:divBdr>
        <w:top w:val="none" w:sz="0" w:space="0" w:color="auto"/>
        <w:left w:val="none" w:sz="0" w:space="0" w:color="auto"/>
        <w:bottom w:val="none" w:sz="0" w:space="0" w:color="auto"/>
        <w:right w:val="none" w:sz="0" w:space="0" w:color="auto"/>
      </w:divBdr>
    </w:div>
    <w:div w:id="1801147836">
      <w:marLeft w:val="640"/>
      <w:marRight w:val="0"/>
      <w:marTop w:val="0"/>
      <w:marBottom w:val="0"/>
      <w:divBdr>
        <w:top w:val="none" w:sz="0" w:space="0" w:color="auto"/>
        <w:left w:val="none" w:sz="0" w:space="0" w:color="auto"/>
        <w:bottom w:val="none" w:sz="0" w:space="0" w:color="auto"/>
        <w:right w:val="none" w:sz="0" w:space="0" w:color="auto"/>
      </w:divBdr>
    </w:div>
    <w:div w:id="1801263593">
      <w:marLeft w:val="640"/>
      <w:marRight w:val="0"/>
      <w:marTop w:val="0"/>
      <w:marBottom w:val="0"/>
      <w:divBdr>
        <w:top w:val="none" w:sz="0" w:space="0" w:color="auto"/>
        <w:left w:val="none" w:sz="0" w:space="0" w:color="auto"/>
        <w:bottom w:val="none" w:sz="0" w:space="0" w:color="auto"/>
        <w:right w:val="none" w:sz="0" w:space="0" w:color="auto"/>
      </w:divBdr>
    </w:div>
    <w:div w:id="1801264056">
      <w:marLeft w:val="640"/>
      <w:marRight w:val="0"/>
      <w:marTop w:val="0"/>
      <w:marBottom w:val="0"/>
      <w:divBdr>
        <w:top w:val="none" w:sz="0" w:space="0" w:color="auto"/>
        <w:left w:val="none" w:sz="0" w:space="0" w:color="auto"/>
        <w:bottom w:val="none" w:sz="0" w:space="0" w:color="auto"/>
        <w:right w:val="none" w:sz="0" w:space="0" w:color="auto"/>
      </w:divBdr>
    </w:div>
    <w:div w:id="1801411494">
      <w:marLeft w:val="640"/>
      <w:marRight w:val="0"/>
      <w:marTop w:val="0"/>
      <w:marBottom w:val="0"/>
      <w:divBdr>
        <w:top w:val="none" w:sz="0" w:space="0" w:color="auto"/>
        <w:left w:val="none" w:sz="0" w:space="0" w:color="auto"/>
        <w:bottom w:val="none" w:sz="0" w:space="0" w:color="auto"/>
        <w:right w:val="none" w:sz="0" w:space="0" w:color="auto"/>
      </w:divBdr>
    </w:div>
    <w:div w:id="1801652487">
      <w:marLeft w:val="640"/>
      <w:marRight w:val="0"/>
      <w:marTop w:val="0"/>
      <w:marBottom w:val="0"/>
      <w:divBdr>
        <w:top w:val="none" w:sz="0" w:space="0" w:color="auto"/>
        <w:left w:val="none" w:sz="0" w:space="0" w:color="auto"/>
        <w:bottom w:val="none" w:sz="0" w:space="0" w:color="auto"/>
        <w:right w:val="none" w:sz="0" w:space="0" w:color="auto"/>
      </w:divBdr>
    </w:div>
    <w:div w:id="1801680315">
      <w:marLeft w:val="640"/>
      <w:marRight w:val="0"/>
      <w:marTop w:val="0"/>
      <w:marBottom w:val="0"/>
      <w:divBdr>
        <w:top w:val="none" w:sz="0" w:space="0" w:color="auto"/>
        <w:left w:val="none" w:sz="0" w:space="0" w:color="auto"/>
        <w:bottom w:val="none" w:sz="0" w:space="0" w:color="auto"/>
        <w:right w:val="none" w:sz="0" w:space="0" w:color="auto"/>
      </w:divBdr>
    </w:div>
    <w:div w:id="1801681467">
      <w:marLeft w:val="640"/>
      <w:marRight w:val="0"/>
      <w:marTop w:val="0"/>
      <w:marBottom w:val="0"/>
      <w:divBdr>
        <w:top w:val="none" w:sz="0" w:space="0" w:color="auto"/>
        <w:left w:val="none" w:sz="0" w:space="0" w:color="auto"/>
        <w:bottom w:val="none" w:sz="0" w:space="0" w:color="auto"/>
        <w:right w:val="none" w:sz="0" w:space="0" w:color="auto"/>
      </w:divBdr>
    </w:div>
    <w:div w:id="1801800575">
      <w:marLeft w:val="640"/>
      <w:marRight w:val="0"/>
      <w:marTop w:val="0"/>
      <w:marBottom w:val="0"/>
      <w:divBdr>
        <w:top w:val="none" w:sz="0" w:space="0" w:color="auto"/>
        <w:left w:val="none" w:sz="0" w:space="0" w:color="auto"/>
        <w:bottom w:val="none" w:sz="0" w:space="0" w:color="auto"/>
        <w:right w:val="none" w:sz="0" w:space="0" w:color="auto"/>
      </w:divBdr>
    </w:div>
    <w:div w:id="1801875964">
      <w:marLeft w:val="640"/>
      <w:marRight w:val="0"/>
      <w:marTop w:val="0"/>
      <w:marBottom w:val="0"/>
      <w:divBdr>
        <w:top w:val="none" w:sz="0" w:space="0" w:color="auto"/>
        <w:left w:val="none" w:sz="0" w:space="0" w:color="auto"/>
        <w:bottom w:val="none" w:sz="0" w:space="0" w:color="auto"/>
        <w:right w:val="none" w:sz="0" w:space="0" w:color="auto"/>
      </w:divBdr>
    </w:div>
    <w:div w:id="1801921379">
      <w:marLeft w:val="640"/>
      <w:marRight w:val="0"/>
      <w:marTop w:val="0"/>
      <w:marBottom w:val="0"/>
      <w:divBdr>
        <w:top w:val="none" w:sz="0" w:space="0" w:color="auto"/>
        <w:left w:val="none" w:sz="0" w:space="0" w:color="auto"/>
        <w:bottom w:val="none" w:sz="0" w:space="0" w:color="auto"/>
        <w:right w:val="none" w:sz="0" w:space="0" w:color="auto"/>
      </w:divBdr>
    </w:div>
    <w:div w:id="1802185253">
      <w:marLeft w:val="640"/>
      <w:marRight w:val="0"/>
      <w:marTop w:val="0"/>
      <w:marBottom w:val="0"/>
      <w:divBdr>
        <w:top w:val="none" w:sz="0" w:space="0" w:color="auto"/>
        <w:left w:val="none" w:sz="0" w:space="0" w:color="auto"/>
        <w:bottom w:val="none" w:sz="0" w:space="0" w:color="auto"/>
        <w:right w:val="none" w:sz="0" w:space="0" w:color="auto"/>
      </w:divBdr>
    </w:div>
    <w:div w:id="1802188097">
      <w:marLeft w:val="640"/>
      <w:marRight w:val="0"/>
      <w:marTop w:val="0"/>
      <w:marBottom w:val="0"/>
      <w:divBdr>
        <w:top w:val="none" w:sz="0" w:space="0" w:color="auto"/>
        <w:left w:val="none" w:sz="0" w:space="0" w:color="auto"/>
        <w:bottom w:val="none" w:sz="0" w:space="0" w:color="auto"/>
        <w:right w:val="none" w:sz="0" w:space="0" w:color="auto"/>
      </w:divBdr>
    </w:div>
    <w:div w:id="1802190128">
      <w:marLeft w:val="640"/>
      <w:marRight w:val="0"/>
      <w:marTop w:val="0"/>
      <w:marBottom w:val="0"/>
      <w:divBdr>
        <w:top w:val="none" w:sz="0" w:space="0" w:color="auto"/>
        <w:left w:val="none" w:sz="0" w:space="0" w:color="auto"/>
        <w:bottom w:val="none" w:sz="0" w:space="0" w:color="auto"/>
        <w:right w:val="none" w:sz="0" w:space="0" w:color="auto"/>
      </w:divBdr>
    </w:div>
    <w:div w:id="1802260878">
      <w:marLeft w:val="640"/>
      <w:marRight w:val="0"/>
      <w:marTop w:val="0"/>
      <w:marBottom w:val="0"/>
      <w:divBdr>
        <w:top w:val="none" w:sz="0" w:space="0" w:color="auto"/>
        <w:left w:val="none" w:sz="0" w:space="0" w:color="auto"/>
        <w:bottom w:val="none" w:sz="0" w:space="0" w:color="auto"/>
        <w:right w:val="none" w:sz="0" w:space="0" w:color="auto"/>
      </w:divBdr>
    </w:div>
    <w:div w:id="1802261671">
      <w:marLeft w:val="640"/>
      <w:marRight w:val="0"/>
      <w:marTop w:val="0"/>
      <w:marBottom w:val="0"/>
      <w:divBdr>
        <w:top w:val="none" w:sz="0" w:space="0" w:color="auto"/>
        <w:left w:val="none" w:sz="0" w:space="0" w:color="auto"/>
        <w:bottom w:val="none" w:sz="0" w:space="0" w:color="auto"/>
        <w:right w:val="none" w:sz="0" w:space="0" w:color="auto"/>
      </w:divBdr>
    </w:div>
    <w:div w:id="1802457385">
      <w:marLeft w:val="640"/>
      <w:marRight w:val="0"/>
      <w:marTop w:val="0"/>
      <w:marBottom w:val="0"/>
      <w:divBdr>
        <w:top w:val="none" w:sz="0" w:space="0" w:color="auto"/>
        <w:left w:val="none" w:sz="0" w:space="0" w:color="auto"/>
        <w:bottom w:val="none" w:sz="0" w:space="0" w:color="auto"/>
        <w:right w:val="none" w:sz="0" w:space="0" w:color="auto"/>
      </w:divBdr>
    </w:div>
    <w:div w:id="1802458701">
      <w:marLeft w:val="640"/>
      <w:marRight w:val="0"/>
      <w:marTop w:val="0"/>
      <w:marBottom w:val="0"/>
      <w:divBdr>
        <w:top w:val="none" w:sz="0" w:space="0" w:color="auto"/>
        <w:left w:val="none" w:sz="0" w:space="0" w:color="auto"/>
        <w:bottom w:val="none" w:sz="0" w:space="0" w:color="auto"/>
        <w:right w:val="none" w:sz="0" w:space="0" w:color="auto"/>
      </w:divBdr>
    </w:div>
    <w:div w:id="1802528129">
      <w:marLeft w:val="640"/>
      <w:marRight w:val="0"/>
      <w:marTop w:val="0"/>
      <w:marBottom w:val="0"/>
      <w:divBdr>
        <w:top w:val="none" w:sz="0" w:space="0" w:color="auto"/>
        <w:left w:val="none" w:sz="0" w:space="0" w:color="auto"/>
        <w:bottom w:val="none" w:sz="0" w:space="0" w:color="auto"/>
        <w:right w:val="none" w:sz="0" w:space="0" w:color="auto"/>
      </w:divBdr>
    </w:div>
    <w:div w:id="1802533014">
      <w:marLeft w:val="640"/>
      <w:marRight w:val="0"/>
      <w:marTop w:val="0"/>
      <w:marBottom w:val="0"/>
      <w:divBdr>
        <w:top w:val="none" w:sz="0" w:space="0" w:color="auto"/>
        <w:left w:val="none" w:sz="0" w:space="0" w:color="auto"/>
        <w:bottom w:val="none" w:sz="0" w:space="0" w:color="auto"/>
        <w:right w:val="none" w:sz="0" w:space="0" w:color="auto"/>
      </w:divBdr>
    </w:div>
    <w:div w:id="1802570076">
      <w:marLeft w:val="640"/>
      <w:marRight w:val="0"/>
      <w:marTop w:val="0"/>
      <w:marBottom w:val="0"/>
      <w:divBdr>
        <w:top w:val="none" w:sz="0" w:space="0" w:color="auto"/>
        <w:left w:val="none" w:sz="0" w:space="0" w:color="auto"/>
        <w:bottom w:val="none" w:sz="0" w:space="0" w:color="auto"/>
        <w:right w:val="none" w:sz="0" w:space="0" w:color="auto"/>
      </w:divBdr>
    </w:div>
    <w:div w:id="1802571993">
      <w:marLeft w:val="640"/>
      <w:marRight w:val="0"/>
      <w:marTop w:val="0"/>
      <w:marBottom w:val="0"/>
      <w:divBdr>
        <w:top w:val="none" w:sz="0" w:space="0" w:color="auto"/>
        <w:left w:val="none" w:sz="0" w:space="0" w:color="auto"/>
        <w:bottom w:val="none" w:sz="0" w:space="0" w:color="auto"/>
        <w:right w:val="none" w:sz="0" w:space="0" w:color="auto"/>
      </w:divBdr>
    </w:div>
    <w:div w:id="1802574566">
      <w:marLeft w:val="640"/>
      <w:marRight w:val="0"/>
      <w:marTop w:val="0"/>
      <w:marBottom w:val="0"/>
      <w:divBdr>
        <w:top w:val="none" w:sz="0" w:space="0" w:color="auto"/>
        <w:left w:val="none" w:sz="0" w:space="0" w:color="auto"/>
        <w:bottom w:val="none" w:sz="0" w:space="0" w:color="auto"/>
        <w:right w:val="none" w:sz="0" w:space="0" w:color="auto"/>
      </w:divBdr>
    </w:div>
    <w:div w:id="1802578809">
      <w:marLeft w:val="640"/>
      <w:marRight w:val="0"/>
      <w:marTop w:val="0"/>
      <w:marBottom w:val="0"/>
      <w:divBdr>
        <w:top w:val="none" w:sz="0" w:space="0" w:color="auto"/>
        <w:left w:val="none" w:sz="0" w:space="0" w:color="auto"/>
        <w:bottom w:val="none" w:sz="0" w:space="0" w:color="auto"/>
        <w:right w:val="none" w:sz="0" w:space="0" w:color="auto"/>
      </w:divBdr>
    </w:div>
    <w:div w:id="1802647028">
      <w:marLeft w:val="640"/>
      <w:marRight w:val="0"/>
      <w:marTop w:val="0"/>
      <w:marBottom w:val="0"/>
      <w:divBdr>
        <w:top w:val="none" w:sz="0" w:space="0" w:color="auto"/>
        <w:left w:val="none" w:sz="0" w:space="0" w:color="auto"/>
        <w:bottom w:val="none" w:sz="0" w:space="0" w:color="auto"/>
        <w:right w:val="none" w:sz="0" w:space="0" w:color="auto"/>
      </w:divBdr>
    </w:div>
    <w:div w:id="1802651869">
      <w:marLeft w:val="640"/>
      <w:marRight w:val="0"/>
      <w:marTop w:val="0"/>
      <w:marBottom w:val="0"/>
      <w:divBdr>
        <w:top w:val="none" w:sz="0" w:space="0" w:color="auto"/>
        <w:left w:val="none" w:sz="0" w:space="0" w:color="auto"/>
        <w:bottom w:val="none" w:sz="0" w:space="0" w:color="auto"/>
        <w:right w:val="none" w:sz="0" w:space="0" w:color="auto"/>
      </w:divBdr>
    </w:div>
    <w:div w:id="1802653506">
      <w:marLeft w:val="640"/>
      <w:marRight w:val="0"/>
      <w:marTop w:val="0"/>
      <w:marBottom w:val="0"/>
      <w:divBdr>
        <w:top w:val="none" w:sz="0" w:space="0" w:color="auto"/>
        <w:left w:val="none" w:sz="0" w:space="0" w:color="auto"/>
        <w:bottom w:val="none" w:sz="0" w:space="0" w:color="auto"/>
        <w:right w:val="none" w:sz="0" w:space="0" w:color="auto"/>
      </w:divBdr>
    </w:div>
    <w:div w:id="1802653915">
      <w:marLeft w:val="640"/>
      <w:marRight w:val="0"/>
      <w:marTop w:val="0"/>
      <w:marBottom w:val="0"/>
      <w:divBdr>
        <w:top w:val="none" w:sz="0" w:space="0" w:color="auto"/>
        <w:left w:val="none" w:sz="0" w:space="0" w:color="auto"/>
        <w:bottom w:val="none" w:sz="0" w:space="0" w:color="auto"/>
        <w:right w:val="none" w:sz="0" w:space="0" w:color="auto"/>
      </w:divBdr>
    </w:div>
    <w:div w:id="1802725522">
      <w:marLeft w:val="640"/>
      <w:marRight w:val="0"/>
      <w:marTop w:val="0"/>
      <w:marBottom w:val="0"/>
      <w:divBdr>
        <w:top w:val="none" w:sz="0" w:space="0" w:color="auto"/>
        <w:left w:val="none" w:sz="0" w:space="0" w:color="auto"/>
        <w:bottom w:val="none" w:sz="0" w:space="0" w:color="auto"/>
        <w:right w:val="none" w:sz="0" w:space="0" w:color="auto"/>
      </w:divBdr>
    </w:div>
    <w:div w:id="1802846896">
      <w:marLeft w:val="640"/>
      <w:marRight w:val="0"/>
      <w:marTop w:val="0"/>
      <w:marBottom w:val="0"/>
      <w:divBdr>
        <w:top w:val="none" w:sz="0" w:space="0" w:color="auto"/>
        <w:left w:val="none" w:sz="0" w:space="0" w:color="auto"/>
        <w:bottom w:val="none" w:sz="0" w:space="0" w:color="auto"/>
        <w:right w:val="none" w:sz="0" w:space="0" w:color="auto"/>
      </w:divBdr>
    </w:div>
    <w:div w:id="1802917351">
      <w:marLeft w:val="640"/>
      <w:marRight w:val="0"/>
      <w:marTop w:val="0"/>
      <w:marBottom w:val="0"/>
      <w:divBdr>
        <w:top w:val="none" w:sz="0" w:space="0" w:color="auto"/>
        <w:left w:val="none" w:sz="0" w:space="0" w:color="auto"/>
        <w:bottom w:val="none" w:sz="0" w:space="0" w:color="auto"/>
        <w:right w:val="none" w:sz="0" w:space="0" w:color="auto"/>
      </w:divBdr>
    </w:div>
    <w:div w:id="1802922898">
      <w:marLeft w:val="640"/>
      <w:marRight w:val="0"/>
      <w:marTop w:val="0"/>
      <w:marBottom w:val="0"/>
      <w:divBdr>
        <w:top w:val="none" w:sz="0" w:space="0" w:color="auto"/>
        <w:left w:val="none" w:sz="0" w:space="0" w:color="auto"/>
        <w:bottom w:val="none" w:sz="0" w:space="0" w:color="auto"/>
        <w:right w:val="none" w:sz="0" w:space="0" w:color="auto"/>
      </w:divBdr>
    </w:div>
    <w:div w:id="1803038265">
      <w:marLeft w:val="640"/>
      <w:marRight w:val="0"/>
      <w:marTop w:val="0"/>
      <w:marBottom w:val="0"/>
      <w:divBdr>
        <w:top w:val="none" w:sz="0" w:space="0" w:color="auto"/>
        <w:left w:val="none" w:sz="0" w:space="0" w:color="auto"/>
        <w:bottom w:val="none" w:sz="0" w:space="0" w:color="auto"/>
        <w:right w:val="none" w:sz="0" w:space="0" w:color="auto"/>
      </w:divBdr>
    </w:div>
    <w:div w:id="1803109165">
      <w:marLeft w:val="640"/>
      <w:marRight w:val="0"/>
      <w:marTop w:val="0"/>
      <w:marBottom w:val="0"/>
      <w:divBdr>
        <w:top w:val="none" w:sz="0" w:space="0" w:color="auto"/>
        <w:left w:val="none" w:sz="0" w:space="0" w:color="auto"/>
        <w:bottom w:val="none" w:sz="0" w:space="0" w:color="auto"/>
        <w:right w:val="none" w:sz="0" w:space="0" w:color="auto"/>
      </w:divBdr>
    </w:div>
    <w:div w:id="1803112925">
      <w:marLeft w:val="640"/>
      <w:marRight w:val="0"/>
      <w:marTop w:val="0"/>
      <w:marBottom w:val="0"/>
      <w:divBdr>
        <w:top w:val="none" w:sz="0" w:space="0" w:color="auto"/>
        <w:left w:val="none" w:sz="0" w:space="0" w:color="auto"/>
        <w:bottom w:val="none" w:sz="0" w:space="0" w:color="auto"/>
        <w:right w:val="none" w:sz="0" w:space="0" w:color="auto"/>
      </w:divBdr>
    </w:div>
    <w:div w:id="1803112952">
      <w:marLeft w:val="640"/>
      <w:marRight w:val="0"/>
      <w:marTop w:val="0"/>
      <w:marBottom w:val="0"/>
      <w:divBdr>
        <w:top w:val="none" w:sz="0" w:space="0" w:color="auto"/>
        <w:left w:val="none" w:sz="0" w:space="0" w:color="auto"/>
        <w:bottom w:val="none" w:sz="0" w:space="0" w:color="auto"/>
        <w:right w:val="none" w:sz="0" w:space="0" w:color="auto"/>
      </w:divBdr>
    </w:div>
    <w:div w:id="1803114584">
      <w:marLeft w:val="640"/>
      <w:marRight w:val="0"/>
      <w:marTop w:val="0"/>
      <w:marBottom w:val="0"/>
      <w:divBdr>
        <w:top w:val="none" w:sz="0" w:space="0" w:color="auto"/>
        <w:left w:val="none" w:sz="0" w:space="0" w:color="auto"/>
        <w:bottom w:val="none" w:sz="0" w:space="0" w:color="auto"/>
        <w:right w:val="none" w:sz="0" w:space="0" w:color="auto"/>
      </w:divBdr>
    </w:div>
    <w:div w:id="1803183756">
      <w:marLeft w:val="640"/>
      <w:marRight w:val="0"/>
      <w:marTop w:val="0"/>
      <w:marBottom w:val="0"/>
      <w:divBdr>
        <w:top w:val="none" w:sz="0" w:space="0" w:color="auto"/>
        <w:left w:val="none" w:sz="0" w:space="0" w:color="auto"/>
        <w:bottom w:val="none" w:sz="0" w:space="0" w:color="auto"/>
        <w:right w:val="none" w:sz="0" w:space="0" w:color="auto"/>
      </w:divBdr>
    </w:div>
    <w:div w:id="1803226514">
      <w:marLeft w:val="640"/>
      <w:marRight w:val="0"/>
      <w:marTop w:val="0"/>
      <w:marBottom w:val="0"/>
      <w:divBdr>
        <w:top w:val="none" w:sz="0" w:space="0" w:color="auto"/>
        <w:left w:val="none" w:sz="0" w:space="0" w:color="auto"/>
        <w:bottom w:val="none" w:sz="0" w:space="0" w:color="auto"/>
        <w:right w:val="none" w:sz="0" w:space="0" w:color="auto"/>
      </w:divBdr>
    </w:div>
    <w:div w:id="1803234668">
      <w:marLeft w:val="640"/>
      <w:marRight w:val="0"/>
      <w:marTop w:val="0"/>
      <w:marBottom w:val="0"/>
      <w:divBdr>
        <w:top w:val="none" w:sz="0" w:space="0" w:color="auto"/>
        <w:left w:val="none" w:sz="0" w:space="0" w:color="auto"/>
        <w:bottom w:val="none" w:sz="0" w:space="0" w:color="auto"/>
        <w:right w:val="none" w:sz="0" w:space="0" w:color="auto"/>
      </w:divBdr>
    </w:div>
    <w:div w:id="1803382608">
      <w:marLeft w:val="640"/>
      <w:marRight w:val="0"/>
      <w:marTop w:val="0"/>
      <w:marBottom w:val="0"/>
      <w:divBdr>
        <w:top w:val="none" w:sz="0" w:space="0" w:color="auto"/>
        <w:left w:val="none" w:sz="0" w:space="0" w:color="auto"/>
        <w:bottom w:val="none" w:sz="0" w:space="0" w:color="auto"/>
        <w:right w:val="none" w:sz="0" w:space="0" w:color="auto"/>
      </w:divBdr>
    </w:div>
    <w:div w:id="1803499975">
      <w:marLeft w:val="640"/>
      <w:marRight w:val="0"/>
      <w:marTop w:val="0"/>
      <w:marBottom w:val="0"/>
      <w:divBdr>
        <w:top w:val="none" w:sz="0" w:space="0" w:color="auto"/>
        <w:left w:val="none" w:sz="0" w:space="0" w:color="auto"/>
        <w:bottom w:val="none" w:sz="0" w:space="0" w:color="auto"/>
        <w:right w:val="none" w:sz="0" w:space="0" w:color="auto"/>
      </w:divBdr>
    </w:div>
    <w:div w:id="1803503553">
      <w:marLeft w:val="640"/>
      <w:marRight w:val="0"/>
      <w:marTop w:val="0"/>
      <w:marBottom w:val="0"/>
      <w:divBdr>
        <w:top w:val="none" w:sz="0" w:space="0" w:color="auto"/>
        <w:left w:val="none" w:sz="0" w:space="0" w:color="auto"/>
        <w:bottom w:val="none" w:sz="0" w:space="0" w:color="auto"/>
        <w:right w:val="none" w:sz="0" w:space="0" w:color="auto"/>
      </w:divBdr>
    </w:div>
    <w:div w:id="1803767300">
      <w:marLeft w:val="640"/>
      <w:marRight w:val="0"/>
      <w:marTop w:val="0"/>
      <w:marBottom w:val="0"/>
      <w:divBdr>
        <w:top w:val="none" w:sz="0" w:space="0" w:color="auto"/>
        <w:left w:val="none" w:sz="0" w:space="0" w:color="auto"/>
        <w:bottom w:val="none" w:sz="0" w:space="0" w:color="auto"/>
        <w:right w:val="none" w:sz="0" w:space="0" w:color="auto"/>
      </w:divBdr>
    </w:div>
    <w:div w:id="1803770809">
      <w:marLeft w:val="640"/>
      <w:marRight w:val="0"/>
      <w:marTop w:val="0"/>
      <w:marBottom w:val="0"/>
      <w:divBdr>
        <w:top w:val="none" w:sz="0" w:space="0" w:color="auto"/>
        <w:left w:val="none" w:sz="0" w:space="0" w:color="auto"/>
        <w:bottom w:val="none" w:sz="0" w:space="0" w:color="auto"/>
        <w:right w:val="none" w:sz="0" w:space="0" w:color="auto"/>
      </w:divBdr>
    </w:div>
    <w:div w:id="1803961599">
      <w:marLeft w:val="640"/>
      <w:marRight w:val="0"/>
      <w:marTop w:val="0"/>
      <w:marBottom w:val="0"/>
      <w:divBdr>
        <w:top w:val="none" w:sz="0" w:space="0" w:color="auto"/>
        <w:left w:val="none" w:sz="0" w:space="0" w:color="auto"/>
        <w:bottom w:val="none" w:sz="0" w:space="0" w:color="auto"/>
        <w:right w:val="none" w:sz="0" w:space="0" w:color="auto"/>
      </w:divBdr>
    </w:div>
    <w:div w:id="1803961888">
      <w:marLeft w:val="640"/>
      <w:marRight w:val="0"/>
      <w:marTop w:val="0"/>
      <w:marBottom w:val="0"/>
      <w:divBdr>
        <w:top w:val="none" w:sz="0" w:space="0" w:color="auto"/>
        <w:left w:val="none" w:sz="0" w:space="0" w:color="auto"/>
        <w:bottom w:val="none" w:sz="0" w:space="0" w:color="auto"/>
        <w:right w:val="none" w:sz="0" w:space="0" w:color="auto"/>
      </w:divBdr>
    </w:div>
    <w:div w:id="1804151835">
      <w:marLeft w:val="640"/>
      <w:marRight w:val="0"/>
      <w:marTop w:val="0"/>
      <w:marBottom w:val="0"/>
      <w:divBdr>
        <w:top w:val="none" w:sz="0" w:space="0" w:color="auto"/>
        <w:left w:val="none" w:sz="0" w:space="0" w:color="auto"/>
        <w:bottom w:val="none" w:sz="0" w:space="0" w:color="auto"/>
        <w:right w:val="none" w:sz="0" w:space="0" w:color="auto"/>
      </w:divBdr>
    </w:div>
    <w:div w:id="1804154591">
      <w:marLeft w:val="640"/>
      <w:marRight w:val="0"/>
      <w:marTop w:val="0"/>
      <w:marBottom w:val="0"/>
      <w:divBdr>
        <w:top w:val="none" w:sz="0" w:space="0" w:color="auto"/>
        <w:left w:val="none" w:sz="0" w:space="0" w:color="auto"/>
        <w:bottom w:val="none" w:sz="0" w:space="0" w:color="auto"/>
        <w:right w:val="none" w:sz="0" w:space="0" w:color="auto"/>
      </w:divBdr>
    </w:div>
    <w:div w:id="1804228131">
      <w:marLeft w:val="640"/>
      <w:marRight w:val="0"/>
      <w:marTop w:val="0"/>
      <w:marBottom w:val="0"/>
      <w:divBdr>
        <w:top w:val="none" w:sz="0" w:space="0" w:color="auto"/>
        <w:left w:val="none" w:sz="0" w:space="0" w:color="auto"/>
        <w:bottom w:val="none" w:sz="0" w:space="0" w:color="auto"/>
        <w:right w:val="none" w:sz="0" w:space="0" w:color="auto"/>
      </w:divBdr>
    </w:div>
    <w:div w:id="1804229952">
      <w:marLeft w:val="640"/>
      <w:marRight w:val="0"/>
      <w:marTop w:val="0"/>
      <w:marBottom w:val="0"/>
      <w:divBdr>
        <w:top w:val="none" w:sz="0" w:space="0" w:color="auto"/>
        <w:left w:val="none" w:sz="0" w:space="0" w:color="auto"/>
        <w:bottom w:val="none" w:sz="0" w:space="0" w:color="auto"/>
        <w:right w:val="none" w:sz="0" w:space="0" w:color="auto"/>
      </w:divBdr>
    </w:div>
    <w:div w:id="1804423482">
      <w:marLeft w:val="640"/>
      <w:marRight w:val="0"/>
      <w:marTop w:val="0"/>
      <w:marBottom w:val="0"/>
      <w:divBdr>
        <w:top w:val="none" w:sz="0" w:space="0" w:color="auto"/>
        <w:left w:val="none" w:sz="0" w:space="0" w:color="auto"/>
        <w:bottom w:val="none" w:sz="0" w:space="0" w:color="auto"/>
        <w:right w:val="none" w:sz="0" w:space="0" w:color="auto"/>
      </w:divBdr>
    </w:div>
    <w:div w:id="1804423534">
      <w:marLeft w:val="640"/>
      <w:marRight w:val="0"/>
      <w:marTop w:val="0"/>
      <w:marBottom w:val="0"/>
      <w:divBdr>
        <w:top w:val="none" w:sz="0" w:space="0" w:color="auto"/>
        <w:left w:val="none" w:sz="0" w:space="0" w:color="auto"/>
        <w:bottom w:val="none" w:sz="0" w:space="0" w:color="auto"/>
        <w:right w:val="none" w:sz="0" w:space="0" w:color="auto"/>
      </w:divBdr>
    </w:div>
    <w:div w:id="1804496545">
      <w:marLeft w:val="640"/>
      <w:marRight w:val="0"/>
      <w:marTop w:val="0"/>
      <w:marBottom w:val="0"/>
      <w:divBdr>
        <w:top w:val="none" w:sz="0" w:space="0" w:color="auto"/>
        <w:left w:val="none" w:sz="0" w:space="0" w:color="auto"/>
        <w:bottom w:val="none" w:sz="0" w:space="0" w:color="auto"/>
        <w:right w:val="none" w:sz="0" w:space="0" w:color="auto"/>
      </w:divBdr>
    </w:div>
    <w:div w:id="1804612960">
      <w:marLeft w:val="640"/>
      <w:marRight w:val="0"/>
      <w:marTop w:val="0"/>
      <w:marBottom w:val="0"/>
      <w:divBdr>
        <w:top w:val="none" w:sz="0" w:space="0" w:color="auto"/>
        <w:left w:val="none" w:sz="0" w:space="0" w:color="auto"/>
        <w:bottom w:val="none" w:sz="0" w:space="0" w:color="auto"/>
        <w:right w:val="none" w:sz="0" w:space="0" w:color="auto"/>
      </w:divBdr>
    </w:div>
    <w:div w:id="1804689552">
      <w:marLeft w:val="640"/>
      <w:marRight w:val="0"/>
      <w:marTop w:val="0"/>
      <w:marBottom w:val="0"/>
      <w:divBdr>
        <w:top w:val="none" w:sz="0" w:space="0" w:color="auto"/>
        <w:left w:val="none" w:sz="0" w:space="0" w:color="auto"/>
        <w:bottom w:val="none" w:sz="0" w:space="0" w:color="auto"/>
        <w:right w:val="none" w:sz="0" w:space="0" w:color="auto"/>
      </w:divBdr>
    </w:div>
    <w:div w:id="1804808754">
      <w:marLeft w:val="640"/>
      <w:marRight w:val="0"/>
      <w:marTop w:val="0"/>
      <w:marBottom w:val="0"/>
      <w:divBdr>
        <w:top w:val="none" w:sz="0" w:space="0" w:color="auto"/>
        <w:left w:val="none" w:sz="0" w:space="0" w:color="auto"/>
        <w:bottom w:val="none" w:sz="0" w:space="0" w:color="auto"/>
        <w:right w:val="none" w:sz="0" w:space="0" w:color="auto"/>
      </w:divBdr>
    </w:div>
    <w:div w:id="1804959208">
      <w:marLeft w:val="640"/>
      <w:marRight w:val="0"/>
      <w:marTop w:val="0"/>
      <w:marBottom w:val="0"/>
      <w:divBdr>
        <w:top w:val="none" w:sz="0" w:space="0" w:color="auto"/>
        <w:left w:val="none" w:sz="0" w:space="0" w:color="auto"/>
        <w:bottom w:val="none" w:sz="0" w:space="0" w:color="auto"/>
        <w:right w:val="none" w:sz="0" w:space="0" w:color="auto"/>
      </w:divBdr>
    </w:div>
    <w:div w:id="1805007269">
      <w:marLeft w:val="640"/>
      <w:marRight w:val="0"/>
      <w:marTop w:val="0"/>
      <w:marBottom w:val="0"/>
      <w:divBdr>
        <w:top w:val="none" w:sz="0" w:space="0" w:color="auto"/>
        <w:left w:val="none" w:sz="0" w:space="0" w:color="auto"/>
        <w:bottom w:val="none" w:sz="0" w:space="0" w:color="auto"/>
        <w:right w:val="none" w:sz="0" w:space="0" w:color="auto"/>
      </w:divBdr>
    </w:div>
    <w:div w:id="1805007297">
      <w:marLeft w:val="640"/>
      <w:marRight w:val="0"/>
      <w:marTop w:val="0"/>
      <w:marBottom w:val="0"/>
      <w:divBdr>
        <w:top w:val="none" w:sz="0" w:space="0" w:color="auto"/>
        <w:left w:val="none" w:sz="0" w:space="0" w:color="auto"/>
        <w:bottom w:val="none" w:sz="0" w:space="0" w:color="auto"/>
        <w:right w:val="none" w:sz="0" w:space="0" w:color="auto"/>
      </w:divBdr>
    </w:div>
    <w:div w:id="1805150767">
      <w:marLeft w:val="640"/>
      <w:marRight w:val="0"/>
      <w:marTop w:val="0"/>
      <w:marBottom w:val="0"/>
      <w:divBdr>
        <w:top w:val="none" w:sz="0" w:space="0" w:color="auto"/>
        <w:left w:val="none" w:sz="0" w:space="0" w:color="auto"/>
        <w:bottom w:val="none" w:sz="0" w:space="0" w:color="auto"/>
        <w:right w:val="none" w:sz="0" w:space="0" w:color="auto"/>
      </w:divBdr>
    </w:div>
    <w:div w:id="1805267581">
      <w:marLeft w:val="640"/>
      <w:marRight w:val="0"/>
      <w:marTop w:val="0"/>
      <w:marBottom w:val="0"/>
      <w:divBdr>
        <w:top w:val="none" w:sz="0" w:space="0" w:color="auto"/>
        <w:left w:val="none" w:sz="0" w:space="0" w:color="auto"/>
        <w:bottom w:val="none" w:sz="0" w:space="0" w:color="auto"/>
        <w:right w:val="none" w:sz="0" w:space="0" w:color="auto"/>
      </w:divBdr>
    </w:div>
    <w:div w:id="1805270011">
      <w:marLeft w:val="640"/>
      <w:marRight w:val="0"/>
      <w:marTop w:val="0"/>
      <w:marBottom w:val="0"/>
      <w:divBdr>
        <w:top w:val="none" w:sz="0" w:space="0" w:color="auto"/>
        <w:left w:val="none" w:sz="0" w:space="0" w:color="auto"/>
        <w:bottom w:val="none" w:sz="0" w:space="0" w:color="auto"/>
        <w:right w:val="none" w:sz="0" w:space="0" w:color="auto"/>
      </w:divBdr>
    </w:div>
    <w:div w:id="1805270878">
      <w:marLeft w:val="640"/>
      <w:marRight w:val="0"/>
      <w:marTop w:val="0"/>
      <w:marBottom w:val="0"/>
      <w:divBdr>
        <w:top w:val="none" w:sz="0" w:space="0" w:color="auto"/>
        <w:left w:val="none" w:sz="0" w:space="0" w:color="auto"/>
        <w:bottom w:val="none" w:sz="0" w:space="0" w:color="auto"/>
        <w:right w:val="none" w:sz="0" w:space="0" w:color="auto"/>
      </w:divBdr>
    </w:div>
    <w:div w:id="1805271453">
      <w:marLeft w:val="640"/>
      <w:marRight w:val="0"/>
      <w:marTop w:val="0"/>
      <w:marBottom w:val="0"/>
      <w:divBdr>
        <w:top w:val="none" w:sz="0" w:space="0" w:color="auto"/>
        <w:left w:val="none" w:sz="0" w:space="0" w:color="auto"/>
        <w:bottom w:val="none" w:sz="0" w:space="0" w:color="auto"/>
        <w:right w:val="none" w:sz="0" w:space="0" w:color="auto"/>
      </w:divBdr>
    </w:div>
    <w:div w:id="1805274126">
      <w:marLeft w:val="640"/>
      <w:marRight w:val="0"/>
      <w:marTop w:val="0"/>
      <w:marBottom w:val="0"/>
      <w:divBdr>
        <w:top w:val="none" w:sz="0" w:space="0" w:color="auto"/>
        <w:left w:val="none" w:sz="0" w:space="0" w:color="auto"/>
        <w:bottom w:val="none" w:sz="0" w:space="0" w:color="auto"/>
        <w:right w:val="none" w:sz="0" w:space="0" w:color="auto"/>
      </w:divBdr>
    </w:div>
    <w:div w:id="1805390293">
      <w:marLeft w:val="640"/>
      <w:marRight w:val="0"/>
      <w:marTop w:val="0"/>
      <w:marBottom w:val="0"/>
      <w:divBdr>
        <w:top w:val="none" w:sz="0" w:space="0" w:color="auto"/>
        <w:left w:val="none" w:sz="0" w:space="0" w:color="auto"/>
        <w:bottom w:val="none" w:sz="0" w:space="0" w:color="auto"/>
        <w:right w:val="none" w:sz="0" w:space="0" w:color="auto"/>
      </w:divBdr>
    </w:div>
    <w:div w:id="1805417301">
      <w:marLeft w:val="640"/>
      <w:marRight w:val="0"/>
      <w:marTop w:val="0"/>
      <w:marBottom w:val="0"/>
      <w:divBdr>
        <w:top w:val="none" w:sz="0" w:space="0" w:color="auto"/>
        <w:left w:val="none" w:sz="0" w:space="0" w:color="auto"/>
        <w:bottom w:val="none" w:sz="0" w:space="0" w:color="auto"/>
        <w:right w:val="none" w:sz="0" w:space="0" w:color="auto"/>
      </w:divBdr>
    </w:div>
    <w:div w:id="1805460440">
      <w:marLeft w:val="640"/>
      <w:marRight w:val="0"/>
      <w:marTop w:val="0"/>
      <w:marBottom w:val="0"/>
      <w:divBdr>
        <w:top w:val="none" w:sz="0" w:space="0" w:color="auto"/>
        <w:left w:val="none" w:sz="0" w:space="0" w:color="auto"/>
        <w:bottom w:val="none" w:sz="0" w:space="0" w:color="auto"/>
        <w:right w:val="none" w:sz="0" w:space="0" w:color="auto"/>
      </w:divBdr>
    </w:div>
    <w:div w:id="1805460776">
      <w:marLeft w:val="640"/>
      <w:marRight w:val="0"/>
      <w:marTop w:val="0"/>
      <w:marBottom w:val="0"/>
      <w:divBdr>
        <w:top w:val="none" w:sz="0" w:space="0" w:color="auto"/>
        <w:left w:val="none" w:sz="0" w:space="0" w:color="auto"/>
        <w:bottom w:val="none" w:sz="0" w:space="0" w:color="auto"/>
        <w:right w:val="none" w:sz="0" w:space="0" w:color="auto"/>
      </w:divBdr>
    </w:div>
    <w:div w:id="1805463512">
      <w:marLeft w:val="640"/>
      <w:marRight w:val="0"/>
      <w:marTop w:val="0"/>
      <w:marBottom w:val="0"/>
      <w:divBdr>
        <w:top w:val="none" w:sz="0" w:space="0" w:color="auto"/>
        <w:left w:val="none" w:sz="0" w:space="0" w:color="auto"/>
        <w:bottom w:val="none" w:sz="0" w:space="0" w:color="auto"/>
        <w:right w:val="none" w:sz="0" w:space="0" w:color="auto"/>
      </w:divBdr>
    </w:div>
    <w:div w:id="1805467722">
      <w:marLeft w:val="640"/>
      <w:marRight w:val="0"/>
      <w:marTop w:val="0"/>
      <w:marBottom w:val="0"/>
      <w:divBdr>
        <w:top w:val="none" w:sz="0" w:space="0" w:color="auto"/>
        <w:left w:val="none" w:sz="0" w:space="0" w:color="auto"/>
        <w:bottom w:val="none" w:sz="0" w:space="0" w:color="auto"/>
        <w:right w:val="none" w:sz="0" w:space="0" w:color="auto"/>
      </w:divBdr>
    </w:div>
    <w:div w:id="1805586354">
      <w:marLeft w:val="640"/>
      <w:marRight w:val="0"/>
      <w:marTop w:val="0"/>
      <w:marBottom w:val="0"/>
      <w:divBdr>
        <w:top w:val="none" w:sz="0" w:space="0" w:color="auto"/>
        <w:left w:val="none" w:sz="0" w:space="0" w:color="auto"/>
        <w:bottom w:val="none" w:sz="0" w:space="0" w:color="auto"/>
        <w:right w:val="none" w:sz="0" w:space="0" w:color="auto"/>
      </w:divBdr>
    </w:div>
    <w:div w:id="1805653346">
      <w:marLeft w:val="640"/>
      <w:marRight w:val="0"/>
      <w:marTop w:val="0"/>
      <w:marBottom w:val="0"/>
      <w:divBdr>
        <w:top w:val="none" w:sz="0" w:space="0" w:color="auto"/>
        <w:left w:val="none" w:sz="0" w:space="0" w:color="auto"/>
        <w:bottom w:val="none" w:sz="0" w:space="0" w:color="auto"/>
        <w:right w:val="none" w:sz="0" w:space="0" w:color="auto"/>
      </w:divBdr>
    </w:div>
    <w:div w:id="1805735268">
      <w:marLeft w:val="640"/>
      <w:marRight w:val="0"/>
      <w:marTop w:val="0"/>
      <w:marBottom w:val="0"/>
      <w:divBdr>
        <w:top w:val="none" w:sz="0" w:space="0" w:color="auto"/>
        <w:left w:val="none" w:sz="0" w:space="0" w:color="auto"/>
        <w:bottom w:val="none" w:sz="0" w:space="0" w:color="auto"/>
        <w:right w:val="none" w:sz="0" w:space="0" w:color="auto"/>
      </w:divBdr>
    </w:div>
    <w:div w:id="1805847549">
      <w:marLeft w:val="640"/>
      <w:marRight w:val="0"/>
      <w:marTop w:val="0"/>
      <w:marBottom w:val="0"/>
      <w:divBdr>
        <w:top w:val="none" w:sz="0" w:space="0" w:color="auto"/>
        <w:left w:val="none" w:sz="0" w:space="0" w:color="auto"/>
        <w:bottom w:val="none" w:sz="0" w:space="0" w:color="auto"/>
        <w:right w:val="none" w:sz="0" w:space="0" w:color="auto"/>
      </w:divBdr>
    </w:div>
    <w:div w:id="1805997894">
      <w:marLeft w:val="640"/>
      <w:marRight w:val="0"/>
      <w:marTop w:val="0"/>
      <w:marBottom w:val="0"/>
      <w:divBdr>
        <w:top w:val="none" w:sz="0" w:space="0" w:color="auto"/>
        <w:left w:val="none" w:sz="0" w:space="0" w:color="auto"/>
        <w:bottom w:val="none" w:sz="0" w:space="0" w:color="auto"/>
        <w:right w:val="none" w:sz="0" w:space="0" w:color="auto"/>
      </w:divBdr>
    </w:div>
    <w:div w:id="1806000955">
      <w:marLeft w:val="640"/>
      <w:marRight w:val="0"/>
      <w:marTop w:val="0"/>
      <w:marBottom w:val="0"/>
      <w:divBdr>
        <w:top w:val="none" w:sz="0" w:space="0" w:color="auto"/>
        <w:left w:val="none" w:sz="0" w:space="0" w:color="auto"/>
        <w:bottom w:val="none" w:sz="0" w:space="0" w:color="auto"/>
        <w:right w:val="none" w:sz="0" w:space="0" w:color="auto"/>
      </w:divBdr>
    </w:div>
    <w:div w:id="1806042941">
      <w:marLeft w:val="640"/>
      <w:marRight w:val="0"/>
      <w:marTop w:val="0"/>
      <w:marBottom w:val="0"/>
      <w:divBdr>
        <w:top w:val="none" w:sz="0" w:space="0" w:color="auto"/>
        <w:left w:val="none" w:sz="0" w:space="0" w:color="auto"/>
        <w:bottom w:val="none" w:sz="0" w:space="0" w:color="auto"/>
        <w:right w:val="none" w:sz="0" w:space="0" w:color="auto"/>
      </w:divBdr>
    </w:div>
    <w:div w:id="1806048183">
      <w:marLeft w:val="640"/>
      <w:marRight w:val="0"/>
      <w:marTop w:val="0"/>
      <w:marBottom w:val="0"/>
      <w:divBdr>
        <w:top w:val="none" w:sz="0" w:space="0" w:color="auto"/>
        <w:left w:val="none" w:sz="0" w:space="0" w:color="auto"/>
        <w:bottom w:val="none" w:sz="0" w:space="0" w:color="auto"/>
        <w:right w:val="none" w:sz="0" w:space="0" w:color="auto"/>
      </w:divBdr>
    </w:div>
    <w:div w:id="1806193226">
      <w:marLeft w:val="640"/>
      <w:marRight w:val="0"/>
      <w:marTop w:val="0"/>
      <w:marBottom w:val="0"/>
      <w:divBdr>
        <w:top w:val="none" w:sz="0" w:space="0" w:color="auto"/>
        <w:left w:val="none" w:sz="0" w:space="0" w:color="auto"/>
        <w:bottom w:val="none" w:sz="0" w:space="0" w:color="auto"/>
        <w:right w:val="none" w:sz="0" w:space="0" w:color="auto"/>
      </w:divBdr>
    </w:div>
    <w:div w:id="1806199134">
      <w:marLeft w:val="640"/>
      <w:marRight w:val="0"/>
      <w:marTop w:val="0"/>
      <w:marBottom w:val="0"/>
      <w:divBdr>
        <w:top w:val="none" w:sz="0" w:space="0" w:color="auto"/>
        <w:left w:val="none" w:sz="0" w:space="0" w:color="auto"/>
        <w:bottom w:val="none" w:sz="0" w:space="0" w:color="auto"/>
        <w:right w:val="none" w:sz="0" w:space="0" w:color="auto"/>
      </w:divBdr>
    </w:div>
    <w:div w:id="1806241426">
      <w:marLeft w:val="640"/>
      <w:marRight w:val="0"/>
      <w:marTop w:val="0"/>
      <w:marBottom w:val="0"/>
      <w:divBdr>
        <w:top w:val="none" w:sz="0" w:space="0" w:color="auto"/>
        <w:left w:val="none" w:sz="0" w:space="0" w:color="auto"/>
        <w:bottom w:val="none" w:sz="0" w:space="0" w:color="auto"/>
        <w:right w:val="none" w:sz="0" w:space="0" w:color="auto"/>
      </w:divBdr>
    </w:div>
    <w:div w:id="1806310691">
      <w:marLeft w:val="640"/>
      <w:marRight w:val="0"/>
      <w:marTop w:val="0"/>
      <w:marBottom w:val="0"/>
      <w:divBdr>
        <w:top w:val="none" w:sz="0" w:space="0" w:color="auto"/>
        <w:left w:val="none" w:sz="0" w:space="0" w:color="auto"/>
        <w:bottom w:val="none" w:sz="0" w:space="0" w:color="auto"/>
        <w:right w:val="none" w:sz="0" w:space="0" w:color="auto"/>
      </w:divBdr>
    </w:div>
    <w:div w:id="1806315603">
      <w:marLeft w:val="640"/>
      <w:marRight w:val="0"/>
      <w:marTop w:val="0"/>
      <w:marBottom w:val="0"/>
      <w:divBdr>
        <w:top w:val="none" w:sz="0" w:space="0" w:color="auto"/>
        <w:left w:val="none" w:sz="0" w:space="0" w:color="auto"/>
        <w:bottom w:val="none" w:sz="0" w:space="0" w:color="auto"/>
        <w:right w:val="none" w:sz="0" w:space="0" w:color="auto"/>
      </w:divBdr>
    </w:div>
    <w:div w:id="1806315688">
      <w:marLeft w:val="640"/>
      <w:marRight w:val="0"/>
      <w:marTop w:val="0"/>
      <w:marBottom w:val="0"/>
      <w:divBdr>
        <w:top w:val="none" w:sz="0" w:space="0" w:color="auto"/>
        <w:left w:val="none" w:sz="0" w:space="0" w:color="auto"/>
        <w:bottom w:val="none" w:sz="0" w:space="0" w:color="auto"/>
        <w:right w:val="none" w:sz="0" w:space="0" w:color="auto"/>
      </w:divBdr>
    </w:div>
    <w:div w:id="1806386193">
      <w:marLeft w:val="640"/>
      <w:marRight w:val="0"/>
      <w:marTop w:val="0"/>
      <w:marBottom w:val="0"/>
      <w:divBdr>
        <w:top w:val="none" w:sz="0" w:space="0" w:color="auto"/>
        <w:left w:val="none" w:sz="0" w:space="0" w:color="auto"/>
        <w:bottom w:val="none" w:sz="0" w:space="0" w:color="auto"/>
        <w:right w:val="none" w:sz="0" w:space="0" w:color="auto"/>
      </w:divBdr>
    </w:div>
    <w:div w:id="1806388621">
      <w:marLeft w:val="640"/>
      <w:marRight w:val="0"/>
      <w:marTop w:val="0"/>
      <w:marBottom w:val="0"/>
      <w:divBdr>
        <w:top w:val="none" w:sz="0" w:space="0" w:color="auto"/>
        <w:left w:val="none" w:sz="0" w:space="0" w:color="auto"/>
        <w:bottom w:val="none" w:sz="0" w:space="0" w:color="auto"/>
        <w:right w:val="none" w:sz="0" w:space="0" w:color="auto"/>
      </w:divBdr>
    </w:div>
    <w:div w:id="1806699086">
      <w:marLeft w:val="640"/>
      <w:marRight w:val="0"/>
      <w:marTop w:val="0"/>
      <w:marBottom w:val="0"/>
      <w:divBdr>
        <w:top w:val="none" w:sz="0" w:space="0" w:color="auto"/>
        <w:left w:val="none" w:sz="0" w:space="0" w:color="auto"/>
        <w:bottom w:val="none" w:sz="0" w:space="0" w:color="auto"/>
        <w:right w:val="none" w:sz="0" w:space="0" w:color="auto"/>
      </w:divBdr>
    </w:div>
    <w:div w:id="1806700049">
      <w:marLeft w:val="640"/>
      <w:marRight w:val="0"/>
      <w:marTop w:val="0"/>
      <w:marBottom w:val="0"/>
      <w:divBdr>
        <w:top w:val="none" w:sz="0" w:space="0" w:color="auto"/>
        <w:left w:val="none" w:sz="0" w:space="0" w:color="auto"/>
        <w:bottom w:val="none" w:sz="0" w:space="0" w:color="auto"/>
        <w:right w:val="none" w:sz="0" w:space="0" w:color="auto"/>
      </w:divBdr>
    </w:div>
    <w:div w:id="1806700705">
      <w:marLeft w:val="640"/>
      <w:marRight w:val="0"/>
      <w:marTop w:val="0"/>
      <w:marBottom w:val="0"/>
      <w:divBdr>
        <w:top w:val="none" w:sz="0" w:space="0" w:color="auto"/>
        <w:left w:val="none" w:sz="0" w:space="0" w:color="auto"/>
        <w:bottom w:val="none" w:sz="0" w:space="0" w:color="auto"/>
        <w:right w:val="none" w:sz="0" w:space="0" w:color="auto"/>
      </w:divBdr>
    </w:div>
    <w:div w:id="1806701367">
      <w:marLeft w:val="640"/>
      <w:marRight w:val="0"/>
      <w:marTop w:val="0"/>
      <w:marBottom w:val="0"/>
      <w:divBdr>
        <w:top w:val="none" w:sz="0" w:space="0" w:color="auto"/>
        <w:left w:val="none" w:sz="0" w:space="0" w:color="auto"/>
        <w:bottom w:val="none" w:sz="0" w:space="0" w:color="auto"/>
        <w:right w:val="none" w:sz="0" w:space="0" w:color="auto"/>
      </w:divBdr>
    </w:div>
    <w:div w:id="1806701612">
      <w:marLeft w:val="640"/>
      <w:marRight w:val="0"/>
      <w:marTop w:val="0"/>
      <w:marBottom w:val="0"/>
      <w:divBdr>
        <w:top w:val="none" w:sz="0" w:space="0" w:color="auto"/>
        <w:left w:val="none" w:sz="0" w:space="0" w:color="auto"/>
        <w:bottom w:val="none" w:sz="0" w:space="0" w:color="auto"/>
        <w:right w:val="none" w:sz="0" w:space="0" w:color="auto"/>
      </w:divBdr>
    </w:div>
    <w:div w:id="1806772735">
      <w:marLeft w:val="640"/>
      <w:marRight w:val="0"/>
      <w:marTop w:val="0"/>
      <w:marBottom w:val="0"/>
      <w:divBdr>
        <w:top w:val="none" w:sz="0" w:space="0" w:color="auto"/>
        <w:left w:val="none" w:sz="0" w:space="0" w:color="auto"/>
        <w:bottom w:val="none" w:sz="0" w:space="0" w:color="auto"/>
        <w:right w:val="none" w:sz="0" w:space="0" w:color="auto"/>
      </w:divBdr>
    </w:div>
    <w:div w:id="1806776377">
      <w:marLeft w:val="640"/>
      <w:marRight w:val="0"/>
      <w:marTop w:val="0"/>
      <w:marBottom w:val="0"/>
      <w:divBdr>
        <w:top w:val="none" w:sz="0" w:space="0" w:color="auto"/>
        <w:left w:val="none" w:sz="0" w:space="0" w:color="auto"/>
        <w:bottom w:val="none" w:sz="0" w:space="0" w:color="auto"/>
        <w:right w:val="none" w:sz="0" w:space="0" w:color="auto"/>
      </w:divBdr>
    </w:div>
    <w:div w:id="1806777269">
      <w:marLeft w:val="640"/>
      <w:marRight w:val="0"/>
      <w:marTop w:val="0"/>
      <w:marBottom w:val="0"/>
      <w:divBdr>
        <w:top w:val="none" w:sz="0" w:space="0" w:color="auto"/>
        <w:left w:val="none" w:sz="0" w:space="0" w:color="auto"/>
        <w:bottom w:val="none" w:sz="0" w:space="0" w:color="auto"/>
        <w:right w:val="none" w:sz="0" w:space="0" w:color="auto"/>
      </w:divBdr>
    </w:div>
    <w:div w:id="1806778917">
      <w:marLeft w:val="640"/>
      <w:marRight w:val="0"/>
      <w:marTop w:val="0"/>
      <w:marBottom w:val="0"/>
      <w:divBdr>
        <w:top w:val="none" w:sz="0" w:space="0" w:color="auto"/>
        <w:left w:val="none" w:sz="0" w:space="0" w:color="auto"/>
        <w:bottom w:val="none" w:sz="0" w:space="0" w:color="auto"/>
        <w:right w:val="none" w:sz="0" w:space="0" w:color="auto"/>
      </w:divBdr>
    </w:div>
    <w:div w:id="1806964729">
      <w:marLeft w:val="640"/>
      <w:marRight w:val="0"/>
      <w:marTop w:val="0"/>
      <w:marBottom w:val="0"/>
      <w:divBdr>
        <w:top w:val="none" w:sz="0" w:space="0" w:color="auto"/>
        <w:left w:val="none" w:sz="0" w:space="0" w:color="auto"/>
        <w:bottom w:val="none" w:sz="0" w:space="0" w:color="auto"/>
        <w:right w:val="none" w:sz="0" w:space="0" w:color="auto"/>
      </w:divBdr>
    </w:div>
    <w:div w:id="1806965504">
      <w:marLeft w:val="640"/>
      <w:marRight w:val="0"/>
      <w:marTop w:val="0"/>
      <w:marBottom w:val="0"/>
      <w:divBdr>
        <w:top w:val="none" w:sz="0" w:space="0" w:color="auto"/>
        <w:left w:val="none" w:sz="0" w:space="0" w:color="auto"/>
        <w:bottom w:val="none" w:sz="0" w:space="0" w:color="auto"/>
        <w:right w:val="none" w:sz="0" w:space="0" w:color="auto"/>
      </w:divBdr>
    </w:div>
    <w:div w:id="1806966261">
      <w:marLeft w:val="640"/>
      <w:marRight w:val="0"/>
      <w:marTop w:val="0"/>
      <w:marBottom w:val="0"/>
      <w:divBdr>
        <w:top w:val="none" w:sz="0" w:space="0" w:color="auto"/>
        <w:left w:val="none" w:sz="0" w:space="0" w:color="auto"/>
        <w:bottom w:val="none" w:sz="0" w:space="0" w:color="auto"/>
        <w:right w:val="none" w:sz="0" w:space="0" w:color="auto"/>
      </w:divBdr>
    </w:div>
    <w:div w:id="1807047420">
      <w:marLeft w:val="640"/>
      <w:marRight w:val="0"/>
      <w:marTop w:val="0"/>
      <w:marBottom w:val="0"/>
      <w:divBdr>
        <w:top w:val="none" w:sz="0" w:space="0" w:color="auto"/>
        <w:left w:val="none" w:sz="0" w:space="0" w:color="auto"/>
        <w:bottom w:val="none" w:sz="0" w:space="0" w:color="auto"/>
        <w:right w:val="none" w:sz="0" w:space="0" w:color="auto"/>
      </w:divBdr>
    </w:div>
    <w:div w:id="1807118258">
      <w:marLeft w:val="640"/>
      <w:marRight w:val="0"/>
      <w:marTop w:val="0"/>
      <w:marBottom w:val="0"/>
      <w:divBdr>
        <w:top w:val="none" w:sz="0" w:space="0" w:color="auto"/>
        <w:left w:val="none" w:sz="0" w:space="0" w:color="auto"/>
        <w:bottom w:val="none" w:sz="0" w:space="0" w:color="auto"/>
        <w:right w:val="none" w:sz="0" w:space="0" w:color="auto"/>
      </w:divBdr>
    </w:div>
    <w:div w:id="1807160490">
      <w:marLeft w:val="640"/>
      <w:marRight w:val="0"/>
      <w:marTop w:val="0"/>
      <w:marBottom w:val="0"/>
      <w:divBdr>
        <w:top w:val="none" w:sz="0" w:space="0" w:color="auto"/>
        <w:left w:val="none" w:sz="0" w:space="0" w:color="auto"/>
        <w:bottom w:val="none" w:sz="0" w:space="0" w:color="auto"/>
        <w:right w:val="none" w:sz="0" w:space="0" w:color="auto"/>
      </w:divBdr>
    </w:div>
    <w:div w:id="1807309275">
      <w:marLeft w:val="640"/>
      <w:marRight w:val="0"/>
      <w:marTop w:val="0"/>
      <w:marBottom w:val="0"/>
      <w:divBdr>
        <w:top w:val="none" w:sz="0" w:space="0" w:color="auto"/>
        <w:left w:val="none" w:sz="0" w:space="0" w:color="auto"/>
        <w:bottom w:val="none" w:sz="0" w:space="0" w:color="auto"/>
        <w:right w:val="none" w:sz="0" w:space="0" w:color="auto"/>
      </w:divBdr>
    </w:div>
    <w:div w:id="1807353206">
      <w:marLeft w:val="640"/>
      <w:marRight w:val="0"/>
      <w:marTop w:val="0"/>
      <w:marBottom w:val="0"/>
      <w:divBdr>
        <w:top w:val="none" w:sz="0" w:space="0" w:color="auto"/>
        <w:left w:val="none" w:sz="0" w:space="0" w:color="auto"/>
        <w:bottom w:val="none" w:sz="0" w:space="0" w:color="auto"/>
        <w:right w:val="none" w:sz="0" w:space="0" w:color="auto"/>
      </w:divBdr>
    </w:div>
    <w:div w:id="1807356936">
      <w:marLeft w:val="640"/>
      <w:marRight w:val="0"/>
      <w:marTop w:val="0"/>
      <w:marBottom w:val="0"/>
      <w:divBdr>
        <w:top w:val="none" w:sz="0" w:space="0" w:color="auto"/>
        <w:left w:val="none" w:sz="0" w:space="0" w:color="auto"/>
        <w:bottom w:val="none" w:sz="0" w:space="0" w:color="auto"/>
        <w:right w:val="none" w:sz="0" w:space="0" w:color="auto"/>
      </w:divBdr>
    </w:div>
    <w:div w:id="1807430402">
      <w:marLeft w:val="640"/>
      <w:marRight w:val="0"/>
      <w:marTop w:val="0"/>
      <w:marBottom w:val="0"/>
      <w:divBdr>
        <w:top w:val="none" w:sz="0" w:space="0" w:color="auto"/>
        <w:left w:val="none" w:sz="0" w:space="0" w:color="auto"/>
        <w:bottom w:val="none" w:sz="0" w:space="0" w:color="auto"/>
        <w:right w:val="none" w:sz="0" w:space="0" w:color="auto"/>
      </w:divBdr>
    </w:div>
    <w:div w:id="1807435300">
      <w:marLeft w:val="640"/>
      <w:marRight w:val="0"/>
      <w:marTop w:val="0"/>
      <w:marBottom w:val="0"/>
      <w:divBdr>
        <w:top w:val="none" w:sz="0" w:space="0" w:color="auto"/>
        <w:left w:val="none" w:sz="0" w:space="0" w:color="auto"/>
        <w:bottom w:val="none" w:sz="0" w:space="0" w:color="auto"/>
        <w:right w:val="none" w:sz="0" w:space="0" w:color="auto"/>
      </w:divBdr>
    </w:div>
    <w:div w:id="1807507414">
      <w:marLeft w:val="640"/>
      <w:marRight w:val="0"/>
      <w:marTop w:val="0"/>
      <w:marBottom w:val="0"/>
      <w:divBdr>
        <w:top w:val="none" w:sz="0" w:space="0" w:color="auto"/>
        <w:left w:val="none" w:sz="0" w:space="0" w:color="auto"/>
        <w:bottom w:val="none" w:sz="0" w:space="0" w:color="auto"/>
        <w:right w:val="none" w:sz="0" w:space="0" w:color="auto"/>
      </w:divBdr>
    </w:div>
    <w:div w:id="1807552079">
      <w:marLeft w:val="640"/>
      <w:marRight w:val="0"/>
      <w:marTop w:val="0"/>
      <w:marBottom w:val="0"/>
      <w:divBdr>
        <w:top w:val="none" w:sz="0" w:space="0" w:color="auto"/>
        <w:left w:val="none" w:sz="0" w:space="0" w:color="auto"/>
        <w:bottom w:val="none" w:sz="0" w:space="0" w:color="auto"/>
        <w:right w:val="none" w:sz="0" w:space="0" w:color="auto"/>
      </w:divBdr>
    </w:div>
    <w:div w:id="1807576484">
      <w:marLeft w:val="640"/>
      <w:marRight w:val="0"/>
      <w:marTop w:val="0"/>
      <w:marBottom w:val="0"/>
      <w:divBdr>
        <w:top w:val="none" w:sz="0" w:space="0" w:color="auto"/>
        <w:left w:val="none" w:sz="0" w:space="0" w:color="auto"/>
        <w:bottom w:val="none" w:sz="0" w:space="0" w:color="auto"/>
        <w:right w:val="none" w:sz="0" w:space="0" w:color="auto"/>
      </w:divBdr>
    </w:div>
    <w:div w:id="1807620067">
      <w:marLeft w:val="640"/>
      <w:marRight w:val="0"/>
      <w:marTop w:val="0"/>
      <w:marBottom w:val="0"/>
      <w:divBdr>
        <w:top w:val="none" w:sz="0" w:space="0" w:color="auto"/>
        <w:left w:val="none" w:sz="0" w:space="0" w:color="auto"/>
        <w:bottom w:val="none" w:sz="0" w:space="0" w:color="auto"/>
        <w:right w:val="none" w:sz="0" w:space="0" w:color="auto"/>
      </w:divBdr>
    </w:div>
    <w:div w:id="1807622136">
      <w:marLeft w:val="640"/>
      <w:marRight w:val="0"/>
      <w:marTop w:val="0"/>
      <w:marBottom w:val="0"/>
      <w:divBdr>
        <w:top w:val="none" w:sz="0" w:space="0" w:color="auto"/>
        <w:left w:val="none" w:sz="0" w:space="0" w:color="auto"/>
        <w:bottom w:val="none" w:sz="0" w:space="0" w:color="auto"/>
        <w:right w:val="none" w:sz="0" w:space="0" w:color="auto"/>
      </w:divBdr>
    </w:div>
    <w:div w:id="1807697424">
      <w:marLeft w:val="640"/>
      <w:marRight w:val="0"/>
      <w:marTop w:val="0"/>
      <w:marBottom w:val="0"/>
      <w:divBdr>
        <w:top w:val="none" w:sz="0" w:space="0" w:color="auto"/>
        <w:left w:val="none" w:sz="0" w:space="0" w:color="auto"/>
        <w:bottom w:val="none" w:sz="0" w:space="0" w:color="auto"/>
        <w:right w:val="none" w:sz="0" w:space="0" w:color="auto"/>
      </w:divBdr>
    </w:div>
    <w:div w:id="1807703079">
      <w:marLeft w:val="640"/>
      <w:marRight w:val="0"/>
      <w:marTop w:val="0"/>
      <w:marBottom w:val="0"/>
      <w:divBdr>
        <w:top w:val="none" w:sz="0" w:space="0" w:color="auto"/>
        <w:left w:val="none" w:sz="0" w:space="0" w:color="auto"/>
        <w:bottom w:val="none" w:sz="0" w:space="0" w:color="auto"/>
        <w:right w:val="none" w:sz="0" w:space="0" w:color="auto"/>
      </w:divBdr>
    </w:div>
    <w:div w:id="1807816062">
      <w:marLeft w:val="640"/>
      <w:marRight w:val="0"/>
      <w:marTop w:val="0"/>
      <w:marBottom w:val="0"/>
      <w:divBdr>
        <w:top w:val="none" w:sz="0" w:space="0" w:color="auto"/>
        <w:left w:val="none" w:sz="0" w:space="0" w:color="auto"/>
        <w:bottom w:val="none" w:sz="0" w:space="0" w:color="auto"/>
        <w:right w:val="none" w:sz="0" w:space="0" w:color="auto"/>
      </w:divBdr>
    </w:div>
    <w:div w:id="1808009000">
      <w:marLeft w:val="640"/>
      <w:marRight w:val="0"/>
      <w:marTop w:val="0"/>
      <w:marBottom w:val="0"/>
      <w:divBdr>
        <w:top w:val="none" w:sz="0" w:space="0" w:color="auto"/>
        <w:left w:val="none" w:sz="0" w:space="0" w:color="auto"/>
        <w:bottom w:val="none" w:sz="0" w:space="0" w:color="auto"/>
        <w:right w:val="none" w:sz="0" w:space="0" w:color="auto"/>
      </w:divBdr>
    </w:div>
    <w:div w:id="1808013118">
      <w:marLeft w:val="640"/>
      <w:marRight w:val="0"/>
      <w:marTop w:val="0"/>
      <w:marBottom w:val="0"/>
      <w:divBdr>
        <w:top w:val="none" w:sz="0" w:space="0" w:color="auto"/>
        <w:left w:val="none" w:sz="0" w:space="0" w:color="auto"/>
        <w:bottom w:val="none" w:sz="0" w:space="0" w:color="auto"/>
        <w:right w:val="none" w:sz="0" w:space="0" w:color="auto"/>
      </w:divBdr>
    </w:div>
    <w:div w:id="1808083734">
      <w:marLeft w:val="640"/>
      <w:marRight w:val="0"/>
      <w:marTop w:val="0"/>
      <w:marBottom w:val="0"/>
      <w:divBdr>
        <w:top w:val="none" w:sz="0" w:space="0" w:color="auto"/>
        <w:left w:val="none" w:sz="0" w:space="0" w:color="auto"/>
        <w:bottom w:val="none" w:sz="0" w:space="0" w:color="auto"/>
        <w:right w:val="none" w:sz="0" w:space="0" w:color="auto"/>
      </w:divBdr>
    </w:div>
    <w:div w:id="1808083948">
      <w:marLeft w:val="640"/>
      <w:marRight w:val="0"/>
      <w:marTop w:val="0"/>
      <w:marBottom w:val="0"/>
      <w:divBdr>
        <w:top w:val="none" w:sz="0" w:space="0" w:color="auto"/>
        <w:left w:val="none" w:sz="0" w:space="0" w:color="auto"/>
        <w:bottom w:val="none" w:sz="0" w:space="0" w:color="auto"/>
        <w:right w:val="none" w:sz="0" w:space="0" w:color="auto"/>
      </w:divBdr>
    </w:div>
    <w:div w:id="1808158403">
      <w:marLeft w:val="640"/>
      <w:marRight w:val="0"/>
      <w:marTop w:val="0"/>
      <w:marBottom w:val="0"/>
      <w:divBdr>
        <w:top w:val="none" w:sz="0" w:space="0" w:color="auto"/>
        <w:left w:val="none" w:sz="0" w:space="0" w:color="auto"/>
        <w:bottom w:val="none" w:sz="0" w:space="0" w:color="auto"/>
        <w:right w:val="none" w:sz="0" w:space="0" w:color="auto"/>
      </w:divBdr>
    </w:div>
    <w:div w:id="1808159666">
      <w:marLeft w:val="640"/>
      <w:marRight w:val="0"/>
      <w:marTop w:val="0"/>
      <w:marBottom w:val="0"/>
      <w:divBdr>
        <w:top w:val="none" w:sz="0" w:space="0" w:color="auto"/>
        <w:left w:val="none" w:sz="0" w:space="0" w:color="auto"/>
        <w:bottom w:val="none" w:sz="0" w:space="0" w:color="auto"/>
        <w:right w:val="none" w:sz="0" w:space="0" w:color="auto"/>
      </w:divBdr>
    </w:div>
    <w:div w:id="1808161489">
      <w:marLeft w:val="640"/>
      <w:marRight w:val="0"/>
      <w:marTop w:val="0"/>
      <w:marBottom w:val="0"/>
      <w:divBdr>
        <w:top w:val="none" w:sz="0" w:space="0" w:color="auto"/>
        <w:left w:val="none" w:sz="0" w:space="0" w:color="auto"/>
        <w:bottom w:val="none" w:sz="0" w:space="0" w:color="auto"/>
        <w:right w:val="none" w:sz="0" w:space="0" w:color="auto"/>
      </w:divBdr>
    </w:div>
    <w:div w:id="1808164241">
      <w:marLeft w:val="640"/>
      <w:marRight w:val="0"/>
      <w:marTop w:val="0"/>
      <w:marBottom w:val="0"/>
      <w:divBdr>
        <w:top w:val="none" w:sz="0" w:space="0" w:color="auto"/>
        <w:left w:val="none" w:sz="0" w:space="0" w:color="auto"/>
        <w:bottom w:val="none" w:sz="0" w:space="0" w:color="auto"/>
        <w:right w:val="none" w:sz="0" w:space="0" w:color="auto"/>
      </w:divBdr>
    </w:div>
    <w:div w:id="1808355232">
      <w:marLeft w:val="640"/>
      <w:marRight w:val="0"/>
      <w:marTop w:val="0"/>
      <w:marBottom w:val="0"/>
      <w:divBdr>
        <w:top w:val="none" w:sz="0" w:space="0" w:color="auto"/>
        <w:left w:val="none" w:sz="0" w:space="0" w:color="auto"/>
        <w:bottom w:val="none" w:sz="0" w:space="0" w:color="auto"/>
        <w:right w:val="none" w:sz="0" w:space="0" w:color="auto"/>
      </w:divBdr>
    </w:div>
    <w:div w:id="1808431262">
      <w:marLeft w:val="640"/>
      <w:marRight w:val="0"/>
      <w:marTop w:val="0"/>
      <w:marBottom w:val="0"/>
      <w:divBdr>
        <w:top w:val="none" w:sz="0" w:space="0" w:color="auto"/>
        <w:left w:val="none" w:sz="0" w:space="0" w:color="auto"/>
        <w:bottom w:val="none" w:sz="0" w:space="0" w:color="auto"/>
        <w:right w:val="none" w:sz="0" w:space="0" w:color="auto"/>
      </w:divBdr>
    </w:div>
    <w:div w:id="1808546746">
      <w:marLeft w:val="640"/>
      <w:marRight w:val="0"/>
      <w:marTop w:val="0"/>
      <w:marBottom w:val="0"/>
      <w:divBdr>
        <w:top w:val="none" w:sz="0" w:space="0" w:color="auto"/>
        <w:left w:val="none" w:sz="0" w:space="0" w:color="auto"/>
        <w:bottom w:val="none" w:sz="0" w:space="0" w:color="auto"/>
        <w:right w:val="none" w:sz="0" w:space="0" w:color="auto"/>
      </w:divBdr>
    </w:div>
    <w:div w:id="1808549734">
      <w:marLeft w:val="640"/>
      <w:marRight w:val="0"/>
      <w:marTop w:val="0"/>
      <w:marBottom w:val="0"/>
      <w:divBdr>
        <w:top w:val="none" w:sz="0" w:space="0" w:color="auto"/>
        <w:left w:val="none" w:sz="0" w:space="0" w:color="auto"/>
        <w:bottom w:val="none" w:sz="0" w:space="0" w:color="auto"/>
        <w:right w:val="none" w:sz="0" w:space="0" w:color="auto"/>
      </w:divBdr>
    </w:div>
    <w:div w:id="1808737138">
      <w:marLeft w:val="640"/>
      <w:marRight w:val="0"/>
      <w:marTop w:val="0"/>
      <w:marBottom w:val="0"/>
      <w:divBdr>
        <w:top w:val="none" w:sz="0" w:space="0" w:color="auto"/>
        <w:left w:val="none" w:sz="0" w:space="0" w:color="auto"/>
        <w:bottom w:val="none" w:sz="0" w:space="0" w:color="auto"/>
        <w:right w:val="none" w:sz="0" w:space="0" w:color="auto"/>
      </w:divBdr>
    </w:div>
    <w:div w:id="1808820059">
      <w:marLeft w:val="640"/>
      <w:marRight w:val="0"/>
      <w:marTop w:val="0"/>
      <w:marBottom w:val="0"/>
      <w:divBdr>
        <w:top w:val="none" w:sz="0" w:space="0" w:color="auto"/>
        <w:left w:val="none" w:sz="0" w:space="0" w:color="auto"/>
        <w:bottom w:val="none" w:sz="0" w:space="0" w:color="auto"/>
        <w:right w:val="none" w:sz="0" w:space="0" w:color="auto"/>
      </w:divBdr>
    </w:div>
    <w:div w:id="1808930023">
      <w:marLeft w:val="640"/>
      <w:marRight w:val="0"/>
      <w:marTop w:val="0"/>
      <w:marBottom w:val="0"/>
      <w:divBdr>
        <w:top w:val="none" w:sz="0" w:space="0" w:color="auto"/>
        <w:left w:val="none" w:sz="0" w:space="0" w:color="auto"/>
        <w:bottom w:val="none" w:sz="0" w:space="0" w:color="auto"/>
        <w:right w:val="none" w:sz="0" w:space="0" w:color="auto"/>
      </w:divBdr>
    </w:div>
    <w:div w:id="1809126881">
      <w:marLeft w:val="640"/>
      <w:marRight w:val="0"/>
      <w:marTop w:val="0"/>
      <w:marBottom w:val="0"/>
      <w:divBdr>
        <w:top w:val="none" w:sz="0" w:space="0" w:color="auto"/>
        <w:left w:val="none" w:sz="0" w:space="0" w:color="auto"/>
        <w:bottom w:val="none" w:sz="0" w:space="0" w:color="auto"/>
        <w:right w:val="none" w:sz="0" w:space="0" w:color="auto"/>
      </w:divBdr>
    </w:div>
    <w:div w:id="1809206269">
      <w:marLeft w:val="640"/>
      <w:marRight w:val="0"/>
      <w:marTop w:val="0"/>
      <w:marBottom w:val="0"/>
      <w:divBdr>
        <w:top w:val="none" w:sz="0" w:space="0" w:color="auto"/>
        <w:left w:val="none" w:sz="0" w:space="0" w:color="auto"/>
        <w:bottom w:val="none" w:sz="0" w:space="0" w:color="auto"/>
        <w:right w:val="none" w:sz="0" w:space="0" w:color="auto"/>
      </w:divBdr>
    </w:div>
    <w:div w:id="1809273481">
      <w:marLeft w:val="640"/>
      <w:marRight w:val="0"/>
      <w:marTop w:val="0"/>
      <w:marBottom w:val="0"/>
      <w:divBdr>
        <w:top w:val="none" w:sz="0" w:space="0" w:color="auto"/>
        <w:left w:val="none" w:sz="0" w:space="0" w:color="auto"/>
        <w:bottom w:val="none" w:sz="0" w:space="0" w:color="auto"/>
        <w:right w:val="none" w:sz="0" w:space="0" w:color="auto"/>
      </w:divBdr>
    </w:div>
    <w:div w:id="1809660241">
      <w:marLeft w:val="640"/>
      <w:marRight w:val="0"/>
      <w:marTop w:val="0"/>
      <w:marBottom w:val="0"/>
      <w:divBdr>
        <w:top w:val="none" w:sz="0" w:space="0" w:color="auto"/>
        <w:left w:val="none" w:sz="0" w:space="0" w:color="auto"/>
        <w:bottom w:val="none" w:sz="0" w:space="0" w:color="auto"/>
        <w:right w:val="none" w:sz="0" w:space="0" w:color="auto"/>
      </w:divBdr>
    </w:div>
    <w:div w:id="1809779372">
      <w:marLeft w:val="640"/>
      <w:marRight w:val="0"/>
      <w:marTop w:val="0"/>
      <w:marBottom w:val="0"/>
      <w:divBdr>
        <w:top w:val="none" w:sz="0" w:space="0" w:color="auto"/>
        <w:left w:val="none" w:sz="0" w:space="0" w:color="auto"/>
        <w:bottom w:val="none" w:sz="0" w:space="0" w:color="auto"/>
        <w:right w:val="none" w:sz="0" w:space="0" w:color="auto"/>
      </w:divBdr>
    </w:div>
    <w:div w:id="1809787451">
      <w:marLeft w:val="640"/>
      <w:marRight w:val="0"/>
      <w:marTop w:val="0"/>
      <w:marBottom w:val="0"/>
      <w:divBdr>
        <w:top w:val="none" w:sz="0" w:space="0" w:color="auto"/>
        <w:left w:val="none" w:sz="0" w:space="0" w:color="auto"/>
        <w:bottom w:val="none" w:sz="0" w:space="0" w:color="auto"/>
        <w:right w:val="none" w:sz="0" w:space="0" w:color="auto"/>
      </w:divBdr>
    </w:div>
    <w:div w:id="1809977092">
      <w:marLeft w:val="640"/>
      <w:marRight w:val="0"/>
      <w:marTop w:val="0"/>
      <w:marBottom w:val="0"/>
      <w:divBdr>
        <w:top w:val="none" w:sz="0" w:space="0" w:color="auto"/>
        <w:left w:val="none" w:sz="0" w:space="0" w:color="auto"/>
        <w:bottom w:val="none" w:sz="0" w:space="0" w:color="auto"/>
        <w:right w:val="none" w:sz="0" w:space="0" w:color="auto"/>
      </w:divBdr>
    </w:div>
    <w:div w:id="1810004685">
      <w:marLeft w:val="640"/>
      <w:marRight w:val="0"/>
      <w:marTop w:val="0"/>
      <w:marBottom w:val="0"/>
      <w:divBdr>
        <w:top w:val="none" w:sz="0" w:space="0" w:color="auto"/>
        <w:left w:val="none" w:sz="0" w:space="0" w:color="auto"/>
        <w:bottom w:val="none" w:sz="0" w:space="0" w:color="auto"/>
        <w:right w:val="none" w:sz="0" w:space="0" w:color="auto"/>
      </w:divBdr>
    </w:div>
    <w:div w:id="1810129420">
      <w:marLeft w:val="640"/>
      <w:marRight w:val="0"/>
      <w:marTop w:val="0"/>
      <w:marBottom w:val="0"/>
      <w:divBdr>
        <w:top w:val="none" w:sz="0" w:space="0" w:color="auto"/>
        <w:left w:val="none" w:sz="0" w:space="0" w:color="auto"/>
        <w:bottom w:val="none" w:sz="0" w:space="0" w:color="auto"/>
        <w:right w:val="none" w:sz="0" w:space="0" w:color="auto"/>
      </w:divBdr>
    </w:div>
    <w:div w:id="1810170703">
      <w:marLeft w:val="640"/>
      <w:marRight w:val="0"/>
      <w:marTop w:val="0"/>
      <w:marBottom w:val="0"/>
      <w:divBdr>
        <w:top w:val="none" w:sz="0" w:space="0" w:color="auto"/>
        <w:left w:val="none" w:sz="0" w:space="0" w:color="auto"/>
        <w:bottom w:val="none" w:sz="0" w:space="0" w:color="auto"/>
        <w:right w:val="none" w:sz="0" w:space="0" w:color="auto"/>
      </w:divBdr>
    </w:div>
    <w:div w:id="1810240694">
      <w:marLeft w:val="640"/>
      <w:marRight w:val="0"/>
      <w:marTop w:val="0"/>
      <w:marBottom w:val="0"/>
      <w:divBdr>
        <w:top w:val="none" w:sz="0" w:space="0" w:color="auto"/>
        <w:left w:val="none" w:sz="0" w:space="0" w:color="auto"/>
        <w:bottom w:val="none" w:sz="0" w:space="0" w:color="auto"/>
        <w:right w:val="none" w:sz="0" w:space="0" w:color="auto"/>
      </w:divBdr>
    </w:div>
    <w:div w:id="1810241657">
      <w:marLeft w:val="640"/>
      <w:marRight w:val="0"/>
      <w:marTop w:val="0"/>
      <w:marBottom w:val="0"/>
      <w:divBdr>
        <w:top w:val="none" w:sz="0" w:space="0" w:color="auto"/>
        <w:left w:val="none" w:sz="0" w:space="0" w:color="auto"/>
        <w:bottom w:val="none" w:sz="0" w:space="0" w:color="auto"/>
        <w:right w:val="none" w:sz="0" w:space="0" w:color="auto"/>
      </w:divBdr>
    </w:div>
    <w:div w:id="1810242320">
      <w:marLeft w:val="640"/>
      <w:marRight w:val="0"/>
      <w:marTop w:val="0"/>
      <w:marBottom w:val="0"/>
      <w:divBdr>
        <w:top w:val="none" w:sz="0" w:space="0" w:color="auto"/>
        <w:left w:val="none" w:sz="0" w:space="0" w:color="auto"/>
        <w:bottom w:val="none" w:sz="0" w:space="0" w:color="auto"/>
        <w:right w:val="none" w:sz="0" w:space="0" w:color="auto"/>
      </w:divBdr>
    </w:div>
    <w:div w:id="1810242513">
      <w:marLeft w:val="640"/>
      <w:marRight w:val="0"/>
      <w:marTop w:val="0"/>
      <w:marBottom w:val="0"/>
      <w:divBdr>
        <w:top w:val="none" w:sz="0" w:space="0" w:color="auto"/>
        <w:left w:val="none" w:sz="0" w:space="0" w:color="auto"/>
        <w:bottom w:val="none" w:sz="0" w:space="0" w:color="auto"/>
        <w:right w:val="none" w:sz="0" w:space="0" w:color="auto"/>
      </w:divBdr>
    </w:div>
    <w:div w:id="1810245320">
      <w:marLeft w:val="640"/>
      <w:marRight w:val="0"/>
      <w:marTop w:val="0"/>
      <w:marBottom w:val="0"/>
      <w:divBdr>
        <w:top w:val="none" w:sz="0" w:space="0" w:color="auto"/>
        <w:left w:val="none" w:sz="0" w:space="0" w:color="auto"/>
        <w:bottom w:val="none" w:sz="0" w:space="0" w:color="auto"/>
        <w:right w:val="none" w:sz="0" w:space="0" w:color="auto"/>
      </w:divBdr>
    </w:div>
    <w:div w:id="1810320804">
      <w:marLeft w:val="640"/>
      <w:marRight w:val="0"/>
      <w:marTop w:val="0"/>
      <w:marBottom w:val="0"/>
      <w:divBdr>
        <w:top w:val="none" w:sz="0" w:space="0" w:color="auto"/>
        <w:left w:val="none" w:sz="0" w:space="0" w:color="auto"/>
        <w:bottom w:val="none" w:sz="0" w:space="0" w:color="auto"/>
        <w:right w:val="none" w:sz="0" w:space="0" w:color="auto"/>
      </w:divBdr>
    </w:div>
    <w:div w:id="1810322054">
      <w:marLeft w:val="640"/>
      <w:marRight w:val="0"/>
      <w:marTop w:val="0"/>
      <w:marBottom w:val="0"/>
      <w:divBdr>
        <w:top w:val="none" w:sz="0" w:space="0" w:color="auto"/>
        <w:left w:val="none" w:sz="0" w:space="0" w:color="auto"/>
        <w:bottom w:val="none" w:sz="0" w:space="0" w:color="auto"/>
        <w:right w:val="none" w:sz="0" w:space="0" w:color="auto"/>
      </w:divBdr>
    </w:div>
    <w:div w:id="1810435043">
      <w:marLeft w:val="640"/>
      <w:marRight w:val="0"/>
      <w:marTop w:val="0"/>
      <w:marBottom w:val="0"/>
      <w:divBdr>
        <w:top w:val="none" w:sz="0" w:space="0" w:color="auto"/>
        <w:left w:val="none" w:sz="0" w:space="0" w:color="auto"/>
        <w:bottom w:val="none" w:sz="0" w:space="0" w:color="auto"/>
        <w:right w:val="none" w:sz="0" w:space="0" w:color="auto"/>
      </w:divBdr>
    </w:div>
    <w:div w:id="1810437229">
      <w:marLeft w:val="640"/>
      <w:marRight w:val="0"/>
      <w:marTop w:val="0"/>
      <w:marBottom w:val="0"/>
      <w:divBdr>
        <w:top w:val="none" w:sz="0" w:space="0" w:color="auto"/>
        <w:left w:val="none" w:sz="0" w:space="0" w:color="auto"/>
        <w:bottom w:val="none" w:sz="0" w:space="0" w:color="auto"/>
        <w:right w:val="none" w:sz="0" w:space="0" w:color="auto"/>
      </w:divBdr>
    </w:div>
    <w:div w:id="1810509441">
      <w:marLeft w:val="640"/>
      <w:marRight w:val="0"/>
      <w:marTop w:val="0"/>
      <w:marBottom w:val="0"/>
      <w:divBdr>
        <w:top w:val="none" w:sz="0" w:space="0" w:color="auto"/>
        <w:left w:val="none" w:sz="0" w:space="0" w:color="auto"/>
        <w:bottom w:val="none" w:sz="0" w:space="0" w:color="auto"/>
        <w:right w:val="none" w:sz="0" w:space="0" w:color="auto"/>
      </w:divBdr>
    </w:div>
    <w:div w:id="1810509647">
      <w:marLeft w:val="640"/>
      <w:marRight w:val="0"/>
      <w:marTop w:val="0"/>
      <w:marBottom w:val="0"/>
      <w:divBdr>
        <w:top w:val="none" w:sz="0" w:space="0" w:color="auto"/>
        <w:left w:val="none" w:sz="0" w:space="0" w:color="auto"/>
        <w:bottom w:val="none" w:sz="0" w:space="0" w:color="auto"/>
        <w:right w:val="none" w:sz="0" w:space="0" w:color="auto"/>
      </w:divBdr>
    </w:div>
    <w:div w:id="1810633815">
      <w:marLeft w:val="640"/>
      <w:marRight w:val="0"/>
      <w:marTop w:val="0"/>
      <w:marBottom w:val="0"/>
      <w:divBdr>
        <w:top w:val="none" w:sz="0" w:space="0" w:color="auto"/>
        <w:left w:val="none" w:sz="0" w:space="0" w:color="auto"/>
        <w:bottom w:val="none" w:sz="0" w:space="0" w:color="auto"/>
        <w:right w:val="none" w:sz="0" w:space="0" w:color="auto"/>
      </w:divBdr>
    </w:div>
    <w:div w:id="1810706477">
      <w:marLeft w:val="640"/>
      <w:marRight w:val="0"/>
      <w:marTop w:val="0"/>
      <w:marBottom w:val="0"/>
      <w:divBdr>
        <w:top w:val="none" w:sz="0" w:space="0" w:color="auto"/>
        <w:left w:val="none" w:sz="0" w:space="0" w:color="auto"/>
        <w:bottom w:val="none" w:sz="0" w:space="0" w:color="auto"/>
        <w:right w:val="none" w:sz="0" w:space="0" w:color="auto"/>
      </w:divBdr>
    </w:div>
    <w:div w:id="1810781658">
      <w:marLeft w:val="640"/>
      <w:marRight w:val="0"/>
      <w:marTop w:val="0"/>
      <w:marBottom w:val="0"/>
      <w:divBdr>
        <w:top w:val="none" w:sz="0" w:space="0" w:color="auto"/>
        <w:left w:val="none" w:sz="0" w:space="0" w:color="auto"/>
        <w:bottom w:val="none" w:sz="0" w:space="0" w:color="auto"/>
        <w:right w:val="none" w:sz="0" w:space="0" w:color="auto"/>
      </w:divBdr>
    </w:div>
    <w:div w:id="1810899997">
      <w:marLeft w:val="640"/>
      <w:marRight w:val="0"/>
      <w:marTop w:val="0"/>
      <w:marBottom w:val="0"/>
      <w:divBdr>
        <w:top w:val="none" w:sz="0" w:space="0" w:color="auto"/>
        <w:left w:val="none" w:sz="0" w:space="0" w:color="auto"/>
        <w:bottom w:val="none" w:sz="0" w:space="0" w:color="auto"/>
        <w:right w:val="none" w:sz="0" w:space="0" w:color="auto"/>
      </w:divBdr>
    </w:div>
    <w:div w:id="1810900565">
      <w:marLeft w:val="640"/>
      <w:marRight w:val="0"/>
      <w:marTop w:val="0"/>
      <w:marBottom w:val="0"/>
      <w:divBdr>
        <w:top w:val="none" w:sz="0" w:space="0" w:color="auto"/>
        <w:left w:val="none" w:sz="0" w:space="0" w:color="auto"/>
        <w:bottom w:val="none" w:sz="0" w:space="0" w:color="auto"/>
        <w:right w:val="none" w:sz="0" w:space="0" w:color="auto"/>
      </w:divBdr>
    </w:div>
    <w:div w:id="1810902941">
      <w:marLeft w:val="640"/>
      <w:marRight w:val="0"/>
      <w:marTop w:val="0"/>
      <w:marBottom w:val="0"/>
      <w:divBdr>
        <w:top w:val="none" w:sz="0" w:space="0" w:color="auto"/>
        <w:left w:val="none" w:sz="0" w:space="0" w:color="auto"/>
        <w:bottom w:val="none" w:sz="0" w:space="0" w:color="auto"/>
        <w:right w:val="none" w:sz="0" w:space="0" w:color="auto"/>
      </w:divBdr>
    </w:div>
    <w:div w:id="1810974949">
      <w:marLeft w:val="640"/>
      <w:marRight w:val="0"/>
      <w:marTop w:val="0"/>
      <w:marBottom w:val="0"/>
      <w:divBdr>
        <w:top w:val="none" w:sz="0" w:space="0" w:color="auto"/>
        <w:left w:val="none" w:sz="0" w:space="0" w:color="auto"/>
        <w:bottom w:val="none" w:sz="0" w:space="0" w:color="auto"/>
        <w:right w:val="none" w:sz="0" w:space="0" w:color="auto"/>
      </w:divBdr>
    </w:div>
    <w:div w:id="1810980123">
      <w:marLeft w:val="640"/>
      <w:marRight w:val="0"/>
      <w:marTop w:val="0"/>
      <w:marBottom w:val="0"/>
      <w:divBdr>
        <w:top w:val="none" w:sz="0" w:space="0" w:color="auto"/>
        <w:left w:val="none" w:sz="0" w:space="0" w:color="auto"/>
        <w:bottom w:val="none" w:sz="0" w:space="0" w:color="auto"/>
        <w:right w:val="none" w:sz="0" w:space="0" w:color="auto"/>
      </w:divBdr>
    </w:div>
    <w:div w:id="1811094862">
      <w:marLeft w:val="640"/>
      <w:marRight w:val="0"/>
      <w:marTop w:val="0"/>
      <w:marBottom w:val="0"/>
      <w:divBdr>
        <w:top w:val="none" w:sz="0" w:space="0" w:color="auto"/>
        <w:left w:val="none" w:sz="0" w:space="0" w:color="auto"/>
        <w:bottom w:val="none" w:sz="0" w:space="0" w:color="auto"/>
        <w:right w:val="none" w:sz="0" w:space="0" w:color="auto"/>
      </w:divBdr>
    </w:div>
    <w:div w:id="1811172710">
      <w:marLeft w:val="640"/>
      <w:marRight w:val="0"/>
      <w:marTop w:val="0"/>
      <w:marBottom w:val="0"/>
      <w:divBdr>
        <w:top w:val="none" w:sz="0" w:space="0" w:color="auto"/>
        <w:left w:val="none" w:sz="0" w:space="0" w:color="auto"/>
        <w:bottom w:val="none" w:sz="0" w:space="0" w:color="auto"/>
        <w:right w:val="none" w:sz="0" w:space="0" w:color="auto"/>
      </w:divBdr>
    </w:div>
    <w:div w:id="1811241325">
      <w:marLeft w:val="640"/>
      <w:marRight w:val="0"/>
      <w:marTop w:val="0"/>
      <w:marBottom w:val="0"/>
      <w:divBdr>
        <w:top w:val="none" w:sz="0" w:space="0" w:color="auto"/>
        <w:left w:val="none" w:sz="0" w:space="0" w:color="auto"/>
        <w:bottom w:val="none" w:sz="0" w:space="0" w:color="auto"/>
        <w:right w:val="none" w:sz="0" w:space="0" w:color="auto"/>
      </w:divBdr>
    </w:div>
    <w:div w:id="1811291180">
      <w:marLeft w:val="640"/>
      <w:marRight w:val="0"/>
      <w:marTop w:val="0"/>
      <w:marBottom w:val="0"/>
      <w:divBdr>
        <w:top w:val="none" w:sz="0" w:space="0" w:color="auto"/>
        <w:left w:val="none" w:sz="0" w:space="0" w:color="auto"/>
        <w:bottom w:val="none" w:sz="0" w:space="0" w:color="auto"/>
        <w:right w:val="none" w:sz="0" w:space="0" w:color="auto"/>
      </w:divBdr>
    </w:div>
    <w:div w:id="1811315076">
      <w:marLeft w:val="640"/>
      <w:marRight w:val="0"/>
      <w:marTop w:val="0"/>
      <w:marBottom w:val="0"/>
      <w:divBdr>
        <w:top w:val="none" w:sz="0" w:space="0" w:color="auto"/>
        <w:left w:val="none" w:sz="0" w:space="0" w:color="auto"/>
        <w:bottom w:val="none" w:sz="0" w:space="0" w:color="auto"/>
        <w:right w:val="none" w:sz="0" w:space="0" w:color="auto"/>
      </w:divBdr>
    </w:div>
    <w:div w:id="1811315960">
      <w:marLeft w:val="640"/>
      <w:marRight w:val="0"/>
      <w:marTop w:val="0"/>
      <w:marBottom w:val="0"/>
      <w:divBdr>
        <w:top w:val="none" w:sz="0" w:space="0" w:color="auto"/>
        <w:left w:val="none" w:sz="0" w:space="0" w:color="auto"/>
        <w:bottom w:val="none" w:sz="0" w:space="0" w:color="auto"/>
        <w:right w:val="none" w:sz="0" w:space="0" w:color="auto"/>
      </w:divBdr>
    </w:div>
    <w:div w:id="1811360528">
      <w:marLeft w:val="640"/>
      <w:marRight w:val="0"/>
      <w:marTop w:val="0"/>
      <w:marBottom w:val="0"/>
      <w:divBdr>
        <w:top w:val="none" w:sz="0" w:space="0" w:color="auto"/>
        <w:left w:val="none" w:sz="0" w:space="0" w:color="auto"/>
        <w:bottom w:val="none" w:sz="0" w:space="0" w:color="auto"/>
        <w:right w:val="none" w:sz="0" w:space="0" w:color="auto"/>
      </w:divBdr>
    </w:div>
    <w:div w:id="1811365296">
      <w:marLeft w:val="640"/>
      <w:marRight w:val="0"/>
      <w:marTop w:val="0"/>
      <w:marBottom w:val="0"/>
      <w:divBdr>
        <w:top w:val="none" w:sz="0" w:space="0" w:color="auto"/>
        <w:left w:val="none" w:sz="0" w:space="0" w:color="auto"/>
        <w:bottom w:val="none" w:sz="0" w:space="0" w:color="auto"/>
        <w:right w:val="none" w:sz="0" w:space="0" w:color="auto"/>
      </w:divBdr>
    </w:div>
    <w:div w:id="1811434636">
      <w:marLeft w:val="640"/>
      <w:marRight w:val="0"/>
      <w:marTop w:val="0"/>
      <w:marBottom w:val="0"/>
      <w:divBdr>
        <w:top w:val="none" w:sz="0" w:space="0" w:color="auto"/>
        <w:left w:val="none" w:sz="0" w:space="0" w:color="auto"/>
        <w:bottom w:val="none" w:sz="0" w:space="0" w:color="auto"/>
        <w:right w:val="none" w:sz="0" w:space="0" w:color="auto"/>
      </w:divBdr>
    </w:div>
    <w:div w:id="1811508059">
      <w:marLeft w:val="640"/>
      <w:marRight w:val="0"/>
      <w:marTop w:val="0"/>
      <w:marBottom w:val="0"/>
      <w:divBdr>
        <w:top w:val="none" w:sz="0" w:space="0" w:color="auto"/>
        <w:left w:val="none" w:sz="0" w:space="0" w:color="auto"/>
        <w:bottom w:val="none" w:sz="0" w:space="0" w:color="auto"/>
        <w:right w:val="none" w:sz="0" w:space="0" w:color="auto"/>
      </w:divBdr>
    </w:div>
    <w:div w:id="1811560073">
      <w:marLeft w:val="640"/>
      <w:marRight w:val="0"/>
      <w:marTop w:val="0"/>
      <w:marBottom w:val="0"/>
      <w:divBdr>
        <w:top w:val="none" w:sz="0" w:space="0" w:color="auto"/>
        <w:left w:val="none" w:sz="0" w:space="0" w:color="auto"/>
        <w:bottom w:val="none" w:sz="0" w:space="0" w:color="auto"/>
        <w:right w:val="none" w:sz="0" w:space="0" w:color="auto"/>
      </w:divBdr>
    </w:div>
    <w:div w:id="1811819259">
      <w:marLeft w:val="640"/>
      <w:marRight w:val="0"/>
      <w:marTop w:val="0"/>
      <w:marBottom w:val="0"/>
      <w:divBdr>
        <w:top w:val="none" w:sz="0" w:space="0" w:color="auto"/>
        <w:left w:val="none" w:sz="0" w:space="0" w:color="auto"/>
        <w:bottom w:val="none" w:sz="0" w:space="0" w:color="auto"/>
        <w:right w:val="none" w:sz="0" w:space="0" w:color="auto"/>
      </w:divBdr>
    </w:div>
    <w:div w:id="1811941727">
      <w:marLeft w:val="640"/>
      <w:marRight w:val="0"/>
      <w:marTop w:val="0"/>
      <w:marBottom w:val="0"/>
      <w:divBdr>
        <w:top w:val="none" w:sz="0" w:space="0" w:color="auto"/>
        <w:left w:val="none" w:sz="0" w:space="0" w:color="auto"/>
        <w:bottom w:val="none" w:sz="0" w:space="0" w:color="auto"/>
        <w:right w:val="none" w:sz="0" w:space="0" w:color="auto"/>
      </w:divBdr>
    </w:div>
    <w:div w:id="1812019008">
      <w:marLeft w:val="640"/>
      <w:marRight w:val="0"/>
      <w:marTop w:val="0"/>
      <w:marBottom w:val="0"/>
      <w:divBdr>
        <w:top w:val="none" w:sz="0" w:space="0" w:color="auto"/>
        <w:left w:val="none" w:sz="0" w:space="0" w:color="auto"/>
        <w:bottom w:val="none" w:sz="0" w:space="0" w:color="auto"/>
        <w:right w:val="none" w:sz="0" w:space="0" w:color="auto"/>
      </w:divBdr>
    </w:div>
    <w:div w:id="1812165883">
      <w:marLeft w:val="640"/>
      <w:marRight w:val="0"/>
      <w:marTop w:val="0"/>
      <w:marBottom w:val="0"/>
      <w:divBdr>
        <w:top w:val="none" w:sz="0" w:space="0" w:color="auto"/>
        <w:left w:val="none" w:sz="0" w:space="0" w:color="auto"/>
        <w:bottom w:val="none" w:sz="0" w:space="0" w:color="auto"/>
        <w:right w:val="none" w:sz="0" w:space="0" w:color="auto"/>
      </w:divBdr>
    </w:div>
    <w:div w:id="1812168567">
      <w:marLeft w:val="640"/>
      <w:marRight w:val="0"/>
      <w:marTop w:val="0"/>
      <w:marBottom w:val="0"/>
      <w:divBdr>
        <w:top w:val="none" w:sz="0" w:space="0" w:color="auto"/>
        <w:left w:val="none" w:sz="0" w:space="0" w:color="auto"/>
        <w:bottom w:val="none" w:sz="0" w:space="0" w:color="auto"/>
        <w:right w:val="none" w:sz="0" w:space="0" w:color="auto"/>
      </w:divBdr>
    </w:div>
    <w:div w:id="1812215251">
      <w:marLeft w:val="640"/>
      <w:marRight w:val="0"/>
      <w:marTop w:val="0"/>
      <w:marBottom w:val="0"/>
      <w:divBdr>
        <w:top w:val="none" w:sz="0" w:space="0" w:color="auto"/>
        <w:left w:val="none" w:sz="0" w:space="0" w:color="auto"/>
        <w:bottom w:val="none" w:sz="0" w:space="0" w:color="auto"/>
        <w:right w:val="none" w:sz="0" w:space="0" w:color="auto"/>
      </w:divBdr>
    </w:div>
    <w:div w:id="1812284237">
      <w:marLeft w:val="640"/>
      <w:marRight w:val="0"/>
      <w:marTop w:val="0"/>
      <w:marBottom w:val="0"/>
      <w:divBdr>
        <w:top w:val="none" w:sz="0" w:space="0" w:color="auto"/>
        <w:left w:val="none" w:sz="0" w:space="0" w:color="auto"/>
        <w:bottom w:val="none" w:sz="0" w:space="0" w:color="auto"/>
        <w:right w:val="none" w:sz="0" w:space="0" w:color="auto"/>
      </w:divBdr>
    </w:div>
    <w:div w:id="1812285731">
      <w:marLeft w:val="640"/>
      <w:marRight w:val="0"/>
      <w:marTop w:val="0"/>
      <w:marBottom w:val="0"/>
      <w:divBdr>
        <w:top w:val="none" w:sz="0" w:space="0" w:color="auto"/>
        <w:left w:val="none" w:sz="0" w:space="0" w:color="auto"/>
        <w:bottom w:val="none" w:sz="0" w:space="0" w:color="auto"/>
        <w:right w:val="none" w:sz="0" w:space="0" w:color="auto"/>
      </w:divBdr>
    </w:div>
    <w:div w:id="1812286497">
      <w:marLeft w:val="640"/>
      <w:marRight w:val="0"/>
      <w:marTop w:val="0"/>
      <w:marBottom w:val="0"/>
      <w:divBdr>
        <w:top w:val="none" w:sz="0" w:space="0" w:color="auto"/>
        <w:left w:val="none" w:sz="0" w:space="0" w:color="auto"/>
        <w:bottom w:val="none" w:sz="0" w:space="0" w:color="auto"/>
        <w:right w:val="none" w:sz="0" w:space="0" w:color="auto"/>
      </w:divBdr>
    </w:div>
    <w:div w:id="1812359134">
      <w:marLeft w:val="640"/>
      <w:marRight w:val="0"/>
      <w:marTop w:val="0"/>
      <w:marBottom w:val="0"/>
      <w:divBdr>
        <w:top w:val="none" w:sz="0" w:space="0" w:color="auto"/>
        <w:left w:val="none" w:sz="0" w:space="0" w:color="auto"/>
        <w:bottom w:val="none" w:sz="0" w:space="0" w:color="auto"/>
        <w:right w:val="none" w:sz="0" w:space="0" w:color="auto"/>
      </w:divBdr>
    </w:div>
    <w:div w:id="1812364598">
      <w:marLeft w:val="640"/>
      <w:marRight w:val="0"/>
      <w:marTop w:val="0"/>
      <w:marBottom w:val="0"/>
      <w:divBdr>
        <w:top w:val="none" w:sz="0" w:space="0" w:color="auto"/>
        <w:left w:val="none" w:sz="0" w:space="0" w:color="auto"/>
        <w:bottom w:val="none" w:sz="0" w:space="0" w:color="auto"/>
        <w:right w:val="none" w:sz="0" w:space="0" w:color="auto"/>
      </w:divBdr>
    </w:div>
    <w:div w:id="1812477610">
      <w:marLeft w:val="640"/>
      <w:marRight w:val="0"/>
      <w:marTop w:val="0"/>
      <w:marBottom w:val="0"/>
      <w:divBdr>
        <w:top w:val="none" w:sz="0" w:space="0" w:color="auto"/>
        <w:left w:val="none" w:sz="0" w:space="0" w:color="auto"/>
        <w:bottom w:val="none" w:sz="0" w:space="0" w:color="auto"/>
        <w:right w:val="none" w:sz="0" w:space="0" w:color="auto"/>
      </w:divBdr>
    </w:div>
    <w:div w:id="1812597873">
      <w:marLeft w:val="640"/>
      <w:marRight w:val="0"/>
      <w:marTop w:val="0"/>
      <w:marBottom w:val="0"/>
      <w:divBdr>
        <w:top w:val="none" w:sz="0" w:space="0" w:color="auto"/>
        <w:left w:val="none" w:sz="0" w:space="0" w:color="auto"/>
        <w:bottom w:val="none" w:sz="0" w:space="0" w:color="auto"/>
        <w:right w:val="none" w:sz="0" w:space="0" w:color="auto"/>
      </w:divBdr>
    </w:div>
    <w:div w:id="1812626286">
      <w:marLeft w:val="640"/>
      <w:marRight w:val="0"/>
      <w:marTop w:val="0"/>
      <w:marBottom w:val="0"/>
      <w:divBdr>
        <w:top w:val="none" w:sz="0" w:space="0" w:color="auto"/>
        <w:left w:val="none" w:sz="0" w:space="0" w:color="auto"/>
        <w:bottom w:val="none" w:sz="0" w:space="0" w:color="auto"/>
        <w:right w:val="none" w:sz="0" w:space="0" w:color="auto"/>
      </w:divBdr>
    </w:div>
    <w:div w:id="1812669696">
      <w:marLeft w:val="640"/>
      <w:marRight w:val="0"/>
      <w:marTop w:val="0"/>
      <w:marBottom w:val="0"/>
      <w:divBdr>
        <w:top w:val="none" w:sz="0" w:space="0" w:color="auto"/>
        <w:left w:val="none" w:sz="0" w:space="0" w:color="auto"/>
        <w:bottom w:val="none" w:sz="0" w:space="0" w:color="auto"/>
        <w:right w:val="none" w:sz="0" w:space="0" w:color="auto"/>
      </w:divBdr>
    </w:div>
    <w:div w:id="1812675774">
      <w:marLeft w:val="640"/>
      <w:marRight w:val="0"/>
      <w:marTop w:val="0"/>
      <w:marBottom w:val="0"/>
      <w:divBdr>
        <w:top w:val="none" w:sz="0" w:space="0" w:color="auto"/>
        <w:left w:val="none" w:sz="0" w:space="0" w:color="auto"/>
        <w:bottom w:val="none" w:sz="0" w:space="0" w:color="auto"/>
        <w:right w:val="none" w:sz="0" w:space="0" w:color="auto"/>
      </w:divBdr>
    </w:div>
    <w:div w:id="1812863786">
      <w:marLeft w:val="640"/>
      <w:marRight w:val="0"/>
      <w:marTop w:val="0"/>
      <w:marBottom w:val="0"/>
      <w:divBdr>
        <w:top w:val="none" w:sz="0" w:space="0" w:color="auto"/>
        <w:left w:val="none" w:sz="0" w:space="0" w:color="auto"/>
        <w:bottom w:val="none" w:sz="0" w:space="0" w:color="auto"/>
        <w:right w:val="none" w:sz="0" w:space="0" w:color="auto"/>
      </w:divBdr>
    </w:div>
    <w:div w:id="1813015592">
      <w:marLeft w:val="640"/>
      <w:marRight w:val="0"/>
      <w:marTop w:val="0"/>
      <w:marBottom w:val="0"/>
      <w:divBdr>
        <w:top w:val="none" w:sz="0" w:space="0" w:color="auto"/>
        <w:left w:val="none" w:sz="0" w:space="0" w:color="auto"/>
        <w:bottom w:val="none" w:sz="0" w:space="0" w:color="auto"/>
        <w:right w:val="none" w:sz="0" w:space="0" w:color="auto"/>
      </w:divBdr>
    </w:div>
    <w:div w:id="1813017425">
      <w:marLeft w:val="640"/>
      <w:marRight w:val="0"/>
      <w:marTop w:val="0"/>
      <w:marBottom w:val="0"/>
      <w:divBdr>
        <w:top w:val="none" w:sz="0" w:space="0" w:color="auto"/>
        <w:left w:val="none" w:sz="0" w:space="0" w:color="auto"/>
        <w:bottom w:val="none" w:sz="0" w:space="0" w:color="auto"/>
        <w:right w:val="none" w:sz="0" w:space="0" w:color="auto"/>
      </w:divBdr>
    </w:div>
    <w:div w:id="1813020356">
      <w:marLeft w:val="640"/>
      <w:marRight w:val="0"/>
      <w:marTop w:val="0"/>
      <w:marBottom w:val="0"/>
      <w:divBdr>
        <w:top w:val="none" w:sz="0" w:space="0" w:color="auto"/>
        <w:left w:val="none" w:sz="0" w:space="0" w:color="auto"/>
        <w:bottom w:val="none" w:sz="0" w:space="0" w:color="auto"/>
        <w:right w:val="none" w:sz="0" w:space="0" w:color="auto"/>
      </w:divBdr>
    </w:div>
    <w:div w:id="1813135113">
      <w:marLeft w:val="640"/>
      <w:marRight w:val="0"/>
      <w:marTop w:val="0"/>
      <w:marBottom w:val="0"/>
      <w:divBdr>
        <w:top w:val="none" w:sz="0" w:space="0" w:color="auto"/>
        <w:left w:val="none" w:sz="0" w:space="0" w:color="auto"/>
        <w:bottom w:val="none" w:sz="0" w:space="0" w:color="auto"/>
        <w:right w:val="none" w:sz="0" w:space="0" w:color="auto"/>
      </w:divBdr>
    </w:div>
    <w:div w:id="1813136980">
      <w:marLeft w:val="640"/>
      <w:marRight w:val="0"/>
      <w:marTop w:val="0"/>
      <w:marBottom w:val="0"/>
      <w:divBdr>
        <w:top w:val="none" w:sz="0" w:space="0" w:color="auto"/>
        <w:left w:val="none" w:sz="0" w:space="0" w:color="auto"/>
        <w:bottom w:val="none" w:sz="0" w:space="0" w:color="auto"/>
        <w:right w:val="none" w:sz="0" w:space="0" w:color="auto"/>
      </w:divBdr>
    </w:div>
    <w:div w:id="1813138961">
      <w:marLeft w:val="640"/>
      <w:marRight w:val="0"/>
      <w:marTop w:val="0"/>
      <w:marBottom w:val="0"/>
      <w:divBdr>
        <w:top w:val="none" w:sz="0" w:space="0" w:color="auto"/>
        <w:left w:val="none" w:sz="0" w:space="0" w:color="auto"/>
        <w:bottom w:val="none" w:sz="0" w:space="0" w:color="auto"/>
        <w:right w:val="none" w:sz="0" w:space="0" w:color="auto"/>
      </w:divBdr>
    </w:div>
    <w:div w:id="1813205191">
      <w:marLeft w:val="640"/>
      <w:marRight w:val="0"/>
      <w:marTop w:val="0"/>
      <w:marBottom w:val="0"/>
      <w:divBdr>
        <w:top w:val="none" w:sz="0" w:space="0" w:color="auto"/>
        <w:left w:val="none" w:sz="0" w:space="0" w:color="auto"/>
        <w:bottom w:val="none" w:sz="0" w:space="0" w:color="auto"/>
        <w:right w:val="none" w:sz="0" w:space="0" w:color="auto"/>
      </w:divBdr>
    </w:div>
    <w:div w:id="1813206130">
      <w:marLeft w:val="640"/>
      <w:marRight w:val="0"/>
      <w:marTop w:val="0"/>
      <w:marBottom w:val="0"/>
      <w:divBdr>
        <w:top w:val="none" w:sz="0" w:space="0" w:color="auto"/>
        <w:left w:val="none" w:sz="0" w:space="0" w:color="auto"/>
        <w:bottom w:val="none" w:sz="0" w:space="0" w:color="auto"/>
        <w:right w:val="none" w:sz="0" w:space="0" w:color="auto"/>
      </w:divBdr>
    </w:div>
    <w:div w:id="1813326357">
      <w:marLeft w:val="640"/>
      <w:marRight w:val="0"/>
      <w:marTop w:val="0"/>
      <w:marBottom w:val="0"/>
      <w:divBdr>
        <w:top w:val="none" w:sz="0" w:space="0" w:color="auto"/>
        <w:left w:val="none" w:sz="0" w:space="0" w:color="auto"/>
        <w:bottom w:val="none" w:sz="0" w:space="0" w:color="auto"/>
        <w:right w:val="none" w:sz="0" w:space="0" w:color="auto"/>
      </w:divBdr>
    </w:div>
    <w:div w:id="1813326570">
      <w:marLeft w:val="640"/>
      <w:marRight w:val="0"/>
      <w:marTop w:val="0"/>
      <w:marBottom w:val="0"/>
      <w:divBdr>
        <w:top w:val="none" w:sz="0" w:space="0" w:color="auto"/>
        <w:left w:val="none" w:sz="0" w:space="0" w:color="auto"/>
        <w:bottom w:val="none" w:sz="0" w:space="0" w:color="auto"/>
        <w:right w:val="none" w:sz="0" w:space="0" w:color="auto"/>
      </w:divBdr>
    </w:div>
    <w:div w:id="1813329602">
      <w:marLeft w:val="640"/>
      <w:marRight w:val="0"/>
      <w:marTop w:val="0"/>
      <w:marBottom w:val="0"/>
      <w:divBdr>
        <w:top w:val="none" w:sz="0" w:space="0" w:color="auto"/>
        <w:left w:val="none" w:sz="0" w:space="0" w:color="auto"/>
        <w:bottom w:val="none" w:sz="0" w:space="0" w:color="auto"/>
        <w:right w:val="none" w:sz="0" w:space="0" w:color="auto"/>
      </w:divBdr>
    </w:div>
    <w:div w:id="1813332351">
      <w:marLeft w:val="640"/>
      <w:marRight w:val="0"/>
      <w:marTop w:val="0"/>
      <w:marBottom w:val="0"/>
      <w:divBdr>
        <w:top w:val="none" w:sz="0" w:space="0" w:color="auto"/>
        <w:left w:val="none" w:sz="0" w:space="0" w:color="auto"/>
        <w:bottom w:val="none" w:sz="0" w:space="0" w:color="auto"/>
        <w:right w:val="none" w:sz="0" w:space="0" w:color="auto"/>
      </w:divBdr>
    </w:div>
    <w:div w:id="1813401787">
      <w:marLeft w:val="640"/>
      <w:marRight w:val="0"/>
      <w:marTop w:val="0"/>
      <w:marBottom w:val="0"/>
      <w:divBdr>
        <w:top w:val="none" w:sz="0" w:space="0" w:color="auto"/>
        <w:left w:val="none" w:sz="0" w:space="0" w:color="auto"/>
        <w:bottom w:val="none" w:sz="0" w:space="0" w:color="auto"/>
        <w:right w:val="none" w:sz="0" w:space="0" w:color="auto"/>
      </w:divBdr>
    </w:div>
    <w:div w:id="1813596896">
      <w:marLeft w:val="640"/>
      <w:marRight w:val="0"/>
      <w:marTop w:val="0"/>
      <w:marBottom w:val="0"/>
      <w:divBdr>
        <w:top w:val="none" w:sz="0" w:space="0" w:color="auto"/>
        <w:left w:val="none" w:sz="0" w:space="0" w:color="auto"/>
        <w:bottom w:val="none" w:sz="0" w:space="0" w:color="auto"/>
        <w:right w:val="none" w:sz="0" w:space="0" w:color="auto"/>
      </w:divBdr>
    </w:div>
    <w:div w:id="1813598938">
      <w:marLeft w:val="640"/>
      <w:marRight w:val="0"/>
      <w:marTop w:val="0"/>
      <w:marBottom w:val="0"/>
      <w:divBdr>
        <w:top w:val="none" w:sz="0" w:space="0" w:color="auto"/>
        <w:left w:val="none" w:sz="0" w:space="0" w:color="auto"/>
        <w:bottom w:val="none" w:sz="0" w:space="0" w:color="auto"/>
        <w:right w:val="none" w:sz="0" w:space="0" w:color="auto"/>
      </w:divBdr>
    </w:div>
    <w:div w:id="1813672928">
      <w:marLeft w:val="640"/>
      <w:marRight w:val="0"/>
      <w:marTop w:val="0"/>
      <w:marBottom w:val="0"/>
      <w:divBdr>
        <w:top w:val="none" w:sz="0" w:space="0" w:color="auto"/>
        <w:left w:val="none" w:sz="0" w:space="0" w:color="auto"/>
        <w:bottom w:val="none" w:sz="0" w:space="0" w:color="auto"/>
        <w:right w:val="none" w:sz="0" w:space="0" w:color="auto"/>
      </w:divBdr>
    </w:div>
    <w:div w:id="1813710256">
      <w:marLeft w:val="640"/>
      <w:marRight w:val="0"/>
      <w:marTop w:val="0"/>
      <w:marBottom w:val="0"/>
      <w:divBdr>
        <w:top w:val="none" w:sz="0" w:space="0" w:color="auto"/>
        <w:left w:val="none" w:sz="0" w:space="0" w:color="auto"/>
        <w:bottom w:val="none" w:sz="0" w:space="0" w:color="auto"/>
        <w:right w:val="none" w:sz="0" w:space="0" w:color="auto"/>
      </w:divBdr>
    </w:div>
    <w:div w:id="1813710730">
      <w:marLeft w:val="640"/>
      <w:marRight w:val="0"/>
      <w:marTop w:val="0"/>
      <w:marBottom w:val="0"/>
      <w:divBdr>
        <w:top w:val="none" w:sz="0" w:space="0" w:color="auto"/>
        <w:left w:val="none" w:sz="0" w:space="0" w:color="auto"/>
        <w:bottom w:val="none" w:sz="0" w:space="0" w:color="auto"/>
        <w:right w:val="none" w:sz="0" w:space="0" w:color="auto"/>
      </w:divBdr>
    </w:div>
    <w:div w:id="1813717576">
      <w:marLeft w:val="640"/>
      <w:marRight w:val="0"/>
      <w:marTop w:val="0"/>
      <w:marBottom w:val="0"/>
      <w:divBdr>
        <w:top w:val="none" w:sz="0" w:space="0" w:color="auto"/>
        <w:left w:val="none" w:sz="0" w:space="0" w:color="auto"/>
        <w:bottom w:val="none" w:sz="0" w:space="0" w:color="auto"/>
        <w:right w:val="none" w:sz="0" w:space="0" w:color="auto"/>
      </w:divBdr>
    </w:div>
    <w:div w:id="1813978414">
      <w:marLeft w:val="640"/>
      <w:marRight w:val="0"/>
      <w:marTop w:val="0"/>
      <w:marBottom w:val="0"/>
      <w:divBdr>
        <w:top w:val="none" w:sz="0" w:space="0" w:color="auto"/>
        <w:left w:val="none" w:sz="0" w:space="0" w:color="auto"/>
        <w:bottom w:val="none" w:sz="0" w:space="0" w:color="auto"/>
        <w:right w:val="none" w:sz="0" w:space="0" w:color="auto"/>
      </w:divBdr>
    </w:div>
    <w:div w:id="1813986794">
      <w:marLeft w:val="640"/>
      <w:marRight w:val="0"/>
      <w:marTop w:val="0"/>
      <w:marBottom w:val="0"/>
      <w:divBdr>
        <w:top w:val="none" w:sz="0" w:space="0" w:color="auto"/>
        <w:left w:val="none" w:sz="0" w:space="0" w:color="auto"/>
        <w:bottom w:val="none" w:sz="0" w:space="0" w:color="auto"/>
        <w:right w:val="none" w:sz="0" w:space="0" w:color="auto"/>
      </w:divBdr>
    </w:div>
    <w:div w:id="1814059052">
      <w:marLeft w:val="640"/>
      <w:marRight w:val="0"/>
      <w:marTop w:val="0"/>
      <w:marBottom w:val="0"/>
      <w:divBdr>
        <w:top w:val="none" w:sz="0" w:space="0" w:color="auto"/>
        <w:left w:val="none" w:sz="0" w:space="0" w:color="auto"/>
        <w:bottom w:val="none" w:sz="0" w:space="0" w:color="auto"/>
        <w:right w:val="none" w:sz="0" w:space="0" w:color="auto"/>
      </w:divBdr>
    </w:div>
    <w:div w:id="1814061197">
      <w:marLeft w:val="640"/>
      <w:marRight w:val="0"/>
      <w:marTop w:val="0"/>
      <w:marBottom w:val="0"/>
      <w:divBdr>
        <w:top w:val="none" w:sz="0" w:space="0" w:color="auto"/>
        <w:left w:val="none" w:sz="0" w:space="0" w:color="auto"/>
        <w:bottom w:val="none" w:sz="0" w:space="0" w:color="auto"/>
        <w:right w:val="none" w:sz="0" w:space="0" w:color="auto"/>
      </w:divBdr>
    </w:div>
    <w:div w:id="1814250747">
      <w:marLeft w:val="640"/>
      <w:marRight w:val="0"/>
      <w:marTop w:val="0"/>
      <w:marBottom w:val="0"/>
      <w:divBdr>
        <w:top w:val="none" w:sz="0" w:space="0" w:color="auto"/>
        <w:left w:val="none" w:sz="0" w:space="0" w:color="auto"/>
        <w:bottom w:val="none" w:sz="0" w:space="0" w:color="auto"/>
        <w:right w:val="none" w:sz="0" w:space="0" w:color="auto"/>
      </w:divBdr>
    </w:div>
    <w:div w:id="1814326438">
      <w:marLeft w:val="640"/>
      <w:marRight w:val="0"/>
      <w:marTop w:val="0"/>
      <w:marBottom w:val="0"/>
      <w:divBdr>
        <w:top w:val="none" w:sz="0" w:space="0" w:color="auto"/>
        <w:left w:val="none" w:sz="0" w:space="0" w:color="auto"/>
        <w:bottom w:val="none" w:sz="0" w:space="0" w:color="auto"/>
        <w:right w:val="none" w:sz="0" w:space="0" w:color="auto"/>
      </w:divBdr>
    </w:div>
    <w:div w:id="1814327614">
      <w:marLeft w:val="640"/>
      <w:marRight w:val="0"/>
      <w:marTop w:val="0"/>
      <w:marBottom w:val="0"/>
      <w:divBdr>
        <w:top w:val="none" w:sz="0" w:space="0" w:color="auto"/>
        <w:left w:val="none" w:sz="0" w:space="0" w:color="auto"/>
        <w:bottom w:val="none" w:sz="0" w:space="0" w:color="auto"/>
        <w:right w:val="none" w:sz="0" w:space="0" w:color="auto"/>
      </w:divBdr>
    </w:div>
    <w:div w:id="1814328466">
      <w:marLeft w:val="640"/>
      <w:marRight w:val="0"/>
      <w:marTop w:val="0"/>
      <w:marBottom w:val="0"/>
      <w:divBdr>
        <w:top w:val="none" w:sz="0" w:space="0" w:color="auto"/>
        <w:left w:val="none" w:sz="0" w:space="0" w:color="auto"/>
        <w:bottom w:val="none" w:sz="0" w:space="0" w:color="auto"/>
        <w:right w:val="none" w:sz="0" w:space="0" w:color="auto"/>
      </w:divBdr>
    </w:div>
    <w:div w:id="1814365420">
      <w:marLeft w:val="640"/>
      <w:marRight w:val="0"/>
      <w:marTop w:val="0"/>
      <w:marBottom w:val="0"/>
      <w:divBdr>
        <w:top w:val="none" w:sz="0" w:space="0" w:color="auto"/>
        <w:left w:val="none" w:sz="0" w:space="0" w:color="auto"/>
        <w:bottom w:val="none" w:sz="0" w:space="0" w:color="auto"/>
        <w:right w:val="none" w:sz="0" w:space="0" w:color="auto"/>
      </w:divBdr>
    </w:div>
    <w:div w:id="1814368821">
      <w:marLeft w:val="640"/>
      <w:marRight w:val="0"/>
      <w:marTop w:val="0"/>
      <w:marBottom w:val="0"/>
      <w:divBdr>
        <w:top w:val="none" w:sz="0" w:space="0" w:color="auto"/>
        <w:left w:val="none" w:sz="0" w:space="0" w:color="auto"/>
        <w:bottom w:val="none" w:sz="0" w:space="0" w:color="auto"/>
        <w:right w:val="none" w:sz="0" w:space="0" w:color="auto"/>
      </w:divBdr>
    </w:div>
    <w:div w:id="1814374102">
      <w:marLeft w:val="640"/>
      <w:marRight w:val="0"/>
      <w:marTop w:val="0"/>
      <w:marBottom w:val="0"/>
      <w:divBdr>
        <w:top w:val="none" w:sz="0" w:space="0" w:color="auto"/>
        <w:left w:val="none" w:sz="0" w:space="0" w:color="auto"/>
        <w:bottom w:val="none" w:sz="0" w:space="0" w:color="auto"/>
        <w:right w:val="none" w:sz="0" w:space="0" w:color="auto"/>
      </w:divBdr>
    </w:div>
    <w:div w:id="1814640822">
      <w:marLeft w:val="640"/>
      <w:marRight w:val="0"/>
      <w:marTop w:val="0"/>
      <w:marBottom w:val="0"/>
      <w:divBdr>
        <w:top w:val="none" w:sz="0" w:space="0" w:color="auto"/>
        <w:left w:val="none" w:sz="0" w:space="0" w:color="auto"/>
        <w:bottom w:val="none" w:sz="0" w:space="0" w:color="auto"/>
        <w:right w:val="none" w:sz="0" w:space="0" w:color="auto"/>
      </w:divBdr>
    </w:div>
    <w:div w:id="1814642027">
      <w:marLeft w:val="640"/>
      <w:marRight w:val="0"/>
      <w:marTop w:val="0"/>
      <w:marBottom w:val="0"/>
      <w:divBdr>
        <w:top w:val="none" w:sz="0" w:space="0" w:color="auto"/>
        <w:left w:val="none" w:sz="0" w:space="0" w:color="auto"/>
        <w:bottom w:val="none" w:sz="0" w:space="0" w:color="auto"/>
        <w:right w:val="none" w:sz="0" w:space="0" w:color="auto"/>
      </w:divBdr>
    </w:div>
    <w:div w:id="1814712037">
      <w:marLeft w:val="640"/>
      <w:marRight w:val="0"/>
      <w:marTop w:val="0"/>
      <w:marBottom w:val="0"/>
      <w:divBdr>
        <w:top w:val="none" w:sz="0" w:space="0" w:color="auto"/>
        <w:left w:val="none" w:sz="0" w:space="0" w:color="auto"/>
        <w:bottom w:val="none" w:sz="0" w:space="0" w:color="auto"/>
        <w:right w:val="none" w:sz="0" w:space="0" w:color="auto"/>
      </w:divBdr>
    </w:div>
    <w:div w:id="1814715548">
      <w:marLeft w:val="640"/>
      <w:marRight w:val="0"/>
      <w:marTop w:val="0"/>
      <w:marBottom w:val="0"/>
      <w:divBdr>
        <w:top w:val="none" w:sz="0" w:space="0" w:color="auto"/>
        <w:left w:val="none" w:sz="0" w:space="0" w:color="auto"/>
        <w:bottom w:val="none" w:sz="0" w:space="0" w:color="auto"/>
        <w:right w:val="none" w:sz="0" w:space="0" w:color="auto"/>
      </w:divBdr>
    </w:div>
    <w:div w:id="1814715854">
      <w:marLeft w:val="640"/>
      <w:marRight w:val="0"/>
      <w:marTop w:val="0"/>
      <w:marBottom w:val="0"/>
      <w:divBdr>
        <w:top w:val="none" w:sz="0" w:space="0" w:color="auto"/>
        <w:left w:val="none" w:sz="0" w:space="0" w:color="auto"/>
        <w:bottom w:val="none" w:sz="0" w:space="0" w:color="auto"/>
        <w:right w:val="none" w:sz="0" w:space="0" w:color="auto"/>
      </w:divBdr>
    </w:div>
    <w:div w:id="1814761260">
      <w:marLeft w:val="640"/>
      <w:marRight w:val="0"/>
      <w:marTop w:val="0"/>
      <w:marBottom w:val="0"/>
      <w:divBdr>
        <w:top w:val="none" w:sz="0" w:space="0" w:color="auto"/>
        <w:left w:val="none" w:sz="0" w:space="0" w:color="auto"/>
        <w:bottom w:val="none" w:sz="0" w:space="0" w:color="auto"/>
        <w:right w:val="none" w:sz="0" w:space="0" w:color="auto"/>
      </w:divBdr>
    </w:div>
    <w:div w:id="1814785083">
      <w:marLeft w:val="640"/>
      <w:marRight w:val="0"/>
      <w:marTop w:val="0"/>
      <w:marBottom w:val="0"/>
      <w:divBdr>
        <w:top w:val="none" w:sz="0" w:space="0" w:color="auto"/>
        <w:left w:val="none" w:sz="0" w:space="0" w:color="auto"/>
        <w:bottom w:val="none" w:sz="0" w:space="0" w:color="auto"/>
        <w:right w:val="none" w:sz="0" w:space="0" w:color="auto"/>
      </w:divBdr>
    </w:div>
    <w:div w:id="1814786583">
      <w:marLeft w:val="640"/>
      <w:marRight w:val="0"/>
      <w:marTop w:val="0"/>
      <w:marBottom w:val="0"/>
      <w:divBdr>
        <w:top w:val="none" w:sz="0" w:space="0" w:color="auto"/>
        <w:left w:val="none" w:sz="0" w:space="0" w:color="auto"/>
        <w:bottom w:val="none" w:sz="0" w:space="0" w:color="auto"/>
        <w:right w:val="none" w:sz="0" w:space="0" w:color="auto"/>
      </w:divBdr>
    </w:div>
    <w:div w:id="1814829570">
      <w:marLeft w:val="640"/>
      <w:marRight w:val="0"/>
      <w:marTop w:val="0"/>
      <w:marBottom w:val="0"/>
      <w:divBdr>
        <w:top w:val="none" w:sz="0" w:space="0" w:color="auto"/>
        <w:left w:val="none" w:sz="0" w:space="0" w:color="auto"/>
        <w:bottom w:val="none" w:sz="0" w:space="0" w:color="auto"/>
        <w:right w:val="none" w:sz="0" w:space="0" w:color="auto"/>
      </w:divBdr>
    </w:div>
    <w:div w:id="1814829849">
      <w:marLeft w:val="640"/>
      <w:marRight w:val="0"/>
      <w:marTop w:val="0"/>
      <w:marBottom w:val="0"/>
      <w:divBdr>
        <w:top w:val="none" w:sz="0" w:space="0" w:color="auto"/>
        <w:left w:val="none" w:sz="0" w:space="0" w:color="auto"/>
        <w:bottom w:val="none" w:sz="0" w:space="0" w:color="auto"/>
        <w:right w:val="none" w:sz="0" w:space="0" w:color="auto"/>
      </w:divBdr>
    </w:div>
    <w:div w:id="1814830559">
      <w:marLeft w:val="640"/>
      <w:marRight w:val="0"/>
      <w:marTop w:val="0"/>
      <w:marBottom w:val="0"/>
      <w:divBdr>
        <w:top w:val="none" w:sz="0" w:space="0" w:color="auto"/>
        <w:left w:val="none" w:sz="0" w:space="0" w:color="auto"/>
        <w:bottom w:val="none" w:sz="0" w:space="0" w:color="auto"/>
        <w:right w:val="none" w:sz="0" w:space="0" w:color="auto"/>
      </w:divBdr>
    </w:div>
    <w:div w:id="1814836042">
      <w:marLeft w:val="640"/>
      <w:marRight w:val="0"/>
      <w:marTop w:val="0"/>
      <w:marBottom w:val="0"/>
      <w:divBdr>
        <w:top w:val="none" w:sz="0" w:space="0" w:color="auto"/>
        <w:left w:val="none" w:sz="0" w:space="0" w:color="auto"/>
        <w:bottom w:val="none" w:sz="0" w:space="0" w:color="auto"/>
        <w:right w:val="none" w:sz="0" w:space="0" w:color="auto"/>
      </w:divBdr>
    </w:div>
    <w:div w:id="1815029018">
      <w:marLeft w:val="640"/>
      <w:marRight w:val="0"/>
      <w:marTop w:val="0"/>
      <w:marBottom w:val="0"/>
      <w:divBdr>
        <w:top w:val="none" w:sz="0" w:space="0" w:color="auto"/>
        <w:left w:val="none" w:sz="0" w:space="0" w:color="auto"/>
        <w:bottom w:val="none" w:sz="0" w:space="0" w:color="auto"/>
        <w:right w:val="none" w:sz="0" w:space="0" w:color="auto"/>
      </w:divBdr>
    </w:div>
    <w:div w:id="1815171928">
      <w:marLeft w:val="640"/>
      <w:marRight w:val="0"/>
      <w:marTop w:val="0"/>
      <w:marBottom w:val="0"/>
      <w:divBdr>
        <w:top w:val="none" w:sz="0" w:space="0" w:color="auto"/>
        <w:left w:val="none" w:sz="0" w:space="0" w:color="auto"/>
        <w:bottom w:val="none" w:sz="0" w:space="0" w:color="auto"/>
        <w:right w:val="none" w:sz="0" w:space="0" w:color="auto"/>
      </w:divBdr>
    </w:div>
    <w:div w:id="1815177871">
      <w:marLeft w:val="640"/>
      <w:marRight w:val="0"/>
      <w:marTop w:val="0"/>
      <w:marBottom w:val="0"/>
      <w:divBdr>
        <w:top w:val="none" w:sz="0" w:space="0" w:color="auto"/>
        <w:left w:val="none" w:sz="0" w:space="0" w:color="auto"/>
        <w:bottom w:val="none" w:sz="0" w:space="0" w:color="auto"/>
        <w:right w:val="none" w:sz="0" w:space="0" w:color="auto"/>
      </w:divBdr>
    </w:div>
    <w:div w:id="1815177975">
      <w:marLeft w:val="640"/>
      <w:marRight w:val="0"/>
      <w:marTop w:val="0"/>
      <w:marBottom w:val="0"/>
      <w:divBdr>
        <w:top w:val="none" w:sz="0" w:space="0" w:color="auto"/>
        <w:left w:val="none" w:sz="0" w:space="0" w:color="auto"/>
        <w:bottom w:val="none" w:sz="0" w:space="0" w:color="auto"/>
        <w:right w:val="none" w:sz="0" w:space="0" w:color="auto"/>
      </w:divBdr>
    </w:div>
    <w:div w:id="1815248803">
      <w:marLeft w:val="640"/>
      <w:marRight w:val="0"/>
      <w:marTop w:val="0"/>
      <w:marBottom w:val="0"/>
      <w:divBdr>
        <w:top w:val="none" w:sz="0" w:space="0" w:color="auto"/>
        <w:left w:val="none" w:sz="0" w:space="0" w:color="auto"/>
        <w:bottom w:val="none" w:sz="0" w:space="0" w:color="auto"/>
        <w:right w:val="none" w:sz="0" w:space="0" w:color="auto"/>
      </w:divBdr>
    </w:div>
    <w:div w:id="1815292387">
      <w:marLeft w:val="640"/>
      <w:marRight w:val="0"/>
      <w:marTop w:val="0"/>
      <w:marBottom w:val="0"/>
      <w:divBdr>
        <w:top w:val="none" w:sz="0" w:space="0" w:color="auto"/>
        <w:left w:val="none" w:sz="0" w:space="0" w:color="auto"/>
        <w:bottom w:val="none" w:sz="0" w:space="0" w:color="auto"/>
        <w:right w:val="none" w:sz="0" w:space="0" w:color="auto"/>
      </w:divBdr>
    </w:div>
    <w:div w:id="1815369815">
      <w:marLeft w:val="640"/>
      <w:marRight w:val="0"/>
      <w:marTop w:val="0"/>
      <w:marBottom w:val="0"/>
      <w:divBdr>
        <w:top w:val="none" w:sz="0" w:space="0" w:color="auto"/>
        <w:left w:val="none" w:sz="0" w:space="0" w:color="auto"/>
        <w:bottom w:val="none" w:sz="0" w:space="0" w:color="auto"/>
        <w:right w:val="none" w:sz="0" w:space="0" w:color="auto"/>
      </w:divBdr>
    </w:div>
    <w:div w:id="1815413860">
      <w:marLeft w:val="640"/>
      <w:marRight w:val="0"/>
      <w:marTop w:val="0"/>
      <w:marBottom w:val="0"/>
      <w:divBdr>
        <w:top w:val="none" w:sz="0" w:space="0" w:color="auto"/>
        <w:left w:val="none" w:sz="0" w:space="0" w:color="auto"/>
        <w:bottom w:val="none" w:sz="0" w:space="0" w:color="auto"/>
        <w:right w:val="none" w:sz="0" w:space="0" w:color="auto"/>
      </w:divBdr>
    </w:div>
    <w:div w:id="1815440263">
      <w:marLeft w:val="640"/>
      <w:marRight w:val="0"/>
      <w:marTop w:val="0"/>
      <w:marBottom w:val="0"/>
      <w:divBdr>
        <w:top w:val="none" w:sz="0" w:space="0" w:color="auto"/>
        <w:left w:val="none" w:sz="0" w:space="0" w:color="auto"/>
        <w:bottom w:val="none" w:sz="0" w:space="0" w:color="auto"/>
        <w:right w:val="none" w:sz="0" w:space="0" w:color="auto"/>
      </w:divBdr>
    </w:div>
    <w:div w:id="1815442605">
      <w:marLeft w:val="640"/>
      <w:marRight w:val="0"/>
      <w:marTop w:val="0"/>
      <w:marBottom w:val="0"/>
      <w:divBdr>
        <w:top w:val="none" w:sz="0" w:space="0" w:color="auto"/>
        <w:left w:val="none" w:sz="0" w:space="0" w:color="auto"/>
        <w:bottom w:val="none" w:sz="0" w:space="0" w:color="auto"/>
        <w:right w:val="none" w:sz="0" w:space="0" w:color="auto"/>
      </w:divBdr>
    </w:div>
    <w:div w:id="1815566921">
      <w:marLeft w:val="640"/>
      <w:marRight w:val="0"/>
      <w:marTop w:val="0"/>
      <w:marBottom w:val="0"/>
      <w:divBdr>
        <w:top w:val="none" w:sz="0" w:space="0" w:color="auto"/>
        <w:left w:val="none" w:sz="0" w:space="0" w:color="auto"/>
        <w:bottom w:val="none" w:sz="0" w:space="0" w:color="auto"/>
        <w:right w:val="none" w:sz="0" w:space="0" w:color="auto"/>
      </w:divBdr>
    </w:div>
    <w:div w:id="1815638672">
      <w:marLeft w:val="640"/>
      <w:marRight w:val="0"/>
      <w:marTop w:val="0"/>
      <w:marBottom w:val="0"/>
      <w:divBdr>
        <w:top w:val="none" w:sz="0" w:space="0" w:color="auto"/>
        <w:left w:val="none" w:sz="0" w:space="0" w:color="auto"/>
        <w:bottom w:val="none" w:sz="0" w:space="0" w:color="auto"/>
        <w:right w:val="none" w:sz="0" w:space="0" w:color="auto"/>
      </w:divBdr>
    </w:div>
    <w:div w:id="1815758185">
      <w:marLeft w:val="640"/>
      <w:marRight w:val="0"/>
      <w:marTop w:val="0"/>
      <w:marBottom w:val="0"/>
      <w:divBdr>
        <w:top w:val="none" w:sz="0" w:space="0" w:color="auto"/>
        <w:left w:val="none" w:sz="0" w:space="0" w:color="auto"/>
        <w:bottom w:val="none" w:sz="0" w:space="0" w:color="auto"/>
        <w:right w:val="none" w:sz="0" w:space="0" w:color="auto"/>
      </w:divBdr>
    </w:div>
    <w:div w:id="1815874475">
      <w:marLeft w:val="640"/>
      <w:marRight w:val="0"/>
      <w:marTop w:val="0"/>
      <w:marBottom w:val="0"/>
      <w:divBdr>
        <w:top w:val="none" w:sz="0" w:space="0" w:color="auto"/>
        <w:left w:val="none" w:sz="0" w:space="0" w:color="auto"/>
        <w:bottom w:val="none" w:sz="0" w:space="0" w:color="auto"/>
        <w:right w:val="none" w:sz="0" w:space="0" w:color="auto"/>
      </w:divBdr>
    </w:div>
    <w:div w:id="1815877508">
      <w:marLeft w:val="640"/>
      <w:marRight w:val="0"/>
      <w:marTop w:val="0"/>
      <w:marBottom w:val="0"/>
      <w:divBdr>
        <w:top w:val="none" w:sz="0" w:space="0" w:color="auto"/>
        <w:left w:val="none" w:sz="0" w:space="0" w:color="auto"/>
        <w:bottom w:val="none" w:sz="0" w:space="0" w:color="auto"/>
        <w:right w:val="none" w:sz="0" w:space="0" w:color="auto"/>
      </w:divBdr>
    </w:div>
    <w:div w:id="1816020766">
      <w:marLeft w:val="640"/>
      <w:marRight w:val="0"/>
      <w:marTop w:val="0"/>
      <w:marBottom w:val="0"/>
      <w:divBdr>
        <w:top w:val="none" w:sz="0" w:space="0" w:color="auto"/>
        <w:left w:val="none" w:sz="0" w:space="0" w:color="auto"/>
        <w:bottom w:val="none" w:sz="0" w:space="0" w:color="auto"/>
        <w:right w:val="none" w:sz="0" w:space="0" w:color="auto"/>
      </w:divBdr>
    </w:div>
    <w:div w:id="1816137975">
      <w:marLeft w:val="640"/>
      <w:marRight w:val="0"/>
      <w:marTop w:val="0"/>
      <w:marBottom w:val="0"/>
      <w:divBdr>
        <w:top w:val="none" w:sz="0" w:space="0" w:color="auto"/>
        <w:left w:val="none" w:sz="0" w:space="0" w:color="auto"/>
        <w:bottom w:val="none" w:sz="0" w:space="0" w:color="auto"/>
        <w:right w:val="none" w:sz="0" w:space="0" w:color="auto"/>
      </w:divBdr>
    </w:div>
    <w:div w:id="1816139545">
      <w:marLeft w:val="640"/>
      <w:marRight w:val="0"/>
      <w:marTop w:val="0"/>
      <w:marBottom w:val="0"/>
      <w:divBdr>
        <w:top w:val="none" w:sz="0" w:space="0" w:color="auto"/>
        <w:left w:val="none" w:sz="0" w:space="0" w:color="auto"/>
        <w:bottom w:val="none" w:sz="0" w:space="0" w:color="auto"/>
        <w:right w:val="none" w:sz="0" w:space="0" w:color="auto"/>
      </w:divBdr>
    </w:div>
    <w:div w:id="1816139985">
      <w:marLeft w:val="640"/>
      <w:marRight w:val="0"/>
      <w:marTop w:val="0"/>
      <w:marBottom w:val="0"/>
      <w:divBdr>
        <w:top w:val="none" w:sz="0" w:space="0" w:color="auto"/>
        <w:left w:val="none" w:sz="0" w:space="0" w:color="auto"/>
        <w:bottom w:val="none" w:sz="0" w:space="0" w:color="auto"/>
        <w:right w:val="none" w:sz="0" w:space="0" w:color="auto"/>
      </w:divBdr>
    </w:div>
    <w:div w:id="1816146382">
      <w:marLeft w:val="640"/>
      <w:marRight w:val="0"/>
      <w:marTop w:val="0"/>
      <w:marBottom w:val="0"/>
      <w:divBdr>
        <w:top w:val="none" w:sz="0" w:space="0" w:color="auto"/>
        <w:left w:val="none" w:sz="0" w:space="0" w:color="auto"/>
        <w:bottom w:val="none" w:sz="0" w:space="0" w:color="auto"/>
        <w:right w:val="none" w:sz="0" w:space="0" w:color="auto"/>
      </w:divBdr>
    </w:div>
    <w:div w:id="1816216601">
      <w:marLeft w:val="640"/>
      <w:marRight w:val="0"/>
      <w:marTop w:val="0"/>
      <w:marBottom w:val="0"/>
      <w:divBdr>
        <w:top w:val="none" w:sz="0" w:space="0" w:color="auto"/>
        <w:left w:val="none" w:sz="0" w:space="0" w:color="auto"/>
        <w:bottom w:val="none" w:sz="0" w:space="0" w:color="auto"/>
        <w:right w:val="none" w:sz="0" w:space="0" w:color="auto"/>
      </w:divBdr>
    </w:div>
    <w:div w:id="1816290014">
      <w:marLeft w:val="640"/>
      <w:marRight w:val="0"/>
      <w:marTop w:val="0"/>
      <w:marBottom w:val="0"/>
      <w:divBdr>
        <w:top w:val="none" w:sz="0" w:space="0" w:color="auto"/>
        <w:left w:val="none" w:sz="0" w:space="0" w:color="auto"/>
        <w:bottom w:val="none" w:sz="0" w:space="0" w:color="auto"/>
        <w:right w:val="none" w:sz="0" w:space="0" w:color="auto"/>
      </w:divBdr>
    </w:div>
    <w:div w:id="1816332663">
      <w:marLeft w:val="640"/>
      <w:marRight w:val="0"/>
      <w:marTop w:val="0"/>
      <w:marBottom w:val="0"/>
      <w:divBdr>
        <w:top w:val="none" w:sz="0" w:space="0" w:color="auto"/>
        <w:left w:val="none" w:sz="0" w:space="0" w:color="auto"/>
        <w:bottom w:val="none" w:sz="0" w:space="0" w:color="auto"/>
        <w:right w:val="none" w:sz="0" w:space="0" w:color="auto"/>
      </w:divBdr>
    </w:div>
    <w:div w:id="1816408534">
      <w:marLeft w:val="640"/>
      <w:marRight w:val="0"/>
      <w:marTop w:val="0"/>
      <w:marBottom w:val="0"/>
      <w:divBdr>
        <w:top w:val="none" w:sz="0" w:space="0" w:color="auto"/>
        <w:left w:val="none" w:sz="0" w:space="0" w:color="auto"/>
        <w:bottom w:val="none" w:sz="0" w:space="0" w:color="auto"/>
        <w:right w:val="none" w:sz="0" w:space="0" w:color="auto"/>
      </w:divBdr>
    </w:div>
    <w:div w:id="1816486584">
      <w:marLeft w:val="640"/>
      <w:marRight w:val="0"/>
      <w:marTop w:val="0"/>
      <w:marBottom w:val="0"/>
      <w:divBdr>
        <w:top w:val="none" w:sz="0" w:space="0" w:color="auto"/>
        <w:left w:val="none" w:sz="0" w:space="0" w:color="auto"/>
        <w:bottom w:val="none" w:sz="0" w:space="0" w:color="auto"/>
        <w:right w:val="none" w:sz="0" w:space="0" w:color="auto"/>
      </w:divBdr>
    </w:div>
    <w:div w:id="1816678017">
      <w:marLeft w:val="640"/>
      <w:marRight w:val="0"/>
      <w:marTop w:val="0"/>
      <w:marBottom w:val="0"/>
      <w:divBdr>
        <w:top w:val="none" w:sz="0" w:space="0" w:color="auto"/>
        <w:left w:val="none" w:sz="0" w:space="0" w:color="auto"/>
        <w:bottom w:val="none" w:sz="0" w:space="0" w:color="auto"/>
        <w:right w:val="none" w:sz="0" w:space="0" w:color="auto"/>
      </w:divBdr>
    </w:div>
    <w:div w:id="1816680810">
      <w:marLeft w:val="640"/>
      <w:marRight w:val="0"/>
      <w:marTop w:val="0"/>
      <w:marBottom w:val="0"/>
      <w:divBdr>
        <w:top w:val="none" w:sz="0" w:space="0" w:color="auto"/>
        <w:left w:val="none" w:sz="0" w:space="0" w:color="auto"/>
        <w:bottom w:val="none" w:sz="0" w:space="0" w:color="auto"/>
        <w:right w:val="none" w:sz="0" w:space="0" w:color="auto"/>
      </w:divBdr>
    </w:div>
    <w:div w:id="1816752502">
      <w:marLeft w:val="640"/>
      <w:marRight w:val="0"/>
      <w:marTop w:val="0"/>
      <w:marBottom w:val="0"/>
      <w:divBdr>
        <w:top w:val="none" w:sz="0" w:space="0" w:color="auto"/>
        <w:left w:val="none" w:sz="0" w:space="0" w:color="auto"/>
        <w:bottom w:val="none" w:sz="0" w:space="0" w:color="auto"/>
        <w:right w:val="none" w:sz="0" w:space="0" w:color="auto"/>
      </w:divBdr>
    </w:div>
    <w:div w:id="1816801243">
      <w:marLeft w:val="640"/>
      <w:marRight w:val="0"/>
      <w:marTop w:val="0"/>
      <w:marBottom w:val="0"/>
      <w:divBdr>
        <w:top w:val="none" w:sz="0" w:space="0" w:color="auto"/>
        <w:left w:val="none" w:sz="0" w:space="0" w:color="auto"/>
        <w:bottom w:val="none" w:sz="0" w:space="0" w:color="auto"/>
        <w:right w:val="none" w:sz="0" w:space="0" w:color="auto"/>
      </w:divBdr>
    </w:div>
    <w:div w:id="1816876480">
      <w:marLeft w:val="640"/>
      <w:marRight w:val="0"/>
      <w:marTop w:val="0"/>
      <w:marBottom w:val="0"/>
      <w:divBdr>
        <w:top w:val="none" w:sz="0" w:space="0" w:color="auto"/>
        <w:left w:val="none" w:sz="0" w:space="0" w:color="auto"/>
        <w:bottom w:val="none" w:sz="0" w:space="0" w:color="auto"/>
        <w:right w:val="none" w:sz="0" w:space="0" w:color="auto"/>
      </w:divBdr>
    </w:div>
    <w:div w:id="1816990915">
      <w:marLeft w:val="640"/>
      <w:marRight w:val="0"/>
      <w:marTop w:val="0"/>
      <w:marBottom w:val="0"/>
      <w:divBdr>
        <w:top w:val="none" w:sz="0" w:space="0" w:color="auto"/>
        <w:left w:val="none" w:sz="0" w:space="0" w:color="auto"/>
        <w:bottom w:val="none" w:sz="0" w:space="0" w:color="auto"/>
        <w:right w:val="none" w:sz="0" w:space="0" w:color="auto"/>
      </w:divBdr>
    </w:div>
    <w:div w:id="1817182965">
      <w:marLeft w:val="640"/>
      <w:marRight w:val="0"/>
      <w:marTop w:val="0"/>
      <w:marBottom w:val="0"/>
      <w:divBdr>
        <w:top w:val="none" w:sz="0" w:space="0" w:color="auto"/>
        <w:left w:val="none" w:sz="0" w:space="0" w:color="auto"/>
        <w:bottom w:val="none" w:sz="0" w:space="0" w:color="auto"/>
        <w:right w:val="none" w:sz="0" w:space="0" w:color="auto"/>
      </w:divBdr>
    </w:div>
    <w:div w:id="1817189045">
      <w:marLeft w:val="640"/>
      <w:marRight w:val="0"/>
      <w:marTop w:val="0"/>
      <w:marBottom w:val="0"/>
      <w:divBdr>
        <w:top w:val="none" w:sz="0" w:space="0" w:color="auto"/>
        <w:left w:val="none" w:sz="0" w:space="0" w:color="auto"/>
        <w:bottom w:val="none" w:sz="0" w:space="0" w:color="auto"/>
        <w:right w:val="none" w:sz="0" w:space="0" w:color="auto"/>
      </w:divBdr>
    </w:div>
    <w:div w:id="1817261355">
      <w:marLeft w:val="640"/>
      <w:marRight w:val="0"/>
      <w:marTop w:val="0"/>
      <w:marBottom w:val="0"/>
      <w:divBdr>
        <w:top w:val="none" w:sz="0" w:space="0" w:color="auto"/>
        <w:left w:val="none" w:sz="0" w:space="0" w:color="auto"/>
        <w:bottom w:val="none" w:sz="0" w:space="0" w:color="auto"/>
        <w:right w:val="none" w:sz="0" w:space="0" w:color="auto"/>
      </w:divBdr>
    </w:div>
    <w:div w:id="1817331051">
      <w:marLeft w:val="640"/>
      <w:marRight w:val="0"/>
      <w:marTop w:val="0"/>
      <w:marBottom w:val="0"/>
      <w:divBdr>
        <w:top w:val="none" w:sz="0" w:space="0" w:color="auto"/>
        <w:left w:val="none" w:sz="0" w:space="0" w:color="auto"/>
        <w:bottom w:val="none" w:sz="0" w:space="0" w:color="auto"/>
        <w:right w:val="none" w:sz="0" w:space="0" w:color="auto"/>
      </w:divBdr>
    </w:div>
    <w:div w:id="1817338572">
      <w:marLeft w:val="640"/>
      <w:marRight w:val="0"/>
      <w:marTop w:val="0"/>
      <w:marBottom w:val="0"/>
      <w:divBdr>
        <w:top w:val="none" w:sz="0" w:space="0" w:color="auto"/>
        <w:left w:val="none" w:sz="0" w:space="0" w:color="auto"/>
        <w:bottom w:val="none" w:sz="0" w:space="0" w:color="auto"/>
        <w:right w:val="none" w:sz="0" w:space="0" w:color="auto"/>
      </w:divBdr>
    </w:div>
    <w:div w:id="1817406049">
      <w:marLeft w:val="640"/>
      <w:marRight w:val="0"/>
      <w:marTop w:val="0"/>
      <w:marBottom w:val="0"/>
      <w:divBdr>
        <w:top w:val="none" w:sz="0" w:space="0" w:color="auto"/>
        <w:left w:val="none" w:sz="0" w:space="0" w:color="auto"/>
        <w:bottom w:val="none" w:sz="0" w:space="0" w:color="auto"/>
        <w:right w:val="none" w:sz="0" w:space="0" w:color="auto"/>
      </w:divBdr>
    </w:div>
    <w:div w:id="1817523399">
      <w:marLeft w:val="640"/>
      <w:marRight w:val="0"/>
      <w:marTop w:val="0"/>
      <w:marBottom w:val="0"/>
      <w:divBdr>
        <w:top w:val="none" w:sz="0" w:space="0" w:color="auto"/>
        <w:left w:val="none" w:sz="0" w:space="0" w:color="auto"/>
        <w:bottom w:val="none" w:sz="0" w:space="0" w:color="auto"/>
        <w:right w:val="none" w:sz="0" w:space="0" w:color="auto"/>
      </w:divBdr>
    </w:div>
    <w:div w:id="1817531507">
      <w:marLeft w:val="640"/>
      <w:marRight w:val="0"/>
      <w:marTop w:val="0"/>
      <w:marBottom w:val="0"/>
      <w:divBdr>
        <w:top w:val="none" w:sz="0" w:space="0" w:color="auto"/>
        <w:left w:val="none" w:sz="0" w:space="0" w:color="auto"/>
        <w:bottom w:val="none" w:sz="0" w:space="0" w:color="auto"/>
        <w:right w:val="none" w:sz="0" w:space="0" w:color="auto"/>
      </w:divBdr>
    </w:div>
    <w:div w:id="1817601998">
      <w:marLeft w:val="640"/>
      <w:marRight w:val="0"/>
      <w:marTop w:val="0"/>
      <w:marBottom w:val="0"/>
      <w:divBdr>
        <w:top w:val="none" w:sz="0" w:space="0" w:color="auto"/>
        <w:left w:val="none" w:sz="0" w:space="0" w:color="auto"/>
        <w:bottom w:val="none" w:sz="0" w:space="0" w:color="auto"/>
        <w:right w:val="none" w:sz="0" w:space="0" w:color="auto"/>
      </w:divBdr>
    </w:div>
    <w:div w:id="1817604477">
      <w:marLeft w:val="640"/>
      <w:marRight w:val="0"/>
      <w:marTop w:val="0"/>
      <w:marBottom w:val="0"/>
      <w:divBdr>
        <w:top w:val="none" w:sz="0" w:space="0" w:color="auto"/>
        <w:left w:val="none" w:sz="0" w:space="0" w:color="auto"/>
        <w:bottom w:val="none" w:sz="0" w:space="0" w:color="auto"/>
        <w:right w:val="none" w:sz="0" w:space="0" w:color="auto"/>
      </w:divBdr>
    </w:div>
    <w:div w:id="1817641867">
      <w:marLeft w:val="640"/>
      <w:marRight w:val="0"/>
      <w:marTop w:val="0"/>
      <w:marBottom w:val="0"/>
      <w:divBdr>
        <w:top w:val="none" w:sz="0" w:space="0" w:color="auto"/>
        <w:left w:val="none" w:sz="0" w:space="0" w:color="auto"/>
        <w:bottom w:val="none" w:sz="0" w:space="0" w:color="auto"/>
        <w:right w:val="none" w:sz="0" w:space="0" w:color="auto"/>
      </w:divBdr>
    </w:div>
    <w:div w:id="1817646928">
      <w:marLeft w:val="640"/>
      <w:marRight w:val="0"/>
      <w:marTop w:val="0"/>
      <w:marBottom w:val="0"/>
      <w:divBdr>
        <w:top w:val="none" w:sz="0" w:space="0" w:color="auto"/>
        <w:left w:val="none" w:sz="0" w:space="0" w:color="auto"/>
        <w:bottom w:val="none" w:sz="0" w:space="0" w:color="auto"/>
        <w:right w:val="none" w:sz="0" w:space="0" w:color="auto"/>
      </w:divBdr>
    </w:div>
    <w:div w:id="1817841935">
      <w:marLeft w:val="640"/>
      <w:marRight w:val="0"/>
      <w:marTop w:val="0"/>
      <w:marBottom w:val="0"/>
      <w:divBdr>
        <w:top w:val="none" w:sz="0" w:space="0" w:color="auto"/>
        <w:left w:val="none" w:sz="0" w:space="0" w:color="auto"/>
        <w:bottom w:val="none" w:sz="0" w:space="0" w:color="auto"/>
        <w:right w:val="none" w:sz="0" w:space="0" w:color="auto"/>
      </w:divBdr>
    </w:div>
    <w:div w:id="1817987426">
      <w:marLeft w:val="640"/>
      <w:marRight w:val="0"/>
      <w:marTop w:val="0"/>
      <w:marBottom w:val="0"/>
      <w:divBdr>
        <w:top w:val="none" w:sz="0" w:space="0" w:color="auto"/>
        <w:left w:val="none" w:sz="0" w:space="0" w:color="auto"/>
        <w:bottom w:val="none" w:sz="0" w:space="0" w:color="auto"/>
        <w:right w:val="none" w:sz="0" w:space="0" w:color="auto"/>
      </w:divBdr>
    </w:div>
    <w:div w:id="1818066838">
      <w:marLeft w:val="640"/>
      <w:marRight w:val="0"/>
      <w:marTop w:val="0"/>
      <w:marBottom w:val="0"/>
      <w:divBdr>
        <w:top w:val="none" w:sz="0" w:space="0" w:color="auto"/>
        <w:left w:val="none" w:sz="0" w:space="0" w:color="auto"/>
        <w:bottom w:val="none" w:sz="0" w:space="0" w:color="auto"/>
        <w:right w:val="none" w:sz="0" w:space="0" w:color="auto"/>
      </w:divBdr>
    </w:div>
    <w:div w:id="1818103646">
      <w:marLeft w:val="640"/>
      <w:marRight w:val="0"/>
      <w:marTop w:val="0"/>
      <w:marBottom w:val="0"/>
      <w:divBdr>
        <w:top w:val="none" w:sz="0" w:space="0" w:color="auto"/>
        <w:left w:val="none" w:sz="0" w:space="0" w:color="auto"/>
        <w:bottom w:val="none" w:sz="0" w:space="0" w:color="auto"/>
        <w:right w:val="none" w:sz="0" w:space="0" w:color="auto"/>
      </w:divBdr>
    </w:div>
    <w:div w:id="1818111531">
      <w:marLeft w:val="640"/>
      <w:marRight w:val="0"/>
      <w:marTop w:val="0"/>
      <w:marBottom w:val="0"/>
      <w:divBdr>
        <w:top w:val="none" w:sz="0" w:space="0" w:color="auto"/>
        <w:left w:val="none" w:sz="0" w:space="0" w:color="auto"/>
        <w:bottom w:val="none" w:sz="0" w:space="0" w:color="auto"/>
        <w:right w:val="none" w:sz="0" w:space="0" w:color="auto"/>
      </w:divBdr>
    </w:div>
    <w:div w:id="1818186253">
      <w:marLeft w:val="640"/>
      <w:marRight w:val="0"/>
      <w:marTop w:val="0"/>
      <w:marBottom w:val="0"/>
      <w:divBdr>
        <w:top w:val="none" w:sz="0" w:space="0" w:color="auto"/>
        <w:left w:val="none" w:sz="0" w:space="0" w:color="auto"/>
        <w:bottom w:val="none" w:sz="0" w:space="0" w:color="auto"/>
        <w:right w:val="none" w:sz="0" w:space="0" w:color="auto"/>
      </w:divBdr>
    </w:div>
    <w:div w:id="1818373940">
      <w:marLeft w:val="640"/>
      <w:marRight w:val="0"/>
      <w:marTop w:val="0"/>
      <w:marBottom w:val="0"/>
      <w:divBdr>
        <w:top w:val="none" w:sz="0" w:space="0" w:color="auto"/>
        <w:left w:val="none" w:sz="0" w:space="0" w:color="auto"/>
        <w:bottom w:val="none" w:sz="0" w:space="0" w:color="auto"/>
        <w:right w:val="none" w:sz="0" w:space="0" w:color="auto"/>
      </w:divBdr>
    </w:div>
    <w:div w:id="1818380480">
      <w:marLeft w:val="640"/>
      <w:marRight w:val="0"/>
      <w:marTop w:val="0"/>
      <w:marBottom w:val="0"/>
      <w:divBdr>
        <w:top w:val="none" w:sz="0" w:space="0" w:color="auto"/>
        <w:left w:val="none" w:sz="0" w:space="0" w:color="auto"/>
        <w:bottom w:val="none" w:sz="0" w:space="0" w:color="auto"/>
        <w:right w:val="none" w:sz="0" w:space="0" w:color="auto"/>
      </w:divBdr>
    </w:div>
    <w:div w:id="1818648010">
      <w:marLeft w:val="640"/>
      <w:marRight w:val="0"/>
      <w:marTop w:val="0"/>
      <w:marBottom w:val="0"/>
      <w:divBdr>
        <w:top w:val="none" w:sz="0" w:space="0" w:color="auto"/>
        <w:left w:val="none" w:sz="0" w:space="0" w:color="auto"/>
        <w:bottom w:val="none" w:sz="0" w:space="0" w:color="auto"/>
        <w:right w:val="none" w:sz="0" w:space="0" w:color="auto"/>
      </w:divBdr>
    </w:div>
    <w:div w:id="1818649658">
      <w:marLeft w:val="640"/>
      <w:marRight w:val="0"/>
      <w:marTop w:val="0"/>
      <w:marBottom w:val="0"/>
      <w:divBdr>
        <w:top w:val="none" w:sz="0" w:space="0" w:color="auto"/>
        <w:left w:val="none" w:sz="0" w:space="0" w:color="auto"/>
        <w:bottom w:val="none" w:sz="0" w:space="0" w:color="auto"/>
        <w:right w:val="none" w:sz="0" w:space="0" w:color="auto"/>
      </w:divBdr>
    </w:div>
    <w:div w:id="1818758990">
      <w:marLeft w:val="640"/>
      <w:marRight w:val="0"/>
      <w:marTop w:val="0"/>
      <w:marBottom w:val="0"/>
      <w:divBdr>
        <w:top w:val="none" w:sz="0" w:space="0" w:color="auto"/>
        <w:left w:val="none" w:sz="0" w:space="0" w:color="auto"/>
        <w:bottom w:val="none" w:sz="0" w:space="0" w:color="auto"/>
        <w:right w:val="none" w:sz="0" w:space="0" w:color="auto"/>
      </w:divBdr>
    </w:div>
    <w:div w:id="1818759644">
      <w:marLeft w:val="640"/>
      <w:marRight w:val="0"/>
      <w:marTop w:val="0"/>
      <w:marBottom w:val="0"/>
      <w:divBdr>
        <w:top w:val="none" w:sz="0" w:space="0" w:color="auto"/>
        <w:left w:val="none" w:sz="0" w:space="0" w:color="auto"/>
        <w:bottom w:val="none" w:sz="0" w:space="0" w:color="auto"/>
        <w:right w:val="none" w:sz="0" w:space="0" w:color="auto"/>
      </w:divBdr>
    </w:div>
    <w:div w:id="1818760703">
      <w:marLeft w:val="640"/>
      <w:marRight w:val="0"/>
      <w:marTop w:val="0"/>
      <w:marBottom w:val="0"/>
      <w:divBdr>
        <w:top w:val="none" w:sz="0" w:space="0" w:color="auto"/>
        <w:left w:val="none" w:sz="0" w:space="0" w:color="auto"/>
        <w:bottom w:val="none" w:sz="0" w:space="0" w:color="auto"/>
        <w:right w:val="none" w:sz="0" w:space="0" w:color="auto"/>
      </w:divBdr>
    </w:div>
    <w:div w:id="1818914476">
      <w:marLeft w:val="640"/>
      <w:marRight w:val="0"/>
      <w:marTop w:val="0"/>
      <w:marBottom w:val="0"/>
      <w:divBdr>
        <w:top w:val="none" w:sz="0" w:space="0" w:color="auto"/>
        <w:left w:val="none" w:sz="0" w:space="0" w:color="auto"/>
        <w:bottom w:val="none" w:sz="0" w:space="0" w:color="auto"/>
        <w:right w:val="none" w:sz="0" w:space="0" w:color="auto"/>
      </w:divBdr>
    </w:div>
    <w:div w:id="1818918867">
      <w:marLeft w:val="640"/>
      <w:marRight w:val="0"/>
      <w:marTop w:val="0"/>
      <w:marBottom w:val="0"/>
      <w:divBdr>
        <w:top w:val="none" w:sz="0" w:space="0" w:color="auto"/>
        <w:left w:val="none" w:sz="0" w:space="0" w:color="auto"/>
        <w:bottom w:val="none" w:sz="0" w:space="0" w:color="auto"/>
        <w:right w:val="none" w:sz="0" w:space="0" w:color="auto"/>
      </w:divBdr>
    </w:div>
    <w:div w:id="1819029949">
      <w:marLeft w:val="640"/>
      <w:marRight w:val="0"/>
      <w:marTop w:val="0"/>
      <w:marBottom w:val="0"/>
      <w:divBdr>
        <w:top w:val="none" w:sz="0" w:space="0" w:color="auto"/>
        <w:left w:val="none" w:sz="0" w:space="0" w:color="auto"/>
        <w:bottom w:val="none" w:sz="0" w:space="0" w:color="auto"/>
        <w:right w:val="none" w:sz="0" w:space="0" w:color="auto"/>
      </w:divBdr>
    </w:div>
    <w:div w:id="1819031681">
      <w:marLeft w:val="640"/>
      <w:marRight w:val="0"/>
      <w:marTop w:val="0"/>
      <w:marBottom w:val="0"/>
      <w:divBdr>
        <w:top w:val="none" w:sz="0" w:space="0" w:color="auto"/>
        <w:left w:val="none" w:sz="0" w:space="0" w:color="auto"/>
        <w:bottom w:val="none" w:sz="0" w:space="0" w:color="auto"/>
        <w:right w:val="none" w:sz="0" w:space="0" w:color="auto"/>
      </w:divBdr>
    </w:div>
    <w:div w:id="1819035417">
      <w:marLeft w:val="640"/>
      <w:marRight w:val="0"/>
      <w:marTop w:val="0"/>
      <w:marBottom w:val="0"/>
      <w:divBdr>
        <w:top w:val="none" w:sz="0" w:space="0" w:color="auto"/>
        <w:left w:val="none" w:sz="0" w:space="0" w:color="auto"/>
        <w:bottom w:val="none" w:sz="0" w:space="0" w:color="auto"/>
        <w:right w:val="none" w:sz="0" w:space="0" w:color="auto"/>
      </w:divBdr>
    </w:div>
    <w:div w:id="1819149893">
      <w:marLeft w:val="640"/>
      <w:marRight w:val="0"/>
      <w:marTop w:val="0"/>
      <w:marBottom w:val="0"/>
      <w:divBdr>
        <w:top w:val="none" w:sz="0" w:space="0" w:color="auto"/>
        <w:left w:val="none" w:sz="0" w:space="0" w:color="auto"/>
        <w:bottom w:val="none" w:sz="0" w:space="0" w:color="auto"/>
        <w:right w:val="none" w:sz="0" w:space="0" w:color="auto"/>
      </w:divBdr>
    </w:div>
    <w:div w:id="1819222407">
      <w:marLeft w:val="640"/>
      <w:marRight w:val="0"/>
      <w:marTop w:val="0"/>
      <w:marBottom w:val="0"/>
      <w:divBdr>
        <w:top w:val="none" w:sz="0" w:space="0" w:color="auto"/>
        <w:left w:val="none" w:sz="0" w:space="0" w:color="auto"/>
        <w:bottom w:val="none" w:sz="0" w:space="0" w:color="auto"/>
        <w:right w:val="none" w:sz="0" w:space="0" w:color="auto"/>
      </w:divBdr>
    </w:div>
    <w:div w:id="1819223431">
      <w:marLeft w:val="640"/>
      <w:marRight w:val="0"/>
      <w:marTop w:val="0"/>
      <w:marBottom w:val="0"/>
      <w:divBdr>
        <w:top w:val="none" w:sz="0" w:space="0" w:color="auto"/>
        <w:left w:val="none" w:sz="0" w:space="0" w:color="auto"/>
        <w:bottom w:val="none" w:sz="0" w:space="0" w:color="auto"/>
        <w:right w:val="none" w:sz="0" w:space="0" w:color="auto"/>
      </w:divBdr>
    </w:div>
    <w:div w:id="1819226756">
      <w:marLeft w:val="640"/>
      <w:marRight w:val="0"/>
      <w:marTop w:val="0"/>
      <w:marBottom w:val="0"/>
      <w:divBdr>
        <w:top w:val="none" w:sz="0" w:space="0" w:color="auto"/>
        <w:left w:val="none" w:sz="0" w:space="0" w:color="auto"/>
        <w:bottom w:val="none" w:sz="0" w:space="0" w:color="auto"/>
        <w:right w:val="none" w:sz="0" w:space="0" w:color="auto"/>
      </w:divBdr>
    </w:div>
    <w:div w:id="1819230052">
      <w:marLeft w:val="640"/>
      <w:marRight w:val="0"/>
      <w:marTop w:val="0"/>
      <w:marBottom w:val="0"/>
      <w:divBdr>
        <w:top w:val="none" w:sz="0" w:space="0" w:color="auto"/>
        <w:left w:val="none" w:sz="0" w:space="0" w:color="auto"/>
        <w:bottom w:val="none" w:sz="0" w:space="0" w:color="auto"/>
        <w:right w:val="none" w:sz="0" w:space="0" w:color="auto"/>
      </w:divBdr>
    </w:div>
    <w:div w:id="1819298144">
      <w:marLeft w:val="640"/>
      <w:marRight w:val="0"/>
      <w:marTop w:val="0"/>
      <w:marBottom w:val="0"/>
      <w:divBdr>
        <w:top w:val="none" w:sz="0" w:space="0" w:color="auto"/>
        <w:left w:val="none" w:sz="0" w:space="0" w:color="auto"/>
        <w:bottom w:val="none" w:sz="0" w:space="0" w:color="auto"/>
        <w:right w:val="none" w:sz="0" w:space="0" w:color="auto"/>
      </w:divBdr>
    </w:div>
    <w:div w:id="1819373782">
      <w:marLeft w:val="640"/>
      <w:marRight w:val="0"/>
      <w:marTop w:val="0"/>
      <w:marBottom w:val="0"/>
      <w:divBdr>
        <w:top w:val="none" w:sz="0" w:space="0" w:color="auto"/>
        <w:left w:val="none" w:sz="0" w:space="0" w:color="auto"/>
        <w:bottom w:val="none" w:sz="0" w:space="0" w:color="auto"/>
        <w:right w:val="none" w:sz="0" w:space="0" w:color="auto"/>
      </w:divBdr>
    </w:div>
    <w:div w:id="1819414240">
      <w:marLeft w:val="640"/>
      <w:marRight w:val="0"/>
      <w:marTop w:val="0"/>
      <w:marBottom w:val="0"/>
      <w:divBdr>
        <w:top w:val="none" w:sz="0" w:space="0" w:color="auto"/>
        <w:left w:val="none" w:sz="0" w:space="0" w:color="auto"/>
        <w:bottom w:val="none" w:sz="0" w:space="0" w:color="auto"/>
        <w:right w:val="none" w:sz="0" w:space="0" w:color="auto"/>
      </w:divBdr>
    </w:div>
    <w:div w:id="1819417752">
      <w:marLeft w:val="640"/>
      <w:marRight w:val="0"/>
      <w:marTop w:val="0"/>
      <w:marBottom w:val="0"/>
      <w:divBdr>
        <w:top w:val="none" w:sz="0" w:space="0" w:color="auto"/>
        <w:left w:val="none" w:sz="0" w:space="0" w:color="auto"/>
        <w:bottom w:val="none" w:sz="0" w:space="0" w:color="auto"/>
        <w:right w:val="none" w:sz="0" w:space="0" w:color="auto"/>
      </w:divBdr>
    </w:div>
    <w:div w:id="1819493993">
      <w:marLeft w:val="640"/>
      <w:marRight w:val="0"/>
      <w:marTop w:val="0"/>
      <w:marBottom w:val="0"/>
      <w:divBdr>
        <w:top w:val="none" w:sz="0" w:space="0" w:color="auto"/>
        <w:left w:val="none" w:sz="0" w:space="0" w:color="auto"/>
        <w:bottom w:val="none" w:sz="0" w:space="0" w:color="auto"/>
        <w:right w:val="none" w:sz="0" w:space="0" w:color="auto"/>
      </w:divBdr>
    </w:div>
    <w:div w:id="1819496058">
      <w:marLeft w:val="640"/>
      <w:marRight w:val="0"/>
      <w:marTop w:val="0"/>
      <w:marBottom w:val="0"/>
      <w:divBdr>
        <w:top w:val="none" w:sz="0" w:space="0" w:color="auto"/>
        <w:left w:val="none" w:sz="0" w:space="0" w:color="auto"/>
        <w:bottom w:val="none" w:sz="0" w:space="0" w:color="auto"/>
        <w:right w:val="none" w:sz="0" w:space="0" w:color="auto"/>
      </w:divBdr>
    </w:div>
    <w:div w:id="1819611779">
      <w:marLeft w:val="640"/>
      <w:marRight w:val="0"/>
      <w:marTop w:val="0"/>
      <w:marBottom w:val="0"/>
      <w:divBdr>
        <w:top w:val="none" w:sz="0" w:space="0" w:color="auto"/>
        <w:left w:val="none" w:sz="0" w:space="0" w:color="auto"/>
        <w:bottom w:val="none" w:sz="0" w:space="0" w:color="auto"/>
        <w:right w:val="none" w:sz="0" w:space="0" w:color="auto"/>
      </w:divBdr>
    </w:div>
    <w:div w:id="1819612561">
      <w:marLeft w:val="640"/>
      <w:marRight w:val="0"/>
      <w:marTop w:val="0"/>
      <w:marBottom w:val="0"/>
      <w:divBdr>
        <w:top w:val="none" w:sz="0" w:space="0" w:color="auto"/>
        <w:left w:val="none" w:sz="0" w:space="0" w:color="auto"/>
        <w:bottom w:val="none" w:sz="0" w:space="0" w:color="auto"/>
        <w:right w:val="none" w:sz="0" w:space="0" w:color="auto"/>
      </w:divBdr>
    </w:div>
    <w:div w:id="1819808878">
      <w:marLeft w:val="640"/>
      <w:marRight w:val="0"/>
      <w:marTop w:val="0"/>
      <w:marBottom w:val="0"/>
      <w:divBdr>
        <w:top w:val="none" w:sz="0" w:space="0" w:color="auto"/>
        <w:left w:val="none" w:sz="0" w:space="0" w:color="auto"/>
        <w:bottom w:val="none" w:sz="0" w:space="0" w:color="auto"/>
        <w:right w:val="none" w:sz="0" w:space="0" w:color="auto"/>
      </w:divBdr>
    </w:div>
    <w:div w:id="1819880881">
      <w:marLeft w:val="640"/>
      <w:marRight w:val="0"/>
      <w:marTop w:val="0"/>
      <w:marBottom w:val="0"/>
      <w:divBdr>
        <w:top w:val="none" w:sz="0" w:space="0" w:color="auto"/>
        <w:left w:val="none" w:sz="0" w:space="0" w:color="auto"/>
        <w:bottom w:val="none" w:sz="0" w:space="0" w:color="auto"/>
        <w:right w:val="none" w:sz="0" w:space="0" w:color="auto"/>
      </w:divBdr>
    </w:div>
    <w:div w:id="1819953225">
      <w:marLeft w:val="640"/>
      <w:marRight w:val="0"/>
      <w:marTop w:val="0"/>
      <w:marBottom w:val="0"/>
      <w:divBdr>
        <w:top w:val="none" w:sz="0" w:space="0" w:color="auto"/>
        <w:left w:val="none" w:sz="0" w:space="0" w:color="auto"/>
        <w:bottom w:val="none" w:sz="0" w:space="0" w:color="auto"/>
        <w:right w:val="none" w:sz="0" w:space="0" w:color="auto"/>
      </w:divBdr>
    </w:div>
    <w:div w:id="1819958758">
      <w:marLeft w:val="640"/>
      <w:marRight w:val="0"/>
      <w:marTop w:val="0"/>
      <w:marBottom w:val="0"/>
      <w:divBdr>
        <w:top w:val="none" w:sz="0" w:space="0" w:color="auto"/>
        <w:left w:val="none" w:sz="0" w:space="0" w:color="auto"/>
        <w:bottom w:val="none" w:sz="0" w:space="0" w:color="auto"/>
        <w:right w:val="none" w:sz="0" w:space="0" w:color="auto"/>
      </w:divBdr>
    </w:div>
    <w:div w:id="1820001971">
      <w:marLeft w:val="640"/>
      <w:marRight w:val="0"/>
      <w:marTop w:val="0"/>
      <w:marBottom w:val="0"/>
      <w:divBdr>
        <w:top w:val="none" w:sz="0" w:space="0" w:color="auto"/>
        <w:left w:val="none" w:sz="0" w:space="0" w:color="auto"/>
        <w:bottom w:val="none" w:sz="0" w:space="0" w:color="auto"/>
        <w:right w:val="none" w:sz="0" w:space="0" w:color="auto"/>
      </w:divBdr>
    </w:div>
    <w:div w:id="1820028068">
      <w:marLeft w:val="640"/>
      <w:marRight w:val="0"/>
      <w:marTop w:val="0"/>
      <w:marBottom w:val="0"/>
      <w:divBdr>
        <w:top w:val="none" w:sz="0" w:space="0" w:color="auto"/>
        <w:left w:val="none" w:sz="0" w:space="0" w:color="auto"/>
        <w:bottom w:val="none" w:sz="0" w:space="0" w:color="auto"/>
        <w:right w:val="none" w:sz="0" w:space="0" w:color="auto"/>
      </w:divBdr>
    </w:div>
    <w:div w:id="1820032664">
      <w:marLeft w:val="640"/>
      <w:marRight w:val="0"/>
      <w:marTop w:val="0"/>
      <w:marBottom w:val="0"/>
      <w:divBdr>
        <w:top w:val="none" w:sz="0" w:space="0" w:color="auto"/>
        <w:left w:val="none" w:sz="0" w:space="0" w:color="auto"/>
        <w:bottom w:val="none" w:sz="0" w:space="0" w:color="auto"/>
        <w:right w:val="none" w:sz="0" w:space="0" w:color="auto"/>
      </w:divBdr>
    </w:div>
    <w:div w:id="1820071596">
      <w:marLeft w:val="640"/>
      <w:marRight w:val="0"/>
      <w:marTop w:val="0"/>
      <w:marBottom w:val="0"/>
      <w:divBdr>
        <w:top w:val="none" w:sz="0" w:space="0" w:color="auto"/>
        <w:left w:val="none" w:sz="0" w:space="0" w:color="auto"/>
        <w:bottom w:val="none" w:sz="0" w:space="0" w:color="auto"/>
        <w:right w:val="none" w:sz="0" w:space="0" w:color="auto"/>
      </w:divBdr>
    </w:div>
    <w:div w:id="1820074383">
      <w:marLeft w:val="640"/>
      <w:marRight w:val="0"/>
      <w:marTop w:val="0"/>
      <w:marBottom w:val="0"/>
      <w:divBdr>
        <w:top w:val="none" w:sz="0" w:space="0" w:color="auto"/>
        <w:left w:val="none" w:sz="0" w:space="0" w:color="auto"/>
        <w:bottom w:val="none" w:sz="0" w:space="0" w:color="auto"/>
        <w:right w:val="none" w:sz="0" w:space="0" w:color="auto"/>
      </w:divBdr>
    </w:div>
    <w:div w:id="1820413444">
      <w:marLeft w:val="640"/>
      <w:marRight w:val="0"/>
      <w:marTop w:val="0"/>
      <w:marBottom w:val="0"/>
      <w:divBdr>
        <w:top w:val="none" w:sz="0" w:space="0" w:color="auto"/>
        <w:left w:val="none" w:sz="0" w:space="0" w:color="auto"/>
        <w:bottom w:val="none" w:sz="0" w:space="0" w:color="auto"/>
        <w:right w:val="none" w:sz="0" w:space="0" w:color="auto"/>
      </w:divBdr>
    </w:div>
    <w:div w:id="1820461533">
      <w:marLeft w:val="640"/>
      <w:marRight w:val="0"/>
      <w:marTop w:val="0"/>
      <w:marBottom w:val="0"/>
      <w:divBdr>
        <w:top w:val="none" w:sz="0" w:space="0" w:color="auto"/>
        <w:left w:val="none" w:sz="0" w:space="0" w:color="auto"/>
        <w:bottom w:val="none" w:sz="0" w:space="0" w:color="auto"/>
        <w:right w:val="none" w:sz="0" w:space="0" w:color="auto"/>
      </w:divBdr>
    </w:div>
    <w:div w:id="1820657473">
      <w:marLeft w:val="640"/>
      <w:marRight w:val="0"/>
      <w:marTop w:val="0"/>
      <w:marBottom w:val="0"/>
      <w:divBdr>
        <w:top w:val="none" w:sz="0" w:space="0" w:color="auto"/>
        <w:left w:val="none" w:sz="0" w:space="0" w:color="auto"/>
        <w:bottom w:val="none" w:sz="0" w:space="0" w:color="auto"/>
        <w:right w:val="none" w:sz="0" w:space="0" w:color="auto"/>
      </w:divBdr>
    </w:div>
    <w:div w:id="1820684638">
      <w:marLeft w:val="640"/>
      <w:marRight w:val="0"/>
      <w:marTop w:val="0"/>
      <w:marBottom w:val="0"/>
      <w:divBdr>
        <w:top w:val="none" w:sz="0" w:space="0" w:color="auto"/>
        <w:left w:val="none" w:sz="0" w:space="0" w:color="auto"/>
        <w:bottom w:val="none" w:sz="0" w:space="0" w:color="auto"/>
        <w:right w:val="none" w:sz="0" w:space="0" w:color="auto"/>
      </w:divBdr>
    </w:div>
    <w:div w:id="1820684741">
      <w:marLeft w:val="640"/>
      <w:marRight w:val="0"/>
      <w:marTop w:val="0"/>
      <w:marBottom w:val="0"/>
      <w:divBdr>
        <w:top w:val="none" w:sz="0" w:space="0" w:color="auto"/>
        <w:left w:val="none" w:sz="0" w:space="0" w:color="auto"/>
        <w:bottom w:val="none" w:sz="0" w:space="0" w:color="auto"/>
        <w:right w:val="none" w:sz="0" w:space="0" w:color="auto"/>
      </w:divBdr>
    </w:div>
    <w:div w:id="1820730592">
      <w:marLeft w:val="640"/>
      <w:marRight w:val="0"/>
      <w:marTop w:val="0"/>
      <w:marBottom w:val="0"/>
      <w:divBdr>
        <w:top w:val="none" w:sz="0" w:space="0" w:color="auto"/>
        <w:left w:val="none" w:sz="0" w:space="0" w:color="auto"/>
        <w:bottom w:val="none" w:sz="0" w:space="0" w:color="auto"/>
        <w:right w:val="none" w:sz="0" w:space="0" w:color="auto"/>
      </w:divBdr>
    </w:div>
    <w:div w:id="1820731875">
      <w:marLeft w:val="640"/>
      <w:marRight w:val="0"/>
      <w:marTop w:val="0"/>
      <w:marBottom w:val="0"/>
      <w:divBdr>
        <w:top w:val="none" w:sz="0" w:space="0" w:color="auto"/>
        <w:left w:val="none" w:sz="0" w:space="0" w:color="auto"/>
        <w:bottom w:val="none" w:sz="0" w:space="0" w:color="auto"/>
        <w:right w:val="none" w:sz="0" w:space="0" w:color="auto"/>
      </w:divBdr>
    </w:div>
    <w:div w:id="1820733994">
      <w:marLeft w:val="640"/>
      <w:marRight w:val="0"/>
      <w:marTop w:val="0"/>
      <w:marBottom w:val="0"/>
      <w:divBdr>
        <w:top w:val="none" w:sz="0" w:space="0" w:color="auto"/>
        <w:left w:val="none" w:sz="0" w:space="0" w:color="auto"/>
        <w:bottom w:val="none" w:sz="0" w:space="0" w:color="auto"/>
        <w:right w:val="none" w:sz="0" w:space="0" w:color="auto"/>
      </w:divBdr>
    </w:div>
    <w:div w:id="1820875779">
      <w:marLeft w:val="640"/>
      <w:marRight w:val="0"/>
      <w:marTop w:val="0"/>
      <w:marBottom w:val="0"/>
      <w:divBdr>
        <w:top w:val="none" w:sz="0" w:space="0" w:color="auto"/>
        <w:left w:val="none" w:sz="0" w:space="0" w:color="auto"/>
        <w:bottom w:val="none" w:sz="0" w:space="0" w:color="auto"/>
        <w:right w:val="none" w:sz="0" w:space="0" w:color="auto"/>
      </w:divBdr>
    </w:div>
    <w:div w:id="1820993836">
      <w:marLeft w:val="640"/>
      <w:marRight w:val="0"/>
      <w:marTop w:val="0"/>
      <w:marBottom w:val="0"/>
      <w:divBdr>
        <w:top w:val="none" w:sz="0" w:space="0" w:color="auto"/>
        <w:left w:val="none" w:sz="0" w:space="0" w:color="auto"/>
        <w:bottom w:val="none" w:sz="0" w:space="0" w:color="auto"/>
        <w:right w:val="none" w:sz="0" w:space="0" w:color="auto"/>
      </w:divBdr>
    </w:div>
    <w:div w:id="1820995981">
      <w:marLeft w:val="640"/>
      <w:marRight w:val="0"/>
      <w:marTop w:val="0"/>
      <w:marBottom w:val="0"/>
      <w:divBdr>
        <w:top w:val="none" w:sz="0" w:space="0" w:color="auto"/>
        <w:left w:val="none" w:sz="0" w:space="0" w:color="auto"/>
        <w:bottom w:val="none" w:sz="0" w:space="0" w:color="auto"/>
        <w:right w:val="none" w:sz="0" w:space="0" w:color="auto"/>
      </w:divBdr>
    </w:div>
    <w:div w:id="1821311682">
      <w:marLeft w:val="640"/>
      <w:marRight w:val="0"/>
      <w:marTop w:val="0"/>
      <w:marBottom w:val="0"/>
      <w:divBdr>
        <w:top w:val="none" w:sz="0" w:space="0" w:color="auto"/>
        <w:left w:val="none" w:sz="0" w:space="0" w:color="auto"/>
        <w:bottom w:val="none" w:sz="0" w:space="0" w:color="auto"/>
        <w:right w:val="none" w:sz="0" w:space="0" w:color="auto"/>
      </w:divBdr>
    </w:div>
    <w:div w:id="1821312024">
      <w:marLeft w:val="640"/>
      <w:marRight w:val="0"/>
      <w:marTop w:val="0"/>
      <w:marBottom w:val="0"/>
      <w:divBdr>
        <w:top w:val="none" w:sz="0" w:space="0" w:color="auto"/>
        <w:left w:val="none" w:sz="0" w:space="0" w:color="auto"/>
        <w:bottom w:val="none" w:sz="0" w:space="0" w:color="auto"/>
        <w:right w:val="none" w:sz="0" w:space="0" w:color="auto"/>
      </w:divBdr>
    </w:div>
    <w:div w:id="1821313376">
      <w:marLeft w:val="640"/>
      <w:marRight w:val="0"/>
      <w:marTop w:val="0"/>
      <w:marBottom w:val="0"/>
      <w:divBdr>
        <w:top w:val="none" w:sz="0" w:space="0" w:color="auto"/>
        <w:left w:val="none" w:sz="0" w:space="0" w:color="auto"/>
        <w:bottom w:val="none" w:sz="0" w:space="0" w:color="auto"/>
        <w:right w:val="none" w:sz="0" w:space="0" w:color="auto"/>
      </w:divBdr>
    </w:div>
    <w:div w:id="1821387554">
      <w:marLeft w:val="640"/>
      <w:marRight w:val="0"/>
      <w:marTop w:val="0"/>
      <w:marBottom w:val="0"/>
      <w:divBdr>
        <w:top w:val="none" w:sz="0" w:space="0" w:color="auto"/>
        <w:left w:val="none" w:sz="0" w:space="0" w:color="auto"/>
        <w:bottom w:val="none" w:sz="0" w:space="0" w:color="auto"/>
        <w:right w:val="none" w:sz="0" w:space="0" w:color="auto"/>
      </w:divBdr>
    </w:div>
    <w:div w:id="1821461772">
      <w:marLeft w:val="640"/>
      <w:marRight w:val="0"/>
      <w:marTop w:val="0"/>
      <w:marBottom w:val="0"/>
      <w:divBdr>
        <w:top w:val="none" w:sz="0" w:space="0" w:color="auto"/>
        <w:left w:val="none" w:sz="0" w:space="0" w:color="auto"/>
        <w:bottom w:val="none" w:sz="0" w:space="0" w:color="auto"/>
        <w:right w:val="none" w:sz="0" w:space="0" w:color="auto"/>
      </w:divBdr>
    </w:div>
    <w:div w:id="1821464497">
      <w:marLeft w:val="640"/>
      <w:marRight w:val="0"/>
      <w:marTop w:val="0"/>
      <w:marBottom w:val="0"/>
      <w:divBdr>
        <w:top w:val="none" w:sz="0" w:space="0" w:color="auto"/>
        <w:left w:val="none" w:sz="0" w:space="0" w:color="auto"/>
        <w:bottom w:val="none" w:sz="0" w:space="0" w:color="auto"/>
        <w:right w:val="none" w:sz="0" w:space="0" w:color="auto"/>
      </w:divBdr>
    </w:div>
    <w:div w:id="1821771578">
      <w:marLeft w:val="640"/>
      <w:marRight w:val="0"/>
      <w:marTop w:val="0"/>
      <w:marBottom w:val="0"/>
      <w:divBdr>
        <w:top w:val="none" w:sz="0" w:space="0" w:color="auto"/>
        <w:left w:val="none" w:sz="0" w:space="0" w:color="auto"/>
        <w:bottom w:val="none" w:sz="0" w:space="0" w:color="auto"/>
        <w:right w:val="none" w:sz="0" w:space="0" w:color="auto"/>
      </w:divBdr>
    </w:div>
    <w:div w:id="1821842935">
      <w:marLeft w:val="640"/>
      <w:marRight w:val="0"/>
      <w:marTop w:val="0"/>
      <w:marBottom w:val="0"/>
      <w:divBdr>
        <w:top w:val="none" w:sz="0" w:space="0" w:color="auto"/>
        <w:left w:val="none" w:sz="0" w:space="0" w:color="auto"/>
        <w:bottom w:val="none" w:sz="0" w:space="0" w:color="auto"/>
        <w:right w:val="none" w:sz="0" w:space="0" w:color="auto"/>
      </w:divBdr>
    </w:div>
    <w:div w:id="1821847223">
      <w:marLeft w:val="640"/>
      <w:marRight w:val="0"/>
      <w:marTop w:val="0"/>
      <w:marBottom w:val="0"/>
      <w:divBdr>
        <w:top w:val="none" w:sz="0" w:space="0" w:color="auto"/>
        <w:left w:val="none" w:sz="0" w:space="0" w:color="auto"/>
        <w:bottom w:val="none" w:sz="0" w:space="0" w:color="auto"/>
        <w:right w:val="none" w:sz="0" w:space="0" w:color="auto"/>
      </w:divBdr>
    </w:div>
    <w:div w:id="1821849858">
      <w:marLeft w:val="640"/>
      <w:marRight w:val="0"/>
      <w:marTop w:val="0"/>
      <w:marBottom w:val="0"/>
      <w:divBdr>
        <w:top w:val="none" w:sz="0" w:space="0" w:color="auto"/>
        <w:left w:val="none" w:sz="0" w:space="0" w:color="auto"/>
        <w:bottom w:val="none" w:sz="0" w:space="0" w:color="auto"/>
        <w:right w:val="none" w:sz="0" w:space="0" w:color="auto"/>
      </w:divBdr>
    </w:div>
    <w:div w:id="1822039467">
      <w:marLeft w:val="640"/>
      <w:marRight w:val="0"/>
      <w:marTop w:val="0"/>
      <w:marBottom w:val="0"/>
      <w:divBdr>
        <w:top w:val="none" w:sz="0" w:space="0" w:color="auto"/>
        <w:left w:val="none" w:sz="0" w:space="0" w:color="auto"/>
        <w:bottom w:val="none" w:sz="0" w:space="0" w:color="auto"/>
        <w:right w:val="none" w:sz="0" w:space="0" w:color="auto"/>
      </w:divBdr>
    </w:div>
    <w:div w:id="1822042591">
      <w:marLeft w:val="640"/>
      <w:marRight w:val="0"/>
      <w:marTop w:val="0"/>
      <w:marBottom w:val="0"/>
      <w:divBdr>
        <w:top w:val="none" w:sz="0" w:space="0" w:color="auto"/>
        <w:left w:val="none" w:sz="0" w:space="0" w:color="auto"/>
        <w:bottom w:val="none" w:sz="0" w:space="0" w:color="auto"/>
        <w:right w:val="none" w:sz="0" w:space="0" w:color="auto"/>
      </w:divBdr>
    </w:div>
    <w:div w:id="1822043661">
      <w:marLeft w:val="640"/>
      <w:marRight w:val="0"/>
      <w:marTop w:val="0"/>
      <w:marBottom w:val="0"/>
      <w:divBdr>
        <w:top w:val="none" w:sz="0" w:space="0" w:color="auto"/>
        <w:left w:val="none" w:sz="0" w:space="0" w:color="auto"/>
        <w:bottom w:val="none" w:sz="0" w:space="0" w:color="auto"/>
        <w:right w:val="none" w:sz="0" w:space="0" w:color="auto"/>
      </w:divBdr>
    </w:div>
    <w:div w:id="1822309322">
      <w:marLeft w:val="640"/>
      <w:marRight w:val="0"/>
      <w:marTop w:val="0"/>
      <w:marBottom w:val="0"/>
      <w:divBdr>
        <w:top w:val="none" w:sz="0" w:space="0" w:color="auto"/>
        <w:left w:val="none" w:sz="0" w:space="0" w:color="auto"/>
        <w:bottom w:val="none" w:sz="0" w:space="0" w:color="auto"/>
        <w:right w:val="none" w:sz="0" w:space="0" w:color="auto"/>
      </w:divBdr>
    </w:div>
    <w:div w:id="1822381377">
      <w:marLeft w:val="640"/>
      <w:marRight w:val="0"/>
      <w:marTop w:val="0"/>
      <w:marBottom w:val="0"/>
      <w:divBdr>
        <w:top w:val="none" w:sz="0" w:space="0" w:color="auto"/>
        <w:left w:val="none" w:sz="0" w:space="0" w:color="auto"/>
        <w:bottom w:val="none" w:sz="0" w:space="0" w:color="auto"/>
        <w:right w:val="none" w:sz="0" w:space="0" w:color="auto"/>
      </w:divBdr>
    </w:div>
    <w:div w:id="1822427591">
      <w:marLeft w:val="640"/>
      <w:marRight w:val="0"/>
      <w:marTop w:val="0"/>
      <w:marBottom w:val="0"/>
      <w:divBdr>
        <w:top w:val="none" w:sz="0" w:space="0" w:color="auto"/>
        <w:left w:val="none" w:sz="0" w:space="0" w:color="auto"/>
        <w:bottom w:val="none" w:sz="0" w:space="0" w:color="auto"/>
        <w:right w:val="none" w:sz="0" w:space="0" w:color="auto"/>
      </w:divBdr>
    </w:div>
    <w:div w:id="1822498227">
      <w:marLeft w:val="640"/>
      <w:marRight w:val="0"/>
      <w:marTop w:val="0"/>
      <w:marBottom w:val="0"/>
      <w:divBdr>
        <w:top w:val="none" w:sz="0" w:space="0" w:color="auto"/>
        <w:left w:val="none" w:sz="0" w:space="0" w:color="auto"/>
        <w:bottom w:val="none" w:sz="0" w:space="0" w:color="auto"/>
        <w:right w:val="none" w:sz="0" w:space="0" w:color="auto"/>
      </w:divBdr>
    </w:div>
    <w:div w:id="1822498504">
      <w:marLeft w:val="640"/>
      <w:marRight w:val="0"/>
      <w:marTop w:val="0"/>
      <w:marBottom w:val="0"/>
      <w:divBdr>
        <w:top w:val="none" w:sz="0" w:space="0" w:color="auto"/>
        <w:left w:val="none" w:sz="0" w:space="0" w:color="auto"/>
        <w:bottom w:val="none" w:sz="0" w:space="0" w:color="auto"/>
        <w:right w:val="none" w:sz="0" w:space="0" w:color="auto"/>
      </w:divBdr>
    </w:div>
    <w:div w:id="1822498725">
      <w:marLeft w:val="640"/>
      <w:marRight w:val="0"/>
      <w:marTop w:val="0"/>
      <w:marBottom w:val="0"/>
      <w:divBdr>
        <w:top w:val="none" w:sz="0" w:space="0" w:color="auto"/>
        <w:left w:val="none" w:sz="0" w:space="0" w:color="auto"/>
        <w:bottom w:val="none" w:sz="0" w:space="0" w:color="auto"/>
        <w:right w:val="none" w:sz="0" w:space="0" w:color="auto"/>
      </w:divBdr>
    </w:div>
    <w:div w:id="1822575087">
      <w:marLeft w:val="640"/>
      <w:marRight w:val="0"/>
      <w:marTop w:val="0"/>
      <w:marBottom w:val="0"/>
      <w:divBdr>
        <w:top w:val="none" w:sz="0" w:space="0" w:color="auto"/>
        <w:left w:val="none" w:sz="0" w:space="0" w:color="auto"/>
        <w:bottom w:val="none" w:sz="0" w:space="0" w:color="auto"/>
        <w:right w:val="none" w:sz="0" w:space="0" w:color="auto"/>
      </w:divBdr>
    </w:div>
    <w:div w:id="1822696062">
      <w:marLeft w:val="640"/>
      <w:marRight w:val="0"/>
      <w:marTop w:val="0"/>
      <w:marBottom w:val="0"/>
      <w:divBdr>
        <w:top w:val="none" w:sz="0" w:space="0" w:color="auto"/>
        <w:left w:val="none" w:sz="0" w:space="0" w:color="auto"/>
        <w:bottom w:val="none" w:sz="0" w:space="0" w:color="auto"/>
        <w:right w:val="none" w:sz="0" w:space="0" w:color="auto"/>
      </w:divBdr>
    </w:div>
    <w:div w:id="1822697698">
      <w:marLeft w:val="640"/>
      <w:marRight w:val="0"/>
      <w:marTop w:val="0"/>
      <w:marBottom w:val="0"/>
      <w:divBdr>
        <w:top w:val="none" w:sz="0" w:space="0" w:color="auto"/>
        <w:left w:val="none" w:sz="0" w:space="0" w:color="auto"/>
        <w:bottom w:val="none" w:sz="0" w:space="0" w:color="auto"/>
        <w:right w:val="none" w:sz="0" w:space="0" w:color="auto"/>
      </w:divBdr>
    </w:div>
    <w:div w:id="1822774114">
      <w:marLeft w:val="640"/>
      <w:marRight w:val="0"/>
      <w:marTop w:val="0"/>
      <w:marBottom w:val="0"/>
      <w:divBdr>
        <w:top w:val="none" w:sz="0" w:space="0" w:color="auto"/>
        <w:left w:val="none" w:sz="0" w:space="0" w:color="auto"/>
        <w:bottom w:val="none" w:sz="0" w:space="0" w:color="auto"/>
        <w:right w:val="none" w:sz="0" w:space="0" w:color="auto"/>
      </w:divBdr>
    </w:div>
    <w:div w:id="1822844760">
      <w:marLeft w:val="640"/>
      <w:marRight w:val="0"/>
      <w:marTop w:val="0"/>
      <w:marBottom w:val="0"/>
      <w:divBdr>
        <w:top w:val="none" w:sz="0" w:space="0" w:color="auto"/>
        <w:left w:val="none" w:sz="0" w:space="0" w:color="auto"/>
        <w:bottom w:val="none" w:sz="0" w:space="0" w:color="auto"/>
        <w:right w:val="none" w:sz="0" w:space="0" w:color="auto"/>
      </w:divBdr>
    </w:div>
    <w:div w:id="1822884630">
      <w:marLeft w:val="640"/>
      <w:marRight w:val="0"/>
      <w:marTop w:val="0"/>
      <w:marBottom w:val="0"/>
      <w:divBdr>
        <w:top w:val="none" w:sz="0" w:space="0" w:color="auto"/>
        <w:left w:val="none" w:sz="0" w:space="0" w:color="auto"/>
        <w:bottom w:val="none" w:sz="0" w:space="0" w:color="auto"/>
        <w:right w:val="none" w:sz="0" w:space="0" w:color="auto"/>
      </w:divBdr>
    </w:div>
    <w:div w:id="1822886934">
      <w:marLeft w:val="640"/>
      <w:marRight w:val="0"/>
      <w:marTop w:val="0"/>
      <w:marBottom w:val="0"/>
      <w:divBdr>
        <w:top w:val="none" w:sz="0" w:space="0" w:color="auto"/>
        <w:left w:val="none" w:sz="0" w:space="0" w:color="auto"/>
        <w:bottom w:val="none" w:sz="0" w:space="0" w:color="auto"/>
        <w:right w:val="none" w:sz="0" w:space="0" w:color="auto"/>
      </w:divBdr>
    </w:div>
    <w:div w:id="1823230472">
      <w:marLeft w:val="640"/>
      <w:marRight w:val="0"/>
      <w:marTop w:val="0"/>
      <w:marBottom w:val="0"/>
      <w:divBdr>
        <w:top w:val="none" w:sz="0" w:space="0" w:color="auto"/>
        <w:left w:val="none" w:sz="0" w:space="0" w:color="auto"/>
        <w:bottom w:val="none" w:sz="0" w:space="0" w:color="auto"/>
        <w:right w:val="none" w:sz="0" w:space="0" w:color="auto"/>
      </w:divBdr>
    </w:div>
    <w:div w:id="1823236269">
      <w:marLeft w:val="640"/>
      <w:marRight w:val="0"/>
      <w:marTop w:val="0"/>
      <w:marBottom w:val="0"/>
      <w:divBdr>
        <w:top w:val="none" w:sz="0" w:space="0" w:color="auto"/>
        <w:left w:val="none" w:sz="0" w:space="0" w:color="auto"/>
        <w:bottom w:val="none" w:sz="0" w:space="0" w:color="auto"/>
        <w:right w:val="none" w:sz="0" w:space="0" w:color="auto"/>
      </w:divBdr>
    </w:div>
    <w:div w:id="1823348593">
      <w:marLeft w:val="640"/>
      <w:marRight w:val="0"/>
      <w:marTop w:val="0"/>
      <w:marBottom w:val="0"/>
      <w:divBdr>
        <w:top w:val="none" w:sz="0" w:space="0" w:color="auto"/>
        <w:left w:val="none" w:sz="0" w:space="0" w:color="auto"/>
        <w:bottom w:val="none" w:sz="0" w:space="0" w:color="auto"/>
        <w:right w:val="none" w:sz="0" w:space="0" w:color="auto"/>
      </w:divBdr>
    </w:div>
    <w:div w:id="1823354202">
      <w:marLeft w:val="640"/>
      <w:marRight w:val="0"/>
      <w:marTop w:val="0"/>
      <w:marBottom w:val="0"/>
      <w:divBdr>
        <w:top w:val="none" w:sz="0" w:space="0" w:color="auto"/>
        <w:left w:val="none" w:sz="0" w:space="0" w:color="auto"/>
        <w:bottom w:val="none" w:sz="0" w:space="0" w:color="auto"/>
        <w:right w:val="none" w:sz="0" w:space="0" w:color="auto"/>
      </w:divBdr>
    </w:div>
    <w:div w:id="1823425460">
      <w:marLeft w:val="640"/>
      <w:marRight w:val="0"/>
      <w:marTop w:val="0"/>
      <w:marBottom w:val="0"/>
      <w:divBdr>
        <w:top w:val="none" w:sz="0" w:space="0" w:color="auto"/>
        <w:left w:val="none" w:sz="0" w:space="0" w:color="auto"/>
        <w:bottom w:val="none" w:sz="0" w:space="0" w:color="auto"/>
        <w:right w:val="none" w:sz="0" w:space="0" w:color="auto"/>
      </w:divBdr>
    </w:div>
    <w:div w:id="1823499737">
      <w:marLeft w:val="640"/>
      <w:marRight w:val="0"/>
      <w:marTop w:val="0"/>
      <w:marBottom w:val="0"/>
      <w:divBdr>
        <w:top w:val="none" w:sz="0" w:space="0" w:color="auto"/>
        <w:left w:val="none" w:sz="0" w:space="0" w:color="auto"/>
        <w:bottom w:val="none" w:sz="0" w:space="0" w:color="auto"/>
        <w:right w:val="none" w:sz="0" w:space="0" w:color="auto"/>
      </w:divBdr>
    </w:div>
    <w:div w:id="1823502071">
      <w:marLeft w:val="640"/>
      <w:marRight w:val="0"/>
      <w:marTop w:val="0"/>
      <w:marBottom w:val="0"/>
      <w:divBdr>
        <w:top w:val="none" w:sz="0" w:space="0" w:color="auto"/>
        <w:left w:val="none" w:sz="0" w:space="0" w:color="auto"/>
        <w:bottom w:val="none" w:sz="0" w:space="0" w:color="auto"/>
        <w:right w:val="none" w:sz="0" w:space="0" w:color="auto"/>
      </w:divBdr>
    </w:div>
    <w:div w:id="1823542121">
      <w:marLeft w:val="640"/>
      <w:marRight w:val="0"/>
      <w:marTop w:val="0"/>
      <w:marBottom w:val="0"/>
      <w:divBdr>
        <w:top w:val="none" w:sz="0" w:space="0" w:color="auto"/>
        <w:left w:val="none" w:sz="0" w:space="0" w:color="auto"/>
        <w:bottom w:val="none" w:sz="0" w:space="0" w:color="auto"/>
        <w:right w:val="none" w:sz="0" w:space="0" w:color="auto"/>
      </w:divBdr>
    </w:div>
    <w:div w:id="1823620368">
      <w:marLeft w:val="640"/>
      <w:marRight w:val="0"/>
      <w:marTop w:val="0"/>
      <w:marBottom w:val="0"/>
      <w:divBdr>
        <w:top w:val="none" w:sz="0" w:space="0" w:color="auto"/>
        <w:left w:val="none" w:sz="0" w:space="0" w:color="auto"/>
        <w:bottom w:val="none" w:sz="0" w:space="0" w:color="auto"/>
        <w:right w:val="none" w:sz="0" w:space="0" w:color="auto"/>
      </w:divBdr>
    </w:div>
    <w:div w:id="1823691382">
      <w:marLeft w:val="640"/>
      <w:marRight w:val="0"/>
      <w:marTop w:val="0"/>
      <w:marBottom w:val="0"/>
      <w:divBdr>
        <w:top w:val="none" w:sz="0" w:space="0" w:color="auto"/>
        <w:left w:val="none" w:sz="0" w:space="0" w:color="auto"/>
        <w:bottom w:val="none" w:sz="0" w:space="0" w:color="auto"/>
        <w:right w:val="none" w:sz="0" w:space="0" w:color="auto"/>
      </w:divBdr>
    </w:div>
    <w:div w:id="1823735890">
      <w:marLeft w:val="640"/>
      <w:marRight w:val="0"/>
      <w:marTop w:val="0"/>
      <w:marBottom w:val="0"/>
      <w:divBdr>
        <w:top w:val="none" w:sz="0" w:space="0" w:color="auto"/>
        <w:left w:val="none" w:sz="0" w:space="0" w:color="auto"/>
        <w:bottom w:val="none" w:sz="0" w:space="0" w:color="auto"/>
        <w:right w:val="none" w:sz="0" w:space="0" w:color="auto"/>
      </w:divBdr>
    </w:div>
    <w:div w:id="1823768553">
      <w:marLeft w:val="640"/>
      <w:marRight w:val="0"/>
      <w:marTop w:val="0"/>
      <w:marBottom w:val="0"/>
      <w:divBdr>
        <w:top w:val="none" w:sz="0" w:space="0" w:color="auto"/>
        <w:left w:val="none" w:sz="0" w:space="0" w:color="auto"/>
        <w:bottom w:val="none" w:sz="0" w:space="0" w:color="auto"/>
        <w:right w:val="none" w:sz="0" w:space="0" w:color="auto"/>
      </w:divBdr>
    </w:div>
    <w:div w:id="1823812422">
      <w:marLeft w:val="640"/>
      <w:marRight w:val="0"/>
      <w:marTop w:val="0"/>
      <w:marBottom w:val="0"/>
      <w:divBdr>
        <w:top w:val="none" w:sz="0" w:space="0" w:color="auto"/>
        <w:left w:val="none" w:sz="0" w:space="0" w:color="auto"/>
        <w:bottom w:val="none" w:sz="0" w:space="0" w:color="auto"/>
        <w:right w:val="none" w:sz="0" w:space="0" w:color="auto"/>
      </w:divBdr>
    </w:div>
    <w:div w:id="1823888081">
      <w:marLeft w:val="640"/>
      <w:marRight w:val="0"/>
      <w:marTop w:val="0"/>
      <w:marBottom w:val="0"/>
      <w:divBdr>
        <w:top w:val="none" w:sz="0" w:space="0" w:color="auto"/>
        <w:left w:val="none" w:sz="0" w:space="0" w:color="auto"/>
        <w:bottom w:val="none" w:sz="0" w:space="0" w:color="auto"/>
        <w:right w:val="none" w:sz="0" w:space="0" w:color="auto"/>
      </w:divBdr>
    </w:div>
    <w:div w:id="1824002235">
      <w:marLeft w:val="640"/>
      <w:marRight w:val="0"/>
      <w:marTop w:val="0"/>
      <w:marBottom w:val="0"/>
      <w:divBdr>
        <w:top w:val="none" w:sz="0" w:space="0" w:color="auto"/>
        <w:left w:val="none" w:sz="0" w:space="0" w:color="auto"/>
        <w:bottom w:val="none" w:sz="0" w:space="0" w:color="auto"/>
        <w:right w:val="none" w:sz="0" w:space="0" w:color="auto"/>
      </w:divBdr>
    </w:div>
    <w:div w:id="1824076997">
      <w:marLeft w:val="640"/>
      <w:marRight w:val="0"/>
      <w:marTop w:val="0"/>
      <w:marBottom w:val="0"/>
      <w:divBdr>
        <w:top w:val="none" w:sz="0" w:space="0" w:color="auto"/>
        <w:left w:val="none" w:sz="0" w:space="0" w:color="auto"/>
        <w:bottom w:val="none" w:sz="0" w:space="0" w:color="auto"/>
        <w:right w:val="none" w:sz="0" w:space="0" w:color="auto"/>
      </w:divBdr>
    </w:div>
    <w:div w:id="1824082142">
      <w:marLeft w:val="640"/>
      <w:marRight w:val="0"/>
      <w:marTop w:val="0"/>
      <w:marBottom w:val="0"/>
      <w:divBdr>
        <w:top w:val="none" w:sz="0" w:space="0" w:color="auto"/>
        <w:left w:val="none" w:sz="0" w:space="0" w:color="auto"/>
        <w:bottom w:val="none" w:sz="0" w:space="0" w:color="auto"/>
        <w:right w:val="none" w:sz="0" w:space="0" w:color="auto"/>
      </w:divBdr>
    </w:div>
    <w:div w:id="1824151883">
      <w:marLeft w:val="640"/>
      <w:marRight w:val="0"/>
      <w:marTop w:val="0"/>
      <w:marBottom w:val="0"/>
      <w:divBdr>
        <w:top w:val="none" w:sz="0" w:space="0" w:color="auto"/>
        <w:left w:val="none" w:sz="0" w:space="0" w:color="auto"/>
        <w:bottom w:val="none" w:sz="0" w:space="0" w:color="auto"/>
        <w:right w:val="none" w:sz="0" w:space="0" w:color="auto"/>
      </w:divBdr>
    </w:div>
    <w:div w:id="1824345883">
      <w:marLeft w:val="640"/>
      <w:marRight w:val="0"/>
      <w:marTop w:val="0"/>
      <w:marBottom w:val="0"/>
      <w:divBdr>
        <w:top w:val="none" w:sz="0" w:space="0" w:color="auto"/>
        <w:left w:val="none" w:sz="0" w:space="0" w:color="auto"/>
        <w:bottom w:val="none" w:sz="0" w:space="0" w:color="auto"/>
        <w:right w:val="none" w:sz="0" w:space="0" w:color="auto"/>
      </w:divBdr>
    </w:div>
    <w:div w:id="1824352856">
      <w:marLeft w:val="640"/>
      <w:marRight w:val="0"/>
      <w:marTop w:val="0"/>
      <w:marBottom w:val="0"/>
      <w:divBdr>
        <w:top w:val="none" w:sz="0" w:space="0" w:color="auto"/>
        <w:left w:val="none" w:sz="0" w:space="0" w:color="auto"/>
        <w:bottom w:val="none" w:sz="0" w:space="0" w:color="auto"/>
        <w:right w:val="none" w:sz="0" w:space="0" w:color="auto"/>
      </w:divBdr>
    </w:div>
    <w:div w:id="1824393176">
      <w:marLeft w:val="640"/>
      <w:marRight w:val="0"/>
      <w:marTop w:val="0"/>
      <w:marBottom w:val="0"/>
      <w:divBdr>
        <w:top w:val="none" w:sz="0" w:space="0" w:color="auto"/>
        <w:left w:val="none" w:sz="0" w:space="0" w:color="auto"/>
        <w:bottom w:val="none" w:sz="0" w:space="0" w:color="auto"/>
        <w:right w:val="none" w:sz="0" w:space="0" w:color="auto"/>
      </w:divBdr>
    </w:div>
    <w:div w:id="1824422455">
      <w:marLeft w:val="640"/>
      <w:marRight w:val="0"/>
      <w:marTop w:val="0"/>
      <w:marBottom w:val="0"/>
      <w:divBdr>
        <w:top w:val="none" w:sz="0" w:space="0" w:color="auto"/>
        <w:left w:val="none" w:sz="0" w:space="0" w:color="auto"/>
        <w:bottom w:val="none" w:sz="0" w:space="0" w:color="auto"/>
        <w:right w:val="none" w:sz="0" w:space="0" w:color="auto"/>
      </w:divBdr>
    </w:div>
    <w:div w:id="1824467277">
      <w:marLeft w:val="640"/>
      <w:marRight w:val="0"/>
      <w:marTop w:val="0"/>
      <w:marBottom w:val="0"/>
      <w:divBdr>
        <w:top w:val="none" w:sz="0" w:space="0" w:color="auto"/>
        <w:left w:val="none" w:sz="0" w:space="0" w:color="auto"/>
        <w:bottom w:val="none" w:sz="0" w:space="0" w:color="auto"/>
        <w:right w:val="none" w:sz="0" w:space="0" w:color="auto"/>
      </w:divBdr>
    </w:div>
    <w:div w:id="1824471559">
      <w:marLeft w:val="640"/>
      <w:marRight w:val="0"/>
      <w:marTop w:val="0"/>
      <w:marBottom w:val="0"/>
      <w:divBdr>
        <w:top w:val="none" w:sz="0" w:space="0" w:color="auto"/>
        <w:left w:val="none" w:sz="0" w:space="0" w:color="auto"/>
        <w:bottom w:val="none" w:sz="0" w:space="0" w:color="auto"/>
        <w:right w:val="none" w:sz="0" w:space="0" w:color="auto"/>
      </w:divBdr>
    </w:div>
    <w:div w:id="1824543271">
      <w:marLeft w:val="640"/>
      <w:marRight w:val="0"/>
      <w:marTop w:val="0"/>
      <w:marBottom w:val="0"/>
      <w:divBdr>
        <w:top w:val="none" w:sz="0" w:space="0" w:color="auto"/>
        <w:left w:val="none" w:sz="0" w:space="0" w:color="auto"/>
        <w:bottom w:val="none" w:sz="0" w:space="0" w:color="auto"/>
        <w:right w:val="none" w:sz="0" w:space="0" w:color="auto"/>
      </w:divBdr>
    </w:div>
    <w:div w:id="1824737564">
      <w:marLeft w:val="640"/>
      <w:marRight w:val="0"/>
      <w:marTop w:val="0"/>
      <w:marBottom w:val="0"/>
      <w:divBdr>
        <w:top w:val="none" w:sz="0" w:space="0" w:color="auto"/>
        <w:left w:val="none" w:sz="0" w:space="0" w:color="auto"/>
        <w:bottom w:val="none" w:sz="0" w:space="0" w:color="auto"/>
        <w:right w:val="none" w:sz="0" w:space="0" w:color="auto"/>
      </w:divBdr>
    </w:div>
    <w:div w:id="1824856743">
      <w:marLeft w:val="640"/>
      <w:marRight w:val="0"/>
      <w:marTop w:val="0"/>
      <w:marBottom w:val="0"/>
      <w:divBdr>
        <w:top w:val="none" w:sz="0" w:space="0" w:color="auto"/>
        <w:left w:val="none" w:sz="0" w:space="0" w:color="auto"/>
        <w:bottom w:val="none" w:sz="0" w:space="0" w:color="auto"/>
        <w:right w:val="none" w:sz="0" w:space="0" w:color="auto"/>
      </w:divBdr>
    </w:div>
    <w:div w:id="1824929666">
      <w:marLeft w:val="640"/>
      <w:marRight w:val="0"/>
      <w:marTop w:val="0"/>
      <w:marBottom w:val="0"/>
      <w:divBdr>
        <w:top w:val="none" w:sz="0" w:space="0" w:color="auto"/>
        <w:left w:val="none" w:sz="0" w:space="0" w:color="auto"/>
        <w:bottom w:val="none" w:sz="0" w:space="0" w:color="auto"/>
        <w:right w:val="none" w:sz="0" w:space="0" w:color="auto"/>
      </w:divBdr>
    </w:div>
    <w:div w:id="1825121667">
      <w:marLeft w:val="640"/>
      <w:marRight w:val="0"/>
      <w:marTop w:val="0"/>
      <w:marBottom w:val="0"/>
      <w:divBdr>
        <w:top w:val="none" w:sz="0" w:space="0" w:color="auto"/>
        <w:left w:val="none" w:sz="0" w:space="0" w:color="auto"/>
        <w:bottom w:val="none" w:sz="0" w:space="0" w:color="auto"/>
        <w:right w:val="none" w:sz="0" w:space="0" w:color="auto"/>
      </w:divBdr>
    </w:div>
    <w:div w:id="1825200306">
      <w:marLeft w:val="640"/>
      <w:marRight w:val="0"/>
      <w:marTop w:val="0"/>
      <w:marBottom w:val="0"/>
      <w:divBdr>
        <w:top w:val="none" w:sz="0" w:space="0" w:color="auto"/>
        <w:left w:val="none" w:sz="0" w:space="0" w:color="auto"/>
        <w:bottom w:val="none" w:sz="0" w:space="0" w:color="auto"/>
        <w:right w:val="none" w:sz="0" w:space="0" w:color="auto"/>
      </w:divBdr>
    </w:div>
    <w:div w:id="1825315405">
      <w:marLeft w:val="640"/>
      <w:marRight w:val="0"/>
      <w:marTop w:val="0"/>
      <w:marBottom w:val="0"/>
      <w:divBdr>
        <w:top w:val="none" w:sz="0" w:space="0" w:color="auto"/>
        <w:left w:val="none" w:sz="0" w:space="0" w:color="auto"/>
        <w:bottom w:val="none" w:sz="0" w:space="0" w:color="auto"/>
        <w:right w:val="none" w:sz="0" w:space="0" w:color="auto"/>
      </w:divBdr>
    </w:div>
    <w:div w:id="1825390000">
      <w:marLeft w:val="640"/>
      <w:marRight w:val="0"/>
      <w:marTop w:val="0"/>
      <w:marBottom w:val="0"/>
      <w:divBdr>
        <w:top w:val="none" w:sz="0" w:space="0" w:color="auto"/>
        <w:left w:val="none" w:sz="0" w:space="0" w:color="auto"/>
        <w:bottom w:val="none" w:sz="0" w:space="0" w:color="auto"/>
        <w:right w:val="none" w:sz="0" w:space="0" w:color="auto"/>
      </w:divBdr>
    </w:div>
    <w:div w:id="1825392739">
      <w:marLeft w:val="640"/>
      <w:marRight w:val="0"/>
      <w:marTop w:val="0"/>
      <w:marBottom w:val="0"/>
      <w:divBdr>
        <w:top w:val="none" w:sz="0" w:space="0" w:color="auto"/>
        <w:left w:val="none" w:sz="0" w:space="0" w:color="auto"/>
        <w:bottom w:val="none" w:sz="0" w:space="0" w:color="auto"/>
        <w:right w:val="none" w:sz="0" w:space="0" w:color="auto"/>
      </w:divBdr>
    </w:div>
    <w:div w:id="1825511143">
      <w:marLeft w:val="640"/>
      <w:marRight w:val="0"/>
      <w:marTop w:val="0"/>
      <w:marBottom w:val="0"/>
      <w:divBdr>
        <w:top w:val="none" w:sz="0" w:space="0" w:color="auto"/>
        <w:left w:val="none" w:sz="0" w:space="0" w:color="auto"/>
        <w:bottom w:val="none" w:sz="0" w:space="0" w:color="auto"/>
        <w:right w:val="none" w:sz="0" w:space="0" w:color="auto"/>
      </w:divBdr>
    </w:div>
    <w:div w:id="1825582508">
      <w:marLeft w:val="640"/>
      <w:marRight w:val="0"/>
      <w:marTop w:val="0"/>
      <w:marBottom w:val="0"/>
      <w:divBdr>
        <w:top w:val="none" w:sz="0" w:space="0" w:color="auto"/>
        <w:left w:val="none" w:sz="0" w:space="0" w:color="auto"/>
        <w:bottom w:val="none" w:sz="0" w:space="0" w:color="auto"/>
        <w:right w:val="none" w:sz="0" w:space="0" w:color="auto"/>
      </w:divBdr>
    </w:div>
    <w:div w:id="1825583896">
      <w:marLeft w:val="640"/>
      <w:marRight w:val="0"/>
      <w:marTop w:val="0"/>
      <w:marBottom w:val="0"/>
      <w:divBdr>
        <w:top w:val="none" w:sz="0" w:space="0" w:color="auto"/>
        <w:left w:val="none" w:sz="0" w:space="0" w:color="auto"/>
        <w:bottom w:val="none" w:sz="0" w:space="0" w:color="auto"/>
        <w:right w:val="none" w:sz="0" w:space="0" w:color="auto"/>
      </w:divBdr>
    </w:div>
    <w:div w:id="1825587327">
      <w:marLeft w:val="640"/>
      <w:marRight w:val="0"/>
      <w:marTop w:val="0"/>
      <w:marBottom w:val="0"/>
      <w:divBdr>
        <w:top w:val="none" w:sz="0" w:space="0" w:color="auto"/>
        <w:left w:val="none" w:sz="0" w:space="0" w:color="auto"/>
        <w:bottom w:val="none" w:sz="0" w:space="0" w:color="auto"/>
        <w:right w:val="none" w:sz="0" w:space="0" w:color="auto"/>
      </w:divBdr>
    </w:div>
    <w:div w:id="1825657156">
      <w:marLeft w:val="640"/>
      <w:marRight w:val="0"/>
      <w:marTop w:val="0"/>
      <w:marBottom w:val="0"/>
      <w:divBdr>
        <w:top w:val="none" w:sz="0" w:space="0" w:color="auto"/>
        <w:left w:val="none" w:sz="0" w:space="0" w:color="auto"/>
        <w:bottom w:val="none" w:sz="0" w:space="0" w:color="auto"/>
        <w:right w:val="none" w:sz="0" w:space="0" w:color="auto"/>
      </w:divBdr>
    </w:div>
    <w:div w:id="1825706317">
      <w:marLeft w:val="640"/>
      <w:marRight w:val="0"/>
      <w:marTop w:val="0"/>
      <w:marBottom w:val="0"/>
      <w:divBdr>
        <w:top w:val="none" w:sz="0" w:space="0" w:color="auto"/>
        <w:left w:val="none" w:sz="0" w:space="0" w:color="auto"/>
        <w:bottom w:val="none" w:sz="0" w:space="0" w:color="auto"/>
        <w:right w:val="none" w:sz="0" w:space="0" w:color="auto"/>
      </w:divBdr>
    </w:div>
    <w:div w:id="1825777393">
      <w:marLeft w:val="640"/>
      <w:marRight w:val="0"/>
      <w:marTop w:val="0"/>
      <w:marBottom w:val="0"/>
      <w:divBdr>
        <w:top w:val="none" w:sz="0" w:space="0" w:color="auto"/>
        <w:left w:val="none" w:sz="0" w:space="0" w:color="auto"/>
        <w:bottom w:val="none" w:sz="0" w:space="0" w:color="auto"/>
        <w:right w:val="none" w:sz="0" w:space="0" w:color="auto"/>
      </w:divBdr>
    </w:div>
    <w:div w:id="1825855791">
      <w:marLeft w:val="640"/>
      <w:marRight w:val="0"/>
      <w:marTop w:val="0"/>
      <w:marBottom w:val="0"/>
      <w:divBdr>
        <w:top w:val="none" w:sz="0" w:space="0" w:color="auto"/>
        <w:left w:val="none" w:sz="0" w:space="0" w:color="auto"/>
        <w:bottom w:val="none" w:sz="0" w:space="0" w:color="auto"/>
        <w:right w:val="none" w:sz="0" w:space="0" w:color="auto"/>
      </w:divBdr>
    </w:div>
    <w:div w:id="1826121360">
      <w:marLeft w:val="640"/>
      <w:marRight w:val="0"/>
      <w:marTop w:val="0"/>
      <w:marBottom w:val="0"/>
      <w:divBdr>
        <w:top w:val="none" w:sz="0" w:space="0" w:color="auto"/>
        <w:left w:val="none" w:sz="0" w:space="0" w:color="auto"/>
        <w:bottom w:val="none" w:sz="0" w:space="0" w:color="auto"/>
        <w:right w:val="none" w:sz="0" w:space="0" w:color="auto"/>
      </w:divBdr>
    </w:div>
    <w:div w:id="1826126020">
      <w:marLeft w:val="640"/>
      <w:marRight w:val="0"/>
      <w:marTop w:val="0"/>
      <w:marBottom w:val="0"/>
      <w:divBdr>
        <w:top w:val="none" w:sz="0" w:space="0" w:color="auto"/>
        <w:left w:val="none" w:sz="0" w:space="0" w:color="auto"/>
        <w:bottom w:val="none" w:sz="0" w:space="0" w:color="auto"/>
        <w:right w:val="none" w:sz="0" w:space="0" w:color="auto"/>
      </w:divBdr>
    </w:div>
    <w:div w:id="1826243950">
      <w:marLeft w:val="640"/>
      <w:marRight w:val="0"/>
      <w:marTop w:val="0"/>
      <w:marBottom w:val="0"/>
      <w:divBdr>
        <w:top w:val="none" w:sz="0" w:space="0" w:color="auto"/>
        <w:left w:val="none" w:sz="0" w:space="0" w:color="auto"/>
        <w:bottom w:val="none" w:sz="0" w:space="0" w:color="auto"/>
        <w:right w:val="none" w:sz="0" w:space="0" w:color="auto"/>
      </w:divBdr>
    </w:div>
    <w:div w:id="1826315132">
      <w:marLeft w:val="640"/>
      <w:marRight w:val="0"/>
      <w:marTop w:val="0"/>
      <w:marBottom w:val="0"/>
      <w:divBdr>
        <w:top w:val="none" w:sz="0" w:space="0" w:color="auto"/>
        <w:left w:val="none" w:sz="0" w:space="0" w:color="auto"/>
        <w:bottom w:val="none" w:sz="0" w:space="0" w:color="auto"/>
        <w:right w:val="none" w:sz="0" w:space="0" w:color="auto"/>
      </w:divBdr>
    </w:div>
    <w:div w:id="1826319269">
      <w:marLeft w:val="640"/>
      <w:marRight w:val="0"/>
      <w:marTop w:val="0"/>
      <w:marBottom w:val="0"/>
      <w:divBdr>
        <w:top w:val="none" w:sz="0" w:space="0" w:color="auto"/>
        <w:left w:val="none" w:sz="0" w:space="0" w:color="auto"/>
        <w:bottom w:val="none" w:sz="0" w:space="0" w:color="auto"/>
        <w:right w:val="none" w:sz="0" w:space="0" w:color="auto"/>
      </w:divBdr>
    </w:div>
    <w:div w:id="1826357533">
      <w:marLeft w:val="640"/>
      <w:marRight w:val="0"/>
      <w:marTop w:val="0"/>
      <w:marBottom w:val="0"/>
      <w:divBdr>
        <w:top w:val="none" w:sz="0" w:space="0" w:color="auto"/>
        <w:left w:val="none" w:sz="0" w:space="0" w:color="auto"/>
        <w:bottom w:val="none" w:sz="0" w:space="0" w:color="auto"/>
        <w:right w:val="none" w:sz="0" w:space="0" w:color="auto"/>
      </w:divBdr>
    </w:div>
    <w:div w:id="1826362103">
      <w:marLeft w:val="640"/>
      <w:marRight w:val="0"/>
      <w:marTop w:val="0"/>
      <w:marBottom w:val="0"/>
      <w:divBdr>
        <w:top w:val="none" w:sz="0" w:space="0" w:color="auto"/>
        <w:left w:val="none" w:sz="0" w:space="0" w:color="auto"/>
        <w:bottom w:val="none" w:sz="0" w:space="0" w:color="auto"/>
        <w:right w:val="none" w:sz="0" w:space="0" w:color="auto"/>
      </w:divBdr>
    </w:div>
    <w:div w:id="1826508373">
      <w:marLeft w:val="640"/>
      <w:marRight w:val="0"/>
      <w:marTop w:val="0"/>
      <w:marBottom w:val="0"/>
      <w:divBdr>
        <w:top w:val="none" w:sz="0" w:space="0" w:color="auto"/>
        <w:left w:val="none" w:sz="0" w:space="0" w:color="auto"/>
        <w:bottom w:val="none" w:sz="0" w:space="0" w:color="auto"/>
        <w:right w:val="none" w:sz="0" w:space="0" w:color="auto"/>
      </w:divBdr>
    </w:div>
    <w:div w:id="1826579262">
      <w:marLeft w:val="640"/>
      <w:marRight w:val="0"/>
      <w:marTop w:val="0"/>
      <w:marBottom w:val="0"/>
      <w:divBdr>
        <w:top w:val="none" w:sz="0" w:space="0" w:color="auto"/>
        <w:left w:val="none" w:sz="0" w:space="0" w:color="auto"/>
        <w:bottom w:val="none" w:sz="0" w:space="0" w:color="auto"/>
        <w:right w:val="none" w:sz="0" w:space="0" w:color="auto"/>
      </w:divBdr>
    </w:div>
    <w:div w:id="1826622311">
      <w:marLeft w:val="640"/>
      <w:marRight w:val="0"/>
      <w:marTop w:val="0"/>
      <w:marBottom w:val="0"/>
      <w:divBdr>
        <w:top w:val="none" w:sz="0" w:space="0" w:color="auto"/>
        <w:left w:val="none" w:sz="0" w:space="0" w:color="auto"/>
        <w:bottom w:val="none" w:sz="0" w:space="0" w:color="auto"/>
        <w:right w:val="none" w:sz="0" w:space="0" w:color="auto"/>
      </w:divBdr>
    </w:div>
    <w:div w:id="1826627793">
      <w:marLeft w:val="640"/>
      <w:marRight w:val="0"/>
      <w:marTop w:val="0"/>
      <w:marBottom w:val="0"/>
      <w:divBdr>
        <w:top w:val="none" w:sz="0" w:space="0" w:color="auto"/>
        <w:left w:val="none" w:sz="0" w:space="0" w:color="auto"/>
        <w:bottom w:val="none" w:sz="0" w:space="0" w:color="auto"/>
        <w:right w:val="none" w:sz="0" w:space="0" w:color="auto"/>
      </w:divBdr>
    </w:div>
    <w:div w:id="1826819602">
      <w:marLeft w:val="640"/>
      <w:marRight w:val="0"/>
      <w:marTop w:val="0"/>
      <w:marBottom w:val="0"/>
      <w:divBdr>
        <w:top w:val="none" w:sz="0" w:space="0" w:color="auto"/>
        <w:left w:val="none" w:sz="0" w:space="0" w:color="auto"/>
        <w:bottom w:val="none" w:sz="0" w:space="0" w:color="auto"/>
        <w:right w:val="none" w:sz="0" w:space="0" w:color="auto"/>
      </w:divBdr>
    </w:div>
    <w:div w:id="1827086042">
      <w:marLeft w:val="640"/>
      <w:marRight w:val="0"/>
      <w:marTop w:val="0"/>
      <w:marBottom w:val="0"/>
      <w:divBdr>
        <w:top w:val="none" w:sz="0" w:space="0" w:color="auto"/>
        <w:left w:val="none" w:sz="0" w:space="0" w:color="auto"/>
        <w:bottom w:val="none" w:sz="0" w:space="0" w:color="auto"/>
        <w:right w:val="none" w:sz="0" w:space="0" w:color="auto"/>
      </w:divBdr>
    </w:div>
    <w:div w:id="1827088724">
      <w:marLeft w:val="640"/>
      <w:marRight w:val="0"/>
      <w:marTop w:val="0"/>
      <w:marBottom w:val="0"/>
      <w:divBdr>
        <w:top w:val="none" w:sz="0" w:space="0" w:color="auto"/>
        <w:left w:val="none" w:sz="0" w:space="0" w:color="auto"/>
        <w:bottom w:val="none" w:sz="0" w:space="0" w:color="auto"/>
        <w:right w:val="none" w:sz="0" w:space="0" w:color="auto"/>
      </w:divBdr>
    </w:div>
    <w:div w:id="1827162169">
      <w:marLeft w:val="640"/>
      <w:marRight w:val="0"/>
      <w:marTop w:val="0"/>
      <w:marBottom w:val="0"/>
      <w:divBdr>
        <w:top w:val="none" w:sz="0" w:space="0" w:color="auto"/>
        <w:left w:val="none" w:sz="0" w:space="0" w:color="auto"/>
        <w:bottom w:val="none" w:sz="0" w:space="0" w:color="auto"/>
        <w:right w:val="none" w:sz="0" w:space="0" w:color="auto"/>
      </w:divBdr>
    </w:div>
    <w:div w:id="1827239401">
      <w:marLeft w:val="640"/>
      <w:marRight w:val="0"/>
      <w:marTop w:val="0"/>
      <w:marBottom w:val="0"/>
      <w:divBdr>
        <w:top w:val="none" w:sz="0" w:space="0" w:color="auto"/>
        <w:left w:val="none" w:sz="0" w:space="0" w:color="auto"/>
        <w:bottom w:val="none" w:sz="0" w:space="0" w:color="auto"/>
        <w:right w:val="none" w:sz="0" w:space="0" w:color="auto"/>
      </w:divBdr>
    </w:div>
    <w:div w:id="1827353038">
      <w:marLeft w:val="640"/>
      <w:marRight w:val="0"/>
      <w:marTop w:val="0"/>
      <w:marBottom w:val="0"/>
      <w:divBdr>
        <w:top w:val="none" w:sz="0" w:space="0" w:color="auto"/>
        <w:left w:val="none" w:sz="0" w:space="0" w:color="auto"/>
        <w:bottom w:val="none" w:sz="0" w:space="0" w:color="auto"/>
        <w:right w:val="none" w:sz="0" w:space="0" w:color="auto"/>
      </w:divBdr>
    </w:div>
    <w:div w:id="1827356376">
      <w:marLeft w:val="640"/>
      <w:marRight w:val="0"/>
      <w:marTop w:val="0"/>
      <w:marBottom w:val="0"/>
      <w:divBdr>
        <w:top w:val="none" w:sz="0" w:space="0" w:color="auto"/>
        <w:left w:val="none" w:sz="0" w:space="0" w:color="auto"/>
        <w:bottom w:val="none" w:sz="0" w:space="0" w:color="auto"/>
        <w:right w:val="none" w:sz="0" w:space="0" w:color="auto"/>
      </w:divBdr>
    </w:div>
    <w:div w:id="1827360239">
      <w:marLeft w:val="640"/>
      <w:marRight w:val="0"/>
      <w:marTop w:val="0"/>
      <w:marBottom w:val="0"/>
      <w:divBdr>
        <w:top w:val="none" w:sz="0" w:space="0" w:color="auto"/>
        <w:left w:val="none" w:sz="0" w:space="0" w:color="auto"/>
        <w:bottom w:val="none" w:sz="0" w:space="0" w:color="auto"/>
        <w:right w:val="none" w:sz="0" w:space="0" w:color="auto"/>
      </w:divBdr>
    </w:div>
    <w:div w:id="1827549657">
      <w:marLeft w:val="640"/>
      <w:marRight w:val="0"/>
      <w:marTop w:val="0"/>
      <w:marBottom w:val="0"/>
      <w:divBdr>
        <w:top w:val="none" w:sz="0" w:space="0" w:color="auto"/>
        <w:left w:val="none" w:sz="0" w:space="0" w:color="auto"/>
        <w:bottom w:val="none" w:sz="0" w:space="0" w:color="auto"/>
        <w:right w:val="none" w:sz="0" w:space="0" w:color="auto"/>
      </w:divBdr>
    </w:div>
    <w:div w:id="1827625896">
      <w:marLeft w:val="640"/>
      <w:marRight w:val="0"/>
      <w:marTop w:val="0"/>
      <w:marBottom w:val="0"/>
      <w:divBdr>
        <w:top w:val="none" w:sz="0" w:space="0" w:color="auto"/>
        <w:left w:val="none" w:sz="0" w:space="0" w:color="auto"/>
        <w:bottom w:val="none" w:sz="0" w:space="0" w:color="auto"/>
        <w:right w:val="none" w:sz="0" w:space="0" w:color="auto"/>
      </w:divBdr>
    </w:div>
    <w:div w:id="1828014489">
      <w:marLeft w:val="640"/>
      <w:marRight w:val="0"/>
      <w:marTop w:val="0"/>
      <w:marBottom w:val="0"/>
      <w:divBdr>
        <w:top w:val="none" w:sz="0" w:space="0" w:color="auto"/>
        <w:left w:val="none" w:sz="0" w:space="0" w:color="auto"/>
        <w:bottom w:val="none" w:sz="0" w:space="0" w:color="auto"/>
        <w:right w:val="none" w:sz="0" w:space="0" w:color="auto"/>
      </w:divBdr>
    </w:div>
    <w:div w:id="1828016301">
      <w:marLeft w:val="640"/>
      <w:marRight w:val="0"/>
      <w:marTop w:val="0"/>
      <w:marBottom w:val="0"/>
      <w:divBdr>
        <w:top w:val="none" w:sz="0" w:space="0" w:color="auto"/>
        <w:left w:val="none" w:sz="0" w:space="0" w:color="auto"/>
        <w:bottom w:val="none" w:sz="0" w:space="0" w:color="auto"/>
        <w:right w:val="none" w:sz="0" w:space="0" w:color="auto"/>
      </w:divBdr>
    </w:div>
    <w:div w:id="1828083714">
      <w:marLeft w:val="640"/>
      <w:marRight w:val="0"/>
      <w:marTop w:val="0"/>
      <w:marBottom w:val="0"/>
      <w:divBdr>
        <w:top w:val="none" w:sz="0" w:space="0" w:color="auto"/>
        <w:left w:val="none" w:sz="0" w:space="0" w:color="auto"/>
        <w:bottom w:val="none" w:sz="0" w:space="0" w:color="auto"/>
        <w:right w:val="none" w:sz="0" w:space="0" w:color="auto"/>
      </w:divBdr>
    </w:div>
    <w:div w:id="1828083784">
      <w:marLeft w:val="640"/>
      <w:marRight w:val="0"/>
      <w:marTop w:val="0"/>
      <w:marBottom w:val="0"/>
      <w:divBdr>
        <w:top w:val="none" w:sz="0" w:space="0" w:color="auto"/>
        <w:left w:val="none" w:sz="0" w:space="0" w:color="auto"/>
        <w:bottom w:val="none" w:sz="0" w:space="0" w:color="auto"/>
        <w:right w:val="none" w:sz="0" w:space="0" w:color="auto"/>
      </w:divBdr>
    </w:div>
    <w:div w:id="1828088535">
      <w:marLeft w:val="640"/>
      <w:marRight w:val="0"/>
      <w:marTop w:val="0"/>
      <w:marBottom w:val="0"/>
      <w:divBdr>
        <w:top w:val="none" w:sz="0" w:space="0" w:color="auto"/>
        <w:left w:val="none" w:sz="0" w:space="0" w:color="auto"/>
        <w:bottom w:val="none" w:sz="0" w:space="0" w:color="auto"/>
        <w:right w:val="none" w:sz="0" w:space="0" w:color="auto"/>
      </w:divBdr>
    </w:div>
    <w:div w:id="1828284316">
      <w:marLeft w:val="640"/>
      <w:marRight w:val="0"/>
      <w:marTop w:val="0"/>
      <w:marBottom w:val="0"/>
      <w:divBdr>
        <w:top w:val="none" w:sz="0" w:space="0" w:color="auto"/>
        <w:left w:val="none" w:sz="0" w:space="0" w:color="auto"/>
        <w:bottom w:val="none" w:sz="0" w:space="0" w:color="auto"/>
        <w:right w:val="none" w:sz="0" w:space="0" w:color="auto"/>
      </w:divBdr>
    </w:div>
    <w:div w:id="1828323687">
      <w:marLeft w:val="640"/>
      <w:marRight w:val="0"/>
      <w:marTop w:val="0"/>
      <w:marBottom w:val="0"/>
      <w:divBdr>
        <w:top w:val="none" w:sz="0" w:space="0" w:color="auto"/>
        <w:left w:val="none" w:sz="0" w:space="0" w:color="auto"/>
        <w:bottom w:val="none" w:sz="0" w:space="0" w:color="auto"/>
        <w:right w:val="none" w:sz="0" w:space="0" w:color="auto"/>
      </w:divBdr>
    </w:div>
    <w:div w:id="1828398855">
      <w:marLeft w:val="640"/>
      <w:marRight w:val="0"/>
      <w:marTop w:val="0"/>
      <w:marBottom w:val="0"/>
      <w:divBdr>
        <w:top w:val="none" w:sz="0" w:space="0" w:color="auto"/>
        <w:left w:val="none" w:sz="0" w:space="0" w:color="auto"/>
        <w:bottom w:val="none" w:sz="0" w:space="0" w:color="auto"/>
        <w:right w:val="none" w:sz="0" w:space="0" w:color="auto"/>
      </w:divBdr>
    </w:div>
    <w:div w:id="1828470697">
      <w:marLeft w:val="640"/>
      <w:marRight w:val="0"/>
      <w:marTop w:val="0"/>
      <w:marBottom w:val="0"/>
      <w:divBdr>
        <w:top w:val="none" w:sz="0" w:space="0" w:color="auto"/>
        <w:left w:val="none" w:sz="0" w:space="0" w:color="auto"/>
        <w:bottom w:val="none" w:sz="0" w:space="0" w:color="auto"/>
        <w:right w:val="none" w:sz="0" w:space="0" w:color="auto"/>
      </w:divBdr>
    </w:div>
    <w:div w:id="1828548661">
      <w:marLeft w:val="640"/>
      <w:marRight w:val="0"/>
      <w:marTop w:val="0"/>
      <w:marBottom w:val="0"/>
      <w:divBdr>
        <w:top w:val="none" w:sz="0" w:space="0" w:color="auto"/>
        <w:left w:val="none" w:sz="0" w:space="0" w:color="auto"/>
        <w:bottom w:val="none" w:sz="0" w:space="0" w:color="auto"/>
        <w:right w:val="none" w:sz="0" w:space="0" w:color="auto"/>
      </w:divBdr>
    </w:div>
    <w:div w:id="1828593486">
      <w:marLeft w:val="640"/>
      <w:marRight w:val="0"/>
      <w:marTop w:val="0"/>
      <w:marBottom w:val="0"/>
      <w:divBdr>
        <w:top w:val="none" w:sz="0" w:space="0" w:color="auto"/>
        <w:left w:val="none" w:sz="0" w:space="0" w:color="auto"/>
        <w:bottom w:val="none" w:sz="0" w:space="0" w:color="auto"/>
        <w:right w:val="none" w:sz="0" w:space="0" w:color="auto"/>
      </w:divBdr>
    </w:div>
    <w:div w:id="1828671407">
      <w:marLeft w:val="640"/>
      <w:marRight w:val="0"/>
      <w:marTop w:val="0"/>
      <w:marBottom w:val="0"/>
      <w:divBdr>
        <w:top w:val="none" w:sz="0" w:space="0" w:color="auto"/>
        <w:left w:val="none" w:sz="0" w:space="0" w:color="auto"/>
        <w:bottom w:val="none" w:sz="0" w:space="0" w:color="auto"/>
        <w:right w:val="none" w:sz="0" w:space="0" w:color="auto"/>
      </w:divBdr>
    </w:div>
    <w:div w:id="1828743240">
      <w:marLeft w:val="640"/>
      <w:marRight w:val="0"/>
      <w:marTop w:val="0"/>
      <w:marBottom w:val="0"/>
      <w:divBdr>
        <w:top w:val="none" w:sz="0" w:space="0" w:color="auto"/>
        <w:left w:val="none" w:sz="0" w:space="0" w:color="auto"/>
        <w:bottom w:val="none" w:sz="0" w:space="0" w:color="auto"/>
        <w:right w:val="none" w:sz="0" w:space="0" w:color="auto"/>
      </w:divBdr>
    </w:div>
    <w:div w:id="1828744909">
      <w:marLeft w:val="640"/>
      <w:marRight w:val="0"/>
      <w:marTop w:val="0"/>
      <w:marBottom w:val="0"/>
      <w:divBdr>
        <w:top w:val="none" w:sz="0" w:space="0" w:color="auto"/>
        <w:left w:val="none" w:sz="0" w:space="0" w:color="auto"/>
        <w:bottom w:val="none" w:sz="0" w:space="0" w:color="auto"/>
        <w:right w:val="none" w:sz="0" w:space="0" w:color="auto"/>
      </w:divBdr>
    </w:div>
    <w:div w:id="1828790117">
      <w:marLeft w:val="640"/>
      <w:marRight w:val="0"/>
      <w:marTop w:val="0"/>
      <w:marBottom w:val="0"/>
      <w:divBdr>
        <w:top w:val="none" w:sz="0" w:space="0" w:color="auto"/>
        <w:left w:val="none" w:sz="0" w:space="0" w:color="auto"/>
        <w:bottom w:val="none" w:sz="0" w:space="0" w:color="auto"/>
        <w:right w:val="none" w:sz="0" w:space="0" w:color="auto"/>
      </w:divBdr>
    </w:div>
    <w:div w:id="1828862908">
      <w:marLeft w:val="640"/>
      <w:marRight w:val="0"/>
      <w:marTop w:val="0"/>
      <w:marBottom w:val="0"/>
      <w:divBdr>
        <w:top w:val="none" w:sz="0" w:space="0" w:color="auto"/>
        <w:left w:val="none" w:sz="0" w:space="0" w:color="auto"/>
        <w:bottom w:val="none" w:sz="0" w:space="0" w:color="auto"/>
        <w:right w:val="none" w:sz="0" w:space="0" w:color="auto"/>
      </w:divBdr>
    </w:div>
    <w:div w:id="1828983508">
      <w:marLeft w:val="640"/>
      <w:marRight w:val="0"/>
      <w:marTop w:val="0"/>
      <w:marBottom w:val="0"/>
      <w:divBdr>
        <w:top w:val="none" w:sz="0" w:space="0" w:color="auto"/>
        <w:left w:val="none" w:sz="0" w:space="0" w:color="auto"/>
        <w:bottom w:val="none" w:sz="0" w:space="0" w:color="auto"/>
        <w:right w:val="none" w:sz="0" w:space="0" w:color="auto"/>
      </w:divBdr>
    </w:div>
    <w:div w:id="1829008450">
      <w:marLeft w:val="640"/>
      <w:marRight w:val="0"/>
      <w:marTop w:val="0"/>
      <w:marBottom w:val="0"/>
      <w:divBdr>
        <w:top w:val="none" w:sz="0" w:space="0" w:color="auto"/>
        <w:left w:val="none" w:sz="0" w:space="0" w:color="auto"/>
        <w:bottom w:val="none" w:sz="0" w:space="0" w:color="auto"/>
        <w:right w:val="none" w:sz="0" w:space="0" w:color="auto"/>
      </w:divBdr>
    </w:div>
    <w:div w:id="1829202137">
      <w:marLeft w:val="640"/>
      <w:marRight w:val="0"/>
      <w:marTop w:val="0"/>
      <w:marBottom w:val="0"/>
      <w:divBdr>
        <w:top w:val="none" w:sz="0" w:space="0" w:color="auto"/>
        <w:left w:val="none" w:sz="0" w:space="0" w:color="auto"/>
        <w:bottom w:val="none" w:sz="0" w:space="0" w:color="auto"/>
        <w:right w:val="none" w:sz="0" w:space="0" w:color="auto"/>
      </w:divBdr>
    </w:div>
    <w:div w:id="1829205790">
      <w:marLeft w:val="640"/>
      <w:marRight w:val="0"/>
      <w:marTop w:val="0"/>
      <w:marBottom w:val="0"/>
      <w:divBdr>
        <w:top w:val="none" w:sz="0" w:space="0" w:color="auto"/>
        <w:left w:val="none" w:sz="0" w:space="0" w:color="auto"/>
        <w:bottom w:val="none" w:sz="0" w:space="0" w:color="auto"/>
        <w:right w:val="none" w:sz="0" w:space="0" w:color="auto"/>
      </w:divBdr>
    </w:div>
    <w:div w:id="1829319285">
      <w:marLeft w:val="640"/>
      <w:marRight w:val="0"/>
      <w:marTop w:val="0"/>
      <w:marBottom w:val="0"/>
      <w:divBdr>
        <w:top w:val="none" w:sz="0" w:space="0" w:color="auto"/>
        <w:left w:val="none" w:sz="0" w:space="0" w:color="auto"/>
        <w:bottom w:val="none" w:sz="0" w:space="0" w:color="auto"/>
        <w:right w:val="none" w:sz="0" w:space="0" w:color="auto"/>
      </w:divBdr>
    </w:div>
    <w:div w:id="1829327650">
      <w:marLeft w:val="640"/>
      <w:marRight w:val="0"/>
      <w:marTop w:val="0"/>
      <w:marBottom w:val="0"/>
      <w:divBdr>
        <w:top w:val="none" w:sz="0" w:space="0" w:color="auto"/>
        <w:left w:val="none" w:sz="0" w:space="0" w:color="auto"/>
        <w:bottom w:val="none" w:sz="0" w:space="0" w:color="auto"/>
        <w:right w:val="none" w:sz="0" w:space="0" w:color="auto"/>
      </w:divBdr>
    </w:div>
    <w:div w:id="1829514238">
      <w:marLeft w:val="640"/>
      <w:marRight w:val="0"/>
      <w:marTop w:val="0"/>
      <w:marBottom w:val="0"/>
      <w:divBdr>
        <w:top w:val="none" w:sz="0" w:space="0" w:color="auto"/>
        <w:left w:val="none" w:sz="0" w:space="0" w:color="auto"/>
        <w:bottom w:val="none" w:sz="0" w:space="0" w:color="auto"/>
        <w:right w:val="none" w:sz="0" w:space="0" w:color="auto"/>
      </w:divBdr>
    </w:div>
    <w:div w:id="1829665632">
      <w:marLeft w:val="640"/>
      <w:marRight w:val="0"/>
      <w:marTop w:val="0"/>
      <w:marBottom w:val="0"/>
      <w:divBdr>
        <w:top w:val="none" w:sz="0" w:space="0" w:color="auto"/>
        <w:left w:val="none" w:sz="0" w:space="0" w:color="auto"/>
        <w:bottom w:val="none" w:sz="0" w:space="0" w:color="auto"/>
        <w:right w:val="none" w:sz="0" w:space="0" w:color="auto"/>
      </w:divBdr>
    </w:div>
    <w:div w:id="1829786185">
      <w:marLeft w:val="640"/>
      <w:marRight w:val="0"/>
      <w:marTop w:val="0"/>
      <w:marBottom w:val="0"/>
      <w:divBdr>
        <w:top w:val="none" w:sz="0" w:space="0" w:color="auto"/>
        <w:left w:val="none" w:sz="0" w:space="0" w:color="auto"/>
        <w:bottom w:val="none" w:sz="0" w:space="0" w:color="auto"/>
        <w:right w:val="none" w:sz="0" w:space="0" w:color="auto"/>
      </w:divBdr>
    </w:div>
    <w:div w:id="1829904216">
      <w:marLeft w:val="640"/>
      <w:marRight w:val="0"/>
      <w:marTop w:val="0"/>
      <w:marBottom w:val="0"/>
      <w:divBdr>
        <w:top w:val="none" w:sz="0" w:space="0" w:color="auto"/>
        <w:left w:val="none" w:sz="0" w:space="0" w:color="auto"/>
        <w:bottom w:val="none" w:sz="0" w:space="0" w:color="auto"/>
        <w:right w:val="none" w:sz="0" w:space="0" w:color="auto"/>
      </w:divBdr>
    </w:div>
    <w:div w:id="1829904658">
      <w:marLeft w:val="640"/>
      <w:marRight w:val="0"/>
      <w:marTop w:val="0"/>
      <w:marBottom w:val="0"/>
      <w:divBdr>
        <w:top w:val="none" w:sz="0" w:space="0" w:color="auto"/>
        <w:left w:val="none" w:sz="0" w:space="0" w:color="auto"/>
        <w:bottom w:val="none" w:sz="0" w:space="0" w:color="auto"/>
        <w:right w:val="none" w:sz="0" w:space="0" w:color="auto"/>
      </w:divBdr>
    </w:div>
    <w:div w:id="1829905259">
      <w:marLeft w:val="640"/>
      <w:marRight w:val="0"/>
      <w:marTop w:val="0"/>
      <w:marBottom w:val="0"/>
      <w:divBdr>
        <w:top w:val="none" w:sz="0" w:space="0" w:color="auto"/>
        <w:left w:val="none" w:sz="0" w:space="0" w:color="auto"/>
        <w:bottom w:val="none" w:sz="0" w:space="0" w:color="auto"/>
        <w:right w:val="none" w:sz="0" w:space="0" w:color="auto"/>
      </w:divBdr>
    </w:div>
    <w:div w:id="1830052909">
      <w:marLeft w:val="640"/>
      <w:marRight w:val="0"/>
      <w:marTop w:val="0"/>
      <w:marBottom w:val="0"/>
      <w:divBdr>
        <w:top w:val="none" w:sz="0" w:space="0" w:color="auto"/>
        <w:left w:val="none" w:sz="0" w:space="0" w:color="auto"/>
        <w:bottom w:val="none" w:sz="0" w:space="0" w:color="auto"/>
        <w:right w:val="none" w:sz="0" w:space="0" w:color="auto"/>
      </w:divBdr>
    </w:div>
    <w:div w:id="1830056710">
      <w:marLeft w:val="640"/>
      <w:marRight w:val="0"/>
      <w:marTop w:val="0"/>
      <w:marBottom w:val="0"/>
      <w:divBdr>
        <w:top w:val="none" w:sz="0" w:space="0" w:color="auto"/>
        <w:left w:val="none" w:sz="0" w:space="0" w:color="auto"/>
        <w:bottom w:val="none" w:sz="0" w:space="0" w:color="auto"/>
        <w:right w:val="none" w:sz="0" w:space="0" w:color="auto"/>
      </w:divBdr>
    </w:div>
    <w:div w:id="1830057239">
      <w:marLeft w:val="640"/>
      <w:marRight w:val="0"/>
      <w:marTop w:val="0"/>
      <w:marBottom w:val="0"/>
      <w:divBdr>
        <w:top w:val="none" w:sz="0" w:space="0" w:color="auto"/>
        <w:left w:val="none" w:sz="0" w:space="0" w:color="auto"/>
        <w:bottom w:val="none" w:sz="0" w:space="0" w:color="auto"/>
        <w:right w:val="none" w:sz="0" w:space="0" w:color="auto"/>
      </w:divBdr>
    </w:div>
    <w:div w:id="1830095630">
      <w:marLeft w:val="640"/>
      <w:marRight w:val="0"/>
      <w:marTop w:val="0"/>
      <w:marBottom w:val="0"/>
      <w:divBdr>
        <w:top w:val="none" w:sz="0" w:space="0" w:color="auto"/>
        <w:left w:val="none" w:sz="0" w:space="0" w:color="auto"/>
        <w:bottom w:val="none" w:sz="0" w:space="0" w:color="auto"/>
        <w:right w:val="none" w:sz="0" w:space="0" w:color="auto"/>
      </w:divBdr>
    </w:div>
    <w:div w:id="1830097759">
      <w:marLeft w:val="640"/>
      <w:marRight w:val="0"/>
      <w:marTop w:val="0"/>
      <w:marBottom w:val="0"/>
      <w:divBdr>
        <w:top w:val="none" w:sz="0" w:space="0" w:color="auto"/>
        <w:left w:val="none" w:sz="0" w:space="0" w:color="auto"/>
        <w:bottom w:val="none" w:sz="0" w:space="0" w:color="auto"/>
        <w:right w:val="none" w:sz="0" w:space="0" w:color="auto"/>
      </w:divBdr>
    </w:div>
    <w:div w:id="1830125373">
      <w:marLeft w:val="640"/>
      <w:marRight w:val="0"/>
      <w:marTop w:val="0"/>
      <w:marBottom w:val="0"/>
      <w:divBdr>
        <w:top w:val="none" w:sz="0" w:space="0" w:color="auto"/>
        <w:left w:val="none" w:sz="0" w:space="0" w:color="auto"/>
        <w:bottom w:val="none" w:sz="0" w:space="0" w:color="auto"/>
        <w:right w:val="none" w:sz="0" w:space="0" w:color="auto"/>
      </w:divBdr>
    </w:div>
    <w:div w:id="1830170267">
      <w:marLeft w:val="640"/>
      <w:marRight w:val="0"/>
      <w:marTop w:val="0"/>
      <w:marBottom w:val="0"/>
      <w:divBdr>
        <w:top w:val="none" w:sz="0" w:space="0" w:color="auto"/>
        <w:left w:val="none" w:sz="0" w:space="0" w:color="auto"/>
        <w:bottom w:val="none" w:sz="0" w:space="0" w:color="auto"/>
        <w:right w:val="none" w:sz="0" w:space="0" w:color="auto"/>
      </w:divBdr>
    </w:div>
    <w:div w:id="1830173823">
      <w:marLeft w:val="640"/>
      <w:marRight w:val="0"/>
      <w:marTop w:val="0"/>
      <w:marBottom w:val="0"/>
      <w:divBdr>
        <w:top w:val="none" w:sz="0" w:space="0" w:color="auto"/>
        <w:left w:val="none" w:sz="0" w:space="0" w:color="auto"/>
        <w:bottom w:val="none" w:sz="0" w:space="0" w:color="auto"/>
        <w:right w:val="none" w:sz="0" w:space="0" w:color="auto"/>
      </w:divBdr>
    </w:div>
    <w:div w:id="1830246923">
      <w:marLeft w:val="640"/>
      <w:marRight w:val="0"/>
      <w:marTop w:val="0"/>
      <w:marBottom w:val="0"/>
      <w:divBdr>
        <w:top w:val="none" w:sz="0" w:space="0" w:color="auto"/>
        <w:left w:val="none" w:sz="0" w:space="0" w:color="auto"/>
        <w:bottom w:val="none" w:sz="0" w:space="0" w:color="auto"/>
        <w:right w:val="none" w:sz="0" w:space="0" w:color="auto"/>
      </w:divBdr>
    </w:div>
    <w:div w:id="1830360494">
      <w:marLeft w:val="640"/>
      <w:marRight w:val="0"/>
      <w:marTop w:val="0"/>
      <w:marBottom w:val="0"/>
      <w:divBdr>
        <w:top w:val="none" w:sz="0" w:space="0" w:color="auto"/>
        <w:left w:val="none" w:sz="0" w:space="0" w:color="auto"/>
        <w:bottom w:val="none" w:sz="0" w:space="0" w:color="auto"/>
        <w:right w:val="none" w:sz="0" w:space="0" w:color="auto"/>
      </w:divBdr>
    </w:div>
    <w:div w:id="1830636296">
      <w:marLeft w:val="640"/>
      <w:marRight w:val="0"/>
      <w:marTop w:val="0"/>
      <w:marBottom w:val="0"/>
      <w:divBdr>
        <w:top w:val="none" w:sz="0" w:space="0" w:color="auto"/>
        <w:left w:val="none" w:sz="0" w:space="0" w:color="auto"/>
        <w:bottom w:val="none" w:sz="0" w:space="0" w:color="auto"/>
        <w:right w:val="none" w:sz="0" w:space="0" w:color="auto"/>
      </w:divBdr>
    </w:div>
    <w:div w:id="1830713141">
      <w:marLeft w:val="640"/>
      <w:marRight w:val="0"/>
      <w:marTop w:val="0"/>
      <w:marBottom w:val="0"/>
      <w:divBdr>
        <w:top w:val="none" w:sz="0" w:space="0" w:color="auto"/>
        <w:left w:val="none" w:sz="0" w:space="0" w:color="auto"/>
        <w:bottom w:val="none" w:sz="0" w:space="0" w:color="auto"/>
        <w:right w:val="none" w:sz="0" w:space="0" w:color="auto"/>
      </w:divBdr>
    </w:div>
    <w:div w:id="1830831770">
      <w:marLeft w:val="640"/>
      <w:marRight w:val="0"/>
      <w:marTop w:val="0"/>
      <w:marBottom w:val="0"/>
      <w:divBdr>
        <w:top w:val="none" w:sz="0" w:space="0" w:color="auto"/>
        <w:left w:val="none" w:sz="0" w:space="0" w:color="auto"/>
        <w:bottom w:val="none" w:sz="0" w:space="0" w:color="auto"/>
        <w:right w:val="none" w:sz="0" w:space="0" w:color="auto"/>
      </w:divBdr>
    </w:div>
    <w:div w:id="1830948579">
      <w:marLeft w:val="640"/>
      <w:marRight w:val="0"/>
      <w:marTop w:val="0"/>
      <w:marBottom w:val="0"/>
      <w:divBdr>
        <w:top w:val="none" w:sz="0" w:space="0" w:color="auto"/>
        <w:left w:val="none" w:sz="0" w:space="0" w:color="auto"/>
        <w:bottom w:val="none" w:sz="0" w:space="0" w:color="auto"/>
        <w:right w:val="none" w:sz="0" w:space="0" w:color="auto"/>
      </w:divBdr>
    </w:div>
    <w:div w:id="1830976494">
      <w:marLeft w:val="640"/>
      <w:marRight w:val="0"/>
      <w:marTop w:val="0"/>
      <w:marBottom w:val="0"/>
      <w:divBdr>
        <w:top w:val="none" w:sz="0" w:space="0" w:color="auto"/>
        <w:left w:val="none" w:sz="0" w:space="0" w:color="auto"/>
        <w:bottom w:val="none" w:sz="0" w:space="0" w:color="auto"/>
        <w:right w:val="none" w:sz="0" w:space="0" w:color="auto"/>
      </w:divBdr>
    </w:div>
    <w:div w:id="1831092615">
      <w:marLeft w:val="640"/>
      <w:marRight w:val="0"/>
      <w:marTop w:val="0"/>
      <w:marBottom w:val="0"/>
      <w:divBdr>
        <w:top w:val="none" w:sz="0" w:space="0" w:color="auto"/>
        <w:left w:val="none" w:sz="0" w:space="0" w:color="auto"/>
        <w:bottom w:val="none" w:sz="0" w:space="0" w:color="auto"/>
        <w:right w:val="none" w:sz="0" w:space="0" w:color="auto"/>
      </w:divBdr>
    </w:div>
    <w:div w:id="1831170992">
      <w:marLeft w:val="640"/>
      <w:marRight w:val="0"/>
      <w:marTop w:val="0"/>
      <w:marBottom w:val="0"/>
      <w:divBdr>
        <w:top w:val="none" w:sz="0" w:space="0" w:color="auto"/>
        <w:left w:val="none" w:sz="0" w:space="0" w:color="auto"/>
        <w:bottom w:val="none" w:sz="0" w:space="0" w:color="auto"/>
        <w:right w:val="none" w:sz="0" w:space="0" w:color="auto"/>
      </w:divBdr>
    </w:div>
    <w:div w:id="1831171096">
      <w:marLeft w:val="640"/>
      <w:marRight w:val="0"/>
      <w:marTop w:val="0"/>
      <w:marBottom w:val="0"/>
      <w:divBdr>
        <w:top w:val="none" w:sz="0" w:space="0" w:color="auto"/>
        <w:left w:val="none" w:sz="0" w:space="0" w:color="auto"/>
        <w:bottom w:val="none" w:sz="0" w:space="0" w:color="auto"/>
        <w:right w:val="none" w:sz="0" w:space="0" w:color="auto"/>
      </w:divBdr>
    </w:div>
    <w:div w:id="1831215072">
      <w:marLeft w:val="640"/>
      <w:marRight w:val="0"/>
      <w:marTop w:val="0"/>
      <w:marBottom w:val="0"/>
      <w:divBdr>
        <w:top w:val="none" w:sz="0" w:space="0" w:color="auto"/>
        <w:left w:val="none" w:sz="0" w:space="0" w:color="auto"/>
        <w:bottom w:val="none" w:sz="0" w:space="0" w:color="auto"/>
        <w:right w:val="none" w:sz="0" w:space="0" w:color="auto"/>
      </w:divBdr>
    </w:div>
    <w:div w:id="1831286751">
      <w:marLeft w:val="640"/>
      <w:marRight w:val="0"/>
      <w:marTop w:val="0"/>
      <w:marBottom w:val="0"/>
      <w:divBdr>
        <w:top w:val="none" w:sz="0" w:space="0" w:color="auto"/>
        <w:left w:val="none" w:sz="0" w:space="0" w:color="auto"/>
        <w:bottom w:val="none" w:sz="0" w:space="0" w:color="auto"/>
        <w:right w:val="none" w:sz="0" w:space="0" w:color="auto"/>
      </w:divBdr>
    </w:div>
    <w:div w:id="1831291292">
      <w:marLeft w:val="640"/>
      <w:marRight w:val="0"/>
      <w:marTop w:val="0"/>
      <w:marBottom w:val="0"/>
      <w:divBdr>
        <w:top w:val="none" w:sz="0" w:space="0" w:color="auto"/>
        <w:left w:val="none" w:sz="0" w:space="0" w:color="auto"/>
        <w:bottom w:val="none" w:sz="0" w:space="0" w:color="auto"/>
        <w:right w:val="none" w:sz="0" w:space="0" w:color="auto"/>
      </w:divBdr>
    </w:div>
    <w:div w:id="1831291687">
      <w:marLeft w:val="640"/>
      <w:marRight w:val="0"/>
      <w:marTop w:val="0"/>
      <w:marBottom w:val="0"/>
      <w:divBdr>
        <w:top w:val="none" w:sz="0" w:space="0" w:color="auto"/>
        <w:left w:val="none" w:sz="0" w:space="0" w:color="auto"/>
        <w:bottom w:val="none" w:sz="0" w:space="0" w:color="auto"/>
        <w:right w:val="none" w:sz="0" w:space="0" w:color="auto"/>
      </w:divBdr>
    </w:div>
    <w:div w:id="1831292881">
      <w:marLeft w:val="640"/>
      <w:marRight w:val="0"/>
      <w:marTop w:val="0"/>
      <w:marBottom w:val="0"/>
      <w:divBdr>
        <w:top w:val="none" w:sz="0" w:space="0" w:color="auto"/>
        <w:left w:val="none" w:sz="0" w:space="0" w:color="auto"/>
        <w:bottom w:val="none" w:sz="0" w:space="0" w:color="auto"/>
        <w:right w:val="none" w:sz="0" w:space="0" w:color="auto"/>
      </w:divBdr>
    </w:div>
    <w:div w:id="1831364516">
      <w:marLeft w:val="640"/>
      <w:marRight w:val="0"/>
      <w:marTop w:val="0"/>
      <w:marBottom w:val="0"/>
      <w:divBdr>
        <w:top w:val="none" w:sz="0" w:space="0" w:color="auto"/>
        <w:left w:val="none" w:sz="0" w:space="0" w:color="auto"/>
        <w:bottom w:val="none" w:sz="0" w:space="0" w:color="auto"/>
        <w:right w:val="none" w:sz="0" w:space="0" w:color="auto"/>
      </w:divBdr>
    </w:div>
    <w:div w:id="1831364959">
      <w:marLeft w:val="640"/>
      <w:marRight w:val="0"/>
      <w:marTop w:val="0"/>
      <w:marBottom w:val="0"/>
      <w:divBdr>
        <w:top w:val="none" w:sz="0" w:space="0" w:color="auto"/>
        <w:left w:val="none" w:sz="0" w:space="0" w:color="auto"/>
        <w:bottom w:val="none" w:sz="0" w:space="0" w:color="auto"/>
        <w:right w:val="none" w:sz="0" w:space="0" w:color="auto"/>
      </w:divBdr>
    </w:div>
    <w:div w:id="1831478853">
      <w:marLeft w:val="640"/>
      <w:marRight w:val="0"/>
      <w:marTop w:val="0"/>
      <w:marBottom w:val="0"/>
      <w:divBdr>
        <w:top w:val="none" w:sz="0" w:space="0" w:color="auto"/>
        <w:left w:val="none" w:sz="0" w:space="0" w:color="auto"/>
        <w:bottom w:val="none" w:sz="0" w:space="0" w:color="auto"/>
        <w:right w:val="none" w:sz="0" w:space="0" w:color="auto"/>
      </w:divBdr>
    </w:div>
    <w:div w:id="1831479631">
      <w:marLeft w:val="640"/>
      <w:marRight w:val="0"/>
      <w:marTop w:val="0"/>
      <w:marBottom w:val="0"/>
      <w:divBdr>
        <w:top w:val="none" w:sz="0" w:space="0" w:color="auto"/>
        <w:left w:val="none" w:sz="0" w:space="0" w:color="auto"/>
        <w:bottom w:val="none" w:sz="0" w:space="0" w:color="auto"/>
        <w:right w:val="none" w:sz="0" w:space="0" w:color="auto"/>
      </w:divBdr>
    </w:div>
    <w:div w:id="1831481113">
      <w:marLeft w:val="640"/>
      <w:marRight w:val="0"/>
      <w:marTop w:val="0"/>
      <w:marBottom w:val="0"/>
      <w:divBdr>
        <w:top w:val="none" w:sz="0" w:space="0" w:color="auto"/>
        <w:left w:val="none" w:sz="0" w:space="0" w:color="auto"/>
        <w:bottom w:val="none" w:sz="0" w:space="0" w:color="auto"/>
        <w:right w:val="none" w:sz="0" w:space="0" w:color="auto"/>
      </w:divBdr>
    </w:div>
    <w:div w:id="1831487053">
      <w:marLeft w:val="640"/>
      <w:marRight w:val="0"/>
      <w:marTop w:val="0"/>
      <w:marBottom w:val="0"/>
      <w:divBdr>
        <w:top w:val="none" w:sz="0" w:space="0" w:color="auto"/>
        <w:left w:val="none" w:sz="0" w:space="0" w:color="auto"/>
        <w:bottom w:val="none" w:sz="0" w:space="0" w:color="auto"/>
        <w:right w:val="none" w:sz="0" w:space="0" w:color="auto"/>
      </w:divBdr>
    </w:div>
    <w:div w:id="1831557775">
      <w:marLeft w:val="640"/>
      <w:marRight w:val="0"/>
      <w:marTop w:val="0"/>
      <w:marBottom w:val="0"/>
      <w:divBdr>
        <w:top w:val="none" w:sz="0" w:space="0" w:color="auto"/>
        <w:left w:val="none" w:sz="0" w:space="0" w:color="auto"/>
        <w:bottom w:val="none" w:sz="0" w:space="0" w:color="auto"/>
        <w:right w:val="none" w:sz="0" w:space="0" w:color="auto"/>
      </w:divBdr>
    </w:div>
    <w:div w:id="1831630026">
      <w:marLeft w:val="640"/>
      <w:marRight w:val="0"/>
      <w:marTop w:val="0"/>
      <w:marBottom w:val="0"/>
      <w:divBdr>
        <w:top w:val="none" w:sz="0" w:space="0" w:color="auto"/>
        <w:left w:val="none" w:sz="0" w:space="0" w:color="auto"/>
        <w:bottom w:val="none" w:sz="0" w:space="0" w:color="auto"/>
        <w:right w:val="none" w:sz="0" w:space="0" w:color="auto"/>
      </w:divBdr>
    </w:div>
    <w:div w:id="1831630098">
      <w:marLeft w:val="640"/>
      <w:marRight w:val="0"/>
      <w:marTop w:val="0"/>
      <w:marBottom w:val="0"/>
      <w:divBdr>
        <w:top w:val="none" w:sz="0" w:space="0" w:color="auto"/>
        <w:left w:val="none" w:sz="0" w:space="0" w:color="auto"/>
        <w:bottom w:val="none" w:sz="0" w:space="0" w:color="auto"/>
        <w:right w:val="none" w:sz="0" w:space="0" w:color="auto"/>
      </w:divBdr>
    </w:div>
    <w:div w:id="1831632383">
      <w:marLeft w:val="640"/>
      <w:marRight w:val="0"/>
      <w:marTop w:val="0"/>
      <w:marBottom w:val="0"/>
      <w:divBdr>
        <w:top w:val="none" w:sz="0" w:space="0" w:color="auto"/>
        <w:left w:val="none" w:sz="0" w:space="0" w:color="auto"/>
        <w:bottom w:val="none" w:sz="0" w:space="0" w:color="auto"/>
        <w:right w:val="none" w:sz="0" w:space="0" w:color="auto"/>
      </w:divBdr>
    </w:div>
    <w:div w:id="1831751457">
      <w:marLeft w:val="640"/>
      <w:marRight w:val="0"/>
      <w:marTop w:val="0"/>
      <w:marBottom w:val="0"/>
      <w:divBdr>
        <w:top w:val="none" w:sz="0" w:space="0" w:color="auto"/>
        <w:left w:val="none" w:sz="0" w:space="0" w:color="auto"/>
        <w:bottom w:val="none" w:sz="0" w:space="0" w:color="auto"/>
        <w:right w:val="none" w:sz="0" w:space="0" w:color="auto"/>
      </w:divBdr>
    </w:div>
    <w:div w:id="1831873026">
      <w:marLeft w:val="640"/>
      <w:marRight w:val="0"/>
      <w:marTop w:val="0"/>
      <w:marBottom w:val="0"/>
      <w:divBdr>
        <w:top w:val="none" w:sz="0" w:space="0" w:color="auto"/>
        <w:left w:val="none" w:sz="0" w:space="0" w:color="auto"/>
        <w:bottom w:val="none" w:sz="0" w:space="0" w:color="auto"/>
        <w:right w:val="none" w:sz="0" w:space="0" w:color="auto"/>
      </w:divBdr>
    </w:div>
    <w:div w:id="1831941055">
      <w:marLeft w:val="640"/>
      <w:marRight w:val="0"/>
      <w:marTop w:val="0"/>
      <w:marBottom w:val="0"/>
      <w:divBdr>
        <w:top w:val="none" w:sz="0" w:space="0" w:color="auto"/>
        <w:left w:val="none" w:sz="0" w:space="0" w:color="auto"/>
        <w:bottom w:val="none" w:sz="0" w:space="0" w:color="auto"/>
        <w:right w:val="none" w:sz="0" w:space="0" w:color="auto"/>
      </w:divBdr>
    </w:div>
    <w:div w:id="1832018003">
      <w:marLeft w:val="640"/>
      <w:marRight w:val="0"/>
      <w:marTop w:val="0"/>
      <w:marBottom w:val="0"/>
      <w:divBdr>
        <w:top w:val="none" w:sz="0" w:space="0" w:color="auto"/>
        <w:left w:val="none" w:sz="0" w:space="0" w:color="auto"/>
        <w:bottom w:val="none" w:sz="0" w:space="0" w:color="auto"/>
        <w:right w:val="none" w:sz="0" w:space="0" w:color="auto"/>
      </w:divBdr>
    </w:div>
    <w:div w:id="1832021814">
      <w:marLeft w:val="640"/>
      <w:marRight w:val="0"/>
      <w:marTop w:val="0"/>
      <w:marBottom w:val="0"/>
      <w:divBdr>
        <w:top w:val="none" w:sz="0" w:space="0" w:color="auto"/>
        <w:left w:val="none" w:sz="0" w:space="0" w:color="auto"/>
        <w:bottom w:val="none" w:sz="0" w:space="0" w:color="auto"/>
        <w:right w:val="none" w:sz="0" w:space="0" w:color="auto"/>
      </w:divBdr>
    </w:div>
    <w:div w:id="1832062106">
      <w:marLeft w:val="640"/>
      <w:marRight w:val="0"/>
      <w:marTop w:val="0"/>
      <w:marBottom w:val="0"/>
      <w:divBdr>
        <w:top w:val="none" w:sz="0" w:space="0" w:color="auto"/>
        <w:left w:val="none" w:sz="0" w:space="0" w:color="auto"/>
        <w:bottom w:val="none" w:sz="0" w:space="0" w:color="auto"/>
        <w:right w:val="none" w:sz="0" w:space="0" w:color="auto"/>
      </w:divBdr>
    </w:div>
    <w:div w:id="1832132608">
      <w:marLeft w:val="640"/>
      <w:marRight w:val="0"/>
      <w:marTop w:val="0"/>
      <w:marBottom w:val="0"/>
      <w:divBdr>
        <w:top w:val="none" w:sz="0" w:space="0" w:color="auto"/>
        <w:left w:val="none" w:sz="0" w:space="0" w:color="auto"/>
        <w:bottom w:val="none" w:sz="0" w:space="0" w:color="auto"/>
        <w:right w:val="none" w:sz="0" w:space="0" w:color="auto"/>
      </w:divBdr>
    </w:div>
    <w:div w:id="1832214720">
      <w:marLeft w:val="640"/>
      <w:marRight w:val="0"/>
      <w:marTop w:val="0"/>
      <w:marBottom w:val="0"/>
      <w:divBdr>
        <w:top w:val="none" w:sz="0" w:space="0" w:color="auto"/>
        <w:left w:val="none" w:sz="0" w:space="0" w:color="auto"/>
        <w:bottom w:val="none" w:sz="0" w:space="0" w:color="auto"/>
        <w:right w:val="none" w:sz="0" w:space="0" w:color="auto"/>
      </w:divBdr>
    </w:div>
    <w:div w:id="1832283981">
      <w:marLeft w:val="640"/>
      <w:marRight w:val="0"/>
      <w:marTop w:val="0"/>
      <w:marBottom w:val="0"/>
      <w:divBdr>
        <w:top w:val="none" w:sz="0" w:space="0" w:color="auto"/>
        <w:left w:val="none" w:sz="0" w:space="0" w:color="auto"/>
        <w:bottom w:val="none" w:sz="0" w:space="0" w:color="auto"/>
        <w:right w:val="none" w:sz="0" w:space="0" w:color="auto"/>
      </w:divBdr>
    </w:div>
    <w:div w:id="1832331688">
      <w:marLeft w:val="640"/>
      <w:marRight w:val="0"/>
      <w:marTop w:val="0"/>
      <w:marBottom w:val="0"/>
      <w:divBdr>
        <w:top w:val="none" w:sz="0" w:space="0" w:color="auto"/>
        <w:left w:val="none" w:sz="0" w:space="0" w:color="auto"/>
        <w:bottom w:val="none" w:sz="0" w:space="0" w:color="auto"/>
        <w:right w:val="none" w:sz="0" w:space="0" w:color="auto"/>
      </w:divBdr>
    </w:div>
    <w:div w:id="1832481668">
      <w:marLeft w:val="640"/>
      <w:marRight w:val="0"/>
      <w:marTop w:val="0"/>
      <w:marBottom w:val="0"/>
      <w:divBdr>
        <w:top w:val="none" w:sz="0" w:space="0" w:color="auto"/>
        <w:left w:val="none" w:sz="0" w:space="0" w:color="auto"/>
        <w:bottom w:val="none" w:sz="0" w:space="0" w:color="auto"/>
        <w:right w:val="none" w:sz="0" w:space="0" w:color="auto"/>
      </w:divBdr>
    </w:div>
    <w:div w:id="1832670885">
      <w:marLeft w:val="640"/>
      <w:marRight w:val="0"/>
      <w:marTop w:val="0"/>
      <w:marBottom w:val="0"/>
      <w:divBdr>
        <w:top w:val="none" w:sz="0" w:space="0" w:color="auto"/>
        <w:left w:val="none" w:sz="0" w:space="0" w:color="auto"/>
        <w:bottom w:val="none" w:sz="0" w:space="0" w:color="auto"/>
        <w:right w:val="none" w:sz="0" w:space="0" w:color="auto"/>
      </w:divBdr>
    </w:div>
    <w:div w:id="1832678297">
      <w:marLeft w:val="640"/>
      <w:marRight w:val="0"/>
      <w:marTop w:val="0"/>
      <w:marBottom w:val="0"/>
      <w:divBdr>
        <w:top w:val="none" w:sz="0" w:space="0" w:color="auto"/>
        <w:left w:val="none" w:sz="0" w:space="0" w:color="auto"/>
        <w:bottom w:val="none" w:sz="0" w:space="0" w:color="auto"/>
        <w:right w:val="none" w:sz="0" w:space="0" w:color="auto"/>
      </w:divBdr>
    </w:div>
    <w:div w:id="1832867310">
      <w:marLeft w:val="640"/>
      <w:marRight w:val="0"/>
      <w:marTop w:val="0"/>
      <w:marBottom w:val="0"/>
      <w:divBdr>
        <w:top w:val="none" w:sz="0" w:space="0" w:color="auto"/>
        <w:left w:val="none" w:sz="0" w:space="0" w:color="auto"/>
        <w:bottom w:val="none" w:sz="0" w:space="0" w:color="auto"/>
        <w:right w:val="none" w:sz="0" w:space="0" w:color="auto"/>
      </w:divBdr>
    </w:div>
    <w:div w:id="1832914648">
      <w:marLeft w:val="640"/>
      <w:marRight w:val="0"/>
      <w:marTop w:val="0"/>
      <w:marBottom w:val="0"/>
      <w:divBdr>
        <w:top w:val="none" w:sz="0" w:space="0" w:color="auto"/>
        <w:left w:val="none" w:sz="0" w:space="0" w:color="auto"/>
        <w:bottom w:val="none" w:sz="0" w:space="0" w:color="auto"/>
        <w:right w:val="none" w:sz="0" w:space="0" w:color="auto"/>
      </w:divBdr>
    </w:div>
    <w:div w:id="1832939492">
      <w:marLeft w:val="640"/>
      <w:marRight w:val="0"/>
      <w:marTop w:val="0"/>
      <w:marBottom w:val="0"/>
      <w:divBdr>
        <w:top w:val="none" w:sz="0" w:space="0" w:color="auto"/>
        <w:left w:val="none" w:sz="0" w:space="0" w:color="auto"/>
        <w:bottom w:val="none" w:sz="0" w:space="0" w:color="auto"/>
        <w:right w:val="none" w:sz="0" w:space="0" w:color="auto"/>
      </w:divBdr>
    </w:div>
    <w:div w:id="1833062004">
      <w:marLeft w:val="640"/>
      <w:marRight w:val="0"/>
      <w:marTop w:val="0"/>
      <w:marBottom w:val="0"/>
      <w:divBdr>
        <w:top w:val="none" w:sz="0" w:space="0" w:color="auto"/>
        <w:left w:val="none" w:sz="0" w:space="0" w:color="auto"/>
        <w:bottom w:val="none" w:sz="0" w:space="0" w:color="auto"/>
        <w:right w:val="none" w:sz="0" w:space="0" w:color="auto"/>
      </w:divBdr>
    </w:div>
    <w:div w:id="1833063411">
      <w:marLeft w:val="640"/>
      <w:marRight w:val="0"/>
      <w:marTop w:val="0"/>
      <w:marBottom w:val="0"/>
      <w:divBdr>
        <w:top w:val="none" w:sz="0" w:space="0" w:color="auto"/>
        <w:left w:val="none" w:sz="0" w:space="0" w:color="auto"/>
        <w:bottom w:val="none" w:sz="0" w:space="0" w:color="auto"/>
        <w:right w:val="none" w:sz="0" w:space="0" w:color="auto"/>
      </w:divBdr>
    </w:div>
    <w:div w:id="1833133395">
      <w:marLeft w:val="640"/>
      <w:marRight w:val="0"/>
      <w:marTop w:val="0"/>
      <w:marBottom w:val="0"/>
      <w:divBdr>
        <w:top w:val="none" w:sz="0" w:space="0" w:color="auto"/>
        <w:left w:val="none" w:sz="0" w:space="0" w:color="auto"/>
        <w:bottom w:val="none" w:sz="0" w:space="0" w:color="auto"/>
        <w:right w:val="none" w:sz="0" w:space="0" w:color="auto"/>
      </w:divBdr>
    </w:div>
    <w:div w:id="1833183064">
      <w:marLeft w:val="640"/>
      <w:marRight w:val="0"/>
      <w:marTop w:val="0"/>
      <w:marBottom w:val="0"/>
      <w:divBdr>
        <w:top w:val="none" w:sz="0" w:space="0" w:color="auto"/>
        <w:left w:val="none" w:sz="0" w:space="0" w:color="auto"/>
        <w:bottom w:val="none" w:sz="0" w:space="0" w:color="auto"/>
        <w:right w:val="none" w:sz="0" w:space="0" w:color="auto"/>
      </w:divBdr>
    </w:div>
    <w:div w:id="1833254393">
      <w:marLeft w:val="640"/>
      <w:marRight w:val="0"/>
      <w:marTop w:val="0"/>
      <w:marBottom w:val="0"/>
      <w:divBdr>
        <w:top w:val="none" w:sz="0" w:space="0" w:color="auto"/>
        <w:left w:val="none" w:sz="0" w:space="0" w:color="auto"/>
        <w:bottom w:val="none" w:sz="0" w:space="0" w:color="auto"/>
        <w:right w:val="none" w:sz="0" w:space="0" w:color="auto"/>
      </w:divBdr>
    </w:div>
    <w:div w:id="1833256649">
      <w:marLeft w:val="640"/>
      <w:marRight w:val="0"/>
      <w:marTop w:val="0"/>
      <w:marBottom w:val="0"/>
      <w:divBdr>
        <w:top w:val="none" w:sz="0" w:space="0" w:color="auto"/>
        <w:left w:val="none" w:sz="0" w:space="0" w:color="auto"/>
        <w:bottom w:val="none" w:sz="0" w:space="0" w:color="auto"/>
        <w:right w:val="none" w:sz="0" w:space="0" w:color="auto"/>
      </w:divBdr>
    </w:div>
    <w:div w:id="1833257606">
      <w:marLeft w:val="640"/>
      <w:marRight w:val="0"/>
      <w:marTop w:val="0"/>
      <w:marBottom w:val="0"/>
      <w:divBdr>
        <w:top w:val="none" w:sz="0" w:space="0" w:color="auto"/>
        <w:left w:val="none" w:sz="0" w:space="0" w:color="auto"/>
        <w:bottom w:val="none" w:sz="0" w:space="0" w:color="auto"/>
        <w:right w:val="none" w:sz="0" w:space="0" w:color="auto"/>
      </w:divBdr>
    </w:div>
    <w:div w:id="1833377175">
      <w:marLeft w:val="640"/>
      <w:marRight w:val="0"/>
      <w:marTop w:val="0"/>
      <w:marBottom w:val="0"/>
      <w:divBdr>
        <w:top w:val="none" w:sz="0" w:space="0" w:color="auto"/>
        <w:left w:val="none" w:sz="0" w:space="0" w:color="auto"/>
        <w:bottom w:val="none" w:sz="0" w:space="0" w:color="auto"/>
        <w:right w:val="none" w:sz="0" w:space="0" w:color="auto"/>
      </w:divBdr>
    </w:div>
    <w:div w:id="1833448748">
      <w:marLeft w:val="640"/>
      <w:marRight w:val="0"/>
      <w:marTop w:val="0"/>
      <w:marBottom w:val="0"/>
      <w:divBdr>
        <w:top w:val="none" w:sz="0" w:space="0" w:color="auto"/>
        <w:left w:val="none" w:sz="0" w:space="0" w:color="auto"/>
        <w:bottom w:val="none" w:sz="0" w:space="0" w:color="auto"/>
        <w:right w:val="none" w:sz="0" w:space="0" w:color="auto"/>
      </w:divBdr>
    </w:div>
    <w:div w:id="1833451659">
      <w:marLeft w:val="640"/>
      <w:marRight w:val="0"/>
      <w:marTop w:val="0"/>
      <w:marBottom w:val="0"/>
      <w:divBdr>
        <w:top w:val="none" w:sz="0" w:space="0" w:color="auto"/>
        <w:left w:val="none" w:sz="0" w:space="0" w:color="auto"/>
        <w:bottom w:val="none" w:sz="0" w:space="0" w:color="auto"/>
        <w:right w:val="none" w:sz="0" w:space="0" w:color="auto"/>
      </w:divBdr>
    </w:div>
    <w:div w:id="1833522200">
      <w:marLeft w:val="640"/>
      <w:marRight w:val="0"/>
      <w:marTop w:val="0"/>
      <w:marBottom w:val="0"/>
      <w:divBdr>
        <w:top w:val="none" w:sz="0" w:space="0" w:color="auto"/>
        <w:left w:val="none" w:sz="0" w:space="0" w:color="auto"/>
        <w:bottom w:val="none" w:sz="0" w:space="0" w:color="auto"/>
        <w:right w:val="none" w:sz="0" w:space="0" w:color="auto"/>
      </w:divBdr>
    </w:div>
    <w:div w:id="1833643654">
      <w:marLeft w:val="640"/>
      <w:marRight w:val="0"/>
      <w:marTop w:val="0"/>
      <w:marBottom w:val="0"/>
      <w:divBdr>
        <w:top w:val="none" w:sz="0" w:space="0" w:color="auto"/>
        <w:left w:val="none" w:sz="0" w:space="0" w:color="auto"/>
        <w:bottom w:val="none" w:sz="0" w:space="0" w:color="auto"/>
        <w:right w:val="none" w:sz="0" w:space="0" w:color="auto"/>
      </w:divBdr>
    </w:div>
    <w:div w:id="1833643839">
      <w:marLeft w:val="640"/>
      <w:marRight w:val="0"/>
      <w:marTop w:val="0"/>
      <w:marBottom w:val="0"/>
      <w:divBdr>
        <w:top w:val="none" w:sz="0" w:space="0" w:color="auto"/>
        <w:left w:val="none" w:sz="0" w:space="0" w:color="auto"/>
        <w:bottom w:val="none" w:sz="0" w:space="0" w:color="auto"/>
        <w:right w:val="none" w:sz="0" w:space="0" w:color="auto"/>
      </w:divBdr>
    </w:div>
    <w:div w:id="1833719776">
      <w:marLeft w:val="640"/>
      <w:marRight w:val="0"/>
      <w:marTop w:val="0"/>
      <w:marBottom w:val="0"/>
      <w:divBdr>
        <w:top w:val="none" w:sz="0" w:space="0" w:color="auto"/>
        <w:left w:val="none" w:sz="0" w:space="0" w:color="auto"/>
        <w:bottom w:val="none" w:sz="0" w:space="0" w:color="auto"/>
        <w:right w:val="none" w:sz="0" w:space="0" w:color="auto"/>
      </w:divBdr>
    </w:div>
    <w:div w:id="1833795106">
      <w:marLeft w:val="640"/>
      <w:marRight w:val="0"/>
      <w:marTop w:val="0"/>
      <w:marBottom w:val="0"/>
      <w:divBdr>
        <w:top w:val="none" w:sz="0" w:space="0" w:color="auto"/>
        <w:left w:val="none" w:sz="0" w:space="0" w:color="auto"/>
        <w:bottom w:val="none" w:sz="0" w:space="0" w:color="auto"/>
        <w:right w:val="none" w:sz="0" w:space="0" w:color="auto"/>
      </w:divBdr>
    </w:div>
    <w:div w:id="1833838670">
      <w:marLeft w:val="640"/>
      <w:marRight w:val="0"/>
      <w:marTop w:val="0"/>
      <w:marBottom w:val="0"/>
      <w:divBdr>
        <w:top w:val="none" w:sz="0" w:space="0" w:color="auto"/>
        <w:left w:val="none" w:sz="0" w:space="0" w:color="auto"/>
        <w:bottom w:val="none" w:sz="0" w:space="0" w:color="auto"/>
        <w:right w:val="none" w:sz="0" w:space="0" w:color="auto"/>
      </w:divBdr>
    </w:div>
    <w:div w:id="1833910859">
      <w:marLeft w:val="640"/>
      <w:marRight w:val="0"/>
      <w:marTop w:val="0"/>
      <w:marBottom w:val="0"/>
      <w:divBdr>
        <w:top w:val="none" w:sz="0" w:space="0" w:color="auto"/>
        <w:left w:val="none" w:sz="0" w:space="0" w:color="auto"/>
        <w:bottom w:val="none" w:sz="0" w:space="0" w:color="auto"/>
        <w:right w:val="none" w:sz="0" w:space="0" w:color="auto"/>
      </w:divBdr>
    </w:div>
    <w:div w:id="1833912421">
      <w:marLeft w:val="640"/>
      <w:marRight w:val="0"/>
      <w:marTop w:val="0"/>
      <w:marBottom w:val="0"/>
      <w:divBdr>
        <w:top w:val="none" w:sz="0" w:space="0" w:color="auto"/>
        <w:left w:val="none" w:sz="0" w:space="0" w:color="auto"/>
        <w:bottom w:val="none" w:sz="0" w:space="0" w:color="auto"/>
        <w:right w:val="none" w:sz="0" w:space="0" w:color="auto"/>
      </w:divBdr>
    </w:div>
    <w:div w:id="1833981448">
      <w:marLeft w:val="640"/>
      <w:marRight w:val="0"/>
      <w:marTop w:val="0"/>
      <w:marBottom w:val="0"/>
      <w:divBdr>
        <w:top w:val="none" w:sz="0" w:space="0" w:color="auto"/>
        <w:left w:val="none" w:sz="0" w:space="0" w:color="auto"/>
        <w:bottom w:val="none" w:sz="0" w:space="0" w:color="auto"/>
        <w:right w:val="none" w:sz="0" w:space="0" w:color="auto"/>
      </w:divBdr>
    </w:div>
    <w:div w:id="1833989228">
      <w:marLeft w:val="640"/>
      <w:marRight w:val="0"/>
      <w:marTop w:val="0"/>
      <w:marBottom w:val="0"/>
      <w:divBdr>
        <w:top w:val="none" w:sz="0" w:space="0" w:color="auto"/>
        <w:left w:val="none" w:sz="0" w:space="0" w:color="auto"/>
        <w:bottom w:val="none" w:sz="0" w:space="0" w:color="auto"/>
        <w:right w:val="none" w:sz="0" w:space="0" w:color="auto"/>
      </w:divBdr>
    </w:div>
    <w:div w:id="1834025506">
      <w:marLeft w:val="640"/>
      <w:marRight w:val="0"/>
      <w:marTop w:val="0"/>
      <w:marBottom w:val="0"/>
      <w:divBdr>
        <w:top w:val="none" w:sz="0" w:space="0" w:color="auto"/>
        <w:left w:val="none" w:sz="0" w:space="0" w:color="auto"/>
        <w:bottom w:val="none" w:sz="0" w:space="0" w:color="auto"/>
        <w:right w:val="none" w:sz="0" w:space="0" w:color="auto"/>
      </w:divBdr>
    </w:div>
    <w:div w:id="1834030137">
      <w:marLeft w:val="640"/>
      <w:marRight w:val="0"/>
      <w:marTop w:val="0"/>
      <w:marBottom w:val="0"/>
      <w:divBdr>
        <w:top w:val="none" w:sz="0" w:space="0" w:color="auto"/>
        <w:left w:val="none" w:sz="0" w:space="0" w:color="auto"/>
        <w:bottom w:val="none" w:sz="0" w:space="0" w:color="auto"/>
        <w:right w:val="none" w:sz="0" w:space="0" w:color="auto"/>
      </w:divBdr>
    </w:div>
    <w:div w:id="1834102622">
      <w:marLeft w:val="640"/>
      <w:marRight w:val="0"/>
      <w:marTop w:val="0"/>
      <w:marBottom w:val="0"/>
      <w:divBdr>
        <w:top w:val="none" w:sz="0" w:space="0" w:color="auto"/>
        <w:left w:val="none" w:sz="0" w:space="0" w:color="auto"/>
        <w:bottom w:val="none" w:sz="0" w:space="0" w:color="auto"/>
        <w:right w:val="none" w:sz="0" w:space="0" w:color="auto"/>
      </w:divBdr>
    </w:div>
    <w:div w:id="1834107947">
      <w:marLeft w:val="640"/>
      <w:marRight w:val="0"/>
      <w:marTop w:val="0"/>
      <w:marBottom w:val="0"/>
      <w:divBdr>
        <w:top w:val="none" w:sz="0" w:space="0" w:color="auto"/>
        <w:left w:val="none" w:sz="0" w:space="0" w:color="auto"/>
        <w:bottom w:val="none" w:sz="0" w:space="0" w:color="auto"/>
        <w:right w:val="none" w:sz="0" w:space="0" w:color="auto"/>
      </w:divBdr>
    </w:div>
    <w:div w:id="1834224271">
      <w:marLeft w:val="640"/>
      <w:marRight w:val="0"/>
      <w:marTop w:val="0"/>
      <w:marBottom w:val="0"/>
      <w:divBdr>
        <w:top w:val="none" w:sz="0" w:space="0" w:color="auto"/>
        <w:left w:val="none" w:sz="0" w:space="0" w:color="auto"/>
        <w:bottom w:val="none" w:sz="0" w:space="0" w:color="auto"/>
        <w:right w:val="none" w:sz="0" w:space="0" w:color="auto"/>
      </w:divBdr>
    </w:div>
    <w:div w:id="1834298772">
      <w:marLeft w:val="640"/>
      <w:marRight w:val="0"/>
      <w:marTop w:val="0"/>
      <w:marBottom w:val="0"/>
      <w:divBdr>
        <w:top w:val="none" w:sz="0" w:space="0" w:color="auto"/>
        <w:left w:val="none" w:sz="0" w:space="0" w:color="auto"/>
        <w:bottom w:val="none" w:sz="0" w:space="0" w:color="auto"/>
        <w:right w:val="none" w:sz="0" w:space="0" w:color="auto"/>
      </w:divBdr>
    </w:div>
    <w:div w:id="1834371107">
      <w:marLeft w:val="640"/>
      <w:marRight w:val="0"/>
      <w:marTop w:val="0"/>
      <w:marBottom w:val="0"/>
      <w:divBdr>
        <w:top w:val="none" w:sz="0" w:space="0" w:color="auto"/>
        <w:left w:val="none" w:sz="0" w:space="0" w:color="auto"/>
        <w:bottom w:val="none" w:sz="0" w:space="0" w:color="auto"/>
        <w:right w:val="none" w:sz="0" w:space="0" w:color="auto"/>
      </w:divBdr>
    </w:div>
    <w:div w:id="1834485030">
      <w:marLeft w:val="640"/>
      <w:marRight w:val="0"/>
      <w:marTop w:val="0"/>
      <w:marBottom w:val="0"/>
      <w:divBdr>
        <w:top w:val="none" w:sz="0" w:space="0" w:color="auto"/>
        <w:left w:val="none" w:sz="0" w:space="0" w:color="auto"/>
        <w:bottom w:val="none" w:sz="0" w:space="0" w:color="auto"/>
        <w:right w:val="none" w:sz="0" w:space="0" w:color="auto"/>
      </w:divBdr>
    </w:div>
    <w:div w:id="1834487985">
      <w:marLeft w:val="640"/>
      <w:marRight w:val="0"/>
      <w:marTop w:val="0"/>
      <w:marBottom w:val="0"/>
      <w:divBdr>
        <w:top w:val="none" w:sz="0" w:space="0" w:color="auto"/>
        <w:left w:val="none" w:sz="0" w:space="0" w:color="auto"/>
        <w:bottom w:val="none" w:sz="0" w:space="0" w:color="auto"/>
        <w:right w:val="none" w:sz="0" w:space="0" w:color="auto"/>
      </w:divBdr>
    </w:div>
    <w:div w:id="1834568229">
      <w:marLeft w:val="640"/>
      <w:marRight w:val="0"/>
      <w:marTop w:val="0"/>
      <w:marBottom w:val="0"/>
      <w:divBdr>
        <w:top w:val="none" w:sz="0" w:space="0" w:color="auto"/>
        <w:left w:val="none" w:sz="0" w:space="0" w:color="auto"/>
        <w:bottom w:val="none" w:sz="0" w:space="0" w:color="auto"/>
        <w:right w:val="none" w:sz="0" w:space="0" w:color="auto"/>
      </w:divBdr>
    </w:div>
    <w:div w:id="1834637969">
      <w:marLeft w:val="640"/>
      <w:marRight w:val="0"/>
      <w:marTop w:val="0"/>
      <w:marBottom w:val="0"/>
      <w:divBdr>
        <w:top w:val="none" w:sz="0" w:space="0" w:color="auto"/>
        <w:left w:val="none" w:sz="0" w:space="0" w:color="auto"/>
        <w:bottom w:val="none" w:sz="0" w:space="0" w:color="auto"/>
        <w:right w:val="none" w:sz="0" w:space="0" w:color="auto"/>
      </w:divBdr>
    </w:div>
    <w:div w:id="1834642699">
      <w:marLeft w:val="640"/>
      <w:marRight w:val="0"/>
      <w:marTop w:val="0"/>
      <w:marBottom w:val="0"/>
      <w:divBdr>
        <w:top w:val="none" w:sz="0" w:space="0" w:color="auto"/>
        <w:left w:val="none" w:sz="0" w:space="0" w:color="auto"/>
        <w:bottom w:val="none" w:sz="0" w:space="0" w:color="auto"/>
        <w:right w:val="none" w:sz="0" w:space="0" w:color="auto"/>
      </w:divBdr>
    </w:div>
    <w:div w:id="1834834133">
      <w:marLeft w:val="640"/>
      <w:marRight w:val="0"/>
      <w:marTop w:val="0"/>
      <w:marBottom w:val="0"/>
      <w:divBdr>
        <w:top w:val="none" w:sz="0" w:space="0" w:color="auto"/>
        <w:left w:val="none" w:sz="0" w:space="0" w:color="auto"/>
        <w:bottom w:val="none" w:sz="0" w:space="0" w:color="auto"/>
        <w:right w:val="none" w:sz="0" w:space="0" w:color="auto"/>
      </w:divBdr>
    </w:div>
    <w:div w:id="1834904639">
      <w:marLeft w:val="640"/>
      <w:marRight w:val="0"/>
      <w:marTop w:val="0"/>
      <w:marBottom w:val="0"/>
      <w:divBdr>
        <w:top w:val="none" w:sz="0" w:space="0" w:color="auto"/>
        <w:left w:val="none" w:sz="0" w:space="0" w:color="auto"/>
        <w:bottom w:val="none" w:sz="0" w:space="0" w:color="auto"/>
        <w:right w:val="none" w:sz="0" w:space="0" w:color="auto"/>
      </w:divBdr>
    </w:div>
    <w:div w:id="1834947683">
      <w:marLeft w:val="640"/>
      <w:marRight w:val="0"/>
      <w:marTop w:val="0"/>
      <w:marBottom w:val="0"/>
      <w:divBdr>
        <w:top w:val="none" w:sz="0" w:space="0" w:color="auto"/>
        <w:left w:val="none" w:sz="0" w:space="0" w:color="auto"/>
        <w:bottom w:val="none" w:sz="0" w:space="0" w:color="auto"/>
        <w:right w:val="none" w:sz="0" w:space="0" w:color="auto"/>
      </w:divBdr>
    </w:div>
    <w:div w:id="1834952470">
      <w:marLeft w:val="640"/>
      <w:marRight w:val="0"/>
      <w:marTop w:val="0"/>
      <w:marBottom w:val="0"/>
      <w:divBdr>
        <w:top w:val="none" w:sz="0" w:space="0" w:color="auto"/>
        <w:left w:val="none" w:sz="0" w:space="0" w:color="auto"/>
        <w:bottom w:val="none" w:sz="0" w:space="0" w:color="auto"/>
        <w:right w:val="none" w:sz="0" w:space="0" w:color="auto"/>
      </w:divBdr>
    </w:div>
    <w:div w:id="1835023298">
      <w:marLeft w:val="640"/>
      <w:marRight w:val="0"/>
      <w:marTop w:val="0"/>
      <w:marBottom w:val="0"/>
      <w:divBdr>
        <w:top w:val="none" w:sz="0" w:space="0" w:color="auto"/>
        <w:left w:val="none" w:sz="0" w:space="0" w:color="auto"/>
        <w:bottom w:val="none" w:sz="0" w:space="0" w:color="auto"/>
        <w:right w:val="none" w:sz="0" w:space="0" w:color="auto"/>
      </w:divBdr>
    </w:div>
    <w:div w:id="1835027419">
      <w:marLeft w:val="640"/>
      <w:marRight w:val="0"/>
      <w:marTop w:val="0"/>
      <w:marBottom w:val="0"/>
      <w:divBdr>
        <w:top w:val="none" w:sz="0" w:space="0" w:color="auto"/>
        <w:left w:val="none" w:sz="0" w:space="0" w:color="auto"/>
        <w:bottom w:val="none" w:sz="0" w:space="0" w:color="auto"/>
        <w:right w:val="none" w:sz="0" w:space="0" w:color="auto"/>
      </w:divBdr>
    </w:div>
    <w:div w:id="1835099742">
      <w:marLeft w:val="640"/>
      <w:marRight w:val="0"/>
      <w:marTop w:val="0"/>
      <w:marBottom w:val="0"/>
      <w:divBdr>
        <w:top w:val="none" w:sz="0" w:space="0" w:color="auto"/>
        <w:left w:val="none" w:sz="0" w:space="0" w:color="auto"/>
        <w:bottom w:val="none" w:sz="0" w:space="0" w:color="auto"/>
        <w:right w:val="none" w:sz="0" w:space="0" w:color="auto"/>
      </w:divBdr>
    </w:div>
    <w:div w:id="1835149237">
      <w:marLeft w:val="640"/>
      <w:marRight w:val="0"/>
      <w:marTop w:val="0"/>
      <w:marBottom w:val="0"/>
      <w:divBdr>
        <w:top w:val="none" w:sz="0" w:space="0" w:color="auto"/>
        <w:left w:val="none" w:sz="0" w:space="0" w:color="auto"/>
        <w:bottom w:val="none" w:sz="0" w:space="0" w:color="auto"/>
        <w:right w:val="none" w:sz="0" w:space="0" w:color="auto"/>
      </w:divBdr>
    </w:div>
    <w:div w:id="1835224507">
      <w:marLeft w:val="640"/>
      <w:marRight w:val="0"/>
      <w:marTop w:val="0"/>
      <w:marBottom w:val="0"/>
      <w:divBdr>
        <w:top w:val="none" w:sz="0" w:space="0" w:color="auto"/>
        <w:left w:val="none" w:sz="0" w:space="0" w:color="auto"/>
        <w:bottom w:val="none" w:sz="0" w:space="0" w:color="auto"/>
        <w:right w:val="none" w:sz="0" w:space="0" w:color="auto"/>
      </w:divBdr>
    </w:div>
    <w:div w:id="1835294900">
      <w:marLeft w:val="640"/>
      <w:marRight w:val="0"/>
      <w:marTop w:val="0"/>
      <w:marBottom w:val="0"/>
      <w:divBdr>
        <w:top w:val="none" w:sz="0" w:space="0" w:color="auto"/>
        <w:left w:val="none" w:sz="0" w:space="0" w:color="auto"/>
        <w:bottom w:val="none" w:sz="0" w:space="0" w:color="auto"/>
        <w:right w:val="none" w:sz="0" w:space="0" w:color="auto"/>
      </w:divBdr>
    </w:div>
    <w:div w:id="1835295527">
      <w:marLeft w:val="640"/>
      <w:marRight w:val="0"/>
      <w:marTop w:val="0"/>
      <w:marBottom w:val="0"/>
      <w:divBdr>
        <w:top w:val="none" w:sz="0" w:space="0" w:color="auto"/>
        <w:left w:val="none" w:sz="0" w:space="0" w:color="auto"/>
        <w:bottom w:val="none" w:sz="0" w:space="0" w:color="auto"/>
        <w:right w:val="none" w:sz="0" w:space="0" w:color="auto"/>
      </w:divBdr>
    </w:div>
    <w:div w:id="1835417942">
      <w:marLeft w:val="640"/>
      <w:marRight w:val="0"/>
      <w:marTop w:val="0"/>
      <w:marBottom w:val="0"/>
      <w:divBdr>
        <w:top w:val="none" w:sz="0" w:space="0" w:color="auto"/>
        <w:left w:val="none" w:sz="0" w:space="0" w:color="auto"/>
        <w:bottom w:val="none" w:sz="0" w:space="0" w:color="auto"/>
        <w:right w:val="none" w:sz="0" w:space="0" w:color="auto"/>
      </w:divBdr>
    </w:div>
    <w:div w:id="1835488174">
      <w:marLeft w:val="640"/>
      <w:marRight w:val="0"/>
      <w:marTop w:val="0"/>
      <w:marBottom w:val="0"/>
      <w:divBdr>
        <w:top w:val="none" w:sz="0" w:space="0" w:color="auto"/>
        <w:left w:val="none" w:sz="0" w:space="0" w:color="auto"/>
        <w:bottom w:val="none" w:sz="0" w:space="0" w:color="auto"/>
        <w:right w:val="none" w:sz="0" w:space="0" w:color="auto"/>
      </w:divBdr>
    </w:div>
    <w:div w:id="1835560379">
      <w:marLeft w:val="640"/>
      <w:marRight w:val="0"/>
      <w:marTop w:val="0"/>
      <w:marBottom w:val="0"/>
      <w:divBdr>
        <w:top w:val="none" w:sz="0" w:space="0" w:color="auto"/>
        <w:left w:val="none" w:sz="0" w:space="0" w:color="auto"/>
        <w:bottom w:val="none" w:sz="0" w:space="0" w:color="auto"/>
        <w:right w:val="none" w:sz="0" w:space="0" w:color="auto"/>
      </w:divBdr>
    </w:div>
    <w:div w:id="1835681388">
      <w:marLeft w:val="640"/>
      <w:marRight w:val="0"/>
      <w:marTop w:val="0"/>
      <w:marBottom w:val="0"/>
      <w:divBdr>
        <w:top w:val="none" w:sz="0" w:space="0" w:color="auto"/>
        <w:left w:val="none" w:sz="0" w:space="0" w:color="auto"/>
        <w:bottom w:val="none" w:sz="0" w:space="0" w:color="auto"/>
        <w:right w:val="none" w:sz="0" w:space="0" w:color="auto"/>
      </w:divBdr>
    </w:div>
    <w:div w:id="1835759154">
      <w:marLeft w:val="640"/>
      <w:marRight w:val="0"/>
      <w:marTop w:val="0"/>
      <w:marBottom w:val="0"/>
      <w:divBdr>
        <w:top w:val="none" w:sz="0" w:space="0" w:color="auto"/>
        <w:left w:val="none" w:sz="0" w:space="0" w:color="auto"/>
        <w:bottom w:val="none" w:sz="0" w:space="0" w:color="auto"/>
        <w:right w:val="none" w:sz="0" w:space="0" w:color="auto"/>
      </w:divBdr>
    </w:div>
    <w:div w:id="1835796996">
      <w:marLeft w:val="640"/>
      <w:marRight w:val="0"/>
      <w:marTop w:val="0"/>
      <w:marBottom w:val="0"/>
      <w:divBdr>
        <w:top w:val="none" w:sz="0" w:space="0" w:color="auto"/>
        <w:left w:val="none" w:sz="0" w:space="0" w:color="auto"/>
        <w:bottom w:val="none" w:sz="0" w:space="0" w:color="auto"/>
        <w:right w:val="none" w:sz="0" w:space="0" w:color="auto"/>
      </w:divBdr>
    </w:div>
    <w:div w:id="1835872173">
      <w:marLeft w:val="640"/>
      <w:marRight w:val="0"/>
      <w:marTop w:val="0"/>
      <w:marBottom w:val="0"/>
      <w:divBdr>
        <w:top w:val="none" w:sz="0" w:space="0" w:color="auto"/>
        <w:left w:val="none" w:sz="0" w:space="0" w:color="auto"/>
        <w:bottom w:val="none" w:sz="0" w:space="0" w:color="auto"/>
        <w:right w:val="none" w:sz="0" w:space="0" w:color="auto"/>
      </w:divBdr>
    </w:div>
    <w:div w:id="1835873841">
      <w:marLeft w:val="640"/>
      <w:marRight w:val="0"/>
      <w:marTop w:val="0"/>
      <w:marBottom w:val="0"/>
      <w:divBdr>
        <w:top w:val="none" w:sz="0" w:space="0" w:color="auto"/>
        <w:left w:val="none" w:sz="0" w:space="0" w:color="auto"/>
        <w:bottom w:val="none" w:sz="0" w:space="0" w:color="auto"/>
        <w:right w:val="none" w:sz="0" w:space="0" w:color="auto"/>
      </w:divBdr>
    </w:div>
    <w:div w:id="1835993989">
      <w:marLeft w:val="640"/>
      <w:marRight w:val="0"/>
      <w:marTop w:val="0"/>
      <w:marBottom w:val="0"/>
      <w:divBdr>
        <w:top w:val="none" w:sz="0" w:space="0" w:color="auto"/>
        <w:left w:val="none" w:sz="0" w:space="0" w:color="auto"/>
        <w:bottom w:val="none" w:sz="0" w:space="0" w:color="auto"/>
        <w:right w:val="none" w:sz="0" w:space="0" w:color="auto"/>
      </w:divBdr>
    </w:div>
    <w:div w:id="1835997127">
      <w:marLeft w:val="640"/>
      <w:marRight w:val="0"/>
      <w:marTop w:val="0"/>
      <w:marBottom w:val="0"/>
      <w:divBdr>
        <w:top w:val="none" w:sz="0" w:space="0" w:color="auto"/>
        <w:left w:val="none" w:sz="0" w:space="0" w:color="auto"/>
        <w:bottom w:val="none" w:sz="0" w:space="0" w:color="auto"/>
        <w:right w:val="none" w:sz="0" w:space="0" w:color="auto"/>
      </w:divBdr>
    </w:div>
    <w:div w:id="1836022865">
      <w:marLeft w:val="640"/>
      <w:marRight w:val="0"/>
      <w:marTop w:val="0"/>
      <w:marBottom w:val="0"/>
      <w:divBdr>
        <w:top w:val="none" w:sz="0" w:space="0" w:color="auto"/>
        <w:left w:val="none" w:sz="0" w:space="0" w:color="auto"/>
        <w:bottom w:val="none" w:sz="0" w:space="0" w:color="auto"/>
        <w:right w:val="none" w:sz="0" w:space="0" w:color="auto"/>
      </w:divBdr>
    </w:div>
    <w:div w:id="1836069710">
      <w:marLeft w:val="640"/>
      <w:marRight w:val="0"/>
      <w:marTop w:val="0"/>
      <w:marBottom w:val="0"/>
      <w:divBdr>
        <w:top w:val="none" w:sz="0" w:space="0" w:color="auto"/>
        <w:left w:val="none" w:sz="0" w:space="0" w:color="auto"/>
        <w:bottom w:val="none" w:sz="0" w:space="0" w:color="auto"/>
        <w:right w:val="none" w:sz="0" w:space="0" w:color="auto"/>
      </w:divBdr>
    </w:div>
    <w:div w:id="1836139861">
      <w:marLeft w:val="640"/>
      <w:marRight w:val="0"/>
      <w:marTop w:val="0"/>
      <w:marBottom w:val="0"/>
      <w:divBdr>
        <w:top w:val="none" w:sz="0" w:space="0" w:color="auto"/>
        <w:left w:val="none" w:sz="0" w:space="0" w:color="auto"/>
        <w:bottom w:val="none" w:sz="0" w:space="0" w:color="auto"/>
        <w:right w:val="none" w:sz="0" w:space="0" w:color="auto"/>
      </w:divBdr>
    </w:div>
    <w:div w:id="1836139977">
      <w:marLeft w:val="640"/>
      <w:marRight w:val="0"/>
      <w:marTop w:val="0"/>
      <w:marBottom w:val="0"/>
      <w:divBdr>
        <w:top w:val="none" w:sz="0" w:space="0" w:color="auto"/>
        <w:left w:val="none" w:sz="0" w:space="0" w:color="auto"/>
        <w:bottom w:val="none" w:sz="0" w:space="0" w:color="auto"/>
        <w:right w:val="none" w:sz="0" w:space="0" w:color="auto"/>
      </w:divBdr>
    </w:div>
    <w:div w:id="1836187956">
      <w:marLeft w:val="640"/>
      <w:marRight w:val="0"/>
      <w:marTop w:val="0"/>
      <w:marBottom w:val="0"/>
      <w:divBdr>
        <w:top w:val="none" w:sz="0" w:space="0" w:color="auto"/>
        <w:left w:val="none" w:sz="0" w:space="0" w:color="auto"/>
        <w:bottom w:val="none" w:sz="0" w:space="0" w:color="auto"/>
        <w:right w:val="none" w:sz="0" w:space="0" w:color="auto"/>
      </w:divBdr>
    </w:div>
    <w:div w:id="1836215385">
      <w:marLeft w:val="640"/>
      <w:marRight w:val="0"/>
      <w:marTop w:val="0"/>
      <w:marBottom w:val="0"/>
      <w:divBdr>
        <w:top w:val="none" w:sz="0" w:space="0" w:color="auto"/>
        <w:left w:val="none" w:sz="0" w:space="0" w:color="auto"/>
        <w:bottom w:val="none" w:sz="0" w:space="0" w:color="auto"/>
        <w:right w:val="none" w:sz="0" w:space="0" w:color="auto"/>
      </w:divBdr>
    </w:div>
    <w:div w:id="1836216322">
      <w:marLeft w:val="640"/>
      <w:marRight w:val="0"/>
      <w:marTop w:val="0"/>
      <w:marBottom w:val="0"/>
      <w:divBdr>
        <w:top w:val="none" w:sz="0" w:space="0" w:color="auto"/>
        <w:left w:val="none" w:sz="0" w:space="0" w:color="auto"/>
        <w:bottom w:val="none" w:sz="0" w:space="0" w:color="auto"/>
        <w:right w:val="none" w:sz="0" w:space="0" w:color="auto"/>
      </w:divBdr>
    </w:div>
    <w:div w:id="1836257691">
      <w:marLeft w:val="640"/>
      <w:marRight w:val="0"/>
      <w:marTop w:val="0"/>
      <w:marBottom w:val="0"/>
      <w:divBdr>
        <w:top w:val="none" w:sz="0" w:space="0" w:color="auto"/>
        <w:left w:val="none" w:sz="0" w:space="0" w:color="auto"/>
        <w:bottom w:val="none" w:sz="0" w:space="0" w:color="auto"/>
        <w:right w:val="none" w:sz="0" w:space="0" w:color="auto"/>
      </w:divBdr>
    </w:div>
    <w:div w:id="1836260373">
      <w:marLeft w:val="640"/>
      <w:marRight w:val="0"/>
      <w:marTop w:val="0"/>
      <w:marBottom w:val="0"/>
      <w:divBdr>
        <w:top w:val="none" w:sz="0" w:space="0" w:color="auto"/>
        <w:left w:val="none" w:sz="0" w:space="0" w:color="auto"/>
        <w:bottom w:val="none" w:sz="0" w:space="0" w:color="auto"/>
        <w:right w:val="none" w:sz="0" w:space="0" w:color="auto"/>
      </w:divBdr>
    </w:div>
    <w:div w:id="1836266234">
      <w:marLeft w:val="640"/>
      <w:marRight w:val="0"/>
      <w:marTop w:val="0"/>
      <w:marBottom w:val="0"/>
      <w:divBdr>
        <w:top w:val="none" w:sz="0" w:space="0" w:color="auto"/>
        <w:left w:val="none" w:sz="0" w:space="0" w:color="auto"/>
        <w:bottom w:val="none" w:sz="0" w:space="0" w:color="auto"/>
        <w:right w:val="none" w:sz="0" w:space="0" w:color="auto"/>
      </w:divBdr>
    </w:div>
    <w:div w:id="1836266401">
      <w:marLeft w:val="640"/>
      <w:marRight w:val="0"/>
      <w:marTop w:val="0"/>
      <w:marBottom w:val="0"/>
      <w:divBdr>
        <w:top w:val="none" w:sz="0" w:space="0" w:color="auto"/>
        <w:left w:val="none" w:sz="0" w:space="0" w:color="auto"/>
        <w:bottom w:val="none" w:sz="0" w:space="0" w:color="auto"/>
        <w:right w:val="none" w:sz="0" w:space="0" w:color="auto"/>
      </w:divBdr>
    </w:div>
    <w:div w:id="1836339494">
      <w:marLeft w:val="640"/>
      <w:marRight w:val="0"/>
      <w:marTop w:val="0"/>
      <w:marBottom w:val="0"/>
      <w:divBdr>
        <w:top w:val="none" w:sz="0" w:space="0" w:color="auto"/>
        <w:left w:val="none" w:sz="0" w:space="0" w:color="auto"/>
        <w:bottom w:val="none" w:sz="0" w:space="0" w:color="auto"/>
        <w:right w:val="none" w:sz="0" w:space="0" w:color="auto"/>
      </w:divBdr>
    </w:div>
    <w:div w:id="1836412090">
      <w:marLeft w:val="640"/>
      <w:marRight w:val="0"/>
      <w:marTop w:val="0"/>
      <w:marBottom w:val="0"/>
      <w:divBdr>
        <w:top w:val="none" w:sz="0" w:space="0" w:color="auto"/>
        <w:left w:val="none" w:sz="0" w:space="0" w:color="auto"/>
        <w:bottom w:val="none" w:sz="0" w:space="0" w:color="auto"/>
        <w:right w:val="none" w:sz="0" w:space="0" w:color="auto"/>
      </w:divBdr>
    </w:div>
    <w:div w:id="1836416414">
      <w:marLeft w:val="640"/>
      <w:marRight w:val="0"/>
      <w:marTop w:val="0"/>
      <w:marBottom w:val="0"/>
      <w:divBdr>
        <w:top w:val="none" w:sz="0" w:space="0" w:color="auto"/>
        <w:left w:val="none" w:sz="0" w:space="0" w:color="auto"/>
        <w:bottom w:val="none" w:sz="0" w:space="0" w:color="auto"/>
        <w:right w:val="none" w:sz="0" w:space="0" w:color="auto"/>
      </w:divBdr>
    </w:div>
    <w:div w:id="1836647851">
      <w:marLeft w:val="640"/>
      <w:marRight w:val="0"/>
      <w:marTop w:val="0"/>
      <w:marBottom w:val="0"/>
      <w:divBdr>
        <w:top w:val="none" w:sz="0" w:space="0" w:color="auto"/>
        <w:left w:val="none" w:sz="0" w:space="0" w:color="auto"/>
        <w:bottom w:val="none" w:sz="0" w:space="0" w:color="auto"/>
        <w:right w:val="none" w:sz="0" w:space="0" w:color="auto"/>
      </w:divBdr>
    </w:div>
    <w:div w:id="1836649664">
      <w:marLeft w:val="640"/>
      <w:marRight w:val="0"/>
      <w:marTop w:val="0"/>
      <w:marBottom w:val="0"/>
      <w:divBdr>
        <w:top w:val="none" w:sz="0" w:space="0" w:color="auto"/>
        <w:left w:val="none" w:sz="0" w:space="0" w:color="auto"/>
        <w:bottom w:val="none" w:sz="0" w:space="0" w:color="auto"/>
        <w:right w:val="none" w:sz="0" w:space="0" w:color="auto"/>
      </w:divBdr>
    </w:div>
    <w:div w:id="1836795196">
      <w:marLeft w:val="640"/>
      <w:marRight w:val="0"/>
      <w:marTop w:val="0"/>
      <w:marBottom w:val="0"/>
      <w:divBdr>
        <w:top w:val="none" w:sz="0" w:space="0" w:color="auto"/>
        <w:left w:val="none" w:sz="0" w:space="0" w:color="auto"/>
        <w:bottom w:val="none" w:sz="0" w:space="0" w:color="auto"/>
        <w:right w:val="none" w:sz="0" w:space="0" w:color="auto"/>
      </w:divBdr>
    </w:div>
    <w:div w:id="1836798688">
      <w:marLeft w:val="640"/>
      <w:marRight w:val="0"/>
      <w:marTop w:val="0"/>
      <w:marBottom w:val="0"/>
      <w:divBdr>
        <w:top w:val="none" w:sz="0" w:space="0" w:color="auto"/>
        <w:left w:val="none" w:sz="0" w:space="0" w:color="auto"/>
        <w:bottom w:val="none" w:sz="0" w:space="0" w:color="auto"/>
        <w:right w:val="none" w:sz="0" w:space="0" w:color="auto"/>
      </w:divBdr>
    </w:div>
    <w:div w:id="1836802583">
      <w:marLeft w:val="640"/>
      <w:marRight w:val="0"/>
      <w:marTop w:val="0"/>
      <w:marBottom w:val="0"/>
      <w:divBdr>
        <w:top w:val="none" w:sz="0" w:space="0" w:color="auto"/>
        <w:left w:val="none" w:sz="0" w:space="0" w:color="auto"/>
        <w:bottom w:val="none" w:sz="0" w:space="0" w:color="auto"/>
        <w:right w:val="none" w:sz="0" w:space="0" w:color="auto"/>
      </w:divBdr>
    </w:div>
    <w:div w:id="1836913993">
      <w:marLeft w:val="640"/>
      <w:marRight w:val="0"/>
      <w:marTop w:val="0"/>
      <w:marBottom w:val="0"/>
      <w:divBdr>
        <w:top w:val="none" w:sz="0" w:space="0" w:color="auto"/>
        <w:left w:val="none" w:sz="0" w:space="0" w:color="auto"/>
        <w:bottom w:val="none" w:sz="0" w:space="0" w:color="auto"/>
        <w:right w:val="none" w:sz="0" w:space="0" w:color="auto"/>
      </w:divBdr>
    </w:div>
    <w:div w:id="1836916304">
      <w:marLeft w:val="640"/>
      <w:marRight w:val="0"/>
      <w:marTop w:val="0"/>
      <w:marBottom w:val="0"/>
      <w:divBdr>
        <w:top w:val="none" w:sz="0" w:space="0" w:color="auto"/>
        <w:left w:val="none" w:sz="0" w:space="0" w:color="auto"/>
        <w:bottom w:val="none" w:sz="0" w:space="0" w:color="auto"/>
        <w:right w:val="none" w:sz="0" w:space="0" w:color="auto"/>
      </w:divBdr>
    </w:div>
    <w:div w:id="1836918494">
      <w:marLeft w:val="640"/>
      <w:marRight w:val="0"/>
      <w:marTop w:val="0"/>
      <w:marBottom w:val="0"/>
      <w:divBdr>
        <w:top w:val="none" w:sz="0" w:space="0" w:color="auto"/>
        <w:left w:val="none" w:sz="0" w:space="0" w:color="auto"/>
        <w:bottom w:val="none" w:sz="0" w:space="0" w:color="auto"/>
        <w:right w:val="none" w:sz="0" w:space="0" w:color="auto"/>
      </w:divBdr>
    </w:div>
    <w:div w:id="1836920518">
      <w:marLeft w:val="640"/>
      <w:marRight w:val="0"/>
      <w:marTop w:val="0"/>
      <w:marBottom w:val="0"/>
      <w:divBdr>
        <w:top w:val="none" w:sz="0" w:space="0" w:color="auto"/>
        <w:left w:val="none" w:sz="0" w:space="0" w:color="auto"/>
        <w:bottom w:val="none" w:sz="0" w:space="0" w:color="auto"/>
        <w:right w:val="none" w:sz="0" w:space="0" w:color="auto"/>
      </w:divBdr>
    </w:div>
    <w:div w:id="1836992125">
      <w:marLeft w:val="640"/>
      <w:marRight w:val="0"/>
      <w:marTop w:val="0"/>
      <w:marBottom w:val="0"/>
      <w:divBdr>
        <w:top w:val="none" w:sz="0" w:space="0" w:color="auto"/>
        <w:left w:val="none" w:sz="0" w:space="0" w:color="auto"/>
        <w:bottom w:val="none" w:sz="0" w:space="0" w:color="auto"/>
        <w:right w:val="none" w:sz="0" w:space="0" w:color="auto"/>
      </w:divBdr>
    </w:div>
    <w:div w:id="1837065852">
      <w:marLeft w:val="640"/>
      <w:marRight w:val="0"/>
      <w:marTop w:val="0"/>
      <w:marBottom w:val="0"/>
      <w:divBdr>
        <w:top w:val="none" w:sz="0" w:space="0" w:color="auto"/>
        <w:left w:val="none" w:sz="0" w:space="0" w:color="auto"/>
        <w:bottom w:val="none" w:sz="0" w:space="0" w:color="auto"/>
        <w:right w:val="none" w:sz="0" w:space="0" w:color="auto"/>
      </w:divBdr>
    </w:div>
    <w:div w:id="1837108541">
      <w:marLeft w:val="640"/>
      <w:marRight w:val="0"/>
      <w:marTop w:val="0"/>
      <w:marBottom w:val="0"/>
      <w:divBdr>
        <w:top w:val="none" w:sz="0" w:space="0" w:color="auto"/>
        <w:left w:val="none" w:sz="0" w:space="0" w:color="auto"/>
        <w:bottom w:val="none" w:sz="0" w:space="0" w:color="auto"/>
        <w:right w:val="none" w:sz="0" w:space="0" w:color="auto"/>
      </w:divBdr>
    </w:div>
    <w:div w:id="1837454006">
      <w:marLeft w:val="640"/>
      <w:marRight w:val="0"/>
      <w:marTop w:val="0"/>
      <w:marBottom w:val="0"/>
      <w:divBdr>
        <w:top w:val="none" w:sz="0" w:space="0" w:color="auto"/>
        <w:left w:val="none" w:sz="0" w:space="0" w:color="auto"/>
        <w:bottom w:val="none" w:sz="0" w:space="0" w:color="auto"/>
        <w:right w:val="none" w:sz="0" w:space="0" w:color="auto"/>
      </w:divBdr>
    </w:div>
    <w:div w:id="1837501612">
      <w:marLeft w:val="640"/>
      <w:marRight w:val="0"/>
      <w:marTop w:val="0"/>
      <w:marBottom w:val="0"/>
      <w:divBdr>
        <w:top w:val="none" w:sz="0" w:space="0" w:color="auto"/>
        <w:left w:val="none" w:sz="0" w:space="0" w:color="auto"/>
        <w:bottom w:val="none" w:sz="0" w:space="0" w:color="auto"/>
        <w:right w:val="none" w:sz="0" w:space="0" w:color="auto"/>
      </w:divBdr>
    </w:div>
    <w:div w:id="1837771096">
      <w:marLeft w:val="640"/>
      <w:marRight w:val="0"/>
      <w:marTop w:val="0"/>
      <w:marBottom w:val="0"/>
      <w:divBdr>
        <w:top w:val="none" w:sz="0" w:space="0" w:color="auto"/>
        <w:left w:val="none" w:sz="0" w:space="0" w:color="auto"/>
        <w:bottom w:val="none" w:sz="0" w:space="0" w:color="auto"/>
        <w:right w:val="none" w:sz="0" w:space="0" w:color="auto"/>
      </w:divBdr>
    </w:div>
    <w:div w:id="1837916641">
      <w:marLeft w:val="640"/>
      <w:marRight w:val="0"/>
      <w:marTop w:val="0"/>
      <w:marBottom w:val="0"/>
      <w:divBdr>
        <w:top w:val="none" w:sz="0" w:space="0" w:color="auto"/>
        <w:left w:val="none" w:sz="0" w:space="0" w:color="auto"/>
        <w:bottom w:val="none" w:sz="0" w:space="0" w:color="auto"/>
        <w:right w:val="none" w:sz="0" w:space="0" w:color="auto"/>
      </w:divBdr>
    </w:div>
    <w:div w:id="1838030917">
      <w:marLeft w:val="640"/>
      <w:marRight w:val="0"/>
      <w:marTop w:val="0"/>
      <w:marBottom w:val="0"/>
      <w:divBdr>
        <w:top w:val="none" w:sz="0" w:space="0" w:color="auto"/>
        <w:left w:val="none" w:sz="0" w:space="0" w:color="auto"/>
        <w:bottom w:val="none" w:sz="0" w:space="0" w:color="auto"/>
        <w:right w:val="none" w:sz="0" w:space="0" w:color="auto"/>
      </w:divBdr>
    </w:div>
    <w:div w:id="1838181468">
      <w:marLeft w:val="640"/>
      <w:marRight w:val="0"/>
      <w:marTop w:val="0"/>
      <w:marBottom w:val="0"/>
      <w:divBdr>
        <w:top w:val="none" w:sz="0" w:space="0" w:color="auto"/>
        <w:left w:val="none" w:sz="0" w:space="0" w:color="auto"/>
        <w:bottom w:val="none" w:sz="0" w:space="0" w:color="auto"/>
        <w:right w:val="none" w:sz="0" w:space="0" w:color="auto"/>
      </w:divBdr>
    </w:div>
    <w:div w:id="1838225390">
      <w:marLeft w:val="640"/>
      <w:marRight w:val="0"/>
      <w:marTop w:val="0"/>
      <w:marBottom w:val="0"/>
      <w:divBdr>
        <w:top w:val="none" w:sz="0" w:space="0" w:color="auto"/>
        <w:left w:val="none" w:sz="0" w:space="0" w:color="auto"/>
        <w:bottom w:val="none" w:sz="0" w:space="0" w:color="auto"/>
        <w:right w:val="none" w:sz="0" w:space="0" w:color="auto"/>
      </w:divBdr>
    </w:div>
    <w:div w:id="1838230935">
      <w:marLeft w:val="640"/>
      <w:marRight w:val="0"/>
      <w:marTop w:val="0"/>
      <w:marBottom w:val="0"/>
      <w:divBdr>
        <w:top w:val="none" w:sz="0" w:space="0" w:color="auto"/>
        <w:left w:val="none" w:sz="0" w:space="0" w:color="auto"/>
        <w:bottom w:val="none" w:sz="0" w:space="0" w:color="auto"/>
        <w:right w:val="none" w:sz="0" w:space="0" w:color="auto"/>
      </w:divBdr>
    </w:div>
    <w:div w:id="1838299655">
      <w:marLeft w:val="640"/>
      <w:marRight w:val="0"/>
      <w:marTop w:val="0"/>
      <w:marBottom w:val="0"/>
      <w:divBdr>
        <w:top w:val="none" w:sz="0" w:space="0" w:color="auto"/>
        <w:left w:val="none" w:sz="0" w:space="0" w:color="auto"/>
        <w:bottom w:val="none" w:sz="0" w:space="0" w:color="auto"/>
        <w:right w:val="none" w:sz="0" w:space="0" w:color="auto"/>
      </w:divBdr>
    </w:div>
    <w:div w:id="1838382754">
      <w:marLeft w:val="640"/>
      <w:marRight w:val="0"/>
      <w:marTop w:val="0"/>
      <w:marBottom w:val="0"/>
      <w:divBdr>
        <w:top w:val="none" w:sz="0" w:space="0" w:color="auto"/>
        <w:left w:val="none" w:sz="0" w:space="0" w:color="auto"/>
        <w:bottom w:val="none" w:sz="0" w:space="0" w:color="auto"/>
        <w:right w:val="none" w:sz="0" w:space="0" w:color="auto"/>
      </w:divBdr>
    </w:div>
    <w:div w:id="1838417653">
      <w:marLeft w:val="640"/>
      <w:marRight w:val="0"/>
      <w:marTop w:val="0"/>
      <w:marBottom w:val="0"/>
      <w:divBdr>
        <w:top w:val="none" w:sz="0" w:space="0" w:color="auto"/>
        <w:left w:val="none" w:sz="0" w:space="0" w:color="auto"/>
        <w:bottom w:val="none" w:sz="0" w:space="0" w:color="auto"/>
        <w:right w:val="none" w:sz="0" w:space="0" w:color="auto"/>
      </w:divBdr>
    </w:div>
    <w:div w:id="1838425563">
      <w:marLeft w:val="640"/>
      <w:marRight w:val="0"/>
      <w:marTop w:val="0"/>
      <w:marBottom w:val="0"/>
      <w:divBdr>
        <w:top w:val="none" w:sz="0" w:space="0" w:color="auto"/>
        <w:left w:val="none" w:sz="0" w:space="0" w:color="auto"/>
        <w:bottom w:val="none" w:sz="0" w:space="0" w:color="auto"/>
        <w:right w:val="none" w:sz="0" w:space="0" w:color="auto"/>
      </w:divBdr>
    </w:div>
    <w:div w:id="1838496289">
      <w:marLeft w:val="640"/>
      <w:marRight w:val="0"/>
      <w:marTop w:val="0"/>
      <w:marBottom w:val="0"/>
      <w:divBdr>
        <w:top w:val="none" w:sz="0" w:space="0" w:color="auto"/>
        <w:left w:val="none" w:sz="0" w:space="0" w:color="auto"/>
        <w:bottom w:val="none" w:sz="0" w:space="0" w:color="auto"/>
        <w:right w:val="none" w:sz="0" w:space="0" w:color="auto"/>
      </w:divBdr>
    </w:div>
    <w:div w:id="1838571440">
      <w:marLeft w:val="640"/>
      <w:marRight w:val="0"/>
      <w:marTop w:val="0"/>
      <w:marBottom w:val="0"/>
      <w:divBdr>
        <w:top w:val="none" w:sz="0" w:space="0" w:color="auto"/>
        <w:left w:val="none" w:sz="0" w:space="0" w:color="auto"/>
        <w:bottom w:val="none" w:sz="0" w:space="0" w:color="auto"/>
        <w:right w:val="none" w:sz="0" w:space="0" w:color="auto"/>
      </w:divBdr>
    </w:div>
    <w:div w:id="1838571472">
      <w:marLeft w:val="640"/>
      <w:marRight w:val="0"/>
      <w:marTop w:val="0"/>
      <w:marBottom w:val="0"/>
      <w:divBdr>
        <w:top w:val="none" w:sz="0" w:space="0" w:color="auto"/>
        <w:left w:val="none" w:sz="0" w:space="0" w:color="auto"/>
        <w:bottom w:val="none" w:sz="0" w:space="0" w:color="auto"/>
        <w:right w:val="none" w:sz="0" w:space="0" w:color="auto"/>
      </w:divBdr>
    </w:div>
    <w:div w:id="1838613707">
      <w:marLeft w:val="640"/>
      <w:marRight w:val="0"/>
      <w:marTop w:val="0"/>
      <w:marBottom w:val="0"/>
      <w:divBdr>
        <w:top w:val="none" w:sz="0" w:space="0" w:color="auto"/>
        <w:left w:val="none" w:sz="0" w:space="0" w:color="auto"/>
        <w:bottom w:val="none" w:sz="0" w:space="0" w:color="auto"/>
        <w:right w:val="none" w:sz="0" w:space="0" w:color="auto"/>
      </w:divBdr>
    </w:div>
    <w:div w:id="1838614217">
      <w:marLeft w:val="640"/>
      <w:marRight w:val="0"/>
      <w:marTop w:val="0"/>
      <w:marBottom w:val="0"/>
      <w:divBdr>
        <w:top w:val="none" w:sz="0" w:space="0" w:color="auto"/>
        <w:left w:val="none" w:sz="0" w:space="0" w:color="auto"/>
        <w:bottom w:val="none" w:sz="0" w:space="0" w:color="auto"/>
        <w:right w:val="none" w:sz="0" w:space="0" w:color="auto"/>
      </w:divBdr>
    </w:div>
    <w:div w:id="1838687448">
      <w:marLeft w:val="640"/>
      <w:marRight w:val="0"/>
      <w:marTop w:val="0"/>
      <w:marBottom w:val="0"/>
      <w:divBdr>
        <w:top w:val="none" w:sz="0" w:space="0" w:color="auto"/>
        <w:left w:val="none" w:sz="0" w:space="0" w:color="auto"/>
        <w:bottom w:val="none" w:sz="0" w:space="0" w:color="auto"/>
        <w:right w:val="none" w:sz="0" w:space="0" w:color="auto"/>
      </w:divBdr>
    </w:div>
    <w:div w:id="1838959042">
      <w:marLeft w:val="640"/>
      <w:marRight w:val="0"/>
      <w:marTop w:val="0"/>
      <w:marBottom w:val="0"/>
      <w:divBdr>
        <w:top w:val="none" w:sz="0" w:space="0" w:color="auto"/>
        <w:left w:val="none" w:sz="0" w:space="0" w:color="auto"/>
        <w:bottom w:val="none" w:sz="0" w:space="0" w:color="auto"/>
        <w:right w:val="none" w:sz="0" w:space="0" w:color="auto"/>
      </w:divBdr>
    </w:div>
    <w:div w:id="1838963276">
      <w:marLeft w:val="640"/>
      <w:marRight w:val="0"/>
      <w:marTop w:val="0"/>
      <w:marBottom w:val="0"/>
      <w:divBdr>
        <w:top w:val="none" w:sz="0" w:space="0" w:color="auto"/>
        <w:left w:val="none" w:sz="0" w:space="0" w:color="auto"/>
        <w:bottom w:val="none" w:sz="0" w:space="0" w:color="auto"/>
        <w:right w:val="none" w:sz="0" w:space="0" w:color="auto"/>
      </w:divBdr>
    </w:div>
    <w:div w:id="1839036408">
      <w:marLeft w:val="640"/>
      <w:marRight w:val="0"/>
      <w:marTop w:val="0"/>
      <w:marBottom w:val="0"/>
      <w:divBdr>
        <w:top w:val="none" w:sz="0" w:space="0" w:color="auto"/>
        <w:left w:val="none" w:sz="0" w:space="0" w:color="auto"/>
        <w:bottom w:val="none" w:sz="0" w:space="0" w:color="auto"/>
        <w:right w:val="none" w:sz="0" w:space="0" w:color="auto"/>
      </w:divBdr>
    </w:div>
    <w:div w:id="1839038279">
      <w:marLeft w:val="640"/>
      <w:marRight w:val="0"/>
      <w:marTop w:val="0"/>
      <w:marBottom w:val="0"/>
      <w:divBdr>
        <w:top w:val="none" w:sz="0" w:space="0" w:color="auto"/>
        <w:left w:val="none" w:sz="0" w:space="0" w:color="auto"/>
        <w:bottom w:val="none" w:sz="0" w:space="0" w:color="auto"/>
        <w:right w:val="none" w:sz="0" w:space="0" w:color="auto"/>
      </w:divBdr>
    </w:div>
    <w:div w:id="1839075056">
      <w:marLeft w:val="640"/>
      <w:marRight w:val="0"/>
      <w:marTop w:val="0"/>
      <w:marBottom w:val="0"/>
      <w:divBdr>
        <w:top w:val="none" w:sz="0" w:space="0" w:color="auto"/>
        <w:left w:val="none" w:sz="0" w:space="0" w:color="auto"/>
        <w:bottom w:val="none" w:sz="0" w:space="0" w:color="auto"/>
        <w:right w:val="none" w:sz="0" w:space="0" w:color="auto"/>
      </w:divBdr>
    </w:div>
    <w:div w:id="1839076698">
      <w:marLeft w:val="640"/>
      <w:marRight w:val="0"/>
      <w:marTop w:val="0"/>
      <w:marBottom w:val="0"/>
      <w:divBdr>
        <w:top w:val="none" w:sz="0" w:space="0" w:color="auto"/>
        <w:left w:val="none" w:sz="0" w:space="0" w:color="auto"/>
        <w:bottom w:val="none" w:sz="0" w:space="0" w:color="auto"/>
        <w:right w:val="none" w:sz="0" w:space="0" w:color="auto"/>
      </w:divBdr>
    </w:div>
    <w:div w:id="1839225509">
      <w:marLeft w:val="640"/>
      <w:marRight w:val="0"/>
      <w:marTop w:val="0"/>
      <w:marBottom w:val="0"/>
      <w:divBdr>
        <w:top w:val="none" w:sz="0" w:space="0" w:color="auto"/>
        <w:left w:val="none" w:sz="0" w:space="0" w:color="auto"/>
        <w:bottom w:val="none" w:sz="0" w:space="0" w:color="auto"/>
        <w:right w:val="none" w:sz="0" w:space="0" w:color="auto"/>
      </w:divBdr>
    </w:div>
    <w:div w:id="1839421200">
      <w:marLeft w:val="640"/>
      <w:marRight w:val="0"/>
      <w:marTop w:val="0"/>
      <w:marBottom w:val="0"/>
      <w:divBdr>
        <w:top w:val="none" w:sz="0" w:space="0" w:color="auto"/>
        <w:left w:val="none" w:sz="0" w:space="0" w:color="auto"/>
        <w:bottom w:val="none" w:sz="0" w:space="0" w:color="auto"/>
        <w:right w:val="none" w:sz="0" w:space="0" w:color="auto"/>
      </w:divBdr>
    </w:div>
    <w:div w:id="1839494928">
      <w:marLeft w:val="640"/>
      <w:marRight w:val="0"/>
      <w:marTop w:val="0"/>
      <w:marBottom w:val="0"/>
      <w:divBdr>
        <w:top w:val="none" w:sz="0" w:space="0" w:color="auto"/>
        <w:left w:val="none" w:sz="0" w:space="0" w:color="auto"/>
        <w:bottom w:val="none" w:sz="0" w:space="0" w:color="auto"/>
        <w:right w:val="none" w:sz="0" w:space="0" w:color="auto"/>
      </w:divBdr>
    </w:div>
    <w:div w:id="1839495407">
      <w:marLeft w:val="640"/>
      <w:marRight w:val="0"/>
      <w:marTop w:val="0"/>
      <w:marBottom w:val="0"/>
      <w:divBdr>
        <w:top w:val="none" w:sz="0" w:space="0" w:color="auto"/>
        <w:left w:val="none" w:sz="0" w:space="0" w:color="auto"/>
        <w:bottom w:val="none" w:sz="0" w:space="0" w:color="auto"/>
        <w:right w:val="none" w:sz="0" w:space="0" w:color="auto"/>
      </w:divBdr>
    </w:div>
    <w:div w:id="1839535718">
      <w:marLeft w:val="640"/>
      <w:marRight w:val="0"/>
      <w:marTop w:val="0"/>
      <w:marBottom w:val="0"/>
      <w:divBdr>
        <w:top w:val="none" w:sz="0" w:space="0" w:color="auto"/>
        <w:left w:val="none" w:sz="0" w:space="0" w:color="auto"/>
        <w:bottom w:val="none" w:sz="0" w:space="0" w:color="auto"/>
        <w:right w:val="none" w:sz="0" w:space="0" w:color="auto"/>
      </w:divBdr>
    </w:div>
    <w:div w:id="1839540274">
      <w:marLeft w:val="640"/>
      <w:marRight w:val="0"/>
      <w:marTop w:val="0"/>
      <w:marBottom w:val="0"/>
      <w:divBdr>
        <w:top w:val="none" w:sz="0" w:space="0" w:color="auto"/>
        <w:left w:val="none" w:sz="0" w:space="0" w:color="auto"/>
        <w:bottom w:val="none" w:sz="0" w:space="0" w:color="auto"/>
        <w:right w:val="none" w:sz="0" w:space="0" w:color="auto"/>
      </w:divBdr>
    </w:div>
    <w:div w:id="1839685061">
      <w:marLeft w:val="640"/>
      <w:marRight w:val="0"/>
      <w:marTop w:val="0"/>
      <w:marBottom w:val="0"/>
      <w:divBdr>
        <w:top w:val="none" w:sz="0" w:space="0" w:color="auto"/>
        <w:left w:val="none" w:sz="0" w:space="0" w:color="auto"/>
        <w:bottom w:val="none" w:sz="0" w:space="0" w:color="auto"/>
        <w:right w:val="none" w:sz="0" w:space="0" w:color="auto"/>
      </w:divBdr>
    </w:div>
    <w:div w:id="1839689835">
      <w:marLeft w:val="640"/>
      <w:marRight w:val="0"/>
      <w:marTop w:val="0"/>
      <w:marBottom w:val="0"/>
      <w:divBdr>
        <w:top w:val="none" w:sz="0" w:space="0" w:color="auto"/>
        <w:left w:val="none" w:sz="0" w:space="0" w:color="auto"/>
        <w:bottom w:val="none" w:sz="0" w:space="0" w:color="auto"/>
        <w:right w:val="none" w:sz="0" w:space="0" w:color="auto"/>
      </w:divBdr>
    </w:div>
    <w:div w:id="1839730388">
      <w:marLeft w:val="640"/>
      <w:marRight w:val="0"/>
      <w:marTop w:val="0"/>
      <w:marBottom w:val="0"/>
      <w:divBdr>
        <w:top w:val="none" w:sz="0" w:space="0" w:color="auto"/>
        <w:left w:val="none" w:sz="0" w:space="0" w:color="auto"/>
        <w:bottom w:val="none" w:sz="0" w:space="0" w:color="auto"/>
        <w:right w:val="none" w:sz="0" w:space="0" w:color="auto"/>
      </w:divBdr>
    </w:div>
    <w:div w:id="1839734605">
      <w:marLeft w:val="640"/>
      <w:marRight w:val="0"/>
      <w:marTop w:val="0"/>
      <w:marBottom w:val="0"/>
      <w:divBdr>
        <w:top w:val="none" w:sz="0" w:space="0" w:color="auto"/>
        <w:left w:val="none" w:sz="0" w:space="0" w:color="auto"/>
        <w:bottom w:val="none" w:sz="0" w:space="0" w:color="auto"/>
        <w:right w:val="none" w:sz="0" w:space="0" w:color="auto"/>
      </w:divBdr>
    </w:div>
    <w:div w:id="1839808006">
      <w:marLeft w:val="640"/>
      <w:marRight w:val="0"/>
      <w:marTop w:val="0"/>
      <w:marBottom w:val="0"/>
      <w:divBdr>
        <w:top w:val="none" w:sz="0" w:space="0" w:color="auto"/>
        <w:left w:val="none" w:sz="0" w:space="0" w:color="auto"/>
        <w:bottom w:val="none" w:sz="0" w:space="0" w:color="auto"/>
        <w:right w:val="none" w:sz="0" w:space="0" w:color="auto"/>
      </w:divBdr>
    </w:div>
    <w:div w:id="1839808872">
      <w:marLeft w:val="640"/>
      <w:marRight w:val="0"/>
      <w:marTop w:val="0"/>
      <w:marBottom w:val="0"/>
      <w:divBdr>
        <w:top w:val="none" w:sz="0" w:space="0" w:color="auto"/>
        <w:left w:val="none" w:sz="0" w:space="0" w:color="auto"/>
        <w:bottom w:val="none" w:sz="0" w:space="0" w:color="auto"/>
        <w:right w:val="none" w:sz="0" w:space="0" w:color="auto"/>
      </w:divBdr>
    </w:div>
    <w:div w:id="1839923731">
      <w:marLeft w:val="640"/>
      <w:marRight w:val="0"/>
      <w:marTop w:val="0"/>
      <w:marBottom w:val="0"/>
      <w:divBdr>
        <w:top w:val="none" w:sz="0" w:space="0" w:color="auto"/>
        <w:left w:val="none" w:sz="0" w:space="0" w:color="auto"/>
        <w:bottom w:val="none" w:sz="0" w:space="0" w:color="auto"/>
        <w:right w:val="none" w:sz="0" w:space="0" w:color="auto"/>
      </w:divBdr>
    </w:div>
    <w:div w:id="1840147672">
      <w:marLeft w:val="640"/>
      <w:marRight w:val="0"/>
      <w:marTop w:val="0"/>
      <w:marBottom w:val="0"/>
      <w:divBdr>
        <w:top w:val="none" w:sz="0" w:space="0" w:color="auto"/>
        <w:left w:val="none" w:sz="0" w:space="0" w:color="auto"/>
        <w:bottom w:val="none" w:sz="0" w:space="0" w:color="auto"/>
        <w:right w:val="none" w:sz="0" w:space="0" w:color="auto"/>
      </w:divBdr>
    </w:div>
    <w:div w:id="1840348911">
      <w:marLeft w:val="640"/>
      <w:marRight w:val="0"/>
      <w:marTop w:val="0"/>
      <w:marBottom w:val="0"/>
      <w:divBdr>
        <w:top w:val="none" w:sz="0" w:space="0" w:color="auto"/>
        <w:left w:val="none" w:sz="0" w:space="0" w:color="auto"/>
        <w:bottom w:val="none" w:sz="0" w:space="0" w:color="auto"/>
        <w:right w:val="none" w:sz="0" w:space="0" w:color="auto"/>
      </w:divBdr>
    </w:div>
    <w:div w:id="1840457856">
      <w:marLeft w:val="640"/>
      <w:marRight w:val="0"/>
      <w:marTop w:val="0"/>
      <w:marBottom w:val="0"/>
      <w:divBdr>
        <w:top w:val="none" w:sz="0" w:space="0" w:color="auto"/>
        <w:left w:val="none" w:sz="0" w:space="0" w:color="auto"/>
        <w:bottom w:val="none" w:sz="0" w:space="0" w:color="auto"/>
        <w:right w:val="none" w:sz="0" w:space="0" w:color="auto"/>
      </w:divBdr>
    </w:div>
    <w:div w:id="1840459839">
      <w:marLeft w:val="640"/>
      <w:marRight w:val="0"/>
      <w:marTop w:val="0"/>
      <w:marBottom w:val="0"/>
      <w:divBdr>
        <w:top w:val="none" w:sz="0" w:space="0" w:color="auto"/>
        <w:left w:val="none" w:sz="0" w:space="0" w:color="auto"/>
        <w:bottom w:val="none" w:sz="0" w:space="0" w:color="auto"/>
        <w:right w:val="none" w:sz="0" w:space="0" w:color="auto"/>
      </w:divBdr>
    </w:div>
    <w:div w:id="1840463332">
      <w:marLeft w:val="640"/>
      <w:marRight w:val="0"/>
      <w:marTop w:val="0"/>
      <w:marBottom w:val="0"/>
      <w:divBdr>
        <w:top w:val="none" w:sz="0" w:space="0" w:color="auto"/>
        <w:left w:val="none" w:sz="0" w:space="0" w:color="auto"/>
        <w:bottom w:val="none" w:sz="0" w:space="0" w:color="auto"/>
        <w:right w:val="none" w:sz="0" w:space="0" w:color="auto"/>
      </w:divBdr>
    </w:div>
    <w:div w:id="1840464837">
      <w:marLeft w:val="640"/>
      <w:marRight w:val="0"/>
      <w:marTop w:val="0"/>
      <w:marBottom w:val="0"/>
      <w:divBdr>
        <w:top w:val="none" w:sz="0" w:space="0" w:color="auto"/>
        <w:left w:val="none" w:sz="0" w:space="0" w:color="auto"/>
        <w:bottom w:val="none" w:sz="0" w:space="0" w:color="auto"/>
        <w:right w:val="none" w:sz="0" w:space="0" w:color="auto"/>
      </w:divBdr>
    </w:div>
    <w:div w:id="1840465485">
      <w:marLeft w:val="640"/>
      <w:marRight w:val="0"/>
      <w:marTop w:val="0"/>
      <w:marBottom w:val="0"/>
      <w:divBdr>
        <w:top w:val="none" w:sz="0" w:space="0" w:color="auto"/>
        <w:left w:val="none" w:sz="0" w:space="0" w:color="auto"/>
        <w:bottom w:val="none" w:sz="0" w:space="0" w:color="auto"/>
        <w:right w:val="none" w:sz="0" w:space="0" w:color="auto"/>
      </w:divBdr>
    </w:div>
    <w:div w:id="1840536375">
      <w:marLeft w:val="640"/>
      <w:marRight w:val="0"/>
      <w:marTop w:val="0"/>
      <w:marBottom w:val="0"/>
      <w:divBdr>
        <w:top w:val="none" w:sz="0" w:space="0" w:color="auto"/>
        <w:left w:val="none" w:sz="0" w:space="0" w:color="auto"/>
        <w:bottom w:val="none" w:sz="0" w:space="0" w:color="auto"/>
        <w:right w:val="none" w:sz="0" w:space="0" w:color="auto"/>
      </w:divBdr>
    </w:div>
    <w:div w:id="1840539401">
      <w:marLeft w:val="640"/>
      <w:marRight w:val="0"/>
      <w:marTop w:val="0"/>
      <w:marBottom w:val="0"/>
      <w:divBdr>
        <w:top w:val="none" w:sz="0" w:space="0" w:color="auto"/>
        <w:left w:val="none" w:sz="0" w:space="0" w:color="auto"/>
        <w:bottom w:val="none" w:sz="0" w:space="0" w:color="auto"/>
        <w:right w:val="none" w:sz="0" w:space="0" w:color="auto"/>
      </w:divBdr>
    </w:div>
    <w:div w:id="1840578812">
      <w:marLeft w:val="640"/>
      <w:marRight w:val="0"/>
      <w:marTop w:val="0"/>
      <w:marBottom w:val="0"/>
      <w:divBdr>
        <w:top w:val="none" w:sz="0" w:space="0" w:color="auto"/>
        <w:left w:val="none" w:sz="0" w:space="0" w:color="auto"/>
        <w:bottom w:val="none" w:sz="0" w:space="0" w:color="auto"/>
        <w:right w:val="none" w:sz="0" w:space="0" w:color="auto"/>
      </w:divBdr>
    </w:div>
    <w:div w:id="1840610696">
      <w:marLeft w:val="640"/>
      <w:marRight w:val="0"/>
      <w:marTop w:val="0"/>
      <w:marBottom w:val="0"/>
      <w:divBdr>
        <w:top w:val="none" w:sz="0" w:space="0" w:color="auto"/>
        <w:left w:val="none" w:sz="0" w:space="0" w:color="auto"/>
        <w:bottom w:val="none" w:sz="0" w:space="0" w:color="auto"/>
        <w:right w:val="none" w:sz="0" w:space="0" w:color="auto"/>
      </w:divBdr>
    </w:div>
    <w:div w:id="1840656408">
      <w:marLeft w:val="640"/>
      <w:marRight w:val="0"/>
      <w:marTop w:val="0"/>
      <w:marBottom w:val="0"/>
      <w:divBdr>
        <w:top w:val="none" w:sz="0" w:space="0" w:color="auto"/>
        <w:left w:val="none" w:sz="0" w:space="0" w:color="auto"/>
        <w:bottom w:val="none" w:sz="0" w:space="0" w:color="auto"/>
        <w:right w:val="none" w:sz="0" w:space="0" w:color="auto"/>
      </w:divBdr>
    </w:div>
    <w:div w:id="1840729538">
      <w:marLeft w:val="640"/>
      <w:marRight w:val="0"/>
      <w:marTop w:val="0"/>
      <w:marBottom w:val="0"/>
      <w:divBdr>
        <w:top w:val="none" w:sz="0" w:space="0" w:color="auto"/>
        <w:left w:val="none" w:sz="0" w:space="0" w:color="auto"/>
        <w:bottom w:val="none" w:sz="0" w:space="0" w:color="auto"/>
        <w:right w:val="none" w:sz="0" w:space="0" w:color="auto"/>
      </w:divBdr>
    </w:div>
    <w:div w:id="1840732826">
      <w:marLeft w:val="640"/>
      <w:marRight w:val="0"/>
      <w:marTop w:val="0"/>
      <w:marBottom w:val="0"/>
      <w:divBdr>
        <w:top w:val="none" w:sz="0" w:space="0" w:color="auto"/>
        <w:left w:val="none" w:sz="0" w:space="0" w:color="auto"/>
        <w:bottom w:val="none" w:sz="0" w:space="0" w:color="auto"/>
        <w:right w:val="none" w:sz="0" w:space="0" w:color="auto"/>
      </w:divBdr>
    </w:div>
    <w:div w:id="1840775693">
      <w:marLeft w:val="640"/>
      <w:marRight w:val="0"/>
      <w:marTop w:val="0"/>
      <w:marBottom w:val="0"/>
      <w:divBdr>
        <w:top w:val="none" w:sz="0" w:space="0" w:color="auto"/>
        <w:left w:val="none" w:sz="0" w:space="0" w:color="auto"/>
        <w:bottom w:val="none" w:sz="0" w:space="0" w:color="auto"/>
        <w:right w:val="none" w:sz="0" w:space="0" w:color="auto"/>
      </w:divBdr>
    </w:div>
    <w:div w:id="1840777214">
      <w:marLeft w:val="640"/>
      <w:marRight w:val="0"/>
      <w:marTop w:val="0"/>
      <w:marBottom w:val="0"/>
      <w:divBdr>
        <w:top w:val="none" w:sz="0" w:space="0" w:color="auto"/>
        <w:left w:val="none" w:sz="0" w:space="0" w:color="auto"/>
        <w:bottom w:val="none" w:sz="0" w:space="0" w:color="auto"/>
        <w:right w:val="none" w:sz="0" w:space="0" w:color="auto"/>
      </w:divBdr>
    </w:div>
    <w:div w:id="1840847370">
      <w:marLeft w:val="640"/>
      <w:marRight w:val="0"/>
      <w:marTop w:val="0"/>
      <w:marBottom w:val="0"/>
      <w:divBdr>
        <w:top w:val="none" w:sz="0" w:space="0" w:color="auto"/>
        <w:left w:val="none" w:sz="0" w:space="0" w:color="auto"/>
        <w:bottom w:val="none" w:sz="0" w:space="0" w:color="auto"/>
        <w:right w:val="none" w:sz="0" w:space="0" w:color="auto"/>
      </w:divBdr>
    </w:div>
    <w:div w:id="1840848436">
      <w:marLeft w:val="640"/>
      <w:marRight w:val="0"/>
      <w:marTop w:val="0"/>
      <w:marBottom w:val="0"/>
      <w:divBdr>
        <w:top w:val="none" w:sz="0" w:space="0" w:color="auto"/>
        <w:left w:val="none" w:sz="0" w:space="0" w:color="auto"/>
        <w:bottom w:val="none" w:sz="0" w:space="0" w:color="auto"/>
        <w:right w:val="none" w:sz="0" w:space="0" w:color="auto"/>
      </w:divBdr>
    </w:div>
    <w:div w:id="1840999727">
      <w:marLeft w:val="640"/>
      <w:marRight w:val="0"/>
      <w:marTop w:val="0"/>
      <w:marBottom w:val="0"/>
      <w:divBdr>
        <w:top w:val="none" w:sz="0" w:space="0" w:color="auto"/>
        <w:left w:val="none" w:sz="0" w:space="0" w:color="auto"/>
        <w:bottom w:val="none" w:sz="0" w:space="0" w:color="auto"/>
        <w:right w:val="none" w:sz="0" w:space="0" w:color="auto"/>
      </w:divBdr>
    </w:div>
    <w:div w:id="1841113047">
      <w:marLeft w:val="640"/>
      <w:marRight w:val="0"/>
      <w:marTop w:val="0"/>
      <w:marBottom w:val="0"/>
      <w:divBdr>
        <w:top w:val="none" w:sz="0" w:space="0" w:color="auto"/>
        <w:left w:val="none" w:sz="0" w:space="0" w:color="auto"/>
        <w:bottom w:val="none" w:sz="0" w:space="0" w:color="auto"/>
        <w:right w:val="none" w:sz="0" w:space="0" w:color="auto"/>
      </w:divBdr>
    </w:div>
    <w:div w:id="1841116963">
      <w:marLeft w:val="640"/>
      <w:marRight w:val="0"/>
      <w:marTop w:val="0"/>
      <w:marBottom w:val="0"/>
      <w:divBdr>
        <w:top w:val="none" w:sz="0" w:space="0" w:color="auto"/>
        <w:left w:val="none" w:sz="0" w:space="0" w:color="auto"/>
        <w:bottom w:val="none" w:sz="0" w:space="0" w:color="auto"/>
        <w:right w:val="none" w:sz="0" w:space="0" w:color="auto"/>
      </w:divBdr>
    </w:div>
    <w:div w:id="1841118000">
      <w:marLeft w:val="640"/>
      <w:marRight w:val="0"/>
      <w:marTop w:val="0"/>
      <w:marBottom w:val="0"/>
      <w:divBdr>
        <w:top w:val="none" w:sz="0" w:space="0" w:color="auto"/>
        <w:left w:val="none" w:sz="0" w:space="0" w:color="auto"/>
        <w:bottom w:val="none" w:sz="0" w:space="0" w:color="auto"/>
        <w:right w:val="none" w:sz="0" w:space="0" w:color="auto"/>
      </w:divBdr>
    </w:div>
    <w:div w:id="1841121301">
      <w:marLeft w:val="640"/>
      <w:marRight w:val="0"/>
      <w:marTop w:val="0"/>
      <w:marBottom w:val="0"/>
      <w:divBdr>
        <w:top w:val="none" w:sz="0" w:space="0" w:color="auto"/>
        <w:left w:val="none" w:sz="0" w:space="0" w:color="auto"/>
        <w:bottom w:val="none" w:sz="0" w:space="0" w:color="auto"/>
        <w:right w:val="none" w:sz="0" w:space="0" w:color="auto"/>
      </w:divBdr>
    </w:div>
    <w:div w:id="1841194585">
      <w:marLeft w:val="640"/>
      <w:marRight w:val="0"/>
      <w:marTop w:val="0"/>
      <w:marBottom w:val="0"/>
      <w:divBdr>
        <w:top w:val="none" w:sz="0" w:space="0" w:color="auto"/>
        <w:left w:val="none" w:sz="0" w:space="0" w:color="auto"/>
        <w:bottom w:val="none" w:sz="0" w:space="0" w:color="auto"/>
        <w:right w:val="none" w:sz="0" w:space="0" w:color="auto"/>
      </w:divBdr>
    </w:div>
    <w:div w:id="1841390110">
      <w:marLeft w:val="640"/>
      <w:marRight w:val="0"/>
      <w:marTop w:val="0"/>
      <w:marBottom w:val="0"/>
      <w:divBdr>
        <w:top w:val="none" w:sz="0" w:space="0" w:color="auto"/>
        <w:left w:val="none" w:sz="0" w:space="0" w:color="auto"/>
        <w:bottom w:val="none" w:sz="0" w:space="0" w:color="auto"/>
        <w:right w:val="none" w:sz="0" w:space="0" w:color="auto"/>
      </w:divBdr>
    </w:div>
    <w:div w:id="1841433243">
      <w:marLeft w:val="640"/>
      <w:marRight w:val="0"/>
      <w:marTop w:val="0"/>
      <w:marBottom w:val="0"/>
      <w:divBdr>
        <w:top w:val="none" w:sz="0" w:space="0" w:color="auto"/>
        <w:left w:val="none" w:sz="0" w:space="0" w:color="auto"/>
        <w:bottom w:val="none" w:sz="0" w:space="0" w:color="auto"/>
        <w:right w:val="none" w:sz="0" w:space="0" w:color="auto"/>
      </w:divBdr>
    </w:div>
    <w:div w:id="1841578169">
      <w:marLeft w:val="640"/>
      <w:marRight w:val="0"/>
      <w:marTop w:val="0"/>
      <w:marBottom w:val="0"/>
      <w:divBdr>
        <w:top w:val="none" w:sz="0" w:space="0" w:color="auto"/>
        <w:left w:val="none" w:sz="0" w:space="0" w:color="auto"/>
        <w:bottom w:val="none" w:sz="0" w:space="0" w:color="auto"/>
        <w:right w:val="none" w:sz="0" w:space="0" w:color="auto"/>
      </w:divBdr>
    </w:div>
    <w:div w:id="1841582343">
      <w:marLeft w:val="640"/>
      <w:marRight w:val="0"/>
      <w:marTop w:val="0"/>
      <w:marBottom w:val="0"/>
      <w:divBdr>
        <w:top w:val="none" w:sz="0" w:space="0" w:color="auto"/>
        <w:left w:val="none" w:sz="0" w:space="0" w:color="auto"/>
        <w:bottom w:val="none" w:sz="0" w:space="0" w:color="auto"/>
        <w:right w:val="none" w:sz="0" w:space="0" w:color="auto"/>
      </w:divBdr>
    </w:div>
    <w:div w:id="1841654391">
      <w:marLeft w:val="640"/>
      <w:marRight w:val="0"/>
      <w:marTop w:val="0"/>
      <w:marBottom w:val="0"/>
      <w:divBdr>
        <w:top w:val="none" w:sz="0" w:space="0" w:color="auto"/>
        <w:left w:val="none" w:sz="0" w:space="0" w:color="auto"/>
        <w:bottom w:val="none" w:sz="0" w:space="0" w:color="auto"/>
        <w:right w:val="none" w:sz="0" w:space="0" w:color="auto"/>
      </w:divBdr>
    </w:div>
    <w:div w:id="1841776134">
      <w:marLeft w:val="640"/>
      <w:marRight w:val="0"/>
      <w:marTop w:val="0"/>
      <w:marBottom w:val="0"/>
      <w:divBdr>
        <w:top w:val="none" w:sz="0" w:space="0" w:color="auto"/>
        <w:left w:val="none" w:sz="0" w:space="0" w:color="auto"/>
        <w:bottom w:val="none" w:sz="0" w:space="0" w:color="auto"/>
        <w:right w:val="none" w:sz="0" w:space="0" w:color="auto"/>
      </w:divBdr>
    </w:div>
    <w:div w:id="1841777458">
      <w:marLeft w:val="640"/>
      <w:marRight w:val="0"/>
      <w:marTop w:val="0"/>
      <w:marBottom w:val="0"/>
      <w:divBdr>
        <w:top w:val="none" w:sz="0" w:space="0" w:color="auto"/>
        <w:left w:val="none" w:sz="0" w:space="0" w:color="auto"/>
        <w:bottom w:val="none" w:sz="0" w:space="0" w:color="auto"/>
        <w:right w:val="none" w:sz="0" w:space="0" w:color="auto"/>
      </w:divBdr>
    </w:div>
    <w:div w:id="1841846117">
      <w:marLeft w:val="640"/>
      <w:marRight w:val="0"/>
      <w:marTop w:val="0"/>
      <w:marBottom w:val="0"/>
      <w:divBdr>
        <w:top w:val="none" w:sz="0" w:space="0" w:color="auto"/>
        <w:left w:val="none" w:sz="0" w:space="0" w:color="auto"/>
        <w:bottom w:val="none" w:sz="0" w:space="0" w:color="auto"/>
        <w:right w:val="none" w:sz="0" w:space="0" w:color="auto"/>
      </w:divBdr>
    </w:div>
    <w:div w:id="1841848545">
      <w:marLeft w:val="640"/>
      <w:marRight w:val="0"/>
      <w:marTop w:val="0"/>
      <w:marBottom w:val="0"/>
      <w:divBdr>
        <w:top w:val="none" w:sz="0" w:space="0" w:color="auto"/>
        <w:left w:val="none" w:sz="0" w:space="0" w:color="auto"/>
        <w:bottom w:val="none" w:sz="0" w:space="0" w:color="auto"/>
        <w:right w:val="none" w:sz="0" w:space="0" w:color="auto"/>
      </w:divBdr>
    </w:div>
    <w:div w:id="1841849603">
      <w:marLeft w:val="640"/>
      <w:marRight w:val="0"/>
      <w:marTop w:val="0"/>
      <w:marBottom w:val="0"/>
      <w:divBdr>
        <w:top w:val="none" w:sz="0" w:space="0" w:color="auto"/>
        <w:left w:val="none" w:sz="0" w:space="0" w:color="auto"/>
        <w:bottom w:val="none" w:sz="0" w:space="0" w:color="auto"/>
        <w:right w:val="none" w:sz="0" w:space="0" w:color="auto"/>
      </w:divBdr>
    </w:div>
    <w:div w:id="1841850839">
      <w:marLeft w:val="640"/>
      <w:marRight w:val="0"/>
      <w:marTop w:val="0"/>
      <w:marBottom w:val="0"/>
      <w:divBdr>
        <w:top w:val="none" w:sz="0" w:space="0" w:color="auto"/>
        <w:left w:val="none" w:sz="0" w:space="0" w:color="auto"/>
        <w:bottom w:val="none" w:sz="0" w:space="0" w:color="auto"/>
        <w:right w:val="none" w:sz="0" w:space="0" w:color="auto"/>
      </w:divBdr>
    </w:div>
    <w:div w:id="1842038713">
      <w:marLeft w:val="640"/>
      <w:marRight w:val="0"/>
      <w:marTop w:val="0"/>
      <w:marBottom w:val="0"/>
      <w:divBdr>
        <w:top w:val="none" w:sz="0" w:space="0" w:color="auto"/>
        <w:left w:val="none" w:sz="0" w:space="0" w:color="auto"/>
        <w:bottom w:val="none" w:sz="0" w:space="0" w:color="auto"/>
        <w:right w:val="none" w:sz="0" w:space="0" w:color="auto"/>
      </w:divBdr>
    </w:div>
    <w:div w:id="1842045740">
      <w:marLeft w:val="640"/>
      <w:marRight w:val="0"/>
      <w:marTop w:val="0"/>
      <w:marBottom w:val="0"/>
      <w:divBdr>
        <w:top w:val="none" w:sz="0" w:space="0" w:color="auto"/>
        <w:left w:val="none" w:sz="0" w:space="0" w:color="auto"/>
        <w:bottom w:val="none" w:sz="0" w:space="0" w:color="auto"/>
        <w:right w:val="none" w:sz="0" w:space="0" w:color="auto"/>
      </w:divBdr>
    </w:div>
    <w:div w:id="1842046340">
      <w:marLeft w:val="640"/>
      <w:marRight w:val="0"/>
      <w:marTop w:val="0"/>
      <w:marBottom w:val="0"/>
      <w:divBdr>
        <w:top w:val="none" w:sz="0" w:space="0" w:color="auto"/>
        <w:left w:val="none" w:sz="0" w:space="0" w:color="auto"/>
        <w:bottom w:val="none" w:sz="0" w:space="0" w:color="auto"/>
        <w:right w:val="none" w:sz="0" w:space="0" w:color="auto"/>
      </w:divBdr>
    </w:div>
    <w:div w:id="1842156538">
      <w:marLeft w:val="640"/>
      <w:marRight w:val="0"/>
      <w:marTop w:val="0"/>
      <w:marBottom w:val="0"/>
      <w:divBdr>
        <w:top w:val="none" w:sz="0" w:space="0" w:color="auto"/>
        <w:left w:val="none" w:sz="0" w:space="0" w:color="auto"/>
        <w:bottom w:val="none" w:sz="0" w:space="0" w:color="auto"/>
        <w:right w:val="none" w:sz="0" w:space="0" w:color="auto"/>
      </w:divBdr>
    </w:div>
    <w:div w:id="1842163399">
      <w:marLeft w:val="640"/>
      <w:marRight w:val="0"/>
      <w:marTop w:val="0"/>
      <w:marBottom w:val="0"/>
      <w:divBdr>
        <w:top w:val="none" w:sz="0" w:space="0" w:color="auto"/>
        <w:left w:val="none" w:sz="0" w:space="0" w:color="auto"/>
        <w:bottom w:val="none" w:sz="0" w:space="0" w:color="auto"/>
        <w:right w:val="none" w:sz="0" w:space="0" w:color="auto"/>
      </w:divBdr>
    </w:div>
    <w:div w:id="1842231508">
      <w:marLeft w:val="640"/>
      <w:marRight w:val="0"/>
      <w:marTop w:val="0"/>
      <w:marBottom w:val="0"/>
      <w:divBdr>
        <w:top w:val="none" w:sz="0" w:space="0" w:color="auto"/>
        <w:left w:val="none" w:sz="0" w:space="0" w:color="auto"/>
        <w:bottom w:val="none" w:sz="0" w:space="0" w:color="auto"/>
        <w:right w:val="none" w:sz="0" w:space="0" w:color="auto"/>
      </w:divBdr>
    </w:div>
    <w:div w:id="1842233721">
      <w:marLeft w:val="640"/>
      <w:marRight w:val="0"/>
      <w:marTop w:val="0"/>
      <w:marBottom w:val="0"/>
      <w:divBdr>
        <w:top w:val="none" w:sz="0" w:space="0" w:color="auto"/>
        <w:left w:val="none" w:sz="0" w:space="0" w:color="auto"/>
        <w:bottom w:val="none" w:sz="0" w:space="0" w:color="auto"/>
        <w:right w:val="none" w:sz="0" w:space="0" w:color="auto"/>
      </w:divBdr>
    </w:div>
    <w:div w:id="1842312331">
      <w:marLeft w:val="640"/>
      <w:marRight w:val="0"/>
      <w:marTop w:val="0"/>
      <w:marBottom w:val="0"/>
      <w:divBdr>
        <w:top w:val="none" w:sz="0" w:space="0" w:color="auto"/>
        <w:left w:val="none" w:sz="0" w:space="0" w:color="auto"/>
        <w:bottom w:val="none" w:sz="0" w:space="0" w:color="auto"/>
        <w:right w:val="none" w:sz="0" w:space="0" w:color="auto"/>
      </w:divBdr>
    </w:div>
    <w:div w:id="1842312461">
      <w:marLeft w:val="640"/>
      <w:marRight w:val="0"/>
      <w:marTop w:val="0"/>
      <w:marBottom w:val="0"/>
      <w:divBdr>
        <w:top w:val="none" w:sz="0" w:space="0" w:color="auto"/>
        <w:left w:val="none" w:sz="0" w:space="0" w:color="auto"/>
        <w:bottom w:val="none" w:sz="0" w:space="0" w:color="auto"/>
        <w:right w:val="none" w:sz="0" w:space="0" w:color="auto"/>
      </w:divBdr>
    </w:div>
    <w:div w:id="1842499519">
      <w:marLeft w:val="640"/>
      <w:marRight w:val="0"/>
      <w:marTop w:val="0"/>
      <w:marBottom w:val="0"/>
      <w:divBdr>
        <w:top w:val="none" w:sz="0" w:space="0" w:color="auto"/>
        <w:left w:val="none" w:sz="0" w:space="0" w:color="auto"/>
        <w:bottom w:val="none" w:sz="0" w:space="0" w:color="auto"/>
        <w:right w:val="none" w:sz="0" w:space="0" w:color="auto"/>
      </w:divBdr>
    </w:div>
    <w:div w:id="1842500413">
      <w:marLeft w:val="640"/>
      <w:marRight w:val="0"/>
      <w:marTop w:val="0"/>
      <w:marBottom w:val="0"/>
      <w:divBdr>
        <w:top w:val="none" w:sz="0" w:space="0" w:color="auto"/>
        <w:left w:val="none" w:sz="0" w:space="0" w:color="auto"/>
        <w:bottom w:val="none" w:sz="0" w:space="0" w:color="auto"/>
        <w:right w:val="none" w:sz="0" w:space="0" w:color="auto"/>
      </w:divBdr>
    </w:div>
    <w:div w:id="1842545027">
      <w:marLeft w:val="640"/>
      <w:marRight w:val="0"/>
      <w:marTop w:val="0"/>
      <w:marBottom w:val="0"/>
      <w:divBdr>
        <w:top w:val="none" w:sz="0" w:space="0" w:color="auto"/>
        <w:left w:val="none" w:sz="0" w:space="0" w:color="auto"/>
        <w:bottom w:val="none" w:sz="0" w:space="0" w:color="auto"/>
        <w:right w:val="none" w:sz="0" w:space="0" w:color="auto"/>
      </w:divBdr>
    </w:div>
    <w:div w:id="1842545855">
      <w:marLeft w:val="640"/>
      <w:marRight w:val="0"/>
      <w:marTop w:val="0"/>
      <w:marBottom w:val="0"/>
      <w:divBdr>
        <w:top w:val="none" w:sz="0" w:space="0" w:color="auto"/>
        <w:left w:val="none" w:sz="0" w:space="0" w:color="auto"/>
        <w:bottom w:val="none" w:sz="0" w:space="0" w:color="auto"/>
        <w:right w:val="none" w:sz="0" w:space="0" w:color="auto"/>
      </w:divBdr>
    </w:div>
    <w:div w:id="1842699335">
      <w:marLeft w:val="640"/>
      <w:marRight w:val="0"/>
      <w:marTop w:val="0"/>
      <w:marBottom w:val="0"/>
      <w:divBdr>
        <w:top w:val="none" w:sz="0" w:space="0" w:color="auto"/>
        <w:left w:val="none" w:sz="0" w:space="0" w:color="auto"/>
        <w:bottom w:val="none" w:sz="0" w:space="0" w:color="auto"/>
        <w:right w:val="none" w:sz="0" w:space="0" w:color="auto"/>
      </w:divBdr>
    </w:div>
    <w:div w:id="1842743637">
      <w:marLeft w:val="640"/>
      <w:marRight w:val="0"/>
      <w:marTop w:val="0"/>
      <w:marBottom w:val="0"/>
      <w:divBdr>
        <w:top w:val="none" w:sz="0" w:space="0" w:color="auto"/>
        <w:left w:val="none" w:sz="0" w:space="0" w:color="auto"/>
        <w:bottom w:val="none" w:sz="0" w:space="0" w:color="auto"/>
        <w:right w:val="none" w:sz="0" w:space="0" w:color="auto"/>
      </w:divBdr>
    </w:div>
    <w:div w:id="1842819554">
      <w:marLeft w:val="640"/>
      <w:marRight w:val="0"/>
      <w:marTop w:val="0"/>
      <w:marBottom w:val="0"/>
      <w:divBdr>
        <w:top w:val="none" w:sz="0" w:space="0" w:color="auto"/>
        <w:left w:val="none" w:sz="0" w:space="0" w:color="auto"/>
        <w:bottom w:val="none" w:sz="0" w:space="0" w:color="auto"/>
        <w:right w:val="none" w:sz="0" w:space="0" w:color="auto"/>
      </w:divBdr>
    </w:div>
    <w:div w:id="1842885764">
      <w:marLeft w:val="640"/>
      <w:marRight w:val="0"/>
      <w:marTop w:val="0"/>
      <w:marBottom w:val="0"/>
      <w:divBdr>
        <w:top w:val="none" w:sz="0" w:space="0" w:color="auto"/>
        <w:left w:val="none" w:sz="0" w:space="0" w:color="auto"/>
        <w:bottom w:val="none" w:sz="0" w:space="0" w:color="auto"/>
        <w:right w:val="none" w:sz="0" w:space="0" w:color="auto"/>
      </w:divBdr>
    </w:div>
    <w:div w:id="1842967696">
      <w:marLeft w:val="640"/>
      <w:marRight w:val="0"/>
      <w:marTop w:val="0"/>
      <w:marBottom w:val="0"/>
      <w:divBdr>
        <w:top w:val="none" w:sz="0" w:space="0" w:color="auto"/>
        <w:left w:val="none" w:sz="0" w:space="0" w:color="auto"/>
        <w:bottom w:val="none" w:sz="0" w:space="0" w:color="auto"/>
        <w:right w:val="none" w:sz="0" w:space="0" w:color="auto"/>
      </w:divBdr>
    </w:div>
    <w:div w:id="1842970304">
      <w:marLeft w:val="640"/>
      <w:marRight w:val="0"/>
      <w:marTop w:val="0"/>
      <w:marBottom w:val="0"/>
      <w:divBdr>
        <w:top w:val="none" w:sz="0" w:space="0" w:color="auto"/>
        <w:left w:val="none" w:sz="0" w:space="0" w:color="auto"/>
        <w:bottom w:val="none" w:sz="0" w:space="0" w:color="auto"/>
        <w:right w:val="none" w:sz="0" w:space="0" w:color="auto"/>
      </w:divBdr>
    </w:div>
    <w:div w:id="1843008476">
      <w:marLeft w:val="640"/>
      <w:marRight w:val="0"/>
      <w:marTop w:val="0"/>
      <w:marBottom w:val="0"/>
      <w:divBdr>
        <w:top w:val="none" w:sz="0" w:space="0" w:color="auto"/>
        <w:left w:val="none" w:sz="0" w:space="0" w:color="auto"/>
        <w:bottom w:val="none" w:sz="0" w:space="0" w:color="auto"/>
        <w:right w:val="none" w:sz="0" w:space="0" w:color="auto"/>
      </w:divBdr>
    </w:div>
    <w:div w:id="1843011683">
      <w:marLeft w:val="640"/>
      <w:marRight w:val="0"/>
      <w:marTop w:val="0"/>
      <w:marBottom w:val="0"/>
      <w:divBdr>
        <w:top w:val="none" w:sz="0" w:space="0" w:color="auto"/>
        <w:left w:val="none" w:sz="0" w:space="0" w:color="auto"/>
        <w:bottom w:val="none" w:sz="0" w:space="0" w:color="auto"/>
        <w:right w:val="none" w:sz="0" w:space="0" w:color="auto"/>
      </w:divBdr>
    </w:div>
    <w:div w:id="1843157247">
      <w:marLeft w:val="640"/>
      <w:marRight w:val="0"/>
      <w:marTop w:val="0"/>
      <w:marBottom w:val="0"/>
      <w:divBdr>
        <w:top w:val="none" w:sz="0" w:space="0" w:color="auto"/>
        <w:left w:val="none" w:sz="0" w:space="0" w:color="auto"/>
        <w:bottom w:val="none" w:sz="0" w:space="0" w:color="auto"/>
        <w:right w:val="none" w:sz="0" w:space="0" w:color="auto"/>
      </w:divBdr>
    </w:div>
    <w:div w:id="1843159261">
      <w:marLeft w:val="640"/>
      <w:marRight w:val="0"/>
      <w:marTop w:val="0"/>
      <w:marBottom w:val="0"/>
      <w:divBdr>
        <w:top w:val="none" w:sz="0" w:space="0" w:color="auto"/>
        <w:left w:val="none" w:sz="0" w:space="0" w:color="auto"/>
        <w:bottom w:val="none" w:sz="0" w:space="0" w:color="auto"/>
        <w:right w:val="none" w:sz="0" w:space="0" w:color="auto"/>
      </w:divBdr>
    </w:div>
    <w:div w:id="1843206006">
      <w:marLeft w:val="640"/>
      <w:marRight w:val="0"/>
      <w:marTop w:val="0"/>
      <w:marBottom w:val="0"/>
      <w:divBdr>
        <w:top w:val="none" w:sz="0" w:space="0" w:color="auto"/>
        <w:left w:val="none" w:sz="0" w:space="0" w:color="auto"/>
        <w:bottom w:val="none" w:sz="0" w:space="0" w:color="auto"/>
        <w:right w:val="none" w:sz="0" w:space="0" w:color="auto"/>
      </w:divBdr>
    </w:div>
    <w:div w:id="1843429271">
      <w:marLeft w:val="640"/>
      <w:marRight w:val="0"/>
      <w:marTop w:val="0"/>
      <w:marBottom w:val="0"/>
      <w:divBdr>
        <w:top w:val="none" w:sz="0" w:space="0" w:color="auto"/>
        <w:left w:val="none" w:sz="0" w:space="0" w:color="auto"/>
        <w:bottom w:val="none" w:sz="0" w:space="0" w:color="auto"/>
        <w:right w:val="none" w:sz="0" w:space="0" w:color="auto"/>
      </w:divBdr>
    </w:div>
    <w:div w:id="1843546812">
      <w:marLeft w:val="640"/>
      <w:marRight w:val="0"/>
      <w:marTop w:val="0"/>
      <w:marBottom w:val="0"/>
      <w:divBdr>
        <w:top w:val="none" w:sz="0" w:space="0" w:color="auto"/>
        <w:left w:val="none" w:sz="0" w:space="0" w:color="auto"/>
        <w:bottom w:val="none" w:sz="0" w:space="0" w:color="auto"/>
        <w:right w:val="none" w:sz="0" w:space="0" w:color="auto"/>
      </w:divBdr>
    </w:div>
    <w:div w:id="1843623835">
      <w:marLeft w:val="640"/>
      <w:marRight w:val="0"/>
      <w:marTop w:val="0"/>
      <w:marBottom w:val="0"/>
      <w:divBdr>
        <w:top w:val="none" w:sz="0" w:space="0" w:color="auto"/>
        <w:left w:val="none" w:sz="0" w:space="0" w:color="auto"/>
        <w:bottom w:val="none" w:sz="0" w:space="0" w:color="auto"/>
        <w:right w:val="none" w:sz="0" w:space="0" w:color="auto"/>
      </w:divBdr>
    </w:div>
    <w:div w:id="1843736498">
      <w:marLeft w:val="640"/>
      <w:marRight w:val="0"/>
      <w:marTop w:val="0"/>
      <w:marBottom w:val="0"/>
      <w:divBdr>
        <w:top w:val="none" w:sz="0" w:space="0" w:color="auto"/>
        <w:left w:val="none" w:sz="0" w:space="0" w:color="auto"/>
        <w:bottom w:val="none" w:sz="0" w:space="0" w:color="auto"/>
        <w:right w:val="none" w:sz="0" w:space="0" w:color="auto"/>
      </w:divBdr>
    </w:div>
    <w:div w:id="1843736969">
      <w:marLeft w:val="640"/>
      <w:marRight w:val="0"/>
      <w:marTop w:val="0"/>
      <w:marBottom w:val="0"/>
      <w:divBdr>
        <w:top w:val="none" w:sz="0" w:space="0" w:color="auto"/>
        <w:left w:val="none" w:sz="0" w:space="0" w:color="auto"/>
        <w:bottom w:val="none" w:sz="0" w:space="0" w:color="auto"/>
        <w:right w:val="none" w:sz="0" w:space="0" w:color="auto"/>
      </w:divBdr>
    </w:div>
    <w:div w:id="1843811320">
      <w:marLeft w:val="640"/>
      <w:marRight w:val="0"/>
      <w:marTop w:val="0"/>
      <w:marBottom w:val="0"/>
      <w:divBdr>
        <w:top w:val="none" w:sz="0" w:space="0" w:color="auto"/>
        <w:left w:val="none" w:sz="0" w:space="0" w:color="auto"/>
        <w:bottom w:val="none" w:sz="0" w:space="0" w:color="auto"/>
        <w:right w:val="none" w:sz="0" w:space="0" w:color="auto"/>
      </w:divBdr>
    </w:div>
    <w:div w:id="1843814454">
      <w:marLeft w:val="640"/>
      <w:marRight w:val="0"/>
      <w:marTop w:val="0"/>
      <w:marBottom w:val="0"/>
      <w:divBdr>
        <w:top w:val="none" w:sz="0" w:space="0" w:color="auto"/>
        <w:left w:val="none" w:sz="0" w:space="0" w:color="auto"/>
        <w:bottom w:val="none" w:sz="0" w:space="0" w:color="auto"/>
        <w:right w:val="none" w:sz="0" w:space="0" w:color="auto"/>
      </w:divBdr>
    </w:div>
    <w:div w:id="1843814519">
      <w:marLeft w:val="640"/>
      <w:marRight w:val="0"/>
      <w:marTop w:val="0"/>
      <w:marBottom w:val="0"/>
      <w:divBdr>
        <w:top w:val="none" w:sz="0" w:space="0" w:color="auto"/>
        <w:left w:val="none" w:sz="0" w:space="0" w:color="auto"/>
        <w:bottom w:val="none" w:sz="0" w:space="0" w:color="auto"/>
        <w:right w:val="none" w:sz="0" w:space="0" w:color="auto"/>
      </w:divBdr>
    </w:div>
    <w:div w:id="1843936696">
      <w:marLeft w:val="640"/>
      <w:marRight w:val="0"/>
      <w:marTop w:val="0"/>
      <w:marBottom w:val="0"/>
      <w:divBdr>
        <w:top w:val="none" w:sz="0" w:space="0" w:color="auto"/>
        <w:left w:val="none" w:sz="0" w:space="0" w:color="auto"/>
        <w:bottom w:val="none" w:sz="0" w:space="0" w:color="auto"/>
        <w:right w:val="none" w:sz="0" w:space="0" w:color="auto"/>
      </w:divBdr>
    </w:div>
    <w:div w:id="1844006265">
      <w:marLeft w:val="640"/>
      <w:marRight w:val="0"/>
      <w:marTop w:val="0"/>
      <w:marBottom w:val="0"/>
      <w:divBdr>
        <w:top w:val="none" w:sz="0" w:space="0" w:color="auto"/>
        <w:left w:val="none" w:sz="0" w:space="0" w:color="auto"/>
        <w:bottom w:val="none" w:sz="0" w:space="0" w:color="auto"/>
        <w:right w:val="none" w:sz="0" w:space="0" w:color="auto"/>
      </w:divBdr>
    </w:div>
    <w:div w:id="1844009506">
      <w:marLeft w:val="640"/>
      <w:marRight w:val="0"/>
      <w:marTop w:val="0"/>
      <w:marBottom w:val="0"/>
      <w:divBdr>
        <w:top w:val="none" w:sz="0" w:space="0" w:color="auto"/>
        <w:left w:val="none" w:sz="0" w:space="0" w:color="auto"/>
        <w:bottom w:val="none" w:sz="0" w:space="0" w:color="auto"/>
        <w:right w:val="none" w:sz="0" w:space="0" w:color="auto"/>
      </w:divBdr>
    </w:div>
    <w:div w:id="1844079494">
      <w:marLeft w:val="640"/>
      <w:marRight w:val="0"/>
      <w:marTop w:val="0"/>
      <w:marBottom w:val="0"/>
      <w:divBdr>
        <w:top w:val="none" w:sz="0" w:space="0" w:color="auto"/>
        <w:left w:val="none" w:sz="0" w:space="0" w:color="auto"/>
        <w:bottom w:val="none" w:sz="0" w:space="0" w:color="auto"/>
        <w:right w:val="none" w:sz="0" w:space="0" w:color="auto"/>
      </w:divBdr>
    </w:div>
    <w:div w:id="1844201027">
      <w:marLeft w:val="640"/>
      <w:marRight w:val="0"/>
      <w:marTop w:val="0"/>
      <w:marBottom w:val="0"/>
      <w:divBdr>
        <w:top w:val="none" w:sz="0" w:space="0" w:color="auto"/>
        <w:left w:val="none" w:sz="0" w:space="0" w:color="auto"/>
        <w:bottom w:val="none" w:sz="0" w:space="0" w:color="auto"/>
        <w:right w:val="none" w:sz="0" w:space="0" w:color="auto"/>
      </w:divBdr>
    </w:div>
    <w:div w:id="1844276619">
      <w:marLeft w:val="640"/>
      <w:marRight w:val="0"/>
      <w:marTop w:val="0"/>
      <w:marBottom w:val="0"/>
      <w:divBdr>
        <w:top w:val="none" w:sz="0" w:space="0" w:color="auto"/>
        <w:left w:val="none" w:sz="0" w:space="0" w:color="auto"/>
        <w:bottom w:val="none" w:sz="0" w:space="0" w:color="auto"/>
        <w:right w:val="none" w:sz="0" w:space="0" w:color="auto"/>
      </w:divBdr>
    </w:div>
    <w:div w:id="1844319190">
      <w:marLeft w:val="640"/>
      <w:marRight w:val="0"/>
      <w:marTop w:val="0"/>
      <w:marBottom w:val="0"/>
      <w:divBdr>
        <w:top w:val="none" w:sz="0" w:space="0" w:color="auto"/>
        <w:left w:val="none" w:sz="0" w:space="0" w:color="auto"/>
        <w:bottom w:val="none" w:sz="0" w:space="0" w:color="auto"/>
        <w:right w:val="none" w:sz="0" w:space="0" w:color="auto"/>
      </w:divBdr>
    </w:div>
    <w:div w:id="1844467804">
      <w:marLeft w:val="640"/>
      <w:marRight w:val="0"/>
      <w:marTop w:val="0"/>
      <w:marBottom w:val="0"/>
      <w:divBdr>
        <w:top w:val="none" w:sz="0" w:space="0" w:color="auto"/>
        <w:left w:val="none" w:sz="0" w:space="0" w:color="auto"/>
        <w:bottom w:val="none" w:sz="0" w:space="0" w:color="auto"/>
        <w:right w:val="none" w:sz="0" w:space="0" w:color="auto"/>
      </w:divBdr>
    </w:div>
    <w:div w:id="1844587352">
      <w:marLeft w:val="640"/>
      <w:marRight w:val="0"/>
      <w:marTop w:val="0"/>
      <w:marBottom w:val="0"/>
      <w:divBdr>
        <w:top w:val="none" w:sz="0" w:space="0" w:color="auto"/>
        <w:left w:val="none" w:sz="0" w:space="0" w:color="auto"/>
        <w:bottom w:val="none" w:sz="0" w:space="0" w:color="auto"/>
        <w:right w:val="none" w:sz="0" w:space="0" w:color="auto"/>
      </w:divBdr>
    </w:div>
    <w:div w:id="1844590202">
      <w:marLeft w:val="640"/>
      <w:marRight w:val="0"/>
      <w:marTop w:val="0"/>
      <w:marBottom w:val="0"/>
      <w:divBdr>
        <w:top w:val="none" w:sz="0" w:space="0" w:color="auto"/>
        <w:left w:val="none" w:sz="0" w:space="0" w:color="auto"/>
        <w:bottom w:val="none" w:sz="0" w:space="0" w:color="auto"/>
        <w:right w:val="none" w:sz="0" w:space="0" w:color="auto"/>
      </w:divBdr>
    </w:div>
    <w:div w:id="1844658087">
      <w:marLeft w:val="640"/>
      <w:marRight w:val="0"/>
      <w:marTop w:val="0"/>
      <w:marBottom w:val="0"/>
      <w:divBdr>
        <w:top w:val="none" w:sz="0" w:space="0" w:color="auto"/>
        <w:left w:val="none" w:sz="0" w:space="0" w:color="auto"/>
        <w:bottom w:val="none" w:sz="0" w:space="0" w:color="auto"/>
        <w:right w:val="none" w:sz="0" w:space="0" w:color="auto"/>
      </w:divBdr>
    </w:div>
    <w:div w:id="1844659537">
      <w:marLeft w:val="640"/>
      <w:marRight w:val="0"/>
      <w:marTop w:val="0"/>
      <w:marBottom w:val="0"/>
      <w:divBdr>
        <w:top w:val="none" w:sz="0" w:space="0" w:color="auto"/>
        <w:left w:val="none" w:sz="0" w:space="0" w:color="auto"/>
        <w:bottom w:val="none" w:sz="0" w:space="0" w:color="auto"/>
        <w:right w:val="none" w:sz="0" w:space="0" w:color="auto"/>
      </w:divBdr>
    </w:div>
    <w:div w:id="1844665141">
      <w:marLeft w:val="640"/>
      <w:marRight w:val="0"/>
      <w:marTop w:val="0"/>
      <w:marBottom w:val="0"/>
      <w:divBdr>
        <w:top w:val="none" w:sz="0" w:space="0" w:color="auto"/>
        <w:left w:val="none" w:sz="0" w:space="0" w:color="auto"/>
        <w:bottom w:val="none" w:sz="0" w:space="0" w:color="auto"/>
        <w:right w:val="none" w:sz="0" w:space="0" w:color="auto"/>
      </w:divBdr>
    </w:div>
    <w:div w:id="1844737736">
      <w:marLeft w:val="640"/>
      <w:marRight w:val="0"/>
      <w:marTop w:val="0"/>
      <w:marBottom w:val="0"/>
      <w:divBdr>
        <w:top w:val="none" w:sz="0" w:space="0" w:color="auto"/>
        <w:left w:val="none" w:sz="0" w:space="0" w:color="auto"/>
        <w:bottom w:val="none" w:sz="0" w:space="0" w:color="auto"/>
        <w:right w:val="none" w:sz="0" w:space="0" w:color="auto"/>
      </w:divBdr>
    </w:div>
    <w:div w:id="1844739617">
      <w:marLeft w:val="640"/>
      <w:marRight w:val="0"/>
      <w:marTop w:val="0"/>
      <w:marBottom w:val="0"/>
      <w:divBdr>
        <w:top w:val="none" w:sz="0" w:space="0" w:color="auto"/>
        <w:left w:val="none" w:sz="0" w:space="0" w:color="auto"/>
        <w:bottom w:val="none" w:sz="0" w:space="0" w:color="auto"/>
        <w:right w:val="none" w:sz="0" w:space="0" w:color="auto"/>
      </w:divBdr>
    </w:div>
    <w:div w:id="1844778902">
      <w:marLeft w:val="640"/>
      <w:marRight w:val="0"/>
      <w:marTop w:val="0"/>
      <w:marBottom w:val="0"/>
      <w:divBdr>
        <w:top w:val="none" w:sz="0" w:space="0" w:color="auto"/>
        <w:left w:val="none" w:sz="0" w:space="0" w:color="auto"/>
        <w:bottom w:val="none" w:sz="0" w:space="0" w:color="auto"/>
        <w:right w:val="none" w:sz="0" w:space="0" w:color="auto"/>
      </w:divBdr>
    </w:div>
    <w:div w:id="1844857270">
      <w:marLeft w:val="640"/>
      <w:marRight w:val="0"/>
      <w:marTop w:val="0"/>
      <w:marBottom w:val="0"/>
      <w:divBdr>
        <w:top w:val="none" w:sz="0" w:space="0" w:color="auto"/>
        <w:left w:val="none" w:sz="0" w:space="0" w:color="auto"/>
        <w:bottom w:val="none" w:sz="0" w:space="0" w:color="auto"/>
        <w:right w:val="none" w:sz="0" w:space="0" w:color="auto"/>
      </w:divBdr>
    </w:div>
    <w:div w:id="1845044763">
      <w:marLeft w:val="640"/>
      <w:marRight w:val="0"/>
      <w:marTop w:val="0"/>
      <w:marBottom w:val="0"/>
      <w:divBdr>
        <w:top w:val="none" w:sz="0" w:space="0" w:color="auto"/>
        <w:left w:val="none" w:sz="0" w:space="0" w:color="auto"/>
        <w:bottom w:val="none" w:sz="0" w:space="0" w:color="auto"/>
        <w:right w:val="none" w:sz="0" w:space="0" w:color="auto"/>
      </w:divBdr>
    </w:div>
    <w:div w:id="1845052388">
      <w:marLeft w:val="640"/>
      <w:marRight w:val="0"/>
      <w:marTop w:val="0"/>
      <w:marBottom w:val="0"/>
      <w:divBdr>
        <w:top w:val="none" w:sz="0" w:space="0" w:color="auto"/>
        <w:left w:val="none" w:sz="0" w:space="0" w:color="auto"/>
        <w:bottom w:val="none" w:sz="0" w:space="0" w:color="auto"/>
        <w:right w:val="none" w:sz="0" w:space="0" w:color="auto"/>
      </w:divBdr>
    </w:div>
    <w:div w:id="1845120318">
      <w:marLeft w:val="640"/>
      <w:marRight w:val="0"/>
      <w:marTop w:val="0"/>
      <w:marBottom w:val="0"/>
      <w:divBdr>
        <w:top w:val="none" w:sz="0" w:space="0" w:color="auto"/>
        <w:left w:val="none" w:sz="0" w:space="0" w:color="auto"/>
        <w:bottom w:val="none" w:sz="0" w:space="0" w:color="auto"/>
        <w:right w:val="none" w:sz="0" w:space="0" w:color="auto"/>
      </w:divBdr>
    </w:div>
    <w:div w:id="1845128876">
      <w:marLeft w:val="640"/>
      <w:marRight w:val="0"/>
      <w:marTop w:val="0"/>
      <w:marBottom w:val="0"/>
      <w:divBdr>
        <w:top w:val="none" w:sz="0" w:space="0" w:color="auto"/>
        <w:left w:val="none" w:sz="0" w:space="0" w:color="auto"/>
        <w:bottom w:val="none" w:sz="0" w:space="0" w:color="auto"/>
        <w:right w:val="none" w:sz="0" w:space="0" w:color="auto"/>
      </w:divBdr>
    </w:div>
    <w:div w:id="1845390732">
      <w:marLeft w:val="640"/>
      <w:marRight w:val="0"/>
      <w:marTop w:val="0"/>
      <w:marBottom w:val="0"/>
      <w:divBdr>
        <w:top w:val="none" w:sz="0" w:space="0" w:color="auto"/>
        <w:left w:val="none" w:sz="0" w:space="0" w:color="auto"/>
        <w:bottom w:val="none" w:sz="0" w:space="0" w:color="auto"/>
        <w:right w:val="none" w:sz="0" w:space="0" w:color="auto"/>
      </w:divBdr>
    </w:div>
    <w:div w:id="1845433217">
      <w:marLeft w:val="640"/>
      <w:marRight w:val="0"/>
      <w:marTop w:val="0"/>
      <w:marBottom w:val="0"/>
      <w:divBdr>
        <w:top w:val="none" w:sz="0" w:space="0" w:color="auto"/>
        <w:left w:val="none" w:sz="0" w:space="0" w:color="auto"/>
        <w:bottom w:val="none" w:sz="0" w:space="0" w:color="auto"/>
        <w:right w:val="none" w:sz="0" w:space="0" w:color="auto"/>
      </w:divBdr>
    </w:div>
    <w:div w:id="1845439774">
      <w:marLeft w:val="640"/>
      <w:marRight w:val="0"/>
      <w:marTop w:val="0"/>
      <w:marBottom w:val="0"/>
      <w:divBdr>
        <w:top w:val="none" w:sz="0" w:space="0" w:color="auto"/>
        <w:left w:val="none" w:sz="0" w:space="0" w:color="auto"/>
        <w:bottom w:val="none" w:sz="0" w:space="0" w:color="auto"/>
        <w:right w:val="none" w:sz="0" w:space="0" w:color="auto"/>
      </w:divBdr>
    </w:div>
    <w:div w:id="1845509088">
      <w:marLeft w:val="640"/>
      <w:marRight w:val="0"/>
      <w:marTop w:val="0"/>
      <w:marBottom w:val="0"/>
      <w:divBdr>
        <w:top w:val="none" w:sz="0" w:space="0" w:color="auto"/>
        <w:left w:val="none" w:sz="0" w:space="0" w:color="auto"/>
        <w:bottom w:val="none" w:sz="0" w:space="0" w:color="auto"/>
        <w:right w:val="none" w:sz="0" w:space="0" w:color="auto"/>
      </w:divBdr>
    </w:div>
    <w:div w:id="1845591243">
      <w:marLeft w:val="640"/>
      <w:marRight w:val="0"/>
      <w:marTop w:val="0"/>
      <w:marBottom w:val="0"/>
      <w:divBdr>
        <w:top w:val="none" w:sz="0" w:space="0" w:color="auto"/>
        <w:left w:val="none" w:sz="0" w:space="0" w:color="auto"/>
        <w:bottom w:val="none" w:sz="0" w:space="0" w:color="auto"/>
        <w:right w:val="none" w:sz="0" w:space="0" w:color="auto"/>
      </w:divBdr>
    </w:div>
    <w:div w:id="1845969633">
      <w:marLeft w:val="640"/>
      <w:marRight w:val="0"/>
      <w:marTop w:val="0"/>
      <w:marBottom w:val="0"/>
      <w:divBdr>
        <w:top w:val="none" w:sz="0" w:space="0" w:color="auto"/>
        <w:left w:val="none" w:sz="0" w:space="0" w:color="auto"/>
        <w:bottom w:val="none" w:sz="0" w:space="0" w:color="auto"/>
        <w:right w:val="none" w:sz="0" w:space="0" w:color="auto"/>
      </w:divBdr>
    </w:div>
    <w:div w:id="1845973391">
      <w:marLeft w:val="640"/>
      <w:marRight w:val="0"/>
      <w:marTop w:val="0"/>
      <w:marBottom w:val="0"/>
      <w:divBdr>
        <w:top w:val="none" w:sz="0" w:space="0" w:color="auto"/>
        <w:left w:val="none" w:sz="0" w:space="0" w:color="auto"/>
        <w:bottom w:val="none" w:sz="0" w:space="0" w:color="auto"/>
        <w:right w:val="none" w:sz="0" w:space="0" w:color="auto"/>
      </w:divBdr>
    </w:div>
    <w:div w:id="1845977053">
      <w:marLeft w:val="640"/>
      <w:marRight w:val="0"/>
      <w:marTop w:val="0"/>
      <w:marBottom w:val="0"/>
      <w:divBdr>
        <w:top w:val="none" w:sz="0" w:space="0" w:color="auto"/>
        <w:left w:val="none" w:sz="0" w:space="0" w:color="auto"/>
        <w:bottom w:val="none" w:sz="0" w:space="0" w:color="auto"/>
        <w:right w:val="none" w:sz="0" w:space="0" w:color="auto"/>
      </w:divBdr>
    </w:div>
    <w:div w:id="1846019290">
      <w:marLeft w:val="640"/>
      <w:marRight w:val="0"/>
      <w:marTop w:val="0"/>
      <w:marBottom w:val="0"/>
      <w:divBdr>
        <w:top w:val="none" w:sz="0" w:space="0" w:color="auto"/>
        <w:left w:val="none" w:sz="0" w:space="0" w:color="auto"/>
        <w:bottom w:val="none" w:sz="0" w:space="0" w:color="auto"/>
        <w:right w:val="none" w:sz="0" w:space="0" w:color="auto"/>
      </w:divBdr>
    </w:div>
    <w:div w:id="1846048759">
      <w:marLeft w:val="640"/>
      <w:marRight w:val="0"/>
      <w:marTop w:val="0"/>
      <w:marBottom w:val="0"/>
      <w:divBdr>
        <w:top w:val="none" w:sz="0" w:space="0" w:color="auto"/>
        <w:left w:val="none" w:sz="0" w:space="0" w:color="auto"/>
        <w:bottom w:val="none" w:sz="0" w:space="0" w:color="auto"/>
        <w:right w:val="none" w:sz="0" w:space="0" w:color="auto"/>
      </w:divBdr>
    </w:div>
    <w:div w:id="1846093349">
      <w:marLeft w:val="640"/>
      <w:marRight w:val="0"/>
      <w:marTop w:val="0"/>
      <w:marBottom w:val="0"/>
      <w:divBdr>
        <w:top w:val="none" w:sz="0" w:space="0" w:color="auto"/>
        <w:left w:val="none" w:sz="0" w:space="0" w:color="auto"/>
        <w:bottom w:val="none" w:sz="0" w:space="0" w:color="auto"/>
        <w:right w:val="none" w:sz="0" w:space="0" w:color="auto"/>
      </w:divBdr>
    </w:div>
    <w:div w:id="1846240173">
      <w:marLeft w:val="640"/>
      <w:marRight w:val="0"/>
      <w:marTop w:val="0"/>
      <w:marBottom w:val="0"/>
      <w:divBdr>
        <w:top w:val="none" w:sz="0" w:space="0" w:color="auto"/>
        <w:left w:val="none" w:sz="0" w:space="0" w:color="auto"/>
        <w:bottom w:val="none" w:sz="0" w:space="0" w:color="auto"/>
        <w:right w:val="none" w:sz="0" w:space="0" w:color="auto"/>
      </w:divBdr>
    </w:div>
    <w:div w:id="1846285743">
      <w:marLeft w:val="640"/>
      <w:marRight w:val="0"/>
      <w:marTop w:val="0"/>
      <w:marBottom w:val="0"/>
      <w:divBdr>
        <w:top w:val="none" w:sz="0" w:space="0" w:color="auto"/>
        <w:left w:val="none" w:sz="0" w:space="0" w:color="auto"/>
        <w:bottom w:val="none" w:sz="0" w:space="0" w:color="auto"/>
        <w:right w:val="none" w:sz="0" w:space="0" w:color="auto"/>
      </w:divBdr>
    </w:div>
    <w:div w:id="1846360271">
      <w:marLeft w:val="640"/>
      <w:marRight w:val="0"/>
      <w:marTop w:val="0"/>
      <w:marBottom w:val="0"/>
      <w:divBdr>
        <w:top w:val="none" w:sz="0" w:space="0" w:color="auto"/>
        <w:left w:val="none" w:sz="0" w:space="0" w:color="auto"/>
        <w:bottom w:val="none" w:sz="0" w:space="0" w:color="auto"/>
        <w:right w:val="none" w:sz="0" w:space="0" w:color="auto"/>
      </w:divBdr>
    </w:div>
    <w:div w:id="1846361536">
      <w:marLeft w:val="640"/>
      <w:marRight w:val="0"/>
      <w:marTop w:val="0"/>
      <w:marBottom w:val="0"/>
      <w:divBdr>
        <w:top w:val="none" w:sz="0" w:space="0" w:color="auto"/>
        <w:left w:val="none" w:sz="0" w:space="0" w:color="auto"/>
        <w:bottom w:val="none" w:sz="0" w:space="0" w:color="auto"/>
        <w:right w:val="none" w:sz="0" w:space="0" w:color="auto"/>
      </w:divBdr>
    </w:div>
    <w:div w:id="1846435361">
      <w:marLeft w:val="640"/>
      <w:marRight w:val="0"/>
      <w:marTop w:val="0"/>
      <w:marBottom w:val="0"/>
      <w:divBdr>
        <w:top w:val="none" w:sz="0" w:space="0" w:color="auto"/>
        <w:left w:val="none" w:sz="0" w:space="0" w:color="auto"/>
        <w:bottom w:val="none" w:sz="0" w:space="0" w:color="auto"/>
        <w:right w:val="none" w:sz="0" w:space="0" w:color="auto"/>
      </w:divBdr>
    </w:div>
    <w:div w:id="1846506690">
      <w:marLeft w:val="640"/>
      <w:marRight w:val="0"/>
      <w:marTop w:val="0"/>
      <w:marBottom w:val="0"/>
      <w:divBdr>
        <w:top w:val="none" w:sz="0" w:space="0" w:color="auto"/>
        <w:left w:val="none" w:sz="0" w:space="0" w:color="auto"/>
        <w:bottom w:val="none" w:sz="0" w:space="0" w:color="auto"/>
        <w:right w:val="none" w:sz="0" w:space="0" w:color="auto"/>
      </w:divBdr>
    </w:div>
    <w:div w:id="1846549459">
      <w:marLeft w:val="640"/>
      <w:marRight w:val="0"/>
      <w:marTop w:val="0"/>
      <w:marBottom w:val="0"/>
      <w:divBdr>
        <w:top w:val="none" w:sz="0" w:space="0" w:color="auto"/>
        <w:left w:val="none" w:sz="0" w:space="0" w:color="auto"/>
        <w:bottom w:val="none" w:sz="0" w:space="0" w:color="auto"/>
        <w:right w:val="none" w:sz="0" w:space="0" w:color="auto"/>
      </w:divBdr>
    </w:div>
    <w:div w:id="1846551532">
      <w:marLeft w:val="640"/>
      <w:marRight w:val="0"/>
      <w:marTop w:val="0"/>
      <w:marBottom w:val="0"/>
      <w:divBdr>
        <w:top w:val="none" w:sz="0" w:space="0" w:color="auto"/>
        <w:left w:val="none" w:sz="0" w:space="0" w:color="auto"/>
        <w:bottom w:val="none" w:sz="0" w:space="0" w:color="auto"/>
        <w:right w:val="none" w:sz="0" w:space="0" w:color="auto"/>
      </w:divBdr>
    </w:div>
    <w:div w:id="1846552355">
      <w:marLeft w:val="640"/>
      <w:marRight w:val="0"/>
      <w:marTop w:val="0"/>
      <w:marBottom w:val="0"/>
      <w:divBdr>
        <w:top w:val="none" w:sz="0" w:space="0" w:color="auto"/>
        <w:left w:val="none" w:sz="0" w:space="0" w:color="auto"/>
        <w:bottom w:val="none" w:sz="0" w:space="0" w:color="auto"/>
        <w:right w:val="none" w:sz="0" w:space="0" w:color="auto"/>
      </w:divBdr>
    </w:div>
    <w:div w:id="1846747355">
      <w:marLeft w:val="640"/>
      <w:marRight w:val="0"/>
      <w:marTop w:val="0"/>
      <w:marBottom w:val="0"/>
      <w:divBdr>
        <w:top w:val="none" w:sz="0" w:space="0" w:color="auto"/>
        <w:left w:val="none" w:sz="0" w:space="0" w:color="auto"/>
        <w:bottom w:val="none" w:sz="0" w:space="0" w:color="auto"/>
        <w:right w:val="none" w:sz="0" w:space="0" w:color="auto"/>
      </w:divBdr>
    </w:div>
    <w:div w:id="1846821046">
      <w:marLeft w:val="640"/>
      <w:marRight w:val="0"/>
      <w:marTop w:val="0"/>
      <w:marBottom w:val="0"/>
      <w:divBdr>
        <w:top w:val="none" w:sz="0" w:space="0" w:color="auto"/>
        <w:left w:val="none" w:sz="0" w:space="0" w:color="auto"/>
        <w:bottom w:val="none" w:sz="0" w:space="0" w:color="auto"/>
        <w:right w:val="none" w:sz="0" w:space="0" w:color="auto"/>
      </w:divBdr>
    </w:div>
    <w:div w:id="1846826270">
      <w:marLeft w:val="640"/>
      <w:marRight w:val="0"/>
      <w:marTop w:val="0"/>
      <w:marBottom w:val="0"/>
      <w:divBdr>
        <w:top w:val="none" w:sz="0" w:space="0" w:color="auto"/>
        <w:left w:val="none" w:sz="0" w:space="0" w:color="auto"/>
        <w:bottom w:val="none" w:sz="0" w:space="0" w:color="auto"/>
        <w:right w:val="none" w:sz="0" w:space="0" w:color="auto"/>
      </w:divBdr>
    </w:div>
    <w:div w:id="1846894299">
      <w:marLeft w:val="640"/>
      <w:marRight w:val="0"/>
      <w:marTop w:val="0"/>
      <w:marBottom w:val="0"/>
      <w:divBdr>
        <w:top w:val="none" w:sz="0" w:space="0" w:color="auto"/>
        <w:left w:val="none" w:sz="0" w:space="0" w:color="auto"/>
        <w:bottom w:val="none" w:sz="0" w:space="0" w:color="auto"/>
        <w:right w:val="none" w:sz="0" w:space="0" w:color="auto"/>
      </w:divBdr>
    </w:div>
    <w:div w:id="1846897876">
      <w:marLeft w:val="640"/>
      <w:marRight w:val="0"/>
      <w:marTop w:val="0"/>
      <w:marBottom w:val="0"/>
      <w:divBdr>
        <w:top w:val="none" w:sz="0" w:space="0" w:color="auto"/>
        <w:left w:val="none" w:sz="0" w:space="0" w:color="auto"/>
        <w:bottom w:val="none" w:sz="0" w:space="0" w:color="auto"/>
        <w:right w:val="none" w:sz="0" w:space="0" w:color="auto"/>
      </w:divBdr>
    </w:div>
    <w:div w:id="1847011533">
      <w:marLeft w:val="640"/>
      <w:marRight w:val="0"/>
      <w:marTop w:val="0"/>
      <w:marBottom w:val="0"/>
      <w:divBdr>
        <w:top w:val="none" w:sz="0" w:space="0" w:color="auto"/>
        <w:left w:val="none" w:sz="0" w:space="0" w:color="auto"/>
        <w:bottom w:val="none" w:sz="0" w:space="0" w:color="auto"/>
        <w:right w:val="none" w:sz="0" w:space="0" w:color="auto"/>
      </w:divBdr>
    </w:div>
    <w:div w:id="1847090083">
      <w:marLeft w:val="640"/>
      <w:marRight w:val="0"/>
      <w:marTop w:val="0"/>
      <w:marBottom w:val="0"/>
      <w:divBdr>
        <w:top w:val="none" w:sz="0" w:space="0" w:color="auto"/>
        <w:left w:val="none" w:sz="0" w:space="0" w:color="auto"/>
        <w:bottom w:val="none" w:sz="0" w:space="0" w:color="auto"/>
        <w:right w:val="none" w:sz="0" w:space="0" w:color="auto"/>
      </w:divBdr>
    </w:div>
    <w:div w:id="1847204361">
      <w:marLeft w:val="640"/>
      <w:marRight w:val="0"/>
      <w:marTop w:val="0"/>
      <w:marBottom w:val="0"/>
      <w:divBdr>
        <w:top w:val="none" w:sz="0" w:space="0" w:color="auto"/>
        <w:left w:val="none" w:sz="0" w:space="0" w:color="auto"/>
        <w:bottom w:val="none" w:sz="0" w:space="0" w:color="auto"/>
        <w:right w:val="none" w:sz="0" w:space="0" w:color="auto"/>
      </w:divBdr>
    </w:div>
    <w:div w:id="1847282493">
      <w:marLeft w:val="640"/>
      <w:marRight w:val="0"/>
      <w:marTop w:val="0"/>
      <w:marBottom w:val="0"/>
      <w:divBdr>
        <w:top w:val="none" w:sz="0" w:space="0" w:color="auto"/>
        <w:left w:val="none" w:sz="0" w:space="0" w:color="auto"/>
        <w:bottom w:val="none" w:sz="0" w:space="0" w:color="auto"/>
        <w:right w:val="none" w:sz="0" w:space="0" w:color="auto"/>
      </w:divBdr>
    </w:div>
    <w:div w:id="1847398574">
      <w:marLeft w:val="640"/>
      <w:marRight w:val="0"/>
      <w:marTop w:val="0"/>
      <w:marBottom w:val="0"/>
      <w:divBdr>
        <w:top w:val="none" w:sz="0" w:space="0" w:color="auto"/>
        <w:left w:val="none" w:sz="0" w:space="0" w:color="auto"/>
        <w:bottom w:val="none" w:sz="0" w:space="0" w:color="auto"/>
        <w:right w:val="none" w:sz="0" w:space="0" w:color="auto"/>
      </w:divBdr>
    </w:div>
    <w:div w:id="1847399419">
      <w:marLeft w:val="640"/>
      <w:marRight w:val="0"/>
      <w:marTop w:val="0"/>
      <w:marBottom w:val="0"/>
      <w:divBdr>
        <w:top w:val="none" w:sz="0" w:space="0" w:color="auto"/>
        <w:left w:val="none" w:sz="0" w:space="0" w:color="auto"/>
        <w:bottom w:val="none" w:sz="0" w:space="0" w:color="auto"/>
        <w:right w:val="none" w:sz="0" w:space="0" w:color="auto"/>
      </w:divBdr>
    </w:div>
    <w:div w:id="1847399844">
      <w:marLeft w:val="640"/>
      <w:marRight w:val="0"/>
      <w:marTop w:val="0"/>
      <w:marBottom w:val="0"/>
      <w:divBdr>
        <w:top w:val="none" w:sz="0" w:space="0" w:color="auto"/>
        <w:left w:val="none" w:sz="0" w:space="0" w:color="auto"/>
        <w:bottom w:val="none" w:sz="0" w:space="0" w:color="auto"/>
        <w:right w:val="none" w:sz="0" w:space="0" w:color="auto"/>
      </w:divBdr>
    </w:div>
    <w:div w:id="1847473831">
      <w:marLeft w:val="640"/>
      <w:marRight w:val="0"/>
      <w:marTop w:val="0"/>
      <w:marBottom w:val="0"/>
      <w:divBdr>
        <w:top w:val="none" w:sz="0" w:space="0" w:color="auto"/>
        <w:left w:val="none" w:sz="0" w:space="0" w:color="auto"/>
        <w:bottom w:val="none" w:sz="0" w:space="0" w:color="auto"/>
        <w:right w:val="none" w:sz="0" w:space="0" w:color="auto"/>
      </w:divBdr>
    </w:div>
    <w:div w:id="1847673160">
      <w:marLeft w:val="640"/>
      <w:marRight w:val="0"/>
      <w:marTop w:val="0"/>
      <w:marBottom w:val="0"/>
      <w:divBdr>
        <w:top w:val="none" w:sz="0" w:space="0" w:color="auto"/>
        <w:left w:val="none" w:sz="0" w:space="0" w:color="auto"/>
        <w:bottom w:val="none" w:sz="0" w:space="0" w:color="auto"/>
        <w:right w:val="none" w:sz="0" w:space="0" w:color="auto"/>
      </w:divBdr>
    </w:div>
    <w:div w:id="1847674300">
      <w:marLeft w:val="640"/>
      <w:marRight w:val="0"/>
      <w:marTop w:val="0"/>
      <w:marBottom w:val="0"/>
      <w:divBdr>
        <w:top w:val="none" w:sz="0" w:space="0" w:color="auto"/>
        <w:left w:val="none" w:sz="0" w:space="0" w:color="auto"/>
        <w:bottom w:val="none" w:sz="0" w:space="0" w:color="auto"/>
        <w:right w:val="none" w:sz="0" w:space="0" w:color="auto"/>
      </w:divBdr>
    </w:div>
    <w:div w:id="1847746898">
      <w:marLeft w:val="640"/>
      <w:marRight w:val="0"/>
      <w:marTop w:val="0"/>
      <w:marBottom w:val="0"/>
      <w:divBdr>
        <w:top w:val="none" w:sz="0" w:space="0" w:color="auto"/>
        <w:left w:val="none" w:sz="0" w:space="0" w:color="auto"/>
        <w:bottom w:val="none" w:sz="0" w:space="0" w:color="auto"/>
        <w:right w:val="none" w:sz="0" w:space="0" w:color="auto"/>
      </w:divBdr>
    </w:div>
    <w:div w:id="1847937630">
      <w:marLeft w:val="640"/>
      <w:marRight w:val="0"/>
      <w:marTop w:val="0"/>
      <w:marBottom w:val="0"/>
      <w:divBdr>
        <w:top w:val="none" w:sz="0" w:space="0" w:color="auto"/>
        <w:left w:val="none" w:sz="0" w:space="0" w:color="auto"/>
        <w:bottom w:val="none" w:sz="0" w:space="0" w:color="auto"/>
        <w:right w:val="none" w:sz="0" w:space="0" w:color="auto"/>
      </w:divBdr>
    </w:div>
    <w:div w:id="1848011190">
      <w:marLeft w:val="640"/>
      <w:marRight w:val="0"/>
      <w:marTop w:val="0"/>
      <w:marBottom w:val="0"/>
      <w:divBdr>
        <w:top w:val="none" w:sz="0" w:space="0" w:color="auto"/>
        <w:left w:val="none" w:sz="0" w:space="0" w:color="auto"/>
        <w:bottom w:val="none" w:sz="0" w:space="0" w:color="auto"/>
        <w:right w:val="none" w:sz="0" w:space="0" w:color="auto"/>
      </w:divBdr>
    </w:div>
    <w:div w:id="1848015033">
      <w:marLeft w:val="640"/>
      <w:marRight w:val="0"/>
      <w:marTop w:val="0"/>
      <w:marBottom w:val="0"/>
      <w:divBdr>
        <w:top w:val="none" w:sz="0" w:space="0" w:color="auto"/>
        <w:left w:val="none" w:sz="0" w:space="0" w:color="auto"/>
        <w:bottom w:val="none" w:sz="0" w:space="0" w:color="auto"/>
        <w:right w:val="none" w:sz="0" w:space="0" w:color="auto"/>
      </w:divBdr>
    </w:div>
    <w:div w:id="1848053467">
      <w:marLeft w:val="640"/>
      <w:marRight w:val="0"/>
      <w:marTop w:val="0"/>
      <w:marBottom w:val="0"/>
      <w:divBdr>
        <w:top w:val="none" w:sz="0" w:space="0" w:color="auto"/>
        <w:left w:val="none" w:sz="0" w:space="0" w:color="auto"/>
        <w:bottom w:val="none" w:sz="0" w:space="0" w:color="auto"/>
        <w:right w:val="none" w:sz="0" w:space="0" w:color="auto"/>
      </w:divBdr>
    </w:div>
    <w:div w:id="1848061646">
      <w:marLeft w:val="640"/>
      <w:marRight w:val="0"/>
      <w:marTop w:val="0"/>
      <w:marBottom w:val="0"/>
      <w:divBdr>
        <w:top w:val="none" w:sz="0" w:space="0" w:color="auto"/>
        <w:left w:val="none" w:sz="0" w:space="0" w:color="auto"/>
        <w:bottom w:val="none" w:sz="0" w:space="0" w:color="auto"/>
        <w:right w:val="none" w:sz="0" w:space="0" w:color="auto"/>
      </w:divBdr>
    </w:div>
    <w:div w:id="1848129986">
      <w:marLeft w:val="640"/>
      <w:marRight w:val="0"/>
      <w:marTop w:val="0"/>
      <w:marBottom w:val="0"/>
      <w:divBdr>
        <w:top w:val="none" w:sz="0" w:space="0" w:color="auto"/>
        <w:left w:val="none" w:sz="0" w:space="0" w:color="auto"/>
        <w:bottom w:val="none" w:sz="0" w:space="0" w:color="auto"/>
        <w:right w:val="none" w:sz="0" w:space="0" w:color="auto"/>
      </w:divBdr>
    </w:div>
    <w:div w:id="1848130737">
      <w:marLeft w:val="640"/>
      <w:marRight w:val="0"/>
      <w:marTop w:val="0"/>
      <w:marBottom w:val="0"/>
      <w:divBdr>
        <w:top w:val="none" w:sz="0" w:space="0" w:color="auto"/>
        <w:left w:val="none" w:sz="0" w:space="0" w:color="auto"/>
        <w:bottom w:val="none" w:sz="0" w:space="0" w:color="auto"/>
        <w:right w:val="none" w:sz="0" w:space="0" w:color="auto"/>
      </w:divBdr>
    </w:div>
    <w:div w:id="1848134671">
      <w:marLeft w:val="640"/>
      <w:marRight w:val="0"/>
      <w:marTop w:val="0"/>
      <w:marBottom w:val="0"/>
      <w:divBdr>
        <w:top w:val="none" w:sz="0" w:space="0" w:color="auto"/>
        <w:left w:val="none" w:sz="0" w:space="0" w:color="auto"/>
        <w:bottom w:val="none" w:sz="0" w:space="0" w:color="auto"/>
        <w:right w:val="none" w:sz="0" w:space="0" w:color="auto"/>
      </w:divBdr>
    </w:div>
    <w:div w:id="1848398331">
      <w:marLeft w:val="640"/>
      <w:marRight w:val="0"/>
      <w:marTop w:val="0"/>
      <w:marBottom w:val="0"/>
      <w:divBdr>
        <w:top w:val="none" w:sz="0" w:space="0" w:color="auto"/>
        <w:left w:val="none" w:sz="0" w:space="0" w:color="auto"/>
        <w:bottom w:val="none" w:sz="0" w:space="0" w:color="auto"/>
        <w:right w:val="none" w:sz="0" w:space="0" w:color="auto"/>
      </w:divBdr>
    </w:div>
    <w:div w:id="1848516726">
      <w:marLeft w:val="640"/>
      <w:marRight w:val="0"/>
      <w:marTop w:val="0"/>
      <w:marBottom w:val="0"/>
      <w:divBdr>
        <w:top w:val="none" w:sz="0" w:space="0" w:color="auto"/>
        <w:left w:val="none" w:sz="0" w:space="0" w:color="auto"/>
        <w:bottom w:val="none" w:sz="0" w:space="0" w:color="auto"/>
        <w:right w:val="none" w:sz="0" w:space="0" w:color="auto"/>
      </w:divBdr>
    </w:div>
    <w:div w:id="1848518228">
      <w:marLeft w:val="640"/>
      <w:marRight w:val="0"/>
      <w:marTop w:val="0"/>
      <w:marBottom w:val="0"/>
      <w:divBdr>
        <w:top w:val="none" w:sz="0" w:space="0" w:color="auto"/>
        <w:left w:val="none" w:sz="0" w:space="0" w:color="auto"/>
        <w:bottom w:val="none" w:sz="0" w:space="0" w:color="auto"/>
        <w:right w:val="none" w:sz="0" w:space="0" w:color="auto"/>
      </w:divBdr>
    </w:div>
    <w:div w:id="1848521207">
      <w:marLeft w:val="640"/>
      <w:marRight w:val="0"/>
      <w:marTop w:val="0"/>
      <w:marBottom w:val="0"/>
      <w:divBdr>
        <w:top w:val="none" w:sz="0" w:space="0" w:color="auto"/>
        <w:left w:val="none" w:sz="0" w:space="0" w:color="auto"/>
        <w:bottom w:val="none" w:sz="0" w:space="0" w:color="auto"/>
        <w:right w:val="none" w:sz="0" w:space="0" w:color="auto"/>
      </w:divBdr>
    </w:div>
    <w:div w:id="1848521591">
      <w:marLeft w:val="640"/>
      <w:marRight w:val="0"/>
      <w:marTop w:val="0"/>
      <w:marBottom w:val="0"/>
      <w:divBdr>
        <w:top w:val="none" w:sz="0" w:space="0" w:color="auto"/>
        <w:left w:val="none" w:sz="0" w:space="0" w:color="auto"/>
        <w:bottom w:val="none" w:sz="0" w:space="0" w:color="auto"/>
        <w:right w:val="none" w:sz="0" w:space="0" w:color="auto"/>
      </w:divBdr>
    </w:div>
    <w:div w:id="1848596827">
      <w:marLeft w:val="640"/>
      <w:marRight w:val="0"/>
      <w:marTop w:val="0"/>
      <w:marBottom w:val="0"/>
      <w:divBdr>
        <w:top w:val="none" w:sz="0" w:space="0" w:color="auto"/>
        <w:left w:val="none" w:sz="0" w:space="0" w:color="auto"/>
        <w:bottom w:val="none" w:sz="0" w:space="0" w:color="auto"/>
        <w:right w:val="none" w:sz="0" w:space="0" w:color="auto"/>
      </w:divBdr>
    </w:div>
    <w:div w:id="1848598824">
      <w:marLeft w:val="640"/>
      <w:marRight w:val="0"/>
      <w:marTop w:val="0"/>
      <w:marBottom w:val="0"/>
      <w:divBdr>
        <w:top w:val="none" w:sz="0" w:space="0" w:color="auto"/>
        <w:left w:val="none" w:sz="0" w:space="0" w:color="auto"/>
        <w:bottom w:val="none" w:sz="0" w:space="0" w:color="auto"/>
        <w:right w:val="none" w:sz="0" w:space="0" w:color="auto"/>
      </w:divBdr>
    </w:div>
    <w:div w:id="1849060697">
      <w:marLeft w:val="640"/>
      <w:marRight w:val="0"/>
      <w:marTop w:val="0"/>
      <w:marBottom w:val="0"/>
      <w:divBdr>
        <w:top w:val="none" w:sz="0" w:space="0" w:color="auto"/>
        <w:left w:val="none" w:sz="0" w:space="0" w:color="auto"/>
        <w:bottom w:val="none" w:sz="0" w:space="0" w:color="auto"/>
        <w:right w:val="none" w:sz="0" w:space="0" w:color="auto"/>
      </w:divBdr>
    </w:div>
    <w:div w:id="1849060807">
      <w:marLeft w:val="640"/>
      <w:marRight w:val="0"/>
      <w:marTop w:val="0"/>
      <w:marBottom w:val="0"/>
      <w:divBdr>
        <w:top w:val="none" w:sz="0" w:space="0" w:color="auto"/>
        <w:left w:val="none" w:sz="0" w:space="0" w:color="auto"/>
        <w:bottom w:val="none" w:sz="0" w:space="0" w:color="auto"/>
        <w:right w:val="none" w:sz="0" w:space="0" w:color="auto"/>
      </w:divBdr>
    </w:div>
    <w:div w:id="1849127104">
      <w:marLeft w:val="640"/>
      <w:marRight w:val="0"/>
      <w:marTop w:val="0"/>
      <w:marBottom w:val="0"/>
      <w:divBdr>
        <w:top w:val="none" w:sz="0" w:space="0" w:color="auto"/>
        <w:left w:val="none" w:sz="0" w:space="0" w:color="auto"/>
        <w:bottom w:val="none" w:sz="0" w:space="0" w:color="auto"/>
        <w:right w:val="none" w:sz="0" w:space="0" w:color="auto"/>
      </w:divBdr>
    </w:div>
    <w:div w:id="1849172996">
      <w:marLeft w:val="640"/>
      <w:marRight w:val="0"/>
      <w:marTop w:val="0"/>
      <w:marBottom w:val="0"/>
      <w:divBdr>
        <w:top w:val="none" w:sz="0" w:space="0" w:color="auto"/>
        <w:left w:val="none" w:sz="0" w:space="0" w:color="auto"/>
        <w:bottom w:val="none" w:sz="0" w:space="0" w:color="auto"/>
        <w:right w:val="none" w:sz="0" w:space="0" w:color="auto"/>
      </w:divBdr>
    </w:div>
    <w:div w:id="1849364732">
      <w:marLeft w:val="640"/>
      <w:marRight w:val="0"/>
      <w:marTop w:val="0"/>
      <w:marBottom w:val="0"/>
      <w:divBdr>
        <w:top w:val="none" w:sz="0" w:space="0" w:color="auto"/>
        <w:left w:val="none" w:sz="0" w:space="0" w:color="auto"/>
        <w:bottom w:val="none" w:sz="0" w:space="0" w:color="auto"/>
        <w:right w:val="none" w:sz="0" w:space="0" w:color="auto"/>
      </w:divBdr>
    </w:div>
    <w:div w:id="1849365520">
      <w:marLeft w:val="640"/>
      <w:marRight w:val="0"/>
      <w:marTop w:val="0"/>
      <w:marBottom w:val="0"/>
      <w:divBdr>
        <w:top w:val="none" w:sz="0" w:space="0" w:color="auto"/>
        <w:left w:val="none" w:sz="0" w:space="0" w:color="auto"/>
        <w:bottom w:val="none" w:sz="0" w:space="0" w:color="auto"/>
        <w:right w:val="none" w:sz="0" w:space="0" w:color="auto"/>
      </w:divBdr>
    </w:div>
    <w:div w:id="1849367480">
      <w:marLeft w:val="640"/>
      <w:marRight w:val="0"/>
      <w:marTop w:val="0"/>
      <w:marBottom w:val="0"/>
      <w:divBdr>
        <w:top w:val="none" w:sz="0" w:space="0" w:color="auto"/>
        <w:left w:val="none" w:sz="0" w:space="0" w:color="auto"/>
        <w:bottom w:val="none" w:sz="0" w:space="0" w:color="auto"/>
        <w:right w:val="none" w:sz="0" w:space="0" w:color="auto"/>
      </w:divBdr>
    </w:div>
    <w:div w:id="1849444330">
      <w:marLeft w:val="640"/>
      <w:marRight w:val="0"/>
      <w:marTop w:val="0"/>
      <w:marBottom w:val="0"/>
      <w:divBdr>
        <w:top w:val="none" w:sz="0" w:space="0" w:color="auto"/>
        <w:left w:val="none" w:sz="0" w:space="0" w:color="auto"/>
        <w:bottom w:val="none" w:sz="0" w:space="0" w:color="auto"/>
        <w:right w:val="none" w:sz="0" w:space="0" w:color="auto"/>
      </w:divBdr>
    </w:div>
    <w:div w:id="1849517621">
      <w:marLeft w:val="640"/>
      <w:marRight w:val="0"/>
      <w:marTop w:val="0"/>
      <w:marBottom w:val="0"/>
      <w:divBdr>
        <w:top w:val="none" w:sz="0" w:space="0" w:color="auto"/>
        <w:left w:val="none" w:sz="0" w:space="0" w:color="auto"/>
        <w:bottom w:val="none" w:sz="0" w:space="0" w:color="auto"/>
        <w:right w:val="none" w:sz="0" w:space="0" w:color="auto"/>
      </w:divBdr>
    </w:div>
    <w:div w:id="1849563707">
      <w:marLeft w:val="640"/>
      <w:marRight w:val="0"/>
      <w:marTop w:val="0"/>
      <w:marBottom w:val="0"/>
      <w:divBdr>
        <w:top w:val="none" w:sz="0" w:space="0" w:color="auto"/>
        <w:left w:val="none" w:sz="0" w:space="0" w:color="auto"/>
        <w:bottom w:val="none" w:sz="0" w:space="0" w:color="auto"/>
        <w:right w:val="none" w:sz="0" w:space="0" w:color="auto"/>
      </w:divBdr>
    </w:div>
    <w:div w:id="1849638000">
      <w:marLeft w:val="640"/>
      <w:marRight w:val="0"/>
      <w:marTop w:val="0"/>
      <w:marBottom w:val="0"/>
      <w:divBdr>
        <w:top w:val="none" w:sz="0" w:space="0" w:color="auto"/>
        <w:left w:val="none" w:sz="0" w:space="0" w:color="auto"/>
        <w:bottom w:val="none" w:sz="0" w:space="0" w:color="auto"/>
        <w:right w:val="none" w:sz="0" w:space="0" w:color="auto"/>
      </w:divBdr>
    </w:div>
    <w:div w:id="1849708476">
      <w:marLeft w:val="640"/>
      <w:marRight w:val="0"/>
      <w:marTop w:val="0"/>
      <w:marBottom w:val="0"/>
      <w:divBdr>
        <w:top w:val="none" w:sz="0" w:space="0" w:color="auto"/>
        <w:left w:val="none" w:sz="0" w:space="0" w:color="auto"/>
        <w:bottom w:val="none" w:sz="0" w:space="0" w:color="auto"/>
        <w:right w:val="none" w:sz="0" w:space="0" w:color="auto"/>
      </w:divBdr>
    </w:div>
    <w:div w:id="1849757105">
      <w:marLeft w:val="640"/>
      <w:marRight w:val="0"/>
      <w:marTop w:val="0"/>
      <w:marBottom w:val="0"/>
      <w:divBdr>
        <w:top w:val="none" w:sz="0" w:space="0" w:color="auto"/>
        <w:left w:val="none" w:sz="0" w:space="0" w:color="auto"/>
        <w:bottom w:val="none" w:sz="0" w:space="0" w:color="auto"/>
        <w:right w:val="none" w:sz="0" w:space="0" w:color="auto"/>
      </w:divBdr>
    </w:div>
    <w:div w:id="1849757664">
      <w:marLeft w:val="640"/>
      <w:marRight w:val="0"/>
      <w:marTop w:val="0"/>
      <w:marBottom w:val="0"/>
      <w:divBdr>
        <w:top w:val="none" w:sz="0" w:space="0" w:color="auto"/>
        <w:left w:val="none" w:sz="0" w:space="0" w:color="auto"/>
        <w:bottom w:val="none" w:sz="0" w:space="0" w:color="auto"/>
        <w:right w:val="none" w:sz="0" w:space="0" w:color="auto"/>
      </w:divBdr>
    </w:div>
    <w:div w:id="1849903048">
      <w:marLeft w:val="640"/>
      <w:marRight w:val="0"/>
      <w:marTop w:val="0"/>
      <w:marBottom w:val="0"/>
      <w:divBdr>
        <w:top w:val="none" w:sz="0" w:space="0" w:color="auto"/>
        <w:left w:val="none" w:sz="0" w:space="0" w:color="auto"/>
        <w:bottom w:val="none" w:sz="0" w:space="0" w:color="auto"/>
        <w:right w:val="none" w:sz="0" w:space="0" w:color="auto"/>
      </w:divBdr>
    </w:div>
    <w:div w:id="1849951229">
      <w:marLeft w:val="640"/>
      <w:marRight w:val="0"/>
      <w:marTop w:val="0"/>
      <w:marBottom w:val="0"/>
      <w:divBdr>
        <w:top w:val="none" w:sz="0" w:space="0" w:color="auto"/>
        <w:left w:val="none" w:sz="0" w:space="0" w:color="auto"/>
        <w:bottom w:val="none" w:sz="0" w:space="0" w:color="auto"/>
        <w:right w:val="none" w:sz="0" w:space="0" w:color="auto"/>
      </w:divBdr>
    </w:div>
    <w:div w:id="1849952349">
      <w:marLeft w:val="640"/>
      <w:marRight w:val="0"/>
      <w:marTop w:val="0"/>
      <w:marBottom w:val="0"/>
      <w:divBdr>
        <w:top w:val="none" w:sz="0" w:space="0" w:color="auto"/>
        <w:left w:val="none" w:sz="0" w:space="0" w:color="auto"/>
        <w:bottom w:val="none" w:sz="0" w:space="0" w:color="auto"/>
        <w:right w:val="none" w:sz="0" w:space="0" w:color="auto"/>
      </w:divBdr>
    </w:div>
    <w:div w:id="1849979712">
      <w:marLeft w:val="640"/>
      <w:marRight w:val="0"/>
      <w:marTop w:val="0"/>
      <w:marBottom w:val="0"/>
      <w:divBdr>
        <w:top w:val="none" w:sz="0" w:space="0" w:color="auto"/>
        <w:left w:val="none" w:sz="0" w:space="0" w:color="auto"/>
        <w:bottom w:val="none" w:sz="0" w:space="0" w:color="auto"/>
        <w:right w:val="none" w:sz="0" w:space="0" w:color="auto"/>
      </w:divBdr>
    </w:div>
    <w:div w:id="1849980306">
      <w:marLeft w:val="640"/>
      <w:marRight w:val="0"/>
      <w:marTop w:val="0"/>
      <w:marBottom w:val="0"/>
      <w:divBdr>
        <w:top w:val="none" w:sz="0" w:space="0" w:color="auto"/>
        <w:left w:val="none" w:sz="0" w:space="0" w:color="auto"/>
        <w:bottom w:val="none" w:sz="0" w:space="0" w:color="auto"/>
        <w:right w:val="none" w:sz="0" w:space="0" w:color="auto"/>
      </w:divBdr>
    </w:div>
    <w:div w:id="1850021798">
      <w:marLeft w:val="640"/>
      <w:marRight w:val="0"/>
      <w:marTop w:val="0"/>
      <w:marBottom w:val="0"/>
      <w:divBdr>
        <w:top w:val="none" w:sz="0" w:space="0" w:color="auto"/>
        <w:left w:val="none" w:sz="0" w:space="0" w:color="auto"/>
        <w:bottom w:val="none" w:sz="0" w:space="0" w:color="auto"/>
        <w:right w:val="none" w:sz="0" w:space="0" w:color="auto"/>
      </w:divBdr>
    </w:div>
    <w:div w:id="1850099080">
      <w:marLeft w:val="640"/>
      <w:marRight w:val="0"/>
      <w:marTop w:val="0"/>
      <w:marBottom w:val="0"/>
      <w:divBdr>
        <w:top w:val="none" w:sz="0" w:space="0" w:color="auto"/>
        <w:left w:val="none" w:sz="0" w:space="0" w:color="auto"/>
        <w:bottom w:val="none" w:sz="0" w:space="0" w:color="auto"/>
        <w:right w:val="none" w:sz="0" w:space="0" w:color="auto"/>
      </w:divBdr>
    </w:div>
    <w:div w:id="1850174182">
      <w:marLeft w:val="640"/>
      <w:marRight w:val="0"/>
      <w:marTop w:val="0"/>
      <w:marBottom w:val="0"/>
      <w:divBdr>
        <w:top w:val="none" w:sz="0" w:space="0" w:color="auto"/>
        <w:left w:val="none" w:sz="0" w:space="0" w:color="auto"/>
        <w:bottom w:val="none" w:sz="0" w:space="0" w:color="auto"/>
        <w:right w:val="none" w:sz="0" w:space="0" w:color="auto"/>
      </w:divBdr>
    </w:div>
    <w:div w:id="1850295307">
      <w:marLeft w:val="640"/>
      <w:marRight w:val="0"/>
      <w:marTop w:val="0"/>
      <w:marBottom w:val="0"/>
      <w:divBdr>
        <w:top w:val="none" w:sz="0" w:space="0" w:color="auto"/>
        <w:left w:val="none" w:sz="0" w:space="0" w:color="auto"/>
        <w:bottom w:val="none" w:sz="0" w:space="0" w:color="auto"/>
        <w:right w:val="none" w:sz="0" w:space="0" w:color="auto"/>
      </w:divBdr>
    </w:div>
    <w:div w:id="1850413802">
      <w:marLeft w:val="640"/>
      <w:marRight w:val="0"/>
      <w:marTop w:val="0"/>
      <w:marBottom w:val="0"/>
      <w:divBdr>
        <w:top w:val="none" w:sz="0" w:space="0" w:color="auto"/>
        <w:left w:val="none" w:sz="0" w:space="0" w:color="auto"/>
        <w:bottom w:val="none" w:sz="0" w:space="0" w:color="auto"/>
        <w:right w:val="none" w:sz="0" w:space="0" w:color="auto"/>
      </w:divBdr>
    </w:div>
    <w:div w:id="1850438051">
      <w:marLeft w:val="640"/>
      <w:marRight w:val="0"/>
      <w:marTop w:val="0"/>
      <w:marBottom w:val="0"/>
      <w:divBdr>
        <w:top w:val="none" w:sz="0" w:space="0" w:color="auto"/>
        <w:left w:val="none" w:sz="0" w:space="0" w:color="auto"/>
        <w:bottom w:val="none" w:sz="0" w:space="0" w:color="auto"/>
        <w:right w:val="none" w:sz="0" w:space="0" w:color="auto"/>
      </w:divBdr>
    </w:div>
    <w:div w:id="1850485464">
      <w:marLeft w:val="640"/>
      <w:marRight w:val="0"/>
      <w:marTop w:val="0"/>
      <w:marBottom w:val="0"/>
      <w:divBdr>
        <w:top w:val="none" w:sz="0" w:space="0" w:color="auto"/>
        <w:left w:val="none" w:sz="0" w:space="0" w:color="auto"/>
        <w:bottom w:val="none" w:sz="0" w:space="0" w:color="auto"/>
        <w:right w:val="none" w:sz="0" w:space="0" w:color="auto"/>
      </w:divBdr>
    </w:div>
    <w:div w:id="1850489154">
      <w:marLeft w:val="640"/>
      <w:marRight w:val="0"/>
      <w:marTop w:val="0"/>
      <w:marBottom w:val="0"/>
      <w:divBdr>
        <w:top w:val="none" w:sz="0" w:space="0" w:color="auto"/>
        <w:left w:val="none" w:sz="0" w:space="0" w:color="auto"/>
        <w:bottom w:val="none" w:sz="0" w:space="0" w:color="auto"/>
        <w:right w:val="none" w:sz="0" w:space="0" w:color="auto"/>
      </w:divBdr>
    </w:div>
    <w:div w:id="1850950677">
      <w:marLeft w:val="640"/>
      <w:marRight w:val="0"/>
      <w:marTop w:val="0"/>
      <w:marBottom w:val="0"/>
      <w:divBdr>
        <w:top w:val="none" w:sz="0" w:space="0" w:color="auto"/>
        <w:left w:val="none" w:sz="0" w:space="0" w:color="auto"/>
        <w:bottom w:val="none" w:sz="0" w:space="0" w:color="auto"/>
        <w:right w:val="none" w:sz="0" w:space="0" w:color="auto"/>
      </w:divBdr>
    </w:div>
    <w:div w:id="1851025100">
      <w:marLeft w:val="640"/>
      <w:marRight w:val="0"/>
      <w:marTop w:val="0"/>
      <w:marBottom w:val="0"/>
      <w:divBdr>
        <w:top w:val="none" w:sz="0" w:space="0" w:color="auto"/>
        <w:left w:val="none" w:sz="0" w:space="0" w:color="auto"/>
        <w:bottom w:val="none" w:sz="0" w:space="0" w:color="auto"/>
        <w:right w:val="none" w:sz="0" w:space="0" w:color="auto"/>
      </w:divBdr>
    </w:div>
    <w:div w:id="1851139603">
      <w:marLeft w:val="640"/>
      <w:marRight w:val="0"/>
      <w:marTop w:val="0"/>
      <w:marBottom w:val="0"/>
      <w:divBdr>
        <w:top w:val="none" w:sz="0" w:space="0" w:color="auto"/>
        <w:left w:val="none" w:sz="0" w:space="0" w:color="auto"/>
        <w:bottom w:val="none" w:sz="0" w:space="0" w:color="auto"/>
        <w:right w:val="none" w:sz="0" w:space="0" w:color="auto"/>
      </w:divBdr>
    </w:div>
    <w:div w:id="1851141645">
      <w:marLeft w:val="640"/>
      <w:marRight w:val="0"/>
      <w:marTop w:val="0"/>
      <w:marBottom w:val="0"/>
      <w:divBdr>
        <w:top w:val="none" w:sz="0" w:space="0" w:color="auto"/>
        <w:left w:val="none" w:sz="0" w:space="0" w:color="auto"/>
        <w:bottom w:val="none" w:sz="0" w:space="0" w:color="auto"/>
        <w:right w:val="none" w:sz="0" w:space="0" w:color="auto"/>
      </w:divBdr>
    </w:div>
    <w:div w:id="1851143500">
      <w:marLeft w:val="640"/>
      <w:marRight w:val="0"/>
      <w:marTop w:val="0"/>
      <w:marBottom w:val="0"/>
      <w:divBdr>
        <w:top w:val="none" w:sz="0" w:space="0" w:color="auto"/>
        <w:left w:val="none" w:sz="0" w:space="0" w:color="auto"/>
        <w:bottom w:val="none" w:sz="0" w:space="0" w:color="auto"/>
        <w:right w:val="none" w:sz="0" w:space="0" w:color="auto"/>
      </w:divBdr>
    </w:div>
    <w:div w:id="1851287559">
      <w:marLeft w:val="640"/>
      <w:marRight w:val="0"/>
      <w:marTop w:val="0"/>
      <w:marBottom w:val="0"/>
      <w:divBdr>
        <w:top w:val="none" w:sz="0" w:space="0" w:color="auto"/>
        <w:left w:val="none" w:sz="0" w:space="0" w:color="auto"/>
        <w:bottom w:val="none" w:sz="0" w:space="0" w:color="auto"/>
        <w:right w:val="none" w:sz="0" w:space="0" w:color="auto"/>
      </w:divBdr>
    </w:div>
    <w:div w:id="1851288840">
      <w:marLeft w:val="640"/>
      <w:marRight w:val="0"/>
      <w:marTop w:val="0"/>
      <w:marBottom w:val="0"/>
      <w:divBdr>
        <w:top w:val="none" w:sz="0" w:space="0" w:color="auto"/>
        <w:left w:val="none" w:sz="0" w:space="0" w:color="auto"/>
        <w:bottom w:val="none" w:sz="0" w:space="0" w:color="auto"/>
        <w:right w:val="none" w:sz="0" w:space="0" w:color="auto"/>
      </w:divBdr>
    </w:div>
    <w:div w:id="1851332031">
      <w:marLeft w:val="640"/>
      <w:marRight w:val="0"/>
      <w:marTop w:val="0"/>
      <w:marBottom w:val="0"/>
      <w:divBdr>
        <w:top w:val="none" w:sz="0" w:space="0" w:color="auto"/>
        <w:left w:val="none" w:sz="0" w:space="0" w:color="auto"/>
        <w:bottom w:val="none" w:sz="0" w:space="0" w:color="auto"/>
        <w:right w:val="none" w:sz="0" w:space="0" w:color="auto"/>
      </w:divBdr>
    </w:div>
    <w:div w:id="1851332730">
      <w:marLeft w:val="640"/>
      <w:marRight w:val="0"/>
      <w:marTop w:val="0"/>
      <w:marBottom w:val="0"/>
      <w:divBdr>
        <w:top w:val="none" w:sz="0" w:space="0" w:color="auto"/>
        <w:left w:val="none" w:sz="0" w:space="0" w:color="auto"/>
        <w:bottom w:val="none" w:sz="0" w:space="0" w:color="auto"/>
        <w:right w:val="none" w:sz="0" w:space="0" w:color="auto"/>
      </w:divBdr>
    </w:div>
    <w:div w:id="1851409227">
      <w:marLeft w:val="640"/>
      <w:marRight w:val="0"/>
      <w:marTop w:val="0"/>
      <w:marBottom w:val="0"/>
      <w:divBdr>
        <w:top w:val="none" w:sz="0" w:space="0" w:color="auto"/>
        <w:left w:val="none" w:sz="0" w:space="0" w:color="auto"/>
        <w:bottom w:val="none" w:sz="0" w:space="0" w:color="auto"/>
        <w:right w:val="none" w:sz="0" w:space="0" w:color="auto"/>
      </w:divBdr>
    </w:div>
    <w:div w:id="1851481121">
      <w:marLeft w:val="640"/>
      <w:marRight w:val="0"/>
      <w:marTop w:val="0"/>
      <w:marBottom w:val="0"/>
      <w:divBdr>
        <w:top w:val="none" w:sz="0" w:space="0" w:color="auto"/>
        <w:left w:val="none" w:sz="0" w:space="0" w:color="auto"/>
        <w:bottom w:val="none" w:sz="0" w:space="0" w:color="auto"/>
        <w:right w:val="none" w:sz="0" w:space="0" w:color="auto"/>
      </w:divBdr>
    </w:div>
    <w:div w:id="1851605286">
      <w:marLeft w:val="640"/>
      <w:marRight w:val="0"/>
      <w:marTop w:val="0"/>
      <w:marBottom w:val="0"/>
      <w:divBdr>
        <w:top w:val="none" w:sz="0" w:space="0" w:color="auto"/>
        <w:left w:val="none" w:sz="0" w:space="0" w:color="auto"/>
        <w:bottom w:val="none" w:sz="0" w:space="0" w:color="auto"/>
        <w:right w:val="none" w:sz="0" w:space="0" w:color="auto"/>
      </w:divBdr>
    </w:div>
    <w:div w:id="1851673079">
      <w:marLeft w:val="640"/>
      <w:marRight w:val="0"/>
      <w:marTop w:val="0"/>
      <w:marBottom w:val="0"/>
      <w:divBdr>
        <w:top w:val="none" w:sz="0" w:space="0" w:color="auto"/>
        <w:left w:val="none" w:sz="0" w:space="0" w:color="auto"/>
        <w:bottom w:val="none" w:sz="0" w:space="0" w:color="auto"/>
        <w:right w:val="none" w:sz="0" w:space="0" w:color="auto"/>
      </w:divBdr>
    </w:div>
    <w:div w:id="1851724740">
      <w:marLeft w:val="640"/>
      <w:marRight w:val="0"/>
      <w:marTop w:val="0"/>
      <w:marBottom w:val="0"/>
      <w:divBdr>
        <w:top w:val="none" w:sz="0" w:space="0" w:color="auto"/>
        <w:left w:val="none" w:sz="0" w:space="0" w:color="auto"/>
        <w:bottom w:val="none" w:sz="0" w:space="0" w:color="auto"/>
        <w:right w:val="none" w:sz="0" w:space="0" w:color="auto"/>
      </w:divBdr>
    </w:div>
    <w:div w:id="1851942415">
      <w:marLeft w:val="640"/>
      <w:marRight w:val="0"/>
      <w:marTop w:val="0"/>
      <w:marBottom w:val="0"/>
      <w:divBdr>
        <w:top w:val="none" w:sz="0" w:space="0" w:color="auto"/>
        <w:left w:val="none" w:sz="0" w:space="0" w:color="auto"/>
        <w:bottom w:val="none" w:sz="0" w:space="0" w:color="auto"/>
        <w:right w:val="none" w:sz="0" w:space="0" w:color="auto"/>
      </w:divBdr>
    </w:div>
    <w:div w:id="1851945438">
      <w:marLeft w:val="640"/>
      <w:marRight w:val="0"/>
      <w:marTop w:val="0"/>
      <w:marBottom w:val="0"/>
      <w:divBdr>
        <w:top w:val="none" w:sz="0" w:space="0" w:color="auto"/>
        <w:left w:val="none" w:sz="0" w:space="0" w:color="auto"/>
        <w:bottom w:val="none" w:sz="0" w:space="0" w:color="auto"/>
        <w:right w:val="none" w:sz="0" w:space="0" w:color="auto"/>
      </w:divBdr>
    </w:div>
    <w:div w:id="1851989492">
      <w:marLeft w:val="640"/>
      <w:marRight w:val="0"/>
      <w:marTop w:val="0"/>
      <w:marBottom w:val="0"/>
      <w:divBdr>
        <w:top w:val="none" w:sz="0" w:space="0" w:color="auto"/>
        <w:left w:val="none" w:sz="0" w:space="0" w:color="auto"/>
        <w:bottom w:val="none" w:sz="0" w:space="0" w:color="auto"/>
        <w:right w:val="none" w:sz="0" w:space="0" w:color="auto"/>
      </w:divBdr>
    </w:div>
    <w:div w:id="1852253349">
      <w:marLeft w:val="640"/>
      <w:marRight w:val="0"/>
      <w:marTop w:val="0"/>
      <w:marBottom w:val="0"/>
      <w:divBdr>
        <w:top w:val="none" w:sz="0" w:space="0" w:color="auto"/>
        <w:left w:val="none" w:sz="0" w:space="0" w:color="auto"/>
        <w:bottom w:val="none" w:sz="0" w:space="0" w:color="auto"/>
        <w:right w:val="none" w:sz="0" w:space="0" w:color="auto"/>
      </w:divBdr>
    </w:div>
    <w:div w:id="1852259332">
      <w:marLeft w:val="640"/>
      <w:marRight w:val="0"/>
      <w:marTop w:val="0"/>
      <w:marBottom w:val="0"/>
      <w:divBdr>
        <w:top w:val="none" w:sz="0" w:space="0" w:color="auto"/>
        <w:left w:val="none" w:sz="0" w:space="0" w:color="auto"/>
        <w:bottom w:val="none" w:sz="0" w:space="0" w:color="auto"/>
        <w:right w:val="none" w:sz="0" w:space="0" w:color="auto"/>
      </w:divBdr>
    </w:div>
    <w:div w:id="1852329853">
      <w:marLeft w:val="640"/>
      <w:marRight w:val="0"/>
      <w:marTop w:val="0"/>
      <w:marBottom w:val="0"/>
      <w:divBdr>
        <w:top w:val="none" w:sz="0" w:space="0" w:color="auto"/>
        <w:left w:val="none" w:sz="0" w:space="0" w:color="auto"/>
        <w:bottom w:val="none" w:sz="0" w:space="0" w:color="auto"/>
        <w:right w:val="none" w:sz="0" w:space="0" w:color="auto"/>
      </w:divBdr>
    </w:div>
    <w:div w:id="1852335715">
      <w:marLeft w:val="640"/>
      <w:marRight w:val="0"/>
      <w:marTop w:val="0"/>
      <w:marBottom w:val="0"/>
      <w:divBdr>
        <w:top w:val="none" w:sz="0" w:space="0" w:color="auto"/>
        <w:left w:val="none" w:sz="0" w:space="0" w:color="auto"/>
        <w:bottom w:val="none" w:sz="0" w:space="0" w:color="auto"/>
        <w:right w:val="none" w:sz="0" w:space="0" w:color="auto"/>
      </w:divBdr>
    </w:div>
    <w:div w:id="1852405854">
      <w:marLeft w:val="640"/>
      <w:marRight w:val="0"/>
      <w:marTop w:val="0"/>
      <w:marBottom w:val="0"/>
      <w:divBdr>
        <w:top w:val="none" w:sz="0" w:space="0" w:color="auto"/>
        <w:left w:val="none" w:sz="0" w:space="0" w:color="auto"/>
        <w:bottom w:val="none" w:sz="0" w:space="0" w:color="auto"/>
        <w:right w:val="none" w:sz="0" w:space="0" w:color="auto"/>
      </w:divBdr>
    </w:div>
    <w:div w:id="1852455630">
      <w:marLeft w:val="640"/>
      <w:marRight w:val="0"/>
      <w:marTop w:val="0"/>
      <w:marBottom w:val="0"/>
      <w:divBdr>
        <w:top w:val="none" w:sz="0" w:space="0" w:color="auto"/>
        <w:left w:val="none" w:sz="0" w:space="0" w:color="auto"/>
        <w:bottom w:val="none" w:sz="0" w:space="0" w:color="auto"/>
        <w:right w:val="none" w:sz="0" w:space="0" w:color="auto"/>
      </w:divBdr>
    </w:div>
    <w:div w:id="1852526392">
      <w:marLeft w:val="640"/>
      <w:marRight w:val="0"/>
      <w:marTop w:val="0"/>
      <w:marBottom w:val="0"/>
      <w:divBdr>
        <w:top w:val="none" w:sz="0" w:space="0" w:color="auto"/>
        <w:left w:val="none" w:sz="0" w:space="0" w:color="auto"/>
        <w:bottom w:val="none" w:sz="0" w:space="0" w:color="auto"/>
        <w:right w:val="none" w:sz="0" w:space="0" w:color="auto"/>
      </w:divBdr>
    </w:div>
    <w:div w:id="1852528701">
      <w:marLeft w:val="640"/>
      <w:marRight w:val="0"/>
      <w:marTop w:val="0"/>
      <w:marBottom w:val="0"/>
      <w:divBdr>
        <w:top w:val="none" w:sz="0" w:space="0" w:color="auto"/>
        <w:left w:val="none" w:sz="0" w:space="0" w:color="auto"/>
        <w:bottom w:val="none" w:sz="0" w:space="0" w:color="auto"/>
        <w:right w:val="none" w:sz="0" w:space="0" w:color="auto"/>
      </w:divBdr>
    </w:div>
    <w:div w:id="1852530068">
      <w:marLeft w:val="640"/>
      <w:marRight w:val="0"/>
      <w:marTop w:val="0"/>
      <w:marBottom w:val="0"/>
      <w:divBdr>
        <w:top w:val="none" w:sz="0" w:space="0" w:color="auto"/>
        <w:left w:val="none" w:sz="0" w:space="0" w:color="auto"/>
        <w:bottom w:val="none" w:sz="0" w:space="0" w:color="auto"/>
        <w:right w:val="none" w:sz="0" w:space="0" w:color="auto"/>
      </w:divBdr>
    </w:div>
    <w:div w:id="1852602625">
      <w:marLeft w:val="640"/>
      <w:marRight w:val="0"/>
      <w:marTop w:val="0"/>
      <w:marBottom w:val="0"/>
      <w:divBdr>
        <w:top w:val="none" w:sz="0" w:space="0" w:color="auto"/>
        <w:left w:val="none" w:sz="0" w:space="0" w:color="auto"/>
        <w:bottom w:val="none" w:sz="0" w:space="0" w:color="auto"/>
        <w:right w:val="none" w:sz="0" w:space="0" w:color="auto"/>
      </w:divBdr>
    </w:div>
    <w:div w:id="1852645468">
      <w:marLeft w:val="640"/>
      <w:marRight w:val="0"/>
      <w:marTop w:val="0"/>
      <w:marBottom w:val="0"/>
      <w:divBdr>
        <w:top w:val="none" w:sz="0" w:space="0" w:color="auto"/>
        <w:left w:val="none" w:sz="0" w:space="0" w:color="auto"/>
        <w:bottom w:val="none" w:sz="0" w:space="0" w:color="auto"/>
        <w:right w:val="none" w:sz="0" w:space="0" w:color="auto"/>
      </w:divBdr>
    </w:div>
    <w:div w:id="1852724082">
      <w:marLeft w:val="640"/>
      <w:marRight w:val="0"/>
      <w:marTop w:val="0"/>
      <w:marBottom w:val="0"/>
      <w:divBdr>
        <w:top w:val="none" w:sz="0" w:space="0" w:color="auto"/>
        <w:left w:val="none" w:sz="0" w:space="0" w:color="auto"/>
        <w:bottom w:val="none" w:sz="0" w:space="0" w:color="auto"/>
        <w:right w:val="none" w:sz="0" w:space="0" w:color="auto"/>
      </w:divBdr>
    </w:div>
    <w:div w:id="1852836617">
      <w:marLeft w:val="640"/>
      <w:marRight w:val="0"/>
      <w:marTop w:val="0"/>
      <w:marBottom w:val="0"/>
      <w:divBdr>
        <w:top w:val="none" w:sz="0" w:space="0" w:color="auto"/>
        <w:left w:val="none" w:sz="0" w:space="0" w:color="auto"/>
        <w:bottom w:val="none" w:sz="0" w:space="0" w:color="auto"/>
        <w:right w:val="none" w:sz="0" w:space="0" w:color="auto"/>
      </w:divBdr>
    </w:div>
    <w:div w:id="1852912751">
      <w:marLeft w:val="640"/>
      <w:marRight w:val="0"/>
      <w:marTop w:val="0"/>
      <w:marBottom w:val="0"/>
      <w:divBdr>
        <w:top w:val="none" w:sz="0" w:space="0" w:color="auto"/>
        <w:left w:val="none" w:sz="0" w:space="0" w:color="auto"/>
        <w:bottom w:val="none" w:sz="0" w:space="0" w:color="auto"/>
        <w:right w:val="none" w:sz="0" w:space="0" w:color="auto"/>
      </w:divBdr>
    </w:div>
    <w:div w:id="1852987543">
      <w:marLeft w:val="640"/>
      <w:marRight w:val="0"/>
      <w:marTop w:val="0"/>
      <w:marBottom w:val="0"/>
      <w:divBdr>
        <w:top w:val="none" w:sz="0" w:space="0" w:color="auto"/>
        <w:left w:val="none" w:sz="0" w:space="0" w:color="auto"/>
        <w:bottom w:val="none" w:sz="0" w:space="0" w:color="auto"/>
        <w:right w:val="none" w:sz="0" w:space="0" w:color="auto"/>
      </w:divBdr>
    </w:div>
    <w:div w:id="1853030523">
      <w:marLeft w:val="640"/>
      <w:marRight w:val="0"/>
      <w:marTop w:val="0"/>
      <w:marBottom w:val="0"/>
      <w:divBdr>
        <w:top w:val="none" w:sz="0" w:space="0" w:color="auto"/>
        <w:left w:val="none" w:sz="0" w:space="0" w:color="auto"/>
        <w:bottom w:val="none" w:sz="0" w:space="0" w:color="auto"/>
        <w:right w:val="none" w:sz="0" w:space="0" w:color="auto"/>
      </w:divBdr>
    </w:div>
    <w:div w:id="1853108172">
      <w:marLeft w:val="640"/>
      <w:marRight w:val="0"/>
      <w:marTop w:val="0"/>
      <w:marBottom w:val="0"/>
      <w:divBdr>
        <w:top w:val="none" w:sz="0" w:space="0" w:color="auto"/>
        <w:left w:val="none" w:sz="0" w:space="0" w:color="auto"/>
        <w:bottom w:val="none" w:sz="0" w:space="0" w:color="auto"/>
        <w:right w:val="none" w:sz="0" w:space="0" w:color="auto"/>
      </w:divBdr>
    </w:div>
    <w:div w:id="1853302491">
      <w:marLeft w:val="640"/>
      <w:marRight w:val="0"/>
      <w:marTop w:val="0"/>
      <w:marBottom w:val="0"/>
      <w:divBdr>
        <w:top w:val="none" w:sz="0" w:space="0" w:color="auto"/>
        <w:left w:val="none" w:sz="0" w:space="0" w:color="auto"/>
        <w:bottom w:val="none" w:sz="0" w:space="0" w:color="auto"/>
        <w:right w:val="none" w:sz="0" w:space="0" w:color="auto"/>
      </w:divBdr>
    </w:div>
    <w:div w:id="1853373705">
      <w:marLeft w:val="640"/>
      <w:marRight w:val="0"/>
      <w:marTop w:val="0"/>
      <w:marBottom w:val="0"/>
      <w:divBdr>
        <w:top w:val="none" w:sz="0" w:space="0" w:color="auto"/>
        <w:left w:val="none" w:sz="0" w:space="0" w:color="auto"/>
        <w:bottom w:val="none" w:sz="0" w:space="0" w:color="auto"/>
        <w:right w:val="none" w:sz="0" w:space="0" w:color="auto"/>
      </w:divBdr>
    </w:div>
    <w:div w:id="1853454695">
      <w:marLeft w:val="640"/>
      <w:marRight w:val="0"/>
      <w:marTop w:val="0"/>
      <w:marBottom w:val="0"/>
      <w:divBdr>
        <w:top w:val="none" w:sz="0" w:space="0" w:color="auto"/>
        <w:left w:val="none" w:sz="0" w:space="0" w:color="auto"/>
        <w:bottom w:val="none" w:sz="0" w:space="0" w:color="auto"/>
        <w:right w:val="none" w:sz="0" w:space="0" w:color="auto"/>
      </w:divBdr>
    </w:div>
    <w:div w:id="1853493540">
      <w:marLeft w:val="640"/>
      <w:marRight w:val="0"/>
      <w:marTop w:val="0"/>
      <w:marBottom w:val="0"/>
      <w:divBdr>
        <w:top w:val="none" w:sz="0" w:space="0" w:color="auto"/>
        <w:left w:val="none" w:sz="0" w:space="0" w:color="auto"/>
        <w:bottom w:val="none" w:sz="0" w:space="0" w:color="auto"/>
        <w:right w:val="none" w:sz="0" w:space="0" w:color="auto"/>
      </w:divBdr>
    </w:div>
    <w:div w:id="1853494585">
      <w:marLeft w:val="640"/>
      <w:marRight w:val="0"/>
      <w:marTop w:val="0"/>
      <w:marBottom w:val="0"/>
      <w:divBdr>
        <w:top w:val="none" w:sz="0" w:space="0" w:color="auto"/>
        <w:left w:val="none" w:sz="0" w:space="0" w:color="auto"/>
        <w:bottom w:val="none" w:sz="0" w:space="0" w:color="auto"/>
        <w:right w:val="none" w:sz="0" w:space="0" w:color="auto"/>
      </w:divBdr>
    </w:div>
    <w:div w:id="1853644368">
      <w:marLeft w:val="640"/>
      <w:marRight w:val="0"/>
      <w:marTop w:val="0"/>
      <w:marBottom w:val="0"/>
      <w:divBdr>
        <w:top w:val="none" w:sz="0" w:space="0" w:color="auto"/>
        <w:left w:val="none" w:sz="0" w:space="0" w:color="auto"/>
        <w:bottom w:val="none" w:sz="0" w:space="0" w:color="auto"/>
        <w:right w:val="none" w:sz="0" w:space="0" w:color="auto"/>
      </w:divBdr>
    </w:div>
    <w:div w:id="1853714684">
      <w:marLeft w:val="640"/>
      <w:marRight w:val="0"/>
      <w:marTop w:val="0"/>
      <w:marBottom w:val="0"/>
      <w:divBdr>
        <w:top w:val="none" w:sz="0" w:space="0" w:color="auto"/>
        <w:left w:val="none" w:sz="0" w:space="0" w:color="auto"/>
        <w:bottom w:val="none" w:sz="0" w:space="0" w:color="auto"/>
        <w:right w:val="none" w:sz="0" w:space="0" w:color="auto"/>
      </w:divBdr>
    </w:div>
    <w:div w:id="1853908733">
      <w:marLeft w:val="640"/>
      <w:marRight w:val="0"/>
      <w:marTop w:val="0"/>
      <w:marBottom w:val="0"/>
      <w:divBdr>
        <w:top w:val="none" w:sz="0" w:space="0" w:color="auto"/>
        <w:left w:val="none" w:sz="0" w:space="0" w:color="auto"/>
        <w:bottom w:val="none" w:sz="0" w:space="0" w:color="auto"/>
        <w:right w:val="none" w:sz="0" w:space="0" w:color="auto"/>
      </w:divBdr>
    </w:div>
    <w:div w:id="1854028240">
      <w:marLeft w:val="640"/>
      <w:marRight w:val="0"/>
      <w:marTop w:val="0"/>
      <w:marBottom w:val="0"/>
      <w:divBdr>
        <w:top w:val="none" w:sz="0" w:space="0" w:color="auto"/>
        <w:left w:val="none" w:sz="0" w:space="0" w:color="auto"/>
        <w:bottom w:val="none" w:sz="0" w:space="0" w:color="auto"/>
        <w:right w:val="none" w:sz="0" w:space="0" w:color="auto"/>
      </w:divBdr>
    </w:div>
    <w:div w:id="1854109079">
      <w:marLeft w:val="640"/>
      <w:marRight w:val="0"/>
      <w:marTop w:val="0"/>
      <w:marBottom w:val="0"/>
      <w:divBdr>
        <w:top w:val="none" w:sz="0" w:space="0" w:color="auto"/>
        <w:left w:val="none" w:sz="0" w:space="0" w:color="auto"/>
        <w:bottom w:val="none" w:sz="0" w:space="0" w:color="auto"/>
        <w:right w:val="none" w:sz="0" w:space="0" w:color="auto"/>
      </w:divBdr>
    </w:div>
    <w:div w:id="1854149097">
      <w:marLeft w:val="640"/>
      <w:marRight w:val="0"/>
      <w:marTop w:val="0"/>
      <w:marBottom w:val="0"/>
      <w:divBdr>
        <w:top w:val="none" w:sz="0" w:space="0" w:color="auto"/>
        <w:left w:val="none" w:sz="0" w:space="0" w:color="auto"/>
        <w:bottom w:val="none" w:sz="0" w:space="0" w:color="auto"/>
        <w:right w:val="none" w:sz="0" w:space="0" w:color="auto"/>
      </w:divBdr>
    </w:div>
    <w:div w:id="1854152283">
      <w:marLeft w:val="640"/>
      <w:marRight w:val="0"/>
      <w:marTop w:val="0"/>
      <w:marBottom w:val="0"/>
      <w:divBdr>
        <w:top w:val="none" w:sz="0" w:space="0" w:color="auto"/>
        <w:left w:val="none" w:sz="0" w:space="0" w:color="auto"/>
        <w:bottom w:val="none" w:sz="0" w:space="0" w:color="auto"/>
        <w:right w:val="none" w:sz="0" w:space="0" w:color="auto"/>
      </w:divBdr>
    </w:div>
    <w:div w:id="1854219539">
      <w:marLeft w:val="640"/>
      <w:marRight w:val="0"/>
      <w:marTop w:val="0"/>
      <w:marBottom w:val="0"/>
      <w:divBdr>
        <w:top w:val="none" w:sz="0" w:space="0" w:color="auto"/>
        <w:left w:val="none" w:sz="0" w:space="0" w:color="auto"/>
        <w:bottom w:val="none" w:sz="0" w:space="0" w:color="auto"/>
        <w:right w:val="none" w:sz="0" w:space="0" w:color="auto"/>
      </w:divBdr>
    </w:div>
    <w:div w:id="1854296140">
      <w:marLeft w:val="640"/>
      <w:marRight w:val="0"/>
      <w:marTop w:val="0"/>
      <w:marBottom w:val="0"/>
      <w:divBdr>
        <w:top w:val="none" w:sz="0" w:space="0" w:color="auto"/>
        <w:left w:val="none" w:sz="0" w:space="0" w:color="auto"/>
        <w:bottom w:val="none" w:sz="0" w:space="0" w:color="auto"/>
        <w:right w:val="none" w:sz="0" w:space="0" w:color="auto"/>
      </w:divBdr>
    </w:div>
    <w:div w:id="1854302027">
      <w:marLeft w:val="640"/>
      <w:marRight w:val="0"/>
      <w:marTop w:val="0"/>
      <w:marBottom w:val="0"/>
      <w:divBdr>
        <w:top w:val="none" w:sz="0" w:space="0" w:color="auto"/>
        <w:left w:val="none" w:sz="0" w:space="0" w:color="auto"/>
        <w:bottom w:val="none" w:sz="0" w:space="0" w:color="auto"/>
        <w:right w:val="none" w:sz="0" w:space="0" w:color="auto"/>
      </w:divBdr>
    </w:div>
    <w:div w:id="1854341296">
      <w:marLeft w:val="640"/>
      <w:marRight w:val="0"/>
      <w:marTop w:val="0"/>
      <w:marBottom w:val="0"/>
      <w:divBdr>
        <w:top w:val="none" w:sz="0" w:space="0" w:color="auto"/>
        <w:left w:val="none" w:sz="0" w:space="0" w:color="auto"/>
        <w:bottom w:val="none" w:sz="0" w:space="0" w:color="auto"/>
        <w:right w:val="none" w:sz="0" w:space="0" w:color="auto"/>
      </w:divBdr>
    </w:div>
    <w:div w:id="1854341445">
      <w:marLeft w:val="640"/>
      <w:marRight w:val="0"/>
      <w:marTop w:val="0"/>
      <w:marBottom w:val="0"/>
      <w:divBdr>
        <w:top w:val="none" w:sz="0" w:space="0" w:color="auto"/>
        <w:left w:val="none" w:sz="0" w:space="0" w:color="auto"/>
        <w:bottom w:val="none" w:sz="0" w:space="0" w:color="auto"/>
        <w:right w:val="none" w:sz="0" w:space="0" w:color="auto"/>
      </w:divBdr>
    </w:div>
    <w:div w:id="1854414917">
      <w:marLeft w:val="640"/>
      <w:marRight w:val="0"/>
      <w:marTop w:val="0"/>
      <w:marBottom w:val="0"/>
      <w:divBdr>
        <w:top w:val="none" w:sz="0" w:space="0" w:color="auto"/>
        <w:left w:val="none" w:sz="0" w:space="0" w:color="auto"/>
        <w:bottom w:val="none" w:sz="0" w:space="0" w:color="auto"/>
        <w:right w:val="none" w:sz="0" w:space="0" w:color="auto"/>
      </w:divBdr>
    </w:div>
    <w:div w:id="1854488334">
      <w:marLeft w:val="640"/>
      <w:marRight w:val="0"/>
      <w:marTop w:val="0"/>
      <w:marBottom w:val="0"/>
      <w:divBdr>
        <w:top w:val="none" w:sz="0" w:space="0" w:color="auto"/>
        <w:left w:val="none" w:sz="0" w:space="0" w:color="auto"/>
        <w:bottom w:val="none" w:sz="0" w:space="0" w:color="auto"/>
        <w:right w:val="none" w:sz="0" w:space="0" w:color="auto"/>
      </w:divBdr>
    </w:div>
    <w:div w:id="1854539256">
      <w:marLeft w:val="640"/>
      <w:marRight w:val="0"/>
      <w:marTop w:val="0"/>
      <w:marBottom w:val="0"/>
      <w:divBdr>
        <w:top w:val="none" w:sz="0" w:space="0" w:color="auto"/>
        <w:left w:val="none" w:sz="0" w:space="0" w:color="auto"/>
        <w:bottom w:val="none" w:sz="0" w:space="0" w:color="auto"/>
        <w:right w:val="none" w:sz="0" w:space="0" w:color="auto"/>
      </w:divBdr>
    </w:div>
    <w:div w:id="1854562821">
      <w:marLeft w:val="640"/>
      <w:marRight w:val="0"/>
      <w:marTop w:val="0"/>
      <w:marBottom w:val="0"/>
      <w:divBdr>
        <w:top w:val="none" w:sz="0" w:space="0" w:color="auto"/>
        <w:left w:val="none" w:sz="0" w:space="0" w:color="auto"/>
        <w:bottom w:val="none" w:sz="0" w:space="0" w:color="auto"/>
        <w:right w:val="none" w:sz="0" w:space="0" w:color="auto"/>
      </w:divBdr>
    </w:div>
    <w:div w:id="1854608902">
      <w:marLeft w:val="640"/>
      <w:marRight w:val="0"/>
      <w:marTop w:val="0"/>
      <w:marBottom w:val="0"/>
      <w:divBdr>
        <w:top w:val="none" w:sz="0" w:space="0" w:color="auto"/>
        <w:left w:val="none" w:sz="0" w:space="0" w:color="auto"/>
        <w:bottom w:val="none" w:sz="0" w:space="0" w:color="auto"/>
        <w:right w:val="none" w:sz="0" w:space="0" w:color="auto"/>
      </w:divBdr>
    </w:div>
    <w:div w:id="1854803543">
      <w:marLeft w:val="640"/>
      <w:marRight w:val="0"/>
      <w:marTop w:val="0"/>
      <w:marBottom w:val="0"/>
      <w:divBdr>
        <w:top w:val="none" w:sz="0" w:space="0" w:color="auto"/>
        <w:left w:val="none" w:sz="0" w:space="0" w:color="auto"/>
        <w:bottom w:val="none" w:sz="0" w:space="0" w:color="auto"/>
        <w:right w:val="none" w:sz="0" w:space="0" w:color="auto"/>
      </w:divBdr>
    </w:div>
    <w:div w:id="1854831332">
      <w:marLeft w:val="640"/>
      <w:marRight w:val="0"/>
      <w:marTop w:val="0"/>
      <w:marBottom w:val="0"/>
      <w:divBdr>
        <w:top w:val="none" w:sz="0" w:space="0" w:color="auto"/>
        <w:left w:val="none" w:sz="0" w:space="0" w:color="auto"/>
        <w:bottom w:val="none" w:sz="0" w:space="0" w:color="auto"/>
        <w:right w:val="none" w:sz="0" w:space="0" w:color="auto"/>
      </w:divBdr>
    </w:div>
    <w:div w:id="1854874100">
      <w:marLeft w:val="640"/>
      <w:marRight w:val="0"/>
      <w:marTop w:val="0"/>
      <w:marBottom w:val="0"/>
      <w:divBdr>
        <w:top w:val="none" w:sz="0" w:space="0" w:color="auto"/>
        <w:left w:val="none" w:sz="0" w:space="0" w:color="auto"/>
        <w:bottom w:val="none" w:sz="0" w:space="0" w:color="auto"/>
        <w:right w:val="none" w:sz="0" w:space="0" w:color="auto"/>
      </w:divBdr>
    </w:div>
    <w:div w:id="1854874306">
      <w:marLeft w:val="640"/>
      <w:marRight w:val="0"/>
      <w:marTop w:val="0"/>
      <w:marBottom w:val="0"/>
      <w:divBdr>
        <w:top w:val="none" w:sz="0" w:space="0" w:color="auto"/>
        <w:left w:val="none" w:sz="0" w:space="0" w:color="auto"/>
        <w:bottom w:val="none" w:sz="0" w:space="0" w:color="auto"/>
        <w:right w:val="none" w:sz="0" w:space="0" w:color="auto"/>
      </w:divBdr>
    </w:div>
    <w:div w:id="1854998230">
      <w:marLeft w:val="640"/>
      <w:marRight w:val="0"/>
      <w:marTop w:val="0"/>
      <w:marBottom w:val="0"/>
      <w:divBdr>
        <w:top w:val="none" w:sz="0" w:space="0" w:color="auto"/>
        <w:left w:val="none" w:sz="0" w:space="0" w:color="auto"/>
        <w:bottom w:val="none" w:sz="0" w:space="0" w:color="auto"/>
        <w:right w:val="none" w:sz="0" w:space="0" w:color="auto"/>
      </w:divBdr>
    </w:div>
    <w:div w:id="1855025466">
      <w:marLeft w:val="640"/>
      <w:marRight w:val="0"/>
      <w:marTop w:val="0"/>
      <w:marBottom w:val="0"/>
      <w:divBdr>
        <w:top w:val="none" w:sz="0" w:space="0" w:color="auto"/>
        <w:left w:val="none" w:sz="0" w:space="0" w:color="auto"/>
        <w:bottom w:val="none" w:sz="0" w:space="0" w:color="auto"/>
        <w:right w:val="none" w:sz="0" w:space="0" w:color="auto"/>
      </w:divBdr>
    </w:div>
    <w:div w:id="1855025685">
      <w:marLeft w:val="640"/>
      <w:marRight w:val="0"/>
      <w:marTop w:val="0"/>
      <w:marBottom w:val="0"/>
      <w:divBdr>
        <w:top w:val="none" w:sz="0" w:space="0" w:color="auto"/>
        <w:left w:val="none" w:sz="0" w:space="0" w:color="auto"/>
        <w:bottom w:val="none" w:sz="0" w:space="0" w:color="auto"/>
        <w:right w:val="none" w:sz="0" w:space="0" w:color="auto"/>
      </w:divBdr>
    </w:div>
    <w:div w:id="1855067189">
      <w:marLeft w:val="640"/>
      <w:marRight w:val="0"/>
      <w:marTop w:val="0"/>
      <w:marBottom w:val="0"/>
      <w:divBdr>
        <w:top w:val="none" w:sz="0" w:space="0" w:color="auto"/>
        <w:left w:val="none" w:sz="0" w:space="0" w:color="auto"/>
        <w:bottom w:val="none" w:sz="0" w:space="0" w:color="auto"/>
        <w:right w:val="none" w:sz="0" w:space="0" w:color="auto"/>
      </w:divBdr>
    </w:div>
    <w:div w:id="1855149315">
      <w:marLeft w:val="640"/>
      <w:marRight w:val="0"/>
      <w:marTop w:val="0"/>
      <w:marBottom w:val="0"/>
      <w:divBdr>
        <w:top w:val="none" w:sz="0" w:space="0" w:color="auto"/>
        <w:left w:val="none" w:sz="0" w:space="0" w:color="auto"/>
        <w:bottom w:val="none" w:sz="0" w:space="0" w:color="auto"/>
        <w:right w:val="none" w:sz="0" w:space="0" w:color="auto"/>
      </w:divBdr>
    </w:div>
    <w:div w:id="1855224237">
      <w:marLeft w:val="640"/>
      <w:marRight w:val="0"/>
      <w:marTop w:val="0"/>
      <w:marBottom w:val="0"/>
      <w:divBdr>
        <w:top w:val="none" w:sz="0" w:space="0" w:color="auto"/>
        <w:left w:val="none" w:sz="0" w:space="0" w:color="auto"/>
        <w:bottom w:val="none" w:sz="0" w:space="0" w:color="auto"/>
        <w:right w:val="none" w:sz="0" w:space="0" w:color="auto"/>
      </w:divBdr>
    </w:div>
    <w:div w:id="1855268634">
      <w:marLeft w:val="640"/>
      <w:marRight w:val="0"/>
      <w:marTop w:val="0"/>
      <w:marBottom w:val="0"/>
      <w:divBdr>
        <w:top w:val="none" w:sz="0" w:space="0" w:color="auto"/>
        <w:left w:val="none" w:sz="0" w:space="0" w:color="auto"/>
        <w:bottom w:val="none" w:sz="0" w:space="0" w:color="auto"/>
        <w:right w:val="none" w:sz="0" w:space="0" w:color="auto"/>
      </w:divBdr>
    </w:div>
    <w:div w:id="1855268907">
      <w:marLeft w:val="640"/>
      <w:marRight w:val="0"/>
      <w:marTop w:val="0"/>
      <w:marBottom w:val="0"/>
      <w:divBdr>
        <w:top w:val="none" w:sz="0" w:space="0" w:color="auto"/>
        <w:left w:val="none" w:sz="0" w:space="0" w:color="auto"/>
        <w:bottom w:val="none" w:sz="0" w:space="0" w:color="auto"/>
        <w:right w:val="none" w:sz="0" w:space="0" w:color="auto"/>
      </w:divBdr>
    </w:div>
    <w:div w:id="1855269194">
      <w:marLeft w:val="640"/>
      <w:marRight w:val="0"/>
      <w:marTop w:val="0"/>
      <w:marBottom w:val="0"/>
      <w:divBdr>
        <w:top w:val="none" w:sz="0" w:space="0" w:color="auto"/>
        <w:left w:val="none" w:sz="0" w:space="0" w:color="auto"/>
        <w:bottom w:val="none" w:sz="0" w:space="0" w:color="auto"/>
        <w:right w:val="none" w:sz="0" w:space="0" w:color="auto"/>
      </w:divBdr>
    </w:div>
    <w:div w:id="1855611273">
      <w:marLeft w:val="640"/>
      <w:marRight w:val="0"/>
      <w:marTop w:val="0"/>
      <w:marBottom w:val="0"/>
      <w:divBdr>
        <w:top w:val="none" w:sz="0" w:space="0" w:color="auto"/>
        <w:left w:val="none" w:sz="0" w:space="0" w:color="auto"/>
        <w:bottom w:val="none" w:sz="0" w:space="0" w:color="auto"/>
        <w:right w:val="none" w:sz="0" w:space="0" w:color="auto"/>
      </w:divBdr>
    </w:div>
    <w:div w:id="1855683426">
      <w:marLeft w:val="640"/>
      <w:marRight w:val="0"/>
      <w:marTop w:val="0"/>
      <w:marBottom w:val="0"/>
      <w:divBdr>
        <w:top w:val="none" w:sz="0" w:space="0" w:color="auto"/>
        <w:left w:val="none" w:sz="0" w:space="0" w:color="auto"/>
        <w:bottom w:val="none" w:sz="0" w:space="0" w:color="auto"/>
        <w:right w:val="none" w:sz="0" w:space="0" w:color="auto"/>
      </w:divBdr>
    </w:div>
    <w:div w:id="1855873099">
      <w:marLeft w:val="640"/>
      <w:marRight w:val="0"/>
      <w:marTop w:val="0"/>
      <w:marBottom w:val="0"/>
      <w:divBdr>
        <w:top w:val="none" w:sz="0" w:space="0" w:color="auto"/>
        <w:left w:val="none" w:sz="0" w:space="0" w:color="auto"/>
        <w:bottom w:val="none" w:sz="0" w:space="0" w:color="auto"/>
        <w:right w:val="none" w:sz="0" w:space="0" w:color="auto"/>
      </w:divBdr>
    </w:div>
    <w:div w:id="1855875216">
      <w:marLeft w:val="640"/>
      <w:marRight w:val="0"/>
      <w:marTop w:val="0"/>
      <w:marBottom w:val="0"/>
      <w:divBdr>
        <w:top w:val="none" w:sz="0" w:space="0" w:color="auto"/>
        <w:left w:val="none" w:sz="0" w:space="0" w:color="auto"/>
        <w:bottom w:val="none" w:sz="0" w:space="0" w:color="auto"/>
        <w:right w:val="none" w:sz="0" w:space="0" w:color="auto"/>
      </w:divBdr>
    </w:div>
    <w:div w:id="1855876966">
      <w:marLeft w:val="640"/>
      <w:marRight w:val="0"/>
      <w:marTop w:val="0"/>
      <w:marBottom w:val="0"/>
      <w:divBdr>
        <w:top w:val="none" w:sz="0" w:space="0" w:color="auto"/>
        <w:left w:val="none" w:sz="0" w:space="0" w:color="auto"/>
        <w:bottom w:val="none" w:sz="0" w:space="0" w:color="auto"/>
        <w:right w:val="none" w:sz="0" w:space="0" w:color="auto"/>
      </w:divBdr>
    </w:div>
    <w:div w:id="1855924538">
      <w:marLeft w:val="640"/>
      <w:marRight w:val="0"/>
      <w:marTop w:val="0"/>
      <w:marBottom w:val="0"/>
      <w:divBdr>
        <w:top w:val="none" w:sz="0" w:space="0" w:color="auto"/>
        <w:left w:val="none" w:sz="0" w:space="0" w:color="auto"/>
        <w:bottom w:val="none" w:sz="0" w:space="0" w:color="auto"/>
        <w:right w:val="none" w:sz="0" w:space="0" w:color="auto"/>
      </w:divBdr>
    </w:div>
    <w:div w:id="1855992647">
      <w:marLeft w:val="640"/>
      <w:marRight w:val="0"/>
      <w:marTop w:val="0"/>
      <w:marBottom w:val="0"/>
      <w:divBdr>
        <w:top w:val="none" w:sz="0" w:space="0" w:color="auto"/>
        <w:left w:val="none" w:sz="0" w:space="0" w:color="auto"/>
        <w:bottom w:val="none" w:sz="0" w:space="0" w:color="auto"/>
        <w:right w:val="none" w:sz="0" w:space="0" w:color="auto"/>
      </w:divBdr>
    </w:div>
    <w:div w:id="1856000291">
      <w:marLeft w:val="640"/>
      <w:marRight w:val="0"/>
      <w:marTop w:val="0"/>
      <w:marBottom w:val="0"/>
      <w:divBdr>
        <w:top w:val="none" w:sz="0" w:space="0" w:color="auto"/>
        <w:left w:val="none" w:sz="0" w:space="0" w:color="auto"/>
        <w:bottom w:val="none" w:sz="0" w:space="0" w:color="auto"/>
        <w:right w:val="none" w:sz="0" w:space="0" w:color="auto"/>
      </w:divBdr>
    </w:div>
    <w:div w:id="1856073554">
      <w:marLeft w:val="640"/>
      <w:marRight w:val="0"/>
      <w:marTop w:val="0"/>
      <w:marBottom w:val="0"/>
      <w:divBdr>
        <w:top w:val="none" w:sz="0" w:space="0" w:color="auto"/>
        <w:left w:val="none" w:sz="0" w:space="0" w:color="auto"/>
        <w:bottom w:val="none" w:sz="0" w:space="0" w:color="auto"/>
        <w:right w:val="none" w:sz="0" w:space="0" w:color="auto"/>
      </w:divBdr>
    </w:div>
    <w:div w:id="1856075632">
      <w:marLeft w:val="640"/>
      <w:marRight w:val="0"/>
      <w:marTop w:val="0"/>
      <w:marBottom w:val="0"/>
      <w:divBdr>
        <w:top w:val="none" w:sz="0" w:space="0" w:color="auto"/>
        <w:left w:val="none" w:sz="0" w:space="0" w:color="auto"/>
        <w:bottom w:val="none" w:sz="0" w:space="0" w:color="auto"/>
        <w:right w:val="none" w:sz="0" w:space="0" w:color="auto"/>
      </w:divBdr>
    </w:div>
    <w:div w:id="1856113048">
      <w:marLeft w:val="640"/>
      <w:marRight w:val="0"/>
      <w:marTop w:val="0"/>
      <w:marBottom w:val="0"/>
      <w:divBdr>
        <w:top w:val="none" w:sz="0" w:space="0" w:color="auto"/>
        <w:left w:val="none" w:sz="0" w:space="0" w:color="auto"/>
        <w:bottom w:val="none" w:sz="0" w:space="0" w:color="auto"/>
        <w:right w:val="none" w:sz="0" w:space="0" w:color="auto"/>
      </w:divBdr>
    </w:div>
    <w:div w:id="1856189705">
      <w:marLeft w:val="640"/>
      <w:marRight w:val="0"/>
      <w:marTop w:val="0"/>
      <w:marBottom w:val="0"/>
      <w:divBdr>
        <w:top w:val="none" w:sz="0" w:space="0" w:color="auto"/>
        <w:left w:val="none" w:sz="0" w:space="0" w:color="auto"/>
        <w:bottom w:val="none" w:sz="0" w:space="0" w:color="auto"/>
        <w:right w:val="none" w:sz="0" w:space="0" w:color="auto"/>
      </w:divBdr>
    </w:div>
    <w:div w:id="1856189919">
      <w:marLeft w:val="640"/>
      <w:marRight w:val="0"/>
      <w:marTop w:val="0"/>
      <w:marBottom w:val="0"/>
      <w:divBdr>
        <w:top w:val="none" w:sz="0" w:space="0" w:color="auto"/>
        <w:left w:val="none" w:sz="0" w:space="0" w:color="auto"/>
        <w:bottom w:val="none" w:sz="0" w:space="0" w:color="auto"/>
        <w:right w:val="none" w:sz="0" w:space="0" w:color="auto"/>
      </w:divBdr>
    </w:div>
    <w:div w:id="1856190274">
      <w:marLeft w:val="640"/>
      <w:marRight w:val="0"/>
      <w:marTop w:val="0"/>
      <w:marBottom w:val="0"/>
      <w:divBdr>
        <w:top w:val="none" w:sz="0" w:space="0" w:color="auto"/>
        <w:left w:val="none" w:sz="0" w:space="0" w:color="auto"/>
        <w:bottom w:val="none" w:sz="0" w:space="0" w:color="auto"/>
        <w:right w:val="none" w:sz="0" w:space="0" w:color="auto"/>
      </w:divBdr>
    </w:div>
    <w:div w:id="1856265120">
      <w:marLeft w:val="640"/>
      <w:marRight w:val="0"/>
      <w:marTop w:val="0"/>
      <w:marBottom w:val="0"/>
      <w:divBdr>
        <w:top w:val="none" w:sz="0" w:space="0" w:color="auto"/>
        <w:left w:val="none" w:sz="0" w:space="0" w:color="auto"/>
        <w:bottom w:val="none" w:sz="0" w:space="0" w:color="auto"/>
        <w:right w:val="none" w:sz="0" w:space="0" w:color="auto"/>
      </w:divBdr>
    </w:div>
    <w:div w:id="1856267508">
      <w:marLeft w:val="640"/>
      <w:marRight w:val="0"/>
      <w:marTop w:val="0"/>
      <w:marBottom w:val="0"/>
      <w:divBdr>
        <w:top w:val="none" w:sz="0" w:space="0" w:color="auto"/>
        <w:left w:val="none" w:sz="0" w:space="0" w:color="auto"/>
        <w:bottom w:val="none" w:sz="0" w:space="0" w:color="auto"/>
        <w:right w:val="none" w:sz="0" w:space="0" w:color="auto"/>
      </w:divBdr>
    </w:div>
    <w:div w:id="1856452904">
      <w:marLeft w:val="640"/>
      <w:marRight w:val="0"/>
      <w:marTop w:val="0"/>
      <w:marBottom w:val="0"/>
      <w:divBdr>
        <w:top w:val="none" w:sz="0" w:space="0" w:color="auto"/>
        <w:left w:val="none" w:sz="0" w:space="0" w:color="auto"/>
        <w:bottom w:val="none" w:sz="0" w:space="0" w:color="auto"/>
        <w:right w:val="none" w:sz="0" w:space="0" w:color="auto"/>
      </w:divBdr>
    </w:div>
    <w:div w:id="1856531751">
      <w:marLeft w:val="640"/>
      <w:marRight w:val="0"/>
      <w:marTop w:val="0"/>
      <w:marBottom w:val="0"/>
      <w:divBdr>
        <w:top w:val="none" w:sz="0" w:space="0" w:color="auto"/>
        <w:left w:val="none" w:sz="0" w:space="0" w:color="auto"/>
        <w:bottom w:val="none" w:sz="0" w:space="0" w:color="auto"/>
        <w:right w:val="none" w:sz="0" w:space="0" w:color="auto"/>
      </w:divBdr>
    </w:div>
    <w:div w:id="1856648511">
      <w:marLeft w:val="640"/>
      <w:marRight w:val="0"/>
      <w:marTop w:val="0"/>
      <w:marBottom w:val="0"/>
      <w:divBdr>
        <w:top w:val="none" w:sz="0" w:space="0" w:color="auto"/>
        <w:left w:val="none" w:sz="0" w:space="0" w:color="auto"/>
        <w:bottom w:val="none" w:sz="0" w:space="0" w:color="auto"/>
        <w:right w:val="none" w:sz="0" w:space="0" w:color="auto"/>
      </w:divBdr>
    </w:div>
    <w:div w:id="1856651621">
      <w:marLeft w:val="640"/>
      <w:marRight w:val="0"/>
      <w:marTop w:val="0"/>
      <w:marBottom w:val="0"/>
      <w:divBdr>
        <w:top w:val="none" w:sz="0" w:space="0" w:color="auto"/>
        <w:left w:val="none" w:sz="0" w:space="0" w:color="auto"/>
        <w:bottom w:val="none" w:sz="0" w:space="0" w:color="auto"/>
        <w:right w:val="none" w:sz="0" w:space="0" w:color="auto"/>
      </w:divBdr>
    </w:div>
    <w:div w:id="1856653326">
      <w:marLeft w:val="640"/>
      <w:marRight w:val="0"/>
      <w:marTop w:val="0"/>
      <w:marBottom w:val="0"/>
      <w:divBdr>
        <w:top w:val="none" w:sz="0" w:space="0" w:color="auto"/>
        <w:left w:val="none" w:sz="0" w:space="0" w:color="auto"/>
        <w:bottom w:val="none" w:sz="0" w:space="0" w:color="auto"/>
        <w:right w:val="none" w:sz="0" w:space="0" w:color="auto"/>
      </w:divBdr>
    </w:div>
    <w:div w:id="1856655861">
      <w:marLeft w:val="640"/>
      <w:marRight w:val="0"/>
      <w:marTop w:val="0"/>
      <w:marBottom w:val="0"/>
      <w:divBdr>
        <w:top w:val="none" w:sz="0" w:space="0" w:color="auto"/>
        <w:left w:val="none" w:sz="0" w:space="0" w:color="auto"/>
        <w:bottom w:val="none" w:sz="0" w:space="0" w:color="auto"/>
        <w:right w:val="none" w:sz="0" w:space="0" w:color="auto"/>
      </w:divBdr>
    </w:div>
    <w:div w:id="1856725617">
      <w:marLeft w:val="640"/>
      <w:marRight w:val="0"/>
      <w:marTop w:val="0"/>
      <w:marBottom w:val="0"/>
      <w:divBdr>
        <w:top w:val="none" w:sz="0" w:space="0" w:color="auto"/>
        <w:left w:val="none" w:sz="0" w:space="0" w:color="auto"/>
        <w:bottom w:val="none" w:sz="0" w:space="0" w:color="auto"/>
        <w:right w:val="none" w:sz="0" w:space="0" w:color="auto"/>
      </w:divBdr>
    </w:div>
    <w:div w:id="1856769504">
      <w:marLeft w:val="640"/>
      <w:marRight w:val="0"/>
      <w:marTop w:val="0"/>
      <w:marBottom w:val="0"/>
      <w:divBdr>
        <w:top w:val="none" w:sz="0" w:space="0" w:color="auto"/>
        <w:left w:val="none" w:sz="0" w:space="0" w:color="auto"/>
        <w:bottom w:val="none" w:sz="0" w:space="0" w:color="auto"/>
        <w:right w:val="none" w:sz="0" w:space="0" w:color="auto"/>
      </w:divBdr>
    </w:div>
    <w:div w:id="1856771105">
      <w:marLeft w:val="640"/>
      <w:marRight w:val="0"/>
      <w:marTop w:val="0"/>
      <w:marBottom w:val="0"/>
      <w:divBdr>
        <w:top w:val="none" w:sz="0" w:space="0" w:color="auto"/>
        <w:left w:val="none" w:sz="0" w:space="0" w:color="auto"/>
        <w:bottom w:val="none" w:sz="0" w:space="0" w:color="auto"/>
        <w:right w:val="none" w:sz="0" w:space="0" w:color="auto"/>
      </w:divBdr>
    </w:div>
    <w:div w:id="1856843134">
      <w:marLeft w:val="640"/>
      <w:marRight w:val="0"/>
      <w:marTop w:val="0"/>
      <w:marBottom w:val="0"/>
      <w:divBdr>
        <w:top w:val="none" w:sz="0" w:space="0" w:color="auto"/>
        <w:left w:val="none" w:sz="0" w:space="0" w:color="auto"/>
        <w:bottom w:val="none" w:sz="0" w:space="0" w:color="auto"/>
        <w:right w:val="none" w:sz="0" w:space="0" w:color="auto"/>
      </w:divBdr>
    </w:div>
    <w:div w:id="1856847127">
      <w:marLeft w:val="640"/>
      <w:marRight w:val="0"/>
      <w:marTop w:val="0"/>
      <w:marBottom w:val="0"/>
      <w:divBdr>
        <w:top w:val="none" w:sz="0" w:space="0" w:color="auto"/>
        <w:left w:val="none" w:sz="0" w:space="0" w:color="auto"/>
        <w:bottom w:val="none" w:sz="0" w:space="0" w:color="auto"/>
        <w:right w:val="none" w:sz="0" w:space="0" w:color="auto"/>
      </w:divBdr>
    </w:div>
    <w:div w:id="1857041358">
      <w:marLeft w:val="640"/>
      <w:marRight w:val="0"/>
      <w:marTop w:val="0"/>
      <w:marBottom w:val="0"/>
      <w:divBdr>
        <w:top w:val="none" w:sz="0" w:space="0" w:color="auto"/>
        <w:left w:val="none" w:sz="0" w:space="0" w:color="auto"/>
        <w:bottom w:val="none" w:sz="0" w:space="0" w:color="auto"/>
        <w:right w:val="none" w:sz="0" w:space="0" w:color="auto"/>
      </w:divBdr>
    </w:div>
    <w:div w:id="1857183481">
      <w:marLeft w:val="640"/>
      <w:marRight w:val="0"/>
      <w:marTop w:val="0"/>
      <w:marBottom w:val="0"/>
      <w:divBdr>
        <w:top w:val="none" w:sz="0" w:space="0" w:color="auto"/>
        <w:left w:val="none" w:sz="0" w:space="0" w:color="auto"/>
        <w:bottom w:val="none" w:sz="0" w:space="0" w:color="auto"/>
        <w:right w:val="none" w:sz="0" w:space="0" w:color="auto"/>
      </w:divBdr>
    </w:div>
    <w:div w:id="1857184807">
      <w:marLeft w:val="640"/>
      <w:marRight w:val="0"/>
      <w:marTop w:val="0"/>
      <w:marBottom w:val="0"/>
      <w:divBdr>
        <w:top w:val="none" w:sz="0" w:space="0" w:color="auto"/>
        <w:left w:val="none" w:sz="0" w:space="0" w:color="auto"/>
        <w:bottom w:val="none" w:sz="0" w:space="0" w:color="auto"/>
        <w:right w:val="none" w:sz="0" w:space="0" w:color="auto"/>
      </w:divBdr>
    </w:div>
    <w:div w:id="1857226295">
      <w:marLeft w:val="640"/>
      <w:marRight w:val="0"/>
      <w:marTop w:val="0"/>
      <w:marBottom w:val="0"/>
      <w:divBdr>
        <w:top w:val="none" w:sz="0" w:space="0" w:color="auto"/>
        <w:left w:val="none" w:sz="0" w:space="0" w:color="auto"/>
        <w:bottom w:val="none" w:sz="0" w:space="0" w:color="auto"/>
        <w:right w:val="none" w:sz="0" w:space="0" w:color="auto"/>
      </w:divBdr>
    </w:div>
    <w:div w:id="1857310577">
      <w:marLeft w:val="640"/>
      <w:marRight w:val="0"/>
      <w:marTop w:val="0"/>
      <w:marBottom w:val="0"/>
      <w:divBdr>
        <w:top w:val="none" w:sz="0" w:space="0" w:color="auto"/>
        <w:left w:val="none" w:sz="0" w:space="0" w:color="auto"/>
        <w:bottom w:val="none" w:sz="0" w:space="0" w:color="auto"/>
        <w:right w:val="none" w:sz="0" w:space="0" w:color="auto"/>
      </w:divBdr>
    </w:div>
    <w:div w:id="1857495795">
      <w:marLeft w:val="640"/>
      <w:marRight w:val="0"/>
      <w:marTop w:val="0"/>
      <w:marBottom w:val="0"/>
      <w:divBdr>
        <w:top w:val="none" w:sz="0" w:space="0" w:color="auto"/>
        <w:left w:val="none" w:sz="0" w:space="0" w:color="auto"/>
        <w:bottom w:val="none" w:sz="0" w:space="0" w:color="auto"/>
        <w:right w:val="none" w:sz="0" w:space="0" w:color="auto"/>
      </w:divBdr>
    </w:div>
    <w:div w:id="1857619642">
      <w:marLeft w:val="640"/>
      <w:marRight w:val="0"/>
      <w:marTop w:val="0"/>
      <w:marBottom w:val="0"/>
      <w:divBdr>
        <w:top w:val="none" w:sz="0" w:space="0" w:color="auto"/>
        <w:left w:val="none" w:sz="0" w:space="0" w:color="auto"/>
        <w:bottom w:val="none" w:sz="0" w:space="0" w:color="auto"/>
        <w:right w:val="none" w:sz="0" w:space="0" w:color="auto"/>
      </w:divBdr>
    </w:div>
    <w:div w:id="1857771195">
      <w:marLeft w:val="640"/>
      <w:marRight w:val="0"/>
      <w:marTop w:val="0"/>
      <w:marBottom w:val="0"/>
      <w:divBdr>
        <w:top w:val="none" w:sz="0" w:space="0" w:color="auto"/>
        <w:left w:val="none" w:sz="0" w:space="0" w:color="auto"/>
        <w:bottom w:val="none" w:sz="0" w:space="0" w:color="auto"/>
        <w:right w:val="none" w:sz="0" w:space="0" w:color="auto"/>
      </w:divBdr>
    </w:div>
    <w:div w:id="1857958860">
      <w:marLeft w:val="640"/>
      <w:marRight w:val="0"/>
      <w:marTop w:val="0"/>
      <w:marBottom w:val="0"/>
      <w:divBdr>
        <w:top w:val="none" w:sz="0" w:space="0" w:color="auto"/>
        <w:left w:val="none" w:sz="0" w:space="0" w:color="auto"/>
        <w:bottom w:val="none" w:sz="0" w:space="0" w:color="auto"/>
        <w:right w:val="none" w:sz="0" w:space="0" w:color="auto"/>
      </w:divBdr>
    </w:div>
    <w:div w:id="1857960090">
      <w:marLeft w:val="640"/>
      <w:marRight w:val="0"/>
      <w:marTop w:val="0"/>
      <w:marBottom w:val="0"/>
      <w:divBdr>
        <w:top w:val="none" w:sz="0" w:space="0" w:color="auto"/>
        <w:left w:val="none" w:sz="0" w:space="0" w:color="auto"/>
        <w:bottom w:val="none" w:sz="0" w:space="0" w:color="auto"/>
        <w:right w:val="none" w:sz="0" w:space="0" w:color="auto"/>
      </w:divBdr>
    </w:div>
    <w:div w:id="1857962438">
      <w:marLeft w:val="640"/>
      <w:marRight w:val="0"/>
      <w:marTop w:val="0"/>
      <w:marBottom w:val="0"/>
      <w:divBdr>
        <w:top w:val="none" w:sz="0" w:space="0" w:color="auto"/>
        <w:left w:val="none" w:sz="0" w:space="0" w:color="auto"/>
        <w:bottom w:val="none" w:sz="0" w:space="0" w:color="auto"/>
        <w:right w:val="none" w:sz="0" w:space="0" w:color="auto"/>
      </w:divBdr>
    </w:div>
    <w:div w:id="1858038429">
      <w:marLeft w:val="640"/>
      <w:marRight w:val="0"/>
      <w:marTop w:val="0"/>
      <w:marBottom w:val="0"/>
      <w:divBdr>
        <w:top w:val="none" w:sz="0" w:space="0" w:color="auto"/>
        <w:left w:val="none" w:sz="0" w:space="0" w:color="auto"/>
        <w:bottom w:val="none" w:sz="0" w:space="0" w:color="auto"/>
        <w:right w:val="none" w:sz="0" w:space="0" w:color="auto"/>
      </w:divBdr>
    </w:div>
    <w:div w:id="1858079104">
      <w:marLeft w:val="640"/>
      <w:marRight w:val="0"/>
      <w:marTop w:val="0"/>
      <w:marBottom w:val="0"/>
      <w:divBdr>
        <w:top w:val="none" w:sz="0" w:space="0" w:color="auto"/>
        <w:left w:val="none" w:sz="0" w:space="0" w:color="auto"/>
        <w:bottom w:val="none" w:sz="0" w:space="0" w:color="auto"/>
        <w:right w:val="none" w:sz="0" w:space="0" w:color="auto"/>
      </w:divBdr>
    </w:div>
    <w:div w:id="1858273728">
      <w:marLeft w:val="640"/>
      <w:marRight w:val="0"/>
      <w:marTop w:val="0"/>
      <w:marBottom w:val="0"/>
      <w:divBdr>
        <w:top w:val="none" w:sz="0" w:space="0" w:color="auto"/>
        <w:left w:val="none" w:sz="0" w:space="0" w:color="auto"/>
        <w:bottom w:val="none" w:sz="0" w:space="0" w:color="auto"/>
        <w:right w:val="none" w:sz="0" w:space="0" w:color="auto"/>
      </w:divBdr>
    </w:div>
    <w:div w:id="1858277279">
      <w:marLeft w:val="640"/>
      <w:marRight w:val="0"/>
      <w:marTop w:val="0"/>
      <w:marBottom w:val="0"/>
      <w:divBdr>
        <w:top w:val="none" w:sz="0" w:space="0" w:color="auto"/>
        <w:left w:val="none" w:sz="0" w:space="0" w:color="auto"/>
        <w:bottom w:val="none" w:sz="0" w:space="0" w:color="auto"/>
        <w:right w:val="none" w:sz="0" w:space="0" w:color="auto"/>
      </w:divBdr>
    </w:div>
    <w:div w:id="1858305083">
      <w:marLeft w:val="640"/>
      <w:marRight w:val="0"/>
      <w:marTop w:val="0"/>
      <w:marBottom w:val="0"/>
      <w:divBdr>
        <w:top w:val="none" w:sz="0" w:space="0" w:color="auto"/>
        <w:left w:val="none" w:sz="0" w:space="0" w:color="auto"/>
        <w:bottom w:val="none" w:sz="0" w:space="0" w:color="auto"/>
        <w:right w:val="none" w:sz="0" w:space="0" w:color="auto"/>
      </w:divBdr>
    </w:div>
    <w:div w:id="1858426517">
      <w:marLeft w:val="640"/>
      <w:marRight w:val="0"/>
      <w:marTop w:val="0"/>
      <w:marBottom w:val="0"/>
      <w:divBdr>
        <w:top w:val="none" w:sz="0" w:space="0" w:color="auto"/>
        <w:left w:val="none" w:sz="0" w:space="0" w:color="auto"/>
        <w:bottom w:val="none" w:sz="0" w:space="0" w:color="auto"/>
        <w:right w:val="none" w:sz="0" w:space="0" w:color="auto"/>
      </w:divBdr>
    </w:div>
    <w:div w:id="1858494493">
      <w:marLeft w:val="640"/>
      <w:marRight w:val="0"/>
      <w:marTop w:val="0"/>
      <w:marBottom w:val="0"/>
      <w:divBdr>
        <w:top w:val="none" w:sz="0" w:space="0" w:color="auto"/>
        <w:left w:val="none" w:sz="0" w:space="0" w:color="auto"/>
        <w:bottom w:val="none" w:sz="0" w:space="0" w:color="auto"/>
        <w:right w:val="none" w:sz="0" w:space="0" w:color="auto"/>
      </w:divBdr>
    </w:div>
    <w:div w:id="1858501747">
      <w:marLeft w:val="640"/>
      <w:marRight w:val="0"/>
      <w:marTop w:val="0"/>
      <w:marBottom w:val="0"/>
      <w:divBdr>
        <w:top w:val="none" w:sz="0" w:space="0" w:color="auto"/>
        <w:left w:val="none" w:sz="0" w:space="0" w:color="auto"/>
        <w:bottom w:val="none" w:sz="0" w:space="0" w:color="auto"/>
        <w:right w:val="none" w:sz="0" w:space="0" w:color="auto"/>
      </w:divBdr>
    </w:div>
    <w:div w:id="1858538188">
      <w:marLeft w:val="640"/>
      <w:marRight w:val="0"/>
      <w:marTop w:val="0"/>
      <w:marBottom w:val="0"/>
      <w:divBdr>
        <w:top w:val="none" w:sz="0" w:space="0" w:color="auto"/>
        <w:left w:val="none" w:sz="0" w:space="0" w:color="auto"/>
        <w:bottom w:val="none" w:sz="0" w:space="0" w:color="auto"/>
        <w:right w:val="none" w:sz="0" w:space="0" w:color="auto"/>
      </w:divBdr>
    </w:div>
    <w:div w:id="1858541329">
      <w:marLeft w:val="640"/>
      <w:marRight w:val="0"/>
      <w:marTop w:val="0"/>
      <w:marBottom w:val="0"/>
      <w:divBdr>
        <w:top w:val="none" w:sz="0" w:space="0" w:color="auto"/>
        <w:left w:val="none" w:sz="0" w:space="0" w:color="auto"/>
        <w:bottom w:val="none" w:sz="0" w:space="0" w:color="auto"/>
        <w:right w:val="none" w:sz="0" w:space="0" w:color="auto"/>
      </w:divBdr>
    </w:div>
    <w:div w:id="1858543503">
      <w:marLeft w:val="640"/>
      <w:marRight w:val="0"/>
      <w:marTop w:val="0"/>
      <w:marBottom w:val="0"/>
      <w:divBdr>
        <w:top w:val="none" w:sz="0" w:space="0" w:color="auto"/>
        <w:left w:val="none" w:sz="0" w:space="0" w:color="auto"/>
        <w:bottom w:val="none" w:sz="0" w:space="0" w:color="auto"/>
        <w:right w:val="none" w:sz="0" w:space="0" w:color="auto"/>
      </w:divBdr>
    </w:div>
    <w:div w:id="1858618780">
      <w:marLeft w:val="640"/>
      <w:marRight w:val="0"/>
      <w:marTop w:val="0"/>
      <w:marBottom w:val="0"/>
      <w:divBdr>
        <w:top w:val="none" w:sz="0" w:space="0" w:color="auto"/>
        <w:left w:val="none" w:sz="0" w:space="0" w:color="auto"/>
        <w:bottom w:val="none" w:sz="0" w:space="0" w:color="auto"/>
        <w:right w:val="none" w:sz="0" w:space="0" w:color="auto"/>
      </w:divBdr>
    </w:div>
    <w:div w:id="1858689124">
      <w:marLeft w:val="640"/>
      <w:marRight w:val="0"/>
      <w:marTop w:val="0"/>
      <w:marBottom w:val="0"/>
      <w:divBdr>
        <w:top w:val="none" w:sz="0" w:space="0" w:color="auto"/>
        <w:left w:val="none" w:sz="0" w:space="0" w:color="auto"/>
        <w:bottom w:val="none" w:sz="0" w:space="0" w:color="auto"/>
        <w:right w:val="none" w:sz="0" w:space="0" w:color="auto"/>
      </w:divBdr>
    </w:div>
    <w:div w:id="1858693901">
      <w:marLeft w:val="640"/>
      <w:marRight w:val="0"/>
      <w:marTop w:val="0"/>
      <w:marBottom w:val="0"/>
      <w:divBdr>
        <w:top w:val="none" w:sz="0" w:space="0" w:color="auto"/>
        <w:left w:val="none" w:sz="0" w:space="0" w:color="auto"/>
        <w:bottom w:val="none" w:sz="0" w:space="0" w:color="auto"/>
        <w:right w:val="none" w:sz="0" w:space="0" w:color="auto"/>
      </w:divBdr>
    </w:div>
    <w:div w:id="1858695618">
      <w:marLeft w:val="640"/>
      <w:marRight w:val="0"/>
      <w:marTop w:val="0"/>
      <w:marBottom w:val="0"/>
      <w:divBdr>
        <w:top w:val="none" w:sz="0" w:space="0" w:color="auto"/>
        <w:left w:val="none" w:sz="0" w:space="0" w:color="auto"/>
        <w:bottom w:val="none" w:sz="0" w:space="0" w:color="auto"/>
        <w:right w:val="none" w:sz="0" w:space="0" w:color="auto"/>
      </w:divBdr>
    </w:div>
    <w:div w:id="1858734158">
      <w:marLeft w:val="640"/>
      <w:marRight w:val="0"/>
      <w:marTop w:val="0"/>
      <w:marBottom w:val="0"/>
      <w:divBdr>
        <w:top w:val="none" w:sz="0" w:space="0" w:color="auto"/>
        <w:left w:val="none" w:sz="0" w:space="0" w:color="auto"/>
        <w:bottom w:val="none" w:sz="0" w:space="0" w:color="auto"/>
        <w:right w:val="none" w:sz="0" w:space="0" w:color="auto"/>
      </w:divBdr>
    </w:div>
    <w:div w:id="1858929072">
      <w:marLeft w:val="640"/>
      <w:marRight w:val="0"/>
      <w:marTop w:val="0"/>
      <w:marBottom w:val="0"/>
      <w:divBdr>
        <w:top w:val="none" w:sz="0" w:space="0" w:color="auto"/>
        <w:left w:val="none" w:sz="0" w:space="0" w:color="auto"/>
        <w:bottom w:val="none" w:sz="0" w:space="0" w:color="auto"/>
        <w:right w:val="none" w:sz="0" w:space="0" w:color="auto"/>
      </w:divBdr>
    </w:div>
    <w:div w:id="1859079554">
      <w:marLeft w:val="640"/>
      <w:marRight w:val="0"/>
      <w:marTop w:val="0"/>
      <w:marBottom w:val="0"/>
      <w:divBdr>
        <w:top w:val="none" w:sz="0" w:space="0" w:color="auto"/>
        <w:left w:val="none" w:sz="0" w:space="0" w:color="auto"/>
        <w:bottom w:val="none" w:sz="0" w:space="0" w:color="auto"/>
        <w:right w:val="none" w:sz="0" w:space="0" w:color="auto"/>
      </w:divBdr>
    </w:div>
    <w:div w:id="1859156952">
      <w:marLeft w:val="640"/>
      <w:marRight w:val="0"/>
      <w:marTop w:val="0"/>
      <w:marBottom w:val="0"/>
      <w:divBdr>
        <w:top w:val="none" w:sz="0" w:space="0" w:color="auto"/>
        <w:left w:val="none" w:sz="0" w:space="0" w:color="auto"/>
        <w:bottom w:val="none" w:sz="0" w:space="0" w:color="auto"/>
        <w:right w:val="none" w:sz="0" w:space="0" w:color="auto"/>
      </w:divBdr>
    </w:div>
    <w:div w:id="1859194452">
      <w:marLeft w:val="640"/>
      <w:marRight w:val="0"/>
      <w:marTop w:val="0"/>
      <w:marBottom w:val="0"/>
      <w:divBdr>
        <w:top w:val="none" w:sz="0" w:space="0" w:color="auto"/>
        <w:left w:val="none" w:sz="0" w:space="0" w:color="auto"/>
        <w:bottom w:val="none" w:sz="0" w:space="0" w:color="auto"/>
        <w:right w:val="none" w:sz="0" w:space="0" w:color="auto"/>
      </w:divBdr>
    </w:div>
    <w:div w:id="1859267749">
      <w:marLeft w:val="640"/>
      <w:marRight w:val="0"/>
      <w:marTop w:val="0"/>
      <w:marBottom w:val="0"/>
      <w:divBdr>
        <w:top w:val="none" w:sz="0" w:space="0" w:color="auto"/>
        <w:left w:val="none" w:sz="0" w:space="0" w:color="auto"/>
        <w:bottom w:val="none" w:sz="0" w:space="0" w:color="auto"/>
        <w:right w:val="none" w:sz="0" w:space="0" w:color="auto"/>
      </w:divBdr>
    </w:div>
    <w:div w:id="1859394518">
      <w:marLeft w:val="640"/>
      <w:marRight w:val="0"/>
      <w:marTop w:val="0"/>
      <w:marBottom w:val="0"/>
      <w:divBdr>
        <w:top w:val="none" w:sz="0" w:space="0" w:color="auto"/>
        <w:left w:val="none" w:sz="0" w:space="0" w:color="auto"/>
        <w:bottom w:val="none" w:sz="0" w:space="0" w:color="auto"/>
        <w:right w:val="none" w:sz="0" w:space="0" w:color="auto"/>
      </w:divBdr>
    </w:div>
    <w:div w:id="1859419597">
      <w:marLeft w:val="640"/>
      <w:marRight w:val="0"/>
      <w:marTop w:val="0"/>
      <w:marBottom w:val="0"/>
      <w:divBdr>
        <w:top w:val="none" w:sz="0" w:space="0" w:color="auto"/>
        <w:left w:val="none" w:sz="0" w:space="0" w:color="auto"/>
        <w:bottom w:val="none" w:sz="0" w:space="0" w:color="auto"/>
        <w:right w:val="none" w:sz="0" w:space="0" w:color="auto"/>
      </w:divBdr>
    </w:div>
    <w:div w:id="1859470323">
      <w:marLeft w:val="640"/>
      <w:marRight w:val="0"/>
      <w:marTop w:val="0"/>
      <w:marBottom w:val="0"/>
      <w:divBdr>
        <w:top w:val="none" w:sz="0" w:space="0" w:color="auto"/>
        <w:left w:val="none" w:sz="0" w:space="0" w:color="auto"/>
        <w:bottom w:val="none" w:sz="0" w:space="0" w:color="auto"/>
        <w:right w:val="none" w:sz="0" w:space="0" w:color="auto"/>
      </w:divBdr>
    </w:div>
    <w:div w:id="1859542459">
      <w:marLeft w:val="640"/>
      <w:marRight w:val="0"/>
      <w:marTop w:val="0"/>
      <w:marBottom w:val="0"/>
      <w:divBdr>
        <w:top w:val="none" w:sz="0" w:space="0" w:color="auto"/>
        <w:left w:val="none" w:sz="0" w:space="0" w:color="auto"/>
        <w:bottom w:val="none" w:sz="0" w:space="0" w:color="auto"/>
        <w:right w:val="none" w:sz="0" w:space="0" w:color="auto"/>
      </w:divBdr>
    </w:div>
    <w:div w:id="1859584644">
      <w:marLeft w:val="640"/>
      <w:marRight w:val="0"/>
      <w:marTop w:val="0"/>
      <w:marBottom w:val="0"/>
      <w:divBdr>
        <w:top w:val="none" w:sz="0" w:space="0" w:color="auto"/>
        <w:left w:val="none" w:sz="0" w:space="0" w:color="auto"/>
        <w:bottom w:val="none" w:sz="0" w:space="0" w:color="auto"/>
        <w:right w:val="none" w:sz="0" w:space="0" w:color="auto"/>
      </w:divBdr>
    </w:div>
    <w:div w:id="1859658804">
      <w:marLeft w:val="640"/>
      <w:marRight w:val="0"/>
      <w:marTop w:val="0"/>
      <w:marBottom w:val="0"/>
      <w:divBdr>
        <w:top w:val="none" w:sz="0" w:space="0" w:color="auto"/>
        <w:left w:val="none" w:sz="0" w:space="0" w:color="auto"/>
        <w:bottom w:val="none" w:sz="0" w:space="0" w:color="auto"/>
        <w:right w:val="none" w:sz="0" w:space="0" w:color="auto"/>
      </w:divBdr>
    </w:div>
    <w:div w:id="1859661546">
      <w:marLeft w:val="640"/>
      <w:marRight w:val="0"/>
      <w:marTop w:val="0"/>
      <w:marBottom w:val="0"/>
      <w:divBdr>
        <w:top w:val="none" w:sz="0" w:space="0" w:color="auto"/>
        <w:left w:val="none" w:sz="0" w:space="0" w:color="auto"/>
        <w:bottom w:val="none" w:sz="0" w:space="0" w:color="auto"/>
        <w:right w:val="none" w:sz="0" w:space="0" w:color="auto"/>
      </w:divBdr>
    </w:div>
    <w:div w:id="1859732841">
      <w:marLeft w:val="640"/>
      <w:marRight w:val="0"/>
      <w:marTop w:val="0"/>
      <w:marBottom w:val="0"/>
      <w:divBdr>
        <w:top w:val="none" w:sz="0" w:space="0" w:color="auto"/>
        <w:left w:val="none" w:sz="0" w:space="0" w:color="auto"/>
        <w:bottom w:val="none" w:sz="0" w:space="0" w:color="auto"/>
        <w:right w:val="none" w:sz="0" w:space="0" w:color="auto"/>
      </w:divBdr>
    </w:div>
    <w:div w:id="1859735297">
      <w:marLeft w:val="640"/>
      <w:marRight w:val="0"/>
      <w:marTop w:val="0"/>
      <w:marBottom w:val="0"/>
      <w:divBdr>
        <w:top w:val="none" w:sz="0" w:space="0" w:color="auto"/>
        <w:left w:val="none" w:sz="0" w:space="0" w:color="auto"/>
        <w:bottom w:val="none" w:sz="0" w:space="0" w:color="auto"/>
        <w:right w:val="none" w:sz="0" w:space="0" w:color="auto"/>
      </w:divBdr>
    </w:div>
    <w:div w:id="1859807202">
      <w:marLeft w:val="640"/>
      <w:marRight w:val="0"/>
      <w:marTop w:val="0"/>
      <w:marBottom w:val="0"/>
      <w:divBdr>
        <w:top w:val="none" w:sz="0" w:space="0" w:color="auto"/>
        <w:left w:val="none" w:sz="0" w:space="0" w:color="auto"/>
        <w:bottom w:val="none" w:sz="0" w:space="0" w:color="auto"/>
        <w:right w:val="none" w:sz="0" w:space="0" w:color="auto"/>
      </w:divBdr>
    </w:div>
    <w:div w:id="1859808723">
      <w:marLeft w:val="640"/>
      <w:marRight w:val="0"/>
      <w:marTop w:val="0"/>
      <w:marBottom w:val="0"/>
      <w:divBdr>
        <w:top w:val="none" w:sz="0" w:space="0" w:color="auto"/>
        <w:left w:val="none" w:sz="0" w:space="0" w:color="auto"/>
        <w:bottom w:val="none" w:sz="0" w:space="0" w:color="auto"/>
        <w:right w:val="none" w:sz="0" w:space="0" w:color="auto"/>
      </w:divBdr>
    </w:div>
    <w:div w:id="1859811427">
      <w:marLeft w:val="640"/>
      <w:marRight w:val="0"/>
      <w:marTop w:val="0"/>
      <w:marBottom w:val="0"/>
      <w:divBdr>
        <w:top w:val="none" w:sz="0" w:space="0" w:color="auto"/>
        <w:left w:val="none" w:sz="0" w:space="0" w:color="auto"/>
        <w:bottom w:val="none" w:sz="0" w:space="0" w:color="auto"/>
        <w:right w:val="none" w:sz="0" w:space="0" w:color="auto"/>
      </w:divBdr>
    </w:div>
    <w:div w:id="1859853738">
      <w:marLeft w:val="640"/>
      <w:marRight w:val="0"/>
      <w:marTop w:val="0"/>
      <w:marBottom w:val="0"/>
      <w:divBdr>
        <w:top w:val="none" w:sz="0" w:space="0" w:color="auto"/>
        <w:left w:val="none" w:sz="0" w:space="0" w:color="auto"/>
        <w:bottom w:val="none" w:sz="0" w:space="0" w:color="auto"/>
        <w:right w:val="none" w:sz="0" w:space="0" w:color="auto"/>
      </w:divBdr>
    </w:div>
    <w:div w:id="1859854462">
      <w:marLeft w:val="640"/>
      <w:marRight w:val="0"/>
      <w:marTop w:val="0"/>
      <w:marBottom w:val="0"/>
      <w:divBdr>
        <w:top w:val="none" w:sz="0" w:space="0" w:color="auto"/>
        <w:left w:val="none" w:sz="0" w:space="0" w:color="auto"/>
        <w:bottom w:val="none" w:sz="0" w:space="0" w:color="auto"/>
        <w:right w:val="none" w:sz="0" w:space="0" w:color="auto"/>
      </w:divBdr>
    </w:div>
    <w:div w:id="1859856693">
      <w:marLeft w:val="640"/>
      <w:marRight w:val="0"/>
      <w:marTop w:val="0"/>
      <w:marBottom w:val="0"/>
      <w:divBdr>
        <w:top w:val="none" w:sz="0" w:space="0" w:color="auto"/>
        <w:left w:val="none" w:sz="0" w:space="0" w:color="auto"/>
        <w:bottom w:val="none" w:sz="0" w:space="0" w:color="auto"/>
        <w:right w:val="none" w:sz="0" w:space="0" w:color="auto"/>
      </w:divBdr>
    </w:div>
    <w:div w:id="1859998859">
      <w:marLeft w:val="640"/>
      <w:marRight w:val="0"/>
      <w:marTop w:val="0"/>
      <w:marBottom w:val="0"/>
      <w:divBdr>
        <w:top w:val="none" w:sz="0" w:space="0" w:color="auto"/>
        <w:left w:val="none" w:sz="0" w:space="0" w:color="auto"/>
        <w:bottom w:val="none" w:sz="0" w:space="0" w:color="auto"/>
        <w:right w:val="none" w:sz="0" w:space="0" w:color="auto"/>
      </w:divBdr>
    </w:div>
    <w:div w:id="1859999473">
      <w:marLeft w:val="640"/>
      <w:marRight w:val="0"/>
      <w:marTop w:val="0"/>
      <w:marBottom w:val="0"/>
      <w:divBdr>
        <w:top w:val="none" w:sz="0" w:space="0" w:color="auto"/>
        <w:left w:val="none" w:sz="0" w:space="0" w:color="auto"/>
        <w:bottom w:val="none" w:sz="0" w:space="0" w:color="auto"/>
        <w:right w:val="none" w:sz="0" w:space="0" w:color="auto"/>
      </w:divBdr>
    </w:div>
    <w:div w:id="1860043156">
      <w:marLeft w:val="640"/>
      <w:marRight w:val="0"/>
      <w:marTop w:val="0"/>
      <w:marBottom w:val="0"/>
      <w:divBdr>
        <w:top w:val="none" w:sz="0" w:space="0" w:color="auto"/>
        <w:left w:val="none" w:sz="0" w:space="0" w:color="auto"/>
        <w:bottom w:val="none" w:sz="0" w:space="0" w:color="auto"/>
        <w:right w:val="none" w:sz="0" w:space="0" w:color="auto"/>
      </w:divBdr>
    </w:div>
    <w:div w:id="1860074336">
      <w:marLeft w:val="640"/>
      <w:marRight w:val="0"/>
      <w:marTop w:val="0"/>
      <w:marBottom w:val="0"/>
      <w:divBdr>
        <w:top w:val="none" w:sz="0" w:space="0" w:color="auto"/>
        <w:left w:val="none" w:sz="0" w:space="0" w:color="auto"/>
        <w:bottom w:val="none" w:sz="0" w:space="0" w:color="auto"/>
        <w:right w:val="none" w:sz="0" w:space="0" w:color="auto"/>
      </w:divBdr>
    </w:div>
    <w:div w:id="1860075126">
      <w:marLeft w:val="640"/>
      <w:marRight w:val="0"/>
      <w:marTop w:val="0"/>
      <w:marBottom w:val="0"/>
      <w:divBdr>
        <w:top w:val="none" w:sz="0" w:space="0" w:color="auto"/>
        <w:left w:val="none" w:sz="0" w:space="0" w:color="auto"/>
        <w:bottom w:val="none" w:sz="0" w:space="0" w:color="auto"/>
        <w:right w:val="none" w:sz="0" w:space="0" w:color="auto"/>
      </w:divBdr>
    </w:div>
    <w:div w:id="1860124587">
      <w:marLeft w:val="640"/>
      <w:marRight w:val="0"/>
      <w:marTop w:val="0"/>
      <w:marBottom w:val="0"/>
      <w:divBdr>
        <w:top w:val="none" w:sz="0" w:space="0" w:color="auto"/>
        <w:left w:val="none" w:sz="0" w:space="0" w:color="auto"/>
        <w:bottom w:val="none" w:sz="0" w:space="0" w:color="auto"/>
        <w:right w:val="none" w:sz="0" w:space="0" w:color="auto"/>
      </w:divBdr>
    </w:div>
    <w:div w:id="1860193786">
      <w:marLeft w:val="640"/>
      <w:marRight w:val="0"/>
      <w:marTop w:val="0"/>
      <w:marBottom w:val="0"/>
      <w:divBdr>
        <w:top w:val="none" w:sz="0" w:space="0" w:color="auto"/>
        <w:left w:val="none" w:sz="0" w:space="0" w:color="auto"/>
        <w:bottom w:val="none" w:sz="0" w:space="0" w:color="auto"/>
        <w:right w:val="none" w:sz="0" w:space="0" w:color="auto"/>
      </w:divBdr>
    </w:div>
    <w:div w:id="1860194072">
      <w:marLeft w:val="640"/>
      <w:marRight w:val="0"/>
      <w:marTop w:val="0"/>
      <w:marBottom w:val="0"/>
      <w:divBdr>
        <w:top w:val="none" w:sz="0" w:space="0" w:color="auto"/>
        <w:left w:val="none" w:sz="0" w:space="0" w:color="auto"/>
        <w:bottom w:val="none" w:sz="0" w:space="0" w:color="auto"/>
        <w:right w:val="none" w:sz="0" w:space="0" w:color="auto"/>
      </w:divBdr>
    </w:div>
    <w:div w:id="1860194636">
      <w:marLeft w:val="640"/>
      <w:marRight w:val="0"/>
      <w:marTop w:val="0"/>
      <w:marBottom w:val="0"/>
      <w:divBdr>
        <w:top w:val="none" w:sz="0" w:space="0" w:color="auto"/>
        <w:left w:val="none" w:sz="0" w:space="0" w:color="auto"/>
        <w:bottom w:val="none" w:sz="0" w:space="0" w:color="auto"/>
        <w:right w:val="none" w:sz="0" w:space="0" w:color="auto"/>
      </w:divBdr>
    </w:div>
    <w:div w:id="1860200382">
      <w:marLeft w:val="640"/>
      <w:marRight w:val="0"/>
      <w:marTop w:val="0"/>
      <w:marBottom w:val="0"/>
      <w:divBdr>
        <w:top w:val="none" w:sz="0" w:space="0" w:color="auto"/>
        <w:left w:val="none" w:sz="0" w:space="0" w:color="auto"/>
        <w:bottom w:val="none" w:sz="0" w:space="0" w:color="auto"/>
        <w:right w:val="none" w:sz="0" w:space="0" w:color="auto"/>
      </w:divBdr>
    </w:div>
    <w:div w:id="1860267726">
      <w:marLeft w:val="640"/>
      <w:marRight w:val="0"/>
      <w:marTop w:val="0"/>
      <w:marBottom w:val="0"/>
      <w:divBdr>
        <w:top w:val="none" w:sz="0" w:space="0" w:color="auto"/>
        <w:left w:val="none" w:sz="0" w:space="0" w:color="auto"/>
        <w:bottom w:val="none" w:sz="0" w:space="0" w:color="auto"/>
        <w:right w:val="none" w:sz="0" w:space="0" w:color="auto"/>
      </w:divBdr>
    </w:div>
    <w:div w:id="1860270042">
      <w:marLeft w:val="640"/>
      <w:marRight w:val="0"/>
      <w:marTop w:val="0"/>
      <w:marBottom w:val="0"/>
      <w:divBdr>
        <w:top w:val="none" w:sz="0" w:space="0" w:color="auto"/>
        <w:left w:val="none" w:sz="0" w:space="0" w:color="auto"/>
        <w:bottom w:val="none" w:sz="0" w:space="0" w:color="auto"/>
        <w:right w:val="none" w:sz="0" w:space="0" w:color="auto"/>
      </w:divBdr>
    </w:div>
    <w:div w:id="1860388331">
      <w:marLeft w:val="640"/>
      <w:marRight w:val="0"/>
      <w:marTop w:val="0"/>
      <w:marBottom w:val="0"/>
      <w:divBdr>
        <w:top w:val="none" w:sz="0" w:space="0" w:color="auto"/>
        <w:left w:val="none" w:sz="0" w:space="0" w:color="auto"/>
        <w:bottom w:val="none" w:sz="0" w:space="0" w:color="auto"/>
        <w:right w:val="none" w:sz="0" w:space="0" w:color="auto"/>
      </w:divBdr>
    </w:div>
    <w:div w:id="1860468004">
      <w:marLeft w:val="640"/>
      <w:marRight w:val="0"/>
      <w:marTop w:val="0"/>
      <w:marBottom w:val="0"/>
      <w:divBdr>
        <w:top w:val="none" w:sz="0" w:space="0" w:color="auto"/>
        <w:left w:val="none" w:sz="0" w:space="0" w:color="auto"/>
        <w:bottom w:val="none" w:sz="0" w:space="0" w:color="auto"/>
        <w:right w:val="none" w:sz="0" w:space="0" w:color="auto"/>
      </w:divBdr>
    </w:div>
    <w:div w:id="1860512033">
      <w:marLeft w:val="640"/>
      <w:marRight w:val="0"/>
      <w:marTop w:val="0"/>
      <w:marBottom w:val="0"/>
      <w:divBdr>
        <w:top w:val="none" w:sz="0" w:space="0" w:color="auto"/>
        <w:left w:val="none" w:sz="0" w:space="0" w:color="auto"/>
        <w:bottom w:val="none" w:sz="0" w:space="0" w:color="auto"/>
        <w:right w:val="none" w:sz="0" w:space="0" w:color="auto"/>
      </w:divBdr>
    </w:div>
    <w:div w:id="1860512137">
      <w:marLeft w:val="640"/>
      <w:marRight w:val="0"/>
      <w:marTop w:val="0"/>
      <w:marBottom w:val="0"/>
      <w:divBdr>
        <w:top w:val="none" w:sz="0" w:space="0" w:color="auto"/>
        <w:left w:val="none" w:sz="0" w:space="0" w:color="auto"/>
        <w:bottom w:val="none" w:sz="0" w:space="0" w:color="auto"/>
        <w:right w:val="none" w:sz="0" w:space="0" w:color="auto"/>
      </w:divBdr>
    </w:div>
    <w:div w:id="1860578755">
      <w:marLeft w:val="640"/>
      <w:marRight w:val="0"/>
      <w:marTop w:val="0"/>
      <w:marBottom w:val="0"/>
      <w:divBdr>
        <w:top w:val="none" w:sz="0" w:space="0" w:color="auto"/>
        <w:left w:val="none" w:sz="0" w:space="0" w:color="auto"/>
        <w:bottom w:val="none" w:sz="0" w:space="0" w:color="auto"/>
        <w:right w:val="none" w:sz="0" w:space="0" w:color="auto"/>
      </w:divBdr>
    </w:div>
    <w:div w:id="1860654545">
      <w:marLeft w:val="640"/>
      <w:marRight w:val="0"/>
      <w:marTop w:val="0"/>
      <w:marBottom w:val="0"/>
      <w:divBdr>
        <w:top w:val="none" w:sz="0" w:space="0" w:color="auto"/>
        <w:left w:val="none" w:sz="0" w:space="0" w:color="auto"/>
        <w:bottom w:val="none" w:sz="0" w:space="0" w:color="auto"/>
        <w:right w:val="none" w:sz="0" w:space="0" w:color="auto"/>
      </w:divBdr>
    </w:div>
    <w:div w:id="1860654693">
      <w:marLeft w:val="640"/>
      <w:marRight w:val="0"/>
      <w:marTop w:val="0"/>
      <w:marBottom w:val="0"/>
      <w:divBdr>
        <w:top w:val="none" w:sz="0" w:space="0" w:color="auto"/>
        <w:left w:val="none" w:sz="0" w:space="0" w:color="auto"/>
        <w:bottom w:val="none" w:sz="0" w:space="0" w:color="auto"/>
        <w:right w:val="none" w:sz="0" w:space="0" w:color="auto"/>
      </w:divBdr>
    </w:div>
    <w:div w:id="1860654728">
      <w:marLeft w:val="640"/>
      <w:marRight w:val="0"/>
      <w:marTop w:val="0"/>
      <w:marBottom w:val="0"/>
      <w:divBdr>
        <w:top w:val="none" w:sz="0" w:space="0" w:color="auto"/>
        <w:left w:val="none" w:sz="0" w:space="0" w:color="auto"/>
        <w:bottom w:val="none" w:sz="0" w:space="0" w:color="auto"/>
        <w:right w:val="none" w:sz="0" w:space="0" w:color="auto"/>
      </w:divBdr>
    </w:div>
    <w:div w:id="1860655081">
      <w:marLeft w:val="640"/>
      <w:marRight w:val="0"/>
      <w:marTop w:val="0"/>
      <w:marBottom w:val="0"/>
      <w:divBdr>
        <w:top w:val="none" w:sz="0" w:space="0" w:color="auto"/>
        <w:left w:val="none" w:sz="0" w:space="0" w:color="auto"/>
        <w:bottom w:val="none" w:sz="0" w:space="0" w:color="auto"/>
        <w:right w:val="none" w:sz="0" w:space="0" w:color="auto"/>
      </w:divBdr>
    </w:div>
    <w:div w:id="1860779083">
      <w:marLeft w:val="640"/>
      <w:marRight w:val="0"/>
      <w:marTop w:val="0"/>
      <w:marBottom w:val="0"/>
      <w:divBdr>
        <w:top w:val="none" w:sz="0" w:space="0" w:color="auto"/>
        <w:left w:val="none" w:sz="0" w:space="0" w:color="auto"/>
        <w:bottom w:val="none" w:sz="0" w:space="0" w:color="auto"/>
        <w:right w:val="none" w:sz="0" w:space="0" w:color="auto"/>
      </w:divBdr>
    </w:div>
    <w:div w:id="1860846509">
      <w:marLeft w:val="640"/>
      <w:marRight w:val="0"/>
      <w:marTop w:val="0"/>
      <w:marBottom w:val="0"/>
      <w:divBdr>
        <w:top w:val="none" w:sz="0" w:space="0" w:color="auto"/>
        <w:left w:val="none" w:sz="0" w:space="0" w:color="auto"/>
        <w:bottom w:val="none" w:sz="0" w:space="0" w:color="auto"/>
        <w:right w:val="none" w:sz="0" w:space="0" w:color="auto"/>
      </w:divBdr>
    </w:div>
    <w:div w:id="1860970573">
      <w:marLeft w:val="640"/>
      <w:marRight w:val="0"/>
      <w:marTop w:val="0"/>
      <w:marBottom w:val="0"/>
      <w:divBdr>
        <w:top w:val="none" w:sz="0" w:space="0" w:color="auto"/>
        <w:left w:val="none" w:sz="0" w:space="0" w:color="auto"/>
        <w:bottom w:val="none" w:sz="0" w:space="0" w:color="auto"/>
        <w:right w:val="none" w:sz="0" w:space="0" w:color="auto"/>
      </w:divBdr>
    </w:div>
    <w:div w:id="1861042953">
      <w:marLeft w:val="640"/>
      <w:marRight w:val="0"/>
      <w:marTop w:val="0"/>
      <w:marBottom w:val="0"/>
      <w:divBdr>
        <w:top w:val="none" w:sz="0" w:space="0" w:color="auto"/>
        <w:left w:val="none" w:sz="0" w:space="0" w:color="auto"/>
        <w:bottom w:val="none" w:sz="0" w:space="0" w:color="auto"/>
        <w:right w:val="none" w:sz="0" w:space="0" w:color="auto"/>
      </w:divBdr>
    </w:div>
    <w:div w:id="1861091691">
      <w:marLeft w:val="640"/>
      <w:marRight w:val="0"/>
      <w:marTop w:val="0"/>
      <w:marBottom w:val="0"/>
      <w:divBdr>
        <w:top w:val="none" w:sz="0" w:space="0" w:color="auto"/>
        <w:left w:val="none" w:sz="0" w:space="0" w:color="auto"/>
        <w:bottom w:val="none" w:sz="0" w:space="0" w:color="auto"/>
        <w:right w:val="none" w:sz="0" w:space="0" w:color="auto"/>
      </w:divBdr>
    </w:div>
    <w:div w:id="1861236633">
      <w:marLeft w:val="640"/>
      <w:marRight w:val="0"/>
      <w:marTop w:val="0"/>
      <w:marBottom w:val="0"/>
      <w:divBdr>
        <w:top w:val="none" w:sz="0" w:space="0" w:color="auto"/>
        <w:left w:val="none" w:sz="0" w:space="0" w:color="auto"/>
        <w:bottom w:val="none" w:sz="0" w:space="0" w:color="auto"/>
        <w:right w:val="none" w:sz="0" w:space="0" w:color="auto"/>
      </w:divBdr>
    </w:div>
    <w:div w:id="1861240175">
      <w:marLeft w:val="640"/>
      <w:marRight w:val="0"/>
      <w:marTop w:val="0"/>
      <w:marBottom w:val="0"/>
      <w:divBdr>
        <w:top w:val="none" w:sz="0" w:space="0" w:color="auto"/>
        <w:left w:val="none" w:sz="0" w:space="0" w:color="auto"/>
        <w:bottom w:val="none" w:sz="0" w:space="0" w:color="auto"/>
        <w:right w:val="none" w:sz="0" w:space="0" w:color="auto"/>
      </w:divBdr>
    </w:div>
    <w:div w:id="1861318004">
      <w:marLeft w:val="640"/>
      <w:marRight w:val="0"/>
      <w:marTop w:val="0"/>
      <w:marBottom w:val="0"/>
      <w:divBdr>
        <w:top w:val="none" w:sz="0" w:space="0" w:color="auto"/>
        <w:left w:val="none" w:sz="0" w:space="0" w:color="auto"/>
        <w:bottom w:val="none" w:sz="0" w:space="0" w:color="auto"/>
        <w:right w:val="none" w:sz="0" w:space="0" w:color="auto"/>
      </w:divBdr>
    </w:div>
    <w:div w:id="1861358127">
      <w:marLeft w:val="640"/>
      <w:marRight w:val="0"/>
      <w:marTop w:val="0"/>
      <w:marBottom w:val="0"/>
      <w:divBdr>
        <w:top w:val="none" w:sz="0" w:space="0" w:color="auto"/>
        <w:left w:val="none" w:sz="0" w:space="0" w:color="auto"/>
        <w:bottom w:val="none" w:sz="0" w:space="0" w:color="auto"/>
        <w:right w:val="none" w:sz="0" w:space="0" w:color="auto"/>
      </w:divBdr>
    </w:div>
    <w:div w:id="1861428443">
      <w:marLeft w:val="640"/>
      <w:marRight w:val="0"/>
      <w:marTop w:val="0"/>
      <w:marBottom w:val="0"/>
      <w:divBdr>
        <w:top w:val="none" w:sz="0" w:space="0" w:color="auto"/>
        <w:left w:val="none" w:sz="0" w:space="0" w:color="auto"/>
        <w:bottom w:val="none" w:sz="0" w:space="0" w:color="auto"/>
        <w:right w:val="none" w:sz="0" w:space="0" w:color="auto"/>
      </w:divBdr>
    </w:div>
    <w:div w:id="1861433358">
      <w:marLeft w:val="640"/>
      <w:marRight w:val="0"/>
      <w:marTop w:val="0"/>
      <w:marBottom w:val="0"/>
      <w:divBdr>
        <w:top w:val="none" w:sz="0" w:space="0" w:color="auto"/>
        <w:left w:val="none" w:sz="0" w:space="0" w:color="auto"/>
        <w:bottom w:val="none" w:sz="0" w:space="0" w:color="auto"/>
        <w:right w:val="none" w:sz="0" w:space="0" w:color="auto"/>
      </w:divBdr>
    </w:div>
    <w:div w:id="1861506719">
      <w:marLeft w:val="640"/>
      <w:marRight w:val="0"/>
      <w:marTop w:val="0"/>
      <w:marBottom w:val="0"/>
      <w:divBdr>
        <w:top w:val="none" w:sz="0" w:space="0" w:color="auto"/>
        <w:left w:val="none" w:sz="0" w:space="0" w:color="auto"/>
        <w:bottom w:val="none" w:sz="0" w:space="0" w:color="auto"/>
        <w:right w:val="none" w:sz="0" w:space="0" w:color="auto"/>
      </w:divBdr>
    </w:div>
    <w:div w:id="1861509762">
      <w:marLeft w:val="640"/>
      <w:marRight w:val="0"/>
      <w:marTop w:val="0"/>
      <w:marBottom w:val="0"/>
      <w:divBdr>
        <w:top w:val="none" w:sz="0" w:space="0" w:color="auto"/>
        <w:left w:val="none" w:sz="0" w:space="0" w:color="auto"/>
        <w:bottom w:val="none" w:sz="0" w:space="0" w:color="auto"/>
        <w:right w:val="none" w:sz="0" w:space="0" w:color="auto"/>
      </w:divBdr>
    </w:div>
    <w:div w:id="1861579630">
      <w:marLeft w:val="640"/>
      <w:marRight w:val="0"/>
      <w:marTop w:val="0"/>
      <w:marBottom w:val="0"/>
      <w:divBdr>
        <w:top w:val="none" w:sz="0" w:space="0" w:color="auto"/>
        <w:left w:val="none" w:sz="0" w:space="0" w:color="auto"/>
        <w:bottom w:val="none" w:sz="0" w:space="0" w:color="auto"/>
        <w:right w:val="none" w:sz="0" w:space="0" w:color="auto"/>
      </w:divBdr>
    </w:div>
    <w:div w:id="1861702052">
      <w:marLeft w:val="640"/>
      <w:marRight w:val="0"/>
      <w:marTop w:val="0"/>
      <w:marBottom w:val="0"/>
      <w:divBdr>
        <w:top w:val="none" w:sz="0" w:space="0" w:color="auto"/>
        <w:left w:val="none" w:sz="0" w:space="0" w:color="auto"/>
        <w:bottom w:val="none" w:sz="0" w:space="0" w:color="auto"/>
        <w:right w:val="none" w:sz="0" w:space="0" w:color="auto"/>
      </w:divBdr>
    </w:div>
    <w:div w:id="1861813838">
      <w:marLeft w:val="640"/>
      <w:marRight w:val="0"/>
      <w:marTop w:val="0"/>
      <w:marBottom w:val="0"/>
      <w:divBdr>
        <w:top w:val="none" w:sz="0" w:space="0" w:color="auto"/>
        <w:left w:val="none" w:sz="0" w:space="0" w:color="auto"/>
        <w:bottom w:val="none" w:sz="0" w:space="0" w:color="auto"/>
        <w:right w:val="none" w:sz="0" w:space="0" w:color="auto"/>
      </w:divBdr>
    </w:div>
    <w:div w:id="1861817971">
      <w:marLeft w:val="640"/>
      <w:marRight w:val="0"/>
      <w:marTop w:val="0"/>
      <w:marBottom w:val="0"/>
      <w:divBdr>
        <w:top w:val="none" w:sz="0" w:space="0" w:color="auto"/>
        <w:left w:val="none" w:sz="0" w:space="0" w:color="auto"/>
        <w:bottom w:val="none" w:sz="0" w:space="0" w:color="auto"/>
        <w:right w:val="none" w:sz="0" w:space="0" w:color="auto"/>
      </w:divBdr>
    </w:div>
    <w:div w:id="1861965533">
      <w:marLeft w:val="640"/>
      <w:marRight w:val="0"/>
      <w:marTop w:val="0"/>
      <w:marBottom w:val="0"/>
      <w:divBdr>
        <w:top w:val="none" w:sz="0" w:space="0" w:color="auto"/>
        <w:left w:val="none" w:sz="0" w:space="0" w:color="auto"/>
        <w:bottom w:val="none" w:sz="0" w:space="0" w:color="auto"/>
        <w:right w:val="none" w:sz="0" w:space="0" w:color="auto"/>
      </w:divBdr>
    </w:div>
    <w:div w:id="1862011620">
      <w:marLeft w:val="640"/>
      <w:marRight w:val="0"/>
      <w:marTop w:val="0"/>
      <w:marBottom w:val="0"/>
      <w:divBdr>
        <w:top w:val="none" w:sz="0" w:space="0" w:color="auto"/>
        <w:left w:val="none" w:sz="0" w:space="0" w:color="auto"/>
        <w:bottom w:val="none" w:sz="0" w:space="0" w:color="auto"/>
        <w:right w:val="none" w:sz="0" w:space="0" w:color="auto"/>
      </w:divBdr>
    </w:div>
    <w:div w:id="1862282768">
      <w:marLeft w:val="640"/>
      <w:marRight w:val="0"/>
      <w:marTop w:val="0"/>
      <w:marBottom w:val="0"/>
      <w:divBdr>
        <w:top w:val="none" w:sz="0" w:space="0" w:color="auto"/>
        <w:left w:val="none" w:sz="0" w:space="0" w:color="auto"/>
        <w:bottom w:val="none" w:sz="0" w:space="0" w:color="auto"/>
        <w:right w:val="none" w:sz="0" w:space="0" w:color="auto"/>
      </w:divBdr>
    </w:div>
    <w:div w:id="1862352654">
      <w:marLeft w:val="640"/>
      <w:marRight w:val="0"/>
      <w:marTop w:val="0"/>
      <w:marBottom w:val="0"/>
      <w:divBdr>
        <w:top w:val="none" w:sz="0" w:space="0" w:color="auto"/>
        <w:left w:val="none" w:sz="0" w:space="0" w:color="auto"/>
        <w:bottom w:val="none" w:sz="0" w:space="0" w:color="auto"/>
        <w:right w:val="none" w:sz="0" w:space="0" w:color="auto"/>
      </w:divBdr>
    </w:div>
    <w:div w:id="1862546440">
      <w:marLeft w:val="640"/>
      <w:marRight w:val="0"/>
      <w:marTop w:val="0"/>
      <w:marBottom w:val="0"/>
      <w:divBdr>
        <w:top w:val="none" w:sz="0" w:space="0" w:color="auto"/>
        <w:left w:val="none" w:sz="0" w:space="0" w:color="auto"/>
        <w:bottom w:val="none" w:sz="0" w:space="0" w:color="auto"/>
        <w:right w:val="none" w:sz="0" w:space="0" w:color="auto"/>
      </w:divBdr>
    </w:div>
    <w:div w:id="1862664450">
      <w:marLeft w:val="640"/>
      <w:marRight w:val="0"/>
      <w:marTop w:val="0"/>
      <w:marBottom w:val="0"/>
      <w:divBdr>
        <w:top w:val="none" w:sz="0" w:space="0" w:color="auto"/>
        <w:left w:val="none" w:sz="0" w:space="0" w:color="auto"/>
        <w:bottom w:val="none" w:sz="0" w:space="0" w:color="auto"/>
        <w:right w:val="none" w:sz="0" w:space="0" w:color="auto"/>
      </w:divBdr>
    </w:div>
    <w:div w:id="1862667745">
      <w:marLeft w:val="640"/>
      <w:marRight w:val="0"/>
      <w:marTop w:val="0"/>
      <w:marBottom w:val="0"/>
      <w:divBdr>
        <w:top w:val="none" w:sz="0" w:space="0" w:color="auto"/>
        <w:left w:val="none" w:sz="0" w:space="0" w:color="auto"/>
        <w:bottom w:val="none" w:sz="0" w:space="0" w:color="auto"/>
        <w:right w:val="none" w:sz="0" w:space="0" w:color="auto"/>
      </w:divBdr>
    </w:div>
    <w:div w:id="1862737668">
      <w:marLeft w:val="640"/>
      <w:marRight w:val="0"/>
      <w:marTop w:val="0"/>
      <w:marBottom w:val="0"/>
      <w:divBdr>
        <w:top w:val="none" w:sz="0" w:space="0" w:color="auto"/>
        <w:left w:val="none" w:sz="0" w:space="0" w:color="auto"/>
        <w:bottom w:val="none" w:sz="0" w:space="0" w:color="auto"/>
        <w:right w:val="none" w:sz="0" w:space="0" w:color="auto"/>
      </w:divBdr>
    </w:div>
    <w:div w:id="1862813365">
      <w:marLeft w:val="640"/>
      <w:marRight w:val="0"/>
      <w:marTop w:val="0"/>
      <w:marBottom w:val="0"/>
      <w:divBdr>
        <w:top w:val="none" w:sz="0" w:space="0" w:color="auto"/>
        <w:left w:val="none" w:sz="0" w:space="0" w:color="auto"/>
        <w:bottom w:val="none" w:sz="0" w:space="0" w:color="auto"/>
        <w:right w:val="none" w:sz="0" w:space="0" w:color="auto"/>
      </w:divBdr>
    </w:div>
    <w:div w:id="1862820538">
      <w:marLeft w:val="640"/>
      <w:marRight w:val="0"/>
      <w:marTop w:val="0"/>
      <w:marBottom w:val="0"/>
      <w:divBdr>
        <w:top w:val="none" w:sz="0" w:space="0" w:color="auto"/>
        <w:left w:val="none" w:sz="0" w:space="0" w:color="auto"/>
        <w:bottom w:val="none" w:sz="0" w:space="0" w:color="auto"/>
        <w:right w:val="none" w:sz="0" w:space="0" w:color="auto"/>
      </w:divBdr>
    </w:div>
    <w:div w:id="1862892803">
      <w:marLeft w:val="640"/>
      <w:marRight w:val="0"/>
      <w:marTop w:val="0"/>
      <w:marBottom w:val="0"/>
      <w:divBdr>
        <w:top w:val="none" w:sz="0" w:space="0" w:color="auto"/>
        <w:left w:val="none" w:sz="0" w:space="0" w:color="auto"/>
        <w:bottom w:val="none" w:sz="0" w:space="0" w:color="auto"/>
        <w:right w:val="none" w:sz="0" w:space="0" w:color="auto"/>
      </w:divBdr>
    </w:div>
    <w:div w:id="1863007272">
      <w:marLeft w:val="640"/>
      <w:marRight w:val="0"/>
      <w:marTop w:val="0"/>
      <w:marBottom w:val="0"/>
      <w:divBdr>
        <w:top w:val="none" w:sz="0" w:space="0" w:color="auto"/>
        <w:left w:val="none" w:sz="0" w:space="0" w:color="auto"/>
        <w:bottom w:val="none" w:sz="0" w:space="0" w:color="auto"/>
        <w:right w:val="none" w:sz="0" w:space="0" w:color="auto"/>
      </w:divBdr>
    </w:div>
    <w:div w:id="1863007364">
      <w:marLeft w:val="640"/>
      <w:marRight w:val="0"/>
      <w:marTop w:val="0"/>
      <w:marBottom w:val="0"/>
      <w:divBdr>
        <w:top w:val="none" w:sz="0" w:space="0" w:color="auto"/>
        <w:left w:val="none" w:sz="0" w:space="0" w:color="auto"/>
        <w:bottom w:val="none" w:sz="0" w:space="0" w:color="auto"/>
        <w:right w:val="none" w:sz="0" w:space="0" w:color="auto"/>
      </w:divBdr>
    </w:div>
    <w:div w:id="1863126941">
      <w:marLeft w:val="640"/>
      <w:marRight w:val="0"/>
      <w:marTop w:val="0"/>
      <w:marBottom w:val="0"/>
      <w:divBdr>
        <w:top w:val="none" w:sz="0" w:space="0" w:color="auto"/>
        <w:left w:val="none" w:sz="0" w:space="0" w:color="auto"/>
        <w:bottom w:val="none" w:sz="0" w:space="0" w:color="auto"/>
        <w:right w:val="none" w:sz="0" w:space="0" w:color="auto"/>
      </w:divBdr>
    </w:div>
    <w:div w:id="1863201756">
      <w:marLeft w:val="640"/>
      <w:marRight w:val="0"/>
      <w:marTop w:val="0"/>
      <w:marBottom w:val="0"/>
      <w:divBdr>
        <w:top w:val="none" w:sz="0" w:space="0" w:color="auto"/>
        <w:left w:val="none" w:sz="0" w:space="0" w:color="auto"/>
        <w:bottom w:val="none" w:sz="0" w:space="0" w:color="auto"/>
        <w:right w:val="none" w:sz="0" w:space="0" w:color="auto"/>
      </w:divBdr>
    </w:div>
    <w:div w:id="1863207725">
      <w:marLeft w:val="640"/>
      <w:marRight w:val="0"/>
      <w:marTop w:val="0"/>
      <w:marBottom w:val="0"/>
      <w:divBdr>
        <w:top w:val="none" w:sz="0" w:space="0" w:color="auto"/>
        <w:left w:val="none" w:sz="0" w:space="0" w:color="auto"/>
        <w:bottom w:val="none" w:sz="0" w:space="0" w:color="auto"/>
        <w:right w:val="none" w:sz="0" w:space="0" w:color="auto"/>
      </w:divBdr>
    </w:div>
    <w:div w:id="1863282363">
      <w:marLeft w:val="640"/>
      <w:marRight w:val="0"/>
      <w:marTop w:val="0"/>
      <w:marBottom w:val="0"/>
      <w:divBdr>
        <w:top w:val="none" w:sz="0" w:space="0" w:color="auto"/>
        <w:left w:val="none" w:sz="0" w:space="0" w:color="auto"/>
        <w:bottom w:val="none" w:sz="0" w:space="0" w:color="auto"/>
        <w:right w:val="none" w:sz="0" w:space="0" w:color="auto"/>
      </w:divBdr>
    </w:div>
    <w:div w:id="1863282950">
      <w:marLeft w:val="640"/>
      <w:marRight w:val="0"/>
      <w:marTop w:val="0"/>
      <w:marBottom w:val="0"/>
      <w:divBdr>
        <w:top w:val="none" w:sz="0" w:space="0" w:color="auto"/>
        <w:left w:val="none" w:sz="0" w:space="0" w:color="auto"/>
        <w:bottom w:val="none" w:sz="0" w:space="0" w:color="auto"/>
        <w:right w:val="none" w:sz="0" w:space="0" w:color="auto"/>
      </w:divBdr>
    </w:div>
    <w:div w:id="1863323596">
      <w:marLeft w:val="640"/>
      <w:marRight w:val="0"/>
      <w:marTop w:val="0"/>
      <w:marBottom w:val="0"/>
      <w:divBdr>
        <w:top w:val="none" w:sz="0" w:space="0" w:color="auto"/>
        <w:left w:val="none" w:sz="0" w:space="0" w:color="auto"/>
        <w:bottom w:val="none" w:sz="0" w:space="0" w:color="auto"/>
        <w:right w:val="none" w:sz="0" w:space="0" w:color="auto"/>
      </w:divBdr>
    </w:div>
    <w:div w:id="1863325239">
      <w:marLeft w:val="640"/>
      <w:marRight w:val="0"/>
      <w:marTop w:val="0"/>
      <w:marBottom w:val="0"/>
      <w:divBdr>
        <w:top w:val="none" w:sz="0" w:space="0" w:color="auto"/>
        <w:left w:val="none" w:sz="0" w:space="0" w:color="auto"/>
        <w:bottom w:val="none" w:sz="0" w:space="0" w:color="auto"/>
        <w:right w:val="none" w:sz="0" w:space="0" w:color="auto"/>
      </w:divBdr>
    </w:div>
    <w:div w:id="1863393728">
      <w:marLeft w:val="640"/>
      <w:marRight w:val="0"/>
      <w:marTop w:val="0"/>
      <w:marBottom w:val="0"/>
      <w:divBdr>
        <w:top w:val="none" w:sz="0" w:space="0" w:color="auto"/>
        <w:left w:val="none" w:sz="0" w:space="0" w:color="auto"/>
        <w:bottom w:val="none" w:sz="0" w:space="0" w:color="auto"/>
        <w:right w:val="none" w:sz="0" w:space="0" w:color="auto"/>
      </w:divBdr>
    </w:div>
    <w:div w:id="1863395465">
      <w:marLeft w:val="640"/>
      <w:marRight w:val="0"/>
      <w:marTop w:val="0"/>
      <w:marBottom w:val="0"/>
      <w:divBdr>
        <w:top w:val="none" w:sz="0" w:space="0" w:color="auto"/>
        <w:left w:val="none" w:sz="0" w:space="0" w:color="auto"/>
        <w:bottom w:val="none" w:sz="0" w:space="0" w:color="auto"/>
        <w:right w:val="none" w:sz="0" w:space="0" w:color="auto"/>
      </w:divBdr>
    </w:div>
    <w:div w:id="1863401814">
      <w:marLeft w:val="640"/>
      <w:marRight w:val="0"/>
      <w:marTop w:val="0"/>
      <w:marBottom w:val="0"/>
      <w:divBdr>
        <w:top w:val="none" w:sz="0" w:space="0" w:color="auto"/>
        <w:left w:val="none" w:sz="0" w:space="0" w:color="auto"/>
        <w:bottom w:val="none" w:sz="0" w:space="0" w:color="auto"/>
        <w:right w:val="none" w:sz="0" w:space="0" w:color="auto"/>
      </w:divBdr>
    </w:div>
    <w:div w:id="1863471668">
      <w:marLeft w:val="640"/>
      <w:marRight w:val="0"/>
      <w:marTop w:val="0"/>
      <w:marBottom w:val="0"/>
      <w:divBdr>
        <w:top w:val="none" w:sz="0" w:space="0" w:color="auto"/>
        <w:left w:val="none" w:sz="0" w:space="0" w:color="auto"/>
        <w:bottom w:val="none" w:sz="0" w:space="0" w:color="auto"/>
        <w:right w:val="none" w:sz="0" w:space="0" w:color="auto"/>
      </w:divBdr>
    </w:div>
    <w:div w:id="1863472285">
      <w:marLeft w:val="640"/>
      <w:marRight w:val="0"/>
      <w:marTop w:val="0"/>
      <w:marBottom w:val="0"/>
      <w:divBdr>
        <w:top w:val="none" w:sz="0" w:space="0" w:color="auto"/>
        <w:left w:val="none" w:sz="0" w:space="0" w:color="auto"/>
        <w:bottom w:val="none" w:sz="0" w:space="0" w:color="auto"/>
        <w:right w:val="none" w:sz="0" w:space="0" w:color="auto"/>
      </w:divBdr>
    </w:div>
    <w:div w:id="1863545467">
      <w:marLeft w:val="640"/>
      <w:marRight w:val="0"/>
      <w:marTop w:val="0"/>
      <w:marBottom w:val="0"/>
      <w:divBdr>
        <w:top w:val="none" w:sz="0" w:space="0" w:color="auto"/>
        <w:left w:val="none" w:sz="0" w:space="0" w:color="auto"/>
        <w:bottom w:val="none" w:sz="0" w:space="0" w:color="auto"/>
        <w:right w:val="none" w:sz="0" w:space="0" w:color="auto"/>
      </w:divBdr>
    </w:div>
    <w:div w:id="1863585451">
      <w:marLeft w:val="640"/>
      <w:marRight w:val="0"/>
      <w:marTop w:val="0"/>
      <w:marBottom w:val="0"/>
      <w:divBdr>
        <w:top w:val="none" w:sz="0" w:space="0" w:color="auto"/>
        <w:left w:val="none" w:sz="0" w:space="0" w:color="auto"/>
        <w:bottom w:val="none" w:sz="0" w:space="0" w:color="auto"/>
        <w:right w:val="none" w:sz="0" w:space="0" w:color="auto"/>
      </w:divBdr>
    </w:div>
    <w:div w:id="1863595076">
      <w:marLeft w:val="640"/>
      <w:marRight w:val="0"/>
      <w:marTop w:val="0"/>
      <w:marBottom w:val="0"/>
      <w:divBdr>
        <w:top w:val="none" w:sz="0" w:space="0" w:color="auto"/>
        <w:left w:val="none" w:sz="0" w:space="0" w:color="auto"/>
        <w:bottom w:val="none" w:sz="0" w:space="0" w:color="auto"/>
        <w:right w:val="none" w:sz="0" w:space="0" w:color="auto"/>
      </w:divBdr>
    </w:div>
    <w:div w:id="1863668813">
      <w:marLeft w:val="640"/>
      <w:marRight w:val="0"/>
      <w:marTop w:val="0"/>
      <w:marBottom w:val="0"/>
      <w:divBdr>
        <w:top w:val="none" w:sz="0" w:space="0" w:color="auto"/>
        <w:left w:val="none" w:sz="0" w:space="0" w:color="auto"/>
        <w:bottom w:val="none" w:sz="0" w:space="0" w:color="auto"/>
        <w:right w:val="none" w:sz="0" w:space="0" w:color="auto"/>
      </w:divBdr>
    </w:div>
    <w:div w:id="1863738425">
      <w:marLeft w:val="640"/>
      <w:marRight w:val="0"/>
      <w:marTop w:val="0"/>
      <w:marBottom w:val="0"/>
      <w:divBdr>
        <w:top w:val="none" w:sz="0" w:space="0" w:color="auto"/>
        <w:left w:val="none" w:sz="0" w:space="0" w:color="auto"/>
        <w:bottom w:val="none" w:sz="0" w:space="0" w:color="auto"/>
        <w:right w:val="none" w:sz="0" w:space="0" w:color="auto"/>
      </w:divBdr>
    </w:div>
    <w:div w:id="1863739541">
      <w:marLeft w:val="640"/>
      <w:marRight w:val="0"/>
      <w:marTop w:val="0"/>
      <w:marBottom w:val="0"/>
      <w:divBdr>
        <w:top w:val="none" w:sz="0" w:space="0" w:color="auto"/>
        <w:left w:val="none" w:sz="0" w:space="0" w:color="auto"/>
        <w:bottom w:val="none" w:sz="0" w:space="0" w:color="auto"/>
        <w:right w:val="none" w:sz="0" w:space="0" w:color="auto"/>
      </w:divBdr>
    </w:div>
    <w:div w:id="1863780518">
      <w:marLeft w:val="640"/>
      <w:marRight w:val="0"/>
      <w:marTop w:val="0"/>
      <w:marBottom w:val="0"/>
      <w:divBdr>
        <w:top w:val="none" w:sz="0" w:space="0" w:color="auto"/>
        <w:left w:val="none" w:sz="0" w:space="0" w:color="auto"/>
        <w:bottom w:val="none" w:sz="0" w:space="0" w:color="auto"/>
        <w:right w:val="none" w:sz="0" w:space="0" w:color="auto"/>
      </w:divBdr>
    </w:div>
    <w:div w:id="1863781869">
      <w:marLeft w:val="640"/>
      <w:marRight w:val="0"/>
      <w:marTop w:val="0"/>
      <w:marBottom w:val="0"/>
      <w:divBdr>
        <w:top w:val="none" w:sz="0" w:space="0" w:color="auto"/>
        <w:left w:val="none" w:sz="0" w:space="0" w:color="auto"/>
        <w:bottom w:val="none" w:sz="0" w:space="0" w:color="auto"/>
        <w:right w:val="none" w:sz="0" w:space="0" w:color="auto"/>
      </w:divBdr>
    </w:div>
    <w:div w:id="1863937868">
      <w:marLeft w:val="640"/>
      <w:marRight w:val="0"/>
      <w:marTop w:val="0"/>
      <w:marBottom w:val="0"/>
      <w:divBdr>
        <w:top w:val="none" w:sz="0" w:space="0" w:color="auto"/>
        <w:left w:val="none" w:sz="0" w:space="0" w:color="auto"/>
        <w:bottom w:val="none" w:sz="0" w:space="0" w:color="auto"/>
        <w:right w:val="none" w:sz="0" w:space="0" w:color="auto"/>
      </w:divBdr>
    </w:div>
    <w:div w:id="1863975902">
      <w:marLeft w:val="640"/>
      <w:marRight w:val="0"/>
      <w:marTop w:val="0"/>
      <w:marBottom w:val="0"/>
      <w:divBdr>
        <w:top w:val="none" w:sz="0" w:space="0" w:color="auto"/>
        <w:left w:val="none" w:sz="0" w:space="0" w:color="auto"/>
        <w:bottom w:val="none" w:sz="0" w:space="0" w:color="auto"/>
        <w:right w:val="none" w:sz="0" w:space="0" w:color="auto"/>
      </w:divBdr>
    </w:div>
    <w:div w:id="1863980282">
      <w:marLeft w:val="640"/>
      <w:marRight w:val="0"/>
      <w:marTop w:val="0"/>
      <w:marBottom w:val="0"/>
      <w:divBdr>
        <w:top w:val="none" w:sz="0" w:space="0" w:color="auto"/>
        <w:left w:val="none" w:sz="0" w:space="0" w:color="auto"/>
        <w:bottom w:val="none" w:sz="0" w:space="0" w:color="auto"/>
        <w:right w:val="none" w:sz="0" w:space="0" w:color="auto"/>
      </w:divBdr>
    </w:div>
    <w:div w:id="1864007248">
      <w:marLeft w:val="640"/>
      <w:marRight w:val="0"/>
      <w:marTop w:val="0"/>
      <w:marBottom w:val="0"/>
      <w:divBdr>
        <w:top w:val="none" w:sz="0" w:space="0" w:color="auto"/>
        <w:left w:val="none" w:sz="0" w:space="0" w:color="auto"/>
        <w:bottom w:val="none" w:sz="0" w:space="0" w:color="auto"/>
        <w:right w:val="none" w:sz="0" w:space="0" w:color="auto"/>
      </w:divBdr>
    </w:div>
    <w:div w:id="1864052936">
      <w:marLeft w:val="640"/>
      <w:marRight w:val="0"/>
      <w:marTop w:val="0"/>
      <w:marBottom w:val="0"/>
      <w:divBdr>
        <w:top w:val="none" w:sz="0" w:space="0" w:color="auto"/>
        <w:left w:val="none" w:sz="0" w:space="0" w:color="auto"/>
        <w:bottom w:val="none" w:sz="0" w:space="0" w:color="auto"/>
        <w:right w:val="none" w:sz="0" w:space="0" w:color="auto"/>
      </w:divBdr>
    </w:div>
    <w:div w:id="1864055104">
      <w:marLeft w:val="640"/>
      <w:marRight w:val="0"/>
      <w:marTop w:val="0"/>
      <w:marBottom w:val="0"/>
      <w:divBdr>
        <w:top w:val="none" w:sz="0" w:space="0" w:color="auto"/>
        <w:left w:val="none" w:sz="0" w:space="0" w:color="auto"/>
        <w:bottom w:val="none" w:sz="0" w:space="0" w:color="auto"/>
        <w:right w:val="none" w:sz="0" w:space="0" w:color="auto"/>
      </w:divBdr>
    </w:div>
    <w:div w:id="1864056096">
      <w:marLeft w:val="640"/>
      <w:marRight w:val="0"/>
      <w:marTop w:val="0"/>
      <w:marBottom w:val="0"/>
      <w:divBdr>
        <w:top w:val="none" w:sz="0" w:space="0" w:color="auto"/>
        <w:left w:val="none" w:sz="0" w:space="0" w:color="auto"/>
        <w:bottom w:val="none" w:sz="0" w:space="0" w:color="auto"/>
        <w:right w:val="none" w:sz="0" w:space="0" w:color="auto"/>
      </w:divBdr>
    </w:div>
    <w:div w:id="1864173988">
      <w:marLeft w:val="640"/>
      <w:marRight w:val="0"/>
      <w:marTop w:val="0"/>
      <w:marBottom w:val="0"/>
      <w:divBdr>
        <w:top w:val="none" w:sz="0" w:space="0" w:color="auto"/>
        <w:left w:val="none" w:sz="0" w:space="0" w:color="auto"/>
        <w:bottom w:val="none" w:sz="0" w:space="0" w:color="auto"/>
        <w:right w:val="none" w:sz="0" w:space="0" w:color="auto"/>
      </w:divBdr>
    </w:div>
    <w:div w:id="1864201264">
      <w:marLeft w:val="640"/>
      <w:marRight w:val="0"/>
      <w:marTop w:val="0"/>
      <w:marBottom w:val="0"/>
      <w:divBdr>
        <w:top w:val="none" w:sz="0" w:space="0" w:color="auto"/>
        <w:left w:val="none" w:sz="0" w:space="0" w:color="auto"/>
        <w:bottom w:val="none" w:sz="0" w:space="0" w:color="auto"/>
        <w:right w:val="none" w:sz="0" w:space="0" w:color="auto"/>
      </w:divBdr>
    </w:div>
    <w:div w:id="1864243638">
      <w:marLeft w:val="640"/>
      <w:marRight w:val="0"/>
      <w:marTop w:val="0"/>
      <w:marBottom w:val="0"/>
      <w:divBdr>
        <w:top w:val="none" w:sz="0" w:space="0" w:color="auto"/>
        <w:left w:val="none" w:sz="0" w:space="0" w:color="auto"/>
        <w:bottom w:val="none" w:sz="0" w:space="0" w:color="auto"/>
        <w:right w:val="none" w:sz="0" w:space="0" w:color="auto"/>
      </w:divBdr>
    </w:div>
    <w:div w:id="1864245748">
      <w:marLeft w:val="640"/>
      <w:marRight w:val="0"/>
      <w:marTop w:val="0"/>
      <w:marBottom w:val="0"/>
      <w:divBdr>
        <w:top w:val="none" w:sz="0" w:space="0" w:color="auto"/>
        <w:left w:val="none" w:sz="0" w:space="0" w:color="auto"/>
        <w:bottom w:val="none" w:sz="0" w:space="0" w:color="auto"/>
        <w:right w:val="none" w:sz="0" w:space="0" w:color="auto"/>
      </w:divBdr>
    </w:div>
    <w:div w:id="1864249775">
      <w:marLeft w:val="640"/>
      <w:marRight w:val="0"/>
      <w:marTop w:val="0"/>
      <w:marBottom w:val="0"/>
      <w:divBdr>
        <w:top w:val="none" w:sz="0" w:space="0" w:color="auto"/>
        <w:left w:val="none" w:sz="0" w:space="0" w:color="auto"/>
        <w:bottom w:val="none" w:sz="0" w:space="0" w:color="auto"/>
        <w:right w:val="none" w:sz="0" w:space="0" w:color="auto"/>
      </w:divBdr>
    </w:div>
    <w:div w:id="1864434137">
      <w:marLeft w:val="640"/>
      <w:marRight w:val="0"/>
      <w:marTop w:val="0"/>
      <w:marBottom w:val="0"/>
      <w:divBdr>
        <w:top w:val="none" w:sz="0" w:space="0" w:color="auto"/>
        <w:left w:val="none" w:sz="0" w:space="0" w:color="auto"/>
        <w:bottom w:val="none" w:sz="0" w:space="0" w:color="auto"/>
        <w:right w:val="none" w:sz="0" w:space="0" w:color="auto"/>
      </w:divBdr>
    </w:div>
    <w:div w:id="1864510400">
      <w:marLeft w:val="640"/>
      <w:marRight w:val="0"/>
      <w:marTop w:val="0"/>
      <w:marBottom w:val="0"/>
      <w:divBdr>
        <w:top w:val="none" w:sz="0" w:space="0" w:color="auto"/>
        <w:left w:val="none" w:sz="0" w:space="0" w:color="auto"/>
        <w:bottom w:val="none" w:sz="0" w:space="0" w:color="auto"/>
        <w:right w:val="none" w:sz="0" w:space="0" w:color="auto"/>
      </w:divBdr>
    </w:div>
    <w:div w:id="1864709972">
      <w:marLeft w:val="640"/>
      <w:marRight w:val="0"/>
      <w:marTop w:val="0"/>
      <w:marBottom w:val="0"/>
      <w:divBdr>
        <w:top w:val="none" w:sz="0" w:space="0" w:color="auto"/>
        <w:left w:val="none" w:sz="0" w:space="0" w:color="auto"/>
        <w:bottom w:val="none" w:sz="0" w:space="0" w:color="auto"/>
        <w:right w:val="none" w:sz="0" w:space="0" w:color="auto"/>
      </w:divBdr>
    </w:div>
    <w:div w:id="1864712484">
      <w:marLeft w:val="640"/>
      <w:marRight w:val="0"/>
      <w:marTop w:val="0"/>
      <w:marBottom w:val="0"/>
      <w:divBdr>
        <w:top w:val="none" w:sz="0" w:space="0" w:color="auto"/>
        <w:left w:val="none" w:sz="0" w:space="0" w:color="auto"/>
        <w:bottom w:val="none" w:sz="0" w:space="0" w:color="auto"/>
        <w:right w:val="none" w:sz="0" w:space="0" w:color="auto"/>
      </w:divBdr>
    </w:div>
    <w:div w:id="1864856710">
      <w:marLeft w:val="640"/>
      <w:marRight w:val="0"/>
      <w:marTop w:val="0"/>
      <w:marBottom w:val="0"/>
      <w:divBdr>
        <w:top w:val="none" w:sz="0" w:space="0" w:color="auto"/>
        <w:left w:val="none" w:sz="0" w:space="0" w:color="auto"/>
        <w:bottom w:val="none" w:sz="0" w:space="0" w:color="auto"/>
        <w:right w:val="none" w:sz="0" w:space="0" w:color="auto"/>
      </w:divBdr>
    </w:div>
    <w:div w:id="1864977998">
      <w:marLeft w:val="640"/>
      <w:marRight w:val="0"/>
      <w:marTop w:val="0"/>
      <w:marBottom w:val="0"/>
      <w:divBdr>
        <w:top w:val="none" w:sz="0" w:space="0" w:color="auto"/>
        <w:left w:val="none" w:sz="0" w:space="0" w:color="auto"/>
        <w:bottom w:val="none" w:sz="0" w:space="0" w:color="auto"/>
        <w:right w:val="none" w:sz="0" w:space="0" w:color="auto"/>
      </w:divBdr>
    </w:div>
    <w:div w:id="1865169676">
      <w:marLeft w:val="640"/>
      <w:marRight w:val="0"/>
      <w:marTop w:val="0"/>
      <w:marBottom w:val="0"/>
      <w:divBdr>
        <w:top w:val="none" w:sz="0" w:space="0" w:color="auto"/>
        <w:left w:val="none" w:sz="0" w:space="0" w:color="auto"/>
        <w:bottom w:val="none" w:sz="0" w:space="0" w:color="auto"/>
        <w:right w:val="none" w:sz="0" w:space="0" w:color="auto"/>
      </w:divBdr>
    </w:div>
    <w:div w:id="1865172434">
      <w:marLeft w:val="640"/>
      <w:marRight w:val="0"/>
      <w:marTop w:val="0"/>
      <w:marBottom w:val="0"/>
      <w:divBdr>
        <w:top w:val="none" w:sz="0" w:space="0" w:color="auto"/>
        <w:left w:val="none" w:sz="0" w:space="0" w:color="auto"/>
        <w:bottom w:val="none" w:sz="0" w:space="0" w:color="auto"/>
        <w:right w:val="none" w:sz="0" w:space="0" w:color="auto"/>
      </w:divBdr>
    </w:div>
    <w:div w:id="1865174421">
      <w:marLeft w:val="640"/>
      <w:marRight w:val="0"/>
      <w:marTop w:val="0"/>
      <w:marBottom w:val="0"/>
      <w:divBdr>
        <w:top w:val="none" w:sz="0" w:space="0" w:color="auto"/>
        <w:left w:val="none" w:sz="0" w:space="0" w:color="auto"/>
        <w:bottom w:val="none" w:sz="0" w:space="0" w:color="auto"/>
        <w:right w:val="none" w:sz="0" w:space="0" w:color="auto"/>
      </w:divBdr>
    </w:div>
    <w:div w:id="1865361513">
      <w:marLeft w:val="640"/>
      <w:marRight w:val="0"/>
      <w:marTop w:val="0"/>
      <w:marBottom w:val="0"/>
      <w:divBdr>
        <w:top w:val="none" w:sz="0" w:space="0" w:color="auto"/>
        <w:left w:val="none" w:sz="0" w:space="0" w:color="auto"/>
        <w:bottom w:val="none" w:sz="0" w:space="0" w:color="auto"/>
        <w:right w:val="none" w:sz="0" w:space="0" w:color="auto"/>
      </w:divBdr>
    </w:div>
    <w:div w:id="1865433769">
      <w:marLeft w:val="640"/>
      <w:marRight w:val="0"/>
      <w:marTop w:val="0"/>
      <w:marBottom w:val="0"/>
      <w:divBdr>
        <w:top w:val="none" w:sz="0" w:space="0" w:color="auto"/>
        <w:left w:val="none" w:sz="0" w:space="0" w:color="auto"/>
        <w:bottom w:val="none" w:sz="0" w:space="0" w:color="auto"/>
        <w:right w:val="none" w:sz="0" w:space="0" w:color="auto"/>
      </w:divBdr>
    </w:div>
    <w:div w:id="1865628085">
      <w:marLeft w:val="640"/>
      <w:marRight w:val="0"/>
      <w:marTop w:val="0"/>
      <w:marBottom w:val="0"/>
      <w:divBdr>
        <w:top w:val="none" w:sz="0" w:space="0" w:color="auto"/>
        <w:left w:val="none" w:sz="0" w:space="0" w:color="auto"/>
        <w:bottom w:val="none" w:sz="0" w:space="0" w:color="auto"/>
        <w:right w:val="none" w:sz="0" w:space="0" w:color="auto"/>
      </w:divBdr>
    </w:div>
    <w:div w:id="1865823683">
      <w:marLeft w:val="640"/>
      <w:marRight w:val="0"/>
      <w:marTop w:val="0"/>
      <w:marBottom w:val="0"/>
      <w:divBdr>
        <w:top w:val="none" w:sz="0" w:space="0" w:color="auto"/>
        <w:left w:val="none" w:sz="0" w:space="0" w:color="auto"/>
        <w:bottom w:val="none" w:sz="0" w:space="0" w:color="auto"/>
        <w:right w:val="none" w:sz="0" w:space="0" w:color="auto"/>
      </w:divBdr>
    </w:div>
    <w:div w:id="1865829244">
      <w:marLeft w:val="640"/>
      <w:marRight w:val="0"/>
      <w:marTop w:val="0"/>
      <w:marBottom w:val="0"/>
      <w:divBdr>
        <w:top w:val="none" w:sz="0" w:space="0" w:color="auto"/>
        <w:left w:val="none" w:sz="0" w:space="0" w:color="auto"/>
        <w:bottom w:val="none" w:sz="0" w:space="0" w:color="auto"/>
        <w:right w:val="none" w:sz="0" w:space="0" w:color="auto"/>
      </w:divBdr>
    </w:div>
    <w:div w:id="1865902315">
      <w:marLeft w:val="640"/>
      <w:marRight w:val="0"/>
      <w:marTop w:val="0"/>
      <w:marBottom w:val="0"/>
      <w:divBdr>
        <w:top w:val="none" w:sz="0" w:space="0" w:color="auto"/>
        <w:left w:val="none" w:sz="0" w:space="0" w:color="auto"/>
        <w:bottom w:val="none" w:sz="0" w:space="0" w:color="auto"/>
        <w:right w:val="none" w:sz="0" w:space="0" w:color="auto"/>
      </w:divBdr>
    </w:div>
    <w:div w:id="1866013892">
      <w:marLeft w:val="640"/>
      <w:marRight w:val="0"/>
      <w:marTop w:val="0"/>
      <w:marBottom w:val="0"/>
      <w:divBdr>
        <w:top w:val="none" w:sz="0" w:space="0" w:color="auto"/>
        <w:left w:val="none" w:sz="0" w:space="0" w:color="auto"/>
        <w:bottom w:val="none" w:sz="0" w:space="0" w:color="auto"/>
        <w:right w:val="none" w:sz="0" w:space="0" w:color="auto"/>
      </w:divBdr>
    </w:div>
    <w:div w:id="1866022740">
      <w:marLeft w:val="640"/>
      <w:marRight w:val="0"/>
      <w:marTop w:val="0"/>
      <w:marBottom w:val="0"/>
      <w:divBdr>
        <w:top w:val="none" w:sz="0" w:space="0" w:color="auto"/>
        <w:left w:val="none" w:sz="0" w:space="0" w:color="auto"/>
        <w:bottom w:val="none" w:sz="0" w:space="0" w:color="auto"/>
        <w:right w:val="none" w:sz="0" w:space="0" w:color="auto"/>
      </w:divBdr>
    </w:div>
    <w:div w:id="1866097708">
      <w:marLeft w:val="640"/>
      <w:marRight w:val="0"/>
      <w:marTop w:val="0"/>
      <w:marBottom w:val="0"/>
      <w:divBdr>
        <w:top w:val="none" w:sz="0" w:space="0" w:color="auto"/>
        <w:left w:val="none" w:sz="0" w:space="0" w:color="auto"/>
        <w:bottom w:val="none" w:sz="0" w:space="0" w:color="auto"/>
        <w:right w:val="none" w:sz="0" w:space="0" w:color="auto"/>
      </w:divBdr>
    </w:div>
    <w:div w:id="1866208826">
      <w:marLeft w:val="640"/>
      <w:marRight w:val="0"/>
      <w:marTop w:val="0"/>
      <w:marBottom w:val="0"/>
      <w:divBdr>
        <w:top w:val="none" w:sz="0" w:space="0" w:color="auto"/>
        <w:left w:val="none" w:sz="0" w:space="0" w:color="auto"/>
        <w:bottom w:val="none" w:sz="0" w:space="0" w:color="auto"/>
        <w:right w:val="none" w:sz="0" w:space="0" w:color="auto"/>
      </w:divBdr>
    </w:div>
    <w:div w:id="1866209475">
      <w:marLeft w:val="640"/>
      <w:marRight w:val="0"/>
      <w:marTop w:val="0"/>
      <w:marBottom w:val="0"/>
      <w:divBdr>
        <w:top w:val="none" w:sz="0" w:space="0" w:color="auto"/>
        <w:left w:val="none" w:sz="0" w:space="0" w:color="auto"/>
        <w:bottom w:val="none" w:sz="0" w:space="0" w:color="auto"/>
        <w:right w:val="none" w:sz="0" w:space="0" w:color="auto"/>
      </w:divBdr>
    </w:div>
    <w:div w:id="1866363351">
      <w:marLeft w:val="640"/>
      <w:marRight w:val="0"/>
      <w:marTop w:val="0"/>
      <w:marBottom w:val="0"/>
      <w:divBdr>
        <w:top w:val="none" w:sz="0" w:space="0" w:color="auto"/>
        <w:left w:val="none" w:sz="0" w:space="0" w:color="auto"/>
        <w:bottom w:val="none" w:sz="0" w:space="0" w:color="auto"/>
        <w:right w:val="none" w:sz="0" w:space="0" w:color="auto"/>
      </w:divBdr>
    </w:div>
    <w:div w:id="1866475297">
      <w:marLeft w:val="640"/>
      <w:marRight w:val="0"/>
      <w:marTop w:val="0"/>
      <w:marBottom w:val="0"/>
      <w:divBdr>
        <w:top w:val="none" w:sz="0" w:space="0" w:color="auto"/>
        <w:left w:val="none" w:sz="0" w:space="0" w:color="auto"/>
        <w:bottom w:val="none" w:sz="0" w:space="0" w:color="auto"/>
        <w:right w:val="none" w:sz="0" w:space="0" w:color="auto"/>
      </w:divBdr>
    </w:div>
    <w:div w:id="1866600581">
      <w:marLeft w:val="640"/>
      <w:marRight w:val="0"/>
      <w:marTop w:val="0"/>
      <w:marBottom w:val="0"/>
      <w:divBdr>
        <w:top w:val="none" w:sz="0" w:space="0" w:color="auto"/>
        <w:left w:val="none" w:sz="0" w:space="0" w:color="auto"/>
        <w:bottom w:val="none" w:sz="0" w:space="0" w:color="auto"/>
        <w:right w:val="none" w:sz="0" w:space="0" w:color="auto"/>
      </w:divBdr>
    </w:div>
    <w:div w:id="1866668857">
      <w:marLeft w:val="640"/>
      <w:marRight w:val="0"/>
      <w:marTop w:val="0"/>
      <w:marBottom w:val="0"/>
      <w:divBdr>
        <w:top w:val="none" w:sz="0" w:space="0" w:color="auto"/>
        <w:left w:val="none" w:sz="0" w:space="0" w:color="auto"/>
        <w:bottom w:val="none" w:sz="0" w:space="0" w:color="auto"/>
        <w:right w:val="none" w:sz="0" w:space="0" w:color="auto"/>
      </w:divBdr>
    </w:div>
    <w:div w:id="1866793435">
      <w:marLeft w:val="640"/>
      <w:marRight w:val="0"/>
      <w:marTop w:val="0"/>
      <w:marBottom w:val="0"/>
      <w:divBdr>
        <w:top w:val="none" w:sz="0" w:space="0" w:color="auto"/>
        <w:left w:val="none" w:sz="0" w:space="0" w:color="auto"/>
        <w:bottom w:val="none" w:sz="0" w:space="0" w:color="auto"/>
        <w:right w:val="none" w:sz="0" w:space="0" w:color="auto"/>
      </w:divBdr>
    </w:div>
    <w:div w:id="1866793607">
      <w:marLeft w:val="640"/>
      <w:marRight w:val="0"/>
      <w:marTop w:val="0"/>
      <w:marBottom w:val="0"/>
      <w:divBdr>
        <w:top w:val="none" w:sz="0" w:space="0" w:color="auto"/>
        <w:left w:val="none" w:sz="0" w:space="0" w:color="auto"/>
        <w:bottom w:val="none" w:sz="0" w:space="0" w:color="auto"/>
        <w:right w:val="none" w:sz="0" w:space="0" w:color="auto"/>
      </w:divBdr>
    </w:div>
    <w:div w:id="1866862670">
      <w:marLeft w:val="640"/>
      <w:marRight w:val="0"/>
      <w:marTop w:val="0"/>
      <w:marBottom w:val="0"/>
      <w:divBdr>
        <w:top w:val="none" w:sz="0" w:space="0" w:color="auto"/>
        <w:left w:val="none" w:sz="0" w:space="0" w:color="auto"/>
        <w:bottom w:val="none" w:sz="0" w:space="0" w:color="auto"/>
        <w:right w:val="none" w:sz="0" w:space="0" w:color="auto"/>
      </w:divBdr>
    </w:div>
    <w:div w:id="1866863447">
      <w:marLeft w:val="640"/>
      <w:marRight w:val="0"/>
      <w:marTop w:val="0"/>
      <w:marBottom w:val="0"/>
      <w:divBdr>
        <w:top w:val="none" w:sz="0" w:space="0" w:color="auto"/>
        <w:left w:val="none" w:sz="0" w:space="0" w:color="auto"/>
        <w:bottom w:val="none" w:sz="0" w:space="0" w:color="auto"/>
        <w:right w:val="none" w:sz="0" w:space="0" w:color="auto"/>
      </w:divBdr>
    </w:div>
    <w:div w:id="1866867444">
      <w:marLeft w:val="640"/>
      <w:marRight w:val="0"/>
      <w:marTop w:val="0"/>
      <w:marBottom w:val="0"/>
      <w:divBdr>
        <w:top w:val="none" w:sz="0" w:space="0" w:color="auto"/>
        <w:left w:val="none" w:sz="0" w:space="0" w:color="auto"/>
        <w:bottom w:val="none" w:sz="0" w:space="0" w:color="auto"/>
        <w:right w:val="none" w:sz="0" w:space="0" w:color="auto"/>
      </w:divBdr>
    </w:div>
    <w:div w:id="1866940619">
      <w:marLeft w:val="640"/>
      <w:marRight w:val="0"/>
      <w:marTop w:val="0"/>
      <w:marBottom w:val="0"/>
      <w:divBdr>
        <w:top w:val="none" w:sz="0" w:space="0" w:color="auto"/>
        <w:left w:val="none" w:sz="0" w:space="0" w:color="auto"/>
        <w:bottom w:val="none" w:sz="0" w:space="0" w:color="auto"/>
        <w:right w:val="none" w:sz="0" w:space="0" w:color="auto"/>
      </w:divBdr>
    </w:div>
    <w:div w:id="1866944019">
      <w:marLeft w:val="640"/>
      <w:marRight w:val="0"/>
      <w:marTop w:val="0"/>
      <w:marBottom w:val="0"/>
      <w:divBdr>
        <w:top w:val="none" w:sz="0" w:space="0" w:color="auto"/>
        <w:left w:val="none" w:sz="0" w:space="0" w:color="auto"/>
        <w:bottom w:val="none" w:sz="0" w:space="0" w:color="auto"/>
        <w:right w:val="none" w:sz="0" w:space="0" w:color="auto"/>
      </w:divBdr>
    </w:div>
    <w:div w:id="1867014006">
      <w:marLeft w:val="640"/>
      <w:marRight w:val="0"/>
      <w:marTop w:val="0"/>
      <w:marBottom w:val="0"/>
      <w:divBdr>
        <w:top w:val="none" w:sz="0" w:space="0" w:color="auto"/>
        <w:left w:val="none" w:sz="0" w:space="0" w:color="auto"/>
        <w:bottom w:val="none" w:sz="0" w:space="0" w:color="auto"/>
        <w:right w:val="none" w:sz="0" w:space="0" w:color="auto"/>
      </w:divBdr>
    </w:div>
    <w:div w:id="1867056671">
      <w:marLeft w:val="640"/>
      <w:marRight w:val="0"/>
      <w:marTop w:val="0"/>
      <w:marBottom w:val="0"/>
      <w:divBdr>
        <w:top w:val="none" w:sz="0" w:space="0" w:color="auto"/>
        <w:left w:val="none" w:sz="0" w:space="0" w:color="auto"/>
        <w:bottom w:val="none" w:sz="0" w:space="0" w:color="auto"/>
        <w:right w:val="none" w:sz="0" w:space="0" w:color="auto"/>
      </w:divBdr>
    </w:div>
    <w:div w:id="1867136219">
      <w:marLeft w:val="640"/>
      <w:marRight w:val="0"/>
      <w:marTop w:val="0"/>
      <w:marBottom w:val="0"/>
      <w:divBdr>
        <w:top w:val="none" w:sz="0" w:space="0" w:color="auto"/>
        <w:left w:val="none" w:sz="0" w:space="0" w:color="auto"/>
        <w:bottom w:val="none" w:sz="0" w:space="0" w:color="auto"/>
        <w:right w:val="none" w:sz="0" w:space="0" w:color="auto"/>
      </w:divBdr>
    </w:div>
    <w:div w:id="1867138167">
      <w:marLeft w:val="640"/>
      <w:marRight w:val="0"/>
      <w:marTop w:val="0"/>
      <w:marBottom w:val="0"/>
      <w:divBdr>
        <w:top w:val="none" w:sz="0" w:space="0" w:color="auto"/>
        <w:left w:val="none" w:sz="0" w:space="0" w:color="auto"/>
        <w:bottom w:val="none" w:sz="0" w:space="0" w:color="auto"/>
        <w:right w:val="none" w:sz="0" w:space="0" w:color="auto"/>
      </w:divBdr>
    </w:div>
    <w:div w:id="1867139739">
      <w:marLeft w:val="640"/>
      <w:marRight w:val="0"/>
      <w:marTop w:val="0"/>
      <w:marBottom w:val="0"/>
      <w:divBdr>
        <w:top w:val="none" w:sz="0" w:space="0" w:color="auto"/>
        <w:left w:val="none" w:sz="0" w:space="0" w:color="auto"/>
        <w:bottom w:val="none" w:sz="0" w:space="0" w:color="auto"/>
        <w:right w:val="none" w:sz="0" w:space="0" w:color="auto"/>
      </w:divBdr>
    </w:div>
    <w:div w:id="1867406190">
      <w:marLeft w:val="640"/>
      <w:marRight w:val="0"/>
      <w:marTop w:val="0"/>
      <w:marBottom w:val="0"/>
      <w:divBdr>
        <w:top w:val="none" w:sz="0" w:space="0" w:color="auto"/>
        <w:left w:val="none" w:sz="0" w:space="0" w:color="auto"/>
        <w:bottom w:val="none" w:sz="0" w:space="0" w:color="auto"/>
        <w:right w:val="none" w:sz="0" w:space="0" w:color="auto"/>
      </w:divBdr>
    </w:div>
    <w:div w:id="1867408013">
      <w:marLeft w:val="640"/>
      <w:marRight w:val="0"/>
      <w:marTop w:val="0"/>
      <w:marBottom w:val="0"/>
      <w:divBdr>
        <w:top w:val="none" w:sz="0" w:space="0" w:color="auto"/>
        <w:left w:val="none" w:sz="0" w:space="0" w:color="auto"/>
        <w:bottom w:val="none" w:sz="0" w:space="0" w:color="auto"/>
        <w:right w:val="none" w:sz="0" w:space="0" w:color="auto"/>
      </w:divBdr>
    </w:div>
    <w:div w:id="1867475192">
      <w:marLeft w:val="640"/>
      <w:marRight w:val="0"/>
      <w:marTop w:val="0"/>
      <w:marBottom w:val="0"/>
      <w:divBdr>
        <w:top w:val="none" w:sz="0" w:space="0" w:color="auto"/>
        <w:left w:val="none" w:sz="0" w:space="0" w:color="auto"/>
        <w:bottom w:val="none" w:sz="0" w:space="0" w:color="auto"/>
        <w:right w:val="none" w:sz="0" w:space="0" w:color="auto"/>
      </w:divBdr>
    </w:div>
    <w:div w:id="1867479407">
      <w:marLeft w:val="640"/>
      <w:marRight w:val="0"/>
      <w:marTop w:val="0"/>
      <w:marBottom w:val="0"/>
      <w:divBdr>
        <w:top w:val="none" w:sz="0" w:space="0" w:color="auto"/>
        <w:left w:val="none" w:sz="0" w:space="0" w:color="auto"/>
        <w:bottom w:val="none" w:sz="0" w:space="0" w:color="auto"/>
        <w:right w:val="none" w:sz="0" w:space="0" w:color="auto"/>
      </w:divBdr>
    </w:div>
    <w:div w:id="1867518013">
      <w:marLeft w:val="640"/>
      <w:marRight w:val="0"/>
      <w:marTop w:val="0"/>
      <w:marBottom w:val="0"/>
      <w:divBdr>
        <w:top w:val="none" w:sz="0" w:space="0" w:color="auto"/>
        <w:left w:val="none" w:sz="0" w:space="0" w:color="auto"/>
        <w:bottom w:val="none" w:sz="0" w:space="0" w:color="auto"/>
        <w:right w:val="none" w:sz="0" w:space="0" w:color="auto"/>
      </w:divBdr>
    </w:div>
    <w:div w:id="1867599655">
      <w:marLeft w:val="640"/>
      <w:marRight w:val="0"/>
      <w:marTop w:val="0"/>
      <w:marBottom w:val="0"/>
      <w:divBdr>
        <w:top w:val="none" w:sz="0" w:space="0" w:color="auto"/>
        <w:left w:val="none" w:sz="0" w:space="0" w:color="auto"/>
        <w:bottom w:val="none" w:sz="0" w:space="0" w:color="auto"/>
        <w:right w:val="none" w:sz="0" w:space="0" w:color="auto"/>
      </w:divBdr>
    </w:div>
    <w:div w:id="1867673057">
      <w:marLeft w:val="640"/>
      <w:marRight w:val="0"/>
      <w:marTop w:val="0"/>
      <w:marBottom w:val="0"/>
      <w:divBdr>
        <w:top w:val="none" w:sz="0" w:space="0" w:color="auto"/>
        <w:left w:val="none" w:sz="0" w:space="0" w:color="auto"/>
        <w:bottom w:val="none" w:sz="0" w:space="0" w:color="auto"/>
        <w:right w:val="none" w:sz="0" w:space="0" w:color="auto"/>
      </w:divBdr>
    </w:div>
    <w:div w:id="1867712581">
      <w:marLeft w:val="640"/>
      <w:marRight w:val="0"/>
      <w:marTop w:val="0"/>
      <w:marBottom w:val="0"/>
      <w:divBdr>
        <w:top w:val="none" w:sz="0" w:space="0" w:color="auto"/>
        <w:left w:val="none" w:sz="0" w:space="0" w:color="auto"/>
        <w:bottom w:val="none" w:sz="0" w:space="0" w:color="auto"/>
        <w:right w:val="none" w:sz="0" w:space="0" w:color="auto"/>
      </w:divBdr>
    </w:div>
    <w:div w:id="1867794590">
      <w:marLeft w:val="640"/>
      <w:marRight w:val="0"/>
      <w:marTop w:val="0"/>
      <w:marBottom w:val="0"/>
      <w:divBdr>
        <w:top w:val="none" w:sz="0" w:space="0" w:color="auto"/>
        <w:left w:val="none" w:sz="0" w:space="0" w:color="auto"/>
        <w:bottom w:val="none" w:sz="0" w:space="0" w:color="auto"/>
        <w:right w:val="none" w:sz="0" w:space="0" w:color="auto"/>
      </w:divBdr>
    </w:div>
    <w:div w:id="1867868980">
      <w:marLeft w:val="640"/>
      <w:marRight w:val="0"/>
      <w:marTop w:val="0"/>
      <w:marBottom w:val="0"/>
      <w:divBdr>
        <w:top w:val="none" w:sz="0" w:space="0" w:color="auto"/>
        <w:left w:val="none" w:sz="0" w:space="0" w:color="auto"/>
        <w:bottom w:val="none" w:sz="0" w:space="0" w:color="auto"/>
        <w:right w:val="none" w:sz="0" w:space="0" w:color="auto"/>
      </w:divBdr>
    </w:div>
    <w:div w:id="1867907538">
      <w:marLeft w:val="640"/>
      <w:marRight w:val="0"/>
      <w:marTop w:val="0"/>
      <w:marBottom w:val="0"/>
      <w:divBdr>
        <w:top w:val="none" w:sz="0" w:space="0" w:color="auto"/>
        <w:left w:val="none" w:sz="0" w:space="0" w:color="auto"/>
        <w:bottom w:val="none" w:sz="0" w:space="0" w:color="auto"/>
        <w:right w:val="none" w:sz="0" w:space="0" w:color="auto"/>
      </w:divBdr>
    </w:div>
    <w:div w:id="1867907874">
      <w:marLeft w:val="640"/>
      <w:marRight w:val="0"/>
      <w:marTop w:val="0"/>
      <w:marBottom w:val="0"/>
      <w:divBdr>
        <w:top w:val="none" w:sz="0" w:space="0" w:color="auto"/>
        <w:left w:val="none" w:sz="0" w:space="0" w:color="auto"/>
        <w:bottom w:val="none" w:sz="0" w:space="0" w:color="auto"/>
        <w:right w:val="none" w:sz="0" w:space="0" w:color="auto"/>
      </w:divBdr>
    </w:div>
    <w:div w:id="1867912565">
      <w:marLeft w:val="640"/>
      <w:marRight w:val="0"/>
      <w:marTop w:val="0"/>
      <w:marBottom w:val="0"/>
      <w:divBdr>
        <w:top w:val="none" w:sz="0" w:space="0" w:color="auto"/>
        <w:left w:val="none" w:sz="0" w:space="0" w:color="auto"/>
        <w:bottom w:val="none" w:sz="0" w:space="0" w:color="auto"/>
        <w:right w:val="none" w:sz="0" w:space="0" w:color="auto"/>
      </w:divBdr>
    </w:div>
    <w:div w:id="1868054834">
      <w:marLeft w:val="640"/>
      <w:marRight w:val="0"/>
      <w:marTop w:val="0"/>
      <w:marBottom w:val="0"/>
      <w:divBdr>
        <w:top w:val="none" w:sz="0" w:space="0" w:color="auto"/>
        <w:left w:val="none" w:sz="0" w:space="0" w:color="auto"/>
        <w:bottom w:val="none" w:sz="0" w:space="0" w:color="auto"/>
        <w:right w:val="none" w:sz="0" w:space="0" w:color="auto"/>
      </w:divBdr>
    </w:div>
    <w:div w:id="1868250389">
      <w:marLeft w:val="640"/>
      <w:marRight w:val="0"/>
      <w:marTop w:val="0"/>
      <w:marBottom w:val="0"/>
      <w:divBdr>
        <w:top w:val="none" w:sz="0" w:space="0" w:color="auto"/>
        <w:left w:val="none" w:sz="0" w:space="0" w:color="auto"/>
        <w:bottom w:val="none" w:sz="0" w:space="0" w:color="auto"/>
        <w:right w:val="none" w:sz="0" w:space="0" w:color="auto"/>
      </w:divBdr>
    </w:div>
    <w:div w:id="1868328525">
      <w:marLeft w:val="640"/>
      <w:marRight w:val="0"/>
      <w:marTop w:val="0"/>
      <w:marBottom w:val="0"/>
      <w:divBdr>
        <w:top w:val="none" w:sz="0" w:space="0" w:color="auto"/>
        <w:left w:val="none" w:sz="0" w:space="0" w:color="auto"/>
        <w:bottom w:val="none" w:sz="0" w:space="0" w:color="auto"/>
        <w:right w:val="none" w:sz="0" w:space="0" w:color="auto"/>
      </w:divBdr>
    </w:div>
    <w:div w:id="1868368926">
      <w:marLeft w:val="640"/>
      <w:marRight w:val="0"/>
      <w:marTop w:val="0"/>
      <w:marBottom w:val="0"/>
      <w:divBdr>
        <w:top w:val="none" w:sz="0" w:space="0" w:color="auto"/>
        <w:left w:val="none" w:sz="0" w:space="0" w:color="auto"/>
        <w:bottom w:val="none" w:sz="0" w:space="0" w:color="auto"/>
        <w:right w:val="none" w:sz="0" w:space="0" w:color="auto"/>
      </w:divBdr>
    </w:div>
    <w:div w:id="1868446146">
      <w:marLeft w:val="640"/>
      <w:marRight w:val="0"/>
      <w:marTop w:val="0"/>
      <w:marBottom w:val="0"/>
      <w:divBdr>
        <w:top w:val="none" w:sz="0" w:space="0" w:color="auto"/>
        <w:left w:val="none" w:sz="0" w:space="0" w:color="auto"/>
        <w:bottom w:val="none" w:sz="0" w:space="0" w:color="auto"/>
        <w:right w:val="none" w:sz="0" w:space="0" w:color="auto"/>
      </w:divBdr>
    </w:div>
    <w:div w:id="1868715601">
      <w:marLeft w:val="640"/>
      <w:marRight w:val="0"/>
      <w:marTop w:val="0"/>
      <w:marBottom w:val="0"/>
      <w:divBdr>
        <w:top w:val="none" w:sz="0" w:space="0" w:color="auto"/>
        <w:left w:val="none" w:sz="0" w:space="0" w:color="auto"/>
        <w:bottom w:val="none" w:sz="0" w:space="0" w:color="auto"/>
        <w:right w:val="none" w:sz="0" w:space="0" w:color="auto"/>
      </w:divBdr>
    </w:div>
    <w:div w:id="1868716642">
      <w:marLeft w:val="640"/>
      <w:marRight w:val="0"/>
      <w:marTop w:val="0"/>
      <w:marBottom w:val="0"/>
      <w:divBdr>
        <w:top w:val="none" w:sz="0" w:space="0" w:color="auto"/>
        <w:left w:val="none" w:sz="0" w:space="0" w:color="auto"/>
        <w:bottom w:val="none" w:sz="0" w:space="0" w:color="auto"/>
        <w:right w:val="none" w:sz="0" w:space="0" w:color="auto"/>
      </w:divBdr>
    </w:div>
    <w:div w:id="1868790419">
      <w:marLeft w:val="640"/>
      <w:marRight w:val="0"/>
      <w:marTop w:val="0"/>
      <w:marBottom w:val="0"/>
      <w:divBdr>
        <w:top w:val="none" w:sz="0" w:space="0" w:color="auto"/>
        <w:left w:val="none" w:sz="0" w:space="0" w:color="auto"/>
        <w:bottom w:val="none" w:sz="0" w:space="0" w:color="auto"/>
        <w:right w:val="none" w:sz="0" w:space="0" w:color="auto"/>
      </w:divBdr>
    </w:div>
    <w:div w:id="1868902986">
      <w:marLeft w:val="640"/>
      <w:marRight w:val="0"/>
      <w:marTop w:val="0"/>
      <w:marBottom w:val="0"/>
      <w:divBdr>
        <w:top w:val="none" w:sz="0" w:space="0" w:color="auto"/>
        <w:left w:val="none" w:sz="0" w:space="0" w:color="auto"/>
        <w:bottom w:val="none" w:sz="0" w:space="0" w:color="auto"/>
        <w:right w:val="none" w:sz="0" w:space="0" w:color="auto"/>
      </w:divBdr>
    </w:div>
    <w:div w:id="1868906498">
      <w:marLeft w:val="640"/>
      <w:marRight w:val="0"/>
      <w:marTop w:val="0"/>
      <w:marBottom w:val="0"/>
      <w:divBdr>
        <w:top w:val="none" w:sz="0" w:space="0" w:color="auto"/>
        <w:left w:val="none" w:sz="0" w:space="0" w:color="auto"/>
        <w:bottom w:val="none" w:sz="0" w:space="0" w:color="auto"/>
        <w:right w:val="none" w:sz="0" w:space="0" w:color="auto"/>
      </w:divBdr>
    </w:div>
    <w:div w:id="1868982259">
      <w:marLeft w:val="640"/>
      <w:marRight w:val="0"/>
      <w:marTop w:val="0"/>
      <w:marBottom w:val="0"/>
      <w:divBdr>
        <w:top w:val="none" w:sz="0" w:space="0" w:color="auto"/>
        <w:left w:val="none" w:sz="0" w:space="0" w:color="auto"/>
        <w:bottom w:val="none" w:sz="0" w:space="0" w:color="auto"/>
        <w:right w:val="none" w:sz="0" w:space="0" w:color="auto"/>
      </w:divBdr>
    </w:div>
    <w:div w:id="1869023937">
      <w:marLeft w:val="640"/>
      <w:marRight w:val="0"/>
      <w:marTop w:val="0"/>
      <w:marBottom w:val="0"/>
      <w:divBdr>
        <w:top w:val="none" w:sz="0" w:space="0" w:color="auto"/>
        <w:left w:val="none" w:sz="0" w:space="0" w:color="auto"/>
        <w:bottom w:val="none" w:sz="0" w:space="0" w:color="auto"/>
        <w:right w:val="none" w:sz="0" w:space="0" w:color="auto"/>
      </w:divBdr>
    </w:div>
    <w:div w:id="1869097883">
      <w:marLeft w:val="640"/>
      <w:marRight w:val="0"/>
      <w:marTop w:val="0"/>
      <w:marBottom w:val="0"/>
      <w:divBdr>
        <w:top w:val="none" w:sz="0" w:space="0" w:color="auto"/>
        <w:left w:val="none" w:sz="0" w:space="0" w:color="auto"/>
        <w:bottom w:val="none" w:sz="0" w:space="0" w:color="auto"/>
        <w:right w:val="none" w:sz="0" w:space="0" w:color="auto"/>
      </w:divBdr>
    </w:div>
    <w:div w:id="1869098018">
      <w:marLeft w:val="640"/>
      <w:marRight w:val="0"/>
      <w:marTop w:val="0"/>
      <w:marBottom w:val="0"/>
      <w:divBdr>
        <w:top w:val="none" w:sz="0" w:space="0" w:color="auto"/>
        <w:left w:val="none" w:sz="0" w:space="0" w:color="auto"/>
        <w:bottom w:val="none" w:sz="0" w:space="0" w:color="auto"/>
        <w:right w:val="none" w:sz="0" w:space="0" w:color="auto"/>
      </w:divBdr>
    </w:div>
    <w:div w:id="1869487173">
      <w:marLeft w:val="640"/>
      <w:marRight w:val="0"/>
      <w:marTop w:val="0"/>
      <w:marBottom w:val="0"/>
      <w:divBdr>
        <w:top w:val="none" w:sz="0" w:space="0" w:color="auto"/>
        <w:left w:val="none" w:sz="0" w:space="0" w:color="auto"/>
        <w:bottom w:val="none" w:sz="0" w:space="0" w:color="auto"/>
        <w:right w:val="none" w:sz="0" w:space="0" w:color="auto"/>
      </w:divBdr>
    </w:div>
    <w:div w:id="1869566957">
      <w:marLeft w:val="640"/>
      <w:marRight w:val="0"/>
      <w:marTop w:val="0"/>
      <w:marBottom w:val="0"/>
      <w:divBdr>
        <w:top w:val="none" w:sz="0" w:space="0" w:color="auto"/>
        <w:left w:val="none" w:sz="0" w:space="0" w:color="auto"/>
        <w:bottom w:val="none" w:sz="0" w:space="0" w:color="auto"/>
        <w:right w:val="none" w:sz="0" w:space="0" w:color="auto"/>
      </w:divBdr>
    </w:div>
    <w:div w:id="1869636040">
      <w:marLeft w:val="640"/>
      <w:marRight w:val="0"/>
      <w:marTop w:val="0"/>
      <w:marBottom w:val="0"/>
      <w:divBdr>
        <w:top w:val="none" w:sz="0" w:space="0" w:color="auto"/>
        <w:left w:val="none" w:sz="0" w:space="0" w:color="auto"/>
        <w:bottom w:val="none" w:sz="0" w:space="0" w:color="auto"/>
        <w:right w:val="none" w:sz="0" w:space="0" w:color="auto"/>
      </w:divBdr>
    </w:div>
    <w:div w:id="1869638914">
      <w:marLeft w:val="640"/>
      <w:marRight w:val="0"/>
      <w:marTop w:val="0"/>
      <w:marBottom w:val="0"/>
      <w:divBdr>
        <w:top w:val="none" w:sz="0" w:space="0" w:color="auto"/>
        <w:left w:val="none" w:sz="0" w:space="0" w:color="auto"/>
        <w:bottom w:val="none" w:sz="0" w:space="0" w:color="auto"/>
        <w:right w:val="none" w:sz="0" w:space="0" w:color="auto"/>
      </w:divBdr>
    </w:div>
    <w:div w:id="1869640522">
      <w:marLeft w:val="640"/>
      <w:marRight w:val="0"/>
      <w:marTop w:val="0"/>
      <w:marBottom w:val="0"/>
      <w:divBdr>
        <w:top w:val="none" w:sz="0" w:space="0" w:color="auto"/>
        <w:left w:val="none" w:sz="0" w:space="0" w:color="auto"/>
        <w:bottom w:val="none" w:sz="0" w:space="0" w:color="auto"/>
        <w:right w:val="none" w:sz="0" w:space="0" w:color="auto"/>
      </w:divBdr>
    </w:div>
    <w:div w:id="1869948877">
      <w:marLeft w:val="640"/>
      <w:marRight w:val="0"/>
      <w:marTop w:val="0"/>
      <w:marBottom w:val="0"/>
      <w:divBdr>
        <w:top w:val="none" w:sz="0" w:space="0" w:color="auto"/>
        <w:left w:val="none" w:sz="0" w:space="0" w:color="auto"/>
        <w:bottom w:val="none" w:sz="0" w:space="0" w:color="auto"/>
        <w:right w:val="none" w:sz="0" w:space="0" w:color="auto"/>
      </w:divBdr>
    </w:div>
    <w:div w:id="1870025944">
      <w:marLeft w:val="640"/>
      <w:marRight w:val="0"/>
      <w:marTop w:val="0"/>
      <w:marBottom w:val="0"/>
      <w:divBdr>
        <w:top w:val="none" w:sz="0" w:space="0" w:color="auto"/>
        <w:left w:val="none" w:sz="0" w:space="0" w:color="auto"/>
        <w:bottom w:val="none" w:sz="0" w:space="0" w:color="auto"/>
        <w:right w:val="none" w:sz="0" w:space="0" w:color="auto"/>
      </w:divBdr>
    </w:div>
    <w:div w:id="1870220146">
      <w:marLeft w:val="640"/>
      <w:marRight w:val="0"/>
      <w:marTop w:val="0"/>
      <w:marBottom w:val="0"/>
      <w:divBdr>
        <w:top w:val="none" w:sz="0" w:space="0" w:color="auto"/>
        <w:left w:val="none" w:sz="0" w:space="0" w:color="auto"/>
        <w:bottom w:val="none" w:sz="0" w:space="0" w:color="auto"/>
        <w:right w:val="none" w:sz="0" w:space="0" w:color="auto"/>
      </w:divBdr>
    </w:div>
    <w:div w:id="1870221893">
      <w:marLeft w:val="640"/>
      <w:marRight w:val="0"/>
      <w:marTop w:val="0"/>
      <w:marBottom w:val="0"/>
      <w:divBdr>
        <w:top w:val="none" w:sz="0" w:space="0" w:color="auto"/>
        <w:left w:val="none" w:sz="0" w:space="0" w:color="auto"/>
        <w:bottom w:val="none" w:sz="0" w:space="0" w:color="auto"/>
        <w:right w:val="none" w:sz="0" w:space="0" w:color="auto"/>
      </w:divBdr>
    </w:div>
    <w:div w:id="1870411043">
      <w:marLeft w:val="640"/>
      <w:marRight w:val="0"/>
      <w:marTop w:val="0"/>
      <w:marBottom w:val="0"/>
      <w:divBdr>
        <w:top w:val="none" w:sz="0" w:space="0" w:color="auto"/>
        <w:left w:val="none" w:sz="0" w:space="0" w:color="auto"/>
        <w:bottom w:val="none" w:sz="0" w:space="0" w:color="auto"/>
        <w:right w:val="none" w:sz="0" w:space="0" w:color="auto"/>
      </w:divBdr>
    </w:div>
    <w:div w:id="1870486221">
      <w:marLeft w:val="640"/>
      <w:marRight w:val="0"/>
      <w:marTop w:val="0"/>
      <w:marBottom w:val="0"/>
      <w:divBdr>
        <w:top w:val="none" w:sz="0" w:space="0" w:color="auto"/>
        <w:left w:val="none" w:sz="0" w:space="0" w:color="auto"/>
        <w:bottom w:val="none" w:sz="0" w:space="0" w:color="auto"/>
        <w:right w:val="none" w:sz="0" w:space="0" w:color="auto"/>
      </w:divBdr>
    </w:div>
    <w:div w:id="1870486324">
      <w:marLeft w:val="640"/>
      <w:marRight w:val="0"/>
      <w:marTop w:val="0"/>
      <w:marBottom w:val="0"/>
      <w:divBdr>
        <w:top w:val="none" w:sz="0" w:space="0" w:color="auto"/>
        <w:left w:val="none" w:sz="0" w:space="0" w:color="auto"/>
        <w:bottom w:val="none" w:sz="0" w:space="0" w:color="auto"/>
        <w:right w:val="none" w:sz="0" w:space="0" w:color="auto"/>
      </w:divBdr>
    </w:div>
    <w:div w:id="1870528989">
      <w:marLeft w:val="640"/>
      <w:marRight w:val="0"/>
      <w:marTop w:val="0"/>
      <w:marBottom w:val="0"/>
      <w:divBdr>
        <w:top w:val="none" w:sz="0" w:space="0" w:color="auto"/>
        <w:left w:val="none" w:sz="0" w:space="0" w:color="auto"/>
        <w:bottom w:val="none" w:sz="0" w:space="0" w:color="auto"/>
        <w:right w:val="none" w:sz="0" w:space="0" w:color="auto"/>
      </w:divBdr>
    </w:div>
    <w:div w:id="1870531337">
      <w:marLeft w:val="640"/>
      <w:marRight w:val="0"/>
      <w:marTop w:val="0"/>
      <w:marBottom w:val="0"/>
      <w:divBdr>
        <w:top w:val="none" w:sz="0" w:space="0" w:color="auto"/>
        <w:left w:val="none" w:sz="0" w:space="0" w:color="auto"/>
        <w:bottom w:val="none" w:sz="0" w:space="0" w:color="auto"/>
        <w:right w:val="none" w:sz="0" w:space="0" w:color="auto"/>
      </w:divBdr>
    </w:div>
    <w:div w:id="1870533938">
      <w:marLeft w:val="640"/>
      <w:marRight w:val="0"/>
      <w:marTop w:val="0"/>
      <w:marBottom w:val="0"/>
      <w:divBdr>
        <w:top w:val="none" w:sz="0" w:space="0" w:color="auto"/>
        <w:left w:val="none" w:sz="0" w:space="0" w:color="auto"/>
        <w:bottom w:val="none" w:sz="0" w:space="0" w:color="auto"/>
        <w:right w:val="none" w:sz="0" w:space="0" w:color="auto"/>
      </w:divBdr>
    </w:div>
    <w:div w:id="1870606112">
      <w:marLeft w:val="640"/>
      <w:marRight w:val="0"/>
      <w:marTop w:val="0"/>
      <w:marBottom w:val="0"/>
      <w:divBdr>
        <w:top w:val="none" w:sz="0" w:space="0" w:color="auto"/>
        <w:left w:val="none" w:sz="0" w:space="0" w:color="auto"/>
        <w:bottom w:val="none" w:sz="0" w:space="0" w:color="auto"/>
        <w:right w:val="none" w:sz="0" w:space="0" w:color="auto"/>
      </w:divBdr>
    </w:div>
    <w:div w:id="1870677012">
      <w:marLeft w:val="640"/>
      <w:marRight w:val="0"/>
      <w:marTop w:val="0"/>
      <w:marBottom w:val="0"/>
      <w:divBdr>
        <w:top w:val="none" w:sz="0" w:space="0" w:color="auto"/>
        <w:left w:val="none" w:sz="0" w:space="0" w:color="auto"/>
        <w:bottom w:val="none" w:sz="0" w:space="0" w:color="auto"/>
        <w:right w:val="none" w:sz="0" w:space="0" w:color="auto"/>
      </w:divBdr>
    </w:div>
    <w:div w:id="1870873243">
      <w:marLeft w:val="640"/>
      <w:marRight w:val="0"/>
      <w:marTop w:val="0"/>
      <w:marBottom w:val="0"/>
      <w:divBdr>
        <w:top w:val="none" w:sz="0" w:space="0" w:color="auto"/>
        <w:left w:val="none" w:sz="0" w:space="0" w:color="auto"/>
        <w:bottom w:val="none" w:sz="0" w:space="0" w:color="auto"/>
        <w:right w:val="none" w:sz="0" w:space="0" w:color="auto"/>
      </w:divBdr>
    </w:div>
    <w:div w:id="1870873969">
      <w:marLeft w:val="640"/>
      <w:marRight w:val="0"/>
      <w:marTop w:val="0"/>
      <w:marBottom w:val="0"/>
      <w:divBdr>
        <w:top w:val="none" w:sz="0" w:space="0" w:color="auto"/>
        <w:left w:val="none" w:sz="0" w:space="0" w:color="auto"/>
        <w:bottom w:val="none" w:sz="0" w:space="0" w:color="auto"/>
        <w:right w:val="none" w:sz="0" w:space="0" w:color="auto"/>
      </w:divBdr>
    </w:div>
    <w:div w:id="1870949554">
      <w:marLeft w:val="640"/>
      <w:marRight w:val="0"/>
      <w:marTop w:val="0"/>
      <w:marBottom w:val="0"/>
      <w:divBdr>
        <w:top w:val="none" w:sz="0" w:space="0" w:color="auto"/>
        <w:left w:val="none" w:sz="0" w:space="0" w:color="auto"/>
        <w:bottom w:val="none" w:sz="0" w:space="0" w:color="auto"/>
        <w:right w:val="none" w:sz="0" w:space="0" w:color="auto"/>
      </w:divBdr>
    </w:div>
    <w:div w:id="1871062088">
      <w:marLeft w:val="640"/>
      <w:marRight w:val="0"/>
      <w:marTop w:val="0"/>
      <w:marBottom w:val="0"/>
      <w:divBdr>
        <w:top w:val="none" w:sz="0" w:space="0" w:color="auto"/>
        <w:left w:val="none" w:sz="0" w:space="0" w:color="auto"/>
        <w:bottom w:val="none" w:sz="0" w:space="0" w:color="auto"/>
        <w:right w:val="none" w:sz="0" w:space="0" w:color="auto"/>
      </w:divBdr>
    </w:div>
    <w:div w:id="1871339521">
      <w:marLeft w:val="640"/>
      <w:marRight w:val="0"/>
      <w:marTop w:val="0"/>
      <w:marBottom w:val="0"/>
      <w:divBdr>
        <w:top w:val="none" w:sz="0" w:space="0" w:color="auto"/>
        <w:left w:val="none" w:sz="0" w:space="0" w:color="auto"/>
        <w:bottom w:val="none" w:sz="0" w:space="0" w:color="auto"/>
        <w:right w:val="none" w:sz="0" w:space="0" w:color="auto"/>
      </w:divBdr>
    </w:div>
    <w:div w:id="1871382172">
      <w:marLeft w:val="640"/>
      <w:marRight w:val="0"/>
      <w:marTop w:val="0"/>
      <w:marBottom w:val="0"/>
      <w:divBdr>
        <w:top w:val="none" w:sz="0" w:space="0" w:color="auto"/>
        <w:left w:val="none" w:sz="0" w:space="0" w:color="auto"/>
        <w:bottom w:val="none" w:sz="0" w:space="0" w:color="auto"/>
        <w:right w:val="none" w:sz="0" w:space="0" w:color="auto"/>
      </w:divBdr>
    </w:div>
    <w:div w:id="1871406110">
      <w:marLeft w:val="640"/>
      <w:marRight w:val="0"/>
      <w:marTop w:val="0"/>
      <w:marBottom w:val="0"/>
      <w:divBdr>
        <w:top w:val="none" w:sz="0" w:space="0" w:color="auto"/>
        <w:left w:val="none" w:sz="0" w:space="0" w:color="auto"/>
        <w:bottom w:val="none" w:sz="0" w:space="0" w:color="auto"/>
        <w:right w:val="none" w:sz="0" w:space="0" w:color="auto"/>
      </w:divBdr>
    </w:div>
    <w:div w:id="1871409567">
      <w:marLeft w:val="640"/>
      <w:marRight w:val="0"/>
      <w:marTop w:val="0"/>
      <w:marBottom w:val="0"/>
      <w:divBdr>
        <w:top w:val="none" w:sz="0" w:space="0" w:color="auto"/>
        <w:left w:val="none" w:sz="0" w:space="0" w:color="auto"/>
        <w:bottom w:val="none" w:sz="0" w:space="0" w:color="auto"/>
        <w:right w:val="none" w:sz="0" w:space="0" w:color="auto"/>
      </w:divBdr>
    </w:div>
    <w:div w:id="1871411551">
      <w:marLeft w:val="640"/>
      <w:marRight w:val="0"/>
      <w:marTop w:val="0"/>
      <w:marBottom w:val="0"/>
      <w:divBdr>
        <w:top w:val="none" w:sz="0" w:space="0" w:color="auto"/>
        <w:left w:val="none" w:sz="0" w:space="0" w:color="auto"/>
        <w:bottom w:val="none" w:sz="0" w:space="0" w:color="auto"/>
        <w:right w:val="none" w:sz="0" w:space="0" w:color="auto"/>
      </w:divBdr>
    </w:div>
    <w:div w:id="1871451269">
      <w:marLeft w:val="640"/>
      <w:marRight w:val="0"/>
      <w:marTop w:val="0"/>
      <w:marBottom w:val="0"/>
      <w:divBdr>
        <w:top w:val="none" w:sz="0" w:space="0" w:color="auto"/>
        <w:left w:val="none" w:sz="0" w:space="0" w:color="auto"/>
        <w:bottom w:val="none" w:sz="0" w:space="0" w:color="auto"/>
        <w:right w:val="none" w:sz="0" w:space="0" w:color="auto"/>
      </w:divBdr>
    </w:div>
    <w:div w:id="1871451406">
      <w:marLeft w:val="640"/>
      <w:marRight w:val="0"/>
      <w:marTop w:val="0"/>
      <w:marBottom w:val="0"/>
      <w:divBdr>
        <w:top w:val="none" w:sz="0" w:space="0" w:color="auto"/>
        <w:left w:val="none" w:sz="0" w:space="0" w:color="auto"/>
        <w:bottom w:val="none" w:sz="0" w:space="0" w:color="auto"/>
        <w:right w:val="none" w:sz="0" w:space="0" w:color="auto"/>
      </w:divBdr>
    </w:div>
    <w:div w:id="1871532730">
      <w:marLeft w:val="640"/>
      <w:marRight w:val="0"/>
      <w:marTop w:val="0"/>
      <w:marBottom w:val="0"/>
      <w:divBdr>
        <w:top w:val="none" w:sz="0" w:space="0" w:color="auto"/>
        <w:left w:val="none" w:sz="0" w:space="0" w:color="auto"/>
        <w:bottom w:val="none" w:sz="0" w:space="0" w:color="auto"/>
        <w:right w:val="none" w:sz="0" w:space="0" w:color="auto"/>
      </w:divBdr>
    </w:div>
    <w:div w:id="1871599639">
      <w:marLeft w:val="640"/>
      <w:marRight w:val="0"/>
      <w:marTop w:val="0"/>
      <w:marBottom w:val="0"/>
      <w:divBdr>
        <w:top w:val="none" w:sz="0" w:space="0" w:color="auto"/>
        <w:left w:val="none" w:sz="0" w:space="0" w:color="auto"/>
        <w:bottom w:val="none" w:sz="0" w:space="0" w:color="auto"/>
        <w:right w:val="none" w:sz="0" w:space="0" w:color="auto"/>
      </w:divBdr>
    </w:div>
    <w:div w:id="1871604626">
      <w:marLeft w:val="640"/>
      <w:marRight w:val="0"/>
      <w:marTop w:val="0"/>
      <w:marBottom w:val="0"/>
      <w:divBdr>
        <w:top w:val="none" w:sz="0" w:space="0" w:color="auto"/>
        <w:left w:val="none" w:sz="0" w:space="0" w:color="auto"/>
        <w:bottom w:val="none" w:sz="0" w:space="0" w:color="auto"/>
        <w:right w:val="none" w:sz="0" w:space="0" w:color="auto"/>
      </w:divBdr>
    </w:div>
    <w:div w:id="1871605000">
      <w:marLeft w:val="640"/>
      <w:marRight w:val="0"/>
      <w:marTop w:val="0"/>
      <w:marBottom w:val="0"/>
      <w:divBdr>
        <w:top w:val="none" w:sz="0" w:space="0" w:color="auto"/>
        <w:left w:val="none" w:sz="0" w:space="0" w:color="auto"/>
        <w:bottom w:val="none" w:sz="0" w:space="0" w:color="auto"/>
        <w:right w:val="none" w:sz="0" w:space="0" w:color="auto"/>
      </w:divBdr>
    </w:div>
    <w:div w:id="1871643561">
      <w:marLeft w:val="640"/>
      <w:marRight w:val="0"/>
      <w:marTop w:val="0"/>
      <w:marBottom w:val="0"/>
      <w:divBdr>
        <w:top w:val="none" w:sz="0" w:space="0" w:color="auto"/>
        <w:left w:val="none" w:sz="0" w:space="0" w:color="auto"/>
        <w:bottom w:val="none" w:sz="0" w:space="0" w:color="auto"/>
        <w:right w:val="none" w:sz="0" w:space="0" w:color="auto"/>
      </w:divBdr>
    </w:div>
    <w:div w:id="1871647232">
      <w:marLeft w:val="640"/>
      <w:marRight w:val="0"/>
      <w:marTop w:val="0"/>
      <w:marBottom w:val="0"/>
      <w:divBdr>
        <w:top w:val="none" w:sz="0" w:space="0" w:color="auto"/>
        <w:left w:val="none" w:sz="0" w:space="0" w:color="auto"/>
        <w:bottom w:val="none" w:sz="0" w:space="0" w:color="auto"/>
        <w:right w:val="none" w:sz="0" w:space="0" w:color="auto"/>
      </w:divBdr>
    </w:div>
    <w:div w:id="1871651456">
      <w:marLeft w:val="640"/>
      <w:marRight w:val="0"/>
      <w:marTop w:val="0"/>
      <w:marBottom w:val="0"/>
      <w:divBdr>
        <w:top w:val="none" w:sz="0" w:space="0" w:color="auto"/>
        <w:left w:val="none" w:sz="0" w:space="0" w:color="auto"/>
        <w:bottom w:val="none" w:sz="0" w:space="0" w:color="auto"/>
        <w:right w:val="none" w:sz="0" w:space="0" w:color="auto"/>
      </w:divBdr>
    </w:div>
    <w:div w:id="1871718060">
      <w:marLeft w:val="640"/>
      <w:marRight w:val="0"/>
      <w:marTop w:val="0"/>
      <w:marBottom w:val="0"/>
      <w:divBdr>
        <w:top w:val="none" w:sz="0" w:space="0" w:color="auto"/>
        <w:left w:val="none" w:sz="0" w:space="0" w:color="auto"/>
        <w:bottom w:val="none" w:sz="0" w:space="0" w:color="auto"/>
        <w:right w:val="none" w:sz="0" w:space="0" w:color="auto"/>
      </w:divBdr>
    </w:div>
    <w:div w:id="1871723587">
      <w:marLeft w:val="640"/>
      <w:marRight w:val="0"/>
      <w:marTop w:val="0"/>
      <w:marBottom w:val="0"/>
      <w:divBdr>
        <w:top w:val="none" w:sz="0" w:space="0" w:color="auto"/>
        <w:left w:val="none" w:sz="0" w:space="0" w:color="auto"/>
        <w:bottom w:val="none" w:sz="0" w:space="0" w:color="auto"/>
        <w:right w:val="none" w:sz="0" w:space="0" w:color="auto"/>
      </w:divBdr>
    </w:div>
    <w:div w:id="1872036611">
      <w:marLeft w:val="640"/>
      <w:marRight w:val="0"/>
      <w:marTop w:val="0"/>
      <w:marBottom w:val="0"/>
      <w:divBdr>
        <w:top w:val="none" w:sz="0" w:space="0" w:color="auto"/>
        <w:left w:val="none" w:sz="0" w:space="0" w:color="auto"/>
        <w:bottom w:val="none" w:sz="0" w:space="0" w:color="auto"/>
        <w:right w:val="none" w:sz="0" w:space="0" w:color="auto"/>
      </w:divBdr>
    </w:div>
    <w:div w:id="1872062259">
      <w:marLeft w:val="640"/>
      <w:marRight w:val="0"/>
      <w:marTop w:val="0"/>
      <w:marBottom w:val="0"/>
      <w:divBdr>
        <w:top w:val="none" w:sz="0" w:space="0" w:color="auto"/>
        <w:left w:val="none" w:sz="0" w:space="0" w:color="auto"/>
        <w:bottom w:val="none" w:sz="0" w:space="0" w:color="auto"/>
        <w:right w:val="none" w:sz="0" w:space="0" w:color="auto"/>
      </w:divBdr>
    </w:div>
    <w:div w:id="1872066472">
      <w:marLeft w:val="640"/>
      <w:marRight w:val="0"/>
      <w:marTop w:val="0"/>
      <w:marBottom w:val="0"/>
      <w:divBdr>
        <w:top w:val="none" w:sz="0" w:space="0" w:color="auto"/>
        <w:left w:val="none" w:sz="0" w:space="0" w:color="auto"/>
        <w:bottom w:val="none" w:sz="0" w:space="0" w:color="auto"/>
        <w:right w:val="none" w:sz="0" w:space="0" w:color="auto"/>
      </w:divBdr>
    </w:div>
    <w:div w:id="1872183313">
      <w:marLeft w:val="640"/>
      <w:marRight w:val="0"/>
      <w:marTop w:val="0"/>
      <w:marBottom w:val="0"/>
      <w:divBdr>
        <w:top w:val="none" w:sz="0" w:space="0" w:color="auto"/>
        <w:left w:val="none" w:sz="0" w:space="0" w:color="auto"/>
        <w:bottom w:val="none" w:sz="0" w:space="0" w:color="auto"/>
        <w:right w:val="none" w:sz="0" w:space="0" w:color="auto"/>
      </w:divBdr>
    </w:div>
    <w:div w:id="1872254851">
      <w:marLeft w:val="640"/>
      <w:marRight w:val="0"/>
      <w:marTop w:val="0"/>
      <w:marBottom w:val="0"/>
      <w:divBdr>
        <w:top w:val="none" w:sz="0" w:space="0" w:color="auto"/>
        <w:left w:val="none" w:sz="0" w:space="0" w:color="auto"/>
        <w:bottom w:val="none" w:sz="0" w:space="0" w:color="auto"/>
        <w:right w:val="none" w:sz="0" w:space="0" w:color="auto"/>
      </w:divBdr>
    </w:div>
    <w:div w:id="1872259998">
      <w:marLeft w:val="640"/>
      <w:marRight w:val="0"/>
      <w:marTop w:val="0"/>
      <w:marBottom w:val="0"/>
      <w:divBdr>
        <w:top w:val="none" w:sz="0" w:space="0" w:color="auto"/>
        <w:left w:val="none" w:sz="0" w:space="0" w:color="auto"/>
        <w:bottom w:val="none" w:sz="0" w:space="0" w:color="auto"/>
        <w:right w:val="none" w:sz="0" w:space="0" w:color="auto"/>
      </w:divBdr>
    </w:div>
    <w:div w:id="1872299739">
      <w:marLeft w:val="640"/>
      <w:marRight w:val="0"/>
      <w:marTop w:val="0"/>
      <w:marBottom w:val="0"/>
      <w:divBdr>
        <w:top w:val="none" w:sz="0" w:space="0" w:color="auto"/>
        <w:left w:val="none" w:sz="0" w:space="0" w:color="auto"/>
        <w:bottom w:val="none" w:sz="0" w:space="0" w:color="auto"/>
        <w:right w:val="none" w:sz="0" w:space="0" w:color="auto"/>
      </w:divBdr>
    </w:div>
    <w:div w:id="1872373660">
      <w:marLeft w:val="640"/>
      <w:marRight w:val="0"/>
      <w:marTop w:val="0"/>
      <w:marBottom w:val="0"/>
      <w:divBdr>
        <w:top w:val="none" w:sz="0" w:space="0" w:color="auto"/>
        <w:left w:val="none" w:sz="0" w:space="0" w:color="auto"/>
        <w:bottom w:val="none" w:sz="0" w:space="0" w:color="auto"/>
        <w:right w:val="none" w:sz="0" w:space="0" w:color="auto"/>
      </w:divBdr>
    </w:div>
    <w:div w:id="1872457048">
      <w:marLeft w:val="640"/>
      <w:marRight w:val="0"/>
      <w:marTop w:val="0"/>
      <w:marBottom w:val="0"/>
      <w:divBdr>
        <w:top w:val="none" w:sz="0" w:space="0" w:color="auto"/>
        <w:left w:val="none" w:sz="0" w:space="0" w:color="auto"/>
        <w:bottom w:val="none" w:sz="0" w:space="0" w:color="auto"/>
        <w:right w:val="none" w:sz="0" w:space="0" w:color="auto"/>
      </w:divBdr>
    </w:div>
    <w:div w:id="1872497400">
      <w:marLeft w:val="640"/>
      <w:marRight w:val="0"/>
      <w:marTop w:val="0"/>
      <w:marBottom w:val="0"/>
      <w:divBdr>
        <w:top w:val="none" w:sz="0" w:space="0" w:color="auto"/>
        <w:left w:val="none" w:sz="0" w:space="0" w:color="auto"/>
        <w:bottom w:val="none" w:sz="0" w:space="0" w:color="auto"/>
        <w:right w:val="none" w:sz="0" w:space="0" w:color="auto"/>
      </w:divBdr>
    </w:div>
    <w:div w:id="1872568396">
      <w:marLeft w:val="640"/>
      <w:marRight w:val="0"/>
      <w:marTop w:val="0"/>
      <w:marBottom w:val="0"/>
      <w:divBdr>
        <w:top w:val="none" w:sz="0" w:space="0" w:color="auto"/>
        <w:left w:val="none" w:sz="0" w:space="0" w:color="auto"/>
        <w:bottom w:val="none" w:sz="0" w:space="0" w:color="auto"/>
        <w:right w:val="none" w:sz="0" w:space="0" w:color="auto"/>
      </w:divBdr>
    </w:div>
    <w:div w:id="1872649238">
      <w:marLeft w:val="640"/>
      <w:marRight w:val="0"/>
      <w:marTop w:val="0"/>
      <w:marBottom w:val="0"/>
      <w:divBdr>
        <w:top w:val="none" w:sz="0" w:space="0" w:color="auto"/>
        <w:left w:val="none" w:sz="0" w:space="0" w:color="auto"/>
        <w:bottom w:val="none" w:sz="0" w:space="0" w:color="auto"/>
        <w:right w:val="none" w:sz="0" w:space="0" w:color="auto"/>
      </w:divBdr>
    </w:div>
    <w:div w:id="1872720392">
      <w:marLeft w:val="640"/>
      <w:marRight w:val="0"/>
      <w:marTop w:val="0"/>
      <w:marBottom w:val="0"/>
      <w:divBdr>
        <w:top w:val="none" w:sz="0" w:space="0" w:color="auto"/>
        <w:left w:val="none" w:sz="0" w:space="0" w:color="auto"/>
        <w:bottom w:val="none" w:sz="0" w:space="0" w:color="auto"/>
        <w:right w:val="none" w:sz="0" w:space="0" w:color="auto"/>
      </w:divBdr>
    </w:div>
    <w:div w:id="1872721207">
      <w:marLeft w:val="640"/>
      <w:marRight w:val="0"/>
      <w:marTop w:val="0"/>
      <w:marBottom w:val="0"/>
      <w:divBdr>
        <w:top w:val="none" w:sz="0" w:space="0" w:color="auto"/>
        <w:left w:val="none" w:sz="0" w:space="0" w:color="auto"/>
        <w:bottom w:val="none" w:sz="0" w:space="0" w:color="auto"/>
        <w:right w:val="none" w:sz="0" w:space="0" w:color="auto"/>
      </w:divBdr>
    </w:div>
    <w:div w:id="1872839534">
      <w:marLeft w:val="640"/>
      <w:marRight w:val="0"/>
      <w:marTop w:val="0"/>
      <w:marBottom w:val="0"/>
      <w:divBdr>
        <w:top w:val="none" w:sz="0" w:space="0" w:color="auto"/>
        <w:left w:val="none" w:sz="0" w:space="0" w:color="auto"/>
        <w:bottom w:val="none" w:sz="0" w:space="0" w:color="auto"/>
        <w:right w:val="none" w:sz="0" w:space="0" w:color="auto"/>
      </w:divBdr>
    </w:div>
    <w:div w:id="1872841011">
      <w:marLeft w:val="640"/>
      <w:marRight w:val="0"/>
      <w:marTop w:val="0"/>
      <w:marBottom w:val="0"/>
      <w:divBdr>
        <w:top w:val="none" w:sz="0" w:space="0" w:color="auto"/>
        <w:left w:val="none" w:sz="0" w:space="0" w:color="auto"/>
        <w:bottom w:val="none" w:sz="0" w:space="0" w:color="auto"/>
        <w:right w:val="none" w:sz="0" w:space="0" w:color="auto"/>
      </w:divBdr>
    </w:div>
    <w:div w:id="1873105388">
      <w:marLeft w:val="640"/>
      <w:marRight w:val="0"/>
      <w:marTop w:val="0"/>
      <w:marBottom w:val="0"/>
      <w:divBdr>
        <w:top w:val="none" w:sz="0" w:space="0" w:color="auto"/>
        <w:left w:val="none" w:sz="0" w:space="0" w:color="auto"/>
        <w:bottom w:val="none" w:sz="0" w:space="0" w:color="auto"/>
        <w:right w:val="none" w:sz="0" w:space="0" w:color="auto"/>
      </w:divBdr>
    </w:div>
    <w:div w:id="1873110676">
      <w:marLeft w:val="640"/>
      <w:marRight w:val="0"/>
      <w:marTop w:val="0"/>
      <w:marBottom w:val="0"/>
      <w:divBdr>
        <w:top w:val="none" w:sz="0" w:space="0" w:color="auto"/>
        <w:left w:val="none" w:sz="0" w:space="0" w:color="auto"/>
        <w:bottom w:val="none" w:sz="0" w:space="0" w:color="auto"/>
        <w:right w:val="none" w:sz="0" w:space="0" w:color="auto"/>
      </w:divBdr>
    </w:div>
    <w:div w:id="1873180918">
      <w:marLeft w:val="640"/>
      <w:marRight w:val="0"/>
      <w:marTop w:val="0"/>
      <w:marBottom w:val="0"/>
      <w:divBdr>
        <w:top w:val="none" w:sz="0" w:space="0" w:color="auto"/>
        <w:left w:val="none" w:sz="0" w:space="0" w:color="auto"/>
        <w:bottom w:val="none" w:sz="0" w:space="0" w:color="auto"/>
        <w:right w:val="none" w:sz="0" w:space="0" w:color="auto"/>
      </w:divBdr>
    </w:div>
    <w:div w:id="1873297620">
      <w:marLeft w:val="640"/>
      <w:marRight w:val="0"/>
      <w:marTop w:val="0"/>
      <w:marBottom w:val="0"/>
      <w:divBdr>
        <w:top w:val="none" w:sz="0" w:space="0" w:color="auto"/>
        <w:left w:val="none" w:sz="0" w:space="0" w:color="auto"/>
        <w:bottom w:val="none" w:sz="0" w:space="0" w:color="auto"/>
        <w:right w:val="none" w:sz="0" w:space="0" w:color="auto"/>
      </w:divBdr>
    </w:div>
    <w:div w:id="1873415443">
      <w:marLeft w:val="640"/>
      <w:marRight w:val="0"/>
      <w:marTop w:val="0"/>
      <w:marBottom w:val="0"/>
      <w:divBdr>
        <w:top w:val="none" w:sz="0" w:space="0" w:color="auto"/>
        <w:left w:val="none" w:sz="0" w:space="0" w:color="auto"/>
        <w:bottom w:val="none" w:sz="0" w:space="0" w:color="auto"/>
        <w:right w:val="none" w:sz="0" w:space="0" w:color="auto"/>
      </w:divBdr>
    </w:div>
    <w:div w:id="1873615813">
      <w:marLeft w:val="640"/>
      <w:marRight w:val="0"/>
      <w:marTop w:val="0"/>
      <w:marBottom w:val="0"/>
      <w:divBdr>
        <w:top w:val="none" w:sz="0" w:space="0" w:color="auto"/>
        <w:left w:val="none" w:sz="0" w:space="0" w:color="auto"/>
        <w:bottom w:val="none" w:sz="0" w:space="0" w:color="auto"/>
        <w:right w:val="none" w:sz="0" w:space="0" w:color="auto"/>
      </w:divBdr>
    </w:div>
    <w:div w:id="1873688798">
      <w:marLeft w:val="640"/>
      <w:marRight w:val="0"/>
      <w:marTop w:val="0"/>
      <w:marBottom w:val="0"/>
      <w:divBdr>
        <w:top w:val="none" w:sz="0" w:space="0" w:color="auto"/>
        <w:left w:val="none" w:sz="0" w:space="0" w:color="auto"/>
        <w:bottom w:val="none" w:sz="0" w:space="0" w:color="auto"/>
        <w:right w:val="none" w:sz="0" w:space="0" w:color="auto"/>
      </w:divBdr>
    </w:div>
    <w:div w:id="1873761014">
      <w:marLeft w:val="640"/>
      <w:marRight w:val="0"/>
      <w:marTop w:val="0"/>
      <w:marBottom w:val="0"/>
      <w:divBdr>
        <w:top w:val="none" w:sz="0" w:space="0" w:color="auto"/>
        <w:left w:val="none" w:sz="0" w:space="0" w:color="auto"/>
        <w:bottom w:val="none" w:sz="0" w:space="0" w:color="auto"/>
        <w:right w:val="none" w:sz="0" w:space="0" w:color="auto"/>
      </w:divBdr>
    </w:div>
    <w:div w:id="1873765472">
      <w:marLeft w:val="640"/>
      <w:marRight w:val="0"/>
      <w:marTop w:val="0"/>
      <w:marBottom w:val="0"/>
      <w:divBdr>
        <w:top w:val="none" w:sz="0" w:space="0" w:color="auto"/>
        <w:left w:val="none" w:sz="0" w:space="0" w:color="auto"/>
        <w:bottom w:val="none" w:sz="0" w:space="0" w:color="auto"/>
        <w:right w:val="none" w:sz="0" w:space="0" w:color="auto"/>
      </w:divBdr>
    </w:div>
    <w:div w:id="1873805447">
      <w:marLeft w:val="640"/>
      <w:marRight w:val="0"/>
      <w:marTop w:val="0"/>
      <w:marBottom w:val="0"/>
      <w:divBdr>
        <w:top w:val="none" w:sz="0" w:space="0" w:color="auto"/>
        <w:left w:val="none" w:sz="0" w:space="0" w:color="auto"/>
        <w:bottom w:val="none" w:sz="0" w:space="0" w:color="auto"/>
        <w:right w:val="none" w:sz="0" w:space="0" w:color="auto"/>
      </w:divBdr>
    </w:div>
    <w:div w:id="1873810613">
      <w:marLeft w:val="640"/>
      <w:marRight w:val="0"/>
      <w:marTop w:val="0"/>
      <w:marBottom w:val="0"/>
      <w:divBdr>
        <w:top w:val="none" w:sz="0" w:space="0" w:color="auto"/>
        <w:left w:val="none" w:sz="0" w:space="0" w:color="auto"/>
        <w:bottom w:val="none" w:sz="0" w:space="0" w:color="auto"/>
        <w:right w:val="none" w:sz="0" w:space="0" w:color="auto"/>
      </w:divBdr>
    </w:div>
    <w:div w:id="1873879444">
      <w:marLeft w:val="640"/>
      <w:marRight w:val="0"/>
      <w:marTop w:val="0"/>
      <w:marBottom w:val="0"/>
      <w:divBdr>
        <w:top w:val="none" w:sz="0" w:space="0" w:color="auto"/>
        <w:left w:val="none" w:sz="0" w:space="0" w:color="auto"/>
        <w:bottom w:val="none" w:sz="0" w:space="0" w:color="auto"/>
        <w:right w:val="none" w:sz="0" w:space="0" w:color="auto"/>
      </w:divBdr>
    </w:div>
    <w:div w:id="1873953070">
      <w:marLeft w:val="640"/>
      <w:marRight w:val="0"/>
      <w:marTop w:val="0"/>
      <w:marBottom w:val="0"/>
      <w:divBdr>
        <w:top w:val="none" w:sz="0" w:space="0" w:color="auto"/>
        <w:left w:val="none" w:sz="0" w:space="0" w:color="auto"/>
        <w:bottom w:val="none" w:sz="0" w:space="0" w:color="auto"/>
        <w:right w:val="none" w:sz="0" w:space="0" w:color="auto"/>
      </w:divBdr>
    </w:div>
    <w:div w:id="1874070601">
      <w:marLeft w:val="640"/>
      <w:marRight w:val="0"/>
      <w:marTop w:val="0"/>
      <w:marBottom w:val="0"/>
      <w:divBdr>
        <w:top w:val="none" w:sz="0" w:space="0" w:color="auto"/>
        <w:left w:val="none" w:sz="0" w:space="0" w:color="auto"/>
        <w:bottom w:val="none" w:sz="0" w:space="0" w:color="auto"/>
        <w:right w:val="none" w:sz="0" w:space="0" w:color="auto"/>
      </w:divBdr>
    </w:div>
    <w:div w:id="1874149219">
      <w:marLeft w:val="640"/>
      <w:marRight w:val="0"/>
      <w:marTop w:val="0"/>
      <w:marBottom w:val="0"/>
      <w:divBdr>
        <w:top w:val="none" w:sz="0" w:space="0" w:color="auto"/>
        <w:left w:val="none" w:sz="0" w:space="0" w:color="auto"/>
        <w:bottom w:val="none" w:sz="0" w:space="0" w:color="auto"/>
        <w:right w:val="none" w:sz="0" w:space="0" w:color="auto"/>
      </w:divBdr>
    </w:div>
    <w:div w:id="1874225755">
      <w:marLeft w:val="640"/>
      <w:marRight w:val="0"/>
      <w:marTop w:val="0"/>
      <w:marBottom w:val="0"/>
      <w:divBdr>
        <w:top w:val="none" w:sz="0" w:space="0" w:color="auto"/>
        <w:left w:val="none" w:sz="0" w:space="0" w:color="auto"/>
        <w:bottom w:val="none" w:sz="0" w:space="0" w:color="auto"/>
        <w:right w:val="none" w:sz="0" w:space="0" w:color="auto"/>
      </w:divBdr>
    </w:div>
    <w:div w:id="1874419955">
      <w:marLeft w:val="640"/>
      <w:marRight w:val="0"/>
      <w:marTop w:val="0"/>
      <w:marBottom w:val="0"/>
      <w:divBdr>
        <w:top w:val="none" w:sz="0" w:space="0" w:color="auto"/>
        <w:left w:val="none" w:sz="0" w:space="0" w:color="auto"/>
        <w:bottom w:val="none" w:sz="0" w:space="0" w:color="auto"/>
        <w:right w:val="none" w:sz="0" w:space="0" w:color="auto"/>
      </w:divBdr>
    </w:div>
    <w:div w:id="1874422819">
      <w:marLeft w:val="640"/>
      <w:marRight w:val="0"/>
      <w:marTop w:val="0"/>
      <w:marBottom w:val="0"/>
      <w:divBdr>
        <w:top w:val="none" w:sz="0" w:space="0" w:color="auto"/>
        <w:left w:val="none" w:sz="0" w:space="0" w:color="auto"/>
        <w:bottom w:val="none" w:sz="0" w:space="0" w:color="auto"/>
        <w:right w:val="none" w:sz="0" w:space="0" w:color="auto"/>
      </w:divBdr>
    </w:div>
    <w:div w:id="1874461982">
      <w:marLeft w:val="640"/>
      <w:marRight w:val="0"/>
      <w:marTop w:val="0"/>
      <w:marBottom w:val="0"/>
      <w:divBdr>
        <w:top w:val="none" w:sz="0" w:space="0" w:color="auto"/>
        <w:left w:val="none" w:sz="0" w:space="0" w:color="auto"/>
        <w:bottom w:val="none" w:sz="0" w:space="0" w:color="auto"/>
        <w:right w:val="none" w:sz="0" w:space="0" w:color="auto"/>
      </w:divBdr>
    </w:div>
    <w:div w:id="1874492766">
      <w:marLeft w:val="640"/>
      <w:marRight w:val="0"/>
      <w:marTop w:val="0"/>
      <w:marBottom w:val="0"/>
      <w:divBdr>
        <w:top w:val="none" w:sz="0" w:space="0" w:color="auto"/>
        <w:left w:val="none" w:sz="0" w:space="0" w:color="auto"/>
        <w:bottom w:val="none" w:sz="0" w:space="0" w:color="auto"/>
        <w:right w:val="none" w:sz="0" w:space="0" w:color="auto"/>
      </w:divBdr>
    </w:div>
    <w:div w:id="1874535335">
      <w:marLeft w:val="640"/>
      <w:marRight w:val="0"/>
      <w:marTop w:val="0"/>
      <w:marBottom w:val="0"/>
      <w:divBdr>
        <w:top w:val="none" w:sz="0" w:space="0" w:color="auto"/>
        <w:left w:val="none" w:sz="0" w:space="0" w:color="auto"/>
        <w:bottom w:val="none" w:sz="0" w:space="0" w:color="auto"/>
        <w:right w:val="none" w:sz="0" w:space="0" w:color="auto"/>
      </w:divBdr>
    </w:div>
    <w:div w:id="1874535849">
      <w:marLeft w:val="640"/>
      <w:marRight w:val="0"/>
      <w:marTop w:val="0"/>
      <w:marBottom w:val="0"/>
      <w:divBdr>
        <w:top w:val="none" w:sz="0" w:space="0" w:color="auto"/>
        <w:left w:val="none" w:sz="0" w:space="0" w:color="auto"/>
        <w:bottom w:val="none" w:sz="0" w:space="0" w:color="auto"/>
        <w:right w:val="none" w:sz="0" w:space="0" w:color="auto"/>
      </w:divBdr>
    </w:div>
    <w:div w:id="1874612974">
      <w:marLeft w:val="640"/>
      <w:marRight w:val="0"/>
      <w:marTop w:val="0"/>
      <w:marBottom w:val="0"/>
      <w:divBdr>
        <w:top w:val="none" w:sz="0" w:space="0" w:color="auto"/>
        <w:left w:val="none" w:sz="0" w:space="0" w:color="auto"/>
        <w:bottom w:val="none" w:sz="0" w:space="0" w:color="auto"/>
        <w:right w:val="none" w:sz="0" w:space="0" w:color="auto"/>
      </w:divBdr>
    </w:div>
    <w:div w:id="1874880495">
      <w:marLeft w:val="640"/>
      <w:marRight w:val="0"/>
      <w:marTop w:val="0"/>
      <w:marBottom w:val="0"/>
      <w:divBdr>
        <w:top w:val="none" w:sz="0" w:space="0" w:color="auto"/>
        <w:left w:val="none" w:sz="0" w:space="0" w:color="auto"/>
        <w:bottom w:val="none" w:sz="0" w:space="0" w:color="auto"/>
        <w:right w:val="none" w:sz="0" w:space="0" w:color="auto"/>
      </w:divBdr>
    </w:div>
    <w:div w:id="1874921562">
      <w:marLeft w:val="640"/>
      <w:marRight w:val="0"/>
      <w:marTop w:val="0"/>
      <w:marBottom w:val="0"/>
      <w:divBdr>
        <w:top w:val="none" w:sz="0" w:space="0" w:color="auto"/>
        <w:left w:val="none" w:sz="0" w:space="0" w:color="auto"/>
        <w:bottom w:val="none" w:sz="0" w:space="0" w:color="auto"/>
        <w:right w:val="none" w:sz="0" w:space="0" w:color="auto"/>
      </w:divBdr>
    </w:div>
    <w:div w:id="1875191735">
      <w:marLeft w:val="640"/>
      <w:marRight w:val="0"/>
      <w:marTop w:val="0"/>
      <w:marBottom w:val="0"/>
      <w:divBdr>
        <w:top w:val="none" w:sz="0" w:space="0" w:color="auto"/>
        <w:left w:val="none" w:sz="0" w:space="0" w:color="auto"/>
        <w:bottom w:val="none" w:sz="0" w:space="0" w:color="auto"/>
        <w:right w:val="none" w:sz="0" w:space="0" w:color="auto"/>
      </w:divBdr>
    </w:div>
    <w:div w:id="1875194456">
      <w:marLeft w:val="640"/>
      <w:marRight w:val="0"/>
      <w:marTop w:val="0"/>
      <w:marBottom w:val="0"/>
      <w:divBdr>
        <w:top w:val="none" w:sz="0" w:space="0" w:color="auto"/>
        <w:left w:val="none" w:sz="0" w:space="0" w:color="auto"/>
        <w:bottom w:val="none" w:sz="0" w:space="0" w:color="auto"/>
        <w:right w:val="none" w:sz="0" w:space="0" w:color="auto"/>
      </w:divBdr>
    </w:div>
    <w:div w:id="1875267980">
      <w:marLeft w:val="640"/>
      <w:marRight w:val="0"/>
      <w:marTop w:val="0"/>
      <w:marBottom w:val="0"/>
      <w:divBdr>
        <w:top w:val="none" w:sz="0" w:space="0" w:color="auto"/>
        <w:left w:val="none" w:sz="0" w:space="0" w:color="auto"/>
        <w:bottom w:val="none" w:sz="0" w:space="0" w:color="auto"/>
        <w:right w:val="none" w:sz="0" w:space="0" w:color="auto"/>
      </w:divBdr>
    </w:div>
    <w:div w:id="1875380670">
      <w:marLeft w:val="640"/>
      <w:marRight w:val="0"/>
      <w:marTop w:val="0"/>
      <w:marBottom w:val="0"/>
      <w:divBdr>
        <w:top w:val="none" w:sz="0" w:space="0" w:color="auto"/>
        <w:left w:val="none" w:sz="0" w:space="0" w:color="auto"/>
        <w:bottom w:val="none" w:sz="0" w:space="0" w:color="auto"/>
        <w:right w:val="none" w:sz="0" w:space="0" w:color="auto"/>
      </w:divBdr>
    </w:div>
    <w:div w:id="1875382710">
      <w:marLeft w:val="640"/>
      <w:marRight w:val="0"/>
      <w:marTop w:val="0"/>
      <w:marBottom w:val="0"/>
      <w:divBdr>
        <w:top w:val="none" w:sz="0" w:space="0" w:color="auto"/>
        <w:left w:val="none" w:sz="0" w:space="0" w:color="auto"/>
        <w:bottom w:val="none" w:sz="0" w:space="0" w:color="auto"/>
        <w:right w:val="none" w:sz="0" w:space="0" w:color="auto"/>
      </w:divBdr>
    </w:div>
    <w:div w:id="1875388576">
      <w:marLeft w:val="640"/>
      <w:marRight w:val="0"/>
      <w:marTop w:val="0"/>
      <w:marBottom w:val="0"/>
      <w:divBdr>
        <w:top w:val="none" w:sz="0" w:space="0" w:color="auto"/>
        <w:left w:val="none" w:sz="0" w:space="0" w:color="auto"/>
        <w:bottom w:val="none" w:sz="0" w:space="0" w:color="auto"/>
        <w:right w:val="none" w:sz="0" w:space="0" w:color="auto"/>
      </w:divBdr>
    </w:div>
    <w:div w:id="1875458049">
      <w:marLeft w:val="640"/>
      <w:marRight w:val="0"/>
      <w:marTop w:val="0"/>
      <w:marBottom w:val="0"/>
      <w:divBdr>
        <w:top w:val="none" w:sz="0" w:space="0" w:color="auto"/>
        <w:left w:val="none" w:sz="0" w:space="0" w:color="auto"/>
        <w:bottom w:val="none" w:sz="0" w:space="0" w:color="auto"/>
        <w:right w:val="none" w:sz="0" w:space="0" w:color="auto"/>
      </w:divBdr>
    </w:div>
    <w:div w:id="1875462439">
      <w:marLeft w:val="640"/>
      <w:marRight w:val="0"/>
      <w:marTop w:val="0"/>
      <w:marBottom w:val="0"/>
      <w:divBdr>
        <w:top w:val="none" w:sz="0" w:space="0" w:color="auto"/>
        <w:left w:val="none" w:sz="0" w:space="0" w:color="auto"/>
        <w:bottom w:val="none" w:sz="0" w:space="0" w:color="auto"/>
        <w:right w:val="none" w:sz="0" w:space="0" w:color="auto"/>
      </w:divBdr>
    </w:div>
    <w:div w:id="1875464633">
      <w:marLeft w:val="640"/>
      <w:marRight w:val="0"/>
      <w:marTop w:val="0"/>
      <w:marBottom w:val="0"/>
      <w:divBdr>
        <w:top w:val="none" w:sz="0" w:space="0" w:color="auto"/>
        <w:left w:val="none" w:sz="0" w:space="0" w:color="auto"/>
        <w:bottom w:val="none" w:sz="0" w:space="0" w:color="auto"/>
        <w:right w:val="none" w:sz="0" w:space="0" w:color="auto"/>
      </w:divBdr>
    </w:div>
    <w:div w:id="1875465119">
      <w:marLeft w:val="640"/>
      <w:marRight w:val="0"/>
      <w:marTop w:val="0"/>
      <w:marBottom w:val="0"/>
      <w:divBdr>
        <w:top w:val="none" w:sz="0" w:space="0" w:color="auto"/>
        <w:left w:val="none" w:sz="0" w:space="0" w:color="auto"/>
        <w:bottom w:val="none" w:sz="0" w:space="0" w:color="auto"/>
        <w:right w:val="none" w:sz="0" w:space="0" w:color="auto"/>
      </w:divBdr>
    </w:div>
    <w:div w:id="1875577079">
      <w:marLeft w:val="640"/>
      <w:marRight w:val="0"/>
      <w:marTop w:val="0"/>
      <w:marBottom w:val="0"/>
      <w:divBdr>
        <w:top w:val="none" w:sz="0" w:space="0" w:color="auto"/>
        <w:left w:val="none" w:sz="0" w:space="0" w:color="auto"/>
        <w:bottom w:val="none" w:sz="0" w:space="0" w:color="auto"/>
        <w:right w:val="none" w:sz="0" w:space="0" w:color="auto"/>
      </w:divBdr>
    </w:div>
    <w:div w:id="1875651368">
      <w:marLeft w:val="640"/>
      <w:marRight w:val="0"/>
      <w:marTop w:val="0"/>
      <w:marBottom w:val="0"/>
      <w:divBdr>
        <w:top w:val="none" w:sz="0" w:space="0" w:color="auto"/>
        <w:left w:val="none" w:sz="0" w:space="0" w:color="auto"/>
        <w:bottom w:val="none" w:sz="0" w:space="0" w:color="auto"/>
        <w:right w:val="none" w:sz="0" w:space="0" w:color="auto"/>
      </w:divBdr>
    </w:div>
    <w:div w:id="1875849823">
      <w:marLeft w:val="640"/>
      <w:marRight w:val="0"/>
      <w:marTop w:val="0"/>
      <w:marBottom w:val="0"/>
      <w:divBdr>
        <w:top w:val="none" w:sz="0" w:space="0" w:color="auto"/>
        <w:left w:val="none" w:sz="0" w:space="0" w:color="auto"/>
        <w:bottom w:val="none" w:sz="0" w:space="0" w:color="auto"/>
        <w:right w:val="none" w:sz="0" w:space="0" w:color="auto"/>
      </w:divBdr>
    </w:div>
    <w:div w:id="1875850591">
      <w:marLeft w:val="640"/>
      <w:marRight w:val="0"/>
      <w:marTop w:val="0"/>
      <w:marBottom w:val="0"/>
      <w:divBdr>
        <w:top w:val="none" w:sz="0" w:space="0" w:color="auto"/>
        <w:left w:val="none" w:sz="0" w:space="0" w:color="auto"/>
        <w:bottom w:val="none" w:sz="0" w:space="0" w:color="auto"/>
        <w:right w:val="none" w:sz="0" w:space="0" w:color="auto"/>
      </w:divBdr>
    </w:div>
    <w:div w:id="1875920948">
      <w:marLeft w:val="640"/>
      <w:marRight w:val="0"/>
      <w:marTop w:val="0"/>
      <w:marBottom w:val="0"/>
      <w:divBdr>
        <w:top w:val="none" w:sz="0" w:space="0" w:color="auto"/>
        <w:left w:val="none" w:sz="0" w:space="0" w:color="auto"/>
        <w:bottom w:val="none" w:sz="0" w:space="0" w:color="auto"/>
        <w:right w:val="none" w:sz="0" w:space="0" w:color="auto"/>
      </w:divBdr>
    </w:div>
    <w:div w:id="1875921125">
      <w:marLeft w:val="640"/>
      <w:marRight w:val="0"/>
      <w:marTop w:val="0"/>
      <w:marBottom w:val="0"/>
      <w:divBdr>
        <w:top w:val="none" w:sz="0" w:space="0" w:color="auto"/>
        <w:left w:val="none" w:sz="0" w:space="0" w:color="auto"/>
        <w:bottom w:val="none" w:sz="0" w:space="0" w:color="auto"/>
        <w:right w:val="none" w:sz="0" w:space="0" w:color="auto"/>
      </w:divBdr>
    </w:div>
    <w:div w:id="1875997929">
      <w:marLeft w:val="640"/>
      <w:marRight w:val="0"/>
      <w:marTop w:val="0"/>
      <w:marBottom w:val="0"/>
      <w:divBdr>
        <w:top w:val="none" w:sz="0" w:space="0" w:color="auto"/>
        <w:left w:val="none" w:sz="0" w:space="0" w:color="auto"/>
        <w:bottom w:val="none" w:sz="0" w:space="0" w:color="auto"/>
        <w:right w:val="none" w:sz="0" w:space="0" w:color="auto"/>
      </w:divBdr>
    </w:div>
    <w:div w:id="1876039832">
      <w:marLeft w:val="640"/>
      <w:marRight w:val="0"/>
      <w:marTop w:val="0"/>
      <w:marBottom w:val="0"/>
      <w:divBdr>
        <w:top w:val="none" w:sz="0" w:space="0" w:color="auto"/>
        <w:left w:val="none" w:sz="0" w:space="0" w:color="auto"/>
        <w:bottom w:val="none" w:sz="0" w:space="0" w:color="auto"/>
        <w:right w:val="none" w:sz="0" w:space="0" w:color="auto"/>
      </w:divBdr>
    </w:div>
    <w:div w:id="1876118026">
      <w:marLeft w:val="640"/>
      <w:marRight w:val="0"/>
      <w:marTop w:val="0"/>
      <w:marBottom w:val="0"/>
      <w:divBdr>
        <w:top w:val="none" w:sz="0" w:space="0" w:color="auto"/>
        <w:left w:val="none" w:sz="0" w:space="0" w:color="auto"/>
        <w:bottom w:val="none" w:sz="0" w:space="0" w:color="auto"/>
        <w:right w:val="none" w:sz="0" w:space="0" w:color="auto"/>
      </w:divBdr>
    </w:div>
    <w:div w:id="1876190926">
      <w:marLeft w:val="640"/>
      <w:marRight w:val="0"/>
      <w:marTop w:val="0"/>
      <w:marBottom w:val="0"/>
      <w:divBdr>
        <w:top w:val="none" w:sz="0" w:space="0" w:color="auto"/>
        <w:left w:val="none" w:sz="0" w:space="0" w:color="auto"/>
        <w:bottom w:val="none" w:sz="0" w:space="0" w:color="auto"/>
        <w:right w:val="none" w:sz="0" w:space="0" w:color="auto"/>
      </w:divBdr>
    </w:div>
    <w:div w:id="1876191395">
      <w:marLeft w:val="640"/>
      <w:marRight w:val="0"/>
      <w:marTop w:val="0"/>
      <w:marBottom w:val="0"/>
      <w:divBdr>
        <w:top w:val="none" w:sz="0" w:space="0" w:color="auto"/>
        <w:left w:val="none" w:sz="0" w:space="0" w:color="auto"/>
        <w:bottom w:val="none" w:sz="0" w:space="0" w:color="auto"/>
        <w:right w:val="none" w:sz="0" w:space="0" w:color="auto"/>
      </w:divBdr>
    </w:div>
    <w:div w:id="1876234801">
      <w:marLeft w:val="640"/>
      <w:marRight w:val="0"/>
      <w:marTop w:val="0"/>
      <w:marBottom w:val="0"/>
      <w:divBdr>
        <w:top w:val="none" w:sz="0" w:space="0" w:color="auto"/>
        <w:left w:val="none" w:sz="0" w:space="0" w:color="auto"/>
        <w:bottom w:val="none" w:sz="0" w:space="0" w:color="auto"/>
        <w:right w:val="none" w:sz="0" w:space="0" w:color="auto"/>
      </w:divBdr>
    </w:div>
    <w:div w:id="1876235858">
      <w:marLeft w:val="640"/>
      <w:marRight w:val="0"/>
      <w:marTop w:val="0"/>
      <w:marBottom w:val="0"/>
      <w:divBdr>
        <w:top w:val="none" w:sz="0" w:space="0" w:color="auto"/>
        <w:left w:val="none" w:sz="0" w:space="0" w:color="auto"/>
        <w:bottom w:val="none" w:sz="0" w:space="0" w:color="auto"/>
        <w:right w:val="none" w:sz="0" w:space="0" w:color="auto"/>
      </w:divBdr>
    </w:div>
    <w:div w:id="1876261974">
      <w:marLeft w:val="640"/>
      <w:marRight w:val="0"/>
      <w:marTop w:val="0"/>
      <w:marBottom w:val="0"/>
      <w:divBdr>
        <w:top w:val="none" w:sz="0" w:space="0" w:color="auto"/>
        <w:left w:val="none" w:sz="0" w:space="0" w:color="auto"/>
        <w:bottom w:val="none" w:sz="0" w:space="0" w:color="auto"/>
        <w:right w:val="none" w:sz="0" w:space="0" w:color="auto"/>
      </w:divBdr>
    </w:div>
    <w:div w:id="1876427404">
      <w:marLeft w:val="640"/>
      <w:marRight w:val="0"/>
      <w:marTop w:val="0"/>
      <w:marBottom w:val="0"/>
      <w:divBdr>
        <w:top w:val="none" w:sz="0" w:space="0" w:color="auto"/>
        <w:left w:val="none" w:sz="0" w:space="0" w:color="auto"/>
        <w:bottom w:val="none" w:sz="0" w:space="0" w:color="auto"/>
        <w:right w:val="none" w:sz="0" w:space="0" w:color="auto"/>
      </w:divBdr>
    </w:div>
    <w:div w:id="1876429748">
      <w:marLeft w:val="640"/>
      <w:marRight w:val="0"/>
      <w:marTop w:val="0"/>
      <w:marBottom w:val="0"/>
      <w:divBdr>
        <w:top w:val="none" w:sz="0" w:space="0" w:color="auto"/>
        <w:left w:val="none" w:sz="0" w:space="0" w:color="auto"/>
        <w:bottom w:val="none" w:sz="0" w:space="0" w:color="auto"/>
        <w:right w:val="none" w:sz="0" w:space="0" w:color="auto"/>
      </w:divBdr>
    </w:div>
    <w:div w:id="1876430018">
      <w:marLeft w:val="640"/>
      <w:marRight w:val="0"/>
      <w:marTop w:val="0"/>
      <w:marBottom w:val="0"/>
      <w:divBdr>
        <w:top w:val="none" w:sz="0" w:space="0" w:color="auto"/>
        <w:left w:val="none" w:sz="0" w:space="0" w:color="auto"/>
        <w:bottom w:val="none" w:sz="0" w:space="0" w:color="auto"/>
        <w:right w:val="none" w:sz="0" w:space="0" w:color="auto"/>
      </w:divBdr>
    </w:div>
    <w:div w:id="1876498911">
      <w:marLeft w:val="640"/>
      <w:marRight w:val="0"/>
      <w:marTop w:val="0"/>
      <w:marBottom w:val="0"/>
      <w:divBdr>
        <w:top w:val="none" w:sz="0" w:space="0" w:color="auto"/>
        <w:left w:val="none" w:sz="0" w:space="0" w:color="auto"/>
        <w:bottom w:val="none" w:sz="0" w:space="0" w:color="auto"/>
        <w:right w:val="none" w:sz="0" w:space="0" w:color="auto"/>
      </w:divBdr>
    </w:div>
    <w:div w:id="1876499754">
      <w:marLeft w:val="640"/>
      <w:marRight w:val="0"/>
      <w:marTop w:val="0"/>
      <w:marBottom w:val="0"/>
      <w:divBdr>
        <w:top w:val="none" w:sz="0" w:space="0" w:color="auto"/>
        <w:left w:val="none" w:sz="0" w:space="0" w:color="auto"/>
        <w:bottom w:val="none" w:sz="0" w:space="0" w:color="auto"/>
        <w:right w:val="none" w:sz="0" w:space="0" w:color="auto"/>
      </w:divBdr>
    </w:div>
    <w:div w:id="1876655186">
      <w:marLeft w:val="640"/>
      <w:marRight w:val="0"/>
      <w:marTop w:val="0"/>
      <w:marBottom w:val="0"/>
      <w:divBdr>
        <w:top w:val="none" w:sz="0" w:space="0" w:color="auto"/>
        <w:left w:val="none" w:sz="0" w:space="0" w:color="auto"/>
        <w:bottom w:val="none" w:sz="0" w:space="0" w:color="auto"/>
        <w:right w:val="none" w:sz="0" w:space="0" w:color="auto"/>
      </w:divBdr>
    </w:div>
    <w:div w:id="1876692797">
      <w:marLeft w:val="640"/>
      <w:marRight w:val="0"/>
      <w:marTop w:val="0"/>
      <w:marBottom w:val="0"/>
      <w:divBdr>
        <w:top w:val="none" w:sz="0" w:space="0" w:color="auto"/>
        <w:left w:val="none" w:sz="0" w:space="0" w:color="auto"/>
        <w:bottom w:val="none" w:sz="0" w:space="0" w:color="auto"/>
        <w:right w:val="none" w:sz="0" w:space="0" w:color="auto"/>
      </w:divBdr>
    </w:div>
    <w:div w:id="1876698045">
      <w:marLeft w:val="640"/>
      <w:marRight w:val="0"/>
      <w:marTop w:val="0"/>
      <w:marBottom w:val="0"/>
      <w:divBdr>
        <w:top w:val="none" w:sz="0" w:space="0" w:color="auto"/>
        <w:left w:val="none" w:sz="0" w:space="0" w:color="auto"/>
        <w:bottom w:val="none" w:sz="0" w:space="0" w:color="auto"/>
        <w:right w:val="none" w:sz="0" w:space="0" w:color="auto"/>
      </w:divBdr>
    </w:div>
    <w:div w:id="1876699063">
      <w:marLeft w:val="640"/>
      <w:marRight w:val="0"/>
      <w:marTop w:val="0"/>
      <w:marBottom w:val="0"/>
      <w:divBdr>
        <w:top w:val="none" w:sz="0" w:space="0" w:color="auto"/>
        <w:left w:val="none" w:sz="0" w:space="0" w:color="auto"/>
        <w:bottom w:val="none" w:sz="0" w:space="0" w:color="auto"/>
        <w:right w:val="none" w:sz="0" w:space="0" w:color="auto"/>
      </w:divBdr>
    </w:div>
    <w:div w:id="1876772906">
      <w:marLeft w:val="640"/>
      <w:marRight w:val="0"/>
      <w:marTop w:val="0"/>
      <w:marBottom w:val="0"/>
      <w:divBdr>
        <w:top w:val="none" w:sz="0" w:space="0" w:color="auto"/>
        <w:left w:val="none" w:sz="0" w:space="0" w:color="auto"/>
        <w:bottom w:val="none" w:sz="0" w:space="0" w:color="auto"/>
        <w:right w:val="none" w:sz="0" w:space="0" w:color="auto"/>
      </w:divBdr>
    </w:div>
    <w:div w:id="1876964027">
      <w:marLeft w:val="640"/>
      <w:marRight w:val="0"/>
      <w:marTop w:val="0"/>
      <w:marBottom w:val="0"/>
      <w:divBdr>
        <w:top w:val="none" w:sz="0" w:space="0" w:color="auto"/>
        <w:left w:val="none" w:sz="0" w:space="0" w:color="auto"/>
        <w:bottom w:val="none" w:sz="0" w:space="0" w:color="auto"/>
        <w:right w:val="none" w:sz="0" w:space="0" w:color="auto"/>
      </w:divBdr>
    </w:div>
    <w:div w:id="1876964202">
      <w:marLeft w:val="640"/>
      <w:marRight w:val="0"/>
      <w:marTop w:val="0"/>
      <w:marBottom w:val="0"/>
      <w:divBdr>
        <w:top w:val="none" w:sz="0" w:space="0" w:color="auto"/>
        <w:left w:val="none" w:sz="0" w:space="0" w:color="auto"/>
        <w:bottom w:val="none" w:sz="0" w:space="0" w:color="auto"/>
        <w:right w:val="none" w:sz="0" w:space="0" w:color="auto"/>
      </w:divBdr>
    </w:div>
    <w:div w:id="1877111305">
      <w:marLeft w:val="640"/>
      <w:marRight w:val="0"/>
      <w:marTop w:val="0"/>
      <w:marBottom w:val="0"/>
      <w:divBdr>
        <w:top w:val="none" w:sz="0" w:space="0" w:color="auto"/>
        <w:left w:val="none" w:sz="0" w:space="0" w:color="auto"/>
        <w:bottom w:val="none" w:sz="0" w:space="0" w:color="auto"/>
        <w:right w:val="none" w:sz="0" w:space="0" w:color="auto"/>
      </w:divBdr>
    </w:div>
    <w:div w:id="1877153336">
      <w:marLeft w:val="640"/>
      <w:marRight w:val="0"/>
      <w:marTop w:val="0"/>
      <w:marBottom w:val="0"/>
      <w:divBdr>
        <w:top w:val="none" w:sz="0" w:space="0" w:color="auto"/>
        <w:left w:val="none" w:sz="0" w:space="0" w:color="auto"/>
        <w:bottom w:val="none" w:sz="0" w:space="0" w:color="auto"/>
        <w:right w:val="none" w:sz="0" w:space="0" w:color="auto"/>
      </w:divBdr>
    </w:div>
    <w:div w:id="1877162373">
      <w:marLeft w:val="640"/>
      <w:marRight w:val="0"/>
      <w:marTop w:val="0"/>
      <w:marBottom w:val="0"/>
      <w:divBdr>
        <w:top w:val="none" w:sz="0" w:space="0" w:color="auto"/>
        <w:left w:val="none" w:sz="0" w:space="0" w:color="auto"/>
        <w:bottom w:val="none" w:sz="0" w:space="0" w:color="auto"/>
        <w:right w:val="none" w:sz="0" w:space="0" w:color="auto"/>
      </w:divBdr>
    </w:div>
    <w:div w:id="1877232774">
      <w:marLeft w:val="640"/>
      <w:marRight w:val="0"/>
      <w:marTop w:val="0"/>
      <w:marBottom w:val="0"/>
      <w:divBdr>
        <w:top w:val="none" w:sz="0" w:space="0" w:color="auto"/>
        <w:left w:val="none" w:sz="0" w:space="0" w:color="auto"/>
        <w:bottom w:val="none" w:sz="0" w:space="0" w:color="auto"/>
        <w:right w:val="none" w:sz="0" w:space="0" w:color="auto"/>
      </w:divBdr>
    </w:div>
    <w:div w:id="1877232994">
      <w:marLeft w:val="640"/>
      <w:marRight w:val="0"/>
      <w:marTop w:val="0"/>
      <w:marBottom w:val="0"/>
      <w:divBdr>
        <w:top w:val="none" w:sz="0" w:space="0" w:color="auto"/>
        <w:left w:val="none" w:sz="0" w:space="0" w:color="auto"/>
        <w:bottom w:val="none" w:sz="0" w:space="0" w:color="auto"/>
        <w:right w:val="none" w:sz="0" w:space="0" w:color="auto"/>
      </w:divBdr>
    </w:div>
    <w:div w:id="1877279961">
      <w:marLeft w:val="640"/>
      <w:marRight w:val="0"/>
      <w:marTop w:val="0"/>
      <w:marBottom w:val="0"/>
      <w:divBdr>
        <w:top w:val="none" w:sz="0" w:space="0" w:color="auto"/>
        <w:left w:val="none" w:sz="0" w:space="0" w:color="auto"/>
        <w:bottom w:val="none" w:sz="0" w:space="0" w:color="auto"/>
        <w:right w:val="none" w:sz="0" w:space="0" w:color="auto"/>
      </w:divBdr>
    </w:div>
    <w:div w:id="1877351843">
      <w:marLeft w:val="640"/>
      <w:marRight w:val="0"/>
      <w:marTop w:val="0"/>
      <w:marBottom w:val="0"/>
      <w:divBdr>
        <w:top w:val="none" w:sz="0" w:space="0" w:color="auto"/>
        <w:left w:val="none" w:sz="0" w:space="0" w:color="auto"/>
        <w:bottom w:val="none" w:sz="0" w:space="0" w:color="auto"/>
        <w:right w:val="none" w:sz="0" w:space="0" w:color="auto"/>
      </w:divBdr>
    </w:div>
    <w:div w:id="1877426763">
      <w:marLeft w:val="640"/>
      <w:marRight w:val="0"/>
      <w:marTop w:val="0"/>
      <w:marBottom w:val="0"/>
      <w:divBdr>
        <w:top w:val="none" w:sz="0" w:space="0" w:color="auto"/>
        <w:left w:val="none" w:sz="0" w:space="0" w:color="auto"/>
        <w:bottom w:val="none" w:sz="0" w:space="0" w:color="auto"/>
        <w:right w:val="none" w:sz="0" w:space="0" w:color="auto"/>
      </w:divBdr>
    </w:div>
    <w:div w:id="1877501065">
      <w:marLeft w:val="640"/>
      <w:marRight w:val="0"/>
      <w:marTop w:val="0"/>
      <w:marBottom w:val="0"/>
      <w:divBdr>
        <w:top w:val="none" w:sz="0" w:space="0" w:color="auto"/>
        <w:left w:val="none" w:sz="0" w:space="0" w:color="auto"/>
        <w:bottom w:val="none" w:sz="0" w:space="0" w:color="auto"/>
        <w:right w:val="none" w:sz="0" w:space="0" w:color="auto"/>
      </w:divBdr>
    </w:div>
    <w:div w:id="1877619055">
      <w:marLeft w:val="640"/>
      <w:marRight w:val="0"/>
      <w:marTop w:val="0"/>
      <w:marBottom w:val="0"/>
      <w:divBdr>
        <w:top w:val="none" w:sz="0" w:space="0" w:color="auto"/>
        <w:left w:val="none" w:sz="0" w:space="0" w:color="auto"/>
        <w:bottom w:val="none" w:sz="0" w:space="0" w:color="auto"/>
        <w:right w:val="none" w:sz="0" w:space="0" w:color="auto"/>
      </w:divBdr>
    </w:div>
    <w:div w:id="1877884806">
      <w:marLeft w:val="640"/>
      <w:marRight w:val="0"/>
      <w:marTop w:val="0"/>
      <w:marBottom w:val="0"/>
      <w:divBdr>
        <w:top w:val="none" w:sz="0" w:space="0" w:color="auto"/>
        <w:left w:val="none" w:sz="0" w:space="0" w:color="auto"/>
        <w:bottom w:val="none" w:sz="0" w:space="0" w:color="auto"/>
        <w:right w:val="none" w:sz="0" w:space="0" w:color="auto"/>
      </w:divBdr>
    </w:div>
    <w:div w:id="1877885992">
      <w:marLeft w:val="640"/>
      <w:marRight w:val="0"/>
      <w:marTop w:val="0"/>
      <w:marBottom w:val="0"/>
      <w:divBdr>
        <w:top w:val="none" w:sz="0" w:space="0" w:color="auto"/>
        <w:left w:val="none" w:sz="0" w:space="0" w:color="auto"/>
        <w:bottom w:val="none" w:sz="0" w:space="0" w:color="auto"/>
        <w:right w:val="none" w:sz="0" w:space="0" w:color="auto"/>
      </w:divBdr>
    </w:div>
    <w:div w:id="1877891765">
      <w:marLeft w:val="640"/>
      <w:marRight w:val="0"/>
      <w:marTop w:val="0"/>
      <w:marBottom w:val="0"/>
      <w:divBdr>
        <w:top w:val="none" w:sz="0" w:space="0" w:color="auto"/>
        <w:left w:val="none" w:sz="0" w:space="0" w:color="auto"/>
        <w:bottom w:val="none" w:sz="0" w:space="0" w:color="auto"/>
        <w:right w:val="none" w:sz="0" w:space="0" w:color="auto"/>
      </w:divBdr>
    </w:div>
    <w:div w:id="1878009606">
      <w:marLeft w:val="640"/>
      <w:marRight w:val="0"/>
      <w:marTop w:val="0"/>
      <w:marBottom w:val="0"/>
      <w:divBdr>
        <w:top w:val="none" w:sz="0" w:space="0" w:color="auto"/>
        <w:left w:val="none" w:sz="0" w:space="0" w:color="auto"/>
        <w:bottom w:val="none" w:sz="0" w:space="0" w:color="auto"/>
        <w:right w:val="none" w:sz="0" w:space="0" w:color="auto"/>
      </w:divBdr>
    </w:div>
    <w:div w:id="1878077004">
      <w:marLeft w:val="640"/>
      <w:marRight w:val="0"/>
      <w:marTop w:val="0"/>
      <w:marBottom w:val="0"/>
      <w:divBdr>
        <w:top w:val="none" w:sz="0" w:space="0" w:color="auto"/>
        <w:left w:val="none" w:sz="0" w:space="0" w:color="auto"/>
        <w:bottom w:val="none" w:sz="0" w:space="0" w:color="auto"/>
        <w:right w:val="none" w:sz="0" w:space="0" w:color="auto"/>
      </w:divBdr>
    </w:div>
    <w:div w:id="1878081186">
      <w:marLeft w:val="640"/>
      <w:marRight w:val="0"/>
      <w:marTop w:val="0"/>
      <w:marBottom w:val="0"/>
      <w:divBdr>
        <w:top w:val="none" w:sz="0" w:space="0" w:color="auto"/>
        <w:left w:val="none" w:sz="0" w:space="0" w:color="auto"/>
        <w:bottom w:val="none" w:sz="0" w:space="0" w:color="auto"/>
        <w:right w:val="none" w:sz="0" w:space="0" w:color="auto"/>
      </w:divBdr>
    </w:div>
    <w:div w:id="1878157183">
      <w:marLeft w:val="640"/>
      <w:marRight w:val="0"/>
      <w:marTop w:val="0"/>
      <w:marBottom w:val="0"/>
      <w:divBdr>
        <w:top w:val="none" w:sz="0" w:space="0" w:color="auto"/>
        <w:left w:val="none" w:sz="0" w:space="0" w:color="auto"/>
        <w:bottom w:val="none" w:sz="0" w:space="0" w:color="auto"/>
        <w:right w:val="none" w:sz="0" w:space="0" w:color="auto"/>
      </w:divBdr>
    </w:div>
    <w:div w:id="1878159413">
      <w:marLeft w:val="640"/>
      <w:marRight w:val="0"/>
      <w:marTop w:val="0"/>
      <w:marBottom w:val="0"/>
      <w:divBdr>
        <w:top w:val="none" w:sz="0" w:space="0" w:color="auto"/>
        <w:left w:val="none" w:sz="0" w:space="0" w:color="auto"/>
        <w:bottom w:val="none" w:sz="0" w:space="0" w:color="auto"/>
        <w:right w:val="none" w:sz="0" w:space="0" w:color="auto"/>
      </w:divBdr>
    </w:div>
    <w:div w:id="1878227978">
      <w:marLeft w:val="640"/>
      <w:marRight w:val="0"/>
      <w:marTop w:val="0"/>
      <w:marBottom w:val="0"/>
      <w:divBdr>
        <w:top w:val="none" w:sz="0" w:space="0" w:color="auto"/>
        <w:left w:val="none" w:sz="0" w:space="0" w:color="auto"/>
        <w:bottom w:val="none" w:sz="0" w:space="0" w:color="auto"/>
        <w:right w:val="none" w:sz="0" w:space="0" w:color="auto"/>
      </w:divBdr>
    </w:div>
    <w:div w:id="1878272779">
      <w:marLeft w:val="640"/>
      <w:marRight w:val="0"/>
      <w:marTop w:val="0"/>
      <w:marBottom w:val="0"/>
      <w:divBdr>
        <w:top w:val="none" w:sz="0" w:space="0" w:color="auto"/>
        <w:left w:val="none" w:sz="0" w:space="0" w:color="auto"/>
        <w:bottom w:val="none" w:sz="0" w:space="0" w:color="auto"/>
        <w:right w:val="none" w:sz="0" w:space="0" w:color="auto"/>
      </w:divBdr>
    </w:div>
    <w:div w:id="1878353411">
      <w:marLeft w:val="640"/>
      <w:marRight w:val="0"/>
      <w:marTop w:val="0"/>
      <w:marBottom w:val="0"/>
      <w:divBdr>
        <w:top w:val="none" w:sz="0" w:space="0" w:color="auto"/>
        <w:left w:val="none" w:sz="0" w:space="0" w:color="auto"/>
        <w:bottom w:val="none" w:sz="0" w:space="0" w:color="auto"/>
        <w:right w:val="none" w:sz="0" w:space="0" w:color="auto"/>
      </w:divBdr>
    </w:div>
    <w:div w:id="1878547874">
      <w:marLeft w:val="640"/>
      <w:marRight w:val="0"/>
      <w:marTop w:val="0"/>
      <w:marBottom w:val="0"/>
      <w:divBdr>
        <w:top w:val="none" w:sz="0" w:space="0" w:color="auto"/>
        <w:left w:val="none" w:sz="0" w:space="0" w:color="auto"/>
        <w:bottom w:val="none" w:sz="0" w:space="0" w:color="auto"/>
        <w:right w:val="none" w:sz="0" w:space="0" w:color="auto"/>
      </w:divBdr>
    </w:div>
    <w:div w:id="1878621675">
      <w:marLeft w:val="640"/>
      <w:marRight w:val="0"/>
      <w:marTop w:val="0"/>
      <w:marBottom w:val="0"/>
      <w:divBdr>
        <w:top w:val="none" w:sz="0" w:space="0" w:color="auto"/>
        <w:left w:val="none" w:sz="0" w:space="0" w:color="auto"/>
        <w:bottom w:val="none" w:sz="0" w:space="0" w:color="auto"/>
        <w:right w:val="none" w:sz="0" w:space="0" w:color="auto"/>
      </w:divBdr>
    </w:div>
    <w:div w:id="1878665655">
      <w:marLeft w:val="640"/>
      <w:marRight w:val="0"/>
      <w:marTop w:val="0"/>
      <w:marBottom w:val="0"/>
      <w:divBdr>
        <w:top w:val="none" w:sz="0" w:space="0" w:color="auto"/>
        <w:left w:val="none" w:sz="0" w:space="0" w:color="auto"/>
        <w:bottom w:val="none" w:sz="0" w:space="0" w:color="auto"/>
        <w:right w:val="none" w:sz="0" w:space="0" w:color="auto"/>
      </w:divBdr>
    </w:div>
    <w:div w:id="1878739199">
      <w:marLeft w:val="640"/>
      <w:marRight w:val="0"/>
      <w:marTop w:val="0"/>
      <w:marBottom w:val="0"/>
      <w:divBdr>
        <w:top w:val="none" w:sz="0" w:space="0" w:color="auto"/>
        <w:left w:val="none" w:sz="0" w:space="0" w:color="auto"/>
        <w:bottom w:val="none" w:sz="0" w:space="0" w:color="auto"/>
        <w:right w:val="none" w:sz="0" w:space="0" w:color="auto"/>
      </w:divBdr>
    </w:div>
    <w:div w:id="1878810845">
      <w:marLeft w:val="640"/>
      <w:marRight w:val="0"/>
      <w:marTop w:val="0"/>
      <w:marBottom w:val="0"/>
      <w:divBdr>
        <w:top w:val="none" w:sz="0" w:space="0" w:color="auto"/>
        <w:left w:val="none" w:sz="0" w:space="0" w:color="auto"/>
        <w:bottom w:val="none" w:sz="0" w:space="0" w:color="auto"/>
        <w:right w:val="none" w:sz="0" w:space="0" w:color="auto"/>
      </w:divBdr>
    </w:div>
    <w:div w:id="1878815413">
      <w:marLeft w:val="640"/>
      <w:marRight w:val="0"/>
      <w:marTop w:val="0"/>
      <w:marBottom w:val="0"/>
      <w:divBdr>
        <w:top w:val="none" w:sz="0" w:space="0" w:color="auto"/>
        <w:left w:val="none" w:sz="0" w:space="0" w:color="auto"/>
        <w:bottom w:val="none" w:sz="0" w:space="0" w:color="auto"/>
        <w:right w:val="none" w:sz="0" w:space="0" w:color="auto"/>
      </w:divBdr>
    </w:div>
    <w:div w:id="1878854839">
      <w:marLeft w:val="640"/>
      <w:marRight w:val="0"/>
      <w:marTop w:val="0"/>
      <w:marBottom w:val="0"/>
      <w:divBdr>
        <w:top w:val="none" w:sz="0" w:space="0" w:color="auto"/>
        <w:left w:val="none" w:sz="0" w:space="0" w:color="auto"/>
        <w:bottom w:val="none" w:sz="0" w:space="0" w:color="auto"/>
        <w:right w:val="none" w:sz="0" w:space="0" w:color="auto"/>
      </w:divBdr>
    </w:div>
    <w:div w:id="1879002941">
      <w:marLeft w:val="640"/>
      <w:marRight w:val="0"/>
      <w:marTop w:val="0"/>
      <w:marBottom w:val="0"/>
      <w:divBdr>
        <w:top w:val="none" w:sz="0" w:space="0" w:color="auto"/>
        <w:left w:val="none" w:sz="0" w:space="0" w:color="auto"/>
        <w:bottom w:val="none" w:sz="0" w:space="0" w:color="auto"/>
        <w:right w:val="none" w:sz="0" w:space="0" w:color="auto"/>
      </w:divBdr>
    </w:div>
    <w:div w:id="1879078416">
      <w:marLeft w:val="640"/>
      <w:marRight w:val="0"/>
      <w:marTop w:val="0"/>
      <w:marBottom w:val="0"/>
      <w:divBdr>
        <w:top w:val="none" w:sz="0" w:space="0" w:color="auto"/>
        <w:left w:val="none" w:sz="0" w:space="0" w:color="auto"/>
        <w:bottom w:val="none" w:sz="0" w:space="0" w:color="auto"/>
        <w:right w:val="none" w:sz="0" w:space="0" w:color="auto"/>
      </w:divBdr>
    </w:div>
    <w:div w:id="1879199613">
      <w:marLeft w:val="640"/>
      <w:marRight w:val="0"/>
      <w:marTop w:val="0"/>
      <w:marBottom w:val="0"/>
      <w:divBdr>
        <w:top w:val="none" w:sz="0" w:space="0" w:color="auto"/>
        <w:left w:val="none" w:sz="0" w:space="0" w:color="auto"/>
        <w:bottom w:val="none" w:sz="0" w:space="0" w:color="auto"/>
        <w:right w:val="none" w:sz="0" w:space="0" w:color="auto"/>
      </w:divBdr>
    </w:div>
    <w:div w:id="1879202665">
      <w:marLeft w:val="640"/>
      <w:marRight w:val="0"/>
      <w:marTop w:val="0"/>
      <w:marBottom w:val="0"/>
      <w:divBdr>
        <w:top w:val="none" w:sz="0" w:space="0" w:color="auto"/>
        <w:left w:val="none" w:sz="0" w:space="0" w:color="auto"/>
        <w:bottom w:val="none" w:sz="0" w:space="0" w:color="auto"/>
        <w:right w:val="none" w:sz="0" w:space="0" w:color="auto"/>
      </w:divBdr>
    </w:div>
    <w:div w:id="1879272622">
      <w:marLeft w:val="640"/>
      <w:marRight w:val="0"/>
      <w:marTop w:val="0"/>
      <w:marBottom w:val="0"/>
      <w:divBdr>
        <w:top w:val="none" w:sz="0" w:space="0" w:color="auto"/>
        <w:left w:val="none" w:sz="0" w:space="0" w:color="auto"/>
        <w:bottom w:val="none" w:sz="0" w:space="0" w:color="auto"/>
        <w:right w:val="none" w:sz="0" w:space="0" w:color="auto"/>
      </w:divBdr>
    </w:div>
    <w:div w:id="1879274259">
      <w:marLeft w:val="640"/>
      <w:marRight w:val="0"/>
      <w:marTop w:val="0"/>
      <w:marBottom w:val="0"/>
      <w:divBdr>
        <w:top w:val="none" w:sz="0" w:space="0" w:color="auto"/>
        <w:left w:val="none" w:sz="0" w:space="0" w:color="auto"/>
        <w:bottom w:val="none" w:sz="0" w:space="0" w:color="auto"/>
        <w:right w:val="none" w:sz="0" w:space="0" w:color="auto"/>
      </w:divBdr>
    </w:div>
    <w:div w:id="1879316368">
      <w:marLeft w:val="640"/>
      <w:marRight w:val="0"/>
      <w:marTop w:val="0"/>
      <w:marBottom w:val="0"/>
      <w:divBdr>
        <w:top w:val="none" w:sz="0" w:space="0" w:color="auto"/>
        <w:left w:val="none" w:sz="0" w:space="0" w:color="auto"/>
        <w:bottom w:val="none" w:sz="0" w:space="0" w:color="auto"/>
        <w:right w:val="none" w:sz="0" w:space="0" w:color="auto"/>
      </w:divBdr>
    </w:div>
    <w:div w:id="1879318143">
      <w:marLeft w:val="640"/>
      <w:marRight w:val="0"/>
      <w:marTop w:val="0"/>
      <w:marBottom w:val="0"/>
      <w:divBdr>
        <w:top w:val="none" w:sz="0" w:space="0" w:color="auto"/>
        <w:left w:val="none" w:sz="0" w:space="0" w:color="auto"/>
        <w:bottom w:val="none" w:sz="0" w:space="0" w:color="auto"/>
        <w:right w:val="none" w:sz="0" w:space="0" w:color="auto"/>
      </w:divBdr>
    </w:div>
    <w:div w:id="1879320772">
      <w:marLeft w:val="640"/>
      <w:marRight w:val="0"/>
      <w:marTop w:val="0"/>
      <w:marBottom w:val="0"/>
      <w:divBdr>
        <w:top w:val="none" w:sz="0" w:space="0" w:color="auto"/>
        <w:left w:val="none" w:sz="0" w:space="0" w:color="auto"/>
        <w:bottom w:val="none" w:sz="0" w:space="0" w:color="auto"/>
        <w:right w:val="none" w:sz="0" w:space="0" w:color="auto"/>
      </w:divBdr>
    </w:div>
    <w:div w:id="1879388101">
      <w:marLeft w:val="640"/>
      <w:marRight w:val="0"/>
      <w:marTop w:val="0"/>
      <w:marBottom w:val="0"/>
      <w:divBdr>
        <w:top w:val="none" w:sz="0" w:space="0" w:color="auto"/>
        <w:left w:val="none" w:sz="0" w:space="0" w:color="auto"/>
        <w:bottom w:val="none" w:sz="0" w:space="0" w:color="auto"/>
        <w:right w:val="none" w:sz="0" w:space="0" w:color="auto"/>
      </w:divBdr>
    </w:div>
    <w:div w:id="1879391014">
      <w:marLeft w:val="640"/>
      <w:marRight w:val="0"/>
      <w:marTop w:val="0"/>
      <w:marBottom w:val="0"/>
      <w:divBdr>
        <w:top w:val="none" w:sz="0" w:space="0" w:color="auto"/>
        <w:left w:val="none" w:sz="0" w:space="0" w:color="auto"/>
        <w:bottom w:val="none" w:sz="0" w:space="0" w:color="auto"/>
        <w:right w:val="none" w:sz="0" w:space="0" w:color="auto"/>
      </w:divBdr>
    </w:div>
    <w:div w:id="1879393662">
      <w:marLeft w:val="640"/>
      <w:marRight w:val="0"/>
      <w:marTop w:val="0"/>
      <w:marBottom w:val="0"/>
      <w:divBdr>
        <w:top w:val="none" w:sz="0" w:space="0" w:color="auto"/>
        <w:left w:val="none" w:sz="0" w:space="0" w:color="auto"/>
        <w:bottom w:val="none" w:sz="0" w:space="0" w:color="auto"/>
        <w:right w:val="none" w:sz="0" w:space="0" w:color="auto"/>
      </w:divBdr>
    </w:div>
    <w:div w:id="1879463246">
      <w:marLeft w:val="640"/>
      <w:marRight w:val="0"/>
      <w:marTop w:val="0"/>
      <w:marBottom w:val="0"/>
      <w:divBdr>
        <w:top w:val="none" w:sz="0" w:space="0" w:color="auto"/>
        <w:left w:val="none" w:sz="0" w:space="0" w:color="auto"/>
        <w:bottom w:val="none" w:sz="0" w:space="0" w:color="auto"/>
        <w:right w:val="none" w:sz="0" w:space="0" w:color="auto"/>
      </w:divBdr>
    </w:div>
    <w:div w:id="1879465112">
      <w:marLeft w:val="640"/>
      <w:marRight w:val="0"/>
      <w:marTop w:val="0"/>
      <w:marBottom w:val="0"/>
      <w:divBdr>
        <w:top w:val="none" w:sz="0" w:space="0" w:color="auto"/>
        <w:left w:val="none" w:sz="0" w:space="0" w:color="auto"/>
        <w:bottom w:val="none" w:sz="0" w:space="0" w:color="auto"/>
        <w:right w:val="none" w:sz="0" w:space="0" w:color="auto"/>
      </w:divBdr>
    </w:div>
    <w:div w:id="1879465354">
      <w:marLeft w:val="640"/>
      <w:marRight w:val="0"/>
      <w:marTop w:val="0"/>
      <w:marBottom w:val="0"/>
      <w:divBdr>
        <w:top w:val="none" w:sz="0" w:space="0" w:color="auto"/>
        <w:left w:val="none" w:sz="0" w:space="0" w:color="auto"/>
        <w:bottom w:val="none" w:sz="0" w:space="0" w:color="auto"/>
        <w:right w:val="none" w:sz="0" w:space="0" w:color="auto"/>
      </w:divBdr>
    </w:div>
    <w:div w:id="1879513859">
      <w:marLeft w:val="640"/>
      <w:marRight w:val="0"/>
      <w:marTop w:val="0"/>
      <w:marBottom w:val="0"/>
      <w:divBdr>
        <w:top w:val="none" w:sz="0" w:space="0" w:color="auto"/>
        <w:left w:val="none" w:sz="0" w:space="0" w:color="auto"/>
        <w:bottom w:val="none" w:sz="0" w:space="0" w:color="auto"/>
        <w:right w:val="none" w:sz="0" w:space="0" w:color="auto"/>
      </w:divBdr>
    </w:div>
    <w:div w:id="1879583074">
      <w:marLeft w:val="640"/>
      <w:marRight w:val="0"/>
      <w:marTop w:val="0"/>
      <w:marBottom w:val="0"/>
      <w:divBdr>
        <w:top w:val="none" w:sz="0" w:space="0" w:color="auto"/>
        <w:left w:val="none" w:sz="0" w:space="0" w:color="auto"/>
        <w:bottom w:val="none" w:sz="0" w:space="0" w:color="auto"/>
        <w:right w:val="none" w:sz="0" w:space="0" w:color="auto"/>
      </w:divBdr>
    </w:div>
    <w:div w:id="1879774156">
      <w:marLeft w:val="640"/>
      <w:marRight w:val="0"/>
      <w:marTop w:val="0"/>
      <w:marBottom w:val="0"/>
      <w:divBdr>
        <w:top w:val="none" w:sz="0" w:space="0" w:color="auto"/>
        <w:left w:val="none" w:sz="0" w:space="0" w:color="auto"/>
        <w:bottom w:val="none" w:sz="0" w:space="0" w:color="auto"/>
        <w:right w:val="none" w:sz="0" w:space="0" w:color="auto"/>
      </w:divBdr>
    </w:div>
    <w:div w:id="1879783236">
      <w:marLeft w:val="640"/>
      <w:marRight w:val="0"/>
      <w:marTop w:val="0"/>
      <w:marBottom w:val="0"/>
      <w:divBdr>
        <w:top w:val="none" w:sz="0" w:space="0" w:color="auto"/>
        <w:left w:val="none" w:sz="0" w:space="0" w:color="auto"/>
        <w:bottom w:val="none" w:sz="0" w:space="0" w:color="auto"/>
        <w:right w:val="none" w:sz="0" w:space="0" w:color="auto"/>
      </w:divBdr>
    </w:div>
    <w:div w:id="1879974889">
      <w:marLeft w:val="640"/>
      <w:marRight w:val="0"/>
      <w:marTop w:val="0"/>
      <w:marBottom w:val="0"/>
      <w:divBdr>
        <w:top w:val="none" w:sz="0" w:space="0" w:color="auto"/>
        <w:left w:val="none" w:sz="0" w:space="0" w:color="auto"/>
        <w:bottom w:val="none" w:sz="0" w:space="0" w:color="auto"/>
        <w:right w:val="none" w:sz="0" w:space="0" w:color="auto"/>
      </w:divBdr>
    </w:div>
    <w:div w:id="1880052050">
      <w:marLeft w:val="640"/>
      <w:marRight w:val="0"/>
      <w:marTop w:val="0"/>
      <w:marBottom w:val="0"/>
      <w:divBdr>
        <w:top w:val="none" w:sz="0" w:space="0" w:color="auto"/>
        <w:left w:val="none" w:sz="0" w:space="0" w:color="auto"/>
        <w:bottom w:val="none" w:sz="0" w:space="0" w:color="auto"/>
        <w:right w:val="none" w:sz="0" w:space="0" w:color="auto"/>
      </w:divBdr>
    </w:div>
    <w:div w:id="1880120273">
      <w:marLeft w:val="640"/>
      <w:marRight w:val="0"/>
      <w:marTop w:val="0"/>
      <w:marBottom w:val="0"/>
      <w:divBdr>
        <w:top w:val="none" w:sz="0" w:space="0" w:color="auto"/>
        <w:left w:val="none" w:sz="0" w:space="0" w:color="auto"/>
        <w:bottom w:val="none" w:sz="0" w:space="0" w:color="auto"/>
        <w:right w:val="none" w:sz="0" w:space="0" w:color="auto"/>
      </w:divBdr>
    </w:div>
    <w:div w:id="1880169944">
      <w:marLeft w:val="640"/>
      <w:marRight w:val="0"/>
      <w:marTop w:val="0"/>
      <w:marBottom w:val="0"/>
      <w:divBdr>
        <w:top w:val="none" w:sz="0" w:space="0" w:color="auto"/>
        <w:left w:val="none" w:sz="0" w:space="0" w:color="auto"/>
        <w:bottom w:val="none" w:sz="0" w:space="0" w:color="auto"/>
        <w:right w:val="none" w:sz="0" w:space="0" w:color="auto"/>
      </w:divBdr>
    </w:div>
    <w:div w:id="1880235979">
      <w:marLeft w:val="640"/>
      <w:marRight w:val="0"/>
      <w:marTop w:val="0"/>
      <w:marBottom w:val="0"/>
      <w:divBdr>
        <w:top w:val="none" w:sz="0" w:space="0" w:color="auto"/>
        <w:left w:val="none" w:sz="0" w:space="0" w:color="auto"/>
        <w:bottom w:val="none" w:sz="0" w:space="0" w:color="auto"/>
        <w:right w:val="none" w:sz="0" w:space="0" w:color="auto"/>
      </w:divBdr>
    </w:div>
    <w:div w:id="1880243921">
      <w:marLeft w:val="640"/>
      <w:marRight w:val="0"/>
      <w:marTop w:val="0"/>
      <w:marBottom w:val="0"/>
      <w:divBdr>
        <w:top w:val="none" w:sz="0" w:space="0" w:color="auto"/>
        <w:left w:val="none" w:sz="0" w:space="0" w:color="auto"/>
        <w:bottom w:val="none" w:sz="0" w:space="0" w:color="auto"/>
        <w:right w:val="none" w:sz="0" w:space="0" w:color="auto"/>
      </w:divBdr>
    </w:div>
    <w:div w:id="1880312918">
      <w:marLeft w:val="640"/>
      <w:marRight w:val="0"/>
      <w:marTop w:val="0"/>
      <w:marBottom w:val="0"/>
      <w:divBdr>
        <w:top w:val="none" w:sz="0" w:space="0" w:color="auto"/>
        <w:left w:val="none" w:sz="0" w:space="0" w:color="auto"/>
        <w:bottom w:val="none" w:sz="0" w:space="0" w:color="auto"/>
        <w:right w:val="none" w:sz="0" w:space="0" w:color="auto"/>
      </w:divBdr>
    </w:div>
    <w:div w:id="1880314314">
      <w:marLeft w:val="640"/>
      <w:marRight w:val="0"/>
      <w:marTop w:val="0"/>
      <w:marBottom w:val="0"/>
      <w:divBdr>
        <w:top w:val="none" w:sz="0" w:space="0" w:color="auto"/>
        <w:left w:val="none" w:sz="0" w:space="0" w:color="auto"/>
        <w:bottom w:val="none" w:sz="0" w:space="0" w:color="auto"/>
        <w:right w:val="none" w:sz="0" w:space="0" w:color="auto"/>
      </w:divBdr>
    </w:div>
    <w:div w:id="1880362085">
      <w:marLeft w:val="640"/>
      <w:marRight w:val="0"/>
      <w:marTop w:val="0"/>
      <w:marBottom w:val="0"/>
      <w:divBdr>
        <w:top w:val="none" w:sz="0" w:space="0" w:color="auto"/>
        <w:left w:val="none" w:sz="0" w:space="0" w:color="auto"/>
        <w:bottom w:val="none" w:sz="0" w:space="0" w:color="auto"/>
        <w:right w:val="none" w:sz="0" w:space="0" w:color="auto"/>
      </w:divBdr>
    </w:div>
    <w:div w:id="1880629380">
      <w:marLeft w:val="640"/>
      <w:marRight w:val="0"/>
      <w:marTop w:val="0"/>
      <w:marBottom w:val="0"/>
      <w:divBdr>
        <w:top w:val="none" w:sz="0" w:space="0" w:color="auto"/>
        <w:left w:val="none" w:sz="0" w:space="0" w:color="auto"/>
        <w:bottom w:val="none" w:sz="0" w:space="0" w:color="auto"/>
        <w:right w:val="none" w:sz="0" w:space="0" w:color="auto"/>
      </w:divBdr>
    </w:div>
    <w:div w:id="1880702720">
      <w:marLeft w:val="640"/>
      <w:marRight w:val="0"/>
      <w:marTop w:val="0"/>
      <w:marBottom w:val="0"/>
      <w:divBdr>
        <w:top w:val="none" w:sz="0" w:space="0" w:color="auto"/>
        <w:left w:val="none" w:sz="0" w:space="0" w:color="auto"/>
        <w:bottom w:val="none" w:sz="0" w:space="0" w:color="auto"/>
        <w:right w:val="none" w:sz="0" w:space="0" w:color="auto"/>
      </w:divBdr>
    </w:div>
    <w:div w:id="1880775744">
      <w:marLeft w:val="640"/>
      <w:marRight w:val="0"/>
      <w:marTop w:val="0"/>
      <w:marBottom w:val="0"/>
      <w:divBdr>
        <w:top w:val="none" w:sz="0" w:space="0" w:color="auto"/>
        <w:left w:val="none" w:sz="0" w:space="0" w:color="auto"/>
        <w:bottom w:val="none" w:sz="0" w:space="0" w:color="auto"/>
        <w:right w:val="none" w:sz="0" w:space="0" w:color="auto"/>
      </w:divBdr>
    </w:div>
    <w:div w:id="1880780388">
      <w:marLeft w:val="640"/>
      <w:marRight w:val="0"/>
      <w:marTop w:val="0"/>
      <w:marBottom w:val="0"/>
      <w:divBdr>
        <w:top w:val="none" w:sz="0" w:space="0" w:color="auto"/>
        <w:left w:val="none" w:sz="0" w:space="0" w:color="auto"/>
        <w:bottom w:val="none" w:sz="0" w:space="0" w:color="auto"/>
        <w:right w:val="none" w:sz="0" w:space="0" w:color="auto"/>
      </w:divBdr>
    </w:div>
    <w:div w:id="1880966838">
      <w:marLeft w:val="640"/>
      <w:marRight w:val="0"/>
      <w:marTop w:val="0"/>
      <w:marBottom w:val="0"/>
      <w:divBdr>
        <w:top w:val="none" w:sz="0" w:space="0" w:color="auto"/>
        <w:left w:val="none" w:sz="0" w:space="0" w:color="auto"/>
        <w:bottom w:val="none" w:sz="0" w:space="0" w:color="auto"/>
        <w:right w:val="none" w:sz="0" w:space="0" w:color="auto"/>
      </w:divBdr>
    </w:div>
    <w:div w:id="1880967340">
      <w:marLeft w:val="640"/>
      <w:marRight w:val="0"/>
      <w:marTop w:val="0"/>
      <w:marBottom w:val="0"/>
      <w:divBdr>
        <w:top w:val="none" w:sz="0" w:space="0" w:color="auto"/>
        <w:left w:val="none" w:sz="0" w:space="0" w:color="auto"/>
        <w:bottom w:val="none" w:sz="0" w:space="0" w:color="auto"/>
        <w:right w:val="none" w:sz="0" w:space="0" w:color="auto"/>
      </w:divBdr>
    </w:div>
    <w:div w:id="1880968800">
      <w:marLeft w:val="640"/>
      <w:marRight w:val="0"/>
      <w:marTop w:val="0"/>
      <w:marBottom w:val="0"/>
      <w:divBdr>
        <w:top w:val="none" w:sz="0" w:space="0" w:color="auto"/>
        <w:left w:val="none" w:sz="0" w:space="0" w:color="auto"/>
        <w:bottom w:val="none" w:sz="0" w:space="0" w:color="auto"/>
        <w:right w:val="none" w:sz="0" w:space="0" w:color="auto"/>
      </w:divBdr>
    </w:div>
    <w:div w:id="1881161905">
      <w:marLeft w:val="640"/>
      <w:marRight w:val="0"/>
      <w:marTop w:val="0"/>
      <w:marBottom w:val="0"/>
      <w:divBdr>
        <w:top w:val="none" w:sz="0" w:space="0" w:color="auto"/>
        <w:left w:val="none" w:sz="0" w:space="0" w:color="auto"/>
        <w:bottom w:val="none" w:sz="0" w:space="0" w:color="auto"/>
        <w:right w:val="none" w:sz="0" w:space="0" w:color="auto"/>
      </w:divBdr>
    </w:div>
    <w:div w:id="1881163788">
      <w:marLeft w:val="640"/>
      <w:marRight w:val="0"/>
      <w:marTop w:val="0"/>
      <w:marBottom w:val="0"/>
      <w:divBdr>
        <w:top w:val="none" w:sz="0" w:space="0" w:color="auto"/>
        <w:left w:val="none" w:sz="0" w:space="0" w:color="auto"/>
        <w:bottom w:val="none" w:sz="0" w:space="0" w:color="auto"/>
        <w:right w:val="none" w:sz="0" w:space="0" w:color="auto"/>
      </w:divBdr>
    </w:div>
    <w:div w:id="1881168938">
      <w:marLeft w:val="640"/>
      <w:marRight w:val="0"/>
      <w:marTop w:val="0"/>
      <w:marBottom w:val="0"/>
      <w:divBdr>
        <w:top w:val="none" w:sz="0" w:space="0" w:color="auto"/>
        <w:left w:val="none" w:sz="0" w:space="0" w:color="auto"/>
        <w:bottom w:val="none" w:sz="0" w:space="0" w:color="auto"/>
        <w:right w:val="none" w:sz="0" w:space="0" w:color="auto"/>
      </w:divBdr>
    </w:div>
    <w:div w:id="1881240510">
      <w:marLeft w:val="640"/>
      <w:marRight w:val="0"/>
      <w:marTop w:val="0"/>
      <w:marBottom w:val="0"/>
      <w:divBdr>
        <w:top w:val="none" w:sz="0" w:space="0" w:color="auto"/>
        <w:left w:val="none" w:sz="0" w:space="0" w:color="auto"/>
        <w:bottom w:val="none" w:sz="0" w:space="0" w:color="auto"/>
        <w:right w:val="none" w:sz="0" w:space="0" w:color="auto"/>
      </w:divBdr>
    </w:div>
    <w:div w:id="1881281690">
      <w:marLeft w:val="640"/>
      <w:marRight w:val="0"/>
      <w:marTop w:val="0"/>
      <w:marBottom w:val="0"/>
      <w:divBdr>
        <w:top w:val="none" w:sz="0" w:space="0" w:color="auto"/>
        <w:left w:val="none" w:sz="0" w:space="0" w:color="auto"/>
        <w:bottom w:val="none" w:sz="0" w:space="0" w:color="auto"/>
        <w:right w:val="none" w:sz="0" w:space="0" w:color="auto"/>
      </w:divBdr>
    </w:div>
    <w:div w:id="1881358793">
      <w:marLeft w:val="640"/>
      <w:marRight w:val="0"/>
      <w:marTop w:val="0"/>
      <w:marBottom w:val="0"/>
      <w:divBdr>
        <w:top w:val="none" w:sz="0" w:space="0" w:color="auto"/>
        <w:left w:val="none" w:sz="0" w:space="0" w:color="auto"/>
        <w:bottom w:val="none" w:sz="0" w:space="0" w:color="auto"/>
        <w:right w:val="none" w:sz="0" w:space="0" w:color="auto"/>
      </w:divBdr>
    </w:div>
    <w:div w:id="1881361446">
      <w:marLeft w:val="640"/>
      <w:marRight w:val="0"/>
      <w:marTop w:val="0"/>
      <w:marBottom w:val="0"/>
      <w:divBdr>
        <w:top w:val="none" w:sz="0" w:space="0" w:color="auto"/>
        <w:left w:val="none" w:sz="0" w:space="0" w:color="auto"/>
        <w:bottom w:val="none" w:sz="0" w:space="0" w:color="auto"/>
        <w:right w:val="none" w:sz="0" w:space="0" w:color="auto"/>
      </w:divBdr>
    </w:div>
    <w:div w:id="1881473748">
      <w:marLeft w:val="640"/>
      <w:marRight w:val="0"/>
      <w:marTop w:val="0"/>
      <w:marBottom w:val="0"/>
      <w:divBdr>
        <w:top w:val="none" w:sz="0" w:space="0" w:color="auto"/>
        <w:left w:val="none" w:sz="0" w:space="0" w:color="auto"/>
        <w:bottom w:val="none" w:sz="0" w:space="0" w:color="auto"/>
        <w:right w:val="none" w:sz="0" w:space="0" w:color="auto"/>
      </w:divBdr>
    </w:div>
    <w:div w:id="1881551439">
      <w:marLeft w:val="640"/>
      <w:marRight w:val="0"/>
      <w:marTop w:val="0"/>
      <w:marBottom w:val="0"/>
      <w:divBdr>
        <w:top w:val="none" w:sz="0" w:space="0" w:color="auto"/>
        <w:left w:val="none" w:sz="0" w:space="0" w:color="auto"/>
        <w:bottom w:val="none" w:sz="0" w:space="0" w:color="auto"/>
        <w:right w:val="none" w:sz="0" w:space="0" w:color="auto"/>
      </w:divBdr>
    </w:div>
    <w:div w:id="1881552128">
      <w:marLeft w:val="640"/>
      <w:marRight w:val="0"/>
      <w:marTop w:val="0"/>
      <w:marBottom w:val="0"/>
      <w:divBdr>
        <w:top w:val="none" w:sz="0" w:space="0" w:color="auto"/>
        <w:left w:val="none" w:sz="0" w:space="0" w:color="auto"/>
        <w:bottom w:val="none" w:sz="0" w:space="0" w:color="auto"/>
        <w:right w:val="none" w:sz="0" w:space="0" w:color="auto"/>
      </w:divBdr>
    </w:div>
    <w:div w:id="1881628338">
      <w:marLeft w:val="640"/>
      <w:marRight w:val="0"/>
      <w:marTop w:val="0"/>
      <w:marBottom w:val="0"/>
      <w:divBdr>
        <w:top w:val="none" w:sz="0" w:space="0" w:color="auto"/>
        <w:left w:val="none" w:sz="0" w:space="0" w:color="auto"/>
        <w:bottom w:val="none" w:sz="0" w:space="0" w:color="auto"/>
        <w:right w:val="none" w:sz="0" w:space="0" w:color="auto"/>
      </w:divBdr>
    </w:div>
    <w:div w:id="1881699045">
      <w:marLeft w:val="640"/>
      <w:marRight w:val="0"/>
      <w:marTop w:val="0"/>
      <w:marBottom w:val="0"/>
      <w:divBdr>
        <w:top w:val="none" w:sz="0" w:space="0" w:color="auto"/>
        <w:left w:val="none" w:sz="0" w:space="0" w:color="auto"/>
        <w:bottom w:val="none" w:sz="0" w:space="0" w:color="auto"/>
        <w:right w:val="none" w:sz="0" w:space="0" w:color="auto"/>
      </w:divBdr>
    </w:div>
    <w:div w:id="1881818731">
      <w:marLeft w:val="640"/>
      <w:marRight w:val="0"/>
      <w:marTop w:val="0"/>
      <w:marBottom w:val="0"/>
      <w:divBdr>
        <w:top w:val="none" w:sz="0" w:space="0" w:color="auto"/>
        <w:left w:val="none" w:sz="0" w:space="0" w:color="auto"/>
        <w:bottom w:val="none" w:sz="0" w:space="0" w:color="auto"/>
        <w:right w:val="none" w:sz="0" w:space="0" w:color="auto"/>
      </w:divBdr>
    </w:div>
    <w:div w:id="1881820052">
      <w:marLeft w:val="640"/>
      <w:marRight w:val="0"/>
      <w:marTop w:val="0"/>
      <w:marBottom w:val="0"/>
      <w:divBdr>
        <w:top w:val="none" w:sz="0" w:space="0" w:color="auto"/>
        <w:left w:val="none" w:sz="0" w:space="0" w:color="auto"/>
        <w:bottom w:val="none" w:sz="0" w:space="0" w:color="auto"/>
        <w:right w:val="none" w:sz="0" w:space="0" w:color="auto"/>
      </w:divBdr>
    </w:div>
    <w:div w:id="1881824691">
      <w:marLeft w:val="640"/>
      <w:marRight w:val="0"/>
      <w:marTop w:val="0"/>
      <w:marBottom w:val="0"/>
      <w:divBdr>
        <w:top w:val="none" w:sz="0" w:space="0" w:color="auto"/>
        <w:left w:val="none" w:sz="0" w:space="0" w:color="auto"/>
        <w:bottom w:val="none" w:sz="0" w:space="0" w:color="auto"/>
        <w:right w:val="none" w:sz="0" w:space="0" w:color="auto"/>
      </w:divBdr>
    </w:div>
    <w:div w:id="1881892594">
      <w:marLeft w:val="640"/>
      <w:marRight w:val="0"/>
      <w:marTop w:val="0"/>
      <w:marBottom w:val="0"/>
      <w:divBdr>
        <w:top w:val="none" w:sz="0" w:space="0" w:color="auto"/>
        <w:left w:val="none" w:sz="0" w:space="0" w:color="auto"/>
        <w:bottom w:val="none" w:sz="0" w:space="0" w:color="auto"/>
        <w:right w:val="none" w:sz="0" w:space="0" w:color="auto"/>
      </w:divBdr>
    </w:div>
    <w:div w:id="1881894852">
      <w:marLeft w:val="640"/>
      <w:marRight w:val="0"/>
      <w:marTop w:val="0"/>
      <w:marBottom w:val="0"/>
      <w:divBdr>
        <w:top w:val="none" w:sz="0" w:space="0" w:color="auto"/>
        <w:left w:val="none" w:sz="0" w:space="0" w:color="auto"/>
        <w:bottom w:val="none" w:sz="0" w:space="0" w:color="auto"/>
        <w:right w:val="none" w:sz="0" w:space="0" w:color="auto"/>
      </w:divBdr>
    </w:div>
    <w:div w:id="1881897587">
      <w:marLeft w:val="640"/>
      <w:marRight w:val="0"/>
      <w:marTop w:val="0"/>
      <w:marBottom w:val="0"/>
      <w:divBdr>
        <w:top w:val="none" w:sz="0" w:space="0" w:color="auto"/>
        <w:left w:val="none" w:sz="0" w:space="0" w:color="auto"/>
        <w:bottom w:val="none" w:sz="0" w:space="0" w:color="auto"/>
        <w:right w:val="none" w:sz="0" w:space="0" w:color="auto"/>
      </w:divBdr>
    </w:div>
    <w:div w:id="1881936684">
      <w:marLeft w:val="640"/>
      <w:marRight w:val="0"/>
      <w:marTop w:val="0"/>
      <w:marBottom w:val="0"/>
      <w:divBdr>
        <w:top w:val="none" w:sz="0" w:space="0" w:color="auto"/>
        <w:left w:val="none" w:sz="0" w:space="0" w:color="auto"/>
        <w:bottom w:val="none" w:sz="0" w:space="0" w:color="auto"/>
        <w:right w:val="none" w:sz="0" w:space="0" w:color="auto"/>
      </w:divBdr>
    </w:div>
    <w:div w:id="1882085020">
      <w:marLeft w:val="640"/>
      <w:marRight w:val="0"/>
      <w:marTop w:val="0"/>
      <w:marBottom w:val="0"/>
      <w:divBdr>
        <w:top w:val="none" w:sz="0" w:space="0" w:color="auto"/>
        <w:left w:val="none" w:sz="0" w:space="0" w:color="auto"/>
        <w:bottom w:val="none" w:sz="0" w:space="0" w:color="auto"/>
        <w:right w:val="none" w:sz="0" w:space="0" w:color="auto"/>
      </w:divBdr>
    </w:div>
    <w:div w:id="1882087194">
      <w:marLeft w:val="640"/>
      <w:marRight w:val="0"/>
      <w:marTop w:val="0"/>
      <w:marBottom w:val="0"/>
      <w:divBdr>
        <w:top w:val="none" w:sz="0" w:space="0" w:color="auto"/>
        <w:left w:val="none" w:sz="0" w:space="0" w:color="auto"/>
        <w:bottom w:val="none" w:sz="0" w:space="0" w:color="auto"/>
        <w:right w:val="none" w:sz="0" w:space="0" w:color="auto"/>
      </w:divBdr>
    </w:div>
    <w:div w:id="1882132272">
      <w:marLeft w:val="640"/>
      <w:marRight w:val="0"/>
      <w:marTop w:val="0"/>
      <w:marBottom w:val="0"/>
      <w:divBdr>
        <w:top w:val="none" w:sz="0" w:space="0" w:color="auto"/>
        <w:left w:val="none" w:sz="0" w:space="0" w:color="auto"/>
        <w:bottom w:val="none" w:sz="0" w:space="0" w:color="auto"/>
        <w:right w:val="none" w:sz="0" w:space="0" w:color="auto"/>
      </w:divBdr>
    </w:div>
    <w:div w:id="1882208328">
      <w:marLeft w:val="640"/>
      <w:marRight w:val="0"/>
      <w:marTop w:val="0"/>
      <w:marBottom w:val="0"/>
      <w:divBdr>
        <w:top w:val="none" w:sz="0" w:space="0" w:color="auto"/>
        <w:left w:val="none" w:sz="0" w:space="0" w:color="auto"/>
        <w:bottom w:val="none" w:sz="0" w:space="0" w:color="auto"/>
        <w:right w:val="none" w:sz="0" w:space="0" w:color="auto"/>
      </w:divBdr>
    </w:div>
    <w:div w:id="1882208388">
      <w:marLeft w:val="640"/>
      <w:marRight w:val="0"/>
      <w:marTop w:val="0"/>
      <w:marBottom w:val="0"/>
      <w:divBdr>
        <w:top w:val="none" w:sz="0" w:space="0" w:color="auto"/>
        <w:left w:val="none" w:sz="0" w:space="0" w:color="auto"/>
        <w:bottom w:val="none" w:sz="0" w:space="0" w:color="auto"/>
        <w:right w:val="none" w:sz="0" w:space="0" w:color="auto"/>
      </w:divBdr>
    </w:div>
    <w:div w:id="1882282411">
      <w:marLeft w:val="640"/>
      <w:marRight w:val="0"/>
      <w:marTop w:val="0"/>
      <w:marBottom w:val="0"/>
      <w:divBdr>
        <w:top w:val="none" w:sz="0" w:space="0" w:color="auto"/>
        <w:left w:val="none" w:sz="0" w:space="0" w:color="auto"/>
        <w:bottom w:val="none" w:sz="0" w:space="0" w:color="auto"/>
        <w:right w:val="none" w:sz="0" w:space="0" w:color="auto"/>
      </w:divBdr>
    </w:div>
    <w:div w:id="1882285594">
      <w:marLeft w:val="640"/>
      <w:marRight w:val="0"/>
      <w:marTop w:val="0"/>
      <w:marBottom w:val="0"/>
      <w:divBdr>
        <w:top w:val="none" w:sz="0" w:space="0" w:color="auto"/>
        <w:left w:val="none" w:sz="0" w:space="0" w:color="auto"/>
        <w:bottom w:val="none" w:sz="0" w:space="0" w:color="auto"/>
        <w:right w:val="none" w:sz="0" w:space="0" w:color="auto"/>
      </w:divBdr>
    </w:div>
    <w:div w:id="1882476065">
      <w:marLeft w:val="640"/>
      <w:marRight w:val="0"/>
      <w:marTop w:val="0"/>
      <w:marBottom w:val="0"/>
      <w:divBdr>
        <w:top w:val="none" w:sz="0" w:space="0" w:color="auto"/>
        <w:left w:val="none" w:sz="0" w:space="0" w:color="auto"/>
        <w:bottom w:val="none" w:sz="0" w:space="0" w:color="auto"/>
        <w:right w:val="none" w:sz="0" w:space="0" w:color="auto"/>
      </w:divBdr>
    </w:div>
    <w:div w:id="1882552874">
      <w:marLeft w:val="640"/>
      <w:marRight w:val="0"/>
      <w:marTop w:val="0"/>
      <w:marBottom w:val="0"/>
      <w:divBdr>
        <w:top w:val="none" w:sz="0" w:space="0" w:color="auto"/>
        <w:left w:val="none" w:sz="0" w:space="0" w:color="auto"/>
        <w:bottom w:val="none" w:sz="0" w:space="0" w:color="auto"/>
        <w:right w:val="none" w:sz="0" w:space="0" w:color="auto"/>
      </w:divBdr>
    </w:div>
    <w:div w:id="1882589940">
      <w:marLeft w:val="640"/>
      <w:marRight w:val="0"/>
      <w:marTop w:val="0"/>
      <w:marBottom w:val="0"/>
      <w:divBdr>
        <w:top w:val="none" w:sz="0" w:space="0" w:color="auto"/>
        <w:left w:val="none" w:sz="0" w:space="0" w:color="auto"/>
        <w:bottom w:val="none" w:sz="0" w:space="0" w:color="auto"/>
        <w:right w:val="none" w:sz="0" w:space="0" w:color="auto"/>
      </w:divBdr>
    </w:div>
    <w:div w:id="1882595963">
      <w:marLeft w:val="640"/>
      <w:marRight w:val="0"/>
      <w:marTop w:val="0"/>
      <w:marBottom w:val="0"/>
      <w:divBdr>
        <w:top w:val="none" w:sz="0" w:space="0" w:color="auto"/>
        <w:left w:val="none" w:sz="0" w:space="0" w:color="auto"/>
        <w:bottom w:val="none" w:sz="0" w:space="0" w:color="auto"/>
        <w:right w:val="none" w:sz="0" w:space="0" w:color="auto"/>
      </w:divBdr>
    </w:div>
    <w:div w:id="1882745421">
      <w:marLeft w:val="640"/>
      <w:marRight w:val="0"/>
      <w:marTop w:val="0"/>
      <w:marBottom w:val="0"/>
      <w:divBdr>
        <w:top w:val="none" w:sz="0" w:space="0" w:color="auto"/>
        <w:left w:val="none" w:sz="0" w:space="0" w:color="auto"/>
        <w:bottom w:val="none" w:sz="0" w:space="0" w:color="auto"/>
        <w:right w:val="none" w:sz="0" w:space="0" w:color="auto"/>
      </w:divBdr>
    </w:div>
    <w:div w:id="1882745659">
      <w:marLeft w:val="640"/>
      <w:marRight w:val="0"/>
      <w:marTop w:val="0"/>
      <w:marBottom w:val="0"/>
      <w:divBdr>
        <w:top w:val="none" w:sz="0" w:space="0" w:color="auto"/>
        <w:left w:val="none" w:sz="0" w:space="0" w:color="auto"/>
        <w:bottom w:val="none" w:sz="0" w:space="0" w:color="auto"/>
        <w:right w:val="none" w:sz="0" w:space="0" w:color="auto"/>
      </w:divBdr>
    </w:div>
    <w:div w:id="1882746882">
      <w:marLeft w:val="640"/>
      <w:marRight w:val="0"/>
      <w:marTop w:val="0"/>
      <w:marBottom w:val="0"/>
      <w:divBdr>
        <w:top w:val="none" w:sz="0" w:space="0" w:color="auto"/>
        <w:left w:val="none" w:sz="0" w:space="0" w:color="auto"/>
        <w:bottom w:val="none" w:sz="0" w:space="0" w:color="auto"/>
        <w:right w:val="none" w:sz="0" w:space="0" w:color="auto"/>
      </w:divBdr>
    </w:div>
    <w:div w:id="1882865305">
      <w:marLeft w:val="640"/>
      <w:marRight w:val="0"/>
      <w:marTop w:val="0"/>
      <w:marBottom w:val="0"/>
      <w:divBdr>
        <w:top w:val="none" w:sz="0" w:space="0" w:color="auto"/>
        <w:left w:val="none" w:sz="0" w:space="0" w:color="auto"/>
        <w:bottom w:val="none" w:sz="0" w:space="0" w:color="auto"/>
        <w:right w:val="none" w:sz="0" w:space="0" w:color="auto"/>
      </w:divBdr>
    </w:div>
    <w:div w:id="1882865865">
      <w:marLeft w:val="640"/>
      <w:marRight w:val="0"/>
      <w:marTop w:val="0"/>
      <w:marBottom w:val="0"/>
      <w:divBdr>
        <w:top w:val="none" w:sz="0" w:space="0" w:color="auto"/>
        <w:left w:val="none" w:sz="0" w:space="0" w:color="auto"/>
        <w:bottom w:val="none" w:sz="0" w:space="0" w:color="auto"/>
        <w:right w:val="none" w:sz="0" w:space="0" w:color="auto"/>
      </w:divBdr>
    </w:div>
    <w:div w:id="1882936076">
      <w:marLeft w:val="640"/>
      <w:marRight w:val="0"/>
      <w:marTop w:val="0"/>
      <w:marBottom w:val="0"/>
      <w:divBdr>
        <w:top w:val="none" w:sz="0" w:space="0" w:color="auto"/>
        <w:left w:val="none" w:sz="0" w:space="0" w:color="auto"/>
        <w:bottom w:val="none" w:sz="0" w:space="0" w:color="auto"/>
        <w:right w:val="none" w:sz="0" w:space="0" w:color="auto"/>
      </w:divBdr>
    </w:div>
    <w:div w:id="1883012881">
      <w:marLeft w:val="640"/>
      <w:marRight w:val="0"/>
      <w:marTop w:val="0"/>
      <w:marBottom w:val="0"/>
      <w:divBdr>
        <w:top w:val="none" w:sz="0" w:space="0" w:color="auto"/>
        <w:left w:val="none" w:sz="0" w:space="0" w:color="auto"/>
        <w:bottom w:val="none" w:sz="0" w:space="0" w:color="auto"/>
        <w:right w:val="none" w:sz="0" w:space="0" w:color="auto"/>
      </w:divBdr>
    </w:div>
    <w:div w:id="1883252819">
      <w:marLeft w:val="640"/>
      <w:marRight w:val="0"/>
      <w:marTop w:val="0"/>
      <w:marBottom w:val="0"/>
      <w:divBdr>
        <w:top w:val="none" w:sz="0" w:space="0" w:color="auto"/>
        <w:left w:val="none" w:sz="0" w:space="0" w:color="auto"/>
        <w:bottom w:val="none" w:sz="0" w:space="0" w:color="auto"/>
        <w:right w:val="none" w:sz="0" w:space="0" w:color="auto"/>
      </w:divBdr>
    </w:div>
    <w:div w:id="1883515030">
      <w:marLeft w:val="640"/>
      <w:marRight w:val="0"/>
      <w:marTop w:val="0"/>
      <w:marBottom w:val="0"/>
      <w:divBdr>
        <w:top w:val="none" w:sz="0" w:space="0" w:color="auto"/>
        <w:left w:val="none" w:sz="0" w:space="0" w:color="auto"/>
        <w:bottom w:val="none" w:sz="0" w:space="0" w:color="auto"/>
        <w:right w:val="none" w:sz="0" w:space="0" w:color="auto"/>
      </w:divBdr>
    </w:div>
    <w:div w:id="1883636098">
      <w:marLeft w:val="640"/>
      <w:marRight w:val="0"/>
      <w:marTop w:val="0"/>
      <w:marBottom w:val="0"/>
      <w:divBdr>
        <w:top w:val="none" w:sz="0" w:space="0" w:color="auto"/>
        <w:left w:val="none" w:sz="0" w:space="0" w:color="auto"/>
        <w:bottom w:val="none" w:sz="0" w:space="0" w:color="auto"/>
        <w:right w:val="none" w:sz="0" w:space="0" w:color="auto"/>
      </w:divBdr>
    </w:div>
    <w:div w:id="1883662932">
      <w:marLeft w:val="640"/>
      <w:marRight w:val="0"/>
      <w:marTop w:val="0"/>
      <w:marBottom w:val="0"/>
      <w:divBdr>
        <w:top w:val="none" w:sz="0" w:space="0" w:color="auto"/>
        <w:left w:val="none" w:sz="0" w:space="0" w:color="auto"/>
        <w:bottom w:val="none" w:sz="0" w:space="0" w:color="auto"/>
        <w:right w:val="none" w:sz="0" w:space="0" w:color="auto"/>
      </w:divBdr>
    </w:div>
    <w:div w:id="1883665519">
      <w:marLeft w:val="640"/>
      <w:marRight w:val="0"/>
      <w:marTop w:val="0"/>
      <w:marBottom w:val="0"/>
      <w:divBdr>
        <w:top w:val="none" w:sz="0" w:space="0" w:color="auto"/>
        <w:left w:val="none" w:sz="0" w:space="0" w:color="auto"/>
        <w:bottom w:val="none" w:sz="0" w:space="0" w:color="auto"/>
        <w:right w:val="none" w:sz="0" w:space="0" w:color="auto"/>
      </w:divBdr>
    </w:div>
    <w:div w:id="1883666820">
      <w:marLeft w:val="640"/>
      <w:marRight w:val="0"/>
      <w:marTop w:val="0"/>
      <w:marBottom w:val="0"/>
      <w:divBdr>
        <w:top w:val="none" w:sz="0" w:space="0" w:color="auto"/>
        <w:left w:val="none" w:sz="0" w:space="0" w:color="auto"/>
        <w:bottom w:val="none" w:sz="0" w:space="0" w:color="auto"/>
        <w:right w:val="none" w:sz="0" w:space="0" w:color="auto"/>
      </w:divBdr>
    </w:div>
    <w:div w:id="1883711639">
      <w:marLeft w:val="640"/>
      <w:marRight w:val="0"/>
      <w:marTop w:val="0"/>
      <w:marBottom w:val="0"/>
      <w:divBdr>
        <w:top w:val="none" w:sz="0" w:space="0" w:color="auto"/>
        <w:left w:val="none" w:sz="0" w:space="0" w:color="auto"/>
        <w:bottom w:val="none" w:sz="0" w:space="0" w:color="auto"/>
        <w:right w:val="none" w:sz="0" w:space="0" w:color="auto"/>
      </w:divBdr>
    </w:div>
    <w:div w:id="1883784803">
      <w:marLeft w:val="640"/>
      <w:marRight w:val="0"/>
      <w:marTop w:val="0"/>
      <w:marBottom w:val="0"/>
      <w:divBdr>
        <w:top w:val="none" w:sz="0" w:space="0" w:color="auto"/>
        <w:left w:val="none" w:sz="0" w:space="0" w:color="auto"/>
        <w:bottom w:val="none" w:sz="0" w:space="0" w:color="auto"/>
        <w:right w:val="none" w:sz="0" w:space="0" w:color="auto"/>
      </w:divBdr>
    </w:div>
    <w:div w:id="1883856975">
      <w:marLeft w:val="640"/>
      <w:marRight w:val="0"/>
      <w:marTop w:val="0"/>
      <w:marBottom w:val="0"/>
      <w:divBdr>
        <w:top w:val="none" w:sz="0" w:space="0" w:color="auto"/>
        <w:left w:val="none" w:sz="0" w:space="0" w:color="auto"/>
        <w:bottom w:val="none" w:sz="0" w:space="0" w:color="auto"/>
        <w:right w:val="none" w:sz="0" w:space="0" w:color="auto"/>
      </w:divBdr>
    </w:div>
    <w:div w:id="1883858244">
      <w:marLeft w:val="640"/>
      <w:marRight w:val="0"/>
      <w:marTop w:val="0"/>
      <w:marBottom w:val="0"/>
      <w:divBdr>
        <w:top w:val="none" w:sz="0" w:space="0" w:color="auto"/>
        <w:left w:val="none" w:sz="0" w:space="0" w:color="auto"/>
        <w:bottom w:val="none" w:sz="0" w:space="0" w:color="auto"/>
        <w:right w:val="none" w:sz="0" w:space="0" w:color="auto"/>
      </w:divBdr>
    </w:div>
    <w:div w:id="1883861898">
      <w:marLeft w:val="640"/>
      <w:marRight w:val="0"/>
      <w:marTop w:val="0"/>
      <w:marBottom w:val="0"/>
      <w:divBdr>
        <w:top w:val="none" w:sz="0" w:space="0" w:color="auto"/>
        <w:left w:val="none" w:sz="0" w:space="0" w:color="auto"/>
        <w:bottom w:val="none" w:sz="0" w:space="0" w:color="auto"/>
        <w:right w:val="none" w:sz="0" w:space="0" w:color="auto"/>
      </w:divBdr>
    </w:div>
    <w:div w:id="1883864449">
      <w:marLeft w:val="640"/>
      <w:marRight w:val="0"/>
      <w:marTop w:val="0"/>
      <w:marBottom w:val="0"/>
      <w:divBdr>
        <w:top w:val="none" w:sz="0" w:space="0" w:color="auto"/>
        <w:left w:val="none" w:sz="0" w:space="0" w:color="auto"/>
        <w:bottom w:val="none" w:sz="0" w:space="0" w:color="auto"/>
        <w:right w:val="none" w:sz="0" w:space="0" w:color="auto"/>
      </w:divBdr>
    </w:div>
    <w:div w:id="1883899747">
      <w:marLeft w:val="640"/>
      <w:marRight w:val="0"/>
      <w:marTop w:val="0"/>
      <w:marBottom w:val="0"/>
      <w:divBdr>
        <w:top w:val="none" w:sz="0" w:space="0" w:color="auto"/>
        <w:left w:val="none" w:sz="0" w:space="0" w:color="auto"/>
        <w:bottom w:val="none" w:sz="0" w:space="0" w:color="auto"/>
        <w:right w:val="none" w:sz="0" w:space="0" w:color="auto"/>
      </w:divBdr>
    </w:div>
    <w:div w:id="1883901842">
      <w:marLeft w:val="640"/>
      <w:marRight w:val="0"/>
      <w:marTop w:val="0"/>
      <w:marBottom w:val="0"/>
      <w:divBdr>
        <w:top w:val="none" w:sz="0" w:space="0" w:color="auto"/>
        <w:left w:val="none" w:sz="0" w:space="0" w:color="auto"/>
        <w:bottom w:val="none" w:sz="0" w:space="0" w:color="auto"/>
        <w:right w:val="none" w:sz="0" w:space="0" w:color="auto"/>
      </w:divBdr>
    </w:div>
    <w:div w:id="1884125045">
      <w:marLeft w:val="640"/>
      <w:marRight w:val="0"/>
      <w:marTop w:val="0"/>
      <w:marBottom w:val="0"/>
      <w:divBdr>
        <w:top w:val="none" w:sz="0" w:space="0" w:color="auto"/>
        <w:left w:val="none" w:sz="0" w:space="0" w:color="auto"/>
        <w:bottom w:val="none" w:sz="0" w:space="0" w:color="auto"/>
        <w:right w:val="none" w:sz="0" w:space="0" w:color="auto"/>
      </w:divBdr>
    </w:div>
    <w:div w:id="1884171239">
      <w:marLeft w:val="640"/>
      <w:marRight w:val="0"/>
      <w:marTop w:val="0"/>
      <w:marBottom w:val="0"/>
      <w:divBdr>
        <w:top w:val="none" w:sz="0" w:space="0" w:color="auto"/>
        <w:left w:val="none" w:sz="0" w:space="0" w:color="auto"/>
        <w:bottom w:val="none" w:sz="0" w:space="0" w:color="auto"/>
        <w:right w:val="none" w:sz="0" w:space="0" w:color="auto"/>
      </w:divBdr>
    </w:div>
    <w:div w:id="1884244575">
      <w:marLeft w:val="640"/>
      <w:marRight w:val="0"/>
      <w:marTop w:val="0"/>
      <w:marBottom w:val="0"/>
      <w:divBdr>
        <w:top w:val="none" w:sz="0" w:space="0" w:color="auto"/>
        <w:left w:val="none" w:sz="0" w:space="0" w:color="auto"/>
        <w:bottom w:val="none" w:sz="0" w:space="0" w:color="auto"/>
        <w:right w:val="none" w:sz="0" w:space="0" w:color="auto"/>
      </w:divBdr>
    </w:div>
    <w:div w:id="1884245094">
      <w:marLeft w:val="640"/>
      <w:marRight w:val="0"/>
      <w:marTop w:val="0"/>
      <w:marBottom w:val="0"/>
      <w:divBdr>
        <w:top w:val="none" w:sz="0" w:space="0" w:color="auto"/>
        <w:left w:val="none" w:sz="0" w:space="0" w:color="auto"/>
        <w:bottom w:val="none" w:sz="0" w:space="0" w:color="auto"/>
        <w:right w:val="none" w:sz="0" w:space="0" w:color="auto"/>
      </w:divBdr>
    </w:div>
    <w:div w:id="1884248907">
      <w:marLeft w:val="640"/>
      <w:marRight w:val="0"/>
      <w:marTop w:val="0"/>
      <w:marBottom w:val="0"/>
      <w:divBdr>
        <w:top w:val="none" w:sz="0" w:space="0" w:color="auto"/>
        <w:left w:val="none" w:sz="0" w:space="0" w:color="auto"/>
        <w:bottom w:val="none" w:sz="0" w:space="0" w:color="auto"/>
        <w:right w:val="none" w:sz="0" w:space="0" w:color="auto"/>
      </w:divBdr>
    </w:div>
    <w:div w:id="1884250255">
      <w:marLeft w:val="640"/>
      <w:marRight w:val="0"/>
      <w:marTop w:val="0"/>
      <w:marBottom w:val="0"/>
      <w:divBdr>
        <w:top w:val="none" w:sz="0" w:space="0" w:color="auto"/>
        <w:left w:val="none" w:sz="0" w:space="0" w:color="auto"/>
        <w:bottom w:val="none" w:sz="0" w:space="0" w:color="auto"/>
        <w:right w:val="none" w:sz="0" w:space="0" w:color="auto"/>
      </w:divBdr>
    </w:div>
    <w:div w:id="1884321490">
      <w:marLeft w:val="640"/>
      <w:marRight w:val="0"/>
      <w:marTop w:val="0"/>
      <w:marBottom w:val="0"/>
      <w:divBdr>
        <w:top w:val="none" w:sz="0" w:space="0" w:color="auto"/>
        <w:left w:val="none" w:sz="0" w:space="0" w:color="auto"/>
        <w:bottom w:val="none" w:sz="0" w:space="0" w:color="auto"/>
        <w:right w:val="none" w:sz="0" w:space="0" w:color="auto"/>
      </w:divBdr>
    </w:div>
    <w:div w:id="1884362673">
      <w:marLeft w:val="640"/>
      <w:marRight w:val="0"/>
      <w:marTop w:val="0"/>
      <w:marBottom w:val="0"/>
      <w:divBdr>
        <w:top w:val="none" w:sz="0" w:space="0" w:color="auto"/>
        <w:left w:val="none" w:sz="0" w:space="0" w:color="auto"/>
        <w:bottom w:val="none" w:sz="0" w:space="0" w:color="auto"/>
        <w:right w:val="none" w:sz="0" w:space="0" w:color="auto"/>
      </w:divBdr>
    </w:div>
    <w:div w:id="1884437910">
      <w:marLeft w:val="640"/>
      <w:marRight w:val="0"/>
      <w:marTop w:val="0"/>
      <w:marBottom w:val="0"/>
      <w:divBdr>
        <w:top w:val="none" w:sz="0" w:space="0" w:color="auto"/>
        <w:left w:val="none" w:sz="0" w:space="0" w:color="auto"/>
        <w:bottom w:val="none" w:sz="0" w:space="0" w:color="auto"/>
        <w:right w:val="none" w:sz="0" w:space="0" w:color="auto"/>
      </w:divBdr>
    </w:div>
    <w:div w:id="1884441037">
      <w:marLeft w:val="640"/>
      <w:marRight w:val="0"/>
      <w:marTop w:val="0"/>
      <w:marBottom w:val="0"/>
      <w:divBdr>
        <w:top w:val="none" w:sz="0" w:space="0" w:color="auto"/>
        <w:left w:val="none" w:sz="0" w:space="0" w:color="auto"/>
        <w:bottom w:val="none" w:sz="0" w:space="0" w:color="auto"/>
        <w:right w:val="none" w:sz="0" w:space="0" w:color="auto"/>
      </w:divBdr>
    </w:div>
    <w:div w:id="1884513927">
      <w:marLeft w:val="640"/>
      <w:marRight w:val="0"/>
      <w:marTop w:val="0"/>
      <w:marBottom w:val="0"/>
      <w:divBdr>
        <w:top w:val="none" w:sz="0" w:space="0" w:color="auto"/>
        <w:left w:val="none" w:sz="0" w:space="0" w:color="auto"/>
        <w:bottom w:val="none" w:sz="0" w:space="0" w:color="auto"/>
        <w:right w:val="none" w:sz="0" w:space="0" w:color="auto"/>
      </w:divBdr>
    </w:div>
    <w:div w:id="1884517469">
      <w:marLeft w:val="640"/>
      <w:marRight w:val="0"/>
      <w:marTop w:val="0"/>
      <w:marBottom w:val="0"/>
      <w:divBdr>
        <w:top w:val="none" w:sz="0" w:space="0" w:color="auto"/>
        <w:left w:val="none" w:sz="0" w:space="0" w:color="auto"/>
        <w:bottom w:val="none" w:sz="0" w:space="0" w:color="auto"/>
        <w:right w:val="none" w:sz="0" w:space="0" w:color="auto"/>
      </w:divBdr>
    </w:div>
    <w:div w:id="1884555915">
      <w:marLeft w:val="640"/>
      <w:marRight w:val="0"/>
      <w:marTop w:val="0"/>
      <w:marBottom w:val="0"/>
      <w:divBdr>
        <w:top w:val="none" w:sz="0" w:space="0" w:color="auto"/>
        <w:left w:val="none" w:sz="0" w:space="0" w:color="auto"/>
        <w:bottom w:val="none" w:sz="0" w:space="0" w:color="auto"/>
        <w:right w:val="none" w:sz="0" w:space="0" w:color="auto"/>
      </w:divBdr>
    </w:div>
    <w:div w:id="1884634343">
      <w:marLeft w:val="640"/>
      <w:marRight w:val="0"/>
      <w:marTop w:val="0"/>
      <w:marBottom w:val="0"/>
      <w:divBdr>
        <w:top w:val="none" w:sz="0" w:space="0" w:color="auto"/>
        <w:left w:val="none" w:sz="0" w:space="0" w:color="auto"/>
        <w:bottom w:val="none" w:sz="0" w:space="0" w:color="auto"/>
        <w:right w:val="none" w:sz="0" w:space="0" w:color="auto"/>
      </w:divBdr>
    </w:div>
    <w:div w:id="1884637382">
      <w:marLeft w:val="640"/>
      <w:marRight w:val="0"/>
      <w:marTop w:val="0"/>
      <w:marBottom w:val="0"/>
      <w:divBdr>
        <w:top w:val="none" w:sz="0" w:space="0" w:color="auto"/>
        <w:left w:val="none" w:sz="0" w:space="0" w:color="auto"/>
        <w:bottom w:val="none" w:sz="0" w:space="0" w:color="auto"/>
        <w:right w:val="none" w:sz="0" w:space="0" w:color="auto"/>
      </w:divBdr>
    </w:div>
    <w:div w:id="1884755558">
      <w:marLeft w:val="640"/>
      <w:marRight w:val="0"/>
      <w:marTop w:val="0"/>
      <w:marBottom w:val="0"/>
      <w:divBdr>
        <w:top w:val="none" w:sz="0" w:space="0" w:color="auto"/>
        <w:left w:val="none" w:sz="0" w:space="0" w:color="auto"/>
        <w:bottom w:val="none" w:sz="0" w:space="0" w:color="auto"/>
        <w:right w:val="none" w:sz="0" w:space="0" w:color="auto"/>
      </w:divBdr>
    </w:div>
    <w:div w:id="1884780865">
      <w:marLeft w:val="640"/>
      <w:marRight w:val="0"/>
      <w:marTop w:val="0"/>
      <w:marBottom w:val="0"/>
      <w:divBdr>
        <w:top w:val="none" w:sz="0" w:space="0" w:color="auto"/>
        <w:left w:val="none" w:sz="0" w:space="0" w:color="auto"/>
        <w:bottom w:val="none" w:sz="0" w:space="0" w:color="auto"/>
        <w:right w:val="none" w:sz="0" w:space="0" w:color="auto"/>
      </w:divBdr>
    </w:div>
    <w:div w:id="1884902448">
      <w:marLeft w:val="640"/>
      <w:marRight w:val="0"/>
      <w:marTop w:val="0"/>
      <w:marBottom w:val="0"/>
      <w:divBdr>
        <w:top w:val="none" w:sz="0" w:space="0" w:color="auto"/>
        <w:left w:val="none" w:sz="0" w:space="0" w:color="auto"/>
        <w:bottom w:val="none" w:sz="0" w:space="0" w:color="auto"/>
        <w:right w:val="none" w:sz="0" w:space="0" w:color="auto"/>
      </w:divBdr>
    </w:div>
    <w:div w:id="1884906593">
      <w:marLeft w:val="640"/>
      <w:marRight w:val="0"/>
      <w:marTop w:val="0"/>
      <w:marBottom w:val="0"/>
      <w:divBdr>
        <w:top w:val="none" w:sz="0" w:space="0" w:color="auto"/>
        <w:left w:val="none" w:sz="0" w:space="0" w:color="auto"/>
        <w:bottom w:val="none" w:sz="0" w:space="0" w:color="auto"/>
        <w:right w:val="none" w:sz="0" w:space="0" w:color="auto"/>
      </w:divBdr>
    </w:div>
    <w:div w:id="1884975542">
      <w:marLeft w:val="640"/>
      <w:marRight w:val="0"/>
      <w:marTop w:val="0"/>
      <w:marBottom w:val="0"/>
      <w:divBdr>
        <w:top w:val="none" w:sz="0" w:space="0" w:color="auto"/>
        <w:left w:val="none" w:sz="0" w:space="0" w:color="auto"/>
        <w:bottom w:val="none" w:sz="0" w:space="0" w:color="auto"/>
        <w:right w:val="none" w:sz="0" w:space="0" w:color="auto"/>
      </w:divBdr>
    </w:div>
    <w:div w:id="1884977411">
      <w:marLeft w:val="640"/>
      <w:marRight w:val="0"/>
      <w:marTop w:val="0"/>
      <w:marBottom w:val="0"/>
      <w:divBdr>
        <w:top w:val="none" w:sz="0" w:space="0" w:color="auto"/>
        <w:left w:val="none" w:sz="0" w:space="0" w:color="auto"/>
        <w:bottom w:val="none" w:sz="0" w:space="0" w:color="auto"/>
        <w:right w:val="none" w:sz="0" w:space="0" w:color="auto"/>
      </w:divBdr>
    </w:div>
    <w:div w:id="1885020617">
      <w:marLeft w:val="640"/>
      <w:marRight w:val="0"/>
      <w:marTop w:val="0"/>
      <w:marBottom w:val="0"/>
      <w:divBdr>
        <w:top w:val="none" w:sz="0" w:space="0" w:color="auto"/>
        <w:left w:val="none" w:sz="0" w:space="0" w:color="auto"/>
        <w:bottom w:val="none" w:sz="0" w:space="0" w:color="auto"/>
        <w:right w:val="none" w:sz="0" w:space="0" w:color="auto"/>
      </w:divBdr>
    </w:div>
    <w:div w:id="1885143357">
      <w:marLeft w:val="640"/>
      <w:marRight w:val="0"/>
      <w:marTop w:val="0"/>
      <w:marBottom w:val="0"/>
      <w:divBdr>
        <w:top w:val="none" w:sz="0" w:space="0" w:color="auto"/>
        <w:left w:val="none" w:sz="0" w:space="0" w:color="auto"/>
        <w:bottom w:val="none" w:sz="0" w:space="0" w:color="auto"/>
        <w:right w:val="none" w:sz="0" w:space="0" w:color="auto"/>
      </w:divBdr>
    </w:div>
    <w:div w:id="1885174567">
      <w:marLeft w:val="640"/>
      <w:marRight w:val="0"/>
      <w:marTop w:val="0"/>
      <w:marBottom w:val="0"/>
      <w:divBdr>
        <w:top w:val="none" w:sz="0" w:space="0" w:color="auto"/>
        <w:left w:val="none" w:sz="0" w:space="0" w:color="auto"/>
        <w:bottom w:val="none" w:sz="0" w:space="0" w:color="auto"/>
        <w:right w:val="none" w:sz="0" w:space="0" w:color="auto"/>
      </w:divBdr>
    </w:div>
    <w:div w:id="1885175547">
      <w:marLeft w:val="640"/>
      <w:marRight w:val="0"/>
      <w:marTop w:val="0"/>
      <w:marBottom w:val="0"/>
      <w:divBdr>
        <w:top w:val="none" w:sz="0" w:space="0" w:color="auto"/>
        <w:left w:val="none" w:sz="0" w:space="0" w:color="auto"/>
        <w:bottom w:val="none" w:sz="0" w:space="0" w:color="auto"/>
        <w:right w:val="none" w:sz="0" w:space="0" w:color="auto"/>
      </w:divBdr>
    </w:div>
    <w:div w:id="1885212567">
      <w:marLeft w:val="640"/>
      <w:marRight w:val="0"/>
      <w:marTop w:val="0"/>
      <w:marBottom w:val="0"/>
      <w:divBdr>
        <w:top w:val="none" w:sz="0" w:space="0" w:color="auto"/>
        <w:left w:val="none" w:sz="0" w:space="0" w:color="auto"/>
        <w:bottom w:val="none" w:sz="0" w:space="0" w:color="auto"/>
        <w:right w:val="none" w:sz="0" w:space="0" w:color="auto"/>
      </w:divBdr>
    </w:div>
    <w:div w:id="1885288284">
      <w:marLeft w:val="640"/>
      <w:marRight w:val="0"/>
      <w:marTop w:val="0"/>
      <w:marBottom w:val="0"/>
      <w:divBdr>
        <w:top w:val="none" w:sz="0" w:space="0" w:color="auto"/>
        <w:left w:val="none" w:sz="0" w:space="0" w:color="auto"/>
        <w:bottom w:val="none" w:sz="0" w:space="0" w:color="auto"/>
        <w:right w:val="none" w:sz="0" w:space="0" w:color="auto"/>
      </w:divBdr>
    </w:div>
    <w:div w:id="1885288675">
      <w:marLeft w:val="640"/>
      <w:marRight w:val="0"/>
      <w:marTop w:val="0"/>
      <w:marBottom w:val="0"/>
      <w:divBdr>
        <w:top w:val="none" w:sz="0" w:space="0" w:color="auto"/>
        <w:left w:val="none" w:sz="0" w:space="0" w:color="auto"/>
        <w:bottom w:val="none" w:sz="0" w:space="0" w:color="auto"/>
        <w:right w:val="none" w:sz="0" w:space="0" w:color="auto"/>
      </w:divBdr>
    </w:div>
    <w:div w:id="1885408152">
      <w:marLeft w:val="640"/>
      <w:marRight w:val="0"/>
      <w:marTop w:val="0"/>
      <w:marBottom w:val="0"/>
      <w:divBdr>
        <w:top w:val="none" w:sz="0" w:space="0" w:color="auto"/>
        <w:left w:val="none" w:sz="0" w:space="0" w:color="auto"/>
        <w:bottom w:val="none" w:sz="0" w:space="0" w:color="auto"/>
        <w:right w:val="none" w:sz="0" w:space="0" w:color="auto"/>
      </w:divBdr>
    </w:div>
    <w:div w:id="1885486207">
      <w:marLeft w:val="640"/>
      <w:marRight w:val="0"/>
      <w:marTop w:val="0"/>
      <w:marBottom w:val="0"/>
      <w:divBdr>
        <w:top w:val="none" w:sz="0" w:space="0" w:color="auto"/>
        <w:left w:val="none" w:sz="0" w:space="0" w:color="auto"/>
        <w:bottom w:val="none" w:sz="0" w:space="0" w:color="auto"/>
        <w:right w:val="none" w:sz="0" w:space="0" w:color="auto"/>
      </w:divBdr>
    </w:div>
    <w:div w:id="1885604300">
      <w:marLeft w:val="640"/>
      <w:marRight w:val="0"/>
      <w:marTop w:val="0"/>
      <w:marBottom w:val="0"/>
      <w:divBdr>
        <w:top w:val="none" w:sz="0" w:space="0" w:color="auto"/>
        <w:left w:val="none" w:sz="0" w:space="0" w:color="auto"/>
        <w:bottom w:val="none" w:sz="0" w:space="0" w:color="auto"/>
        <w:right w:val="none" w:sz="0" w:space="0" w:color="auto"/>
      </w:divBdr>
    </w:div>
    <w:div w:id="1885630263">
      <w:marLeft w:val="640"/>
      <w:marRight w:val="0"/>
      <w:marTop w:val="0"/>
      <w:marBottom w:val="0"/>
      <w:divBdr>
        <w:top w:val="none" w:sz="0" w:space="0" w:color="auto"/>
        <w:left w:val="none" w:sz="0" w:space="0" w:color="auto"/>
        <w:bottom w:val="none" w:sz="0" w:space="0" w:color="auto"/>
        <w:right w:val="none" w:sz="0" w:space="0" w:color="auto"/>
      </w:divBdr>
    </w:div>
    <w:div w:id="1885671819">
      <w:marLeft w:val="640"/>
      <w:marRight w:val="0"/>
      <w:marTop w:val="0"/>
      <w:marBottom w:val="0"/>
      <w:divBdr>
        <w:top w:val="none" w:sz="0" w:space="0" w:color="auto"/>
        <w:left w:val="none" w:sz="0" w:space="0" w:color="auto"/>
        <w:bottom w:val="none" w:sz="0" w:space="0" w:color="auto"/>
        <w:right w:val="none" w:sz="0" w:space="0" w:color="auto"/>
      </w:divBdr>
    </w:div>
    <w:div w:id="1885674690">
      <w:marLeft w:val="640"/>
      <w:marRight w:val="0"/>
      <w:marTop w:val="0"/>
      <w:marBottom w:val="0"/>
      <w:divBdr>
        <w:top w:val="none" w:sz="0" w:space="0" w:color="auto"/>
        <w:left w:val="none" w:sz="0" w:space="0" w:color="auto"/>
        <w:bottom w:val="none" w:sz="0" w:space="0" w:color="auto"/>
        <w:right w:val="none" w:sz="0" w:space="0" w:color="auto"/>
      </w:divBdr>
    </w:div>
    <w:div w:id="1885678513">
      <w:marLeft w:val="640"/>
      <w:marRight w:val="0"/>
      <w:marTop w:val="0"/>
      <w:marBottom w:val="0"/>
      <w:divBdr>
        <w:top w:val="none" w:sz="0" w:space="0" w:color="auto"/>
        <w:left w:val="none" w:sz="0" w:space="0" w:color="auto"/>
        <w:bottom w:val="none" w:sz="0" w:space="0" w:color="auto"/>
        <w:right w:val="none" w:sz="0" w:space="0" w:color="auto"/>
      </w:divBdr>
    </w:div>
    <w:div w:id="1885798639">
      <w:marLeft w:val="640"/>
      <w:marRight w:val="0"/>
      <w:marTop w:val="0"/>
      <w:marBottom w:val="0"/>
      <w:divBdr>
        <w:top w:val="none" w:sz="0" w:space="0" w:color="auto"/>
        <w:left w:val="none" w:sz="0" w:space="0" w:color="auto"/>
        <w:bottom w:val="none" w:sz="0" w:space="0" w:color="auto"/>
        <w:right w:val="none" w:sz="0" w:space="0" w:color="auto"/>
      </w:divBdr>
    </w:div>
    <w:div w:id="1885869137">
      <w:marLeft w:val="640"/>
      <w:marRight w:val="0"/>
      <w:marTop w:val="0"/>
      <w:marBottom w:val="0"/>
      <w:divBdr>
        <w:top w:val="none" w:sz="0" w:space="0" w:color="auto"/>
        <w:left w:val="none" w:sz="0" w:space="0" w:color="auto"/>
        <w:bottom w:val="none" w:sz="0" w:space="0" w:color="auto"/>
        <w:right w:val="none" w:sz="0" w:space="0" w:color="auto"/>
      </w:divBdr>
    </w:div>
    <w:div w:id="1885946767">
      <w:marLeft w:val="640"/>
      <w:marRight w:val="0"/>
      <w:marTop w:val="0"/>
      <w:marBottom w:val="0"/>
      <w:divBdr>
        <w:top w:val="none" w:sz="0" w:space="0" w:color="auto"/>
        <w:left w:val="none" w:sz="0" w:space="0" w:color="auto"/>
        <w:bottom w:val="none" w:sz="0" w:space="0" w:color="auto"/>
        <w:right w:val="none" w:sz="0" w:space="0" w:color="auto"/>
      </w:divBdr>
    </w:div>
    <w:div w:id="1885947230">
      <w:marLeft w:val="640"/>
      <w:marRight w:val="0"/>
      <w:marTop w:val="0"/>
      <w:marBottom w:val="0"/>
      <w:divBdr>
        <w:top w:val="none" w:sz="0" w:space="0" w:color="auto"/>
        <w:left w:val="none" w:sz="0" w:space="0" w:color="auto"/>
        <w:bottom w:val="none" w:sz="0" w:space="0" w:color="auto"/>
        <w:right w:val="none" w:sz="0" w:space="0" w:color="auto"/>
      </w:divBdr>
    </w:div>
    <w:div w:id="1886062423">
      <w:marLeft w:val="640"/>
      <w:marRight w:val="0"/>
      <w:marTop w:val="0"/>
      <w:marBottom w:val="0"/>
      <w:divBdr>
        <w:top w:val="none" w:sz="0" w:space="0" w:color="auto"/>
        <w:left w:val="none" w:sz="0" w:space="0" w:color="auto"/>
        <w:bottom w:val="none" w:sz="0" w:space="0" w:color="auto"/>
        <w:right w:val="none" w:sz="0" w:space="0" w:color="auto"/>
      </w:divBdr>
    </w:div>
    <w:div w:id="1886062525">
      <w:marLeft w:val="640"/>
      <w:marRight w:val="0"/>
      <w:marTop w:val="0"/>
      <w:marBottom w:val="0"/>
      <w:divBdr>
        <w:top w:val="none" w:sz="0" w:space="0" w:color="auto"/>
        <w:left w:val="none" w:sz="0" w:space="0" w:color="auto"/>
        <w:bottom w:val="none" w:sz="0" w:space="0" w:color="auto"/>
        <w:right w:val="none" w:sz="0" w:space="0" w:color="auto"/>
      </w:divBdr>
    </w:div>
    <w:div w:id="1886093258">
      <w:marLeft w:val="640"/>
      <w:marRight w:val="0"/>
      <w:marTop w:val="0"/>
      <w:marBottom w:val="0"/>
      <w:divBdr>
        <w:top w:val="none" w:sz="0" w:space="0" w:color="auto"/>
        <w:left w:val="none" w:sz="0" w:space="0" w:color="auto"/>
        <w:bottom w:val="none" w:sz="0" w:space="0" w:color="auto"/>
        <w:right w:val="none" w:sz="0" w:space="0" w:color="auto"/>
      </w:divBdr>
    </w:div>
    <w:div w:id="1886216355">
      <w:marLeft w:val="640"/>
      <w:marRight w:val="0"/>
      <w:marTop w:val="0"/>
      <w:marBottom w:val="0"/>
      <w:divBdr>
        <w:top w:val="none" w:sz="0" w:space="0" w:color="auto"/>
        <w:left w:val="none" w:sz="0" w:space="0" w:color="auto"/>
        <w:bottom w:val="none" w:sz="0" w:space="0" w:color="auto"/>
        <w:right w:val="none" w:sz="0" w:space="0" w:color="auto"/>
      </w:divBdr>
    </w:div>
    <w:div w:id="1886405142">
      <w:marLeft w:val="640"/>
      <w:marRight w:val="0"/>
      <w:marTop w:val="0"/>
      <w:marBottom w:val="0"/>
      <w:divBdr>
        <w:top w:val="none" w:sz="0" w:space="0" w:color="auto"/>
        <w:left w:val="none" w:sz="0" w:space="0" w:color="auto"/>
        <w:bottom w:val="none" w:sz="0" w:space="0" w:color="auto"/>
        <w:right w:val="none" w:sz="0" w:space="0" w:color="auto"/>
      </w:divBdr>
    </w:div>
    <w:div w:id="1886484414">
      <w:marLeft w:val="640"/>
      <w:marRight w:val="0"/>
      <w:marTop w:val="0"/>
      <w:marBottom w:val="0"/>
      <w:divBdr>
        <w:top w:val="none" w:sz="0" w:space="0" w:color="auto"/>
        <w:left w:val="none" w:sz="0" w:space="0" w:color="auto"/>
        <w:bottom w:val="none" w:sz="0" w:space="0" w:color="auto"/>
        <w:right w:val="none" w:sz="0" w:space="0" w:color="auto"/>
      </w:divBdr>
    </w:div>
    <w:div w:id="1886528932">
      <w:marLeft w:val="640"/>
      <w:marRight w:val="0"/>
      <w:marTop w:val="0"/>
      <w:marBottom w:val="0"/>
      <w:divBdr>
        <w:top w:val="none" w:sz="0" w:space="0" w:color="auto"/>
        <w:left w:val="none" w:sz="0" w:space="0" w:color="auto"/>
        <w:bottom w:val="none" w:sz="0" w:space="0" w:color="auto"/>
        <w:right w:val="none" w:sz="0" w:space="0" w:color="auto"/>
      </w:divBdr>
    </w:div>
    <w:div w:id="1886597623">
      <w:marLeft w:val="640"/>
      <w:marRight w:val="0"/>
      <w:marTop w:val="0"/>
      <w:marBottom w:val="0"/>
      <w:divBdr>
        <w:top w:val="none" w:sz="0" w:space="0" w:color="auto"/>
        <w:left w:val="none" w:sz="0" w:space="0" w:color="auto"/>
        <w:bottom w:val="none" w:sz="0" w:space="0" w:color="auto"/>
        <w:right w:val="none" w:sz="0" w:space="0" w:color="auto"/>
      </w:divBdr>
    </w:div>
    <w:div w:id="1886675467">
      <w:marLeft w:val="640"/>
      <w:marRight w:val="0"/>
      <w:marTop w:val="0"/>
      <w:marBottom w:val="0"/>
      <w:divBdr>
        <w:top w:val="none" w:sz="0" w:space="0" w:color="auto"/>
        <w:left w:val="none" w:sz="0" w:space="0" w:color="auto"/>
        <w:bottom w:val="none" w:sz="0" w:space="0" w:color="auto"/>
        <w:right w:val="none" w:sz="0" w:space="0" w:color="auto"/>
      </w:divBdr>
    </w:div>
    <w:div w:id="1886718595">
      <w:marLeft w:val="640"/>
      <w:marRight w:val="0"/>
      <w:marTop w:val="0"/>
      <w:marBottom w:val="0"/>
      <w:divBdr>
        <w:top w:val="none" w:sz="0" w:space="0" w:color="auto"/>
        <w:left w:val="none" w:sz="0" w:space="0" w:color="auto"/>
        <w:bottom w:val="none" w:sz="0" w:space="0" w:color="auto"/>
        <w:right w:val="none" w:sz="0" w:space="0" w:color="auto"/>
      </w:divBdr>
    </w:div>
    <w:div w:id="1886789179">
      <w:marLeft w:val="640"/>
      <w:marRight w:val="0"/>
      <w:marTop w:val="0"/>
      <w:marBottom w:val="0"/>
      <w:divBdr>
        <w:top w:val="none" w:sz="0" w:space="0" w:color="auto"/>
        <w:left w:val="none" w:sz="0" w:space="0" w:color="auto"/>
        <w:bottom w:val="none" w:sz="0" w:space="0" w:color="auto"/>
        <w:right w:val="none" w:sz="0" w:space="0" w:color="auto"/>
      </w:divBdr>
    </w:div>
    <w:div w:id="1886789325">
      <w:marLeft w:val="640"/>
      <w:marRight w:val="0"/>
      <w:marTop w:val="0"/>
      <w:marBottom w:val="0"/>
      <w:divBdr>
        <w:top w:val="none" w:sz="0" w:space="0" w:color="auto"/>
        <w:left w:val="none" w:sz="0" w:space="0" w:color="auto"/>
        <w:bottom w:val="none" w:sz="0" w:space="0" w:color="auto"/>
        <w:right w:val="none" w:sz="0" w:space="0" w:color="auto"/>
      </w:divBdr>
    </w:div>
    <w:div w:id="1886794180">
      <w:marLeft w:val="640"/>
      <w:marRight w:val="0"/>
      <w:marTop w:val="0"/>
      <w:marBottom w:val="0"/>
      <w:divBdr>
        <w:top w:val="none" w:sz="0" w:space="0" w:color="auto"/>
        <w:left w:val="none" w:sz="0" w:space="0" w:color="auto"/>
        <w:bottom w:val="none" w:sz="0" w:space="0" w:color="auto"/>
        <w:right w:val="none" w:sz="0" w:space="0" w:color="auto"/>
      </w:divBdr>
    </w:div>
    <w:div w:id="1886796446">
      <w:marLeft w:val="640"/>
      <w:marRight w:val="0"/>
      <w:marTop w:val="0"/>
      <w:marBottom w:val="0"/>
      <w:divBdr>
        <w:top w:val="none" w:sz="0" w:space="0" w:color="auto"/>
        <w:left w:val="none" w:sz="0" w:space="0" w:color="auto"/>
        <w:bottom w:val="none" w:sz="0" w:space="0" w:color="auto"/>
        <w:right w:val="none" w:sz="0" w:space="0" w:color="auto"/>
      </w:divBdr>
    </w:div>
    <w:div w:id="1886870035">
      <w:marLeft w:val="640"/>
      <w:marRight w:val="0"/>
      <w:marTop w:val="0"/>
      <w:marBottom w:val="0"/>
      <w:divBdr>
        <w:top w:val="none" w:sz="0" w:space="0" w:color="auto"/>
        <w:left w:val="none" w:sz="0" w:space="0" w:color="auto"/>
        <w:bottom w:val="none" w:sz="0" w:space="0" w:color="auto"/>
        <w:right w:val="none" w:sz="0" w:space="0" w:color="auto"/>
      </w:divBdr>
    </w:div>
    <w:div w:id="1886942326">
      <w:marLeft w:val="640"/>
      <w:marRight w:val="0"/>
      <w:marTop w:val="0"/>
      <w:marBottom w:val="0"/>
      <w:divBdr>
        <w:top w:val="none" w:sz="0" w:space="0" w:color="auto"/>
        <w:left w:val="none" w:sz="0" w:space="0" w:color="auto"/>
        <w:bottom w:val="none" w:sz="0" w:space="0" w:color="auto"/>
        <w:right w:val="none" w:sz="0" w:space="0" w:color="auto"/>
      </w:divBdr>
    </w:div>
    <w:div w:id="1887141794">
      <w:marLeft w:val="640"/>
      <w:marRight w:val="0"/>
      <w:marTop w:val="0"/>
      <w:marBottom w:val="0"/>
      <w:divBdr>
        <w:top w:val="none" w:sz="0" w:space="0" w:color="auto"/>
        <w:left w:val="none" w:sz="0" w:space="0" w:color="auto"/>
        <w:bottom w:val="none" w:sz="0" w:space="0" w:color="auto"/>
        <w:right w:val="none" w:sz="0" w:space="0" w:color="auto"/>
      </w:divBdr>
    </w:div>
    <w:div w:id="1887141819">
      <w:marLeft w:val="640"/>
      <w:marRight w:val="0"/>
      <w:marTop w:val="0"/>
      <w:marBottom w:val="0"/>
      <w:divBdr>
        <w:top w:val="none" w:sz="0" w:space="0" w:color="auto"/>
        <w:left w:val="none" w:sz="0" w:space="0" w:color="auto"/>
        <w:bottom w:val="none" w:sz="0" w:space="0" w:color="auto"/>
        <w:right w:val="none" w:sz="0" w:space="0" w:color="auto"/>
      </w:divBdr>
    </w:div>
    <w:div w:id="1887175531">
      <w:marLeft w:val="640"/>
      <w:marRight w:val="0"/>
      <w:marTop w:val="0"/>
      <w:marBottom w:val="0"/>
      <w:divBdr>
        <w:top w:val="none" w:sz="0" w:space="0" w:color="auto"/>
        <w:left w:val="none" w:sz="0" w:space="0" w:color="auto"/>
        <w:bottom w:val="none" w:sz="0" w:space="0" w:color="auto"/>
        <w:right w:val="none" w:sz="0" w:space="0" w:color="auto"/>
      </w:divBdr>
    </w:div>
    <w:div w:id="1887178821">
      <w:marLeft w:val="640"/>
      <w:marRight w:val="0"/>
      <w:marTop w:val="0"/>
      <w:marBottom w:val="0"/>
      <w:divBdr>
        <w:top w:val="none" w:sz="0" w:space="0" w:color="auto"/>
        <w:left w:val="none" w:sz="0" w:space="0" w:color="auto"/>
        <w:bottom w:val="none" w:sz="0" w:space="0" w:color="auto"/>
        <w:right w:val="none" w:sz="0" w:space="0" w:color="auto"/>
      </w:divBdr>
    </w:div>
    <w:div w:id="1887372228">
      <w:marLeft w:val="640"/>
      <w:marRight w:val="0"/>
      <w:marTop w:val="0"/>
      <w:marBottom w:val="0"/>
      <w:divBdr>
        <w:top w:val="none" w:sz="0" w:space="0" w:color="auto"/>
        <w:left w:val="none" w:sz="0" w:space="0" w:color="auto"/>
        <w:bottom w:val="none" w:sz="0" w:space="0" w:color="auto"/>
        <w:right w:val="none" w:sz="0" w:space="0" w:color="auto"/>
      </w:divBdr>
    </w:div>
    <w:div w:id="1887374216">
      <w:marLeft w:val="640"/>
      <w:marRight w:val="0"/>
      <w:marTop w:val="0"/>
      <w:marBottom w:val="0"/>
      <w:divBdr>
        <w:top w:val="none" w:sz="0" w:space="0" w:color="auto"/>
        <w:left w:val="none" w:sz="0" w:space="0" w:color="auto"/>
        <w:bottom w:val="none" w:sz="0" w:space="0" w:color="auto"/>
        <w:right w:val="none" w:sz="0" w:space="0" w:color="auto"/>
      </w:divBdr>
    </w:div>
    <w:div w:id="1887451453">
      <w:marLeft w:val="640"/>
      <w:marRight w:val="0"/>
      <w:marTop w:val="0"/>
      <w:marBottom w:val="0"/>
      <w:divBdr>
        <w:top w:val="none" w:sz="0" w:space="0" w:color="auto"/>
        <w:left w:val="none" w:sz="0" w:space="0" w:color="auto"/>
        <w:bottom w:val="none" w:sz="0" w:space="0" w:color="auto"/>
        <w:right w:val="none" w:sz="0" w:space="0" w:color="auto"/>
      </w:divBdr>
    </w:div>
    <w:div w:id="1887526066">
      <w:marLeft w:val="640"/>
      <w:marRight w:val="0"/>
      <w:marTop w:val="0"/>
      <w:marBottom w:val="0"/>
      <w:divBdr>
        <w:top w:val="none" w:sz="0" w:space="0" w:color="auto"/>
        <w:left w:val="none" w:sz="0" w:space="0" w:color="auto"/>
        <w:bottom w:val="none" w:sz="0" w:space="0" w:color="auto"/>
        <w:right w:val="none" w:sz="0" w:space="0" w:color="auto"/>
      </w:divBdr>
    </w:div>
    <w:div w:id="1887569684">
      <w:marLeft w:val="640"/>
      <w:marRight w:val="0"/>
      <w:marTop w:val="0"/>
      <w:marBottom w:val="0"/>
      <w:divBdr>
        <w:top w:val="none" w:sz="0" w:space="0" w:color="auto"/>
        <w:left w:val="none" w:sz="0" w:space="0" w:color="auto"/>
        <w:bottom w:val="none" w:sz="0" w:space="0" w:color="auto"/>
        <w:right w:val="none" w:sz="0" w:space="0" w:color="auto"/>
      </w:divBdr>
    </w:div>
    <w:div w:id="1887712765">
      <w:marLeft w:val="640"/>
      <w:marRight w:val="0"/>
      <w:marTop w:val="0"/>
      <w:marBottom w:val="0"/>
      <w:divBdr>
        <w:top w:val="none" w:sz="0" w:space="0" w:color="auto"/>
        <w:left w:val="none" w:sz="0" w:space="0" w:color="auto"/>
        <w:bottom w:val="none" w:sz="0" w:space="0" w:color="auto"/>
        <w:right w:val="none" w:sz="0" w:space="0" w:color="auto"/>
      </w:divBdr>
    </w:div>
    <w:div w:id="1887721267">
      <w:marLeft w:val="640"/>
      <w:marRight w:val="0"/>
      <w:marTop w:val="0"/>
      <w:marBottom w:val="0"/>
      <w:divBdr>
        <w:top w:val="none" w:sz="0" w:space="0" w:color="auto"/>
        <w:left w:val="none" w:sz="0" w:space="0" w:color="auto"/>
        <w:bottom w:val="none" w:sz="0" w:space="0" w:color="auto"/>
        <w:right w:val="none" w:sz="0" w:space="0" w:color="auto"/>
      </w:divBdr>
    </w:div>
    <w:div w:id="1887830655">
      <w:marLeft w:val="640"/>
      <w:marRight w:val="0"/>
      <w:marTop w:val="0"/>
      <w:marBottom w:val="0"/>
      <w:divBdr>
        <w:top w:val="none" w:sz="0" w:space="0" w:color="auto"/>
        <w:left w:val="none" w:sz="0" w:space="0" w:color="auto"/>
        <w:bottom w:val="none" w:sz="0" w:space="0" w:color="auto"/>
        <w:right w:val="none" w:sz="0" w:space="0" w:color="auto"/>
      </w:divBdr>
    </w:div>
    <w:div w:id="1887914458">
      <w:marLeft w:val="640"/>
      <w:marRight w:val="0"/>
      <w:marTop w:val="0"/>
      <w:marBottom w:val="0"/>
      <w:divBdr>
        <w:top w:val="none" w:sz="0" w:space="0" w:color="auto"/>
        <w:left w:val="none" w:sz="0" w:space="0" w:color="auto"/>
        <w:bottom w:val="none" w:sz="0" w:space="0" w:color="auto"/>
        <w:right w:val="none" w:sz="0" w:space="0" w:color="auto"/>
      </w:divBdr>
    </w:div>
    <w:div w:id="1888032033">
      <w:marLeft w:val="640"/>
      <w:marRight w:val="0"/>
      <w:marTop w:val="0"/>
      <w:marBottom w:val="0"/>
      <w:divBdr>
        <w:top w:val="none" w:sz="0" w:space="0" w:color="auto"/>
        <w:left w:val="none" w:sz="0" w:space="0" w:color="auto"/>
        <w:bottom w:val="none" w:sz="0" w:space="0" w:color="auto"/>
        <w:right w:val="none" w:sz="0" w:space="0" w:color="auto"/>
      </w:divBdr>
    </w:div>
    <w:div w:id="1888057641">
      <w:marLeft w:val="640"/>
      <w:marRight w:val="0"/>
      <w:marTop w:val="0"/>
      <w:marBottom w:val="0"/>
      <w:divBdr>
        <w:top w:val="none" w:sz="0" w:space="0" w:color="auto"/>
        <w:left w:val="none" w:sz="0" w:space="0" w:color="auto"/>
        <w:bottom w:val="none" w:sz="0" w:space="0" w:color="auto"/>
        <w:right w:val="none" w:sz="0" w:space="0" w:color="auto"/>
      </w:divBdr>
    </w:div>
    <w:div w:id="1888100088">
      <w:marLeft w:val="640"/>
      <w:marRight w:val="0"/>
      <w:marTop w:val="0"/>
      <w:marBottom w:val="0"/>
      <w:divBdr>
        <w:top w:val="none" w:sz="0" w:space="0" w:color="auto"/>
        <w:left w:val="none" w:sz="0" w:space="0" w:color="auto"/>
        <w:bottom w:val="none" w:sz="0" w:space="0" w:color="auto"/>
        <w:right w:val="none" w:sz="0" w:space="0" w:color="auto"/>
      </w:divBdr>
    </w:div>
    <w:div w:id="1888108859">
      <w:marLeft w:val="640"/>
      <w:marRight w:val="0"/>
      <w:marTop w:val="0"/>
      <w:marBottom w:val="0"/>
      <w:divBdr>
        <w:top w:val="none" w:sz="0" w:space="0" w:color="auto"/>
        <w:left w:val="none" w:sz="0" w:space="0" w:color="auto"/>
        <w:bottom w:val="none" w:sz="0" w:space="0" w:color="auto"/>
        <w:right w:val="none" w:sz="0" w:space="0" w:color="auto"/>
      </w:divBdr>
    </w:div>
    <w:div w:id="1888293392">
      <w:marLeft w:val="640"/>
      <w:marRight w:val="0"/>
      <w:marTop w:val="0"/>
      <w:marBottom w:val="0"/>
      <w:divBdr>
        <w:top w:val="none" w:sz="0" w:space="0" w:color="auto"/>
        <w:left w:val="none" w:sz="0" w:space="0" w:color="auto"/>
        <w:bottom w:val="none" w:sz="0" w:space="0" w:color="auto"/>
        <w:right w:val="none" w:sz="0" w:space="0" w:color="auto"/>
      </w:divBdr>
    </w:div>
    <w:div w:id="1888294965">
      <w:marLeft w:val="640"/>
      <w:marRight w:val="0"/>
      <w:marTop w:val="0"/>
      <w:marBottom w:val="0"/>
      <w:divBdr>
        <w:top w:val="none" w:sz="0" w:space="0" w:color="auto"/>
        <w:left w:val="none" w:sz="0" w:space="0" w:color="auto"/>
        <w:bottom w:val="none" w:sz="0" w:space="0" w:color="auto"/>
        <w:right w:val="none" w:sz="0" w:space="0" w:color="auto"/>
      </w:divBdr>
    </w:div>
    <w:div w:id="1888297826">
      <w:marLeft w:val="640"/>
      <w:marRight w:val="0"/>
      <w:marTop w:val="0"/>
      <w:marBottom w:val="0"/>
      <w:divBdr>
        <w:top w:val="none" w:sz="0" w:space="0" w:color="auto"/>
        <w:left w:val="none" w:sz="0" w:space="0" w:color="auto"/>
        <w:bottom w:val="none" w:sz="0" w:space="0" w:color="auto"/>
        <w:right w:val="none" w:sz="0" w:space="0" w:color="auto"/>
      </w:divBdr>
    </w:div>
    <w:div w:id="1888373137">
      <w:marLeft w:val="640"/>
      <w:marRight w:val="0"/>
      <w:marTop w:val="0"/>
      <w:marBottom w:val="0"/>
      <w:divBdr>
        <w:top w:val="none" w:sz="0" w:space="0" w:color="auto"/>
        <w:left w:val="none" w:sz="0" w:space="0" w:color="auto"/>
        <w:bottom w:val="none" w:sz="0" w:space="0" w:color="auto"/>
        <w:right w:val="none" w:sz="0" w:space="0" w:color="auto"/>
      </w:divBdr>
    </w:div>
    <w:div w:id="1888450575">
      <w:marLeft w:val="640"/>
      <w:marRight w:val="0"/>
      <w:marTop w:val="0"/>
      <w:marBottom w:val="0"/>
      <w:divBdr>
        <w:top w:val="none" w:sz="0" w:space="0" w:color="auto"/>
        <w:left w:val="none" w:sz="0" w:space="0" w:color="auto"/>
        <w:bottom w:val="none" w:sz="0" w:space="0" w:color="auto"/>
        <w:right w:val="none" w:sz="0" w:space="0" w:color="auto"/>
      </w:divBdr>
    </w:div>
    <w:div w:id="1888489645">
      <w:marLeft w:val="640"/>
      <w:marRight w:val="0"/>
      <w:marTop w:val="0"/>
      <w:marBottom w:val="0"/>
      <w:divBdr>
        <w:top w:val="none" w:sz="0" w:space="0" w:color="auto"/>
        <w:left w:val="none" w:sz="0" w:space="0" w:color="auto"/>
        <w:bottom w:val="none" w:sz="0" w:space="0" w:color="auto"/>
        <w:right w:val="none" w:sz="0" w:space="0" w:color="auto"/>
      </w:divBdr>
    </w:div>
    <w:div w:id="1888490628">
      <w:marLeft w:val="640"/>
      <w:marRight w:val="0"/>
      <w:marTop w:val="0"/>
      <w:marBottom w:val="0"/>
      <w:divBdr>
        <w:top w:val="none" w:sz="0" w:space="0" w:color="auto"/>
        <w:left w:val="none" w:sz="0" w:space="0" w:color="auto"/>
        <w:bottom w:val="none" w:sz="0" w:space="0" w:color="auto"/>
        <w:right w:val="none" w:sz="0" w:space="0" w:color="auto"/>
      </w:divBdr>
    </w:div>
    <w:div w:id="1888683276">
      <w:marLeft w:val="640"/>
      <w:marRight w:val="0"/>
      <w:marTop w:val="0"/>
      <w:marBottom w:val="0"/>
      <w:divBdr>
        <w:top w:val="none" w:sz="0" w:space="0" w:color="auto"/>
        <w:left w:val="none" w:sz="0" w:space="0" w:color="auto"/>
        <w:bottom w:val="none" w:sz="0" w:space="0" w:color="auto"/>
        <w:right w:val="none" w:sz="0" w:space="0" w:color="auto"/>
      </w:divBdr>
    </w:div>
    <w:div w:id="1888683311">
      <w:marLeft w:val="640"/>
      <w:marRight w:val="0"/>
      <w:marTop w:val="0"/>
      <w:marBottom w:val="0"/>
      <w:divBdr>
        <w:top w:val="none" w:sz="0" w:space="0" w:color="auto"/>
        <w:left w:val="none" w:sz="0" w:space="0" w:color="auto"/>
        <w:bottom w:val="none" w:sz="0" w:space="0" w:color="auto"/>
        <w:right w:val="none" w:sz="0" w:space="0" w:color="auto"/>
      </w:divBdr>
    </w:div>
    <w:div w:id="1888686923">
      <w:marLeft w:val="640"/>
      <w:marRight w:val="0"/>
      <w:marTop w:val="0"/>
      <w:marBottom w:val="0"/>
      <w:divBdr>
        <w:top w:val="none" w:sz="0" w:space="0" w:color="auto"/>
        <w:left w:val="none" w:sz="0" w:space="0" w:color="auto"/>
        <w:bottom w:val="none" w:sz="0" w:space="0" w:color="auto"/>
        <w:right w:val="none" w:sz="0" w:space="0" w:color="auto"/>
      </w:divBdr>
    </w:div>
    <w:div w:id="1888829776">
      <w:marLeft w:val="640"/>
      <w:marRight w:val="0"/>
      <w:marTop w:val="0"/>
      <w:marBottom w:val="0"/>
      <w:divBdr>
        <w:top w:val="none" w:sz="0" w:space="0" w:color="auto"/>
        <w:left w:val="none" w:sz="0" w:space="0" w:color="auto"/>
        <w:bottom w:val="none" w:sz="0" w:space="0" w:color="auto"/>
        <w:right w:val="none" w:sz="0" w:space="0" w:color="auto"/>
      </w:divBdr>
    </w:div>
    <w:div w:id="1888834975">
      <w:marLeft w:val="640"/>
      <w:marRight w:val="0"/>
      <w:marTop w:val="0"/>
      <w:marBottom w:val="0"/>
      <w:divBdr>
        <w:top w:val="none" w:sz="0" w:space="0" w:color="auto"/>
        <w:left w:val="none" w:sz="0" w:space="0" w:color="auto"/>
        <w:bottom w:val="none" w:sz="0" w:space="0" w:color="auto"/>
        <w:right w:val="none" w:sz="0" w:space="0" w:color="auto"/>
      </w:divBdr>
    </w:div>
    <w:div w:id="1888837709">
      <w:marLeft w:val="640"/>
      <w:marRight w:val="0"/>
      <w:marTop w:val="0"/>
      <w:marBottom w:val="0"/>
      <w:divBdr>
        <w:top w:val="none" w:sz="0" w:space="0" w:color="auto"/>
        <w:left w:val="none" w:sz="0" w:space="0" w:color="auto"/>
        <w:bottom w:val="none" w:sz="0" w:space="0" w:color="auto"/>
        <w:right w:val="none" w:sz="0" w:space="0" w:color="auto"/>
      </w:divBdr>
    </w:div>
    <w:div w:id="1888906388">
      <w:marLeft w:val="640"/>
      <w:marRight w:val="0"/>
      <w:marTop w:val="0"/>
      <w:marBottom w:val="0"/>
      <w:divBdr>
        <w:top w:val="none" w:sz="0" w:space="0" w:color="auto"/>
        <w:left w:val="none" w:sz="0" w:space="0" w:color="auto"/>
        <w:bottom w:val="none" w:sz="0" w:space="0" w:color="auto"/>
        <w:right w:val="none" w:sz="0" w:space="0" w:color="auto"/>
      </w:divBdr>
    </w:div>
    <w:div w:id="1888950971">
      <w:marLeft w:val="640"/>
      <w:marRight w:val="0"/>
      <w:marTop w:val="0"/>
      <w:marBottom w:val="0"/>
      <w:divBdr>
        <w:top w:val="none" w:sz="0" w:space="0" w:color="auto"/>
        <w:left w:val="none" w:sz="0" w:space="0" w:color="auto"/>
        <w:bottom w:val="none" w:sz="0" w:space="0" w:color="auto"/>
        <w:right w:val="none" w:sz="0" w:space="0" w:color="auto"/>
      </w:divBdr>
    </w:div>
    <w:div w:id="1889098497">
      <w:marLeft w:val="640"/>
      <w:marRight w:val="0"/>
      <w:marTop w:val="0"/>
      <w:marBottom w:val="0"/>
      <w:divBdr>
        <w:top w:val="none" w:sz="0" w:space="0" w:color="auto"/>
        <w:left w:val="none" w:sz="0" w:space="0" w:color="auto"/>
        <w:bottom w:val="none" w:sz="0" w:space="0" w:color="auto"/>
        <w:right w:val="none" w:sz="0" w:space="0" w:color="auto"/>
      </w:divBdr>
    </w:div>
    <w:div w:id="1889100641">
      <w:marLeft w:val="640"/>
      <w:marRight w:val="0"/>
      <w:marTop w:val="0"/>
      <w:marBottom w:val="0"/>
      <w:divBdr>
        <w:top w:val="none" w:sz="0" w:space="0" w:color="auto"/>
        <w:left w:val="none" w:sz="0" w:space="0" w:color="auto"/>
        <w:bottom w:val="none" w:sz="0" w:space="0" w:color="auto"/>
        <w:right w:val="none" w:sz="0" w:space="0" w:color="auto"/>
      </w:divBdr>
    </w:div>
    <w:div w:id="1889105414">
      <w:marLeft w:val="640"/>
      <w:marRight w:val="0"/>
      <w:marTop w:val="0"/>
      <w:marBottom w:val="0"/>
      <w:divBdr>
        <w:top w:val="none" w:sz="0" w:space="0" w:color="auto"/>
        <w:left w:val="none" w:sz="0" w:space="0" w:color="auto"/>
        <w:bottom w:val="none" w:sz="0" w:space="0" w:color="auto"/>
        <w:right w:val="none" w:sz="0" w:space="0" w:color="auto"/>
      </w:divBdr>
    </w:div>
    <w:div w:id="1889294656">
      <w:marLeft w:val="640"/>
      <w:marRight w:val="0"/>
      <w:marTop w:val="0"/>
      <w:marBottom w:val="0"/>
      <w:divBdr>
        <w:top w:val="none" w:sz="0" w:space="0" w:color="auto"/>
        <w:left w:val="none" w:sz="0" w:space="0" w:color="auto"/>
        <w:bottom w:val="none" w:sz="0" w:space="0" w:color="auto"/>
        <w:right w:val="none" w:sz="0" w:space="0" w:color="auto"/>
      </w:divBdr>
    </w:div>
    <w:div w:id="1889340249">
      <w:marLeft w:val="640"/>
      <w:marRight w:val="0"/>
      <w:marTop w:val="0"/>
      <w:marBottom w:val="0"/>
      <w:divBdr>
        <w:top w:val="none" w:sz="0" w:space="0" w:color="auto"/>
        <w:left w:val="none" w:sz="0" w:space="0" w:color="auto"/>
        <w:bottom w:val="none" w:sz="0" w:space="0" w:color="auto"/>
        <w:right w:val="none" w:sz="0" w:space="0" w:color="auto"/>
      </w:divBdr>
    </w:div>
    <w:div w:id="1889367934">
      <w:marLeft w:val="640"/>
      <w:marRight w:val="0"/>
      <w:marTop w:val="0"/>
      <w:marBottom w:val="0"/>
      <w:divBdr>
        <w:top w:val="none" w:sz="0" w:space="0" w:color="auto"/>
        <w:left w:val="none" w:sz="0" w:space="0" w:color="auto"/>
        <w:bottom w:val="none" w:sz="0" w:space="0" w:color="auto"/>
        <w:right w:val="none" w:sz="0" w:space="0" w:color="auto"/>
      </w:divBdr>
    </w:div>
    <w:div w:id="1889485767">
      <w:marLeft w:val="640"/>
      <w:marRight w:val="0"/>
      <w:marTop w:val="0"/>
      <w:marBottom w:val="0"/>
      <w:divBdr>
        <w:top w:val="none" w:sz="0" w:space="0" w:color="auto"/>
        <w:left w:val="none" w:sz="0" w:space="0" w:color="auto"/>
        <w:bottom w:val="none" w:sz="0" w:space="0" w:color="auto"/>
        <w:right w:val="none" w:sz="0" w:space="0" w:color="auto"/>
      </w:divBdr>
    </w:div>
    <w:div w:id="1889486820">
      <w:marLeft w:val="640"/>
      <w:marRight w:val="0"/>
      <w:marTop w:val="0"/>
      <w:marBottom w:val="0"/>
      <w:divBdr>
        <w:top w:val="none" w:sz="0" w:space="0" w:color="auto"/>
        <w:left w:val="none" w:sz="0" w:space="0" w:color="auto"/>
        <w:bottom w:val="none" w:sz="0" w:space="0" w:color="auto"/>
        <w:right w:val="none" w:sz="0" w:space="0" w:color="auto"/>
      </w:divBdr>
    </w:div>
    <w:div w:id="1889678577">
      <w:marLeft w:val="640"/>
      <w:marRight w:val="0"/>
      <w:marTop w:val="0"/>
      <w:marBottom w:val="0"/>
      <w:divBdr>
        <w:top w:val="none" w:sz="0" w:space="0" w:color="auto"/>
        <w:left w:val="none" w:sz="0" w:space="0" w:color="auto"/>
        <w:bottom w:val="none" w:sz="0" w:space="0" w:color="auto"/>
        <w:right w:val="none" w:sz="0" w:space="0" w:color="auto"/>
      </w:divBdr>
    </w:div>
    <w:div w:id="1889681075">
      <w:marLeft w:val="640"/>
      <w:marRight w:val="0"/>
      <w:marTop w:val="0"/>
      <w:marBottom w:val="0"/>
      <w:divBdr>
        <w:top w:val="none" w:sz="0" w:space="0" w:color="auto"/>
        <w:left w:val="none" w:sz="0" w:space="0" w:color="auto"/>
        <w:bottom w:val="none" w:sz="0" w:space="0" w:color="auto"/>
        <w:right w:val="none" w:sz="0" w:space="0" w:color="auto"/>
      </w:divBdr>
    </w:div>
    <w:div w:id="1889799468">
      <w:marLeft w:val="640"/>
      <w:marRight w:val="0"/>
      <w:marTop w:val="0"/>
      <w:marBottom w:val="0"/>
      <w:divBdr>
        <w:top w:val="none" w:sz="0" w:space="0" w:color="auto"/>
        <w:left w:val="none" w:sz="0" w:space="0" w:color="auto"/>
        <w:bottom w:val="none" w:sz="0" w:space="0" w:color="auto"/>
        <w:right w:val="none" w:sz="0" w:space="0" w:color="auto"/>
      </w:divBdr>
    </w:div>
    <w:div w:id="1889874551">
      <w:marLeft w:val="640"/>
      <w:marRight w:val="0"/>
      <w:marTop w:val="0"/>
      <w:marBottom w:val="0"/>
      <w:divBdr>
        <w:top w:val="none" w:sz="0" w:space="0" w:color="auto"/>
        <w:left w:val="none" w:sz="0" w:space="0" w:color="auto"/>
        <w:bottom w:val="none" w:sz="0" w:space="0" w:color="auto"/>
        <w:right w:val="none" w:sz="0" w:space="0" w:color="auto"/>
      </w:divBdr>
    </w:div>
    <w:div w:id="1889875252">
      <w:marLeft w:val="640"/>
      <w:marRight w:val="0"/>
      <w:marTop w:val="0"/>
      <w:marBottom w:val="0"/>
      <w:divBdr>
        <w:top w:val="none" w:sz="0" w:space="0" w:color="auto"/>
        <w:left w:val="none" w:sz="0" w:space="0" w:color="auto"/>
        <w:bottom w:val="none" w:sz="0" w:space="0" w:color="auto"/>
        <w:right w:val="none" w:sz="0" w:space="0" w:color="auto"/>
      </w:divBdr>
    </w:div>
    <w:div w:id="1889879854">
      <w:marLeft w:val="640"/>
      <w:marRight w:val="0"/>
      <w:marTop w:val="0"/>
      <w:marBottom w:val="0"/>
      <w:divBdr>
        <w:top w:val="none" w:sz="0" w:space="0" w:color="auto"/>
        <w:left w:val="none" w:sz="0" w:space="0" w:color="auto"/>
        <w:bottom w:val="none" w:sz="0" w:space="0" w:color="auto"/>
        <w:right w:val="none" w:sz="0" w:space="0" w:color="auto"/>
      </w:divBdr>
    </w:div>
    <w:div w:id="1890066419">
      <w:marLeft w:val="640"/>
      <w:marRight w:val="0"/>
      <w:marTop w:val="0"/>
      <w:marBottom w:val="0"/>
      <w:divBdr>
        <w:top w:val="none" w:sz="0" w:space="0" w:color="auto"/>
        <w:left w:val="none" w:sz="0" w:space="0" w:color="auto"/>
        <w:bottom w:val="none" w:sz="0" w:space="0" w:color="auto"/>
        <w:right w:val="none" w:sz="0" w:space="0" w:color="auto"/>
      </w:divBdr>
    </w:div>
    <w:div w:id="1890148585">
      <w:marLeft w:val="640"/>
      <w:marRight w:val="0"/>
      <w:marTop w:val="0"/>
      <w:marBottom w:val="0"/>
      <w:divBdr>
        <w:top w:val="none" w:sz="0" w:space="0" w:color="auto"/>
        <w:left w:val="none" w:sz="0" w:space="0" w:color="auto"/>
        <w:bottom w:val="none" w:sz="0" w:space="0" w:color="auto"/>
        <w:right w:val="none" w:sz="0" w:space="0" w:color="auto"/>
      </w:divBdr>
    </w:div>
    <w:div w:id="1890219527">
      <w:marLeft w:val="640"/>
      <w:marRight w:val="0"/>
      <w:marTop w:val="0"/>
      <w:marBottom w:val="0"/>
      <w:divBdr>
        <w:top w:val="none" w:sz="0" w:space="0" w:color="auto"/>
        <w:left w:val="none" w:sz="0" w:space="0" w:color="auto"/>
        <w:bottom w:val="none" w:sz="0" w:space="0" w:color="auto"/>
        <w:right w:val="none" w:sz="0" w:space="0" w:color="auto"/>
      </w:divBdr>
    </w:div>
    <w:div w:id="1890336128">
      <w:marLeft w:val="640"/>
      <w:marRight w:val="0"/>
      <w:marTop w:val="0"/>
      <w:marBottom w:val="0"/>
      <w:divBdr>
        <w:top w:val="none" w:sz="0" w:space="0" w:color="auto"/>
        <w:left w:val="none" w:sz="0" w:space="0" w:color="auto"/>
        <w:bottom w:val="none" w:sz="0" w:space="0" w:color="auto"/>
        <w:right w:val="none" w:sz="0" w:space="0" w:color="auto"/>
      </w:divBdr>
    </w:div>
    <w:div w:id="1890417863">
      <w:marLeft w:val="640"/>
      <w:marRight w:val="0"/>
      <w:marTop w:val="0"/>
      <w:marBottom w:val="0"/>
      <w:divBdr>
        <w:top w:val="none" w:sz="0" w:space="0" w:color="auto"/>
        <w:left w:val="none" w:sz="0" w:space="0" w:color="auto"/>
        <w:bottom w:val="none" w:sz="0" w:space="0" w:color="auto"/>
        <w:right w:val="none" w:sz="0" w:space="0" w:color="auto"/>
      </w:divBdr>
    </w:div>
    <w:div w:id="1890530282">
      <w:marLeft w:val="640"/>
      <w:marRight w:val="0"/>
      <w:marTop w:val="0"/>
      <w:marBottom w:val="0"/>
      <w:divBdr>
        <w:top w:val="none" w:sz="0" w:space="0" w:color="auto"/>
        <w:left w:val="none" w:sz="0" w:space="0" w:color="auto"/>
        <w:bottom w:val="none" w:sz="0" w:space="0" w:color="auto"/>
        <w:right w:val="none" w:sz="0" w:space="0" w:color="auto"/>
      </w:divBdr>
    </w:div>
    <w:div w:id="1890533979">
      <w:marLeft w:val="640"/>
      <w:marRight w:val="0"/>
      <w:marTop w:val="0"/>
      <w:marBottom w:val="0"/>
      <w:divBdr>
        <w:top w:val="none" w:sz="0" w:space="0" w:color="auto"/>
        <w:left w:val="none" w:sz="0" w:space="0" w:color="auto"/>
        <w:bottom w:val="none" w:sz="0" w:space="0" w:color="auto"/>
        <w:right w:val="none" w:sz="0" w:space="0" w:color="auto"/>
      </w:divBdr>
    </w:div>
    <w:div w:id="1890611322">
      <w:marLeft w:val="640"/>
      <w:marRight w:val="0"/>
      <w:marTop w:val="0"/>
      <w:marBottom w:val="0"/>
      <w:divBdr>
        <w:top w:val="none" w:sz="0" w:space="0" w:color="auto"/>
        <w:left w:val="none" w:sz="0" w:space="0" w:color="auto"/>
        <w:bottom w:val="none" w:sz="0" w:space="0" w:color="auto"/>
        <w:right w:val="none" w:sz="0" w:space="0" w:color="auto"/>
      </w:divBdr>
    </w:div>
    <w:div w:id="1890801357">
      <w:marLeft w:val="640"/>
      <w:marRight w:val="0"/>
      <w:marTop w:val="0"/>
      <w:marBottom w:val="0"/>
      <w:divBdr>
        <w:top w:val="none" w:sz="0" w:space="0" w:color="auto"/>
        <w:left w:val="none" w:sz="0" w:space="0" w:color="auto"/>
        <w:bottom w:val="none" w:sz="0" w:space="0" w:color="auto"/>
        <w:right w:val="none" w:sz="0" w:space="0" w:color="auto"/>
      </w:divBdr>
    </w:div>
    <w:div w:id="1890846014">
      <w:marLeft w:val="640"/>
      <w:marRight w:val="0"/>
      <w:marTop w:val="0"/>
      <w:marBottom w:val="0"/>
      <w:divBdr>
        <w:top w:val="none" w:sz="0" w:space="0" w:color="auto"/>
        <w:left w:val="none" w:sz="0" w:space="0" w:color="auto"/>
        <w:bottom w:val="none" w:sz="0" w:space="0" w:color="auto"/>
        <w:right w:val="none" w:sz="0" w:space="0" w:color="auto"/>
      </w:divBdr>
    </w:div>
    <w:div w:id="1890873478">
      <w:marLeft w:val="640"/>
      <w:marRight w:val="0"/>
      <w:marTop w:val="0"/>
      <w:marBottom w:val="0"/>
      <w:divBdr>
        <w:top w:val="none" w:sz="0" w:space="0" w:color="auto"/>
        <w:left w:val="none" w:sz="0" w:space="0" w:color="auto"/>
        <w:bottom w:val="none" w:sz="0" w:space="0" w:color="auto"/>
        <w:right w:val="none" w:sz="0" w:space="0" w:color="auto"/>
      </w:divBdr>
    </w:div>
    <w:div w:id="1890996043">
      <w:marLeft w:val="640"/>
      <w:marRight w:val="0"/>
      <w:marTop w:val="0"/>
      <w:marBottom w:val="0"/>
      <w:divBdr>
        <w:top w:val="none" w:sz="0" w:space="0" w:color="auto"/>
        <w:left w:val="none" w:sz="0" w:space="0" w:color="auto"/>
        <w:bottom w:val="none" w:sz="0" w:space="0" w:color="auto"/>
        <w:right w:val="none" w:sz="0" w:space="0" w:color="auto"/>
      </w:divBdr>
    </w:div>
    <w:div w:id="1891065245">
      <w:marLeft w:val="640"/>
      <w:marRight w:val="0"/>
      <w:marTop w:val="0"/>
      <w:marBottom w:val="0"/>
      <w:divBdr>
        <w:top w:val="none" w:sz="0" w:space="0" w:color="auto"/>
        <w:left w:val="none" w:sz="0" w:space="0" w:color="auto"/>
        <w:bottom w:val="none" w:sz="0" w:space="0" w:color="auto"/>
        <w:right w:val="none" w:sz="0" w:space="0" w:color="auto"/>
      </w:divBdr>
    </w:div>
    <w:div w:id="1891184629">
      <w:marLeft w:val="640"/>
      <w:marRight w:val="0"/>
      <w:marTop w:val="0"/>
      <w:marBottom w:val="0"/>
      <w:divBdr>
        <w:top w:val="none" w:sz="0" w:space="0" w:color="auto"/>
        <w:left w:val="none" w:sz="0" w:space="0" w:color="auto"/>
        <w:bottom w:val="none" w:sz="0" w:space="0" w:color="auto"/>
        <w:right w:val="none" w:sz="0" w:space="0" w:color="auto"/>
      </w:divBdr>
    </w:div>
    <w:div w:id="1891332945">
      <w:marLeft w:val="640"/>
      <w:marRight w:val="0"/>
      <w:marTop w:val="0"/>
      <w:marBottom w:val="0"/>
      <w:divBdr>
        <w:top w:val="none" w:sz="0" w:space="0" w:color="auto"/>
        <w:left w:val="none" w:sz="0" w:space="0" w:color="auto"/>
        <w:bottom w:val="none" w:sz="0" w:space="0" w:color="auto"/>
        <w:right w:val="none" w:sz="0" w:space="0" w:color="auto"/>
      </w:divBdr>
    </w:div>
    <w:div w:id="1891376615">
      <w:marLeft w:val="640"/>
      <w:marRight w:val="0"/>
      <w:marTop w:val="0"/>
      <w:marBottom w:val="0"/>
      <w:divBdr>
        <w:top w:val="none" w:sz="0" w:space="0" w:color="auto"/>
        <w:left w:val="none" w:sz="0" w:space="0" w:color="auto"/>
        <w:bottom w:val="none" w:sz="0" w:space="0" w:color="auto"/>
        <w:right w:val="none" w:sz="0" w:space="0" w:color="auto"/>
      </w:divBdr>
    </w:div>
    <w:div w:id="1891381007">
      <w:marLeft w:val="640"/>
      <w:marRight w:val="0"/>
      <w:marTop w:val="0"/>
      <w:marBottom w:val="0"/>
      <w:divBdr>
        <w:top w:val="none" w:sz="0" w:space="0" w:color="auto"/>
        <w:left w:val="none" w:sz="0" w:space="0" w:color="auto"/>
        <w:bottom w:val="none" w:sz="0" w:space="0" w:color="auto"/>
        <w:right w:val="none" w:sz="0" w:space="0" w:color="auto"/>
      </w:divBdr>
    </w:div>
    <w:div w:id="1891381717">
      <w:marLeft w:val="640"/>
      <w:marRight w:val="0"/>
      <w:marTop w:val="0"/>
      <w:marBottom w:val="0"/>
      <w:divBdr>
        <w:top w:val="none" w:sz="0" w:space="0" w:color="auto"/>
        <w:left w:val="none" w:sz="0" w:space="0" w:color="auto"/>
        <w:bottom w:val="none" w:sz="0" w:space="0" w:color="auto"/>
        <w:right w:val="none" w:sz="0" w:space="0" w:color="auto"/>
      </w:divBdr>
    </w:div>
    <w:div w:id="1891384156">
      <w:marLeft w:val="640"/>
      <w:marRight w:val="0"/>
      <w:marTop w:val="0"/>
      <w:marBottom w:val="0"/>
      <w:divBdr>
        <w:top w:val="none" w:sz="0" w:space="0" w:color="auto"/>
        <w:left w:val="none" w:sz="0" w:space="0" w:color="auto"/>
        <w:bottom w:val="none" w:sz="0" w:space="0" w:color="auto"/>
        <w:right w:val="none" w:sz="0" w:space="0" w:color="auto"/>
      </w:divBdr>
    </w:div>
    <w:div w:id="1891452317">
      <w:marLeft w:val="640"/>
      <w:marRight w:val="0"/>
      <w:marTop w:val="0"/>
      <w:marBottom w:val="0"/>
      <w:divBdr>
        <w:top w:val="none" w:sz="0" w:space="0" w:color="auto"/>
        <w:left w:val="none" w:sz="0" w:space="0" w:color="auto"/>
        <w:bottom w:val="none" w:sz="0" w:space="0" w:color="auto"/>
        <w:right w:val="none" w:sz="0" w:space="0" w:color="auto"/>
      </w:divBdr>
    </w:div>
    <w:div w:id="1891453246">
      <w:marLeft w:val="640"/>
      <w:marRight w:val="0"/>
      <w:marTop w:val="0"/>
      <w:marBottom w:val="0"/>
      <w:divBdr>
        <w:top w:val="none" w:sz="0" w:space="0" w:color="auto"/>
        <w:left w:val="none" w:sz="0" w:space="0" w:color="auto"/>
        <w:bottom w:val="none" w:sz="0" w:space="0" w:color="auto"/>
        <w:right w:val="none" w:sz="0" w:space="0" w:color="auto"/>
      </w:divBdr>
    </w:div>
    <w:div w:id="1891458528">
      <w:marLeft w:val="640"/>
      <w:marRight w:val="0"/>
      <w:marTop w:val="0"/>
      <w:marBottom w:val="0"/>
      <w:divBdr>
        <w:top w:val="none" w:sz="0" w:space="0" w:color="auto"/>
        <w:left w:val="none" w:sz="0" w:space="0" w:color="auto"/>
        <w:bottom w:val="none" w:sz="0" w:space="0" w:color="auto"/>
        <w:right w:val="none" w:sz="0" w:space="0" w:color="auto"/>
      </w:divBdr>
    </w:div>
    <w:div w:id="1891530156">
      <w:marLeft w:val="640"/>
      <w:marRight w:val="0"/>
      <w:marTop w:val="0"/>
      <w:marBottom w:val="0"/>
      <w:divBdr>
        <w:top w:val="none" w:sz="0" w:space="0" w:color="auto"/>
        <w:left w:val="none" w:sz="0" w:space="0" w:color="auto"/>
        <w:bottom w:val="none" w:sz="0" w:space="0" w:color="auto"/>
        <w:right w:val="none" w:sz="0" w:space="0" w:color="auto"/>
      </w:divBdr>
    </w:div>
    <w:div w:id="1891574321">
      <w:marLeft w:val="640"/>
      <w:marRight w:val="0"/>
      <w:marTop w:val="0"/>
      <w:marBottom w:val="0"/>
      <w:divBdr>
        <w:top w:val="none" w:sz="0" w:space="0" w:color="auto"/>
        <w:left w:val="none" w:sz="0" w:space="0" w:color="auto"/>
        <w:bottom w:val="none" w:sz="0" w:space="0" w:color="auto"/>
        <w:right w:val="none" w:sz="0" w:space="0" w:color="auto"/>
      </w:divBdr>
    </w:div>
    <w:div w:id="1891645092">
      <w:marLeft w:val="640"/>
      <w:marRight w:val="0"/>
      <w:marTop w:val="0"/>
      <w:marBottom w:val="0"/>
      <w:divBdr>
        <w:top w:val="none" w:sz="0" w:space="0" w:color="auto"/>
        <w:left w:val="none" w:sz="0" w:space="0" w:color="auto"/>
        <w:bottom w:val="none" w:sz="0" w:space="0" w:color="auto"/>
        <w:right w:val="none" w:sz="0" w:space="0" w:color="auto"/>
      </w:divBdr>
    </w:div>
    <w:div w:id="1891722636">
      <w:marLeft w:val="640"/>
      <w:marRight w:val="0"/>
      <w:marTop w:val="0"/>
      <w:marBottom w:val="0"/>
      <w:divBdr>
        <w:top w:val="none" w:sz="0" w:space="0" w:color="auto"/>
        <w:left w:val="none" w:sz="0" w:space="0" w:color="auto"/>
        <w:bottom w:val="none" w:sz="0" w:space="0" w:color="auto"/>
        <w:right w:val="none" w:sz="0" w:space="0" w:color="auto"/>
      </w:divBdr>
    </w:div>
    <w:div w:id="1891725651">
      <w:marLeft w:val="640"/>
      <w:marRight w:val="0"/>
      <w:marTop w:val="0"/>
      <w:marBottom w:val="0"/>
      <w:divBdr>
        <w:top w:val="none" w:sz="0" w:space="0" w:color="auto"/>
        <w:left w:val="none" w:sz="0" w:space="0" w:color="auto"/>
        <w:bottom w:val="none" w:sz="0" w:space="0" w:color="auto"/>
        <w:right w:val="none" w:sz="0" w:space="0" w:color="auto"/>
      </w:divBdr>
    </w:div>
    <w:div w:id="1891918161">
      <w:marLeft w:val="640"/>
      <w:marRight w:val="0"/>
      <w:marTop w:val="0"/>
      <w:marBottom w:val="0"/>
      <w:divBdr>
        <w:top w:val="none" w:sz="0" w:space="0" w:color="auto"/>
        <w:left w:val="none" w:sz="0" w:space="0" w:color="auto"/>
        <w:bottom w:val="none" w:sz="0" w:space="0" w:color="auto"/>
        <w:right w:val="none" w:sz="0" w:space="0" w:color="auto"/>
      </w:divBdr>
    </w:div>
    <w:div w:id="1891961760">
      <w:marLeft w:val="640"/>
      <w:marRight w:val="0"/>
      <w:marTop w:val="0"/>
      <w:marBottom w:val="0"/>
      <w:divBdr>
        <w:top w:val="none" w:sz="0" w:space="0" w:color="auto"/>
        <w:left w:val="none" w:sz="0" w:space="0" w:color="auto"/>
        <w:bottom w:val="none" w:sz="0" w:space="0" w:color="auto"/>
        <w:right w:val="none" w:sz="0" w:space="0" w:color="auto"/>
      </w:divBdr>
    </w:div>
    <w:div w:id="1892033059">
      <w:marLeft w:val="640"/>
      <w:marRight w:val="0"/>
      <w:marTop w:val="0"/>
      <w:marBottom w:val="0"/>
      <w:divBdr>
        <w:top w:val="none" w:sz="0" w:space="0" w:color="auto"/>
        <w:left w:val="none" w:sz="0" w:space="0" w:color="auto"/>
        <w:bottom w:val="none" w:sz="0" w:space="0" w:color="auto"/>
        <w:right w:val="none" w:sz="0" w:space="0" w:color="auto"/>
      </w:divBdr>
    </w:div>
    <w:div w:id="1892035626">
      <w:marLeft w:val="640"/>
      <w:marRight w:val="0"/>
      <w:marTop w:val="0"/>
      <w:marBottom w:val="0"/>
      <w:divBdr>
        <w:top w:val="none" w:sz="0" w:space="0" w:color="auto"/>
        <w:left w:val="none" w:sz="0" w:space="0" w:color="auto"/>
        <w:bottom w:val="none" w:sz="0" w:space="0" w:color="auto"/>
        <w:right w:val="none" w:sz="0" w:space="0" w:color="auto"/>
      </w:divBdr>
    </w:div>
    <w:div w:id="1892106847">
      <w:marLeft w:val="640"/>
      <w:marRight w:val="0"/>
      <w:marTop w:val="0"/>
      <w:marBottom w:val="0"/>
      <w:divBdr>
        <w:top w:val="none" w:sz="0" w:space="0" w:color="auto"/>
        <w:left w:val="none" w:sz="0" w:space="0" w:color="auto"/>
        <w:bottom w:val="none" w:sz="0" w:space="0" w:color="auto"/>
        <w:right w:val="none" w:sz="0" w:space="0" w:color="auto"/>
      </w:divBdr>
    </w:div>
    <w:div w:id="1892107475">
      <w:marLeft w:val="640"/>
      <w:marRight w:val="0"/>
      <w:marTop w:val="0"/>
      <w:marBottom w:val="0"/>
      <w:divBdr>
        <w:top w:val="none" w:sz="0" w:space="0" w:color="auto"/>
        <w:left w:val="none" w:sz="0" w:space="0" w:color="auto"/>
        <w:bottom w:val="none" w:sz="0" w:space="0" w:color="auto"/>
        <w:right w:val="none" w:sz="0" w:space="0" w:color="auto"/>
      </w:divBdr>
    </w:div>
    <w:div w:id="1892232292">
      <w:marLeft w:val="640"/>
      <w:marRight w:val="0"/>
      <w:marTop w:val="0"/>
      <w:marBottom w:val="0"/>
      <w:divBdr>
        <w:top w:val="none" w:sz="0" w:space="0" w:color="auto"/>
        <w:left w:val="none" w:sz="0" w:space="0" w:color="auto"/>
        <w:bottom w:val="none" w:sz="0" w:space="0" w:color="auto"/>
        <w:right w:val="none" w:sz="0" w:space="0" w:color="auto"/>
      </w:divBdr>
    </w:div>
    <w:div w:id="1892305613">
      <w:marLeft w:val="640"/>
      <w:marRight w:val="0"/>
      <w:marTop w:val="0"/>
      <w:marBottom w:val="0"/>
      <w:divBdr>
        <w:top w:val="none" w:sz="0" w:space="0" w:color="auto"/>
        <w:left w:val="none" w:sz="0" w:space="0" w:color="auto"/>
        <w:bottom w:val="none" w:sz="0" w:space="0" w:color="auto"/>
        <w:right w:val="none" w:sz="0" w:space="0" w:color="auto"/>
      </w:divBdr>
    </w:div>
    <w:div w:id="1892502279">
      <w:marLeft w:val="640"/>
      <w:marRight w:val="0"/>
      <w:marTop w:val="0"/>
      <w:marBottom w:val="0"/>
      <w:divBdr>
        <w:top w:val="none" w:sz="0" w:space="0" w:color="auto"/>
        <w:left w:val="none" w:sz="0" w:space="0" w:color="auto"/>
        <w:bottom w:val="none" w:sz="0" w:space="0" w:color="auto"/>
        <w:right w:val="none" w:sz="0" w:space="0" w:color="auto"/>
      </w:divBdr>
    </w:div>
    <w:div w:id="1892570163">
      <w:marLeft w:val="640"/>
      <w:marRight w:val="0"/>
      <w:marTop w:val="0"/>
      <w:marBottom w:val="0"/>
      <w:divBdr>
        <w:top w:val="none" w:sz="0" w:space="0" w:color="auto"/>
        <w:left w:val="none" w:sz="0" w:space="0" w:color="auto"/>
        <w:bottom w:val="none" w:sz="0" w:space="0" w:color="auto"/>
        <w:right w:val="none" w:sz="0" w:space="0" w:color="auto"/>
      </w:divBdr>
    </w:div>
    <w:div w:id="1892576623">
      <w:marLeft w:val="640"/>
      <w:marRight w:val="0"/>
      <w:marTop w:val="0"/>
      <w:marBottom w:val="0"/>
      <w:divBdr>
        <w:top w:val="none" w:sz="0" w:space="0" w:color="auto"/>
        <w:left w:val="none" w:sz="0" w:space="0" w:color="auto"/>
        <w:bottom w:val="none" w:sz="0" w:space="0" w:color="auto"/>
        <w:right w:val="none" w:sz="0" w:space="0" w:color="auto"/>
      </w:divBdr>
    </w:div>
    <w:div w:id="1892617365">
      <w:marLeft w:val="640"/>
      <w:marRight w:val="0"/>
      <w:marTop w:val="0"/>
      <w:marBottom w:val="0"/>
      <w:divBdr>
        <w:top w:val="none" w:sz="0" w:space="0" w:color="auto"/>
        <w:left w:val="none" w:sz="0" w:space="0" w:color="auto"/>
        <w:bottom w:val="none" w:sz="0" w:space="0" w:color="auto"/>
        <w:right w:val="none" w:sz="0" w:space="0" w:color="auto"/>
      </w:divBdr>
    </w:div>
    <w:div w:id="1892644263">
      <w:marLeft w:val="640"/>
      <w:marRight w:val="0"/>
      <w:marTop w:val="0"/>
      <w:marBottom w:val="0"/>
      <w:divBdr>
        <w:top w:val="none" w:sz="0" w:space="0" w:color="auto"/>
        <w:left w:val="none" w:sz="0" w:space="0" w:color="auto"/>
        <w:bottom w:val="none" w:sz="0" w:space="0" w:color="auto"/>
        <w:right w:val="none" w:sz="0" w:space="0" w:color="auto"/>
      </w:divBdr>
    </w:div>
    <w:div w:id="1892686803">
      <w:marLeft w:val="640"/>
      <w:marRight w:val="0"/>
      <w:marTop w:val="0"/>
      <w:marBottom w:val="0"/>
      <w:divBdr>
        <w:top w:val="none" w:sz="0" w:space="0" w:color="auto"/>
        <w:left w:val="none" w:sz="0" w:space="0" w:color="auto"/>
        <w:bottom w:val="none" w:sz="0" w:space="0" w:color="auto"/>
        <w:right w:val="none" w:sz="0" w:space="0" w:color="auto"/>
      </w:divBdr>
    </w:div>
    <w:div w:id="1892763813">
      <w:marLeft w:val="640"/>
      <w:marRight w:val="0"/>
      <w:marTop w:val="0"/>
      <w:marBottom w:val="0"/>
      <w:divBdr>
        <w:top w:val="none" w:sz="0" w:space="0" w:color="auto"/>
        <w:left w:val="none" w:sz="0" w:space="0" w:color="auto"/>
        <w:bottom w:val="none" w:sz="0" w:space="0" w:color="auto"/>
        <w:right w:val="none" w:sz="0" w:space="0" w:color="auto"/>
      </w:divBdr>
    </w:div>
    <w:div w:id="1892837158">
      <w:marLeft w:val="640"/>
      <w:marRight w:val="0"/>
      <w:marTop w:val="0"/>
      <w:marBottom w:val="0"/>
      <w:divBdr>
        <w:top w:val="none" w:sz="0" w:space="0" w:color="auto"/>
        <w:left w:val="none" w:sz="0" w:space="0" w:color="auto"/>
        <w:bottom w:val="none" w:sz="0" w:space="0" w:color="auto"/>
        <w:right w:val="none" w:sz="0" w:space="0" w:color="auto"/>
      </w:divBdr>
    </w:div>
    <w:div w:id="1892842802">
      <w:marLeft w:val="640"/>
      <w:marRight w:val="0"/>
      <w:marTop w:val="0"/>
      <w:marBottom w:val="0"/>
      <w:divBdr>
        <w:top w:val="none" w:sz="0" w:space="0" w:color="auto"/>
        <w:left w:val="none" w:sz="0" w:space="0" w:color="auto"/>
        <w:bottom w:val="none" w:sz="0" w:space="0" w:color="auto"/>
        <w:right w:val="none" w:sz="0" w:space="0" w:color="auto"/>
      </w:divBdr>
    </w:div>
    <w:div w:id="1892954955">
      <w:marLeft w:val="640"/>
      <w:marRight w:val="0"/>
      <w:marTop w:val="0"/>
      <w:marBottom w:val="0"/>
      <w:divBdr>
        <w:top w:val="none" w:sz="0" w:space="0" w:color="auto"/>
        <w:left w:val="none" w:sz="0" w:space="0" w:color="auto"/>
        <w:bottom w:val="none" w:sz="0" w:space="0" w:color="auto"/>
        <w:right w:val="none" w:sz="0" w:space="0" w:color="auto"/>
      </w:divBdr>
    </w:div>
    <w:div w:id="1892957962">
      <w:marLeft w:val="640"/>
      <w:marRight w:val="0"/>
      <w:marTop w:val="0"/>
      <w:marBottom w:val="0"/>
      <w:divBdr>
        <w:top w:val="none" w:sz="0" w:space="0" w:color="auto"/>
        <w:left w:val="none" w:sz="0" w:space="0" w:color="auto"/>
        <w:bottom w:val="none" w:sz="0" w:space="0" w:color="auto"/>
        <w:right w:val="none" w:sz="0" w:space="0" w:color="auto"/>
      </w:divBdr>
    </w:div>
    <w:div w:id="1893033712">
      <w:marLeft w:val="640"/>
      <w:marRight w:val="0"/>
      <w:marTop w:val="0"/>
      <w:marBottom w:val="0"/>
      <w:divBdr>
        <w:top w:val="none" w:sz="0" w:space="0" w:color="auto"/>
        <w:left w:val="none" w:sz="0" w:space="0" w:color="auto"/>
        <w:bottom w:val="none" w:sz="0" w:space="0" w:color="auto"/>
        <w:right w:val="none" w:sz="0" w:space="0" w:color="auto"/>
      </w:divBdr>
    </w:div>
    <w:div w:id="1893034272">
      <w:marLeft w:val="640"/>
      <w:marRight w:val="0"/>
      <w:marTop w:val="0"/>
      <w:marBottom w:val="0"/>
      <w:divBdr>
        <w:top w:val="none" w:sz="0" w:space="0" w:color="auto"/>
        <w:left w:val="none" w:sz="0" w:space="0" w:color="auto"/>
        <w:bottom w:val="none" w:sz="0" w:space="0" w:color="auto"/>
        <w:right w:val="none" w:sz="0" w:space="0" w:color="auto"/>
      </w:divBdr>
    </w:div>
    <w:div w:id="1893077325">
      <w:marLeft w:val="640"/>
      <w:marRight w:val="0"/>
      <w:marTop w:val="0"/>
      <w:marBottom w:val="0"/>
      <w:divBdr>
        <w:top w:val="none" w:sz="0" w:space="0" w:color="auto"/>
        <w:left w:val="none" w:sz="0" w:space="0" w:color="auto"/>
        <w:bottom w:val="none" w:sz="0" w:space="0" w:color="auto"/>
        <w:right w:val="none" w:sz="0" w:space="0" w:color="auto"/>
      </w:divBdr>
    </w:div>
    <w:div w:id="1893151819">
      <w:marLeft w:val="640"/>
      <w:marRight w:val="0"/>
      <w:marTop w:val="0"/>
      <w:marBottom w:val="0"/>
      <w:divBdr>
        <w:top w:val="none" w:sz="0" w:space="0" w:color="auto"/>
        <w:left w:val="none" w:sz="0" w:space="0" w:color="auto"/>
        <w:bottom w:val="none" w:sz="0" w:space="0" w:color="auto"/>
        <w:right w:val="none" w:sz="0" w:space="0" w:color="auto"/>
      </w:divBdr>
    </w:div>
    <w:div w:id="1893154630">
      <w:marLeft w:val="640"/>
      <w:marRight w:val="0"/>
      <w:marTop w:val="0"/>
      <w:marBottom w:val="0"/>
      <w:divBdr>
        <w:top w:val="none" w:sz="0" w:space="0" w:color="auto"/>
        <w:left w:val="none" w:sz="0" w:space="0" w:color="auto"/>
        <w:bottom w:val="none" w:sz="0" w:space="0" w:color="auto"/>
        <w:right w:val="none" w:sz="0" w:space="0" w:color="auto"/>
      </w:divBdr>
    </w:div>
    <w:div w:id="1893275014">
      <w:marLeft w:val="640"/>
      <w:marRight w:val="0"/>
      <w:marTop w:val="0"/>
      <w:marBottom w:val="0"/>
      <w:divBdr>
        <w:top w:val="none" w:sz="0" w:space="0" w:color="auto"/>
        <w:left w:val="none" w:sz="0" w:space="0" w:color="auto"/>
        <w:bottom w:val="none" w:sz="0" w:space="0" w:color="auto"/>
        <w:right w:val="none" w:sz="0" w:space="0" w:color="auto"/>
      </w:divBdr>
    </w:div>
    <w:div w:id="1893344849">
      <w:marLeft w:val="640"/>
      <w:marRight w:val="0"/>
      <w:marTop w:val="0"/>
      <w:marBottom w:val="0"/>
      <w:divBdr>
        <w:top w:val="none" w:sz="0" w:space="0" w:color="auto"/>
        <w:left w:val="none" w:sz="0" w:space="0" w:color="auto"/>
        <w:bottom w:val="none" w:sz="0" w:space="0" w:color="auto"/>
        <w:right w:val="none" w:sz="0" w:space="0" w:color="auto"/>
      </w:divBdr>
    </w:div>
    <w:div w:id="1893417008">
      <w:marLeft w:val="640"/>
      <w:marRight w:val="0"/>
      <w:marTop w:val="0"/>
      <w:marBottom w:val="0"/>
      <w:divBdr>
        <w:top w:val="none" w:sz="0" w:space="0" w:color="auto"/>
        <w:left w:val="none" w:sz="0" w:space="0" w:color="auto"/>
        <w:bottom w:val="none" w:sz="0" w:space="0" w:color="auto"/>
        <w:right w:val="none" w:sz="0" w:space="0" w:color="auto"/>
      </w:divBdr>
    </w:div>
    <w:div w:id="1893496408">
      <w:marLeft w:val="640"/>
      <w:marRight w:val="0"/>
      <w:marTop w:val="0"/>
      <w:marBottom w:val="0"/>
      <w:divBdr>
        <w:top w:val="none" w:sz="0" w:space="0" w:color="auto"/>
        <w:left w:val="none" w:sz="0" w:space="0" w:color="auto"/>
        <w:bottom w:val="none" w:sz="0" w:space="0" w:color="auto"/>
        <w:right w:val="none" w:sz="0" w:space="0" w:color="auto"/>
      </w:divBdr>
    </w:div>
    <w:div w:id="1893534549">
      <w:marLeft w:val="640"/>
      <w:marRight w:val="0"/>
      <w:marTop w:val="0"/>
      <w:marBottom w:val="0"/>
      <w:divBdr>
        <w:top w:val="none" w:sz="0" w:space="0" w:color="auto"/>
        <w:left w:val="none" w:sz="0" w:space="0" w:color="auto"/>
        <w:bottom w:val="none" w:sz="0" w:space="0" w:color="auto"/>
        <w:right w:val="none" w:sz="0" w:space="0" w:color="auto"/>
      </w:divBdr>
    </w:div>
    <w:div w:id="1893615512">
      <w:marLeft w:val="640"/>
      <w:marRight w:val="0"/>
      <w:marTop w:val="0"/>
      <w:marBottom w:val="0"/>
      <w:divBdr>
        <w:top w:val="none" w:sz="0" w:space="0" w:color="auto"/>
        <w:left w:val="none" w:sz="0" w:space="0" w:color="auto"/>
        <w:bottom w:val="none" w:sz="0" w:space="0" w:color="auto"/>
        <w:right w:val="none" w:sz="0" w:space="0" w:color="auto"/>
      </w:divBdr>
    </w:div>
    <w:div w:id="1893730466">
      <w:marLeft w:val="640"/>
      <w:marRight w:val="0"/>
      <w:marTop w:val="0"/>
      <w:marBottom w:val="0"/>
      <w:divBdr>
        <w:top w:val="none" w:sz="0" w:space="0" w:color="auto"/>
        <w:left w:val="none" w:sz="0" w:space="0" w:color="auto"/>
        <w:bottom w:val="none" w:sz="0" w:space="0" w:color="auto"/>
        <w:right w:val="none" w:sz="0" w:space="0" w:color="auto"/>
      </w:divBdr>
    </w:div>
    <w:div w:id="1893734021">
      <w:marLeft w:val="640"/>
      <w:marRight w:val="0"/>
      <w:marTop w:val="0"/>
      <w:marBottom w:val="0"/>
      <w:divBdr>
        <w:top w:val="none" w:sz="0" w:space="0" w:color="auto"/>
        <w:left w:val="none" w:sz="0" w:space="0" w:color="auto"/>
        <w:bottom w:val="none" w:sz="0" w:space="0" w:color="auto"/>
        <w:right w:val="none" w:sz="0" w:space="0" w:color="auto"/>
      </w:divBdr>
    </w:div>
    <w:div w:id="1893803214">
      <w:marLeft w:val="640"/>
      <w:marRight w:val="0"/>
      <w:marTop w:val="0"/>
      <w:marBottom w:val="0"/>
      <w:divBdr>
        <w:top w:val="none" w:sz="0" w:space="0" w:color="auto"/>
        <w:left w:val="none" w:sz="0" w:space="0" w:color="auto"/>
        <w:bottom w:val="none" w:sz="0" w:space="0" w:color="auto"/>
        <w:right w:val="none" w:sz="0" w:space="0" w:color="auto"/>
      </w:divBdr>
    </w:div>
    <w:div w:id="1893809773">
      <w:marLeft w:val="640"/>
      <w:marRight w:val="0"/>
      <w:marTop w:val="0"/>
      <w:marBottom w:val="0"/>
      <w:divBdr>
        <w:top w:val="none" w:sz="0" w:space="0" w:color="auto"/>
        <w:left w:val="none" w:sz="0" w:space="0" w:color="auto"/>
        <w:bottom w:val="none" w:sz="0" w:space="0" w:color="auto"/>
        <w:right w:val="none" w:sz="0" w:space="0" w:color="auto"/>
      </w:divBdr>
    </w:div>
    <w:div w:id="1893812158">
      <w:marLeft w:val="640"/>
      <w:marRight w:val="0"/>
      <w:marTop w:val="0"/>
      <w:marBottom w:val="0"/>
      <w:divBdr>
        <w:top w:val="none" w:sz="0" w:space="0" w:color="auto"/>
        <w:left w:val="none" w:sz="0" w:space="0" w:color="auto"/>
        <w:bottom w:val="none" w:sz="0" w:space="0" w:color="auto"/>
        <w:right w:val="none" w:sz="0" w:space="0" w:color="auto"/>
      </w:divBdr>
    </w:div>
    <w:div w:id="1893884189">
      <w:marLeft w:val="640"/>
      <w:marRight w:val="0"/>
      <w:marTop w:val="0"/>
      <w:marBottom w:val="0"/>
      <w:divBdr>
        <w:top w:val="none" w:sz="0" w:space="0" w:color="auto"/>
        <w:left w:val="none" w:sz="0" w:space="0" w:color="auto"/>
        <w:bottom w:val="none" w:sz="0" w:space="0" w:color="auto"/>
        <w:right w:val="none" w:sz="0" w:space="0" w:color="auto"/>
      </w:divBdr>
    </w:div>
    <w:div w:id="1893927153">
      <w:marLeft w:val="640"/>
      <w:marRight w:val="0"/>
      <w:marTop w:val="0"/>
      <w:marBottom w:val="0"/>
      <w:divBdr>
        <w:top w:val="none" w:sz="0" w:space="0" w:color="auto"/>
        <w:left w:val="none" w:sz="0" w:space="0" w:color="auto"/>
        <w:bottom w:val="none" w:sz="0" w:space="0" w:color="auto"/>
        <w:right w:val="none" w:sz="0" w:space="0" w:color="auto"/>
      </w:divBdr>
    </w:div>
    <w:div w:id="1894003034">
      <w:marLeft w:val="640"/>
      <w:marRight w:val="0"/>
      <w:marTop w:val="0"/>
      <w:marBottom w:val="0"/>
      <w:divBdr>
        <w:top w:val="none" w:sz="0" w:space="0" w:color="auto"/>
        <w:left w:val="none" w:sz="0" w:space="0" w:color="auto"/>
        <w:bottom w:val="none" w:sz="0" w:space="0" w:color="auto"/>
        <w:right w:val="none" w:sz="0" w:space="0" w:color="auto"/>
      </w:divBdr>
    </w:div>
    <w:div w:id="1894004525">
      <w:marLeft w:val="640"/>
      <w:marRight w:val="0"/>
      <w:marTop w:val="0"/>
      <w:marBottom w:val="0"/>
      <w:divBdr>
        <w:top w:val="none" w:sz="0" w:space="0" w:color="auto"/>
        <w:left w:val="none" w:sz="0" w:space="0" w:color="auto"/>
        <w:bottom w:val="none" w:sz="0" w:space="0" w:color="auto"/>
        <w:right w:val="none" w:sz="0" w:space="0" w:color="auto"/>
      </w:divBdr>
    </w:div>
    <w:div w:id="1894072542">
      <w:marLeft w:val="640"/>
      <w:marRight w:val="0"/>
      <w:marTop w:val="0"/>
      <w:marBottom w:val="0"/>
      <w:divBdr>
        <w:top w:val="none" w:sz="0" w:space="0" w:color="auto"/>
        <w:left w:val="none" w:sz="0" w:space="0" w:color="auto"/>
        <w:bottom w:val="none" w:sz="0" w:space="0" w:color="auto"/>
        <w:right w:val="none" w:sz="0" w:space="0" w:color="auto"/>
      </w:divBdr>
    </w:div>
    <w:div w:id="1894267683">
      <w:marLeft w:val="640"/>
      <w:marRight w:val="0"/>
      <w:marTop w:val="0"/>
      <w:marBottom w:val="0"/>
      <w:divBdr>
        <w:top w:val="none" w:sz="0" w:space="0" w:color="auto"/>
        <w:left w:val="none" w:sz="0" w:space="0" w:color="auto"/>
        <w:bottom w:val="none" w:sz="0" w:space="0" w:color="auto"/>
        <w:right w:val="none" w:sz="0" w:space="0" w:color="auto"/>
      </w:divBdr>
    </w:div>
    <w:div w:id="1894268778">
      <w:marLeft w:val="640"/>
      <w:marRight w:val="0"/>
      <w:marTop w:val="0"/>
      <w:marBottom w:val="0"/>
      <w:divBdr>
        <w:top w:val="none" w:sz="0" w:space="0" w:color="auto"/>
        <w:left w:val="none" w:sz="0" w:space="0" w:color="auto"/>
        <w:bottom w:val="none" w:sz="0" w:space="0" w:color="auto"/>
        <w:right w:val="none" w:sz="0" w:space="0" w:color="auto"/>
      </w:divBdr>
    </w:div>
    <w:div w:id="1894269419">
      <w:marLeft w:val="640"/>
      <w:marRight w:val="0"/>
      <w:marTop w:val="0"/>
      <w:marBottom w:val="0"/>
      <w:divBdr>
        <w:top w:val="none" w:sz="0" w:space="0" w:color="auto"/>
        <w:left w:val="none" w:sz="0" w:space="0" w:color="auto"/>
        <w:bottom w:val="none" w:sz="0" w:space="0" w:color="auto"/>
        <w:right w:val="none" w:sz="0" w:space="0" w:color="auto"/>
      </w:divBdr>
    </w:div>
    <w:div w:id="1894271607">
      <w:marLeft w:val="640"/>
      <w:marRight w:val="0"/>
      <w:marTop w:val="0"/>
      <w:marBottom w:val="0"/>
      <w:divBdr>
        <w:top w:val="none" w:sz="0" w:space="0" w:color="auto"/>
        <w:left w:val="none" w:sz="0" w:space="0" w:color="auto"/>
        <w:bottom w:val="none" w:sz="0" w:space="0" w:color="auto"/>
        <w:right w:val="none" w:sz="0" w:space="0" w:color="auto"/>
      </w:divBdr>
    </w:div>
    <w:div w:id="1894274329">
      <w:marLeft w:val="640"/>
      <w:marRight w:val="0"/>
      <w:marTop w:val="0"/>
      <w:marBottom w:val="0"/>
      <w:divBdr>
        <w:top w:val="none" w:sz="0" w:space="0" w:color="auto"/>
        <w:left w:val="none" w:sz="0" w:space="0" w:color="auto"/>
        <w:bottom w:val="none" w:sz="0" w:space="0" w:color="auto"/>
        <w:right w:val="none" w:sz="0" w:space="0" w:color="auto"/>
      </w:divBdr>
    </w:div>
    <w:div w:id="1894345899">
      <w:marLeft w:val="640"/>
      <w:marRight w:val="0"/>
      <w:marTop w:val="0"/>
      <w:marBottom w:val="0"/>
      <w:divBdr>
        <w:top w:val="none" w:sz="0" w:space="0" w:color="auto"/>
        <w:left w:val="none" w:sz="0" w:space="0" w:color="auto"/>
        <w:bottom w:val="none" w:sz="0" w:space="0" w:color="auto"/>
        <w:right w:val="none" w:sz="0" w:space="0" w:color="auto"/>
      </w:divBdr>
    </w:div>
    <w:div w:id="1894384466">
      <w:marLeft w:val="640"/>
      <w:marRight w:val="0"/>
      <w:marTop w:val="0"/>
      <w:marBottom w:val="0"/>
      <w:divBdr>
        <w:top w:val="none" w:sz="0" w:space="0" w:color="auto"/>
        <w:left w:val="none" w:sz="0" w:space="0" w:color="auto"/>
        <w:bottom w:val="none" w:sz="0" w:space="0" w:color="auto"/>
        <w:right w:val="none" w:sz="0" w:space="0" w:color="auto"/>
      </w:divBdr>
    </w:div>
    <w:div w:id="1894387151">
      <w:marLeft w:val="640"/>
      <w:marRight w:val="0"/>
      <w:marTop w:val="0"/>
      <w:marBottom w:val="0"/>
      <w:divBdr>
        <w:top w:val="none" w:sz="0" w:space="0" w:color="auto"/>
        <w:left w:val="none" w:sz="0" w:space="0" w:color="auto"/>
        <w:bottom w:val="none" w:sz="0" w:space="0" w:color="auto"/>
        <w:right w:val="none" w:sz="0" w:space="0" w:color="auto"/>
      </w:divBdr>
    </w:div>
    <w:div w:id="1894538096">
      <w:marLeft w:val="640"/>
      <w:marRight w:val="0"/>
      <w:marTop w:val="0"/>
      <w:marBottom w:val="0"/>
      <w:divBdr>
        <w:top w:val="none" w:sz="0" w:space="0" w:color="auto"/>
        <w:left w:val="none" w:sz="0" w:space="0" w:color="auto"/>
        <w:bottom w:val="none" w:sz="0" w:space="0" w:color="auto"/>
        <w:right w:val="none" w:sz="0" w:space="0" w:color="auto"/>
      </w:divBdr>
    </w:div>
    <w:div w:id="1894542816">
      <w:marLeft w:val="640"/>
      <w:marRight w:val="0"/>
      <w:marTop w:val="0"/>
      <w:marBottom w:val="0"/>
      <w:divBdr>
        <w:top w:val="none" w:sz="0" w:space="0" w:color="auto"/>
        <w:left w:val="none" w:sz="0" w:space="0" w:color="auto"/>
        <w:bottom w:val="none" w:sz="0" w:space="0" w:color="auto"/>
        <w:right w:val="none" w:sz="0" w:space="0" w:color="auto"/>
      </w:divBdr>
    </w:div>
    <w:div w:id="1894653844">
      <w:marLeft w:val="640"/>
      <w:marRight w:val="0"/>
      <w:marTop w:val="0"/>
      <w:marBottom w:val="0"/>
      <w:divBdr>
        <w:top w:val="none" w:sz="0" w:space="0" w:color="auto"/>
        <w:left w:val="none" w:sz="0" w:space="0" w:color="auto"/>
        <w:bottom w:val="none" w:sz="0" w:space="0" w:color="auto"/>
        <w:right w:val="none" w:sz="0" w:space="0" w:color="auto"/>
      </w:divBdr>
    </w:div>
    <w:div w:id="1894655381">
      <w:marLeft w:val="640"/>
      <w:marRight w:val="0"/>
      <w:marTop w:val="0"/>
      <w:marBottom w:val="0"/>
      <w:divBdr>
        <w:top w:val="none" w:sz="0" w:space="0" w:color="auto"/>
        <w:left w:val="none" w:sz="0" w:space="0" w:color="auto"/>
        <w:bottom w:val="none" w:sz="0" w:space="0" w:color="auto"/>
        <w:right w:val="none" w:sz="0" w:space="0" w:color="auto"/>
      </w:divBdr>
    </w:div>
    <w:div w:id="1894729826">
      <w:marLeft w:val="640"/>
      <w:marRight w:val="0"/>
      <w:marTop w:val="0"/>
      <w:marBottom w:val="0"/>
      <w:divBdr>
        <w:top w:val="none" w:sz="0" w:space="0" w:color="auto"/>
        <w:left w:val="none" w:sz="0" w:space="0" w:color="auto"/>
        <w:bottom w:val="none" w:sz="0" w:space="0" w:color="auto"/>
        <w:right w:val="none" w:sz="0" w:space="0" w:color="auto"/>
      </w:divBdr>
    </w:div>
    <w:div w:id="1894805434">
      <w:marLeft w:val="640"/>
      <w:marRight w:val="0"/>
      <w:marTop w:val="0"/>
      <w:marBottom w:val="0"/>
      <w:divBdr>
        <w:top w:val="none" w:sz="0" w:space="0" w:color="auto"/>
        <w:left w:val="none" w:sz="0" w:space="0" w:color="auto"/>
        <w:bottom w:val="none" w:sz="0" w:space="0" w:color="auto"/>
        <w:right w:val="none" w:sz="0" w:space="0" w:color="auto"/>
      </w:divBdr>
    </w:div>
    <w:div w:id="1894924664">
      <w:marLeft w:val="640"/>
      <w:marRight w:val="0"/>
      <w:marTop w:val="0"/>
      <w:marBottom w:val="0"/>
      <w:divBdr>
        <w:top w:val="none" w:sz="0" w:space="0" w:color="auto"/>
        <w:left w:val="none" w:sz="0" w:space="0" w:color="auto"/>
        <w:bottom w:val="none" w:sz="0" w:space="0" w:color="auto"/>
        <w:right w:val="none" w:sz="0" w:space="0" w:color="auto"/>
      </w:divBdr>
    </w:div>
    <w:div w:id="1894996757">
      <w:marLeft w:val="640"/>
      <w:marRight w:val="0"/>
      <w:marTop w:val="0"/>
      <w:marBottom w:val="0"/>
      <w:divBdr>
        <w:top w:val="none" w:sz="0" w:space="0" w:color="auto"/>
        <w:left w:val="none" w:sz="0" w:space="0" w:color="auto"/>
        <w:bottom w:val="none" w:sz="0" w:space="0" w:color="auto"/>
        <w:right w:val="none" w:sz="0" w:space="0" w:color="auto"/>
      </w:divBdr>
    </w:div>
    <w:div w:id="1895191977">
      <w:marLeft w:val="640"/>
      <w:marRight w:val="0"/>
      <w:marTop w:val="0"/>
      <w:marBottom w:val="0"/>
      <w:divBdr>
        <w:top w:val="none" w:sz="0" w:space="0" w:color="auto"/>
        <w:left w:val="none" w:sz="0" w:space="0" w:color="auto"/>
        <w:bottom w:val="none" w:sz="0" w:space="0" w:color="auto"/>
        <w:right w:val="none" w:sz="0" w:space="0" w:color="auto"/>
      </w:divBdr>
    </w:div>
    <w:div w:id="1895194088">
      <w:marLeft w:val="640"/>
      <w:marRight w:val="0"/>
      <w:marTop w:val="0"/>
      <w:marBottom w:val="0"/>
      <w:divBdr>
        <w:top w:val="none" w:sz="0" w:space="0" w:color="auto"/>
        <w:left w:val="none" w:sz="0" w:space="0" w:color="auto"/>
        <w:bottom w:val="none" w:sz="0" w:space="0" w:color="auto"/>
        <w:right w:val="none" w:sz="0" w:space="0" w:color="auto"/>
      </w:divBdr>
    </w:div>
    <w:div w:id="1895315564">
      <w:marLeft w:val="640"/>
      <w:marRight w:val="0"/>
      <w:marTop w:val="0"/>
      <w:marBottom w:val="0"/>
      <w:divBdr>
        <w:top w:val="none" w:sz="0" w:space="0" w:color="auto"/>
        <w:left w:val="none" w:sz="0" w:space="0" w:color="auto"/>
        <w:bottom w:val="none" w:sz="0" w:space="0" w:color="auto"/>
        <w:right w:val="none" w:sz="0" w:space="0" w:color="auto"/>
      </w:divBdr>
    </w:div>
    <w:div w:id="1895391045">
      <w:marLeft w:val="640"/>
      <w:marRight w:val="0"/>
      <w:marTop w:val="0"/>
      <w:marBottom w:val="0"/>
      <w:divBdr>
        <w:top w:val="none" w:sz="0" w:space="0" w:color="auto"/>
        <w:left w:val="none" w:sz="0" w:space="0" w:color="auto"/>
        <w:bottom w:val="none" w:sz="0" w:space="0" w:color="auto"/>
        <w:right w:val="none" w:sz="0" w:space="0" w:color="auto"/>
      </w:divBdr>
    </w:div>
    <w:div w:id="1895457917">
      <w:marLeft w:val="640"/>
      <w:marRight w:val="0"/>
      <w:marTop w:val="0"/>
      <w:marBottom w:val="0"/>
      <w:divBdr>
        <w:top w:val="none" w:sz="0" w:space="0" w:color="auto"/>
        <w:left w:val="none" w:sz="0" w:space="0" w:color="auto"/>
        <w:bottom w:val="none" w:sz="0" w:space="0" w:color="auto"/>
        <w:right w:val="none" w:sz="0" w:space="0" w:color="auto"/>
      </w:divBdr>
    </w:div>
    <w:div w:id="1895505366">
      <w:marLeft w:val="640"/>
      <w:marRight w:val="0"/>
      <w:marTop w:val="0"/>
      <w:marBottom w:val="0"/>
      <w:divBdr>
        <w:top w:val="none" w:sz="0" w:space="0" w:color="auto"/>
        <w:left w:val="none" w:sz="0" w:space="0" w:color="auto"/>
        <w:bottom w:val="none" w:sz="0" w:space="0" w:color="auto"/>
        <w:right w:val="none" w:sz="0" w:space="0" w:color="auto"/>
      </w:divBdr>
    </w:div>
    <w:div w:id="1895578192">
      <w:marLeft w:val="640"/>
      <w:marRight w:val="0"/>
      <w:marTop w:val="0"/>
      <w:marBottom w:val="0"/>
      <w:divBdr>
        <w:top w:val="none" w:sz="0" w:space="0" w:color="auto"/>
        <w:left w:val="none" w:sz="0" w:space="0" w:color="auto"/>
        <w:bottom w:val="none" w:sz="0" w:space="0" w:color="auto"/>
        <w:right w:val="none" w:sz="0" w:space="0" w:color="auto"/>
      </w:divBdr>
    </w:div>
    <w:div w:id="1895657348">
      <w:marLeft w:val="640"/>
      <w:marRight w:val="0"/>
      <w:marTop w:val="0"/>
      <w:marBottom w:val="0"/>
      <w:divBdr>
        <w:top w:val="none" w:sz="0" w:space="0" w:color="auto"/>
        <w:left w:val="none" w:sz="0" w:space="0" w:color="auto"/>
        <w:bottom w:val="none" w:sz="0" w:space="0" w:color="auto"/>
        <w:right w:val="none" w:sz="0" w:space="0" w:color="auto"/>
      </w:divBdr>
    </w:div>
    <w:div w:id="1895698114">
      <w:marLeft w:val="640"/>
      <w:marRight w:val="0"/>
      <w:marTop w:val="0"/>
      <w:marBottom w:val="0"/>
      <w:divBdr>
        <w:top w:val="none" w:sz="0" w:space="0" w:color="auto"/>
        <w:left w:val="none" w:sz="0" w:space="0" w:color="auto"/>
        <w:bottom w:val="none" w:sz="0" w:space="0" w:color="auto"/>
        <w:right w:val="none" w:sz="0" w:space="0" w:color="auto"/>
      </w:divBdr>
    </w:div>
    <w:div w:id="1895727009">
      <w:marLeft w:val="640"/>
      <w:marRight w:val="0"/>
      <w:marTop w:val="0"/>
      <w:marBottom w:val="0"/>
      <w:divBdr>
        <w:top w:val="none" w:sz="0" w:space="0" w:color="auto"/>
        <w:left w:val="none" w:sz="0" w:space="0" w:color="auto"/>
        <w:bottom w:val="none" w:sz="0" w:space="0" w:color="auto"/>
        <w:right w:val="none" w:sz="0" w:space="0" w:color="auto"/>
      </w:divBdr>
    </w:div>
    <w:div w:id="1895727044">
      <w:marLeft w:val="640"/>
      <w:marRight w:val="0"/>
      <w:marTop w:val="0"/>
      <w:marBottom w:val="0"/>
      <w:divBdr>
        <w:top w:val="none" w:sz="0" w:space="0" w:color="auto"/>
        <w:left w:val="none" w:sz="0" w:space="0" w:color="auto"/>
        <w:bottom w:val="none" w:sz="0" w:space="0" w:color="auto"/>
        <w:right w:val="none" w:sz="0" w:space="0" w:color="auto"/>
      </w:divBdr>
    </w:div>
    <w:div w:id="1895892482">
      <w:marLeft w:val="640"/>
      <w:marRight w:val="0"/>
      <w:marTop w:val="0"/>
      <w:marBottom w:val="0"/>
      <w:divBdr>
        <w:top w:val="none" w:sz="0" w:space="0" w:color="auto"/>
        <w:left w:val="none" w:sz="0" w:space="0" w:color="auto"/>
        <w:bottom w:val="none" w:sz="0" w:space="0" w:color="auto"/>
        <w:right w:val="none" w:sz="0" w:space="0" w:color="auto"/>
      </w:divBdr>
    </w:div>
    <w:div w:id="1895920671">
      <w:marLeft w:val="640"/>
      <w:marRight w:val="0"/>
      <w:marTop w:val="0"/>
      <w:marBottom w:val="0"/>
      <w:divBdr>
        <w:top w:val="none" w:sz="0" w:space="0" w:color="auto"/>
        <w:left w:val="none" w:sz="0" w:space="0" w:color="auto"/>
        <w:bottom w:val="none" w:sz="0" w:space="0" w:color="auto"/>
        <w:right w:val="none" w:sz="0" w:space="0" w:color="auto"/>
      </w:divBdr>
    </w:div>
    <w:div w:id="1895964607">
      <w:marLeft w:val="640"/>
      <w:marRight w:val="0"/>
      <w:marTop w:val="0"/>
      <w:marBottom w:val="0"/>
      <w:divBdr>
        <w:top w:val="none" w:sz="0" w:space="0" w:color="auto"/>
        <w:left w:val="none" w:sz="0" w:space="0" w:color="auto"/>
        <w:bottom w:val="none" w:sz="0" w:space="0" w:color="auto"/>
        <w:right w:val="none" w:sz="0" w:space="0" w:color="auto"/>
      </w:divBdr>
    </w:div>
    <w:div w:id="1896113799">
      <w:marLeft w:val="640"/>
      <w:marRight w:val="0"/>
      <w:marTop w:val="0"/>
      <w:marBottom w:val="0"/>
      <w:divBdr>
        <w:top w:val="none" w:sz="0" w:space="0" w:color="auto"/>
        <w:left w:val="none" w:sz="0" w:space="0" w:color="auto"/>
        <w:bottom w:val="none" w:sz="0" w:space="0" w:color="auto"/>
        <w:right w:val="none" w:sz="0" w:space="0" w:color="auto"/>
      </w:divBdr>
    </w:div>
    <w:div w:id="1896236031">
      <w:marLeft w:val="640"/>
      <w:marRight w:val="0"/>
      <w:marTop w:val="0"/>
      <w:marBottom w:val="0"/>
      <w:divBdr>
        <w:top w:val="none" w:sz="0" w:space="0" w:color="auto"/>
        <w:left w:val="none" w:sz="0" w:space="0" w:color="auto"/>
        <w:bottom w:val="none" w:sz="0" w:space="0" w:color="auto"/>
        <w:right w:val="none" w:sz="0" w:space="0" w:color="auto"/>
      </w:divBdr>
    </w:div>
    <w:div w:id="1896307761">
      <w:marLeft w:val="640"/>
      <w:marRight w:val="0"/>
      <w:marTop w:val="0"/>
      <w:marBottom w:val="0"/>
      <w:divBdr>
        <w:top w:val="none" w:sz="0" w:space="0" w:color="auto"/>
        <w:left w:val="none" w:sz="0" w:space="0" w:color="auto"/>
        <w:bottom w:val="none" w:sz="0" w:space="0" w:color="auto"/>
        <w:right w:val="none" w:sz="0" w:space="0" w:color="auto"/>
      </w:divBdr>
    </w:div>
    <w:div w:id="1896310982">
      <w:marLeft w:val="640"/>
      <w:marRight w:val="0"/>
      <w:marTop w:val="0"/>
      <w:marBottom w:val="0"/>
      <w:divBdr>
        <w:top w:val="none" w:sz="0" w:space="0" w:color="auto"/>
        <w:left w:val="none" w:sz="0" w:space="0" w:color="auto"/>
        <w:bottom w:val="none" w:sz="0" w:space="0" w:color="auto"/>
        <w:right w:val="none" w:sz="0" w:space="0" w:color="auto"/>
      </w:divBdr>
    </w:div>
    <w:div w:id="1896432087">
      <w:marLeft w:val="640"/>
      <w:marRight w:val="0"/>
      <w:marTop w:val="0"/>
      <w:marBottom w:val="0"/>
      <w:divBdr>
        <w:top w:val="none" w:sz="0" w:space="0" w:color="auto"/>
        <w:left w:val="none" w:sz="0" w:space="0" w:color="auto"/>
        <w:bottom w:val="none" w:sz="0" w:space="0" w:color="auto"/>
        <w:right w:val="none" w:sz="0" w:space="0" w:color="auto"/>
      </w:divBdr>
    </w:div>
    <w:div w:id="1896502205">
      <w:marLeft w:val="640"/>
      <w:marRight w:val="0"/>
      <w:marTop w:val="0"/>
      <w:marBottom w:val="0"/>
      <w:divBdr>
        <w:top w:val="none" w:sz="0" w:space="0" w:color="auto"/>
        <w:left w:val="none" w:sz="0" w:space="0" w:color="auto"/>
        <w:bottom w:val="none" w:sz="0" w:space="0" w:color="auto"/>
        <w:right w:val="none" w:sz="0" w:space="0" w:color="auto"/>
      </w:divBdr>
    </w:div>
    <w:div w:id="1896507864">
      <w:marLeft w:val="640"/>
      <w:marRight w:val="0"/>
      <w:marTop w:val="0"/>
      <w:marBottom w:val="0"/>
      <w:divBdr>
        <w:top w:val="none" w:sz="0" w:space="0" w:color="auto"/>
        <w:left w:val="none" w:sz="0" w:space="0" w:color="auto"/>
        <w:bottom w:val="none" w:sz="0" w:space="0" w:color="auto"/>
        <w:right w:val="none" w:sz="0" w:space="0" w:color="auto"/>
      </w:divBdr>
    </w:div>
    <w:div w:id="1896547427">
      <w:marLeft w:val="640"/>
      <w:marRight w:val="0"/>
      <w:marTop w:val="0"/>
      <w:marBottom w:val="0"/>
      <w:divBdr>
        <w:top w:val="none" w:sz="0" w:space="0" w:color="auto"/>
        <w:left w:val="none" w:sz="0" w:space="0" w:color="auto"/>
        <w:bottom w:val="none" w:sz="0" w:space="0" w:color="auto"/>
        <w:right w:val="none" w:sz="0" w:space="0" w:color="auto"/>
      </w:divBdr>
    </w:div>
    <w:div w:id="1896575567">
      <w:marLeft w:val="640"/>
      <w:marRight w:val="0"/>
      <w:marTop w:val="0"/>
      <w:marBottom w:val="0"/>
      <w:divBdr>
        <w:top w:val="none" w:sz="0" w:space="0" w:color="auto"/>
        <w:left w:val="none" w:sz="0" w:space="0" w:color="auto"/>
        <w:bottom w:val="none" w:sz="0" w:space="0" w:color="auto"/>
        <w:right w:val="none" w:sz="0" w:space="0" w:color="auto"/>
      </w:divBdr>
    </w:div>
    <w:div w:id="1896695458">
      <w:marLeft w:val="640"/>
      <w:marRight w:val="0"/>
      <w:marTop w:val="0"/>
      <w:marBottom w:val="0"/>
      <w:divBdr>
        <w:top w:val="none" w:sz="0" w:space="0" w:color="auto"/>
        <w:left w:val="none" w:sz="0" w:space="0" w:color="auto"/>
        <w:bottom w:val="none" w:sz="0" w:space="0" w:color="auto"/>
        <w:right w:val="none" w:sz="0" w:space="0" w:color="auto"/>
      </w:divBdr>
    </w:div>
    <w:div w:id="1896811954">
      <w:marLeft w:val="640"/>
      <w:marRight w:val="0"/>
      <w:marTop w:val="0"/>
      <w:marBottom w:val="0"/>
      <w:divBdr>
        <w:top w:val="none" w:sz="0" w:space="0" w:color="auto"/>
        <w:left w:val="none" w:sz="0" w:space="0" w:color="auto"/>
        <w:bottom w:val="none" w:sz="0" w:space="0" w:color="auto"/>
        <w:right w:val="none" w:sz="0" w:space="0" w:color="auto"/>
      </w:divBdr>
    </w:div>
    <w:div w:id="1896814404">
      <w:marLeft w:val="640"/>
      <w:marRight w:val="0"/>
      <w:marTop w:val="0"/>
      <w:marBottom w:val="0"/>
      <w:divBdr>
        <w:top w:val="none" w:sz="0" w:space="0" w:color="auto"/>
        <w:left w:val="none" w:sz="0" w:space="0" w:color="auto"/>
        <w:bottom w:val="none" w:sz="0" w:space="0" w:color="auto"/>
        <w:right w:val="none" w:sz="0" w:space="0" w:color="auto"/>
      </w:divBdr>
    </w:div>
    <w:div w:id="1896887079">
      <w:marLeft w:val="640"/>
      <w:marRight w:val="0"/>
      <w:marTop w:val="0"/>
      <w:marBottom w:val="0"/>
      <w:divBdr>
        <w:top w:val="none" w:sz="0" w:space="0" w:color="auto"/>
        <w:left w:val="none" w:sz="0" w:space="0" w:color="auto"/>
        <w:bottom w:val="none" w:sz="0" w:space="0" w:color="auto"/>
        <w:right w:val="none" w:sz="0" w:space="0" w:color="auto"/>
      </w:divBdr>
    </w:div>
    <w:div w:id="1896892087">
      <w:marLeft w:val="640"/>
      <w:marRight w:val="0"/>
      <w:marTop w:val="0"/>
      <w:marBottom w:val="0"/>
      <w:divBdr>
        <w:top w:val="none" w:sz="0" w:space="0" w:color="auto"/>
        <w:left w:val="none" w:sz="0" w:space="0" w:color="auto"/>
        <w:bottom w:val="none" w:sz="0" w:space="0" w:color="auto"/>
        <w:right w:val="none" w:sz="0" w:space="0" w:color="auto"/>
      </w:divBdr>
    </w:div>
    <w:div w:id="1896963402">
      <w:marLeft w:val="640"/>
      <w:marRight w:val="0"/>
      <w:marTop w:val="0"/>
      <w:marBottom w:val="0"/>
      <w:divBdr>
        <w:top w:val="none" w:sz="0" w:space="0" w:color="auto"/>
        <w:left w:val="none" w:sz="0" w:space="0" w:color="auto"/>
        <w:bottom w:val="none" w:sz="0" w:space="0" w:color="auto"/>
        <w:right w:val="none" w:sz="0" w:space="0" w:color="auto"/>
      </w:divBdr>
    </w:div>
    <w:div w:id="1897012610">
      <w:marLeft w:val="640"/>
      <w:marRight w:val="0"/>
      <w:marTop w:val="0"/>
      <w:marBottom w:val="0"/>
      <w:divBdr>
        <w:top w:val="none" w:sz="0" w:space="0" w:color="auto"/>
        <w:left w:val="none" w:sz="0" w:space="0" w:color="auto"/>
        <w:bottom w:val="none" w:sz="0" w:space="0" w:color="auto"/>
        <w:right w:val="none" w:sz="0" w:space="0" w:color="auto"/>
      </w:divBdr>
    </w:div>
    <w:div w:id="1897084120">
      <w:marLeft w:val="640"/>
      <w:marRight w:val="0"/>
      <w:marTop w:val="0"/>
      <w:marBottom w:val="0"/>
      <w:divBdr>
        <w:top w:val="none" w:sz="0" w:space="0" w:color="auto"/>
        <w:left w:val="none" w:sz="0" w:space="0" w:color="auto"/>
        <w:bottom w:val="none" w:sz="0" w:space="0" w:color="auto"/>
        <w:right w:val="none" w:sz="0" w:space="0" w:color="auto"/>
      </w:divBdr>
    </w:div>
    <w:div w:id="1897230888">
      <w:marLeft w:val="640"/>
      <w:marRight w:val="0"/>
      <w:marTop w:val="0"/>
      <w:marBottom w:val="0"/>
      <w:divBdr>
        <w:top w:val="none" w:sz="0" w:space="0" w:color="auto"/>
        <w:left w:val="none" w:sz="0" w:space="0" w:color="auto"/>
        <w:bottom w:val="none" w:sz="0" w:space="0" w:color="auto"/>
        <w:right w:val="none" w:sz="0" w:space="0" w:color="auto"/>
      </w:divBdr>
    </w:div>
    <w:div w:id="1897274469">
      <w:marLeft w:val="640"/>
      <w:marRight w:val="0"/>
      <w:marTop w:val="0"/>
      <w:marBottom w:val="0"/>
      <w:divBdr>
        <w:top w:val="none" w:sz="0" w:space="0" w:color="auto"/>
        <w:left w:val="none" w:sz="0" w:space="0" w:color="auto"/>
        <w:bottom w:val="none" w:sz="0" w:space="0" w:color="auto"/>
        <w:right w:val="none" w:sz="0" w:space="0" w:color="auto"/>
      </w:divBdr>
    </w:div>
    <w:div w:id="1897274765">
      <w:marLeft w:val="640"/>
      <w:marRight w:val="0"/>
      <w:marTop w:val="0"/>
      <w:marBottom w:val="0"/>
      <w:divBdr>
        <w:top w:val="none" w:sz="0" w:space="0" w:color="auto"/>
        <w:left w:val="none" w:sz="0" w:space="0" w:color="auto"/>
        <w:bottom w:val="none" w:sz="0" w:space="0" w:color="auto"/>
        <w:right w:val="none" w:sz="0" w:space="0" w:color="auto"/>
      </w:divBdr>
    </w:div>
    <w:div w:id="1897356031">
      <w:marLeft w:val="640"/>
      <w:marRight w:val="0"/>
      <w:marTop w:val="0"/>
      <w:marBottom w:val="0"/>
      <w:divBdr>
        <w:top w:val="none" w:sz="0" w:space="0" w:color="auto"/>
        <w:left w:val="none" w:sz="0" w:space="0" w:color="auto"/>
        <w:bottom w:val="none" w:sz="0" w:space="0" w:color="auto"/>
        <w:right w:val="none" w:sz="0" w:space="0" w:color="auto"/>
      </w:divBdr>
    </w:div>
    <w:div w:id="1897356392">
      <w:marLeft w:val="640"/>
      <w:marRight w:val="0"/>
      <w:marTop w:val="0"/>
      <w:marBottom w:val="0"/>
      <w:divBdr>
        <w:top w:val="none" w:sz="0" w:space="0" w:color="auto"/>
        <w:left w:val="none" w:sz="0" w:space="0" w:color="auto"/>
        <w:bottom w:val="none" w:sz="0" w:space="0" w:color="auto"/>
        <w:right w:val="none" w:sz="0" w:space="0" w:color="auto"/>
      </w:divBdr>
    </w:div>
    <w:div w:id="1897399234">
      <w:marLeft w:val="640"/>
      <w:marRight w:val="0"/>
      <w:marTop w:val="0"/>
      <w:marBottom w:val="0"/>
      <w:divBdr>
        <w:top w:val="none" w:sz="0" w:space="0" w:color="auto"/>
        <w:left w:val="none" w:sz="0" w:space="0" w:color="auto"/>
        <w:bottom w:val="none" w:sz="0" w:space="0" w:color="auto"/>
        <w:right w:val="none" w:sz="0" w:space="0" w:color="auto"/>
      </w:divBdr>
    </w:div>
    <w:div w:id="1897547007">
      <w:marLeft w:val="640"/>
      <w:marRight w:val="0"/>
      <w:marTop w:val="0"/>
      <w:marBottom w:val="0"/>
      <w:divBdr>
        <w:top w:val="none" w:sz="0" w:space="0" w:color="auto"/>
        <w:left w:val="none" w:sz="0" w:space="0" w:color="auto"/>
        <w:bottom w:val="none" w:sz="0" w:space="0" w:color="auto"/>
        <w:right w:val="none" w:sz="0" w:space="0" w:color="auto"/>
      </w:divBdr>
    </w:div>
    <w:div w:id="1897620732">
      <w:marLeft w:val="640"/>
      <w:marRight w:val="0"/>
      <w:marTop w:val="0"/>
      <w:marBottom w:val="0"/>
      <w:divBdr>
        <w:top w:val="none" w:sz="0" w:space="0" w:color="auto"/>
        <w:left w:val="none" w:sz="0" w:space="0" w:color="auto"/>
        <w:bottom w:val="none" w:sz="0" w:space="0" w:color="auto"/>
        <w:right w:val="none" w:sz="0" w:space="0" w:color="auto"/>
      </w:divBdr>
    </w:div>
    <w:div w:id="1897626510">
      <w:marLeft w:val="640"/>
      <w:marRight w:val="0"/>
      <w:marTop w:val="0"/>
      <w:marBottom w:val="0"/>
      <w:divBdr>
        <w:top w:val="none" w:sz="0" w:space="0" w:color="auto"/>
        <w:left w:val="none" w:sz="0" w:space="0" w:color="auto"/>
        <w:bottom w:val="none" w:sz="0" w:space="0" w:color="auto"/>
        <w:right w:val="none" w:sz="0" w:space="0" w:color="auto"/>
      </w:divBdr>
    </w:div>
    <w:div w:id="1897692759">
      <w:marLeft w:val="640"/>
      <w:marRight w:val="0"/>
      <w:marTop w:val="0"/>
      <w:marBottom w:val="0"/>
      <w:divBdr>
        <w:top w:val="none" w:sz="0" w:space="0" w:color="auto"/>
        <w:left w:val="none" w:sz="0" w:space="0" w:color="auto"/>
        <w:bottom w:val="none" w:sz="0" w:space="0" w:color="auto"/>
        <w:right w:val="none" w:sz="0" w:space="0" w:color="auto"/>
      </w:divBdr>
    </w:div>
    <w:div w:id="1897735154">
      <w:marLeft w:val="640"/>
      <w:marRight w:val="0"/>
      <w:marTop w:val="0"/>
      <w:marBottom w:val="0"/>
      <w:divBdr>
        <w:top w:val="none" w:sz="0" w:space="0" w:color="auto"/>
        <w:left w:val="none" w:sz="0" w:space="0" w:color="auto"/>
        <w:bottom w:val="none" w:sz="0" w:space="0" w:color="auto"/>
        <w:right w:val="none" w:sz="0" w:space="0" w:color="auto"/>
      </w:divBdr>
    </w:div>
    <w:div w:id="1897811244">
      <w:marLeft w:val="640"/>
      <w:marRight w:val="0"/>
      <w:marTop w:val="0"/>
      <w:marBottom w:val="0"/>
      <w:divBdr>
        <w:top w:val="none" w:sz="0" w:space="0" w:color="auto"/>
        <w:left w:val="none" w:sz="0" w:space="0" w:color="auto"/>
        <w:bottom w:val="none" w:sz="0" w:space="0" w:color="auto"/>
        <w:right w:val="none" w:sz="0" w:space="0" w:color="auto"/>
      </w:divBdr>
    </w:div>
    <w:div w:id="1898127785">
      <w:marLeft w:val="640"/>
      <w:marRight w:val="0"/>
      <w:marTop w:val="0"/>
      <w:marBottom w:val="0"/>
      <w:divBdr>
        <w:top w:val="none" w:sz="0" w:space="0" w:color="auto"/>
        <w:left w:val="none" w:sz="0" w:space="0" w:color="auto"/>
        <w:bottom w:val="none" w:sz="0" w:space="0" w:color="auto"/>
        <w:right w:val="none" w:sz="0" w:space="0" w:color="auto"/>
      </w:divBdr>
    </w:div>
    <w:div w:id="1898198043">
      <w:marLeft w:val="640"/>
      <w:marRight w:val="0"/>
      <w:marTop w:val="0"/>
      <w:marBottom w:val="0"/>
      <w:divBdr>
        <w:top w:val="none" w:sz="0" w:space="0" w:color="auto"/>
        <w:left w:val="none" w:sz="0" w:space="0" w:color="auto"/>
        <w:bottom w:val="none" w:sz="0" w:space="0" w:color="auto"/>
        <w:right w:val="none" w:sz="0" w:space="0" w:color="auto"/>
      </w:divBdr>
    </w:div>
    <w:div w:id="1898199725">
      <w:marLeft w:val="640"/>
      <w:marRight w:val="0"/>
      <w:marTop w:val="0"/>
      <w:marBottom w:val="0"/>
      <w:divBdr>
        <w:top w:val="none" w:sz="0" w:space="0" w:color="auto"/>
        <w:left w:val="none" w:sz="0" w:space="0" w:color="auto"/>
        <w:bottom w:val="none" w:sz="0" w:space="0" w:color="auto"/>
        <w:right w:val="none" w:sz="0" w:space="0" w:color="auto"/>
      </w:divBdr>
    </w:div>
    <w:div w:id="1898320946">
      <w:marLeft w:val="640"/>
      <w:marRight w:val="0"/>
      <w:marTop w:val="0"/>
      <w:marBottom w:val="0"/>
      <w:divBdr>
        <w:top w:val="none" w:sz="0" w:space="0" w:color="auto"/>
        <w:left w:val="none" w:sz="0" w:space="0" w:color="auto"/>
        <w:bottom w:val="none" w:sz="0" w:space="0" w:color="auto"/>
        <w:right w:val="none" w:sz="0" w:space="0" w:color="auto"/>
      </w:divBdr>
    </w:div>
    <w:div w:id="1898468767">
      <w:marLeft w:val="640"/>
      <w:marRight w:val="0"/>
      <w:marTop w:val="0"/>
      <w:marBottom w:val="0"/>
      <w:divBdr>
        <w:top w:val="none" w:sz="0" w:space="0" w:color="auto"/>
        <w:left w:val="none" w:sz="0" w:space="0" w:color="auto"/>
        <w:bottom w:val="none" w:sz="0" w:space="0" w:color="auto"/>
        <w:right w:val="none" w:sz="0" w:space="0" w:color="auto"/>
      </w:divBdr>
    </w:div>
    <w:div w:id="1898471406">
      <w:marLeft w:val="640"/>
      <w:marRight w:val="0"/>
      <w:marTop w:val="0"/>
      <w:marBottom w:val="0"/>
      <w:divBdr>
        <w:top w:val="none" w:sz="0" w:space="0" w:color="auto"/>
        <w:left w:val="none" w:sz="0" w:space="0" w:color="auto"/>
        <w:bottom w:val="none" w:sz="0" w:space="0" w:color="auto"/>
        <w:right w:val="none" w:sz="0" w:space="0" w:color="auto"/>
      </w:divBdr>
    </w:div>
    <w:div w:id="1898471511">
      <w:marLeft w:val="640"/>
      <w:marRight w:val="0"/>
      <w:marTop w:val="0"/>
      <w:marBottom w:val="0"/>
      <w:divBdr>
        <w:top w:val="none" w:sz="0" w:space="0" w:color="auto"/>
        <w:left w:val="none" w:sz="0" w:space="0" w:color="auto"/>
        <w:bottom w:val="none" w:sz="0" w:space="0" w:color="auto"/>
        <w:right w:val="none" w:sz="0" w:space="0" w:color="auto"/>
      </w:divBdr>
    </w:div>
    <w:div w:id="1898739508">
      <w:marLeft w:val="640"/>
      <w:marRight w:val="0"/>
      <w:marTop w:val="0"/>
      <w:marBottom w:val="0"/>
      <w:divBdr>
        <w:top w:val="none" w:sz="0" w:space="0" w:color="auto"/>
        <w:left w:val="none" w:sz="0" w:space="0" w:color="auto"/>
        <w:bottom w:val="none" w:sz="0" w:space="0" w:color="auto"/>
        <w:right w:val="none" w:sz="0" w:space="0" w:color="auto"/>
      </w:divBdr>
    </w:div>
    <w:div w:id="1898781772">
      <w:marLeft w:val="640"/>
      <w:marRight w:val="0"/>
      <w:marTop w:val="0"/>
      <w:marBottom w:val="0"/>
      <w:divBdr>
        <w:top w:val="none" w:sz="0" w:space="0" w:color="auto"/>
        <w:left w:val="none" w:sz="0" w:space="0" w:color="auto"/>
        <w:bottom w:val="none" w:sz="0" w:space="0" w:color="auto"/>
        <w:right w:val="none" w:sz="0" w:space="0" w:color="auto"/>
      </w:divBdr>
    </w:div>
    <w:div w:id="1898857164">
      <w:marLeft w:val="640"/>
      <w:marRight w:val="0"/>
      <w:marTop w:val="0"/>
      <w:marBottom w:val="0"/>
      <w:divBdr>
        <w:top w:val="none" w:sz="0" w:space="0" w:color="auto"/>
        <w:left w:val="none" w:sz="0" w:space="0" w:color="auto"/>
        <w:bottom w:val="none" w:sz="0" w:space="0" w:color="auto"/>
        <w:right w:val="none" w:sz="0" w:space="0" w:color="auto"/>
      </w:divBdr>
    </w:div>
    <w:div w:id="1898931679">
      <w:marLeft w:val="640"/>
      <w:marRight w:val="0"/>
      <w:marTop w:val="0"/>
      <w:marBottom w:val="0"/>
      <w:divBdr>
        <w:top w:val="none" w:sz="0" w:space="0" w:color="auto"/>
        <w:left w:val="none" w:sz="0" w:space="0" w:color="auto"/>
        <w:bottom w:val="none" w:sz="0" w:space="0" w:color="auto"/>
        <w:right w:val="none" w:sz="0" w:space="0" w:color="auto"/>
      </w:divBdr>
    </w:div>
    <w:div w:id="1899003514">
      <w:marLeft w:val="640"/>
      <w:marRight w:val="0"/>
      <w:marTop w:val="0"/>
      <w:marBottom w:val="0"/>
      <w:divBdr>
        <w:top w:val="none" w:sz="0" w:space="0" w:color="auto"/>
        <w:left w:val="none" w:sz="0" w:space="0" w:color="auto"/>
        <w:bottom w:val="none" w:sz="0" w:space="0" w:color="auto"/>
        <w:right w:val="none" w:sz="0" w:space="0" w:color="auto"/>
      </w:divBdr>
    </w:div>
    <w:div w:id="1899051416">
      <w:marLeft w:val="640"/>
      <w:marRight w:val="0"/>
      <w:marTop w:val="0"/>
      <w:marBottom w:val="0"/>
      <w:divBdr>
        <w:top w:val="none" w:sz="0" w:space="0" w:color="auto"/>
        <w:left w:val="none" w:sz="0" w:space="0" w:color="auto"/>
        <w:bottom w:val="none" w:sz="0" w:space="0" w:color="auto"/>
        <w:right w:val="none" w:sz="0" w:space="0" w:color="auto"/>
      </w:divBdr>
    </w:div>
    <w:div w:id="1899200376">
      <w:marLeft w:val="640"/>
      <w:marRight w:val="0"/>
      <w:marTop w:val="0"/>
      <w:marBottom w:val="0"/>
      <w:divBdr>
        <w:top w:val="none" w:sz="0" w:space="0" w:color="auto"/>
        <w:left w:val="none" w:sz="0" w:space="0" w:color="auto"/>
        <w:bottom w:val="none" w:sz="0" w:space="0" w:color="auto"/>
        <w:right w:val="none" w:sz="0" w:space="0" w:color="auto"/>
      </w:divBdr>
    </w:div>
    <w:div w:id="1899393393">
      <w:marLeft w:val="640"/>
      <w:marRight w:val="0"/>
      <w:marTop w:val="0"/>
      <w:marBottom w:val="0"/>
      <w:divBdr>
        <w:top w:val="none" w:sz="0" w:space="0" w:color="auto"/>
        <w:left w:val="none" w:sz="0" w:space="0" w:color="auto"/>
        <w:bottom w:val="none" w:sz="0" w:space="0" w:color="auto"/>
        <w:right w:val="none" w:sz="0" w:space="0" w:color="auto"/>
      </w:divBdr>
    </w:div>
    <w:div w:id="1899437452">
      <w:marLeft w:val="640"/>
      <w:marRight w:val="0"/>
      <w:marTop w:val="0"/>
      <w:marBottom w:val="0"/>
      <w:divBdr>
        <w:top w:val="none" w:sz="0" w:space="0" w:color="auto"/>
        <w:left w:val="none" w:sz="0" w:space="0" w:color="auto"/>
        <w:bottom w:val="none" w:sz="0" w:space="0" w:color="auto"/>
        <w:right w:val="none" w:sz="0" w:space="0" w:color="auto"/>
      </w:divBdr>
    </w:div>
    <w:div w:id="1899587875">
      <w:marLeft w:val="640"/>
      <w:marRight w:val="0"/>
      <w:marTop w:val="0"/>
      <w:marBottom w:val="0"/>
      <w:divBdr>
        <w:top w:val="none" w:sz="0" w:space="0" w:color="auto"/>
        <w:left w:val="none" w:sz="0" w:space="0" w:color="auto"/>
        <w:bottom w:val="none" w:sz="0" w:space="0" w:color="auto"/>
        <w:right w:val="none" w:sz="0" w:space="0" w:color="auto"/>
      </w:divBdr>
    </w:div>
    <w:div w:id="1899631335">
      <w:marLeft w:val="640"/>
      <w:marRight w:val="0"/>
      <w:marTop w:val="0"/>
      <w:marBottom w:val="0"/>
      <w:divBdr>
        <w:top w:val="none" w:sz="0" w:space="0" w:color="auto"/>
        <w:left w:val="none" w:sz="0" w:space="0" w:color="auto"/>
        <w:bottom w:val="none" w:sz="0" w:space="0" w:color="auto"/>
        <w:right w:val="none" w:sz="0" w:space="0" w:color="auto"/>
      </w:divBdr>
    </w:div>
    <w:div w:id="1899701414">
      <w:marLeft w:val="640"/>
      <w:marRight w:val="0"/>
      <w:marTop w:val="0"/>
      <w:marBottom w:val="0"/>
      <w:divBdr>
        <w:top w:val="none" w:sz="0" w:space="0" w:color="auto"/>
        <w:left w:val="none" w:sz="0" w:space="0" w:color="auto"/>
        <w:bottom w:val="none" w:sz="0" w:space="0" w:color="auto"/>
        <w:right w:val="none" w:sz="0" w:space="0" w:color="auto"/>
      </w:divBdr>
    </w:div>
    <w:div w:id="1899707542">
      <w:marLeft w:val="640"/>
      <w:marRight w:val="0"/>
      <w:marTop w:val="0"/>
      <w:marBottom w:val="0"/>
      <w:divBdr>
        <w:top w:val="none" w:sz="0" w:space="0" w:color="auto"/>
        <w:left w:val="none" w:sz="0" w:space="0" w:color="auto"/>
        <w:bottom w:val="none" w:sz="0" w:space="0" w:color="auto"/>
        <w:right w:val="none" w:sz="0" w:space="0" w:color="auto"/>
      </w:divBdr>
    </w:div>
    <w:div w:id="1899777407">
      <w:marLeft w:val="640"/>
      <w:marRight w:val="0"/>
      <w:marTop w:val="0"/>
      <w:marBottom w:val="0"/>
      <w:divBdr>
        <w:top w:val="none" w:sz="0" w:space="0" w:color="auto"/>
        <w:left w:val="none" w:sz="0" w:space="0" w:color="auto"/>
        <w:bottom w:val="none" w:sz="0" w:space="0" w:color="auto"/>
        <w:right w:val="none" w:sz="0" w:space="0" w:color="auto"/>
      </w:divBdr>
    </w:div>
    <w:div w:id="1899855147">
      <w:marLeft w:val="640"/>
      <w:marRight w:val="0"/>
      <w:marTop w:val="0"/>
      <w:marBottom w:val="0"/>
      <w:divBdr>
        <w:top w:val="none" w:sz="0" w:space="0" w:color="auto"/>
        <w:left w:val="none" w:sz="0" w:space="0" w:color="auto"/>
        <w:bottom w:val="none" w:sz="0" w:space="0" w:color="auto"/>
        <w:right w:val="none" w:sz="0" w:space="0" w:color="auto"/>
      </w:divBdr>
    </w:div>
    <w:div w:id="1899903005">
      <w:marLeft w:val="640"/>
      <w:marRight w:val="0"/>
      <w:marTop w:val="0"/>
      <w:marBottom w:val="0"/>
      <w:divBdr>
        <w:top w:val="none" w:sz="0" w:space="0" w:color="auto"/>
        <w:left w:val="none" w:sz="0" w:space="0" w:color="auto"/>
        <w:bottom w:val="none" w:sz="0" w:space="0" w:color="auto"/>
        <w:right w:val="none" w:sz="0" w:space="0" w:color="auto"/>
      </w:divBdr>
    </w:div>
    <w:div w:id="1899971688">
      <w:marLeft w:val="640"/>
      <w:marRight w:val="0"/>
      <w:marTop w:val="0"/>
      <w:marBottom w:val="0"/>
      <w:divBdr>
        <w:top w:val="none" w:sz="0" w:space="0" w:color="auto"/>
        <w:left w:val="none" w:sz="0" w:space="0" w:color="auto"/>
        <w:bottom w:val="none" w:sz="0" w:space="0" w:color="auto"/>
        <w:right w:val="none" w:sz="0" w:space="0" w:color="auto"/>
      </w:divBdr>
    </w:div>
    <w:div w:id="1900167491">
      <w:marLeft w:val="640"/>
      <w:marRight w:val="0"/>
      <w:marTop w:val="0"/>
      <w:marBottom w:val="0"/>
      <w:divBdr>
        <w:top w:val="none" w:sz="0" w:space="0" w:color="auto"/>
        <w:left w:val="none" w:sz="0" w:space="0" w:color="auto"/>
        <w:bottom w:val="none" w:sz="0" w:space="0" w:color="auto"/>
        <w:right w:val="none" w:sz="0" w:space="0" w:color="auto"/>
      </w:divBdr>
    </w:div>
    <w:div w:id="1900242204">
      <w:marLeft w:val="640"/>
      <w:marRight w:val="0"/>
      <w:marTop w:val="0"/>
      <w:marBottom w:val="0"/>
      <w:divBdr>
        <w:top w:val="none" w:sz="0" w:space="0" w:color="auto"/>
        <w:left w:val="none" w:sz="0" w:space="0" w:color="auto"/>
        <w:bottom w:val="none" w:sz="0" w:space="0" w:color="auto"/>
        <w:right w:val="none" w:sz="0" w:space="0" w:color="auto"/>
      </w:divBdr>
    </w:div>
    <w:div w:id="1900313275">
      <w:marLeft w:val="640"/>
      <w:marRight w:val="0"/>
      <w:marTop w:val="0"/>
      <w:marBottom w:val="0"/>
      <w:divBdr>
        <w:top w:val="none" w:sz="0" w:space="0" w:color="auto"/>
        <w:left w:val="none" w:sz="0" w:space="0" w:color="auto"/>
        <w:bottom w:val="none" w:sz="0" w:space="0" w:color="auto"/>
        <w:right w:val="none" w:sz="0" w:space="0" w:color="auto"/>
      </w:divBdr>
    </w:div>
    <w:div w:id="1900313891">
      <w:marLeft w:val="640"/>
      <w:marRight w:val="0"/>
      <w:marTop w:val="0"/>
      <w:marBottom w:val="0"/>
      <w:divBdr>
        <w:top w:val="none" w:sz="0" w:space="0" w:color="auto"/>
        <w:left w:val="none" w:sz="0" w:space="0" w:color="auto"/>
        <w:bottom w:val="none" w:sz="0" w:space="0" w:color="auto"/>
        <w:right w:val="none" w:sz="0" w:space="0" w:color="auto"/>
      </w:divBdr>
    </w:div>
    <w:div w:id="1900439659">
      <w:marLeft w:val="640"/>
      <w:marRight w:val="0"/>
      <w:marTop w:val="0"/>
      <w:marBottom w:val="0"/>
      <w:divBdr>
        <w:top w:val="none" w:sz="0" w:space="0" w:color="auto"/>
        <w:left w:val="none" w:sz="0" w:space="0" w:color="auto"/>
        <w:bottom w:val="none" w:sz="0" w:space="0" w:color="auto"/>
        <w:right w:val="none" w:sz="0" w:space="0" w:color="auto"/>
      </w:divBdr>
    </w:div>
    <w:div w:id="1900552861">
      <w:marLeft w:val="640"/>
      <w:marRight w:val="0"/>
      <w:marTop w:val="0"/>
      <w:marBottom w:val="0"/>
      <w:divBdr>
        <w:top w:val="none" w:sz="0" w:space="0" w:color="auto"/>
        <w:left w:val="none" w:sz="0" w:space="0" w:color="auto"/>
        <w:bottom w:val="none" w:sz="0" w:space="0" w:color="auto"/>
        <w:right w:val="none" w:sz="0" w:space="0" w:color="auto"/>
      </w:divBdr>
    </w:div>
    <w:div w:id="1900629815">
      <w:marLeft w:val="640"/>
      <w:marRight w:val="0"/>
      <w:marTop w:val="0"/>
      <w:marBottom w:val="0"/>
      <w:divBdr>
        <w:top w:val="none" w:sz="0" w:space="0" w:color="auto"/>
        <w:left w:val="none" w:sz="0" w:space="0" w:color="auto"/>
        <w:bottom w:val="none" w:sz="0" w:space="0" w:color="auto"/>
        <w:right w:val="none" w:sz="0" w:space="0" w:color="auto"/>
      </w:divBdr>
    </w:div>
    <w:div w:id="1900700154">
      <w:marLeft w:val="640"/>
      <w:marRight w:val="0"/>
      <w:marTop w:val="0"/>
      <w:marBottom w:val="0"/>
      <w:divBdr>
        <w:top w:val="none" w:sz="0" w:space="0" w:color="auto"/>
        <w:left w:val="none" w:sz="0" w:space="0" w:color="auto"/>
        <w:bottom w:val="none" w:sz="0" w:space="0" w:color="auto"/>
        <w:right w:val="none" w:sz="0" w:space="0" w:color="auto"/>
      </w:divBdr>
    </w:div>
    <w:div w:id="1900701692">
      <w:marLeft w:val="640"/>
      <w:marRight w:val="0"/>
      <w:marTop w:val="0"/>
      <w:marBottom w:val="0"/>
      <w:divBdr>
        <w:top w:val="none" w:sz="0" w:space="0" w:color="auto"/>
        <w:left w:val="none" w:sz="0" w:space="0" w:color="auto"/>
        <w:bottom w:val="none" w:sz="0" w:space="0" w:color="auto"/>
        <w:right w:val="none" w:sz="0" w:space="0" w:color="auto"/>
      </w:divBdr>
    </w:div>
    <w:div w:id="1900824807">
      <w:marLeft w:val="640"/>
      <w:marRight w:val="0"/>
      <w:marTop w:val="0"/>
      <w:marBottom w:val="0"/>
      <w:divBdr>
        <w:top w:val="none" w:sz="0" w:space="0" w:color="auto"/>
        <w:left w:val="none" w:sz="0" w:space="0" w:color="auto"/>
        <w:bottom w:val="none" w:sz="0" w:space="0" w:color="auto"/>
        <w:right w:val="none" w:sz="0" w:space="0" w:color="auto"/>
      </w:divBdr>
    </w:div>
    <w:div w:id="1900825025">
      <w:marLeft w:val="640"/>
      <w:marRight w:val="0"/>
      <w:marTop w:val="0"/>
      <w:marBottom w:val="0"/>
      <w:divBdr>
        <w:top w:val="none" w:sz="0" w:space="0" w:color="auto"/>
        <w:left w:val="none" w:sz="0" w:space="0" w:color="auto"/>
        <w:bottom w:val="none" w:sz="0" w:space="0" w:color="auto"/>
        <w:right w:val="none" w:sz="0" w:space="0" w:color="auto"/>
      </w:divBdr>
    </w:div>
    <w:div w:id="1900825220">
      <w:marLeft w:val="640"/>
      <w:marRight w:val="0"/>
      <w:marTop w:val="0"/>
      <w:marBottom w:val="0"/>
      <w:divBdr>
        <w:top w:val="none" w:sz="0" w:space="0" w:color="auto"/>
        <w:left w:val="none" w:sz="0" w:space="0" w:color="auto"/>
        <w:bottom w:val="none" w:sz="0" w:space="0" w:color="auto"/>
        <w:right w:val="none" w:sz="0" w:space="0" w:color="auto"/>
      </w:divBdr>
    </w:div>
    <w:div w:id="1900893600">
      <w:marLeft w:val="640"/>
      <w:marRight w:val="0"/>
      <w:marTop w:val="0"/>
      <w:marBottom w:val="0"/>
      <w:divBdr>
        <w:top w:val="none" w:sz="0" w:space="0" w:color="auto"/>
        <w:left w:val="none" w:sz="0" w:space="0" w:color="auto"/>
        <w:bottom w:val="none" w:sz="0" w:space="0" w:color="auto"/>
        <w:right w:val="none" w:sz="0" w:space="0" w:color="auto"/>
      </w:divBdr>
    </w:div>
    <w:div w:id="1900900015">
      <w:marLeft w:val="640"/>
      <w:marRight w:val="0"/>
      <w:marTop w:val="0"/>
      <w:marBottom w:val="0"/>
      <w:divBdr>
        <w:top w:val="none" w:sz="0" w:space="0" w:color="auto"/>
        <w:left w:val="none" w:sz="0" w:space="0" w:color="auto"/>
        <w:bottom w:val="none" w:sz="0" w:space="0" w:color="auto"/>
        <w:right w:val="none" w:sz="0" w:space="0" w:color="auto"/>
      </w:divBdr>
    </w:div>
    <w:div w:id="1900941741">
      <w:marLeft w:val="640"/>
      <w:marRight w:val="0"/>
      <w:marTop w:val="0"/>
      <w:marBottom w:val="0"/>
      <w:divBdr>
        <w:top w:val="none" w:sz="0" w:space="0" w:color="auto"/>
        <w:left w:val="none" w:sz="0" w:space="0" w:color="auto"/>
        <w:bottom w:val="none" w:sz="0" w:space="0" w:color="auto"/>
        <w:right w:val="none" w:sz="0" w:space="0" w:color="auto"/>
      </w:divBdr>
    </w:div>
    <w:div w:id="1901015048">
      <w:marLeft w:val="640"/>
      <w:marRight w:val="0"/>
      <w:marTop w:val="0"/>
      <w:marBottom w:val="0"/>
      <w:divBdr>
        <w:top w:val="none" w:sz="0" w:space="0" w:color="auto"/>
        <w:left w:val="none" w:sz="0" w:space="0" w:color="auto"/>
        <w:bottom w:val="none" w:sz="0" w:space="0" w:color="auto"/>
        <w:right w:val="none" w:sz="0" w:space="0" w:color="auto"/>
      </w:divBdr>
    </w:div>
    <w:div w:id="1901015936">
      <w:marLeft w:val="640"/>
      <w:marRight w:val="0"/>
      <w:marTop w:val="0"/>
      <w:marBottom w:val="0"/>
      <w:divBdr>
        <w:top w:val="none" w:sz="0" w:space="0" w:color="auto"/>
        <w:left w:val="none" w:sz="0" w:space="0" w:color="auto"/>
        <w:bottom w:val="none" w:sz="0" w:space="0" w:color="auto"/>
        <w:right w:val="none" w:sz="0" w:space="0" w:color="auto"/>
      </w:divBdr>
    </w:div>
    <w:div w:id="1901017210">
      <w:marLeft w:val="640"/>
      <w:marRight w:val="0"/>
      <w:marTop w:val="0"/>
      <w:marBottom w:val="0"/>
      <w:divBdr>
        <w:top w:val="none" w:sz="0" w:space="0" w:color="auto"/>
        <w:left w:val="none" w:sz="0" w:space="0" w:color="auto"/>
        <w:bottom w:val="none" w:sz="0" w:space="0" w:color="auto"/>
        <w:right w:val="none" w:sz="0" w:space="0" w:color="auto"/>
      </w:divBdr>
    </w:div>
    <w:div w:id="1901086798">
      <w:marLeft w:val="640"/>
      <w:marRight w:val="0"/>
      <w:marTop w:val="0"/>
      <w:marBottom w:val="0"/>
      <w:divBdr>
        <w:top w:val="none" w:sz="0" w:space="0" w:color="auto"/>
        <w:left w:val="none" w:sz="0" w:space="0" w:color="auto"/>
        <w:bottom w:val="none" w:sz="0" w:space="0" w:color="auto"/>
        <w:right w:val="none" w:sz="0" w:space="0" w:color="auto"/>
      </w:divBdr>
    </w:div>
    <w:div w:id="1901092248">
      <w:marLeft w:val="640"/>
      <w:marRight w:val="0"/>
      <w:marTop w:val="0"/>
      <w:marBottom w:val="0"/>
      <w:divBdr>
        <w:top w:val="none" w:sz="0" w:space="0" w:color="auto"/>
        <w:left w:val="none" w:sz="0" w:space="0" w:color="auto"/>
        <w:bottom w:val="none" w:sz="0" w:space="0" w:color="auto"/>
        <w:right w:val="none" w:sz="0" w:space="0" w:color="auto"/>
      </w:divBdr>
    </w:div>
    <w:div w:id="1901094574">
      <w:marLeft w:val="640"/>
      <w:marRight w:val="0"/>
      <w:marTop w:val="0"/>
      <w:marBottom w:val="0"/>
      <w:divBdr>
        <w:top w:val="none" w:sz="0" w:space="0" w:color="auto"/>
        <w:left w:val="none" w:sz="0" w:space="0" w:color="auto"/>
        <w:bottom w:val="none" w:sz="0" w:space="0" w:color="auto"/>
        <w:right w:val="none" w:sz="0" w:space="0" w:color="auto"/>
      </w:divBdr>
    </w:div>
    <w:div w:id="1901206454">
      <w:marLeft w:val="640"/>
      <w:marRight w:val="0"/>
      <w:marTop w:val="0"/>
      <w:marBottom w:val="0"/>
      <w:divBdr>
        <w:top w:val="none" w:sz="0" w:space="0" w:color="auto"/>
        <w:left w:val="none" w:sz="0" w:space="0" w:color="auto"/>
        <w:bottom w:val="none" w:sz="0" w:space="0" w:color="auto"/>
        <w:right w:val="none" w:sz="0" w:space="0" w:color="auto"/>
      </w:divBdr>
    </w:div>
    <w:div w:id="1901211831">
      <w:marLeft w:val="640"/>
      <w:marRight w:val="0"/>
      <w:marTop w:val="0"/>
      <w:marBottom w:val="0"/>
      <w:divBdr>
        <w:top w:val="none" w:sz="0" w:space="0" w:color="auto"/>
        <w:left w:val="none" w:sz="0" w:space="0" w:color="auto"/>
        <w:bottom w:val="none" w:sz="0" w:space="0" w:color="auto"/>
        <w:right w:val="none" w:sz="0" w:space="0" w:color="auto"/>
      </w:divBdr>
    </w:div>
    <w:div w:id="1901285137">
      <w:marLeft w:val="640"/>
      <w:marRight w:val="0"/>
      <w:marTop w:val="0"/>
      <w:marBottom w:val="0"/>
      <w:divBdr>
        <w:top w:val="none" w:sz="0" w:space="0" w:color="auto"/>
        <w:left w:val="none" w:sz="0" w:space="0" w:color="auto"/>
        <w:bottom w:val="none" w:sz="0" w:space="0" w:color="auto"/>
        <w:right w:val="none" w:sz="0" w:space="0" w:color="auto"/>
      </w:divBdr>
    </w:div>
    <w:div w:id="1901358139">
      <w:marLeft w:val="640"/>
      <w:marRight w:val="0"/>
      <w:marTop w:val="0"/>
      <w:marBottom w:val="0"/>
      <w:divBdr>
        <w:top w:val="none" w:sz="0" w:space="0" w:color="auto"/>
        <w:left w:val="none" w:sz="0" w:space="0" w:color="auto"/>
        <w:bottom w:val="none" w:sz="0" w:space="0" w:color="auto"/>
        <w:right w:val="none" w:sz="0" w:space="0" w:color="auto"/>
      </w:divBdr>
    </w:div>
    <w:div w:id="1901398629">
      <w:marLeft w:val="640"/>
      <w:marRight w:val="0"/>
      <w:marTop w:val="0"/>
      <w:marBottom w:val="0"/>
      <w:divBdr>
        <w:top w:val="none" w:sz="0" w:space="0" w:color="auto"/>
        <w:left w:val="none" w:sz="0" w:space="0" w:color="auto"/>
        <w:bottom w:val="none" w:sz="0" w:space="0" w:color="auto"/>
        <w:right w:val="none" w:sz="0" w:space="0" w:color="auto"/>
      </w:divBdr>
    </w:div>
    <w:div w:id="1901403087">
      <w:marLeft w:val="640"/>
      <w:marRight w:val="0"/>
      <w:marTop w:val="0"/>
      <w:marBottom w:val="0"/>
      <w:divBdr>
        <w:top w:val="none" w:sz="0" w:space="0" w:color="auto"/>
        <w:left w:val="none" w:sz="0" w:space="0" w:color="auto"/>
        <w:bottom w:val="none" w:sz="0" w:space="0" w:color="auto"/>
        <w:right w:val="none" w:sz="0" w:space="0" w:color="auto"/>
      </w:divBdr>
    </w:div>
    <w:div w:id="1901552059">
      <w:marLeft w:val="640"/>
      <w:marRight w:val="0"/>
      <w:marTop w:val="0"/>
      <w:marBottom w:val="0"/>
      <w:divBdr>
        <w:top w:val="none" w:sz="0" w:space="0" w:color="auto"/>
        <w:left w:val="none" w:sz="0" w:space="0" w:color="auto"/>
        <w:bottom w:val="none" w:sz="0" w:space="0" w:color="auto"/>
        <w:right w:val="none" w:sz="0" w:space="0" w:color="auto"/>
      </w:divBdr>
    </w:div>
    <w:div w:id="1901552990">
      <w:marLeft w:val="640"/>
      <w:marRight w:val="0"/>
      <w:marTop w:val="0"/>
      <w:marBottom w:val="0"/>
      <w:divBdr>
        <w:top w:val="none" w:sz="0" w:space="0" w:color="auto"/>
        <w:left w:val="none" w:sz="0" w:space="0" w:color="auto"/>
        <w:bottom w:val="none" w:sz="0" w:space="0" w:color="auto"/>
        <w:right w:val="none" w:sz="0" w:space="0" w:color="auto"/>
      </w:divBdr>
    </w:div>
    <w:div w:id="1901595697">
      <w:marLeft w:val="640"/>
      <w:marRight w:val="0"/>
      <w:marTop w:val="0"/>
      <w:marBottom w:val="0"/>
      <w:divBdr>
        <w:top w:val="none" w:sz="0" w:space="0" w:color="auto"/>
        <w:left w:val="none" w:sz="0" w:space="0" w:color="auto"/>
        <w:bottom w:val="none" w:sz="0" w:space="0" w:color="auto"/>
        <w:right w:val="none" w:sz="0" w:space="0" w:color="auto"/>
      </w:divBdr>
    </w:div>
    <w:div w:id="1901596368">
      <w:marLeft w:val="640"/>
      <w:marRight w:val="0"/>
      <w:marTop w:val="0"/>
      <w:marBottom w:val="0"/>
      <w:divBdr>
        <w:top w:val="none" w:sz="0" w:space="0" w:color="auto"/>
        <w:left w:val="none" w:sz="0" w:space="0" w:color="auto"/>
        <w:bottom w:val="none" w:sz="0" w:space="0" w:color="auto"/>
        <w:right w:val="none" w:sz="0" w:space="0" w:color="auto"/>
      </w:divBdr>
    </w:div>
    <w:div w:id="1901745022">
      <w:marLeft w:val="640"/>
      <w:marRight w:val="0"/>
      <w:marTop w:val="0"/>
      <w:marBottom w:val="0"/>
      <w:divBdr>
        <w:top w:val="none" w:sz="0" w:space="0" w:color="auto"/>
        <w:left w:val="none" w:sz="0" w:space="0" w:color="auto"/>
        <w:bottom w:val="none" w:sz="0" w:space="0" w:color="auto"/>
        <w:right w:val="none" w:sz="0" w:space="0" w:color="auto"/>
      </w:divBdr>
    </w:div>
    <w:div w:id="1901792797">
      <w:marLeft w:val="640"/>
      <w:marRight w:val="0"/>
      <w:marTop w:val="0"/>
      <w:marBottom w:val="0"/>
      <w:divBdr>
        <w:top w:val="none" w:sz="0" w:space="0" w:color="auto"/>
        <w:left w:val="none" w:sz="0" w:space="0" w:color="auto"/>
        <w:bottom w:val="none" w:sz="0" w:space="0" w:color="auto"/>
        <w:right w:val="none" w:sz="0" w:space="0" w:color="auto"/>
      </w:divBdr>
    </w:div>
    <w:div w:id="1901817499">
      <w:marLeft w:val="640"/>
      <w:marRight w:val="0"/>
      <w:marTop w:val="0"/>
      <w:marBottom w:val="0"/>
      <w:divBdr>
        <w:top w:val="none" w:sz="0" w:space="0" w:color="auto"/>
        <w:left w:val="none" w:sz="0" w:space="0" w:color="auto"/>
        <w:bottom w:val="none" w:sz="0" w:space="0" w:color="auto"/>
        <w:right w:val="none" w:sz="0" w:space="0" w:color="auto"/>
      </w:divBdr>
    </w:div>
    <w:div w:id="1901861352">
      <w:marLeft w:val="640"/>
      <w:marRight w:val="0"/>
      <w:marTop w:val="0"/>
      <w:marBottom w:val="0"/>
      <w:divBdr>
        <w:top w:val="none" w:sz="0" w:space="0" w:color="auto"/>
        <w:left w:val="none" w:sz="0" w:space="0" w:color="auto"/>
        <w:bottom w:val="none" w:sz="0" w:space="0" w:color="auto"/>
        <w:right w:val="none" w:sz="0" w:space="0" w:color="auto"/>
      </w:divBdr>
    </w:div>
    <w:div w:id="1901943564">
      <w:marLeft w:val="640"/>
      <w:marRight w:val="0"/>
      <w:marTop w:val="0"/>
      <w:marBottom w:val="0"/>
      <w:divBdr>
        <w:top w:val="none" w:sz="0" w:space="0" w:color="auto"/>
        <w:left w:val="none" w:sz="0" w:space="0" w:color="auto"/>
        <w:bottom w:val="none" w:sz="0" w:space="0" w:color="auto"/>
        <w:right w:val="none" w:sz="0" w:space="0" w:color="auto"/>
      </w:divBdr>
    </w:div>
    <w:div w:id="1902010880">
      <w:marLeft w:val="640"/>
      <w:marRight w:val="0"/>
      <w:marTop w:val="0"/>
      <w:marBottom w:val="0"/>
      <w:divBdr>
        <w:top w:val="none" w:sz="0" w:space="0" w:color="auto"/>
        <w:left w:val="none" w:sz="0" w:space="0" w:color="auto"/>
        <w:bottom w:val="none" w:sz="0" w:space="0" w:color="auto"/>
        <w:right w:val="none" w:sz="0" w:space="0" w:color="auto"/>
      </w:divBdr>
    </w:div>
    <w:div w:id="1902133124">
      <w:marLeft w:val="640"/>
      <w:marRight w:val="0"/>
      <w:marTop w:val="0"/>
      <w:marBottom w:val="0"/>
      <w:divBdr>
        <w:top w:val="none" w:sz="0" w:space="0" w:color="auto"/>
        <w:left w:val="none" w:sz="0" w:space="0" w:color="auto"/>
        <w:bottom w:val="none" w:sz="0" w:space="0" w:color="auto"/>
        <w:right w:val="none" w:sz="0" w:space="0" w:color="auto"/>
      </w:divBdr>
    </w:div>
    <w:div w:id="1902136419">
      <w:marLeft w:val="640"/>
      <w:marRight w:val="0"/>
      <w:marTop w:val="0"/>
      <w:marBottom w:val="0"/>
      <w:divBdr>
        <w:top w:val="none" w:sz="0" w:space="0" w:color="auto"/>
        <w:left w:val="none" w:sz="0" w:space="0" w:color="auto"/>
        <w:bottom w:val="none" w:sz="0" w:space="0" w:color="auto"/>
        <w:right w:val="none" w:sz="0" w:space="0" w:color="auto"/>
      </w:divBdr>
    </w:div>
    <w:div w:id="1902255059">
      <w:marLeft w:val="640"/>
      <w:marRight w:val="0"/>
      <w:marTop w:val="0"/>
      <w:marBottom w:val="0"/>
      <w:divBdr>
        <w:top w:val="none" w:sz="0" w:space="0" w:color="auto"/>
        <w:left w:val="none" w:sz="0" w:space="0" w:color="auto"/>
        <w:bottom w:val="none" w:sz="0" w:space="0" w:color="auto"/>
        <w:right w:val="none" w:sz="0" w:space="0" w:color="auto"/>
      </w:divBdr>
    </w:div>
    <w:div w:id="1902522419">
      <w:marLeft w:val="640"/>
      <w:marRight w:val="0"/>
      <w:marTop w:val="0"/>
      <w:marBottom w:val="0"/>
      <w:divBdr>
        <w:top w:val="none" w:sz="0" w:space="0" w:color="auto"/>
        <w:left w:val="none" w:sz="0" w:space="0" w:color="auto"/>
        <w:bottom w:val="none" w:sz="0" w:space="0" w:color="auto"/>
        <w:right w:val="none" w:sz="0" w:space="0" w:color="auto"/>
      </w:divBdr>
    </w:div>
    <w:div w:id="1902597292">
      <w:marLeft w:val="640"/>
      <w:marRight w:val="0"/>
      <w:marTop w:val="0"/>
      <w:marBottom w:val="0"/>
      <w:divBdr>
        <w:top w:val="none" w:sz="0" w:space="0" w:color="auto"/>
        <w:left w:val="none" w:sz="0" w:space="0" w:color="auto"/>
        <w:bottom w:val="none" w:sz="0" w:space="0" w:color="auto"/>
        <w:right w:val="none" w:sz="0" w:space="0" w:color="auto"/>
      </w:divBdr>
    </w:div>
    <w:div w:id="1902667280">
      <w:marLeft w:val="640"/>
      <w:marRight w:val="0"/>
      <w:marTop w:val="0"/>
      <w:marBottom w:val="0"/>
      <w:divBdr>
        <w:top w:val="none" w:sz="0" w:space="0" w:color="auto"/>
        <w:left w:val="none" w:sz="0" w:space="0" w:color="auto"/>
        <w:bottom w:val="none" w:sz="0" w:space="0" w:color="auto"/>
        <w:right w:val="none" w:sz="0" w:space="0" w:color="auto"/>
      </w:divBdr>
    </w:div>
    <w:div w:id="1902713543">
      <w:marLeft w:val="640"/>
      <w:marRight w:val="0"/>
      <w:marTop w:val="0"/>
      <w:marBottom w:val="0"/>
      <w:divBdr>
        <w:top w:val="none" w:sz="0" w:space="0" w:color="auto"/>
        <w:left w:val="none" w:sz="0" w:space="0" w:color="auto"/>
        <w:bottom w:val="none" w:sz="0" w:space="0" w:color="auto"/>
        <w:right w:val="none" w:sz="0" w:space="0" w:color="auto"/>
      </w:divBdr>
    </w:div>
    <w:div w:id="1902716341">
      <w:marLeft w:val="640"/>
      <w:marRight w:val="0"/>
      <w:marTop w:val="0"/>
      <w:marBottom w:val="0"/>
      <w:divBdr>
        <w:top w:val="none" w:sz="0" w:space="0" w:color="auto"/>
        <w:left w:val="none" w:sz="0" w:space="0" w:color="auto"/>
        <w:bottom w:val="none" w:sz="0" w:space="0" w:color="auto"/>
        <w:right w:val="none" w:sz="0" w:space="0" w:color="auto"/>
      </w:divBdr>
    </w:div>
    <w:div w:id="1902717171">
      <w:marLeft w:val="640"/>
      <w:marRight w:val="0"/>
      <w:marTop w:val="0"/>
      <w:marBottom w:val="0"/>
      <w:divBdr>
        <w:top w:val="none" w:sz="0" w:space="0" w:color="auto"/>
        <w:left w:val="none" w:sz="0" w:space="0" w:color="auto"/>
        <w:bottom w:val="none" w:sz="0" w:space="0" w:color="auto"/>
        <w:right w:val="none" w:sz="0" w:space="0" w:color="auto"/>
      </w:divBdr>
    </w:div>
    <w:div w:id="1902788745">
      <w:marLeft w:val="640"/>
      <w:marRight w:val="0"/>
      <w:marTop w:val="0"/>
      <w:marBottom w:val="0"/>
      <w:divBdr>
        <w:top w:val="none" w:sz="0" w:space="0" w:color="auto"/>
        <w:left w:val="none" w:sz="0" w:space="0" w:color="auto"/>
        <w:bottom w:val="none" w:sz="0" w:space="0" w:color="auto"/>
        <w:right w:val="none" w:sz="0" w:space="0" w:color="auto"/>
      </w:divBdr>
    </w:div>
    <w:div w:id="1902865247">
      <w:marLeft w:val="640"/>
      <w:marRight w:val="0"/>
      <w:marTop w:val="0"/>
      <w:marBottom w:val="0"/>
      <w:divBdr>
        <w:top w:val="none" w:sz="0" w:space="0" w:color="auto"/>
        <w:left w:val="none" w:sz="0" w:space="0" w:color="auto"/>
        <w:bottom w:val="none" w:sz="0" w:space="0" w:color="auto"/>
        <w:right w:val="none" w:sz="0" w:space="0" w:color="auto"/>
      </w:divBdr>
    </w:div>
    <w:div w:id="1902904944">
      <w:marLeft w:val="640"/>
      <w:marRight w:val="0"/>
      <w:marTop w:val="0"/>
      <w:marBottom w:val="0"/>
      <w:divBdr>
        <w:top w:val="none" w:sz="0" w:space="0" w:color="auto"/>
        <w:left w:val="none" w:sz="0" w:space="0" w:color="auto"/>
        <w:bottom w:val="none" w:sz="0" w:space="0" w:color="auto"/>
        <w:right w:val="none" w:sz="0" w:space="0" w:color="auto"/>
      </w:divBdr>
    </w:div>
    <w:div w:id="1902979276">
      <w:marLeft w:val="640"/>
      <w:marRight w:val="0"/>
      <w:marTop w:val="0"/>
      <w:marBottom w:val="0"/>
      <w:divBdr>
        <w:top w:val="none" w:sz="0" w:space="0" w:color="auto"/>
        <w:left w:val="none" w:sz="0" w:space="0" w:color="auto"/>
        <w:bottom w:val="none" w:sz="0" w:space="0" w:color="auto"/>
        <w:right w:val="none" w:sz="0" w:space="0" w:color="auto"/>
      </w:divBdr>
    </w:div>
    <w:div w:id="1902979943">
      <w:marLeft w:val="640"/>
      <w:marRight w:val="0"/>
      <w:marTop w:val="0"/>
      <w:marBottom w:val="0"/>
      <w:divBdr>
        <w:top w:val="none" w:sz="0" w:space="0" w:color="auto"/>
        <w:left w:val="none" w:sz="0" w:space="0" w:color="auto"/>
        <w:bottom w:val="none" w:sz="0" w:space="0" w:color="auto"/>
        <w:right w:val="none" w:sz="0" w:space="0" w:color="auto"/>
      </w:divBdr>
    </w:div>
    <w:div w:id="1902981335">
      <w:marLeft w:val="640"/>
      <w:marRight w:val="0"/>
      <w:marTop w:val="0"/>
      <w:marBottom w:val="0"/>
      <w:divBdr>
        <w:top w:val="none" w:sz="0" w:space="0" w:color="auto"/>
        <w:left w:val="none" w:sz="0" w:space="0" w:color="auto"/>
        <w:bottom w:val="none" w:sz="0" w:space="0" w:color="auto"/>
        <w:right w:val="none" w:sz="0" w:space="0" w:color="auto"/>
      </w:divBdr>
    </w:div>
    <w:div w:id="1902986384">
      <w:marLeft w:val="640"/>
      <w:marRight w:val="0"/>
      <w:marTop w:val="0"/>
      <w:marBottom w:val="0"/>
      <w:divBdr>
        <w:top w:val="none" w:sz="0" w:space="0" w:color="auto"/>
        <w:left w:val="none" w:sz="0" w:space="0" w:color="auto"/>
        <w:bottom w:val="none" w:sz="0" w:space="0" w:color="auto"/>
        <w:right w:val="none" w:sz="0" w:space="0" w:color="auto"/>
      </w:divBdr>
    </w:div>
    <w:div w:id="1903054001">
      <w:marLeft w:val="640"/>
      <w:marRight w:val="0"/>
      <w:marTop w:val="0"/>
      <w:marBottom w:val="0"/>
      <w:divBdr>
        <w:top w:val="none" w:sz="0" w:space="0" w:color="auto"/>
        <w:left w:val="none" w:sz="0" w:space="0" w:color="auto"/>
        <w:bottom w:val="none" w:sz="0" w:space="0" w:color="auto"/>
        <w:right w:val="none" w:sz="0" w:space="0" w:color="auto"/>
      </w:divBdr>
    </w:div>
    <w:div w:id="1903058645">
      <w:marLeft w:val="640"/>
      <w:marRight w:val="0"/>
      <w:marTop w:val="0"/>
      <w:marBottom w:val="0"/>
      <w:divBdr>
        <w:top w:val="none" w:sz="0" w:space="0" w:color="auto"/>
        <w:left w:val="none" w:sz="0" w:space="0" w:color="auto"/>
        <w:bottom w:val="none" w:sz="0" w:space="0" w:color="auto"/>
        <w:right w:val="none" w:sz="0" w:space="0" w:color="auto"/>
      </w:divBdr>
    </w:div>
    <w:div w:id="1903100905">
      <w:marLeft w:val="640"/>
      <w:marRight w:val="0"/>
      <w:marTop w:val="0"/>
      <w:marBottom w:val="0"/>
      <w:divBdr>
        <w:top w:val="none" w:sz="0" w:space="0" w:color="auto"/>
        <w:left w:val="none" w:sz="0" w:space="0" w:color="auto"/>
        <w:bottom w:val="none" w:sz="0" w:space="0" w:color="auto"/>
        <w:right w:val="none" w:sz="0" w:space="0" w:color="auto"/>
      </w:divBdr>
    </w:div>
    <w:div w:id="1903130092">
      <w:marLeft w:val="640"/>
      <w:marRight w:val="0"/>
      <w:marTop w:val="0"/>
      <w:marBottom w:val="0"/>
      <w:divBdr>
        <w:top w:val="none" w:sz="0" w:space="0" w:color="auto"/>
        <w:left w:val="none" w:sz="0" w:space="0" w:color="auto"/>
        <w:bottom w:val="none" w:sz="0" w:space="0" w:color="auto"/>
        <w:right w:val="none" w:sz="0" w:space="0" w:color="auto"/>
      </w:divBdr>
    </w:div>
    <w:div w:id="1903131593">
      <w:marLeft w:val="640"/>
      <w:marRight w:val="0"/>
      <w:marTop w:val="0"/>
      <w:marBottom w:val="0"/>
      <w:divBdr>
        <w:top w:val="none" w:sz="0" w:space="0" w:color="auto"/>
        <w:left w:val="none" w:sz="0" w:space="0" w:color="auto"/>
        <w:bottom w:val="none" w:sz="0" w:space="0" w:color="auto"/>
        <w:right w:val="none" w:sz="0" w:space="0" w:color="auto"/>
      </w:divBdr>
    </w:div>
    <w:div w:id="1903246498">
      <w:marLeft w:val="640"/>
      <w:marRight w:val="0"/>
      <w:marTop w:val="0"/>
      <w:marBottom w:val="0"/>
      <w:divBdr>
        <w:top w:val="none" w:sz="0" w:space="0" w:color="auto"/>
        <w:left w:val="none" w:sz="0" w:space="0" w:color="auto"/>
        <w:bottom w:val="none" w:sz="0" w:space="0" w:color="auto"/>
        <w:right w:val="none" w:sz="0" w:space="0" w:color="auto"/>
      </w:divBdr>
    </w:div>
    <w:div w:id="1903248881">
      <w:marLeft w:val="640"/>
      <w:marRight w:val="0"/>
      <w:marTop w:val="0"/>
      <w:marBottom w:val="0"/>
      <w:divBdr>
        <w:top w:val="none" w:sz="0" w:space="0" w:color="auto"/>
        <w:left w:val="none" w:sz="0" w:space="0" w:color="auto"/>
        <w:bottom w:val="none" w:sz="0" w:space="0" w:color="auto"/>
        <w:right w:val="none" w:sz="0" w:space="0" w:color="auto"/>
      </w:divBdr>
    </w:div>
    <w:div w:id="1903367817">
      <w:marLeft w:val="640"/>
      <w:marRight w:val="0"/>
      <w:marTop w:val="0"/>
      <w:marBottom w:val="0"/>
      <w:divBdr>
        <w:top w:val="none" w:sz="0" w:space="0" w:color="auto"/>
        <w:left w:val="none" w:sz="0" w:space="0" w:color="auto"/>
        <w:bottom w:val="none" w:sz="0" w:space="0" w:color="auto"/>
        <w:right w:val="none" w:sz="0" w:space="0" w:color="auto"/>
      </w:divBdr>
    </w:div>
    <w:div w:id="1903514470">
      <w:marLeft w:val="640"/>
      <w:marRight w:val="0"/>
      <w:marTop w:val="0"/>
      <w:marBottom w:val="0"/>
      <w:divBdr>
        <w:top w:val="none" w:sz="0" w:space="0" w:color="auto"/>
        <w:left w:val="none" w:sz="0" w:space="0" w:color="auto"/>
        <w:bottom w:val="none" w:sz="0" w:space="0" w:color="auto"/>
        <w:right w:val="none" w:sz="0" w:space="0" w:color="auto"/>
      </w:divBdr>
    </w:div>
    <w:div w:id="1903517632">
      <w:marLeft w:val="640"/>
      <w:marRight w:val="0"/>
      <w:marTop w:val="0"/>
      <w:marBottom w:val="0"/>
      <w:divBdr>
        <w:top w:val="none" w:sz="0" w:space="0" w:color="auto"/>
        <w:left w:val="none" w:sz="0" w:space="0" w:color="auto"/>
        <w:bottom w:val="none" w:sz="0" w:space="0" w:color="auto"/>
        <w:right w:val="none" w:sz="0" w:space="0" w:color="auto"/>
      </w:divBdr>
    </w:div>
    <w:div w:id="1904021956">
      <w:marLeft w:val="640"/>
      <w:marRight w:val="0"/>
      <w:marTop w:val="0"/>
      <w:marBottom w:val="0"/>
      <w:divBdr>
        <w:top w:val="none" w:sz="0" w:space="0" w:color="auto"/>
        <w:left w:val="none" w:sz="0" w:space="0" w:color="auto"/>
        <w:bottom w:val="none" w:sz="0" w:space="0" w:color="auto"/>
        <w:right w:val="none" w:sz="0" w:space="0" w:color="auto"/>
      </w:divBdr>
    </w:div>
    <w:div w:id="1904102684">
      <w:marLeft w:val="640"/>
      <w:marRight w:val="0"/>
      <w:marTop w:val="0"/>
      <w:marBottom w:val="0"/>
      <w:divBdr>
        <w:top w:val="none" w:sz="0" w:space="0" w:color="auto"/>
        <w:left w:val="none" w:sz="0" w:space="0" w:color="auto"/>
        <w:bottom w:val="none" w:sz="0" w:space="0" w:color="auto"/>
        <w:right w:val="none" w:sz="0" w:space="0" w:color="auto"/>
      </w:divBdr>
    </w:div>
    <w:div w:id="1904169559">
      <w:marLeft w:val="640"/>
      <w:marRight w:val="0"/>
      <w:marTop w:val="0"/>
      <w:marBottom w:val="0"/>
      <w:divBdr>
        <w:top w:val="none" w:sz="0" w:space="0" w:color="auto"/>
        <w:left w:val="none" w:sz="0" w:space="0" w:color="auto"/>
        <w:bottom w:val="none" w:sz="0" w:space="0" w:color="auto"/>
        <w:right w:val="none" w:sz="0" w:space="0" w:color="auto"/>
      </w:divBdr>
    </w:div>
    <w:div w:id="1904170726">
      <w:marLeft w:val="640"/>
      <w:marRight w:val="0"/>
      <w:marTop w:val="0"/>
      <w:marBottom w:val="0"/>
      <w:divBdr>
        <w:top w:val="none" w:sz="0" w:space="0" w:color="auto"/>
        <w:left w:val="none" w:sz="0" w:space="0" w:color="auto"/>
        <w:bottom w:val="none" w:sz="0" w:space="0" w:color="auto"/>
        <w:right w:val="none" w:sz="0" w:space="0" w:color="auto"/>
      </w:divBdr>
    </w:div>
    <w:div w:id="1904290771">
      <w:marLeft w:val="640"/>
      <w:marRight w:val="0"/>
      <w:marTop w:val="0"/>
      <w:marBottom w:val="0"/>
      <w:divBdr>
        <w:top w:val="none" w:sz="0" w:space="0" w:color="auto"/>
        <w:left w:val="none" w:sz="0" w:space="0" w:color="auto"/>
        <w:bottom w:val="none" w:sz="0" w:space="0" w:color="auto"/>
        <w:right w:val="none" w:sz="0" w:space="0" w:color="auto"/>
      </w:divBdr>
    </w:div>
    <w:div w:id="1904371253">
      <w:marLeft w:val="640"/>
      <w:marRight w:val="0"/>
      <w:marTop w:val="0"/>
      <w:marBottom w:val="0"/>
      <w:divBdr>
        <w:top w:val="none" w:sz="0" w:space="0" w:color="auto"/>
        <w:left w:val="none" w:sz="0" w:space="0" w:color="auto"/>
        <w:bottom w:val="none" w:sz="0" w:space="0" w:color="auto"/>
        <w:right w:val="none" w:sz="0" w:space="0" w:color="auto"/>
      </w:divBdr>
    </w:div>
    <w:div w:id="1904561534">
      <w:marLeft w:val="640"/>
      <w:marRight w:val="0"/>
      <w:marTop w:val="0"/>
      <w:marBottom w:val="0"/>
      <w:divBdr>
        <w:top w:val="none" w:sz="0" w:space="0" w:color="auto"/>
        <w:left w:val="none" w:sz="0" w:space="0" w:color="auto"/>
        <w:bottom w:val="none" w:sz="0" w:space="0" w:color="auto"/>
        <w:right w:val="none" w:sz="0" w:space="0" w:color="auto"/>
      </w:divBdr>
    </w:div>
    <w:div w:id="1904634095">
      <w:marLeft w:val="640"/>
      <w:marRight w:val="0"/>
      <w:marTop w:val="0"/>
      <w:marBottom w:val="0"/>
      <w:divBdr>
        <w:top w:val="none" w:sz="0" w:space="0" w:color="auto"/>
        <w:left w:val="none" w:sz="0" w:space="0" w:color="auto"/>
        <w:bottom w:val="none" w:sz="0" w:space="0" w:color="auto"/>
        <w:right w:val="none" w:sz="0" w:space="0" w:color="auto"/>
      </w:divBdr>
    </w:div>
    <w:div w:id="1904636710">
      <w:marLeft w:val="640"/>
      <w:marRight w:val="0"/>
      <w:marTop w:val="0"/>
      <w:marBottom w:val="0"/>
      <w:divBdr>
        <w:top w:val="none" w:sz="0" w:space="0" w:color="auto"/>
        <w:left w:val="none" w:sz="0" w:space="0" w:color="auto"/>
        <w:bottom w:val="none" w:sz="0" w:space="0" w:color="auto"/>
        <w:right w:val="none" w:sz="0" w:space="0" w:color="auto"/>
      </w:divBdr>
    </w:div>
    <w:div w:id="1904675396">
      <w:marLeft w:val="640"/>
      <w:marRight w:val="0"/>
      <w:marTop w:val="0"/>
      <w:marBottom w:val="0"/>
      <w:divBdr>
        <w:top w:val="none" w:sz="0" w:space="0" w:color="auto"/>
        <w:left w:val="none" w:sz="0" w:space="0" w:color="auto"/>
        <w:bottom w:val="none" w:sz="0" w:space="0" w:color="auto"/>
        <w:right w:val="none" w:sz="0" w:space="0" w:color="auto"/>
      </w:divBdr>
    </w:div>
    <w:div w:id="1904753423">
      <w:marLeft w:val="640"/>
      <w:marRight w:val="0"/>
      <w:marTop w:val="0"/>
      <w:marBottom w:val="0"/>
      <w:divBdr>
        <w:top w:val="none" w:sz="0" w:space="0" w:color="auto"/>
        <w:left w:val="none" w:sz="0" w:space="0" w:color="auto"/>
        <w:bottom w:val="none" w:sz="0" w:space="0" w:color="auto"/>
        <w:right w:val="none" w:sz="0" w:space="0" w:color="auto"/>
      </w:divBdr>
    </w:div>
    <w:div w:id="1904831427">
      <w:marLeft w:val="640"/>
      <w:marRight w:val="0"/>
      <w:marTop w:val="0"/>
      <w:marBottom w:val="0"/>
      <w:divBdr>
        <w:top w:val="none" w:sz="0" w:space="0" w:color="auto"/>
        <w:left w:val="none" w:sz="0" w:space="0" w:color="auto"/>
        <w:bottom w:val="none" w:sz="0" w:space="0" w:color="auto"/>
        <w:right w:val="none" w:sz="0" w:space="0" w:color="auto"/>
      </w:divBdr>
    </w:div>
    <w:div w:id="1904832372">
      <w:marLeft w:val="640"/>
      <w:marRight w:val="0"/>
      <w:marTop w:val="0"/>
      <w:marBottom w:val="0"/>
      <w:divBdr>
        <w:top w:val="none" w:sz="0" w:space="0" w:color="auto"/>
        <w:left w:val="none" w:sz="0" w:space="0" w:color="auto"/>
        <w:bottom w:val="none" w:sz="0" w:space="0" w:color="auto"/>
        <w:right w:val="none" w:sz="0" w:space="0" w:color="auto"/>
      </w:divBdr>
    </w:div>
    <w:div w:id="1904875367">
      <w:marLeft w:val="640"/>
      <w:marRight w:val="0"/>
      <w:marTop w:val="0"/>
      <w:marBottom w:val="0"/>
      <w:divBdr>
        <w:top w:val="none" w:sz="0" w:space="0" w:color="auto"/>
        <w:left w:val="none" w:sz="0" w:space="0" w:color="auto"/>
        <w:bottom w:val="none" w:sz="0" w:space="0" w:color="auto"/>
        <w:right w:val="none" w:sz="0" w:space="0" w:color="auto"/>
      </w:divBdr>
    </w:div>
    <w:div w:id="1905018432">
      <w:marLeft w:val="640"/>
      <w:marRight w:val="0"/>
      <w:marTop w:val="0"/>
      <w:marBottom w:val="0"/>
      <w:divBdr>
        <w:top w:val="none" w:sz="0" w:space="0" w:color="auto"/>
        <w:left w:val="none" w:sz="0" w:space="0" w:color="auto"/>
        <w:bottom w:val="none" w:sz="0" w:space="0" w:color="auto"/>
        <w:right w:val="none" w:sz="0" w:space="0" w:color="auto"/>
      </w:divBdr>
    </w:div>
    <w:div w:id="1905020736">
      <w:marLeft w:val="640"/>
      <w:marRight w:val="0"/>
      <w:marTop w:val="0"/>
      <w:marBottom w:val="0"/>
      <w:divBdr>
        <w:top w:val="none" w:sz="0" w:space="0" w:color="auto"/>
        <w:left w:val="none" w:sz="0" w:space="0" w:color="auto"/>
        <w:bottom w:val="none" w:sz="0" w:space="0" w:color="auto"/>
        <w:right w:val="none" w:sz="0" w:space="0" w:color="auto"/>
      </w:divBdr>
    </w:div>
    <w:div w:id="1905025411">
      <w:marLeft w:val="640"/>
      <w:marRight w:val="0"/>
      <w:marTop w:val="0"/>
      <w:marBottom w:val="0"/>
      <w:divBdr>
        <w:top w:val="none" w:sz="0" w:space="0" w:color="auto"/>
        <w:left w:val="none" w:sz="0" w:space="0" w:color="auto"/>
        <w:bottom w:val="none" w:sz="0" w:space="0" w:color="auto"/>
        <w:right w:val="none" w:sz="0" w:space="0" w:color="auto"/>
      </w:divBdr>
    </w:div>
    <w:div w:id="1905289545">
      <w:marLeft w:val="640"/>
      <w:marRight w:val="0"/>
      <w:marTop w:val="0"/>
      <w:marBottom w:val="0"/>
      <w:divBdr>
        <w:top w:val="none" w:sz="0" w:space="0" w:color="auto"/>
        <w:left w:val="none" w:sz="0" w:space="0" w:color="auto"/>
        <w:bottom w:val="none" w:sz="0" w:space="0" w:color="auto"/>
        <w:right w:val="none" w:sz="0" w:space="0" w:color="auto"/>
      </w:divBdr>
    </w:div>
    <w:div w:id="1905289697">
      <w:marLeft w:val="640"/>
      <w:marRight w:val="0"/>
      <w:marTop w:val="0"/>
      <w:marBottom w:val="0"/>
      <w:divBdr>
        <w:top w:val="none" w:sz="0" w:space="0" w:color="auto"/>
        <w:left w:val="none" w:sz="0" w:space="0" w:color="auto"/>
        <w:bottom w:val="none" w:sz="0" w:space="0" w:color="auto"/>
        <w:right w:val="none" w:sz="0" w:space="0" w:color="auto"/>
      </w:divBdr>
    </w:div>
    <w:div w:id="1905330314">
      <w:marLeft w:val="640"/>
      <w:marRight w:val="0"/>
      <w:marTop w:val="0"/>
      <w:marBottom w:val="0"/>
      <w:divBdr>
        <w:top w:val="none" w:sz="0" w:space="0" w:color="auto"/>
        <w:left w:val="none" w:sz="0" w:space="0" w:color="auto"/>
        <w:bottom w:val="none" w:sz="0" w:space="0" w:color="auto"/>
        <w:right w:val="none" w:sz="0" w:space="0" w:color="auto"/>
      </w:divBdr>
    </w:div>
    <w:div w:id="1905333545">
      <w:marLeft w:val="640"/>
      <w:marRight w:val="0"/>
      <w:marTop w:val="0"/>
      <w:marBottom w:val="0"/>
      <w:divBdr>
        <w:top w:val="none" w:sz="0" w:space="0" w:color="auto"/>
        <w:left w:val="none" w:sz="0" w:space="0" w:color="auto"/>
        <w:bottom w:val="none" w:sz="0" w:space="0" w:color="auto"/>
        <w:right w:val="none" w:sz="0" w:space="0" w:color="auto"/>
      </w:divBdr>
    </w:div>
    <w:div w:id="1905333814">
      <w:marLeft w:val="640"/>
      <w:marRight w:val="0"/>
      <w:marTop w:val="0"/>
      <w:marBottom w:val="0"/>
      <w:divBdr>
        <w:top w:val="none" w:sz="0" w:space="0" w:color="auto"/>
        <w:left w:val="none" w:sz="0" w:space="0" w:color="auto"/>
        <w:bottom w:val="none" w:sz="0" w:space="0" w:color="auto"/>
        <w:right w:val="none" w:sz="0" w:space="0" w:color="auto"/>
      </w:divBdr>
    </w:div>
    <w:div w:id="1905338024">
      <w:marLeft w:val="640"/>
      <w:marRight w:val="0"/>
      <w:marTop w:val="0"/>
      <w:marBottom w:val="0"/>
      <w:divBdr>
        <w:top w:val="none" w:sz="0" w:space="0" w:color="auto"/>
        <w:left w:val="none" w:sz="0" w:space="0" w:color="auto"/>
        <w:bottom w:val="none" w:sz="0" w:space="0" w:color="auto"/>
        <w:right w:val="none" w:sz="0" w:space="0" w:color="auto"/>
      </w:divBdr>
    </w:div>
    <w:div w:id="1905483328">
      <w:marLeft w:val="640"/>
      <w:marRight w:val="0"/>
      <w:marTop w:val="0"/>
      <w:marBottom w:val="0"/>
      <w:divBdr>
        <w:top w:val="none" w:sz="0" w:space="0" w:color="auto"/>
        <w:left w:val="none" w:sz="0" w:space="0" w:color="auto"/>
        <w:bottom w:val="none" w:sz="0" w:space="0" w:color="auto"/>
        <w:right w:val="none" w:sz="0" w:space="0" w:color="auto"/>
      </w:divBdr>
    </w:div>
    <w:div w:id="1905489238">
      <w:marLeft w:val="640"/>
      <w:marRight w:val="0"/>
      <w:marTop w:val="0"/>
      <w:marBottom w:val="0"/>
      <w:divBdr>
        <w:top w:val="none" w:sz="0" w:space="0" w:color="auto"/>
        <w:left w:val="none" w:sz="0" w:space="0" w:color="auto"/>
        <w:bottom w:val="none" w:sz="0" w:space="0" w:color="auto"/>
        <w:right w:val="none" w:sz="0" w:space="0" w:color="auto"/>
      </w:divBdr>
    </w:div>
    <w:div w:id="1905530256">
      <w:marLeft w:val="640"/>
      <w:marRight w:val="0"/>
      <w:marTop w:val="0"/>
      <w:marBottom w:val="0"/>
      <w:divBdr>
        <w:top w:val="none" w:sz="0" w:space="0" w:color="auto"/>
        <w:left w:val="none" w:sz="0" w:space="0" w:color="auto"/>
        <w:bottom w:val="none" w:sz="0" w:space="0" w:color="auto"/>
        <w:right w:val="none" w:sz="0" w:space="0" w:color="auto"/>
      </w:divBdr>
    </w:div>
    <w:div w:id="1905531871">
      <w:marLeft w:val="640"/>
      <w:marRight w:val="0"/>
      <w:marTop w:val="0"/>
      <w:marBottom w:val="0"/>
      <w:divBdr>
        <w:top w:val="none" w:sz="0" w:space="0" w:color="auto"/>
        <w:left w:val="none" w:sz="0" w:space="0" w:color="auto"/>
        <w:bottom w:val="none" w:sz="0" w:space="0" w:color="auto"/>
        <w:right w:val="none" w:sz="0" w:space="0" w:color="auto"/>
      </w:divBdr>
    </w:div>
    <w:div w:id="1905598936">
      <w:marLeft w:val="640"/>
      <w:marRight w:val="0"/>
      <w:marTop w:val="0"/>
      <w:marBottom w:val="0"/>
      <w:divBdr>
        <w:top w:val="none" w:sz="0" w:space="0" w:color="auto"/>
        <w:left w:val="none" w:sz="0" w:space="0" w:color="auto"/>
        <w:bottom w:val="none" w:sz="0" w:space="0" w:color="auto"/>
        <w:right w:val="none" w:sz="0" w:space="0" w:color="auto"/>
      </w:divBdr>
    </w:div>
    <w:div w:id="1905601789">
      <w:marLeft w:val="640"/>
      <w:marRight w:val="0"/>
      <w:marTop w:val="0"/>
      <w:marBottom w:val="0"/>
      <w:divBdr>
        <w:top w:val="none" w:sz="0" w:space="0" w:color="auto"/>
        <w:left w:val="none" w:sz="0" w:space="0" w:color="auto"/>
        <w:bottom w:val="none" w:sz="0" w:space="0" w:color="auto"/>
        <w:right w:val="none" w:sz="0" w:space="0" w:color="auto"/>
      </w:divBdr>
    </w:div>
    <w:div w:id="1905602116">
      <w:marLeft w:val="640"/>
      <w:marRight w:val="0"/>
      <w:marTop w:val="0"/>
      <w:marBottom w:val="0"/>
      <w:divBdr>
        <w:top w:val="none" w:sz="0" w:space="0" w:color="auto"/>
        <w:left w:val="none" w:sz="0" w:space="0" w:color="auto"/>
        <w:bottom w:val="none" w:sz="0" w:space="0" w:color="auto"/>
        <w:right w:val="none" w:sz="0" w:space="0" w:color="auto"/>
      </w:divBdr>
    </w:div>
    <w:div w:id="1905680182">
      <w:marLeft w:val="640"/>
      <w:marRight w:val="0"/>
      <w:marTop w:val="0"/>
      <w:marBottom w:val="0"/>
      <w:divBdr>
        <w:top w:val="none" w:sz="0" w:space="0" w:color="auto"/>
        <w:left w:val="none" w:sz="0" w:space="0" w:color="auto"/>
        <w:bottom w:val="none" w:sz="0" w:space="0" w:color="auto"/>
        <w:right w:val="none" w:sz="0" w:space="0" w:color="auto"/>
      </w:divBdr>
    </w:div>
    <w:div w:id="1905681279">
      <w:marLeft w:val="640"/>
      <w:marRight w:val="0"/>
      <w:marTop w:val="0"/>
      <w:marBottom w:val="0"/>
      <w:divBdr>
        <w:top w:val="none" w:sz="0" w:space="0" w:color="auto"/>
        <w:left w:val="none" w:sz="0" w:space="0" w:color="auto"/>
        <w:bottom w:val="none" w:sz="0" w:space="0" w:color="auto"/>
        <w:right w:val="none" w:sz="0" w:space="0" w:color="auto"/>
      </w:divBdr>
    </w:div>
    <w:div w:id="1905682130">
      <w:marLeft w:val="640"/>
      <w:marRight w:val="0"/>
      <w:marTop w:val="0"/>
      <w:marBottom w:val="0"/>
      <w:divBdr>
        <w:top w:val="none" w:sz="0" w:space="0" w:color="auto"/>
        <w:left w:val="none" w:sz="0" w:space="0" w:color="auto"/>
        <w:bottom w:val="none" w:sz="0" w:space="0" w:color="auto"/>
        <w:right w:val="none" w:sz="0" w:space="0" w:color="auto"/>
      </w:divBdr>
    </w:div>
    <w:div w:id="1905723419">
      <w:marLeft w:val="640"/>
      <w:marRight w:val="0"/>
      <w:marTop w:val="0"/>
      <w:marBottom w:val="0"/>
      <w:divBdr>
        <w:top w:val="none" w:sz="0" w:space="0" w:color="auto"/>
        <w:left w:val="none" w:sz="0" w:space="0" w:color="auto"/>
        <w:bottom w:val="none" w:sz="0" w:space="0" w:color="auto"/>
        <w:right w:val="none" w:sz="0" w:space="0" w:color="auto"/>
      </w:divBdr>
    </w:div>
    <w:div w:id="1905791440">
      <w:marLeft w:val="640"/>
      <w:marRight w:val="0"/>
      <w:marTop w:val="0"/>
      <w:marBottom w:val="0"/>
      <w:divBdr>
        <w:top w:val="none" w:sz="0" w:space="0" w:color="auto"/>
        <w:left w:val="none" w:sz="0" w:space="0" w:color="auto"/>
        <w:bottom w:val="none" w:sz="0" w:space="0" w:color="auto"/>
        <w:right w:val="none" w:sz="0" w:space="0" w:color="auto"/>
      </w:divBdr>
    </w:div>
    <w:div w:id="1905874769">
      <w:marLeft w:val="640"/>
      <w:marRight w:val="0"/>
      <w:marTop w:val="0"/>
      <w:marBottom w:val="0"/>
      <w:divBdr>
        <w:top w:val="none" w:sz="0" w:space="0" w:color="auto"/>
        <w:left w:val="none" w:sz="0" w:space="0" w:color="auto"/>
        <w:bottom w:val="none" w:sz="0" w:space="0" w:color="auto"/>
        <w:right w:val="none" w:sz="0" w:space="0" w:color="auto"/>
      </w:divBdr>
    </w:div>
    <w:div w:id="1905986130">
      <w:marLeft w:val="640"/>
      <w:marRight w:val="0"/>
      <w:marTop w:val="0"/>
      <w:marBottom w:val="0"/>
      <w:divBdr>
        <w:top w:val="none" w:sz="0" w:space="0" w:color="auto"/>
        <w:left w:val="none" w:sz="0" w:space="0" w:color="auto"/>
        <w:bottom w:val="none" w:sz="0" w:space="0" w:color="auto"/>
        <w:right w:val="none" w:sz="0" w:space="0" w:color="auto"/>
      </w:divBdr>
    </w:div>
    <w:div w:id="1906062128">
      <w:marLeft w:val="640"/>
      <w:marRight w:val="0"/>
      <w:marTop w:val="0"/>
      <w:marBottom w:val="0"/>
      <w:divBdr>
        <w:top w:val="none" w:sz="0" w:space="0" w:color="auto"/>
        <w:left w:val="none" w:sz="0" w:space="0" w:color="auto"/>
        <w:bottom w:val="none" w:sz="0" w:space="0" w:color="auto"/>
        <w:right w:val="none" w:sz="0" w:space="0" w:color="auto"/>
      </w:divBdr>
    </w:div>
    <w:div w:id="1906064090">
      <w:marLeft w:val="640"/>
      <w:marRight w:val="0"/>
      <w:marTop w:val="0"/>
      <w:marBottom w:val="0"/>
      <w:divBdr>
        <w:top w:val="none" w:sz="0" w:space="0" w:color="auto"/>
        <w:left w:val="none" w:sz="0" w:space="0" w:color="auto"/>
        <w:bottom w:val="none" w:sz="0" w:space="0" w:color="auto"/>
        <w:right w:val="none" w:sz="0" w:space="0" w:color="auto"/>
      </w:divBdr>
    </w:div>
    <w:div w:id="1906066265">
      <w:marLeft w:val="640"/>
      <w:marRight w:val="0"/>
      <w:marTop w:val="0"/>
      <w:marBottom w:val="0"/>
      <w:divBdr>
        <w:top w:val="none" w:sz="0" w:space="0" w:color="auto"/>
        <w:left w:val="none" w:sz="0" w:space="0" w:color="auto"/>
        <w:bottom w:val="none" w:sz="0" w:space="0" w:color="auto"/>
        <w:right w:val="none" w:sz="0" w:space="0" w:color="auto"/>
      </w:divBdr>
    </w:div>
    <w:div w:id="1906139666">
      <w:marLeft w:val="640"/>
      <w:marRight w:val="0"/>
      <w:marTop w:val="0"/>
      <w:marBottom w:val="0"/>
      <w:divBdr>
        <w:top w:val="none" w:sz="0" w:space="0" w:color="auto"/>
        <w:left w:val="none" w:sz="0" w:space="0" w:color="auto"/>
        <w:bottom w:val="none" w:sz="0" w:space="0" w:color="auto"/>
        <w:right w:val="none" w:sz="0" w:space="0" w:color="auto"/>
      </w:divBdr>
    </w:div>
    <w:div w:id="1906332706">
      <w:marLeft w:val="640"/>
      <w:marRight w:val="0"/>
      <w:marTop w:val="0"/>
      <w:marBottom w:val="0"/>
      <w:divBdr>
        <w:top w:val="none" w:sz="0" w:space="0" w:color="auto"/>
        <w:left w:val="none" w:sz="0" w:space="0" w:color="auto"/>
        <w:bottom w:val="none" w:sz="0" w:space="0" w:color="auto"/>
        <w:right w:val="none" w:sz="0" w:space="0" w:color="auto"/>
      </w:divBdr>
    </w:div>
    <w:div w:id="1906334523">
      <w:marLeft w:val="640"/>
      <w:marRight w:val="0"/>
      <w:marTop w:val="0"/>
      <w:marBottom w:val="0"/>
      <w:divBdr>
        <w:top w:val="none" w:sz="0" w:space="0" w:color="auto"/>
        <w:left w:val="none" w:sz="0" w:space="0" w:color="auto"/>
        <w:bottom w:val="none" w:sz="0" w:space="0" w:color="auto"/>
        <w:right w:val="none" w:sz="0" w:space="0" w:color="auto"/>
      </w:divBdr>
    </w:div>
    <w:div w:id="1906380649">
      <w:marLeft w:val="640"/>
      <w:marRight w:val="0"/>
      <w:marTop w:val="0"/>
      <w:marBottom w:val="0"/>
      <w:divBdr>
        <w:top w:val="none" w:sz="0" w:space="0" w:color="auto"/>
        <w:left w:val="none" w:sz="0" w:space="0" w:color="auto"/>
        <w:bottom w:val="none" w:sz="0" w:space="0" w:color="auto"/>
        <w:right w:val="none" w:sz="0" w:space="0" w:color="auto"/>
      </w:divBdr>
    </w:div>
    <w:div w:id="1906404743">
      <w:marLeft w:val="640"/>
      <w:marRight w:val="0"/>
      <w:marTop w:val="0"/>
      <w:marBottom w:val="0"/>
      <w:divBdr>
        <w:top w:val="none" w:sz="0" w:space="0" w:color="auto"/>
        <w:left w:val="none" w:sz="0" w:space="0" w:color="auto"/>
        <w:bottom w:val="none" w:sz="0" w:space="0" w:color="auto"/>
        <w:right w:val="none" w:sz="0" w:space="0" w:color="auto"/>
      </w:divBdr>
    </w:div>
    <w:div w:id="1906522915">
      <w:marLeft w:val="640"/>
      <w:marRight w:val="0"/>
      <w:marTop w:val="0"/>
      <w:marBottom w:val="0"/>
      <w:divBdr>
        <w:top w:val="none" w:sz="0" w:space="0" w:color="auto"/>
        <w:left w:val="none" w:sz="0" w:space="0" w:color="auto"/>
        <w:bottom w:val="none" w:sz="0" w:space="0" w:color="auto"/>
        <w:right w:val="none" w:sz="0" w:space="0" w:color="auto"/>
      </w:divBdr>
    </w:div>
    <w:div w:id="1906646288">
      <w:marLeft w:val="640"/>
      <w:marRight w:val="0"/>
      <w:marTop w:val="0"/>
      <w:marBottom w:val="0"/>
      <w:divBdr>
        <w:top w:val="none" w:sz="0" w:space="0" w:color="auto"/>
        <w:left w:val="none" w:sz="0" w:space="0" w:color="auto"/>
        <w:bottom w:val="none" w:sz="0" w:space="0" w:color="auto"/>
        <w:right w:val="none" w:sz="0" w:space="0" w:color="auto"/>
      </w:divBdr>
    </w:div>
    <w:div w:id="1906795226">
      <w:marLeft w:val="640"/>
      <w:marRight w:val="0"/>
      <w:marTop w:val="0"/>
      <w:marBottom w:val="0"/>
      <w:divBdr>
        <w:top w:val="none" w:sz="0" w:space="0" w:color="auto"/>
        <w:left w:val="none" w:sz="0" w:space="0" w:color="auto"/>
        <w:bottom w:val="none" w:sz="0" w:space="0" w:color="auto"/>
        <w:right w:val="none" w:sz="0" w:space="0" w:color="auto"/>
      </w:divBdr>
    </w:div>
    <w:div w:id="1906796576">
      <w:marLeft w:val="640"/>
      <w:marRight w:val="0"/>
      <w:marTop w:val="0"/>
      <w:marBottom w:val="0"/>
      <w:divBdr>
        <w:top w:val="none" w:sz="0" w:space="0" w:color="auto"/>
        <w:left w:val="none" w:sz="0" w:space="0" w:color="auto"/>
        <w:bottom w:val="none" w:sz="0" w:space="0" w:color="auto"/>
        <w:right w:val="none" w:sz="0" w:space="0" w:color="auto"/>
      </w:divBdr>
    </w:div>
    <w:div w:id="1906838599">
      <w:marLeft w:val="640"/>
      <w:marRight w:val="0"/>
      <w:marTop w:val="0"/>
      <w:marBottom w:val="0"/>
      <w:divBdr>
        <w:top w:val="none" w:sz="0" w:space="0" w:color="auto"/>
        <w:left w:val="none" w:sz="0" w:space="0" w:color="auto"/>
        <w:bottom w:val="none" w:sz="0" w:space="0" w:color="auto"/>
        <w:right w:val="none" w:sz="0" w:space="0" w:color="auto"/>
      </w:divBdr>
    </w:div>
    <w:div w:id="1906985368">
      <w:marLeft w:val="640"/>
      <w:marRight w:val="0"/>
      <w:marTop w:val="0"/>
      <w:marBottom w:val="0"/>
      <w:divBdr>
        <w:top w:val="none" w:sz="0" w:space="0" w:color="auto"/>
        <w:left w:val="none" w:sz="0" w:space="0" w:color="auto"/>
        <w:bottom w:val="none" w:sz="0" w:space="0" w:color="auto"/>
        <w:right w:val="none" w:sz="0" w:space="0" w:color="auto"/>
      </w:divBdr>
    </w:div>
    <w:div w:id="1907034298">
      <w:marLeft w:val="640"/>
      <w:marRight w:val="0"/>
      <w:marTop w:val="0"/>
      <w:marBottom w:val="0"/>
      <w:divBdr>
        <w:top w:val="none" w:sz="0" w:space="0" w:color="auto"/>
        <w:left w:val="none" w:sz="0" w:space="0" w:color="auto"/>
        <w:bottom w:val="none" w:sz="0" w:space="0" w:color="auto"/>
        <w:right w:val="none" w:sz="0" w:space="0" w:color="auto"/>
      </w:divBdr>
    </w:div>
    <w:div w:id="1907063167">
      <w:marLeft w:val="640"/>
      <w:marRight w:val="0"/>
      <w:marTop w:val="0"/>
      <w:marBottom w:val="0"/>
      <w:divBdr>
        <w:top w:val="none" w:sz="0" w:space="0" w:color="auto"/>
        <w:left w:val="none" w:sz="0" w:space="0" w:color="auto"/>
        <w:bottom w:val="none" w:sz="0" w:space="0" w:color="auto"/>
        <w:right w:val="none" w:sz="0" w:space="0" w:color="auto"/>
      </w:divBdr>
    </w:div>
    <w:div w:id="1907103129">
      <w:marLeft w:val="640"/>
      <w:marRight w:val="0"/>
      <w:marTop w:val="0"/>
      <w:marBottom w:val="0"/>
      <w:divBdr>
        <w:top w:val="none" w:sz="0" w:space="0" w:color="auto"/>
        <w:left w:val="none" w:sz="0" w:space="0" w:color="auto"/>
        <w:bottom w:val="none" w:sz="0" w:space="0" w:color="auto"/>
        <w:right w:val="none" w:sz="0" w:space="0" w:color="auto"/>
      </w:divBdr>
    </w:div>
    <w:div w:id="1907107469">
      <w:marLeft w:val="640"/>
      <w:marRight w:val="0"/>
      <w:marTop w:val="0"/>
      <w:marBottom w:val="0"/>
      <w:divBdr>
        <w:top w:val="none" w:sz="0" w:space="0" w:color="auto"/>
        <w:left w:val="none" w:sz="0" w:space="0" w:color="auto"/>
        <w:bottom w:val="none" w:sz="0" w:space="0" w:color="auto"/>
        <w:right w:val="none" w:sz="0" w:space="0" w:color="auto"/>
      </w:divBdr>
    </w:div>
    <w:div w:id="1907108303">
      <w:marLeft w:val="640"/>
      <w:marRight w:val="0"/>
      <w:marTop w:val="0"/>
      <w:marBottom w:val="0"/>
      <w:divBdr>
        <w:top w:val="none" w:sz="0" w:space="0" w:color="auto"/>
        <w:left w:val="none" w:sz="0" w:space="0" w:color="auto"/>
        <w:bottom w:val="none" w:sz="0" w:space="0" w:color="auto"/>
        <w:right w:val="none" w:sz="0" w:space="0" w:color="auto"/>
      </w:divBdr>
    </w:div>
    <w:div w:id="1907185728">
      <w:marLeft w:val="640"/>
      <w:marRight w:val="0"/>
      <w:marTop w:val="0"/>
      <w:marBottom w:val="0"/>
      <w:divBdr>
        <w:top w:val="none" w:sz="0" w:space="0" w:color="auto"/>
        <w:left w:val="none" w:sz="0" w:space="0" w:color="auto"/>
        <w:bottom w:val="none" w:sz="0" w:space="0" w:color="auto"/>
        <w:right w:val="none" w:sz="0" w:space="0" w:color="auto"/>
      </w:divBdr>
    </w:div>
    <w:div w:id="1907259945">
      <w:marLeft w:val="640"/>
      <w:marRight w:val="0"/>
      <w:marTop w:val="0"/>
      <w:marBottom w:val="0"/>
      <w:divBdr>
        <w:top w:val="none" w:sz="0" w:space="0" w:color="auto"/>
        <w:left w:val="none" w:sz="0" w:space="0" w:color="auto"/>
        <w:bottom w:val="none" w:sz="0" w:space="0" w:color="auto"/>
        <w:right w:val="none" w:sz="0" w:space="0" w:color="auto"/>
      </w:divBdr>
    </w:div>
    <w:div w:id="1907446522">
      <w:marLeft w:val="640"/>
      <w:marRight w:val="0"/>
      <w:marTop w:val="0"/>
      <w:marBottom w:val="0"/>
      <w:divBdr>
        <w:top w:val="none" w:sz="0" w:space="0" w:color="auto"/>
        <w:left w:val="none" w:sz="0" w:space="0" w:color="auto"/>
        <w:bottom w:val="none" w:sz="0" w:space="0" w:color="auto"/>
        <w:right w:val="none" w:sz="0" w:space="0" w:color="auto"/>
      </w:divBdr>
    </w:div>
    <w:div w:id="1907451673">
      <w:marLeft w:val="640"/>
      <w:marRight w:val="0"/>
      <w:marTop w:val="0"/>
      <w:marBottom w:val="0"/>
      <w:divBdr>
        <w:top w:val="none" w:sz="0" w:space="0" w:color="auto"/>
        <w:left w:val="none" w:sz="0" w:space="0" w:color="auto"/>
        <w:bottom w:val="none" w:sz="0" w:space="0" w:color="auto"/>
        <w:right w:val="none" w:sz="0" w:space="0" w:color="auto"/>
      </w:divBdr>
    </w:div>
    <w:div w:id="1907564872">
      <w:marLeft w:val="640"/>
      <w:marRight w:val="0"/>
      <w:marTop w:val="0"/>
      <w:marBottom w:val="0"/>
      <w:divBdr>
        <w:top w:val="none" w:sz="0" w:space="0" w:color="auto"/>
        <w:left w:val="none" w:sz="0" w:space="0" w:color="auto"/>
        <w:bottom w:val="none" w:sz="0" w:space="0" w:color="auto"/>
        <w:right w:val="none" w:sz="0" w:space="0" w:color="auto"/>
      </w:divBdr>
    </w:div>
    <w:div w:id="1907573054">
      <w:marLeft w:val="640"/>
      <w:marRight w:val="0"/>
      <w:marTop w:val="0"/>
      <w:marBottom w:val="0"/>
      <w:divBdr>
        <w:top w:val="none" w:sz="0" w:space="0" w:color="auto"/>
        <w:left w:val="none" w:sz="0" w:space="0" w:color="auto"/>
        <w:bottom w:val="none" w:sz="0" w:space="0" w:color="auto"/>
        <w:right w:val="none" w:sz="0" w:space="0" w:color="auto"/>
      </w:divBdr>
    </w:div>
    <w:div w:id="1907640535">
      <w:marLeft w:val="640"/>
      <w:marRight w:val="0"/>
      <w:marTop w:val="0"/>
      <w:marBottom w:val="0"/>
      <w:divBdr>
        <w:top w:val="none" w:sz="0" w:space="0" w:color="auto"/>
        <w:left w:val="none" w:sz="0" w:space="0" w:color="auto"/>
        <w:bottom w:val="none" w:sz="0" w:space="0" w:color="auto"/>
        <w:right w:val="none" w:sz="0" w:space="0" w:color="auto"/>
      </w:divBdr>
    </w:div>
    <w:div w:id="1907691569">
      <w:marLeft w:val="640"/>
      <w:marRight w:val="0"/>
      <w:marTop w:val="0"/>
      <w:marBottom w:val="0"/>
      <w:divBdr>
        <w:top w:val="none" w:sz="0" w:space="0" w:color="auto"/>
        <w:left w:val="none" w:sz="0" w:space="0" w:color="auto"/>
        <w:bottom w:val="none" w:sz="0" w:space="0" w:color="auto"/>
        <w:right w:val="none" w:sz="0" w:space="0" w:color="auto"/>
      </w:divBdr>
    </w:div>
    <w:div w:id="1907758588">
      <w:marLeft w:val="640"/>
      <w:marRight w:val="0"/>
      <w:marTop w:val="0"/>
      <w:marBottom w:val="0"/>
      <w:divBdr>
        <w:top w:val="none" w:sz="0" w:space="0" w:color="auto"/>
        <w:left w:val="none" w:sz="0" w:space="0" w:color="auto"/>
        <w:bottom w:val="none" w:sz="0" w:space="0" w:color="auto"/>
        <w:right w:val="none" w:sz="0" w:space="0" w:color="auto"/>
      </w:divBdr>
    </w:div>
    <w:div w:id="1907762106">
      <w:marLeft w:val="640"/>
      <w:marRight w:val="0"/>
      <w:marTop w:val="0"/>
      <w:marBottom w:val="0"/>
      <w:divBdr>
        <w:top w:val="none" w:sz="0" w:space="0" w:color="auto"/>
        <w:left w:val="none" w:sz="0" w:space="0" w:color="auto"/>
        <w:bottom w:val="none" w:sz="0" w:space="0" w:color="auto"/>
        <w:right w:val="none" w:sz="0" w:space="0" w:color="auto"/>
      </w:divBdr>
    </w:div>
    <w:div w:id="1907908816">
      <w:marLeft w:val="640"/>
      <w:marRight w:val="0"/>
      <w:marTop w:val="0"/>
      <w:marBottom w:val="0"/>
      <w:divBdr>
        <w:top w:val="none" w:sz="0" w:space="0" w:color="auto"/>
        <w:left w:val="none" w:sz="0" w:space="0" w:color="auto"/>
        <w:bottom w:val="none" w:sz="0" w:space="0" w:color="auto"/>
        <w:right w:val="none" w:sz="0" w:space="0" w:color="auto"/>
      </w:divBdr>
    </w:div>
    <w:div w:id="1907909170">
      <w:marLeft w:val="640"/>
      <w:marRight w:val="0"/>
      <w:marTop w:val="0"/>
      <w:marBottom w:val="0"/>
      <w:divBdr>
        <w:top w:val="none" w:sz="0" w:space="0" w:color="auto"/>
        <w:left w:val="none" w:sz="0" w:space="0" w:color="auto"/>
        <w:bottom w:val="none" w:sz="0" w:space="0" w:color="auto"/>
        <w:right w:val="none" w:sz="0" w:space="0" w:color="auto"/>
      </w:divBdr>
    </w:div>
    <w:div w:id="1907910003">
      <w:marLeft w:val="640"/>
      <w:marRight w:val="0"/>
      <w:marTop w:val="0"/>
      <w:marBottom w:val="0"/>
      <w:divBdr>
        <w:top w:val="none" w:sz="0" w:space="0" w:color="auto"/>
        <w:left w:val="none" w:sz="0" w:space="0" w:color="auto"/>
        <w:bottom w:val="none" w:sz="0" w:space="0" w:color="auto"/>
        <w:right w:val="none" w:sz="0" w:space="0" w:color="auto"/>
      </w:divBdr>
    </w:div>
    <w:div w:id="1908027620">
      <w:marLeft w:val="640"/>
      <w:marRight w:val="0"/>
      <w:marTop w:val="0"/>
      <w:marBottom w:val="0"/>
      <w:divBdr>
        <w:top w:val="none" w:sz="0" w:space="0" w:color="auto"/>
        <w:left w:val="none" w:sz="0" w:space="0" w:color="auto"/>
        <w:bottom w:val="none" w:sz="0" w:space="0" w:color="auto"/>
        <w:right w:val="none" w:sz="0" w:space="0" w:color="auto"/>
      </w:divBdr>
    </w:div>
    <w:div w:id="1908029379">
      <w:marLeft w:val="640"/>
      <w:marRight w:val="0"/>
      <w:marTop w:val="0"/>
      <w:marBottom w:val="0"/>
      <w:divBdr>
        <w:top w:val="none" w:sz="0" w:space="0" w:color="auto"/>
        <w:left w:val="none" w:sz="0" w:space="0" w:color="auto"/>
        <w:bottom w:val="none" w:sz="0" w:space="0" w:color="auto"/>
        <w:right w:val="none" w:sz="0" w:space="0" w:color="auto"/>
      </w:divBdr>
    </w:div>
    <w:div w:id="1908034380">
      <w:marLeft w:val="640"/>
      <w:marRight w:val="0"/>
      <w:marTop w:val="0"/>
      <w:marBottom w:val="0"/>
      <w:divBdr>
        <w:top w:val="none" w:sz="0" w:space="0" w:color="auto"/>
        <w:left w:val="none" w:sz="0" w:space="0" w:color="auto"/>
        <w:bottom w:val="none" w:sz="0" w:space="0" w:color="auto"/>
        <w:right w:val="none" w:sz="0" w:space="0" w:color="auto"/>
      </w:divBdr>
    </w:div>
    <w:div w:id="1908222440">
      <w:marLeft w:val="640"/>
      <w:marRight w:val="0"/>
      <w:marTop w:val="0"/>
      <w:marBottom w:val="0"/>
      <w:divBdr>
        <w:top w:val="none" w:sz="0" w:space="0" w:color="auto"/>
        <w:left w:val="none" w:sz="0" w:space="0" w:color="auto"/>
        <w:bottom w:val="none" w:sz="0" w:space="0" w:color="auto"/>
        <w:right w:val="none" w:sz="0" w:space="0" w:color="auto"/>
      </w:divBdr>
    </w:div>
    <w:div w:id="1908295912">
      <w:marLeft w:val="640"/>
      <w:marRight w:val="0"/>
      <w:marTop w:val="0"/>
      <w:marBottom w:val="0"/>
      <w:divBdr>
        <w:top w:val="none" w:sz="0" w:space="0" w:color="auto"/>
        <w:left w:val="none" w:sz="0" w:space="0" w:color="auto"/>
        <w:bottom w:val="none" w:sz="0" w:space="0" w:color="auto"/>
        <w:right w:val="none" w:sz="0" w:space="0" w:color="auto"/>
      </w:divBdr>
    </w:div>
    <w:div w:id="1908297068">
      <w:marLeft w:val="640"/>
      <w:marRight w:val="0"/>
      <w:marTop w:val="0"/>
      <w:marBottom w:val="0"/>
      <w:divBdr>
        <w:top w:val="none" w:sz="0" w:space="0" w:color="auto"/>
        <w:left w:val="none" w:sz="0" w:space="0" w:color="auto"/>
        <w:bottom w:val="none" w:sz="0" w:space="0" w:color="auto"/>
        <w:right w:val="none" w:sz="0" w:space="0" w:color="auto"/>
      </w:divBdr>
    </w:div>
    <w:div w:id="1908299818">
      <w:marLeft w:val="640"/>
      <w:marRight w:val="0"/>
      <w:marTop w:val="0"/>
      <w:marBottom w:val="0"/>
      <w:divBdr>
        <w:top w:val="none" w:sz="0" w:space="0" w:color="auto"/>
        <w:left w:val="none" w:sz="0" w:space="0" w:color="auto"/>
        <w:bottom w:val="none" w:sz="0" w:space="0" w:color="auto"/>
        <w:right w:val="none" w:sz="0" w:space="0" w:color="auto"/>
      </w:divBdr>
    </w:div>
    <w:div w:id="1908299855">
      <w:marLeft w:val="640"/>
      <w:marRight w:val="0"/>
      <w:marTop w:val="0"/>
      <w:marBottom w:val="0"/>
      <w:divBdr>
        <w:top w:val="none" w:sz="0" w:space="0" w:color="auto"/>
        <w:left w:val="none" w:sz="0" w:space="0" w:color="auto"/>
        <w:bottom w:val="none" w:sz="0" w:space="0" w:color="auto"/>
        <w:right w:val="none" w:sz="0" w:space="0" w:color="auto"/>
      </w:divBdr>
    </w:div>
    <w:div w:id="1908302438">
      <w:marLeft w:val="640"/>
      <w:marRight w:val="0"/>
      <w:marTop w:val="0"/>
      <w:marBottom w:val="0"/>
      <w:divBdr>
        <w:top w:val="none" w:sz="0" w:space="0" w:color="auto"/>
        <w:left w:val="none" w:sz="0" w:space="0" w:color="auto"/>
        <w:bottom w:val="none" w:sz="0" w:space="0" w:color="auto"/>
        <w:right w:val="none" w:sz="0" w:space="0" w:color="auto"/>
      </w:divBdr>
    </w:div>
    <w:div w:id="1908371035">
      <w:marLeft w:val="640"/>
      <w:marRight w:val="0"/>
      <w:marTop w:val="0"/>
      <w:marBottom w:val="0"/>
      <w:divBdr>
        <w:top w:val="none" w:sz="0" w:space="0" w:color="auto"/>
        <w:left w:val="none" w:sz="0" w:space="0" w:color="auto"/>
        <w:bottom w:val="none" w:sz="0" w:space="0" w:color="auto"/>
        <w:right w:val="none" w:sz="0" w:space="0" w:color="auto"/>
      </w:divBdr>
    </w:div>
    <w:div w:id="1908413403">
      <w:marLeft w:val="640"/>
      <w:marRight w:val="0"/>
      <w:marTop w:val="0"/>
      <w:marBottom w:val="0"/>
      <w:divBdr>
        <w:top w:val="none" w:sz="0" w:space="0" w:color="auto"/>
        <w:left w:val="none" w:sz="0" w:space="0" w:color="auto"/>
        <w:bottom w:val="none" w:sz="0" w:space="0" w:color="auto"/>
        <w:right w:val="none" w:sz="0" w:space="0" w:color="auto"/>
      </w:divBdr>
    </w:div>
    <w:div w:id="1908495689">
      <w:marLeft w:val="640"/>
      <w:marRight w:val="0"/>
      <w:marTop w:val="0"/>
      <w:marBottom w:val="0"/>
      <w:divBdr>
        <w:top w:val="none" w:sz="0" w:space="0" w:color="auto"/>
        <w:left w:val="none" w:sz="0" w:space="0" w:color="auto"/>
        <w:bottom w:val="none" w:sz="0" w:space="0" w:color="auto"/>
        <w:right w:val="none" w:sz="0" w:space="0" w:color="auto"/>
      </w:divBdr>
    </w:div>
    <w:div w:id="1908563842">
      <w:marLeft w:val="640"/>
      <w:marRight w:val="0"/>
      <w:marTop w:val="0"/>
      <w:marBottom w:val="0"/>
      <w:divBdr>
        <w:top w:val="none" w:sz="0" w:space="0" w:color="auto"/>
        <w:left w:val="none" w:sz="0" w:space="0" w:color="auto"/>
        <w:bottom w:val="none" w:sz="0" w:space="0" w:color="auto"/>
        <w:right w:val="none" w:sz="0" w:space="0" w:color="auto"/>
      </w:divBdr>
    </w:div>
    <w:div w:id="1908612563">
      <w:marLeft w:val="640"/>
      <w:marRight w:val="0"/>
      <w:marTop w:val="0"/>
      <w:marBottom w:val="0"/>
      <w:divBdr>
        <w:top w:val="none" w:sz="0" w:space="0" w:color="auto"/>
        <w:left w:val="none" w:sz="0" w:space="0" w:color="auto"/>
        <w:bottom w:val="none" w:sz="0" w:space="0" w:color="auto"/>
        <w:right w:val="none" w:sz="0" w:space="0" w:color="auto"/>
      </w:divBdr>
    </w:div>
    <w:div w:id="1908685386">
      <w:marLeft w:val="640"/>
      <w:marRight w:val="0"/>
      <w:marTop w:val="0"/>
      <w:marBottom w:val="0"/>
      <w:divBdr>
        <w:top w:val="none" w:sz="0" w:space="0" w:color="auto"/>
        <w:left w:val="none" w:sz="0" w:space="0" w:color="auto"/>
        <w:bottom w:val="none" w:sz="0" w:space="0" w:color="auto"/>
        <w:right w:val="none" w:sz="0" w:space="0" w:color="auto"/>
      </w:divBdr>
    </w:div>
    <w:div w:id="1908957632">
      <w:marLeft w:val="640"/>
      <w:marRight w:val="0"/>
      <w:marTop w:val="0"/>
      <w:marBottom w:val="0"/>
      <w:divBdr>
        <w:top w:val="none" w:sz="0" w:space="0" w:color="auto"/>
        <w:left w:val="none" w:sz="0" w:space="0" w:color="auto"/>
        <w:bottom w:val="none" w:sz="0" w:space="0" w:color="auto"/>
        <w:right w:val="none" w:sz="0" w:space="0" w:color="auto"/>
      </w:divBdr>
    </w:div>
    <w:div w:id="1908998763">
      <w:marLeft w:val="640"/>
      <w:marRight w:val="0"/>
      <w:marTop w:val="0"/>
      <w:marBottom w:val="0"/>
      <w:divBdr>
        <w:top w:val="none" w:sz="0" w:space="0" w:color="auto"/>
        <w:left w:val="none" w:sz="0" w:space="0" w:color="auto"/>
        <w:bottom w:val="none" w:sz="0" w:space="0" w:color="auto"/>
        <w:right w:val="none" w:sz="0" w:space="0" w:color="auto"/>
      </w:divBdr>
    </w:div>
    <w:div w:id="1909071968">
      <w:marLeft w:val="640"/>
      <w:marRight w:val="0"/>
      <w:marTop w:val="0"/>
      <w:marBottom w:val="0"/>
      <w:divBdr>
        <w:top w:val="none" w:sz="0" w:space="0" w:color="auto"/>
        <w:left w:val="none" w:sz="0" w:space="0" w:color="auto"/>
        <w:bottom w:val="none" w:sz="0" w:space="0" w:color="auto"/>
        <w:right w:val="none" w:sz="0" w:space="0" w:color="auto"/>
      </w:divBdr>
    </w:div>
    <w:div w:id="1909076804">
      <w:marLeft w:val="640"/>
      <w:marRight w:val="0"/>
      <w:marTop w:val="0"/>
      <w:marBottom w:val="0"/>
      <w:divBdr>
        <w:top w:val="none" w:sz="0" w:space="0" w:color="auto"/>
        <w:left w:val="none" w:sz="0" w:space="0" w:color="auto"/>
        <w:bottom w:val="none" w:sz="0" w:space="0" w:color="auto"/>
        <w:right w:val="none" w:sz="0" w:space="0" w:color="auto"/>
      </w:divBdr>
    </w:div>
    <w:div w:id="1909144297">
      <w:marLeft w:val="640"/>
      <w:marRight w:val="0"/>
      <w:marTop w:val="0"/>
      <w:marBottom w:val="0"/>
      <w:divBdr>
        <w:top w:val="none" w:sz="0" w:space="0" w:color="auto"/>
        <w:left w:val="none" w:sz="0" w:space="0" w:color="auto"/>
        <w:bottom w:val="none" w:sz="0" w:space="0" w:color="auto"/>
        <w:right w:val="none" w:sz="0" w:space="0" w:color="auto"/>
      </w:divBdr>
    </w:div>
    <w:div w:id="1909147058">
      <w:marLeft w:val="640"/>
      <w:marRight w:val="0"/>
      <w:marTop w:val="0"/>
      <w:marBottom w:val="0"/>
      <w:divBdr>
        <w:top w:val="none" w:sz="0" w:space="0" w:color="auto"/>
        <w:left w:val="none" w:sz="0" w:space="0" w:color="auto"/>
        <w:bottom w:val="none" w:sz="0" w:space="0" w:color="auto"/>
        <w:right w:val="none" w:sz="0" w:space="0" w:color="auto"/>
      </w:divBdr>
    </w:div>
    <w:div w:id="1909150599">
      <w:marLeft w:val="640"/>
      <w:marRight w:val="0"/>
      <w:marTop w:val="0"/>
      <w:marBottom w:val="0"/>
      <w:divBdr>
        <w:top w:val="none" w:sz="0" w:space="0" w:color="auto"/>
        <w:left w:val="none" w:sz="0" w:space="0" w:color="auto"/>
        <w:bottom w:val="none" w:sz="0" w:space="0" w:color="auto"/>
        <w:right w:val="none" w:sz="0" w:space="0" w:color="auto"/>
      </w:divBdr>
    </w:div>
    <w:div w:id="1909151742">
      <w:marLeft w:val="640"/>
      <w:marRight w:val="0"/>
      <w:marTop w:val="0"/>
      <w:marBottom w:val="0"/>
      <w:divBdr>
        <w:top w:val="none" w:sz="0" w:space="0" w:color="auto"/>
        <w:left w:val="none" w:sz="0" w:space="0" w:color="auto"/>
        <w:bottom w:val="none" w:sz="0" w:space="0" w:color="auto"/>
        <w:right w:val="none" w:sz="0" w:space="0" w:color="auto"/>
      </w:divBdr>
    </w:div>
    <w:div w:id="1909222385">
      <w:marLeft w:val="640"/>
      <w:marRight w:val="0"/>
      <w:marTop w:val="0"/>
      <w:marBottom w:val="0"/>
      <w:divBdr>
        <w:top w:val="none" w:sz="0" w:space="0" w:color="auto"/>
        <w:left w:val="none" w:sz="0" w:space="0" w:color="auto"/>
        <w:bottom w:val="none" w:sz="0" w:space="0" w:color="auto"/>
        <w:right w:val="none" w:sz="0" w:space="0" w:color="auto"/>
      </w:divBdr>
    </w:div>
    <w:div w:id="1909270677">
      <w:marLeft w:val="640"/>
      <w:marRight w:val="0"/>
      <w:marTop w:val="0"/>
      <w:marBottom w:val="0"/>
      <w:divBdr>
        <w:top w:val="none" w:sz="0" w:space="0" w:color="auto"/>
        <w:left w:val="none" w:sz="0" w:space="0" w:color="auto"/>
        <w:bottom w:val="none" w:sz="0" w:space="0" w:color="auto"/>
        <w:right w:val="none" w:sz="0" w:space="0" w:color="auto"/>
      </w:divBdr>
    </w:div>
    <w:div w:id="1909412073">
      <w:marLeft w:val="640"/>
      <w:marRight w:val="0"/>
      <w:marTop w:val="0"/>
      <w:marBottom w:val="0"/>
      <w:divBdr>
        <w:top w:val="none" w:sz="0" w:space="0" w:color="auto"/>
        <w:left w:val="none" w:sz="0" w:space="0" w:color="auto"/>
        <w:bottom w:val="none" w:sz="0" w:space="0" w:color="auto"/>
        <w:right w:val="none" w:sz="0" w:space="0" w:color="auto"/>
      </w:divBdr>
    </w:div>
    <w:div w:id="1909461423">
      <w:marLeft w:val="640"/>
      <w:marRight w:val="0"/>
      <w:marTop w:val="0"/>
      <w:marBottom w:val="0"/>
      <w:divBdr>
        <w:top w:val="none" w:sz="0" w:space="0" w:color="auto"/>
        <w:left w:val="none" w:sz="0" w:space="0" w:color="auto"/>
        <w:bottom w:val="none" w:sz="0" w:space="0" w:color="auto"/>
        <w:right w:val="none" w:sz="0" w:space="0" w:color="auto"/>
      </w:divBdr>
    </w:div>
    <w:div w:id="1909606938">
      <w:marLeft w:val="640"/>
      <w:marRight w:val="0"/>
      <w:marTop w:val="0"/>
      <w:marBottom w:val="0"/>
      <w:divBdr>
        <w:top w:val="none" w:sz="0" w:space="0" w:color="auto"/>
        <w:left w:val="none" w:sz="0" w:space="0" w:color="auto"/>
        <w:bottom w:val="none" w:sz="0" w:space="0" w:color="auto"/>
        <w:right w:val="none" w:sz="0" w:space="0" w:color="auto"/>
      </w:divBdr>
    </w:div>
    <w:div w:id="1909607324">
      <w:marLeft w:val="640"/>
      <w:marRight w:val="0"/>
      <w:marTop w:val="0"/>
      <w:marBottom w:val="0"/>
      <w:divBdr>
        <w:top w:val="none" w:sz="0" w:space="0" w:color="auto"/>
        <w:left w:val="none" w:sz="0" w:space="0" w:color="auto"/>
        <w:bottom w:val="none" w:sz="0" w:space="0" w:color="auto"/>
        <w:right w:val="none" w:sz="0" w:space="0" w:color="auto"/>
      </w:divBdr>
    </w:div>
    <w:div w:id="1909655492">
      <w:marLeft w:val="640"/>
      <w:marRight w:val="0"/>
      <w:marTop w:val="0"/>
      <w:marBottom w:val="0"/>
      <w:divBdr>
        <w:top w:val="none" w:sz="0" w:space="0" w:color="auto"/>
        <w:left w:val="none" w:sz="0" w:space="0" w:color="auto"/>
        <w:bottom w:val="none" w:sz="0" w:space="0" w:color="auto"/>
        <w:right w:val="none" w:sz="0" w:space="0" w:color="auto"/>
      </w:divBdr>
    </w:div>
    <w:div w:id="1909684570">
      <w:marLeft w:val="640"/>
      <w:marRight w:val="0"/>
      <w:marTop w:val="0"/>
      <w:marBottom w:val="0"/>
      <w:divBdr>
        <w:top w:val="none" w:sz="0" w:space="0" w:color="auto"/>
        <w:left w:val="none" w:sz="0" w:space="0" w:color="auto"/>
        <w:bottom w:val="none" w:sz="0" w:space="0" w:color="auto"/>
        <w:right w:val="none" w:sz="0" w:space="0" w:color="auto"/>
      </w:divBdr>
    </w:div>
    <w:div w:id="1909724940">
      <w:marLeft w:val="640"/>
      <w:marRight w:val="0"/>
      <w:marTop w:val="0"/>
      <w:marBottom w:val="0"/>
      <w:divBdr>
        <w:top w:val="none" w:sz="0" w:space="0" w:color="auto"/>
        <w:left w:val="none" w:sz="0" w:space="0" w:color="auto"/>
        <w:bottom w:val="none" w:sz="0" w:space="0" w:color="auto"/>
        <w:right w:val="none" w:sz="0" w:space="0" w:color="auto"/>
      </w:divBdr>
    </w:div>
    <w:div w:id="1909806816">
      <w:marLeft w:val="640"/>
      <w:marRight w:val="0"/>
      <w:marTop w:val="0"/>
      <w:marBottom w:val="0"/>
      <w:divBdr>
        <w:top w:val="none" w:sz="0" w:space="0" w:color="auto"/>
        <w:left w:val="none" w:sz="0" w:space="0" w:color="auto"/>
        <w:bottom w:val="none" w:sz="0" w:space="0" w:color="auto"/>
        <w:right w:val="none" w:sz="0" w:space="0" w:color="auto"/>
      </w:divBdr>
    </w:div>
    <w:div w:id="1909992395">
      <w:marLeft w:val="640"/>
      <w:marRight w:val="0"/>
      <w:marTop w:val="0"/>
      <w:marBottom w:val="0"/>
      <w:divBdr>
        <w:top w:val="none" w:sz="0" w:space="0" w:color="auto"/>
        <w:left w:val="none" w:sz="0" w:space="0" w:color="auto"/>
        <w:bottom w:val="none" w:sz="0" w:space="0" w:color="auto"/>
        <w:right w:val="none" w:sz="0" w:space="0" w:color="auto"/>
      </w:divBdr>
    </w:div>
    <w:div w:id="1909997278">
      <w:marLeft w:val="640"/>
      <w:marRight w:val="0"/>
      <w:marTop w:val="0"/>
      <w:marBottom w:val="0"/>
      <w:divBdr>
        <w:top w:val="none" w:sz="0" w:space="0" w:color="auto"/>
        <w:left w:val="none" w:sz="0" w:space="0" w:color="auto"/>
        <w:bottom w:val="none" w:sz="0" w:space="0" w:color="auto"/>
        <w:right w:val="none" w:sz="0" w:space="0" w:color="auto"/>
      </w:divBdr>
    </w:div>
    <w:div w:id="1910073309">
      <w:marLeft w:val="640"/>
      <w:marRight w:val="0"/>
      <w:marTop w:val="0"/>
      <w:marBottom w:val="0"/>
      <w:divBdr>
        <w:top w:val="none" w:sz="0" w:space="0" w:color="auto"/>
        <w:left w:val="none" w:sz="0" w:space="0" w:color="auto"/>
        <w:bottom w:val="none" w:sz="0" w:space="0" w:color="auto"/>
        <w:right w:val="none" w:sz="0" w:space="0" w:color="auto"/>
      </w:divBdr>
    </w:div>
    <w:div w:id="1910073513">
      <w:marLeft w:val="640"/>
      <w:marRight w:val="0"/>
      <w:marTop w:val="0"/>
      <w:marBottom w:val="0"/>
      <w:divBdr>
        <w:top w:val="none" w:sz="0" w:space="0" w:color="auto"/>
        <w:left w:val="none" w:sz="0" w:space="0" w:color="auto"/>
        <w:bottom w:val="none" w:sz="0" w:space="0" w:color="auto"/>
        <w:right w:val="none" w:sz="0" w:space="0" w:color="auto"/>
      </w:divBdr>
    </w:div>
    <w:div w:id="1910186335">
      <w:marLeft w:val="640"/>
      <w:marRight w:val="0"/>
      <w:marTop w:val="0"/>
      <w:marBottom w:val="0"/>
      <w:divBdr>
        <w:top w:val="none" w:sz="0" w:space="0" w:color="auto"/>
        <w:left w:val="none" w:sz="0" w:space="0" w:color="auto"/>
        <w:bottom w:val="none" w:sz="0" w:space="0" w:color="auto"/>
        <w:right w:val="none" w:sz="0" w:space="0" w:color="auto"/>
      </w:divBdr>
    </w:div>
    <w:div w:id="1910193403">
      <w:marLeft w:val="640"/>
      <w:marRight w:val="0"/>
      <w:marTop w:val="0"/>
      <w:marBottom w:val="0"/>
      <w:divBdr>
        <w:top w:val="none" w:sz="0" w:space="0" w:color="auto"/>
        <w:left w:val="none" w:sz="0" w:space="0" w:color="auto"/>
        <w:bottom w:val="none" w:sz="0" w:space="0" w:color="auto"/>
        <w:right w:val="none" w:sz="0" w:space="0" w:color="auto"/>
      </w:divBdr>
    </w:div>
    <w:div w:id="1910265482">
      <w:marLeft w:val="640"/>
      <w:marRight w:val="0"/>
      <w:marTop w:val="0"/>
      <w:marBottom w:val="0"/>
      <w:divBdr>
        <w:top w:val="none" w:sz="0" w:space="0" w:color="auto"/>
        <w:left w:val="none" w:sz="0" w:space="0" w:color="auto"/>
        <w:bottom w:val="none" w:sz="0" w:space="0" w:color="auto"/>
        <w:right w:val="none" w:sz="0" w:space="0" w:color="auto"/>
      </w:divBdr>
    </w:div>
    <w:div w:id="1910267768">
      <w:marLeft w:val="640"/>
      <w:marRight w:val="0"/>
      <w:marTop w:val="0"/>
      <w:marBottom w:val="0"/>
      <w:divBdr>
        <w:top w:val="none" w:sz="0" w:space="0" w:color="auto"/>
        <w:left w:val="none" w:sz="0" w:space="0" w:color="auto"/>
        <w:bottom w:val="none" w:sz="0" w:space="0" w:color="auto"/>
        <w:right w:val="none" w:sz="0" w:space="0" w:color="auto"/>
      </w:divBdr>
    </w:div>
    <w:div w:id="1910309329">
      <w:marLeft w:val="640"/>
      <w:marRight w:val="0"/>
      <w:marTop w:val="0"/>
      <w:marBottom w:val="0"/>
      <w:divBdr>
        <w:top w:val="none" w:sz="0" w:space="0" w:color="auto"/>
        <w:left w:val="none" w:sz="0" w:space="0" w:color="auto"/>
        <w:bottom w:val="none" w:sz="0" w:space="0" w:color="auto"/>
        <w:right w:val="none" w:sz="0" w:space="0" w:color="auto"/>
      </w:divBdr>
    </w:div>
    <w:div w:id="1910309680">
      <w:marLeft w:val="640"/>
      <w:marRight w:val="0"/>
      <w:marTop w:val="0"/>
      <w:marBottom w:val="0"/>
      <w:divBdr>
        <w:top w:val="none" w:sz="0" w:space="0" w:color="auto"/>
        <w:left w:val="none" w:sz="0" w:space="0" w:color="auto"/>
        <w:bottom w:val="none" w:sz="0" w:space="0" w:color="auto"/>
        <w:right w:val="none" w:sz="0" w:space="0" w:color="auto"/>
      </w:divBdr>
    </w:div>
    <w:div w:id="1910338345">
      <w:marLeft w:val="640"/>
      <w:marRight w:val="0"/>
      <w:marTop w:val="0"/>
      <w:marBottom w:val="0"/>
      <w:divBdr>
        <w:top w:val="none" w:sz="0" w:space="0" w:color="auto"/>
        <w:left w:val="none" w:sz="0" w:space="0" w:color="auto"/>
        <w:bottom w:val="none" w:sz="0" w:space="0" w:color="auto"/>
        <w:right w:val="none" w:sz="0" w:space="0" w:color="auto"/>
      </w:divBdr>
    </w:div>
    <w:div w:id="1910338609">
      <w:marLeft w:val="640"/>
      <w:marRight w:val="0"/>
      <w:marTop w:val="0"/>
      <w:marBottom w:val="0"/>
      <w:divBdr>
        <w:top w:val="none" w:sz="0" w:space="0" w:color="auto"/>
        <w:left w:val="none" w:sz="0" w:space="0" w:color="auto"/>
        <w:bottom w:val="none" w:sz="0" w:space="0" w:color="auto"/>
        <w:right w:val="none" w:sz="0" w:space="0" w:color="auto"/>
      </w:divBdr>
    </w:div>
    <w:div w:id="1910460519">
      <w:marLeft w:val="640"/>
      <w:marRight w:val="0"/>
      <w:marTop w:val="0"/>
      <w:marBottom w:val="0"/>
      <w:divBdr>
        <w:top w:val="none" w:sz="0" w:space="0" w:color="auto"/>
        <w:left w:val="none" w:sz="0" w:space="0" w:color="auto"/>
        <w:bottom w:val="none" w:sz="0" w:space="0" w:color="auto"/>
        <w:right w:val="none" w:sz="0" w:space="0" w:color="auto"/>
      </w:divBdr>
    </w:div>
    <w:div w:id="1910462545">
      <w:marLeft w:val="640"/>
      <w:marRight w:val="0"/>
      <w:marTop w:val="0"/>
      <w:marBottom w:val="0"/>
      <w:divBdr>
        <w:top w:val="none" w:sz="0" w:space="0" w:color="auto"/>
        <w:left w:val="none" w:sz="0" w:space="0" w:color="auto"/>
        <w:bottom w:val="none" w:sz="0" w:space="0" w:color="auto"/>
        <w:right w:val="none" w:sz="0" w:space="0" w:color="auto"/>
      </w:divBdr>
    </w:div>
    <w:div w:id="1910535140">
      <w:marLeft w:val="640"/>
      <w:marRight w:val="0"/>
      <w:marTop w:val="0"/>
      <w:marBottom w:val="0"/>
      <w:divBdr>
        <w:top w:val="none" w:sz="0" w:space="0" w:color="auto"/>
        <w:left w:val="none" w:sz="0" w:space="0" w:color="auto"/>
        <w:bottom w:val="none" w:sz="0" w:space="0" w:color="auto"/>
        <w:right w:val="none" w:sz="0" w:space="0" w:color="auto"/>
      </w:divBdr>
    </w:div>
    <w:div w:id="1910579810">
      <w:marLeft w:val="640"/>
      <w:marRight w:val="0"/>
      <w:marTop w:val="0"/>
      <w:marBottom w:val="0"/>
      <w:divBdr>
        <w:top w:val="none" w:sz="0" w:space="0" w:color="auto"/>
        <w:left w:val="none" w:sz="0" w:space="0" w:color="auto"/>
        <w:bottom w:val="none" w:sz="0" w:space="0" w:color="auto"/>
        <w:right w:val="none" w:sz="0" w:space="0" w:color="auto"/>
      </w:divBdr>
    </w:div>
    <w:div w:id="1910653383">
      <w:marLeft w:val="640"/>
      <w:marRight w:val="0"/>
      <w:marTop w:val="0"/>
      <w:marBottom w:val="0"/>
      <w:divBdr>
        <w:top w:val="none" w:sz="0" w:space="0" w:color="auto"/>
        <w:left w:val="none" w:sz="0" w:space="0" w:color="auto"/>
        <w:bottom w:val="none" w:sz="0" w:space="0" w:color="auto"/>
        <w:right w:val="none" w:sz="0" w:space="0" w:color="auto"/>
      </w:divBdr>
    </w:div>
    <w:div w:id="1910728624">
      <w:marLeft w:val="640"/>
      <w:marRight w:val="0"/>
      <w:marTop w:val="0"/>
      <w:marBottom w:val="0"/>
      <w:divBdr>
        <w:top w:val="none" w:sz="0" w:space="0" w:color="auto"/>
        <w:left w:val="none" w:sz="0" w:space="0" w:color="auto"/>
        <w:bottom w:val="none" w:sz="0" w:space="0" w:color="auto"/>
        <w:right w:val="none" w:sz="0" w:space="0" w:color="auto"/>
      </w:divBdr>
    </w:div>
    <w:div w:id="1910731216">
      <w:marLeft w:val="640"/>
      <w:marRight w:val="0"/>
      <w:marTop w:val="0"/>
      <w:marBottom w:val="0"/>
      <w:divBdr>
        <w:top w:val="none" w:sz="0" w:space="0" w:color="auto"/>
        <w:left w:val="none" w:sz="0" w:space="0" w:color="auto"/>
        <w:bottom w:val="none" w:sz="0" w:space="0" w:color="auto"/>
        <w:right w:val="none" w:sz="0" w:space="0" w:color="auto"/>
      </w:divBdr>
    </w:div>
    <w:div w:id="1910921228">
      <w:marLeft w:val="640"/>
      <w:marRight w:val="0"/>
      <w:marTop w:val="0"/>
      <w:marBottom w:val="0"/>
      <w:divBdr>
        <w:top w:val="none" w:sz="0" w:space="0" w:color="auto"/>
        <w:left w:val="none" w:sz="0" w:space="0" w:color="auto"/>
        <w:bottom w:val="none" w:sz="0" w:space="0" w:color="auto"/>
        <w:right w:val="none" w:sz="0" w:space="0" w:color="auto"/>
      </w:divBdr>
    </w:div>
    <w:div w:id="1910993413">
      <w:marLeft w:val="640"/>
      <w:marRight w:val="0"/>
      <w:marTop w:val="0"/>
      <w:marBottom w:val="0"/>
      <w:divBdr>
        <w:top w:val="none" w:sz="0" w:space="0" w:color="auto"/>
        <w:left w:val="none" w:sz="0" w:space="0" w:color="auto"/>
        <w:bottom w:val="none" w:sz="0" w:space="0" w:color="auto"/>
        <w:right w:val="none" w:sz="0" w:space="0" w:color="auto"/>
      </w:divBdr>
    </w:div>
    <w:div w:id="1911039284">
      <w:marLeft w:val="640"/>
      <w:marRight w:val="0"/>
      <w:marTop w:val="0"/>
      <w:marBottom w:val="0"/>
      <w:divBdr>
        <w:top w:val="none" w:sz="0" w:space="0" w:color="auto"/>
        <w:left w:val="none" w:sz="0" w:space="0" w:color="auto"/>
        <w:bottom w:val="none" w:sz="0" w:space="0" w:color="auto"/>
        <w:right w:val="none" w:sz="0" w:space="0" w:color="auto"/>
      </w:divBdr>
    </w:div>
    <w:div w:id="1911189781">
      <w:marLeft w:val="640"/>
      <w:marRight w:val="0"/>
      <w:marTop w:val="0"/>
      <w:marBottom w:val="0"/>
      <w:divBdr>
        <w:top w:val="none" w:sz="0" w:space="0" w:color="auto"/>
        <w:left w:val="none" w:sz="0" w:space="0" w:color="auto"/>
        <w:bottom w:val="none" w:sz="0" w:space="0" w:color="auto"/>
        <w:right w:val="none" w:sz="0" w:space="0" w:color="auto"/>
      </w:divBdr>
    </w:div>
    <w:div w:id="1911192482">
      <w:marLeft w:val="640"/>
      <w:marRight w:val="0"/>
      <w:marTop w:val="0"/>
      <w:marBottom w:val="0"/>
      <w:divBdr>
        <w:top w:val="none" w:sz="0" w:space="0" w:color="auto"/>
        <w:left w:val="none" w:sz="0" w:space="0" w:color="auto"/>
        <w:bottom w:val="none" w:sz="0" w:space="0" w:color="auto"/>
        <w:right w:val="none" w:sz="0" w:space="0" w:color="auto"/>
      </w:divBdr>
    </w:div>
    <w:div w:id="1911304680">
      <w:marLeft w:val="640"/>
      <w:marRight w:val="0"/>
      <w:marTop w:val="0"/>
      <w:marBottom w:val="0"/>
      <w:divBdr>
        <w:top w:val="none" w:sz="0" w:space="0" w:color="auto"/>
        <w:left w:val="none" w:sz="0" w:space="0" w:color="auto"/>
        <w:bottom w:val="none" w:sz="0" w:space="0" w:color="auto"/>
        <w:right w:val="none" w:sz="0" w:space="0" w:color="auto"/>
      </w:divBdr>
    </w:div>
    <w:div w:id="1911306409">
      <w:marLeft w:val="640"/>
      <w:marRight w:val="0"/>
      <w:marTop w:val="0"/>
      <w:marBottom w:val="0"/>
      <w:divBdr>
        <w:top w:val="none" w:sz="0" w:space="0" w:color="auto"/>
        <w:left w:val="none" w:sz="0" w:space="0" w:color="auto"/>
        <w:bottom w:val="none" w:sz="0" w:space="0" w:color="auto"/>
        <w:right w:val="none" w:sz="0" w:space="0" w:color="auto"/>
      </w:divBdr>
    </w:div>
    <w:div w:id="1911378121">
      <w:marLeft w:val="640"/>
      <w:marRight w:val="0"/>
      <w:marTop w:val="0"/>
      <w:marBottom w:val="0"/>
      <w:divBdr>
        <w:top w:val="none" w:sz="0" w:space="0" w:color="auto"/>
        <w:left w:val="none" w:sz="0" w:space="0" w:color="auto"/>
        <w:bottom w:val="none" w:sz="0" w:space="0" w:color="auto"/>
        <w:right w:val="none" w:sz="0" w:space="0" w:color="auto"/>
      </w:divBdr>
    </w:div>
    <w:div w:id="1911427176">
      <w:marLeft w:val="640"/>
      <w:marRight w:val="0"/>
      <w:marTop w:val="0"/>
      <w:marBottom w:val="0"/>
      <w:divBdr>
        <w:top w:val="none" w:sz="0" w:space="0" w:color="auto"/>
        <w:left w:val="none" w:sz="0" w:space="0" w:color="auto"/>
        <w:bottom w:val="none" w:sz="0" w:space="0" w:color="auto"/>
        <w:right w:val="none" w:sz="0" w:space="0" w:color="auto"/>
      </w:divBdr>
    </w:div>
    <w:div w:id="1911650746">
      <w:marLeft w:val="640"/>
      <w:marRight w:val="0"/>
      <w:marTop w:val="0"/>
      <w:marBottom w:val="0"/>
      <w:divBdr>
        <w:top w:val="none" w:sz="0" w:space="0" w:color="auto"/>
        <w:left w:val="none" w:sz="0" w:space="0" w:color="auto"/>
        <w:bottom w:val="none" w:sz="0" w:space="0" w:color="auto"/>
        <w:right w:val="none" w:sz="0" w:space="0" w:color="auto"/>
      </w:divBdr>
    </w:div>
    <w:div w:id="1911764719">
      <w:marLeft w:val="640"/>
      <w:marRight w:val="0"/>
      <w:marTop w:val="0"/>
      <w:marBottom w:val="0"/>
      <w:divBdr>
        <w:top w:val="none" w:sz="0" w:space="0" w:color="auto"/>
        <w:left w:val="none" w:sz="0" w:space="0" w:color="auto"/>
        <w:bottom w:val="none" w:sz="0" w:space="0" w:color="auto"/>
        <w:right w:val="none" w:sz="0" w:space="0" w:color="auto"/>
      </w:divBdr>
    </w:div>
    <w:div w:id="1911769399">
      <w:marLeft w:val="640"/>
      <w:marRight w:val="0"/>
      <w:marTop w:val="0"/>
      <w:marBottom w:val="0"/>
      <w:divBdr>
        <w:top w:val="none" w:sz="0" w:space="0" w:color="auto"/>
        <w:left w:val="none" w:sz="0" w:space="0" w:color="auto"/>
        <w:bottom w:val="none" w:sz="0" w:space="0" w:color="auto"/>
        <w:right w:val="none" w:sz="0" w:space="0" w:color="auto"/>
      </w:divBdr>
    </w:div>
    <w:div w:id="1911842198">
      <w:marLeft w:val="640"/>
      <w:marRight w:val="0"/>
      <w:marTop w:val="0"/>
      <w:marBottom w:val="0"/>
      <w:divBdr>
        <w:top w:val="none" w:sz="0" w:space="0" w:color="auto"/>
        <w:left w:val="none" w:sz="0" w:space="0" w:color="auto"/>
        <w:bottom w:val="none" w:sz="0" w:space="0" w:color="auto"/>
        <w:right w:val="none" w:sz="0" w:space="0" w:color="auto"/>
      </w:divBdr>
    </w:div>
    <w:div w:id="1911845085">
      <w:marLeft w:val="640"/>
      <w:marRight w:val="0"/>
      <w:marTop w:val="0"/>
      <w:marBottom w:val="0"/>
      <w:divBdr>
        <w:top w:val="none" w:sz="0" w:space="0" w:color="auto"/>
        <w:left w:val="none" w:sz="0" w:space="0" w:color="auto"/>
        <w:bottom w:val="none" w:sz="0" w:space="0" w:color="auto"/>
        <w:right w:val="none" w:sz="0" w:space="0" w:color="auto"/>
      </w:divBdr>
    </w:div>
    <w:div w:id="1911890177">
      <w:marLeft w:val="640"/>
      <w:marRight w:val="0"/>
      <w:marTop w:val="0"/>
      <w:marBottom w:val="0"/>
      <w:divBdr>
        <w:top w:val="none" w:sz="0" w:space="0" w:color="auto"/>
        <w:left w:val="none" w:sz="0" w:space="0" w:color="auto"/>
        <w:bottom w:val="none" w:sz="0" w:space="0" w:color="auto"/>
        <w:right w:val="none" w:sz="0" w:space="0" w:color="auto"/>
      </w:divBdr>
    </w:div>
    <w:div w:id="1911965985">
      <w:marLeft w:val="640"/>
      <w:marRight w:val="0"/>
      <w:marTop w:val="0"/>
      <w:marBottom w:val="0"/>
      <w:divBdr>
        <w:top w:val="none" w:sz="0" w:space="0" w:color="auto"/>
        <w:left w:val="none" w:sz="0" w:space="0" w:color="auto"/>
        <w:bottom w:val="none" w:sz="0" w:space="0" w:color="auto"/>
        <w:right w:val="none" w:sz="0" w:space="0" w:color="auto"/>
      </w:divBdr>
    </w:div>
    <w:div w:id="1912231109">
      <w:marLeft w:val="640"/>
      <w:marRight w:val="0"/>
      <w:marTop w:val="0"/>
      <w:marBottom w:val="0"/>
      <w:divBdr>
        <w:top w:val="none" w:sz="0" w:space="0" w:color="auto"/>
        <w:left w:val="none" w:sz="0" w:space="0" w:color="auto"/>
        <w:bottom w:val="none" w:sz="0" w:space="0" w:color="auto"/>
        <w:right w:val="none" w:sz="0" w:space="0" w:color="auto"/>
      </w:divBdr>
    </w:div>
    <w:div w:id="1912278082">
      <w:marLeft w:val="640"/>
      <w:marRight w:val="0"/>
      <w:marTop w:val="0"/>
      <w:marBottom w:val="0"/>
      <w:divBdr>
        <w:top w:val="none" w:sz="0" w:space="0" w:color="auto"/>
        <w:left w:val="none" w:sz="0" w:space="0" w:color="auto"/>
        <w:bottom w:val="none" w:sz="0" w:space="0" w:color="auto"/>
        <w:right w:val="none" w:sz="0" w:space="0" w:color="auto"/>
      </w:divBdr>
    </w:div>
    <w:div w:id="1912348100">
      <w:marLeft w:val="640"/>
      <w:marRight w:val="0"/>
      <w:marTop w:val="0"/>
      <w:marBottom w:val="0"/>
      <w:divBdr>
        <w:top w:val="none" w:sz="0" w:space="0" w:color="auto"/>
        <w:left w:val="none" w:sz="0" w:space="0" w:color="auto"/>
        <w:bottom w:val="none" w:sz="0" w:space="0" w:color="auto"/>
        <w:right w:val="none" w:sz="0" w:space="0" w:color="auto"/>
      </w:divBdr>
    </w:div>
    <w:div w:id="1912420642">
      <w:marLeft w:val="640"/>
      <w:marRight w:val="0"/>
      <w:marTop w:val="0"/>
      <w:marBottom w:val="0"/>
      <w:divBdr>
        <w:top w:val="none" w:sz="0" w:space="0" w:color="auto"/>
        <w:left w:val="none" w:sz="0" w:space="0" w:color="auto"/>
        <w:bottom w:val="none" w:sz="0" w:space="0" w:color="auto"/>
        <w:right w:val="none" w:sz="0" w:space="0" w:color="auto"/>
      </w:divBdr>
    </w:div>
    <w:div w:id="1912495593">
      <w:marLeft w:val="640"/>
      <w:marRight w:val="0"/>
      <w:marTop w:val="0"/>
      <w:marBottom w:val="0"/>
      <w:divBdr>
        <w:top w:val="none" w:sz="0" w:space="0" w:color="auto"/>
        <w:left w:val="none" w:sz="0" w:space="0" w:color="auto"/>
        <w:bottom w:val="none" w:sz="0" w:space="0" w:color="auto"/>
        <w:right w:val="none" w:sz="0" w:space="0" w:color="auto"/>
      </w:divBdr>
    </w:div>
    <w:div w:id="1912546589">
      <w:marLeft w:val="640"/>
      <w:marRight w:val="0"/>
      <w:marTop w:val="0"/>
      <w:marBottom w:val="0"/>
      <w:divBdr>
        <w:top w:val="none" w:sz="0" w:space="0" w:color="auto"/>
        <w:left w:val="none" w:sz="0" w:space="0" w:color="auto"/>
        <w:bottom w:val="none" w:sz="0" w:space="0" w:color="auto"/>
        <w:right w:val="none" w:sz="0" w:space="0" w:color="auto"/>
      </w:divBdr>
    </w:div>
    <w:div w:id="1912616353">
      <w:marLeft w:val="640"/>
      <w:marRight w:val="0"/>
      <w:marTop w:val="0"/>
      <w:marBottom w:val="0"/>
      <w:divBdr>
        <w:top w:val="none" w:sz="0" w:space="0" w:color="auto"/>
        <w:left w:val="none" w:sz="0" w:space="0" w:color="auto"/>
        <w:bottom w:val="none" w:sz="0" w:space="0" w:color="auto"/>
        <w:right w:val="none" w:sz="0" w:space="0" w:color="auto"/>
      </w:divBdr>
    </w:div>
    <w:div w:id="1912618395">
      <w:marLeft w:val="640"/>
      <w:marRight w:val="0"/>
      <w:marTop w:val="0"/>
      <w:marBottom w:val="0"/>
      <w:divBdr>
        <w:top w:val="none" w:sz="0" w:space="0" w:color="auto"/>
        <w:left w:val="none" w:sz="0" w:space="0" w:color="auto"/>
        <w:bottom w:val="none" w:sz="0" w:space="0" w:color="auto"/>
        <w:right w:val="none" w:sz="0" w:space="0" w:color="auto"/>
      </w:divBdr>
    </w:div>
    <w:div w:id="1912689641">
      <w:marLeft w:val="640"/>
      <w:marRight w:val="0"/>
      <w:marTop w:val="0"/>
      <w:marBottom w:val="0"/>
      <w:divBdr>
        <w:top w:val="none" w:sz="0" w:space="0" w:color="auto"/>
        <w:left w:val="none" w:sz="0" w:space="0" w:color="auto"/>
        <w:bottom w:val="none" w:sz="0" w:space="0" w:color="auto"/>
        <w:right w:val="none" w:sz="0" w:space="0" w:color="auto"/>
      </w:divBdr>
    </w:div>
    <w:div w:id="1912697808">
      <w:marLeft w:val="640"/>
      <w:marRight w:val="0"/>
      <w:marTop w:val="0"/>
      <w:marBottom w:val="0"/>
      <w:divBdr>
        <w:top w:val="none" w:sz="0" w:space="0" w:color="auto"/>
        <w:left w:val="none" w:sz="0" w:space="0" w:color="auto"/>
        <w:bottom w:val="none" w:sz="0" w:space="0" w:color="auto"/>
        <w:right w:val="none" w:sz="0" w:space="0" w:color="auto"/>
      </w:divBdr>
    </w:div>
    <w:div w:id="1912763428">
      <w:marLeft w:val="640"/>
      <w:marRight w:val="0"/>
      <w:marTop w:val="0"/>
      <w:marBottom w:val="0"/>
      <w:divBdr>
        <w:top w:val="none" w:sz="0" w:space="0" w:color="auto"/>
        <w:left w:val="none" w:sz="0" w:space="0" w:color="auto"/>
        <w:bottom w:val="none" w:sz="0" w:space="0" w:color="auto"/>
        <w:right w:val="none" w:sz="0" w:space="0" w:color="auto"/>
      </w:divBdr>
    </w:div>
    <w:div w:id="1912766259">
      <w:marLeft w:val="640"/>
      <w:marRight w:val="0"/>
      <w:marTop w:val="0"/>
      <w:marBottom w:val="0"/>
      <w:divBdr>
        <w:top w:val="none" w:sz="0" w:space="0" w:color="auto"/>
        <w:left w:val="none" w:sz="0" w:space="0" w:color="auto"/>
        <w:bottom w:val="none" w:sz="0" w:space="0" w:color="auto"/>
        <w:right w:val="none" w:sz="0" w:space="0" w:color="auto"/>
      </w:divBdr>
    </w:div>
    <w:div w:id="1912807083">
      <w:marLeft w:val="640"/>
      <w:marRight w:val="0"/>
      <w:marTop w:val="0"/>
      <w:marBottom w:val="0"/>
      <w:divBdr>
        <w:top w:val="none" w:sz="0" w:space="0" w:color="auto"/>
        <w:left w:val="none" w:sz="0" w:space="0" w:color="auto"/>
        <w:bottom w:val="none" w:sz="0" w:space="0" w:color="auto"/>
        <w:right w:val="none" w:sz="0" w:space="0" w:color="auto"/>
      </w:divBdr>
    </w:div>
    <w:div w:id="1912889637">
      <w:marLeft w:val="640"/>
      <w:marRight w:val="0"/>
      <w:marTop w:val="0"/>
      <w:marBottom w:val="0"/>
      <w:divBdr>
        <w:top w:val="none" w:sz="0" w:space="0" w:color="auto"/>
        <w:left w:val="none" w:sz="0" w:space="0" w:color="auto"/>
        <w:bottom w:val="none" w:sz="0" w:space="0" w:color="auto"/>
        <w:right w:val="none" w:sz="0" w:space="0" w:color="auto"/>
      </w:divBdr>
    </w:div>
    <w:div w:id="1912958999">
      <w:marLeft w:val="640"/>
      <w:marRight w:val="0"/>
      <w:marTop w:val="0"/>
      <w:marBottom w:val="0"/>
      <w:divBdr>
        <w:top w:val="none" w:sz="0" w:space="0" w:color="auto"/>
        <w:left w:val="none" w:sz="0" w:space="0" w:color="auto"/>
        <w:bottom w:val="none" w:sz="0" w:space="0" w:color="auto"/>
        <w:right w:val="none" w:sz="0" w:space="0" w:color="auto"/>
      </w:divBdr>
    </w:div>
    <w:div w:id="1913078079">
      <w:marLeft w:val="640"/>
      <w:marRight w:val="0"/>
      <w:marTop w:val="0"/>
      <w:marBottom w:val="0"/>
      <w:divBdr>
        <w:top w:val="none" w:sz="0" w:space="0" w:color="auto"/>
        <w:left w:val="none" w:sz="0" w:space="0" w:color="auto"/>
        <w:bottom w:val="none" w:sz="0" w:space="0" w:color="auto"/>
        <w:right w:val="none" w:sz="0" w:space="0" w:color="auto"/>
      </w:divBdr>
    </w:div>
    <w:div w:id="1913154638">
      <w:marLeft w:val="640"/>
      <w:marRight w:val="0"/>
      <w:marTop w:val="0"/>
      <w:marBottom w:val="0"/>
      <w:divBdr>
        <w:top w:val="none" w:sz="0" w:space="0" w:color="auto"/>
        <w:left w:val="none" w:sz="0" w:space="0" w:color="auto"/>
        <w:bottom w:val="none" w:sz="0" w:space="0" w:color="auto"/>
        <w:right w:val="none" w:sz="0" w:space="0" w:color="auto"/>
      </w:divBdr>
    </w:div>
    <w:div w:id="1913159154">
      <w:marLeft w:val="640"/>
      <w:marRight w:val="0"/>
      <w:marTop w:val="0"/>
      <w:marBottom w:val="0"/>
      <w:divBdr>
        <w:top w:val="none" w:sz="0" w:space="0" w:color="auto"/>
        <w:left w:val="none" w:sz="0" w:space="0" w:color="auto"/>
        <w:bottom w:val="none" w:sz="0" w:space="0" w:color="auto"/>
        <w:right w:val="none" w:sz="0" w:space="0" w:color="auto"/>
      </w:divBdr>
    </w:div>
    <w:div w:id="1913193820">
      <w:marLeft w:val="640"/>
      <w:marRight w:val="0"/>
      <w:marTop w:val="0"/>
      <w:marBottom w:val="0"/>
      <w:divBdr>
        <w:top w:val="none" w:sz="0" w:space="0" w:color="auto"/>
        <w:left w:val="none" w:sz="0" w:space="0" w:color="auto"/>
        <w:bottom w:val="none" w:sz="0" w:space="0" w:color="auto"/>
        <w:right w:val="none" w:sz="0" w:space="0" w:color="auto"/>
      </w:divBdr>
    </w:div>
    <w:div w:id="1913348972">
      <w:marLeft w:val="640"/>
      <w:marRight w:val="0"/>
      <w:marTop w:val="0"/>
      <w:marBottom w:val="0"/>
      <w:divBdr>
        <w:top w:val="none" w:sz="0" w:space="0" w:color="auto"/>
        <w:left w:val="none" w:sz="0" w:space="0" w:color="auto"/>
        <w:bottom w:val="none" w:sz="0" w:space="0" w:color="auto"/>
        <w:right w:val="none" w:sz="0" w:space="0" w:color="auto"/>
      </w:divBdr>
    </w:div>
    <w:div w:id="1913465516">
      <w:marLeft w:val="640"/>
      <w:marRight w:val="0"/>
      <w:marTop w:val="0"/>
      <w:marBottom w:val="0"/>
      <w:divBdr>
        <w:top w:val="none" w:sz="0" w:space="0" w:color="auto"/>
        <w:left w:val="none" w:sz="0" w:space="0" w:color="auto"/>
        <w:bottom w:val="none" w:sz="0" w:space="0" w:color="auto"/>
        <w:right w:val="none" w:sz="0" w:space="0" w:color="auto"/>
      </w:divBdr>
    </w:div>
    <w:div w:id="1913586765">
      <w:marLeft w:val="640"/>
      <w:marRight w:val="0"/>
      <w:marTop w:val="0"/>
      <w:marBottom w:val="0"/>
      <w:divBdr>
        <w:top w:val="none" w:sz="0" w:space="0" w:color="auto"/>
        <w:left w:val="none" w:sz="0" w:space="0" w:color="auto"/>
        <w:bottom w:val="none" w:sz="0" w:space="0" w:color="auto"/>
        <w:right w:val="none" w:sz="0" w:space="0" w:color="auto"/>
      </w:divBdr>
    </w:div>
    <w:div w:id="1913661703">
      <w:marLeft w:val="640"/>
      <w:marRight w:val="0"/>
      <w:marTop w:val="0"/>
      <w:marBottom w:val="0"/>
      <w:divBdr>
        <w:top w:val="none" w:sz="0" w:space="0" w:color="auto"/>
        <w:left w:val="none" w:sz="0" w:space="0" w:color="auto"/>
        <w:bottom w:val="none" w:sz="0" w:space="0" w:color="auto"/>
        <w:right w:val="none" w:sz="0" w:space="0" w:color="auto"/>
      </w:divBdr>
    </w:div>
    <w:div w:id="1913737846">
      <w:marLeft w:val="640"/>
      <w:marRight w:val="0"/>
      <w:marTop w:val="0"/>
      <w:marBottom w:val="0"/>
      <w:divBdr>
        <w:top w:val="none" w:sz="0" w:space="0" w:color="auto"/>
        <w:left w:val="none" w:sz="0" w:space="0" w:color="auto"/>
        <w:bottom w:val="none" w:sz="0" w:space="0" w:color="auto"/>
        <w:right w:val="none" w:sz="0" w:space="0" w:color="auto"/>
      </w:divBdr>
    </w:div>
    <w:div w:id="1913852033">
      <w:marLeft w:val="640"/>
      <w:marRight w:val="0"/>
      <w:marTop w:val="0"/>
      <w:marBottom w:val="0"/>
      <w:divBdr>
        <w:top w:val="none" w:sz="0" w:space="0" w:color="auto"/>
        <w:left w:val="none" w:sz="0" w:space="0" w:color="auto"/>
        <w:bottom w:val="none" w:sz="0" w:space="0" w:color="auto"/>
        <w:right w:val="none" w:sz="0" w:space="0" w:color="auto"/>
      </w:divBdr>
    </w:div>
    <w:div w:id="1913924801">
      <w:marLeft w:val="640"/>
      <w:marRight w:val="0"/>
      <w:marTop w:val="0"/>
      <w:marBottom w:val="0"/>
      <w:divBdr>
        <w:top w:val="none" w:sz="0" w:space="0" w:color="auto"/>
        <w:left w:val="none" w:sz="0" w:space="0" w:color="auto"/>
        <w:bottom w:val="none" w:sz="0" w:space="0" w:color="auto"/>
        <w:right w:val="none" w:sz="0" w:space="0" w:color="auto"/>
      </w:divBdr>
    </w:div>
    <w:div w:id="1913925751">
      <w:marLeft w:val="640"/>
      <w:marRight w:val="0"/>
      <w:marTop w:val="0"/>
      <w:marBottom w:val="0"/>
      <w:divBdr>
        <w:top w:val="none" w:sz="0" w:space="0" w:color="auto"/>
        <w:left w:val="none" w:sz="0" w:space="0" w:color="auto"/>
        <w:bottom w:val="none" w:sz="0" w:space="0" w:color="auto"/>
        <w:right w:val="none" w:sz="0" w:space="0" w:color="auto"/>
      </w:divBdr>
    </w:div>
    <w:div w:id="1913926163">
      <w:marLeft w:val="640"/>
      <w:marRight w:val="0"/>
      <w:marTop w:val="0"/>
      <w:marBottom w:val="0"/>
      <w:divBdr>
        <w:top w:val="none" w:sz="0" w:space="0" w:color="auto"/>
        <w:left w:val="none" w:sz="0" w:space="0" w:color="auto"/>
        <w:bottom w:val="none" w:sz="0" w:space="0" w:color="auto"/>
        <w:right w:val="none" w:sz="0" w:space="0" w:color="auto"/>
      </w:divBdr>
    </w:div>
    <w:div w:id="1913932744">
      <w:marLeft w:val="640"/>
      <w:marRight w:val="0"/>
      <w:marTop w:val="0"/>
      <w:marBottom w:val="0"/>
      <w:divBdr>
        <w:top w:val="none" w:sz="0" w:space="0" w:color="auto"/>
        <w:left w:val="none" w:sz="0" w:space="0" w:color="auto"/>
        <w:bottom w:val="none" w:sz="0" w:space="0" w:color="auto"/>
        <w:right w:val="none" w:sz="0" w:space="0" w:color="auto"/>
      </w:divBdr>
    </w:div>
    <w:div w:id="1914050937">
      <w:marLeft w:val="640"/>
      <w:marRight w:val="0"/>
      <w:marTop w:val="0"/>
      <w:marBottom w:val="0"/>
      <w:divBdr>
        <w:top w:val="none" w:sz="0" w:space="0" w:color="auto"/>
        <w:left w:val="none" w:sz="0" w:space="0" w:color="auto"/>
        <w:bottom w:val="none" w:sz="0" w:space="0" w:color="auto"/>
        <w:right w:val="none" w:sz="0" w:space="0" w:color="auto"/>
      </w:divBdr>
    </w:div>
    <w:div w:id="1914117879">
      <w:marLeft w:val="640"/>
      <w:marRight w:val="0"/>
      <w:marTop w:val="0"/>
      <w:marBottom w:val="0"/>
      <w:divBdr>
        <w:top w:val="none" w:sz="0" w:space="0" w:color="auto"/>
        <w:left w:val="none" w:sz="0" w:space="0" w:color="auto"/>
        <w:bottom w:val="none" w:sz="0" w:space="0" w:color="auto"/>
        <w:right w:val="none" w:sz="0" w:space="0" w:color="auto"/>
      </w:divBdr>
    </w:div>
    <w:div w:id="1914124938">
      <w:marLeft w:val="640"/>
      <w:marRight w:val="0"/>
      <w:marTop w:val="0"/>
      <w:marBottom w:val="0"/>
      <w:divBdr>
        <w:top w:val="none" w:sz="0" w:space="0" w:color="auto"/>
        <w:left w:val="none" w:sz="0" w:space="0" w:color="auto"/>
        <w:bottom w:val="none" w:sz="0" w:space="0" w:color="auto"/>
        <w:right w:val="none" w:sz="0" w:space="0" w:color="auto"/>
      </w:divBdr>
    </w:div>
    <w:div w:id="1914461817">
      <w:marLeft w:val="640"/>
      <w:marRight w:val="0"/>
      <w:marTop w:val="0"/>
      <w:marBottom w:val="0"/>
      <w:divBdr>
        <w:top w:val="none" w:sz="0" w:space="0" w:color="auto"/>
        <w:left w:val="none" w:sz="0" w:space="0" w:color="auto"/>
        <w:bottom w:val="none" w:sz="0" w:space="0" w:color="auto"/>
        <w:right w:val="none" w:sz="0" w:space="0" w:color="auto"/>
      </w:divBdr>
    </w:div>
    <w:div w:id="1914468145">
      <w:marLeft w:val="640"/>
      <w:marRight w:val="0"/>
      <w:marTop w:val="0"/>
      <w:marBottom w:val="0"/>
      <w:divBdr>
        <w:top w:val="none" w:sz="0" w:space="0" w:color="auto"/>
        <w:left w:val="none" w:sz="0" w:space="0" w:color="auto"/>
        <w:bottom w:val="none" w:sz="0" w:space="0" w:color="auto"/>
        <w:right w:val="none" w:sz="0" w:space="0" w:color="auto"/>
      </w:divBdr>
    </w:div>
    <w:div w:id="1914580309">
      <w:marLeft w:val="640"/>
      <w:marRight w:val="0"/>
      <w:marTop w:val="0"/>
      <w:marBottom w:val="0"/>
      <w:divBdr>
        <w:top w:val="none" w:sz="0" w:space="0" w:color="auto"/>
        <w:left w:val="none" w:sz="0" w:space="0" w:color="auto"/>
        <w:bottom w:val="none" w:sz="0" w:space="0" w:color="auto"/>
        <w:right w:val="none" w:sz="0" w:space="0" w:color="auto"/>
      </w:divBdr>
    </w:div>
    <w:div w:id="1914585334">
      <w:marLeft w:val="640"/>
      <w:marRight w:val="0"/>
      <w:marTop w:val="0"/>
      <w:marBottom w:val="0"/>
      <w:divBdr>
        <w:top w:val="none" w:sz="0" w:space="0" w:color="auto"/>
        <w:left w:val="none" w:sz="0" w:space="0" w:color="auto"/>
        <w:bottom w:val="none" w:sz="0" w:space="0" w:color="auto"/>
        <w:right w:val="none" w:sz="0" w:space="0" w:color="auto"/>
      </w:divBdr>
    </w:div>
    <w:div w:id="1914586419">
      <w:marLeft w:val="640"/>
      <w:marRight w:val="0"/>
      <w:marTop w:val="0"/>
      <w:marBottom w:val="0"/>
      <w:divBdr>
        <w:top w:val="none" w:sz="0" w:space="0" w:color="auto"/>
        <w:left w:val="none" w:sz="0" w:space="0" w:color="auto"/>
        <w:bottom w:val="none" w:sz="0" w:space="0" w:color="auto"/>
        <w:right w:val="none" w:sz="0" w:space="0" w:color="auto"/>
      </w:divBdr>
    </w:div>
    <w:div w:id="1914853020">
      <w:marLeft w:val="640"/>
      <w:marRight w:val="0"/>
      <w:marTop w:val="0"/>
      <w:marBottom w:val="0"/>
      <w:divBdr>
        <w:top w:val="none" w:sz="0" w:space="0" w:color="auto"/>
        <w:left w:val="none" w:sz="0" w:space="0" w:color="auto"/>
        <w:bottom w:val="none" w:sz="0" w:space="0" w:color="auto"/>
        <w:right w:val="none" w:sz="0" w:space="0" w:color="auto"/>
      </w:divBdr>
    </w:div>
    <w:div w:id="1914897849">
      <w:marLeft w:val="640"/>
      <w:marRight w:val="0"/>
      <w:marTop w:val="0"/>
      <w:marBottom w:val="0"/>
      <w:divBdr>
        <w:top w:val="none" w:sz="0" w:space="0" w:color="auto"/>
        <w:left w:val="none" w:sz="0" w:space="0" w:color="auto"/>
        <w:bottom w:val="none" w:sz="0" w:space="0" w:color="auto"/>
        <w:right w:val="none" w:sz="0" w:space="0" w:color="auto"/>
      </w:divBdr>
    </w:div>
    <w:div w:id="1915048253">
      <w:marLeft w:val="640"/>
      <w:marRight w:val="0"/>
      <w:marTop w:val="0"/>
      <w:marBottom w:val="0"/>
      <w:divBdr>
        <w:top w:val="none" w:sz="0" w:space="0" w:color="auto"/>
        <w:left w:val="none" w:sz="0" w:space="0" w:color="auto"/>
        <w:bottom w:val="none" w:sz="0" w:space="0" w:color="auto"/>
        <w:right w:val="none" w:sz="0" w:space="0" w:color="auto"/>
      </w:divBdr>
    </w:div>
    <w:div w:id="1915115982">
      <w:marLeft w:val="640"/>
      <w:marRight w:val="0"/>
      <w:marTop w:val="0"/>
      <w:marBottom w:val="0"/>
      <w:divBdr>
        <w:top w:val="none" w:sz="0" w:space="0" w:color="auto"/>
        <w:left w:val="none" w:sz="0" w:space="0" w:color="auto"/>
        <w:bottom w:val="none" w:sz="0" w:space="0" w:color="auto"/>
        <w:right w:val="none" w:sz="0" w:space="0" w:color="auto"/>
      </w:divBdr>
    </w:div>
    <w:div w:id="1915238925">
      <w:marLeft w:val="640"/>
      <w:marRight w:val="0"/>
      <w:marTop w:val="0"/>
      <w:marBottom w:val="0"/>
      <w:divBdr>
        <w:top w:val="none" w:sz="0" w:space="0" w:color="auto"/>
        <w:left w:val="none" w:sz="0" w:space="0" w:color="auto"/>
        <w:bottom w:val="none" w:sz="0" w:space="0" w:color="auto"/>
        <w:right w:val="none" w:sz="0" w:space="0" w:color="auto"/>
      </w:divBdr>
    </w:div>
    <w:div w:id="1915429585">
      <w:marLeft w:val="640"/>
      <w:marRight w:val="0"/>
      <w:marTop w:val="0"/>
      <w:marBottom w:val="0"/>
      <w:divBdr>
        <w:top w:val="none" w:sz="0" w:space="0" w:color="auto"/>
        <w:left w:val="none" w:sz="0" w:space="0" w:color="auto"/>
        <w:bottom w:val="none" w:sz="0" w:space="0" w:color="auto"/>
        <w:right w:val="none" w:sz="0" w:space="0" w:color="auto"/>
      </w:divBdr>
    </w:div>
    <w:div w:id="1915508960">
      <w:marLeft w:val="640"/>
      <w:marRight w:val="0"/>
      <w:marTop w:val="0"/>
      <w:marBottom w:val="0"/>
      <w:divBdr>
        <w:top w:val="none" w:sz="0" w:space="0" w:color="auto"/>
        <w:left w:val="none" w:sz="0" w:space="0" w:color="auto"/>
        <w:bottom w:val="none" w:sz="0" w:space="0" w:color="auto"/>
        <w:right w:val="none" w:sz="0" w:space="0" w:color="auto"/>
      </w:divBdr>
    </w:div>
    <w:div w:id="1915580246">
      <w:marLeft w:val="640"/>
      <w:marRight w:val="0"/>
      <w:marTop w:val="0"/>
      <w:marBottom w:val="0"/>
      <w:divBdr>
        <w:top w:val="none" w:sz="0" w:space="0" w:color="auto"/>
        <w:left w:val="none" w:sz="0" w:space="0" w:color="auto"/>
        <w:bottom w:val="none" w:sz="0" w:space="0" w:color="auto"/>
        <w:right w:val="none" w:sz="0" w:space="0" w:color="auto"/>
      </w:divBdr>
    </w:div>
    <w:div w:id="1915582150">
      <w:marLeft w:val="640"/>
      <w:marRight w:val="0"/>
      <w:marTop w:val="0"/>
      <w:marBottom w:val="0"/>
      <w:divBdr>
        <w:top w:val="none" w:sz="0" w:space="0" w:color="auto"/>
        <w:left w:val="none" w:sz="0" w:space="0" w:color="auto"/>
        <w:bottom w:val="none" w:sz="0" w:space="0" w:color="auto"/>
        <w:right w:val="none" w:sz="0" w:space="0" w:color="auto"/>
      </w:divBdr>
    </w:div>
    <w:div w:id="1915820056">
      <w:marLeft w:val="640"/>
      <w:marRight w:val="0"/>
      <w:marTop w:val="0"/>
      <w:marBottom w:val="0"/>
      <w:divBdr>
        <w:top w:val="none" w:sz="0" w:space="0" w:color="auto"/>
        <w:left w:val="none" w:sz="0" w:space="0" w:color="auto"/>
        <w:bottom w:val="none" w:sz="0" w:space="0" w:color="auto"/>
        <w:right w:val="none" w:sz="0" w:space="0" w:color="auto"/>
      </w:divBdr>
    </w:div>
    <w:div w:id="1915890743">
      <w:marLeft w:val="640"/>
      <w:marRight w:val="0"/>
      <w:marTop w:val="0"/>
      <w:marBottom w:val="0"/>
      <w:divBdr>
        <w:top w:val="none" w:sz="0" w:space="0" w:color="auto"/>
        <w:left w:val="none" w:sz="0" w:space="0" w:color="auto"/>
        <w:bottom w:val="none" w:sz="0" w:space="0" w:color="auto"/>
        <w:right w:val="none" w:sz="0" w:space="0" w:color="auto"/>
      </w:divBdr>
    </w:div>
    <w:div w:id="1915967134">
      <w:marLeft w:val="640"/>
      <w:marRight w:val="0"/>
      <w:marTop w:val="0"/>
      <w:marBottom w:val="0"/>
      <w:divBdr>
        <w:top w:val="none" w:sz="0" w:space="0" w:color="auto"/>
        <w:left w:val="none" w:sz="0" w:space="0" w:color="auto"/>
        <w:bottom w:val="none" w:sz="0" w:space="0" w:color="auto"/>
        <w:right w:val="none" w:sz="0" w:space="0" w:color="auto"/>
      </w:divBdr>
    </w:div>
    <w:div w:id="1915967928">
      <w:marLeft w:val="640"/>
      <w:marRight w:val="0"/>
      <w:marTop w:val="0"/>
      <w:marBottom w:val="0"/>
      <w:divBdr>
        <w:top w:val="none" w:sz="0" w:space="0" w:color="auto"/>
        <w:left w:val="none" w:sz="0" w:space="0" w:color="auto"/>
        <w:bottom w:val="none" w:sz="0" w:space="0" w:color="auto"/>
        <w:right w:val="none" w:sz="0" w:space="0" w:color="auto"/>
      </w:divBdr>
    </w:div>
    <w:div w:id="1916236553">
      <w:marLeft w:val="640"/>
      <w:marRight w:val="0"/>
      <w:marTop w:val="0"/>
      <w:marBottom w:val="0"/>
      <w:divBdr>
        <w:top w:val="none" w:sz="0" w:space="0" w:color="auto"/>
        <w:left w:val="none" w:sz="0" w:space="0" w:color="auto"/>
        <w:bottom w:val="none" w:sz="0" w:space="0" w:color="auto"/>
        <w:right w:val="none" w:sz="0" w:space="0" w:color="auto"/>
      </w:divBdr>
    </w:div>
    <w:div w:id="1916280213">
      <w:marLeft w:val="640"/>
      <w:marRight w:val="0"/>
      <w:marTop w:val="0"/>
      <w:marBottom w:val="0"/>
      <w:divBdr>
        <w:top w:val="none" w:sz="0" w:space="0" w:color="auto"/>
        <w:left w:val="none" w:sz="0" w:space="0" w:color="auto"/>
        <w:bottom w:val="none" w:sz="0" w:space="0" w:color="auto"/>
        <w:right w:val="none" w:sz="0" w:space="0" w:color="auto"/>
      </w:divBdr>
    </w:div>
    <w:div w:id="1916355788">
      <w:marLeft w:val="640"/>
      <w:marRight w:val="0"/>
      <w:marTop w:val="0"/>
      <w:marBottom w:val="0"/>
      <w:divBdr>
        <w:top w:val="none" w:sz="0" w:space="0" w:color="auto"/>
        <w:left w:val="none" w:sz="0" w:space="0" w:color="auto"/>
        <w:bottom w:val="none" w:sz="0" w:space="0" w:color="auto"/>
        <w:right w:val="none" w:sz="0" w:space="0" w:color="auto"/>
      </w:divBdr>
    </w:div>
    <w:div w:id="1916356199">
      <w:marLeft w:val="640"/>
      <w:marRight w:val="0"/>
      <w:marTop w:val="0"/>
      <w:marBottom w:val="0"/>
      <w:divBdr>
        <w:top w:val="none" w:sz="0" w:space="0" w:color="auto"/>
        <w:left w:val="none" w:sz="0" w:space="0" w:color="auto"/>
        <w:bottom w:val="none" w:sz="0" w:space="0" w:color="auto"/>
        <w:right w:val="none" w:sz="0" w:space="0" w:color="auto"/>
      </w:divBdr>
    </w:div>
    <w:div w:id="1916426945">
      <w:marLeft w:val="640"/>
      <w:marRight w:val="0"/>
      <w:marTop w:val="0"/>
      <w:marBottom w:val="0"/>
      <w:divBdr>
        <w:top w:val="none" w:sz="0" w:space="0" w:color="auto"/>
        <w:left w:val="none" w:sz="0" w:space="0" w:color="auto"/>
        <w:bottom w:val="none" w:sz="0" w:space="0" w:color="auto"/>
        <w:right w:val="none" w:sz="0" w:space="0" w:color="auto"/>
      </w:divBdr>
    </w:div>
    <w:div w:id="1916548707">
      <w:marLeft w:val="640"/>
      <w:marRight w:val="0"/>
      <w:marTop w:val="0"/>
      <w:marBottom w:val="0"/>
      <w:divBdr>
        <w:top w:val="none" w:sz="0" w:space="0" w:color="auto"/>
        <w:left w:val="none" w:sz="0" w:space="0" w:color="auto"/>
        <w:bottom w:val="none" w:sz="0" w:space="0" w:color="auto"/>
        <w:right w:val="none" w:sz="0" w:space="0" w:color="auto"/>
      </w:divBdr>
    </w:div>
    <w:div w:id="1916626274">
      <w:marLeft w:val="640"/>
      <w:marRight w:val="0"/>
      <w:marTop w:val="0"/>
      <w:marBottom w:val="0"/>
      <w:divBdr>
        <w:top w:val="none" w:sz="0" w:space="0" w:color="auto"/>
        <w:left w:val="none" w:sz="0" w:space="0" w:color="auto"/>
        <w:bottom w:val="none" w:sz="0" w:space="0" w:color="auto"/>
        <w:right w:val="none" w:sz="0" w:space="0" w:color="auto"/>
      </w:divBdr>
    </w:div>
    <w:div w:id="1916744161">
      <w:marLeft w:val="640"/>
      <w:marRight w:val="0"/>
      <w:marTop w:val="0"/>
      <w:marBottom w:val="0"/>
      <w:divBdr>
        <w:top w:val="none" w:sz="0" w:space="0" w:color="auto"/>
        <w:left w:val="none" w:sz="0" w:space="0" w:color="auto"/>
        <w:bottom w:val="none" w:sz="0" w:space="0" w:color="auto"/>
        <w:right w:val="none" w:sz="0" w:space="0" w:color="auto"/>
      </w:divBdr>
    </w:div>
    <w:div w:id="1916863071">
      <w:marLeft w:val="640"/>
      <w:marRight w:val="0"/>
      <w:marTop w:val="0"/>
      <w:marBottom w:val="0"/>
      <w:divBdr>
        <w:top w:val="none" w:sz="0" w:space="0" w:color="auto"/>
        <w:left w:val="none" w:sz="0" w:space="0" w:color="auto"/>
        <w:bottom w:val="none" w:sz="0" w:space="0" w:color="auto"/>
        <w:right w:val="none" w:sz="0" w:space="0" w:color="auto"/>
      </w:divBdr>
    </w:div>
    <w:div w:id="1916864111">
      <w:marLeft w:val="640"/>
      <w:marRight w:val="0"/>
      <w:marTop w:val="0"/>
      <w:marBottom w:val="0"/>
      <w:divBdr>
        <w:top w:val="none" w:sz="0" w:space="0" w:color="auto"/>
        <w:left w:val="none" w:sz="0" w:space="0" w:color="auto"/>
        <w:bottom w:val="none" w:sz="0" w:space="0" w:color="auto"/>
        <w:right w:val="none" w:sz="0" w:space="0" w:color="auto"/>
      </w:divBdr>
    </w:div>
    <w:div w:id="1917086945">
      <w:marLeft w:val="640"/>
      <w:marRight w:val="0"/>
      <w:marTop w:val="0"/>
      <w:marBottom w:val="0"/>
      <w:divBdr>
        <w:top w:val="none" w:sz="0" w:space="0" w:color="auto"/>
        <w:left w:val="none" w:sz="0" w:space="0" w:color="auto"/>
        <w:bottom w:val="none" w:sz="0" w:space="0" w:color="auto"/>
        <w:right w:val="none" w:sz="0" w:space="0" w:color="auto"/>
      </w:divBdr>
    </w:div>
    <w:div w:id="1917128731">
      <w:marLeft w:val="640"/>
      <w:marRight w:val="0"/>
      <w:marTop w:val="0"/>
      <w:marBottom w:val="0"/>
      <w:divBdr>
        <w:top w:val="none" w:sz="0" w:space="0" w:color="auto"/>
        <w:left w:val="none" w:sz="0" w:space="0" w:color="auto"/>
        <w:bottom w:val="none" w:sz="0" w:space="0" w:color="auto"/>
        <w:right w:val="none" w:sz="0" w:space="0" w:color="auto"/>
      </w:divBdr>
    </w:div>
    <w:div w:id="1917203012">
      <w:marLeft w:val="640"/>
      <w:marRight w:val="0"/>
      <w:marTop w:val="0"/>
      <w:marBottom w:val="0"/>
      <w:divBdr>
        <w:top w:val="none" w:sz="0" w:space="0" w:color="auto"/>
        <w:left w:val="none" w:sz="0" w:space="0" w:color="auto"/>
        <w:bottom w:val="none" w:sz="0" w:space="0" w:color="auto"/>
        <w:right w:val="none" w:sz="0" w:space="0" w:color="auto"/>
      </w:divBdr>
    </w:div>
    <w:div w:id="1917470383">
      <w:marLeft w:val="640"/>
      <w:marRight w:val="0"/>
      <w:marTop w:val="0"/>
      <w:marBottom w:val="0"/>
      <w:divBdr>
        <w:top w:val="none" w:sz="0" w:space="0" w:color="auto"/>
        <w:left w:val="none" w:sz="0" w:space="0" w:color="auto"/>
        <w:bottom w:val="none" w:sz="0" w:space="0" w:color="auto"/>
        <w:right w:val="none" w:sz="0" w:space="0" w:color="auto"/>
      </w:divBdr>
    </w:div>
    <w:div w:id="1917477394">
      <w:marLeft w:val="640"/>
      <w:marRight w:val="0"/>
      <w:marTop w:val="0"/>
      <w:marBottom w:val="0"/>
      <w:divBdr>
        <w:top w:val="none" w:sz="0" w:space="0" w:color="auto"/>
        <w:left w:val="none" w:sz="0" w:space="0" w:color="auto"/>
        <w:bottom w:val="none" w:sz="0" w:space="0" w:color="auto"/>
        <w:right w:val="none" w:sz="0" w:space="0" w:color="auto"/>
      </w:divBdr>
    </w:div>
    <w:div w:id="1917591406">
      <w:marLeft w:val="640"/>
      <w:marRight w:val="0"/>
      <w:marTop w:val="0"/>
      <w:marBottom w:val="0"/>
      <w:divBdr>
        <w:top w:val="none" w:sz="0" w:space="0" w:color="auto"/>
        <w:left w:val="none" w:sz="0" w:space="0" w:color="auto"/>
        <w:bottom w:val="none" w:sz="0" w:space="0" w:color="auto"/>
        <w:right w:val="none" w:sz="0" w:space="0" w:color="auto"/>
      </w:divBdr>
    </w:div>
    <w:div w:id="1917663207">
      <w:marLeft w:val="640"/>
      <w:marRight w:val="0"/>
      <w:marTop w:val="0"/>
      <w:marBottom w:val="0"/>
      <w:divBdr>
        <w:top w:val="none" w:sz="0" w:space="0" w:color="auto"/>
        <w:left w:val="none" w:sz="0" w:space="0" w:color="auto"/>
        <w:bottom w:val="none" w:sz="0" w:space="0" w:color="auto"/>
        <w:right w:val="none" w:sz="0" w:space="0" w:color="auto"/>
      </w:divBdr>
    </w:div>
    <w:div w:id="1917666872">
      <w:marLeft w:val="640"/>
      <w:marRight w:val="0"/>
      <w:marTop w:val="0"/>
      <w:marBottom w:val="0"/>
      <w:divBdr>
        <w:top w:val="none" w:sz="0" w:space="0" w:color="auto"/>
        <w:left w:val="none" w:sz="0" w:space="0" w:color="auto"/>
        <w:bottom w:val="none" w:sz="0" w:space="0" w:color="auto"/>
        <w:right w:val="none" w:sz="0" w:space="0" w:color="auto"/>
      </w:divBdr>
    </w:div>
    <w:div w:id="1917861338">
      <w:marLeft w:val="640"/>
      <w:marRight w:val="0"/>
      <w:marTop w:val="0"/>
      <w:marBottom w:val="0"/>
      <w:divBdr>
        <w:top w:val="none" w:sz="0" w:space="0" w:color="auto"/>
        <w:left w:val="none" w:sz="0" w:space="0" w:color="auto"/>
        <w:bottom w:val="none" w:sz="0" w:space="0" w:color="auto"/>
        <w:right w:val="none" w:sz="0" w:space="0" w:color="auto"/>
      </w:divBdr>
    </w:div>
    <w:div w:id="1917931838">
      <w:marLeft w:val="640"/>
      <w:marRight w:val="0"/>
      <w:marTop w:val="0"/>
      <w:marBottom w:val="0"/>
      <w:divBdr>
        <w:top w:val="none" w:sz="0" w:space="0" w:color="auto"/>
        <w:left w:val="none" w:sz="0" w:space="0" w:color="auto"/>
        <w:bottom w:val="none" w:sz="0" w:space="0" w:color="auto"/>
        <w:right w:val="none" w:sz="0" w:space="0" w:color="auto"/>
      </w:divBdr>
    </w:div>
    <w:div w:id="1917937331">
      <w:marLeft w:val="640"/>
      <w:marRight w:val="0"/>
      <w:marTop w:val="0"/>
      <w:marBottom w:val="0"/>
      <w:divBdr>
        <w:top w:val="none" w:sz="0" w:space="0" w:color="auto"/>
        <w:left w:val="none" w:sz="0" w:space="0" w:color="auto"/>
        <w:bottom w:val="none" w:sz="0" w:space="0" w:color="auto"/>
        <w:right w:val="none" w:sz="0" w:space="0" w:color="auto"/>
      </w:divBdr>
    </w:div>
    <w:div w:id="1917978758">
      <w:marLeft w:val="640"/>
      <w:marRight w:val="0"/>
      <w:marTop w:val="0"/>
      <w:marBottom w:val="0"/>
      <w:divBdr>
        <w:top w:val="none" w:sz="0" w:space="0" w:color="auto"/>
        <w:left w:val="none" w:sz="0" w:space="0" w:color="auto"/>
        <w:bottom w:val="none" w:sz="0" w:space="0" w:color="auto"/>
        <w:right w:val="none" w:sz="0" w:space="0" w:color="auto"/>
      </w:divBdr>
    </w:div>
    <w:div w:id="1918129742">
      <w:marLeft w:val="640"/>
      <w:marRight w:val="0"/>
      <w:marTop w:val="0"/>
      <w:marBottom w:val="0"/>
      <w:divBdr>
        <w:top w:val="none" w:sz="0" w:space="0" w:color="auto"/>
        <w:left w:val="none" w:sz="0" w:space="0" w:color="auto"/>
        <w:bottom w:val="none" w:sz="0" w:space="0" w:color="auto"/>
        <w:right w:val="none" w:sz="0" w:space="0" w:color="auto"/>
      </w:divBdr>
    </w:div>
    <w:div w:id="1918173421">
      <w:marLeft w:val="640"/>
      <w:marRight w:val="0"/>
      <w:marTop w:val="0"/>
      <w:marBottom w:val="0"/>
      <w:divBdr>
        <w:top w:val="none" w:sz="0" w:space="0" w:color="auto"/>
        <w:left w:val="none" w:sz="0" w:space="0" w:color="auto"/>
        <w:bottom w:val="none" w:sz="0" w:space="0" w:color="auto"/>
        <w:right w:val="none" w:sz="0" w:space="0" w:color="auto"/>
      </w:divBdr>
    </w:div>
    <w:div w:id="1918200823">
      <w:marLeft w:val="640"/>
      <w:marRight w:val="0"/>
      <w:marTop w:val="0"/>
      <w:marBottom w:val="0"/>
      <w:divBdr>
        <w:top w:val="none" w:sz="0" w:space="0" w:color="auto"/>
        <w:left w:val="none" w:sz="0" w:space="0" w:color="auto"/>
        <w:bottom w:val="none" w:sz="0" w:space="0" w:color="auto"/>
        <w:right w:val="none" w:sz="0" w:space="0" w:color="auto"/>
      </w:divBdr>
    </w:div>
    <w:div w:id="1918246265">
      <w:marLeft w:val="640"/>
      <w:marRight w:val="0"/>
      <w:marTop w:val="0"/>
      <w:marBottom w:val="0"/>
      <w:divBdr>
        <w:top w:val="none" w:sz="0" w:space="0" w:color="auto"/>
        <w:left w:val="none" w:sz="0" w:space="0" w:color="auto"/>
        <w:bottom w:val="none" w:sz="0" w:space="0" w:color="auto"/>
        <w:right w:val="none" w:sz="0" w:space="0" w:color="auto"/>
      </w:divBdr>
    </w:div>
    <w:div w:id="1918248975">
      <w:marLeft w:val="640"/>
      <w:marRight w:val="0"/>
      <w:marTop w:val="0"/>
      <w:marBottom w:val="0"/>
      <w:divBdr>
        <w:top w:val="none" w:sz="0" w:space="0" w:color="auto"/>
        <w:left w:val="none" w:sz="0" w:space="0" w:color="auto"/>
        <w:bottom w:val="none" w:sz="0" w:space="0" w:color="auto"/>
        <w:right w:val="none" w:sz="0" w:space="0" w:color="auto"/>
      </w:divBdr>
    </w:div>
    <w:div w:id="1918323255">
      <w:marLeft w:val="640"/>
      <w:marRight w:val="0"/>
      <w:marTop w:val="0"/>
      <w:marBottom w:val="0"/>
      <w:divBdr>
        <w:top w:val="none" w:sz="0" w:space="0" w:color="auto"/>
        <w:left w:val="none" w:sz="0" w:space="0" w:color="auto"/>
        <w:bottom w:val="none" w:sz="0" w:space="0" w:color="auto"/>
        <w:right w:val="none" w:sz="0" w:space="0" w:color="auto"/>
      </w:divBdr>
    </w:div>
    <w:div w:id="1918326138">
      <w:marLeft w:val="640"/>
      <w:marRight w:val="0"/>
      <w:marTop w:val="0"/>
      <w:marBottom w:val="0"/>
      <w:divBdr>
        <w:top w:val="none" w:sz="0" w:space="0" w:color="auto"/>
        <w:left w:val="none" w:sz="0" w:space="0" w:color="auto"/>
        <w:bottom w:val="none" w:sz="0" w:space="0" w:color="auto"/>
        <w:right w:val="none" w:sz="0" w:space="0" w:color="auto"/>
      </w:divBdr>
    </w:div>
    <w:div w:id="1918395207">
      <w:marLeft w:val="640"/>
      <w:marRight w:val="0"/>
      <w:marTop w:val="0"/>
      <w:marBottom w:val="0"/>
      <w:divBdr>
        <w:top w:val="none" w:sz="0" w:space="0" w:color="auto"/>
        <w:left w:val="none" w:sz="0" w:space="0" w:color="auto"/>
        <w:bottom w:val="none" w:sz="0" w:space="0" w:color="auto"/>
        <w:right w:val="none" w:sz="0" w:space="0" w:color="auto"/>
      </w:divBdr>
    </w:div>
    <w:div w:id="1918441872">
      <w:marLeft w:val="640"/>
      <w:marRight w:val="0"/>
      <w:marTop w:val="0"/>
      <w:marBottom w:val="0"/>
      <w:divBdr>
        <w:top w:val="none" w:sz="0" w:space="0" w:color="auto"/>
        <w:left w:val="none" w:sz="0" w:space="0" w:color="auto"/>
        <w:bottom w:val="none" w:sz="0" w:space="0" w:color="auto"/>
        <w:right w:val="none" w:sz="0" w:space="0" w:color="auto"/>
      </w:divBdr>
    </w:div>
    <w:div w:id="1918467988">
      <w:marLeft w:val="640"/>
      <w:marRight w:val="0"/>
      <w:marTop w:val="0"/>
      <w:marBottom w:val="0"/>
      <w:divBdr>
        <w:top w:val="none" w:sz="0" w:space="0" w:color="auto"/>
        <w:left w:val="none" w:sz="0" w:space="0" w:color="auto"/>
        <w:bottom w:val="none" w:sz="0" w:space="0" w:color="auto"/>
        <w:right w:val="none" w:sz="0" w:space="0" w:color="auto"/>
      </w:divBdr>
    </w:div>
    <w:div w:id="1918593917">
      <w:marLeft w:val="640"/>
      <w:marRight w:val="0"/>
      <w:marTop w:val="0"/>
      <w:marBottom w:val="0"/>
      <w:divBdr>
        <w:top w:val="none" w:sz="0" w:space="0" w:color="auto"/>
        <w:left w:val="none" w:sz="0" w:space="0" w:color="auto"/>
        <w:bottom w:val="none" w:sz="0" w:space="0" w:color="auto"/>
        <w:right w:val="none" w:sz="0" w:space="0" w:color="auto"/>
      </w:divBdr>
    </w:div>
    <w:div w:id="1918661260">
      <w:marLeft w:val="640"/>
      <w:marRight w:val="0"/>
      <w:marTop w:val="0"/>
      <w:marBottom w:val="0"/>
      <w:divBdr>
        <w:top w:val="none" w:sz="0" w:space="0" w:color="auto"/>
        <w:left w:val="none" w:sz="0" w:space="0" w:color="auto"/>
        <w:bottom w:val="none" w:sz="0" w:space="0" w:color="auto"/>
        <w:right w:val="none" w:sz="0" w:space="0" w:color="auto"/>
      </w:divBdr>
    </w:div>
    <w:div w:id="1918783747">
      <w:marLeft w:val="640"/>
      <w:marRight w:val="0"/>
      <w:marTop w:val="0"/>
      <w:marBottom w:val="0"/>
      <w:divBdr>
        <w:top w:val="none" w:sz="0" w:space="0" w:color="auto"/>
        <w:left w:val="none" w:sz="0" w:space="0" w:color="auto"/>
        <w:bottom w:val="none" w:sz="0" w:space="0" w:color="auto"/>
        <w:right w:val="none" w:sz="0" w:space="0" w:color="auto"/>
      </w:divBdr>
    </w:div>
    <w:div w:id="1918856759">
      <w:marLeft w:val="640"/>
      <w:marRight w:val="0"/>
      <w:marTop w:val="0"/>
      <w:marBottom w:val="0"/>
      <w:divBdr>
        <w:top w:val="none" w:sz="0" w:space="0" w:color="auto"/>
        <w:left w:val="none" w:sz="0" w:space="0" w:color="auto"/>
        <w:bottom w:val="none" w:sz="0" w:space="0" w:color="auto"/>
        <w:right w:val="none" w:sz="0" w:space="0" w:color="auto"/>
      </w:divBdr>
    </w:div>
    <w:div w:id="1918897425">
      <w:marLeft w:val="640"/>
      <w:marRight w:val="0"/>
      <w:marTop w:val="0"/>
      <w:marBottom w:val="0"/>
      <w:divBdr>
        <w:top w:val="none" w:sz="0" w:space="0" w:color="auto"/>
        <w:left w:val="none" w:sz="0" w:space="0" w:color="auto"/>
        <w:bottom w:val="none" w:sz="0" w:space="0" w:color="auto"/>
        <w:right w:val="none" w:sz="0" w:space="0" w:color="auto"/>
      </w:divBdr>
    </w:div>
    <w:div w:id="1918901093">
      <w:marLeft w:val="640"/>
      <w:marRight w:val="0"/>
      <w:marTop w:val="0"/>
      <w:marBottom w:val="0"/>
      <w:divBdr>
        <w:top w:val="none" w:sz="0" w:space="0" w:color="auto"/>
        <w:left w:val="none" w:sz="0" w:space="0" w:color="auto"/>
        <w:bottom w:val="none" w:sz="0" w:space="0" w:color="auto"/>
        <w:right w:val="none" w:sz="0" w:space="0" w:color="auto"/>
      </w:divBdr>
    </w:div>
    <w:div w:id="1918903958">
      <w:marLeft w:val="640"/>
      <w:marRight w:val="0"/>
      <w:marTop w:val="0"/>
      <w:marBottom w:val="0"/>
      <w:divBdr>
        <w:top w:val="none" w:sz="0" w:space="0" w:color="auto"/>
        <w:left w:val="none" w:sz="0" w:space="0" w:color="auto"/>
        <w:bottom w:val="none" w:sz="0" w:space="0" w:color="auto"/>
        <w:right w:val="none" w:sz="0" w:space="0" w:color="auto"/>
      </w:divBdr>
    </w:div>
    <w:div w:id="1918974293">
      <w:marLeft w:val="640"/>
      <w:marRight w:val="0"/>
      <w:marTop w:val="0"/>
      <w:marBottom w:val="0"/>
      <w:divBdr>
        <w:top w:val="none" w:sz="0" w:space="0" w:color="auto"/>
        <w:left w:val="none" w:sz="0" w:space="0" w:color="auto"/>
        <w:bottom w:val="none" w:sz="0" w:space="0" w:color="auto"/>
        <w:right w:val="none" w:sz="0" w:space="0" w:color="auto"/>
      </w:divBdr>
    </w:div>
    <w:div w:id="1919092495">
      <w:marLeft w:val="640"/>
      <w:marRight w:val="0"/>
      <w:marTop w:val="0"/>
      <w:marBottom w:val="0"/>
      <w:divBdr>
        <w:top w:val="none" w:sz="0" w:space="0" w:color="auto"/>
        <w:left w:val="none" w:sz="0" w:space="0" w:color="auto"/>
        <w:bottom w:val="none" w:sz="0" w:space="0" w:color="auto"/>
        <w:right w:val="none" w:sz="0" w:space="0" w:color="auto"/>
      </w:divBdr>
    </w:div>
    <w:div w:id="1919099505">
      <w:marLeft w:val="640"/>
      <w:marRight w:val="0"/>
      <w:marTop w:val="0"/>
      <w:marBottom w:val="0"/>
      <w:divBdr>
        <w:top w:val="none" w:sz="0" w:space="0" w:color="auto"/>
        <w:left w:val="none" w:sz="0" w:space="0" w:color="auto"/>
        <w:bottom w:val="none" w:sz="0" w:space="0" w:color="auto"/>
        <w:right w:val="none" w:sz="0" w:space="0" w:color="auto"/>
      </w:divBdr>
    </w:div>
    <w:div w:id="1919170299">
      <w:marLeft w:val="640"/>
      <w:marRight w:val="0"/>
      <w:marTop w:val="0"/>
      <w:marBottom w:val="0"/>
      <w:divBdr>
        <w:top w:val="none" w:sz="0" w:space="0" w:color="auto"/>
        <w:left w:val="none" w:sz="0" w:space="0" w:color="auto"/>
        <w:bottom w:val="none" w:sz="0" w:space="0" w:color="auto"/>
        <w:right w:val="none" w:sz="0" w:space="0" w:color="auto"/>
      </w:divBdr>
    </w:div>
    <w:div w:id="1919172941">
      <w:marLeft w:val="640"/>
      <w:marRight w:val="0"/>
      <w:marTop w:val="0"/>
      <w:marBottom w:val="0"/>
      <w:divBdr>
        <w:top w:val="none" w:sz="0" w:space="0" w:color="auto"/>
        <w:left w:val="none" w:sz="0" w:space="0" w:color="auto"/>
        <w:bottom w:val="none" w:sz="0" w:space="0" w:color="auto"/>
        <w:right w:val="none" w:sz="0" w:space="0" w:color="auto"/>
      </w:divBdr>
    </w:div>
    <w:div w:id="1919244164">
      <w:marLeft w:val="640"/>
      <w:marRight w:val="0"/>
      <w:marTop w:val="0"/>
      <w:marBottom w:val="0"/>
      <w:divBdr>
        <w:top w:val="none" w:sz="0" w:space="0" w:color="auto"/>
        <w:left w:val="none" w:sz="0" w:space="0" w:color="auto"/>
        <w:bottom w:val="none" w:sz="0" w:space="0" w:color="auto"/>
        <w:right w:val="none" w:sz="0" w:space="0" w:color="auto"/>
      </w:divBdr>
    </w:div>
    <w:div w:id="1919317922">
      <w:marLeft w:val="640"/>
      <w:marRight w:val="0"/>
      <w:marTop w:val="0"/>
      <w:marBottom w:val="0"/>
      <w:divBdr>
        <w:top w:val="none" w:sz="0" w:space="0" w:color="auto"/>
        <w:left w:val="none" w:sz="0" w:space="0" w:color="auto"/>
        <w:bottom w:val="none" w:sz="0" w:space="0" w:color="auto"/>
        <w:right w:val="none" w:sz="0" w:space="0" w:color="auto"/>
      </w:divBdr>
    </w:div>
    <w:div w:id="1919362965">
      <w:marLeft w:val="640"/>
      <w:marRight w:val="0"/>
      <w:marTop w:val="0"/>
      <w:marBottom w:val="0"/>
      <w:divBdr>
        <w:top w:val="none" w:sz="0" w:space="0" w:color="auto"/>
        <w:left w:val="none" w:sz="0" w:space="0" w:color="auto"/>
        <w:bottom w:val="none" w:sz="0" w:space="0" w:color="auto"/>
        <w:right w:val="none" w:sz="0" w:space="0" w:color="auto"/>
      </w:divBdr>
    </w:div>
    <w:div w:id="1919365879">
      <w:marLeft w:val="640"/>
      <w:marRight w:val="0"/>
      <w:marTop w:val="0"/>
      <w:marBottom w:val="0"/>
      <w:divBdr>
        <w:top w:val="none" w:sz="0" w:space="0" w:color="auto"/>
        <w:left w:val="none" w:sz="0" w:space="0" w:color="auto"/>
        <w:bottom w:val="none" w:sz="0" w:space="0" w:color="auto"/>
        <w:right w:val="none" w:sz="0" w:space="0" w:color="auto"/>
      </w:divBdr>
    </w:div>
    <w:div w:id="1919436549">
      <w:marLeft w:val="640"/>
      <w:marRight w:val="0"/>
      <w:marTop w:val="0"/>
      <w:marBottom w:val="0"/>
      <w:divBdr>
        <w:top w:val="none" w:sz="0" w:space="0" w:color="auto"/>
        <w:left w:val="none" w:sz="0" w:space="0" w:color="auto"/>
        <w:bottom w:val="none" w:sz="0" w:space="0" w:color="auto"/>
        <w:right w:val="none" w:sz="0" w:space="0" w:color="auto"/>
      </w:divBdr>
    </w:div>
    <w:div w:id="1919634055">
      <w:marLeft w:val="640"/>
      <w:marRight w:val="0"/>
      <w:marTop w:val="0"/>
      <w:marBottom w:val="0"/>
      <w:divBdr>
        <w:top w:val="none" w:sz="0" w:space="0" w:color="auto"/>
        <w:left w:val="none" w:sz="0" w:space="0" w:color="auto"/>
        <w:bottom w:val="none" w:sz="0" w:space="0" w:color="auto"/>
        <w:right w:val="none" w:sz="0" w:space="0" w:color="auto"/>
      </w:divBdr>
    </w:div>
    <w:div w:id="1919750373">
      <w:marLeft w:val="640"/>
      <w:marRight w:val="0"/>
      <w:marTop w:val="0"/>
      <w:marBottom w:val="0"/>
      <w:divBdr>
        <w:top w:val="none" w:sz="0" w:space="0" w:color="auto"/>
        <w:left w:val="none" w:sz="0" w:space="0" w:color="auto"/>
        <w:bottom w:val="none" w:sz="0" w:space="0" w:color="auto"/>
        <w:right w:val="none" w:sz="0" w:space="0" w:color="auto"/>
      </w:divBdr>
    </w:div>
    <w:div w:id="1920092989">
      <w:marLeft w:val="640"/>
      <w:marRight w:val="0"/>
      <w:marTop w:val="0"/>
      <w:marBottom w:val="0"/>
      <w:divBdr>
        <w:top w:val="none" w:sz="0" w:space="0" w:color="auto"/>
        <w:left w:val="none" w:sz="0" w:space="0" w:color="auto"/>
        <w:bottom w:val="none" w:sz="0" w:space="0" w:color="auto"/>
        <w:right w:val="none" w:sz="0" w:space="0" w:color="auto"/>
      </w:divBdr>
    </w:div>
    <w:div w:id="1920164720">
      <w:marLeft w:val="640"/>
      <w:marRight w:val="0"/>
      <w:marTop w:val="0"/>
      <w:marBottom w:val="0"/>
      <w:divBdr>
        <w:top w:val="none" w:sz="0" w:space="0" w:color="auto"/>
        <w:left w:val="none" w:sz="0" w:space="0" w:color="auto"/>
        <w:bottom w:val="none" w:sz="0" w:space="0" w:color="auto"/>
        <w:right w:val="none" w:sz="0" w:space="0" w:color="auto"/>
      </w:divBdr>
    </w:div>
    <w:div w:id="1920285325">
      <w:marLeft w:val="640"/>
      <w:marRight w:val="0"/>
      <w:marTop w:val="0"/>
      <w:marBottom w:val="0"/>
      <w:divBdr>
        <w:top w:val="none" w:sz="0" w:space="0" w:color="auto"/>
        <w:left w:val="none" w:sz="0" w:space="0" w:color="auto"/>
        <w:bottom w:val="none" w:sz="0" w:space="0" w:color="auto"/>
        <w:right w:val="none" w:sz="0" w:space="0" w:color="auto"/>
      </w:divBdr>
    </w:div>
    <w:div w:id="1920286695">
      <w:marLeft w:val="640"/>
      <w:marRight w:val="0"/>
      <w:marTop w:val="0"/>
      <w:marBottom w:val="0"/>
      <w:divBdr>
        <w:top w:val="none" w:sz="0" w:space="0" w:color="auto"/>
        <w:left w:val="none" w:sz="0" w:space="0" w:color="auto"/>
        <w:bottom w:val="none" w:sz="0" w:space="0" w:color="auto"/>
        <w:right w:val="none" w:sz="0" w:space="0" w:color="auto"/>
      </w:divBdr>
    </w:div>
    <w:div w:id="1920408763">
      <w:marLeft w:val="640"/>
      <w:marRight w:val="0"/>
      <w:marTop w:val="0"/>
      <w:marBottom w:val="0"/>
      <w:divBdr>
        <w:top w:val="none" w:sz="0" w:space="0" w:color="auto"/>
        <w:left w:val="none" w:sz="0" w:space="0" w:color="auto"/>
        <w:bottom w:val="none" w:sz="0" w:space="0" w:color="auto"/>
        <w:right w:val="none" w:sz="0" w:space="0" w:color="auto"/>
      </w:divBdr>
    </w:div>
    <w:div w:id="1920484137">
      <w:marLeft w:val="640"/>
      <w:marRight w:val="0"/>
      <w:marTop w:val="0"/>
      <w:marBottom w:val="0"/>
      <w:divBdr>
        <w:top w:val="none" w:sz="0" w:space="0" w:color="auto"/>
        <w:left w:val="none" w:sz="0" w:space="0" w:color="auto"/>
        <w:bottom w:val="none" w:sz="0" w:space="0" w:color="auto"/>
        <w:right w:val="none" w:sz="0" w:space="0" w:color="auto"/>
      </w:divBdr>
    </w:div>
    <w:div w:id="1920554515">
      <w:marLeft w:val="640"/>
      <w:marRight w:val="0"/>
      <w:marTop w:val="0"/>
      <w:marBottom w:val="0"/>
      <w:divBdr>
        <w:top w:val="none" w:sz="0" w:space="0" w:color="auto"/>
        <w:left w:val="none" w:sz="0" w:space="0" w:color="auto"/>
        <w:bottom w:val="none" w:sz="0" w:space="0" w:color="auto"/>
        <w:right w:val="none" w:sz="0" w:space="0" w:color="auto"/>
      </w:divBdr>
    </w:div>
    <w:div w:id="1920556666">
      <w:marLeft w:val="640"/>
      <w:marRight w:val="0"/>
      <w:marTop w:val="0"/>
      <w:marBottom w:val="0"/>
      <w:divBdr>
        <w:top w:val="none" w:sz="0" w:space="0" w:color="auto"/>
        <w:left w:val="none" w:sz="0" w:space="0" w:color="auto"/>
        <w:bottom w:val="none" w:sz="0" w:space="0" w:color="auto"/>
        <w:right w:val="none" w:sz="0" w:space="0" w:color="auto"/>
      </w:divBdr>
    </w:div>
    <w:div w:id="1920557680">
      <w:marLeft w:val="640"/>
      <w:marRight w:val="0"/>
      <w:marTop w:val="0"/>
      <w:marBottom w:val="0"/>
      <w:divBdr>
        <w:top w:val="none" w:sz="0" w:space="0" w:color="auto"/>
        <w:left w:val="none" w:sz="0" w:space="0" w:color="auto"/>
        <w:bottom w:val="none" w:sz="0" w:space="0" w:color="auto"/>
        <w:right w:val="none" w:sz="0" w:space="0" w:color="auto"/>
      </w:divBdr>
    </w:div>
    <w:div w:id="1920600449">
      <w:marLeft w:val="640"/>
      <w:marRight w:val="0"/>
      <w:marTop w:val="0"/>
      <w:marBottom w:val="0"/>
      <w:divBdr>
        <w:top w:val="none" w:sz="0" w:space="0" w:color="auto"/>
        <w:left w:val="none" w:sz="0" w:space="0" w:color="auto"/>
        <w:bottom w:val="none" w:sz="0" w:space="0" w:color="auto"/>
        <w:right w:val="none" w:sz="0" w:space="0" w:color="auto"/>
      </w:divBdr>
    </w:div>
    <w:div w:id="1920794761">
      <w:marLeft w:val="640"/>
      <w:marRight w:val="0"/>
      <w:marTop w:val="0"/>
      <w:marBottom w:val="0"/>
      <w:divBdr>
        <w:top w:val="none" w:sz="0" w:space="0" w:color="auto"/>
        <w:left w:val="none" w:sz="0" w:space="0" w:color="auto"/>
        <w:bottom w:val="none" w:sz="0" w:space="0" w:color="auto"/>
        <w:right w:val="none" w:sz="0" w:space="0" w:color="auto"/>
      </w:divBdr>
    </w:div>
    <w:div w:id="1920863850">
      <w:marLeft w:val="640"/>
      <w:marRight w:val="0"/>
      <w:marTop w:val="0"/>
      <w:marBottom w:val="0"/>
      <w:divBdr>
        <w:top w:val="none" w:sz="0" w:space="0" w:color="auto"/>
        <w:left w:val="none" w:sz="0" w:space="0" w:color="auto"/>
        <w:bottom w:val="none" w:sz="0" w:space="0" w:color="auto"/>
        <w:right w:val="none" w:sz="0" w:space="0" w:color="auto"/>
      </w:divBdr>
    </w:div>
    <w:div w:id="1920865608">
      <w:marLeft w:val="640"/>
      <w:marRight w:val="0"/>
      <w:marTop w:val="0"/>
      <w:marBottom w:val="0"/>
      <w:divBdr>
        <w:top w:val="none" w:sz="0" w:space="0" w:color="auto"/>
        <w:left w:val="none" w:sz="0" w:space="0" w:color="auto"/>
        <w:bottom w:val="none" w:sz="0" w:space="0" w:color="auto"/>
        <w:right w:val="none" w:sz="0" w:space="0" w:color="auto"/>
      </w:divBdr>
    </w:div>
    <w:div w:id="1921065561">
      <w:marLeft w:val="640"/>
      <w:marRight w:val="0"/>
      <w:marTop w:val="0"/>
      <w:marBottom w:val="0"/>
      <w:divBdr>
        <w:top w:val="none" w:sz="0" w:space="0" w:color="auto"/>
        <w:left w:val="none" w:sz="0" w:space="0" w:color="auto"/>
        <w:bottom w:val="none" w:sz="0" w:space="0" w:color="auto"/>
        <w:right w:val="none" w:sz="0" w:space="0" w:color="auto"/>
      </w:divBdr>
    </w:div>
    <w:div w:id="1921136480">
      <w:marLeft w:val="640"/>
      <w:marRight w:val="0"/>
      <w:marTop w:val="0"/>
      <w:marBottom w:val="0"/>
      <w:divBdr>
        <w:top w:val="none" w:sz="0" w:space="0" w:color="auto"/>
        <w:left w:val="none" w:sz="0" w:space="0" w:color="auto"/>
        <w:bottom w:val="none" w:sz="0" w:space="0" w:color="auto"/>
        <w:right w:val="none" w:sz="0" w:space="0" w:color="auto"/>
      </w:divBdr>
    </w:div>
    <w:div w:id="1921139893">
      <w:marLeft w:val="640"/>
      <w:marRight w:val="0"/>
      <w:marTop w:val="0"/>
      <w:marBottom w:val="0"/>
      <w:divBdr>
        <w:top w:val="none" w:sz="0" w:space="0" w:color="auto"/>
        <w:left w:val="none" w:sz="0" w:space="0" w:color="auto"/>
        <w:bottom w:val="none" w:sz="0" w:space="0" w:color="auto"/>
        <w:right w:val="none" w:sz="0" w:space="0" w:color="auto"/>
      </w:divBdr>
    </w:div>
    <w:div w:id="1921209326">
      <w:marLeft w:val="640"/>
      <w:marRight w:val="0"/>
      <w:marTop w:val="0"/>
      <w:marBottom w:val="0"/>
      <w:divBdr>
        <w:top w:val="none" w:sz="0" w:space="0" w:color="auto"/>
        <w:left w:val="none" w:sz="0" w:space="0" w:color="auto"/>
        <w:bottom w:val="none" w:sz="0" w:space="0" w:color="auto"/>
        <w:right w:val="none" w:sz="0" w:space="0" w:color="auto"/>
      </w:divBdr>
    </w:div>
    <w:div w:id="1921211411">
      <w:marLeft w:val="640"/>
      <w:marRight w:val="0"/>
      <w:marTop w:val="0"/>
      <w:marBottom w:val="0"/>
      <w:divBdr>
        <w:top w:val="none" w:sz="0" w:space="0" w:color="auto"/>
        <w:left w:val="none" w:sz="0" w:space="0" w:color="auto"/>
        <w:bottom w:val="none" w:sz="0" w:space="0" w:color="auto"/>
        <w:right w:val="none" w:sz="0" w:space="0" w:color="auto"/>
      </w:divBdr>
    </w:div>
    <w:div w:id="1921214357">
      <w:marLeft w:val="640"/>
      <w:marRight w:val="0"/>
      <w:marTop w:val="0"/>
      <w:marBottom w:val="0"/>
      <w:divBdr>
        <w:top w:val="none" w:sz="0" w:space="0" w:color="auto"/>
        <w:left w:val="none" w:sz="0" w:space="0" w:color="auto"/>
        <w:bottom w:val="none" w:sz="0" w:space="0" w:color="auto"/>
        <w:right w:val="none" w:sz="0" w:space="0" w:color="auto"/>
      </w:divBdr>
    </w:div>
    <w:div w:id="1921216112">
      <w:marLeft w:val="640"/>
      <w:marRight w:val="0"/>
      <w:marTop w:val="0"/>
      <w:marBottom w:val="0"/>
      <w:divBdr>
        <w:top w:val="none" w:sz="0" w:space="0" w:color="auto"/>
        <w:left w:val="none" w:sz="0" w:space="0" w:color="auto"/>
        <w:bottom w:val="none" w:sz="0" w:space="0" w:color="auto"/>
        <w:right w:val="none" w:sz="0" w:space="0" w:color="auto"/>
      </w:divBdr>
    </w:div>
    <w:div w:id="1921525024">
      <w:marLeft w:val="640"/>
      <w:marRight w:val="0"/>
      <w:marTop w:val="0"/>
      <w:marBottom w:val="0"/>
      <w:divBdr>
        <w:top w:val="none" w:sz="0" w:space="0" w:color="auto"/>
        <w:left w:val="none" w:sz="0" w:space="0" w:color="auto"/>
        <w:bottom w:val="none" w:sz="0" w:space="0" w:color="auto"/>
        <w:right w:val="none" w:sz="0" w:space="0" w:color="auto"/>
      </w:divBdr>
    </w:div>
    <w:div w:id="1921598775">
      <w:marLeft w:val="640"/>
      <w:marRight w:val="0"/>
      <w:marTop w:val="0"/>
      <w:marBottom w:val="0"/>
      <w:divBdr>
        <w:top w:val="none" w:sz="0" w:space="0" w:color="auto"/>
        <w:left w:val="none" w:sz="0" w:space="0" w:color="auto"/>
        <w:bottom w:val="none" w:sz="0" w:space="0" w:color="auto"/>
        <w:right w:val="none" w:sz="0" w:space="0" w:color="auto"/>
      </w:divBdr>
    </w:div>
    <w:div w:id="1921598913">
      <w:marLeft w:val="640"/>
      <w:marRight w:val="0"/>
      <w:marTop w:val="0"/>
      <w:marBottom w:val="0"/>
      <w:divBdr>
        <w:top w:val="none" w:sz="0" w:space="0" w:color="auto"/>
        <w:left w:val="none" w:sz="0" w:space="0" w:color="auto"/>
        <w:bottom w:val="none" w:sz="0" w:space="0" w:color="auto"/>
        <w:right w:val="none" w:sz="0" w:space="0" w:color="auto"/>
      </w:divBdr>
    </w:div>
    <w:div w:id="1921600217">
      <w:marLeft w:val="640"/>
      <w:marRight w:val="0"/>
      <w:marTop w:val="0"/>
      <w:marBottom w:val="0"/>
      <w:divBdr>
        <w:top w:val="none" w:sz="0" w:space="0" w:color="auto"/>
        <w:left w:val="none" w:sz="0" w:space="0" w:color="auto"/>
        <w:bottom w:val="none" w:sz="0" w:space="0" w:color="auto"/>
        <w:right w:val="none" w:sz="0" w:space="0" w:color="auto"/>
      </w:divBdr>
    </w:div>
    <w:div w:id="1921670265">
      <w:marLeft w:val="640"/>
      <w:marRight w:val="0"/>
      <w:marTop w:val="0"/>
      <w:marBottom w:val="0"/>
      <w:divBdr>
        <w:top w:val="none" w:sz="0" w:space="0" w:color="auto"/>
        <w:left w:val="none" w:sz="0" w:space="0" w:color="auto"/>
        <w:bottom w:val="none" w:sz="0" w:space="0" w:color="auto"/>
        <w:right w:val="none" w:sz="0" w:space="0" w:color="auto"/>
      </w:divBdr>
    </w:div>
    <w:div w:id="1921675617">
      <w:marLeft w:val="640"/>
      <w:marRight w:val="0"/>
      <w:marTop w:val="0"/>
      <w:marBottom w:val="0"/>
      <w:divBdr>
        <w:top w:val="none" w:sz="0" w:space="0" w:color="auto"/>
        <w:left w:val="none" w:sz="0" w:space="0" w:color="auto"/>
        <w:bottom w:val="none" w:sz="0" w:space="0" w:color="auto"/>
        <w:right w:val="none" w:sz="0" w:space="0" w:color="auto"/>
      </w:divBdr>
    </w:div>
    <w:div w:id="1921787696">
      <w:marLeft w:val="640"/>
      <w:marRight w:val="0"/>
      <w:marTop w:val="0"/>
      <w:marBottom w:val="0"/>
      <w:divBdr>
        <w:top w:val="none" w:sz="0" w:space="0" w:color="auto"/>
        <w:left w:val="none" w:sz="0" w:space="0" w:color="auto"/>
        <w:bottom w:val="none" w:sz="0" w:space="0" w:color="auto"/>
        <w:right w:val="none" w:sz="0" w:space="0" w:color="auto"/>
      </w:divBdr>
    </w:div>
    <w:div w:id="1921870490">
      <w:marLeft w:val="640"/>
      <w:marRight w:val="0"/>
      <w:marTop w:val="0"/>
      <w:marBottom w:val="0"/>
      <w:divBdr>
        <w:top w:val="none" w:sz="0" w:space="0" w:color="auto"/>
        <w:left w:val="none" w:sz="0" w:space="0" w:color="auto"/>
        <w:bottom w:val="none" w:sz="0" w:space="0" w:color="auto"/>
        <w:right w:val="none" w:sz="0" w:space="0" w:color="auto"/>
      </w:divBdr>
    </w:div>
    <w:div w:id="1921981806">
      <w:marLeft w:val="640"/>
      <w:marRight w:val="0"/>
      <w:marTop w:val="0"/>
      <w:marBottom w:val="0"/>
      <w:divBdr>
        <w:top w:val="none" w:sz="0" w:space="0" w:color="auto"/>
        <w:left w:val="none" w:sz="0" w:space="0" w:color="auto"/>
        <w:bottom w:val="none" w:sz="0" w:space="0" w:color="auto"/>
        <w:right w:val="none" w:sz="0" w:space="0" w:color="auto"/>
      </w:divBdr>
    </w:div>
    <w:div w:id="1921987294">
      <w:marLeft w:val="640"/>
      <w:marRight w:val="0"/>
      <w:marTop w:val="0"/>
      <w:marBottom w:val="0"/>
      <w:divBdr>
        <w:top w:val="none" w:sz="0" w:space="0" w:color="auto"/>
        <w:left w:val="none" w:sz="0" w:space="0" w:color="auto"/>
        <w:bottom w:val="none" w:sz="0" w:space="0" w:color="auto"/>
        <w:right w:val="none" w:sz="0" w:space="0" w:color="auto"/>
      </w:divBdr>
    </w:div>
    <w:div w:id="1922133632">
      <w:marLeft w:val="640"/>
      <w:marRight w:val="0"/>
      <w:marTop w:val="0"/>
      <w:marBottom w:val="0"/>
      <w:divBdr>
        <w:top w:val="none" w:sz="0" w:space="0" w:color="auto"/>
        <w:left w:val="none" w:sz="0" w:space="0" w:color="auto"/>
        <w:bottom w:val="none" w:sz="0" w:space="0" w:color="auto"/>
        <w:right w:val="none" w:sz="0" w:space="0" w:color="auto"/>
      </w:divBdr>
    </w:div>
    <w:div w:id="1922135884">
      <w:marLeft w:val="640"/>
      <w:marRight w:val="0"/>
      <w:marTop w:val="0"/>
      <w:marBottom w:val="0"/>
      <w:divBdr>
        <w:top w:val="none" w:sz="0" w:space="0" w:color="auto"/>
        <w:left w:val="none" w:sz="0" w:space="0" w:color="auto"/>
        <w:bottom w:val="none" w:sz="0" w:space="0" w:color="auto"/>
        <w:right w:val="none" w:sz="0" w:space="0" w:color="auto"/>
      </w:divBdr>
    </w:div>
    <w:div w:id="1922253317">
      <w:marLeft w:val="640"/>
      <w:marRight w:val="0"/>
      <w:marTop w:val="0"/>
      <w:marBottom w:val="0"/>
      <w:divBdr>
        <w:top w:val="none" w:sz="0" w:space="0" w:color="auto"/>
        <w:left w:val="none" w:sz="0" w:space="0" w:color="auto"/>
        <w:bottom w:val="none" w:sz="0" w:space="0" w:color="auto"/>
        <w:right w:val="none" w:sz="0" w:space="0" w:color="auto"/>
      </w:divBdr>
    </w:div>
    <w:div w:id="1922325724">
      <w:marLeft w:val="640"/>
      <w:marRight w:val="0"/>
      <w:marTop w:val="0"/>
      <w:marBottom w:val="0"/>
      <w:divBdr>
        <w:top w:val="none" w:sz="0" w:space="0" w:color="auto"/>
        <w:left w:val="none" w:sz="0" w:space="0" w:color="auto"/>
        <w:bottom w:val="none" w:sz="0" w:space="0" w:color="auto"/>
        <w:right w:val="none" w:sz="0" w:space="0" w:color="auto"/>
      </w:divBdr>
    </w:div>
    <w:div w:id="1922329446">
      <w:marLeft w:val="640"/>
      <w:marRight w:val="0"/>
      <w:marTop w:val="0"/>
      <w:marBottom w:val="0"/>
      <w:divBdr>
        <w:top w:val="none" w:sz="0" w:space="0" w:color="auto"/>
        <w:left w:val="none" w:sz="0" w:space="0" w:color="auto"/>
        <w:bottom w:val="none" w:sz="0" w:space="0" w:color="auto"/>
        <w:right w:val="none" w:sz="0" w:space="0" w:color="auto"/>
      </w:divBdr>
    </w:div>
    <w:div w:id="1922367755">
      <w:marLeft w:val="640"/>
      <w:marRight w:val="0"/>
      <w:marTop w:val="0"/>
      <w:marBottom w:val="0"/>
      <w:divBdr>
        <w:top w:val="none" w:sz="0" w:space="0" w:color="auto"/>
        <w:left w:val="none" w:sz="0" w:space="0" w:color="auto"/>
        <w:bottom w:val="none" w:sz="0" w:space="0" w:color="auto"/>
        <w:right w:val="none" w:sz="0" w:space="0" w:color="auto"/>
      </w:divBdr>
    </w:div>
    <w:div w:id="1922444077">
      <w:marLeft w:val="640"/>
      <w:marRight w:val="0"/>
      <w:marTop w:val="0"/>
      <w:marBottom w:val="0"/>
      <w:divBdr>
        <w:top w:val="none" w:sz="0" w:space="0" w:color="auto"/>
        <w:left w:val="none" w:sz="0" w:space="0" w:color="auto"/>
        <w:bottom w:val="none" w:sz="0" w:space="0" w:color="auto"/>
        <w:right w:val="none" w:sz="0" w:space="0" w:color="auto"/>
      </w:divBdr>
    </w:div>
    <w:div w:id="1922447637">
      <w:marLeft w:val="640"/>
      <w:marRight w:val="0"/>
      <w:marTop w:val="0"/>
      <w:marBottom w:val="0"/>
      <w:divBdr>
        <w:top w:val="none" w:sz="0" w:space="0" w:color="auto"/>
        <w:left w:val="none" w:sz="0" w:space="0" w:color="auto"/>
        <w:bottom w:val="none" w:sz="0" w:space="0" w:color="auto"/>
        <w:right w:val="none" w:sz="0" w:space="0" w:color="auto"/>
      </w:divBdr>
    </w:div>
    <w:div w:id="1922520605">
      <w:marLeft w:val="640"/>
      <w:marRight w:val="0"/>
      <w:marTop w:val="0"/>
      <w:marBottom w:val="0"/>
      <w:divBdr>
        <w:top w:val="none" w:sz="0" w:space="0" w:color="auto"/>
        <w:left w:val="none" w:sz="0" w:space="0" w:color="auto"/>
        <w:bottom w:val="none" w:sz="0" w:space="0" w:color="auto"/>
        <w:right w:val="none" w:sz="0" w:space="0" w:color="auto"/>
      </w:divBdr>
    </w:div>
    <w:div w:id="1922522604">
      <w:marLeft w:val="640"/>
      <w:marRight w:val="0"/>
      <w:marTop w:val="0"/>
      <w:marBottom w:val="0"/>
      <w:divBdr>
        <w:top w:val="none" w:sz="0" w:space="0" w:color="auto"/>
        <w:left w:val="none" w:sz="0" w:space="0" w:color="auto"/>
        <w:bottom w:val="none" w:sz="0" w:space="0" w:color="auto"/>
        <w:right w:val="none" w:sz="0" w:space="0" w:color="auto"/>
      </w:divBdr>
    </w:div>
    <w:div w:id="1922641758">
      <w:marLeft w:val="640"/>
      <w:marRight w:val="0"/>
      <w:marTop w:val="0"/>
      <w:marBottom w:val="0"/>
      <w:divBdr>
        <w:top w:val="none" w:sz="0" w:space="0" w:color="auto"/>
        <w:left w:val="none" w:sz="0" w:space="0" w:color="auto"/>
        <w:bottom w:val="none" w:sz="0" w:space="0" w:color="auto"/>
        <w:right w:val="none" w:sz="0" w:space="0" w:color="auto"/>
      </w:divBdr>
    </w:div>
    <w:div w:id="1922761002">
      <w:marLeft w:val="640"/>
      <w:marRight w:val="0"/>
      <w:marTop w:val="0"/>
      <w:marBottom w:val="0"/>
      <w:divBdr>
        <w:top w:val="none" w:sz="0" w:space="0" w:color="auto"/>
        <w:left w:val="none" w:sz="0" w:space="0" w:color="auto"/>
        <w:bottom w:val="none" w:sz="0" w:space="0" w:color="auto"/>
        <w:right w:val="none" w:sz="0" w:space="0" w:color="auto"/>
      </w:divBdr>
    </w:div>
    <w:div w:id="1922836320">
      <w:marLeft w:val="640"/>
      <w:marRight w:val="0"/>
      <w:marTop w:val="0"/>
      <w:marBottom w:val="0"/>
      <w:divBdr>
        <w:top w:val="none" w:sz="0" w:space="0" w:color="auto"/>
        <w:left w:val="none" w:sz="0" w:space="0" w:color="auto"/>
        <w:bottom w:val="none" w:sz="0" w:space="0" w:color="auto"/>
        <w:right w:val="none" w:sz="0" w:space="0" w:color="auto"/>
      </w:divBdr>
    </w:div>
    <w:div w:id="1922904678">
      <w:marLeft w:val="640"/>
      <w:marRight w:val="0"/>
      <w:marTop w:val="0"/>
      <w:marBottom w:val="0"/>
      <w:divBdr>
        <w:top w:val="none" w:sz="0" w:space="0" w:color="auto"/>
        <w:left w:val="none" w:sz="0" w:space="0" w:color="auto"/>
        <w:bottom w:val="none" w:sz="0" w:space="0" w:color="auto"/>
        <w:right w:val="none" w:sz="0" w:space="0" w:color="auto"/>
      </w:divBdr>
    </w:div>
    <w:div w:id="1922904711">
      <w:marLeft w:val="640"/>
      <w:marRight w:val="0"/>
      <w:marTop w:val="0"/>
      <w:marBottom w:val="0"/>
      <w:divBdr>
        <w:top w:val="none" w:sz="0" w:space="0" w:color="auto"/>
        <w:left w:val="none" w:sz="0" w:space="0" w:color="auto"/>
        <w:bottom w:val="none" w:sz="0" w:space="0" w:color="auto"/>
        <w:right w:val="none" w:sz="0" w:space="0" w:color="auto"/>
      </w:divBdr>
    </w:div>
    <w:div w:id="1922911087">
      <w:marLeft w:val="640"/>
      <w:marRight w:val="0"/>
      <w:marTop w:val="0"/>
      <w:marBottom w:val="0"/>
      <w:divBdr>
        <w:top w:val="none" w:sz="0" w:space="0" w:color="auto"/>
        <w:left w:val="none" w:sz="0" w:space="0" w:color="auto"/>
        <w:bottom w:val="none" w:sz="0" w:space="0" w:color="auto"/>
        <w:right w:val="none" w:sz="0" w:space="0" w:color="auto"/>
      </w:divBdr>
    </w:div>
    <w:div w:id="1923174394">
      <w:marLeft w:val="640"/>
      <w:marRight w:val="0"/>
      <w:marTop w:val="0"/>
      <w:marBottom w:val="0"/>
      <w:divBdr>
        <w:top w:val="none" w:sz="0" w:space="0" w:color="auto"/>
        <w:left w:val="none" w:sz="0" w:space="0" w:color="auto"/>
        <w:bottom w:val="none" w:sz="0" w:space="0" w:color="auto"/>
        <w:right w:val="none" w:sz="0" w:space="0" w:color="auto"/>
      </w:divBdr>
    </w:div>
    <w:div w:id="1923222038">
      <w:marLeft w:val="640"/>
      <w:marRight w:val="0"/>
      <w:marTop w:val="0"/>
      <w:marBottom w:val="0"/>
      <w:divBdr>
        <w:top w:val="none" w:sz="0" w:space="0" w:color="auto"/>
        <w:left w:val="none" w:sz="0" w:space="0" w:color="auto"/>
        <w:bottom w:val="none" w:sz="0" w:space="0" w:color="auto"/>
        <w:right w:val="none" w:sz="0" w:space="0" w:color="auto"/>
      </w:divBdr>
    </w:div>
    <w:div w:id="1923366815">
      <w:marLeft w:val="640"/>
      <w:marRight w:val="0"/>
      <w:marTop w:val="0"/>
      <w:marBottom w:val="0"/>
      <w:divBdr>
        <w:top w:val="none" w:sz="0" w:space="0" w:color="auto"/>
        <w:left w:val="none" w:sz="0" w:space="0" w:color="auto"/>
        <w:bottom w:val="none" w:sz="0" w:space="0" w:color="auto"/>
        <w:right w:val="none" w:sz="0" w:space="0" w:color="auto"/>
      </w:divBdr>
    </w:div>
    <w:div w:id="1923417129">
      <w:marLeft w:val="640"/>
      <w:marRight w:val="0"/>
      <w:marTop w:val="0"/>
      <w:marBottom w:val="0"/>
      <w:divBdr>
        <w:top w:val="none" w:sz="0" w:space="0" w:color="auto"/>
        <w:left w:val="none" w:sz="0" w:space="0" w:color="auto"/>
        <w:bottom w:val="none" w:sz="0" w:space="0" w:color="auto"/>
        <w:right w:val="none" w:sz="0" w:space="0" w:color="auto"/>
      </w:divBdr>
    </w:div>
    <w:div w:id="1923445564">
      <w:marLeft w:val="640"/>
      <w:marRight w:val="0"/>
      <w:marTop w:val="0"/>
      <w:marBottom w:val="0"/>
      <w:divBdr>
        <w:top w:val="none" w:sz="0" w:space="0" w:color="auto"/>
        <w:left w:val="none" w:sz="0" w:space="0" w:color="auto"/>
        <w:bottom w:val="none" w:sz="0" w:space="0" w:color="auto"/>
        <w:right w:val="none" w:sz="0" w:space="0" w:color="auto"/>
      </w:divBdr>
    </w:div>
    <w:div w:id="1923634595">
      <w:marLeft w:val="640"/>
      <w:marRight w:val="0"/>
      <w:marTop w:val="0"/>
      <w:marBottom w:val="0"/>
      <w:divBdr>
        <w:top w:val="none" w:sz="0" w:space="0" w:color="auto"/>
        <w:left w:val="none" w:sz="0" w:space="0" w:color="auto"/>
        <w:bottom w:val="none" w:sz="0" w:space="0" w:color="auto"/>
        <w:right w:val="none" w:sz="0" w:space="0" w:color="auto"/>
      </w:divBdr>
    </w:div>
    <w:div w:id="1923643135">
      <w:marLeft w:val="640"/>
      <w:marRight w:val="0"/>
      <w:marTop w:val="0"/>
      <w:marBottom w:val="0"/>
      <w:divBdr>
        <w:top w:val="none" w:sz="0" w:space="0" w:color="auto"/>
        <w:left w:val="none" w:sz="0" w:space="0" w:color="auto"/>
        <w:bottom w:val="none" w:sz="0" w:space="0" w:color="auto"/>
        <w:right w:val="none" w:sz="0" w:space="0" w:color="auto"/>
      </w:divBdr>
    </w:div>
    <w:div w:id="1923679619">
      <w:marLeft w:val="640"/>
      <w:marRight w:val="0"/>
      <w:marTop w:val="0"/>
      <w:marBottom w:val="0"/>
      <w:divBdr>
        <w:top w:val="none" w:sz="0" w:space="0" w:color="auto"/>
        <w:left w:val="none" w:sz="0" w:space="0" w:color="auto"/>
        <w:bottom w:val="none" w:sz="0" w:space="0" w:color="auto"/>
        <w:right w:val="none" w:sz="0" w:space="0" w:color="auto"/>
      </w:divBdr>
    </w:div>
    <w:div w:id="1923757106">
      <w:marLeft w:val="640"/>
      <w:marRight w:val="0"/>
      <w:marTop w:val="0"/>
      <w:marBottom w:val="0"/>
      <w:divBdr>
        <w:top w:val="none" w:sz="0" w:space="0" w:color="auto"/>
        <w:left w:val="none" w:sz="0" w:space="0" w:color="auto"/>
        <w:bottom w:val="none" w:sz="0" w:space="0" w:color="auto"/>
        <w:right w:val="none" w:sz="0" w:space="0" w:color="auto"/>
      </w:divBdr>
    </w:div>
    <w:div w:id="1923757306">
      <w:marLeft w:val="640"/>
      <w:marRight w:val="0"/>
      <w:marTop w:val="0"/>
      <w:marBottom w:val="0"/>
      <w:divBdr>
        <w:top w:val="none" w:sz="0" w:space="0" w:color="auto"/>
        <w:left w:val="none" w:sz="0" w:space="0" w:color="auto"/>
        <w:bottom w:val="none" w:sz="0" w:space="0" w:color="auto"/>
        <w:right w:val="none" w:sz="0" w:space="0" w:color="auto"/>
      </w:divBdr>
    </w:div>
    <w:div w:id="1923832956">
      <w:marLeft w:val="640"/>
      <w:marRight w:val="0"/>
      <w:marTop w:val="0"/>
      <w:marBottom w:val="0"/>
      <w:divBdr>
        <w:top w:val="none" w:sz="0" w:space="0" w:color="auto"/>
        <w:left w:val="none" w:sz="0" w:space="0" w:color="auto"/>
        <w:bottom w:val="none" w:sz="0" w:space="0" w:color="auto"/>
        <w:right w:val="none" w:sz="0" w:space="0" w:color="auto"/>
      </w:divBdr>
    </w:div>
    <w:div w:id="1923903135">
      <w:marLeft w:val="640"/>
      <w:marRight w:val="0"/>
      <w:marTop w:val="0"/>
      <w:marBottom w:val="0"/>
      <w:divBdr>
        <w:top w:val="none" w:sz="0" w:space="0" w:color="auto"/>
        <w:left w:val="none" w:sz="0" w:space="0" w:color="auto"/>
        <w:bottom w:val="none" w:sz="0" w:space="0" w:color="auto"/>
        <w:right w:val="none" w:sz="0" w:space="0" w:color="auto"/>
      </w:divBdr>
    </w:div>
    <w:div w:id="1923904827">
      <w:marLeft w:val="640"/>
      <w:marRight w:val="0"/>
      <w:marTop w:val="0"/>
      <w:marBottom w:val="0"/>
      <w:divBdr>
        <w:top w:val="none" w:sz="0" w:space="0" w:color="auto"/>
        <w:left w:val="none" w:sz="0" w:space="0" w:color="auto"/>
        <w:bottom w:val="none" w:sz="0" w:space="0" w:color="auto"/>
        <w:right w:val="none" w:sz="0" w:space="0" w:color="auto"/>
      </w:divBdr>
    </w:div>
    <w:div w:id="1923954609">
      <w:marLeft w:val="640"/>
      <w:marRight w:val="0"/>
      <w:marTop w:val="0"/>
      <w:marBottom w:val="0"/>
      <w:divBdr>
        <w:top w:val="none" w:sz="0" w:space="0" w:color="auto"/>
        <w:left w:val="none" w:sz="0" w:space="0" w:color="auto"/>
        <w:bottom w:val="none" w:sz="0" w:space="0" w:color="auto"/>
        <w:right w:val="none" w:sz="0" w:space="0" w:color="auto"/>
      </w:divBdr>
    </w:div>
    <w:div w:id="1924025922">
      <w:marLeft w:val="640"/>
      <w:marRight w:val="0"/>
      <w:marTop w:val="0"/>
      <w:marBottom w:val="0"/>
      <w:divBdr>
        <w:top w:val="none" w:sz="0" w:space="0" w:color="auto"/>
        <w:left w:val="none" w:sz="0" w:space="0" w:color="auto"/>
        <w:bottom w:val="none" w:sz="0" w:space="0" w:color="auto"/>
        <w:right w:val="none" w:sz="0" w:space="0" w:color="auto"/>
      </w:divBdr>
    </w:div>
    <w:div w:id="1924026344">
      <w:marLeft w:val="640"/>
      <w:marRight w:val="0"/>
      <w:marTop w:val="0"/>
      <w:marBottom w:val="0"/>
      <w:divBdr>
        <w:top w:val="none" w:sz="0" w:space="0" w:color="auto"/>
        <w:left w:val="none" w:sz="0" w:space="0" w:color="auto"/>
        <w:bottom w:val="none" w:sz="0" w:space="0" w:color="auto"/>
        <w:right w:val="none" w:sz="0" w:space="0" w:color="auto"/>
      </w:divBdr>
    </w:div>
    <w:div w:id="1924291030">
      <w:marLeft w:val="640"/>
      <w:marRight w:val="0"/>
      <w:marTop w:val="0"/>
      <w:marBottom w:val="0"/>
      <w:divBdr>
        <w:top w:val="none" w:sz="0" w:space="0" w:color="auto"/>
        <w:left w:val="none" w:sz="0" w:space="0" w:color="auto"/>
        <w:bottom w:val="none" w:sz="0" w:space="0" w:color="auto"/>
        <w:right w:val="none" w:sz="0" w:space="0" w:color="auto"/>
      </w:divBdr>
    </w:div>
    <w:div w:id="1924296857">
      <w:marLeft w:val="640"/>
      <w:marRight w:val="0"/>
      <w:marTop w:val="0"/>
      <w:marBottom w:val="0"/>
      <w:divBdr>
        <w:top w:val="none" w:sz="0" w:space="0" w:color="auto"/>
        <w:left w:val="none" w:sz="0" w:space="0" w:color="auto"/>
        <w:bottom w:val="none" w:sz="0" w:space="0" w:color="auto"/>
        <w:right w:val="none" w:sz="0" w:space="0" w:color="auto"/>
      </w:divBdr>
    </w:div>
    <w:div w:id="1924340939">
      <w:marLeft w:val="640"/>
      <w:marRight w:val="0"/>
      <w:marTop w:val="0"/>
      <w:marBottom w:val="0"/>
      <w:divBdr>
        <w:top w:val="none" w:sz="0" w:space="0" w:color="auto"/>
        <w:left w:val="none" w:sz="0" w:space="0" w:color="auto"/>
        <w:bottom w:val="none" w:sz="0" w:space="0" w:color="auto"/>
        <w:right w:val="none" w:sz="0" w:space="0" w:color="auto"/>
      </w:divBdr>
    </w:div>
    <w:div w:id="1924416154">
      <w:marLeft w:val="640"/>
      <w:marRight w:val="0"/>
      <w:marTop w:val="0"/>
      <w:marBottom w:val="0"/>
      <w:divBdr>
        <w:top w:val="none" w:sz="0" w:space="0" w:color="auto"/>
        <w:left w:val="none" w:sz="0" w:space="0" w:color="auto"/>
        <w:bottom w:val="none" w:sz="0" w:space="0" w:color="auto"/>
        <w:right w:val="none" w:sz="0" w:space="0" w:color="auto"/>
      </w:divBdr>
    </w:div>
    <w:div w:id="1924484022">
      <w:marLeft w:val="640"/>
      <w:marRight w:val="0"/>
      <w:marTop w:val="0"/>
      <w:marBottom w:val="0"/>
      <w:divBdr>
        <w:top w:val="none" w:sz="0" w:space="0" w:color="auto"/>
        <w:left w:val="none" w:sz="0" w:space="0" w:color="auto"/>
        <w:bottom w:val="none" w:sz="0" w:space="0" w:color="auto"/>
        <w:right w:val="none" w:sz="0" w:space="0" w:color="auto"/>
      </w:divBdr>
    </w:div>
    <w:div w:id="1924532682">
      <w:marLeft w:val="640"/>
      <w:marRight w:val="0"/>
      <w:marTop w:val="0"/>
      <w:marBottom w:val="0"/>
      <w:divBdr>
        <w:top w:val="none" w:sz="0" w:space="0" w:color="auto"/>
        <w:left w:val="none" w:sz="0" w:space="0" w:color="auto"/>
        <w:bottom w:val="none" w:sz="0" w:space="0" w:color="auto"/>
        <w:right w:val="none" w:sz="0" w:space="0" w:color="auto"/>
      </w:divBdr>
    </w:div>
    <w:div w:id="1924726970">
      <w:marLeft w:val="640"/>
      <w:marRight w:val="0"/>
      <w:marTop w:val="0"/>
      <w:marBottom w:val="0"/>
      <w:divBdr>
        <w:top w:val="none" w:sz="0" w:space="0" w:color="auto"/>
        <w:left w:val="none" w:sz="0" w:space="0" w:color="auto"/>
        <w:bottom w:val="none" w:sz="0" w:space="0" w:color="auto"/>
        <w:right w:val="none" w:sz="0" w:space="0" w:color="auto"/>
      </w:divBdr>
    </w:div>
    <w:div w:id="1924754417">
      <w:marLeft w:val="640"/>
      <w:marRight w:val="0"/>
      <w:marTop w:val="0"/>
      <w:marBottom w:val="0"/>
      <w:divBdr>
        <w:top w:val="none" w:sz="0" w:space="0" w:color="auto"/>
        <w:left w:val="none" w:sz="0" w:space="0" w:color="auto"/>
        <w:bottom w:val="none" w:sz="0" w:space="0" w:color="auto"/>
        <w:right w:val="none" w:sz="0" w:space="0" w:color="auto"/>
      </w:divBdr>
    </w:div>
    <w:div w:id="1924756503">
      <w:marLeft w:val="640"/>
      <w:marRight w:val="0"/>
      <w:marTop w:val="0"/>
      <w:marBottom w:val="0"/>
      <w:divBdr>
        <w:top w:val="none" w:sz="0" w:space="0" w:color="auto"/>
        <w:left w:val="none" w:sz="0" w:space="0" w:color="auto"/>
        <w:bottom w:val="none" w:sz="0" w:space="0" w:color="auto"/>
        <w:right w:val="none" w:sz="0" w:space="0" w:color="auto"/>
      </w:divBdr>
    </w:div>
    <w:div w:id="1924801610">
      <w:marLeft w:val="640"/>
      <w:marRight w:val="0"/>
      <w:marTop w:val="0"/>
      <w:marBottom w:val="0"/>
      <w:divBdr>
        <w:top w:val="none" w:sz="0" w:space="0" w:color="auto"/>
        <w:left w:val="none" w:sz="0" w:space="0" w:color="auto"/>
        <w:bottom w:val="none" w:sz="0" w:space="0" w:color="auto"/>
        <w:right w:val="none" w:sz="0" w:space="0" w:color="auto"/>
      </w:divBdr>
    </w:div>
    <w:div w:id="1924875751">
      <w:marLeft w:val="640"/>
      <w:marRight w:val="0"/>
      <w:marTop w:val="0"/>
      <w:marBottom w:val="0"/>
      <w:divBdr>
        <w:top w:val="none" w:sz="0" w:space="0" w:color="auto"/>
        <w:left w:val="none" w:sz="0" w:space="0" w:color="auto"/>
        <w:bottom w:val="none" w:sz="0" w:space="0" w:color="auto"/>
        <w:right w:val="none" w:sz="0" w:space="0" w:color="auto"/>
      </w:divBdr>
    </w:div>
    <w:div w:id="1924950333">
      <w:marLeft w:val="640"/>
      <w:marRight w:val="0"/>
      <w:marTop w:val="0"/>
      <w:marBottom w:val="0"/>
      <w:divBdr>
        <w:top w:val="none" w:sz="0" w:space="0" w:color="auto"/>
        <w:left w:val="none" w:sz="0" w:space="0" w:color="auto"/>
        <w:bottom w:val="none" w:sz="0" w:space="0" w:color="auto"/>
        <w:right w:val="none" w:sz="0" w:space="0" w:color="auto"/>
      </w:divBdr>
    </w:div>
    <w:div w:id="1924994322">
      <w:marLeft w:val="640"/>
      <w:marRight w:val="0"/>
      <w:marTop w:val="0"/>
      <w:marBottom w:val="0"/>
      <w:divBdr>
        <w:top w:val="none" w:sz="0" w:space="0" w:color="auto"/>
        <w:left w:val="none" w:sz="0" w:space="0" w:color="auto"/>
        <w:bottom w:val="none" w:sz="0" w:space="0" w:color="auto"/>
        <w:right w:val="none" w:sz="0" w:space="0" w:color="auto"/>
      </w:divBdr>
    </w:div>
    <w:div w:id="1925068436">
      <w:marLeft w:val="640"/>
      <w:marRight w:val="0"/>
      <w:marTop w:val="0"/>
      <w:marBottom w:val="0"/>
      <w:divBdr>
        <w:top w:val="none" w:sz="0" w:space="0" w:color="auto"/>
        <w:left w:val="none" w:sz="0" w:space="0" w:color="auto"/>
        <w:bottom w:val="none" w:sz="0" w:space="0" w:color="auto"/>
        <w:right w:val="none" w:sz="0" w:space="0" w:color="auto"/>
      </w:divBdr>
    </w:div>
    <w:div w:id="1925147632">
      <w:marLeft w:val="640"/>
      <w:marRight w:val="0"/>
      <w:marTop w:val="0"/>
      <w:marBottom w:val="0"/>
      <w:divBdr>
        <w:top w:val="none" w:sz="0" w:space="0" w:color="auto"/>
        <w:left w:val="none" w:sz="0" w:space="0" w:color="auto"/>
        <w:bottom w:val="none" w:sz="0" w:space="0" w:color="auto"/>
        <w:right w:val="none" w:sz="0" w:space="0" w:color="auto"/>
      </w:divBdr>
    </w:div>
    <w:div w:id="1925189130">
      <w:marLeft w:val="640"/>
      <w:marRight w:val="0"/>
      <w:marTop w:val="0"/>
      <w:marBottom w:val="0"/>
      <w:divBdr>
        <w:top w:val="none" w:sz="0" w:space="0" w:color="auto"/>
        <w:left w:val="none" w:sz="0" w:space="0" w:color="auto"/>
        <w:bottom w:val="none" w:sz="0" w:space="0" w:color="auto"/>
        <w:right w:val="none" w:sz="0" w:space="0" w:color="auto"/>
      </w:divBdr>
    </w:div>
    <w:div w:id="1925332636">
      <w:marLeft w:val="640"/>
      <w:marRight w:val="0"/>
      <w:marTop w:val="0"/>
      <w:marBottom w:val="0"/>
      <w:divBdr>
        <w:top w:val="none" w:sz="0" w:space="0" w:color="auto"/>
        <w:left w:val="none" w:sz="0" w:space="0" w:color="auto"/>
        <w:bottom w:val="none" w:sz="0" w:space="0" w:color="auto"/>
        <w:right w:val="none" w:sz="0" w:space="0" w:color="auto"/>
      </w:divBdr>
    </w:div>
    <w:div w:id="1925333934">
      <w:marLeft w:val="640"/>
      <w:marRight w:val="0"/>
      <w:marTop w:val="0"/>
      <w:marBottom w:val="0"/>
      <w:divBdr>
        <w:top w:val="none" w:sz="0" w:space="0" w:color="auto"/>
        <w:left w:val="none" w:sz="0" w:space="0" w:color="auto"/>
        <w:bottom w:val="none" w:sz="0" w:space="0" w:color="auto"/>
        <w:right w:val="none" w:sz="0" w:space="0" w:color="auto"/>
      </w:divBdr>
    </w:div>
    <w:div w:id="1925338289">
      <w:marLeft w:val="640"/>
      <w:marRight w:val="0"/>
      <w:marTop w:val="0"/>
      <w:marBottom w:val="0"/>
      <w:divBdr>
        <w:top w:val="none" w:sz="0" w:space="0" w:color="auto"/>
        <w:left w:val="none" w:sz="0" w:space="0" w:color="auto"/>
        <w:bottom w:val="none" w:sz="0" w:space="0" w:color="auto"/>
        <w:right w:val="none" w:sz="0" w:space="0" w:color="auto"/>
      </w:divBdr>
    </w:div>
    <w:div w:id="1925413438">
      <w:marLeft w:val="640"/>
      <w:marRight w:val="0"/>
      <w:marTop w:val="0"/>
      <w:marBottom w:val="0"/>
      <w:divBdr>
        <w:top w:val="none" w:sz="0" w:space="0" w:color="auto"/>
        <w:left w:val="none" w:sz="0" w:space="0" w:color="auto"/>
        <w:bottom w:val="none" w:sz="0" w:space="0" w:color="auto"/>
        <w:right w:val="none" w:sz="0" w:space="0" w:color="auto"/>
      </w:divBdr>
    </w:div>
    <w:div w:id="1925605547">
      <w:marLeft w:val="640"/>
      <w:marRight w:val="0"/>
      <w:marTop w:val="0"/>
      <w:marBottom w:val="0"/>
      <w:divBdr>
        <w:top w:val="none" w:sz="0" w:space="0" w:color="auto"/>
        <w:left w:val="none" w:sz="0" w:space="0" w:color="auto"/>
        <w:bottom w:val="none" w:sz="0" w:space="0" w:color="auto"/>
        <w:right w:val="none" w:sz="0" w:space="0" w:color="auto"/>
      </w:divBdr>
    </w:div>
    <w:div w:id="1925651762">
      <w:marLeft w:val="640"/>
      <w:marRight w:val="0"/>
      <w:marTop w:val="0"/>
      <w:marBottom w:val="0"/>
      <w:divBdr>
        <w:top w:val="none" w:sz="0" w:space="0" w:color="auto"/>
        <w:left w:val="none" w:sz="0" w:space="0" w:color="auto"/>
        <w:bottom w:val="none" w:sz="0" w:space="0" w:color="auto"/>
        <w:right w:val="none" w:sz="0" w:space="0" w:color="auto"/>
      </w:divBdr>
    </w:div>
    <w:div w:id="1925652157">
      <w:marLeft w:val="640"/>
      <w:marRight w:val="0"/>
      <w:marTop w:val="0"/>
      <w:marBottom w:val="0"/>
      <w:divBdr>
        <w:top w:val="none" w:sz="0" w:space="0" w:color="auto"/>
        <w:left w:val="none" w:sz="0" w:space="0" w:color="auto"/>
        <w:bottom w:val="none" w:sz="0" w:space="0" w:color="auto"/>
        <w:right w:val="none" w:sz="0" w:space="0" w:color="auto"/>
      </w:divBdr>
    </w:div>
    <w:div w:id="1925652207">
      <w:marLeft w:val="640"/>
      <w:marRight w:val="0"/>
      <w:marTop w:val="0"/>
      <w:marBottom w:val="0"/>
      <w:divBdr>
        <w:top w:val="none" w:sz="0" w:space="0" w:color="auto"/>
        <w:left w:val="none" w:sz="0" w:space="0" w:color="auto"/>
        <w:bottom w:val="none" w:sz="0" w:space="0" w:color="auto"/>
        <w:right w:val="none" w:sz="0" w:space="0" w:color="auto"/>
      </w:divBdr>
    </w:div>
    <w:div w:id="1925722190">
      <w:marLeft w:val="640"/>
      <w:marRight w:val="0"/>
      <w:marTop w:val="0"/>
      <w:marBottom w:val="0"/>
      <w:divBdr>
        <w:top w:val="none" w:sz="0" w:space="0" w:color="auto"/>
        <w:left w:val="none" w:sz="0" w:space="0" w:color="auto"/>
        <w:bottom w:val="none" w:sz="0" w:space="0" w:color="auto"/>
        <w:right w:val="none" w:sz="0" w:space="0" w:color="auto"/>
      </w:divBdr>
    </w:div>
    <w:div w:id="1925727698">
      <w:marLeft w:val="640"/>
      <w:marRight w:val="0"/>
      <w:marTop w:val="0"/>
      <w:marBottom w:val="0"/>
      <w:divBdr>
        <w:top w:val="none" w:sz="0" w:space="0" w:color="auto"/>
        <w:left w:val="none" w:sz="0" w:space="0" w:color="auto"/>
        <w:bottom w:val="none" w:sz="0" w:space="0" w:color="auto"/>
        <w:right w:val="none" w:sz="0" w:space="0" w:color="auto"/>
      </w:divBdr>
    </w:div>
    <w:div w:id="1925794587">
      <w:marLeft w:val="640"/>
      <w:marRight w:val="0"/>
      <w:marTop w:val="0"/>
      <w:marBottom w:val="0"/>
      <w:divBdr>
        <w:top w:val="none" w:sz="0" w:space="0" w:color="auto"/>
        <w:left w:val="none" w:sz="0" w:space="0" w:color="auto"/>
        <w:bottom w:val="none" w:sz="0" w:space="0" w:color="auto"/>
        <w:right w:val="none" w:sz="0" w:space="0" w:color="auto"/>
      </w:divBdr>
    </w:div>
    <w:div w:id="1925842761">
      <w:marLeft w:val="640"/>
      <w:marRight w:val="0"/>
      <w:marTop w:val="0"/>
      <w:marBottom w:val="0"/>
      <w:divBdr>
        <w:top w:val="none" w:sz="0" w:space="0" w:color="auto"/>
        <w:left w:val="none" w:sz="0" w:space="0" w:color="auto"/>
        <w:bottom w:val="none" w:sz="0" w:space="0" w:color="auto"/>
        <w:right w:val="none" w:sz="0" w:space="0" w:color="auto"/>
      </w:divBdr>
    </w:div>
    <w:div w:id="1925845308">
      <w:marLeft w:val="640"/>
      <w:marRight w:val="0"/>
      <w:marTop w:val="0"/>
      <w:marBottom w:val="0"/>
      <w:divBdr>
        <w:top w:val="none" w:sz="0" w:space="0" w:color="auto"/>
        <w:left w:val="none" w:sz="0" w:space="0" w:color="auto"/>
        <w:bottom w:val="none" w:sz="0" w:space="0" w:color="auto"/>
        <w:right w:val="none" w:sz="0" w:space="0" w:color="auto"/>
      </w:divBdr>
    </w:div>
    <w:div w:id="1925914868">
      <w:marLeft w:val="640"/>
      <w:marRight w:val="0"/>
      <w:marTop w:val="0"/>
      <w:marBottom w:val="0"/>
      <w:divBdr>
        <w:top w:val="none" w:sz="0" w:space="0" w:color="auto"/>
        <w:left w:val="none" w:sz="0" w:space="0" w:color="auto"/>
        <w:bottom w:val="none" w:sz="0" w:space="0" w:color="auto"/>
        <w:right w:val="none" w:sz="0" w:space="0" w:color="auto"/>
      </w:divBdr>
    </w:div>
    <w:div w:id="1925915628">
      <w:marLeft w:val="640"/>
      <w:marRight w:val="0"/>
      <w:marTop w:val="0"/>
      <w:marBottom w:val="0"/>
      <w:divBdr>
        <w:top w:val="none" w:sz="0" w:space="0" w:color="auto"/>
        <w:left w:val="none" w:sz="0" w:space="0" w:color="auto"/>
        <w:bottom w:val="none" w:sz="0" w:space="0" w:color="auto"/>
        <w:right w:val="none" w:sz="0" w:space="0" w:color="auto"/>
      </w:divBdr>
    </w:div>
    <w:div w:id="1925987166">
      <w:marLeft w:val="640"/>
      <w:marRight w:val="0"/>
      <w:marTop w:val="0"/>
      <w:marBottom w:val="0"/>
      <w:divBdr>
        <w:top w:val="none" w:sz="0" w:space="0" w:color="auto"/>
        <w:left w:val="none" w:sz="0" w:space="0" w:color="auto"/>
        <w:bottom w:val="none" w:sz="0" w:space="0" w:color="auto"/>
        <w:right w:val="none" w:sz="0" w:space="0" w:color="auto"/>
      </w:divBdr>
    </w:div>
    <w:div w:id="1926182904">
      <w:marLeft w:val="640"/>
      <w:marRight w:val="0"/>
      <w:marTop w:val="0"/>
      <w:marBottom w:val="0"/>
      <w:divBdr>
        <w:top w:val="none" w:sz="0" w:space="0" w:color="auto"/>
        <w:left w:val="none" w:sz="0" w:space="0" w:color="auto"/>
        <w:bottom w:val="none" w:sz="0" w:space="0" w:color="auto"/>
        <w:right w:val="none" w:sz="0" w:space="0" w:color="auto"/>
      </w:divBdr>
    </w:div>
    <w:div w:id="1926182955">
      <w:marLeft w:val="640"/>
      <w:marRight w:val="0"/>
      <w:marTop w:val="0"/>
      <w:marBottom w:val="0"/>
      <w:divBdr>
        <w:top w:val="none" w:sz="0" w:space="0" w:color="auto"/>
        <w:left w:val="none" w:sz="0" w:space="0" w:color="auto"/>
        <w:bottom w:val="none" w:sz="0" w:space="0" w:color="auto"/>
        <w:right w:val="none" w:sz="0" w:space="0" w:color="auto"/>
      </w:divBdr>
    </w:div>
    <w:div w:id="1926187801">
      <w:marLeft w:val="640"/>
      <w:marRight w:val="0"/>
      <w:marTop w:val="0"/>
      <w:marBottom w:val="0"/>
      <w:divBdr>
        <w:top w:val="none" w:sz="0" w:space="0" w:color="auto"/>
        <w:left w:val="none" w:sz="0" w:space="0" w:color="auto"/>
        <w:bottom w:val="none" w:sz="0" w:space="0" w:color="auto"/>
        <w:right w:val="none" w:sz="0" w:space="0" w:color="auto"/>
      </w:divBdr>
    </w:div>
    <w:div w:id="1926188318">
      <w:marLeft w:val="640"/>
      <w:marRight w:val="0"/>
      <w:marTop w:val="0"/>
      <w:marBottom w:val="0"/>
      <w:divBdr>
        <w:top w:val="none" w:sz="0" w:space="0" w:color="auto"/>
        <w:left w:val="none" w:sz="0" w:space="0" w:color="auto"/>
        <w:bottom w:val="none" w:sz="0" w:space="0" w:color="auto"/>
        <w:right w:val="none" w:sz="0" w:space="0" w:color="auto"/>
      </w:divBdr>
    </w:div>
    <w:div w:id="1926375247">
      <w:marLeft w:val="640"/>
      <w:marRight w:val="0"/>
      <w:marTop w:val="0"/>
      <w:marBottom w:val="0"/>
      <w:divBdr>
        <w:top w:val="none" w:sz="0" w:space="0" w:color="auto"/>
        <w:left w:val="none" w:sz="0" w:space="0" w:color="auto"/>
        <w:bottom w:val="none" w:sz="0" w:space="0" w:color="auto"/>
        <w:right w:val="none" w:sz="0" w:space="0" w:color="auto"/>
      </w:divBdr>
    </w:div>
    <w:div w:id="1926381719">
      <w:marLeft w:val="640"/>
      <w:marRight w:val="0"/>
      <w:marTop w:val="0"/>
      <w:marBottom w:val="0"/>
      <w:divBdr>
        <w:top w:val="none" w:sz="0" w:space="0" w:color="auto"/>
        <w:left w:val="none" w:sz="0" w:space="0" w:color="auto"/>
        <w:bottom w:val="none" w:sz="0" w:space="0" w:color="auto"/>
        <w:right w:val="none" w:sz="0" w:space="0" w:color="auto"/>
      </w:divBdr>
    </w:div>
    <w:div w:id="1926450070">
      <w:marLeft w:val="640"/>
      <w:marRight w:val="0"/>
      <w:marTop w:val="0"/>
      <w:marBottom w:val="0"/>
      <w:divBdr>
        <w:top w:val="none" w:sz="0" w:space="0" w:color="auto"/>
        <w:left w:val="none" w:sz="0" w:space="0" w:color="auto"/>
        <w:bottom w:val="none" w:sz="0" w:space="0" w:color="auto"/>
        <w:right w:val="none" w:sz="0" w:space="0" w:color="auto"/>
      </w:divBdr>
    </w:div>
    <w:div w:id="1926567649">
      <w:marLeft w:val="640"/>
      <w:marRight w:val="0"/>
      <w:marTop w:val="0"/>
      <w:marBottom w:val="0"/>
      <w:divBdr>
        <w:top w:val="none" w:sz="0" w:space="0" w:color="auto"/>
        <w:left w:val="none" w:sz="0" w:space="0" w:color="auto"/>
        <w:bottom w:val="none" w:sz="0" w:space="0" w:color="auto"/>
        <w:right w:val="none" w:sz="0" w:space="0" w:color="auto"/>
      </w:divBdr>
    </w:div>
    <w:div w:id="1926570521">
      <w:marLeft w:val="640"/>
      <w:marRight w:val="0"/>
      <w:marTop w:val="0"/>
      <w:marBottom w:val="0"/>
      <w:divBdr>
        <w:top w:val="none" w:sz="0" w:space="0" w:color="auto"/>
        <w:left w:val="none" w:sz="0" w:space="0" w:color="auto"/>
        <w:bottom w:val="none" w:sz="0" w:space="0" w:color="auto"/>
        <w:right w:val="none" w:sz="0" w:space="0" w:color="auto"/>
      </w:divBdr>
    </w:div>
    <w:div w:id="1926572357">
      <w:marLeft w:val="640"/>
      <w:marRight w:val="0"/>
      <w:marTop w:val="0"/>
      <w:marBottom w:val="0"/>
      <w:divBdr>
        <w:top w:val="none" w:sz="0" w:space="0" w:color="auto"/>
        <w:left w:val="none" w:sz="0" w:space="0" w:color="auto"/>
        <w:bottom w:val="none" w:sz="0" w:space="0" w:color="auto"/>
        <w:right w:val="none" w:sz="0" w:space="0" w:color="auto"/>
      </w:divBdr>
    </w:div>
    <w:div w:id="1926649536">
      <w:marLeft w:val="640"/>
      <w:marRight w:val="0"/>
      <w:marTop w:val="0"/>
      <w:marBottom w:val="0"/>
      <w:divBdr>
        <w:top w:val="none" w:sz="0" w:space="0" w:color="auto"/>
        <w:left w:val="none" w:sz="0" w:space="0" w:color="auto"/>
        <w:bottom w:val="none" w:sz="0" w:space="0" w:color="auto"/>
        <w:right w:val="none" w:sz="0" w:space="0" w:color="auto"/>
      </w:divBdr>
    </w:div>
    <w:div w:id="1926717477">
      <w:marLeft w:val="640"/>
      <w:marRight w:val="0"/>
      <w:marTop w:val="0"/>
      <w:marBottom w:val="0"/>
      <w:divBdr>
        <w:top w:val="none" w:sz="0" w:space="0" w:color="auto"/>
        <w:left w:val="none" w:sz="0" w:space="0" w:color="auto"/>
        <w:bottom w:val="none" w:sz="0" w:space="0" w:color="auto"/>
        <w:right w:val="none" w:sz="0" w:space="0" w:color="auto"/>
      </w:divBdr>
    </w:div>
    <w:div w:id="1927030141">
      <w:marLeft w:val="640"/>
      <w:marRight w:val="0"/>
      <w:marTop w:val="0"/>
      <w:marBottom w:val="0"/>
      <w:divBdr>
        <w:top w:val="none" w:sz="0" w:space="0" w:color="auto"/>
        <w:left w:val="none" w:sz="0" w:space="0" w:color="auto"/>
        <w:bottom w:val="none" w:sz="0" w:space="0" w:color="auto"/>
        <w:right w:val="none" w:sz="0" w:space="0" w:color="auto"/>
      </w:divBdr>
    </w:div>
    <w:div w:id="1927106031">
      <w:marLeft w:val="640"/>
      <w:marRight w:val="0"/>
      <w:marTop w:val="0"/>
      <w:marBottom w:val="0"/>
      <w:divBdr>
        <w:top w:val="none" w:sz="0" w:space="0" w:color="auto"/>
        <w:left w:val="none" w:sz="0" w:space="0" w:color="auto"/>
        <w:bottom w:val="none" w:sz="0" w:space="0" w:color="auto"/>
        <w:right w:val="none" w:sz="0" w:space="0" w:color="auto"/>
      </w:divBdr>
    </w:div>
    <w:div w:id="1927179653">
      <w:marLeft w:val="640"/>
      <w:marRight w:val="0"/>
      <w:marTop w:val="0"/>
      <w:marBottom w:val="0"/>
      <w:divBdr>
        <w:top w:val="none" w:sz="0" w:space="0" w:color="auto"/>
        <w:left w:val="none" w:sz="0" w:space="0" w:color="auto"/>
        <w:bottom w:val="none" w:sz="0" w:space="0" w:color="auto"/>
        <w:right w:val="none" w:sz="0" w:space="0" w:color="auto"/>
      </w:divBdr>
    </w:div>
    <w:div w:id="1927180018">
      <w:marLeft w:val="640"/>
      <w:marRight w:val="0"/>
      <w:marTop w:val="0"/>
      <w:marBottom w:val="0"/>
      <w:divBdr>
        <w:top w:val="none" w:sz="0" w:space="0" w:color="auto"/>
        <w:left w:val="none" w:sz="0" w:space="0" w:color="auto"/>
        <w:bottom w:val="none" w:sz="0" w:space="0" w:color="auto"/>
        <w:right w:val="none" w:sz="0" w:space="0" w:color="auto"/>
      </w:divBdr>
    </w:div>
    <w:div w:id="1927227766">
      <w:marLeft w:val="640"/>
      <w:marRight w:val="0"/>
      <w:marTop w:val="0"/>
      <w:marBottom w:val="0"/>
      <w:divBdr>
        <w:top w:val="none" w:sz="0" w:space="0" w:color="auto"/>
        <w:left w:val="none" w:sz="0" w:space="0" w:color="auto"/>
        <w:bottom w:val="none" w:sz="0" w:space="0" w:color="auto"/>
        <w:right w:val="none" w:sz="0" w:space="0" w:color="auto"/>
      </w:divBdr>
    </w:div>
    <w:div w:id="1927417807">
      <w:marLeft w:val="640"/>
      <w:marRight w:val="0"/>
      <w:marTop w:val="0"/>
      <w:marBottom w:val="0"/>
      <w:divBdr>
        <w:top w:val="none" w:sz="0" w:space="0" w:color="auto"/>
        <w:left w:val="none" w:sz="0" w:space="0" w:color="auto"/>
        <w:bottom w:val="none" w:sz="0" w:space="0" w:color="auto"/>
        <w:right w:val="none" w:sz="0" w:space="0" w:color="auto"/>
      </w:divBdr>
    </w:div>
    <w:div w:id="1927423198">
      <w:marLeft w:val="640"/>
      <w:marRight w:val="0"/>
      <w:marTop w:val="0"/>
      <w:marBottom w:val="0"/>
      <w:divBdr>
        <w:top w:val="none" w:sz="0" w:space="0" w:color="auto"/>
        <w:left w:val="none" w:sz="0" w:space="0" w:color="auto"/>
        <w:bottom w:val="none" w:sz="0" w:space="0" w:color="auto"/>
        <w:right w:val="none" w:sz="0" w:space="0" w:color="auto"/>
      </w:divBdr>
    </w:div>
    <w:div w:id="1927424198">
      <w:marLeft w:val="640"/>
      <w:marRight w:val="0"/>
      <w:marTop w:val="0"/>
      <w:marBottom w:val="0"/>
      <w:divBdr>
        <w:top w:val="none" w:sz="0" w:space="0" w:color="auto"/>
        <w:left w:val="none" w:sz="0" w:space="0" w:color="auto"/>
        <w:bottom w:val="none" w:sz="0" w:space="0" w:color="auto"/>
        <w:right w:val="none" w:sz="0" w:space="0" w:color="auto"/>
      </w:divBdr>
    </w:div>
    <w:div w:id="1927424466">
      <w:marLeft w:val="640"/>
      <w:marRight w:val="0"/>
      <w:marTop w:val="0"/>
      <w:marBottom w:val="0"/>
      <w:divBdr>
        <w:top w:val="none" w:sz="0" w:space="0" w:color="auto"/>
        <w:left w:val="none" w:sz="0" w:space="0" w:color="auto"/>
        <w:bottom w:val="none" w:sz="0" w:space="0" w:color="auto"/>
        <w:right w:val="none" w:sz="0" w:space="0" w:color="auto"/>
      </w:divBdr>
    </w:div>
    <w:div w:id="1927498109">
      <w:marLeft w:val="640"/>
      <w:marRight w:val="0"/>
      <w:marTop w:val="0"/>
      <w:marBottom w:val="0"/>
      <w:divBdr>
        <w:top w:val="none" w:sz="0" w:space="0" w:color="auto"/>
        <w:left w:val="none" w:sz="0" w:space="0" w:color="auto"/>
        <w:bottom w:val="none" w:sz="0" w:space="0" w:color="auto"/>
        <w:right w:val="none" w:sz="0" w:space="0" w:color="auto"/>
      </w:divBdr>
    </w:div>
    <w:div w:id="1927683878">
      <w:marLeft w:val="640"/>
      <w:marRight w:val="0"/>
      <w:marTop w:val="0"/>
      <w:marBottom w:val="0"/>
      <w:divBdr>
        <w:top w:val="none" w:sz="0" w:space="0" w:color="auto"/>
        <w:left w:val="none" w:sz="0" w:space="0" w:color="auto"/>
        <w:bottom w:val="none" w:sz="0" w:space="0" w:color="auto"/>
        <w:right w:val="none" w:sz="0" w:space="0" w:color="auto"/>
      </w:divBdr>
    </w:div>
    <w:div w:id="1927768896">
      <w:marLeft w:val="640"/>
      <w:marRight w:val="0"/>
      <w:marTop w:val="0"/>
      <w:marBottom w:val="0"/>
      <w:divBdr>
        <w:top w:val="none" w:sz="0" w:space="0" w:color="auto"/>
        <w:left w:val="none" w:sz="0" w:space="0" w:color="auto"/>
        <w:bottom w:val="none" w:sz="0" w:space="0" w:color="auto"/>
        <w:right w:val="none" w:sz="0" w:space="0" w:color="auto"/>
      </w:divBdr>
    </w:div>
    <w:div w:id="1927807603">
      <w:marLeft w:val="640"/>
      <w:marRight w:val="0"/>
      <w:marTop w:val="0"/>
      <w:marBottom w:val="0"/>
      <w:divBdr>
        <w:top w:val="none" w:sz="0" w:space="0" w:color="auto"/>
        <w:left w:val="none" w:sz="0" w:space="0" w:color="auto"/>
        <w:bottom w:val="none" w:sz="0" w:space="0" w:color="auto"/>
        <w:right w:val="none" w:sz="0" w:space="0" w:color="auto"/>
      </w:divBdr>
    </w:div>
    <w:div w:id="1927838601">
      <w:marLeft w:val="640"/>
      <w:marRight w:val="0"/>
      <w:marTop w:val="0"/>
      <w:marBottom w:val="0"/>
      <w:divBdr>
        <w:top w:val="none" w:sz="0" w:space="0" w:color="auto"/>
        <w:left w:val="none" w:sz="0" w:space="0" w:color="auto"/>
        <w:bottom w:val="none" w:sz="0" w:space="0" w:color="auto"/>
        <w:right w:val="none" w:sz="0" w:space="0" w:color="auto"/>
      </w:divBdr>
    </w:div>
    <w:div w:id="1927879042">
      <w:marLeft w:val="640"/>
      <w:marRight w:val="0"/>
      <w:marTop w:val="0"/>
      <w:marBottom w:val="0"/>
      <w:divBdr>
        <w:top w:val="none" w:sz="0" w:space="0" w:color="auto"/>
        <w:left w:val="none" w:sz="0" w:space="0" w:color="auto"/>
        <w:bottom w:val="none" w:sz="0" w:space="0" w:color="auto"/>
        <w:right w:val="none" w:sz="0" w:space="0" w:color="auto"/>
      </w:divBdr>
    </w:div>
    <w:div w:id="1927956640">
      <w:marLeft w:val="640"/>
      <w:marRight w:val="0"/>
      <w:marTop w:val="0"/>
      <w:marBottom w:val="0"/>
      <w:divBdr>
        <w:top w:val="none" w:sz="0" w:space="0" w:color="auto"/>
        <w:left w:val="none" w:sz="0" w:space="0" w:color="auto"/>
        <w:bottom w:val="none" w:sz="0" w:space="0" w:color="auto"/>
        <w:right w:val="none" w:sz="0" w:space="0" w:color="auto"/>
      </w:divBdr>
    </w:div>
    <w:div w:id="1927957833">
      <w:marLeft w:val="640"/>
      <w:marRight w:val="0"/>
      <w:marTop w:val="0"/>
      <w:marBottom w:val="0"/>
      <w:divBdr>
        <w:top w:val="none" w:sz="0" w:space="0" w:color="auto"/>
        <w:left w:val="none" w:sz="0" w:space="0" w:color="auto"/>
        <w:bottom w:val="none" w:sz="0" w:space="0" w:color="auto"/>
        <w:right w:val="none" w:sz="0" w:space="0" w:color="auto"/>
      </w:divBdr>
    </w:div>
    <w:div w:id="1928030578">
      <w:marLeft w:val="640"/>
      <w:marRight w:val="0"/>
      <w:marTop w:val="0"/>
      <w:marBottom w:val="0"/>
      <w:divBdr>
        <w:top w:val="none" w:sz="0" w:space="0" w:color="auto"/>
        <w:left w:val="none" w:sz="0" w:space="0" w:color="auto"/>
        <w:bottom w:val="none" w:sz="0" w:space="0" w:color="auto"/>
        <w:right w:val="none" w:sz="0" w:space="0" w:color="auto"/>
      </w:divBdr>
    </w:div>
    <w:div w:id="1928034850">
      <w:marLeft w:val="640"/>
      <w:marRight w:val="0"/>
      <w:marTop w:val="0"/>
      <w:marBottom w:val="0"/>
      <w:divBdr>
        <w:top w:val="none" w:sz="0" w:space="0" w:color="auto"/>
        <w:left w:val="none" w:sz="0" w:space="0" w:color="auto"/>
        <w:bottom w:val="none" w:sz="0" w:space="0" w:color="auto"/>
        <w:right w:val="none" w:sz="0" w:space="0" w:color="auto"/>
      </w:divBdr>
    </w:div>
    <w:div w:id="1928077422">
      <w:marLeft w:val="640"/>
      <w:marRight w:val="0"/>
      <w:marTop w:val="0"/>
      <w:marBottom w:val="0"/>
      <w:divBdr>
        <w:top w:val="none" w:sz="0" w:space="0" w:color="auto"/>
        <w:left w:val="none" w:sz="0" w:space="0" w:color="auto"/>
        <w:bottom w:val="none" w:sz="0" w:space="0" w:color="auto"/>
        <w:right w:val="none" w:sz="0" w:space="0" w:color="auto"/>
      </w:divBdr>
    </w:div>
    <w:div w:id="1928149458">
      <w:marLeft w:val="640"/>
      <w:marRight w:val="0"/>
      <w:marTop w:val="0"/>
      <w:marBottom w:val="0"/>
      <w:divBdr>
        <w:top w:val="none" w:sz="0" w:space="0" w:color="auto"/>
        <w:left w:val="none" w:sz="0" w:space="0" w:color="auto"/>
        <w:bottom w:val="none" w:sz="0" w:space="0" w:color="auto"/>
        <w:right w:val="none" w:sz="0" w:space="0" w:color="auto"/>
      </w:divBdr>
    </w:div>
    <w:div w:id="1928221610">
      <w:marLeft w:val="640"/>
      <w:marRight w:val="0"/>
      <w:marTop w:val="0"/>
      <w:marBottom w:val="0"/>
      <w:divBdr>
        <w:top w:val="none" w:sz="0" w:space="0" w:color="auto"/>
        <w:left w:val="none" w:sz="0" w:space="0" w:color="auto"/>
        <w:bottom w:val="none" w:sz="0" w:space="0" w:color="auto"/>
        <w:right w:val="none" w:sz="0" w:space="0" w:color="auto"/>
      </w:divBdr>
    </w:div>
    <w:div w:id="1928419480">
      <w:marLeft w:val="640"/>
      <w:marRight w:val="0"/>
      <w:marTop w:val="0"/>
      <w:marBottom w:val="0"/>
      <w:divBdr>
        <w:top w:val="none" w:sz="0" w:space="0" w:color="auto"/>
        <w:left w:val="none" w:sz="0" w:space="0" w:color="auto"/>
        <w:bottom w:val="none" w:sz="0" w:space="0" w:color="auto"/>
        <w:right w:val="none" w:sz="0" w:space="0" w:color="auto"/>
      </w:divBdr>
    </w:div>
    <w:div w:id="1928463086">
      <w:marLeft w:val="640"/>
      <w:marRight w:val="0"/>
      <w:marTop w:val="0"/>
      <w:marBottom w:val="0"/>
      <w:divBdr>
        <w:top w:val="none" w:sz="0" w:space="0" w:color="auto"/>
        <w:left w:val="none" w:sz="0" w:space="0" w:color="auto"/>
        <w:bottom w:val="none" w:sz="0" w:space="0" w:color="auto"/>
        <w:right w:val="none" w:sz="0" w:space="0" w:color="auto"/>
      </w:divBdr>
    </w:div>
    <w:div w:id="1928538731">
      <w:marLeft w:val="640"/>
      <w:marRight w:val="0"/>
      <w:marTop w:val="0"/>
      <w:marBottom w:val="0"/>
      <w:divBdr>
        <w:top w:val="none" w:sz="0" w:space="0" w:color="auto"/>
        <w:left w:val="none" w:sz="0" w:space="0" w:color="auto"/>
        <w:bottom w:val="none" w:sz="0" w:space="0" w:color="auto"/>
        <w:right w:val="none" w:sz="0" w:space="0" w:color="auto"/>
      </w:divBdr>
    </w:div>
    <w:div w:id="1928609608">
      <w:marLeft w:val="640"/>
      <w:marRight w:val="0"/>
      <w:marTop w:val="0"/>
      <w:marBottom w:val="0"/>
      <w:divBdr>
        <w:top w:val="none" w:sz="0" w:space="0" w:color="auto"/>
        <w:left w:val="none" w:sz="0" w:space="0" w:color="auto"/>
        <w:bottom w:val="none" w:sz="0" w:space="0" w:color="auto"/>
        <w:right w:val="none" w:sz="0" w:space="0" w:color="auto"/>
      </w:divBdr>
    </w:div>
    <w:div w:id="1928612856">
      <w:marLeft w:val="640"/>
      <w:marRight w:val="0"/>
      <w:marTop w:val="0"/>
      <w:marBottom w:val="0"/>
      <w:divBdr>
        <w:top w:val="none" w:sz="0" w:space="0" w:color="auto"/>
        <w:left w:val="none" w:sz="0" w:space="0" w:color="auto"/>
        <w:bottom w:val="none" w:sz="0" w:space="0" w:color="auto"/>
        <w:right w:val="none" w:sz="0" w:space="0" w:color="auto"/>
      </w:divBdr>
    </w:div>
    <w:div w:id="1928615040">
      <w:marLeft w:val="640"/>
      <w:marRight w:val="0"/>
      <w:marTop w:val="0"/>
      <w:marBottom w:val="0"/>
      <w:divBdr>
        <w:top w:val="none" w:sz="0" w:space="0" w:color="auto"/>
        <w:left w:val="none" w:sz="0" w:space="0" w:color="auto"/>
        <w:bottom w:val="none" w:sz="0" w:space="0" w:color="auto"/>
        <w:right w:val="none" w:sz="0" w:space="0" w:color="auto"/>
      </w:divBdr>
    </w:div>
    <w:div w:id="1928689602">
      <w:marLeft w:val="640"/>
      <w:marRight w:val="0"/>
      <w:marTop w:val="0"/>
      <w:marBottom w:val="0"/>
      <w:divBdr>
        <w:top w:val="none" w:sz="0" w:space="0" w:color="auto"/>
        <w:left w:val="none" w:sz="0" w:space="0" w:color="auto"/>
        <w:bottom w:val="none" w:sz="0" w:space="0" w:color="auto"/>
        <w:right w:val="none" w:sz="0" w:space="0" w:color="auto"/>
      </w:divBdr>
    </w:div>
    <w:div w:id="1928805224">
      <w:marLeft w:val="640"/>
      <w:marRight w:val="0"/>
      <w:marTop w:val="0"/>
      <w:marBottom w:val="0"/>
      <w:divBdr>
        <w:top w:val="none" w:sz="0" w:space="0" w:color="auto"/>
        <w:left w:val="none" w:sz="0" w:space="0" w:color="auto"/>
        <w:bottom w:val="none" w:sz="0" w:space="0" w:color="auto"/>
        <w:right w:val="none" w:sz="0" w:space="0" w:color="auto"/>
      </w:divBdr>
    </w:div>
    <w:div w:id="1928806015">
      <w:marLeft w:val="640"/>
      <w:marRight w:val="0"/>
      <w:marTop w:val="0"/>
      <w:marBottom w:val="0"/>
      <w:divBdr>
        <w:top w:val="none" w:sz="0" w:space="0" w:color="auto"/>
        <w:left w:val="none" w:sz="0" w:space="0" w:color="auto"/>
        <w:bottom w:val="none" w:sz="0" w:space="0" w:color="auto"/>
        <w:right w:val="none" w:sz="0" w:space="0" w:color="auto"/>
      </w:divBdr>
    </w:div>
    <w:div w:id="1928880507">
      <w:marLeft w:val="640"/>
      <w:marRight w:val="0"/>
      <w:marTop w:val="0"/>
      <w:marBottom w:val="0"/>
      <w:divBdr>
        <w:top w:val="none" w:sz="0" w:space="0" w:color="auto"/>
        <w:left w:val="none" w:sz="0" w:space="0" w:color="auto"/>
        <w:bottom w:val="none" w:sz="0" w:space="0" w:color="auto"/>
        <w:right w:val="none" w:sz="0" w:space="0" w:color="auto"/>
      </w:divBdr>
    </w:div>
    <w:div w:id="1928885151">
      <w:marLeft w:val="640"/>
      <w:marRight w:val="0"/>
      <w:marTop w:val="0"/>
      <w:marBottom w:val="0"/>
      <w:divBdr>
        <w:top w:val="none" w:sz="0" w:space="0" w:color="auto"/>
        <w:left w:val="none" w:sz="0" w:space="0" w:color="auto"/>
        <w:bottom w:val="none" w:sz="0" w:space="0" w:color="auto"/>
        <w:right w:val="none" w:sz="0" w:space="0" w:color="auto"/>
      </w:divBdr>
    </w:div>
    <w:div w:id="1928885338">
      <w:marLeft w:val="640"/>
      <w:marRight w:val="0"/>
      <w:marTop w:val="0"/>
      <w:marBottom w:val="0"/>
      <w:divBdr>
        <w:top w:val="none" w:sz="0" w:space="0" w:color="auto"/>
        <w:left w:val="none" w:sz="0" w:space="0" w:color="auto"/>
        <w:bottom w:val="none" w:sz="0" w:space="0" w:color="auto"/>
        <w:right w:val="none" w:sz="0" w:space="0" w:color="auto"/>
      </w:divBdr>
    </w:div>
    <w:div w:id="1928885749">
      <w:marLeft w:val="640"/>
      <w:marRight w:val="0"/>
      <w:marTop w:val="0"/>
      <w:marBottom w:val="0"/>
      <w:divBdr>
        <w:top w:val="none" w:sz="0" w:space="0" w:color="auto"/>
        <w:left w:val="none" w:sz="0" w:space="0" w:color="auto"/>
        <w:bottom w:val="none" w:sz="0" w:space="0" w:color="auto"/>
        <w:right w:val="none" w:sz="0" w:space="0" w:color="auto"/>
      </w:divBdr>
    </w:div>
    <w:div w:id="1928924306">
      <w:marLeft w:val="640"/>
      <w:marRight w:val="0"/>
      <w:marTop w:val="0"/>
      <w:marBottom w:val="0"/>
      <w:divBdr>
        <w:top w:val="none" w:sz="0" w:space="0" w:color="auto"/>
        <w:left w:val="none" w:sz="0" w:space="0" w:color="auto"/>
        <w:bottom w:val="none" w:sz="0" w:space="0" w:color="auto"/>
        <w:right w:val="none" w:sz="0" w:space="0" w:color="auto"/>
      </w:divBdr>
    </w:div>
    <w:div w:id="1929071852">
      <w:marLeft w:val="640"/>
      <w:marRight w:val="0"/>
      <w:marTop w:val="0"/>
      <w:marBottom w:val="0"/>
      <w:divBdr>
        <w:top w:val="none" w:sz="0" w:space="0" w:color="auto"/>
        <w:left w:val="none" w:sz="0" w:space="0" w:color="auto"/>
        <w:bottom w:val="none" w:sz="0" w:space="0" w:color="auto"/>
        <w:right w:val="none" w:sz="0" w:space="0" w:color="auto"/>
      </w:divBdr>
    </w:div>
    <w:div w:id="1929147669">
      <w:marLeft w:val="640"/>
      <w:marRight w:val="0"/>
      <w:marTop w:val="0"/>
      <w:marBottom w:val="0"/>
      <w:divBdr>
        <w:top w:val="none" w:sz="0" w:space="0" w:color="auto"/>
        <w:left w:val="none" w:sz="0" w:space="0" w:color="auto"/>
        <w:bottom w:val="none" w:sz="0" w:space="0" w:color="auto"/>
        <w:right w:val="none" w:sz="0" w:space="0" w:color="auto"/>
      </w:divBdr>
    </w:div>
    <w:div w:id="1929147704">
      <w:marLeft w:val="640"/>
      <w:marRight w:val="0"/>
      <w:marTop w:val="0"/>
      <w:marBottom w:val="0"/>
      <w:divBdr>
        <w:top w:val="none" w:sz="0" w:space="0" w:color="auto"/>
        <w:left w:val="none" w:sz="0" w:space="0" w:color="auto"/>
        <w:bottom w:val="none" w:sz="0" w:space="0" w:color="auto"/>
        <w:right w:val="none" w:sz="0" w:space="0" w:color="auto"/>
      </w:divBdr>
    </w:div>
    <w:div w:id="1929187994">
      <w:marLeft w:val="640"/>
      <w:marRight w:val="0"/>
      <w:marTop w:val="0"/>
      <w:marBottom w:val="0"/>
      <w:divBdr>
        <w:top w:val="none" w:sz="0" w:space="0" w:color="auto"/>
        <w:left w:val="none" w:sz="0" w:space="0" w:color="auto"/>
        <w:bottom w:val="none" w:sz="0" w:space="0" w:color="auto"/>
        <w:right w:val="none" w:sz="0" w:space="0" w:color="auto"/>
      </w:divBdr>
    </w:div>
    <w:div w:id="1929189553">
      <w:marLeft w:val="640"/>
      <w:marRight w:val="0"/>
      <w:marTop w:val="0"/>
      <w:marBottom w:val="0"/>
      <w:divBdr>
        <w:top w:val="none" w:sz="0" w:space="0" w:color="auto"/>
        <w:left w:val="none" w:sz="0" w:space="0" w:color="auto"/>
        <w:bottom w:val="none" w:sz="0" w:space="0" w:color="auto"/>
        <w:right w:val="none" w:sz="0" w:space="0" w:color="auto"/>
      </w:divBdr>
    </w:div>
    <w:div w:id="1929194369">
      <w:marLeft w:val="640"/>
      <w:marRight w:val="0"/>
      <w:marTop w:val="0"/>
      <w:marBottom w:val="0"/>
      <w:divBdr>
        <w:top w:val="none" w:sz="0" w:space="0" w:color="auto"/>
        <w:left w:val="none" w:sz="0" w:space="0" w:color="auto"/>
        <w:bottom w:val="none" w:sz="0" w:space="0" w:color="auto"/>
        <w:right w:val="none" w:sz="0" w:space="0" w:color="auto"/>
      </w:divBdr>
    </w:div>
    <w:div w:id="1929381721">
      <w:marLeft w:val="640"/>
      <w:marRight w:val="0"/>
      <w:marTop w:val="0"/>
      <w:marBottom w:val="0"/>
      <w:divBdr>
        <w:top w:val="none" w:sz="0" w:space="0" w:color="auto"/>
        <w:left w:val="none" w:sz="0" w:space="0" w:color="auto"/>
        <w:bottom w:val="none" w:sz="0" w:space="0" w:color="auto"/>
        <w:right w:val="none" w:sz="0" w:space="0" w:color="auto"/>
      </w:divBdr>
    </w:div>
    <w:div w:id="1929458013">
      <w:marLeft w:val="640"/>
      <w:marRight w:val="0"/>
      <w:marTop w:val="0"/>
      <w:marBottom w:val="0"/>
      <w:divBdr>
        <w:top w:val="none" w:sz="0" w:space="0" w:color="auto"/>
        <w:left w:val="none" w:sz="0" w:space="0" w:color="auto"/>
        <w:bottom w:val="none" w:sz="0" w:space="0" w:color="auto"/>
        <w:right w:val="none" w:sz="0" w:space="0" w:color="auto"/>
      </w:divBdr>
    </w:div>
    <w:div w:id="1929461864">
      <w:marLeft w:val="640"/>
      <w:marRight w:val="0"/>
      <w:marTop w:val="0"/>
      <w:marBottom w:val="0"/>
      <w:divBdr>
        <w:top w:val="none" w:sz="0" w:space="0" w:color="auto"/>
        <w:left w:val="none" w:sz="0" w:space="0" w:color="auto"/>
        <w:bottom w:val="none" w:sz="0" w:space="0" w:color="auto"/>
        <w:right w:val="none" w:sz="0" w:space="0" w:color="auto"/>
      </w:divBdr>
    </w:div>
    <w:div w:id="1929649944">
      <w:marLeft w:val="640"/>
      <w:marRight w:val="0"/>
      <w:marTop w:val="0"/>
      <w:marBottom w:val="0"/>
      <w:divBdr>
        <w:top w:val="none" w:sz="0" w:space="0" w:color="auto"/>
        <w:left w:val="none" w:sz="0" w:space="0" w:color="auto"/>
        <w:bottom w:val="none" w:sz="0" w:space="0" w:color="auto"/>
        <w:right w:val="none" w:sz="0" w:space="0" w:color="auto"/>
      </w:divBdr>
    </w:div>
    <w:div w:id="1929650259">
      <w:marLeft w:val="640"/>
      <w:marRight w:val="0"/>
      <w:marTop w:val="0"/>
      <w:marBottom w:val="0"/>
      <w:divBdr>
        <w:top w:val="none" w:sz="0" w:space="0" w:color="auto"/>
        <w:left w:val="none" w:sz="0" w:space="0" w:color="auto"/>
        <w:bottom w:val="none" w:sz="0" w:space="0" w:color="auto"/>
        <w:right w:val="none" w:sz="0" w:space="0" w:color="auto"/>
      </w:divBdr>
    </w:div>
    <w:div w:id="1929733139">
      <w:marLeft w:val="640"/>
      <w:marRight w:val="0"/>
      <w:marTop w:val="0"/>
      <w:marBottom w:val="0"/>
      <w:divBdr>
        <w:top w:val="none" w:sz="0" w:space="0" w:color="auto"/>
        <w:left w:val="none" w:sz="0" w:space="0" w:color="auto"/>
        <w:bottom w:val="none" w:sz="0" w:space="0" w:color="auto"/>
        <w:right w:val="none" w:sz="0" w:space="0" w:color="auto"/>
      </w:divBdr>
    </w:div>
    <w:div w:id="1929733617">
      <w:marLeft w:val="640"/>
      <w:marRight w:val="0"/>
      <w:marTop w:val="0"/>
      <w:marBottom w:val="0"/>
      <w:divBdr>
        <w:top w:val="none" w:sz="0" w:space="0" w:color="auto"/>
        <w:left w:val="none" w:sz="0" w:space="0" w:color="auto"/>
        <w:bottom w:val="none" w:sz="0" w:space="0" w:color="auto"/>
        <w:right w:val="none" w:sz="0" w:space="0" w:color="auto"/>
      </w:divBdr>
    </w:div>
    <w:div w:id="1929845950">
      <w:marLeft w:val="640"/>
      <w:marRight w:val="0"/>
      <w:marTop w:val="0"/>
      <w:marBottom w:val="0"/>
      <w:divBdr>
        <w:top w:val="none" w:sz="0" w:space="0" w:color="auto"/>
        <w:left w:val="none" w:sz="0" w:space="0" w:color="auto"/>
        <w:bottom w:val="none" w:sz="0" w:space="0" w:color="auto"/>
        <w:right w:val="none" w:sz="0" w:space="0" w:color="auto"/>
      </w:divBdr>
    </w:div>
    <w:div w:id="1929925625">
      <w:marLeft w:val="640"/>
      <w:marRight w:val="0"/>
      <w:marTop w:val="0"/>
      <w:marBottom w:val="0"/>
      <w:divBdr>
        <w:top w:val="none" w:sz="0" w:space="0" w:color="auto"/>
        <w:left w:val="none" w:sz="0" w:space="0" w:color="auto"/>
        <w:bottom w:val="none" w:sz="0" w:space="0" w:color="auto"/>
        <w:right w:val="none" w:sz="0" w:space="0" w:color="auto"/>
      </w:divBdr>
    </w:div>
    <w:div w:id="1929999111">
      <w:marLeft w:val="640"/>
      <w:marRight w:val="0"/>
      <w:marTop w:val="0"/>
      <w:marBottom w:val="0"/>
      <w:divBdr>
        <w:top w:val="none" w:sz="0" w:space="0" w:color="auto"/>
        <w:left w:val="none" w:sz="0" w:space="0" w:color="auto"/>
        <w:bottom w:val="none" w:sz="0" w:space="0" w:color="auto"/>
        <w:right w:val="none" w:sz="0" w:space="0" w:color="auto"/>
      </w:divBdr>
    </w:div>
    <w:div w:id="1930116871">
      <w:marLeft w:val="640"/>
      <w:marRight w:val="0"/>
      <w:marTop w:val="0"/>
      <w:marBottom w:val="0"/>
      <w:divBdr>
        <w:top w:val="none" w:sz="0" w:space="0" w:color="auto"/>
        <w:left w:val="none" w:sz="0" w:space="0" w:color="auto"/>
        <w:bottom w:val="none" w:sz="0" w:space="0" w:color="auto"/>
        <w:right w:val="none" w:sz="0" w:space="0" w:color="auto"/>
      </w:divBdr>
    </w:div>
    <w:div w:id="1930116926">
      <w:marLeft w:val="640"/>
      <w:marRight w:val="0"/>
      <w:marTop w:val="0"/>
      <w:marBottom w:val="0"/>
      <w:divBdr>
        <w:top w:val="none" w:sz="0" w:space="0" w:color="auto"/>
        <w:left w:val="none" w:sz="0" w:space="0" w:color="auto"/>
        <w:bottom w:val="none" w:sz="0" w:space="0" w:color="auto"/>
        <w:right w:val="none" w:sz="0" w:space="0" w:color="auto"/>
      </w:divBdr>
    </w:div>
    <w:div w:id="1930117593">
      <w:marLeft w:val="640"/>
      <w:marRight w:val="0"/>
      <w:marTop w:val="0"/>
      <w:marBottom w:val="0"/>
      <w:divBdr>
        <w:top w:val="none" w:sz="0" w:space="0" w:color="auto"/>
        <w:left w:val="none" w:sz="0" w:space="0" w:color="auto"/>
        <w:bottom w:val="none" w:sz="0" w:space="0" w:color="auto"/>
        <w:right w:val="none" w:sz="0" w:space="0" w:color="auto"/>
      </w:divBdr>
    </w:div>
    <w:div w:id="1930191736">
      <w:marLeft w:val="640"/>
      <w:marRight w:val="0"/>
      <w:marTop w:val="0"/>
      <w:marBottom w:val="0"/>
      <w:divBdr>
        <w:top w:val="none" w:sz="0" w:space="0" w:color="auto"/>
        <w:left w:val="none" w:sz="0" w:space="0" w:color="auto"/>
        <w:bottom w:val="none" w:sz="0" w:space="0" w:color="auto"/>
        <w:right w:val="none" w:sz="0" w:space="0" w:color="auto"/>
      </w:divBdr>
    </w:div>
    <w:div w:id="1930194714">
      <w:marLeft w:val="640"/>
      <w:marRight w:val="0"/>
      <w:marTop w:val="0"/>
      <w:marBottom w:val="0"/>
      <w:divBdr>
        <w:top w:val="none" w:sz="0" w:space="0" w:color="auto"/>
        <w:left w:val="none" w:sz="0" w:space="0" w:color="auto"/>
        <w:bottom w:val="none" w:sz="0" w:space="0" w:color="auto"/>
        <w:right w:val="none" w:sz="0" w:space="0" w:color="auto"/>
      </w:divBdr>
    </w:div>
    <w:div w:id="1930312442">
      <w:marLeft w:val="640"/>
      <w:marRight w:val="0"/>
      <w:marTop w:val="0"/>
      <w:marBottom w:val="0"/>
      <w:divBdr>
        <w:top w:val="none" w:sz="0" w:space="0" w:color="auto"/>
        <w:left w:val="none" w:sz="0" w:space="0" w:color="auto"/>
        <w:bottom w:val="none" w:sz="0" w:space="0" w:color="auto"/>
        <w:right w:val="none" w:sz="0" w:space="0" w:color="auto"/>
      </w:divBdr>
    </w:div>
    <w:div w:id="1930382025">
      <w:marLeft w:val="640"/>
      <w:marRight w:val="0"/>
      <w:marTop w:val="0"/>
      <w:marBottom w:val="0"/>
      <w:divBdr>
        <w:top w:val="none" w:sz="0" w:space="0" w:color="auto"/>
        <w:left w:val="none" w:sz="0" w:space="0" w:color="auto"/>
        <w:bottom w:val="none" w:sz="0" w:space="0" w:color="auto"/>
        <w:right w:val="none" w:sz="0" w:space="0" w:color="auto"/>
      </w:divBdr>
    </w:div>
    <w:div w:id="1930385333">
      <w:marLeft w:val="640"/>
      <w:marRight w:val="0"/>
      <w:marTop w:val="0"/>
      <w:marBottom w:val="0"/>
      <w:divBdr>
        <w:top w:val="none" w:sz="0" w:space="0" w:color="auto"/>
        <w:left w:val="none" w:sz="0" w:space="0" w:color="auto"/>
        <w:bottom w:val="none" w:sz="0" w:space="0" w:color="auto"/>
        <w:right w:val="none" w:sz="0" w:space="0" w:color="auto"/>
      </w:divBdr>
    </w:div>
    <w:div w:id="1930431883">
      <w:marLeft w:val="640"/>
      <w:marRight w:val="0"/>
      <w:marTop w:val="0"/>
      <w:marBottom w:val="0"/>
      <w:divBdr>
        <w:top w:val="none" w:sz="0" w:space="0" w:color="auto"/>
        <w:left w:val="none" w:sz="0" w:space="0" w:color="auto"/>
        <w:bottom w:val="none" w:sz="0" w:space="0" w:color="auto"/>
        <w:right w:val="none" w:sz="0" w:space="0" w:color="auto"/>
      </w:divBdr>
    </w:div>
    <w:div w:id="1930502371">
      <w:marLeft w:val="640"/>
      <w:marRight w:val="0"/>
      <w:marTop w:val="0"/>
      <w:marBottom w:val="0"/>
      <w:divBdr>
        <w:top w:val="none" w:sz="0" w:space="0" w:color="auto"/>
        <w:left w:val="none" w:sz="0" w:space="0" w:color="auto"/>
        <w:bottom w:val="none" w:sz="0" w:space="0" w:color="auto"/>
        <w:right w:val="none" w:sz="0" w:space="0" w:color="auto"/>
      </w:divBdr>
    </w:div>
    <w:div w:id="1930577795">
      <w:marLeft w:val="640"/>
      <w:marRight w:val="0"/>
      <w:marTop w:val="0"/>
      <w:marBottom w:val="0"/>
      <w:divBdr>
        <w:top w:val="none" w:sz="0" w:space="0" w:color="auto"/>
        <w:left w:val="none" w:sz="0" w:space="0" w:color="auto"/>
        <w:bottom w:val="none" w:sz="0" w:space="0" w:color="auto"/>
        <w:right w:val="none" w:sz="0" w:space="0" w:color="auto"/>
      </w:divBdr>
    </w:div>
    <w:div w:id="1930769806">
      <w:marLeft w:val="640"/>
      <w:marRight w:val="0"/>
      <w:marTop w:val="0"/>
      <w:marBottom w:val="0"/>
      <w:divBdr>
        <w:top w:val="none" w:sz="0" w:space="0" w:color="auto"/>
        <w:left w:val="none" w:sz="0" w:space="0" w:color="auto"/>
        <w:bottom w:val="none" w:sz="0" w:space="0" w:color="auto"/>
        <w:right w:val="none" w:sz="0" w:space="0" w:color="auto"/>
      </w:divBdr>
    </w:div>
    <w:div w:id="1930774437">
      <w:marLeft w:val="640"/>
      <w:marRight w:val="0"/>
      <w:marTop w:val="0"/>
      <w:marBottom w:val="0"/>
      <w:divBdr>
        <w:top w:val="none" w:sz="0" w:space="0" w:color="auto"/>
        <w:left w:val="none" w:sz="0" w:space="0" w:color="auto"/>
        <w:bottom w:val="none" w:sz="0" w:space="0" w:color="auto"/>
        <w:right w:val="none" w:sz="0" w:space="0" w:color="auto"/>
      </w:divBdr>
    </w:div>
    <w:div w:id="1930775114">
      <w:marLeft w:val="640"/>
      <w:marRight w:val="0"/>
      <w:marTop w:val="0"/>
      <w:marBottom w:val="0"/>
      <w:divBdr>
        <w:top w:val="none" w:sz="0" w:space="0" w:color="auto"/>
        <w:left w:val="none" w:sz="0" w:space="0" w:color="auto"/>
        <w:bottom w:val="none" w:sz="0" w:space="0" w:color="auto"/>
        <w:right w:val="none" w:sz="0" w:space="0" w:color="auto"/>
      </w:divBdr>
    </w:div>
    <w:div w:id="1930848400">
      <w:marLeft w:val="640"/>
      <w:marRight w:val="0"/>
      <w:marTop w:val="0"/>
      <w:marBottom w:val="0"/>
      <w:divBdr>
        <w:top w:val="none" w:sz="0" w:space="0" w:color="auto"/>
        <w:left w:val="none" w:sz="0" w:space="0" w:color="auto"/>
        <w:bottom w:val="none" w:sz="0" w:space="0" w:color="auto"/>
        <w:right w:val="none" w:sz="0" w:space="0" w:color="auto"/>
      </w:divBdr>
    </w:div>
    <w:div w:id="1930889722">
      <w:marLeft w:val="640"/>
      <w:marRight w:val="0"/>
      <w:marTop w:val="0"/>
      <w:marBottom w:val="0"/>
      <w:divBdr>
        <w:top w:val="none" w:sz="0" w:space="0" w:color="auto"/>
        <w:left w:val="none" w:sz="0" w:space="0" w:color="auto"/>
        <w:bottom w:val="none" w:sz="0" w:space="0" w:color="auto"/>
        <w:right w:val="none" w:sz="0" w:space="0" w:color="auto"/>
      </w:divBdr>
    </w:div>
    <w:div w:id="1930918649">
      <w:marLeft w:val="640"/>
      <w:marRight w:val="0"/>
      <w:marTop w:val="0"/>
      <w:marBottom w:val="0"/>
      <w:divBdr>
        <w:top w:val="none" w:sz="0" w:space="0" w:color="auto"/>
        <w:left w:val="none" w:sz="0" w:space="0" w:color="auto"/>
        <w:bottom w:val="none" w:sz="0" w:space="0" w:color="auto"/>
        <w:right w:val="none" w:sz="0" w:space="0" w:color="auto"/>
      </w:divBdr>
    </w:div>
    <w:div w:id="1930967791">
      <w:marLeft w:val="640"/>
      <w:marRight w:val="0"/>
      <w:marTop w:val="0"/>
      <w:marBottom w:val="0"/>
      <w:divBdr>
        <w:top w:val="none" w:sz="0" w:space="0" w:color="auto"/>
        <w:left w:val="none" w:sz="0" w:space="0" w:color="auto"/>
        <w:bottom w:val="none" w:sz="0" w:space="0" w:color="auto"/>
        <w:right w:val="none" w:sz="0" w:space="0" w:color="auto"/>
      </w:divBdr>
    </w:div>
    <w:div w:id="1931045233">
      <w:marLeft w:val="640"/>
      <w:marRight w:val="0"/>
      <w:marTop w:val="0"/>
      <w:marBottom w:val="0"/>
      <w:divBdr>
        <w:top w:val="none" w:sz="0" w:space="0" w:color="auto"/>
        <w:left w:val="none" w:sz="0" w:space="0" w:color="auto"/>
        <w:bottom w:val="none" w:sz="0" w:space="0" w:color="auto"/>
        <w:right w:val="none" w:sz="0" w:space="0" w:color="auto"/>
      </w:divBdr>
    </w:div>
    <w:div w:id="1931084118">
      <w:marLeft w:val="640"/>
      <w:marRight w:val="0"/>
      <w:marTop w:val="0"/>
      <w:marBottom w:val="0"/>
      <w:divBdr>
        <w:top w:val="none" w:sz="0" w:space="0" w:color="auto"/>
        <w:left w:val="none" w:sz="0" w:space="0" w:color="auto"/>
        <w:bottom w:val="none" w:sz="0" w:space="0" w:color="auto"/>
        <w:right w:val="none" w:sz="0" w:space="0" w:color="auto"/>
      </w:divBdr>
    </w:div>
    <w:div w:id="1931111144">
      <w:marLeft w:val="640"/>
      <w:marRight w:val="0"/>
      <w:marTop w:val="0"/>
      <w:marBottom w:val="0"/>
      <w:divBdr>
        <w:top w:val="none" w:sz="0" w:space="0" w:color="auto"/>
        <w:left w:val="none" w:sz="0" w:space="0" w:color="auto"/>
        <w:bottom w:val="none" w:sz="0" w:space="0" w:color="auto"/>
        <w:right w:val="none" w:sz="0" w:space="0" w:color="auto"/>
      </w:divBdr>
    </w:div>
    <w:div w:id="1931159382">
      <w:marLeft w:val="640"/>
      <w:marRight w:val="0"/>
      <w:marTop w:val="0"/>
      <w:marBottom w:val="0"/>
      <w:divBdr>
        <w:top w:val="none" w:sz="0" w:space="0" w:color="auto"/>
        <w:left w:val="none" w:sz="0" w:space="0" w:color="auto"/>
        <w:bottom w:val="none" w:sz="0" w:space="0" w:color="auto"/>
        <w:right w:val="none" w:sz="0" w:space="0" w:color="auto"/>
      </w:divBdr>
    </w:div>
    <w:div w:id="1931309376">
      <w:marLeft w:val="640"/>
      <w:marRight w:val="0"/>
      <w:marTop w:val="0"/>
      <w:marBottom w:val="0"/>
      <w:divBdr>
        <w:top w:val="none" w:sz="0" w:space="0" w:color="auto"/>
        <w:left w:val="none" w:sz="0" w:space="0" w:color="auto"/>
        <w:bottom w:val="none" w:sz="0" w:space="0" w:color="auto"/>
        <w:right w:val="none" w:sz="0" w:space="0" w:color="auto"/>
      </w:divBdr>
    </w:div>
    <w:div w:id="1931428946">
      <w:marLeft w:val="640"/>
      <w:marRight w:val="0"/>
      <w:marTop w:val="0"/>
      <w:marBottom w:val="0"/>
      <w:divBdr>
        <w:top w:val="none" w:sz="0" w:space="0" w:color="auto"/>
        <w:left w:val="none" w:sz="0" w:space="0" w:color="auto"/>
        <w:bottom w:val="none" w:sz="0" w:space="0" w:color="auto"/>
        <w:right w:val="none" w:sz="0" w:space="0" w:color="auto"/>
      </w:divBdr>
    </w:div>
    <w:div w:id="1931431632">
      <w:marLeft w:val="640"/>
      <w:marRight w:val="0"/>
      <w:marTop w:val="0"/>
      <w:marBottom w:val="0"/>
      <w:divBdr>
        <w:top w:val="none" w:sz="0" w:space="0" w:color="auto"/>
        <w:left w:val="none" w:sz="0" w:space="0" w:color="auto"/>
        <w:bottom w:val="none" w:sz="0" w:space="0" w:color="auto"/>
        <w:right w:val="none" w:sz="0" w:space="0" w:color="auto"/>
      </w:divBdr>
    </w:div>
    <w:div w:id="1931501122">
      <w:marLeft w:val="640"/>
      <w:marRight w:val="0"/>
      <w:marTop w:val="0"/>
      <w:marBottom w:val="0"/>
      <w:divBdr>
        <w:top w:val="none" w:sz="0" w:space="0" w:color="auto"/>
        <w:left w:val="none" w:sz="0" w:space="0" w:color="auto"/>
        <w:bottom w:val="none" w:sz="0" w:space="0" w:color="auto"/>
        <w:right w:val="none" w:sz="0" w:space="0" w:color="auto"/>
      </w:divBdr>
    </w:div>
    <w:div w:id="1931695434">
      <w:marLeft w:val="640"/>
      <w:marRight w:val="0"/>
      <w:marTop w:val="0"/>
      <w:marBottom w:val="0"/>
      <w:divBdr>
        <w:top w:val="none" w:sz="0" w:space="0" w:color="auto"/>
        <w:left w:val="none" w:sz="0" w:space="0" w:color="auto"/>
        <w:bottom w:val="none" w:sz="0" w:space="0" w:color="auto"/>
        <w:right w:val="none" w:sz="0" w:space="0" w:color="auto"/>
      </w:divBdr>
    </w:div>
    <w:div w:id="1931697794">
      <w:marLeft w:val="640"/>
      <w:marRight w:val="0"/>
      <w:marTop w:val="0"/>
      <w:marBottom w:val="0"/>
      <w:divBdr>
        <w:top w:val="none" w:sz="0" w:space="0" w:color="auto"/>
        <w:left w:val="none" w:sz="0" w:space="0" w:color="auto"/>
        <w:bottom w:val="none" w:sz="0" w:space="0" w:color="auto"/>
        <w:right w:val="none" w:sz="0" w:space="0" w:color="auto"/>
      </w:divBdr>
    </w:div>
    <w:div w:id="1931700171">
      <w:marLeft w:val="640"/>
      <w:marRight w:val="0"/>
      <w:marTop w:val="0"/>
      <w:marBottom w:val="0"/>
      <w:divBdr>
        <w:top w:val="none" w:sz="0" w:space="0" w:color="auto"/>
        <w:left w:val="none" w:sz="0" w:space="0" w:color="auto"/>
        <w:bottom w:val="none" w:sz="0" w:space="0" w:color="auto"/>
        <w:right w:val="none" w:sz="0" w:space="0" w:color="auto"/>
      </w:divBdr>
    </w:div>
    <w:div w:id="1931742100">
      <w:marLeft w:val="640"/>
      <w:marRight w:val="0"/>
      <w:marTop w:val="0"/>
      <w:marBottom w:val="0"/>
      <w:divBdr>
        <w:top w:val="none" w:sz="0" w:space="0" w:color="auto"/>
        <w:left w:val="none" w:sz="0" w:space="0" w:color="auto"/>
        <w:bottom w:val="none" w:sz="0" w:space="0" w:color="auto"/>
        <w:right w:val="none" w:sz="0" w:space="0" w:color="auto"/>
      </w:divBdr>
    </w:div>
    <w:div w:id="1931815703">
      <w:marLeft w:val="640"/>
      <w:marRight w:val="0"/>
      <w:marTop w:val="0"/>
      <w:marBottom w:val="0"/>
      <w:divBdr>
        <w:top w:val="none" w:sz="0" w:space="0" w:color="auto"/>
        <w:left w:val="none" w:sz="0" w:space="0" w:color="auto"/>
        <w:bottom w:val="none" w:sz="0" w:space="0" w:color="auto"/>
        <w:right w:val="none" w:sz="0" w:space="0" w:color="auto"/>
      </w:divBdr>
    </w:div>
    <w:div w:id="1931890533">
      <w:marLeft w:val="640"/>
      <w:marRight w:val="0"/>
      <w:marTop w:val="0"/>
      <w:marBottom w:val="0"/>
      <w:divBdr>
        <w:top w:val="none" w:sz="0" w:space="0" w:color="auto"/>
        <w:left w:val="none" w:sz="0" w:space="0" w:color="auto"/>
        <w:bottom w:val="none" w:sz="0" w:space="0" w:color="auto"/>
        <w:right w:val="none" w:sz="0" w:space="0" w:color="auto"/>
      </w:divBdr>
    </w:div>
    <w:div w:id="1931962130">
      <w:marLeft w:val="640"/>
      <w:marRight w:val="0"/>
      <w:marTop w:val="0"/>
      <w:marBottom w:val="0"/>
      <w:divBdr>
        <w:top w:val="none" w:sz="0" w:space="0" w:color="auto"/>
        <w:left w:val="none" w:sz="0" w:space="0" w:color="auto"/>
        <w:bottom w:val="none" w:sz="0" w:space="0" w:color="auto"/>
        <w:right w:val="none" w:sz="0" w:space="0" w:color="auto"/>
      </w:divBdr>
    </w:div>
    <w:div w:id="1932008023">
      <w:marLeft w:val="640"/>
      <w:marRight w:val="0"/>
      <w:marTop w:val="0"/>
      <w:marBottom w:val="0"/>
      <w:divBdr>
        <w:top w:val="none" w:sz="0" w:space="0" w:color="auto"/>
        <w:left w:val="none" w:sz="0" w:space="0" w:color="auto"/>
        <w:bottom w:val="none" w:sz="0" w:space="0" w:color="auto"/>
        <w:right w:val="none" w:sz="0" w:space="0" w:color="auto"/>
      </w:divBdr>
    </w:div>
    <w:div w:id="1932080649">
      <w:marLeft w:val="640"/>
      <w:marRight w:val="0"/>
      <w:marTop w:val="0"/>
      <w:marBottom w:val="0"/>
      <w:divBdr>
        <w:top w:val="none" w:sz="0" w:space="0" w:color="auto"/>
        <w:left w:val="none" w:sz="0" w:space="0" w:color="auto"/>
        <w:bottom w:val="none" w:sz="0" w:space="0" w:color="auto"/>
        <w:right w:val="none" w:sz="0" w:space="0" w:color="auto"/>
      </w:divBdr>
    </w:div>
    <w:div w:id="1932162544">
      <w:marLeft w:val="640"/>
      <w:marRight w:val="0"/>
      <w:marTop w:val="0"/>
      <w:marBottom w:val="0"/>
      <w:divBdr>
        <w:top w:val="none" w:sz="0" w:space="0" w:color="auto"/>
        <w:left w:val="none" w:sz="0" w:space="0" w:color="auto"/>
        <w:bottom w:val="none" w:sz="0" w:space="0" w:color="auto"/>
        <w:right w:val="none" w:sz="0" w:space="0" w:color="auto"/>
      </w:divBdr>
    </w:div>
    <w:div w:id="1932274178">
      <w:marLeft w:val="640"/>
      <w:marRight w:val="0"/>
      <w:marTop w:val="0"/>
      <w:marBottom w:val="0"/>
      <w:divBdr>
        <w:top w:val="none" w:sz="0" w:space="0" w:color="auto"/>
        <w:left w:val="none" w:sz="0" w:space="0" w:color="auto"/>
        <w:bottom w:val="none" w:sz="0" w:space="0" w:color="auto"/>
        <w:right w:val="none" w:sz="0" w:space="0" w:color="auto"/>
      </w:divBdr>
    </w:div>
    <w:div w:id="1932277938">
      <w:marLeft w:val="640"/>
      <w:marRight w:val="0"/>
      <w:marTop w:val="0"/>
      <w:marBottom w:val="0"/>
      <w:divBdr>
        <w:top w:val="none" w:sz="0" w:space="0" w:color="auto"/>
        <w:left w:val="none" w:sz="0" w:space="0" w:color="auto"/>
        <w:bottom w:val="none" w:sz="0" w:space="0" w:color="auto"/>
        <w:right w:val="none" w:sz="0" w:space="0" w:color="auto"/>
      </w:divBdr>
    </w:div>
    <w:div w:id="1932278115">
      <w:marLeft w:val="640"/>
      <w:marRight w:val="0"/>
      <w:marTop w:val="0"/>
      <w:marBottom w:val="0"/>
      <w:divBdr>
        <w:top w:val="none" w:sz="0" w:space="0" w:color="auto"/>
        <w:left w:val="none" w:sz="0" w:space="0" w:color="auto"/>
        <w:bottom w:val="none" w:sz="0" w:space="0" w:color="auto"/>
        <w:right w:val="none" w:sz="0" w:space="0" w:color="auto"/>
      </w:divBdr>
    </w:div>
    <w:div w:id="1932351826">
      <w:marLeft w:val="640"/>
      <w:marRight w:val="0"/>
      <w:marTop w:val="0"/>
      <w:marBottom w:val="0"/>
      <w:divBdr>
        <w:top w:val="none" w:sz="0" w:space="0" w:color="auto"/>
        <w:left w:val="none" w:sz="0" w:space="0" w:color="auto"/>
        <w:bottom w:val="none" w:sz="0" w:space="0" w:color="auto"/>
        <w:right w:val="none" w:sz="0" w:space="0" w:color="auto"/>
      </w:divBdr>
    </w:div>
    <w:div w:id="1932354906">
      <w:marLeft w:val="640"/>
      <w:marRight w:val="0"/>
      <w:marTop w:val="0"/>
      <w:marBottom w:val="0"/>
      <w:divBdr>
        <w:top w:val="none" w:sz="0" w:space="0" w:color="auto"/>
        <w:left w:val="none" w:sz="0" w:space="0" w:color="auto"/>
        <w:bottom w:val="none" w:sz="0" w:space="0" w:color="auto"/>
        <w:right w:val="none" w:sz="0" w:space="0" w:color="auto"/>
      </w:divBdr>
    </w:div>
    <w:div w:id="1932426748">
      <w:marLeft w:val="640"/>
      <w:marRight w:val="0"/>
      <w:marTop w:val="0"/>
      <w:marBottom w:val="0"/>
      <w:divBdr>
        <w:top w:val="none" w:sz="0" w:space="0" w:color="auto"/>
        <w:left w:val="none" w:sz="0" w:space="0" w:color="auto"/>
        <w:bottom w:val="none" w:sz="0" w:space="0" w:color="auto"/>
        <w:right w:val="none" w:sz="0" w:space="0" w:color="auto"/>
      </w:divBdr>
    </w:div>
    <w:div w:id="1932468358">
      <w:marLeft w:val="640"/>
      <w:marRight w:val="0"/>
      <w:marTop w:val="0"/>
      <w:marBottom w:val="0"/>
      <w:divBdr>
        <w:top w:val="none" w:sz="0" w:space="0" w:color="auto"/>
        <w:left w:val="none" w:sz="0" w:space="0" w:color="auto"/>
        <w:bottom w:val="none" w:sz="0" w:space="0" w:color="auto"/>
        <w:right w:val="none" w:sz="0" w:space="0" w:color="auto"/>
      </w:divBdr>
    </w:div>
    <w:div w:id="1932469938">
      <w:marLeft w:val="640"/>
      <w:marRight w:val="0"/>
      <w:marTop w:val="0"/>
      <w:marBottom w:val="0"/>
      <w:divBdr>
        <w:top w:val="none" w:sz="0" w:space="0" w:color="auto"/>
        <w:left w:val="none" w:sz="0" w:space="0" w:color="auto"/>
        <w:bottom w:val="none" w:sz="0" w:space="0" w:color="auto"/>
        <w:right w:val="none" w:sz="0" w:space="0" w:color="auto"/>
      </w:divBdr>
    </w:div>
    <w:div w:id="1932618877">
      <w:marLeft w:val="640"/>
      <w:marRight w:val="0"/>
      <w:marTop w:val="0"/>
      <w:marBottom w:val="0"/>
      <w:divBdr>
        <w:top w:val="none" w:sz="0" w:space="0" w:color="auto"/>
        <w:left w:val="none" w:sz="0" w:space="0" w:color="auto"/>
        <w:bottom w:val="none" w:sz="0" w:space="0" w:color="auto"/>
        <w:right w:val="none" w:sz="0" w:space="0" w:color="auto"/>
      </w:divBdr>
    </w:div>
    <w:div w:id="1932620997">
      <w:marLeft w:val="640"/>
      <w:marRight w:val="0"/>
      <w:marTop w:val="0"/>
      <w:marBottom w:val="0"/>
      <w:divBdr>
        <w:top w:val="none" w:sz="0" w:space="0" w:color="auto"/>
        <w:left w:val="none" w:sz="0" w:space="0" w:color="auto"/>
        <w:bottom w:val="none" w:sz="0" w:space="0" w:color="auto"/>
        <w:right w:val="none" w:sz="0" w:space="0" w:color="auto"/>
      </w:divBdr>
    </w:div>
    <w:div w:id="1932623112">
      <w:marLeft w:val="640"/>
      <w:marRight w:val="0"/>
      <w:marTop w:val="0"/>
      <w:marBottom w:val="0"/>
      <w:divBdr>
        <w:top w:val="none" w:sz="0" w:space="0" w:color="auto"/>
        <w:left w:val="none" w:sz="0" w:space="0" w:color="auto"/>
        <w:bottom w:val="none" w:sz="0" w:space="0" w:color="auto"/>
        <w:right w:val="none" w:sz="0" w:space="0" w:color="auto"/>
      </w:divBdr>
    </w:div>
    <w:div w:id="1932735563">
      <w:marLeft w:val="640"/>
      <w:marRight w:val="0"/>
      <w:marTop w:val="0"/>
      <w:marBottom w:val="0"/>
      <w:divBdr>
        <w:top w:val="none" w:sz="0" w:space="0" w:color="auto"/>
        <w:left w:val="none" w:sz="0" w:space="0" w:color="auto"/>
        <w:bottom w:val="none" w:sz="0" w:space="0" w:color="auto"/>
        <w:right w:val="none" w:sz="0" w:space="0" w:color="auto"/>
      </w:divBdr>
    </w:div>
    <w:div w:id="1932812108">
      <w:marLeft w:val="640"/>
      <w:marRight w:val="0"/>
      <w:marTop w:val="0"/>
      <w:marBottom w:val="0"/>
      <w:divBdr>
        <w:top w:val="none" w:sz="0" w:space="0" w:color="auto"/>
        <w:left w:val="none" w:sz="0" w:space="0" w:color="auto"/>
        <w:bottom w:val="none" w:sz="0" w:space="0" w:color="auto"/>
        <w:right w:val="none" w:sz="0" w:space="0" w:color="auto"/>
      </w:divBdr>
    </w:div>
    <w:div w:id="1932814823">
      <w:marLeft w:val="640"/>
      <w:marRight w:val="0"/>
      <w:marTop w:val="0"/>
      <w:marBottom w:val="0"/>
      <w:divBdr>
        <w:top w:val="none" w:sz="0" w:space="0" w:color="auto"/>
        <w:left w:val="none" w:sz="0" w:space="0" w:color="auto"/>
        <w:bottom w:val="none" w:sz="0" w:space="0" w:color="auto"/>
        <w:right w:val="none" w:sz="0" w:space="0" w:color="auto"/>
      </w:divBdr>
    </w:div>
    <w:div w:id="1932855183">
      <w:marLeft w:val="640"/>
      <w:marRight w:val="0"/>
      <w:marTop w:val="0"/>
      <w:marBottom w:val="0"/>
      <w:divBdr>
        <w:top w:val="none" w:sz="0" w:space="0" w:color="auto"/>
        <w:left w:val="none" w:sz="0" w:space="0" w:color="auto"/>
        <w:bottom w:val="none" w:sz="0" w:space="0" w:color="auto"/>
        <w:right w:val="none" w:sz="0" w:space="0" w:color="auto"/>
      </w:divBdr>
    </w:div>
    <w:div w:id="1932858352">
      <w:marLeft w:val="640"/>
      <w:marRight w:val="0"/>
      <w:marTop w:val="0"/>
      <w:marBottom w:val="0"/>
      <w:divBdr>
        <w:top w:val="none" w:sz="0" w:space="0" w:color="auto"/>
        <w:left w:val="none" w:sz="0" w:space="0" w:color="auto"/>
        <w:bottom w:val="none" w:sz="0" w:space="0" w:color="auto"/>
        <w:right w:val="none" w:sz="0" w:space="0" w:color="auto"/>
      </w:divBdr>
    </w:div>
    <w:div w:id="1933003234">
      <w:marLeft w:val="640"/>
      <w:marRight w:val="0"/>
      <w:marTop w:val="0"/>
      <w:marBottom w:val="0"/>
      <w:divBdr>
        <w:top w:val="none" w:sz="0" w:space="0" w:color="auto"/>
        <w:left w:val="none" w:sz="0" w:space="0" w:color="auto"/>
        <w:bottom w:val="none" w:sz="0" w:space="0" w:color="auto"/>
        <w:right w:val="none" w:sz="0" w:space="0" w:color="auto"/>
      </w:divBdr>
    </w:div>
    <w:div w:id="1933124001">
      <w:marLeft w:val="640"/>
      <w:marRight w:val="0"/>
      <w:marTop w:val="0"/>
      <w:marBottom w:val="0"/>
      <w:divBdr>
        <w:top w:val="none" w:sz="0" w:space="0" w:color="auto"/>
        <w:left w:val="none" w:sz="0" w:space="0" w:color="auto"/>
        <w:bottom w:val="none" w:sz="0" w:space="0" w:color="auto"/>
        <w:right w:val="none" w:sz="0" w:space="0" w:color="auto"/>
      </w:divBdr>
    </w:div>
    <w:div w:id="1933278452">
      <w:marLeft w:val="640"/>
      <w:marRight w:val="0"/>
      <w:marTop w:val="0"/>
      <w:marBottom w:val="0"/>
      <w:divBdr>
        <w:top w:val="none" w:sz="0" w:space="0" w:color="auto"/>
        <w:left w:val="none" w:sz="0" w:space="0" w:color="auto"/>
        <w:bottom w:val="none" w:sz="0" w:space="0" w:color="auto"/>
        <w:right w:val="none" w:sz="0" w:space="0" w:color="auto"/>
      </w:divBdr>
    </w:div>
    <w:div w:id="1933389852">
      <w:marLeft w:val="640"/>
      <w:marRight w:val="0"/>
      <w:marTop w:val="0"/>
      <w:marBottom w:val="0"/>
      <w:divBdr>
        <w:top w:val="none" w:sz="0" w:space="0" w:color="auto"/>
        <w:left w:val="none" w:sz="0" w:space="0" w:color="auto"/>
        <w:bottom w:val="none" w:sz="0" w:space="0" w:color="auto"/>
        <w:right w:val="none" w:sz="0" w:space="0" w:color="auto"/>
      </w:divBdr>
    </w:div>
    <w:div w:id="1933391494">
      <w:marLeft w:val="640"/>
      <w:marRight w:val="0"/>
      <w:marTop w:val="0"/>
      <w:marBottom w:val="0"/>
      <w:divBdr>
        <w:top w:val="none" w:sz="0" w:space="0" w:color="auto"/>
        <w:left w:val="none" w:sz="0" w:space="0" w:color="auto"/>
        <w:bottom w:val="none" w:sz="0" w:space="0" w:color="auto"/>
        <w:right w:val="none" w:sz="0" w:space="0" w:color="auto"/>
      </w:divBdr>
    </w:div>
    <w:div w:id="1933393552">
      <w:marLeft w:val="640"/>
      <w:marRight w:val="0"/>
      <w:marTop w:val="0"/>
      <w:marBottom w:val="0"/>
      <w:divBdr>
        <w:top w:val="none" w:sz="0" w:space="0" w:color="auto"/>
        <w:left w:val="none" w:sz="0" w:space="0" w:color="auto"/>
        <w:bottom w:val="none" w:sz="0" w:space="0" w:color="auto"/>
        <w:right w:val="none" w:sz="0" w:space="0" w:color="auto"/>
      </w:divBdr>
    </w:div>
    <w:div w:id="1933466273">
      <w:marLeft w:val="640"/>
      <w:marRight w:val="0"/>
      <w:marTop w:val="0"/>
      <w:marBottom w:val="0"/>
      <w:divBdr>
        <w:top w:val="none" w:sz="0" w:space="0" w:color="auto"/>
        <w:left w:val="none" w:sz="0" w:space="0" w:color="auto"/>
        <w:bottom w:val="none" w:sz="0" w:space="0" w:color="auto"/>
        <w:right w:val="none" w:sz="0" w:space="0" w:color="auto"/>
      </w:divBdr>
    </w:div>
    <w:div w:id="1933540757">
      <w:marLeft w:val="640"/>
      <w:marRight w:val="0"/>
      <w:marTop w:val="0"/>
      <w:marBottom w:val="0"/>
      <w:divBdr>
        <w:top w:val="none" w:sz="0" w:space="0" w:color="auto"/>
        <w:left w:val="none" w:sz="0" w:space="0" w:color="auto"/>
        <w:bottom w:val="none" w:sz="0" w:space="0" w:color="auto"/>
        <w:right w:val="none" w:sz="0" w:space="0" w:color="auto"/>
      </w:divBdr>
    </w:div>
    <w:div w:id="1933581826">
      <w:marLeft w:val="640"/>
      <w:marRight w:val="0"/>
      <w:marTop w:val="0"/>
      <w:marBottom w:val="0"/>
      <w:divBdr>
        <w:top w:val="none" w:sz="0" w:space="0" w:color="auto"/>
        <w:left w:val="none" w:sz="0" w:space="0" w:color="auto"/>
        <w:bottom w:val="none" w:sz="0" w:space="0" w:color="auto"/>
        <w:right w:val="none" w:sz="0" w:space="0" w:color="auto"/>
      </w:divBdr>
    </w:div>
    <w:div w:id="1933584443">
      <w:marLeft w:val="640"/>
      <w:marRight w:val="0"/>
      <w:marTop w:val="0"/>
      <w:marBottom w:val="0"/>
      <w:divBdr>
        <w:top w:val="none" w:sz="0" w:space="0" w:color="auto"/>
        <w:left w:val="none" w:sz="0" w:space="0" w:color="auto"/>
        <w:bottom w:val="none" w:sz="0" w:space="0" w:color="auto"/>
        <w:right w:val="none" w:sz="0" w:space="0" w:color="auto"/>
      </w:divBdr>
    </w:div>
    <w:div w:id="1933586935">
      <w:marLeft w:val="640"/>
      <w:marRight w:val="0"/>
      <w:marTop w:val="0"/>
      <w:marBottom w:val="0"/>
      <w:divBdr>
        <w:top w:val="none" w:sz="0" w:space="0" w:color="auto"/>
        <w:left w:val="none" w:sz="0" w:space="0" w:color="auto"/>
        <w:bottom w:val="none" w:sz="0" w:space="0" w:color="auto"/>
        <w:right w:val="none" w:sz="0" w:space="0" w:color="auto"/>
      </w:divBdr>
    </w:div>
    <w:div w:id="1933588192">
      <w:marLeft w:val="640"/>
      <w:marRight w:val="0"/>
      <w:marTop w:val="0"/>
      <w:marBottom w:val="0"/>
      <w:divBdr>
        <w:top w:val="none" w:sz="0" w:space="0" w:color="auto"/>
        <w:left w:val="none" w:sz="0" w:space="0" w:color="auto"/>
        <w:bottom w:val="none" w:sz="0" w:space="0" w:color="auto"/>
        <w:right w:val="none" w:sz="0" w:space="0" w:color="auto"/>
      </w:divBdr>
    </w:div>
    <w:div w:id="1933783717">
      <w:marLeft w:val="640"/>
      <w:marRight w:val="0"/>
      <w:marTop w:val="0"/>
      <w:marBottom w:val="0"/>
      <w:divBdr>
        <w:top w:val="none" w:sz="0" w:space="0" w:color="auto"/>
        <w:left w:val="none" w:sz="0" w:space="0" w:color="auto"/>
        <w:bottom w:val="none" w:sz="0" w:space="0" w:color="auto"/>
        <w:right w:val="none" w:sz="0" w:space="0" w:color="auto"/>
      </w:divBdr>
    </w:div>
    <w:div w:id="1933927589">
      <w:marLeft w:val="640"/>
      <w:marRight w:val="0"/>
      <w:marTop w:val="0"/>
      <w:marBottom w:val="0"/>
      <w:divBdr>
        <w:top w:val="none" w:sz="0" w:space="0" w:color="auto"/>
        <w:left w:val="none" w:sz="0" w:space="0" w:color="auto"/>
        <w:bottom w:val="none" w:sz="0" w:space="0" w:color="auto"/>
        <w:right w:val="none" w:sz="0" w:space="0" w:color="auto"/>
      </w:divBdr>
    </w:div>
    <w:div w:id="1933933347">
      <w:marLeft w:val="640"/>
      <w:marRight w:val="0"/>
      <w:marTop w:val="0"/>
      <w:marBottom w:val="0"/>
      <w:divBdr>
        <w:top w:val="none" w:sz="0" w:space="0" w:color="auto"/>
        <w:left w:val="none" w:sz="0" w:space="0" w:color="auto"/>
        <w:bottom w:val="none" w:sz="0" w:space="0" w:color="auto"/>
        <w:right w:val="none" w:sz="0" w:space="0" w:color="auto"/>
      </w:divBdr>
    </w:div>
    <w:div w:id="1934123456">
      <w:marLeft w:val="640"/>
      <w:marRight w:val="0"/>
      <w:marTop w:val="0"/>
      <w:marBottom w:val="0"/>
      <w:divBdr>
        <w:top w:val="none" w:sz="0" w:space="0" w:color="auto"/>
        <w:left w:val="none" w:sz="0" w:space="0" w:color="auto"/>
        <w:bottom w:val="none" w:sz="0" w:space="0" w:color="auto"/>
        <w:right w:val="none" w:sz="0" w:space="0" w:color="auto"/>
      </w:divBdr>
    </w:div>
    <w:div w:id="1934313093">
      <w:marLeft w:val="640"/>
      <w:marRight w:val="0"/>
      <w:marTop w:val="0"/>
      <w:marBottom w:val="0"/>
      <w:divBdr>
        <w:top w:val="none" w:sz="0" w:space="0" w:color="auto"/>
        <w:left w:val="none" w:sz="0" w:space="0" w:color="auto"/>
        <w:bottom w:val="none" w:sz="0" w:space="0" w:color="auto"/>
        <w:right w:val="none" w:sz="0" w:space="0" w:color="auto"/>
      </w:divBdr>
    </w:div>
    <w:div w:id="1934360710">
      <w:marLeft w:val="640"/>
      <w:marRight w:val="0"/>
      <w:marTop w:val="0"/>
      <w:marBottom w:val="0"/>
      <w:divBdr>
        <w:top w:val="none" w:sz="0" w:space="0" w:color="auto"/>
        <w:left w:val="none" w:sz="0" w:space="0" w:color="auto"/>
        <w:bottom w:val="none" w:sz="0" w:space="0" w:color="auto"/>
        <w:right w:val="none" w:sz="0" w:space="0" w:color="auto"/>
      </w:divBdr>
    </w:div>
    <w:div w:id="1934388283">
      <w:marLeft w:val="640"/>
      <w:marRight w:val="0"/>
      <w:marTop w:val="0"/>
      <w:marBottom w:val="0"/>
      <w:divBdr>
        <w:top w:val="none" w:sz="0" w:space="0" w:color="auto"/>
        <w:left w:val="none" w:sz="0" w:space="0" w:color="auto"/>
        <w:bottom w:val="none" w:sz="0" w:space="0" w:color="auto"/>
        <w:right w:val="none" w:sz="0" w:space="0" w:color="auto"/>
      </w:divBdr>
    </w:div>
    <w:div w:id="1934393027">
      <w:marLeft w:val="640"/>
      <w:marRight w:val="0"/>
      <w:marTop w:val="0"/>
      <w:marBottom w:val="0"/>
      <w:divBdr>
        <w:top w:val="none" w:sz="0" w:space="0" w:color="auto"/>
        <w:left w:val="none" w:sz="0" w:space="0" w:color="auto"/>
        <w:bottom w:val="none" w:sz="0" w:space="0" w:color="auto"/>
        <w:right w:val="none" w:sz="0" w:space="0" w:color="auto"/>
      </w:divBdr>
    </w:div>
    <w:div w:id="1934437807">
      <w:marLeft w:val="640"/>
      <w:marRight w:val="0"/>
      <w:marTop w:val="0"/>
      <w:marBottom w:val="0"/>
      <w:divBdr>
        <w:top w:val="none" w:sz="0" w:space="0" w:color="auto"/>
        <w:left w:val="none" w:sz="0" w:space="0" w:color="auto"/>
        <w:bottom w:val="none" w:sz="0" w:space="0" w:color="auto"/>
        <w:right w:val="none" w:sz="0" w:space="0" w:color="auto"/>
      </w:divBdr>
    </w:div>
    <w:div w:id="1934508938">
      <w:marLeft w:val="640"/>
      <w:marRight w:val="0"/>
      <w:marTop w:val="0"/>
      <w:marBottom w:val="0"/>
      <w:divBdr>
        <w:top w:val="none" w:sz="0" w:space="0" w:color="auto"/>
        <w:left w:val="none" w:sz="0" w:space="0" w:color="auto"/>
        <w:bottom w:val="none" w:sz="0" w:space="0" w:color="auto"/>
        <w:right w:val="none" w:sz="0" w:space="0" w:color="auto"/>
      </w:divBdr>
    </w:div>
    <w:div w:id="1934512324">
      <w:marLeft w:val="640"/>
      <w:marRight w:val="0"/>
      <w:marTop w:val="0"/>
      <w:marBottom w:val="0"/>
      <w:divBdr>
        <w:top w:val="none" w:sz="0" w:space="0" w:color="auto"/>
        <w:left w:val="none" w:sz="0" w:space="0" w:color="auto"/>
        <w:bottom w:val="none" w:sz="0" w:space="0" w:color="auto"/>
        <w:right w:val="none" w:sz="0" w:space="0" w:color="auto"/>
      </w:divBdr>
    </w:div>
    <w:div w:id="1934512689">
      <w:marLeft w:val="640"/>
      <w:marRight w:val="0"/>
      <w:marTop w:val="0"/>
      <w:marBottom w:val="0"/>
      <w:divBdr>
        <w:top w:val="none" w:sz="0" w:space="0" w:color="auto"/>
        <w:left w:val="none" w:sz="0" w:space="0" w:color="auto"/>
        <w:bottom w:val="none" w:sz="0" w:space="0" w:color="auto"/>
        <w:right w:val="none" w:sz="0" w:space="0" w:color="auto"/>
      </w:divBdr>
    </w:div>
    <w:div w:id="1934778416">
      <w:marLeft w:val="640"/>
      <w:marRight w:val="0"/>
      <w:marTop w:val="0"/>
      <w:marBottom w:val="0"/>
      <w:divBdr>
        <w:top w:val="none" w:sz="0" w:space="0" w:color="auto"/>
        <w:left w:val="none" w:sz="0" w:space="0" w:color="auto"/>
        <w:bottom w:val="none" w:sz="0" w:space="0" w:color="auto"/>
        <w:right w:val="none" w:sz="0" w:space="0" w:color="auto"/>
      </w:divBdr>
    </w:div>
    <w:div w:id="1934819947">
      <w:marLeft w:val="640"/>
      <w:marRight w:val="0"/>
      <w:marTop w:val="0"/>
      <w:marBottom w:val="0"/>
      <w:divBdr>
        <w:top w:val="none" w:sz="0" w:space="0" w:color="auto"/>
        <w:left w:val="none" w:sz="0" w:space="0" w:color="auto"/>
        <w:bottom w:val="none" w:sz="0" w:space="0" w:color="auto"/>
        <w:right w:val="none" w:sz="0" w:space="0" w:color="auto"/>
      </w:divBdr>
    </w:div>
    <w:div w:id="1934849776">
      <w:marLeft w:val="640"/>
      <w:marRight w:val="0"/>
      <w:marTop w:val="0"/>
      <w:marBottom w:val="0"/>
      <w:divBdr>
        <w:top w:val="none" w:sz="0" w:space="0" w:color="auto"/>
        <w:left w:val="none" w:sz="0" w:space="0" w:color="auto"/>
        <w:bottom w:val="none" w:sz="0" w:space="0" w:color="auto"/>
        <w:right w:val="none" w:sz="0" w:space="0" w:color="auto"/>
      </w:divBdr>
    </w:div>
    <w:div w:id="1934967240">
      <w:marLeft w:val="640"/>
      <w:marRight w:val="0"/>
      <w:marTop w:val="0"/>
      <w:marBottom w:val="0"/>
      <w:divBdr>
        <w:top w:val="none" w:sz="0" w:space="0" w:color="auto"/>
        <w:left w:val="none" w:sz="0" w:space="0" w:color="auto"/>
        <w:bottom w:val="none" w:sz="0" w:space="0" w:color="auto"/>
        <w:right w:val="none" w:sz="0" w:space="0" w:color="auto"/>
      </w:divBdr>
    </w:div>
    <w:div w:id="1935019551">
      <w:marLeft w:val="640"/>
      <w:marRight w:val="0"/>
      <w:marTop w:val="0"/>
      <w:marBottom w:val="0"/>
      <w:divBdr>
        <w:top w:val="none" w:sz="0" w:space="0" w:color="auto"/>
        <w:left w:val="none" w:sz="0" w:space="0" w:color="auto"/>
        <w:bottom w:val="none" w:sz="0" w:space="0" w:color="auto"/>
        <w:right w:val="none" w:sz="0" w:space="0" w:color="auto"/>
      </w:divBdr>
    </w:div>
    <w:div w:id="1935162101">
      <w:marLeft w:val="640"/>
      <w:marRight w:val="0"/>
      <w:marTop w:val="0"/>
      <w:marBottom w:val="0"/>
      <w:divBdr>
        <w:top w:val="none" w:sz="0" w:space="0" w:color="auto"/>
        <w:left w:val="none" w:sz="0" w:space="0" w:color="auto"/>
        <w:bottom w:val="none" w:sz="0" w:space="0" w:color="auto"/>
        <w:right w:val="none" w:sz="0" w:space="0" w:color="auto"/>
      </w:divBdr>
    </w:div>
    <w:div w:id="1935167924">
      <w:marLeft w:val="640"/>
      <w:marRight w:val="0"/>
      <w:marTop w:val="0"/>
      <w:marBottom w:val="0"/>
      <w:divBdr>
        <w:top w:val="none" w:sz="0" w:space="0" w:color="auto"/>
        <w:left w:val="none" w:sz="0" w:space="0" w:color="auto"/>
        <w:bottom w:val="none" w:sz="0" w:space="0" w:color="auto"/>
        <w:right w:val="none" w:sz="0" w:space="0" w:color="auto"/>
      </w:divBdr>
    </w:div>
    <w:div w:id="1935243688">
      <w:marLeft w:val="640"/>
      <w:marRight w:val="0"/>
      <w:marTop w:val="0"/>
      <w:marBottom w:val="0"/>
      <w:divBdr>
        <w:top w:val="none" w:sz="0" w:space="0" w:color="auto"/>
        <w:left w:val="none" w:sz="0" w:space="0" w:color="auto"/>
        <w:bottom w:val="none" w:sz="0" w:space="0" w:color="auto"/>
        <w:right w:val="none" w:sz="0" w:space="0" w:color="auto"/>
      </w:divBdr>
    </w:div>
    <w:div w:id="1935287175">
      <w:marLeft w:val="640"/>
      <w:marRight w:val="0"/>
      <w:marTop w:val="0"/>
      <w:marBottom w:val="0"/>
      <w:divBdr>
        <w:top w:val="none" w:sz="0" w:space="0" w:color="auto"/>
        <w:left w:val="none" w:sz="0" w:space="0" w:color="auto"/>
        <w:bottom w:val="none" w:sz="0" w:space="0" w:color="auto"/>
        <w:right w:val="none" w:sz="0" w:space="0" w:color="auto"/>
      </w:divBdr>
    </w:div>
    <w:div w:id="1935358614">
      <w:marLeft w:val="640"/>
      <w:marRight w:val="0"/>
      <w:marTop w:val="0"/>
      <w:marBottom w:val="0"/>
      <w:divBdr>
        <w:top w:val="none" w:sz="0" w:space="0" w:color="auto"/>
        <w:left w:val="none" w:sz="0" w:space="0" w:color="auto"/>
        <w:bottom w:val="none" w:sz="0" w:space="0" w:color="auto"/>
        <w:right w:val="none" w:sz="0" w:space="0" w:color="auto"/>
      </w:divBdr>
    </w:div>
    <w:div w:id="1935431320">
      <w:marLeft w:val="640"/>
      <w:marRight w:val="0"/>
      <w:marTop w:val="0"/>
      <w:marBottom w:val="0"/>
      <w:divBdr>
        <w:top w:val="none" w:sz="0" w:space="0" w:color="auto"/>
        <w:left w:val="none" w:sz="0" w:space="0" w:color="auto"/>
        <w:bottom w:val="none" w:sz="0" w:space="0" w:color="auto"/>
        <w:right w:val="none" w:sz="0" w:space="0" w:color="auto"/>
      </w:divBdr>
    </w:div>
    <w:div w:id="1935431581">
      <w:marLeft w:val="640"/>
      <w:marRight w:val="0"/>
      <w:marTop w:val="0"/>
      <w:marBottom w:val="0"/>
      <w:divBdr>
        <w:top w:val="none" w:sz="0" w:space="0" w:color="auto"/>
        <w:left w:val="none" w:sz="0" w:space="0" w:color="auto"/>
        <w:bottom w:val="none" w:sz="0" w:space="0" w:color="auto"/>
        <w:right w:val="none" w:sz="0" w:space="0" w:color="auto"/>
      </w:divBdr>
    </w:div>
    <w:div w:id="1935434309">
      <w:marLeft w:val="640"/>
      <w:marRight w:val="0"/>
      <w:marTop w:val="0"/>
      <w:marBottom w:val="0"/>
      <w:divBdr>
        <w:top w:val="none" w:sz="0" w:space="0" w:color="auto"/>
        <w:left w:val="none" w:sz="0" w:space="0" w:color="auto"/>
        <w:bottom w:val="none" w:sz="0" w:space="0" w:color="auto"/>
        <w:right w:val="none" w:sz="0" w:space="0" w:color="auto"/>
      </w:divBdr>
    </w:div>
    <w:div w:id="1935436115">
      <w:marLeft w:val="640"/>
      <w:marRight w:val="0"/>
      <w:marTop w:val="0"/>
      <w:marBottom w:val="0"/>
      <w:divBdr>
        <w:top w:val="none" w:sz="0" w:space="0" w:color="auto"/>
        <w:left w:val="none" w:sz="0" w:space="0" w:color="auto"/>
        <w:bottom w:val="none" w:sz="0" w:space="0" w:color="auto"/>
        <w:right w:val="none" w:sz="0" w:space="0" w:color="auto"/>
      </w:divBdr>
    </w:div>
    <w:div w:id="1935477054">
      <w:marLeft w:val="640"/>
      <w:marRight w:val="0"/>
      <w:marTop w:val="0"/>
      <w:marBottom w:val="0"/>
      <w:divBdr>
        <w:top w:val="none" w:sz="0" w:space="0" w:color="auto"/>
        <w:left w:val="none" w:sz="0" w:space="0" w:color="auto"/>
        <w:bottom w:val="none" w:sz="0" w:space="0" w:color="auto"/>
        <w:right w:val="none" w:sz="0" w:space="0" w:color="auto"/>
      </w:divBdr>
    </w:div>
    <w:div w:id="1935479208">
      <w:marLeft w:val="640"/>
      <w:marRight w:val="0"/>
      <w:marTop w:val="0"/>
      <w:marBottom w:val="0"/>
      <w:divBdr>
        <w:top w:val="none" w:sz="0" w:space="0" w:color="auto"/>
        <w:left w:val="none" w:sz="0" w:space="0" w:color="auto"/>
        <w:bottom w:val="none" w:sz="0" w:space="0" w:color="auto"/>
        <w:right w:val="none" w:sz="0" w:space="0" w:color="auto"/>
      </w:divBdr>
    </w:div>
    <w:div w:id="1935624550">
      <w:marLeft w:val="640"/>
      <w:marRight w:val="0"/>
      <w:marTop w:val="0"/>
      <w:marBottom w:val="0"/>
      <w:divBdr>
        <w:top w:val="none" w:sz="0" w:space="0" w:color="auto"/>
        <w:left w:val="none" w:sz="0" w:space="0" w:color="auto"/>
        <w:bottom w:val="none" w:sz="0" w:space="0" w:color="auto"/>
        <w:right w:val="none" w:sz="0" w:space="0" w:color="auto"/>
      </w:divBdr>
    </w:div>
    <w:div w:id="1935740923">
      <w:marLeft w:val="640"/>
      <w:marRight w:val="0"/>
      <w:marTop w:val="0"/>
      <w:marBottom w:val="0"/>
      <w:divBdr>
        <w:top w:val="none" w:sz="0" w:space="0" w:color="auto"/>
        <w:left w:val="none" w:sz="0" w:space="0" w:color="auto"/>
        <w:bottom w:val="none" w:sz="0" w:space="0" w:color="auto"/>
        <w:right w:val="none" w:sz="0" w:space="0" w:color="auto"/>
      </w:divBdr>
    </w:div>
    <w:div w:id="1935744713">
      <w:marLeft w:val="640"/>
      <w:marRight w:val="0"/>
      <w:marTop w:val="0"/>
      <w:marBottom w:val="0"/>
      <w:divBdr>
        <w:top w:val="none" w:sz="0" w:space="0" w:color="auto"/>
        <w:left w:val="none" w:sz="0" w:space="0" w:color="auto"/>
        <w:bottom w:val="none" w:sz="0" w:space="0" w:color="auto"/>
        <w:right w:val="none" w:sz="0" w:space="0" w:color="auto"/>
      </w:divBdr>
    </w:div>
    <w:div w:id="1935822787">
      <w:marLeft w:val="640"/>
      <w:marRight w:val="0"/>
      <w:marTop w:val="0"/>
      <w:marBottom w:val="0"/>
      <w:divBdr>
        <w:top w:val="none" w:sz="0" w:space="0" w:color="auto"/>
        <w:left w:val="none" w:sz="0" w:space="0" w:color="auto"/>
        <w:bottom w:val="none" w:sz="0" w:space="0" w:color="auto"/>
        <w:right w:val="none" w:sz="0" w:space="0" w:color="auto"/>
      </w:divBdr>
    </w:div>
    <w:div w:id="1935895264">
      <w:marLeft w:val="640"/>
      <w:marRight w:val="0"/>
      <w:marTop w:val="0"/>
      <w:marBottom w:val="0"/>
      <w:divBdr>
        <w:top w:val="none" w:sz="0" w:space="0" w:color="auto"/>
        <w:left w:val="none" w:sz="0" w:space="0" w:color="auto"/>
        <w:bottom w:val="none" w:sz="0" w:space="0" w:color="auto"/>
        <w:right w:val="none" w:sz="0" w:space="0" w:color="auto"/>
      </w:divBdr>
    </w:div>
    <w:div w:id="1935941551">
      <w:marLeft w:val="640"/>
      <w:marRight w:val="0"/>
      <w:marTop w:val="0"/>
      <w:marBottom w:val="0"/>
      <w:divBdr>
        <w:top w:val="none" w:sz="0" w:space="0" w:color="auto"/>
        <w:left w:val="none" w:sz="0" w:space="0" w:color="auto"/>
        <w:bottom w:val="none" w:sz="0" w:space="0" w:color="auto"/>
        <w:right w:val="none" w:sz="0" w:space="0" w:color="auto"/>
      </w:divBdr>
    </w:div>
    <w:div w:id="1935943381">
      <w:marLeft w:val="640"/>
      <w:marRight w:val="0"/>
      <w:marTop w:val="0"/>
      <w:marBottom w:val="0"/>
      <w:divBdr>
        <w:top w:val="none" w:sz="0" w:space="0" w:color="auto"/>
        <w:left w:val="none" w:sz="0" w:space="0" w:color="auto"/>
        <w:bottom w:val="none" w:sz="0" w:space="0" w:color="auto"/>
        <w:right w:val="none" w:sz="0" w:space="0" w:color="auto"/>
      </w:divBdr>
    </w:div>
    <w:div w:id="1936010340">
      <w:marLeft w:val="640"/>
      <w:marRight w:val="0"/>
      <w:marTop w:val="0"/>
      <w:marBottom w:val="0"/>
      <w:divBdr>
        <w:top w:val="none" w:sz="0" w:space="0" w:color="auto"/>
        <w:left w:val="none" w:sz="0" w:space="0" w:color="auto"/>
        <w:bottom w:val="none" w:sz="0" w:space="0" w:color="auto"/>
        <w:right w:val="none" w:sz="0" w:space="0" w:color="auto"/>
      </w:divBdr>
    </w:div>
    <w:div w:id="1936012266">
      <w:marLeft w:val="640"/>
      <w:marRight w:val="0"/>
      <w:marTop w:val="0"/>
      <w:marBottom w:val="0"/>
      <w:divBdr>
        <w:top w:val="none" w:sz="0" w:space="0" w:color="auto"/>
        <w:left w:val="none" w:sz="0" w:space="0" w:color="auto"/>
        <w:bottom w:val="none" w:sz="0" w:space="0" w:color="auto"/>
        <w:right w:val="none" w:sz="0" w:space="0" w:color="auto"/>
      </w:divBdr>
    </w:div>
    <w:div w:id="1936017407">
      <w:marLeft w:val="640"/>
      <w:marRight w:val="0"/>
      <w:marTop w:val="0"/>
      <w:marBottom w:val="0"/>
      <w:divBdr>
        <w:top w:val="none" w:sz="0" w:space="0" w:color="auto"/>
        <w:left w:val="none" w:sz="0" w:space="0" w:color="auto"/>
        <w:bottom w:val="none" w:sz="0" w:space="0" w:color="auto"/>
        <w:right w:val="none" w:sz="0" w:space="0" w:color="auto"/>
      </w:divBdr>
    </w:div>
    <w:div w:id="1936017605">
      <w:marLeft w:val="640"/>
      <w:marRight w:val="0"/>
      <w:marTop w:val="0"/>
      <w:marBottom w:val="0"/>
      <w:divBdr>
        <w:top w:val="none" w:sz="0" w:space="0" w:color="auto"/>
        <w:left w:val="none" w:sz="0" w:space="0" w:color="auto"/>
        <w:bottom w:val="none" w:sz="0" w:space="0" w:color="auto"/>
        <w:right w:val="none" w:sz="0" w:space="0" w:color="auto"/>
      </w:divBdr>
    </w:div>
    <w:div w:id="1936092516">
      <w:marLeft w:val="640"/>
      <w:marRight w:val="0"/>
      <w:marTop w:val="0"/>
      <w:marBottom w:val="0"/>
      <w:divBdr>
        <w:top w:val="none" w:sz="0" w:space="0" w:color="auto"/>
        <w:left w:val="none" w:sz="0" w:space="0" w:color="auto"/>
        <w:bottom w:val="none" w:sz="0" w:space="0" w:color="auto"/>
        <w:right w:val="none" w:sz="0" w:space="0" w:color="auto"/>
      </w:divBdr>
    </w:div>
    <w:div w:id="1936093578">
      <w:marLeft w:val="640"/>
      <w:marRight w:val="0"/>
      <w:marTop w:val="0"/>
      <w:marBottom w:val="0"/>
      <w:divBdr>
        <w:top w:val="none" w:sz="0" w:space="0" w:color="auto"/>
        <w:left w:val="none" w:sz="0" w:space="0" w:color="auto"/>
        <w:bottom w:val="none" w:sz="0" w:space="0" w:color="auto"/>
        <w:right w:val="none" w:sz="0" w:space="0" w:color="auto"/>
      </w:divBdr>
    </w:div>
    <w:div w:id="1936130848">
      <w:marLeft w:val="640"/>
      <w:marRight w:val="0"/>
      <w:marTop w:val="0"/>
      <w:marBottom w:val="0"/>
      <w:divBdr>
        <w:top w:val="none" w:sz="0" w:space="0" w:color="auto"/>
        <w:left w:val="none" w:sz="0" w:space="0" w:color="auto"/>
        <w:bottom w:val="none" w:sz="0" w:space="0" w:color="auto"/>
        <w:right w:val="none" w:sz="0" w:space="0" w:color="auto"/>
      </w:divBdr>
    </w:div>
    <w:div w:id="1936207053">
      <w:marLeft w:val="640"/>
      <w:marRight w:val="0"/>
      <w:marTop w:val="0"/>
      <w:marBottom w:val="0"/>
      <w:divBdr>
        <w:top w:val="none" w:sz="0" w:space="0" w:color="auto"/>
        <w:left w:val="none" w:sz="0" w:space="0" w:color="auto"/>
        <w:bottom w:val="none" w:sz="0" w:space="0" w:color="auto"/>
        <w:right w:val="none" w:sz="0" w:space="0" w:color="auto"/>
      </w:divBdr>
    </w:div>
    <w:div w:id="1936472936">
      <w:marLeft w:val="640"/>
      <w:marRight w:val="0"/>
      <w:marTop w:val="0"/>
      <w:marBottom w:val="0"/>
      <w:divBdr>
        <w:top w:val="none" w:sz="0" w:space="0" w:color="auto"/>
        <w:left w:val="none" w:sz="0" w:space="0" w:color="auto"/>
        <w:bottom w:val="none" w:sz="0" w:space="0" w:color="auto"/>
        <w:right w:val="none" w:sz="0" w:space="0" w:color="auto"/>
      </w:divBdr>
    </w:div>
    <w:div w:id="1936474639">
      <w:marLeft w:val="640"/>
      <w:marRight w:val="0"/>
      <w:marTop w:val="0"/>
      <w:marBottom w:val="0"/>
      <w:divBdr>
        <w:top w:val="none" w:sz="0" w:space="0" w:color="auto"/>
        <w:left w:val="none" w:sz="0" w:space="0" w:color="auto"/>
        <w:bottom w:val="none" w:sz="0" w:space="0" w:color="auto"/>
        <w:right w:val="none" w:sz="0" w:space="0" w:color="auto"/>
      </w:divBdr>
    </w:div>
    <w:div w:id="1936555225">
      <w:marLeft w:val="640"/>
      <w:marRight w:val="0"/>
      <w:marTop w:val="0"/>
      <w:marBottom w:val="0"/>
      <w:divBdr>
        <w:top w:val="none" w:sz="0" w:space="0" w:color="auto"/>
        <w:left w:val="none" w:sz="0" w:space="0" w:color="auto"/>
        <w:bottom w:val="none" w:sz="0" w:space="0" w:color="auto"/>
        <w:right w:val="none" w:sz="0" w:space="0" w:color="auto"/>
      </w:divBdr>
    </w:div>
    <w:div w:id="1936590410">
      <w:marLeft w:val="640"/>
      <w:marRight w:val="0"/>
      <w:marTop w:val="0"/>
      <w:marBottom w:val="0"/>
      <w:divBdr>
        <w:top w:val="none" w:sz="0" w:space="0" w:color="auto"/>
        <w:left w:val="none" w:sz="0" w:space="0" w:color="auto"/>
        <w:bottom w:val="none" w:sz="0" w:space="0" w:color="auto"/>
        <w:right w:val="none" w:sz="0" w:space="0" w:color="auto"/>
      </w:divBdr>
    </w:div>
    <w:div w:id="1936668719">
      <w:marLeft w:val="640"/>
      <w:marRight w:val="0"/>
      <w:marTop w:val="0"/>
      <w:marBottom w:val="0"/>
      <w:divBdr>
        <w:top w:val="none" w:sz="0" w:space="0" w:color="auto"/>
        <w:left w:val="none" w:sz="0" w:space="0" w:color="auto"/>
        <w:bottom w:val="none" w:sz="0" w:space="0" w:color="auto"/>
        <w:right w:val="none" w:sz="0" w:space="0" w:color="auto"/>
      </w:divBdr>
    </w:div>
    <w:div w:id="1936671052">
      <w:marLeft w:val="640"/>
      <w:marRight w:val="0"/>
      <w:marTop w:val="0"/>
      <w:marBottom w:val="0"/>
      <w:divBdr>
        <w:top w:val="none" w:sz="0" w:space="0" w:color="auto"/>
        <w:left w:val="none" w:sz="0" w:space="0" w:color="auto"/>
        <w:bottom w:val="none" w:sz="0" w:space="0" w:color="auto"/>
        <w:right w:val="none" w:sz="0" w:space="0" w:color="auto"/>
      </w:divBdr>
    </w:div>
    <w:div w:id="1936743268">
      <w:marLeft w:val="640"/>
      <w:marRight w:val="0"/>
      <w:marTop w:val="0"/>
      <w:marBottom w:val="0"/>
      <w:divBdr>
        <w:top w:val="none" w:sz="0" w:space="0" w:color="auto"/>
        <w:left w:val="none" w:sz="0" w:space="0" w:color="auto"/>
        <w:bottom w:val="none" w:sz="0" w:space="0" w:color="auto"/>
        <w:right w:val="none" w:sz="0" w:space="0" w:color="auto"/>
      </w:divBdr>
    </w:div>
    <w:div w:id="1936791225">
      <w:marLeft w:val="640"/>
      <w:marRight w:val="0"/>
      <w:marTop w:val="0"/>
      <w:marBottom w:val="0"/>
      <w:divBdr>
        <w:top w:val="none" w:sz="0" w:space="0" w:color="auto"/>
        <w:left w:val="none" w:sz="0" w:space="0" w:color="auto"/>
        <w:bottom w:val="none" w:sz="0" w:space="0" w:color="auto"/>
        <w:right w:val="none" w:sz="0" w:space="0" w:color="auto"/>
      </w:divBdr>
    </w:div>
    <w:div w:id="1936937749">
      <w:marLeft w:val="640"/>
      <w:marRight w:val="0"/>
      <w:marTop w:val="0"/>
      <w:marBottom w:val="0"/>
      <w:divBdr>
        <w:top w:val="none" w:sz="0" w:space="0" w:color="auto"/>
        <w:left w:val="none" w:sz="0" w:space="0" w:color="auto"/>
        <w:bottom w:val="none" w:sz="0" w:space="0" w:color="auto"/>
        <w:right w:val="none" w:sz="0" w:space="0" w:color="auto"/>
      </w:divBdr>
    </w:div>
    <w:div w:id="1937053491">
      <w:marLeft w:val="640"/>
      <w:marRight w:val="0"/>
      <w:marTop w:val="0"/>
      <w:marBottom w:val="0"/>
      <w:divBdr>
        <w:top w:val="none" w:sz="0" w:space="0" w:color="auto"/>
        <w:left w:val="none" w:sz="0" w:space="0" w:color="auto"/>
        <w:bottom w:val="none" w:sz="0" w:space="0" w:color="auto"/>
        <w:right w:val="none" w:sz="0" w:space="0" w:color="auto"/>
      </w:divBdr>
    </w:div>
    <w:div w:id="1937130483">
      <w:marLeft w:val="640"/>
      <w:marRight w:val="0"/>
      <w:marTop w:val="0"/>
      <w:marBottom w:val="0"/>
      <w:divBdr>
        <w:top w:val="none" w:sz="0" w:space="0" w:color="auto"/>
        <w:left w:val="none" w:sz="0" w:space="0" w:color="auto"/>
        <w:bottom w:val="none" w:sz="0" w:space="0" w:color="auto"/>
        <w:right w:val="none" w:sz="0" w:space="0" w:color="auto"/>
      </w:divBdr>
    </w:div>
    <w:div w:id="1937206262">
      <w:marLeft w:val="640"/>
      <w:marRight w:val="0"/>
      <w:marTop w:val="0"/>
      <w:marBottom w:val="0"/>
      <w:divBdr>
        <w:top w:val="none" w:sz="0" w:space="0" w:color="auto"/>
        <w:left w:val="none" w:sz="0" w:space="0" w:color="auto"/>
        <w:bottom w:val="none" w:sz="0" w:space="0" w:color="auto"/>
        <w:right w:val="none" w:sz="0" w:space="0" w:color="auto"/>
      </w:divBdr>
    </w:div>
    <w:div w:id="1937320090">
      <w:marLeft w:val="640"/>
      <w:marRight w:val="0"/>
      <w:marTop w:val="0"/>
      <w:marBottom w:val="0"/>
      <w:divBdr>
        <w:top w:val="none" w:sz="0" w:space="0" w:color="auto"/>
        <w:left w:val="none" w:sz="0" w:space="0" w:color="auto"/>
        <w:bottom w:val="none" w:sz="0" w:space="0" w:color="auto"/>
        <w:right w:val="none" w:sz="0" w:space="0" w:color="auto"/>
      </w:divBdr>
    </w:div>
    <w:div w:id="1937323614">
      <w:marLeft w:val="640"/>
      <w:marRight w:val="0"/>
      <w:marTop w:val="0"/>
      <w:marBottom w:val="0"/>
      <w:divBdr>
        <w:top w:val="none" w:sz="0" w:space="0" w:color="auto"/>
        <w:left w:val="none" w:sz="0" w:space="0" w:color="auto"/>
        <w:bottom w:val="none" w:sz="0" w:space="0" w:color="auto"/>
        <w:right w:val="none" w:sz="0" w:space="0" w:color="auto"/>
      </w:divBdr>
    </w:div>
    <w:div w:id="1937400701">
      <w:marLeft w:val="640"/>
      <w:marRight w:val="0"/>
      <w:marTop w:val="0"/>
      <w:marBottom w:val="0"/>
      <w:divBdr>
        <w:top w:val="none" w:sz="0" w:space="0" w:color="auto"/>
        <w:left w:val="none" w:sz="0" w:space="0" w:color="auto"/>
        <w:bottom w:val="none" w:sz="0" w:space="0" w:color="auto"/>
        <w:right w:val="none" w:sz="0" w:space="0" w:color="auto"/>
      </w:divBdr>
    </w:div>
    <w:div w:id="1937441862">
      <w:marLeft w:val="640"/>
      <w:marRight w:val="0"/>
      <w:marTop w:val="0"/>
      <w:marBottom w:val="0"/>
      <w:divBdr>
        <w:top w:val="none" w:sz="0" w:space="0" w:color="auto"/>
        <w:left w:val="none" w:sz="0" w:space="0" w:color="auto"/>
        <w:bottom w:val="none" w:sz="0" w:space="0" w:color="auto"/>
        <w:right w:val="none" w:sz="0" w:space="0" w:color="auto"/>
      </w:divBdr>
    </w:div>
    <w:div w:id="1937445983">
      <w:marLeft w:val="640"/>
      <w:marRight w:val="0"/>
      <w:marTop w:val="0"/>
      <w:marBottom w:val="0"/>
      <w:divBdr>
        <w:top w:val="none" w:sz="0" w:space="0" w:color="auto"/>
        <w:left w:val="none" w:sz="0" w:space="0" w:color="auto"/>
        <w:bottom w:val="none" w:sz="0" w:space="0" w:color="auto"/>
        <w:right w:val="none" w:sz="0" w:space="0" w:color="auto"/>
      </w:divBdr>
    </w:div>
    <w:div w:id="1937709149">
      <w:marLeft w:val="640"/>
      <w:marRight w:val="0"/>
      <w:marTop w:val="0"/>
      <w:marBottom w:val="0"/>
      <w:divBdr>
        <w:top w:val="none" w:sz="0" w:space="0" w:color="auto"/>
        <w:left w:val="none" w:sz="0" w:space="0" w:color="auto"/>
        <w:bottom w:val="none" w:sz="0" w:space="0" w:color="auto"/>
        <w:right w:val="none" w:sz="0" w:space="0" w:color="auto"/>
      </w:divBdr>
    </w:div>
    <w:div w:id="1937785452">
      <w:marLeft w:val="640"/>
      <w:marRight w:val="0"/>
      <w:marTop w:val="0"/>
      <w:marBottom w:val="0"/>
      <w:divBdr>
        <w:top w:val="none" w:sz="0" w:space="0" w:color="auto"/>
        <w:left w:val="none" w:sz="0" w:space="0" w:color="auto"/>
        <w:bottom w:val="none" w:sz="0" w:space="0" w:color="auto"/>
        <w:right w:val="none" w:sz="0" w:space="0" w:color="auto"/>
      </w:divBdr>
    </w:div>
    <w:div w:id="1937865708">
      <w:marLeft w:val="640"/>
      <w:marRight w:val="0"/>
      <w:marTop w:val="0"/>
      <w:marBottom w:val="0"/>
      <w:divBdr>
        <w:top w:val="none" w:sz="0" w:space="0" w:color="auto"/>
        <w:left w:val="none" w:sz="0" w:space="0" w:color="auto"/>
        <w:bottom w:val="none" w:sz="0" w:space="0" w:color="auto"/>
        <w:right w:val="none" w:sz="0" w:space="0" w:color="auto"/>
      </w:divBdr>
    </w:div>
    <w:div w:id="1937975034">
      <w:marLeft w:val="640"/>
      <w:marRight w:val="0"/>
      <w:marTop w:val="0"/>
      <w:marBottom w:val="0"/>
      <w:divBdr>
        <w:top w:val="none" w:sz="0" w:space="0" w:color="auto"/>
        <w:left w:val="none" w:sz="0" w:space="0" w:color="auto"/>
        <w:bottom w:val="none" w:sz="0" w:space="0" w:color="auto"/>
        <w:right w:val="none" w:sz="0" w:space="0" w:color="auto"/>
      </w:divBdr>
    </w:div>
    <w:div w:id="1937977847">
      <w:marLeft w:val="640"/>
      <w:marRight w:val="0"/>
      <w:marTop w:val="0"/>
      <w:marBottom w:val="0"/>
      <w:divBdr>
        <w:top w:val="none" w:sz="0" w:space="0" w:color="auto"/>
        <w:left w:val="none" w:sz="0" w:space="0" w:color="auto"/>
        <w:bottom w:val="none" w:sz="0" w:space="0" w:color="auto"/>
        <w:right w:val="none" w:sz="0" w:space="0" w:color="auto"/>
      </w:divBdr>
    </w:div>
    <w:div w:id="1937981998">
      <w:marLeft w:val="640"/>
      <w:marRight w:val="0"/>
      <w:marTop w:val="0"/>
      <w:marBottom w:val="0"/>
      <w:divBdr>
        <w:top w:val="none" w:sz="0" w:space="0" w:color="auto"/>
        <w:left w:val="none" w:sz="0" w:space="0" w:color="auto"/>
        <w:bottom w:val="none" w:sz="0" w:space="0" w:color="auto"/>
        <w:right w:val="none" w:sz="0" w:space="0" w:color="auto"/>
      </w:divBdr>
    </w:div>
    <w:div w:id="1938170513">
      <w:marLeft w:val="640"/>
      <w:marRight w:val="0"/>
      <w:marTop w:val="0"/>
      <w:marBottom w:val="0"/>
      <w:divBdr>
        <w:top w:val="none" w:sz="0" w:space="0" w:color="auto"/>
        <w:left w:val="none" w:sz="0" w:space="0" w:color="auto"/>
        <w:bottom w:val="none" w:sz="0" w:space="0" w:color="auto"/>
        <w:right w:val="none" w:sz="0" w:space="0" w:color="auto"/>
      </w:divBdr>
    </w:div>
    <w:div w:id="1938173325">
      <w:marLeft w:val="640"/>
      <w:marRight w:val="0"/>
      <w:marTop w:val="0"/>
      <w:marBottom w:val="0"/>
      <w:divBdr>
        <w:top w:val="none" w:sz="0" w:space="0" w:color="auto"/>
        <w:left w:val="none" w:sz="0" w:space="0" w:color="auto"/>
        <w:bottom w:val="none" w:sz="0" w:space="0" w:color="auto"/>
        <w:right w:val="none" w:sz="0" w:space="0" w:color="auto"/>
      </w:divBdr>
    </w:div>
    <w:div w:id="1938174368">
      <w:marLeft w:val="640"/>
      <w:marRight w:val="0"/>
      <w:marTop w:val="0"/>
      <w:marBottom w:val="0"/>
      <w:divBdr>
        <w:top w:val="none" w:sz="0" w:space="0" w:color="auto"/>
        <w:left w:val="none" w:sz="0" w:space="0" w:color="auto"/>
        <w:bottom w:val="none" w:sz="0" w:space="0" w:color="auto"/>
        <w:right w:val="none" w:sz="0" w:space="0" w:color="auto"/>
      </w:divBdr>
    </w:div>
    <w:div w:id="1938174425">
      <w:marLeft w:val="640"/>
      <w:marRight w:val="0"/>
      <w:marTop w:val="0"/>
      <w:marBottom w:val="0"/>
      <w:divBdr>
        <w:top w:val="none" w:sz="0" w:space="0" w:color="auto"/>
        <w:left w:val="none" w:sz="0" w:space="0" w:color="auto"/>
        <w:bottom w:val="none" w:sz="0" w:space="0" w:color="auto"/>
        <w:right w:val="none" w:sz="0" w:space="0" w:color="auto"/>
      </w:divBdr>
    </w:div>
    <w:div w:id="1938177048">
      <w:marLeft w:val="640"/>
      <w:marRight w:val="0"/>
      <w:marTop w:val="0"/>
      <w:marBottom w:val="0"/>
      <w:divBdr>
        <w:top w:val="none" w:sz="0" w:space="0" w:color="auto"/>
        <w:left w:val="none" w:sz="0" w:space="0" w:color="auto"/>
        <w:bottom w:val="none" w:sz="0" w:space="0" w:color="auto"/>
        <w:right w:val="none" w:sz="0" w:space="0" w:color="auto"/>
      </w:divBdr>
    </w:div>
    <w:div w:id="1938245633">
      <w:marLeft w:val="640"/>
      <w:marRight w:val="0"/>
      <w:marTop w:val="0"/>
      <w:marBottom w:val="0"/>
      <w:divBdr>
        <w:top w:val="none" w:sz="0" w:space="0" w:color="auto"/>
        <w:left w:val="none" w:sz="0" w:space="0" w:color="auto"/>
        <w:bottom w:val="none" w:sz="0" w:space="0" w:color="auto"/>
        <w:right w:val="none" w:sz="0" w:space="0" w:color="auto"/>
      </w:divBdr>
    </w:div>
    <w:div w:id="1938247154">
      <w:marLeft w:val="640"/>
      <w:marRight w:val="0"/>
      <w:marTop w:val="0"/>
      <w:marBottom w:val="0"/>
      <w:divBdr>
        <w:top w:val="none" w:sz="0" w:space="0" w:color="auto"/>
        <w:left w:val="none" w:sz="0" w:space="0" w:color="auto"/>
        <w:bottom w:val="none" w:sz="0" w:space="0" w:color="auto"/>
        <w:right w:val="none" w:sz="0" w:space="0" w:color="auto"/>
      </w:divBdr>
    </w:div>
    <w:div w:id="1938363989">
      <w:marLeft w:val="640"/>
      <w:marRight w:val="0"/>
      <w:marTop w:val="0"/>
      <w:marBottom w:val="0"/>
      <w:divBdr>
        <w:top w:val="none" w:sz="0" w:space="0" w:color="auto"/>
        <w:left w:val="none" w:sz="0" w:space="0" w:color="auto"/>
        <w:bottom w:val="none" w:sz="0" w:space="0" w:color="auto"/>
        <w:right w:val="none" w:sz="0" w:space="0" w:color="auto"/>
      </w:divBdr>
    </w:div>
    <w:div w:id="1938559103">
      <w:marLeft w:val="640"/>
      <w:marRight w:val="0"/>
      <w:marTop w:val="0"/>
      <w:marBottom w:val="0"/>
      <w:divBdr>
        <w:top w:val="none" w:sz="0" w:space="0" w:color="auto"/>
        <w:left w:val="none" w:sz="0" w:space="0" w:color="auto"/>
        <w:bottom w:val="none" w:sz="0" w:space="0" w:color="auto"/>
        <w:right w:val="none" w:sz="0" w:space="0" w:color="auto"/>
      </w:divBdr>
    </w:div>
    <w:div w:id="1938559287">
      <w:marLeft w:val="640"/>
      <w:marRight w:val="0"/>
      <w:marTop w:val="0"/>
      <w:marBottom w:val="0"/>
      <w:divBdr>
        <w:top w:val="none" w:sz="0" w:space="0" w:color="auto"/>
        <w:left w:val="none" w:sz="0" w:space="0" w:color="auto"/>
        <w:bottom w:val="none" w:sz="0" w:space="0" w:color="auto"/>
        <w:right w:val="none" w:sz="0" w:space="0" w:color="auto"/>
      </w:divBdr>
    </w:div>
    <w:div w:id="1938711547">
      <w:marLeft w:val="640"/>
      <w:marRight w:val="0"/>
      <w:marTop w:val="0"/>
      <w:marBottom w:val="0"/>
      <w:divBdr>
        <w:top w:val="none" w:sz="0" w:space="0" w:color="auto"/>
        <w:left w:val="none" w:sz="0" w:space="0" w:color="auto"/>
        <w:bottom w:val="none" w:sz="0" w:space="0" w:color="auto"/>
        <w:right w:val="none" w:sz="0" w:space="0" w:color="auto"/>
      </w:divBdr>
    </w:div>
    <w:div w:id="1938753575">
      <w:marLeft w:val="640"/>
      <w:marRight w:val="0"/>
      <w:marTop w:val="0"/>
      <w:marBottom w:val="0"/>
      <w:divBdr>
        <w:top w:val="none" w:sz="0" w:space="0" w:color="auto"/>
        <w:left w:val="none" w:sz="0" w:space="0" w:color="auto"/>
        <w:bottom w:val="none" w:sz="0" w:space="0" w:color="auto"/>
        <w:right w:val="none" w:sz="0" w:space="0" w:color="auto"/>
      </w:divBdr>
    </w:div>
    <w:div w:id="1938755928">
      <w:marLeft w:val="640"/>
      <w:marRight w:val="0"/>
      <w:marTop w:val="0"/>
      <w:marBottom w:val="0"/>
      <w:divBdr>
        <w:top w:val="none" w:sz="0" w:space="0" w:color="auto"/>
        <w:left w:val="none" w:sz="0" w:space="0" w:color="auto"/>
        <w:bottom w:val="none" w:sz="0" w:space="0" w:color="auto"/>
        <w:right w:val="none" w:sz="0" w:space="0" w:color="auto"/>
      </w:divBdr>
    </w:div>
    <w:div w:id="1938905986">
      <w:marLeft w:val="640"/>
      <w:marRight w:val="0"/>
      <w:marTop w:val="0"/>
      <w:marBottom w:val="0"/>
      <w:divBdr>
        <w:top w:val="none" w:sz="0" w:space="0" w:color="auto"/>
        <w:left w:val="none" w:sz="0" w:space="0" w:color="auto"/>
        <w:bottom w:val="none" w:sz="0" w:space="0" w:color="auto"/>
        <w:right w:val="none" w:sz="0" w:space="0" w:color="auto"/>
      </w:divBdr>
    </w:div>
    <w:div w:id="1939094318">
      <w:marLeft w:val="640"/>
      <w:marRight w:val="0"/>
      <w:marTop w:val="0"/>
      <w:marBottom w:val="0"/>
      <w:divBdr>
        <w:top w:val="none" w:sz="0" w:space="0" w:color="auto"/>
        <w:left w:val="none" w:sz="0" w:space="0" w:color="auto"/>
        <w:bottom w:val="none" w:sz="0" w:space="0" w:color="auto"/>
        <w:right w:val="none" w:sz="0" w:space="0" w:color="auto"/>
      </w:divBdr>
    </w:div>
    <w:div w:id="1939098511">
      <w:marLeft w:val="640"/>
      <w:marRight w:val="0"/>
      <w:marTop w:val="0"/>
      <w:marBottom w:val="0"/>
      <w:divBdr>
        <w:top w:val="none" w:sz="0" w:space="0" w:color="auto"/>
        <w:left w:val="none" w:sz="0" w:space="0" w:color="auto"/>
        <w:bottom w:val="none" w:sz="0" w:space="0" w:color="auto"/>
        <w:right w:val="none" w:sz="0" w:space="0" w:color="auto"/>
      </w:divBdr>
    </w:div>
    <w:div w:id="1939101719">
      <w:marLeft w:val="640"/>
      <w:marRight w:val="0"/>
      <w:marTop w:val="0"/>
      <w:marBottom w:val="0"/>
      <w:divBdr>
        <w:top w:val="none" w:sz="0" w:space="0" w:color="auto"/>
        <w:left w:val="none" w:sz="0" w:space="0" w:color="auto"/>
        <w:bottom w:val="none" w:sz="0" w:space="0" w:color="auto"/>
        <w:right w:val="none" w:sz="0" w:space="0" w:color="auto"/>
      </w:divBdr>
    </w:div>
    <w:div w:id="1939211260">
      <w:marLeft w:val="640"/>
      <w:marRight w:val="0"/>
      <w:marTop w:val="0"/>
      <w:marBottom w:val="0"/>
      <w:divBdr>
        <w:top w:val="none" w:sz="0" w:space="0" w:color="auto"/>
        <w:left w:val="none" w:sz="0" w:space="0" w:color="auto"/>
        <w:bottom w:val="none" w:sz="0" w:space="0" w:color="auto"/>
        <w:right w:val="none" w:sz="0" w:space="0" w:color="auto"/>
      </w:divBdr>
    </w:div>
    <w:div w:id="1939290670">
      <w:marLeft w:val="640"/>
      <w:marRight w:val="0"/>
      <w:marTop w:val="0"/>
      <w:marBottom w:val="0"/>
      <w:divBdr>
        <w:top w:val="none" w:sz="0" w:space="0" w:color="auto"/>
        <w:left w:val="none" w:sz="0" w:space="0" w:color="auto"/>
        <w:bottom w:val="none" w:sz="0" w:space="0" w:color="auto"/>
        <w:right w:val="none" w:sz="0" w:space="0" w:color="auto"/>
      </w:divBdr>
    </w:div>
    <w:div w:id="1939362211">
      <w:marLeft w:val="640"/>
      <w:marRight w:val="0"/>
      <w:marTop w:val="0"/>
      <w:marBottom w:val="0"/>
      <w:divBdr>
        <w:top w:val="none" w:sz="0" w:space="0" w:color="auto"/>
        <w:left w:val="none" w:sz="0" w:space="0" w:color="auto"/>
        <w:bottom w:val="none" w:sz="0" w:space="0" w:color="auto"/>
        <w:right w:val="none" w:sz="0" w:space="0" w:color="auto"/>
      </w:divBdr>
    </w:div>
    <w:div w:id="1939362515">
      <w:marLeft w:val="640"/>
      <w:marRight w:val="0"/>
      <w:marTop w:val="0"/>
      <w:marBottom w:val="0"/>
      <w:divBdr>
        <w:top w:val="none" w:sz="0" w:space="0" w:color="auto"/>
        <w:left w:val="none" w:sz="0" w:space="0" w:color="auto"/>
        <w:bottom w:val="none" w:sz="0" w:space="0" w:color="auto"/>
        <w:right w:val="none" w:sz="0" w:space="0" w:color="auto"/>
      </w:divBdr>
    </w:div>
    <w:div w:id="1939365432">
      <w:marLeft w:val="640"/>
      <w:marRight w:val="0"/>
      <w:marTop w:val="0"/>
      <w:marBottom w:val="0"/>
      <w:divBdr>
        <w:top w:val="none" w:sz="0" w:space="0" w:color="auto"/>
        <w:left w:val="none" w:sz="0" w:space="0" w:color="auto"/>
        <w:bottom w:val="none" w:sz="0" w:space="0" w:color="auto"/>
        <w:right w:val="none" w:sz="0" w:space="0" w:color="auto"/>
      </w:divBdr>
    </w:div>
    <w:div w:id="1939368501">
      <w:marLeft w:val="640"/>
      <w:marRight w:val="0"/>
      <w:marTop w:val="0"/>
      <w:marBottom w:val="0"/>
      <w:divBdr>
        <w:top w:val="none" w:sz="0" w:space="0" w:color="auto"/>
        <w:left w:val="none" w:sz="0" w:space="0" w:color="auto"/>
        <w:bottom w:val="none" w:sz="0" w:space="0" w:color="auto"/>
        <w:right w:val="none" w:sz="0" w:space="0" w:color="auto"/>
      </w:divBdr>
    </w:div>
    <w:div w:id="1939407412">
      <w:marLeft w:val="640"/>
      <w:marRight w:val="0"/>
      <w:marTop w:val="0"/>
      <w:marBottom w:val="0"/>
      <w:divBdr>
        <w:top w:val="none" w:sz="0" w:space="0" w:color="auto"/>
        <w:left w:val="none" w:sz="0" w:space="0" w:color="auto"/>
        <w:bottom w:val="none" w:sz="0" w:space="0" w:color="auto"/>
        <w:right w:val="none" w:sz="0" w:space="0" w:color="auto"/>
      </w:divBdr>
    </w:div>
    <w:div w:id="1939436751">
      <w:marLeft w:val="640"/>
      <w:marRight w:val="0"/>
      <w:marTop w:val="0"/>
      <w:marBottom w:val="0"/>
      <w:divBdr>
        <w:top w:val="none" w:sz="0" w:space="0" w:color="auto"/>
        <w:left w:val="none" w:sz="0" w:space="0" w:color="auto"/>
        <w:bottom w:val="none" w:sz="0" w:space="0" w:color="auto"/>
        <w:right w:val="none" w:sz="0" w:space="0" w:color="auto"/>
      </w:divBdr>
    </w:div>
    <w:div w:id="1939483788">
      <w:marLeft w:val="640"/>
      <w:marRight w:val="0"/>
      <w:marTop w:val="0"/>
      <w:marBottom w:val="0"/>
      <w:divBdr>
        <w:top w:val="none" w:sz="0" w:space="0" w:color="auto"/>
        <w:left w:val="none" w:sz="0" w:space="0" w:color="auto"/>
        <w:bottom w:val="none" w:sz="0" w:space="0" w:color="auto"/>
        <w:right w:val="none" w:sz="0" w:space="0" w:color="auto"/>
      </w:divBdr>
    </w:div>
    <w:div w:id="1939672444">
      <w:marLeft w:val="640"/>
      <w:marRight w:val="0"/>
      <w:marTop w:val="0"/>
      <w:marBottom w:val="0"/>
      <w:divBdr>
        <w:top w:val="none" w:sz="0" w:space="0" w:color="auto"/>
        <w:left w:val="none" w:sz="0" w:space="0" w:color="auto"/>
        <w:bottom w:val="none" w:sz="0" w:space="0" w:color="auto"/>
        <w:right w:val="none" w:sz="0" w:space="0" w:color="auto"/>
      </w:divBdr>
    </w:div>
    <w:div w:id="1939867845">
      <w:marLeft w:val="640"/>
      <w:marRight w:val="0"/>
      <w:marTop w:val="0"/>
      <w:marBottom w:val="0"/>
      <w:divBdr>
        <w:top w:val="none" w:sz="0" w:space="0" w:color="auto"/>
        <w:left w:val="none" w:sz="0" w:space="0" w:color="auto"/>
        <w:bottom w:val="none" w:sz="0" w:space="0" w:color="auto"/>
        <w:right w:val="none" w:sz="0" w:space="0" w:color="auto"/>
      </w:divBdr>
    </w:div>
    <w:div w:id="1939870755">
      <w:marLeft w:val="640"/>
      <w:marRight w:val="0"/>
      <w:marTop w:val="0"/>
      <w:marBottom w:val="0"/>
      <w:divBdr>
        <w:top w:val="none" w:sz="0" w:space="0" w:color="auto"/>
        <w:left w:val="none" w:sz="0" w:space="0" w:color="auto"/>
        <w:bottom w:val="none" w:sz="0" w:space="0" w:color="auto"/>
        <w:right w:val="none" w:sz="0" w:space="0" w:color="auto"/>
      </w:divBdr>
    </w:div>
    <w:div w:id="1939943266">
      <w:marLeft w:val="640"/>
      <w:marRight w:val="0"/>
      <w:marTop w:val="0"/>
      <w:marBottom w:val="0"/>
      <w:divBdr>
        <w:top w:val="none" w:sz="0" w:space="0" w:color="auto"/>
        <w:left w:val="none" w:sz="0" w:space="0" w:color="auto"/>
        <w:bottom w:val="none" w:sz="0" w:space="0" w:color="auto"/>
        <w:right w:val="none" w:sz="0" w:space="0" w:color="auto"/>
      </w:divBdr>
    </w:div>
    <w:div w:id="1939947730">
      <w:marLeft w:val="640"/>
      <w:marRight w:val="0"/>
      <w:marTop w:val="0"/>
      <w:marBottom w:val="0"/>
      <w:divBdr>
        <w:top w:val="none" w:sz="0" w:space="0" w:color="auto"/>
        <w:left w:val="none" w:sz="0" w:space="0" w:color="auto"/>
        <w:bottom w:val="none" w:sz="0" w:space="0" w:color="auto"/>
        <w:right w:val="none" w:sz="0" w:space="0" w:color="auto"/>
      </w:divBdr>
    </w:div>
    <w:div w:id="1940018770">
      <w:marLeft w:val="640"/>
      <w:marRight w:val="0"/>
      <w:marTop w:val="0"/>
      <w:marBottom w:val="0"/>
      <w:divBdr>
        <w:top w:val="none" w:sz="0" w:space="0" w:color="auto"/>
        <w:left w:val="none" w:sz="0" w:space="0" w:color="auto"/>
        <w:bottom w:val="none" w:sz="0" w:space="0" w:color="auto"/>
        <w:right w:val="none" w:sz="0" w:space="0" w:color="auto"/>
      </w:divBdr>
    </w:div>
    <w:div w:id="1940019434">
      <w:marLeft w:val="640"/>
      <w:marRight w:val="0"/>
      <w:marTop w:val="0"/>
      <w:marBottom w:val="0"/>
      <w:divBdr>
        <w:top w:val="none" w:sz="0" w:space="0" w:color="auto"/>
        <w:left w:val="none" w:sz="0" w:space="0" w:color="auto"/>
        <w:bottom w:val="none" w:sz="0" w:space="0" w:color="auto"/>
        <w:right w:val="none" w:sz="0" w:space="0" w:color="auto"/>
      </w:divBdr>
    </w:div>
    <w:div w:id="1940068286">
      <w:marLeft w:val="640"/>
      <w:marRight w:val="0"/>
      <w:marTop w:val="0"/>
      <w:marBottom w:val="0"/>
      <w:divBdr>
        <w:top w:val="none" w:sz="0" w:space="0" w:color="auto"/>
        <w:left w:val="none" w:sz="0" w:space="0" w:color="auto"/>
        <w:bottom w:val="none" w:sz="0" w:space="0" w:color="auto"/>
        <w:right w:val="none" w:sz="0" w:space="0" w:color="auto"/>
      </w:divBdr>
    </w:div>
    <w:div w:id="1940141163">
      <w:marLeft w:val="640"/>
      <w:marRight w:val="0"/>
      <w:marTop w:val="0"/>
      <w:marBottom w:val="0"/>
      <w:divBdr>
        <w:top w:val="none" w:sz="0" w:space="0" w:color="auto"/>
        <w:left w:val="none" w:sz="0" w:space="0" w:color="auto"/>
        <w:bottom w:val="none" w:sz="0" w:space="0" w:color="auto"/>
        <w:right w:val="none" w:sz="0" w:space="0" w:color="auto"/>
      </w:divBdr>
    </w:div>
    <w:div w:id="1940260795">
      <w:marLeft w:val="640"/>
      <w:marRight w:val="0"/>
      <w:marTop w:val="0"/>
      <w:marBottom w:val="0"/>
      <w:divBdr>
        <w:top w:val="none" w:sz="0" w:space="0" w:color="auto"/>
        <w:left w:val="none" w:sz="0" w:space="0" w:color="auto"/>
        <w:bottom w:val="none" w:sz="0" w:space="0" w:color="auto"/>
        <w:right w:val="none" w:sz="0" w:space="0" w:color="auto"/>
      </w:divBdr>
    </w:div>
    <w:div w:id="1940408059">
      <w:marLeft w:val="640"/>
      <w:marRight w:val="0"/>
      <w:marTop w:val="0"/>
      <w:marBottom w:val="0"/>
      <w:divBdr>
        <w:top w:val="none" w:sz="0" w:space="0" w:color="auto"/>
        <w:left w:val="none" w:sz="0" w:space="0" w:color="auto"/>
        <w:bottom w:val="none" w:sz="0" w:space="0" w:color="auto"/>
        <w:right w:val="none" w:sz="0" w:space="0" w:color="auto"/>
      </w:divBdr>
    </w:div>
    <w:div w:id="1940411869">
      <w:marLeft w:val="640"/>
      <w:marRight w:val="0"/>
      <w:marTop w:val="0"/>
      <w:marBottom w:val="0"/>
      <w:divBdr>
        <w:top w:val="none" w:sz="0" w:space="0" w:color="auto"/>
        <w:left w:val="none" w:sz="0" w:space="0" w:color="auto"/>
        <w:bottom w:val="none" w:sz="0" w:space="0" w:color="auto"/>
        <w:right w:val="none" w:sz="0" w:space="0" w:color="auto"/>
      </w:divBdr>
    </w:div>
    <w:div w:id="1940486990">
      <w:marLeft w:val="640"/>
      <w:marRight w:val="0"/>
      <w:marTop w:val="0"/>
      <w:marBottom w:val="0"/>
      <w:divBdr>
        <w:top w:val="none" w:sz="0" w:space="0" w:color="auto"/>
        <w:left w:val="none" w:sz="0" w:space="0" w:color="auto"/>
        <w:bottom w:val="none" w:sz="0" w:space="0" w:color="auto"/>
        <w:right w:val="none" w:sz="0" w:space="0" w:color="auto"/>
      </w:divBdr>
    </w:div>
    <w:div w:id="1940600967">
      <w:marLeft w:val="640"/>
      <w:marRight w:val="0"/>
      <w:marTop w:val="0"/>
      <w:marBottom w:val="0"/>
      <w:divBdr>
        <w:top w:val="none" w:sz="0" w:space="0" w:color="auto"/>
        <w:left w:val="none" w:sz="0" w:space="0" w:color="auto"/>
        <w:bottom w:val="none" w:sz="0" w:space="0" w:color="auto"/>
        <w:right w:val="none" w:sz="0" w:space="0" w:color="auto"/>
      </w:divBdr>
    </w:div>
    <w:div w:id="1940601376">
      <w:marLeft w:val="640"/>
      <w:marRight w:val="0"/>
      <w:marTop w:val="0"/>
      <w:marBottom w:val="0"/>
      <w:divBdr>
        <w:top w:val="none" w:sz="0" w:space="0" w:color="auto"/>
        <w:left w:val="none" w:sz="0" w:space="0" w:color="auto"/>
        <w:bottom w:val="none" w:sz="0" w:space="0" w:color="auto"/>
        <w:right w:val="none" w:sz="0" w:space="0" w:color="auto"/>
      </w:divBdr>
    </w:div>
    <w:div w:id="1940677180">
      <w:marLeft w:val="640"/>
      <w:marRight w:val="0"/>
      <w:marTop w:val="0"/>
      <w:marBottom w:val="0"/>
      <w:divBdr>
        <w:top w:val="none" w:sz="0" w:space="0" w:color="auto"/>
        <w:left w:val="none" w:sz="0" w:space="0" w:color="auto"/>
        <w:bottom w:val="none" w:sz="0" w:space="0" w:color="auto"/>
        <w:right w:val="none" w:sz="0" w:space="0" w:color="auto"/>
      </w:divBdr>
    </w:div>
    <w:div w:id="1940677207">
      <w:marLeft w:val="640"/>
      <w:marRight w:val="0"/>
      <w:marTop w:val="0"/>
      <w:marBottom w:val="0"/>
      <w:divBdr>
        <w:top w:val="none" w:sz="0" w:space="0" w:color="auto"/>
        <w:left w:val="none" w:sz="0" w:space="0" w:color="auto"/>
        <w:bottom w:val="none" w:sz="0" w:space="0" w:color="auto"/>
        <w:right w:val="none" w:sz="0" w:space="0" w:color="auto"/>
      </w:divBdr>
    </w:div>
    <w:div w:id="1940749745">
      <w:marLeft w:val="640"/>
      <w:marRight w:val="0"/>
      <w:marTop w:val="0"/>
      <w:marBottom w:val="0"/>
      <w:divBdr>
        <w:top w:val="none" w:sz="0" w:space="0" w:color="auto"/>
        <w:left w:val="none" w:sz="0" w:space="0" w:color="auto"/>
        <w:bottom w:val="none" w:sz="0" w:space="0" w:color="auto"/>
        <w:right w:val="none" w:sz="0" w:space="0" w:color="auto"/>
      </w:divBdr>
    </w:div>
    <w:div w:id="1940796028">
      <w:marLeft w:val="640"/>
      <w:marRight w:val="0"/>
      <w:marTop w:val="0"/>
      <w:marBottom w:val="0"/>
      <w:divBdr>
        <w:top w:val="none" w:sz="0" w:space="0" w:color="auto"/>
        <w:left w:val="none" w:sz="0" w:space="0" w:color="auto"/>
        <w:bottom w:val="none" w:sz="0" w:space="0" w:color="auto"/>
        <w:right w:val="none" w:sz="0" w:space="0" w:color="auto"/>
      </w:divBdr>
    </w:div>
    <w:div w:id="1941176669">
      <w:marLeft w:val="640"/>
      <w:marRight w:val="0"/>
      <w:marTop w:val="0"/>
      <w:marBottom w:val="0"/>
      <w:divBdr>
        <w:top w:val="none" w:sz="0" w:space="0" w:color="auto"/>
        <w:left w:val="none" w:sz="0" w:space="0" w:color="auto"/>
        <w:bottom w:val="none" w:sz="0" w:space="0" w:color="auto"/>
        <w:right w:val="none" w:sz="0" w:space="0" w:color="auto"/>
      </w:divBdr>
    </w:div>
    <w:div w:id="1941331412">
      <w:marLeft w:val="640"/>
      <w:marRight w:val="0"/>
      <w:marTop w:val="0"/>
      <w:marBottom w:val="0"/>
      <w:divBdr>
        <w:top w:val="none" w:sz="0" w:space="0" w:color="auto"/>
        <w:left w:val="none" w:sz="0" w:space="0" w:color="auto"/>
        <w:bottom w:val="none" w:sz="0" w:space="0" w:color="auto"/>
        <w:right w:val="none" w:sz="0" w:space="0" w:color="auto"/>
      </w:divBdr>
    </w:div>
    <w:div w:id="1941375327">
      <w:marLeft w:val="640"/>
      <w:marRight w:val="0"/>
      <w:marTop w:val="0"/>
      <w:marBottom w:val="0"/>
      <w:divBdr>
        <w:top w:val="none" w:sz="0" w:space="0" w:color="auto"/>
        <w:left w:val="none" w:sz="0" w:space="0" w:color="auto"/>
        <w:bottom w:val="none" w:sz="0" w:space="0" w:color="auto"/>
        <w:right w:val="none" w:sz="0" w:space="0" w:color="auto"/>
      </w:divBdr>
    </w:div>
    <w:div w:id="1941445307">
      <w:marLeft w:val="640"/>
      <w:marRight w:val="0"/>
      <w:marTop w:val="0"/>
      <w:marBottom w:val="0"/>
      <w:divBdr>
        <w:top w:val="none" w:sz="0" w:space="0" w:color="auto"/>
        <w:left w:val="none" w:sz="0" w:space="0" w:color="auto"/>
        <w:bottom w:val="none" w:sz="0" w:space="0" w:color="auto"/>
        <w:right w:val="none" w:sz="0" w:space="0" w:color="auto"/>
      </w:divBdr>
    </w:div>
    <w:div w:id="1941452925">
      <w:marLeft w:val="640"/>
      <w:marRight w:val="0"/>
      <w:marTop w:val="0"/>
      <w:marBottom w:val="0"/>
      <w:divBdr>
        <w:top w:val="none" w:sz="0" w:space="0" w:color="auto"/>
        <w:left w:val="none" w:sz="0" w:space="0" w:color="auto"/>
        <w:bottom w:val="none" w:sz="0" w:space="0" w:color="auto"/>
        <w:right w:val="none" w:sz="0" w:space="0" w:color="auto"/>
      </w:divBdr>
    </w:div>
    <w:div w:id="1941642012">
      <w:marLeft w:val="640"/>
      <w:marRight w:val="0"/>
      <w:marTop w:val="0"/>
      <w:marBottom w:val="0"/>
      <w:divBdr>
        <w:top w:val="none" w:sz="0" w:space="0" w:color="auto"/>
        <w:left w:val="none" w:sz="0" w:space="0" w:color="auto"/>
        <w:bottom w:val="none" w:sz="0" w:space="0" w:color="auto"/>
        <w:right w:val="none" w:sz="0" w:space="0" w:color="auto"/>
      </w:divBdr>
    </w:div>
    <w:div w:id="1941645148">
      <w:marLeft w:val="640"/>
      <w:marRight w:val="0"/>
      <w:marTop w:val="0"/>
      <w:marBottom w:val="0"/>
      <w:divBdr>
        <w:top w:val="none" w:sz="0" w:space="0" w:color="auto"/>
        <w:left w:val="none" w:sz="0" w:space="0" w:color="auto"/>
        <w:bottom w:val="none" w:sz="0" w:space="0" w:color="auto"/>
        <w:right w:val="none" w:sz="0" w:space="0" w:color="auto"/>
      </w:divBdr>
    </w:div>
    <w:div w:id="1941713548">
      <w:marLeft w:val="640"/>
      <w:marRight w:val="0"/>
      <w:marTop w:val="0"/>
      <w:marBottom w:val="0"/>
      <w:divBdr>
        <w:top w:val="none" w:sz="0" w:space="0" w:color="auto"/>
        <w:left w:val="none" w:sz="0" w:space="0" w:color="auto"/>
        <w:bottom w:val="none" w:sz="0" w:space="0" w:color="auto"/>
        <w:right w:val="none" w:sz="0" w:space="0" w:color="auto"/>
      </w:divBdr>
    </w:div>
    <w:div w:id="1941908801">
      <w:marLeft w:val="640"/>
      <w:marRight w:val="0"/>
      <w:marTop w:val="0"/>
      <w:marBottom w:val="0"/>
      <w:divBdr>
        <w:top w:val="none" w:sz="0" w:space="0" w:color="auto"/>
        <w:left w:val="none" w:sz="0" w:space="0" w:color="auto"/>
        <w:bottom w:val="none" w:sz="0" w:space="0" w:color="auto"/>
        <w:right w:val="none" w:sz="0" w:space="0" w:color="auto"/>
      </w:divBdr>
    </w:div>
    <w:div w:id="1941985401">
      <w:marLeft w:val="640"/>
      <w:marRight w:val="0"/>
      <w:marTop w:val="0"/>
      <w:marBottom w:val="0"/>
      <w:divBdr>
        <w:top w:val="none" w:sz="0" w:space="0" w:color="auto"/>
        <w:left w:val="none" w:sz="0" w:space="0" w:color="auto"/>
        <w:bottom w:val="none" w:sz="0" w:space="0" w:color="auto"/>
        <w:right w:val="none" w:sz="0" w:space="0" w:color="auto"/>
      </w:divBdr>
    </w:div>
    <w:div w:id="1942057208">
      <w:marLeft w:val="640"/>
      <w:marRight w:val="0"/>
      <w:marTop w:val="0"/>
      <w:marBottom w:val="0"/>
      <w:divBdr>
        <w:top w:val="none" w:sz="0" w:space="0" w:color="auto"/>
        <w:left w:val="none" w:sz="0" w:space="0" w:color="auto"/>
        <w:bottom w:val="none" w:sz="0" w:space="0" w:color="auto"/>
        <w:right w:val="none" w:sz="0" w:space="0" w:color="auto"/>
      </w:divBdr>
    </w:div>
    <w:div w:id="1942059197">
      <w:marLeft w:val="640"/>
      <w:marRight w:val="0"/>
      <w:marTop w:val="0"/>
      <w:marBottom w:val="0"/>
      <w:divBdr>
        <w:top w:val="none" w:sz="0" w:space="0" w:color="auto"/>
        <w:left w:val="none" w:sz="0" w:space="0" w:color="auto"/>
        <w:bottom w:val="none" w:sz="0" w:space="0" w:color="auto"/>
        <w:right w:val="none" w:sz="0" w:space="0" w:color="auto"/>
      </w:divBdr>
    </w:div>
    <w:div w:id="1942100481">
      <w:marLeft w:val="640"/>
      <w:marRight w:val="0"/>
      <w:marTop w:val="0"/>
      <w:marBottom w:val="0"/>
      <w:divBdr>
        <w:top w:val="none" w:sz="0" w:space="0" w:color="auto"/>
        <w:left w:val="none" w:sz="0" w:space="0" w:color="auto"/>
        <w:bottom w:val="none" w:sz="0" w:space="0" w:color="auto"/>
        <w:right w:val="none" w:sz="0" w:space="0" w:color="auto"/>
      </w:divBdr>
    </w:div>
    <w:div w:id="1942107340">
      <w:marLeft w:val="640"/>
      <w:marRight w:val="0"/>
      <w:marTop w:val="0"/>
      <w:marBottom w:val="0"/>
      <w:divBdr>
        <w:top w:val="none" w:sz="0" w:space="0" w:color="auto"/>
        <w:left w:val="none" w:sz="0" w:space="0" w:color="auto"/>
        <w:bottom w:val="none" w:sz="0" w:space="0" w:color="auto"/>
        <w:right w:val="none" w:sz="0" w:space="0" w:color="auto"/>
      </w:divBdr>
    </w:div>
    <w:div w:id="1942372630">
      <w:marLeft w:val="640"/>
      <w:marRight w:val="0"/>
      <w:marTop w:val="0"/>
      <w:marBottom w:val="0"/>
      <w:divBdr>
        <w:top w:val="none" w:sz="0" w:space="0" w:color="auto"/>
        <w:left w:val="none" w:sz="0" w:space="0" w:color="auto"/>
        <w:bottom w:val="none" w:sz="0" w:space="0" w:color="auto"/>
        <w:right w:val="none" w:sz="0" w:space="0" w:color="auto"/>
      </w:divBdr>
    </w:div>
    <w:div w:id="1942377724">
      <w:marLeft w:val="640"/>
      <w:marRight w:val="0"/>
      <w:marTop w:val="0"/>
      <w:marBottom w:val="0"/>
      <w:divBdr>
        <w:top w:val="none" w:sz="0" w:space="0" w:color="auto"/>
        <w:left w:val="none" w:sz="0" w:space="0" w:color="auto"/>
        <w:bottom w:val="none" w:sz="0" w:space="0" w:color="auto"/>
        <w:right w:val="none" w:sz="0" w:space="0" w:color="auto"/>
      </w:divBdr>
    </w:div>
    <w:div w:id="1942452795">
      <w:marLeft w:val="640"/>
      <w:marRight w:val="0"/>
      <w:marTop w:val="0"/>
      <w:marBottom w:val="0"/>
      <w:divBdr>
        <w:top w:val="none" w:sz="0" w:space="0" w:color="auto"/>
        <w:left w:val="none" w:sz="0" w:space="0" w:color="auto"/>
        <w:bottom w:val="none" w:sz="0" w:space="0" w:color="auto"/>
        <w:right w:val="none" w:sz="0" w:space="0" w:color="auto"/>
      </w:divBdr>
    </w:div>
    <w:div w:id="1942490669">
      <w:marLeft w:val="640"/>
      <w:marRight w:val="0"/>
      <w:marTop w:val="0"/>
      <w:marBottom w:val="0"/>
      <w:divBdr>
        <w:top w:val="none" w:sz="0" w:space="0" w:color="auto"/>
        <w:left w:val="none" w:sz="0" w:space="0" w:color="auto"/>
        <w:bottom w:val="none" w:sz="0" w:space="0" w:color="auto"/>
        <w:right w:val="none" w:sz="0" w:space="0" w:color="auto"/>
      </w:divBdr>
    </w:div>
    <w:div w:id="1942563067">
      <w:marLeft w:val="640"/>
      <w:marRight w:val="0"/>
      <w:marTop w:val="0"/>
      <w:marBottom w:val="0"/>
      <w:divBdr>
        <w:top w:val="none" w:sz="0" w:space="0" w:color="auto"/>
        <w:left w:val="none" w:sz="0" w:space="0" w:color="auto"/>
        <w:bottom w:val="none" w:sz="0" w:space="0" w:color="auto"/>
        <w:right w:val="none" w:sz="0" w:space="0" w:color="auto"/>
      </w:divBdr>
    </w:div>
    <w:div w:id="1942564371">
      <w:marLeft w:val="640"/>
      <w:marRight w:val="0"/>
      <w:marTop w:val="0"/>
      <w:marBottom w:val="0"/>
      <w:divBdr>
        <w:top w:val="none" w:sz="0" w:space="0" w:color="auto"/>
        <w:left w:val="none" w:sz="0" w:space="0" w:color="auto"/>
        <w:bottom w:val="none" w:sz="0" w:space="0" w:color="auto"/>
        <w:right w:val="none" w:sz="0" w:space="0" w:color="auto"/>
      </w:divBdr>
    </w:div>
    <w:div w:id="1942638160">
      <w:marLeft w:val="640"/>
      <w:marRight w:val="0"/>
      <w:marTop w:val="0"/>
      <w:marBottom w:val="0"/>
      <w:divBdr>
        <w:top w:val="none" w:sz="0" w:space="0" w:color="auto"/>
        <w:left w:val="none" w:sz="0" w:space="0" w:color="auto"/>
        <w:bottom w:val="none" w:sz="0" w:space="0" w:color="auto"/>
        <w:right w:val="none" w:sz="0" w:space="0" w:color="auto"/>
      </w:divBdr>
    </w:div>
    <w:div w:id="1942643134">
      <w:marLeft w:val="640"/>
      <w:marRight w:val="0"/>
      <w:marTop w:val="0"/>
      <w:marBottom w:val="0"/>
      <w:divBdr>
        <w:top w:val="none" w:sz="0" w:space="0" w:color="auto"/>
        <w:left w:val="none" w:sz="0" w:space="0" w:color="auto"/>
        <w:bottom w:val="none" w:sz="0" w:space="0" w:color="auto"/>
        <w:right w:val="none" w:sz="0" w:space="0" w:color="auto"/>
      </w:divBdr>
    </w:div>
    <w:div w:id="1942685310">
      <w:marLeft w:val="640"/>
      <w:marRight w:val="0"/>
      <w:marTop w:val="0"/>
      <w:marBottom w:val="0"/>
      <w:divBdr>
        <w:top w:val="none" w:sz="0" w:space="0" w:color="auto"/>
        <w:left w:val="none" w:sz="0" w:space="0" w:color="auto"/>
        <w:bottom w:val="none" w:sz="0" w:space="0" w:color="auto"/>
        <w:right w:val="none" w:sz="0" w:space="0" w:color="auto"/>
      </w:divBdr>
    </w:div>
    <w:div w:id="1942688039">
      <w:marLeft w:val="640"/>
      <w:marRight w:val="0"/>
      <w:marTop w:val="0"/>
      <w:marBottom w:val="0"/>
      <w:divBdr>
        <w:top w:val="none" w:sz="0" w:space="0" w:color="auto"/>
        <w:left w:val="none" w:sz="0" w:space="0" w:color="auto"/>
        <w:bottom w:val="none" w:sz="0" w:space="0" w:color="auto"/>
        <w:right w:val="none" w:sz="0" w:space="0" w:color="auto"/>
      </w:divBdr>
    </w:div>
    <w:div w:id="1942763264">
      <w:marLeft w:val="640"/>
      <w:marRight w:val="0"/>
      <w:marTop w:val="0"/>
      <w:marBottom w:val="0"/>
      <w:divBdr>
        <w:top w:val="none" w:sz="0" w:space="0" w:color="auto"/>
        <w:left w:val="none" w:sz="0" w:space="0" w:color="auto"/>
        <w:bottom w:val="none" w:sz="0" w:space="0" w:color="auto"/>
        <w:right w:val="none" w:sz="0" w:space="0" w:color="auto"/>
      </w:divBdr>
    </w:div>
    <w:div w:id="1942830991">
      <w:marLeft w:val="640"/>
      <w:marRight w:val="0"/>
      <w:marTop w:val="0"/>
      <w:marBottom w:val="0"/>
      <w:divBdr>
        <w:top w:val="none" w:sz="0" w:space="0" w:color="auto"/>
        <w:left w:val="none" w:sz="0" w:space="0" w:color="auto"/>
        <w:bottom w:val="none" w:sz="0" w:space="0" w:color="auto"/>
        <w:right w:val="none" w:sz="0" w:space="0" w:color="auto"/>
      </w:divBdr>
    </w:div>
    <w:div w:id="1942907561">
      <w:marLeft w:val="640"/>
      <w:marRight w:val="0"/>
      <w:marTop w:val="0"/>
      <w:marBottom w:val="0"/>
      <w:divBdr>
        <w:top w:val="none" w:sz="0" w:space="0" w:color="auto"/>
        <w:left w:val="none" w:sz="0" w:space="0" w:color="auto"/>
        <w:bottom w:val="none" w:sz="0" w:space="0" w:color="auto"/>
        <w:right w:val="none" w:sz="0" w:space="0" w:color="auto"/>
      </w:divBdr>
    </w:div>
    <w:div w:id="1942909028">
      <w:marLeft w:val="640"/>
      <w:marRight w:val="0"/>
      <w:marTop w:val="0"/>
      <w:marBottom w:val="0"/>
      <w:divBdr>
        <w:top w:val="none" w:sz="0" w:space="0" w:color="auto"/>
        <w:left w:val="none" w:sz="0" w:space="0" w:color="auto"/>
        <w:bottom w:val="none" w:sz="0" w:space="0" w:color="auto"/>
        <w:right w:val="none" w:sz="0" w:space="0" w:color="auto"/>
      </w:divBdr>
    </w:div>
    <w:div w:id="1942949244">
      <w:marLeft w:val="640"/>
      <w:marRight w:val="0"/>
      <w:marTop w:val="0"/>
      <w:marBottom w:val="0"/>
      <w:divBdr>
        <w:top w:val="none" w:sz="0" w:space="0" w:color="auto"/>
        <w:left w:val="none" w:sz="0" w:space="0" w:color="auto"/>
        <w:bottom w:val="none" w:sz="0" w:space="0" w:color="auto"/>
        <w:right w:val="none" w:sz="0" w:space="0" w:color="auto"/>
      </w:divBdr>
    </w:div>
    <w:div w:id="1942954054">
      <w:marLeft w:val="640"/>
      <w:marRight w:val="0"/>
      <w:marTop w:val="0"/>
      <w:marBottom w:val="0"/>
      <w:divBdr>
        <w:top w:val="none" w:sz="0" w:space="0" w:color="auto"/>
        <w:left w:val="none" w:sz="0" w:space="0" w:color="auto"/>
        <w:bottom w:val="none" w:sz="0" w:space="0" w:color="auto"/>
        <w:right w:val="none" w:sz="0" w:space="0" w:color="auto"/>
      </w:divBdr>
    </w:div>
    <w:div w:id="1943026518">
      <w:marLeft w:val="640"/>
      <w:marRight w:val="0"/>
      <w:marTop w:val="0"/>
      <w:marBottom w:val="0"/>
      <w:divBdr>
        <w:top w:val="none" w:sz="0" w:space="0" w:color="auto"/>
        <w:left w:val="none" w:sz="0" w:space="0" w:color="auto"/>
        <w:bottom w:val="none" w:sz="0" w:space="0" w:color="auto"/>
        <w:right w:val="none" w:sz="0" w:space="0" w:color="auto"/>
      </w:divBdr>
    </w:div>
    <w:div w:id="1943100020">
      <w:marLeft w:val="640"/>
      <w:marRight w:val="0"/>
      <w:marTop w:val="0"/>
      <w:marBottom w:val="0"/>
      <w:divBdr>
        <w:top w:val="none" w:sz="0" w:space="0" w:color="auto"/>
        <w:left w:val="none" w:sz="0" w:space="0" w:color="auto"/>
        <w:bottom w:val="none" w:sz="0" w:space="0" w:color="auto"/>
        <w:right w:val="none" w:sz="0" w:space="0" w:color="auto"/>
      </w:divBdr>
    </w:div>
    <w:div w:id="1943223328">
      <w:marLeft w:val="640"/>
      <w:marRight w:val="0"/>
      <w:marTop w:val="0"/>
      <w:marBottom w:val="0"/>
      <w:divBdr>
        <w:top w:val="none" w:sz="0" w:space="0" w:color="auto"/>
        <w:left w:val="none" w:sz="0" w:space="0" w:color="auto"/>
        <w:bottom w:val="none" w:sz="0" w:space="0" w:color="auto"/>
        <w:right w:val="none" w:sz="0" w:space="0" w:color="auto"/>
      </w:divBdr>
    </w:div>
    <w:div w:id="1943294146">
      <w:marLeft w:val="640"/>
      <w:marRight w:val="0"/>
      <w:marTop w:val="0"/>
      <w:marBottom w:val="0"/>
      <w:divBdr>
        <w:top w:val="none" w:sz="0" w:space="0" w:color="auto"/>
        <w:left w:val="none" w:sz="0" w:space="0" w:color="auto"/>
        <w:bottom w:val="none" w:sz="0" w:space="0" w:color="auto"/>
        <w:right w:val="none" w:sz="0" w:space="0" w:color="auto"/>
      </w:divBdr>
    </w:div>
    <w:div w:id="1943370162">
      <w:marLeft w:val="640"/>
      <w:marRight w:val="0"/>
      <w:marTop w:val="0"/>
      <w:marBottom w:val="0"/>
      <w:divBdr>
        <w:top w:val="none" w:sz="0" w:space="0" w:color="auto"/>
        <w:left w:val="none" w:sz="0" w:space="0" w:color="auto"/>
        <w:bottom w:val="none" w:sz="0" w:space="0" w:color="auto"/>
        <w:right w:val="none" w:sz="0" w:space="0" w:color="auto"/>
      </w:divBdr>
    </w:div>
    <w:div w:id="1943486273">
      <w:marLeft w:val="640"/>
      <w:marRight w:val="0"/>
      <w:marTop w:val="0"/>
      <w:marBottom w:val="0"/>
      <w:divBdr>
        <w:top w:val="none" w:sz="0" w:space="0" w:color="auto"/>
        <w:left w:val="none" w:sz="0" w:space="0" w:color="auto"/>
        <w:bottom w:val="none" w:sz="0" w:space="0" w:color="auto"/>
        <w:right w:val="none" w:sz="0" w:space="0" w:color="auto"/>
      </w:divBdr>
    </w:div>
    <w:div w:id="1943490438">
      <w:marLeft w:val="640"/>
      <w:marRight w:val="0"/>
      <w:marTop w:val="0"/>
      <w:marBottom w:val="0"/>
      <w:divBdr>
        <w:top w:val="none" w:sz="0" w:space="0" w:color="auto"/>
        <w:left w:val="none" w:sz="0" w:space="0" w:color="auto"/>
        <w:bottom w:val="none" w:sz="0" w:space="0" w:color="auto"/>
        <w:right w:val="none" w:sz="0" w:space="0" w:color="auto"/>
      </w:divBdr>
    </w:div>
    <w:div w:id="1943491838">
      <w:marLeft w:val="640"/>
      <w:marRight w:val="0"/>
      <w:marTop w:val="0"/>
      <w:marBottom w:val="0"/>
      <w:divBdr>
        <w:top w:val="none" w:sz="0" w:space="0" w:color="auto"/>
        <w:left w:val="none" w:sz="0" w:space="0" w:color="auto"/>
        <w:bottom w:val="none" w:sz="0" w:space="0" w:color="auto"/>
        <w:right w:val="none" w:sz="0" w:space="0" w:color="auto"/>
      </w:divBdr>
    </w:div>
    <w:div w:id="1943881329">
      <w:marLeft w:val="640"/>
      <w:marRight w:val="0"/>
      <w:marTop w:val="0"/>
      <w:marBottom w:val="0"/>
      <w:divBdr>
        <w:top w:val="none" w:sz="0" w:space="0" w:color="auto"/>
        <w:left w:val="none" w:sz="0" w:space="0" w:color="auto"/>
        <w:bottom w:val="none" w:sz="0" w:space="0" w:color="auto"/>
        <w:right w:val="none" w:sz="0" w:space="0" w:color="auto"/>
      </w:divBdr>
    </w:div>
    <w:div w:id="1944026135">
      <w:marLeft w:val="640"/>
      <w:marRight w:val="0"/>
      <w:marTop w:val="0"/>
      <w:marBottom w:val="0"/>
      <w:divBdr>
        <w:top w:val="none" w:sz="0" w:space="0" w:color="auto"/>
        <w:left w:val="none" w:sz="0" w:space="0" w:color="auto"/>
        <w:bottom w:val="none" w:sz="0" w:space="0" w:color="auto"/>
        <w:right w:val="none" w:sz="0" w:space="0" w:color="auto"/>
      </w:divBdr>
    </w:div>
    <w:div w:id="1944071780">
      <w:marLeft w:val="640"/>
      <w:marRight w:val="0"/>
      <w:marTop w:val="0"/>
      <w:marBottom w:val="0"/>
      <w:divBdr>
        <w:top w:val="none" w:sz="0" w:space="0" w:color="auto"/>
        <w:left w:val="none" w:sz="0" w:space="0" w:color="auto"/>
        <w:bottom w:val="none" w:sz="0" w:space="0" w:color="auto"/>
        <w:right w:val="none" w:sz="0" w:space="0" w:color="auto"/>
      </w:divBdr>
    </w:div>
    <w:div w:id="1944143372">
      <w:marLeft w:val="640"/>
      <w:marRight w:val="0"/>
      <w:marTop w:val="0"/>
      <w:marBottom w:val="0"/>
      <w:divBdr>
        <w:top w:val="none" w:sz="0" w:space="0" w:color="auto"/>
        <w:left w:val="none" w:sz="0" w:space="0" w:color="auto"/>
        <w:bottom w:val="none" w:sz="0" w:space="0" w:color="auto"/>
        <w:right w:val="none" w:sz="0" w:space="0" w:color="auto"/>
      </w:divBdr>
    </w:div>
    <w:div w:id="1944146427">
      <w:marLeft w:val="640"/>
      <w:marRight w:val="0"/>
      <w:marTop w:val="0"/>
      <w:marBottom w:val="0"/>
      <w:divBdr>
        <w:top w:val="none" w:sz="0" w:space="0" w:color="auto"/>
        <w:left w:val="none" w:sz="0" w:space="0" w:color="auto"/>
        <w:bottom w:val="none" w:sz="0" w:space="0" w:color="auto"/>
        <w:right w:val="none" w:sz="0" w:space="0" w:color="auto"/>
      </w:divBdr>
    </w:div>
    <w:div w:id="1944260060">
      <w:marLeft w:val="640"/>
      <w:marRight w:val="0"/>
      <w:marTop w:val="0"/>
      <w:marBottom w:val="0"/>
      <w:divBdr>
        <w:top w:val="none" w:sz="0" w:space="0" w:color="auto"/>
        <w:left w:val="none" w:sz="0" w:space="0" w:color="auto"/>
        <w:bottom w:val="none" w:sz="0" w:space="0" w:color="auto"/>
        <w:right w:val="none" w:sz="0" w:space="0" w:color="auto"/>
      </w:divBdr>
    </w:div>
    <w:div w:id="1944262384">
      <w:marLeft w:val="640"/>
      <w:marRight w:val="0"/>
      <w:marTop w:val="0"/>
      <w:marBottom w:val="0"/>
      <w:divBdr>
        <w:top w:val="none" w:sz="0" w:space="0" w:color="auto"/>
        <w:left w:val="none" w:sz="0" w:space="0" w:color="auto"/>
        <w:bottom w:val="none" w:sz="0" w:space="0" w:color="auto"/>
        <w:right w:val="none" w:sz="0" w:space="0" w:color="auto"/>
      </w:divBdr>
    </w:div>
    <w:div w:id="1944454330">
      <w:marLeft w:val="640"/>
      <w:marRight w:val="0"/>
      <w:marTop w:val="0"/>
      <w:marBottom w:val="0"/>
      <w:divBdr>
        <w:top w:val="none" w:sz="0" w:space="0" w:color="auto"/>
        <w:left w:val="none" w:sz="0" w:space="0" w:color="auto"/>
        <w:bottom w:val="none" w:sz="0" w:space="0" w:color="auto"/>
        <w:right w:val="none" w:sz="0" w:space="0" w:color="auto"/>
      </w:divBdr>
    </w:div>
    <w:div w:id="1944485514">
      <w:marLeft w:val="640"/>
      <w:marRight w:val="0"/>
      <w:marTop w:val="0"/>
      <w:marBottom w:val="0"/>
      <w:divBdr>
        <w:top w:val="none" w:sz="0" w:space="0" w:color="auto"/>
        <w:left w:val="none" w:sz="0" w:space="0" w:color="auto"/>
        <w:bottom w:val="none" w:sz="0" w:space="0" w:color="auto"/>
        <w:right w:val="none" w:sz="0" w:space="0" w:color="auto"/>
      </w:divBdr>
    </w:div>
    <w:div w:id="1944528621">
      <w:marLeft w:val="640"/>
      <w:marRight w:val="0"/>
      <w:marTop w:val="0"/>
      <w:marBottom w:val="0"/>
      <w:divBdr>
        <w:top w:val="none" w:sz="0" w:space="0" w:color="auto"/>
        <w:left w:val="none" w:sz="0" w:space="0" w:color="auto"/>
        <w:bottom w:val="none" w:sz="0" w:space="0" w:color="auto"/>
        <w:right w:val="none" w:sz="0" w:space="0" w:color="auto"/>
      </w:divBdr>
    </w:div>
    <w:div w:id="1944531220">
      <w:marLeft w:val="640"/>
      <w:marRight w:val="0"/>
      <w:marTop w:val="0"/>
      <w:marBottom w:val="0"/>
      <w:divBdr>
        <w:top w:val="none" w:sz="0" w:space="0" w:color="auto"/>
        <w:left w:val="none" w:sz="0" w:space="0" w:color="auto"/>
        <w:bottom w:val="none" w:sz="0" w:space="0" w:color="auto"/>
        <w:right w:val="none" w:sz="0" w:space="0" w:color="auto"/>
      </w:divBdr>
    </w:div>
    <w:div w:id="1944727698">
      <w:marLeft w:val="640"/>
      <w:marRight w:val="0"/>
      <w:marTop w:val="0"/>
      <w:marBottom w:val="0"/>
      <w:divBdr>
        <w:top w:val="none" w:sz="0" w:space="0" w:color="auto"/>
        <w:left w:val="none" w:sz="0" w:space="0" w:color="auto"/>
        <w:bottom w:val="none" w:sz="0" w:space="0" w:color="auto"/>
        <w:right w:val="none" w:sz="0" w:space="0" w:color="auto"/>
      </w:divBdr>
    </w:div>
    <w:div w:id="1944730511">
      <w:marLeft w:val="640"/>
      <w:marRight w:val="0"/>
      <w:marTop w:val="0"/>
      <w:marBottom w:val="0"/>
      <w:divBdr>
        <w:top w:val="none" w:sz="0" w:space="0" w:color="auto"/>
        <w:left w:val="none" w:sz="0" w:space="0" w:color="auto"/>
        <w:bottom w:val="none" w:sz="0" w:space="0" w:color="auto"/>
        <w:right w:val="none" w:sz="0" w:space="0" w:color="auto"/>
      </w:divBdr>
    </w:div>
    <w:div w:id="1944802968">
      <w:marLeft w:val="640"/>
      <w:marRight w:val="0"/>
      <w:marTop w:val="0"/>
      <w:marBottom w:val="0"/>
      <w:divBdr>
        <w:top w:val="none" w:sz="0" w:space="0" w:color="auto"/>
        <w:left w:val="none" w:sz="0" w:space="0" w:color="auto"/>
        <w:bottom w:val="none" w:sz="0" w:space="0" w:color="auto"/>
        <w:right w:val="none" w:sz="0" w:space="0" w:color="auto"/>
      </w:divBdr>
    </w:div>
    <w:div w:id="1944873277">
      <w:marLeft w:val="640"/>
      <w:marRight w:val="0"/>
      <w:marTop w:val="0"/>
      <w:marBottom w:val="0"/>
      <w:divBdr>
        <w:top w:val="none" w:sz="0" w:space="0" w:color="auto"/>
        <w:left w:val="none" w:sz="0" w:space="0" w:color="auto"/>
        <w:bottom w:val="none" w:sz="0" w:space="0" w:color="auto"/>
        <w:right w:val="none" w:sz="0" w:space="0" w:color="auto"/>
      </w:divBdr>
    </w:div>
    <w:div w:id="1944877960">
      <w:marLeft w:val="640"/>
      <w:marRight w:val="0"/>
      <w:marTop w:val="0"/>
      <w:marBottom w:val="0"/>
      <w:divBdr>
        <w:top w:val="none" w:sz="0" w:space="0" w:color="auto"/>
        <w:left w:val="none" w:sz="0" w:space="0" w:color="auto"/>
        <w:bottom w:val="none" w:sz="0" w:space="0" w:color="auto"/>
        <w:right w:val="none" w:sz="0" w:space="0" w:color="auto"/>
      </w:divBdr>
    </w:div>
    <w:div w:id="1944920110">
      <w:marLeft w:val="640"/>
      <w:marRight w:val="0"/>
      <w:marTop w:val="0"/>
      <w:marBottom w:val="0"/>
      <w:divBdr>
        <w:top w:val="none" w:sz="0" w:space="0" w:color="auto"/>
        <w:left w:val="none" w:sz="0" w:space="0" w:color="auto"/>
        <w:bottom w:val="none" w:sz="0" w:space="0" w:color="auto"/>
        <w:right w:val="none" w:sz="0" w:space="0" w:color="auto"/>
      </w:divBdr>
    </w:div>
    <w:div w:id="1944993860">
      <w:marLeft w:val="640"/>
      <w:marRight w:val="0"/>
      <w:marTop w:val="0"/>
      <w:marBottom w:val="0"/>
      <w:divBdr>
        <w:top w:val="none" w:sz="0" w:space="0" w:color="auto"/>
        <w:left w:val="none" w:sz="0" w:space="0" w:color="auto"/>
        <w:bottom w:val="none" w:sz="0" w:space="0" w:color="auto"/>
        <w:right w:val="none" w:sz="0" w:space="0" w:color="auto"/>
      </w:divBdr>
    </w:div>
    <w:div w:id="1945067792">
      <w:marLeft w:val="640"/>
      <w:marRight w:val="0"/>
      <w:marTop w:val="0"/>
      <w:marBottom w:val="0"/>
      <w:divBdr>
        <w:top w:val="none" w:sz="0" w:space="0" w:color="auto"/>
        <w:left w:val="none" w:sz="0" w:space="0" w:color="auto"/>
        <w:bottom w:val="none" w:sz="0" w:space="0" w:color="auto"/>
        <w:right w:val="none" w:sz="0" w:space="0" w:color="auto"/>
      </w:divBdr>
    </w:div>
    <w:div w:id="1945190922">
      <w:marLeft w:val="640"/>
      <w:marRight w:val="0"/>
      <w:marTop w:val="0"/>
      <w:marBottom w:val="0"/>
      <w:divBdr>
        <w:top w:val="none" w:sz="0" w:space="0" w:color="auto"/>
        <w:left w:val="none" w:sz="0" w:space="0" w:color="auto"/>
        <w:bottom w:val="none" w:sz="0" w:space="0" w:color="auto"/>
        <w:right w:val="none" w:sz="0" w:space="0" w:color="auto"/>
      </w:divBdr>
    </w:div>
    <w:div w:id="1945264862">
      <w:marLeft w:val="640"/>
      <w:marRight w:val="0"/>
      <w:marTop w:val="0"/>
      <w:marBottom w:val="0"/>
      <w:divBdr>
        <w:top w:val="none" w:sz="0" w:space="0" w:color="auto"/>
        <w:left w:val="none" w:sz="0" w:space="0" w:color="auto"/>
        <w:bottom w:val="none" w:sz="0" w:space="0" w:color="auto"/>
        <w:right w:val="none" w:sz="0" w:space="0" w:color="auto"/>
      </w:divBdr>
    </w:div>
    <w:div w:id="1945307978">
      <w:marLeft w:val="640"/>
      <w:marRight w:val="0"/>
      <w:marTop w:val="0"/>
      <w:marBottom w:val="0"/>
      <w:divBdr>
        <w:top w:val="none" w:sz="0" w:space="0" w:color="auto"/>
        <w:left w:val="none" w:sz="0" w:space="0" w:color="auto"/>
        <w:bottom w:val="none" w:sz="0" w:space="0" w:color="auto"/>
        <w:right w:val="none" w:sz="0" w:space="0" w:color="auto"/>
      </w:divBdr>
    </w:div>
    <w:div w:id="1945376199">
      <w:marLeft w:val="640"/>
      <w:marRight w:val="0"/>
      <w:marTop w:val="0"/>
      <w:marBottom w:val="0"/>
      <w:divBdr>
        <w:top w:val="none" w:sz="0" w:space="0" w:color="auto"/>
        <w:left w:val="none" w:sz="0" w:space="0" w:color="auto"/>
        <w:bottom w:val="none" w:sz="0" w:space="0" w:color="auto"/>
        <w:right w:val="none" w:sz="0" w:space="0" w:color="auto"/>
      </w:divBdr>
    </w:div>
    <w:div w:id="1945501932">
      <w:marLeft w:val="640"/>
      <w:marRight w:val="0"/>
      <w:marTop w:val="0"/>
      <w:marBottom w:val="0"/>
      <w:divBdr>
        <w:top w:val="none" w:sz="0" w:space="0" w:color="auto"/>
        <w:left w:val="none" w:sz="0" w:space="0" w:color="auto"/>
        <w:bottom w:val="none" w:sz="0" w:space="0" w:color="auto"/>
        <w:right w:val="none" w:sz="0" w:space="0" w:color="auto"/>
      </w:divBdr>
    </w:div>
    <w:div w:id="1945502110">
      <w:marLeft w:val="640"/>
      <w:marRight w:val="0"/>
      <w:marTop w:val="0"/>
      <w:marBottom w:val="0"/>
      <w:divBdr>
        <w:top w:val="none" w:sz="0" w:space="0" w:color="auto"/>
        <w:left w:val="none" w:sz="0" w:space="0" w:color="auto"/>
        <w:bottom w:val="none" w:sz="0" w:space="0" w:color="auto"/>
        <w:right w:val="none" w:sz="0" w:space="0" w:color="auto"/>
      </w:divBdr>
    </w:div>
    <w:div w:id="1945502268">
      <w:marLeft w:val="640"/>
      <w:marRight w:val="0"/>
      <w:marTop w:val="0"/>
      <w:marBottom w:val="0"/>
      <w:divBdr>
        <w:top w:val="none" w:sz="0" w:space="0" w:color="auto"/>
        <w:left w:val="none" w:sz="0" w:space="0" w:color="auto"/>
        <w:bottom w:val="none" w:sz="0" w:space="0" w:color="auto"/>
        <w:right w:val="none" w:sz="0" w:space="0" w:color="auto"/>
      </w:divBdr>
    </w:div>
    <w:div w:id="1945571162">
      <w:marLeft w:val="640"/>
      <w:marRight w:val="0"/>
      <w:marTop w:val="0"/>
      <w:marBottom w:val="0"/>
      <w:divBdr>
        <w:top w:val="none" w:sz="0" w:space="0" w:color="auto"/>
        <w:left w:val="none" w:sz="0" w:space="0" w:color="auto"/>
        <w:bottom w:val="none" w:sz="0" w:space="0" w:color="auto"/>
        <w:right w:val="none" w:sz="0" w:space="0" w:color="auto"/>
      </w:divBdr>
    </w:div>
    <w:div w:id="1945574864">
      <w:marLeft w:val="640"/>
      <w:marRight w:val="0"/>
      <w:marTop w:val="0"/>
      <w:marBottom w:val="0"/>
      <w:divBdr>
        <w:top w:val="none" w:sz="0" w:space="0" w:color="auto"/>
        <w:left w:val="none" w:sz="0" w:space="0" w:color="auto"/>
        <w:bottom w:val="none" w:sz="0" w:space="0" w:color="auto"/>
        <w:right w:val="none" w:sz="0" w:space="0" w:color="auto"/>
      </w:divBdr>
    </w:div>
    <w:div w:id="1945577764">
      <w:marLeft w:val="640"/>
      <w:marRight w:val="0"/>
      <w:marTop w:val="0"/>
      <w:marBottom w:val="0"/>
      <w:divBdr>
        <w:top w:val="none" w:sz="0" w:space="0" w:color="auto"/>
        <w:left w:val="none" w:sz="0" w:space="0" w:color="auto"/>
        <w:bottom w:val="none" w:sz="0" w:space="0" w:color="auto"/>
        <w:right w:val="none" w:sz="0" w:space="0" w:color="auto"/>
      </w:divBdr>
    </w:div>
    <w:div w:id="1945720423">
      <w:marLeft w:val="640"/>
      <w:marRight w:val="0"/>
      <w:marTop w:val="0"/>
      <w:marBottom w:val="0"/>
      <w:divBdr>
        <w:top w:val="none" w:sz="0" w:space="0" w:color="auto"/>
        <w:left w:val="none" w:sz="0" w:space="0" w:color="auto"/>
        <w:bottom w:val="none" w:sz="0" w:space="0" w:color="auto"/>
        <w:right w:val="none" w:sz="0" w:space="0" w:color="auto"/>
      </w:divBdr>
    </w:div>
    <w:div w:id="1945915088">
      <w:marLeft w:val="640"/>
      <w:marRight w:val="0"/>
      <w:marTop w:val="0"/>
      <w:marBottom w:val="0"/>
      <w:divBdr>
        <w:top w:val="none" w:sz="0" w:space="0" w:color="auto"/>
        <w:left w:val="none" w:sz="0" w:space="0" w:color="auto"/>
        <w:bottom w:val="none" w:sz="0" w:space="0" w:color="auto"/>
        <w:right w:val="none" w:sz="0" w:space="0" w:color="auto"/>
      </w:divBdr>
    </w:div>
    <w:div w:id="1946111910">
      <w:marLeft w:val="640"/>
      <w:marRight w:val="0"/>
      <w:marTop w:val="0"/>
      <w:marBottom w:val="0"/>
      <w:divBdr>
        <w:top w:val="none" w:sz="0" w:space="0" w:color="auto"/>
        <w:left w:val="none" w:sz="0" w:space="0" w:color="auto"/>
        <w:bottom w:val="none" w:sz="0" w:space="0" w:color="auto"/>
        <w:right w:val="none" w:sz="0" w:space="0" w:color="auto"/>
      </w:divBdr>
    </w:div>
    <w:div w:id="1946228324">
      <w:marLeft w:val="640"/>
      <w:marRight w:val="0"/>
      <w:marTop w:val="0"/>
      <w:marBottom w:val="0"/>
      <w:divBdr>
        <w:top w:val="none" w:sz="0" w:space="0" w:color="auto"/>
        <w:left w:val="none" w:sz="0" w:space="0" w:color="auto"/>
        <w:bottom w:val="none" w:sz="0" w:space="0" w:color="auto"/>
        <w:right w:val="none" w:sz="0" w:space="0" w:color="auto"/>
      </w:divBdr>
    </w:div>
    <w:div w:id="1946300381">
      <w:marLeft w:val="640"/>
      <w:marRight w:val="0"/>
      <w:marTop w:val="0"/>
      <w:marBottom w:val="0"/>
      <w:divBdr>
        <w:top w:val="none" w:sz="0" w:space="0" w:color="auto"/>
        <w:left w:val="none" w:sz="0" w:space="0" w:color="auto"/>
        <w:bottom w:val="none" w:sz="0" w:space="0" w:color="auto"/>
        <w:right w:val="none" w:sz="0" w:space="0" w:color="auto"/>
      </w:divBdr>
    </w:div>
    <w:div w:id="1946302068">
      <w:marLeft w:val="640"/>
      <w:marRight w:val="0"/>
      <w:marTop w:val="0"/>
      <w:marBottom w:val="0"/>
      <w:divBdr>
        <w:top w:val="none" w:sz="0" w:space="0" w:color="auto"/>
        <w:left w:val="none" w:sz="0" w:space="0" w:color="auto"/>
        <w:bottom w:val="none" w:sz="0" w:space="0" w:color="auto"/>
        <w:right w:val="none" w:sz="0" w:space="0" w:color="auto"/>
      </w:divBdr>
    </w:div>
    <w:div w:id="1946379005">
      <w:marLeft w:val="640"/>
      <w:marRight w:val="0"/>
      <w:marTop w:val="0"/>
      <w:marBottom w:val="0"/>
      <w:divBdr>
        <w:top w:val="none" w:sz="0" w:space="0" w:color="auto"/>
        <w:left w:val="none" w:sz="0" w:space="0" w:color="auto"/>
        <w:bottom w:val="none" w:sz="0" w:space="0" w:color="auto"/>
        <w:right w:val="none" w:sz="0" w:space="0" w:color="auto"/>
      </w:divBdr>
    </w:div>
    <w:div w:id="1946381207">
      <w:marLeft w:val="640"/>
      <w:marRight w:val="0"/>
      <w:marTop w:val="0"/>
      <w:marBottom w:val="0"/>
      <w:divBdr>
        <w:top w:val="none" w:sz="0" w:space="0" w:color="auto"/>
        <w:left w:val="none" w:sz="0" w:space="0" w:color="auto"/>
        <w:bottom w:val="none" w:sz="0" w:space="0" w:color="auto"/>
        <w:right w:val="none" w:sz="0" w:space="0" w:color="auto"/>
      </w:divBdr>
    </w:div>
    <w:div w:id="1946419407">
      <w:marLeft w:val="640"/>
      <w:marRight w:val="0"/>
      <w:marTop w:val="0"/>
      <w:marBottom w:val="0"/>
      <w:divBdr>
        <w:top w:val="none" w:sz="0" w:space="0" w:color="auto"/>
        <w:left w:val="none" w:sz="0" w:space="0" w:color="auto"/>
        <w:bottom w:val="none" w:sz="0" w:space="0" w:color="auto"/>
        <w:right w:val="none" w:sz="0" w:space="0" w:color="auto"/>
      </w:divBdr>
    </w:div>
    <w:div w:id="1946420463">
      <w:marLeft w:val="640"/>
      <w:marRight w:val="0"/>
      <w:marTop w:val="0"/>
      <w:marBottom w:val="0"/>
      <w:divBdr>
        <w:top w:val="none" w:sz="0" w:space="0" w:color="auto"/>
        <w:left w:val="none" w:sz="0" w:space="0" w:color="auto"/>
        <w:bottom w:val="none" w:sz="0" w:space="0" w:color="auto"/>
        <w:right w:val="none" w:sz="0" w:space="0" w:color="auto"/>
      </w:divBdr>
    </w:div>
    <w:div w:id="1946421109">
      <w:marLeft w:val="640"/>
      <w:marRight w:val="0"/>
      <w:marTop w:val="0"/>
      <w:marBottom w:val="0"/>
      <w:divBdr>
        <w:top w:val="none" w:sz="0" w:space="0" w:color="auto"/>
        <w:left w:val="none" w:sz="0" w:space="0" w:color="auto"/>
        <w:bottom w:val="none" w:sz="0" w:space="0" w:color="auto"/>
        <w:right w:val="none" w:sz="0" w:space="0" w:color="auto"/>
      </w:divBdr>
    </w:div>
    <w:div w:id="1946426585">
      <w:marLeft w:val="640"/>
      <w:marRight w:val="0"/>
      <w:marTop w:val="0"/>
      <w:marBottom w:val="0"/>
      <w:divBdr>
        <w:top w:val="none" w:sz="0" w:space="0" w:color="auto"/>
        <w:left w:val="none" w:sz="0" w:space="0" w:color="auto"/>
        <w:bottom w:val="none" w:sz="0" w:space="0" w:color="auto"/>
        <w:right w:val="none" w:sz="0" w:space="0" w:color="auto"/>
      </w:divBdr>
    </w:div>
    <w:div w:id="1946495117">
      <w:marLeft w:val="640"/>
      <w:marRight w:val="0"/>
      <w:marTop w:val="0"/>
      <w:marBottom w:val="0"/>
      <w:divBdr>
        <w:top w:val="none" w:sz="0" w:space="0" w:color="auto"/>
        <w:left w:val="none" w:sz="0" w:space="0" w:color="auto"/>
        <w:bottom w:val="none" w:sz="0" w:space="0" w:color="auto"/>
        <w:right w:val="none" w:sz="0" w:space="0" w:color="auto"/>
      </w:divBdr>
    </w:div>
    <w:div w:id="1946495371">
      <w:marLeft w:val="640"/>
      <w:marRight w:val="0"/>
      <w:marTop w:val="0"/>
      <w:marBottom w:val="0"/>
      <w:divBdr>
        <w:top w:val="none" w:sz="0" w:space="0" w:color="auto"/>
        <w:left w:val="none" w:sz="0" w:space="0" w:color="auto"/>
        <w:bottom w:val="none" w:sz="0" w:space="0" w:color="auto"/>
        <w:right w:val="none" w:sz="0" w:space="0" w:color="auto"/>
      </w:divBdr>
    </w:div>
    <w:div w:id="1946644520">
      <w:marLeft w:val="640"/>
      <w:marRight w:val="0"/>
      <w:marTop w:val="0"/>
      <w:marBottom w:val="0"/>
      <w:divBdr>
        <w:top w:val="none" w:sz="0" w:space="0" w:color="auto"/>
        <w:left w:val="none" w:sz="0" w:space="0" w:color="auto"/>
        <w:bottom w:val="none" w:sz="0" w:space="0" w:color="auto"/>
        <w:right w:val="none" w:sz="0" w:space="0" w:color="auto"/>
      </w:divBdr>
    </w:div>
    <w:div w:id="1946645616">
      <w:marLeft w:val="640"/>
      <w:marRight w:val="0"/>
      <w:marTop w:val="0"/>
      <w:marBottom w:val="0"/>
      <w:divBdr>
        <w:top w:val="none" w:sz="0" w:space="0" w:color="auto"/>
        <w:left w:val="none" w:sz="0" w:space="0" w:color="auto"/>
        <w:bottom w:val="none" w:sz="0" w:space="0" w:color="auto"/>
        <w:right w:val="none" w:sz="0" w:space="0" w:color="auto"/>
      </w:divBdr>
    </w:div>
    <w:div w:id="1946693604">
      <w:marLeft w:val="640"/>
      <w:marRight w:val="0"/>
      <w:marTop w:val="0"/>
      <w:marBottom w:val="0"/>
      <w:divBdr>
        <w:top w:val="none" w:sz="0" w:space="0" w:color="auto"/>
        <w:left w:val="none" w:sz="0" w:space="0" w:color="auto"/>
        <w:bottom w:val="none" w:sz="0" w:space="0" w:color="auto"/>
        <w:right w:val="none" w:sz="0" w:space="0" w:color="auto"/>
      </w:divBdr>
    </w:div>
    <w:div w:id="1946693858">
      <w:marLeft w:val="640"/>
      <w:marRight w:val="0"/>
      <w:marTop w:val="0"/>
      <w:marBottom w:val="0"/>
      <w:divBdr>
        <w:top w:val="none" w:sz="0" w:space="0" w:color="auto"/>
        <w:left w:val="none" w:sz="0" w:space="0" w:color="auto"/>
        <w:bottom w:val="none" w:sz="0" w:space="0" w:color="auto"/>
        <w:right w:val="none" w:sz="0" w:space="0" w:color="auto"/>
      </w:divBdr>
    </w:div>
    <w:div w:id="1946696458">
      <w:marLeft w:val="640"/>
      <w:marRight w:val="0"/>
      <w:marTop w:val="0"/>
      <w:marBottom w:val="0"/>
      <w:divBdr>
        <w:top w:val="none" w:sz="0" w:space="0" w:color="auto"/>
        <w:left w:val="none" w:sz="0" w:space="0" w:color="auto"/>
        <w:bottom w:val="none" w:sz="0" w:space="0" w:color="auto"/>
        <w:right w:val="none" w:sz="0" w:space="0" w:color="auto"/>
      </w:divBdr>
    </w:div>
    <w:div w:id="1946843715">
      <w:marLeft w:val="640"/>
      <w:marRight w:val="0"/>
      <w:marTop w:val="0"/>
      <w:marBottom w:val="0"/>
      <w:divBdr>
        <w:top w:val="none" w:sz="0" w:space="0" w:color="auto"/>
        <w:left w:val="none" w:sz="0" w:space="0" w:color="auto"/>
        <w:bottom w:val="none" w:sz="0" w:space="0" w:color="auto"/>
        <w:right w:val="none" w:sz="0" w:space="0" w:color="auto"/>
      </w:divBdr>
    </w:div>
    <w:div w:id="1946882103">
      <w:marLeft w:val="640"/>
      <w:marRight w:val="0"/>
      <w:marTop w:val="0"/>
      <w:marBottom w:val="0"/>
      <w:divBdr>
        <w:top w:val="none" w:sz="0" w:space="0" w:color="auto"/>
        <w:left w:val="none" w:sz="0" w:space="0" w:color="auto"/>
        <w:bottom w:val="none" w:sz="0" w:space="0" w:color="auto"/>
        <w:right w:val="none" w:sz="0" w:space="0" w:color="auto"/>
      </w:divBdr>
    </w:div>
    <w:div w:id="1946886553">
      <w:marLeft w:val="640"/>
      <w:marRight w:val="0"/>
      <w:marTop w:val="0"/>
      <w:marBottom w:val="0"/>
      <w:divBdr>
        <w:top w:val="none" w:sz="0" w:space="0" w:color="auto"/>
        <w:left w:val="none" w:sz="0" w:space="0" w:color="auto"/>
        <w:bottom w:val="none" w:sz="0" w:space="0" w:color="auto"/>
        <w:right w:val="none" w:sz="0" w:space="0" w:color="auto"/>
      </w:divBdr>
    </w:div>
    <w:div w:id="1946957961">
      <w:marLeft w:val="640"/>
      <w:marRight w:val="0"/>
      <w:marTop w:val="0"/>
      <w:marBottom w:val="0"/>
      <w:divBdr>
        <w:top w:val="none" w:sz="0" w:space="0" w:color="auto"/>
        <w:left w:val="none" w:sz="0" w:space="0" w:color="auto"/>
        <w:bottom w:val="none" w:sz="0" w:space="0" w:color="auto"/>
        <w:right w:val="none" w:sz="0" w:space="0" w:color="auto"/>
      </w:divBdr>
    </w:div>
    <w:div w:id="1947076726">
      <w:marLeft w:val="640"/>
      <w:marRight w:val="0"/>
      <w:marTop w:val="0"/>
      <w:marBottom w:val="0"/>
      <w:divBdr>
        <w:top w:val="none" w:sz="0" w:space="0" w:color="auto"/>
        <w:left w:val="none" w:sz="0" w:space="0" w:color="auto"/>
        <w:bottom w:val="none" w:sz="0" w:space="0" w:color="auto"/>
        <w:right w:val="none" w:sz="0" w:space="0" w:color="auto"/>
      </w:divBdr>
    </w:div>
    <w:div w:id="1947082873">
      <w:marLeft w:val="640"/>
      <w:marRight w:val="0"/>
      <w:marTop w:val="0"/>
      <w:marBottom w:val="0"/>
      <w:divBdr>
        <w:top w:val="none" w:sz="0" w:space="0" w:color="auto"/>
        <w:left w:val="none" w:sz="0" w:space="0" w:color="auto"/>
        <w:bottom w:val="none" w:sz="0" w:space="0" w:color="auto"/>
        <w:right w:val="none" w:sz="0" w:space="0" w:color="auto"/>
      </w:divBdr>
    </w:div>
    <w:div w:id="1947153243">
      <w:marLeft w:val="640"/>
      <w:marRight w:val="0"/>
      <w:marTop w:val="0"/>
      <w:marBottom w:val="0"/>
      <w:divBdr>
        <w:top w:val="none" w:sz="0" w:space="0" w:color="auto"/>
        <w:left w:val="none" w:sz="0" w:space="0" w:color="auto"/>
        <w:bottom w:val="none" w:sz="0" w:space="0" w:color="auto"/>
        <w:right w:val="none" w:sz="0" w:space="0" w:color="auto"/>
      </w:divBdr>
    </w:div>
    <w:div w:id="1947224937">
      <w:marLeft w:val="640"/>
      <w:marRight w:val="0"/>
      <w:marTop w:val="0"/>
      <w:marBottom w:val="0"/>
      <w:divBdr>
        <w:top w:val="none" w:sz="0" w:space="0" w:color="auto"/>
        <w:left w:val="none" w:sz="0" w:space="0" w:color="auto"/>
        <w:bottom w:val="none" w:sz="0" w:space="0" w:color="auto"/>
        <w:right w:val="none" w:sz="0" w:space="0" w:color="auto"/>
      </w:divBdr>
    </w:div>
    <w:div w:id="1947345193">
      <w:marLeft w:val="640"/>
      <w:marRight w:val="0"/>
      <w:marTop w:val="0"/>
      <w:marBottom w:val="0"/>
      <w:divBdr>
        <w:top w:val="none" w:sz="0" w:space="0" w:color="auto"/>
        <w:left w:val="none" w:sz="0" w:space="0" w:color="auto"/>
        <w:bottom w:val="none" w:sz="0" w:space="0" w:color="auto"/>
        <w:right w:val="none" w:sz="0" w:space="0" w:color="auto"/>
      </w:divBdr>
    </w:div>
    <w:div w:id="1947418974">
      <w:marLeft w:val="640"/>
      <w:marRight w:val="0"/>
      <w:marTop w:val="0"/>
      <w:marBottom w:val="0"/>
      <w:divBdr>
        <w:top w:val="none" w:sz="0" w:space="0" w:color="auto"/>
        <w:left w:val="none" w:sz="0" w:space="0" w:color="auto"/>
        <w:bottom w:val="none" w:sz="0" w:space="0" w:color="auto"/>
        <w:right w:val="none" w:sz="0" w:space="0" w:color="auto"/>
      </w:divBdr>
    </w:div>
    <w:div w:id="1947492834">
      <w:marLeft w:val="640"/>
      <w:marRight w:val="0"/>
      <w:marTop w:val="0"/>
      <w:marBottom w:val="0"/>
      <w:divBdr>
        <w:top w:val="none" w:sz="0" w:space="0" w:color="auto"/>
        <w:left w:val="none" w:sz="0" w:space="0" w:color="auto"/>
        <w:bottom w:val="none" w:sz="0" w:space="0" w:color="auto"/>
        <w:right w:val="none" w:sz="0" w:space="0" w:color="auto"/>
      </w:divBdr>
    </w:div>
    <w:div w:id="1947541072">
      <w:marLeft w:val="640"/>
      <w:marRight w:val="0"/>
      <w:marTop w:val="0"/>
      <w:marBottom w:val="0"/>
      <w:divBdr>
        <w:top w:val="none" w:sz="0" w:space="0" w:color="auto"/>
        <w:left w:val="none" w:sz="0" w:space="0" w:color="auto"/>
        <w:bottom w:val="none" w:sz="0" w:space="0" w:color="auto"/>
        <w:right w:val="none" w:sz="0" w:space="0" w:color="auto"/>
      </w:divBdr>
    </w:div>
    <w:div w:id="1947686498">
      <w:marLeft w:val="640"/>
      <w:marRight w:val="0"/>
      <w:marTop w:val="0"/>
      <w:marBottom w:val="0"/>
      <w:divBdr>
        <w:top w:val="none" w:sz="0" w:space="0" w:color="auto"/>
        <w:left w:val="none" w:sz="0" w:space="0" w:color="auto"/>
        <w:bottom w:val="none" w:sz="0" w:space="0" w:color="auto"/>
        <w:right w:val="none" w:sz="0" w:space="0" w:color="auto"/>
      </w:divBdr>
    </w:div>
    <w:div w:id="1947690625">
      <w:marLeft w:val="640"/>
      <w:marRight w:val="0"/>
      <w:marTop w:val="0"/>
      <w:marBottom w:val="0"/>
      <w:divBdr>
        <w:top w:val="none" w:sz="0" w:space="0" w:color="auto"/>
        <w:left w:val="none" w:sz="0" w:space="0" w:color="auto"/>
        <w:bottom w:val="none" w:sz="0" w:space="0" w:color="auto"/>
        <w:right w:val="none" w:sz="0" w:space="0" w:color="auto"/>
      </w:divBdr>
    </w:div>
    <w:div w:id="1947694319">
      <w:marLeft w:val="640"/>
      <w:marRight w:val="0"/>
      <w:marTop w:val="0"/>
      <w:marBottom w:val="0"/>
      <w:divBdr>
        <w:top w:val="none" w:sz="0" w:space="0" w:color="auto"/>
        <w:left w:val="none" w:sz="0" w:space="0" w:color="auto"/>
        <w:bottom w:val="none" w:sz="0" w:space="0" w:color="auto"/>
        <w:right w:val="none" w:sz="0" w:space="0" w:color="auto"/>
      </w:divBdr>
    </w:div>
    <w:div w:id="1947734127">
      <w:marLeft w:val="640"/>
      <w:marRight w:val="0"/>
      <w:marTop w:val="0"/>
      <w:marBottom w:val="0"/>
      <w:divBdr>
        <w:top w:val="none" w:sz="0" w:space="0" w:color="auto"/>
        <w:left w:val="none" w:sz="0" w:space="0" w:color="auto"/>
        <w:bottom w:val="none" w:sz="0" w:space="0" w:color="auto"/>
        <w:right w:val="none" w:sz="0" w:space="0" w:color="auto"/>
      </w:divBdr>
    </w:div>
    <w:div w:id="1947805991">
      <w:marLeft w:val="640"/>
      <w:marRight w:val="0"/>
      <w:marTop w:val="0"/>
      <w:marBottom w:val="0"/>
      <w:divBdr>
        <w:top w:val="none" w:sz="0" w:space="0" w:color="auto"/>
        <w:left w:val="none" w:sz="0" w:space="0" w:color="auto"/>
        <w:bottom w:val="none" w:sz="0" w:space="0" w:color="auto"/>
        <w:right w:val="none" w:sz="0" w:space="0" w:color="auto"/>
      </w:divBdr>
    </w:div>
    <w:div w:id="1947887050">
      <w:marLeft w:val="640"/>
      <w:marRight w:val="0"/>
      <w:marTop w:val="0"/>
      <w:marBottom w:val="0"/>
      <w:divBdr>
        <w:top w:val="none" w:sz="0" w:space="0" w:color="auto"/>
        <w:left w:val="none" w:sz="0" w:space="0" w:color="auto"/>
        <w:bottom w:val="none" w:sz="0" w:space="0" w:color="auto"/>
        <w:right w:val="none" w:sz="0" w:space="0" w:color="auto"/>
      </w:divBdr>
    </w:div>
    <w:div w:id="1948004041">
      <w:marLeft w:val="640"/>
      <w:marRight w:val="0"/>
      <w:marTop w:val="0"/>
      <w:marBottom w:val="0"/>
      <w:divBdr>
        <w:top w:val="none" w:sz="0" w:space="0" w:color="auto"/>
        <w:left w:val="none" w:sz="0" w:space="0" w:color="auto"/>
        <w:bottom w:val="none" w:sz="0" w:space="0" w:color="auto"/>
        <w:right w:val="none" w:sz="0" w:space="0" w:color="auto"/>
      </w:divBdr>
    </w:div>
    <w:div w:id="1948072563">
      <w:marLeft w:val="640"/>
      <w:marRight w:val="0"/>
      <w:marTop w:val="0"/>
      <w:marBottom w:val="0"/>
      <w:divBdr>
        <w:top w:val="none" w:sz="0" w:space="0" w:color="auto"/>
        <w:left w:val="none" w:sz="0" w:space="0" w:color="auto"/>
        <w:bottom w:val="none" w:sz="0" w:space="0" w:color="auto"/>
        <w:right w:val="none" w:sz="0" w:space="0" w:color="auto"/>
      </w:divBdr>
    </w:div>
    <w:div w:id="1948081936">
      <w:marLeft w:val="640"/>
      <w:marRight w:val="0"/>
      <w:marTop w:val="0"/>
      <w:marBottom w:val="0"/>
      <w:divBdr>
        <w:top w:val="none" w:sz="0" w:space="0" w:color="auto"/>
        <w:left w:val="none" w:sz="0" w:space="0" w:color="auto"/>
        <w:bottom w:val="none" w:sz="0" w:space="0" w:color="auto"/>
        <w:right w:val="none" w:sz="0" w:space="0" w:color="auto"/>
      </w:divBdr>
    </w:div>
    <w:div w:id="1948269416">
      <w:marLeft w:val="640"/>
      <w:marRight w:val="0"/>
      <w:marTop w:val="0"/>
      <w:marBottom w:val="0"/>
      <w:divBdr>
        <w:top w:val="none" w:sz="0" w:space="0" w:color="auto"/>
        <w:left w:val="none" w:sz="0" w:space="0" w:color="auto"/>
        <w:bottom w:val="none" w:sz="0" w:space="0" w:color="auto"/>
        <w:right w:val="none" w:sz="0" w:space="0" w:color="auto"/>
      </w:divBdr>
    </w:div>
    <w:div w:id="1948270281">
      <w:marLeft w:val="640"/>
      <w:marRight w:val="0"/>
      <w:marTop w:val="0"/>
      <w:marBottom w:val="0"/>
      <w:divBdr>
        <w:top w:val="none" w:sz="0" w:space="0" w:color="auto"/>
        <w:left w:val="none" w:sz="0" w:space="0" w:color="auto"/>
        <w:bottom w:val="none" w:sz="0" w:space="0" w:color="auto"/>
        <w:right w:val="none" w:sz="0" w:space="0" w:color="auto"/>
      </w:divBdr>
    </w:div>
    <w:div w:id="1948345270">
      <w:marLeft w:val="640"/>
      <w:marRight w:val="0"/>
      <w:marTop w:val="0"/>
      <w:marBottom w:val="0"/>
      <w:divBdr>
        <w:top w:val="none" w:sz="0" w:space="0" w:color="auto"/>
        <w:left w:val="none" w:sz="0" w:space="0" w:color="auto"/>
        <w:bottom w:val="none" w:sz="0" w:space="0" w:color="auto"/>
        <w:right w:val="none" w:sz="0" w:space="0" w:color="auto"/>
      </w:divBdr>
    </w:div>
    <w:div w:id="1948386364">
      <w:marLeft w:val="640"/>
      <w:marRight w:val="0"/>
      <w:marTop w:val="0"/>
      <w:marBottom w:val="0"/>
      <w:divBdr>
        <w:top w:val="none" w:sz="0" w:space="0" w:color="auto"/>
        <w:left w:val="none" w:sz="0" w:space="0" w:color="auto"/>
        <w:bottom w:val="none" w:sz="0" w:space="0" w:color="auto"/>
        <w:right w:val="none" w:sz="0" w:space="0" w:color="auto"/>
      </w:divBdr>
    </w:div>
    <w:div w:id="1948388604">
      <w:marLeft w:val="640"/>
      <w:marRight w:val="0"/>
      <w:marTop w:val="0"/>
      <w:marBottom w:val="0"/>
      <w:divBdr>
        <w:top w:val="none" w:sz="0" w:space="0" w:color="auto"/>
        <w:left w:val="none" w:sz="0" w:space="0" w:color="auto"/>
        <w:bottom w:val="none" w:sz="0" w:space="0" w:color="auto"/>
        <w:right w:val="none" w:sz="0" w:space="0" w:color="auto"/>
      </w:divBdr>
    </w:div>
    <w:div w:id="1948392935">
      <w:marLeft w:val="640"/>
      <w:marRight w:val="0"/>
      <w:marTop w:val="0"/>
      <w:marBottom w:val="0"/>
      <w:divBdr>
        <w:top w:val="none" w:sz="0" w:space="0" w:color="auto"/>
        <w:left w:val="none" w:sz="0" w:space="0" w:color="auto"/>
        <w:bottom w:val="none" w:sz="0" w:space="0" w:color="auto"/>
        <w:right w:val="none" w:sz="0" w:space="0" w:color="auto"/>
      </w:divBdr>
    </w:div>
    <w:div w:id="1948460411">
      <w:marLeft w:val="640"/>
      <w:marRight w:val="0"/>
      <w:marTop w:val="0"/>
      <w:marBottom w:val="0"/>
      <w:divBdr>
        <w:top w:val="none" w:sz="0" w:space="0" w:color="auto"/>
        <w:left w:val="none" w:sz="0" w:space="0" w:color="auto"/>
        <w:bottom w:val="none" w:sz="0" w:space="0" w:color="auto"/>
        <w:right w:val="none" w:sz="0" w:space="0" w:color="auto"/>
      </w:divBdr>
    </w:div>
    <w:div w:id="1948537781">
      <w:marLeft w:val="640"/>
      <w:marRight w:val="0"/>
      <w:marTop w:val="0"/>
      <w:marBottom w:val="0"/>
      <w:divBdr>
        <w:top w:val="none" w:sz="0" w:space="0" w:color="auto"/>
        <w:left w:val="none" w:sz="0" w:space="0" w:color="auto"/>
        <w:bottom w:val="none" w:sz="0" w:space="0" w:color="auto"/>
        <w:right w:val="none" w:sz="0" w:space="0" w:color="auto"/>
      </w:divBdr>
    </w:div>
    <w:div w:id="1948609965">
      <w:marLeft w:val="640"/>
      <w:marRight w:val="0"/>
      <w:marTop w:val="0"/>
      <w:marBottom w:val="0"/>
      <w:divBdr>
        <w:top w:val="none" w:sz="0" w:space="0" w:color="auto"/>
        <w:left w:val="none" w:sz="0" w:space="0" w:color="auto"/>
        <w:bottom w:val="none" w:sz="0" w:space="0" w:color="auto"/>
        <w:right w:val="none" w:sz="0" w:space="0" w:color="auto"/>
      </w:divBdr>
    </w:div>
    <w:div w:id="1948610569">
      <w:marLeft w:val="640"/>
      <w:marRight w:val="0"/>
      <w:marTop w:val="0"/>
      <w:marBottom w:val="0"/>
      <w:divBdr>
        <w:top w:val="none" w:sz="0" w:space="0" w:color="auto"/>
        <w:left w:val="none" w:sz="0" w:space="0" w:color="auto"/>
        <w:bottom w:val="none" w:sz="0" w:space="0" w:color="auto"/>
        <w:right w:val="none" w:sz="0" w:space="0" w:color="auto"/>
      </w:divBdr>
    </w:div>
    <w:div w:id="1948808580">
      <w:marLeft w:val="640"/>
      <w:marRight w:val="0"/>
      <w:marTop w:val="0"/>
      <w:marBottom w:val="0"/>
      <w:divBdr>
        <w:top w:val="none" w:sz="0" w:space="0" w:color="auto"/>
        <w:left w:val="none" w:sz="0" w:space="0" w:color="auto"/>
        <w:bottom w:val="none" w:sz="0" w:space="0" w:color="auto"/>
        <w:right w:val="none" w:sz="0" w:space="0" w:color="auto"/>
      </w:divBdr>
    </w:div>
    <w:div w:id="1948924279">
      <w:marLeft w:val="640"/>
      <w:marRight w:val="0"/>
      <w:marTop w:val="0"/>
      <w:marBottom w:val="0"/>
      <w:divBdr>
        <w:top w:val="none" w:sz="0" w:space="0" w:color="auto"/>
        <w:left w:val="none" w:sz="0" w:space="0" w:color="auto"/>
        <w:bottom w:val="none" w:sz="0" w:space="0" w:color="auto"/>
        <w:right w:val="none" w:sz="0" w:space="0" w:color="auto"/>
      </w:divBdr>
    </w:div>
    <w:div w:id="1948928339">
      <w:marLeft w:val="640"/>
      <w:marRight w:val="0"/>
      <w:marTop w:val="0"/>
      <w:marBottom w:val="0"/>
      <w:divBdr>
        <w:top w:val="none" w:sz="0" w:space="0" w:color="auto"/>
        <w:left w:val="none" w:sz="0" w:space="0" w:color="auto"/>
        <w:bottom w:val="none" w:sz="0" w:space="0" w:color="auto"/>
        <w:right w:val="none" w:sz="0" w:space="0" w:color="auto"/>
      </w:divBdr>
    </w:div>
    <w:div w:id="1949000567">
      <w:marLeft w:val="640"/>
      <w:marRight w:val="0"/>
      <w:marTop w:val="0"/>
      <w:marBottom w:val="0"/>
      <w:divBdr>
        <w:top w:val="none" w:sz="0" w:space="0" w:color="auto"/>
        <w:left w:val="none" w:sz="0" w:space="0" w:color="auto"/>
        <w:bottom w:val="none" w:sz="0" w:space="0" w:color="auto"/>
        <w:right w:val="none" w:sz="0" w:space="0" w:color="auto"/>
      </w:divBdr>
    </w:div>
    <w:div w:id="1949001778">
      <w:marLeft w:val="640"/>
      <w:marRight w:val="0"/>
      <w:marTop w:val="0"/>
      <w:marBottom w:val="0"/>
      <w:divBdr>
        <w:top w:val="none" w:sz="0" w:space="0" w:color="auto"/>
        <w:left w:val="none" w:sz="0" w:space="0" w:color="auto"/>
        <w:bottom w:val="none" w:sz="0" w:space="0" w:color="auto"/>
        <w:right w:val="none" w:sz="0" w:space="0" w:color="auto"/>
      </w:divBdr>
    </w:div>
    <w:div w:id="1949116784">
      <w:marLeft w:val="640"/>
      <w:marRight w:val="0"/>
      <w:marTop w:val="0"/>
      <w:marBottom w:val="0"/>
      <w:divBdr>
        <w:top w:val="none" w:sz="0" w:space="0" w:color="auto"/>
        <w:left w:val="none" w:sz="0" w:space="0" w:color="auto"/>
        <w:bottom w:val="none" w:sz="0" w:space="0" w:color="auto"/>
        <w:right w:val="none" w:sz="0" w:space="0" w:color="auto"/>
      </w:divBdr>
    </w:div>
    <w:div w:id="1949116872">
      <w:marLeft w:val="640"/>
      <w:marRight w:val="0"/>
      <w:marTop w:val="0"/>
      <w:marBottom w:val="0"/>
      <w:divBdr>
        <w:top w:val="none" w:sz="0" w:space="0" w:color="auto"/>
        <w:left w:val="none" w:sz="0" w:space="0" w:color="auto"/>
        <w:bottom w:val="none" w:sz="0" w:space="0" w:color="auto"/>
        <w:right w:val="none" w:sz="0" w:space="0" w:color="auto"/>
      </w:divBdr>
    </w:div>
    <w:div w:id="1949118656">
      <w:marLeft w:val="640"/>
      <w:marRight w:val="0"/>
      <w:marTop w:val="0"/>
      <w:marBottom w:val="0"/>
      <w:divBdr>
        <w:top w:val="none" w:sz="0" w:space="0" w:color="auto"/>
        <w:left w:val="none" w:sz="0" w:space="0" w:color="auto"/>
        <w:bottom w:val="none" w:sz="0" w:space="0" w:color="auto"/>
        <w:right w:val="none" w:sz="0" w:space="0" w:color="auto"/>
      </w:divBdr>
    </w:div>
    <w:div w:id="1949197341">
      <w:marLeft w:val="640"/>
      <w:marRight w:val="0"/>
      <w:marTop w:val="0"/>
      <w:marBottom w:val="0"/>
      <w:divBdr>
        <w:top w:val="none" w:sz="0" w:space="0" w:color="auto"/>
        <w:left w:val="none" w:sz="0" w:space="0" w:color="auto"/>
        <w:bottom w:val="none" w:sz="0" w:space="0" w:color="auto"/>
        <w:right w:val="none" w:sz="0" w:space="0" w:color="auto"/>
      </w:divBdr>
    </w:div>
    <w:div w:id="1949198661">
      <w:marLeft w:val="640"/>
      <w:marRight w:val="0"/>
      <w:marTop w:val="0"/>
      <w:marBottom w:val="0"/>
      <w:divBdr>
        <w:top w:val="none" w:sz="0" w:space="0" w:color="auto"/>
        <w:left w:val="none" w:sz="0" w:space="0" w:color="auto"/>
        <w:bottom w:val="none" w:sz="0" w:space="0" w:color="auto"/>
        <w:right w:val="none" w:sz="0" w:space="0" w:color="auto"/>
      </w:divBdr>
    </w:div>
    <w:div w:id="1949239884">
      <w:marLeft w:val="640"/>
      <w:marRight w:val="0"/>
      <w:marTop w:val="0"/>
      <w:marBottom w:val="0"/>
      <w:divBdr>
        <w:top w:val="none" w:sz="0" w:space="0" w:color="auto"/>
        <w:left w:val="none" w:sz="0" w:space="0" w:color="auto"/>
        <w:bottom w:val="none" w:sz="0" w:space="0" w:color="auto"/>
        <w:right w:val="none" w:sz="0" w:space="0" w:color="auto"/>
      </w:divBdr>
    </w:div>
    <w:div w:id="1949241327">
      <w:marLeft w:val="640"/>
      <w:marRight w:val="0"/>
      <w:marTop w:val="0"/>
      <w:marBottom w:val="0"/>
      <w:divBdr>
        <w:top w:val="none" w:sz="0" w:space="0" w:color="auto"/>
        <w:left w:val="none" w:sz="0" w:space="0" w:color="auto"/>
        <w:bottom w:val="none" w:sz="0" w:space="0" w:color="auto"/>
        <w:right w:val="none" w:sz="0" w:space="0" w:color="auto"/>
      </w:divBdr>
    </w:div>
    <w:div w:id="1949315726">
      <w:marLeft w:val="640"/>
      <w:marRight w:val="0"/>
      <w:marTop w:val="0"/>
      <w:marBottom w:val="0"/>
      <w:divBdr>
        <w:top w:val="none" w:sz="0" w:space="0" w:color="auto"/>
        <w:left w:val="none" w:sz="0" w:space="0" w:color="auto"/>
        <w:bottom w:val="none" w:sz="0" w:space="0" w:color="auto"/>
        <w:right w:val="none" w:sz="0" w:space="0" w:color="auto"/>
      </w:divBdr>
    </w:div>
    <w:div w:id="1949386125">
      <w:marLeft w:val="640"/>
      <w:marRight w:val="0"/>
      <w:marTop w:val="0"/>
      <w:marBottom w:val="0"/>
      <w:divBdr>
        <w:top w:val="none" w:sz="0" w:space="0" w:color="auto"/>
        <w:left w:val="none" w:sz="0" w:space="0" w:color="auto"/>
        <w:bottom w:val="none" w:sz="0" w:space="0" w:color="auto"/>
        <w:right w:val="none" w:sz="0" w:space="0" w:color="auto"/>
      </w:divBdr>
    </w:div>
    <w:div w:id="1949390468">
      <w:marLeft w:val="640"/>
      <w:marRight w:val="0"/>
      <w:marTop w:val="0"/>
      <w:marBottom w:val="0"/>
      <w:divBdr>
        <w:top w:val="none" w:sz="0" w:space="0" w:color="auto"/>
        <w:left w:val="none" w:sz="0" w:space="0" w:color="auto"/>
        <w:bottom w:val="none" w:sz="0" w:space="0" w:color="auto"/>
        <w:right w:val="none" w:sz="0" w:space="0" w:color="auto"/>
      </w:divBdr>
    </w:div>
    <w:div w:id="1949391326">
      <w:marLeft w:val="640"/>
      <w:marRight w:val="0"/>
      <w:marTop w:val="0"/>
      <w:marBottom w:val="0"/>
      <w:divBdr>
        <w:top w:val="none" w:sz="0" w:space="0" w:color="auto"/>
        <w:left w:val="none" w:sz="0" w:space="0" w:color="auto"/>
        <w:bottom w:val="none" w:sz="0" w:space="0" w:color="auto"/>
        <w:right w:val="none" w:sz="0" w:space="0" w:color="auto"/>
      </w:divBdr>
    </w:div>
    <w:div w:id="1949434498">
      <w:marLeft w:val="640"/>
      <w:marRight w:val="0"/>
      <w:marTop w:val="0"/>
      <w:marBottom w:val="0"/>
      <w:divBdr>
        <w:top w:val="none" w:sz="0" w:space="0" w:color="auto"/>
        <w:left w:val="none" w:sz="0" w:space="0" w:color="auto"/>
        <w:bottom w:val="none" w:sz="0" w:space="0" w:color="auto"/>
        <w:right w:val="none" w:sz="0" w:space="0" w:color="auto"/>
      </w:divBdr>
    </w:div>
    <w:div w:id="1949700604">
      <w:marLeft w:val="640"/>
      <w:marRight w:val="0"/>
      <w:marTop w:val="0"/>
      <w:marBottom w:val="0"/>
      <w:divBdr>
        <w:top w:val="none" w:sz="0" w:space="0" w:color="auto"/>
        <w:left w:val="none" w:sz="0" w:space="0" w:color="auto"/>
        <w:bottom w:val="none" w:sz="0" w:space="0" w:color="auto"/>
        <w:right w:val="none" w:sz="0" w:space="0" w:color="auto"/>
      </w:divBdr>
    </w:div>
    <w:div w:id="1949728658">
      <w:marLeft w:val="640"/>
      <w:marRight w:val="0"/>
      <w:marTop w:val="0"/>
      <w:marBottom w:val="0"/>
      <w:divBdr>
        <w:top w:val="none" w:sz="0" w:space="0" w:color="auto"/>
        <w:left w:val="none" w:sz="0" w:space="0" w:color="auto"/>
        <w:bottom w:val="none" w:sz="0" w:space="0" w:color="auto"/>
        <w:right w:val="none" w:sz="0" w:space="0" w:color="auto"/>
      </w:divBdr>
    </w:div>
    <w:div w:id="1949893659">
      <w:marLeft w:val="640"/>
      <w:marRight w:val="0"/>
      <w:marTop w:val="0"/>
      <w:marBottom w:val="0"/>
      <w:divBdr>
        <w:top w:val="none" w:sz="0" w:space="0" w:color="auto"/>
        <w:left w:val="none" w:sz="0" w:space="0" w:color="auto"/>
        <w:bottom w:val="none" w:sz="0" w:space="0" w:color="auto"/>
        <w:right w:val="none" w:sz="0" w:space="0" w:color="auto"/>
      </w:divBdr>
    </w:div>
    <w:div w:id="1949923340">
      <w:marLeft w:val="640"/>
      <w:marRight w:val="0"/>
      <w:marTop w:val="0"/>
      <w:marBottom w:val="0"/>
      <w:divBdr>
        <w:top w:val="none" w:sz="0" w:space="0" w:color="auto"/>
        <w:left w:val="none" w:sz="0" w:space="0" w:color="auto"/>
        <w:bottom w:val="none" w:sz="0" w:space="0" w:color="auto"/>
        <w:right w:val="none" w:sz="0" w:space="0" w:color="auto"/>
      </w:divBdr>
    </w:div>
    <w:div w:id="1949965472">
      <w:marLeft w:val="640"/>
      <w:marRight w:val="0"/>
      <w:marTop w:val="0"/>
      <w:marBottom w:val="0"/>
      <w:divBdr>
        <w:top w:val="none" w:sz="0" w:space="0" w:color="auto"/>
        <w:left w:val="none" w:sz="0" w:space="0" w:color="auto"/>
        <w:bottom w:val="none" w:sz="0" w:space="0" w:color="auto"/>
        <w:right w:val="none" w:sz="0" w:space="0" w:color="auto"/>
      </w:divBdr>
    </w:div>
    <w:div w:id="1950090699">
      <w:marLeft w:val="640"/>
      <w:marRight w:val="0"/>
      <w:marTop w:val="0"/>
      <w:marBottom w:val="0"/>
      <w:divBdr>
        <w:top w:val="none" w:sz="0" w:space="0" w:color="auto"/>
        <w:left w:val="none" w:sz="0" w:space="0" w:color="auto"/>
        <w:bottom w:val="none" w:sz="0" w:space="0" w:color="auto"/>
        <w:right w:val="none" w:sz="0" w:space="0" w:color="auto"/>
      </w:divBdr>
    </w:div>
    <w:div w:id="1950235324">
      <w:marLeft w:val="640"/>
      <w:marRight w:val="0"/>
      <w:marTop w:val="0"/>
      <w:marBottom w:val="0"/>
      <w:divBdr>
        <w:top w:val="none" w:sz="0" w:space="0" w:color="auto"/>
        <w:left w:val="none" w:sz="0" w:space="0" w:color="auto"/>
        <w:bottom w:val="none" w:sz="0" w:space="0" w:color="auto"/>
        <w:right w:val="none" w:sz="0" w:space="0" w:color="auto"/>
      </w:divBdr>
    </w:div>
    <w:div w:id="1950355984">
      <w:marLeft w:val="640"/>
      <w:marRight w:val="0"/>
      <w:marTop w:val="0"/>
      <w:marBottom w:val="0"/>
      <w:divBdr>
        <w:top w:val="none" w:sz="0" w:space="0" w:color="auto"/>
        <w:left w:val="none" w:sz="0" w:space="0" w:color="auto"/>
        <w:bottom w:val="none" w:sz="0" w:space="0" w:color="auto"/>
        <w:right w:val="none" w:sz="0" w:space="0" w:color="auto"/>
      </w:divBdr>
    </w:div>
    <w:div w:id="1950356057">
      <w:marLeft w:val="640"/>
      <w:marRight w:val="0"/>
      <w:marTop w:val="0"/>
      <w:marBottom w:val="0"/>
      <w:divBdr>
        <w:top w:val="none" w:sz="0" w:space="0" w:color="auto"/>
        <w:left w:val="none" w:sz="0" w:space="0" w:color="auto"/>
        <w:bottom w:val="none" w:sz="0" w:space="0" w:color="auto"/>
        <w:right w:val="none" w:sz="0" w:space="0" w:color="auto"/>
      </w:divBdr>
    </w:div>
    <w:div w:id="1950356565">
      <w:marLeft w:val="640"/>
      <w:marRight w:val="0"/>
      <w:marTop w:val="0"/>
      <w:marBottom w:val="0"/>
      <w:divBdr>
        <w:top w:val="none" w:sz="0" w:space="0" w:color="auto"/>
        <w:left w:val="none" w:sz="0" w:space="0" w:color="auto"/>
        <w:bottom w:val="none" w:sz="0" w:space="0" w:color="auto"/>
        <w:right w:val="none" w:sz="0" w:space="0" w:color="auto"/>
      </w:divBdr>
    </w:div>
    <w:div w:id="1950427684">
      <w:marLeft w:val="640"/>
      <w:marRight w:val="0"/>
      <w:marTop w:val="0"/>
      <w:marBottom w:val="0"/>
      <w:divBdr>
        <w:top w:val="none" w:sz="0" w:space="0" w:color="auto"/>
        <w:left w:val="none" w:sz="0" w:space="0" w:color="auto"/>
        <w:bottom w:val="none" w:sz="0" w:space="0" w:color="auto"/>
        <w:right w:val="none" w:sz="0" w:space="0" w:color="auto"/>
      </w:divBdr>
    </w:div>
    <w:div w:id="1950551542">
      <w:marLeft w:val="640"/>
      <w:marRight w:val="0"/>
      <w:marTop w:val="0"/>
      <w:marBottom w:val="0"/>
      <w:divBdr>
        <w:top w:val="none" w:sz="0" w:space="0" w:color="auto"/>
        <w:left w:val="none" w:sz="0" w:space="0" w:color="auto"/>
        <w:bottom w:val="none" w:sz="0" w:space="0" w:color="auto"/>
        <w:right w:val="none" w:sz="0" w:space="0" w:color="auto"/>
      </w:divBdr>
    </w:div>
    <w:div w:id="1950552534">
      <w:marLeft w:val="640"/>
      <w:marRight w:val="0"/>
      <w:marTop w:val="0"/>
      <w:marBottom w:val="0"/>
      <w:divBdr>
        <w:top w:val="none" w:sz="0" w:space="0" w:color="auto"/>
        <w:left w:val="none" w:sz="0" w:space="0" w:color="auto"/>
        <w:bottom w:val="none" w:sz="0" w:space="0" w:color="auto"/>
        <w:right w:val="none" w:sz="0" w:space="0" w:color="auto"/>
      </w:divBdr>
    </w:div>
    <w:div w:id="1950621885">
      <w:marLeft w:val="640"/>
      <w:marRight w:val="0"/>
      <w:marTop w:val="0"/>
      <w:marBottom w:val="0"/>
      <w:divBdr>
        <w:top w:val="none" w:sz="0" w:space="0" w:color="auto"/>
        <w:left w:val="none" w:sz="0" w:space="0" w:color="auto"/>
        <w:bottom w:val="none" w:sz="0" w:space="0" w:color="auto"/>
        <w:right w:val="none" w:sz="0" w:space="0" w:color="auto"/>
      </w:divBdr>
    </w:div>
    <w:div w:id="1950744732">
      <w:marLeft w:val="640"/>
      <w:marRight w:val="0"/>
      <w:marTop w:val="0"/>
      <w:marBottom w:val="0"/>
      <w:divBdr>
        <w:top w:val="none" w:sz="0" w:space="0" w:color="auto"/>
        <w:left w:val="none" w:sz="0" w:space="0" w:color="auto"/>
        <w:bottom w:val="none" w:sz="0" w:space="0" w:color="auto"/>
        <w:right w:val="none" w:sz="0" w:space="0" w:color="auto"/>
      </w:divBdr>
    </w:div>
    <w:div w:id="1950770941">
      <w:marLeft w:val="640"/>
      <w:marRight w:val="0"/>
      <w:marTop w:val="0"/>
      <w:marBottom w:val="0"/>
      <w:divBdr>
        <w:top w:val="none" w:sz="0" w:space="0" w:color="auto"/>
        <w:left w:val="none" w:sz="0" w:space="0" w:color="auto"/>
        <w:bottom w:val="none" w:sz="0" w:space="0" w:color="auto"/>
        <w:right w:val="none" w:sz="0" w:space="0" w:color="auto"/>
      </w:divBdr>
    </w:div>
    <w:div w:id="1950813550">
      <w:marLeft w:val="640"/>
      <w:marRight w:val="0"/>
      <w:marTop w:val="0"/>
      <w:marBottom w:val="0"/>
      <w:divBdr>
        <w:top w:val="none" w:sz="0" w:space="0" w:color="auto"/>
        <w:left w:val="none" w:sz="0" w:space="0" w:color="auto"/>
        <w:bottom w:val="none" w:sz="0" w:space="0" w:color="auto"/>
        <w:right w:val="none" w:sz="0" w:space="0" w:color="auto"/>
      </w:divBdr>
    </w:div>
    <w:div w:id="1950820244">
      <w:marLeft w:val="640"/>
      <w:marRight w:val="0"/>
      <w:marTop w:val="0"/>
      <w:marBottom w:val="0"/>
      <w:divBdr>
        <w:top w:val="none" w:sz="0" w:space="0" w:color="auto"/>
        <w:left w:val="none" w:sz="0" w:space="0" w:color="auto"/>
        <w:bottom w:val="none" w:sz="0" w:space="0" w:color="auto"/>
        <w:right w:val="none" w:sz="0" w:space="0" w:color="auto"/>
      </w:divBdr>
    </w:div>
    <w:div w:id="1951008007">
      <w:marLeft w:val="640"/>
      <w:marRight w:val="0"/>
      <w:marTop w:val="0"/>
      <w:marBottom w:val="0"/>
      <w:divBdr>
        <w:top w:val="none" w:sz="0" w:space="0" w:color="auto"/>
        <w:left w:val="none" w:sz="0" w:space="0" w:color="auto"/>
        <w:bottom w:val="none" w:sz="0" w:space="0" w:color="auto"/>
        <w:right w:val="none" w:sz="0" w:space="0" w:color="auto"/>
      </w:divBdr>
    </w:div>
    <w:div w:id="1951231536">
      <w:marLeft w:val="640"/>
      <w:marRight w:val="0"/>
      <w:marTop w:val="0"/>
      <w:marBottom w:val="0"/>
      <w:divBdr>
        <w:top w:val="none" w:sz="0" w:space="0" w:color="auto"/>
        <w:left w:val="none" w:sz="0" w:space="0" w:color="auto"/>
        <w:bottom w:val="none" w:sz="0" w:space="0" w:color="auto"/>
        <w:right w:val="none" w:sz="0" w:space="0" w:color="auto"/>
      </w:divBdr>
    </w:div>
    <w:div w:id="1951273990">
      <w:marLeft w:val="640"/>
      <w:marRight w:val="0"/>
      <w:marTop w:val="0"/>
      <w:marBottom w:val="0"/>
      <w:divBdr>
        <w:top w:val="none" w:sz="0" w:space="0" w:color="auto"/>
        <w:left w:val="none" w:sz="0" w:space="0" w:color="auto"/>
        <w:bottom w:val="none" w:sz="0" w:space="0" w:color="auto"/>
        <w:right w:val="none" w:sz="0" w:space="0" w:color="auto"/>
      </w:divBdr>
    </w:div>
    <w:div w:id="1951278788">
      <w:marLeft w:val="640"/>
      <w:marRight w:val="0"/>
      <w:marTop w:val="0"/>
      <w:marBottom w:val="0"/>
      <w:divBdr>
        <w:top w:val="none" w:sz="0" w:space="0" w:color="auto"/>
        <w:left w:val="none" w:sz="0" w:space="0" w:color="auto"/>
        <w:bottom w:val="none" w:sz="0" w:space="0" w:color="auto"/>
        <w:right w:val="none" w:sz="0" w:space="0" w:color="auto"/>
      </w:divBdr>
    </w:div>
    <w:div w:id="1951425721">
      <w:marLeft w:val="640"/>
      <w:marRight w:val="0"/>
      <w:marTop w:val="0"/>
      <w:marBottom w:val="0"/>
      <w:divBdr>
        <w:top w:val="none" w:sz="0" w:space="0" w:color="auto"/>
        <w:left w:val="none" w:sz="0" w:space="0" w:color="auto"/>
        <w:bottom w:val="none" w:sz="0" w:space="0" w:color="auto"/>
        <w:right w:val="none" w:sz="0" w:space="0" w:color="auto"/>
      </w:divBdr>
    </w:div>
    <w:div w:id="1951428230">
      <w:marLeft w:val="640"/>
      <w:marRight w:val="0"/>
      <w:marTop w:val="0"/>
      <w:marBottom w:val="0"/>
      <w:divBdr>
        <w:top w:val="none" w:sz="0" w:space="0" w:color="auto"/>
        <w:left w:val="none" w:sz="0" w:space="0" w:color="auto"/>
        <w:bottom w:val="none" w:sz="0" w:space="0" w:color="auto"/>
        <w:right w:val="none" w:sz="0" w:space="0" w:color="auto"/>
      </w:divBdr>
    </w:div>
    <w:div w:id="1951475749">
      <w:marLeft w:val="640"/>
      <w:marRight w:val="0"/>
      <w:marTop w:val="0"/>
      <w:marBottom w:val="0"/>
      <w:divBdr>
        <w:top w:val="none" w:sz="0" w:space="0" w:color="auto"/>
        <w:left w:val="none" w:sz="0" w:space="0" w:color="auto"/>
        <w:bottom w:val="none" w:sz="0" w:space="0" w:color="auto"/>
        <w:right w:val="none" w:sz="0" w:space="0" w:color="auto"/>
      </w:divBdr>
    </w:div>
    <w:div w:id="1951543113">
      <w:marLeft w:val="640"/>
      <w:marRight w:val="0"/>
      <w:marTop w:val="0"/>
      <w:marBottom w:val="0"/>
      <w:divBdr>
        <w:top w:val="none" w:sz="0" w:space="0" w:color="auto"/>
        <w:left w:val="none" w:sz="0" w:space="0" w:color="auto"/>
        <w:bottom w:val="none" w:sz="0" w:space="0" w:color="auto"/>
        <w:right w:val="none" w:sz="0" w:space="0" w:color="auto"/>
      </w:divBdr>
    </w:div>
    <w:div w:id="1951543398">
      <w:marLeft w:val="640"/>
      <w:marRight w:val="0"/>
      <w:marTop w:val="0"/>
      <w:marBottom w:val="0"/>
      <w:divBdr>
        <w:top w:val="none" w:sz="0" w:space="0" w:color="auto"/>
        <w:left w:val="none" w:sz="0" w:space="0" w:color="auto"/>
        <w:bottom w:val="none" w:sz="0" w:space="0" w:color="auto"/>
        <w:right w:val="none" w:sz="0" w:space="0" w:color="auto"/>
      </w:divBdr>
    </w:div>
    <w:div w:id="1951546875">
      <w:marLeft w:val="640"/>
      <w:marRight w:val="0"/>
      <w:marTop w:val="0"/>
      <w:marBottom w:val="0"/>
      <w:divBdr>
        <w:top w:val="none" w:sz="0" w:space="0" w:color="auto"/>
        <w:left w:val="none" w:sz="0" w:space="0" w:color="auto"/>
        <w:bottom w:val="none" w:sz="0" w:space="0" w:color="auto"/>
        <w:right w:val="none" w:sz="0" w:space="0" w:color="auto"/>
      </w:divBdr>
    </w:div>
    <w:div w:id="1951621753">
      <w:marLeft w:val="640"/>
      <w:marRight w:val="0"/>
      <w:marTop w:val="0"/>
      <w:marBottom w:val="0"/>
      <w:divBdr>
        <w:top w:val="none" w:sz="0" w:space="0" w:color="auto"/>
        <w:left w:val="none" w:sz="0" w:space="0" w:color="auto"/>
        <w:bottom w:val="none" w:sz="0" w:space="0" w:color="auto"/>
        <w:right w:val="none" w:sz="0" w:space="0" w:color="auto"/>
      </w:divBdr>
    </w:div>
    <w:div w:id="1951744505">
      <w:marLeft w:val="640"/>
      <w:marRight w:val="0"/>
      <w:marTop w:val="0"/>
      <w:marBottom w:val="0"/>
      <w:divBdr>
        <w:top w:val="none" w:sz="0" w:space="0" w:color="auto"/>
        <w:left w:val="none" w:sz="0" w:space="0" w:color="auto"/>
        <w:bottom w:val="none" w:sz="0" w:space="0" w:color="auto"/>
        <w:right w:val="none" w:sz="0" w:space="0" w:color="auto"/>
      </w:divBdr>
    </w:div>
    <w:div w:id="1951813906">
      <w:marLeft w:val="640"/>
      <w:marRight w:val="0"/>
      <w:marTop w:val="0"/>
      <w:marBottom w:val="0"/>
      <w:divBdr>
        <w:top w:val="none" w:sz="0" w:space="0" w:color="auto"/>
        <w:left w:val="none" w:sz="0" w:space="0" w:color="auto"/>
        <w:bottom w:val="none" w:sz="0" w:space="0" w:color="auto"/>
        <w:right w:val="none" w:sz="0" w:space="0" w:color="auto"/>
      </w:divBdr>
    </w:div>
    <w:div w:id="1951862530">
      <w:marLeft w:val="640"/>
      <w:marRight w:val="0"/>
      <w:marTop w:val="0"/>
      <w:marBottom w:val="0"/>
      <w:divBdr>
        <w:top w:val="none" w:sz="0" w:space="0" w:color="auto"/>
        <w:left w:val="none" w:sz="0" w:space="0" w:color="auto"/>
        <w:bottom w:val="none" w:sz="0" w:space="0" w:color="auto"/>
        <w:right w:val="none" w:sz="0" w:space="0" w:color="auto"/>
      </w:divBdr>
    </w:div>
    <w:div w:id="1952006749">
      <w:marLeft w:val="640"/>
      <w:marRight w:val="0"/>
      <w:marTop w:val="0"/>
      <w:marBottom w:val="0"/>
      <w:divBdr>
        <w:top w:val="none" w:sz="0" w:space="0" w:color="auto"/>
        <w:left w:val="none" w:sz="0" w:space="0" w:color="auto"/>
        <w:bottom w:val="none" w:sz="0" w:space="0" w:color="auto"/>
        <w:right w:val="none" w:sz="0" w:space="0" w:color="auto"/>
      </w:divBdr>
    </w:div>
    <w:div w:id="1952126627">
      <w:marLeft w:val="640"/>
      <w:marRight w:val="0"/>
      <w:marTop w:val="0"/>
      <w:marBottom w:val="0"/>
      <w:divBdr>
        <w:top w:val="none" w:sz="0" w:space="0" w:color="auto"/>
        <w:left w:val="none" w:sz="0" w:space="0" w:color="auto"/>
        <w:bottom w:val="none" w:sz="0" w:space="0" w:color="auto"/>
        <w:right w:val="none" w:sz="0" w:space="0" w:color="auto"/>
      </w:divBdr>
    </w:div>
    <w:div w:id="1952202835">
      <w:marLeft w:val="640"/>
      <w:marRight w:val="0"/>
      <w:marTop w:val="0"/>
      <w:marBottom w:val="0"/>
      <w:divBdr>
        <w:top w:val="none" w:sz="0" w:space="0" w:color="auto"/>
        <w:left w:val="none" w:sz="0" w:space="0" w:color="auto"/>
        <w:bottom w:val="none" w:sz="0" w:space="0" w:color="auto"/>
        <w:right w:val="none" w:sz="0" w:space="0" w:color="auto"/>
      </w:divBdr>
    </w:div>
    <w:div w:id="1952203476">
      <w:marLeft w:val="640"/>
      <w:marRight w:val="0"/>
      <w:marTop w:val="0"/>
      <w:marBottom w:val="0"/>
      <w:divBdr>
        <w:top w:val="none" w:sz="0" w:space="0" w:color="auto"/>
        <w:left w:val="none" w:sz="0" w:space="0" w:color="auto"/>
        <w:bottom w:val="none" w:sz="0" w:space="0" w:color="auto"/>
        <w:right w:val="none" w:sz="0" w:space="0" w:color="auto"/>
      </w:divBdr>
    </w:div>
    <w:div w:id="1952203967">
      <w:marLeft w:val="640"/>
      <w:marRight w:val="0"/>
      <w:marTop w:val="0"/>
      <w:marBottom w:val="0"/>
      <w:divBdr>
        <w:top w:val="none" w:sz="0" w:space="0" w:color="auto"/>
        <w:left w:val="none" w:sz="0" w:space="0" w:color="auto"/>
        <w:bottom w:val="none" w:sz="0" w:space="0" w:color="auto"/>
        <w:right w:val="none" w:sz="0" w:space="0" w:color="auto"/>
      </w:divBdr>
    </w:div>
    <w:div w:id="1952396076">
      <w:marLeft w:val="640"/>
      <w:marRight w:val="0"/>
      <w:marTop w:val="0"/>
      <w:marBottom w:val="0"/>
      <w:divBdr>
        <w:top w:val="none" w:sz="0" w:space="0" w:color="auto"/>
        <w:left w:val="none" w:sz="0" w:space="0" w:color="auto"/>
        <w:bottom w:val="none" w:sz="0" w:space="0" w:color="auto"/>
        <w:right w:val="none" w:sz="0" w:space="0" w:color="auto"/>
      </w:divBdr>
    </w:div>
    <w:div w:id="1952397713">
      <w:marLeft w:val="640"/>
      <w:marRight w:val="0"/>
      <w:marTop w:val="0"/>
      <w:marBottom w:val="0"/>
      <w:divBdr>
        <w:top w:val="none" w:sz="0" w:space="0" w:color="auto"/>
        <w:left w:val="none" w:sz="0" w:space="0" w:color="auto"/>
        <w:bottom w:val="none" w:sz="0" w:space="0" w:color="auto"/>
        <w:right w:val="none" w:sz="0" w:space="0" w:color="auto"/>
      </w:divBdr>
    </w:div>
    <w:div w:id="1952546632">
      <w:marLeft w:val="640"/>
      <w:marRight w:val="0"/>
      <w:marTop w:val="0"/>
      <w:marBottom w:val="0"/>
      <w:divBdr>
        <w:top w:val="none" w:sz="0" w:space="0" w:color="auto"/>
        <w:left w:val="none" w:sz="0" w:space="0" w:color="auto"/>
        <w:bottom w:val="none" w:sz="0" w:space="0" w:color="auto"/>
        <w:right w:val="none" w:sz="0" w:space="0" w:color="auto"/>
      </w:divBdr>
    </w:div>
    <w:div w:id="1952588669">
      <w:marLeft w:val="640"/>
      <w:marRight w:val="0"/>
      <w:marTop w:val="0"/>
      <w:marBottom w:val="0"/>
      <w:divBdr>
        <w:top w:val="none" w:sz="0" w:space="0" w:color="auto"/>
        <w:left w:val="none" w:sz="0" w:space="0" w:color="auto"/>
        <w:bottom w:val="none" w:sz="0" w:space="0" w:color="auto"/>
        <w:right w:val="none" w:sz="0" w:space="0" w:color="auto"/>
      </w:divBdr>
    </w:div>
    <w:div w:id="1952668173">
      <w:marLeft w:val="640"/>
      <w:marRight w:val="0"/>
      <w:marTop w:val="0"/>
      <w:marBottom w:val="0"/>
      <w:divBdr>
        <w:top w:val="none" w:sz="0" w:space="0" w:color="auto"/>
        <w:left w:val="none" w:sz="0" w:space="0" w:color="auto"/>
        <w:bottom w:val="none" w:sz="0" w:space="0" w:color="auto"/>
        <w:right w:val="none" w:sz="0" w:space="0" w:color="auto"/>
      </w:divBdr>
    </w:div>
    <w:div w:id="1952735937">
      <w:marLeft w:val="640"/>
      <w:marRight w:val="0"/>
      <w:marTop w:val="0"/>
      <w:marBottom w:val="0"/>
      <w:divBdr>
        <w:top w:val="none" w:sz="0" w:space="0" w:color="auto"/>
        <w:left w:val="none" w:sz="0" w:space="0" w:color="auto"/>
        <w:bottom w:val="none" w:sz="0" w:space="0" w:color="auto"/>
        <w:right w:val="none" w:sz="0" w:space="0" w:color="auto"/>
      </w:divBdr>
    </w:div>
    <w:div w:id="1952782540">
      <w:marLeft w:val="640"/>
      <w:marRight w:val="0"/>
      <w:marTop w:val="0"/>
      <w:marBottom w:val="0"/>
      <w:divBdr>
        <w:top w:val="none" w:sz="0" w:space="0" w:color="auto"/>
        <w:left w:val="none" w:sz="0" w:space="0" w:color="auto"/>
        <w:bottom w:val="none" w:sz="0" w:space="0" w:color="auto"/>
        <w:right w:val="none" w:sz="0" w:space="0" w:color="auto"/>
      </w:divBdr>
    </w:div>
    <w:div w:id="1952859153">
      <w:marLeft w:val="640"/>
      <w:marRight w:val="0"/>
      <w:marTop w:val="0"/>
      <w:marBottom w:val="0"/>
      <w:divBdr>
        <w:top w:val="none" w:sz="0" w:space="0" w:color="auto"/>
        <w:left w:val="none" w:sz="0" w:space="0" w:color="auto"/>
        <w:bottom w:val="none" w:sz="0" w:space="0" w:color="auto"/>
        <w:right w:val="none" w:sz="0" w:space="0" w:color="auto"/>
      </w:divBdr>
    </w:div>
    <w:div w:id="1952975048">
      <w:marLeft w:val="640"/>
      <w:marRight w:val="0"/>
      <w:marTop w:val="0"/>
      <w:marBottom w:val="0"/>
      <w:divBdr>
        <w:top w:val="none" w:sz="0" w:space="0" w:color="auto"/>
        <w:left w:val="none" w:sz="0" w:space="0" w:color="auto"/>
        <w:bottom w:val="none" w:sz="0" w:space="0" w:color="auto"/>
        <w:right w:val="none" w:sz="0" w:space="0" w:color="auto"/>
      </w:divBdr>
    </w:div>
    <w:div w:id="1953124783">
      <w:marLeft w:val="640"/>
      <w:marRight w:val="0"/>
      <w:marTop w:val="0"/>
      <w:marBottom w:val="0"/>
      <w:divBdr>
        <w:top w:val="none" w:sz="0" w:space="0" w:color="auto"/>
        <w:left w:val="none" w:sz="0" w:space="0" w:color="auto"/>
        <w:bottom w:val="none" w:sz="0" w:space="0" w:color="auto"/>
        <w:right w:val="none" w:sz="0" w:space="0" w:color="auto"/>
      </w:divBdr>
    </w:div>
    <w:div w:id="1953170097">
      <w:marLeft w:val="640"/>
      <w:marRight w:val="0"/>
      <w:marTop w:val="0"/>
      <w:marBottom w:val="0"/>
      <w:divBdr>
        <w:top w:val="none" w:sz="0" w:space="0" w:color="auto"/>
        <w:left w:val="none" w:sz="0" w:space="0" w:color="auto"/>
        <w:bottom w:val="none" w:sz="0" w:space="0" w:color="auto"/>
        <w:right w:val="none" w:sz="0" w:space="0" w:color="auto"/>
      </w:divBdr>
    </w:div>
    <w:div w:id="1953172313">
      <w:marLeft w:val="640"/>
      <w:marRight w:val="0"/>
      <w:marTop w:val="0"/>
      <w:marBottom w:val="0"/>
      <w:divBdr>
        <w:top w:val="none" w:sz="0" w:space="0" w:color="auto"/>
        <w:left w:val="none" w:sz="0" w:space="0" w:color="auto"/>
        <w:bottom w:val="none" w:sz="0" w:space="0" w:color="auto"/>
        <w:right w:val="none" w:sz="0" w:space="0" w:color="auto"/>
      </w:divBdr>
    </w:div>
    <w:div w:id="1953241089">
      <w:marLeft w:val="640"/>
      <w:marRight w:val="0"/>
      <w:marTop w:val="0"/>
      <w:marBottom w:val="0"/>
      <w:divBdr>
        <w:top w:val="none" w:sz="0" w:space="0" w:color="auto"/>
        <w:left w:val="none" w:sz="0" w:space="0" w:color="auto"/>
        <w:bottom w:val="none" w:sz="0" w:space="0" w:color="auto"/>
        <w:right w:val="none" w:sz="0" w:space="0" w:color="auto"/>
      </w:divBdr>
    </w:div>
    <w:div w:id="1953438515">
      <w:marLeft w:val="640"/>
      <w:marRight w:val="0"/>
      <w:marTop w:val="0"/>
      <w:marBottom w:val="0"/>
      <w:divBdr>
        <w:top w:val="none" w:sz="0" w:space="0" w:color="auto"/>
        <w:left w:val="none" w:sz="0" w:space="0" w:color="auto"/>
        <w:bottom w:val="none" w:sz="0" w:space="0" w:color="auto"/>
        <w:right w:val="none" w:sz="0" w:space="0" w:color="auto"/>
      </w:divBdr>
    </w:div>
    <w:div w:id="1953589443">
      <w:marLeft w:val="640"/>
      <w:marRight w:val="0"/>
      <w:marTop w:val="0"/>
      <w:marBottom w:val="0"/>
      <w:divBdr>
        <w:top w:val="none" w:sz="0" w:space="0" w:color="auto"/>
        <w:left w:val="none" w:sz="0" w:space="0" w:color="auto"/>
        <w:bottom w:val="none" w:sz="0" w:space="0" w:color="auto"/>
        <w:right w:val="none" w:sz="0" w:space="0" w:color="auto"/>
      </w:divBdr>
    </w:div>
    <w:div w:id="1953705215">
      <w:marLeft w:val="640"/>
      <w:marRight w:val="0"/>
      <w:marTop w:val="0"/>
      <w:marBottom w:val="0"/>
      <w:divBdr>
        <w:top w:val="none" w:sz="0" w:space="0" w:color="auto"/>
        <w:left w:val="none" w:sz="0" w:space="0" w:color="auto"/>
        <w:bottom w:val="none" w:sz="0" w:space="0" w:color="auto"/>
        <w:right w:val="none" w:sz="0" w:space="0" w:color="auto"/>
      </w:divBdr>
    </w:div>
    <w:div w:id="1953706249">
      <w:marLeft w:val="640"/>
      <w:marRight w:val="0"/>
      <w:marTop w:val="0"/>
      <w:marBottom w:val="0"/>
      <w:divBdr>
        <w:top w:val="none" w:sz="0" w:space="0" w:color="auto"/>
        <w:left w:val="none" w:sz="0" w:space="0" w:color="auto"/>
        <w:bottom w:val="none" w:sz="0" w:space="0" w:color="auto"/>
        <w:right w:val="none" w:sz="0" w:space="0" w:color="auto"/>
      </w:divBdr>
    </w:div>
    <w:div w:id="1953826438">
      <w:marLeft w:val="640"/>
      <w:marRight w:val="0"/>
      <w:marTop w:val="0"/>
      <w:marBottom w:val="0"/>
      <w:divBdr>
        <w:top w:val="none" w:sz="0" w:space="0" w:color="auto"/>
        <w:left w:val="none" w:sz="0" w:space="0" w:color="auto"/>
        <w:bottom w:val="none" w:sz="0" w:space="0" w:color="auto"/>
        <w:right w:val="none" w:sz="0" w:space="0" w:color="auto"/>
      </w:divBdr>
    </w:div>
    <w:div w:id="1953827007">
      <w:marLeft w:val="640"/>
      <w:marRight w:val="0"/>
      <w:marTop w:val="0"/>
      <w:marBottom w:val="0"/>
      <w:divBdr>
        <w:top w:val="none" w:sz="0" w:space="0" w:color="auto"/>
        <w:left w:val="none" w:sz="0" w:space="0" w:color="auto"/>
        <w:bottom w:val="none" w:sz="0" w:space="0" w:color="auto"/>
        <w:right w:val="none" w:sz="0" w:space="0" w:color="auto"/>
      </w:divBdr>
    </w:div>
    <w:div w:id="1953979440">
      <w:marLeft w:val="640"/>
      <w:marRight w:val="0"/>
      <w:marTop w:val="0"/>
      <w:marBottom w:val="0"/>
      <w:divBdr>
        <w:top w:val="none" w:sz="0" w:space="0" w:color="auto"/>
        <w:left w:val="none" w:sz="0" w:space="0" w:color="auto"/>
        <w:bottom w:val="none" w:sz="0" w:space="0" w:color="auto"/>
        <w:right w:val="none" w:sz="0" w:space="0" w:color="auto"/>
      </w:divBdr>
    </w:div>
    <w:div w:id="1954049767">
      <w:marLeft w:val="640"/>
      <w:marRight w:val="0"/>
      <w:marTop w:val="0"/>
      <w:marBottom w:val="0"/>
      <w:divBdr>
        <w:top w:val="none" w:sz="0" w:space="0" w:color="auto"/>
        <w:left w:val="none" w:sz="0" w:space="0" w:color="auto"/>
        <w:bottom w:val="none" w:sz="0" w:space="0" w:color="auto"/>
        <w:right w:val="none" w:sz="0" w:space="0" w:color="auto"/>
      </w:divBdr>
    </w:div>
    <w:div w:id="1954095798">
      <w:marLeft w:val="640"/>
      <w:marRight w:val="0"/>
      <w:marTop w:val="0"/>
      <w:marBottom w:val="0"/>
      <w:divBdr>
        <w:top w:val="none" w:sz="0" w:space="0" w:color="auto"/>
        <w:left w:val="none" w:sz="0" w:space="0" w:color="auto"/>
        <w:bottom w:val="none" w:sz="0" w:space="0" w:color="auto"/>
        <w:right w:val="none" w:sz="0" w:space="0" w:color="auto"/>
      </w:divBdr>
    </w:div>
    <w:div w:id="1954240110">
      <w:marLeft w:val="640"/>
      <w:marRight w:val="0"/>
      <w:marTop w:val="0"/>
      <w:marBottom w:val="0"/>
      <w:divBdr>
        <w:top w:val="none" w:sz="0" w:space="0" w:color="auto"/>
        <w:left w:val="none" w:sz="0" w:space="0" w:color="auto"/>
        <w:bottom w:val="none" w:sz="0" w:space="0" w:color="auto"/>
        <w:right w:val="none" w:sz="0" w:space="0" w:color="auto"/>
      </w:divBdr>
    </w:div>
    <w:div w:id="1954288953">
      <w:marLeft w:val="640"/>
      <w:marRight w:val="0"/>
      <w:marTop w:val="0"/>
      <w:marBottom w:val="0"/>
      <w:divBdr>
        <w:top w:val="none" w:sz="0" w:space="0" w:color="auto"/>
        <w:left w:val="none" w:sz="0" w:space="0" w:color="auto"/>
        <w:bottom w:val="none" w:sz="0" w:space="0" w:color="auto"/>
        <w:right w:val="none" w:sz="0" w:space="0" w:color="auto"/>
      </w:divBdr>
    </w:div>
    <w:div w:id="1954357054">
      <w:marLeft w:val="640"/>
      <w:marRight w:val="0"/>
      <w:marTop w:val="0"/>
      <w:marBottom w:val="0"/>
      <w:divBdr>
        <w:top w:val="none" w:sz="0" w:space="0" w:color="auto"/>
        <w:left w:val="none" w:sz="0" w:space="0" w:color="auto"/>
        <w:bottom w:val="none" w:sz="0" w:space="0" w:color="auto"/>
        <w:right w:val="none" w:sz="0" w:space="0" w:color="auto"/>
      </w:divBdr>
    </w:div>
    <w:div w:id="1954438589">
      <w:marLeft w:val="640"/>
      <w:marRight w:val="0"/>
      <w:marTop w:val="0"/>
      <w:marBottom w:val="0"/>
      <w:divBdr>
        <w:top w:val="none" w:sz="0" w:space="0" w:color="auto"/>
        <w:left w:val="none" w:sz="0" w:space="0" w:color="auto"/>
        <w:bottom w:val="none" w:sz="0" w:space="0" w:color="auto"/>
        <w:right w:val="none" w:sz="0" w:space="0" w:color="auto"/>
      </w:divBdr>
    </w:div>
    <w:div w:id="1954509075">
      <w:marLeft w:val="640"/>
      <w:marRight w:val="0"/>
      <w:marTop w:val="0"/>
      <w:marBottom w:val="0"/>
      <w:divBdr>
        <w:top w:val="none" w:sz="0" w:space="0" w:color="auto"/>
        <w:left w:val="none" w:sz="0" w:space="0" w:color="auto"/>
        <w:bottom w:val="none" w:sz="0" w:space="0" w:color="auto"/>
        <w:right w:val="none" w:sz="0" w:space="0" w:color="auto"/>
      </w:divBdr>
    </w:div>
    <w:div w:id="1954511343">
      <w:marLeft w:val="640"/>
      <w:marRight w:val="0"/>
      <w:marTop w:val="0"/>
      <w:marBottom w:val="0"/>
      <w:divBdr>
        <w:top w:val="none" w:sz="0" w:space="0" w:color="auto"/>
        <w:left w:val="none" w:sz="0" w:space="0" w:color="auto"/>
        <w:bottom w:val="none" w:sz="0" w:space="0" w:color="auto"/>
        <w:right w:val="none" w:sz="0" w:space="0" w:color="auto"/>
      </w:divBdr>
    </w:div>
    <w:div w:id="1954630303">
      <w:marLeft w:val="640"/>
      <w:marRight w:val="0"/>
      <w:marTop w:val="0"/>
      <w:marBottom w:val="0"/>
      <w:divBdr>
        <w:top w:val="none" w:sz="0" w:space="0" w:color="auto"/>
        <w:left w:val="none" w:sz="0" w:space="0" w:color="auto"/>
        <w:bottom w:val="none" w:sz="0" w:space="0" w:color="auto"/>
        <w:right w:val="none" w:sz="0" w:space="0" w:color="auto"/>
      </w:divBdr>
    </w:div>
    <w:div w:id="1954819992">
      <w:marLeft w:val="640"/>
      <w:marRight w:val="0"/>
      <w:marTop w:val="0"/>
      <w:marBottom w:val="0"/>
      <w:divBdr>
        <w:top w:val="none" w:sz="0" w:space="0" w:color="auto"/>
        <w:left w:val="none" w:sz="0" w:space="0" w:color="auto"/>
        <w:bottom w:val="none" w:sz="0" w:space="0" w:color="auto"/>
        <w:right w:val="none" w:sz="0" w:space="0" w:color="auto"/>
      </w:divBdr>
    </w:div>
    <w:div w:id="1954824543">
      <w:marLeft w:val="640"/>
      <w:marRight w:val="0"/>
      <w:marTop w:val="0"/>
      <w:marBottom w:val="0"/>
      <w:divBdr>
        <w:top w:val="none" w:sz="0" w:space="0" w:color="auto"/>
        <w:left w:val="none" w:sz="0" w:space="0" w:color="auto"/>
        <w:bottom w:val="none" w:sz="0" w:space="0" w:color="auto"/>
        <w:right w:val="none" w:sz="0" w:space="0" w:color="auto"/>
      </w:divBdr>
    </w:div>
    <w:div w:id="1954898830">
      <w:marLeft w:val="640"/>
      <w:marRight w:val="0"/>
      <w:marTop w:val="0"/>
      <w:marBottom w:val="0"/>
      <w:divBdr>
        <w:top w:val="none" w:sz="0" w:space="0" w:color="auto"/>
        <w:left w:val="none" w:sz="0" w:space="0" w:color="auto"/>
        <w:bottom w:val="none" w:sz="0" w:space="0" w:color="auto"/>
        <w:right w:val="none" w:sz="0" w:space="0" w:color="auto"/>
      </w:divBdr>
    </w:div>
    <w:div w:id="1955020106">
      <w:marLeft w:val="640"/>
      <w:marRight w:val="0"/>
      <w:marTop w:val="0"/>
      <w:marBottom w:val="0"/>
      <w:divBdr>
        <w:top w:val="none" w:sz="0" w:space="0" w:color="auto"/>
        <w:left w:val="none" w:sz="0" w:space="0" w:color="auto"/>
        <w:bottom w:val="none" w:sz="0" w:space="0" w:color="auto"/>
        <w:right w:val="none" w:sz="0" w:space="0" w:color="auto"/>
      </w:divBdr>
    </w:div>
    <w:div w:id="1955088991">
      <w:marLeft w:val="640"/>
      <w:marRight w:val="0"/>
      <w:marTop w:val="0"/>
      <w:marBottom w:val="0"/>
      <w:divBdr>
        <w:top w:val="none" w:sz="0" w:space="0" w:color="auto"/>
        <w:left w:val="none" w:sz="0" w:space="0" w:color="auto"/>
        <w:bottom w:val="none" w:sz="0" w:space="0" w:color="auto"/>
        <w:right w:val="none" w:sz="0" w:space="0" w:color="auto"/>
      </w:divBdr>
    </w:div>
    <w:div w:id="1955280830">
      <w:marLeft w:val="640"/>
      <w:marRight w:val="0"/>
      <w:marTop w:val="0"/>
      <w:marBottom w:val="0"/>
      <w:divBdr>
        <w:top w:val="none" w:sz="0" w:space="0" w:color="auto"/>
        <w:left w:val="none" w:sz="0" w:space="0" w:color="auto"/>
        <w:bottom w:val="none" w:sz="0" w:space="0" w:color="auto"/>
        <w:right w:val="none" w:sz="0" w:space="0" w:color="auto"/>
      </w:divBdr>
    </w:div>
    <w:div w:id="1955285378">
      <w:marLeft w:val="640"/>
      <w:marRight w:val="0"/>
      <w:marTop w:val="0"/>
      <w:marBottom w:val="0"/>
      <w:divBdr>
        <w:top w:val="none" w:sz="0" w:space="0" w:color="auto"/>
        <w:left w:val="none" w:sz="0" w:space="0" w:color="auto"/>
        <w:bottom w:val="none" w:sz="0" w:space="0" w:color="auto"/>
        <w:right w:val="none" w:sz="0" w:space="0" w:color="auto"/>
      </w:divBdr>
    </w:div>
    <w:div w:id="1955358287">
      <w:marLeft w:val="640"/>
      <w:marRight w:val="0"/>
      <w:marTop w:val="0"/>
      <w:marBottom w:val="0"/>
      <w:divBdr>
        <w:top w:val="none" w:sz="0" w:space="0" w:color="auto"/>
        <w:left w:val="none" w:sz="0" w:space="0" w:color="auto"/>
        <w:bottom w:val="none" w:sz="0" w:space="0" w:color="auto"/>
        <w:right w:val="none" w:sz="0" w:space="0" w:color="auto"/>
      </w:divBdr>
    </w:div>
    <w:div w:id="1955408057">
      <w:marLeft w:val="640"/>
      <w:marRight w:val="0"/>
      <w:marTop w:val="0"/>
      <w:marBottom w:val="0"/>
      <w:divBdr>
        <w:top w:val="none" w:sz="0" w:space="0" w:color="auto"/>
        <w:left w:val="none" w:sz="0" w:space="0" w:color="auto"/>
        <w:bottom w:val="none" w:sz="0" w:space="0" w:color="auto"/>
        <w:right w:val="none" w:sz="0" w:space="0" w:color="auto"/>
      </w:divBdr>
    </w:div>
    <w:div w:id="1955553255">
      <w:marLeft w:val="640"/>
      <w:marRight w:val="0"/>
      <w:marTop w:val="0"/>
      <w:marBottom w:val="0"/>
      <w:divBdr>
        <w:top w:val="none" w:sz="0" w:space="0" w:color="auto"/>
        <w:left w:val="none" w:sz="0" w:space="0" w:color="auto"/>
        <w:bottom w:val="none" w:sz="0" w:space="0" w:color="auto"/>
        <w:right w:val="none" w:sz="0" w:space="0" w:color="auto"/>
      </w:divBdr>
    </w:div>
    <w:div w:id="1955673153">
      <w:marLeft w:val="640"/>
      <w:marRight w:val="0"/>
      <w:marTop w:val="0"/>
      <w:marBottom w:val="0"/>
      <w:divBdr>
        <w:top w:val="none" w:sz="0" w:space="0" w:color="auto"/>
        <w:left w:val="none" w:sz="0" w:space="0" w:color="auto"/>
        <w:bottom w:val="none" w:sz="0" w:space="0" w:color="auto"/>
        <w:right w:val="none" w:sz="0" w:space="0" w:color="auto"/>
      </w:divBdr>
    </w:div>
    <w:div w:id="1955748580">
      <w:marLeft w:val="640"/>
      <w:marRight w:val="0"/>
      <w:marTop w:val="0"/>
      <w:marBottom w:val="0"/>
      <w:divBdr>
        <w:top w:val="none" w:sz="0" w:space="0" w:color="auto"/>
        <w:left w:val="none" w:sz="0" w:space="0" w:color="auto"/>
        <w:bottom w:val="none" w:sz="0" w:space="0" w:color="auto"/>
        <w:right w:val="none" w:sz="0" w:space="0" w:color="auto"/>
      </w:divBdr>
    </w:div>
    <w:div w:id="1955793572">
      <w:marLeft w:val="640"/>
      <w:marRight w:val="0"/>
      <w:marTop w:val="0"/>
      <w:marBottom w:val="0"/>
      <w:divBdr>
        <w:top w:val="none" w:sz="0" w:space="0" w:color="auto"/>
        <w:left w:val="none" w:sz="0" w:space="0" w:color="auto"/>
        <w:bottom w:val="none" w:sz="0" w:space="0" w:color="auto"/>
        <w:right w:val="none" w:sz="0" w:space="0" w:color="auto"/>
      </w:divBdr>
    </w:div>
    <w:div w:id="1955822419">
      <w:marLeft w:val="640"/>
      <w:marRight w:val="0"/>
      <w:marTop w:val="0"/>
      <w:marBottom w:val="0"/>
      <w:divBdr>
        <w:top w:val="none" w:sz="0" w:space="0" w:color="auto"/>
        <w:left w:val="none" w:sz="0" w:space="0" w:color="auto"/>
        <w:bottom w:val="none" w:sz="0" w:space="0" w:color="auto"/>
        <w:right w:val="none" w:sz="0" w:space="0" w:color="auto"/>
      </w:divBdr>
    </w:div>
    <w:div w:id="1956011186">
      <w:marLeft w:val="640"/>
      <w:marRight w:val="0"/>
      <w:marTop w:val="0"/>
      <w:marBottom w:val="0"/>
      <w:divBdr>
        <w:top w:val="none" w:sz="0" w:space="0" w:color="auto"/>
        <w:left w:val="none" w:sz="0" w:space="0" w:color="auto"/>
        <w:bottom w:val="none" w:sz="0" w:space="0" w:color="auto"/>
        <w:right w:val="none" w:sz="0" w:space="0" w:color="auto"/>
      </w:divBdr>
    </w:div>
    <w:div w:id="1956056427">
      <w:marLeft w:val="640"/>
      <w:marRight w:val="0"/>
      <w:marTop w:val="0"/>
      <w:marBottom w:val="0"/>
      <w:divBdr>
        <w:top w:val="none" w:sz="0" w:space="0" w:color="auto"/>
        <w:left w:val="none" w:sz="0" w:space="0" w:color="auto"/>
        <w:bottom w:val="none" w:sz="0" w:space="0" w:color="auto"/>
        <w:right w:val="none" w:sz="0" w:space="0" w:color="auto"/>
      </w:divBdr>
    </w:div>
    <w:div w:id="1956207822">
      <w:marLeft w:val="640"/>
      <w:marRight w:val="0"/>
      <w:marTop w:val="0"/>
      <w:marBottom w:val="0"/>
      <w:divBdr>
        <w:top w:val="none" w:sz="0" w:space="0" w:color="auto"/>
        <w:left w:val="none" w:sz="0" w:space="0" w:color="auto"/>
        <w:bottom w:val="none" w:sz="0" w:space="0" w:color="auto"/>
        <w:right w:val="none" w:sz="0" w:space="0" w:color="auto"/>
      </w:divBdr>
    </w:div>
    <w:div w:id="1956209839">
      <w:marLeft w:val="640"/>
      <w:marRight w:val="0"/>
      <w:marTop w:val="0"/>
      <w:marBottom w:val="0"/>
      <w:divBdr>
        <w:top w:val="none" w:sz="0" w:space="0" w:color="auto"/>
        <w:left w:val="none" w:sz="0" w:space="0" w:color="auto"/>
        <w:bottom w:val="none" w:sz="0" w:space="0" w:color="auto"/>
        <w:right w:val="none" w:sz="0" w:space="0" w:color="auto"/>
      </w:divBdr>
    </w:div>
    <w:div w:id="1956250749">
      <w:marLeft w:val="640"/>
      <w:marRight w:val="0"/>
      <w:marTop w:val="0"/>
      <w:marBottom w:val="0"/>
      <w:divBdr>
        <w:top w:val="none" w:sz="0" w:space="0" w:color="auto"/>
        <w:left w:val="none" w:sz="0" w:space="0" w:color="auto"/>
        <w:bottom w:val="none" w:sz="0" w:space="0" w:color="auto"/>
        <w:right w:val="none" w:sz="0" w:space="0" w:color="auto"/>
      </w:divBdr>
    </w:div>
    <w:div w:id="1956256111">
      <w:marLeft w:val="640"/>
      <w:marRight w:val="0"/>
      <w:marTop w:val="0"/>
      <w:marBottom w:val="0"/>
      <w:divBdr>
        <w:top w:val="none" w:sz="0" w:space="0" w:color="auto"/>
        <w:left w:val="none" w:sz="0" w:space="0" w:color="auto"/>
        <w:bottom w:val="none" w:sz="0" w:space="0" w:color="auto"/>
        <w:right w:val="none" w:sz="0" w:space="0" w:color="auto"/>
      </w:divBdr>
    </w:div>
    <w:div w:id="1956476751">
      <w:marLeft w:val="640"/>
      <w:marRight w:val="0"/>
      <w:marTop w:val="0"/>
      <w:marBottom w:val="0"/>
      <w:divBdr>
        <w:top w:val="none" w:sz="0" w:space="0" w:color="auto"/>
        <w:left w:val="none" w:sz="0" w:space="0" w:color="auto"/>
        <w:bottom w:val="none" w:sz="0" w:space="0" w:color="auto"/>
        <w:right w:val="none" w:sz="0" w:space="0" w:color="auto"/>
      </w:divBdr>
    </w:div>
    <w:div w:id="1956523226">
      <w:marLeft w:val="640"/>
      <w:marRight w:val="0"/>
      <w:marTop w:val="0"/>
      <w:marBottom w:val="0"/>
      <w:divBdr>
        <w:top w:val="none" w:sz="0" w:space="0" w:color="auto"/>
        <w:left w:val="none" w:sz="0" w:space="0" w:color="auto"/>
        <w:bottom w:val="none" w:sz="0" w:space="0" w:color="auto"/>
        <w:right w:val="none" w:sz="0" w:space="0" w:color="auto"/>
      </w:divBdr>
    </w:div>
    <w:div w:id="1956523876">
      <w:marLeft w:val="640"/>
      <w:marRight w:val="0"/>
      <w:marTop w:val="0"/>
      <w:marBottom w:val="0"/>
      <w:divBdr>
        <w:top w:val="none" w:sz="0" w:space="0" w:color="auto"/>
        <w:left w:val="none" w:sz="0" w:space="0" w:color="auto"/>
        <w:bottom w:val="none" w:sz="0" w:space="0" w:color="auto"/>
        <w:right w:val="none" w:sz="0" w:space="0" w:color="auto"/>
      </w:divBdr>
    </w:div>
    <w:div w:id="1956669719">
      <w:marLeft w:val="640"/>
      <w:marRight w:val="0"/>
      <w:marTop w:val="0"/>
      <w:marBottom w:val="0"/>
      <w:divBdr>
        <w:top w:val="none" w:sz="0" w:space="0" w:color="auto"/>
        <w:left w:val="none" w:sz="0" w:space="0" w:color="auto"/>
        <w:bottom w:val="none" w:sz="0" w:space="0" w:color="auto"/>
        <w:right w:val="none" w:sz="0" w:space="0" w:color="auto"/>
      </w:divBdr>
    </w:div>
    <w:div w:id="1956789445">
      <w:marLeft w:val="640"/>
      <w:marRight w:val="0"/>
      <w:marTop w:val="0"/>
      <w:marBottom w:val="0"/>
      <w:divBdr>
        <w:top w:val="none" w:sz="0" w:space="0" w:color="auto"/>
        <w:left w:val="none" w:sz="0" w:space="0" w:color="auto"/>
        <w:bottom w:val="none" w:sz="0" w:space="0" w:color="auto"/>
        <w:right w:val="none" w:sz="0" w:space="0" w:color="auto"/>
      </w:divBdr>
    </w:div>
    <w:div w:id="1956791620">
      <w:marLeft w:val="640"/>
      <w:marRight w:val="0"/>
      <w:marTop w:val="0"/>
      <w:marBottom w:val="0"/>
      <w:divBdr>
        <w:top w:val="none" w:sz="0" w:space="0" w:color="auto"/>
        <w:left w:val="none" w:sz="0" w:space="0" w:color="auto"/>
        <w:bottom w:val="none" w:sz="0" w:space="0" w:color="auto"/>
        <w:right w:val="none" w:sz="0" w:space="0" w:color="auto"/>
      </w:divBdr>
    </w:div>
    <w:div w:id="1956867103">
      <w:marLeft w:val="640"/>
      <w:marRight w:val="0"/>
      <w:marTop w:val="0"/>
      <w:marBottom w:val="0"/>
      <w:divBdr>
        <w:top w:val="none" w:sz="0" w:space="0" w:color="auto"/>
        <w:left w:val="none" w:sz="0" w:space="0" w:color="auto"/>
        <w:bottom w:val="none" w:sz="0" w:space="0" w:color="auto"/>
        <w:right w:val="none" w:sz="0" w:space="0" w:color="auto"/>
      </w:divBdr>
    </w:div>
    <w:div w:id="1956868609">
      <w:marLeft w:val="640"/>
      <w:marRight w:val="0"/>
      <w:marTop w:val="0"/>
      <w:marBottom w:val="0"/>
      <w:divBdr>
        <w:top w:val="none" w:sz="0" w:space="0" w:color="auto"/>
        <w:left w:val="none" w:sz="0" w:space="0" w:color="auto"/>
        <w:bottom w:val="none" w:sz="0" w:space="0" w:color="auto"/>
        <w:right w:val="none" w:sz="0" w:space="0" w:color="auto"/>
      </w:divBdr>
    </w:div>
    <w:div w:id="1956984351">
      <w:marLeft w:val="640"/>
      <w:marRight w:val="0"/>
      <w:marTop w:val="0"/>
      <w:marBottom w:val="0"/>
      <w:divBdr>
        <w:top w:val="none" w:sz="0" w:space="0" w:color="auto"/>
        <w:left w:val="none" w:sz="0" w:space="0" w:color="auto"/>
        <w:bottom w:val="none" w:sz="0" w:space="0" w:color="auto"/>
        <w:right w:val="none" w:sz="0" w:space="0" w:color="auto"/>
      </w:divBdr>
    </w:div>
    <w:div w:id="1957054819">
      <w:marLeft w:val="640"/>
      <w:marRight w:val="0"/>
      <w:marTop w:val="0"/>
      <w:marBottom w:val="0"/>
      <w:divBdr>
        <w:top w:val="none" w:sz="0" w:space="0" w:color="auto"/>
        <w:left w:val="none" w:sz="0" w:space="0" w:color="auto"/>
        <w:bottom w:val="none" w:sz="0" w:space="0" w:color="auto"/>
        <w:right w:val="none" w:sz="0" w:space="0" w:color="auto"/>
      </w:divBdr>
    </w:div>
    <w:div w:id="1957251602">
      <w:marLeft w:val="640"/>
      <w:marRight w:val="0"/>
      <w:marTop w:val="0"/>
      <w:marBottom w:val="0"/>
      <w:divBdr>
        <w:top w:val="none" w:sz="0" w:space="0" w:color="auto"/>
        <w:left w:val="none" w:sz="0" w:space="0" w:color="auto"/>
        <w:bottom w:val="none" w:sz="0" w:space="0" w:color="auto"/>
        <w:right w:val="none" w:sz="0" w:space="0" w:color="auto"/>
      </w:divBdr>
    </w:div>
    <w:div w:id="1957251703">
      <w:marLeft w:val="640"/>
      <w:marRight w:val="0"/>
      <w:marTop w:val="0"/>
      <w:marBottom w:val="0"/>
      <w:divBdr>
        <w:top w:val="none" w:sz="0" w:space="0" w:color="auto"/>
        <w:left w:val="none" w:sz="0" w:space="0" w:color="auto"/>
        <w:bottom w:val="none" w:sz="0" w:space="0" w:color="auto"/>
        <w:right w:val="none" w:sz="0" w:space="0" w:color="auto"/>
      </w:divBdr>
    </w:div>
    <w:div w:id="1957252599">
      <w:marLeft w:val="640"/>
      <w:marRight w:val="0"/>
      <w:marTop w:val="0"/>
      <w:marBottom w:val="0"/>
      <w:divBdr>
        <w:top w:val="none" w:sz="0" w:space="0" w:color="auto"/>
        <w:left w:val="none" w:sz="0" w:space="0" w:color="auto"/>
        <w:bottom w:val="none" w:sz="0" w:space="0" w:color="auto"/>
        <w:right w:val="none" w:sz="0" w:space="0" w:color="auto"/>
      </w:divBdr>
    </w:div>
    <w:div w:id="1957326206">
      <w:marLeft w:val="640"/>
      <w:marRight w:val="0"/>
      <w:marTop w:val="0"/>
      <w:marBottom w:val="0"/>
      <w:divBdr>
        <w:top w:val="none" w:sz="0" w:space="0" w:color="auto"/>
        <w:left w:val="none" w:sz="0" w:space="0" w:color="auto"/>
        <w:bottom w:val="none" w:sz="0" w:space="0" w:color="auto"/>
        <w:right w:val="none" w:sz="0" w:space="0" w:color="auto"/>
      </w:divBdr>
    </w:div>
    <w:div w:id="1957373979">
      <w:marLeft w:val="640"/>
      <w:marRight w:val="0"/>
      <w:marTop w:val="0"/>
      <w:marBottom w:val="0"/>
      <w:divBdr>
        <w:top w:val="none" w:sz="0" w:space="0" w:color="auto"/>
        <w:left w:val="none" w:sz="0" w:space="0" w:color="auto"/>
        <w:bottom w:val="none" w:sz="0" w:space="0" w:color="auto"/>
        <w:right w:val="none" w:sz="0" w:space="0" w:color="auto"/>
      </w:divBdr>
    </w:div>
    <w:div w:id="1957446322">
      <w:marLeft w:val="640"/>
      <w:marRight w:val="0"/>
      <w:marTop w:val="0"/>
      <w:marBottom w:val="0"/>
      <w:divBdr>
        <w:top w:val="none" w:sz="0" w:space="0" w:color="auto"/>
        <w:left w:val="none" w:sz="0" w:space="0" w:color="auto"/>
        <w:bottom w:val="none" w:sz="0" w:space="0" w:color="auto"/>
        <w:right w:val="none" w:sz="0" w:space="0" w:color="auto"/>
      </w:divBdr>
    </w:div>
    <w:div w:id="1957517514">
      <w:marLeft w:val="640"/>
      <w:marRight w:val="0"/>
      <w:marTop w:val="0"/>
      <w:marBottom w:val="0"/>
      <w:divBdr>
        <w:top w:val="none" w:sz="0" w:space="0" w:color="auto"/>
        <w:left w:val="none" w:sz="0" w:space="0" w:color="auto"/>
        <w:bottom w:val="none" w:sz="0" w:space="0" w:color="auto"/>
        <w:right w:val="none" w:sz="0" w:space="0" w:color="auto"/>
      </w:divBdr>
    </w:div>
    <w:div w:id="1957562221">
      <w:marLeft w:val="640"/>
      <w:marRight w:val="0"/>
      <w:marTop w:val="0"/>
      <w:marBottom w:val="0"/>
      <w:divBdr>
        <w:top w:val="none" w:sz="0" w:space="0" w:color="auto"/>
        <w:left w:val="none" w:sz="0" w:space="0" w:color="auto"/>
        <w:bottom w:val="none" w:sz="0" w:space="0" w:color="auto"/>
        <w:right w:val="none" w:sz="0" w:space="0" w:color="auto"/>
      </w:divBdr>
    </w:div>
    <w:div w:id="1957590446">
      <w:marLeft w:val="640"/>
      <w:marRight w:val="0"/>
      <w:marTop w:val="0"/>
      <w:marBottom w:val="0"/>
      <w:divBdr>
        <w:top w:val="none" w:sz="0" w:space="0" w:color="auto"/>
        <w:left w:val="none" w:sz="0" w:space="0" w:color="auto"/>
        <w:bottom w:val="none" w:sz="0" w:space="0" w:color="auto"/>
        <w:right w:val="none" w:sz="0" w:space="0" w:color="auto"/>
      </w:divBdr>
    </w:div>
    <w:div w:id="1957591448">
      <w:marLeft w:val="640"/>
      <w:marRight w:val="0"/>
      <w:marTop w:val="0"/>
      <w:marBottom w:val="0"/>
      <w:divBdr>
        <w:top w:val="none" w:sz="0" w:space="0" w:color="auto"/>
        <w:left w:val="none" w:sz="0" w:space="0" w:color="auto"/>
        <w:bottom w:val="none" w:sz="0" w:space="0" w:color="auto"/>
        <w:right w:val="none" w:sz="0" w:space="0" w:color="auto"/>
      </w:divBdr>
    </w:div>
    <w:div w:id="1957633564">
      <w:marLeft w:val="640"/>
      <w:marRight w:val="0"/>
      <w:marTop w:val="0"/>
      <w:marBottom w:val="0"/>
      <w:divBdr>
        <w:top w:val="none" w:sz="0" w:space="0" w:color="auto"/>
        <w:left w:val="none" w:sz="0" w:space="0" w:color="auto"/>
        <w:bottom w:val="none" w:sz="0" w:space="0" w:color="auto"/>
        <w:right w:val="none" w:sz="0" w:space="0" w:color="auto"/>
      </w:divBdr>
    </w:div>
    <w:div w:id="1957827530">
      <w:marLeft w:val="640"/>
      <w:marRight w:val="0"/>
      <w:marTop w:val="0"/>
      <w:marBottom w:val="0"/>
      <w:divBdr>
        <w:top w:val="none" w:sz="0" w:space="0" w:color="auto"/>
        <w:left w:val="none" w:sz="0" w:space="0" w:color="auto"/>
        <w:bottom w:val="none" w:sz="0" w:space="0" w:color="auto"/>
        <w:right w:val="none" w:sz="0" w:space="0" w:color="auto"/>
      </w:divBdr>
    </w:div>
    <w:div w:id="1957828719">
      <w:marLeft w:val="640"/>
      <w:marRight w:val="0"/>
      <w:marTop w:val="0"/>
      <w:marBottom w:val="0"/>
      <w:divBdr>
        <w:top w:val="none" w:sz="0" w:space="0" w:color="auto"/>
        <w:left w:val="none" w:sz="0" w:space="0" w:color="auto"/>
        <w:bottom w:val="none" w:sz="0" w:space="0" w:color="auto"/>
        <w:right w:val="none" w:sz="0" w:space="0" w:color="auto"/>
      </w:divBdr>
    </w:div>
    <w:div w:id="1957984895">
      <w:marLeft w:val="640"/>
      <w:marRight w:val="0"/>
      <w:marTop w:val="0"/>
      <w:marBottom w:val="0"/>
      <w:divBdr>
        <w:top w:val="none" w:sz="0" w:space="0" w:color="auto"/>
        <w:left w:val="none" w:sz="0" w:space="0" w:color="auto"/>
        <w:bottom w:val="none" w:sz="0" w:space="0" w:color="auto"/>
        <w:right w:val="none" w:sz="0" w:space="0" w:color="auto"/>
      </w:divBdr>
    </w:div>
    <w:div w:id="1957985527">
      <w:marLeft w:val="640"/>
      <w:marRight w:val="0"/>
      <w:marTop w:val="0"/>
      <w:marBottom w:val="0"/>
      <w:divBdr>
        <w:top w:val="none" w:sz="0" w:space="0" w:color="auto"/>
        <w:left w:val="none" w:sz="0" w:space="0" w:color="auto"/>
        <w:bottom w:val="none" w:sz="0" w:space="0" w:color="auto"/>
        <w:right w:val="none" w:sz="0" w:space="0" w:color="auto"/>
      </w:divBdr>
    </w:div>
    <w:div w:id="1958020716">
      <w:marLeft w:val="640"/>
      <w:marRight w:val="0"/>
      <w:marTop w:val="0"/>
      <w:marBottom w:val="0"/>
      <w:divBdr>
        <w:top w:val="none" w:sz="0" w:space="0" w:color="auto"/>
        <w:left w:val="none" w:sz="0" w:space="0" w:color="auto"/>
        <w:bottom w:val="none" w:sz="0" w:space="0" w:color="auto"/>
        <w:right w:val="none" w:sz="0" w:space="0" w:color="auto"/>
      </w:divBdr>
    </w:div>
    <w:div w:id="1958028513">
      <w:marLeft w:val="640"/>
      <w:marRight w:val="0"/>
      <w:marTop w:val="0"/>
      <w:marBottom w:val="0"/>
      <w:divBdr>
        <w:top w:val="none" w:sz="0" w:space="0" w:color="auto"/>
        <w:left w:val="none" w:sz="0" w:space="0" w:color="auto"/>
        <w:bottom w:val="none" w:sz="0" w:space="0" w:color="auto"/>
        <w:right w:val="none" w:sz="0" w:space="0" w:color="auto"/>
      </w:divBdr>
    </w:div>
    <w:div w:id="1958102628">
      <w:marLeft w:val="640"/>
      <w:marRight w:val="0"/>
      <w:marTop w:val="0"/>
      <w:marBottom w:val="0"/>
      <w:divBdr>
        <w:top w:val="none" w:sz="0" w:space="0" w:color="auto"/>
        <w:left w:val="none" w:sz="0" w:space="0" w:color="auto"/>
        <w:bottom w:val="none" w:sz="0" w:space="0" w:color="auto"/>
        <w:right w:val="none" w:sz="0" w:space="0" w:color="auto"/>
      </w:divBdr>
    </w:div>
    <w:div w:id="1958222325">
      <w:marLeft w:val="640"/>
      <w:marRight w:val="0"/>
      <w:marTop w:val="0"/>
      <w:marBottom w:val="0"/>
      <w:divBdr>
        <w:top w:val="none" w:sz="0" w:space="0" w:color="auto"/>
        <w:left w:val="none" w:sz="0" w:space="0" w:color="auto"/>
        <w:bottom w:val="none" w:sz="0" w:space="0" w:color="auto"/>
        <w:right w:val="none" w:sz="0" w:space="0" w:color="auto"/>
      </w:divBdr>
    </w:div>
    <w:div w:id="1958559188">
      <w:marLeft w:val="640"/>
      <w:marRight w:val="0"/>
      <w:marTop w:val="0"/>
      <w:marBottom w:val="0"/>
      <w:divBdr>
        <w:top w:val="none" w:sz="0" w:space="0" w:color="auto"/>
        <w:left w:val="none" w:sz="0" w:space="0" w:color="auto"/>
        <w:bottom w:val="none" w:sz="0" w:space="0" w:color="auto"/>
        <w:right w:val="none" w:sz="0" w:space="0" w:color="auto"/>
      </w:divBdr>
    </w:div>
    <w:div w:id="1958564875">
      <w:marLeft w:val="640"/>
      <w:marRight w:val="0"/>
      <w:marTop w:val="0"/>
      <w:marBottom w:val="0"/>
      <w:divBdr>
        <w:top w:val="none" w:sz="0" w:space="0" w:color="auto"/>
        <w:left w:val="none" w:sz="0" w:space="0" w:color="auto"/>
        <w:bottom w:val="none" w:sz="0" w:space="0" w:color="auto"/>
        <w:right w:val="none" w:sz="0" w:space="0" w:color="auto"/>
      </w:divBdr>
    </w:div>
    <w:div w:id="1958679488">
      <w:marLeft w:val="640"/>
      <w:marRight w:val="0"/>
      <w:marTop w:val="0"/>
      <w:marBottom w:val="0"/>
      <w:divBdr>
        <w:top w:val="none" w:sz="0" w:space="0" w:color="auto"/>
        <w:left w:val="none" w:sz="0" w:space="0" w:color="auto"/>
        <w:bottom w:val="none" w:sz="0" w:space="0" w:color="auto"/>
        <w:right w:val="none" w:sz="0" w:space="0" w:color="auto"/>
      </w:divBdr>
    </w:div>
    <w:div w:id="1958829873">
      <w:marLeft w:val="640"/>
      <w:marRight w:val="0"/>
      <w:marTop w:val="0"/>
      <w:marBottom w:val="0"/>
      <w:divBdr>
        <w:top w:val="none" w:sz="0" w:space="0" w:color="auto"/>
        <w:left w:val="none" w:sz="0" w:space="0" w:color="auto"/>
        <w:bottom w:val="none" w:sz="0" w:space="0" w:color="auto"/>
        <w:right w:val="none" w:sz="0" w:space="0" w:color="auto"/>
      </w:divBdr>
    </w:div>
    <w:div w:id="1958830653">
      <w:marLeft w:val="640"/>
      <w:marRight w:val="0"/>
      <w:marTop w:val="0"/>
      <w:marBottom w:val="0"/>
      <w:divBdr>
        <w:top w:val="none" w:sz="0" w:space="0" w:color="auto"/>
        <w:left w:val="none" w:sz="0" w:space="0" w:color="auto"/>
        <w:bottom w:val="none" w:sz="0" w:space="0" w:color="auto"/>
        <w:right w:val="none" w:sz="0" w:space="0" w:color="auto"/>
      </w:divBdr>
    </w:div>
    <w:div w:id="1959069027">
      <w:marLeft w:val="640"/>
      <w:marRight w:val="0"/>
      <w:marTop w:val="0"/>
      <w:marBottom w:val="0"/>
      <w:divBdr>
        <w:top w:val="none" w:sz="0" w:space="0" w:color="auto"/>
        <w:left w:val="none" w:sz="0" w:space="0" w:color="auto"/>
        <w:bottom w:val="none" w:sz="0" w:space="0" w:color="auto"/>
        <w:right w:val="none" w:sz="0" w:space="0" w:color="auto"/>
      </w:divBdr>
    </w:div>
    <w:div w:id="1959096432">
      <w:marLeft w:val="640"/>
      <w:marRight w:val="0"/>
      <w:marTop w:val="0"/>
      <w:marBottom w:val="0"/>
      <w:divBdr>
        <w:top w:val="none" w:sz="0" w:space="0" w:color="auto"/>
        <w:left w:val="none" w:sz="0" w:space="0" w:color="auto"/>
        <w:bottom w:val="none" w:sz="0" w:space="0" w:color="auto"/>
        <w:right w:val="none" w:sz="0" w:space="0" w:color="auto"/>
      </w:divBdr>
    </w:div>
    <w:div w:id="1959139989">
      <w:marLeft w:val="640"/>
      <w:marRight w:val="0"/>
      <w:marTop w:val="0"/>
      <w:marBottom w:val="0"/>
      <w:divBdr>
        <w:top w:val="none" w:sz="0" w:space="0" w:color="auto"/>
        <w:left w:val="none" w:sz="0" w:space="0" w:color="auto"/>
        <w:bottom w:val="none" w:sz="0" w:space="0" w:color="auto"/>
        <w:right w:val="none" w:sz="0" w:space="0" w:color="auto"/>
      </w:divBdr>
    </w:div>
    <w:div w:id="1959144999">
      <w:marLeft w:val="640"/>
      <w:marRight w:val="0"/>
      <w:marTop w:val="0"/>
      <w:marBottom w:val="0"/>
      <w:divBdr>
        <w:top w:val="none" w:sz="0" w:space="0" w:color="auto"/>
        <w:left w:val="none" w:sz="0" w:space="0" w:color="auto"/>
        <w:bottom w:val="none" w:sz="0" w:space="0" w:color="auto"/>
        <w:right w:val="none" w:sz="0" w:space="0" w:color="auto"/>
      </w:divBdr>
    </w:div>
    <w:div w:id="1959145355">
      <w:marLeft w:val="640"/>
      <w:marRight w:val="0"/>
      <w:marTop w:val="0"/>
      <w:marBottom w:val="0"/>
      <w:divBdr>
        <w:top w:val="none" w:sz="0" w:space="0" w:color="auto"/>
        <w:left w:val="none" w:sz="0" w:space="0" w:color="auto"/>
        <w:bottom w:val="none" w:sz="0" w:space="0" w:color="auto"/>
        <w:right w:val="none" w:sz="0" w:space="0" w:color="auto"/>
      </w:divBdr>
    </w:div>
    <w:div w:id="1959212192">
      <w:marLeft w:val="640"/>
      <w:marRight w:val="0"/>
      <w:marTop w:val="0"/>
      <w:marBottom w:val="0"/>
      <w:divBdr>
        <w:top w:val="none" w:sz="0" w:space="0" w:color="auto"/>
        <w:left w:val="none" w:sz="0" w:space="0" w:color="auto"/>
        <w:bottom w:val="none" w:sz="0" w:space="0" w:color="auto"/>
        <w:right w:val="none" w:sz="0" w:space="0" w:color="auto"/>
      </w:divBdr>
    </w:div>
    <w:div w:id="1959212768">
      <w:marLeft w:val="640"/>
      <w:marRight w:val="0"/>
      <w:marTop w:val="0"/>
      <w:marBottom w:val="0"/>
      <w:divBdr>
        <w:top w:val="none" w:sz="0" w:space="0" w:color="auto"/>
        <w:left w:val="none" w:sz="0" w:space="0" w:color="auto"/>
        <w:bottom w:val="none" w:sz="0" w:space="0" w:color="auto"/>
        <w:right w:val="none" w:sz="0" w:space="0" w:color="auto"/>
      </w:divBdr>
    </w:div>
    <w:div w:id="1959212849">
      <w:marLeft w:val="640"/>
      <w:marRight w:val="0"/>
      <w:marTop w:val="0"/>
      <w:marBottom w:val="0"/>
      <w:divBdr>
        <w:top w:val="none" w:sz="0" w:space="0" w:color="auto"/>
        <w:left w:val="none" w:sz="0" w:space="0" w:color="auto"/>
        <w:bottom w:val="none" w:sz="0" w:space="0" w:color="auto"/>
        <w:right w:val="none" w:sz="0" w:space="0" w:color="auto"/>
      </w:divBdr>
    </w:div>
    <w:div w:id="1959221538">
      <w:marLeft w:val="640"/>
      <w:marRight w:val="0"/>
      <w:marTop w:val="0"/>
      <w:marBottom w:val="0"/>
      <w:divBdr>
        <w:top w:val="none" w:sz="0" w:space="0" w:color="auto"/>
        <w:left w:val="none" w:sz="0" w:space="0" w:color="auto"/>
        <w:bottom w:val="none" w:sz="0" w:space="0" w:color="auto"/>
        <w:right w:val="none" w:sz="0" w:space="0" w:color="auto"/>
      </w:divBdr>
    </w:div>
    <w:div w:id="1959288451">
      <w:marLeft w:val="640"/>
      <w:marRight w:val="0"/>
      <w:marTop w:val="0"/>
      <w:marBottom w:val="0"/>
      <w:divBdr>
        <w:top w:val="none" w:sz="0" w:space="0" w:color="auto"/>
        <w:left w:val="none" w:sz="0" w:space="0" w:color="auto"/>
        <w:bottom w:val="none" w:sz="0" w:space="0" w:color="auto"/>
        <w:right w:val="none" w:sz="0" w:space="0" w:color="auto"/>
      </w:divBdr>
    </w:div>
    <w:div w:id="1959331638">
      <w:marLeft w:val="640"/>
      <w:marRight w:val="0"/>
      <w:marTop w:val="0"/>
      <w:marBottom w:val="0"/>
      <w:divBdr>
        <w:top w:val="none" w:sz="0" w:space="0" w:color="auto"/>
        <w:left w:val="none" w:sz="0" w:space="0" w:color="auto"/>
        <w:bottom w:val="none" w:sz="0" w:space="0" w:color="auto"/>
        <w:right w:val="none" w:sz="0" w:space="0" w:color="auto"/>
      </w:divBdr>
    </w:div>
    <w:div w:id="1959331922">
      <w:marLeft w:val="640"/>
      <w:marRight w:val="0"/>
      <w:marTop w:val="0"/>
      <w:marBottom w:val="0"/>
      <w:divBdr>
        <w:top w:val="none" w:sz="0" w:space="0" w:color="auto"/>
        <w:left w:val="none" w:sz="0" w:space="0" w:color="auto"/>
        <w:bottom w:val="none" w:sz="0" w:space="0" w:color="auto"/>
        <w:right w:val="none" w:sz="0" w:space="0" w:color="auto"/>
      </w:divBdr>
    </w:div>
    <w:div w:id="1959409723">
      <w:marLeft w:val="640"/>
      <w:marRight w:val="0"/>
      <w:marTop w:val="0"/>
      <w:marBottom w:val="0"/>
      <w:divBdr>
        <w:top w:val="none" w:sz="0" w:space="0" w:color="auto"/>
        <w:left w:val="none" w:sz="0" w:space="0" w:color="auto"/>
        <w:bottom w:val="none" w:sz="0" w:space="0" w:color="auto"/>
        <w:right w:val="none" w:sz="0" w:space="0" w:color="auto"/>
      </w:divBdr>
    </w:div>
    <w:div w:id="1959413981">
      <w:marLeft w:val="640"/>
      <w:marRight w:val="0"/>
      <w:marTop w:val="0"/>
      <w:marBottom w:val="0"/>
      <w:divBdr>
        <w:top w:val="none" w:sz="0" w:space="0" w:color="auto"/>
        <w:left w:val="none" w:sz="0" w:space="0" w:color="auto"/>
        <w:bottom w:val="none" w:sz="0" w:space="0" w:color="auto"/>
        <w:right w:val="none" w:sz="0" w:space="0" w:color="auto"/>
      </w:divBdr>
    </w:div>
    <w:div w:id="1959488184">
      <w:marLeft w:val="640"/>
      <w:marRight w:val="0"/>
      <w:marTop w:val="0"/>
      <w:marBottom w:val="0"/>
      <w:divBdr>
        <w:top w:val="none" w:sz="0" w:space="0" w:color="auto"/>
        <w:left w:val="none" w:sz="0" w:space="0" w:color="auto"/>
        <w:bottom w:val="none" w:sz="0" w:space="0" w:color="auto"/>
        <w:right w:val="none" w:sz="0" w:space="0" w:color="auto"/>
      </w:divBdr>
    </w:div>
    <w:div w:id="1959488549">
      <w:marLeft w:val="640"/>
      <w:marRight w:val="0"/>
      <w:marTop w:val="0"/>
      <w:marBottom w:val="0"/>
      <w:divBdr>
        <w:top w:val="none" w:sz="0" w:space="0" w:color="auto"/>
        <w:left w:val="none" w:sz="0" w:space="0" w:color="auto"/>
        <w:bottom w:val="none" w:sz="0" w:space="0" w:color="auto"/>
        <w:right w:val="none" w:sz="0" w:space="0" w:color="auto"/>
      </w:divBdr>
    </w:div>
    <w:div w:id="1959527683">
      <w:marLeft w:val="640"/>
      <w:marRight w:val="0"/>
      <w:marTop w:val="0"/>
      <w:marBottom w:val="0"/>
      <w:divBdr>
        <w:top w:val="none" w:sz="0" w:space="0" w:color="auto"/>
        <w:left w:val="none" w:sz="0" w:space="0" w:color="auto"/>
        <w:bottom w:val="none" w:sz="0" w:space="0" w:color="auto"/>
        <w:right w:val="none" w:sz="0" w:space="0" w:color="auto"/>
      </w:divBdr>
    </w:div>
    <w:div w:id="1959681765">
      <w:marLeft w:val="640"/>
      <w:marRight w:val="0"/>
      <w:marTop w:val="0"/>
      <w:marBottom w:val="0"/>
      <w:divBdr>
        <w:top w:val="none" w:sz="0" w:space="0" w:color="auto"/>
        <w:left w:val="none" w:sz="0" w:space="0" w:color="auto"/>
        <w:bottom w:val="none" w:sz="0" w:space="0" w:color="auto"/>
        <w:right w:val="none" w:sz="0" w:space="0" w:color="auto"/>
      </w:divBdr>
    </w:div>
    <w:div w:id="1959724134">
      <w:marLeft w:val="640"/>
      <w:marRight w:val="0"/>
      <w:marTop w:val="0"/>
      <w:marBottom w:val="0"/>
      <w:divBdr>
        <w:top w:val="none" w:sz="0" w:space="0" w:color="auto"/>
        <w:left w:val="none" w:sz="0" w:space="0" w:color="auto"/>
        <w:bottom w:val="none" w:sz="0" w:space="0" w:color="auto"/>
        <w:right w:val="none" w:sz="0" w:space="0" w:color="auto"/>
      </w:divBdr>
    </w:div>
    <w:div w:id="1959874035">
      <w:marLeft w:val="640"/>
      <w:marRight w:val="0"/>
      <w:marTop w:val="0"/>
      <w:marBottom w:val="0"/>
      <w:divBdr>
        <w:top w:val="none" w:sz="0" w:space="0" w:color="auto"/>
        <w:left w:val="none" w:sz="0" w:space="0" w:color="auto"/>
        <w:bottom w:val="none" w:sz="0" w:space="0" w:color="auto"/>
        <w:right w:val="none" w:sz="0" w:space="0" w:color="auto"/>
      </w:divBdr>
    </w:div>
    <w:div w:id="1959946399">
      <w:marLeft w:val="640"/>
      <w:marRight w:val="0"/>
      <w:marTop w:val="0"/>
      <w:marBottom w:val="0"/>
      <w:divBdr>
        <w:top w:val="none" w:sz="0" w:space="0" w:color="auto"/>
        <w:left w:val="none" w:sz="0" w:space="0" w:color="auto"/>
        <w:bottom w:val="none" w:sz="0" w:space="0" w:color="auto"/>
        <w:right w:val="none" w:sz="0" w:space="0" w:color="auto"/>
      </w:divBdr>
    </w:div>
    <w:div w:id="1959986378">
      <w:marLeft w:val="640"/>
      <w:marRight w:val="0"/>
      <w:marTop w:val="0"/>
      <w:marBottom w:val="0"/>
      <w:divBdr>
        <w:top w:val="none" w:sz="0" w:space="0" w:color="auto"/>
        <w:left w:val="none" w:sz="0" w:space="0" w:color="auto"/>
        <w:bottom w:val="none" w:sz="0" w:space="0" w:color="auto"/>
        <w:right w:val="none" w:sz="0" w:space="0" w:color="auto"/>
      </w:divBdr>
    </w:div>
    <w:div w:id="1960139499">
      <w:marLeft w:val="640"/>
      <w:marRight w:val="0"/>
      <w:marTop w:val="0"/>
      <w:marBottom w:val="0"/>
      <w:divBdr>
        <w:top w:val="none" w:sz="0" w:space="0" w:color="auto"/>
        <w:left w:val="none" w:sz="0" w:space="0" w:color="auto"/>
        <w:bottom w:val="none" w:sz="0" w:space="0" w:color="auto"/>
        <w:right w:val="none" w:sz="0" w:space="0" w:color="auto"/>
      </w:divBdr>
    </w:div>
    <w:div w:id="1960213200">
      <w:marLeft w:val="640"/>
      <w:marRight w:val="0"/>
      <w:marTop w:val="0"/>
      <w:marBottom w:val="0"/>
      <w:divBdr>
        <w:top w:val="none" w:sz="0" w:space="0" w:color="auto"/>
        <w:left w:val="none" w:sz="0" w:space="0" w:color="auto"/>
        <w:bottom w:val="none" w:sz="0" w:space="0" w:color="auto"/>
        <w:right w:val="none" w:sz="0" w:space="0" w:color="auto"/>
      </w:divBdr>
    </w:div>
    <w:div w:id="1960262766">
      <w:marLeft w:val="640"/>
      <w:marRight w:val="0"/>
      <w:marTop w:val="0"/>
      <w:marBottom w:val="0"/>
      <w:divBdr>
        <w:top w:val="none" w:sz="0" w:space="0" w:color="auto"/>
        <w:left w:val="none" w:sz="0" w:space="0" w:color="auto"/>
        <w:bottom w:val="none" w:sz="0" w:space="0" w:color="auto"/>
        <w:right w:val="none" w:sz="0" w:space="0" w:color="auto"/>
      </w:divBdr>
    </w:div>
    <w:div w:id="1960263607">
      <w:marLeft w:val="640"/>
      <w:marRight w:val="0"/>
      <w:marTop w:val="0"/>
      <w:marBottom w:val="0"/>
      <w:divBdr>
        <w:top w:val="none" w:sz="0" w:space="0" w:color="auto"/>
        <w:left w:val="none" w:sz="0" w:space="0" w:color="auto"/>
        <w:bottom w:val="none" w:sz="0" w:space="0" w:color="auto"/>
        <w:right w:val="none" w:sz="0" w:space="0" w:color="auto"/>
      </w:divBdr>
    </w:div>
    <w:div w:id="1960379420">
      <w:marLeft w:val="640"/>
      <w:marRight w:val="0"/>
      <w:marTop w:val="0"/>
      <w:marBottom w:val="0"/>
      <w:divBdr>
        <w:top w:val="none" w:sz="0" w:space="0" w:color="auto"/>
        <w:left w:val="none" w:sz="0" w:space="0" w:color="auto"/>
        <w:bottom w:val="none" w:sz="0" w:space="0" w:color="auto"/>
        <w:right w:val="none" w:sz="0" w:space="0" w:color="auto"/>
      </w:divBdr>
    </w:div>
    <w:div w:id="1960380532">
      <w:marLeft w:val="640"/>
      <w:marRight w:val="0"/>
      <w:marTop w:val="0"/>
      <w:marBottom w:val="0"/>
      <w:divBdr>
        <w:top w:val="none" w:sz="0" w:space="0" w:color="auto"/>
        <w:left w:val="none" w:sz="0" w:space="0" w:color="auto"/>
        <w:bottom w:val="none" w:sz="0" w:space="0" w:color="auto"/>
        <w:right w:val="none" w:sz="0" w:space="0" w:color="auto"/>
      </w:divBdr>
    </w:div>
    <w:div w:id="1960455050">
      <w:marLeft w:val="640"/>
      <w:marRight w:val="0"/>
      <w:marTop w:val="0"/>
      <w:marBottom w:val="0"/>
      <w:divBdr>
        <w:top w:val="none" w:sz="0" w:space="0" w:color="auto"/>
        <w:left w:val="none" w:sz="0" w:space="0" w:color="auto"/>
        <w:bottom w:val="none" w:sz="0" w:space="0" w:color="auto"/>
        <w:right w:val="none" w:sz="0" w:space="0" w:color="auto"/>
      </w:divBdr>
    </w:div>
    <w:div w:id="1960455623">
      <w:marLeft w:val="640"/>
      <w:marRight w:val="0"/>
      <w:marTop w:val="0"/>
      <w:marBottom w:val="0"/>
      <w:divBdr>
        <w:top w:val="none" w:sz="0" w:space="0" w:color="auto"/>
        <w:left w:val="none" w:sz="0" w:space="0" w:color="auto"/>
        <w:bottom w:val="none" w:sz="0" w:space="0" w:color="auto"/>
        <w:right w:val="none" w:sz="0" w:space="0" w:color="auto"/>
      </w:divBdr>
    </w:div>
    <w:div w:id="1960643866">
      <w:marLeft w:val="640"/>
      <w:marRight w:val="0"/>
      <w:marTop w:val="0"/>
      <w:marBottom w:val="0"/>
      <w:divBdr>
        <w:top w:val="none" w:sz="0" w:space="0" w:color="auto"/>
        <w:left w:val="none" w:sz="0" w:space="0" w:color="auto"/>
        <w:bottom w:val="none" w:sz="0" w:space="0" w:color="auto"/>
        <w:right w:val="none" w:sz="0" w:space="0" w:color="auto"/>
      </w:divBdr>
    </w:div>
    <w:div w:id="1960912121">
      <w:marLeft w:val="640"/>
      <w:marRight w:val="0"/>
      <w:marTop w:val="0"/>
      <w:marBottom w:val="0"/>
      <w:divBdr>
        <w:top w:val="none" w:sz="0" w:space="0" w:color="auto"/>
        <w:left w:val="none" w:sz="0" w:space="0" w:color="auto"/>
        <w:bottom w:val="none" w:sz="0" w:space="0" w:color="auto"/>
        <w:right w:val="none" w:sz="0" w:space="0" w:color="auto"/>
      </w:divBdr>
    </w:div>
    <w:div w:id="1960912819">
      <w:marLeft w:val="640"/>
      <w:marRight w:val="0"/>
      <w:marTop w:val="0"/>
      <w:marBottom w:val="0"/>
      <w:divBdr>
        <w:top w:val="none" w:sz="0" w:space="0" w:color="auto"/>
        <w:left w:val="none" w:sz="0" w:space="0" w:color="auto"/>
        <w:bottom w:val="none" w:sz="0" w:space="0" w:color="auto"/>
        <w:right w:val="none" w:sz="0" w:space="0" w:color="auto"/>
      </w:divBdr>
    </w:div>
    <w:div w:id="1961062975">
      <w:marLeft w:val="640"/>
      <w:marRight w:val="0"/>
      <w:marTop w:val="0"/>
      <w:marBottom w:val="0"/>
      <w:divBdr>
        <w:top w:val="none" w:sz="0" w:space="0" w:color="auto"/>
        <w:left w:val="none" w:sz="0" w:space="0" w:color="auto"/>
        <w:bottom w:val="none" w:sz="0" w:space="0" w:color="auto"/>
        <w:right w:val="none" w:sz="0" w:space="0" w:color="auto"/>
      </w:divBdr>
    </w:div>
    <w:div w:id="1961064614">
      <w:marLeft w:val="640"/>
      <w:marRight w:val="0"/>
      <w:marTop w:val="0"/>
      <w:marBottom w:val="0"/>
      <w:divBdr>
        <w:top w:val="none" w:sz="0" w:space="0" w:color="auto"/>
        <w:left w:val="none" w:sz="0" w:space="0" w:color="auto"/>
        <w:bottom w:val="none" w:sz="0" w:space="0" w:color="auto"/>
        <w:right w:val="none" w:sz="0" w:space="0" w:color="auto"/>
      </w:divBdr>
    </w:div>
    <w:div w:id="1961065641">
      <w:marLeft w:val="640"/>
      <w:marRight w:val="0"/>
      <w:marTop w:val="0"/>
      <w:marBottom w:val="0"/>
      <w:divBdr>
        <w:top w:val="none" w:sz="0" w:space="0" w:color="auto"/>
        <w:left w:val="none" w:sz="0" w:space="0" w:color="auto"/>
        <w:bottom w:val="none" w:sz="0" w:space="0" w:color="auto"/>
        <w:right w:val="none" w:sz="0" w:space="0" w:color="auto"/>
      </w:divBdr>
    </w:div>
    <w:div w:id="1961180259">
      <w:marLeft w:val="640"/>
      <w:marRight w:val="0"/>
      <w:marTop w:val="0"/>
      <w:marBottom w:val="0"/>
      <w:divBdr>
        <w:top w:val="none" w:sz="0" w:space="0" w:color="auto"/>
        <w:left w:val="none" w:sz="0" w:space="0" w:color="auto"/>
        <w:bottom w:val="none" w:sz="0" w:space="0" w:color="auto"/>
        <w:right w:val="none" w:sz="0" w:space="0" w:color="auto"/>
      </w:divBdr>
    </w:div>
    <w:div w:id="1961256181">
      <w:marLeft w:val="640"/>
      <w:marRight w:val="0"/>
      <w:marTop w:val="0"/>
      <w:marBottom w:val="0"/>
      <w:divBdr>
        <w:top w:val="none" w:sz="0" w:space="0" w:color="auto"/>
        <w:left w:val="none" w:sz="0" w:space="0" w:color="auto"/>
        <w:bottom w:val="none" w:sz="0" w:space="0" w:color="auto"/>
        <w:right w:val="none" w:sz="0" w:space="0" w:color="auto"/>
      </w:divBdr>
    </w:div>
    <w:div w:id="1961296960">
      <w:marLeft w:val="640"/>
      <w:marRight w:val="0"/>
      <w:marTop w:val="0"/>
      <w:marBottom w:val="0"/>
      <w:divBdr>
        <w:top w:val="none" w:sz="0" w:space="0" w:color="auto"/>
        <w:left w:val="none" w:sz="0" w:space="0" w:color="auto"/>
        <w:bottom w:val="none" w:sz="0" w:space="0" w:color="auto"/>
        <w:right w:val="none" w:sz="0" w:space="0" w:color="auto"/>
      </w:divBdr>
    </w:div>
    <w:div w:id="1961374643">
      <w:marLeft w:val="640"/>
      <w:marRight w:val="0"/>
      <w:marTop w:val="0"/>
      <w:marBottom w:val="0"/>
      <w:divBdr>
        <w:top w:val="none" w:sz="0" w:space="0" w:color="auto"/>
        <w:left w:val="none" w:sz="0" w:space="0" w:color="auto"/>
        <w:bottom w:val="none" w:sz="0" w:space="0" w:color="auto"/>
        <w:right w:val="none" w:sz="0" w:space="0" w:color="auto"/>
      </w:divBdr>
    </w:div>
    <w:div w:id="1961378093">
      <w:marLeft w:val="640"/>
      <w:marRight w:val="0"/>
      <w:marTop w:val="0"/>
      <w:marBottom w:val="0"/>
      <w:divBdr>
        <w:top w:val="none" w:sz="0" w:space="0" w:color="auto"/>
        <w:left w:val="none" w:sz="0" w:space="0" w:color="auto"/>
        <w:bottom w:val="none" w:sz="0" w:space="0" w:color="auto"/>
        <w:right w:val="none" w:sz="0" w:space="0" w:color="auto"/>
      </w:divBdr>
    </w:div>
    <w:div w:id="1961643755">
      <w:marLeft w:val="640"/>
      <w:marRight w:val="0"/>
      <w:marTop w:val="0"/>
      <w:marBottom w:val="0"/>
      <w:divBdr>
        <w:top w:val="none" w:sz="0" w:space="0" w:color="auto"/>
        <w:left w:val="none" w:sz="0" w:space="0" w:color="auto"/>
        <w:bottom w:val="none" w:sz="0" w:space="0" w:color="auto"/>
        <w:right w:val="none" w:sz="0" w:space="0" w:color="auto"/>
      </w:divBdr>
    </w:div>
    <w:div w:id="1961643795">
      <w:marLeft w:val="640"/>
      <w:marRight w:val="0"/>
      <w:marTop w:val="0"/>
      <w:marBottom w:val="0"/>
      <w:divBdr>
        <w:top w:val="none" w:sz="0" w:space="0" w:color="auto"/>
        <w:left w:val="none" w:sz="0" w:space="0" w:color="auto"/>
        <w:bottom w:val="none" w:sz="0" w:space="0" w:color="auto"/>
        <w:right w:val="none" w:sz="0" w:space="0" w:color="auto"/>
      </w:divBdr>
    </w:div>
    <w:div w:id="1961762380">
      <w:marLeft w:val="640"/>
      <w:marRight w:val="0"/>
      <w:marTop w:val="0"/>
      <w:marBottom w:val="0"/>
      <w:divBdr>
        <w:top w:val="none" w:sz="0" w:space="0" w:color="auto"/>
        <w:left w:val="none" w:sz="0" w:space="0" w:color="auto"/>
        <w:bottom w:val="none" w:sz="0" w:space="0" w:color="auto"/>
        <w:right w:val="none" w:sz="0" w:space="0" w:color="auto"/>
      </w:divBdr>
    </w:div>
    <w:div w:id="1961763110">
      <w:marLeft w:val="640"/>
      <w:marRight w:val="0"/>
      <w:marTop w:val="0"/>
      <w:marBottom w:val="0"/>
      <w:divBdr>
        <w:top w:val="none" w:sz="0" w:space="0" w:color="auto"/>
        <w:left w:val="none" w:sz="0" w:space="0" w:color="auto"/>
        <w:bottom w:val="none" w:sz="0" w:space="0" w:color="auto"/>
        <w:right w:val="none" w:sz="0" w:space="0" w:color="auto"/>
      </w:divBdr>
    </w:div>
    <w:div w:id="1961766668">
      <w:marLeft w:val="640"/>
      <w:marRight w:val="0"/>
      <w:marTop w:val="0"/>
      <w:marBottom w:val="0"/>
      <w:divBdr>
        <w:top w:val="none" w:sz="0" w:space="0" w:color="auto"/>
        <w:left w:val="none" w:sz="0" w:space="0" w:color="auto"/>
        <w:bottom w:val="none" w:sz="0" w:space="0" w:color="auto"/>
        <w:right w:val="none" w:sz="0" w:space="0" w:color="auto"/>
      </w:divBdr>
    </w:div>
    <w:div w:id="1961833419">
      <w:marLeft w:val="640"/>
      <w:marRight w:val="0"/>
      <w:marTop w:val="0"/>
      <w:marBottom w:val="0"/>
      <w:divBdr>
        <w:top w:val="none" w:sz="0" w:space="0" w:color="auto"/>
        <w:left w:val="none" w:sz="0" w:space="0" w:color="auto"/>
        <w:bottom w:val="none" w:sz="0" w:space="0" w:color="auto"/>
        <w:right w:val="none" w:sz="0" w:space="0" w:color="auto"/>
      </w:divBdr>
    </w:div>
    <w:div w:id="1961839446">
      <w:marLeft w:val="640"/>
      <w:marRight w:val="0"/>
      <w:marTop w:val="0"/>
      <w:marBottom w:val="0"/>
      <w:divBdr>
        <w:top w:val="none" w:sz="0" w:space="0" w:color="auto"/>
        <w:left w:val="none" w:sz="0" w:space="0" w:color="auto"/>
        <w:bottom w:val="none" w:sz="0" w:space="0" w:color="auto"/>
        <w:right w:val="none" w:sz="0" w:space="0" w:color="auto"/>
      </w:divBdr>
    </w:div>
    <w:div w:id="1961911655">
      <w:marLeft w:val="640"/>
      <w:marRight w:val="0"/>
      <w:marTop w:val="0"/>
      <w:marBottom w:val="0"/>
      <w:divBdr>
        <w:top w:val="none" w:sz="0" w:space="0" w:color="auto"/>
        <w:left w:val="none" w:sz="0" w:space="0" w:color="auto"/>
        <w:bottom w:val="none" w:sz="0" w:space="0" w:color="auto"/>
        <w:right w:val="none" w:sz="0" w:space="0" w:color="auto"/>
      </w:divBdr>
    </w:div>
    <w:div w:id="1961958421">
      <w:marLeft w:val="640"/>
      <w:marRight w:val="0"/>
      <w:marTop w:val="0"/>
      <w:marBottom w:val="0"/>
      <w:divBdr>
        <w:top w:val="none" w:sz="0" w:space="0" w:color="auto"/>
        <w:left w:val="none" w:sz="0" w:space="0" w:color="auto"/>
        <w:bottom w:val="none" w:sz="0" w:space="0" w:color="auto"/>
        <w:right w:val="none" w:sz="0" w:space="0" w:color="auto"/>
      </w:divBdr>
    </w:div>
    <w:div w:id="1961960514">
      <w:marLeft w:val="640"/>
      <w:marRight w:val="0"/>
      <w:marTop w:val="0"/>
      <w:marBottom w:val="0"/>
      <w:divBdr>
        <w:top w:val="none" w:sz="0" w:space="0" w:color="auto"/>
        <w:left w:val="none" w:sz="0" w:space="0" w:color="auto"/>
        <w:bottom w:val="none" w:sz="0" w:space="0" w:color="auto"/>
        <w:right w:val="none" w:sz="0" w:space="0" w:color="auto"/>
      </w:divBdr>
    </w:div>
    <w:div w:id="1962148521">
      <w:marLeft w:val="640"/>
      <w:marRight w:val="0"/>
      <w:marTop w:val="0"/>
      <w:marBottom w:val="0"/>
      <w:divBdr>
        <w:top w:val="none" w:sz="0" w:space="0" w:color="auto"/>
        <w:left w:val="none" w:sz="0" w:space="0" w:color="auto"/>
        <w:bottom w:val="none" w:sz="0" w:space="0" w:color="auto"/>
        <w:right w:val="none" w:sz="0" w:space="0" w:color="auto"/>
      </w:divBdr>
    </w:div>
    <w:div w:id="1962221052">
      <w:marLeft w:val="640"/>
      <w:marRight w:val="0"/>
      <w:marTop w:val="0"/>
      <w:marBottom w:val="0"/>
      <w:divBdr>
        <w:top w:val="none" w:sz="0" w:space="0" w:color="auto"/>
        <w:left w:val="none" w:sz="0" w:space="0" w:color="auto"/>
        <w:bottom w:val="none" w:sz="0" w:space="0" w:color="auto"/>
        <w:right w:val="none" w:sz="0" w:space="0" w:color="auto"/>
      </w:divBdr>
    </w:div>
    <w:div w:id="1962221977">
      <w:marLeft w:val="640"/>
      <w:marRight w:val="0"/>
      <w:marTop w:val="0"/>
      <w:marBottom w:val="0"/>
      <w:divBdr>
        <w:top w:val="none" w:sz="0" w:space="0" w:color="auto"/>
        <w:left w:val="none" w:sz="0" w:space="0" w:color="auto"/>
        <w:bottom w:val="none" w:sz="0" w:space="0" w:color="auto"/>
        <w:right w:val="none" w:sz="0" w:space="0" w:color="auto"/>
      </w:divBdr>
    </w:div>
    <w:div w:id="1962414835">
      <w:marLeft w:val="640"/>
      <w:marRight w:val="0"/>
      <w:marTop w:val="0"/>
      <w:marBottom w:val="0"/>
      <w:divBdr>
        <w:top w:val="none" w:sz="0" w:space="0" w:color="auto"/>
        <w:left w:val="none" w:sz="0" w:space="0" w:color="auto"/>
        <w:bottom w:val="none" w:sz="0" w:space="0" w:color="auto"/>
        <w:right w:val="none" w:sz="0" w:space="0" w:color="auto"/>
      </w:divBdr>
    </w:div>
    <w:div w:id="1962496920">
      <w:marLeft w:val="640"/>
      <w:marRight w:val="0"/>
      <w:marTop w:val="0"/>
      <w:marBottom w:val="0"/>
      <w:divBdr>
        <w:top w:val="none" w:sz="0" w:space="0" w:color="auto"/>
        <w:left w:val="none" w:sz="0" w:space="0" w:color="auto"/>
        <w:bottom w:val="none" w:sz="0" w:space="0" w:color="auto"/>
        <w:right w:val="none" w:sz="0" w:space="0" w:color="auto"/>
      </w:divBdr>
    </w:div>
    <w:div w:id="1962564274">
      <w:marLeft w:val="640"/>
      <w:marRight w:val="0"/>
      <w:marTop w:val="0"/>
      <w:marBottom w:val="0"/>
      <w:divBdr>
        <w:top w:val="none" w:sz="0" w:space="0" w:color="auto"/>
        <w:left w:val="none" w:sz="0" w:space="0" w:color="auto"/>
        <w:bottom w:val="none" w:sz="0" w:space="0" w:color="auto"/>
        <w:right w:val="none" w:sz="0" w:space="0" w:color="auto"/>
      </w:divBdr>
    </w:div>
    <w:div w:id="1962568074">
      <w:marLeft w:val="640"/>
      <w:marRight w:val="0"/>
      <w:marTop w:val="0"/>
      <w:marBottom w:val="0"/>
      <w:divBdr>
        <w:top w:val="none" w:sz="0" w:space="0" w:color="auto"/>
        <w:left w:val="none" w:sz="0" w:space="0" w:color="auto"/>
        <w:bottom w:val="none" w:sz="0" w:space="0" w:color="auto"/>
        <w:right w:val="none" w:sz="0" w:space="0" w:color="auto"/>
      </w:divBdr>
    </w:div>
    <w:div w:id="1962573180">
      <w:marLeft w:val="640"/>
      <w:marRight w:val="0"/>
      <w:marTop w:val="0"/>
      <w:marBottom w:val="0"/>
      <w:divBdr>
        <w:top w:val="none" w:sz="0" w:space="0" w:color="auto"/>
        <w:left w:val="none" w:sz="0" w:space="0" w:color="auto"/>
        <w:bottom w:val="none" w:sz="0" w:space="0" w:color="auto"/>
        <w:right w:val="none" w:sz="0" w:space="0" w:color="auto"/>
      </w:divBdr>
    </w:div>
    <w:div w:id="1962607335">
      <w:marLeft w:val="640"/>
      <w:marRight w:val="0"/>
      <w:marTop w:val="0"/>
      <w:marBottom w:val="0"/>
      <w:divBdr>
        <w:top w:val="none" w:sz="0" w:space="0" w:color="auto"/>
        <w:left w:val="none" w:sz="0" w:space="0" w:color="auto"/>
        <w:bottom w:val="none" w:sz="0" w:space="0" w:color="auto"/>
        <w:right w:val="none" w:sz="0" w:space="0" w:color="auto"/>
      </w:divBdr>
    </w:div>
    <w:div w:id="1962682506">
      <w:marLeft w:val="640"/>
      <w:marRight w:val="0"/>
      <w:marTop w:val="0"/>
      <w:marBottom w:val="0"/>
      <w:divBdr>
        <w:top w:val="none" w:sz="0" w:space="0" w:color="auto"/>
        <w:left w:val="none" w:sz="0" w:space="0" w:color="auto"/>
        <w:bottom w:val="none" w:sz="0" w:space="0" w:color="auto"/>
        <w:right w:val="none" w:sz="0" w:space="0" w:color="auto"/>
      </w:divBdr>
    </w:div>
    <w:div w:id="1962683859">
      <w:marLeft w:val="640"/>
      <w:marRight w:val="0"/>
      <w:marTop w:val="0"/>
      <w:marBottom w:val="0"/>
      <w:divBdr>
        <w:top w:val="none" w:sz="0" w:space="0" w:color="auto"/>
        <w:left w:val="none" w:sz="0" w:space="0" w:color="auto"/>
        <w:bottom w:val="none" w:sz="0" w:space="0" w:color="auto"/>
        <w:right w:val="none" w:sz="0" w:space="0" w:color="auto"/>
      </w:divBdr>
    </w:div>
    <w:div w:id="1962762513">
      <w:marLeft w:val="640"/>
      <w:marRight w:val="0"/>
      <w:marTop w:val="0"/>
      <w:marBottom w:val="0"/>
      <w:divBdr>
        <w:top w:val="none" w:sz="0" w:space="0" w:color="auto"/>
        <w:left w:val="none" w:sz="0" w:space="0" w:color="auto"/>
        <w:bottom w:val="none" w:sz="0" w:space="0" w:color="auto"/>
        <w:right w:val="none" w:sz="0" w:space="0" w:color="auto"/>
      </w:divBdr>
    </w:div>
    <w:div w:id="1962764273">
      <w:marLeft w:val="640"/>
      <w:marRight w:val="0"/>
      <w:marTop w:val="0"/>
      <w:marBottom w:val="0"/>
      <w:divBdr>
        <w:top w:val="none" w:sz="0" w:space="0" w:color="auto"/>
        <w:left w:val="none" w:sz="0" w:space="0" w:color="auto"/>
        <w:bottom w:val="none" w:sz="0" w:space="0" w:color="auto"/>
        <w:right w:val="none" w:sz="0" w:space="0" w:color="auto"/>
      </w:divBdr>
    </w:div>
    <w:div w:id="1962807947">
      <w:marLeft w:val="640"/>
      <w:marRight w:val="0"/>
      <w:marTop w:val="0"/>
      <w:marBottom w:val="0"/>
      <w:divBdr>
        <w:top w:val="none" w:sz="0" w:space="0" w:color="auto"/>
        <w:left w:val="none" w:sz="0" w:space="0" w:color="auto"/>
        <w:bottom w:val="none" w:sz="0" w:space="0" w:color="auto"/>
        <w:right w:val="none" w:sz="0" w:space="0" w:color="auto"/>
      </w:divBdr>
    </w:div>
    <w:div w:id="1962835942">
      <w:marLeft w:val="640"/>
      <w:marRight w:val="0"/>
      <w:marTop w:val="0"/>
      <w:marBottom w:val="0"/>
      <w:divBdr>
        <w:top w:val="none" w:sz="0" w:space="0" w:color="auto"/>
        <w:left w:val="none" w:sz="0" w:space="0" w:color="auto"/>
        <w:bottom w:val="none" w:sz="0" w:space="0" w:color="auto"/>
        <w:right w:val="none" w:sz="0" w:space="0" w:color="auto"/>
      </w:divBdr>
    </w:div>
    <w:div w:id="1962951342">
      <w:marLeft w:val="640"/>
      <w:marRight w:val="0"/>
      <w:marTop w:val="0"/>
      <w:marBottom w:val="0"/>
      <w:divBdr>
        <w:top w:val="none" w:sz="0" w:space="0" w:color="auto"/>
        <w:left w:val="none" w:sz="0" w:space="0" w:color="auto"/>
        <w:bottom w:val="none" w:sz="0" w:space="0" w:color="auto"/>
        <w:right w:val="none" w:sz="0" w:space="0" w:color="auto"/>
      </w:divBdr>
    </w:div>
    <w:div w:id="1962953784">
      <w:marLeft w:val="640"/>
      <w:marRight w:val="0"/>
      <w:marTop w:val="0"/>
      <w:marBottom w:val="0"/>
      <w:divBdr>
        <w:top w:val="none" w:sz="0" w:space="0" w:color="auto"/>
        <w:left w:val="none" w:sz="0" w:space="0" w:color="auto"/>
        <w:bottom w:val="none" w:sz="0" w:space="0" w:color="auto"/>
        <w:right w:val="none" w:sz="0" w:space="0" w:color="auto"/>
      </w:divBdr>
    </w:div>
    <w:div w:id="1963001077">
      <w:marLeft w:val="640"/>
      <w:marRight w:val="0"/>
      <w:marTop w:val="0"/>
      <w:marBottom w:val="0"/>
      <w:divBdr>
        <w:top w:val="none" w:sz="0" w:space="0" w:color="auto"/>
        <w:left w:val="none" w:sz="0" w:space="0" w:color="auto"/>
        <w:bottom w:val="none" w:sz="0" w:space="0" w:color="auto"/>
        <w:right w:val="none" w:sz="0" w:space="0" w:color="auto"/>
      </w:divBdr>
    </w:div>
    <w:div w:id="1963071455">
      <w:marLeft w:val="640"/>
      <w:marRight w:val="0"/>
      <w:marTop w:val="0"/>
      <w:marBottom w:val="0"/>
      <w:divBdr>
        <w:top w:val="none" w:sz="0" w:space="0" w:color="auto"/>
        <w:left w:val="none" w:sz="0" w:space="0" w:color="auto"/>
        <w:bottom w:val="none" w:sz="0" w:space="0" w:color="auto"/>
        <w:right w:val="none" w:sz="0" w:space="0" w:color="auto"/>
      </w:divBdr>
    </w:div>
    <w:div w:id="1963074478">
      <w:marLeft w:val="640"/>
      <w:marRight w:val="0"/>
      <w:marTop w:val="0"/>
      <w:marBottom w:val="0"/>
      <w:divBdr>
        <w:top w:val="none" w:sz="0" w:space="0" w:color="auto"/>
        <w:left w:val="none" w:sz="0" w:space="0" w:color="auto"/>
        <w:bottom w:val="none" w:sz="0" w:space="0" w:color="auto"/>
        <w:right w:val="none" w:sz="0" w:space="0" w:color="auto"/>
      </w:divBdr>
    </w:div>
    <w:div w:id="1963222266">
      <w:marLeft w:val="640"/>
      <w:marRight w:val="0"/>
      <w:marTop w:val="0"/>
      <w:marBottom w:val="0"/>
      <w:divBdr>
        <w:top w:val="none" w:sz="0" w:space="0" w:color="auto"/>
        <w:left w:val="none" w:sz="0" w:space="0" w:color="auto"/>
        <w:bottom w:val="none" w:sz="0" w:space="0" w:color="auto"/>
        <w:right w:val="none" w:sz="0" w:space="0" w:color="auto"/>
      </w:divBdr>
    </w:div>
    <w:div w:id="1963224957">
      <w:marLeft w:val="640"/>
      <w:marRight w:val="0"/>
      <w:marTop w:val="0"/>
      <w:marBottom w:val="0"/>
      <w:divBdr>
        <w:top w:val="none" w:sz="0" w:space="0" w:color="auto"/>
        <w:left w:val="none" w:sz="0" w:space="0" w:color="auto"/>
        <w:bottom w:val="none" w:sz="0" w:space="0" w:color="auto"/>
        <w:right w:val="none" w:sz="0" w:space="0" w:color="auto"/>
      </w:divBdr>
    </w:div>
    <w:div w:id="1963263017">
      <w:marLeft w:val="640"/>
      <w:marRight w:val="0"/>
      <w:marTop w:val="0"/>
      <w:marBottom w:val="0"/>
      <w:divBdr>
        <w:top w:val="none" w:sz="0" w:space="0" w:color="auto"/>
        <w:left w:val="none" w:sz="0" w:space="0" w:color="auto"/>
        <w:bottom w:val="none" w:sz="0" w:space="0" w:color="auto"/>
        <w:right w:val="none" w:sz="0" w:space="0" w:color="auto"/>
      </w:divBdr>
    </w:div>
    <w:div w:id="1963415613">
      <w:marLeft w:val="640"/>
      <w:marRight w:val="0"/>
      <w:marTop w:val="0"/>
      <w:marBottom w:val="0"/>
      <w:divBdr>
        <w:top w:val="none" w:sz="0" w:space="0" w:color="auto"/>
        <w:left w:val="none" w:sz="0" w:space="0" w:color="auto"/>
        <w:bottom w:val="none" w:sz="0" w:space="0" w:color="auto"/>
        <w:right w:val="none" w:sz="0" w:space="0" w:color="auto"/>
      </w:divBdr>
    </w:div>
    <w:div w:id="1963459127">
      <w:marLeft w:val="640"/>
      <w:marRight w:val="0"/>
      <w:marTop w:val="0"/>
      <w:marBottom w:val="0"/>
      <w:divBdr>
        <w:top w:val="none" w:sz="0" w:space="0" w:color="auto"/>
        <w:left w:val="none" w:sz="0" w:space="0" w:color="auto"/>
        <w:bottom w:val="none" w:sz="0" w:space="0" w:color="auto"/>
        <w:right w:val="none" w:sz="0" w:space="0" w:color="auto"/>
      </w:divBdr>
    </w:div>
    <w:div w:id="1963459554">
      <w:marLeft w:val="640"/>
      <w:marRight w:val="0"/>
      <w:marTop w:val="0"/>
      <w:marBottom w:val="0"/>
      <w:divBdr>
        <w:top w:val="none" w:sz="0" w:space="0" w:color="auto"/>
        <w:left w:val="none" w:sz="0" w:space="0" w:color="auto"/>
        <w:bottom w:val="none" w:sz="0" w:space="0" w:color="auto"/>
        <w:right w:val="none" w:sz="0" w:space="0" w:color="auto"/>
      </w:divBdr>
    </w:div>
    <w:div w:id="1963490335">
      <w:marLeft w:val="640"/>
      <w:marRight w:val="0"/>
      <w:marTop w:val="0"/>
      <w:marBottom w:val="0"/>
      <w:divBdr>
        <w:top w:val="none" w:sz="0" w:space="0" w:color="auto"/>
        <w:left w:val="none" w:sz="0" w:space="0" w:color="auto"/>
        <w:bottom w:val="none" w:sz="0" w:space="0" w:color="auto"/>
        <w:right w:val="none" w:sz="0" w:space="0" w:color="auto"/>
      </w:divBdr>
    </w:div>
    <w:div w:id="1963536099">
      <w:marLeft w:val="640"/>
      <w:marRight w:val="0"/>
      <w:marTop w:val="0"/>
      <w:marBottom w:val="0"/>
      <w:divBdr>
        <w:top w:val="none" w:sz="0" w:space="0" w:color="auto"/>
        <w:left w:val="none" w:sz="0" w:space="0" w:color="auto"/>
        <w:bottom w:val="none" w:sz="0" w:space="0" w:color="auto"/>
        <w:right w:val="none" w:sz="0" w:space="0" w:color="auto"/>
      </w:divBdr>
    </w:div>
    <w:div w:id="1963615483">
      <w:marLeft w:val="640"/>
      <w:marRight w:val="0"/>
      <w:marTop w:val="0"/>
      <w:marBottom w:val="0"/>
      <w:divBdr>
        <w:top w:val="none" w:sz="0" w:space="0" w:color="auto"/>
        <w:left w:val="none" w:sz="0" w:space="0" w:color="auto"/>
        <w:bottom w:val="none" w:sz="0" w:space="0" w:color="auto"/>
        <w:right w:val="none" w:sz="0" w:space="0" w:color="auto"/>
      </w:divBdr>
    </w:div>
    <w:div w:id="1963682551">
      <w:marLeft w:val="640"/>
      <w:marRight w:val="0"/>
      <w:marTop w:val="0"/>
      <w:marBottom w:val="0"/>
      <w:divBdr>
        <w:top w:val="none" w:sz="0" w:space="0" w:color="auto"/>
        <w:left w:val="none" w:sz="0" w:space="0" w:color="auto"/>
        <w:bottom w:val="none" w:sz="0" w:space="0" w:color="auto"/>
        <w:right w:val="none" w:sz="0" w:space="0" w:color="auto"/>
      </w:divBdr>
    </w:div>
    <w:div w:id="1963685932">
      <w:marLeft w:val="640"/>
      <w:marRight w:val="0"/>
      <w:marTop w:val="0"/>
      <w:marBottom w:val="0"/>
      <w:divBdr>
        <w:top w:val="none" w:sz="0" w:space="0" w:color="auto"/>
        <w:left w:val="none" w:sz="0" w:space="0" w:color="auto"/>
        <w:bottom w:val="none" w:sz="0" w:space="0" w:color="auto"/>
        <w:right w:val="none" w:sz="0" w:space="0" w:color="auto"/>
      </w:divBdr>
    </w:div>
    <w:div w:id="1963723926">
      <w:marLeft w:val="640"/>
      <w:marRight w:val="0"/>
      <w:marTop w:val="0"/>
      <w:marBottom w:val="0"/>
      <w:divBdr>
        <w:top w:val="none" w:sz="0" w:space="0" w:color="auto"/>
        <w:left w:val="none" w:sz="0" w:space="0" w:color="auto"/>
        <w:bottom w:val="none" w:sz="0" w:space="0" w:color="auto"/>
        <w:right w:val="none" w:sz="0" w:space="0" w:color="auto"/>
      </w:divBdr>
    </w:div>
    <w:div w:id="1963732892">
      <w:marLeft w:val="640"/>
      <w:marRight w:val="0"/>
      <w:marTop w:val="0"/>
      <w:marBottom w:val="0"/>
      <w:divBdr>
        <w:top w:val="none" w:sz="0" w:space="0" w:color="auto"/>
        <w:left w:val="none" w:sz="0" w:space="0" w:color="auto"/>
        <w:bottom w:val="none" w:sz="0" w:space="0" w:color="auto"/>
        <w:right w:val="none" w:sz="0" w:space="0" w:color="auto"/>
      </w:divBdr>
    </w:div>
    <w:div w:id="1963799078">
      <w:marLeft w:val="640"/>
      <w:marRight w:val="0"/>
      <w:marTop w:val="0"/>
      <w:marBottom w:val="0"/>
      <w:divBdr>
        <w:top w:val="none" w:sz="0" w:space="0" w:color="auto"/>
        <w:left w:val="none" w:sz="0" w:space="0" w:color="auto"/>
        <w:bottom w:val="none" w:sz="0" w:space="0" w:color="auto"/>
        <w:right w:val="none" w:sz="0" w:space="0" w:color="auto"/>
      </w:divBdr>
    </w:div>
    <w:div w:id="1963801401">
      <w:marLeft w:val="640"/>
      <w:marRight w:val="0"/>
      <w:marTop w:val="0"/>
      <w:marBottom w:val="0"/>
      <w:divBdr>
        <w:top w:val="none" w:sz="0" w:space="0" w:color="auto"/>
        <w:left w:val="none" w:sz="0" w:space="0" w:color="auto"/>
        <w:bottom w:val="none" w:sz="0" w:space="0" w:color="auto"/>
        <w:right w:val="none" w:sz="0" w:space="0" w:color="auto"/>
      </w:divBdr>
    </w:div>
    <w:div w:id="1963918019">
      <w:marLeft w:val="640"/>
      <w:marRight w:val="0"/>
      <w:marTop w:val="0"/>
      <w:marBottom w:val="0"/>
      <w:divBdr>
        <w:top w:val="none" w:sz="0" w:space="0" w:color="auto"/>
        <w:left w:val="none" w:sz="0" w:space="0" w:color="auto"/>
        <w:bottom w:val="none" w:sz="0" w:space="0" w:color="auto"/>
        <w:right w:val="none" w:sz="0" w:space="0" w:color="auto"/>
      </w:divBdr>
    </w:div>
    <w:div w:id="1963918649">
      <w:marLeft w:val="640"/>
      <w:marRight w:val="0"/>
      <w:marTop w:val="0"/>
      <w:marBottom w:val="0"/>
      <w:divBdr>
        <w:top w:val="none" w:sz="0" w:space="0" w:color="auto"/>
        <w:left w:val="none" w:sz="0" w:space="0" w:color="auto"/>
        <w:bottom w:val="none" w:sz="0" w:space="0" w:color="auto"/>
        <w:right w:val="none" w:sz="0" w:space="0" w:color="auto"/>
      </w:divBdr>
    </w:div>
    <w:div w:id="1963924502">
      <w:marLeft w:val="640"/>
      <w:marRight w:val="0"/>
      <w:marTop w:val="0"/>
      <w:marBottom w:val="0"/>
      <w:divBdr>
        <w:top w:val="none" w:sz="0" w:space="0" w:color="auto"/>
        <w:left w:val="none" w:sz="0" w:space="0" w:color="auto"/>
        <w:bottom w:val="none" w:sz="0" w:space="0" w:color="auto"/>
        <w:right w:val="none" w:sz="0" w:space="0" w:color="auto"/>
      </w:divBdr>
    </w:div>
    <w:div w:id="1963925393">
      <w:marLeft w:val="640"/>
      <w:marRight w:val="0"/>
      <w:marTop w:val="0"/>
      <w:marBottom w:val="0"/>
      <w:divBdr>
        <w:top w:val="none" w:sz="0" w:space="0" w:color="auto"/>
        <w:left w:val="none" w:sz="0" w:space="0" w:color="auto"/>
        <w:bottom w:val="none" w:sz="0" w:space="0" w:color="auto"/>
        <w:right w:val="none" w:sz="0" w:space="0" w:color="auto"/>
      </w:divBdr>
    </w:div>
    <w:div w:id="1963999409">
      <w:marLeft w:val="640"/>
      <w:marRight w:val="0"/>
      <w:marTop w:val="0"/>
      <w:marBottom w:val="0"/>
      <w:divBdr>
        <w:top w:val="none" w:sz="0" w:space="0" w:color="auto"/>
        <w:left w:val="none" w:sz="0" w:space="0" w:color="auto"/>
        <w:bottom w:val="none" w:sz="0" w:space="0" w:color="auto"/>
        <w:right w:val="none" w:sz="0" w:space="0" w:color="auto"/>
      </w:divBdr>
    </w:div>
    <w:div w:id="1964067721">
      <w:marLeft w:val="640"/>
      <w:marRight w:val="0"/>
      <w:marTop w:val="0"/>
      <w:marBottom w:val="0"/>
      <w:divBdr>
        <w:top w:val="none" w:sz="0" w:space="0" w:color="auto"/>
        <w:left w:val="none" w:sz="0" w:space="0" w:color="auto"/>
        <w:bottom w:val="none" w:sz="0" w:space="0" w:color="auto"/>
        <w:right w:val="none" w:sz="0" w:space="0" w:color="auto"/>
      </w:divBdr>
    </w:div>
    <w:div w:id="1964074847">
      <w:marLeft w:val="640"/>
      <w:marRight w:val="0"/>
      <w:marTop w:val="0"/>
      <w:marBottom w:val="0"/>
      <w:divBdr>
        <w:top w:val="none" w:sz="0" w:space="0" w:color="auto"/>
        <w:left w:val="none" w:sz="0" w:space="0" w:color="auto"/>
        <w:bottom w:val="none" w:sz="0" w:space="0" w:color="auto"/>
        <w:right w:val="none" w:sz="0" w:space="0" w:color="auto"/>
      </w:divBdr>
    </w:div>
    <w:div w:id="1964075783">
      <w:marLeft w:val="640"/>
      <w:marRight w:val="0"/>
      <w:marTop w:val="0"/>
      <w:marBottom w:val="0"/>
      <w:divBdr>
        <w:top w:val="none" w:sz="0" w:space="0" w:color="auto"/>
        <w:left w:val="none" w:sz="0" w:space="0" w:color="auto"/>
        <w:bottom w:val="none" w:sz="0" w:space="0" w:color="auto"/>
        <w:right w:val="none" w:sz="0" w:space="0" w:color="auto"/>
      </w:divBdr>
    </w:div>
    <w:div w:id="1964077104">
      <w:marLeft w:val="640"/>
      <w:marRight w:val="0"/>
      <w:marTop w:val="0"/>
      <w:marBottom w:val="0"/>
      <w:divBdr>
        <w:top w:val="none" w:sz="0" w:space="0" w:color="auto"/>
        <w:left w:val="none" w:sz="0" w:space="0" w:color="auto"/>
        <w:bottom w:val="none" w:sz="0" w:space="0" w:color="auto"/>
        <w:right w:val="none" w:sz="0" w:space="0" w:color="auto"/>
      </w:divBdr>
    </w:div>
    <w:div w:id="1964189412">
      <w:marLeft w:val="640"/>
      <w:marRight w:val="0"/>
      <w:marTop w:val="0"/>
      <w:marBottom w:val="0"/>
      <w:divBdr>
        <w:top w:val="none" w:sz="0" w:space="0" w:color="auto"/>
        <w:left w:val="none" w:sz="0" w:space="0" w:color="auto"/>
        <w:bottom w:val="none" w:sz="0" w:space="0" w:color="auto"/>
        <w:right w:val="none" w:sz="0" w:space="0" w:color="auto"/>
      </w:divBdr>
    </w:div>
    <w:div w:id="1964190003">
      <w:marLeft w:val="640"/>
      <w:marRight w:val="0"/>
      <w:marTop w:val="0"/>
      <w:marBottom w:val="0"/>
      <w:divBdr>
        <w:top w:val="none" w:sz="0" w:space="0" w:color="auto"/>
        <w:left w:val="none" w:sz="0" w:space="0" w:color="auto"/>
        <w:bottom w:val="none" w:sz="0" w:space="0" w:color="auto"/>
        <w:right w:val="none" w:sz="0" w:space="0" w:color="auto"/>
      </w:divBdr>
    </w:div>
    <w:div w:id="1964264758">
      <w:marLeft w:val="640"/>
      <w:marRight w:val="0"/>
      <w:marTop w:val="0"/>
      <w:marBottom w:val="0"/>
      <w:divBdr>
        <w:top w:val="none" w:sz="0" w:space="0" w:color="auto"/>
        <w:left w:val="none" w:sz="0" w:space="0" w:color="auto"/>
        <w:bottom w:val="none" w:sz="0" w:space="0" w:color="auto"/>
        <w:right w:val="none" w:sz="0" w:space="0" w:color="auto"/>
      </w:divBdr>
    </w:div>
    <w:div w:id="1964268994">
      <w:marLeft w:val="640"/>
      <w:marRight w:val="0"/>
      <w:marTop w:val="0"/>
      <w:marBottom w:val="0"/>
      <w:divBdr>
        <w:top w:val="none" w:sz="0" w:space="0" w:color="auto"/>
        <w:left w:val="none" w:sz="0" w:space="0" w:color="auto"/>
        <w:bottom w:val="none" w:sz="0" w:space="0" w:color="auto"/>
        <w:right w:val="none" w:sz="0" w:space="0" w:color="auto"/>
      </w:divBdr>
    </w:div>
    <w:div w:id="1964386159">
      <w:marLeft w:val="640"/>
      <w:marRight w:val="0"/>
      <w:marTop w:val="0"/>
      <w:marBottom w:val="0"/>
      <w:divBdr>
        <w:top w:val="none" w:sz="0" w:space="0" w:color="auto"/>
        <w:left w:val="none" w:sz="0" w:space="0" w:color="auto"/>
        <w:bottom w:val="none" w:sz="0" w:space="0" w:color="auto"/>
        <w:right w:val="none" w:sz="0" w:space="0" w:color="auto"/>
      </w:divBdr>
    </w:div>
    <w:div w:id="1964460032">
      <w:marLeft w:val="640"/>
      <w:marRight w:val="0"/>
      <w:marTop w:val="0"/>
      <w:marBottom w:val="0"/>
      <w:divBdr>
        <w:top w:val="none" w:sz="0" w:space="0" w:color="auto"/>
        <w:left w:val="none" w:sz="0" w:space="0" w:color="auto"/>
        <w:bottom w:val="none" w:sz="0" w:space="0" w:color="auto"/>
        <w:right w:val="none" w:sz="0" w:space="0" w:color="auto"/>
      </w:divBdr>
    </w:div>
    <w:div w:id="1964463308">
      <w:marLeft w:val="640"/>
      <w:marRight w:val="0"/>
      <w:marTop w:val="0"/>
      <w:marBottom w:val="0"/>
      <w:divBdr>
        <w:top w:val="none" w:sz="0" w:space="0" w:color="auto"/>
        <w:left w:val="none" w:sz="0" w:space="0" w:color="auto"/>
        <w:bottom w:val="none" w:sz="0" w:space="0" w:color="auto"/>
        <w:right w:val="none" w:sz="0" w:space="0" w:color="auto"/>
      </w:divBdr>
    </w:div>
    <w:div w:id="1964463423">
      <w:marLeft w:val="640"/>
      <w:marRight w:val="0"/>
      <w:marTop w:val="0"/>
      <w:marBottom w:val="0"/>
      <w:divBdr>
        <w:top w:val="none" w:sz="0" w:space="0" w:color="auto"/>
        <w:left w:val="none" w:sz="0" w:space="0" w:color="auto"/>
        <w:bottom w:val="none" w:sz="0" w:space="0" w:color="auto"/>
        <w:right w:val="none" w:sz="0" w:space="0" w:color="auto"/>
      </w:divBdr>
    </w:div>
    <w:div w:id="1964533953">
      <w:marLeft w:val="640"/>
      <w:marRight w:val="0"/>
      <w:marTop w:val="0"/>
      <w:marBottom w:val="0"/>
      <w:divBdr>
        <w:top w:val="none" w:sz="0" w:space="0" w:color="auto"/>
        <w:left w:val="none" w:sz="0" w:space="0" w:color="auto"/>
        <w:bottom w:val="none" w:sz="0" w:space="0" w:color="auto"/>
        <w:right w:val="none" w:sz="0" w:space="0" w:color="auto"/>
      </w:divBdr>
    </w:div>
    <w:div w:id="1964536567">
      <w:marLeft w:val="640"/>
      <w:marRight w:val="0"/>
      <w:marTop w:val="0"/>
      <w:marBottom w:val="0"/>
      <w:divBdr>
        <w:top w:val="none" w:sz="0" w:space="0" w:color="auto"/>
        <w:left w:val="none" w:sz="0" w:space="0" w:color="auto"/>
        <w:bottom w:val="none" w:sz="0" w:space="0" w:color="auto"/>
        <w:right w:val="none" w:sz="0" w:space="0" w:color="auto"/>
      </w:divBdr>
    </w:div>
    <w:div w:id="1964536703">
      <w:marLeft w:val="640"/>
      <w:marRight w:val="0"/>
      <w:marTop w:val="0"/>
      <w:marBottom w:val="0"/>
      <w:divBdr>
        <w:top w:val="none" w:sz="0" w:space="0" w:color="auto"/>
        <w:left w:val="none" w:sz="0" w:space="0" w:color="auto"/>
        <w:bottom w:val="none" w:sz="0" w:space="0" w:color="auto"/>
        <w:right w:val="none" w:sz="0" w:space="0" w:color="auto"/>
      </w:divBdr>
    </w:div>
    <w:div w:id="1964652884">
      <w:marLeft w:val="640"/>
      <w:marRight w:val="0"/>
      <w:marTop w:val="0"/>
      <w:marBottom w:val="0"/>
      <w:divBdr>
        <w:top w:val="none" w:sz="0" w:space="0" w:color="auto"/>
        <w:left w:val="none" w:sz="0" w:space="0" w:color="auto"/>
        <w:bottom w:val="none" w:sz="0" w:space="0" w:color="auto"/>
        <w:right w:val="none" w:sz="0" w:space="0" w:color="auto"/>
      </w:divBdr>
    </w:div>
    <w:div w:id="1964656046">
      <w:marLeft w:val="640"/>
      <w:marRight w:val="0"/>
      <w:marTop w:val="0"/>
      <w:marBottom w:val="0"/>
      <w:divBdr>
        <w:top w:val="none" w:sz="0" w:space="0" w:color="auto"/>
        <w:left w:val="none" w:sz="0" w:space="0" w:color="auto"/>
        <w:bottom w:val="none" w:sz="0" w:space="0" w:color="auto"/>
        <w:right w:val="none" w:sz="0" w:space="0" w:color="auto"/>
      </w:divBdr>
    </w:div>
    <w:div w:id="1964656135">
      <w:marLeft w:val="640"/>
      <w:marRight w:val="0"/>
      <w:marTop w:val="0"/>
      <w:marBottom w:val="0"/>
      <w:divBdr>
        <w:top w:val="none" w:sz="0" w:space="0" w:color="auto"/>
        <w:left w:val="none" w:sz="0" w:space="0" w:color="auto"/>
        <w:bottom w:val="none" w:sz="0" w:space="0" w:color="auto"/>
        <w:right w:val="none" w:sz="0" w:space="0" w:color="auto"/>
      </w:divBdr>
    </w:div>
    <w:div w:id="1964724288">
      <w:marLeft w:val="640"/>
      <w:marRight w:val="0"/>
      <w:marTop w:val="0"/>
      <w:marBottom w:val="0"/>
      <w:divBdr>
        <w:top w:val="none" w:sz="0" w:space="0" w:color="auto"/>
        <w:left w:val="none" w:sz="0" w:space="0" w:color="auto"/>
        <w:bottom w:val="none" w:sz="0" w:space="0" w:color="auto"/>
        <w:right w:val="none" w:sz="0" w:space="0" w:color="auto"/>
      </w:divBdr>
    </w:div>
    <w:div w:id="1964841310">
      <w:marLeft w:val="640"/>
      <w:marRight w:val="0"/>
      <w:marTop w:val="0"/>
      <w:marBottom w:val="0"/>
      <w:divBdr>
        <w:top w:val="none" w:sz="0" w:space="0" w:color="auto"/>
        <w:left w:val="none" w:sz="0" w:space="0" w:color="auto"/>
        <w:bottom w:val="none" w:sz="0" w:space="0" w:color="auto"/>
        <w:right w:val="none" w:sz="0" w:space="0" w:color="auto"/>
      </w:divBdr>
    </w:div>
    <w:div w:id="1964845091">
      <w:marLeft w:val="640"/>
      <w:marRight w:val="0"/>
      <w:marTop w:val="0"/>
      <w:marBottom w:val="0"/>
      <w:divBdr>
        <w:top w:val="none" w:sz="0" w:space="0" w:color="auto"/>
        <w:left w:val="none" w:sz="0" w:space="0" w:color="auto"/>
        <w:bottom w:val="none" w:sz="0" w:space="0" w:color="auto"/>
        <w:right w:val="none" w:sz="0" w:space="0" w:color="auto"/>
      </w:divBdr>
    </w:div>
    <w:div w:id="1964916751">
      <w:marLeft w:val="640"/>
      <w:marRight w:val="0"/>
      <w:marTop w:val="0"/>
      <w:marBottom w:val="0"/>
      <w:divBdr>
        <w:top w:val="none" w:sz="0" w:space="0" w:color="auto"/>
        <w:left w:val="none" w:sz="0" w:space="0" w:color="auto"/>
        <w:bottom w:val="none" w:sz="0" w:space="0" w:color="auto"/>
        <w:right w:val="none" w:sz="0" w:space="0" w:color="auto"/>
      </w:divBdr>
    </w:div>
    <w:div w:id="1964921878">
      <w:marLeft w:val="640"/>
      <w:marRight w:val="0"/>
      <w:marTop w:val="0"/>
      <w:marBottom w:val="0"/>
      <w:divBdr>
        <w:top w:val="none" w:sz="0" w:space="0" w:color="auto"/>
        <w:left w:val="none" w:sz="0" w:space="0" w:color="auto"/>
        <w:bottom w:val="none" w:sz="0" w:space="0" w:color="auto"/>
        <w:right w:val="none" w:sz="0" w:space="0" w:color="auto"/>
      </w:divBdr>
    </w:div>
    <w:div w:id="1965111493">
      <w:marLeft w:val="640"/>
      <w:marRight w:val="0"/>
      <w:marTop w:val="0"/>
      <w:marBottom w:val="0"/>
      <w:divBdr>
        <w:top w:val="none" w:sz="0" w:space="0" w:color="auto"/>
        <w:left w:val="none" w:sz="0" w:space="0" w:color="auto"/>
        <w:bottom w:val="none" w:sz="0" w:space="0" w:color="auto"/>
        <w:right w:val="none" w:sz="0" w:space="0" w:color="auto"/>
      </w:divBdr>
    </w:div>
    <w:div w:id="1965111588">
      <w:marLeft w:val="640"/>
      <w:marRight w:val="0"/>
      <w:marTop w:val="0"/>
      <w:marBottom w:val="0"/>
      <w:divBdr>
        <w:top w:val="none" w:sz="0" w:space="0" w:color="auto"/>
        <w:left w:val="none" w:sz="0" w:space="0" w:color="auto"/>
        <w:bottom w:val="none" w:sz="0" w:space="0" w:color="auto"/>
        <w:right w:val="none" w:sz="0" w:space="0" w:color="auto"/>
      </w:divBdr>
    </w:div>
    <w:div w:id="1965117970">
      <w:marLeft w:val="640"/>
      <w:marRight w:val="0"/>
      <w:marTop w:val="0"/>
      <w:marBottom w:val="0"/>
      <w:divBdr>
        <w:top w:val="none" w:sz="0" w:space="0" w:color="auto"/>
        <w:left w:val="none" w:sz="0" w:space="0" w:color="auto"/>
        <w:bottom w:val="none" w:sz="0" w:space="0" w:color="auto"/>
        <w:right w:val="none" w:sz="0" w:space="0" w:color="auto"/>
      </w:divBdr>
    </w:div>
    <w:div w:id="1965118887">
      <w:marLeft w:val="640"/>
      <w:marRight w:val="0"/>
      <w:marTop w:val="0"/>
      <w:marBottom w:val="0"/>
      <w:divBdr>
        <w:top w:val="none" w:sz="0" w:space="0" w:color="auto"/>
        <w:left w:val="none" w:sz="0" w:space="0" w:color="auto"/>
        <w:bottom w:val="none" w:sz="0" w:space="0" w:color="auto"/>
        <w:right w:val="none" w:sz="0" w:space="0" w:color="auto"/>
      </w:divBdr>
    </w:div>
    <w:div w:id="1965119235">
      <w:marLeft w:val="640"/>
      <w:marRight w:val="0"/>
      <w:marTop w:val="0"/>
      <w:marBottom w:val="0"/>
      <w:divBdr>
        <w:top w:val="none" w:sz="0" w:space="0" w:color="auto"/>
        <w:left w:val="none" w:sz="0" w:space="0" w:color="auto"/>
        <w:bottom w:val="none" w:sz="0" w:space="0" w:color="auto"/>
        <w:right w:val="none" w:sz="0" w:space="0" w:color="auto"/>
      </w:divBdr>
    </w:div>
    <w:div w:id="1965187885">
      <w:marLeft w:val="640"/>
      <w:marRight w:val="0"/>
      <w:marTop w:val="0"/>
      <w:marBottom w:val="0"/>
      <w:divBdr>
        <w:top w:val="none" w:sz="0" w:space="0" w:color="auto"/>
        <w:left w:val="none" w:sz="0" w:space="0" w:color="auto"/>
        <w:bottom w:val="none" w:sz="0" w:space="0" w:color="auto"/>
        <w:right w:val="none" w:sz="0" w:space="0" w:color="auto"/>
      </w:divBdr>
    </w:div>
    <w:div w:id="1965191831">
      <w:marLeft w:val="640"/>
      <w:marRight w:val="0"/>
      <w:marTop w:val="0"/>
      <w:marBottom w:val="0"/>
      <w:divBdr>
        <w:top w:val="none" w:sz="0" w:space="0" w:color="auto"/>
        <w:left w:val="none" w:sz="0" w:space="0" w:color="auto"/>
        <w:bottom w:val="none" w:sz="0" w:space="0" w:color="auto"/>
        <w:right w:val="none" w:sz="0" w:space="0" w:color="auto"/>
      </w:divBdr>
    </w:div>
    <w:div w:id="1965233630">
      <w:marLeft w:val="640"/>
      <w:marRight w:val="0"/>
      <w:marTop w:val="0"/>
      <w:marBottom w:val="0"/>
      <w:divBdr>
        <w:top w:val="none" w:sz="0" w:space="0" w:color="auto"/>
        <w:left w:val="none" w:sz="0" w:space="0" w:color="auto"/>
        <w:bottom w:val="none" w:sz="0" w:space="0" w:color="auto"/>
        <w:right w:val="none" w:sz="0" w:space="0" w:color="auto"/>
      </w:divBdr>
    </w:div>
    <w:div w:id="1965303154">
      <w:marLeft w:val="640"/>
      <w:marRight w:val="0"/>
      <w:marTop w:val="0"/>
      <w:marBottom w:val="0"/>
      <w:divBdr>
        <w:top w:val="none" w:sz="0" w:space="0" w:color="auto"/>
        <w:left w:val="none" w:sz="0" w:space="0" w:color="auto"/>
        <w:bottom w:val="none" w:sz="0" w:space="0" w:color="auto"/>
        <w:right w:val="none" w:sz="0" w:space="0" w:color="auto"/>
      </w:divBdr>
    </w:div>
    <w:div w:id="1965310790">
      <w:marLeft w:val="640"/>
      <w:marRight w:val="0"/>
      <w:marTop w:val="0"/>
      <w:marBottom w:val="0"/>
      <w:divBdr>
        <w:top w:val="none" w:sz="0" w:space="0" w:color="auto"/>
        <w:left w:val="none" w:sz="0" w:space="0" w:color="auto"/>
        <w:bottom w:val="none" w:sz="0" w:space="0" w:color="auto"/>
        <w:right w:val="none" w:sz="0" w:space="0" w:color="auto"/>
      </w:divBdr>
    </w:div>
    <w:div w:id="1965430511">
      <w:marLeft w:val="640"/>
      <w:marRight w:val="0"/>
      <w:marTop w:val="0"/>
      <w:marBottom w:val="0"/>
      <w:divBdr>
        <w:top w:val="none" w:sz="0" w:space="0" w:color="auto"/>
        <w:left w:val="none" w:sz="0" w:space="0" w:color="auto"/>
        <w:bottom w:val="none" w:sz="0" w:space="0" w:color="auto"/>
        <w:right w:val="none" w:sz="0" w:space="0" w:color="auto"/>
      </w:divBdr>
    </w:div>
    <w:div w:id="1965455016">
      <w:marLeft w:val="640"/>
      <w:marRight w:val="0"/>
      <w:marTop w:val="0"/>
      <w:marBottom w:val="0"/>
      <w:divBdr>
        <w:top w:val="none" w:sz="0" w:space="0" w:color="auto"/>
        <w:left w:val="none" w:sz="0" w:space="0" w:color="auto"/>
        <w:bottom w:val="none" w:sz="0" w:space="0" w:color="auto"/>
        <w:right w:val="none" w:sz="0" w:space="0" w:color="auto"/>
      </w:divBdr>
    </w:div>
    <w:div w:id="1965498640">
      <w:marLeft w:val="640"/>
      <w:marRight w:val="0"/>
      <w:marTop w:val="0"/>
      <w:marBottom w:val="0"/>
      <w:divBdr>
        <w:top w:val="none" w:sz="0" w:space="0" w:color="auto"/>
        <w:left w:val="none" w:sz="0" w:space="0" w:color="auto"/>
        <w:bottom w:val="none" w:sz="0" w:space="0" w:color="auto"/>
        <w:right w:val="none" w:sz="0" w:space="0" w:color="auto"/>
      </w:divBdr>
    </w:div>
    <w:div w:id="1965499900">
      <w:marLeft w:val="640"/>
      <w:marRight w:val="0"/>
      <w:marTop w:val="0"/>
      <w:marBottom w:val="0"/>
      <w:divBdr>
        <w:top w:val="none" w:sz="0" w:space="0" w:color="auto"/>
        <w:left w:val="none" w:sz="0" w:space="0" w:color="auto"/>
        <w:bottom w:val="none" w:sz="0" w:space="0" w:color="auto"/>
        <w:right w:val="none" w:sz="0" w:space="0" w:color="auto"/>
      </w:divBdr>
    </w:div>
    <w:div w:id="1965649434">
      <w:marLeft w:val="640"/>
      <w:marRight w:val="0"/>
      <w:marTop w:val="0"/>
      <w:marBottom w:val="0"/>
      <w:divBdr>
        <w:top w:val="none" w:sz="0" w:space="0" w:color="auto"/>
        <w:left w:val="none" w:sz="0" w:space="0" w:color="auto"/>
        <w:bottom w:val="none" w:sz="0" w:space="0" w:color="auto"/>
        <w:right w:val="none" w:sz="0" w:space="0" w:color="auto"/>
      </w:divBdr>
    </w:div>
    <w:div w:id="1965653595">
      <w:marLeft w:val="640"/>
      <w:marRight w:val="0"/>
      <w:marTop w:val="0"/>
      <w:marBottom w:val="0"/>
      <w:divBdr>
        <w:top w:val="none" w:sz="0" w:space="0" w:color="auto"/>
        <w:left w:val="none" w:sz="0" w:space="0" w:color="auto"/>
        <w:bottom w:val="none" w:sz="0" w:space="0" w:color="auto"/>
        <w:right w:val="none" w:sz="0" w:space="0" w:color="auto"/>
      </w:divBdr>
    </w:div>
    <w:div w:id="1965654014">
      <w:marLeft w:val="640"/>
      <w:marRight w:val="0"/>
      <w:marTop w:val="0"/>
      <w:marBottom w:val="0"/>
      <w:divBdr>
        <w:top w:val="none" w:sz="0" w:space="0" w:color="auto"/>
        <w:left w:val="none" w:sz="0" w:space="0" w:color="auto"/>
        <w:bottom w:val="none" w:sz="0" w:space="0" w:color="auto"/>
        <w:right w:val="none" w:sz="0" w:space="0" w:color="auto"/>
      </w:divBdr>
    </w:div>
    <w:div w:id="1965844239">
      <w:marLeft w:val="640"/>
      <w:marRight w:val="0"/>
      <w:marTop w:val="0"/>
      <w:marBottom w:val="0"/>
      <w:divBdr>
        <w:top w:val="none" w:sz="0" w:space="0" w:color="auto"/>
        <w:left w:val="none" w:sz="0" w:space="0" w:color="auto"/>
        <w:bottom w:val="none" w:sz="0" w:space="0" w:color="auto"/>
        <w:right w:val="none" w:sz="0" w:space="0" w:color="auto"/>
      </w:divBdr>
    </w:div>
    <w:div w:id="1965886244">
      <w:marLeft w:val="640"/>
      <w:marRight w:val="0"/>
      <w:marTop w:val="0"/>
      <w:marBottom w:val="0"/>
      <w:divBdr>
        <w:top w:val="none" w:sz="0" w:space="0" w:color="auto"/>
        <w:left w:val="none" w:sz="0" w:space="0" w:color="auto"/>
        <w:bottom w:val="none" w:sz="0" w:space="0" w:color="auto"/>
        <w:right w:val="none" w:sz="0" w:space="0" w:color="auto"/>
      </w:divBdr>
    </w:div>
    <w:div w:id="1965888192">
      <w:marLeft w:val="640"/>
      <w:marRight w:val="0"/>
      <w:marTop w:val="0"/>
      <w:marBottom w:val="0"/>
      <w:divBdr>
        <w:top w:val="none" w:sz="0" w:space="0" w:color="auto"/>
        <w:left w:val="none" w:sz="0" w:space="0" w:color="auto"/>
        <w:bottom w:val="none" w:sz="0" w:space="0" w:color="auto"/>
        <w:right w:val="none" w:sz="0" w:space="0" w:color="auto"/>
      </w:divBdr>
    </w:div>
    <w:div w:id="1965958117">
      <w:marLeft w:val="640"/>
      <w:marRight w:val="0"/>
      <w:marTop w:val="0"/>
      <w:marBottom w:val="0"/>
      <w:divBdr>
        <w:top w:val="none" w:sz="0" w:space="0" w:color="auto"/>
        <w:left w:val="none" w:sz="0" w:space="0" w:color="auto"/>
        <w:bottom w:val="none" w:sz="0" w:space="0" w:color="auto"/>
        <w:right w:val="none" w:sz="0" w:space="0" w:color="auto"/>
      </w:divBdr>
    </w:div>
    <w:div w:id="1965959623">
      <w:marLeft w:val="640"/>
      <w:marRight w:val="0"/>
      <w:marTop w:val="0"/>
      <w:marBottom w:val="0"/>
      <w:divBdr>
        <w:top w:val="none" w:sz="0" w:space="0" w:color="auto"/>
        <w:left w:val="none" w:sz="0" w:space="0" w:color="auto"/>
        <w:bottom w:val="none" w:sz="0" w:space="0" w:color="auto"/>
        <w:right w:val="none" w:sz="0" w:space="0" w:color="auto"/>
      </w:divBdr>
    </w:div>
    <w:div w:id="1965960813">
      <w:marLeft w:val="640"/>
      <w:marRight w:val="0"/>
      <w:marTop w:val="0"/>
      <w:marBottom w:val="0"/>
      <w:divBdr>
        <w:top w:val="none" w:sz="0" w:space="0" w:color="auto"/>
        <w:left w:val="none" w:sz="0" w:space="0" w:color="auto"/>
        <w:bottom w:val="none" w:sz="0" w:space="0" w:color="auto"/>
        <w:right w:val="none" w:sz="0" w:space="0" w:color="auto"/>
      </w:divBdr>
    </w:div>
    <w:div w:id="1965963180">
      <w:marLeft w:val="640"/>
      <w:marRight w:val="0"/>
      <w:marTop w:val="0"/>
      <w:marBottom w:val="0"/>
      <w:divBdr>
        <w:top w:val="none" w:sz="0" w:space="0" w:color="auto"/>
        <w:left w:val="none" w:sz="0" w:space="0" w:color="auto"/>
        <w:bottom w:val="none" w:sz="0" w:space="0" w:color="auto"/>
        <w:right w:val="none" w:sz="0" w:space="0" w:color="auto"/>
      </w:divBdr>
    </w:div>
    <w:div w:id="1966042517">
      <w:marLeft w:val="640"/>
      <w:marRight w:val="0"/>
      <w:marTop w:val="0"/>
      <w:marBottom w:val="0"/>
      <w:divBdr>
        <w:top w:val="none" w:sz="0" w:space="0" w:color="auto"/>
        <w:left w:val="none" w:sz="0" w:space="0" w:color="auto"/>
        <w:bottom w:val="none" w:sz="0" w:space="0" w:color="auto"/>
        <w:right w:val="none" w:sz="0" w:space="0" w:color="auto"/>
      </w:divBdr>
    </w:div>
    <w:div w:id="1966080459">
      <w:marLeft w:val="640"/>
      <w:marRight w:val="0"/>
      <w:marTop w:val="0"/>
      <w:marBottom w:val="0"/>
      <w:divBdr>
        <w:top w:val="none" w:sz="0" w:space="0" w:color="auto"/>
        <w:left w:val="none" w:sz="0" w:space="0" w:color="auto"/>
        <w:bottom w:val="none" w:sz="0" w:space="0" w:color="auto"/>
        <w:right w:val="none" w:sz="0" w:space="0" w:color="auto"/>
      </w:divBdr>
    </w:div>
    <w:div w:id="1966152294">
      <w:marLeft w:val="640"/>
      <w:marRight w:val="0"/>
      <w:marTop w:val="0"/>
      <w:marBottom w:val="0"/>
      <w:divBdr>
        <w:top w:val="none" w:sz="0" w:space="0" w:color="auto"/>
        <w:left w:val="none" w:sz="0" w:space="0" w:color="auto"/>
        <w:bottom w:val="none" w:sz="0" w:space="0" w:color="auto"/>
        <w:right w:val="none" w:sz="0" w:space="0" w:color="auto"/>
      </w:divBdr>
    </w:div>
    <w:div w:id="1966349493">
      <w:marLeft w:val="640"/>
      <w:marRight w:val="0"/>
      <w:marTop w:val="0"/>
      <w:marBottom w:val="0"/>
      <w:divBdr>
        <w:top w:val="none" w:sz="0" w:space="0" w:color="auto"/>
        <w:left w:val="none" w:sz="0" w:space="0" w:color="auto"/>
        <w:bottom w:val="none" w:sz="0" w:space="0" w:color="auto"/>
        <w:right w:val="none" w:sz="0" w:space="0" w:color="auto"/>
      </w:divBdr>
    </w:div>
    <w:div w:id="1966420183">
      <w:marLeft w:val="640"/>
      <w:marRight w:val="0"/>
      <w:marTop w:val="0"/>
      <w:marBottom w:val="0"/>
      <w:divBdr>
        <w:top w:val="none" w:sz="0" w:space="0" w:color="auto"/>
        <w:left w:val="none" w:sz="0" w:space="0" w:color="auto"/>
        <w:bottom w:val="none" w:sz="0" w:space="0" w:color="auto"/>
        <w:right w:val="none" w:sz="0" w:space="0" w:color="auto"/>
      </w:divBdr>
    </w:div>
    <w:div w:id="1966423326">
      <w:marLeft w:val="640"/>
      <w:marRight w:val="0"/>
      <w:marTop w:val="0"/>
      <w:marBottom w:val="0"/>
      <w:divBdr>
        <w:top w:val="none" w:sz="0" w:space="0" w:color="auto"/>
        <w:left w:val="none" w:sz="0" w:space="0" w:color="auto"/>
        <w:bottom w:val="none" w:sz="0" w:space="0" w:color="auto"/>
        <w:right w:val="none" w:sz="0" w:space="0" w:color="auto"/>
      </w:divBdr>
    </w:div>
    <w:div w:id="1966425795">
      <w:marLeft w:val="640"/>
      <w:marRight w:val="0"/>
      <w:marTop w:val="0"/>
      <w:marBottom w:val="0"/>
      <w:divBdr>
        <w:top w:val="none" w:sz="0" w:space="0" w:color="auto"/>
        <w:left w:val="none" w:sz="0" w:space="0" w:color="auto"/>
        <w:bottom w:val="none" w:sz="0" w:space="0" w:color="auto"/>
        <w:right w:val="none" w:sz="0" w:space="0" w:color="auto"/>
      </w:divBdr>
    </w:div>
    <w:div w:id="1966503322">
      <w:marLeft w:val="640"/>
      <w:marRight w:val="0"/>
      <w:marTop w:val="0"/>
      <w:marBottom w:val="0"/>
      <w:divBdr>
        <w:top w:val="none" w:sz="0" w:space="0" w:color="auto"/>
        <w:left w:val="none" w:sz="0" w:space="0" w:color="auto"/>
        <w:bottom w:val="none" w:sz="0" w:space="0" w:color="auto"/>
        <w:right w:val="none" w:sz="0" w:space="0" w:color="auto"/>
      </w:divBdr>
    </w:div>
    <w:div w:id="1966545764">
      <w:marLeft w:val="640"/>
      <w:marRight w:val="0"/>
      <w:marTop w:val="0"/>
      <w:marBottom w:val="0"/>
      <w:divBdr>
        <w:top w:val="none" w:sz="0" w:space="0" w:color="auto"/>
        <w:left w:val="none" w:sz="0" w:space="0" w:color="auto"/>
        <w:bottom w:val="none" w:sz="0" w:space="0" w:color="auto"/>
        <w:right w:val="none" w:sz="0" w:space="0" w:color="auto"/>
      </w:divBdr>
    </w:div>
    <w:div w:id="1966621004">
      <w:marLeft w:val="640"/>
      <w:marRight w:val="0"/>
      <w:marTop w:val="0"/>
      <w:marBottom w:val="0"/>
      <w:divBdr>
        <w:top w:val="none" w:sz="0" w:space="0" w:color="auto"/>
        <w:left w:val="none" w:sz="0" w:space="0" w:color="auto"/>
        <w:bottom w:val="none" w:sz="0" w:space="0" w:color="auto"/>
        <w:right w:val="none" w:sz="0" w:space="0" w:color="auto"/>
      </w:divBdr>
    </w:div>
    <w:div w:id="1966693955">
      <w:marLeft w:val="640"/>
      <w:marRight w:val="0"/>
      <w:marTop w:val="0"/>
      <w:marBottom w:val="0"/>
      <w:divBdr>
        <w:top w:val="none" w:sz="0" w:space="0" w:color="auto"/>
        <w:left w:val="none" w:sz="0" w:space="0" w:color="auto"/>
        <w:bottom w:val="none" w:sz="0" w:space="0" w:color="auto"/>
        <w:right w:val="none" w:sz="0" w:space="0" w:color="auto"/>
      </w:divBdr>
    </w:div>
    <w:div w:id="1966697773">
      <w:marLeft w:val="640"/>
      <w:marRight w:val="0"/>
      <w:marTop w:val="0"/>
      <w:marBottom w:val="0"/>
      <w:divBdr>
        <w:top w:val="none" w:sz="0" w:space="0" w:color="auto"/>
        <w:left w:val="none" w:sz="0" w:space="0" w:color="auto"/>
        <w:bottom w:val="none" w:sz="0" w:space="0" w:color="auto"/>
        <w:right w:val="none" w:sz="0" w:space="0" w:color="auto"/>
      </w:divBdr>
    </w:div>
    <w:div w:id="1966807611">
      <w:marLeft w:val="640"/>
      <w:marRight w:val="0"/>
      <w:marTop w:val="0"/>
      <w:marBottom w:val="0"/>
      <w:divBdr>
        <w:top w:val="none" w:sz="0" w:space="0" w:color="auto"/>
        <w:left w:val="none" w:sz="0" w:space="0" w:color="auto"/>
        <w:bottom w:val="none" w:sz="0" w:space="0" w:color="auto"/>
        <w:right w:val="none" w:sz="0" w:space="0" w:color="auto"/>
      </w:divBdr>
    </w:div>
    <w:div w:id="1966815124">
      <w:marLeft w:val="640"/>
      <w:marRight w:val="0"/>
      <w:marTop w:val="0"/>
      <w:marBottom w:val="0"/>
      <w:divBdr>
        <w:top w:val="none" w:sz="0" w:space="0" w:color="auto"/>
        <w:left w:val="none" w:sz="0" w:space="0" w:color="auto"/>
        <w:bottom w:val="none" w:sz="0" w:space="0" w:color="auto"/>
        <w:right w:val="none" w:sz="0" w:space="0" w:color="auto"/>
      </w:divBdr>
    </w:div>
    <w:div w:id="1967005612">
      <w:marLeft w:val="640"/>
      <w:marRight w:val="0"/>
      <w:marTop w:val="0"/>
      <w:marBottom w:val="0"/>
      <w:divBdr>
        <w:top w:val="none" w:sz="0" w:space="0" w:color="auto"/>
        <w:left w:val="none" w:sz="0" w:space="0" w:color="auto"/>
        <w:bottom w:val="none" w:sz="0" w:space="0" w:color="auto"/>
        <w:right w:val="none" w:sz="0" w:space="0" w:color="auto"/>
      </w:divBdr>
    </w:div>
    <w:div w:id="1967078070">
      <w:marLeft w:val="640"/>
      <w:marRight w:val="0"/>
      <w:marTop w:val="0"/>
      <w:marBottom w:val="0"/>
      <w:divBdr>
        <w:top w:val="none" w:sz="0" w:space="0" w:color="auto"/>
        <w:left w:val="none" w:sz="0" w:space="0" w:color="auto"/>
        <w:bottom w:val="none" w:sz="0" w:space="0" w:color="auto"/>
        <w:right w:val="none" w:sz="0" w:space="0" w:color="auto"/>
      </w:divBdr>
    </w:div>
    <w:div w:id="1967084484">
      <w:marLeft w:val="640"/>
      <w:marRight w:val="0"/>
      <w:marTop w:val="0"/>
      <w:marBottom w:val="0"/>
      <w:divBdr>
        <w:top w:val="none" w:sz="0" w:space="0" w:color="auto"/>
        <w:left w:val="none" w:sz="0" w:space="0" w:color="auto"/>
        <w:bottom w:val="none" w:sz="0" w:space="0" w:color="auto"/>
        <w:right w:val="none" w:sz="0" w:space="0" w:color="auto"/>
      </w:divBdr>
    </w:div>
    <w:div w:id="1967151773">
      <w:marLeft w:val="640"/>
      <w:marRight w:val="0"/>
      <w:marTop w:val="0"/>
      <w:marBottom w:val="0"/>
      <w:divBdr>
        <w:top w:val="none" w:sz="0" w:space="0" w:color="auto"/>
        <w:left w:val="none" w:sz="0" w:space="0" w:color="auto"/>
        <w:bottom w:val="none" w:sz="0" w:space="0" w:color="auto"/>
        <w:right w:val="none" w:sz="0" w:space="0" w:color="auto"/>
      </w:divBdr>
    </w:div>
    <w:div w:id="1967157794">
      <w:marLeft w:val="640"/>
      <w:marRight w:val="0"/>
      <w:marTop w:val="0"/>
      <w:marBottom w:val="0"/>
      <w:divBdr>
        <w:top w:val="none" w:sz="0" w:space="0" w:color="auto"/>
        <w:left w:val="none" w:sz="0" w:space="0" w:color="auto"/>
        <w:bottom w:val="none" w:sz="0" w:space="0" w:color="auto"/>
        <w:right w:val="none" w:sz="0" w:space="0" w:color="auto"/>
      </w:divBdr>
    </w:div>
    <w:div w:id="1967353404">
      <w:marLeft w:val="640"/>
      <w:marRight w:val="0"/>
      <w:marTop w:val="0"/>
      <w:marBottom w:val="0"/>
      <w:divBdr>
        <w:top w:val="none" w:sz="0" w:space="0" w:color="auto"/>
        <w:left w:val="none" w:sz="0" w:space="0" w:color="auto"/>
        <w:bottom w:val="none" w:sz="0" w:space="0" w:color="auto"/>
        <w:right w:val="none" w:sz="0" w:space="0" w:color="auto"/>
      </w:divBdr>
    </w:div>
    <w:div w:id="1967395409">
      <w:marLeft w:val="640"/>
      <w:marRight w:val="0"/>
      <w:marTop w:val="0"/>
      <w:marBottom w:val="0"/>
      <w:divBdr>
        <w:top w:val="none" w:sz="0" w:space="0" w:color="auto"/>
        <w:left w:val="none" w:sz="0" w:space="0" w:color="auto"/>
        <w:bottom w:val="none" w:sz="0" w:space="0" w:color="auto"/>
        <w:right w:val="none" w:sz="0" w:space="0" w:color="auto"/>
      </w:divBdr>
    </w:div>
    <w:div w:id="1967466646">
      <w:marLeft w:val="640"/>
      <w:marRight w:val="0"/>
      <w:marTop w:val="0"/>
      <w:marBottom w:val="0"/>
      <w:divBdr>
        <w:top w:val="none" w:sz="0" w:space="0" w:color="auto"/>
        <w:left w:val="none" w:sz="0" w:space="0" w:color="auto"/>
        <w:bottom w:val="none" w:sz="0" w:space="0" w:color="auto"/>
        <w:right w:val="none" w:sz="0" w:space="0" w:color="auto"/>
      </w:divBdr>
    </w:div>
    <w:div w:id="1967467226">
      <w:marLeft w:val="640"/>
      <w:marRight w:val="0"/>
      <w:marTop w:val="0"/>
      <w:marBottom w:val="0"/>
      <w:divBdr>
        <w:top w:val="none" w:sz="0" w:space="0" w:color="auto"/>
        <w:left w:val="none" w:sz="0" w:space="0" w:color="auto"/>
        <w:bottom w:val="none" w:sz="0" w:space="0" w:color="auto"/>
        <w:right w:val="none" w:sz="0" w:space="0" w:color="auto"/>
      </w:divBdr>
    </w:div>
    <w:div w:id="1967470444">
      <w:marLeft w:val="640"/>
      <w:marRight w:val="0"/>
      <w:marTop w:val="0"/>
      <w:marBottom w:val="0"/>
      <w:divBdr>
        <w:top w:val="none" w:sz="0" w:space="0" w:color="auto"/>
        <w:left w:val="none" w:sz="0" w:space="0" w:color="auto"/>
        <w:bottom w:val="none" w:sz="0" w:space="0" w:color="auto"/>
        <w:right w:val="none" w:sz="0" w:space="0" w:color="auto"/>
      </w:divBdr>
    </w:div>
    <w:div w:id="1967539280">
      <w:marLeft w:val="640"/>
      <w:marRight w:val="0"/>
      <w:marTop w:val="0"/>
      <w:marBottom w:val="0"/>
      <w:divBdr>
        <w:top w:val="none" w:sz="0" w:space="0" w:color="auto"/>
        <w:left w:val="none" w:sz="0" w:space="0" w:color="auto"/>
        <w:bottom w:val="none" w:sz="0" w:space="0" w:color="auto"/>
        <w:right w:val="none" w:sz="0" w:space="0" w:color="auto"/>
      </w:divBdr>
    </w:div>
    <w:div w:id="1967541856">
      <w:marLeft w:val="640"/>
      <w:marRight w:val="0"/>
      <w:marTop w:val="0"/>
      <w:marBottom w:val="0"/>
      <w:divBdr>
        <w:top w:val="none" w:sz="0" w:space="0" w:color="auto"/>
        <w:left w:val="none" w:sz="0" w:space="0" w:color="auto"/>
        <w:bottom w:val="none" w:sz="0" w:space="0" w:color="auto"/>
        <w:right w:val="none" w:sz="0" w:space="0" w:color="auto"/>
      </w:divBdr>
    </w:div>
    <w:div w:id="1967542283">
      <w:marLeft w:val="640"/>
      <w:marRight w:val="0"/>
      <w:marTop w:val="0"/>
      <w:marBottom w:val="0"/>
      <w:divBdr>
        <w:top w:val="none" w:sz="0" w:space="0" w:color="auto"/>
        <w:left w:val="none" w:sz="0" w:space="0" w:color="auto"/>
        <w:bottom w:val="none" w:sz="0" w:space="0" w:color="auto"/>
        <w:right w:val="none" w:sz="0" w:space="0" w:color="auto"/>
      </w:divBdr>
    </w:div>
    <w:div w:id="1967545588">
      <w:marLeft w:val="640"/>
      <w:marRight w:val="0"/>
      <w:marTop w:val="0"/>
      <w:marBottom w:val="0"/>
      <w:divBdr>
        <w:top w:val="none" w:sz="0" w:space="0" w:color="auto"/>
        <w:left w:val="none" w:sz="0" w:space="0" w:color="auto"/>
        <w:bottom w:val="none" w:sz="0" w:space="0" w:color="auto"/>
        <w:right w:val="none" w:sz="0" w:space="0" w:color="auto"/>
      </w:divBdr>
    </w:div>
    <w:div w:id="1967655290">
      <w:marLeft w:val="640"/>
      <w:marRight w:val="0"/>
      <w:marTop w:val="0"/>
      <w:marBottom w:val="0"/>
      <w:divBdr>
        <w:top w:val="none" w:sz="0" w:space="0" w:color="auto"/>
        <w:left w:val="none" w:sz="0" w:space="0" w:color="auto"/>
        <w:bottom w:val="none" w:sz="0" w:space="0" w:color="auto"/>
        <w:right w:val="none" w:sz="0" w:space="0" w:color="auto"/>
      </w:divBdr>
    </w:div>
    <w:div w:id="1967660118">
      <w:marLeft w:val="640"/>
      <w:marRight w:val="0"/>
      <w:marTop w:val="0"/>
      <w:marBottom w:val="0"/>
      <w:divBdr>
        <w:top w:val="none" w:sz="0" w:space="0" w:color="auto"/>
        <w:left w:val="none" w:sz="0" w:space="0" w:color="auto"/>
        <w:bottom w:val="none" w:sz="0" w:space="0" w:color="auto"/>
        <w:right w:val="none" w:sz="0" w:space="0" w:color="auto"/>
      </w:divBdr>
    </w:div>
    <w:div w:id="1967806962">
      <w:marLeft w:val="640"/>
      <w:marRight w:val="0"/>
      <w:marTop w:val="0"/>
      <w:marBottom w:val="0"/>
      <w:divBdr>
        <w:top w:val="none" w:sz="0" w:space="0" w:color="auto"/>
        <w:left w:val="none" w:sz="0" w:space="0" w:color="auto"/>
        <w:bottom w:val="none" w:sz="0" w:space="0" w:color="auto"/>
        <w:right w:val="none" w:sz="0" w:space="0" w:color="auto"/>
      </w:divBdr>
    </w:div>
    <w:div w:id="1967809056">
      <w:marLeft w:val="640"/>
      <w:marRight w:val="0"/>
      <w:marTop w:val="0"/>
      <w:marBottom w:val="0"/>
      <w:divBdr>
        <w:top w:val="none" w:sz="0" w:space="0" w:color="auto"/>
        <w:left w:val="none" w:sz="0" w:space="0" w:color="auto"/>
        <w:bottom w:val="none" w:sz="0" w:space="0" w:color="auto"/>
        <w:right w:val="none" w:sz="0" w:space="0" w:color="auto"/>
      </w:divBdr>
    </w:div>
    <w:div w:id="1967815677">
      <w:marLeft w:val="640"/>
      <w:marRight w:val="0"/>
      <w:marTop w:val="0"/>
      <w:marBottom w:val="0"/>
      <w:divBdr>
        <w:top w:val="none" w:sz="0" w:space="0" w:color="auto"/>
        <w:left w:val="none" w:sz="0" w:space="0" w:color="auto"/>
        <w:bottom w:val="none" w:sz="0" w:space="0" w:color="auto"/>
        <w:right w:val="none" w:sz="0" w:space="0" w:color="auto"/>
      </w:divBdr>
    </w:div>
    <w:div w:id="1968000559">
      <w:marLeft w:val="640"/>
      <w:marRight w:val="0"/>
      <w:marTop w:val="0"/>
      <w:marBottom w:val="0"/>
      <w:divBdr>
        <w:top w:val="none" w:sz="0" w:space="0" w:color="auto"/>
        <w:left w:val="none" w:sz="0" w:space="0" w:color="auto"/>
        <w:bottom w:val="none" w:sz="0" w:space="0" w:color="auto"/>
        <w:right w:val="none" w:sz="0" w:space="0" w:color="auto"/>
      </w:divBdr>
    </w:div>
    <w:div w:id="1968001235">
      <w:marLeft w:val="640"/>
      <w:marRight w:val="0"/>
      <w:marTop w:val="0"/>
      <w:marBottom w:val="0"/>
      <w:divBdr>
        <w:top w:val="none" w:sz="0" w:space="0" w:color="auto"/>
        <w:left w:val="none" w:sz="0" w:space="0" w:color="auto"/>
        <w:bottom w:val="none" w:sz="0" w:space="0" w:color="auto"/>
        <w:right w:val="none" w:sz="0" w:space="0" w:color="auto"/>
      </w:divBdr>
    </w:div>
    <w:div w:id="1968007846">
      <w:marLeft w:val="640"/>
      <w:marRight w:val="0"/>
      <w:marTop w:val="0"/>
      <w:marBottom w:val="0"/>
      <w:divBdr>
        <w:top w:val="none" w:sz="0" w:space="0" w:color="auto"/>
        <w:left w:val="none" w:sz="0" w:space="0" w:color="auto"/>
        <w:bottom w:val="none" w:sz="0" w:space="0" w:color="auto"/>
        <w:right w:val="none" w:sz="0" w:space="0" w:color="auto"/>
      </w:divBdr>
    </w:div>
    <w:div w:id="1968049742">
      <w:marLeft w:val="640"/>
      <w:marRight w:val="0"/>
      <w:marTop w:val="0"/>
      <w:marBottom w:val="0"/>
      <w:divBdr>
        <w:top w:val="none" w:sz="0" w:space="0" w:color="auto"/>
        <w:left w:val="none" w:sz="0" w:space="0" w:color="auto"/>
        <w:bottom w:val="none" w:sz="0" w:space="0" w:color="auto"/>
        <w:right w:val="none" w:sz="0" w:space="0" w:color="auto"/>
      </w:divBdr>
    </w:div>
    <w:div w:id="1968121334">
      <w:marLeft w:val="640"/>
      <w:marRight w:val="0"/>
      <w:marTop w:val="0"/>
      <w:marBottom w:val="0"/>
      <w:divBdr>
        <w:top w:val="none" w:sz="0" w:space="0" w:color="auto"/>
        <w:left w:val="none" w:sz="0" w:space="0" w:color="auto"/>
        <w:bottom w:val="none" w:sz="0" w:space="0" w:color="auto"/>
        <w:right w:val="none" w:sz="0" w:space="0" w:color="auto"/>
      </w:divBdr>
    </w:div>
    <w:div w:id="1968121784">
      <w:marLeft w:val="640"/>
      <w:marRight w:val="0"/>
      <w:marTop w:val="0"/>
      <w:marBottom w:val="0"/>
      <w:divBdr>
        <w:top w:val="none" w:sz="0" w:space="0" w:color="auto"/>
        <w:left w:val="none" w:sz="0" w:space="0" w:color="auto"/>
        <w:bottom w:val="none" w:sz="0" w:space="0" w:color="auto"/>
        <w:right w:val="none" w:sz="0" w:space="0" w:color="auto"/>
      </w:divBdr>
    </w:div>
    <w:div w:id="1968193801">
      <w:marLeft w:val="640"/>
      <w:marRight w:val="0"/>
      <w:marTop w:val="0"/>
      <w:marBottom w:val="0"/>
      <w:divBdr>
        <w:top w:val="none" w:sz="0" w:space="0" w:color="auto"/>
        <w:left w:val="none" w:sz="0" w:space="0" w:color="auto"/>
        <w:bottom w:val="none" w:sz="0" w:space="0" w:color="auto"/>
        <w:right w:val="none" w:sz="0" w:space="0" w:color="auto"/>
      </w:divBdr>
    </w:div>
    <w:div w:id="1968467684">
      <w:marLeft w:val="640"/>
      <w:marRight w:val="0"/>
      <w:marTop w:val="0"/>
      <w:marBottom w:val="0"/>
      <w:divBdr>
        <w:top w:val="none" w:sz="0" w:space="0" w:color="auto"/>
        <w:left w:val="none" w:sz="0" w:space="0" w:color="auto"/>
        <w:bottom w:val="none" w:sz="0" w:space="0" w:color="auto"/>
        <w:right w:val="none" w:sz="0" w:space="0" w:color="auto"/>
      </w:divBdr>
    </w:div>
    <w:div w:id="1968470133">
      <w:marLeft w:val="640"/>
      <w:marRight w:val="0"/>
      <w:marTop w:val="0"/>
      <w:marBottom w:val="0"/>
      <w:divBdr>
        <w:top w:val="none" w:sz="0" w:space="0" w:color="auto"/>
        <w:left w:val="none" w:sz="0" w:space="0" w:color="auto"/>
        <w:bottom w:val="none" w:sz="0" w:space="0" w:color="auto"/>
        <w:right w:val="none" w:sz="0" w:space="0" w:color="auto"/>
      </w:divBdr>
    </w:div>
    <w:div w:id="1968509202">
      <w:marLeft w:val="640"/>
      <w:marRight w:val="0"/>
      <w:marTop w:val="0"/>
      <w:marBottom w:val="0"/>
      <w:divBdr>
        <w:top w:val="none" w:sz="0" w:space="0" w:color="auto"/>
        <w:left w:val="none" w:sz="0" w:space="0" w:color="auto"/>
        <w:bottom w:val="none" w:sz="0" w:space="0" w:color="auto"/>
        <w:right w:val="none" w:sz="0" w:space="0" w:color="auto"/>
      </w:divBdr>
    </w:div>
    <w:div w:id="1968705673">
      <w:marLeft w:val="640"/>
      <w:marRight w:val="0"/>
      <w:marTop w:val="0"/>
      <w:marBottom w:val="0"/>
      <w:divBdr>
        <w:top w:val="none" w:sz="0" w:space="0" w:color="auto"/>
        <w:left w:val="none" w:sz="0" w:space="0" w:color="auto"/>
        <w:bottom w:val="none" w:sz="0" w:space="0" w:color="auto"/>
        <w:right w:val="none" w:sz="0" w:space="0" w:color="auto"/>
      </w:divBdr>
    </w:div>
    <w:div w:id="1968775596">
      <w:marLeft w:val="640"/>
      <w:marRight w:val="0"/>
      <w:marTop w:val="0"/>
      <w:marBottom w:val="0"/>
      <w:divBdr>
        <w:top w:val="none" w:sz="0" w:space="0" w:color="auto"/>
        <w:left w:val="none" w:sz="0" w:space="0" w:color="auto"/>
        <w:bottom w:val="none" w:sz="0" w:space="0" w:color="auto"/>
        <w:right w:val="none" w:sz="0" w:space="0" w:color="auto"/>
      </w:divBdr>
    </w:div>
    <w:div w:id="1968779855">
      <w:marLeft w:val="640"/>
      <w:marRight w:val="0"/>
      <w:marTop w:val="0"/>
      <w:marBottom w:val="0"/>
      <w:divBdr>
        <w:top w:val="none" w:sz="0" w:space="0" w:color="auto"/>
        <w:left w:val="none" w:sz="0" w:space="0" w:color="auto"/>
        <w:bottom w:val="none" w:sz="0" w:space="0" w:color="auto"/>
        <w:right w:val="none" w:sz="0" w:space="0" w:color="auto"/>
      </w:divBdr>
    </w:div>
    <w:div w:id="1968781857">
      <w:marLeft w:val="640"/>
      <w:marRight w:val="0"/>
      <w:marTop w:val="0"/>
      <w:marBottom w:val="0"/>
      <w:divBdr>
        <w:top w:val="none" w:sz="0" w:space="0" w:color="auto"/>
        <w:left w:val="none" w:sz="0" w:space="0" w:color="auto"/>
        <w:bottom w:val="none" w:sz="0" w:space="0" w:color="auto"/>
        <w:right w:val="none" w:sz="0" w:space="0" w:color="auto"/>
      </w:divBdr>
    </w:div>
    <w:div w:id="1968782272">
      <w:marLeft w:val="640"/>
      <w:marRight w:val="0"/>
      <w:marTop w:val="0"/>
      <w:marBottom w:val="0"/>
      <w:divBdr>
        <w:top w:val="none" w:sz="0" w:space="0" w:color="auto"/>
        <w:left w:val="none" w:sz="0" w:space="0" w:color="auto"/>
        <w:bottom w:val="none" w:sz="0" w:space="0" w:color="auto"/>
        <w:right w:val="none" w:sz="0" w:space="0" w:color="auto"/>
      </w:divBdr>
    </w:div>
    <w:div w:id="1968848707">
      <w:marLeft w:val="640"/>
      <w:marRight w:val="0"/>
      <w:marTop w:val="0"/>
      <w:marBottom w:val="0"/>
      <w:divBdr>
        <w:top w:val="none" w:sz="0" w:space="0" w:color="auto"/>
        <w:left w:val="none" w:sz="0" w:space="0" w:color="auto"/>
        <w:bottom w:val="none" w:sz="0" w:space="0" w:color="auto"/>
        <w:right w:val="none" w:sz="0" w:space="0" w:color="auto"/>
      </w:divBdr>
    </w:div>
    <w:div w:id="1968927288">
      <w:marLeft w:val="640"/>
      <w:marRight w:val="0"/>
      <w:marTop w:val="0"/>
      <w:marBottom w:val="0"/>
      <w:divBdr>
        <w:top w:val="none" w:sz="0" w:space="0" w:color="auto"/>
        <w:left w:val="none" w:sz="0" w:space="0" w:color="auto"/>
        <w:bottom w:val="none" w:sz="0" w:space="0" w:color="auto"/>
        <w:right w:val="none" w:sz="0" w:space="0" w:color="auto"/>
      </w:divBdr>
    </w:div>
    <w:div w:id="1968930162">
      <w:marLeft w:val="640"/>
      <w:marRight w:val="0"/>
      <w:marTop w:val="0"/>
      <w:marBottom w:val="0"/>
      <w:divBdr>
        <w:top w:val="none" w:sz="0" w:space="0" w:color="auto"/>
        <w:left w:val="none" w:sz="0" w:space="0" w:color="auto"/>
        <w:bottom w:val="none" w:sz="0" w:space="0" w:color="auto"/>
        <w:right w:val="none" w:sz="0" w:space="0" w:color="auto"/>
      </w:divBdr>
    </w:div>
    <w:div w:id="1968973388">
      <w:marLeft w:val="640"/>
      <w:marRight w:val="0"/>
      <w:marTop w:val="0"/>
      <w:marBottom w:val="0"/>
      <w:divBdr>
        <w:top w:val="none" w:sz="0" w:space="0" w:color="auto"/>
        <w:left w:val="none" w:sz="0" w:space="0" w:color="auto"/>
        <w:bottom w:val="none" w:sz="0" w:space="0" w:color="auto"/>
        <w:right w:val="none" w:sz="0" w:space="0" w:color="auto"/>
      </w:divBdr>
    </w:div>
    <w:div w:id="1968973848">
      <w:marLeft w:val="640"/>
      <w:marRight w:val="0"/>
      <w:marTop w:val="0"/>
      <w:marBottom w:val="0"/>
      <w:divBdr>
        <w:top w:val="none" w:sz="0" w:space="0" w:color="auto"/>
        <w:left w:val="none" w:sz="0" w:space="0" w:color="auto"/>
        <w:bottom w:val="none" w:sz="0" w:space="0" w:color="auto"/>
        <w:right w:val="none" w:sz="0" w:space="0" w:color="auto"/>
      </w:divBdr>
    </w:div>
    <w:div w:id="1969043725">
      <w:marLeft w:val="640"/>
      <w:marRight w:val="0"/>
      <w:marTop w:val="0"/>
      <w:marBottom w:val="0"/>
      <w:divBdr>
        <w:top w:val="none" w:sz="0" w:space="0" w:color="auto"/>
        <w:left w:val="none" w:sz="0" w:space="0" w:color="auto"/>
        <w:bottom w:val="none" w:sz="0" w:space="0" w:color="auto"/>
        <w:right w:val="none" w:sz="0" w:space="0" w:color="auto"/>
      </w:divBdr>
    </w:div>
    <w:div w:id="1969118957">
      <w:marLeft w:val="640"/>
      <w:marRight w:val="0"/>
      <w:marTop w:val="0"/>
      <w:marBottom w:val="0"/>
      <w:divBdr>
        <w:top w:val="none" w:sz="0" w:space="0" w:color="auto"/>
        <w:left w:val="none" w:sz="0" w:space="0" w:color="auto"/>
        <w:bottom w:val="none" w:sz="0" w:space="0" w:color="auto"/>
        <w:right w:val="none" w:sz="0" w:space="0" w:color="auto"/>
      </w:divBdr>
    </w:div>
    <w:div w:id="1969126083">
      <w:marLeft w:val="640"/>
      <w:marRight w:val="0"/>
      <w:marTop w:val="0"/>
      <w:marBottom w:val="0"/>
      <w:divBdr>
        <w:top w:val="none" w:sz="0" w:space="0" w:color="auto"/>
        <w:left w:val="none" w:sz="0" w:space="0" w:color="auto"/>
        <w:bottom w:val="none" w:sz="0" w:space="0" w:color="auto"/>
        <w:right w:val="none" w:sz="0" w:space="0" w:color="auto"/>
      </w:divBdr>
    </w:div>
    <w:div w:id="1969168149">
      <w:marLeft w:val="640"/>
      <w:marRight w:val="0"/>
      <w:marTop w:val="0"/>
      <w:marBottom w:val="0"/>
      <w:divBdr>
        <w:top w:val="none" w:sz="0" w:space="0" w:color="auto"/>
        <w:left w:val="none" w:sz="0" w:space="0" w:color="auto"/>
        <w:bottom w:val="none" w:sz="0" w:space="0" w:color="auto"/>
        <w:right w:val="none" w:sz="0" w:space="0" w:color="auto"/>
      </w:divBdr>
    </w:div>
    <w:div w:id="1969238296">
      <w:marLeft w:val="640"/>
      <w:marRight w:val="0"/>
      <w:marTop w:val="0"/>
      <w:marBottom w:val="0"/>
      <w:divBdr>
        <w:top w:val="none" w:sz="0" w:space="0" w:color="auto"/>
        <w:left w:val="none" w:sz="0" w:space="0" w:color="auto"/>
        <w:bottom w:val="none" w:sz="0" w:space="0" w:color="auto"/>
        <w:right w:val="none" w:sz="0" w:space="0" w:color="auto"/>
      </w:divBdr>
    </w:div>
    <w:div w:id="1969240600">
      <w:marLeft w:val="640"/>
      <w:marRight w:val="0"/>
      <w:marTop w:val="0"/>
      <w:marBottom w:val="0"/>
      <w:divBdr>
        <w:top w:val="none" w:sz="0" w:space="0" w:color="auto"/>
        <w:left w:val="none" w:sz="0" w:space="0" w:color="auto"/>
        <w:bottom w:val="none" w:sz="0" w:space="0" w:color="auto"/>
        <w:right w:val="none" w:sz="0" w:space="0" w:color="auto"/>
      </w:divBdr>
    </w:div>
    <w:div w:id="1969240972">
      <w:marLeft w:val="640"/>
      <w:marRight w:val="0"/>
      <w:marTop w:val="0"/>
      <w:marBottom w:val="0"/>
      <w:divBdr>
        <w:top w:val="none" w:sz="0" w:space="0" w:color="auto"/>
        <w:left w:val="none" w:sz="0" w:space="0" w:color="auto"/>
        <w:bottom w:val="none" w:sz="0" w:space="0" w:color="auto"/>
        <w:right w:val="none" w:sz="0" w:space="0" w:color="auto"/>
      </w:divBdr>
    </w:div>
    <w:div w:id="1969361854">
      <w:marLeft w:val="640"/>
      <w:marRight w:val="0"/>
      <w:marTop w:val="0"/>
      <w:marBottom w:val="0"/>
      <w:divBdr>
        <w:top w:val="none" w:sz="0" w:space="0" w:color="auto"/>
        <w:left w:val="none" w:sz="0" w:space="0" w:color="auto"/>
        <w:bottom w:val="none" w:sz="0" w:space="0" w:color="auto"/>
        <w:right w:val="none" w:sz="0" w:space="0" w:color="auto"/>
      </w:divBdr>
    </w:div>
    <w:div w:id="1969387641">
      <w:marLeft w:val="640"/>
      <w:marRight w:val="0"/>
      <w:marTop w:val="0"/>
      <w:marBottom w:val="0"/>
      <w:divBdr>
        <w:top w:val="none" w:sz="0" w:space="0" w:color="auto"/>
        <w:left w:val="none" w:sz="0" w:space="0" w:color="auto"/>
        <w:bottom w:val="none" w:sz="0" w:space="0" w:color="auto"/>
        <w:right w:val="none" w:sz="0" w:space="0" w:color="auto"/>
      </w:divBdr>
    </w:div>
    <w:div w:id="1969428403">
      <w:marLeft w:val="640"/>
      <w:marRight w:val="0"/>
      <w:marTop w:val="0"/>
      <w:marBottom w:val="0"/>
      <w:divBdr>
        <w:top w:val="none" w:sz="0" w:space="0" w:color="auto"/>
        <w:left w:val="none" w:sz="0" w:space="0" w:color="auto"/>
        <w:bottom w:val="none" w:sz="0" w:space="0" w:color="auto"/>
        <w:right w:val="none" w:sz="0" w:space="0" w:color="auto"/>
      </w:divBdr>
    </w:div>
    <w:div w:id="1969432316">
      <w:marLeft w:val="640"/>
      <w:marRight w:val="0"/>
      <w:marTop w:val="0"/>
      <w:marBottom w:val="0"/>
      <w:divBdr>
        <w:top w:val="none" w:sz="0" w:space="0" w:color="auto"/>
        <w:left w:val="none" w:sz="0" w:space="0" w:color="auto"/>
        <w:bottom w:val="none" w:sz="0" w:space="0" w:color="auto"/>
        <w:right w:val="none" w:sz="0" w:space="0" w:color="auto"/>
      </w:divBdr>
    </w:div>
    <w:div w:id="1969437367">
      <w:marLeft w:val="640"/>
      <w:marRight w:val="0"/>
      <w:marTop w:val="0"/>
      <w:marBottom w:val="0"/>
      <w:divBdr>
        <w:top w:val="none" w:sz="0" w:space="0" w:color="auto"/>
        <w:left w:val="none" w:sz="0" w:space="0" w:color="auto"/>
        <w:bottom w:val="none" w:sz="0" w:space="0" w:color="auto"/>
        <w:right w:val="none" w:sz="0" w:space="0" w:color="auto"/>
      </w:divBdr>
    </w:div>
    <w:div w:id="1969504923">
      <w:marLeft w:val="640"/>
      <w:marRight w:val="0"/>
      <w:marTop w:val="0"/>
      <w:marBottom w:val="0"/>
      <w:divBdr>
        <w:top w:val="none" w:sz="0" w:space="0" w:color="auto"/>
        <w:left w:val="none" w:sz="0" w:space="0" w:color="auto"/>
        <w:bottom w:val="none" w:sz="0" w:space="0" w:color="auto"/>
        <w:right w:val="none" w:sz="0" w:space="0" w:color="auto"/>
      </w:divBdr>
    </w:div>
    <w:div w:id="1969553531">
      <w:marLeft w:val="640"/>
      <w:marRight w:val="0"/>
      <w:marTop w:val="0"/>
      <w:marBottom w:val="0"/>
      <w:divBdr>
        <w:top w:val="none" w:sz="0" w:space="0" w:color="auto"/>
        <w:left w:val="none" w:sz="0" w:space="0" w:color="auto"/>
        <w:bottom w:val="none" w:sz="0" w:space="0" w:color="auto"/>
        <w:right w:val="none" w:sz="0" w:space="0" w:color="auto"/>
      </w:divBdr>
    </w:div>
    <w:div w:id="1969579523">
      <w:marLeft w:val="640"/>
      <w:marRight w:val="0"/>
      <w:marTop w:val="0"/>
      <w:marBottom w:val="0"/>
      <w:divBdr>
        <w:top w:val="none" w:sz="0" w:space="0" w:color="auto"/>
        <w:left w:val="none" w:sz="0" w:space="0" w:color="auto"/>
        <w:bottom w:val="none" w:sz="0" w:space="0" w:color="auto"/>
        <w:right w:val="none" w:sz="0" w:space="0" w:color="auto"/>
      </w:divBdr>
    </w:div>
    <w:div w:id="1969623316">
      <w:marLeft w:val="640"/>
      <w:marRight w:val="0"/>
      <w:marTop w:val="0"/>
      <w:marBottom w:val="0"/>
      <w:divBdr>
        <w:top w:val="none" w:sz="0" w:space="0" w:color="auto"/>
        <w:left w:val="none" w:sz="0" w:space="0" w:color="auto"/>
        <w:bottom w:val="none" w:sz="0" w:space="0" w:color="auto"/>
        <w:right w:val="none" w:sz="0" w:space="0" w:color="auto"/>
      </w:divBdr>
    </w:div>
    <w:div w:id="1969697012">
      <w:marLeft w:val="640"/>
      <w:marRight w:val="0"/>
      <w:marTop w:val="0"/>
      <w:marBottom w:val="0"/>
      <w:divBdr>
        <w:top w:val="none" w:sz="0" w:space="0" w:color="auto"/>
        <w:left w:val="none" w:sz="0" w:space="0" w:color="auto"/>
        <w:bottom w:val="none" w:sz="0" w:space="0" w:color="auto"/>
        <w:right w:val="none" w:sz="0" w:space="0" w:color="auto"/>
      </w:divBdr>
    </w:div>
    <w:div w:id="1969815738">
      <w:marLeft w:val="640"/>
      <w:marRight w:val="0"/>
      <w:marTop w:val="0"/>
      <w:marBottom w:val="0"/>
      <w:divBdr>
        <w:top w:val="none" w:sz="0" w:space="0" w:color="auto"/>
        <w:left w:val="none" w:sz="0" w:space="0" w:color="auto"/>
        <w:bottom w:val="none" w:sz="0" w:space="0" w:color="auto"/>
        <w:right w:val="none" w:sz="0" w:space="0" w:color="auto"/>
      </w:divBdr>
    </w:div>
    <w:div w:id="1969890574">
      <w:marLeft w:val="640"/>
      <w:marRight w:val="0"/>
      <w:marTop w:val="0"/>
      <w:marBottom w:val="0"/>
      <w:divBdr>
        <w:top w:val="none" w:sz="0" w:space="0" w:color="auto"/>
        <w:left w:val="none" w:sz="0" w:space="0" w:color="auto"/>
        <w:bottom w:val="none" w:sz="0" w:space="0" w:color="auto"/>
        <w:right w:val="none" w:sz="0" w:space="0" w:color="auto"/>
      </w:divBdr>
    </w:div>
    <w:div w:id="1969895772">
      <w:marLeft w:val="640"/>
      <w:marRight w:val="0"/>
      <w:marTop w:val="0"/>
      <w:marBottom w:val="0"/>
      <w:divBdr>
        <w:top w:val="none" w:sz="0" w:space="0" w:color="auto"/>
        <w:left w:val="none" w:sz="0" w:space="0" w:color="auto"/>
        <w:bottom w:val="none" w:sz="0" w:space="0" w:color="auto"/>
        <w:right w:val="none" w:sz="0" w:space="0" w:color="auto"/>
      </w:divBdr>
    </w:div>
    <w:div w:id="1969967679">
      <w:marLeft w:val="640"/>
      <w:marRight w:val="0"/>
      <w:marTop w:val="0"/>
      <w:marBottom w:val="0"/>
      <w:divBdr>
        <w:top w:val="none" w:sz="0" w:space="0" w:color="auto"/>
        <w:left w:val="none" w:sz="0" w:space="0" w:color="auto"/>
        <w:bottom w:val="none" w:sz="0" w:space="0" w:color="auto"/>
        <w:right w:val="none" w:sz="0" w:space="0" w:color="auto"/>
      </w:divBdr>
    </w:div>
    <w:div w:id="1969971969">
      <w:marLeft w:val="640"/>
      <w:marRight w:val="0"/>
      <w:marTop w:val="0"/>
      <w:marBottom w:val="0"/>
      <w:divBdr>
        <w:top w:val="none" w:sz="0" w:space="0" w:color="auto"/>
        <w:left w:val="none" w:sz="0" w:space="0" w:color="auto"/>
        <w:bottom w:val="none" w:sz="0" w:space="0" w:color="auto"/>
        <w:right w:val="none" w:sz="0" w:space="0" w:color="auto"/>
      </w:divBdr>
    </w:div>
    <w:div w:id="1969972428">
      <w:marLeft w:val="640"/>
      <w:marRight w:val="0"/>
      <w:marTop w:val="0"/>
      <w:marBottom w:val="0"/>
      <w:divBdr>
        <w:top w:val="none" w:sz="0" w:space="0" w:color="auto"/>
        <w:left w:val="none" w:sz="0" w:space="0" w:color="auto"/>
        <w:bottom w:val="none" w:sz="0" w:space="0" w:color="auto"/>
        <w:right w:val="none" w:sz="0" w:space="0" w:color="auto"/>
      </w:divBdr>
    </w:div>
    <w:div w:id="1969972463">
      <w:marLeft w:val="640"/>
      <w:marRight w:val="0"/>
      <w:marTop w:val="0"/>
      <w:marBottom w:val="0"/>
      <w:divBdr>
        <w:top w:val="none" w:sz="0" w:space="0" w:color="auto"/>
        <w:left w:val="none" w:sz="0" w:space="0" w:color="auto"/>
        <w:bottom w:val="none" w:sz="0" w:space="0" w:color="auto"/>
        <w:right w:val="none" w:sz="0" w:space="0" w:color="auto"/>
      </w:divBdr>
    </w:div>
    <w:div w:id="1970016063">
      <w:marLeft w:val="640"/>
      <w:marRight w:val="0"/>
      <w:marTop w:val="0"/>
      <w:marBottom w:val="0"/>
      <w:divBdr>
        <w:top w:val="none" w:sz="0" w:space="0" w:color="auto"/>
        <w:left w:val="none" w:sz="0" w:space="0" w:color="auto"/>
        <w:bottom w:val="none" w:sz="0" w:space="0" w:color="auto"/>
        <w:right w:val="none" w:sz="0" w:space="0" w:color="auto"/>
      </w:divBdr>
    </w:div>
    <w:div w:id="1970162595">
      <w:marLeft w:val="640"/>
      <w:marRight w:val="0"/>
      <w:marTop w:val="0"/>
      <w:marBottom w:val="0"/>
      <w:divBdr>
        <w:top w:val="none" w:sz="0" w:space="0" w:color="auto"/>
        <w:left w:val="none" w:sz="0" w:space="0" w:color="auto"/>
        <w:bottom w:val="none" w:sz="0" w:space="0" w:color="auto"/>
        <w:right w:val="none" w:sz="0" w:space="0" w:color="auto"/>
      </w:divBdr>
    </w:div>
    <w:div w:id="1970162607">
      <w:marLeft w:val="640"/>
      <w:marRight w:val="0"/>
      <w:marTop w:val="0"/>
      <w:marBottom w:val="0"/>
      <w:divBdr>
        <w:top w:val="none" w:sz="0" w:space="0" w:color="auto"/>
        <w:left w:val="none" w:sz="0" w:space="0" w:color="auto"/>
        <w:bottom w:val="none" w:sz="0" w:space="0" w:color="auto"/>
        <w:right w:val="none" w:sz="0" w:space="0" w:color="auto"/>
      </w:divBdr>
    </w:div>
    <w:div w:id="1970239813">
      <w:marLeft w:val="640"/>
      <w:marRight w:val="0"/>
      <w:marTop w:val="0"/>
      <w:marBottom w:val="0"/>
      <w:divBdr>
        <w:top w:val="none" w:sz="0" w:space="0" w:color="auto"/>
        <w:left w:val="none" w:sz="0" w:space="0" w:color="auto"/>
        <w:bottom w:val="none" w:sz="0" w:space="0" w:color="auto"/>
        <w:right w:val="none" w:sz="0" w:space="0" w:color="auto"/>
      </w:divBdr>
    </w:div>
    <w:div w:id="1970277479">
      <w:marLeft w:val="640"/>
      <w:marRight w:val="0"/>
      <w:marTop w:val="0"/>
      <w:marBottom w:val="0"/>
      <w:divBdr>
        <w:top w:val="none" w:sz="0" w:space="0" w:color="auto"/>
        <w:left w:val="none" w:sz="0" w:space="0" w:color="auto"/>
        <w:bottom w:val="none" w:sz="0" w:space="0" w:color="auto"/>
        <w:right w:val="none" w:sz="0" w:space="0" w:color="auto"/>
      </w:divBdr>
    </w:div>
    <w:div w:id="1970695990">
      <w:marLeft w:val="640"/>
      <w:marRight w:val="0"/>
      <w:marTop w:val="0"/>
      <w:marBottom w:val="0"/>
      <w:divBdr>
        <w:top w:val="none" w:sz="0" w:space="0" w:color="auto"/>
        <w:left w:val="none" w:sz="0" w:space="0" w:color="auto"/>
        <w:bottom w:val="none" w:sz="0" w:space="0" w:color="auto"/>
        <w:right w:val="none" w:sz="0" w:space="0" w:color="auto"/>
      </w:divBdr>
    </w:div>
    <w:div w:id="1970821001">
      <w:marLeft w:val="640"/>
      <w:marRight w:val="0"/>
      <w:marTop w:val="0"/>
      <w:marBottom w:val="0"/>
      <w:divBdr>
        <w:top w:val="none" w:sz="0" w:space="0" w:color="auto"/>
        <w:left w:val="none" w:sz="0" w:space="0" w:color="auto"/>
        <w:bottom w:val="none" w:sz="0" w:space="0" w:color="auto"/>
        <w:right w:val="none" w:sz="0" w:space="0" w:color="auto"/>
      </w:divBdr>
    </w:div>
    <w:div w:id="1970892446">
      <w:marLeft w:val="640"/>
      <w:marRight w:val="0"/>
      <w:marTop w:val="0"/>
      <w:marBottom w:val="0"/>
      <w:divBdr>
        <w:top w:val="none" w:sz="0" w:space="0" w:color="auto"/>
        <w:left w:val="none" w:sz="0" w:space="0" w:color="auto"/>
        <w:bottom w:val="none" w:sz="0" w:space="0" w:color="auto"/>
        <w:right w:val="none" w:sz="0" w:space="0" w:color="auto"/>
      </w:divBdr>
    </w:div>
    <w:div w:id="1971008156">
      <w:marLeft w:val="640"/>
      <w:marRight w:val="0"/>
      <w:marTop w:val="0"/>
      <w:marBottom w:val="0"/>
      <w:divBdr>
        <w:top w:val="none" w:sz="0" w:space="0" w:color="auto"/>
        <w:left w:val="none" w:sz="0" w:space="0" w:color="auto"/>
        <w:bottom w:val="none" w:sz="0" w:space="0" w:color="auto"/>
        <w:right w:val="none" w:sz="0" w:space="0" w:color="auto"/>
      </w:divBdr>
    </w:div>
    <w:div w:id="1971157839">
      <w:marLeft w:val="640"/>
      <w:marRight w:val="0"/>
      <w:marTop w:val="0"/>
      <w:marBottom w:val="0"/>
      <w:divBdr>
        <w:top w:val="none" w:sz="0" w:space="0" w:color="auto"/>
        <w:left w:val="none" w:sz="0" w:space="0" w:color="auto"/>
        <w:bottom w:val="none" w:sz="0" w:space="0" w:color="auto"/>
        <w:right w:val="none" w:sz="0" w:space="0" w:color="auto"/>
      </w:divBdr>
    </w:div>
    <w:div w:id="1971201066">
      <w:marLeft w:val="640"/>
      <w:marRight w:val="0"/>
      <w:marTop w:val="0"/>
      <w:marBottom w:val="0"/>
      <w:divBdr>
        <w:top w:val="none" w:sz="0" w:space="0" w:color="auto"/>
        <w:left w:val="none" w:sz="0" w:space="0" w:color="auto"/>
        <w:bottom w:val="none" w:sz="0" w:space="0" w:color="auto"/>
        <w:right w:val="none" w:sz="0" w:space="0" w:color="auto"/>
      </w:divBdr>
    </w:div>
    <w:div w:id="1971207376">
      <w:marLeft w:val="640"/>
      <w:marRight w:val="0"/>
      <w:marTop w:val="0"/>
      <w:marBottom w:val="0"/>
      <w:divBdr>
        <w:top w:val="none" w:sz="0" w:space="0" w:color="auto"/>
        <w:left w:val="none" w:sz="0" w:space="0" w:color="auto"/>
        <w:bottom w:val="none" w:sz="0" w:space="0" w:color="auto"/>
        <w:right w:val="none" w:sz="0" w:space="0" w:color="auto"/>
      </w:divBdr>
    </w:div>
    <w:div w:id="1971208309">
      <w:marLeft w:val="640"/>
      <w:marRight w:val="0"/>
      <w:marTop w:val="0"/>
      <w:marBottom w:val="0"/>
      <w:divBdr>
        <w:top w:val="none" w:sz="0" w:space="0" w:color="auto"/>
        <w:left w:val="none" w:sz="0" w:space="0" w:color="auto"/>
        <w:bottom w:val="none" w:sz="0" w:space="0" w:color="auto"/>
        <w:right w:val="none" w:sz="0" w:space="0" w:color="auto"/>
      </w:divBdr>
    </w:div>
    <w:div w:id="1971277474">
      <w:marLeft w:val="640"/>
      <w:marRight w:val="0"/>
      <w:marTop w:val="0"/>
      <w:marBottom w:val="0"/>
      <w:divBdr>
        <w:top w:val="none" w:sz="0" w:space="0" w:color="auto"/>
        <w:left w:val="none" w:sz="0" w:space="0" w:color="auto"/>
        <w:bottom w:val="none" w:sz="0" w:space="0" w:color="auto"/>
        <w:right w:val="none" w:sz="0" w:space="0" w:color="auto"/>
      </w:divBdr>
    </w:div>
    <w:div w:id="1971282338">
      <w:marLeft w:val="640"/>
      <w:marRight w:val="0"/>
      <w:marTop w:val="0"/>
      <w:marBottom w:val="0"/>
      <w:divBdr>
        <w:top w:val="none" w:sz="0" w:space="0" w:color="auto"/>
        <w:left w:val="none" w:sz="0" w:space="0" w:color="auto"/>
        <w:bottom w:val="none" w:sz="0" w:space="0" w:color="auto"/>
        <w:right w:val="none" w:sz="0" w:space="0" w:color="auto"/>
      </w:divBdr>
    </w:div>
    <w:div w:id="1971399614">
      <w:marLeft w:val="640"/>
      <w:marRight w:val="0"/>
      <w:marTop w:val="0"/>
      <w:marBottom w:val="0"/>
      <w:divBdr>
        <w:top w:val="none" w:sz="0" w:space="0" w:color="auto"/>
        <w:left w:val="none" w:sz="0" w:space="0" w:color="auto"/>
        <w:bottom w:val="none" w:sz="0" w:space="0" w:color="auto"/>
        <w:right w:val="none" w:sz="0" w:space="0" w:color="auto"/>
      </w:divBdr>
    </w:div>
    <w:div w:id="1971519601">
      <w:marLeft w:val="640"/>
      <w:marRight w:val="0"/>
      <w:marTop w:val="0"/>
      <w:marBottom w:val="0"/>
      <w:divBdr>
        <w:top w:val="none" w:sz="0" w:space="0" w:color="auto"/>
        <w:left w:val="none" w:sz="0" w:space="0" w:color="auto"/>
        <w:bottom w:val="none" w:sz="0" w:space="0" w:color="auto"/>
        <w:right w:val="none" w:sz="0" w:space="0" w:color="auto"/>
      </w:divBdr>
    </w:div>
    <w:div w:id="1971590707">
      <w:marLeft w:val="640"/>
      <w:marRight w:val="0"/>
      <w:marTop w:val="0"/>
      <w:marBottom w:val="0"/>
      <w:divBdr>
        <w:top w:val="none" w:sz="0" w:space="0" w:color="auto"/>
        <w:left w:val="none" w:sz="0" w:space="0" w:color="auto"/>
        <w:bottom w:val="none" w:sz="0" w:space="0" w:color="auto"/>
        <w:right w:val="none" w:sz="0" w:space="0" w:color="auto"/>
      </w:divBdr>
    </w:div>
    <w:div w:id="1971670900">
      <w:marLeft w:val="640"/>
      <w:marRight w:val="0"/>
      <w:marTop w:val="0"/>
      <w:marBottom w:val="0"/>
      <w:divBdr>
        <w:top w:val="none" w:sz="0" w:space="0" w:color="auto"/>
        <w:left w:val="none" w:sz="0" w:space="0" w:color="auto"/>
        <w:bottom w:val="none" w:sz="0" w:space="0" w:color="auto"/>
        <w:right w:val="none" w:sz="0" w:space="0" w:color="auto"/>
      </w:divBdr>
    </w:div>
    <w:div w:id="1971671336">
      <w:marLeft w:val="640"/>
      <w:marRight w:val="0"/>
      <w:marTop w:val="0"/>
      <w:marBottom w:val="0"/>
      <w:divBdr>
        <w:top w:val="none" w:sz="0" w:space="0" w:color="auto"/>
        <w:left w:val="none" w:sz="0" w:space="0" w:color="auto"/>
        <w:bottom w:val="none" w:sz="0" w:space="0" w:color="auto"/>
        <w:right w:val="none" w:sz="0" w:space="0" w:color="auto"/>
      </w:divBdr>
    </w:div>
    <w:div w:id="1971743344">
      <w:marLeft w:val="640"/>
      <w:marRight w:val="0"/>
      <w:marTop w:val="0"/>
      <w:marBottom w:val="0"/>
      <w:divBdr>
        <w:top w:val="none" w:sz="0" w:space="0" w:color="auto"/>
        <w:left w:val="none" w:sz="0" w:space="0" w:color="auto"/>
        <w:bottom w:val="none" w:sz="0" w:space="0" w:color="auto"/>
        <w:right w:val="none" w:sz="0" w:space="0" w:color="auto"/>
      </w:divBdr>
    </w:div>
    <w:div w:id="1971863238">
      <w:marLeft w:val="640"/>
      <w:marRight w:val="0"/>
      <w:marTop w:val="0"/>
      <w:marBottom w:val="0"/>
      <w:divBdr>
        <w:top w:val="none" w:sz="0" w:space="0" w:color="auto"/>
        <w:left w:val="none" w:sz="0" w:space="0" w:color="auto"/>
        <w:bottom w:val="none" w:sz="0" w:space="0" w:color="auto"/>
        <w:right w:val="none" w:sz="0" w:space="0" w:color="auto"/>
      </w:divBdr>
    </w:div>
    <w:div w:id="1971863868">
      <w:marLeft w:val="640"/>
      <w:marRight w:val="0"/>
      <w:marTop w:val="0"/>
      <w:marBottom w:val="0"/>
      <w:divBdr>
        <w:top w:val="none" w:sz="0" w:space="0" w:color="auto"/>
        <w:left w:val="none" w:sz="0" w:space="0" w:color="auto"/>
        <w:bottom w:val="none" w:sz="0" w:space="0" w:color="auto"/>
        <w:right w:val="none" w:sz="0" w:space="0" w:color="auto"/>
      </w:divBdr>
    </w:div>
    <w:div w:id="1971933967">
      <w:marLeft w:val="640"/>
      <w:marRight w:val="0"/>
      <w:marTop w:val="0"/>
      <w:marBottom w:val="0"/>
      <w:divBdr>
        <w:top w:val="none" w:sz="0" w:space="0" w:color="auto"/>
        <w:left w:val="none" w:sz="0" w:space="0" w:color="auto"/>
        <w:bottom w:val="none" w:sz="0" w:space="0" w:color="auto"/>
        <w:right w:val="none" w:sz="0" w:space="0" w:color="auto"/>
      </w:divBdr>
    </w:div>
    <w:div w:id="1971938471">
      <w:marLeft w:val="640"/>
      <w:marRight w:val="0"/>
      <w:marTop w:val="0"/>
      <w:marBottom w:val="0"/>
      <w:divBdr>
        <w:top w:val="none" w:sz="0" w:space="0" w:color="auto"/>
        <w:left w:val="none" w:sz="0" w:space="0" w:color="auto"/>
        <w:bottom w:val="none" w:sz="0" w:space="0" w:color="auto"/>
        <w:right w:val="none" w:sz="0" w:space="0" w:color="auto"/>
      </w:divBdr>
    </w:div>
    <w:div w:id="1971982629">
      <w:marLeft w:val="640"/>
      <w:marRight w:val="0"/>
      <w:marTop w:val="0"/>
      <w:marBottom w:val="0"/>
      <w:divBdr>
        <w:top w:val="none" w:sz="0" w:space="0" w:color="auto"/>
        <w:left w:val="none" w:sz="0" w:space="0" w:color="auto"/>
        <w:bottom w:val="none" w:sz="0" w:space="0" w:color="auto"/>
        <w:right w:val="none" w:sz="0" w:space="0" w:color="auto"/>
      </w:divBdr>
    </w:div>
    <w:div w:id="1972009287">
      <w:marLeft w:val="640"/>
      <w:marRight w:val="0"/>
      <w:marTop w:val="0"/>
      <w:marBottom w:val="0"/>
      <w:divBdr>
        <w:top w:val="none" w:sz="0" w:space="0" w:color="auto"/>
        <w:left w:val="none" w:sz="0" w:space="0" w:color="auto"/>
        <w:bottom w:val="none" w:sz="0" w:space="0" w:color="auto"/>
        <w:right w:val="none" w:sz="0" w:space="0" w:color="auto"/>
      </w:divBdr>
    </w:div>
    <w:div w:id="1972051671">
      <w:marLeft w:val="640"/>
      <w:marRight w:val="0"/>
      <w:marTop w:val="0"/>
      <w:marBottom w:val="0"/>
      <w:divBdr>
        <w:top w:val="none" w:sz="0" w:space="0" w:color="auto"/>
        <w:left w:val="none" w:sz="0" w:space="0" w:color="auto"/>
        <w:bottom w:val="none" w:sz="0" w:space="0" w:color="auto"/>
        <w:right w:val="none" w:sz="0" w:space="0" w:color="auto"/>
      </w:divBdr>
    </w:div>
    <w:div w:id="1972052806">
      <w:marLeft w:val="640"/>
      <w:marRight w:val="0"/>
      <w:marTop w:val="0"/>
      <w:marBottom w:val="0"/>
      <w:divBdr>
        <w:top w:val="none" w:sz="0" w:space="0" w:color="auto"/>
        <w:left w:val="none" w:sz="0" w:space="0" w:color="auto"/>
        <w:bottom w:val="none" w:sz="0" w:space="0" w:color="auto"/>
        <w:right w:val="none" w:sz="0" w:space="0" w:color="auto"/>
      </w:divBdr>
    </w:div>
    <w:div w:id="1972322993">
      <w:marLeft w:val="640"/>
      <w:marRight w:val="0"/>
      <w:marTop w:val="0"/>
      <w:marBottom w:val="0"/>
      <w:divBdr>
        <w:top w:val="none" w:sz="0" w:space="0" w:color="auto"/>
        <w:left w:val="none" w:sz="0" w:space="0" w:color="auto"/>
        <w:bottom w:val="none" w:sz="0" w:space="0" w:color="auto"/>
        <w:right w:val="none" w:sz="0" w:space="0" w:color="auto"/>
      </w:divBdr>
    </w:div>
    <w:div w:id="1972326342">
      <w:marLeft w:val="640"/>
      <w:marRight w:val="0"/>
      <w:marTop w:val="0"/>
      <w:marBottom w:val="0"/>
      <w:divBdr>
        <w:top w:val="none" w:sz="0" w:space="0" w:color="auto"/>
        <w:left w:val="none" w:sz="0" w:space="0" w:color="auto"/>
        <w:bottom w:val="none" w:sz="0" w:space="0" w:color="auto"/>
        <w:right w:val="none" w:sz="0" w:space="0" w:color="auto"/>
      </w:divBdr>
    </w:div>
    <w:div w:id="1972395114">
      <w:marLeft w:val="640"/>
      <w:marRight w:val="0"/>
      <w:marTop w:val="0"/>
      <w:marBottom w:val="0"/>
      <w:divBdr>
        <w:top w:val="none" w:sz="0" w:space="0" w:color="auto"/>
        <w:left w:val="none" w:sz="0" w:space="0" w:color="auto"/>
        <w:bottom w:val="none" w:sz="0" w:space="0" w:color="auto"/>
        <w:right w:val="none" w:sz="0" w:space="0" w:color="auto"/>
      </w:divBdr>
    </w:div>
    <w:div w:id="1972398117">
      <w:marLeft w:val="640"/>
      <w:marRight w:val="0"/>
      <w:marTop w:val="0"/>
      <w:marBottom w:val="0"/>
      <w:divBdr>
        <w:top w:val="none" w:sz="0" w:space="0" w:color="auto"/>
        <w:left w:val="none" w:sz="0" w:space="0" w:color="auto"/>
        <w:bottom w:val="none" w:sz="0" w:space="0" w:color="auto"/>
        <w:right w:val="none" w:sz="0" w:space="0" w:color="auto"/>
      </w:divBdr>
    </w:div>
    <w:div w:id="1972438748">
      <w:marLeft w:val="640"/>
      <w:marRight w:val="0"/>
      <w:marTop w:val="0"/>
      <w:marBottom w:val="0"/>
      <w:divBdr>
        <w:top w:val="none" w:sz="0" w:space="0" w:color="auto"/>
        <w:left w:val="none" w:sz="0" w:space="0" w:color="auto"/>
        <w:bottom w:val="none" w:sz="0" w:space="0" w:color="auto"/>
        <w:right w:val="none" w:sz="0" w:space="0" w:color="auto"/>
      </w:divBdr>
    </w:div>
    <w:div w:id="1972469498">
      <w:marLeft w:val="640"/>
      <w:marRight w:val="0"/>
      <w:marTop w:val="0"/>
      <w:marBottom w:val="0"/>
      <w:divBdr>
        <w:top w:val="none" w:sz="0" w:space="0" w:color="auto"/>
        <w:left w:val="none" w:sz="0" w:space="0" w:color="auto"/>
        <w:bottom w:val="none" w:sz="0" w:space="0" w:color="auto"/>
        <w:right w:val="none" w:sz="0" w:space="0" w:color="auto"/>
      </w:divBdr>
    </w:div>
    <w:div w:id="1972511088">
      <w:marLeft w:val="640"/>
      <w:marRight w:val="0"/>
      <w:marTop w:val="0"/>
      <w:marBottom w:val="0"/>
      <w:divBdr>
        <w:top w:val="none" w:sz="0" w:space="0" w:color="auto"/>
        <w:left w:val="none" w:sz="0" w:space="0" w:color="auto"/>
        <w:bottom w:val="none" w:sz="0" w:space="0" w:color="auto"/>
        <w:right w:val="none" w:sz="0" w:space="0" w:color="auto"/>
      </w:divBdr>
    </w:div>
    <w:div w:id="1972514733">
      <w:marLeft w:val="640"/>
      <w:marRight w:val="0"/>
      <w:marTop w:val="0"/>
      <w:marBottom w:val="0"/>
      <w:divBdr>
        <w:top w:val="none" w:sz="0" w:space="0" w:color="auto"/>
        <w:left w:val="none" w:sz="0" w:space="0" w:color="auto"/>
        <w:bottom w:val="none" w:sz="0" w:space="0" w:color="auto"/>
        <w:right w:val="none" w:sz="0" w:space="0" w:color="auto"/>
      </w:divBdr>
    </w:div>
    <w:div w:id="1972587903">
      <w:marLeft w:val="640"/>
      <w:marRight w:val="0"/>
      <w:marTop w:val="0"/>
      <w:marBottom w:val="0"/>
      <w:divBdr>
        <w:top w:val="none" w:sz="0" w:space="0" w:color="auto"/>
        <w:left w:val="none" w:sz="0" w:space="0" w:color="auto"/>
        <w:bottom w:val="none" w:sz="0" w:space="0" w:color="auto"/>
        <w:right w:val="none" w:sz="0" w:space="0" w:color="auto"/>
      </w:divBdr>
    </w:div>
    <w:div w:id="1972589148">
      <w:marLeft w:val="640"/>
      <w:marRight w:val="0"/>
      <w:marTop w:val="0"/>
      <w:marBottom w:val="0"/>
      <w:divBdr>
        <w:top w:val="none" w:sz="0" w:space="0" w:color="auto"/>
        <w:left w:val="none" w:sz="0" w:space="0" w:color="auto"/>
        <w:bottom w:val="none" w:sz="0" w:space="0" w:color="auto"/>
        <w:right w:val="none" w:sz="0" w:space="0" w:color="auto"/>
      </w:divBdr>
    </w:div>
    <w:div w:id="1972637608">
      <w:marLeft w:val="640"/>
      <w:marRight w:val="0"/>
      <w:marTop w:val="0"/>
      <w:marBottom w:val="0"/>
      <w:divBdr>
        <w:top w:val="none" w:sz="0" w:space="0" w:color="auto"/>
        <w:left w:val="none" w:sz="0" w:space="0" w:color="auto"/>
        <w:bottom w:val="none" w:sz="0" w:space="0" w:color="auto"/>
        <w:right w:val="none" w:sz="0" w:space="0" w:color="auto"/>
      </w:divBdr>
    </w:div>
    <w:div w:id="1972637664">
      <w:marLeft w:val="640"/>
      <w:marRight w:val="0"/>
      <w:marTop w:val="0"/>
      <w:marBottom w:val="0"/>
      <w:divBdr>
        <w:top w:val="none" w:sz="0" w:space="0" w:color="auto"/>
        <w:left w:val="none" w:sz="0" w:space="0" w:color="auto"/>
        <w:bottom w:val="none" w:sz="0" w:space="0" w:color="auto"/>
        <w:right w:val="none" w:sz="0" w:space="0" w:color="auto"/>
      </w:divBdr>
    </w:div>
    <w:div w:id="1972781749">
      <w:marLeft w:val="640"/>
      <w:marRight w:val="0"/>
      <w:marTop w:val="0"/>
      <w:marBottom w:val="0"/>
      <w:divBdr>
        <w:top w:val="none" w:sz="0" w:space="0" w:color="auto"/>
        <w:left w:val="none" w:sz="0" w:space="0" w:color="auto"/>
        <w:bottom w:val="none" w:sz="0" w:space="0" w:color="auto"/>
        <w:right w:val="none" w:sz="0" w:space="0" w:color="auto"/>
      </w:divBdr>
    </w:div>
    <w:div w:id="1972857603">
      <w:marLeft w:val="640"/>
      <w:marRight w:val="0"/>
      <w:marTop w:val="0"/>
      <w:marBottom w:val="0"/>
      <w:divBdr>
        <w:top w:val="none" w:sz="0" w:space="0" w:color="auto"/>
        <w:left w:val="none" w:sz="0" w:space="0" w:color="auto"/>
        <w:bottom w:val="none" w:sz="0" w:space="0" w:color="auto"/>
        <w:right w:val="none" w:sz="0" w:space="0" w:color="auto"/>
      </w:divBdr>
    </w:div>
    <w:div w:id="1972861803">
      <w:marLeft w:val="640"/>
      <w:marRight w:val="0"/>
      <w:marTop w:val="0"/>
      <w:marBottom w:val="0"/>
      <w:divBdr>
        <w:top w:val="none" w:sz="0" w:space="0" w:color="auto"/>
        <w:left w:val="none" w:sz="0" w:space="0" w:color="auto"/>
        <w:bottom w:val="none" w:sz="0" w:space="0" w:color="auto"/>
        <w:right w:val="none" w:sz="0" w:space="0" w:color="auto"/>
      </w:divBdr>
    </w:div>
    <w:div w:id="1973093632">
      <w:marLeft w:val="640"/>
      <w:marRight w:val="0"/>
      <w:marTop w:val="0"/>
      <w:marBottom w:val="0"/>
      <w:divBdr>
        <w:top w:val="none" w:sz="0" w:space="0" w:color="auto"/>
        <w:left w:val="none" w:sz="0" w:space="0" w:color="auto"/>
        <w:bottom w:val="none" w:sz="0" w:space="0" w:color="auto"/>
        <w:right w:val="none" w:sz="0" w:space="0" w:color="auto"/>
      </w:divBdr>
    </w:div>
    <w:div w:id="1973168522">
      <w:marLeft w:val="640"/>
      <w:marRight w:val="0"/>
      <w:marTop w:val="0"/>
      <w:marBottom w:val="0"/>
      <w:divBdr>
        <w:top w:val="none" w:sz="0" w:space="0" w:color="auto"/>
        <w:left w:val="none" w:sz="0" w:space="0" w:color="auto"/>
        <w:bottom w:val="none" w:sz="0" w:space="0" w:color="auto"/>
        <w:right w:val="none" w:sz="0" w:space="0" w:color="auto"/>
      </w:divBdr>
    </w:div>
    <w:div w:id="1973247479">
      <w:marLeft w:val="640"/>
      <w:marRight w:val="0"/>
      <w:marTop w:val="0"/>
      <w:marBottom w:val="0"/>
      <w:divBdr>
        <w:top w:val="none" w:sz="0" w:space="0" w:color="auto"/>
        <w:left w:val="none" w:sz="0" w:space="0" w:color="auto"/>
        <w:bottom w:val="none" w:sz="0" w:space="0" w:color="auto"/>
        <w:right w:val="none" w:sz="0" w:space="0" w:color="auto"/>
      </w:divBdr>
    </w:div>
    <w:div w:id="1973320457">
      <w:marLeft w:val="640"/>
      <w:marRight w:val="0"/>
      <w:marTop w:val="0"/>
      <w:marBottom w:val="0"/>
      <w:divBdr>
        <w:top w:val="none" w:sz="0" w:space="0" w:color="auto"/>
        <w:left w:val="none" w:sz="0" w:space="0" w:color="auto"/>
        <w:bottom w:val="none" w:sz="0" w:space="0" w:color="auto"/>
        <w:right w:val="none" w:sz="0" w:space="0" w:color="auto"/>
      </w:divBdr>
    </w:div>
    <w:div w:id="1973444546">
      <w:marLeft w:val="640"/>
      <w:marRight w:val="0"/>
      <w:marTop w:val="0"/>
      <w:marBottom w:val="0"/>
      <w:divBdr>
        <w:top w:val="none" w:sz="0" w:space="0" w:color="auto"/>
        <w:left w:val="none" w:sz="0" w:space="0" w:color="auto"/>
        <w:bottom w:val="none" w:sz="0" w:space="0" w:color="auto"/>
        <w:right w:val="none" w:sz="0" w:space="0" w:color="auto"/>
      </w:divBdr>
    </w:div>
    <w:div w:id="1973518203">
      <w:marLeft w:val="640"/>
      <w:marRight w:val="0"/>
      <w:marTop w:val="0"/>
      <w:marBottom w:val="0"/>
      <w:divBdr>
        <w:top w:val="none" w:sz="0" w:space="0" w:color="auto"/>
        <w:left w:val="none" w:sz="0" w:space="0" w:color="auto"/>
        <w:bottom w:val="none" w:sz="0" w:space="0" w:color="auto"/>
        <w:right w:val="none" w:sz="0" w:space="0" w:color="auto"/>
      </w:divBdr>
    </w:div>
    <w:div w:id="1973560228">
      <w:marLeft w:val="640"/>
      <w:marRight w:val="0"/>
      <w:marTop w:val="0"/>
      <w:marBottom w:val="0"/>
      <w:divBdr>
        <w:top w:val="none" w:sz="0" w:space="0" w:color="auto"/>
        <w:left w:val="none" w:sz="0" w:space="0" w:color="auto"/>
        <w:bottom w:val="none" w:sz="0" w:space="0" w:color="auto"/>
        <w:right w:val="none" w:sz="0" w:space="0" w:color="auto"/>
      </w:divBdr>
    </w:div>
    <w:div w:id="1973633621">
      <w:marLeft w:val="640"/>
      <w:marRight w:val="0"/>
      <w:marTop w:val="0"/>
      <w:marBottom w:val="0"/>
      <w:divBdr>
        <w:top w:val="none" w:sz="0" w:space="0" w:color="auto"/>
        <w:left w:val="none" w:sz="0" w:space="0" w:color="auto"/>
        <w:bottom w:val="none" w:sz="0" w:space="0" w:color="auto"/>
        <w:right w:val="none" w:sz="0" w:space="0" w:color="auto"/>
      </w:divBdr>
    </w:div>
    <w:div w:id="1973704010">
      <w:marLeft w:val="640"/>
      <w:marRight w:val="0"/>
      <w:marTop w:val="0"/>
      <w:marBottom w:val="0"/>
      <w:divBdr>
        <w:top w:val="none" w:sz="0" w:space="0" w:color="auto"/>
        <w:left w:val="none" w:sz="0" w:space="0" w:color="auto"/>
        <w:bottom w:val="none" w:sz="0" w:space="0" w:color="auto"/>
        <w:right w:val="none" w:sz="0" w:space="0" w:color="auto"/>
      </w:divBdr>
    </w:div>
    <w:div w:id="1973829885">
      <w:marLeft w:val="640"/>
      <w:marRight w:val="0"/>
      <w:marTop w:val="0"/>
      <w:marBottom w:val="0"/>
      <w:divBdr>
        <w:top w:val="none" w:sz="0" w:space="0" w:color="auto"/>
        <w:left w:val="none" w:sz="0" w:space="0" w:color="auto"/>
        <w:bottom w:val="none" w:sz="0" w:space="0" w:color="auto"/>
        <w:right w:val="none" w:sz="0" w:space="0" w:color="auto"/>
      </w:divBdr>
    </w:div>
    <w:div w:id="1973972423">
      <w:marLeft w:val="640"/>
      <w:marRight w:val="0"/>
      <w:marTop w:val="0"/>
      <w:marBottom w:val="0"/>
      <w:divBdr>
        <w:top w:val="none" w:sz="0" w:space="0" w:color="auto"/>
        <w:left w:val="none" w:sz="0" w:space="0" w:color="auto"/>
        <w:bottom w:val="none" w:sz="0" w:space="0" w:color="auto"/>
        <w:right w:val="none" w:sz="0" w:space="0" w:color="auto"/>
      </w:divBdr>
    </w:div>
    <w:div w:id="1974016337">
      <w:marLeft w:val="640"/>
      <w:marRight w:val="0"/>
      <w:marTop w:val="0"/>
      <w:marBottom w:val="0"/>
      <w:divBdr>
        <w:top w:val="none" w:sz="0" w:space="0" w:color="auto"/>
        <w:left w:val="none" w:sz="0" w:space="0" w:color="auto"/>
        <w:bottom w:val="none" w:sz="0" w:space="0" w:color="auto"/>
        <w:right w:val="none" w:sz="0" w:space="0" w:color="auto"/>
      </w:divBdr>
    </w:div>
    <w:div w:id="1974017541">
      <w:marLeft w:val="640"/>
      <w:marRight w:val="0"/>
      <w:marTop w:val="0"/>
      <w:marBottom w:val="0"/>
      <w:divBdr>
        <w:top w:val="none" w:sz="0" w:space="0" w:color="auto"/>
        <w:left w:val="none" w:sz="0" w:space="0" w:color="auto"/>
        <w:bottom w:val="none" w:sz="0" w:space="0" w:color="auto"/>
        <w:right w:val="none" w:sz="0" w:space="0" w:color="auto"/>
      </w:divBdr>
    </w:div>
    <w:div w:id="1974092365">
      <w:marLeft w:val="640"/>
      <w:marRight w:val="0"/>
      <w:marTop w:val="0"/>
      <w:marBottom w:val="0"/>
      <w:divBdr>
        <w:top w:val="none" w:sz="0" w:space="0" w:color="auto"/>
        <w:left w:val="none" w:sz="0" w:space="0" w:color="auto"/>
        <w:bottom w:val="none" w:sz="0" w:space="0" w:color="auto"/>
        <w:right w:val="none" w:sz="0" w:space="0" w:color="auto"/>
      </w:divBdr>
    </w:div>
    <w:div w:id="1974141635">
      <w:marLeft w:val="640"/>
      <w:marRight w:val="0"/>
      <w:marTop w:val="0"/>
      <w:marBottom w:val="0"/>
      <w:divBdr>
        <w:top w:val="none" w:sz="0" w:space="0" w:color="auto"/>
        <w:left w:val="none" w:sz="0" w:space="0" w:color="auto"/>
        <w:bottom w:val="none" w:sz="0" w:space="0" w:color="auto"/>
        <w:right w:val="none" w:sz="0" w:space="0" w:color="auto"/>
      </w:divBdr>
    </w:div>
    <w:div w:id="1974173511">
      <w:marLeft w:val="640"/>
      <w:marRight w:val="0"/>
      <w:marTop w:val="0"/>
      <w:marBottom w:val="0"/>
      <w:divBdr>
        <w:top w:val="none" w:sz="0" w:space="0" w:color="auto"/>
        <w:left w:val="none" w:sz="0" w:space="0" w:color="auto"/>
        <w:bottom w:val="none" w:sz="0" w:space="0" w:color="auto"/>
        <w:right w:val="none" w:sz="0" w:space="0" w:color="auto"/>
      </w:divBdr>
    </w:div>
    <w:div w:id="1974213258">
      <w:marLeft w:val="640"/>
      <w:marRight w:val="0"/>
      <w:marTop w:val="0"/>
      <w:marBottom w:val="0"/>
      <w:divBdr>
        <w:top w:val="none" w:sz="0" w:space="0" w:color="auto"/>
        <w:left w:val="none" w:sz="0" w:space="0" w:color="auto"/>
        <w:bottom w:val="none" w:sz="0" w:space="0" w:color="auto"/>
        <w:right w:val="none" w:sz="0" w:space="0" w:color="auto"/>
      </w:divBdr>
    </w:div>
    <w:div w:id="1974286577">
      <w:marLeft w:val="640"/>
      <w:marRight w:val="0"/>
      <w:marTop w:val="0"/>
      <w:marBottom w:val="0"/>
      <w:divBdr>
        <w:top w:val="none" w:sz="0" w:space="0" w:color="auto"/>
        <w:left w:val="none" w:sz="0" w:space="0" w:color="auto"/>
        <w:bottom w:val="none" w:sz="0" w:space="0" w:color="auto"/>
        <w:right w:val="none" w:sz="0" w:space="0" w:color="auto"/>
      </w:divBdr>
    </w:div>
    <w:div w:id="1974291460">
      <w:marLeft w:val="640"/>
      <w:marRight w:val="0"/>
      <w:marTop w:val="0"/>
      <w:marBottom w:val="0"/>
      <w:divBdr>
        <w:top w:val="none" w:sz="0" w:space="0" w:color="auto"/>
        <w:left w:val="none" w:sz="0" w:space="0" w:color="auto"/>
        <w:bottom w:val="none" w:sz="0" w:space="0" w:color="auto"/>
        <w:right w:val="none" w:sz="0" w:space="0" w:color="auto"/>
      </w:divBdr>
    </w:div>
    <w:div w:id="1974291819">
      <w:marLeft w:val="640"/>
      <w:marRight w:val="0"/>
      <w:marTop w:val="0"/>
      <w:marBottom w:val="0"/>
      <w:divBdr>
        <w:top w:val="none" w:sz="0" w:space="0" w:color="auto"/>
        <w:left w:val="none" w:sz="0" w:space="0" w:color="auto"/>
        <w:bottom w:val="none" w:sz="0" w:space="0" w:color="auto"/>
        <w:right w:val="none" w:sz="0" w:space="0" w:color="auto"/>
      </w:divBdr>
    </w:div>
    <w:div w:id="1974293112">
      <w:marLeft w:val="640"/>
      <w:marRight w:val="0"/>
      <w:marTop w:val="0"/>
      <w:marBottom w:val="0"/>
      <w:divBdr>
        <w:top w:val="none" w:sz="0" w:space="0" w:color="auto"/>
        <w:left w:val="none" w:sz="0" w:space="0" w:color="auto"/>
        <w:bottom w:val="none" w:sz="0" w:space="0" w:color="auto"/>
        <w:right w:val="none" w:sz="0" w:space="0" w:color="auto"/>
      </w:divBdr>
    </w:div>
    <w:div w:id="1974363409">
      <w:marLeft w:val="640"/>
      <w:marRight w:val="0"/>
      <w:marTop w:val="0"/>
      <w:marBottom w:val="0"/>
      <w:divBdr>
        <w:top w:val="none" w:sz="0" w:space="0" w:color="auto"/>
        <w:left w:val="none" w:sz="0" w:space="0" w:color="auto"/>
        <w:bottom w:val="none" w:sz="0" w:space="0" w:color="auto"/>
        <w:right w:val="none" w:sz="0" w:space="0" w:color="auto"/>
      </w:divBdr>
    </w:div>
    <w:div w:id="1974482540">
      <w:marLeft w:val="640"/>
      <w:marRight w:val="0"/>
      <w:marTop w:val="0"/>
      <w:marBottom w:val="0"/>
      <w:divBdr>
        <w:top w:val="none" w:sz="0" w:space="0" w:color="auto"/>
        <w:left w:val="none" w:sz="0" w:space="0" w:color="auto"/>
        <w:bottom w:val="none" w:sz="0" w:space="0" w:color="auto"/>
        <w:right w:val="none" w:sz="0" w:space="0" w:color="auto"/>
      </w:divBdr>
    </w:div>
    <w:div w:id="1974628925">
      <w:marLeft w:val="640"/>
      <w:marRight w:val="0"/>
      <w:marTop w:val="0"/>
      <w:marBottom w:val="0"/>
      <w:divBdr>
        <w:top w:val="none" w:sz="0" w:space="0" w:color="auto"/>
        <w:left w:val="none" w:sz="0" w:space="0" w:color="auto"/>
        <w:bottom w:val="none" w:sz="0" w:space="0" w:color="auto"/>
        <w:right w:val="none" w:sz="0" w:space="0" w:color="auto"/>
      </w:divBdr>
    </w:div>
    <w:div w:id="1974673600">
      <w:marLeft w:val="640"/>
      <w:marRight w:val="0"/>
      <w:marTop w:val="0"/>
      <w:marBottom w:val="0"/>
      <w:divBdr>
        <w:top w:val="none" w:sz="0" w:space="0" w:color="auto"/>
        <w:left w:val="none" w:sz="0" w:space="0" w:color="auto"/>
        <w:bottom w:val="none" w:sz="0" w:space="0" w:color="auto"/>
        <w:right w:val="none" w:sz="0" w:space="0" w:color="auto"/>
      </w:divBdr>
    </w:div>
    <w:div w:id="1974797631">
      <w:marLeft w:val="640"/>
      <w:marRight w:val="0"/>
      <w:marTop w:val="0"/>
      <w:marBottom w:val="0"/>
      <w:divBdr>
        <w:top w:val="none" w:sz="0" w:space="0" w:color="auto"/>
        <w:left w:val="none" w:sz="0" w:space="0" w:color="auto"/>
        <w:bottom w:val="none" w:sz="0" w:space="0" w:color="auto"/>
        <w:right w:val="none" w:sz="0" w:space="0" w:color="auto"/>
      </w:divBdr>
    </w:div>
    <w:div w:id="1974825249">
      <w:marLeft w:val="640"/>
      <w:marRight w:val="0"/>
      <w:marTop w:val="0"/>
      <w:marBottom w:val="0"/>
      <w:divBdr>
        <w:top w:val="none" w:sz="0" w:space="0" w:color="auto"/>
        <w:left w:val="none" w:sz="0" w:space="0" w:color="auto"/>
        <w:bottom w:val="none" w:sz="0" w:space="0" w:color="auto"/>
        <w:right w:val="none" w:sz="0" w:space="0" w:color="auto"/>
      </w:divBdr>
    </w:div>
    <w:div w:id="1974826486">
      <w:marLeft w:val="640"/>
      <w:marRight w:val="0"/>
      <w:marTop w:val="0"/>
      <w:marBottom w:val="0"/>
      <w:divBdr>
        <w:top w:val="none" w:sz="0" w:space="0" w:color="auto"/>
        <w:left w:val="none" w:sz="0" w:space="0" w:color="auto"/>
        <w:bottom w:val="none" w:sz="0" w:space="0" w:color="auto"/>
        <w:right w:val="none" w:sz="0" w:space="0" w:color="auto"/>
      </w:divBdr>
    </w:div>
    <w:div w:id="1974866528">
      <w:marLeft w:val="640"/>
      <w:marRight w:val="0"/>
      <w:marTop w:val="0"/>
      <w:marBottom w:val="0"/>
      <w:divBdr>
        <w:top w:val="none" w:sz="0" w:space="0" w:color="auto"/>
        <w:left w:val="none" w:sz="0" w:space="0" w:color="auto"/>
        <w:bottom w:val="none" w:sz="0" w:space="0" w:color="auto"/>
        <w:right w:val="none" w:sz="0" w:space="0" w:color="auto"/>
      </w:divBdr>
    </w:div>
    <w:div w:id="1974948344">
      <w:marLeft w:val="640"/>
      <w:marRight w:val="0"/>
      <w:marTop w:val="0"/>
      <w:marBottom w:val="0"/>
      <w:divBdr>
        <w:top w:val="none" w:sz="0" w:space="0" w:color="auto"/>
        <w:left w:val="none" w:sz="0" w:space="0" w:color="auto"/>
        <w:bottom w:val="none" w:sz="0" w:space="0" w:color="auto"/>
        <w:right w:val="none" w:sz="0" w:space="0" w:color="auto"/>
      </w:divBdr>
    </w:div>
    <w:div w:id="1975064806">
      <w:marLeft w:val="640"/>
      <w:marRight w:val="0"/>
      <w:marTop w:val="0"/>
      <w:marBottom w:val="0"/>
      <w:divBdr>
        <w:top w:val="none" w:sz="0" w:space="0" w:color="auto"/>
        <w:left w:val="none" w:sz="0" w:space="0" w:color="auto"/>
        <w:bottom w:val="none" w:sz="0" w:space="0" w:color="auto"/>
        <w:right w:val="none" w:sz="0" w:space="0" w:color="auto"/>
      </w:divBdr>
    </w:div>
    <w:div w:id="1975089916">
      <w:marLeft w:val="640"/>
      <w:marRight w:val="0"/>
      <w:marTop w:val="0"/>
      <w:marBottom w:val="0"/>
      <w:divBdr>
        <w:top w:val="none" w:sz="0" w:space="0" w:color="auto"/>
        <w:left w:val="none" w:sz="0" w:space="0" w:color="auto"/>
        <w:bottom w:val="none" w:sz="0" w:space="0" w:color="auto"/>
        <w:right w:val="none" w:sz="0" w:space="0" w:color="auto"/>
      </w:divBdr>
    </w:div>
    <w:div w:id="1975283225">
      <w:marLeft w:val="640"/>
      <w:marRight w:val="0"/>
      <w:marTop w:val="0"/>
      <w:marBottom w:val="0"/>
      <w:divBdr>
        <w:top w:val="none" w:sz="0" w:space="0" w:color="auto"/>
        <w:left w:val="none" w:sz="0" w:space="0" w:color="auto"/>
        <w:bottom w:val="none" w:sz="0" w:space="0" w:color="auto"/>
        <w:right w:val="none" w:sz="0" w:space="0" w:color="auto"/>
      </w:divBdr>
    </w:div>
    <w:div w:id="1975286751">
      <w:marLeft w:val="640"/>
      <w:marRight w:val="0"/>
      <w:marTop w:val="0"/>
      <w:marBottom w:val="0"/>
      <w:divBdr>
        <w:top w:val="none" w:sz="0" w:space="0" w:color="auto"/>
        <w:left w:val="none" w:sz="0" w:space="0" w:color="auto"/>
        <w:bottom w:val="none" w:sz="0" w:space="0" w:color="auto"/>
        <w:right w:val="none" w:sz="0" w:space="0" w:color="auto"/>
      </w:divBdr>
    </w:div>
    <w:div w:id="1975407313">
      <w:marLeft w:val="640"/>
      <w:marRight w:val="0"/>
      <w:marTop w:val="0"/>
      <w:marBottom w:val="0"/>
      <w:divBdr>
        <w:top w:val="none" w:sz="0" w:space="0" w:color="auto"/>
        <w:left w:val="none" w:sz="0" w:space="0" w:color="auto"/>
        <w:bottom w:val="none" w:sz="0" w:space="0" w:color="auto"/>
        <w:right w:val="none" w:sz="0" w:space="0" w:color="auto"/>
      </w:divBdr>
    </w:div>
    <w:div w:id="1975476321">
      <w:marLeft w:val="640"/>
      <w:marRight w:val="0"/>
      <w:marTop w:val="0"/>
      <w:marBottom w:val="0"/>
      <w:divBdr>
        <w:top w:val="none" w:sz="0" w:space="0" w:color="auto"/>
        <w:left w:val="none" w:sz="0" w:space="0" w:color="auto"/>
        <w:bottom w:val="none" w:sz="0" w:space="0" w:color="auto"/>
        <w:right w:val="none" w:sz="0" w:space="0" w:color="auto"/>
      </w:divBdr>
    </w:div>
    <w:div w:id="1975524197">
      <w:marLeft w:val="640"/>
      <w:marRight w:val="0"/>
      <w:marTop w:val="0"/>
      <w:marBottom w:val="0"/>
      <w:divBdr>
        <w:top w:val="none" w:sz="0" w:space="0" w:color="auto"/>
        <w:left w:val="none" w:sz="0" w:space="0" w:color="auto"/>
        <w:bottom w:val="none" w:sz="0" w:space="0" w:color="auto"/>
        <w:right w:val="none" w:sz="0" w:space="0" w:color="auto"/>
      </w:divBdr>
    </w:div>
    <w:div w:id="1975675208">
      <w:marLeft w:val="640"/>
      <w:marRight w:val="0"/>
      <w:marTop w:val="0"/>
      <w:marBottom w:val="0"/>
      <w:divBdr>
        <w:top w:val="none" w:sz="0" w:space="0" w:color="auto"/>
        <w:left w:val="none" w:sz="0" w:space="0" w:color="auto"/>
        <w:bottom w:val="none" w:sz="0" w:space="0" w:color="auto"/>
        <w:right w:val="none" w:sz="0" w:space="0" w:color="auto"/>
      </w:divBdr>
    </w:div>
    <w:div w:id="1975675683">
      <w:marLeft w:val="640"/>
      <w:marRight w:val="0"/>
      <w:marTop w:val="0"/>
      <w:marBottom w:val="0"/>
      <w:divBdr>
        <w:top w:val="none" w:sz="0" w:space="0" w:color="auto"/>
        <w:left w:val="none" w:sz="0" w:space="0" w:color="auto"/>
        <w:bottom w:val="none" w:sz="0" w:space="0" w:color="auto"/>
        <w:right w:val="none" w:sz="0" w:space="0" w:color="auto"/>
      </w:divBdr>
    </w:div>
    <w:div w:id="1975717453">
      <w:marLeft w:val="640"/>
      <w:marRight w:val="0"/>
      <w:marTop w:val="0"/>
      <w:marBottom w:val="0"/>
      <w:divBdr>
        <w:top w:val="none" w:sz="0" w:space="0" w:color="auto"/>
        <w:left w:val="none" w:sz="0" w:space="0" w:color="auto"/>
        <w:bottom w:val="none" w:sz="0" w:space="0" w:color="auto"/>
        <w:right w:val="none" w:sz="0" w:space="0" w:color="auto"/>
      </w:divBdr>
    </w:div>
    <w:div w:id="1975864123">
      <w:marLeft w:val="640"/>
      <w:marRight w:val="0"/>
      <w:marTop w:val="0"/>
      <w:marBottom w:val="0"/>
      <w:divBdr>
        <w:top w:val="none" w:sz="0" w:space="0" w:color="auto"/>
        <w:left w:val="none" w:sz="0" w:space="0" w:color="auto"/>
        <w:bottom w:val="none" w:sz="0" w:space="0" w:color="auto"/>
        <w:right w:val="none" w:sz="0" w:space="0" w:color="auto"/>
      </w:divBdr>
    </w:div>
    <w:div w:id="1975866665">
      <w:marLeft w:val="640"/>
      <w:marRight w:val="0"/>
      <w:marTop w:val="0"/>
      <w:marBottom w:val="0"/>
      <w:divBdr>
        <w:top w:val="none" w:sz="0" w:space="0" w:color="auto"/>
        <w:left w:val="none" w:sz="0" w:space="0" w:color="auto"/>
        <w:bottom w:val="none" w:sz="0" w:space="0" w:color="auto"/>
        <w:right w:val="none" w:sz="0" w:space="0" w:color="auto"/>
      </w:divBdr>
    </w:div>
    <w:div w:id="1975940138">
      <w:marLeft w:val="640"/>
      <w:marRight w:val="0"/>
      <w:marTop w:val="0"/>
      <w:marBottom w:val="0"/>
      <w:divBdr>
        <w:top w:val="none" w:sz="0" w:space="0" w:color="auto"/>
        <w:left w:val="none" w:sz="0" w:space="0" w:color="auto"/>
        <w:bottom w:val="none" w:sz="0" w:space="0" w:color="auto"/>
        <w:right w:val="none" w:sz="0" w:space="0" w:color="auto"/>
      </w:divBdr>
    </w:div>
    <w:div w:id="1975980742">
      <w:marLeft w:val="640"/>
      <w:marRight w:val="0"/>
      <w:marTop w:val="0"/>
      <w:marBottom w:val="0"/>
      <w:divBdr>
        <w:top w:val="none" w:sz="0" w:space="0" w:color="auto"/>
        <w:left w:val="none" w:sz="0" w:space="0" w:color="auto"/>
        <w:bottom w:val="none" w:sz="0" w:space="0" w:color="auto"/>
        <w:right w:val="none" w:sz="0" w:space="0" w:color="auto"/>
      </w:divBdr>
    </w:div>
    <w:div w:id="1975983422">
      <w:marLeft w:val="640"/>
      <w:marRight w:val="0"/>
      <w:marTop w:val="0"/>
      <w:marBottom w:val="0"/>
      <w:divBdr>
        <w:top w:val="none" w:sz="0" w:space="0" w:color="auto"/>
        <w:left w:val="none" w:sz="0" w:space="0" w:color="auto"/>
        <w:bottom w:val="none" w:sz="0" w:space="0" w:color="auto"/>
        <w:right w:val="none" w:sz="0" w:space="0" w:color="auto"/>
      </w:divBdr>
    </w:div>
    <w:div w:id="1975986360">
      <w:marLeft w:val="640"/>
      <w:marRight w:val="0"/>
      <w:marTop w:val="0"/>
      <w:marBottom w:val="0"/>
      <w:divBdr>
        <w:top w:val="none" w:sz="0" w:space="0" w:color="auto"/>
        <w:left w:val="none" w:sz="0" w:space="0" w:color="auto"/>
        <w:bottom w:val="none" w:sz="0" w:space="0" w:color="auto"/>
        <w:right w:val="none" w:sz="0" w:space="0" w:color="auto"/>
      </w:divBdr>
    </w:div>
    <w:div w:id="1975986842">
      <w:marLeft w:val="640"/>
      <w:marRight w:val="0"/>
      <w:marTop w:val="0"/>
      <w:marBottom w:val="0"/>
      <w:divBdr>
        <w:top w:val="none" w:sz="0" w:space="0" w:color="auto"/>
        <w:left w:val="none" w:sz="0" w:space="0" w:color="auto"/>
        <w:bottom w:val="none" w:sz="0" w:space="0" w:color="auto"/>
        <w:right w:val="none" w:sz="0" w:space="0" w:color="auto"/>
      </w:divBdr>
    </w:div>
    <w:div w:id="1976327151">
      <w:marLeft w:val="640"/>
      <w:marRight w:val="0"/>
      <w:marTop w:val="0"/>
      <w:marBottom w:val="0"/>
      <w:divBdr>
        <w:top w:val="none" w:sz="0" w:space="0" w:color="auto"/>
        <w:left w:val="none" w:sz="0" w:space="0" w:color="auto"/>
        <w:bottom w:val="none" w:sz="0" w:space="0" w:color="auto"/>
        <w:right w:val="none" w:sz="0" w:space="0" w:color="auto"/>
      </w:divBdr>
    </w:div>
    <w:div w:id="1976330752">
      <w:marLeft w:val="640"/>
      <w:marRight w:val="0"/>
      <w:marTop w:val="0"/>
      <w:marBottom w:val="0"/>
      <w:divBdr>
        <w:top w:val="none" w:sz="0" w:space="0" w:color="auto"/>
        <w:left w:val="none" w:sz="0" w:space="0" w:color="auto"/>
        <w:bottom w:val="none" w:sz="0" w:space="0" w:color="auto"/>
        <w:right w:val="none" w:sz="0" w:space="0" w:color="auto"/>
      </w:divBdr>
    </w:div>
    <w:div w:id="1976448592">
      <w:marLeft w:val="640"/>
      <w:marRight w:val="0"/>
      <w:marTop w:val="0"/>
      <w:marBottom w:val="0"/>
      <w:divBdr>
        <w:top w:val="none" w:sz="0" w:space="0" w:color="auto"/>
        <w:left w:val="none" w:sz="0" w:space="0" w:color="auto"/>
        <w:bottom w:val="none" w:sz="0" w:space="0" w:color="auto"/>
        <w:right w:val="none" w:sz="0" w:space="0" w:color="auto"/>
      </w:divBdr>
    </w:div>
    <w:div w:id="1976836939">
      <w:marLeft w:val="640"/>
      <w:marRight w:val="0"/>
      <w:marTop w:val="0"/>
      <w:marBottom w:val="0"/>
      <w:divBdr>
        <w:top w:val="none" w:sz="0" w:space="0" w:color="auto"/>
        <w:left w:val="none" w:sz="0" w:space="0" w:color="auto"/>
        <w:bottom w:val="none" w:sz="0" w:space="0" w:color="auto"/>
        <w:right w:val="none" w:sz="0" w:space="0" w:color="auto"/>
      </w:divBdr>
    </w:div>
    <w:div w:id="1976989375">
      <w:marLeft w:val="640"/>
      <w:marRight w:val="0"/>
      <w:marTop w:val="0"/>
      <w:marBottom w:val="0"/>
      <w:divBdr>
        <w:top w:val="none" w:sz="0" w:space="0" w:color="auto"/>
        <w:left w:val="none" w:sz="0" w:space="0" w:color="auto"/>
        <w:bottom w:val="none" w:sz="0" w:space="0" w:color="auto"/>
        <w:right w:val="none" w:sz="0" w:space="0" w:color="auto"/>
      </w:divBdr>
    </w:div>
    <w:div w:id="1977028815">
      <w:marLeft w:val="640"/>
      <w:marRight w:val="0"/>
      <w:marTop w:val="0"/>
      <w:marBottom w:val="0"/>
      <w:divBdr>
        <w:top w:val="none" w:sz="0" w:space="0" w:color="auto"/>
        <w:left w:val="none" w:sz="0" w:space="0" w:color="auto"/>
        <w:bottom w:val="none" w:sz="0" w:space="0" w:color="auto"/>
        <w:right w:val="none" w:sz="0" w:space="0" w:color="auto"/>
      </w:divBdr>
    </w:div>
    <w:div w:id="1977100095">
      <w:marLeft w:val="640"/>
      <w:marRight w:val="0"/>
      <w:marTop w:val="0"/>
      <w:marBottom w:val="0"/>
      <w:divBdr>
        <w:top w:val="none" w:sz="0" w:space="0" w:color="auto"/>
        <w:left w:val="none" w:sz="0" w:space="0" w:color="auto"/>
        <w:bottom w:val="none" w:sz="0" w:space="0" w:color="auto"/>
        <w:right w:val="none" w:sz="0" w:space="0" w:color="auto"/>
      </w:divBdr>
    </w:div>
    <w:div w:id="1977106936">
      <w:marLeft w:val="640"/>
      <w:marRight w:val="0"/>
      <w:marTop w:val="0"/>
      <w:marBottom w:val="0"/>
      <w:divBdr>
        <w:top w:val="none" w:sz="0" w:space="0" w:color="auto"/>
        <w:left w:val="none" w:sz="0" w:space="0" w:color="auto"/>
        <w:bottom w:val="none" w:sz="0" w:space="0" w:color="auto"/>
        <w:right w:val="none" w:sz="0" w:space="0" w:color="auto"/>
      </w:divBdr>
    </w:div>
    <w:div w:id="1977248815">
      <w:marLeft w:val="640"/>
      <w:marRight w:val="0"/>
      <w:marTop w:val="0"/>
      <w:marBottom w:val="0"/>
      <w:divBdr>
        <w:top w:val="none" w:sz="0" w:space="0" w:color="auto"/>
        <w:left w:val="none" w:sz="0" w:space="0" w:color="auto"/>
        <w:bottom w:val="none" w:sz="0" w:space="0" w:color="auto"/>
        <w:right w:val="none" w:sz="0" w:space="0" w:color="auto"/>
      </w:divBdr>
    </w:div>
    <w:div w:id="1977300325">
      <w:marLeft w:val="640"/>
      <w:marRight w:val="0"/>
      <w:marTop w:val="0"/>
      <w:marBottom w:val="0"/>
      <w:divBdr>
        <w:top w:val="none" w:sz="0" w:space="0" w:color="auto"/>
        <w:left w:val="none" w:sz="0" w:space="0" w:color="auto"/>
        <w:bottom w:val="none" w:sz="0" w:space="0" w:color="auto"/>
        <w:right w:val="none" w:sz="0" w:space="0" w:color="auto"/>
      </w:divBdr>
    </w:div>
    <w:div w:id="1977486041">
      <w:marLeft w:val="640"/>
      <w:marRight w:val="0"/>
      <w:marTop w:val="0"/>
      <w:marBottom w:val="0"/>
      <w:divBdr>
        <w:top w:val="none" w:sz="0" w:space="0" w:color="auto"/>
        <w:left w:val="none" w:sz="0" w:space="0" w:color="auto"/>
        <w:bottom w:val="none" w:sz="0" w:space="0" w:color="auto"/>
        <w:right w:val="none" w:sz="0" w:space="0" w:color="auto"/>
      </w:divBdr>
    </w:div>
    <w:div w:id="1977566339">
      <w:marLeft w:val="640"/>
      <w:marRight w:val="0"/>
      <w:marTop w:val="0"/>
      <w:marBottom w:val="0"/>
      <w:divBdr>
        <w:top w:val="none" w:sz="0" w:space="0" w:color="auto"/>
        <w:left w:val="none" w:sz="0" w:space="0" w:color="auto"/>
        <w:bottom w:val="none" w:sz="0" w:space="0" w:color="auto"/>
        <w:right w:val="none" w:sz="0" w:space="0" w:color="auto"/>
      </w:divBdr>
    </w:div>
    <w:div w:id="1977643053">
      <w:marLeft w:val="640"/>
      <w:marRight w:val="0"/>
      <w:marTop w:val="0"/>
      <w:marBottom w:val="0"/>
      <w:divBdr>
        <w:top w:val="none" w:sz="0" w:space="0" w:color="auto"/>
        <w:left w:val="none" w:sz="0" w:space="0" w:color="auto"/>
        <w:bottom w:val="none" w:sz="0" w:space="0" w:color="auto"/>
        <w:right w:val="none" w:sz="0" w:space="0" w:color="auto"/>
      </w:divBdr>
    </w:div>
    <w:div w:id="1977643602">
      <w:marLeft w:val="640"/>
      <w:marRight w:val="0"/>
      <w:marTop w:val="0"/>
      <w:marBottom w:val="0"/>
      <w:divBdr>
        <w:top w:val="none" w:sz="0" w:space="0" w:color="auto"/>
        <w:left w:val="none" w:sz="0" w:space="0" w:color="auto"/>
        <w:bottom w:val="none" w:sz="0" w:space="0" w:color="auto"/>
        <w:right w:val="none" w:sz="0" w:space="0" w:color="auto"/>
      </w:divBdr>
    </w:div>
    <w:div w:id="1977643764">
      <w:marLeft w:val="640"/>
      <w:marRight w:val="0"/>
      <w:marTop w:val="0"/>
      <w:marBottom w:val="0"/>
      <w:divBdr>
        <w:top w:val="none" w:sz="0" w:space="0" w:color="auto"/>
        <w:left w:val="none" w:sz="0" w:space="0" w:color="auto"/>
        <w:bottom w:val="none" w:sz="0" w:space="0" w:color="auto"/>
        <w:right w:val="none" w:sz="0" w:space="0" w:color="auto"/>
      </w:divBdr>
    </w:div>
    <w:div w:id="1977683083">
      <w:marLeft w:val="640"/>
      <w:marRight w:val="0"/>
      <w:marTop w:val="0"/>
      <w:marBottom w:val="0"/>
      <w:divBdr>
        <w:top w:val="none" w:sz="0" w:space="0" w:color="auto"/>
        <w:left w:val="none" w:sz="0" w:space="0" w:color="auto"/>
        <w:bottom w:val="none" w:sz="0" w:space="0" w:color="auto"/>
        <w:right w:val="none" w:sz="0" w:space="0" w:color="auto"/>
      </w:divBdr>
    </w:div>
    <w:div w:id="1977904131">
      <w:marLeft w:val="640"/>
      <w:marRight w:val="0"/>
      <w:marTop w:val="0"/>
      <w:marBottom w:val="0"/>
      <w:divBdr>
        <w:top w:val="none" w:sz="0" w:space="0" w:color="auto"/>
        <w:left w:val="none" w:sz="0" w:space="0" w:color="auto"/>
        <w:bottom w:val="none" w:sz="0" w:space="0" w:color="auto"/>
        <w:right w:val="none" w:sz="0" w:space="0" w:color="auto"/>
      </w:divBdr>
    </w:div>
    <w:div w:id="1977948731">
      <w:marLeft w:val="640"/>
      <w:marRight w:val="0"/>
      <w:marTop w:val="0"/>
      <w:marBottom w:val="0"/>
      <w:divBdr>
        <w:top w:val="none" w:sz="0" w:space="0" w:color="auto"/>
        <w:left w:val="none" w:sz="0" w:space="0" w:color="auto"/>
        <w:bottom w:val="none" w:sz="0" w:space="0" w:color="auto"/>
        <w:right w:val="none" w:sz="0" w:space="0" w:color="auto"/>
      </w:divBdr>
    </w:div>
    <w:div w:id="1977949203">
      <w:marLeft w:val="640"/>
      <w:marRight w:val="0"/>
      <w:marTop w:val="0"/>
      <w:marBottom w:val="0"/>
      <w:divBdr>
        <w:top w:val="none" w:sz="0" w:space="0" w:color="auto"/>
        <w:left w:val="none" w:sz="0" w:space="0" w:color="auto"/>
        <w:bottom w:val="none" w:sz="0" w:space="0" w:color="auto"/>
        <w:right w:val="none" w:sz="0" w:space="0" w:color="auto"/>
      </w:divBdr>
    </w:div>
    <w:div w:id="1978103641">
      <w:marLeft w:val="640"/>
      <w:marRight w:val="0"/>
      <w:marTop w:val="0"/>
      <w:marBottom w:val="0"/>
      <w:divBdr>
        <w:top w:val="none" w:sz="0" w:space="0" w:color="auto"/>
        <w:left w:val="none" w:sz="0" w:space="0" w:color="auto"/>
        <w:bottom w:val="none" w:sz="0" w:space="0" w:color="auto"/>
        <w:right w:val="none" w:sz="0" w:space="0" w:color="auto"/>
      </w:divBdr>
    </w:div>
    <w:div w:id="1978292247">
      <w:marLeft w:val="640"/>
      <w:marRight w:val="0"/>
      <w:marTop w:val="0"/>
      <w:marBottom w:val="0"/>
      <w:divBdr>
        <w:top w:val="none" w:sz="0" w:space="0" w:color="auto"/>
        <w:left w:val="none" w:sz="0" w:space="0" w:color="auto"/>
        <w:bottom w:val="none" w:sz="0" w:space="0" w:color="auto"/>
        <w:right w:val="none" w:sz="0" w:space="0" w:color="auto"/>
      </w:divBdr>
    </w:div>
    <w:div w:id="1978295484">
      <w:marLeft w:val="640"/>
      <w:marRight w:val="0"/>
      <w:marTop w:val="0"/>
      <w:marBottom w:val="0"/>
      <w:divBdr>
        <w:top w:val="none" w:sz="0" w:space="0" w:color="auto"/>
        <w:left w:val="none" w:sz="0" w:space="0" w:color="auto"/>
        <w:bottom w:val="none" w:sz="0" w:space="0" w:color="auto"/>
        <w:right w:val="none" w:sz="0" w:space="0" w:color="auto"/>
      </w:divBdr>
    </w:div>
    <w:div w:id="1978297211">
      <w:marLeft w:val="640"/>
      <w:marRight w:val="0"/>
      <w:marTop w:val="0"/>
      <w:marBottom w:val="0"/>
      <w:divBdr>
        <w:top w:val="none" w:sz="0" w:space="0" w:color="auto"/>
        <w:left w:val="none" w:sz="0" w:space="0" w:color="auto"/>
        <w:bottom w:val="none" w:sz="0" w:space="0" w:color="auto"/>
        <w:right w:val="none" w:sz="0" w:space="0" w:color="auto"/>
      </w:divBdr>
    </w:div>
    <w:div w:id="1978299254">
      <w:marLeft w:val="640"/>
      <w:marRight w:val="0"/>
      <w:marTop w:val="0"/>
      <w:marBottom w:val="0"/>
      <w:divBdr>
        <w:top w:val="none" w:sz="0" w:space="0" w:color="auto"/>
        <w:left w:val="none" w:sz="0" w:space="0" w:color="auto"/>
        <w:bottom w:val="none" w:sz="0" w:space="0" w:color="auto"/>
        <w:right w:val="none" w:sz="0" w:space="0" w:color="auto"/>
      </w:divBdr>
    </w:div>
    <w:div w:id="1978335763">
      <w:marLeft w:val="640"/>
      <w:marRight w:val="0"/>
      <w:marTop w:val="0"/>
      <w:marBottom w:val="0"/>
      <w:divBdr>
        <w:top w:val="none" w:sz="0" w:space="0" w:color="auto"/>
        <w:left w:val="none" w:sz="0" w:space="0" w:color="auto"/>
        <w:bottom w:val="none" w:sz="0" w:space="0" w:color="auto"/>
        <w:right w:val="none" w:sz="0" w:space="0" w:color="auto"/>
      </w:divBdr>
    </w:div>
    <w:div w:id="1978341274">
      <w:marLeft w:val="640"/>
      <w:marRight w:val="0"/>
      <w:marTop w:val="0"/>
      <w:marBottom w:val="0"/>
      <w:divBdr>
        <w:top w:val="none" w:sz="0" w:space="0" w:color="auto"/>
        <w:left w:val="none" w:sz="0" w:space="0" w:color="auto"/>
        <w:bottom w:val="none" w:sz="0" w:space="0" w:color="auto"/>
        <w:right w:val="none" w:sz="0" w:space="0" w:color="auto"/>
      </w:divBdr>
    </w:div>
    <w:div w:id="1978491005">
      <w:marLeft w:val="640"/>
      <w:marRight w:val="0"/>
      <w:marTop w:val="0"/>
      <w:marBottom w:val="0"/>
      <w:divBdr>
        <w:top w:val="none" w:sz="0" w:space="0" w:color="auto"/>
        <w:left w:val="none" w:sz="0" w:space="0" w:color="auto"/>
        <w:bottom w:val="none" w:sz="0" w:space="0" w:color="auto"/>
        <w:right w:val="none" w:sz="0" w:space="0" w:color="auto"/>
      </w:divBdr>
    </w:div>
    <w:div w:id="1978559579">
      <w:marLeft w:val="640"/>
      <w:marRight w:val="0"/>
      <w:marTop w:val="0"/>
      <w:marBottom w:val="0"/>
      <w:divBdr>
        <w:top w:val="none" w:sz="0" w:space="0" w:color="auto"/>
        <w:left w:val="none" w:sz="0" w:space="0" w:color="auto"/>
        <w:bottom w:val="none" w:sz="0" w:space="0" w:color="auto"/>
        <w:right w:val="none" w:sz="0" w:space="0" w:color="auto"/>
      </w:divBdr>
    </w:div>
    <w:div w:id="1978603876">
      <w:marLeft w:val="640"/>
      <w:marRight w:val="0"/>
      <w:marTop w:val="0"/>
      <w:marBottom w:val="0"/>
      <w:divBdr>
        <w:top w:val="none" w:sz="0" w:space="0" w:color="auto"/>
        <w:left w:val="none" w:sz="0" w:space="0" w:color="auto"/>
        <w:bottom w:val="none" w:sz="0" w:space="0" w:color="auto"/>
        <w:right w:val="none" w:sz="0" w:space="0" w:color="auto"/>
      </w:divBdr>
    </w:div>
    <w:div w:id="1978605808">
      <w:marLeft w:val="640"/>
      <w:marRight w:val="0"/>
      <w:marTop w:val="0"/>
      <w:marBottom w:val="0"/>
      <w:divBdr>
        <w:top w:val="none" w:sz="0" w:space="0" w:color="auto"/>
        <w:left w:val="none" w:sz="0" w:space="0" w:color="auto"/>
        <w:bottom w:val="none" w:sz="0" w:space="0" w:color="auto"/>
        <w:right w:val="none" w:sz="0" w:space="0" w:color="auto"/>
      </w:divBdr>
    </w:div>
    <w:div w:id="1978606691">
      <w:marLeft w:val="640"/>
      <w:marRight w:val="0"/>
      <w:marTop w:val="0"/>
      <w:marBottom w:val="0"/>
      <w:divBdr>
        <w:top w:val="none" w:sz="0" w:space="0" w:color="auto"/>
        <w:left w:val="none" w:sz="0" w:space="0" w:color="auto"/>
        <w:bottom w:val="none" w:sz="0" w:space="0" w:color="auto"/>
        <w:right w:val="none" w:sz="0" w:space="0" w:color="auto"/>
      </w:divBdr>
    </w:div>
    <w:div w:id="1978683165">
      <w:marLeft w:val="640"/>
      <w:marRight w:val="0"/>
      <w:marTop w:val="0"/>
      <w:marBottom w:val="0"/>
      <w:divBdr>
        <w:top w:val="none" w:sz="0" w:space="0" w:color="auto"/>
        <w:left w:val="none" w:sz="0" w:space="0" w:color="auto"/>
        <w:bottom w:val="none" w:sz="0" w:space="0" w:color="auto"/>
        <w:right w:val="none" w:sz="0" w:space="0" w:color="auto"/>
      </w:divBdr>
    </w:div>
    <w:div w:id="1978951619">
      <w:marLeft w:val="640"/>
      <w:marRight w:val="0"/>
      <w:marTop w:val="0"/>
      <w:marBottom w:val="0"/>
      <w:divBdr>
        <w:top w:val="none" w:sz="0" w:space="0" w:color="auto"/>
        <w:left w:val="none" w:sz="0" w:space="0" w:color="auto"/>
        <w:bottom w:val="none" w:sz="0" w:space="0" w:color="auto"/>
        <w:right w:val="none" w:sz="0" w:space="0" w:color="auto"/>
      </w:divBdr>
    </w:div>
    <w:div w:id="1978993572">
      <w:marLeft w:val="640"/>
      <w:marRight w:val="0"/>
      <w:marTop w:val="0"/>
      <w:marBottom w:val="0"/>
      <w:divBdr>
        <w:top w:val="none" w:sz="0" w:space="0" w:color="auto"/>
        <w:left w:val="none" w:sz="0" w:space="0" w:color="auto"/>
        <w:bottom w:val="none" w:sz="0" w:space="0" w:color="auto"/>
        <w:right w:val="none" w:sz="0" w:space="0" w:color="auto"/>
      </w:divBdr>
    </w:div>
    <w:div w:id="1979145036">
      <w:marLeft w:val="640"/>
      <w:marRight w:val="0"/>
      <w:marTop w:val="0"/>
      <w:marBottom w:val="0"/>
      <w:divBdr>
        <w:top w:val="none" w:sz="0" w:space="0" w:color="auto"/>
        <w:left w:val="none" w:sz="0" w:space="0" w:color="auto"/>
        <w:bottom w:val="none" w:sz="0" w:space="0" w:color="auto"/>
        <w:right w:val="none" w:sz="0" w:space="0" w:color="auto"/>
      </w:divBdr>
    </w:div>
    <w:div w:id="1979145806">
      <w:marLeft w:val="640"/>
      <w:marRight w:val="0"/>
      <w:marTop w:val="0"/>
      <w:marBottom w:val="0"/>
      <w:divBdr>
        <w:top w:val="none" w:sz="0" w:space="0" w:color="auto"/>
        <w:left w:val="none" w:sz="0" w:space="0" w:color="auto"/>
        <w:bottom w:val="none" w:sz="0" w:space="0" w:color="auto"/>
        <w:right w:val="none" w:sz="0" w:space="0" w:color="auto"/>
      </w:divBdr>
    </w:div>
    <w:div w:id="1979263498">
      <w:marLeft w:val="640"/>
      <w:marRight w:val="0"/>
      <w:marTop w:val="0"/>
      <w:marBottom w:val="0"/>
      <w:divBdr>
        <w:top w:val="none" w:sz="0" w:space="0" w:color="auto"/>
        <w:left w:val="none" w:sz="0" w:space="0" w:color="auto"/>
        <w:bottom w:val="none" w:sz="0" w:space="0" w:color="auto"/>
        <w:right w:val="none" w:sz="0" w:space="0" w:color="auto"/>
      </w:divBdr>
    </w:div>
    <w:div w:id="1979334018">
      <w:marLeft w:val="640"/>
      <w:marRight w:val="0"/>
      <w:marTop w:val="0"/>
      <w:marBottom w:val="0"/>
      <w:divBdr>
        <w:top w:val="none" w:sz="0" w:space="0" w:color="auto"/>
        <w:left w:val="none" w:sz="0" w:space="0" w:color="auto"/>
        <w:bottom w:val="none" w:sz="0" w:space="0" w:color="auto"/>
        <w:right w:val="none" w:sz="0" w:space="0" w:color="auto"/>
      </w:divBdr>
    </w:div>
    <w:div w:id="1979408979">
      <w:marLeft w:val="640"/>
      <w:marRight w:val="0"/>
      <w:marTop w:val="0"/>
      <w:marBottom w:val="0"/>
      <w:divBdr>
        <w:top w:val="none" w:sz="0" w:space="0" w:color="auto"/>
        <w:left w:val="none" w:sz="0" w:space="0" w:color="auto"/>
        <w:bottom w:val="none" w:sz="0" w:space="0" w:color="auto"/>
        <w:right w:val="none" w:sz="0" w:space="0" w:color="auto"/>
      </w:divBdr>
    </w:div>
    <w:div w:id="1979450797">
      <w:marLeft w:val="640"/>
      <w:marRight w:val="0"/>
      <w:marTop w:val="0"/>
      <w:marBottom w:val="0"/>
      <w:divBdr>
        <w:top w:val="none" w:sz="0" w:space="0" w:color="auto"/>
        <w:left w:val="none" w:sz="0" w:space="0" w:color="auto"/>
        <w:bottom w:val="none" w:sz="0" w:space="0" w:color="auto"/>
        <w:right w:val="none" w:sz="0" w:space="0" w:color="auto"/>
      </w:divBdr>
    </w:div>
    <w:div w:id="1979528574">
      <w:marLeft w:val="640"/>
      <w:marRight w:val="0"/>
      <w:marTop w:val="0"/>
      <w:marBottom w:val="0"/>
      <w:divBdr>
        <w:top w:val="none" w:sz="0" w:space="0" w:color="auto"/>
        <w:left w:val="none" w:sz="0" w:space="0" w:color="auto"/>
        <w:bottom w:val="none" w:sz="0" w:space="0" w:color="auto"/>
        <w:right w:val="none" w:sz="0" w:space="0" w:color="auto"/>
      </w:divBdr>
    </w:div>
    <w:div w:id="1979531916">
      <w:marLeft w:val="640"/>
      <w:marRight w:val="0"/>
      <w:marTop w:val="0"/>
      <w:marBottom w:val="0"/>
      <w:divBdr>
        <w:top w:val="none" w:sz="0" w:space="0" w:color="auto"/>
        <w:left w:val="none" w:sz="0" w:space="0" w:color="auto"/>
        <w:bottom w:val="none" w:sz="0" w:space="0" w:color="auto"/>
        <w:right w:val="none" w:sz="0" w:space="0" w:color="auto"/>
      </w:divBdr>
    </w:div>
    <w:div w:id="1979602820">
      <w:marLeft w:val="640"/>
      <w:marRight w:val="0"/>
      <w:marTop w:val="0"/>
      <w:marBottom w:val="0"/>
      <w:divBdr>
        <w:top w:val="none" w:sz="0" w:space="0" w:color="auto"/>
        <w:left w:val="none" w:sz="0" w:space="0" w:color="auto"/>
        <w:bottom w:val="none" w:sz="0" w:space="0" w:color="auto"/>
        <w:right w:val="none" w:sz="0" w:space="0" w:color="auto"/>
      </w:divBdr>
    </w:div>
    <w:div w:id="1979607977">
      <w:marLeft w:val="640"/>
      <w:marRight w:val="0"/>
      <w:marTop w:val="0"/>
      <w:marBottom w:val="0"/>
      <w:divBdr>
        <w:top w:val="none" w:sz="0" w:space="0" w:color="auto"/>
        <w:left w:val="none" w:sz="0" w:space="0" w:color="auto"/>
        <w:bottom w:val="none" w:sz="0" w:space="0" w:color="auto"/>
        <w:right w:val="none" w:sz="0" w:space="0" w:color="auto"/>
      </w:divBdr>
    </w:div>
    <w:div w:id="1979649750">
      <w:marLeft w:val="640"/>
      <w:marRight w:val="0"/>
      <w:marTop w:val="0"/>
      <w:marBottom w:val="0"/>
      <w:divBdr>
        <w:top w:val="none" w:sz="0" w:space="0" w:color="auto"/>
        <w:left w:val="none" w:sz="0" w:space="0" w:color="auto"/>
        <w:bottom w:val="none" w:sz="0" w:space="0" w:color="auto"/>
        <w:right w:val="none" w:sz="0" w:space="0" w:color="auto"/>
      </w:divBdr>
    </w:div>
    <w:div w:id="1979719427">
      <w:marLeft w:val="640"/>
      <w:marRight w:val="0"/>
      <w:marTop w:val="0"/>
      <w:marBottom w:val="0"/>
      <w:divBdr>
        <w:top w:val="none" w:sz="0" w:space="0" w:color="auto"/>
        <w:left w:val="none" w:sz="0" w:space="0" w:color="auto"/>
        <w:bottom w:val="none" w:sz="0" w:space="0" w:color="auto"/>
        <w:right w:val="none" w:sz="0" w:space="0" w:color="auto"/>
      </w:divBdr>
    </w:div>
    <w:div w:id="1979721788">
      <w:marLeft w:val="640"/>
      <w:marRight w:val="0"/>
      <w:marTop w:val="0"/>
      <w:marBottom w:val="0"/>
      <w:divBdr>
        <w:top w:val="none" w:sz="0" w:space="0" w:color="auto"/>
        <w:left w:val="none" w:sz="0" w:space="0" w:color="auto"/>
        <w:bottom w:val="none" w:sz="0" w:space="0" w:color="auto"/>
        <w:right w:val="none" w:sz="0" w:space="0" w:color="auto"/>
      </w:divBdr>
    </w:div>
    <w:div w:id="1979722312">
      <w:marLeft w:val="640"/>
      <w:marRight w:val="0"/>
      <w:marTop w:val="0"/>
      <w:marBottom w:val="0"/>
      <w:divBdr>
        <w:top w:val="none" w:sz="0" w:space="0" w:color="auto"/>
        <w:left w:val="none" w:sz="0" w:space="0" w:color="auto"/>
        <w:bottom w:val="none" w:sz="0" w:space="0" w:color="auto"/>
        <w:right w:val="none" w:sz="0" w:space="0" w:color="auto"/>
      </w:divBdr>
    </w:div>
    <w:div w:id="1979724504">
      <w:marLeft w:val="640"/>
      <w:marRight w:val="0"/>
      <w:marTop w:val="0"/>
      <w:marBottom w:val="0"/>
      <w:divBdr>
        <w:top w:val="none" w:sz="0" w:space="0" w:color="auto"/>
        <w:left w:val="none" w:sz="0" w:space="0" w:color="auto"/>
        <w:bottom w:val="none" w:sz="0" w:space="0" w:color="auto"/>
        <w:right w:val="none" w:sz="0" w:space="0" w:color="auto"/>
      </w:divBdr>
    </w:div>
    <w:div w:id="1979919794">
      <w:marLeft w:val="640"/>
      <w:marRight w:val="0"/>
      <w:marTop w:val="0"/>
      <w:marBottom w:val="0"/>
      <w:divBdr>
        <w:top w:val="none" w:sz="0" w:space="0" w:color="auto"/>
        <w:left w:val="none" w:sz="0" w:space="0" w:color="auto"/>
        <w:bottom w:val="none" w:sz="0" w:space="0" w:color="auto"/>
        <w:right w:val="none" w:sz="0" w:space="0" w:color="auto"/>
      </w:divBdr>
    </w:div>
    <w:div w:id="1979990227">
      <w:marLeft w:val="640"/>
      <w:marRight w:val="0"/>
      <w:marTop w:val="0"/>
      <w:marBottom w:val="0"/>
      <w:divBdr>
        <w:top w:val="none" w:sz="0" w:space="0" w:color="auto"/>
        <w:left w:val="none" w:sz="0" w:space="0" w:color="auto"/>
        <w:bottom w:val="none" w:sz="0" w:space="0" w:color="auto"/>
        <w:right w:val="none" w:sz="0" w:space="0" w:color="auto"/>
      </w:divBdr>
    </w:div>
    <w:div w:id="1979995034">
      <w:marLeft w:val="640"/>
      <w:marRight w:val="0"/>
      <w:marTop w:val="0"/>
      <w:marBottom w:val="0"/>
      <w:divBdr>
        <w:top w:val="none" w:sz="0" w:space="0" w:color="auto"/>
        <w:left w:val="none" w:sz="0" w:space="0" w:color="auto"/>
        <w:bottom w:val="none" w:sz="0" w:space="0" w:color="auto"/>
        <w:right w:val="none" w:sz="0" w:space="0" w:color="auto"/>
      </w:divBdr>
    </w:div>
    <w:div w:id="1980063254">
      <w:marLeft w:val="640"/>
      <w:marRight w:val="0"/>
      <w:marTop w:val="0"/>
      <w:marBottom w:val="0"/>
      <w:divBdr>
        <w:top w:val="none" w:sz="0" w:space="0" w:color="auto"/>
        <w:left w:val="none" w:sz="0" w:space="0" w:color="auto"/>
        <w:bottom w:val="none" w:sz="0" w:space="0" w:color="auto"/>
        <w:right w:val="none" w:sz="0" w:space="0" w:color="auto"/>
      </w:divBdr>
    </w:div>
    <w:div w:id="1980064496">
      <w:marLeft w:val="640"/>
      <w:marRight w:val="0"/>
      <w:marTop w:val="0"/>
      <w:marBottom w:val="0"/>
      <w:divBdr>
        <w:top w:val="none" w:sz="0" w:space="0" w:color="auto"/>
        <w:left w:val="none" w:sz="0" w:space="0" w:color="auto"/>
        <w:bottom w:val="none" w:sz="0" w:space="0" w:color="auto"/>
        <w:right w:val="none" w:sz="0" w:space="0" w:color="auto"/>
      </w:divBdr>
    </w:div>
    <w:div w:id="1980067074">
      <w:marLeft w:val="640"/>
      <w:marRight w:val="0"/>
      <w:marTop w:val="0"/>
      <w:marBottom w:val="0"/>
      <w:divBdr>
        <w:top w:val="none" w:sz="0" w:space="0" w:color="auto"/>
        <w:left w:val="none" w:sz="0" w:space="0" w:color="auto"/>
        <w:bottom w:val="none" w:sz="0" w:space="0" w:color="auto"/>
        <w:right w:val="none" w:sz="0" w:space="0" w:color="auto"/>
      </w:divBdr>
    </w:div>
    <w:div w:id="1980070280">
      <w:marLeft w:val="640"/>
      <w:marRight w:val="0"/>
      <w:marTop w:val="0"/>
      <w:marBottom w:val="0"/>
      <w:divBdr>
        <w:top w:val="none" w:sz="0" w:space="0" w:color="auto"/>
        <w:left w:val="none" w:sz="0" w:space="0" w:color="auto"/>
        <w:bottom w:val="none" w:sz="0" w:space="0" w:color="auto"/>
        <w:right w:val="none" w:sz="0" w:space="0" w:color="auto"/>
      </w:divBdr>
    </w:div>
    <w:div w:id="1980106418">
      <w:marLeft w:val="640"/>
      <w:marRight w:val="0"/>
      <w:marTop w:val="0"/>
      <w:marBottom w:val="0"/>
      <w:divBdr>
        <w:top w:val="none" w:sz="0" w:space="0" w:color="auto"/>
        <w:left w:val="none" w:sz="0" w:space="0" w:color="auto"/>
        <w:bottom w:val="none" w:sz="0" w:space="0" w:color="auto"/>
        <w:right w:val="none" w:sz="0" w:space="0" w:color="auto"/>
      </w:divBdr>
    </w:div>
    <w:div w:id="1980114066">
      <w:marLeft w:val="640"/>
      <w:marRight w:val="0"/>
      <w:marTop w:val="0"/>
      <w:marBottom w:val="0"/>
      <w:divBdr>
        <w:top w:val="none" w:sz="0" w:space="0" w:color="auto"/>
        <w:left w:val="none" w:sz="0" w:space="0" w:color="auto"/>
        <w:bottom w:val="none" w:sz="0" w:space="0" w:color="auto"/>
        <w:right w:val="none" w:sz="0" w:space="0" w:color="auto"/>
      </w:divBdr>
    </w:div>
    <w:div w:id="1980185260">
      <w:marLeft w:val="640"/>
      <w:marRight w:val="0"/>
      <w:marTop w:val="0"/>
      <w:marBottom w:val="0"/>
      <w:divBdr>
        <w:top w:val="none" w:sz="0" w:space="0" w:color="auto"/>
        <w:left w:val="none" w:sz="0" w:space="0" w:color="auto"/>
        <w:bottom w:val="none" w:sz="0" w:space="0" w:color="auto"/>
        <w:right w:val="none" w:sz="0" w:space="0" w:color="auto"/>
      </w:divBdr>
    </w:div>
    <w:div w:id="1980264660">
      <w:marLeft w:val="640"/>
      <w:marRight w:val="0"/>
      <w:marTop w:val="0"/>
      <w:marBottom w:val="0"/>
      <w:divBdr>
        <w:top w:val="none" w:sz="0" w:space="0" w:color="auto"/>
        <w:left w:val="none" w:sz="0" w:space="0" w:color="auto"/>
        <w:bottom w:val="none" w:sz="0" w:space="0" w:color="auto"/>
        <w:right w:val="none" w:sz="0" w:space="0" w:color="auto"/>
      </w:divBdr>
    </w:div>
    <w:div w:id="1980307761">
      <w:marLeft w:val="640"/>
      <w:marRight w:val="0"/>
      <w:marTop w:val="0"/>
      <w:marBottom w:val="0"/>
      <w:divBdr>
        <w:top w:val="none" w:sz="0" w:space="0" w:color="auto"/>
        <w:left w:val="none" w:sz="0" w:space="0" w:color="auto"/>
        <w:bottom w:val="none" w:sz="0" w:space="0" w:color="auto"/>
        <w:right w:val="none" w:sz="0" w:space="0" w:color="auto"/>
      </w:divBdr>
    </w:div>
    <w:div w:id="1980379051">
      <w:marLeft w:val="640"/>
      <w:marRight w:val="0"/>
      <w:marTop w:val="0"/>
      <w:marBottom w:val="0"/>
      <w:divBdr>
        <w:top w:val="none" w:sz="0" w:space="0" w:color="auto"/>
        <w:left w:val="none" w:sz="0" w:space="0" w:color="auto"/>
        <w:bottom w:val="none" w:sz="0" w:space="0" w:color="auto"/>
        <w:right w:val="none" w:sz="0" w:space="0" w:color="auto"/>
      </w:divBdr>
    </w:div>
    <w:div w:id="1980380377">
      <w:marLeft w:val="640"/>
      <w:marRight w:val="0"/>
      <w:marTop w:val="0"/>
      <w:marBottom w:val="0"/>
      <w:divBdr>
        <w:top w:val="none" w:sz="0" w:space="0" w:color="auto"/>
        <w:left w:val="none" w:sz="0" w:space="0" w:color="auto"/>
        <w:bottom w:val="none" w:sz="0" w:space="0" w:color="auto"/>
        <w:right w:val="none" w:sz="0" w:space="0" w:color="auto"/>
      </w:divBdr>
    </w:div>
    <w:div w:id="1980382568">
      <w:marLeft w:val="640"/>
      <w:marRight w:val="0"/>
      <w:marTop w:val="0"/>
      <w:marBottom w:val="0"/>
      <w:divBdr>
        <w:top w:val="none" w:sz="0" w:space="0" w:color="auto"/>
        <w:left w:val="none" w:sz="0" w:space="0" w:color="auto"/>
        <w:bottom w:val="none" w:sz="0" w:space="0" w:color="auto"/>
        <w:right w:val="none" w:sz="0" w:space="0" w:color="auto"/>
      </w:divBdr>
    </w:div>
    <w:div w:id="1980456869">
      <w:marLeft w:val="640"/>
      <w:marRight w:val="0"/>
      <w:marTop w:val="0"/>
      <w:marBottom w:val="0"/>
      <w:divBdr>
        <w:top w:val="none" w:sz="0" w:space="0" w:color="auto"/>
        <w:left w:val="none" w:sz="0" w:space="0" w:color="auto"/>
        <w:bottom w:val="none" w:sz="0" w:space="0" w:color="auto"/>
        <w:right w:val="none" w:sz="0" w:space="0" w:color="auto"/>
      </w:divBdr>
    </w:div>
    <w:div w:id="1980530083">
      <w:marLeft w:val="640"/>
      <w:marRight w:val="0"/>
      <w:marTop w:val="0"/>
      <w:marBottom w:val="0"/>
      <w:divBdr>
        <w:top w:val="none" w:sz="0" w:space="0" w:color="auto"/>
        <w:left w:val="none" w:sz="0" w:space="0" w:color="auto"/>
        <w:bottom w:val="none" w:sz="0" w:space="0" w:color="auto"/>
        <w:right w:val="none" w:sz="0" w:space="0" w:color="auto"/>
      </w:divBdr>
    </w:div>
    <w:div w:id="1980569429">
      <w:marLeft w:val="640"/>
      <w:marRight w:val="0"/>
      <w:marTop w:val="0"/>
      <w:marBottom w:val="0"/>
      <w:divBdr>
        <w:top w:val="none" w:sz="0" w:space="0" w:color="auto"/>
        <w:left w:val="none" w:sz="0" w:space="0" w:color="auto"/>
        <w:bottom w:val="none" w:sz="0" w:space="0" w:color="auto"/>
        <w:right w:val="none" w:sz="0" w:space="0" w:color="auto"/>
      </w:divBdr>
    </w:div>
    <w:div w:id="1980720075">
      <w:marLeft w:val="640"/>
      <w:marRight w:val="0"/>
      <w:marTop w:val="0"/>
      <w:marBottom w:val="0"/>
      <w:divBdr>
        <w:top w:val="none" w:sz="0" w:space="0" w:color="auto"/>
        <w:left w:val="none" w:sz="0" w:space="0" w:color="auto"/>
        <w:bottom w:val="none" w:sz="0" w:space="0" w:color="auto"/>
        <w:right w:val="none" w:sz="0" w:space="0" w:color="auto"/>
      </w:divBdr>
    </w:div>
    <w:div w:id="1980836155">
      <w:marLeft w:val="640"/>
      <w:marRight w:val="0"/>
      <w:marTop w:val="0"/>
      <w:marBottom w:val="0"/>
      <w:divBdr>
        <w:top w:val="none" w:sz="0" w:space="0" w:color="auto"/>
        <w:left w:val="none" w:sz="0" w:space="0" w:color="auto"/>
        <w:bottom w:val="none" w:sz="0" w:space="0" w:color="auto"/>
        <w:right w:val="none" w:sz="0" w:space="0" w:color="auto"/>
      </w:divBdr>
    </w:div>
    <w:div w:id="1980837015">
      <w:marLeft w:val="640"/>
      <w:marRight w:val="0"/>
      <w:marTop w:val="0"/>
      <w:marBottom w:val="0"/>
      <w:divBdr>
        <w:top w:val="none" w:sz="0" w:space="0" w:color="auto"/>
        <w:left w:val="none" w:sz="0" w:space="0" w:color="auto"/>
        <w:bottom w:val="none" w:sz="0" w:space="0" w:color="auto"/>
        <w:right w:val="none" w:sz="0" w:space="0" w:color="auto"/>
      </w:divBdr>
    </w:div>
    <w:div w:id="1980916455">
      <w:marLeft w:val="640"/>
      <w:marRight w:val="0"/>
      <w:marTop w:val="0"/>
      <w:marBottom w:val="0"/>
      <w:divBdr>
        <w:top w:val="none" w:sz="0" w:space="0" w:color="auto"/>
        <w:left w:val="none" w:sz="0" w:space="0" w:color="auto"/>
        <w:bottom w:val="none" w:sz="0" w:space="0" w:color="auto"/>
        <w:right w:val="none" w:sz="0" w:space="0" w:color="auto"/>
      </w:divBdr>
    </w:div>
    <w:div w:id="1980920461">
      <w:marLeft w:val="640"/>
      <w:marRight w:val="0"/>
      <w:marTop w:val="0"/>
      <w:marBottom w:val="0"/>
      <w:divBdr>
        <w:top w:val="none" w:sz="0" w:space="0" w:color="auto"/>
        <w:left w:val="none" w:sz="0" w:space="0" w:color="auto"/>
        <w:bottom w:val="none" w:sz="0" w:space="0" w:color="auto"/>
        <w:right w:val="none" w:sz="0" w:space="0" w:color="auto"/>
      </w:divBdr>
    </w:div>
    <w:div w:id="1980963743">
      <w:marLeft w:val="640"/>
      <w:marRight w:val="0"/>
      <w:marTop w:val="0"/>
      <w:marBottom w:val="0"/>
      <w:divBdr>
        <w:top w:val="none" w:sz="0" w:space="0" w:color="auto"/>
        <w:left w:val="none" w:sz="0" w:space="0" w:color="auto"/>
        <w:bottom w:val="none" w:sz="0" w:space="0" w:color="auto"/>
        <w:right w:val="none" w:sz="0" w:space="0" w:color="auto"/>
      </w:divBdr>
    </w:div>
    <w:div w:id="1980989387">
      <w:marLeft w:val="640"/>
      <w:marRight w:val="0"/>
      <w:marTop w:val="0"/>
      <w:marBottom w:val="0"/>
      <w:divBdr>
        <w:top w:val="none" w:sz="0" w:space="0" w:color="auto"/>
        <w:left w:val="none" w:sz="0" w:space="0" w:color="auto"/>
        <w:bottom w:val="none" w:sz="0" w:space="0" w:color="auto"/>
        <w:right w:val="none" w:sz="0" w:space="0" w:color="auto"/>
      </w:divBdr>
    </w:div>
    <w:div w:id="1981034128">
      <w:marLeft w:val="640"/>
      <w:marRight w:val="0"/>
      <w:marTop w:val="0"/>
      <w:marBottom w:val="0"/>
      <w:divBdr>
        <w:top w:val="none" w:sz="0" w:space="0" w:color="auto"/>
        <w:left w:val="none" w:sz="0" w:space="0" w:color="auto"/>
        <w:bottom w:val="none" w:sz="0" w:space="0" w:color="auto"/>
        <w:right w:val="none" w:sz="0" w:space="0" w:color="auto"/>
      </w:divBdr>
    </w:div>
    <w:div w:id="1981185798">
      <w:marLeft w:val="640"/>
      <w:marRight w:val="0"/>
      <w:marTop w:val="0"/>
      <w:marBottom w:val="0"/>
      <w:divBdr>
        <w:top w:val="none" w:sz="0" w:space="0" w:color="auto"/>
        <w:left w:val="none" w:sz="0" w:space="0" w:color="auto"/>
        <w:bottom w:val="none" w:sz="0" w:space="0" w:color="auto"/>
        <w:right w:val="none" w:sz="0" w:space="0" w:color="auto"/>
      </w:divBdr>
    </w:div>
    <w:div w:id="1981185880">
      <w:marLeft w:val="640"/>
      <w:marRight w:val="0"/>
      <w:marTop w:val="0"/>
      <w:marBottom w:val="0"/>
      <w:divBdr>
        <w:top w:val="none" w:sz="0" w:space="0" w:color="auto"/>
        <w:left w:val="none" w:sz="0" w:space="0" w:color="auto"/>
        <w:bottom w:val="none" w:sz="0" w:space="0" w:color="auto"/>
        <w:right w:val="none" w:sz="0" w:space="0" w:color="auto"/>
      </w:divBdr>
    </w:div>
    <w:div w:id="1981226240">
      <w:marLeft w:val="640"/>
      <w:marRight w:val="0"/>
      <w:marTop w:val="0"/>
      <w:marBottom w:val="0"/>
      <w:divBdr>
        <w:top w:val="none" w:sz="0" w:space="0" w:color="auto"/>
        <w:left w:val="none" w:sz="0" w:space="0" w:color="auto"/>
        <w:bottom w:val="none" w:sz="0" w:space="0" w:color="auto"/>
        <w:right w:val="none" w:sz="0" w:space="0" w:color="auto"/>
      </w:divBdr>
    </w:div>
    <w:div w:id="1981228144">
      <w:marLeft w:val="640"/>
      <w:marRight w:val="0"/>
      <w:marTop w:val="0"/>
      <w:marBottom w:val="0"/>
      <w:divBdr>
        <w:top w:val="none" w:sz="0" w:space="0" w:color="auto"/>
        <w:left w:val="none" w:sz="0" w:space="0" w:color="auto"/>
        <w:bottom w:val="none" w:sz="0" w:space="0" w:color="auto"/>
        <w:right w:val="none" w:sz="0" w:space="0" w:color="auto"/>
      </w:divBdr>
    </w:div>
    <w:div w:id="1981417236">
      <w:marLeft w:val="640"/>
      <w:marRight w:val="0"/>
      <w:marTop w:val="0"/>
      <w:marBottom w:val="0"/>
      <w:divBdr>
        <w:top w:val="none" w:sz="0" w:space="0" w:color="auto"/>
        <w:left w:val="none" w:sz="0" w:space="0" w:color="auto"/>
        <w:bottom w:val="none" w:sz="0" w:space="0" w:color="auto"/>
        <w:right w:val="none" w:sz="0" w:space="0" w:color="auto"/>
      </w:divBdr>
    </w:div>
    <w:div w:id="1981419126">
      <w:marLeft w:val="640"/>
      <w:marRight w:val="0"/>
      <w:marTop w:val="0"/>
      <w:marBottom w:val="0"/>
      <w:divBdr>
        <w:top w:val="none" w:sz="0" w:space="0" w:color="auto"/>
        <w:left w:val="none" w:sz="0" w:space="0" w:color="auto"/>
        <w:bottom w:val="none" w:sz="0" w:space="0" w:color="auto"/>
        <w:right w:val="none" w:sz="0" w:space="0" w:color="auto"/>
      </w:divBdr>
    </w:div>
    <w:div w:id="1981419374">
      <w:marLeft w:val="640"/>
      <w:marRight w:val="0"/>
      <w:marTop w:val="0"/>
      <w:marBottom w:val="0"/>
      <w:divBdr>
        <w:top w:val="none" w:sz="0" w:space="0" w:color="auto"/>
        <w:left w:val="none" w:sz="0" w:space="0" w:color="auto"/>
        <w:bottom w:val="none" w:sz="0" w:space="0" w:color="auto"/>
        <w:right w:val="none" w:sz="0" w:space="0" w:color="auto"/>
      </w:divBdr>
    </w:div>
    <w:div w:id="1981500201">
      <w:marLeft w:val="640"/>
      <w:marRight w:val="0"/>
      <w:marTop w:val="0"/>
      <w:marBottom w:val="0"/>
      <w:divBdr>
        <w:top w:val="none" w:sz="0" w:space="0" w:color="auto"/>
        <w:left w:val="none" w:sz="0" w:space="0" w:color="auto"/>
        <w:bottom w:val="none" w:sz="0" w:space="0" w:color="auto"/>
        <w:right w:val="none" w:sz="0" w:space="0" w:color="auto"/>
      </w:divBdr>
    </w:div>
    <w:div w:id="1981571936">
      <w:marLeft w:val="640"/>
      <w:marRight w:val="0"/>
      <w:marTop w:val="0"/>
      <w:marBottom w:val="0"/>
      <w:divBdr>
        <w:top w:val="none" w:sz="0" w:space="0" w:color="auto"/>
        <w:left w:val="none" w:sz="0" w:space="0" w:color="auto"/>
        <w:bottom w:val="none" w:sz="0" w:space="0" w:color="auto"/>
        <w:right w:val="none" w:sz="0" w:space="0" w:color="auto"/>
      </w:divBdr>
    </w:div>
    <w:div w:id="1981617537">
      <w:marLeft w:val="640"/>
      <w:marRight w:val="0"/>
      <w:marTop w:val="0"/>
      <w:marBottom w:val="0"/>
      <w:divBdr>
        <w:top w:val="none" w:sz="0" w:space="0" w:color="auto"/>
        <w:left w:val="none" w:sz="0" w:space="0" w:color="auto"/>
        <w:bottom w:val="none" w:sz="0" w:space="0" w:color="auto"/>
        <w:right w:val="none" w:sz="0" w:space="0" w:color="auto"/>
      </w:divBdr>
    </w:div>
    <w:div w:id="1981618781">
      <w:marLeft w:val="640"/>
      <w:marRight w:val="0"/>
      <w:marTop w:val="0"/>
      <w:marBottom w:val="0"/>
      <w:divBdr>
        <w:top w:val="none" w:sz="0" w:space="0" w:color="auto"/>
        <w:left w:val="none" w:sz="0" w:space="0" w:color="auto"/>
        <w:bottom w:val="none" w:sz="0" w:space="0" w:color="auto"/>
        <w:right w:val="none" w:sz="0" w:space="0" w:color="auto"/>
      </w:divBdr>
    </w:div>
    <w:div w:id="1981689912">
      <w:marLeft w:val="640"/>
      <w:marRight w:val="0"/>
      <w:marTop w:val="0"/>
      <w:marBottom w:val="0"/>
      <w:divBdr>
        <w:top w:val="none" w:sz="0" w:space="0" w:color="auto"/>
        <w:left w:val="none" w:sz="0" w:space="0" w:color="auto"/>
        <w:bottom w:val="none" w:sz="0" w:space="0" w:color="auto"/>
        <w:right w:val="none" w:sz="0" w:space="0" w:color="auto"/>
      </w:divBdr>
    </w:div>
    <w:div w:id="1981762665">
      <w:marLeft w:val="640"/>
      <w:marRight w:val="0"/>
      <w:marTop w:val="0"/>
      <w:marBottom w:val="0"/>
      <w:divBdr>
        <w:top w:val="none" w:sz="0" w:space="0" w:color="auto"/>
        <w:left w:val="none" w:sz="0" w:space="0" w:color="auto"/>
        <w:bottom w:val="none" w:sz="0" w:space="0" w:color="auto"/>
        <w:right w:val="none" w:sz="0" w:space="0" w:color="auto"/>
      </w:divBdr>
    </w:div>
    <w:div w:id="1981809455">
      <w:marLeft w:val="640"/>
      <w:marRight w:val="0"/>
      <w:marTop w:val="0"/>
      <w:marBottom w:val="0"/>
      <w:divBdr>
        <w:top w:val="none" w:sz="0" w:space="0" w:color="auto"/>
        <w:left w:val="none" w:sz="0" w:space="0" w:color="auto"/>
        <w:bottom w:val="none" w:sz="0" w:space="0" w:color="auto"/>
        <w:right w:val="none" w:sz="0" w:space="0" w:color="auto"/>
      </w:divBdr>
    </w:div>
    <w:div w:id="1981811704">
      <w:marLeft w:val="640"/>
      <w:marRight w:val="0"/>
      <w:marTop w:val="0"/>
      <w:marBottom w:val="0"/>
      <w:divBdr>
        <w:top w:val="none" w:sz="0" w:space="0" w:color="auto"/>
        <w:left w:val="none" w:sz="0" w:space="0" w:color="auto"/>
        <w:bottom w:val="none" w:sz="0" w:space="0" w:color="auto"/>
        <w:right w:val="none" w:sz="0" w:space="0" w:color="auto"/>
      </w:divBdr>
    </w:div>
    <w:div w:id="1981836407">
      <w:marLeft w:val="640"/>
      <w:marRight w:val="0"/>
      <w:marTop w:val="0"/>
      <w:marBottom w:val="0"/>
      <w:divBdr>
        <w:top w:val="none" w:sz="0" w:space="0" w:color="auto"/>
        <w:left w:val="none" w:sz="0" w:space="0" w:color="auto"/>
        <w:bottom w:val="none" w:sz="0" w:space="0" w:color="auto"/>
        <w:right w:val="none" w:sz="0" w:space="0" w:color="auto"/>
      </w:divBdr>
    </w:div>
    <w:div w:id="1981837607">
      <w:marLeft w:val="640"/>
      <w:marRight w:val="0"/>
      <w:marTop w:val="0"/>
      <w:marBottom w:val="0"/>
      <w:divBdr>
        <w:top w:val="none" w:sz="0" w:space="0" w:color="auto"/>
        <w:left w:val="none" w:sz="0" w:space="0" w:color="auto"/>
        <w:bottom w:val="none" w:sz="0" w:space="0" w:color="auto"/>
        <w:right w:val="none" w:sz="0" w:space="0" w:color="auto"/>
      </w:divBdr>
    </w:div>
    <w:div w:id="1982030611">
      <w:marLeft w:val="640"/>
      <w:marRight w:val="0"/>
      <w:marTop w:val="0"/>
      <w:marBottom w:val="0"/>
      <w:divBdr>
        <w:top w:val="none" w:sz="0" w:space="0" w:color="auto"/>
        <w:left w:val="none" w:sz="0" w:space="0" w:color="auto"/>
        <w:bottom w:val="none" w:sz="0" w:space="0" w:color="auto"/>
        <w:right w:val="none" w:sz="0" w:space="0" w:color="auto"/>
      </w:divBdr>
    </w:div>
    <w:div w:id="1982033225">
      <w:marLeft w:val="640"/>
      <w:marRight w:val="0"/>
      <w:marTop w:val="0"/>
      <w:marBottom w:val="0"/>
      <w:divBdr>
        <w:top w:val="none" w:sz="0" w:space="0" w:color="auto"/>
        <w:left w:val="none" w:sz="0" w:space="0" w:color="auto"/>
        <w:bottom w:val="none" w:sz="0" w:space="0" w:color="auto"/>
        <w:right w:val="none" w:sz="0" w:space="0" w:color="auto"/>
      </w:divBdr>
    </w:div>
    <w:div w:id="1982078812">
      <w:marLeft w:val="640"/>
      <w:marRight w:val="0"/>
      <w:marTop w:val="0"/>
      <w:marBottom w:val="0"/>
      <w:divBdr>
        <w:top w:val="none" w:sz="0" w:space="0" w:color="auto"/>
        <w:left w:val="none" w:sz="0" w:space="0" w:color="auto"/>
        <w:bottom w:val="none" w:sz="0" w:space="0" w:color="auto"/>
        <w:right w:val="none" w:sz="0" w:space="0" w:color="auto"/>
      </w:divBdr>
    </w:div>
    <w:div w:id="1982080808">
      <w:marLeft w:val="640"/>
      <w:marRight w:val="0"/>
      <w:marTop w:val="0"/>
      <w:marBottom w:val="0"/>
      <w:divBdr>
        <w:top w:val="none" w:sz="0" w:space="0" w:color="auto"/>
        <w:left w:val="none" w:sz="0" w:space="0" w:color="auto"/>
        <w:bottom w:val="none" w:sz="0" w:space="0" w:color="auto"/>
        <w:right w:val="none" w:sz="0" w:space="0" w:color="auto"/>
      </w:divBdr>
    </w:div>
    <w:div w:id="1982151460">
      <w:marLeft w:val="640"/>
      <w:marRight w:val="0"/>
      <w:marTop w:val="0"/>
      <w:marBottom w:val="0"/>
      <w:divBdr>
        <w:top w:val="none" w:sz="0" w:space="0" w:color="auto"/>
        <w:left w:val="none" w:sz="0" w:space="0" w:color="auto"/>
        <w:bottom w:val="none" w:sz="0" w:space="0" w:color="auto"/>
        <w:right w:val="none" w:sz="0" w:space="0" w:color="auto"/>
      </w:divBdr>
    </w:div>
    <w:div w:id="1982231159">
      <w:marLeft w:val="640"/>
      <w:marRight w:val="0"/>
      <w:marTop w:val="0"/>
      <w:marBottom w:val="0"/>
      <w:divBdr>
        <w:top w:val="none" w:sz="0" w:space="0" w:color="auto"/>
        <w:left w:val="none" w:sz="0" w:space="0" w:color="auto"/>
        <w:bottom w:val="none" w:sz="0" w:space="0" w:color="auto"/>
        <w:right w:val="none" w:sz="0" w:space="0" w:color="auto"/>
      </w:divBdr>
    </w:div>
    <w:div w:id="1982466068">
      <w:marLeft w:val="640"/>
      <w:marRight w:val="0"/>
      <w:marTop w:val="0"/>
      <w:marBottom w:val="0"/>
      <w:divBdr>
        <w:top w:val="none" w:sz="0" w:space="0" w:color="auto"/>
        <w:left w:val="none" w:sz="0" w:space="0" w:color="auto"/>
        <w:bottom w:val="none" w:sz="0" w:space="0" w:color="auto"/>
        <w:right w:val="none" w:sz="0" w:space="0" w:color="auto"/>
      </w:divBdr>
    </w:div>
    <w:div w:id="1982494379">
      <w:marLeft w:val="640"/>
      <w:marRight w:val="0"/>
      <w:marTop w:val="0"/>
      <w:marBottom w:val="0"/>
      <w:divBdr>
        <w:top w:val="none" w:sz="0" w:space="0" w:color="auto"/>
        <w:left w:val="none" w:sz="0" w:space="0" w:color="auto"/>
        <w:bottom w:val="none" w:sz="0" w:space="0" w:color="auto"/>
        <w:right w:val="none" w:sz="0" w:space="0" w:color="auto"/>
      </w:divBdr>
    </w:div>
    <w:div w:id="1982533580">
      <w:marLeft w:val="640"/>
      <w:marRight w:val="0"/>
      <w:marTop w:val="0"/>
      <w:marBottom w:val="0"/>
      <w:divBdr>
        <w:top w:val="none" w:sz="0" w:space="0" w:color="auto"/>
        <w:left w:val="none" w:sz="0" w:space="0" w:color="auto"/>
        <w:bottom w:val="none" w:sz="0" w:space="0" w:color="auto"/>
        <w:right w:val="none" w:sz="0" w:space="0" w:color="auto"/>
      </w:divBdr>
    </w:div>
    <w:div w:id="1982618310">
      <w:marLeft w:val="640"/>
      <w:marRight w:val="0"/>
      <w:marTop w:val="0"/>
      <w:marBottom w:val="0"/>
      <w:divBdr>
        <w:top w:val="none" w:sz="0" w:space="0" w:color="auto"/>
        <w:left w:val="none" w:sz="0" w:space="0" w:color="auto"/>
        <w:bottom w:val="none" w:sz="0" w:space="0" w:color="auto"/>
        <w:right w:val="none" w:sz="0" w:space="0" w:color="auto"/>
      </w:divBdr>
    </w:div>
    <w:div w:id="1982732321">
      <w:marLeft w:val="640"/>
      <w:marRight w:val="0"/>
      <w:marTop w:val="0"/>
      <w:marBottom w:val="0"/>
      <w:divBdr>
        <w:top w:val="none" w:sz="0" w:space="0" w:color="auto"/>
        <w:left w:val="none" w:sz="0" w:space="0" w:color="auto"/>
        <w:bottom w:val="none" w:sz="0" w:space="0" w:color="auto"/>
        <w:right w:val="none" w:sz="0" w:space="0" w:color="auto"/>
      </w:divBdr>
    </w:div>
    <w:div w:id="1982808937">
      <w:marLeft w:val="640"/>
      <w:marRight w:val="0"/>
      <w:marTop w:val="0"/>
      <w:marBottom w:val="0"/>
      <w:divBdr>
        <w:top w:val="none" w:sz="0" w:space="0" w:color="auto"/>
        <w:left w:val="none" w:sz="0" w:space="0" w:color="auto"/>
        <w:bottom w:val="none" w:sz="0" w:space="0" w:color="auto"/>
        <w:right w:val="none" w:sz="0" w:space="0" w:color="auto"/>
      </w:divBdr>
    </w:div>
    <w:div w:id="1982884475">
      <w:marLeft w:val="640"/>
      <w:marRight w:val="0"/>
      <w:marTop w:val="0"/>
      <w:marBottom w:val="0"/>
      <w:divBdr>
        <w:top w:val="none" w:sz="0" w:space="0" w:color="auto"/>
        <w:left w:val="none" w:sz="0" w:space="0" w:color="auto"/>
        <w:bottom w:val="none" w:sz="0" w:space="0" w:color="auto"/>
        <w:right w:val="none" w:sz="0" w:space="0" w:color="auto"/>
      </w:divBdr>
    </w:div>
    <w:div w:id="1982928397">
      <w:marLeft w:val="640"/>
      <w:marRight w:val="0"/>
      <w:marTop w:val="0"/>
      <w:marBottom w:val="0"/>
      <w:divBdr>
        <w:top w:val="none" w:sz="0" w:space="0" w:color="auto"/>
        <w:left w:val="none" w:sz="0" w:space="0" w:color="auto"/>
        <w:bottom w:val="none" w:sz="0" w:space="0" w:color="auto"/>
        <w:right w:val="none" w:sz="0" w:space="0" w:color="auto"/>
      </w:divBdr>
    </w:div>
    <w:div w:id="1983003106">
      <w:marLeft w:val="640"/>
      <w:marRight w:val="0"/>
      <w:marTop w:val="0"/>
      <w:marBottom w:val="0"/>
      <w:divBdr>
        <w:top w:val="none" w:sz="0" w:space="0" w:color="auto"/>
        <w:left w:val="none" w:sz="0" w:space="0" w:color="auto"/>
        <w:bottom w:val="none" w:sz="0" w:space="0" w:color="auto"/>
        <w:right w:val="none" w:sz="0" w:space="0" w:color="auto"/>
      </w:divBdr>
    </w:div>
    <w:div w:id="1983071543">
      <w:marLeft w:val="640"/>
      <w:marRight w:val="0"/>
      <w:marTop w:val="0"/>
      <w:marBottom w:val="0"/>
      <w:divBdr>
        <w:top w:val="none" w:sz="0" w:space="0" w:color="auto"/>
        <w:left w:val="none" w:sz="0" w:space="0" w:color="auto"/>
        <w:bottom w:val="none" w:sz="0" w:space="0" w:color="auto"/>
        <w:right w:val="none" w:sz="0" w:space="0" w:color="auto"/>
      </w:divBdr>
    </w:div>
    <w:div w:id="1983074195">
      <w:marLeft w:val="640"/>
      <w:marRight w:val="0"/>
      <w:marTop w:val="0"/>
      <w:marBottom w:val="0"/>
      <w:divBdr>
        <w:top w:val="none" w:sz="0" w:space="0" w:color="auto"/>
        <w:left w:val="none" w:sz="0" w:space="0" w:color="auto"/>
        <w:bottom w:val="none" w:sz="0" w:space="0" w:color="auto"/>
        <w:right w:val="none" w:sz="0" w:space="0" w:color="auto"/>
      </w:divBdr>
    </w:div>
    <w:div w:id="1983077859">
      <w:marLeft w:val="640"/>
      <w:marRight w:val="0"/>
      <w:marTop w:val="0"/>
      <w:marBottom w:val="0"/>
      <w:divBdr>
        <w:top w:val="none" w:sz="0" w:space="0" w:color="auto"/>
        <w:left w:val="none" w:sz="0" w:space="0" w:color="auto"/>
        <w:bottom w:val="none" w:sz="0" w:space="0" w:color="auto"/>
        <w:right w:val="none" w:sz="0" w:space="0" w:color="auto"/>
      </w:divBdr>
    </w:div>
    <w:div w:id="1983189598">
      <w:marLeft w:val="640"/>
      <w:marRight w:val="0"/>
      <w:marTop w:val="0"/>
      <w:marBottom w:val="0"/>
      <w:divBdr>
        <w:top w:val="none" w:sz="0" w:space="0" w:color="auto"/>
        <w:left w:val="none" w:sz="0" w:space="0" w:color="auto"/>
        <w:bottom w:val="none" w:sz="0" w:space="0" w:color="auto"/>
        <w:right w:val="none" w:sz="0" w:space="0" w:color="auto"/>
      </w:divBdr>
    </w:div>
    <w:div w:id="1983191043">
      <w:marLeft w:val="640"/>
      <w:marRight w:val="0"/>
      <w:marTop w:val="0"/>
      <w:marBottom w:val="0"/>
      <w:divBdr>
        <w:top w:val="none" w:sz="0" w:space="0" w:color="auto"/>
        <w:left w:val="none" w:sz="0" w:space="0" w:color="auto"/>
        <w:bottom w:val="none" w:sz="0" w:space="0" w:color="auto"/>
        <w:right w:val="none" w:sz="0" w:space="0" w:color="auto"/>
      </w:divBdr>
    </w:div>
    <w:div w:id="1983264656">
      <w:marLeft w:val="640"/>
      <w:marRight w:val="0"/>
      <w:marTop w:val="0"/>
      <w:marBottom w:val="0"/>
      <w:divBdr>
        <w:top w:val="none" w:sz="0" w:space="0" w:color="auto"/>
        <w:left w:val="none" w:sz="0" w:space="0" w:color="auto"/>
        <w:bottom w:val="none" w:sz="0" w:space="0" w:color="auto"/>
        <w:right w:val="none" w:sz="0" w:space="0" w:color="auto"/>
      </w:divBdr>
    </w:div>
    <w:div w:id="1983465665">
      <w:marLeft w:val="640"/>
      <w:marRight w:val="0"/>
      <w:marTop w:val="0"/>
      <w:marBottom w:val="0"/>
      <w:divBdr>
        <w:top w:val="none" w:sz="0" w:space="0" w:color="auto"/>
        <w:left w:val="none" w:sz="0" w:space="0" w:color="auto"/>
        <w:bottom w:val="none" w:sz="0" w:space="0" w:color="auto"/>
        <w:right w:val="none" w:sz="0" w:space="0" w:color="auto"/>
      </w:divBdr>
    </w:div>
    <w:div w:id="1983532688">
      <w:marLeft w:val="640"/>
      <w:marRight w:val="0"/>
      <w:marTop w:val="0"/>
      <w:marBottom w:val="0"/>
      <w:divBdr>
        <w:top w:val="none" w:sz="0" w:space="0" w:color="auto"/>
        <w:left w:val="none" w:sz="0" w:space="0" w:color="auto"/>
        <w:bottom w:val="none" w:sz="0" w:space="0" w:color="auto"/>
        <w:right w:val="none" w:sz="0" w:space="0" w:color="auto"/>
      </w:divBdr>
    </w:div>
    <w:div w:id="1983651353">
      <w:marLeft w:val="640"/>
      <w:marRight w:val="0"/>
      <w:marTop w:val="0"/>
      <w:marBottom w:val="0"/>
      <w:divBdr>
        <w:top w:val="none" w:sz="0" w:space="0" w:color="auto"/>
        <w:left w:val="none" w:sz="0" w:space="0" w:color="auto"/>
        <w:bottom w:val="none" w:sz="0" w:space="0" w:color="auto"/>
        <w:right w:val="none" w:sz="0" w:space="0" w:color="auto"/>
      </w:divBdr>
    </w:div>
    <w:div w:id="1983923937">
      <w:marLeft w:val="640"/>
      <w:marRight w:val="0"/>
      <w:marTop w:val="0"/>
      <w:marBottom w:val="0"/>
      <w:divBdr>
        <w:top w:val="none" w:sz="0" w:space="0" w:color="auto"/>
        <w:left w:val="none" w:sz="0" w:space="0" w:color="auto"/>
        <w:bottom w:val="none" w:sz="0" w:space="0" w:color="auto"/>
        <w:right w:val="none" w:sz="0" w:space="0" w:color="auto"/>
      </w:divBdr>
    </w:div>
    <w:div w:id="1984041330">
      <w:marLeft w:val="640"/>
      <w:marRight w:val="0"/>
      <w:marTop w:val="0"/>
      <w:marBottom w:val="0"/>
      <w:divBdr>
        <w:top w:val="none" w:sz="0" w:space="0" w:color="auto"/>
        <w:left w:val="none" w:sz="0" w:space="0" w:color="auto"/>
        <w:bottom w:val="none" w:sz="0" w:space="0" w:color="auto"/>
        <w:right w:val="none" w:sz="0" w:space="0" w:color="auto"/>
      </w:divBdr>
    </w:div>
    <w:div w:id="1984043120">
      <w:marLeft w:val="640"/>
      <w:marRight w:val="0"/>
      <w:marTop w:val="0"/>
      <w:marBottom w:val="0"/>
      <w:divBdr>
        <w:top w:val="none" w:sz="0" w:space="0" w:color="auto"/>
        <w:left w:val="none" w:sz="0" w:space="0" w:color="auto"/>
        <w:bottom w:val="none" w:sz="0" w:space="0" w:color="auto"/>
        <w:right w:val="none" w:sz="0" w:space="0" w:color="auto"/>
      </w:divBdr>
    </w:div>
    <w:div w:id="1984044739">
      <w:marLeft w:val="640"/>
      <w:marRight w:val="0"/>
      <w:marTop w:val="0"/>
      <w:marBottom w:val="0"/>
      <w:divBdr>
        <w:top w:val="none" w:sz="0" w:space="0" w:color="auto"/>
        <w:left w:val="none" w:sz="0" w:space="0" w:color="auto"/>
        <w:bottom w:val="none" w:sz="0" w:space="0" w:color="auto"/>
        <w:right w:val="none" w:sz="0" w:space="0" w:color="auto"/>
      </w:divBdr>
    </w:div>
    <w:div w:id="1984116035">
      <w:marLeft w:val="640"/>
      <w:marRight w:val="0"/>
      <w:marTop w:val="0"/>
      <w:marBottom w:val="0"/>
      <w:divBdr>
        <w:top w:val="none" w:sz="0" w:space="0" w:color="auto"/>
        <w:left w:val="none" w:sz="0" w:space="0" w:color="auto"/>
        <w:bottom w:val="none" w:sz="0" w:space="0" w:color="auto"/>
        <w:right w:val="none" w:sz="0" w:space="0" w:color="auto"/>
      </w:divBdr>
    </w:div>
    <w:div w:id="1984117197">
      <w:marLeft w:val="640"/>
      <w:marRight w:val="0"/>
      <w:marTop w:val="0"/>
      <w:marBottom w:val="0"/>
      <w:divBdr>
        <w:top w:val="none" w:sz="0" w:space="0" w:color="auto"/>
        <w:left w:val="none" w:sz="0" w:space="0" w:color="auto"/>
        <w:bottom w:val="none" w:sz="0" w:space="0" w:color="auto"/>
        <w:right w:val="none" w:sz="0" w:space="0" w:color="auto"/>
      </w:divBdr>
    </w:div>
    <w:div w:id="1984118910">
      <w:marLeft w:val="640"/>
      <w:marRight w:val="0"/>
      <w:marTop w:val="0"/>
      <w:marBottom w:val="0"/>
      <w:divBdr>
        <w:top w:val="none" w:sz="0" w:space="0" w:color="auto"/>
        <w:left w:val="none" w:sz="0" w:space="0" w:color="auto"/>
        <w:bottom w:val="none" w:sz="0" w:space="0" w:color="auto"/>
        <w:right w:val="none" w:sz="0" w:space="0" w:color="auto"/>
      </w:divBdr>
    </w:div>
    <w:div w:id="1984121607">
      <w:marLeft w:val="640"/>
      <w:marRight w:val="0"/>
      <w:marTop w:val="0"/>
      <w:marBottom w:val="0"/>
      <w:divBdr>
        <w:top w:val="none" w:sz="0" w:space="0" w:color="auto"/>
        <w:left w:val="none" w:sz="0" w:space="0" w:color="auto"/>
        <w:bottom w:val="none" w:sz="0" w:space="0" w:color="auto"/>
        <w:right w:val="none" w:sz="0" w:space="0" w:color="auto"/>
      </w:divBdr>
    </w:div>
    <w:div w:id="1984264215">
      <w:marLeft w:val="640"/>
      <w:marRight w:val="0"/>
      <w:marTop w:val="0"/>
      <w:marBottom w:val="0"/>
      <w:divBdr>
        <w:top w:val="none" w:sz="0" w:space="0" w:color="auto"/>
        <w:left w:val="none" w:sz="0" w:space="0" w:color="auto"/>
        <w:bottom w:val="none" w:sz="0" w:space="0" w:color="auto"/>
        <w:right w:val="none" w:sz="0" w:space="0" w:color="auto"/>
      </w:divBdr>
    </w:div>
    <w:div w:id="1984265146">
      <w:marLeft w:val="640"/>
      <w:marRight w:val="0"/>
      <w:marTop w:val="0"/>
      <w:marBottom w:val="0"/>
      <w:divBdr>
        <w:top w:val="none" w:sz="0" w:space="0" w:color="auto"/>
        <w:left w:val="none" w:sz="0" w:space="0" w:color="auto"/>
        <w:bottom w:val="none" w:sz="0" w:space="0" w:color="auto"/>
        <w:right w:val="none" w:sz="0" w:space="0" w:color="auto"/>
      </w:divBdr>
    </w:div>
    <w:div w:id="1984265860">
      <w:marLeft w:val="640"/>
      <w:marRight w:val="0"/>
      <w:marTop w:val="0"/>
      <w:marBottom w:val="0"/>
      <w:divBdr>
        <w:top w:val="none" w:sz="0" w:space="0" w:color="auto"/>
        <w:left w:val="none" w:sz="0" w:space="0" w:color="auto"/>
        <w:bottom w:val="none" w:sz="0" w:space="0" w:color="auto"/>
        <w:right w:val="none" w:sz="0" w:space="0" w:color="auto"/>
      </w:divBdr>
    </w:div>
    <w:div w:id="1984306036">
      <w:marLeft w:val="640"/>
      <w:marRight w:val="0"/>
      <w:marTop w:val="0"/>
      <w:marBottom w:val="0"/>
      <w:divBdr>
        <w:top w:val="none" w:sz="0" w:space="0" w:color="auto"/>
        <w:left w:val="none" w:sz="0" w:space="0" w:color="auto"/>
        <w:bottom w:val="none" w:sz="0" w:space="0" w:color="auto"/>
        <w:right w:val="none" w:sz="0" w:space="0" w:color="auto"/>
      </w:divBdr>
    </w:div>
    <w:div w:id="1984306924">
      <w:marLeft w:val="640"/>
      <w:marRight w:val="0"/>
      <w:marTop w:val="0"/>
      <w:marBottom w:val="0"/>
      <w:divBdr>
        <w:top w:val="none" w:sz="0" w:space="0" w:color="auto"/>
        <w:left w:val="none" w:sz="0" w:space="0" w:color="auto"/>
        <w:bottom w:val="none" w:sz="0" w:space="0" w:color="auto"/>
        <w:right w:val="none" w:sz="0" w:space="0" w:color="auto"/>
      </w:divBdr>
    </w:div>
    <w:div w:id="1984387106">
      <w:marLeft w:val="640"/>
      <w:marRight w:val="0"/>
      <w:marTop w:val="0"/>
      <w:marBottom w:val="0"/>
      <w:divBdr>
        <w:top w:val="none" w:sz="0" w:space="0" w:color="auto"/>
        <w:left w:val="none" w:sz="0" w:space="0" w:color="auto"/>
        <w:bottom w:val="none" w:sz="0" w:space="0" w:color="auto"/>
        <w:right w:val="none" w:sz="0" w:space="0" w:color="auto"/>
      </w:divBdr>
    </w:div>
    <w:div w:id="1984431505">
      <w:marLeft w:val="640"/>
      <w:marRight w:val="0"/>
      <w:marTop w:val="0"/>
      <w:marBottom w:val="0"/>
      <w:divBdr>
        <w:top w:val="none" w:sz="0" w:space="0" w:color="auto"/>
        <w:left w:val="none" w:sz="0" w:space="0" w:color="auto"/>
        <w:bottom w:val="none" w:sz="0" w:space="0" w:color="auto"/>
        <w:right w:val="none" w:sz="0" w:space="0" w:color="auto"/>
      </w:divBdr>
    </w:div>
    <w:div w:id="1984499840">
      <w:marLeft w:val="640"/>
      <w:marRight w:val="0"/>
      <w:marTop w:val="0"/>
      <w:marBottom w:val="0"/>
      <w:divBdr>
        <w:top w:val="none" w:sz="0" w:space="0" w:color="auto"/>
        <w:left w:val="none" w:sz="0" w:space="0" w:color="auto"/>
        <w:bottom w:val="none" w:sz="0" w:space="0" w:color="auto"/>
        <w:right w:val="none" w:sz="0" w:space="0" w:color="auto"/>
      </w:divBdr>
    </w:div>
    <w:div w:id="1984506203">
      <w:marLeft w:val="640"/>
      <w:marRight w:val="0"/>
      <w:marTop w:val="0"/>
      <w:marBottom w:val="0"/>
      <w:divBdr>
        <w:top w:val="none" w:sz="0" w:space="0" w:color="auto"/>
        <w:left w:val="none" w:sz="0" w:space="0" w:color="auto"/>
        <w:bottom w:val="none" w:sz="0" w:space="0" w:color="auto"/>
        <w:right w:val="none" w:sz="0" w:space="0" w:color="auto"/>
      </w:divBdr>
    </w:div>
    <w:div w:id="1984649704">
      <w:marLeft w:val="640"/>
      <w:marRight w:val="0"/>
      <w:marTop w:val="0"/>
      <w:marBottom w:val="0"/>
      <w:divBdr>
        <w:top w:val="none" w:sz="0" w:space="0" w:color="auto"/>
        <w:left w:val="none" w:sz="0" w:space="0" w:color="auto"/>
        <w:bottom w:val="none" w:sz="0" w:space="0" w:color="auto"/>
        <w:right w:val="none" w:sz="0" w:space="0" w:color="auto"/>
      </w:divBdr>
    </w:div>
    <w:div w:id="1984655376">
      <w:marLeft w:val="640"/>
      <w:marRight w:val="0"/>
      <w:marTop w:val="0"/>
      <w:marBottom w:val="0"/>
      <w:divBdr>
        <w:top w:val="none" w:sz="0" w:space="0" w:color="auto"/>
        <w:left w:val="none" w:sz="0" w:space="0" w:color="auto"/>
        <w:bottom w:val="none" w:sz="0" w:space="0" w:color="auto"/>
        <w:right w:val="none" w:sz="0" w:space="0" w:color="auto"/>
      </w:divBdr>
    </w:div>
    <w:div w:id="1984659160">
      <w:marLeft w:val="640"/>
      <w:marRight w:val="0"/>
      <w:marTop w:val="0"/>
      <w:marBottom w:val="0"/>
      <w:divBdr>
        <w:top w:val="none" w:sz="0" w:space="0" w:color="auto"/>
        <w:left w:val="none" w:sz="0" w:space="0" w:color="auto"/>
        <w:bottom w:val="none" w:sz="0" w:space="0" w:color="auto"/>
        <w:right w:val="none" w:sz="0" w:space="0" w:color="auto"/>
      </w:divBdr>
    </w:div>
    <w:div w:id="1984693141">
      <w:marLeft w:val="640"/>
      <w:marRight w:val="0"/>
      <w:marTop w:val="0"/>
      <w:marBottom w:val="0"/>
      <w:divBdr>
        <w:top w:val="none" w:sz="0" w:space="0" w:color="auto"/>
        <w:left w:val="none" w:sz="0" w:space="0" w:color="auto"/>
        <w:bottom w:val="none" w:sz="0" w:space="0" w:color="auto"/>
        <w:right w:val="none" w:sz="0" w:space="0" w:color="auto"/>
      </w:divBdr>
    </w:div>
    <w:div w:id="1984851576">
      <w:marLeft w:val="640"/>
      <w:marRight w:val="0"/>
      <w:marTop w:val="0"/>
      <w:marBottom w:val="0"/>
      <w:divBdr>
        <w:top w:val="none" w:sz="0" w:space="0" w:color="auto"/>
        <w:left w:val="none" w:sz="0" w:space="0" w:color="auto"/>
        <w:bottom w:val="none" w:sz="0" w:space="0" w:color="auto"/>
        <w:right w:val="none" w:sz="0" w:space="0" w:color="auto"/>
      </w:divBdr>
    </w:div>
    <w:div w:id="1985040243">
      <w:marLeft w:val="640"/>
      <w:marRight w:val="0"/>
      <w:marTop w:val="0"/>
      <w:marBottom w:val="0"/>
      <w:divBdr>
        <w:top w:val="none" w:sz="0" w:space="0" w:color="auto"/>
        <w:left w:val="none" w:sz="0" w:space="0" w:color="auto"/>
        <w:bottom w:val="none" w:sz="0" w:space="0" w:color="auto"/>
        <w:right w:val="none" w:sz="0" w:space="0" w:color="auto"/>
      </w:divBdr>
    </w:div>
    <w:div w:id="1985162358">
      <w:marLeft w:val="640"/>
      <w:marRight w:val="0"/>
      <w:marTop w:val="0"/>
      <w:marBottom w:val="0"/>
      <w:divBdr>
        <w:top w:val="none" w:sz="0" w:space="0" w:color="auto"/>
        <w:left w:val="none" w:sz="0" w:space="0" w:color="auto"/>
        <w:bottom w:val="none" w:sz="0" w:space="0" w:color="auto"/>
        <w:right w:val="none" w:sz="0" w:space="0" w:color="auto"/>
      </w:divBdr>
    </w:div>
    <w:div w:id="1985233126">
      <w:marLeft w:val="640"/>
      <w:marRight w:val="0"/>
      <w:marTop w:val="0"/>
      <w:marBottom w:val="0"/>
      <w:divBdr>
        <w:top w:val="none" w:sz="0" w:space="0" w:color="auto"/>
        <w:left w:val="none" w:sz="0" w:space="0" w:color="auto"/>
        <w:bottom w:val="none" w:sz="0" w:space="0" w:color="auto"/>
        <w:right w:val="none" w:sz="0" w:space="0" w:color="auto"/>
      </w:divBdr>
    </w:div>
    <w:div w:id="1985310352">
      <w:marLeft w:val="640"/>
      <w:marRight w:val="0"/>
      <w:marTop w:val="0"/>
      <w:marBottom w:val="0"/>
      <w:divBdr>
        <w:top w:val="none" w:sz="0" w:space="0" w:color="auto"/>
        <w:left w:val="none" w:sz="0" w:space="0" w:color="auto"/>
        <w:bottom w:val="none" w:sz="0" w:space="0" w:color="auto"/>
        <w:right w:val="none" w:sz="0" w:space="0" w:color="auto"/>
      </w:divBdr>
    </w:div>
    <w:div w:id="1985431663">
      <w:marLeft w:val="640"/>
      <w:marRight w:val="0"/>
      <w:marTop w:val="0"/>
      <w:marBottom w:val="0"/>
      <w:divBdr>
        <w:top w:val="none" w:sz="0" w:space="0" w:color="auto"/>
        <w:left w:val="none" w:sz="0" w:space="0" w:color="auto"/>
        <w:bottom w:val="none" w:sz="0" w:space="0" w:color="auto"/>
        <w:right w:val="none" w:sz="0" w:space="0" w:color="auto"/>
      </w:divBdr>
    </w:div>
    <w:div w:id="1985699787">
      <w:marLeft w:val="640"/>
      <w:marRight w:val="0"/>
      <w:marTop w:val="0"/>
      <w:marBottom w:val="0"/>
      <w:divBdr>
        <w:top w:val="none" w:sz="0" w:space="0" w:color="auto"/>
        <w:left w:val="none" w:sz="0" w:space="0" w:color="auto"/>
        <w:bottom w:val="none" w:sz="0" w:space="0" w:color="auto"/>
        <w:right w:val="none" w:sz="0" w:space="0" w:color="auto"/>
      </w:divBdr>
    </w:div>
    <w:div w:id="1985814754">
      <w:marLeft w:val="640"/>
      <w:marRight w:val="0"/>
      <w:marTop w:val="0"/>
      <w:marBottom w:val="0"/>
      <w:divBdr>
        <w:top w:val="none" w:sz="0" w:space="0" w:color="auto"/>
        <w:left w:val="none" w:sz="0" w:space="0" w:color="auto"/>
        <w:bottom w:val="none" w:sz="0" w:space="0" w:color="auto"/>
        <w:right w:val="none" w:sz="0" w:space="0" w:color="auto"/>
      </w:divBdr>
    </w:div>
    <w:div w:id="1985818754">
      <w:marLeft w:val="640"/>
      <w:marRight w:val="0"/>
      <w:marTop w:val="0"/>
      <w:marBottom w:val="0"/>
      <w:divBdr>
        <w:top w:val="none" w:sz="0" w:space="0" w:color="auto"/>
        <w:left w:val="none" w:sz="0" w:space="0" w:color="auto"/>
        <w:bottom w:val="none" w:sz="0" w:space="0" w:color="auto"/>
        <w:right w:val="none" w:sz="0" w:space="0" w:color="auto"/>
      </w:divBdr>
    </w:div>
    <w:div w:id="1985960867">
      <w:marLeft w:val="640"/>
      <w:marRight w:val="0"/>
      <w:marTop w:val="0"/>
      <w:marBottom w:val="0"/>
      <w:divBdr>
        <w:top w:val="none" w:sz="0" w:space="0" w:color="auto"/>
        <w:left w:val="none" w:sz="0" w:space="0" w:color="auto"/>
        <w:bottom w:val="none" w:sz="0" w:space="0" w:color="auto"/>
        <w:right w:val="none" w:sz="0" w:space="0" w:color="auto"/>
      </w:divBdr>
    </w:div>
    <w:div w:id="1985961738">
      <w:marLeft w:val="640"/>
      <w:marRight w:val="0"/>
      <w:marTop w:val="0"/>
      <w:marBottom w:val="0"/>
      <w:divBdr>
        <w:top w:val="none" w:sz="0" w:space="0" w:color="auto"/>
        <w:left w:val="none" w:sz="0" w:space="0" w:color="auto"/>
        <w:bottom w:val="none" w:sz="0" w:space="0" w:color="auto"/>
        <w:right w:val="none" w:sz="0" w:space="0" w:color="auto"/>
      </w:divBdr>
    </w:div>
    <w:div w:id="1986008539">
      <w:marLeft w:val="640"/>
      <w:marRight w:val="0"/>
      <w:marTop w:val="0"/>
      <w:marBottom w:val="0"/>
      <w:divBdr>
        <w:top w:val="none" w:sz="0" w:space="0" w:color="auto"/>
        <w:left w:val="none" w:sz="0" w:space="0" w:color="auto"/>
        <w:bottom w:val="none" w:sz="0" w:space="0" w:color="auto"/>
        <w:right w:val="none" w:sz="0" w:space="0" w:color="auto"/>
      </w:divBdr>
    </w:div>
    <w:div w:id="1986080962">
      <w:marLeft w:val="640"/>
      <w:marRight w:val="0"/>
      <w:marTop w:val="0"/>
      <w:marBottom w:val="0"/>
      <w:divBdr>
        <w:top w:val="none" w:sz="0" w:space="0" w:color="auto"/>
        <w:left w:val="none" w:sz="0" w:space="0" w:color="auto"/>
        <w:bottom w:val="none" w:sz="0" w:space="0" w:color="auto"/>
        <w:right w:val="none" w:sz="0" w:space="0" w:color="auto"/>
      </w:divBdr>
    </w:div>
    <w:div w:id="1986157243">
      <w:marLeft w:val="640"/>
      <w:marRight w:val="0"/>
      <w:marTop w:val="0"/>
      <w:marBottom w:val="0"/>
      <w:divBdr>
        <w:top w:val="none" w:sz="0" w:space="0" w:color="auto"/>
        <w:left w:val="none" w:sz="0" w:space="0" w:color="auto"/>
        <w:bottom w:val="none" w:sz="0" w:space="0" w:color="auto"/>
        <w:right w:val="none" w:sz="0" w:space="0" w:color="auto"/>
      </w:divBdr>
    </w:div>
    <w:div w:id="1986199807">
      <w:marLeft w:val="640"/>
      <w:marRight w:val="0"/>
      <w:marTop w:val="0"/>
      <w:marBottom w:val="0"/>
      <w:divBdr>
        <w:top w:val="none" w:sz="0" w:space="0" w:color="auto"/>
        <w:left w:val="none" w:sz="0" w:space="0" w:color="auto"/>
        <w:bottom w:val="none" w:sz="0" w:space="0" w:color="auto"/>
        <w:right w:val="none" w:sz="0" w:space="0" w:color="auto"/>
      </w:divBdr>
    </w:div>
    <w:div w:id="1986200266">
      <w:marLeft w:val="640"/>
      <w:marRight w:val="0"/>
      <w:marTop w:val="0"/>
      <w:marBottom w:val="0"/>
      <w:divBdr>
        <w:top w:val="none" w:sz="0" w:space="0" w:color="auto"/>
        <w:left w:val="none" w:sz="0" w:space="0" w:color="auto"/>
        <w:bottom w:val="none" w:sz="0" w:space="0" w:color="auto"/>
        <w:right w:val="none" w:sz="0" w:space="0" w:color="auto"/>
      </w:divBdr>
    </w:div>
    <w:div w:id="1986275616">
      <w:marLeft w:val="640"/>
      <w:marRight w:val="0"/>
      <w:marTop w:val="0"/>
      <w:marBottom w:val="0"/>
      <w:divBdr>
        <w:top w:val="none" w:sz="0" w:space="0" w:color="auto"/>
        <w:left w:val="none" w:sz="0" w:space="0" w:color="auto"/>
        <w:bottom w:val="none" w:sz="0" w:space="0" w:color="auto"/>
        <w:right w:val="none" w:sz="0" w:space="0" w:color="auto"/>
      </w:divBdr>
    </w:div>
    <w:div w:id="1986279946">
      <w:marLeft w:val="640"/>
      <w:marRight w:val="0"/>
      <w:marTop w:val="0"/>
      <w:marBottom w:val="0"/>
      <w:divBdr>
        <w:top w:val="none" w:sz="0" w:space="0" w:color="auto"/>
        <w:left w:val="none" w:sz="0" w:space="0" w:color="auto"/>
        <w:bottom w:val="none" w:sz="0" w:space="0" w:color="auto"/>
        <w:right w:val="none" w:sz="0" w:space="0" w:color="auto"/>
      </w:divBdr>
    </w:div>
    <w:div w:id="1986353009">
      <w:marLeft w:val="640"/>
      <w:marRight w:val="0"/>
      <w:marTop w:val="0"/>
      <w:marBottom w:val="0"/>
      <w:divBdr>
        <w:top w:val="none" w:sz="0" w:space="0" w:color="auto"/>
        <w:left w:val="none" w:sz="0" w:space="0" w:color="auto"/>
        <w:bottom w:val="none" w:sz="0" w:space="0" w:color="auto"/>
        <w:right w:val="none" w:sz="0" w:space="0" w:color="auto"/>
      </w:divBdr>
    </w:div>
    <w:div w:id="1986355795">
      <w:marLeft w:val="640"/>
      <w:marRight w:val="0"/>
      <w:marTop w:val="0"/>
      <w:marBottom w:val="0"/>
      <w:divBdr>
        <w:top w:val="none" w:sz="0" w:space="0" w:color="auto"/>
        <w:left w:val="none" w:sz="0" w:space="0" w:color="auto"/>
        <w:bottom w:val="none" w:sz="0" w:space="0" w:color="auto"/>
        <w:right w:val="none" w:sz="0" w:space="0" w:color="auto"/>
      </w:divBdr>
    </w:div>
    <w:div w:id="1986427759">
      <w:marLeft w:val="640"/>
      <w:marRight w:val="0"/>
      <w:marTop w:val="0"/>
      <w:marBottom w:val="0"/>
      <w:divBdr>
        <w:top w:val="none" w:sz="0" w:space="0" w:color="auto"/>
        <w:left w:val="none" w:sz="0" w:space="0" w:color="auto"/>
        <w:bottom w:val="none" w:sz="0" w:space="0" w:color="auto"/>
        <w:right w:val="none" w:sz="0" w:space="0" w:color="auto"/>
      </w:divBdr>
    </w:div>
    <w:div w:id="1986542440">
      <w:marLeft w:val="640"/>
      <w:marRight w:val="0"/>
      <w:marTop w:val="0"/>
      <w:marBottom w:val="0"/>
      <w:divBdr>
        <w:top w:val="none" w:sz="0" w:space="0" w:color="auto"/>
        <w:left w:val="none" w:sz="0" w:space="0" w:color="auto"/>
        <w:bottom w:val="none" w:sz="0" w:space="0" w:color="auto"/>
        <w:right w:val="none" w:sz="0" w:space="0" w:color="auto"/>
      </w:divBdr>
    </w:div>
    <w:div w:id="1986547303">
      <w:marLeft w:val="640"/>
      <w:marRight w:val="0"/>
      <w:marTop w:val="0"/>
      <w:marBottom w:val="0"/>
      <w:divBdr>
        <w:top w:val="none" w:sz="0" w:space="0" w:color="auto"/>
        <w:left w:val="none" w:sz="0" w:space="0" w:color="auto"/>
        <w:bottom w:val="none" w:sz="0" w:space="0" w:color="auto"/>
        <w:right w:val="none" w:sz="0" w:space="0" w:color="auto"/>
      </w:divBdr>
    </w:div>
    <w:div w:id="1986547734">
      <w:marLeft w:val="640"/>
      <w:marRight w:val="0"/>
      <w:marTop w:val="0"/>
      <w:marBottom w:val="0"/>
      <w:divBdr>
        <w:top w:val="none" w:sz="0" w:space="0" w:color="auto"/>
        <w:left w:val="none" w:sz="0" w:space="0" w:color="auto"/>
        <w:bottom w:val="none" w:sz="0" w:space="0" w:color="auto"/>
        <w:right w:val="none" w:sz="0" w:space="0" w:color="auto"/>
      </w:divBdr>
    </w:div>
    <w:div w:id="1986659402">
      <w:marLeft w:val="640"/>
      <w:marRight w:val="0"/>
      <w:marTop w:val="0"/>
      <w:marBottom w:val="0"/>
      <w:divBdr>
        <w:top w:val="none" w:sz="0" w:space="0" w:color="auto"/>
        <w:left w:val="none" w:sz="0" w:space="0" w:color="auto"/>
        <w:bottom w:val="none" w:sz="0" w:space="0" w:color="auto"/>
        <w:right w:val="none" w:sz="0" w:space="0" w:color="auto"/>
      </w:divBdr>
    </w:div>
    <w:div w:id="1986661921">
      <w:marLeft w:val="640"/>
      <w:marRight w:val="0"/>
      <w:marTop w:val="0"/>
      <w:marBottom w:val="0"/>
      <w:divBdr>
        <w:top w:val="none" w:sz="0" w:space="0" w:color="auto"/>
        <w:left w:val="none" w:sz="0" w:space="0" w:color="auto"/>
        <w:bottom w:val="none" w:sz="0" w:space="0" w:color="auto"/>
        <w:right w:val="none" w:sz="0" w:space="0" w:color="auto"/>
      </w:divBdr>
    </w:div>
    <w:div w:id="1986855487">
      <w:marLeft w:val="640"/>
      <w:marRight w:val="0"/>
      <w:marTop w:val="0"/>
      <w:marBottom w:val="0"/>
      <w:divBdr>
        <w:top w:val="none" w:sz="0" w:space="0" w:color="auto"/>
        <w:left w:val="none" w:sz="0" w:space="0" w:color="auto"/>
        <w:bottom w:val="none" w:sz="0" w:space="0" w:color="auto"/>
        <w:right w:val="none" w:sz="0" w:space="0" w:color="auto"/>
      </w:divBdr>
    </w:div>
    <w:div w:id="1987011093">
      <w:marLeft w:val="640"/>
      <w:marRight w:val="0"/>
      <w:marTop w:val="0"/>
      <w:marBottom w:val="0"/>
      <w:divBdr>
        <w:top w:val="none" w:sz="0" w:space="0" w:color="auto"/>
        <w:left w:val="none" w:sz="0" w:space="0" w:color="auto"/>
        <w:bottom w:val="none" w:sz="0" w:space="0" w:color="auto"/>
        <w:right w:val="none" w:sz="0" w:space="0" w:color="auto"/>
      </w:divBdr>
    </w:div>
    <w:div w:id="1987077570">
      <w:marLeft w:val="640"/>
      <w:marRight w:val="0"/>
      <w:marTop w:val="0"/>
      <w:marBottom w:val="0"/>
      <w:divBdr>
        <w:top w:val="none" w:sz="0" w:space="0" w:color="auto"/>
        <w:left w:val="none" w:sz="0" w:space="0" w:color="auto"/>
        <w:bottom w:val="none" w:sz="0" w:space="0" w:color="auto"/>
        <w:right w:val="none" w:sz="0" w:space="0" w:color="auto"/>
      </w:divBdr>
    </w:div>
    <w:div w:id="1987198291">
      <w:marLeft w:val="640"/>
      <w:marRight w:val="0"/>
      <w:marTop w:val="0"/>
      <w:marBottom w:val="0"/>
      <w:divBdr>
        <w:top w:val="none" w:sz="0" w:space="0" w:color="auto"/>
        <w:left w:val="none" w:sz="0" w:space="0" w:color="auto"/>
        <w:bottom w:val="none" w:sz="0" w:space="0" w:color="auto"/>
        <w:right w:val="none" w:sz="0" w:space="0" w:color="auto"/>
      </w:divBdr>
    </w:div>
    <w:div w:id="1987278273">
      <w:marLeft w:val="640"/>
      <w:marRight w:val="0"/>
      <w:marTop w:val="0"/>
      <w:marBottom w:val="0"/>
      <w:divBdr>
        <w:top w:val="none" w:sz="0" w:space="0" w:color="auto"/>
        <w:left w:val="none" w:sz="0" w:space="0" w:color="auto"/>
        <w:bottom w:val="none" w:sz="0" w:space="0" w:color="auto"/>
        <w:right w:val="none" w:sz="0" w:space="0" w:color="auto"/>
      </w:divBdr>
    </w:div>
    <w:div w:id="1987315956">
      <w:marLeft w:val="640"/>
      <w:marRight w:val="0"/>
      <w:marTop w:val="0"/>
      <w:marBottom w:val="0"/>
      <w:divBdr>
        <w:top w:val="none" w:sz="0" w:space="0" w:color="auto"/>
        <w:left w:val="none" w:sz="0" w:space="0" w:color="auto"/>
        <w:bottom w:val="none" w:sz="0" w:space="0" w:color="auto"/>
        <w:right w:val="none" w:sz="0" w:space="0" w:color="auto"/>
      </w:divBdr>
    </w:div>
    <w:div w:id="1987512880">
      <w:marLeft w:val="640"/>
      <w:marRight w:val="0"/>
      <w:marTop w:val="0"/>
      <w:marBottom w:val="0"/>
      <w:divBdr>
        <w:top w:val="none" w:sz="0" w:space="0" w:color="auto"/>
        <w:left w:val="none" w:sz="0" w:space="0" w:color="auto"/>
        <w:bottom w:val="none" w:sz="0" w:space="0" w:color="auto"/>
        <w:right w:val="none" w:sz="0" w:space="0" w:color="auto"/>
      </w:divBdr>
    </w:div>
    <w:div w:id="1987514055">
      <w:marLeft w:val="640"/>
      <w:marRight w:val="0"/>
      <w:marTop w:val="0"/>
      <w:marBottom w:val="0"/>
      <w:divBdr>
        <w:top w:val="none" w:sz="0" w:space="0" w:color="auto"/>
        <w:left w:val="none" w:sz="0" w:space="0" w:color="auto"/>
        <w:bottom w:val="none" w:sz="0" w:space="0" w:color="auto"/>
        <w:right w:val="none" w:sz="0" w:space="0" w:color="auto"/>
      </w:divBdr>
    </w:div>
    <w:div w:id="1987515037">
      <w:marLeft w:val="640"/>
      <w:marRight w:val="0"/>
      <w:marTop w:val="0"/>
      <w:marBottom w:val="0"/>
      <w:divBdr>
        <w:top w:val="none" w:sz="0" w:space="0" w:color="auto"/>
        <w:left w:val="none" w:sz="0" w:space="0" w:color="auto"/>
        <w:bottom w:val="none" w:sz="0" w:space="0" w:color="auto"/>
        <w:right w:val="none" w:sz="0" w:space="0" w:color="auto"/>
      </w:divBdr>
    </w:div>
    <w:div w:id="1987582164">
      <w:marLeft w:val="640"/>
      <w:marRight w:val="0"/>
      <w:marTop w:val="0"/>
      <w:marBottom w:val="0"/>
      <w:divBdr>
        <w:top w:val="none" w:sz="0" w:space="0" w:color="auto"/>
        <w:left w:val="none" w:sz="0" w:space="0" w:color="auto"/>
        <w:bottom w:val="none" w:sz="0" w:space="0" w:color="auto"/>
        <w:right w:val="none" w:sz="0" w:space="0" w:color="auto"/>
      </w:divBdr>
    </w:div>
    <w:div w:id="1987709292">
      <w:marLeft w:val="640"/>
      <w:marRight w:val="0"/>
      <w:marTop w:val="0"/>
      <w:marBottom w:val="0"/>
      <w:divBdr>
        <w:top w:val="none" w:sz="0" w:space="0" w:color="auto"/>
        <w:left w:val="none" w:sz="0" w:space="0" w:color="auto"/>
        <w:bottom w:val="none" w:sz="0" w:space="0" w:color="auto"/>
        <w:right w:val="none" w:sz="0" w:space="0" w:color="auto"/>
      </w:divBdr>
    </w:div>
    <w:div w:id="1987709315">
      <w:marLeft w:val="640"/>
      <w:marRight w:val="0"/>
      <w:marTop w:val="0"/>
      <w:marBottom w:val="0"/>
      <w:divBdr>
        <w:top w:val="none" w:sz="0" w:space="0" w:color="auto"/>
        <w:left w:val="none" w:sz="0" w:space="0" w:color="auto"/>
        <w:bottom w:val="none" w:sz="0" w:space="0" w:color="auto"/>
        <w:right w:val="none" w:sz="0" w:space="0" w:color="auto"/>
      </w:divBdr>
    </w:div>
    <w:div w:id="1987738170">
      <w:marLeft w:val="640"/>
      <w:marRight w:val="0"/>
      <w:marTop w:val="0"/>
      <w:marBottom w:val="0"/>
      <w:divBdr>
        <w:top w:val="none" w:sz="0" w:space="0" w:color="auto"/>
        <w:left w:val="none" w:sz="0" w:space="0" w:color="auto"/>
        <w:bottom w:val="none" w:sz="0" w:space="0" w:color="auto"/>
        <w:right w:val="none" w:sz="0" w:space="0" w:color="auto"/>
      </w:divBdr>
    </w:div>
    <w:div w:id="1987776404">
      <w:marLeft w:val="640"/>
      <w:marRight w:val="0"/>
      <w:marTop w:val="0"/>
      <w:marBottom w:val="0"/>
      <w:divBdr>
        <w:top w:val="none" w:sz="0" w:space="0" w:color="auto"/>
        <w:left w:val="none" w:sz="0" w:space="0" w:color="auto"/>
        <w:bottom w:val="none" w:sz="0" w:space="0" w:color="auto"/>
        <w:right w:val="none" w:sz="0" w:space="0" w:color="auto"/>
      </w:divBdr>
    </w:div>
    <w:div w:id="1987860119">
      <w:marLeft w:val="640"/>
      <w:marRight w:val="0"/>
      <w:marTop w:val="0"/>
      <w:marBottom w:val="0"/>
      <w:divBdr>
        <w:top w:val="none" w:sz="0" w:space="0" w:color="auto"/>
        <w:left w:val="none" w:sz="0" w:space="0" w:color="auto"/>
        <w:bottom w:val="none" w:sz="0" w:space="0" w:color="auto"/>
        <w:right w:val="none" w:sz="0" w:space="0" w:color="auto"/>
      </w:divBdr>
    </w:div>
    <w:div w:id="1988123656">
      <w:marLeft w:val="640"/>
      <w:marRight w:val="0"/>
      <w:marTop w:val="0"/>
      <w:marBottom w:val="0"/>
      <w:divBdr>
        <w:top w:val="none" w:sz="0" w:space="0" w:color="auto"/>
        <w:left w:val="none" w:sz="0" w:space="0" w:color="auto"/>
        <w:bottom w:val="none" w:sz="0" w:space="0" w:color="auto"/>
        <w:right w:val="none" w:sz="0" w:space="0" w:color="auto"/>
      </w:divBdr>
    </w:div>
    <w:div w:id="1988128829">
      <w:marLeft w:val="640"/>
      <w:marRight w:val="0"/>
      <w:marTop w:val="0"/>
      <w:marBottom w:val="0"/>
      <w:divBdr>
        <w:top w:val="none" w:sz="0" w:space="0" w:color="auto"/>
        <w:left w:val="none" w:sz="0" w:space="0" w:color="auto"/>
        <w:bottom w:val="none" w:sz="0" w:space="0" w:color="auto"/>
        <w:right w:val="none" w:sz="0" w:space="0" w:color="auto"/>
      </w:divBdr>
    </w:div>
    <w:div w:id="1988240576">
      <w:marLeft w:val="640"/>
      <w:marRight w:val="0"/>
      <w:marTop w:val="0"/>
      <w:marBottom w:val="0"/>
      <w:divBdr>
        <w:top w:val="none" w:sz="0" w:space="0" w:color="auto"/>
        <w:left w:val="none" w:sz="0" w:space="0" w:color="auto"/>
        <w:bottom w:val="none" w:sz="0" w:space="0" w:color="auto"/>
        <w:right w:val="none" w:sz="0" w:space="0" w:color="auto"/>
      </w:divBdr>
    </w:div>
    <w:div w:id="1988313405">
      <w:marLeft w:val="640"/>
      <w:marRight w:val="0"/>
      <w:marTop w:val="0"/>
      <w:marBottom w:val="0"/>
      <w:divBdr>
        <w:top w:val="none" w:sz="0" w:space="0" w:color="auto"/>
        <w:left w:val="none" w:sz="0" w:space="0" w:color="auto"/>
        <w:bottom w:val="none" w:sz="0" w:space="0" w:color="auto"/>
        <w:right w:val="none" w:sz="0" w:space="0" w:color="auto"/>
      </w:divBdr>
    </w:div>
    <w:div w:id="1988430662">
      <w:marLeft w:val="640"/>
      <w:marRight w:val="0"/>
      <w:marTop w:val="0"/>
      <w:marBottom w:val="0"/>
      <w:divBdr>
        <w:top w:val="none" w:sz="0" w:space="0" w:color="auto"/>
        <w:left w:val="none" w:sz="0" w:space="0" w:color="auto"/>
        <w:bottom w:val="none" w:sz="0" w:space="0" w:color="auto"/>
        <w:right w:val="none" w:sz="0" w:space="0" w:color="auto"/>
      </w:divBdr>
    </w:div>
    <w:div w:id="1988438944">
      <w:marLeft w:val="640"/>
      <w:marRight w:val="0"/>
      <w:marTop w:val="0"/>
      <w:marBottom w:val="0"/>
      <w:divBdr>
        <w:top w:val="none" w:sz="0" w:space="0" w:color="auto"/>
        <w:left w:val="none" w:sz="0" w:space="0" w:color="auto"/>
        <w:bottom w:val="none" w:sz="0" w:space="0" w:color="auto"/>
        <w:right w:val="none" w:sz="0" w:space="0" w:color="auto"/>
      </w:divBdr>
    </w:div>
    <w:div w:id="1988507006">
      <w:marLeft w:val="640"/>
      <w:marRight w:val="0"/>
      <w:marTop w:val="0"/>
      <w:marBottom w:val="0"/>
      <w:divBdr>
        <w:top w:val="none" w:sz="0" w:space="0" w:color="auto"/>
        <w:left w:val="none" w:sz="0" w:space="0" w:color="auto"/>
        <w:bottom w:val="none" w:sz="0" w:space="0" w:color="auto"/>
        <w:right w:val="none" w:sz="0" w:space="0" w:color="auto"/>
      </w:divBdr>
    </w:div>
    <w:div w:id="1988586958">
      <w:marLeft w:val="640"/>
      <w:marRight w:val="0"/>
      <w:marTop w:val="0"/>
      <w:marBottom w:val="0"/>
      <w:divBdr>
        <w:top w:val="none" w:sz="0" w:space="0" w:color="auto"/>
        <w:left w:val="none" w:sz="0" w:space="0" w:color="auto"/>
        <w:bottom w:val="none" w:sz="0" w:space="0" w:color="auto"/>
        <w:right w:val="none" w:sz="0" w:space="0" w:color="auto"/>
      </w:divBdr>
    </w:div>
    <w:div w:id="1988626133">
      <w:marLeft w:val="640"/>
      <w:marRight w:val="0"/>
      <w:marTop w:val="0"/>
      <w:marBottom w:val="0"/>
      <w:divBdr>
        <w:top w:val="none" w:sz="0" w:space="0" w:color="auto"/>
        <w:left w:val="none" w:sz="0" w:space="0" w:color="auto"/>
        <w:bottom w:val="none" w:sz="0" w:space="0" w:color="auto"/>
        <w:right w:val="none" w:sz="0" w:space="0" w:color="auto"/>
      </w:divBdr>
    </w:div>
    <w:div w:id="1988631487">
      <w:marLeft w:val="640"/>
      <w:marRight w:val="0"/>
      <w:marTop w:val="0"/>
      <w:marBottom w:val="0"/>
      <w:divBdr>
        <w:top w:val="none" w:sz="0" w:space="0" w:color="auto"/>
        <w:left w:val="none" w:sz="0" w:space="0" w:color="auto"/>
        <w:bottom w:val="none" w:sz="0" w:space="0" w:color="auto"/>
        <w:right w:val="none" w:sz="0" w:space="0" w:color="auto"/>
      </w:divBdr>
    </w:div>
    <w:div w:id="1988823745">
      <w:marLeft w:val="640"/>
      <w:marRight w:val="0"/>
      <w:marTop w:val="0"/>
      <w:marBottom w:val="0"/>
      <w:divBdr>
        <w:top w:val="none" w:sz="0" w:space="0" w:color="auto"/>
        <w:left w:val="none" w:sz="0" w:space="0" w:color="auto"/>
        <w:bottom w:val="none" w:sz="0" w:space="0" w:color="auto"/>
        <w:right w:val="none" w:sz="0" w:space="0" w:color="auto"/>
      </w:divBdr>
    </w:div>
    <w:div w:id="1988825458">
      <w:marLeft w:val="640"/>
      <w:marRight w:val="0"/>
      <w:marTop w:val="0"/>
      <w:marBottom w:val="0"/>
      <w:divBdr>
        <w:top w:val="none" w:sz="0" w:space="0" w:color="auto"/>
        <w:left w:val="none" w:sz="0" w:space="0" w:color="auto"/>
        <w:bottom w:val="none" w:sz="0" w:space="0" w:color="auto"/>
        <w:right w:val="none" w:sz="0" w:space="0" w:color="auto"/>
      </w:divBdr>
    </w:div>
    <w:div w:id="1988895621">
      <w:marLeft w:val="640"/>
      <w:marRight w:val="0"/>
      <w:marTop w:val="0"/>
      <w:marBottom w:val="0"/>
      <w:divBdr>
        <w:top w:val="none" w:sz="0" w:space="0" w:color="auto"/>
        <w:left w:val="none" w:sz="0" w:space="0" w:color="auto"/>
        <w:bottom w:val="none" w:sz="0" w:space="0" w:color="auto"/>
        <w:right w:val="none" w:sz="0" w:space="0" w:color="auto"/>
      </w:divBdr>
    </w:div>
    <w:div w:id="1988896833">
      <w:marLeft w:val="640"/>
      <w:marRight w:val="0"/>
      <w:marTop w:val="0"/>
      <w:marBottom w:val="0"/>
      <w:divBdr>
        <w:top w:val="none" w:sz="0" w:space="0" w:color="auto"/>
        <w:left w:val="none" w:sz="0" w:space="0" w:color="auto"/>
        <w:bottom w:val="none" w:sz="0" w:space="0" w:color="auto"/>
        <w:right w:val="none" w:sz="0" w:space="0" w:color="auto"/>
      </w:divBdr>
    </w:div>
    <w:div w:id="1988897168">
      <w:marLeft w:val="640"/>
      <w:marRight w:val="0"/>
      <w:marTop w:val="0"/>
      <w:marBottom w:val="0"/>
      <w:divBdr>
        <w:top w:val="none" w:sz="0" w:space="0" w:color="auto"/>
        <w:left w:val="none" w:sz="0" w:space="0" w:color="auto"/>
        <w:bottom w:val="none" w:sz="0" w:space="0" w:color="auto"/>
        <w:right w:val="none" w:sz="0" w:space="0" w:color="auto"/>
      </w:divBdr>
    </w:div>
    <w:div w:id="1988900754">
      <w:marLeft w:val="640"/>
      <w:marRight w:val="0"/>
      <w:marTop w:val="0"/>
      <w:marBottom w:val="0"/>
      <w:divBdr>
        <w:top w:val="none" w:sz="0" w:space="0" w:color="auto"/>
        <w:left w:val="none" w:sz="0" w:space="0" w:color="auto"/>
        <w:bottom w:val="none" w:sz="0" w:space="0" w:color="auto"/>
        <w:right w:val="none" w:sz="0" w:space="0" w:color="auto"/>
      </w:divBdr>
    </w:div>
    <w:div w:id="1988968338">
      <w:marLeft w:val="640"/>
      <w:marRight w:val="0"/>
      <w:marTop w:val="0"/>
      <w:marBottom w:val="0"/>
      <w:divBdr>
        <w:top w:val="none" w:sz="0" w:space="0" w:color="auto"/>
        <w:left w:val="none" w:sz="0" w:space="0" w:color="auto"/>
        <w:bottom w:val="none" w:sz="0" w:space="0" w:color="auto"/>
        <w:right w:val="none" w:sz="0" w:space="0" w:color="auto"/>
      </w:divBdr>
    </w:div>
    <w:div w:id="1988972865">
      <w:marLeft w:val="640"/>
      <w:marRight w:val="0"/>
      <w:marTop w:val="0"/>
      <w:marBottom w:val="0"/>
      <w:divBdr>
        <w:top w:val="none" w:sz="0" w:space="0" w:color="auto"/>
        <w:left w:val="none" w:sz="0" w:space="0" w:color="auto"/>
        <w:bottom w:val="none" w:sz="0" w:space="0" w:color="auto"/>
        <w:right w:val="none" w:sz="0" w:space="0" w:color="auto"/>
      </w:divBdr>
    </w:div>
    <w:div w:id="1989359021">
      <w:marLeft w:val="640"/>
      <w:marRight w:val="0"/>
      <w:marTop w:val="0"/>
      <w:marBottom w:val="0"/>
      <w:divBdr>
        <w:top w:val="none" w:sz="0" w:space="0" w:color="auto"/>
        <w:left w:val="none" w:sz="0" w:space="0" w:color="auto"/>
        <w:bottom w:val="none" w:sz="0" w:space="0" w:color="auto"/>
        <w:right w:val="none" w:sz="0" w:space="0" w:color="auto"/>
      </w:divBdr>
    </w:div>
    <w:div w:id="1989360777">
      <w:marLeft w:val="640"/>
      <w:marRight w:val="0"/>
      <w:marTop w:val="0"/>
      <w:marBottom w:val="0"/>
      <w:divBdr>
        <w:top w:val="none" w:sz="0" w:space="0" w:color="auto"/>
        <w:left w:val="none" w:sz="0" w:space="0" w:color="auto"/>
        <w:bottom w:val="none" w:sz="0" w:space="0" w:color="auto"/>
        <w:right w:val="none" w:sz="0" w:space="0" w:color="auto"/>
      </w:divBdr>
    </w:div>
    <w:div w:id="1989362164">
      <w:marLeft w:val="640"/>
      <w:marRight w:val="0"/>
      <w:marTop w:val="0"/>
      <w:marBottom w:val="0"/>
      <w:divBdr>
        <w:top w:val="none" w:sz="0" w:space="0" w:color="auto"/>
        <w:left w:val="none" w:sz="0" w:space="0" w:color="auto"/>
        <w:bottom w:val="none" w:sz="0" w:space="0" w:color="auto"/>
        <w:right w:val="none" w:sz="0" w:space="0" w:color="auto"/>
      </w:divBdr>
    </w:div>
    <w:div w:id="1989506806">
      <w:marLeft w:val="640"/>
      <w:marRight w:val="0"/>
      <w:marTop w:val="0"/>
      <w:marBottom w:val="0"/>
      <w:divBdr>
        <w:top w:val="none" w:sz="0" w:space="0" w:color="auto"/>
        <w:left w:val="none" w:sz="0" w:space="0" w:color="auto"/>
        <w:bottom w:val="none" w:sz="0" w:space="0" w:color="auto"/>
        <w:right w:val="none" w:sz="0" w:space="0" w:color="auto"/>
      </w:divBdr>
    </w:div>
    <w:div w:id="1989624668">
      <w:marLeft w:val="640"/>
      <w:marRight w:val="0"/>
      <w:marTop w:val="0"/>
      <w:marBottom w:val="0"/>
      <w:divBdr>
        <w:top w:val="none" w:sz="0" w:space="0" w:color="auto"/>
        <w:left w:val="none" w:sz="0" w:space="0" w:color="auto"/>
        <w:bottom w:val="none" w:sz="0" w:space="0" w:color="auto"/>
        <w:right w:val="none" w:sz="0" w:space="0" w:color="auto"/>
      </w:divBdr>
    </w:div>
    <w:div w:id="1989625134">
      <w:marLeft w:val="640"/>
      <w:marRight w:val="0"/>
      <w:marTop w:val="0"/>
      <w:marBottom w:val="0"/>
      <w:divBdr>
        <w:top w:val="none" w:sz="0" w:space="0" w:color="auto"/>
        <w:left w:val="none" w:sz="0" w:space="0" w:color="auto"/>
        <w:bottom w:val="none" w:sz="0" w:space="0" w:color="auto"/>
        <w:right w:val="none" w:sz="0" w:space="0" w:color="auto"/>
      </w:divBdr>
    </w:div>
    <w:div w:id="1989703259">
      <w:marLeft w:val="640"/>
      <w:marRight w:val="0"/>
      <w:marTop w:val="0"/>
      <w:marBottom w:val="0"/>
      <w:divBdr>
        <w:top w:val="none" w:sz="0" w:space="0" w:color="auto"/>
        <w:left w:val="none" w:sz="0" w:space="0" w:color="auto"/>
        <w:bottom w:val="none" w:sz="0" w:space="0" w:color="auto"/>
        <w:right w:val="none" w:sz="0" w:space="0" w:color="auto"/>
      </w:divBdr>
    </w:div>
    <w:div w:id="1989743937">
      <w:marLeft w:val="640"/>
      <w:marRight w:val="0"/>
      <w:marTop w:val="0"/>
      <w:marBottom w:val="0"/>
      <w:divBdr>
        <w:top w:val="none" w:sz="0" w:space="0" w:color="auto"/>
        <w:left w:val="none" w:sz="0" w:space="0" w:color="auto"/>
        <w:bottom w:val="none" w:sz="0" w:space="0" w:color="auto"/>
        <w:right w:val="none" w:sz="0" w:space="0" w:color="auto"/>
      </w:divBdr>
    </w:div>
    <w:div w:id="1989821142">
      <w:marLeft w:val="640"/>
      <w:marRight w:val="0"/>
      <w:marTop w:val="0"/>
      <w:marBottom w:val="0"/>
      <w:divBdr>
        <w:top w:val="none" w:sz="0" w:space="0" w:color="auto"/>
        <w:left w:val="none" w:sz="0" w:space="0" w:color="auto"/>
        <w:bottom w:val="none" w:sz="0" w:space="0" w:color="auto"/>
        <w:right w:val="none" w:sz="0" w:space="0" w:color="auto"/>
      </w:divBdr>
    </w:div>
    <w:div w:id="1989823046">
      <w:marLeft w:val="640"/>
      <w:marRight w:val="0"/>
      <w:marTop w:val="0"/>
      <w:marBottom w:val="0"/>
      <w:divBdr>
        <w:top w:val="none" w:sz="0" w:space="0" w:color="auto"/>
        <w:left w:val="none" w:sz="0" w:space="0" w:color="auto"/>
        <w:bottom w:val="none" w:sz="0" w:space="0" w:color="auto"/>
        <w:right w:val="none" w:sz="0" w:space="0" w:color="auto"/>
      </w:divBdr>
    </w:div>
    <w:div w:id="1989825810">
      <w:marLeft w:val="640"/>
      <w:marRight w:val="0"/>
      <w:marTop w:val="0"/>
      <w:marBottom w:val="0"/>
      <w:divBdr>
        <w:top w:val="none" w:sz="0" w:space="0" w:color="auto"/>
        <w:left w:val="none" w:sz="0" w:space="0" w:color="auto"/>
        <w:bottom w:val="none" w:sz="0" w:space="0" w:color="auto"/>
        <w:right w:val="none" w:sz="0" w:space="0" w:color="auto"/>
      </w:divBdr>
    </w:div>
    <w:div w:id="1990088482">
      <w:marLeft w:val="640"/>
      <w:marRight w:val="0"/>
      <w:marTop w:val="0"/>
      <w:marBottom w:val="0"/>
      <w:divBdr>
        <w:top w:val="none" w:sz="0" w:space="0" w:color="auto"/>
        <w:left w:val="none" w:sz="0" w:space="0" w:color="auto"/>
        <w:bottom w:val="none" w:sz="0" w:space="0" w:color="auto"/>
        <w:right w:val="none" w:sz="0" w:space="0" w:color="auto"/>
      </w:divBdr>
    </w:div>
    <w:div w:id="1990135802">
      <w:marLeft w:val="640"/>
      <w:marRight w:val="0"/>
      <w:marTop w:val="0"/>
      <w:marBottom w:val="0"/>
      <w:divBdr>
        <w:top w:val="none" w:sz="0" w:space="0" w:color="auto"/>
        <w:left w:val="none" w:sz="0" w:space="0" w:color="auto"/>
        <w:bottom w:val="none" w:sz="0" w:space="0" w:color="auto"/>
        <w:right w:val="none" w:sz="0" w:space="0" w:color="auto"/>
      </w:divBdr>
    </w:div>
    <w:div w:id="1990206831">
      <w:marLeft w:val="640"/>
      <w:marRight w:val="0"/>
      <w:marTop w:val="0"/>
      <w:marBottom w:val="0"/>
      <w:divBdr>
        <w:top w:val="none" w:sz="0" w:space="0" w:color="auto"/>
        <w:left w:val="none" w:sz="0" w:space="0" w:color="auto"/>
        <w:bottom w:val="none" w:sz="0" w:space="0" w:color="auto"/>
        <w:right w:val="none" w:sz="0" w:space="0" w:color="auto"/>
      </w:divBdr>
    </w:div>
    <w:div w:id="1990208213">
      <w:marLeft w:val="640"/>
      <w:marRight w:val="0"/>
      <w:marTop w:val="0"/>
      <w:marBottom w:val="0"/>
      <w:divBdr>
        <w:top w:val="none" w:sz="0" w:space="0" w:color="auto"/>
        <w:left w:val="none" w:sz="0" w:space="0" w:color="auto"/>
        <w:bottom w:val="none" w:sz="0" w:space="0" w:color="auto"/>
        <w:right w:val="none" w:sz="0" w:space="0" w:color="auto"/>
      </w:divBdr>
    </w:div>
    <w:div w:id="1990209315">
      <w:marLeft w:val="640"/>
      <w:marRight w:val="0"/>
      <w:marTop w:val="0"/>
      <w:marBottom w:val="0"/>
      <w:divBdr>
        <w:top w:val="none" w:sz="0" w:space="0" w:color="auto"/>
        <w:left w:val="none" w:sz="0" w:space="0" w:color="auto"/>
        <w:bottom w:val="none" w:sz="0" w:space="0" w:color="auto"/>
        <w:right w:val="none" w:sz="0" w:space="0" w:color="auto"/>
      </w:divBdr>
    </w:div>
    <w:div w:id="1990399330">
      <w:marLeft w:val="640"/>
      <w:marRight w:val="0"/>
      <w:marTop w:val="0"/>
      <w:marBottom w:val="0"/>
      <w:divBdr>
        <w:top w:val="none" w:sz="0" w:space="0" w:color="auto"/>
        <w:left w:val="none" w:sz="0" w:space="0" w:color="auto"/>
        <w:bottom w:val="none" w:sz="0" w:space="0" w:color="auto"/>
        <w:right w:val="none" w:sz="0" w:space="0" w:color="auto"/>
      </w:divBdr>
    </w:div>
    <w:div w:id="1990405856">
      <w:marLeft w:val="640"/>
      <w:marRight w:val="0"/>
      <w:marTop w:val="0"/>
      <w:marBottom w:val="0"/>
      <w:divBdr>
        <w:top w:val="none" w:sz="0" w:space="0" w:color="auto"/>
        <w:left w:val="none" w:sz="0" w:space="0" w:color="auto"/>
        <w:bottom w:val="none" w:sz="0" w:space="0" w:color="auto"/>
        <w:right w:val="none" w:sz="0" w:space="0" w:color="auto"/>
      </w:divBdr>
    </w:div>
    <w:div w:id="1990471903">
      <w:marLeft w:val="640"/>
      <w:marRight w:val="0"/>
      <w:marTop w:val="0"/>
      <w:marBottom w:val="0"/>
      <w:divBdr>
        <w:top w:val="none" w:sz="0" w:space="0" w:color="auto"/>
        <w:left w:val="none" w:sz="0" w:space="0" w:color="auto"/>
        <w:bottom w:val="none" w:sz="0" w:space="0" w:color="auto"/>
        <w:right w:val="none" w:sz="0" w:space="0" w:color="auto"/>
      </w:divBdr>
    </w:div>
    <w:div w:id="1990474865">
      <w:marLeft w:val="640"/>
      <w:marRight w:val="0"/>
      <w:marTop w:val="0"/>
      <w:marBottom w:val="0"/>
      <w:divBdr>
        <w:top w:val="none" w:sz="0" w:space="0" w:color="auto"/>
        <w:left w:val="none" w:sz="0" w:space="0" w:color="auto"/>
        <w:bottom w:val="none" w:sz="0" w:space="0" w:color="auto"/>
        <w:right w:val="none" w:sz="0" w:space="0" w:color="auto"/>
      </w:divBdr>
    </w:div>
    <w:div w:id="1990477941">
      <w:marLeft w:val="640"/>
      <w:marRight w:val="0"/>
      <w:marTop w:val="0"/>
      <w:marBottom w:val="0"/>
      <w:divBdr>
        <w:top w:val="none" w:sz="0" w:space="0" w:color="auto"/>
        <w:left w:val="none" w:sz="0" w:space="0" w:color="auto"/>
        <w:bottom w:val="none" w:sz="0" w:space="0" w:color="auto"/>
        <w:right w:val="none" w:sz="0" w:space="0" w:color="auto"/>
      </w:divBdr>
    </w:div>
    <w:div w:id="1990666693">
      <w:marLeft w:val="640"/>
      <w:marRight w:val="0"/>
      <w:marTop w:val="0"/>
      <w:marBottom w:val="0"/>
      <w:divBdr>
        <w:top w:val="none" w:sz="0" w:space="0" w:color="auto"/>
        <w:left w:val="none" w:sz="0" w:space="0" w:color="auto"/>
        <w:bottom w:val="none" w:sz="0" w:space="0" w:color="auto"/>
        <w:right w:val="none" w:sz="0" w:space="0" w:color="auto"/>
      </w:divBdr>
    </w:div>
    <w:div w:id="1990673049">
      <w:marLeft w:val="640"/>
      <w:marRight w:val="0"/>
      <w:marTop w:val="0"/>
      <w:marBottom w:val="0"/>
      <w:divBdr>
        <w:top w:val="none" w:sz="0" w:space="0" w:color="auto"/>
        <w:left w:val="none" w:sz="0" w:space="0" w:color="auto"/>
        <w:bottom w:val="none" w:sz="0" w:space="0" w:color="auto"/>
        <w:right w:val="none" w:sz="0" w:space="0" w:color="auto"/>
      </w:divBdr>
    </w:div>
    <w:div w:id="1990748277">
      <w:marLeft w:val="640"/>
      <w:marRight w:val="0"/>
      <w:marTop w:val="0"/>
      <w:marBottom w:val="0"/>
      <w:divBdr>
        <w:top w:val="none" w:sz="0" w:space="0" w:color="auto"/>
        <w:left w:val="none" w:sz="0" w:space="0" w:color="auto"/>
        <w:bottom w:val="none" w:sz="0" w:space="0" w:color="auto"/>
        <w:right w:val="none" w:sz="0" w:space="0" w:color="auto"/>
      </w:divBdr>
    </w:div>
    <w:div w:id="1990750079">
      <w:marLeft w:val="640"/>
      <w:marRight w:val="0"/>
      <w:marTop w:val="0"/>
      <w:marBottom w:val="0"/>
      <w:divBdr>
        <w:top w:val="none" w:sz="0" w:space="0" w:color="auto"/>
        <w:left w:val="none" w:sz="0" w:space="0" w:color="auto"/>
        <w:bottom w:val="none" w:sz="0" w:space="0" w:color="auto"/>
        <w:right w:val="none" w:sz="0" w:space="0" w:color="auto"/>
      </w:divBdr>
    </w:div>
    <w:div w:id="1990859561">
      <w:marLeft w:val="640"/>
      <w:marRight w:val="0"/>
      <w:marTop w:val="0"/>
      <w:marBottom w:val="0"/>
      <w:divBdr>
        <w:top w:val="none" w:sz="0" w:space="0" w:color="auto"/>
        <w:left w:val="none" w:sz="0" w:space="0" w:color="auto"/>
        <w:bottom w:val="none" w:sz="0" w:space="0" w:color="auto"/>
        <w:right w:val="none" w:sz="0" w:space="0" w:color="auto"/>
      </w:divBdr>
    </w:div>
    <w:div w:id="1990937808">
      <w:marLeft w:val="640"/>
      <w:marRight w:val="0"/>
      <w:marTop w:val="0"/>
      <w:marBottom w:val="0"/>
      <w:divBdr>
        <w:top w:val="none" w:sz="0" w:space="0" w:color="auto"/>
        <w:left w:val="none" w:sz="0" w:space="0" w:color="auto"/>
        <w:bottom w:val="none" w:sz="0" w:space="0" w:color="auto"/>
        <w:right w:val="none" w:sz="0" w:space="0" w:color="auto"/>
      </w:divBdr>
    </w:div>
    <w:div w:id="1991133924">
      <w:marLeft w:val="640"/>
      <w:marRight w:val="0"/>
      <w:marTop w:val="0"/>
      <w:marBottom w:val="0"/>
      <w:divBdr>
        <w:top w:val="none" w:sz="0" w:space="0" w:color="auto"/>
        <w:left w:val="none" w:sz="0" w:space="0" w:color="auto"/>
        <w:bottom w:val="none" w:sz="0" w:space="0" w:color="auto"/>
        <w:right w:val="none" w:sz="0" w:space="0" w:color="auto"/>
      </w:divBdr>
    </w:div>
    <w:div w:id="1991209546">
      <w:marLeft w:val="640"/>
      <w:marRight w:val="0"/>
      <w:marTop w:val="0"/>
      <w:marBottom w:val="0"/>
      <w:divBdr>
        <w:top w:val="none" w:sz="0" w:space="0" w:color="auto"/>
        <w:left w:val="none" w:sz="0" w:space="0" w:color="auto"/>
        <w:bottom w:val="none" w:sz="0" w:space="0" w:color="auto"/>
        <w:right w:val="none" w:sz="0" w:space="0" w:color="auto"/>
      </w:divBdr>
    </w:div>
    <w:div w:id="1991322435">
      <w:marLeft w:val="640"/>
      <w:marRight w:val="0"/>
      <w:marTop w:val="0"/>
      <w:marBottom w:val="0"/>
      <w:divBdr>
        <w:top w:val="none" w:sz="0" w:space="0" w:color="auto"/>
        <w:left w:val="none" w:sz="0" w:space="0" w:color="auto"/>
        <w:bottom w:val="none" w:sz="0" w:space="0" w:color="auto"/>
        <w:right w:val="none" w:sz="0" w:space="0" w:color="auto"/>
      </w:divBdr>
    </w:div>
    <w:div w:id="1991473428">
      <w:marLeft w:val="640"/>
      <w:marRight w:val="0"/>
      <w:marTop w:val="0"/>
      <w:marBottom w:val="0"/>
      <w:divBdr>
        <w:top w:val="none" w:sz="0" w:space="0" w:color="auto"/>
        <w:left w:val="none" w:sz="0" w:space="0" w:color="auto"/>
        <w:bottom w:val="none" w:sz="0" w:space="0" w:color="auto"/>
        <w:right w:val="none" w:sz="0" w:space="0" w:color="auto"/>
      </w:divBdr>
    </w:div>
    <w:div w:id="1991475102">
      <w:marLeft w:val="640"/>
      <w:marRight w:val="0"/>
      <w:marTop w:val="0"/>
      <w:marBottom w:val="0"/>
      <w:divBdr>
        <w:top w:val="none" w:sz="0" w:space="0" w:color="auto"/>
        <w:left w:val="none" w:sz="0" w:space="0" w:color="auto"/>
        <w:bottom w:val="none" w:sz="0" w:space="0" w:color="auto"/>
        <w:right w:val="none" w:sz="0" w:space="0" w:color="auto"/>
      </w:divBdr>
    </w:div>
    <w:div w:id="1991516817">
      <w:marLeft w:val="640"/>
      <w:marRight w:val="0"/>
      <w:marTop w:val="0"/>
      <w:marBottom w:val="0"/>
      <w:divBdr>
        <w:top w:val="none" w:sz="0" w:space="0" w:color="auto"/>
        <w:left w:val="none" w:sz="0" w:space="0" w:color="auto"/>
        <w:bottom w:val="none" w:sz="0" w:space="0" w:color="auto"/>
        <w:right w:val="none" w:sz="0" w:space="0" w:color="auto"/>
      </w:divBdr>
    </w:div>
    <w:div w:id="1991518648">
      <w:marLeft w:val="640"/>
      <w:marRight w:val="0"/>
      <w:marTop w:val="0"/>
      <w:marBottom w:val="0"/>
      <w:divBdr>
        <w:top w:val="none" w:sz="0" w:space="0" w:color="auto"/>
        <w:left w:val="none" w:sz="0" w:space="0" w:color="auto"/>
        <w:bottom w:val="none" w:sz="0" w:space="0" w:color="auto"/>
        <w:right w:val="none" w:sz="0" w:space="0" w:color="auto"/>
      </w:divBdr>
    </w:div>
    <w:div w:id="1991597272">
      <w:marLeft w:val="640"/>
      <w:marRight w:val="0"/>
      <w:marTop w:val="0"/>
      <w:marBottom w:val="0"/>
      <w:divBdr>
        <w:top w:val="none" w:sz="0" w:space="0" w:color="auto"/>
        <w:left w:val="none" w:sz="0" w:space="0" w:color="auto"/>
        <w:bottom w:val="none" w:sz="0" w:space="0" w:color="auto"/>
        <w:right w:val="none" w:sz="0" w:space="0" w:color="auto"/>
      </w:divBdr>
    </w:div>
    <w:div w:id="1991669466">
      <w:marLeft w:val="640"/>
      <w:marRight w:val="0"/>
      <w:marTop w:val="0"/>
      <w:marBottom w:val="0"/>
      <w:divBdr>
        <w:top w:val="none" w:sz="0" w:space="0" w:color="auto"/>
        <w:left w:val="none" w:sz="0" w:space="0" w:color="auto"/>
        <w:bottom w:val="none" w:sz="0" w:space="0" w:color="auto"/>
        <w:right w:val="none" w:sz="0" w:space="0" w:color="auto"/>
      </w:divBdr>
    </w:div>
    <w:div w:id="1991669515">
      <w:marLeft w:val="640"/>
      <w:marRight w:val="0"/>
      <w:marTop w:val="0"/>
      <w:marBottom w:val="0"/>
      <w:divBdr>
        <w:top w:val="none" w:sz="0" w:space="0" w:color="auto"/>
        <w:left w:val="none" w:sz="0" w:space="0" w:color="auto"/>
        <w:bottom w:val="none" w:sz="0" w:space="0" w:color="auto"/>
        <w:right w:val="none" w:sz="0" w:space="0" w:color="auto"/>
      </w:divBdr>
    </w:div>
    <w:div w:id="1991709132">
      <w:marLeft w:val="640"/>
      <w:marRight w:val="0"/>
      <w:marTop w:val="0"/>
      <w:marBottom w:val="0"/>
      <w:divBdr>
        <w:top w:val="none" w:sz="0" w:space="0" w:color="auto"/>
        <w:left w:val="none" w:sz="0" w:space="0" w:color="auto"/>
        <w:bottom w:val="none" w:sz="0" w:space="0" w:color="auto"/>
        <w:right w:val="none" w:sz="0" w:space="0" w:color="auto"/>
      </w:divBdr>
    </w:div>
    <w:div w:id="1991784685">
      <w:marLeft w:val="640"/>
      <w:marRight w:val="0"/>
      <w:marTop w:val="0"/>
      <w:marBottom w:val="0"/>
      <w:divBdr>
        <w:top w:val="none" w:sz="0" w:space="0" w:color="auto"/>
        <w:left w:val="none" w:sz="0" w:space="0" w:color="auto"/>
        <w:bottom w:val="none" w:sz="0" w:space="0" w:color="auto"/>
        <w:right w:val="none" w:sz="0" w:space="0" w:color="auto"/>
      </w:divBdr>
    </w:div>
    <w:div w:id="1991858067">
      <w:marLeft w:val="640"/>
      <w:marRight w:val="0"/>
      <w:marTop w:val="0"/>
      <w:marBottom w:val="0"/>
      <w:divBdr>
        <w:top w:val="none" w:sz="0" w:space="0" w:color="auto"/>
        <w:left w:val="none" w:sz="0" w:space="0" w:color="auto"/>
        <w:bottom w:val="none" w:sz="0" w:space="0" w:color="auto"/>
        <w:right w:val="none" w:sz="0" w:space="0" w:color="auto"/>
      </w:divBdr>
    </w:div>
    <w:div w:id="1991860042">
      <w:marLeft w:val="640"/>
      <w:marRight w:val="0"/>
      <w:marTop w:val="0"/>
      <w:marBottom w:val="0"/>
      <w:divBdr>
        <w:top w:val="none" w:sz="0" w:space="0" w:color="auto"/>
        <w:left w:val="none" w:sz="0" w:space="0" w:color="auto"/>
        <w:bottom w:val="none" w:sz="0" w:space="0" w:color="auto"/>
        <w:right w:val="none" w:sz="0" w:space="0" w:color="auto"/>
      </w:divBdr>
    </w:div>
    <w:div w:id="1991901219">
      <w:marLeft w:val="640"/>
      <w:marRight w:val="0"/>
      <w:marTop w:val="0"/>
      <w:marBottom w:val="0"/>
      <w:divBdr>
        <w:top w:val="none" w:sz="0" w:space="0" w:color="auto"/>
        <w:left w:val="none" w:sz="0" w:space="0" w:color="auto"/>
        <w:bottom w:val="none" w:sz="0" w:space="0" w:color="auto"/>
        <w:right w:val="none" w:sz="0" w:space="0" w:color="auto"/>
      </w:divBdr>
    </w:div>
    <w:div w:id="1991983479">
      <w:marLeft w:val="640"/>
      <w:marRight w:val="0"/>
      <w:marTop w:val="0"/>
      <w:marBottom w:val="0"/>
      <w:divBdr>
        <w:top w:val="none" w:sz="0" w:space="0" w:color="auto"/>
        <w:left w:val="none" w:sz="0" w:space="0" w:color="auto"/>
        <w:bottom w:val="none" w:sz="0" w:space="0" w:color="auto"/>
        <w:right w:val="none" w:sz="0" w:space="0" w:color="auto"/>
      </w:divBdr>
    </w:div>
    <w:div w:id="1992051406">
      <w:marLeft w:val="640"/>
      <w:marRight w:val="0"/>
      <w:marTop w:val="0"/>
      <w:marBottom w:val="0"/>
      <w:divBdr>
        <w:top w:val="none" w:sz="0" w:space="0" w:color="auto"/>
        <w:left w:val="none" w:sz="0" w:space="0" w:color="auto"/>
        <w:bottom w:val="none" w:sz="0" w:space="0" w:color="auto"/>
        <w:right w:val="none" w:sz="0" w:space="0" w:color="auto"/>
      </w:divBdr>
    </w:div>
    <w:div w:id="1992059701">
      <w:marLeft w:val="640"/>
      <w:marRight w:val="0"/>
      <w:marTop w:val="0"/>
      <w:marBottom w:val="0"/>
      <w:divBdr>
        <w:top w:val="none" w:sz="0" w:space="0" w:color="auto"/>
        <w:left w:val="none" w:sz="0" w:space="0" w:color="auto"/>
        <w:bottom w:val="none" w:sz="0" w:space="0" w:color="auto"/>
        <w:right w:val="none" w:sz="0" w:space="0" w:color="auto"/>
      </w:divBdr>
    </w:div>
    <w:div w:id="1992099762">
      <w:marLeft w:val="640"/>
      <w:marRight w:val="0"/>
      <w:marTop w:val="0"/>
      <w:marBottom w:val="0"/>
      <w:divBdr>
        <w:top w:val="none" w:sz="0" w:space="0" w:color="auto"/>
        <w:left w:val="none" w:sz="0" w:space="0" w:color="auto"/>
        <w:bottom w:val="none" w:sz="0" w:space="0" w:color="auto"/>
        <w:right w:val="none" w:sz="0" w:space="0" w:color="auto"/>
      </w:divBdr>
    </w:div>
    <w:div w:id="1992171261">
      <w:marLeft w:val="640"/>
      <w:marRight w:val="0"/>
      <w:marTop w:val="0"/>
      <w:marBottom w:val="0"/>
      <w:divBdr>
        <w:top w:val="none" w:sz="0" w:space="0" w:color="auto"/>
        <w:left w:val="none" w:sz="0" w:space="0" w:color="auto"/>
        <w:bottom w:val="none" w:sz="0" w:space="0" w:color="auto"/>
        <w:right w:val="none" w:sz="0" w:space="0" w:color="auto"/>
      </w:divBdr>
    </w:div>
    <w:div w:id="1992171982">
      <w:marLeft w:val="640"/>
      <w:marRight w:val="0"/>
      <w:marTop w:val="0"/>
      <w:marBottom w:val="0"/>
      <w:divBdr>
        <w:top w:val="none" w:sz="0" w:space="0" w:color="auto"/>
        <w:left w:val="none" w:sz="0" w:space="0" w:color="auto"/>
        <w:bottom w:val="none" w:sz="0" w:space="0" w:color="auto"/>
        <w:right w:val="none" w:sz="0" w:space="0" w:color="auto"/>
      </w:divBdr>
    </w:div>
    <w:div w:id="1992173114">
      <w:marLeft w:val="640"/>
      <w:marRight w:val="0"/>
      <w:marTop w:val="0"/>
      <w:marBottom w:val="0"/>
      <w:divBdr>
        <w:top w:val="none" w:sz="0" w:space="0" w:color="auto"/>
        <w:left w:val="none" w:sz="0" w:space="0" w:color="auto"/>
        <w:bottom w:val="none" w:sz="0" w:space="0" w:color="auto"/>
        <w:right w:val="none" w:sz="0" w:space="0" w:color="auto"/>
      </w:divBdr>
    </w:div>
    <w:div w:id="1992246995">
      <w:marLeft w:val="640"/>
      <w:marRight w:val="0"/>
      <w:marTop w:val="0"/>
      <w:marBottom w:val="0"/>
      <w:divBdr>
        <w:top w:val="none" w:sz="0" w:space="0" w:color="auto"/>
        <w:left w:val="none" w:sz="0" w:space="0" w:color="auto"/>
        <w:bottom w:val="none" w:sz="0" w:space="0" w:color="auto"/>
        <w:right w:val="none" w:sz="0" w:space="0" w:color="auto"/>
      </w:divBdr>
    </w:div>
    <w:div w:id="1992326490">
      <w:marLeft w:val="640"/>
      <w:marRight w:val="0"/>
      <w:marTop w:val="0"/>
      <w:marBottom w:val="0"/>
      <w:divBdr>
        <w:top w:val="none" w:sz="0" w:space="0" w:color="auto"/>
        <w:left w:val="none" w:sz="0" w:space="0" w:color="auto"/>
        <w:bottom w:val="none" w:sz="0" w:space="0" w:color="auto"/>
        <w:right w:val="none" w:sz="0" w:space="0" w:color="auto"/>
      </w:divBdr>
    </w:div>
    <w:div w:id="1992362349">
      <w:marLeft w:val="640"/>
      <w:marRight w:val="0"/>
      <w:marTop w:val="0"/>
      <w:marBottom w:val="0"/>
      <w:divBdr>
        <w:top w:val="none" w:sz="0" w:space="0" w:color="auto"/>
        <w:left w:val="none" w:sz="0" w:space="0" w:color="auto"/>
        <w:bottom w:val="none" w:sz="0" w:space="0" w:color="auto"/>
        <w:right w:val="none" w:sz="0" w:space="0" w:color="auto"/>
      </w:divBdr>
    </w:div>
    <w:div w:id="1992439564">
      <w:marLeft w:val="640"/>
      <w:marRight w:val="0"/>
      <w:marTop w:val="0"/>
      <w:marBottom w:val="0"/>
      <w:divBdr>
        <w:top w:val="none" w:sz="0" w:space="0" w:color="auto"/>
        <w:left w:val="none" w:sz="0" w:space="0" w:color="auto"/>
        <w:bottom w:val="none" w:sz="0" w:space="0" w:color="auto"/>
        <w:right w:val="none" w:sz="0" w:space="0" w:color="auto"/>
      </w:divBdr>
    </w:div>
    <w:div w:id="1992444472">
      <w:marLeft w:val="640"/>
      <w:marRight w:val="0"/>
      <w:marTop w:val="0"/>
      <w:marBottom w:val="0"/>
      <w:divBdr>
        <w:top w:val="none" w:sz="0" w:space="0" w:color="auto"/>
        <w:left w:val="none" w:sz="0" w:space="0" w:color="auto"/>
        <w:bottom w:val="none" w:sz="0" w:space="0" w:color="auto"/>
        <w:right w:val="none" w:sz="0" w:space="0" w:color="auto"/>
      </w:divBdr>
    </w:div>
    <w:div w:id="1992445077">
      <w:marLeft w:val="640"/>
      <w:marRight w:val="0"/>
      <w:marTop w:val="0"/>
      <w:marBottom w:val="0"/>
      <w:divBdr>
        <w:top w:val="none" w:sz="0" w:space="0" w:color="auto"/>
        <w:left w:val="none" w:sz="0" w:space="0" w:color="auto"/>
        <w:bottom w:val="none" w:sz="0" w:space="0" w:color="auto"/>
        <w:right w:val="none" w:sz="0" w:space="0" w:color="auto"/>
      </w:divBdr>
    </w:div>
    <w:div w:id="1992445468">
      <w:marLeft w:val="640"/>
      <w:marRight w:val="0"/>
      <w:marTop w:val="0"/>
      <w:marBottom w:val="0"/>
      <w:divBdr>
        <w:top w:val="none" w:sz="0" w:space="0" w:color="auto"/>
        <w:left w:val="none" w:sz="0" w:space="0" w:color="auto"/>
        <w:bottom w:val="none" w:sz="0" w:space="0" w:color="auto"/>
        <w:right w:val="none" w:sz="0" w:space="0" w:color="auto"/>
      </w:divBdr>
    </w:div>
    <w:div w:id="1992446006">
      <w:marLeft w:val="640"/>
      <w:marRight w:val="0"/>
      <w:marTop w:val="0"/>
      <w:marBottom w:val="0"/>
      <w:divBdr>
        <w:top w:val="none" w:sz="0" w:space="0" w:color="auto"/>
        <w:left w:val="none" w:sz="0" w:space="0" w:color="auto"/>
        <w:bottom w:val="none" w:sz="0" w:space="0" w:color="auto"/>
        <w:right w:val="none" w:sz="0" w:space="0" w:color="auto"/>
      </w:divBdr>
    </w:div>
    <w:div w:id="1992514196">
      <w:marLeft w:val="640"/>
      <w:marRight w:val="0"/>
      <w:marTop w:val="0"/>
      <w:marBottom w:val="0"/>
      <w:divBdr>
        <w:top w:val="none" w:sz="0" w:space="0" w:color="auto"/>
        <w:left w:val="none" w:sz="0" w:space="0" w:color="auto"/>
        <w:bottom w:val="none" w:sz="0" w:space="0" w:color="auto"/>
        <w:right w:val="none" w:sz="0" w:space="0" w:color="auto"/>
      </w:divBdr>
    </w:div>
    <w:div w:id="1992515609">
      <w:marLeft w:val="640"/>
      <w:marRight w:val="0"/>
      <w:marTop w:val="0"/>
      <w:marBottom w:val="0"/>
      <w:divBdr>
        <w:top w:val="none" w:sz="0" w:space="0" w:color="auto"/>
        <w:left w:val="none" w:sz="0" w:space="0" w:color="auto"/>
        <w:bottom w:val="none" w:sz="0" w:space="0" w:color="auto"/>
        <w:right w:val="none" w:sz="0" w:space="0" w:color="auto"/>
      </w:divBdr>
    </w:div>
    <w:div w:id="1992715396">
      <w:marLeft w:val="640"/>
      <w:marRight w:val="0"/>
      <w:marTop w:val="0"/>
      <w:marBottom w:val="0"/>
      <w:divBdr>
        <w:top w:val="none" w:sz="0" w:space="0" w:color="auto"/>
        <w:left w:val="none" w:sz="0" w:space="0" w:color="auto"/>
        <w:bottom w:val="none" w:sz="0" w:space="0" w:color="auto"/>
        <w:right w:val="none" w:sz="0" w:space="0" w:color="auto"/>
      </w:divBdr>
    </w:div>
    <w:div w:id="1992906503">
      <w:marLeft w:val="640"/>
      <w:marRight w:val="0"/>
      <w:marTop w:val="0"/>
      <w:marBottom w:val="0"/>
      <w:divBdr>
        <w:top w:val="none" w:sz="0" w:space="0" w:color="auto"/>
        <w:left w:val="none" w:sz="0" w:space="0" w:color="auto"/>
        <w:bottom w:val="none" w:sz="0" w:space="0" w:color="auto"/>
        <w:right w:val="none" w:sz="0" w:space="0" w:color="auto"/>
      </w:divBdr>
    </w:div>
    <w:div w:id="1993023984">
      <w:marLeft w:val="640"/>
      <w:marRight w:val="0"/>
      <w:marTop w:val="0"/>
      <w:marBottom w:val="0"/>
      <w:divBdr>
        <w:top w:val="none" w:sz="0" w:space="0" w:color="auto"/>
        <w:left w:val="none" w:sz="0" w:space="0" w:color="auto"/>
        <w:bottom w:val="none" w:sz="0" w:space="0" w:color="auto"/>
        <w:right w:val="none" w:sz="0" w:space="0" w:color="auto"/>
      </w:divBdr>
    </w:div>
    <w:div w:id="1993094085">
      <w:marLeft w:val="640"/>
      <w:marRight w:val="0"/>
      <w:marTop w:val="0"/>
      <w:marBottom w:val="0"/>
      <w:divBdr>
        <w:top w:val="none" w:sz="0" w:space="0" w:color="auto"/>
        <w:left w:val="none" w:sz="0" w:space="0" w:color="auto"/>
        <w:bottom w:val="none" w:sz="0" w:space="0" w:color="auto"/>
        <w:right w:val="none" w:sz="0" w:space="0" w:color="auto"/>
      </w:divBdr>
    </w:div>
    <w:div w:id="1993096621">
      <w:marLeft w:val="640"/>
      <w:marRight w:val="0"/>
      <w:marTop w:val="0"/>
      <w:marBottom w:val="0"/>
      <w:divBdr>
        <w:top w:val="none" w:sz="0" w:space="0" w:color="auto"/>
        <w:left w:val="none" w:sz="0" w:space="0" w:color="auto"/>
        <w:bottom w:val="none" w:sz="0" w:space="0" w:color="auto"/>
        <w:right w:val="none" w:sz="0" w:space="0" w:color="auto"/>
      </w:divBdr>
    </w:div>
    <w:div w:id="1993175595">
      <w:marLeft w:val="640"/>
      <w:marRight w:val="0"/>
      <w:marTop w:val="0"/>
      <w:marBottom w:val="0"/>
      <w:divBdr>
        <w:top w:val="none" w:sz="0" w:space="0" w:color="auto"/>
        <w:left w:val="none" w:sz="0" w:space="0" w:color="auto"/>
        <w:bottom w:val="none" w:sz="0" w:space="0" w:color="auto"/>
        <w:right w:val="none" w:sz="0" w:space="0" w:color="auto"/>
      </w:divBdr>
    </w:div>
    <w:div w:id="1993213216">
      <w:marLeft w:val="640"/>
      <w:marRight w:val="0"/>
      <w:marTop w:val="0"/>
      <w:marBottom w:val="0"/>
      <w:divBdr>
        <w:top w:val="none" w:sz="0" w:space="0" w:color="auto"/>
        <w:left w:val="none" w:sz="0" w:space="0" w:color="auto"/>
        <w:bottom w:val="none" w:sz="0" w:space="0" w:color="auto"/>
        <w:right w:val="none" w:sz="0" w:space="0" w:color="auto"/>
      </w:divBdr>
    </w:div>
    <w:div w:id="1993218300">
      <w:marLeft w:val="640"/>
      <w:marRight w:val="0"/>
      <w:marTop w:val="0"/>
      <w:marBottom w:val="0"/>
      <w:divBdr>
        <w:top w:val="none" w:sz="0" w:space="0" w:color="auto"/>
        <w:left w:val="none" w:sz="0" w:space="0" w:color="auto"/>
        <w:bottom w:val="none" w:sz="0" w:space="0" w:color="auto"/>
        <w:right w:val="none" w:sz="0" w:space="0" w:color="auto"/>
      </w:divBdr>
    </w:div>
    <w:div w:id="1993288242">
      <w:marLeft w:val="640"/>
      <w:marRight w:val="0"/>
      <w:marTop w:val="0"/>
      <w:marBottom w:val="0"/>
      <w:divBdr>
        <w:top w:val="none" w:sz="0" w:space="0" w:color="auto"/>
        <w:left w:val="none" w:sz="0" w:space="0" w:color="auto"/>
        <w:bottom w:val="none" w:sz="0" w:space="0" w:color="auto"/>
        <w:right w:val="none" w:sz="0" w:space="0" w:color="auto"/>
      </w:divBdr>
    </w:div>
    <w:div w:id="1993291939">
      <w:marLeft w:val="640"/>
      <w:marRight w:val="0"/>
      <w:marTop w:val="0"/>
      <w:marBottom w:val="0"/>
      <w:divBdr>
        <w:top w:val="none" w:sz="0" w:space="0" w:color="auto"/>
        <w:left w:val="none" w:sz="0" w:space="0" w:color="auto"/>
        <w:bottom w:val="none" w:sz="0" w:space="0" w:color="auto"/>
        <w:right w:val="none" w:sz="0" w:space="0" w:color="auto"/>
      </w:divBdr>
    </w:div>
    <w:div w:id="1993363541">
      <w:marLeft w:val="640"/>
      <w:marRight w:val="0"/>
      <w:marTop w:val="0"/>
      <w:marBottom w:val="0"/>
      <w:divBdr>
        <w:top w:val="none" w:sz="0" w:space="0" w:color="auto"/>
        <w:left w:val="none" w:sz="0" w:space="0" w:color="auto"/>
        <w:bottom w:val="none" w:sz="0" w:space="0" w:color="auto"/>
        <w:right w:val="none" w:sz="0" w:space="0" w:color="auto"/>
      </w:divBdr>
    </w:div>
    <w:div w:id="1993364130">
      <w:marLeft w:val="640"/>
      <w:marRight w:val="0"/>
      <w:marTop w:val="0"/>
      <w:marBottom w:val="0"/>
      <w:divBdr>
        <w:top w:val="none" w:sz="0" w:space="0" w:color="auto"/>
        <w:left w:val="none" w:sz="0" w:space="0" w:color="auto"/>
        <w:bottom w:val="none" w:sz="0" w:space="0" w:color="auto"/>
        <w:right w:val="none" w:sz="0" w:space="0" w:color="auto"/>
      </w:divBdr>
    </w:div>
    <w:div w:id="1993605360">
      <w:marLeft w:val="640"/>
      <w:marRight w:val="0"/>
      <w:marTop w:val="0"/>
      <w:marBottom w:val="0"/>
      <w:divBdr>
        <w:top w:val="none" w:sz="0" w:space="0" w:color="auto"/>
        <w:left w:val="none" w:sz="0" w:space="0" w:color="auto"/>
        <w:bottom w:val="none" w:sz="0" w:space="0" w:color="auto"/>
        <w:right w:val="none" w:sz="0" w:space="0" w:color="auto"/>
      </w:divBdr>
    </w:div>
    <w:div w:id="1993631716">
      <w:marLeft w:val="640"/>
      <w:marRight w:val="0"/>
      <w:marTop w:val="0"/>
      <w:marBottom w:val="0"/>
      <w:divBdr>
        <w:top w:val="none" w:sz="0" w:space="0" w:color="auto"/>
        <w:left w:val="none" w:sz="0" w:space="0" w:color="auto"/>
        <w:bottom w:val="none" w:sz="0" w:space="0" w:color="auto"/>
        <w:right w:val="none" w:sz="0" w:space="0" w:color="auto"/>
      </w:divBdr>
    </w:div>
    <w:div w:id="1993633959">
      <w:marLeft w:val="640"/>
      <w:marRight w:val="0"/>
      <w:marTop w:val="0"/>
      <w:marBottom w:val="0"/>
      <w:divBdr>
        <w:top w:val="none" w:sz="0" w:space="0" w:color="auto"/>
        <w:left w:val="none" w:sz="0" w:space="0" w:color="auto"/>
        <w:bottom w:val="none" w:sz="0" w:space="0" w:color="auto"/>
        <w:right w:val="none" w:sz="0" w:space="0" w:color="auto"/>
      </w:divBdr>
    </w:div>
    <w:div w:id="1993681033">
      <w:marLeft w:val="640"/>
      <w:marRight w:val="0"/>
      <w:marTop w:val="0"/>
      <w:marBottom w:val="0"/>
      <w:divBdr>
        <w:top w:val="none" w:sz="0" w:space="0" w:color="auto"/>
        <w:left w:val="none" w:sz="0" w:space="0" w:color="auto"/>
        <w:bottom w:val="none" w:sz="0" w:space="0" w:color="auto"/>
        <w:right w:val="none" w:sz="0" w:space="0" w:color="auto"/>
      </w:divBdr>
    </w:div>
    <w:div w:id="1993682477">
      <w:marLeft w:val="640"/>
      <w:marRight w:val="0"/>
      <w:marTop w:val="0"/>
      <w:marBottom w:val="0"/>
      <w:divBdr>
        <w:top w:val="none" w:sz="0" w:space="0" w:color="auto"/>
        <w:left w:val="none" w:sz="0" w:space="0" w:color="auto"/>
        <w:bottom w:val="none" w:sz="0" w:space="0" w:color="auto"/>
        <w:right w:val="none" w:sz="0" w:space="0" w:color="auto"/>
      </w:divBdr>
    </w:div>
    <w:div w:id="1993751190">
      <w:marLeft w:val="640"/>
      <w:marRight w:val="0"/>
      <w:marTop w:val="0"/>
      <w:marBottom w:val="0"/>
      <w:divBdr>
        <w:top w:val="none" w:sz="0" w:space="0" w:color="auto"/>
        <w:left w:val="none" w:sz="0" w:space="0" w:color="auto"/>
        <w:bottom w:val="none" w:sz="0" w:space="0" w:color="auto"/>
        <w:right w:val="none" w:sz="0" w:space="0" w:color="auto"/>
      </w:divBdr>
    </w:div>
    <w:div w:id="1993870483">
      <w:marLeft w:val="640"/>
      <w:marRight w:val="0"/>
      <w:marTop w:val="0"/>
      <w:marBottom w:val="0"/>
      <w:divBdr>
        <w:top w:val="none" w:sz="0" w:space="0" w:color="auto"/>
        <w:left w:val="none" w:sz="0" w:space="0" w:color="auto"/>
        <w:bottom w:val="none" w:sz="0" w:space="0" w:color="auto"/>
        <w:right w:val="none" w:sz="0" w:space="0" w:color="auto"/>
      </w:divBdr>
    </w:div>
    <w:div w:id="1993870640">
      <w:marLeft w:val="640"/>
      <w:marRight w:val="0"/>
      <w:marTop w:val="0"/>
      <w:marBottom w:val="0"/>
      <w:divBdr>
        <w:top w:val="none" w:sz="0" w:space="0" w:color="auto"/>
        <w:left w:val="none" w:sz="0" w:space="0" w:color="auto"/>
        <w:bottom w:val="none" w:sz="0" w:space="0" w:color="auto"/>
        <w:right w:val="none" w:sz="0" w:space="0" w:color="auto"/>
      </w:divBdr>
    </w:div>
    <w:div w:id="1993944629">
      <w:marLeft w:val="640"/>
      <w:marRight w:val="0"/>
      <w:marTop w:val="0"/>
      <w:marBottom w:val="0"/>
      <w:divBdr>
        <w:top w:val="none" w:sz="0" w:space="0" w:color="auto"/>
        <w:left w:val="none" w:sz="0" w:space="0" w:color="auto"/>
        <w:bottom w:val="none" w:sz="0" w:space="0" w:color="auto"/>
        <w:right w:val="none" w:sz="0" w:space="0" w:color="auto"/>
      </w:divBdr>
    </w:div>
    <w:div w:id="1993948028">
      <w:marLeft w:val="640"/>
      <w:marRight w:val="0"/>
      <w:marTop w:val="0"/>
      <w:marBottom w:val="0"/>
      <w:divBdr>
        <w:top w:val="none" w:sz="0" w:space="0" w:color="auto"/>
        <w:left w:val="none" w:sz="0" w:space="0" w:color="auto"/>
        <w:bottom w:val="none" w:sz="0" w:space="0" w:color="auto"/>
        <w:right w:val="none" w:sz="0" w:space="0" w:color="auto"/>
      </w:divBdr>
    </w:div>
    <w:div w:id="1994017801">
      <w:marLeft w:val="640"/>
      <w:marRight w:val="0"/>
      <w:marTop w:val="0"/>
      <w:marBottom w:val="0"/>
      <w:divBdr>
        <w:top w:val="none" w:sz="0" w:space="0" w:color="auto"/>
        <w:left w:val="none" w:sz="0" w:space="0" w:color="auto"/>
        <w:bottom w:val="none" w:sz="0" w:space="0" w:color="auto"/>
        <w:right w:val="none" w:sz="0" w:space="0" w:color="auto"/>
      </w:divBdr>
    </w:div>
    <w:div w:id="1994019874">
      <w:marLeft w:val="640"/>
      <w:marRight w:val="0"/>
      <w:marTop w:val="0"/>
      <w:marBottom w:val="0"/>
      <w:divBdr>
        <w:top w:val="none" w:sz="0" w:space="0" w:color="auto"/>
        <w:left w:val="none" w:sz="0" w:space="0" w:color="auto"/>
        <w:bottom w:val="none" w:sz="0" w:space="0" w:color="auto"/>
        <w:right w:val="none" w:sz="0" w:space="0" w:color="auto"/>
      </w:divBdr>
    </w:div>
    <w:div w:id="1994021512">
      <w:marLeft w:val="640"/>
      <w:marRight w:val="0"/>
      <w:marTop w:val="0"/>
      <w:marBottom w:val="0"/>
      <w:divBdr>
        <w:top w:val="none" w:sz="0" w:space="0" w:color="auto"/>
        <w:left w:val="none" w:sz="0" w:space="0" w:color="auto"/>
        <w:bottom w:val="none" w:sz="0" w:space="0" w:color="auto"/>
        <w:right w:val="none" w:sz="0" w:space="0" w:color="auto"/>
      </w:divBdr>
    </w:div>
    <w:div w:id="1994021738">
      <w:marLeft w:val="640"/>
      <w:marRight w:val="0"/>
      <w:marTop w:val="0"/>
      <w:marBottom w:val="0"/>
      <w:divBdr>
        <w:top w:val="none" w:sz="0" w:space="0" w:color="auto"/>
        <w:left w:val="none" w:sz="0" w:space="0" w:color="auto"/>
        <w:bottom w:val="none" w:sz="0" w:space="0" w:color="auto"/>
        <w:right w:val="none" w:sz="0" w:space="0" w:color="auto"/>
      </w:divBdr>
    </w:div>
    <w:div w:id="1994096180">
      <w:marLeft w:val="640"/>
      <w:marRight w:val="0"/>
      <w:marTop w:val="0"/>
      <w:marBottom w:val="0"/>
      <w:divBdr>
        <w:top w:val="none" w:sz="0" w:space="0" w:color="auto"/>
        <w:left w:val="none" w:sz="0" w:space="0" w:color="auto"/>
        <w:bottom w:val="none" w:sz="0" w:space="0" w:color="auto"/>
        <w:right w:val="none" w:sz="0" w:space="0" w:color="auto"/>
      </w:divBdr>
    </w:div>
    <w:div w:id="1994140070">
      <w:marLeft w:val="640"/>
      <w:marRight w:val="0"/>
      <w:marTop w:val="0"/>
      <w:marBottom w:val="0"/>
      <w:divBdr>
        <w:top w:val="none" w:sz="0" w:space="0" w:color="auto"/>
        <w:left w:val="none" w:sz="0" w:space="0" w:color="auto"/>
        <w:bottom w:val="none" w:sz="0" w:space="0" w:color="auto"/>
        <w:right w:val="none" w:sz="0" w:space="0" w:color="auto"/>
      </w:divBdr>
    </w:div>
    <w:div w:id="1994288043">
      <w:marLeft w:val="640"/>
      <w:marRight w:val="0"/>
      <w:marTop w:val="0"/>
      <w:marBottom w:val="0"/>
      <w:divBdr>
        <w:top w:val="none" w:sz="0" w:space="0" w:color="auto"/>
        <w:left w:val="none" w:sz="0" w:space="0" w:color="auto"/>
        <w:bottom w:val="none" w:sz="0" w:space="0" w:color="auto"/>
        <w:right w:val="none" w:sz="0" w:space="0" w:color="auto"/>
      </w:divBdr>
    </w:div>
    <w:div w:id="1994328455">
      <w:marLeft w:val="640"/>
      <w:marRight w:val="0"/>
      <w:marTop w:val="0"/>
      <w:marBottom w:val="0"/>
      <w:divBdr>
        <w:top w:val="none" w:sz="0" w:space="0" w:color="auto"/>
        <w:left w:val="none" w:sz="0" w:space="0" w:color="auto"/>
        <w:bottom w:val="none" w:sz="0" w:space="0" w:color="auto"/>
        <w:right w:val="none" w:sz="0" w:space="0" w:color="auto"/>
      </w:divBdr>
    </w:div>
    <w:div w:id="1994526985">
      <w:marLeft w:val="640"/>
      <w:marRight w:val="0"/>
      <w:marTop w:val="0"/>
      <w:marBottom w:val="0"/>
      <w:divBdr>
        <w:top w:val="none" w:sz="0" w:space="0" w:color="auto"/>
        <w:left w:val="none" w:sz="0" w:space="0" w:color="auto"/>
        <w:bottom w:val="none" w:sz="0" w:space="0" w:color="auto"/>
        <w:right w:val="none" w:sz="0" w:space="0" w:color="auto"/>
      </w:divBdr>
    </w:div>
    <w:div w:id="1994598857">
      <w:marLeft w:val="640"/>
      <w:marRight w:val="0"/>
      <w:marTop w:val="0"/>
      <w:marBottom w:val="0"/>
      <w:divBdr>
        <w:top w:val="none" w:sz="0" w:space="0" w:color="auto"/>
        <w:left w:val="none" w:sz="0" w:space="0" w:color="auto"/>
        <w:bottom w:val="none" w:sz="0" w:space="0" w:color="auto"/>
        <w:right w:val="none" w:sz="0" w:space="0" w:color="auto"/>
      </w:divBdr>
    </w:div>
    <w:div w:id="1994602031">
      <w:marLeft w:val="640"/>
      <w:marRight w:val="0"/>
      <w:marTop w:val="0"/>
      <w:marBottom w:val="0"/>
      <w:divBdr>
        <w:top w:val="none" w:sz="0" w:space="0" w:color="auto"/>
        <w:left w:val="none" w:sz="0" w:space="0" w:color="auto"/>
        <w:bottom w:val="none" w:sz="0" w:space="0" w:color="auto"/>
        <w:right w:val="none" w:sz="0" w:space="0" w:color="auto"/>
      </w:divBdr>
    </w:div>
    <w:div w:id="1994678607">
      <w:marLeft w:val="640"/>
      <w:marRight w:val="0"/>
      <w:marTop w:val="0"/>
      <w:marBottom w:val="0"/>
      <w:divBdr>
        <w:top w:val="none" w:sz="0" w:space="0" w:color="auto"/>
        <w:left w:val="none" w:sz="0" w:space="0" w:color="auto"/>
        <w:bottom w:val="none" w:sz="0" w:space="0" w:color="auto"/>
        <w:right w:val="none" w:sz="0" w:space="0" w:color="auto"/>
      </w:divBdr>
    </w:div>
    <w:div w:id="1994681146">
      <w:marLeft w:val="640"/>
      <w:marRight w:val="0"/>
      <w:marTop w:val="0"/>
      <w:marBottom w:val="0"/>
      <w:divBdr>
        <w:top w:val="none" w:sz="0" w:space="0" w:color="auto"/>
        <w:left w:val="none" w:sz="0" w:space="0" w:color="auto"/>
        <w:bottom w:val="none" w:sz="0" w:space="0" w:color="auto"/>
        <w:right w:val="none" w:sz="0" w:space="0" w:color="auto"/>
      </w:divBdr>
    </w:div>
    <w:div w:id="1994872427">
      <w:marLeft w:val="640"/>
      <w:marRight w:val="0"/>
      <w:marTop w:val="0"/>
      <w:marBottom w:val="0"/>
      <w:divBdr>
        <w:top w:val="none" w:sz="0" w:space="0" w:color="auto"/>
        <w:left w:val="none" w:sz="0" w:space="0" w:color="auto"/>
        <w:bottom w:val="none" w:sz="0" w:space="0" w:color="auto"/>
        <w:right w:val="none" w:sz="0" w:space="0" w:color="auto"/>
      </w:divBdr>
    </w:div>
    <w:div w:id="1995060181">
      <w:marLeft w:val="640"/>
      <w:marRight w:val="0"/>
      <w:marTop w:val="0"/>
      <w:marBottom w:val="0"/>
      <w:divBdr>
        <w:top w:val="none" w:sz="0" w:space="0" w:color="auto"/>
        <w:left w:val="none" w:sz="0" w:space="0" w:color="auto"/>
        <w:bottom w:val="none" w:sz="0" w:space="0" w:color="auto"/>
        <w:right w:val="none" w:sz="0" w:space="0" w:color="auto"/>
      </w:divBdr>
    </w:div>
    <w:div w:id="1995067295">
      <w:marLeft w:val="640"/>
      <w:marRight w:val="0"/>
      <w:marTop w:val="0"/>
      <w:marBottom w:val="0"/>
      <w:divBdr>
        <w:top w:val="none" w:sz="0" w:space="0" w:color="auto"/>
        <w:left w:val="none" w:sz="0" w:space="0" w:color="auto"/>
        <w:bottom w:val="none" w:sz="0" w:space="0" w:color="auto"/>
        <w:right w:val="none" w:sz="0" w:space="0" w:color="auto"/>
      </w:divBdr>
    </w:div>
    <w:div w:id="1995135411">
      <w:marLeft w:val="640"/>
      <w:marRight w:val="0"/>
      <w:marTop w:val="0"/>
      <w:marBottom w:val="0"/>
      <w:divBdr>
        <w:top w:val="none" w:sz="0" w:space="0" w:color="auto"/>
        <w:left w:val="none" w:sz="0" w:space="0" w:color="auto"/>
        <w:bottom w:val="none" w:sz="0" w:space="0" w:color="auto"/>
        <w:right w:val="none" w:sz="0" w:space="0" w:color="auto"/>
      </w:divBdr>
    </w:div>
    <w:div w:id="1995209679">
      <w:marLeft w:val="640"/>
      <w:marRight w:val="0"/>
      <w:marTop w:val="0"/>
      <w:marBottom w:val="0"/>
      <w:divBdr>
        <w:top w:val="none" w:sz="0" w:space="0" w:color="auto"/>
        <w:left w:val="none" w:sz="0" w:space="0" w:color="auto"/>
        <w:bottom w:val="none" w:sz="0" w:space="0" w:color="auto"/>
        <w:right w:val="none" w:sz="0" w:space="0" w:color="auto"/>
      </w:divBdr>
    </w:div>
    <w:div w:id="1995252030">
      <w:marLeft w:val="640"/>
      <w:marRight w:val="0"/>
      <w:marTop w:val="0"/>
      <w:marBottom w:val="0"/>
      <w:divBdr>
        <w:top w:val="none" w:sz="0" w:space="0" w:color="auto"/>
        <w:left w:val="none" w:sz="0" w:space="0" w:color="auto"/>
        <w:bottom w:val="none" w:sz="0" w:space="0" w:color="auto"/>
        <w:right w:val="none" w:sz="0" w:space="0" w:color="auto"/>
      </w:divBdr>
    </w:div>
    <w:div w:id="1995331252">
      <w:marLeft w:val="640"/>
      <w:marRight w:val="0"/>
      <w:marTop w:val="0"/>
      <w:marBottom w:val="0"/>
      <w:divBdr>
        <w:top w:val="none" w:sz="0" w:space="0" w:color="auto"/>
        <w:left w:val="none" w:sz="0" w:space="0" w:color="auto"/>
        <w:bottom w:val="none" w:sz="0" w:space="0" w:color="auto"/>
        <w:right w:val="none" w:sz="0" w:space="0" w:color="auto"/>
      </w:divBdr>
    </w:div>
    <w:div w:id="1995331859">
      <w:marLeft w:val="640"/>
      <w:marRight w:val="0"/>
      <w:marTop w:val="0"/>
      <w:marBottom w:val="0"/>
      <w:divBdr>
        <w:top w:val="none" w:sz="0" w:space="0" w:color="auto"/>
        <w:left w:val="none" w:sz="0" w:space="0" w:color="auto"/>
        <w:bottom w:val="none" w:sz="0" w:space="0" w:color="auto"/>
        <w:right w:val="none" w:sz="0" w:space="0" w:color="auto"/>
      </w:divBdr>
    </w:div>
    <w:div w:id="1995452084">
      <w:marLeft w:val="640"/>
      <w:marRight w:val="0"/>
      <w:marTop w:val="0"/>
      <w:marBottom w:val="0"/>
      <w:divBdr>
        <w:top w:val="none" w:sz="0" w:space="0" w:color="auto"/>
        <w:left w:val="none" w:sz="0" w:space="0" w:color="auto"/>
        <w:bottom w:val="none" w:sz="0" w:space="0" w:color="auto"/>
        <w:right w:val="none" w:sz="0" w:space="0" w:color="auto"/>
      </w:divBdr>
    </w:div>
    <w:div w:id="1995525949">
      <w:marLeft w:val="640"/>
      <w:marRight w:val="0"/>
      <w:marTop w:val="0"/>
      <w:marBottom w:val="0"/>
      <w:divBdr>
        <w:top w:val="none" w:sz="0" w:space="0" w:color="auto"/>
        <w:left w:val="none" w:sz="0" w:space="0" w:color="auto"/>
        <w:bottom w:val="none" w:sz="0" w:space="0" w:color="auto"/>
        <w:right w:val="none" w:sz="0" w:space="0" w:color="auto"/>
      </w:divBdr>
    </w:div>
    <w:div w:id="1995527041">
      <w:marLeft w:val="640"/>
      <w:marRight w:val="0"/>
      <w:marTop w:val="0"/>
      <w:marBottom w:val="0"/>
      <w:divBdr>
        <w:top w:val="none" w:sz="0" w:space="0" w:color="auto"/>
        <w:left w:val="none" w:sz="0" w:space="0" w:color="auto"/>
        <w:bottom w:val="none" w:sz="0" w:space="0" w:color="auto"/>
        <w:right w:val="none" w:sz="0" w:space="0" w:color="auto"/>
      </w:divBdr>
    </w:div>
    <w:div w:id="1995644994">
      <w:marLeft w:val="640"/>
      <w:marRight w:val="0"/>
      <w:marTop w:val="0"/>
      <w:marBottom w:val="0"/>
      <w:divBdr>
        <w:top w:val="none" w:sz="0" w:space="0" w:color="auto"/>
        <w:left w:val="none" w:sz="0" w:space="0" w:color="auto"/>
        <w:bottom w:val="none" w:sz="0" w:space="0" w:color="auto"/>
        <w:right w:val="none" w:sz="0" w:space="0" w:color="auto"/>
      </w:divBdr>
    </w:div>
    <w:div w:id="1995834508">
      <w:marLeft w:val="640"/>
      <w:marRight w:val="0"/>
      <w:marTop w:val="0"/>
      <w:marBottom w:val="0"/>
      <w:divBdr>
        <w:top w:val="none" w:sz="0" w:space="0" w:color="auto"/>
        <w:left w:val="none" w:sz="0" w:space="0" w:color="auto"/>
        <w:bottom w:val="none" w:sz="0" w:space="0" w:color="auto"/>
        <w:right w:val="none" w:sz="0" w:space="0" w:color="auto"/>
      </w:divBdr>
    </w:div>
    <w:div w:id="1995838839">
      <w:marLeft w:val="640"/>
      <w:marRight w:val="0"/>
      <w:marTop w:val="0"/>
      <w:marBottom w:val="0"/>
      <w:divBdr>
        <w:top w:val="none" w:sz="0" w:space="0" w:color="auto"/>
        <w:left w:val="none" w:sz="0" w:space="0" w:color="auto"/>
        <w:bottom w:val="none" w:sz="0" w:space="0" w:color="auto"/>
        <w:right w:val="none" w:sz="0" w:space="0" w:color="auto"/>
      </w:divBdr>
    </w:div>
    <w:div w:id="1995865385">
      <w:marLeft w:val="640"/>
      <w:marRight w:val="0"/>
      <w:marTop w:val="0"/>
      <w:marBottom w:val="0"/>
      <w:divBdr>
        <w:top w:val="none" w:sz="0" w:space="0" w:color="auto"/>
        <w:left w:val="none" w:sz="0" w:space="0" w:color="auto"/>
        <w:bottom w:val="none" w:sz="0" w:space="0" w:color="auto"/>
        <w:right w:val="none" w:sz="0" w:space="0" w:color="auto"/>
      </w:divBdr>
    </w:div>
    <w:div w:id="1995915658">
      <w:marLeft w:val="640"/>
      <w:marRight w:val="0"/>
      <w:marTop w:val="0"/>
      <w:marBottom w:val="0"/>
      <w:divBdr>
        <w:top w:val="none" w:sz="0" w:space="0" w:color="auto"/>
        <w:left w:val="none" w:sz="0" w:space="0" w:color="auto"/>
        <w:bottom w:val="none" w:sz="0" w:space="0" w:color="auto"/>
        <w:right w:val="none" w:sz="0" w:space="0" w:color="auto"/>
      </w:divBdr>
    </w:div>
    <w:div w:id="1995991628">
      <w:marLeft w:val="640"/>
      <w:marRight w:val="0"/>
      <w:marTop w:val="0"/>
      <w:marBottom w:val="0"/>
      <w:divBdr>
        <w:top w:val="none" w:sz="0" w:space="0" w:color="auto"/>
        <w:left w:val="none" w:sz="0" w:space="0" w:color="auto"/>
        <w:bottom w:val="none" w:sz="0" w:space="0" w:color="auto"/>
        <w:right w:val="none" w:sz="0" w:space="0" w:color="auto"/>
      </w:divBdr>
    </w:div>
    <w:div w:id="1996102154">
      <w:marLeft w:val="640"/>
      <w:marRight w:val="0"/>
      <w:marTop w:val="0"/>
      <w:marBottom w:val="0"/>
      <w:divBdr>
        <w:top w:val="none" w:sz="0" w:space="0" w:color="auto"/>
        <w:left w:val="none" w:sz="0" w:space="0" w:color="auto"/>
        <w:bottom w:val="none" w:sz="0" w:space="0" w:color="auto"/>
        <w:right w:val="none" w:sz="0" w:space="0" w:color="auto"/>
      </w:divBdr>
    </w:div>
    <w:div w:id="1996107386">
      <w:marLeft w:val="640"/>
      <w:marRight w:val="0"/>
      <w:marTop w:val="0"/>
      <w:marBottom w:val="0"/>
      <w:divBdr>
        <w:top w:val="none" w:sz="0" w:space="0" w:color="auto"/>
        <w:left w:val="none" w:sz="0" w:space="0" w:color="auto"/>
        <w:bottom w:val="none" w:sz="0" w:space="0" w:color="auto"/>
        <w:right w:val="none" w:sz="0" w:space="0" w:color="auto"/>
      </w:divBdr>
    </w:div>
    <w:div w:id="1996227378">
      <w:marLeft w:val="640"/>
      <w:marRight w:val="0"/>
      <w:marTop w:val="0"/>
      <w:marBottom w:val="0"/>
      <w:divBdr>
        <w:top w:val="none" w:sz="0" w:space="0" w:color="auto"/>
        <w:left w:val="none" w:sz="0" w:space="0" w:color="auto"/>
        <w:bottom w:val="none" w:sz="0" w:space="0" w:color="auto"/>
        <w:right w:val="none" w:sz="0" w:space="0" w:color="auto"/>
      </w:divBdr>
    </w:div>
    <w:div w:id="1996447634">
      <w:marLeft w:val="640"/>
      <w:marRight w:val="0"/>
      <w:marTop w:val="0"/>
      <w:marBottom w:val="0"/>
      <w:divBdr>
        <w:top w:val="none" w:sz="0" w:space="0" w:color="auto"/>
        <w:left w:val="none" w:sz="0" w:space="0" w:color="auto"/>
        <w:bottom w:val="none" w:sz="0" w:space="0" w:color="auto"/>
        <w:right w:val="none" w:sz="0" w:space="0" w:color="auto"/>
      </w:divBdr>
    </w:div>
    <w:div w:id="1996450536">
      <w:marLeft w:val="640"/>
      <w:marRight w:val="0"/>
      <w:marTop w:val="0"/>
      <w:marBottom w:val="0"/>
      <w:divBdr>
        <w:top w:val="none" w:sz="0" w:space="0" w:color="auto"/>
        <w:left w:val="none" w:sz="0" w:space="0" w:color="auto"/>
        <w:bottom w:val="none" w:sz="0" w:space="0" w:color="auto"/>
        <w:right w:val="none" w:sz="0" w:space="0" w:color="auto"/>
      </w:divBdr>
    </w:div>
    <w:div w:id="1996451404">
      <w:marLeft w:val="640"/>
      <w:marRight w:val="0"/>
      <w:marTop w:val="0"/>
      <w:marBottom w:val="0"/>
      <w:divBdr>
        <w:top w:val="none" w:sz="0" w:space="0" w:color="auto"/>
        <w:left w:val="none" w:sz="0" w:space="0" w:color="auto"/>
        <w:bottom w:val="none" w:sz="0" w:space="0" w:color="auto"/>
        <w:right w:val="none" w:sz="0" w:space="0" w:color="auto"/>
      </w:divBdr>
    </w:div>
    <w:div w:id="1996490737">
      <w:marLeft w:val="640"/>
      <w:marRight w:val="0"/>
      <w:marTop w:val="0"/>
      <w:marBottom w:val="0"/>
      <w:divBdr>
        <w:top w:val="none" w:sz="0" w:space="0" w:color="auto"/>
        <w:left w:val="none" w:sz="0" w:space="0" w:color="auto"/>
        <w:bottom w:val="none" w:sz="0" w:space="0" w:color="auto"/>
        <w:right w:val="none" w:sz="0" w:space="0" w:color="auto"/>
      </w:divBdr>
    </w:div>
    <w:div w:id="1996564591">
      <w:marLeft w:val="640"/>
      <w:marRight w:val="0"/>
      <w:marTop w:val="0"/>
      <w:marBottom w:val="0"/>
      <w:divBdr>
        <w:top w:val="none" w:sz="0" w:space="0" w:color="auto"/>
        <w:left w:val="none" w:sz="0" w:space="0" w:color="auto"/>
        <w:bottom w:val="none" w:sz="0" w:space="0" w:color="auto"/>
        <w:right w:val="none" w:sz="0" w:space="0" w:color="auto"/>
      </w:divBdr>
    </w:div>
    <w:div w:id="1996572098">
      <w:marLeft w:val="640"/>
      <w:marRight w:val="0"/>
      <w:marTop w:val="0"/>
      <w:marBottom w:val="0"/>
      <w:divBdr>
        <w:top w:val="none" w:sz="0" w:space="0" w:color="auto"/>
        <w:left w:val="none" w:sz="0" w:space="0" w:color="auto"/>
        <w:bottom w:val="none" w:sz="0" w:space="0" w:color="auto"/>
        <w:right w:val="none" w:sz="0" w:space="0" w:color="auto"/>
      </w:divBdr>
    </w:div>
    <w:div w:id="1996835281">
      <w:marLeft w:val="640"/>
      <w:marRight w:val="0"/>
      <w:marTop w:val="0"/>
      <w:marBottom w:val="0"/>
      <w:divBdr>
        <w:top w:val="none" w:sz="0" w:space="0" w:color="auto"/>
        <w:left w:val="none" w:sz="0" w:space="0" w:color="auto"/>
        <w:bottom w:val="none" w:sz="0" w:space="0" w:color="auto"/>
        <w:right w:val="none" w:sz="0" w:space="0" w:color="auto"/>
      </w:divBdr>
    </w:div>
    <w:div w:id="1996951575">
      <w:marLeft w:val="640"/>
      <w:marRight w:val="0"/>
      <w:marTop w:val="0"/>
      <w:marBottom w:val="0"/>
      <w:divBdr>
        <w:top w:val="none" w:sz="0" w:space="0" w:color="auto"/>
        <w:left w:val="none" w:sz="0" w:space="0" w:color="auto"/>
        <w:bottom w:val="none" w:sz="0" w:space="0" w:color="auto"/>
        <w:right w:val="none" w:sz="0" w:space="0" w:color="auto"/>
      </w:divBdr>
    </w:div>
    <w:div w:id="1997220903">
      <w:marLeft w:val="640"/>
      <w:marRight w:val="0"/>
      <w:marTop w:val="0"/>
      <w:marBottom w:val="0"/>
      <w:divBdr>
        <w:top w:val="none" w:sz="0" w:space="0" w:color="auto"/>
        <w:left w:val="none" w:sz="0" w:space="0" w:color="auto"/>
        <w:bottom w:val="none" w:sz="0" w:space="0" w:color="auto"/>
        <w:right w:val="none" w:sz="0" w:space="0" w:color="auto"/>
      </w:divBdr>
    </w:div>
    <w:div w:id="1997344429">
      <w:marLeft w:val="640"/>
      <w:marRight w:val="0"/>
      <w:marTop w:val="0"/>
      <w:marBottom w:val="0"/>
      <w:divBdr>
        <w:top w:val="none" w:sz="0" w:space="0" w:color="auto"/>
        <w:left w:val="none" w:sz="0" w:space="0" w:color="auto"/>
        <w:bottom w:val="none" w:sz="0" w:space="0" w:color="auto"/>
        <w:right w:val="none" w:sz="0" w:space="0" w:color="auto"/>
      </w:divBdr>
    </w:div>
    <w:div w:id="1997412746">
      <w:marLeft w:val="640"/>
      <w:marRight w:val="0"/>
      <w:marTop w:val="0"/>
      <w:marBottom w:val="0"/>
      <w:divBdr>
        <w:top w:val="none" w:sz="0" w:space="0" w:color="auto"/>
        <w:left w:val="none" w:sz="0" w:space="0" w:color="auto"/>
        <w:bottom w:val="none" w:sz="0" w:space="0" w:color="auto"/>
        <w:right w:val="none" w:sz="0" w:space="0" w:color="auto"/>
      </w:divBdr>
    </w:div>
    <w:div w:id="1997419977">
      <w:marLeft w:val="640"/>
      <w:marRight w:val="0"/>
      <w:marTop w:val="0"/>
      <w:marBottom w:val="0"/>
      <w:divBdr>
        <w:top w:val="none" w:sz="0" w:space="0" w:color="auto"/>
        <w:left w:val="none" w:sz="0" w:space="0" w:color="auto"/>
        <w:bottom w:val="none" w:sz="0" w:space="0" w:color="auto"/>
        <w:right w:val="none" w:sz="0" w:space="0" w:color="auto"/>
      </w:divBdr>
    </w:div>
    <w:div w:id="1997494600">
      <w:marLeft w:val="640"/>
      <w:marRight w:val="0"/>
      <w:marTop w:val="0"/>
      <w:marBottom w:val="0"/>
      <w:divBdr>
        <w:top w:val="none" w:sz="0" w:space="0" w:color="auto"/>
        <w:left w:val="none" w:sz="0" w:space="0" w:color="auto"/>
        <w:bottom w:val="none" w:sz="0" w:space="0" w:color="auto"/>
        <w:right w:val="none" w:sz="0" w:space="0" w:color="auto"/>
      </w:divBdr>
    </w:div>
    <w:div w:id="1997568002">
      <w:marLeft w:val="640"/>
      <w:marRight w:val="0"/>
      <w:marTop w:val="0"/>
      <w:marBottom w:val="0"/>
      <w:divBdr>
        <w:top w:val="none" w:sz="0" w:space="0" w:color="auto"/>
        <w:left w:val="none" w:sz="0" w:space="0" w:color="auto"/>
        <w:bottom w:val="none" w:sz="0" w:space="0" w:color="auto"/>
        <w:right w:val="none" w:sz="0" w:space="0" w:color="auto"/>
      </w:divBdr>
    </w:div>
    <w:div w:id="1997613485">
      <w:marLeft w:val="640"/>
      <w:marRight w:val="0"/>
      <w:marTop w:val="0"/>
      <w:marBottom w:val="0"/>
      <w:divBdr>
        <w:top w:val="none" w:sz="0" w:space="0" w:color="auto"/>
        <w:left w:val="none" w:sz="0" w:space="0" w:color="auto"/>
        <w:bottom w:val="none" w:sz="0" w:space="0" w:color="auto"/>
        <w:right w:val="none" w:sz="0" w:space="0" w:color="auto"/>
      </w:divBdr>
    </w:div>
    <w:div w:id="1997760236">
      <w:marLeft w:val="640"/>
      <w:marRight w:val="0"/>
      <w:marTop w:val="0"/>
      <w:marBottom w:val="0"/>
      <w:divBdr>
        <w:top w:val="none" w:sz="0" w:space="0" w:color="auto"/>
        <w:left w:val="none" w:sz="0" w:space="0" w:color="auto"/>
        <w:bottom w:val="none" w:sz="0" w:space="0" w:color="auto"/>
        <w:right w:val="none" w:sz="0" w:space="0" w:color="auto"/>
      </w:divBdr>
    </w:div>
    <w:div w:id="1997880660">
      <w:marLeft w:val="640"/>
      <w:marRight w:val="0"/>
      <w:marTop w:val="0"/>
      <w:marBottom w:val="0"/>
      <w:divBdr>
        <w:top w:val="none" w:sz="0" w:space="0" w:color="auto"/>
        <w:left w:val="none" w:sz="0" w:space="0" w:color="auto"/>
        <w:bottom w:val="none" w:sz="0" w:space="0" w:color="auto"/>
        <w:right w:val="none" w:sz="0" w:space="0" w:color="auto"/>
      </w:divBdr>
    </w:div>
    <w:div w:id="1997948484">
      <w:marLeft w:val="640"/>
      <w:marRight w:val="0"/>
      <w:marTop w:val="0"/>
      <w:marBottom w:val="0"/>
      <w:divBdr>
        <w:top w:val="none" w:sz="0" w:space="0" w:color="auto"/>
        <w:left w:val="none" w:sz="0" w:space="0" w:color="auto"/>
        <w:bottom w:val="none" w:sz="0" w:space="0" w:color="auto"/>
        <w:right w:val="none" w:sz="0" w:space="0" w:color="auto"/>
      </w:divBdr>
    </w:div>
    <w:div w:id="1998027956">
      <w:marLeft w:val="640"/>
      <w:marRight w:val="0"/>
      <w:marTop w:val="0"/>
      <w:marBottom w:val="0"/>
      <w:divBdr>
        <w:top w:val="none" w:sz="0" w:space="0" w:color="auto"/>
        <w:left w:val="none" w:sz="0" w:space="0" w:color="auto"/>
        <w:bottom w:val="none" w:sz="0" w:space="0" w:color="auto"/>
        <w:right w:val="none" w:sz="0" w:space="0" w:color="auto"/>
      </w:divBdr>
    </w:div>
    <w:div w:id="1998068914">
      <w:marLeft w:val="640"/>
      <w:marRight w:val="0"/>
      <w:marTop w:val="0"/>
      <w:marBottom w:val="0"/>
      <w:divBdr>
        <w:top w:val="none" w:sz="0" w:space="0" w:color="auto"/>
        <w:left w:val="none" w:sz="0" w:space="0" w:color="auto"/>
        <w:bottom w:val="none" w:sz="0" w:space="0" w:color="auto"/>
        <w:right w:val="none" w:sz="0" w:space="0" w:color="auto"/>
      </w:divBdr>
    </w:div>
    <w:div w:id="1998218277">
      <w:marLeft w:val="640"/>
      <w:marRight w:val="0"/>
      <w:marTop w:val="0"/>
      <w:marBottom w:val="0"/>
      <w:divBdr>
        <w:top w:val="none" w:sz="0" w:space="0" w:color="auto"/>
        <w:left w:val="none" w:sz="0" w:space="0" w:color="auto"/>
        <w:bottom w:val="none" w:sz="0" w:space="0" w:color="auto"/>
        <w:right w:val="none" w:sz="0" w:space="0" w:color="auto"/>
      </w:divBdr>
    </w:div>
    <w:div w:id="1998262553">
      <w:marLeft w:val="640"/>
      <w:marRight w:val="0"/>
      <w:marTop w:val="0"/>
      <w:marBottom w:val="0"/>
      <w:divBdr>
        <w:top w:val="none" w:sz="0" w:space="0" w:color="auto"/>
        <w:left w:val="none" w:sz="0" w:space="0" w:color="auto"/>
        <w:bottom w:val="none" w:sz="0" w:space="0" w:color="auto"/>
        <w:right w:val="none" w:sz="0" w:space="0" w:color="auto"/>
      </w:divBdr>
    </w:div>
    <w:div w:id="1998267930">
      <w:marLeft w:val="640"/>
      <w:marRight w:val="0"/>
      <w:marTop w:val="0"/>
      <w:marBottom w:val="0"/>
      <w:divBdr>
        <w:top w:val="none" w:sz="0" w:space="0" w:color="auto"/>
        <w:left w:val="none" w:sz="0" w:space="0" w:color="auto"/>
        <w:bottom w:val="none" w:sz="0" w:space="0" w:color="auto"/>
        <w:right w:val="none" w:sz="0" w:space="0" w:color="auto"/>
      </w:divBdr>
    </w:div>
    <w:div w:id="1998414106">
      <w:marLeft w:val="640"/>
      <w:marRight w:val="0"/>
      <w:marTop w:val="0"/>
      <w:marBottom w:val="0"/>
      <w:divBdr>
        <w:top w:val="none" w:sz="0" w:space="0" w:color="auto"/>
        <w:left w:val="none" w:sz="0" w:space="0" w:color="auto"/>
        <w:bottom w:val="none" w:sz="0" w:space="0" w:color="auto"/>
        <w:right w:val="none" w:sz="0" w:space="0" w:color="auto"/>
      </w:divBdr>
    </w:div>
    <w:div w:id="1998419956">
      <w:marLeft w:val="640"/>
      <w:marRight w:val="0"/>
      <w:marTop w:val="0"/>
      <w:marBottom w:val="0"/>
      <w:divBdr>
        <w:top w:val="none" w:sz="0" w:space="0" w:color="auto"/>
        <w:left w:val="none" w:sz="0" w:space="0" w:color="auto"/>
        <w:bottom w:val="none" w:sz="0" w:space="0" w:color="auto"/>
        <w:right w:val="none" w:sz="0" w:space="0" w:color="auto"/>
      </w:divBdr>
    </w:div>
    <w:div w:id="1998603621">
      <w:marLeft w:val="640"/>
      <w:marRight w:val="0"/>
      <w:marTop w:val="0"/>
      <w:marBottom w:val="0"/>
      <w:divBdr>
        <w:top w:val="none" w:sz="0" w:space="0" w:color="auto"/>
        <w:left w:val="none" w:sz="0" w:space="0" w:color="auto"/>
        <w:bottom w:val="none" w:sz="0" w:space="0" w:color="auto"/>
        <w:right w:val="none" w:sz="0" w:space="0" w:color="auto"/>
      </w:divBdr>
    </w:div>
    <w:div w:id="1998604410">
      <w:marLeft w:val="640"/>
      <w:marRight w:val="0"/>
      <w:marTop w:val="0"/>
      <w:marBottom w:val="0"/>
      <w:divBdr>
        <w:top w:val="none" w:sz="0" w:space="0" w:color="auto"/>
        <w:left w:val="none" w:sz="0" w:space="0" w:color="auto"/>
        <w:bottom w:val="none" w:sz="0" w:space="0" w:color="auto"/>
        <w:right w:val="none" w:sz="0" w:space="0" w:color="auto"/>
      </w:divBdr>
    </w:div>
    <w:div w:id="1998604631">
      <w:marLeft w:val="640"/>
      <w:marRight w:val="0"/>
      <w:marTop w:val="0"/>
      <w:marBottom w:val="0"/>
      <w:divBdr>
        <w:top w:val="none" w:sz="0" w:space="0" w:color="auto"/>
        <w:left w:val="none" w:sz="0" w:space="0" w:color="auto"/>
        <w:bottom w:val="none" w:sz="0" w:space="0" w:color="auto"/>
        <w:right w:val="none" w:sz="0" w:space="0" w:color="auto"/>
      </w:divBdr>
    </w:div>
    <w:div w:id="1998728585">
      <w:marLeft w:val="640"/>
      <w:marRight w:val="0"/>
      <w:marTop w:val="0"/>
      <w:marBottom w:val="0"/>
      <w:divBdr>
        <w:top w:val="none" w:sz="0" w:space="0" w:color="auto"/>
        <w:left w:val="none" w:sz="0" w:space="0" w:color="auto"/>
        <w:bottom w:val="none" w:sz="0" w:space="0" w:color="auto"/>
        <w:right w:val="none" w:sz="0" w:space="0" w:color="auto"/>
      </w:divBdr>
    </w:div>
    <w:div w:id="1998799249">
      <w:marLeft w:val="640"/>
      <w:marRight w:val="0"/>
      <w:marTop w:val="0"/>
      <w:marBottom w:val="0"/>
      <w:divBdr>
        <w:top w:val="none" w:sz="0" w:space="0" w:color="auto"/>
        <w:left w:val="none" w:sz="0" w:space="0" w:color="auto"/>
        <w:bottom w:val="none" w:sz="0" w:space="0" w:color="auto"/>
        <w:right w:val="none" w:sz="0" w:space="0" w:color="auto"/>
      </w:divBdr>
    </w:div>
    <w:div w:id="1998877154">
      <w:marLeft w:val="640"/>
      <w:marRight w:val="0"/>
      <w:marTop w:val="0"/>
      <w:marBottom w:val="0"/>
      <w:divBdr>
        <w:top w:val="none" w:sz="0" w:space="0" w:color="auto"/>
        <w:left w:val="none" w:sz="0" w:space="0" w:color="auto"/>
        <w:bottom w:val="none" w:sz="0" w:space="0" w:color="auto"/>
        <w:right w:val="none" w:sz="0" w:space="0" w:color="auto"/>
      </w:divBdr>
    </w:div>
    <w:div w:id="1998921190">
      <w:marLeft w:val="640"/>
      <w:marRight w:val="0"/>
      <w:marTop w:val="0"/>
      <w:marBottom w:val="0"/>
      <w:divBdr>
        <w:top w:val="none" w:sz="0" w:space="0" w:color="auto"/>
        <w:left w:val="none" w:sz="0" w:space="0" w:color="auto"/>
        <w:bottom w:val="none" w:sz="0" w:space="0" w:color="auto"/>
        <w:right w:val="none" w:sz="0" w:space="0" w:color="auto"/>
      </w:divBdr>
    </w:div>
    <w:div w:id="1998994347">
      <w:marLeft w:val="640"/>
      <w:marRight w:val="0"/>
      <w:marTop w:val="0"/>
      <w:marBottom w:val="0"/>
      <w:divBdr>
        <w:top w:val="none" w:sz="0" w:space="0" w:color="auto"/>
        <w:left w:val="none" w:sz="0" w:space="0" w:color="auto"/>
        <w:bottom w:val="none" w:sz="0" w:space="0" w:color="auto"/>
        <w:right w:val="none" w:sz="0" w:space="0" w:color="auto"/>
      </w:divBdr>
    </w:div>
    <w:div w:id="1999069602">
      <w:marLeft w:val="640"/>
      <w:marRight w:val="0"/>
      <w:marTop w:val="0"/>
      <w:marBottom w:val="0"/>
      <w:divBdr>
        <w:top w:val="none" w:sz="0" w:space="0" w:color="auto"/>
        <w:left w:val="none" w:sz="0" w:space="0" w:color="auto"/>
        <w:bottom w:val="none" w:sz="0" w:space="0" w:color="auto"/>
        <w:right w:val="none" w:sz="0" w:space="0" w:color="auto"/>
      </w:divBdr>
    </w:div>
    <w:div w:id="1999110815">
      <w:marLeft w:val="640"/>
      <w:marRight w:val="0"/>
      <w:marTop w:val="0"/>
      <w:marBottom w:val="0"/>
      <w:divBdr>
        <w:top w:val="none" w:sz="0" w:space="0" w:color="auto"/>
        <w:left w:val="none" w:sz="0" w:space="0" w:color="auto"/>
        <w:bottom w:val="none" w:sz="0" w:space="0" w:color="auto"/>
        <w:right w:val="none" w:sz="0" w:space="0" w:color="auto"/>
      </w:divBdr>
    </w:div>
    <w:div w:id="1999113972">
      <w:marLeft w:val="640"/>
      <w:marRight w:val="0"/>
      <w:marTop w:val="0"/>
      <w:marBottom w:val="0"/>
      <w:divBdr>
        <w:top w:val="none" w:sz="0" w:space="0" w:color="auto"/>
        <w:left w:val="none" w:sz="0" w:space="0" w:color="auto"/>
        <w:bottom w:val="none" w:sz="0" w:space="0" w:color="auto"/>
        <w:right w:val="none" w:sz="0" w:space="0" w:color="auto"/>
      </w:divBdr>
    </w:div>
    <w:div w:id="1999117406">
      <w:marLeft w:val="640"/>
      <w:marRight w:val="0"/>
      <w:marTop w:val="0"/>
      <w:marBottom w:val="0"/>
      <w:divBdr>
        <w:top w:val="none" w:sz="0" w:space="0" w:color="auto"/>
        <w:left w:val="none" w:sz="0" w:space="0" w:color="auto"/>
        <w:bottom w:val="none" w:sz="0" w:space="0" w:color="auto"/>
        <w:right w:val="none" w:sz="0" w:space="0" w:color="auto"/>
      </w:divBdr>
    </w:div>
    <w:div w:id="1999191217">
      <w:marLeft w:val="640"/>
      <w:marRight w:val="0"/>
      <w:marTop w:val="0"/>
      <w:marBottom w:val="0"/>
      <w:divBdr>
        <w:top w:val="none" w:sz="0" w:space="0" w:color="auto"/>
        <w:left w:val="none" w:sz="0" w:space="0" w:color="auto"/>
        <w:bottom w:val="none" w:sz="0" w:space="0" w:color="auto"/>
        <w:right w:val="none" w:sz="0" w:space="0" w:color="auto"/>
      </w:divBdr>
    </w:div>
    <w:div w:id="1999260583">
      <w:marLeft w:val="640"/>
      <w:marRight w:val="0"/>
      <w:marTop w:val="0"/>
      <w:marBottom w:val="0"/>
      <w:divBdr>
        <w:top w:val="none" w:sz="0" w:space="0" w:color="auto"/>
        <w:left w:val="none" w:sz="0" w:space="0" w:color="auto"/>
        <w:bottom w:val="none" w:sz="0" w:space="0" w:color="auto"/>
        <w:right w:val="none" w:sz="0" w:space="0" w:color="auto"/>
      </w:divBdr>
    </w:div>
    <w:div w:id="1999264510">
      <w:marLeft w:val="640"/>
      <w:marRight w:val="0"/>
      <w:marTop w:val="0"/>
      <w:marBottom w:val="0"/>
      <w:divBdr>
        <w:top w:val="none" w:sz="0" w:space="0" w:color="auto"/>
        <w:left w:val="none" w:sz="0" w:space="0" w:color="auto"/>
        <w:bottom w:val="none" w:sz="0" w:space="0" w:color="auto"/>
        <w:right w:val="none" w:sz="0" w:space="0" w:color="auto"/>
      </w:divBdr>
    </w:div>
    <w:div w:id="1999337066">
      <w:marLeft w:val="640"/>
      <w:marRight w:val="0"/>
      <w:marTop w:val="0"/>
      <w:marBottom w:val="0"/>
      <w:divBdr>
        <w:top w:val="none" w:sz="0" w:space="0" w:color="auto"/>
        <w:left w:val="none" w:sz="0" w:space="0" w:color="auto"/>
        <w:bottom w:val="none" w:sz="0" w:space="0" w:color="auto"/>
        <w:right w:val="none" w:sz="0" w:space="0" w:color="auto"/>
      </w:divBdr>
    </w:div>
    <w:div w:id="1999377917">
      <w:marLeft w:val="640"/>
      <w:marRight w:val="0"/>
      <w:marTop w:val="0"/>
      <w:marBottom w:val="0"/>
      <w:divBdr>
        <w:top w:val="none" w:sz="0" w:space="0" w:color="auto"/>
        <w:left w:val="none" w:sz="0" w:space="0" w:color="auto"/>
        <w:bottom w:val="none" w:sz="0" w:space="0" w:color="auto"/>
        <w:right w:val="none" w:sz="0" w:space="0" w:color="auto"/>
      </w:divBdr>
    </w:div>
    <w:div w:id="1999529841">
      <w:marLeft w:val="640"/>
      <w:marRight w:val="0"/>
      <w:marTop w:val="0"/>
      <w:marBottom w:val="0"/>
      <w:divBdr>
        <w:top w:val="none" w:sz="0" w:space="0" w:color="auto"/>
        <w:left w:val="none" w:sz="0" w:space="0" w:color="auto"/>
        <w:bottom w:val="none" w:sz="0" w:space="0" w:color="auto"/>
        <w:right w:val="none" w:sz="0" w:space="0" w:color="auto"/>
      </w:divBdr>
    </w:div>
    <w:div w:id="1999530937">
      <w:marLeft w:val="640"/>
      <w:marRight w:val="0"/>
      <w:marTop w:val="0"/>
      <w:marBottom w:val="0"/>
      <w:divBdr>
        <w:top w:val="none" w:sz="0" w:space="0" w:color="auto"/>
        <w:left w:val="none" w:sz="0" w:space="0" w:color="auto"/>
        <w:bottom w:val="none" w:sz="0" w:space="0" w:color="auto"/>
        <w:right w:val="none" w:sz="0" w:space="0" w:color="auto"/>
      </w:divBdr>
    </w:div>
    <w:div w:id="1999533362">
      <w:marLeft w:val="640"/>
      <w:marRight w:val="0"/>
      <w:marTop w:val="0"/>
      <w:marBottom w:val="0"/>
      <w:divBdr>
        <w:top w:val="none" w:sz="0" w:space="0" w:color="auto"/>
        <w:left w:val="none" w:sz="0" w:space="0" w:color="auto"/>
        <w:bottom w:val="none" w:sz="0" w:space="0" w:color="auto"/>
        <w:right w:val="none" w:sz="0" w:space="0" w:color="auto"/>
      </w:divBdr>
    </w:div>
    <w:div w:id="1999579329">
      <w:marLeft w:val="640"/>
      <w:marRight w:val="0"/>
      <w:marTop w:val="0"/>
      <w:marBottom w:val="0"/>
      <w:divBdr>
        <w:top w:val="none" w:sz="0" w:space="0" w:color="auto"/>
        <w:left w:val="none" w:sz="0" w:space="0" w:color="auto"/>
        <w:bottom w:val="none" w:sz="0" w:space="0" w:color="auto"/>
        <w:right w:val="none" w:sz="0" w:space="0" w:color="auto"/>
      </w:divBdr>
    </w:div>
    <w:div w:id="1999655137">
      <w:marLeft w:val="640"/>
      <w:marRight w:val="0"/>
      <w:marTop w:val="0"/>
      <w:marBottom w:val="0"/>
      <w:divBdr>
        <w:top w:val="none" w:sz="0" w:space="0" w:color="auto"/>
        <w:left w:val="none" w:sz="0" w:space="0" w:color="auto"/>
        <w:bottom w:val="none" w:sz="0" w:space="0" w:color="auto"/>
        <w:right w:val="none" w:sz="0" w:space="0" w:color="auto"/>
      </w:divBdr>
    </w:div>
    <w:div w:id="1999770466">
      <w:marLeft w:val="640"/>
      <w:marRight w:val="0"/>
      <w:marTop w:val="0"/>
      <w:marBottom w:val="0"/>
      <w:divBdr>
        <w:top w:val="none" w:sz="0" w:space="0" w:color="auto"/>
        <w:left w:val="none" w:sz="0" w:space="0" w:color="auto"/>
        <w:bottom w:val="none" w:sz="0" w:space="0" w:color="auto"/>
        <w:right w:val="none" w:sz="0" w:space="0" w:color="auto"/>
      </w:divBdr>
    </w:div>
    <w:div w:id="1999840416">
      <w:marLeft w:val="640"/>
      <w:marRight w:val="0"/>
      <w:marTop w:val="0"/>
      <w:marBottom w:val="0"/>
      <w:divBdr>
        <w:top w:val="none" w:sz="0" w:space="0" w:color="auto"/>
        <w:left w:val="none" w:sz="0" w:space="0" w:color="auto"/>
        <w:bottom w:val="none" w:sz="0" w:space="0" w:color="auto"/>
        <w:right w:val="none" w:sz="0" w:space="0" w:color="auto"/>
      </w:divBdr>
    </w:div>
    <w:div w:id="1999917545">
      <w:marLeft w:val="640"/>
      <w:marRight w:val="0"/>
      <w:marTop w:val="0"/>
      <w:marBottom w:val="0"/>
      <w:divBdr>
        <w:top w:val="none" w:sz="0" w:space="0" w:color="auto"/>
        <w:left w:val="none" w:sz="0" w:space="0" w:color="auto"/>
        <w:bottom w:val="none" w:sz="0" w:space="0" w:color="auto"/>
        <w:right w:val="none" w:sz="0" w:space="0" w:color="auto"/>
      </w:divBdr>
    </w:div>
    <w:div w:id="1999921258">
      <w:marLeft w:val="640"/>
      <w:marRight w:val="0"/>
      <w:marTop w:val="0"/>
      <w:marBottom w:val="0"/>
      <w:divBdr>
        <w:top w:val="none" w:sz="0" w:space="0" w:color="auto"/>
        <w:left w:val="none" w:sz="0" w:space="0" w:color="auto"/>
        <w:bottom w:val="none" w:sz="0" w:space="0" w:color="auto"/>
        <w:right w:val="none" w:sz="0" w:space="0" w:color="auto"/>
      </w:divBdr>
    </w:div>
    <w:div w:id="1999923922">
      <w:marLeft w:val="640"/>
      <w:marRight w:val="0"/>
      <w:marTop w:val="0"/>
      <w:marBottom w:val="0"/>
      <w:divBdr>
        <w:top w:val="none" w:sz="0" w:space="0" w:color="auto"/>
        <w:left w:val="none" w:sz="0" w:space="0" w:color="auto"/>
        <w:bottom w:val="none" w:sz="0" w:space="0" w:color="auto"/>
        <w:right w:val="none" w:sz="0" w:space="0" w:color="auto"/>
      </w:divBdr>
    </w:div>
    <w:div w:id="1999963286">
      <w:marLeft w:val="640"/>
      <w:marRight w:val="0"/>
      <w:marTop w:val="0"/>
      <w:marBottom w:val="0"/>
      <w:divBdr>
        <w:top w:val="none" w:sz="0" w:space="0" w:color="auto"/>
        <w:left w:val="none" w:sz="0" w:space="0" w:color="auto"/>
        <w:bottom w:val="none" w:sz="0" w:space="0" w:color="auto"/>
        <w:right w:val="none" w:sz="0" w:space="0" w:color="auto"/>
      </w:divBdr>
    </w:div>
    <w:div w:id="1999991025">
      <w:marLeft w:val="640"/>
      <w:marRight w:val="0"/>
      <w:marTop w:val="0"/>
      <w:marBottom w:val="0"/>
      <w:divBdr>
        <w:top w:val="none" w:sz="0" w:space="0" w:color="auto"/>
        <w:left w:val="none" w:sz="0" w:space="0" w:color="auto"/>
        <w:bottom w:val="none" w:sz="0" w:space="0" w:color="auto"/>
        <w:right w:val="none" w:sz="0" w:space="0" w:color="auto"/>
      </w:divBdr>
    </w:div>
    <w:div w:id="2000036035">
      <w:marLeft w:val="640"/>
      <w:marRight w:val="0"/>
      <w:marTop w:val="0"/>
      <w:marBottom w:val="0"/>
      <w:divBdr>
        <w:top w:val="none" w:sz="0" w:space="0" w:color="auto"/>
        <w:left w:val="none" w:sz="0" w:space="0" w:color="auto"/>
        <w:bottom w:val="none" w:sz="0" w:space="0" w:color="auto"/>
        <w:right w:val="none" w:sz="0" w:space="0" w:color="auto"/>
      </w:divBdr>
    </w:div>
    <w:div w:id="2000040699">
      <w:marLeft w:val="640"/>
      <w:marRight w:val="0"/>
      <w:marTop w:val="0"/>
      <w:marBottom w:val="0"/>
      <w:divBdr>
        <w:top w:val="none" w:sz="0" w:space="0" w:color="auto"/>
        <w:left w:val="none" w:sz="0" w:space="0" w:color="auto"/>
        <w:bottom w:val="none" w:sz="0" w:space="0" w:color="auto"/>
        <w:right w:val="none" w:sz="0" w:space="0" w:color="auto"/>
      </w:divBdr>
    </w:div>
    <w:div w:id="2000040892">
      <w:marLeft w:val="640"/>
      <w:marRight w:val="0"/>
      <w:marTop w:val="0"/>
      <w:marBottom w:val="0"/>
      <w:divBdr>
        <w:top w:val="none" w:sz="0" w:space="0" w:color="auto"/>
        <w:left w:val="none" w:sz="0" w:space="0" w:color="auto"/>
        <w:bottom w:val="none" w:sz="0" w:space="0" w:color="auto"/>
        <w:right w:val="none" w:sz="0" w:space="0" w:color="auto"/>
      </w:divBdr>
    </w:div>
    <w:div w:id="2000111350">
      <w:marLeft w:val="640"/>
      <w:marRight w:val="0"/>
      <w:marTop w:val="0"/>
      <w:marBottom w:val="0"/>
      <w:divBdr>
        <w:top w:val="none" w:sz="0" w:space="0" w:color="auto"/>
        <w:left w:val="none" w:sz="0" w:space="0" w:color="auto"/>
        <w:bottom w:val="none" w:sz="0" w:space="0" w:color="auto"/>
        <w:right w:val="none" w:sz="0" w:space="0" w:color="auto"/>
      </w:divBdr>
    </w:div>
    <w:div w:id="2000112272">
      <w:marLeft w:val="640"/>
      <w:marRight w:val="0"/>
      <w:marTop w:val="0"/>
      <w:marBottom w:val="0"/>
      <w:divBdr>
        <w:top w:val="none" w:sz="0" w:space="0" w:color="auto"/>
        <w:left w:val="none" w:sz="0" w:space="0" w:color="auto"/>
        <w:bottom w:val="none" w:sz="0" w:space="0" w:color="auto"/>
        <w:right w:val="none" w:sz="0" w:space="0" w:color="auto"/>
      </w:divBdr>
    </w:div>
    <w:div w:id="2000114727">
      <w:marLeft w:val="640"/>
      <w:marRight w:val="0"/>
      <w:marTop w:val="0"/>
      <w:marBottom w:val="0"/>
      <w:divBdr>
        <w:top w:val="none" w:sz="0" w:space="0" w:color="auto"/>
        <w:left w:val="none" w:sz="0" w:space="0" w:color="auto"/>
        <w:bottom w:val="none" w:sz="0" w:space="0" w:color="auto"/>
        <w:right w:val="none" w:sz="0" w:space="0" w:color="auto"/>
      </w:divBdr>
    </w:div>
    <w:div w:id="2000226984">
      <w:marLeft w:val="640"/>
      <w:marRight w:val="0"/>
      <w:marTop w:val="0"/>
      <w:marBottom w:val="0"/>
      <w:divBdr>
        <w:top w:val="none" w:sz="0" w:space="0" w:color="auto"/>
        <w:left w:val="none" w:sz="0" w:space="0" w:color="auto"/>
        <w:bottom w:val="none" w:sz="0" w:space="0" w:color="auto"/>
        <w:right w:val="none" w:sz="0" w:space="0" w:color="auto"/>
      </w:divBdr>
    </w:div>
    <w:div w:id="2000228212">
      <w:marLeft w:val="640"/>
      <w:marRight w:val="0"/>
      <w:marTop w:val="0"/>
      <w:marBottom w:val="0"/>
      <w:divBdr>
        <w:top w:val="none" w:sz="0" w:space="0" w:color="auto"/>
        <w:left w:val="none" w:sz="0" w:space="0" w:color="auto"/>
        <w:bottom w:val="none" w:sz="0" w:space="0" w:color="auto"/>
        <w:right w:val="none" w:sz="0" w:space="0" w:color="auto"/>
      </w:divBdr>
    </w:div>
    <w:div w:id="2000230208">
      <w:marLeft w:val="640"/>
      <w:marRight w:val="0"/>
      <w:marTop w:val="0"/>
      <w:marBottom w:val="0"/>
      <w:divBdr>
        <w:top w:val="none" w:sz="0" w:space="0" w:color="auto"/>
        <w:left w:val="none" w:sz="0" w:space="0" w:color="auto"/>
        <w:bottom w:val="none" w:sz="0" w:space="0" w:color="auto"/>
        <w:right w:val="none" w:sz="0" w:space="0" w:color="auto"/>
      </w:divBdr>
    </w:div>
    <w:div w:id="2000303959">
      <w:marLeft w:val="640"/>
      <w:marRight w:val="0"/>
      <w:marTop w:val="0"/>
      <w:marBottom w:val="0"/>
      <w:divBdr>
        <w:top w:val="none" w:sz="0" w:space="0" w:color="auto"/>
        <w:left w:val="none" w:sz="0" w:space="0" w:color="auto"/>
        <w:bottom w:val="none" w:sz="0" w:space="0" w:color="auto"/>
        <w:right w:val="none" w:sz="0" w:space="0" w:color="auto"/>
      </w:divBdr>
    </w:div>
    <w:div w:id="2000383326">
      <w:marLeft w:val="640"/>
      <w:marRight w:val="0"/>
      <w:marTop w:val="0"/>
      <w:marBottom w:val="0"/>
      <w:divBdr>
        <w:top w:val="none" w:sz="0" w:space="0" w:color="auto"/>
        <w:left w:val="none" w:sz="0" w:space="0" w:color="auto"/>
        <w:bottom w:val="none" w:sz="0" w:space="0" w:color="auto"/>
        <w:right w:val="none" w:sz="0" w:space="0" w:color="auto"/>
      </w:divBdr>
    </w:div>
    <w:div w:id="2000451894">
      <w:marLeft w:val="640"/>
      <w:marRight w:val="0"/>
      <w:marTop w:val="0"/>
      <w:marBottom w:val="0"/>
      <w:divBdr>
        <w:top w:val="none" w:sz="0" w:space="0" w:color="auto"/>
        <w:left w:val="none" w:sz="0" w:space="0" w:color="auto"/>
        <w:bottom w:val="none" w:sz="0" w:space="0" w:color="auto"/>
        <w:right w:val="none" w:sz="0" w:space="0" w:color="auto"/>
      </w:divBdr>
    </w:div>
    <w:div w:id="2000452696">
      <w:marLeft w:val="640"/>
      <w:marRight w:val="0"/>
      <w:marTop w:val="0"/>
      <w:marBottom w:val="0"/>
      <w:divBdr>
        <w:top w:val="none" w:sz="0" w:space="0" w:color="auto"/>
        <w:left w:val="none" w:sz="0" w:space="0" w:color="auto"/>
        <w:bottom w:val="none" w:sz="0" w:space="0" w:color="auto"/>
        <w:right w:val="none" w:sz="0" w:space="0" w:color="auto"/>
      </w:divBdr>
    </w:div>
    <w:div w:id="2000577858">
      <w:marLeft w:val="640"/>
      <w:marRight w:val="0"/>
      <w:marTop w:val="0"/>
      <w:marBottom w:val="0"/>
      <w:divBdr>
        <w:top w:val="none" w:sz="0" w:space="0" w:color="auto"/>
        <w:left w:val="none" w:sz="0" w:space="0" w:color="auto"/>
        <w:bottom w:val="none" w:sz="0" w:space="0" w:color="auto"/>
        <w:right w:val="none" w:sz="0" w:space="0" w:color="auto"/>
      </w:divBdr>
    </w:div>
    <w:div w:id="2000649101">
      <w:marLeft w:val="640"/>
      <w:marRight w:val="0"/>
      <w:marTop w:val="0"/>
      <w:marBottom w:val="0"/>
      <w:divBdr>
        <w:top w:val="none" w:sz="0" w:space="0" w:color="auto"/>
        <w:left w:val="none" w:sz="0" w:space="0" w:color="auto"/>
        <w:bottom w:val="none" w:sz="0" w:space="0" w:color="auto"/>
        <w:right w:val="none" w:sz="0" w:space="0" w:color="auto"/>
      </w:divBdr>
    </w:div>
    <w:div w:id="2000693119">
      <w:marLeft w:val="640"/>
      <w:marRight w:val="0"/>
      <w:marTop w:val="0"/>
      <w:marBottom w:val="0"/>
      <w:divBdr>
        <w:top w:val="none" w:sz="0" w:space="0" w:color="auto"/>
        <w:left w:val="none" w:sz="0" w:space="0" w:color="auto"/>
        <w:bottom w:val="none" w:sz="0" w:space="0" w:color="auto"/>
        <w:right w:val="none" w:sz="0" w:space="0" w:color="auto"/>
      </w:divBdr>
    </w:div>
    <w:div w:id="2000696408">
      <w:marLeft w:val="640"/>
      <w:marRight w:val="0"/>
      <w:marTop w:val="0"/>
      <w:marBottom w:val="0"/>
      <w:divBdr>
        <w:top w:val="none" w:sz="0" w:space="0" w:color="auto"/>
        <w:left w:val="none" w:sz="0" w:space="0" w:color="auto"/>
        <w:bottom w:val="none" w:sz="0" w:space="0" w:color="auto"/>
        <w:right w:val="none" w:sz="0" w:space="0" w:color="auto"/>
      </w:divBdr>
    </w:div>
    <w:div w:id="2000765472">
      <w:marLeft w:val="640"/>
      <w:marRight w:val="0"/>
      <w:marTop w:val="0"/>
      <w:marBottom w:val="0"/>
      <w:divBdr>
        <w:top w:val="none" w:sz="0" w:space="0" w:color="auto"/>
        <w:left w:val="none" w:sz="0" w:space="0" w:color="auto"/>
        <w:bottom w:val="none" w:sz="0" w:space="0" w:color="auto"/>
        <w:right w:val="none" w:sz="0" w:space="0" w:color="auto"/>
      </w:divBdr>
    </w:div>
    <w:div w:id="2000842794">
      <w:marLeft w:val="640"/>
      <w:marRight w:val="0"/>
      <w:marTop w:val="0"/>
      <w:marBottom w:val="0"/>
      <w:divBdr>
        <w:top w:val="none" w:sz="0" w:space="0" w:color="auto"/>
        <w:left w:val="none" w:sz="0" w:space="0" w:color="auto"/>
        <w:bottom w:val="none" w:sz="0" w:space="0" w:color="auto"/>
        <w:right w:val="none" w:sz="0" w:space="0" w:color="auto"/>
      </w:divBdr>
    </w:div>
    <w:div w:id="2001033407">
      <w:marLeft w:val="640"/>
      <w:marRight w:val="0"/>
      <w:marTop w:val="0"/>
      <w:marBottom w:val="0"/>
      <w:divBdr>
        <w:top w:val="none" w:sz="0" w:space="0" w:color="auto"/>
        <w:left w:val="none" w:sz="0" w:space="0" w:color="auto"/>
        <w:bottom w:val="none" w:sz="0" w:space="0" w:color="auto"/>
        <w:right w:val="none" w:sz="0" w:space="0" w:color="auto"/>
      </w:divBdr>
    </w:div>
    <w:div w:id="2001038193">
      <w:marLeft w:val="640"/>
      <w:marRight w:val="0"/>
      <w:marTop w:val="0"/>
      <w:marBottom w:val="0"/>
      <w:divBdr>
        <w:top w:val="none" w:sz="0" w:space="0" w:color="auto"/>
        <w:left w:val="none" w:sz="0" w:space="0" w:color="auto"/>
        <w:bottom w:val="none" w:sz="0" w:space="0" w:color="auto"/>
        <w:right w:val="none" w:sz="0" w:space="0" w:color="auto"/>
      </w:divBdr>
    </w:div>
    <w:div w:id="2001040203">
      <w:marLeft w:val="640"/>
      <w:marRight w:val="0"/>
      <w:marTop w:val="0"/>
      <w:marBottom w:val="0"/>
      <w:divBdr>
        <w:top w:val="none" w:sz="0" w:space="0" w:color="auto"/>
        <w:left w:val="none" w:sz="0" w:space="0" w:color="auto"/>
        <w:bottom w:val="none" w:sz="0" w:space="0" w:color="auto"/>
        <w:right w:val="none" w:sz="0" w:space="0" w:color="auto"/>
      </w:divBdr>
    </w:div>
    <w:div w:id="2001107003">
      <w:marLeft w:val="640"/>
      <w:marRight w:val="0"/>
      <w:marTop w:val="0"/>
      <w:marBottom w:val="0"/>
      <w:divBdr>
        <w:top w:val="none" w:sz="0" w:space="0" w:color="auto"/>
        <w:left w:val="none" w:sz="0" w:space="0" w:color="auto"/>
        <w:bottom w:val="none" w:sz="0" w:space="0" w:color="auto"/>
        <w:right w:val="none" w:sz="0" w:space="0" w:color="auto"/>
      </w:divBdr>
    </w:div>
    <w:div w:id="2001152015">
      <w:marLeft w:val="640"/>
      <w:marRight w:val="0"/>
      <w:marTop w:val="0"/>
      <w:marBottom w:val="0"/>
      <w:divBdr>
        <w:top w:val="none" w:sz="0" w:space="0" w:color="auto"/>
        <w:left w:val="none" w:sz="0" w:space="0" w:color="auto"/>
        <w:bottom w:val="none" w:sz="0" w:space="0" w:color="auto"/>
        <w:right w:val="none" w:sz="0" w:space="0" w:color="auto"/>
      </w:divBdr>
    </w:div>
    <w:div w:id="2001300870">
      <w:marLeft w:val="640"/>
      <w:marRight w:val="0"/>
      <w:marTop w:val="0"/>
      <w:marBottom w:val="0"/>
      <w:divBdr>
        <w:top w:val="none" w:sz="0" w:space="0" w:color="auto"/>
        <w:left w:val="none" w:sz="0" w:space="0" w:color="auto"/>
        <w:bottom w:val="none" w:sz="0" w:space="0" w:color="auto"/>
        <w:right w:val="none" w:sz="0" w:space="0" w:color="auto"/>
      </w:divBdr>
    </w:div>
    <w:div w:id="2001348821">
      <w:marLeft w:val="640"/>
      <w:marRight w:val="0"/>
      <w:marTop w:val="0"/>
      <w:marBottom w:val="0"/>
      <w:divBdr>
        <w:top w:val="none" w:sz="0" w:space="0" w:color="auto"/>
        <w:left w:val="none" w:sz="0" w:space="0" w:color="auto"/>
        <w:bottom w:val="none" w:sz="0" w:space="0" w:color="auto"/>
        <w:right w:val="none" w:sz="0" w:space="0" w:color="auto"/>
      </w:divBdr>
    </w:div>
    <w:div w:id="2001494886">
      <w:marLeft w:val="640"/>
      <w:marRight w:val="0"/>
      <w:marTop w:val="0"/>
      <w:marBottom w:val="0"/>
      <w:divBdr>
        <w:top w:val="none" w:sz="0" w:space="0" w:color="auto"/>
        <w:left w:val="none" w:sz="0" w:space="0" w:color="auto"/>
        <w:bottom w:val="none" w:sz="0" w:space="0" w:color="auto"/>
        <w:right w:val="none" w:sz="0" w:space="0" w:color="auto"/>
      </w:divBdr>
    </w:div>
    <w:div w:id="2001688811">
      <w:marLeft w:val="640"/>
      <w:marRight w:val="0"/>
      <w:marTop w:val="0"/>
      <w:marBottom w:val="0"/>
      <w:divBdr>
        <w:top w:val="none" w:sz="0" w:space="0" w:color="auto"/>
        <w:left w:val="none" w:sz="0" w:space="0" w:color="auto"/>
        <w:bottom w:val="none" w:sz="0" w:space="0" w:color="auto"/>
        <w:right w:val="none" w:sz="0" w:space="0" w:color="auto"/>
      </w:divBdr>
    </w:div>
    <w:div w:id="2001731733">
      <w:marLeft w:val="640"/>
      <w:marRight w:val="0"/>
      <w:marTop w:val="0"/>
      <w:marBottom w:val="0"/>
      <w:divBdr>
        <w:top w:val="none" w:sz="0" w:space="0" w:color="auto"/>
        <w:left w:val="none" w:sz="0" w:space="0" w:color="auto"/>
        <w:bottom w:val="none" w:sz="0" w:space="0" w:color="auto"/>
        <w:right w:val="none" w:sz="0" w:space="0" w:color="auto"/>
      </w:divBdr>
    </w:div>
    <w:div w:id="2001882953">
      <w:marLeft w:val="640"/>
      <w:marRight w:val="0"/>
      <w:marTop w:val="0"/>
      <w:marBottom w:val="0"/>
      <w:divBdr>
        <w:top w:val="none" w:sz="0" w:space="0" w:color="auto"/>
        <w:left w:val="none" w:sz="0" w:space="0" w:color="auto"/>
        <w:bottom w:val="none" w:sz="0" w:space="0" w:color="auto"/>
        <w:right w:val="none" w:sz="0" w:space="0" w:color="auto"/>
      </w:divBdr>
    </w:div>
    <w:div w:id="2001956052">
      <w:marLeft w:val="640"/>
      <w:marRight w:val="0"/>
      <w:marTop w:val="0"/>
      <w:marBottom w:val="0"/>
      <w:divBdr>
        <w:top w:val="none" w:sz="0" w:space="0" w:color="auto"/>
        <w:left w:val="none" w:sz="0" w:space="0" w:color="auto"/>
        <w:bottom w:val="none" w:sz="0" w:space="0" w:color="auto"/>
        <w:right w:val="none" w:sz="0" w:space="0" w:color="auto"/>
      </w:divBdr>
    </w:div>
    <w:div w:id="2001958373">
      <w:marLeft w:val="640"/>
      <w:marRight w:val="0"/>
      <w:marTop w:val="0"/>
      <w:marBottom w:val="0"/>
      <w:divBdr>
        <w:top w:val="none" w:sz="0" w:space="0" w:color="auto"/>
        <w:left w:val="none" w:sz="0" w:space="0" w:color="auto"/>
        <w:bottom w:val="none" w:sz="0" w:space="0" w:color="auto"/>
        <w:right w:val="none" w:sz="0" w:space="0" w:color="auto"/>
      </w:divBdr>
    </w:div>
    <w:div w:id="2002153780">
      <w:marLeft w:val="640"/>
      <w:marRight w:val="0"/>
      <w:marTop w:val="0"/>
      <w:marBottom w:val="0"/>
      <w:divBdr>
        <w:top w:val="none" w:sz="0" w:space="0" w:color="auto"/>
        <w:left w:val="none" w:sz="0" w:space="0" w:color="auto"/>
        <w:bottom w:val="none" w:sz="0" w:space="0" w:color="auto"/>
        <w:right w:val="none" w:sz="0" w:space="0" w:color="auto"/>
      </w:divBdr>
    </w:div>
    <w:div w:id="2002200398">
      <w:marLeft w:val="640"/>
      <w:marRight w:val="0"/>
      <w:marTop w:val="0"/>
      <w:marBottom w:val="0"/>
      <w:divBdr>
        <w:top w:val="none" w:sz="0" w:space="0" w:color="auto"/>
        <w:left w:val="none" w:sz="0" w:space="0" w:color="auto"/>
        <w:bottom w:val="none" w:sz="0" w:space="0" w:color="auto"/>
        <w:right w:val="none" w:sz="0" w:space="0" w:color="auto"/>
      </w:divBdr>
    </w:div>
    <w:div w:id="2002345130">
      <w:marLeft w:val="640"/>
      <w:marRight w:val="0"/>
      <w:marTop w:val="0"/>
      <w:marBottom w:val="0"/>
      <w:divBdr>
        <w:top w:val="none" w:sz="0" w:space="0" w:color="auto"/>
        <w:left w:val="none" w:sz="0" w:space="0" w:color="auto"/>
        <w:bottom w:val="none" w:sz="0" w:space="0" w:color="auto"/>
        <w:right w:val="none" w:sz="0" w:space="0" w:color="auto"/>
      </w:divBdr>
    </w:div>
    <w:div w:id="2002419418">
      <w:marLeft w:val="640"/>
      <w:marRight w:val="0"/>
      <w:marTop w:val="0"/>
      <w:marBottom w:val="0"/>
      <w:divBdr>
        <w:top w:val="none" w:sz="0" w:space="0" w:color="auto"/>
        <w:left w:val="none" w:sz="0" w:space="0" w:color="auto"/>
        <w:bottom w:val="none" w:sz="0" w:space="0" w:color="auto"/>
        <w:right w:val="none" w:sz="0" w:space="0" w:color="auto"/>
      </w:divBdr>
    </w:div>
    <w:div w:id="2002463904">
      <w:marLeft w:val="640"/>
      <w:marRight w:val="0"/>
      <w:marTop w:val="0"/>
      <w:marBottom w:val="0"/>
      <w:divBdr>
        <w:top w:val="none" w:sz="0" w:space="0" w:color="auto"/>
        <w:left w:val="none" w:sz="0" w:space="0" w:color="auto"/>
        <w:bottom w:val="none" w:sz="0" w:space="0" w:color="auto"/>
        <w:right w:val="none" w:sz="0" w:space="0" w:color="auto"/>
      </w:divBdr>
    </w:div>
    <w:div w:id="2002541183">
      <w:marLeft w:val="640"/>
      <w:marRight w:val="0"/>
      <w:marTop w:val="0"/>
      <w:marBottom w:val="0"/>
      <w:divBdr>
        <w:top w:val="none" w:sz="0" w:space="0" w:color="auto"/>
        <w:left w:val="none" w:sz="0" w:space="0" w:color="auto"/>
        <w:bottom w:val="none" w:sz="0" w:space="0" w:color="auto"/>
        <w:right w:val="none" w:sz="0" w:space="0" w:color="auto"/>
      </w:divBdr>
    </w:div>
    <w:div w:id="2002587122">
      <w:marLeft w:val="640"/>
      <w:marRight w:val="0"/>
      <w:marTop w:val="0"/>
      <w:marBottom w:val="0"/>
      <w:divBdr>
        <w:top w:val="none" w:sz="0" w:space="0" w:color="auto"/>
        <w:left w:val="none" w:sz="0" w:space="0" w:color="auto"/>
        <w:bottom w:val="none" w:sz="0" w:space="0" w:color="auto"/>
        <w:right w:val="none" w:sz="0" w:space="0" w:color="auto"/>
      </w:divBdr>
    </w:div>
    <w:div w:id="2002614013">
      <w:marLeft w:val="640"/>
      <w:marRight w:val="0"/>
      <w:marTop w:val="0"/>
      <w:marBottom w:val="0"/>
      <w:divBdr>
        <w:top w:val="none" w:sz="0" w:space="0" w:color="auto"/>
        <w:left w:val="none" w:sz="0" w:space="0" w:color="auto"/>
        <w:bottom w:val="none" w:sz="0" w:space="0" w:color="auto"/>
        <w:right w:val="none" w:sz="0" w:space="0" w:color="auto"/>
      </w:divBdr>
    </w:div>
    <w:div w:id="2002658941">
      <w:marLeft w:val="640"/>
      <w:marRight w:val="0"/>
      <w:marTop w:val="0"/>
      <w:marBottom w:val="0"/>
      <w:divBdr>
        <w:top w:val="none" w:sz="0" w:space="0" w:color="auto"/>
        <w:left w:val="none" w:sz="0" w:space="0" w:color="auto"/>
        <w:bottom w:val="none" w:sz="0" w:space="0" w:color="auto"/>
        <w:right w:val="none" w:sz="0" w:space="0" w:color="auto"/>
      </w:divBdr>
    </w:div>
    <w:div w:id="2002661278">
      <w:marLeft w:val="640"/>
      <w:marRight w:val="0"/>
      <w:marTop w:val="0"/>
      <w:marBottom w:val="0"/>
      <w:divBdr>
        <w:top w:val="none" w:sz="0" w:space="0" w:color="auto"/>
        <w:left w:val="none" w:sz="0" w:space="0" w:color="auto"/>
        <w:bottom w:val="none" w:sz="0" w:space="0" w:color="auto"/>
        <w:right w:val="none" w:sz="0" w:space="0" w:color="auto"/>
      </w:divBdr>
    </w:div>
    <w:div w:id="2002730362">
      <w:marLeft w:val="640"/>
      <w:marRight w:val="0"/>
      <w:marTop w:val="0"/>
      <w:marBottom w:val="0"/>
      <w:divBdr>
        <w:top w:val="none" w:sz="0" w:space="0" w:color="auto"/>
        <w:left w:val="none" w:sz="0" w:space="0" w:color="auto"/>
        <w:bottom w:val="none" w:sz="0" w:space="0" w:color="auto"/>
        <w:right w:val="none" w:sz="0" w:space="0" w:color="auto"/>
      </w:divBdr>
    </w:div>
    <w:div w:id="2002808931">
      <w:marLeft w:val="640"/>
      <w:marRight w:val="0"/>
      <w:marTop w:val="0"/>
      <w:marBottom w:val="0"/>
      <w:divBdr>
        <w:top w:val="none" w:sz="0" w:space="0" w:color="auto"/>
        <w:left w:val="none" w:sz="0" w:space="0" w:color="auto"/>
        <w:bottom w:val="none" w:sz="0" w:space="0" w:color="auto"/>
        <w:right w:val="none" w:sz="0" w:space="0" w:color="auto"/>
      </w:divBdr>
    </w:div>
    <w:div w:id="2002854598">
      <w:marLeft w:val="640"/>
      <w:marRight w:val="0"/>
      <w:marTop w:val="0"/>
      <w:marBottom w:val="0"/>
      <w:divBdr>
        <w:top w:val="none" w:sz="0" w:space="0" w:color="auto"/>
        <w:left w:val="none" w:sz="0" w:space="0" w:color="auto"/>
        <w:bottom w:val="none" w:sz="0" w:space="0" w:color="auto"/>
        <w:right w:val="none" w:sz="0" w:space="0" w:color="auto"/>
      </w:divBdr>
    </w:div>
    <w:div w:id="2003004448">
      <w:marLeft w:val="640"/>
      <w:marRight w:val="0"/>
      <w:marTop w:val="0"/>
      <w:marBottom w:val="0"/>
      <w:divBdr>
        <w:top w:val="none" w:sz="0" w:space="0" w:color="auto"/>
        <w:left w:val="none" w:sz="0" w:space="0" w:color="auto"/>
        <w:bottom w:val="none" w:sz="0" w:space="0" w:color="auto"/>
        <w:right w:val="none" w:sz="0" w:space="0" w:color="auto"/>
      </w:divBdr>
    </w:div>
    <w:div w:id="2003043498">
      <w:marLeft w:val="640"/>
      <w:marRight w:val="0"/>
      <w:marTop w:val="0"/>
      <w:marBottom w:val="0"/>
      <w:divBdr>
        <w:top w:val="none" w:sz="0" w:space="0" w:color="auto"/>
        <w:left w:val="none" w:sz="0" w:space="0" w:color="auto"/>
        <w:bottom w:val="none" w:sz="0" w:space="0" w:color="auto"/>
        <w:right w:val="none" w:sz="0" w:space="0" w:color="auto"/>
      </w:divBdr>
    </w:div>
    <w:div w:id="2003199160">
      <w:marLeft w:val="640"/>
      <w:marRight w:val="0"/>
      <w:marTop w:val="0"/>
      <w:marBottom w:val="0"/>
      <w:divBdr>
        <w:top w:val="none" w:sz="0" w:space="0" w:color="auto"/>
        <w:left w:val="none" w:sz="0" w:space="0" w:color="auto"/>
        <w:bottom w:val="none" w:sz="0" w:space="0" w:color="auto"/>
        <w:right w:val="none" w:sz="0" w:space="0" w:color="auto"/>
      </w:divBdr>
    </w:div>
    <w:div w:id="2003199512">
      <w:marLeft w:val="640"/>
      <w:marRight w:val="0"/>
      <w:marTop w:val="0"/>
      <w:marBottom w:val="0"/>
      <w:divBdr>
        <w:top w:val="none" w:sz="0" w:space="0" w:color="auto"/>
        <w:left w:val="none" w:sz="0" w:space="0" w:color="auto"/>
        <w:bottom w:val="none" w:sz="0" w:space="0" w:color="auto"/>
        <w:right w:val="none" w:sz="0" w:space="0" w:color="auto"/>
      </w:divBdr>
    </w:div>
    <w:div w:id="2003267897">
      <w:marLeft w:val="640"/>
      <w:marRight w:val="0"/>
      <w:marTop w:val="0"/>
      <w:marBottom w:val="0"/>
      <w:divBdr>
        <w:top w:val="none" w:sz="0" w:space="0" w:color="auto"/>
        <w:left w:val="none" w:sz="0" w:space="0" w:color="auto"/>
        <w:bottom w:val="none" w:sz="0" w:space="0" w:color="auto"/>
        <w:right w:val="none" w:sz="0" w:space="0" w:color="auto"/>
      </w:divBdr>
    </w:div>
    <w:div w:id="2003384252">
      <w:marLeft w:val="640"/>
      <w:marRight w:val="0"/>
      <w:marTop w:val="0"/>
      <w:marBottom w:val="0"/>
      <w:divBdr>
        <w:top w:val="none" w:sz="0" w:space="0" w:color="auto"/>
        <w:left w:val="none" w:sz="0" w:space="0" w:color="auto"/>
        <w:bottom w:val="none" w:sz="0" w:space="0" w:color="auto"/>
        <w:right w:val="none" w:sz="0" w:space="0" w:color="auto"/>
      </w:divBdr>
    </w:div>
    <w:div w:id="2003386113">
      <w:marLeft w:val="640"/>
      <w:marRight w:val="0"/>
      <w:marTop w:val="0"/>
      <w:marBottom w:val="0"/>
      <w:divBdr>
        <w:top w:val="none" w:sz="0" w:space="0" w:color="auto"/>
        <w:left w:val="none" w:sz="0" w:space="0" w:color="auto"/>
        <w:bottom w:val="none" w:sz="0" w:space="0" w:color="auto"/>
        <w:right w:val="none" w:sz="0" w:space="0" w:color="auto"/>
      </w:divBdr>
    </w:div>
    <w:div w:id="2003654028">
      <w:marLeft w:val="640"/>
      <w:marRight w:val="0"/>
      <w:marTop w:val="0"/>
      <w:marBottom w:val="0"/>
      <w:divBdr>
        <w:top w:val="none" w:sz="0" w:space="0" w:color="auto"/>
        <w:left w:val="none" w:sz="0" w:space="0" w:color="auto"/>
        <w:bottom w:val="none" w:sz="0" w:space="0" w:color="auto"/>
        <w:right w:val="none" w:sz="0" w:space="0" w:color="auto"/>
      </w:divBdr>
    </w:div>
    <w:div w:id="2003655547">
      <w:marLeft w:val="640"/>
      <w:marRight w:val="0"/>
      <w:marTop w:val="0"/>
      <w:marBottom w:val="0"/>
      <w:divBdr>
        <w:top w:val="none" w:sz="0" w:space="0" w:color="auto"/>
        <w:left w:val="none" w:sz="0" w:space="0" w:color="auto"/>
        <w:bottom w:val="none" w:sz="0" w:space="0" w:color="auto"/>
        <w:right w:val="none" w:sz="0" w:space="0" w:color="auto"/>
      </w:divBdr>
    </w:div>
    <w:div w:id="2003728245">
      <w:marLeft w:val="640"/>
      <w:marRight w:val="0"/>
      <w:marTop w:val="0"/>
      <w:marBottom w:val="0"/>
      <w:divBdr>
        <w:top w:val="none" w:sz="0" w:space="0" w:color="auto"/>
        <w:left w:val="none" w:sz="0" w:space="0" w:color="auto"/>
        <w:bottom w:val="none" w:sz="0" w:space="0" w:color="auto"/>
        <w:right w:val="none" w:sz="0" w:space="0" w:color="auto"/>
      </w:divBdr>
    </w:div>
    <w:div w:id="2003774631">
      <w:marLeft w:val="640"/>
      <w:marRight w:val="0"/>
      <w:marTop w:val="0"/>
      <w:marBottom w:val="0"/>
      <w:divBdr>
        <w:top w:val="none" w:sz="0" w:space="0" w:color="auto"/>
        <w:left w:val="none" w:sz="0" w:space="0" w:color="auto"/>
        <w:bottom w:val="none" w:sz="0" w:space="0" w:color="auto"/>
        <w:right w:val="none" w:sz="0" w:space="0" w:color="auto"/>
      </w:divBdr>
    </w:div>
    <w:div w:id="2003778878">
      <w:marLeft w:val="640"/>
      <w:marRight w:val="0"/>
      <w:marTop w:val="0"/>
      <w:marBottom w:val="0"/>
      <w:divBdr>
        <w:top w:val="none" w:sz="0" w:space="0" w:color="auto"/>
        <w:left w:val="none" w:sz="0" w:space="0" w:color="auto"/>
        <w:bottom w:val="none" w:sz="0" w:space="0" w:color="auto"/>
        <w:right w:val="none" w:sz="0" w:space="0" w:color="auto"/>
      </w:divBdr>
    </w:div>
    <w:div w:id="2003847237">
      <w:marLeft w:val="640"/>
      <w:marRight w:val="0"/>
      <w:marTop w:val="0"/>
      <w:marBottom w:val="0"/>
      <w:divBdr>
        <w:top w:val="none" w:sz="0" w:space="0" w:color="auto"/>
        <w:left w:val="none" w:sz="0" w:space="0" w:color="auto"/>
        <w:bottom w:val="none" w:sz="0" w:space="0" w:color="auto"/>
        <w:right w:val="none" w:sz="0" w:space="0" w:color="auto"/>
      </w:divBdr>
    </w:div>
    <w:div w:id="2003969275">
      <w:marLeft w:val="640"/>
      <w:marRight w:val="0"/>
      <w:marTop w:val="0"/>
      <w:marBottom w:val="0"/>
      <w:divBdr>
        <w:top w:val="none" w:sz="0" w:space="0" w:color="auto"/>
        <w:left w:val="none" w:sz="0" w:space="0" w:color="auto"/>
        <w:bottom w:val="none" w:sz="0" w:space="0" w:color="auto"/>
        <w:right w:val="none" w:sz="0" w:space="0" w:color="auto"/>
      </w:divBdr>
    </w:div>
    <w:div w:id="2004043066">
      <w:marLeft w:val="640"/>
      <w:marRight w:val="0"/>
      <w:marTop w:val="0"/>
      <w:marBottom w:val="0"/>
      <w:divBdr>
        <w:top w:val="none" w:sz="0" w:space="0" w:color="auto"/>
        <w:left w:val="none" w:sz="0" w:space="0" w:color="auto"/>
        <w:bottom w:val="none" w:sz="0" w:space="0" w:color="auto"/>
        <w:right w:val="none" w:sz="0" w:space="0" w:color="auto"/>
      </w:divBdr>
    </w:div>
    <w:div w:id="2004045302">
      <w:marLeft w:val="640"/>
      <w:marRight w:val="0"/>
      <w:marTop w:val="0"/>
      <w:marBottom w:val="0"/>
      <w:divBdr>
        <w:top w:val="none" w:sz="0" w:space="0" w:color="auto"/>
        <w:left w:val="none" w:sz="0" w:space="0" w:color="auto"/>
        <w:bottom w:val="none" w:sz="0" w:space="0" w:color="auto"/>
        <w:right w:val="none" w:sz="0" w:space="0" w:color="auto"/>
      </w:divBdr>
    </w:div>
    <w:div w:id="2004048044">
      <w:marLeft w:val="640"/>
      <w:marRight w:val="0"/>
      <w:marTop w:val="0"/>
      <w:marBottom w:val="0"/>
      <w:divBdr>
        <w:top w:val="none" w:sz="0" w:space="0" w:color="auto"/>
        <w:left w:val="none" w:sz="0" w:space="0" w:color="auto"/>
        <w:bottom w:val="none" w:sz="0" w:space="0" w:color="auto"/>
        <w:right w:val="none" w:sz="0" w:space="0" w:color="auto"/>
      </w:divBdr>
    </w:div>
    <w:div w:id="2004239112">
      <w:marLeft w:val="640"/>
      <w:marRight w:val="0"/>
      <w:marTop w:val="0"/>
      <w:marBottom w:val="0"/>
      <w:divBdr>
        <w:top w:val="none" w:sz="0" w:space="0" w:color="auto"/>
        <w:left w:val="none" w:sz="0" w:space="0" w:color="auto"/>
        <w:bottom w:val="none" w:sz="0" w:space="0" w:color="auto"/>
        <w:right w:val="none" w:sz="0" w:space="0" w:color="auto"/>
      </w:divBdr>
    </w:div>
    <w:div w:id="2004384555">
      <w:marLeft w:val="640"/>
      <w:marRight w:val="0"/>
      <w:marTop w:val="0"/>
      <w:marBottom w:val="0"/>
      <w:divBdr>
        <w:top w:val="none" w:sz="0" w:space="0" w:color="auto"/>
        <w:left w:val="none" w:sz="0" w:space="0" w:color="auto"/>
        <w:bottom w:val="none" w:sz="0" w:space="0" w:color="auto"/>
        <w:right w:val="none" w:sz="0" w:space="0" w:color="auto"/>
      </w:divBdr>
    </w:div>
    <w:div w:id="2004385539">
      <w:marLeft w:val="640"/>
      <w:marRight w:val="0"/>
      <w:marTop w:val="0"/>
      <w:marBottom w:val="0"/>
      <w:divBdr>
        <w:top w:val="none" w:sz="0" w:space="0" w:color="auto"/>
        <w:left w:val="none" w:sz="0" w:space="0" w:color="auto"/>
        <w:bottom w:val="none" w:sz="0" w:space="0" w:color="auto"/>
        <w:right w:val="none" w:sz="0" w:space="0" w:color="auto"/>
      </w:divBdr>
    </w:div>
    <w:div w:id="2004426271">
      <w:marLeft w:val="640"/>
      <w:marRight w:val="0"/>
      <w:marTop w:val="0"/>
      <w:marBottom w:val="0"/>
      <w:divBdr>
        <w:top w:val="none" w:sz="0" w:space="0" w:color="auto"/>
        <w:left w:val="none" w:sz="0" w:space="0" w:color="auto"/>
        <w:bottom w:val="none" w:sz="0" w:space="0" w:color="auto"/>
        <w:right w:val="none" w:sz="0" w:space="0" w:color="auto"/>
      </w:divBdr>
    </w:div>
    <w:div w:id="2004431360">
      <w:marLeft w:val="640"/>
      <w:marRight w:val="0"/>
      <w:marTop w:val="0"/>
      <w:marBottom w:val="0"/>
      <w:divBdr>
        <w:top w:val="none" w:sz="0" w:space="0" w:color="auto"/>
        <w:left w:val="none" w:sz="0" w:space="0" w:color="auto"/>
        <w:bottom w:val="none" w:sz="0" w:space="0" w:color="auto"/>
        <w:right w:val="none" w:sz="0" w:space="0" w:color="auto"/>
      </w:divBdr>
    </w:div>
    <w:div w:id="2004434745">
      <w:marLeft w:val="640"/>
      <w:marRight w:val="0"/>
      <w:marTop w:val="0"/>
      <w:marBottom w:val="0"/>
      <w:divBdr>
        <w:top w:val="none" w:sz="0" w:space="0" w:color="auto"/>
        <w:left w:val="none" w:sz="0" w:space="0" w:color="auto"/>
        <w:bottom w:val="none" w:sz="0" w:space="0" w:color="auto"/>
        <w:right w:val="none" w:sz="0" w:space="0" w:color="auto"/>
      </w:divBdr>
    </w:div>
    <w:div w:id="2004510686">
      <w:marLeft w:val="640"/>
      <w:marRight w:val="0"/>
      <w:marTop w:val="0"/>
      <w:marBottom w:val="0"/>
      <w:divBdr>
        <w:top w:val="none" w:sz="0" w:space="0" w:color="auto"/>
        <w:left w:val="none" w:sz="0" w:space="0" w:color="auto"/>
        <w:bottom w:val="none" w:sz="0" w:space="0" w:color="auto"/>
        <w:right w:val="none" w:sz="0" w:space="0" w:color="auto"/>
      </w:divBdr>
    </w:div>
    <w:div w:id="2004622205">
      <w:marLeft w:val="640"/>
      <w:marRight w:val="0"/>
      <w:marTop w:val="0"/>
      <w:marBottom w:val="0"/>
      <w:divBdr>
        <w:top w:val="none" w:sz="0" w:space="0" w:color="auto"/>
        <w:left w:val="none" w:sz="0" w:space="0" w:color="auto"/>
        <w:bottom w:val="none" w:sz="0" w:space="0" w:color="auto"/>
        <w:right w:val="none" w:sz="0" w:space="0" w:color="auto"/>
      </w:divBdr>
    </w:div>
    <w:div w:id="2004626570">
      <w:marLeft w:val="640"/>
      <w:marRight w:val="0"/>
      <w:marTop w:val="0"/>
      <w:marBottom w:val="0"/>
      <w:divBdr>
        <w:top w:val="none" w:sz="0" w:space="0" w:color="auto"/>
        <w:left w:val="none" w:sz="0" w:space="0" w:color="auto"/>
        <w:bottom w:val="none" w:sz="0" w:space="0" w:color="auto"/>
        <w:right w:val="none" w:sz="0" w:space="0" w:color="auto"/>
      </w:divBdr>
    </w:div>
    <w:div w:id="2004815157">
      <w:marLeft w:val="640"/>
      <w:marRight w:val="0"/>
      <w:marTop w:val="0"/>
      <w:marBottom w:val="0"/>
      <w:divBdr>
        <w:top w:val="none" w:sz="0" w:space="0" w:color="auto"/>
        <w:left w:val="none" w:sz="0" w:space="0" w:color="auto"/>
        <w:bottom w:val="none" w:sz="0" w:space="0" w:color="auto"/>
        <w:right w:val="none" w:sz="0" w:space="0" w:color="auto"/>
      </w:divBdr>
    </w:div>
    <w:div w:id="2004963434">
      <w:marLeft w:val="640"/>
      <w:marRight w:val="0"/>
      <w:marTop w:val="0"/>
      <w:marBottom w:val="0"/>
      <w:divBdr>
        <w:top w:val="none" w:sz="0" w:space="0" w:color="auto"/>
        <w:left w:val="none" w:sz="0" w:space="0" w:color="auto"/>
        <w:bottom w:val="none" w:sz="0" w:space="0" w:color="auto"/>
        <w:right w:val="none" w:sz="0" w:space="0" w:color="auto"/>
      </w:divBdr>
    </w:div>
    <w:div w:id="2004963465">
      <w:marLeft w:val="640"/>
      <w:marRight w:val="0"/>
      <w:marTop w:val="0"/>
      <w:marBottom w:val="0"/>
      <w:divBdr>
        <w:top w:val="none" w:sz="0" w:space="0" w:color="auto"/>
        <w:left w:val="none" w:sz="0" w:space="0" w:color="auto"/>
        <w:bottom w:val="none" w:sz="0" w:space="0" w:color="auto"/>
        <w:right w:val="none" w:sz="0" w:space="0" w:color="auto"/>
      </w:divBdr>
    </w:div>
    <w:div w:id="2004964294">
      <w:marLeft w:val="640"/>
      <w:marRight w:val="0"/>
      <w:marTop w:val="0"/>
      <w:marBottom w:val="0"/>
      <w:divBdr>
        <w:top w:val="none" w:sz="0" w:space="0" w:color="auto"/>
        <w:left w:val="none" w:sz="0" w:space="0" w:color="auto"/>
        <w:bottom w:val="none" w:sz="0" w:space="0" w:color="auto"/>
        <w:right w:val="none" w:sz="0" w:space="0" w:color="auto"/>
      </w:divBdr>
    </w:div>
    <w:div w:id="2004968343">
      <w:marLeft w:val="640"/>
      <w:marRight w:val="0"/>
      <w:marTop w:val="0"/>
      <w:marBottom w:val="0"/>
      <w:divBdr>
        <w:top w:val="none" w:sz="0" w:space="0" w:color="auto"/>
        <w:left w:val="none" w:sz="0" w:space="0" w:color="auto"/>
        <w:bottom w:val="none" w:sz="0" w:space="0" w:color="auto"/>
        <w:right w:val="none" w:sz="0" w:space="0" w:color="auto"/>
      </w:divBdr>
    </w:div>
    <w:div w:id="2004970599">
      <w:marLeft w:val="640"/>
      <w:marRight w:val="0"/>
      <w:marTop w:val="0"/>
      <w:marBottom w:val="0"/>
      <w:divBdr>
        <w:top w:val="none" w:sz="0" w:space="0" w:color="auto"/>
        <w:left w:val="none" w:sz="0" w:space="0" w:color="auto"/>
        <w:bottom w:val="none" w:sz="0" w:space="0" w:color="auto"/>
        <w:right w:val="none" w:sz="0" w:space="0" w:color="auto"/>
      </w:divBdr>
    </w:div>
    <w:div w:id="2005010254">
      <w:marLeft w:val="640"/>
      <w:marRight w:val="0"/>
      <w:marTop w:val="0"/>
      <w:marBottom w:val="0"/>
      <w:divBdr>
        <w:top w:val="none" w:sz="0" w:space="0" w:color="auto"/>
        <w:left w:val="none" w:sz="0" w:space="0" w:color="auto"/>
        <w:bottom w:val="none" w:sz="0" w:space="0" w:color="auto"/>
        <w:right w:val="none" w:sz="0" w:space="0" w:color="auto"/>
      </w:divBdr>
    </w:div>
    <w:div w:id="2005010598">
      <w:marLeft w:val="640"/>
      <w:marRight w:val="0"/>
      <w:marTop w:val="0"/>
      <w:marBottom w:val="0"/>
      <w:divBdr>
        <w:top w:val="none" w:sz="0" w:space="0" w:color="auto"/>
        <w:left w:val="none" w:sz="0" w:space="0" w:color="auto"/>
        <w:bottom w:val="none" w:sz="0" w:space="0" w:color="auto"/>
        <w:right w:val="none" w:sz="0" w:space="0" w:color="auto"/>
      </w:divBdr>
    </w:div>
    <w:div w:id="2005011034">
      <w:marLeft w:val="640"/>
      <w:marRight w:val="0"/>
      <w:marTop w:val="0"/>
      <w:marBottom w:val="0"/>
      <w:divBdr>
        <w:top w:val="none" w:sz="0" w:space="0" w:color="auto"/>
        <w:left w:val="none" w:sz="0" w:space="0" w:color="auto"/>
        <w:bottom w:val="none" w:sz="0" w:space="0" w:color="auto"/>
        <w:right w:val="none" w:sz="0" w:space="0" w:color="auto"/>
      </w:divBdr>
    </w:div>
    <w:div w:id="2005011172">
      <w:marLeft w:val="640"/>
      <w:marRight w:val="0"/>
      <w:marTop w:val="0"/>
      <w:marBottom w:val="0"/>
      <w:divBdr>
        <w:top w:val="none" w:sz="0" w:space="0" w:color="auto"/>
        <w:left w:val="none" w:sz="0" w:space="0" w:color="auto"/>
        <w:bottom w:val="none" w:sz="0" w:space="0" w:color="auto"/>
        <w:right w:val="none" w:sz="0" w:space="0" w:color="auto"/>
      </w:divBdr>
    </w:div>
    <w:div w:id="2005160995">
      <w:marLeft w:val="640"/>
      <w:marRight w:val="0"/>
      <w:marTop w:val="0"/>
      <w:marBottom w:val="0"/>
      <w:divBdr>
        <w:top w:val="none" w:sz="0" w:space="0" w:color="auto"/>
        <w:left w:val="none" w:sz="0" w:space="0" w:color="auto"/>
        <w:bottom w:val="none" w:sz="0" w:space="0" w:color="auto"/>
        <w:right w:val="none" w:sz="0" w:space="0" w:color="auto"/>
      </w:divBdr>
    </w:div>
    <w:div w:id="2005233423">
      <w:marLeft w:val="640"/>
      <w:marRight w:val="0"/>
      <w:marTop w:val="0"/>
      <w:marBottom w:val="0"/>
      <w:divBdr>
        <w:top w:val="none" w:sz="0" w:space="0" w:color="auto"/>
        <w:left w:val="none" w:sz="0" w:space="0" w:color="auto"/>
        <w:bottom w:val="none" w:sz="0" w:space="0" w:color="auto"/>
        <w:right w:val="none" w:sz="0" w:space="0" w:color="auto"/>
      </w:divBdr>
    </w:div>
    <w:div w:id="2005274757">
      <w:marLeft w:val="640"/>
      <w:marRight w:val="0"/>
      <w:marTop w:val="0"/>
      <w:marBottom w:val="0"/>
      <w:divBdr>
        <w:top w:val="none" w:sz="0" w:space="0" w:color="auto"/>
        <w:left w:val="none" w:sz="0" w:space="0" w:color="auto"/>
        <w:bottom w:val="none" w:sz="0" w:space="0" w:color="auto"/>
        <w:right w:val="none" w:sz="0" w:space="0" w:color="auto"/>
      </w:divBdr>
    </w:div>
    <w:div w:id="2005280850">
      <w:marLeft w:val="640"/>
      <w:marRight w:val="0"/>
      <w:marTop w:val="0"/>
      <w:marBottom w:val="0"/>
      <w:divBdr>
        <w:top w:val="none" w:sz="0" w:space="0" w:color="auto"/>
        <w:left w:val="none" w:sz="0" w:space="0" w:color="auto"/>
        <w:bottom w:val="none" w:sz="0" w:space="0" w:color="auto"/>
        <w:right w:val="none" w:sz="0" w:space="0" w:color="auto"/>
      </w:divBdr>
    </w:div>
    <w:div w:id="2005283230">
      <w:marLeft w:val="640"/>
      <w:marRight w:val="0"/>
      <w:marTop w:val="0"/>
      <w:marBottom w:val="0"/>
      <w:divBdr>
        <w:top w:val="none" w:sz="0" w:space="0" w:color="auto"/>
        <w:left w:val="none" w:sz="0" w:space="0" w:color="auto"/>
        <w:bottom w:val="none" w:sz="0" w:space="0" w:color="auto"/>
        <w:right w:val="none" w:sz="0" w:space="0" w:color="auto"/>
      </w:divBdr>
    </w:div>
    <w:div w:id="2005352795">
      <w:marLeft w:val="640"/>
      <w:marRight w:val="0"/>
      <w:marTop w:val="0"/>
      <w:marBottom w:val="0"/>
      <w:divBdr>
        <w:top w:val="none" w:sz="0" w:space="0" w:color="auto"/>
        <w:left w:val="none" w:sz="0" w:space="0" w:color="auto"/>
        <w:bottom w:val="none" w:sz="0" w:space="0" w:color="auto"/>
        <w:right w:val="none" w:sz="0" w:space="0" w:color="auto"/>
      </w:divBdr>
    </w:div>
    <w:div w:id="2005352803">
      <w:marLeft w:val="640"/>
      <w:marRight w:val="0"/>
      <w:marTop w:val="0"/>
      <w:marBottom w:val="0"/>
      <w:divBdr>
        <w:top w:val="none" w:sz="0" w:space="0" w:color="auto"/>
        <w:left w:val="none" w:sz="0" w:space="0" w:color="auto"/>
        <w:bottom w:val="none" w:sz="0" w:space="0" w:color="auto"/>
        <w:right w:val="none" w:sz="0" w:space="0" w:color="auto"/>
      </w:divBdr>
    </w:div>
    <w:div w:id="2005427548">
      <w:marLeft w:val="640"/>
      <w:marRight w:val="0"/>
      <w:marTop w:val="0"/>
      <w:marBottom w:val="0"/>
      <w:divBdr>
        <w:top w:val="none" w:sz="0" w:space="0" w:color="auto"/>
        <w:left w:val="none" w:sz="0" w:space="0" w:color="auto"/>
        <w:bottom w:val="none" w:sz="0" w:space="0" w:color="auto"/>
        <w:right w:val="none" w:sz="0" w:space="0" w:color="auto"/>
      </w:divBdr>
    </w:div>
    <w:div w:id="2005433003">
      <w:marLeft w:val="640"/>
      <w:marRight w:val="0"/>
      <w:marTop w:val="0"/>
      <w:marBottom w:val="0"/>
      <w:divBdr>
        <w:top w:val="none" w:sz="0" w:space="0" w:color="auto"/>
        <w:left w:val="none" w:sz="0" w:space="0" w:color="auto"/>
        <w:bottom w:val="none" w:sz="0" w:space="0" w:color="auto"/>
        <w:right w:val="none" w:sz="0" w:space="0" w:color="auto"/>
      </w:divBdr>
    </w:div>
    <w:div w:id="2005468227">
      <w:marLeft w:val="640"/>
      <w:marRight w:val="0"/>
      <w:marTop w:val="0"/>
      <w:marBottom w:val="0"/>
      <w:divBdr>
        <w:top w:val="none" w:sz="0" w:space="0" w:color="auto"/>
        <w:left w:val="none" w:sz="0" w:space="0" w:color="auto"/>
        <w:bottom w:val="none" w:sz="0" w:space="0" w:color="auto"/>
        <w:right w:val="none" w:sz="0" w:space="0" w:color="auto"/>
      </w:divBdr>
    </w:div>
    <w:div w:id="2005470270">
      <w:marLeft w:val="640"/>
      <w:marRight w:val="0"/>
      <w:marTop w:val="0"/>
      <w:marBottom w:val="0"/>
      <w:divBdr>
        <w:top w:val="none" w:sz="0" w:space="0" w:color="auto"/>
        <w:left w:val="none" w:sz="0" w:space="0" w:color="auto"/>
        <w:bottom w:val="none" w:sz="0" w:space="0" w:color="auto"/>
        <w:right w:val="none" w:sz="0" w:space="0" w:color="auto"/>
      </w:divBdr>
    </w:div>
    <w:div w:id="2005625353">
      <w:marLeft w:val="640"/>
      <w:marRight w:val="0"/>
      <w:marTop w:val="0"/>
      <w:marBottom w:val="0"/>
      <w:divBdr>
        <w:top w:val="none" w:sz="0" w:space="0" w:color="auto"/>
        <w:left w:val="none" w:sz="0" w:space="0" w:color="auto"/>
        <w:bottom w:val="none" w:sz="0" w:space="0" w:color="auto"/>
        <w:right w:val="none" w:sz="0" w:space="0" w:color="auto"/>
      </w:divBdr>
    </w:div>
    <w:div w:id="2005933911">
      <w:marLeft w:val="640"/>
      <w:marRight w:val="0"/>
      <w:marTop w:val="0"/>
      <w:marBottom w:val="0"/>
      <w:divBdr>
        <w:top w:val="none" w:sz="0" w:space="0" w:color="auto"/>
        <w:left w:val="none" w:sz="0" w:space="0" w:color="auto"/>
        <w:bottom w:val="none" w:sz="0" w:space="0" w:color="auto"/>
        <w:right w:val="none" w:sz="0" w:space="0" w:color="auto"/>
      </w:divBdr>
    </w:div>
    <w:div w:id="2005937830">
      <w:marLeft w:val="640"/>
      <w:marRight w:val="0"/>
      <w:marTop w:val="0"/>
      <w:marBottom w:val="0"/>
      <w:divBdr>
        <w:top w:val="none" w:sz="0" w:space="0" w:color="auto"/>
        <w:left w:val="none" w:sz="0" w:space="0" w:color="auto"/>
        <w:bottom w:val="none" w:sz="0" w:space="0" w:color="auto"/>
        <w:right w:val="none" w:sz="0" w:space="0" w:color="auto"/>
      </w:divBdr>
    </w:div>
    <w:div w:id="2005937925">
      <w:marLeft w:val="640"/>
      <w:marRight w:val="0"/>
      <w:marTop w:val="0"/>
      <w:marBottom w:val="0"/>
      <w:divBdr>
        <w:top w:val="none" w:sz="0" w:space="0" w:color="auto"/>
        <w:left w:val="none" w:sz="0" w:space="0" w:color="auto"/>
        <w:bottom w:val="none" w:sz="0" w:space="0" w:color="auto"/>
        <w:right w:val="none" w:sz="0" w:space="0" w:color="auto"/>
      </w:divBdr>
    </w:div>
    <w:div w:id="2005938901">
      <w:marLeft w:val="640"/>
      <w:marRight w:val="0"/>
      <w:marTop w:val="0"/>
      <w:marBottom w:val="0"/>
      <w:divBdr>
        <w:top w:val="none" w:sz="0" w:space="0" w:color="auto"/>
        <w:left w:val="none" w:sz="0" w:space="0" w:color="auto"/>
        <w:bottom w:val="none" w:sz="0" w:space="0" w:color="auto"/>
        <w:right w:val="none" w:sz="0" w:space="0" w:color="auto"/>
      </w:divBdr>
    </w:div>
    <w:div w:id="2006007519">
      <w:marLeft w:val="640"/>
      <w:marRight w:val="0"/>
      <w:marTop w:val="0"/>
      <w:marBottom w:val="0"/>
      <w:divBdr>
        <w:top w:val="none" w:sz="0" w:space="0" w:color="auto"/>
        <w:left w:val="none" w:sz="0" w:space="0" w:color="auto"/>
        <w:bottom w:val="none" w:sz="0" w:space="0" w:color="auto"/>
        <w:right w:val="none" w:sz="0" w:space="0" w:color="auto"/>
      </w:divBdr>
    </w:div>
    <w:div w:id="2006012780">
      <w:marLeft w:val="640"/>
      <w:marRight w:val="0"/>
      <w:marTop w:val="0"/>
      <w:marBottom w:val="0"/>
      <w:divBdr>
        <w:top w:val="none" w:sz="0" w:space="0" w:color="auto"/>
        <w:left w:val="none" w:sz="0" w:space="0" w:color="auto"/>
        <w:bottom w:val="none" w:sz="0" w:space="0" w:color="auto"/>
        <w:right w:val="none" w:sz="0" w:space="0" w:color="auto"/>
      </w:divBdr>
    </w:div>
    <w:div w:id="2006080311">
      <w:marLeft w:val="640"/>
      <w:marRight w:val="0"/>
      <w:marTop w:val="0"/>
      <w:marBottom w:val="0"/>
      <w:divBdr>
        <w:top w:val="none" w:sz="0" w:space="0" w:color="auto"/>
        <w:left w:val="none" w:sz="0" w:space="0" w:color="auto"/>
        <w:bottom w:val="none" w:sz="0" w:space="0" w:color="auto"/>
        <w:right w:val="none" w:sz="0" w:space="0" w:color="auto"/>
      </w:divBdr>
    </w:div>
    <w:div w:id="2006082565">
      <w:marLeft w:val="640"/>
      <w:marRight w:val="0"/>
      <w:marTop w:val="0"/>
      <w:marBottom w:val="0"/>
      <w:divBdr>
        <w:top w:val="none" w:sz="0" w:space="0" w:color="auto"/>
        <w:left w:val="none" w:sz="0" w:space="0" w:color="auto"/>
        <w:bottom w:val="none" w:sz="0" w:space="0" w:color="auto"/>
        <w:right w:val="none" w:sz="0" w:space="0" w:color="auto"/>
      </w:divBdr>
    </w:div>
    <w:div w:id="2006124833">
      <w:marLeft w:val="640"/>
      <w:marRight w:val="0"/>
      <w:marTop w:val="0"/>
      <w:marBottom w:val="0"/>
      <w:divBdr>
        <w:top w:val="none" w:sz="0" w:space="0" w:color="auto"/>
        <w:left w:val="none" w:sz="0" w:space="0" w:color="auto"/>
        <w:bottom w:val="none" w:sz="0" w:space="0" w:color="auto"/>
        <w:right w:val="none" w:sz="0" w:space="0" w:color="auto"/>
      </w:divBdr>
    </w:div>
    <w:div w:id="2006204625">
      <w:marLeft w:val="640"/>
      <w:marRight w:val="0"/>
      <w:marTop w:val="0"/>
      <w:marBottom w:val="0"/>
      <w:divBdr>
        <w:top w:val="none" w:sz="0" w:space="0" w:color="auto"/>
        <w:left w:val="none" w:sz="0" w:space="0" w:color="auto"/>
        <w:bottom w:val="none" w:sz="0" w:space="0" w:color="auto"/>
        <w:right w:val="none" w:sz="0" w:space="0" w:color="auto"/>
      </w:divBdr>
    </w:div>
    <w:div w:id="2006277871">
      <w:marLeft w:val="640"/>
      <w:marRight w:val="0"/>
      <w:marTop w:val="0"/>
      <w:marBottom w:val="0"/>
      <w:divBdr>
        <w:top w:val="none" w:sz="0" w:space="0" w:color="auto"/>
        <w:left w:val="none" w:sz="0" w:space="0" w:color="auto"/>
        <w:bottom w:val="none" w:sz="0" w:space="0" w:color="auto"/>
        <w:right w:val="none" w:sz="0" w:space="0" w:color="auto"/>
      </w:divBdr>
    </w:div>
    <w:div w:id="2006281679">
      <w:marLeft w:val="640"/>
      <w:marRight w:val="0"/>
      <w:marTop w:val="0"/>
      <w:marBottom w:val="0"/>
      <w:divBdr>
        <w:top w:val="none" w:sz="0" w:space="0" w:color="auto"/>
        <w:left w:val="none" w:sz="0" w:space="0" w:color="auto"/>
        <w:bottom w:val="none" w:sz="0" w:space="0" w:color="auto"/>
        <w:right w:val="none" w:sz="0" w:space="0" w:color="auto"/>
      </w:divBdr>
    </w:div>
    <w:div w:id="2006322926">
      <w:marLeft w:val="640"/>
      <w:marRight w:val="0"/>
      <w:marTop w:val="0"/>
      <w:marBottom w:val="0"/>
      <w:divBdr>
        <w:top w:val="none" w:sz="0" w:space="0" w:color="auto"/>
        <w:left w:val="none" w:sz="0" w:space="0" w:color="auto"/>
        <w:bottom w:val="none" w:sz="0" w:space="0" w:color="auto"/>
        <w:right w:val="none" w:sz="0" w:space="0" w:color="auto"/>
      </w:divBdr>
    </w:div>
    <w:div w:id="2006351306">
      <w:marLeft w:val="640"/>
      <w:marRight w:val="0"/>
      <w:marTop w:val="0"/>
      <w:marBottom w:val="0"/>
      <w:divBdr>
        <w:top w:val="none" w:sz="0" w:space="0" w:color="auto"/>
        <w:left w:val="none" w:sz="0" w:space="0" w:color="auto"/>
        <w:bottom w:val="none" w:sz="0" w:space="0" w:color="auto"/>
        <w:right w:val="none" w:sz="0" w:space="0" w:color="auto"/>
      </w:divBdr>
    </w:div>
    <w:div w:id="2006399597">
      <w:marLeft w:val="640"/>
      <w:marRight w:val="0"/>
      <w:marTop w:val="0"/>
      <w:marBottom w:val="0"/>
      <w:divBdr>
        <w:top w:val="none" w:sz="0" w:space="0" w:color="auto"/>
        <w:left w:val="none" w:sz="0" w:space="0" w:color="auto"/>
        <w:bottom w:val="none" w:sz="0" w:space="0" w:color="auto"/>
        <w:right w:val="none" w:sz="0" w:space="0" w:color="auto"/>
      </w:divBdr>
    </w:div>
    <w:div w:id="2006468917">
      <w:marLeft w:val="640"/>
      <w:marRight w:val="0"/>
      <w:marTop w:val="0"/>
      <w:marBottom w:val="0"/>
      <w:divBdr>
        <w:top w:val="none" w:sz="0" w:space="0" w:color="auto"/>
        <w:left w:val="none" w:sz="0" w:space="0" w:color="auto"/>
        <w:bottom w:val="none" w:sz="0" w:space="0" w:color="auto"/>
        <w:right w:val="none" w:sz="0" w:space="0" w:color="auto"/>
      </w:divBdr>
    </w:div>
    <w:div w:id="2006474230">
      <w:marLeft w:val="640"/>
      <w:marRight w:val="0"/>
      <w:marTop w:val="0"/>
      <w:marBottom w:val="0"/>
      <w:divBdr>
        <w:top w:val="none" w:sz="0" w:space="0" w:color="auto"/>
        <w:left w:val="none" w:sz="0" w:space="0" w:color="auto"/>
        <w:bottom w:val="none" w:sz="0" w:space="0" w:color="auto"/>
        <w:right w:val="none" w:sz="0" w:space="0" w:color="auto"/>
      </w:divBdr>
    </w:div>
    <w:div w:id="2006517762">
      <w:marLeft w:val="640"/>
      <w:marRight w:val="0"/>
      <w:marTop w:val="0"/>
      <w:marBottom w:val="0"/>
      <w:divBdr>
        <w:top w:val="none" w:sz="0" w:space="0" w:color="auto"/>
        <w:left w:val="none" w:sz="0" w:space="0" w:color="auto"/>
        <w:bottom w:val="none" w:sz="0" w:space="0" w:color="auto"/>
        <w:right w:val="none" w:sz="0" w:space="0" w:color="auto"/>
      </w:divBdr>
    </w:div>
    <w:div w:id="2006545723">
      <w:marLeft w:val="640"/>
      <w:marRight w:val="0"/>
      <w:marTop w:val="0"/>
      <w:marBottom w:val="0"/>
      <w:divBdr>
        <w:top w:val="none" w:sz="0" w:space="0" w:color="auto"/>
        <w:left w:val="none" w:sz="0" w:space="0" w:color="auto"/>
        <w:bottom w:val="none" w:sz="0" w:space="0" w:color="auto"/>
        <w:right w:val="none" w:sz="0" w:space="0" w:color="auto"/>
      </w:divBdr>
    </w:div>
    <w:div w:id="2006587381">
      <w:marLeft w:val="640"/>
      <w:marRight w:val="0"/>
      <w:marTop w:val="0"/>
      <w:marBottom w:val="0"/>
      <w:divBdr>
        <w:top w:val="none" w:sz="0" w:space="0" w:color="auto"/>
        <w:left w:val="none" w:sz="0" w:space="0" w:color="auto"/>
        <w:bottom w:val="none" w:sz="0" w:space="0" w:color="auto"/>
        <w:right w:val="none" w:sz="0" w:space="0" w:color="auto"/>
      </w:divBdr>
    </w:div>
    <w:div w:id="2006712402">
      <w:marLeft w:val="640"/>
      <w:marRight w:val="0"/>
      <w:marTop w:val="0"/>
      <w:marBottom w:val="0"/>
      <w:divBdr>
        <w:top w:val="none" w:sz="0" w:space="0" w:color="auto"/>
        <w:left w:val="none" w:sz="0" w:space="0" w:color="auto"/>
        <w:bottom w:val="none" w:sz="0" w:space="0" w:color="auto"/>
        <w:right w:val="none" w:sz="0" w:space="0" w:color="auto"/>
      </w:divBdr>
    </w:div>
    <w:div w:id="2006738716">
      <w:marLeft w:val="640"/>
      <w:marRight w:val="0"/>
      <w:marTop w:val="0"/>
      <w:marBottom w:val="0"/>
      <w:divBdr>
        <w:top w:val="none" w:sz="0" w:space="0" w:color="auto"/>
        <w:left w:val="none" w:sz="0" w:space="0" w:color="auto"/>
        <w:bottom w:val="none" w:sz="0" w:space="0" w:color="auto"/>
        <w:right w:val="none" w:sz="0" w:space="0" w:color="auto"/>
      </w:divBdr>
    </w:div>
    <w:div w:id="2006778196">
      <w:marLeft w:val="640"/>
      <w:marRight w:val="0"/>
      <w:marTop w:val="0"/>
      <w:marBottom w:val="0"/>
      <w:divBdr>
        <w:top w:val="none" w:sz="0" w:space="0" w:color="auto"/>
        <w:left w:val="none" w:sz="0" w:space="0" w:color="auto"/>
        <w:bottom w:val="none" w:sz="0" w:space="0" w:color="auto"/>
        <w:right w:val="none" w:sz="0" w:space="0" w:color="auto"/>
      </w:divBdr>
    </w:div>
    <w:div w:id="2006783528">
      <w:marLeft w:val="640"/>
      <w:marRight w:val="0"/>
      <w:marTop w:val="0"/>
      <w:marBottom w:val="0"/>
      <w:divBdr>
        <w:top w:val="none" w:sz="0" w:space="0" w:color="auto"/>
        <w:left w:val="none" w:sz="0" w:space="0" w:color="auto"/>
        <w:bottom w:val="none" w:sz="0" w:space="0" w:color="auto"/>
        <w:right w:val="none" w:sz="0" w:space="0" w:color="auto"/>
      </w:divBdr>
    </w:div>
    <w:div w:id="2006857084">
      <w:marLeft w:val="640"/>
      <w:marRight w:val="0"/>
      <w:marTop w:val="0"/>
      <w:marBottom w:val="0"/>
      <w:divBdr>
        <w:top w:val="none" w:sz="0" w:space="0" w:color="auto"/>
        <w:left w:val="none" w:sz="0" w:space="0" w:color="auto"/>
        <w:bottom w:val="none" w:sz="0" w:space="0" w:color="auto"/>
        <w:right w:val="none" w:sz="0" w:space="0" w:color="auto"/>
      </w:divBdr>
    </w:div>
    <w:div w:id="2006857743">
      <w:marLeft w:val="640"/>
      <w:marRight w:val="0"/>
      <w:marTop w:val="0"/>
      <w:marBottom w:val="0"/>
      <w:divBdr>
        <w:top w:val="none" w:sz="0" w:space="0" w:color="auto"/>
        <w:left w:val="none" w:sz="0" w:space="0" w:color="auto"/>
        <w:bottom w:val="none" w:sz="0" w:space="0" w:color="auto"/>
        <w:right w:val="none" w:sz="0" w:space="0" w:color="auto"/>
      </w:divBdr>
    </w:div>
    <w:div w:id="2007203786">
      <w:marLeft w:val="640"/>
      <w:marRight w:val="0"/>
      <w:marTop w:val="0"/>
      <w:marBottom w:val="0"/>
      <w:divBdr>
        <w:top w:val="none" w:sz="0" w:space="0" w:color="auto"/>
        <w:left w:val="none" w:sz="0" w:space="0" w:color="auto"/>
        <w:bottom w:val="none" w:sz="0" w:space="0" w:color="auto"/>
        <w:right w:val="none" w:sz="0" w:space="0" w:color="auto"/>
      </w:divBdr>
    </w:div>
    <w:div w:id="2007242058">
      <w:marLeft w:val="640"/>
      <w:marRight w:val="0"/>
      <w:marTop w:val="0"/>
      <w:marBottom w:val="0"/>
      <w:divBdr>
        <w:top w:val="none" w:sz="0" w:space="0" w:color="auto"/>
        <w:left w:val="none" w:sz="0" w:space="0" w:color="auto"/>
        <w:bottom w:val="none" w:sz="0" w:space="0" w:color="auto"/>
        <w:right w:val="none" w:sz="0" w:space="0" w:color="auto"/>
      </w:divBdr>
    </w:div>
    <w:div w:id="2007242992">
      <w:marLeft w:val="640"/>
      <w:marRight w:val="0"/>
      <w:marTop w:val="0"/>
      <w:marBottom w:val="0"/>
      <w:divBdr>
        <w:top w:val="none" w:sz="0" w:space="0" w:color="auto"/>
        <w:left w:val="none" w:sz="0" w:space="0" w:color="auto"/>
        <w:bottom w:val="none" w:sz="0" w:space="0" w:color="auto"/>
        <w:right w:val="none" w:sz="0" w:space="0" w:color="auto"/>
      </w:divBdr>
    </w:div>
    <w:div w:id="2007322147">
      <w:marLeft w:val="640"/>
      <w:marRight w:val="0"/>
      <w:marTop w:val="0"/>
      <w:marBottom w:val="0"/>
      <w:divBdr>
        <w:top w:val="none" w:sz="0" w:space="0" w:color="auto"/>
        <w:left w:val="none" w:sz="0" w:space="0" w:color="auto"/>
        <w:bottom w:val="none" w:sz="0" w:space="0" w:color="auto"/>
        <w:right w:val="none" w:sz="0" w:space="0" w:color="auto"/>
      </w:divBdr>
    </w:div>
    <w:div w:id="2007322693">
      <w:marLeft w:val="640"/>
      <w:marRight w:val="0"/>
      <w:marTop w:val="0"/>
      <w:marBottom w:val="0"/>
      <w:divBdr>
        <w:top w:val="none" w:sz="0" w:space="0" w:color="auto"/>
        <w:left w:val="none" w:sz="0" w:space="0" w:color="auto"/>
        <w:bottom w:val="none" w:sz="0" w:space="0" w:color="auto"/>
        <w:right w:val="none" w:sz="0" w:space="0" w:color="auto"/>
      </w:divBdr>
    </w:div>
    <w:div w:id="2007392414">
      <w:marLeft w:val="640"/>
      <w:marRight w:val="0"/>
      <w:marTop w:val="0"/>
      <w:marBottom w:val="0"/>
      <w:divBdr>
        <w:top w:val="none" w:sz="0" w:space="0" w:color="auto"/>
        <w:left w:val="none" w:sz="0" w:space="0" w:color="auto"/>
        <w:bottom w:val="none" w:sz="0" w:space="0" w:color="auto"/>
        <w:right w:val="none" w:sz="0" w:space="0" w:color="auto"/>
      </w:divBdr>
    </w:div>
    <w:div w:id="2007398597">
      <w:marLeft w:val="640"/>
      <w:marRight w:val="0"/>
      <w:marTop w:val="0"/>
      <w:marBottom w:val="0"/>
      <w:divBdr>
        <w:top w:val="none" w:sz="0" w:space="0" w:color="auto"/>
        <w:left w:val="none" w:sz="0" w:space="0" w:color="auto"/>
        <w:bottom w:val="none" w:sz="0" w:space="0" w:color="auto"/>
        <w:right w:val="none" w:sz="0" w:space="0" w:color="auto"/>
      </w:divBdr>
    </w:div>
    <w:div w:id="2007440568">
      <w:marLeft w:val="640"/>
      <w:marRight w:val="0"/>
      <w:marTop w:val="0"/>
      <w:marBottom w:val="0"/>
      <w:divBdr>
        <w:top w:val="none" w:sz="0" w:space="0" w:color="auto"/>
        <w:left w:val="none" w:sz="0" w:space="0" w:color="auto"/>
        <w:bottom w:val="none" w:sz="0" w:space="0" w:color="auto"/>
        <w:right w:val="none" w:sz="0" w:space="0" w:color="auto"/>
      </w:divBdr>
    </w:div>
    <w:div w:id="2007442573">
      <w:marLeft w:val="640"/>
      <w:marRight w:val="0"/>
      <w:marTop w:val="0"/>
      <w:marBottom w:val="0"/>
      <w:divBdr>
        <w:top w:val="none" w:sz="0" w:space="0" w:color="auto"/>
        <w:left w:val="none" w:sz="0" w:space="0" w:color="auto"/>
        <w:bottom w:val="none" w:sz="0" w:space="0" w:color="auto"/>
        <w:right w:val="none" w:sz="0" w:space="0" w:color="auto"/>
      </w:divBdr>
    </w:div>
    <w:div w:id="2007516854">
      <w:marLeft w:val="640"/>
      <w:marRight w:val="0"/>
      <w:marTop w:val="0"/>
      <w:marBottom w:val="0"/>
      <w:divBdr>
        <w:top w:val="none" w:sz="0" w:space="0" w:color="auto"/>
        <w:left w:val="none" w:sz="0" w:space="0" w:color="auto"/>
        <w:bottom w:val="none" w:sz="0" w:space="0" w:color="auto"/>
        <w:right w:val="none" w:sz="0" w:space="0" w:color="auto"/>
      </w:divBdr>
    </w:div>
    <w:div w:id="2007586109">
      <w:marLeft w:val="640"/>
      <w:marRight w:val="0"/>
      <w:marTop w:val="0"/>
      <w:marBottom w:val="0"/>
      <w:divBdr>
        <w:top w:val="none" w:sz="0" w:space="0" w:color="auto"/>
        <w:left w:val="none" w:sz="0" w:space="0" w:color="auto"/>
        <w:bottom w:val="none" w:sz="0" w:space="0" w:color="auto"/>
        <w:right w:val="none" w:sz="0" w:space="0" w:color="auto"/>
      </w:divBdr>
    </w:div>
    <w:div w:id="2007902186">
      <w:marLeft w:val="640"/>
      <w:marRight w:val="0"/>
      <w:marTop w:val="0"/>
      <w:marBottom w:val="0"/>
      <w:divBdr>
        <w:top w:val="none" w:sz="0" w:space="0" w:color="auto"/>
        <w:left w:val="none" w:sz="0" w:space="0" w:color="auto"/>
        <w:bottom w:val="none" w:sz="0" w:space="0" w:color="auto"/>
        <w:right w:val="none" w:sz="0" w:space="0" w:color="auto"/>
      </w:divBdr>
    </w:div>
    <w:div w:id="2007976947">
      <w:marLeft w:val="640"/>
      <w:marRight w:val="0"/>
      <w:marTop w:val="0"/>
      <w:marBottom w:val="0"/>
      <w:divBdr>
        <w:top w:val="none" w:sz="0" w:space="0" w:color="auto"/>
        <w:left w:val="none" w:sz="0" w:space="0" w:color="auto"/>
        <w:bottom w:val="none" w:sz="0" w:space="0" w:color="auto"/>
        <w:right w:val="none" w:sz="0" w:space="0" w:color="auto"/>
      </w:divBdr>
    </w:div>
    <w:div w:id="2008046144">
      <w:marLeft w:val="640"/>
      <w:marRight w:val="0"/>
      <w:marTop w:val="0"/>
      <w:marBottom w:val="0"/>
      <w:divBdr>
        <w:top w:val="none" w:sz="0" w:space="0" w:color="auto"/>
        <w:left w:val="none" w:sz="0" w:space="0" w:color="auto"/>
        <w:bottom w:val="none" w:sz="0" w:space="0" w:color="auto"/>
        <w:right w:val="none" w:sz="0" w:space="0" w:color="auto"/>
      </w:divBdr>
    </w:div>
    <w:div w:id="2008095477">
      <w:marLeft w:val="640"/>
      <w:marRight w:val="0"/>
      <w:marTop w:val="0"/>
      <w:marBottom w:val="0"/>
      <w:divBdr>
        <w:top w:val="none" w:sz="0" w:space="0" w:color="auto"/>
        <w:left w:val="none" w:sz="0" w:space="0" w:color="auto"/>
        <w:bottom w:val="none" w:sz="0" w:space="0" w:color="auto"/>
        <w:right w:val="none" w:sz="0" w:space="0" w:color="auto"/>
      </w:divBdr>
    </w:div>
    <w:div w:id="2008248800">
      <w:marLeft w:val="640"/>
      <w:marRight w:val="0"/>
      <w:marTop w:val="0"/>
      <w:marBottom w:val="0"/>
      <w:divBdr>
        <w:top w:val="none" w:sz="0" w:space="0" w:color="auto"/>
        <w:left w:val="none" w:sz="0" w:space="0" w:color="auto"/>
        <w:bottom w:val="none" w:sz="0" w:space="0" w:color="auto"/>
        <w:right w:val="none" w:sz="0" w:space="0" w:color="auto"/>
      </w:divBdr>
    </w:div>
    <w:div w:id="2008361153">
      <w:marLeft w:val="640"/>
      <w:marRight w:val="0"/>
      <w:marTop w:val="0"/>
      <w:marBottom w:val="0"/>
      <w:divBdr>
        <w:top w:val="none" w:sz="0" w:space="0" w:color="auto"/>
        <w:left w:val="none" w:sz="0" w:space="0" w:color="auto"/>
        <w:bottom w:val="none" w:sz="0" w:space="0" w:color="auto"/>
        <w:right w:val="none" w:sz="0" w:space="0" w:color="auto"/>
      </w:divBdr>
    </w:div>
    <w:div w:id="2008433521">
      <w:marLeft w:val="640"/>
      <w:marRight w:val="0"/>
      <w:marTop w:val="0"/>
      <w:marBottom w:val="0"/>
      <w:divBdr>
        <w:top w:val="none" w:sz="0" w:space="0" w:color="auto"/>
        <w:left w:val="none" w:sz="0" w:space="0" w:color="auto"/>
        <w:bottom w:val="none" w:sz="0" w:space="0" w:color="auto"/>
        <w:right w:val="none" w:sz="0" w:space="0" w:color="auto"/>
      </w:divBdr>
    </w:div>
    <w:div w:id="2008483049">
      <w:marLeft w:val="640"/>
      <w:marRight w:val="0"/>
      <w:marTop w:val="0"/>
      <w:marBottom w:val="0"/>
      <w:divBdr>
        <w:top w:val="none" w:sz="0" w:space="0" w:color="auto"/>
        <w:left w:val="none" w:sz="0" w:space="0" w:color="auto"/>
        <w:bottom w:val="none" w:sz="0" w:space="0" w:color="auto"/>
        <w:right w:val="none" w:sz="0" w:space="0" w:color="auto"/>
      </w:divBdr>
    </w:div>
    <w:div w:id="2008559395">
      <w:marLeft w:val="640"/>
      <w:marRight w:val="0"/>
      <w:marTop w:val="0"/>
      <w:marBottom w:val="0"/>
      <w:divBdr>
        <w:top w:val="none" w:sz="0" w:space="0" w:color="auto"/>
        <w:left w:val="none" w:sz="0" w:space="0" w:color="auto"/>
        <w:bottom w:val="none" w:sz="0" w:space="0" w:color="auto"/>
        <w:right w:val="none" w:sz="0" w:space="0" w:color="auto"/>
      </w:divBdr>
    </w:div>
    <w:div w:id="2008702308">
      <w:marLeft w:val="640"/>
      <w:marRight w:val="0"/>
      <w:marTop w:val="0"/>
      <w:marBottom w:val="0"/>
      <w:divBdr>
        <w:top w:val="none" w:sz="0" w:space="0" w:color="auto"/>
        <w:left w:val="none" w:sz="0" w:space="0" w:color="auto"/>
        <w:bottom w:val="none" w:sz="0" w:space="0" w:color="auto"/>
        <w:right w:val="none" w:sz="0" w:space="0" w:color="auto"/>
      </w:divBdr>
    </w:div>
    <w:div w:id="2008710676">
      <w:marLeft w:val="640"/>
      <w:marRight w:val="0"/>
      <w:marTop w:val="0"/>
      <w:marBottom w:val="0"/>
      <w:divBdr>
        <w:top w:val="none" w:sz="0" w:space="0" w:color="auto"/>
        <w:left w:val="none" w:sz="0" w:space="0" w:color="auto"/>
        <w:bottom w:val="none" w:sz="0" w:space="0" w:color="auto"/>
        <w:right w:val="none" w:sz="0" w:space="0" w:color="auto"/>
      </w:divBdr>
    </w:div>
    <w:div w:id="2008710687">
      <w:marLeft w:val="640"/>
      <w:marRight w:val="0"/>
      <w:marTop w:val="0"/>
      <w:marBottom w:val="0"/>
      <w:divBdr>
        <w:top w:val="none" w:sz="0" w:space="0" w:color="auto"/>
        <w:left w:val="none" w:sz="0" w:space="0" w:color="auto"/>
        <w:bottom w:val="none" w:sz="0" w:space="0" w:color="auto"/>
        <w:right w:val="none" w:sz="0" w:space="0" w:color="auto"/>
      </w:divBdr>
    </w:div>
    <w:div w:id="2008824495">
      <w:marLeft w:val="640"/>
      <w:marRight w:val="0"/>
      <w:marTop w:val="0"/>
      <w:marBottom w:val="0"/>
      <w:divBdr>
        <w:top w:val="none" w:sz="0" w:space="0" w:color="auto"/>
        <w:left w:val="none" w:sz="0" w:space="0" w:color="auto"/>
        <w:bottom w:val="none" w:sz="0" w:space="0" w:color="auto"/>
        <w:right w:val="none" w:sz="0" w:space="0" w:color="auto"/>
      </w:divBdr>
    </w:div>
    <w:div w:id="2008826249">
      <w:marLeft w:val="640"/>
      <w:marRight w:val="0"/>
      <w:marTop w:val="0"/>
      <w:marBottom w:val="0"/>
      <w:divBdr>
        <w:top w:val="none" w:sz="0" w:space="0" w:color="auto"/>
        <w:left w:val="none" w:sz="0" w:space="0" w:color="auto"/>
        <w:bottom w:val="none" w:sz="0" w:space="0" w:color="auto"/>
        <w:right w:val="none" w:sz="0" w:space="0" w:color="auto"/>
      </w:divBdr>
    </w:div>
    <w:div w:id="2008895773">
      <w:marLeft w:val="640"/>
      <w:marRight w:val="0"/>
      <w:marTop w:val="0"/>
      <w:marBottom w:val="0"/>
      <w:divBdr>
        <w:top w:val="none" w:sz="0" w:space="0" w:color="auto"/>
        <w:left w:val="none" w:sz="0" w:space="0" w:color="auto"/>
        <w:bottom w:val="none" w:sz="0" w:space="0" w:color="auto"/>
        <w:right w:val="none" w:sz="0" w:space="0" w:color="auto"/>
      </w:divBdr>
    </w:div>
    <w:div w:id="2008898788">
      <w:marLeft w:val="640"/>
      <w:marRight w:val="0"/>
      <w:marTop w:val="0"/>
      <w:marBottom w:val="0"/>
      <w:divBdr>
        <w:top w:val="none" w:sz="0" w:space="0" w:color="auto"/>
        <w:left w:val="none" w:sz="0" w:space="0" w:color="auto"/>
        <w:bottom w:val="none" w:sz="0" w:space="0" w:color="auto"/>
        <w:right w:val="none" w:sz="0" w:space="0" w:color="auto"/>
      </w:divBdr>
    </w:div>
    <w:div w:id="2008899310">
      <w:marLeft w:val="640"/>
      <w:marRight w:val="0"/>
      <w:marTop w:val="0"/>
      <w:marBottom w:val="0"/>
      <w:divBdr>
        <w:top w:val="none" w:sz="0" w:space="0" w:color="auto"/>
        <w:left w:val="none" w:sz="0" w:space="0" w:color="auto"/>
        <w:bottom w:val="none" w:sz="0" w:space="0" w:color="auto"/>
        <w:right w:val="none" w:sz="0" w:space="0" w:color="auto"/>
      </w:divBdr>
    </w:div>
    <w:div w:id="2008902724">
      <w:marLeft w:val="640"/>
      <w:marRight w:val="0"/>
      <w:marTop w:val="0"/>
      <w:marBottom w:val="0"/>
      <w:divBdr>
        <w:top w:val="none" w:sz="0" w:space="0" w:color="auto"/>
        <w:left w:val="none" w:sz="0" w:space="0" w:color="auto"/>
        <w:bottom w:val="none" w:sz="0" w:space="0" w:color="auto"/>
        <w:right w:val="none" w:sz="0" w:space="0" w:color="auto"/>
      </w:divBdr>
    </w:div>
    <w:div w:id="2008942536">
      <w:marLeft w:val="640"/>
      <w:marRight w:val="0"/>
      <w:marTop w:val="0"/>
      <w:marBottom w:val="0"/>
      <w:divBdr>
        <w:top w:val="none" w:sz="0" w:space="0" w:color="auto"/>
        <w:left w:val="none" w:sz="0" w:space="0" w:color="auto"/>
        <w:bottom w:val="none" w:sz="0" w:space="0" w:color="auto"/>
        <w:right w:val="none" w:sz="0" w:space="0" w:color="auto"/>
      </w:divBdr>
    </w:div>
    <w:div w:id="2009090432">
      <w:marLeft w:val="640"/>
      <w:marRight w:val="0"/>
      <w:marTop w:val="0"/>
      <w:marBottom w:val="0"/>
      <w:divBdr>
        <w:top w:val="none" w:sz="0" w:space="0" w:color="auto"/>
        <w:left w:val="none" w:sz="0" w:space="0" w:color="auto"/>
        <w:bottom w:val="none" w:sz="0" w:space="0" w:color="auto"/>
        <w:right w:val="none" w:sz="0" w:space="0" w:color="auto"/>
      </w:divBdr>
    </w:div>
    <w:div w:id="2009093787">
      <w:marLeft w:val="640"/>
      <w:marRight w:val="0"/>
      <w:marTop w:val="0"/>
      <w:marBottom w:val="0"/>
      <w:divBdr>
        <w:top w:val="none" w:sz="0" w:space="0" w:color="auto"/>
        <w:left w:val="none" w:sz="0" w:space="0" w:color="auto"/>
        <w:bottom w:val="none" w:sz="0" w:space="0" w:color="auto"/>
        <w:right w:val="none" w:sz="0" w:space="0" w:color="auto"/>
      </w:divBdr>
    </w:div>
    <w:div w:id="2009093956">
      <w:marLeft w:val="640"/>
      <w:marRight w:val="0"/>
      <w:marTop w:val="0"/>
      <w:marBottom w:val="0"/>
      <w:divBdr>
        <w:top w:val="none" w:sz="0" w:space="0" w:color="auto"/>
        <w:left w:val="none" w:sz="0" w:space="0" w:color="auto"/>
        <w:bottom w:val="none" w:sz="0" w:space="0" w:color="auto"/>
        <w:right w:val="none" w:sz="0" w:space="0" w:color="auto"/>
      </w:divBdr>
    </w:div>
    <w:div w:id="2009138716">
      <w:marLeft w:val="640"/>
      <w:marRight w:val="0"/>
      <w:marTop w:val="0"/>
      <w:marBottom w:val="0"/>
      <w:divBdr>
        <w:top w:val="none" w:sz="0" w:space="0" w:color="auto"/>
        <w:left w:val="none" w:sz="0" w:space="0" w:color="auto"/>
        <w:bottom w:val="none" w:sz="0" w:space="0" w:color="auto"/>
        <w:right w:val="none" w:sz="0" w:space="0" w:color="auto"/>
      </w:divBdr>
    </w:div>
    <w:div w:id="2009165664">
      <w:marLeft w:val="640"/>
      <w:marRight w:val="0"/>
      <w:marTop w:val="0"/>
      <w:marBottom w:val="0"/>
      <w:divBdr>
        <w:top w:val="none" w:sz="0" w:space="0" w:color="auto"/>
        <w:left w:val="none" w:sz="0" w:space="0" w:color="auto"/>
        <w:bottom w:val="none" w:sz="0" w:space="0" w:color="auto"/>
        <w:right w:val="none" w:sz="0" w:space="0" w:color="auto"/>
      </w:divBdr>
    </w:div>
    <w:div w:id="2009477798">
      <w:marLeft w:val="640"/>
      <w:marRight w:val="0"/>
      <w:marTop w:val="0"/>
      <w:marBottom w:val="0"/>
      <w:divBdr>
        <w:top w:val="none" w:sz="0" w:space="0" w:color="auto"/>
        <w:left w:val="none" w:sz="0" w:space="0" w:color="auto"/>
        <w:bottom w:val="none" w:sz="0" w:space="0" w:color="auto"/>
        <w:right w:val="none" w:sz="0" w:space="0" w:color="auto"/>
      </w:divBdr>
    </w:div>
    <w:div w:id="2009484294">
      <w:marLeft w:val="640"/>
      <w:marRight w:val="0"/>
      <w:marTop w:val="0"/>
      <w:marBottom w:val="0"/>
      <w:divBdr>
        <w:top w:val="none" w:sz="0" w:space="0" w:color="auto"/>
        <w:left w:val="none" w:sz="0" w:space="0" w:color="auto"/>
        <w:bottom w:val="none" w:sz="0" w:space="0" w:color="auto"/>
        <w:right w:val="none" w:sz="0" w:space="0" w:color="auto"/>
      </w:divBdr>
    </w:div>
    <w:div w:id="2009556609">
      <w:marLeft w:val="640"/>
      <w:marRight w:val="0"/>
      <w:marTop w:val="0"/>
      <w:marBottom w:val="0"/>
      <w:divBdr>
        <w:top w:val="none" w:sz="0" w:space="0" w:color="auto"/>
        <w:left w:val="none" w:sz="0" w:space="0" w:color="auto"/>
        <w:bottom w:val="none" w:sz="0" w:space="0" w:color="auto"/>
        <w:right w:val="none" w:sz="0" w:space="0" w:color="auto"/>
      </w:divBdr>
    </w:div>
    <w:div w:id="2009557134">
      <w:marLeft w:val="640"/>
      <w:marRight w:val="0"/>
      <w:marTop w:val="0"/>
      <w:marBottom w:val="0"/>
      <w:divBdr>
        <w:top w:val="none" w:sz="0" w:space="0" w:color="auto"/>
        <w:left w:val="none" w:sz="0" w:space="0" w:color="auto"/>
        <w:bottom w:val="none" w:sz="0" w:space="0" w:color="auto"/>
        <w:right w:val="none" w:sz="0" w:space="0" w:color="auto"/>
      </w:divBdr>
    </w:div>
    <w:div w:id="2009675968">
      <w:marLeft w:val="640"/>
      <w:marRight w:val="0"/>
      <w:marTop w:val="0"/>
      <w:marBottom w:val="0"/>
      <w:divBdr>
        <w:top w:val="none" w:sz="0" w:space="0" w:color="auto"/>
        <w:left w:val="none" w:sz="0" w:space="0" w:color="auto"/>
        <w:bottom w:val="none" w:sz="0" w:space="0" w:color="auto"/>
        <w:right w:val="none" w:sz="0" w:space="0" w:color="auto"/>
      </w:divBdr>
    </w:div>
    <w:div w:id="2009744161">
      <w:marLeft w:val="640"/>
      <w:marRight w:val="0"/>
      <w:marTop w:val="0"/>
      <w:marBottom w:val="0"/>
      <w:divBdr>
        <w:top w:val="none" w:sz="0" w:space="0" w:color="auto"/>
        <w:left w:val="none" w:sz="0" w:space="0" w:color="auto"/>
        <w:bottom w:val="none" w:sz="0" w:space="0" w:color="auto"/>
        <w:right w:val="none" w:sz="0" w:space="0" w:color="auto"/>
      </w:divBdr>
    </w:div>
    <w:div w:id="2009746105">
      <w:marLeft w:val="640"/>
      <w:marRight w:val="0"/>
      <w:marTop w:val="0"/>
      <w:marBottom w:val="0"/>
      <w:divBdr>
        <w:top w:val="none" w:sz="0" w:space="0" w:color="auto"/>
        <w:left w:val="none" w:sz="0" w:space="0" w:color="auto"/>
        <w:bottom w:val="none" w:sz="0" w:space="0" w:color="auto"/>
        <w:right w:val="none" w:sz="0" w:space="0" w:color="auto"/>
      </w:divBdr>
    </w:div>
    <w:div w:id="2009941637">
      <w:marLeft w:val="640"/>
      <w:marRight w:val="0"/>
      <w:marTop w:val="0"/>
      <w:marBottom w:val="0"/>
      <w:divBdr>
        <w:top w:val="none" w:sz="0" w:space="0" w:color="auto"/>
        <w:left w:val="none" w:sz="0" w:space="0" w:color="auto"/>
        <w:bottom w:val="none" w:sz="0" w:space="0" w:color="auto"/>
        <w:right w:val="none" w:sz="0" w:space="0" w:color="auto"/>
      </w:divBdr>
    </w:div>
    <w:div w:id="2010014086">
      <w:marLeft w:val="640"/>
      <w:marRight w:val="0"/>
      <w:marTop w:val="0"/>
      <w:marBottom w:val="0"/>
      <w:divBdr>
        <w:top w:val="none" w:sz="0" w:space="0" w:color="auto"/>
        <w:left w:val="none" w:sz="0" w:space="0" w:color="auto"/>
        <w:bottom w:val="none" w:sz="0" w:space="0" w:color="auto"/>
        <w:right w:val="none" w:sz="0" w:space="0" w:color="auto"/>
      </w:divBdr>
    </w:div>
    <w:div w:id="2010021526">
      <w:marLeft w:val="640"/>
      <w:marRight w:val="0"/>
      <w:marTop w:val="0"/>
      <w:marBottom w:val="0"/>
      <w:divBdr>
        <w:top w:val="none" w:sz="0" w:space="0" w:color="auto"/>
        <w:left w:val="none" w:sz="0" w:space="0" w:color="auto"/>
        <w:bottom w:val="none" w:sz="0" w:space="0" w:color="auto"/>
        <w:right w:val="none" w:sz="0" w:space="0" w:color="auto"/>
      </w:divBdr>
    </w:div>
    <w:div w:id="2010054690">
      <w:marLeft w:val="640"/>
      <w:marRight w:val="0"/>
      <w:marTop w:val="0"/>
      <w:marBottom w:val="0"/>
      <w:divBdr>
        <w:top w:val="none" w:sz="0" w:space="0" w:color="auto"/>
        <w:left w:val="none" w:sz="0" w:space="0" w:color="auto"/>
        <w:bottom w:val="none" w:sz="0" w:space="0" w:color="auto"/>
        <w:right w:val="none" w:sz="0" w:space="0" w:color="auto"/>
      </w:divBdr>
    </w:div>
    <w:div w:id="2010057147">
      <w:marLeft w:val="640"/>
      <w:marRight w:val="0"/>
      <w:marTop w:val="0"/>
      <w:marBottom w:val="0"/>
      <w:divBdr>
        <w:top w:val="none" w:sz="0" w:space="0" w:color="auto"/>
        <w:left w:val="none" w:sz="0" w:space="0" w:color="auto"/>
        <w:bottom w:val="none" w:sz="0" w:space="0" w:color="auto"/>
        <w:right w:val="none" w:sz="0" w:space="0" w:color="auto"/>
      </w:divBdr>
    </w:div>
    <w:div w:id="2010061302">
      <w:marLeft w:val="640"/>
      <w:marRight w:val="0"/>
      <w:marTop w:val="0"/>
      <w:marBottom w:val="0"/>
      <w:divBdr>
        <w:top w:val="none" w:sz="0" w:space="0" w:color="auto"/>
        <w:left w:val="none" w:sz="0" w:space="0" w:color="auto"/>
        <w:bottom w:val="none" w:sz="0" w:space="0" w:color="auto"/>
        <w:right w:val="none" w:sz="0" w:space="0" w:color="auto"/>
      </w:divBdr>
    </w:div>
    <w:div w:id="2010063762">
      <w:marLeft w:val="640"/>
      <w:marRight w:val="0"/>
      <w:marTop w:val="0"/>
      <w:marBottom w:val="0"/>
      <w:divBdr>
        <w:top w:val="none" w:sz="0" w:space="0" w:color="auto"/>
        <w:left w:val="none" w:sz="0" w:space="0" w:color="auto"/>
        <w:bottom w:val="none" w:sz="0" w:space="0" w:color="auto"/>
        <w:right w:val="none" w:sz="0" w:space="0" w:color="auto"/>
      </w:divBdr>
    </w:div>
    <w:div w:id="2010132465">
      <w:marLeft w:val="640"/>
      <w:marRight w:val="0"/>
      <w:marTop w:val="0"/>
      <w:marBottom w:val="0"/>
      <w:divBdr>
        <w:top w:val="none" w:sz="0" w:space="0" w:color="auto"/>
        <w:left w:val="none" w:sz="0" w:space="0" w:color="auto"/>
        <w:bottom w:val="none" w:sz="0" w:space="0" w:color="auto"/>
        <w:right w:val="none" w:sz="0" w:space="0" w:color="auto"/>
      </w:divBdr>
    </w:div>
    <w:div w:id="2010324843">
      <w:marLeft w:val="640"/>
      <w:marRight w:val="0"/>
      <w:marTop w:val="0"/>
      <w:marBottom w:val="0"/>
      <w:divBdr>
        <w:top w:val="none" w:sz="0" w:space="0" w:color="auto"/>
        <w:left w:val="none" w:sz="0" w:space="0" w:color="auto"/>
        <w:bottom w:val="none" w:sz="0" w:space="0" w:color="auto"/>
        <w:right w:val="none" w:sz="0" w:space="0" w:color="auto"/>
      </w:divBdr>
    </w:div>
    <w:div w:id="2010326546">
      <w:marLeft w:val="640"/>
      <w:marRight w:val="0"/>
      <w:marTop w:val="0"/>
      <w:marBottom w:val="0"/>
      <w:divBdr>
        <w:top w:val="none" w:sz="0" w:space="0" w:color="auto"/>
        <w:left w:val="none" w:sz="0" w:space="0" w:color="auto"/>
        <w:bottom w:val="none" w:sz="0" w:space="0" w:color="auto"/>
        <w:right w:val="none" w:sz="0" w:space="0" w:color="auto"/>
      </w:divBdr>
    </w:div>
    <w:div w:id="2010332150">
      <w:marLeft w:val="640"/>
      <w:marRight w:val="0"/>
      <w:marTop w:val="0"/>
      <w:marBottom w:val="0"/>
      <w:divBdr>
        <w:top w:val="none" w:sz="0" w:space="0" w:color="auto"/>
        <w:left w:val="none" w:sz="0" w:space="0" w:color="auto"/>
        <w:bottom w:val="none" w:sz="0" w:space="0" w:color="auto"/>
        <w:right w:val="none" w:sz="0" w:space="0" w:color="auto"/>
      </w:divBdr>
    </w:div>
    <w:div w:id="2010474400">
      <w:marLeft w:val="640"/>
      <w:marRight w:val="0"/>
      <w:marTop w:val="0"/>
      <w:marBottom w:val="0"/>
      <w:divBdr>
        <w:top w:val="none" w:sz="0" w:space="0" w:color="auto"/>
        <w:left w:val="none" w:sz="0" w:space="0" w:color="auto"/>
        <w:bottom w:val="none" w:sz="0" w:space="0" w:color="auto"/>
        <w:right w:val="none" w:sz="0" w:space="0" w:color="auto"/>
      </w:divBdr>
    </w:div>
    <w:div w:id="2010525441">
      <w:marLeft w:val="640"/>
      <w:marRight w:val="0"/>
      <w:marTop w:val="0"/>
      <w:marBottom w:val="0"/>
      <w:divBdr>
        <w:top w:val="none" w:sz="0" w:space="0" w:color="auto"/>
        <w:left w:val="none" w:sz="0" w:space="0" w:color="auto"/>
        <w:bottom w:val="none" w:sz="0" w:space="0" w:color="auto"/>
        <w:right w:val="none" w:sz="0" w:space="0" w:color="auto"/>
      </w:divBdr>
    </w:div>
    <w:div w:id="2010713785">
      <w:marLeft w:val="640"/>
      <w:marRight w:val="0"/>
      <w:marTop w:val="0"/>
      <w:marBottom w:val="0"/>
      <w:divBdr>
        <w:top w:val="none" w:sz="0" w:space="0" w:color="auto"/>
        <w:left w:val="none" w:sz="0" w:space="0" w:color="auto"/>
        <w:bottom w:val="none" w:sz="0" w:space="0" w:color="auto"/>
        <w:right w:val="none" w:sz="0" w:space="0" w:color="auto"/>
      </w:divBdr>
    </w:div>
    <w:div w:id="2010719365">
      <w:marLeft w:val="640"/>
      <w:marRight w:val="0"/>
      <w:marTop w:val="0"/>
      <w:marBottom w:val="0"/>
      <w:divBdr>
        <w:top w:val="none" w:sz="0" w:space="0" w:color="auto"/>
        <w:left w:val="none" w:sz="0" w:space="0" w:color="auto"/>
        <w:bottom w:val="none" w:sz="0" w:space="0" w:color="auto"/>
        <w:right w:val="none" w:sz="0" w:space="0" w:color="auto"/>
      </w:divBdr>
    </w:div>
    <w:div w:id="2010864645">
      <w:marLeft w:val="640"/>
      <w:marRight w:val="0"/>
      <w:marTop w:val="0"/>
      <w:marBottom w:val="0"/>
      <w:divBdr>
        <w:top w:val="none" w:sz="0" w:space="0" w:color="auto"/>
        <w:left w:val="none" w:sz="0" w:space="0" w:color="auto"/>
        <w:bottom w:val="none" w:sz="0" w:space="0" w:color="auto"/>
        <w:right w:val="none" w:sz="0" w:space="0" w:color="auto"/>
      </w:divBdr>
    </w:div>
    <w:div w:id="2011103391">
      <w:marLeft w:val="640"/>
      <w:marRight w:val="0"/>
      <w:marTop w:val="0"/>
      <w:marBottom w:val="0"/>
      <w:divBdr>
        <w:top w:val="none" w:sz="0" w:space="0" w:color="auto"/>
        <w:left w:val="none" w:sz="0" w:space="0" w:color="auto"/>
        <w:bottom w:val="none" w:sz="0" w:space="0" w:color="auto"/>
        <w:right w:val="none" w:sz="0" w:space="0" w:color="auto"/>
      </w:divBdr>
    </w:div>
    <w:div w:id="2011368390">
      <w:marLeft w:val="640"/>
      <w:marRight w:val="0"/>
      <w:marTop w:val="0"/>
      <w:marBottom w:val="0"/>
      <w:divBdr>
        <w:top w:val="none" w:sz="0" w:space="0" w:color="auto"/>
        <w:left w:val="none" w:sz="0" w:space="0" w:color="auto"/>
        <w:bottom w:val="none" w:sz="0" w:space="0" w:color="auto"/>
        <w:right w:val="none" w:sz="0" w:space="0" w:color="auto"/>
      </w:divBdr>
    </w:div>
    <w:div w:id="2011443458">
      <w:marLeft w:val="640"/>
      <w:marRight w:val="0"/>
      <w:marTop w:val="0"/>
      <w:marBottom w:val="0"/>
      <w:divBdr>
        <w:top w:val="none" w:sz="0" w:space="0" w:color="auto"/>
        <w:left w:val="none" w:sz="0" w:space="0" w:color="auto"/>
        <w:bottom w:val="none" w:sz="0" w:space="0" w:color="auto"/>
        <w:right w:val="none" w:sz="0" w:space="0" w:color="auto"/>
      </w:divBdr>
    </w:div>
    <w:div w:id="2011517171">
      <w:marLeft w:val="640"/>
      <w:marRight w:val="0"/>
      <w:marTop w:val="0"/>
      <w:marBottom w:val="0"/>
      <w:divBdr>
        <w:top w:val="none" w:sz="0" w:space="0" w:color="auto"/>
        <w:left w:val="none" w:sz="0" w:space="0" w:color="auto"/>
        <w:bottom w:val="none" w:sz="0" w:space="0" w:color="auto"/>
        <w:right w:val="none" w:sz="0" w:space="0" w:color="auto"/>
      </w:divBdr>
    </w:div>
    <w:div w:id="2011562768">
      <w:marLeft w:val="640"/>
      <w:marRight w:val="0"/>
      <w:marTop w:val="0"/>
      <w:marBottom w:val="0"/>
      <w:divBdr>
        <w:top w:val="none" w:sz="0" w:space="0" w:color="auto"/>
        <w:left w:val="none" w:sz="0" w:space="0" w:color="auto"/>
        <w:bottom w:val="none" w:sz="0" w:space="0" w:color="auto"/>
        <w:right w:val="none" w:sz="0" w:space="0" w:color="auto"/>
      </w:divBdr>
    </w:div>
    <w:div w:id="2011638803">
      <w:marLeft w:val="640"/>
      <w:marRight w:val="0"/>
      <w:marTop w:val="0"/>
      <w:marBottom w:val="0"/>
      <w:divBdr>
        <w:top w:val="none" w:sz="0" w:space="0" w:color="auto"/>
        <w:left w:val="none" w:sz="0" w:space="0" w:color="auto"/>
        <w:bottom w:val="none" w:sz="0" w:space="0" w:color="auto"/>
        <w:right w:val="none" w:sz="0" w:space="0" w:color="auto"/>
      </w:divBdr>
    </w:div>
    <w:div w:id="2011642265">
      <w:marLeft w:val="640"/>
      <w:marRight w:val="0"/>
      <w:marTop w:val="0"/>
      <w:marBottom w:val="0"/>
      <w:divBdr>
        <w:top w:val="none" w:sz="0" w:space="0" w:color="auto"/>
        <w:left w:val="none" w:sz="0" w:space="0" w:color="auto"/>
        <w:bottom w:val="none" w:sz="0" w:space="0" w:color="auto"/>
        <w:right w:val="none" w:sz="0" w:space="0" w:color="auto"/>
      </w:divBdr>
    </w:div>
    <w:div w:id="2011715154">
      <w:marLeft w:val="640"/>
      <w:marRight w:val="0"/>
      <w:marTop w:val="0"/>
      <w:marBottom w:val="0"/>
      <w:divBdr>
        <w:top w:val="none" w:sz="0" w:space="0" w:color="auto"/>
        <w:left w:val="none" w:sz="0" w:space="0" w:color="auto"/>
        <w:bottom w:val="none" w:sz="0" w:space="0" w:color="auto"/>
        <w:right w:val="none" w:sz="0" w:space="0" w:color="auto"/>
      </w:divBdr>
    </w:div>
    <w:div w:id="2011829745">
      <w:marLeft w:val="640"/>
      <w:marRight w:val="0"/>
      <w:marTop w:val="0"/>
      <w:marBottom w:val="0"/>
      <w:divBdr>
        <w:top w:val="none" w:sz="0" w:space="0" w:color="auto"/>
        <w:left w:val="none" w:sz="0" w:space="0" w:color="auto"/>
        <w:bottom w:val="none" w:sz="0" w:space="0" w:color="auto"/>
        <w:right w:val="none" w:sz="0" w:space="0" w:color="auto"/>
      </w:divBdr>
    </w:div>
    <w:div w:id="2011907903">
      <w:marLeft w:val="640"/>
      <w:marRight w:val="0"/>
      <w:marTop w:val="0"/>
      <w:marBottom w:val="0"/>
      <w:divBdr>
        <w:top w:val="none" w:sz="0" w:space="0" w:color="auto"/>
        <w:left w:val="none" w:sz="0" w:space="0" w:color="auto"/>
        <w:bottom w:val="none" w:sz="0" w:space="0" w:color="auto"/>
        <w:right w:val="none" w:sz="0" w:space="0" w:color="auto"/>
      </w:divBdr>
    </w:div>
    <w:div w:id="2011910874">
      <w:marLeft w:val="640"/>
      <w:marRight w:val="0"/>
      <w:marTop w:val="0"/>
      <w:marBottom w:val="0"/>
      <w:divBdr>
        <w:top w:val="none" w:sz="0" w:space="0" w:color="auto"/>
        <w:left w:val="none" w:sz="0" w:space="0" w:color="auto"/>
        <w:bottom w:val="none" w:sz="0" w:space="0" w:color="auto"/>
        <w:right w:val="none" w:sz="0" w:space="0" w:color="auto"/>
      </w:divBdr>
    </w:div>
    <w:div w:id="2011981664">
      <w:marLeft w:val="640"/>
      <w:marRight w:val="0"/>
      <w:marTop w:val="0"/>
      <w:marBottom w:val="0"/>
      <w:divBdr>
        <w:top w:val="none" w:sz="0" w:space="0" w:color="auto"/>
        <w:left w:val="none" w:sz="0" w:space="0" w:color="auto"/>
        <w:bottom w:val="none" w:sz="0" w:space="0" w:color="auto"/>
        <w:right w:val="none" w:sz="0" w:space="0" w:color="auto"/>
      </w:divBdr>
    </w:div>
    <w:div w:id="2012022648">
      <w:marLeft w:val="640"/>
      <w:marRight w:val="0"/>
      <w:marTop w:val="0"/>
      <w:marBottom w:val="0"/>
      <w:divBdr>
        <w:top w:val="none" w:sz="0" w:space="0" w:color="auto"/>
        <w:left w:val="none" w:sz="0" w:space="0" w:color="auto"/>
        <w:bottom w:val="none" w:sz="0" w:space="0" w:color="auto"/>
        <w:right w:val="none" w:sz="0" w:space="0" w:color="auto"/>
      </w:divBdr>
    </w:div>
    <w:div w:id="2012173159">
      <w:marLeft w:val="640"/>
      <w:marRight w:val="0"/>
      <w:marTop w:val="0"/>
      <w:marBottom w:val="0"/>
      <w:divBdr>
        <w:top w:val="none" w:sz="0" w:space="0" w:color="auto"/>
        <w:left w:val="none" w:sz="0" w:space="0" w:color="auto"/>
        <w:bottom w:val="none" w:sz="0" w:space="0" w:color="auto"/>
        <w:right w:val="none" w:sz="0" w:space="0" w:color="auto"/>
      </w:divBdr>
    </w:div>
    <w:div w:id="2012176729">
      <w:marLeft w:val="640"/>
      <w:marRight w:val="0"/>
      <w:marTop w:val="0"/>
      <w:marBottom w:val="0"/>
      <w:divBdr>
        <w:top w:val="none" w:sz="0" w:space="0" w:color="auto"/>
        <w:left w:val="none" w:sz="0" w:space="0" w:color="auto"/>
        <w:bottom w:val="none" w:sz="0" w:space="0" w:color="auto"/>
        <w:right w:val="none" w:sz="0" w:space="0" w:color="auto"/>
      </w:divBdr>
    </w:div>
    <w:div w:id="2012178494">
      <w:marLeft w:val="640"/>
      <w:marRight w:val="0"/>
      <w:marTop w:val="0"/>
      <w:marBottom w:val="0"/>
      <w:divBdr>
        <w:top w:val="none" w:sz="0" w:space="0" w:color="auto"/>
        <w:left w:val="none" w:sz="0" w:space="0" w:color="auto"/>
        <w:bottom w:val="none" w:sz="0" w:space="0" w:color="auto"/>
        <w:right w:val="none" w:sz="0" w:space="0" w:color="auto"/>
      </w:divBdr>
    </w:div>
    <w:div w:id="2012219063">
      <w:marLeft w:val="640"/>
      <w:marRight w:val="0"/>
      <w:marTop w:val="0"/>
      <w:marBottom w:val="0"/>
      <w:divBdr>
        <w:top w:val="none" w:sz="0" w:space="0" w:color="auto"/>
        <w:left w:val="none" w:sz="0" w:space="0" w:color="auto"/>
        <w:bottom w:val="none" w:sz="0" w:space="0" w:color="auto"/>
        <w:right w:val="none" w:sz="0" w:space="0" w:color="auto"/>
      </w:divBdr>
    </w:div>
    <w:div w:id="2012249659">
      <w:marLeft w:val="640"/>
      <w:marRight w:val="0"/>
      <w:marTop w:val="0"/>
      <w:marBottom w:val="0"/>
      <w:divBdr>
        <w:top w:val="none" w:sz="0" w:space="0" w:color="auto"/>
        <w:left w:val="none" w:sz="0" w:space="0" w:color="auto"/>
        <w:bottom w:val="none" w:sz="0" w:space="0" w:color="auto"/>
        <w:right w:val="none" w:sz="0" w:space="0" w:color="auto"/>
      </w:divBdr>
    </w:div>
    <w:div w:id="2012294293">
      <w:marLeft w:val="640"/>
      <w:marRight w:val="0"/>
      <w:marTop w:val="0"/>
      <w:marBottom w:val="0"/>
      <w:divBdr>
        <w:top w:val="none" w:sz="0" w:space="0" w:color="auto"/>
        <w:left w:val="none" w:sz="0" w:space="0" w:color="auto"/>
        <w:bottom w:val="none" w:sz="0" w:space="0" w:color="auto"/>
        <w:right w:val="none" w:sz="0" w:space="0" w:color="auto"/>
      </w:divBdr>
    </w:div>
    <w:div w:id="2012298333">
      <w:marLeft w:val="640"/>
      <w:marRight w:val="0"/>
      <w:marTop w:val="0"/>
      <w:marBottom w:val="0"/>
      <w:divBdr>
        <w:top w:val="none" w:sz="0" w:space="0" w:color="auto"/>
        <w:left w:val="none" w:sz="0" w:space="0" w:color="auto"/>
        <w:bottom w:val="none" w:sz="0" w:space="0" w:color="auto"/>
        <w:right w:val="none" w:sz="0" w:space="0" w:color="auto"/>
      </w:divBdr>
    </w:div>
    <w:div w:id="2012365787">
      <w:marLeft w:val="640"/>
      <w:marRight w:val="0"/>
      <w:marTop w:val="0"/>
      <w:marBottom w:val="0"/>
      <w:divBdr>
        <w:top w:val="none" w:sz="0" w:space="0" w:color="auto"/>
        <w:left w:val="none" w:sz="0" w:space="0" w:color="auto"/>
        <w:bottom w:val="none" w:sz="0" w:space="0" w:color="auto"/>
        <w:right w:val="none" w:sz="0" w:space="0" w:color="auto"/>
      </w:divBdr>
    </w:div>
    <w:div w:id="2012365856">
      <w:marLeft w:val="640"/>
      <w:marRight w:val="0"/>
      <w:marTop w:val="0"/>
      <w:marBottom w:val="0"/>
      <w:divBdr>
        <w:top w:val="none" w:sz="0" w:space="0" w:color="auto"/>
        <w:left w:val="none" w:sz="0" w:space="0" w:color="auto"/>
        <w:bottom w:val="none" w:sz="0" w:space="0" w:color="auto"/>
        <w:right w:val="none" w:sz="0" w:space="0" w:color="auto"/>
      </w:divBdr>
    </w:div>
    <w:div w:id="2012488987">
      <w:marLeft w:val="640"/>
      <w:marRight w:val="0"/>
      <w:marTop w:val="0"/>
      <w:marBottom w:val="0"/>
      <w:divBdr>
        <w:top w:val="none" w:sz="0" w:space="0" w:color="auto"/>
        <w:left w:val="none" w:sz="0" w:space="0" w:color="auto"/>
        <w:bottom w:val="none" w:sz="0" w:space="0" w:color="auto"/>
        <w:right w:val="none" w:sz="0" w:space="0" w:color="auto"/>
      </w:divBdr>
    </w:div>
    <w:div w:id="2012641143">
      <w:marLeft w:val="640"/>
      <w:marRight w:val="0"/>
      <w:marTop w:val="0"/>
      <w:marBottom w:val="0"/>
      <w:divBdr>
        <w:top w:val="none" w:sz="0" w:space="0" w:color="auto"/>
        <w:left w:val="none" w:sz="0" w:space="0" w:color="auto"/>
        <w:bottom w:val="none" w:sz="0" w:space="0" w:color="auto"/>
        <w:right w:val="none" w:sz="0" w:space="0" w:color="auto"/>
      </w:divBdr>
    </w:div>
    <w:div w:id="2012679923">
      <w:marLeft w:val="640"/>
      <w:marRight w:val="0"/>
      <w:marTop w:val="0"/>
      <w:marBottom w:val="0"/>
      <w:divBdr>
        <w:top w:val="none" w:sz="0" w:space="0" w:color="auto"/>
        <w:left w:val="none" w:sz="0" w:space="0" w:color="auto"/>
        <w:bottom w:val="none" w:sz="0" w:space="0" w:color="auto"/>
        <w:right w:val="none" w:sz="0" w:space="0" w:color="auto"/>
      </w:divBdr>
    </w:div>
    <w:div w:id="2012756466">
      <w:marLeft w:val="640"/>
      <w:marRight w:val="0"/>
      <w:marTop w:val="0"/>
      <w:marBottom w:val="0"/>
      <w:divBdr>
        <w:top w:val="none" w:sz="0" w:space="0" w:color="auto"/>
        <w:left w:val="none" w:sz="0" w:space="0" w:color="auto"/>
        <w:bottom w:val="none" w:sz="0" w:space="0" w:color="auto"/>
        <w:right w:val="none" w:sz="0" w:space="0" w:color="auto"/>
      </w:divBdr>
    </w:div>
    <w:div w:id="2012947481">
      <w:marLeft w:val="640"/>
      <w:marRight w:val="0"/>
      <w:marTop w:val="0"/>
      <w:marBottom w:val="0"/>
      <w:divBdr>
        <w:top w:val="none" w:sz="0" w:space="0" w:color="auto"/>
        <w:left w:val="none" w:sz="0" w:space="0" w:color="auto"/>
        <w:bottom w:val="none" w:sz="0" w:space="0" w:color="auto"/>
        <w:right w:val="none" w:sz="0" w:space="0" w:color="auto"/>
      </w:divBdr>
    </w:div>
    <w:div w:id="2013029029">
      <w:marLeft w:val="640"/>
      <w:marRight w:val="0"/>
      <w:marTop w:val="0"/>
      <w:marBottom w:val="0"/>
      <w:divBdr>
        <w:top w:val="none" w:sz="0" w:space="0" w:color="auto"/>
        <w:left w:val="none" w:sz="0" w:space="0" w:color="auto"/>
        <w:bottom w:val="none" w:sz="0" w:space="0" w:color="auto"/>
        <w:right w:val="none" w:sz="0" w:space="0" w:color="auto"/>
      </w:divBdr>
    </w:div>
    <w:div w:id="2013070495">
      <w:marLeft w:val="640"/>
      <w:marRight w:val="0"/>
      <w:marTop w:val="0"/>
      <w:marBottom w:val="0"/>
      <w:divBdr>
        <w:top w:val="none" w:sz="0" w:space="0" w:color="auto"/>
        <w:left w:val="none" w:sz="0" w:space="0" w:color="auto"/>
        <w:bottom w:val="none" w:sz="0" w:space="0" w:color="auto"/>
        <w:right w:val="none" w:sz="0" w:space="0" w:color="auto"/>
      </w:divBdr>
    </w:div>
    <w:div w:id="2013139548">
      <w:marLeft w:val="640"/>
      <w:marRight w:val="0"/>
      <w:marTop w:val="0"/>
      <w:marBottom w:val="0"/>
      <w:divBdr>
        <w:top w:val="none" w:sz="0" w:space="0" w:color="auto"/>
        <w:left w:val="none" w:sz="0" w:space="0" w:color="auto"/>
        <w:bottom w:val="none" w:sz="0" w:space="0" w:color="auto"/>
        <w:right w:val="none" w:sz="0" w:space="0" w:color="auto"/>
      </w:divBdr>
    </w:div>
    <w:div w:id="2013483420">
      <w:marLeft w:val="640"/>
      <w:marRight w:val="0"/>
      <w:marTop w:val="0"/>
      <w:marBottom w:val="0"/>
      <w:divBdr>
        <w:top w:val="none" w:sz="0" w:space="0" w:color="auto"/>
        <w:left w:val="none" w:sz="0" w:space="0" w:color="auto"/>
        <w:bottom w:val="none" w:sz="0" w:space="0" w:color="auto"/>
        <w:right w:val="none" w:sz="0" w:space="0" w:color="auto"/>
      </w:divBdr>
    </w:div>
    <w:div w:id="2013793981">
      <w:marLeft w:val="640"/>
      <w:marRight w:val="0"/>
      <w:marTop w:val="0"/>
      <w:marBottom w:val="0"/>
      <w:divBdr>
        <w:top w:val="none" w:sz="0" w:space="0" w:color="auto"/>
        <w:left w:val="none" w:sz="0" w:space="0" w:color="auto"/>
        <w:bottom w:val="none" w:sz="0" w:space="0" w:color="auto"/>
        <w:right w:val="none" w:sz="0" w:space="0" w:color="auto"/>
      </w:divBdr>
    </w:div>
    <w:div w:id="2013796159">
      <w:marLeft w:val="640"/>
      <w:marRight w:val="0"/>
      <w:marTop w:val="0"/>
      <w:marBottom w:val="0"/>
      <w:divBdr>
        <w:top w:val="none" w:sz="0" w:space="0" w:color="auto"/>
        <w:left w:val="none" w:sz="0" w:space="0" w:color="auto"/>
        <w:bottom w:val="none" w:sz="0" w:space="0" w:color="auto"/>
        <w:right w:val="none" w:sz="0" w:space="0" w:color="auto"/>
      </w:divBdr>
    </w:div>
    <w:div w:id="2013872541">
      <w:marLeft w:val="640"/>
      <w:marRight w:val="0"/>
      <w:marTop w:val="0"/>
      <w:marBottom w:val="0"/>
      <w:divBdr>
        <w:top w:val="none" w:sz="0" w:space="0" w:color="auto"/>
        <w:left w:val="none" w:sz="0" w:space="0" w:color="auto"/>
        <w:bottom w:val="none" w:sz="0" w:space="0" w:color="auto"/>
        <w:right w:val="none" w:sz="0" w:space="0" w:color="auto"/>
      </w:divBdr>
    </w:div>
    <w:div w:id="2013951680">
      <w:marLeft w:val="640"/>
      <w:marRight w:val="0"/>
      <w:marTop w:val="0"/>
      <w:marBottom w:val="0"/>
      <w:divBdr>
        <w:top w:val="none" w:sz="0" w:space="0" w:color="auto"/>
        <w:left w:val="none" w:sz="0" w:space="0" w:color="auto"/>
        <w:bottom w:val="none" w:sz="0" w:space="0" w:color="auto"/>
        <w:right w:val="none" w:sz="0" w:space="0" w:color="auto"/>
      </w:divBdr>
    </w:div>
    <w:div w:id="2013988279">
      <w:marLeft w:val="640"/>
      <w:marRight w:val="0"/>
      <w:marTop w:val="0"/>
      <w:marBottom w:val="0"/>
      <w:divBdr>
        <w:top w:val="none" w:sz="0" w:space="0" w:color="auto"/>
        <w:left w:val="none" w:sz="0" w:space="0" w:color="auto"/>
        <w:bottom w:val="none" w:sz="0" w:space="0" w:color="auto"/>
        <w:right w:val="none" w:sz="0" w:space="0" w:color="auto"/>
      </w:divBdr>
    </w:div>
    <w:div w:id="2014064071">
      <w:marLeft w:val="640"/>
      <w:marRight w:val="0"/>
      <w:marTop w:val="0"/>
      <w:marBottom w:val="0"/>
      <w:divBdr>
        <w:top w:val="none" w:sz="0" w:space="0" w:color="auto"/>
        <w:left w:val="none" w:sz="0" w:space="0" w:color="auto"/>
        <w:bottom w:val="none" w:sz="0" w:space="0" w:color="auto"/>
        <w:right w:val="none" w:sz="0" w:space="0" w:color="auto"/>
      </w:divBdr>
    </w:div>
    <w:div w:id="2014071153">
      <w:marLeft w:val="640"/>
      <w:marRight w:val="0"/>
      <w:marTop w:val="0"/>
      <w:marBottom w:val="0"/>
      <w:divBdr>
        <w:top w:val="none" w:sz="0" w:space="0" w:color="auto"/>
        <w:left w:val="none" w:sz="0" w:space="0" w:color="auto"/>
        <w:bottom w:val="none" w:sz="0" w:space="0" w:color="auto"/>
        <w:right w:val="none" w:sz="0" w:space="0" w:color="auto"/>
      </w:divBdr>
    </w:div>
    <w:div w:id="2014145178">
      <w:marLeft w:val="640"/>
      <w:marRight w:val="0"/>
      <w:marTop w:val="0"/>
      <w:marBottom w:val="0"/>
      <w:divBdr>
        <w:top w:val="none" w:sz="0" w:space="0" w:color="auto"/>
        <w:left w:val="none" w:sz="0" w:space="0" w:color="auto"/>
        <w:bottom w:val="none" w:sz="0" w:space="0" w:color="auto"/>
        <w:right w:val="none" w:sz="0" w:space="0" w:color="auto"/>
      </w:divBdr>
    </w:div>
    <w:div w:id="2014183926">
      <w:marLeft w:val="640"/>
      <w:marRight w:val="0"/>
      <w:marTop w:val="0"/>
      <w:marBottom w:val="0"/>
      <w:divBdr>
        <w:top w:val="none" w:sz="0" w:space="0" w:color="auto"/>
        <w:left w:val="none" w:sz="0" w:space="0" w:color="auto"/>
        <w:bottom w:val="none" w:sz="0" w:space="0" w:color="auto"/>
        <w:right w:val="none" w:sz="0" w:space="0" w:color="auto"/>
      </w:divBdr>
    </w:div>
    <w:div w:id="2014381373">
      <w:marLeft w:val="640"/>
      <w:marRight w:val="0"/>
      <w:marTop w:val="0"/>
      <w:marBottom w:val="0"/>
      <w:divBdr>
        <w:top w:val="none" w:sz="0" w:space="0" w:color="auto"/>
        <w:left w:val="none" w:sz="0" w:space="0" w:color="auto"/>
        <w:bottom w:val="none" w:sz="0" w:space="0" w:color="auto"/>
        <w:right w:val="none" w:sz="0" w:space="0" w:color="auto"/>
      </w:divBdr>
    </w:div>
    <w:div w:id="2014451680">
      <w:marLeft w:val="640"/>
      <w:marRight w:val="0"/>
      <w:marTop w:val="0"/>
      <w:marBottom w:val="0"/>
      <w:divBdr>
        <w:top w:val="none" w:sz="0" w:space="0" w:color="auto"/>
        <w:left w:val="none" w:sz="0" w:space="0" w:color="auto"/>
        <w:bottom w:val="none" w:sz="0" w:space="0" w:color="auto"/>
        <w:right w:val="none" w:sz="0" w:space="0" w:color="auto"/>
      </w:divBdr>
    </w:div>
    <w:div w:id="2014530871">
      <w:marLeft w:val="640"/>
      <w:marRight w:val="0"/>
      <w:marTop w:val="0"/>
      <w:marBottom w:val="0"/>
      <w:divBdr>
        <w:top w:val="none" w:sz="0" w:space="0" w:color="auto"/>
        <w:left w:val="none" w:sz="0" w:space="0" w:color="auto"/>
        <w:bottom w:val="none" w:sz="0" w:space="0" w:color="auto"/>
        <w:right w:val="none" w:sz="0" w:space="0" w:color="auto"/>
      </w:divBdr>
    </w:div>
    <w:div w:id="2014532415">
      <w:marLeft w:val="640"/>
      <w:marRight w:val="0"/>
      <w:marTop w:val="0"/>
      <w:marBottom w:val="0"/>
      <w:divBdr>
        <w:top w:val="none" w:sz="0" w:space="0" w:color="auto"/>
        <w:left w:val="none" w:sz="0" w:space="0" w:color="auto"/>
        <w:bottom w:val="none" w:sz="0" w:space="0" w:color="auto"/>
        <w:right w:val="none" w:sz="0" w:space="0" w:color="auto"/>
      </w:divBdr>
    </w:div>
    <w:div w:id="2014600631">
      <w:marLeft w:val="640"/>
      <w:marRight w:val="0"/>
      <w:marTop w:val="0"/>
      <w:marBottom w:val="0"/>
      <w:divBdr>
        <w:top w:val="none" w:sz="0" w:space="0" w:color="auto"/>
        <w:left w:val="none" w:sz="0" w:space="0" w:color="auto"/>
        <w:bottom w:val="none" w:sz="0" w:space="0" w:color="auto"/>
        <w:right w:val="none" w:sz="0" w:space="0" w:color="auto"/>
      </w:divBdr>
    </w:div>
    <w:div w:id="2014606742">
      <w:marLeft w:val="640"/>
      <w:marRight w:val="0"/>
      <w:marTop w:val="0"/>
      <w:marBottom w:val="0"/>
      <w:divBdr>
        <w:top w:val="none" w:sz="0" w:space="0" w:color="auto"/>
        <w:left w:val="none" w:sz="0" w:space="0" w:color="auto"/>
        <w:bottom w:val="none" w:sz="0" w:space="0" w:color="auto"/>
        <w:right w:val="none" w:sz="0" w:space="0" w:color="auto"/>
      </w:divBdr>
    </w:div>
    <w:div w:id="2014716841">
      <w:marLeft w:val="640"/>
      <w:marRight w:val="0"/>
      <w:marTop w:val="0"/>
      <w:marBottom w:val="0"/>
      <w:divBdr>
        <w:top w:val="none" w:sz="0" w:space="0" w:color="auto"/>
        <w:left w:val="none" w:sz="0" w:space="0" w:color="auto"/>
        <w:bottom w:val="none" w:sz="0" w:space="0" w:color="auto"/>
        <w:right w:val="none" w:sz="0" w:space="0" w:color="auto"/>
      </w:divBdr>
    </w:div>
    <w:div w:id="2014718695">
      <w:marLeft w:val="640"/>
      <w:marRight w:val="0"/>
      <w:marTop w:val="0"/>
      <w:marBottom w:val="0"/>
      <w:divBdr>
        <w:top w:val="none" w:sz="0" w:space="0" w:color="auto"/>
        <w:left w:val="none" w:sz="0" w:space="0" w:color="auto"/>
        <w:bottom w:val="none" w:sz="0" w:space="0" w:color="auto"/>
        <w:right w:val="none" w:sz="0" w:space="0" w:color="auto"/>
      </w:divBdr>
    </w:div>
    <w:div w:id="2014725833">
      <w:marLeft w:val="640"/>
      <w:marRight w:val="0"/>
      <w:marTop w:val="0"/>
      <w:marBottom w:val="0"/>
      <w:divBdr>
        <w:top w:val="none" w:sz="0" w:space="0" w:color="auto"/>
        <w:left w:val="none" w:sz="0" w:space="0" w:color="auto"/>
        <w:bottom w:val="none" w:sz="0" w:space="0" w:color="auto"/>
        <w:right w:val="none" w:sz="0" w:space="0" w:color="auto"/>
      </w:divBdr>
    </w:div>
    <w:div w:id="2014798389">
      <w:marLeft w:val="640"/>
      <w:marRight w:val="0"/>
      <w:marTop w:val="0"/>
      <w:marBottom w:val="0"/>
      <w:divBdr>
        <w:top w:val="none" w:sz="0" w:space="0" w:color="auto"/>
        <w:left w:val="none" w:sz="0" w:space="0" w:color="auto"/>
        <w:bottom w:val="none" w:sz="0" w:space="0" w:color="auto"/>
        <w:right w:val="none" w:sz="0" w:space="0" w:color="auto"/>
      </w:divBdr>
    </w:div>
    <w:div w:id="2014868233">
      <w:marLeft w:val="640"/>
      <w:marRight w:val="0"/>
      <w:marTop w:val="0"/>
      <w:marBottom w:val="0"/>
      <w:divBdr>
        <w:top w:val="none" w:sz="0" w:space="0" w:color="auto"/>
        <w:left w:val="none" w:sz="0" w:space="0" w:color="auto"/>
        <w:bottom w:val="none" w:sz="0" w:space="0" w:color="auto"/>
        <w:right w:val="none" w:sz="0" w:space="0" w:color="auto"/>
      </w:divBdr>
    </w:div>
    <w:div w:id="2014990747">
      <w:marLeft w:val="640"/>
      <w:marRight w:val="0"/>
      <w:marTop w:val="0"/>
      <w:marBottom w:val="0"/>
      <w:divBdr>
        <w:top w:val="none" w:sz="0" w:space="0" w:color="auto"/>
        <w:left w:val="none" w:sz="0" w:space="0" w:color="auto"/>
        <w:bottom w:val="none" w:sz="0" w:space="0" w:color="auto"/>
        <w:right w:val="none" w:sz="0" w:space="0" w:color="auto"/>
      </w:divBdr>
    </w:div>
    <w:div w:id="2014993117">
      <w:marLeft w:val="640"/>
      <w:marRight w:val="0"/>
      <w:marTop w:val="0"/>
      <w:marBottom w:val="0"/>
      <w:divBdr>
        <w:top w:val="none" w:sz="0" w:space="0" w:color="auto"/>
        <w:left w:val="none" w:sz="0" w:space="0" w:color="auto"/>
        <w:bottom w:val="none" w:sz="0" w:space="0" w:color="auto"/>
        <w:right w:val="none" w:sz="0" w:space="0" w:color="auto"/>
      </w:divBdr>
    </w:div>
    <w:div w:id="2015256911">
      <w:marLeft w:val="640"/>
      <w:marRight w:val="0"/>
      <w:marTop w:val="0"/>
      <w:marBottom w:val="0"/>
      <w:divBdr>
        <w:top w:val="none" w:sz="0" w:space="0" w:color="auto"/>
        <w:left w:val="none" w:sz="0" w:space="0" w:color="auto"/>
        <w:bottom w:val="none" w:sz="0" w:space="0" w:color="auto"/>
        <w:right w:val="none" w:sz="0" w:space="0" w:color="auto"/>
      </w:divBdr>
    </w:div>
    <w:div w:id="2015259621">
      <w:marLeft w:val="640"/>
      <w:marRight w:val="0"/>
      <w:marTop w:val="0"/>
      <w:marBottom w:val="0"/>
      <w:divBdr>
        <w:top w:val="none" w:sz="0" w:space="0" w:color="auto"/>
        <w:left w:val="none" w:sz="0" w:space="0" w:color="auto"/>
        <w:bottom w:val="none" w:sz="0" w:space="0" w:color="auto"/>
        <w:right w:val="none" w:sz="0" w:space="0" w:color="auto"/>
      </w:divBdr>
    </w:div>
    <w:div w:id="2015301088">
      <w:marLeft w:val="640"/>
      <w:marRight w:val="0"/>
      <w:marTop w:val="0"/>
      <w:marBottom w:val="0"/>
      <w:divBdr>
        <w:top w:val="none" w:sz="0" w:space="0" w:color="auto"/>
        <w:left w:val="none" w:sz="0" w:space="0" w:color="auto"/>
        <w:bottom w:val="none" w:sz="0" w:space="0" w:color="auto"/>
        <w:right w:val="none" w:sz="0" w:space="0" w:color="auto"/>
      </w:divBdr>
    </w:div>
    <w:div w:id="2015450729">
      <w:marLeft w:val="640"/>
      <w:marRight w:val="0"/>
      <w:marTop w:val="0"/>
      <w:marBottom w:val="0"/>
      <w:divBdr>
        <w:top w:val="none" w:sz="0" w:space="0" w:color="auto"/>
        <w:left w:val="none" w:sz="0" w:space="0" w:color="auto"/>
        <w:bottom w:val="none" w:sz="0" w:space="0" w:color="auto"/>
        <w:right w:val="none" w:sz="0" w:space="0" w:color="auto"/>
      </w:divBdr>
    </w:div>
    <w:div w:id="2015454698">
      <w:marLeft w:val="640"/>
      <w:marRight w:val="0"/>
      <w:marTop w:val="0"/>
      <w:marBottom w:val="0"/>
      <w:divBdr>
        <w:top w:val="none" w:sz="0" w:space="0" w:color="auto"/>
        <w:left w:val="none" w:sz="0" w:space="0" w:color="auto"/>
        <w:bottom w:val="none" w:sz="0" w:space="0" w:color="auto"/>
        <w:right w:val="none" w:sz="0" w:space="0" w:color="auto"/>
      </w:divBdr>
    </w:div>
    <w:div w:id="2015645159">
      <w:marLeft w:val="640"/>
      <w:marRight w:val="0"/>
      <w:marTop w:val="0"/>
      <w:marBottom w:val="0"/>
      <w:divBdr>
        <w:top w:val="none" w:sz="0" w:space="0" w:color="auto"/>
        <w:left w:val="none" w:sz="0" w:space="0" w:color="auto"/>
        <w:bottom w:val="none" w:sz="0" w:space="0" w:color="auto"/>
        <w:right w:val="none" w:sz="0" w:space="0" w:color="auto"/>
      </w:divBdr>
    </w:div>
    <w:div w:id="2015766884">
      <w:marLeft w:val="640"/>
      <w:marRight w:val="0"/>
      <w:marTop w:val="0"/>
      <w:marBottom w:val="0"/>
      <w:divBdr>
        <w:top w:val="none" w:sz="0" w:space="0" w:color="auto"/>
        <w:left w:val="none" w:sz="0" w:space="0" w:color="auto"/>
        <w:bottom w:val="none" w:sz="0" w:space="0" w:color="auto"/>
        <w:right w:val="none" w:sz="0" w:space="0" w:color="auto"/>
      </w:divBdr>
    </w:div>
    <w:div w:id="2015840905">
      <w:marLeft w:val="640"/>
      <w:marRight w:val="0"/>
      <w:marTop w:val="0"/>
      <w:marBottom w:val="0"/>
      <w:divBdr>
        <w:top w:val="none" w:sz="0" w:space="0" w:color="auto"/>
        <w:left w:val="none" w:sz="0" w:space="0" w:color="auto"/>
        <w:bottom w:val="none" w:sz="0" w:space="0" w:color="auto"/>
        <w:right w:val="none" w:sz="0" w:space="0" w:color="auto"/>
      </w:divBdr>
    </w:div>
    <w:div w:id="2015918949">
      <w:marLeft w:val="640"/>
      <w:marRight w:val="0"/>
      <w:marTop w:val="0"/>
      <w:marBottom w:val="0"/>
      <w:divBdr>
        <w:top w:val="none" w:sz="0" w:space="0" w:color="auto"/>
        <w:left w:val="none" w:sz="0" w:space="0" w:color="auto"/>
        <w:bottom w:val="none" w:sz="0" w:space="0" w:color="auto"/>
        <w:right w:val="none" w:sz="0" w:space="0" w:color="auto"/>
      </w:divBdr>
    </w:div>
    <w:div w:id="2015957530">
      <w:marLeft w:val="640"/>
      <w:marRight w:val="0"/>
      <w:marTop w:val="0"/>
      <w:marBottom w:val="0"/>
      <w:divBdr>
        <w:top w:val="none" w:sz="0" w:space="0" w:color="auto"/>
        <w:left w:val="none" w:sz="0" w:space="0" w:color="auto"/>
        <w:bottom w:val="none" w:sz="0" w:space="0" w:color="auto"/>
        <w:right w:val="none" w:sz="0" w:space="0" w:color="auto"/>
      </w:divBdr>
    </w:div>
    <w:div w:id="2016224699">
      <w:marLeft w:val="640"/>
      <w:marRight w:val="0"/>
      <w:marTop w:val="0"/>
      <w:marBottom w:val="0"/>
      <w:divBdr>
        <w:top w:val="none" w:sz="0" w:space="0" w:color="auto"/>
        <w:left w:val="none" w:sz="0" w:space="0" w:color="auto"/>
        <w:bottom w:val="none" w:sz="0" w:space="0" w:color="auto"/>
        <w:right w:val="none" w:sz="0" w:space="0" w:color="auto"/>
      </w:divBdr>
    </w:div>
    <w:div w:id="2016302673">
      <w:marLeft w:val="640"/>
      <w:marRight w:val="0"/>
      <w:marTop w:val="0"/>
      <w:marBottom w:val="0"/>
      <w:divBdr>
        <w:top w:val="none" w:sz="0" w:space="0" w:color="auto"/>
        <w:left w:val="none" w:sz="0" w:space="0" w:color="auto"/>
        <w:bottom w:val="none" w:sz="0" w:space="0" w:color="auto"/>
        <w:right w:val="none" w:sz="0" w:space="0" w:color="auto"/>
      </w:divBdr>
    </w:div>
    <w:div w:id="2016304804">
      <w:marLeft w:val="640"/>
      <w:marRight w:val="0"/>
      <w:marTop w:val="0"/>
      <w:marBottom w:val="0"/>
      <w:divBdr>
        <w:top w:val="none" w:sz="0" w:space="0" w:color="auto"/>
        <w:left w:val="none" w:sz="0" w:space="0" w:color="auto"/>
        <w:bottom w:val="none" w:sz="0" w:space="0" w:color="auto"/>
        <w:right w:val="none" w:sz="0" w:space="0" w:color="auto"/>
      </w:divBdr>
    </w:div>
    <w:div w:id="2016416451">
      <w:marLeft w:val="640"/>
      <w:marRight w:val="0"/>
      <w:marTop w:val="0"/>
      <w:marBottom w:val="0"/>
      <w:divBdr>
        <w:top w:val="none" w:sz="0" w:space="0" w:color="auto"/>
        <w:left w:val="none" w:sz="0" w:space="0" w:color="auto"/>
        <w:bottom w:val="none" w:sz="0" w:space="0" w:color="auto"/>
        <w:right w:val="none" w:sz="0" w:space="0" w:color="auto"/>
      </w:divBdr>
    </w:div>
    <w:div w:id="2016494293">
      <w:marLeft w:val="640"/>
      <w:marRight w:val="0"/>
      <w:marTop w:val="0"/>
      <w:marBottom w:val="0"/>
      <w:divBdr>
        <w:top w:val="none" w:sz="0" w:space="0" w:color="auto"/>
        <w:left w:val="none" w:sz="0" w:space="0" w:color="auto"/>
        <w:bottom w:val="none" w:sz="0" w:space="0" w:color="auto"/>
        <w:right w:val="none" w:sz="0" w:space="0" w:color="auto"/>
      </w:divBdr>
    </w:div>
    <w:div w:id="2016495953">
      <w:marLeft w:val="640"/>
      <w:marRight w:val="0"/>
      <w:marTop w:val="0"/>
      <w:marBottom w:val="0"/>
      <w:divBdr>
        <w:top w:val="none" w:sz="0" w:space="0" w:color="auto"/>
        <w:left w:val="none" w:sz="0" w:space="0" w:color="auto"/>
        <w:bottom w:val="none" w:sz="0" w:space="0" w:color="auto"/>
        <w:right w:val="none" w:sz="0" w:space="0" w:color="auto"/>
      </w:divBdr>
    </w:div>
    <w:div w:id="2016684903">
      <w:marLeft w:val="640"/>
      <w:marRight w:val="0"/>
      <w:marTop w:val="0"/>
      <w:marBottom w:val="0"/>
      <w:divBdr>
        <w:top w:val="none" w:sz="0" w:space="0" w:color="auto"/>
        <w:left w:val="none" w:sz="0" w:space="0" w:color="auto"/>
        <w:bottom w:val="none" w:sz="0" w:space="0" w:color="auto"/>
        <w:right w:val="none" w:sz="0" w:space="0" w:color="auto"/>
      </w:divBdr>
    </w:div>
    <w:div w:id="2016688440">
      <w:marLeft w:val="640"/>
      <w:marRight w:val="0"/>
      <w:marTop w:val="0"/>
      <w:marBottom w:val="0"/>
      <w:divBdr>
        <w:top w:val="none" w:sz="0" w:space="0" w:color="auto"/>
        <w:left w:val="none" w:sz="0" w:space="0" w:color="auto"/>
        <w:bottom w:val="none" w:sz="0" w:space="0" w:color="auto"/>
        <w:right w:val="none" w:sz="0" w:space="0" w:color="auto"/>
      </w:divBdr>
    </w:div>
    <w:div w:id="2016761103">
      <w:marLeft w:val="640"/>
      <w:marRight w:val="0"/>
      <w:marTop w:val="0"/>
      <w:marBottom w:val="0"/>
      <w:divBdr>
        <w:top w:val="none" w:sz="0" w:space="0" w:color="auto"/>
        <w:left w:val="none" w:sz="0" w:space="0" w:color="auto"/>
        <w:bottom w:val="none" w:sz="0" w:space="0" w:color="auto"/>
        <w:right w:val="none" w:sz="0" w:space="0" w:color="auto"/>
      </w:divBdr>
    </w:div>
    <w:div w:id="2016762898">
      <w:marLeft w:val="640"/>
      <w:marRight w:val="0"/>
      <w:marTop w:val="0"/>
      <w:marBottom w:val="0"/>
      <w:divBdr>
        <w:top w:val="none" w:sz="0" w:space="0" w:color="auto"/>
        <w:left w:val="none" w:sz="0" w:space="0" w:color="auto"/>
        <w:bottom w:val="none" w:sz="0" w:space="0" w:color="auto"/>
        <w:right w:val="none" w:sz="0" w:space="0" w:color="auto"/>
      </w:divBdr>
    </w:div>
    <w:div w:id="2016807365">
      <w:marLeft w:val="640"/>
      <w:marRight w:val="0"/>
      <w:marTop w:val="0"/>
      <w:marBottom w:val="0"/>
      <w:divBdr>
        <w:top w:val="none" w:sz="0" w:space="0" w:color="auto"/>
        <w:left w:val="none" w:sz="0" w:space="0" w:color="auto"/>
        <w:bottom w:val="none" w:sz="0" w:space="0" w:color="auto"/>
        <w:right w:val="none" w:sz="0" w:space="0" w:color="auto"/>
      </w:divBdr>
    </w:div>
    <w:div w:id="2016807508">
      <w:marLeft w:val="640"/>
      <w:marRight w:val="0"/>
      <w:marTop w:val="0"/>
      <w:marBottom w:val="0"/>
      <w:divBdr>
        <w:top w:val="none" w:sz="0" w:space="0" w:color="auto"/>
        <w:left w:val="none" w:sz="0" w:space="0" w:color="auto"/>
        <w:bottom w:val="none" w:sz="0" w:space="0" w:color="auto"/>
        <w:right w:val="none" w:sz="0" w:space="0" w:color="auto"/>
      </w:divBdr>
    </w:div>
    <w:div w:id="2016876134">
      <w:marLeft w:val="640"/>
      <w:marRight w:val="0"/>
      <w:marTop w:val="0"/>
      <w:marBottom w:val="0"/>
      <w:divBdr>
        <w:top w:val="none" w:sz="0" w:space="0" w:color="auto"/>
        <w:left w:val="none" w:sz="0" w:space="0" w:color="auto"/>
        <w:bottom w:val="none" w:sz="0" w:space="0" w:color="auto"/>
        <w:right w:val="none" w:sz="0" w:space="0" w:color="auto"/>
      </w:divBdr>
    </w:div>
    <w:div w:id="2016879587">
      <w:marLeft w:val="640"/>
      <w:marRight w:val="0"/>
      <w:marTop w:val="0"/>
      <w:marBottom w:val="0"/>
      <w:divBdr>
        <w:top w:val="none" w:sz="0" w:space="0" w:color="auto"/>
        <w:left w:val="none" w:sz="0" w:space="0" w:color="auto"/>
        <w:bottom w:val="none" w:sz="0" w:space="0" w:color="auto"/>
        <w:right w:val="none" w:sz="0" w:space="0" w:color="auto"/>
      </w:divBdr>
    </w:div>
    <w:div w:id="2016956123">
      <w:marLeft w:val="640"/>
      <w:marRight w:val="0"/>
      <w:marTop w:val="0"/>
      <w:marBottom w:val="0"/>
      <w:divBdr>
        <w:top w:val="none" w:sz="0" w:space="0" w:color="auto"/>
        <w:left w:val="none" w:sz="0" w:space="0" w:color="auto"/>
        <w:bottom w:val="none" w:sz="0" w:space="0" w:color="auto"/>
        <w:right w:val="none" w:sz="0" w:space="0" w:color="auto"/>
      </w:divBdr>
    </w:div>
    <w:div w:id="2017001592">
      <w:marLeft w:val="640"/>
      <w:marRight w:val="0"/>
      <w:marTop w:val="0"/>
      <w:marBottom w:val="0"/>
      <w:divBdr>
        <w:top w:val="none" w:sz="0" w:space="0" w:color="auto"/>
        <w:left w:val="none" w:sz="0" w:space="0" w:color="auto"/>
        <w:bottom w:val="none" w:sz="0" w:space="0" w:color="auto"/>
        <w:right w:val="none" w:sz="0" w:space="0" w:color="auto"/>
      </w:divBdr>
    </w:div>
    <w:div w:id="2017033573">
      <w:marLeft w:val="640"/>
      <w:marRight w:val="0"/>
      <w:marTop w:val="0"/>
      <w:marBottom w:val="0"/>
      <w:divBdr>
        <w:top w:val="none" w:sz="0" w:space="0" w:color="auto"/>
        <w:left w:val="none" w:sz="0" w:space="0" w:color="auto"/>
        <w:bottom w:val="none" w:sz="0" w:space="0" w:color="auto"/>
        <w:right w:val="none" w:sz="0" w:space="0" w:color="auto"/>
      </w:divBdr>
    </w:div>
    <w:div w:id="2017146726">
      <w:marLeft w:val="640"/>
      <w:marRight w:val="0"/>
      <w:marTop w:val="0"/>
      <w:marBottom w:val="0"/>
      <w:divBdr>
        <w:top w:val="none" w:sz="0" w:space="0" w:color="auto"/>
        <w:left w:val="none" w:sz="0" w:space="0" w:color="auto"/>
        <w:bottom w:val="none" w:sz="0" w:space="0" w:color="auto"/>
        <w:right w:val="none" w:sz="0" w:space="0" w:color="auto"/>
      </w:divBdr>
    </w:div>
    <w:div w:id="2017149804">
      <w:marLeft w:val="640"/>
      <w:marRight w:val="0"/>
      <w:marTop w:val="0"/>
      <w:marBottom w:val="0"/>
      <w:divBdr>
        <w:top w:val="none" w:sz="0" w:space="0" w:color="auto"/>
        <w:left w:val="none" w:sz="0" w:space="0" w:color="auto"/>
        <w:bottom w:val="none" w:sz="0" w:space="0" w:color="auto"/>
        <w:right w:val="none" w:sz="0" w:space="0" w:color="auto"/>
      </w:divBdr>
    </w:div>
    <w:div w:id="2017265673">
      <w:marLeft w:val="640"/>
      <w:marRight w:val="0"/>
      <w:marTop w:val="0"/>
      <w:marBottom w:val="0"/>
      <w:divBdr>
        <w:top w:val="none" w:sz="0" w:space="0" w:color="auto"/>
        <w:left w:val="none" w:sz="0" w:space="0" w:color="auto"/>
        <w:bottom w:val="none" w:sz="0" w:space="0" w:color="auto"/>
        <w:right w:val="none" w:sz="0" w:space="0" w:color="auto"/>
      </w:divBdr>
    </w:div>
    <w:div w:id="2017270009">
      <w:marLeft w:val="640"/>
      <w:marRight w:val="0"/>
      <w:marTop w:val="0"/>
      <w:marBottom w:val="0"/>
      <w:divBdr>
        <w:top w:val="none" w:sz="0" w:space="0" w:color="auto"/>
        <w:left w:val="none" w:sz="0" w:space="0" w:color="auto"/>
        <w:bottom w:val="none" w:sz="0" w:space="0" w:color="auto"/>
        <w:right w:val="none" w:sz="0" w:space="0" w:color="auto"/>
      </w:divBdr>
    </w:div>
    <w:div w:id="2017416014">
      <w:marLeft w:val="640"/>
      <w:marRight w:val="0"/>
      <w:marTop w:val="0"/>
      <w:marBottom w:val="0"/>
      <w:divBdr>
        <w:top w:val="none" w:sz="0" w:space="0" w:color="auto"/>
        <w:left w:val="none" w:sz="0" w:space="0" w:color="auto"/>
        <w:bottom w:val="none" w:sz="0" w:space="0" w:color="auto"/>
        <w:right w:val="none" w:sz="0" w:space="0" w:color="auto"/>
      </w:divBdr>
    </w:div>
    <w:div w:id="2017419053">
      <w:marLeft w:val="640"/>
      <w:marRight w:val="0"/>
      <w:marTop w:val="0"/>
      <w:marBottom w:val="0"/>
      <w:divBdr>
        <w:top w:val="none" w:sz="0" w:space="0" w:color="auto"/>
        <w:left w:val="none" w:sz="0" w:space="0" w:color="auto"/>
        <w:bottom w:val="none" w:sz="0" w:space="0" w:color="auto"/>
        <w:right w:val="none" w:sz="0" w:space="0" w:color="auto"/>
      </w:divBdr>
    </w:div>
    <w:div w:id="2017422546">
      <w:marLeft w:val="640"/>
      <w:marRight w:val="0"/>
      <w:marTop w:val="0"/>
      <w:marBottom w:val="0"/>
      <w:divBdr>
        <w:top w:val="none" w:sz="0" w:space="0" w:color="auto"/>
        <w:left w:val="none" w:sz="0" w:space="0" w:color="auto"/>
        <w:bottom w:val="none" w:sz="0" w:space="0" w:color="auto"/>
        <w:right w:val="none" w:sz="0" w:space="0" w:color="auto"/>
      </w:divBdr>
    </w:div>
    <w:div w:id="2017460999">
      <w:marLeft w:val="640"/>
      <w:marRight w:val="0"/>
      <w:marTop w:val="0"/>
      <w:marBottom w:val="0"/>
      <w:divBdr>
        <w:top w:val="none" w:sz="0" w:space="0" w:color="auto"/>
        <w:left w:val="none" w:sz="0" w:space="0" w:color="auto"/>
        <w:bottom w:val="none" w:sz="0" w:space="0" w:color="auto"/>
        <w:right w:val="none" w:sz="0" w:space="0" w:color="auto"/>
      </w:divBdr>
    </w:div>
    <w:div w:id="2017539921">
      <w:marLeft w:val="640"/>
      <w:marRight w:val="0"/>
      <w:marTop w:val="0"/>
      <w:marBottom w:val="0"/>
      <w:divBdr>
        <w:top w:val="none" w:sz="0" w:space="0" w:color="auto"/>
        <w:left w:val="none" w:sz="0" w:space="0" w:color="auto"/>
        <w:bottom w:val="none" w:sz="0" w:space="0" w:color="auto"/>
        <w:right w:val="none" w:sz="0" w:space="0" w:color="auto"/>
      </w:divBdr>
    </w:div>
    <w:div w:id="2017686801">
      <w:marLeft w:val="640"/>
      <w:marRight w:val="0"/>
      <w:marTop w:val="0"/>
      <w:marBottom w:val="0"/>
      <w:divBdr>
        <w:top w:val="none" w:sz="0" w:space="0" w:color="auto"/>
        <w:left w:val="none" w:sz="0" w:space="0" w:color="auto"/>
        <w:bottom w:val="none" w:sz="0" w:space="0" w:color="auto"/>
        <w:right w:val="none" w:sz="0" w:space="0" w:color="auto"/>
      </w:divBdr>
    </w:div>
    <w:div w:id="2017729848">
      <w:marLeft w:val="640"/>
      <w:marRight w:val="0"/>
      <w:marTop w:val="0"/>
      <w:marBottom w:val="0"/>
      <w:divBdr>
        <w:top w:val="none" w:sz="0" w:space="0" w:color="auto"/>
        <w:left w:val="none" w:sz="0" w:space="0" w:color="auto"/>
        <w:bottom w:val="none" w:sz="0" w:space="0" w:color="auto"/>
        <w:right w:val="none" w:sz="0" w:space="0" w:color="auto"/>
      </w:divBdr>
    </w:div>
    <w:div w:id="2017731311">
      <w:marLeft w:val="640"/>
      <w:marRight w:val="0"/>
      <w:marTop w:val="0"/>
      <w:marBottom w:val="0"/>
      <w:divBdr>
        <w:top w:val="none" w:sz="0" w:space="0" w:color="auto"/>
        <w:left w:val="none" w:sz="0" w:space="0" w:color="auto"/>
        <w:bottom w:val="none" w:sz="0" w:space="0" w:color="auto"/>
        <w:right w:val="none" w:sz="0" w:space="0" w:color="auto"/>
      </w:divBdr>
    </w:div>
    <w:div w:id="2017876890">
      <w:marLeft w:val="640"/>
      <w:marRight w:val="0"/>
      <w:marTop w:val="0"/>
      <w:marBottom w:val="0"/>
      <w:divBdr>
        <w:top w:val="none" w:sz="0" w:space="0" w:color="auto"/>
        <w:left w:val="none" w:sz="0" w:space="0" w:color="auto"/>
        <w:bottom w:val="none" w:sz="0" w:space="0" w:color="auto"/>
        <w:right w:val="none" w:sz="0" w:space="0" w:color="auto"/>
      </w:divBdr>
    </w:div>
    <w:div w:id="2017922247">
      <w:marLeft w:val="640"/>
      <w:marRight w:val="0"/>
      <w:marTop w:val="0"/>
      <w:marBottom w:val="0"/>
      <w:divBdr>
        <w:top w:val="none" w:sz="0" w:space="0" w:color="auto"/>
        <w:left w:val="none" w:sz="0" w:space="0" w:color="auto"/>
        <w:bottom w:val="none" w:sz="0" w:space="0" w:color="auto"/>
        <w:right w:val="none" w:sz="0" w:space="0" w:color="auto"/>
      </w:divBdr>
    </w:div>
    <w:div w:id="2017951166">
      <w:marLeft w:val="640"/>
      <w:marRight w:val="0"/>
      <w:marTop w:val="0"/>
      <w:marBottom w:val="0"/>
      <w:divBdr>
        <w:top w:val="none" w:sz="0" w:space="0" w:color="auto"/>
        <w:left w:val="none" w:sz="0" w:space="0" w:color="auto"/>
        <w:bottom w:val="none" w:sz="0" w:space="0" w:color="auto"/>
        <w:right w:val="none" w:sz="0" w:space="0" w:color="auto"/>
      </w:divBdr>
    </w:div>
    <w:div w:id="2017995681">
      <w:marLeft w:val="640"/>
      <w:marRight w:val="0"/>
      <w:marTop w:val="0"/>
      <w:marBottom w:val="0"/>
      <w:divBdr>
        <w:top w:val="none" w:sz="0" w:space="0" w:color="auto"/>
        <w:left w:val="none" w:sz="0" w:space="0" w:color="auto"/>
        <w:bottom w:val="none" w:sz="0" w:space="0" w:color="auto"/>
        <w:right w:val="none" w:sz="0" w:space="0" w:color="auto"/>
      </w:divBdr>
    </w:div>
    <w:div w:id="2017996291">
      <w:marLeft w:val="640"/>
      <w:marRight w:val="0"/>
      <w:marTop w:val="0"/>
      <w:marBottom w:val="0"/>
      <w:divBdr>
        <w:top w:val="none" w:sz="0" w:space="0" w:color="auto"/>
        <w:left w:val="none" w:sz="0" w:space="0" w:color="auto"/>
        <w:bottom w:val="none" w:sz="0" w:space="0" w:color="auto"/>
        <w:right w:val="none" w:sz="0" w:space="0" w:color="auto"/>
      </w:divBdr>
    </w:div>
    <w:div w:id="2017997256">
      <w:marLeft w:val="640"/>
      <w:marRight w:val="0"/>
      <w:marTop w:val="0"/>
      <w:marBottom w:val="0"/>
      <w:divBdr>
        <w:top w:val="none" w:sz="0" w:space="0" w:color="auto"/>
        <w:left w:val="none" w:sz="0" w:space="0" w:color="auto"/>
        <w:bottom w:val="none" w:sz="0" w:space="0" w:color="auto"/>
        <w:right w:val="none" w:sz="0" w:space="0" w:color="auto"/>
      </w:divBdr>
    </w:div>
    <w:div w:id="2017998518">
      <w:marLeft w:val="640"/>
      <w:marRight w:val="0"/>
      <w:marTop w:val="0"/>
      <w:marBottom w:val="0"/>
      <w:divBdr>
        <w:top w:val="none" w:sz="0" w:space="0" w:color="auto"/>
        <w:left w:val="none" w:sz="0" w:space="0" w:color="auto"/>
        <w:bottom w:val="none" w:sz="0" w:space="0" w:color="auto"/>
        <w:right w:val="none" w:sz="0" w:space="0" w:color="auto"/>
      </w:divBdr>
    </w:div>
    <w:div w:id="2018001276">
      <w:marLeft w:val="640"/>
      <w:marRight w:val="0"/>
      <w:marTop w:val="0"/>
      <w:marBottom w:val="0"/>
      <w:divBdr>
        <w:top w:val="none" w:sz="0" w:space="0" w:color="auto"/>
        <w:left w:val="none" w:sz="0" w:space="0" w:color="auto"/>
        <w:bottom w:val="none" w:sz="0" w:space="0" w:color="auto"/>
        <w:right w:val="none" w:sz="0" w:space="0" w:color="auto"/>
      </w:divBdr>
    </w:div>
    <w:div w:id="2018115821">
      <w:marLeft w:val="640"/>
      <w:marRight w:val="0"/>
      <w:marTop w:val="0"/>
      <w:marBottom w:val="0"/>
      <w:divBdr>
        <w:top w:val="none" w:sz="0" w:space="0" w:color="auto"/>
        <w:left w:val="none" w:sz="0" w:space="0" w:color="auto"/>
        <w:bottom w:val="none" w:sz="0" w:space="0" w:color="auto"/>
        <w:right w:val="none" w:sz="0" w:space="0" w:color="auto"/>
      </w:divBdr>
    </w:div>
    <w:div w:id="2018144782">
      <w:marLeft w:val="640"/>
      <w:marRight w:val="0"/>
      <w:marTop w:val="0"/>
      <w:marBottom w:val="0"/>
      <w:divBdr>
        <w:top w:val="none" w:sz="0" w:space="0" w:color="auto"/>
        <w:left w:val="none" w:sz="0" w:space="0" w:color="auto"/>
        <w:bottom w:val="none" w:sz="0" w:space="0" w:color="auto"/>
        <w:right w:val="none" w:sz="0" w:space="0" w:color="auto"/>
      </w:divBdr>
    </w:div>
    <w:div w:id="2018145893">
      <w:marLeft w:val="640"/>
      <w:marRight w:val="0"/>
      <w:marTop w:val="0"/>
      <w:marBottom w:val="0"/>
      <w:divBdr>
        <w:top w:val="none" w:sz="0" w:space="0" w:color="auto"/>
        <w:left w:val="none" w:sz="0" w:space="0" w:color="auto"/>
        <w:bottom w:val="none" w:sz="0" w:space="0" w:color="auto"/>
        <w:right w:val="none" w:sz="0" w:space="0" w:color="auto"/>
      </w:divBdr>
    </w:div>
    <w:div w:id="2018263539">
      <w:marLeft w:val="640"/>
      <w:marRight w:val="0"/>
      <w:marTop w:val="0"/>
      <w:marBottom w:val="0"/>
      <w:divBdr>
        <w:top w:val="none" w:sz="0" w:space="0" w:color="auto"/>
        <w:left w:val="none" w:sz="0" w:space="0" w:color="auto"/>
        <w:bottom w:val="none" w:sz="0" w:space="0" w:color="auto"/>
        <w:right w:val="none" w:sz="0" w:space="0" w:color="auto"/>
      </w:divBdr>
    </w:div>
    <w:div w:id="2018313820">
      <w:marLeft w:val="640"/>
      <w:marRight w:val="0"/>
      <w:marTop w:val="0"/>
      <w:marBottom w:val="0"/>
      <w:divBdr>
        <w:top w:val="none" w:sz="0" w:space="0" w:color="auto"/>
        <w:left w:val="none" w:sz="0" w:space="0" w:color="auto"/>
        <w:bottom w:val="none" w:sz="0" w:space="0" w:color="auto"/>
        <w:right w:val="none" w:sz="0" w:space="0" w:color="auto"/>
      </w:divBdr>
    </w:div>
    <w:div w:id="2018381992">
      <w:marLeft w:val="640"/>
      <w:marRight w:val="0"/>
      <w:marTop w:val="0"/>
      <w:marBottom w:val="0"/>
      <w:divBdr>
        <w:top w:val="none" w:sz="0" w:space="0" w:color="auto"/>
        <w:left w:val="none" w:sz="0" w:space="0" w:color="auto"/>
        <w:bottom w:val="none" w:sz="0" w:space="0" w:color="auto"/>
        <w:right w:val="none" w:sz="0" w:space="0" w:color="auto"/>
      </w:divBdr>
    </w:div>
    <w:div w:id="2018386066">
      <w:marLeft w:val="640"/>
      <w:marRight w:val="0"/>
      <w:marTop w:val="0"/>
      <w:marBottom w:val="0"/>
      <w:divBdr>
        <w:top w:val="none" w:sz="0" w:space="0" w:color="auto"/>
        <w:left w:val="none" w:sz="0" w:space="0" w:color="auto"/>
        <w:bottom w:val="none" w:sz="0" w:space="0" w:color="auto"/>
        <w:right w:val="none" w:sz="0" w:space="0" w:color="auto"/>
      </w:divBdr>
    </w:div>
    <w:div w:id="2018455565">
      <w:marLeft w:val="640"/>
      <w:marRight w:val="0"/>
      <w:marTop w:val="0"/>
      <w:marBottom w:val="0"/>
      <w:divBdr>
        <w:top w:val="none" w:sz="0" w:space="0" w:color="auto"/>
        <w:left w:val="none" w:sz="0" w:space="0" w:color="auto"/>
        <w:bottom w:val="none" w:sz="0" w:space="0" w:color="auto"/>
        <w:right w:val="none" w:sz="0" w:space="0" w:color="auto"/>
      </w:divBdr>
    </w:div>
    <w:div w:id="2018464348">
      <w:marLeft w:val="640"/>
      <w:marRight w:val="0"/>
      <w:marTop w:val="0"/>
      <w:marBottom w:val="0"/>
      <w:divBdr>
        <w:top w:val="none" w:sz="0" w:space="0" w:color="auto"/>
        <w:left w:val="none" w:sz="0" w:space="0" w:color="auto"/>
        <w:bottom w:val="none" w:sz="0" w:space="0" w:color="auto"/>
        <w:right w:val="none" w:sz="0" w:space="0" w:color="auto"/>
      </w:divBdr>
    </w:div>
    <w:div w:id="2018606429">
      <w:marLeft w:val="640"/>
      <w:marRight w:val="0"/>
      <w:marTop w:val="0"/>
      <w:marBottom w:val="0"/>
      <w:divBdr>
        <w:top w:val="none" w:sz="0" w:space="0" w:color="auto"/>
        <w:left w:val="none" w:sz="0" w:space="0" w:color="auto"/>
        <w:bottom w:val="none" w:sz="0" w:space="0" w:color="auto"/>
        <w:right w:val="none" w:sz="0" w:space="0" w:color="auto"/>
      </w:divBdr>
    </w:div>
    <w:div w:id="2018732053">
      <w:marLeft w:val="640"/>
      <w:marRight w:val="0"/>
      <w:marTop w:val="0"/>
      <w:marBottom w:val="0"/>
      <w:divBdr>
        <w:top w:val="none" w:sz="0" w:space="0" w:color="auto"/>
        <w:left w:val="none" w:sz="0" w:space="0" w:color="auto"/>
        <w:bottom w:val="none" w:sz="0" w:space="0" w:color="auto"/>
        <w:right w:val="none" w:sz="0" w:space="0" w:color="auto"/>
      </w:divBdr>
    </w:div>
    <w:div w:id="2018732372">
      <w:marLeft w:val="640"/>
      <w:marRight w:val="0"/>
      <w:marTop w:val="0"/>
      <w:marBottom w:val="0"/>
      <w:divBdr>
        <w:top w:val="none" w:sz="0" w:space="0" w:color="auto"/>
        <w:left w:val="none" w:sz="0" w:space="0" w:color="auto"/>
        <w:bottom w:val="none" w:sz="0" w:space="0" w:color="auto"/>
        <w:right w:val="none" w:sz="0" w:space="0" w:color="auto"/>
      </w:divBdr>
    </w:div>
    <w:div w:id="2018771084">
      <w:marLeft w:val="640"/>
      <w:marRight w:val="0"/>
      <w:marTop w:val="0"/>
      <w:marBottom w:val="0"/>
      <w:divBdr>
        <w:top w:val="none" w:sz="0" w:space="0" w:color="auto"/>
        <w:left w:val="none" w:sz="0" w:space="0" w:color="auto"/>
        <w:bottom w:val="none" w:sz="0" w:space="0" w:color="auto"/>
        <w:right w:val="none" w:sz="0" w:space="0" w:color="auto"/>
      </w:divBdr>
    </w:div>
    <w:div w:id="2018774848">
      <w:marLeft w:val="640"/>
      <w:marRight w:val="0"/>
      <w:marTop w:val="0"/>
      <w:marBottom w:val="0"/>
      <w:divBdr>
        <w:top w:val="none" w:sz="0" w:space="0" w:color="auto"/>
        <w:left w:val="none" w:sz="0" w:space="0" w:color="auto"/>
        <w:bottom w:val="none" w:sz="0" w:space="0" w:color="auto"/>
        <w:right w:val="none" w:sz="0" w:space="0" w:color="auto"/>
      </w:divBdr>
    </w:div>
    <w:div w:id="2018844220">
      <w:marLeft w:val="640"/>
      <w:marRight w:val="0"/>
      <w:marTop w:val="0"/>
      <w:marBottom w:val="0"/>
      <w:divBdr>
        <w:top w:val="none" w:sz="0" w:space="0" w:color="auto"/>
        <w:left w:val="none" w:sz="0" w:space="0" w:color="auto"/>
        <w:bottom w:val="none" w:sz="0" w:space="0" w:color="auto"/>
        <w:right w:val="none" w:sz="0" w:space="0" w:color="auto"/>
      </w:divBdr>
    </w:div>
    <w:div w:id="2018921131">
      <w:marLeft w:val="640"/>
      <w:marRight w:val="0"/>
      <w:marTop w:val="0"/>
      <w:marBottom w:val="0"/>
      <w:divBdr>
        <w:top w:val="none" w:sz="0" w:space="0" w:color="auto"/>
        <w:left w:val="none" w:sz="0" w:space="0" w:color="auto"/>
        <w:bottom w:val="none" w:sz="0" w:space="0" w:color="auto"/>
        <w:right w:val="none" w:sz="0" w:space="0" w:color="auto"/>
      </w:divBdr>
    </w:div>
    <w:div w:id="2018968889">
      <w:marLeft w:val="640"/>
      <w:marRight w:val="0"/>
      <w:marTop w:val="0"/>
      <w:marBottom w:val="0"/>
      <w:divBdr>
        <w:top w:val="none" w:sz="0" w:space="0" w:color="auto"/>
        <w:left w:val="none" w:sz="0" w:space="0" w:color="auto"/>
        <w:bottom w:val="none" w:sz="0" w:space="0" w:color="auto"/>
        <w:right w:val="none" w:sz="0" w:space="0" w:color="auto"/>
      </w:divBdr>
    </w:div>
    <w:div w:id="2019038603">
      <w:marLeft w:val="640"/>
      <w:marRight w:val="0"/>
      <w:marTop w:val="0"/>
      <w:marBottom w:val="0"/>
      <w:divBdr>
        <w:top w:val="none" w:sz="0" w:space="0" w:color="auto"/>
        <w:left w:val="none" w:sz="0" w:space="0" w:color="auto"/>
        <w:bottom w:val="none" w:sz="0" w:space="0" w:color="auto"/>
        <w:right w:val="none" w:sz="0" w:space="0" w:color="auto"/>
      </w:divBdr>
    </w:div>
    <w:div w:id="2019039488">
      <w:marLeft w:val="640"/>
      <w:marRight w:val="0"/>
      <w:marTop w:val="0"/>
      <w:marBottom w:val="0"/>
      <w:divBdr>
        <w:top w:val="none" w:sz="0" w:space="0" w:color="auto"/>
        <w:left w:val="none" w:sz="0" w:space="0" w:color="auto"/>
        <w:bottom w:val="none" w:sz="0" w:space="0" w:color="auto"/>
        <w:right w:val="none" w:sz="0" w:space="0" w:color="auto"/>
      </w:divBdr>
    </w:div>
    <w:div w:id="2019043535">
      <w:marLeft w:val="640"/>
      <w:marRight w:val="0"/>
      <w:marTop w:val="0"/>
      <w:marBottom w:val="0"/>
      <w:divBdr>
        <w:top w:val="none" w:sz="0" w:space="0" w:color="auto"/>
        <w:left w:val="none" w:sz="0" w:space="0" w:color="auto"/>
        <w:bottom w:val="none" w:sz="0" w:space="0" w:color="auto"/>
        <w:right w:val="none" w:sz="0" w:space="0" w:color="auto"/>
      </w:divBdr>
    </w:div>
    <w:div w:id="2019194629">
      <w:marLeft w:val="640"/>
      <w:marRight w:val="0"/>
      <w:marTop w:val="0"/>
      <w:marBottom w:val="0"/>
      <w:divBdr>
        <w:top w:val="none" w:sz="0" w:space="0" w:color="auto"/>
        <w:left w:val="none" w:sz="0" w:space="0" w:color="auto"/>
        <w:bottom w:val="none" w:sz="0" w:space="0" w:color="auto"/>
        <w:right w:val="none" w:sz="0" w:space="0" w:color="auto"/>
      </w:divBdr>
    </w:div>
    <w:div w:id="2019261339">
      <w:marLeft w:val="640"/>
      <w:marRight w:val="0"/>
      <w:marTop w:val="0"/>
      <w:marBottom w:val="0"/>
      <w:divBdr>
        <w:top w:val="none" w:sz="0" w:space="0" w:color="auto"/>
        <w:left w:val="none" w:sz="0" w:space="0" w:color="auto"/>
        <w:bottom w:val="none" w:sz="0" w:space="0" w:color="auto"/>
        <w:right w:val="none" w:sz="0" w:space="0" w:color="auto"/>
      </w:divBdr>
    </w:div>
    <w:div w:id="2019427601">
      <w:marLeft w:val="640"/>
      <w:marRight w:val="0"/>
      <w:marTop w:val="0"/>
      <w:marBottom w:val="0"/>
      <w:divBdr>
        <w:top w:val="none" w:sz="0" w:space="0" w:color="auto"/>
        <w:left w:val="none" w:sz="0" w:space="0" w:color="auto"/>
        <w:bottom w:val="none" w:sz="0" w:space="0" w:color="auto"/>
        <w:right w:val="none" w:sz="0" w:space="0" w:color="auto"/>
      </w:divBdr>
    </w:div>
    <w:div w:id="2019427795">
      <w:marLeft w:val="640"/>
      <w:marRight w:val="0"/>
      <w:marTop w:val="0"/>
      <w:marBottom w:val="0"/>
      <w:divBdr>
        <w:top w:val="none" w:sz="0" w:space="0" w:color="auto"/>
        <w:left w:val="none" w:sz="0" w:space="0" w:color="auto"/>
        <w:bottom w:val="none" w:sz="0" w:space="0" w:color="auto"/>
        <w:right w:val="none" w:sz="0" w:space="0" w:color="auto"/>
      </w:divBdr>
    </w:div>
    <w:div w:id="2019429610">
      <w:marLeft w:val="640"/>
      <w:marRight w:val="0"/>
      <w:marTop w:val="0"/>
      <w:marBottom w:val="0"/>
      <w:divBdr>
        <w:top w:val="none" w:sz="0" w:space="0" w:color="auto"/>
        <w:left w:val="none" w:sz="0" w:space="0" w:color="auto"/>
        <w:bottom w:val="none" w:sz="0" w:space="0" w:color="auto"/>
        <w:right w:val="none" w:sz="0" w:space="0" w:color="auto"/>
      </w:divBdr>
    </w:div>
    <w:div w:id="2019455072">
      <w:marLeft w:val="640"/>
      <w:marRight w:val="0"/>
      <w:marTop w:val="0"/>
      <w:marBottom w:val="0"/>
      <w:divBdr>
        <w:top w:val="none" w:sz="0" w:space="0" w:color="auto"/>
        <w:left w:val="none" w:sz="0" w:space="0" w:color="auto"/>
        <w:bottom w:val="none" w:sz="0" w:space="0" w:color="auto"/>
        <w:right w:val="none" w:sz="0" w:space="0" w:color="auto"/>
      </w:divBdr>
    </w:div>
    <w:div w:id="2019455221">
      <w:marLeft w:val="640"/>
      <w:marRight w:val="0"/>
      <w:marTop w:val="0"/>
      <w:marBottom w:val="0"/>
      <w:divBdr>
        <w:top w:val="none" w:sz="0" w:space="0" w:color="auto"/>
        <w:left w:val="none" w:sz="0" w:space="0" w:color="auto"/>
        <w:bottom w:val="none" w:sz="0" w:space="0" w:color="auto"/>
        <w:right w:val="none" w:sz="0" w:space="0" w:color="auto"/>
      </w:divBdr>
    </w:div>
    <w:div w:id="2019499592">
      <w:marLeft w:val="640"/>
      <w:marRight w:val="0"/>
      <w:marTop w:val="0"/>
      <w:marBottom w:val="0"/>
      <w:divBdr>
        <w:top w:val="none" w:sz="0" w:space="0" w:color="auto"/>
        <w:left w:val="none" w:sz="0" w:space="0" w:color="auto"/>
        <w:bottom w:val="none" w:sz="0" w:space="0" w:color="auto"/>
        <w:right w:val="none" w:sz="0" w:space="0" w:color="auto"/>
      </w:divBdr>
    </w:div>
    <w:div w:id="2019578670">
      <w:marLeft w:val="640"/>
      <w:marRight w:val="0"/>
      <w:marTop w:val="0"/>
      <w:marBottom w:val="0"/>
      <w:divBdr>
        <w:top w:val="none" w:sz="0" w:space="0" w:color="auto"/>
        <w:left w:val="none" w:sz="0" w:space="0" w:color="auto"/>
        <w:bottom w:val="none" w:sz="0" w:space="0" w:color="auto"/>
        <w:right w:val="none" w:sz="0" w:space="0" w:color="auto"/>
      </w:divBdr>
    </w:div>
    <w:div w:id="2019650084">
      <w:marLeft w:val="640"/>
      <w:marRight w:val="0"/>
      <w:marTop w:val="0"/>
      <w:marBottom w:val="0"/>
      <w:divBdr>
        <w:top w:val="none" w:sz="0" w:space="0" w:color="auto"/>
        <w:left w:val="none" w:sz="0" w:space="0" w:color="auto"/>
        <w:bottom w:val="none" w:sz="0" w:space="0" w:color="auto"/>
        <w:right w:val="none" w:sz="0" w:space="0" w:color="auto"/>
      </w:divBdr>
    </w:div>
    <w:div w:id="2019650348">
      <w:marLeft w:val="640"/>
      <w:marRight w:val="0"/>
      <w:marTop w:val="0"/>
      <w:marBottom w:val="0"/>
      <w:divBdr>
        <w:top w:val="none" w:sz="0" w:space="0" w:color="auto"/>
        <w:left w:val="none" w:sz="0" w:space="0" w:color="auto"/>
        <w:bottom w:val="none" w:sz="0" w:space="0" w:color="auto"/>
        <w:right w:val="none" w:sz="0" w:space="0" w:color="auto"/>
      </w:divBdr>
    </w:div>
    <w:div w:id="2019651487">
      <w:marLeft w:val="640"/>
      <w:marRight w:val="0"/>
      <w:marTop w:val="0"/>
      <w:marBottom w:val="0"/>
      <w:divBdr>
        <w:top w:val="none" w:sz="0" w:space="0" w:color="auto"/>
        <w:left w:val="none" w:sz="0" w:space="0" w:color="auto"/>
        <w:bottom w:val="none" w:sz="0" w:space="0" w:color="auto"/>
        <w:right w:val="none" w:sz="0" w:space="0" w:color="auto"/>
      </w:divBdr>
    </w:div>
    <w:div w:id="2019655474">
      <w:marLeft w:val="640"/>
      <w:marRight w:val="0"/>
      <w:marTop w:val="0"/>
      <w:marBottom w:val="0"/>
      <w:divBdr>
        <w:top w:val="none" w:sz="0" w:space="0" w:color="auto"/>
        <w:left w:val="none" w:sz="0" w:space="0" w:color="auto"/>
        <w:bottom w:val="none" w:sz="0" w:space="0" w:color="auto"/>
        <w:right w:val="none" w:sz="0" w:space="0" w:color="auto"/>
      </w:divBdr>
    </w:div>
    <w:div w:id="2019691378">
      <w:marLeft w:val="640"/>
      <w:marRight w:val="0"/>
      <w:marTop w:val="0"/>
      <w:marBottom w:val="0"/>
      <w:divBdr>
        <w:top w:val="none" w:sz="0" w:space="0" w:color="auto"/>
        <w:left w:val="none" w:sz="0" w:space="0" w:color="auto"/>
        <w:bottom w:val="none" w:sz="0" w:space="0" w:color="auto"/>
        <w:right w:val="none" w:sz="0" w:space="0" w:color="auto"/>
      </w:divBdr>
    </w:div>
    <w:div w:id="2019843122">
      <w:marLeft w:val="640"/>
      <w:marRight w:val="0"/>
      <w:marTop w:val="0"/>
      <w:marBottom w:val="0"/>
      <w:divBdr>
        <w:top w:val="none" w:sz="0" w:space="0" w:color="auto"/>
        <w:left w:val="none" w:sz="0" w:space="0" w:color="auto"/>
        <w:bottom w:val="none" w:sz="0" w:space="0" w:color="auto"/>
        <w:right w:val="none" w:sz="0" w:space="0" w:color="auto"/>
      </w:divBdr>
    </w:div>
    <w:div w:id="2020035753">
      <w:marLeft w:val="640"/>
      <w:marRight w:val="0"/>
      <w:marTop w:val="0"/>
      <w:marBottom w:val="0"/>
      <w:divBdr>
        <w:top w:val="none" w:sz="0" w:space="0" w:color="auto"/>
        <w:left w:val="none" w:sz="0" w:space="0" w:color="auto"/>
        <w:bottom w:val="none" w:sz="0" w:space="0" w:color="auto"/>
        <w:right w:val="none" w:sz="0" w:space="0" w:color="auto"/>
      </w:divBdr>
    </w:div>
    <w:div w:id="2020039662">
      <w:marLeft w:val="640"/>
      <w:marRight w:val="0"/>
      <w:marTop w:val="0"/>
      <w:marBottom w:val="0"/>
      <w:divBdr>
        <w:top w:val="none" w:sz="0" w:space="0" w:color="auto"/>
        <w:left w:val="none" w:sz="0" w:space="0" w:color="auto"/>
        <w:bottom w:val="none" w:sz="0" w:space="0" w:color="auto"/>
        <w:right w:val="none" w:sz="0" w:space="0" w:color="auto"/>
      </w:divBdr>
    </w:div>
    <w:div w:id="2020110533">
      <w:marLeft w:val="640"/>
      <w:marRight w:val="0"/>
      <w:marTop w:val="0"/>
      <w:marBottom w:val="0"/>
      <w:divBdr>
        <w:top w:val="none" w:sz="0" w:space="0" w:color="auto"/>
        <w:left w:val="none" w:sz="0" w:space="0" w:color="auto"/>
        <w:bottom w:val="none" w:sz="0" w:space="0" w:color="auto"/>
        <w:right w:val="none" w:sz="0" w:space="0" w:color="auto"/>
      </w:divBdr>
    </w:div>
    <w:div w:id="2020161844">
      <w:marLeft w:val="640"/>
      <w:marRight w:val="0"/>
      <w:marTop w:val="0"/>
      <w:marBottom w:val="0"/>
      <w:divBdr>
        <w:top w:val="none" w:sz="0" w:space="0" w:color="auto"/>
        <w:left w:val="none" w:sz="0" w:space="0" w:color="auto"/>
        <w:bottom w:val="none" w:sz="0" w:space="0" w:color="auto"/>
        <w:right w:val="none" w:sz="0" w:space="0" w:color="auto"/>
      </w:divBdr>
    </w:div>
    <w:div w:id="2020304529">
      <w:marLeft w:val="640"/>
      <w:marRight w:val="0"/>
      <w:marTop w:val="0"/>
      <w:marBottom w:val="0"/>
      <w:divBdr>
        <w:top w:val="none" w:sz="0" w:space="0" w:color="auto"/>
        <w:left w:val="none" w:sz="0" w:space="0" w:color="auto"/>
        <w:bottom w:val="none" w:sz="0" w:space="0" w:color="auto"/>
        <w:right w:val="none" w:sz="0" w:space="0" w:color="auto"/>
      </w:divBdr>
    </w:div>
    <w:div w:id="2020354449">
      <w:marLeft w:val="640"/>
      <w:marRight w:val="0"/>
      <w:marTop w:val="0"/>
      <w:marBottom w:val="0"/>
      <w:divBdr>
        <w:top w:val="none" w:sz="0" w:space="0" w:color="auto"/>
        <w:left w:val="none" w:sz="0" w:space="0" w:color="auto"/>
        <w:bottom w:val="none" w:sz="0" w:space="0" w:color="auto"/>
        <w:right w:val="none" w:sz="0" w:space="0" w:color="auto"/>
      </w:divBdr>
    </w:div>
    <w:div w:id="2020427721">
      <w:marLeft w:val="640"/>
      <w:marRight w:val="0"/>
      <w:marTop w:val="0"/>
      <w:marBottom w:val="0"/>
      <w:divBdr>
        <w:top w:val="none" w:sz="0" w:space="0" w:color="auto"/>
        <w:left w:val="none" w:sz="0" w:space="0" w:color="auto"/>
        <w:bottom w:val="none" w:sz="0" w:space="0" w:color="auto"/>
        <w:right w:val="none" w:sz="0" w:space="0" w:color="auto"/>
      </w:divBdr>
    </w:div>
    <w:div w:id="2020497162">
      <w:marLeft w:val="640"/>
      <w:marRight w:val="0"/>
      <w:marTop w:val="0"/>
      <w:marBottom w:val="0"/>
      <w:divBdr>
        <w:top w:val="none" w:sz="0" w:space="0" w:color="auto"/>
        <w:left w:val="none" w:sz="0" w:space="0" w:color="auto"/>
        <w:bottom w:val="none" w:sz="0" w:space="0" w:color="auto"/>
        <w:right w:val="none" w:sz="0" w:space="0" w:color="auto"/>
      </w:divBdr>
    </w:div>
    <w:div w:id="2020503804">
      <w:marLeft w:val="640"/>
      <w:marRight w:val="0"/>
      <w:marTop w:val="0"/>
      <w:marBottom w:val="0"/>
      <w:divBdr>
        <w:top w:val="none" w:sz="0" w:space="0" w:color="auto"/>
        <w:left w:val="none" w:sz="0" w:space="0" w:color="auto"/>
        <w:bottom w:val="none" w:sz="0" w:space="0" w:color="auto"/>
        <w:right w:val="none" w:sz="0" w:space="0" w:color="auto"/>
      </w:divBdr>
    </w:div>
    <w:div w:id="2020545832">
      <w:marLeft w:val="640"/>
      <w:marRight w:val="0"/>
      <w:marTop w:val="0"/>
      <w:marBottom w:val="0"/>
      <w:divBdr>
        <w:top w:val="none" w:sz="0" w:space="0" w:color="auto"/>
        <w:left w:val="none" w:sz="0" w:space="0" w:color="auto"/>
        <w:bottom w:val="none" w:sz="0" w:space="0" w:color="auto"/>
        <w:right w:val="none" w:sz="0" w:space="0" w:color="auto"/>
      </w:divBdr>
    </w:div>
    <w:div w:id="2020546098">
      <w:marLeft w:val="640"/>
      <w:marRight w:val="0"/>
      <w:marTop w:val="0"/>
      <w:marBottom w:val="0"/>
      <w:divBdr>
        <w:top w:val="none" w:sz="0" w:space="0" w:color="auto"/>
        <w:left w:val="none" w:sz="0" w:space="0" w:color="auto"/>
        <w:bottom w:val="none" w:sz="0" w:space="0" w:color="auto"/>
        <w:right w:val="none" w:sz="0" w:space="0" w:color="auto"/>
      </w:divBdr>
    </w:div>
    <w:div w:id="2020548072">
      <w:marLeft w:val="640"/>
      <w:marRight w:val="0"/>
      <w:marTop w:val="0"/>
      <w:marBottom w:val="0"/>
      <w:divBdr>
        <w:top w:val="none" w:sz="0" w:space="0" w:color="auto"/>
        <w:left w:val="none" w:sz="0" w:space="0" w:color="auto"/>
        <w:bottom w:val="none" w:sz="0" w:space="0" w:color="auto"/>
        <w:right w:val="none" w:sz="0" w:space="0" w:color="auto"/>
      </w:divBdr>
    </w:div>
    <w:div w:id="2020548142">
      <w:marLeft w:val="640"/>
      <w:marRight w:val="0"/>
      <w:marTop w:val="0"/>
      <w:marBottom w:val="0"/>
      <w:divBdr>
        <w:top w:val="none" w:sz="0" w:space="0" w:color="auto"/>
        <w:left w:val="none" w:sz="0" w:space="0" w:color="auto"/>
        <w:bottom w:val="none" w:sz="0" w:space="0" w:color="auto"/>
        <w:right w:val="none" w:sz="0" w:space="0" w:color="auto"/>
      </w:divBdr>
    </w:div>
    <w:div w:id="2020690335">
      <w:marLeft w:val="640"/>
      <w:marRight w:val="0"/>
      <w:marTop w:val="0"/>
      <w:marBottom w:val="0"/>
      <w:divBdr>
        <w:top w:val="none" w:sz="0" w:space="0" w:color="auto"/>
        <w:left w:val="none" w:sz="0" w:space="0" w:color="auto"/>
        <w:bottom w:val="none" w:sz="0" w:space="0" w:color="auto"/>
        <w:right w:val="none" w:sz="0" w:space="0" w:color="auto"/>
      </w:divBdr>
    </w:div>
    <w:div w:id="2020812955">
      <w:marLeft w:val="640"/>
      <w:marRight w:val="0"/>
      <w:marTop w:val="0"/>
      <w:marBottom w:val="0"/>
      <w:divBdr>
        <w:top w:val="none" w:sz="0" w:space="0" w:color="auto"/>
        <w:left w:val="none" w:sz="0" w:space="0" w:color="auto"/>
        <w:bottom w:val="none" w:sz="0" w:space="0" w:color="auto"/>
        <w:right w:val="none" w:sz="0" w:space="0" w:color="auto"/>
      </w:divBdr>
    </w:div>
    <w:div w:id="2020814617">
      <w:marLeft w:val="640"/>
      <w:marRight w:val="0"/>
      <w:marTop w:val="0"/>
      <w:marBottom w:val="0"/>
      <w:divBdr>
        <w:top w:val="none" w:sz="0" w:space="0" w:color="auto"/>
        <w:left w:val="none" w:sz="0" w:space="0" w:color="auto"/>
        <w:bottom w:val="none" w:sz="0" w:space="0" w:color="auto"/>
        <w:right w:val="none" w:sz="0" w:space="0" w:color="auto"/>
      </w:divBdr>
    </w:div>
    <w:div w:id="2020885044">
      <w:marLeft w:val="640"/>
      <w:marRight w:val="0"/>
      <w:marTop w:val="0"/>
      <w:marBottom w:val="0"/>
      <w:divBdr>
        <w:top w:val="none" w:sz="0" w:space="0" w:color="auto"/>
        <w:left w:val="none" w:sz="0" w:space="0" w:color="auto"/>
        <w:bottom w:val="none" w:sz="0" w:space="0" w:color="auto"/>
        <w:right w:val="none" w:sz="0" w:space="0" w:color="auto"/>
      </w:divBdr>
    </w:div>
    <w:div w:id="2020888986">
      <w:marLeft w:val="640"/>
      <w:marRight w:val="0"/>
      <w:marTop w:val="0"/>
      <w:marBottom w:val="0"/>
      <w:divBdr>
        <w:top w:val="none" w:sz="0" w:space="0" w:color="auto"/>
        <w:left w:val="none" w:sz="0" w:space="0" w:color="auto"/>
        <w:bottom w:val="none" w:sz="0" w:space="0" w:color="auto"/>
        <w:right w:val="none" w:sz="0" w:space="0" w:color="auto"/>
      </w:divBdr>
    </w:div>
    <w:div w:id="2020934902">
      <w:marLeft w:val="640"/>
      <w:marRight w:val="0"/>
      <w:marTop w:val="0"/>
      <w:marBottom w:val="0"/>
      <w:divBdr>
        <w:top w:val="none" w:sz="0" w:space="0" w:color="auto"/>
        <w:left w:val="none" w:sz="0" w:space="0" w:color="auto"/>
        <w:bottom w:val="none" w:sz="0" w:space="0" w:color="auto"/>
        <w:right w:val="none" w:sz="0" w:space="0" w:color="auto"/>
      </w:divBdr>
    </w:div>
    <w:div w:id="2020960434">
      <w:marLeft w:val="640"/>
      <w:marRight w:val="0"/>
      <w:marTop w:val="0"/>
      <w:marBottom w:val="0"/>
      <w:divBdr>
        <w:top w:val="none" w:sz="0" w:space="0" w:color="auto"/>
        <w:left w:val="none" w:sz="0" w:space="0" w:color="auto"/>
        <w:bottom w:val="none" w:sz="0" w:space="0" w:color="auto"/>
        <w:right w:val="none" w:sz="0" w:space="0" w:color="auto"/>
      </w:divBdr>
    </w:div>
    <w:div w:id="2021003206">
      <w:marLeft w:val="640"/>
      <w:marRight w:val="0"/>
      <w:marTop w:val="0"/>
      <w:marBottom w:val="0"/>
      <w:divBdr>
        <w:top w:val="none" w:sz="0" w:space="0" w:color="auto"/>
        <w:left w:val="none" w:sz="0" w:space="0" w:color="auto"/>
        <w:bottom w:val="none" w:sz="0" w:space="0" w:color="auto"/>
        <w:right w:val="none" w:sz="0" w:space="0" w:color="auto"/>
      </w:divBdr>
    </w:div>
    <w:div w:id="2021005038">
      <w:marLeft w:val="640"/>
      <w:marRight w:val="0"/>
      <w:marTop w:val="0"/>
      <w:marBottom w:val="0"/>
      <w:divBdr>
        <w:top w:val="none" w:sz="0" w:space="0" w:color="auto"/>
        <w:left w:val="none" w:sz="0" w:space="0" w:color="auto"/>
        <w:bottom w:val="none" w:sz="0" w:space="0" w:color="auto"/>
        <w:right w:val="none" w:sz="0" w:space="0" w:color="auto"/>
      </w:divBdr>
    </w:div>
    <w:div w:id="2021155170">
      <w:marLeft w:val="640"/>
      <w:marRight w:val="0"/>
      <w:marTop w:val="0"/>
      <w:marBottom w:val="0"/>
      <w:divBdr>
        <w:top w:val="none" w:sz="0" w:space="0" w:color="auto"/>
        <w:left w:val="none" w:sz="0" w:space="0" w:color="auto"/>
        <w:bottom w:val="none" w:sz="0" w:space="0" w:color="auto"/>
        <w:right w:val="none" w:sz="0" w:space="0" w:color="auto"/>
      </w:divBdr>
    </w:div>
    <w:div w:id="2021156179">
      <w:marLeft w:val="640"/>
      <w:marRight w:val="0"/>
      <w:marTop w:val="0"/>
      <w:marBottom w:val="0"/>
      <w:divBdr>
        <w:top w:val="none" w:sz="0" w:space="0" w:color="auto"/>
        <w:left w:val="none" w:sz="0" w:space="0" w:color="auto"/>
        <w:bottom w:val="none" w:sz="0" w:space="0" w:color="auto"/>
        <w:right w:val="none" w:sz="0" w:space="0" w:color="auto"/>
      </w:divBdr>
    </w:div>
    <w:div w:id="2021275593">
      <w:marLeft w:val="640"/>
      <w:marRight w:val="0"/>
      <w:marTop w:val="0"/>
      <w:marBottom w:val="0"/>
      <w:divBdr>
        <w:top w:val="none" w:sz="0" w:space="0" w:color="auto"/>
        <w:left w:val="none" w:sz="0" w:space="0" w:color="auto"/>
        <w:bottom w:val="none" w:sz="0" w:space="0" w:color="auto"/>
        <w:right w:val="none" w:sz="0" w:space="0" w:color="auto"/>
      </w:divBdr>
    </w:div>
    <w:div w:id="2021351501">
      <w:marLeft w:val="640"/>
      <w:marRight w:val="0"/>
      <w:marTop w:val="0"/>
      <w:marBottom w:val="0"/>
      <w:divBdr>
        <w:top w:val="none" w:sz="0" w:space="0" w:color="auto"/>
        <w:left w:val="none" w:sz="0" w:space="0" w:color="auto"/>
        <w:bottom w:val="none" w:sz="0" w:space="0" w:color="auto"/>
        <w:right w:val="none" w:sz="0" w:space="0" w:color="auto"/>
      </w:divBdr>
    </w:div>
    <w:div w:id="2021351891">
      <w:marLeft w:val="640"/>
      <w:marRight w:val="0"/>
      <w:marTop w:val="0"/>
      <w:marBottom w:val="0"/>
      <w:divBdr>
        <w:top w:val="none" w:sz="0" w:space="0" w:color="auto"/>
        <w:left w:val="none" w:sz="0" w:space="0" w:color="auto"/>
        <w:bottom w:val="none" w:sz="0" w:space="0" w:color="auto"/>
        <w:right w:val="none" w:sz="0" w:space="0" w:color="auto"/>
      </w:divBdr>
    </w:div>
    <w:div w:id="2021396775">
      <w:marLeft w:val="640"/>
      <w:marRight w:val="0"/>
      <w:marTop w:val="0"/>
      <w:marBottom w:val="0"/>
      <w:divBdr>
        <w:top w:val="none" w:sz="0" w:space="0" w:color="auto"/>
        <w:left w:val="none" w:sz="0" w:space="0" w:color="auto"/>
        <w:bottom w:val="none" w:sz="0" w:space="0" w:color="auto"/>
        <w:right w:val="none" w:sz="0" w:space="0" w:color="auto"/>
      </w:divBdr>
    </w:div>
    <w:div w:id="2021420703">
      <w:marLeft w:val="640"/>
      <w:marRight w:val="0"/>
      <w:marTop w:val="0"/>
      <w:marBottom w:val="0"/>
      <w:divBdr>
        <w:top w:val="none" w:sz="0" w:space="0" w:color="auto"/>
        <w:left w:val="none" w:sz="0" w:space="0" w:color="auto"/>
        <w:bottom w:val="none" w:sz="0" w:space="0" w:color="auto"/>
        <w:right w:val="none" w:sz="0" w:space="0" w:color="auto"/>
      </w:divBdr>
    </w:div>
    <w:div w:id="2021465896">
      <w:marLeft w:val="640"/>
      <w:marRight w:val="0"/>
      <w:marTop w:val="0"/>
      <w:marBottom w:val="0"/>
      <w:divBdr>
        <w:top w:val="none" w:sz="0" w:space="0" w:color="auto"/>
        <w:left w:val="none" w:sz="0" w:space="0" w:color="auto"/>
        <w:bottom w:val="none" w:sz="0" w:space="0" w:color="auto"/>
        <w:right w:val="none" w:sz="0" w:space="0" w:color="auto"/>
      </w:divBdr>
    </w:div>
    <w:div w:id="2021466245">
      <w:marLeft w:val="640"/>
      <w:marRight w:val="0"/>
      <w:marTop w:val="0"/>
      <w:marBottom w:val="0"/>
      <w:divBdr>
        <w:top w:val="none" w:sz="0" w:space="0" w:color="auto"/>
        <w:left w:val="none" w:sz="0" w:space="0" w:color="auto"/>
        <w:bottom w:val="none" w:sz="0" w:space="0" w:color="auto"/>
        <w:right w:val="none" w:sz="0" w:space="0" w:color="auto"/>
      </w:divBdr>
    </w:div>
    <w:div w:id="2021541973">
      <w:marLeft w:val="640"/>
      <w:marRight w:val="0"/>
      <w:marTop w:val="0"/>
      <w:marBottom w:val="0"/>
      <w:divBdr>
        <w:top w:val="none" w:sz="0" w:space="0" w:color="auto"/>
        <w:left w:val="none" w:sz="0" w:space="0" w:color="auto"/>
        <w:bottom w:val="none" w:sz="0" w:space="0" w:color="auto"/>
        <w:right w:val="none" w:sz="0" w:space="0" w:color="auto"/>
      </w:divBdr>
    </w:div>
    <w:div w:id="2021590017">
      <w:marLeft w:val="640"/>
      <w:marRight w:val="0"/>
      <w:marTop w:val="0"/>
      <w:marBottom w:val="0"/>
      <w:divBdr>
        <w:top w:val="none" w:sz="0" w:space="0" w:color="auto"/>
        <w:left w:val="none" w:sz="0" w:space="0" w:color="auto"/>
        <w:bottom w:val="none" w:sz="0" w:space="0" w:color="auto"/>
        <w:right w:val="none" w:sz="0" w:space="0" w:color="auto"/>
      </w:divBdr>
    </w:div>
    <w:div w:id="2021658174">
      <w:marLeft w:val="640"/>
      <w:marRight w:val="0"/>
      <w:marTop w:val="0"/>
      <w:marBottom w:val="0"/>
      <w:divBdr>
        <w:top w:val="none" w:sz="0" w:space="0" w:color="auto"/>
        <w:left w:val="none" w:sz="0" w:space="0" w:color="auto"/>
        <w:bottom w:val="none" w:sz="0" w:space="0" w:color="auto"/>
        <w:right w:val="none" w:sz="0" w:space="0" w:color="auto"/>
      </w:divBdr>
    </w:div>
    <w:div w:id="2021659378">
      <w:marLeft w:val="640"/>
      <w:marRight w:val="0"/>
      <w:marTop w:val="0"/>
      <w:marBottom w:val="0"/>
      <w:divBdr>
        <w:top w:val="none" w:sz="0" w:space="0" w:color="auto"/>
        <w:left w:val="none" w:sz="0" w:space="0" w:color="auto"/>
        <w:bottom w:val="none" w:sz="0" w:space="0" w:color="auto"/>
        <w:right w:val="none" w:sz="0" w:space="0" w:color="auto"/>
      </w:divBdr>
    </w:div>
    <w:div w:id="2021738925">
      <w:marLeft w:val="640"/>
      <w:marRight w:val="0"/>
      <w:marTop w:val="0"/>
      <w:marBottom w:val="0"/>
      <w:divBdr>
        <w:top w:val="none" w:sz="0" w:space="0" w:color="auto"/>
        <w:left w:val="none" w:sz="0" w:space="0" w:color="auto"/>
        <w:bottom w:val="none" w:sz="0" w:space="0" w:color="auto"/>
        <w:right w:val="none" w:sz="0" w:space="0" w:color="auto"/>
      </w:divBdr>
    </w:div>
    <w:div w:id="2021854497">
      <w:marLeft w:val="640"/>
      <w:marRight w:val="0"/>
      <w:marTop w:val="0"/>
      <w:marBottom w:val="0"/>
      <w:divBdr>
        <w:top w:val="none" w:sz="0" w:space="0" w:color="auto"/>
        <w:left w:val="none" w:sz="0" w:space="0" w:color="auto"/>
        <w:bottom w:val="none" w:sz="0" w:space="0" w:color="auto"/>
        <w:right w:val="none" w:sz="0" w:space="0" w:color="auto"/>
      </w:divBdr>
    </w:div>
    <w:div w:id="2021925196">
      <w:marLeft w:val="640"/>
      <w:marRight w:val="0"/>
      <w:marTop w:val="0"/>
      <w:marBottom w:val="0"/>
      <w:divBdr>
        <w:top w:val="none" w:sz="0" w:space="0" w:color="auto"/>
        <w:left w:val="none" w:sz="0" w:space="0" w:color="auto"/>
        <w:bottom w:val="none" w:sz="0" w:space="0" w:color="auto"/>
        <w:right w:val="none" w:sz="0" w:space="0" w:color="auto"/>
      </w:divBdr>
    </w:div>
    <w:div w:id="2021927511">
      <w:marLeft w:val="640"/>
      <w:marRight w:val="0"/>
      <w:marTop w:val="0"/>
      <w:marBottom w:val="0"/>
      <w:divBdr>
        <w:top w:val="none" w:sz="0" w:space="0" w:color="auto"/>
        <w:left w:val="none" w:sz="0" w:space="0" w:color="auto"/>
        <w:bottom w:val="none" w:sz="0" w:space="0" w:color="auto"/>
        <w:right w:val="none" w:sz="0" w:space="0" w:color="auto"/>
      </w:divBdr>
    </w:div>
    <w:div w:id="2021927684">
      <w:marLeft w:val="640"/>
      <w:marRight w:val="0"/>
      <w:marTop w:val="0"/>
      <w:marBottom w:val="0"/>
      <w:divBdr>
        <w:top w:val="none" w:sz="0" w:space="0" w:color="auto"/>
        <w:left w:val="none" w:sz="0" w:space="0" w:color="auto"/>
        <w:bottom w:val="none" w:sz="0" w:space="0" w:color="auto"/>
        <w:right w:val="none" w:sz="0" w:space="0" w:color="auto"/>
      </w:divBdr>
    </w:div>
    <w:div w:id="2021929383">
      <w:marLeft w:val="640"/>
      <w:marRight w:val="0"/>
      <w:marTop w:val="0"/>
      <w:marBottom w:val="0"/>
      <w:divBdr>
        <w:top w:val="none" w:sz="0" w:space="0" w:color="auto"/>
        <w:left w:val="none" w:sz="0" w:space="0" w:color="auto"/>
        <w:bottom w:val="none" w:sz="0" w:space="0" w:color="auto"/>
        <w:right w:val="none" w:sz="0" w:space="0" w:color="auto"/>
      </w:divBdr>
    </w:div>
    <w:div w:id="2021932535">
      <w:marLeft w:val="640"/>
      <w:marRight w:val="0"/>
      <w:marTop w:val="0"/>
      <w:marBottom w:val="0"/>
      <w:divBdr>
        <w:top w:val="none" w:sz="0" w:space="0" w:color="auto"/>
        <w:left w:val="none" w:sz="0" w:space="0" w:color="auto"/>
        <w:bottom w:val="none" w:sz="0" w:space="0" w:color="auto"/>
        <w:right w:val="none" w:sz="0" w:space="0" w:color="auto"/>
      </w:divBdr>
    </w:div>
    <w:div w:id="2022002084">
      <w:marLeft w:val="640"/>
      <w:marRight w:val="0"/>
      <w:marTop w:val="0"/>
      <w:marBottom w:val="0"/>
      <w:divBdr>
        <w:top w:val="none" w:sz="0" w:space="0" w:color="auto"/>
        <w:left w:val="none" w:sz="0" w:space="0" w:color="auto"/>
        <w:bottom w:val="none" w:sz="0" w:space="0" w:color="auto"/>
        <w:right w:val="none" w:sz="0" w:space="0" w:color="auto"/>
      </w:divBdr>
    </w:div>
    <w:div w:id="2022047921">
      <w:marLeft w:val="640"/>
      <w:marRight w:val="0"/>
      <w:marTop w:val="0"/>
      <w:marBottom w:val="0"/>
      <w:divBdr>
        <w:top w:val="none" w:sz="0" w:space="0" w:color="auto"/>
        <w:left w:val="none" w:sz="0" w:space="0" w:color="auto"/>
        <w:bottom w:val="none" w:sz="0" w:space="0" w:color="auto"/>
        <w:right w:val="none" w:sz="0" w:space="0" w:color="auto"/>
      </w:divBdr>
    </w:div>
    <w:div w:id="2022051426">
      <w:marLeft w:val="640"/>
      <w:marRight w:val="0"/>
      <w:marTop w:val="0"/>
      <w:marBottom w:val="0"/>
      <w:divBdr>
        <w:top w:val="none" w:sz="0" w:space="0" w:color="auto"/>
        <w:left w:val="none" w:sz="0" w:space="0" w:color="auto"/>
        <w:bottom w:val="none" w:sz="0" w:space="0" w:color="auto"/>
        <w:right w:val="none" w:sz="0" w:space="0" w:color="auto"/>
      </w:divBdr>
    </w:div>
    <w:div w:id="2022200821">
      <w:marLeft w:val="640"/>
      <w:marRight w:val="0"/>
      <w:marTop w:val="0"/>
      <w:marBottom w:val="0"/>
      <w:divBdr>
        <w:top w:val="none" w:sz="0" w:space="0" w:color="auto"/>
        <w:left w:val="none" w:sz="0" w:space="0" w:color="auto"/>
        <w:bottom w:val="none" w:sz="0" w:space="0" w:color="auto"/>
        <w:right w:val="none" w:sz="0" w:space="0" w:color="auto"/>
      </w:divBdr>
    </w:div>
    <w:div w:id="2022392514">
      <w:marLeft w:val="640"/>
      <w:marRight w:val="0"/>
      <w:marTop w:val="0"/>
      <w:marBottom w:val="0"/>
      <w:divBdr>
        <w:top w:val="none" w:sz="0" w:space="0" w:color="auto"/>
        <w:left w:val="none" w:sz="0" w:space="0" w:color="auto"/>
        <w:bottom w:val="none" w:sz="0" w:space="0" w:color="auto"/>
        <w:right w:val="none" w:sz="0" w:space="0" w:color="auto"/>
      </w:divBdr>
    </w:div>
    <w:div w:id="2022471428">
      <w:marLeft w:val="640"/>
      <w:marRight w:val="0"/>
      <w:marTop w:val="0"/>
      <w:marBottom w:val="0"/>
      <w:divBdr>
        <w:top w:val="none" w:sz="0" w:space="0" w:color="auto"/>
        <w:left w:val="none" w:sz="0" w:space="0" w:color="auto"/>
        <w:bottom w:val="none" w:sz="0" w:space="0" w:color="auto"/>
        <w:right w:val="none" w:sz="0" w:space="0" w:color="auto"/>
      </w:divBdr>
    </w:div>
    <w:div w:id="2022510522">
      <w:marLeft w:val="640"/>
      <w:marRight w:val="0"/>
      <w:marTop w:val="0"/>
      <w:marBottom w:val="0"/>
      <w:divBdr>
        <w:top w:val="none" w:sz="0" w:space="0" w:color="auto"/>
        <w:left w:val="none" w:sz="0" w:space="0" w:color="auto"/>
        <w:bottom w:val="none" w:sz="0" w:space="0" w:color="auto"/>
        <w:right w:val="none" w:sz="0" w:space="0" w:color="auto"/>
      </w:divBdr>
    </w:div>
    <w:div w:id="2022580969">
      <w:marLeft w:val="640"/>
      <w:marRight w:val="0"/>
      <w:marTop w:val="0"/>
      <w:marBottom w:val="0"/>
      <w:divBdr>
        <w:top w:val="none" w:sz="0" w:space="0" w:color="auto"/>
        <w:left w:val="none" w:sz="0" w:space="0" w:color="auto"/>
        <w:bottom w:val="none" w:sz="0" w:space="0" w:color="auto"/>
        <w:right w:val="none" w:sz="0" w:space="0" w:color="auto"/>
      </w:divBdr>
    </w:div>
    <w:div w:id="2022775711">
      <w:marLeft w:val="640"/>
      <w:marRight w:val="0"/>
      <w:marTop w:val="0"/>
      <w:marBottom w:val="0"/>
      <w:divBdr>
        <w:top w:val="none" w:sz="0" w:space="0" w:color="auto"/>
        <w:left w:val="none" w:sz="0" w:space="0" w:color="auto"/>
        <w:bottom w:val="none" w:sz="0" w:space="0" w:color="auto"/>
        <w:right w:val="none" w:sz="0" w:space="0" w:color="auto"/>
      </w:divBdr>
    </w:div>
    <w:div w:id="2022852992">
      <w:marLeft w:val="640"/>
      <w:marRight w:val="0"/>
      <w:marTop w:val="0"/>
      <w:marBottom w:val="0"/>
      <w:divBdr>
        <w:top w:val="none" w:sz="0" w:space="0" w:color="auto"/>
        <w:left w:val="none" w:sz="0" w:space="0" w:color="auto"/>
        <w:bottom w:val="none" w:sz="0" w:space="0" w:color="auto"/>
        <w:right w:val="none" w:sz="0" w:space="0" w:color="auto"/>
      </w:divBdr>
    </w:div>
    <w:div w:id="2022853940">
      <w:marLeft w:val="640"/>
      <w:marRight w:val="0"/>
      <w:marTop w:val="0"/>
      <w:marBottom w:val="0"/>
      <w:divBdr>
        <w:top w:val="none" w:sz="0" w:space="0" w:color="auto"/>
        <w:left w:val="none" w:sz="0" w:space="0" w:color="auto"/>
        <w:bottom w:val="none" w:sz="0" w:space="0" w:color="auto"/>
        <w:right w:val="none" w:sz="0" w:space="0" w:color="auto"/>
      </w:divBdr>
    </w:div>
    <w:div w:id="2022900745">
      <w:marLeft w:val="640"/>
      <w:marRight w:val="0"/>
      <w:marTop w:val="0"/>
      <w:marBottom w:val="0"/>
      <w:divBdr>
        <w:top w:val="none" w:sz="0" w:space="0" w:color="auto"/>
        <w:left w:val="none" w:sz="0" w:space="0" w:color="auto"/>
        <w:bottom w:val="none" w:sz="0" w:space="0" w:color="auto"/>
        <w:right w:val="none" w:sz="0" w:space="0" w:color="auto"/>
      </w:divBdr>
    </w:div>
    <w:div w:id="2022972465">
      <w:marLeft w:val="640"/>
      <w:marRight w:val="0"/>
      <w:marTop w:val="0"/>
      <w:marBottom w:val="0"/>
      <w:divBdr>
        <w:top w:val="none" w:sz="0" w:space="0" w:color="auto"/>
        <w:left w:val="none" w:sz="0" w:space="0" w:color="auto"/>
        <w:bottom w:val="none" w:sz="0" w:space="0" w:color="auto"/>
        <w:right w:val="none" w:sz="0" w:space="0" w:color="auto"/>
      </w:divBdr>
    </w:div>
    <w:div w:id="2023120616">
      <w:marLeft w:val="640"/>
      <w:marRight w:val="0"/>
      <w:marTop w:val="0"/>
      <w:marBottom w:val="0"/>
      <w:divBdr>
        <w:top w:val="none" w:sz="0" w:space="0" w:color="auto"/>
        <w:left w:val="none" w:sz="0" w:space="0" w:color="auto"/>
        <w:bottom w:val="none" w:sz="0" w:space="0" w:color="auto"/>
        <w:right w:val="none" w:sz="0" w:space="0" w:color="auto"/>
      </w:divBdr>
    </w:div>
    <w:div w:id="2023162094">
      <w:marLeft w:val="640"/>
      <w:marRight w:val="0"/>
      <w:marTop w:val="0"/>
      <w:marBottom w:val="0"/>
      <w:divBdr>
        <w:top w:val="none" w:sz="0" w:space="0" w:color="auto"/>
        <w:left w:val="none" w:sz="0" w:space="0" w:color="auto"/>
        <w:bottom w:val="none" w:sz="0" w:space="0" w:color="auto"/>
        <w:right w:val="none" w:sz="0" w:space="0" w:color="auto"/>
      </w:divBdr>
    </w:div>
    <w:div w:id="2023432292">
      <w:marLeft w:val="640"/>
      <w:marRight w:val="0"/>
      <w:marTop w:val="0"/>
      <w:marBottom w:val="0"/>
      <w:divBdr>
        <w:top w:val="none" w:sz="0" w:space="0" w:color="auto"/>
        <w:left w:val="none" w:sz="0" w:space="0" w:color="auto"/>
        <w:bottom w:val="none" w:sz="0" w:space="0" w:color="auto"/>
        <w:right w:val="none" w:sz="0" w:space="0" w:color="auto"/>
      </w:divBdr>
    </w:div>
    <w:div w:id="2023507446">
      <w:marLeft w:val="640"/>
      <w:marRight w:val="0"/>
      <w:marTop w:val="0"/>
      <w:marBottom w:val="0"/>
      <w:divBdr>
        <w:top w:val="none" w:sz="0" w:space="0" w:color="auto"/>
        <w:left w:val="none" w:sz="0" w:space="0" w:color="auto"/>
        <w:bottom w:val="none" w:sz="0" w:space="0" w:color="auto"/>
        <w:right w:val="none" w:sz="0" w:space="0" w:color="auto"/>
      </w:divBdr>
    </w:div>
    <w:div w:id="2023622650">
      <w:marLeft w:val="640"/>
      <w:marRight w:val="0"/>
      <w:marTop w:val="0"/>
      <w:marBottom w:val="0"/>
      <w:divBdr>
        <w:top w:val="none" w:sz="0" w:space="0" w:color="auto"/>
        <w:left w:val="none" w:sz="0" w:space="0" w:color="auto"/>
        <w:bottom w:val="none" w:sz="0" w:space="0" w:color="auto"/>
        <w:right w:val="none" w:sz="0" w:space="0" w:color="auto"/>
      </w:divBdr>
    </w:div>
    <w:div w:id="2023624496">
      <w:marLeft w:val="640"/>
      <w:marRight w:val="0"/>
      <w:marTop w:val="0"/>
      <w:marBottom w:val="0"/>
      <w:divBdr>
        <w:top w:val="none" w:sz="0" w:space="0" w:color="auto"/>
        <w:left w:val="none" w:sz="0" w:space="0" w:color="auto"/>
        <w:bottom w:val="none" w:sz="0" w:space="0" w:color="auto"/>
        <w:right w:val="none" w:sz="0" w:space="0" w:color="auto"/>
      </w:divBdr>
    </w:div>
    <w:div w:id="2023626525">
      <w:marLeft w:val="640"/>
      <w:marRight w:val="0"/>
      <w:marTop w:val="0"/>
      <w:marBottom w:val="0"/>
      <w:divBdr>
        <w:top w:val="none" w:sz="0" w:space="0" w:color="auto"/>
        <w:left w:val="none" w:sz="0" w:space="0" w:color="auto"/>
        <w:bottom w:val="none" w:sz="0" w:space="0" w:color="auto"/>
        <w:right w:val="none" w:sz="0" w:space="0" w:color="auto"/>
      </w:divBdr>
    </w:div>
    <w:div w:id="2023700227">
      <w:marLeft w:val="640"/>
      <w:marRight w:val="0"/>
      <w:marTop w:val="0"/>
      <w:marBottom w:val="0"/>
      <w:divBdr>
        <w:top w:val="none" w:sz="0" w:space="0" w:color="auto"/>
        <w:left w:val="none" w:sz="0" w:space="0" w:color="auto"/>
        <w:bottom w:val="none" w:sz="0" w:space="0" w:color="auto"/>
        <w:right w:val="none" w:sz="0" w:space="0" w:color="auto"/>
      </w:divBdr>
    </w:div>
    <w:div w:id="2023781699">
      <w:marLeft w:val="640"/>
      <w:marRight w:val="0"/>
      <w:marTop w:val="0"/>
      <w:marBottom w:val="0"/>
      <w:divBdr>
        <w:top w:val="none" w:sz="0" w:space="0" w:color="auto"/>
        <w:left w:val="none" w:sz="0" w:space="0" w:color="auto"/>
        <w:bottom w:val="none" w:sz="0" w:space="0" w:color="auto"/>
        <w:right w:val="none" w:sz="0" w:space="0" w:color="auto"/>
      </w:divBdr>
    </w:div>
    <w:div w:id="2023824721">
      <w:marLeft w:val="640"/>
      <w:marRight w:val="0"/>
      <w:marTop w:val="0"/>
      <w:marBottom w:val="0"/>
      <w:divBdr>
        <w:top w:val="none" w:sz="0" w:space="0" w:color="auto"/>
        <w:left w:val="none" w:sz="0" w:space="0" w:color="auto"/>
        <w:bottom w:val="none" w:sz="0" w:space="0" w:color="auto"/>
        <w:right w:val="none" w:sz="0" w:space="0" w:color="auto"/>
      </w:divBdr>
    </w:div>
    <w:div w:id="2023848649">
      <w:marLeft w:val="640"/>
      <w:marRight w:val="0"/>
      <w:marTop w:val="0"/>
      <w:marBottom w:val="0"/>
      <w:divBdr>
        <w:top w:val="none" w:sz="0" w:space="0" w:color="auto"/>
        <w:left w:val="none" w:sz="0" w:space="0" w:color="auto"/>
        <w:bottom w:val="none" w:sz="0" w:space="0" w:color="auto"/>
        <w:right w:val="none" w:sz="0" w:space="0" w:color="auto"/>
      </w:divBdr>
    </w:div>
    <w:div w:id="2023970739">
      <w:marLeft w:val="640"/>
      <w:marRight w:val="0"/>
      <w:marTop w:val="0"/>
      <w:marBottom w:val="0"/>
      <w:divBdr>
        <w:top w:val="none" w:sz="0" w:space="0" w:color="auto"/>
        <w:left w:val="none" w:sz="0" w:space="0" w:color="auto"/>
        <w:bottom w:val="none" w:sz="0" w:space="0" w:color="auto"/>
        <w:right w:val="none" w:sz="0" w:space="0" w:color="auto"/>
      </w:divBdr>
    </w:div>
    <w:div w:id="2024164014">
      <w:marLeft w:val="640"/>
      <w:marRight w:val="0"/>
      <w:marTop w:val="0"/>
      <w:marBottom w:val="0"/>
      <w:divBdr>
        <w:top w:val="none" w:sz="0" w:space="0" w:color="auto"/>
        <w:left w:val="none" w:sz="0" w:space="0" w:color="auto"/>
        <w:bottom w:val="none" w:sz="0" w:space="0" w:color="auto"/>
        <w:right w:val="none" w:sz="0" w:space="0" w:color="auto"/>
      </w:divBdr>
    </w:div>
    <w:div w:id="2024165171">
      <w:marLeft w:val="640"/>
      <w:marRight w:val="0"/>
      <w:marTop w:val="0"/>
      <w:marBottom w:val="0"/>
      <w:divBdr>
        <w:top w:val="none" w:sz="0" w:space="0" w:color="auto"/>
        <w:left w:val="none" w:sz="0" w:space="0" w:color="auto"/>
        <w:bottom w:val="none" w:sz="0" w:space="0" w:color="auto"/>
        <w:right w:val="none" w:sz="0" w:space="0" w:color="auto"/>
      </w:divBdr>
    </w:div>
    <w:div w:id="2024210704">
      <w:marLeft w:val="640"/>
      <w:marRight w:val="0"/>
      <w:marTop w:val="0"/>
      <w:marBottom w:val="0"/>
      <w:divBdr>
        <w:top w:val="none" w:sz="0" w:space="0" w:color="auto"/>
        <w:left w:val="none" w:sz="0" w:space="0" w:color="auto"/>
        <w:bottom w:val="none" w:sz="0" w:space="0" w:color="auto"/>
        <w:right w:val="none" w:sz="0" w:space="0" w:color="auto"/>
      </w:divBdr>
    </w:div>
    <w:div w:id="2024236750">
      <w:marLeft w:val="640"/>
      <w:marRight w:val="0"/>
      <w:marTop w:val="0"/>
      <w:marBottom w:val="0"/>
      <w:divBdr>
        <w:top w:val="none" w:sz="0" w:space="0" w:color="auto"/>
        <w:left w:val="none" w:sz="0" w:space="0" w:color="auto"/>
        <w:bottom w:val="none" w:sz="0" w:space="0" w:color="auto"/>
        <w:right w:val="none" w:sz="0" w:space="0" w:color="auto"/>
      </w:divBdr>
    </w:div>
    <w:div w:id="2024279083">
      <w:marLeft w:val="640"/>
      <w:marRight w:val="0"/>
      <w:marTop w:val="0"/>
      <w:marBottom w:val="0"/>
      <w:divBdr>
        <w:top w:val="none" w:sz="0" w:space="0" w:color="auto"/>
        <w:left w:val="none" w:sz="0" w:space="0" w:color="auto"/>
        <w:bottom w:val="none" w:sz="0" w:space="0" w:color="auto"/>
        <w:right w:val="none" w:sz="0" w:space="0" w:color="auto"/>
      </w:divBdr>
    </w:div>
    <w:div w:id="2024356749">
      <w:marLeft w:val="640"/>
      <w:marRight w:val="0"/>
      <w:marTop w:val="0"/>
      <w:marBottom w:val="0"/>
      <w:divBdr>
        <w:top w:val="none" w:sz="0" w:space="0" w:color="auto"/>
        <w:left w:val="none" w:sz="0" w:space="0" w:color="auto"/>
        <w:bottom w:val="none" w:sz="0" w:space="0" w:color="auto"/>
        <w:right w:val="none" w:sz="0" w:space="0" w:color="auto"/>
      </w:divBdr>
    </w:div>
    <w:div w:id="2024479651">
      <w:marLeft w:val="640"/>
      <w:marRight w:val="0"/>
      <w:marTop w:val="0"/>
      <w:marBottom w:val="0"/>
      <w:divBdr>
        <w:top w:val="none" w:sz="0" w:space="0" w:color="auto"/>
        <w:left w:val="none" w:sz="0" w:space="0" w:color="auto"/>
        <w:bottom w:val="none" w:sz="0" w:space="0" w:color="auto"/>
        <w:right w:val="none" w:sz="0" w:space="0" w:color="auto"/>
      </w:divBdr>
    </w:div>
    <w:div w:id="2024546353">
      <w:marLeft w:val="640"/>
      <w:marRight w:val="0"/>
      <w:marTop w:val="0"/>
      <w:marBottom w:val="0"/>
      <w:divBdr>
        <w:top w:val="none" w:sz="0" w:space="0" w:color="auto"/>
        <w:left w:val="none" w:sz="0" w:space="0" w:color="auto"/>
        <w:bottom w:val="none" w:sz="0" w:space="0" w:color="auto"/>
        <w:right w:val="none" w:sz="0" w:space="0" w:color="auto"/>
      </w:divBdr>
    </w:div>
    <w:div w:id="2024621979">
      <w:marLeft w:val="640"/>
      <w:marRight w:val="0"/>
      <w:marTop w:val="0"/>
      <w:marBottom w:val="0"/>
      <w:divBdr>
        <w:top w:val="none" w:sz="0" w:space="0" w:color="auto"/>
        <w:left w:val="none" w:sz="0" w:space="0" w:color="auto"/>
        <w:bottom w:val="none" w:sz="0" w:space="0" w:color="auto"/>
        <w:right w:val="none" w:sz="0" w:space="0" w:color="auto"/>
      </w:divBdr>
    </w:div>
    <w:div w:id="2024742089">
      <w:marLeft w:val="640"/>
      <w:marRight w:val="0"/>
      <w:marTop w:val="0"/>
      <w:marBottom w:val="0"/>
      <w:divBdr>
        <w:top w:val="none" w:sz="0" w:space="0" w:color="auto"/>
        <w:left w:val="none" w:sz="0" w:space="0" w:color="auto"/>
        <w:bottom w:val="none" w:sz="0" w:space="0" w:color="auto"/>
        <w:right w:val="none" w:sz="0" w:space="0" w:color="auto"/>
      </w:divBdr>
    </w:div>
    <w:div w:id="2024822695">
      <w:marLeft w:val="640"/>
      <w:marRight w:val="0"/>
      <w:marTop w:val="0"/>
      <w:marBottom w:val="0"/>
      <w:divBdr>
        <w:top w:val="none" w:sz="0" w:space="0" w:color="auto"/>
        <w:left w:val="none" w:sz="0" w:space="0" w:color="auto"/>
        <w:bottom w:val="none" w:sz="0" w:space="0" w:color="auto"/>
        <w:right w:val="none" w:sz="0" w:space="0" w:color="auto"/>
      </w:divBdr>
    </w:div>
    <w:div w:id="2024933114">
      <w:marLeft w:val="640"/>
      <w:marRight w:val="0"/>
      <w:marTop w:val="0"/>
      <w:marBottom w:val="0"/>
      <w:divBdr>
        <w:top w:val="none" w:sz="0" w:space="0" w:color="auto"/>
        <w:left w:val="none" w:sz="0" w:space="0" w:color="auto"/>
        <w:bottom w:val="none" w:sz="0" w:space="0" w:color="auto"/>
        <w:right w:val="none" w:sz="0" w:space="0" w:color="auto"/>
      </w:divBdr>
    </w:div>
    <w:div w:id="2024933218">
      <w:marLeft w:val="640"/>
      <w:marRight w:val="0"/>
      <w:marTop w:val="0"/>
      <w:marBottom w:val="0"/>
      <w:divBdr>
        <w:top w:val="none" w:sz="0" w:space="0" w:color="auto"/>
        <w:left w:val="none" w:sz="0" w:space="0" w:color="auto"/>
        <w:bottom w:val="none" w:sz="0" w:space="0" w:color="auto"/>
        <w:right w:val="none" w:sz="0" w:space="0" w:color="auto"/>
      </w:divBdr>
    </w:div>
    <w:div w:id="2025008784">
      <w:marLeft w:val="640"/>
      <w:marRight w:val="0"/>
      <w:marTop w:val="0"/>
      <w:marBottom w:val="0"/>
      <w:divBdr>
        <w:top w:val="none" w:sz="0" w:space="0" w:color="auto"/>
        <w:left w:val="none" w:sz="0" w:space="0" w:color="auto"/>
        <w:bottom w:val="none" w:sz="0" w:space="0" w:color="auto"/>
        <w:right w:val="none" w:sz="0" w:space="0" w:color="auto"/>
      </w:divBdr>
    </w:div>
    <w:div w:id="2025088726">
      <w:marLeft w:val="640"/>
      <w:marRight w:val="0"/>
      <w:marTop w:val="0"/>
      <w:marBottom w:val="0"/>
      <w:divBdr>
        <w:top w:val="none" w:sz="0" w:space="0" w:color="auto"/>
        <w:left w:val="none" w:sz="0" w:space="0" w:color="auto"/>
        <w:bottom w:val="none" w:sz="0" w:space="0" w:color="auto"/>
        <w:right w:val="none" w:sz="0" w:space="0" w:color="auto"/>
      </w:divBdr>
    </w:div>
    <w:div w:id="2025133605">
      <w:marLeft w:val="640"/>
      <w:marRight w:val="0"/>
      <w:marTop w:val="0"/>
      <w:marBottom w:val="0"/>
      <w:divBdr>
        <w:top w:val="none" w:sz="0" w:space="0" w:color="auto"/>
        <w:left w:val="none" w:sz="0" w:space="0" w:color="auto"/>
        <w:bottom w:val="none" w:sz="0" w:space="0" w:color="auto"/>
        <w:right w:val="none" w:sz="0" w:space="0" w:color="auto"/>
      </w:divBdr>
    </w:div>
    <w:div w:id="2025402171">
      <w:marLeft w:val="640"/>
      <w:marRight w:val="0"/>
      <w:marTop w:val="0"/>
      <w:marBottom w:val="0"/>
      <w:divBdr>
        <w:top w:val="none" w:sz="0" w:space="0" w:color="auto"/>
        <w:left w:val="none" w:sz="0" w:space="0" w:color="auto"/>
        <w:bottom w:val="none" w:sz="0" w:space="0" w:color="auto"/>
        <w:right w:val="none" w:sz="0" w:space="0" w:color="auto"/>
      </w:divBdr>
    </w:div>
    <w:div w:id="2025402993">
      <w:marLeft w:val="640"/>
      <w:marRight w:val="0"/>
      <w:marTop w:val="0"/>
      <w:marBottom w:val="0"/>
      <w:divBdr>
        <w:top w:val="none" w:sz="0" w:space="0" w:color="auto"/>
        <w:left w:val="none" w:sz="0" w:space="0" w:color="auto"/>
        <w:bottom w:val="none" w:sz="0" w:space="0" w:color="auto"/>
        <w:right w:val="none" w:sz="0" w:space="0" w:color="auto"/>
      </w:divBdr>
    </w:div>
    <w:div w:id="2025403985">
      <w:marLeft w:val="640"/>
      <w:marRight w:val="0"/>
      <w:marTop w:val="0"/>
      <w:marBottom w:val="0"/>
      <w:divBdr>
        <w:top w:val="none" w:sz="0" w:space="0" w:color="auto"/>
        <w:left w:val="none" w:sz="0" w:space="0" w:color="auto"/>
        <w:bottom w:val="none" w:sz="0" w:space="0" w:color="auto"/>
        <w:right w:val="none" w:sz="0" w:space="0" w:color="auto"/>
      </w:divBdr>
    </w:div>
    <w:div w:id="2025473736">
      <w:marLeft w:val="640"/>
      <w:marRight w:val="0"/>
      <w:marTop w:val="0"/>
      <w:marBottom w:val="0"/>
      <w:divBdr>
        <w:top w:val="none" w:sz="0" w:space="0" w:color="auto"/>
        <w:left w:val="none" w:sz="0" w:space="0" w:color="auto"/>
        <w:bottom w:val="none" w:sz="0" w:space="0" w:color="auto"/>
        <w:right w:val="none" w:sz="0" w:space="0" w:color="auto"/>
      </w:divBdr>
    </w:div>
    <w:div w:id="2025547303">
      <w:marLeft w:val="640"/>
      <w:marRight w:val="0"/>
      <w:marTop w:val="0"/>
      <w:marBottom w:val="0"/>
      <w:divBdr>
        <w:top w:val="none" w:sz="0" w:space="0" w:color="auto"/>
        <w:left w:val="none" w:sz="0" w:space="0" w:color="auto"/>
        <w:bottom w:val="none" w:sz="0" w:space="0" w:color="auto"/>
        <w:right w:val="none" w:sz="0" w:space="0" w:color="auto"/>
      </w:divBdr>
    </w:div>
    <w:div w:id="2025590832">
      <w:marLeft w:val="640"/>
      <w:marRight w:val="0"/>
      <w:marTop w:val="0"/>
      <w:marBottom w:val="0"/>
      <w:divBdr>
        <w:top w:val="none" w:sz="0" w:space="0" w:color="auto"/>
        <w:left w:val="none" w:sz="0" w:space="0" w:color="auto"/>
        <w:bottom w:val="none" w:sz="0" w:space="0" w:color="auto"/>
        <w:right w:val="none" w:sz="0" w:space="0" w:color="auto"/>
      </w:divBdr>
    </w:div>
    <w:div w:id="2025591714">
      <w:marLeft w:val="640"/>
      <w:marRight w:val="0"/>
      <w:marTop w:val="0"/>
      <w:marBottom w:val="0"/>
      <w:divBdr>
        <w:top w:val="none" w:sz="0" w:space="0" w:color="auto"/>
        <w:left w:val="none" w:sz="0" w:space="0" w:color="auto"/>
        <w:bottom w:val="none" w:sz="0" w:space="0" w:color="auto"/>
        <w:right w:val="none" w:sz="0" w:space="0" w:color="auto"/>
      </w:divBdr>
    </w:div>
    <w:div w:id="2025593450">
      <w:marLeft w:val="640"/>
      <w:marRight w:val="0"/>
      <w:marTop w:val="0"/>
      <w:marBottom w:val="0"/>
      <w:divBdr>
        <w:top w:val="none" w:sz="0" w:space="0" w:color="auto"/>
        <w:left w:val="none" w:sz="0" w:space="0" w:color="auto"/>
        <w:bottom w:val="none" w:sz="0" w:space="0" w:color="auto"/>
        <w:right w:val="none" w:sz="0" w:space="0" w:color="auto"/>
      </w:divBdr>
    </w:div>
    <w:div w:id="2025594380">
      <w:marLeft w:val="640"/>
      <w:marRight w:val="0"/>
      <w:marTop w:val="0"/>
      <w:marBottom w:val="0"/>
      <w:divBdr>
        <w:top w:val="none" w:sz="0" w:space="0" w:color="auto"/>
        <w:left w:val="none" w:sz="0" w:space="0" w:color="auto"/>
        <w:bottom w:val="none" w:sz="0" w:space="0" w:color="auto"/>
        <w:right w:val="none" w:sz="0" w:space="0" w:color="auto"/>
      </w:divBdr>
    </w:div>
    <w:div w:id="2025596904">
      <w:marLeft w:val="640"/>
      <w:marRight w:val="0"/>
      <w:marTop w:val="0"/>
      <w:marBottom w:val="0"/>
      <w:divBdr>
        <w:top w:val="none" w:sz="0" w:space="0" w:color="auto"/>
        <w:left w:val="none" w:sz="0" w:space="0" w:color="auto"/>
        <w:bottom w:val="none" w:sz="0" w:space="0" w:color="auto"/>
        <w:right w:val="none" w:sz="0" w:space="0" w:color="auto"/>
      </w:divBdr>
    </w:div>
    <w:div w:id="2025664068">
      <w:marLeft w:val="640"/>
      <w:marRight w:val="0"/>
      <w:marTop w:val="0"/>
      <w:marBottom w:val="0"/>
      <w:divBdr>
        <w:top w:val="none" w:sz="0" w:space="0" w:color="auto"/>
        <w:left w:val="none" w:sz="0" w:space="0" w:color="auto"/>
        <w:bottom w:val="none" w:sz="0" w:space="0" w:color="auto"/>
        <w:right w:val="none" w:sz="0" w:space="0" w:color="auto"/>
      </w:divBdr>
    </w:div>
    <w:div w:id="2025671551">
      <w:marLeft w:val="640"/>
      <w:marRight w:val="0"/>
      <w:marTop w:val="0"/>
      <w:marBottom w:val="0"/>
      <w:divBdr>
        <w:top w:val="none" w:sz="0" w:space="0" w:color="auto"/>
        <w:left w:val="none" w:sz="0" w:space="0" w:color="auto"/>
        <w:bottom w:val="none" w:sz="0" w:space="0" w:color="auto"/>
        <w:right w:val="none" w:sz="0" w:space="0" w:color="auto"/>
      </w:divBdr>
    </w:div>
    <w:div w:id="2025745876">
      <w:marLeft w:val="640"/>
      <w:marRight w:val="0"/>
      <w:marTop w:val="0"/>
      <w:marBottom w:val="0"/>
      <w:divBdr>
        <w:top w:val="none" w:sz="0" w:space="0" w:color="auto"/>
        <w:left w:val="none" w:sz="0" w:space="0" w:color="auto"/>
        <w:bottom w:val="none" w:sz="0" w:space="0" w:color="auto"/>
        <w:right w:val="none" w:sz="0" w:space="0" w:color="auto"/>
      </w:divBdr>
    </w:div>
    <w:div w:id="2025783479">
      <w:marLeft w:val="640"/>
      <w:marRight w:val="0"/>
      <w:marTop w:val="0"/>
      <w:marBottom w:val="0"/>
      <w:divBdr>
        <w:top w:val="none" w:sz="0" w:space="0" w:color="auto"/>
        <w:left w:val="none" w:sz="0" w:space="0" w:color="auto"/>
        <w:bottom w:val="none" w:sz="0" w:space="0" w:color="auto"/>
        <w:right w:val="none" w:sz="0" w:space="0" w:color="auto"/>
      </w:divBdr>
    </w:div>
    <w:div w:id="2025788138">
      <w:marLeft w:val="640"/>
      <w:marRight w:val="0"/>
      <w:marTop w:val="0"/>
      <w:marBottom w:val="0"/>
      <w:divBdr>
        <w:top w:val="none" w:sz="0" w:space="0" w:color="auto"/>
        <w:left w:val="none" w:sz="0" w:space="0" w:color="auto"/>
        <w:bottom w:val="none" w:sz="0" w:space="0" w:color="auto"/>
        <w:right w:val="none" w:sz="0" w:space="0" w:color="auto"/>
      </w:divBdr>
    </w:div>
    <w:div w:id="2025982613">
      <w:marLeft w:val="640"/>
      <w:marRight w:val="0"/>
      <w:marTop w:val="0"/>
      <w:marBottom w:val="0"/>
      <w:divBdr>
        <w:top w:val="none" w:sz="0" w:space="0" w:color="auto"/>
        <w:left w:val="none" w:sz="0" w:space="0" w:color="auto"/>
        <w:bottom w:val="none" w:sz="0" w:space="0" w:color="auto"/>
        <w:right w:val="none" w:sz="0" w:space="0" w:color="auto"/>
      </w:divBdr>
    </w:div>
    <w:div w:id="2026049635">
      <w:marLeft w:val="640"/>
      <w:marRight w:val="0"/>
      <w:marTop w:val="0"/>
      <w:marBottom w:val="0"/>
      <w:divBdr>
        <w:top w:val="none" w:sz="0" w:space="0" w:color="auto"/>
        <w:left w:val="none" w:sz="0" w:space="0" w:color="auto"/>
        <w:bottom w:val="none" w:sz="0" w:space="0" w:color="auto"/>
        <w:right w:val="none" w:sz="0" w:space="0" w:color="auto"/>
      </w:divBdr>
    </w:div>
    <w:div w:id="2026056630">
      <w:marLeft w:val="640"/>
      <w:marRight w:val="0"/>
      <w:marTop w:val="0"/>
      <w:marBottom w:val="0"/>
      <w:divBdr>
        <w:top w:val="none" w:sz="0" w:space="0" w:color="auto"/>
        <w:left w:val="none" w:sz="0" w:space="0" w:color="auto"/>
        <w:bottom w:val="none" w:sz="0" w:space="0" w:color="auto"/>
        <w:right w:val="none" w:sz="0" w:space="0" w:color="auto"/>
      </w:divBdr>
    </w:div>
    <w:div w:id="2026057414">
      <w:marLeft w:val="640"/>
      <w:marRight w:val="0"/>
      <w:marTop w:val="0"/>
      <w:marBottom w:val="0"/>
      <w:divBdr>
        <w:top w:val="none" w:sz="0" w:space="0" w:color="auto"/>
        <w:left w:val="none" w:sz="0" w:space="0" w:color="auto"/>
        <w:bottom w:val="none" w:sz="0" w:space="0" w:color="auto"/>
        <w:right w:val="none" w:sz="0" w:space="0" w:color="auto"/>
      </w:divBdr>
    </w:div>
    <w:div w:id="2026132866">
      <w:marLeft w:val="640"/>
      <w:marRight w:val="0"/>
      <w:marTop w:val="0"/>
      <w:marBottom w:val="0"/>
      <w:divBdr>
        <w:top w:val="none" w:sz="0" w:space="0" w:color="auto"/>
        <w:left w:val="none" w:sz="0" w:space="0" w:color="auto"/>
        <w:bottom w:val="none" w:sz="0" w:space="0" w:color="auto"/>
        <w:right w:val="none" w:sz="0" w:space="0" w:color="auto"/>
      </w:divBdr>
    </w:div>
    <w:div w:id="2026202923">
      <w:marLeft w:val="640"/>
      <w:marRight w:val="0"/>
      <w:marTop w:val="0"/>
      <w:marBottom w:val="0"/>
      <w:divBdr>
        <w:top w:val="none" w:sz="0" w:space="0" w:color="auto"/>
        <w:left w:val="none" w:sz="0" w:space="0" w:color="auto"/>
        <w:bottom w:val="none" w:sz="0" w:space="0" w:color="auto"/>
        <w:right w:val="none" w:sz="0" w:space="0" w:color="auto"/>
      </w:divBdr>
    </w:div>
    <w:div w:id="2026209226">
      <w:marLeft w:val="640"/>
      <w:marRight w:val="0"/>
      <w:marTop w:val="0"/>
      <w:marBottom w:val="0"/>
      <w:divBdr>
        <w:top w:val="none" w:sz="0" w:space="0" w:color="auto"/>
        <w:left w:val="none" w:sz="0" w:space="0" w:color="auto"/>
        <w:bottom w:val="none" w:sz="0" w:space="0" w:color="auto"/>
        <w:right w:val="none" w:sz="0" w:space="0" w:color="auto"/>
      </w:divBdr>
    </w:div>
    <w:div w:id="2026321524">
      <w:marLeft w:val="640"/>
      <w:marRight w:val="0"/>
      <w:marTop w:val="0"/>
      <w:marBottom w:val="0"/>
      <w:divBdr>
        <w:top w:val="none" w:sz="0" w:space="0" w:color="auto"/>
        <w:left w:val="none" w:sz="0" w:space="0" w:color="auto"/>
        <w:bottom w:val="none" w:sz="0" w:space="0" w:color="auto"/>
        <w:right w:val="none" w:sz="0" w:space="0" w:color="auto"/>
      </w:divBdr>
    </w:div>
    <w:div w:id="2026397183">
      <w:marLeft w:val="640"/>
      <w:marRight w:val="0"/>
      <w:marTop w:val="0"/>
      <w:marBottom w:val="0"/>
      <w:divBdr>
        <w:top w:val="none" w:sz="0" w:space="0" w:color="auto"/>
        <w:left w:val="none" w:sz="0" w:space="0" w:color="auto"/>
        <w:bottom w:val="none" w:sz="0" w:space="0" w:color="auto"/>
        <w:right w:val="none" w:sz="0" w:space="0" w:color="auto"/>
      </w:divBdr>
    </w:div>
    <w:div w:id="2026401548">
      <w:marLeft w:val="640"/>
      <w:marRight w:val="0"/>
      <w:marTop w:val="0"/>
      <w:marBottom w:val="0"/>
      <w:divBdr>
        <w:top w:val="none" w:sz="0" w:space="0" w:color="auto"/>
        <w:left w:val="none" w:sz="0" w:space="0" w:color="auto"/>
        <w:bottom w:val="none" w:sz="0" w:space="0" w:color="auto"/>
        <w:right w:val="none" w:sz="0" w:space="0" w:color="auto"/>
      </w:divBdr>
    </w:div>
    <w:div w:id="2026439696">
      <w:marLeft w:val="640"/>
      <w:marRight w:val="0"/>
      <w:marTop w:val="0"/>
      <w:marBottom w:val="0"/>
      <w:divBdr>
        <w:top w:val="none" w:sz="0" w:space="0" w:color="auto"/>
        <w:left w:val="none" w:sz="0" w:space="0" w:color="auto"/>
        <w:bottom w:val="none" w:sz="0" w:space="0" w:color="auto"/>
        <w:right w:val="none" w:sz="0" w:space="0" w:color="auto"/>
      </w:divBdr>
    </w:div>
    <w:div w:id="2026443964">
      <w:marLeft w:val="640"/>
      <w:marRight w:val="0"/>
      <w:marTop w:val="0"/>
      <w:marBottom w:val="0"/>
      <w:divBdr>
        <w:top w:val="none" w:sz="0" w:space="0" w:color="auto"/>
        <w:left w:val="none" w:sz="0" w:space="0" w:color="auto"/>
        <w:bottom w:val="none" w:sz="0" w:space="0" w:color="auto"/>
        <w:right w:val="none" w:sz="0" w:space="0" w:color="auto"/>
      </w:divBdr>
    </w:div>
    <w:div w:id="2026445783">
      <w:marLeft w:val="640"/>
      <w:marRight w:val="0"/>
      <w:marTop w:val="0"/>
      <w:marBottom w:val="0"/>
      <w:divBdr>
        <w:top w:val="none" w:sz="0" w:space="0" w:color="auto"/>
        <w:left w:val="none" w:sz="0" w:space="0" w:color="auto"/>
        <w:bottom w:val="none" w:sz="0" w:space="0" w:color="auto"/>
        <w:right w:val="none" w:sz="0" w:space="0" w:color="auto"/>
      </w:divBdr>
    </w:div>
    <w:div w:id="2026593041">
      <w:marLeft w:val="640"/>
      <w:marRight w:val="0"/>
      <w:marTop w:val="0"/>
      <w:marBottom w:val="0"/>
      <w:divBdr>
        <w:top w:val="none" w:sz="0" w:space="0" w:color="auto"/>
        <w:left w:val="none" w:sz="0" w:space="0" w:color="auto"/>
        <w:bottom w:val="none" w:sz="0" w:space="0" w:color="auto"/>
        <w:right w:val="none" w:sz="0" w:space="0" w:color="auto"/>
      </w:divBdr>
    </w:div>
    <w:div w:id="2026595043">
      <w:marLeft w:val="640"/>
      <w:marRight w:val="0"/>
      <w:marTop w:val="0"/>
      <w:marBottom w:val="0"/>
      <w:divBdr>
        <w:top w:val="none" w:sz="0" w:space="0" w:color="auto"/>
        <w:left w:val="none" w:sz="0" w:space="0" w:color="auto"/>
        <w:bottom w:val="none" w:sz="0" w:space="0" w:color="auto"/>
        <w:right w:val="none" w:sz="0" w:space="0" w:color="auto"/>
      </w:divBdr>
    </w:div>
    <w:div w:id="2026636759">
      <w:marLeft w:val="640"/>
      <w:marRight w:val="0"/>
      <w:marTop w:val="0"/>
      <w:marBottom w:val="0"/>
      <w:divBdr>
        <w:top w:val="none" w:sz="0" w:space="0" w:color="auto"/>
        <w:left w:val="none" w:sz="0" w:space="0" w:color="auto"/>
        <w:bottom w:val="none" w:sz="0" w:space="0" w:color="auto"/>
        <w:right w:val="none" w:sz="0" w:space="0" w:color="auto"/>
      </w:divBdr>
    </w:div>
    <w:div w:id="2026638317">
      <w:marLeft w:val="640"/>
      <w:marRight w:val="0"/>
      <w:marTop w:val="0"/>
      <w:marBottom w:val="0"/>
      <w:divBdr>
        <w:top w:val="none" w:sz="0" w:space="0" w:color="auto"/>
        <w:left w:val="none" w:sz="0" w:space="0" w:color="auto"/>
        <w:bottom w:val="none" w:sz="0" w:space="0" w:color="auto"/>
        <w:right w:val="none" w:sz="0" w:space="0" w:color="auto"/>
      </w:divBdr>
    </w:div>
    <w:div w:id="2026663317">
      <w:marLeft w:val="640"/>
      <w:marRight w:val="0"/>
      <w:marTop w:val="0"/>
      <w:marBottom w:val="0"/>
      <w:divBdr>
        <w:top w:val="none" w:sz="0" w:space="0" w:color="auto"/>
        <w:left w:val="none" w:sz="0" w:space="0" w:color="auto"/>
        <w:bottom w:val="none" w:sz="0" w:space="0" w:color="auto"/>
        <w:right w:val="none" w:sz="0" w:space="0" w:color="auto"/>
      </w:divBdr>
    </w:div>
    <w:div w:id="2026712785">
      <w:marLeft w:val="640"/>
      <w:marRight w:val="0"/>
      <w:marTop w:val="0"/>
      <w:marBottom w:val="0"/>
      <w:divBdr>
        <w:top w:val="none" w:sz="0" w:space="0" w:color="auto"/>
        <w:left w:val="none" w:sz="0" w:space="0" w:color="auto"/>
        <w:bottom w:val="none" w:sz="0" w:space="0" w:color="auto"/>
        <w:right w:val="none" w:sz="0" w:space="0" w:color="auto"/>
      </w:divBdr>
    </w:div>
    <w:div w:id="2026781560">
      <w:marLeft w:val="640"/>
      <w:marRight w:val="0"/>
      <w:marTop w:val="0"/>
      <w:marBottom w:val="0"/>
      <w:divBdr>
        <w:top w:val="none" w:sz="0" w:space="0" w:color="auto"/>
        <w:left w:val="none" w:sz="0" w:space="0" w:color="auto"/>
        <w:bottom w:val="none" w:sz="0" w:space="0" w:color="auto"/>
        <w:right w:val="none" w:sz="0" w:space="0" w:color="auto"/>
      </w:divBdr>
    </w:div>
    <w:div w:id="2026832565">
      <w:marLeft w:val="640"/>
      <w:marRight w:val="0"/>
      <w:marTop w:val="0"/>
      <w:marBottom w:val="0"/>
      <w:divBdr>
        <w:top w:val="none" w:sz="0" w:space="0" w:color="auto"/>
        <w:left w:val="none" w:sz="0" w:space="0" w:color="auto"/>
        <w:bottom w:val="none" w:sz="0" w:space="0" w:color="auto"/>
        <w:right w:val="none" w:sz="0" w:space="0" w:color="auto"/>
      </w:divBdr>
    </w:div>
    <w:div w:id="2026976075">
      <w:marLeft w:val="640"/>
      <w:marRight w:val="0"/>
      <w:marTop w:val="0"/>
      <w:marBottom w:val="0"/>
      <w:divBdr>
        <w:top w:val="none" w:sz="0" w:space="0" w:color="auto"/>
        <w:left w:val="none" w:sz="0" w:space="0" w:color="auto"/>
        <w:bottom w:val="none" w:sz="0" w:space="0" w:color="auto"/>
        <w:right w:val="none" w:sz="0" w:space="0" w:color="auto"/>
      </w:divBdr>
    </w:div>
    <w:div w:id="2027100254">
      <w:marLeft w:val="640"/>
      <w:marRight w:val="0"/>
      <w:marTop w:val="0"/>
      <w:marBottom w:val="0"/>
      <w:divBdr>
        <w:top w:val="none" w:sz="0" w:space="0" w:color="auto"/>
        <w:left w:val="none" w:sz="0" w:space="0" w:color="auto"/>
        <w:bottom w:val="none" w:sz="0" w:space="0" w:color="auto"/>
        <w:right w:val="none" w:sz="0" w:space="0" w:color="auto"/>
      </w:divBdr>
    </w:div>
    <w:div w:id="2027125263">
      <w:marLeft w:val="640"/>
      <w:marRight w:val="0"/>
      <w:marTop w:val="0"/>
      <w:marBottom w:val="0"/>
      <w:divBdr>
        <w:top w:val="none" w:sz="0" w:space="0" w:color="auto"/>
        <w:left w:val="none" w:sz="0" w:space="0" w:color="auto"/>
        <w:bottom w:val="none" w:sz="0" w:space="0" w:color="auto"/>
        <w:right w:val="none" w:sz="0" w:space="0" w:color="auto"/>
      </w:divBdr>
    </w:div>
    <w:div w:id="2027167616">
      <w:marLeft w:val="640"/>
      <w:marRight w:val="0"/>
      <w:marTop w:val="0"/>
      <w:marBottom w:val="0"/>
      <w:divBdr>
        <w:top w:val="none" w:sz="0" w:space="0" w:color="auto"/>
        <w:left w:val="none" w:sz="0" w:space="0" w:color="auto"/>
        <w:bottom w:val="none" w:sz="0" w:space="0" w:color="auto"/>
        <w:right w:val="none" w:sz="0" w:space="0" w:color="auto"/>
      </w:divBdr>
    </w:div>
    <w:div w:id="2027175459">
      <w:marLeft w:val="640"/>
      <w:marRight w:val="0"/>
      <w:marTop w:val="0"/>
      <w:marBottom w:val="0"/>
      <w:divBdr>
        <w:top w:val="none" w:sz="0" w:space="0" w:color="auto"/>
        <w:left w:val="none" w:sz="0" w:space="0" w:color="auto"/>
        <w:bottom w:val="none" w:sz="0" w:space="0" w:color="auto"/>
        <w:right w:val="none" w:sz="0" w:space="0" w:color="auto"/>
      </w:divBdr>
    </w:div>
    <w:div w:id="2027293550">
      <w:marLeft w:val="640"/>
      <w:marRight w:val="0"/>
      <w:marTop w:val="0"/>
      <w:marBottom w:val="0"/>
      <w:divBdr>
        <w:top w:val="none" w:sz="0" w:space="0" w:color="auto"/>
        <w:left w:val="none" w:sz="0" w:space="0" w:color="auto"/>
        <w:bottom w:val="none" w:sz="0" w:space="0" w:color="auto"/>
        <w:right w:val="none" w:sz="0" w:space="0" w:color="auto"/>
      </w:divBdr>
    </w:div>
    <w:div w:id="2027318917">
      <w:marLeft w:val="640"/>
      <w:marRight w:val="0"/>
      <w:marTop w:val="0"/>
      <w:marBottom w:val="0"/>
      <w:divBdr>
        <w:top w:val="none" w:sz="0" w:space="0" w:color="auto"/>
        <w:left w:val="none" w:sz="0" w:space="0" w:color="auto"/>
        <w:bottom w:val="none" w:sz="0" w:space="0" w:color="auto"/>
        <w:right w:val="none" w:sz="0" w:space="0" w:color="auto"/>
      </w:divBdr>
    </w:div>
    <w:div w:id="2027363188">
      <w:marLeft w:val="640"/>
      <w:marRight w:val="0"/>
      <w:marTop w:val="0"/>
      <w:marBottom w:val="0"/>
      <w:divBdr>
        <w:top w:val="none" w:sz="0" w:space="0" w:color="auto"/>
        <w:left w:val="none" w:sz="0" w:space="0" w:color="auto"/>
        <w:bottom w:val="none" w:sz="0" w:space="0" w:color="auto"/>
        <w:right w:val="none" w:sz="0" w:space="0" w:color="auto"/>
      </w:divBdr>
    </w:div>
    <w:div w:id="2027437528">
      <w:marLeft w:val="640"/>
      <w:marRight w:val="0"/>
      <w:marTop w:val="0"/>
      <w:marBottom w:val="0"/>
      <w:divBdr>
        <w:top w:val="none" w:sz="0" w:space="0" w:color="auto"/>
        <w:left w:val="none" w:sz="0" w:space="0" w:color="auto"/>
        <w:bottom w:val="none" w:sz="0" w:space="0" w:color="auto"/>
        <w:right w:val="none" w:sz="0" w:space="0" w:color="auto"/>
      </w:divBdr>
    </w:div>
    <w:div w:id="2027512460">
      <w:marLeft w:val="640"/>
      <w:marRight w:val="0"/>
      <w:marTop w:val="0"/>
      <w:marBottom w:val="0"/>
      <w:divBdr>
        <w:top w:val="none" w:sz="0" w:space="0" w:color="auto"/>
        <w:left w:val="none" w:sz="0" w:space="0" w:color="auto"/>
        <w:bottom w:val="none" w:sz="0" w:space="0" w:color="auto"/>
        <w:right w:val="none" w:sz="0" w:space="0" w:color="auto"/>
      </w:divBdr>
    </w:div>
    <w:div w:id="2027630914">
      <w:marLeft w:val="640"/>
      <w:marRight w:val="0"/>
      <w:marTop w:val="0"/>
      <w:marBottom w:val="0"/>
      <w:divBdr>
        <w:top w:val="none" w:sz="0" w:space="0" w:color="auto"/>
        <w:left w:val="none" w:sz="0" w:space="0" w:color="auto"/>
        <w:bottom w:val="none" w:sz="0" w:space="0" w:color="auto"/>
        <w:right w:val="none" w:sz="0" w:space="0" w:color="auto"/>
      </w:divBdr>
    </w:div>
    <w:div w:id="2027635328">
      <w:marLeft w:val="640"/>
      <w:marRight w:val="0"/>
      <w:marTop w:val="0"/>
      <w:marBottom w:val="0"/>
      <w:divBdr>
        <w:top w:val="none" w:sz="0" w:space="0" w:color="auto"/>
        <w:left w:val="none" w:sz="0" w:space="0" w:color="auto"/>
        <w:bottom w:val="none" w:sz="0" w:space="0" w:color="auto"/>
        <w:right w:val="none" w:sz="0" w:space="0" w:color="auto"/>
      </w:divBdr>
    </w:div>
    <w:div w:id="2027637324">
      <w:marLeft w:val="640"/>
      <w:marRight w:val="0"/>
      <w:marTop w:val="0"/>
      <w:marBottom w:val="0"/>
      <w:divBdr>
        <w:top w:val="none" w:sz="0" w:space="0" w:color="auto"/>
        <w:left w:val="none" w:sz="0" w:space="0" w:color="auto"/>
        <w:bottom w:val="none" w:sz="0" w:space="0" w:color="auto"/>
        <w:right w:val="none" w:sz="0" w:space="0" w:color="auto"/>
      </w:divBdr>
    </w:div>
    <w:div w:id="2027754310">
      <w:marLeft w:val="640"/>
      <w:marRight w:val="0"/>
      <w:marTop w:val="0"/>
      <w:marBottom w:val="0"/>
      <w:divBdr>
        <w:top w:val="none" w:sz="0" w:space="0" w:color="auto"/>
        <w:left w:val="none" w:sz="0" w:space="0" w:color="auto"/>
        <w:bottom w:val="none" w:sz="0" w:space="0" w:color="auto"/>
        <w:right w:val="none" w:sz="0" w:space="0" w:color="auto"/>
      </w:divBdr>
    </w:div>
    <w:div w:id="2027754843">
      <w:marLeft w:val="640"/>
      <w:marRight w:val="0"/>
      <w:marTop w:val="0"/>
      <w:marBottom w:val="0"/>
      <w:divBdr>
        <w:top w:val="none" w:sz="0" w:space="0" w:color="auto"/>
        <w:left w:val="none" w:sz="0" w:space="0" w:color="auto"/>
        <w:bottom w:val="none" w:sz="0" w:space="0" w:color="auto"/>
        <w:right w:val="none" w:sz="0" w:space="0" w:color="auto"/>
      </w:divBdr>
    </w:div>
    <w:div w:id="2027822367">
      <w:marLeft w:val="640"/>
      <w:marRight w:val="0"/>
      <w:marTop w:val="0"/>
      <w:marBottom w:val="0"/>
      <w:divBdr>
        <w:top w:val="none" w:sz="0" w:space="0" w:color="auto"/>
        <w:left w:val="none" w:sz="0" w:space="0" w:color="auto"/>
        <w:bottom w:val="none" w:sz="0" w:space="0" w:color="auto"/>
        <w:right w:val="none" w:sz="0" w:space="0" w:color="auto"/>
      </w:divBdr>
    </w:div>
    <w:div w:id="2027828095">
      <w:marLeft w:val="640"/>
      <w:marRight w:val="0"/>
      <w:marTop w:val="0"/>
      <w:marBottom w:val="0"/>
      <w:divBdr>
        <w:top w:val="none" w:sz="0" w:space="0" w:color="auto"/>
        <w:left w:val="none" w:sz="0" w:space="0" w:color="auto"/>
        <w:bottom w:val="none" w:sz="0" w:space="0" w:color="auto"/>
        <w:right w:val="none" w:sz="0" w:space="0" w:color="auto"/>
      </w:divBdr>
    </w:div>
    <w:div w:id="2027904317">
      <w:marLeft w:val="640"/>
      <w:marRight w:val="0"/>
      <w:marTop w:val="0"/>
      <w:marBottom w:val="0"/>
      <w:divBdr>
        <w:top w:val="none" w:sz="0" w:space="0" w:color="auto"/>
        <w:left w:val="none" w:sz="0" w:space="0" w:color="auto"/>
        <w:bottom w:val="none" w:sz="0" w:space="0" w:color="auto"/>
        <w:right w:val="none" w:sz="0" w:space="0" w:color="auto"/>
      </w:divBdr>
    </w:div>
    <w:div w:id="2028023932">
      <w:marLeft w:val="640"/>
      <w:marRight w:val="0"/>
      <w:marTop w:val="0"/>
      <w:marBottom w:val="0"/>
      <w:divBdr>
        <w:top w:val="none" w:sz="0" w:space="0" w:color="auto"/>
        <w:left w:val="none" w:sz="0" w:space="0" w:color="auto"/>
        <w:bottom w:val="none" w:sz="0" w:space="0" w:color="auto"/>
        <w:right w:val="none" w:sz="0" w:space="0" w:color="auto"/>
      </w:divBdr>
    </w:div>
    <w:div w:id="2028024714">
      <w:marLeft w:val="640"/>
      <w:marRight w:val="0"/>
      <w:marTop w:val="0"/>
      <w:marBottom w:val="0"/>
      <w:divBdr>
        <w:top w:val="none" w:sz="0" w:space="0" w:color="auto"/>
        <w:left w:val="none" w:sz="0" w:space="0" w:color="auto"/>
        <w:bottom w:val="none" w:sz="0" w:space="0" w:color="auto"/>
        <w:right w:val="none" w:sz="0" w:space="0" w:color="auto"/>
      </w:divBdr>
    </w:div>
    <w:div w:id="2028095981">
      <w:marLeft w:val="640"/>
      <w:marRight w:val="0"/>
      <w:marTop w:val="0"/>
      <w:marBottom w:val="0"/>
      <w:divBdr>
        <w:top w:val="none" w:sz="0" w:space="0" w:color="auto"/>
        <w:left w:val="none" w:sz="0" w:space="0" w:color="auto"/>
        <w:bottom w:val="none" w:sz="0" w:space="0" w:color="auto"/>
        <w:right w:val="none" w:sz="0" w:space="0" w:color="auto"/>
      </w:divBdr>
    </w:div>
    <w:div w:id="2028098782">
      <w:marLeft w:val="640"/>
      <w:marRight w:val="0"/>
      <w:marTop w:val="0"/>
      <w:marBottom w:val="0"/>
      <w:divBdr>
        <w:top w:val="none" w:sz="0" w:space="0" w:color="auto"/>
        <w:left w:val="none" w:sz="0" w:space="0" w:color="auto"/>
        <w:bottom w:val="none" w:sz="0" w:space="0" w:color="auto"/>
        <w:right w:val="none" w:sz="0" w:space="0" w:color="auto"/>
      </w:divBdr>
    </w:div>
    <w:div w:id="2028173523">
      <w:marLeft w:val="640"/>
      <w:marRight w:val="0"/>
      <w:marTop w:val="0"/>
      <w:marBottom w:val="0"/>
      <w:divBdr>
        <w:top w:val="none" w:sz="0" w:space="0" w:color="auto"/>
        <w:left w:val="none" w:sz="0" w:space="0" w:color="auto"/>
        <w:bottom w:val="none" w:sz="0" w:space="0" w:color="auto"/>
        <w:right w:val="none" w:sz="0" w:space="0" w:color="auto"/>
      </w:divBdr>
    </w:div>
    <w:div w:id="2028214381">
      <w:marLeft w:val="640"/>
      <w:marRight w:val="0"/>
      <w:marTop w:val="0"/>
      <w:marBottom w:val="0"/>
      <w:divBdr>
        <w:top w:val="none" w:sz="0" w:space="0" w:color="auto"/>
        <w:left w:val="none" w:sz="0" w:space="0" w:color="auto"/>
        <w:bottom w:val="none" w:sz="0" w:space="0" w:color="auto"/>
        <w:right w:val="none" w:sz="0" w:space="0" w:color="auto"/>
      </w:divBdr>
    </w:div>
    <w:div w:id="2028215928">
      <w:marLeft w:val="640"/>
      <w:marRight w:val="0"/>
      <w:marTop w:val="0"/>
      <w:marBottom w:val="0"/>
      <w:divBdr>
        <w:top w:val="none" w:sz="0" w:space="0" w:color="auto"/>
        <w:left w:val="none" w:sz="0" w:space="0" w:color="auto"/>
        <w:bottom w:val="none" w:sz="0" w:space="0" w:color="auto"/>
        <w:right w:val="none" w:sz="0" w:space="0" w:color="auto"/>
      </w:divBdr>
    </w:div>
    <w:div w:id="2028289994">
      <w:marLeft w:val="640"/>
      <w:marRight w:val="0"/>
      <w:marTop w:val="0"/>
      <w:marBottom w:val="0"/>
      <w:divBdr>
        <w:top w:val="none" w:sz="0" w:space="0" w:color="auto"/>
        <w:left w:val="none" w:sz="0" w:space="0" w:color="auto"/>
        <w:bottom w:val="none" w:sz="0" w:space="0" w:color="auto"/>
        <w:right w:val="none" w:sz="0" w:space="0" w:color="auto"/>
      </w:divBdr>
    </w:div>
    <w:div w:id="2028366428">
      <w:marLeft w:val="640"/>
      <w:marRight w:val="0"/>
      <w:marTop w:val="0"/>
      <w:marBottom w:val="0"/>
      <w:divBdr>
        <w:top w:val="none" w:sz="0" w:space="0" w:color="auto"/>
        <w:left w:val="none" w:sz="0" w:space="0" w:color="auto"/>
        <w:bottom w:val="none" w:sz="0" w:space="0" w:color="auto"/>
        <w:right w:val="none" w:sz="0" w:space="0" w:color="auto"/>
      </w:divBdr>
    </w:div>
    <w:div w:id="2028405905">
      <w:marLeft w:val="640"/>
      <w:marRight w:val="0"/>
      <w:marTop w:val="0"/>
      <w:marBottom w:val="0"/>
      <w:divBdr>
        <w:top w:val="none" w:sz="0" w:space="0" w:color="auto"/>
        <w:left w:val="none" w:sz="0" w:space="0" w:color="auto"/>
        <w:bottom w:val="none" w:sz="0" w:space="0" w:color="auto"/>
        <w:right w:val="none" w:sz="0" w:space="0" w:color="auto"/>
      </w:divBdr>
    </w:div>
    <w:div w:id="2028555512">
      <w:marLeft w:val="640"/>
      <w:marRight w:val="0"/>
      <w:marTop w:val="0"/>
      <w:marBottom w:val="0"/>
      <w:divBdr>
        <w:top w:val="none" w:sz="0" w:space="0" w:color="auto"/>
        <w:left w:val="none" w:sz="0" w:space="0" w:color="auto"/>
        <w:bottom w:val="none" w:sz="0" w:space="0" w:color="auto"/>
        <w:right w:val="none" w:sz="0" w:space="0" w:color="auto"/>
      </w:divBdr>
    </w:div>
    <w:div w:id="2028630920">
      <w:marLeft w:val="640"/>
      <w:marRight w:val="0"/>
      <w:marTop w:val="0"/>
      <w:marBottom w:val="0"/>
      <w:divBdr>
        <w:top w:val="none" w:sz="0" w:space="0" w:color="auto"/>
        <w:left w:val="none" w:sz="0" w:space="0" w:color="auto"/>
        <w:bottom w:val="none" w:sz="0" w:space="0" w:color="auto"/>
        <w:right w:val="none" w:sz="0" w:space="0" w:color="auto"/>
      </w:divBdr>
    </w:div>
    <w:div w:id="2028755541">
      <w:marLeft w:val="640"/>
      <w:marRight w:val="0"/>
      <w:marTop w:val="0"/>
      <w:marBottom w:val="0"/>
      <w:divBdr>
        <w:top w:val="none" w:sz="0" w:space="0" w:color="auto"/>
        <w:left w:val="none" w:sz="0" w:space="0" w:color="auto"/>
        <w:bottom w:val="none" w:sz="0" w:space="0" w:color="auto"/>
        <w:right w:val="none" w:sz="0" w:space="0" w:color="auto"/>
      </w:divBdr>
    </w:div>
    <w:div w:id="2028868678">
      <w:marLeft w:val="640"/>
      <w:marRight w:val="0"/>
      <w:marTop w:val="0"/>
      <w:marBottom w:val="0"/>
      <w:divBdr>
        <w:top w:val="none" w:sz="0" w:space="0" w:color="auto"/>
        <w:left w:val="none" w:sz="0" w:space="0" w:color="auto"/>
        <w:bottom w:val="none" w:sz="0" w:space="0" w:color="auto"/>
        <w:right w:val="none" w:sz="0" w:space="0" w:color="auto"/>
      </w:divBdr>
    </w:div>
    <w:div w:id="2028869878">
      <w:marLeft w:val="640"/>
      <w:marRight w:val="0"/>
      <w:marTop w:val="0"/>
      <w:marBottom w:val="0"/>
      <w:divBdr>
        <w:top w:val="none" w:sz="0" w:space="0" w:color="auto"/>
        <w:left w:val="none" w:sz="0" w:space="0" w:color="auto"/>
        <w:bottom w:val="none" w:sz="0" w:space="0" w:color="auto"/>
        <w:right w:val="none" w:sz="0" w:space="0" w:color="auto"/>
      </w:divBdr>
    </w:div>
    <w:div w:id="2028942113">
      <w:marLeft w:val="640"/>
      <w:marRight w:val="0"/>
      <w:marTop w:val="0"/>
      <w:marBottom w:val="0"/>
      <w:divBdr>
        <w:top w:val="none" w:sz="0" w:space="0" w:color="auto"/>
        <w:left w:val="none" w:sz="0" w:space="0" w:color="auto"/>
        <w:bottom w:val="none" w:sz="0" w:space="0" w:color="auto"/>
        <w:right w:val="none" w:sz="0" w:space="0" w:color="auto"/>
      </w:divBdr>
    </w:div>
    <w:div w:id="2029286985">
      <w:marLeft w:val="640"/>
      <w:marRight w:val="0"/>
      <w:marTop w:val="0"/>
      <w:marBottom w:val="0"/>
      <w:divBdr>
        <w:top w:val="none" w:sz="0" w:space="0" w:color="auto"/>
        <w:left w:val="none" w:sz="0" w:space="0" w:color="auto"/>
        <w:bottom w:val="none" w:sz="0" w:space="0" w:color="auto"/>
        <w:right w:val="none" w:sz="0" w:space="0" w:color="auto"/>
      </w:divBdr>
    </w:div>
    <w:div w:id="2029326360">
      <w:marLeft w:val="640"/>
      <w:marRight w:val="0"/>
      <w:marTop w:val="0"/>
      <w:marBottom w:val="0"/>
      <w:divBdr>
        <w:top w:val="none" w:sz="0" w:space="0" w:color="auto"/>
        <w:left w:val="none" w:sz="0" w:space="0" w:color="auto"/>
        <w:bottom w:val="none" w:sz="0" w:space="0" w:color="auto"/>
        <w:right w:val="none" w:sz="0" w:space="0" w:color="auto"/>
      </w:divBdr>
    </w:div>
    <w:div w:id="2029483874">
      <w:marLeft w:val="640"/>
      <w:marRight w:val="0"/>
      <w:marTop w:val="0"/>
      <w:marBottom w:val="0"/>
      <w:divBdr>
        <w:top w:val="none" w:sz="0" w:space="0" w:color="auto"/>
        <w:left w:val="none" w:sz="0" w:space="0" w:color="auto"/>
        <w:bottom w:val="none" w:sz="0" w:space="0" w:color="auto"/>
        <w:right w:val="none" w:sz="0" w:space="0" w:color="auto"/>
      </w:divBdr>
    </w:div>
    <w:div w:id="2029675853">
      <w:marLeft w:val="640"/>
      <w:marRight w:val="0"/>
      <w:marTop w:val="0"/>
      <w:marBottom w:val="0"/>
      <w:divBdr>
        <w:top w:val="none" w:sz="0" w:space="0" w:color="auto"/>
        <w:left w:val="none" w:sz="0" w:space="0" w:color="auto"/>
        <w:bottom w:val="none" w:sz="0" w:space="0" w:color="auto"/>
        <w:right w:val="none" w:sz="0" w:space="0" w:color="auto"/>
      </w:divBdr>
    </w:div>
    <w:div w:id="2029719233">
      <w:marLeft w:val="640"/>
      <w:marRight w:val="0"/>
      <w:marTop w:val="0"/>
      <w:marBottom w:val="0"/>
      <w:divBdr>
        <w:top w:val="none" w:sz="0" w:space="0" w:color="auto"/>
        <w:left w:val="none" w:sz="0" w:space="0" w:color="auto"/>
        <w:bottom w:val="none" w:sz="0" w:space="0" w:color="auto"/>
        <w:right w:val="none" w:sz="0" w:space="0" w:color="auto"/>
      </w:divBdr>
    </w:div>
    <w:div w:id="2029867098">
      <w:marLeft w:val="640"/>
      <w:marRight w:val="0"/>
      <w:marTop w:val="0"/>
      <w:marBottom w:val="0"/>
      <w:divBdr>
        <w:top w:val="none" w:sz="0" w:space="0" w:color="auto"/>
        <w:left w:val="none" w:sz="0" w:space="0" w:color="auto"/>
        <w:bottom w:val="none" w:sz="0" w:space="0" w:color="auto"/>
        <w:right w:val="none" w:sz="0" w:space="0" w:color="auto"/>
      </w:divBdr>
    </w:div>
    <w:div w:id="2029943625">
      <w:marLeft w:val="640"/>
      <w:marRight w:val="0"/>
      <w:marTop w:val="0"/>
      <w:marBottom w:val="0"/>
      <w:divBdr>
        <w:top w:val="none" w:sz="0" w:space="0" w:color="auto"/>
        <w:left w:val="none" w:sz="0" w:space="0" w:color="auto"/>
        <w:bottom w:val="none" w:sz="0" w:space="0" w:color="auto"/>
        <w:right w:val="none" w:sz="0" w:space="0" w:color="auto"/>
      </w:divBdr>
    </w:div>
    <w:div w:id="2029990930">
      <w:marLeft w:val="640"/>
      <w:marRight w:val="0"/>
      <w:marTop w:val="0"/>
      <w:marBottom w:val="0"/>
      <w:divBdr>
        <w:top w:val="none" w:sz="0" w:space="0" w:color="auto"/>
        <w:left w:val="none" w:sz="0" w:space="0" w:color="auto"/>
        <w:bottom w:val="none" w:sz="0" w:space="0" w:color="auto"/>
        <w:right w:val="none" w:sz="0" w:space="0" w:color="auto"/>
      </w:divBdr>
    </w:div>
    <w:div w:id="2030132121">
      <w:marLeft w:val="640"/>
      <w:marRight w:val="0"/>
      <w:marTop w:val="0"/>
      <w:marBottom w:val="0"/>
      <w:divBdr>
        <w:top w:val="none" w:sz="0" w:space="0" w:color="auto"/>
        <w:left w:val="none" w:sz="0" w:space="0" w:color="auto"/>
        <w:bottom w:val="none" w:sz="0" w:space="0" w:color="auto"/>
        <w:right w:val="none" w:sz="0" w:space="0" w:color="auto"/>
      </w:divBdr>
    </w:div>
    <w:div w:id="2030180122">
      <w:marLeft w:val="640"/>
      <w:marRight w:val="0"/>
      <w:marTop w:val="0"/>
      <w:marBottom w:val="0"/>
      <w:divBdr>
        <w:top w:val="none" w:sz="0" w:space="0" w:color="auto"/>
        <w:left w:val="none" w:sz="0" w:space="0" w:color="auto"/>
        <w:bottom w:val="none" w:sz="0" w:space="0" w:color="auto"/>
        <w:right w:val="none" w:sz="0" w:space="0" w:color="auto"/>
      </w:divBdr>
    </w:div>
    <w:div w:id="2030401405">
      <w:marLeft w:val="640"/>
      <w:marRight w:val="0"/>
      <w:marTop w:val="0"/>
      <w:marBottom w:val="0"/>
      <w:divBdr>
        <w:top w:val="none" w:sz="0" w:space="0" w:color="auto"/>
        <w:left w:val="none" w:sz="0" w:space="0" w:color="auto"/>
        <w:bottom w:val="none" w:sz="0" w:space="0" w:color="auto"/>
        <w:right w:val="none" w:sz="0" w:space="0" w:color="auto"/>
      </w:divBdr>
    </w:div>
    <w:div w:id="2030567432">
      <w:marLeft w:val="640"/>
      <w:marRight w:val="0"/>
      <w:marTop w:val="0"/>
      <w:marBottom w:val="0"/>
      <w:divBdr>
        <w:top w:val="none" w:sz="0" w:space="0" w:color="auto"/>
        <w:left w:val="none" w:sz="0" w:space="0" w:color="auto"/>
        <w:bottom w:val="none" w:sz="0" w:space="0" w:color="auto"/>
        <w:right w:val="none" w:sz="0" w:space="0" w:color="auto"/>
      </w:divBdr>
    </w:div>
    <w:div w:id="2030830934">
      <w:marLeft w:val="640"/>
      <w:marRight w:val="0"/>
      <w:marTop w:val="0"/>
      <w:marBottom w:val="0"/>
      <w:divBdr>
        <w:top w:val="none" w:sz="0" w:space="0" w:color="auto"/>
        <w:left w:val="none" w:sz="0" w:space="0" w:color="auto"/>
        <w:bottom w:val="none" w:sz="0" w:space="0" w:color="auto"/>
        <w:right w:val="none" w:sz="0" w:space="0" w:color="auto"/>
      </w:divBdr>
    </w:div>
    <w:div w:id="2030906861">
      <w:marLeft w:val="640"/>
      <w:marRight w:val="0"/>
      <w:marTop w:val="0"/>
      <w:marBottom w:val="0"/>
      <w:divBdr>
        <w:top w:val="none" w:sz="0" w:space="0" w:color="auto"/>
        <w:left w:val="none" w:sz="0" w:space="0" w:color="auto"/>
        <w:bottom w:val="none" w:sz="0" w:space="0" w:color="auto"/>
        <w:right w:val="none" w:sz="0" w:space="0" w:color="auto"/>
      </w:divBdr>
    </w:div>
    <w:div w:id="2031026220">
      <w:marLeft w:val="640"/>
      <w:marRight w:val="0"/>
      <w:marTop w:val="0"/>
      <w:marBottom w:val="0"/>
      <w:divBdr>
        <w:top w:val="none" w:sz="0" w:space="0" w:color="auto"/>
        <w:left w:val="none" w:sz="0" w:space="0" w:color="auto"/>
        <w:bottom w:val="none" w:sz="0" w:space="0" w:color="auto"/>
        <w:right w:val="none" w:sz="0" w:space="0" w:color="auto"/>
      </w:divBdr>
    </w:div>
    <w:div w:id="2031026313">
      <w:marLeft w:val="640"/>
      <w:marRight w:val="0"/>
      <w:marTop w:val="0"/>
      <w:marBottom w:val="0"/>
      <w:divBdr>
        <w:top w:val="none" w:sz="0" w:space="0" w:color="auto"/>
        <w:left w:val="none" w:sz="0" w:space="0" w:color="auto"/>
        <w:bottom w:val="none" w:sz="0" w:space="0" w:color="auto"/>
        <w:right w:val="none" w:sz="0" w:space="0" w:color="auto"/>
      </w:divBdr>
    </w:div>
    <w:div w:id="2031293071">
      <w:marLeft w:val="640"/>
      <w:marRight w:val="0"/>
      <w:marTop w:val="0"/>
      <w:marBottom w:val="0"/>
      <w:divBdr>
        <w:top w:val="none" w:sz="0" w:space="0" w:color="auto"/>
        <w:left w:val="none" w:sz="0" w:space="0" w:color="auto"/>
        <w:bottom w:val="none" w:sz="0" w:space="0" w:color="auto"/>
        <w:right w:val="none" w:sz="0" w:space="0" w:color="auto"/>
      </w:divBdr>
    </w:div>
    <w:div w:id="2031370317">
      <w:marLeft w:val="640"/>
      <w:marRight w:val="0"/>
      <w:marTop w:val="0"/>
      <w:marBottom w:val="0"/>
      <w:divBdr>
        <w:top w:val="none" w:sz="0" w:space="0" w:color="auto"/>
        <w:left w:val="none" w:sz="0" w:space="0" w:color="auto"/>
        <w:bottom w:val="none" w:sz="0" w:space="0" w:color="auto"/>
        <w:right w:val="none" w:sz="0" w:space="0" w:color="auto"/>
      </w:divBdr>
    </w:div>
    <w:div w:id="2031445188">
      <w:marLeft w:val="640"/>
      <w:marRight w:val="0"/>
      <w:marTop w:val="0"/>
      <w:marBottom w:val="0"/>
      <w:divBdr>
        <w:top w:val="none" w:sz="0" w:space="0" w:color="auto"/>
        <w:left w:val="none" w:sz="0" w:space="0" w:color="auto"/>
        <w:bottom w:val="none" w:sz="0" w:space="0" w:color="auto"/>
        <w:right w:val="none" w:sz="0" w:space="0" w:color="auto"/>
      </w:divBdr>
    </w:div>
    <w:div w:id="2031490065">
      <w:marLeft w:val="640"/>
      <w:marRight w:val="0"/>
      <w:marTop w:val="0"/>
      <w:marBottom w:val="0"/>
      <w:divBdr>
        <w:top w:val="none" w:sz="0" w:space="0" w:color="auto"/>
        <w:left w:val="none" w:sz="0" w:space="0" w:color="auto"/>
        <w:bottom w:val="none" w:sz="0" w:space="0" w:color="auto"/>
        <w:right w:val="none" w:sz="0" w:space="0" w:color="auto"/>
      </w:divBdr>
    </w:div>
    <w:div w:id="2031639313">
      <w:marLeft w:val="640"/>
      <w:marRight w:val="0"/>
      <w:marTop w:val="0"/>
      <w:marBottom w:val="0"/>
      <w:divBdr>
        <w:top w:val="none" w:sz="0" w:space="0" w:color="auto"/>
        <w:left w:val="none" w:sz="0" w:space="0" w:color="auto"/>
        <w:bottom w:val="none" w:sz="0" w:space="0" w:color="auto"/>
        <w:right w:val="none" w:sz="0" w:space="0" w:color="auto"/>
      </w:divBdr>
    </w:div>
    <w:div w:id="2031643917">
      <w:marLeft w:val="640"/>
      <w:marRight w:val="0"/>
      <w:marTop w:val="0"/>
      <w:marBottom w:val="0"/>
      <w:divBdr>
        <w:top w:val="none" w:sz="0" w:space="0" w:color="auto"/>
        <w:left w:val="none" w:sz="0" w:space="0" w:color="auto"/>
        <w:bottom w:val="none" w:sz="0" w:space="0" w:color="auto"/>
        <w:right w:val="none" w:sz="0" w:space="0" w:color="auto"/>
      </w:divBdr>
    </w:div>
    <w:div w:id="2031681611">
      <w:marLeft w:val="640"/>
      <w:marRight w:val="0"/>
      <w:marTop w:val="0"/>
      <w:marBottom w:val="0"/>
      <w:divBdr>
        <w:top w:val="none" w:sz="0" w:space="0" w:color="auto"/>
        <w:left w:val="none" w:sz="0" w:space="0" w:color="auto"/>
        <w:bottom w:val="none" w:sz="0" w:space="0" w:color="auto"/>
        <w:right w:val="none" w:sz="0" w:space="0" w:color="auto"/>
      </w:divBdr>
    </w:div>
    <w:div w:id="2031686024">
      <w:marLeft w:val="640"/>
      <w:marRight w:val="0"/>
      <w:marTop w:val="0"/>
      <w:marBottom w:val="0"/>
      <w:divBdr>
        <w:top w:val="none" w:sz="0" w:space="0" w:color="auto"/>
        <w:left w:val="none" w:sz="0" w:space="0" w:color="auto"/>
        <w:bottom w:val="none" w:sz="0" w:space="0" w:color="auto"/>
        <w:right w:val="none" w:sz="0" w:space="0" w:color="auto"/>
      </w:divBdr>
    </w:div>
    <w:div w:id="2031756529">
      <w:marLeft w:val="640"/>
      <w:marRight w:val="0"/>
      <w:marTop w:val="0"/>
      <w:marBottom w:val="0"/>
      <w:divBdr>
        <w:top w:val="none" w:sz="0" w:space="0" w:color="auto"/>
        <w:left w:val="none" w:sz="0" w:space="0" w:color="auto"/>
        <w:bottom w:val="none" w:sz="0" w:space="0" w:color="auto"/>
        <w:right w:val="none" w:sz="0" w:space="0" w:color="auto"/>
      </w:divBdr>
    </w:div>
    <w:div w:id="2031761329">
      <w:marLeft w:val="640"/>
      <w:marRight w:val="0"/>
      <w:marTop w:val="0"/>
      <w:marBottom w:val="0"/>
      <w:divBdr>
        <w:top w:val="none" w:sz="0" w:space="0" w:color="auto"/>
        <w:left w:val="none" w:sz="0" w:space="0" w:color="auto"/>
        <w:bottom w:val="none" w:sz="0" w:space="0" w:color="auto"/>
        <w:right w:val="none" w:sz="0" w:space="0" w:color="auto"/>
      </w:divBdr>
    </w:div>
    <w:div w:id="2031832441">
      <w:marLeft w:val="640"/>
      <w:marRight w:val="0"/>
      <w:marTop w:val="0"/>
      <w:marBottom w:val="0"/>
      <w:divBdr>
        <w:top w:val="none" w:sz="0" w:space="0" w:color="auto"/>
        <w:left w:val="none" w:sz="0" w:space="0" w:color="auto"/>
        <w:bottom w:val="none" w:sz="0" w:space="0" w:color="auto"/>
        <w:right w:val="none" w:sz="0" w:space="0" w:color="auto"/>
      </w:divBdr>
    </w:div>
    <w:div w:id="2031953996">
      <w:marLeft w:val="640"/>
      <w:marRight w:val="0"/>
      <w:marTop w:val="0"/>
      <w:marBottom w:val="0"/>
      <w:divBdr>
        <w:top w:val="none" w:sz="0" w:space="0" w:color="auto"/>
        <w:left w:val="none" w:sz="0" w:space="0" w:color="auto"/>
        <w:bottom w:val="none" w:sz="0" w:space="0" w:color="auto"/>
        <w:right w:val="none" w:sz="0" w:space="0" w:color="auto"/>
      </w:divBdr>
    </w:div>
    <w:div w:id="2032028614">
      <w:marLeft w:val="640"/>
      <w:marRight w:val="0"/>
      <w:marTop w:val="0"/>
      <w:marBottom w:val="0"/>
      <w:divBdr>
        <w:top w:val="none" w:sz="0" w:space="0" w:color="auto"/>
        <w:left w:val="none" w:sz="0" w:space="0" w:color="auto"/>
        <w:bottom w:val="none" w:sz="0" w:space="0" w:color="auto"/>
        <w:right w:val="none" w:sz="0" w:space="0" w:color="auto"/>
      </w:divBdr>
    </w:div>
    <w:div w:id="2032106395">
      <w:marLeft w:val="640"/>
      <w:marRight w:val="0"/>
      <w:marTop w:val="0"/>
      <w:marBottom w:val="0"/>
      <w:divBdr>
        <w:top w:val="none" w:sz="0" w:space="0" w:color="auto"/>
        <w:left w:val="none" w:sz="0" w:space="0" w:color="auto"/>
        <w:bottom w:val="none" w:sz="0" w:space="0" w:color="auto"/>
        <w:right w:val="none" w:sz="0" w:space="0" w:color="auto"/>
      </w:divBdr>
    </w:div>
    <w:div w:id="2032218786">
      <w:marLeft w:val="640"/>
      <w:marRight w:val="0"/>
      <w:marTop w:val="0"/>
      <w:marBottom w:val="0"/>
      <w:divBdr>
        <w:top w:val="none" w:sz="0" w:space="0" w:color="auto"/>
        <w:left w:val="none" w:sz="0" w:space="0" w:color="auto"/>
        <w:bottom w:val="none" w:sz="0" w:space="0" w:color="auto"/>
        <w:right w:val="none" w:sz="0" w:space="0" w:color="auto"/>
      </w:divBdr>
    </w:div>
    <w:div w:id="2032219284">
      <w:marLeft w:val="640"/>
      <w:marRight w:val="0"/>
      <w:marTop w:val="0"/>
      <w:marBottom w:val="0"/>
      <w:divBdr>
        <w:top w:val="none" w:sz="0" w:space="0" w:color="auto"/>
        <w:left w:val="none" w:sz="0" w:space="0" w:color="auto"/>
        <w:bottom w:val="none" w:sz="0" w:space="0" w:color="auto"/>
        <w:right w:val="none" w:sz="0" w:space="0" w:color="auto"/>
      </w:divBdr>
    </w:div>
    <w:div w:id="2032222996">
      <w:marLeft w:val="640"/>
      <w:marRight w:val="0"/>
      <w:marTop w:val="0"/>
      <w:marBottom w:val="0"/>
      <w:divBdr>
        <w:top w:val="none" w:sz="0" w:space="0" w:color="auto"/>
        <w:left w:val="none" w:sz="0" w:space="0" w:color="auto"/>
        <w:bottom w:val="none" w:sz="0" w:space="0" w:color="auto"/>
        <w:right w:val="none" w:sz="0" w:space="0" w:color="auto"/>
      </w:divBdr>
    </w:div>
    <w:div w:id="2032293228">
      <w:marLeft w:val="640"/>
      <w:marRight w:val="0"/>
      <w:marTop w:val="0"/>
      <w:marBottom w:val="0"/>
      <w:divBdr>
        <w:top w:val="none" w:sz="0" w:space="0" w:color="auto"/>
        <w:left w:val="none" w:sz="0" w:space="0" w:color="auto"/>
        <w:bottom w:val="none" w:sz="0" w:space="0" w:color="auto"/>
        <w:right w:val="none" w:sz="0" w:space="0" w:color="auto"/>
      </w:divBdr>
    </w:div>
    <w:div w:id="2032293365">
      <w:marLeft w:val="640"/>
      <w:marRight w:val="0"/>
      <w:marTop w:val="0"/>
      <w:marBottom w:val="0"/>
      <w:divBdr>
        <w:top w:val="none" w:sz="0" w:space="0" w:color="auto"/>
        <w:left w:val="none" w:sz="0" w:space="0" w:color="auto"/>
        <w:bottom w:val="none" w:sz="0" w:space="0" w:color="auto"/>
        <w:right w:val="none" w:sz="0" w:space="0" w:color="auto"/>
      </w:divBdr>
    </w:div>
    <w:div w:id="2032294729">
      <w:marLeft w:val="640"/>
      <w:marRight w:val="0"/>
      <w:marTop w:val="0"/>
      <w:marBottom w:val="0"/>
      <w:divBdr>
        <w:top w:val="none" w:sz="0" w:space="0" w:color="auto"/>
        <w:left w:val="none" w:sz="0" w:space="0" w:color="auto"/>
        <w:bottom w:val="none" w:sz="0" w:space="0" w:color="auto"/>
        <w:right w:val="none" w:sz="0" w:space="0" w:color="auto"/>
      </w:divBdr>
    </w:div>
    <w:div w:id="2032410378">
      <w:marLeft w:val="640"/>
      <w:marRight w:val="0"/>
      <w:marTop w:val="0"/>
      <w:marBottom w:val="0"/>
      <w:divBdr>
        <w:top w:val="none" w:sz="0" w:space="0" w:color="auto"/>
        <w:left w:val="none" w:sz="0" w:space="0" w:color="auto"/>
        <w:bottom w:val="none" w:sz="0" w:space="0" w:color="auto"/>
        <w:right w:val="none" w:sz="0" w:space="0" w:color="auto"/>
      </w:divBdr>
    </w:div>
    <w:div w:id="2032414095">
      <w:marLeft w:val="640"/>
      <w:marRight w:val="0"/>
      <w:marTop w:val="0"/>
      <w:marBottom w:val="0"/>
      <w:divBdr>
        <w:top w:val="none" w:sz="0" w:space="0" w:color="auto"/>
        <w:left w:val="none" w:sz="0" w:space="0" w:color="auto"/>
        <w:bottom w:val="none" w:sz="0" w:space="0" w:color="auto"/>
        <w:right w:val="none" w:sz="0" w:space="0" w:color="auto"/>
      </w:divBdr>
    </w:div>
    <w:div w:id="2032414527">
      <w:marLeft w:val="640"/>
      <w:marRight w:val="0"/>
      <w:marTop w:val="0"/>
      <w:marBottom w:val="0"/>
      <w:divBdr>
        <w:top w:val="none" w:sz="0" w:space="0" w:color="auto"/>
        <w:left w:val="none" w:sz="0" w:space="0" w:color="auto"/>
        <w:bottom w:val="none" w:sz="0" w:space="0" w:color="auto"/>
        <w:right w:val="none" w:sz="0" w:space="0" w:color="auto"/>
      </w:divBdr>
    </w:div>
    <w:div w:id="2032486789">
      <w:marLeft w:val="640"/>
      <w:marRight w:val="0"/>
      <w:marTop w:val="0"/>
      <w:marBottom w:val="0"/>
      <w:divBdr>
        <w:top w:val="none" w:sz="0" w:space="0" w:color="auto"/>
        <w:left w:val="none" w:sz="0" w:space="0" w:color="auto"/>
        <w:bottom w:val="none" w:sz="0" w:space="0" w:color="auto"/>
        <w:right w:val="none" w:sz="0" w:space="0" w:color="auto"/>
      </w:divBdr>
    </w:div>
    <w:div w:id="2032610068">
      <w:marLeft w:val="640"/>
      <w:marRight w:val="0"/>
      <w:marTop w:val="0"/>
      <w:marBottom w:val="0"/>
      <w:divBdr>
        <w:top w:val="none" w:sz="0" w:space="0" w:color="auto"/>
        <w:left w:val="none" w:sz="0" w:space="0" w:color="auto"/>
        <w:bottom w:val="none" w:sz="0" w:space="0" w:color="auto"/>
        <w:right w:val="none" w:sz="0" w:space="0" w:color="auto"/>
      </w:divBdr>
    </w:div>
    <w:div w:id="2032677942">
      <w:marLeft w:val="640"/>
      <w:marRight w:val="0"/>
      <w:marTop w:val="0"/>
      <w:marBottom w:val="0"/>
      <w:divBdr>
        <w:top w:val="none" w:sz="0" w:space="0" w:color="auto"/>
        <w:left w:val="none" w:sz="0" w:space="0" w:color="auto"/>
        <w:bottom w:val="none" w:sz="0" w:space="0" w:color="auto"/>
        <w:right w:val="none" w:sz="0" w:space="0" w:color="auto"/>
      </w:divBdr>
    </w:div>
    <w:div w:id="2032681886">
      <w:marLeft w:val="640"/>
      <w:marRight w:val="0"/>
      <w:marTop w:val="0"/>
      <w:marBottom w:val="0"/>
      <w:divBdr>
        <w:top w:val="none" w:sz="0" w:space="0" w:color="auto"/>
        <w:left w:val="none" w:sz="0" w:space="0" w:color="auto"/>
        <w:bottom w:val="none" w:sz="0" w:space="0" w:color="auto"/>
        <w:right w:val="none" w:sz="0" w:space="0" w:color="auto"/>
      </w:divBdr>
    </w:div>
    <w:div w:id="2032756907">
      <w:marLeft w:val="640"/>
      <w:marRight w:val="0"/>
      <w:marTop w:val="0"/>
      <w:marBottom w:val="0"/>
      <w:divBdr>
        <w:top w:val="none" w:sz="0" w:space="0" w:color="auto"/>
        <w:left w:val="none" w:sz="0" w:space="0" w:color="auto"/>
        <w:bottom w:val="none" w:sz="0" w:space="0" w:color="auto"/>
        <w:right w:val="none" w:sz="0" w:space="0" w:color="auto"/>
      </w:divBdr>
    </w:div>
    <w:div w:id="2032757899">
      <w:marLeft w:val="640"/>
      <w:marRight w:val="0"/>
      <w:marTop w:val="0"/>
      <w:marBottom w:val="0"/>
      <w:divBdr>
        <w:top w:val="none" w:sz="0" w:space="0" w:color="auto"/>
        <w:left w:val="none" w:sz="0" w:space="0" w:color="auto"/>
        <w:bottom w:val="none" w:sz="0" w:space="0" w:color="auto"/>
        <w:right w:val="none" w:sz="0" w:space="0" w:color="auto"/>
      </w:divBdr>
    </w:div>
    <w:div w:id="2033220578">
      <w:marLeft w:val="640"/>
      <w:marRight w:val="0"/>
      <w:marTop w:val="0"/>
      <w:marBottom w:val="0"/>
      <w:divBdr>
        <w:top w:val="none" w:sz="0" w:space="0" w:color="auto"/>
        <w:left w:val="none" w:sz="0" w:space="0" w:color="auto"/>
        <w:bottom w:val="none" w:sz="0" w:space="0" w:color="auto"/>
        <w:right w:val="none" w:sz="0" w:space="0" w:color="auto"/>
      </w:divBdr>
    </w:div>
    <w:div w:id="2033339098">
      <w:marLeft w:val="640"/>
      <w:marRight w:val="0"/>
      <w:marTop w:val="0"/>
      <w:marBottom w:val="0"/>
      <w:divBdr>
        <w:top w:val="none" w:sz="0" w:space="0" w:color="auto"/>
        <w:left w:val="none" w:sz="0" w:space="0" w:color="auto"/>
        <w:bottom w:val="none" w:sz="0" w:space="0" w:color="auto"/>
        <w:right w:val="none" w:sz="0" w:space="0" w:color="auto"/>
      </w:divBdr>
    </w:div>
    <w:div w:id="2033341152">
      <w:marLeft w:val="640"/>
      <w:marRight w:val="0"/>
      <w:marTop w:val="0"/>
      <w:marBottom w:val="0"/>
      <w:divBdr>
        <w:top w:val="none" w:sz="0" w:space="0" w:color="auto"/>
        <w:left w:val="none" w:sz="0" w:space="0" w:color="auto"/>
        <w:bottom w:val="none" w:sz="0" w:space="0" w:color="auto"/>
        <w:right w:val="none" w:sz="0" w:space="0" w:color="auto"/>
      </w:divBdr>
    </w:div>
    <w:div w:id="2033415670">
      <w:marLeft w:val="640"/>
      <w:marRight w:val="0"/>
      <w:marTop w:val="0"/>
      <w:marBottom w:val="0"/>
      <w:divBdr>
        <w:top w:val="none" w:sz="0" w:space="0" w:color="auto"/>
        <w:left w:val="none" w:sz="0" w:space="0" w:color="auto"/>
        <w:bottom w:val="none" w:sz="0" w:space="0" w:color="auto"/>
        <w:right w:val="none" w:sz="0" w:space="0" w:color="auto"/>
      </w:divBdr>
    </w:div>
    <w:div w:id="2033455369">
      <w:marLeft w:val="640"/>
      <w:marRight w:val="0"/>
      <w:marTop w:val="0"/>
      <w:marBottom w:val="0"/>
      <w:divBdr>
        <w:top w:val="none" w:sz="0" w:space="0" w:color="auto"/>
        <w:left w:val="none" w:sz="0" w:space="0" w:color="auto"/>
        <w:bottom w:val="none" w:sz="0" w:space="0" w:color="auto"/>
        <w:right w:val="none" w:sz="0" w:space="0" w:color="auto"/>
      </w:divBdr>
    </w:div>
    <w:div w:id="2033459586">
      <w:marLeft w:val="640"/>
      <w:marRight w:val="0"/>
      <w:marTop w:val="0"/>
      <w:marBottom w:val="0"/>
      <w:divBdr>
        <w:top w:val="none" w:sz="0" w:space="0" w:color="auto"/>
        <w:left w:val="none" w:sz="0" w:space="0" w:color="auto"/>
        <w:bottom w:val="none" w:sz="0" w:space="0" w:color="auto"/>
        <w:right w:val="none" w:sz="0" w:space="0" w:color="auto"/>
      </w:divBdr>
    </w:div>
    <w:div w:id="2033530394">
      <w:marLeft w:val="640"/>
      <w:marRight w:val="0"/>
      <w:marTop w:val="0"/>
      <w:marBottom w:val="0"/>
      <w:divBdr>
        <w:top w:val="none" w:sz="0" w:space="0" w:color="auto"/>
        <w:left w:val="none" w:sz="0" w:space="0" w:color="auto"/>
        <w:bottom w:val="none" w:sz="0" w:space="0" w:color="auto"/>
        <w:right w:val="none" w:sz="0" w:space="0" w:color="auto"/>
      </w:divBdr>
    </w:div>
    <w:div w:id="2033533024">
      <w:marLeft w:val="640"/>
      <w:marRight w:val="0"/>
      <w:marTop w:val="0"/>
      <w:marBottom w:val="0"/>
      <w:divBdr>
        <w:top w:val="none" w:sz="0" w:space="0" w:color="auto"/>
        <w:left w:val="none" w:sz="0" w:space="0" w:color="auto"/>
        <w:bottom w:val="none" w:sz="0" w:space="0" w:color="auto"/>
        <w:right w:val="none" w:sz="0" w:space="0" w:color="auto"/>
      </w:divBdr>
    </w:div>
    <w:div w:id="2033605132">
      <w:marLeft w:val="640"/>
      <w:marRight w:val="0"/>
      <w:marTop w:val="0"/>
      <w:marBottom w:val="0"/>
      <w:divBdr>
        <w:top w:val="none" w:sz="0" w:space="0" w:color="auto"/>
        <w:left w:val="none" w:sz="0" w:space="0" w:color="auto"/>
        <w:bottom w:val="none" w:sz="0" w:space="0" w:color="auto"/>
        <w:right w:val="none" w:sz="0" w:space="0" w:color="auto"/>
      </w:divBdr>
    </w:div>
    <w:div w:id="2033914145">
      <w:marLeft w:val="640"/>
      <w:marRight w:val="0"/>
      <w:marTop w:val="0"/>
      <w:marBottom w:val="0"/>
      <w:divBdr>
        <w:top w:val="none" w:sz="0" w:space="0" w:color="auto"/>
        <w:left w:val="none" w:sz="0" w:space="0" w:color="auto"/>
        <w:bottom w:val="none" w:sz="0" w:space="0" w:color="auto"/>
        <w:right w:val="none" w:sz="0" w:space="0" w:color="auto"/>
      </w:divBdr>
    </w:div>
    <w:div w:id="2033918334">
      <w:marLeft w:val="640"/>
      <w:marRight w:val="0"/>
      <w:marTop w:val="0"/>
      <w:marBottom w:val="0"/>
      <w:divBdr>
        <w:top w:val="none" w:sz="0" w:space="0" w:color="auto"/>
        <w:left w:val="none" w:sz="0" w:space="0" w:color="auto"/>
        <w:bottom w:val="none" w:sz="0" w:space="0" w:color="auto"/>
        <w:right w:val="none" w:sz="0" w:space="0" w:color="auto"/>
      </w:divBdr>
    </w:div>
    <w:div w:id="2033919817">
      <w:marLeft w:val="640"/>
      <w:marRight w:val="0"/>
      <w:marTop w:val="0"/>
      <w:marBottom w:val="0"/>
      <w:divBdr>
        <w:top w:val="none" w:sz="0" w:space="0" w:color="auto"/>
        <w:left w:val="none" w:sz="0" w:space="0" w:color="auto"/>
        <w:bottom w:val="none" w:sz="0" w:space="0" w:color="auto"/>
        <w:right w:val="none" w:sz="0" w:space="0" w:color="auto"/>
      </w:divBdr>
    </w:div>
    <w:div w:id="2034064513">
      <w:marLeft w:val="640"/>
      <w:marRight w:val="0"/>
      <w:marTop w:val="0"/>
      <w:marBottom w:val="0"/>
      <w:divBdr>
        <w:top w:val="none" w:sz="0" w:space="0" w:color="auto"/>
        <w:left w:val="none" w:sz="0" w:space="0" w:color="auto"/>
        <w:bottom w:val="none" w:sz="0" w:space="0" w:color="auto"/>
        <w:right w:val="none" w:sz="0" w:space="0" w:color="auto"/>
      </w:divBdr>
    </w:div>
    <w:div w:id="2034064779">
      <w:marLeft w:val="640"/>
      <w:marRight w:val="0"/>
      <w:marTop w:val="0"/>
      <w:marBottom w:val="0"/>
      <w:divBdr>
        <w:top w:val="none" w:sz="0" w:space="0" w:color="auto"/>
        <w:left w:val="none" w:sz="0" w:space="0" w:color="auto"/>
        <w:bottom w:val="none" w:sz="0" w:space="0" w:color="auto"/>
        <w:right w:val="none" w:sz="0" w:space="0" w:color="auto"/>
      </w:divBdr>
    </w:div>
    <w:div w:id="2034067861">
      <w:marLeft w:val="640"/>
      <w:marRight w:val="0"/>
      <w:marTop w:val="0"/>
      <w:marBottom w:val="0"/>
      <w:divBdr>
        <w:top w:val="none" w:sz="0" w:space="0" w:color="auto"/>
        <w:left w:val="none" w:sz="0" w:space="0" w:color="auto"/>
        <w:bottom w:val="none" w:sz="0" w:space="0" w:color="auto"/>
        <w:right w:val="none" w:sz="0" w:space="0" w:color="auto"/>
      </w:divBdr>
    </w:div>
    <w:div w:id="2034108278">
      <w:marLeft w:val="640"/>
      <w:marRight w:val="0"/>
      <w:marTop w:val="0"/>
      <w:marBottom w:val="0"/>
      <w:divBdr>
        <w:top w:val="none" w:sz="0" w:space="0" w:color="auto"/>
        <w:left w:val="none" w:sz="0" w:space="0" w:color="auto"/>
        <w:bottom w:val="none" w:sz="0" w:space="0" w:color="auto"/>
        <w:right w:val="none" w:sz="0" w:space="0" w:color="auto"/>
      </w:divBdr>
    </w:div>
    <w:div w:id="2034111355">
      <w:marLeft w:val="640"/>
      <w:marRight w:val="0"/>
      <w:marTop w:val="0"/>
      <w:marBottom w:val="0"/>
      <w:divBdr>
        <w:top w:val="none" w:sz="0" w:space="0" w:color="auto"/>
        <w:left w:val="none" w:sz="0" w:space="0" w:color="auto"/>
        <w:bottom w:val="none" w:sz="0" w:space="0" w:color="auto"/>
        <w:right w:val="none" w:sz="0" w:space="0" w:color="auto"/>
      </w:divBdr>
    </w:div>
    <w:div w:id="2034113505">
      <w:marLeft w:val="640"/>
      <w:marRight w:val="0"/>
      <w:marTop w:val="0"/>
      <w:marBottom w:val="0"/>
      <w:divBdr>
        <w:top w:val="none" w:sz="0" w:space="0" w:color="auto"/>
        <w:left w:val="none" w:sz="0" w:space="0" w:color="auto"/>
        <w:bottom w:val="none" w:sz="0" w:space="0" w:color="auto"/>
        <w:right w:val="none" w:sz="0" w:space="0" w:color="auto"/>
      </w:divBdr>
    </w:div>
    <w:div w:id="2034190593">
      <w:marLeft w:val="640"/>
      <w:marRight w:val="0"/>
      <w:marTop w:val="0"/>
      <w:marBottom w:val="0"/>
      <w:divBdr>
        <w:top w:val="none" w:sz="0" w:space="0" w:color="auto"/>
        <w:left w:val="none" w:sz="0" w:space="0" w:color="auto"/>
        <w:bottom w:val="none" w:sz="0" w:space="0" w:color="auto"/>
        <w:right w:val="none" w:sz="0" w:space="0" w:color="auto"/>
      </w:divBdr>
    </w:div>
    <w:div w:id="2034333365">
      <w:marLeft w:val="640"/>
      <w:marRight w:val="0"/>
      <w:marTop w:val="0"/>
      <w:marBottom w:val="0"/>
      <w:divBdr>
        <w:top w:val="none" w:sz="0" w:space="0" w:color="auto"/>
        <w:left w:val="none" w:sz="0" w:space="0" w:color="auto"/>
        <w:bottom w:val="none" w:sz="0" w:space="0" w:color="auto"/>
        <w:right w:val="none" w:sz="0" w:space="0" w:color="auto"/>
      </w:divBdr>
    </w:div>
    <w:div w:id="2034451244">
      <w:marLeft w:val="640"/>
      <w:marRight w:val="0"/>
      <w:marTop w:val="0"/>
      <w:marBottom w:val="0"/>
      <w:divBdr>
        <w:top w:val="none" w:sz="0" w:space="0" w:color="auto"/>
        <w:left w:val="none" w:sz="0" w:space="0" w:color="auto"/>
        <w:bottom w:val="none" w:sz="0" w:space="0" w:color="auto"/>
        <w:right w:val="none" w:sz="0" w:space="0" w:color="auto"/>
      </w:divBdr>
    </w:div>
    <w:div w:id="2034457427">
      <w:marLeft w:val="640"/>
      <w:marRight w:val="0"/>
      <w:marTop w:val="0"/>
      <w:marBottom w:val="0"/>
      <w:divBdr>
        <w:top w:val="none" w:sz="0" w:space="0" w:color="auto"/>
        <w:left w:val="none" w:sz="0" w:space="0" w:color="auto"/>
        <w:bottom w:val="none" w:sz="0" w:space="0" w:color="auto"/>
        <w:right w:val="none" w:sz="0" w:space="0" w:color="auto"/>
      </w:divBdr>
    </w:div>
    <w:div w:id="2034500425">
      <w:marLeft w:val="640"/>
      <w:marRight w:val="0"/>
      <w:marTop w:val="0"/>
      <w:marBottom w:val="0"/>
      <w:divBdr>
        <w:top w:val="none" w:sz="0" w:space="0" w:color="auto"/>
        <w:left w:val="none" w:sz="0" w:space="0" w:color="auto"/>
        <w:bottom w:val="none" w:sz="0" w:space="0" w:color="auto"/>
        <w:right w:val="none" w:sz="0" w:space="0" w:color="auto"/>
      </w:divBdr>
    </w:div>
    <w:div w:id="2034575467">
      <w:marLeft w:val="640"/>
      <w:marRight w:val="0"/>
      <w:marTop w:val="0"/>
      <w:marBottom w:val="0"/>
      <w:divBdr>
        <w:top w:val="none" w:sz="0" w:space="0" w:color="auto"/>
        <w:left w:val="none" w:sz="0" w:space="0" w:color="auto"/>
        <w:bottom w:val="none" w:sz="0" w:space="0" w:color="auto"/>
        <w:right w:val="none" w:sz="0" w:space="0" w:color="auto"/>
      </w:divBdr>
    </w:div>
    <w:div w:id="2034651469">
      <w:marLeft w:val="640"/>
      <w:marRight w:val="0"/>
      <w:marTop w:val="0"/>
      <w:marBottom w:val="0"/>
      <w:divBdr>
        <w:top w:val="none" w:sz="0" w:space="0" w:color="auto"/>
        <w:left w:val="none" w:sz="0" w:space="0" w:color="auto"/>
        <w:bottom w:val="none" w:sz="0" w:space="0" w:color="auto"/>
        <w:right w:val="none" w:sz="0" w:space="0" w:color="auto"/>
      </w:divBdr>
    </w:div>
    <w:div w:id="2034719442">
      <w:marLeft w:val="640"/>
      <w:marRight w:val="0"/>
      <w:marTop w:val="0"/>
      <w:marBottom w:val="0"/>
      <w:divBdr>
        <w:top w:val="none" w:sz="0" w:space="0" w:color="auto"/>
        <w:left w:val="none" w:sz="0" w:space="0" w:color="auto"/>
        <w:bottom w:val="none" w:sz="0" w:space="0" w:color="auto"/>
        <w:right w:val="none" w:sz="0" w:space="0" w:color="auto"/>
      </w:divBdr>
    </w:div>
    <w:div w:id="2034768160">
      <w:marLeft w:val="640"/>
      <w:marRight w:val="0"/>
      <w:marTop w:val="0"/>
      <w:marBottom w:val="0"/>
      <w:divBdr>
        <w:top w:val="none" w:sz="0" w:space="0" w:color="auto"/>
        <w:left w:val="none" w:sz="0" w:space="0" w:color="auto"/>
        <w:bottom w:val="none" w:sz="0" w:space="0" w:color="auto"/>
        <w:right w:val="none" w:sz="0" w:space="0" w:color="auto"/>
      </w:divBdr>
    </w:div>
    <w:div w:id="2034918126">
      <w:marLeft w:val="640"/>
      <w:marRight w:val="0"/>
      <w:marTop w:val="0"/>
      <w:marBottom w:val="0"/>
      <w:divBdr>
        <w:top w:val="none" w:sz="0" w:space="0" w:color="auto"/>
        <w:left w:val="none" w:sz="0" w:space="0" w:color="auto"/>
        <w:bottom w:val="none" w:sz="0" w:space="0" w:color="auto"/>
        <w:right w:val="none" w:sz="0" w:space="0" w:color="auto"/>
      </w:divBdr>
    </w:div>
    <w:div w:id="2035030385">
      <w:marLeft w:val="640"/>
      <w:marRight w:val="0"/>
      <w:marTop w:val="0"/>
      <w:marBottom w:val="0"/>
      <w:divBdr>
        <w:top w:val="none" w:sz="0" w:space="0" w:color="auto"/>
        <w:left w:val="none" w:sz="0" w:space="0" w:color="auto"/>
        <w:bottom w:val="none" w:sz="0" w:space="0" w:color="auto"/>
        <w:right w:val="none" w:sz="0" w:space="0" w:color="auto"/>
      </w:divBdr>
    </w:div>
    <w:div w:id="2035039775">
      <w:marLeft w:val="640"/>
      <w:marRight w:val="0"/>
      <w:marTop w:val="0"/>
      <w:marBottom w:val="0"/>
      <w:divBdr>
        <w:top w:val="none" w:sz="0" w:space="0" w:color="auto"/>
        <w:left w:val="none" w:sz="0" w:space="0" w:color="auto"/>
        <w:bottom w:val="none" w:sz="0" w:space="0" w:color="auto"/>
        <w:right w:val="none" w:sz="0" w:space="0" w:color="auto"/>
      </w:divBdr>
    </w:div>
    <w:div w:id="2035106460">
      <w:marLeft w:val="640"/>
      <w:marRight w:val="0"/>
      <w:marTop w:val="0"/>
      <w:marBottom w:val="0"/>
      <w:divBdr>
        <w:top w:val="none" w:sz="0" w:space="0" w:color="auto"/>
        <w:left w:val="none" w:sz="0" w:space="0" w:color="auto"/>
        <w:bottom w:val="none" w:sz="0" w:space="0" w:color="auto"/>
        <w:right w:val="none" w:sz="0" w:space="0" w:color="auto"/>
      </w:divBdr>
    </w:div>
    <w:div w:id="2035108217">
      <w:marLeft w:val="640"/>
      <w:marRight w:val="0"/>
      <w:marTop w:val="0"/>
      <w:marBottom w:val="0"/>
      <w:divBdr>
        <w:top w:val="none" w:sz="0" w:space="0" w:color="auto"/>
        <w:left w:val="none" w:sz="0" w:space="0" w:color="auto"/>
        <w:bottom w:val="none" w:sz="0" w:space="0" w:color="auto"/>
        <w:right w:val="none" w:sz="0" w:space="0" w:color="auto"/>
      </w:divBdr>
    </w:div>
    <w:div w:id="2035109638">
      <w:marLeft w:val="640"/>
      <w:marRight w:val="0"/>
      <w:marTop w:val="0"/>
      <w:marBottom w:val="0"/>
      <w:divBdr>
        <w:top w:val="none" w:sz="0" w:space="0" w:color="auto"/>
        <w:left w:val="none" w:sz="0" w:space="0" w:color="auto"/>
        <w:bottom w:val="none" w:sz="0" w:space="0" w:color="auto"/>
        <w:right w:val="none" w:sz="0" w:space="0" w:color="auto"/>
      </w:divBdr>
    </w:div>
    <w:div w:id="2035184215">
      <w:marLeft w:val="640"/>
      <w:marRight w:val="0"/>
      <w:marTop w:val="0"/>
      <w:marBottom w:val="0"/>
      <w:divBdr>
        <w:top w:val="none" w:sz="0" w:space="0" w:color="auto"/>
        <w:left w:val="none" w:sz="0" w:space="0" w:color="auto"/>
        <w:bottom w:val="none" w:sz="0" w:space="0" w:color="auto"/>
        <w:right w:val="none" w:sz="0" w:space="0" w:color="auto"/>
      </w:divBdr>
    </w:div>
    <w:div w:id="2035186308">
      <w:marLeft w:val="640"/>
      <w:marRight w:val="0"/>
      <w:marTop w:val="0"/>
      <w:marBottom w:val="0"/>
      <w:divBdr>
        <w:top w:val="none" w:sz="0" w:space="0" w:color="auto"/>
        <w:left w:val="none" w:sz="0" w:space="0" w:color="auto"/>
        <w:bottom w:val="none" w:sz="0" w:space="0" w:color="auto"/>
        <w:right w:val="none" w:sz="0" w:space="0" w:color="auto"/>
      </w:divBdr>
    </w:div>
    <w:div w:id="2035224862">
      <w:marLeft w:val="640"/>
      <w:marRight w:val="0"/>
      <w:marTop w:val="0"/>
      <w:marBottom w:val="0"/>
      <w:divBdr>
        <w:top w:val="none" w:sz="0" w:space="0" w:color="auto"/>
        <w:left w:val="none" w:sz="0" w:space="0" w:color="auto"/>
        <w:bottom w:val="none" w:sz="0" w:space="0" w:color="auto"/>
        <w:right w:val="none" w:sz="0" w:space="0" w:color="auto"/>
      </w:divBdr>
    </w:div>
    <w:div w:id="2035376477">
      <w:marLeft w:val="640"/>
      <w:marRight w:val="0"/>
      <w:marTop w:val="0"/>
      <w:marBottom w:val="0"/>
      <w:divBdr>
        <w:top w:val="none" w:sz="0" w:space="0" w:color="auto"/>
        <w:left w:val="none" w:sz="0" w:space="0" w:color="auto"/>
        <w:bottom w:val="none" w:sz="0" w:space="0" w:color="auto"/>
        <w:right w:val="none" w:sz="0" w:space="0" w:color="auto"/>
      </w:divBdr>
    </w:div>
    <w:div w:id="2035497746">
      <w:marLeft w:val="640"/>
      <w:marRight w:val="0"/>
      <w:marTop w:val="0"/>
      <w:marBottom w:val="0"/>
      <w:divBdr>
        <w:top w:val="none" w:sz="0" w:space="0" w:color="auto"/>
        <w:left w:val="none" w:sz="0" w:space="0" w:color="auto"/>
        <w:bottom w:val="none" w:sz="0" w:space="0" w:color="auto"/>
        <w:right w:val="none" w:sz="0" w:space="0" w:color="auto"/>
      </w:divBdr>
    </w:div>
    <w:div w:id="2035645069">
      <w:marLeft w:val="640"/>
      <w:marRight w:val="0"/>
      <w:marTop w:val="0"/>
      <w:marBottom w:val="0"/>
      <w:divBdr>
        <w:top w:val="none" w:sz="0" w:space="0" w:color="auto"/>
        <w:left w:val="none" w:sz="0" w:space="0" w:color="auto"/>
        <w:bottom w:val="none" w:sz="0" w:space="0" w:color="auto"/>
        <w:right w:val="none" w:sz="0" w:space="0" w:color="auto"/>
      </w:divBdr>
    </w:div>
    <w:div w:id="2035687582">
      <w:marLeft w:val="640"/>
      <w:marRight w:val="0"/>
      <w:marTop w:val="0"/>
      <w:marBottom w:val="0"/>
      <w:divBdr>
        <w:top w:val="none" w:sz="0" w:space="0" w:color="auto"/>
        <w:left w:val="none" w:sz="0" w:space="0" w:color="auto"/>
        <w:bottom w:val="none" w:sz="0" w:space="0" w:color="auto"/>
        <w:right w:val="none" w:sz="0" w:space="0" w:color="auto"/>
      </w:divBdr>
    </w:div>
    <w:div w:id="2035769845">
      <w:marLeft w:val="640"/>
      <w:marRight w:val="0"/>
      <w:marTop w:val="0"/>
      <w:marBottom w:val="0"/>
      <w:divBdr>
        <w:top w:val="none" w:sz="0" w:space="0" w:color="auto"/>
        <w:left w:val="none" w:sz="0" w:space="0" w:color="auto"/>
        <w:bottom w:val="none" w:sz="0" w:space="0" w:color="auto"/>
        <w:right w:val="none" w:sz="0" w:space="0" w:color="auto"/>
      </w:divBdr>
    </w:div>
    <w:div w:id="2035842490">
      <w:marLeft w:val="640"/>
      <w:marRight w:val="0"/>
      <w:marTop w:val="0"/>
      <w:marBottom w:val="0"/>
      <w:divBdr>
        <w:top w:val="none" w:sz="0" w:space="0" w:color="auto"/>
        <w:left w:val="none" w:sz="0" w:space="0" w:color="auto"/>
        <w:bottom w:val="none" w:sz="0" w:space="0" w:color="auto"/>
        <w:right w:val="none" w:sz="0" w:space="0" w:color="auto"/>
      </w:divBdr>
    </w:div>
    <w:div w:id="2035881408">
      <w:marLeft w:val="640"/>
      <w:marRight w:val="0"/>
      <w:marTop w:val="0"/>
      <w:marBottom w:val="0"/>
      <w:divBdr>
        <w:top w:val="none" w:sz="0" w:space="0" w:color="auto"/>
        <w:left w:val="none" w:sz="0" w:space="0" w:color="auto"/>
        <w:bottom w:val="none" w:sz="0" w:space="0" w:color="auto"/>
        <w:right w:val="none" w:sz="0" w:space="0" w:color="auto"/>
      </w:divBdr>
    </w:div>
    <w:div w:id="2035884559">
      <w:marLeft w:val="640"/>
      <w:marRight w:val="0"/>
      <w:marTop w:val="0"/>
      <w:marBottom w:val="0"/>
      <w:divBdr>
        <w:top w:val="none" w:sz="0" w:space="0" w:color="auto"/>
        <w:left w:val="none" w:sz="0" w:space="0" w:color="auto"/>
        <w:bottom w:val="none" w:sz="0" w:space="0" w:color="auto"/>
        <w:right w:val="none" w:sz="0" w:space="0" w:color="auto"/>
      </w:divBdr>
    </w:div>
    <w:div w:id="2035955729">
      <w:marLeft w:val="640"/>
      <w:marRight w:val="0"/>
      <w:marTop w:val="0"/>
      <w:marBottom w:val="0"/>
      <w:divBdr>
        <w:top w:val="none" w:sz="0" w:space="0" w:color="auto"/>
        <w:left w:val="none" w:sz="0" w:space="0" w:color="auto"/>
        <w:bottom w:val="none" w:sz="0" w:space="0" w:color="auto"/>
        <w:right w:val="none" w:sz="0" w:space="0" w:color="auto"/>
      </w:divBdr>
    </w:div>
    <w:div w:id="2035956627">
      <w:marLeft w:val="640"/>
      <w:marRight w:val="0"/>
      <w:marTop w:val="0"/>
      <w:marBottom w:val="0"/>
      <w:divBdr>
        <w:top w:val="none" w:sz="0" w:space="0" w:color="auto"/>
        <w:left w:val="none" w:sz="0" w:space="0" w:color="auto"/>
        <w:bottom w:val="none" w:sz="0" w:space="0" w:color="auto"/>
        <w:right w:val="none" w:sz="0" w:space="0" w:color="auto"/>
      </w:divBdr>
    </w:div>
    <w:div w:id="2035959929">
      <w:marLeft w:val="640"/>
      <w:marRight w:val="0"/>
      <w:marTop w:val="0"/>
      <w:marBottom w:val="0"/>
      <w:divBdr>
        <w:top w:val="none" w:sz="0" w:space="0" w:color="auto"/>
        <w:left w:val="none" w:sz="0" w:space="0" w:color="auto"/>
        <w:bottom w:val="none" w:sz="0" w:space="0" w:color="auto"/>
        <w:right w:val="none" w:sz="0" w:space="0" w:color="auto"/>
      </w:divBdr>
    </w:div>
    <w:div w:id="2036030226">
      <w:marLeft w:val="640"/>
      <w:marRight w:val="0"/>
      <w:marTop w:val="0"/>
      <w:marBottom w:val="0"/>
      <w:divBdr>
        <w:top w:val="none" w:sz="0" w:space="0" w:color="auto"/>
        <w:left w:val="none" w:sz="0" w:space="0" w:color="auto"/>
        <w:bottom w:val="none" w:sz="0" w:space="0" w:color="auto"/>
        <w:right w:val="none" w:sz="0" w:space="0" w:color="auto"/>
      </w:divBdr>
    </w:div>
    <w:div w:id="2036035378">
      <w:marLeft w:val="640"/>
      <w:marRight w:val="0"/>
      <w:marTop w:val="0"/>
      <w:marBottom w:val="0"/>
      <w:divBdr>
        <w:top w:val="none" w:sz="0" w:space="0" w:color="auto"/>
        <w:left w:val="none" w:sz="0" w:space="0" w:color="auto"/>
        <w:bottom w:val="none" w:sz="0" w:space="0" w:color="auto"/>
        <w:right w:val="none" w:sz="0" w:space="0" w:color="auto"/>
      </w:divBdr>
    </w:div>
    <w:div w:id="2036038023">
      <w:marLeft w:val="640"/>
      <w:marRight w:val="0"/>
      <w:marTop w:val="0"/>
      <w:marBottom w:val="0"/>
      <w:divBdr>
        <w:top w:val="none" w:sz="0" w:space="0" w:color="auto"/>
        <w:left w:val="none" w:sz="0" w:space="0" w:color="auto"/>
        <w:bottom w:val="none" w:sz="0" w:space="0" w:color="auto"/>
        <w:right w:val="none" w:sz="0" w:space="0" w:color="auto"/>
      </w:divBdr>
    </w:div>
    <w:div w:id="2036076781">
      <w:marLeft w:val="640"/>
      <w:marRight w:val="0"/>
      <w:marTop w:val="0"/>
      <w:marBottom w:val="0"/>
      <w:divBdr>
        <w:top w:val="none" w:sz="0" w:space="0" w:color="auto"/>
        <w:left w:val="none" w:sz="0" w:space="0" w:color="auto"/>
        <w:bottom w:val="none" w:sz="0" w:space="0" w:color="auto"/>
        <w:right w:val="none" w:sz="0" w:space="0" w:color="auto"/>
      </w:divBdr>
    </w:div>
    <w:div w:id="2036078455">
      <w:marLeft w:val="640"/>
      <w:marRight w:val="0"/>
      <w:marTop w:val="0"/>
      <w:marBottom w:val="0"/>
      <w:divBdr>
        <w:top w:val="none" w:sz="0" w:space="0" w:color="auto"/>
        <w:left w:val="none" w:sz="0" w:space="0" w:color="auto"/>
        <w:bottom w:val="none" w:sz="0" w:space="0" w:color="auto"/>
        <w:right w:val="none" w:sz="0" w:space="0" w:color="auto"/>
      </w:divBdr>
    </w:div>
    <w:div w:id="2036226592">
      <w:marLeft w:val="640"/>
      <w:marRight w:val="0"/>
      <w:marTop w:val="0"/>
      <w:marBottom w:val="0"/>
      <w:divBdr>
        <w:top w:val="none" w:sz="0" w:space="0" w:color="auto"/>
        <w:left w:val="none" w:sz="0" w:space="0" w:color="auto"/>
        <w:bottom w:val="none" w:sz="0" w:space="0" w:color="auto"/>
        <w:right w:val="none" w:sz="0" w:space="0" w:color="auto"/>
      </w:divBdr>
    </w:div>
    <w:div w:id="2036231150">
      <w:marLeft w:val="640"/>
      <w:marRight w:val="0"/>
      <w:marTop w:val="0"/>
      <w:marBottom w:val="0"/>
      <w:divBdr>
        <w:top w:val="none" w:sz="0" w:space="0" w:color="auto"/>
        <w:left w:val="none" w:sz="0" w:space="0" w:color="auto"/>
        <w:bottom w:val="none" w:sz="0" w:space="0" w:color="auto"/>
        <w:right w:val="none" w:sz="0" w:space="0" w:color="auto"/>
      </w:divBdr>
    </w:div>
    <w:div w:id="2036343559">
      <w:marLeft w:val="640"/>
      <w:marRight w:val="0"/>
      <w:marTop w:val="0"/>
      <w:marBottom w:val="0"/>
      <w:divBdr>
        <w:top w:val="none" w:sz="0" w:space="0" w:color="auto"/>
        <w:left w:val="none" w:sz="0" w:space="0" w:color="auto"/>
        <w:bottom w:val="none" w:sz="0" w:space="0" w:color="auto"/>
        <w:right w:val="none" w:sz="0" w:space="0" w:color="auto"/>
      </w:divBdr>
    </w:div>
    <w:div w:id="2036347348">
      <w:marLeft w:val="640"/>
      <w:marRight w:val="0"/>
      <w:marTop w:val="0"/>
      <w:marBottom w:val="0"/>
      <w:divBdr>
        <w:top w:val="none" w:sz="0" w:space="0" w:color="auto"/>
        <w:left w:val="none" w:sz="0" w:space="0" w:color="auto"/>
        <w:bottom w:val="none" w:sz="0" w:space="0" w:color="auto"/>
        <w:right w:val="none" w:sz="0" w:space="0" w:color="auto"/>
      </w:divBdr>
    </w:div>
    <w:div w:id="2036418572">
      <w:marLeft w:val="640"/>
      <w:marRight w:val="0"/>
      <w:marTop w:val="0"/>
      <w:marBottom w:val="0"/>
      <w:divBdr>
        <w:top w:val="none" w:sz="0" w:space="0" w:color="auto"/>
        <w:left w:val="none" w:sz="0" w:space="0" w:color="auto"/>
        <w:bottom w:val="none" w:sz="0" w:space="0" w:color="auto"/>
        <w:right w:val="none" w:sz="0" w:space="0" w:color="auto"/>
      </w:divBdr>
    </w:div>
    <w:div w:id="2036419221">
      <w:marLeft w:val="640"/>
      <w:marRight w:val="0"/>
      <w:marTop w:val="0"/>
      <w:marBottom w:val="0"/>
      <w:divBdr>
        <w:top w:val="none" w:sz="0" w:space="0" w:color="auto"/>
        <w:left w:val="none" w:sz="0" w:space="0" w:color="auto"/>
        <w:bottom w:val="none" w:sz="0" w:space="0" w:color="auto"/>
        <w:right w:val="none" w:sz="0" w:space="0" w:color="auto"/>
      </w:divBdr>
    </w:div>
    <w:div w:id="2036420158">
      <w:marLeft w:val="640"/>
      <w:marRight w:val="0"/>
      <w:marTop w:val="0"/>
      <w:marBottom w:val="0"/>
      <w:divBdr>
        <w:top w:val="none" w:sz="0" w:space="0" w:color="auto"/>
        <w:left w:val="none" w:sz="0" w:space="0" w:color="auto"/>
        <w:bottom w:val="none" w:sz="0" w:space="0" w:color="auto"/>
        <w:right w:val="none" w:sz="0" w:space="0" w:color="auto"/>
      </w:divBdr>
    </w:div>
    <w:div w:id="2036536678">
      <w:marLeft w:val="640"/>
      <w:marRight w:val="0"/>
      <w:marTop w:val="0"/>
      <w:marBottom w:val="0"/>
      <w:divBdr>
        <w:top w:val="none" w:sz="0" w:space="0" w:color="auto"/>
        <w:left w:val="none" w:sz="0" w:space="0" w:color="auto"/>
        <w:bottom w:val="none" w:sz="0" w:space="0" w:color="auto"/>
        <w:right w:val="none" w:sz="0" w:space="0" w:color="auto"/>
      </w:divBdr>
    </w:div>
    <w:div w:id="2036687624">
      <w:marLeft w:val="640"/>
      <w:marRight w:val="0"/>
      <w:marTop w:val="0"/>
      <w:marBottom w:val="0"/>
      <w:divBdr>
        <w:top w:val="none" w:sz="0" w:space="0" w:color="auto"/>
        <w:left w:val="none" w:sz="0" w:space="0" w:color="auto"/>
        <w:bottom w:val="none" w:sz="0" w:space="0" w:color="auto"/>
        <w:right w:val="none" w:sz="0" w:space="0" w:color="auto"/>
      </w:divBdr>
    </w:div>
    <w:div w:id="2036690520">
      <w:marLeft w:val="640"/>
      <w:marRight w:val="0"/>
      <w:marTop w:val="0"/>
      <w:marBottom w:val="0"/>
      <w:divBdr>
        <w:top w:val="none" w:sz="0" w:space="0" w:color="auto"/>
        <w:left w:val="none" w:sz="0" w:space="0" w:color="auto"/>
        <w:bottom w:val="none" w:sz="0" w:space="0" w:color="auto"/>
        <w:right w:val="none" w:sz="0" w:space="0" w:color="auto"/>
      </w:divBdr>
    </w:div>
    <w:div w:id="2036692491">
      <w:marLeft w:val="640"/>
      <w:marRight w:val="0"/>
      <w:marTop w:val="0"/>
      <w:marBottom w:val="0"/>
      <w:divBdr>
        <w:top w:val="none" w:sz="0" w:space="0" w:color="auto"/>
        <w:left w:val="none" w:sz="0" w:space="0" w:color="auto"/>
        <w:bottom w:val="none" w:sz="0" w:space="0" w:color="auto"/>
        <w:right w:val="none" w:sz="0" w:space="0" w:color="auto"/>
      </w:divBdr>
    </w:div>
    <w:div w:id="2036693262">
      <w:marLeft w:val="640"/>
      <w:marRight w:val="0"/>
      <w:marTop w:val="0"/>
      <w:marBottom w:val="0"/>
      <w:divBdr>
        <w:top w:val="none" w:sz="0" w:space="0" w:color="auto"/>
        <w:left w:val="none" w:sz="0" w:space="0" w:color="auto"/>
        <w:bottom w:val="none" w:sz="0" w:space="0" w:color="auto"/>
        <w:right w:val="none" w:sz="0" w:space="0" w:color="auto"/>
      </w:divBdr>
    </w:div>
    <w:div w:id="2036693633">
      <w:marLeft w:val="640"/>
      <w:marRight w:val="0"/>
      <w:marTop w:val="0"/>
      <w:marBottom w:val="0"/>
      <w:divBdr>
        <w:top w:val="none" w:sz="0" w:space="0" w:color="auto"/>
        <w:left w:val="none" w:sz="0" w:space="0" w:color="auto"/>
        <w:bottom w:val="none" w:sz="0" w:space="0" w:color="auto"/>
        <w:right w:val="none" w:sz="0" w:space="0" w:color="auto"/>
      </w:divBdr>
    </w:div>
    <w:div w:id="2036732539">
      <w:marLeft w:val="640"/>
      <w:marRight w:val="0"/>
      <w:marTop w:val="0"/>
      <w:marBottom w:val="0"/>
      <w:divBdr>
        <w:top w:val="none" w:sz="0" w:space="0" w:color="auto"/>
        <w:left w:val="none" w:sz="0" w:space="0" w:color="auto"/>
        <w:bottom w:val="none" w:sz="0" w:space="0" w:color="auto"/>
        <w:right w:val="none" w:sz="0" w:space="0" w:color="auto"/>
      </w:divBdr>
    </w:div>
    <w:div w:id="2036734246">
      <w:marLeft w:val="640"/>
      <w:marRight w:val="0"/>
      <w:marTop w:val="0"/>
      <w:marBottom w:val="0"/>
      <w:divBdr>
        <w:top w:val="none" w:sz="0" w:space="0" w:color="auto"/>
        <w:left w:val="none" w:sz="0" w:space="0" w:color="auto"/>
        <w:bottom w:val="none" w:sz="0" w:space="0" w:color="auto"/>
        <w:right w:val="none" w:sz="0" w:space="0" w:color="auto"/>
      </w:divBdr>
    </w:div>
    <w:div w:id="2036953664">
      <w:marLeft w:val="640"/>
      <w:marRight w:val="0"/>
      <w:marTop w:val="0"/>
      <w:marBottom w:val="0"/>
      <w:divBdr>
        <w:top w:val="none" w:sz="0" w:space="0" w:color="auto"/>
        <w:left w:val="none" w:sz="0" w:space="0" w:color="auto"/>
        <w:bottom w:val="none" w:sz="0" w:space="0" w:color="auto"/>
        <w:right w:val="none" w:sz="0" w:space="0" w:color="auto"/>
      </w:divBdr>
    </w:div>
    <w:div w:id="2037004321">
      <w:marLeft w:val="640"/>
      <w:marRight w:val="0"/>
      <w:marTop w:val="0"/>
      <w:marBottom w:val="0"/>
      <w:divBdr>
        <w:top w:val="none" w:sz="0" w:space="0" w:color="auto"/>
        <w:left w:val="none" w:sz="0" w:space="0" w:color="auto"/>
        <w:bottom w:val="none" w:sz="0" w:space="0" w:color="auto"/>
        <w:right w:val="none" w:sz="0" w:space="0" w:color="auto"/>
      </w:divBdr>
    </w:div>
    <w:div w:id="2037122847">
      <w:marLeft w:val="640"/>
      <w:marRight w:val="0"/>
      <w:marTop w:val="0"/>
      <w:marBottom w:val="0"/>
      <w:divBdr>
        <w:top w:val="none" w:sz="0" w:space="0" w:color="auto"/>
        <w:left w:val="none" w:sz="0" w:space="0" w:color="auto"/>
        <w:bottom w:val="none" w:sz="0" w:space="0" w:color="auto"/>
        <w:right w:val="none" w:sz="0" w:space="0" w:color="auto"/>
      </w:divBdr>
    </w:div>
    <w:div w:id="2037189789">
      <w:marLeft w:val="640"/>
      <w:marRight w:val="0"/>
      <w:marTop w:val="0"/>
      <w:marBottom w:val="0"/>
      <w:divBdr>
        <w:top w:val="none" w:sz="0" w:space="0" w:color="auto"/>
        <w:left w:val="none" w:sz="0" w:space="0" w:color="auto"/>
        <w:bottom w:val="none" w:sz="0" w:space="0" w:color="auto"/>
        <w:right w:val="none" w:sz="0" w:space="0" w:color="auto"/>
      </w:divBdr>
    </w:div>
    <w:div w:id="2037612354">
      <w:marLeft w:val="640"/>
      <w:marRight w:val="0"/>
      <w:marTop w:val="0"/>
      <w:marBottom w:val="0"/>
      <w:divBdr>
        <w:top w:val="none" w:sz="0" w:space="0" w:color="auto"/>
        <w:left w:val="none" w:sz="0" w:space="0" w:color="auto"/>
        <w:bottom w:val="none" w:sz="0" w:space="0" w:color="auto"/>
        <w:right w:val="none" w:sz="0" w:space="0" w:color="auto"/>
      </w:divBdr>
    </w:div>
    <w:div w:id="2037653535">
      <w:marLeft w:val="640"/>
      <w:marRight w:val="0"/>
      <w:marTop w:val="0"/>
      <w:marBottom w:val="0"/>
      <w:divBdr>
        <w:top w:val="none" w:sz="0" w:space="0" w:color="auto"/>
        <w:left w:val="none" w:sz="0" w:space="0" w:color="auto"/>
        <w:bottom w:val="none" w:sz="0" w:space="0" w:color="auto"/>
        <w:right w:val="none" w:sz="0" w:space="0" w:color="auto"/>
      </w:divBdr>
    </w:div>
    <w:div w:id="2037807061">
      <w:marLeft w:val="640"/>
      <w:marRight w:val="0"/>
      <w:marTop w:val="0"/>
      <w:marBottom w:val="0"/>
      <w:divBdr>
        <w:top w:val="none" w:sz="0" w:space="0" w:color="auto"/>
        <w:left w:val="none" w:sz="0" w:space="0" w:color="auto"/>
        <w:bottom w:val="none" w:sz="0" w:space="0" w:color="auto"/>
        <w:right w:val="none" w:sz="0" w:space="0" w:color="auto"/>
      </w:divBdr>
    </w:div>
    <w:div w:id="2037847633">
      <w:marLeft w:val="640"/>
      <w:marRight w:val="0"/>
      <w:marTop w:val="0"/>
      <w:marBottom w:val="0"/>
      <w:divBdr>
        <w:top w:val="none" w:sz="0" w:space="0" w:color="auto"/>
        <w:left w:val="none" w:sz="0" w:space="0" w:color="auto"/>
        <w:bottom w:val="none" w:sz="0" w:space="0" w:color="auto"/>
        <w:right w:val="none" w:sz="0" w:space="0" w:color="auto"/>
      </w:divBdr>
    </w:div>
    <w:div w:id="2037853923">
      <w:marLeft w:val="640"/>
      <w:marRight w:val="0"/>
      <w:marTop w:val="0"/>
      <w:marBottom w:val="0"/>
      <w:divBdr>
        <w:top w:val="none" w:sz="0" w:space="0" w:color="auto"/>
        <w:left w:val="none" w:sz="0" w:space="0" w:color="auto"/>
        <w:bottom w:val="none" w:sz="0" w:space="0" w:color="auto"/>
        <w:right w:val="none" w:sz="0" w:space="0" w:color="auto"/>
      </w:divBdr>
    </w:div>
    <w:div w:id="2037921689">
      <w:marLeft w:val="640"/>
      <w:marRight w:val="0"/>
      <w:marTop w:val="0"/>
      <w:marBottom w:val="0"/>
      <w:divBdr>
        <w:top w:val="none" w:sz="0" w:space="0" w:color="auto"/>
        <w:left w:val="none" w:sz="0" w:space="0" w:color="auto"/>
        <w:bottom w:val="none" w:sz="0" w:space="0" w:color="auto"/>
        <w:right w:val="none" w:sz="0" w:space="0" w:color="auto"/>
      </w:divBdr>
    </w:div>
    <w:div w:id="2037996578">
      <w:marLeft w:val="640"/>
      <w:marRight w:val="0"/>
      <w:marTop w:val="0"/>
      <w:marBottom w:val="0"/>
      <w:divBdr>
        <w:top w:val="none" w:sz="0" w:space="0" w:color="auto"/>
        <w:left w:val="none" w:sz="0" w:space="0" w:color="auto"/>
        <w:bottom w:val="none" w:sz="0" w:space="0" w:color="auto"/>
        <w:right w:val="none" w:sz="0" w:space="0" w:color="auto"/>
      </w:divBdr>
    </w:div>
    <w:div w:id="2038001500">
      <w:marLeft w:val="640"/>
      <w:marRight w:val="0"/>
      <w:marTop w:val="0"/>
      <w:marBottom w:val="0"/>
      <w:divBdr>
        <w:top w:val="none" w:sz="0" w:space="0" w:color="auto"/>
        <w:left w:val="none" w:sz="0" w:space="0" w:color="auto"/>
        <w:bottom w:val="none" w:sz="0" w:space="0" w:color="auto"/>
        <w:right w:val="none" w:sz="0" w:space="0" w:color="auto"/>
      </w:divBdr>
    </w:div>
    <w:div w:id="2038071048">
      <w:marLeft w:val="640"/>
      <w:marRight w:val="0"/>
      <w:marTop w:val="0"/>
      <w:marBottom w:val="0"/>
      <w:divBdr>
        <w:top w:val="none" w:sz="0" w:space="0" w:color="auto"/>
        <w:left w:val="none" w:sz="0" w:space="0" w:color="auto"/>
        <w:bottom w:val="none" w:sz="0" w:space="0" w:color="auto"/>
        <w:right w:val="none" w:sz="0" w:space="0" w:color="auto"/>
      </w:divBdr>
    </w:div>
    <w:div w:id="2038116024">
      <w:marLeft w:val="640"/>
      <w:marRight w:val="0"/>
      <w:marTop w:val="0"/>
      <w:marBottom w:val="0"/>
      <w:divBdr>
        <w:top w:val="none" w:sz="0" w:space="0" w:color="auto"/>
        <w:left w:val="none" w:sz="0" w:space="0" w:color="auto"/>
        <w:bottom w:val="none" w:sz="0" w:space="0" w:color="auto"/>
        <w:right w:val="none" w:sz="0" w:space="0" w:color="auto"/>
      </w:divBdr>
    </w:div>
    <w:div w:id="2038191759">
      <w:marLeft w:val="640"/>
      <w:marRight w:val="0"/>
      <w:marTop w:val="0"/>
      <w:marBottom w:val="0"/>
      <w:divBdr>
        <w:top w:val="none" w:sz="0" w:space="0" w:color="auto"/>
        <w:left w:val="none" w:sz="0" w:space="0" w:color="auto"/>
        <w:bottom w:val="none" w:sz="0" w:space="0" w:color="auto"/>
        <w:right w:val="none" w:sz="0" w:space="0" w:color="auto"/>
      </w:divBdr>
    </w:div>
    <w:div w:id="2038194093">
      <w:marLeft w:val="640"/>
      <w:marRight w:val="0"/>
      <w:marTop w:val="0"/>
      <w:marBottom w:val="0"/>
      <w:divBdr>
        <w:top w:val="none" w:sz="0" w:space="0" w:color="auto"/>
        <w:left w:val="none" w:sz="0" w:space="0" w:color="auto"/>
        <w:bottom w:val="none" w:sz="0" w:space="0" w:color="auto"/>
        <w:right w:val="none" w:sz="0" w:space="0" w:color="auto"/>
      </w:divBdr>
    </w:div>
    <w:div w:id="2038239845">
      <w:marLeft w:val="640"/>
      <w:marRight w:val="0"/>
      <w:marTop w:val="0"/>
      <w:marBottom w:val="0"/>
      <w:divBdr>
        <w:top w:val="none" w:sz="0" w:space="0" w:color="auto"/>
        <w:left w:val="none" w:sz="0" w:space="0" w:color="auto"/>
        <w:bottom w:val="none" w:sz="0" w:space="0" w:color="auto"/>
        <w:right w:val="none" w:sz="0" w:space="0" w:color="auto"/>
      </w:divBdr>
    </w:div>
    <w:div w:id="2038267412">
      <w:marLeft w:val="640"/>
      <w:marRight w:val="0"/>
      <w:marTop w:val="0"/>
      <w:marBottom w:val="0"/>
      <w:divBdr>
        <w:top w:val="none" w:sz="0" w:space="0" w:color="auto"/>
        <w:left w:val="none" w:sz="0" w:space="0" w:color="auto"/>
        <w:bottom w:val="none" w:sz="0" w:space="0" w:color="auto"/>
        <w:right w:val="none" w:sz="0" w:space="0" w:color="auto"/>
      </w:divBdr>
    </w:div>
    <w:div w:id="2038309735">
      <w:marLeft w:val="640"/>
      <w:marRight w:val="0"/>
      <w:marTop w:val="0"/>
      <w:marBottom w:val="0"/>
      <w:divBdr>
        <w:top w:val="none" w:sz="0" w:space="0" w:color="auto"/>
        <w:left w:val="none" w:sz="0" w:space="0" w:color="auto"/>
        <w:bottom w:val="none" w:sz="0" w:space="0" w:color="auto"/>
        <w:right w:val="none" w:sz="0" w:space="0" w:color="auto"/>
      </w:divBdr>
    </w:div>
    <w:div w:id="2038383743">
      <w:marLeft w:val="640"/>
      <w:marRight w:val="0"/>
      <w:marTop w:val="0"/>
      <w:marBottom w:val="0"/>
      <w:divBdr>
        <w:top w:val="none" w:sz="0" w:space="0" w:color="auto"/>
        <w:left w:val="none" w:sz="0" w:space="0" w:color="auto"/>
        <w:bottom w:val="none" w:sz="0" w:space="0" w:color="auto"/>
        <w:right w:val="none" w:sz="0" w:space="0" w:color="auto"/>
      </w:divBdr>
    </w:div>
    <w:div w:id="2038387822">
      <w:marLeft w:val="640"/>
      <w:marRight w:val="0"/>
      <w:marTop w:val="0"/>
      <w:marBottom w:val="0"/>
      <w:divBdr>
        <w:top w:val="none" w:sz="0" w:space="0" w:color="auto"/>
        <w:left w:val="none" w:sz="0" w:space="0" w:color="auto"/>
        <w:bottom w:val="none" w:sz="0" w:space="0" w:color="auto"/>
        <w:right w:val="none" w:sz="0" w:space="0" w:color="auto"/>
      </w:divBdr>
    </w:div>
    <w:div w:id="2038389695">
      <w:marLeft w:val="640"/>
      <w:marRight w:val="0"/>
      <w:marTop w:val="0"/>
      <w:marBottom w:val="0"/>
      <w:divBdr>
        <w:top w:val="none" w:sz="0" w:space="0" w:color="auto"/>
        <w:left w:val="none" w:sz="0" w:space="0" w:color="auto"/>
        <w:bottom w:val="none" w:sz="0" w:space="0" w:color="auto"/>
        <w:right w:val="none" w:sz="0" w:space="0" w:color="auto"/>
      </w:divBdr>
    </w:div>
    <w:div w:id="2038582747">
      <w:marLeft w:val="640"/>
      <w:marRight w:val="0"/>
      <w:marTop w:val="0"/>
      <w:marBottom w:val="0"/>
      <w:divBdr>
        <w:top w:val="none" w:sz="0" w:space="0" w:color="auto"/>
        <w:left w:val="none" w:sz="0" w:space="0" w:color="auto"/>
        <w:bottom w:val="none" w:sz="0" w:space="0" w:color="auto"/>
        <w:right w:val="none" w:sz="0" w:space="0" w:color="auto"/>
      </w:divBdr>
    </w:div>
    <w:div w:id="2038655558">
      <w:marLeft w:val="640"/>
      <w:marRight w:val="0"/>
      <w:marTop w:val="0"/>
      <w:marBottom w:val="0"/>
      <w:divBdr>
        <w:top w:val="none" w:sz="0" w:space="0" w:color="auto"/>
        <w:left w:val="none" w:sz="0" w:space="0" w:color="auto"/>
        <w:bottom w:val="none" w:sz="0" w:space="0" w:color="auto"/>
        <w:right w:val="none" w:sz="0" w:space="0" w:color="auto"/>
      </w:divBdr>
    </w:div>
    <w:div w:id="2038698705">
      <w:marLeft w:val="640"/>
      <w:marRight w:val="0"/>
      <w:marTop w:val="0"/>
      <w:marBottom w:val="0"/>
      <w:divBdr>
        <w:top w:val="none" w:sz="0" w:space="0" w:color="auto"/>
        <w:left w:val="none" w:sz="0" w:space="0" w:color="auto"/>
        <w:bottom w:val="none" w:sz="0" w:space="0" w:color="auto"/>
        <w:right w:val="none" w:sz="0" w:space="0" w:color="auto"/>
      </w:divBdr>
    </w:div>
    <w:div w:id="2038700953">
      <w:marLeft w:val="640"/>
      <w:marRight w:val="0"/>
      <w:marTop w:val="0"/>
      <w:marBottom w:val="0"/>
      <w:divBdr>
        <w:top w:val="none" w:sz="0" w:space="0" w:color="auto"/>
        <w:left w:val="none" w:sz="0" w:space="0" w:color="auto"/>
        <w:bottom w:val="none" w:sz="0" w:space="0" w:color="auto"/>
        <w:right w:val="none" w:sz="0" w:space="0" w:color="auto"/>
      </w:divBdr>
    </w:div>
    <w:div w:id="2038768947">
      <w:marLeft w:val="640"/>
      <w:marRight w:val="0"/>
      <w:marTop w:val="0"/>
      <w:marBottom w:val="0"/>
      <w:divBdr>
        <w:top w:val="none" w:sz="0" w:space="0" w:color="auto"/>
        <w:left w:val="none" w:sz="0" w:space="0" w:color="auto"/>
        <w:bottom w:val="none" w:sz="0" w:space="0" w:color="auto"/>
        <w:right w:val="none" w:sz="0" w:space="0" w:color="auto"/>
      </w:divBdr>
    </w:div>
    <w:div w:id="2038920250">
      <w:marLeft w:val="640"/>
      <w:marRight w:val="0"/>
      <w:marTop w:val="0"/>
      <w:marBottom w:val="0"/>
      <w:divBdr>
        <w:top w:val="none" w:sz="0" w:space="0" w:color="auto"/>
        <w:left w:val="none" w:sz="0" w:space="0" w:color="auto"/>
        <w:bottom w:val="none" w:sz="0" w:space="0" w:color="auto"/>
        <w:right w:val="none" w:sz="0" w:space="0" w:color="auto"/>
      </w:divBdr>
    </w:div>
    <w:div w:id="2039088745">
      <w:marLeft w:val="640"/>
      <w:marRight w:val="0"/>
      <w:marTop w:val="0"/>
      <w:marBottom w:val="0"/>
      <w:divBdr>
        <w:top w:val="none" w:sz="0" w:space="0" w:color="auto"/>
        <w:left w:val="none" w:sz="0" w:space="0" w:color="auto"/>
        <w:bottom w:val="none" w:sz="0" w:space="0" w:color="auto"/>
        <w:right w:val="none" w:sz="0" w:space="0" w:color="auto"/>
      </w:divBdr>
    </w:div>
    <w:div w:id="2039118494">
      <w:marLeft w:val="640"/>
      <w:marRight w:val="0"/>
      <w:marTop w:val="0"/>
      <w:marBottom w:val="0"/>
      <w:divBdr>
        <w:top w:val="none" w:sz="0" w:space="0" w:color="auto"/>
        <w:left w:val="none" w:sz="0" w:space="0" w:color="auto"/>
        <w:bottom w:val="none" w:sz="0" w:space="0" w:color="auto"/>
        <w:right w:val="none" w:sz="0" w:space="0" w:color="auto"/>
      </w:divBdr>
    </w:div>
    <w:div w:id="2039163252">
      <w:marLeft w:val="640"/>
      <w:marRight w:val="0"/>
      <w:marTop w:val="0"/>
      <w:marBottom w:val="0"/>
      <w:divBdr>
        <w:top w:val="none" w:sz="0" w:space="0" w:color="auto"/>
        <w:left w:val="none" w:sz="0" w:space="0" w:color="auto"/>
        <w:bottom w:val="none" w:sz="0" w:space="0" w:color="auto"/>
        <w:right w:val="none" w:sz="0" w:space="0" w:color="auto"/>
      </w:divBdr>
    </w:div>
    <w:div w:id="2039164715">
      <w:marLeft w:val="640"/>
      <w:marRight w:val="0"/>
      <w:marTop w:val="0"/>
      <w:marBottom w:val="0"/>
      <w:divBdr>
        <w:top w:val="none" w:sz="0" w:space="0" w:color="auto"/>
        <w:left w:val="none" w:sz="0" w:space="0" w:color="auto"/>
        <w:bottom w:val="none" w:sz="0" w:space="0" w:color="auto"/>
        <w:right w:val="none" w:sz="0" w:space="0" w:color="auto"/>
      </w:divBdr>
    </w:div>
    <w:div w:id="2039313251">
      <w:marLeft w:val="640"/>
      <w:marRight w:val="0"/>
      <w:marTop w:val="0"/>
      <w:marBottom w:val="0"/>
      <w:divBdr>
        <w:top w:val="none" w:sz="0" w:space="0" w:color="auto"/>
        <w:left w:val="none" w:sz="0" w:space="0" w:color="auto"/>
        <w:bottom w:val="none" w:sz="0" w:space="0" w:color="auto"/>
        <w:right w:val="none" w:sz="0" w:space="0" w:color="auto"/>
      </w:divBdr>
    </w:div>
    <w:div w:id="2039353176">
      <w:marLeft w:val="640"/>
      <w:marRight w:val="0"/>
      <w:marTop w:val="0"/>
      <w:marBottom w:val="0"/>
      <w:divBdr>
        <w:top w:val="none" w:sz="0" w:space="0" w:color="auto"/>
        <w:left w:val="none" w:sz="0" w:space="0" w:color="auto"/>
        <w:bottom w:val="none" w:sz="0" w:space="0" w:color="auto"/>
        <w:right w:val="none" w:sz="0" w:space="0" w:color="auto"/>
      </w:divBdr>
    </w:div>
    <w:div w:id="2039354991">
      <w:marLeft w:val="640"/>
      <w:marRight w:val="0"/>
      <w:marTop w:val="0"/>
      <w:marBottom w:val="0"/>
      <w:divBdr>
        <w:top w:val="none" w:sz="0" w:space="0" w:color="auto"/>
        <w:left w:val="none" w:sz="0" w:space="0" w:color="auto"/>
        <w:bottom w:val="none" w:sz="0" w:space="0" w:color="auto"/>
        <w:right w:val="none" w:sz="0" w:space="0" w:color="auto"/>
      </w:divBdr>
    </w:div>
    <w:div w:id="2039429651">
      <w:marLeft w:val="640"/>
      <w:marRight w:val="0"/>
      <w:marTop w:val="0"/>
      <w:marBottom w:val="0"/>
      <w:divBdr>
        <w:top w:val="none" w:sz="0" w:space="0" w:color="auto"/>
        <w:left w:val="none" w:sz="0" w:space="0" w:color="auto"/>
        <w:bottom w:val="none" w:sz="0" w:space="0" w:color="auto"/>
        <w:right w:val="none" w:sz="0" w:space="0" w:color="auto"/>
      </w:divBdr>
    </w:div>
    <w:div w:id="2039431259">
      <w:marLeft w:val="640"/>
      <w:marRight w:val="0"/>
      <w:marTop w:val="0"/>
      <w:marBottom w:val="0"/>
      <w:divBdr>
        <w:top w:val="none" w:sz="0" w:space="0" w:color="auto"/>
        <w:left w:val="none" w:sz="0" w:space="0" w:color="auto"/>
        <w:bottom w:val="none" w:sz="0" w:space="0" w:color="auto"/>
        <w:right w:val="none" w:sz="0" w:space="0" w:color="auto"/>
      </w:divBdr>
    </w:div>
    <w:div w:id="2039433276">
      <w:marLeft w:val="640"/>
      <w:marRight w:val="0"/>
      <w:marTop w:val="0"/>
      <w:marBottom w:val="0"/>
      <w:divBdr>
        <w:top w:val="none" w:sz="0" w:space="0" w:color="auto"/>
        <w:left w:val="none" w:sz="0" w:space="0" w:color="auto"/>
        <w:bottom w:val="none" w:sz="0" w:space="0" w:color="auto"/>
        <w:right w:val="none" w:sz="0" w:space="0" w:color="auto"/>
      </w:divBdr>
    </w:div>
    <w:div w:id="2039500156">
      <w:marLeft w:val="640"/>
      <w:marRight w:val="0"/>
      <w:marTop w:val="0"/>
      <w:marBottom w:val="0"/>
      <w:divBdr>
        <w:top w:val="none" w:sz="0" w:space="0" w:color="auto"/>
        <w:left w:val="none" w:sz="0" w:space="0" w:color="auto"/>
        <w:bottom w:val="none" w:sz="0" w:space="0" w:color="auto"/>
        <w:right w:val="none" w:sz="0" w:space="0" w:color="auto"/>
      </w:divBdr>
    </w:div>
    <w:div w:id="2039500660">
      <w:marLeft w:val="640"/>
      <w:marRight w:val="0"/>
      <w:marTop w:val="0"/>
      <w:marBottom w:val="0"/>
      <w:divBdr>
        <w:top w:val="none" w:sz="0" w:space="0" w:color="auto"/>
        <w:left w:val="none" w:sz="0" w:space="0" w:color="auto"/>
        <w:bottom w:val="none" w:sz="0" w:space="0" w:color="auto"/>
        <w:right w:val="none" w:sz="0" w:space="0" w:color="auto"/>
      </w:divBdr>
    </w:div>
    <w:div w:id="2039502648">
      <w:marLeft w:val="640"/>
      <w:marRight w:val="0"/>
      <w:marTop w:val="0"/>
      <w:marBottom w:val="0"/>
      <w:divBdr>
        <w:top w:val="none" w:sz="0" w:space="0" w:color="auto"/>
        <w:left w:val="none" w:sz="0" w:space="0" w:color="auto"/>
        <w:bottom w:val="none" w:sz="0" w:space="0" w:color="auto"/>
        <w:right w:val="none" w:sz="0" w:space="0" w:color="auto"/>
      </w:divBdr>
    </w:div>
    <w:div w:id="2039503471">
      <w:marLeft w:val="640"/>
      <w:marRight w:val="0"/>
      <w:marTop w:val="0"/>
      <w:marBottom w:val="0"/>
      <w:divBdr>
        <w:top w:val="none" w:sz="0" w:space="0" w:color="auto"/>
        <w:left w:val="none" w:sz="0" w:space="0" w:color="auto"/>
        <w:bottom w:val="none" w:sz="0" w:space="0" w:color="auto"/>
        <w:right w:val="none" w:sz="0" w:space="0" w:color="auto"/>
      </w:divBdr>
    </w:div>
    <w:div w:id="2039505578">
      <w:marLeft w:val="640"/>
      <w:marRight w:val="0"/>
      <w:marTop w:val="0"/>
      <w:marBottom w:val="0"/>
      <w:divBdr>
        <w:top w:val="none" w:sz="0" w:space="0" w:color="auto"/>
        <w:left w:val="none" w:sz="0" w:space="0" w:color="auto"/>
        <w:bottom w:val="none" w:sz="0" w:space="0" w:color="auto"/>
        <w:right w:val="none" w:sz="0" w:space="0" w:color="auto"/>
      </w:divBdr>
    </w:div>
    <w:div w:id="2039695849">
      <w:marLeft w:val="640"/>
      <w:marRight w:val="0"/>
      <w:marTop w:val="0"/>
      <w:marBottom w:val="0"/>
      <w:divBdr>
        <w:top w:val="none" w:sz="0" w:space="0" w:color="auto"/>
        <w:left w:val="none" w:sz="0" w:space="0" w:color="auto"/>
        <w:bottom w:val="none" w:sz="0" w:space="0" w:color="auto"/>
        <w:right w:val="none" w:sz="0" w:space="0" w:color="auto"/>
      </w:divBdr>
    </w:div>
    <w:div w:id="2039696588">
      <w:marLeft w:val="640"/>
      <w:marRight w:val="0"/>
      <w:marTop w:val="0"/>
      <w:marBottom w:val="0"/>
      <w:divBdr>
        <w:top w:val="none" w:sz="0" w:space="0" w:color="auto"/>
        <w:left w:val="none" w:sz="0" w:space="0" w:color="auto"/>
        <w:bottom w:val="none" w:sz="0" w:space="0" w:color="auto"/>
        <w:right w:val="none" w:sz="0" w:space="0" w:color="auto"/>
      </w:divBdr>
    </w:div>
    <w:div w:id="2039768085">
      <w:marLeft w:val="640"/>
      <w:marRight w:val="0"/>
      <w:marTop w:val="0"/>
      <w:marBottom w:val="0"/>
      <w:divBdr>
        <w:top w:val="none" w:sz="0" w:space="0" w:color="auto"/>
        <w:left w:val="none" w:sz="0" w:space="0" w:color="auto"/>
        <w:bottom w:val="none" w:sz="0" w:space="0" w:color="auto"/>
        <w:right w:val="none" w:sz="0" w:space="0" w:color="auto"/>
      </w:divBdr>
    </w:div>
    <w:div w:id="2039814143">
      <w:marLeft w:val="640"/>
      <w:marRight w:val="0"/>
      <w:marTop w:val="0"/>
      <w:marBottom w:val="0"/>
      <w:divBdr>
        <w:top w:val="none" w:sz="0" w:space="0" w:color="auto"/>
        <w:left w:val="none" w:sz="0" w:space="0" w:color="auto"/>
        <w:bottom w:val="none" w:sz="0" w:space="0" w:color="auto"/>
        <w:right w:val="none" w:sz="0" w:space="0" w:color="auto"/>
      </w:divBdr>
    </w:div>
    <w:div w:id="2039963696">
      <w:marLeft w:val="640"/>
      <w:marRight w:val="0"/>
      <w:marTop w:val="0"/>
      <w:marBottom w:val="0"/>
      <w:divBdr>
        <w:top w:val="none" w:sz="0" w:space="0" w:color="auto"/>
        <w:left w:val="none" w:sz="0" w:space="0" w:color="auto"/>
        <w:bottom w:val="none" w:sz="0" w:space="0" w:color="auto"/>
        <w:right w:val="none" w:sz="0" w:space="0" w:color="auto"/>
      </w:divBdr>
    </w:div>
    <w:div w:id="2039963836">
      <w:marLeft w:val="640"/>
      <w:marRight w:val="0"/>
      <w:marTop w:val="0"/>
      <w:marBottom w:val="0"/>
      <w:divBdr>
        <w:top w:val="none" w:sz="0" w:space="0" w:color="auto"/>
        <w:left w:val="none" w:sz="0" w:space="0" w:color="auto"/>
        <w:bottom w:val="none" w:sz="0" w:space="0" w:color="auto"/>
        <w:right w:val="none" w:sz="0" w:space="0" w:color="auto"/>
      </w:divBdr>
    </w:div>
    <w:div w:id="2040004637">
      <w:marLeft w:val="640"/>
      <w:marRight w:val="0"/>
      <w:marTop w:val="0"/>
      <w:marBottom w:val="0"/>
      <w:divBdr>
        <w:top w:val="none" w:sz="0" w:space="0" w:color="auto"/>
        <w:left w:val="none" w:sz="0" w:space="0" w:color="auto"/>
        <w:bottom w:val="none" w:sz="0" w:space="0" w:color="auto"/>
        <w:right w:val="none" w:sz="0" w:space="0" w:color="auto"/>
      </w:divBdr>
    </w:div>
    <w:div w:id="2040079637">
      <w:marLeft w:val="640"/>
      <w:marRight w:val="0"/>
      <w:marTop w:val="0"/>
      <w:marBottom w:val="0"/>
      <w:divBdr>
        <w:top w:val="none" w:sz="0" w:space="0" w:color="auto"/>
        <w:left w:val="none" w:sz="0" w:space="0" w:color="auto"/>
        <w:bottom w:val="none" w:sz="0" w:space="0" w:color="auto"/>
        <w:right w:val="none" w:sz="0" w:space="0" w:color="auto"/>
      </w:divBdr>
    </w:div>
    <w:div w:id="2040161528">
      <w:marLeft w:val="640"/>
      <w:marRight w:val="0"/>
      <w:marTop w:val="0"/>
      <w:marBottom w:val="0"/>
      <w:divBdr>
        <w:top w:val="none" w:sz="0" w:space="0" w:color="auto"/>
        <w:left w:val="none" w:sz="0" w:space="0" w:color="auto"/>
        <w:bottom w:val="none" w:sz="0" w:space="0" w:color="auto"/>
        <w:right w:val="none" w:sz="0" w:space="0" w:color="auto"/>
      </w:divBdr>
    </w:div>
    <w:div w:id="2040232685">
      <w:marLeft w:val="640"/>
      <w:marRight w:val="0"/>
      <w:marTop w:val="0"/>
      <w:marBottom w:val="0"/>
      <w:divBdr>
        <w:top w:val="none" w:sz="0" w:space="0" w:color="auto"/>
        <w:left w:val="none" w:sz="0" w:space="0" w:color="auto"/>
        <w:bottom w:val="none" w:sz="0" w:space="0" w:color="auto"/>
        <w:right w:val="none" w:sz="0" w:space="0" w:color="auto"/>
      </w:divBdr>
    </w:div>
    <w:div w:id="2040544966">
      <w:marLeft w:val="640"/>
      <w:marRight w:val="0"/>
      <w:marTop w:val="0"/>
      <w:marBottom w:val="0"/>
      <w:divBdr>
        <w:top w:val="none" w:sz="0" w:space="0" w:color="auto"/>
        <w:left w:val="none" w:sz="0" w:space="0" w:color="auto"/>
        <w:bottom w:val="none" w:sz="0" w:space="0" w:color="auto"/>
        <w:right w:val="none" w:sz="0" w:space="0" w:color="auto"/>
      </w:divBdr>
    </w:div>
    <w:div w:id="2040545108">
      <w:marLeft w:val="640"/>
      <w:marRight w:val="0"/>
      <w:marTop w:val="0"/>
      <w:marBottom w:val="0"/>
      <w:divBdr>
        <w:top w:val="none" w:sz="0" w:space="0" w:color="auto"/>
        <w:left w:val="none" w:sz="0" w:space="0" w:color="auto"/>
        <w:bottom w:val="none" w:sz="0" w:space="0" w:color="auto"/>
        <w:right w:val="none" w:sz="0" w:space="0" w:color="auto"/>
      </w:divBdr>
    </w:div>
    <w:div w:id="2040547896">
      <w:marLeft w:val="640"/>
      <w:marRight w:val="0"/>
      <w:marTop w:val="0"/>
      <w:marBottom w:val="0"/>
      <w:divBdr>
        <w:top w:val="none" w:sz="0" w:space="0" w:color="auto"/>
        <w:left w:val="none" w:sz="0" w:space="0" w:color="auto"/>
        <w:bottom w:val="none" w:sz="0" w:space="0" w:color="auto"/>
        <w:right w:val="none" w:sz="0" w:space="0" w:color="auto"/>
      </w:divBdr>
    </w:div>
    <w:div w:id="2040743622">
      <w:marLeft w:val="640"/>
      <w:marRight w:val="0"/>
      <w:marTop w:val="0"/>
      <w:marBottom w:val="0"/>
      <w:divBdr>
        <w:top w:val="none" w:sz="0" w:space="0" w:color="auto"/>
        <w:left w:val="none" w:sz="0" w:space="0" w:color="auto"/>
        <w:bottom w:val="none" w:sz="0" w:space="0" w:color="auto"/>
        <w:right w:val="none" w:sz="0" w:space="0" w:color="auto"/>
      </w:divBdr>
    </w:div>
    <w:div w:id="2040810012">
      <w:marLeft w:val="640"/>
      <w:marRight w:val="0"/>
      <w:marTop w:val="0"/>
      <w:marBottom w:val="0"/>
      <w:divBdr>
        <w:top w:val="none" w:sz="0" w:space="0" w:color="auto"/>
        <w:left w:val="none" w:sz="0" w:space="0" w:color="auto"/>
        <w:bottom w:val="none" w:sz="0" w:space="0" w:color="auto"/>
        <w:right w:val="none" w:sz="0" w:space="0" w:color="auto"/>
      </w:divBdr>
    </w:div>
    <w:div w:id="2040811563">
      <w:marLeft w:val="640"/>
      <w:marRight w:val="0"/>
      <w:marTop w:val="0"/>
      <w:marBottom w:val="0"/>
      <w:divBdr>
        <w:top w:val="none" w:sz="0" w:space="0" w:color="auto"/>
        <w:left w:val="none" w:sz="0" w:space="0" w:color="auto"/>
        <w:bottom w:val="none" w:sz="0" w:space="0" w:color="auto"/>
        <w:right w:val="none" w:sz="0" w:space="0" w:color="auto"/>
      </w:divBdr>
    </w:div>
    <w:div w:id="2040813837">
      <w:marLeft w:val="640"/>
      <w:marRight w:val="0"/>
      <w:marTop w:val="0"/>
      <w:marBottom w:val="0"/>
      <w:divBdr>
        <w:top w:val="none" w:sz="0" w:space="0" w:color="auto"/>
        <w:left w:val="none" w:sz="0" w:space="0" w:color="auto"/>
        <w:bottom w:val="none" w:sz="0" w:space="0" w:color="auto"/>
        <w:right w:val="none" w:sz="0" w:space="0" w:color="auto"/>
      </w:divBdr>
    </w:div>
    <w:div w:id="2040815884">
      <w:marLeft w:val="640"/>
      <w:marRight w:val="0"/>
      <w:marTop w:val="0"/>
      <w:marBottom w:val="0"/>
      <w:divBdr>
        <w:top w:val="none" w:sz="0" w:space="0" w:color="auto"/>
        <w:left w:val="none" w:sz="0" w:space="0" w:color="auto"/>
        <w:bottom w:val="none" w:sz="0" w:space="0" w:color="auto"/>
        <w:right w:val="none" w:sz="0" w:space="0" w:color="auto"/>
      </w:divBdr>
    </w:div>
    <w:div w:id="2041007311">
      <w:marLeft w:val="640"/>
      <w:marRight w:val="0"/>
      <w:marTop w:val="0"/>
      <w:marBottom w:val="0"/>
      <w:divBdr>
        <w:top w:val="none" w:sz="0" w:space="0" w:color="auto"/>
        <w:left w:val="none" w:sz="0" w:space="0" w:color="auto"/>
        <w:bottom w:val="none" w:sz="0" w:space="0" w:color="auto"/>
        <w:right w:val="none" w:sz="0" w:space="0" w:color="auto"/>
      </w:divBdr>
    </w:div>
    <w:div w:id="2041008883">
      <w:marLeft w:val="640"/>
      <w:marRight w:val="0"/>
      <w:marTop w:val="0"/>
      <w:marBottom w:val="0"/>
      <w:divBdr>
        <w:top w:val="none" w:sz="0" w:space="0" w:color="auto"/>
        <w:left w:val="none" w:sz="0" w:space="0" w:color="auto"/>
        <w:bottom w:val="none" w:sz="0" w:space="0" w:color="auto"/>
        <w:right w:val="none" w:sz="0" w:space="0" w:color="auto"/>
      </w:divBdr>
    </w:div>
    <w:div w:id="2041081776">
      <w:marLeft w:val="640"/>
      <w:marRight w:val="0"/>
      <w:marTop w:val="0"/>
      <w:marBottom w:val="0"/>
      <w:divBdr>
        <w:top w:val="none" w:sz="0" w:space="0" w:color="auto"/>
        <w:left w:val="none" w:sz="0" w:space="0" w:color="auto"/>
        <w:bottom w:val="none" w:sz="0" w:space="0" w:color="auto"/>
        <w:right w:val="none" w:sz="0" w:space="0" w:color="auto"/>
      </w:divBdr>
    </w:div>
    <w:div w:id="2041126727">
      <w:marLeft w:val="640"/>
      <w:marRight w:val="0"/>
      <w:marTop w:val="0"/>
      <w:marBottom w:val="0"/>
      <w:divBdr>
        <w:top w:val="none" w:sz="0" w:space="0" w:color="auto"/>
        <w:left w:val="none" w:sz="0" w:space="0" w:color="auto"/>
        <w:bottom w:val="none" w:sz="0" w:space="0" w:color="auto"/>
        <w:right w:val="none" w:sz="0" w:space="0" w:color="auto"/>
      </w:divBdr>
    </w:div>
    <w:div w:id="2041279249">
      <w:marLeft w:val="640"/>
      <w:marRight w:val="0"/>
      <w:marTop w:val="0"/>
      <w:marBottom w:val="0"/>
      <w:divBdr>
        <w:top w:val="none" w:sz="0" w:space="0" w:color="auto"/>
        <w:left w:val="none" w:sz="0" w:space="0" w:color="auto"/>
        <w:bottom w:val="none" w:sz="0" w:space="0" w:color="auto"/>
        <w:right w:val="none" w:sz="0" w:space="0" w:color="auto"/>
      </w:divBdr>
    </w:div>
    <w:div w:id="2041393040">
      <w:marLeft w:val="640"/>
      <w:marRight w:val="0"/>
      <w:marTop w:val="0"/>
      <w:marBottom w:val="0"/>
      <w:divBdr>
        <w:top w:val="none" w:sz="0" w:space="0" w:color="auto"/>
        <w:left w:val="none" w:sz="0" w:space="0" w:color="auto"/>
        <w:bottom w:val="none" w:sz="0" w:space="0" w:color="auto"/>
        <w:right w:val="none" w:sz="0" w:space="0" w:color="auto"/>
      </w:divBdr>
    </w:div>
    <w:div w:id="2041393943">
      <w:marLeft w:val="640"/>
      <w:marRight w:val="0"/>
      <w:marTop w:val="0"/>
      <w:marBottom w:val="0"/>
      <w:divBdr>
        <w:top w:val="none" w:sz="0" w:space="0" w:color="auto"/>
        <w:left w:val="none" w:sz="0" w:space="0" w:color="auto"/>
        <w:bottom w:val="none" w:sz="0" w:space="0" w:color="auto"/>
        <w:right w:val="none" w:sz="0" w:space="0" w:color="auto"/>
      </w:divBdr>
    </w:div>
    <w:div w:id="2041591350">
      <w:marLeft w:val="640"/>
      <w:marRight w:val="0"/>
      <w:marTop w:val="0"/>
      <w:marBottom w:val="0"/>
      <w:divBdr>
        <w:top w:val="none" w:sz="0" w:space="0" w:color="auto"/>
        <w:left w:val="none" w:sz="0" w:space="0" w:color="auto"/>
        <w:bottom w:val="none" w:sz="0" w:space="0" w:color="auto"/>
        <w:right w:val="none" w:sz="0" w:space="0" w:color="auto"/>
      </w:divBdr>
    </w:div>
    <w:div w:id="2041660161">
      <w:marLeft w:val="640"/>
      <w:marRight w:val="0"/>
      <w:marTop w:val="0"/>
      <w:marBottom w:val="0"/>
      <w:divBdr>
        <w:top w:val="none" w:sz="0" w:space="0" w:color="auto"/>
        <w:left w:val="none" w:sz="0" w:space="0" w:color="auto"/>
        <w:bottom w:val="none" w:sz="0" w:space="0" w:color="auto"/>
        <w:right w:val="none" w:sz="0" w:space="0" w:color="auto"/>
      </w:divBdr>
    </w:div>
    <w:div w:id="2041739930">
      <w:marLeft w:val="640"/>
      <w:marRight w:val="0"/>
      <w:marTop w:val="0"/>
      <w:marBottom w:val="0"/>
      <w:divBdr>
        <w:top w:val="none" w:sz="0" w:space="0" w:color="auto"/>
        <w:left w:val="none" w:sz="0" w:space="0" w:color="auto"/>
        <w:bottom w:val="none" w:sz="0" w:space="0" w:color="auto"/>
        <w:right w:val="none" w:sz="0" w:space="0" w:color="auto"/>
      </w:divBdr>
    </w:div>
    <w:div w:id="2041973098">
      <w:marLeft w:val="640"/>
      <w:marRight w:val="0"/>
      <w:marTop w:val="0"/>
      <w:marBottom w:val="0"/>
      <w:divBdr>
        <w:top w:val="none" w:sz="0" w:space="0" w:color="auto"/>
        <w:left w:val="none" w:sz="0" w:space="0" w:color="auto"/>
        <w:bottom w:val="none" w:sz="0" w:space="0" w:color="auto"/>
        <w:right w:val="none" w:sz="0" w:space="0" w:color="auto"/>
      </w:divBdr>
    </w:div>
    <w:div w:id="2042045020">
      <w:marLeft w:val="640"/>
      <w:marRight w:val="0"/>
      <w:marTop w:val="0"/>
      <w:marBottom w:val="0"/>
      <w:divBdr>
        <w:top w:val="none" w:sz="0" w:space="0" w:color="auto"/>
        <w:left w:val="none" w:sz="0" w:space="0" w:color="auto"/>
        <w:bottom w:val="none" w:sz="0" w:space="0" w:color="auto"/>
        <w:right w:val="none" w:sz="0" w:space="0" w:color="auto"/>
      </w:divBdr>
    </w:div>
    <w:div w:id="2042047403">
      <w:marLeft w:val="640"/>
      <w:marRight w:val="0"/>
      <w:marTop w:val="0"/>
      <w:marBottom w:val="0"/>
      <w:divBdr>
        <w:top w:val="none" w:sz="0" w:space="0" w:color="auto"/>
        <w:left w:val="none" w:sz="0" w:space="0" w:color="auto"/>
        <w:bottom w:val="none" w:sz="0" w:space="0" w:color="auto"/>
        <w:right w:val="none" w:sz="0" w:space="0" w:color="auto"/>
      </w:divBdr>
    </w:div>
    <w:div w:id="2042050904">
      <w:marLeft w:val="640"/>
      <w:marRight w:val="0"/>
      <w:marTop w:val="0"/>
      <w:marBottom w:val="0"/>
      <w:divBdr>
        <w:top w:val="none" w:sz="0" w:space="0" w:color="auto"/>
        <w:left w:val="none" w:sz="0" w:space="0" w:color="auto"/>
        <w:bottom w:val="none" w:sz="0" w:space="0" w:color="auto"/>
        <w:right w:val="none" w:sz="0" w:space="0" w:color="auto"/>
      </w:divBdr>
    </w:div>
    <w:div w:id="2042120058">
      <w:marLeft w:val="640"/>
      <w:marRight w:val="0"/>
      <w:marTop w:val="0"/>
      <w:marBottom w:val="0"/>
      <w:divBdr>
        <w:top w:val="none" w:sz="0" w:space="0" w:color="auto"/>
        <w:left w:val="none" w:sz="0" w:space="0" w:color="auto"/>
        <w:bottom w:val="none" w:sz="0" w:space="0" w:color="auto"/>
        <w:right w:val="none" w:sz="0" w:space="0" w:color="auto"/>
      </w:divBdr>
    </w:div>
    <w:div w:id="2042123945">
      <w:marLeft w:val="640"/>
      <w:marRight w:val="0"/>
      <w:marTop w:val="0"/>
      <w:marBottom w:val="0"/>
      <w:divBdr>
        <w:top w:val="none" w:sz="0" w:space="0" w:color="auto"/>
        <w:left w:val="none" w:sz="0" w:space="0" w:color="auto"/>
        <w:bottom w:val="none" w:sz="0" w:space="0" w:color="auto"/>
        <w:right w:val="none" w:sz="0" w:space="0" w:color="auto"/>
      </w:divBdr>
    </w:div>
    <w:div w:id="2042171054">
      <w:marLeft w:val="640"/>
      <w:marRight w:val="0"/>
      <w:marTop w:val="0"/>
      <w:marBottom w:val="0"/>
      <w:divBdr>
        <w:top w:val="none" w:sz="0" w:space="0" w:color="auto"/>
        <w:left w:val="none" w:sz="0" w:space="0" w:color="auto"/>
        <w:bottom w:val="none" w:sz="0" w:space="0" w:color="auto"/>
        <w:right w:val="none" w:sz="0" w:space="0" w:color="auto"/>
      </w:divBdr>
    </w:div>
    <w:div w:id="2042198101">
      <w:marLeft w:val="640"/>
      <w:marRight w:val="0"/>
      <w:marTop w:val="0"/>
      <w:marBottom w:val="0"/>
      <w:divBdr>
        <w:top w:val="none" w:sz="0" w:space="0" w:color="auto"/>
        <w:left w:val="none" w:sz="0" w:space="0" w:color="auto"/>
        <w:bottom w:val="none" w:sz="0" w:space="0" w:color="auto"/>
        <w:right w:val="none" w:sz="0" w:space="0" w:color="auto"/>
      </w:divBdr>
    </w:div>
    <w:div w:id="2042199423">
      <w:marLeft w:val="640"/>
      <w:marRight w:val="0"/>
      <w:marTop w:val="0"/>
      <w:marBottom w:val="0"/>
      <w:divBdr>
        <w:top w:val="none" w:sz="0" w:space="0" w:color="auto"/>
        <w:left w:val="none" w:sz="0" w:space="0" w:color="auto"/>
        <w:bottom w:val="none" w:sz="0" w:space="0" w:color="auto"/>
        <w:right w:val="none" w:sz="0" w:space="0" w:color="auto"/>
      </w:divBdr>
    </w:div>
    <w:div w:id="2042242932">
      <w:marLeft w:val="640"/>
      <w:marRight w:val="0"/>
      <w:marTop w:val="0"/>
      <w:marBottom w:val="0"/>
      <w:divBdr>
        <w:top w:val="none" w:sz="0" w:space="0" w:color="auto"/>
        <w:left w:val="none" w:sz="0" w:space="0" w:color="auto"/>
        <w:bottom w:val="none" w:sz="0" w:space="0" w:color="auto"/>
        <w:right w:val="none" w:sz="0" w:space="0" w:color="auto"/>
      </w:divBdr>
    </w:div>
    <w:div w:id="2042364389">
      <w:marLeft w:val="640"/>
      <w:marRight w:val="0"/>
      <w:marTop w:val="0"/>
      <w:marBottom w:val="0"/>
      <w:divBdr>
        <w:top w:val="none" w:sz="0" w:space="0" w:color="auto"/>
        <w:left w:val="none" w:sz="0" w:space="0" w:color="auto"/>
        <w:bottom w:val="none" w:sz="0" w:space="0" w:color="auto"/>
        <w:right w:val="none" w:sz="0" w:space="0" w:color="auto"/>
      </w:divBdr>
    </w:div>
    <w:div w:id="2042392453">
      <w:marLeft w:val="640"/>
      <w:marRight w:val="0"/>
      <w:marTop w:val="0"/>
      <w:marBottom w:val="0"/>
      <w:divBdr>
        <w:top w:val="none" w:sz="0" w:space="0" w:color="auto"/>
        <w:left w:val="none" w:sz="0" w:space="0" w:color="auto"/>
        <w:bottom w:val="none" w:sz="0" w:space="0" w:color="auto"/>
        <w:right w:val="none" w:sz="0" w:space="0" w:color="auto"/>
      </w:divBdr>
    </w:div>
    <w:div w:id="2042439919">
      <w:marLeft w:val="640"/>
      <w:marRight w:val="0"/>
      <w:marTop w:val="0"/>
      <w:marBottom w:val="0"/>
      <w:divBdr>
        <w:top w:val="none" w:sz="0" w:space="0" w:color="auto"/>
        <w:left w:val="none" w:sz="0" w:space="0" w:color="auto"/>
        <w:bottom w:val="none" w:sz="0" w:space="0" w:color="auto"/>
        <w:right w:val="none" w:sz="0" w:space="0" w:color="auto"/>
      </w:divBdr>
    </w:div>
    <w:div w:id="2042584690">
      <w:marLeft w:val="640"/>
      <w:marRight w:val="0"/>
      <w:marTop w:val="0"/>
      <w:marBottom w:val="0"/>
      <w:divBdr>
        <w:top w:val="none" w:sz="0" w:space="0" w:color="auto"/>
        <w:left w:val="none" w:sz="0" w:space="0" w:color="auto"/>
        <w:bottom w:val="none" w:sz="0" w:space="0" w:color="auto"/>
        <w:right w:val="none" w:sz="0" w:space="0" w:color="auto"/>
      </w:divBdr>
    </w:div>
    <w:div w:id="2042584921">
      <w:marLeft w:val="640"/>
      <w:marRight w:val="0"/>
      <w:marTop w:val="0"/>
      <w:marBottom w:val="0"/>
      <w:divBdr>
        <w:top w:val="none" w:sz="0" w:space="0" w:color="auto"/>
        <w:left w:val="none" w:sz="0" w:space="0" w:color="auto"/>
        <w:bottom w:val="none" w:sz="0" w:space="0" w:color="auto"/>
        <w:right w:val="none" w:sz="0" w:space="0" w:color="auto"/>
      </w:divBdr>
    </w:div>
    <w:div w:id="2042586590">
      <w:marLeft w:val="640"/>
      <w:marRight w:val="0"/>
      <w:marTop w:val="0"/>
      <w:marBottom w:val="0"/>
      <w:divBdr>
        <w:top w:val="none" w:sz="0" w:space="0" w:color="auto"/>
        <w:left w:val="none" w:sz="0" w:space="0" w:color="auto"/>
        <w:bottom w:val="none" w:sz="0" w:space="0" w:color="auto"/>
        <w:right w:val="none" w:sz="0" w:space="0" w:color="auto"/>
      </w:divBdr>
    </w:div>
    <w:div w:id="2042588444">
      <w:marLeft w:val="640"/>
      <w:marRight w:val="0"/>
      <w:marTop w:val="0"/>
      <w:marBottom w:val="0"/>
      <w:divBdr>
        <w:top w:val="none" w:sz="0" w:space="0" w:color="auto"/>
        <w:left w:val="none" w:sz="0" w:space="0" w:color="auto"/>
        <w:bottom w:val="none" w:sz="0" w:space="0" w:color="auto"/>
        <w:right w:val="none" w:sz="0" w:space="0" w:color="auto"/>
      </w:divBdr>
    </w:div>
    <w:div w:id="2042591503">
      <w:marLeft w:val="640"/>
      <w:marRight w:val="0"/>
      <w:marTop w:val="0"/>
      <w:marBottom w:val="0"/>
      <w:divBdr>
        <w:top w:val="none" w:sz="0" w:space="0" w:color="auto"/>
        <w:left w:val="none" w:sz="0" w:space="0" w:color="auto"/>
        <w:bottom w:val="none" w:sz="0" w:space="0" w:color="auto"/>
        <w:right w:val="none" w:sz="0" w:space="0" w:color="auto"/>
      </w:divBdr>
    </w:div>
    <w:div w:id="2042699954">
      <w:marLeft w:val="640"/>
      <w:marRight w:val="0"/>
      <w:marTop w:val="0"/>
      <w:marBottom w:val="0"/>
      <w:divBdr>
        <w:top w:val="none" w:sz="0" w:space="0" w:color="auto"/>
        <w:left w:val="none" w:sz="0" w:space="0" w:color="auto"/>
        <w:bottom w:val="none" w:sz="0" w:space="0" w:color="auto"/>
        <w:right w:val="none" w:sz="0" w:space="0" w:color="auto"/>
      </w:divBdr>
    </w:div>
    <w:div w:id="2042700101">
      <w:marLeft w:val="640"/>
      <w:marRight w:val="0"/>
      <w:marTop w:val="0"/>
      <w:marBottom w:val="0"/>
      <w:divBdr>
        <w:top w:val="none" w:sz="0" w:space="0" w:color="auto"/>
        <w:left w:val="none" w:sz="0" w:space="0" w:color="auto"/>
        <w:bottom w:val="none" w:sz="0" w:space="0" w:color="auto"/>
        <w:right w:val="none" w:sz="0" w:space="0" w:color="auto"/>
      </w:divBdr>
    </w:div>
    <w:div w:id="2042704868">
      <w:marLeft w:val="640"/>
      <w:marRight w:val="0"/>
      <w:marTop w:val="0"/>
      <w:marBottom w:val="0"/>
      <w:divBdr>
        <w:top w:val="none" w:sz="0" w:space="0" w:color="auto"/>
        <w:left w:val="none" w:sz="0" w:space="0" w:color="auto"/>
        <w:bottom w:val="none" w:sz="0" w:space="0" w:color="auto"/>
        <w:right w:val="none" w:sz="0" w:space="0" w:color="auto"/>
      </w:divBdr>
    </w:div>
    <w:div w:id="2042707108">
      <w:marLeft w:val="640"/>
      <w:marRight w:val="0"/>
      <w:marTop w:val="0"/>
      <w:marBottom w:val="0"/>
      <w:divBdr>
        <w:top w:val="none" w:sz="0" w:space="0" w:color="auto"/>
        <w:left w:val="none" w:sz="0" w:space="0" w:color="auto"/>
        <w:bottom w:val="none" w:sz="0" w:space="0" w:color="auto"/>
        <w:right w:val="none" w:sz="0" w:space="0" w:color="auto"/>
      </w:divBdr>
    </w:div>
    <w:div w:id="2042824204">
      <w:marLeft w:val="640"/>
      <w:marRight w:val="0"/>
      <w:marTop w:val="0"/>
      <w:marBottom w:val="0"/>
      <w:divBdr>
        <w:top w:val="none" w:sz="0" w:space="0" w:color="auto"/>
        <w:left w:val="none" w:sz="0" w:space="0" w:color="auto"/>
        <w:bottom w:val="none" w:sz="0" w:space="0" w:color="auto"/>
        <w:right w:val="none" w:sz="0" w:space="0" w:color="auto"/>
      </w:divBdr>
    </w:div>
    <w:div w:id="2042853122">
      <w:marLeft w:val="640"/>
      <w:marRight w:val="0"/>
      <w:marTop w:val="0"/>
      <w:marBottom w:val="0"/>
      <w:divBdr>
        <w:top w:val="none" w:sz="0" w:space="0" w:color="auto"/>
        <w:left w:val="none" w:sz="0" w:space="0" w:color="auto"/>
        <w:bottom w:val="none" w:sz="0" w:space="0" w:color="auto"/>
        <w:right w:val="none" w:sz="0" w:space="0" w:color="auto"/>
      </w:divBdr>
    </w:div>
    <w:div w:id="2042895777">
      <w:marLeft w:val="640"/>
      <w:marRight w:val="0"/>
      <w:marTop w:val="0"/>
      <w:marBottom w:val="0"/>
      <w:divBdr>
        <w:top w:val="none" w:sz="0" w:space="0" w:color="auto"/>
        <w:left w:val="none" w:sz="0" w:space="0" w:color="auto"/>
        <w:bottom w:val="none" w:sz="0" w:space="0" w:color="auto"/>
        <w:right w:val="none" w:sz="0" w:space="0" w:color="auto"/>
      </w:divBdr>
    </w:div>
    <w:div w:id="2043019681">
      <w:marLeft w:val="640"/>
      <w:marRight w:val="0"/>
      <w:marTop w:val="0"/>
      <w:marBottom w:val="0"/>
      <w:divBdr>
        <w:top w:val="none" w:sz="0" w:space="0" w:color="auto"/>
        <w:left w:val="none" w:sz="0" w:space="0" w:color="auto"/>
        <w:bottom w:val="none" w:sz="0" w:space="0" w:color="auto"/>
        <w:right w:val="none" w:sz="0" w:space="0" w:color="auto"/>
      </w:divBdr>
    </w:div>
    <w:div w:id="2043046178">
      <w:marLeft w:val="640"/>
      <w:marRight w:val="0"/>
      <w:marTop w:val="0"/>
      <w:marBottom w:val="0"/>
      <w:divBdr>
        <w:top w:val="none" w:sz="0" w:space="0" w:color="auto"/>
        <w:left w:val="none" w:sz="0" w:space="0" w:color="auto"/>
        <w:bottom w:val="none" w:sz="0" w:space="0" w:color="auto"/>
        <w:right w:val="none" w:sz="0" w:space="0" w:color="auto"/>
      </w:divBdr>
    </w:div>
    <w:div w:id="2043243683">
      <w:marLeft w:val="640"/>
      <w:marRight w:val="0"/>
      <w:marTop w:val="0"/>
      <w:marBottom w:val="0"/>
      <w:divBdr>
        <w:top w:val="none" w:sz="0" w:space="0" w:color="auto"/>
        <w:left w:val="none" w:sz="0" w:space="0" w:color="auto"/>
        <w:bottom w:val="none" w:sz="0" w:space="0" w:color="auto"/>
        <w:right w:val="none" w:sz="0" w:space="0" w:color="auto"/>
      </w:divBdr>
    </w:div>
    <w:div w:id="2043358608">
      <w:marLeft w:val="640"/>
      <w:marRight w:val="0"/>
      <w:marTop w:val="0"/>
      <w:marBottom w:val="0"/>
      <w:divBdr>
        <w:top w:val="none" w:sz="0" w:space="0" w:color="auto"/>
        <w:left w:val="none" w:sz="0" w:space="0" w:color="auto"/>
        <w:bottom w:val="none" w:sz="0" w:space="0" w:color="auto"/>
        <w:right w:val="none" w:sz="0" w:space="0" w:color="auto"/>
      </w:divBdr>
    </w:div>
    <w:div w:id="2043361621">
      <w:marLeft w:val="640"/>
      <w:marRight w:val="0"/>
      <w:marTop w:val="0"/>
      <w:marBottom w:val="0"/>
      <w:divBdr>
        <w:top w:val="none" w:sz="0" w:space="0" w:color="auto"/>
        <w:left w:val="none" w:sz="0" w:space="0" w:color="auto"/>
        <w:bottom w:val="none" w:sz="0" w:space="0" w:color="auto"/>
        <w:right w:val="none" w:sz="0" w:space="0" w:color="auto"/>
      </w:divBdr>
    </w:div>
    <w:div w:id="2043435842">
      <w:marLeft w:val="640"/>
      <w:marRight w:val="0"/>
      <w:marTop w:val="0"/>
      <w:marBottom w:val="0"/>
      <w:divBdr>
        <w:top w:val="none" w:sz="0" w:space="0" w:color="auto"/>
        <w:left w:val="none" w:sz="0" w:space="0" w:color="auto"/>
        <w:bottom w:val="none" w:sz="0" w:space="0" w:color="auto"/>
        <w:right w:val="none" w:sz="0" w:space="0" w:color="auto"/>
      </w:divBdr>
    </w:div>
    <w:div w:id="2043478656">
      <w:marLeft w:val="640"/>
      <w:marRight w:val="0"/>
      <w:marTop w:val="0"/>
      <w:marBottom w:val="0"/>
      <w:divBdr>
        <w:top w:val="none" w:sz="0" w:space="0" w:color="auto"/>
        <w:left w:val="none" w:sz="0" w:space="0" w:color="auto"/>
        <w:bottom w:val="none" w:sz="0" w:space="0" w:color="auto"/>
        <w:right w:val="none" w:sz="0" w:space="0" w:color="auto"/>
      </w:divBdr>
    </w:div>
    <w:div w:id="2043506753">
      <w:marLeft w:val="640"/>
      <w:marRight w:val="0"/>
      <w:marTop w:val="0"/>
      <w:marBottom w:val="0"/>
      <w:divBdr>
        <w:top w:val="none" w:sz="0" w:space="0" w:color="auto"/>
        <w:left w:val="none" w:sz="0" w:space="0" w:color="auto"/>
        <w:bottom w:val="none" w:sz="0" w:space="0" w:color="auto"/>
        <w:right w:val="none" w:sz="0" w:space="0" w:color="auto"/>
      </w:divBdr>
    </w:div>
    <w:div w:id="2043555295">
      <w:marLeft w:val="640"/>
      <w:marRight w:val="0"/>
      <w:marTop w:val="0"/>
      <w:marBottom w:val="0"/>
      <w:divBdr>
        <w:top w:val="none" w:sz="0" w:space="0" w:color="auto"/>
        <w:left w:val="none" w:sz="0" w:space="0" w:color="auto"/>
        <w:bottom w:val="none" w:sz="0" w:space="0" w:color="auto"/>
        <w:right w:val="none" w:sz="0" w:space="0" w:color="auto"/>
      </w:divBdr>
    </w:div>
    <w:div w:id="2043557369">
      <w:marLeft w:val="640"/>
      <w:marRight w:val="0"/>
      <w:marTop w:val="0"/>
      <w:marBottom w:val="0"/>
      <w:divBdr>
        <w:top w:val="none" w:sz="0" w:space="0" w:color="auto"/>
        <w:left w:val="none" w:sz="0" w:space="0" w:color="auto"/>
        <w:bottom w:val="none" w:sz="0" w:space="0" w:color="auto"/>
        <w:right w:val="none" w:sz="0" w:space="0" w:color="auto"/>
      </w:divBdr>
    </w:div>
    <w:div w:id="2043742284">
      <w:marLeft w:val="640"/>
      <w:marRight w:val="0"/>
      <w:marTop w:val="0"/>
      <w:marBottom w:val="0"/>
      <w:divBdr>
        <w:top w:val="none" w:sz="0" w:space="0" w:color="auto"/>
        <w:left w:val="none" w:sz="0" w:space="0" w:color="auto"/>
        <w:bottom w:val="none" w:sz="0" w:space="0" w:color="auto"/>
        <w:right w:val="none" w:sz="0" w:space="0" w:color="auto"/>
      </w:divBdr>
    </w:div>
    <w:div w:id="2043819933">
      <w:marLeft w:val="640"/>
      <w:marRight w:val="0"/>
      <w:marTop w:val="0"/>
      <w:marBottom w:val="0"/>
      <w:divBdr>
        <w:top w:val="none" w:sz="0" w:space="0" w:color="auto"/>
        <w:left w:val="none" w:sz="0" w:space="0" w:color="auto"/>
        <w:bottom w:val="none" w:sz="0" w:space="0" w:color="auto"/>
        <w:right w:val="none" w:sz="0" w:space="0" w:color="auto"/>
      </w:divBdr>
    </w:div>
    <w:div w:id="2043937186">
      <w:marLeft w:val="640"/>
      <w:marRight w:val="0"/>
      <w:marTop w:val="0"/>
      <w:marBottom w:val="0"/>
      <w:divBdr>
        <w:top w:val="none" w:sz="0" w:space="0" w:color="auto"/>
        <w:left w:val="none" w:sz="0" w:space="0" w:color="auto"/>
        <w:bottom w:val="none" w:sz="0" w:space="0" w:color="auto"/>
        <w:right w:val="none" w:sz="0" w:space="0" w:color="auto"/>
      </w:divBdr>
    </w:div>
    <w:div w:id="2043942345">
      <w:marLeft w:val="640"/>
      <w:marRight w:val="0"/>
      <w:marTop w:val="0"/>
      <w:marBottom w:val="0"/>
      <w:divBdr>
        <w:top w:val="none" w:sz="0" w:space="0" w:color="auto"/>
        <w:left w:val="none" w:sz="0" w:space="0" w:color="auto"/>
        <w:bottom w:val="none" w:sz="0" w:space="0" w:color="auto"/>
        <w:right w:val="none" w:sz="0" w:space="0" w:color="auto"/>
      </w:divBdr>
    </w:div>
    <w:div w:id="2044279929">
      <w:marLeft w:val="640"/>
      <w:marRight w:val="0"/>
      <w:marTop w:val="0"/>
      <w:marBottom w:val="0"/>
      <w:divBdr>
        <w:top w:val="none" w:sz="0" w:space="0" w:color="auto"/>
        <w:left w:val="none" w:sz="0" w:space="0" w:color="auto"/>
        <w:bottom w:val="none" w:sz="0" w:space="0" w:color="auto"/>
        <w:right w:val="none" w:sz="0" w:space="0" w:color="auto"/>
      </w:divBdr>
    </w:div>
    <w:div w:id="2044282681">
      <w:marLeft w:val="640"/>
      <w:marRight w:val="0"/>
      <w:marTop w:val="0"/>
      <w:marBottom w:val="0"/>
      <w:divBdr>
        <w:top w:val="none" w:sz="0" w:space="0" w:color="auto"/>
        <w:left w:val="none" w:sz="0" w:space="0" w:color="auto"/>
        <w:bottom w:val="none" w:sz="0" w:space="0" w:color="auto"/>
        <w:right w:val="none" w:sz="0" w:space="0" w:color="auto"/>
      </w:divBdr>
    </w:div>
    <w:div w:id="2044354530">
      <w:marLeft w:val="640"/>
      <w:marRight w:val="0"/>
      <w:marTop w:val="0"/>
      <w:marBottom w:val="0"/>
      <w:divBdr>
        <w:top w:val="none" w:sz="0" w:space="0" w:color="auto"/>
        <w:left w:val="none" w:sz="0" w:space="0" w:color="auto"/>
        <w:bottom w:val="none" w:sz="0" w:space="0" w:color="auto"/>
        <w:right w:val="none" w:sz="0" w:space="0" w:color="auto"/>
      </w:divBdr>
    </w:div>
    <w:div w:id="2044359742">
      <w:marLeft w:val="640"/>
      <w:marRight w:val="0"/>
      <w:marTop w:val="0"/>
      <w:marBottom w:val="0"/>
      <w:divBdr>
        <w:top w:val="none" w:sz="0" w:space="0" w:color="auto"/>
        <w:left w:val="none" w:sz="0" w:space="0" w:color="auto"/>
        <w:bottom w:val="none" w:sz="0" w:space="0" w:color="auto"/>
        <w:right w:val="none" w:sz="0" w:space="0" w:color="auto"/>
      </w:divBdr>
    </w:div>
    <w:div w:id="2044398593">
      <w:marLeft w:val="640"/>
      <w:marRight w:val="0"/>
      <w:marTop w:val="0"/>
      <w:marBottom w:val="0"/>
      <w:divBdr>
        <w:top w:val="none" w:sz="0" w:space="0" w:color="auto"/>
        <w:left w:val="none" w:sz="0" w:space="0" w:color="auto"/>
        <w:bottom w:val="none" w:sz="0" w:space="0" w:color="auto"/>
        <w:right w:val="none" w:sz="0" w:space="0" w:color="auto"/>
      </w:divBdr>
    </w:div>
    <w:div w:id="2044553179">
      <w:marLeft w:val="640"/>
      <w:marRight w:val="0"/>
      <w:marTop w:val="0"/>
      <w:marBottom w:val="0"/>
      <w:divBdr>
        <w:top w:val="none" w:sz="0" w:space="0" w:color="auto"/>
        <w:left w:val="none" w:sz="0" w:space="0" w:color="auto"/>
        <w:bottom w:val="none" w:sz="0" w:space="0" w:color="auto"/>
        <w:right w:val="none" w:sz="0" w:space="0" w:color="auto"/>
      </w:divBdr>
    </w:div>
    <w:div w:id="2044597389">
      <w:marLeft w:val="640"/>
      <w:marRight w:val="0"/>
      <w:marTop w:val="0"/>
      <w:marBottom w:val="0"/>
      <w:divBdr>
        <w:top w:val="none" w:sz="0" w:space="0" w:color="auto"/>
        <w:left w:val="none" w:sz="0" w:space="0" w:color="auto"/>
        <w:bottom w:val="none" w:sz="0" w:space="0" w:color="auto"/>
        <w:right w:val="none" w:sz="0" w:space="0" w:color="auto"/>
      </w:divBdr>
    </w:div>
    <w:div w:id="2044598464">
      <w:marLeft w:val="640"/>
      <w:marRight w:val="0"/>
      <w:marTop w:val="0"/>
      <w:marBottom w:val="0"/>
      <w:divBdr>
        <w:top w:val="none" w:sz="0" w:space="0" w:color="auto"/>
        <w:left w:val="none" w:sz="0" w:space="0" w:color="auto"/>
        <w:bottom w:val="none" w:sz="0" w:space="0" w:color="auto"/>
        <w:right w:val="none" w:sz="0" w:space="0" w:color="auto"/>
      </w:divBdr>
    </w:div>
    <w:div w:id="2044599788">
      <w:marLeft w:val="640"/>
      <w:marRight w:val="0"/>
      <w:marTop w:val="0"/>
      <w:marBottom w:val="0"/>
      <w:divBdr>
        <w:top w:val="none" w:sz="0" w:space="0" w:color="auto"/>
        <w:left w:val="none" w:sz="0" w:space="0" w:color="auto"/>
        <w:bottom w:val="none" w:sz="0" w:space="0" w:color="auto"/>
        <w:right w:val="none" w:sz="0" w:space="0" w:color="auto"/>
      </w:divBdr>
    </w:div>
    <w:div w:id="2044675300">
      <w:marLeft w:val="640"/>
      <w:marRight w:val="0"/>
      <w:marTop w:val="0"/>
      <w:marBottom w:val="0"/>
      <w:divBdr>
        <w:top w:val="none" w:sz="0" w:space="0" w:color="auto"/>
        <w:left w:val="none" w:sz="0" w:space="0" w:color="auto"/>
        <w:bottom w:val="none" w:sz="0" w:space="0" w:color="auto"/>
        <w:right w:val="none" w:sz="0" w:space="0" w:color="auto"/>
      </w:divBdr>
    </w:div>
    <w:div w:id="2044748892">
      <w:marLeft w:val="640"/>
      <w:marRight w:val="0"/>
      <w:marTop w:val="0"/>
      <w:marBottom w:val="0"/>
      <w:divBdr>
        <w:top w:val="none" w:sz="0" w:space="0" w:color="auto"/>
        <w:left w:val="none" w:sz="0" w:space="0" w:color="auto"/>
        <w:bottom w:val="none" w:sz="0" w:space="0" w:color="auto"/>
        <w:right w:val="none" w:sz="0" w:space="0" w:color="auto"/>
      </w:divBdr>
    </w:div>
    <w:div w:id="2044867794">
      <w:marLeft w:val="640"/>
      <w:marRight w:val="0"/>
      <w:marTop w:val="0"/>
      <w:marBottom w:val="0"/>
      <w:divBdr>
        <w:top w:val="none" w:sz="0" w:space="0" w:color="auto"/>
        <w:left w:val="none" w:sz="0" w:space="0" w:color="auto"/>
        <w:bottom w:val="none" w:sz="0" w:space="0" w:color="auto"/>
        <w:right w:val="none" w:sz="0" w:space="0" w:color="auto"/>
      </w:divBdr>
    </w:div>
    <w:div w:id="2044868549">
      <w:marLeft w:val="640"/>
      <w:marRight w:val="0"/>
      <w:marTop w:val="0"/>
      <w:marBottom w:val="0"/>
      <w:divBdr>
        <w:top w:val="none" w:sz="0" w:space="0" w:color="auto"/>
        <w:left w:val="none" w:sz="0" w:space="0" w:color="auto"/>
        <w:bottom w:val="none" w:sz="0" w:space="0" w:color="auto"/>
        <w:right w:val="none" w:sz="0" w:space="0" w:color="auto"/>
      </w:divBdr>
    </w:div>
    <w:div w:id="2044985914">
      <w:marLeft w:val="640"/>
      <w:marRight w:val="0"/>
      <w:marTop w:val="0"/>
      <w:marBottom w:val="0"/>
      <w:divBdr>
        <w:top w:val="none" w:sz="0" w:space="0" w:color="auto"/>
        <w:left w:val="none" w:sz="0" w:space="0" w:color="auto"/>
        <w:bottom w:val="none" w:sz="0" w:space="0" w:color="auto"/>
        <w:right w:val="none" w:sz="0" w:space="0" w:color="auto"/>
      </w:divBdr>
    </w:div>
    <w:div w:id="2045128722">
      <w:marLeft w:val="640"/>
      <w:marRight w:val="0"/>
      <w:marTop w:val="0"/>
      <w:marBottom w:val="0"/>
      <w:divBdr>
        <w:top w:val="none" w:sz="0" w:space="0" w:color="auto"/>
        <w:left w:val="none" w:sz="0" w:space="0" w:color="auto"/>
        <w:bottom w:val="none" w:sz="0" w:space="0" w:color="auto"/>
        <w:right w:val="none" w:sz="0" w:space="0" w:color="auto"/>
      </w:divBdr>
    </w:div>
    <w:div w:id="2045208346">
      <w:marLeft w:val="640"/>
      <w:marRight w:val="0"/>
      <w:marTop w:val="0"/>
      <w:marBottom w:val="0"/>
      <w:divBdr>
        <w:top w:val="none" w:sz="0" w:space="0" w:color="auto"/>
        <w:left w:val="none" w:sz="0" w:space="0" w:color="auto"/>
        <w:bottom w:val="none" w:sz="0" w:space="0" w:color="auto"/>
        <w:right w:val="none" w:sz="0" w:space="0" w:color="auto"/>
      </w:divBdr>
    </w:div>
    <w:div w:id="2045208602">
      <w:marLeft w:val="640"/>
      <w:marRight w:val="0"/>
      <w:marTop w:val="0"/>
      <w:marBottom w:val="0"/>
      <w:divBdr>
        <w:top w:val="none" w:sz="0" w:space="0" w:color="auto"/>
        <w:left w:val="none" w:sz="0" w:space="0" w:color="auto"/>
        <w:bottom w:val="none" w:sz="0" w:space="0" w:color="auto"/>
        <w:right w:val="none" w:sz="0" w:space="0" w:color="auto"/>
      </w:divBdr>
    </w:div>
    <w:div w:id="2045209224">
      <w:marLeft w:val="640"/>
      <w:marRight w:val="0"/>
      <w:marTop w:val="0"/>
      <w:marBottom w:val="0"/>
      <w:divBdr>
        <w:top w:val="none" w:sz="0" w:space="0" w:color="auto"/>
        <w:left w:val="none" w:sz="0" w:space="0" w:color="auto"/>
        <w:bottom w:val="none" w:sz="0" w:space="0" w:color="auto"/>
        <w:right w:val="none" w:sz="0" w:space="0" w:color="auto"/>
      </w:divBdr>
    </w:div>
    <w:div w:id="2045212581">
      <w:marLeft w:val="640"/>
      <w:marRight w:val="0"/>
      <w:marTop w:val="0"/>
      <w:marBottom w:val="0"/>
      <w:divBdr>
        <w:top w:val="none" w:sz="0" w:space="0" w:color="auto"/>
        <w:left w:val="none" w:sz="0" w:space="0" w:color="auto"/>
        <w:bottom w:val="none" w:sz="0" w:space="0" w:color="auto"/>
        <w:right w:val="none" w:sz="0" w:space="0" w:color="auto"/>
      </w:divBdr>
    </w:div>
    <w:div w:id="2045251763">
      <w:marLeft w:val="640"/>
      <w:marRight w:val="0"/>
      <w:marTop w:val="0"/>
      <w:marBottom w:val="0"/>
      <w:divBdr>
        <w:top w:val="none" w:sz="0" w:space="0" w:color="auto"/>
        <w:left w:val="none" w:sz="0" w:space="0" w:color="auto"/>
        <w:bottom w:val="none" w:sz="0" w:space="0" w:color="auto"/>
        <w:right w:val="none" w:sz="0" w:space="0" w:color="auto"/>
      </w:divBdr>
    </w:div>
    <w:div w:id="2045322154">
      <w:marLeft w:val="640"/>
      <w:marRight w:val="0"/>
      <w:marTop w:val="0"/>
      <w:marBottom w:val="0"/>
      <w:divBdr>
        <w:top w:val="none" w:sz="0" w:space="0" w:color="auto"/>
        <w:left w:val="none" w:sz="0" w:space="0" w:color="auto"/>
        <w:bottom w:val="none" w:sz="0" w:space="0" w:color="auto"/>
        <w:right w:val="none" w:sz="0" w:space="0" w:color="auto"/>
      </w:divBdr>
    </w:div>
    <w:div w:id="2045325537">
      <w:marLeft w:val="640"/>
      <w:marRight w:val="0"/>
      <w:marTop w:val="0"/>
      <w:marBottom w:val="0"/>
      <w:divBdr>
        <w:top w:val="none" w:sz="0" w:space="0" w:color="auto"/>
        <w:left w:val="none" w:sz="0" w:space="0" w:color="auto"/>
        <w:bottom w:val="none" w:sz="0" w:space="0" w:color="auto"/>
        <w:right w:val="none" w:sz="0" w:space="0" w:color="auto"/>
      </w:divBdr>
    </w:div>
    <w:div w:id="2045329499">
      <w:marLeft w:val="640"/>
      <w:marRight w:val="0"/>
      <w:marTop w:val="0"/>
      <w:marBottom w:val="0"/>
      <w:divBdr>
        <w:top w:val="none" w:sz="0" w:space="0" w:color="auto"/>
        <w:left w:val="none" w:sz="0" w:space="0" w:color="auto"/>
        <w:bottom w:val="none" w:sz="0" w:space="0" w:color="auto"/>
        <w:right w:val="none" w:sz="0" w:space="0" w:color="auto"/>
      </w:divBdr>
    </w:div>
    <w:div w:id="2045398445">
      <w:marLeft w:val="640"/>
      <w:marRight w:val="0"/>
      <w:marTop w:val="0"/>
      <w:marBottom w:val="0"/>
      <w:divBdr>
        <w:top w:val="none" w:sz="0" w:space="0" w:color="auto"/>
        <w:left w:val="none" w:sz="0" w:space="0" w:color="auto"/>
        <w:bottom w:val="none" w:sz="0" w:space="0" w:color="auto"/>
        <w:right w:val="none" w:sz="0" w:space="0" w:color="auto"/>
      </w:divBdr>
    </w:div>
    <w:div w:id="2045398593">
      <w:marLeft w:val="640"/>
      <w:marRight w:val="0"/>
      <w:marTop w:val="0"/>
      <w:marBottom w:val="0"/>
      <w:divBdr>
        <w:top w:val="none" w:sz="0" w:space="0" w:color="auto"/>
        <w:left w:val="none" w:sz="0" w:space="0" w:color="auto"/>
        <w:bottom w:val="none" w:sz="0" w:space="0" w:color="auto"/>
        <w:right w:val="none" w:sz="0" w:space="0" w:color="auto"/>
      </w:divBdr>
    </w:div>
    <w:div w:id="2045709322">
      <w:marLeft w:val="640"/>
      <w:marRight w:val="0"/>
      <w:marTop w:val="0"/>
      <w:marBottom w:val="0"/>
      <w:divBdr>
        <w:top w:val="none" w:sz="0" w:space="0" w:color="auto"/>
        <w:left w:val="none" w:sz="0" w:space="0" w:color="auto"/>
        <w:bottom w:val="none" w:sz="0" w:space="0" w:color="auto"/>
        <w:right w:val="none" w:sz="0" w:space="0" w:color="auto"/>
      </w:divBdr>
    </w:div>
    <w:div w:id="2045713890">
      <w:marLeft w:val="640"/>
      <w:marRight w:val="0"/>
      <w:marTop w:val="0"/>
      <w:marBottom w:val="0"/>
      <w:divBdr>
        <w:top w:val="none" w:sz="0" w:space="0" w:color="auto"/>
        <w:left w:val="none" w:sz="0" w:space="0" w:color="auto"/>
        <w:bottom w:val="none" w:sz="0" w:space="0" w:color="auto"/>
        <w:right w:val="none" w:sz="0" w:space="0" w:color="auto"/>
      </w:divBdr>
    </w:div>
    <w:div w:id="2045714567">
      <w:marLeft w:val="640"/>
      <w:marRight w:val="0"/>
      <w:marTop w:val="0"/>
      <w:marBottom w:val="0"/>
      <w:divBdr>
        <w:top w:val="none" w:sz="0" w:space="0" w:color="auto"/>
        <w:left w:val="none" w:sz="0" w:space="0" w:color="auto"/>
        <w:bottom w:val="none" w:sz="0" w:space="0" w:color="auto"/>
        <w:right w:val="none" w:sz="0" w:space="0" w:color="auto"/>
      </w:divBdr>
    </w:div>
    <w:div w:id="2045866690">
      <w:marLeft w:val="640"/>
      <w:marRight w:val="0"/>
      <w:marTop w:val="0"/>
      <w:marBottom w:val="0"/>
      <w:divBdr>
        <w:top w:val="none" w:sz="0" w:space="0" w:color="auto"/>
        <w:left w:val="none" w:sz="0" w:space="0" w:color="auto"/>
        <w:bottom w:val="none" w:sz="0" w:space="0" w:color="auto"/>
        <w:right w:val="none" w:sz="0" w:space="0" w:color="auto"/>
      </w:divBdr>
    </w:div>
    <w:div w:id="2045866892">
      <w:marLeft w:val="640"/>
      <w:marRight w:val="0"/>
      <w:marTop w:val="0"/>
      <w:marBottom w:val="0"/>
      <w:divBdr>
        <w:top w:val="none" w:sz="0" w:space="0" w:color="auto"/>
        <w:left w:val="none" w:sz="0" w:space="0" w:color="auto"/>
        <w:bottom w:val="none" w:sz="0" w:space="0" w:color="auto"/>
        <w:right w:val="none" w:sz="0" w:space="0" w:color="auto"/>
      </w:divBdr>
    </w:div>
    <w:div w:id="2046051933">
      <w:marLeft w:val="640"/>
      <w:marRight w:val="0"/>
      <w:marTop w:val="0"/>
      <w:marBottom w:val="0"/>
      <w:divBdr>
        <w:top w:val="none" w:sz="0" w:space="0" w:color="auto"/>
        <w:left w:val="none" w:sz="0" w:space="0" w:color="auto"/>
        <w:bottom w:val="none" w:sz="0" w:space="0" w:color="auto"/>
        <w:right w:val="none" w:sz="0" w:space="0" w:color="auto"/>
      </w:divBdr>
    </w:div>
    <w:div w:id="2046248502">
      <w:marLeft w:val="640"/>
      <w:marRight w:val="0"/>
      <w:marTop w:val="0"/>
      <w:marBottom w:val="0"/>
      <w:divBdr>
        <w:top w:val="none" w:sz="0" w:space="0" w:color="auto"/>
        <w:left w:val="none" w:sz="0" w:space="0" w:color="auto"/>
        <w:bottom w:val="none" w:sz="0" w:space="0" w:color="auto"/>
        <w:right w:val="none" w:sz="0" w:space="0" w:color="auto"/>
      </w:divBdr>
    </w:div>
    <w:div w:id="2046324988">
      <w:marLeft w:val="640"/>
      <w:marRight w:val="0"/>
      <w:marTop w:val="0"/>
      <w:marBottom w:val="0"/>
      <w:divBdr>
        <w:top w:val="none" w:sz="0" w:space="0" w:color="auto"/>
        <w:left w:val="none" w:sz="0" w:space="0" w:color="auto"/>
        <w:bottom w:val="none" w:sz="0" w:space="0" w:color="auto"/>
        <w:right w:val="none" w:sz="0" w:space="0" w:color="auto"/>
      </w:divBdr>
    </w:div>
    <w:div w:id="2046365906">
      <w:marLeft w:val="640"/>
      <w:marRight w:val="0"/>
      <w:marTop w:val="0"/>
      <w:marBottom w:val="0"/>
      <w:divBdr>
        <w:top w:val="none" w:sz="0" w:space="0" w:color="auto"/>
        <w:left w:val="none" w:sz="0" w:space="0" w:color="auto"/>
        <w:bottom w:val="none" w:sz="0" w:space="0" w:color="auto"/>
        <w:right w:val="none" w:sz="0" w:space="0" w:color="auto"/>
      </w:divBdr>
    </w:div>
    <w:div w:id="2046372029">
      <w:marLeft w:val="640"/>
      <w:marRight w:val="0"/>
      <w:marTop w:val="0"/>
      <w:marBottom w:val="0"/>
      <w:divBdr>
        <w:top w:val="none" w:sz="0" w:space="0" w:color="auto"/>
        <w:left w:val="none" w:sz="0" w:space="0" w:color="auto"/>
        <w:bottom w:val="none" w:sz="0" w:space="0" w:color="auto"/>
        <w:right w:val="none" w:sz="0" w:space="0" w:color="auto"/>
      </w:divBdr>
    </w:div>
    <w:div w:id="2046444664">
      <w:marLeft w:val="640"/>
      <w:marRight w:val="0"/>
      <w:marTop w:val="0"/>
      <w:marBottom w:val="0"/>
      <w:divBdr>
        <w:top w:val="none" w:sz="0" w:space="0" w:color="auto"/>
        <w:left w:val="none" w:sz="0" w:space="0" w:color="auto"/>
        <w:bottom w:val="none" w:sz="0" w:space="0" w:color="auto"/>
        <w:right w:val="none" w:sz="0" w:space="0" w:color="auto"/>
      </w:divBdr>
    </w:div>
    <w:div w:id="2046446379">
      <w:marLeft w:val="640"/>
      <w:marRight w:val="0"/>
      <w:marTop w:val="0"/>
      <w:marBottom w:val="0"/>
      <w:divBdr>
        <w:top w:val="none" w:sz="0" w:space="0" w:color="auto"/>
        <w:left w:val="none" w:sz="0" w:space="0" w:color="auto"/>
        <w:bottom w:val="none" w:sz="0" w:space="0" w:color="auto"/>
        <w:right w:val="none" w:sz="0" w:space="0" w:color="auto"/>
      </w:divBdr>
    </w:div>
    <w:div w:id="2046515365">
      <w:marLeft w:val="640"/>
      <w:marRight w:val="0"/>
      <w:marTop w:val="0"/>
      <w:marBottom w:val="0"/>
      <w:divBdr>
        <w:top w:val="none" w:sz="0" w:space="0" w:color="auto"/>
        <w:left w:val="none" w:sz="0" w:space="0" w:color="auto"/>
        <w:bottom w:val="none" w:sz="0" w:space="0" w:color="auto"/>
        <w:right w:val="none" w:sz="0" w:space="0" w:color="auto"/>
      </w:divBdr>
    </w:div>
    <w:div w:id="2046522236">
      <w:marLeft w:val="640"/>
      <w:marRight w:val="0"/>
      <w:marTop w:val="0"/>
      <w:marBottom w:val="0"/>
      <w:divBdr>
        <w:top w:val="none" w:sz="0" w:space="0" w:color="auto"/>
        <w:left w:val="none" w:sz="0" w:space="0" w:color="auto"/>
        <w:bottom w:val="none" w:sz="0" w:space="0" w:color="auto"/>
        <w:right w:val="none" w:sz="0" w:space="0" w:color="auto"/>
      </w:divBdr>
    </w:div>
    <w:div w:id="2046637315">
      <w:marLeft w:val="640"/>
      <w:marRight w:val="0"/>
      <w:marTop w:val="0"/>
      <w:marBottom w:val="0"/>
      <w:divBdr>
        <w:top w:val="none" w:sz="0" w:space="0" w:color="auto"/>
        <w:left w:val="none" w:sz="0" w:space="0" w:color="auto"/>
        <w:bottom w:val="none" w:sz="0" w:space="0" w:color="auto"/>
        <w:right w:val="none" w:sz="0" w:space="0" w:color="auto"/>
      </w:divBdr>
    </w:div>
    <w:div w:id="2046639171">
      <w:marLeft w:val="640"/>
      <w:marRight w:val="0"/>
      <w:marTop w:val="0"/>
      <w:marBottom w:val="0"/>
      <w:divBdr>
        <w:top w:val="none" w:sz="0" w:space="0" w:color="auto"/>
        <w:left w:val="none" w:sz="0" w:space="0" w:color="auto"/>
        <w:bottom w:val="none" w:sz="0" w:space="0" w:color="auto"/>
        <w:right w:val="none" w:sz="0" w:space="0" w:color="auto"/>
      </w:divBdr>
    </w:div>
    <w:div w:id="2046755693">
      <w:marLeft w:val="640"/>
      <w:marRight w:val="0"/>
      <w:marTop w:val="0"/>
      <w:marBottom w:val="0"/>
      <w:divBdr>
        <w:top w:val="none" w:sz="0" w:space="0" w:color="auto"/>
        <w:left w:val="none" w:sz="0" w:space="0" w:color="auto"/>
        <w:bottom w:val="none" w:sz="0" w:space="0" w:color="auto"/>
        <w:right w:val="none" w:sz="0" w:space="0" w:color="auto"/>
      </w:divBdr>
    </w:div>
    <w:div w:id="2046825867">
      <w:marLeft w:val="640"/>
      <w:marRight w:val="0"/>
      <w:marTop w:val="0"/>
      <w:marBottom w:val="0"/>
      <w:divBdr>
        <w:top w:val="none" w:sz="0" w:space="0" w:color="auto"/>
        <w:left w:val="none" w:sz="0" w:space="0" w:color="auto"/>
        <w:bottom w:val="none" w:sz="0" w:space="0" w:color="auto"/>
        <w:right w:val="none" w:sz="0" w:space="0" w:color="auto"/>
      </w:divBdr>
    </w:div>
    <w:div w:id="2046975960">
      <w:marLeft w:val="640"/>
      <w:marRight w:val="0"/>
      <w:marTop w:val="0"/>
      <w:marBottom w:val="0"/>
      <w:divBdr>
        <w:top w:val="none" w:sz="0" w:space="0" w:color="auto"/>
        <w:left w:val="none" w:sz="0" w:space="0" w:color="auto"/>
        <w:bottom w:val="none" w:sz="0" w:space="0" w:color="auto"/>
        <w:right w:val="none" w:sz="0" w:space="0" w:color="auto"/>
      </w:divBdr>
    </w:div>
    <w:div w:id="2046982268">
      <w:marLeft w:val="640"/>
      <w:marRight w:val="0"/>
      <w:marTop w:val="0"/>
      <w:marBottom w:val="0"/>
      <w:divBdr>
        <w:top w:val="none" w:sz="0" w:space="0" w:color="auto"/>
        <w:left w:val="none" w:sz="0" w:space="0" w:color="auto"/>
        <w:bottom w:val="none" w:sz="0" w:space="0" w:color="auto"/>
        <w:right w:val="none" w:sz="0" w:space="0" w:color="auto"/>
      </w:divBdr>
    </w:div>
    <w:div w:id="2047101713">
      <w:marLeft w:val="640"/>
      <w:marRight w:val="0"/>
      <w:marTop w:val="0"/>
      <w:marBottom w:val="0"/>
      <w:divBdr>
        <w:top w:val="none" w:sz="0" w:space="0" w:color="auto"/>
        <w:left w:val="none" w:sz="0" w:space="0" w:color="auto"/>
        <w:bottom w:val="none" w:sz="0" w:space="0" w:color="auto"/>
        <w:right w:val="none" w:sz="0" w:space="0" w:color="auto"/>
      </w:divBdr>
    </w:div>
    <w:div w:id="2047102115">
      <w:marLeft w:val="640"/>
      <w:marRight w:val="0"/>
      <w:marTop w:val="0"/>
      <w:marBottom w:val="0"/>
      <w:divBdr>
        <w:top w:val="none" w:sz="0" w:space="0" w:color="auto"/>
        <w:left w:val="none" w:sz="0" w:space="0" w:color="auto"/>
        <w:bottom w:val="none" w:sz="0" w:space="0" w:color="auto"/>
        <w:right w:val="none" w:sz="0" w:space="0" w:color="auto"/>
      </w:divBdr>
    </w:div>
    <w:div w:id="2047177032">
      <w:marLeft w:val="640"/>
      <w:marRight w:val="0"/>
      <w:marTop w:val="0"/>
      <w:marBottom w:val="0"/>
      <w:divBdr>
        <w:top w:val="none" w:sz="0" w:space="0" w:color="auto"/>
        <w:left w:val="none" w:sz="0" w:space="0" w:color="auto"/>
        <w:bottom w:val="none" w:sz="0" w:space="0" w:color="auto"/>
        <w:right w:val="none" w:sz="0" w:space="0" w:color="auto"/>
      </w:divBdr>
    </w:div>
    <w:div w:id="2047177085">
      <w:marLeft w:val="640"/>
      <w:marRight w:val="0"/>
      <w:marTop w:val="0"/>
      <w:marBottom w:val="0"/>
      <w:divBdr>
        <w:top w:val="none" w:sz="0" w:space="0" w:color="auto"/>
        <w:left w:val="none" w:sz="0" w:space="0" w:color="auto"/>
        <w:bottom w:val="none" w:sz="0" w:space="0" w:color="auto"/>
        <w:right w:val="none" w:sz="0" w:space="0" w:color="auto"/>
      </w:divBdr>
    </w:div>
    <w:div w:id="2047215020">
      <w:marLeft w:val="640"/>
      <w:marRight w:val="0"/>
      <w:marTop w:val="0"/>
      <w:marBottom w:val="0"/>
      <w:divBdr>
        <w:top w:val="none" w:sz="0" w:space="0" w:color="auto"/>
        <w:left w:val="none" w:sz="0" w:space="0" w:color="auto"/>
        <w:bottom w:val="none" w:sz="0" w:space="0" w:color="auto"/>
        <w:right w:val="none" w:sz="0" w:space="0" w:color="auto"/>
      </w:divBdr>
    </w:div>
    <w:div w:id="2047216072">
      <w:marLeft w:val="640"/>
      <w:marRight w:val="0"/>
      <w:marTop w:val="0"/>
      <w:marBottom w:val="0"/>
      <w:divBdr>
        <w:top w:val="none" w:sz="0" w:space="0" w:color="auto"/>
        <w:left w:val="none" w:sz="0" w:space="0" w:color="auto"/>
        <w:bottom w:val="none" w:sz="0" w:space="0" w:color="auto"/>
        <w:right w:val="none" w:sz="0" w:space="0" w:color="auto"/>
      </w:divBdr>
    </w:div>
    <w:div w:id="2047289169">
      <w:marLeft w:val="640"/>
      <w:marRight w:val="0"/>
      <w:marTop w:val="0"/>
      <w:marBottom w:val="0"/>
      <w:divBdr>
        <w:top w:val="none" w:sz="0" w:space="0" w:color="auto"/>
        <w:left w:val="none" w:sz="0" w:space="0" w:color="auto"/>
        <w:bottom w:val="none" w:sz="0" w:space="0" w:color="auto"/>
        <w:right w:val="none" w:sz="0" w:space="0" w:color="auto"/>
      </w:divBdr>
    </w:div>
    <w:div w:id="2047291350">
      <w:marLeft w:val="640"/>
      <w:marRight w:val="0"/>
      <w:marTop w:val="0"/>
      <w:marBottom w:val="0"/>
      <w:divBdr>
        <w:top w:val="none" w:sz="0" w:space="0" w:color="auto"/>
        <w:left w:val="none" w:sz="0" w:space="0" w:color="auto"/>
        <w:bottom w:val="none" w:sz="0" w:space="0" w:color="auto"/>
        <w:right w:val="none" w:sz="0" w:space="0" w:color="auto"/>
      </w:divBdr>
    </w:div>
    <w:div w:id="2047296230">
      <w:marLeft w:val="640"/>
      <w:marRight w:val="0"/>
      <w:marTop w:val="0"/>
      <w:marBottom w:val="0"/>
      <w:divBdr>
        <w:top w:val="none" w:sz="0" w:space="0" w:color="auto"/>
        <w:left w:val="none" w:sz="0" w:space="0" w:color="auto"/>
        <w:bottom w:val="none" w:sz="0" w:space="0" w:color="auto"/>
        <w:right w:val="none" w:sz="0" w:space="0" w:color="auto"/>
      </w:divBdr>
    </w:div>
    <w:div w:id="2047367044">
      <w:marLeft w:val="640"/>
      <w:marRight w:val="0"/>
      <w:marTop w:val="0"/>
      <w:marBottom w:val="0"/>
      <w:divBdr>
        <w:top w:val="none" w:sz="0" w:space="0" w:color="auto"/>
        <w:left w:val="none" w:sz="0" w:space="0" w:color="auto"/>
        <w:bottom w:val="none" w:sz="0" w:space="0" w:color="auto"/>
        <w:right w:val="none" w:sz="0" w:space="0" w:color="auto"/>
      </w:divBdr>
    </w:div>
    <w:div w:id="2047368589">
      <w:marLeft w:val="640"/>
      <w:marRight w:val="0"/>
      <w:marTop w:val="0"/>
      <w:marBottom w:val="0"/>
      <w:divBdr>
        <w:top w:val="none" w:sz="0" w:space="0" w:color="auto"/>
        <w:left w:val="none" w:sz="0" w:space="0" w:color="auto"/>
        <w:bottom w:val="none" w:sz="0" w:space="0" w:color="auto"/>
        <w:right w:val="none" w:sz="0" w:space="0" w:color="auto"/>
      </w:divBdr>
    </w:div>
    <w:div w:id="2047437864">
      <w:marLeft w:val="640"/>
      <w:marRight w:val="0"/>
      <w:marTop w:val="0"/>
      <w:marBottom w:val="0"/>
      <w:divBdr>
        <w:top w:val="none" w:sz="0" w:space="0" w:color="auto"/>
        <w:left w:val="none" w:sz="0" w:space="0" w:color="auto"/>
        <w:bottom w:val="none" w:sz="0" w:space="0" w:color="auto"/>
        <w:right w:val="none" w:sz="0" w:space="0" w:color="auto"/>
      </w:divBdr>
    </w:div>
    <w:div w:id="2047486494">
      <w:marLeft w:val="640"/>
      <w:marRight w:val="0"/>
      <w:marTop w:val="0"/>
      <w:marBottom w:val="0"/>
      <w:divBdr>
        <w:top w:val="none" w:sz="0" w:space="0" w:color="auto"/>
        <w:left w:val="none" w:sz="0" w:space="0" w:color="auto"/>
        <w:bottom w:val="none" w:sz="0" w:space="0" w:color="auto"/>
        <w:right w:val="none" w:sz="0" w:space="0" w:color="auto"/>
      </w:divBdr>
    </w:div>
    <w:div w:id="2047487981">
      <w:marLeft w:val="640"/>
      <w:marRight w:val="0"/>
      <w:marTop w:val="0"/>
      <w:marBottom w:val="0"/>
      <w:divBdr>
        <w:top w:val="none" w:sz="0" w:space="0" w:color="auto"/>
        <w:left w:val="none" w:sz="0" w:space="0" w:color="auto"/>
        <w:bottom w:val="none" w:sz="0" w:space="0" w:color="auto"/>
        <w:right w:val="none" w:sz="0" w:space="0" w:color="auto"/>
      </w:divBdr>
    </w:div>
    <w:div w:id="2047565096">
      <w:marLeft w:val="640"/>
      <w:marRight w:val="0"/>
      <w:marTop w:val="0"/>
      <w:marBottom w:val="0"/>
      <w:divBdr>
        <w:top w:val="none" w:sz="0" w:space="0" w:color="auto"/>
        <w:left w:val="none" w:sz="0" w:space="0" w:color="auto"/>
        <w:bottom w:val="none" w:sz="0" w:space="0" w:color="auto"/>
        <w:right w:val="none" w:sz="0" w:space="0" w:color="auto"/>
      </w:divBdr>
    </w:div>
    <w:div w:id="2047833331">
      <w:marLeft w:val="640"/>
      <w:marRight w:val="0"/>
      <w:marTop w:val="0"/>
      <w:marBottom w:val="0"/>
      <w:divBdr>
        <w:top w:val="none" w:sz="0" w:space="0" w:color="auto"/>
        <w:left w:val="none" w:sz="0" w:space="0" w:color="auto"/>
        <w:bottom w:val="none" w:sz="0" w:space="0" w:color="auto"/>
        <w:right w:val="none" w:sz="0" w:space="0" w:color="auto"/>
      </w:divBdr>
    </w:div>
    <w:div w:id="2047945599">
      <w:marLeft w:val="640"/>
      <w:marRight w:val="0"/>
      <w:marTop w:val="0"/>
      <w:marBottom w:val="0"/>
      <w:divBdr>
        <w:top w:val="none" w:sz="0" w:space="0" w:color="auto"/>
        <w:left w:val="none" w:sz="0" w:space="0" w:color="auto"/>
        <w:bottom w:val="none" w:sz="0" w:space="0" w:color="auto"/>
        <w:right w:val="none" w:sz="0" w:space="0" w:color="auto"/>
      </w:divBdr>
    </w:div>
    <w:div w:id="2048018345">
      <w:marLeft w:val="640"/>
      <w:marRight w:val="0"/>
      <w:marTop w:val="0"/>
      <w:marBottom w:val="0"/>
      <w:divBdr>
        <w:top w:val="none" w:sz="0" w:space="0" w:color="auto"/>
        <w:left w:val="none" w:sz="0" w:space="0" w:color="auto"/>
        <w:bottom w:val="none" w:sz="0" w:space="0" w:color="auto"/>
        <w:right w:val="none" w:sz="0" w:space="0" w:color="auto"/>
      </w:divBdr>
    </w:div>
    <w:div w:id="2048067539">
      <w:marLeft w:val="640"/>
      <w:marRight w:val="0"/>
      <w:marTop w:val="0"/>
      <w:marBottom w:val="0"/>
      <w:divBdr>
        <w:top w:val="none" w:sz="0" w:space="0" w:color="auto"/>
        <w:left w:val="none" w:sz="0" w:space="0" w:color="auto"/>
        <w:bottom w:val="none" w:sz="0" w:space="0" w:color="auto"/>
        <w:right w:val="none" w:sz="0" w:space="0" w:color="auto"/>
      </w:divBdr>
    </w:div>
    <w:div w:id="2048096263">
      <w:marLeft w:val="640"/>
      <w:marRight w:val="0"/>
      <w:marTop w:val="0"/>
      <w:marBottom w:val="0"/>
      <w:divBdr>
        <w:top w:val="none" w:sz="0" w:space="0" w:color="auto"/>
        <w:left w:val="none" w:sz="0" w:space="0" w:color="auto"/>
        <w:bottom w:val="none" w:sz="0" w:space="0" w:color="auto"/>
        <w:right w:val="none" w:sz="0" w:space="0" w:color="auto"/>
      </w:divBdr>
    </w:div>
    <w:div w:id="2048140644">
      <w:marLeft w:val="640"/>
      <w:marRight w:val="0"/>
      <w:marTop w:val="0"/>
      <w:marBottom w:val="0"/>
      <w:divBdr>
        <w:top w:val="none" w:sz="0" w:space="0" w:color="auto"/>
        <w:left w:val="none" w:sz="0" w:space="0" w:color="auto"/>
        <w:bottom w:val="none" w:sz="0" w:space="0" w:color="auto"/>
        <w:right w:val="none" w:sz="0" w:space="0" w:color="auto"/>
      </w:divBdr>
    </w:div>
    <w:div w:id="2048144634">
      <w:marLeft w:val="640"/>
      <w:marRight w:val="0"/>
      <w:marTop w:val="0"/>
      <w:marBottom w:val="0"/>
      <w:divBdr>
        <w:top w:val="none" w:sz="0" w:space="0" w:color="auto"/>
        <w:left w:val="none" w:sz="0" w:space="0" w:color="auto"/>
        <w:bottom w:val="none" w:sz="0" w:space="0" w:color="auto"/>
        <w:right w:val="none" w:sz="0" w:space="0" w:color="auto"/>
      </w:divBdr>
    </w:div>
    <w:div w:id="2048219784">
      <w:marLeft w:val="640"/>
      <w:marRight w:val="0"/>
      <w:marTop w:val="0"/>
      <w:marBottom w:val="0"/>
      <w:divBdr>
        <w:top w:val="none" w:sz="0" w:space="0" w:color="auto"/>
        <w:left w:val="none" w:sz="0" w:space="0" w:color="auto"/>
        <w:bottom w:val="none" w:sz="0" w:space="0" w:color="auto"/>
        <w:right w:val="none" w:sz="0" w:space="0" w:color="auto"/>
      </w:divBdr>
    </w:div>
    <w:div w:id="2048412802">
      <w:marLeft w:val="640"/>
      <w:marRight w:val="0"/>
      <w:marTop w:val="0"/>
      <w:marBottom w:val="0"/>
      <w:divBdr>
        <w:top w:val="none" w:sz="0" w:space="0" w:color="auto"/>
        <w:left w:val="none" w:sz="0" w:space="0" w:color="auto"/>
        <w:bottom w:val="none" w:sz="0" w:space="0" w:color="auto"/>
        <w:right w:val="none" w:sz="0" w:space="0" w:color="auto"/>
      </w:divBdr>
    </w:div>
    <w:div w:id="2048487181">
      <w:marLeft w:val="640"/>
      <w:marRight w:val="0"/>
      <w:marTop w:val="0"/>
      <w:marBottom w:val="0"/>
      <w:divBdr>
        <w:top w:val="none" w:sz="0" w:space="0" w:color="auto"/>
        <w:left w:val="none" w:sz="0" w:space="0" w:color="auto"/>
        <w:bottom w:val="none" w:sz="0" w:space="0" w:color="auto"/>
        <w:right w:val="none" w:sz="0" w:space="0" w:color="auto"/>
      </w:divBdr>
    </w:div>
    <w:div w:id="2048679852">
      <w:marLeft w:val="640"/>
      <w:marRight w:val="0"/>
      <w:marTop w:val="0"/>
      <w:marBottom w:val="0"/>
      <w:divBdr>
        <w:top w:val="none" w:sz="0" w:space="0" w:color="auto"/>
        <w:left w:val="none" w:sz="0" w:space="0" w:color="auto"/>
        <w:bottom w:val="none" w:sz="0" w:space="0" w:color="auto"/>
        <w:right w:val="none" w:sz="0" w:space="0" w:color="auto"/>
      </w:divBdr>
    </w:div>
    <w:div w:id="2048791042">
      <w:marLeft w:val="640"/>
      <w:marRight w:val="0"/>
      <w:marTop w:val="0"/>
      <w:marBottom w:val="0"/>
      <w:divBdr>
        <w:top w:val="none" w:sz="0" w:space="0" w:color="auto"/>
        <w:left w:val="none" w:sz="0" w:space="0" w:color="auto"/>
        <w:bottom w:val="none" w:sz="0" w:space="0" w:color="auto"/>
        <w:right w:val="none" w:sz="0" w:space="0" w:color="auto"/>
      </w:divBdr>
    </w:div>
    <w:div w:id="2048792227">
      <w:marLeft w:val="640"/>
      <w:marRight w:val="0"/>
      <w:marTop w:val="0"/>
      <w:marBottom w:val="0"/>
      <w:divBdr>
        <w:top w:val="none" w:sz="0" w:space="0" w:color="auto"/>
        <w:left w:val="none" w:sz="0" w:space="0" w:color="auto"/>
        <w:bottom w:val="none" w:sz="0" w:space="0" w:color="auto"/>
        <w:right w:val="none" w:sz="0" w:space="0" w:color="auto"/>
      </w:divBdr>
    </w:div>
    <w:div w:id="2048794429">
      <w:marLeft w:val="640"/>
      <w:marRight w:val="0"/>
      <w:marTop w:val="0"/>
      <w:marBottom w:val="0"/>
      <w:divBdr>
        <w:top w:val="none" w:sz="0" w:space="0" w:color="auto"/>
        <w:left w:val="none" w:sz="0" w:space="0" w:color="auto"/>
        <w:bottom w:val="none" w:sz="0" w:space="0" w:color="auto"/>
        <w:right w:val="none" w:sz="0" w:space="0" w:color="auto"/>
      </w:divBdr>
    </w:div>
    <w:div w:id="2048942142">
      <w:marLeft w:val="640"/>
      <w:marRight w:val="0"/>
      <w:marTop w:val="0"/>
      <w:marBottom w:val="0"/>
      <w:divBdr>
        <w:top w:val="none" w:sz="0" w:space="0" w:color="auto"/>
        <w:left w:val="none" w:sz="0" w:space="0" w:color="auto"/>
        <w:bottom w:val="none" w:sz="0" w:space="0" w:color="auto"/>
        <w:right w:val="none" w:sz="0" w:space="0" w:color="auto"/>
      </w:divBdr>
    </w:div>
    <w:div w:id="2048947233">
      <w:marLeft w:val="640"/>
      <w:marRight w:val="0"/>
      <w:marTop w:val="0"/>
      <w:marBottom w:val="0"/>
      <w:divBdr>
        <w:top w:val="none" w:sz="0" w:space="0" w:color="auto"/>
        <w:left w:val="none" w:sz="0" w:space="0" w:color="auto"/>
        <w:bottom w:val="none" w:sz="0" w:space="0" w:color="auto"/>
        <w:right w:val="none" w:sz="0" w:space="0" w:color="auto"/>
      </w:divBdr>
    </w:div>
    <w:div w:id="2048988537">
      <w:marLeft w:val="640"/>
      <w:marRight w:val="0"/>
      <w:marTop w:val="0"/>
      <w:marBottom w:val="0"/>
      <w:divBdr>
        <w:top w:val="none" w:sz="0" w:space="0" w:color="auto"/>
        <w:left w:val="none" w:sz="0" w:space="0" w:color="auto"/>
        <w:bottom w:val="none" w:sz="0" w:space="0" w:color="auto"/>
        <w:right w:val="none" w:sz="0" w:space="0" w:color="auto"/>
      </w:divBdr>
    </w:div>
    <w:div w:id="2048989950">
      <w:marLeft w:val="640"/>
      <w:marRight w:val="0"/>
      <w:marTop w:val="0"/>
      <w:marBottom w:val="0"/>
      <w:divBdr>
        <w:top w:val="none" w:sz="0" w:space="0" w:color="auto"/>
        <w:left w:val="none" w:sz="0" w:space="0" w:color="auto"/>
        <w:bottom w:val="none" w:sz="0" w:space="0" w:color="auto"/>
        <w:right w:val="none" w:sz="0" w:space="0" w:color="auto"/>
      </w:divBdr>
    </w:div>
    <w:div w:id="2049060694">
      <w:marLeft w:val="640"/>
      <w:marRight w:val="0"/>
      <w:marTop w:val="0"/>
      <w:marBottom w:val="0"/>
      <w:divBdr>
        <w:top w:val="none" w:sz="0" w:space="0" w:color="auto"/>
        <w:left w:val="none" w:sz="0" w:space="0" w:color="auto"/>
        <w:bottom w:val="none" w:sz="0" w:space="0" w:color="auto"/>
        <w:right w:val="none" w:sz="0" w:space="0" w:color="auto"/>
      </w:divBdr>
    </w:div>
    <w:div w:id="2049141579">
      <w:marLeft w:val="640"/>
      <w:marRight w:val="0"/>
      <w:marTop w:val="0"/>
      <w:marBottom w:val="0"/>
      <w:divBdr>
        <w:top w:val="none" w:sz="0" w:space="0" w:color="auto"/>
        <w:left w:val="none" w:sz="0" w:space="0" w:color="auto"/>
        <w:bottom w:val="none" w:sz="0" w:space="0" w:color="auto"/>
        <w:right w:val="none" w:sz="0" w:space="0" w:color="auto"/>
      </w:divBdr>
    </w:div>
    <w:div w:id="2049258385">
      <w:marLeft w:val="640"/>
      <w:marRight w:val="0"/>
      <w:marTop w:val="0"/>
      <w:marBottom w:val="0"/>
      <w:divBdr>
        <w:top w:val="none" w:sz="0" w:space="0" w:color="auto"/>
        <w:left w:val="none" w:sz="0" w:space="0" w:color="auto"/>
        <w:bottom w:val="none" w:sz="0" w:space="0" w:color="auto"/>
        <w:right w:val="none" w:sz="0" w:space="0" w:color="auto"/>
      </w:divBdr>
    </w:div>
    <w:div w:id="2049333051">
      <w:marLeft w:val="640"/>
      <w:marRight w:val="0"/>
      <w:marTop w:val="0"/>
      <w:marBottom w:val="0"/>
      <w:divBdr>
        <w:top w:val="none" w:sz="0" w:space="0" w:color="auto"/>
        <w:left w:val="none" w:sz="0" w:space="0" w:color="auto"/>
        <w:bottom w:val="none" w:sz="0" w:space="0" w:color="auto"/>
        <w:right w:val="none" w:sz="0" w:space="0" w:color="auto"/>
      </w:divBdr>
    </w:div>
    <w:div w:id="2049377613">
      <w:marLeft w:val="640"/>
      <w:marRight w:val="0"/>
      <w:marTop w:val="0"/>
      <w:marBottom w:val="0"/>
      <w:divBdr>
        <w:top w:val="none" w:sz="0" w:space="0" w:color="auto"/>
        <w:left w:val="none" w:sz="0" w:space="0" w:color="auto"/>
        <w:bottom w:val="none" w:sz="0" w:space="0" w:color="auto"/>
        <w:right w:val="none" w:sz="0" w:space="0" w:color="auto"/>
      </w:divBdr>
    </w:div>
    <w:div w:id="2049404549">
      <w:marLeft w:val="640"/>
      <w:marRight w:val="0"/>
      <w:marTop w:val="0"/>
      <w:marBottom w:val="0"/>
      <w:divBdr>
        <w:top w:val="none" w:sz="0" w:space="0" w:color="auto"/>
        <w:left w:val="none" w:sz="0" w:space="0" w:color="auto"/>
        <w:bottom w:val="none" w:sz="0" w:space="0" w:color="auto"/>
        <w:right w:val="none" w:sz="0" w:space="0" w:color="auto"/>
      </w:divBdr>
    </w:div>
    <w:div w:id="2049408451">
      <w:marLeft w:val="640"/>
      <w:marRight w:val="0"/>
      <w:marTop w:val="0"/>
      <w:marBottom w:val="0"/>
      <w:divBdr>
        <w:top w:val="none" w:sz="0" w:space="0" w:color="auto"/>
        <w:left w:val="none" w:sz="0" w:space="0" w:color="auto"/>
        <w:bottom w:val="none" w:sz="0" w:space="0" w:color="auto"/>
        <w:right w:val="none" w:sz="0" w:space="0" w:color="auto"/>
      </w:divBdr>
    </w:div>
    <w:div w:id="2049408785">
      <w:marLeft w:val="640"/>
      <w:marRight w:val="0"/>
      <w:marTop w:val="0"/>
      <w:marBottom w:val="0"/>
      <w:divBdr>
        <w:top w:val="none" w:sz="0" w:space="0" w:color="auto"/>
        <w:left w:val="none" w:sz="0" w:space="0" w:color="auto"/>
        <w:bottom w:val="none" w:sz="0" w:space="0" w:color="auto"/>
        <w:right w:val="none" w:sz="0" w:space="0" w:color="auto"/>
      </w:divBdr>
    </w:div>
    <w:div w:id="2049527078">
      <w:marLeft w:val="640"/>
      <w:marRight w:val="0"/>
      <w:marTop w:val="0"/>
      <w:marBottom w:val="0"/>
      <w:divBdr>
        <w:top w:val="none" w:sz="0" w:space="0" w:color="auto"/>
        <w:left w:val="none" w:sz="0" w:space="0" w:color="auto"/>
        <w:bottom w:val="none" w:sz="0" w:space="0" w:color="auto"/>
        <w:right w:val="none" w:sz="0" w:space="0" w:color="auto"/>
      </w:divBdr>
    </w:div>
    <w:div w:id="2049723970">
      <w:marLeft w:val="640"/>
      <w:marRight w:val="0"/>
      <w:marTop w:val="0"/>
      <w:marBottom w:val="0"/>
      <w:divBdr>
        <w:top w:val="none" w:sz="0" w:space="0" w:color="auto"/>
        <w:left w:val="none" w:sz="0" w:space="0" w:color="auto"/>
        <w:bottom w:val="none" w:sz="0" w:space="0" w:color="auto"/>
        <w:right w:val="none" w:sz="0" w:space="0" w:color="auto"/>
      </w:divBdr>
    </w:div>
    <w:div w:id="2049797233">
      <w:marLeft w:val="640"/>
      <w:marRight w:val="0"/>
      <w:marTop w:val="0"/>
      <w:marBottom w:val="0"/>
      <w:divBdr>
        <w:top w:val="none" w:sz="0" w:space="0" w:color="auto"/>
        <w:left w:val="none" w:sz="0" w:space="0" w:color="auto"/>
        <w:bottom w:val="none" w:sz="0" w:space="0" w:color="auto"/>
        <w:right w:val="none" w:sz="0" w:space="0" w:color="auto"/>
      </w:divBdr>
    </w:div>
    <w:div w:id="2049992977">
      <w:marLeft w:val="640"/>
      <w:marRight w:val="0"/>
      <w:marTop w:val="0"/>
      <w:marBottom w:val="0"/>
      <w:divBdr>
        <w:top w:val="none" w:sz="0" w:space="0" w:color="auto"/>
        <w:left w:val="none" w:sz="0" w:space="0" w:color="auto"/>
        <w:bottom w:val="none" w:sz="0" w:space="0" w:color="auto"/>
        <w:right w:val="none" w:sz="0" w:space="0" w:color="auto"/>
      </w:divBdr>
    </w:div>
    <w:div w:id="2050059350">
      <w:marLeft w:val="640"/>
      <w:marRight w:val="0"/>
      <w:marTop w:val="0"/>
      <w:marBottom w:val="0"/>
      <w:divBdr>
        <w:top w:val="none" w:sz="0" w:space="0" w:color="auto"/>
        <w:left w:val="none" w:sz="0" w:space="0" w:color="auto"/>
        <w:bottom w:val="none" w:sz="0" w:space="0" w:color="auto"/>
        <w:right w:val="none" w:sz="0" w:space="0" w:color="auto"/>
      </w:divBdr>
    </w:div>
    <w:div w:id="2050059812">
      <w:marLeft w:val="640"/>
      <w:marRight w:val="0"/>
      <w:marTop w:val="0"/>
      <w:marBottom w:val="0"/>
      <w:divBdr>
        <w:top w:val="none" w:sz="0" w:space="0" w:color="auto"/>
        <w:left w:val="none" w:sz="0" w:space="0" w:color="auto"/>
        <w:bottom w:val="none" w:sz="0" w:space="0" w:color="auto"/>
        <w:right w:val="none" w:sz="0" w:space="0" w:color="auto"/>
      </w:divBdr>
    </w:div>
    <w:div w:id="2050110812">
      <w:marLeft w:val="640"/>
      <w:marRight w:val="0"/>
      <w:marTop w:val="0"/>
      <w:marBottom w:val="0"/>
      <w:divBdr>
        <w:top w:val="none" w:sz="0" w:space="0" w:color="auto"/>
        <w:left w:val="none" w:sz="0" w:space="0" w:color="auto"/>
        <w:bottom w:val="none" w:sz="0" w:space="0" w:color="auto"/>
        <w:right w:val="none" w:sz="0" w:space="0" w:color="auto"/>
      </w:divBdr>
    </w:div>
    <w:div w:id="2050180487">
      <w:marLeft w:val="640"/>
      <w:marRight w:val="0"/>
      <w:marTop w:val="0"/>
      <w:marBottom w:val="0"/>
      <w:divBdr>
        <w:top w:val="none" w:sz="0" w:space="0" w:color="auto"/>
        <w:left w:val="none" w:sz="0" w:space="0" w:color="auto"/>
        <w:bottom w:val="none" w:sz="0" w:space="0" w:color="auto"/>
        <w:right w:val="none" w:sz="0" w:space="0" w:color="auto"/>
      </w:divBdr>
    </w:div>
    <w:div w:id="2050180597">
      <w:marLeft w:val="640"/>
      <w:marRight w:val="0"/>
      <w:marTop w:val="0"/>
      <w:marBottom w:val="0"/>
      <w:divBdr>
        <w:top w:val="none" w:sz="0" w:space="0" w:color="auto"/>
        <w:left w:val="none" w:sz="0" w:space="0" w:color="auto"/>
        <w:bottom w:val="none" w:sz="0" w:space="0" w:color="auto"/>
        <w:right w:val="none" w:sz="0" w:space="0" w:color="auto"/>
      </w:divBdr>
    </w:div>
    <w:div w:id="2050186151">
      <w:marLeft w:val="640"/>
      <w:marRight w:val="0"/>
      <w:marTop w:val="0"/>
      <w:marBottom w:val="0"/>
      <w:divBdr>
        <w:top w:val="none" w:sz="0" w:space="0" w:color="auto"/>
        <w:left w:val="none" w:sz="0" w:space="0" w:color="auto"/>
        <w:bottom w:val="none" w:sz="0" w:space="0" w:color="auto"/>
        <w:right w:val="none" w:sz="0" w:space="0" w:color="auto"/>
      </w:divBdr>
    </w:div>
    <w:div w:id="2050252993">
      <w:marLeft w:val="640"/>
      <w:marRight w:val="0"/>
      <w:marTop w:val="0"/>
      <w:marBottom w:val="0"/>
      <w:divBdr>
        <w:top w:val="none" w:sz="0" w:space="0" w:color="auto"/>
        <w:left w:val="none" w:sz="0" w:space="0" w:color="auto"/>
        <w:bottom w:val="none" w:sz="0" w:space="0" w:color="auto"/>
        <w:right w:val="none" w:sz="0" w:space="0" w:color="auto"/>
      </w:divBdr>
    </w:div>
    <w:div w:id="2050374313">
      <w:marLeft w:val="640"/>
      <w:marRight w:val="0"/>
      <w:marTop w:val="0"/>
      <w:marBottom w:val="0"/>
      <w:divBdr>
        <w:top w:val="none" w:sz="0" w:space="0" w:color="auto"/>
        <w:left w:val="none" w:sz="0" w:space="0" w:color="auto"/>
        <w:bottom w:val="none" w:sz="0" w:space="0" w:color="auto"/>
        <w:right w:val="none" w:sz="0" w:space="0" w:color="auto"/>
      </w:divBdr>
    </w:div>
    <w:div w:id="2050377151">
      <w:marLeft w:val="640"/>
      <w:marRight w:val="0"/>
      <w:marTop w:val="0"/>
      <w:marBottom w:val="0"/>
      <w:divBdr>
        <w:top w:val="none" w:sz="0" w:space="0" w:color="auto"/>
        <w:left w:val="none" w:sz="0" w:space="0" w:color="auto"/>
        <w:bottom w:val="none" w:sz="0" w:space="0" w:color="auto"/>
        <w:right w:val="none" w:sz="0" w:space="0" w:color="auto"/>
      </w:divBdr>
    </w:div>
    <w:div w:id="2050447053">
      <w:marLeft w:val="640"/>
      <w:marRight w:val="0"/>
      <w:marTop w:val="0"/>
      <w:marBottom w:val="0"/>
      <w:divBdr>
        <w:top w:val="none" w:sz="0" w:space="0" w:color="auto"/>
        <w:left w:val="none" w:sz="0" w:space="0" w:color="auto"/>
        <w:bottom w:val="none" w:sz="0" w:space="0" w:color="auto"/>
        <w:right w:val="none" w:sz="0" w:space="0" w:color="auto"/>
      </w:divBdr>
    </w:div>
    <w:div w:id="2050447417">
      <w:marLeft w:val="640"/>
      <w:marRight w:val="0"/>
      <w:marTop w:val="0"/>
      <w:marBottom w:val="0"/>
      <w:divBdr>
        <w:top w:val="none" w:sz="0" w:space="0" w:color="auto"/>
        <w:left w:val="none" w:sz="0" w:space="0" w:color="auto"/>
        <w:bottom w:val="none" w:sz="0" w:space="0" w:color="auto"/>
        <w:right w:val="none" w:sz="0" w:space="0" w:color="auto"/>
      </w:divBdr>
    </w:div>
    <w:div w:id="2050453571">
      <w:marLeft w:val="640"/>
      <w:marRight w:val="0"/>
      <w:marTop w:val="0"/>
      <w:marBottom w:val="0"/>
      <w:divBdr>
        <w:top w:val="none" w:sz="0" w:space="0" w:color="auto"/>
        <w:left w:val="none" w:sz="0" w:space="0" w:color="auto"/>
        <w:bottom w:val="none" w:sz="0" w:space="0" w:color="auto"/>
        <w:right w:val="none" w:sz="0" w:space="0" w:color="auto"/>
      </w:divBdr>
    </w:div>
    <w:div w:id="2050492180">
      <w:marLeft w:val="640"/>
      <w:marRight w:val="0"/>
      <w:marTop w:val="0"/>
      <w:marBottom w:val="0"/>
      <w:divBdr>
        <w:top w:val="none" w:sz="0" w:space="0" w:color="auto"/>
        <w:left w:val="none" w:sz="0" w:space="0" w:color="auto"/>
        <w:bottom w:val="none" w:sz="0" w:space="0" w:color="auto"/>
        <w:right w:val="none" w:sz="0" w:space="0" w:color="auto"/>
      </w:divBdr>
    </w:div>
    <w:div w:id="2050688629">
      <w:marLeft w:val="640"/>
      <w:marRight w:val="0"/>
      <w:marTop w:val="0"/>
      <w:marBottom w:val="0"/>
      <w:divBdr>
        <w:top w:val="none" w:sz="0" w:space="0" w:color="auto"/>
        <w:left w:val="none" w:sz="0" w:space="0" w:color="auto"/>
        <w:bottom w:val="none" w:sz="0" w:space="0" w:color="auto"/>
        <w:right w:val="none" w:sz="0" w:space="0" w:color="auto"/>
      </w:divBdr>
    </w:div>
    <w:div w:id="2050836788">
      <w:marLeft w:val="640"/>
      <w:marRight w:val="0"/>
      <w:marTop w:val="0"/>
      <w:marBottom w:val="0"/>
      <w:divBdr>
        <w:top w:val="none" w:sz="0" w:space="0" w:color="auto"/>
        <w:left w:val="none" w:sz="0" w:space="0" w:color="auto"/>
        <w:bottom w:val="none" w:sz="0" w:space="0" w:color="auto"/>
        <w:right w:val="none" w:sz="0" w:space="0" w:color="auto"/>
      </w:divBdr>
    </w:div>
    <w:div w:id="2050838938">
      <w:marLeft w:val="640"/>
      <w:marRight w:val="0"/>
      <w:marTop w:val="0"/>
      <w:marBottom w:val="0"/>
      <w:divBdr>
        <w:top w:val="none" w:sz="0" w:space="0" w:color="auto"/>
        <w:left w:val="none" w:sz="0" w:space="0" w:color="auto"/>
        <w:bottom w:val="none" w:sz="0" w:space="0" w:color="auto"/>
        <w:right w:val="none" w:sz="0" w:space="0" w:color="auto"/>
      </w:divBdr>
    </w:div>
    <w:div w:id="2050840936">
      <w:marLeft w:val="640"/>
      <w:marRight w:val="0"/>
      <w:marTop w:val="0"/>
      <w:marBottom w:val="0"/>
      <w:divBdr>
        <w:top w:val="none" w:sz="0" w:space="0" w:color="auto"/>
        <w:left w:val="none" w:sz="0" w:space="0" w:color="auto"/>
        <w:bottom w:val="none" w:sz="0" w:space="0" w:color="auto"/>
        <w:right w:val="none" w:sz="0" w:space="0" w:color="auto"/>
      </w:divBdr>
    </w:div>
    <w:div w:id="2051030307">
      <w:marLeft w:val="640"/>
      <w:marRight w:val="0"/>
      <w:marTop w:val="0"/>
      <w:marBottom w:val="0"/>
      <w:divBdr>
        <w:top w:val="none" w:sz="0" w:space="0" w:color="auto"/>
        <w:left w:val="none" w:sz="0" w:space="0" w:color="auto"/>
        <w:bottom w:val="none" w:sz="0" w:space="0" w:color="auto"/>
        <w:right w:val="none" w:sz="0" w:space="0" w:color="auto"/>
      </w:divBdr>
    </w:div>
    <w:div w:id="2051034954">
      <w:marLeft w:val="640"/>
      <w:marRight w:val="0"/>
      <w:marTop w:val="0"/>
      <w:marBottom w:val="0"/>
      <w:divBdr>
        <w:top w:val="none" w:sz="0" w:space="0" w:color="auto"/>
        <w:left w:val="none" w:sz="0" w:space="0" w:color="auto"/>
        <w:bottom w:val="none" w:sz="0" w:space="0" w:color="auto"/>
        <w:right w:val="none" w:sz="0" w:space="0" w:color="auto"/>
      </w:divBdr>
    </w:div>
    <w:div w:id="2051104248">
      <w:marLeft w:val="640"/>
      <w:marRight w:val="0"/>
      <w:marTop w:val="0"/>
      <w:marBottom w:val="0"/>
      <w:divBdr>
        <w:top w:val="none" w:sz="0" w:space="0" w:color="auto"/>
        <w:left w:val="none" w:sz="0" w:space="0" w:color="auto"/>
        <w:bottom w:val="none" w:sz="0" w:space="0" w:color="auto"/>
        <w:right w:val="none" w:sz="0" w:space="0" w:color="auto"/>
      </w:divBdr>
    </w:div>
    <w:div w:id="2051149101">
      <w:marLeft w:val="640"/>
      <w:marRight w:val="0"/>
      <w:marTop w:val="0"/>
      <w:marBottom w:val="0"/>
      <w:divBdr>
        <w:top w:val="none" w:sz="0" w:space="0" w:color="auto"/>
        <w:left w:val="none" w:sz="0" w:space="0" w:color="auto"/>
        <w:bottom w:val="none" w:sz="0" w:space="0" w:color="auto"/>
        <w:right w:val="none" w:sz="0" w:space="0" w:color="auto"/>
      </w:divBdr>
    </w:div>
    <w:div w:id="2051294590">
      <w:marLeft w:val="640"/>
      <w:marRight w:val="0"/>
      <w:marTop w:val="0"/>
      <w:marBottom w:val="0"/>
      <w:divBdr>
        <w:top w:val="none" w:sz="0" w:space="0" w:color="auto"/>
        <w:left w:val="none" w:sz="0" w:space="0" w:color="auto"/>
        <w:bottom w:val="none" w:sz="0" w:space="0" w:color="auto"/>
        <w:right w:val="none" w:sz="0" w:space="0" w:color="auto"/>
      </w:divBdr>
    </w:div>
    <w:div w:id="2051295087">
      <w:marLeft w:val="640"/>
      <w:marRight w:val="0"/>
      <w:marTop w:val="0"/>
      <w:marBottom w:val="0"/>
      <w:divBdr>
        <w:top w:val="none" w:sz="0" w:space="0" w:color="auto"/>
        <w:left w:val="none" w:sz="0" w:space="0" w:color="auto"/>
        <w:bottom w:val="none" w:sz="0" w:space="0" w:color="auto"/>
        <w:right w:val="none" w:sz="0" w:space="0" w:color="auto"/>
      </w:divBdr>
    </w:div>
    <w:div w:id="2051373341">
      <w:marLeft w:val="640"/>
      <w:marRight w:val="0"/>
      <w:marTop w:val="0"/>
      <w:marBottom w:val="0"/>
      <w:divBdr>
        <w:top w:val="none" w:sz="0" w:space="0" w:color="auto"/>
        <w:left w:val="none" w:sz="0" w:space="0" w:color="auto"/>
        <w:bottom w:val="none" w:sz="0" w:space="0" w:color="auto"/>
        <w:right w:val="none" w:sz="0" w:space="0" w:color="auto"/>
      </w:divBdr>
    </w:div>
    <w:div w:id="2051417628">
      <w:marLeft w:val="640"/>
      <w:marRight w:val="0"/>
      <w:marTop w:val="0"/>
      <w:marBottom w:val="0"/>
      <w:divBdr>
        <w:top w:val="none" w:sz="0" w:space="0" w:color="auto"/>
        <w:left w:val="none" w:sz="0" w:space="0" w:color="auto"/>
        <w:bottom w:val="none" w:sz="0" w:space="0" w:color="auto"/>
        <w:right w:val="none" w:sz="0" w:space="0" w:color="auto"/>
      </w:divBdr>
    </w:div>
    <w:div w:id="2051489343">
      <w:marLeft w:val="640"/>
      <w:marRight w:val="0"/>
      <w:marTop w:val="0"/>
      <w:marBottom w:val="0"/>
      <w:divBdr>
        <w:top w:val="none" w:sz="0" w:space="0" w:color="auto"/>
        <w:left w:val="none" w:sz="0" w:space="0" w:color="auto"/>
        <w:bottom w:val="none" w:sz="0" w:space="0" w:color="auto"/>
        <w:right w:val="none" w:sz="0" w:space="0" w:color="auto"/>
      </w:divBdr>
    </w:div>
    <w:div w:id="2051496561">
      <w:marLeft w:val="640"/>
      <w:marRight w:val="0"/>
      <w:marTop w:val="0"/>
      <w:marBottom w:val="0"/>
      <w:divBdr>
        <w:top w:val="none" w:sz="0" w:space="0" w:color="auto"/>
        <w:left w:val="none" w:sz="0" w:space="0" w:color="auto"/>
        <w:bottom w:val="none" w:sz="0" w:space="0" w:color="auto"/>
        <w:right w:val="none" w:sz="0" w:space="0" w:color="auto"/>
      </w:divBdr>
    </w:div>
    <w:div w:id="2051606603">
      <w:marLeft w:val="640"/>
      <w:marRight w:val="0"/>
      <w:marTop w:val="0"/>
      <w:marBottom w:val="0"/>
      <w:divBdr>
        <w:top w:val="none" w:sz="0" w:space="0" w:color="auto"/>
        <w:left w:val="none" w:sz="0" w:space="0" w:color="auto"/>
        <w:bottom w:val="none" w:sz="0" w:space="0" w:color="auto"/>
        <w:right w:val="none" w:sz="0" w:space="0" w:color="auto"/>
      </w:divBdr>
    </w:div>
    <w:div w:id="2051611855">
      <w:marLeft w:val="640"/>
      <w:marRight w:val="0"/>
      <w:marTop w:val="0"/>
      <w:marBottom w:val="0"/>
      <w:divBdr>
        <w:top w:val="none" w:sz="0" w:space="0" w:color="auto"/>
        <w:left w:val="none" w:sz="0" w:space="0" w:color="auto"/>
        <w:bottom w:val="none" w:sz="0" w:space="0" w:color="auto"/>
        <w:right w:val="none" w:sz="0" w:space="0" w:color="auto"/>
      </w:divBdr>
    </w:div>
    <w:div w:id="2051687021">
      <w:marLeft w:val="640"/>
      <w:marRight w:val="0"/>
      <w:marTop w:val="0"/>
      <w:marBottom w:val="0"/>
      <w:divBdr>
        <w:top w:val="none" w:sz="0" w:space="0" w:color="auto"/>
        <w:left w:val="none" w:sz="0" w:space="0" w:color="auto"/>
        <w:bottom w:val="none" w:sz="0" w:space="0" w:color="auto"/>
        <w:right w:val="none" w:sz="0" w:space="0" w:color="auto"/>
      </w:divBdr>
    </w:div>
    <w:div w:id="2051803920">
      <w:marLeft w:val="640"/>
      <w:marRight w:val="0"/>
      <w:marTop w:val="0"/>
      <w:marBottom w:val="0"/>
      <w:divBdr>
        <w:top w:val="none" w:sz="0" w:space="0" w:color="auto"/>
        <w:left w:val="none" w:sz="0" w:space="0" w:color="auto"/>
        <w:bottom w:val="none" w:sz="0" w:space="0" w:color="auto"/>
        <w:right w:val="none" w:sz="0" w:space="0" w:color="auto"/>
      </w:divBdr>
    </w:div>
    <w:div w:id="2051873881">
      <w:marLeft w:val="640"/>
      <w:marRight w:val="0"/>
      <w:marTop w:val="0"/>
      <w:marBottom w:val="0"/>
      <w:divBdr>
        <w:top w:val="none" w:sz="0" w:space="0" w:color="auto"/>
        <w:left w:val="none" w:sz="0" w:space="0" w:color="auto"/>
        <w:bottom w:val="none" w:sz="0" w:space="0" w:color="auto"/>
        <w:right w:val="none" w:sz="0" w:space="0" w:color="auto"/>
      </w:divBdr>
    </w:div>
    <w:div w:id="2051997883">
      <w:marLeft w:val="640"/>
      <w:marRight w:val="0"/>
      <w:marTop w:val="0"/>
      <w:marBottom w:val="0"/>
      <w:divBdr>
        <w:top w:val="none" w:sz="0" w:space="0" w:color="auto"/>
        <w:left w:val="none" w:sz="0" w:space="0" w:color="auto"/>
        <w:bottom w:val="none" w:sz="0" w:space="0" w:color="auto"/>
        <w:right w:val="none" w:sz="0" w:space="0" w:color="auto"/>
      </w:divBdr>
    </w:div>
    <w:div w:id="2052026631">
      <w:marLeft w:val="640"/>
      <w:marRight w:val="0"/>
      <w:marTop w:val="0"/>
      <w:marBottom w:val="0"/>
      <w:divBdr>
        <w:top w:val="none" w:sz="0" w:space="0" w:color="auto"/>
        <w:left w:val="none" w:sz="0" w:space="0" w:color="auto"/>
        <w:bottom w:val="none" w:sz="0" w:space="0" w:color="auto"/>
        <w:right w:val="none" w:sz="0" w:space="0" w:color="auto"/>
      </w:divBdr>
    </w:div>
    <w:div w:id="2052026975">
      <w:marLeft w:val="640"/>
      <w:marRight w:val="0"/>
      <w:marTop w:val="0"/>
      <w:marBottom w:val="0"/>
      <w:divBdr>
        <w:top w:val="none" w:sz="0" w:space="0" w:color="auto"/>
        <w:left w:val="none" w:sz="0" w:space="0" w:color="auto"/>
        <w:bottom w:val="none" w:sz="0" w:space="0" w:color="auto"/>
        <w:right w:val="none" w:sz="0" w:space="0" w:color="auto"/>
      </w:divBdr>
    </w:div>
    <w:div w:id="2052028697">
      <w:marLeft w:val="640"/>
      <w:marRight w:val="0"/>
      <w:marTop w:val="0"/>
      <w:marBottom w:val="0"/>
      <w:divBdr>
        <w:top w:val="none" w:sz="0" w:space="0" w:color="auto"/>
        <w:left w:val="none" w:sz="0" w:space="0" w:color="auto"/>
        <w:bottom w:val="none" w:sz="0" w:space="0" w:color="auto"/>
        <w:right w:val="none" w:sz="0" w:space="0" w:color="auto"/>
      </w:divBdr>
    </w:div>
    <w:div w:id="2052147242">
      <w:marLeft w:val="640"/>
      <w:marRight w:val="0"/>
      <w:marTop w:val="0"/>
      <w:marBottom w:val="0"/>
      <w:divBdr>
        <w:top w:val="none" w:sz="0" w:space="0" w:color="auto"/>
        <w:left w:val="none" w:sz="0" w:space="0" w:color="auto"/>
        <w:bottom w:val="none" w:sz="0" w:space="0" w:color="auto"/>
        <w:right w:val="none" w:sz="0" w:space="0" w:color="auto"/>
      </w:divBdr>
    </w:div>
    <w:div w:id="2052150119">
      <w:marLeft w:val="640"/>
      <w:marRight w:val="0"/>
      <w:marTop w:val="0"/>
      <w:marBottom w:val="0"/>
      <w:divBdr>
        <w:top w:val="none" w:sz="0" w:space="0" w:color="auto"/>
        <w:left w:val="none" w:sz="0" w:space="0" w:color="auto"/>
        <w:bottom w:val="none" w:sz="0" w:space="0" w:color="auto"/>
        <w:right w:val="none" w:sz="0" w:space="0" w:color="auto"/>
      </w:divBdr>
    </w:div>
    <w:div w:id="2052336107">
      <w:marLeft w:val="640"/>
      <w:marRight w:val="0"/>
      <w:marTop w:val="0"/>
      <w:marBottom w:val="0"/>
      <w:divBdr>
        <w:top w:val="none" w:sz="0" w:space="0" w:color="auto"/>
        <w:left w:val="none" w:sz="0" w:space="0" w:color="auto"/>
        <w:bottom w:val="none" w:sz="0" w:space="0" w:color="auto"/>
        <w:right w:val="none" w:sz="0" w:space="0" w:color="auto"/>
      </w:divBdr>
    </w:div>
    <w:div w:id="2052417498">
      <w:marLeft w:val="640"/>
      <w:marRight w:val="0"/>
      <w:marTop w:val="0"/>
      <w:marBottom w:val="0"/>
      <w:divBdr>
        <w:top w:val="none" w:sz="0" w:space="0" w:color="auto"/>
        <w:left w:val="none" w:sz="0" w:space="0" w:color="auto"/>
        <w:bottom w:val="none" w:sz="0" w:space="0" w:color="auto"/>
        <w:right w:val="none" w:sz="0" w:space="0" w:color="auto"/>
      </w:divBdr>
    </w:div>
    <w:div w:id="2052420770">
      <w:marLeft w:val="640"/>
      <w:marRight w:val="0"/>
      <w:marTop w:val="0"/>
      <w:marBottom w:val="0"/>
      <w:divBdr>
        <w:top w:val="none" w:sz="0" w:space="0" w:color="auto"/>
        <w:left w:val="none" w:sz="0" w:space="0" w:color="auto"/>
        <w:bottom w:val="none" w:sz="0" w:space="0" w:color="auto"/>
        <w:right w:val="none" w:sz="0" w:space="0" w:color="auto"/>
      </w:divBdr>
    </w:div>
    <w:div w:id="2052459769">
      <w:marLeft w:val="640"/>
      <w:marRight w:val="0"/>
      <w:marTop w:val="0"/>
      <w:marBottom w:val="0"/>
      <w:divBdr>
        <w:top w:val="none" w:sz="0" w:space="0" w:color="auto"/>
        <w:left w:val="none" w:sz="0" w:space="0" w:color="auto"/>
        <w:bottom w:val="none" w:sz="0" w:space="0" w:color="auto"/>
        <w:right w:val="none" w:sz="0" w:space="0" w:color="auto"/>
      </w:divBdr>
    </w:div>
    <w:div w:id="2052460638">
      <w:marLeft w:val="640"/>
      <w:marRight w:val="0"/>
      <w:marTop w:val="0"/>
      <w:marBottom w:val="0"/>
      <w:divBdr>
        <w:top w:val="none" w:sz="0" w:space="0" w:color="auto"/>
        <w:left w:val="none" w:sz="0" w:space="0" w:color="auto"/>
        <w:bottom w:val="none" w:sz="0" w:space="0" w:color="auto"/>
        <w:right w:val="none" w:sz="0" w:space="0" w:color="auto"/>
      </w:divBdr>
    </w:div>
    <w:div w:id="2052461438">
      <w:marLeft w:val="640"/>
      <w:marRight w:val="0"/>
      <w:marTop w:val="0"/>
      <w:marBottom w:val="0"/>
      <w:divBdr>
        <w:top w:val="none" w:sz="0" w:space="0" w:color="auto"/>
        <w:left w:val="none" w:sz="0" w:space="0" w:color="auto"/>
        <w:bottom w:val="none" w:sz="0" w:space="0" w:color="auto"/>
        <w:right w:val="none" w:sz="0" w:space="0" w:color="auto"/>
      </w:divBdr>
    </w:div>
    <w:div w:id="2052529238">
      <w:marLeft w:val="640"/>
      <w:marRight w:val="0"/>
      <w:marTop w:val="0"/>
      <w:marBottom w:val="0"/>
      <w:divBdr>
        <w:top w:val="none" w:sz="0" w:space="0" w:color="auto"/>
        <w:left w:val="none" w:sz="0" w:space="0" w:color="auto"/>
        <w:bottom w:val="none" w:sz="0" w:space="0" w:color="auto"/>
        <w:right w:val="none" w:sz="0" w:space="0" w:color="auto"/>
      </w:divBdr>
    </w:div>
    <w:div w:id="2052613153">
      <w:marLeft w:val="640"/>
      <w:marRight w:val="0"/>
      <w:marTop w:val="0"/>
      <w:marBottom w:val="0"/>
      <w:divBdr>
        <w:top w:val="none" w:sz="0" w:space="0" w:color="auto"/>
        <w:left w:val="none" w:sz="0" w:space="0" w:color="auto"/>
        <w:bottom w:val="none" w:sz="0" w:space="0" w:color="auto"/>
        <w:right w:val="none" w:sz="0" w:space="0" w:color="auto"/>
      </w:divBdr>
    </w:div>
    <w:div w:id="2052682533">
      <w:marLeft w:val="640"/>
      <w:marRight w:val="0"/>
      <w:marTop w:val="0"/>
      <w:marBottom w:val="0"/>
      <w:divBdr>
        <w:top w:val="none" w:sz="0" w:space="0" w:color="auto"/>
        <w:left w:val="none" w:sz="0" w:space="0" w:color="auto"/>
        <w:bottom w:val="none" w:sz="0" w:space="0" w:color="auto"/>
        <w:right w:val="none" w:sz="0" w:space="0" w:color="auto"/>
      </w:divBdr>
    </w:div>
    <w:div w:id="2052730802">
      <w:marLeft w:val="640"/>
      <w:marRight w:val="0"/>
      <w:marTop w:val="0"/>
      <w:marBottom w:val="0"/>
      <w:divBdr>
        <w:top w:val="none" w:sz="0" w:space="0" w:color="auto"/>
        <w:left w:val="none" w:sz="0" w:space="0" w:color="auto"/>
        <w:bottom w:val="none" w:sz="0" w:space="0" w:color="auto"/>
        <w:right w:val="none" w:sz="0" w:space="0" w:color="auto"/>
      </w:divBdr>
    </w:div>
    <w:div w:id="2052803261">
      <w:marLeft w:val="640"/>
      <w:marRight w:val="0"/>
      <w:marTop w:val="0"/>
      <w:marBottom w:val="0"/>
      <w:divBdr>
        <w:top w:val="none" w:sz="0" w:space="0" w:color="auto"/>
        <w:left w:val="none" w:sz="0" w:space="0" w:color="auto"/>
        <w:bottom w:val="none" w:sz="0" w:space="0" w:color="auto"/>
        <w:right w:val="none" w:sz="0" w:space="0" w:color="auto"/>
      </w:divBdr>
    </w:div>
    <w:div w:id="2052804632">
      <w:marLeft w:val="640"/>
      <w:marRight w:val="0"/>
      <w:marTop w:val="0"/>
      <w:marBottom w:val="0"/>
      <w:divBdr>
        <w:top w:val="none" w:sz="0" w:space="0" w:color="auto"/>
        <w:left w:val="none" w:sz="0" w:space="0" w:color="auto"/>
        <w:bottom w:val="none" w:sz="0" w:space="0" w:color="auto"/>
        <w:right w:val="none" w:sz="0" w:space="0" w:color="auto"/>
      </w:divBdr>
    </w:div>
    <w:div w:id="2052806806">
      <w:marLeft w:val="640"/>
      <w:marRight w:val="0"/>
      <w:marTop w:val="0"/>
      <w:marBottom w:val="0"/>
      <w:divBdr>
        <w:top w:val="none" w:sz="0" w:space="0" w:color="auto"/>
        <w:left w:val="none" w:sz="0" w:space="0" w:color="auto"/>
        <w:bottom w:val="none" w:sz="0" w:space="0" w:color="auto"/>
        <w:right w:val="none" w:sz="0" w:space="0" w:color="auto"/>
      </w:divBdr>
    </w:div>
    <w:div w:id="2052917973">
      <w:marLeft w:val="640"/>
      <w:marRight w:val="0"/>
      <w:marTop w:val="0"/>
      <w:marBottom w:val="0"/>
      <w:divBdr>
        <w:top w:val="none" w:sz="0" w:space="0" w:color="auto"/>
        <w:left w:val="none" w:sz="0" w:space="0" w:color="auto"/>
        <w:bottom w:val="none" w:sz="0" w:space="0" w:color="auto"/>
        <w:right w:val="none" w:sz="0" w:space="0" w:color="auto"/>
      </w:divBdr>
    </w:div>
    <w:div w:id="2052920019">
      <w:marLeft w:val="640"/>
      <w:marRight w:val="0"/>
      <w:marTop w:val="0"/>
      <w:marBottom w:val="0"/>
      <w:divBdr>
        <w:top w:val="none" w:sz="0" w:space="0" w:color="auto"/>
        <w:left w:val="none" w:sz="0" w:space="0" w:color="auto"/>
        <w:bottom w:val="none" w:sz="0" w:space="0" w:color="auto"/>
        <w:right w:val="none" w:sz="0" w:space="0" w:color="auto"/>
      </w:divBdr>
    </w:div>
    <w:div w:id="2053072136">
      <w:marLeft w:val="640"/>
      <w:marRight w:val="0"/>
      <w:marTop w:val="0"/>
      <w:marBottom w:val="0"/>
      <w:divBdr>
        <w:top w:val="none" w:sz="0" w:space="0" w:color="auto"/>
        <w:left w:val="none" w:sz="0" w:space="0" w:color="auto"/>
        <w:bottom w:val="none" w:sz="0" w:space="0" w:color="auto"/>
        <w:right w:val="none" w:sz="0" w:space="0" w:color="auto"/>
      </w:divBdr>
    </w:div>
    <w:div w:id="2053185971">
      <w:marLeft w:val="640"/>
      <w:marRight w:val="0"/>
      <w:marTop w:val="0"/>
      <w:marBottom w:val="0"/>
      <w:divBdr>
        <w:top w:val="none" w:sz="0" w:space="0" w:color="auto"/>
        <w:left w:val="none" w:sz="0" w:space="0" w:color="auto"/>
        <w:bottom w:val="none" w:sz="0" w:space="0" w:color="auto"/>
        <w:right w:val="none" w:sz="0" w:space="0" w:color="auto"/>
      </w:divBdr>
    </w:div>
    <w:div w:id="2053189721">
      <w:marLeft w:val="640"/>
      <w:marRight w:val="0"/>
      <w:marTop w:val="0"/>
      <w:marBottom w:val="0"/>
      <w:divBdr>
        <w:top w:val="none" w:sz="0" w:space="0" w:color="auto"/>
        <w:left w:val="none" w:sz="0" w:space="0" w:color="auto"/>
        <w:bottom w:val="none" w:sz="0" w:space="0" w:color="auto"/>
        <w:right w:val="none" w:sz="0" w:space="0" w:color="auto"/>
      </w:divBdr>
    </w:div>
    <w:div w:id="2053192190">
      <w:marLeft w:val="640"/>
      <w:marRight w:val="0"/>
      <w:marTop w:val="0"/>
      <w:marBottom w:val="0"/>
      <w:divBdr>
        <w:top w:val="none" w:sz="0" w:space="0" w:color="auto"/>
        <w:left w:val="none" w:sz="0" w:space="0" w:color="auto"/>
        <w:bottom w:val="none" w:sz="0" w:space="0" w:color="auto"/>
        <w:right w:val="none" w:sz="0" w:space="0" w:color="auto"/>
      </w:divBdr>
    </w:div>
    <w:div w:id="2053262351">
      <w:marLeft w:val="640"/>
      <w:marRight w:val="0"/>
      <w:marTop w:val="0"/>
      <w:marBottom w:val="0"/>
      <w:divBdr>
        <w:top w:val="none" w:sz="0" w:space="0" w:color="auto"/>
        <w:left w:val="none" w:sz="0" w:space="0" w:color="auto"/>
        <w:bottom w:val="none" w:sz="0" w:space="0" w:color="auto"/>
        <w:right w:val="none" w:sz="0" w:space="0" w:color="auto"/>
      </w:divBdr>
    </w:div>
    <w:div w:id="2053335278">
      <w:marLeft w:val="640"/>
      <w:marRight w:val="0"/>
      <w:marTop w:val="0"/>
      <w:marBottom w:val="0"/>
      <w:divBdr>
        <w:top w:val="none" w:sz="0" w:space="0" w:color="auto"/>
        <w:left w:val="none" w:sz="0" w:space="0" w:color="auto"/>
        <w:bottom w:val="none" w:sz="0" w:space="0" w:color="auto"/>
        <w:right w:val="none" w:sz="0" w:space="0" w:color="auto"/>
      </w:divBdr>
    </w:div>
    <w:div w:id="2053454565">
      <w:marLeft w:val="640"/>
      <w:marRight w:val="0"/>
      <w:marTop w:val="0"/>
      <w:marBottom w:val="0"/>
      <w:divBdr>
        <w:top w:val="none" w:sz="0" w:space="0" w:color="auto"/>
        <w:left w:val="none" w:sz="0" w:space="0" w:color="auto"/>
        <w:bottom w:val="none" w:sz="0" w:space="0" w:color="auto"/>
        <w:right w:val="none" w:sz="0" w:space="0" w:color="auto"/>
      </w:divBdr>
    </w:div>
    <w:div w:id="2053460320">
      <w:marLeft w:val="640"/>
      <w:marRight w:val="0"/>
      <w:marTop w:val="0"/>
      <w:marBottom w:val="0"/>
      <w:divBdr>
        <w:top w:val="none" w:sz="0" w:space="0" w:color="auto"/>
        <w:left w:val="none" w:sz="0" w:space="0" w:color="auto"/>
        <w:bottom w:val="none" w:sz="0" w:space="0" w:color="auto"/>
        <w:right w:val="none" w:sz="0" w:space="0" w:color="auto"/>
      </w:divBdr>
    </w:div>
    <w:div w:id="2053462096">
      <w:marLeft w:val="640"/>
      <w:marRight w:val="0"/>
      <w:marTop w:val="0"/>
      <w:marBottom w:val="0"/>
      <w:divBdr>
        <w:top w:val="none" w:sz="0" w:space="0" w:color="auto"/>
        <w:left w:val="none" w:sz="0" w:space="0" w:color="auto"/>
        <w:bottom w:val="none" w:sz="0" w:space="0" w:color="auto"/>
        <w:right w:val="none" w:sz="0" w:space="0" w:color="auto"/>
      </w:divBdr>
    </w:div>
    <w:div w:id="2053535133">
      <w:marLeft w:val="640"/>
      <w:marRight w:val="0"/>
      <w:marTop w:val="0"/>
      <w:marBottom w:val="0"/>
      <w:divBdr>
        <w:top w:val="none" w:sz="0" w:space="0" w:color="auto"/>
        <w:left w:val="none" w:sz="0" w:space="0" w:color="auto"/>
        <w:bottom w:val="none" w:sz="0" w:space="0" w:color="auto"/>
        <w:right w:val="none" w:sz="0" w:space="0" w:color="auto"/>
      </w:divBdr>
    </w:div>
    <w:div w:id="2053574123">
      <w:marLeft w:val="640"/>
      <w:marRight w:val="0"/>
      <w:marTop w:val="0"/>
      <w:marBottom w:val="0"/>
      <w:divBdr>
        <w:top w:val="none" w:sz="0" w:space="0" w:color="auto"/>
        <w:left w:val="none" w:sz="0" w:space="0" w:color="auto"/>
        <w:bottom w:val="none" w:sz="0" w:space="0" w:color="auto"/>
        <w:right w:val="none" w:sz="0" w:space="0" w:color="auto"/>
      </w:divBdr>
    </w:div>
    <w:div w:id="2053722305">
      <w:marLeft w:val="640"/>
      <w:marRight w:val="0"/>
      <w:marTop w:val="0"/>
      <w:marBottom w:val="0"/>
      <w:divBdr>
        <w:top w:val="none" w:sz="0" w:space="0" w:color="auto"/>
        <w:left w:val="none" w:sz="0" w:space="0" w:color="auto"/>
        <w:bottom w:val="none" w:sz="0" w:space="0" w:color="auto"/>
        <w:right w:val="none" w:sz="0" w:space="0" w:color="auto"/>
      </w:divBdr>
    </w:div>
    <w:div w:id="2053722903">
      <w:marLeft w:val="640"/>
      <w:marRight w:val="0"/>
      <w:marTop w:val="0"/>
      <w:marBottom w:val="0"/>
      <w:divBdr>
        <w:top w:val="none" w:sz="0" w:space="0" w:color="auto"/>
        <w:left w:val="none" w:sz="0" w:space="0" w:color="auto"/>
        <w:bottom w:val="none" w:sz="0" w:space="0" w:color="auto"/>
        <w:right w:val="none" w:sz="0" w:space="0" w:color="auto"/>
      </w:divBdr>
    </w:div>
    <w:div w:id="2053725310">
      <w:marLeft w:val="640"/>
      <w:marRight w:val="0"/>
      <w:marTop w:val="0"/>
      <w:marBottom w:val="0"/>
      <w:divBdr>
        <w:top w:val="none" w:sz="0" w:space="0" w:color="auto"/>
        <w:left w:val="none" w:sz="0" w:space="0" w:color="auto"/>
        <w:bottom w:val="none" w:sz="0" w:space="0" w:color="auto"/>
        <w:right w:val="none" w:sz="0" w:space="0" w:color="auto"/>
      </w:divBdr>
    </w:div>
    <w:div w:id="2053731347">
      <w:marLeft w:val="640"/>
      <w:marRight w:val="0"/>
      <w:marTop w:val="0"/>
      <w:marBottom w:val="0"/>
      <w:divBdr>
        <w:top w:val="none" w:sz="0" w:space="0" w:color="auto"/>
        <w:left w:val="none" w:sz="0" w:space="0" w:color="auto"/>
        <w:bottom w:val="none" w:sz="0" w:space="0" w:color="auto"/>
        <w:right w:val="none" w:sz="0" w:space="0" w:color="auto"/>
      </w:divBdr>
    </w:div>
    <w:div w:id="2053840192">
      <w:marLeft w:val="640"/>
      <w:marRight w:val="0"/>
      <w:marTop w:val="0"/>
      <w:marBottom w:val="0"/>
      <w:divBdr>
        <w:top w:val="none" w:sz="0" w:space="0" w:color="auto"/>
        <w:left w:val="none" w:sz="0" w:space="0" w:color="auto"/>
        <w:bottom w:val="none" w:sz="0" w:space="0" w:color="auto"/>
        <w:right w:val="none" w:sz="0" w:space="0" w:color="auto"/>
      </w:divBdr>
    </w:div>
    <w:div w:id="2053841110">
      <w:marLeft w:val="640"/>
      <w:marRight w:val="0"/>
      <w:marTop w:val="0"/>
      <w:marBottom w:val="0"/>
      <w:divBdr>
        <w:top w:val="none" w:sz="0" w:space="0" w:color="auto"/>
        <w:left w:val="none" w:sz="0" w:space="0" w:color="auto"/>
        <w:bottom w:val="none" w:sz="0" w:space="0" w:color="auto"/>
        <w:right w:val="none" w:sz="0" w:space="0" w:color="auto"/>
      </w:divBdr>
    </w:div>
    <w:div w:id="2053849138">
      <w:marLeft w:val="640"/>
      <w:marRight w:val="0"/>
      <w:marTop w:val="0"/>
      <w:marBottom w:val="0"/>
      <w:divBdr>
        <w:top w:val="none" w:sz="0" w:space="0" w:color="auto"/>
        <w:left w:val="none" w:sz="0" w:space="0" w:color="auto"/>
        <w:bottom w:val="none" w:sz="0" w:space="0" w:color="auto"/>
        <w:right w:val="none" w:sz="0" w:space="0" w:color="auto"/>
      </w:divBdr>
    </w:div>
    <w:div w:id="2053923801">
      <w:marLeft w:val="640"/>
      <w:marRight w:val="0"/>
      <w:marTop w:val="0"/>
      <w:marBottom w:val="0"/>
      <w:divBdr>
        <w:top w:val="none" w:sz="0" w:space="0" w:color="auto"/>
        <w:left w:val="none" w:sz="0" w:space="0" w:color="auto"/>
        <w:bottom w:val="none" w:sz="0" w:space="0" w:color="auto"/>
        <w:right w:val="none" w:sz="0" w:space="0" w:color="auto"/>
      </w:divBdr>
    </w:div>
    <w:div w:id="2053924184">
      <w:marLeft w:val="640"/>
      <w:marRight w:val="0"/>
      <w:marTop w:val="0"/>
      <w:marBottom w:val="0"/>
      <w:divBdr>
        <w:top w:val="none" w:sz="0" w:space="0" w:color="auto"/>
        <w:left w:val="none" w:sz="0" w:space="0" w:color="auto"/>
        <w:bottom w:val="none" w:sz="0" w:space="0" w:color="auto"/>
        <w:right w:val="none" w:sz="0" w:space="0" w:color="auto"/>
      </w:divBdr>
    </w:div>
    <w:div w:id="2053964208">
      <w:marLeft w:val="640"/>
      <w:marRight w:val="0"/>
      <w:marTop w:val="0"/>
      <w:marBottom w:val="0"/>
      <w:divBdr>
        <w:top w:val="none" w:sz="0" w:space="0" w:color="auto"/>
        <w:left w:val="none" w:sz="0" w:space="0" w:color="auto"/>
        <w:bottom w:val="none" w:sz="0" w:space="0" w:color="auto"/>
        <w:right w:val="none" w:sz="0" w:space="0" w:color="auto"/>
      </w:divBdr>
    </w:div>
    <w:div w:id="2053991558">
      <w:marLeft w:val="640"/>
      <w:marRight w:val="0"/>
      <w:marTop w:val="0"/>
      <w:marBottom w:val="0"/>
      <w:divBdr>
        <w:top w:val="none" w:sz="0" w:space="0" w:color="auto"/>
        <w:left w:val="none" w:sz="0" w:space="0" w:color="auto"/>
        <w:bottom w:val="none" w:sz="0" w:space="0" w:color="auto"/>
        <w:right w:val="none" w:sz="0" w:space="0" w:color="auto"/>
      </w:divBdr>
    </w:div>
    <w:div w:id="2054037799">
      <w:marLeft w:val="640"/>
      <w:marRight w:val="0"/>
      <w:marTop w:val="0"/>
      <w:marBottom w:val="0"/>
      <w:divBdr>
        <w:top w:val="none" w:sz="0" w:space="0" w:color="auto"/>
        <w:left w:val="none" w:sz="0" w:space="0" w:color="auto"/>
        <w:bottom w:val="none" w:sz="0" w:space="0" w:color="auto"/>
        <w:right w:val="none" w:sz="0" w:space="0" w:color="auto"/>
      </w:divBdr>
    </w:div>
    <w:div w:id="2054189991">
      <w:marLeft w:val="640"/>
      <w:marRight w:val="0"/>
      <w:marTop w:val="0"/>
      <w:marBottom w:val="0"/>
      <w:divBdr>
        <w:top w:val="none" w:sz="0" w:space="0" w:color="auto"/>
        <w:left w:val="none" w:sz="0" w:space="0" w:color="auto"/>
        <w:bottom w:val="none" w:sz="0" w:space="0" w:color="auto"/>
        <w:right w:val="none" w:sz="0" w:space="0" w:color="auto"/>
      </w:divBdr>
    </w:div>
    <w:div w:id="2054227286">
      <w:marLeft w:val="640"/>
      <w:marRight w:val="0"/>
      <w:marTop w:val="0"/>
      <w:marBottom w:val="0"/>
      <w:divBdr>
        <w:top w:val="none" w:sz="0" w:space="0" w:color="auto"/>
        <w:left w:val="none" w:sz="0" w:space="0" w:color="auto"/>
        <w:bottom w:val="none" w:sz="0" w:space="0" w:color="auto"/>
        <w:right w:val="none" w:sz="0" w:space="0" w:color="auto"/>
      </w:divBdr>
    </w:div>
    <w:div w:id="2054233953">
      <w:marLeft w:val="640"/>
      <w:marRight w:val="0"/>
      <w:marTop w:val="0"/>
      <w:marBottom w:val="0"/>
      <w:divBdr>
        <w:top w:val="none" w:sz="0" w:space="0" w:color="auto"/>
        <w:left w:val="none" w:sz="0" w:space="0" w:color="auto"/>
        <w:bottom w:val="none" w:sz="0" w:space="0" w:color="auto"/>
        <w:right w:val="none" w:sz="0" w:space="0" w:color="auto"/>
      </w:divBdr>
    </w:div>
    <w:div w:id="2054301608">
      <w:marLeft w:val="640"/>
      <w:marRight w:val="0"/>
      <w:marTop w:val="0"/>
      <w:marBottom w:val="0"/>
      <w:divBdr>
        <w:top w:val="none" w:sz="0" w:space="0" w:color="auto"/>
        <w:left w:val="none" w:sz="0" w:space="0" w:color="auto"/>
        <w:bottom w:val="none" w:sz="0" w:space="0" w:color="auto"/>
        <w:right w:val="none" w:sz="0" w:space="0" w:color="auto"/>
      </w:divBdr>
    </w:div>
    <w:div w:id="2054309078">
      <w:marLeft w:val="640"/>
      <w:marRight w:val="0"/>
      <w:marTop w:val="0"/>
      <w:marBottom w:val="0"/>
      <w:divBdr>
        <w:top w:val="none" w:sz="0" w:space="0" w:color="auto"/>
        <w:left w:val="none" w:sz="0" w:space="0" w:color="auto"/>
        <w:bottom w:val="none" w:sz="0" w:space="0" w:color="auto"/>
        <w:right w:val="none" w:sz="0" w:space="0" w:color="auto"/>
      </w:divBdr>
    </w:div>
    <w:div w:id="2054425221">
      <w:marLeft w:val="640"/>
      <w:marRight w:val="0"/>
      <w:marTop w:val="0"/>
      <w:marBottom w:val="0"/>
      <w:divBdr>
        <w:top w:val="none" w:sz="0" w:space="0" w:color="auto"/>
        <w:left w:val="none" w:sz="0" w:space="0" w:color="auto"/>
        <w:bottom w:val="none" w:sz="0" w:space="0" w:color="auto"/>
        <w:right w:val="none" w:sz="0" w:space="0" w:color="auto"/>
      </w:divBdr>
    </w:div>
    <w:div w:id="2054501936">
      <w:marLeft w:val="640"/>
      <w:marRight w:val="0"/>
      <w:marTop w:val="0"/>
      <w:marBottom w:val="0"/>
      <w:divBdr>
        <w:top w:val="none" w:sz="0" w:space="0" w:color="auto"/>
        <w:left w:val="none" w:sz="0" w:space="0" w:color="auto"/>
        <w:bottom w:val="none" w:sz="0" w:space="0" w:color="auto"/>
        <w:right w:val="none" w:sz="0" w:space="0" w:color="auto"/>
      </w:divBdr>
    </w:div>
    <w:div w:id="2054648728">
      <w:marLeft w:val="640"/>
      <w:marRight w:val="0"/>
      <w:marTop w:val="0"/>
      <w:marBottom w:val="0"/>
      <w:divBdr>
        <w:top w:val="none" w:sz="0" w:space="0" w:color="auto"/>
        <w:left w:val="none" w:sz="0" w:space="0" w:color="auto"/>
        <w:bottom w:val="none" w:sz="0" w:space="0" w:color="auto"/>
        <w:right w:val="none" w:sz="0" w:space="0" w:color="auto"/>
      </w:divBdr>
    </w:div>
    <w:div w:id="2054651164">
      <w:marLeft w:val="640"/>
      <w:marRight w:val="0"/>
      <w:marTop w:val="0"/>
      <w:marBottom w:val="0"/>
      <w:divBdr>
        <w:top w:val="none" w:sz="0" w:space="0" w:color="auto"/>
        <w:left w:val="none" w:sz="0" w:space="0" w:color="auto"/>
        <w:bottom w:val="none" w:sz="0" w:space="0" w:color="auto"/>
        <w:right w:val="none" w:sz="0" w:space="0" w:color="auto"/>
      </w:divBdr>
    </w:div>
    <w:div w:id="2054696843">
      <w:marLeft w:val="640"/>
      <w:marRight w:val="0"/>
      <w:marTop w:val="0"/>
      <w:marBottom w:val="0"/>
      <w:divBdr>
        <w:top w:val="none" w:sz="0" w:space="0" w:color="auto"/>
        <w:left w:val="none" w:sz="0" w:space="0" w:color="auto"/>
        <w:bottom w:val="none" w:sz="0" w:space="0" w:color="auto"/>
        <w:right w:val="none" w:sz="0" w:space="0" w:color="auto"/>
      </w:divBdr>
    </w:div>
    <w:div w:id="2054765729">
      <w:marLeft w:val="640"/>
      <w:marRight w:val="0"/>
      <w:marTop w:val="0"/>
      <w:marBottom w:val="0"/>
      <w:divBdr>
        <w:top w:val="none" w:sz="0" w:space="0" w:color="auto"/>
        <w:left w:val="none" w:sz="0" w:space="0" w:color="auto"/>
        <w:bottom w:val="none" w:sz="0" w:space="0" w:color="auto"/>
        <w:right w:val="none" w:sz="0" w:space="0" w:color="auto"/>
      </w:divBdr>
    </w:div>
    <w:div w:id="2054766382">
      <w:marLeft w:val="640"/>
      <w:marRight w:val="0"/>
      <w:marTop w:val="0"/>
      <w:marBottom w:val="0"/>
      <w:divBdr>
        <w:top w:val="none" w:sz="0" w:space="0" w:color="auto"/>
        <w:left w:val="none" w:sz="0" w:space="0" w:color="auto"/>
        <w:bottom w:val="none" w:sz="0" w:space="0" w:color="auto"/>
        <w:right w:val="none" w:sz="0" w:space="0" w:color="auto"/>
      </w:divBdr>
    </w:div>
    <w:div w:id="2054844397">
      <w:marLeft w:val="640"/>
      <w:marRight w:val="0"/>
      <w:marTop w:val="0"/>
      <w:marBottom w:val="0"/>
      <w:divBdr>
        <w:top w:val="none" w:sz="0" w:space="0" w:color="auto"/>
        <w:left w:val="none" w:sz="0" w:space="0" w:color="auto"/>
        <w:bottom w:val="none" w:sz="0" w:space="0" w:color="auto"/>
        <w:right w:val="none" w:sz="0" w:space="0" w:color="auto"/>
      </w:divBdr>
    </w:div>
    <w:div w:id="2055034475">
      <w:marLeft w:val="640"/>
      <w:marRight w:val="0"/>
      <w:marTop w:val="0"/>
      <w:marBottom w:val="0"/>
      <w:divBdr>
        <w:top w:val="none" w:sz="0" w:space="0" w:color="auto"/>
        <w:left w:val="none" w:sz="0" w:space="0" w:color="auto"/>
        <w:bottom w:val="none" w:sz="0" w:space="0" w:color="auto"/>
        <w:right w:val="none" w:sz="0" w:space="0" w:color="auto"/>
      </w:divBdr>
    </w:div>
    <w:div w:id="2055036624">
      <w:marLeft w:val="640"/>
      <w:marRight w:val="0"/>
      <w:marTop w:val="0"/>
      <w:marBottom w:val="0"/>
      <w:divBdr>
        <w:top w:val="none" w:sz="0" w:space="0" w:color="auto"/>
        <w:left w:val="none" w:sz="0" w:space="0" w:color="auto"/>
        <w:bottom w:val="none" w:sz="0" w:space="0" w:color="auto"/>
        <w:right w:val="none" w:sz="0" w:space="0" w:color="auto"/>
      </w:divBdr>
    </w:div>
    <w:div w:id="2055041154">
      <w:marLeft w:val="640"/>
      <w:marRight w:val="0"/>
      <w:marTop w:val="0"/>
      <w:marBottom w:val="0"/>
      <w:divBdr>
        <w:top w:val="none" w:sz="0" w:space="0" w:color="auto"/>
        <w:left w:val="none" w:sz="0" w:space="0" w:color="auto"/>
        <w:bottom w:val="none" w:sz="0" w:space="0" w:color="auto"/>
        <w:right w:val="none" w:sz="0" w:space="0" w:color="auto"/>
      </w:divBdr>
    </w:div>
    <w:div w:id="2055041840">
      <w:marLeft w:val="640"/>
      <w:marRight w:val="0"/>
      <w:marTop w:val="0"/>
      <w:marBottom w:val="0"/>
      <w:divBdr>
        <w:top w:val="none" w:sz="0" w:space="0" w:color="auto"/>
        <w:left w:val="none" w:sz="0" w:space="0" w:color="auto"/>
        <w:bottom w:val="none" w:sz="0" w:space="0" w:color="auto"/>
        <w:right w:val="none" w:sz="0" w:space="0" w:color="auto"/>
      </w:divBdr>
    </w:div>
    <w:div w:id="2055277118">
      <w:marLeft w:val="640"/>
      <w:marRight w:val="0"/>
      <w:marTop w:val="0"/>
      <w:marBottom w:val="0"/>
      <w:divBdr>
        <w:top w:val="none" w:sz="0" w:space="0" w:color="auto"/>
        <w:left w:val="none" w:sz="0" w:space="0" w:color="auto"/>
        <w:bottom w:val="none" w:sz="0" w:space="0" w:color="auto"/>
        <w:right w:val="none" w:sz="0" w:space="0" w:color="auto"/>
      </w:divBdr>
    </w:div>
    <w:div w:id="2055501689">
      <w:marLeft w:val="640"/>
      <w:marRight w:val="0"/>
      <w:marTop w:val="0"/>
      <w:marBottom w:val="0"/>
      <w:divBdr>
        <w:top w:val="none" w:sz="0" w:space="0" w:color="auto"/>
        <w:left w:val="none" w:sz="0" w:space="0" w:color="auto"/>
        <w:bottom w:val="none" w:sz="0" w:space="0" w:color="auto"/>
        <w:right w:val="none" w:sz="0" w:space="0" w:color="auto"/>
      </w:divBdr>
    </w:div>
    <w:div w:id="2055542314">
      <w:marLeft w:val="640"/>
      <w:marRight w:val="0"/>
      <w:marTop w:val="0"/>
      <w:marBottom w:val="0"/>
      <w:divBdr>
        <w:top w:val="none" w:sz="0" w:space="0" w:color="auto"/>
        <w:left w:val="none" w:sz="0" w:space="0" w:color="auto"/>
        <w:bottom w:val="none" w:sz="0" w:space="0" w:color="auto"/>
        <w:right w:val="none" w:sz="0" w:space="0" w:color="auto"/>
      </w:divBdr>
    </w:div>
    <w:div w:id="2055615664">
      <w:marLeft w:val="640"/>
      <w:marRight w:val="0"/>
      <w:marTop w:val="0"/>
      <w:marBottom w:val="0"/>
      <w:divBdr>
        <w:top w:val="none" w:sz="0" w:space="0" w:color="auto"/>
        <w:left w:val="none" w:sz="0" w:space="0" w:color="auto"/>
        <w:bottom w:val="none" w:sz="0" w:space="0" w:color="auto"/>
        <w:right w:val="none" w:sz="0" w:space="0" w:color="auto"/>
      </w:divBdr>
    </w:div>
    <w:div w:id="2055617475">
      <w:marLeft w:val="640"/>
      <w:marRight w:val="0"/>
      <w:marTop w:val="0"/>
      <w:marBottom w:val="0"/>
      <w:divBdr>
        <w:top w:val="none" w:sz="0" w:space="0" w:color="auto"/>
        <w:left w:val="none" w:sz="0" w:space="0" w:color="auto"/>
        <w:bottom w:val="none" w:sz="0" w:space="0" w:color="auto"/>
        <w:right w:val="none" w:sz="0" w:space="0" w:color="auto"/>
      </w:divBdr>
    </w:div>
    <w:div w:id="2055737236">
      <w:marLeft w:val="640"/>
      <w:marRight w:val="0"/>
      <w:marTop w:val="0"/>
      <w:marBottom w:val="0"/>
      <w:divBdr>
        <w:top w:val="none" w:sz="0" w:space="0" w:color="auto"/>
        <w:left w:val="none" w:sz="0" w:space="0" w:color="auto"/>
        <w:bottom w:val="none" w:sz="0" w:space="0" w:color="auto"/>
        <w:right w:val="none" w:sz="0" w:space="0" w:color="auto"/>
      </w:divBdr>
    </w:div>
    <w:div w:id="2055805986">
      <w:marLeft w:val="640"/>
      <w:marRight w:val="0"/>
      <w:marTop w:val="0"/>
      <w:marBottom w:val="0"/>
      <w:divBdr>
        <w:top w:val="none" w:sz="0" w:space="0" w:color="auto"/>
        <w:left w:val="none" w:sz="0" w:space="0" w:color="auto"/>
        <w:bottom w:val="none" w:sz="0" w:space="0" w:color="auto"/>
        <w:right w:val="none" w:sz="0" w:space="0" w:color="auto"/>
      </w:divBdr>
    </w:div>
    <w:div w:id="2055806166">
      <w:marLeft w:val="640"/>
      <w:marRight w:val="0"/>
      <w:marTop w:val="0"/>
      <w:marBottom w:val="0"/>
      <w:divBdr>
        <w:top w:val="none" w:sz="0" w:space="0" w:color="auto"/>
        <w:left w:val="none" w:sz="0" w:space="0" w:color="auto"/>
        <w:bottom w:val="none" w:sz="0" w:space="0" w:color="auto"/>
        <w:right w:val="none" w:sz="0" w:space="0" w:color="auto"/>
      </w:divBdr>
    </w:div>
    <w:div w:id="2055885204">
      <w:marLeft w:val="640"/>
      <w:marRight w:val="0"/>
      <w:marTop w:val="0"/>
      <w:marBottom w:val="0"/>
      <w:divBdr>
        <w:top w:val="none" w:sz="0" w:space="0" w:color="auto"/>
        <w:left w:val="none" w:sz="0" w:space="0" w:color="auto"/>
        <w:bottom w:val="none" w:sz="0" w:space="0" w:color="auto"/>
        <w:right w:val="none" w:sz="0" w:space="0" w:color="auto"/>
      </w:divBdr>
    </w:div>
    <w:div w:id="2055888452">
      <w:marLeft w:val="640"/>
      <w:marRight w:val="0"/>
      <w:marTop w:val="0"/>
      <w:marBottom w:val="0"/>
      <w:divBdr>
        <w:top w:val="none" w:sz="0" w:space="0" w:color="auto"/>
        <w:left w:val="none" w:sz="0" w:space="0" w:color="auto"/>
        <w:bottom w:val="none" w:sz="0" w:space="0" w:color="auto"/>
        <w:right w:val="none" w:sz="0" w:space="0" w:color="auto"/>
      </w:divBdr>
    </w:div>
    <w:div w:id="2055957931">
      <w:marLeft w:val="640"/>
      <w:marRight w:val="0"/>
      <w:marTop w:val="0"/>
      <w:marBottom w:val="0"/>
      <w:divBdr>
        <w:top w:val="none" w:sz="0" w:space="0" w:color="auto"/>
        <w:left w:val="none" w:sz="0" w:space="0" w:color="auto"/>
        <w:bottom w:val="none" w:sz="0" w:space="0" w:color="auto"/>
        <w:right w:val="none" w:sz="0" w:space="0" w:color="auto"/>
      </w:divBdr>
    </w:div>
    <w:div w:id="2055958637">
      <w:marLeft w:val="640"/>
      <w:marRight w:val="0"/>
      <w:marTop w:val="0"/>
      <w:marBottom w:val="0"/>
      <w:divBdr>
        <w:top w:val="none" w:sz="0" w:space="0" w:color="auto"/>
        <w:left w:val="none" w:sz="0" w:space="0" w:color="auto"/>
        <w:bottom w:val="none" w:sz="0" w:space="0" w:color="auto"/>
        <w:right w:val="none" w:sz="0" w:space="0" w:color="auto"/>
      </w:divBdr>
    </w:div>
    <w:div w:id="2056078573">
      <w:marLeft w:val="640"/>
      <w:marRight w:val="0"/>
      <w:marTop w:val="0"/>
      <w:marBottom w:val="0"/>
      <w:divBdr>
        <w:top w:val="none" w:sz="0" w:space="0" w:color="auto"/>
        <w:left w:val="none" w:sz="0" w:space="0" w:color="auto"/>
        <w:bottom w:val="none" w:sz="0" w:space="0" w:color="auto"/>
        <w:right w:val="none" w:sz="0" w:space="0" w:color="auto"/>
      </w:divBdr>
    </w:div>
    <w:div w:id="2056150661">
      <w:marLeft w:val="640"/>
      <w:marRight w:val="0"/>
      <w:marTop w:val="0"/>
      <w:marBottom w:val="0"/>
      <w:divBdr>
        <w:top w:val="none" w:sz="0" w:space="0" w:color="auto"/>
        <w:left w:val="none" w:sz="0" w:space="0" w:color="auto"/>
        <w:bottom w:val="none" w:sz="0" w:space="0" w:color="auto"/>
        <w:right w:val="none" w:sz="0" w:space="0" w:color="auto"/>
      </w:divBdr>
    </w:div>
    <w:div w:id="2056201207">
      <w:marLeft w:val="640"/>
      <w:marRight w:val="0"/>
      <w:marTop w:val="0"/>
      <w:marBottom w:val="0"/>
      <w:divBdr>
        <w:top w:val="none" w:sz="0" w:space="0" w:color="auto"/>
        <w:left w:val="none" w:sz="0" w:space="0" w:color="auto"/>
        <w:bottom w:val="none" w:sz="0" w:space="0" w:color="auto"/>
        <w:right w:val="none" w:sz="0" w:space="0" w:color="auto"/>
      </w:divBdr>
    </w:div>
    <w:div w:id="2056267592">
      <w:marLeft w:val="640"/>
      <w:marRight w:val="0"/>
      <w:marTop w:val="0"/>
      <w:marBottom w:val="0"/>
      <w:divBdr>
        <w:top w:val="none" w:sz="0" w:space="0" w:color="auto"/>
        <w:left w:val="none" w:sz="0" w:space="0" w:color="auto"/>
        <w:bottom w:val="none" w:sz="0" w:space="0" w:color="auto"/>
        <w:right w:val="none" w:sz="0" w:space="0" w:color="auto"/>
      </w:divBdr>
    </w:div>
    <w:div w:id="2056272566">
      <w:marLeft w:val="640"/>
      <w:marRight w:val="0"/>
      <w:marTop w:val="0"/>
      <w:marBottom w:val="0"/>
      <w:divBdr>
        <w:top w:val="none" w:sz="0" w:space="0" w:color="auto"/>
        <w:left w:val="none" w:sz="0" w:space="0" w:color="auto"/>
        <w:bottom w:val="none" w:sz="0" w:space="0" w:color="auto"/>
        <w:right w:val="none" w:sz="0" w:space="0" w:color="auto"/>
      </w:divBdr>
    </w:div>
    <w:div w:id="2056349435">
      <w:marLeft w:val="640"/>
      <w:marRight w:val="0"/>
      <w:marTop w:val="0"/>
      <w:marBottom w:val="0"/>
      <w:divBdr>
        <w:top w:val="none" w:sz="0" w:space="0" w:color="auto"/>
        <w:left w:val="none" w:sz="0" w:space="0" w:color="auto"/>
        <w:bottom w:val="none" w:sz="0" w:space="0" w:color="auto"/>
        <w:right w:val="none" w:sz="0" w:space="0" w:color="auto"/>
      </w:divBdr>
    </w:div>
    <w:div w:id="2056465612">
      <w:marLeft w:val="640"/>
      <w:marRight w:val="0"/>
      <w:marTop w:val="0"/>
      <w:marBottom w:val="0"/>
      <w:divBdr>
        <w:top w:val="none" w:sz="0" w:space="0" w:color="auto"/>
        <w:left w:val="none" w:sz="0" w:space="0" w:color="auto"/>
        <w:bottom w:val="none" w:sz="0" w:space="0" w:color="auto"/>
        <w:right w:val="none" w:sz="0" w:space="0" w:color="auto"/>
      </w:divBdr>
    </w:div>
    <w:div w:id="2056585713">
      <w:marLeft w:val="640"/>
      <w:marRight w:val="0"/>
      <w:marTop w:val="0"/>
      <w:marBottom w:val="0"/>
      <w:divBdr>
        <w:top w:val="none" w:sz="0" w:space="0" w:color="auto"/>
        <w:left w:val="none" w:sz="0" w:space="0" w:color="auto"/>
        <w:bottom w:val="none" w:sz="0" w:space="0" w:color="auto"/>
        <w:right w:val="none" w:sz="0" w:space="0" w:color="auto"/>
      </w:divBdr>
    </w:div>
    <w:div w:id="2056662777">
      <w:marLeft w:val="640"/>
      <w:marRight w:val="0"/>
      <w:marTop w:val="0"/>
      <w:marBottom w:val="0"/>
      <w:divBdr>
        <w:top w:val="none" w:sz="0" w:space="0" w:color="auto"/>
        <w:left w:val="none" w:sz="0" w:space="0" w:color="auto"/>
        <w:bottom w:val="none" w:sz="0" w:space="0" w:color="auto"/>
        <w:right w:val="none" w:sz="0" w:space="0" w:color="auto"/>
      </w:divBdr>
    </w:div>
    <w:div w:id="2056662991">
      <w:marLeft w:val="640"/>
      <w:marRight w:val="0"/>
      <w:marTop w:val="0"/>
      <w:marBottom w:val="0"/>
      <w:divBdr>
        <w:top w:val="none" w:sz="0" w:space="0" w:color="auto"/>
        <w:left w:val="none" w:sz="0" w:space="0" w:color="auto"/>
        <w:bottom w:val="none" w:sz="0" w:space="0" w:color="auto"/>
        <w:right w:val="none" w:sz="0" w:space="0" w:color="auto"/>
      </w:divBdr>
    </w:div>
    <w:div w:id="2056733671">
      <w:marLeft w:val="640"/>
      <w:marRight w:val="0"/>
      <w:marTop w:val="0"/>
      <w:marBottom w:val="0"/>
      <w:divBdr>
        <w:top w:val="none" w:sz="0" w:space="0" w:color="auto"/>
        <w:left w:val="none" w:sz="0" w:space="0" w:color="auto"/>
        <w:bottom w:val="none" w:sz="0" w:space="0" w:color="auto"/>
        <w:right w:val="none" w:sz="0" w:space="0" w:color="auto"/>
      </w:divBdr>
    </w:div>
    <w:div w:id="2056738424">
      <w:marLeft w:val="640"/>
      <w:marRight w:val="0"/>
      <w:marTop w:val="0"/>
      <w:marBottom w:val="0"/>
      <w:divBdr>
        <w:top w:val="none" w:sz="0" w:space="0" w:color="auto"/>
        <w:left w:val="none" w:sz="0" w:space="0" w:color="auto"/>
        <w:bottom w:val="none" w:sz="0" w:space="0" w:color="auto"/>
        <w:right w:val="none" w:sz="0" w:space="0" w:color="auto"/>
      </w:divBdr>
    </w:div>
    <w:div w:id="2056809623">
      <w:marLeft w:val="640"/>
      <w:marRight w:val="0"/>
      <w:marTop w:val="0"/>
      <w:marBottom w:val="0"/>
      <w:divBdr>
        <w:top w:val="none" w:sz="0" w:space="0" w:color="auto"/>
        <w:left w:val="none" w:sz="0" w:space="0" w:color="auto"/>
        <w:bottom w:val="none" w:sz="0" w:space="0" w:color="auto"/>
        <w:right w:val="none" w:sz="0" w:space="0" w:color="auto"/>
      </w:divBdr>
    </w:div>
    <w:div w:id="2056811929">
      <w:marLeft w:val="640"/>
      <w:marRight w:val="0"/>
      <w:marTop w:val="0"/>
      <w:marBottom w:val="0"/>
      <w:divBdr>
        <w:top w:val="none" w:sz="0" w:space="0" w:color="auto"/>
        <w:left w:val="none" w:sz="0" w:space="0" w:color="auto"/>
        <w:bottom w:val="none" w:sz="0" w:space="0" w:color="auto"/>
        <w:right w:val="none" w:sz="0" w:space="0" w:color="auto"/>
      </w:divBdr>
    </w:div>
    <w:div w:id="2056923163">
      <w:marLeft w:val="640"/>
      <w:marRight w:val="0"/>
      <w:marTop w:val="0"/>
      <w:marBottom w:val="0"/>
      <w:divBdr>
        <w:top w:val="none" w:sz="0" w:space="0" w:color="auto"/>
        <w:left w:val="none" w:sz="0" w:space="0" w:color="auto"/>
        <w:bottom w:val="none" w:sz="0" w:space="0" w:color="auto"/>
        <w:right w:val="none" w:sz="0" w:space="0" w:color="auto"/>
      </w:divBdr>
    </w:div>
    <w:div w:id="2056924426">
      <w:marLeft w:val="640"/>
      <w:marRight w:val="0"/>
      <w:marTop w:val="0"/>
      <w:marBottom w:val="0"/>
      <w:divBdr>
        <w:top w:val="none" w:sz="0" w:space="0" w:color="auto"/>
        <w:left w:val="none" w:sz="0" w:space="0" w:color="auto"/>
        <w:bottom w:val="none" w:sz="0" w:space="0" w:color="auto"/>
        <w:right w:val="none" w:sz="0" w:space="0" w:color="auto"/>
      </w:divBdr>
    </w:div>
    <w:div w:id="2056927294">
      <w:marLeft w:val="640"/>
      <w:marRight w:val="0"/>
      <w:marTop w:val="0"/>
      <w:marBottom w:val="0"/>
      <w:divBdr>
        <w:top w:val="none" w:sz="0" w:space="0" w:color="auto"/>
        <w:left w:val="none" w:sz="0" w:space="0" w:color="auto"/>
        <w:bottom w:val="none" w:sz="0" w:space="0" w:color="auto"/>
        <w:right w:val="none" w:sz="0" w:space="0" w:color="auto"/>
      </w:divBdr>
    </w:div>
    <w:div w:id="2057191603">
      <w:marLeft w:val="640"/>
      <w:marRight w:val="0"/>
      <w:marTop w:val="0"/>
      <w:marBottom w:val="0"/>
      <w:divBdr>
        <w:top w:val="none" w:sz="0" w:space="0" w:color="auto"/>
        <w:left w:val="none" w:sz="0" w:space="0" w:color="auto"/>
        <w:bottom w:val="none" w:sz="0" w:space="0" w:color="auto"/>
        <w:right w:val="none" w:sz="0" w:space="0" w:color="auto"/>
      </w:divBdr>
    </w:div>
    <w:div w:id="2057194053">
      <w:marLeft w:val="640"/>
      <w:marRight w:val="0"/>
      <w:marTop w:val="0"/>
      <w:marBottom w:val="0"/>
      <w:divBdr>
        <w:top w:val="none" w:sz="0" w:space="0" w:color="auto"/>
        <w:left w:val="none" w:sz="0" w:space="0" w:color="auto"/>
        <w:bottom w:val="none" w:sz="0" w:space="0" w:color="auto"/>
        <w:right w:val="none" w:sz="0" w:space="0" w:color="auto"/>
      </w:divBdr>
    </w:div>
    <w:div w:id="2057268037">
      <w:marLeft w:val="640"/>
      <w:marRight w:val="0"/>
      <w:marTop w:val="0"/>
      <w:marBottom w:val="0"/>
      <w:divBdr>
        <w:top w:val="none" w:sz="0" w:space="0" w:color="auto"/>
        <w:left w:val="none" w:sz="0" w:space="0" w:color="auto"/>
        <w:bottom w:val="none" w:sz="0" w:space="0" w:color="auto"/>
        <w:right w:val="none" w:sz="0" w:space="0" w:color="auto"/>
      </w:divBdr>
    </w:div>
    <w:div w:id="2057270208">
      <w:marLeft w:val="640"/>
      <w:marRight w:val="0"/>
      <w:marTop w:val="0"/>
      <w:marBottom w:val="0"/>
      <w:divBdr>
        <w:top w:val="none" w:sz="0" w:space="0" w:color="auto"/>
        <w:left w:val="none" w:sz="0" w:space="0" w:color="auto"/>
        <w:bottom w:val="none" w:sz="0" w:space="0" w:color="auto"/>
        <w:right w:val="none" w:sz="0" w:space="0" w:color="auto"/>
      </w:divBdr>
    </w:div>
    <w:div w:id="2057387881">
      <w:marLeft w:val="640"/>
      <w:marRight w:val="0"/>
      <w:marTop w:val="0"/>
      <w:marBottom w:val="0"/>
      <w:divBdr>
        <w:top w:val="none" w:sz="0" w:space="0" w:color="auto"/>
        <w:left w:val="none" w:sz="0" w:space="0" w:color="auto"/>
        <w:bottom w:val="none" w:sz="0" w:space="0" w:color="auto"/>
        <w:right w:val="none" w:sz="0" w:space="0" w:color="auto"/>
      </w:divBdr>
    </w:div>
    <w:div w:id="2057391627">
      <w:marLeft w:val="640"/>
      <w:marRight w:val="0"/>
      <w:marTop w:val="0"/>
      <w:marBottom w:val="0"/>
      <w:divBdr>
        <w:top w:val="none" w:sz="0" w:space="0" w:color="auto"/>
        <w:left w:val="none" w:sz="0" w:space="0" w:color="auto"/>
        <w:bottom w:val="none" w:sz="0" w:space="0" w:color="auto"/>
        <w:right w:val="none" w:sz="0" w:space="0" w:color="auto"/>
      </w:divBdr>
    </w:div>
    <w:div w:id="2057393005">
      <w:marLeft w:val="640"/>
      <w:marRight w:val="0"/>
      <w:marTop w:val="0"/>
      <w:marBottom w:val="0"/>
      <w:divBdr>
        <w:top w:val="none" w:sz="0" w:space="0" w:color="auto"/>
        <w:left w:val="none" w:sz="0" w:space="0" w:color="auto"/>
        <w:bottom w:val="none" w:sz="0" w:space="0" w:color="auto"/>
        <w:right w:val="none" w:sz="0" w:space="0" w:color="auto"/>
      </w:divBdr>
    </w:div>
    <w:div w:id="2057465885">
      <w:marLeft w:val="640"/>
      <w:marRight w:val="0"/>
      <w:marTop w:val="0"/>
      <w:marBottom w:val="0"/>
      <w:divBdr>
        <w:top w:val="none" w:sz="0" w:space="0" w:color="auto"/>
        <w:left w:val="none" w:sz="0" w:space="0" w:color="auto"/>
        <w:bottom w:val="none" w:sz="0" w:space="0" w:color="auto"/>
        <w:right w:val="none" w:sz="0" w:space="0" w:color="auto"/>
      </w:divBdr>
    </w:div>
    <w:div w:id="2057466325">
      <w:marLeft w:val="640"/>
      <w:marRight w:val="0"/>
      <w:marTop w:val="0"/>
      <w:marBottom w:val="0"/>
      <w:divBdr>
        <w:top w:val="none" w:sz="0" w:space="0" w:color="auto"/>
        <w:left w:val="none" w:sz="0" w:space="0" w:color="auto"/>
        <w:bottom w:val="none" w:sz="0" w:space="0" w:color="auto"/>
        <w:right w:val="none" w:sz="0" w:space="0" w:color="auto"/>
      </w:divBdr>
    </w:div>
    <w:div w:id="2057509974">
      <w:marLeft w:val="640"/>
      <w:marRight w:val="0"/>
      <w:marTop w:val="0"/>
      <w:marBottom w:val="0"/>
      <w:divBdr>
        <w:top w:val="none" w:sz="0" w:space="0" w:color="auto"/>
        <w:left w:val="none" w:sz="0" w:space="0" w:color="auto"/>
        <w:bottom w:val="none" w:sz="0" w:space="0" w:color="auto"/>
        <w:right w:val="none" w:sz="0" w:space="0" w:color="auto"/>
      </w:divBdr>
    </w:div>
    <w:div w:id="2057511144">
      <w:marLeft w:val="640"/>
      <w:marRight w:val="0"/>
      <w:marTop w:val="0"/>
      <w:marBottom w:val="0"/>
      <w:divBdr>
        <w:top w:val="none" w:sz="0" w:space="0" w:color="auto"/>
        <w:left w:val="none" w:sz="0" w:space="0" w:color="auto"/>
        <w:bottom w:val="none" w:sz="0" w:space="0" w:color="auto"/>
        <w:right w:val="none" w:sz="0" w:space="0" w:color="auto"/>
      </w:divBdr>
    </w:div>
    <w:div w:id="2057580121">
      <w:marLeft w:val="640"/>
      <w:marRight w:val="0"/>
      <w:marTop w:val="0"/>
      <w:marBottom w:val="0"/>
      <w:divBdr>
        <w:top w:val="none" w:sz="0" w:space="0" w:color="auto"/>
        <w:left w:val="none" w:sz="0" w:space="0" w:color="auto"/>
        <w:bottom w:val="none" w:sz="0" w:space="0" w:color="auto"/>
        <w:right w:val="none" w:sz="0" w:space="0" w:color="auto"/>
      </w:divBdr>
    </w:div>
    <w:div w:id="2057586853">
      <w:marLeft w:val="640"/>
      <w:marRight w:val="0"/>
      <w:marTop w:val="0"/>
      <w:marBottom w:val="0"/>
      <w:divBdr>
        <w:top w:val="none" w:sz="0" w:space="0" w:color="auto"/>
        <w:left w:val="none" w:sz="0" w:space="0" w:color="auto"/>
        <w:bottom w:val="none" w:sz="0" w:space="0" w:color="auto"/>
        <w:right w:val="none" w:sz="0" w:space="0" w:color="auto"/>
      </w:divBdr>
    </w:div>
    <w:div w:id="2057772840">
      <w:marLeft w:val="640"/>
      <w:marRight w:val="0"/>
      <w:marTop w:val="0"/>
      <w:marBottom w:val="0"/>
      <w:divBdr>
        <w:top w:val="none" w:sz="0" w:space="0" w:color="auto"/>
        <w:left w:val="none" w:sz="0" w:space="0" w:color="auto"/>
        <w:bottom w:val="none" w:sz="0" w:space="0" w:color="auto"/>
        <w:right w:val="none" w:sz="0" w:space="0" w:color="auto"/>
      </w:divBdr>
    </w:div>
    <w:div w:id="2057852564">
      <w:marLeft w:val="640"/>
      <w:marRight w:val="0"/>
      <w:marTop w:val="0"/>
      <w:marBottom w:val="0"/>
      <w:divBdr>
        <w:top w:val="none" w:sz="0" w:space="0" w:color="auto"/>
        <w:left w:val="none" w:sz="0" w:space="0" w:color="auto"/>
        <w:bottom w:val="none" w:sz="0" w:space="0" w:color="auto"/>
        <w:right w:val="none" w:sz="0" w:space="0" w:color="auto"/>
      </w:divBdr>
    </w:div>
    <w:div w:id="2057965595">
      <w:marLeft w:val="640"/>
      <w:marRight w:val="0"/>
      <w:marTop w:val="0"/>
      <w:marBottom w:val="0"/>
      <w:divBdr>
        <w:top w:val="none" w:sz="0" w:space="0" w:color="auto"/>
        <w:left w:val="none" w:sz="0" w:space="0" w:color="auto"/>
        <w:bottom w:val="none" w:sz="0" w:space="0" w:color="auto"/>
        <w:right w:val="none" w:sz="0" w:space="0" w:color="auto"/>
      </w:divBdr>
    </w:div>
    <w:div w:id="2057972051">
      <w:marLeft w:val="640"/>
      <w:marRight w:val="0"/>
      <w:marTop w:val="0"/>
      <w:marBottom w:val="0"/>
      <w:divBdr>
        <w:top w:val="none" w:sz="0" w:space="0" w:color="auto"/>
        <w:left w:val="none" w:sz="0" w:space="0" w:color="auto"/>
        <w:bottom w:val="none" w:sz="0" w:space="0" w:color="auto"/>
        <w:right w:val="none" w:sz="0" w:space="0" w:color="auto"/>
      </w:divBdr>
    </w:div>
    <w:div w:id="2058119846">
      <w:marLeft w:val="640"/>
      <w:marRight w:val="0"/>
      <w:marTop w:val="0"/>
      <w:marBottom w:val="0"/>
      <w:divBdr>
        <w:top w:val="none" w:sz="0" w:space="0" w:color="auto"/>
        <w:left w:val="none" w:sz="0" w:space="0" w:color="auto"/>
        <w:bottom w:val="none" w:sz="0" w:space="0" w:color="auto"/>
        <w:right w:val="none" w:sz="0" w:space="0" w:color="auto"/>
      </w:divBdr>
    </w:div>
    <w:div w:id="2058122306">
      <w:marLeft w:val="640"/>
      <w:marRight w:val="0"/>
      <w:marTop w:val="0"/>
      <w:marBottom w:val="0"/>
      <w:divBdr>
        <w:top w:val="none" w:sz="0" w:space="0" w:color="auto"/>
        <w:left w:val="none" w:sz="0" w:space="0" w:color="auto"/>
        <w:bottom w:val="none" w:sz="0" w:space="0" w:color="auto"/>
        <w:right w:val="none" w:sz="0" w:space="0" w:color="auto"/>
      </w:divBdr>
    </w:div>
    <w:div w:id="2058122788">
      <w:marLeft w:val="640"/>
      <w:marRight w:val="0"/>
      <w:marTop w:val="0"/>
      <w:marBottom w:val="0"/>
      <w:divBdr>
        <w:top w:val="none" w:sz="0" w:space="0" w:color="auto"/>
        <w:left w:val="none" w:sz="0" w:space="0" w:color="auto"/>
        <w:bottom w:val="none" w:sz="0" w:space="0" w:color="auto"/>
        <w:right w:val="none" w:sz="0" w:space="0" w:color="auto"/>
      </w:divBdr>
    </w:div>
    <w:div w:id="2058159378">
      <w:marLeft w:val="640"/>
      <w:marRight w:val="0"/>
      <w:marTop w:val="0"/>
      <w:marBottom w:val="0"/>
      <w:divBdr>
        <w:top w:val="none" w:sz="0" w:space="0" w:color="auto"/>
        <w:left w:val="none" w:sz="0" w:space="0" w:color="auto"/>
        <w:bottom w:val="none" w:sz="0" w:space="0" w:color="auto"/>
        <w:right w:val="none" w:sz="0" w:space="0" w:color="auto"/>
      </w:divBdr>
    </w:div>
    <w:div w:id="2058161647">
      <w:marLeft w:val="640"/>
      <w:marRight w:val="0"/>
      <w:marTop w:val="0"/>
      <w:marBottom w:val="0"/>
      <w:divBdr>
        <w:top w:val="none" w:sz="0" w:space="0" w:color="auto"/>
        <w:left w:val="none" w:sz="0" w:space="0" w:color="auto"/>
        <w:bottom w:val="none" w:sz="0" w:space="0" w:color="auto"/>
        <w:right w:val="none" w:sz="0" w:space="0" w:color="auto"/>
      </w:divBdr>
    </w:div>
    <w:div w:id="2058164739">
      <w:marLeft w:val="640"/>
      <w:marRight w:val="0"/>
      <w:marTop w:val="0"/>
      <w:marBottom w:val="0"/>
      <w:divBdr>
        <w:top w:val="none" w:sz="0" w:space="0" w:color="auto"/>
        <w:left w:val="none" w:sz="0" w:space="0" w:color="auto"/>
        <w:bottom w:val="none" w:sz="0" w:space="0" w:color="auto"/>
        <w:right w:val="none" w:sz="0" w:space="0" w:color="auto"/>
      </w:divBdr>
    </w:div>
    <w:div w:id="2058241947">
      <w:marLeft w:val="640"/>
      <w:marRight w:val="0"/>
      <w:marTop w:val="0"/>
      <w:marBottom w:val="0"/>
      <w:divBdr>
        <w:top w:val="none" w:sz="0" w:space="0" w:color="auto"/>
        <w:left w:val="none" w:sz="0" w:space="0" w:color="auto"/>
        <w:bottom w:val="none" w:sz="0" w:space="0" w:color="auto"/>
        <w:right w:val="none" w:sz="0" w:space="0" w:color="auto"/>
      </w:divBdr>
    </w:div>
    <w:div w:id="2058242445">
      <w:marLeft w:val="640"/>
      <w:marRight w:val="0"/>
      <w:marTop w:val="0"/>
      <w:marBottom w:val="0"/>
      <w:divBdr>
        <w:top w:val="none" w:sz="0" w:space="0" w:color="auto"/>
        <w:left w:val="none" w:sz="0" w:space="0" w:color="auto"/>
        <w:bottom w:val="none" w:sz="0" w:space="0" w:color="auto"/>
        <w:right w:val="none" w:sz="0" w:space="0" w:color="auto"/>
      </w:divBdr>
    </w:div>
    <w:div w:id="2058311916">
      <w:marLeft w:val="640"/>
      <w:marRight w:val="0"/>
      <w:marTop w:val="0"/>
      <w:marBottom w:val="0"/>
      <w:divBdr>
        <w:top w:val="none" w:sz="0" w:space="0" w:color="auto"/>
        <w:left w:val="none" w:sz="0" w:space="0" w:color="auto"/>
        <w:bottom w:val="none" w:sz="0" w:space="0" w:color="auto"/>
        <w:right w:val="none" w:sz="0" w:space="0" w:color="auto"/>
      </w:divBdr>
    </w:div>
    <w:div w:id="2058312629">
      <w:marLeft w:val="640"/>
      <w:marRight w:val="0"/>
      <w:marTop w:val="0"/>
      <w:marBottom w:val="0"/>
      <w:divBdr>
        <w:top w:val="none" w:sz="0" w:space="0" w:color="auto"/>
        <w:left w:val="none" w:sz="0" w:space="0" w:color="auto"/>
        <w:bottom w:val="none" w:sz="0" w:space="0" w:color="auto"/>
        <w:right w:val="none" w:sz="0" w:space="0" w:color="auto"/>
      </w:divBdr>
    </w:div>
    <w:div w:id="2058316106">
      <w:marLeft w:val="640"/>
      <w:marRight w:val="0"/>
      <w:marTop w:val="0"/>
      <w:marBottom w:val="0"/>
      <w:divBdr>
        <w:top w:val="none" w:sz="0" w:space="0" w:color="auto"/>
        <w:left w:val="none" w:sz="0" w:space="0" w:color="auto"/>
        <w:bottom w:val="none" w:sz="0" w:space="0" w:color="auto"/>
        <w:right w:val="none" w:sz="0" w:space="0" w:color="auto"/>
      </w:divBdr>
    </w:div>
    <w:div w:id="2058384643">
      <w:marLeft w:val="640"/>
      <w:marRight w:val="0"/>
      <w:marTop w:val="0"/>
      <w:marBottom w:val="0"/>
      <w:divBdr>
        <w:top w:val="none" w:sz="0" w:space="0" w:color="auto"/>
        <w:left w:val="none" w:sz="0" w:space="0" w:color="auto"/>
        <w:bottom w:val="none" w:sz="0" w:space="0" w:color="auto"/>
        <w:right w:val="none" w:sz="0" w:space="0" w:color="auto"/>
      </w:divBdr>
    </w:div>
    <w:div w:id="2058384653">
      <w:marLeft w:val="640"/>
      <w:marRight w:val="0"/>
      <w:marTop w:val="0"/>
      <w:marBottom w:val="0"/>
      <w:divBdr>
        <w:top w:val="none" w:sz="0" w:space="0" w:color="auto"/>
        <w:left w:val="none" w:sz="0" w:space="0" w:color="auto"/>
        <w:bottom w:val="none" w:sz="0" w:space="0" w:color="auto"/>
        <w:right w:val="none" w:sz="0" w:space="0" w:color="auto"/>
      </w:divBdr>
    </w:div>
    <w:div w:id="2058426538">
      <w:marLeft w:val="640"/>
      <w:marRight w:val="0"/>
      <w:marTop w:val="0"/>
      <w:marBottom w:val="0"/>
      <w:divBdr>
        <w:top w:val="none" w:sz="0" w:space="0" w:color="auto"/>
        <w:left w:val="none" w:sz="0" w:space="0" w:color="auto"/>
        <w:bottom w:val="none" w:sz="0" w:space="0" w:color="auto"/>
        <w:right w:val="none" w:sz="0" w:space="0" w:color="auto"/>
      </w:divBdr>
    </w:div>
    <w:div w:id="2058551906">
      <w:marLeft w:val="640"/>
      <w:marRight w:val="0"/>
      <w:marTop w:val="0"/>
      <w:marBottom w:val="0"/>
      <w:divBdr>
        <w:top w:val="none" w:sz="0" w:space="0" w:color="auto"/>
        <w:left w:val="none" w:sz="0" w:space="0" w:color="auto"/>
        <w:bottom w:val="none" w:sz="0" w:space="0" w:color="auto"/>
        <w:right w:val="none" w:sz="0" w:space="0" w:color="auto"/>
      </w:divBdr>
    </w:div>
    <w:div w:id="2058579898">
      <w:marLeft w:val="640"/>
      <w:marRight w:val="0"/>
      <w:marTop w:val="0"/>
      <w:marBottom w:val="0"/>
      <w:divBdr>
        <w:top w:val="none" w:sz="0" w:space="0" w:color="auto"/>
        <w:left w:val="none" w:sz="0" w:space="0" w:color="auto"/>
        <w:bottom w:val="none" w:sz="0" w:space="0" w:color="auto"/>
        <w:right w:val="none" w:sz="0" w:space="0" w:color="auto"/>
      </w:divBdr>
    </w:div>
    <w:div w:id="2058581192">
      <w:marLeft w:val="640"/>
      <w:marRight w:val="0"/>
      <w:marTop w:val="0"/>
      <w:marBottom w:val="0"/>
      <w:divBdr>
        <w:top w:val="none" w:sz="0" w:space="0" w:color="auto"/>
        <w:left w:val="none" w:sz="0" w:space="0" w:color="auto"/>
        <w:bottom w:val="none" w:sz="0" w:space="0" w:color="auto"/>
        <w:right w:val="none" w:sz="0" w:space="0" w:color="auto"/>
      </w:divBdr>
    </w:div>
    <w:div w:id="2058775013">
      <w:marLeft w:val="640"/>
      <w:marRight w:val="0"/>
      <w:marTop w:val="0"/>
      <w:marBottom w:val="0"/>
      <w:divBdr>
        <w:top w:val="none" w:sz="0" w:space="0" w:color="auto"/>
        <w:left w:val="none" w:sz="0" w:space="0" w:color="auto"/>
        <w:bottom w:val="none" w:sz="0" w:space="0" w:color="auto"/>
        <w:right w:val="none" w:sz="0" w:space="0" w:color="auto"/>
      </w:divBdr>
    </w:div>
    <w:div w:id="2058817652">
      <w:marLeft w:val="640"/>
      <w:marRight w:val="0"/>
      <w:marTop w:val="0"/>
      <w:marBottom w:val="0"/>
      <w:divBdr>
        <w:top w:val="none" w:sz="0" w:space="0" w:color="auto"/>
        <w:left w:val="none" w:sz="0" w:space="0" w:color="auto"/>
        <w:bottom w:val="none" w:sz="0" w:space="0" w:color="auto"/>
        <w:right w:val="none" w:sz="0" w:space="0" w:color="auto"/>
      </w:divBdr>
    </w:div>
    <w:div w:id="2058821004">
      <w:marLeft w:val="640"/>
      <w:marRight w:val="0"/>
      <w:marTop w:val="0"/>
      <w:marBottom w:val="0"/>
      <w:divBdr>
        <w:top w:val="none" w:sz="0" w:space="0" w:color="auto"/>
        <w:left w:val="none" w:sz="0" w:space="0" w:color="auto"/>
        <w:bottom w:val="none" w:sz="0" w:space="0" w:color="auto"/>
        <w:right w:val="none" w:sz="0" w:space="0" w:color="auto"/>
      </w:divBdr>
    </w:div>
    <w:div w:id="2058821667">
      <w:marLeft w:val="640"/>
      <w:marRight w:val="0"/>
      <w:marTop w:val="0"/>
      <w:marBottom w:val="0"/>
      <w:divBdr>
        <w:top w:val="none" w:sz="0" w:space="0" w:color="auto"/>
        <w:left w:val="none" w:sz="0" w:space="0" w:color="auto"/>
        <w:bottom w:val="none" w:sz="0" w:space="0" w:color="auto"/>
        <w:right w:val="none" w:sz="0" w:space="0" w:color="auto"/>
      </w:divBdr>
    </w:div>
    <w:div w:id="2058894817">
      <w:marLeft w:val="640"/>
      <w:marRight w:val="0"/>
      <w:marTop w:val="0"/>
      <w:marBottom w:val="0"/>
      <w:divBdr>
        <w:top w:val="none" w:sz="0" w:space="0" w:color="auto"/>
        <w:left w:val="none" w:sz="0" w:space="0" w:color="auto"/>
        <w:bottom w:val="none" w:sz="0" w:space="0" w:color="auto"/>
        <w:right w:val="none" w:sz="0" w:space="0" w:color="auto"/>
      </w:divBdr>
    </w:div>
    <w:div w:id="2058897422">
      <w:marLeft w:val="640"/>
      <w:marRight w:val="0"/>
      <w:marTop w:val="0"/>
      <w:marBottom w:val="0"/>
      <w:divBdr>
        <w:top w:val="none" w:sz="0" w:space="0" w:color="auto"/>
        <w:left w:val="none" w:sz="0" w:space="0" w:color="auto"/>
        <w:bottom w:val="none" w:sz="0" w:space="0" w:color="auto"/>
        <w:right w:val="none" w:sz="0" w:space="0" w:color="auto"/>
      </w:divBdr>
    </w:div>
    <w:div w:id="2058971606">
      <w:marLeft w:val="640"/>
      <w:marRight w:val="0"/>
      <w:marTop w:val="0"/>
      <w:marBottom w:val="0"/>
      <w:divBdr>
        <w:top w:val="none" w:sz="0" w:space="0" w:color="auto"/>
        <w:left w:val="none" w:sz="0" w:space="0" w:color="auto"/>
        <w:bottom w:val="none" w:sz="0" w:space="0" w:color="auto"/>
        <w:right w:val="none" w:sz="0" w:space="0" w:color="auto"/>
      </w:divBdr>
    </w:div>
    <w:div w:id="2059234957">
      <w:marLeft w:val="640"/>
      <w:marRight w:val="0"/>
      <w:marTop w:val="0"/>
      <w:marBottom w:val="0"/>
      <w:divBdr>
        <w:top w:val="none" w:sz="0" w:space="0" w:color="auto"/>
        <w:left w:val="none" w:sz="0" w:space="0" w:color="auto"/>
        <w:bottom w:val="none" w:sz="0" w:space="0" w:color="auto"/>
        <w:right w:val="none" w:sz="0" w:space="0" w:color="auto"/>
      </w:divBdr>
    </w:div>
    <w:div w:id="2059235475">
      <w:marLeft w:val="640"/>
      <w:marRight w:val="0"/>
      <w:marTop w:val="0"/>
      <w:marBottom w:val="0"/>
      <w:divBdr>
        <w:top w:val="none" w:sz="0" w:space="0" w:color="auto"/>
        <w:left w:val="none" w:sz="0" w:space="0" w:color="auto"/>
        <w:bottom w:val="none" w:sz="0" w:space="0" w:color="auto"/>
        <w:right w:val="none" w:sz="0" w:space="0" w:color="auto"/>
      </w:divBdr>
    </w:div>
    <w:div w:id="2059276033">
      <w:marLeft w:val="640"/>
      <w:marRight w:val="0"/>
      <w:marTop w:val="0"/>
      <w:marBottom w:val="0"/>
      <w:divBdr>
        <w:top w:val="none" w:sz="0" w:space="0" w:color="auto"/>
        <w:left w:val="none" w:sz="0" w:space="0" w:color="auto"/>
        <w:bottom w:val="none" w:sz="0" w:space="0" w:color="auto"/>
        <w:right w:val="none" w:sz="0" w:space="0" w:color="auto"/>
      </w:divBdr>
    </w:div>
    <w:div w:id="2059433782">
      <w:marLeft w:val="640"/>
      <w:marRight w:val="0"/>
      <w:marTop w:val="0"/>
      <w:marBottom w:val="0"/>
      <w:divBdr>
        <w:top w:val="none" w:sz="0" w:space="0" w:color="auto"/>
        <w:left w:val="none" w:sz="0" w:space="0" w:color="auto"/>
        <w:bottom w:val="none" w:sz="0" w:space="0" w:color="auto"/>
        <w:right w:val="none" w:sz="0" w:space="0" w:color="auto"/>
      </w:divBdr>
    </w:div>
    <w:div w:id="2059475323">
      <w:marLeft w:val="640"/>
      <w:marRight w:val="0"/>
      <w:marTop w:val="0"/>
      <w:marBottom w:val="0"/>
      <w:divBdr>
        <w:top w:val="none" w:sz="0" w:space="0" w:color="auto"/>
        <w:left w:val="none" w:sz="0" w:space="0" w:color="auto"/>
        <w:bottom w:val="none" w:sz="0" w:space="0" w:color="auto"/>
        <w:right w:val="none" w:sz="0" w:space="0" w:color="auto"/>
      </w:divBdr>
    </w:div>
    <w:div w:id="2059620287">
      <w:marLeft w:val="640"/>
      <w:marRight w:val="0"/>
      <w:marTop w:val="0"/>
      <w:marBottom w:val="0"/>
      <w:divBdr>
        <w:top w:val="none" w:sz="0" w:space="0" w:color="auto"/>
        <w:left w:val="none" w:sz="0" w:space="0" w:color="auto"/>
        <w:bottom w:val="none" w:sz="0" w:space="0" w:color="auto"/>
        <w:right w:val="none" w:sz="0" w:space="0" w:color="auto"/>
      </w:divBdr>
    </w:div>
    <w:div w:id="2059624076">
      <w:marLeft w:val="640"/>
      <w:marRight w:val="0"/>
      <w:marTop w:val="0"/>
      <w:marBottom w:val="0"/>
      <w:divBdr>
        <w:top w:val="none" w:sz="0" w:space="0" w:color="auto"/>
        <w:left w:val="none" w:sz="0" w:space="0" w:color="auto"/>
        <w:bottom w:val="none" w:sz="0" w:space="0" w:color="auto"/>
        <w:right w:val="none" w:sz="0" w:space="0" w:color="auto"/>
      </w:divBdr>
    </w:div>
    <w:div w:id="2059667927">
      <w:marLeft w:val="640"/>
      <w:marRight w:val="0"/>
      <w:marTop w:val="0"/>
      <w:marBottom w:val="0"/>
      <w:divBdr>
        <w:top w:val="none" w:sz="0" w:space="0" w:color="auto"/>
        <w:left w:val="none" w:sz="0" w:space="0" w:color="auto"/>
        <w:bottom w:val="none" w:sz="0" w:space="0" w:color="auto"/>
        <w:right w:val="none" w:sz="0" w:space="0" w:color="auto"/>
      </w:divBdr>
    </w:div>
    <w:div w:id="2059669289">
      <w:marLeft w:val="640"/>
      <w:marRight w:val="0"/>
      <w:marTop w:val="0"/>
      <w:marBottom w:val="0"/>
      <w:divBdr>
        <w:top w:val="none" w:sz="0" w:space="0" w:color="auto"/>
        <w:left w:val="none" w:sz="0" w:space="0" w:color="auto"/>
        <w:bottom w:val="none" w:sz="0" w:space="0" w:color="auto"/>
        <w:right w:val="none" w:sz="0" w:space="0" w:color="auto"/>
      </w:divBdr>
    </w:div>
    <w:div w:id="2059696353">
      <w:marLeft w:val="640"/>
      <w:marRight w:val="0"/>
      <w:marTop w:val="0"/>
      <w:marBottom w:val="0"/>
      <w:divBdr>
        <w:top w:val="none" w:sz="0" w:space="0" w:color="auto"/>
        <w:left w:val="none" w:sz="0" w:space="0" w:color="auto"/>
        <w:bottom w:val="none" w:sz="0" w:space="0" w:color="auto"/>
        <w:right w:val="none" w:sz="0" w:space="0" w:color="auto"/>
      </w:divBdr>
    </w:div>
    <w:div w:id="2059697597">
      <w:marLeft w:val="640"/>
      <w:marRight w:val="0"/>
      <w:marTop w:val="0"/>
      <w:marBottom w:val="0"/>
      <w:divBdr>
        <w:top w:val="none" w:sz="0" w:space="0" w:color="auto"/>
        <w:left w:val="none" w:sz="0" w:space="0" w:color="auto"/>
        <w:bottom w:val="none" w:sz="0" w:space="0" w:color="auto"/>
        <w:right w:val="none" w:sz="0" w:space="0" w:color="auto"/>
      </w:divBdr>
    </w:div>
    <w:div w:id="2059738666">
      <w:marLeft w:val="640"/>
      <w:marRight w:val="0"/>
      <w:marTop w:val="0"/>
      <w:marBottom w:val="0"/>
      <w:divBdr>
        <w:top w:val="none" w:sz="0" w:space="0" w:color="auto"/>
        <w:left w:val="none" w:sz="0" w:space="0" w:color="auto"/>
        <w:bottom w:val="none" w:sz="0" w:space="0" w:color="auto"/>
        <w:right w:val="none" w:sz="0" w:space="0" w:color="auto"/>
      </w:divBdr>
    </w:div>
    <w:div w:id="2059744991">
      <w:marLeft w:val="640"/>
      <w:marRight w:val="0"/>
      <w:marTop w:val="0"/>
      <w:marBottom w:val="0"/>
      <w:divBdr>
        <w:top w:val="none" w:sz="0" w:space="0" w:color="auto"/>
        <w:left w:val="none" w:sz="0" w:space="0" w:color="auto"/>
        <w:bottom w:val="none" w:sz="0" w:space="0" w:color="auto"/>
        <w:right w:val="none" w:sz="0" w:space="0" w:color="auto"/>
      </w:divBdr>
    </w:div>
    <w:div w:id="2059745257">
      <w:marLeft w:val="640"/>
      <w:marRight w:val="0"/>
      <w:marTop w:val="0"/>
      <w:marBottom w:val="0"/>
      <w:divBdr>
        <w:top w:val="none" w:sz="0" w:space="0" w:color="auto"/>
        <w:left w:val="none" w:sz="0" w:space="0" w:color="auto"/>
        <w:bottom w:val="none" w:sz="0" w:space="0" w:color="auto"/>
        <w:right w:val="none" w:sz="0" w:space="0" w:color="auto"/>
      </w:divBdr>
    </w:div>
    <w:div w:id="2059816375">
      <w:marLeft w:val="640"/>
      <w:marRight w:val="0"/>
      <w:marTop w:val="0"/>
      <w:marBottom w:val="0"/>
      <w:divBdr>
        <w:top w:val="none" w:sz="0" w:space="0" w:color="auto"/>
        <w:left w:val="none" w:sz="0" w:space="0" w:color="auto"/>
        <w:bottom w:val="none" w:sz="0" w:space="0" w:color="auto"/>
        <w:right w:val="none" w:sz="0" w:space="0" w:color="auto"/>
      </w:divBdr>
    </w:div>
    <w:div w:id="2059816735">
      <w:marLeft w:val="640"/>
      <w:marRight w:val="0"/>
      <w:marTop w:val="0"/>
      <w:marBottom w:val="0"/>
      <w:divBdr>
        <w:top w:val="none" w:sz="0" w:space="0" w:color="auto"/>
        <w:left w:val="none" w:sz="0" w:space="0" w:color="auto"/>
        <w:bottom w:val="none" w:sz="0" w:space="0" w:color="auto"/>
        <w:right w:val="none" w:sz="0" w:space="0" w:color="auto"/>
      </w:divBdr>
    </w:div>
    <w:div w:id="2059817181">
      <w:marLeft w:val="640"/>
      <w:marRight w:val="0"/>
      <w:marTop w:val="0"/>
      <w:marBottom w:val="0"/>
      <w:divBdr>
        <w:top w:val="none" w:sz="0" w:space="0" w:color="auto"/>
        <w:left w:val="none" w:sz="0" w:space="0" w:color="auto"/>
        <w:bottom w:val="none" w:sz="0" w:space="0" w:color="auto"/>
        <w:right w:val="none" w:sz="0" w:space="0" w:color="auto"/>
      </w:divBdr>
    </w:div>
    <w:div w:id="2060013407">
      <w:marLeft w:val="640"/>
      <w:marRight w:val="0"/>
      <w:marTop w:val="0"/>
      <w:marBottom w:val="0"/>
      <w:divBdr>
        <w:top w:val="none" w:sz="0" w:space="0" w:color="auto"/>
        <w:left w:val="none" w:sz="0" w:space="0" w:color="auto"/>
        <w:bottom w:val="none" w:sz="0" w:space="0" w:color="auto"/>
        <w:right w:val="none" w:sz="0" w:space="0" w:color="auto"/>
      </w:divBdr>
    </w:div>
    <w:div w:id="2060089655">
      <w:marLeft w:val="640"/>
      <w:marRight w:val="0"/>
      <w:marTop w:val="0"/>
      <w:marBottom w:val="0"/>
      <w:divBdr>
        <w:top w:val="none" w:sz="0" w:space="0" w:color="auto"/>
        <w:left w:val="none" w:sz="0" w:space="0" w:color="auto"/>
        <w:bottom w:val="none" w:sz="0" w:space="0" w:color="auto"/>
        <w:right w:val="none" w:sz="0" w:space="0" w:color="auto"/>
      </w:divBdr>
    </w:div>
    <w:div w:id="2060207051">
      <w:marLeft w:val="640"/>
      <w:marRight w:val="0"/>
      <w:marTop w:val="0"/>
      <w:marBottom w:val="0"/>
      <w:divBdr>
        <w:top w:val="none" w:sz="0" w:space="0" w:color="auto"/>
        <w:left w:val="none" w:sz="0" w:space="0" w:color="auto"/>
        <w:bottom w:val="none" w:sz="0" w:space="0" w:color="auto"/>
        <w:right w:val="none" w:sz="0" w:space="0" w:color="auto"/>
      </w:divBdr>
    </w:div>
    <w:div w:id="2060274322">
      <w:marLeft w:val="640"/>
      <w:marRight w:val="0"/>
      <w:marTop w:val="0"/>
      <w:marBottom w:val="0"/>
      <w:divBdr>
        <w:top w:val="none" w:sz="0" w:space="0" w:color="auto"/>
        <w:left w:val="none" w:sz="0" w:space="0" w:color="auto"/>
        <w:bottom w:val="none" w:sz="0" w:space="0" w:color="auto"/>
        <w:right w:val="none" w:sz="0" w:space="0" w:color="auto"/>
      </w:divBdr>
    </w:div>
    <w:div w:id="2060282387">
      <w:marLeft w:val="640"/>
      <w:marRight w:val="0"/>
      <w:marTop w:val="0"/>
      <w:marBottom w:val="0"/>
      <w:divBdr>
        <w:top w:val="none" w:sz="0" w:space="0" w:color="auto"/>
        <w:left w:val="none" w:sz="0" w:space="0" w:color="auto"/>
        <w:bottom w:val="none" w:sz="0" w:space="0" w:color="auto"/>
        <w:right w:val="none" w:sz="0" w:space="0" w:color="auto"/>
      </w:divBdr>
    </w:div>
    <w:div w:id="2060546194">
      <w:marLeft w:val="640"/>
      <w:marRight w:val="0"/>
      <w:marTop w:val="0"/>
      <w:marBottom w:val="0"/>
      <w:divBdr>
        <w:top w:val="none" w:sz="0" w:space="0" w:color="auto"/>
        <w:left w:val="none" w:sz="0" w:space="0" w:color="auto"/>
        <w:bottom w:val="none" w:sz="0" w:space="0" w:color="auto"/>
        <w:right w:val="none" w:sz="0" w:space="0" w:color="auto"/>
      </w:divBdr>
    </w:div>
    <w:div w:id="2060592139">
      <w:marLeft w:val="640"/>
      <w:marRight w:val="0"/>
      <w:marTop w:val="0"/>
      <w:marBottom w:val="0"/>
      <w:divBdr>
        <w:top w:val="none" w:sz="0" w:space="0" w:color="auto"/>
        <w:left w:val="none" w:sz="0" w:space="0" w:color="auto"/>
        <w:bottom w:val="none" w:sz="0" w:space="0" w:color="auto"/>
        <w:right w:val="none" w:sz="0" w:space="0" w:color="auto"/>
      </w:divBdr>
    </w:div>
    <w:div w:id="2060670335">
      <w:marLeft w:val="640"/>
      <w:marRight w:val="0"/>
      <w:marTop w:val="0"/>
      <w:marBottom w:val="0"/>
      <w:divBdr>
        <w:top w:val="none" w:sz="0" w:space="0" w:color="auto"/>
        <w:left w:val="none" w:sz="0" w:space="0" w:color="auto"/>
        <w:bottom w:val="none" w:sz="0" w:space="0" w:color="auto"/>
        <w:right w:val="none" w:sz="0" w:space="0" w:color="auto"/>
      </w:divBdr>
    </w:div>
    <w:div w:id="2060742213">
      <w:marLeft w:val="640"/>
      <w:marRight w:val="0"/>
      <w:marTop w:val="0"/>
      <w:marBottom w:val="0"/>
      <w:divBdr>
        <w:top w:val="none" w:sz="0" w:space="0" w:color="auto"/>
        <w:left w:val="none" w:sz="0" w:space="0" w:color="auto"/>
        <w:bottom w:val="none" w:sz="0" w:space="0" w:color="auto"/>
        <w:right w:val="none" w:sz="0" w:space="0" w:color="auto"/>
      </w:divBdr>
    </w:div>
    <w:div w:id="2060742605">
      <w:marLeft w:val="640"/>
      <w:marRight w:val="0"/>
      <w:marTop w:val="0"/>
      <w:marBottom w:val="0"/>
      <w:divBdr>
        <w:top w:val="none" w:sz="0" w:space="0" w:color="auto"/>
        <w:left w:val="none" w:sz="0" w:space="0" w:color="auto"/>
        <w:bottom w:val="none" w:sz="0" w:space="0" w:color="auto"/>
        <w:right w:val="none" w:sz="0" w:space="0" w:color="auto"/>
      </w:divBdr>
    </w:div>
    <w:div w:id="2060785736">
      <w:marLeft w:val="640"/>
      <w:marRight w:val="0"/>
      <w:marTop w:val="0"/>
      <w:marBottom w:val="0"/>
      <w:divBdr>
        <w:top w:val="none" w:sz="0" w:space="0" w:color="auto"/>
        <w:left w:val="none" w:sz="0" w:space="0" w:color="auto"/>
        <w:bottom w:val="none" w:sz="0" w:space="0" w:color="auto"/>
        <w:right w:val="none" w:sz="0" w:space="0" w:color="auto"/>
      </w:divBdr>
    </w:div>
    <w:div w:id="2060937420">
      <w:marLeft w:val="640"/>
      <w:marRight w:val="0"/>
      <w:marTop w:val="0"/>
      <w:marBottom w:val="0"/>
      <w:divBdr>
        <w:top w:val="none" w:sz="0" w:space="0" w:color="auto"/>
        <w:left w:val="none" w:sz="0" w:space="0" w:color="auto"/>
        <w:bottom w:val="none" w:sz="0" w:space="0" w:color="auto"/>
        <w:right w:val="none" w:sz="0" w:space="0" w:color="auto"/>
      </w:divBdr>
    </w:div>
    <w:div w:id="2061005329">
      <w:marLeft w:val="640"/>
      <w:marRight w:val="0"/>
      <w:marTop w:val="0"/>
      <w:marBottom w:val="0"/>
      <w:divBdr>
        <w:top w:val="none" w:sz="0" w:space="0" w:color="auto"/>
        <w:left w:val="none" w:sz="0" w:space="0" w:color="auto"/>
        <w:bottom w:val="none" w:sz="0" w:space="0" w:color="auto"/>
        <w:right w:val="none" w:sz="0" w:space="0" w:color="auto"/>
      </w:divBdr>
    </w:div>
    <w:div w:id="2061055221">
      <w:marLeft w:val="640"/>
      <w:marRight w:val="0"/>
      <w:marTop w:val="0"/>
      <w:marBottom w:val="0"/>
      <w:divBdr>
        <w:top w:val="none" w:sz="0" w:space="0" w:color="auto"/>
        <w:left w:val="none" w:sz="0" w:space="0" w:color="auto"/>
        <w:bottom w:val="none" w:sz="0" w:space="0" w:color="auto"/>
        <w:right w:val="none" w:sz="0" w:space="0" w:color="auto"/>
      </w:divBdr>
    </w:div>
    <w:div w:id="2061057219">
      <w:marLeft w:val="640"/>
      <w:marRight w:val="0"/>
      <w:marTop w:val="0"/>
      <w:marBottom w:val="0"/>
      <w:divBdr>
        <w:top w:val="none" w:sz="0" w:space="0" w:color="auto"/>
        <w:left w:val="none" w:sz="0" w:space="0" w:color="auto"/>
        <w:bottom w:val="none" w:sz="0" w:space="0" w:color="auto"/>
        <w:right w:val="none" w:sz="0" w:space="0" w:color="auto"/>
      </w:divBdr>
    </w:div>
    <w:div w:id="2061128923">
      <w:marLeft w:val="640"/>
      <w:marRight w:val="0"/>
      <w:marTop w:val="0"/>
      <w:marBottom w:val="0"/>
      <w:divBdr>
        <w:top w:val="none" w:sz="0" w:space="0" w:color="auto"/>
        <w:left w:val="none" w:sz="0" w:space="0" w:color="auto"/>
        <w:bottom w:val="none" w:sz="0" w:space="0" w:color="auto"/>
        <w:right w:val="none" w:sz="0" w:space="0" w:color="auto"/>
      </w:divBdr>
    </w:div>
    <w:div w:id="2061205251">
      <w:marLeft w:val="640"/>
      <w:marRight w:val="0"/>
      <w:marTop w:val="0"/>
      <w:marBottom w:val="0"/>
      <w:divBdr>
        <w:top w:val="none" w:sz="0" w:space="0" w:color="auto"/>
        <w:left w:val="none" w:sz="0" w:space="0" w:color="auto"/>
        <w:bottom w:val="none" w:sz="0" w:space="0" w:color="auto"/>
        <w:right w:val="none" w:sz="0" w:space="0" w:color="auto"/>
      </w:divBdr>
    </w:div>
    <w:div w:id="2061241065">
      <w:marLeft w:val="640"/>
      <w:marRight w:val="0"/>
      <w:marTop w:val="0"/>
      <w:marBottom w:val="0"/>
      <w:divBdr>
        <w:top w:val="none" w:sz="0" w:space="0" w:color="auto"/>
        <w:left w:val="none" w:sz="0" w:space="0" w:color="auto"/>
        <w:bottom w:val="none" w:sz="0" w:space="0" w:color="auto"/>
        <w:right w:val="none" w:sz="0" w:space="0" w:color="auto"/>
      </w:divBdr>
    </w:div>
    <w:div w:id="2061242511">
      <w:marLeft w:val="640"/>
      <w:marRight w:val="0"/>
      <w:marTop w:val="0"/>
      <w:marBottom w:val="0"/>
      <w:divBdr>
        <w:top w:val="none" w:sz="0" w:space="0" w:color="auto"/>
        <w:left w:val="none" w:sz="0" w:space="0" w:color="auto"/>
        <w:bottom w:val="none" w:sz="0" w:space="0" w:color="auto"/>
        <w:right w:val="none" w:sz="0" w:space="0" w:color="auto"/>
      </w:divBdr>
    </w:div>
    <w:div w:id="2061317659">
      <w:marLeft w:val="640"/>
      <w:marRight w:val="0"/>
      <w:marTop w:val="0"/>
      <w:marBottom w:val="0"/>
      <w:divBdr>
        <w:top w:val="none" w:sz="0" w:space="0" w:color="auto"/>
        <w:left w:val="none" w:sz="0" w:space="0" w:color="auto"/>
        <w:bottom w:val="none" w:sz="0" w:space="0" w:color="auto"/>
        <w:right w:val="none" w:sz="0" w:space="0" w:color="auto"/>
      </w:divBdr>
    </w:div>
    <w:div w:id="2061397647">
      <w:marLeft w:val="640"/>
      <w:marRight w:val="0"/>
      <w:marTop w:val="0"/>
      <w:marBottom w:val="0"/>
      <w:divBdr>
        <w:top w:val="none" w:sz="0" w:space="0" w:color="auto"/>
        <w:left w:val="none" w:sz="0" w:space="0" w:color="auto"/>
        <w:bottom w:val="none" w:sz="0" w:space="0" w:color="auto"/>
        <w:right w:val="none" w:sz="0" w:space="0" w:color="auto"/>
      </w:divBdr>
    </w:div>
    <w:div w:id="2061436876">
      <w:marLeft w:val="640"/>
      <w:marRight w:val="0"/>
      <w:marTop w:val="0"/>
      <w:marBottom w:val="0"/>
      <w:divBdr>
        <w:top w:val="none" w:sz="0" w:space="0" w:color="auto"/>
        <w:left w:val="none" w:sz="0" w:space="0" w:color="auto"/>
        <w:bottom w:val="none" w:sz="0" w:space="0" w:color="auto"/>
        <w:right w:val="none" w:sz="0" w:space="0" w:color="auto"/>
      </w:divBdr>
    </w:div>
    <w:div w:id="2061466889">
      <w:marLeft w:val="640"/>
      <w:marRight w:val="0"/>
      <w:marTop w:val="0"/>
      <w:marBottom w:val="0"/>
      <w:divBdr>
        <w:top w:val="none" w:sz="0" w:space="0" w:color="auto"/>
        <w:left w:val="none" w:sz="0" w:space="0" w:color="auto"/>
        <w:bottom w:val="none" w:sz="0" w:space="0" w:color="auto"/>
        <w:right w:val="none" w:sz="0" w:space="0" w:color="auto"/>
      </w:divBdr>
    </w:div>
    <w:div w:id="2061853742">
      <w:marLeft w:val="640"/>
      <w:marRight w:val="0"/>
      <w:marTop w:val="0"/>
      <w:marBottom w:val="0"/>
      <w:divBdr>
        <w:top w:val="none" w:sz="0" w:space="0" w:color="auto"/>
        <w:left w:val="none" w:sz="0" w:space="0" w:color="auto"/>
        <w:bottom w:val="none" w:sz="0" w:space="0" w:color="auto"/>
        <w:right w:val="none" w:sz="0" w:space="0" w:color="auto"/>
      </w:divBdr>
    </w:div>
    <w:div w:id="2061860071">
      <w:marLeft w:val="640"/>
      <w:marRight w:val="0"/>
      <w:marTop w:val="0"/>
      <w:marBottom w:val="0"/>
      <w:divBdr>
        <w:top w:val="none" w:sz="0" w:space="0" w:color="auto"/>
        <w:left w:val="none" w:sz="0" w:space="0" w:color="auto"/>
        <w:bottom w:val="none" w:sz="0" w:space="0" w:color="auto"/>
        <w:right w:val="none" w:sz="0" w:space="0" w:color="auto"/>
      </w:divBdr>
    </w:div>
    <w:div w:id="2061897992">
      <w:marLeft w:val="640"/>
      <w:marRight w:val="0"/>
      <w:marTop w:val="0"/>
      <w:marBottom w:val="0"/>
      <w:divBdr>
        <w:top w:val="none" w:sz="0" w:space="0" w:color="auto"/>
        <w:left w:val="none" w:sz="0" w:space="0" w:color="auto"/>
        <w:bottom w:val="none" w:sz="0" w:space="0" w:color="auto"/>
        <w:right w:val="none" w:sz="0" w:space="0" w:color="auto"/>
      </w:divBdr>
    </w:div>
    <w:div w:id="2061903841">
      <w:marLeft w:val="640"/>
      <w:marRight w:val="0"/>
      <w:marTop w:val="0"/>
      <w:marBottom w:val="0"/>
      <w:divBdr>
        <w:top w:val="none" w:sz="0" w:space="0" w:color="auto"/>
        <w:left w:val="none" w:sz="0" w:space="0" w:color="auto"/>
        <w:bottom w:val="none" w:sz="0" w:space="0" w:color="auto"/>
        <w:right w:val="none" w:sz="0" w:space="0" w:color="auto"/>
      </w:divBdr>
    </w:div>
    <w:div w:id="2061904940">
      <w:marLeft w:val="640"/>
      <w:marRight w:val="0"/>
      <w:marTop w:val="0"/>
      <w:marBottom w:val="0"/>
      <w:divBdr>
        <w:top w:val="none" w:sz="0" w:space="0" w:color="auto"/>
        <w:left w:val="none" w:sz="0" w:space="0" w:color="auto"/>
        <w:bottom w:val="none" w:sz="0" w:space="0" w:color="auto"/>
        <w:right w:val="none" w:sz="0" w:space="0" w:color="auto"/>
      </w:divBdr>
    </w:div>
    <w:div w:id="2061905672">
      <w:marLeft w:val="640"/>
      <w:marRight w:val="0"/>
      <w:marTop w:val="0"/>
      <w:marBottom w:val="0"/>
      <w:divBdr>
        <w:top w:val="none" w:sz="0" w:space="0" w:color="auto"/>
        <w:left w:val="none" w:sz="0" w:space="0" w:color="auto"/>
        <w:bottom w:val="none" w:sz="0" w:space="0" w:color="auto"/>
        <w:right w:val="none" w:sz="0" w:space="0" w:color="auto"/>
      </w:divBdr>
    </w:div>
    <w:div w:id="2062051619">
      <w:marLeft w:val="640"/>
      <w:marRight w:val="0"/>
      <w:marTop w:val="0"/>
      <w:marBottom w:val="0"/>
      <w:divBdr>
        <w:top w:val="none" w:sz="0" w:space="0" w:color="auto"/>
        <w:left w:val="none" w:sz="0" w:space="0" w:color="auto"/>
        <w:bottom w:val="none" w:sz="0" w:space="0" w:color="auto"/>
        <w:right w:val="none" w:sz="0" w:space="0" w:color="auto"/>
      </w:divBdr>
    </w:div>
    <w:div w:id="2062051767">
      <w:marLeft w:val="640"/>
      <w:marRight w:val="0"/>
      <w:marTop w:val="0"/>
      <w:marBottom w:val="0"/>
      <w:divBdr>
        <w:top w:val="none" w:sz="0" w:space="0" w:color="auto"/>
        <w:left w:val="none" w:sz="0" w:space="0" w:color="auto"/>
        <w:bottom w:val="none" w:sz="0" w:space="0" w:color="auto"/>
        <w:right w:val="none" w:sz="0" w:space="0" w:color="auto"/>
      </w:divBdr>
    </w:div>
    <w:div w:id="2062054518">
      <w:marLeft w:val="640"/>
      <w:marRight w:val="0"/>
      <w:marTop w:val="0"/>
      <w:marBottom w:val="0"/>
      <w:divBdr>
        <w:top w:val="none" w:sz="0" w:space="0" w:color="auto"/>
        <w:left w:val="none" w:sz="0" w:space="0" w:color="auto"/>
        <w:bottom w:val="none" w:sz="0" w:space="0" w:color="auto"/>
        <w:right w:val="none" w:sz="0" w:space="0" w:color="auto"/>
      </w:divBdr>
    </w:div>
    <w:div w:id="2062096197">
      <w:marLeft w:val="640"/>
      <w:marRight w:val="0"/>
      <w:marTop w:val="0"/>
      <w:marBottom w:val="0"/>
      <w:divBdr>
        <w:top w:val="none" w:sz="0" w:space="0" w:color="auto"/>
        <w:left w:val="none" w:sz="0" w:space="0" w:color="auto"/>
        <w:bottom w:val="none" w:sz="0" w:space="0" w:color="auto"/>
        <w:right w:val="none" w:sz="0" w:space="0" w:color="auto"/>
      </w:divBdr>
    </w:div>
    <w:div w:id="2062122557">
      <w:marLeft w:val="640"/>
      <w:marRight w:val="0"/>
      <w:marTop w:val="0"/>
      <w:marBottom w:val="0"/>
      <w:divBdr>
        <w:top w:val="none" w:sz="0" w:space="0" w:color="auto"/>
        <w:left w:val="none" w:sz="0" w:space="0" w:color="auto"/>
        <w:bottom w:val="none" w:sz="0" w:space="0" w:color="auto"/>
        <w:right w:val="none" w:sz="0" w:space="0" w:color="auto"/>
      </w:divBdr>
    </w:div>
    <w:div w:id="2062289130">
      <w:marLeft w:val="640"/>
      <w:marRight w:val="0"/>
      <w:marTop w:val="0"/>
      <w:marBottom w:val="0"/>
      <w:divBdr>
        <w:top w:val="none" w:sz="0" w:space="0" w:color="auto"/>
        <w:left w:val="none" w:sz="0" w:space="0" w:color="auto"/>
        <w:bottom w:val="none" w:sz="0" w:space="0" w:color="auto"/>
        <w:right w:val="none" w:sz="0" w:space="0" w:color="auto"/>
      </w:divBdr>
    </w:div>
    <w:div w:id="2062363607">
      <w:marLeft w:val="640"/>
      <w:marRight w:val="0"/>
      <w:marTop w:val="0"/>
      <w:marBottom w:val="0"/>
      <w:divBdr>
        <w:top w:val="none" w:sz="0" w:space="0" w:color="auto"/>
        <w:left w:val="none" w:sz="0" w:space="0" w:color="auto"/>
        <w:bottom w:val="none" w:sz="0" w:space="0" w:color="auto"/>
        <w:right w:val="none" w:sz="0" w:space="0" w:color="auto"/>
      </w:divBdr>
    </w:div>
    <w:div w:id="2062437372">
      <w:marLeft w:val="640"/>
      <w:marRight w:val="0"/>
      <w:marTop w:val="0"/>
      <w:marBottom w:val="0"/>
      <w:divBdr>
        <w:top w:val="none" w:sz="0" w:space="0" w:color="auto"/>
        <w:left w:val="none" w:sz="0" w:space="0" w:color="auto"/>
        <w:bottom w:val="none" w:sz="0" w:space="0" w:color="auto"/>
        <w:right w:val="none" w:sz="0" w:space="0" w:color="auto"/>
      </w:divBdr>
    </w:div>
    <w:div w:id="2062438579">
      <w:marLeft w:val="640"/>
      <w:marRight w:val="0"/>
      <w:marTop w:val="0"/>
      <w:marBottom w:val="0"/>
      <w:divBdr>
        <w:top w:val="none" w:sz="0" w:space="0" w:color="auto"/>
        <w:left w:val="none" w:sz="0" w:space="0" w:color="auto"/>
        <w:bottom w:val="none" w:sz="0" w:space="0" w:color="auto"/>
        <w:right w:val="none" w:sz="0" w:space="0" w:color="auto"/>
      </w:divBdr>
    </w:div>
    <w:div w:id="2062441814">
      <w:marLeft w:val="640"/>
      <w:marRight w:val="0"/>
      <w:marTop w:val="0"/>
      <w:marBottom w:val="0"/>
      <w:divBdr>
        <w:top w:val="none" w:sz="0" w:space="0" w:color="auto"/>
        <w:left w:val="none" w:sz="0" w:space="0" w:color="auto"/>
        <w:bottom w:val="none" w:sz="0" w:space="0" w:color="auto"/>
        <w:right w:val="none" w:sz="0" w:space="0" w:color="auto"/>
      </w:divBdr>
    </w:div>
    <w:div w:id="2062554185">
      <w:marLeft w:val="640"/>
      <w:marRight w:val="0"/>
      <w:marTop w:val="0"/>
      <w:marBottom w:val="0"/>
      <w:divBdr>
        <w:top w:val="none" w:sz="0" w:space="0" w:color="auto"/>
        <w:left w:val="none" w:sz="0" w:space="0" w:color="auto"/>
        <w:bottom w:val="none" w:sz="0" w:space="0" w:color="auto"/>
        <w:right w:val="none" w:sz="0" w:space="0" w:color="auto"/>
      </w:divBdr>
    </w:div>
    <w:div w:id="2062558964">
      <w:marLeft w:val="640"/>
      <w:marRight w:val="0"/>
      <w:marTop w:val="0"/>
      <w:marBottom w:val="0"/>
      <w:divBdr>
        <w:top w:val="none" w:sz="0" w:space="0" w:color="auto"/>
        <w:left w:val="none" w:sz="0" w:space="0" w:color="auto"/>
        <w:bottom w:val="none" w:sz="0" w:space="0" w:color="auto"/>
        <w:right w:val="none" w:sz="0" w:space="0" w:color="auto"/>
      </w:divBdr>
    </w:div>
    <w:div w:id="2062559715">
      <w:marLeft w:val="640"/>
      <w:marRight w:val="0"/>
      <w:marTop w:val="0"/>
      <w:marBottom w:val="0"/>
      <w:divBdr>
        <w:top w:val="none" w:sz="0" w:space="0" w:color="auto"/>
        <w:left w:val="none" w:sz="0" w:space="0" w:color="auto"/>
        <w:bottom w:val="none" w:sz="0" w:space="0" w:color="auto"/>
        <w:right w:val="none" w:sz="0" w:space="0" w:color="auto"/>
      </w:divBdr>
    </w:div>
    <w:div w:id="2062751271">
      <w:marLeft w:val="640"/>
      <w:marRight w:val="0"/>
      <w:marTop w:val="0"/>
      <w:marBottom w:val="0"/>
      <w:divBdr>
        <w:top w:val="none" w:sz="0" w:space="0" w:color="auto"/>
        <w:left w:val="none" w:sz="0" w:space="0" w:color="auto"/>
        <w:bottom w:val="none" w:sz="0" w:space="0" w:color="auto"/>
        <w:right w:val="none" w:sz="0" w:space="0" w:color="auto"/>
      </w:divBdr>
    </w:div>
    <w:div w:id="2063022778">
      <w:marLeft w:val="640"/>
      <w:marRight w:val="0"/>
      <w:marTop w:val="0"/>
      <w:marBottom w:val="0"/>
      <w:divBdr>
        <w:top w:val="none" w:sz="0" w:space="0" w:color="auto"/>
        <w:left w:val="none" w:sz="0" w:space="0" w:color="auto"/>
        <w:bottom w:val="none" w:sz="0" w:space="0" w:color="auto"/>
        <w:right w:val="none" w:sz="0" w:space="0" w:color="auto"/>
      </w:divBdr>
    </w:div>
    <w:div w:id="2063097392">
      <w:marLeft w:val="640"/>
      <w:marRight w:val="0"/>
      <w:marTop w:val="0"/>
      <w:marBottom w:val="0"/>
      <w:divBdr>
        <w:top w:val="none" w:sz="0" w:space="0" w:color="auto"/>
        <w:left w:val="none" w:sz="0" w:space="0" w:color="auto"/>
        <w:bottom w:val="none" w:sz="0" w:space="0" w:color="auto"/>
        <w:right w:val="none" w:sz="0" w:space="0" w:color="auto"/>
      </w:divBdr>
    </w:div>
    <w:div w:id="2063167677">
      <w:marLeft w:val="640"/>
      <w:marRight w:val="0"/>
      <w:marTop w:val="0"/>
      <w:marBottom w:val="0"/>
      <w:divBdr>
        <w:top w:val="none" w:sz="0" w:space="0" w:color="auto"/>
        <w:left w:val="none" w:sz="0" w:space="0" w:color="auto"/>
        <w:bottom w:val="none" w:sz="0" w:space="0" w:color="auto"/>
        <w:right w:val="none" w:sz="0" w:space="0" w:color="auto"/>
      </w:divBdr>
    </w:div>
    <w:div w:id="2063212807">
      <w:marLeft w:val="640"/>
      <w:marRight w:val="0"/>
      <w:marTop w:val="0"/>
      <w:marBottom w:val="0"/>
      <w:divBdr>
        <w:top w:val="none" w:sz="0" w:space="0" w:color="auto"/>
        <w:left w:val="none" w:sz="0" w:space="0" w:color="auto"/>
        <w:bottom w:val="none" w:sz="0" w:space="0" w:color="auto"/>
        <w:right w:val="none" w:sz="0" w:space="0" w:color="auto"/>
      </w:divBdr>
    </w:div>
    <w:div w:id="2063402709">
      <w:marLeft w:val="640"/>
      <w:marRight w:val="0"/>
      <w:marTop w:val="0"/>
      <w:marBottom w:val="0"/>
      <w:divBdr>
        <w:top w:val="none" w:sz="0" w:space="0" w:color="auto"/>
        <w:left w:val="none" w:sz="0" w:space="0" w:color="auto"/>
        <w:bottom w:val="none" w:sz="0" w:space="0" w:color="auto"/>
        <w:right w:val="none" w:sz="0" w:space="0" w:color="auto"/>
      </w:divBdr>
    </w:div>
    <w:div w:id="2063408340">
      <w:marLeft w:val="640"/>
      <w:marRight w:val="0"/>
      <w:marTop w:val="0"/>
      <w:marBottom w:val="0"/>
      <w:divBdr>
        <w:top w:val="none" w:sz="0" w:space="0" w:color="auto"/>
        <w:left w:val="none" w:sz="0" w:space="0" w:color="auto"/>
        <w:bottom w:val="none" w:sz="0" w:space="0" w:color="auto"/>
        <w:right w:val="none" w:sz="0" w:space="0" w:color="auto"/>
      </w:divBdr>
    </w:div>
    <w:div w:id="2063559945">
      <w:marLeft w:val="640"/>
      <w:marRight w:val="0"/>
      <w:marTop w:val="0"/>
      <w:marBottom w:val="0"/>
      <w:divBdr>
        <w:top w:val="none" w:sz="0" w:space="0" w:color="auto"/>
        <w:left w:val="none" w:sz="0" w:space="0" w:color="auto"/>
        <w:bottom w:val="none" w:sz="0" w:space="0" w:color="auto"/>
        <w:right w:val="none" w:sz="0" w:space="0" w:color="auto"/>
      </w:divBdr>
    </w:div>
    <w:div w:id="2063626135">
      <w:marLeft w:val="640"/>
      <w:marRight w:val="0"/>
      <w:marTop w:val="0"/>
      <w:marBottom w:val="0"/>
      <w:divBdr>
        <w:top w:val="none" w:sz="0" w:space="0" w:color="auto"/>
        <w:left w:val="none" w:sz="0" w:space="0" w:color="auto"/>
        <w:bottom w:val="none" w:sz="0" w:space="0" w:color="auto"/>
        <w:right w:val="none" w:sz="0" w:space="0" w:color="auto"/>
      </w:divBdr>
    </w:div>
    <w:div w:id="2063670179">
      <w:marLeft w:val="640"/>
      <w:marRight w:val="0"/>
      <w:marTop w:val="0"/>
      <w:marBottom w:val="0"/>
      <w:divBdr>
        <w:top w:val="none" w:sz="0" w:space="0" w:color="auto"/>
        <w:left w:val="none" w:sz="0" w:space="0" w:color="auto"/>
        <w:bottom w:val="none" w:sz="0" w:space="0" w:color="auto"/>
        <w:right w:val="none" w:sz="0" w:space="0" w:color="auto"/>
      </w:divBdr>
    </w:div>
    <w:div w:id="2063673384">
      <w:marLeft w:val="640"/>
      <w:marRight w:val="0"/>
      <w:marTop w:val="0"/>
      <w:marBottom w:val="0"/>
      <w:divBdr>
        <w:top w:val="none" w:sz="0" w:space="0" w:color="auto"/>
        <w:left w:val="none" w:sz="0" w:space="0" w:color="auto"/>
        <w:bottom w:val="none" w:sz="0" w:space="0" w:color="auto"/>
        <w:right w:val="none" w:sz="0" w:space="0" w:color="auto"/>
      </w:divBdr>
    </w:div>
    <w:div w:id="2063747035">
      <w:marLeft w:val="640"/>
      <w:marRight w:val="0"/>
      <w:marTop w:val="0"/>
      <w:marBottom w:val="0"/>
      <w:divBdr>
        <w:top w:val="none" w:sz="0" w:space="0" w:color="auto"/>
        <w:left w:val="none" w:sz="0" w:space="0" w:color="auto"/>
        <w:bottom w:val="none" w:sz="0" w:space="0" w:color="auto"/>
        <w:right w:val="none" w:sz="0" w:space="0" w:color="auto"/>
      </w:divBdr>
    </w:div>
    <w:div w:id="2063868727">
      <w:marLeft w:val="640"/>
      <w:marRight w:val="0"/>
      <w:marTop w:val="0"/>
      <w:marBottom w:val="0"/>
      <w:divBdr>
        <w:top w:val="none" w:sz="0" w:space="0" w:color="auto"/>
        <w:left w:val="none" w:sz="0" w:space="0" w:color="auto"/>
        <w:bottom w:val="none" w:sz="0" w:space="0" w:color="auto"/>
        <w:right w:val="none" w:sz="0" w:space="0" w:color="auto"/>
      </w:divBdr>
    </w:div>
    <w:div w:id="2063870664">
      <w:marLeft w:val="640"/>
      <w:marRight w:val="0"/>
      <w:marTop w:val="0"/>
      <w:marBottom w:val="0"/>
      <w:divBdr>
        <w:top w:val="none" w:sz="0" w:space="0" w:color="auto"/>
        <w:left w:val="none" w:sz="0" w:space="0" w:color="auto"/>
        <w:bottom w:val="none" w:sz="0" w:space="0" w:color="auto"/>
        <w:right w:val="none" w:sz="0" w:space="0" w:color="auto"/>
      </w:divBdr>
    </w:div>
    <w:div w:id="2063937942">
      <w:marLeft w:val="640"/>
      <w:marRight w:val="0"/>
      <w:marTop w:val="0"/>
      <w:marBottom w:val="0"/>
      <w:divBdr>
        <w:top w:val="none" w:sz="0" w:space="0" w:color="auto"/>
        <w:left w:val="none" w:sz="0" w:space="0" w:color="auto"/>
        <w:bottom w:val="none" w:sz="0" w:space="0" w:color="auto"/>
        <w:right w:val="none" w:sz="0" w:space="0" w:color="auto"/>
      </w:divBdr>
    </w:div>
    <w:div w:id="2063938785">
      <w:marLeft w:val="640"/>
      <w:marRight w:val="0"/>
      <w:marTop w:val="0"/>
      <w:marBottom w:val="0"/>
      <w:divBdr>
        <w:top w:val="none" w:sz="0" w:space="0" w:color="auto"/>
        <w:left w:val="none" w:sz="0" w:space="0" w:color="auto"/>
        <w:bottom w:val="none" w:sz="0" w:space="0" w:color="auto"/>
        <w:right w:val="none" w:sz="0" w:space="0" w:color="auto"/>
      </w:divBdr>
    </w:div>
    <w:div w:id="2064018314">
      <w:marLeft w:val="640"/>
      <w:marRight w:val="0"/>
      <w:marTop w:val="0"/>
      <w:marBottom w:val="0"/>
      <w:divBdr>
        <w:top w:val="none" w:sz="0" w:space="0" w:color="auto"/>
        <w:left w:val="none" w:sz="0" w:space="0" w:color="auto"/>
        <w:bottom w:val="none" w:sz="0" w:space="0" w:color="auto"/>
        <w:right w:val="none" w:sz="0" w:space="0" w:color="auto"/>
      </w:divBdr>
    </w:div>
    <w:div w:id="2064021468">
      <w:marLeft w:val="640"/>
      <w:marRight w:val="0"/>
      <w:marTop w:val="0"/>
      <w:marBottom w:val="0"/>
      <w:divBdr>
        <w:top w:val="none" w:sz="0" w:space="0" w:color="auto"/>
        <w:left w:val="none" w:sz="0" w:space="0" w:color="auto"/>
        <w:bottom w:val="none" w:sz="0" w:space="0" w:color="auto"/>
        <w:right w:val="none" w:sz="0" w:space="0" w:color="auto"/>
      </w:divBdr>
    </w:div>
    <w:div w:id="2064057876">
      <w:marLeft w:val="640"/>
      <w:marRight w:val="0"/>
      <w:marTop w:val="0"/>
      <w:marBottom w:val="0"/>
      <w:divBdr>
        <w:top w:val="none" w:sz="0" w:space="0" w:color="auto"/>
        <w:left w:val="none" w:sz="0" w:space="0" w:color="auto"/>
        <w:bottom w:val="none" w:sz="0" w:space="0" w:color="auto"/>
        <w:right w:val="none" w:sz="0" w:space="0" w:color="auto"/>
      </w:divBdr>
    </w:div>
    <w:div w:id="2064257628">
      <w:marLeft w:val="640"/>
      <w:marRight w:val="0"/>
      <w:marTop w:val="0"/>
      <w:marBottom w:val="0"/>
      <w:divBdr>
        <w:top w:val="none" w:sz="0" w:space="0" w:color="auto"/>
        <w:left w:val="none" w:sz="0" w:space="0" w:color="auto"/>
        <w:bottom w:val="none" w:sz="0" w:space="0" w:color="auto"/>
        <w:right w:val="none" w:sz="0" w:space="0" w:color="auto"/>
      </w:divBdr>
    </w:div>
    <w:div w:id="2064451316">
      <w:marLeft w:val="640"/>
      <w:marRight w:val="0"/>
      <w:marTop w:val="0"/>
      <w:marBottom w:val="0"/>
      <w:divBdr>
        <w:top w:val="none" w:sz="0" w:space="0" w:color="auto"/>
        <w:left w:val="none" w:sz="0" w:space="0" w:color="auto"/>
        <w:bottom w:val="none" w:sz="0" w:space="0" w:color="auto"/>
        <w:right w:val="none" w:sz="0" w:space="0" w:color="auto"/>
      </w:divBdr>
    </w:div>
    <w:div w:id="2064477009">
      <w:marLeft w:val="640"/>
      <w:marRight w:val="0"/>
      <w:marTop w:val="0"/>
      <w:marBottom w:val="0"/>
      <w:divBdr>
        <w:top w:val="none" w:sz="0" w:space="0" w:color="auto"/>
        <w:left w:val="none" w:sz="0" w:space="0" w:color="auto"/>
        <w:bottom w:val="none" w:sz="0" w:space="0" w:color="auto"/>
        <w:right w:val="none" w:sz="0" w:space="0" w:color="auto"/>
      </w:divBdr>
    </w:div>
    <w:div w:id="2064522054">
      <w:marLeft w:val="640"/>
      <w:marRight w:val="0"/>
      <w:marTop w:val="0"/>
      <w:marBottom w:val="0"/>
      <w:divBdr>
        <w:top w:val="none" w:sz="0" w:space="0" w:color="auto"/>
        <w:left w:val="none" w:sz="0" w:space="0" w:color="auto"/>
        <w:bottom w:val="none" w:sz="0" w:space="0" w:color="auto"/>
        <w:right w:val="none" w:sz="0" w:space="0" w:color="auto"/>
      </w:divBdr>
    </w:div>
    <w:div w:id="2064599529">
      <w:marLeft w:val="640"/>
      <w:marRight w:val="0"/>
      <w:marTop w:val="0"/>
      <w:marBottom w:val="0"/>
      <w:divBdr>
        <w:top w:val="none" w:sz="0" w:space="0" w:color="auto"/>
        <w:left w:val="none" w:sz="0" w:space="0" w:color="auto"/>
        <w:bottom w:val="none" w:sz="0" w:space="0" w:color="auto"/>
        <w:right w:val="none" w:sz="0" w:space="0" w:color="auto"/>
      </w:divBdr>
    </w:div>
    <w:div w:id="2064672541">
      <w:marLeft w:val="640"/>
      <w:marRight w:val="0"/>
      <w:marTop w:val="0"/>
      <w:marBottom w:val="0"/>
      <w:divBdr>
        <w:top w:val="none" w:sz="0" w:space="0" w:color="auto"/>
        <w:left w:val="none" w:sz="0" w:space="0" w:color="auto"/>
        <w:bottom w:val="none" w:sz="0" w:space="0" w:color="auto"/>
        <w:right w:val="none" w:sz="0" w:space="0" w:color="auto"/>
      </w:divBdr>
    </w:div>
    <w:div w:id="2064676006">
      <w:marLeft w:val="640"/>
      <w:marRight w:val="0"/>
      <w:marTop w:val="0"/>
      <w:marBottom w:val="0"/>
      <w:divBdr>
        <w:top w:val="none" w:sz="0" w:space="0" w:color="auto"/>
        <w:left w:val="none" w:sz="0" w:space="0" w:color="auto"/>
        <w:bottom w:val="none" w:sz="0" w:space="0" w:color="auto"/>
        <w:right w:val="none" w:sz="0" w:space="0" w:color="auto"/>
      </w:divBdr>
    </w:div>
    <w:div w:id="2064743507">
      <w:marLeft w:val="640"/>
      <w:marRight w:val="0"/>
      <w:marTop w:val="0"/>
      <w:marBottom w:val="0"/>
      <w:divBdr>
        <w:top w:val="none" w:sz="0" w:space="0" w:color="auto"/>
        <w:left w:val="none" w:sz="0" w:space="0" w:color="auto"/>
        <w:bottom w:val="none" w:sz="0" w:space="0" w:color="auto"/>
        <w:right w:val="none" w:sz="0" w:space="0" w:color="auto"/>
      </w:divBdr>
    </w:div>
    <w:div w:id="2064862366">
      <w:marLeft w:val="640"/>
      <w:marRight w:val="0"/>
      <w:marTop w:val="0"/>
      <w:marBottom w:val="0"/>
      <w:divBdr>
        <w:top w:val="none" w:sz="0" w:space="0" w:color="auto"/>
        <w:left w:val="none" w:sz="0" w:space="0" w:color="auto"/>
        <w:bottom w:val="none" w:sz="0" w:space="0" w:color="auto"/>
        <w:right w:val="none" w:sz="0" w:space="0" w:color="auto"/>
      </w:divBdr>
    </w:div>
    <w:div w:id="2064869026">
      <w:marLeft w:val="640"/>
      <w:marRight w:val="0"/>
      <w:marTop w:val="0"/>
      <w:marBottom w:val="0"/>
      <w:divBdr>
        <w:top w:val="none" w:sz="0" w:space="0" w:color="auto"/>
        <w:left w:val="none" w:sz="0" w:space="0" w:color="auto"/>
        <w:bottom w:val="none" w:sz="0" w:space="0" w:color="auto"/>
        <w:right w:val="none" w:sz="0" w:space="0" w:color="auto"/>
      </w:divBdr>
    </w:div>
    <w:div w:id="2064909250">
      <w:marLeft w:val="640"/>
      <w:marRight w:val="0"/>
      <w:marTop w:val="0"/>
      <w:marBottom w:val="0"/>
      <w:divBdr>
        <w:top w:val="none" w:sz="0" w:space="0" w:color="auto"/>
        <w:left w:val="none" w:sz="0" w:space="0" w:color="auto"/>
        <w:bottom w:val="none" w:sz="0" w:space="0" w:color="auto"/>
        <w:right w:val="none" w:sz="0" w:space="0" w:color="auto"/>
      </w:divBdr>
    </w:div>
    <w:div w:id="2065175751">
      <w:marLeft w:val="640"/>
      <w:marRight w:val="0"/>
      <w:marTop w:val="0"/>
      <w:marBottom w:val="0"/>
      <w:divBdr>
        <w:top w:val="none" w:sz="0" w:space="0" w:color="auto"/>
        <w:left w:val="none" w:sz="0" w:space="0" w:color="auto"/>
        <w:bottom w:val="none" w:sz="0" w:space="0" w:color="auto"/>
        <w:right w:val="none" w:sz="0" w:space="0" w:color="auto"/>
      </w:divBdr>
    </w:div>
    <w:div w:id="2065255736">
      <w:marLeft w:val="640"/>
      <w:marRight w:val="0"/>
      <w:marTop w:val="0"/>
      <w:marBottom w:val="0"/>
      <w:divBdr>
        <w:top w:val="none" w:sz="0" w:space="0" w:color="auto"/>
        <w:left w:val="none" w:sz="0" w:space="0" w:color="auto"/>
        <w:bottom w:val="none" w:sz="0" w:space="0" w:color="auto"/>
        <w:right w:val="none" w:sz="0" w:space="0" w:color="auto"/>
      </w:divBdr>
    </w:div>
    <w:div w:id="2065331198">
      <w:marLeft w:val="640"/>
      <w:marRight w:val="0"/>
      <w:marTop w:val="0"/>
      <w:marBottom w:val="0"/>
      <w:divBdr>
        <w:top w:val="none" w:sz="0" w:space="0" w:color="auto"/>
        <w:left w:val="none" w:sz="0" w:space="0" w:color="auto"/>
        <w:bottom w:val="none" w:sz="0" w:space="0" w:color="auto"/>
        <w:right w:val="none" w:sz="0" w:space="0" w:color="auto"/>
      </w:divBdr>
    </w:div>
    <w:div w:id="2065368372">
      <w:marLeft w:val="640"/>
      <w:marRight w:val="0"/>
      <w:marTop w:val="0"/>
      <w:marBottom w:val="0"/>
      <w:divBdr>
        <w:top w:val="none" w:sz="0" w:space="0" w:color="auto"/>
        <w:left w:val="none" w:sz="0" w:space="0" w:color="auto"/>
        <w:bottom w:val="none" w:sz="0" w:space="0" w:color="auto"/>
        <w:right w:val="none" w:sz="0" w:space="0" w:color="auto"/>
      </w:divBdr>
    </w:div>
    <w:div w:id="2065368738">
      <w:marLeft w:val="640"/>
      <w:marRight w:val="0"/>
      <w:marTop w:val="0"/>
      <w:marBottom w:val="0"/>
      <w:divBdr>
        <w:top w:val="none" w:sz="0" w:space="0" w:color="auto"/>
        <w:left w:val="none" w:sz="0" w:space="0" w:color="auto"/>
        <w:bottom w:val="none" w:sz="0" w:space="0" w:color="auto"/>
        <w:right w:val="none" w:sz="0" w:space="0" w:color="auto"/>
      </w:divBdr>
    </w:div>
    <w:div w:id="2065447823">
      <w:marLeft w:val="640"/>
      <w:marRight w:val="0"/>
      <w:marTop w:val="0"/>
      <w:marBottom w:val="0"/>
      <w:divBdr>
        <w:top w:val="none" w:sz="0" w:space="0" w:color="auto"/>
        <w:left w:val="none" w:sz="0" w:space="0" w:color="auto"/>
        <w:bottom w:val="none" w:sz="0" w:space="0" w:color="auto"/>
        <w:right w:val="none" w:sz="0" w:space="0" w:color="auto"/>
      </w:divBdr>
    </w:div>
    <w:div w:id="2065517928">
      <w:marLeft w:val="640"/>
      <w:marRight w:val="0"/>
      <w:marTop w:val="0"/>
      <w:marBottom w:val="0"/>
      <w:divBdr>
        <w:top w:val="none" w:sz="0" w:space="0" w:color="auto"/>
        <w:left w:val="none" w:sz="0" w:space="0" w:color="auto"/>
        <w:bottom w:val="none" w:sz="0" w:space="0" w:color="auto"/>
        <w:right w:val="none" w:sz="0" w:space="0" w:color="auto"/>
      </w:divBdr>
    </w:div>
    <w:div w:id="2065520119">
      <w:marLeft w:val="640"/>
      <w:marRight w:val="0"/>
      <w:marTop w:val="0"/>
      <w:marBottom w:val="0"/>
      <w:divBdr>
        <w:top w:val="none" w:sz="0" w:space="0" w:color="auto"/>
        <w:left w:val="none" w:sz="0" w:space="0" w:color="auto"/>
        <w:bottom w:val="none" w:sz="0" w:space="0" w:color="auto"/>
        <w:right w:val="none" w:sz="0" w:space="0" w:color="auto"/>
      </w:divBdr>
    </w:div>
    <w:div w:id="2065635241">
      <w:marLeft w:val="640"/>
      <w:marRight w:val="0"/>
      <w:marTop w:val="0"/>
      <w:marBottom w:val="0"/>
      <w:divBdr>
        <w:top w:val="none" w:sz="0" w:space="0" w:color="auto"/>
        <w:left w:val="none" w:sz="0" w:space="0" w:color="auto"/>
        <w:bottom w:val="none" w:sz="0" w:space="0" w:color="auto"/>
        <w:right w:val="none" w:sz="0" w:space="0" w:color="auto"/>
      </w:divBdr>
    </w:div>
    <w:div w:id="2065636447">
      <w:marLeft w:val="640"/>
      <w:marRight w:val="0"/>
      <w:marTop w:val="0"/>
      <w:marBottom w:val="0"/>
      <w:divBdr>
        <w:top w:val="none" w:sz="0" w:space="0" w:color="auto"/>
        <w:left w:val="none" w:sz="0" w:space="0" w:color="auto"/>
        <w:bottom w:val="none" w:sz="0" w:space="0" w:color="auto"/>
        <w:right w:val="none" w:sz="0" w:space="0" w:color="auto"/>
      </w:divBdr>
    </w:div>
    <w:div w:id="2065636795">
      <w:marLeft w:val="640"/>
      <w:marRight w:val="0"/>
      <w:marTop w:val="0"/>
      <w:marBottom w:val="0"/>
      <w:divBdr>
        <w:top w:val="none" w:sz="0" w:space="0" w:color="auto"/>
        <w:left w:val="none" w:sz="0" w:space="0" w:color="auto"/>
        <w:bottom w:val="none" w:sz="0" w:space="0" w:color="auto"/>
        <w:right w:val="none" w:sz="0" w:space="0" w:color="auto"/>
      </w:divBdr>
    </w:div>
    <w:div w:id="2065642697">
      <w:marLeft w:val="640"/>
      <w:marRight w:val="0"/>
      <w:marTop w:val="0"/>
      <w:marBottom w:val="0"/>
      <w:divBdr>
        <w:top w:val="none" w:sz="0" w:space="0" w:color="auto"/>
        <w:left w:val="none" w:sz="0" w:space="0" w:color="auto"/>
        <w:bottom w:val="none" w:sz="0" w:space="0" w:color="auto"/>
        <w:right w:val="none" w:sz="0" w:space="0" w:color="auto"/>
      </w:divBdr>
    </w:div>
    <w:div w:id="2065716143">
      <w:marLeft w:val="640"/>
      <w:marRight w:val="0"/>
      <w:marTop w:val="0"/>
      <w:marBottom w:val="0"/>
      <w:divBdr>
        <w:top w:val="none" w:sz="0" w:space="0" w:color="auto"/>
        <w:left w:val="none" w:sz="0" w:space="0" w:color="auto"/>
        <w:bottom w:val="none" w:sz="0" w:space="0" w:color="auto"/>
        <w:right w:val="none" w:sz="0" w:space="0" w:color="auto"/>
      </w:divBdr>
    </w:div>
    <w:div w:id="2065762101">
      <w:marLeft w:val="640"/>
      <w:marRight w:val="0"/>
      <w:marTop w:val="0"/>
      <w:marBottom w:val="0"/>
      <w:divBdr>
        <w:top w:val="none" w:sz="0" w:space="0" w:color="auto"/>
        <w:left w:val="none" w:sz="0" w:space="0" w:color="auto"/>
        <w:bottom w:val="none" w:sz="0" w:space="0" w:color="auto"/>
        <w:right w:val="none" w:sz="0" w:space="0" w:color="auto"/>
      </w:divBdr>
    </w:div>
    <w:div w:id="2065785125">
      <w:marLeft w:val="640"/>
      <w:marRight w:val="0"/>
      <w:marTop w:val="0"/>
      <w:marBottom w:val="0"/>
      <w:divBdr>
        <w:top w:val="none" w:sz="0" w:space="0" w:color="auto"/>
        <w:left w:val="none" w:sz="0" w:space="0" w:color="auto"/>
        <w:bottom w:val="none" w:sz="0" w:space="0" w:color="auto"/>
        <w:right w:val="none" w:sz="0" w:space="0" w:color="auto"/>
      </w:divBdr>
    </w:div>
    <w:div w:id="2066023603">
      <w:marLeft w:val="640"/>
      <w:marRight w:val="0"/>
      <w:marTop w:val="0"/>
      <w:marBottom w:val="0"/>
      <w:divBdr>
        <w:top w:val="none" w:sz="0" w:space="0" w:color="auto"/>
        <w:left w:val="none" w:sz="0" w:space="0" w:color="auto"/>
        <w:bottom w:val="none" w:sz="0" w:space="0" w:color="auto"/>
        <w:right w:val="none" w:sz="0" w:space="0" w:color="auto"/>
      </w:divBdr>
    </w:div>
    <w:div w:id="2066024661">
      <w:marLeft w:val="640"/>
      <w:marRight w:val="0"/>
      <w:marTop w:val="0"/>
      <w:marBottom w:val="0"/>
      <w:divBdr>
        <w:top w:val="none" w:sz="0" w:space="0" w:color="auto"/>
        <w:left w:val="none" w:sz="0" w:space="0" w:color="auto"/>
        <w:bottom w:val="none" w:sz="0" w:space="0" w:color="auto"/>
        <w:right w:val="none" w:sz="0" w:space="0" w:color="auto"/>
      </w:divBdr>
    </w:div>
    <w:div w:id="2066099046">
      <w:marLeft w:val="640"/>
      <w:marRight w:val="0"/>
      <w:marTop w:val="0"/>
      <w:marBottom w:val="0"/>
      <w:divBdr>
        <w:top w:val="none" w:sz="0" w:space="0" w:color="auto"/>
        <w:left w:val="none" w:sz="0" w:space="0" w:color="auto"/>
        <w:bottom w:val="none" w:sz="0" w:space="0" w:color="auto"/>
        <w:right w:val="none" w:sz="0" w:space="0" w:color="auto"/>
      </w:divBdr>
    </w:div>
    <w:div w:id="2066100748">
      <w:marLeft w:val="640"/>
      <w:marRight w:val="0"/>
      <w:marTop w:val="0"/>
      <w:marBottom w:val="0"/>
      <w:divBdr>
        <w:top w:val="none" w:sz="0" w:space="0" w:color="auto"/>
        <w:left w:val="none" w:sz="0" w:space="0" w:color="auto"/>
        <w:bottom w:val="none" w:sz="0" w:space="0" w:color="auto"/>
        <w:right w:val="none" w:sz="0" w:space="0" w:color="auto"/>
      </w:divBdr>
    </w:div>
    <w:div w:id="2066100831">
      <w:marLeft w:val="640"/>
      <w:marRight w:val="0"/>
      <w:marTop w:val="0"/>
      <w:marBottom w:val="0"/>
      <w:divBdr>
        <w:top w:val="none" w:sz="0" w:space="0" w:color="auto"/>
        <w:left w:val="none" w:sz="0" w:space="0" w:color="auto"/>
        <w:bottom w:val="none" w:sz="0" w:space="0" w:color="auto"/>
        <w:right w:val="none" w:sz="0" w:space="0" w:color="auto"/>
      </w:divBdr>
    </w:div>
    <w:div w:id="2066103473">
      <w:marLeft w:val="640"/>
      <w:marRight w:val="0"/>
      <w:marTop w:val="0"/>
      <w:marBottom w:val="0"/>
      <w:divBdr>
        <w:top w:val="none" w:sz="0" w:space="0" w:color="auto"/>
        <w:left w:val="none" w:sz="0" w:space="0" w:color="auto"/>
        <w:bottom w:val="none" w:sz="0" w:space="0" w:color="auto"/>
        <w:right w:val="none" w:sz="0" w:space="0" w:color="auto"/>
      </w:divBdr>
    </w:div>
    <w:div w:id="2066174072">
      <w:marLeft w:val="640"/>
      <w:marRight w:val="0"/>
      <w:marTop w:val="0"/>
      <w:marBottom w:val="0"/>
      <w:divBdr>
        <w:top w:val="none" w:sz="0" w:space="0" w:color="auto"/>
        <w:left w:val="none" w:sz="0" w:space="0" w:color="auto"/>
        <w:bottom w:val="none" w:sz="0" w:space="0" w:color="auto"/>
        <w:right w:val="none" w:sz="0" w:space="0" w:color="auto"/>
      </w:divBdr>
    </w:div>
    <w:div w:id="2066179287">
      <w:marLeft w:val="640"/>
      <w:marRight w:val="0"/>
      <w:marTop w:val="0"/>
      <w:marBottom w:val="0"/>
      <w:divBdr>
        <w:top w:val="none" w:sz="0" w:space="0" w:color="auto"/>
        <w:left w:val="none" w:sz="0" w:space="0" w:color="auto"/>
        <w:bottom w:val="none" w:sz="0" w:space="0" w:color="auto"/>
        <w:right w:val="none" w:sz="0" w:space="0" w:color="auto"/>
      </w:divBdr>
    </w:div>
    <w:div w:id="2066373918">
      <w:marLeft w:val="640"/>
      <w:marRight w:val="0"/>
      <w:marTop w:val="0"/>
      <w:marBottom w:val="0"/>
      <w:divBdr>
        <w:top w:val="none" w:sz="0" w:space="0" w:color="auto"/>
        <w:left w:val="none" w:sz="0" w:space="0" w:color="auto"/>
        <w:bottom w:val="none" w:sz="0" w:space="0" w:color="auto"/>
        <w:right w:val="none" w:sz="0" w:space="0" w:color="auto"/>
      </w:divBdr>
    </w:div>
    <w:div w:id="2066415838">
      <w:marLeft w:val="640"/>
      <w:marRight w:val="0"/>
      <w:marTop w:val="0"/>
      <w:marBottom w:val="0"/>
      <w:divBdr>
        <w:top w:val="none" w:sz="0" w:space="0" w:color="auto"/>
        <w:left w:val="none" w:sz="0" w:space="0" w:color="auto"/>
        <w:bottom w:val="none" w:sz="0" w:space="0" w:color="auto"/>
        <w:right w:val="none" w:sz="0" w:space="0" w:color="auto"/>
      </w:divBdr>
    </w:div>
    <w:div w:id="2066416898">
      <w:marLeft w:val="640"/>
      <w:marRight w:val="0"/>
      <w:marTop w:val="0"/>
      <w:marBottom w:val="0"/>
      <w:divBdr>
        <w:top w:val="none" w:sz="0" w:space="0" w:color="auto"/>
        <w:left w:val="none" w:sz="0" w:space="0" w:color="auto"/>
        <w:bottom w:val="none" w:sz="0" w:space="0" w:color="auto"/>
        <w:right w:val="none" w:sz="0" w:space="0" w:color="auto"/>
      </w:divBdr>
    </w:div>
    <w:div w:id="2066444874">
      <w:marLeft w:val="640"/>
      <w:marRight w:val="0"/>
      <w:marTop w:val="0"/>
      <w:marBottom w:val="0"/>
      <w:divBdr>
        <w:top w:val="none" w:sz="0" w:space="0" w:color="auto"/>
        <w:left w:val="none" w:sz="0" w:space="0" w:color="auto"/>
        <w:bottom w:val="none" w:sz="0" w:space="0" w:color="auto"/>
        <w:right w:val="none" w:sz="0" w:space="0" w:color="auto"/>
      </w:divBdr>
    </w:div>
    <w:div w:id="2066488007">
      <w:marLeft w:val="640"/>
      <w:marRight w:val="0"/>
      <w:marTop w:val="0"/>
      <w:marBottom w:val="0"/>
      <w:divBdr>
        <w:top w:val="none" w:sz="0" w:space="0" w:color="auto"/>
        <w:left w:val="none" w:sz="0" w:space="0" w:color="auto"/>
        <w:bottom w:val="none" w:sz="0" w:space="0" w:color="auto"/>
        <w:right w:val="none" w:sz="0" w:space="0" w:color="auto"/>
      </w:divBdr>
    </w:div>
    <w:div w:id="2066638203">
      <w:marLeft w:val="640"/>
      <w:marRight w:val="0"/>
      <w:marTop w:val="0"/>
      <w:marBottom w:val="0"/>
      <w:divBdr>
        <w:top w:val="none" w:sz="0" w:space="0" w:color="auto"/>
        <w:left w:val="none" w:sz="0" w:space="0" w:color="auto"/>
        <w:bottom w:val="none" w:sz="0" w:space="0" w:color="auto"/>
        <w:right w:val="none" w:sz="0" w:space="0" w:color="auto"/>
      </w:divBdr>
    </w:div>
    <w:div w:id="2066642582">
      <w:marLeft w:val="640"/>
      <w:marRight w:val="0"/>
      <w:marTop w:val="0"/>
      <w:marBottom w:val="0"/>
      <w:divBdr>
        <w:top w:val="none" w:sz="0" w:space="0" w:color="auto"/>
        <w:left w:val="none" w:sz="0" w:space="0" w:color="auto"/>
        <w:bottom w:val="none" w:sz="0" w:space="0" w:color="auto"/>
        <w:right w:val="none" w:sz="0" w:space="0" w:color="auto"/>
      </w:divBdr>
    </w:div>
    <w:div w:id="2066758228">
      <w:marLeft w:val="640"/>
      <w:marRight w:val="0"/>
      <w:marTop w:val="0"/>
      <w:marBottom w:val="0"/>
      <w:divBdr>
        <w:top w:val="none" w:sz="0" w:space="0" w:color="auto"/>
        <w:left w:val="none" w:sz="0" w:space="0" w:color="auto"/>
        <w:bottom w:val="none" w:sz="0" w:space="0" w:color="auto"/>
        <w:right w:val="none" w:sz="0" w:space="0" w:color="auto"/>
      </w:divBdr>
    </w:div>
    <w:div w:id="2066830070">
      <w:marLeft w:val="640"/>
      <w:marRight w:val="0"/>
      <w:marTop w:val="0"/>
      <w:marBottom w:val="0"/>
      <w:divBdr>
        <w:top w:val="none" w:sz="0" w:space="0" w:color="auto"/>
        <w:left w:val="none" w:sz="0" w:space="0" w:color="auto"/>
        <w:bottom w:val="none" w:sz="0" w:space="0" w:color="auto"/>
        <w:right w:val="none" w:sz="0" w:space="0" w:color="auto"/>
      </w:divBdr>
    </w:div>
    <w:div w:id="2066831351">
      <w:marLeft w:val="640"/>
      <w:marRight w:val="0"/>
      <w:marTop w:val="0"/>
      <w:marBottom w:val="0"/>
      <w:divBdr>
        <w:top w:val="none" w:sz="0" w:space="0" w:color="auto"/>
        <w:left w:val="none" w:sz="0" w:space="0" w:color="auto"/>
        <w:bottom w:val="none" w:sz="0" w:space="0" w:color="auto"/>
        <w:right w:val="none" w:sz="0" w:space="0" w:color="auto"/>
      </w:divBdr>
    </w:div>
    <w:div w:id="2066903882">
      <w:marLeft w:val="640"/>
      <w:marRight w:val="0"/>
      <w:marTop w:val="0"/>
      <w:marBottom w:val="0"/>
      <w:divBdr>
        <w:top w:val="none" w:sz="0" w:space="0" w:color="auto"/>
        <w:left w:val="none" w:sz="0" w:space="0" w:color="auto"/>
        <w:bottom w:val="none" w:sz="0" w:space="0" w:color="auto"/>
        <w:right w:val="none" w:sz="0" w:space="0" w:color="auto"/>
      </w:divBdr>
    </w:div>
    <w:div w:id="2066944928">
      <w:marLeft w:val="640"/>
      <w:marRight w:val="0"/>
      <w:marTop w:val="0"/>
      <w:marBottom w:val="0"/>
      <w:divBdr>
        <w:top w:val="none" w:sz="0" w:space="0" w:color="auto"/>
        <w:left w:val="none" w:sz="0" w:space="0" w:color="auto"/>
        <w:bottom w:val="none" w:sz="0" w:space="0" w:color="auto"/>
        <w:right w:val="none" w:sz="0" w:space="0" w:color="auto"/>
      </w:divBdr>
    </w:div>
    <w:div w:id="2067098721">
      <w:marLeft w:val="640"/>
      <w:marRight w:val="0"/>
      <w:marTop w:val="0"/>
      <w:marBottom w:val="0"/>
      <w:divBdr>
        <w:top w:val="none" w:sz="0" w:space="0" w:color="auto"/>
        <w:left w:val="none" w:sz="0" w:space="0" w:color="auto"/>
        <w:bottom w:val="none" w:sz="0" w:space="0" w:color="auto"/>
        <w:right w:val="none" w:sz="0" w:space="0" w:color="auto"/>
      </w:divBdr>
    </w:div>
    <w:div w:id="2067144305">
      <w:marLeft w:val="640"/>
      <w:marRight w:val="0"/>
      <w:marTop w:val="0"/>
      <w:marBottom w:val="0"/>
      <w:divBdr>
        <w:top w:val="none" w:sz="0" w:space="0" w:color="auto"/>
        <w:left w:val="none" w:sz="0" w:space="0" w:color="auto"/>
        <w:bottom w:val="none" w:sz="0" w:space="0" w:color="auto"/>
        <w:right w:val="none" w:sz="0" w:space="0" w:color="auto"/>
      </w:divBdr>
    </w:div>
    <w:div w:id="2067146945">
      <w:marLeft w:val="640"/>
      <w:marRight w:val="0"/>
      <w:marTop w:val="0"/>
      <w:marBottom w:val="0"/>
      <w:divBdr>
        <w:top w:val="none" w:sz="0" w:space="0" w:color="auto"/>
        <w:left w:val="none" w:sz="0" w:space="0" w:color="auto"/>
        <w:bottom w:val="none" w:sz="0" w:space="0" w:color="auto"/>
        <w:right w:val="none" w:sz="0" w:space="0" w:color="auto"/>
      </w:divBdr>
    </w:div>
    <w:div w:id="2067147683">
      <w:marLeft w:val="640"/>
      <w:marRight w:val="0"/>
      <w:marTop w:val="0"/>
      <w:marBottom w:val="0"/>
      <w:divBdr>
        <w:top w:val="none" w:sz="0" w:space="0" w:color="auto"/>
        <w:left w:val="none" w:sz="0" w:space="0" w:color="auto"/>
        <w:bottom w:val="none" w:sz="0" w:space="0" w:color="auto"/>
        <w:right w:val="none" w:sz="0" w:space="0" w:color="auto"/>
      </w:divBdr>
    </w:div>
    <w:div w:id="2067293211">
      <w:marLeft w:val="640"/>
      <w:marRight w:val="0"/>
      <w:marTop w:val="0"/>
      <w:marBottom w:val="0"/>
      <w:divBdr>
        <w:top w:val="none" w:sz="0" w:space="0" w:color="auto"/>
        <w:left w:val="none" w:sz="0" w:space="0" w:color="auto"/>
        <w:bottom w:val="none" w:sz="0" w:space="0" w:color="auto"/>
        <w:right w:val="none" w:sz="0" w:space="0" w:color="auto"/>
      </w:divBdr>
    </w:div>
    <w:div w:id="2067410843">
      <w:marLeft w:val="640"/>
      <w:marRight w:val="0"/>
      <w:marTop w:val="0"/>
      <w:marBottom w:val="0"/>
      <w:divBdr>
        <w:top w:val="none" w:sz="0" w:space="0" w:color="auto"/>
        <w:left w:val="none" w:sz="0" w:space="0" w:color="auto"/>
        <w:bottom w:val="none" w:sz="0" w:space="0" w:color="auto"/>
        <w:right w:val="none" w:sz="0" w:space="0" w:color="auto"/>
      </w:divBdr>
    </w:div>
    <w:div w:id="2067410878">
      <w:marLeft w:val="640"/>
      <w:marRight w:val="0"/>
      <w:marTop w:val="0"/>
      <w:marBottom w:val="0"/>
      <w:divBdr>
        <w:top w:val="none" w:sz="0" w:space="0" w:color="auto"/>
        <w:left w:val="none" w:sz="0" w:space="0" w:color="auto"/>
        <w:bottom w:val="none" w:sz="0" w:space="0" w:color="auto"/>
        <w:right w:val="none" w:sz="0" w:space="0" w:color="auto"/>
      </w:divBdr>
    </w:div>
    <w:div w:id="2067486834">
      <w:marLeft w:val="640"/>
      <w:marRight w:val="0"/>
      <w:marTop w:val="0"/>
      <w:marBottom w:val="0"/>
      <w:divBdr>
        <w:top w:val="none" w:sz="0" w:space="0" w:color="auto"/>
        <w:left w:val="none" w:sz="0" w:space="0" w:color="auto"/>
        <w:bottom w:val="none" w:sz="0" w:space="0" w:color="auto"/>
        <w:right w:val="none" w:sz="0" w:space="0" w:color="auto"/>
      </w:divBdr>
    </w:div>
    <w:div w:id="2067605334">
      <w:marLeft w:val="640"/>
      <w:marRight w:val="0"/>
      <w:marTop w:val="0"/>
      <w:marBottom w:val="0"/>
      <w:divBdr>
        <w:top w:val="none" w:sz="0" w:space="0" w:color="auto"/>
        <w:left w:val="none" w:sz="0" w:space="0" w:color="auto"/>
        <w:bottom w:val="none" w:sz="0" w:space="0" w:color="auto"/>
        <w:right w:val="none" w:sz="0" w:space="0" w:color="auto"/>
      </w:divBdr>
    </w:div>
    <w:div w:id="2067752168">
      <w:marLeft w:val="640"/>
      <w:marRight w:val="0"/>
      <w:marTop w:val="0"/>
      <w:marBottom w:val="0"/>
      <w:divBdr>
        <w:top w:val="none" w:sz="0" w:space="0" w:color="auto"/>
        <w:left w:val="none" w:sz="0" w:space="0" w:color="auto"/>
        <w:bottom w:val="none" w:sz="0" w:space="0" w:color="auto"/>
        <w:right w:val="none" w:sz="0" w:space="0" w:color="auto"/>
      </w:divBdr>
    </w:div>
    <w:div w:id="2067994827">
      <w:marLeft w:val="640"/>
      <w:marRight w:val="0"/>
      <w:marTop w:val="0"/>
      <w:marBottom w:val="0"/>
      <w:divBdr>
        <w:top w:val="none" w:sz="0" w:space="0" w:color="auto"/>
        <w:left w:val="none" w:sz="0" w:space="0" w:color="auto"/>
        <w:bottom w:val="none" w:sz="0" w:space="0" w:color="auto"/>
        <w:right w:val="none" w:sz="0" w:space="0" w:color="auto"/>
      </w:divBdr>
    </w:div>
    <w:div w:id="2068069172">
      <w:marLeft w:val="640"/>
      <w:marRight w:val="0"/>
      <w:marTop w:val="0"/>
      <w:marBottom w:val="0"/>
      <w:divBdr>
        <w:top w:val="none" w:sz="0" w:space="0" w:color="auto"/>
        <w:left w:val="none" w:sz="0" w:space="0" w:color="auto"/>
        <w:bottom w:val="none" w:sz="0" w:space="0" w:color="auto"/>
        <w:right w:val="none" w:sz="0" w:space="0" w:color="auto"/>
      </w:divBdr>
    </w:div>
    <w:div w:id="2068138525">
      <w:marLeft w:val="640"/>
      <w:marRight w:val="0"/>
      <w:marTop w:val="0"/>
      <w:marBottom w:val="0"/>
      <w:divBdr>
        <w:top w:val="none" w:sz="0" w:space="0" w:color="auto"/>
        <w:left w:val="none" w:sz="0" w:space="0" w:color="auto"/>
        <w:bottom w:val="none" w:sz="0" w:space="0" w:color="auto"/>
        <w:right w:val="none" w:sz="0" w:space="0" w:color="auto"/>
      </w:divBdr>
    </w:div>
    <w:div w:id="2068145588">
      <w:marLeft w:val="640"/>
      <w:marRight w:val="0"/>
      <w:marTop w:val="0"/>
      <w:marBottom w:val="0"/>
      <w:divBdr>
        <w:top w:val="none" w:sz="0" w:space="0" w:color="auto"/>
        <w:left w:val="none" w:sz="0" w:space="0" w:color="auto"/>
        <w:bottom w:val="none" w:sz="0" w:space="0" w:color="auto"/>
        <w:right w:val="none" w:sz="0" w:space="0" w:color="auto"/>
      </w:divBdr>
    </w:div>
    <w:div w:id="2068217458">
      <w:marLeft w:val="640"/>
      <w:marRight w:val="0"/>
      <w:marTop w:val="0"/>
      <w:marBottom w:val="0"/>
      <w:divBdr>
        <w:top w:val="none" w:sz="0" w:space="0" w:color="auto"/>
        <w:left w:val="none" w:sz="0" w:space="0" w:color="auto"/>
        <w:bottom w:val="none" w:sz="0" w:space="0" w:color="auto"/>
        <w:right w:val="none" w:sz="0" w:space="0" w:color="auto"/>
      </w:divBdr>
    </w:div>
    <w:div w:id="2068334812">
      <w:marLeft w:val="640"/>
      <w:marRight w:val="0"/>
      <w:marTop w:val="0"/>
      <w:marBottom w:val="0"/>
      <w:divBdr>
        <w:top w:val="none" w:sz="0" w:space="0" w:color="auto"/>
        <w:left w:val="none" w:sz="0" w:space="0" w:color="auto"/>
        <w:bottom w:val="none" w:sz="0" w:space="0" w:color="auto"/>
        <w:right w:val="none" w:sz="0" w:space="0" w:color="auto"/>
      </w:divBdr>
    </w:div>
    <w:div w:id="2068337054">
      <w:marLeft w:val="640"/>
      <w:marRight w:val="0"/>
      <w:marTop w:val="0"/>
      <w:marBottom w:val="0"/>
      <w:divBdr>
        <w:top w:val="none" w:sz="0" w:space="0" w:color="auto"/>
        <w:left w:val="none" w:sz="0" w:space="0" w:color="auto"/>
        <w:bottom w:val="none" w:sz="0" w:space="0" w:color="auto"/>
        <w:right w:val="none" w:sz="0" w:space="0" w:color="auto"/>
      </w:divBdr>
    </w:div>
    <w:div w:id="2068410195">
      <w:marLeft w:val="640"/>
      <w:marRight w:val="0"/>
      <w:marTop w:val="0"/>
      <w:marBottom w:val="0"/>
      <w:divBdr>
        <w:top w:val="none" w:sz="0" w:space="0" w:color="auto"/>
        <w:left w:val="none" w:sz="0" w:space="0" w:color="auto"/>
        <w:bottom w:val="none" w:sz="0" w:space="0" w:color="auto"/>
        <w:right w:val="none" w:sz="0" w:space="0" w:color="auto"/>
      </w:divBdr>
    </w:div>
    <w:div w:id="2068414051">
      <w:marLeft w:val="640"/>
      <w:marRight w:val="0"/>
      <w:marTop w:val="0"/>
      <w:marBottom w:val="0"/>
      <w:divBdr>
        <w:top w:val="none" w:sz="0" w:space="0" w:color="auto"/>
        <w:left w:val="none" w:sz="0" w:space="0" w:color="auto"/>
        <w:bottom w:val="none" w:sz="0" w:space="0" w:color="auto"/>
        <w:right w:val="none" w:sz="0" w:space="0" w:color="auto"/>
      </w:divBdr>
    </w:div>
    <w:div w:id="2068452659">
      <w:marLeft w:val="640"/>
      <w:marRight w:val="0"/>
      <w:marTop w:val="0"/>
      <w:marBottom w:val="0"/>
      <w:divBdr>
        <w:top w:val="none" w:sz="0" w:space="0" w:color="auto"/>
        <w:left w:val="none" w:sz="0" w:space="0" w:color="auto"/>
        <w:bottom w:val="none" w:sz="0" w:space="0" w:color="auto"/>
        <w:right w:val="none" w:sz="0" w:space="0" w:color="auto"/>
      </w:divBdr>
    </w:div>
    <w:div w:id="2068527613">
      <w:marLeft w:val="640"/>
      <w:marRight w:val="0"/>
      <w:marTop w:val="0"/>
      <w:marBottom w:val="0"/>
      <w:divBdr>
        <w:top w:val="none" w:sz="0" w:space="0" w:color="auto"/>
        <w:left w:val="none" w:sz="0" w:space="0" w:color="auto"/>
        <w:bottom w:val="none" w:sz="0" w:space="0" w:color="auto"/>
        <w:right w:val="none" w:sz="0" w:space="0" w:color="auto"/>
      </w:divBdr>
    </w:div>
    <w:div w:id="2068529617">
      <w:marLeft w:val="640"/>
      <w:marRight w:val="0"/>
      <w:marTop w:val="0"/>
      <w:marBottom w:val="0"/>
      <w:divBdr>
        <w:top w:val="none" w:sz="0" w:space="0" w:color="auto"/>
        <w:left w:val="none" w:sz="0" w:space="0" w:color="auto"/>
        <w:bottom w:val="none" w:sz="0" w:space="0" w:color="auto"/>
        <w:right w:val="none" w:sz="0" w:space="0" w:color="auto"/>
      </w:divBdr>
    </w:div>
    <w:div w:id="2068601657">
      <w:marLeft w:val="640"/>
      <w:marRight w:val="0"/>
      <w:marTop w:val="0"/>
      <w:marBottom w:val="0"/>
      <w:divBdr>
        <w:top w:val="none" w:sz="0" w:space="0" w:color="auto"/>
        <w:left w:val="none" w:sz="0" w:space="0" w:color="auto"/>
        <w:bottom w:val="none" w:sz="0" w:space="0" w:color="auto"/>
        <w:right w:val="none" w:sz="0" w:space="0" w:color="auto"/>
      </w:divBdr>
    </w:div>
    <w:div w:id="2068607193">
      <w:marLeft w:val="640"/>
      <w:marRight w:val="0"/>
      <w:marTop w:val="0"/>
      <w:marBottom w:val="0"/>
      <w:divBdr>
        <w:top w:val="none" w:sz="0" w:space="0" w:color="auto"/>
        <w:left w:val="none" w:sz="0" w:space="0" w:color="auto"/>
        <w:bottom w:val="none" w:sz="0" w:space="0" w:color="auto"/>
        <w:right w:val="none" w:sz="0" w:space="0" w:color="auto"/>
      </w:divBdr>
    </w:div>
    <w:div w:id="2068646796">
      <w:marLeft w:val="640"/>
      <w:marRight w:val="0"/>
      <w:marTop w:val="0"/>
      <w:marBottom w:val="0"/>
      <w:divBdr>
        <w:top w:val="none" w:sz="0" w:space="0" w:color="auto"/>
        <w:left w:val="none" w:sz="0" w:space="0" w:color="auto"/>
        <w:bottom w:val="none" w:sz="0" w:space="0" w:color="auto"/>
        <w:right w:val="none" w:sz="0" w:space="0" w:color="auto"/>
      </w:divBdr>
    </w:div>
    <w:div w:id="2068794953">
      <w:marLeft w:val="640"/>
      <w:marRight w:val="0"/>
      <w:marTop w:val="0"/>
      <w:marBottom w:val="0"/>
      <w:divBdr>
        <w:top w:val="none" w:sz="0" w:space="0" w:color="auto"/>
        <w:left w:val="none" w:sz="0" w:space="0" w:color="auto"/>
        <w:bottom w:val="none" w:sz="0" w:space="0" w:color="auto"/>
        <w:right w:val="none" w:sz="0" w:space="0" w:color="auto"/>
      </w:divBdr>
    </w:div>
    <w:div w:id="2068843183">
      <w:marLeft w:val="640"/>
      <w:marRight w:val="0"/>
      <w:marTop w:val="0"/>
      <w:marBottom w:val="0"/>
      <w:divBdr>
        <w:top w:val="none" w:sz="0" w:space="0" w:color="auto"/>
        <w:left w:val="none" w:sz="0" w:space="0" w:color="auto"/>
        <w:bottom w:val="none" w:sz="0" w:space="0" w:color="auto"/>
        <w:right w:val="none" w:sz="0" w:space="0" w:color="auto"/>
      </w:divBdr>
    </w:div>
    <w:div w:id="2068843410">
      <w:marLeft w:val="640"/>
      <w:marRight w:val="0"/>
      <w:marTop w:val="0"/>
      <w:marBottom w:val="0"/>
      <w:divBdr>
        <w:top w:val="none" w:sz="0" w:space="0" w:color="auto"/>
        <w:left w:val="none" w:sz="0" w:space="0" w:color="auto"/>
        <w:bottom w:val="none" w:sz="0" w:space="0" w:color="auto"/>
        <w:right w:val="none" w:sz="0" w:space="0" w:color="auto"/>
      </w:divBdr>
    </w:div>
    <w:div w:id="2068843991">
      <w:marLeft w:val="640"/>
      <w:marRight w:val="0"/>
      <w:marTop w:val="0"/>
      <w:marBottom w:val="0"/>
      <w:divBdr>
        <w:top w:val="none" w:sz="0" w:space="0" w:color="auto"/>
        <w:left w:val="none" w:sz="0" w:space="0" w:color="auto"/>
        <w:bottom w:val="none" w:sz="0" w:space="0" w:color="auto"/>
        <w:right w:val="none" w:sz="0" w:space="0" w:color="auto"/>
      </w:divBdr>
    </w:div>
    <w:div w:id="2068844534">
      <w:marLeft w:val="640"/>
      <w:marRight w:val="0"/>
      <w:marTop w:val="0"/>
      <w:marBottom w:val="0"/>
      <w:divBdr>
        <w:top w:val="none" w:sz="0" w:space="0" w:color="auto"/>
        <w:left w:val="none" w:sz="0" w:space="0" w:color="auto"/>
        <w:bottom w:val="none" w:sz="0" w:space="0" w:color="auto"/>
        <w:right w:val="none" w:sz="0" w:space="0" w:color="auto"/>
      </w:divBdr>
    </w:div>
    <w:div w:id="2068989619">
      <w:marLeft w:val="640"/>
      <w:marRight w:val="0"/>
      <w:marTop w:val="0"/>
      <w:marBottom w:val="0"/>
      <w:divBdr>
        <w:top w:val="none" w:sz="0" w:space="0" w:color="auto"/>
        <w:left w:val="none" w:sz="0" w:space="0" w:color="auto"/>
        <w:bottom w:val="none" w:sz="0" w:space="0" w:color="auto"/>
        <w:right w:val="none" w:sz="0" w:space="0" w:color="auto"/>
      </w:divBdr>
    </w:div>
    <w:div w:id="2068993634">
      <w:marLeft w:val="640"/>
      <w:marRight w:val="0"/>
      <w:marTop w:val="0"/>
      <w:marBottom w:val="0"/>
      <w:divBdr>
        <w:top w:val="none" w:sz="0" w:space="0" w:color="auto"/>
        <w:left w:val="none" w:sz="0" w:space="0" w:color="auto"/>
        <w:bottom w:val="none" w:sz="0" w:space="0" w:color="auto"/>
        <w:right w:val="none" w:sz="0" w:space="0" w:color="auto"/>
      </w:divBdr>
    </w:div>
    <w:div w:id="2068994395">
      <w:marLeft w:val="640"/>
      <w:marRight w:val="0"/>
      <w:marTop w:val="0"/>
      <w:marBottom w:val="0"/>
      <w:divBdr>
        <w:top w:val="none" w:sz="0" w:space="0" w:color="auto"/>
        <w:left w:val="none" w:sz="0" w:space="0" w:color="auto"/>
        <w:bottom w:val="none" w:sz="0" w:space="0" w:color="auto"/>
        <w:right w:val="none" w:sz="0" w:space="0" w:color="auto"/>
      </w:divBdr>
    </w:div>
    <w:div w:id="2069112828">
      <w:marLeft w:val="640"/>
      <w:marRight w:val="0"/>
      <w:marTop w:val="0"/>
      <w:marBottom w:val="0"/>
      <w:divBdr>
        <w:top w:val="none" w:sz="0" w:space="0" w:color="auto"/>
        <w:left w:val="none" w:sz="0" w:space="0" w:color="auto"/>
        <w:bottom w:val="none" w:sz="0" w:space="0" w:color="auto"/>
        <w:right w:val="none" w:sz="0" w:space="0" w:color="auto"/>
      </w:divBdr>
    </w:div>
    <w:div w:id="2069188486">
      <w:marLeft w:val="640"/>
      <w:marRight w:val="0"/>
      <w:marTop w:val="0"/>
      <w:marBottom w:val="0"/>
      <w:divBdr>
        <w:top w:val="none" w:sz="0" w:space="0" w:color="auto"/>
        <w:left w:val="none" w:sz="0" w:space="0" w:color="auto"/>
        <w:bottom w:val="none" w:sz="0" w:space="0" w:color="auto"/>
        <w:right w:val="none" w:sz="0" w:space="0" w:color="auto"/>
      </w:divBdr>
    </w:div>
    <w:div w:id="2069258462">
      <w:marLeft w:val="640"/>
      <w:marRight w:val="0"/>
      <w:marTop w:val="0"/>
      <w:marBottom w:val="0"/>
      <w:divBdr>
        <w:top w:val="none" w:sz="0" w:space="0" w:color="auto"/>
        <w:left w:val="none" w:sz="0" w:space="0" w:color="auto"/>
        <w:bottom w:val="none" w:sz="0" w:space="0" w:color="auto"/>
        <w:right w:val="none" w:sz="0" w:space="0" w:color="auto"/>
      </w:divBdr>
    </w:div>
    <w:div w:id="2069262736">
      <w:marLeft w:val="640"/>
      <w:marRight w:val="0"/>
      <w:marTop w:val="0"/>
      <w:marBottom w:val="0"/>
      <w:divBdr>
        <w:top w:val="none" w:sz="0" w:space="0" w:color="auto"/>
        <w:left w:val="none" w:sz="0" w:space="0" w:color="auto"/>
        <w:bottom w:val="none" w:sz="0" w:space="0" w:color="auto"/>
        <w:right w:val="none" w:sz="0" w:space="0" w:color="auto"/>
      </w:divBdr>
    </w:div>
    <w:div w:id="2069305650">
      <w:marLeft w:val="640"/>
      <w:marRight w:val="0"/>
      <w:marTop w:val="0"/>
      <w:marBottom w:val="0"/>
      <w:divBdr>
        <w:top w:val="none" w:sz="0" w:space="0" w:color="auto"/>
        <w:left w:val="none" w:sz="0" w:space="0" w:color="auto"/>
        <w:bottom w:val="none" w:sz="0" w:space="0" w:color="auto"/>
        <w:right w:val="none" w:sz="0" w:space="0" w:color="auto"/>
      </w:divBdr>
    </w:div>
    <w:div w:id="2069566185">
      <w:marLeft w:val="640"/>
      <w:marRight w:val="0"/>
      <w:marTop w:val="0"/>
      <w:marBottom w:val="0"/>
      <w:divBdr>
        <w:top w:val="none" w:sz="0" w:space="0" w:color="auto"/>
        <w:left w:val="none" w:sz="0" w:space="0" w:color="auto"/>
        <w:bottom w:val="none" w:sz="0" w:space="0" w:color="auto"/>
        <w:right w:val="none" w:sz="0" w:space="0" w:color="auto"/>
      </w:divBdr>
    </w:div>
    <w:div w:id="2069567048">
      <w:marLeft w:val="640"/>
      <w:marRight w:val="0"/>
      <w:marTop w:val="0"/>
      <w:marBottom w:val="0"/>
      <w:divBdr>
        <w:top w:val="none" w:sz="0" w:space="0" w:color="auto"/>
        <w:left w:val="none" w:sz="0" w:space="0" w:color="auto"/>
        <w:bottom w:val="none" w:sz="0" w:space="0" w:color="auto"/>
        <w:right w:val="none" w:sz="0" w:space="0" w:color="auto"/>
      </w:divBdr>
    </w:div>
    <w:div w:id="2069718155">
      <w:marLeft w:val="640"/>
      <w:marRight w:val="0"/>
      <w:marTop w:val="0"/>
      <w:marBottom w:val="0"/>
      <w:divBdr>
        <w:top w:val="none" w:sz="0" w:space="0" w:color="auto"/>
        <w:left w:val="none" w:sz="0" w:space="0" w:color="auto"/>
        <w:bottom w:val="none" w:sz="0" w:space="0" w:color="auto"/>
        <w:right w:val="none" w:sz="0" w:space="0" w:color="auto"/>
      </w:divBdr>
    </w:div>
    <w:div w:id="2069719617">
      <w:marLeft w:val="640"/>
      <w:marRight w:val="0"/>
      <w:marTop w:val="0"/>
      <w:marBottom w:val="0"/>
      <w:divBdr>
        <w:top w:val="none" w:sz="0" w:space="0" w:color="auto"/>
        <w:left w:val="none" w:sz="0" w:space="0" w:color="auto"/>
        <w:bottom w:val="none" w:sz="0" w:space="0" w:color="auto"/>
        <w:right w:val="none" w:sz="0" w:space="0" w:color="auto"/>
      </w:divBdr>
    </w:div>
    <w:div w:id="2069762292">
      <w:marLeft w:val="640"/>
      <w:marRight w:val="0"/>
      <w:marTop w:val="0"/>
      <w:marBottom w:val="0"/>
      <w:divBdr>
        <w:top w:val="none" w:sz="0" w:space="0" w:color="auto"/>
        <w:left w:val="none" w:sz="0" w:space="0" w:color="auto"/>
        <w:bottom w:val="none" w:sz="0" w:space="0" w:color="auto"/>
        <w:right w:val="none" w:sz="0" w:space="0" w:color="auto"/>
      </w:divBdr>
    </w:div>
    <w:div w:id="2069768359">
      <w:marLeft w:val="640"/>
      <w:marRight w:val="0"/>
      <w:marTop w:val="0"/>
      <w:marBottom w:val="0"/>
      <w:divBdr>
        <w:top w:val="none" w:sz="0" w:space="0" w:color="auto"/>
        <w:left w:val="none" w:sz="0" w:space="0" w:color="auto"/>
        <w:bottom w:val="none" w:sz="0" w:space="0" w:color="auto"/>
        <w:right w:val="none" w:sz="0" w:space="0" w:color="auto"/>
      </w:divBdr>
    </w:div>
    <w:div w:id="2069840395">
      <w:marLeft w:val="640"/>
      <w:marRight w:val="0"/>
      <w:marTop w:val="0"/>
      <w:marBottom w:val="0"/>
      <w:divBdr>
        <w:top w:val="none" w:sz="0" w:space="0" w:color="auto"/>
        <w:left w:val="none" w:sz="0" w:space="0" w:color="auto"/>
        <w:bottom w:val="none" w:sz="0" w:space="0" w:color="auto"/>
        <w:right w:val="none" w:sz="0" w:space="0" w:color="auto"/>
      </w:divBdr>
    </w:div>
    <w:div w:id="2069916842">
      <w:marLeft w:val="640"/>
      <w:marRight w:val="0"/>
      <w:marTop w:val="0"/>
      <w:marBottom w:val="0"/>
      <w:divBdr>
        <w:top w:val="none" w:sz="0" w:space="0" w:color="auto"/>
        <w:left w:val="none" w:sz="0" w:space="0" w:color="auto"/>
        <w:bottom w:val="none" w:sz="0" w:space="0" w:color="auto"/>
        <w:right w:val="none" w:sz="0" w:space="0" w:color="auto"/>
      </w:divBdr>
    </w:div>
    <w:div w:id="2069961445">
      <w:marLeft w:val="640"/>
      <w:marRight w:val="0"/>
      <w:marTop w:val="0"/>
      <w:marBottom w:val="0"/>
      <w:divBdr>
        <w:top w:val="none" w:sz="0" w:space="0" w:color="auto"/>
        <w:left w:val="none" w:sz="0" w:space="0" w:color="auto"/>
        <w:bottom w:val="none" w:sz="0" w:space="0" w:color="auto"/>
        <w:right w:val="none" w:sz="0" w:space="0" w:color="auto"/>
      </w:divBdr>
    </w:div>
    <w:div w:id="2070032701">
      <w:marLeft w:val="640"/>
      <w:marRight w:val="0"/>
      <w:marTop w:val="0"/>
      <w:marBottom w:val="0"/>
      <w:divBdr>
        <w:top w:val="none" w:sz="0" w:space="0" w:color="auto"/>
        <w:left w:val="none" w:sz="0" w:space="0" w:color="auto"/>
        <w:bottom w:val="none" w:sz="0" w:space="0" w:color="auto"/>
        <w:right w:val="none" w:sz="0" w:space="0" w:color="auto"/>
      </w:divBdr>
    </w:div>
    <w:div w:id="2070110030">
      <w:marLeft w:val="640"/>
      <w:marRight w:val="0"/>
      <w:marTop w:val="0"/>
      <w:marBottom w:val="0"/>
      <w:divBdr>
        <w:top w:val="none" w:sz="0" w:space="0" w:color="auto"/>
        <w:left w:val="none" w:sz="0" w:space="0" w:color="auto"/>
        <w:bottom w:val="none" w:sz="0" w:space="0" w:color="auto"/>
        <w:right w:val="none" w:sz="0" w:space="0" w:color="auto"/>
      </w:divBdr>
    </w:div>
    <w:div w:id="2070181645">
      <w:marLeft w:val="640"/>
      <w:marRight w:val="0"/>
      <w:marTop w:val="0"/>
      <w:marBottom w:val="0"/>
      <w:divBdr>
        <w:top w:val="none" w:sz="0" w:space="0" w:color="auto"/>
        <w:left w:val="none" w:sz="0" w:space="0" w:color="auto"/>
        <w:bottom w:val="none" w:sz="0" w:space="0" w:color="auto"/>
        <w:right w:val="none" w:sz="0" w:space="0" w:color="auto"/>
      </w:divBdr>
    </w:div>
    <w:div w:id="2070183331">
      <w:marLeft w:val="640"/>
      <w:marRight w:val="0"/>
      <w:marTop w:val="0"/>
      <w:marBottom w:val="0"/>
      <w:divBdr>
        <w:top w:val="none" w:sz="0" w:space="0" w:color="auto"/>
        <w:left w:val="none" w:sz="0" w:space="0" w:color="auto"/>
        <w:bottom w:val="none" w:sz="0" w:space="0" w:color="auto"/>
        <w:right w:val="none" w:sz="0" w:space="0" w:color="auto"/>
      </w:divBdr>
    </w:div>
    <w:div w:id="2070296684">
      <w:marLeft w:val="640"/>
      <w:marRight w:val="0"/>
      <w:marTop w:val="0"/>
      <w:marBottom w:val="0"/>
      <w:divBdr>
        <w:top w:val="none" w:sz="0" w:space="0" w:color="auto"/>
        <w:left w:val="none" w:sz="0" w:space="0" w:color="auto"/>
        <w:bottom w:val="none" w:sz="0" w:space="0" w:color="auto"/>
        <w:right w:val="none" w:sz="0" w:space="0" w:color="auto"/>
      </w:divBdr>
    </w:div>
    <w:div w:id="2070570992">
      <w:marLeft w:val="640"/>
      <w:marRight w:val="0"/>
      <w:marTop w:val="0"/>
      <w:marBottom w:val="0"/>
      <w:divBdr>
        <w:top w:val="none" w:sz="0" w:space="0" w:color="auto"/>
        <w:left w:val="none" w:sz="0" w:space="0" w:color="auto"/>
        <w:bottom w:val="none" w:sz="0" w:space="0" w:color="auto"/>
        <w:right w:val="none" w:sz="0" w:space="0" w:color="auto"/>
      </w:divBdr>
    </w:div>
    <w:div w:id="2070611991">
      <w:marLeft w:val="640"/>
      <w:marRight w:val="0"/>
      <w:marTop w:val="0"/>
      <w:marBottom w:val="0"/>
      <w:divBdr>
        <w:top w:val="none" w:sz="0" w:space="0" w:color="auto"/>
        <w:left w:val="none" w:sz="0" w:space="0" w:color="auto"/>
        <w:bottom w:val="none" w:sz="0" w:space="0" w:color="auto"/>
        <w:right w:val="none" w:sz="0" w:space="0" w:color="auto"/>
      </w:divBdr>
    </w:div>
    <w:div w:id="2070766409">
      <w:marLeft w:val="640"/>
      <w:marRight w:val="0"/>
      <w:marTop w:val="0"/>
      <w:marBottom w:val="0"/>
      <w:divBdr>
        <w:top w:val="none" w:sz="0" w:space="0" w:color="auto"/>
        <w:left w:val="none" w:sz="0" w:space="0" w:color="auto"/>
        <w:bottom w:val="none" w:sz="0" w:space="0" w:color="auto"/>
        <w:right w:val="none" w:sz="0" w:space="0" w:color="auto"/>
      </w:divBdr>
    </w:div>
    <w:div w:id="2070880707">
      <w:marLeft w:val="640"/>
      <w:marRight w:val="0"/>
      <w:marTop w:val="0"/>
      <w:marBottom w:val="0"/>
      <w:divBdr>
        <w:top w:val="none" w:sz="0" w:space="0" w:color="auto"/>
        <w:left w:val="none" w:sz="0" w:space="0" w:color="auto"/>
        <w:bottom w:val="none" w:sz="0" w:space="0" w:color="auto"/>
        <w:right w:val="none" w:sz="0" w:space="0" w:color="auto"/>
      </w:divBdr>
    </w:div>
    <w:div w:id="2070885045">
      <w:marLeft w:val="640"/>
      <w:marRight w:val="0"/>
      <w:marTop w:val="0"/>
      <w:marBottom w:val="0"/>
      <w:divBdr>
        <w:top w:val="none" w:sz="0" w:space="0" w:color="auto"/>
        <w:left w:val="none" w:sz="0" w:space="0" w:color="auto"/>
        <w:bottom w:val="none" w:sz="0" w:space="0" w:color="auto"/>
        <w:right w:val="none" w:sz="0" w:space="0" w:color="auto"/>
      </w:divBdr>
    </w:div>
    <w:div w:id="2070957875">
      <w:marLeft w:val="640"/>
      <w:marRight w:val="0"/>
      <w:marTop w:val="0"/>
      <w:marBottom w:val="0"/>
      <w:divBdr>
        <w:top w:val="none" w:sz="0" w:space="0" w:color="auto"/>
        <w:left w:val="none" w:sz="0" w:space="0" w:color="auto"/>
        <w:bottom w:val="none" w:sz="0" w:space="0" w:color="auto"/>
        <w:right w:val="none" w:sz="0" w:space="0" w:color="auto"/>
      </w:divBdr>
    </w:div>
    <w:div w:id="2071071457">
      <w:marLeft w:val="640"/>
      <w:marRight w:val="0"/>
      <w:marTop w:val="0"/>
      <w:marBottom w:val="0"/>
      <w:divBdr>
        <w:top w:val="none" w:sz="0" w:space="0" w:color="auto"/>
        <w:left w:val="none" w:sz="0" w:space="0" w:color="auto"/>
        <w:bottom w:val="none" w:sz="0" w:space="0" w:color="auto"/>
        <w:right w:val="none" w:sz="0" w:space="0" w:color="auto"/>
      </w:divBdr>
    </w:div>
    <w:div w:id="2071221006">
      <w:marLeft w:val="640"/>
      <w:marRight w:val="0"/>
      <w:marTop w:val="0"/>
      <w:marBottom w:val="0"/>
      <w:divBdr>
        <w:top w:val="none" w:sz="0" w:space="0" w:color="auto"/>
        <w:left w:val="none" w:sz="0" w:space="0" w:color="auto"/>
        <w:bottom w:val="none" w:sz="0" w:space="0" w:color="auto"/>
        <w:right w:val="none" w:sz="0" w:space="0" w:color="auto"/>
      </w:divBdr>
    </w:div>
    <w:div w:id="2071229037">
      <w:marLeft w:val="640"/>
      <w:marRight w:val="0"/>
      <w:marTop w:val="0"/>
      <w:marBottom w:val="0"/>
      <w:divBdr>
        <w:top w:val="none" w:sz="0" w:space="0" w:color="auto"/>
        <w:left w:val="none" w:sz="0" w:space="0" w:color="auto"/>
        <w:bottom w:val="none" w:sz="0" w:space="0" w:color="auto"/>
        <w:right w:val="none" w:sz="0" w:space="0" w:color="auto"/>
      </w:divBdr>
    </w:div>
    <w:div w:id="2071419987">
      <w:marLeft w:val="640"/>
      <w:marRight w:val="0"/>
      <w:marTop w:val="0"/>
      <w:marBottom w:val="0"/>
      <w:divBdr>
        <w:top w:val="none" w:sz="0" w:space="0" w:color="auto"/>
        <w:left w:val="none" w:sz="0" w:space="0" w:color="auto"/>
        <w:bottom w:val="none" w:sz="0" w:space="0" w:color="auto"/>
        <w:right w:val="none" w:sz="0" w:space="0" w:color="auto"/>
      </w:divBdr>
    </w:div>
    <w:div w:id="2071493142">
      <w:marLeft w:val="640"/>
      <w:marRight w:val="0"/>
      <w:marTop w:val="0"/>
      <w:marBottom w:val="0"/>
      <w:divBdr>
        <w:top w:val="none" w:sz="0" w:space="0" w:color="auto"/>
        <w:left w:val="none" w:sz="0" w:space="0" w:color="auto"/>
        <w:bottom w:val="none" w:sz="0" w:space="0" w:color="auto"/>
        <w:right w:val="none" w:sz="0" w:space="0" w:color="auto"/>
      </w:divBdr>
    </w:div>
    <w:div w:id="2071532643">
      <w:marLeft w:val="640"/>
      <w:marRight w:val="0"/>
      <w:marTop w:val="0"/>
      <w:marBottom w:val="0"/>
      <w:divBdr>
        <w:top w:val="none" w:sz="0" w:space="0" w:color="auto"/>
        <w:left w:val="none" w:sz="0" w:space="0" w:color="auto"/>
        <w:bottom w:val="none" w:sz="0" w:space="0" w:color="auto"/>
        <w:right w:val="none" w:sz="0" w:space="0" w:color="auto"/>
      </w:divBdr>
    </w:div>
    <w:div w:id="2071532644">
      <w:marLeft w:val="640"/>
      <w:marRight w:val="0"/>
      <w:marTop w:val="0"/>
      <w:marBottom w:val="0"/>
      <w:divBdr>
        <w:top w:val="none" w:sz="0" w:space="0" w:color="auto"/>
        <w:left w:val="none" w:sz="0" w:space="0" w:color="auto"/>
        <w:bottom w:val="none" w:sz="0" w:space="0" w:color="auto"/>
        <w:right w:val="none" w:sz="0" w:space="0" w:color="auto"/>
      </w:divBdr>
    </w:div>
    <w:div w:id="2071536623">
      <w:marLeft w:val="640"/>
      <w:marRight w:val="0"/>
      <w:marTop w:val="0"/>
      <w:marBottom w:val="0"/>
      <w:divBdr>
        <w:top w:val="none" w:sz="0" w:space="0" w:color="auto"/>
        <w:left w:val="none" w:sz="0" w:space="0" w:color="auto"/>
        <w:bottom w:val="none" w:sz="0" w:space="0" w:color="auto"/>
        <w:right w:val="none" w:sz="0" w:space="0" w:color="auto"/>
      </w:divBdr>
    </w:div>
    <w:div w:id="2071610488">
      <w:marLeft w:val="640"/>
      <w:marRight w:val="0"/>
      <w:marTop w:val="0"/>
      <w:marBottom w:val="0"/>
      <w:divBdr>
        <w:top w:val="none" w:sz="0" w:space="0" w:color="auto"/>
        <w:left w:val="none" w:sz="0" w:space="0" w:color="auto"/>
        <w:bottom w:val="none" w:sz="0" w:space="0" w:color="auto"/>
        <w:right w:val="none" w:sz="0" w:space="0" w:color="auto"/>
      </w:divBdr>
    </w:div>
    <w:div w:id="2071614995">
      <w:marLeft w:val="640"/>
      <w:marRight w:val="0"/>
      <w:marTop w:val="0"/>
      <w:marBottom w:val="0"/>
      <w:divBdr>
        <w:top w:val="none" w:sz="0" w:space="0" w:color="auto"/>
        <w:left w:val="none" w:sz="0" w:space="0" w:color="auto"/>
        <w:bottom w:val="none" w:sz="0" w:space="0" w:color="auto"/>
        <w:right w:val="none" w:sz="0" w:space="0" w:color="auto"/>
      </w:divBdr>
    </w:div>
    <w:div w:id="2071616407">
      <w:marLeft w:val="640"/>
      <w:marRight w:val="0"/>
      <w:marTop w:val="0"/>
      <w:marBottom w:val="0"/>
      <w:divBdr>
        <w:top w:val="none" w:sz="0" w:space="0" w:color="auto"/>
        <w:left w:val="none" w:sz="0" w:space="0" w:color="auto"/>
        <w:bottom w:val="none" w:sz="0" w:space="0" w:color="auto"/>
        <w:right w:val="none" w:sz="0" w:space="0" w:color="auto"/>
      </w:divBdr>
    </w:div>
    <w:div w:id="2071616931">
      <w:marLeft w:val="640"/>
      <w:marRight w:val="0"/>
      <w:marTop w:val="0"/>
      <w:marBottom w:val="0"/>
      <w:divBdr>
        <w:top w:val="none" w:sz="0" w:space="0" w:color="auto"/>
        <w:left w:val="none" w:sz="0" w:space="0" w:color="auto"/>
        <w:bottom w:val="none" w:sz="0" w:space="0" w:color="auto"/>
        <w:right w:val="none" w:sz="0" w:space="0" w:color="auto"/>
      </w:divBdr>
    </w:div>
    <w:div w:id="2071690595">
      <w:marLeft w:val="640"/>
      <w:marRight w:val="0"/>
      <w:marTop w:val="0"/>
      <w:marBottom w:val="0"/>
      <w:divBdr>
        <w:top w:val="none" w:sz="0" w:space="0" w:color="auto"/>
        <w:left w:val="none" w:sz="0" w:space="0" w:color="auto"/>
        <w:bottom w:val="none" w:sz="0" w:space="0" w:color="auto"/>
        <w:right w:val="none" w:sz="0" w:space="0" w:color="auto"/>
      </w:divBdr>
    </w:div>
    <w:div w:id="2071733085">
      <w:marLeft w:val="640"/>
      <w:marRight w:val="0"/>
      <w:marTop w:val="0"/>
      <w:marBottom w:val="0"/>
      <w:divBdr>
        <w:top w:val="none" w:sz="0" w:space="0" w:color="auto"/>
        <w:left w:val="none" w:sz="0" w:space="0" w:color="auto"/>
        <w:bottom w:val="none" w:sz="0" w:space="0" w:color="auto"/>
        <w:right w:val="none" w:sz="0" w:space="0" w:color="auto"/>
      </w:divBdr>
    </w:div>
    <w:div w:id="2071808136">
      <w:marLeft w:val="640"/>
      <w:marRight w:val="0"/>
      <w:marTop w:val="0"/>
      <w:marBottom w:val="0"/>
      <w:divBdr>
        <w:top w:val="none" w:sz="0" w:space="0" w:color="auto"/>
        <w:left w:val="none" w:sz="0" w:space="0" w:color="auto"/>
        <w:bottom w:val="none" w:sz="0" w:space="0" w:color="auto"/>
        <w:right w:val="none" w:sz="0" w:space="0" w:color="auto"/>
      </w:divBdr>
    </w:div>
    <w:div w:id="2071808715">
      <w:marLeft w:val="640"/>
      <w:marRight w:val="0"/>
      <w:marTop w:val="0"/>
      <w:marBottom w:val="0"/>
      <w:divBdr>
        <w:top w:val="none" w:sz="0" w:space="0" w:color="auto"/>
        <w:left w:val="none" w:sz="0" w:space="0" w:color="auto"/>
        <w:bottom w:val="none" w:sz="0" w:space="0" w:color="auto"/>
        <w:right w:val="none" w:sz="0" w:space="0" w:color="auto"/>
      </w:divBdr>
    </w:div>
    <w:div w:id="2071879748">
      <w:marLeft w:val="640"/>
      <w:marRight w:val="0"/>
      <w:marTop w:val="0"/>
      <w:marBottom w:val="0"/>
      <w:divBdr>
        <w:top w:val="none" w:sz="0" w:space="0" w:color="auto"/>
        <w:left w:val="none" w:sz="0" w:space="0" w:color="auto"/>
        <w:bottom w:val="none" w:sz="0" w:space="0" w:color="auto"/>
        <w:right w:val="none" w:sz="0" w:space="0" w:color="auto"/>
      </w:divBdr>
    </w:div>
    <w:div w:id="2071884091">
      <w:marLeft w:val="640"/>
      <w:marRight w:val="0"/>
      <w:marTop w:val="0"/>
      <w:marBottom w:val="0"/>
      <w:divBdr>
        <w:top w:val="none" w:sz="0" w:space="0" w:color="auto"/>
        <w:left w:val="none" w:sz="0" w:space="0" w:color="auto"/>
        <w:bottom w:val="none" w:sz="0" w:space="0" w:color="auto"/>
        <w:right w:val="none" w:sz="0" w:space="0" w:color="auto"/>
      </w:divBdr>
    </w:div>
    <w:div w:id="2071925868">
      <w:marLeft w:val="640"/>
      <w:marRight w:val="0"/>
      <w:marTop w:val="0"/>
      <w:marBottom w:val="0"/>
      <w:divBdr>
        <w:top w:val="none" w:sz="0" w:space="0" w:color="auto"/>
        <w:left w:val="none" w:sz="0" w:space="0" w:color="auto"/>
        <w:bottom w:val="none" w:sz="0" w:space="0" w:color="auto"/>
        <w:right w:val="none" w:sz="0" w:space="0" w:color="auto"/>
      </w:divBdr>
    </w:div>
    <w:div w:id="2071999458">
      <w:marLeft w:val="640"/>
      <w:marRight w:val="0"/>
      <w:marTop w:val="0"/>
      <w:marBottom w:val="0"/>
      <w:divBdr>
        <w:top w:val="none" w:sz="0" w:space="0" w:color="auto"/>
        <w:left w:val="none" w:sz="0" w:space="0" w:color="auto"/>
        <w:bottom w:val="none" w:sz="0" w:space="0" w:color="auto"/>
        <w:right w:val="none" w:sz="0" w:space="0" w:color="auto"/>
      </w:divBdr>
    </w:div>
    <w:div w:id="2071999658">
      <w:marLeft w:val="640"/>
      <w:marRight w:val="0"/>
      <w:marTop w:val="0"/>
      <w:marBottom w:val="0"/>
      <w:divBdr>
        <w:top w:val="none" w:sz="0" w:space="0" w:color="auto"/>
        <w:left w:val="none" w:sz="0" w:space="0" w:color="auto"/>
        <w:bottom w:val="none" w:sz="0" w:space="0" w:color="auto"/>
        <w:right w:val="none" w:sz="0" w:space="0" w:color="auto"/>
      </w:divBdr>
    </w:div>
    <w:div w:id="2072069794">
      <w:marLeft w:val="640"/>
      <w:marRight w:val="0"/>
      <w:marTop w:val="0"/>
      <w:marBottom w:val="0"/>
      <w:divBdr>
        <w:top w:val="none" w:sz="0" w:space="0" w:color="auto"/>
        <w:left w:val="none" w:sz="0" w:space="0" w:color="auto"/>
        <w:bottom w:val="none" w:sz="0" w:space="0" w:color="auto"/>
        <w:right w:val="none" w:sz="0" w:space="0" w:color="auto"/>
      </w:divBdr>
    </w:div>
    <w:div w:id="2072070003">
      <w:marLeft w:val="640"/>
      <w:marRight w:val="0"/>
      <w:marTop w:val="0"/>
      <w:marBottom w:val="0"/>
      <w:divBdr>
        <w:top w:val="none" w:sz="0" w:space="0" w:color="auto"/>
        <w:left w:val="none" w:sz="0" w:space="0" w:color="auto"/>
        <w:bottom w:val="none" w:sz="0" w:space="0" w:color="auto"/>
        <w:right w:val="none" w:sz="0" w:space="0" w:color="auto"/>
      </w:divBdr>
    </w:div>
    <w:div w:id="2072076051">
      <w:marLeft w:val="640"/>
      <w:marRight w:val="0"/>
      <w:marTop w:val="0"/>
      <w:marBottom w:val="0"/>
      <w:divBdr>
        <w:top w:val="none" w:sz="0" w:space="0" w:color="auto"/>
        <w:left w:val="none" w:sz="0" w:space="0" w:color="auto"/>
        <w:bottom w:val="none" w:sz="0" w:space="0" w:color="auto"/>
        <w:right w:val="none" w:sz="0" w:space="0" w:color="auto"/>
      </w:divBdr>
    </w:div>
    <w:div w:id="2072076399">
      <w:marLeft w:val="640"/>
      <w:marRight w:val="0"/>
      <w:marTop w:val="0"/>
      <w:marBottom w:val="0"/>
      <w:divBdr>
        <w:top w:val="none" w:sz="0" w:space="0" w:color="auto"/>
        <w:left w:val="none" w:sz="0" w:space="0" w:color="auto"/>
        <w:bottom w:val="none" w:sz="0" w:space="0" w:color="auto"/>
        <w:right w:val="none" w:sz="0" w:space="0" w:color="auto"/>
      </w:divBdr>
    </w:div>
    <w:div w:id="2072078896">
      <w:marLeft w:val="640"/>
      <w:marRight w:val="0"/>
      <w:marTop w:val="0"/>
      <w:marBottom w:val="0"/>
      <w:divBdr>
        <w:top w:val="none" w:sz="0" w:space="0" w:color="auto"/>
        <w:left w:val="none" w:sz="0" w:space="0" w:color="auto"/>
        <w:bottom w:val="none" w:sz="0" w:space="0" w:color="auto"/>
        <w:right w:val="none" w:sz="0" w:space="0" w:color="auto"/>
      </w:divBdr>
    </w:div>
    <w:div w:id="2072146492">
      <w:marLeft w:val="640"/>
      <w:marRight w:val="0"/>
      <w:marTop w:val="0"/>
      <w:marBottom w:val="0"/>
      <w:divBdr>
        <w:top w:val="none" w:sz="0" w:space="0" w:color="auto"/>
        <w:left w:val="none" w:sz="0" w:space="0" w:color="auto"/>
        <w:bottom w:val="none" w:sz="0" w:space="0" w:color="auto"/>
        <w:right w:val="none" w:sz="0" w:space="0" w:color="auto"/>
      </w:divBdr>
    </w:div>
    <w:div w:id="2072148869">
      <w:marLeft w:val="640"/>
      <w:marRight w:val="0"/>
      <w:marTop w:val="0"/>
      <w:marBottom w:val="0"/>
      <w:divBdr>
        <w:top w:val="none" w:sz="0" w:space="0" w:color="auto"/>
        <w:left w:val="none" w:sz="0" w:space="0" w:color="auto"/>
        <w:bottom w:val="none" w:sz="0" w:space="0" w:color="auto"/>
        <w:right w:val="none" w:sz="0" w:space="0" w:color="auto"/>
      </w:divBdr>
    </w:div>
    <w:div w:id="2072194030">
      <w:marLeft w:val="640"/>
      <w:marRight w:val="0"/>
      <w:marTop w:val="0"/>
      <w:marBottom w:val="0"/>
      <w:divBdr>
        <w:top w:val="none" w:sz="0" w:space="0" w:color="auto"/>
        <w:left w:val="none" w:sz="0" w:space="0" w:color="auto"/>
        <w:bottom w:val="none" w:sz="0" w:space="0" w:color="auto"/>
        <w:right w:val="none" w:sz="0" w:space="0" w:color="auto"/>
      </w:divBdr>
    </w:div>
    <w:div w:id="2072196038">
      <w:marLeft w:val="640"/>
      <w:marRight w:val="0"/>
      <w:marTop w:val="0"/>
      <w:marBottom w:val="0"/>
      <w:divBdr>
        <w:top w:val="none" w:sz="0" w:space="0" w:color="auto"/>
        <w:left w:val="none" w:sz="0" w:space="0" w:color="auto"/>
        <w:bottom w:val="none" w:sz="0" w:space="0" w:color="auto"/>
        <w:right w:val="none" w:sz="0" w:space="0" w:color="auto"/>
      </w:divBdr>
    </w:div>
    <w:div w:id="2072196437">
      <w:marLeft w:val="640"/>
      <w:marRight w:val="0"/>
      <w:marTop w:val="0"/>
      <w:marBottom w:val="0"/>
      <w:divBdr>
        <w:top w:val="none" w:sz="0" w:space="0" w:color="auto"/>
        <w:left w:val="none" w:sz="0" w:space="0" w:color="auto"/>
        <w:bottom w:val="none" w:sz="0" w:space="0" w:color="auto"/>
        <w:right w:val="none" w:sz="0" w:space="0" w:color="auto"/>
      </w:divBdr>
    </w:div>
    <w:div w:id="2072266090">
      <w:marLeft w:val="640"/>
      <w:marRight w:val="0"/>
      <w:marTop w:val="0"/>
      <w:marBottom w:val="0"/>
      <w:divBdr>
        <w:top w:val="none" w:sz="0" w:space="0" w:color="auto"/>
        <w:left w:val="none" w:sz="0" w:space="0" w:color="auto"/>
        <w:bottom w:val="none" w:sz="0" w:space="0" w:color="auto"/>
        <w:right w:val="none" w:sz="0" w:space="0" w:color="auto"/>
      </w:divBdr>
    </w:div>
    <w:div w:id="2072386617">
      <w:marLeft w:val="640"/>
      <w:marRight w:val="0"/>
      <w:marTop w:val="0"/>
      <w:marBottom w:val="0"/>
      <w:divBdr>
        <w:top w:val="none" w:sz="0" w:space="0" w:color="auto"/>
        <w:left w:val="none" w:sz="0" w:space="0" w:color="auto"/>
        <w:bottom w:val="none" w:sz="0" w:space="0" w:color="auto"/>
        <w:right w:val="none" w:sz="0" w:space="0" w:color="auto"/>
      </w:divBdr>
    </w:div>
    <w:div w:id="2072463585">
      <w:marLeft w:val="640"/>
      <w:marRight w:val="0"/>
      <w:marTop w:val="0"/>
      <w:marBottom w:val="0"/>
      <w:divBdr>
        <w:top w:val="none" w:sz="0" w:space="0" w:color="auto"/>
        <w:left w:val="none" w:sz="0" w:space="0" w:color="auto"/>
        <w:bottom w:val="none" w:sz="0" w:space="0" w:color="auto"/>
        <w:right w:val="none" w:sz="0" w:space="0" w:color="auto"/>
      </w:divBdr>
    </w:div>
    <w:div w:id="2072535708">
      <w:marLeft w:val="640"/>
      <w:marRight w:val="0"/>
      <w:marTop w:val="0"/>
      <w:marBottom w:val="0"/>
      <w:divBdr>
        <w:top w:val="none" w:sz="0" w:space="0" w:color="auto"/>
        <w:left w:val="none" w:sz="0" w:space="0" w:color="auto"/>
        <w:bottom w:val="none" w:sz="0" w:space="0" w:color="auto"/>
        <w:right w:val="none" w:sz="0" w:space="0" w:color="auto"/>
      </w:divBdr>
    </w:div>
    <w:div w:id="2072539401">
      <w:marLeft w:val="640"/>
      <w:marRight w:val="0"/>
      <w:marTop w:val="0"/>
      <w:marBottom w:val="0"/>
      <w:divBdr>
        <w:top w:val="none" w:sz="0" w:space="0" w:color="auto"/>
        <w:left w:val="none" w:sz="0" w:space="0" w:color="auto"/>
        <w:bottom w:val="none" w:sz="0" w:space="0" w:color="auto"/>
        <w:right w:val="none" w:sz="0" w:space="0" w:color="auto"/>
      </w:divBdr>
    </w:div>
    <w:div w:id="2072608065">
      <w:marLeft w:val="640"/>
      <w:marRight w:val="0"/>
      <w:marTop w:val="0"/>
      <w:marBottom w:val="0"/>
      <w:divBdr>
        <w:top w:val="none" w:sz="0" w:space="0" w:color="auto"/>
        <w:left w:val="none" w:sz="0" w:space="0" w:color="auto"/>
        <w:bottom w:val="none" w:sz="0" w:space="0" w:color="auto"/>
        <w:right w:val="none" w:sz="0" w:space="0" w:color="auto"/>
      </w:divBdr>
    </w:div>
    <w:div w:id="2072733247">
      <w:marLeft w:val="640"/>
      <w:marRight w:val="0"/>
      <w:marTop w:val="0"/>
      <w:marBottom w:val="0"/>
      <w:divBdr>
        <w:top w:val="none" w:sz="0" w:space="0" w:color="auto"/>
        <w:left w:val="none" w:sz="0" w:space="0" w:color="auto"/>
        <w:bottom w:val="none" w:sz="0" w:space="0" w:color="auto"/>
        <w:right w:val="none" w:sz="0" w:space="0" w:color="auto"/>
      </w:divBdr>
    </w:div>
    <w:div w:id="2072775492">
      <w:marLeft w:val="640"/>
      <w:marRight w:val="0"/>
      <w:marTop w:val="0"/>
      <w:marBottom w:val="0"/>
      <w:divBdr>
        <w:top w:val="none" w:sz="0" w:space="0" w:color="auto"/>
        <w:left w:val="none" w:sz="0" w:space="0" w:color="auto"/>
        <w:bottom w:val="none" w:sz="0" w:space="0" w:color="auto"/>
        <w:right w:val="none" w:sz="0" w:space="0" w:color="auto"/>
      </w:divBdr>
    </w:div>
    <w:div w:id="2072845449">
      <w:marLeft w:val="640"/>
      <w:marRight w:val="0"/>
      <w:marTop w:val="0"/>
      <w:marBottom w:val="0"/>
      <w:divBdr>
        <w:top w:val="none" w:sz="0" w:space="0" w:color="auto"/>
        <w:left w:val="none" w:sz="0" w:space="0" w:color="auto"/>
        <w:bottom w:val="none" w:sz="0" w:space="0" w:color="auto"/>
        <w:right w:val="none" w:sz="0" w:space="0" w:color="auto"/>
      </w:divBdr>
    </w:div>
    <w:div w:id="2072847601">
      <w:marLeft w:val="640"/>
      <w:marRight w:val="0"/>
      <w:marTop w:val="0"/>
      <w:marBottom w:val="0"/>
      <w:divBdr>
        <w:top w:val="none" w:sz="0" w:space="0" w:color="auto"/>
        <w:left w:val="none" w:sz="0" w:space="0" w:color="auto"/>
        <w:bottom w:val="none" w:sz="0" w:space="0" w:color="auto"/>
        <w:right w:val="none" w:sz="0" w:space="0" w:color="auto"/>
      </w:divBdr>
    </w:div>
    <w:div w:id="2072919619">
      <w:marLeft w:val="640"/>
      <w:marRight w:val="0"/>
      <w:marTop w:val="0"/>
      <w:marBottom w:val="0"/>
      <w:divBdr>
        <w:top w:val="none" w:sz="0" w:space="0" w:color="auto"/>
        <w:left w:val="none" w:sz="0" w:space="0" w:color="auto"/>
        <w:bottom w:val="none" w:sz="0" w:space="0" w:color="auto"/>
        <w:right w:val="none" w:sz="0" w:space="0" w:color="auto"/>
      </w:divBdr>
    </w:div>
    <w:div w:id="2072993269">
      <w:marLeft w:val="640"/>
      <w:marRight w:val="0"/>
      <w:marTop w:val="0"/>
      <w:marBottom w:val="0"/>
      <w:divBdr>
        <w:top w:val="none" w:sz="0" w:space="0" w:color="auto"/>
        <w:left w:val="none" w:sz="0" w:space="0" w:color="auto"/>
        <w:bottom w:val="none" w:sz="0" w:space="0" w:color="auto"/>
        <w:right w:val="none" w:sz="0" w:space="0" w:color="auto"/>
      </w:divBdr>
    </w:div>
    <w:div w:id="2073039809">
      <w:marLeft w:val="640"/>
      <w:marRight w:val="0"/>
      <w:marTop w:val="0"/>
      <w:marBottom w:val="0"/>
      <w:divBdr>
        <w:top w:val="none" w:sz="0" w:space="0" w:color="auto"/>
        <w:left w:val="none" w:sz="0" w:space="0" w:color="auto"/>
        <w:bottom w:val="none" w:sz="0" w:space="0" w:color="auto"/>
        <w:right w:val="none" w:sz="0" w:space="0" w:color="auto"/>
      </w:divBdr>
    </w:div>
    <w:div w:id="2073041883">
      <w:marLeft w:val="640"/>
      <w:marRight w:val="0"/>
      <w:marTop w:val="0"/>
      <w:marBottom w:val="0"/>
      <w:divBdr>
        <w:top w:val="none" w:sz="0" w:space="0" w:color="auto"/>
        <w:left w:val="none" w:sz="0" w:space="0" w:color="auto"/>
        <w:bottom w:val="none" w:sz="0" w:space="0" w:color="auto"/>
        <w:right w:val="none" w:sz="0" w:space="0" w:color="auto"/>
      </w:divBdr>
    </w:div>
    <w:div w:id="2073111275">
      <w:marLeft w:val="640"/>
      <w:marRight w:val="0"/>
      <w:marTop w:val="0"/>
      <w:marBottom w:val="0"/>
      <w:divBdr>
        <w:top w:val="none" w:sz="0" w:space="0" w:color="auto"/>
        <w:left w:val="none" w:sz="0" w:space="0" w:color="auto"/>
        <w:bottom w:val="none" w:sz="0" w:space="0" w:color="auto"/>
        <w:right w:val="none" w:sz="0" w:space="0" w:color="auto"/>
      </w:divBdr>
    </w:div>
    <w:div w:id="2073190087">
      <w:marLeft w:val="640"/>
      <w:marRight w:val="0"/>
      <w:marTop w:val="0"/>
      <w:marBottom w:val="0"/>
      <w:divBdr>
        <w:top w:val="none" w:sz="0" w:space="0" w:color="auto"/>
        <w:left w:val="none" w:sz="0" w:space="0" w:color="auto"/>
        <w:bottom w:val="none" w:sz="0" w:space="0" w:color="auto"/>
        <w:right w:val="none" w:sz="0" w:space="0" w:color="auto"/>
      </w:divBdr>
    </w:div>
    <w:div w:id="2073194548">
      <w:marLeft w:val="640"/>
      <w:marRight w:val="0"/>
      <w:marTop w:val="0"/>
      <w:marBottom w:val="0"/>
      <w:divBdr>
        <w:top w:val="none" w:sz="0" w:space="0" w:color="auto"/>
        <w:left w:val="none" w:sz="0" w:space="0" w:color="auto"/>
        <w:bottom w:val="none" w:sz="0" w:space="0" w:color="auto"/>
        <w:right w:val="none" w:sz="0" w:space="0" w:color="auto"/>
      </w:divBdr>
    </w:div>
    <w:div w:id="2073234677">
      <w:marLeft w:val="640"/>
      <w:marRight w:val="0"/>
      <w:marTop w:val="0"/>
      <w:marBottom w:val="0"/>
      <w:divBdr>
        <w:top w:val="none" w:sz="0" w:space="0" w:color="auto"/>
        <w:left w:val="none" w:sz="0" w:space="0" w:color="auto"/>
        <w:bottom w:val="none" w:sz="0" w:space="0" w:color="auto"/>
        <w:right w:val="none" w:sz="0" w:space="0" w:color="auto"/>
      </w:divBdr>
    </w:div>
    <w:div w:id="2073304493">
      <w:marLeft w:val="640"/>
      <w:marRight w:val="0"/>
      <w:marTop w:val="0"/>
      <w:marBottom w:val="0"/>
      <w:divBdr>
        <w:top w:val="none" w:sz="0" w:space="0" w:color="auto"/>
        <w:left w:val="none" w:sz="0" w:space="0" w:color="auto"/>
        <w:bottom w:val="none" w:sz="0" w:space="0" w:color="auto"/>
        <w:right w:val="none" w:sz="0" w:space="0" w:color="auto"/>
      </w:divBdr>
    </w:div>
    <w:div w:id="2073308564">
      <w:marLeft w:val="640"/>
      <w:marRight w:val="0"/>
      <w:marTop w:val="0"/>
      <w:marBottom w:val="0"/>
      <w:divBdr>
        <w:top w:val="none" w:sz="0" w:space="0" w:color="auto"/>
        <w:left w:val="none" w:sz="0" w:space="0" w:color="auto"/>
        <w:bottom w:val="none" w:sz="0" w:space="0" w:color="auto"/>
        <w:right w:val="none" w:sz="0" w:space="0" w:color="auto"/>
      </w:divBdr>
    </w:div>
    <w:div w:id="2073312406">
      <w:marLeft w:val="640"/>
      <w:marRight w:val="0"/>
      <w:marTop w:val="0"/>
      <w:marBottom w:val="0"/>
      <w:divBdr>
        <w:top w:val="none" w:sz="0" w:space="0" w:color="auto"/>
        <w:left w:val="none" w:sz="0" w:space="0" w:color="auto"/>
        <w:bottom w:val="none" w:sz="0" w:space="0" w:color="auto"/>
        <w:right w:val="none" w:sz="0" w:space="0" w:color="auto"/>
      </w:divBdr>
    </w:div>
    <w:div w:id="2073387811">
      <w:marLeft w:val="640"/>
      <w:marRight w:val="0"/>
      <w:marTop w:val="0"/>
      <w:marBottom w:val="0"/>
      <w:divBdr>
        <w:top w:val="none" w:sz="0" w:space="0" w:color="auto"/>
        <w:left w:val="none" w:sz="0" w:space="0" w:color="auto"/>
        <w:bottom w:val="none" w:sz="0" w:space="0" w:color="auto"/>
        <w:right w:val="none" w:sz="0" w:space="0" w:color="auto"/>
      </w:divBdr>
    </w:div>
    <w:div w:id="2073431342">
      <w:marLeft w:val="640"/>
      <w:marRight w:val="0"/>
      <w:marTop w:val="0"/>
      <w:marBottom w:val="0"/>
      <w:divBdr>
        <w:top w:val="none" w:sz="0" w:space="0" w:color="auto"/>
        <w:left w:val="none" w:sz="0" w:space="0" w:color="auto"/>
        <w:bottom w:val="none" w:sz="0" w:space="0" w:color="auto"/>
        <w:right w:val="none" w:sz="0" w:space="0" w:color="auto"/>
      </w:divBdr>
    </w:div>
    <w:div w:id="2073458932">
      <w:marLeft w:val="640"/>
      <w:marRight w:val="0"/>
      <w:marTop w:val="0"/>
      <w:marBottom w:val="0"/>
      <w:divBdr>
        <w:top w:val="none" w:sz="0" w:space="0" w:color="auto"/>
        <w:left w:val="none" w:sz="0" w:space="0" w:color="auto"/>
        <w:bottom w:val="none" w:sz="0" w:space="0" w:color="auto"/>
        <w:right w:val="none" w:sz="0" w:space="0" w:color="auto"/>
      </w:divBdr>
    </w:div>
    <w:div w:id="2073459640">
      <w:marLeft w:val="640"/>
      <w:marRight w:val="0"/>
      <w:marTop w:val="0"/>
      <w:marBottom w:val="0"/>
      <w:divBdr>
        <w:top w:val="none" w:sz="0" w:space="0" w:color="auto"/>
        <w:left w:val="none" w:sz="0" w:space="0" w:color="auto"/>
        <w:bottom w:val="none" w:sz="0" w:space="0" w:color="auto"/>
        <w:right w:val="none" w:sz="0" w:space="0" w:color="auto"/>
      </w:divBdr>
    </w:div>
    <w:div w:id="2073505737">
      <w:marLeft w:val="640"/>
      <w:marRight w:val="0"/>
      <w:marTop w:val="0"/>
      <w:marBottom w:val="0"/>
      <w:divBdr>
        <w:top w:val="none" w:sz="0" w:space="0" w:color="auto"/>
        <w:left w:val="none" w:sz="0" w:space="0" w:color="auto"/>
        <w:bottom w:val="none" w:sz="0" w:space="0" w:color="auto"/>
        <w:right w:val="none" w:sz="0" w:space="0" w:color="auto"/>
      </w:divBdr>
    </w:div>
    <w:div w:id="2073695217">
      <w:marLeft w:val="640"/>
      <w:marRight w:val="0"/>
      <w:marTop w:val="0"/>
      <w:marBottom w:val="0"/>
      <w:divBdr>
        <w:top w:val="none" w:sz="0" w:space="0" w:color="auto"/>
        <w:left w:val="none" w:sz="0" w:space="0" w:color="auto"/>
        <w:bottom w:val="none" w:sz="0" w:space="0" w:color="auto"/>
        <w:right w:val="none" w:sz="0" w:space="0" w:color="auto"/>
      </w:divBdr>
    </w:div>
    <w:div w:id="2073769297">
      <w:marLeft w:val="640"/>
      <w:marRight w:val="0"/>
      <w:marTop w:val="0"/>
      <w:marBottom w:val="0"/>
      <w:divBdr>
        <w:top w:val="none" w:sz="0" w:space="0" w:color="auto"/>
        <w:left w:val="none" w:sz="0" w:space="0" w:color="auto"/>
        <w:bottom w:val="none" w:sz="0" w:space="0" w:color="auto"/>
        <w:right w:val="none" w:sz="0" w:space="0" w:color="auto"/>
      </w:divBdr>
    </w:div>
    <w:div w:id="2073774175">
      <w:marLeft w:val="640"/>
      <w:marRight w:val="0"/>
      <w:marTop w:val="0"/>
      <w:marBottom w:val="0"/>
      <w:divBdr>
        <w:top w:val="none" w:sz="0" w:space="0" w:color="auto"/>
        <w:left w:val="none" w:sz="0" w:space="0" w:color="auto"/>
        <w:bottom w:val="none" w:sz="0" w:space="0" w:color="auto"/>
        <w:right w:val="none" w:sz="0" w:space="0" w:color="auto"/>
      </w:divBdr>
    </w:div>
    <w:div w:id="2073844602">
      <w:marLeft w:val="640"/>
      <w:marRight w:val="0"/>
      <w:marTop w:val="0"/>
      <w:marBottom w:val="0"/>
      <w:divBdr>
        <w:top w:val="none" w:sz="0" w:space="0" w:color="auto"/>
        <w:left w:val="none" w:sz="0" w:space="0" w:color="auto"/>
        <w:bottom w:val="none" w:sz="0" w:space="0" w:color="auto"/>
        <w:right w:val="none" w:sz="0" w:space="0" w:color="auto"/>
      </w:divBdr>
    </w:div>
    <w:div w:id="2073845614">
      <w:marLeft w:val="640"/>
      <w:marRight w:val="0"/>
      <w:marTop w:val="0"/>
      <w:marBottom w:val="0"/>
      <w:divBdr>
        <w:top w:val="none" w:sz="0" w:space="0" w:color="auto"/>
        <w:left w:val="none" w:sz="0" w:space="0" w:color="auto"/>
        <w:bottom w:val="none" w:sz="0" w:space="0" w:color="auto"/>
        <w:right w:val="none" w:sz="0" w:space="0" w:color="auto"/>
      </w:divBdr>
    </w:div>
    <w:div w:id="2073846171">
      <w:marLeft w:val="640"/>
      <w:marRight w:val="0"/>
      <w:marTop w:val="0"/>
      <w:marBottom w:val="0"/>
      <w:divBdr>
        <w:top w:val="none" w:sz="0" w:space="0" w:color="auto"/>
        <w:left w:val="none" w:sz="0" w:space="0" w:color="auto"/>
        <w:bottom w:val="none" w:sz="0" w:space="0" w:color="auto"/>
        <w:right w:val="none" w:sz="0" w:space="0" w:color="auto"/>
      </w:divBdr>
    </w:div>
    <w:div w:id="2073961955">
      <w:marLeft w:val="640"/>
      <w:marRight w:val="0"/>
      <w:marTop w:val="0"/>
      <w:marBottom w:val="0"/>
      <w:divBdr>
        <w:top w:val="none" w:sz="0" w:space="0" w:color="auto"/>
        <w:left w:val="none" w:sz="0" w:space="0" w:color="auto"/>
        <w:bottom w:val="none" w:sz="0" w:space="0" w:color="auto"/>
        <w:right w:val="none" w:sz="0" w:space="0" w:color="auto"/>
      </w:divBdr>
    </w:div>
    <w:div w:id="2073967265">
      <w:marLeft w:val="640"/>
      <w:marRight w:val="0"/>
      <w:marTop w:val="0"/>
      <w:marBottom w:val="0"/>
      <w:divBdr>
        <w:top w:val="none" w:sz="0" w:space="0" w:color="auto"/>
        <w:left w:val="none" w:sz="0" w:space="0" w:color="auto"/>
        <w:bottom w:val="none" w:sz="0" w:space="0" w:color="auto"/>
        <w:right w:val="none" w:sz="0" w:space="0" w:color="auto"/>
      </w:divBdr>
    </w:div>
    <w:div w:id="2074037752">
      <w:marLeft w:val="640"/>
      <w:marRight w:val="0"/>
      <w:marTop w:val="0"/>
      <w:marBottom w:val="0"/>
      <w:divBdr>
        <w:top w:val="none" w:sz="0" w:space="0" w:color="auto"/>
        <w:left w:val="none" w:sz="0" w:space="0" w:color="auto"/>
        <w:bottom w:val="none" w:sz="0" w:space="0" w:color="auto"/>
        <w:right w:val="none" w:sz="0" w:space="0" w:color="auto"/>
      </w:divBdr>
    </w:div>
    <w:div w:id="2074231745">
      <w:marLeft w:val="640"/>
      <w:marRight w:val="0"/>
      <w:marTop w:val="0"/>
      <w:marBottom w:val="0"/>
      <w:divBdr>
        <w:top w:val="none" w:sz="0" w:space="0" w:color="auto"/>
        <w:left w:val="none" w:sz="0" w:space="0" w:color="auto"/>
        <w:bottom w:val="none" w:sz="0" w:space="0" w:color="auto"/>
        <w:right w:val="none" w:sz="0" w:space="0" w:color="auto"/>
      </w:divBdr>
    </w:div>
    <w:div w:id="2074235189">
      <w:marLeft w:val="640"/>
      <w:marRight w:val="0"/>
      <w:marTop w:val="0"/>
      <w:marBottom w:val="0"/>
      <w:divBdr>
        <w:top w:val="none" w:sz="0" w:space="0" w:color="auto"/>
        <w:left w:val="none" w:sz="0" w:space="0" w:color="auto"/>
        <w:bottom w:val="none" w:sz="0" w:space="0" w:color="auto"/>
        <w:right w:val="none" w:sz="0" w:space="0" w:color="auto"/>
      </w:divBdr>
    </w:div>
    <w:div w:id="2074236206">
      <w:marLeft w:val="640"/>
      <w:marRight w:val="0"/>
      <w:marTop w:val="0"/>
      <w:marBottom w:val="0"/>
      <w:divBdr>
        <w:top w:val="none" w:sz="0" w:space="0" w:color="auto"/>
        <w:left w:val="none" w:sz="0" w:space="0" w:color="auto"/>
        <w:bottom w:val="none" w:sz="0" w:space="0" w:color="auto"/>
        <w:right w:val="none" w:sz="0" w:space="0" w:color="auto"/>
      </w:divBdr>
    </w:div>
    <w:div w:id="2074349061">
      <w:marLeft w:val="640"/>
      <w:marRight w:val="0"/>
      <w:marTop w:val="0"/>
      <w:marBottom w:val="0"/>
      <w:divBdr>
        <w:top w:val="none" w:sz="0" w:space="0" w:color="auto"/>
        <w:left w:val="none" w:sz="0" w:space="0" w:color="auto"/>
        <w:bottom w:val="none" w:sz="0" w:space="0" w:color="auto"/>
        <w:right w:val="none" w:sz="0" w:space="0" w:color="auto"/>
      </w:divBdr>
    </w:div>
    <w:div w:id="2074349198">
      <w:marLeft w:val="640"/>
      <w:marRight w:val="0"/>
      <w:marTop w:val="0"/>
      <w:marBottom w:val="0"/>
      <w:divBdr>
        <w:top w:val="none" w:sz="0" w:space="0" w:color="auto"/>
        <w:left w:val="none" w:sz="0" w:space="0" w:color="auto"/>
        <w:bottom w:val="none" w:sz="0" w:space="0" w:color="auto"/>
        <w:right w:val="none" w:sz="0" w:space="0" w:color="auto"/>
      </w:divBdr>
    </w:div>
    <w:div w:id="2074430372">
      <w:marLeft w:val="640"/>
      <w:marRight w:val="0"/>
      <w:marTop w:val="0"/>
      <w:marBottom w:val="0"/>
      <w:divBdr>
        <w:top w:val="none" w:sz="0" w:space="0" w:color="auto"/>
        <w:left w:val="none" w:sz="0" w:space="0" w:color="auto"/>
        <w:bottom w:val="none" w:sz="0" w:space="0" w:color="auto"/>
        <w:right w:val="none" w:sz="0" w:space="0" w:color="auto"/>
      </w:divBdr>
    </w:div>
    <w:div w:id="2074500937">
      <w:marLeft w:val="640"/>
      <w:marRight w:val="0"/>
      <w:marTop w:val="0"/>
      <w:marBottom w:val="0"/>
      <w:divBdr>
        <w:top w:val="none" w:sz="0" w:space="0" w:color="auto"/>
        <w:left w:val="none" w:sz="0" w:space="0" w:color="auto"/>
        <w:bottom w:val="none" w:sz="0" w:space="0" w:color="auto"/>
        <w:right w:val="none" w:sz="0" w:space="0" w:color="auto"/>
      </w:divBdr>
    </w:div>
    <w:div w:id="2074501673">
      <w:marLeft w:val="640"/>
      <w:marRight w:val="0"/>
      <w:marTop w:val="0"/>
      <w:marBottom w:val="0"/>
      <w:divBdr>
        <w:top w:val="none" w:sz="0" w:space="0" w:color="auto"/>
        <w:left w:val="none" w:sz="0" w:space="0" w:color="auto"/>
        <w:bottom w:val="none" w:sz="0" w:space="0" w:color="auto"/>
        <w:right w:val="none" w:sz="0" w:space="0" w:color="auto"/>
      </w:divBdr>
    </w:div>
    <w:div w:id="2074502609">
      <w:marLeft w:val="640"/>
      <w:marRight w:val="0"/>
      <w:marTop w:val="0"/>
      <w:marBottom w:val="0"/>
      <w:divBdr>
        <w:top w:val="none" w:sz="0" w:space="0" w:color="auto"/>
        <w:left w:val="none" w:sz="0" w:space="0" w:color="auto"/>
        <w:bottom w:val="none" w:sz="0" w:space="0" w:color="auto"/>
        <w:right w:val="none" w:sz="0" w:space="0" w:color="auto"/>
      </w:divBdr>
    </w:div>
    <w:div w:id="2074542462">
      <w:marLeft w:val="640"/>
      <w:marRight w:val="0"/>
      <w:marTop w:val="0"/>
      <w:marBottom w:val="0"/>
      <w:divBdr>
        <w:top w:val="none" w:sz="0" w:space="0" w:color="auto"/>
        <w:left w:val="none" w:sz="0" w:space="0" w:color="auto"/>
        <w:bottom w:val="none" w:sz="0" w:space="0" w:color="auto"/>
        <w:right w:val="none" w:sz="0" w:space="0" w:color="auto"/>
      </w:divBdr>
    </w:div>
    <w:div w:id="2074616342">
      <w:marLeft w:val="640"/>
      <w:marRight w:val="0"/>
      <w:marTop w:val="0"/>
      <w:marBottom w:val="0"/>
      <w:divBdr>
        <w:top w:val="none" w:sz="0" w:space="0" w:color="auto"/>
        <w:left w:val="none" w:sz="0" w:space="0" w:color="auto"/>
        <w:bottom w:val="none" w:sz="0" w:space="0" w:color="auto"/>
        <w:right w:val="none" w:sz="0" w:space="0" w:color="auto"/>
      </w:divBdr>
    </w:div>
    <w:div w:id="2074621043">
      <w:marLeft w:val="640"/>
      <w:marRight w:val="0"/>
      <w:marTop w:val="0"/>
      <w:marBottom w:val="0"/>
      <w:divBdr>
        <w:top w:val="none" w:sz="0" w:space="0" w:color="auto"/>
        <w:left w:val="none" w:sz="0" w:space="0" w:color="auto"/>
        <w:bottom w:val="none" w:sz="0" w:space="0" w:color="auto"/>
        <w:right w:val="none" w:sz="0" w:space="0" w:color="auto"/>
      </w:divBdr>
    </w:div>
    <w:div w:id="2074623191">
      <w:marLeft w:val="640"/>
      <w:marRight w:val="0"/>
      <w:marTop w:val="0"/>
      <w:marBottom w:val="0"/>
      <w:divBdr>
        <w:top w:val="none" w:sz="0" w:space="0" w:color="auto"/>
        <w:left w:val="none" w:sz="0" w:space="0" w:color="auto"/>
        <w:bottom w:val="none" w:sz="0" w:space="0" w:color="auto"/>
        <w:right w:val="none" w:sz="0" w:space="0" w:color="auto"/>
      </w:divBdr>
    </w:div>
    <w:div w:id="2074692316">
      <w:marLeft w:val="640"/>
      <w:marRight w:val="0"/>
      <w:marTop w:val="0"/>
      <w:marBottom w:val="0"/>
      <w:divBdr>
        <w:top w:val="none" w:sz="0" w:space="0" w:color="auto"/>
        <w:left w:val="none" w:sz="0" w:space="0" w:color="auto"/>
        <w:bottom w:val="none" w:sz="0" w:space="0" w:color="auto"/>
        <w:right w:val="none" w:sz="0" w:space="0" w:color="auto"/>
      </w:divBdr>
    </w:div>
    <w:div w:id="2074695850">
      <w:marLeft w:val="640"/>
      <w:marRight w:val="0"/>
      <w:marTop w:val="0"/>
      <w:marBottom w:val="0"/>
      <w:divBdr>
        <w:top w:val="none" w:sz="0" w:space="0" w:color="auto"/>
        <w:left w:val="none" w:sz="0" w:space="0" w:color="auto"/>
        <w:bottom w:val="none" w:sz="0" w:space="0" w:color="auto"/>
        <w:right w:val="none" w:sz="0" w:space="0" w:color="auto"/>
      </w:divBdr>
    </w:div>
    <w:div w:id="2074697318">
      <w:marLeft w:val="640"/>
      <w:marRight w:val="0"/>
      <w:marTop w:val="0"/>
      <w:marBottom w:val="0"/>
      <w:divBdr>
        <w:top w:val="none" w:sz="0" w:space="0" w:color="auto"/>
        <w:left w:val="none" w:sz="0" w:space="0" w:color="auto"/>
        <w:bottom w:val="none" w:sz="0" w:space="0" w:color="auto"/>
        <w:right w:val="none" w:sz="0" w:space="0" w:color="auto"/>
      </w:divBdr>
    </w:div>
    <w:div w:id="2074887097">
      <w:marLeft w:val="640"/>
      <w:marRight w:val="0"/>
      <w:marTop w:val="0"/>
      <w:marBottom w:val="0"/>
      <w:divBdr>
        <w:top w:val="none" w:sz="0" w:space="0" w:color="auto"/>
        <w:left w:val="none" w:sz="0" w:space="0" w:color="auto"/>
        <w:bottom w:val="none" w:sz="0" w:space="0" w:color="auto"/>
        <w:right w:val="none" w:sz="0" w:space="0" w:color="auto"/>
      </w:divBdr>
    </w:div>
    <w:div w:id="2074891190">
      <w:marLeft w:val="640"/>
      <w:marRight w:val="0"/>
      <w:marTop w:val="0"/>
      <w:marBottom w:val="0"/>
      <w:divBdr>
        <w:top w:val="none" w:sz="0" w:space="0" w:color="auto"/>
        <w:left w:val="none" w:sz="0" w:space="0" w:color="auto"/>
        <w:bottom w:val="none" w:sz="0" w:space="0" w:color="auto"/>
        <w:right w:val="none" w:sz="0" w:space="0" w:color="auto"/>
      </w:divBdr>
    </w:div>
    <w:div w:id="2075011158">
      <w:marLeft w:val="640"/>
      <w:marRight w:val="0"/>
      <w:marTop w:val="0"/>
      <w:marBottom w:val="0"/>
      <w:divBdr>
        <w:top w:val="none" w:sz="0" w:space="0" w:color="auto"/>
        <w:left w:val="none" w:sz="0" w:space="0" w:color="auto"/>
        <w:bottom w:val="none" w:sz="0" w:space="0" w:color="auto"/>
        <w:right w:val="none" w:sz="0" w:space="0" w:color="auto"/>
      </w:divBdr>
    </w:div>
    <w:div w:id="2075154218">
      <w:marLeft w:val="640"/>
      <w:marRight w:val="0"/>
      <w:marTop w:val="0"/>
      <w:marBottom w:val="0"/>
      <w:divBdr>
        <w:top w:val="none" w:sz="0" w:space="0" w:color="auto"/>
        <w:left w:val="none" w:sz="0" w:space="0" w:color="auto"/>
        <w:bottom w:val="none" w:sz="0" w:space="0" w:color="auto"/>
        <w:right w:val="none" w:sz="0" w:space="0" w:color="auto"/>
      </w:divBdr>
    </w:div>
    <w:div w:id="2075155396">
      <w:marLeft w:val="640"/>
      <w:marRight w:val="0"/>
      <w:marTop w:val="0"/>
      <w:marBottom w:val="0"/>
      <w:divBdr>
        <w:top w:val="none" w:sz="0" w:space="0" w:color="auto"/>
        <w:left w:val="none" w:sz="0" w:space="0" w:color="auto"/>
        <w:bottom w:val="none" w:sz="0" w:space="0" w:color="auto"/>
        <w:right w:val="none" w:sz="0" w:space="0" w:color="auto"/>
      </w:divBdr>
    </w:div>
    <w:div w:id="2075157277">
      <w:marLeft w:val="640"/>
      <w:marRight w:val="0"/>
      <w:marTop w:val="0"/>
      <w:marBottom w:val="0"/>
      <w:divBdr>
        <w:top w:val="none" w:sz="0" w:space="0" w:color="auto"/>
        <w:left w:val="none" w:sz="0" w:space="0" w:color="auto"/>
        <w:bottom w:val="none" w:sz="0" w:space="0" w:color="auto"/>
        <w:right w:val="none" w:sz="0" w:space="0" w:color="auto"/>
      </w:divBdr>
    </w:div>
    <w:div w:id="2075200987">
      <w:marLeft w:val="640"/>
      <w:marRight w:val="0"/>
      <w:marTop w:val="0"/>
      <w:marBottom w:val="0"/>
      <w:divBdr>
        <w:top w:val="none" w:sz="0" w:space="0" w:color="auto"/>
        <w:left w:val="none" w:sz="0" w:space="0" w:color="auto"/>
        <w:bottom w:val="none" w:sz="0" w:space="0" w:color="auto"/>
        <w:right w:val="none" w:sz="0" w:space="0" w:color="auto"/>
      </w:divBdr>
    </w:div>
    <w:div w:id="2075228843">
      <w:marLeft w:val="640"/>
      <w:marRight w:val="0"/>
      <w:marTop w:val="0"/>
      <w:marBottom w:val="0"/>
      <w:divBdr>
        <w:top w:val="none" w:sz="0" w:space="0" w:color="auto"/>
        <w:left w:val="none" w:sz="0" w:space="0" w:color="auto"/>
        <w:bottom w:val="none" w:sz="0" w:space="0" w:color="auto"/>
        <w:right w:val="none" w:sz="0" w:space="0" w:color="auto"/>
      </w:divBdr>
    </w:div>
    <w:div w:id="2075229332">
      <w:marLeft w:val="640"/>
      <w:marRight w:val="0"/>
      <w:marTop w:val="0"/>
      <w:marBottom w:val="0"/>
      <w:divBdr>
        <w:top w:val="none" w:sz="0" w:space="0" w:color="auto"/>
        <w:left w:val="none" w:sz="0" w:space="0" w:color="auto"/>
        <w:bottom w:val="none" w:sz="0" w:space="0" w:color="auto"/>
        <w:right w:val="none" w:sz="0" w:space="0" w:color="auto"/>
      </w:divBdr>
    </w:div>
    <w:div w:id="2075273534">
      <w:marLeft w:val="640"/>
      <w:marRight w:val="0"/>
      <w:marTop w:val="0"/>
      <w:marBottom w:val="0"/>
      <w:divBdr>
        <w:top w:val="none" w:sz="0" w:space="0" w:color="auto"/>
        <w:left w:val="none" w:sz="0" w:space="0" w:color="auto"/>
        <w:bottom w:val="none" w:sz="0" w:space="0" w:color="auto"/>
        <w:right w:val="none" w:sz="0" w:space="0" w:color="auto"/>
      </w:divBdr>
    </w:div>
    <w:div w:id="2075347888">
      <w:marLeft w:val="640"/>
      <w:marRight w:val="0"/>
      <w:marTop w:val="0"/>
      <w:marBottom w:val="0"/>
      <w:divBdr>
        <w:top w:val="none" w:sz="0" w:space="0" w:color="auto"/>
        <w:left w:val="none" w:sz="0" w:space="0" w:color="auto"/>
        <w:bottom w:val="none" w:sz="0" w:space="0" w:color="auto"/>
        <w:right w:val="none" w:sz="0" w:space="0" w:color="auto"/>
      </w:divBdr>
    </w:div>
    <w:div w:id="2075351523">
      <w:marLeft w:val="640"/>
      <w:marRight w:val="0"/>
      <w:marTop w:val="0"/>
      <w:marBottom w:val="0"/>
      <w:divBdr>
        <w:top w:val="none" w:sz="0" w:space="0" w:color="auto"/>
        <w:left w:val="none" w:sz="0" w:space="0" w:color="auto"/>
        <w:bottom w:val="none" w:sz="0" w:space="0" w:color="auto"/>
        <w:right w:val="none" w:sz="0" w:space="0" w:color="auto"/>
      </w:divBdr>
    </w:div>
    <w:div w:id="2075352152">
      <w:marLeft w:val="640"/>
      <w:marRight w:val="0"/>
      <w:marTop w:val="0"/>
      <w:marBottom w:val="0"/>
      <w:divBdr>
        <w:top w:val="none" w:sz="0" w:space="0" w:color="auto"/>
        <w:left w:val="none" w:sz="0" w:space="0" w:color="auto"/>
        <w:bottom w:val="none" w:sz="0" w:space="0" w:color="auto"/>
        <w:right w:val="none" w:sz="0" w:space="0" w:color="auto"/>
      </w:divBdr>
    </w:div>
    <w:div w:id="2075396710">
      <w:marLeft w:val="640"/>
      <w:marRight w:val="0"/>
      <w:marTop w:val="0"/>
      <w:marBottom w:val="0"/>
      <w:divBdr>
        <w:top w:val="none" w:sz="0" w:space="0" w:color="auto"/>
        <w:left w:val="none" w:sz="0" w:space="0" w:color="auto"/>
        <w:bottom w:val="none" w:sz="0" w:space="0" w:color="auto"/>
        <w:right w:val="none" w:sz="0" w:space="0" w:color="auto"/>
      </w:divBdr>
    </w:div>
    <w:div w:id="2075422563">
      <w:marLeft w:val="640"/>
      <w:marRight w:val="0"/>
      <w:marTop w:val="0"/>
      <w:marBottom w:val="0"/>
      <w:divBdr>
        <w:top w:val="none" w:sz="0" w:space="0" w:color="auto"/>
        <w:left w:val="none" w:sz="0" w:space="0" w:color="auto"/>
        <w:bottom w:val="none" w:sz="0" w:space="0" w:color="auto"/>
        <w:right w:val="none" w:sz="0" w:space="0" w:color="auto"/>
      </w:divBdr>
    </w:div>
    <w:div w:id="2075469310">
      <w:marLeft w:val="640"/>
      <w:marRight w:val="0"/>
      <w:marTop w:val="0"/>
      <w:marBottom w:val="0"/>
      <w:divBdr>
        <w:top w:val="none" w:sz="0" w:space="0" w:color="auto"/>
        <w:left w:val="none" w:sz="0" w:space="0" w:color="auto"/>
        <w:bottom w:val="none" w:sz="0" w:space="0" w:color="auto"/>
        <w:right w:val="none" w:sz="0" w:space="0" w:color="auto"/>
      </w:divBdr>
    </w:div>
    <w:div w:id="2075614512">
      <w:marLeft w:val="640"/>
      <w:marRight w:val="0"/>
      <w:marTop w:val="0"/>
      <w:marBottom w:val="0"/>
      <w:divBdr>
        <w:top w:val="none" w:sz="0" w:space="0" w:color="auto"/>
        <w:left w:val="none" w:sz="0" w:space="0" w:color="auto"/>
        <w:bottom w:val="none" w:sz="0" w:space="0" w:color="auto"/>
        <w:right w:val="none" w:sz="0" w:space="0" w:color="auto"/>
      </w:divBdr>
    </w:div>
    <w:div w:id="2075614765">
      <w:marLeft w:val="640"/>
      <w:marRight w:val="0"/>
      <w:marTop w:val="0"/>
      <w:marBottom w:val="0"/>
      <w:divBdr>
        <w:top w:val="none" w:sz="0" w:space="0" w:color="auto"/>
        <w:left w:val="none" w:sz="0" w:space="0" w:color="auto"/>
        <w:bottom w:val="none" w:sz="0" w:space="0" w:color="auto"/>
        <w:right w:val="none" w:sz="0" w:space="0" w:color="auto"/>
      </w:divBdr>
    </w:div>
    <w:div w:id="2075623115">
      <w:marLeft w:val="640"/>
      <w:marRight w:val="0"/>
      <w:marTop w:val="0"/>
      <w:marBottom w:val="0"/>
      <w:divBdr>
        <w:top w:val="none" w:sz="0" w:space="0" w:color="auto"/>
        <w:left w:val="none" w:sz="0" w:space="0" w:color="auto"/>
        <w:bottom w:val="none" w:sz="0" w:space="0" w:color="auto"/>
        <w:right w:val="none" w:sz="0" w:space="0" w:color="auto"/>
      </w:divBdr>
    </w:div>
    <w:div w:id="2075658495">
      <w:marLeft w:val="640"/>
      <w:marRight w:val="0"/>
      <w:marTop w:val="0"/>
      <w:marBottom w:val="0"/>
      <w:divBdr>
        <w:top w:val="none" w:sz="0" w:space="0" w:color="auto"/>
        <w:left w:val="none" w:sz="0" w:space="0" w:color="auto"/>
        <w:bottom w:val="none" w:sz="0" w:space="0" w:color="auto"/>
        <w:right w:val="none" w:sz="0" w:space="0" w:color="auto"/>
      </w:divBdr>
    </w:div>
    <w:div w:id="2075660425">
      <w:marLeft w:val="640"/>
      <w:marRight w:val="0"/>
      <w:marTop w:val="0"/>
      <w:marBottom w:val="0"/>
      <w:divBdr>
        <w:top w:val="none" w:sz="0" w:space="0" w:color="auto"/>
        <w:left w:val="none" w:sz="0" w:space="0" w:color="auto"/>
        <w:bottom w:val="none" w:sz="0" w:space="0" w:color="auto"/>
        <w:right w:val="none" w:sz="0" w:space="0" w:color="auto"/>
      </w:divBdr>
    </w:div>
    <w:div w:id="2075661986">
      <w:marLeft w:val="640"/>
      <w:marRight w:val="0"/>
      <w:marTop w:val="0"/>
      <w:marBottom w:val="0"/>
      <w:divBdr>
        <w:top w:val="none" w:sz="0" w:space="0" w:color="auto"/>
        <w:left w:val="none" w:sz="0" w:space="0" w:color="auto"/>
        <w:bottom w:val="none" w:sz="0" w:space="0" w:color="auto"/>
        <w:right w:val="none" w:sz="0" w:space="0" w:color="auto"/>
      </w:divBdr>
    </w:div>
    <w:div w:id="2075663073">
      <w:marLeft w:val="640"/>
      <w:marRight w:val="0"/>
      <w:marTop w:val="0"/>
      <w:marBottom w:val="0"/>
      <w:divBdr>
        <w:top w:val="none" w:sz="0" w:space="0" w:color="auto"/>
        <w:left w:val="none" w:sz="0" w:space="0" w:color="auto"/>
        <w:bottom w:val="none" w:sz="0" w:space="0" w:color="auto"/>
        <w:right w:val="none" w:sz="0" w:space="0" w:color="auto"/>
      </w:divBdr>
    </w:div>
    <w:div w:id="2075734941">
      <w:marLeft w:val="640"/>
      <w:marRight w:val="0"/>
      <w:marTop w:val="0"/>
      <w:marBottom w:val="0"/>
      <w:divBdr>
        <w:top w:val="none" w:sz="0" w:space="0" w:color="auto"/>
        <w:left w:val="none" w:sz="0" w:space="0" w:color="auto"/>
        <w:bottom w:val="none" w:sz="0" w:space="0" w:color="auto"/>
        <w:right w:val="none" w:sz="0" w:space="0" w:color="auto"/>
      </w:divBdr>
    </w:div>
    <w:div w:id="2075813177">
      <w:marLeft w:val="640"/>
      <w:marRight w:val="0"/>
      <w:marTop w:val="0"/>
      <w:marBottom w:val="0"/>
      <w:divBdr>
        <w:top w:val="none" w:sz="0" w:space="0" w:color="auto"/>
        <w:left w:val="none" w:sz="0" w:space="0" w:color="auto"/>
        <w:bottom w:val="none" w:sz="0" w:space="0" w:color="auto"/>
        <w:right w:val="none" w:sz="0" w:space="0" w:color="auto"/>
      </w:divBdr>
    </w:div>
    <w:div w:id="2075925721">
      <w:marLeft w:val="640"/>
      <w:marRight w:val="0"/>
      <w:marTop w:val="0"/>
      <w:marBottom w:val="0"/>
      <w:divBdr>
        <w:top w:val="none" w:sz="0" w:space="0" w:color="auto"/>
        <w:left w:val="none" w:sz="0" w:space="0" w:color="auto"/>
        <w:bottom w:val="none" w:sz="0" w:space="0" w:color="auto"/>
        <w:right w:val="none" w:sz="0" w:space="0" w:color="auto"/>
      </w:divBdr>
    </w:div>
    <w:div w:id="2076009193">
      <w:marLeft w:val="640"/>
      <w:marRight w:val="0"/>
      <w:marTop w:val="0"/>
      <w:marBottom w:val="0"/>
      <w:divBdr>
        <w:top w:val="none" w:sz="0" w:space="0" w:color="auto"/>
        <w:left w:val="none" w:sz="0" w:space="0" w:color="auto"/>
        <w:bottom w:val="none" w:sz="0" w:space="0" w:color="auto"/>
        <w:right w:val="none" w:sz="0" w:space="0" w:color="auto"/>
      </w:divBdr>
    </w:div>
    <w:div w:id="2076050116">
      <w:marLeft w:val="640"/>
      <w:marRight w:val="0"/>
      <w:marTop w:val="0"/>
      <w:marBottom w:val="0"/>
      <w:divBdr>
        <w:top w:val="none" w:sz="0" w:space="0" w:color="auto"/>
        <w:left w:val="none" w:sz="0" w:space="0" w:color="auto"/>
        <w:bottom w:val="none" w:sz="0" w:space="0" w:color="auto"/>
        <w:right w:val="none" w:sz="0" w:space="0" w:color="auto"/>
      </w:divBdr>
    </w:div>
    <w:div w:id="2076119978">
      <w:marLeft w:val="640"/>
      <w:marRight w:val="0"/>
      <w:marTop w:val="0"/>
      <w:marBottom w:val="0"/>
      <w:divBdr>
        <w:top w:val="none" w:sz="0" w:space="0" w:color="auto"/>
        <w:left w:val="none" w:sz="0" w:space="0" w:color="auto"/>
        <w:bottom w:val="none" w:sz="0" w:space="0" w:color="auto"/>
        <w:right w:val="none" w:sz="0" w:space="0" w:color="auto"/>
      </w:divBdr>
    </w:div>
    <w:div w:id="2076201685">
      <w:marLeft w:val="640"/>
      <w:marRight w:val="0"/>
      <w:marTop w:val="0"/>
      <w:marBottom w:val="0"/>
      <w:divBdr>
        <w:top w:val="none" w:sz="0" w:space="0" w:color="auto"/>
        <w:left w:val="none" w:sz="0" w:space="0" w:color="auto"/>
        <w:bottom w:val="none" w:sz="0" w:space="0" w:color="auto"/>
        <w:right w:val="none" w:sz="0" w:space="0" w:color="auto"/>
      </w:divBdr>
    </w:div>
    <w:div w:id="2076246174">
      <w:marLeft w:val="640"/>
      <w:marRight w:val="0"/>
      <w:marTop w:val="0"/>
      <w:marBottom w:val="0"/>
      <w:divBdr>
        <w:top w:val="none" w:sz="0" w:space="0" w:color="auto"/>
        <w:left w:val="none" w:sz="0" w:space="0" w:color="auto"/>
        <w:bottom w:val="none" w:sz="0" w:space="0" w:color="auto"/>
        <w:right w:val="none" w:sz="0" w:space="0" w:color="auto"/>
      </w:divBdr>
    </w:div>
    <w:div w:id="2076274882">
      <w:marLeft w:val="640"/>
      <w:marRight w:val="0"/>
      <w:marTop w:val="0"/>
      <w:marBottom w:val="0"/>
      <w:divBdr>
        <w:top w:val="none" w:sz="0" w:space="0" w:color="auto"/>
        <w:left w:val="none" w:sz="0" w:space="0" w:color="auto"/>
        <w:bottom w:val="none" w:sz="0" w:space="0" w:color="auto"/>
        <w:right w:val="none" w:sz="0" w:space="0" w:color="auto"/>
      </w:divBdr>
    </w:div>
    <w:div w:id="2076275189">
      <w:marLeft w:val="640"/>
      <w:marRight w:val="0"/>
      <w:marTop w:val="0"/>
      <w:marBottom w:val="0"/>
      <w:divBdr>
        <w:top w:val="none" w:sz="0" w:space="0" w:color="auto"/>
        <w:left w:val="none" w:sz="0" w:space="0" w:color="auto"/>
        <w:bottom w:val="none" w:sz="0" w:space="0" w:color="auto"/>
        <w:right w:val="none" w:sz="0" w:space="0" w:color="auto"/>
      </w:divBdr>
    </w:div>
    <w:div w:id="2076275713">
      <w:marLeft w:val="640"/>
      <w:marRight w:val="0"/>
      <w:marTop w:val="0"/>
      <w:marBottom w:val="0"/>
      <w:divBdr>
        <w:top w:val="none" w:sz="0" w:space="0" w:color="auto"/>
        <w:left w:val="none" w:sz="0" w:space="0" w:color="auto"/>
        <w:bottom w:val="none" w:sz="0" w:space="0" w:color="auto"/>
        <w:right w:val="none" w:sz="0" w:space="0" w:color="auto"/>
      </w:divBdr>
    </w:div>
    <w:div w:id="2076317592">
      <w:marLeft w:val="640"/>
      <w:marRight w:val="0"/>
      <w:marTop w:val="0"/>
      <w:marBottom w:val="0"/>
      <w:divBdr>
        <w:top w:val="none" w:sz="0" w:space="0" w:color="auto"/>
        <w:left w:val="none" w:sz="0" w:space="0" w:color="auto"/>
        <w:bottom w:val="none" w:sz="0" w:space="0" w:color="auto"/>
        <w:right w:val="none" w:sz="0" w:space="0" w:color="auto"/>
      </w:divBdr>
    </w:div>
    <w:div w:id="2076582404">
      <w:marLeft w:val="640"/>
      <w:marRight w:val="0"/>
      <w:marTop w:val="0"/>
      <w:marBottom w:val="0"/>
      <w:divBdr>
        <w:top w:val="none" w:sz="0" w:space="0" w:color="auto"/>
        <w:left w:val="none" w:sz="0" w:space="0" w:color="auto"/>
        <w:bottom w:val="none" w:sz="0" w:space="0" w:color="auto"/>
        <w:right w:val="none" w:sz="0" w:space="0" w:color="auto"/>
      </w:divBdr>
    </w:div>
    <w:div w:id="2076585759">
      <w:marLeft w:val="640"/>
      <w:marRight w:val="0"/>
      <w:marTop w:val="0"/>
      <w:marBottom w:val="0"/>
      <w:divBdr>
        <w:top w:val="none" w:sz="0" w:space="0" w:color="auto"/>
        <w:left w:val="none" w:sz="0" w:space="0" w:color="auto"/>
        <w:bottom w:val="none" w:sz="0" w:space="0" w:color="auto"/>
        <w:right w:val="none" w:sz="0" w:space="0" w:color="auto"/>
      </w:divBdr>
    </w:div>
    <w:div w:id="2076657120">
      <w:marLeft w:val="640"/>
      <w:marRight w:val="0"/>
      <w:marTop w:val="0"/>
      <w:marBottom w:val="0"/>
      <w:divBdr>
        <w:top w:val="none" w:sz="0" w:space="0" w:color="auto"/>
        <w:left w:val="none" w:sz="0" w:space="0" w:color="auto"/>
        <w:bottom w:val="none" w:sz="0" w:space="0" w:color="auto"/>
        <w:right w:val="none" w:sz="0" w:space="0" w:color="auto"/>
      </w:divBdr>
    </w:div>
    <w:div w:id="2076658052">
      <w:marLeft w:val="640"/>
      <w:marRight w:val="0"/>
      <w:marTop w:val="0"/>
      <w:marBottom w:val="0"/>
      <w:divBdr>
        <w:top w:val="none" w:sz="0" w:space="0" w:color="auto"/>
        <w:left w:val="none" w:sz="0" w:space="0" w:color="auto"/>
        <w:bottom w:val="none" w:sz="0" w:space="0" w:color="auto"/>
        <w:right w:val="none" w:sz="0" w:space="0" w:color="auto"/>
      </w:divBdr>
    </w:div>
    <w:div w:id="2076662813">
      <w:marLeft w:val="640"/>
      <w:marRight w:val="0"/>
      <w:marTop w:val="0"/>
      <w:marBottom w:val="0"/>
      <w:divBdr>
        <w:top w:val="none" w:sz="0" w:space="0" w:color="auto"/>
        <w:left w:val="none" w:sz="0" w:space="0" w:color="auto"/>
        <w:bottom w:val="none" w:sz="0" w:space="0" w:color="auto"/>
        <w:right w:val="none" w:sz="0" w:space="0" w:color="auto"/>
      </w:divBdr>
    </w:div>
    <w:div w:id="2076732243">
      <w:marLeft w:val="640"/>
      <w:marRight w:val="0"/>
      <w:marTop w:val="0"/>
      <w:marBottom w:val="0"/>
      <w:divBdr>
        <w:top w:val="none" w:sz="0" w:space="0" w:color="auto"/>
        <w:left w:val="none" w:sz="0" w:space="0" w:color="auto"/>
        <w:bottom w:val="none" w:sz="0" w:space="0" w:color="auto"/>
        <w:right w:val="none" w:sz="0" w:space="0" w:color="auto"/>
      </w:divBdr>
    </w:div>
    <w:div w:id="2076733784">
      <w:marLeft w:val="640"/>
      <w:marRight w:val="0"/>
      <w:marTop w:val="0"/>
      <w:marBottom w:val="0"/>
      <w:divBdr>
        <w:top w:val="none" w:sz="0" w:space="0" w:color="auto"/>
        <w:left w:val="none" w:sz="0" w:space="0" w:color="auto"/>
        <w:bottom w:val="none" w:sz="0" w:space="0" w:color="auto"/>
        <w:right w:val="none" w:sz="0" w:space="0" w:color="auto"/>
      </w:divBdr>
    </w:div>
    <w:div w:id="2076927559">
      <w:marLeft w:val="640"/>
      <w:marRight w:val="0"/>
      <w:marTop w:val="0"/>
      <w:marBottom w:val="0"/>
      <w:divBdr>
        <w:top w:val="none" w:sz="0" w:space="0" w:color="auto"/>
        <w:left w:val="none" w:sz="0" w:space="0" w:color="auto"/>
        <w:bottom w:val="none" w:sz="0" w:space="0" w:color="auto"/>
        <w:right w:val="none" w:sz="0" w:space="0" w:color="auto"/>
      </w:divBdr>
    </w:div>
    <w:div w:id="2077119454">
      <w:marLeft w:val="640"/>
      <w:marRight w:val="0"/>
      <w:marTop w:val="0"/>
      <w:marBottom w:val="0"/>
      <w:divBdr>
        <w:top w:val="none" w:sz="0" w:space="0" w:color="auto"/>
        <w:left w:val="none" w:sz="0" w:space="0" w:color="auto"/>
        <w:bottom w:val="none" w:sz="0" w:space="0" w:color="auto"/>
        <w:right w:val="none" w:sz="0" w:space="0" w:color="auto"/>
      </w:divBdr>
    </w:div>
    <w:div w:id="2077168770">
      <w:marLeft w:val="640"/>
      <w:marRight w:val="0"/>
      <w:marTop w:val="0"/>
      <w:marBottom w:val="0"/>
      <w:divBdr>
        <w:top w:val="none" w:sz="0" w:space="0" w:color="auto"/>
        <w:left w:val="none" w:sz="0" w:space="0" w:color="auto"/>
        <w:bottom w:val="none" w:sz="0" w:space="0" w:color="auto"/>
        <w:right w:val="none" w:sz="0" w:space="0" w:color="auto"/>
      </w:divBdr>
    </w:div>
    <w:div w:id="2077242980">
      <w:marLeft w:val="640"/>
      <w:marRight w:val="0"/>
      <w:marTop w:val="0"/>
      <w:marBottom w:val="0"/>
      <w:divBdr>
        <w:top w:val="none" w:sz="0" w:space="0" w:color="auto"/>
        <w:left w:val="none" w:sz="0" w:space="0" w:color="auto"/>
        <w:bottom w:val="none" w:sz="0" w:space="0" w:color="auto"/>
        <w:right w:val="none" w:sz="0" w:space="0" w:color="auto"/>
      </w:divBdr>
    </w:div>
    <w:div w:id="2077314468">
      <w:marLeft w:val="640"/>
      <w:marRight w:val="0"/>
      <w:marTop w:val="0"/>
      <w:marBottom w:val="0"/>
      <w:divBdr>
        <w:top w:val="none" w:sz="0" w:space="0" w:color="auto"/>
        <w:left w:val="none" w:sz="0" w:space="0" w:color="auto"/>
        <w:bottom w:val="none" w:sz="0" w:space="0" w:color="auto"/>
        <w:right w:val="none" w:sz="0" w:space="0" w:color="auto"/>
      </w:divBdr>
    </w:div>
    <w:div w:id="2077389484">
      <w:marLeft w:val="640"/>
      <w:marRight w:val="0"/>
      <w:marTop w:val="0"/>
      <w:marBottom w:val="0"/>
      <w:divBdr>
        <w:top w:val="none" w:sz="0" w:space="0" w:color="auto"/>
        <w:left w:val="none" w:sz="0" w:space="0" w:color="auto"/>
        <w:bottom w:val="none" w:sz="0" w:space="0" w:color="auto"/>
        <w:right w:val="none" w:sz="0" w:space="0" w:color="auto"/>
      </w:divBdr>
    </w:div>
    <w:div w:id="2077510871">
      <w:marLeft w:val="640"/>
      <w:marRight w:val="0"/>
      <w:marTop w:val="0"/>
      <w:marBottom w:val="0"/>
      <w:divBdr>
        <w:top w:val="none" w:sz="0" w:space="0" w:color="auto"/>
        <w:left w:val="none" w:sz="0" w:space="0" w:color="auto"/>
        <w:bottom w:val="none" w:sz="0" w:space="0" w:color="auto"/>
        <w:right w:val="none" w:sz="0" w:space="0" w:color="auto"/>
      </w:divBdr>
    </w:div>
    <w:div w:id="2077583251">
      <w:marLeft w:val="640"/>
      <w:marRight w:val="0"/>
      <w:marTop w:val="0"/>
      <w:marBottom w:val="0"/>
      <w:divBdr>
        <w:top w:val="none" w:sz="0" w:space="0" w:color="auto"/>
        <w:left w:val="none" w:sz="0" w:space="0" w:color="auto"/>
        <w:bottom w:val="none" w:sz="0" w:space="0" w:color="auto"/>
        <w:right w:val="none" w:sz="0" w:space="0" w:color="auto"/>
      </w:divBdr>
    </w:div>
    <w:div w:id="2077589465">
      <w:marLeft w:val="640"/>
      <w:marRight w:val="0"/>
      <w:marTop w:val="0"/>
      <w:marBottom w:val="0"/>
      <w:divBdr>
        <w:top w:val="none" w:sz="0" w:space="0" w:color="auto"/>
        <w:left w:val="none" w:sz="0" w:space="0" w:color="auto"/>
        <w:bottom w:val="none" w:sz="0" w:space="0" w:color="auto"/>
        <w:right w:val="none" w:sz="0" w:space="0" w:color="auto"/>
      </w:divBdr>
    </w:div>
    <w:div w:id="2077701499">
      <w:marLeft w:val="640"/>
      <w:marRight w:val="0"/>
      <w:marTop w:val="0"/>
      <w:marBottom w:val="0"/>
      <w:divBdr>
        <w:top w:val="none" w:sz="0" w:space="0" w:color="auto"/>
        <w:left w:val="none" w:sz="0" w:space="0" w:color="auto"/>
        <w:bottom w:val="none" w:sz="0" w:space="0" w:color="auto"/>
        <w:right w:val="none" w:sz="0" w:space="0" w:color="auto"/>
      </w:divBdr>
    </w:div>
    <w:div w:id="2077702370">
      <w:marLeft w:val="640"/>
      <w:marRight w:val="0"/>
      <w:marTop w:val="0"/>
      <w:marBottom w:val="0"/>
      <w:divBdr>
        <w:top w:val="none" w:sz="0" w:space="0" w:color="auto"/>
        <w:left w:val="none" w:sz="0" w:space="0" w:color="auto"/>
        <w:bottom w:val="none" w:sz="0" w:space="0" w:color="auto"/>
        <w:right w:val="none" w:sz="0" w:space="0" w:color="auto"/>
      </w:divBdr>
    </w:div>
    <w:div w:id="2077702833">
      <w:marLeft w:val="640"/>
      <w:marRight w:val="0"/>
      <w:marTop w:val="0"/>
      <w:marBottom w:val="0"/>
      <w:divBdr>
        <w:top w:val="none" w:sz="0" w:space="0" w:color="auto"/>
        <w:left w:val="none" w:sz="0" w:space="0" w:color="auto"/>
        <w:bottom w:val="none" w:sz="0" w:space="0" w:color="auto"/>
        <w:right w:val="none" w:sz="0" w:space="0" w:color="auto"/>
      </w:divBdr>
    </w:div>
    <w:div w:id="2077776233">
      <w:marLeft w:val="640"/>
      <w:marRight w:val="0"/>
      <w:marTop w:val="0"/>
      <w:marBottom w:val="0"/>
      <w:divBdr>
        <w:top w:val="none" w:sz="0" w:space="0" w:color="auto"/>
        <w:left w:val="none" w:sz="0" w:space="0" w:color="auto"/>
        <w:bottom w:val="none" w:sz="0" w:space="0" w:color="auto"/>
        <w:right w:val="none" w:sz="0" w:space="0" w:color="auto"/>
      </w:divBdr>
    </w:div>
    <w:div w:id="2077777446">
      <w:marLeft w:val="640"/>
      <w:marRight w:val="0"/>
      <w:marTop w:val="0"/>
      <w:marBottom w:val="0"/>
      <w:divBdr>
        <w:top w:val="none" w:sz="0" w:space="0" w:color="auto"/>
        <w:left w:val="none" w:sz="0" w:space="0" w:color="auto"/>
        <w:bottom w:val="none" w:sz="0" w:space="0" w:color="auto"/>
        <w:right w:val="none" w:sz="0" w:space="0" w:color="auto"/>
      </w:divBdr>
    </w:div>
    <w:div w:id="2077781318">
      <w:marLeft w:val="640"/>
      <w:marRight w:val="0"/>
      <w:marTop w:val="0"/>
      <w:marBottom w:val="0"/>
      <w:divBdr>
        <w:top w:val="none" w:sz="0" w:space="0" w:color="auto"/>
        <w:left w:val="none" w:sz="0" w:space="0" w:color="auto"/>
        <w:bottom w:val="none" w:sz="0" w:space="0" w:color="auto"/>
        <w:right w:val="none" w:sz="0" w:space="0" w:color="auto"/>
      </w:divBdr>
    </w:div>
    <w:div w:id="2077850523">
      <w:marLeft w:val="640"/>
      <w:marRight w:val="0"/>
      <w:marTop w:val="0"/>
      <w:marBottom w:val="0"/>
      <w:divBdr>
        <w:top w:val="none" w:sz="0" w:space="0" w:color="auto"/>
        <w:left w:val="none" w:sz="0" w:space="0" w:color="auto"/>
        <w:bottom w:val="none" w:sz="0" w:space="0" w:color="auto"/>
        <w:right w:val="none" w:sz="0" w:space="0" w:color="auto"/>
      </w:divBdr>
    </w:div>
    <w:div w:id="2077850532">
      <w:marLeft w:val="640"/>
      <w:marRight w:val="0"/>
      <w:marTop w:val="0"/>
      <w:marBottom w:val="0"/>
      <w:divBdr>
        <w:top w:val="none" w:sz="0" w:space="0" w:color="auto"/>
        <w:left w:val="none" w:sz="0" w:space="0" w:color="auto"/>
        <w:bottom w:val="none" w:sz="0" w:space="0" w:color="auto"/>
        <w:right w:val="none" w:sz="0" w:space="0" w:color="auto"/>
      </w:divBdr>
    </w:div>
    <w:div w:id="2077969704">
      <w:marLeft w:val="640"/>
      <w:marRight w:val="0"/>
      <w:marTop w:val="0"/>
      <w:marBottom w:val="0"/>
      <w:divBdr>
        <w:top w:val="none" w:sz="0" w:space="0" w:color="auto"/>
        <w:left w:val="none" w:sz="0" w:space="0" w:color="auto"/>
        <w:bottom w:val="none" w:sz="0" w:space="0" w:color="auto"/>
        <w:right w:val="none" w:sz="0" w:space="0" w:color="auto"/>
      </w:divBdr>
    </w:div>
    <w:div w:id="2078017143">
      <w:marLeft w:val="640"/>
      <w:marRight w:val="0"/>
      <w:marTop w:val="0"/>
      <w:marBottom w:val="0"/>
      <w:divBdr>
        <w:top w:val="none" w:sz="0" w:space="0" w:color="auto"/>
        <w:left w:val="none" w:sz="0" w:space="0" w:color="auto"/>
        <w:bottom w:val="none" w:sz="0" w:space="0" w:color="auto"/>
        <w:right w:val="none" w:sz="0" w:space="0" w:color="auto"/>
      </w:divBdr>
    </w:div>
    <w:div w:id="2078045369">
      <w:marLeft w:val="640"/>
      <w:marRight w:val="0"/>
      <w:marTop w:val="0"/>
      <w:marBottom w:val="0"/>
      <w:divBdr>
        <w:top w:val="none" w:sz="0" w:space="0" w:color="auto"/>
        <w:left w:val="none" w:sz="0" w:space="0" w:color="auto"/>
        <w:bottom w:val="none" w:sz="0" w:space="0" w:color="auto"/>
        <w:right w:val="none" w:sz="0" w:space="0" w:color="auto"/>
      </w:divBdr>
    </w:div>
    <w:div w:id="2078045573">
      <w:marLeft w:val="640"/>
      <w:marRight w:val="0"/>
      <w:marTop w:val="0"/>
      <w:marBottom w:val="0"/>
      <w:divBdr>
        <w:top w:val="none" w:sz="0" w:space="0" w:color="auto"/>
        <w:left w:val="none" w:sz="0" w:space="0" w:color="auto"/>
        <w:bottom w:val="none" w:sz="0" w:space="0" w:color="auto"/>
        <w:right w:val="none" w:sz="0" w:space="0" w:color="auto"/>
      </w:divBdr>
    </w:div>
    <w:div w:id="2078045761">
      <w:marLeft w:val="640"/>
      <w:marRight w:val="0"/>
      <w:marTop w:val="0"/>
      <w:marBottom w:val="0"/>
      <w:divBdr>
        <w:top w:val="none" w:sz="0" w:space="0" w:color="auto"/>
        <w:left w:val="none" w:sz="0" w:space="0" w:color="auto"/>
        <w:bottom w:val="none" w:sz="0" w:space="0" w:color="auto"/>
        <w:right w:val="none" w:sz="0" w:space="0" w:color="auto"/>
      </w:divBdr>
    </w:div>
    <w:div w:id="2078047381">
      <w:marLeft w:val="640"/>
      <w:marRight w:val="0"/>
      <w:marTop w:val="0"/>
      <w:marBottom w:val="0"/>
      <w:divBdr>
        <w:top w:val="none" w:sz="0" w:space="0" w:color="auto"/>
        <w:left w:val="none" w:sz="0" w:space="0" w:color="auto"/>
        <w:bottom w:val="none" w:sz="0" w:space="0" w:color="auto"/>
        <w:right w:val="none" w:sz="0" w:space="0" w:color="auto"/>
      </w:divBdr>
    </w:div>
    <w:div w:id="2078089665">
      <w:marLeft w:val="640"/>
      <w:marRight w:val="0"/>
      <w:marTop w:val="0"/>
      <w:marBottom w:val="0"/>
      <w:divBdr>
        <w:top w:val="none" w:sz="0" w:space="0" w:color="auto"/>
        <w:left w:val="none" w:sz="0" w:space="0" w:color="auto"/>
        <w:bottom w:val="none" w:sz="0" w:space="0" w:color="auto"/>
        <w:right w:val="none" w:sz="0" w:space="0" w:color="auto"/>
      </w:divBdr>
    </w:div>
    <w:div w:id="2078091542">
      <w:marLeft w:val="640"/>
      <w:marRight w:val="0"/>
      <w:marTop w:val="0"/>
      <w:marBottom w:val="0"/>
      <w:divBdr>
        <w:top w:val="none" w:sz="0" w:space="0" w:color="auto"/>
        <w:left w:val="none" w:sz="0" w:space="0" w:color="auto"/>
        <w:bottom w:val="none" w:sz="0" w:space="0" w:color="auto"/>
        <w:right w:val="none" w:sz="0" w:space="0" w:color="auto"/>
      </w:divBdr>
    </w:div>
    <w:div w:id="2078165870">
      <w:marLeft w:val="640"/>
      <w:marRight w:val="0"/>
      <w:marTop w:val="0"/>
      <w:marBottom w:val="0"/>
      <w:divBdr>
        <w:top w:val="none" w:sz="0" w:space="0" w:color="auto"/>
        <w:left w:val="none" w:sz="0" w:space="0" w:color="auto"/>
        <w:bottom w:val="none" w:sz="0" w:space="0" w:color="auto"/>
        <w:right w:val="none" w:sz="0" w:space="0" w:color="auto"/>
      </w:divBdr>
    </w:div>
    <w:div w:id="2078429928">
      <w:marLeft w:val="640"/>
      <w:marRight w:val="0"/>
      <w:marTop w:val="0"/>
      <w:marBottom w:val="0"/>
      <w:divBdr>
        <w:top w:val="none" w:sz="0" w:space="0" w:color="auto"/>
        <w:left w:val="none" w:sz="0" w:space="0" w:color="auto"/>
        <w:bottom w:val="none" w:sz="0" w:space="0" w:color="auto"/>
        <w:right w:val="none" w:sz="0" w:space="0" w:color="auto"/>
      </w:divBdr>
    </w:div>
    <w:div w:id="2078435244">
      <w:marLeft w:val="640"/>
      <w:marRight w:val="0"/>
      <w:marTop w:val="0"/>
      <w:marBottom w:val="0"/>
      <w:divBdr>
        <w:top w:val="none" w:sz="0" w:space="0" w:color="auto"/>
        <w:left w:val="none" w:sz="0" w:space="0" w:color="auto"/>
        <w:bottom w:val="none" w:sz="0" w:space="0" w:color="auto"/>
        <w:right w:val="none" w:sz="0" w:space="0" w:color="auto"/>
      </w:divBdr>
    </w:div>
    <w:div w:id="2078506570">
      <w:marLeft w:val="640"/>
      <w:marRight w:val="0"/>
      <w:marTop w:val="0"/>
      <w:marBottom w:val="0"/>
      <w:divBdr>
        <w:top w:val="none" w:sz="0" w:space="0" w:color="auto"/>
        <w:left w:val="none" w:sz="0" w:space="0" w:color="auto"/>
        <w:bottom w:val="none" w:sz="0" w:space="0" w:color="auto"/>
        <w:right w:val="none" w:sz="0" w:space="0" w:color="auto"/>
      </w:divBdr>
    </w:div>
    <w:div w:id="2078555897">
      <w:marLeft w:val="640"/>
      <w:marRight w:val="0"/>
      <w:marTop w:val="0"/>
      <w:marBottom w:val="0"/>
      <w:divBdr>
        <w:top w:val="none" w:sz="0" w:space="0" w:color="auto"/>
        <w:left w:val="none" w:sz="0" w:space="0" w:color="auto"/>
        <w:bottom w:val="none" w:sz="0" w:space="0" w:color="auto"/>
        <w:right w:val="none" w:sz="0" w:space="0" w:color="auto"/>
      </w:divBdr>
    </w:div>
    <w:div w:id="2078742868">
      <w:marLeft w:val="640"/>
      <w:marRight w:val="0"/>
      <w:marTop w:val="0"/>
      <w:marBottom w:val="0"/>
      <w:divBdr>
        <w:top w:val="none" w:sz="0" w:space="0" w:color="auto"/>
        <w:left w:val="none" w:sz="0" w:space="0" w:color="auto"/>
        <w:bottom w:val="none" w:sz="0" w:space="0" w:color="auto"/>
        <w:right w:val="none" w:sz="0" w:space="0" w:color="auto"/>
      </w:divBdr>
    </w:div>
    <w:div w:id="2078819095">
      <w:marLeft w:val="640"/>
      <w:marRight w:val="0"/>
      <w:marTop w:val="0"/>
      <w:marBottom w:val="0"/>
      <w:divBdr>
        <w:top w:val="none" w:sz="0" w:space="0" w:color="auto"/>
        <w:left w:val="none" w:sz="0" w:space="0" w:color="auto"/>
        <w:bottom w:val="none" w:sz="0" w:space="0" w:color="auto"/>
        <w:right w:val="none" w:sz="0" w:space="0" w:color="auto"/>
      </w:divBdr>
    </w:div>
    <w:div w:id="2078898358">
      <w:marLeft w:val="640"/>
      <w:marRight w:val="0"/>
      <w:marTop w:val="0"/>
      <w:marBottom w:val="0"/>
      <w:divBdr>
        <w:top w:val="none" w:sz="0" w:space="0" w:color="auto"/>
        <w:left w:val="none" w:sz="0" w:space="0" w:color="auto"/>
        <w:bottom w:val="none" w:sz="0" w:space="0" w:color="auto"/>
        <w:right w:val="none" w:sz="0" w:space="0" w:color="auto"/>
      </w:divBdr>
    </w:div>
    <w:div w:id="2078935690">
      <w:marLeft w:val="640"/>
      <w:marRight w:val="0"/>
      <w:marTop w:val="0"/>
      <w:marBottom w:val="0"/>
      <w:divBdr>
        <w:top w:val="none" w:sz="0" w:space="0" w:color="auto"/>
        <w:left w:val="none" w:sz="0" w:space="0" w:color="auto"/>
        <w:bottom w:val="none" w:sz="0" w:space="0" w:color="auto"/>
        <w:right w:val="none" w:sz="0" w:space="0" w:color="auto"/>
      </w:divBdr>
    </w:div>
    <w:div w:id="2079008492">
      <w:marLeft w:val="640"/>
      <w:marRight w:val="0"/>
      <w:marTop w:val="0"/>
      <w:marBottom w:val="0"/>
      <w:divBdr>
        <w:top w:val="none" w:sz="0" w:space="0" w:color="auto"/>
        <w:left w:val="none" w:sz="0" w:space="0" w:color="auto"/>
        <w:bottom w:val="none" w:sz="0" w:space="0" w:color="auto"/>
        <w:right w:val="none" w:sz="0" w:space="0" w:color="auto"/>
      </w:divBdr>
    </w:div>
    <w:div w:id="2079016189">
      <w:marLeft w:val="640"/>
      <w:marRight w:val="0"/>
      <w:marTop w:val="0"/>
      <w:marBottom w:val="0"/>
      <w:divBdr>
        <w:top w:val="none" w:sz="0" w:space="0" w:color="auto"/>
        <w:left w:val="none" w:sz="0" w:space="0" w:color="auto"/>
        <w:bottom w:val="none" w:sz="0" w:space="0" w:color="auto"/>
        <w:right w:val="none" w:sz="0" w:space="0" w:color="auto"/>
      </w:divBdr>
    </w:div>
    <w:div w:id="2079017316">
      <w:marLeft w:val="640"/>
      <w:marRight w:val="0"/>
      <w:marTop w:val="0"/>
      <w:marBottom w:val="0"/>
      <w:divBdr>
        <w:top w:val="none" w:sz="0" w:space="0" w:color="auto"/>
        <w:left w:val="none" w:sz="0" w:space="0" w:color="auto"/>
        <w:bottom w:val="none" w:sz="0" w:space="0" w:color="auto"/>
        <w:right w:val="none" w:sz="0" w:space="0" w:color="auto"/>
      </w:divBdr>
    </w:div>
    <w:div w:id="2079090754">
      <w:marLeft w:val="640"/>
      <w:marRight w:val="0"/>
      <w:marTop w:val="0"/>
      <w:marBottom w:val="0"/>
      <w:divBdr>
        <w:top w:val="none" w:sz="0" w:space="0" w:color="auto"/>
        <w:left w:val="none" w:sz="0" w:space="0" w:color="auto"/>
        <w:bottom w:val="none" w:sz="0" w:space="0" w:color="auto"/>
        <w:right w:val="none" w:sz="0" w:space="0" w:color="auto"/>
      </w:divBdr>
    </w:div>
    <w:div w:id="2079091665">
      <w:marLeft w:val="640"/>
      <w:marRight w:val="0"/>
      <w:marTop w:val="0"/>
      <w:marBottom w:val="0"/>
      <w:divBdr>
        <w:top w:val="none" w:sz="0" w:space="0" w:color="auto"/>
        <w:left w:val="none" w:sz="0" w:space="0" w:color="auto"/>
        <w:bottom w:val="none" w:sz="0" w:space="0" w:color="auto"/>
        <w:right w:val="none" w:sz="0" w:space="0" w:color="auto"/>
      </w:divBdr>
    </w:div>
    <w:div w:id="2079092095">
      <w:marLeft w:val="640"/>
      <w:marRight w:val="0"/>
      <w:marTop w:val="0"/>
      <w:marBottom w:val="0"/>
      <w:divBdr>
        <w:top w:val="none" w:sz="0" w:space="0" w:color="auto"/>
        <w:left w:val="none" w:sz="0" w:space="0" w:color="auto"/>
        <w:bottom w:val="none" w:sz="0" w:space="0" w:color="auto"/>
        <w:right w:val="none" w:sz="0" w:space="0" w:color="auto"/>
      </w:divBdr>
    </w:div>
    <w:div w:id="2079284461">
      <w:marLeft w:val="640"/>
      <w:marRight w:val="0"/>
      <w:marTop w:val="0"/>
      <w:marBottom w:val="0"/>
      <w:divBdr>
        <w:top w:val="none" w:sz="0" w:space="0" w:color="auto"/>
        <w:left w:val="none" w:sz="0" w:space="0" w:color="auto"/>
        <w:bottom w:val="none" w:sz="0" w:space="0" w:color="auto"/>
        <w:right w:val="none" w:sz="0" w:space="0" w:color="auto"/>
      </w:divBdr>
    </w:div>
    <w:div w:id="2079326783">
      <w:marLeft w:val="640"/>
      <w:marRight w:val="0"/>
      <w:marTop w:val="0"/>
      <w:marBottom w:val="0"/>
      <w:divBdr>
        <w:top w:val="none" w:sz="0" w:space="0" w:color="auto"/>
        <w:left w:val="none" w:sz="0" w:space="0" w:color="auto"/>
        <w:bottom w:val="none" w:sz="0" w:space="0" w:color="auto"/>
        <w:right w:val="none" w:sz="0" w:space="0" w:color="auto"/>
      </w:divBdr>
    </w:div>
    <w:div w:id="2079668615">
      <w:marLeft w:val="640"/>
      <w:marRight w:val="0"/>
      <w:marTop w:val="0"/>
      <w:marBottom w:val="0"/>
      <w:divBdr>
        <w:top w:val="none" w:sz="0" w:space="0" w:color="auto"/>
        <w:left w:val="none" w:sz="0" w:space="0" w:color="auto"/>
        <w:bottom w:val="none" w:sz="0" w:space="0" w:color="auto"/>
        <w:right w:val="none" w:sz="0" w:space="0" w:color="auto"/>
      </w:divBdr>
    </w:div>
    <w:div w:id="2079669311">
      <w:marLeft w:val="640"/>
      <w:marRight w:val="0"/>
      <w:marTop w:val="0"/>
      <w:marBottom w:val="0"/>
      <w:divBdr>
        <w:top w:val="none" w:sz="0" w:space="0" w:color="auto"/>
        <w:left w:val="none" w:sz="0" w:space="0" w:color="auto"/>
        <w:bottom w:val="none" w:sz="0" w:space="0" w:color="auto"/>
        <w:right w:val="none" w:sz="0" w:space="0" w:color="auto"/>
      </w:divBdr>
    </w:div>
    <w:div w:id="2079672546">
      <w:marLeft w:val="640"/>
      <w:marRight w:val="0"/>
      <w:marTop w:val="0"/>
      <w:marBottom w:val="0"/>
      <w:divBdr>
        <w:top w:val="none" w:sz="0" w:space="0" w:color="auto"/>
        <w:left w:val="none" w:sz="0" w:space="0" w:color="auto"/>
        <w:bottom w:val="none" w:sz="0" w:space="0" w:color="auto"/>
        <w:right w:val="none" w:sz="0" w:space="0" w:color="auto"/>
      </w:divBdr>
    </w:div>
    <w:div w:id="2079748622">
      <w:marLeft w:val="640"/>
      <w:marRight w:val="0"/>
      <w:marTop w:val="0"/>
      <w:marBottom w:val="0"/>
      <w:divBdr>
        <w:top w:val="none" w:sz="0" w:space="0" w:color="auto"/>
        <w:left w:val="none" w:sz="0" w:space="0" w:color="auto"/>
        <w:bottom w:val="none" w:sz="0" w:space="0" w:color="auto"/>
        <w:right w:val="none" w:sz="0" w:space="0" w:color="auto"/>
      </w:divBdr>
    </w:div>
    <w:div w:id="2079748672">
      <w:marLeft w:val="640"/>
      <w:marRight w:val="0"/>
      <w:marTop w:val="0"/>
      <w:marBottom w:val="0"/>
      <w:divBdr>
        <w:top w:val="none" w:sz="0" w:space="0" w:color="auto"/>
        <w:left w:val="none" w:sz="0" w:space="0" w:color="auto"/>
        <w:bottom w:val="none" w:sz="0" w:space="0" w:color="auto"/>
        <w:right w:val="none" w:sz="0" w:space="0" w:color="auto"/>
      </w:divBdr>
    </w:div>
    <w:div w:id="2079864758">
      <w:marLeft w:val="640"/>
      <w:marRight w:val="0"/>
      <w:marTop w:val="0"/>
      <w:marBottom w:val="0"/>
      <w:divBdr>
        <w:top w:val="none" w:sz="0" w:space="0" w:color="auto"/>
        <w:left w:val="none" w:sz="0" w:space="0" w:color="auto"/>
        <w:bottom w:val="none" w:sz="0" w:space="0" w:color="auto"/>
        <w:right w:val="none" w:sz="0" w:space="0" w:color="auto"/>
      </w:divBdr>
    </w:div>
    <w:div w:id="2079865714">
      <w:marLeft w:val="640"/>
      <w:marRight w:val="0"/>
      <w:marTop w:val="0"/>
      <w:marBottom w:val="0"/>
      <w:divBdr>
        <w:top w:val="none" w:sz="0" w:space="0" w:color="auto"/>
        <w:left w:val="none" w:sz="0" w:space="0" w:color="auto"/>
        <w:bottom w:val="none" w:sz="0" w:space="0" w:color="auto"/>
        <w:right w:val="none" w:sz="0" w:space="0" w:color="auto"/>
      </w:divBdr>
    </w:div>
    <w:div w:id="2080012164">
      <w:marLeft w:val="640"/>
      <w:marRight w:val="0"/>
      <w:marTop w:val="0"/>
      <w:marBottom w:val="0"/>
      <w:divBdr>
        <w:top w:val="none" w:sz="0" w:space="0" w:color="auto"/>
        <w:left w:val="none" w:sz="0" w:space="0" w:color="auto"/>
        <w:bottom w:val="none" w:sz="0" w:space="0" w:color="auto"/>
        <w:right w:val="none" w:sz="0" w:space="0" w:color="auto"/>
      </w:divBdr>
    </w:div>
    <w:div w:id="2080058355">
      <w:marLeft w:val="640"/>
      <w:marRight w:val="0"/>
      <w:marTop w:val="0"/>
      <w:marBottom w:val="0"/>
      <w:divBdr>
        <w:top w:val="none" w:sz="0" w:space="0" w:color="auto"/>
        <w:left w:val="none" w:sz="0" w:space="0" w:color="auto"/>
        <w:bottom w:val="none" w:sz="0" w:space="0" w:color="auto"/>
        <w:right w:val="none" w:sz="0" w:space="0" w:color="auto"/>
      </w:divBdr>
    </w:div>
    <w:div w:id="2080128430">
      <w:marLeft w:val="640"/>
      <w:marRight w:val="0"/>
      <w:marTop w:val="0"/>
      <w:marBottom w:val="0"/>
      <w:divBdr>
        <w:top w:val="none" w:sz="0" w:space="0" w:color="auto"/>
        <w:left w:val="none" w:sz="0" w:space="0" w:color="auto"/>
        <w:bottom w:val="none" w:sz="0" w:space="0" w:color="auto"/>
        <w:right w:val="none" w:sz="0" w:space="0" w:color="auto"/>
      </w:divBdr>
    </w:div>
    <w:div w:id="2080246852">
      <w:marLeft w:val="640"/>
      <w:marRight w:val="0"/>
      <w:marTop w:val="0"/>
      <w:marBottom w:val="0"/>
      <w:divBdr>
        <w:top w:val="none" w:sz="0" w:space="0" w:color="auto"/>
        <w:left w:val="none" w:sz="0" w:space="0" w:color="auto"/>
        <w:bottom w:val="none" w:sz="0" w:space="0" w:color="auto"/>
        <w:right w:val="none" w:sz="0" w:space="0" w:color="auto"/>
      </w:divBdr>
    </w:div>
    <w:div w:id="2080248412">
      <w:marLeft w:val="640"/>
      <w:marRight w:val="0"/>
      <w:marTop w:val="0"/>
      <w:marBottom w:val="0"/>
      <w:divBdr>
        <w:top w:val="none" w:sz="0" w:space="0" w:color="auto"/>
        <w:left w:val="none" w:sz="0" w:space="0" w:color="auto"/>
        <w:bottom w:val="none" w:sz="0" w:space="0" w:color="auto"/>
        <w:right w:val="none" w:sz="0" w:space="0" w:color="auto"/>
      </w:divBdr>
    </w:div>
    <w:div w:id="2080249439">
      <w:marLeft w:val="640"/>
      <w:marRight w:val="0"/>
      <w:marTop w:val="0"/>
      <w:marBottom w:val="0"/>
      <w:divBdr>
        <w:top w:val="none" w:sz="0" w:space="0" w:color="auto"/>
        <w:left w:val="none" w:sz="0" w:space="0" w:color="auto"/>
        <w:bottom w:val="none" w:sz="0" w:space="0" w:color="auto"/>
        <w:right w:val="none" w:sz="0" w:space="0" w:color="auto"/>
      </w:divBdr>
    </w:div>
    <w:div w:id="2080251578">
      <w:marLeft w:val="640"/>
      <w:marRight w:val="0"/>
      <w:marTop w:val="0"/>
      <w:marBottom w:val="0"/>
      <w:divBdr>
        <w:top w:val="none" w:sz="0" w:space="0" w:color="auto"/>
        <w:left w:val="none" w:sz="0" w:space="0" w:color="auto"/>
        <w:bottom w:val="none" w:sz="0" w:space="0" w:color="auto"/>
        <w:right w:val="none" w:sz="0" w:space="0" w:color="auto"/>
      </w:divBdr>
    </w:div>
    <w:div w:id="2080328133">
      <w:marLeft w:val="640"/>
      <w:marRight w:val="0"/>
      <w:marTop w:val="0"/>
      <w:marBottom w:val="0"/>
      <w:divBdr>
        <w:top w:val="none" w:sz="0" w:space="0" w:color="auto"/>
        <w:left w:val="none" w:sz="0" w:space="0" w:color="auto"/>
        <w:bottom w:val="none" w:sz="0" w:space="0" w:color="auto"/>
        <w:right w:val="none" w:sz="0" w:space="0" w:color="auto"/>
      </w:divBdr>
    </w:div>
    <w:div w:id="2080397485">
      <w:marLeft w:val="640"/>
      <w:marRight w:val="0"/>
      <w:marTop w:val="0"/>
      <w:marBottom w:val="0"/>
      <w:divBdr>
        <w:top w:val="none" w:sz="0" w:space="0" w:color="auto"/>
        <w:left w:val="none" w:sz="0" w:space="0" w:color="auto"/>
        <w:bottom w:val="none" w:sz="0" w:space="0" w:color="auto"/>
        <w:right w:val="none" w:sz="0" w:space="0" w:color="auto"/>
      </w:divBdr>
    </w:div>
    <w:div w:id="2080859233">
      <w:marLeft w:val="640"/>
      <w:marRight w:val="0"/>
      <w:marTop w:val="0"/>
      <w:marBottom w:val="0"/>
      <w:divBdr>
        <w:top w:val="none" w:sz="0" w:space="0" w:color="auto"/>
        <w:left w:val="none" w:sz="0" w:space="0" w:color="auto"/>
        <w:bottom w:val="none" w:sz="0" w:space="0" w:color="auto"/>
        <w:right w:val="none" w:sz="0" w:space="0" w:color="auto"/>
      </w:divBdr>
    </w:div>
    <w:div w:id="2080860158">
      <w:marLeft w:val="640"/>
      <w:marRight w:val="0"/>
      <w:marTop w:val="0"/>
      <w:marBottom w:val="0"/>
      <w:divBdr>
        <w:top w:val="none" w:sz="0" w:space="0" w:color="auto"/>
        <w:left w:val="none" w:sz="0" w:space="0" w:color="auto"/>
        <w:bottom w:val="none" w:sz="0" w:space="0" w:color="auto"/>
        <w:right w:val="none" w:sz="0" w:space="0" w:color="auto"/>
      </w:divBdr>
    </w:div>
    <w:div w:id="2080860713">
      <w:marLeft w:val="640"/>
      <w:marRight w:val="0"/>
      <w:marTop w:val="0"/>
      <w:marBottom w:val="0"/>
      <w:divBdr>
        <w:top w:val="none" w:sz="0" w:space="0" w:color="auto"/>
        <w:left w:val="none" w:sz="0" w:space="0" w:color="auto"/>
        <w:bottom w:val="none" w:sz="0" w:space="0" w:color="auto"/>
        <w:right w:val="none" w:sz="0" w:space="0" w:color="auto"/>
      </w:divBdr>
    </w:div>
    <w:div w:id="2080902915">
      <w:marLeft w:val="640"/>
      <w:marRight w:val="0"/>
      <w:marTop w:val="0"/>
      <w:marBottom w:val="0"/>
      <w:divBdr>
        <w:top w:val="none" w:sz="0" w:space="0" w:color="auto"/>
        <w:left w:val="none" w:sz="0" w:space="0" w:color="auto"/>
        <w:bottom w:val="none" w:sz="0" w:space="0" w:color="auto"/>
        <w:right w:val="none" w:sz="0" w:space="0" w:color="auto"/>
      </w:divBdr>
    </w:div>
    <w:div w:id="2080975581">
      <w:marLeft w:val="640"/>
      <w:marRight w:val="0"/>
      <w:marTop w:val="0"/>
      <w:marBottom w:val="0"/>
      <w:divBdr>
        <w:top w:val="none" w:sz="0" w:space="0" w:color="auto"/>
        <w:left w:val="none" w:sz="0" w:space="0" w:color="auto"/>
        <w:bottom w:val="none" w:sz="0" w:space="0" w:color="auto"/>
        <w:right w:val="none" w:sz="0" w:space="0" w:color="auto"/>
      </w:divBdr>
    </w:div>
    <w:div w:id="2081171099">
      <w:marLeft w:val="640"/>
      <w:marRight w:val="0"/>
      <w:marTop w:val="0"/>
      <w:marBottom w:val="0"/>
      <w:divBdr>
        <w:top w:val="none" w:sz="0" w:space="0" w:color="auto"/>
        <w:left w:val="none" w:sz="0" w:space="0" w:color="auto"/>
        <w:bottom w:val="none" w:sz="0" w:space="0" w:color="auto"/>
        <w:right w:val="none" w:sz="0" w:space="0" w:color="auto"/>
      </w:divBdr>
    </w:div>
    <w:div w:id="2081243499">
      <w:marLeft w:val="640"/>
      <w:marRight w:val="0"/>
      <w:marTop w:val="0"/>
      <w:marBottom w:val="0"/>
      <w:divBdr>
        <w:top w:val="none" w:sz="0" w:space="0" w:color="auto"/>
        <w:left w:val="none" w:sz="0" w:space="0" w:color="auto"/>
        <w:bottom w:val="none" w:sz="0" w:space="0" w:color="auto"/>
        <w:right w:val="none" w:sz="0" w:space="0" w:color="auto"/>
      </w:divBdr>
    </w:div>
    <w:div w:id="2081251405">
      <w:marLeft w:val="640"/>
      <w:marRight w:val="0"/>
      <w:marTop w:val="0"/>
      <w:marBottom w:val="0"/>
      <w:divBdr>
        <w:top w:val="none" w:sz="0" w:space="0" w:color="auto"/>
        <w:left w:val="none" w:sz="0" w:space="0" w:color="auto"/>
        <w:bottom w:val="none" w:sz="0" w:space="0" w:color="auto"/>
        <w:right w:val="none" w:sz="0" w:space="0" w:color="auto"/>
      </w:divBdr>
    </w:div>
    <w:div w:id="2081370061">
      <w:marLeft w:val="640"/>
      <w:marRight w:val="0"/>
      <w:marTop w:val="0"/>
      <w:marBottom w:val="0"/>
      <w:divBdr>
        <w:top w:val="none" w:sz="0" w:space="0" w:color="auto"/>
        <w:left w:val="none" w:sz="0" w:space="0" w:color="auto"/>
        <w:bottom w:val="none" w:sz="0" w:space="0" w:color="auto"/>
        <w:right w:val="none" w:sz="0" w:space="0" w:color="auto"/>
      </w:divBdr>
    </w:div>
    <w:div w:id="2081441936">
      <w:marLeft w:val="640"/>
      <w:marRight w:val="0"/>
      <w:marTop w:val="0"/>
      <w:marBottom w:val="0"/>
      <w:divBdr>
        <w:top w:val="none" w:sz="0" w:space="0" w:color="auto"/>
        <w:left w:val="none" w:sz="0" w:space="0" w:color="auto"/>
        <w:bottom w:val="none" w:sz="0" w:space="0" w:color="auto"/>
        <w:right w:val="none" w:sz="0" w:space="0" w:color="auto"/>
      </w:divBdr>
    </w:div>
    <w:div w:id="2081561148">
      <w:marLeft w:val="640"/>
      <w:marRight w:val="0"/>
      <w:marTop w:val="0"/>
      <w:marBottom w:val="0"/>
      <w:divBdr>
        <w:top w:val="none" w:sz="0" w:space="0" w:color="auto"/>
        <w:left w:val="none" w:sz="0" w:space="0" w:color="auto"/>
        <w:bottom w:val="none" w:sz="0" w:space="0" w:color="auto"/>
        <w:right w:val="none" w:sz="0" w:space="0" w:color="auto"/>
      </w:divBdr>
    </w:div>
    <w:div w:id="2081707265">
      <w:marLeft w:val="640"/>
      <w:marRight w:val="0"/>
      <w:marTop w:val="0"/>
      <w:marBottom w:val="0"/>
      <w:divBdr>
        <w:top w:val="none" w:sz="0" w:space="0" w:color="auto"/>
        <w:left w:val="none" w:sz="0" w:space="0" w:color="auto"/>
        <w:bottom w:val="none" w:sz="0" w:space="0" w:color="auto"/>
        <w:right w:val="none" w:sz="0" w:space="0" w:color="auto"/>
      </w:divBdr>
    </w:div>
    <w:div w:id="2081825341">
      <w:marLeft w:val="640"/>
      <w:marRight w:val="0"/>
      <w:marTop w:val="0"/>
      <w:marBottom w:val="0"/>
      <w:divBdr>
        <w:top w:val="none" w:sz="0" w:space="0" w:color="auto"/>
        <w:left w:val="none" w:sz="0" w:space="0" w:color="auto"/>
        <w:bottom w:val="none" w:sz="0" w:space="0" w:color="auto"/>
        <w:right w:val="none" w:sz="0" w:space="0" w:color="auto"/>
      </w:divBdr>
    </w:div>
    <w:div w:id="2081831215">
      <w:marLeft w:val="640"/>
      <w:marRight w:val="0"/>
      <w:marTop w:val="0"/>
      <w:marBottom w:val="0"/>
      <w:divBdr>
        <w:top w:val="none" w:sz="0" w:space="0" w:color="auto"/>
        <w:left w:val="none" w:sz="0" w:space="0" w:color="auto"/>
        <w:bottom w:val="none" w:sz="0" w:space="0" w:color="auto"/>
        <w:right w:val="none" w:sz="0" w:space="0" w:color="auto"/>
      </w:divBdr>
    </w:div>
    <w:div w:id="2081906894">
      <w:marLeft w:val="640"/>
      <w:marRight w:val="0"/>
      <w:marTop w:val="0"/>
      <w:marBottom w:val="0"/>
      <w:divBdr>
        <w:top w:val="none" w:sz="0" w:space="0" w:color="auto"/>
        <w:left w:val="none" w:sz="0" w:space="0" w:color="auto"/>
        <w:bottom w:val="none" w:sz="0" w:space="0" w:color="auto"/>
        <w:right w:val="none" w:sz="0" w:space="0" w:color="auto"/>
      </w:divBdr>
    </w:div>
    <w:div w:id="2081948144">
      <w:marLeft w:val="640"/>
      <w:marRight w:val="0"/>
      <w:marTop w:val="0"/>
      <w:marBottom w:val="0"/>
      <w:divBdr>
        <w:top w:val="none" w:sz="0" w:space="0" w:color="auto"/>
        <w:left w:val="none" w:sz="0" w:space="0" w:color="auto"/>
        <w:bottom w:val="none" w:sz="0" w:space="0" w:color="auto"/>
        <w:right w:val="none" w:sz="0" w:space="0" w:color="auto"/>
      </w:divBdr>
    </w:div>
    <w:div w:id="2081949816">
      <w:marLeft w:val="640"/>
      <w:marRight w:val="0"/>
      <w:marTop w:val="0"/>
      <w:marBottom w:val="0"/>
      <w:divBdr>
        <w:top w:val="none" w:sz="0" w:space="0" w:color="auto"/>
        <w:left w:val="none" w:sz="0" w:space="0" w:color="auto"/>
        <w:bottom w:val="none" w:sz="0" w:space="0" w:color="auto"/>
        <w:right w:val="none" w:sz="0" w:space="0" w:color="auto"/>
      </w:divBdr>
    </w:div>
    <w:div w:id="2081975652">
      <w:marLeft w:val="640"/>
      <w:marRight w:val="0"/>
      <w:marTop w:val="0"/>
      <w:marBottom w:val="0"/>
      <w:divBdr>
        <w:top w:val="none" w:sz="0" w:space="0" w:color="auto"/>
        <w:left w:val="none" w:sz="0" w:space="0" w:color="auto"/>
        <w:bottom w:val="none" w:sz="0" w:space="0" w:color="auto"/>
        <w:right w:val="none" w:sz="0" w:space="0" w:color="auto"/>
      </w:divBdr>
    </w:div>
    <w:div w:id="2082016679">
      <w:marLeft w:val="640"/>
      <w:marRight w:val="0"/>
      <w:marTop w:val="0"/>
      <w:marBottom w:val="0"/>
      <w:divBdr>
        <w:top w:val="none" w:sz="0" w:space="0" w:color="auto"/>
        <w:left w:val="none" w:sz="0" w:space="0" w:color="auto"/>
        <w:bottom w:val="none" w:sz="0" w:space="0" w:color="auto"/>
        <w:right w:val="none" w:sz="0" w:space="0" w:color="auto"/>
      </w:divBdr>
    </w:div>
    <w:div w:id="2082167572">
      <w:marLeft w:val="640"/>
      <w:marRight w:val="0"/>
      <w:marTop w:val="0"/>
      <w:marBottom w:val="0"/>
      <w:divBdr>
        <w:top w:val="none" w:sz="0" w:space="0" w:color="auto"/>
        <w:left w:val="none" w:sz="0" w:space="0" w:color="auto"/>
        <w:bottom w:val="none" w:sz="0" w:space="0" w:color="auto"/>
        <w:right w:val="none" w:sz="0" w:space="0" w:color="auto"/>
      </w:divBdr>
    </w:div>
    <w:div w:id="2082291913">
      <w:marLeft w:val="640"/>
      <w:marRight w:val="0"/>
      <w:marTop w:val="0"/>
      <w:marBottom w:val="0"/>
      <w:divBdr>
        <w:top w:val="none" w:sz="0" w:space="0" w:color="auto"/>
        <w:left w:val="none" w:sz="0" w:space="0" w:color="auto"/>
        <w:bottom w:val="none" w:sz="0" w:space="0" w:color="auto"/>
        <w:right w:val="none" w:sz="0" w:space="0" w:color="auto"/>
      </w:divBdr>
    </w:div>
    <w:div w:id="2082367384">
      <w:marLeft w:val="640"/>
      <w:marRight w:val="0"/>
      <w:marTop w:val="0"/>
      <w:marBottom w:val="0"/>
      <w:divBdr>
        <w:top w:val="none" w:sz="0" w:space="0" w:color="auto"/>
        <w:left w:val="none" w:sz="0" w:space="0" w:color="auto"/>
        <w:bottom w:val="none" w:sz="0" w:space="0" w:color="auto"/>
        <w:right w:val="none" w:sz="0" w:space="0" w:color="auto"/>
      </w:divBdr>
    </w:div>
    <w:div w:id="2082408571">
      <w:marLeft w:val="640"/>
      <w:marRight w:val="0"/>
      <w:marTop w:val="0"/>
      <w:marBottom w:val="0"/>
      <w:divBdr>
        <w:top w:val="none" w:sz="0" w:space="0" w:color="auto"/>
        <w:left w:val="none" w:sz="0" w:space="0" w:color="auto"/>
        <w:bottom w:val="none" w:sz="0" w:space="0" w:color="auto"/>
        <w:right w:val="none" w:sz="0" w:space="0" w:color="auto"/>
      </w:divBdr>
    </w:div>
    <w:div w:id="2082556922">
      <w:marLeft w:val="640"/>
      <w:marRight w:val="0"/>
      <w:marTop w:val="0"/>
      <w:marBottom w:val="0"/>
      <w:divBdr>
        <w:top w:val="none" w:sz="0" w:space="0" w:color="auto"/>
        <w:left w:val="none" w:sz="0" w:space="0" w:color="auto"/>
        <w:bottom w:val="none" w:sz="0" w:space="0" w:color="auto"/>
        <w:right w:val="none" w:sz="0" w:space="0" w:color="auto"/>
      </w:divBdr>
    </w:div>
    <w:div w:id="2082557059">
      <w:marLeft w:val="640"/>
      <w:marRight w:val="0"/>
      <w:marTop w:val="0"/>
      <w:marBottom w:val="0"/>
      <w:divBdr>
        <w:top w:val="none" w:sz="0" w:space="0" w:color="auto"/>
        <w:left w:val="none" w:sz="0" w:space="0" w:color="auto"/>
        <w:bottom w:val="none" w:sz="0" w:space="0" w:color="auto"/>
        <w:right w:val="none" w:sz="0" w:space="0" w:color="auto"/>
      </w:divBdr>
    </w:div>
    <w:div w:id="2082634925">
      <w:marLeft w:val="640"/>
      <w:marRight w:val="0"/>
      <w:marTop w:val="0"/>
      <w:marBottom w:val="0"/>
      <w:divBdr>
        <w:top w:val="none" w:sz="0" w:space="0" w:color="auto"/>
        <w:left w:val="none" w:sz="0" w:space="0" w:color="auto"/>
        <w:bottom w:val="none" w:sz="0" w:space="0" w:color="auto"/>
        <w:right w:val="none" w:sz="0" w:space="0" w:color="auto"/>
      </w:divBdr>
    </w:div>
    <w:div w:id="2082673535">
      <w:marLeft w:val="640"/>
      <w:marRight w:val="0"/>
      <w:marTop w:val="0"/>
      <w:marBottom w:val="0"/>
      <w:divBdr>
        <w:top w:val="none" w:sz="0" w:space="0" w:color="auto"/>
        <w:left w:val="none" w:sz="0" w:space="0" w:color="auto"/>
        <w:bottom w:val="none" w:sz="0" w:space="0" w:color="auto"/>
        <w:right w:val="none" w:sz="0" w:space="0" w:color="auto"/>
      </w:divBdr>
    </w:div>
    <w:div w:id="2082752356">
      <w:marLeft w:val="640"/>
      <w:marRight w:val="0"/>
      <w:marTop w:val="0"/>
      <w:marBottom w:val="0"/>
      <w:divBdr>
        <w:top w:val="none" w:sz="0" w:space="0" w:color="auto"/>
        <w:left w:val="none" w:sz="0" w:space="0" w:color="auto"/>
        <w:bottom w:val="none" w:sz="0" w:space="0" w:color="auto"/>
        <w:right w:val="none" w:sz="0" w:space="0" w:color="auto"/>
      </w:divBdr>
    </w:div>
    <w:div w:id="2082873633">
      <w:marLeft w:val="640"/>
      <w:marRight w:val="0"/>
      <w:marTop w:val="0"/>
      <w:marBottom w:val="0"/>
      <w:divBdr>
        <w:top w:val="none" w:sz="0" w:space="0" w:color="auto"/>
        <w:left w:val="none" w:sz="0" w:space="0" w:color="auto"/>
        <w:bottom w:val="none" w:sz="0" w:space="0" w:color="auto"/>
        <w:right w:val="none" w:sz="0" w:space="0" w:color="auto"/>
      </w:divBdr>
    </w:div>
    <w:div w:id="2082941444">
      <w:marLeft w:val="640"/>
      <w:marRight w:val="0"/>
      <w:marTop w:val="0"/>
      <w:marBottom w:val="0"/>
      <w:divBdr>
        <w:top w:val="none" w:sz="0" w:space="0" w:color="auto"/>
        <w:left w:val="none" w:sz="0" w:space="0" w:color="auto"/>
        <w:bottom w:val="none" w:sz="0" w:space="0" w:color="auto"/>
        <w:right w:val="none" w:sz="0" w:space="0" w:color="auto"/>
      </w:divBdr>
    </w:div>
    <w:div w:id="2083017026">
      <w:marLeft w:val="640"/>
      <w:marRight w:val="0"/>
      <w:marTop w:val="0"/>
      <w:marBottom w:val="0"/>
      <w:divBdr>
        <w:top w:val="none" w:sz="0" w:space="0" w:color="auto"/>
        <w:left w:val="none" w:sz="0" w:space="0" w:color="auto"/>
        <w:bottom w:val="none" w:sz="0" w:space="0" w:color="auto"/>
        <w:right w:val="none" w:sz="0" w:space="0" w:color="auto"/>
      </w:divBdr>
    </w:div>
    <w:div w:id="2083023274">
      <w:marLeft w:val="640"/>
      <w:marRight w:val="0"/>
      <w:marTop w:val="0"/>
      <w:marBottom w:val="0"/>
      <w:divBdr>
        <w:top w:val="none" w:sz="0" w:space="0" w:color="auto"/>
        <w:left w:val="none" w:sz="0" w:space="0" w:color="auto"/>
        <w:bottom w:val="none" w:sz="0" w:space="0" w:color="auto"/>
        <w:right w:val="none" w:sz="0" w:space="0" w:color="auto"/>
      </w:divBdr>
    </w:div>
    <w:div w:id="2083024592">
      <w:marLeft w:val="640"/>
      <w:marRight w:val="0"/>
      <w:marTop w:val="0"/>
      <w:marBottom w:val="0"/>
      <w:divBdr>
        <w:top w:val="none" w:sz="0" w:space="0" w:color="auto"/>
        <w:left w:val="none" w:sz="0" w:space="0" w:color="auto"/>
        <w:bottom w:val="none" w:sz="0" w:space="0" w:color="auto"/>
        <w:right w:val="none" w:sz="0" w:space="0" w:color="auto"/>
      </w:divBdr>
    </w:div>
    <w:div w:id="2083064640">
      <w:marLeft w:val="640"/>
      <w:marRight w:val="0"/>
      <w:marTop w:val="0"/>
      <w:marBottom w:val="0"/>
      <w:divBdr>
        <w:top w:val="none" w:sz="0" w:space="0" w:color="auto"/>
        <w:left w:val="none" w:sz="0" w:space="0" w:color="auto"/>
        <w:bottom w:val="none" w:sz="0" w:space="0" w:color="auto"/>
        <w:right w:val="none" w:sz="0" w:space="0" w:color="auto"/>
      </w:divBdr>
    </w:div>
    <w:div w:id="2083136733">
      <w:marLeft w:val="640"/>
      <w:marRight w:val="0"/>
      <w:marTop w:val="0"/>
      <w:marBottom w:val="0"/>
      <w:divBdr>
        <w:top w:val="none" w:sz="0" w:space="0" w:color="auto"/>
        <w:left w:val="none" w:sz="0" w:space="0" w:color="auto"/>
        <w:bottom w:val="none" w:sz="0" w:space="0" w:color="auto"/>
        <w:right w:val="none" w:sz="0" w:space="0" w:color="auto"/>
      </w:divBdr>
    </w:div>
    <w:div w:id="2083139080">
      <w:marLeft w:val="640"/>
      <w:marRight w:val="0"/>
      <w:marTop w:val="0"/>
      <w:marBottom w:val="0"/>
      <w:divBdr>
        <w:top w:val="none" w:sz="0" w:space="0" w:color="auto"/>
        <w:left w:val="none" w:sz="0" w:space="0" w:color="auto"/>
        <w:bottom w:val="none" w:sz="0" w:space="0" w:color="auto"/>
        <w:right w:val="none" w:sz="0" w:space="0" w:color="auto"/>
      </w:divBdr>
    </w:div>
    <w:div w:id="2083139137">
      <w:marLeft w:val="640"/>
      <w:marRight w:val="0"/>
      <w:marTop w:val="0"/>
      <w:marBottom w:val="0"/>
      <w:divBdr>
        <w:top w:val="none" w:sz="0" w:space="0" w:color="auto"/>
        <w:left w:val="none" w:sz="0" w:space="0" w:color="auto"/>
        <w:bottom w:val="none" w:sz="0" w:space="0" w:color="auto"/>
        <w:right w:val="none" w:sz="0" w:space="0" w:color="auto"/>
      </w:divBdr>
    </w:div>
    <w:div w:id="2083139383">
      <w:marLeft w:val="640"/>
      <w:marRight w:val="0"/>
      <w:marTop w:val="0"/>
      <w:marBottom w:val="0"/>
      <w:divBdr>
        <w:top w:val="none" w:sz="0" w:space="0" w:color="auto"/>
        <w:left w:val="none" w:sz="0" w:space="0" w:color="auto"/>
        <w:bottom w:val="none" w:sz="0" w:space="0" w:color="auto"/>
        <w:right w:val="none" w:sz="0" w:space="0" w:color="auto"/>
      </w:divBdr>
    </w:div>
    <w:div w:id="2083211548">
      <w:marLeft w:val="640"/>
      <w:marRight w:val="0"/>
      <w:marTop w:val="0"/>
      <w:marBottom w:val="0"/>
      <w:divBdr>
        <w:top w:val="none" w:sz="0" w:space="0" w:color="auto"/>
        <w:left w:val="none" w:sz="0" w:space="0" w:color="auto"/>
        <w:bottom w:val="none" w:sz="0" w:space="0" w:color="auto"/>
        <w:right w:val="none" w:sz="0" w:space="0" w:color="auto"/>
      </w:divBdr>
    </w:div>
    <w:div w:id="2083291037">
      <w:marLeft w:val="640"/>
      <w:marRight w:val="0"/>
      <w:marTop w:val="0"/>
      <w:marBottom w:val="0"/>
      <w:divBdr>
        <w:top w:val="none" w:sz="0" w:space="0" w:color="auto"/>
        <w:left w:val="none" w:sz="0" w:space="0" w:color="auto"/>
        <w:bottom w:val="none" w:sz="0" w:space="0" w:color="auto"/>
        <w:right w:val="none" w:sz="0" w:space="0" w:color="auto"/>
      </w:divBdr>
    </w:div>
    <w:div w:id="2083334488">
      <w:marLeft w:val="640"/>
      <w:marRight w:val="0"/>
      <w:marTop w:val="0"/>
      <w:marBottom w:val="0"/>
      <w:divBdr>
        <w:top w:val="none" w:sz="0" w:space="0" w:color="auto"/>
        <w:left w:val="none" w:sz="0" w:space="0" w:color="auto"/>
        <w:bottom w:val="none" w:sz="0" w:space="0" w:color="auto"/>
        <w:right w:val="none" w:sz="0" w:space="0" w:color="auto"/>
      </w:divBdr>
    </w:div>
    <w:div w:id="2083336410">
      <w:marLeft w:val="640"/>
      <w:marRight w:val="0"/>
      <w:marTop w:val="0"/>
      <w:marBottom w:val="0"/>
      <w:divBdr>
        <w:top w:val="none" w:sz="0" w:space="0" w:color="auto"/>
        <w:left w:val="none" w:sz="0" w:space="0" w:color="auto"/>
        <w:bottom w:val="none" w:sz="0" w:space="0" w:color="auto"/>
        <w:right w:val="none" w:sz="0" w:space="0" w:color="auto"/>
      </w:divBdr>
    </w:div>
    <w:div w:id="2083404606">
      <w:marLeft w:val="640"/>
      <w:marRight w:val="0"/>
      <w:marTop w:val="0"/>
      <w:marBottom w:val="0"/>
      <w:divBdr>
        <w:top w:val="none" w:sz="0" w:space="0" w:color="auto"/>
        <w:left w:val="none" w:sz="0" w:space="0" w:color="auto"/>
        <w:bottom w:val="none" w:sz="0" w:space="0" w:color="auto"/>
        <w:right w:val="none" w:sz="0" w:space="0" w:color="auto"/>
      </w:divBdr>
    </w:div>
    <w:div w:id="2083521596">
      <w:marLeft w:val="640"/>
      <w:marRight w:val="0"/>
      <w:marTop w:val="0"/>
      <w:marBottom w:val="0"/>
      <w:divBdr>
        <w:top w:val="none" w:sz="0" w:space="0" w:color="auto"/>
        <w:left w:val="none" w:sz="0" w:space="0" w:color="auto"/>
        <w:bottom w:val="none" w:sz="0" w:space="0" w:color="auto"/>
        <w:right w:val="none" w:sz="0" w:space="0" w:color="auto"/>
      </w:divBdr>
    </w:div>
    <w:div w:id="2083523839">
      <w:marLeft w:val="640"/>
      <w:marRight w:val="0"/>
      <w:marTop w:val="0"/>
      <w:marBottom w:val="0"/>
      <w:divBdr>
        <w:top w:val="none" w:sz="0" w:space="0" w:color="auto"/>
        <w:left w:val="none" w:sz="0" w:space="0" w:color="auto"/>
        <w:bottom w:val="none" w:sz="0" w:space="0" w:color="auto"/>
        <w:right w:val="none" w:sz="0" w:space="0" w:color="auto"/>
      </w:divBdr>
    </w:div>
    <w:div w:id="2083528357">
      <w:marLeft w:val="640"/>
      <w:marRight w:val="0"/>
      <w:marTop w:val="0"/>
      <w:marBottom w:val="0"/>
      <w:divBdr>
        <w:top w:val="none" w:sz="0" w:space="0" w:color="auto"/>
        <w:left w:val="none" w:sz="0" w:space="0" w:color="auto"/>
        <w:bottom w:val="none" w:sz="0" w:space="0" w:color="auto"/>
        <w:right w:val="none" w:sz="0" w:space="0" w:color="auto"/>
      </w:divBdr>
    </w:div>
    <w:div w:id="2083601187">
      <w:marLeft w:val="640"/>
      <w:marRight w:val="0"/>
      <w:marTop w:val="0"/>
      <w:marBottom w:val="0"/>
      <w:divBdr>
        <w:top w:val="none" w:sz="0" w:space="0" w:color="auto"/>
        <w:left w:val="none" w:sz="0" w:space="0" w:color="auto"/>
        <w:bottom w:val="none" w:sz="0" w:space="0" w:color="auto"/>
        <w:right w:val="none" w:sz="0" w:space="0" w:color="auto"/>
      </w:divBdr>
    </w:div>
    <w:div w:id="2083603203">
      <w:marLeft w:val="640"/>
      <w:marRight w:val="0"/>
      <w:marTop w:val="0"/>
      <w:marBottom w:val="0"/>
      <w:divBdr>
        <w:top w:val="none" w:sz="0" w:space="0" w:color="auto"/>
        <w:left w:val="none" w:sz="0" w:space="0" w:color="auto"/>
        <w:bottom w:val="none" w:sz="0" w:space="0" w:color="auto"/>
        <w:right w:val="none" w:sz="0" w:space="0" w:color="auto"/>
      </w:divBdr>
    </w:div>
    <w:div w:id="2083603374">
      <w:marLeft w:val="640"/>
      <w:marRight w:val="0"/>
      <w:marTop w:val="0"/>
      <w:marBottom w:val="0"/>
      <w:divBdr>
        <w:top w:val="none" w:sz="0" w:space="0" w:color="auto"/>
        <w:left w:val="none" w:sz="0" w:space="0" w:color="auto"/>
        <w:bottom w:val="none" w:sz="0" w:space="0" w:color="auto"/>
        <w:right w:val="none" w:sz="0" w:space="0" w:color="auto"/>
      </w:divBdr>
    </w:div>
    <w:div w:id="2083674056">
      <w:marLeft w:val="640"/>
      <w:marRight w:val="0"/>
      <w:marTop w:val="0"/>
      <w:marBottom w:val="0"/>
      <w:divBdr>
        <w:top w:val="none" w:sz="0" w:space="0" w:color="auto"/>
        <w:left w:val="none" w:sz="0" w:space="0" w:color="auto"/>
        <w:bottom w:val="none" w:sz="0" w:space="0" w:color="auto"/>
        <w:right w:val="none" w:sz="0" w:space="0" w:color="auto"/>
      </w:divBdr>
    </w:div>
    <w:div w:id="2083677155">
      <w:marLeft w:val="640"/>
      <w:marRight w:val="0"/>
      <w:marTop w:val="0"/>
      <w:marBottom w:val="0"/>
      <w:divBdr>
        <w:top w:val="none" w:sz="0" w:space="0" w:color="auto"/>
        <w:left w:val="none" w:sz="0" w:space="0" w:color="auto"/>
        <w:bottom w:val="none" w:sz="0" w:space="0" w:color="auto"/>
        <w:right w:val="none" w:sz="0" w:space="0" w:color="auto"/>
      </w:divBdr>
    </w:div>
    <w:div w:id="2083719413">
      <w:marLeft w:val="640"/>
      <w:marRight w:val="0"/>
      <w:marTop w:val="0"/>
      <w:marBottom w:val="0"/>
      <w:divBdr>
        <w:top w:val="none" w:sz="0" w:space="0" w:color="auto"/>
        <w:left w:val="none" w:sz="0" w:space="0" w:color="auto"/>
        <w:bottom w:val="none" w:sz="0" w:space="0" w:color="auto"/>
        <w:right w:val="none" w:sz="0" w:space="0" w:color="auto"/>
      </w:divBdr>
    </w:div>
    <w:div w:id="2083872054">
      <w:marLeft w:val="640"/>
      <w:marRight w:val="0"/>
      <w:marTop w:val="0"/>
      <w:marBottom w:val="0"/>
      <w:divBdr>
        <w:top w:val="none" w:sz="0" w:space="0" w:color="auto"/>
        <w:left w:val="none" w:sz="0" w:space="0" w:color="auto"/>
        <w:bottom w:val="none" w:sz="0" w:space="0" w:color="auto"/>
        <w:right w:val="none" w:sz="0" w:space="0" w:color="auto"/>
      </w:divBdr>
    </w:div>
    <w:div w:id="2083983102">
      <w:marLeft w:val="640"/>
      <w:marRight w:val="0"/>
      <w:marTop w:val="0"/>
      <w:marBottom w:val="0"/>
      <w:divBdr>
        <w:top w:val="none" w:sz="0" w:space="0" w:color="auto"/>
        <w:left w:val="none" w:sz="0" w:space="0" w:color="auto"/>
        <w:bottom w:val="none" w:sz="0" w:space="0" w:color="auto"/>
        <w:right w:val="none" w:sz="0" w:space="0" w:color="auto"/>
      </w:divBdr>
    </w:div>
    <w:div w:id="2083987478">
      <w:marLeft w:val="640"/>
      <w:marRight w:val="0"/>
      <w:marTop w:val="0"/>
      <w:marBottom w:val="0"/>
      <w:divBdr>
        <w:top w:val="none" w:sz="0" w:space="0" w:color="auto"/>
        <w:left w:val="none" w:sz="0" w:space="0" w:color="auto"/>
        <w:bottom w:val="none" w:sz="0" w:space="0" w:color="auto"/>
        <w:right w:val="none" w:sz="0" w:space="0" w:color="auto"/>
      </w:divBdr>
    </w:div>
    <w:div w:id="2084132925">
      <w:marLeft w:val="640"/>
      <w:marRight w:val="0"/>
      <w:marTop w:val="0"/>
      <w:marBottom w:val="0"/>
      <w:divBdr>
        <w:top w:val="none" w:sz="0" w:space="0" w:color="auto"/>
        <w:left w:val="none" w:sz="0" w:space="0" w:color="auto"/>
        <w:bottom w:val="none" w:sz="0" w:space="0" w:color="auto"/>
        <w:right w:val="none" w:sz="0" w:space="0" w:color="auto"/>
      </w:divBdr>
    </w:div>
    <w:div w:id="2084139036">
      <w:marLeft w:val="640"/>
      <w:marRight w:val="0"/>
      <w:marTop w:val="0"/>
      <w:marBottom w:val="0"/>
      <w:divBdr>
        <w:top w:val="none" w:sz="0" w:space="0" w:color="auto"/>
        <w:left w:val="none" w:sz="0" w:space="0" w:color="auto"/>
        <w:bottom w:val="none" w:sz="0" w:space="0" w:color="auto"/>
        <w:right w:val="none" w:sz="0" w:space="0" w:color="auto"/>
      </w:divBdr>
    </w:div>
    <w:div w:id="2084208488">
      <w:marLeft w:val="640"/>
      <w:marRight w:val="0"/>
      <w:marTop w:val="0"/>
      <w:marBottom w:val="0"/>
      <w:divBdr>
        <w:top w:val="none" w:sz="0" w:space="0" w:color="auto"/>
        <w:left w:val="none" w:sz="0" w:space="0" w:color="auto"/>
        <w:bottom w:val="none" w:sz="0" w:space="0" w:color="auto"/>
        <w:right w:val="none" w:sz="0" w:space="0" w:color="auto"/>
      </w:divBdr>
    </w:div>
    <w:div w:id="2084252797">
      <w:marLeft w:val="640"/>
      <w:marRight w:val="0"/>
      <w:marTop w:val="0"/>
      <w:marBottom w:val="0"/>
      <w:divBdr>
        <w:top w:val="none" w:sz="0" w:space="0" w:color="auto"/>
        <w:left w:val="none" w:sz="0" w:space="0" w:color="auto"/>
        <w:bottom w:val="none" w:sz="0" w:space="0" w:color="auto"/>
        <w:right w:val="none" w:sz="0" w:space="0" w:color="auto"/>
      </w:divBdr>
    </w:div>
    <w:div w:id="2084375804">
      <w:marLeft w:val="640"/>
      <w:marRight w:val="0"/>
      <w:marTop w:val="0"/>
      <w:marBottom w:val="0"/>
      <w:divBdr>
        <w:top w:val="none" w:sz="0" w:space="0" w:color="auto"/>
        <w:left w:val="none" w:sz="0" w:space="0" w:color="auto"/>
        <w:bottom w:val="none" w:sz="0" w:space="0" w:color="auto"/>
        <w:right w:val="none" w:sz="0" w:space="0" w:color="auto"/>
      </w:divBdr>
    </w:div>
    <w:div w:id="2084522588">
      <w:marLeft w:val="640"/>
      <w:marRight w:val="0"/>
      <w:marTop w:val="0"/>
      <w:marBottom w:val="0"/>
      <w:divBdr>
        <w:top w:val="none" w:sz="0" w:space="0" w:color="auto"/>
        <w:left w:val="none" w:sz="0" w:space="0" w:color="auto"/>
        <w:bottom w:val="none" w:sz="0" w:space="0" w:color="auto"/>
        <w:right w:val="none" w:sz="0" w:space="0" w:color="auto"/>
      </w:divBdr>
    </w:div>
    <w:div w:id="2084570194">
      <w:marLeft w:val="640"/>
      <w:marRight w:val="0"/>
      <w:marTop w:val="0"/>
      <w:marBottom w:val="0"/>
      <w:divBdr>
        <w:top w:val="none" w:sz="0" w:space="0" w:color="auto"/>
        <w:left w:val="none" w:sz="0" w:space="0" w:color="auto"/>
        <w:bottom w:val="none" w:sz="0" w:space="0" w:color="auto"/>
        <w:right w:val="none" w:sz="0" w:space="0" w:color="auto"/>
      </w:divBdr>
    </w:div>
    <w:div w:id="2084714548">
      <w:marLeft w:val="640"/>
      <w:marRight w:val="0"/>
      <w:marTop w:val="0"/>
      <w:marBottom w:val="0"/>
      <w:divBdr>
        <w:top w:val="none" w:sz="0" w:space="0" w:color="auto"/>
        <w:left w:val="none" w:sz="0" w:space="0" w:color="auto"/>
        <w:bottom w:val="none" w:sz="0" w:space="0" w:color="auto"/>
        <w:right w:val="none" w:sz="0" w:space="0" w:color="auto"/>
      </w:divBdr>
    </w:div>
    <w:div w:id="2084717505">
      <w:marLeft w:val="640"/>
      <w:marRight w:val="0"/>
      <w:marTop w:val="0"/>
      <w:marBottom w:val="0"/>
      <w:divBdr>
        <w:top w:val="none" w:sz="0" w:space="0" w:color="auto"/>
        <w:left w:val="none" w:sz="0" w:space="0" w:color="auto"/>
        <w:bottom w:val="none" w:sz="0" w:space="0" w:color="auto"/>
        <w:right w:val="none" w:sz="0" w:space="0" w:color="auto"/>
      </w:divBdr>
    </w:div>
    <w:div w:id="2084788420">
      <w:marLeft w:val="640"/>
      <w:marRight w:val="0"/>
      <w:marTop w:val="0"/>
      <w:marBottom w:val="0"/>
      <w:divBdr>
        <w:top w:val="none" w:sz="0" w:space="0" w:color="auto"/>
        <w:left w:val="none" w:sz="0" w:space="0" w:color="auto"/>
        <w:bottom w:val="none" w:sz="0" w:space="0" w:color="auto"/>
        <w:right w:val="none" w:sz="0" w:space="0" w:color="auto"/>
      </w:divBdr>
    </w:div>
    <w:div w:id="2084986318">
      <w:marLeft w:val="640"/>
      <w:marRight w:val="0"/>
      <w:marTop w:val="0"/>
      <w:marBottom w:val="0"/>
      <w:divBdr>
        <w:top w:val="none" w:sz="0" w:space="0" w:color="auto"/>
        <w:left w:val="none" w:sz="0" w:space="0" w:color="auto"/>
        <w:bottom w:val="none" w:sz="0" w:space="0" w:color="auto"/>
        <w:right w:val="none" w:sz="0" w:space="0" w:color="auto"/>
      </w:divBdr>
    </w:div>
    <w:div w:id="2085104679">
      <w:marLeft w:val="640"/>
      <w:marRight w:val="0"/>
      <w:marTop w:val="0"/>
      <w:marBottom w:val="0"/>
      <w:divBdr>
        <w:top w:val="none" w:sz="0" w:space="0" w:color="auto"/>
        <w:left w:val="none" w:sz="0" w:space="0" w:color="auto"/>
        <w:bottom w:val="none" w:sz="0" w:space="0" w:color="auto"/>
        <w:right w:val="none" w:sz="0" w:space="0" w:color="auto"/>
      </w:divBdr>
    </w:div>
    <w:div w:id="2085253420">
      <w:marLeft w:val="640"/>
      <w:marRight w:val="0"/>
      <w:marTop w:val="0"/>
      <w:marBottom w:val="0"/>
      <w:divBdr>
        <w:top w:val="none" w:sz="0" w:space="0" w:color="auto"/>
        <w:left w:val="none" w:sz="0" w:space="0" w:color="auto"/>
        <w:bottom w:val="none" w:sz="0" w:space="0" w:color="auto"/>
        <w:right w:val="none" w:sz="0" w:space="0" w:color="auto"/>
      </w:divBdr>
    </w:div>
    <w:div w:id="2085292589">
      <w:marLeft w:val="640"/>
      <w:marRight w:val="0"/>
      <w:marTop w:val="0"/>
      <w:marBottom w:val="0"/>
      <w:divBdr>
        <w:top w:val="none" w:sz="0" w:space="0" w:color="auto"/>
        <w:left w:val="none" w:sz="0" w:space="0" w:color="auto"/>
        <w:bottom w:val="none" w:sz="0" w:space="0" w:color="auto"/>
        <w:right w:val="none" w:sz="0" w:space="0" w:color="auto"/>
      </w:divBdr>
    </w:div>
    <w:div w:id="2085298714">
      <w:marLeft w:val="640"/>
      <w:marRight w:val="0"/>
      <w:marTop w:val="0"/>
      <w:marBottom w:val="0"/>
      <w:divBdr>
        <w:top w:val="none" w:sz="0" w:space="0" w:color="auto"/>
        <w:left w:val="none" w:sz="0" w:space="0" w:color="auto"/>
        <w:bottom w:val="none" w:sz="0" w:space="0" w:color="auto"/>
        <w:right w:val="none" w:sz="0" w:space="0" w:color="auto"/>
      </w:divBdr>
    </w:div>
    <w:div w:id="2085370065">
      <w:marLeft w:val="640"/>
      <w:marRight w:val="0"/>
      <w:marTop w:val="0"/>
      <w:marBottom w:val="0"/>
      <w:divBdr>
        <w:top w:val="none" w:sz="0" w:space="0" w:color="auto"/>
        <w:left w:val="none" w:sz="0" w:space="0" w:color="auto"/>
        <w:bottom w:val="none" w:sz="0" w:space="0" w:color="auto"/>
        <w:right w:val="none" w:sz="0" w:space="0" w:color="auto"/>
      </w:divBdr>
    </w:div>
    <w:div w:id="2085372621">
      <w:marLeft w:val="640"/>
      <w:marRight w:val="0"/>
      <w:marTop w:val="0"/>
      <w:marBottom w:val="0"/>
      <w:divBdr>
        <w:top w:val="none" w:sz="0" w:space="0" w:color="auto"/>
        <w:left w:val="none" w:sz="0" w:space="0" w:color="auto"/>
        <w:bottom w:val="none" w:sz="0" w:space="0" w:color="auto"/>
        <w:right w:val="none" w:sz="0" w:space="0" w:color="auto"/>
      </w:divBdr>
    </w:div>
    <w:div w:id="2085487078">
      <w:marLeft w:val="640"/>
      <w:marRight w:val="0"/>
      <w:marTop w:val="0"/>
      <w:marBottom w:val="0"/>
      <w:divBdr>
        <w:top w:val="none" w:sz="0" w:space="0" w:color="auto"/>
        <w:left w:val="none" w:sz="0" w:space="0" w:color="auto"/>
        <w:bottom w:val="none" w:sz="0" w:space="0" w:color="auto"/>
        <w:right w:val="none" w:sz="0" w:space="0" w:color="auto"/>
      </w:divBdr>
    </w:div>
    <w:div w:id="2085491576">
      <w:marLeft w:val="640"/>
      <w:marRight w:val="0"/>
      <w:marTop w:val="0"/>
      <w:marBottom w:val="0"/>
      <w:divBdr>
        <w:top w:val="none" w:sz="0" w:space="0" w:color="auto"/>
        <w:left w:val="none" w:sz="0" w:space="0" w:color="auto"/>
        <w:bottom w:val="none" w:sz="0" w:space="0" w:color="auto"/>
        <w:right w:val="none" w:sz="0" w:space="0" w:color="auto"/>
      </w:divBdr>
    </w:div>
    <w:div w:id="2085493425">
      <w:marLeft w:val="640"/>
      <w:marRight w:val="0"/>
      <w:marTop w:val="0"/>
      <w:marBottom w:val="0"/>
      <w:divBdr>
        <w:top w:val="none" w:sz="0" w:space="0" w:color="auto"/>
        <w:left w:val="none" w:sz="0" w:space="0" w:color="auto"/>
        <w:bottom w:val="none" w:sz="0" w:space="0" w:color="auto"/>
        <w:right w:val="none" w:sz="0" w:space="0" w:color="auto"/>
      </w:divBdr>
    </w:div>
    <w:div w:id="2085494526">
      <w:marLeft w:val="640"/>
      <w:marRight w:val="0"/>
      <w:marTop w:val="0"/>
      <w:marBottom w:val="0"/>
      <w:divBdr>
        <w:top w:val="none" w:sz="0" w:space="0" w:color="auto"/>
        <w:left w:val="none" w:sz="0" w:space="0" w:color="auto"/>
        <w:bottom w:val="none" w:sz="0" w:space="0" w:color="auto"/>
        <w:right w:val="none" w:sz="0" w:space="0" w:color="auto"/>
      </w:divBdr>
    </w:div>
    <w:div w:id="2085563106">
      <w:marLeft w:val="640"/>
      <w:marRight w:val="0"/>
      <w:marTop w:val="0"/>
      <w:marBottom w:val="0"/>
      <w:divBdr>
        <w:top w:val="none" w:sz="0" w:space="0" w:color="auto"/>
        <w:left w:val="none" w:sz="0" w:space="0" w:color="auto"/>
        <w:bottom w:val="none" w:sz="0" w:space="0" w:color="auto"/>
        <w:right w:val="none" w:sz="0" w:space="0" w:color="auto"/>
      </w:divBdr>
    </w:div>
    <w:div w:id="2085567003">
      <w:marLeft w:val="640"/>
      <w:marRight w:val="0"/>
      <w:marTop w:val="0"/>
      <w:marBottom w:val="0"/>
      <w:divBdr>
        <w:top w:val="none" w:sz="0" w:space="0" w:color="auto"/>
        <w:left w:val="none" w:sz="0" w:space="0" w:color="auto"/>
        <w:bottom w:val="none" w:sz="0" w:space="0" w:color="auto"/>
        <w:right w:val="none" w:sz="0" w:space="0" w:color="auto"/>
      </w:divBdr>
    </w:div>
    <w:div w:id="2085638663">
      <w:marLeft w:val="640"/>
      <w:marRight w:val="0"/>
      <w:marTop w:val="0"/>
      <w:marBottom w:val="0"/>
      <w:divBdr>
        <w:top w:val="none" w:sz="0" w:space="0" w:color="auto"/>
        <w:left w:val="none" w:sz="0" w:space="0" w:color="auto"/>
        <w:bottom w:val="none" w:sz="0" w:space="0" w:color="auto"/>
        <w:right w:val="none" w:sz="0" w:space="0" w:color="auto"/>
      </w:divBdr>
    </w:div>
    <w:div w:id="2085834222">
      <w:marLeft w:val="640"/>
      <w:marRight w:val="0"/>
      <w:marTop w:val="0"/>
      <w:marBottom w:val="0"/>
      <w:divBdr>
        <w:top w:val="none" w:sz="0" w:space="0" w:color="auto"/>
        <w:left w:val="none" w:sz="0" w:space="0" w:color="auto"/>
        <w:bottom w:val="none" w:sz="0" w:space="0" w:color="auto"/>
        <w:right w:val="none" w:sz="0" w:space="0" w:color="auto"/>
      </w:divBdr>
    </w:div>
    <w:div w:id="2085836081">
      <w:marLeft w:val="640"/>
      <w:marRight w:val="0"/>
      <w:marTop w:val="0"/>
      <w:marBottom w:val="0"/>
      <w:divBdr>
        <w:top w:val="none" w:sz="0" w:space="0" w:color="auto"/>
        <w:left w:val="none" w:sz="0" w:space="0" w:color="auto"/>
        <w:bottom w:val="none" w:sz="0" w:space="0" w:color="auto"/>
        <w:right w:val="none" w:sz="0" w:space="0" w:color="auto"/>
      </w:divBdr>
    </w:div>
    <w:div w:id="2085912303">
      <w:marLeft w:val="640"/>
      <w:marRight w:val="0"/>
      <w:marTop w:val="0"/>
      <w:marBottom w:val="0"/>
      <w:divBdr>
        <w:top w:val="none" w:sz="0" w:space="0" w:color="auto"/>
        <w:left w:val="none" w:sz="0" w:space="0" w:color="auto"/>
        <w:bottom w:val="none" w:sz="0" w:space="0" w:color="auto"/>
        <w:right w:val="none" w:sz="0" w:space="0" w:color="auto"/>
      </w:divBdr>
    </w:div>
    <w:div w:id="2086028927">
      <w:marLeft w:val="640"/>
      <w:marRight w:val="0"/>
      <w:marTop w:val="0"/>
      <w:marBottom w:val="0"/>
      <w:divBdr>
        <w:top w:val="none" w:sz="0" w:space="0" w:color="auto"/>
        <w:left w:val="none" w:sz="0" w:space="0" w:color="auto"/>
        <w:bottom w:val="none" w:sz="0" w:space="0" w:color="auto"/>
        <w:right w:val="none" w:sz="0" w:space="0" w:color="auto"/>
      </w:divBdr>
    </w:div>
    <w:div w:id="2086029311">
      <w:marLeft w:val="640"/>
      <w:marRight w:val="0"/>
      <w:marTop w:val="0"/>
      <w:marBottom w:val="0"/>
      <w:divBdr>
        <w:top w:val="none" w:sz="0" w:space="0" w:color="auto"/>
        <w:left w:val="none" w:sz="0" w:space="0" w:color="auto"/>
        <w:bottom w:val="none" w:sz="0" w:space="0" w:color="auto"/>
        <w:right w:val="none" w:sz="0" w:space="0" w:color="auto"/>
      </w:divBdr>
    </w:div>
    <w:div w:id="2086030581">
      <w:marLeft w:val="640"/>
      <w:marRight w:val="0"/>
      <w:marTop w:val="0"/>
      <w:marBottom w:val="0"/>
      <w:divBdr>
        <w:top w:val="none" w:sz="0" w:space="0" w:color="auto"/>
        <w:left w:val="none" w:sz="0" w:space="0" w:color="auto"/>
        <w:bottom w:val="none" w:sz="0" w:space="0" w:color="auto"/>
        <w:right w:val="none" w:sz="0" w:space="0" w:color="auto"/>
      </w:divBdr>
    </w:div>
    <w:div w:id="2086340650">
      <w:marLeft w:val="640"/>
      <w:marRight w:val="0"/>
      <w:marTop w:val="0"/>
      <w:marBottom w:val="0"/>
      <w:divBdr>
        <w:top w:val="none" w:sz="0" w:space="0" w:color="auto"/>
        <w:left w:val="none" w:sz="0" w:space="0" w:color="auto"/>
        <w:bottom w:val="none" w:sz="0" w:space="0" w:color="auto"/>
        <w:right w:val="none" w:sz="0" w:space="0" w:color="auto"/>
      </w:divBdr>
    </w:div>
    <w:div w:id="2086342395">
      <w:marLeft w:val="640"/>
      <w:marRight w:val="0"/>
      <w:marTop w:val="0"/>
      <w:marBottom w:val="0"/>
      <w:divBdr>
        <w:top w:val="none" w:sz="0" w:space="0" w:color="auto"/>
        <w:left w:val="none" w:sz="0" w:space="0" w:color="auto"/>
        <w:bottom w:val="none" w:sz="0" w:space="0" w:color="auto"/>
        <w:right w:val="none" w:sz="0" w:space="0" w:color="auto"/>
      </w:divBdr>
    </w:div>
    <w:div w:id="2086367749">
      <w:marLeft w:val="640"/>
      <w:marRight w:val="0"/>
      <w:marTop w:val="0"/>
      <w:marBottom w:val="0"/>
      <w:divBdr>
        <w:top w:val="none" w:sz="0" w:space="0" w:color="auto"/>
        <w:left w:val="none" w:sz="0" w:space="0" w:color="auto"/>
        <w:bottom w:val="none" w:sz="0" w:space="0" w:color="auto"/>
        <w:right w:val="none" w:sz="0" w:space="0" w:color="auto"/>
      </w:divBdr>
    </w:div>
    <w:div w:id="2086416053">
      <w:marLeft w:val="640"/>
      <w:marRight w:val="0"/>
      <w:marTop w:val="0"/>
      <w:marBottom w:val="0"/>
      <w:divBdr>
        <w:top w:val="none" w:sz="0" w:space="0" w:color="auto"/>
        <w:left w:val="none" w:sz="0" w:space="0" w:color="auto"/>
        <w:bottom w:val="none" w:sz="0" w:space="0" w:color="auto"/>
        <w:right w:val="none" w:sz="0" w:space="0" w:color="auto"/>
      </w:divBdr>
    </w:div>
    <w:div w:id="2086417576">
      <w:marLeft w:val="640"/>
      <w:marRight w:val="0"/>
      <w:marTop w:val="0"/>
      <w:marBottom w:val="0"/>
      <w:divBdr>
        <w:top w:val="none" w:sz="0" w:space="0" w:color="auto"/>
        <w:left w:val="none" w:sz="0" w:space="0" w:color="auto"/>
        <w:bottom w:val="none" w:sz="0" w:space="0" w:color="auto"/>
        <w:right w:val="none" w:sz="0" w:space="0" w:color="auto"/>
      </w:divBdr>
    </w:div>
    <w:div w:id="2086486691">
      <w:marLeft w:val="640"/>
      <w:marRight w:val="0"/>
      <w:marTop w:val="0"/>
      <w:marBottom w:val="0"/>
      <w:divBdr>
        <w:top w:val="none" w:sz="0" w:space="0" w:color="auto"/>
        <w:left w:val="none" w:sz="0" w:space="0" w:color="auto"/>
        <w:bottom w:val="none" w:sz="0" w:space="0" w:color="auto"/>
        <w:right w:val="none" w:sz="0" w:space="0" w:color="auto"/>
      </w:divBdr>
    </w:div>
    <w:div w:id="2086491608">
      <w:marLeft w:val="640"/>
      <w:marRight w:val="0"/>
      <w:marTop w:val="0"/>
      <w:marBottom w:val="0"/>
      <w:divBdr>
        <w:top w:val="none" w:sz="0" w:space="0" w:color="auto"/>
        <w:left w:val="none" w:sz="0" w:space="0" w:color="auto"/>
        <w:bottom w:val="none" w:sz="0" w:space="0" w:color="auto"/>
        <w:right w:val="none" w:sz="0" w:space="0" w:color="auto"/>
      </w:divBdr>
    </w:div>
    <w:div w:id="2086536961">
      <w:marLeft w:val="640"/>
      <w:marRight w:val="0"/>
      <w:marTop w:val="0"/>
      <w:marBottom w:val="0"/>
      <w:divBdr>
        <w:top w:val="none" w:sz="0" w:space="0" w:color="auto"/>
        <w:left w:val="none" w:sz="0" w:space="0" w:color="auto"/>
        <w:bottom w:val="none" w:sz="0" w:space="0" w:color="auto"/>
        <w:right w:val="none" w:sz="0" w:space="0" w:color="auto"/>
      </w:divBdr>
    </w:div>
    <w:div w:id="2086561191">
      <w:marLeft w:val="640"/>
      <w:marRight w:val="0"/>
      <w:marTop w:val="0"/>
      <w:marBottom w:val="0"/>
      <w:divBdr>
        <w:top w:val="none" w:sz="0" w:space="0" w:color="auto"/>
        <w:left w:val="none" w:sz="0" w:space="0" w:color="auto"/>
        <w:bottom w:val="none" w:sz="0" w:space="0" w:color="auto"/>
        <w:right w:val="none" w:sz="0" w:space="0" w:color="auto"/>
      </w:divBdr>
    </w:div>
    <w:div w:id="2086565279">
      <w:marLeft w:val="640"/>
      <w:marRight w:val="0"/>
      <w:marTop w:val="0"/>
      <w:marBottom w:val="0"/>
      <w:divBdr>
        <w:top w:val="none" w:sz="0" w:space="0" w:color="auto"/>
        <w:left w:val="none" w:sz="0" w:space="0" w:color="auto"/>
        <w:bottom w:val="none" w:sz="0" w:space="0" w:color="auto"/>
        <w:right w:val="none" w:sz="0" w:space="0" w:color="auto"/>
      </w:divBdr>
    </w:div>
    <w:div w:id="2086755404">
      <w:marLeft w:val="640"/>
      <w:marRight w:val="0"/>
      <w:marTop w:val="0"/>
      <w:marBottom w:val="0"/>
      <w:divBdr>
        <w:top w:val="none" w:sz="0" w:space="0" w:color="auto"/>
        <w:left w:val="none" w:sz="0" w:space="0" w:color="auto"/>
        <w:bottom w:val="none" w:sz="0" w:space="0" w:color="auto"/>
        <w:right w:val="none" w:sz="0" w:space="0" w:color="auto"/>
      </w:divBdr>
    </w:div>
    <w:div w:id="2086757182">
      <w:marLeft w:val="640"/>
      <w:marRight w:val="0"/>
      <w:marTop w:val="0"/>
      <w:marBottom w:val="0"/>
      <w:divBdr>
        <w:top w:val="none" w:sz="0" w:space="0" w:color="auto"/>
        <w:left w:val="none" w:sz="0" w:space="0" w:color="auto"/>
        <w:bottom w:val="none" w:sz="0" w:space="0" w:color="auto"/>
        <w:right w:val="none" w:sz="0" w:space="0" w:color="auto"/>
      </w:divBdr>
    </w:div>
    <w:div w:id="2086948141">
      <w:marLeft w:val="640"/>
      <w:marRight w:val="0"/>
      <w:marTop w:val="0"/>
      <w:marBottom w:val="0"/>
      <w:divBdr>
        <w:top w:val="none" w:sz="0" w:space="0" w:color="auto"/>
        <w:left w:val="none" w:sz="0" w:space="0" w:color="auto"/>
        <w:bottom w:val="none" w:sz="0" w:space="0" w:color="auto"/>
        <w:right w:val="none" w:sz="0" w:space="0" w:color="auto"/>
      </w:divBdr>
    </w:div>
    <w:div w:id="2086951745">
      <w:marLeft w:val="640"/>
      <w:marRight w:val="0"/>
      <w:marTop w:val="0"/>
      <w:marBottom w:val="0"/>
      <w:divBdr>
        <w:top w:val="none" w:sz="0" w:space="0" w:color="auto"/>
        <w:left w:val="none" w:sz="0" w:space="0" w:color="auto"/>
        <w:bottom w:val="none" w:sz="0" w:space="0" w:color="auto"/>
        <w:right w:val="none" w:sz="0" w:space="0" w:color="auto"/>
      </w:divBdr>
    </w:div>
    <w:div w:id="2086952582">
      <w:marLeft w:val="640"/>
      <w:marRight w:val="0"/>
      <w:marTop w:val="0"/>
      <w:marBottom w:val="0"/>
      <w:divBdr>
        <w:top w:val="none" w:sz="0" w:space="0" w:color="auto"/>
        <w:left w:val="none" w:sz="0" w:space="0" w:color="auto"/>
        <w:bottom w:val="none" w:sz="0" w:space="0" w:color="auto"/>
        <w:right w:val="none" w:sz="0" w:space="0" w:color="auto"/>
      </w:divBdr>
    </w:div>
    <w:div w:id="2087066163">
      <w:marLeft w:val="640"/>
      <w:marRight w:val="0"/>
      <w:marTop w:val="0"/>
      <w:marBottom w:val="0"/>
      <w:divBdr>
        <w:top w:val="none" w:sz="0" w:space="0" w:color="auto"/>
        <w:left w:val="none" w:sz="0" w:space="0" w:color="auto"/>
        <w:bottom w:val="none" w:sz="0" w:space="0" w:color="auto"/>
        <w:right w:val="none" w:sz="0" w:space="0" w:color="auto"/>
      </w:divBdr>
    </w:div>
    <w:div w:id="2087142635">
      <w:marLeft w:val="640"/>
      <w:marRight w:val="0"/>
      <w:marTop w:val="0"/>
      <w:marBottom w:val="0"/>
      <w:divBdr>
        <w:top w:val="none" w:sz="0" w:space="0" w:color="auto"/>
        <w:left w:val="none" w:sz="0" w:space="0" w:color="auto"/>
        <w:bottom w:val="none" w:sz="0" w:space="0" w:color="auto"/>
        <w:right w:val="none" w:sz="0" w:space="0" w:color="auto"/>
      </w:divBdr>
    </w:div>
    <w:div w:id="2087148188">
      <w:marLeft w:val="640"/>
      <w:marRight w:val="0"/>
      <w:marTop w:val="0"/>
      <w:marBottom w:val="0"/>
      <w:divBdr>
        <w:top w:val="none" w:sz="0" w:space="0" w:color="auto"/>
        <w:left w:val="none" w:sz="0" w:space="0" w:color="auto"/>
        <w:bottom w:val="none" w:sz="0" w:space="0" w:color="auto"/>
        <w:right w:val="none" w:sz="0" w:space="0" w:color="auto"/>
      </w:divBdr>
    </w:div>
    <w:div w:id="2087148968">
      <w:marLeft w:val="640"/>
      <w:marRight w:val="0"/>
      <w:marTop w:val="0"/>
      <w:marBottom w:val="0"/>
      <w:divBdr>
        <w:top w:val="none" w:sz="0" w:space="0" w:color="auto"/>
        <w:left w:val="none" w:sz="0" w:space="0" w:color="auto"/>
        <w:bottom w:val="none" w:sz="0" w:space="0" w:color="auto"/>
        <w:right w:val="none" w:sz="0" w:space="0" w:color="auto"/>
      </w:divBdr>
    </w:div>
    <w:div w:id="2087258902">
      <w:marLeft w:val="640"/>
      <w:marRight w:val="0"/>
      <w:marTop w:val="0"/>
      <w:marBottom w:val="0"/>
      <w:divBdr>
        <w:top w:val="none" w:sz="0" w:space="0" w:color="auto"/>
        <w:left w:val="none" w:sz="0" w:space="0" w:color="auto"/>
        <w:bottom w:val="none" w:sz="0" w:space="0" w:color="auto"/>
        <w:right w:val="none" w:sz="0" w:space="0" w:color="auto"/>
      </w:divBdr>
    </w:div>
    <w:div w:id="2087334368">
      <w:marLeft w:val="640"/>
      <w:marRight w:val="0"/>
      <w:marTop w:val="0"/>
      <w:marBottom w:val="0"/>
      <w:divBdr>
        <w:top w:val="none" w:sz="0" w:space="0" w:color="auto"/>
        <w:left w:val="none" w:sz="0" w:space="0" w:color="auto"/>
        <w:bottom w:val="none" w:sz="0" w:space="0" w:color="auto"/>
        <w:right w:val="none" w:sz="0" w:space="0" w:color="auto"/>
      </w:divBdr>
    </w:div>
    <w:div w:id="2087409080">
      <w:marLeft w:val="640"/>
      <w:marRight w:val="0"/>
      <w:marTop w:val="0"/>
      <w:marBottom w:val="0"/>
      <w:divBdr>
        <w:top w:val="none" w:sz="0" w:space="0" w:color="auto"/>
        <w:left w:val="none" w:sz="0" w:space="0" w:color="auto"/>
        <w:bottom w:val="none" w:sz="0" w:space="0" w:color="auto"/>
        <w:right w:val="none" w:sz="0" w:space="0" w:color="auto"/>
      </w:divBdr>
    </w:div>
    <w:div w:id="2087410286">
      <w:marLeft w:val="640"/>
      <w:marRight w:val="0"/>
      <w:marTop w:val="0"/>
      <w:marBottom w:val="0"/>
      <w:divBdr>
        <w:top w:val="none" w:sz="0" w:space="0" w:color="auto"/>
        <w:left w:val="none" w:sz="0" w:space="0" w:color="auto"/>
        <w:bottom w:val="none" w:sz="0" w:space="0" w:color="auto"/>
        <w:right w:val="none" w:sz="0" w:space="0" w:color="auto"/>
      </w:divBdr>
    </w:div>
    <w:div w:id="2087484890">
      <w:marLeft w:val="640"/>
      <w:marRight w:val="0"/>
      <w:marTop w:val="0"/>
      <w:marBottom w:val="0"/>
      <w:divBdr>
        <w:top w:val="none" w:sz="0" w:space="0" w:color="auto"/>
        <w:left w:val="none" w:sz="0" w:space="0" w:color="auto"/>
        <w:bottom w:val="none" w:sz="0" w:space="0" w:color="auto"/>
        <w:right w:val="none" w:sz="0" w:space="0" w:color="auto"/>
      </w:divBdr>
    </w:div>
    <w:div w:id="2087528868">
      <w:marLeft w:val="640"/>
      <w:marRight w:val="0"/>
      <w:marTop w:val="0"/>
      <w:marBottom w:val="0"/>
      <w:divBdr>
        <w:top w:val="none" w:sz="0" w:space="0" w:color="auto"/>
        <w:left w:val="none" w:sz="0" w:space="0" w:color="auto"/>
        <w:bottom w:val="none" w:sz="0" w:space="0" w:color="auto"/>
        <w:right w:val="none" w:sz="0" w:space="0" w:color="auto"/>
      </w:divBdr>
    </w:div>
    <w:div w:id="2087529400">
      <w:marLeft w:val="640"/>
      <w:marRight w:val="0"/>
      <w:marTop w:val="0"/>
      <w:marBottom w:val="0"/>
      <w:divBdr>
        <w:top w:val="none" w:sz="0" w:space="0" w:color="auto"/>
        <w:left w:val="none" w:sz="0" w:space="0" w:color="auto"/>
        <w:bottom w:val="none" w:sz="0" w:space="0" w:color="auto"/>
        <w:right w:val="none" w:sz="0" w:space="0" w:color="auto"/>
      </w:divBdr>
    </w:div>
    <w:div w:id="2087530006">
      <w:marLeft w:val="640"/>
      <w:marRight w:val="0"/>
      <w:marTop w:val="0"/>
      <w:marBottom w:val="0"/>
      <w:divBdr>
        <w:top w:val="none" w:sz="0" w:space="0" w:color="auto"/>
        <w:left w:val="none" w:sz="0" w:space="0" w:color="auto"/>
        <w:bottom w:val="none" w:sz="0" w:space="0" w:color="auto"/>
        <w:right w:val="none" w:sz="0" w:space="0" w:color="auto"/>
      </w:divBdr>
    </w:div>
    <w:div w:id="2087609876">
      <w:marLeft w:val="640"/>
      <w:marRight w:val="0"/>
      <w:marTop w:val="0"/>
      <w:marBottom w:val="0"/>
      <w:divBdr>
        <w:top w:val="none" w:sz="0" w:space="0" w:color="auto"/>
        <w:left w:val="none" w:sz="0" w:space="0" w:color="auto"/>
        <w:bottom w:val="none" w:sz="0" w:space="0" w:color="auto"/>
        <w:right w:val="none" w:sz="0" w:space="0" w:color="auto"/>
      </w:divBdr>
    </w:div>
    <w:div w:id="2087650128">
      <w:marLeft w:val="640"/>
      <w:marRight w:val="0"/>
      <w:marTop w:val="0"/>
      <w:marBottom w:val="0"/>
      <w:divBdr>
        <w:top w:val="none" w:sz="0" w:space="0" w:color="auto"/>
        <w:left w:val="none" w:sz="0" w:space="0" w:color="auto"/>
        <w:bottom w:val="none" w:sz="0" w:space="0" w:color="auto"/>
        <w:right w:val="none" w:sz="0" w:space="0" w:color="auto"/>
      </w:divBdr>
    </w:div>
    <w:div w:id="2087679937">
      <w:marLeft w:val="640"/>
      <w:marRight w:val="0"/>
      <w:marTop w:val="0"/>
      <w:marBottom w:val="0"/>
      <w:divBdr>
        <w:top w:val="none" w:sz="0" w:space="0" w:color="auto"/>
        <w:left w:val="none" w:sz="0" w:space="0" w:color="auto"/>
        <w:bottom w:val="none" w:sz="0" w:space="0" w:color="auto"/>
        <w:right w:val="none" w:sz="0" w:space="0" w:color="auto"/>
      </w:divBdr>
    </w:div>
    <w:div w:id="2087727773">
      <w:marLeft w:val="640"/>
      <w:marRight w:val="0"/>
      <w:marTop w:val="0"/>
      <w:marBottom w:val="0"/>
      <w:divBdr>
        <w:top w:val="none" w:sz="0" w:space="0" w:color="auto"/>
        <w:left w:val="none" w:sz="0" w:space="0" w:color="auto"/>
        <w:bottom w:val="none" w:sz="0" w:space="0" w:color="auto"/>
        <w:right w:val="none" w:sz="0" w:space="0" w:color="auto"/>
      </w:divBdr>
    </w:div>
    <w:div w:id="2087798686">
      <w:marLeft w:val="640"/>
      <w:marRight w:val="0"/>
      <w:marTop w:val="0"/>
      <w:marBottom w:val="0"/>
      <w:divBdr>
        <w:top w:val="none" w:sz="0" w:space="0" w:color="auto"/>
        <w:left w:val="none" w:sz="0" w:space="0" w:color="auto"/>
        <w:bottom w:val="none" w:sz="0" w:space="0" w:color="auto"/>
        <w:right w:val="none" w:sz="0" w:space="0" w:color="auto"/>
      </w:divBdr>
    </w:div>
    <w:div w:id="2087846099">
      <w:marLeft w:val="640"/>
      <w:marRight w:val="0"/>
      <w:marTop w:val="0"/>
      <w:marBottom w:val="0"/>
      <w:divBdr>
        <w:top w:val="none" w:sz="0" w:space="0" w:color="auto"/>
        <w:left w:val="none" w:sz="0" w:space="0" w:color="auto"/>
        <w:bottom w:val="none" w:sz="0" w:space="0" w:color="auto"/>
        <w:right w:val="none" w:sz="0" w:space="0" w:color="auto"/>
      </w:divBdr>
    </w:div>
    <w:div w:id="2087990530">
      <w:marLeft w:val="640"/>
      <w:marRight w:val="0"/>
      <w:marTop w:val="0"/>
      <w:marBottom w:val="0"/>
      <w:divBdr>
        <w:top w:val="none" w:sz="0" w:space="0" w:color="auto"/>
        <w:left w:val="none" w:sz="0" w:space="0" w:color="auto"/>
        <w:bottom w:val="none" w:sz="0" w:space="0" w:color="auto"/>
        <w:right w:val="none" w:sz="0" w:space="0" w:color="auto"/>
      </w:divBdr>
    </w:div>
    <w:div w:id="2088115777">
      <w:marLeft w:val="640"/>
      <w:marRight w:val="0"/>
      <w:marTop w:val="0"/>
      <w:marBottom w:val="0"/>
      <w:divBdr>
        <w:top w:val="none" w:sz="0" w:space="0" w:color="auto"/>
        <w:left w:val="none" w:sz="0" w:space="0" w:color="auto"/>
        <w:bottom w:val="none" w:sz="0" w:space="0" w:color="auto"/>
        <w:right w:val="none" w:sz="0" w:space="0" w:color="auto"/>
      </w:divBdr>
    </w:div>
    <w:div w:id="2088182785">
      <w:marLeft w:val="640"/>
      <w:marRight w:val="0"/>
      <w:marTop w:val="0"/>
      <w:marBottom w:val="0"/>
      <w:divBdr>
        <w:top w:val="none" w:sz="0" w:space="0" w:color="auto"/>
        <w:left w:val="none" w:sz="0" w:space="0" w:color="auto"/>
        <w:bottom w:val="none" w:sz="0" w:space="0" w:color="auto"/>
        <w:right w:val="none" w:sz="0" w:space="0" w:color="auto"/>
      </w:divBdr>
    </w:div>
    <w:div w:id="2088261955">
      <w:marLeft w:val="640"/>
      <w:marRight w:val="0"/>
      <w:marTop w:val="0"/>
      <w:marBottom w:val="0"/>
      <w:divBdr>
        <w:top w:val="none" w:sz="0" w:space="0" w:color="auto"/>
        <w:left w:val="none" w:sz="0" w:space="0" w:color="auto"/>
        <w:bottom w:val="none" w:sz="0" w:space="0" w:color="auto"/>
        <w:right w:val="none" w:sz="0" w:space="0" w:color="auto"/>
      </w:divBdr>
    </w:div>
    <w:div w:id="2088308045">
      <w:marLeft w:val="640"/>
      <w:marRight w:val="0"/>
      <w:marTop w:val="0"/>
      <w:marBottom w:val="0"/>
      <w:divBdr>
        <w:top w:val="none" w:sz="0" w:space="0" w:color="auto"/>
        <w:left w:val="none" w:sz="0" w:space="0" w:color="auto"/>
        <w:bottom w:val="none" w:sz="0" w:space="0" w:color="auto"/>
        <w:right w:val="none" w:sz="0" w:space="0" w:color="auto"/>
      </w:divBdr>
    </w:div>
    <w:div w:id="2088382683">
      <w:marLeft w:val="640"/>
      <w:marRight w:val="0"/>
      <w:marTop w:val="0"/>
      <w:marBottom w:val="0"/>
      <w:divBdr>
        <w:top w:val="none" w:sz="0" w:space="0" w:color="auto"/>
        <w:left w:val="none" w:sz="0" w:space="0" w:color="auto"/>
        <w:bottom w:val="none" w:sz="0" w:space="0" w:color="auto"/>
        <w:right w:val="none" w:sz="0" w:space="0" w:color="auto"/>
      </w:divBdr>
    </w:div>
    <w:div w:id="2088453936">
      <w:marLeft w:val="640"/>
      <w:marRight w:val="0"/>
      <w:marTop w:val="0"/>
      <w:marBottom w:val="0"/>
      <w:divBdr>
        <w:top w:val="none" w:sz="0" w:space="0" w:color="auto"/>
        <w:left w:val="none" w:sz="0" w:space="0" w:color="auto"/>
        <w:bottom w:val="none" w:sz="0" w:space="0" w:color="auto"/>
        <w:right w:val="none" w:sz="0" w:space="0" w:color="auto"/>
      </w:divBdr>
    </w:div>
    <w:div w:id="2088455988">
      <w:marLeft w:val="640"/>
      <w:marRight w:val="0"/>
      <w:marTop w:val="0"/>
      <w:marBottom w:val="0"/>
      <w:divBdr>
        <w:top w:val="none" w:sz="0" w:space="0" w:color="auto"/>
        <w:left w:val="none" w:sz="0" w:space="0" w:color="auto"/>
        <w:bottom w:val="none" w:sz="0" w:space="0" w:color="auto"/>
        <w:right w:val="none" w:sz="0" w:space="0" w:color="auto"/>
      </w:divBdr>
    </w:div>
    <w:div w:id="2088456864">
      <w:marLeft w:val="640"/>
      <w:marRight w:val="0"/>
      <w:marTop w:val="0"/>
      <w:marBottom w:val="0"/>
      <w:divBdr>
        <w:top w:val="none" w:sz="0" w:space="0" w:color="auto"/>
        <w:left w:val="none" w:sz="0" w:space="0" w:color="auto"/>
        <w:bottom w:val="none" w:sz="0" w:space="0" w:color="auto"/>
        <w:right w:val="none" w:sz="0" w:space="0" w:color="auto"/>
      </w:divBdr>
    </w:div>
    <w:div w:id="2088574794">
      <w:marLeft w:val="640"/>
      <w:marRight w:val="0"/>
      <w:marTop w:val="0"/>
      <w:marBottom w:val="0"/>
      <w:divBdr>
        <w:top w:val="none" w:sz="0" w:space="0" w:color="auto"/>
        <w:left w:val="none" w:sz="0" w:space="0" w:color="auto"/>
        <w:bottom w:val="none" w:sz="0" w:space="0" w:color="auto"/>
        <w:right w:val="none" w:sz="0" w:space="0" w:color="auto"/>
      </w:divBdr>
    </w:div>
    <w:div w:id="2088766287">
      <w:marLeft w:val="640"/>
      <w:marRight w:val="0"/>
      <w:marTop w:val="0"/>
      <w:marBottom w:val="0"/>
      <w:divBdr>
        <w:top w:val="none" w:sz="0" w:space="0" w:color="auto"/>
        <w:left w:val="none" w:sz="0" w:space="0" w:color="auto"/>
        <w:bottom w:val="none" w:sz="0" w:space="0" w:color="auto"/>
        <w:right w:val="none" w:sz="0" w:space="0" w:color="auto"/>
      </w:divBdr>
    </w:div>
    <w:div w:id="2088839046">
      <w:marLeft w:val="640"/>
      <w:marRight w:val="0"/>
      <w:marTop w:val="0"/>
      <w:marBottom w:val="0"/>
      <w:divBdr>
        <w:top w:val="none" w:sz="0" w:space="0" w:color="auto"/>
        <w:left w:val="none" w:sz="0" w:space="0" w:color="auto"/>
        <w:bottom w:val="none" w:sz="0" w:space="0" w:color="auto"/>
        <w:right w:val="none" w:sz="0" w:space="0" w:color="auto"/>
      </w:divBdr>
    </w:div>
    <w:div w:id="2088842633">
      <w:marLeft w:val="640"/>
      <w:marRight w:val="0"/>
      <w:marTop w:val="0"/>
      <w:marBottom w:val="0"/>
      <w:divBdr>
        <w:top w:val="none" w:sz="0" w:space="0" w:color="auto"/>
        <w:left w:val="none" w:sz="0" w:space="0" w:color="auto"/>
        <w:bottom w:val="none" w:sz="0" w:space="0" w:color="auto"/>
        <w:right w:val="none" w:sz="0" w:space="0" w:color="auto"/>
      </w:divBdr>
    </w:div>
    <w:div w:id="2088847225">
      <w:marLeft w:val="640"/>
      <w:marRight w:val="0"/>
      <w:marTop w:val="0"/>
      <w:marBottom w:val="0"/>
      <w:divBdr>
        <w:top w:val="none" w:sz="0" w:space="0" w:color="auto"/>
        <w:left w:val="none" w:sz="0" w:space="0" w:color="auto"/>
        <w:bottom w:val="none" w:sz="0" w:space="0" w:color="auto"/>
        <w:right w:val="none" w:sz="0" w:space="0" w:color="auto"/>
      </w:divBdr>
    </w:div>
    <w:div w:id="2088960299">
      <w:marLeft w:val="640"/>
      <w:marRight w:val="0"/>
      <w:marTop w:val="0"/>
      <w:marBottom w:val="0"/>
      <w:divBdr>
        <w:top w:val="none" w:sz="0" w:space="0" w:color="auto"/>
        <w:left w:val="none" w:sz="0" w:space="0" w:color="auto"/>
        <w:bottom w:val="none" w:sz="0" w:space="0" w:color="auto"/>
        <w:right w:val="none" w:sz="0" w:space="0" w:color="auto"/>
      </w:divBdr>
    </w:div>
    <w:div w:id="2088961117">
      <w:marLeft w:val="640"/>
      <w:marRight w:val="0"/>
      <w:marTop w:val="0"/>
      <w:marBottom w:val="0"/>
      <w:divBdr>
        <w:top w:val="none" w:sz="0" w:space="0" w:color="auto"/>
        <w:left w:val="none" w:sz="0" w:space="0" w:color="auto"/>
        <w:bottom w:val="none" w:sz="0" w:space="0" w:color="auto"/>
        <w:right w:val="none" w:sz="0" w:space="0" w:color="auto"/>
      </w:divBdr>
    </w:div>
    <w:div w:id="2088992013">
      <w:marLeft w:val="640"/>
      <w:marRight w:val="0"/>
      <w:marTop w:val="0"/>
      <w:marBottom w:val="0"/>
      <w:divBdr>
        <w:top w:val="none" w:sz="0" w:space="0" w:color="auto"/>
        <w:left w:val="none" w:sz="0" w:space="0" w:color="auto"/>
        <w:bottom w:val="none" w:sz="0" w:space="0" w:color="auto"/>
        <w:right w:val="none" w:sz="0" w:space="0" w:color="auto"/>
      </w:divBdr>
    </w:div>
    <w:div w:id="2089303774">
      <w:marLeft w:val="640"/>
      <w:marRight w:val="0"/>
      <w:marTop w:val="0"/>
      <w:marBottom w:val="0"/>
      <w:divBdr>
        <w:top w:val="none" w:sz="0" w:space="0" w:color="auto"/>
        <w:left w:val="none" w:sz="0" w:space="0" w:color="auto"/>
        <w:bottom w:val="none" w:sz="0" w:space="0" w:color="auto"/>
        <w:right w:val="none" w:sz="0" w:space="0" w:color="auto"/>
      </w:divBdr>
    </w:div>
    <w:div w:id="2089304135">
      <w:marLeft w:val="640"/>
      <w:marRight w:val="0"/>
      <w:marTop w:val="0"/>
      <w:marBottom w:val="0"/>
      <w:divBdr>
        <w:top w:val="none" w:sz="0" w:space="0" w:color="auto"/>
        <w:left w:val="none" w:sz="0" w:space="0" w:color="auto"/>
        <w:bottom w:val="none" w:sz="0" w:space="0" w:color="auto"/>
        <w:right w:val="none" w:sz="0" w:space="0" w:color="auto"/>
      </w:divBdr>
    </w:div>
    <w:div w:id="2089375694">
      <w:marLeft w:val="640"/>
      <w:marRight w:val="0"/>
      <w:marTop w:val="0"/>
      <w:marBottom w:val="0"/>
      <w:divBdr>
        <w:top w:val="none" w:sz="0" w:space="0" w:color="auto"/>
        <w:left w:val="none" w:sz="0" w:space="0" w:color="auto"/>
        <w:bottom w:val="none" w:sz="0" w:space="0" w:color="auto"/>
        <w:right w:val="none" w:sz="0" w:space="0" w:color="auto"/>
      </w:divBdr>
    </w:div>
    <w:div w:id="2089384546">
      <w:marLeft w:val="640"/>
      <w:marRight w:val="0"/>
      <w:marTop w:val="0"/>
      <w:marBottom w:val="0"/>
      <w:divBdr>
        <w:top w:val="none" w:sz="0" w:space="0" w:color="auto"/>
        <w:left w:val="none" w:sz="0" w:space="0" w:color="auto"/>
        <w:bottom w:val="none" w:sz="0" w:space="0" w:color="auto"/>
        <w:right w:val="none" w:sz="0" w:space="0" w:color="auto"/>
      </w:divBdr>
    </w:div>
    <w:div w:id="2089450425">
      <w:marLeft w:val="640"/>
      <w:marRight w:val="0"/>
      <w:marTop w:val="0"/>
      <w:marBottom w:val="0"/>
      <w:divBdr>
        <w:top w:val="none" w:sz="0" w:space="0" w:color="auto"/>
        <w:left w:val="none" w:sz="0" w:space="0" w:color="auto"/>
        <w:bottom w:val="none" w:sz="0" w:space="0" w:color="auto"/>
        <w:right w:val="none" w:sz="0" w:space="0" w:color="auto"/>
      </w:divBdr>
    </w:div>
    <w:div w:id="2089494450">
      <w:marLeft w:val="640"/>
      <w:marRight w:val="0"/>
      <w:marTop w:val="0"/>
      <w:marBottom w:val="0"/>
      <w:divBdr>
        <w:top w:val="none" w:sz="0" w:space="0" w:color="auto"/>
        <w:left w:val="none" w:sz="0" w:space="0" w:color="auto"/>
        <w:bottom w:val="none" w:sz="0" w:space="0" w:color="auto"/>
        <w:right w:val="none" w:sz="0" w:space="0" w:color="auto"/>
      </w:divBdr>
    </w:div>
    <w:div w:id="2089496016">
      <w:marLeft w:val="640"/>
      <w:marRight w:val="0"/>
      <w:marTop w:val="0"/>
      <w:marBottom w:val="0"/>
      <w:divBdr>
        <w:top w:val="none" w:sz="0" w:space="0" w:color="auto"/>
        <w:left w:val="none" w:sz="0" w:space="0" w:color="auto"/>
        <w:bottom w:val="none" w:sz="0" w:space="0" w:color="auto"/>
        <w:right w:val="none" w:sz="0" w:space="0" w:color="auto"/>
      </w:divBdr>
    </w:div>
    <w:div w:id="2089571771">
      <w:marLeft w:val="640"/>
      <w:marRight w:val="0"/>
      <w:marTop w:val="0"/>
      <w:marBottom w:val="0"/>
      <w:divBdr>
        <w:top w:val="none" w:sz="0" w:space="0" w:color="auto"/>
        <w:left w:val="none" w:sz="0" w:space="0" w:color="auto"/>
        <w:bottom w:val="none" w:sz="0" w:space="0" w:color="auto"/>
        <w:right w:val="none" w:sz="0" w:space="0" w:color="auto"/>
      </w:divBdr>
    </w:div>
    <w:div w:id="2089572626">
      <w:marLeft w:val="640"/>
      <w:marRight w:val="0"/>
      <w:marTop w:val="0"/>
      <w:marBottom w:val="0"/>
      <w:divBdr>
        <w:top w:val="none" w:sz="0" w:space="0" w:color="auto"/>
        <w:left w:val="none" w:sz="0" w:space="0" w:color="auto"/>
        <w:bottom w:val="none" w:sz="0" w:space="0" w:color="auto"/>
        <w:right w:val="none" w:sz="0" w:space="0" w:color="auto"/>
      </w:divBdr>
    </w:div>
    <w:div w:id="2089573494">
      <w:marLeft w:val="640"/>
      <w:marRight w:val="0"/>
      <w:marTop w:val="0"/>
      <w:marBottom w:val="0"/>
      <w:divBdr>
        <w:top w:val="none" w:sz="0" w:space="0" w:color="auto"/>
        <w:left w:val="none" w:sz="0" w:space="0" w:color="auto"/>
        <w:bottom w:val="none" w:sz="0" w:space="0" w:color="auto"/>
        <w:right w:val="none" w:sz="0" w:space="0" w:color="auto"/>
      </w:divBdr>
    </w:div>
    <w:div w:id="2089616170">
      <w:marLeft w:val="640"/>
      <w:marRight w:val="0"/>
      <w:marTop w:val="0"/>
      <w:marBottom w:val="0"/>
      <w:divBdr>
        <w:top w:val="none" w:sz="0" w:space="0" w:color="auto"/>
        <w:left w:val="none" w:sz="0" w:space="0" w:color="auto"/>
        <w:bottom w:val="none" w:sz="0" w:space="0" w:color="auto"/>
        <w:right w:val="none" w:sz="0" w:space="0" w:color="auto"/>
      </w:divBdr>
    </w:div>
    <w:div w:id="2089838981">
      <w:marLeft w:val="640"/>
      <w:marRight w:val="0"/>
      <w:marTop w:val="0"/>
      <w:marBottom w:val="0"/>
      <w:divBdr>
        <w:top w:val="none" w:sz="0" w:space="0" w:color="auto"/>
        <w:left w:val="none" w:sz="0" w:space="0" w:color="auto"/>
        <w:bottom w:val="none" w:sz="0" w:space="0" w:color="auto"/>
        <w:right w:val="none" w:sz="0" w:space="0" w:color="auto"/>
      </w:divBdr>
    </w:div>
    <w:div w:id="2089885118">
      <w:marLeft w:val="640"/>
      <w:marRight w:val="0"/>
      <w:marTop w:val="0"/>
      <w:marBottom w:val="0"/>
      <w:divBdr>
        <w:top w:val="none" w:sz="0" w:space="0" w:color="auto"/>
        <w:left w:val="none" w:sz="0" w:space="0" w:color="auto"/>
        <w:bottom w:val="none" w:sz="0" w:space="0" w:color="auto"/>
        <w:right w:val="none" w:sz="0" w:space="0" w:color="auto"/>
      </w:divBdr>
    </w:div>
    <w:div w:id="2089958690">
      <w:marLeft w:val="640"/>
      <w:marRight w:val="0"/>
      <w:marTop w:val="0"/>
      <w:marBottom w:val="0"/>
      <w:divBdr>
        <w:top w:val="none" w:sz="0" w:space="0" w:color="auto"/>
        <w:left w:val="none" w:sz="0" w:space="0" w:color="auto"/>
        <w:bottom w:val="none" w:sz="0" w:space="0" w:color="auto"/>
        <w:right w:val="none" w:sz="0" w:space="0" w:color="auto"/>
      </w:divBdr>
    </w:div>
    <w:div w:id="2089959481">
      <w:marLeft w:val="640"/>
      <w:marRight w:val="0"/>
      <w:marTop w:val="0"/>
      <w:marBottom w:val="0"/>
      <w:divBdr>
        <w:top w:val="none" w:sz="0" w:space="0" w:color="auto"/>
        <w:left w:val="none" w:sz="0" w:space="0" w:color="auto"/>
        <w:bottom w:val="none" w:sz="0" w:space="0" w:color="auto"/>
        <w:right w:val="none" w:sz="0" w:space="0" w:color="auto"/>
      </w:divBdr>
    </w:div>
    <w:div w:id="2090035440">
      <w:marLeft w:val="640"/>
      <w:marRight w:val="0"/>
      <w:marTop w:val="0"/>
      <w:marBottom w:val="0"/>
      <w:divBdr>
        <w:top w:val="none" w:sz="0" w:space="0" w:color="auto"/>
        <w:left w:val="none" w:sz="0" w:space="0" w:color="auto"/>
        <w:bottom w:val="none" w:sz="0" w:space="0" w:color="auto"/>
        <w:right w:val="none" w:sz="0" w:space="0" w:color="auto"/>
      </w:divBdr>
    </w:div>
    <w:div w:id="2090105535">
      <w:marLeft w:val="640"/>
      <w:marRight w:val="0"/>
      <w:marTop w:val="0"/>
      <w:marBottom w:val="0"/>
      <w:divBdr>
        <w:top w:val="none" w:sz="0" w:space="0" w:color="auto"/>
        <w:left w:val="none" w:sz="0" w:space="0" w:color="auto"/>
        <w:bottom w:val="none" w:sz="0" w:space="0" w:color="auto"/>
        <w:right w:val="none" w:sz="0" w:space="0" w:color="auto"/>
      </w:divBdr>
    </w:div>
    <w:div w:id="2090273482">
      <w:marLeft w:val="640"/>
      <w:marRight w:val="0"/>
      <w:marTop w:val="0"/>
      <w:marBottom w:val="0"/>
      <w:divBdr>
        <w:top w:val="none" w:sz="0" w:space="0" w:color="auto"/>
        <w:left w:val="none" w:sz="0" w:space="0" w:color="auto"/>
        <w:bottom w:val="none" w:sz="0" w:space="0" w:color="auto"/>
        <w:right w:val="none" w:sz="0" w:space="0" w:color="auto"/>
      </w:divBdr>
    </w:div>
    <w:div w:id="2090348544">
      <w:marLeft w:val="640"/>
      <w:marRight w:val="0"/>
      <w:marTop w:val="0"/>
      <w:marBottom w:val="0"/>
      <w:divBdr>
        <w:top w:val="none" w:sz="0" w:space="0" w:color="auto"/>
        <w:left w:val="none" w:sz="0" w:space="0" w:color="auto"/>
        <w:bottom w:val="none" w:sz="0" w:space="0" w:color="auto"/>
        <w:right w:val="none" w:sz="0" w:space="0" w:color="auto"/>
      </w:divBdr>
    </w:div>
    <w:div w:id="2090423843">
      <w:marLeft w:val="640"/>
      <w:marRight w:val="0"/>
      <w:marTop w:val="0"/>
      <w:marBottom w:val="0"/>
      <w:divBdr>
        <w:top w:val="none" w:sz="0" w:space="0" w:color="auto"/>
        <w:left w:val="none" w:sz="0" w:space="0" w:color="auto"/>
        <w:bottom w:val="none" w:sz="0" w:space="0" w:color="auto"/>
        <w:right w:val="none" w:sz="0" w:space="0" w:color="auto"/>
      </w:divBdr>
    </w:div>
    <w:div w:id="2090467651">
      <w:marLeft w:val="640"/>
      <w:marRight w:val="0"/>
      <w:marTop w:val="0"/>
      <w:marBottom w:val="0"/>
      <w:divBdr>
        <w:top w:val="none" w:sz="0" w:space="0" w:color="auto"/>
        <w:left w:val="none" w:sz="0" w:space="0" w:color="auto"/>
        <w:bottom w:val="none" w:sz="0" w:space="0" w:color="auto"/>
        <w:right w:val="none" w:sz="0" w:space="0" w:color="auto"/>
      </w:divBdr>
    </w:div>
    <w:div w:id="2090467689">
      <w:marLeft w:val="640"/>
      <w:marRight w:val="0"/>
      <w:marTop w:val="0"/>
      <w:marBottom w:val="0"/>
      <w:divBdr>
        <w:top w:val="none" w:sz="0" w:space="0" w:color="auto"/>
        <w:left w:val="none" w:sz="0" w:space="0" w:color="auto"/>
        <w:bottom w:val="none" w:sz="0" w:space="0" w:color="auto"/>
        <w:right w:val="none" w:sz="0" w:space="0" w:color="auto"/>
      </w:divBdr>
    </w:div>
    <w:div w:id="2090541296">
      <w:marLeft w:val="640"/>
      <w:marRight w:val="0"/>
      <w:marTop w:val="0"/>
      <w:marBottom w:val="0"/>
      <w:divBdr>
        <w:top w:val="none" w:sz="0" w:space="0" w:color="auto"/>
        <w:left w:val="none" w:sz="0" w:space="0" w:color="auto"/>
        <w:bottom w:val="none" w:sz="0" w:space="0" w:color="auto"/>
        <w:right w:val="none" w:sz="0" w:space="0" w:color="auto"/>
      </w:divBdr>
    </w:div>
    <w:div w:id="2090613182">
      <w:marLeft w:val="640"/>
      <w:marRight w:val="0"/>
      <w:marTop w:val="0"/>
      <w:marBottom w:val="0"/>
      <w:divBdr>
        <w:top w:val="none" w:sz="0" w:space="0" w:color="auto"/>
        <w:left w:val="none" w:sz="0" w:space="0" w:color="auto"/>
        <w:bottom w:val="none" w:sz="0" w:space="0" w:color="auto"/>
        <w:right w:val="none" w:sz="0" w:space="0" w:color="auto"/>
      </w:divBdr>
    </w:div>
    <w:div w:id="2090617790">
      <w:marLeft w:val="640"/>
      <w:marRight w:val="0"/>
      <w:marTop w:val="0"/>
      <w:marBottom w:val="0"/>
      <w:divBdr>
        <w:top w:val="none" w:sz="0" w:space="0" w:color="auto"/>
        <w:left w:val="none" w:sz="0" w:space="0" w:color="auto"/>
        <w:bottom w:val="none" w:sz="0" w:space="0" w:color="auto"/>
        <w:right w:val="none" w:sz="0" w:space="0" w:color="auto"/>
      </w:divBdr>
    </w:div>
    <w:div w:id="2090692165">
      <w:marLeft w:val="640"/>
      <w:marRight w:val="0"/>
      <w:marTop w:val="0"/>
      <w:marBottom w:val="0"/>
      <w:divBdr>
        <w:top w:val="none" w:sz="0" w:space="0" w:color="auto"/>
        <w:left w:val="none" w:sz="0" w:space="0" w:color="auto"/>
        <w:bottom w:val="none" w:sz="0" w:space="0" w:color="auto"/>
        <w:right w:val="none" w:sz="0" w:space="0" w:color="auto"/>
      </w:divBdr>
    </w:div>
    <w:div w:id="2090693957">
      <w:marLeft w:val="640"/>
      <w:marRight w:val="0"/>
      <w:marTop w:val="0"/>
      <w:marBottom w:val="0"/>
      <w:divBdr>
        <w:top w:val="none" w:sz="0" w:space="0" w:color="auto"/>
        <w:left w:val="none" w:sz="0" w:space="0" w:color="auto"/>
        <w:bottom w:val="none" w:sz="0" w:space="0" w:color="auto"/>
        <w:right w:val="none" w:sz="0" w:space="0" w:color="auto"/>
      </w:divBdr>
    </w:div>
    <w:div w:id="2090732391">
      <w:marLeft w:val="640"/>
      <w:marRight w:val="0"/>
      <w:marTop w:val="0"/>
      <w:marBottom w:val="0"/>
      <w:divBdr>
        <w:top w:val="none" w:sz="0" w:space="0" w:color="auto"/>
        <w:left w:val="none" w:sz="0" w:space="0" w:color="auto"/>
        <w:bottom w:val="none" w:sz="0" w:space="0" w:color="auto"/>
        <w:right w:val="none" w:sz="0" w:space="0" w:color="auto"/>
      </w:divBdr>
    </w:div>
    <w:div w:id="2090805845">
      <w:marLeft w:val="640"/>
      <w:marRight w:val="0"/>
      <w:marTop w:val="0"/>
      <w:marBottom w:val="0"/>
      <w:divBdr>
        <w:top w:val="none" w:sz="0" w:space="0" w:color="auto"/>
        <w:left w:val="none" w:sz="0" w:space="0" w:color="auto"/>
        <w:bottom w:val="none" w:sz="0" w:space="0" w:color="auto"/>
        <w:right w:val="none" w:sz="0" w:space="0" w:color="auto"/>
      </w:divBdr>
    </w:div>
    <w:div w:id="2090806306">
      <w:marLeft w:val="640"/>
      <w:marRight w:val="0"/>
      <w:marTop w:val="0"/>
      <w:marBottom w:val="0"/>
      <w:divBdr>
        <w:top w:val="none" w:sz="0" w:space="0" w:color="auto"/>
        <w:left w:val="none" w:sz="0" w:space="0" w:color="auto"/>
        <w:bottom w:val="none" w:sz="0" w:space="0" w:color="auto"/>
        <w:right w:val="none" w:sz="0" w:space="0" w:color="auto"/>
      </w:divBdr>
    </w:div>
    <w:div w:id="2090878894">
      <w:marLeft w:val="640"/>
      <w:marRight w:val="0"/>
      <w:marTop w:val="0"/>
      <w:marBottom w:val="0"/>
      <w:divBdr>
        <w:top w:val="none" w:sz="0" w:space="0" w:color="auto"/>
        <w:left w:val="none" w:sz="0" w:space="0" w:color="auto"/>
        <w:bottom w:val="none" w:sz="0" w:space="0" w:color="auto"/>
        <w:right w:val="none" w:sz="0" w:space="0" w:color="auto"/>
      </w:divBdr>
    </w:div>
    <w:div w:id="2090879716">
      <w:marLeft w:val="640"/>
      <w:marRight w:val="0"/>
      <w:marTop w:val="0"/>
      <w:marBottom w:val="0"/>
      <w:divBdr>
        <w:top w:val="none" w:sz="0" w:space="0" w:color="auto"/>
        <w:left w:val="none" w:sz="0" w:space="0" w:color="auto"/>
        <w:bottom w:val="none" w:sz="0" w:space="0" w:color="auto"/>
        <w:right w:val="none" w:sz="0" w:space="0" w:color="auto"/>
      </w:divBdr>
    </w:div>
    <w:div w:id="2090881456">
      <w:marLeft w:val="640"/>
      <w:marRight w:val="0"/>
      <w:marTop w:val="0"/>
      <w:marBottom w:val="0"/>
      <w:divBdr>
        <w:top w:val="none" w:sz="0" w:space="0" w:color="auto"/>
        <w:left w:val="none" w:sz="0" w:space="0" w:color="auto"/>
        <w:bottom w:val="none" w:sz="0" w:space="0" w:color="auto"/>
        <w:right w:val="none" w:sz="0" w:space="0" w:color="auto"/>
      </w:divBdr>
    </w:div>
    <w:div w:id="2090958169">
      <w:marLeft w:val="640"/>
      <w:marRight w:val="0"/>
      <w:marTop w:val="0"/>
      <w:marBottom w:val="0"/>
      <w:divBdr>
        <w:top w:val="none" w:sz="0" w:space="0" w:color="auto"/>
        <w:left w:val="none" w:sz="0" w:space="0" w:color="auto"/>
        <w:bottom w:val="none" w:sz="0" w:space="0" w:color="auto"/>
        <w:right w:val="none" w:sz="0" w:space="0" w:color="auto"/>
      </w:divBdr>
    </w:div>
    <w:div w:id="2090997034">
      <w:marLeft w:val="640"/>
      <w:marRight w:val="0"/>
      <w:marTop w:val="0"/>
      <w:marBottom w:val="0"/>
      <w:divBdr>
        <w:top w:val="none" w:sz="0" w:space="0" w:color="auto"/>
        <w:left w:val="none" w:sz="0" w:space="0" w:color="auto"/>
        <w:bottom w:val="none" w:sz="0" w:space="0" w:color="auto"/>
        <w:right w:val="none" w:sz="0" w:space="0" w:color="auto"/>
      </w:divBdr>
    </w:div>
    <w:div w:id="2090999458">
      <w:marLeft w:val="640"/>
      <w:marRight w:val="0"/>
      <w:marTop w:val="0"/>
      <w:marBottom w:val="0"/>
      <w:divBdr>
        <w:top w:val="none" w:sz="0" w:space="0" w:color="auto"/>
        <w:left w:val="none" w:sz="0" w:space="0" w:color="auto"/>
        <w:bottom w:val="none" w:sz="0" w:space="0" w:color="auto"/>
        <w:right w:val="none" w:sz="0" w:space="0" w:color="auto"/>
      </w:divBdr>
    </w:div>
    <w:div w:id="2091072199">
      <w:marLeft w:val="640"/>
      <w:marRight w:val="0"/>
      <w:marTop w:val="0"/>
      <w:marBottom w:val="0"/>
      <w:divBdr>
        <w:top w:val="none" w:sz="0" w:space="0" w:color="auto"/>
        <w:left w:val="none" w:sz="0" w:space="0" w:color="auto"/>
        <w:bottom w:val="none" w:sz="0" w:space="0" w:color="auto"/>
        <w:right w:val="none" w:sz="0" w:space="0" w:color="auto"/>
      </w:divBdr>
    </w:div>
    <w:div w:id="2091123727">
      <w:marLeft w:val="640"/>
      <w:marRight w:val="0"/>
      <w:marTop w:val="0"/>
      <w:marBottom w:val="0"/>
      <w:divBdr>
        <w:top w:val="none" w:sz="0" w:space="0" w:color="auto"/>
        <w:left w:val="none" w:sz="0" w:space="0" w:color="auto"/>
        <w:bottom w:val="none" w:sz="0" w:space="0" w:color="auto"/>
        <w:right w:val="none" w:sz="0" w:space="0" w:color="auto"/>
      </w:divBdr>
    </w:div>
    <w:div w:id="2091123730">
      <w:marLeft w:val="640"/>
      <w:marRight w:val="0"/>
      <w:marTop w:val="0"/>
      <w:marBottom w:val="0"/>
      <w:divBdr>
        <w:top w:val="none" w:sz="0" w:space="0" w:color="auto"/>
        <w:left w:val="none" w:sz="0" w:space="0" w:color="auto"/>
        <w:bottom w:val="none" w:sz="0" w:space="0" w:color="auto"/>
        <w:right w:val="none" w:sz="0" w:space="0" w:color="auto"/>
      </w:divBdr>
    </w:div>
    <w:div w:id="2091149802">
      <w:marLeft w:val="640"/>
      <w:marRight w:val="0"/>
      <w:marTop w:val="0"/>
      <w:marBottom w:val="0"/>
      <w:divBdr>
        <w:top w:val="none" w:sz="0" w:space="0" w:color="auto"/>
        <w:left w:val="none" w:sz="0" w:space="0" w:color="auto"/>
        <w:bottom w:val="none" w:sz="0" w:space="0" w:color="auto"/>
        <w:right w:val="none" w:sz="0" w:space="0" w:color="auto"/>
      </w:divBdr>
    </w:div>
    <w:div w:id="2091149845">
      <w:marLeft w:val="640"/>
      <w:marRight w:val="0"/>
      <w:marTop w:val="0"/>
      <w:marBottom w:val="0"/>
      <w:divBdr>
        <w:top w:val="none" w:sz="0" w:space="0" w:color="auto"/>
        <w:left w:val="none" w:sz="0" w:space="0" w:color="auto"/>
        <w:bottom w:val="none" w:sz="0" w:space="0" w:color="auto"/>
        <w:right w:val="none" w:sz="0" w:space="0" w:color="auto"/>
      </w:divBdr>
    </w:div>
    <w:div w:id="2091190033">
      <w:marLeft w:val="640"/>
      <w:marRight w:val="0"/>
      <w:marTop w:val="0"/>
      <w:marBottom w:val="0"/>
      <w:divBdr>
        <w:top w:val="none" w:sz="0" w:space="0" w:color="auto"/>
        <w:left w:val="none" w:sz="0" w:space="0" w:color="auto"/>
        <w:bottom w:val="none" w:sz="0" w:space="0" w:color="auto"/>
        <w:right w:val="none" w:sz="0" w:space="0" w:color="auto"/>
      </w:divBdr>
    </w:div>
    <w:div w:id="2091198463">
      <w:marLeft w:val="640"/>
      <w:marRight w:val="0"/>
      <w:marTop w:val="0"/>
      <w:marBottom w:val="0"/>
      <w:divBdr>
        <w:top w:val="none" w:sz="0" w:space="0" w:color="auto"/>
        <w:left w:val="none" w:sz="0" w:space="0" w:color="auto"/>
        <w:bottom w:val="none" w:sz="0" w:space="0" w:color="auto"/>
        <w:right w:val="none" w:sz="0" w:space="0" w:color="auto"/>
      </w:divBdr>
    </w:div>
    <w:div w:id="2091265674">
      <w:marLeft w:val="640"/>
      <w:marRight w:val="0"/>
      <w:marTop w:val="0"/>
      <w:marBottom w:val="0"/>
      <w:divBdr>
        <w:top w:val="none" w:sz="0" w:space="0" w:color="auto"/>
        <w:left w:val="none" w:sz="0" w:space="0" w:color="auto"/>
        <w:bottom w:val="none" w:sz="0" w:space="0" w:color="auto"/>
        <w:right w:val="none" w:sz="0" w:space="0" w:color="auto"/>
      </w:divBdr>
    </w:div>
    <w:div w:id="2091391030">
      <w:marLeft w:val="640"/>
      <w:marRight w:val="0"/>
      <w:marTop w:val="0"/>
      <w:marBottom w:val="0"/>
      <w:divBdr>
        <w:top w:val="none" w:sz="0" w:space="0" w:color="auto"/>
        <w:left w:val="none" w:sz="0" w:space="0" w:color="auto"/>
        <w:bottom w:val="none" w:sz="0" w:space="0" w:color="auto"/>
        <w:right w:val="none" w:sz="0" w:space="0" w:color="auto"/>
      </w:divBdr>
    </w:div>
    <w:div w:id="2091392735">
      <w:marLeft w:val="640"/>
      <w:marRight w:val="0"/>
      <w:marTop w:val="0"/>
      <w:marBottom w:val="0"/>
      <w:divBdr>
        <w:top w:val="none" w:sz="0" w:space="0" w:color="auto"/>
        <w:left w:val="none" w:sz="0" w:space="0" w:color="auto"/>
        <w:bottom w:val="none" w:sz="0" w:space="0" w:color="auto"/>
        <w:right w:val="none" w:sz="0" w:space="0" w:color="auto"/>
      </w:divBdr>
    </w:div>
    <w:div w:id="2091417030">
      <w:marLeft w:val="640"/>
      <w:marRight w:val="0"/>
      <w:marTop w:val="0"/>
      <w:marBottom w:val="0"/>
      <w:divBdr>
        <w:top w:val="none" w:sz="0" w:space="0" w:color="auto"/>
        <w:left w:val="none" w:sz="0" w:space="0" w:color="auto"/>
        <w:bottom w:val="none" w:sz="0" w:space="0" w:color="auto"/>
        <w:right w:val="none" w:sz="0" w:space="0" w:color="auto"/>
      </w:divBdr>
    </w:div>
    <w:div w:id="2091460855">
      <w:marLeft w:val="640"/>
      <w:marRight w:val="0"/>
      <w:marTop w:val="0"/>
      <w:marBottom w:val="0"/>
      <w:divBdr>
        <w:top w:val="none" w:sz="0" w:space="0" w:color="auto"/>
        <w:left w:val="none" w:sz="0" w:space="0" w:color="auto"/>
        <w:bottom w:val="none" w:sz="0" w:space="0" w:color="auto"/>
        <w:right w:val="none" w:sz="0" w:space="0" w:color="auto"/>
      </w:divBdr>
    </w:div>
    <w:div w:id="2091461529">
      <w:marLeft w:val="640"/>
      <w:marRight w:val="0"/>
      <w:marTop w:val="0"/>
      <w:marBottom w:val="0"/>
      <w:divBdr>
        <w:top w:val="none" w:sz="0" w:space="0" w:color="auto"/>
        <w:left w:val="none" w:sz="0" w:space="0" w:color="auto"/>
        <w:bottom w:val="none" w:sz="0" w:space="0" w:color="auto"/>
        <w:right w:val="none" w:sz="0" w:space="0" w:color="auto"/>
      </w:divBdr>
    </w:div>
    <w:div w:id="2091534918">
      <w:marLeft w:val="640"/>
      <w:marRight w:val="0"/>
      <w:marTop w:val="0"/>
      <w:marBottom w:val="0"/>
      <w:divBdr>
        <w:top w:val="none" w:sz="0" w:space="0" w:color="auto"/>
        <w:left w:val="none" w:sz="0" w:space="0" w:color="auto"/>
        <w:bottom w:val="none" w:sz="0" w:space="0" w:color="auto"/>
        <w:right w:val="none" w:sz="0" w:space="0" w:color="auto"/>
      </w:divBdr>
    </w:div>
    <w:div w:id="2091656489">
      <w:marLeft w:val="640"/>
      <w:marRight w:val="0"/>
      <w:marTop w:val="0"/>
      <w:marBottom w:val="0"/>
      <w:divBdr>
        <w:top w:val="none" w:sz="0" w:space="0" w:color="auto"/>
        <w:left w:val="none" w:sz="0" w:space="0" w:color="auto"/>
        <w:bottom w:val="none" w:sz="0" w:space="0" w:color="auto"/>
        <w:right w:val="none" w:sz="0" w:space="0" w:color="auto"/>
      </w:divBdr>
    </w:div>
    <w:div w:id="2091658640">
      <w:marLeft w:val="640"/>
      <w:marRight w:val="0"/>
      <w:marTop w:val="0"/>
      <w:marBottom w:val="0"/>
      <w:divBdr>
        <w:top w:val="none" w:sz="0" w:space="0" w:color="auto"/>
        <w:left w:val="none" w:sz="0" w:space="0" w:color="auto"/>
        <w:bottom w:val="none" w:sz="0" w:space="0" w:color="auto"/>
        <w:right w:val="none" w:sz="0" w:space="0" w:color="auto"/>
      </w:divBdr>
    </w:div>
    <w:div w:id="2091727858">
      <w:marLeft w:val="640"/>
      <w:marRight w:val="0"/>
      <w:marTop w:val="0"/>
      <w:marBottom w:val="0"/>
      <w:divBdr>
        <w:top w:val="none" w:sz="0" w:space="0" w:color="auto"/>
        <w:left w:val="none" w:sz="0" w:space="0" w:color="auto"/>
        <w:bottom w:val="none" w:sz="0" w:space="0" w:color="auto"/>
        <w:right w:val="none" w:sz="0" w:space="0" w:color="auto"/>
      </w:divBdr>
    </w:div>
    <w:div w:id="2091732144">
      <w:marLeft w:val="640"/>
      <w:marRight w:val="0"/>
      <w:marTop w:val="0"/>
      <w:marBottom w:val="0"/>
      <w:divBdr>
        <w:top w:val="none" w:sz="0" w:space="0" w:color="auto"/>
        <w:left w:val="none" w:sz="0" w:space="0" w:color="auto"/>
        <w:bottom w:val="none" w:sz="0" w:space="0" w:color="auto"/>
        <w:right w:val="none" w:sz="0" w:space="0" w:color="auto"/>
      </w:divBdr>
    </w:div>
    <w:div w:id="2091804561">
      <w:marLeft w:val="640"/>
      <w:marRight w:val="0"/>
      <w:marTop w:val="0"/>
      <w:marBottom w:val="0"/>
      <w:divBdr>
        <w:top w:val="none" w:sz="0" w:space="0" w:color="auto"/>
        <w:left w:val="none" w:sz="0" w:space="0" w:color="auto"/>
        <w:bottom w:val="none" w:sz="0" w:space="0" w:color="auto"/>
        <w:right w:val="none" w:sz="0" w:space="0" w:color="auto"/>
      </w:divBdr>
    </w:div>
    <w:div w:id="2091923436">
      <w:marLeft w:val="640"/>
      <w:marRight w:val="0"/>
      <w:marTop w:val="0"/>
      <w:marBottom w:val="0"/>
      <w:divBdr>
        <w:top w:val="none" w:sz="0" w:space="0" w:color="auto"/>
        <w:left w:val="none" w:sz="0" w:space="0" w:color="auto"/>
        <w:bottom w:val="none" w:sz="0" w:space="0" w:color="auto"/>
        <w:right w:val="none" w:sz="0" w:space="0" w:color="auto"/>
      </w:divBdr>
    </w:div>
    <w:div w:id="2092045077">
      <w:marLeft w:val="640"/>
      <w:marRight w:val="0"/>
      <w:marTop w:val="0"/>
      <w:marBottom w:val="0"/>
      <w:divBdr>
        <w:top w:val="none" w:sz="0" w:space="0" w:color="auto"/>
        <w:left w:val="none" w:sz="0" w:space="0" w:color="auto"/>
        <w:bottom w:val="none" w:sz="0" w:space="0" w:color="auto"/>
        <w:right w:val="none" w:sz="0" w:space="0" w:color="auto"/>
      </w:divBdr>
    </w:div>
    <w:div w:id="2092047009">
      <w:marLeft w:val="640"/>
      <w:marRight w:val="0"/>
      <w:marTop w:val="0"/>
      <w:marBottom w:val="0"/>
      <w:divBdr>
        <w:top w:val="none" w:sz="0" w:space="0" w:color="auto"/>
        <w:left w:val="none" w:sz="0" w:space="0" w:color="auto"/>
        <w:bottom w:val="none" w:sz="0" w:space="0" w:color="auto"/>
        <w:right w:val="none" w:sz="0" w:space="0" w:color="auto"/>
      </w:divBdr>
    </w:div>
    <w:div w:id="2092072481">
      <w:marLeft w:val="640"/>
      <w:marRight w:val="0"/>
      <w:marTop w:val="0"/>
      <w:marBottom w:val="0"/>
      <w:divBdr>
        <w:top w:val="none" w:sz="0" w:space="0" w:color="auto"/>
        <w:left w:val="none" w:sz="0" w:space="0" w:color="auto"/>
        <w:bottom w:val="none" w:sz="0" w:space="0" w:color="auto"/>
        <w:right w:val="none" w:sz="0" w:space="0" w:color="auto"/>
      </w:divBdr>
    </w:div>
    <w:div w:id="2092310791">
      <w:marLeft w:val="640"/>
      <w:marRight w:val="0"/>
      <w:marTop w:val="0"/>
      <w:marBottom w:val="0"/>
      <w:divBdr>
        <w:top w:val="none" w:sz="0" w:space="0" w:color="auto"/>
        <w:left w:val="none" w:sz="0" w:space="0" w:color="auto"/>
        <w:bottom w:val="none" w:sz="0" w:space="0" w:color="auto"/>
        <w:right w:val="none" w:sz="0" w:space="0" w:color="auto"/>
      </w:divBdr>
    </w:div>
    <w:div w:id="2092384742">
      <w:marLeft w:val="640"/>
      <w:marRight w:val="0"/>
      <w:marTop w:val="0"/>
      <w:marBottom w:val="0"/>
      <w:divBdr>
        <w:top w:val="none" w:sz="0" w:space="0" w:color="auto"/>
        <w:left w:val="none" w:sz="0" w:space="0" w:color="auto"/>
        <w:bottom w:val="none" w:sz="0" w:space="0" w:color="auto"/>
        <w:right w:val="none" w:sz="0" w:space="0" w:color="auto"/>
      </w:divBdr>
    </w:div>
    <w:div w:id="2092387406">
      <w:marLeft w:val="640"/>
      <w:marRight w:val="0"/>
      <w:marTop w:val="0"/>
      <w:marBottom w:val="0"/>
      <w:divBdr>
        <w:top w:val="none" w:sz="0" w:space="0" w:color="auto"/>
        <w:left w:val="none" w:sz="0" w:space="0" w:color="auto"/>
        <w:bottom w:val="none" w:sz="0" w:space="0" w:color="auto"/>
        <w:right w:val="none" w:sz="0" w:space="0" w:color="auto"/>
      </w:divBdr>
    </w:div>
    <w:div w:id="2092458265">
      <w:marLeft w:val="640"/>
      <w:marRight w:val="0"/>
      <w:marTop w:val="0"/>
      <w:marBottom w:val="0"/>
      <w:divBdr>
        <w:top w:val="none" w:sz="0" w:space="0" w:color="auto"/>
        <w:left w:val="none" w:sz="0" w:space="0" w:color="auto"/>
        <w:bottom w:val="none" w:sz="0" w:space="0" w:color="auto"/>
        <w:right w:val="none" w:sz="0" w:space="0" w:color="auto"/>
      </w:divBdr>
    </w:div>
    <w:div w:id="2092460883">
      <w:marLeft w:val="640"/>
      <w:marRight w:val="0"/>
      <w:marTop w:val="0"/>
      <w:marBottom w:val="0"/>
      <w:divBdr>
        <w:top w:val="none" w:sz="0" w:space="0" w:color="auto"/>
        <w:left w:val="none" w:sz="0" w:space="0" w:color="auto"/>
        <w:bottom w:val="none" w:sz="0" w:space="0" w:color="auto"/>
        <w:right w:val="none" w:sz="0" w:space="0" w:color="auto"/>
      </w:divBdr>
    </w:div>
    <w:div w:id="2092503774">
      <w:marLeft w:val="640"/>
      <w:marRight w:val="0"/>
      <w:marTop w:val="0"/>
      <w:marBottom w:val="0"/>
      <w:divBdr>
        <w:top w:val="none" w:sz="0" w:space="0" w:color="auto"/>
        <w:left w:val="none" w:sz="0" w:space="0" w:color="auto"/>
        <w:bottom w:val="none" w:sz="0" w:space="0" w:color="auto"/>
        <w:right w:val="none" w:sz="0" w:space="0" w:color="auto"/>
      </w:divBdr>
    </w:div>
    <w:div w:id="2092505857">
      <w:marLeft w:val="640"/>
      <w:marRight w:val="0"/>
      <w:marTop w:val="0"/>
      <w:marBottom w:val="0"/>
      <w:divBdr>
        <w:top w:val="none" w:sz="0" w:space="0" w:color="auto"/>
        <w:left w:val="none" w:sz="0" w:space="0" w:color="auto"/>
        <w:bottom w:val="none" w:sz="0" w:space="0" w:color="auto"/>
        <w:right w:val="none" w:sz="0" w:space="0" w:color="auto"/>
      </w:divBdr>
    </w:div>
    <w:div w:id="2092507299">
      <w:marLeft w:val="640"/>
      <w:marRight w:val="0"/>
      <w:marTop w:val="0"/>
      <w:marBottom w:val="0"/>
      <w:divBdr>
        <w:top w:val="none" w:sz="0" w:space="0" w:color="auto"/>
        <w:left w:val="none" w:sz="0" w:space="0" w:color="auto"/>
        <w:bottom w:val="none" w:sz="0" w:space="0" w:color="auto"/>
        <w:right w:val="none" w:sz="0" w:space="0" w:color="auto"/>
      </w:divBdr>
    </w:div>
    <w:div w:id="2092576061">
      <w:marLeft w:val="640"/>
      <w:marRight w:val="0"/>
      <w:marTop w:val="0"/>
      <w:marBottom w:val="0"/>
      <w:divBdr>
        <w:top w:val="none" w:sz="0" w:space="0" w:color="auto"/>
        <w:left w:val="none" w:sz="0" w:space="0" w:color="auto"/>
        <w:bottom w:val="none" w:sz="0" w:space="0" w:color="auto"/>
        <w:right w:val="none" w:sz="0" w:space="0" w:color="auto"/>
      </w:divBdr>
    </w:div>
    <w:div w:id="2092578657">
      <w:marLeft w:val="640"/>
      <w:marRight w:val="0"/>
      <w:marTop w:val="0"/>
      <w:marBottom w:val="0"/>
      <w:divBdr>
        <w:top w:val="none" w:sz="0" w:space="0" w:color="auto"/>
        <w:left w:val="none" w:sz="0" w:space="0" w:color="auto"/>
        <w:bottom w:val="none" w:sz="0" w:space="0" w:color="auto"/>
        <w:right w:val="none" w:sz="0" w:space="0" w:color="auto"/>
      </w:divBdr>
    </w:div>
    <w:div w:id="2092582703">
      <w:marLeft w:val="640"/>
      <w:marRight w:val="0"/>
      <w:marTop w:val="0"/>
      <w:marBottom w:val="0"/>
      <w:divBdr>
        <w:top w:val="none" w:sz="0" w:space="0" w:color="auto"/>
        <w:left w:val="none" w:sz="0" w:space="0" w:color="auto"/>
        <w:bottom w:val="none" w:sz="0" w:space="0" w:color="auto"/>
        <w:right w:val="none" w:sz="0" w:space="0" w:color="auto"/>
      </w:divBdr>
    </w:div>
    <w:div w:id="2092769695">
      <w:marLeft w:val="640"/>
      <w:marRight w:val="0"/>
      <w:marTop w:val="0"/>
      <w:marBottom w:val="0"/>
      <w:divBdr>
        <w:top w:val="none" w:sz="0" w:space="0" w:color="auto"/>
        <w:left w:val="none" w:sz="0" w:space="0" w:color="auto"/>
        <w:bottom w:val="none" w:sz="0" w:space="0" w:color="auto"/>
        <w:right w:val="none" w:sz="0" w:space="0" w:color="auto"/>
      </w:divBdr>
    </w:div>
    <w:div w:id="2092774098">
      <w:marLeft w:val="640"/>
      <w:marRight w:val="0"/>
      <w:marTop w:val="0"/>
      <w:marBottom w:val="0"/>
      <w:divBdr>
        <w:top w:val="none" w:sz="0" w:space="0" w:color="auto"/>
        <w:left w:val="none" w:sz="0" w:space="0" w:color="auto"/>
        <w:bottom w:val="none" w:sz="0" w:space="0" w:color="auto"/>
        <w:right w:val="none" w:sz="0" w:space="0" w:color="auto"/>
      </w:divBdr>
    </w:div>
    <w:div w:id="2092775589">
      <w:marLeft w:val="640"/>
      <w:marRight w:val="0"/>
      <w:marTop w:val="0"/>
      <w:marBottom w:val="0"/>
      <w:divBdr>
        <w:top w:val="none" w:sz="0" w:space="0" w:color="auto"/>
        <w:left w:val="none" w:sz="0" w:space="0" w:color="auto"/>
        <w:bottom w:val="none" w:sz="0" w:space="0" w:color="auto"/>
        <w:right w:val="none" w:sz="0" w:space="0" w:color="auto"/>
      </w:divBdr>
    </w:div>
    <w:div w:id="2092853954">
      <w:marLeft w:val="640"/>
      <w:marRight w:val="0"/>
      <w:marTop w:val="0"/>
      <w:marBottom w:val="0"/>
      <w:divBdr>
        <w:top w:val="none" w:sz="0" w:space="0" w:color="auto"/>
        <w:left w:val="none" w:sz="0" w:space="0" w:color="auto"/>
        <w:bottom w:val="none" w:sz="0" w:space="0" w:color="auto"/>
        <w:right w:val="none" w:sz="0" w:space="0" w:color="auto"/>
      </w:divBdr>
    </w:div>
    <w:div w:id="2093043843">
      <w:marLeft w:val="640"/>
      <w:marRight w:val="0"/>
      <w:marTop w:val="0"/>
      <w:marBottom w:val="0"/>
      <w:divBdr>
        <w:top w:val="none" w:sz="0" w:space="0" w:color="auto"/>
        <w:left w:val="none" w:sz="0" w:space="0" w:color="auto"/>
        <w:bottom w:val="none" w:sz="0" w:space="0" w:color="auto"/>
        <w:right w:val="none" w:sz="0" w:space="0" w:color="auto"/>
      </w:divBdr>
    </w:div>
    <w:div w:id="2093046446">
      <w:marLeft w:val="640"/>
      <w:marRight w:val="0"/>
      <w:marTop w:val="0"/>
      <w:marBottom w:val="0"/>
      <w:divBdr>
        <w:top w:val="none" w:sz="0" w:space="0" w:color="auto"/>
        <w:left w:val="none" w:sz="0" w:space="0" w:color="auto"/>
        <w:bottom w:val="none" w:sz="0" w:space="0" w:color="auto"/>
        <w:right w:val="none" w:sz="0" w:space="0" w:color="auto"/>
      </w:divBdr>
    </w:div>
    <w:div w:id="2093239982">
      <w:marLeft w:val="640"/>
      <w:marRight w:val="0"/>
      <w:marTop w:val="0"/>
      <w:marBottom w:val="0"/>
      <w:divBdr>
        <w:top w:val="none" w:sz="0" w:space="0" w:color="auto"/>
        <w:left w:val="none" w:sz="0" w:space="0" w:color="auto"/>
        <w:bottom w:val="none" w:sz="0" w:space="0" w:color="auto"/>
        <w:right w:val="none" w:sz="0" w:space="0" w:color="auto"/>
      </w:divBdr>
    </w:div>
    <w:div w:id="2093314578">
      <w:marLeft w:val="640"/>
      <w:marRight w:val="0"/>
      <w:marTop w:val="0"/>
      <w:marBottom w:val="0"/>
      <w:divBdr>
        <w:top w:val="none" w:sz="0" w:space="0" w:color="auto"/>
        <w:left w:val="none" w:sz="0" w:space="0" w:color="auto"/>
        <w:bottom w:val="none" w:sz="0" w:space="0" w:color="auto"/>
        <w:right w:val="none" w:sz="0" w:space="0" w:color="auto"/>
      </w:divBdr>
    </w:div>
    <w:div w:id="2093619041">
      <w:marLeft w:val="640"/>
      <w:marRight w:val="0"/>
      <w:marTop w:val="0"/>
      <w:marBottom w:val="0"/>
      <w:divBdr>
        <w:top w:val="none" w:sz="0" w:space="0" w:color="auto"/>
        <w:left w:val="none" w:sz="0" w:space="0" w:color="auto"/>
        <w:bottom w:val="none" w:sz="0" w:space="0" w:color="auto"/>
        <w:right w:val="none" w:sz="0" w:space="0" w:color="auto"/>
      </w:divBdr>
    </w:div>
    <w:div w:id="2093769062">
      <w:marLeft w:val="640"/>
      <w:marRight w:val="0"/>
      <w:marTop w:val="0"/>
      <w:marBottom w:val="0"/>
      <w:divBdr>
        <w:top w:val="none" w:sz="0" w:space="0" w:color="auto"/>
        <w:left w:val="none" w:sz="0" w:space="0" w:color="auto"/>
        <w:bottom w:val="none" w:sz="0" w:space="0" w:color="auto"/>
        <w:right w:val="none" w:sz="0" w:space="0" w:color="auto"/>
      </w:divBdr>
    </w:div>
    <w:div w:id="2093892165">
      <w:marLeft w:val="640"/>
      <w:marRight w:val="0"/>
      <w:marTop w:val="0"/>
      <w:marBottom w:val="0"/>
      <w:divBdr>
        <w:top w:val="none" w:sz="0" w:space="0" w:color="auto"/>
        <w:left w:val="none" w:sz="0" w:space="0" w:color="auto"/>
        <w:bottom w:val="none" w:sz="0" w:space="0" w:color="auto"/>
        <w:right w:val="none" w:sz="0" w:space="0" w:color="auto"/>
      </w:divBdr>
    </w:div>
    <w:div w:id="2094038966">
      <w:marLeft w:val="640"/>
      <w:marRight w:val="0"/>
      <w:marTop w:val="0"/>
      <w:marBottom w:val="0"/>
      <w:divBdr>
        <w:top w:val="none" w:sz="0" w:space="0" w:color="auto"/>
        <w:left w:val="none" w:sz="0" w:space="0" w:color="auto"/>
        <w:bottom w:val="none" w:sz="0" w:space="0" w:color="auto"/>
        <w:right w:val="none" w:sz="0" w:space="0" w:color="auto"/>
      </w:divBdr>
    </w:div>
    <w:div w:id="2094079899">
      <w:marLeft w:val="640"/>
      <w:marRight w:val="0"/>
      <w:marTop w:val="0"/>
      <w:marBottom w:val="0"/>
      <w:divBdr>
        <w:top w:val="none" w:sz="0" w:space="0" w:color="auto"/>
        <w:left w:val="none" w:sz="0" w:space="0" w:color="auto"/>
        <w:bottom w:val="none" w:sz="0" w:space="0" w:color="auto"/>
        <w:right w:val="none" w:sz="0" w:space="0" w:color="auto"/>
      </w:divBdr>
    </w:div>
    <w:div w:id="2094157509">
      <w:marLeft w:val="640"/>
      <w:marRight w:val="0"/>
      <w:marTop w:val="0"/>
      <w:marBottom w:val="0"/>
      <w:divBdr>
        <w:top w:val="none" w:sz="0" w:space="0" w:color="auto"/>
        <w:left w:val="none" w:sz="0" w:space="0" w:color="auto"/>
        <w:bottom w:val="none" w:sz="0" w:space="0" w:color="auto"/>
        <w:right w:val="none" w:sz="0" w:space="0" w:color="auto"/>
      </w:divBdr>
    </w:div>
    <w:div w:id="2094203111">
      <w:marLeft w:val="640"/>
      <w:marRight w:val="0"/>
      <w:marTop w:val="0"/>
      <w:marBottom w:val="0"/>
      <w:divBdr>
        <w:top w:val="none" w:sz="0" w:space="0" w:color="auto"/>
        <w:left w:val="none" w:sz="0" w:space="0" w:color="auto"/>
        <w:bottom w:val="none" w:sz="0" w:space="0" w:color="auto"/>
        <w:right w:val="none" w:sz="0" w:space="0" w:color="auto"/>
      </w:divBdr>
    </w:div>
    <w:div w:id="2094353540">
      <w:marLeft w:val="640"/>
      <w:marRight w:val="0"/>
      <w:marTop w:val="0"/>
      <w:marBottom w:val="0"/>
      <w:divBdr>
        <w:top w:val="none" w:sz="0" w:space="0" w:color="auto"/>
        <w:left w:val="none" w:sz="0" w:space="0" w:color="auto"/>
        <w:bottom w:val="none" w:sz="0" w:space="0" w:color="auto"/>
        <w:right w:val="none" w:sz="0" w:space="0" w:color="auto"/>
      </w:divBdr>
    </w:div>
    <w:div w:id="2094544024">
      <w:marLeft w:val="640"/>
      <w:marRight w:val="0"/>
      <w:marTop w:val="0"/>
      <w:marBottom w:val="0"/>
      <w:divBdr>
        <w:top w:val="none" w:sz="0" w:space="0" w:color="auto"/>
        <w:left w:val="none" w:sz="0" w:space="0" w:color="auto"/>
        <w:bottom w:val="none" w:sz="0" w:space="0" w:color="auto"/>
        <w:right w:val="none" w:sz="0" w:space="0" w:color="auto"/>
      </w:divBdr>
    </w:div>
    <w:div w:id="2094735242">
      <w:marLeft w:val="640"/>
      <w:marRight w:val="0"/>
      <w:marTop w:val="0"/>
      <w:marBottom w:val="0"/>
      <w:divBdr>
        <w:top w:val="none" w:sz="0" w:space="0" w:color="auto"/>
        <w:left w:val="none" w:sz="0" w:space="0" w:color="auto"/>
        <w:bottom w:val="none" w:sz="0" w:space="0" w:color="auto"/>
        <w:right w:val="none" w:sz="0" w:space="0" w:color="auto"/>
      </w:divBdr>
    </w:div>
    <w:div w:id="2094860604">
      <w:marLeft w:val="640"/>
      <w:marRight w:val="0"/>
      <w:marTop w:val="0"/>
      <w:marBottom w:val="0"/>
      <w:divBdr>
        <w:top w:val="none" w:sz="0" w:space="0" w:color="auto"/>
        <w:left w:val="none" w:sz="0" w:space="0" w:color="auto"/>
        <w:bottom w:val="none" w:sz="0" w:space="0" w:color="auto"/>
        <w:right w:val="none" w:sz="0" w:space="0" w:color="auto"/>
      </w:divBdr>
    </w:div>
    <w:div w:id="2094860753">
      <w:marLeft w:val="640"/>
      <w:marRight w:val="0"/>
      <w:marTop w:val="0"/>
      <w:marBottom w:val="0"/>
      <w:divBdr>
        <w:top w:val="none" w:sz="0" w:space="0" w:color="auto"/>
        <w:left w:val="none" w:sz="0" w:space="0" w:color="auto"/>
        <w:bottom w:val="none" w:sz="0" w:space="0" w:color="auto"/>
        <w:right w:val="none" w:sz="0" w:space="0" w:color="auto"/>
      </w:divBdr>
    </w:div>
    <w:div w:id="2094885915">
      <w:marLeft w:val="640"/>
      <w:marRight w:val="0"/>
      <w:marTop w:val="0"/>
      <w:marBottom w:val="0"/>
      <w:divBdr>
        <w:top w:val="none" w:sz="0" w:space="0" w:color="auto"/>
        <w:left w:val="none" w:sz="0" w:space="0" w:color="auto"/>
        <w:bottom w:val="none" w:sz="0" w:space="0" w:color="auto"/>
        <w:right w:val="none" w:sz="0" w:space="0" w:color="auto"/>
      </w:divBdr>
    </w:div>
    <w:div w:id="2094930419">
      <w:marLeft w:val="640"/>
      <w:marRight w:val="0"/>
      <w:marTop w:val="0"/>
      <w:marBottom w:val="0"/>
      <w:divBdr>
        <w:top w:val="none" w:sz="0" w:space="0" w:color="auto"/>
        <w:left w:val="none" w:sz="0" w:space="0" w:color="auto"/>
        <w:bottom w:val="none" w:sz="0" w:space="0" w:color="auto"/>
        <w:right w:val="none" w:sz="0" w:space="0" w:color="auto"/>
      </w:divBdr>
    </w:div>
    <w:div w:id="2095008196">
      <w:marLeft w:val="640"/>
      <w:marRight w:val="0"/>
      <w:marTop w:val="0"/>
      <w:marBottom w:val="0"/>
      <w:divBdr>
        <w:top w:val="none" w:sz="0" w:space="0" w:color="auto"/>
        <w:left w:val="none" w:sz="0" w:space="0" w:color="auto"/>
        <w:bottom w:val="none" w:sz="0" w:space="0" w:color="auto"/>
        <w:right w:val="none" w:sz="0" w:space="0" w:color="auto"/>
      </w:divBdr>
    </w:div>
    <w:div w:id="2095012013">
      <w:marLeft w:val="640"/>
      <w:marRight w:val="0"/>
      <w:marTop w:val="0"/>
      <w:marBottom w:val="0"/>
      <w:divBdr>
        <w:top w:val="none" w:sz="0" w:space="0" w:color="auto"/>
        <w:left w:val="none" w:sz="0" w:space="0" w:color="auto"/>
        <w:bottom w:val="none" w:sz="0" w:space="0" w:color="auto"/>
        <w:right w:val="none" w:sz="0" w:space="0" w:color="auto"/>
      </w:divBdr>
    </w:div>
    <w:div w:id="2095122471">
      <w:marLeft w:val="640"/>
      <w:marRight w:val="0"/>
      <w:marTop w:val="0"/>
      <w:marBottom w:val="0"/>
      <w:divBdr>
        <w:top w:val="none" w:sz="0" w:space="0" w:color="auto"/>
        <w:left w:val="none" w:sz="0" w:space="0" w:color="auto"/>
        <w:bottom w:val="none" w:sz="0" w:space="0" w:color="auto"/>
        <w:right w:val="none" w:sz="0" w:space="0" w:color="auto"/>
      </w:divBdr>
    </w:div>
    <w:div w:id="2095123340">
      <w:marLeft w:val="640"/>
      <w:marRight w:val="0"/>
      <w:marTop w:val="0"/>
      <w:marBottom w:val="0"/>
      <w:divBdr>
        <w:top w:val="none" w:sz="0" w:space="0" w:color="auto"/>
        <w:left w:val="none" w:sz="0" w:space="0" w:color="auto"/>
        <w:bottom w:val="none" w:sz="0" w:space="0" w:color="auto"/>
        <w:right w:val="none" w:sz="0" w:space="0" w:color="auto"/>
      </w:divBdr>
    </w:div>
    <w:div w:id="2095124842">
      <w:marLeft w:val="640"/>
      <w:marRight w:val="0"/>
      <w:marTop w:val="0"/>
      <w:marBottom w:val="0"/>
      <w:divBdr>
        <w:top w:val="none" w:sz="0" w:space="0" w:color="auto"/>
        <w:left w:val="none" w:sz="0" w:space="0" w:color="auto"/>
        <w:bottom w:val="none" w:sz="0" w:space="0" w:color="auto"/>
        <w:right w:val="none" w:sz="0" w:space="0" w:color="auto"/>
      </w:divBdr>
    </w:div>
    <w:div w:id="2095125067">
      <w:marLeft w:val="640"/>
      <w:marRight w:val="0"/>
      <w:marTop w:val="0"/>
      <w:marBottom w:val="0"/>
      <w:divBdr>
        <w:top w:val="none" w:sz="0" w:space="0" w:color="auto"/>
        <w:left w:val="none" w:sz="0" w:space="0" w:color="auto"/>
        <w:bottom w:val="none" w:sz="0" w:space="0" w:color="auto"/>
        <w:right w:val="none" w:sz="0" w:space="0" w:color="auto"/>
      </w:divBdr>
    </w:div>
    <w:div w:id="2095275337">
      <w:marLeft w:val="640"/>
      <w:marRight w:val="0"/>
      <w:marTop w:val="0"/>
      <w:marBottom w:val="0"/>
      <w:divBdr>
        <w:top w:val="none" w:sz="0" w:space="0" w:color="auto"/>
        <w:left w:val="none" w:sz="0" w:space="0" w:color="auto"/>
        <w:bottom w:val="none" w:sz="0" w:space="0" w:color="auto"/>
        <w:right w:val="none" w:sz="0" w:space="0" w:color="auto"/>
      </w:divBdr>
    </w:div>
    <w:div w:id="2095278745">
      <w:marLeft w:val="640"/>
      <w:marRight w:val="0"/>
      <w:marTop w:val="0"/>
      <w:marBottom w:val="0"/>
      <w:divBdr>
        <w:top w:val="none" w:sz="0" w:space="0" w:color="auto"/>
        <w:left w:val="none" w:sz="0" w:space="0" w:color="auto"/>
        <w:bottom w:val="none" w:sz="0" w:space="0" w:color="auto"/>
        <w:right w:val="none" w:sz="0" w:space="0" w:color="auto"/>
      </w:divBdr>
    </w:div>
    <w:div w:id="2095279701">
      <w:marLeft w:val="640"/>
      <w:marRight w:val="0"/>
      <w:marTop w:val="0"/>
      <w:marBottom w:val="0"/>
      <w:divBdr>
        <w:top w:val="none" w:sz="0" w:space="0" w:color="auto"/>
        <w:left w:val="none" w:sz="0" w:space="0" w:color="auto"/>
        <w:bottom w:val="none" w:sz="0" w:space="0" w:color="auto"/>
        <w:right w:val="none" w:sz="0" w:space="0" w:color="auto"/>
      </w:divBdr>
    </w:div>
    <w:div w:id="2095321592">
      <w:marLeft w:val="640"/>
      <w:marRight w:val="0"/>
      <w:marTop w:val="0"/>
      <w:marBottom w:val="0"/>
      <w:divBdr>
        <w:top w:val="none" w:sz="0" w:space="0" w:color="auto"/>
        <w:left w:val="none" w:sz="0" w:space="0" w:color="auto"/>
        <w:bottom w:val="none" w:sz="0" w:space="0" w:color="auto"/>
        <w:right w:val="none" w:sz="0" w:space="0" w:color="auto"/>
      </w:divBdr>
    </w:div>
    <w:div w:id="2095321677">
      <w:marLeft w:val="640"/>
      <w:marRight w:val="0"/>
      <w:marTop w:val="0"/>
      <w:marBottom w:val="0"/>
      <w:divBdr>
        <w:top w:val="none" w:sz="0" w:space="0" w:color="auto"/>
        <w:left w:val="none" w:sz="0" w:space="0" w:color="auto"/>
        <w:bottom w:val="none" w:sz="0" w:space="0" w:color="auto"/>
        <w:right w:val="none" w:sz="0" w:space="0" w:color="auto"/>
      </w:divBdr>
    </w:div>
    <w:div w:id="2095399166">
      <w:marLeft w:val="640"/>
      <w:marRight w:val="0"/>
      <w:marTop w:val="0"/>
      <w:marBottom w:val="0"/>
      <w:divBdr>
        <w:top w:val="none" w:sz="0" w:space="0" w:color="auto"/>
        <w:left w:val="none" w:sz="0" w:space="0" w:color="auto"/>
        <w:bottom w:val="none" w:sz="0" w:space="0" w:color="auto"/>
        <w:right w:val="none" w:sz="0" w:space="0" w:color="auto"/>
      </w:divBdr>
    </w:div>
    <w:div w:id="2095467914">
      <w:marLeft w:val="640"/>
      <w:marRight w:val="0"/>
      <w:marTop w:val="0"/>
      <w:marBottom w:val="0"/>
      <w:divBdr>
        <w:top w:val="none" w:sz="0" w:space="0" w:color="auto"/>
        <w:left w:val="none" w:sz="0" w:space="0" w:color="auto"/>
        <w:bottom w:val="none" w:sz="0" w:space="0" w:color="auto"/>
        <w:right w:val="none" w:sz="0" w:space="0" w:color="auto"/>
      </w:divBdr>
    </w:div>
    <w:div w:id="2095544601">
      <w:marLeft w:val="640"/>
      <w:marRight w:val="0"/>
      <w:marTop w:val="0"/>
      <w:marBottom w:val="0"/>
      <w:divBdr>
        <w:top w:val="none" w:sz="0" w:space="0" w:color="auto"/>
        <w:left w:val="none" w:sz="0" w:space="0" w:color="auto"/>
        <w:bottom w:val="none" w:sz="0" w:space="0" w:color="auto"/>
        <w:right w:val="none" w:sz="0" w:space="0" w:color="auto"/>
      </w:divBdr>
    </w:div>
    <w:div w:id="2095588561">
      <w:marLeft w:val="640"/>
      <w:marRight w:val="0"/>
      <w:marTop w:val="0"/>
      <w:marBottom w:val="0"/>
      <w:divBdr>
        <w:top w:val="none" w:sz="0" w:space="0" w:color="auto"/>
        <w:left w:val="none" w:sz="0" w:space="0" w:color="auto"/>
        <w:bottom w:val="none" w:sz="0" w:space="0" w:color="auto"/>
        <w:right w:val="none" w:sz="0" w:space="0" w:color="auto"/>
      </w:divBdr>
    </w:div>
    <w:div w:id="2095589512">
      <w:marLeft w:val="640"/>
      <w:marRight w:val="0"/>
      <w:marTop w:val="0"/>
      <w:marBottom w:val="0"/>
      <w:divBdr>
        <w:top w:val="none" w:sz="0" w:space="0" w:color="auto"/>
        <w:left w:val="none" w:sz="0" w:space="0" w:color="auto"/>
        <w:bottom w:val="none" w:sz="0" w:space="0" w:color="auto"/>
        <w:right w:val="none" w:sz="0" w:space="0" w:color="auto"/>
      </w:divBdr>
    </w:div>
    <w:div w:id="2095664811">
      <w:marLeft w:val="640"/>
      <w:marRight w:val="0"/>
      <w:marTop w:val="0"/>
      <w:marBottom w:val="0"/>
      <w:divBdr>
        <w:top w:val="none" w:sz="0" w:space="0" w:color="auto"/>
        <w:left w:val="none" w:sz="0" w:space="0" w:color="auto"/>
        <w:bottom w:val="none" w:sz="0" w:space="0" w:color="auto"/>
        <w:right w:val="none" w:sz="0" w:space="0" w:color="auto"/>
      </w:divBdr>
    </w:div>
    <w:div w:id="2095665796">
      <w:marLeft w:val="640"/>
      <w:marRight w:val="0"/>
      <w:marTop w:val="0"/>
      <w:marBottom w:val="0"/>
      <w:divBdr>
        <w:top w:val="none" w:sz="0" w:space="0" w:color="auto"/>
        <w:left w:val="none" w:sz="0" w:space="0" w:color="auto"/>
        <w:bottom w:val="none" w:sz="0" w:space="0" w:color="auto"/>
        <w:right w:val="none" w:sz="0" w:space="0" w:color="auto"/>
      </w:divBdr>
    </w:div>
    <w:div w:id="2095667700">
      <w:marLeft w:val="640"/>
      <w:marRight w:val="0"/>
      <w:marTop w:val="0"/>
      <w:marBottom w:val="0"/>
      <w:divBdr>
        <w:top w:val="none" w:sz="0" w:space="0" w:color="auto"/>
        <w:left w:val="none" w:sz="0" w:space="0" w:color="auto"/>
        <w:bottom w:val="none" w:sz="0" w:space="0" w:color="auto"/>
        <w:right w:val="none" w:sz="0" w:space="0" w:color="auto"/>
      </w:divBdr>
    </w:div>
    <w:div w:id="2095735406">
      <w:marLeft w:val="640"/>
      <w:marRight w:val="0"/>
      <w:marTop w:val="0"/>
      <w:marBottom w:val="0"/>
      <w:divBdr>
        <w:top w:val="none" w:sz="0" w:space="0" w:color="auto"/>
        <w:left w:val="none" w:sz="0" w:space="0" w:color="auto"/>
        <w:bottom w:val="none" w:sz="0" w:space="0" w:color="auto"/>
        <w:right w:val="none" w:sz="0" w:space="0" w:color="auto"/>
      </w:divBdr>
    </w:div>
    <w:div w:id="2096045935">
      <w:marLeft w:val="640"/>
      <w:marRight w:val="0"/>
      <w:marTop w:val="0"/>
      <w:marBottom w:val="0"/>
      <w:divBdr>
        <w:top w:val="none" w:sz="0" w:space="0" w:color="auto"/>
        <w:left w:val="none" w:sz="0" w:space="0" w:color="auto"/>
        <w:bottom w:val="none" w:sz="0" w:space="0" w:color="auto"/>
        <w:right w:val="none" w:sz="0" w:space="0" w:color="auto"/>
      </w:divBdr>
    </w:div>
    <w:div w:id="2096051282">
      <w:marLeft w:val="640"/>
      <w:marRight w:val="0"/>
      <w:marTop w:val="0"/>
      <w:marBottom w:val="0"/>
      <w:divBdr>
        <w:top w:val="none" w:sz="0" w:space="0" w:color="auto"/>
        <w:left w:val="none" w:sz="0" w:space="0" w:color="auto"/>
        <w:bottom w:val="none" w:sz="0" w:space="0" w:color="auto"/>
        <w:right w:val="none" w:sz="0" w:space="0" w:color="auto"/>
      </w:divBdr>
    </w:div>
    <w:div w:id="2096121952">
      <w:marLeft w:val="640"/>
      <w:marRight w:val="0"/>
      <w:marTop w:val="0"/>
      <w:marBottom w:val="0"/>
      <w:divBdr>
        <w:top w:val="none" w:sz="0" w:space="0" w:color="auto"/>
        <w:left w:val="none" w:sz="0" w:space="0" w:color="auto"/>
        <w:bottom w:val="none" w:sz="0" w:space="0" w:color="auto"/>
        <w:right w:val="none" w:sz="0" w:space="0" w:color="auto"/>
      </w:divBdr>
    </w:div>
    <w:div w:id="2096127179">
      <w:marLeft w:val="640"/>
      <w:marRight w:val="0"/>
      <w:marTop w:val="0"/>
      <w:marBottom w:val="0"/>
      <w:divBdr>
        <w:top w:val="none" w:sz="0" w:space="0" w:color="auto"/>
        <w:left w:val="none" w:sz="0" w:space="0" w:color="auto"/>
        <w:bottom w:val="none" w:sz="0" w:space="0" w:color="auto"/>
        <w:right w:val="none" w:sz="0" w:space="0" w:color="auto"/>
      </w:divBdr>
    </w:div>
    <w:div w:id="2096171512">
      <w:marLeft w:val="640"/>
      <w:marRight w:val="0"/>
      <w:marTop w:val="0"/>
      <w:marBottom w:val="0"/>
      <w:divBdr>
        <w:top w:val="none" w:sz="0" w:space="0" w:color="auto"/>
        <w:left w:val="none" w:sz="0" w:space="0" w:color="auto"/>
        <w:bottom w:val="none" w:sz="0" w:space="0" w:color="auto"/>
        <w:right w:val="none" w:sz="0" w:space="0" w:color="auto"/>
      </w:divBdr>
    </w:div>
    <w:div w:id="2096199439">
      <w:marLeft w:val="640"/>
      <w:marRight w:val="0"/>
      <w:marTop w:val="0"/>
      <w:marBottom w:val="0"/>
      <w:divBdr>
        <w:top w:val="none" w:sz="0" w:space="0" w:color="auto"/>
        <w:left w:val="none" w:sz="0" w:space="0" w:color="auto"/>
        <w:bottom w:val="none" w:sz="0" w:space="0" w:color="auto"/>
        <w:right w:val="none" w:sz="0" w:space="0" w:color="auto"/>
      </w:divBdr>
    </w:div>
    <w:div w:id="2096320794">
      <w:marLeft w:val="640"/>
      <w:marRight w:val="0"/>
      <w:marTop w:val="0"/>
      <w:marBottom w:val="0"/>
      <w:divBdr>
        <w:top w:val="none" w:sz="0" w:space="0" w:color="auto"/>
        <w:left w:val="none" w:sz="0" w:space="0" w:color="auto"/>
        <w:bottom w:val="none" w:sz="0" w:space="0" w:color="auto"/>
        <w:right w:val="none" w:sz="0" w:space="0" w:color="auto"/>
      </w:divBdr>
    </w:div>
    <w:div w:id="2096322091">
      <w:marLeft w:val="640"/>
      <w:marRight w:val="0"/>
      <w:marTop w:val="0"/>
      <w:marBottom w:val="0"/>
      <w:divBdr>
        <w:top w:val="none" w:sz="0" w:space="0" w:color="auto"/>
        <w:left w:val="none" w:sz="0" w:space="0" w:color="auto"/>
        <w:bottom w:val="none" w:sz="0" w:space="0" w:color="auto"/>
        <w:right w:val="none" w:sz="0" w:space="0" w:color="auto"/>
      </w:divBdr>
    </w:div>
    <w:div w:id="2096389936">
      <w:marLeft w:val="640"/>
      <w:marRight w:val="0"/>
      <w:marTop w:val="0"/>
      <w:marBottom w:val="0"/>
      <w:divBdr>
        <w:top w:val="none" w:sz="0" w:space="0" w:color="auto"/>
        <w:left w:val="none" w:sz="0" w:space="0" w:color="auto"/>
        <w:bottom w:val="none" w:sz="0" w:space="0" w:color="auto"/>
        <w:right w:val="none" w:sz="0" w:space="0" w:color="auto"/>
      </w:divBdr>
    </w:div>
    <w:div w:id="2096434971">
      <w:marLeft w:val="640"/>
      <w:marRight w:val="0"/>
      <w:marTop w:val="0"/>
      <w:marBottom w:val="0"/>
      <w:divBdr>
        <w:top w:val="none" w:sz="0" w:space="0" w:color="auto"/>
        <w:left w:val="none" w:sz="0" w:space="0" w:color="auto"/>
        <w:bottom w:val="none" w:sz="0" w:space="0" w:color="auto"/>
        <w:right w:val="none" w:sz="0" w:space="0" w:color="auto"/>
      </w:divBdr>
    </w:div>
    <w:div w:id="2096440154">
      <w:marLeft w:val="640"/>
      <w:marRight w:val="0"/>
      <w:marTop w:val="0"/>
      <w:marBottom w:val="0"/>
      <w:divBdr>
        <w:top w:val="none" w:sz="0" w:space="0" w:color="auto"/>
        <w:left w:val="none" w:sz="0" w:space="0" w:color="auto"/>
        <w:bottom w:val="none" w:sz="0" w:space="0" w:color="auto"/>
        <w:right w:val="none" w:sz="0" w:space="0" w:color="auto"/>
      </w:divBdr>
    </w:div>
    <w:div w:id="2096631138">
      <w:marLeft w:val="640"/>
      <w:marRight w:val="0"/>
      <w:marTop w:val="0"/>
      <w:marBottom w:val="0"/>
      <w:divBdr>
        <w:top w:val="none" w:sz="0" w:space="0" w:color="auto"/>
        <w:left w:val="none" w:sz="0" w:space="0" w:color="auto"/>
        <w:bottom w:val="none" w:sz="0" w:space="0" w:color="auto"/>
        <w:right w:val="none" w:sz="0" w:space="0" w:color="auto"/>
      </w:divBdr>
    </w:div>
    <w:div w:id="2096658980">
      <w:marLeft w:val="640"/>
      <w:marRight w:val="0"/>
      <w:marTop w:val="0"/>
      <w:marBottom w:val="0"/>
      <w:divBdr>
        <w:top w:val="none" w:sz="0" w:space="0" w:color="auto"/>
        <w:left w:val="none" w:sz="0" w:space="0" w:color="auto"/>
        <w:bottom w:val="none" w:sz="0" w:space="0" w:color="auto"/>
        <w:right w:val="none" w:sz="0" w:space="0" w:color="auto"/>
      </w:divBdr>
    </w:div>
    <w:div w:id="2096702527">
      <w:marLeft w:val="640"/>
      <w:marRight w:val="0"/>
      <w:marTop w:val="0"/>
      <w:marBottom w:val="0"/>
      <w:divBdr>
        <w:top w:val="none" w:sz="0" w:space="0" w:color="auto"/>
        <w:left w:val="none" w:sz="0" w:space="0" w:color="auto"/>
        <w:bottom w:val="none" w:sz="0" w:space="0" w:color="auto"/>
        <w:right w:val="none" w:sz="0" w:space="0" w:color="auto"/>
      </w:divBdr>
    </w:div>
    <w:div w:id="2096710033">
      <w:marLeft w:val="640"/>
      <w:marRight w:val="0"/>
      <w:marTop w:val="0"/>
      <w:marBottom w:val="0"/>
      <w:divBdr>
        <w:top w:val="none" w:sz="0" w:space="0" w:color="auto"/>
        <w:left w:val="none" w:sz="0" w:space="0" w:color="auto"/>
        <w:bottom w:val="none" w:sz="0" w:space="0" w:color="auto"/>
        <w:right w:val="none" w:sz="0" w:space="0" w:color="auto"/>
      </w:divBdr>
    </w:div>
    <w:div w:id="2096782209">
      <w:marLeft w:val="640"/>
      <w:marRight w:val="0"/>
      <w:marTop w:val="0"/>
      <w:marBottom w:val="0"/>
      <w:divBdr>
        <w:top w:val="none" w:sz="0" w:space="0" w:color="auto"/>
        <w:left w:val="none" w:sz="0" w:space="0" w:color="auto"/>
        <w:bottom w:val="none" w:sz="0" w:space="0" w:color="auto"/>
        <w:right w:val="none" w:sz="0" w:space="0" w:color="auto"/>
      </w:divBdr>
    </w:div>
    <w:div w:id="2096853212">
      <w:marLeft w:val="640"/>
      <w:marRight w:val="0"/>
      <w:marTop w:val="0"/>
      <w:marBottom w:val="0"/>
      <w:divBdr>
        <w:top w:val="none" w:sz="0" w:space="0" w:color="auto"/>
        <w:left w:val="none" w:sz="0" w:space="0" w:color="auto"/>
        <w:bottom w:val="none" w:sz="0" w:space="0" w:color="auto"/>
        <w:right w:val="none" w:sz="0" w:space="0" w:color="auto"/>
      </w:divBdr>
    </w:div>
    <w:div w:id="2096899478">
      <w:marLeft w:val="640"/>
      <w:marRight w:val="0"/>
      <w:marTop w:val="0"/>
      <w:marBottom w:val="0"/>
      <w:divBdr>
        <w:top w:val="none" w:sz="0" w:space="0" w:color="auto"/>
        <w:left w:val="none" w:sz="0" w:space="0" w:color="auto"/>
        <w:bottom w:val="none" w:sz="0" w:space="0" w:color="auto"/>
        <w:right w:val="none" w:sz="0" w:space="0" w:color="auto"/>
      </w:divBdr>
    </w:div>
    <w:div w:id="2097244369">
      <w:marLeft w:val="640"/>
      <w:marRight w:val="0"/>
      <w:marTop w:val="0"/>
      <w:marBottom w:val="0"/>
      <w:divBdr>
        <w:top w:val="none" w:sz="0" w:space="0" w:color="auto"/>
        <w:left w:val="none" w:sz="0" w:space="0" w:color="auto"/>
        <w:bottom w:val="none" w:sz="0" w:space="0" w:color="auto"/>
        <w:right w:val="none" w:sz="0" w:space="0" w:color="auto"/>
      </w:divBdr>
    </w:div>
    <w:div w:id="2097360884">
      <w:marLeft w:val="640"/>
      <w:marRight w:val="0"/>
      <w:marTop w:val="0"/>
      <w:marBottom w:val="0"/>
      <w:divBdr>
        <w:top w:val="none" w:sz="0" w:space="0" w:color="auto"/>
        <w:left w:val="none" w:sz="0" w:space="0" w:color="auto"/>
        <w:bottom w:val="none" w:sz="0" w:space="0" w:color="auto"/>
        <w:right w:val="none" w:sz="0" w:space="0" w:color="auto"/>
      </w:divBdr>
    </w:div>
    <w:div w:id="2097437151">
      <w:marLeft w:val="640"/>
      <w:marRight w:val="0"/>
      <w:marTop w:val="0"/>
      <w:marBottom w:val="0"/>
      <w:divBdr>
        <w:top w:val="none" w:sz="0" w:space="0" w:color="auto"/>
        <w:left w:val="none" w:sz="0" w:space="0" w:color="auto"/>
        <w:bottom w:val="none" w:sz="0" w:space="0" w:color="auto"/>
        <w:right w:val="none" w:sz="0" w:space="0" w:color="auto"/>
      </w:divBdr>
    </w:div>
    <w:div w:id="2097439006">
      <w:marLeft w:val="640"/>
      <w:marRight w:val="0"/>
      <w:marTop w:val="0"/>
      <w:marBottom w:val="0"/>
      <w:divBdr>
        <w:top w:val="none" w:sz="0" w:space="0" w:color="auto"/>
        <w:left w:val="none" w:sz="0" w:space="0" w:color="auto"/>
        <w:bottom w:val="none" w:sz="0" w:space="0" w:color="auto"/>
        <w:right w:val="none" w:sz="0" w:space="0" w:color="auto"/>
      </w:divBdr>
    </w:div>
    <w:div w:id="2097508327">
      <w:marLeft w:val="640"/>
      <w:marRight w:val="0"/>
      <w:marTop w:val="0"/>
      <w:marBottom w:val="0"/>
      <w:divBdr>
        <w:top w:val="none" w:sz="0" w:space="0" w:color="auto"/>
        <w:left w:val="none" w:sz="0" w:space="0" w:color="auto"/>
        <w:bottom w:val="none" w:sz="0" w:space="0" w:color="auto"/>
        <w:right w:val="none" w:sz="0" w:space="0" w:color="auto"/>
      </w:divBdr>
    </w:div>
    <w:div w:id="2097556171">
      <w:marLeft w:val="640"/>
      <w:marRight w:val="0"/>
      <w:marTop w:val="0"/>
      <w:marBottom w:val="0"/>
      <w:divBdr>
        <w:top w:val="none" w:sz="0" w:space="0" w:color="auto"/>
        <w:left w:val="none" w:sz="0" w:space="0" w:color="auto"/>
        <w:bottom w:val="none" w:sz="0" w:space="0" w:color="auto"/>
        <w:right w:val="none" w:sz="0" w:space="0" w:color="auto"/>
      </w:divBdr>
    </w:div>
    <w:div w:id="2097700930">
      <w:marLeft w:val="640"/>
      <w:marRight w:val="0"/>
      <w:marTop w:val="0"/>
      <w:marBottom w:val="0"/>
      <w:divBdr>
        <w:top w:val="none" w:sz="0" w:space="0" w:color="auto"/>
        <w:left w:val="none" w:sz="0" w:space="0" w:color="auto"/>
        <w:bottom w:val="none" w:sz="0" w:space="0" w:color="auto"/>
        <w:right w:val="none" w:sz="0" w:space="0" w:color="auto"/>
      </w:divBdr>
    </w:div>
    <w:div w:id="2097707635">
      <w:marLeft w:val="640"/>
      <w:marRight w:val="0"/>
      <w:marTop w:val="0"/>
      <w:marBottom w:val="0"/>
      <w:divBdr>
        <w:top w:val="none" w:sz="0" w:space="0" w:color="auto"/>
        <w:left w:val="none" w:sz="0" w:space="0" w:color="auto"/>
        <w:bottom w:val="none" w:sz="0" w:space="0" w:color="auto"/>
        <w:right w:val="none" w:sz="0" w:space="0" w:color="auto"/>
      </w:divBdr>
    </w:div>
    <w:div w:id="2097818178">
      <w:marLeft w:val="640"/>
      <w:marRight w:val="0"/>
      <w:marTop w:val="0"/>
      <w:marBottom w:val="0"/>
      <w:divBdr>
        <w:top w:val="none" w:sz="0" w:space="0" w:color="auto"/>
        <w:left w:val="none" w:sz="0" w:space="0" w:color="auto"/>
        <w:bottom w:val="none" w:sz="0" w:space="0" w:color="auto"/>
        <w:right w:val="none" w:sz="0" w:space="0" w:color="auto"/>
      </w:divBdr>
    </w:div>
    <w:div w:id="2097822687">
      <w:marLeft w:val="640"/>
      <w:marRight w:val="0"/>
      <w:marTop w:val="0"/>
      <w:marBottom w:val="0"/>
      <w:divBdr>
        <w:top w:val="none" w:sz="0" w:space="0" w:color="auto"/>
        <w:left w:val="none" w:sz="0" w:space="0" w:color="auto"/>
        <w:bottom w:val="none" w:sz="0" w:space="0" w:color="auto"/>
        <w:right w:val="none" w:sz="0" w:space="0" w:color="auto"/>
      </w:divBdr>
    </w:div>
    <w:div w:id="2097826377">
      <w:marLeft w:val="640"/>
      <w:marRight w:val="0"/>
      <w:marTop w:val="0"/>
      <w:marBottom w:val="0"/>
      <w:divBdr>
        <w:top w:val="none" w:sz="0" w:space="0" w:color="auto"/>
        <w:left w:val="none" w:sz="0" w:space="0" w:color="auto"/>
        <w:bottom w:val="none" w:sz="0" w:space="0" w:color="auto"/>
        <w:right w:val="none" w:sz="0" w:space="0" w:color="auto"/>
      </w:divBdr>
    </w:div>
    <w:div w:id="2097900757">
      <w:marLeft w:val="640"/>
      <w:marRight w:val="0"/>
      <w:marTop w:val="0"/>
      <w:marBottom w:val="0"/>
      <w:divBdr>
        <w:top w:val="none" w:sz="0" w:space="0" w:color="auto"/>
        <w:left w:val="none" w:sz="0" w:space="0" w:color="auto"/>
        <w:bottom w:val="none" w:sz="0" w:space="0" w:color="auto"/>
        <w:right w:val="none" w:sz="0" w:space="0" w:color="auto"/>
      </w:divBdr>
    </w:div>
    <w:div w:id="2097902891">
      <w:marLeft w:val="640"/>
      <w:marRight w:val="0"/>
      <w:marTop w:val="0"/>
      <w:marBottom w:val="0"/>
      <w:divBdr>
        <w:top w:val="none" w:sz="0" w:space="0" w:color="auto"/>
        <w:left w:val="none" w:sz="0" w:space="0" w:color="auto"/>
        <w:bottom w:val="none" w:sz="0" w:space="0" w:color="auto"/>
        <w:right w:val="none" w:sz="0" w:space="0" w:color="auto"/>
      </w:divBdr>
    </w:div>
    <w:div w:id="2097943541">
      <w:marLeft w:val="640"/>
      <w:marRight w:val="0"/>
      <w:marTop w:val="0"/>
      <w:marBottom w:val="0"/>
      <w:divBdr>
        <w:top w:val="none" w:sz="0" w:space="0" w:color="auto"/>
        <w:left w:val="none" w:sz="0" w:space="0" w:color="auto"/>
        <w:bottom w:val="none" w:sz="0" w:space="0" w:color="auto"/>
        <w:right w:val="none" w:sz="0" w:space="0" w:color="auto"/>
      </w:divBdr>
    </w:div>
    <w:div w:id="2098011952">
      <w:marLeft w:val="640"/>
      <w:marRight w:val="0"/>
      <w:marTop w:val="0"/>
      <w:marBottom w:val="0"/>
      <w:divBdr>
        <w:top w:val="none" w:sz="0" w:space="0" w:color="auto"/>
        <w:left w:val="none" w:sz="0" w:space="0" w:color="auto"/>
        <w:bottom w:val="none" w:sz="0" w:space="0" w:color="auto"/>
        <w:right w:val="none" w:sz="0" w:space="0" w:color="auto"/>
      </w:divBdr>
    </w:div>
    <w:div w:id="2098092508">
      <w:marLeft w:val="640"/>
      <w:marRight w:val="0"/>
      <w:marTop w:val="0"/>
      <w:marBottom w:val="0"/>
      <w:divBdr>
        <w:top w:val="none" w:sz="0" w:space="0" w:color="auto"/>
        <w:left w:val="none" w:sz="0" w:space="0" w:color="auto"/>
        <w:bottom w:val="none" w:sz="0" w:space="0" w:color="auto"/>
        <w:right w:val="none" w:sz="0" w:space="0" w:color="auto"/>
      </w:divBdr>
    </w:div>
    <w:div w:id="2098092557">
      <w:marLeft w:val="640"/>
      <w:marRight w:val="0"/>
      <w:marTop w:val="0"/>
      <w:marBottom w:val="0"/>
      <w:divBdr>
        <w:top w:val="none" w:sz="0" w:space="0" w:color="auto"/>
        <w:left w:val="none" w:sz="0" w:space="0" w:color="auto"/>
        <w:bottom w:val="none" w:sz="0" w:space="0" w:color="auto"/>
        <w:right w:val="none" w:sz="0" w:space="0" w:color="auto"/>
      </w:divBdr>
    </w:div>
    <w:div w:id="2098137128">
      <w:marLeft w:val="640"/>
      <w:marRight w:val="0"/>
      <w:marTop w:val="0"/>
      <w:marBottom w:val="0"/>
      <w:divBdr>
        <w:top w:val="none" w:sz="0" w:space="0" w:color="auto"/>
        <w:left w:val="none" w:sz="0" w:space="0" w:color="auto"/>
        <w:bottom w:val="none" w:sz="0" w:space="0" w:color="auto"/>
        <w:right w:val="none" w:sz="0" w:space="0" w:color="auto"/>
      </w:divBdr>
    </w:div>
    <w:div w:id="2098206513">
      <w:marLeft w:val="640"/>
      <w:marRight w:val="0"/>
      <w:marTop w:val="0"/>
      <w:marBottom w:val="0"/>
      <w:divBdr>
        <w:top w:val="none" w:sz="0" w:space="0" w:color="auto"/>
        <w:left w:val="none" w:sz="0" w:space="0" w:color="auto"/>
        <w:bottom w:val="none" w:sz="0" w:space="0" w:color="auto"/>
        <w:right w:val="none" w:sz="0" w:space="0" w:color="auto"/>
      </w:divBdr>
    </w:div>
    <w:div w:id="2098207814">
      <w:marLeft w:val="640"/>
      <w:marRight w:val="0"/>
      <w:marTop w:val="0"/>
      <w:marBottom w:val="0"/>
      <w:divBdr>
        <w:top w:val="none" w:sz="0" w:space="0" w:color="auto"/>
        <w:left w:val="none" w:sz="0" w:space="0" w:color="auto"/>
        <w:bottom w:val="none" w:sz="0" w:space="0" w:color="auto"/>
        <w:right w:val="none" w:sz="0" w:space="0" w:color="auto"/>
      </w:divBdr>
    </w:div>
    <w:div w:id="2098361956">
      <w:marLeft w:val="640"/>
      <w:marRight w:val="0"/>
      <w:marTop w:val="0"/>
      <w:marBottom w:val="0"/>
      <w:divBdr>
        <w:top w:val="none" w:sz="0" w:space="0" w:color="auto"/>
        <w:left w:val="none" w:sz="0" w:space="0" w:color="auto"/>
        <w:bottom w:val="none" w:sz="0" w:space="0" w:color="auto"/>
        <w:right w:val="none" w:sz="0" w:space="0" w:color="auto"/>
      </w:divBdr>
    </w:div>
    <w:div w:id="2098362716">
      <w:marLeft w:val="640"/>
      <w:marRight w:val="0"/>
      <w:marTop w:val="0"/>
      <w:marBottom w:val="0"/>
      <w:divBdr>
        <w:top w:val="none" w:sz="0" w:space="0" w:color="auto"/>
        <w:left w:val="none" w:sz="0" w:space="0" w:color="auto"/>
        <w:bottom w:val="none" w:sz="0" w:space="0" w:color="auto"/>
        <w:right w:val="none" w:sz="0" w:space="0" w:color="auto"/>
      </w:divBdr>
    </w:div>
    <w:div w:id="2098401351">
      <w:marLeft w:val="640"/>
      <w:marRight w:val="0"/>
      <w:marTop w:val="0"/>
      <w:marBottom w:val="0"/>
      <w:divBdr>
        <w:top w:val="none" w:sz="0" w:space="0" w:color="auto"/>
        <w:left w:val="none" w:sz="0" w:space="0" w:color="auto"/>
        <w:bottom w:val="none" w:sz="0" w:space="0" w:color="auto"/>
        <w:right w:val="none" w:sz="0" w:space="0" w:color="auto"/>
      </w:divBdr>
    </w:div>
    <w:div w:id="2098403640">
      <w:marLeft w:val="640"/>
      <w:marRight w:val="0"/>
      <w:marTop w:val="0"/>
      <w:marBottom w:val="0"/>
      <w:divBdr>
        <w:top w:val="none" w:sz="0" w:space="0" w:color="auto"/>
        <w:left w:val="none" w:sz="0" w:space="0" w:color="auto"/>
        <w:bottom w:val="none" w:sz="0" w:space="0" w:color="auto"/>
        <w:right w:val="none" w:sz="0" w:space="0" w:color="auto"/>
      </w:divBdr>
    </w:div>
    <w:div w:id="2098477523">
      <w:marLeft w:val="640"/>
      <w:marRight w:val="0"/>
      <w:marTop w:val="0"/>
      <w:marBottom w:val="0"/>
      <w:divBdr>
        <w:top w:val="none" w:sz="0" w:space="0" w:color="auto"/>
        <w:left w:val="none" w:sz="0" w:space="0" w:color="auto"/>
        <w:bottom w:val="none" w:sz="0" w:space="0" w:color="auto"/>
        <w:right w:val="none" w:sz="0" w:space="0" w:color="auto"/>
      </w:divBdr>
    </w:div>
    <w:div w:id="2098553983">
      <w:marLeft w:val="640"/>
      <w:marRight w:val="0"/>
      <w:marTop w:val="0"/>
      <w:marBottom w:val="0"/>
      <w:divBdr>
        <w:top w:val="none" w:sz="0" w:space="0" w:color="auto"/>
        <w:left w:val="none" w:sz="0" w:space="0" w:color="auto"/>
        <w:bottom w:val="none" w:sz="0" w:space="0" w:color="auto"/>
        <w:right w:val="none" w:sz="0" w:space="0" w:color="auto"/>
      </w:divBdr>
    </w:div>
    <w:div w:id="2098597479">
      <w:marLeft w:val="640"/>
      <w:marRight w:val="0"/>
      <w:marTop w:val="0"/>
      <w:marBottom w:val="0"/>
      <w:divBdr>
        <w:top w:val="none" w:sz="0" w:space="0" w:color="auto"/>
        <w:left w:val="none" w:sz="0" w:space="0" w:color="auto"/>
        <w:bottom w:val="none" w:sz="0" w:space="0" w:color="auto"/>
        <w:right w:val="none" w:sz="0" w:space="0" w:color="auto"/>
      </w:divBdr>
    </w:div>
    <w:div w:id="2098624483">
      <w:marLeft w:val="640"/>
      <w:marRight w:val="0"/>
      <w:marTop w:val="0"/>
      <w:marBottom w:val="0"/>
      <w:divBdr>
        <w:top w:val="none" w:sz="0" w:space="0" w:color="auto"/>
        <w:left w:val="none" w:sz="0" w:space="0" w:color="auto"/>
        <w:bottom w:val="none" w:sz="0" w:space="0" w:color="auto"/>
        <w:right w:val="none" w:sz="0" w:space="0" w:color="auto"/>
      </w:divBdr>
    </w:div>
    <w:div w:id="2098625156">
      <w:marLeft w:val="640"/>
      <w:marRight w:val="0"/>
      <w:marTop w:val="0"/>
      <w:marBottom w:val="0"/>
      <w:divBdr>
        <w:top w:val="none" w:sz="0" w:space="0" w:color="auto"/>
        <w:left w:val="none" w:sz="0" w:space="0" w:color="auto"/>
        <w:bottom w:val="none" w:sz="0" w:space="0" w:color="auto"/>
        <w:right w:val="none" w:sz="0" w:space="0" w:color="auto"/>
      </w:divBdr>
    </w:div>
    <w:div w:id="2098817316">
      <w:marLeft w:val="640"/>
      <w:marRight w:val="0"/>
      <w:marTop w:val="0"/>
      <w:marBottom w:val="0"/>
      <w:divBdr>
        <w:top w:val="none" w:sz="0" w:space="0" w:color="auto"/>
        <w:left w:val="none" w:sz="0" w:space="0" w:color="auto"/>
        <w:bottom w:val="none" w:sz="0" w:space="0" w:color="auto"/>
        <w:right w:val="none" w:sz="0" w:space="0" w:color="auto"/>
      </w:divBdr>
    </w:div>
    <w:div w:id="2098820691">
      <w:marLeft w:val="640"/>
      <w:marRight w:val="0"/>
      <w:marTop w:val="0"/>
      <w:marBottom w:val="0"/>
      <w:divBdr>
        <w:top w:val="none" w:sz="0" w:space="0" w:color="auto"/>
        <w:left w:val="none" w:sz="0" w:space="0" w:color="auto"/>
        <w:bottom w:val="none" w:sz="0" w:space="0" w:color="auto"/>
        <w:right w:val="none" w:sz="0" w:space="0" w:color="auto"/>
      </w:divBdr>
    </w:div>
    <w:div w:id="2098821456">
      <w:marLeft w:val="640"/>
      <w:marRight w:val="0"/>
      <w:marTop w:val="0"/>
      <w:marBottom w:val="0"/>
      <w:divBdr>
        <w:top w:val="none" w:sz="0" w:space="0" w:color="auto"/>
        <w:left w:val="none" w:sz="0" w:space="0" w:color="auto"/>
        <w:bottom w:val="none" w:sz="0" w:space="0" w:color="auto"/>
        <w:right w:val="none" w:sz="0" w:space="0" w:color="auto"/>
      </w:divBdr>
    </w:div>
    <w:div w:id="2098821752">
      <w:marLeft w:val="640"/>
      <w:marRight w:val="0"/>
      <w:marTop w:val="0"/>
      <w:marBottom w:val="0"/>
      <w:divBdr>
        <w:top w:val="none" w:sz="0" w:space="0" w:color="auto"/>
        <w:left w:val="none" w:sz="0" w:space="0" w:color="auto"/>
        <w:bottom w:val="none" w:sz="0" w:space="0" w:color="auto"/>
        <w:right w:val="none" w:sz="0" w:space="0" w:color="auto"/>
      </w:divBdr>
    </w:div>
    <w:div w:id="2098862228">
      <w:marLeft w:val="640"/>
      <w:marRight w:val="0"/>
      <w:marTop w:val="0"/>
      <w:marBottom w:val="0"/>
      <w:divBdr>
        <w:top w:val="none" w:sz="0" w:space="0" w:color="auto"/>
        <w:left w:val="none" w:sz="0" w:space="0" w:color="auto"/>
        <w:bottom w:val="none" w:sz="0" w:space="0" w:color="auto"/>
        <w:right w:val="none" w:sz="0" w:space="0" w:color="auto"/>
      </w:divBdr>
    </w:div>
    <w:div w:id="2098987274">
      <w:marLeft w:val="640"/>
      <w:marRight w:val="0"/>
      <w:marTop w:val="0"/>
      <w:marBottom w:val="0"/>
      <w:divBdr>
        <w:top w:val="none" w:sz="0" w:space="0" w:color="auto"/>
        <w:left w:val="none" w:sz="0" w:space="0" w:color="auto"/>
        <w:bottom w:val="none" w:sz="0" w:space="0" w:color="auto"/>
        <w:right w:val="none" w:sz="0" w:space="0" w:color="auto"/>
      </w:divBdr>
    </w:div>
    <w:div w:id="2099019765">
      <w:marLeft w:val="640"/>
      <w:marRight w:val="0"/>
      <w:marTop w:val="0"/>
      <w:marBottom w:val="0"/>
      <w:divBdr>
        <w:top w:val="none" w:sz="0" w:space="0" w:color="auto"/>
        <w:left w:val="none" w:sz="0" w:space="0" w:color="auto"/>
        <w:bottom w:val="none" w:sz="0" w:space="0" w:color="auto"/>
        <w:right w:val="none" w:sz="0" w:space="0" w:color="auto"/>
      </w:divBdr>
    </w:div>
    <w:div w:id="2099058989">
      <w:marLeft w:val="640"/>
      <w:marRight w:val="0"/>
      <w:marTop w:val="0"/>
      <w:marBottom w:val="0"/>
      <w:divBdr>
        <w:top w:val="none" w:sz="0" w:space="0" w:color="auto"/>
        <w:left w:val="none" w:sz="0" w:space="0" w:color="auto"/>
        <w:bottom w:val="none" w:sz="0" w:space="0" w:color="auto"/>
        <w:right w:val="none" w:sz="0" w:space="0" w:color="auto"/>
      </w:divBdr>
    </w:div>
    <w:div w:id="2099059906">
      <w:marLeft w:val="640"/>
      <w:marRight w:val="0"/>
      <w:marTop w:val="0"/>
      <w:marBottom w:val="0"/>
      <w:divBdr>
        <w:top w:val="none" w:sz="0" w:space="0" w:color="auto"/>
        <w:left w:val="none" w:sz="0" w:space="0" w:color="auto"/>
        <w:bottom w:val="none" w:sz="0" w:space="0" w:color="auto"/>
        <w:right w:val="none" w:sz="0" w:space="0" w:color="auto"/>
      </w:divBdr>
    </w:div>
    <w:div w:id="2099134446">
      <w:marLeft w:val="640"/>
      <w:marRight w:val="0"/>
      <w:marTop w:val="0"/>
      <w:marBottom w:val="0"/>
      <w:divBdr>
        <w:top w:val="none" w:sz="0" w:space="0" w:color="auto"/>
        <w:left w:val="none" w:sz="0" w:space="0" w:color="auto"/>
        <w:bottom w:val="none" w:sz="0" w:space="0" w:color="auto"/>
        <w:right w:val="none" w:sz="0" w:space="0" w:color="auto"/>
      </w:divBdr>
    </w:div>
    <w:div w:id="2099249273">
      <w:marLeft w:val="640"/>
      <w:marRight w:val="0"/>
      <w:marTop w:val="0"/>
      <w:marBottom w:val="0"/>
      <w:divBdr>
        <w:top w:val="none" w:sz="0" w:space="0" w:color="auto"/>
        <w:left w:val="none" w:sz="0" w:space="0" w:color="auto"/>
        <w:bottom w:val="none" w:sz="0" w:space="0" w:color="auto"/>
        <w:right w:val="none" w:sz="0" w:space="0" w:color="auto"/>
      </w:divBdr>
    </w:div>
    <w:div w:id="2099255495">
      <w:marLeft w:val="640"/>
      <w:marRight w:val="0"/>
      <w:marTop w:val="0"/>
      <w:marBottom w:val="0"/>
      <w:divBdr>
        <w:top w:val="none" w:sz="0" w:space="0" w:color="auto"/>
        <w:left w:val="none" w:sz="0" w:space="0" w:color="auto"/>
        <w:bottom w:val="none" w:sz="0" w:space="0" w:color="auto"/>
        <w:right w:val="none" w:sz="0" w:space="0" w:color="auto"/>
      </w:divBdr>
    </w:div>
    <w:div w:id="2099327854">
      <w:marLeft w:val="640"/>
      <w:marRight w:val="0"/>
      <w:marTop w:val="0"/>
      <w:marBottom w:val="0"/>
      <w:divBdr>
        <w:top w:val="none" w:sz="0" w:space="0" w:color="auto"/>
        <w:left w:val="none" w:sz="0" w:space="0" w:color="auto"/>
        <w:bottom w:val="none" w:sz="0" w:space="0" w:color="auto"/>
        <w:right w:val="none" w:sz="0" w:space="0" w:color="auto"/>
      </w:divBdr>
    </w:div>
    <w:div w:id="2099476816">
      <w:marLeft w:val="640"/>
      <w:marRight w:val="0"/>
      <w:marTop w:val="0"/>
      <w:marBottom w:val="0"/>
      <w:divBdr>
        <w:top w:val="none" w:sz="0" w:space="0" w:color="auto"/>
        <w:left w:val="none" w:sz="0" w:space="0" w:color="auto"/>
        <w:bottom w:val="none" w:sz="0" w:space="0" w:color="auto"/>
        <w:right w:val="none" w:sz="0" w:space="0" w:color="auto"/>
      </w:divBdr>
    </w:div>
    <w:div w:id="2099665770">
      <w:marLeft w:val="640"/>
      <w:marRight w:val="0"/>
      <w:marTop w:val="0"/>
      <w:marBottom w:val="0"/>
      <w:divBdr>
        <w:top w:val="none" w:sz="0" w:space="0" w:color="auto"/>
        <w:left w:val="none" w:sz="0" w:space="0" w:color="auto"/>
        <w:bottom w:val="none" w:sz="0" w:space="0" w:color="auto"/>
        <w:right w:val="none" w:sz="0" w:space="0" w:color="auto"/>
      </w:divBdr>
    </w:div>
    <w:div w:id="2099713131">
      <w:marLeft w:val="640"/>
      <w:marRight w:val="0"/>
      <w:marTop w:val="0"/>
      <w:marBottom w:val="0"/>
      <w:divBdr>
        <w:top w:val="none" w:sz="0" w:space="0" w:color="auto"/>
        <w:left w:val="none" w:sz="0" w:space="0" w:color="auto"/>
        <w:bottom w:val="none" w:sz="0" w:space="0" w:color="auto"/>
        <w:right w:val="none" w:sz="0" w:space="0" w:color="auto"/>
      </w:divBdr>
    </w:div>
    <w:div w:id="2099784333">
      <w:marLeft w:val="640"/>
      <w:marRight w:val="0"/>
      <w:marTop w:val="0"/>
      <w:marBottom w:val="0"/>
      <w:divBdr>
        <w:top w:val="none" w:sz="0" w:space="0" w:color="auto"/>
        <w:left w:val="none" w:sz="0" w:space="0" w:color="auto"/>
        <w:bottom w:val="none" w:sz="0" w:space="0" w:color="auto"/>
        <w:right w:val="none" w:sz="0" w:space="0" w:color="auto"/>
      </w:divBdr>
    </w:div>
    <w:div w:id="2099790691">
      <w:marLeft w:val="640"/>
      <w:marRight w:val="0"/>
      <w:marTop w:val="0"/>
      <w:marBottom w:val="0"/>
      <w:divBdr>
        <w:top w:val="none" w:sz="0" w:space="0" w:color="auto"/>
        <w:left w:val="none" w:sz="0" w:space="0" w:color="auto"/>
        <w:bottom w:val="none" w:sz="0" w:space="0" w:color="auto"/>
        <w:right w:val="none" w:sz="0" w:space="0" w:color="auto"/>
      </w:divBdr>
    </w:div>
    <w:div w:id="2099866249">
      <w:marLeft w:val="640"/>
      <w:marRight w:val="0"/>
      <w:marTop w:val="0"/>
      <w:marBottom w:val="0"/>
      <w:divBdr>
        <w:top w:val="none" w:sz="0" w:space="0" w:color="auto"/>
        <w:left w:val="none" w:sz="0" w:space="0" w:color="auto"/>
        <w:bottom w:val="none" w:sz="0" w:space="0" w:color="auto"/>
        <w:right w:val="none" w:sz="0" w:space="0" w:color="auto"/>
      </w:divBdr>
    </w:div>
    <w:div w:id="2099867974">
      <w:marLeft w:val="640"/>
      <w:marRight w:val="0"/>
      <w:marTop w:val="0"/>
      <w:marBottom w:val="0"/>
      <w:divBdr>
        <w:top w:val="none" w:sz="0" w:space="0" w:color="auto"/>
        <w:left w:val="none" w:sz="0" w:space="0" w:color="auto"/>
        <w:bottom w:val="none" w:sz="0" w:space="0" w:color="auto"/>
        <w:right w:val="none" w:sz="0" w:space="0" w:color="auto"/>
      </w:divBdr>
    </w:div>
    <w:div w:id="2099868121">
      <w:marLeft w:val="640"/>
      <w:marRight w:val="0"/>
      <w:marTop w:val="0"/>
      <w:marBottom w:val="0"/>
      <w:divBdr>
        <w:top w:val="none" w:sz="0" w:space="0" w:color="auto"/>
        <w:left w:val="none" w:sz="0" w:space="0" w:color="auto"/>
        <w:bottom w:val="none" w:sz="0" w:space="0" w:color="auto"/>
        <w:right w:val="none" w:sz="0" w:space="0" w:color="auto"/>
      </w:divBdr>
    </w:div>
    <w:div w:id="2099907335">
      <w:marLeft w:val="640"/>
      <w:marRight w:val="0"/>
      <w:marTop w:val="0"/>
      <w:marBottom w:val="0"/>
      <w:divBdr>
        <w:top w:val="none" w:sz="0" w:space="0" w:color="auto"/>
        <w:left w:val="none" w:sz="0" w:space="0" w:color="auto"/>
        <w:bottom w:val="none" w:sz="0" w:space="0" w:color="auto"/>
        <w:right w:val="none" w:sz="0" w:space="0" w:color="auto"/>
      </w:divBdr>
    </w:div>
    <w:div w:id="2099986034">
      <w:marLeft w:val="640"/>
      <w:marRight w:val="0"/>
      <w:marTop w:val="0"/>
      <w:marBottom w:val="0"/>
      <w:divBdr>
        <w:top w:val="none" w:sz="0" w:space="0" w:color="auto"/>
        <w:left w:val="none" w:sz="0" w:space="0" w:color="auto"/>
        <w:bottom w:val="none" w:sz="0" w:space="0" w:color="auto"/>
        <w:right w:val="none" w:sz="0" w:space="0" w:color="auto"/>
      </w:divBdr>
    </w:div>
    <w:div w:id="2100056349">
      <w:marLeft w:val="640"/>
      <w:marRight w:val="0"/>
      <w:marTop w:val="0"/>
      <w:marBottom w:val="0"/>
      <w:divBdr>
        <w:top w:val="none" w:sz="0" w:space="0" w:color="auto"/>
        <w:left w:val="none" w:sz="0" w:space="0" w:color="auto"/>
        <w:bottom w:val="none" w:sz="0" w:space="0" w:color="auto"/>
        <w:right w:val="none" w:sz="0" w:space="0" w:color="auto"/>
      </w:divBdr>
    </w:div>
    <w:div w:id="2100132544">
      <w:marLeft w:val="640"/>
      <w:marRight w:val="0"/>
      <w:marTop w:val="0"/>
      <w:marBottom w:val="0"/>
      <w:divBdr>
        <w:top w:val="none" w:sz="0" w:space="0" w:color="auto"/>
        <w:left w:val="none" w:sz="0" w:space="0" w:color="auto"/>
        <w:bottom w:val="none" w:sz="0" w:space="0" w:color="auto"/>
        <w:right w:val="none" w:sz="0" w:space="0" w:color="auto"/>
      </w:divBdr>
    </w:div>
    <w:div w:id="2100442218">
      <w:marLeft w:val="640"/>
      <w:marRight w:val="0"/>
      <w:marTop w:val="0"/>
      <w:marBottom w:val="0"/>
      <w:divBdr>
        <w:top w:val="none" w:sz="0" w:space="0" w:color="auto"/>
        <w:left w:val="none" w:sz="0" w:space="0" w:color="auto"/>
        <w:bottom w:val="none" w:sz="0" w:space="0" w:color="auto"/>
        <w:right w:val="none" w:sz="0" w:space="0" w:color="auto"/>
      </w:divBdr>
    </w:div>
    <w:div w:id="2100442827">
      <w:marLeft w:val="640"/>
      <w:marRight w:val="0"/>
      <w:marTop w:val="0"/>
      <w:marBottom w:val="0"/>
      <w:divBdr>
        <w:top w:val="none" w:sz="0" w:space="0" w:color="auto"/>
        <w:left w:val="none" w:sz="0" w:space="0" w:color="auto"/>
        <w:bottom w:val="none" w:sz="0" w:space="0" w:color="auto"/>
        <w:right w:val="none" w:sz="0" w:space="0" w:color="auto"/>
      </w:divBdr>
    </w:div>
    <w:div w:id="2100444132">
      <w:marLeft w:val="640"/>
      <w:marRight w:val="0"/>
      <w:marTop w:val="0"/>
      <w:marBottom w:val="0"/>
      <w:divBdr>
        <w:top w:val="none" w:sz="0" w:space="0" w:color="auto"/>
        <w:left w:val="none" w:sz="0" w:space="0" w:color="auto"/>
        <w:bottom w:val="none" w:sz="0" w:space="0" w:color="auto"/>
        <w:right w:val="none" w:sz="0" w:space="0" w:color="auto"/>
      </w:divBdr>
    </w:div>
    <w:div w:id="2100517048">
      <w:marLeft w:val="640"/>
      <w:marRight w:val="0"/>
      <w:marTop w:val="0"/>
      <w:marBottom w:val="0"/>
      <w:divBdr>
        <w:top w:val="none" w:sz="0" w:space="0" w:color="auto"/>
        <w:left w:val="none" w:sz="0" w:space="0" w:color="auto"/>
        <w:bottom w:val="none" w:sz="0" w:space="0" w:color="auto"/>
        <w:right w:val="none" w:sz="0" w:space="0" w:color="auto"/>
      </w:divBdr>
    </w:div>
    <w:div w:id="2100517589">
      <w:marLeft w:val="640"/>
      <w:marRight w:val="0"/>
      <w:marTop w:val="0"/>
      <w:marBottom w:val="0"/>
      <w:divBdr>
        <w:top w:val="none" w:sz="0" w:space="0" w:color="auto"/>
        <w:left w:val="none" w:sz="0" w:space="0" w:color="auto"/>
        <w:bottom w:val="none" w:sz="0" w:space="0" w:color="auto"/>
        <w:right w:val="none" w:sz="0" w:space="0" w:color="auto"/>
      </w:divBdr>
    </w:div>
    <w:div w:id="2100518763">
      <w:marLeft w:val="640"/>
      <w:marRight w:val="0"/>
      <w:marTop w:val="0"/>
      <w:marBottom w:val="0"/>
      <w:divBdr>
        <w:top w:val="none" w:sz="0" w:space="0" w:color="auto"/>
        <w:left w:val="none" w:sz="0" w:space="0" w:color="auto"/>
        <w:bottom w:val="none" w:sz="0" w:space="0" w:color="auto"/>
        <w:right w:val="none" w:sz="0" w:space="0" w:color="auto"/>
      </w:divBdr>
    </w:div>
    <w:div w:id="2100590152">
      <w:marLeft w:val="640"/>
      <w:marRight w:val="0"/>
      <w:marTop w:val="0"/>
      <w:marBottom w:val="0"/>
      <w:divBdr>
        <w:top w:val="none" w:sz="0" w:space="0" w:color="auto"/>
        <w:left w:val="none" w:sz="0" w:space="0" w:color="auto"/>
        <w:bottom w:val="none" w:sz="0" w:space="0" w:color="auto"/>
        <w:right w:val="none" w:sz="0" w:space="0" w:color="auto"/>
      </w:divBdr>
    </w:div>
    <w:div w:id="2100713106">
      <w:marLeft w:val="640"/>
      <w:marRight w:val="0"/>
      <w:marTop w:val="0"/>
      <w:marBottom w:val="0"/>
      <w:divBdr>
        <w:top w:val="none" w:sz="0" w:space="0" w:color="auto"/>
        <w:left w:val="none" w:sz="0" w:space="0" w:color="auto"/>
        <w:bottom w:val="none" w:sz="0" w:space="0" w:color="auto"/>
        <w:right w:val="none" w:sz="0" w:space="0" w:color="auto"/>
      </w:divBdr>
    </w:div>
    <w:div w:id="2100759009">
      <w:marLeft w:val="640"/>
      <w:marRight w:val="0"/>
      <w:marTop w:val="0"/>
      <w:marBottom w:val="0"/>
      <w:divBdr>
        <w:top w:val="none" w:sz="0" w:space="0" w:color="auto"/>
        <w:left w:val="none" w:sz="0" w:space="0" w:color="auto"/>
        <w:bottom w:val="none" w:sz="0" w:space="0" w:color="auto"/>
        <w:right w:val="none" w:sz="0" w:space="0" w:color="auto"/>
      </w:divBdr>
    </w:div>
    <w:div w:id="2100786306">
      <w:marLeft w:val="640"/>
      <w:marRight w:val="0"/>
      <w:marTop w:val="0"/>
      <w:marBottom w:val="0"/>
      <w:divBdr>
        <w:top w:val="none" w:sz="0" w:space="0" w:color="auto"/>
        <w:left w:val="none" w:sz="0" w:space="0" w:color="auto"/>
        <w:bottom w:val="none" w:sz="0" w:space="0" w:color="auto"/>
        <w:right w:val="none" w:sz="0" w:space="0" w:color="auto"/>
      </w:divBdr>
    </w:div>
    <w:div w:id="2100826334">
      <w:marLeft w:val="640"/>
      <w:marRight w:val="0"/>
      <w:marTop w:val="0"/>
      <w:marBottom w:val="0"/>
      <w:divBdr>
        <w:top w:val="none" w:sz="0" w:space="0" w:color="auto"/>
        <w:left w:val="none" w:sz="0" w:space="0" w:color="auto"/>
        <w:bottom w:val="none" w:sz="0" w:space="0" w:color="auto"/>
        <w:right w:val="none" w:sz="0" w:space="0" w:color="auto"/>
      </w:divBdr>
    </w:div>
    <w:div w:id="2100910446">
      <w:marLeft w:val="640"/>
      <w:marRight w:val="0"/>
      <w:marTop w:val="0"/>
      <w:marBottom w:val="0"/>
      <w:divBdr>
        <w:top w:val="none" w:sz="0" w:space="0" w:color="auto"/>
        <w:left w:val="none" w:sz="0" w:space="0" w:color="auto"/>
        <w:bottom w:val="none" w:sz="0" w:space="0" w:color="auto"/>
        <w:right w:val="none" w:sz="0" w:space="0" w:color="auto"/>
      </w:divBdr>
    </w:div>
    <w:div w:id="2100982588">
      <w:marLeft w:val="640"/>
      <w:marRight w:val="0"/>
      <w:marTop w:val="0"/>
      <w:marBottom w:val="0"/>
      <w:divBdr>
        <w:top w:val="none" w:sz="0" w:space="0" w:color="auto"/>
        <w:left w:val="none" w:sz="0" w:space="0" w:color="auto"/>
        <w:bottom w:val="none" w:sz="0" w:space="0" w:color="auto"/>
        <w:right w:val="none" w:sz="0" w:space="0" w:color="auto"/>
      </w:divBdr>
    </w:div>
    <w:div w:id="2100985020">
      <w:marLeft w:val="640"/>
      <w:marRight w:val="0"/>
      <w:marTop w:val="0"/>
      <w:marBottom w:val="0"/>
      <w:divBdr>
        <w:top w:val="none" w:sz="0" w:space="0" w:color="auto"/>
        <w:left w:val="none" w:sz="0" w:space="0" w:color="auto"/>
        <w:bottom w:val="none" w:sz="0" w:space="0" w:color="auto"/>
        <w:right w:val="none" w:sz="0" w:space="0" w:color="auto"/>
      </w:divBdr>
    </w:div>
    <w:div w:id="2101027497">
      <w:marLeft w:val="640"/>
      <w:marRight w:val="0"/>
      <w:marTop w:val="0"/>
      <w:marBottom w:val="0"/>
      <w:divBdr>
        <w:top w:val="none" w:sz="0" w:space="0" w:color="auto"/>
        <w:left w:val="none" w:sz="0" w:space="0" w:color="auto"/>
        <w:bottom w:val="none" w:sz="0" w:space="0" w:color="auto"/>
        <w:right w:val="none" w:sz="0" w:space="0" w:color="auto"/>
      </w:divBdr>
    </w:div>
    <w:div w:id="2101099822">
      <w:marLeft w:val="640"/>
      <w:marRight w:val="0"/>
      <w:marTop w:val="0"/>
      <w:marBottom w:val="0"/>
      <w:divBdr>
        <w:top w:val="none" w:sz="0" w:space="0" w:color="auto"/>
        <w:left w:val="none" w:sz="0" w:space="0" w:color="auto"/>
        <w:bottom w:val="none" w:sz="0" w:space="0" w:color="auto"/>
        <w:right w:val="none" w:sz="0" w:space="0" w:color="auto"/>
      </w:divBdr>
    </w:div>
    <w:div w:id="2101178809">
      <w:marLeft w:val="640"/>
      <w:marRight w:val="0"/>
      <w:marTop w:val="0"/>
      <w:marBottom w:val="0"/>
      <w:divBdr>
        <w:top w:val="none" w:sz="0" w:space="0" w:color="auto"/>
        <w:left w:val="none" w:sz="0" w:space="0" w:color="auto"/>
        <w:bottom w:val="none" w:sz="0" w:space="0" w:color="auto"/>
        <w:right w:val="none" w:sz="0" w:space="0" w:color="auto"/>
      </w:divBdr>
    </w:div>
    <w:div w:id="2101217893">
      <w:marLeft w:val="640"/>
      <w:marRight w:val="0"/>
      <w:marTop w:val="0"/>
      <w:marBottom w:val="0"/>
      <w:divBdr>
        <w:top w:val="none" w:sz="0" w:space="0" w:color="auto"/>
        <w:left w:val="none" w:sz="0" w:space="0" w:color="auto"/>
        <w:bottom w:val="none" w:sz="0" w:space="0" w:color="auto"/>
        <w:right w:val="none" w:sz="0" w:space="0" w:color="auto"/>
      </w:divBdr>
    </w:div>
    <w:div w:id="2101219062">
      <w:marLeft w:val="640"/>
      <w:marRight w:val="0"/>
      <w:marTop w:val="0"/>
      <w:marBottom w:val="0"/>
      <w:divBdr>
        <w:top w:val="none" w:sz="0" w:space="0" w:color="auto"/>
        <w:left w:val="none" w:sz="0" w:space="0" w:color="auto"/>
        <w:bottom w:val="none" w:sz="0" w:space="0" w:color="auto"/>
        <w:right w:val="none" w:sz="0" w:space="0" w:color="auto"/>
      </w:divBdr>
    </w:div>
    <w:div w:id="2101290108">
      <w:marLeft w:val="640"/>
      <w:marRight w:val="0"/>
      <w:marTop w:val="0"/>
      <w:marBottom w:val="0"/>
      <w:divBdr>
        <w:top w:val="none" w:sz="0" w:space="0" w:color="auto"/>
        <w:left w:val="none" w:sz="0" w:space="0" w:color="auto"/>
        <w:bottom w:val="none" w:sz="0" w:space="0" w:color="auto"/>
        <w:right w:val="none" w:sz="0" w:space="0" w:color="auto"/>
      </w:divBdr>
    </w:div>
    <w:div w:id="2101295310">
      <w:marLeft w:val="640"/>
      <w:marRight w:val="0"/>
      <w:marTop w:val="0"/>
      <w:marBottom w:val="0"/>
      <w:divBdr>
        <w:top w:val="none" w:sz="0" w:space="0" w:color="auto"/>
        <w:left w:val="none" w:sz="0" w:space="0" w:color="auto"/>
        <w:bottom w:val="none" w:sz="0" w:space="0" w:color="auto"/>
        <w:right w:val="none" w:sz="0" w:space="0" w:color="auto"/>
      </w:divBdr>
    </w:div>
    <w:div w:id="2101412989">
      <w:marLeft w:val="640"/>
      <w:marRight w:val="0"/>
      <w:marTop w:val="0"/>
      <w:marBottom w:val="0"/>
      <w:divBdr>
        <w:top w:val="none" w:sz="0" w:space="0" w:color="auto"/>
        <w:left w:val="none" w:sz="0" w:space="0" w:color="auto"/>
        <w:bottom w:val="none" w:sz="0" w:space="0" w:color="auto"/>
        <w:right w:val="none" w:sz="0" w:space="0" w:color="auto"/>
      </w:divBdr>
    </w:div>
    <w:div w:id="2101485481">
      <w:marLeft w:val="640"/>
      <w:marRight w:val="0"/>
      <w:marTop w:val="0"/>
      <w:marBottom w:val="0"/>
      <w:divBdr>
        <w:top w:val="none" w:sz="0" w:space="0" w:color="auto"/>
        <w:left w:val="none" w:sz="0" w:space="0" w:color="auto"/>
        <w:bottom w:val="none" w:sz="0" w:space="0" w:color="auto"/>
        <w:right w:val="none" w:sz="0" w:space="0" w:color="auto"/>
      </w:divBdr>
    </w:div>
    <w:div w:id="2101634463">
      <w:marLeft w:val="640"/>
      <w:marRight w:val="0"/>
      <w:marTop w:val="0"/>
      <w:marBottom w:val="0"/>
      <w:divBdr>
        <w:top w:val="none" w:sz="0" w:space="0" w:color="auto"/>
        <w:left w:val="none" w:sz="0" w:space="0" w:color="auto"/>
        <w:bottom w:val="none" w:sz="0" w:space="0" w:color="auto"/>
        <w:right w:val="none" w:sz="0" w:space="0" w:color="auto"/>
      </w:divBdr>
    </w:div>
    <w:div w:id="2101756808">
      <w:marLeft w:val="640"/>
      <w:marRight w:val="0"/>
      <w:marTop w:val="0"/>
      <w:marBottom w:val="0"/>
      <w:divBdr>
        <w:top w:val="none" w:sz="0" w:space="0" w:color="auto"/>
        <w:left w:val="none" w:sz="0" w:space="0" w:color="auto"/>
        <w:bottom w:val="none" w:sz="0" w:space="0" w:color="auto"/>
        <w:right w:val="none" w:sz="0" w:space="0" w:color="auto"/>
      </w:divBdr>
    </w:div>
    <w:div w:id="2101831758">
      <w:marLeft w:val="640"/>
      <w:marRight w:val="0"/>
      <w:marTop w:val="0"/>
      <w:marBottom w:val="0"/>
      <w:divBdr>
        <w:top w:val="none" w:sz="0" w:space="0" w:color="auto"/>
        <w:left w:val="none" w:sz="0" w:space="0" w:color="auto"/>
        <w:bottom w:val="none" w:sz="0" w:space="0" w:color="auto"/>
        <w:right w:val="none" w:sz="0" w:space="0" w:color="auto"/>
      </w:divBdr>
    </w:div>
    <w:div w:id="2101877238">
      <w:marLeft w:val="640"/>
      <w:marRight w:val="0"/>
      <w:marTop w:val="0"/>
      <w:marBottom w:val="0"/>
      <w:divBdr>
        <w:top w:val="none" w:sz="0" w:space="0" w:color="auto"/>
        <w:left w:val="none" w:sz="0" w:space="0" w:color="auto"/>
        <w:bottom w:val="none" w:sz="0" w:space="0" w:color="auto"/>
        <w:right w:val="none" w:sz="0" w:space="0" w:color="auto"/>
      </w:divBdr>
    </w:div>
    <w:div w:id="2102019555">
      <w:marLeft w:val="640"/>
      <w:marRight w:val="0"/>
      <w:marTop w:val="0"/>
      <w:marBottom w:val="0"/>
      <w:divBdr>
        <w:top w:val="none" w:sz="0" w:space="0" w:color="auto"/>
        <w:left w:val="none" w:sz="0" w:space="0" w:color="auto"/>
        <w:bottom w:val="none" w:sz="0" w:space="0" w:color="auto"/>
        <w:right w:val="none" w:sz="0" w:space="0" w:color="auto"/>
      </w:divBdr>
    </w:div>
    <w:div w:id="2102020495">
      <w:marLeft w:val="640"/>
      <w:marRight w:val="0"/>
      <w:marTop w:val="0"/>
      <w:marBottom w:val="0"/>
      <w:divBdr>
        <w:top w:val="none" w:sz="0" w:space="0" w:color="auto"/>
        <w:left w:val="none" w:sz="0" w:space="0" w:color="auto"/>
        <w:bottom w:val="none" w:sz="0" w:space="0" w:color="auto"/>
        <w:right w:val="none" w:sz="0" w:space="0" w:color="auto"/>
      </w:divBdr>
    </w:div>
    <w:div w:id="2102023070">
      <w:marLeft w:val="640"/>
      <w:marRight w:val="0"/>
      <w:marTop w:val="0"/>
      <w:marBottom w:val="0"/>
      <w:divBdr>
        <w:top w:val="none" w:sz="0" w:space="0" w:color="auto"/>
        <w:left w:val="none" w:sz="0" w:space="0" w:color="auto"/>
        <w:bottom w:val="none" w:sz="0" w:space="0" w:color="auto"/>
        <w:right w:val="none" w:sz="0" w:space="0" w:color="auto"/>
      </w:divBdr>
    </w:div>
    <w:div w:id="2102027169">
      <w:marLeft w:val="640"/>
      <w:marRight w:val="0"/>
      <w:marTop w:val="0"/>
      <w:marBottom w:val="0"/>
      <w:divBdr>
        <w:top w:val="none" w:sz="0" w:space="0" w:color="auto"/>
        <w:left w:val="none" w:sz="0" w:space="0" w:color="auto"/>
        <w:bottom w:val="none" w:sz="0" w:space="0" w:color="auto"/>
        <w:right w:val="none" w:sz="0" w:space="0" w:color="auto"/>
      </w:divBdr>
    </w:div>
    <w:div w:id="2102289182">
      <w:marLeft w:val="640"/>
      <w:marRight w:val="0"/>
      <w:marTop w:val="0"/>
      <w:marBottom w:val="0"/>
      <w:divBdr>
        <w:top w:val="none" w:sz="0" w:space="0" w:color="auto"/>
        <w:left w:val="none" w:sz="0" w:space="0" w:color="auto"/>
        <w:bottom w:val="none" w:sz="0" w:space="0" w:color="auto"/>
        <w:right w:val="none" w:sz="0" w:space="0" w:color="auto"/>
      </w:divBdr>
    </w:div>
    <w:div w:id="2102290734">
      <w:marLeft w:val="640"/>
      <w:marRight w:val="0"/>
      <w:marTop w:val="0"/>
      <w:marBottom w:val="0"/>
      <w:divBdr>
        <w:top w:val="none" w:sz="0" w:space="0" w:color="auto"/>
        <w:left w:val="none" w:sz="0" w:space="0" w:color="auto"/>
        <w:bottom w:val="none" w:sz="0" w:space="0" w:color="auto"/>
        <w:right w:val="none" w:sz="0" w:space="0" w:color="auto"/>
      </w:divBdr>
    </w:div>
    <w:div w:id="2102482365">
      <w:marLeft w:val="640"/>
      <w:marRight w:val="0"/>
      <w:marTop w:val="0"/>
      <w:marBottom w:val="0"/>
      <w:divBdr>
        <w:top w:val="none" w:sz="0" w:space="0" w:color="auto"/>
        <w:left w:val="none" w:sz="0" w:space="0" w:color="auto"/>
        <w:bottom w:val="none" w:sz="0" w:space="0" w:color="auto"/>
        <w:right w:val="none" w:sz="0" w:space="0" w:color="auto"/>
      </w:divBdr>
    </w:div>
    <w:div w:id="2102482399">
      <w:marLeft w:val="640"/>
      <w:marRight w:val="0"/>
      <w:marTop w:val="0"/>
      <w:marBottom w:val="0"/>
      <w:divBdr>
        <w:top w:val="none" w:sz="0" w:space="0" w:color="auto"/>
        <w:left w:val="none" w:sz="0" w:space="0" w:color="auto"/>
        <w:bottom w:val="none" w:sz="0" w:space="0" w:color="auto"/>
        <w:right w:val="none" w:sz="0" w:space="0" w:color="auto"/>
      </w:divBdr>
    </w:div>
    <w:div w:id="2102682426">
      <w:marLeft w:val="640"/>
      <w:marRight w:val="0"/>
      <w:marTop w:val="0"/>
      <w:marBottom w:val="0"/>
      <w:divBdr>
        <w:top w:val="none" w:sz="0" w:space="0" w:color="auto"/>
        <w:left w:val="none" w:sz="0" w:space="0" w:color="auto"/>
        <w:bottom w:val="none" w:sz="0" w:space="0" w:color="auto"/>
        <w:right w:val="none" w:sz="0" w:space="0" w:color="auto"/>
      </w:divBdr>
    </w:div>
    <w:div w:id="2102723720">
      <w:marLeft w:val="640"/>
      <w:marRight w:val="0"/>
      <w:marTop w:val="0"/>
      <w:marBottom w:val="0"/>
      <w:divBdr>
        <w:top w:val="none" w:sz="0" w:space="0" w:color="auto"/>
        <w:left w:val="none" w:sz="0" w:space="0" w:color="auto"/>
        <w:bottom w:val="none" w:sz="0" w:space="0" w:color="auto"/>
        <w:right w:val="none" w:sz="0" w:space="0" w:color="auto"/>
      </w:divBdr>
    </w:div>
    <w:div w:id="2102793236">
      <w:marLeft w:val="640"/>
      <w:marRight w:val="0"/>
      <w:marTop w:val="0"/>
      <w:marBottom w:val="0"/>
      <w:divBdr>
        <w:top w:val="none" w:sz="0" w:space="0" w:color="auto"/>
        <w:left w:val="none" w:sz="0" w:space="0" w:color="auto"/>
        <w:bottom w:val="none" w:sz="0" w:space="0" w:color="auto"/>
        <w:right w:val="none" w:sz="0" w:space="0" w:color="auto"/>
      </w:divBdr>
    </w:div>
    <w:div w:id="2102867213">
      <w:marLeft w:val="640"/>
      <w:marRight w:val="0"/>
      <w:marTop w:val="0"/>
      <w:marBottom w:val="0"/>
      <w:divBdr>
        <w:top w:val="none" w:sz="0" w:space="0" w:color="auto"/>
        <w:left w:val="none" w:sz="0" w:space="0" w:color="auto"/>
        <w:bottom w:val="none" w:sz="0" w:space="0" w:color="auto"/>
        <w:right w:val="none" w:sz="0" w:space="0" w:color="auto"/>
      </w:divBdr>
    </w:div>
    <w:div w:id="2102944885">
      <w:marLeft w:val="640"/>
      <w:marRight w:val="0"/>
      <w:marTop w:val="0"/>
      <w:marBottom w:val="0"/>
      <w:divBdr>
        <w:top w:val="none" w:sz="0" w:space="0" w:color="auto"/>
        <w:left w:val="none" w:sz="0" w:space="0" w:color="auto"/>
        <w:bottom w:val="none" w:sz="0" w:space="0" w:color="auto"/>
        <w:right w:val="none" w:sz="0" w:space="0" w:color="auto"/>
      </w:divBdr>
    </w:div>
    <w:div w:id="2102947853">
      <w:marLeft w:val="640"/>
      <w:marRight w:val="0"/>
      <w:marTop w:val="0"/>
      <w:marBottom w:val="0"/>
      <w:divBdr>
        <w:top w:val="none" w:sz="0" w:space="0" w:color="auto"/>
        <w:left w:val="none" w:sz="0" w:space="0" w:color="auto"/>
        <w:bottom w:val="none" w:sz="0" w:space="0" w:color="auto"/>
        <w:right w:val="none" w:sz="0" w:space="0" w:color="auto"/>
      </w:divBdr>
    </w:div>
    <w:div w:id="2102948071">
      <w:marLeft w:val="640"/>
      <w:marRight w:val="0"/>
      <w:marTop w:val="0"/>
      <w:marBottom w:val="0"/>
      <w:divBdr>
        <w:top w:val="none" w:sz="0" w:space="0" w:color="auto"/>
        <w:left w:val="none" w:sz="0" w:space="0" w:color="auto"/>
        <w:bottom w:val="none" w:sz="0" w:space="0" w:color="auto"/>
        <w:right w:val="none" w:sz="0" w:space="0" w:color="auto"/>
      </w:divBdr>
    </w:div>
    <w:div w:id="2103063561">
      <w:marLeft w:val="640"/>
      <w:marRight w:val="0"/>
      <w:marTop w:val="0"/>
      <w:marBottom w:val="0"/>
      <w:divBdr>
        <w:top w:val="none" w:sz="0" w:space="0" w:color="auto"/>
        <w:left w:val="none" w:sz="0" w:space="0" w:color="auto"/>
        <w:bottom w:val="none" w:sz="0" w:space="0" w:color="auto"/>
        <w:right w:val="none" w:sz="0" w:space="0" w:color="auto"/>
      </w:divBdr>
    </w:div>
    <w:div w:id="2103067600">
      <w:marLeft w:val="640"/>
      <w:marRight w:val="0"/>
      <w:marTop w:val="0"/>
      <w:marBottom w:val="0"/>
      <w:divBdr>
        <w:top w:val="none" w:sz="0" w:space="0" w:color="auto"/>
        <w:left w:val="none" w:sz="0" w:space="0" w:color="auto"/>
        <w:bottom w:val="none" w:sz="0" w:space="0" w:color="auto"/>
        <w:right w:val="none" w:sz="0" w:space="0" w:color="auto"/>
      </w:divBdr>
    </w:div>
    <w:div w:id="2103141978">
      <w:marLeft w:val="640"/>
      <w:marRight w:val="0"/>
      <w:marTop w:val="0"/>
      <w:marBottom w:val="0"/>
      <w:divBdr>
        <w:top w:val="none" w:sz="0" w:space="0" w:color="auto"/>
        <w:left w:val="none" w:sz="0" w:space="0" w:color="auto"/>
        <w:bottom w:val="none" w:sz="0" w:space="0" w:color="auto"/>
        <w:right w:val="none" w:sz="0" w:space="0" w:color="auto"/>
      </w:divBdr>
    </w:div>
    <w:div w:id="2103210867">
      <w:marLeft w:val="640"/>
      <w:marRight w:val="0"/>
      <w:marTop w:val="0"/>
      <w:marBottom w:val="0"/>
      <w:divBdr>
        <w:top w:val="none" w:sz="0" w:space="0" w:color="auto"/>
        <w:left w:val="none" w:sz="0" w:space="0" w:color="auto"/>
        <w:bottom w:val="none" w:sz="0" w:space="0" w:color="auto"/>
        <w:right w:val="none" w:sz="0" w:space="0" w:color="auto"/>
      </w:divBdr>
    </w:div>
    <w:div w:id="2103261138">
      <w:marLeft w:val="640"/>
      <w:marRight w:val="0"/>
      <w:marTop w:val="0"/>
      <w:marBottom w:val="0"/>
      <w:divBdr>
        <w:top w:val="none" w:sz="0" w:space="0" w:color="auto"/>
        <w:left w:val="none" w:sz="0" w:space="0" w:color="auto"/>
        <w:bottom w:val="none" w:sz="0" w:space="0" w:color="auto"/>
        <w:right w:val="none" w:sz="0" w:space="0" w:color="auto"/>
      </w:divBdr>
    </w:div>
    <w:div w:id="2103405122">
      <w:marLeft w:val="640"/>
      <w:marRight w:val="0"/>
      <w:marTop w:val="0"/>
      <w:marBottom w:val="0"/>
      <w:divBdr>
        <w:top w:val="none" w:sz="0" w:space="0" w:color="auto"/>
        <w:left w:val="none" w:sz="0" w:space="0" w:color="auto"/>
        <w:bottom w:val="none" w:sz="0" w:space="0" w:color="auto"/>
        <w:right w:val="none" w:sz="0" w:space="0" w:color="auto"/>
      </w:divBdr>
    </w:div>
    <w:div w:id="2103406302">
      <w:marLeft w:val="640"/>
      <w:marRight w:val="0"/>
      <w:marTop w:val="0"/>
      <w:marBottom w:val="0"/>
      <w:divBdr>
        <w:top w:val="none" w:sz="0" w:space="0" w:color="auto"/>
        <w:left w:val="none" w:sz="0" w:space="0" w:color="auto"/>
        <w:bottom w:val="none" w:sz="0" w:space="0" w:color="auto"/>
        <w:right w:val="none" w:sz="0" w:space="0" w:color="auto"/>
      </w:divBdr>
    </w:div>
    <w:div w:id="2103407159">
      <w:marLeft w:val="640"/>
      <w:marRight w:val="0"/>
      <w:marTop w:val="0"/>
      <w:marBottom w:val="0"/>
      <w:divBdr>
        <w:top w:val="none" w:sz="0" w:space="0" w:color="auto"/>
        <w:left w:val="none" w:sz="0" w:space="0" w:color="auto"/>
        <w:bottom w:val="none" w:sz="0" w:space="0" w:color="auto"/>
        <w:right w:val="none" w:sz="0" w:space="0" w:color="auto"/>
      </w:divBdr>
    </w:div>
    <w:div w:id="2103531559">
      <w:marLeft w:val="640"/>
      <w:marRight w:val="0"/>
      <w:marTop w:val="0"/>
      <w:marBottom w:val="0"/>
      <w:divBdr>
        <w:top w:val="none" w:sz="0" w:space="0" w:color="auto"/>
        <w:left w:val="none" w:sz="0" w:space="0" w:color="auto"/>
        <w:bottom w:val="none" w:sz="0" w:space="0" w:color="auto"/>
        <w:right w:val="none" w:sz="0" w:space="0" w:color="auto"/>
      </w:divBdr>
    </w:div>
    <w:div w:id="2103598918">
      <w:marLeft w:val="640"/>
      <w:marRight w:val="0"/>
      <w:marTop w:val="0"/>
      <w:marBottom w:val="0"/>
      <w:divBdr>
        <w:top w:val="none" w:sz="0" w:space="0" w:color="auto"/>
        <w:left w:val="none" w:sz="0" w:space="0" w:color="auto"/>
        <w:bottom w:val="none" w:sz="0" w:space="0" w:color="auto"/>
        <w:right w:val="none" w:sz="0" w:space="0" w:color="auto"/>
      </w:divBdr>
    </w:div>
    <w:div w:id="2103644676">
      <w:marLeft w:val="640"/>
      <w:marRight w:val="0"/>
      <w:marTop w:val="0"/>
      <w:marBottom w:val="0"/>
      <w:divBdr>
        <w:top w:val="none" w:sz="0" w:space="0" w:color="auto"/>
        <w:left w:val="none" w:sz="0" w:space="0" w:color="auto"/>
        <w:bottom w:val="none" w:sz="0" w:space="0" w:color="auto"/>
        <w:right w:val="none" w:sz="0" w:space="0" w:color="auto"/>
      </w:divBdr>
    </w:div>
    <w:div w:id="2103715799">
      <w:marLeft w:val="640"/>
      <w:marRight w:val="0"/>
      <w:marTop w:val="0"/>
      <w:marBottom w:val="0"/>
      <w:divBdr>
        <w:top w:val="none" w:sz="0" w:space="0" w:color="auto"/>
        <w:left w:val="none" w:sz="0" w:space="0" w:color="auto"/>
        <w:bottom w:val="none" w:sz="0" w:space="0" w:color="auto"/>
        <w:right w:val="none" w:sz="0" w:space="0" w:color="auto"/>
      </w:divBdr>
    </w:div>
    <w:div w:id="2103791500">
      <w:marLeft w:val="640"/>
      <w:marRight w:val="0"/>
      <w:marTop w:val="0"/>
      <w:marBottom w:val="0"/>
      <w:divBdr>
        <w:top w:val="none" w:sz="0" w:space="0" w:color="auto"/>
        <w:left w:val="none" w:sz="0" w:space="0" w:color="auto"/>
        <w:bottom w:val="none" w:sz="0" w:space="0" w:color="auto"/>
        <w:right w:val="none" w:sz="0" w:space="0" w:color="auto"/>
      </w:divBdr>
    </w:div>
    <w:div w:id="2103796052">
      <w:marLeft w:val="640"/>
      <w:marRight w:val="0"/>
      <w:marTop w:val="0"/>
      <w:marBottom w:val="0"/>
      <w:divBdr>
        <w:top w:val="none" w:sz="0" w:space="0" w:color="auto"/>
        <w:left w:val="none" w:sz="0" w:space="0" w:color="auto"/>
        <w:bottom w:val="none" w:sz="0" w:space="0" w:color="auto"/>
        <w:right w:val="none" w:sz="0" w:space="0" w:color="auto"/>
      </w:divBdr>
    </w:div>
    <w:div w:id="2103910313">
      <w:marLeft w:val="640"/>
      <w:marRight w:val="0"/>
      <w:marTop w:val="0"/>
      <w:marBottom w:val="0"/>
      <w:divBdr>
        <w:top w:val="none" w:sz="0" w:space="0" w:color="auto"/>
        <w:left w:val="none" w:sz="0" w:space="0" w:color="auto"/>
        <w:bottom w:val="none" w:sz="0" w:space="0" w:color="auto"/>
        <w:right w:val="none" w:sz="0" w:space="0" w:color="auto"/>
      </w:divBdr>
    </w:div>
    <w:div w:id="2104106828">
      <w:marLeft w:val="640"/>
      <w:marRight w:val="0"/>
      <w:marTop w:val="0"/>
      <w:marBottom w:val="0"/>
      <w:divBdr>
        <w:top w:val="none" w:sz="0" w:space="0" w:color="auto"/>
        <w:left w:val="none" w:sz="0" w:space="0" w:color="auto"/>
        <w:bottom w:val="none" w:sz="0" w:space="0" w:color="auto"/>
        <w:right w:val="none" w:sz="0" w:space="0" w:color="auto"/>
      </w:divBdr>
    </w:div>
    <w:div w:id="2104255796">
      <w:marLeft w:val="640"/>
      <w:marRight w:val="0"/>
      <w:marTop w:val="0"/>
      <w:marBottom w:val="0"/>
      <w:divBdr>
        <w:top w:val="none" w:sz="0" w:space="0" w:color="auto"/>
        <w:left w:val="none" w:sz="0" w:space="0" w:color="auto"/>
        <w:bottom w:val="none" w:sz="0" w:space="0" w:color="auto"/>
        <w:right w:val="none" w:sz="0" w:space="0" w:color="auto"/>
      </w:divBdr>
    </w:div>
    <w:div w:id="2104300148">
      <w:marLeft w:val="640"/>
      <w:marRight w:val="0"/>
      <w:marTop w:val="0"/>
      <w:marBottom w:val="0"/>
      <w:divBdr>
        <w:top w:val="none" w:sz="0" w:space="0" w:color="auto"/>
        <w:left w:val="none" w:sz="0" w:space="0" w:color="auto"/>
        <w:bottom w:val="none" w:sz="0" w:space="0" w:color="auto"/>
        <w:right w:val="none" w:sz="0" w:space="0" w:color="auto"/>
      </w:divBdr>
    </w:div>
    <w:div w:id="2104374008">
      <w:marLeft w:val="640"/>
      <w:marRight w:val="0"/>
      <w:marTop w:val="0"/>
      <w:marBottom w:val="0"/>
      <w:divBdr>
        <w:top w:val="none" w:sz="0" w:space="0" w:color="auto"/>
        <w:left w:val="none" w:sz="0" w:space="0" w:color="auto"/>
        <w:bottom w:val="none" w:sz="0" w:space="0" w:color="auto"/>
        <w:right w:val="none" w:sz="0" w:space="0" w:color="auto"/>
      </w:divBdr>
    </w:div>
    <w:div w:id="2104374156">
      <w:marLeft w:val="640"/>
      <w:marRight w:val="0"/>
      <w:marTop w:val="0"/>
      <w:marBottom w:val="0"/>
      <w:divBdr>
        <w:top w:val="none" w:sz="0" w:space="0" w:color="auto"/>
        <w:left w:val="none" w:sz="0" w:space="0" w:color="auto"/>
        <w:bottom w:val="none" w:sz="0" w:space="0" w:color="auto"/>
        <w:right w:val="none" w:sz="0" w:space="0" w:color="auto"/>
      </w:divBdr>
    </w:div>
    <w:div w:id="2104379451">
      <w:marLeft w:val="640"/>
      <w:marRight w:val="0"/>
      <w:marTop w:val="0"/>
      <w:marBottom w:val="0"/>
      <w:divBdr>
        <w:top w:val="none" w:sz="0" w:space="0" w:color="auto"/>
        <w:left w:val="none" w:sz="0" w:space="0" w:color="auto"/>
        <w:bottom w:val="none" w:sz="0" w:space="0" w:color="auto"/>
        <w:right w:val="none" w:sz="0" w:space="0" w:color="auto"/>
      </w:divBdr>
    </w:div>
    <w:div w:id="2104493605">
      <w:marLeft w:val="640"/>
      <w:marRight w:val="0"/>
      <w:marTop w:val="0"/>
      <w:marBottom w:val="0"/>
      <w:divBdr>
        <w:top w:val="none" w:sz="0" w:space="0" w:color="auto"/>
        <w:left w:val="none" w:sz="0" w:space="0" w:color="auto"/>
        <w:bottom w:val="none" w:sz="0" w:space="0" w:color="auto"/>
        <w:right w:val="none" w:sz="0" w:space="0" w:color="auto"/>
      </w:divBdr>
    </w:div>
    <w:div w:id="2104565180">
      <w:marLeft w:val="640"/>
      <w:marRight w:val="0"/>
      <w:marTop w:val="0"/>
      <w:marBottom w:val="0"/>
      <w:divBdr>
        <w:top w:val="none" w:sz="0" w:space="0" w:color="auto"/>
        <w:left w:val="none" w:sz="0" w:space="0" w:color="auto"/>
        <w:bottom w:val="none" w:sz="0" w:space="0" w:color="auto"/>
        <w:right w:val="none" w:sz="0" w:space="0" w:color="auto"/>
      </w:divBdr>
    </w:div>
    <w:div w:id="2104571874">
      <w:marLeft w:val="640"/>
      <w:marRight w:val="0"/>
      <w:marTop w:val="0"/>
      <w:marBottom w:val="0"/>
      <w:divBdr>
        <w:top w:val="none" w:sz="0" w:space="0" w:color="auto"/>
        <w:left w:val="none" w:sz="0" w:space="0" w:color="auto"/>
        <w:bottom w:val="none" w:sz="0" w:space="0" w:color="auto"/>
        <w:right w:val="none" w:sz="0" w:space="0" w:color="auto"/>
      </w:divBdr>
    </w:div>
    <w:div w:id="2104645280">
      <w:marLeft w:val="640"/>
      <w:marRight w:val="0"/>
      <w:marTop w:val="0"/>
      <w:marBottom w:val="0"/>
      <w:divBdr>
        <w:top w:val="none" w:sz="0" w:space="0" w:color="auto"/>
        <w:left w:val="none" w:sz="0" w:space="0" w:color="auto"/>
        <w:bottom w:val="none" w:sz="0" w:space="0" w:color="auto"/>
        <w:right w:val="none" w:sz="0" w:space="0" w:color="auto"/>
      </w:divBdr>
    </w:div>
    <w:div w:id="2104688850">
      <w:marLeft w:val="640"/>
      <w:marRight w:val="0"/>
      <w:marTop w:val="0"/>
      <w:marBottom w:val="0"/>
      <w:divBdr>
        <w:top w:val="none" w:sz="0" w:space="0" w:color="auto"/>
        <w:left w:val="none" w:sz="0" w:space="0" w:color="auto"/>
        <w:bottom w:val="none" w:sz="0" w:space="0" w:color="auto"/>
        <w:right w:val="none" w:sz="0" w:space="0" w:color="auto"/>
      </w:divBdr>
    </w:div>
    <w:div w:id="2104834434">
      <w:marLeft w:val="640"/>
      <w:marRight w:val="0"/>
      <w:marTop w:val="0"/>
      <w:marBottom w:val="0"/>
      <w:divBdr>
        <w:top w:val="none" w:sz="0" w:space="0" w:color="auto"/>
        <w:left w:val="none" w:sz="0" w:space="0" w:color="auto"/>
        <w:bottom w:val="none" w:sz="0" w:space="0" w:color="auto"/>
        <w:right w:val="none" w:sz="0" w:space="0" w:color="auto"/>
      </w:divBdr>
    </w:div>
    <w:div w:id="2104841391">
      <w:marLeft w:val="640"/>
      <w:marRight w:val="0"/>
      <w:marTop w:val="0"/>
      <w:marBottom w:val="0"/>
      <w:divBdr>
        <w:top w:val="none" w:sz="0" w:space="0" w:color="auto"/>
        <w:left w:val="none" w:sz="0" w:space="0" w:color="auto"/>
        <w:bottom w:val="none" w:sz="0" w:space="0" w:color="auto"/>
        <w:right w:val="none" w:sz="0" w:space="0" w:color="auto"/>
      </w:divBdr>
    </w:div>
    <w:div w:id="2105031588">
      <w:marLeft w:val="640"/>
      <w:marRight w:val="0"/>
      <w:marTop w:val="0"/>
      <w:marBottom w:val="0"/>
      <w:divBdr>
        <w:top w:val="none" w:sz="0" w:space="0" w:color="auto"/>
        <w:left w:val="none" w:sz="0" w:space="0" w:color="auto"/>
        <w:bottom w:val="none" w:sz="0" w:space="0" w:color="auto"/>
        <w:right w:val="none" w:sz="0" w:space="0" w:color="auto"/>
      </w:divBdr>
    </w:div>
    <w:div w:id="2105033517">
      <w:marLeft w:val="640"/>
      <w:marRight w:val="0"/>
      <w:marTop w:val="0"/>
      <w:marBottom w:val="0"/>
      <w:divBdr>
        <w:top w:val="none" w:sz="0" w:space="0" w:color="auto"/>
        <w:left w:val="none" w:sz="0" w:space="0" w:color="auto"/>
        <w:bottom w:val="none" w:sz="0" w:space="0" w:color="auto"/>
        <w:right w:val="none" w:sz="0" w:space="0" w:color="auto"/>
      </w:divBdr>
    </w:div>
    <w:div w:id="2105107863">
      <w:marLeft w:val="640"/>
      <w:marRight w:val="0"/>
      <w:marTop w:val="0"/>
      <w:marBottom w:val="0"/>
      <w:divBdr>
        <w:top w:val="none" w:sz="0" w:space="0" w:color="auto"/>
        <w:left w:val="none" w:sz="0" w:space="0" w:color="auto"/>
        <w:bottom w:val="none" w:sz="0" w:space="0" w:color="auto"/>
        <w:right w:val="none" w:sz="0" w:space="0" w:color="auto"/>
      </w:divBdr>
    </w:div>
    <w:div w:id="2105110631">
      <w:marLeft w:val="640"/>
      <w:marRight w:val="0"/>
      <w:marTop w:val="0"/>
      <w:marBottom w:val="0"/>
      <w:divBdr>
        <w:top w:val="none" w:sz="0" w:space="0" w:color="auto"/>
        <w:left w:val="none" w:sz="0" w:space="0" w:color="auto"/>
        <w:bottom w:val="none" w:sz="0" w:space="0" w:color="auto"/>
        <w:right w:val="none" w:sz="0" w:space="0" w:color="auto"/>
      </w:divBdr>
    </w:div>
    <w:div w:id="2105152217">
      <w:marLeft w:val="640"/>
      <w:marRight w:val="0"/>
      <w:marTop w:val="0"/>
      <w:marBottom w:val="0"/>
      <w:divBdr>
        <w:top w:val="none" w:sz="0" w:space="0" w:color="auto"/>
        <w:left w:val="none" w:sz="0" w:space="0" w:color="auto"/>
        <w:bottom w:val="none" w:sz="0" w:space="0" w:color="auto"/>
        <w:right w:val="none" w:sz="0" w:space="0" w:color="auto"/>
      </w:divBdr>
    </w:div>
    <w:div w:id="2105152329">
      <w:marLeft w:val="640"/>
      <w:marRight w:val="0"/>
      <w:marTop w:val="0"/>
      <w:marBottom w:val="0"/>
      <w:divBdr>
        <w:top w:val="none" w:sz="0" w:space="0" w:color="auto"/>
        <w:left w:val="none" w:sz="0" w:space="0" w:color="auto"/>
        <w:bottom w:val="none" w:sz="0" w:space="0" w:color="auto"/>
        <w:right w:val="none" w:sz="0" w:space="0" w:color="auto"/>
      </w:divBdr>
    </w:div>
    <w:div w:id="2105226624">
      <w:marLeft w:val="640"/>
      <w:marRight w:val="0"/>
      <w:marTop w:val="0"/>
      <w:marBottom w:val="0"/>
      <w:divBdr>
        <w:top w:val="none" w:sz="0" w:space="0" w:color="auto"/>
        <w:left w:val="none" w:sz="0" w:space="0" w:color="auto"/>
        <w:bottom w:val="none" w:sz="0" w:space="0" w:color="auto"/>
        <w:right w:val="none" w:sz="0" w:space="0" w:color="auto"/>
      </w:divBdr>
    </w:div>
    <w:div w:id="2105375632">
      <w:marLeft w:val="640"/>
      <w:marRight w:val="0"/>
      <w:marTop w:val="0"/>
      <w:marBottom w:val="0"/>
      <w:divBdr>
        <w:top w:val="none" w:sz="0" w:space="0" w:color="auto"/>
        <w:left w:val="none" w:sz="0" w:space="0" w:color="auto"/>
        <w:bottom w:val="none" w:sz="0" w:space="0" w:color="auto"/>
        <w:right w:val="none" w:sz="0" w:space="0" w:color="auto"/>
      </w:divBdr>
    </w:div>
    <w:div w:id="2105375741">
      <w:marLeft w:val="640"/>
      <w:marRight w:val="0"/>
      <w:marTop w:val="0"/>
      <w:marBottom w:val="0"/>
      <w:divBdr>
        <w:top w:val="none" w:sz="0" w:space="0" w:color="auto"/>
        <w:left w:val="none" w:sz="0" w:space="0" w:color="auto"/>
        <w:bottom w:val="none" w:sz="0" w:space="0" w:color="auto"/>
        <w:right w:val="none" w:sz="0" w:space="0" w:color="auto"/>
      </w:divBdr>
    </w:div>
    <w:div w:id="2105638588">
      <w:marLeft w:val="640"/>
      <w:marRight w:val="0"/>
      <w:marTop w:val="0"/>
      <w:marBottom w:val="0"/>
      <w:divBdr>
        <w:top w:val="none" w:sz="0" w:space="0" w:color="auto"/>
        <w:left w:val="none" w:sz="0" w:space="0" w:color="auto"/>
        <w:bottom w:val="none" w:sz="0" w:space="0" w:color="auto"/>
        <w:right w:val="none" w:sz="0" w:space="0" w:color="auto"/>
      </w:divBdr>
    </w:div>
    <w:div w:id="2105683830">
      <w:marLeft w:val="640"/>
      <w:marRight w:val="0"/>
      <w:marTop w:val="0"/>
      <w:marBottom w:val="0"/>
      <w:divBdr>
        <w:top w:val="none" w:sz="0" w:space="0" w:color="auto"/>
        <w:left w:val="none" w:sz="0" w:space="0" w:color="auto"/>
        <w:bottom w:val="none" w:sz="0" w:space="0" w:color="auto"/>
        <w:right w:val="none" w:sz="0" w:space="0" w:color="auto"/>
      </w:divBdr>
    </w:div>
    <w:div w:id="2105685545">
      <w:marLeft w:val="640"/>
      <w:marRight w:val="0"/>
      <w:marTop w:val="0"/>
      <w:marBottom w:val="0"/>
      <w:divBdr>
        <w:top w:val="none" w:sz="0" w:space="0" w:color="auto"/>
        <w:left w:val="none" w:sz="0" w:space="0" w:color="auto"/>
        <w:bottom w:val="none" w:sz="0" w:space="0" w:color="auto"/>
        <w:right w:val="none" w:sz="0" w:space="0" w:color="auto"/>
      </w:divBdr>
    </w:div>
    <w:div w:id="2105882433">
      <w:marLeft w:val="640"/>
      <w:marRight w:val="0"/>
      <w:marTop w:val="0"/>
      <w:marBottom w:val="0"/>
      <w:divBdr>
        <w:top w:val="none" w:sz="0" w:space="0" w:color="auto"/>
        <w:left w:val="none" w:sz="0" w:space="0" w:color="auto"/>
        <w:bottom w:val="none" w:sz="0" w:space="0" w:color="auto"/>
        <w:right w:val="none" w:sz="0" w:space="0" w:color="auto"/>
      </w:divBdr>
    </w:div>
    <w:div w:id="2105882684">
      <w:marLeft w:val="640"/>
      <w:marRight w:val="0"/>
      <w:marTop w:val="0"/>
      <w:marBottom w:val="0"/>
      <w:divBdr>
        <w:top w:val="none" w:sz="0" w:space="0" w:color="auto"/>
        <w:left w:val="none" w:sz="0" w:space="0" w:color="auto"/>
        <w:bottom w:val="none" w:sz="0" w:space="0" w:color="auto"/>
        <w:right w:val="none" w:sz="0" w:space="0" w:color="auto"/>
      </w:divBdr>
    </w:div>
    <w:div w:id="2106026956">
      <w:marLeft w:val="640"/>
      <w:marRight w:val="0"/>
      <w:marTop w:val="0"/>
      <w:marBottom w:val="0"/>
      <w:divBdr>
        <w:top w:val="none" w:sz="0" w:space="0" w:color="auto"/>
        <w:left w:val="none" w:sz="0" w:space="0" w:color="auto"/>
        <w:bottom w:val="none" w:sz="0" w:space="0" w:color="auto"/>
        <w:right w:val="none" w:sz="0" w:space="0" w:color="auto"/>
      </w:divBdr>
    </w:div>
    <w:div w:id="2106068546">
      <w:marLeft w:val="640"/>
      <w:marRight w:val="0"/>
      <w:marTop w:val="0"/>
      <w:marBottom w:val="0"/>
      <w:divBdr>
        <w:top w:val="none" w:sz="0" w:space="0" w:color="auto"/>
        <w:left w:val="none" w:sz="0" w:space="0" w:color="auto"/>
        <w:bottom w:val="none" w:sz="0" w:space="0" w:color="auto"/>
        <w:right w:val="none" w:sz="0" w:space="0" w:color="auto"/>
      </w:divBdr>
    </w:div>
    <w:div w:id="2106070228">
      <w:marLeft w:val="640"/>
      <w:marRight w:val="0"/>
      <w:marTop w:val="0"/>
      <w:marBottom w:val="0"/>
      <w:divBdr>
        <w:top w:val="none" w:sz="0" w:space="0" w:color="auto"/>
        <w:left w:val="none" w:sz="0" w:space="0" w:color="auto"/>
        <w:bottom w:val="none" w:sz="0" w:space="0" w:color="auto"/>
        <w:right w:val="none" w:sz="0" w:space="0" w:color="auto"/>
      </w:divBdr>
    </w:div>
    <w:div w:id="2106071416">
      <w:marLeft w:val="640"/>
      <w:marRight w:val="0"/>
      <w:marTop w:val="0"/>
      <w:marBottom w:val="0"/>
      <w:divBdr>
        <w:top w:val="none" w:sz="0" w:space="0" w:color="auto"/>
        <w:left w:val="none" w:sz="0" w:space="0" w:color="auto"/>
        <w:bottom w:val="none" w:sz="0" w:space="0" w:color="auto"/>
        <w:right w:val="none" w:sz="0" w:space="0" w:color="auto"/>
      </w:divBdr>
    </w:div>
    <w:div w:id="2106072810">
      <w:marLeft w:val="640"/>
      <w:marRight w:val="0"/>
      <w:marTop w:val="0"/>
      <w:marBottom w:val="0"/>
      <w:divBdr>
        <w:top w:val="none" w:sz="0" w:space="0" w:color="auto"/>
        <w:left w:val="none" w:sz="0" w:space="0" w:color="auto"/>
        <w:bottom w:val="none" w:sz="0" w:space="0" w:color="auto"/>
        <w:right w:val="none" w:sz="0" w:space="0" w:color="auto"/>
      </w:divBdr>
    </w:div>
    <w:div w:id="2106225584">
      <w:marLeft w:val="640"/>
      <w:marRight w:val="0"/>
      <w:marTop w:val="0"/>
      <w:marBottom w:val="0"/>
      <w:divBdr>
        <w:top w:val="none" w:sz="0" w:space="0" w:color="auto"/>
        <w:left w:val="none" w:sz="0" w:space="0" w:color="auto"/>
        <w:bottom w:val="none" w:sz="0" w:space="0" w:color="auto"/>
        <w:right w:val="none" w:sz="0" w:space="0" w:color="auto"/>
      </w:divBdr>
    </w:div>
    <w:div w:id="2106226056">
      <w:marLeft w:val="640"/>
      <w:marRight w:val="0"/>
      <w:marTop w:val="0"/>
      <w:marBottom w:val="0"/>
      <w:divBdr>
        <w:top w:val="none" w:sz="0" w:space="0" w:color="auto"/>
        <w:left w:val="none" w:sz="0" w:space="0" w:color="auto"/>
        <w:bottom w:val="none" w:sz="0" w:space="0" w:color="auto"/>
        <w:right w:val="none" w:sz="0" w:space="0" w:color="auto"/>
      </w:divBdr>
    </w:div>
    <w:div w:id="2106340264">
      <w:marLeft w:val="640"/>
      <w:marRight w:val="0"/>
      <w:marTop w:val="0"/>
      <w:marBottom w:val="0"/>
      <w:divBdr>
        <w:top w:val="none" w:sz="0" w:space="0" w:color="auto"/>
        <w:left w:val="none" w:sz="0" w:space="0" w:color="auto"/>
        <w:bottom w:val="none" w:sz="0" w:space="0" w:color="auto"/>
        <w:right w:val="none" w:sz="0" w:space="0" w:color="auto"/>
      </w:divBdr>
    </w:div>
    <w:div w:id="2106488386">
      <w:marLeft w:val="640"/>
      <w:marRight w:val="0"/>
      <w:marTop w:val="0"/>
      <w:marBottom w:val="0"/>
      <w:divBdr>
        <w:top w:val="none" w:sz="0" w:space="0" w:color="auto"/>
        <w:left w:val="none" w:sz="0" w:space="0" w:color="auto"/>
        <w:bottom w:val="none" w:sz="0" w:space="0" w:color="auto"/>
        <w:right w:val="none" w:sz="0" w:space="0" w:color="auto"/>
      </w:divBdr>
    </w:div>
    <w:div w:id="2106606527">
      <w:marLeft w:val="640"/>
      <w:marRight w:val="0"/>
      <w:marTop w:val="0"/>
      <w:marBottom w:val="0"/>
      <w:divBdr>
        <w:top w:val="none" w:sz="0" w:space="0" w:color="auto"/>
        <w:left w:val="none" w:sz="0" w:space="0" w:color="auto"/>
        <w:bottom w:val="none" w:sz="0" w:space="0" w:color="auto"/>
        <w:right w:val="none" w:sz="0" w:space="0" w:color="auto"/>
      </w:divBdr>
    </w:div>
    <w:div w:id="2106607841">
      <w:marLeft w:val="640"/>
      <w:marRight w:val="0"/>
      <w:marTop w:val="0"/>
      <w:marBottom w:val="0"/>
      <w:divBdr>
        <w:top w:val="none" w:sz="0" w:space="0" w:color="auto"/>
        <w:left w:val="none" w:sz="0" w:space="0" w:color="auto"/>
        <w:bottom w:val="none" w:sz="0" w:space="0" w:color="auto"/>
        <w:right w:val="none" w:sz="0" w:space="0" w:color="auto"/>
      </w:divBdr>
    </w:div>
    <w:div w:id="2106655663">
      <w:marLeft w:val="640"/>
      <w:marRight w:val="0"/>
      <w:marTop w:val="0"/>
      <w:marBottom w:val="0"/>
      <w:divBdr>
        <w:top w:val="none" w:sz="0" w:space="0" w:color="auto"/>
        <w:left w:val="none" w:sz="0" w:space="0" w:color="auto"/>
        <w:bottom w:val="none" w:sz="0" w:space="0" w:color="auto"/>
        <w:right w:val="none" w:sz="0" w:space="0" w:color="auto"/>
      </w:divBdr>
    </w:div>
    <w:div w:id="2106682875">
      <w:marLeft w:val="640"/>
      <w:marRight w:val="0"/>
      <w:marTop w:val="0"/>
      <w:marBottom w:val="0"/>
      <w:divBdr>
        <w:top w:val="none" w:sz="0" w:space="0" w:color="auto"/>
        <w:left w:val="none" w:sz="0" w:space="0" w:color="auto"/>
        <w:bottom w:val="none" w:sz="0" w:space="0" w:color="auto"/>
        <w:right w:val="none" w:sz="0" w:space="0" w:color="auto"/>
      </w:divBdr>
    </w:div>
    <w:div w:id="2106732138">
      <w:marLeft w:val="640"/>
      <w:marRight w:val="0"/>
      <w:marTop w:val="0"/>
      <w:marBottom w:val="0"/>
      <w:divBdr>
        <w:top w:val="none" w:sz="0" w:space="0" w:color="auto"/>
        <w:left w:val="none" w:sz="0" w:space="0" w:color="auto"/>
        <w:bottom w:val="none" w:sz="0" w:space="0" w:color="auto"/>
        <w:right w:val="none" w:sz="0" w:space="0" w:color="auto"/>
      </w:divBdr>
    </w:div>
    <w:div w:id="2106732389">
      <w:marLeft w:val="640"/>
      <w:marRight w:val="0"/>
      <w:marTop w:val="0"/>
      <w:marBottom w:val="0"/>
      <w:divBdr>
        <w:top w:val="none" w:sz="0" w:space="0" w:color="auto"/>
        <w:left w:val="none" w:sz="0" w:space="0" w:color="auto"/>
        <w:bottom w:val="none" w:sz="0" w:space="0" w:color="auto"/>
        <w:right w:val="none" w:sz="0" w:space="0" w:color="auto"/>
      </w:divBdr>
    </w:div>
    <w:div w:id="2106803118">
      <w:marLeft w:val="640"/>
      <w:marRight w:val="0"/>
      <w:marTop w:val="0"/>
      <w:marBottom w:val="0"/>
      <w:divBdr>
        <w:top w:val="none" w:sz="0" w:space="0" w:color="auto"/>
        <w:left w:val="none" w:sz="0" w:space="0" w:color="auto"/>
        <w:bottom w:val="none" w:sz="0" w:space="0" w:color="auto"/>
        <w:right w:val="none" w:sz="0" w:space="0" w:color="auto"/>
      </w:divBdr>
    </w:div>
    <w:div w:id="2106807640">
      <w:marLeft w:val="640"/>
      <w:marRight w:val="0"/>
      <w:marTop w:val="0"/>
      <w:marBottom w:val="0"/>
      <w:divBdr>
        <w:top w:val="none" w:sz="0" w:space="0" w:color="auto"/>
        <w:left w:val="none" w:sz="0" w:space="0" w:color="auto"/>
        <w:bottom w:val="none" w:sz="0" w:space="0" w:color="auto"/>
        <w:right w:val="none" w:sz="0" w:space="0" w:color="auto"/>
      </w:divBdr>
    </w:div>
    <w:div w:id="2106880170">
      <w:marLeft w:val="640"/>
      <w:marRight w:val="0"/>
      <w:marTop w:val="0"/>
      <w:marBottom w:val="0"/>
      <w:divBdr>
        <w:top w:val="none" w:sz="0" w:space="0" w:color="auto"/>
        <w:left w:val="none" w:sz="0" w:space="0" w:color="auto"/>
        <w:bottom w:val="none" w:sz="0" w:space="0" w:color="auto"/>
        <w:right w:val="none" w:sz="0" w:space="0" w:color="auto"/>
      </w:divBdr>
    </w:div>
    <w:div w:id="2106995585">
      <w:marLeft w:val="640"/>
      <w:marRight w:val="0"/>
      <w:marTop w:val="0"/>
      <w:marBottom w:val="0"/>
      <w:divBdr>
        <w:top w:val="none" w:sz="0" w:space="0" w:color="auto"/>
        <w:left w:val="none" w:sz="0" w:space="0" w:color="auto"/>
        <w:bottom w:val="none" w:sz="0" w:space="0" w:color="auto"/>
        <w:right w:val="none" w:sz="0" w:space="0" w:color="auto"/>
      </w:divBdr>
    </w:div>
    <w:div w:id="2107000467">
      <w:marLeft w:val="640"/>
      <w:marRight w:val="0"/>
      <w:marTop w:val="0"/>
      <w:marBottom w:val="0"/>
      <w:divBdr>
        <w:top w:val="none" w:sz="0" w:space="0" w:color="auto"/>
        <w:left w:val="none" w:sz="0" w:space="0" w:color="auto"/>
        <w:bottom w:val="none" w:sz="0" w:space="0" w:color="auto"/>
        <w:right w:val="none" w:sz="0" w:space="0" w:color="auto"/>
      </w:divBdr>
    </w:div>
    <w:div w:id="2107001443">
      <w:marLeft w:val="640"/>
      <w:marRight w:val="0"/>
      <w:marTop w:val="0"/>
      <w:marBottom w:val="0"/>
      <w:divBdr>
        <w:top w:val="none" w:sz="0" w:space="0" w:color="auto"/>
        <w:left w:val="none" w:sz="0" w:space="0" w:color="auto"/>
        <w:bottom w:val="none" w:sz="0" w:space="0" w:color="auto"/>
        <w:right w:val="none" w:sz="0" w:space="0" w:color="auto"/>
      </w:divBdr>
    </w:div>
    <w:div w:id="2107186097">
      <w:marLeft w:val="640"/>
      <w:marRight w:val="0"/>
      <w:marTop w:val="0"/>
      <w:marBottom w:val="0"/>
      <w:divBdr>
        <w:top w:val="none" w:sz="0" w:space="0" w:color="auto"/>
        <w:left w:val="none" w:sz="0" w:space="0" w:color="auto"/>
        <w:bottom w:val="none" w:sz="0" w:space="0" w:color="auto"/>
        <w:right w:val="none" w:sz="0" w:space="0" w:color="auto"/>
      </w:divBdr>
    </w:div>
    <w:div w:id="2107189276">
      <w:marLeft w:val="640"/>
      <w:marRight w:val="0"/>
      <w:marTop w:val="0"/>
      <w:marBottom w:val="0"/>
      <w:divBdr>
        <w:top w:val="none" w:sz="0" w:space="0" w:color="auto"/>
        <w:left w:val="none" w:sz="0" w:space="0" w:color="auto"/>
        <w:bottom w:val="none" w:sz="0" w:space="0" w:color="auto"/>
        <w:right w:val="none" w:sz="0" w:space="0" w:color="auto"/>
      </w:divBdr>
    </w:div>
    <w:div w:id="2107190509">
      <w:marLeft w:val="640"/>
      <w:marRight w:val="0"/>
      <w:marTop w:val="0"/>
      <w:marBottom w:val="0"/>
      <w:divBdr>
        <w:top w:val="none" w:sz="0" w:space="0" w:color="auto"/>
        <w:left w:val="none" w:sz="0" w:space="0" w:color="auto"/>
        <w:bottom w:val="none" w:sz="0" w:space="0" w:color="auto"/>
        <w:right w:val="none" w:sz="0" w:space="0" w:color="auto"/>
      </w:divBdr>
    </w:div>
    <w:div w:id="2107191507">
      <w:marLeft w:val="640"/>
      <w:marRight w:val="0"/>
      <w:marTop w:val="0"/>
      <w:marBottom w:val="0"/>
      <w:divBdr>
        <w:top w:val="none" w:sz="0" w:space="0" w:color="auto"/>
        <w:left w:val="none" w:sz="0" w:space="0" w:color="auto"/>
        <w:bottom w:val="none" w:sz="0" w:space="0" w:color="auto"/>
        <w:right w:val="none" w:sz="0" w:space="0" w:color="auto"/>
      </w:divBdr>
    </w:div>
    <w:div w:id="2107386466">
      <w:marLeft w:val="640"/>
      <w:marRight w:val="0"/>
      <w:marTop w:val="0"/>
      <w:marBottom w:val="0"/>
      <w:divBdr>
        <w:top w:val="none" w:sz="0" w:space="0" w:color="auto"/>
        <w:left w:val="none" w:sz="0" w:space="0" w:color="auto"/>
        <w:bottom w:val="none" w:sz="0" w:space="0" w:color="auto"/>
        <w:right w:val="none" w:sz="0" w:space="0" w:color="auto"/>
      </w:divBdr>
    </w:div>
    <w:div w:id="2107455703">
      <w:marLeft w:val="640"/>
      <w:marRight w:val="0"/>
      <w:marTop w:val="0"/>
      <w:marBottom w:val="0"/>
      <w:divBdr>
        <w:top w:val="none" w:sz="0" w:space="0" w:color="auto"/>
        <w:left w:val="none" w:sz="0" w:space="0" w:color="auto"/>
        <w:bottom w:val="none" w:sz="0" w:space="0" w:color="auto"/>
        <w:right w:val="none" w:sz="0" w:space="0" w:color="auto"/>
      </w:divBdr>
    </w:div>
    <w:div w:id="2107463395">
      <w:marLeft w:val="640"/>
      <w:marRight w:val="0"/>
      <w:marTop w:val="0"/>
      <w:marBottom w:val="0"/>
      <w:divBdr>
        <w:top w:val="none" w:sz="0" w:space="0" w:color="auto"/>
        <w:left w:val="none" w:sz="0" w:space="0" w:color="auto"/>
        <w:bottom w:val="none" w:sz="0" w:space="0" w:color="auto"/>
        <w:right w:val="none" w:sz="0" w:space="0" w:color="auto"/>
      </w:divBdr>
    </w:div>
    <w:div w:id="2107573775">
      <w:marLeft w:val="640"/>
      <w:marRight w:val="0"/>
      <w:marTop w:val="0"/>
      <w:marBottom w:val="0"/>
      <w:divBdr>
        <w:top w:val="none" w:sz="0" w:space="0" w:color="auto"/>
        <w:left w:val="none" w:sz="0" w:space="0" w:color="auto"/>
        <w:bottom w:val="none" w:sz="0" w:space="0" w:color="auto"/>
        <w:right w:val="none" w:sz="0" w:space="0" w:color="auto"/>
      </w:divBdr>
    </w:div>
    <w:div w:id="2107652736">
      <w:marLeft w:val="640"/>
      <w:marRight w:val="0"/>
      <w:marTop w:val="0"/>
      <w:marBottom w:val="0"/>
      <w:divBdr>
        <w:top w:val="none" w:sz="0" w:space="0" w:color="auto"/>
        <w:left w:val="none" w:sz="0" w:space="0" w:color="auto"/>
        <w:bottom w:val="none" w:sz="0" w:space="0" w:color="auto"/>
        <w:right w:val="none" w:sz="0" w:space="0" w:color="auto"/>
      </w:divBdr>
    </w:div>
    <w:div w:id="2107924214">
      <w:marLeft w:val="640"/>
      <w:marRight w:val="0"/>
      <w:marTop w:val="0"/>
      <w:marBottom w:val="0"/>
      <w:divBdr>
        <w:top w:val="none" w:sz="0" w:space="0" w:color="auto"/>
        <w:left w:val="none" w:sz="0" w:space="0" w:color="auto"/>
        <w:bottom w:val="none" w:sz="0" w:space="0" w:color="auto"/>
        <w:right w:val="none" w:sz="0" w:space="0" w:color="auto"/>
      </w:divBdr>
    </w:div>
    <w:div w:id="2108111820">
      <w:marLeft w:val="640"/>
      <w:marRight w:val="0"/>
      <w:marTop w:val="0"/>
      <w:marBottom w:val="0"/>
      <w:divBdr>
        <w:top w:val="none" w:sz="0" w:space="0" w:color="auto"/>
        <w:left w:val="none" w:sz="0" w:space="0" w:color="auto"/>
        <w:bottom w:val="none" w:sz="0" w:space="0" w:color="auto"/>
        <w:right w:val="none" w:sz="0" w:space="0" w:color="auto"/>
      </w:divBdr>
    </w:div>
    <w:div w:id="2108113071">
      <w:marLeft w:val="640"/>
      <w:marRight w:val="0"/>
      <w:marTop w:val="0"/>
      <w:marBottom w:val="0"/>
      <w:divBdr>
        <w:top w:val="none" w:sz="0" w:space="0" w:color="auto"/>
        <w:left w:val="none" w:sz="0" w:space="0" w:color="auto"/>
        <w:bottom w:val="none" w:sz="0" w:space="0" w:color="auto"/>
        <w:right w:val="none" w:sz="0" w:space="0" w:color="auto"/>
      </w:divBdr>
    </w:div>
    <w:div w:id="2108114545">
      <w:marLeft w:val="640"/>
      <w:marRight w:val="0"/>
      <w:marTop w:val="0"/>
      <w:marBottom w:val="0"/>
      <w:divBdr>
        <w:top w:val="none" w:sz="0" w:space="0" w:color="auto"/>
        <w:left w:val="none" w:sz="0" w:space="0" w:color="auto"/>
        <w:bottom w:val="none" w:sz="0" w:space="0" w:color="auto"/>
        <w:right w:val="none" w:sz="0" w:space="0" w:color="auto"/>
      </w:divBdr>
    </w:div>
    <w:div w:id="2108228625">
      <w:marLeft w:val="640"/>
      <w:marRight w:val="0"/>
      <w:marTop w:val="0"/>
      <w:marBottom w:val="0"/>
      <w:divBdr>
        <w:top w:val="none" w:sz="0" w:space="0" w:color="auto"/>
        <w:left w:val="none" w:sz="0" w:space="0" w:color="auto"/>
        <w:bottom w:val="none" w:sz="0" w:space="0" w:color="auto"/>
        <w:right w:val="none" w:sz="0" w:space="0" w:color="auto"/>
      </w:divBdr>
    </w:div>
    <w:div w:id="2108233210">
      <w:marLeft w:val="640"/>
      <w:marRight w:val="0"/>
      <w:marTop w:val="0"/>
      <w:marBottom w:val="0"/>
      <w:divBdr>
        <w:top w:val="none" w:sz="0" w:space="0" w:color="auto"/>
        <w:left w:val="none" w:sz="0" w:space="0" w:color="auto"/>
        <w:bottom w:val="none" w:sz="0" w:space="0" w:color="auto"/>
        <w:right w:val="none" w:sz="0" w:space="0" w:color="auto"/>
      </w:divBdr>
    </w:div>
    <w:div w:id="2108233668">
      <w:marLeft w:val="640"/>
      <w:marRight w:val="0"/>
      <w:marTop w:val="0"/>
      <w:marBottom w:val="0"/>
      <w:divBdr>
        <w:top w:val="none" w:sz="0" w:space="0" w:color="auto"/>
        <w:left w:val="none" w:sz="0" w:space="0" w:color="auto"/>
        <w:bottom w:val="none" w:sz="0" w:space="0" w:color="auto"/>
        <w:right w:val="none" w:sz="0" w:space="0" w:color="auto"/>
      </w:divBdr>
    </w:div>
    <w:div w:id="2108235179">
      <w:marLeft w:val="640"/>
      <w:marRight w:val="0"/>
      <w:marTop w:val="0"/>
      <w:marBottom w:val="0"/>
      <w:divBdr>
        <w:top w:val="none" w:sz="0" w:space="0" w:color="auto"/>
        <w:left w:val="none" w:sz="0" w:space="0" w:color="auto"/>
        <w:bottom w:val="none" w:sz="0" w:space="0" w:color="auto"/>
        <w:right w:val="none" w:sz="0" w:space="0" w:color="auto"/>
      </w:divBdr>
    </w:div>
    <w:div w:id="2108306104">
      <w:marLeft w:val="640"/>
      <w:marRight w:val="0"/>
      <w:marTop w:val="0"/>
      <w:marBottom w:val="0"/>
      <w:divBdr>
        <w:top w:val="none" w:sz="0" w:space="0" w:color="auto"/>
        <w:left w:val="none" w:sz="0" w:space="0" w:color="auto"/>
        <w:bottom w:val="none" w:sz="0" w:space="0" w:color="auto"/>
        <w:right w:val="none" w:sz="0" w:space="0" w:color="auto"/>
      </w:divBdr>
    </w:div>
    <w:div w:id="2108307503">
      <w:marLeft w:val="640"/>
      <w:marRight w:val="0"/>
      <w:marTop w:val="0"/>
      <w:marBottom w:val="0"/>
      <w:divBdr>
        <w:top w:val="none" w:sz="0" w:space="0" w:color="auto"/>
        <w:left w:val="none" w:sz="0" w:space="0" w:color="auto"/>
        <w:bottom w:val="none" w:sz="0" w:space="0" w:color="auto"/>
        <w:right w:val="none" w:sz="0" w:space="0" w:color="auto"/>
      </w:divBdr>
    </w:div>
    <w:div w:id="2108307785">
      <w:marLeft w:val="640"/>
      <w:marRight w:val="0"/>
      <w:marTop w:val="0"/>
      <w:marBottom w:val="0"/>
      <w:divBdr>
        <w:top w:val="none" w:sz="0" w:space="0" w:color="auto"/>
        <w:left w:val="none" w:sz="0" w:space="0" w:color="auto"/>
        <w:bottom w:val="none" w:sz="0" w:space="0" w:color="auto"/>
        <w:right w:val="none" w:sz="0" w:space="0" w:color="auto"/>
      </w:divBdr>
    </w:div>
    <w:div w:id="2108579333">
      <w:marLeft w:val="640"/>
      <w:marRight w:val="0"/>
      <w:marTop w:val="0"/>
      <w:marBottom w:val="0"/>
      <w:divBdr>
        <w:top w:val="none" w:sz="0" w:space="0" w:color="auto"/>
        <w:left w:val="none" w:sz="0" w:space="0" w:color="auto"/>
        <w:bottom w:val="none" w:sz="0" w:space="0" w:color="auto"/>
        <w:right w:val="none" w:sz="0" w:space="0" w:color="auto"/>
      </w:divBdr>
    </w:div>
    <w:div w:id="2108694611">
      <w:marLeft w:val="640"/>
      <w:marRight w:val="0"/>
      <w:marTop w:val="0"/>
      <w:marBottom w:val="0"/>
      <w:divBdr>
        <w:top w:val="none" w:sz="0" w:space="0" w:color="auto"/>
        <w:left w:val="none" w:sz="0" w:space="0" w:color="auto"/>
        <w:bottom w:val="none" w:sz="0" w:space="0" w:color="auto"/>
        <w:right w:val="none" w:sz="0" w:space="0" w:color="auto"/>
      </w:divBdr>
    </w:div>
    <w:div w:id="2108765724">
      <w:marLeft w:val="640"/>
      <w:marRight w:val="0"/>
      <w:marTop w:val="0"/>
      <w:marBottom w:val="0"/>
      <w:divBdr>
        <w:top w:val="none" w:sz="0" w:space="0" w:color="auto"/>
        <w:left w:val="none" w:sz="0" w:space="0" w:color="auto"/>
        <w:bottom w:val="none" w:sz="0" w:space="0" w:color="auto"/>
        <w:right w:val="none" w:sz="0" w:space="0" w:color="auto"/>
      </w:divBdr>
    </w:div>
    <w:div w:id="2108767954">
      <w:marLeft w:val="640"/>
      <w:marRight w:val="0"/>
      <w:marTop w:val="0"/>
      <w:marBottom w:val="0"/>
      <w:divBdr>
        <w:top w:val="none" w:sz="0" w:space="0" w:color="auto"/>
        <w:left w:val="none" w:sz="0" w:space="0" w:color="auto"/>
        <w:bottom w:val="none" w:sz="0" w:space="0" w:color="auto"/>
        <w:right w:val="none" w:sz="0" w:space="0" w:color="auto"/>
      </w:divBdr>
    </w:div>
    <w:div w:id="2108845745">
      <w:marLeft w:val="640"/>
      <w:marRight w:val="0"/>
      <w:marTop w:val="0"/>
      <w:marBottom w:val="0"/>
      <w:divBdr>
        <w:top w:val="none" w:sz="0" w:space="0" w:color="auto"/>
        <w:left w:val="none" w:sz="0" w:space="0" w:color="auto"/>
        <w:bottom w:val="none" w:sz="0" w:space="0" w:color="auto"/>
        <w:right w:val="none" w:sz="0" w:space="0" w:color="auto"/>
      </w:divBdr>
    </w:div>
    <w:div w:id="2108846674">
      <w:marLeft w:val="640"/>
      <w:marRight w:val="0"/>
      <w:marTop w:val="0"/>
      <w:marBottom w:val="0"/>
      <w:divBdr>
        <w:top w:val="none" w:sz="0" w:space="0" w:color="auto"/>
        <w:left w:val="none" w:sz="0" w:space="0" w:color="auto"/>
        <w:bottom w:val="none" w:sz="0" w:space="0" w:color="auto"/>
        <w:right w:val="none" w:sz="0" w:space="0" w:color="auto"/>
      </w:divBdr>
    </w:div>
    <w:div w:id="2108886189">
      <w:marLeft w:val="640"/>
      <w:marRight w:val="0"/>
      <w:marTop w:val="0"/>
      <w:marBottom w:val="0"/>
      <w:divBdr>
        <w:top w:val="none" w:sz="0" w:space="0" w:color="auto"/>
        <w:left w:val="none" w:sz="0" w:space="0" w:color="auto"/>
        <w:bottom w:val="none" w:sz="0" w:space="0" w:color="auto"/>
        <w:right w:val="none" w:sz="0" w:space="0" w:color="auto"/>
      </w:divBdr>
    </w:div>
    <w:div w:id="2108959041">
      <w:marLeft w:val="640"/>
      <w:marRight w:val="0"/>
      <w:marTop w:val="0"/>
      <w:marBottom w:val="0"/>
      <w:divBdr>
        <w:top w:val="none" w:sz="0" w:space="0" w:color="auto"/>
        <w:left w:val="none" w:sz="0" w:space="0" w:color="auto"/>
        <w:bottom w:val="none" w:sz="0" w:space="0" w:color="auto"/>
        <w:right w:val="none" w:sz="0" w:space="0" w:color="auto"/>
      </w:divBdr>
    </w:div>
    <w:div w:id="2108963679">
      <w:marLeft w:val="640"/>
      <w:marRight w:val="0"/>
      <w:marTop w:val="0"/>
      <w:marBottom w:val="0"/>
      <w:divBdr>
        <w:top w:val="none" w:sz="0" w:space="0" w:color="auto"/>
        <w:left w:val="none" w:sz="0" w:space="0" w:color="auto"/>
        <w:bottom w:val="none" w:sz="0" w:space="0" w:color="auto"/>
        <w:right w:val="none" w:sz="0" w:space="0" w:color="auto"/>
      </w:divBdr>
    </w:div>
    <w:div w:id="2108965791">
      <w:marLeft w:val="640"/>
      <w:marRight w:val="0"/>
      <w:marTop w:val="0"/>
      <w:marBottom w:val="0"/>
      <w:divBdr>
        <w:top w:val="none" w:sz="0" w:space="0" w:color="auto"/>
        <w:left w:val="none" w:sz="0" w:space="0" w:color="auto"/>
        <w:bottom w:val="none" w:sz="0" w:space="0" w:color="auto"/>
        <w:right w:val="none" w:sz="0" w:space="0" w:color="auto"/>
      </w:divBdr>
    </w:div>
    <w:div w:id="2109033679">
      <w:marLeft w:val="640"/>
      <w:marRight w:val="0"/>
      <w:marTop w:val="0"/>
      <w:marBottom w:val="0"/>
      <w:divBdr>
        <w:top w:val="none" w:sz="0" w:space="0" w:color="auto"/>
        <w:left w:val="none" w:sz="0" w:space="0" w:color="auto"/>
        <w:bottom w:val="none" w:sz="0" w:space="0" w:color="auto"/>
        <w:right w:val="none" w:sz="0" w:space="0" w:color="auto"/>
      </w:divBdr>
    </w:div>
    <w:div w:id="2109109811">
      <w:marLeft w:val="640"/>
      <w:marRight w:val="0"/>
      <w:marTop w:val="0"/>
      <w:marBottom w:val="0"/>
      <w:divBdr>
        <w:top w:val="none" w:sz="0" w:space="0" w:color="auto"/>
        <w:left w:val="none" w:sz="0" w:space="0" w:color="auto"/>
        <w:bottom w:val="none" w:sz="0" w:space="0" w:color="auto"/>
        <w:right w:val="none" w:sz="0" w:space="0" w:color="auto"/>
      </w:divBdr>
    </w:div>
    <w:div w:id="2109151243">
      <w:marLeft w:val="640"/>
      <w:marRight w:val="0"/>
      <w:marTop w:val="0"/>
      <w:marBottom w:val="0"/>
      <w:divBdr>
        <w:top w:val="none" w:sz="0" w:space="0" w:color="auto"/>
        <w:left w:val="none" w:sz="0" w:space="0" w:color="auto"/>
        <w:bottom w:val="none" w:sz="0" w:space="0" w:color="auto"/>
        <w:right w:val="none" w:sz="0" w:space="0" w:color="auto"/>
      </w:divBdr>
    </w:div>
    <w:div w:id="2109228233">
      <w:marLeft w:val="640"/>
      <w:marRight w:val="0"/>
      <w:marTop w:val="0"/>
      <w:marBottom w:val="0"/>
      <w:divBdr>
        <w:top w:val="none" w:sz="0" w:space="0" w:color="auto"/>
        <w:left w:val="none" w:sz="0" w:space="0" w:color="auto"/>
        <w:bottom w:val="none" w:sz="0" w:space="0" w:color="auto"/>
        <w:right w:val="none" w:sz="0" w:space="0" w:color="auto"/>
      </w:divBdr>
    </w:div>
    <w:div w:id="2109233222">
      <w:marLeft w:val="640"/>
      <w:marRight w:val="0"/>
      <w:marTop w:val="0"/>
      <w:marBottom w:val="0"/>
      <w:divBdr>
        <w:top w:val="none" w:sz="0" w:space="0" w:color="auto"/>
        <w:left w:val="none" w:sz="0" w:space="0" w:color="auto"/>
        <w:bottom w:val="none" w:sz="0" w:space="0" w:color="auto"/>
        <w:right w:val="none" w:sz="0" w:space="0" w:color="auto"/>
      </w:divBdr>
    </w:div>
    <w:div w:id="2109276298">
      <w:marLeft w:val="640"/>
      <w:marRight w:val="0"/>
      <w:marTop w:val="0"/>
      <w:marBottom w:val="0"/>
      <w:divBdr>
        <w:top w:val="none" w:sz="0" w:space="0" w:color="auto"/>
        <w:left w:val="none" w:sz="0" w:space="0" w:color="auto"/>
        <w:bottom w:val="none" w:sz="0" w:space="0" w:color="auto"/>
        <w:right w:val="none" w:sz="0" w:space="0" w:color="auto"/>
      </w:divBdr>
    </w:div>
    <w:div w:id="2109302005">
      <w:marLeft w:val="640"/>
      <w:marRight w:val="0"/>
      <w:marTop w:val="0"/>
      <w:marBottom w:val="0"/>
      <w:divBdr>
        <w:top w:val="none" w:sz="0" w:space="0" w:color="auto"/>
        <w:left w:val="none" w:sz="0" w:space="0" w:color="auto"/>
        <w:bottom w:val="none" w:sz="0" w:space="0" w:color="auto"/>
        <w:right w:val="none" w:sz="0" w:space="0" w:color="auto"/>
      </w:divBdr>
    </w:div>
    <w:div w:id="2109346651">
      <w:marLeft w:val="640"/>
      <w:marRight w:val="0"/>
      <w:marTop w:val="0"/>
      <w:marBottom w:val="0"/>
      <w:divBdr>
        <w:top w:val="none" w:sz="0" w:space="0" w:color="auto"/>
        <w:left w:val="none" w:sz="0" w:space="0" w:color="auto"/>
        <w:bottom w:val="none" w:sz="0" w:space="0" w:color="auto"/>
        <w:right w:val="none" w:sz="0" w:space="0" w:color="auto"/>
      </w:divBdr>
    </w:div>
    <w:div w:id="2109539830">
      <w:marLeft w:val="640"/>
      <w:marRight w:val="0"/>
      <w:marTop w:val="0"/>
      <w:marBottom w:val="0"/>
      <w:divBdr>
        <w:top w:val="none" w:sz="0" w:space="0" w:color="auto"/>
        <w:left w:val="none" w:sz="0" w:space="0" w:color="auto"/>
        <w:bottom w:val="none" w:sz="0" w:space="0" w:color="auto"/>
        <w:right w:val="none" w:sz="0" w:space="0" w:color="auto"/>
      </w:divBdr>
    </w:div>
    <w:div w:id="2109690570">
      <w:marLeft w:val="640"/>
      <w:marRight w:val="0"/>
      <w:marTop w:val="0"/>
      <w:marBottom w:val="0"/>
      <w:divBdr>
        <w:top w:val="none" w:sz="0" w:space="0" w:color="auto"/>
        <w:left w:val="none" w:sz="0" w:space="0" w:color="auto"/>
        <w:bottom w:val="none" w:sz="0" w:space="0" w:color="auto"/>
        <w:right w:val="none" w:sz="0" w:space="0" w:color="auto"/>
      </w:divBdr>
    </w:div>
    <w:div w:id="2109736945">
      <w:marLeft w:val="640"/>
      <w:marRight w:val="0"/>
      <w:marTop w:val="0"/>
      <w:marBottom w:val="0"/>
      <w:divBdr>
        <w:top w:val="none" w:sz="0" w:space="0" w:color="auto"/>
        <w:left w:val="none" w:sz="0" w:space="0" w:color="auto"/>
        <w:bottom w:val="none" w:sz="0" w:space="0" w:color="auto"/>
        <w:right w:val="none" w:sz="0" w:space="0" w:color="auto"/>
      </w:divBdr>
    </w:div>
    <w:div w:id="2109806822">
      <w:marLeft w:val="640"/>
      <w:marRight w:val="0"/>
      <w:marTop w:val="0"/>
      <w:marBottom w:val="0"/>
      <w:divBdr>
        <w:top w:val="none" w:sz="0" w:space="0" w:color="auto"/>
        <w:left w:val="none" w:sz="0" w:space="0" w:color="auto"/>
        <w:bottom w:val="none" w:sz="0" w:space="0" w:color="auto"/>
        <w:right w:val="none" w:sz="0" w:space="0" w:color="auto"/>
      </w:divBdr>
    </w:div>
    <w:div w:id="2109814501">
      <w:marLeft w:val="640"/>
      <w:marRight w:val="0"/>
      <w:marTop w:val="0"/>
      <w:marBottom w:val="0"/>
      <w:divBdr>
        <w:top w:val="none" w:sz="0" w:space="0" w:color="auto"/>
        <w:left w:val="none" w:sz="0" w:space="0" w:color="auto"/>
        <w:bottom w:val="none" w:sz="0" w:space="0" w:color="auto"/>
        <w:right w:val="none" w:sz="0" w:space="0" w:color="auto"/>
      </w:divBdr>
    </w:div>
    <w:div w:id="2110005646">
      <w:marLeft w:val="640"/>
      <w:marRight w:val="0"/>
      <w:marTop w:val="0"/>
      <w:marBottom w:val="0"/>
      <w:divBdr>
        <w:top w:val="none" w:sz="0" w:space="0" w:color="auto"/>
        <w:left w:val="none" w:sz="0" w:space="0" w:color="auto"/>
        <w:bottom w:val="none" w:sz="0" w:space="0" w:color="auto"/>
        <w:right w:val="none" w:sz="0" w:space="0" w:color="auto"/>
      </w:divBdr>
    </w:div>
    <w:div w:id="2110075869">
      <w:marLeft w:val="640"/>
      <w:marRight w:val="0"/>
      <w:marTop w:val="0"/>
      <w:marBottom w:val="0"/>
      <w:divBdr>
        <w:top w:val="none" w:sz="0" w:space="0" w:color="auto"/>
        <w:left w:val="none" w:sz="0" w:space="0" w:color="auto"/>
        <w:bottom w:val="none" w:sz="0" w:space="0" w:color="auto"/>
        <w:right w:val="none" w:sz="0" w:space="0" w:color="auto"/>
      </w:divBdr>
    </w:div>
    <w:div w:id="2110082360">
      <w:marLeft w:val="640"/>
      <w:marRight w:val="0"/>
      <w:marTop w:val="0"/>
      <w:marBottom w:val="0"/>
      <w:divBdr>
        <w:top w:val="none" w:sz="0" w:space="0" w:color="auto"/>
        <w:left w:val="none" w:sz="0" w:space="0" w:color="auto"/>
        <w:bottom w:val="none" w:sz="0" w:space="0" w:color="auto"/>
        <w:right w:val="none" w:sz="0" w:space="0" w:color="auto"/>
      </w:divBdr>
    </w:div>
    <w:div w:id="2110152096">
      <w:marLeft w:val="640"/>
      <w:marRight w:val="0"/>
      <w:marTop w:val="0"/>
      <w:marBottom w:val="0"/>
      <w:divBdr>
        <w:top w:val="none" w:sz="0" w:space="0" w:color="auto"/>
        <w:left w:val="none" w:sz="0" w:space="0" w:color="auto"/>
        <w:bottom w:val="none" w:sz="0" w:space="0" w:color="auto"/>
        <w:right w:val="none" w:sz="0" w:space="0" w:color="auto"/>
      </w:divBdr>
    </w:div>
    <w:div w:id="2110158434">
      <w:marLeft w:val="640"/>
      <w:marRight w:val="0"/>
      <w:marTop w:val="0"/>
      <w:marBottom w:val="0"/>
      <w:divBdr>
        <w:top w:val="none" w:sz="0" w:space="0" w:color="auto"/>
        <w:left w:val="none" w:sz="0" w:space="0" w:color="auto"/>
        <w:bottom w:val="none" w:sz="0" w:space="0" w:color="auto"/>
        <w:right w:val="none" w:sz="0" w:space="0" w:color="auto"/>
      </w:divBdr>
    </w:div>
    <w:div w:id="2110200952">
      <w:marLeft w:val="640"/>
      <w:marRight w:val="0"/>
      <w:marTop w:val="0"/>
      <w:marBottom w:val="0"/>
      <w:divBdr>
        <w:top w:val="none" w:sz="0" w:space="0" w:color="auto"/>
        <w:left w:val="none" w:sz="0" w:space="0" w:color="auto"/>
        <w:bottom w:val="none" w:sz="0" w:space="0" w:color="auto"/>
        <w:right w:val="none" w:sz="0" w:space="0" w:color="auto"/>
      </w:divBdr>
    </w:div>
    <w:div w:id="2110344495">
      <w:marLeft w:val="640"/>
      <w:marRight w:val="0"/>
      <w:marTop w:val="0"/>
      <w:marBottom w:val="0"/>
      <w:divBdr>
        <w:top w:val="none" w:sz="0" w:space="0" w:color="auto"/>
        <w:left w:val="none" w:sz="0" w:space="0" w:color="auto"/>
        <w:bottom w:val="none" w:sz="0" w:space="0" w:color="auto"/>
        <w:right w:val="none" w:sz="0" w:space="0" w:color="auto"/>
      </w:divBdr>
    </w:div>
    <w:div w:id="2110349136">
      <w:marLeft w:val="640"/>
      <w:marRight w:val="0"/>
      <w:marTop w:val="0"/>
      <w:marBottom w:val="0"/>
      <w:divBdr>
        <w:top w:val="none" w:sz="0" w:space="0" w:color="auto"/>
        <w:left w:val="none" w:sz="0" w:space="0" w:color="auto"/>
        <w:bottom w:val="none" w:sz="0" w:space="0" w:color="auto"/>
        <w:right w:val="none" w:sz="0" w:space="0" w:color="auto"/>
      </w:divBdr>
    </w:div>
    <w:div w:id="2110395716">
      <w:marLeft w:val="640"/>
      <w:marRight w:val="0"/>
      <w:marTop w:val="0"/>
      <w:marBottom w:val="0"/>
      <w:divBdr>
        <w:top w:val="none" w:sz="0" w:space="0" w:color="auto"/>
        <w:left w:val="none" w:sz="0" w:space="0" w:color="auto"/>
        <w:bottom w:val="none" w:sz="0" w:space="0" w:color="auto"/>
        <w:right w:val="none" w:sz="0" w:space="0" w:color="auto"/>
      </w:divBdr>
    </w:div>
    <w:div w:id="2110539118">
      <w:marLeft w:val="640"/>
      <w:marRight w:val="0"/>
      <w:marTop w:val="0"/>
      <w:marBottom w:val="0"/>
      <w:divBdr>
        <w:top w:val="none" w:sz="0" w:space="0" w:color="auto"/>
        <w:left w:val="none" w:sz="0" w:space="0" w:color="auto"/>
        <w:bottom w:val="none" w:sz="0" w:space="0" w:color="auto"/>
        <w:right w:val="none" w:sz="0" w:space="0" w:color="auto"/>
      </w:divBdr>
    </w:div>
    <w:div w:id="2110736431">
      <w:marLeft w:val="640"/>
      <w:marRight w:val="0"/>
      <w:marTop w:val="0"/>
      <w:marBottom w:val="0"/>
      <w:divBdr>
        <w:top w:val="none" w:sz="0" w:space="0" w:color="auto"/>
        <w:left w:val="none" w:sz="0" w:space="0" w:color="auto"/>
        <w:bottom w:val="none" w:sz="0" w:space="0" w:color="auto"/>
        <w:right w:val="none" w:sz="0" w:space="0" w:color="auto"/>
      </w:divBdr>
    </w:div>
    <w:div w:id="2110737870">
      <w:marLeft w:val="640"/>
      <w:marRight w:val="0"/>
      <w:marTop w:val="0"/>
      <w:marBottom w:val="0"/>
      <w:divBdr>
        <w:top w:val="none" w:sz="0" w:space="0" w:color="auto"/>
        <w:left w:val="none" w:sz="0" w:space="0" w:color="auto"/>
        <w:bottom w:val="none" w:sz="0" w:space="0" w:color="auto"/>
        <w:right w:val="none" w:sz="0" w:space="0" w:color="auto"/>
      </w:divBdr>
    </w:div>
    <w:div w:id="2110805566">
      <w:marLeft w:val="640"/>
      <w:marRight w:val="0"/>
      <w:marTop w:val="0"/>
      <w:marBottom w:val="0"/>
      <w:divBdr>
        <w:top w:val="none" w:sz="0" w:space="0" w:color="auto"/>
        <w:left w:val="none" w:sz="0" w:space="0" w:color="auto"/>
        <w:bottom w:val="none" w:sz="0" w:space="0" w:color="auto"/>
        <w:right w:val="none" w:sz="0" w:space="0" w:color="auto"/>
      </w:divBdr>
    </w:div>
    <w:div w:id="2110806790">
      <w:marLeft w:val="640"/>
      <w:marRight w:val="0"/>
      <w:marTop w:val="0"/>
      <w:marBottom w:val="0"/>
      <w:divBdr>
        <w:top w:val="none" w:sz="0" w:space="0" w:color="auto"/>
        <w:left w:val="none" w:sz="0" w:space="0" w:color="auto"/>
        <w:bottom w:val="none" w:sz="0" w:space="0" w:color="auto"/>
        <w:right w:val="none" w:sz="0" w:space="0" w:color="auto"/>
      </w:divBdr>
    </w:div>
    <w:div w:id="2111001427">
      <w:marLeft w:val="640"/>
      <w:marRight w:val="0"/>
      <w:marTop w:val="0"/>
      <w:marBottom w:val="0"/>
      <w:divBdr>
        <w:top w:val="none" w:sz="0" w:space="0" w:color="auto"/>
        <w:left w:val="none" w:sz="0" w:space="0" w:color="auto"/>
        <w:bottom w:val="none" w:sz="0" w:space="0" w:color="auto"/>
        <w:right w:val="none" w:sz="0" w:space="0" w:color="auto"/>
      </w:divBdr>
    </w:div>
    <w:div w:id="2111004488">
      <w:marLeft w:val="640"/>
      <w:marRight w:val="0"/>
      <w:marTop w:val="0"/>
      <w:marBottom w:val="0"/>
      <w:divBdr>
        <w:top w:val="none" w:sz="0" w:space="0" w:color="auto"/>
        <w:left w:val="none" w:sz="0" w:space="0" w:color="auto"/>
        <w:bottom w:val="none" w:sz="0" w:space="0" w:color="auto"/>
        <w:right w:val="none" w:sz="0" w:space="0" w:color="auto"/>
      </w:divBdr>
    </w:div>
    <w:div w:id="2111006515">
      <w:marLeft w:val="640"/>
      <w:marRight w:val="0"/>
      <w:marTop w:val="0"/>
      <w:marBottom w:val="0"/>
      <w:divBdr>
        <w:top w:val="none" w:sz="0" w:space="0" w:color="auto"/>
        <w:left w:val="none" w:sz="0" w:space="0" w:color="auto"/>
        <w:bottom w:val="none" w:sz="0" w:space="0" w:color="auto"/>
        <w:right w:val="none" w:sz="0" w:space="0" w:color="auto"/>
      </w:divBdr>
    </w:div>
    <w:div w:id="2111046175">
      <w:marLeft w:val="640"/>
      <w:marRight w:val="0"/>
      <w:marTop w:val="0"/>
      <w:marBottom w:val="0"/>
      <w:divBdr>
        <w:top w:val="none" w:sz="0" w:space="0" w:color="auto"/>
        <w:left w:val="none" w:sz="0" w:space="0" w:color="auto"/>
        <w:bottom w:val="none" w:sz="0" w:space="0" w:color="auto"/>
        <w:right w:val="none" w:sz="0" w:space="0" w:color="auto"/>
      </w:divBdr>
    </w:div>
    <w:div w:id="2111196650">
      <w:marLeft w:val="640"/>
      <w:marRight w:val="0"/>
      <w:marTop w:val="0"/>
      <w:marBottom w:val="0"/>
      <w:divBdr>
        <w:top w:val="none" w:sz="0" w:space="0" w:color="auto"/>
        <w:left w:val="none" w:sz="0" w:space="0" w:color="auto"/>
        <w:bottom w:val="none" w:sz="0" w:space="0" w:color="auto"/>
        <w:right w:val="none" w:sz="0" w:space="0" w:color="auto"/>
      </w:divBdr>
    </w:div>
    <w:div w:id="2111273046">
      <w:marLeft w:val="640"/>
      <w:marRight w:val="0"/>
      <w:marTop w:val="0"/>
      <w:marBottom w:val="0"/>
      <w:divBdr>
        <w:top w:val="none" w:sz="0" w:space="0" w:color="auto"/>
        <w:left w:val="none" w:sz="0" w:space="0" w:color="auto"/>
        <w:bottom w:val="none" w:sz="0" w:space="0" w:color="auto"/>
        <w:right w:val="none" w:sz="0" w:space="0" w:color="auto"/>
      </w:divBdr>
    </w:div>
    <w:div w:id="2111312619">
      <w:marLeft w:val="640"/>
      <w:marRight w:val="0"/>
      <w:marTop w:val="0"/>
      <w:marBottom w:val="0"/>
      <w:divBdr>
        <w:top w:val="none" w:sz="0" w:space="0" w:color="auto"/>
        <w:left w:val="none" w:sz="0" w:space="0" w:color="auto"/>
        <w:bottom w:val="none" w:sz="0" w:space="0" w:color="auto"/>
        <w:right w:val="none" w:sz="0" w:space="0" w:color="auto"/>
      </w:divBdr>
    </w:div>
    <w:div w:id="2111386683">
      <w:marLeft w:val="640"/>
      <w:marRight w:val="0"/>
      <w:marTop w:val="0"/>
      <w:marBottom w:val="0"/>
      <w:divBdr>
        <w:top w:val="none" w:sz="0" w:space="0" w:color="auto"/>
        <w:left w:val="none" w:sz="0" w:space="0" w:color="auto"/>
        <w:bottom w:val="none" w:sz="0" w:space="0" w:color="auto"/>
        <w:right w:val="none" w:sz="0" w:space="0" w:color="auto"/>
      </w:divBdr>
    </w:div>
    <w:div w:id="2111460607">
      <w:marLeft w:val="640"/>
      <w:marRight w:val="0"/>
      <w:marTop w:val="0"/>
      <w:marBottom w:val="0"/>
      <w:divBdr>
        <w:top w:val="none" w:sz="0" w:space="0" w:color="auto"/>
        <w:left w:val="none" w:sz="0" w:space="0" w:color="auto"/>
        <w:bottom w:val="none" w:sz="0" w:space="0" w:color="auto"/>
        <w:right w:val="none" w:sz="0" w:space="0" w:color="auto"/>
      </w:divBdr>
    </w:div>
    <w:div w:id="2111509255">
      <w:marLeft w:val="640"/>
      <w:marRight w:val="0"/>
      <w:marTop w:val="0"/>
      <w:marBottom w:val="0"/>
      <w:divBdr>
        <w:top w:val="none" w:sz="0" w:space="0" w:color="auto"/>
        <w:left w:val="none" w:sz="0" w:space="0" w:color="auto"/>
        <w:bottom w:val="none" w:sz="0" w:space="0" w:color="auto"/>
        <w:right w:val="none" w:sz="0" w:space="0" w:color="auto"/>
      </w:divBdr>
    </w:div>
    <w:div w:id="2111510405">
      <w:marLeft w:val="640"/>
      <w:marRight w:val="0"/>
      <w:marTop w:val="0"/>
      <w:marBottom w:val="0"/>
      <w:divBdr>
        <w:top w:val="none" w:sz="0" w:space="0" w:color="auto"/>
        <w:left w:val="none" w:sz="0" w:space="0" w:color="auto"/>
        <w:bottom w:val="none" w:sz="0" w:space="0" w:color="auto"/>
        <w:right w:val="none" w:sz="0" w:space="0" w:color="auto"/>
      </w:divBdr>
    </w:div>
    <w:div w:id="2111654659">
      <w:marLeft w:val="640"/>
      <w:marRight w:val="0"/>
      <w:marTop w:val="0"/>
      <w:marBottom w:val="0"/>
      <w:divBdr>
        <w:top w:val="none" w:sz="0" w:space="0" w:color="auto"/>
        <w:left w:val="none" w:sz="0" w:space="0" w:color="auto"/>
        <w:bottom w:val="none" w:sz="0" w:space="0" w:color="auto"/>
        <w:right w:val="none" w:sz="0" w:space="0" w:color="auto"/>
      </w:divBdr>
    </w:div>
    <w:div w:id="2111661696">
      <w:marLeft w:val="640"/>
      <w:marRight w:val="0"/>
      <w:marTop w:val="0"/>
      <w:marBottom w:val="0"/>
      <w:divBdr>
        <w:top w:val="none" w:sz="0" w:space="0" w:color="auto"/>
        <w:left w:val="none" w:sz="0" w:space="0" w:color="auto"/>
        <w:bottom w:val="none" w:sz="0" w:space="0" w:color="auto"/>
        <w:right w:val="none" w:sz="0" w:space="0" w:color="auto"/>
      </w:divBdr>
    </w:div>
    <w:div w:id="2111700994">
      <w:marLeft w:val="640"/>
      <w:marRight w:val="0"/>
      <w:marTop w:val="0"/>
      <w:marBottom w:val="0"/>
      <w:divBdr>
        <w:top w:val="none" w:sz="0" w:space="0" w:color="auto"/>
        <w:left w:val="none" w:sz="0" w:space="0" w:color="auto"/>
        <w:bottom w:val="none" w:sz="0" w:space="0" w:color="auto"/>
        <w:right w:val="none" w:sz="0" w:space="0" w:color="auto"/>
      </w:divBdr>
    </w:div>
    <w:div w:id="2111703265">
      <w:marLeft w:val="640"/>
      <w:marRight w:val="0"/>
      <w:marTop w:val="0"/>
      <w:marBottom w:val="0"/>
      <w:divBdr>
        <w:top w:val="none" w:sz="0" w:space="0" w:color="auto"/>
        <w:left w:val="none" w:sz="0" w:space="0" w:color="auto"/>
        <w:bottom w:val="none" w:sz="0" w:space="0" w:color="auto"/>
        <w:right w:val="none" w:sz="0" w:space="0" w:color="auto"/>
      </w:divBdr>
    </w:div>
    <w:div w:id="2111731529">
      <w:marLeft w:val="640"/>
      <w:marRight w:val="0"/>
      <w:marTop w:val="0"/>
      <w:marBottom w:val="0"/>
      <w:divBdr>
        <w:top w:val="none" w:sz="0" w:space="0" w:color="auto"/>
        <w:left w:val="none" w:sz="0" w:space="0" w:color="auto"/>
        <w:bottom w:val="none" w:sz="0" w:space="0" w:color="auto"/>
        <w:right w:val="none" w:sz="0" w:space="0" w:color="auto"/>
      </w:divBdr>
    </w:div>
    <w:div w:id="2111776413">
      <w:marLeft w:val="640"/>
      <w:marRight w:val="0"/>
      <w:marTop w:val="0"/>
      <w:marBottom w:val="0"/>
      <w:divBdr>
        <w:top w:val="none" w:sz="0" w:space="0" w:color="auto"/>
        <w:left w:val="none" w:sz="0" w:space="0" w:color="auto"/>
        <w:bottom w:val="none" w:sz="0" w:space="0" w:color="auto"/>
        <w:right w:val="none" w:sz="0" w:space="0" w:color="auto"/>
      </w:divBdr>
    </w:div>
    <w:div w:id="2111778733">
      <w:marLeft w:val="640"/>
      <w:marRight w:val="0"/>
      <w:marTop w:val="0"/>
      <w:marBottom w:val="0"/>
      <w:divBdr>
        <w:top w:val="none" w:sz="0" w:space="0" w:color="auto"/>
        <w:left w:val="none" w:sz="0" w:space="0" w:color="auto"/>
        <w:bottom w:val="none" w:sz="0" w:space="0" w:color="auto"/>
        <w:right w:val="none" w:sz="0" w:space="0" w:color="auto"/>
      </w:divBdr>
    </w:div>
    <w:div w:id="2111925103">
      <w:marLeft w:val="640"/>
      <w:marRight w:val="0"/>
      <w:marTop w:val="0"/>
      <w:marBottom w:val="0"/>
      <w:divBdr>
        <w:top w:val="none" w:sz="0" w:space="0" w:color="auto"/>
        <w:left w:val="none" w:sz="0" w:space="0" w:color="auto"/>
        <w:bottom w:val="none" w:sz="0" w:space="0" w:color="auto"/>
        <w:right w:val="none" w:sz="0" w:space="0" w:color="auto"/>
      </w:divBdr>
    </w:div>
    <w:div w:id="2111925861">
      <w:marLeft w:val="640"/>
      <w:marRight w:val="0"/>
      <w:marTop w:val="0"/>
      <w:marBottom w:val="0"/>
      <w:divBdr>
        <w:top w:val="none" w:sz="0" w:space="0" w:color="auto"/>
        <w:left w:val="none" w:sz="0" w:space="0" w:color="auto"/>
        <w:bottom w:val="none" w:sz="0" w:space="0" w:color="auto"/>
        <w:right w:val="none" w:sz="0" w:space="0" w:color="auto"/>
      </w:divBdr>
    </w:div>
    <w:div w:id="2111974132">
      <w:marLeft w:val="640"/>
      <w:marRight w:val="0"/>
      <w:marTop w:val="0"/>
      <w:marBottom w:val="0"/>
      <w:divBdr>
        <w:top w:val="none" w:sz="0" w:space="0" w:color="auto"/>
        <w:left w:val="none" w:sz="0" w:space="0" w:color="auto"/>
        <w:bottom w:val="none" w:sz="0" w:space="0" w:color="auto"/>
        <w:right w:val="none" w:sz="0" w:space="0" w:color="auto"/>
      </w:divBdr>
    </w:div>
    <w:div w:id="2112161032">
      <w:marLeft w:val="640"/>
      <w:marRight w:val="0"/>
      <w:marTop w:val="0"/>
      <w:marBottom w:val="0"/>
      <w:divBdr>
        <w:top w:val="none" w:sz="0" w:space="0" w:color="auto"/>
        <w:left w:val="none" w:sz="0" w:space="0" w:color="auto"/>
        <w:bottom w:val="none" w:sz="0" w:space="0" w:color="auto"/>
        <w:right w:val="none" w:sz="0" w:space="0" w:color="auto"/>
      </w:divBdr>
    </w:div>
    <w:div w:id="2112161992">
      <w:marLeft w:val="640"/>
      <w:marRight w:val="0"/>
      <w:marTop w:val="0"/>
      <w:marBottom w:val="0"/>
      <w:divBdr>
        <w:top w:val="none" w:sz="0" w:space="0" w:color="auto"/>
        <w:left w:val="none" w:sz="0" w:space="0" w:color="auto"/>
        <w:bottom w:val="none" w:sz="0" w:space="0" w:color="auto"/>
        <w:right w:val="none" w:sz="0" w:space="0" w:color="auto"/>
      </w:divBdr>
    </w:div>
    <w:div w:id="2112165825">
      <w:marLeft w:val="640"/>
      <w:marRight w:val="0"/>
      <w:marTop w:val="0"/>
      <w:marBottom w:val="0"/>
      <w:divBdr>
        <w:top w:val="none" w:sz="0" w:space="0" w:color="auto"/>
        <w:left w:val="none" w:sz="0" w:space="0" w:color="auto"/>
        <w:bottom w:val="none" w:sz="0" w:space="0" w:color="auto"/>
        <w:right w:val="none" w:sz="0" w:space="0" w:color="auto"/>
      </w:divBdr>
    </w:div>
    <w:div w:id="2112236663">
      <w:marLeft w:val="640"/>
      <w:marRight w:val="0"/>
      <w:marTop w:val="0"/>
      <w:marBottom w:val="0"/>
      <w:divBdr>
        <w:top w:val="none" w:sz="0" w:space="0" w:color="auto"/>
        <w:left w:val="none" w:sz="0" w:space="0" w:color="auto"/>
        <w:bottom w:val="none" w:sz="0" w:space="0" w:color="auto"/>
        <w:right w:val="none" w:sz="0" w:space="0" w:color="auto"/>
      </w:divBdr>
    </w:div>
    <w:div w:id="2112237878">
      <w:marLeft w:val="640"/>
      <w:marRight w:val="0"/>
      <w:marTop w:val="0"/>
      <w:marBottom w:val="0"/>
      <w:divBdr>
        <w:top w:val="none" w:sz="0" w:space="0" w:color="auto"/>
        <w:left w:val="none" w:sz="0" w:space="0" w:color="auto"/>
        <w:bottom w:val="none" w:sz="0" w:space="0" w:color="auto"/>
        <w:right w:val="none" w:sz="0" w:space="0" w:color="auto"/>
      </w:divBdr>
    </w:div>
    <w:div w:id="2112388588">
      <w:marLeft w:val="640"/>
      <w:marRight w:val="0"/>
      <w:marTop w:val="0"/>
      <w:marBottom w:val="0"/>
      <w:divBdr>
        <w:top w:val="none" w:sz="0" w:space="0" w:color="auto"/>
        <w:left w:val="none" w:sz="0" w:space="0" w:color="auto"/>
        <w:bottom w:val="none" w:sz="0" w:space="0" w:color="auto"/>
        <w:right w:val="none" w:sz="0" w:space="0" w:color="auto"/>
      </w:divBdr>
    </w:div>
    <w:div w:id="2112427123">
      <w:marLeft w:val="640"/>
      <w:marRight w:val="0"/>
      <w:marTop w:val="0"/>
      <w:marBottom w:val="0"/>
      <w:divBdr>
        <w:top w:val="none" w:sz="0" w:space="0" w:color="auto"/>
        <w:left w:val="none" w:sz="0" w:space="0" w:color="auto"/>
        <w:bottom w:val="none" w:sz="0" w:space="0" w:color="auto"/>
        <w:right w:val="none" w:sz="0" w:space="0" w:color="auto"/>
      </w:divBdr>
    </w:div>
    <w:div w:id="2112427358">
      <w:marLeft w:val="640"/>
      <w:marRight w:val="0"/>
      <w:marTop w:val="0"/>
      <w:marBottom w:val="0"/>
      <w:divBdr>
        <w:top w:val="none" w:sz="0" w:space="0" w:color="auto"/>
        <w:left w:val="none" w:sz="0" w:space="0" w:color="auto"/>
        <w:bottom w:val="none" w:sz="0" w:space="0" w:color="auto"/>
        <w:right w:val="none" w:sz="0" w:space="0" w:color="auto"/>
      </w:divBdr>
    </w:div>
    <w:div w:id="2112506308">
      <w:marLeft w:val="640"/>
      <w:marRight w:val="0"/>
      <w:marTop w:val="0"/>
      <w:marBottom w:val="0"/>
      <w:divBdr>
        <w:top w:val="none" w:sz="0" w:space="0" w:color="auto"/>
        <w:left w:val="none" w:sz="0" w:space="0" w:color="auto"/>
        <w:bottom w:val="none" w:sz="0" w:space="0" w:color="auto"/>
        <w:right w:val="none" w:sz="0" w:space="0" w:color="auto"/>
      </w:divBdr>
    </w:div>
    <w:div w:id="2112621432">
      <w:marLeft w:val="640"/>
      <w:marRight w:val="0"/>
      <w:marTop w:val="0"/>
      <w:marBottom w:val="0"/>
      <w:divBdr>
        <w:top w:val="none" w:sz="0" w:space="0" w:color="auto"/>
        <w:left w:val="none" w:sz="0" w:space="0" w:color="auto"/>
        <w:bottom w:val="none" w:sz="0" w:space="0" w:color="auto"/>
        <w:right w:val="none" w:sz="0" w:space="0" w:color="auto"/>
      </w:divBdr>
    </w:div>
    <w:div w:id="2112697648">
      <w:marLeft w:val="640"/>
      <w:marRight w:val="0"/>
      <w:marTop w:val="0"/>
      <w:marBottom w:val="0"/>
      <w:divBdr>
        <w:top w:val="none" w:sz="0" w:space="0" w:color="auto"/>
        <w:left w:val="none" w:sz="0" w:space="0" w:color="auto"/>
        <w:bottom w:val="none" w:sz="0" w:space="0" w:color="auto"/>
        <w:right w:val="none" w:sz="0" w:space="0" w:color="auto"/>
      </w:divBdr>
    </w:div>
    <w:div w:id="2112699473">
      <w:marLeft w:val="640"/>
      <w:marRight w:val="0"/>
      <w:marTop w:val="0"/>
      <w:marBottom w:val="0"/>
      <w:divBdr>
        <w:top w:val="none" w:sz="0" w:space="0" w:color="auto"/>
        <w:left w:val="none" w:sz="0" w:space="0" w:color="auto"/>
        <w:bottom w:val="none" w:sz="0" w:space="0" w:color="auto"/>
        <w:right w:val="none" w:sz="0" w:space="0" w:color="auto"/>
      </w:divBdr>
    </w:div>
    <w:div w:id="2112699474">
      <w:marLeft w:val="640"/>
      <w:marRight w:val="0"/>
      <w:marTop w:val="0"/>
      <w:marBottom w:val="0"/>
      <w:divBdr>
        <w:top w:val="none" w:sz="0" w:space="0" w:color="auto"/>
        <w:left w:val="none" w:sz="0" w:space="0" w:color="auto"/>
        <w:bottom w:val="none" w:sz="0" w:space="0" w:color="auto"/>
        <w:right w:val="none" w:sz="0" w:space="0" w:color="auto"/>
      </w:divBdr>
    </w:div>
    <w:div w:id="2112817279">
      <w:marLeft w:val="640"/>
      <w:marRight w:val="0"/>
      <w:marTop w:val="0"/>
      <w:marBottom w:val="0"/>
      <w:divBdr>
        <w:top w:val="none" w:sz="0" w:space="0" w:color="auto"/>
        <w:left w:val="none" w:sz="0" w:space="0" w:color="auto"/>
        <w:bottom w:val="none" w:sz="0" w:space="0" w:color="auto"/>
        <w:right w:val="none" w:sz="0" w:space="0" w:color="auto"/>
      </w:divBdr>
    </w:div>
    <w:div w:id="2112847127">
      <w:marLeft w:val="640"/>
      <w:marRight w:val="0"/>
      <w:marTop w:val="0"/>
      <w:marBottom w:val="0"/>
      <w:divBdr>
        <w:top w:val="none" w:sz="0" w:space="0" w:color="auto"/>
        <w:left w:val="none" w:sz="0" w:space="0" w:color="auto"/>
        <w:bottom w:val="none" w:sz="0" w:space="0" w:color="auto"/>
        <w:right w:val="none" w:sz="0" w:space="0" w:color="auto"/>
      </w:divBdr>
    </w:div>
    <w:div w:id="2112968565">
      <w:marLeft w:val="640"/>
      <w:marRight w:val="0"/>
      <w:marTop w:val="0"/>
      <w:marBottom w:val="0"/>
      <w:divBdr>
        <w:top w:val="none" w:sz="0" w:space="0" w:color="auto"/>
        <w:left w:val="none" w:sz="0" w:space="0" w:color="auto"/>
        <w:bottom w:val="none" w:sz="0" w:space="0" w:color="auto"/>
        <w:right w:val="none" w:sz="0" w:space="0" w:color="auto"/>
      </w:divBdr>
    </w:div>
    <w:div w:id="2112970223">
      <w:marLeft w:val="640"/>
      <w:marRight w:val="0"/>
      <w:marTop w:val="0"/>
      <w:marBottom w:val="0"/>
      <w:divBdr>
        <w:top w:val="none" w:sz="0" w:space="0" w:color="auto"/>
        <w:left w:val="none" w:sz="0" w:space="0" w:color="auto"/>
        <w:bottom w:val="none" w:sz="0" w:space="0" w:color="auto"/>
        <w:right w:val="none" w:sz="0" w:space="0" w:color="auto"/>
      </w:divBdr>
    </w:div>
    <w:div w:id="2112974192">
      <w:marLeft w:val="640"/>
      <w:marRight w:val="0"/>
      <w:marTop w:val="0"/>
      <w:marBottom w:val="0"/>
      <w:divBdr>
        <w:top w:val="none" w:sz="0" w:space="0" w:color="auto"/>
        <w:left w:val="none" w:sz="0" w:space="0" w:color="auto"/>
        <w:bottom w:val="none" w:sz="0" w:space="0" w:color="auto"/>
        <w:right w:val="none" w:sz="0" w:space="0" w:color="auto"/>
      </w:divBdr>
    </w:div>
    <w:div w:id="2113044319">
      <w:marLeft w:val="640"/>
      <w:marRight w:val="0"/>
      <w:marTop w:val="0"/>
      <w:marBottom w:val="0"/>
      <w:divBdr>
        <w:top w:val="none" w:sz="0" w:space="0" w:color="auto"/>
        <w:left w:val="none" w:sz="0" w:space="0" w:color="auto"/>
        <w:bottom w:val="none" w:sz="0" w:space="0" w:color="auto"/>
        <w:right w:val="none" w:sz="0" w:space="0" w:color="auto"/>
      </w:divBdr>
    </w:div>
    <w:div w:id="2113084679">
      <w:marLeft w:val="640"/>
      <w:marRight w:val="0"/>
      <w:marTop w:val="0"/>
      <w:marBottom w:val="0"/>
      <w:divBdr>
        <w:top w:val="none" w:sz="0" w:space="0" w:color="auto"/>
        <w:left w:val="none" w:sz="0" w:space="0" w:color="auto"/>
        <w:bottom w:val="none" w:sz="0" w:space="0" w:color="auto"/>
        <w:right w:val="none" w:sz="0" w:space="0" w:color="auto"/>
      </w:divBdr>
    </w:div>
    <w:div w:id="2113165025">
      <w:marLeft w:val="640"/>
      <w:marRight w:val="0"/>
      <w:marTop w:val="0"/>
      <w:marBottom w:val="0"/>
      <w:divBdr>
        <w:top w:val="none" w:sz="0" w:space="0" w:color="auto"/>
        <w:left w:val="none" w:sz="0" w:space="0" w:color="auto"/>
        <w:bottom w:val="none" w:sz="0" w:space="0" w:color="auto"/>
        <w:right w:val="none" w:sz="0" w:space="0" w:color="auto"/>
      </w:divBdr>
    </w:div>
    <w:div w:id="2113235213">
      <w:marLeft w:val="640"/>
      <w:marRight w:val="0"/>
      <w:marTop w:val="0"/>
      <w:marBottom w:val="0"/>
      <w:divBdr>
        <w:top w:val="none" w:sz="0" w:space="0" w:color="auto"/>
        <w:left w:val="none" w:sz="0" w:space="0" w:color="auto"/>
        <w:bottom w:val="none" w:sz="0" w:space="0" w:color="auto"/>
        <w:right w:val="none" w:sz="0" w:space="0" w:color="auto"/>
      </w:divBdr>
    </w:div>
    <w:div w:id="2113277936">
      <w:marLeft w:val="640"/>
      <w:marRight w:val="0"/>
      <w:marTop w:val="0"/>
      <w:marBottom w:val="0"/>
      <w:divBdr>
        <w:top w:val="none" w:sz="0" w:space="0" w:color="auto"/>
        <w:left w:val="none" w:sz="0" w:space="0" w:color="auto"/>
        <w:bottom w:val="none" w:sz="0" w:space="0" w:color="auto"/>
        <w:right w:val="none" w:sz="0" w:space="0" w:color="auto"/>
      </w:divBdr>
    </w:div>
    <w:div w:id="2113351069">
      <w:marLeft w:val="640"/>
      <w:marRight w:val="0"/>
      <w:marTop w:val="0"/>
      <w:marBottom w:val="0"/>
      <w:divBdr>
        <w:top w:val="none" w:sz="0" w:space="0" w:color="auto"/>
        <w:left w:val="none" w:sz="0" w:space="0" w:color="auto"/>
        <w:bottom w:val="none" w:sz="0" w:space="0" w:color="auto"/>
        <w:right w:val="none" w:sz="0" w:space="0" w:color="auto"/>
      </w:divBdr>
    </w:div>
    <w:div w:id="2113623434">
      <w:marLeft w:val="640"/>
      <w:marRight w:val="0"/>
      <w:marTop w:val="0"/>
      <w:marBottom w:val="0"/>
      <w:divBdr>
        <w:top w:val="none" w:sz="0" w:space="0" w:color="auto"/>
        <w:left w:val="none" w:sz="0" w:space="0" w:color="auto"/>
        <w:bottom w:val="none" w:sz="0" w:space="0" w:color="auto"/>
        <w:right w:val="none" w:sz="0" w:space="0" w:color="auto"/>
      </w:divBdr>
    </w:div>
    <w:div w:id="2113695366">
      <w:marLeft w:val="640"/>
      <w:marRight w:val="0"/>
      <w:marTop w:val="0"/>
      <w:marBottom w:val="0"/>
      <w:divBdr>
        <w:top w:val="none" w:sz="0" w:space="0" w:color="auto"/>
        <w:left w:val="none" w:sz="0" w:space="0" w:color="auto"/>
        <w:bottom w:val="none" w:sz="0" w:space="0" w:color="auto"/>
        <w:right w:val="none" w:sz="0" w:space="0" w:color="auto"/>
      </w:divBdr>
    </w:div>
    <w:div w:id="2113741508">
      <w:marLeft w:val="640"/>
      <w:marRight w:val="0"/>
      <w:marTop w:val="0"/>
      <w:marBottom w:val="0"/>
      <w:divBdr>
        <w:top w:val="none" w:sz="0" w:space="0" w:color="auto"/>
        <w:left w:val="none" w:sz="0" w:space="0" w:color="auto"/>
        <w:bottom w:val="none" w:sz="0" w:space="0" w:color="auto"/>
        <w:right w:val="none" w:sz="0" w:space="0" w:color="auto"/>
      </w:divBdr>
    </w:div>
    <w:div w:id="2113743771">
      <w:marLeft w:val="640"/>
      <w:marRight w:val="0"/>
      <w:marTop w:val="0"/>
      <w:marBottom w:val="0"/>
      <w:divBdr>
        <w:top w:val="none" w:sz="0" w:space="0" w:color="auto"/>
        <w:left w:val="none" w:sz="0" w:space="0" w:color="auto"/>
        <w:bottom w:val="none" w:sz="0" w:space="0" w:color="auto"/>
        <w:right w:val="none" w:sz="0" w:space="0" w:color="auto"/>
      </w:divBdr>
    </w:div>
    <w:div w:id="2113817265">
      <w:marLeft w:val="640"/>
      <w:marRight w:val="0"/>
      <w:marTop w:val="0"/>
      <w:marBottom w:val="0"/>
      <w:divBdr>
        <w:top w:val="none" w:sz="0" w:space="0" w:color="auto"/>
        <w:left w:val="none" w:sz="0" w:space="0" w:color="auto"/>
        <w:bottom w:val="none" w:sz="0" w:space="0" w:color="auto"/>
        <w:right w:val="none" w:sz="0" w:space="0" w:color="auto"/>
      </w:divBdr>
    </w:div>
    <w:div w:id="2113864094">
      <w:marLeft w:val="640"/>
      <w:marRight w:val="0"/>
      <w:marTop w:val="0"/>
      <w:marBottom w:val="0"/>
      <w:divBdr>
        <w:top w:val="none" w:sz="0" w:space="0" w:color="auto"/>
        <w:left w:val="none" w:sz="0" w:space="0" w:color="auto"/>
        <w:bottom w:val="none" w:sz="0" w:space="0" w:color="auto"/>
        <w:right w:val="none" w:sz="0" w:space="0" w:color="auto"/>
      </w:divBdr>
    </w:div>
    <w:div w:id="2113895257">
      <w:marLeft w:val="640"/>
      <w:marRight w:val="0"/>
      <w:marTop w:val="0"/>
      <w:marBottom w:val="0"/>
      <w:divBdr>
        <w:top w:val="none" w:sz="0" w:space="0" w:color="auto"/>
        <w:left w:val="none" w:sz="0" w:space="0" w:color="auto"/>
        <w:bottom w:val="none" w:sz="0" w:space="0" w:color="auto"/>
        <w:right w:val="none" w:sz="0" w:space="0" w:color="auto"/>
      </w:divBdr>
    </w:div>
    <w:div w:id="2113895679">
      <w:marLeft w:val="640"/>
      <w:marRight w:val="0"/>
      <w:marTop w:val="0"/>
      <w:marBottom w:val="0"/>
      <w:divBdr>
        <w:top w:val="none" w:sz="0" w:space="0" w:color="auto"/>
        <w:left w:val="none" w:sz="0" w:space="0" w:color="auto"/>
        <w:bottom w:val="none" w:sz="0" w:space="0" w:color="auto"/>
        <w:right w:val="none" w:sz="0" w:space="0" w:color="auto"/>
      </w:divBdr>
    </w:div>
    <w:div w:id="2113931326">
      <w:marLeft w:val="640"/>
      <w:marRight w:val="0"/>
      <w:marTop w:val="0"/>
      <w:marBottom w:val="0"/>
      <w:divBdr>
        <w:top w:val="none" w:sz="0" w:space="0" w:color="auto"/>
        <w:left w:val="none" w:sz="0" w:space="0" w:color="auto"/>
        <w:bottom w:val="none" w:sz="0" w:space="0" w:color="auto"/>
        <w:right w:val="none" w:sz="0" w:space="0" w:color="auto"/>
      </w:divBdr>
    </w:div>
    <w:div w:id="2113932631">
      <w:marLeft w:val="640"/>
      <w:marRight w:val="0"/>
      <w:marTop w:val="0"/>
      <w:marBottom w:val="0"/>
      <w:divBdr>
        <w:top w:val="none" w:sz="0" w:space="0" w:color="auto"/>
        <w:left w:val="none" w:sz="0" w:space="0" w:color="auto"/>
        <w:bottom w:val="none" w:sz="0" w:space="0" w:color="auto"/>
        <w:right w:val="none" w:sz="0" w:space="0" w:color="auto"/>
      </w:divBdr>
    </w:div>
    <w:div w:id="2113933926">
      <w:marLeft w:val="640"/>
      <w:marRight w:val="0"/>
      <w:marTop w:val="0"/>
      <w:marBottom w:val="0"/>
      <w:divBdr>
        <w:top w:val="none" w:sz="0" w:space="0" w:color="auto"/>
        <w:left w:val="none" w:sz="0" w:space="0" w:color="auto"/>
        <w:bottom w:val="none" w:sz="0" w:space="0" w:color="auto"/>
        <w:right w:val="none" w:sz="0" w:space="0" w:color="auto"/>
      </w:divBdr>
    </w:div>
    <w:div w:id="2113936282">
      <w:marLeft w:val="640"/>
      <w:marRight w:val="0"/>
      <w:marTop w:val="0"/>
      <w:marBottom w:val="0"/>
      <w:divBdr>
        <w:top w:val="none" w:sz="0" w:space="0" w:color="auto"/>
        <w:left w:val="none" w:sz="0" w:space="0" w:color="auto"/>
        <w:bottom w:val="none" w:sz="0" w:space="0" w:color="auto"/>
        <w:right w:val="none" w:sz="0" w:space="0" w:color="auto"/>
      </w:divBdr>
    </w:div>
    <w:div w:id="2114006990">
      <w:marLeft w:val="640"/>
      <w:marRight w:val="0"/>
      <w:marTop w:val="0"/>
      <w:marBottom w:val="0"/>
      <w:divBdr>
        <w:top w:val="none" w:sz="0" w:space="0" w:color="auto"/>
        <w:left w:val="none" w:sz="0" w:space="0" w:color="auto"/>
        <w:bottom w:val="none" w:sz="0" w:space="0" w:color="auto"/>
        <w:right w:val="none" w:sz="0" w:space="0" w:color="auto"/>
      </w:divBdr>
    </w:div>
    <w:div w:id="2114013636">
      <w:marLeft w:val="640"/>
      <w:marRight w:val="0"/>
      <w:marTop w:val="0"/>
      <w:marBottom w:val="0"/>
      <w:divBdr>
        <w:top w:val="none" w:sz="0" w:space="0" w:color="auto"/>
        <w:left w:val="none" w:sz="0" w:space="0" w:color="auto"/>
        <w:bottom w:val="none" w:sz="0" w:space="0" w:color="auto"/>
        <w:right w:val="none" w:sz="0" w:space="0" w:color="auto"/>
      </w:divBdr>
    </w:div>
    <w:div w:id="2114131190">
      <w:marLeft w:val="640"/>
      <w:marRight w:val="0"/>
      <w:marTop w:val="0"/>
      <w:marBottom w:val="0"/>
      <w:divBdr>
        <w:top w:val="none" w:sz="0" w:space="0" w:color="auto"/>
        <w:left w:val="none" w:sz="0" w:space="0" w:color="auto"/>
        <w:bottom w:val="none" w:sz="0" w:space="0" w:color="auto"/>
        <w:right w:val="none" w:sz="0" w:space="0" w:color="auto"/>
      </w:divBdr>
    </w:div>
    <w:div w:id="2114202701">
      <w:marLeft w:val="640"/>
      <w:marRight w:val="0"/>
      <w:marTop w:val="0"/>
      <w:marBottom w:val="0"/>
      <w:divBdr>
        <w:top w:val="none" w:sz="0" w:space="0" w:color="auto"/>
        <w:left w:val="none" w:sz="0" w:space="0" w:color="auto"/>
        <w:bottom w:val="none" w:sz="0" w:space="0" w:color="auto"/>
        <w:right w:val="none" w:sz="0" w:space="0" w:color="auto"/>
      </w:divBdr>
    </w:div>
    <w:div w:id="2114208130">
      <w:marLeft w:val="640"/>
      <w:marRight w:val="0"/>
      <w:marTop w:val="0"/>
      <w:marBottom w:val="0"/>
      <w:divBdr>
        <w:top w:val="none" w:sz="0" w:space="0" w:color="auto"/>
        <w:left w:val="none" w:sz="0" w:space="0" w:color="auto"/>
        <w:bottom w:val="none" w:sz="0" w:space="0" w:color="auto"/>
        <w:right w:val="none" w:sz="0" w:space="0" w:color="auto"/>
      </w:divBdr>
    </w:div>
    <w:div w:id="2114401832">
      <w:marLeft w:val="640"/>
      <w:marRight w:val="0"/>
      <w:marTop w:val="0"/>
      <w:marBottom w:val="0"/>
      <w:divBdr>
        <w:top w:val="none" w:sz="0" w:space="0" w:color="auto"/>
        <w:left w:val="none" w:sz="0" w:space="0" w:color="auto"/>
        <w:bottom w:val="none" w:sz="0" w:space="0" w:color="auto"/>
        <w:right w:val="none" w:sz="0" w:space="0" w:color="auto"/>
      </w:divBdr>
    </w:div>
    <w:div w:id="2114471511">
      <w:marLeft w:val="640"/>
      <w:marRight w:val="0"/>
      <w:marTop w:val="0"/>
      <w:marBottom w:val="0"/>
      <w:divBdr>
        <w:top w:val="none" w:sz="0" w:space="0" w:color="auto"/>
        <w:left w:val="none" w:sz="0" w:space="0" w:color="auto"/>
        <w:bottom w:val="none" w:sz="0" w:space="0" w:color="auto"/>
        <w:right w:val="none" w:sz="0" w:space="0" w:color="auto"/>
      </w:divBdr>
    </w:div>
    <w:div w:id="2114477296">
      <w:marLeft w:val="640"/>
      <w:marRight w:val="0"/>
      <w:marTop w:val="0"/>
      <w:marBottom w:val="0"/>
      <w:divBdr>
        <w:top w:val="none" w:sz="0" w:space="0" w:color="auto"/>
        <w:left w:val="none" w:sz="0" w:space="0" w:color="auto"/>
        <w:bottom w:val="none" w:sz="0" w:space="0" w:color="auto"/>
        <w:right w:val="none" w:sz="0" w:space="0" w:color="auto"/>
      </w:divBdr>
    </w:div>
    <w:div w:id="2114550869">
      <w:marLeft w:val="640"/>
      <w:marRight w:val="0"/>
      <w:marTop w:val="0"/>
      <w:marBottom w:val="0"/>
      <w:divBdr>
        <w:top w:val="none" w:sz="0" w:space="0" w:color="auto"/>
        <w:left w:val="none" w:sz="0" w:space="0" w:color="auto"/>
        <w:bottom w:val="none" w:sz="0" w:space="0" w:color="auto"/>
        <w:right w:val="none" w:sz="0" w:space="0" w:color="auto"/>
      </w:divBdr>
    </w:div>
    <w:div w:id="2115245404">
      <w:marLeft w:val="640"/>
      <w:marRight w:val="0"/>
      <w:marTop w:val="0"/>
      <w:marBottom w:val="0"/>
      <w:divBdr>
        <w:top w:val="none" w:sz="0" w:space="0" w:color="auto"/>
        <w:left w:val="none" w:sz="0" w:space="0" w:color="auto"/>
        <w:bottom w:val="none" w:sz="0" w:space="0" w:color="auto"/>
        <w:right w:val="none" w:sz="0" w:space="0" w:color="auto"/>
      </w:divBdr>
    </w:div>
    <w:div w:id="2117942465">
      <w:marLeft w:val="640"/>
      <w:marRight w:val="0"/>
      <w:marTop w:val="0"/>
      <w:marBottom w:val="0"/>
      <w:divBdr>
        <w:top w:val="none" w:sz="0" w:space="0" w:color="auto"/>
        <w:left w:val="none" w:sz="0" w:space="0" w:color="auto"/>
        <w:bottom w:val="none" w:sz="0" w:space="0" w:color="auto"/>
        <w:right w:val="none" w:sz="0" w:space="0" w:color="auto"/>
      </w:divBdr>
    </w:div>
    <w:div w:id="2124954079">
      <w:marLeft w:val="640"/>
      <w:marRight w:val="0"/>
      <w:marTop w:val="0"/>
      <w:marBottom w:val="0"/>
      <w:divBdr>
        <w:top w:val="none" w:sz="0" w:space="0" w:color="auto"/>
        <w:left w:val="none" w:sz="0" w:space="0" w:color="auto"/>
        <w:bottom w:val="none" w:sz="0" w:space="0" w:color="auto"/>
        <w:right w:val="none" w:sz="0" w:space="0" w:color="auto"/>
      </w:divBdr>
    </w:div>
    <w:div w:id="2126192558">
      <w:marLeft w:val="640"/>
      <w:marRight w:val="0"/>
      <w:marTop w:val="0"/>
      <w:marBottom w:val="0"/>
      <w:divBdr>
        <w:top w:val="none" w:sz="0" w:space="0" w:color="auto"/>
        <w:left w:val="none" w:sz="0" w:space="0" w:color="auto"/>
        <w:bottom w:val="none" w:sz="0" w:space="0" w:color="auto"/>
        <w:right w:val="none" w:sz="0" w:space="0" w:color="auto"/>
      </w:divBdr>
    </w:div>
    <w:div w:id="2129470187">
      <w:marLeft w:val="640"/>
      <w:marRight w:val="0"/>
      <w:marTop w:val="0"/>
      <w:marBottom w:val="0"/>
      <w:divBdr>
        <w:top w:val="none" w:sz="0" w:space="0" w:color="auto"/>
        <w:left w:val="none" w:sz="0" w:space="0" w:color="auto"/>
        <w:bottom w:val="none" w:sz="0" w:space="0" w:color="auto"/>
        <w:right w:val="none" w:sz="0" w:space="0" w:color="auto"/>
      </w:divBdr>
    </w:div>
    <w:div w:id="2129815395">
      <w:marLeft w:val="640"/>
      <w:marRight w:val="0"/>
      <w:marTop w:val="0"/>
      <w:marBottom w:val="0"/>
      <w:divBdr>
        <w:top w:val="none" w:sz="0" w:space="0" w:color="auto"/>
        <w:left w:val="none" w:sz="0" w:space="0" w:color="auto"/>
        <w:bottom w:val="none" w:sz="0" w:space="0" w:color="auto"/>
        <w:right w:val="none" w:sz="0" w:space="0" w:color="auto"/>
      </w:divBdr>
    </w:div>
    <w:div w:id="2132242038">
      <w:marLeft w:val="640"/>
      <w:marRight w:val="0"/>
      <w:marTop w:val="0"/>
      <w:marBottom w:val="0"/>
      <w:divBdr>
        <w:top w:val="none" w:sz="0" w:space="0" w:color="auto"/>
        <w:left w:val="none" w:sz="0" w:space="0" w:color="auto"/>
        <w:bottom w:val="none" w:sz="0" w:space="0" w:color="auto"/>
        <w:right w:val="none" w:sz="0" w:space="0" w:color="auto"/>
      </w:divBdr>
    </w:div>
    <w:div w:id="2138450333">
      <w:marLeft w:val="64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4.jpeg"/><Relationship Id="rId117" Type="http://schemas.openxmlformats.org/officeDocument/2006/relationships/image" Target="media/image89.png"/><Relationship Id="rId21" Type="http://schemas.openxmlformats.org/officeDocument/2006/relationships/chart" Target="charts/chart5.xml"/><Relationship Id="rId42" Type="http://schemas.openxmlformats.org/officeDocument/2006/relationships/chart" Target="charts/chart10.xml"/><Relationship Id="rId47" Type="http://schemas.openxmlformats.org/officeDocument/2006/relationships/image" Target="media/image22.jpeg"/><Relationship Id="rId63" Type="http://schemas.openxmlformats.org/officeDocument/2006/relationships/image" Target="media/image37.jpeg"/><Relationship Id="rId68" Type="http://schemas.openxmlformats.org/officeDocument/2006/relationships/image" Target="media/image42.png"/><Relationship Id="rId84" Type="http://schemas.openxmlformats.org/officeDocument/2006/relationships/footer" Target="footer1.xml"/><Relationship Id="rId89" Type="http://schemas.openxmlformats.org/officeDocument/2006/relationships/image" Target="media/image62.jpeg"/><Relationship Id="rId112" Type="http://schemas.openxmlformats.org/officeDocument/2006/relationships/image" Target="media/image84.png"/><Relationship Id="rId16" Type="http://schemas.openxmlformats.org/officeDocument/2006/relationships/image" Target="media/image2.png"/><Relationship Id="rId107" Type="http://schemas.openxmlformats.org/officeDocument/2006/relationships/image" Target="media/image79.png"/><Relationship Id="rId11" Type="http://schemas.openxmlformats.org/officeDocument/2006/relationships/hyperlink" Target="https://data.chc.ucsb.edu/products/CHIRTSdaily/" TargetMode="External"/><Relationship Id="rId32" Type="http://schemas.openxmlformats.org/officeDocument/2006/relationships/image" Target="media/image10.png"/><Relationship Id="rId37" Type="http://schemas.openxmlformats.org/officeDocument/2006/relationships/image" Target="media/image15.png"/><Relationship Id="rId53" Type="http://schemas.openxmlformats.org/officeDocument/2006/relationships/image" Target="media/image27.jpeg"/><Relationship Id="rId58" Type="http://schemas.openxmlformats.org/officeDocument/2006/relationships/image" Target="media/image32.png"/><Relationship Id="rId74" Type="http://schemas.openxmlformats.org/officeDocument/2006/relationships/image" Target="media/image48.png"/><Relationship Id="rId79" Type="http://schemas.openxmlformats.org/officeDocument/2006/relationships/image" Target="media/image53.png"/><Relationship Id="rId102" Type="http://schemas.openxmlformats.org/officeDocument/2006/relationships/image" Target="media/image75.jpeg"/><Relationship Id="rId123" Type="http://schemas.openxmlformats.org/officeDocument/2006/relationships/fontTable" Target="fontTable.xml"/><Relationship Id="rId5" Type="http://schemas.openxmlformats.org/officeDocument/2006/relationships/webSettings" Target="webSettings.xml"/><Relationship Id="rId90" Type="http://schemas.openxmlformats.org/officeDocument/2006/relationships/image" Target="media/image63.jpeg"/><Relationship Id="rId95" Type="http://schemas.openxmlformats.org/officeDocument/2006/relationships/image" Target="media/image68.jpeg"/><Relationship Id="rId22" Type="http://schemas.openxmlformats.org/officeDocument/2006/relationships/chart" Target="charts/chart6.xml"/><Relationship Id="rId27" Type="http://schemas.openxmlformats.org/officeDocument/2006/relationships/image" Target="media/image5.jpeg"/><Relationship Id="rId43" Type="http://schemas.openxmlformats.org/officeDocument/2006/relationships/chart" Target="charts/chart11.xml"/><Relationship Id="rId48" Type="http://schemas.openxmlformats.org/officeDocument/2006/relationships/hyperlink" Target="https://psl.noaa.gov/data/climateindices/list" TargetMode="External"/><Relationship Id="rId64" Type="http://schemas.openxmlformats.org/officeDocument/2006/relationships/image" Target="media/image38.jpeg"/><Relationship Id="rId69" Type="http://schemas.openxmlformats.org/officeDocument/2006/relationships/image" Target="media/image43.png"/><Relationship Id="rId113" Type="http://schemas.openxmlformats.org/officeDocument/2006/relationships/image" Target="media/image85.png"/><Relationship Id="rId118" Type="http://schemas.openxmlformats.org/officeDocument/2006/relationships/image" Target="media/image90.png"/><Relationship Id="rId80" Type="http://schemas.openxmlformats.org/officeDocument/2006/relationships/image" Target="media/image54.png"/><Relationship Id="rId85" Type="http://schemas.openxmlformats.org/officeDocument/2006/relationships/image" Target="media/image58.jpeg"/><Relationship Id="rId12" Type="http://schemas.openxmlformats.org/officeDocument/2006/relationships/hyperlink" Target="https://doi.org/10.26516/978-5-9624-2009-7.2021.1-547" TargetMode="External"/><Relationship Id="rId17" Type="http://schemas.openxmlformats.org/officeDocument/2006/relationships/chart" Target="charts/chart1.xml"/><Relationship Id="rId33" Type="http://schemas.openxmlformats.org/officeDocument/2006/relationships/image" Target="media/image11.png"/><Relationship Id="rId38" Type="http://schemas.openxmlformats.org/officeDocument/2006/relationships/image" Target="media/image16.png"/><Relationship Id="rId59" Type="http://schemas.openxmlformats.org/officeDocument/2006/relationships/image" Target="media/image33.png"/><Relationship Id="rId103" Type="http://schemas.openxmlformats.org/officeDocument/2006/relationships/image" Target="media/image76.jpeg"/><Relationship Id="rId108" Type="http://schemas.openxmlformats.org/officeDocument/2006/relationships/image" Target="media/image80.png"/><Relationship Id="rId124" Type="http://schemas.openxmlformats.org/officeDocument/2006/relationships/glossaryDocument" Target="glossary/document.xml"/><Relationship Id="rId54" Type="http://schemas.openxmlformats.org/officeDocument/2006/relationships/image" Target="media/image28.png"/><Relationship Id="rId70" Type="http://schemas.openxmlformats.org/officeDocument/2006/relationships/image" Target="media/image44.jpeg"/><Relationship Id="rId75" Type="http://schemas.openxmlformats.org/officeDocument/2006/relationships/image" Target="media/image49.png"/><Relationship Id="rId91" Type="http://schemas.openxmlformats.org/officeDocument/2006/relationships/image" Target="media/image64.jpeg"/><Relationship Id="rId96" Type="http://schemas.openxmlformats.org/officeDocument/2006/relationships/image" Target="media/image69.jpe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chart" Target="charts/chart7.xml"/><Relationship Id="rId28" Type="http://schemas.openxmlformats.org/officeDocument/2006/relationships/image" Target="media/image6.jpeg"/><Relationship Id="rId49" Type="http://schemas.openxmlformats.org/officeDocument/2006/relationships/image" Target="media/image23.png"/><Relationship Id="rId114" Type="http://schemas.openxmlformats.org/officeDocument/2006/relationships/image" Target="media/image86.png"/><Relationship Id="rId119" Type="http://schemas.openxmlformats.org/officeDocument/2006/relationships/image" Target="media/image91.png"/><Relationship Id="rId44" Type="http://schemas.openxmlformats.org/officeDocument/2006/relationships/chart" Target="charts/chart12.xml"/><Relationship Id="rId60" Type="http://schemas.openxmlformats.org/officeDocument/2006/relationships/image" Target="media/image34.png"/><Relationship Id="rId65" Type="http://schemas.openxmlformats.org/officeDocument/2006/relationships/image" Target="media/image39.jpeg"/><Relationship Id="rId81" Type="http://schemas.openxmlformats.org/officeDocument/2006/relationships/image" Target="media/image55.png"/><Relationship Id="rId86" Type="http://schemas.openxmlformats.org/officeDocument/2006/relationships/image" Target="media/image59.jpeg"/><Relationship Id="rId13" Type="http://schemas.openxmlformats.org/officeDocument/2006/relationships/hyperlink" Target="https://doi.org/10.3390/su17219413" TargetMode="External"/><Relationship Id="rId18" Type="http://schemas.openxmlformats.org/officeDocument/2006/relationships/chart" Target="charts/chart2.xml"/><Relationship Id="rId39" Type="http://schemas.openxmlformats.org/officeDocument/2006/relationships/image" Target="media/image17.emf"/><Relationship Id="rId109" Type="http://schemas.openxmlformats.org/officeDocument/2006/relationships/image" Target="media/image81.png"/><Relationship Id="rId34" Type="http://schemas.openxmlformats.org/officeDocument/2006/relationships/image" Target="media/image12.png"/><Relationship Id="rId50" Type="http://schemas.openxmlformats.org/officeDocument/2006/relationships/image" Target="media/image24.png"/><Relationship Id="rId55" Type="http://schemas.openxmlformats.org/officeDocument/2006/relationships/image" Target="media/image29.jpeg"/><Relationship Id="rId76" Type="http://schemas.openxmlformats.org/officeDocument/2006/relationships/image" Target="media/image50.png"/><Relationship Id="rId97" Type="http://schemas.openxmlformats.org/officeDocument/2006/relationships/image" Target="media/image70.jpeg"/><Relationship Id="rId104" Type="http://schemas.openxmlformats.org/officeDocument/2006/relationships/footer" Target="footer2.xml"/><Relationship Id="rId120" Type="http://schemas.openxmlformats.org/officeDocument/2006/relationships/image" Target="media/image92.png"/><Relationship Id="rId125"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45.png"/><Relationship Id="rId92" Type="http://schemas.openxmlformats.org/officeDocument/2006/relationships/image" Target="media/image65.jpeg"/><Relationship Id="rId2" Type="http://schemas.openxmlformats.org/officeDocument/2006/relationships/numbering" Target="numbering.xml"/><Relationship Id="rId29" Type="http://schemas.openxmlformats.org/officeDocument/2006/relationships/image" Target="media/image7.png"/><Relationship Id="rId24" Type="http://schemas.openxmlformats.org/officeDocument/2006/relationships/chart" Target="charts/chart8.xml"/><Relationship Id="rId40" Type="http://schemas.openxmlformats.org/officeDocument/2006/relationships/image" Target="media/image18.png"/><Relationship Id="rId45" Type="http://schemas.openxmlformats.org/officeDocument/2006/relationships/chart" Target="charts/chart13.xml"/><Relationship Id="rId66" Type="http://schemas.openxmlformats.org/officeDocument/2006/relationships/image" Target="media/image40.png"/><Relationship Id="rId87" Type="http://schemas.openxmlformats.org/officeDocument/2006/relationships/image" Target="media/image60.jpeg"/><Relationship Id="rId110" Type="http://schemas.openxmlformats.org/officeDocument/2006/relationships/image" Target="media/image82.png"/><Relationship Id="rId115" Type="http://schemas.openxmlformats.org/officeDocument/2006/relationships/image" Target="media/image87.png"/><Relationship Id="rId61" Type="http://schemas.openxmlformats.org/officeDocument/2006/relationships/image" Target="media/image35.png"/><Relationship Id="rId82" Type="http://schemas.openxmlformats.org/officeDocument/2006/relationships/image" Target="media/image56.png"/><Relationship Id="rId19" Type="http://schemas.openxmlformats.org/officeDocument/2006/relationships/chart" Target="charts/chart3.xml"/><Relationship Id="rId14" Type="http://schemas.openxmlformats.org/officeDocument/2006/relationships/hyperlink" Target="https://doi.org/10.26577/phst20251214" TargetMode="External"/><Relationship Id="rId30" Type="http://schemas.openxmlformats.org/officeDocument/2006/relationships/image" Target="media/image8.png"/><Relationship Id="rId35" Type="http://schemas.openxmlformats.org/officeDocument/2006/relationships/image" Target="media/image13.png"/><Relationship Id="rId56" Type="http://schemas.openxmlformats.org/officeDocument/2006/relationships/image" Target="media/image30.png"/><Relationship Id="rId77" Type="http://schemas.openxmlformats.org/officeDocument/2006/relationships/image" Target="media/image51.png"/><Relationship Id="rId100" Type="http://schemas.openxmlformats.org/officeDocument/2006/relationships/image" Target="media/image73.jpeg"/><Relationship Id="rId105" Type="http://schemas.openxmlformats.org/officeDocument/2006/relationships/image" Target="media/image77.png"/><Relationship Id="rId8" Type="http://schemas.openxmlformats.org/officeDocument/2006/relationships/hyperlink" Target="https://www.kazhydromet.kz" TargetMode="External"/><Relationship Id="rId51" Type="http://schemas.openxmlformats.org/officeDocument/2006/relationships/image" Target="media/image25.jpeg"/><Relationship Id="rId72" Type="http://schemas.openxmlformats.org/officeDocument/2006/relationships/image" Target="media/image46.png"/><Relationship Id="rId93" Type="http://schemas.openxmlformats.org/officeDocument/2006/relationships/image" Target="media/image66.jpeg"/><Relationship Id="rId98" Type="http://schemas.openxmlformats.org/officeDocument/2006/relationships/image" Target="media/image71.jpeg"/><Relationship Id="rId121" Type="http://schemas.openxmlformats.org/officeDocument/2006/relationships/image" Target="media/image93.png"/><Relationship Id="rId3" Type="http://schemas.openxmlformats.org/officeDocument/2006/relationships/styles" Target="styles.xml"/><Relationship Id="rId25" Type="http://schemas.openxmlformats.org/officeDocument/2006/relationships/image" Target="media/image3.jpeg"/><Relationship Id="rId46" Type="http://schemas.openxmlformats.org/officeDocument/2006/relationships/image" Target="media/image21.jpeg"/><Relationship Id="rId67" Type="http://schemas.openxmlformats.org/officeDocument/2006/relationships/image" Target="media/image41.png"/><Relationship Id="rId116" Type="http://schemas.openxmlformats.org/officeDocument/2006/relationships/image" Target="media/image88.png"/><Relationship Id="rId20" Type="http://schemas.openxmlformats.org/officeDocument/2006/relationships/chart" Target="charts/chart4.xml"/><Relationship Id="rId41" Type="http://schemas.openxmlformats.org/officeDocument/2006/relationships/chart" Target="charts/chart9.xml"/><Relationship Id="rId62" Type="http://schemas.openxmlformats.org/officeDocument/2006/relationships/image" Target="media/image36.jpeg"/><Relationship Id="rId83" Type="http://schemas.openxmlformats.org/officeDocument/2006/relationships/image" Target="media/image57.png"/><Relationship Id="rId88" Type="http://schemas.openxmlformats.org/officeDocument/2006/relationships/image" Target="media/image61.jpeg"/><Relationship Id="rId111" Type="http://schemas.openxmlformats.org/officeDocument/2006/relationships/image" Target="media/image83.png"/><Relationship Id="rId15" Type="http://schemas.openxmlformats.org/officeDocument/2006/relationships/image" Target="media/image1.png"/><Relationship Id="rId36" Type="http://schemas.openxmlformats.org/officeDocument/2006/relationships/image" Target="media/image14.png"/><Relationship Id="rId57" Type="http://schemas.openxmlformats.org/officeDocument/2006/relationships/image" Target="media/image31.png"/><Relationship Id="rId106" Type="http://schemas.openxmlformats.org/officeDocument/2006/relationships/image" Target="media/image78.png"/><Relationship Id="rId10" Type="http://schemas.openxmlformats.org/officeDocument/2006/relationships/hyperlink" Target="https://developers.google.com/earth-engine/datasets/catalog/LANDSAT_LC08_C02_T1_TOA" TargetMode="External"/><Relationship Id="rId31" Type="http://schemas.openxmlformats.org/officeDocument/2006/relationships/image" Target="media/image9.png"/><Relationship Id="rId52" Type="http://schemas.openxmlformats.org/officeDocument/2006/relationships/image" Target="media/image26.png"/><Relationship Id="rId73" Type="http://schemas.openxmlformats.org/officeDocument/2006/relationships/image" Target="media/image47.png"/><Relationship Id="rId78" Type="http://schemas.openxmlformats.org/officeDocument/2006/relationships/image" Target="media/image52.png"/><Relationship Id="rId94" Type="http://schemas.openxmlformats.org/officeDocument/2006/relationships/image" Target="media/image67.jpeg"/><Relationship Id="rId99" Type="http://schemas.openxmlformats.org/officeDocument/2006/relationships/image" Target="media/image72.jpeg"/><Relationship Id="rId101" Type="http://schemas.openxmlformats.org/officeDocument/2006/relationships/image" Target="media/image74.jpeg"/><Relationship Id="rId122" Type="http://schemas.openxmlformats.org/officeDocument/2006/relationships/image" Target="media/image94.png"/><Relationship Id="rId4" Type="http://schemas.openxmlformats.org/officeDocument/2006/relationships/settings" Target="settings.xml"/><Relationship Id="rId9" Type="http://schemas.openxmlformats.org/officeDocument/2006/relationships/hyperlink" Target="https://lpdaac.usgs.gov/products/mod13a2v061/"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kesim\Desktop\&#1095;&#1077;&#1088;&#1085;.xlsx" TargetMode="Externa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kesim\Desktop\&#1095;&#1077;&#1088;&#1085;.xlsx" TargetMode="Externa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chartUserShapes" Target="../drawings/drawing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kesim\Desktop\&#1095;&#1077;&#1088;&#1085;.xlsx" TargetMode="Externa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chartUserShapes" Target="../drawings/drawing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kesim\Desktop\&#1095;&#1077;&#1088;&#1085;.xlsx" TargetMode="Externa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chartUserShapes" Target="../drawings/drawing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kesim\Desktop\&#1095;&#1077;&#1088;&#1085;.xlsx" TargetMode="Externa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chartUserShapes" Target="../drawings/drawing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kesim\Desktop\&#1095;&#1077;&#1088;&#1085;.xlsx" TargetMode="Externa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chartUserShapes" Target="../drawings/drawing6.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kesim\Desktop\&#1095;&#1077;&#1088;&#1085;.xlsx" TargetMode="Externa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chartUserShapes" Target="../drawings/drawing7.xml"/></Relationships>
</file>

<file path=word/charts/_rels/chart8.xml.rels><?xml version="1.0" encoding="UTF-8" standalone="yes"?>
<Relationships xmlns="http://schemas.openxmlformats.org/package/2006/relationships"><Relationship Id="rId3" Type="http://schemas.openxmlformats.org/officeDocument/2006/relationships/oleObject" Target="file:///C:\Users\kesim\Desktop\&#1095;&#1077;&#1088;&#1085;.xlsx" TargetMode="Externa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chartUserShapes" Target="../drawings/drawing8.xml"/></Relationships>
</file>

<file path=word/charts/_rels/chart9.xml.rels><?xml version="1.0" encoding="UTF-8" standalone="yes"?>
<Relationships xmlns="http://schemas.openxmlformats.org/package/2006/relationships"><Relationship Id="rId3" Type="http://schemas.openxmlformats.org/officeDocument/2006/relationships/oleObject" Target="file:///C:\Users\Ryssaliyeva.Laura\Downloads\&#1055;&#1086;&#1074;&#1090;&#1086;&#1088;&#1103;&#1077;&#1084;&#1086;&#1089;&#1090;&#1100;%20&#1079;&#1072;&#1089;&#1091;&#1093;&#1080;.xlsx" TargetMode="Externa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chartUserShapes" Target="../drawings/drawing9.xml"/></Relationships>
</file>

<file path=word/charts/_rels/chart10.xml.rels><?xml version="1.0" encoding="UTF-8" standalone="yes"?>
<Relationships xmlns="http://schemas.openxmlformats.org/package/2006/relationships"><Relationship Id="rId3" Type="http://schemas.openxmlformats.org/officeDocument/2006/relationships/oleObject" Target="file:///C:\Users\Ryssaliyeva.Laura\Downloads\&#1055;&#1086;&#1074;&#1090;&#1086;&#1088;&#1103;&#1077;&#1084;&#1086;&#1089;&#1090;&#1100;%20&#1079;&#1072;&#1089;&#1091;&#1093;&#1080;.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file:///C:\Users\Ryssaliyeva.Laura\Downloads\&#1055;&#1086;&#1074;&#1090;&#1086;&#1088;&#1103;&#1077;&#1084;&#1086;&#1089;&#1090;&#1100;%20&#1079;&#1072;&#1089;&#1091;&#1093;&#1080;.xlsx" TargetMode="External"/><Relationship Id="rId2" Type="http://schemas.microsoft.com/office/2011/relationships/chartColorStyle" Target="colors11.xml"/><Relationship Id="rId1" Type="http://schemas.microsoft.com/office/2011/relationships/chartStyle" Target="style11.xml"/><Relationship Id="rId4" Type="http://schemas.openxmlformats.org/officeDocument/2006/relationships/chartUserShapes" Target="../drawings/drawing10.xml"/></Relationships>
</file>

<file path=word/charts/_rels/chart12.xml.rels><?xml version="1.0" encoding="UTF-8" standalone="yes"?>
<Relationships xmlns="http://schemas.openxmlformats.org/package/2006/relationships"><Relationship Id="rId3" Type="http://schemas.openxmlformats.org/officeDocument/2006/relationships/oleObject" Target="file:///C:\Users\Ryssaliyeva.Laura\Downloads\&#1055;&#1086;&#1074;&#1090;&#1086;&#1088;&#1103;&#1077;&#1084;&#1086;&#1089;&#1090;&#1100;%20&#1079;&#1072;&#1089;&#1091;&#1093;&#1080;.xlsx" TargetMode="External"/><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oleObject" Target="file:///C:\Users\Ryssaliyeva.Laura\Downloads\&#1055;&#1086;&#1074;&#1090;&#1086;&#1088;&#1103;&#1077;&#1084;&#1086;&#1089;&#1090;&#1100;%20&#1079;&#1072;&#1089;&#1091;&#1093;&#1080;.xlsx" TargetMode="External"/><Relationship Id="rId2" Type="http://schemas.microsoft.com/office/2011/relationships/chartColorStyle" Target="colors13.xml"/><Relationship Id="rId1" Type="http://schemas.microsoft.com/office/2011/relationships/chartStyle" Target="style1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ru-RU" sz="1200"/>
              <a:t>Северо-Казахстанская область</a:t>
            </a:r>
          </a:p>
        </c:rich>
      </c:tx>
      <c:overlay val="0"/>
      <c:spPr>
        <a:noFill/>
        <a:ln>
          <a:noFill/>
        </a:ln>
        <a:effectLst/>
      </c:spPr>
      <c:txPr>
        <a:bodyPr rot="0" spcFirstLastPara="1" vertOverflow="ellipsis" vert="horz" wrap="square" anchor="ctr" anchorCtr="1"/>
        <a:lstStyle/>
        <a:p>
          <a:pPr>
            <a:defRPr sz="12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ru-KZ"/>
        </a:p>
      </c:txPr>
    </c:title>
    <c:autoTitleDeleted val="0"/>
    <c:plotArea>
      <c:layout>
        <c:manualLayout>
          <c:layoutTarget val="inner"/>
          <c:xMode val="edge"/>
          <c:yMode val="edge"/>
          <c:x val="8.625125563008329E-2"/>
          <c:y val="0.21373593842510361"/>
          <c:w val="0.90003132324508817"/>
          <c:h val="0.63608434380871126"/>
        </c:manualLayout>
      </c:layout>
      <c:lineChart>
        <c:grouping val="standard"/>
        <c:varyColors val="0"/>
        <c:ser>
          <c:idx val="0"/>
          <c:order val="0"/>
          <c:tx>
            <c:strRef>
              <c:f>Лист2!$B$1</c:f>
              <c:strCache>
                <c:ptCount val="1"/>
                <c:pt idx="0">
                  <c:v>Рузаевка</c:v>
                </c:pt>
              </c:strCache>
            </c:strRef>
          </c:tx>
          <c:spPr>
            <a:ln w="9525" cap="rnd">
              <a:solidFill>
                <a:schemeClr val="accent1"/>
              </a:solidFill>
              <a:round/>
            </a:ln>
            <a:effectLst/>
          </c:spPr>
          <c:marker>
            <c:symbol val="circle"/>
            <c:size val="5"/>
            <c:spPr>
              <a:solidFill>
                <a:schemeClr val="accent1"/>
              </a:solidFill>
              <a:ln w="9525">
                <a:solidFill>
                  <a:schemeClr val="accent1"/>
                </a:solidFill>
              </a:ln>
              <a:effectLst/>
            </c:spPr>
          </c:marker>
          <c:cat>
            <c:strRef>
              <c:f>Лист2!$A$2:$A$13</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Лист2!$B$2:$B$13</c:f>
              <c:numCache>
                <c:formatCode>General</c:formatCode>
                <c:ptCount val="12"/>
                <c:pt idx="0">
                  <c:v>-16.7</c:v>
                </c:pt>
                <c:pt idx="1">
                  <c:v>-16.2</c:v>
                </c:pt>
                <c:pt idx="2">
                  <c:v>-9.9</c:v>
                </c:pt>
                <c:pt idx="3">
                  <c:v>3.8</c:v>
                </c:pt>
                <c:pt idx="4">
                  <c:v>12.6</c:v>
                </c:pt>
                <c:pt idx="5">
                  <c:v>18.2</c:v>
                </c:pt>
                <c:pt idx="6">
                  <c:v>19.8</c:v>
                </c:pt>
                <c:pt idx="7">
                  <c:v>17.100000000000001</c:v>
                </c:pt>
                <c:pt idx="8">
                  <c:v>11.2</c:v>
                </c:pt>
                <c:pt idx="9">
                  <c:v>2.6</c:v>
                </c:pt>
                <c:pt idx="10">
                  <c:v>-7.5</c:v>
                </c:pt>
                <c:pt idx="11">
                  <c:v>-13.9</c:v>
                </c:pt>
              </c:numCache>
            </c:numRef>
          </c:val>
          <c:smooth val="0"/>
          <c:extLst>
            <c:ext xmlns:c16="http://schemas.microsoft.com/office/drawing/2014/chart" uri="{C3380CC4-5D6E-409C-BE32-E72D297353CC}">
              <c16:uniqueId val="{00000000-B42D-464D-B84E-260A9FE74F0B}"/>
            </c:ext>
          </c:extLst>
        </c:ser>
        <c:ser>
          <c:idx val="1"/>
          <c:order val="1"/>
          <c:tx>
            <c:strRef>
              <c:f>Лист2!$C$1</c:f>
              <c:strCache>
                <c:ptCount val="1"/>
                <c:pt idx="0">
                  <c:v>Явленка</c:v>
                </c:pt>
              </c:strCache>
            </c:strRef>
          </c:tx>
          <c:spPr>
            <a:ln w="9525" cap="rnd">
              <a:solidFill>
                <a:schemeClr val="accent2"/>
              </a:solidFill>
              <a:round/>
            </a:ln>
            <a:effectLst/>
          </c:spPr>
          <c:marker>
            <c:symbol val="circle"/>
            <c:size val="5"/>
            <c:spPr>
              <a:solidFill>
                <a:schemeClr val="accent2"/>
              </a:solidFill>
              <a:ln w="9525">
                <a:solidFill>
                  <a:schemeClr val="accent2"/>
                </a:solidFill>
              </a:ln>
              <a:effectLst/>
            </c:spPr>
          </c:marker>
          <c:cat>
            <c:strRef>
              <c:f>Лист2!$A$2:$A$13</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Лист2!$C$2:$C$13</c:f>
              <c:numCache>
                <c:formatCode>General</c:formatCode>
                <c:ptCount val="12"/>
                <c:pt idx="0">
                  <c:v>-17.2</c:v>
                </c:pt>
                <c:pt idx="1">
                  <c:v>-16.399999999999999</c:v>
                </c:pt>
                <c:pt idx="2">
                  <c:v>-9.6</c:v>
                </c:pt>
                <c:pt idx="3">
                  <c:v>3.4</c:v>
                </c:pt>
                <c:pt idx="4">
                  <c:v>12.2</c:v>
                </c:pt>
                <c:pt idx="5">
                  <c:v>17.899999999999999</c:v>
                </c:pt>
                <c:pt idx="6">
                  <c:v>19.5</c:v>
                </c:pt>
                <c:pt idx="7">
                  <c:v>16.7</c:v>
                </c:pt>
                <c:pt idx="8">
                  <c:v>11</c:v>
                </c:pt>
                <c:pt idx="9">
                  <c:v>2.6</c:v>
                </c:pt>
                <c:pt idx="10">
                  <c:v>-7.6</c:v>
                </c:pt>
                <c:pt idx="11">
                  <c:v>-14.4</c:v>
                </c:pt>
              </c:numCache>
            </c:numRef>
          </c:val>
          <c:smooth val="0"/>
          <c:extLst>
            <c:ext xmlns:c16="http://schemas.microsoft.com/office/drawing/2014/chart" uri="{C3380CC4-5D6E-409C-BE32-E72D297353CC}">
              <c16:uniqueId val="{00000001-B42D-464D-B84E-260A9FE74F0B}"/>
            </c:ext>
          </c:extLst>
        </c:ser>
        <c:ser>
          <c:idx val="2"/>
          <c:order val="2"/>
          <c:tx>
            <c:strRef>
              <c:f>Лист2!$D$1</c:f>
              <c:strCache>
                <c:ptCount val="1"/>
                <c:pt idx="0">
                  <c:v>Петропавловск</c:v>
                </c:pt>
              </c:strCache>
            </c:strRef>
          </c:tx>
          <c:spPr>
            <a:ln w="9525" cap="rnd">
              <a:solidFill>
                <a:schemeClr val="accent3"/>
              </a:solidFill>
              <a:round/>
            </a:ln>
            <a:effectLst/>
          </c:spPr>
          <c:marker>
            <c:symbol val="circle"/>
            <c:size val="5"/>
            <c:spPr>
              <a:solidFill>
                <a:schemeClr val="accent3"/>
              </a:solidFill>
              <a:ln w="9525">
                <a:solidFill>
                  <a:schemeClr val="accent3"/>
                </a:solidFill>
              </a:ln>
              <a:effectLst/>
            </c:spPr>
          </c:marker>
          <c:cat>
            <c:strRef>
              <c:f>Лист2!$A$2:$A$13</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Лист2!$D$2:$D$13</c:f>
              <c:numCache>
                <c:formatCode>General</c:formatCode>
                <c:ptCount val="12"/>
                <c:pt idx="0">
                  <c:v>-17.899999999999999</c:v>
                </c:pt>
                <c:pt idx="1">
                  <c:v>-16.600000000000001</c:v>
                </c:pt>
                <c:pt idx="2">
                  <c:v>-10</c:v>
                </c:pt>
                <c:pt idx="3">
                  <c:v>2.8</c:v>
                </c:pt>
                <c:pt idx="4">
                  <c:v>11.6</c:v>
                </c:pt>
                <c:pt idx="5">
                  <c:v>17.3</c:v>
                </c:pt>
                <c:pt idx="6">
                  <c:v>19.2</c:v>
                </c:pt>
                <c:pt idx="7">
                  <c:v>16.399999999999999</c:v>
                </c:pt>
                <c:pt idx="8">
                  <c:v>10.6</c:v>
                </c:pt>
                <c:pt idx="9">
                  <c:v>2.1</c:v>
                </c:pt>
                <c:pt idx="10">
                  <c:v>-8</c:v>
                </c:pt>
                <c:pt idx="11">
                  <c:v>-15</c:v>
                </c:pt>
              </c:numCache>
            </c:numRef>
          </c:val>
          <c:smooth val="0"/>
          <c:extLst>
            <c:ext xmlns:c16="http://schemas.microsoft.com/office/drawing/2014/chart" uri="{C3380CC4-5D6E-409C-BE32-E72D297353CC}">
              <c16:uniqueId val="{00000002-B42D-464D-B84E-260A9FE74F0B}"/>
            </c:ext>
          </c:extLst>
        </c:ser>
        <c:dLbls>
          <c:showLegendKey val="0"/>
          <c:showVal val="0"/>
          <c:showCatName val="0"/>
          <c:showSerName val="0"/>
          <c:showPercent val="0"/>
          <c:showBubbleSize val="0"/>
        </c:dLbls>
        <c:marker val="1"/>
        <c:smooth val="0"/>
        <c:axId val="753552591"/>
        <c:axId val="753560751"/>
      </c:lineChart>
      <c:catAx>
        <c:axId val="753552591"/>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ru-RU"/>
                  <a:t>Месяц</a:t>
                </a:r>
              </a:p>
            </c:rich>
          </c:tx>
          <c:layout>
            <c:manualLayout>
              <c:xMode val="edge"/>
              <c:yMode val="edge"/>
              <c:x val="0.88311191039391679"/>
              <c:y val="0.61299375766306297"/>
            </c:manualLayout>
          </c:layout>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KZ"/>
            </a:p>
          </c:txPr>
        </c:title>
        <c:numFmt formatCode="General"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KZ"/>
          </a:p>
        </c:txPr>
        <c:crossAx val="753560751"/>
        <c:crosses val="autoZero"/>
        <c:auto val="1"/>
        <c:lblAlgn val="ctr"/>
        <c:lblOffset val="100"/>
        <c:noMultiLvlLbl val="0"/>
      </c:catAx>
      <c:valAx>
        <c:axId val="753560751"/>
        <c:scaling>
          <c:orientation val="minMax"/>
          <c:max val="20"/>
        </c:scaling>
        <c:delete val="0"/>
        <c:axPos val="l"/>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KZ"/>
          </a:p>
        </c:txPr>
        <c:crossAx val="753552591"/>
        <c:crosses val="autoZero"/>
        <c:crossBetween val="between"/>
        <c:majorUnit val="5"/>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KZ"/>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ru-KZ"/>
    </a:p>
  </c:txPr>
  <c:externalData r:id="rId3">
    <c:autoUpdate val="0"/>
  </c:externalData>
  <c:userShapes r:id="rId4"/>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ru-RU" sz="1200"/>
              <a:t>Костанайская область</a:t>
            </a:r>
          </a:p>
        </c:rich>
      </c:tx>
      <c:overlay val="0"/>
      <c:spPr>
        <a:noFill/>
        <a:ln>
          <a:noFill/>
        </a:ln>
        <a:effectLst/>
      </c:spPr>
      <c:txPr>
        <a:bodyPr rot="0" spcFirstLastPara="1" vertOverflow="ellipsis" vert="horz" wrap="square" anchor="ctr" anchorCtr="1"/>
        <a:lstStyle/>
        <a:p>
          <a:pPr>
            <a:defRPr sz="12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ru-KZ"/>
        </a:p>
      </c:txPr>
    </c:title>
    <c:autoTitleDeleted val="0"/>
    <c:plotArea>
      <c:layout>
        <c:manualLayout>
          <c:layoutTarget val="inner"/>
          <c:xMode val="edge"/>
          <c:yMode val="edge"/>
          <c:x val="8.9680610911290412E-2"/>
          <c:y val="0.18012081274025257"/>
          <c:w val="0.89660196796388103"/>
          <c:h val="0.63390799379072671"/>
        </c:manualLayout>
      </c:layout>
      <c:lineChart>
        <c:grouping val="standard"/>
        <c:varyColors val="0"/>
        <c:ser>
          <c:idx val="0"/>
          <c:order val="0"/>
          <c:tx>
            <c:strRef>
              <c:f>Лист2!$B$18</c:f>
              <c:strCache>
                <c:ptCount val="1"/>
                <c:pt idx="0">
                  <c:v>Торгай</c:v>
                </c:pt>
              </c:strCache>
            </c:strRef>
          </c:tx>
          <c:spPr>
            <a:ln w="9525" cap="rnd">
              <a:solidFill>
                <a:schemeClr val="accent1"/>
              </a:solidFill>
              <a:round/>
            </a:ln>
            <a:effectLst/>
          </c:spPr>
          <c:marker>
            <c:symbol val="circle"/>
            <c:size val="5"/>
            <c:spPr>
              <a:solidFill>
                <a:schemeClr val="accent1"/>
              </a:solidFill>
              <a:ln w="9525">
                <a:solidFill>
                  <a:schemeClr val="accent1"/>
                </a:solidFill>
              </a:ln>
              <a:effectLst/>
            </c:spPr>
          </c:marker>
          <c:cat>
            <c:strRef>
              <c:f>Лист2!$A$19:$A$30</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Лист2!$B$19:$B$30</c:f>
              <c:numCache>
                <c:formatCode>General</c:formatCode>
                <c:ptCount val="12"/>
                <c:pt idx="0">
                  <c:v>-16.100000000000001</c:v>
                </c:pt>
                <c:pt idx="1">
                  <c:v>-15.5</c:v>
                </c:pt>
                <c:pt idx="2">
                  <c:v>-8.1999999999999993</c:v>
                </c:pt>
                <c:pt idx="3">
                  <c:v>6.4</c:v>
                </c:pt>
                <c:pt idx="4">
                  <c:v>16</c:v>
                </c:pt>
                <c:pt idx="5">
                  <c:v>22.1</c:v>
                </c:pt>
                <c:pt idx="6">
                  <c:v>24.5</c:v>
                </c:pt>
                <c:pt idx="7">
                  <c:v>21.9</c:v>
                </c:pt>
                <c:pt idx="8">
                  <c:v>15</c:v>
                </c:pt>
                <c:pt idx="9">
                  <c:v>5.3</c:v>
                </c:pt>
                <c:pt idx="10">
                  <c:v>-4.0999999999999996</c:v>
                </c:pt>
                <c:pt idx="11">
                  <c:v>-12.1</c:v>
                </c:pt>
              </c:numCache>
            </c:numRef>
          </c:val>
          <c:smooth val="0"/>
          <c:extLst>
            <c:ext xmlns:c16="http://schemas.microsoft.com/office/drawing/2014/chart" uri="{C3380CC4-5D6E-409C-BE32-E72D297353CC}">
              <c16:uniqueId val="{00000000-DB77-49A6-AB06-9AE6CD331EEE}"/>
            </c:ext>
          </c:extLst>
        </c:ser>
        <c:ser>
          <c:idx val="1"/>
          <c:order val="1"/>
          <c:tx>
            <c:strRef>
              <c:f>Лист2!$C$18</c:f>
              <c:strCache>
                <c:ptCount val="1"/>
                <c:pt idx="0">
                  <c:v>Амангельды</c:v>
                </c:pt>
              </c:strCache>
            </c:strRef>
          </c:tx>
          <c:spPr>
            <a:ln w="9525" cap="rnd">
              <a:solidFill>
                <a:schemeClr val="accent2"/>
              </a:solidFill>
              <a:round/>
            </a:ln>
            <a:effectLst/>
          </c:spPr>
          <c:marker>
            <c:symbol val="circle"/>
            <c:size val="5"/>
            <c:spPr>
              <a:solidFill>
                <a:schemeClr val="accent2"/>
              </a:solidFill>
              <a:ln w="9525">
                <a:solidFill>
                  <a:schemeClr val="accent2"/>
                </a:solidFill>
              </a:ln>
              <a:effectLst/>
            </c:spPr>
          </c:marker>
          <c:cat>
            <c:strRef>
              <c:f>Лист2!$A$19:$A$30</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Лист2!$C$19:$C$30</c:f>
              <c:numCache>
                <c:formatCode>General</c:formatCode>
                <c:ptCount val="12"/>
                <c:pt idx="0">
                  <c:v>-16.5</c:v>
                </c:pt>
                <c:pt idx="1">
                  <c:v>-16</c:v>
                </c:pt>
                <c:pt idx="2">
                  <c:v>-8.9</c:v>
                </c:pt>
                <c:pt idx="3">
                  <c:v>6.3</c:v>
                </c:pt>
                <c:pt idx="4">
                  <c:v>15.1</c:v>
                </c:pt>
                <c:pt idx="5">
                  <c:v>20.8</c:v>
                </c:pt>
                <c:pt idx="6">
                  <c:v>22.9</c:v>
                </c:pt>
                <c:pt idx="7">
                  <c:v>20.399999999999999</c:v>
                </c:pt>
                <c:pt idx="8">
                  <c:v>13.7</c:v>
                </c:pt>
                <c:pt idx="9">
                  <c:v>4.4000000000000004</c:v>
                </c:pt>
                <c:pt idx="10">
                  <c:v>-5.5</c:v>
                </c:pt>
                <c:pt idx="11">
                  <c:v>-12.9</c:v>
                </c:pt>
              </c:numCache>
            </c:numRef>
          </c:val>
          <c:smooth val="0"/>
          <c:extLst>
            <c:ext xmlns:c16="http://schemas.microsoft.com/office/drawing/2014/chart" uri="{C3380CC4-5D6E-409C-BE32-E72D297353CC}">
              <c16:uniqueId val="{00000001-DB77-49A6-AB06-9AE6CD331EEE}"/>
            </c:ext>
          </c:extLst>
        </c:ser>
        <c:ser>
          <c:idx val="2"/>
          <c:order val="2"/>
          <c:tx>
            <c:strRef>
              <c:f>Лист2!$D$18</c:f>
              <c:strCache>
                <c:ptCount val="1"/>
                <c:pt idx="0">
                  <c:v>Кушмурун</c:v>
                </c:pt>
              </c:strCache>
            </c:strRef>
          </c:tx>
          <c:spPr>
            <a:ln w="9525" cap="rnd">
              <a:solidFill>
                <a:schemeClr val="accent3"/>
              </a:solidFill>
              <a:round/>
            </a:ln>
            <a:effectLst/>
          </c:spPr>
          <c:marker>
            <c:symbol val="circle"/>
            <c:size val="5"/>
            <c:spPr>
              <a:solidFill>
                <a:schemeClr val="accent3"/>
              </a:solidFill>
              <a:ln w="9525">
                <a:solidFill>
                  <a:schemeClr val="accent3"/>
                </a:solidFill>
              </a:ln>
              <a:effectLst/>
            </c:spPr>
          </c:marker>
          <c:cat>
            <c:strRef>
              <c:f>Лист2!$A$19:$A$30</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Лист2!$D$19:$D$30</c:f>
              <c:numCache>
                <c:formatCode>General</c:formatCode>
                <c:ptCount val="12"/>
                <c:pt idx="0">
                  <c:v>-17.399999999999999</c:v>
                </c:pt>
                <c:pt idx="1">
                  <c:v>-16.7</c:v>
                </c:pt>
                <c:pt idx="2">
                  <c:v>-9.9</c:v>
                </c:pt>
                <c:pt idx="3">
                  <c:v>4.8</c:v>
                </c:pt>
                <c:pt idx="4">
                  <c:v>13.9</c:v>
                </c:pt>
                <c:pt idx="5">
                  <c:v>19.7</c:v>
                </c:pt>
                <c:pt idx="6">
                  <c:v>21.2</c:v>
                </c:pt>
                <c:pt idx="7">
                  <c:v>18.7</c:v>
                </c:pt>
                <c:pt idx="8">
                  <c:v>12.6</c:v>
                </c:pt>
                <c:pt idx="9">
                  <c:v>3.7</c:v>
                </c:pt>
                <c:pt idx="10">
                  <c:v>-6.7</c:v>
                </c:pt>
                <c:pt idx="11">
                  <c:v>-13.8</c:v>
                </c:pt>
              </c:numCache>
            </c:numRef>
          </c:val>
          <c:smooth val="0"/>
          <c:extLst>
            <c:ext xmlns:c16="http://schemas.microsoft.com/office/drawing/2014/chart" uri="{C3380CC4-5D6E-409C-BE32-E72D297353CC}">
              <c16:uniqueId val="{00000002-DB77-49A6-AB06-9AE6CD331EEE}"/>
            </c:ext>
          </c:extLst>
        </c:ser>
        <c:ser>
          <c:idx val="3"/>
          <c:order val="3"/>
          <c:tx>
            <c:strRef>
              <c:f>Лист2!$E$18</c:f>
              <c:strCache>
                <c:ptCount val="1"/>
                <c:pt idx="0">
                  <c:v>Костанай</c:v>
                </c:pt>
              </c:strCache>
            </c:strRef>
          </c:tx>
          <c:spPr>
            <a:ln w="9525" cap="rnd">
              <a:solidFill>
                <a:schemeClr val="accent4"/>
              </a:solidFill>
              <a:round/>
            </a:ln>
            <a:effectLst/>
          </c:spPr>
          <c:marker>
            <c:symbol val="circle"/>
            <c:size val="5"/>
            <c:spPr>
              <a:solidFill>
                <a:schemeClr val="accent4"/>
              </a:solidFill>
              <a:ln w="9525">
                <a:solidFill>
                  <a:schemeClr val="accent4"/>
                </a:solidFill>
              </a:ln>
              <a:effectLst/>
            </c:spPr>
          </c:marker>
          <c:cat>
            <c:strRef>
              <c:f>Лист2!$A$19:$A$30</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Лист2!$E$19:$E$30</c:f>
              <c:numCache>
                <c:formatCode>General</c:formatCode>
                <c:ptCount val="12"/>
                <c:pt idx="0">
                  <c:v>-16.100000000000001</c:v>
                </c:pt>
                <c:pt idx="1">
                  <c:v>-15.3</c:v>
                </c:pt>
                <c:pt idx="2">
                  <c:v>-8.4</c:v>
                </c:pt>
                <c:pt idx="3">
                  <c:v>5.3</c:v>
                </c:pt>
                <c:pt idx="4">
                  <c:v>13.5</c:v>
                </c:pt>
                <c:pt idx="5">
                  <c:v>19.399999999999999</c:v>
                </c:pt>
                <c:pt idx="6">
                  <c:v>20.8</c:v>
                </c:pt>
                <c:pt idx="7">
                  <c:v>18</c:v>
                </c:pt>
                <c:pt idx="8">
                  <c:v>12.1</c:v>
                </c:pt>
                <c:pt idx="9">
                  <c:v>3.8</c:v>
                </c:pt>
                <c:pt idx="10">
                  <c:v>-6</c:v>
                </c:pt>
                <c:pt idx="11">
                  <c:v>-12.7</c:v>
                </c:pt>
              </c:numCache>
            </c:numRef>
          </c:val>
          <c:smooth val="0"/>
          <c:extLst>
            <c:ext xmlns:c16="http://schemas.microsoft.com/office/drawing/2014/chart" uri="{C3380CC4-5D6E-409C-BE32-E72D297353CC}">
              <c16:uniqueId val="{00000003-DB77-49A6-AB06-9AE6CD331EEE}"/>
            </c:ext>
          </c:extLst>
        </c:ser>
        <c:dLbls>
          <c:showLegendKey val="0"/>
          <c:showVal val="0"/>
          <c:showCatName val="0"/>
          <c:showSerName val="0"/>
          <c:showPercent val="0"/>
          <c:showBubbleSize val="0"/>
        </c:dLbls>
        <c:marker val="1"/>
        <c:smooth val="0"/>
        <c:axId val="753554511"/>
        <c:axId val="753565551"/>
      </c:lineChart>
      <c:catAx>
        <c:axId val="753554511"/>
        <c:scaling>
          <c:orientation val="minMax"/>
        </c:scaling>
        <c:delete val="0"/>
        <c:axPos val="b"/>
        <c:numFmt formatCode="General"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KZ"/>
          </a:p>
        </c:txPr>
        <c:crossAx val="753565551"/>
        <c:crosses val="autoZero"/>
        <c:auto val="1"/>
        <c:lblAlgn val="ctr"/>
        <c:lblOffset val="100"/>
        <c:noMultiLvlLbl val="0"/>
      </c:catAx>
      <c:valAx>
        <c:axId val="753565551"/>
        <c:scaling>
          <c:orientation val="minMax"/>
          <c:max val="25"/>
        </c:scaling>
        <c:delete val="0"/>
        <c:axPos val="l"/>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spPr>
          <a:noFill/>
          <a:ln>
            <a:solidFill>
              <a:schemeClr val="tx1">
                <a:alpha val="99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KZ"/>
          </a:p>
        </c:txPr>
        <c:crossAx val="753554511"/>
        <c:crosses val="autoZero"/>
        <c:crossBetween val="between"/>
        <c:majorUnit val="5"/>
      </c:valAx>
      <c:spPr>
        <a:noFill/>
        <a:ln>
          <a:noFill/>
        </a:ln>
        <a:effectLst/>
      </c:spPr>
    </c:plotArea>
    <c:legend>
      <c:legendPos val="b"/>
      <c:layout>
        <c:manualLayout>
          <c:xMode val="edge"/>
          <c:yMode val="edge"/>
          <c:x val="2.7991169977924946E-2"/>
          <c:y val="0.85470125057897173"/>
          <c:w val="0.9705077262693157"/>
          <c:h val="0.14529874942102827"/>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KZ"/>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ru-KZ"/>
    </a:p>
  </c:txPr>
  <c:externalData r:id="rId3">
    <c:autoUpdate val="0"/>
  </c:externalData>
  <c:userShapes r:id="rId4"/>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ru-RU" sz="1200"/>
              <a:t>Акмолинская область </a:t>
            </a:r>
          </a:p>
        </c:rich>
      </c:tx>
      <c:overlay val="0"/>
      <c:spPr>
        <a:noFill/>
        <a:ln>
          <a:noFill/>
        </a:ln>
        <a:effectLst/>
      </c:spPr>
      <c:txPr>
        <a:bodyPr rot="0" spcFirstLastPara="1" vertOverflow="ellipsis" vert="horz" wrap="square" anchor="ctr" anchorCtr="1"/>
        <a:lstStyle/>
        <a:p>
          <a:pPr>
            <a:defRPr sz="12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ru-KZ"/>
        </a:p>
      </c:txPr>
    </c:title>
    <c:autoTitleDeleted val="0"/>
    <c:plotArea>
      <c:layout>
        <c:manualLayout>
          <c:layoutTarget val="inner"/>
          <c:xMode val="edge"/>
          <c:yMode val="edge"/>
          <c:x val="9.307311833545559E-2"/>
          <c:y val="0.17777777777777776"/>
          <c:w val="0.87172336131250916"/>
          <c:h val="0.72361290659563082"/>
        </c:manualLayout>
      </c:layout>
      <c:lineChart>
        <c:grouping val="standard"/>
        <c:varyColors val="0"/>
        <c:ser>
          <c:idx val="0"/>
          <c:order val="0"/>
          <c:tx>
            <c:strRef>
              <c:f>Лист2!$B$33</c:f>
              <c:strCache>
                <c:ptCount val="1"/>
                <c:pt idx="0">
                  <c:v>Астана</c:v>
                </c:pt>
              </c:strCache>
            </c:strRef>
          </c:tx>
          <c:spPr>
            <a:ln w="9525" cap="rnd">
              <a:solidFill>
                <a:schemeClr val="accent1"/>
              </a:solidFill>
              <a:round/>
            </a:ln>
            <a:effectLst/>
          </c:spPr>
          <c:marker>
            <c:symbol val="circle"/>
            <c:size val="5"/>
            <c:spPr>
              <a:solidFill>
                <a:schemeClr val="accent1"/>
              </a:solidFill>
              <a:ln w="9525">
                <a:solidFill>
                  <a:schemeClr val="accent1"/>
                </a:solidFill>
              </a:ln>
              <a:effectLst/>
            </c:spPr>
          </c:marker>
          <c:cat>
            <c:strRef>
              <c:f>Лист2!$A$34:$A$45</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Лист2!$B$34:$B$45</c:f>
              <c:numCache>
                <c:formatCode>General</c:formatCode>
                <c:ptCount val="12"/>
                <c:pt idx="0">
                  <c:v>-16.8</c:v>
                </c:pt>
                <c:pt idx="1">
                  <c:v>-16.3</c:v>
                </c:pt>
                <c:pt idx="2">
                  <c:v>-9.9</c:v>
                </c:pt>
                <c:pt idx="3">
                  <c:v>3.2</c:v>
                </c:pt>
                <c:pt idx="4">
                  <c:v>12.8</c:v>
                </c:pt>
                <c:pt idx="5">
                  <c:v>18.2</c:v>
                </c:pt>
                <c:pt idx="6">
                  <c:v>20.399999999999999</c:v>
                </c:pt>
                <c:pt idx="7">
                  <c:v>17.8</c:v>
                </c:pt>
                <c:pt idx="8">
                  <c:v>11.5</c:v>
                </c:pt>
                <c:pt idx="9">
                  <c:v>2.8</c:v>
                </c:pt>
                <c:pt idx="10">
                  <c:v>-7.1</c:v>
                </c:pt>
                <c:pt idx="11">
                  <c:v>-13.9</c:v>
                </c:pt>
              </c:numCache>
            </c:numRef>
          </c:val>
          <c:smooth val="0"/>
          <c:extLst>
            <c:ext xmlns:c16="http://schemas.microsoft.com/office/drawing/2014/chart" uri="{C3380CC4-5D6E-409C-BE32-E72D297353CC}">
              <c16:uniqueId val="{00000000-DDA9-4D6F-8A23-342C89986C8D}"/>
            </c:ext>
          </c:extLst>
        </c:ser>
        <c:ser>
          <c:idx val="1"/>
          <c:order val="1"/>
          <c:tx>
            <c:strRef>
              <c:f>Лист2!$C$33</c:f>
              <c:strCache>
                <c:ptCount val="1"/>
                <c:pt idx="0">
                  <c:v>Ерейментау</c:v>
                </c:pt>
              </c:strCache>
            </c:strRef>
          </c:tx>
          <c:spPr>
            <a:ln w="9525" cap="rnd">
              <a:solidFill>
                <a:schemeClr val="accent2"/>
              </a:solidFill>
              <a:round/>
            </a:ln>
            <a:effectLst/>
          </c:spPr>
          <c:marker>
            <c:symbol val="circle"/>
            <c:size val="5"/>
            <c:spPr>
              <a:solidFill>
                <a:schemeClr val="accent2"/>
              </a:solidFill>
              <a:ln w="9525">
                <a:solidFill>
                  <a:schemeClr val="accent2"/>
                </a:solidFill>
              </a:ln>
              <a:effectLst/>
            </c:spPr>
          </c:marker>
          <c:cat>
            <c:strRef>
              <c:f>Лист2!$A$34:$A$45</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Лист2!$C$34:$C$45</c:f>
              <c:numCache>
                <c:formatCode>General</c:formatCode>
                <c:ptCount val="12"/>
                <c:pt idx="0">
                  <c:v>-14.8</c:v>
                </c:pt>
                <c:pt idx="1">
                  <c:v>-14.8</c:v>
                </c:pt>
                <c:pt idx="2">
                  <c:v>-9</c:v>
                </c:pt>
                <c:pt idx="3">
                  <c:v>3.8</c:v>
                </c:pt>
                <c:pt idx="4">
                  <c:v>12.3</c:v>
                </c:pt>
                <c:pt idx="5">
                  <c:v>18.3</c:v>
                </c:pt>
                <c:pt idx="6">
                  <c:v>20</c:v>
                </c:pt>
                <c:pt idx="7">
                  <c:v>17.2</c:v>
                </c:pt>
                <c:pt idx="8">
                  <c:v>11.5</c:v>
                </c:pt>
                <c:pt idx="9">
                  <c:v>2.9</c:v>
                </c:pt>
                <c:pt idx="10">
                  <c:v>-6.7</c:v>
                </c:pt>
                <c:pt idx="11">
                  <c:v>-12.3</c:v>
                </c:pt>
              </c:numCache>
            </c:numRef>
          </c:val>
          <c:smooth val="0"/>
          <c:extLst>
            <c:ext xmlns:c16="http://schemas.microsoft.com/office/drawing/2014/chart" uri="{C3380CC4-5D6E-409C-BE32-E72D297353CC}">
              <c16:uniqueId val="{00000001-DDA9-4D6F-8A23-342C89986C8D}"/>
            </c:ext>
          </c:extLst>
        </c:ser>
        <c:dLbls>
          <c:showLegendKey val="0"/>
          <c:showVal val="0"/>
          <c:showCatName val="0"/>
          <c:showSerName val="0"/>
          <c:showPercent val="0"/>
          <c:showBubbleSize val="0"/>
        </c:dLbls>
        <c:marker val="1"/>
        <c:smooth val="0"/>
        <c:axId val="753553071"/>
        <c:axId val="753549231"/>
      </c:lineChart>
      <c:catAx>
        <c:axId val="753553071"/>
        <c:scaling>
          <c:orientation val="minMax"/>
        </c:scaling>
        <c:delete val="0"/>
        <c:axPos val="b"/>
        <c:numFmt formatCode="General"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KZ"/>
          </a:p>
        </c:txPr>
        <c:crossAx val="753549231"/>
        <c:crosses val="autoZero"/>
        <c:auto val="1"/>
        <c:lblAlgn val="ctr"/>
        <c:lblOffset val="100"/>
        <c:noMultiLvlLbl val="0"/>
      </c:catAx>
      <c:valAx>
        <c:axId val="753549231"/>
        <c:scaling>
          <c:orientation val="minMax"/>
          <c:min val="-25"/>
        </c:scaling>
        <c:delete val="0"/>
        <c:axPos val="l"/>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KZ"/>
          </a:p>
        </c:txPr>
        <c:crossAx val="753553071"/>
        <c:crosses val="autoZero"/>
        <c:crossBetween val="between"/>
      </c:valAx>
      <c:spPr>
        <a:noFill/>
        <a:ln>
          <a:noFill/>
        </a:ln>
        <a:effectLst/>
      </c:spPr>
    </c:plotArea>
    <c:legend>
      <c:legendPos val="b"/>
      <c:layout>
        <c:manualLayout>
          <c:xMode val="edge"/>
          <c:yMode val="edge"/>
          <c:x val="0.21109680508177525"/>
          <c:y val="0.90617759413736654"/>
          <c:w val="0.63883856102145653"/>
          <c:h val="7.2075318943341043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KZ"/>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ru-KZ"/>
    </a:p>
  </c:txPr>
  <c:externalData r:id="rId3">
    <c:autoUpdate val="0"/>
  </c:externalData>
  <c:userShapes r:id="rId4"/>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ru-RU" sz="1200"/>
              <a:t>Павлодарская область</a:t>
            </a:r>
          </a:p>
        </c:rich>
      </c:tx>
      <c:overlay val="0"/>
      <c:spPr>
        <a:noFill/>
        <a:ln>
          <a:noFill/>
        </a:ln>
        <a:effectLst/>
      </c:spPr>
      <c:txPr>
        <a:bodyPr rot="0" spcFirstLastPara="1" vertOverflow="ellipsis" vert="horz" wrap="square" anchor="ctr" anchorCtr="1"/>
        <a:lstStyle/>
        <a:p>
          <a:pPr>
            <a:defRPr sz="12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ru-KZ"/>
        </a:p>
      </c:txPr>
    </c:title>
    <c:autoTitleDeleted val="0"/>
    <c:plotArea>
      <c:layout>
        <c:manualLayout>
          <c:layoutTarget val="inner"/>
          <c:xMode val="edge"/>
          <c:yMode val="edge"/>
          <c:x val="0.11320721273477179"/>
          <c:y val="0.20672782874617737"/>
          <c:w val="0.83917373964618058"/>
          <c:h val="0.65342290929230173"/>
        </c:manualLayout>
      </c:layout>
      <c:lineChart>
        <c:grouping val="standard"/>
        <c:varyColors val="0"/>
        <c:ser>
          <c:idx val="0"/>
          <c:order val="0"/>
          <c:tx>
            <c:strRef>
              <c:f>Лист2!$B$49</c:f>
              <c:strCache>
                <c:ptCount val="1"/>
                <c:pt idx="0">
                  <c:v>Актогай</c:v>
                </c:pt>
              </c:strCache>
            </c:strRef>
          </c:tx>
          <c:spPr>
            <a:ln w="9525" cap="rnd">
              <a:solidFill>
                <a:schemeClr val="accent1"/>
              </a:solidFill>
              <a:round/>
            </a:ln>
            <a:effectLst/>
          </c:spPr>
          <c:marker>
            <c:symbol val="circle"/>
            <c:size val="5"/>
            <c:spPr>
              <a:solidFill>
                <a:schemeClr val="accent1"/>
              </a:solidFill>
              <a:ln w="9525">
                <a:solidFill>
                  <a:schemeClr val="accent1"/>
                </a:solidFill>
              </a:ln>
              <a:effectLst/>
            </c:spPr>
          </c:marker>
          <c:cat>
            <c:strRef>
              <c:f>Лист2!$A$50:$A$61</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Лист2!$B$50:$B$61</c:f>
              <c:numCache>
                <c:formatCode>General</c:formatCode>
                <c:ptCount val="12"/>
                <c:pt idx="0">
                  <c:v>-17.399999999999999</c:v>
                </c:pt>
                <c:pt idx="1">
                  <c:v>-17</c:v>
                </c:pt>
                <c:pt idx="2">
                  <c:v>-9.6999999999999993</c:v>
                </c:pt>
                <c:pt idx="3">
                  <c:v>4.4000000000000004</c:v>
                </c:pt>
                <c:pt idx="4">
                  <c:v>13.2</c:v>
                </c:pt>
                <c:pt idx="5">
                  <c:v>19.399999999999999</c:v>
                </c:pt>
                <c:pt idx="6">
                  <c:v>21.4</c:v>
                </c:pt>
                <c:pt idx="7">
                  <c:v>18</c:v>
                </c:pt>
                <c:pt idx="8">
                  <c:v>11.8</c:v>
                </c:pt>
                <c:pt idx="9">
                  <c:v>3.2</c:v>
                </c:pt>
                <c:pt idx="10">
                  <c:v>-7.4</c:v>
                </c:pt>
                <c:pt idx="11">
                  <c:v>-14.1</c:v>
                </c:pt>
              </c:numCache>
            </c:numRef>
          </c:val>
          <c:smooth val="0"/>
          <c:extLst>
            <c:ext xmlns:c16="http://schemas.microsoft.com/office/drawing/2014/chart" uri="{C3380CC4-5D6E-409C-BE32-E72D297353CC}">
              <c16:uniqueId val="{00000000-7AC9-4F41-9AEA-FA0DEFA7E914}"/>
            </c:ext>
          </c:extLst>
        </c:ser>
        <c:ser>
          <c:idx val="1"/>
          <c:order val="1"/>
          <c:tx>
            <c:strRef>
              <c:f>Лист2!$C$49</c:f>
              <c:strCache>
                <c:ptCount val="1"/>
                <c:pt idx="0">
                  <c:v>Павлодар</c:v>
                </c:pt>
              </c:strCache>
            </c:strRef>
          </c:tx>
          <c:spPr>
            <a:ln w="9525" cap="rnd">
              <a:solidFill>
                <a:schemeClr val="accent2"/>
              </a:solidFill>
              <a:round/>
            </a:ln>
            <a:effectLst/>
          </c:spPr>
          <c:marker>
            <c:symbol val="circle"/>
            <c:size val="5"/>
            <c:spPr>
              <a:solidFill>
                <a:schemeClr val="accent2"/>
              </a:solidFill>
              <a:ln w="9525">
                <a:solidFill>
                  <a:schemeClr val="accent2"/>
                </a:solidFill>
              </a:ln>
              <a:effectLst/>
            </c:spPr>
          </c:marker>
          <c:cat>
            <c:strRef>
              <c:f>Лист2!$A$50:$A$61</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Лист2!$C$50:$C$61</c:f>
              <c:numCache>
                <c:formatCode>General</c:formatCode>
                <c:ptCount val="12"/>
                <c:pt idx="0">
                  <c:v>-17.100000000000001</c:v>
                </c:pt>
                <c:pt idx="1">
                  <c:v>-16.600000000000001</c:v>
                </c:pt>
                <c:pt idx="2">
                  <c:v>-9.1</c:v>
                </c:pt>
                <c:pt idx="3">
                  <c:v>4.8</c:v>
                </c:pt>
                <c:pt idx="4">
                  <c:v>13.4</c:v>
                </c:pt>
                <c:pt idx="5">
                  <c:v>19.399999999999999</c:v>
                </c:pt>
                <c:pt idx="6">
                  <c:v>21.5</c:v>
                </c:pt>
                <c:pt idx="7">
                  <c:v>18.399999999999999</c:v>
                </c:pt>
                <c:pt idx="8">
                  <c:v>12.3</c:v>
                </c:pt>
                <c:pt idx="9">
                  <c:v>3.6</c:v>
                </c:pt>
                <c:pt idx="10">
                  <c:v>-7.3</c:v>
                </c:pt>
                <c:pt idx="11">
                  <c:v>-14.1</c:v>
                </c:pt>
              </c:numCache>
            </c:numRef>
          </c:val>
          <c:smooth val="0"/>
          <c:extLst>
            <c:ext xmlns:c16="http://schemas.microsoft.com/office/drawing/2014/chart" uri="{C3380CC4-5D6E-409C-BE32-E72D297353CC}">
              <c16:uniqueId val="{00000001-7AC9-4F41-9AEA-FA0DEFA7E914}"/>
            </c:ext>
          </c:extLst>
        </c:ser>
        <c:dLbls>
          <c:showLegendKey val="0"/>
          <c:showVal val="0"/>
          <c:showCatName val="0"/>
          <c:showSerName val="0"/>
          <c:showPercent val="0"/>
          <c:showBubbleSize val="0"/>
        </c:dLbls>
        <c:marker val="1"/>
        <c:smooth val="0"/>
        <c:axId val="753545391"/>
        <c:axId val="753563631"/>
      </c:lineChart>
      <c:catAx>
        <c:axId val="753545391"/>
        <c:scaling>
          <c:orientation val="minMax"/>
        </c:scaling>
        <c:delete val="0"/>
        <c:axPos val="b"/>
        <c:numFmt formatCode="General"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KZ"/>
          </a:p>
        </c:txPr>
        <c:crossAx val="753563631"/>
        <c:crosses val="autoZero"/>
        <c:auto val="1"/>
        <c:lblAlgn val="ctr"/>
        <c:lblOffset val="100"/>
        <c:noMultiLvlLbl val="0"/>
      </c:catAx>
      <c:valAx>
        <c:axId val="75356363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KZ"/>
          </a:p>
        </c:txPr>
        <c:crossAx val="753545391"/>
        <c:crosses val="autoZero"/>
        <c:crossBetween val="between"/>
        <c:minorUnit val="5"/>
      </c:valAx>
      <c:spPr>
        <a:noFill/>
        <a:ln>
          <a:noFill/>
        </a:ln>
        <a:effectLst/>
      </c:spPr>
    </c:plotArea>
    <c:legend>
      <c:legendPos val="b"/>
      <c:layout>
        <c:manualLayout>
          <c:xMode val="edge"/>
          <c:yMode val="edge"/>
          <c:x val="0.20142004976650646"/>
          <c:y val="0.88461556984276046"/>
          <c:w val="0.60581790912499578"/>
          <c:h val="9.7035806304028513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KZ"/>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ru-KZ"/>
    </a:p>
  </c:txPr>
  <c:externalData r:id="rId3">
    <c:autoUpdate val="0"/>
  </c:externalData>
  <c:userShapes r:id="rId4"/>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ru-RU" sz="1200"/>
              <a:t>Северо-Казахстанская область</a:t>
            </a:r>
          </a:p>
        </c:rich>
      </c:tx>
      <c:layout>
        <c:manualLayout>
          <c:xMode val="edge"/>
          <c:yMode val="edge"/>
          <c:x val="0.17732315278771971"/>
          <c:y val="1.2944983818770227E-2"/>
        </c:manualLayout>
      </c:layout>
      <c:overlay val="0"/>
      <c:spPr>
        <a:noFill/>
        <a:ln>
          <a:noFill/>
        </a:ln>
        <a:effectLst/>
      </c:spPr>
      <c:txPr>
        <a:bodyPr rot="0" spcFirstLastPara="1" vertOverflow="ellipsis" vert="horz" wrap="square" anchor="ctr" anchorCtr="1"/>
        <a:lstStyle/>
        <a:p>
          <a:pPr>
            <a:defRPr sz="12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ru-KZ"/>
        </a:p>
      </c:txPr>
    </c:title>
    <c:autoTitleDeleted val="0"/>
    <c:plotArea>
      <c:layout>
        <c:manualLayout>
          <c:layoutTarget val="inner"/>
          <c:xMode val="edge"/>
          <c:yMode val="edge"/>
          <c:x val="8.625125563008329E-2"/>
          <c:y val="0.18784598527125856"/>
          <c:w val="0.90003132324508817"/>
          <c:h val="0.62067629895777587"/>
        </c:manualLayout>
      </c:layout>
      <c:lineChart>
        <c:grouping val="standard"/>
        <c:varyColors val="0"/>
        <c:ser>
          <c:idx val="0"/>
          <c:order val="0"/>
          <c:tx>
            <c:strRef>
              <c:f>Лист3!$B$1</c:f>
              <c:strCache>
                <c:ptCount val="1"/>
                <c:pt idx="0">
                  <c:v>Рузаевка</c:v>
                </c:pt>
              </c:strCache>
            </c:strRef>
          </c:tx>
          <c:spPr>
            <a:ln w="9525" cap="rnd">
              <a:solidFill>
                <a:schemeClr val="accent1"/>
              </a:solidFill>
              <a:round/>
            </a:ln>
            <a:effectLst/>
          </c:spPr>
          <c:marker>
            <c:symbol val="circle"/>
            <c:size val="5"/>
            <c:spPr>
              <a:solidFill>
                <a:schemeClr val="accent1"/>
              </a:solidFill>
              <a:ln w="9525">
                <a:solidFill>
                  <a:schemeClr val="accent1"/>
                </a:solidFill>
              </a:ln>
              <a:effectLst/>
            </c:spPr>
          </c:marker>
          <c:cat>
            <c:strRef>
              <c:f>Лист3!$A$2:$A$13</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Лист3!$B$2:$B$13</c:f>
              <c:numCache>
                <c:formatCode>General</c:formatCode>
                <c:ptCount val="12"/>
                <c:pt idx="0">
                  <c:v>16</c:v>
                </c:pt>
                <c:pt idx="1">
                  <c:v>11</c:v>
                </c:pt>
                <c:pt idx="2">
                  <c:v>13</c:v>
                </c:pt>
                <c:pt idx="3">
                  <c:v>22</c:v>
                </c:pt>
                <c:pt idx="4">
                  <c:v>32</c:v>
                </c:pt>
                <c:pt idx="5">
                  <c:v>41</c:v>
                </c:pt>
                <c:pt idx="6">
                  <c:v>56</c:v>
                </c:pt>
                <c:pt idx="7">
                  <c:v>39</c:v>
                </c:pt>
                <c:pt idx="8">
                  <c:v>29</c:v>
                </c:pt>
                <c:pt idx="9">
                  <c:v>33</c:v>
                </c:pt>
                <c:pt idx="10">
                  <c:v>23</c:v>
                </c:pt>
                <c:pt idx="11">
                  <c:v>18</c:v>
                </c:pt>
              </c:numCache>
            </c:numRef>
          </c:val>
          <c:smooth val="0"/>
          <c:extLst>
            <c:ext xmlns:c16="http://schemas.microsoft.com/office/drawing/2014/chart" uri="{C3380CC4-5D6E-409C-BE32-E72D297353CC}">
              <c16:uniqueId val="{00000000-A344-434B-9DF8-DA8065B0F130}"/>
            </c:ext>
          </c:extLst>
        </c:ser>
        <c:ser>
          <c:idx val="1"/>
          <c:order val="1"/>
          <c:tx>
            <c:strRef>
              <c:f>Лист3!$C$1</c:f>
              <c:strCache>
                <c:ptCount val="1"/>
                <c:pt idx="0">
                  <c:v>Явленка</c:v>
                </c:pt>
              </c:strCache>
            </c:strRef>
          </c:tx>
          <c:spPr>
            <a:ln w="9525" cap="rnd">
              <a:solidFill>
                <a:schemeClr val="accent2"/>
              </a:solidFill>
              <a:round/>
            </a:ln>
            <a:effectLst/>
          </c:spPr>
          <c:marker>
            <c:symbol val="circle"/>
            <c:size val="5"/>
            <c:spPr>
              <a:solidFill>
                <a:schemeClr val="accent2"/>
              </a:solidFill>
              <a:ln w="9525">
                <a:solidFill>
                  <a:schemeClr val="accent2"/>
                </a:solidFill>
              </a:ln>
              <a:effectLst/>
            </c:spPr>
          </c:marker>
          <c:cat>
            <c:strRef>
              <c:f>Лист3!$A$2:$A$13</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Лист3!$C$2:$C$13</c:f>
              <c:numCache>
                <c:formatCode>General</c:formatCode>
                <c:ptCount val="12"/>
                <c:pt idx="0">
                  <c:v>13</c:v>
                </c:pt>
                <c:pt idx="1">
                  <c:v>11</c:v>
                </c:pt>
                <c:pt idx="2">
                  <c:v>10</c:v>
                </c:pt>
                <c:pt idx="3">
                  <c:v>20</c:v>
                </c:pt>
                <c:pt idx="4">
                  <c:v>31</c:v>
                </c:pt>
                <c:pt idx="5">
                  <c:v>49</c:v>
                </c:pt>
                <c:pt idx="6">
                  <c:v>68</c:v>
                </c:pt>
                <c:pt idx="7">
                  <c:v>49</c:v>
                </c:pt>
                <c:pt idx="8">
                  <c:v>30</c:v>
                </c:pt>
                <c:pt idx="9">
                  <c:v>30</c:v>
                </c:pt>
                <c:pt idx="10">
                  <c:v>20</c:v>
                </c:pt>
                <c:pt idx="11">
                  <c:v>16</c:v>
                </c:pt>
              </c:numCache>
            </c:numRef>
          </c:val>
          <c:smooth val="0"/>
          <c:extLst>
            <c:ext xmlns:c16="http://schemas.microsoft.com/office/drawing/2014/chart" uri="{C3380CC4-5D6E-409C-BE32-E72D297353CC}">
              <c16:uniqueId val="{00000001-A344-434B-9DF8-DA8065B0F130}"/>
            </c:ext>
          </c:extLst>
        </c:ser>
        <c:ser>
          <c:idx val="2"/>
          <c:order val="2"/>
          <c:tx>
            <c:strRef>
              <c:f>Лист3!$D$1</c:f>
              <c:strCache>
                <c:ptCount val="1"/>
                <c:pt idx="0">
                  <c:v>Петропавловск</c:v>
                </c:pt>
              </c:strCache>
            </c:strRef>
          </c:tx>
          <c:spPr>
            <a:ln w="9525" cap="rnd">
              <a:solidFill>
                <a:schemeClr val="accent3"/>
              </a:solidFill>
              <a:round/>
            </a:ln>
            <a:effectLst/>
          </c:spPr>
          <c:marker>
            <c:symbol val="circle"/>
            <c:size val="5"/>
            <c:spPr>
              <a:solidFill>
                <a:schemeClr val="accent3"/>
              </a:solidFill>
              <a:ln w="9525">
                <a:solidFill>
                  <a:schemeClr val="accent3"/>
                </a:solidFill>
              </a:ln>
              <a:effectLst/>
            </c:spPr>
          </c:marker>
          <c:cat>
            <c:strRef>
              <c:f>Лист3!$A$2:$A$13</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Лист3!$D$2:$D$13</c:f>
              <c:numCache>
                <c:formatCode>General</c:formatCode>
                <c:ptCount val="12"/>
                <c:pt idx="0">
                  <c:v>16</c:v>
                </c:pt>
                <c:pt idx="1">
                  <c:v>12</c:v>
                </c:pt>
                <c:pt idx="2">
                  <c:v>11</c:v>
                </c:pt>
                <c:pt idx="3">
                  <c:v>20</c:v>
                </c:pt>
                <c:pt idx="4">
                  <c:v>31</c:v>
                </c:pt>
                <c:pt idx="5">
                  <c:v>49</c:v>
                </c:pt>
                <c:pt idx="6">
                  <c:v>61</c:v>
                </c:pt>
                <c:pt idx="7">
                  <c:v>50</c:v>
                </c:pt>
                <c:pt idx="8">
                  <c:v>32</c:v>
                </c:pt>
                <c:pt idx="9">
                  <c:v>30</c:v>
                </c:pt>
                <c:pt idx="10">
                  <c:v>24</c:v>
                </c:pt>
                <c:pt idx="11">
                  <c:v>20</c:v>
                </c:pt>
              </c:numCache>
            </c:numRef>
          </c:val>
          <c:smooth val="0"/>
          <c:extLst>
            <c:ext xmlns:c16="http://schemas.microsoft.com/office/drawing/2014/chart" uri="{C3380CC4-5D6E-409C-BE32-E72D297353CC}">
              <c16:uniqueId val="{00000002-A344-434B-9DF8-DA8065B0F130}"/>
            </c:ext>
          </c:extLst>
        </c:ser>
        <c:dLbls>
          <c:showLegendKey val="0"/>
          <c:showVal val="0"/>
          <c:showCatName val="0"/>
          <c:showSerName val="0"/>
          <c:showPercent val="0"/>
          <c:showBubbleSize val="0"/>
        </c:dLbls>
        <c:marker val="1"/>
        <c:smooth val="0"/>
        <c:axId val="753552591"/>
        <c:axId val="753560751"/>
      </c:lineChart>
      <c:catAx>
        <c:axId val="753552591"/>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ru-RU"/>
                  <a:t>Месяц</a:t>
                </a:r>
              </a:p>
            </c:rich>
          </c:tx>
          <c:layout>
            <c:manualLayout>
              <c:xMode val="edge"/>
              <c:yMode val="edge"/>
              <c:x val="0.88311191039391679"/>
              <c:y val="0.86668106752142715"/>
            </c:manualLayout>
          </c:layout>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KZ"/>
            </a:p>
          </c:txPr>
        </c:title>
        <c:numFmt formatCode="General"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KZ"/>
          </a:p>
        </c:txPr>
        <c:crossAx val="753560751"/>
        <c:crosses val="autoZero"/>
        <c:auto val="1"/>
        <c:lblAlgn val="ctr"/>
        <c:lblOffset val="100"/>
        <c:noMultiLvlLbl val="0"/>
      </c:catAx>
      <c:valAx>
        <c:axId val="753560751"/>
        <c:scaling>
          <c:orientation val="minMax"/>
          <c:max val="70"/>
          <c:min val="10"/>
        </c:scaling>
        <c:delete val="0"/>
        <c:axPos val="l"/>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KZ"/>
          </a:p>
        </c:txPr>
        <c:crossAx val="753552591"/>
        <c:crosses val="autoZero"/>
        <c:crossBetween val="between"/>
        <c:majorUnit val="10"/>
      </c:valAx>
      <c:spPr>
        <a:noFill/>
        <a:ln>
          <a:noFill/>
        </a:ln>
        <a:effectLst/>
      </c:spPr>
    </c:plotArea>
    <c:legend>
      <c:legendPos val="b"/>
      <c:layout>
        <c:manualLayout>
          <c:xMode val="edge"/>
          <c:yMode val="edge"/>
          <c:x val="0.10076481348922293"/>
          <c:y val="0.90164513416405478"/>
          <c:w val="0.80532927211259087"/>
          <c:h val="9.3600910505655818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KZ"/>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ru-KZ"/>
    </a:p>
  </c:txPr>
  <c:externalData r:id="rId3">
    <c:autoUpdate val="0"/>
  </c:externalData>
  <c:userShapes r:id="rId4"/>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ru-RU" sz="1200"/>
              <a:t>Костанайская область</a:t>
            </a:r>
          </a:p>
        </c:rich>
      </c:tx>
      <c:overlay val="0"/>
      <c:spPr>
        <a:noFill/>
        <a:ln>
          <a:noFill/>
        </a:ln>
        <a:effectLst/>
      </c:spPr>
      <c:txPr>
        <a:bodyPr rot="0" spcFirstLastPara="1" vertOverflow="ellipsis" vert="horz" wrap="square" anchor="ctr" anchorCtr="1"/>
        <a:lstStyle/>
        <a:p>
          <a:pPr>
            <a:defRPr sz="12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ru-KZ"/>
        </a:p>
      </c:txPr>
    </c:title>
    <c:autoTitleDeleted val="0"/>
    <c:plotArea>
      <c:layout>
        <c:manualLayout>
          <c:layoutTarget val="inner"/>
          <c:xMode val="edge"/>
          <c:yMode val="edge"/>
          <c:x val="7.621251888968425E-2"/>
          <c:y val="0.18012081274025257"/>
          <c:w val="0.91006999125109367"/>
          <c:h val="0.53583989501312335"/>
        </c:manualLayout>
      </c:layout>
      <c:lineChart>
        <c:grouping val="standard"/>
        <c:varyColors val="0"/>
        <c:ser>
          <c:idx val="0"/>
          <c:order val="0"/>
          <c:tx>
            <c:strRef>
              <c:f>Лист3!$B$18</c:f>
              <c:strCache>
                <c:ptCount val="1"/>
                <c:pt idx="0">
                  <c:v>Торгай</c:v>
                </c:pt>
              </c:strCache>
            </c:strRef>
          </c:tx>
          <c:spPr>
            <a:ln w="9525" cap="rnd">
              <a:solidFill>
                <a:schemeClr val="accent1"/>
              </a:solidFill>
              <a:round/>
            </a:ln>
            <a:effectLst/>
          </c:spPr>
          <c:marker>
            <c:symbol val="circle"/>
            <c:size val="5"/>
            <c:spPr>
              <a:solidFill>
                <a:schemeClr val="accent1"/>
              </a:solidFill>
              <a:ln w="9525">
                <a:solidFill>
                  <a:schemeClr val="accent1"/>
                </a:solidFill>
              </a:ln>
              <a:effectLst/>
            </c:spPr>
          </c:marker>
          <c:cat>
            <c:strRef>
              <c:f>Лист3!$A$19:$A$30</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Лист3!$B$19:$B$30</c:f>
              <c:numCache>
                <c:formatCode>General</c:formatCode>
                <c:ptCount val="12"/>
                <c:pt idx="0">
                  <c:v>16</c:v>
                </c:pt>
                <c:pt idx="1">
                  <c:v>14</c:v>
                </c:pt>
                <c:pt idx="2">
                  <c:v>14</c:v>
                </c:pt>
                <c:pt idx="3">
                  <c:v>19</c:v>
                </c:pt>
                <c:pt idx="4">
                  <c:v>18</c:v>
                </c:pt>
                <c:pt idx="5">
                  <c:v>20</c:v>
                </c:pt>
                <c:pt idx="6">
                  <c:v>21</c:v>
                </c:pt>
                <c:pt idx="7">
                  <c:v>18</c:v>
                </c:pt>
                <c:pt idx="8">
                  <c:v>14</c:v>
                </c:pt>
                <c:pt idx="9">
                  <c:v>21</c:v>
                </c:pt>
                <c:pt idx="10">
                  <c:v>21</c:v>
                </c:pt>
                <c:pt idx="11">
                  <c:v>20</c:v>
                </c:pt>
              </c:numCache>
            </c:numRef>
          </c:val>
          <c:smooth val="0"/>
          <c:extLst>
            <c:ext xmlns:c16="http://schemas.microsoft.com/office/drawing/2014/chart" uri="{C3380CC4-5D6E-409C-BE32-E72D297353CC}">
              <c16:uniqueId val="{00000000-6F39-4C53-A279-A8FC5A848848}"/>
            </c:ext>
          </c:extLst>
        </c:ser>
        <c:ser>
          <c:idx val="1"/>
          <c:order val="1"/>
          <c:tx>
            <c:strRef>
              <c:f>Лист3!$C$18</c:f>
              <c:strCache>
                <c:ptCount val="1"/>
                <c:pt idx="0">
                  <c:v>Амангельды</c:v>
                </c:pt>
              </c:strCache>
            </c:strRef>
          </c:tx>
          <c:spPr>
            <a:ln w="9525" cap="rnd">
              <a:solidFill>
                <a:schemeClr val="accent2"/>
              </a:solidFill>
              <a:round/>
            </a:ln>
            <a:effectLst/>
          </c:spPr>
          <c:marker>
            <c:symbol val="circle"/>
            <c:size val="5"/>
            <c:spPr>
              <a:solidFill>
                <a:schemeClr val="accent2"/>
              </a:solidFill>
              <a:ln w="9525">
                <a:solidFill>
                  <a:schemeClr val="accent2"/>
                </a:solidFill>
              </a:ln>
              <a:effectLst/>
            </c:spPr>
          </c:marker>
          <c:cat>
            <c:strRef>
              <c:f>Лист3!$A$19:$A$30</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Лист3!$C$19:$C$30</c:f>
              <c:numCache>
                <c:formatCode>General</c:formatCode>
                <c:ptCount val="12"/>
                <c:pt idx="0">
                  <c:v>19</c:v>
                </c:pt>
                <c:pt idx="1">
                  <c:v>15</c:v>
                </c:pt>
                <c:pt idx="2">
                  <c:v>12</c:v>
                </c:pt>
                <c:pt idx="3">
                  <c:v>18</c:v>
                </c:pt>
                <c:pt idx="4">
                  <c:v>21</c:v>
                </c:pt>
                <c:pt idx="5">
                  <c:v>20</c:v>
                </c:pt>
                <c:pt idx="6">
                  <c:v>24</c:v>
                </c:pt>
                <c:pt idx="7">
                  <c:v>16</c:v>
                </c:pt>
                <c:pt idx="8">
                  <c:v>17</c:v>
                </c:pt>
                <c:pt idx="9">
                  <c:v>27</c:v>
                </c:pt>
                <c:pt idx="10">
                  <c:v>23</c:v>
                </c:pt>
                <c:pt idx="11">
                  <c:v>19</c:v>
                </c:pt>
              </c:numCache>
            </c:numRef>
          </c:val>
          <c:smooth val="0"/>
          <c:extLst>
            <c:ext xmlns:c16="http://schemas.microsoft.com/office/drawing/2014/chart" uri="{C3380CC4-5D6E-409C-BE32-E72D297353CC}">
              <c16:uniqueId val="{00000001-6F39-4C53-A279-A8FC5A848848}"/>
            </c:ext>
          </c:extLst>
        </c:ser>
        <c:ser>
          <c:idx val="2"/>
          <c:order val="2"/>
          <c:tx>
            <c:strRef>
              <c:f>Лист3!$D$18</c:f>
              <c:strCache>
                <c:ptCount val="1"/>
                <c:pt idx="0">
                  <c:v>Кушмурун</c:v>
                </c:pt>
              </c:strCache>
            </c:strRef>
          </c:tx>
          <c:spPr>
            <a:ln w="9525" cap="rnd">
              <a:solidFill>
                <a:schemeClr val="accent3"/>
              </a:solidFill>
              <a:round/>
            </a:ln>
            <a:effectLst/>
          </c:spPr>
          <c:marker>
            <c:symbol val="circle"/>
            <c:size val="5"/>
            <c:spPr>
              <a:solidFill>
                <a:schemeClr val="accent3"/>
              </a:solidFill>
              <a:ln w="9525">
                <a:solidFill>
                  <a:schemeClr val="accent3"/>
                </a:solidFill>
              </a:ln>
              <a:effectLst/>
            </c:spPr>
          </c:marker>
          <c:cat>
            <c:strRef>
              <c:f>Лист3!$A$19:$A$30</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Лист3!$D$19:$D$30</c:f>
              <c:numCache>
                <c:formatCode>General</c:formatCode>
                <c:ptCount val="12"/>
                <c:pt idx="0">
                  <c:v>16</c:v>
                </c:pt>
                <c:pt idx="1">
                  <c:v>11</c:v>
                </c:pt>
                <c:pt idx="2">
                  <c:v>13</c:v>
                </c:pt>
                <c:pt idx="3">
                  <c:v>19</c:v>
                </c:pt>
                <c:pt idx="4">
                  <c:v>30</c:v>
                </c:pt>
                <c:pt idx="5">
                  <c:v>32</c:v>
                </c:pt>
                <c:pt idx="6">
                  <c:v>48</c:v>
                </c:pt>
                <c:pt idx="7">
                  <c:v>29</c:v>
                </c:pt>
                <c:pt idx="8">
                  <c:v>22</c:v>
                </c:pt>
                <c:pt idx="9">
                  <c:v>26</c:v>
                </c:pt>
                <c:pt idx="10">
                  <c:v>19</c:v>
                </c:pt>
                <c:pt idx="11">
                  <c:v>18</c:v>
                </c:pt>
              </c:numCache>
            </c:numRef>
          </c:val>
          <c:smooth val="0"/>
          <c:extLst>
            <c:ext xmlns:c16="http://schemas.microsoft.com/office/drawing/2014/chart" uri="{C3380CC4-5D6E-409C-BE32-E72D297353CC}">
              <c16:uniqueId val="{00000002-6F39-4C53-A279-A8FC5A848848}"/>
            </c:ext>
          </c:extLst>
        </c:ser>
        <c:ser>
          <c:idx val="3"/>
          <c:order val="3"/>
          <c:tx>
            <c:strRef>
              <c:f>Лист3!$E$18</c:f>
              <c:strCache>
                <c:ptCount val="1"/>
                <c:pt idx="0">
                  <c:v>Костанай</c:v>
                </c:pt>
              </c:strCache>
            </c:strRef>
          </c:tx>
          <c:spPr>
            <a:ln w="9525" cap="rnd">
              <a:solidFill>
                <a:schemeClr val="accent4"/>
              </a:solidFill>
              <a:round/>
            </a:ln>
            <a:effectLst/>
          </c:spPr>
          <c:marker>
            <c:symbol val="circle"/>
            <c:size val="5"/>
            <c:spPr>
              <a:solidFill>
                <a:schemeClr val="accent4"/>
              </a:solidFill>
              <a:ln w="9525">
                <a:solidFill>
                  <a:schemeClr val="accent4"/>
                </a:solidFill>
              </a:ln>
              <a:effectLst/>
            </c:spPr>
          </c:marker>
          <c:cat>
            <c:strRef>
              <c:f>Лист3!$A$19:$A$30</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Лист3!$E$19:$E$30</c:f>
              <c:numCache>
                <c:formatCode>General</c:formatCode>
                <c:ptCount val="12"/>
                <c:pt idx="0">
                  <c:v>19</c:v>
                </c:pt>
                <c:pt idx="1">
                  <c:v>13</c:v>
                </c:pt>
                <c:pt idx="2">
                  <c:v>13</c:v>
                </c:pt>
                <c:pt idx="3">
                  <c:v>23</c:v>
                </c:pt>
                <c:pt idx="4">
                  <c:v>30</c:v>
                </c:pt>
                <c:pt idx="5">
                  <c:v>41</c:v>
                </c:pt>
                <c:pt idx="6">
                  <c:v>54</c:v>
                </c:pt>
                <c:pt idx="7">
                  <c:v>36</c:v>
                </c:pt>
                <c:pt idx="8">
                  <c:v>28</c:v>
                </c:pt>
                <c:pt idx="9">
                  <c:v>28</c:v>
                </c:pt>
                <c:pt idx="10">
                  <c:v>24</c:v>
                </c:pt>
                <c:pt idx="11">
                  <c:v>22</c:v>
                </c:pt>
              </c:numCache>
            </c:numRef>
          </c:val>
          <c:smooth val="0"/>
          <c:extLst>
            <c:ext xmlns:c16="http://schemas.microsoft.com/office/drawing/2014/chart" uri="{C3380CC4-5D6E-409C-BE32-E72D297353CC}">
              <c16:uniqueId val="{00000003-6F39-4C53-A279-A8FC5A848848}"/>
            </c:ext>
          </c:extLst>
        </c:ser>
        <c:dLbls>
          <c:showLegendKey val="0"/>
          <c:showVal val="0"/>
          <c:showCatName val="0"/>
          <c:showSerName val="0"/>
          <c:showPercent val="0"/>
          <c:showBubbleSize val="0"/>
        </c:dLbls>
        <c:marker val="1"/>
        <c:smooth val="0"/>
        <c:axId val="753554511"/>
        <c:axId val="753565551"/>
      </c:lineChart>
      <c:catAx>
        <c:axId val="753554511"/>
        <c:scaling>
          <c:orientation val="minMax"/>
        </c:scaling>
        <c:delete val="0"/>
        <c:axPos val="b"/>
        <c:numFmt formatCode="General"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KZ"/>
          </a:p>
        </c:txPr>
        <c:crossAx val="753565551"/>
        <c:crosses val="autoZero"/>
        <c:auto val="1"/>
        <c:lblAlgn val="ctr"/>
        <c:lblOffset val="100"/>
        <c:noMultiLvlLbl val="0"/>
      </c:catAx>
      <c:valAx>
        <c:axId val="753565551"/>
        <c:scaling>
          <c:orientation val="minMax"/>
          <c:max val="55"/>
          <c:min val="10"/>
        </c:scaling>
        <c:delete val="0"/>
        <c:axPos val="l"/>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spPr>
          <a:noFill/>
          <a:ln>
            <a:solidFill>
              <a:schemeClr val="tx1">
                <a:alpha val="99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KZ"/>
          </a:p>
        </c:txPr>
        <c:crossAx val="753554511"/>
        <c:crosses val="autoZero"/>
        <c:crossBetween val="between"/>
        <c:majorUnit val="10"/>
      </c:valAx>
      <c:spPr>
        <a:noFill/>
        <a:ln>
          <a:noFill/>
        </a:ln>
        <a:effectLst/>
      </c:spPr>
    </c:plotArea>
    <c:legend>
      <c:legendPos val="b"/>
      <c:layout>
        <c:manualLayout>
          <c:xMode val="edge"/>
          <c:yMode val="edge"/>
          <c:x val="1.2277101725920621E-2"/>
          <c:y val="0.86271872265966754"/>
          <c:w val="0.98709385464747945"/>
          <c:h val="0.13253171478565179"/>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KZ"/>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ru-KZ"/>
    </a:p>
  </c:txPr>
  <c:externalData r:id="rId3">
    <c:autoUpdate val="0"/>
  </c:externalData>
  <c:userShapes r:id="rId4"/>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ru-RU" sz="1200"/>
              <a:t>Акмолинская область </a:t>
            </a:r>
          </a:p>
        </c:rich>
      </c:tx>
      <c:layout>
        <c:manualLayout>
          <c:xMode val="edge"/>
          <c:yMode val="edge"/>
          <c:x val="0.25292071824355289"/>
          <c:y val="2.0100502512562814E-2"/>
        </c:manualLayout>
      </c:layout>
      <c:overlay val="0"/>
      <c:spPr>
        <a:noFill/>
        <a:ln>
          <a:noFill/>
        </a:ln>
        <a:effectLst/>
      </c:spPr>
      <c:txPr>
        <a:bodyPr rot="0" spcFirstLastPara="1" vertOverflow="ellipsis" vert="horz" wrap="square" anchor="ctr" anchorCtr="1"/>
        <a:lstStyle/>
        <a:p>
          <a:pPr>
            <a:defRPr sz="12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ru-KZ"/>
        </a:p>
      </c:txPr>
    </c:title>
    <c:autoTitleDeleted val="0"/>
    <c:plotArea>
      <c:layout>
        <c:manualLayout>
          <c:layoutTarget val="inner"/>
          <c:xMode val="edge"/>
          <c:yMode val="edge"/>
          <c:x val="9.1615536188540236E-2"/>
          <c:y val="0.1371513736662314"/>
          <c:w val="0.86486319773826492"/>
          <c:h val="0.66076260567931522"/>
        </c:manualLayout>
      </c:layout>
      <c:lineChart>
        <c:grouping val="standard"/>
        <c:varyColors val="0"/>
        <c:ser>
          <c:idx val="0"/>
          <c:order val="0"/>
          <c:tx>
            <c:strRef>
              <c:f>Лист3!$B$33</c:f>
              <c:strCache>
                <c:ptCount val="1"/>
                <c:pt idx="0">
                  <c:v>Астана</c:v>
                </c:pt>
              </c:strCache>
            </c:strRef>
          </c:tx>
          <c:spPr>
            <a:ln w="9525" cap="rnd">
              <a:solidFill>
                <a:schemeClr val="accent1"/>
              </a:solidFill>
              <a:round/>
            </a:ln>
            <a:effectLst/>
          </c:spPr>
          <c:marker>
            <c:symbol val="circle"/>
            <c:size val="5"/>
            <c:spPr>
              <a:solidFill>
                <a:schemeClr val="accent1"/>
              </a:solidFill>
              <a:ln w="9525">
                <a:solidFill>
                  <a:schemeClr val="accent1"/>
                </a:solidFill>
              </a:ln>
              <a:effectLst/>
            </c:spPr>
          </c:marker>
          <c:cat>
            <c:strRef>
              <c:f>Лист3!$A$34:$A$45</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Лист3!$B$34:$B$45</c:f>
              <c:numCache>
                <c:formatCode>General</c:formatCode>
                <c:ptCount val="12"/>
                <c:pt idx="0">
                  <c:v>23</c:v>
                </c:pt>
                <c:pt idx="1">
                  <c:v>19</c:v>
                </c:pt>
                <c:pt idx="2">
                  <c:v>20</c:v>
                </c:pt>
                <c:pt idx="3">
                  <c:v>21</c:v>
                </c:pt>
                <c:pt idx="4">
                  <c:v>30</c:v>
                </c:pt>
                <c:pt idx="5">
                  <c:v>40</c:v>
                </c:pt>
                <c:pt idx="6">
                  <c:v>50</c:v>
                </c:pt>
                <c:pt idx="7">
                  <c:v>38</c:v>
                </c:pt>
                <c:pt idx="8">
                  <c:v>27</c:v>
                </c:pt>
                <c:pt idx="9">
                  <c:v>27</c:v>
                </c:pt>
                <c:pt idx="10">
                  <c:v>24</c:v>
                </c:pt>
                <c:pt idx="11">
                  <c:v>23</c:v>
                </c:pt>
              </c:numCache>
            </c:numRef>
          </c:val>
          <c:smooth val="0"/>
          <c:extLst>
            <c:ext xmlns:c16="http://schemas.microsoft.com/office/drawing/2014/chart" uri="{C3380CC4-5D6E-409C-BE32-E72D297353CC}">
              <c16:uniqueId val="{00000000-1484-4D77-92D6-21AF37672CC4}"/>
            </c:ext>
          </c:extLst>
        </c:ser>
        <c:ser>
          <c:idx val="1"/>
          <c:order val="1"/>
          <c:tx>
            <c:strRef>
              <c:f>Лист3!$C$33</c:f>
              <c:strCache>
                <c:ptCount val="1"/>
                <c:pt idx="0">
                  <c:v>Ерейментау</c:v>
                </c:pt>
              </c:strCache>
            </c:strRef>
          </c:tx>
          <c:spPr>
            <a:ln w="9525" cap="rnd">
              <a:solidFill>
                <a:schemeClr val="accent2"/>
              </a:solidFill>
              <a:round/>
            </a:ln>
            <a:effectLst/>
          </c:spPr>
          <c:marker>
            <c:symbol val="circle"/>
            <c:size val="5"/>
            <c:spPr>
              <a:solidFill>
                <a:schemeClr val="accent2"/>
              </a:solidFill>
              <a:ln w="9525">
                <a:solidFill>
                  <a:schemeClr val="accent2"/>
                </a:solidFill>
              </a:ln>
              <a:effectLst/>
            </c:spPr>
          </c:marker>
          <c:cat>
            <c:strRef>
              <c:f>Лист3!$A$34:$A$45</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Лист3!$C$34:$C$45</c:f>
              <c:numCache>
                <c:formatCode>General</c:formatCode>
                <c:ptCount val="12"/>
                <c:pt idx="0">
                  <c:v>26</c:v>
                </c:pt>
                <c:pt idx="1">
                  <c:v>20</c:v>
                </c:pt>
                <c:pt idx="2">
                  <c:v>19</c:v>
                </c:pt>
                <c:pt idx="3">
                  <c:v>21</c:v>
                </c:pt>
                <c:pt idx="4">
                  <c:v>38</c:v>
                </c:pt>
                <c:pt idx="5">
                  <c:v>45</c:v>
                </c:pt>
                <c:pt idx="6">
                  <c:v>67</c:v>
                </c:pt>
                <c:pt idx="7">
                  <c:v>46</c:v>
                </c:pt>
                <c:pt idx="8">
                  <c:v>31</c:v>
                </c:pt>
                <c:pt idx="9">
                  <c:v>31</c:v>
                </c:pt>
                <c:pt idx="10">
                  <c:v>23</c:v>
                </c:pt>
                <c:pt idx="11">
                  <c:v>23</c:v>
                </c:pt>
              </c:numCache>
            </c:numRef>
          </c:val>
          <c:smooth val="0"/>
          <c:extLst>
            <c:ext xmlns:c16="http://schemas.microsoft.com/office/drawing/2014/chart" uri="{C3380CC4-5D6E-409C-BE32-E72D297353CC}">
              <c16:uniqueId val="{00000001-1484-4D77-92D6-21AF37672CC4}"/>
            </c:ext>
          </c:extLst>
        </c:ser>
        <c:dLbls>
          <c:showLegendKey val="0"/>
          <c:showVal val="0"/>
          <c:showCatName val="0"/>
          <c:showSerName val="0"/>
          <c:showPercent val="0"/>
          <c:showBubbleSize val="0"/>
        </c:dLbls>
        <c:marker val="1"/>
        <c:smooth val="0"/>
        <c:axId val="753553071"/>
        <c:axId val="753549231"/>
      </c:lineChart>
      <c:catAx>
        <c:axId val="753553071"/>
        <c:scaling>
          <c:orientation val="minMax"/>
        </c:scaling>
        <c:delete val="0"/>
        <c:axPos val="b"/>
        <c:numFmt formatCode="General"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KZ"/>
          </a:p>
        </c:txPr>
        <c:crossAx val="753549231"/>
        <c:crosses val="autoZero"/>
        <c:auto val="1"/>
        <c:lblAlgn val="ctr"/>
        <c:lblOffset val="100"/>
        <c:noMultiLvlLbl val="0"/>
      </c:catAx>
      <c:valAx>
        <c:axId val="753549231"/>
        <c:scaling>
          <c:orientation val="minMax"/>
          <c:min val="15"/>
        </c:scaling>
        <c:delete val="0"/>
        <c:axPos val="l"/>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KZ"/>
          </a:p>
        </c:txPr>
        <c:crossAx val="753553071"/>
        <c:crosses val="autoZero"/>
        <c:crossBetween val="between"/>
      </c:valAx>
      <c:spPr>
        <a:noFill/>
        <a:ln>
          <a:noFill/>
        </a:ln>
        <a:effectLst/>
      </c:spPr>
    </c:plotArea>
    <c:legend>
      <c:legendPos val="b"/>
      <c:layout>
        <c:manualLayout>
          <c:xMode val="edge"/>
          <c:yMode val="edge"/>
          <c:x val="0.20093740507955793"/>
          <c:y val="0.8987856183048889"/>
          <c:w val="0.5743860059035647"/>
          <c:h val="8.2075625714249853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KZ"/>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ru-KZ"/>
    </a:p>
  </c:txPr>
  <c:externalData r:id="rId3">
    <c:autoUpdate val="0"/>
  </c:externalData>
  <c:userShapes r:id="rId4"/>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ru-RU" sz="1200"/>
              <a:t>Павлодарская область</a:t>
            </a:r>
          </a:p>
        </c:rich>
      </c:tx>
      <c:layout>
        <c:manualLayout>
          <c:xMode val="edge"/>
          <c:yMode val="edge"/>
          <c:x val="0.33534011373578304"/>
          <c:y val="1.3440860215053764E-2"/>
        </c:manualLayout>
      </c:layout>
      <c:overlay val="0"/>
      <c:spPr>
        <a:noFill/>
        <a:ln>
          <a:noFill/>
        </a:ln>
        <a:effectLst/>
      </c:spPr>
      <c:txPr>
        <a:bodyPr rot="0" spcFirstLastPara="1" vertOverflow="ellipsis" vert="horz" wrap="square" anchor="ctr" anchorCtr="1"/>
        <a:lstStyle/>
        <a:p>
          <a:pPr>
            <a:defRPr sz="12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ru-KZ"/>
        </a:p>
      </c:txPr>
    </c:title>
    <c:autoTitleDeleted val="0"/>
    <c:plotArea>
      <c:layout>
        <c:manualLayout>
          <c:layoutTarget val="inner"/>
          <c:xMode val="edge"/>
          <c:yMode val="edge"/>
          <c:x val="5.8766185476815398E-2"/>
          <c:y val="0.15891822345736195"/>
          <c:w val="0.90512270341207346"/>
          <c:h val="0.65697322834645666"/>
        </c:manualLayout>
      </c:layout>
      <c:lineChart>
        <c:grouping val="standard"/>
        <c:varyColors val="0"/>
        <c:ser>
          <c:idx val="0"/>
          <c:order val="0"/>
          <c:tx>
            <c:strRef>
              <c:f>Лист3!$B$49</c:f>
              <c:strCache>
                <c:ptCount val="1"/>
                <c:pt idx="0">
                  <c:v>Актогай</c:v>
                </c:pt>
              </c:strCache>
            </c:strRef>
          </c:tx>
          <c:spPr>
            <a:ln w="9525" cap="rnd">
              <a:solidFill>
                <a:schemeClr val="accent1"/>
              </a:solidFill>
              <a:round/>
            </a:ln>
            <a:effectLst/>
          </c:spPr>
          <c:marker>
            <c:symbol val="circle"/>
            <c:size val="5"/>
            <c:spPr>
              <a:solidFill>
                <a:schemeClr val="accent1"/>
              </a:solidFill>
              <a:ln w="9525">
                <a:solidFill>
                  <a:schemeClr val="accent1"/>
                </a:solidFill>
              </a:ln>
              <a:effectLst/>
            </c:spPr>
          </c:marker>
          <c:cat>
            <c:strRef>
              <c:f>Лист3!$A$50:$A$61</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Лист3!$B$50:$B$61</c:f>
              <c:numCache>
                <c:formatCode>General</c:formatCode>
                <c:ptCount val="12"/>
                <c:pt idx="0">
                  <c:v>14</c:v>
                </c:pt>
                <c:pt idx="1">
                  <c:v>12</c:v>
                </c:pt>
                <c:pt idx="2">
                  <c:v>11</c:v>
                </c:pt>
                <c:pt idx="3">
                  <c:v>13</c:v>
                </c:pt>
                <c:pt idx="4">
                  <c:v>23</c:v>
                </c:pt>
                <c:pt idx="5">
                  <c:v>29</c:v>
                </c:pt>
                <c:pt idx="6">
                  <c:v>47</c:v>
                </c:pt>
                <c:pt idx="7">
                  <c:v>38</c:v>
                </c:pt>
                <c:pt idx="8">
                  <c:v>20</c:v>
                </c:pt>
                <c:pt idx="9">
                  <c:v>25</c:v>
                </c:pt>
                <c:pt idx="10">
                  <c:v>18</c:v>
                </c:pt>
                <c:pt idx="11">
                  <c:v>14</c:v>
                </c:pt>
              </c:numCache>
            </c:numRef>
          </c:val>
          <c:smooth val="0"/>
          <c:extLst>
            <c:ext xmlns:c16="http://schemas.microsoft.com/office/drawing/2014/chart" uri="{C3380CC4-5D6E-409C-BE32-E72D297353CC}">
              <c16:uniqueId val="{00000000-C667-4492-ACC3-FAE9240CDFCC}"/>
            </c:ext>
          </c:extLst>
        </c:ser>
        <c:ser>
          <c:idx val="1"/>
          <c:order val="1"/>
          <c:tx>
            <c:strRef>
              <c:f>Лист3!$C$49</c:f>
              <c:strCache>
                <c:ptCount val="1"/>
                <c:pt idx="0">
                  <c:v>Павлодар</c:v>
                </c:pt>
              </c:strCache>
            </c:strRef>
          </c:tx>
          <c:spPr>
            <a:ln w="9525" cap="rnd">
              <a:solidFill>
                <a:schemeClr val="accent2"/>
              </a:solidFill>
              <a:round/>
            </a:ln>
            <a:effectLst/>
          </c:spPr>
          <c:marker>
            <c:symbol val="circle"/>
            <c:size val="5"/>
            <c:spPr>
              <a:solidFill>
                <a:schemeClr val="accent2"/>
              </a:solidFill>
              <a:ln w="9525">
                <a:solidFill>
                  <a:schemeClr val="accent2"/>
                </a:solidFill>
              </a:ln>
              <a:effectLst/>
            </c:spPr>
          </c:marker>
          <c:cat>
            <c:strRef>
              <c:f>Лист3!$A$50:$A$61</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Лист3!$C$50:$C$61</c:f>
              <c:numCache>
                <c:formatCode>General</c:formatCode>
                <c:ptCount val="12"/>
                <c:pt idx="0">
                  <c:v>19</c:v>
                </c:pt>
                <c:pt idx="1">
                  <c:v>13</c:v>
                </c:pt>
                <c:pt idx="2">
                  <c:v>13</c:v>
                </c:pt>
                <c:pt idx="3">
                  <c:v>23</c:v>
                </c:pt>
                <c:pt idx="4">
                  <c:v>30</c:v>
                </c:pt>
                <c:pt idx="5">
                  <c:v>41</c:v>
                </c:pt>
                <c:pt idx="6">
                  <c:v>54</c:v>
                </c:pt>
                <c:pt idx="7">
                  <c:v>36</c:v>
                </c:pt>
                <c:pt idx="8">
                  <c:v>28</c:v>
                </c:pt>
                <c:pt idx="9">
                  <c:v>28</c:v>
                </c:pt>
                <c:pt idx="10">
                  <c:v>24</c:v>
                </c:pt>
                <c:pt idx="11">
                  <c:v>22</c:v>
                </c:pt>
              </c:numCache>
            </c:numRef>
          </c:val>
          <c:smooth val="0"/>
          <c:extLst>
            <c:ext xmlns:c16="http://schemas.microsoft.com/office/drawing/2014/chart" uri="{C3380CC4-5D6E-409C-BE32-E72D297353CC}">
              <c16:uniqueId val="{00000001-C667-4492-ACC3-FAE9240CDFCC}"/>
            </c:ext>
          </c:extLst>
        </c:ser>
        <c:dLbls>
          <c:showLegendKey val="0"/>
          <c:showVal val="0"/>
          <c:showCatName val="0"/>
          <c:showSerName val="0"/>
          <c:showPercent val="0"/>
          <c:showBubbleSize val="0"/>
        </c:dLbls>
        <c:marker val="1"/>
        <c:smooth val="0"/>
        <c:axId val="753545391"/>
        <c:axId val="753563631"/>
      </c:lineChart>
      <c:catAx>
        <c:axId val="753545391"/>
        <c:scaling>
          <c:orientation val="minMax"/>
        </c:scaling>
        <c:delete val="0"/>
        <c:axPos val="b"/>
        <c:numFmt formatCode="General"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KZ"/>
          </a:p>
        </c:txPr>
        <c:crossAx val="753563631"/>
        <c:crosses val="autoZero"/>
        <c:auto val="1"/>
        <c:lblAlgn val="ctr"/>
        <c:lblOffset val="100"/>
        <c:noMultiLvlLbl val="0"/>
      </c:catAx>
      <c:valAx>
        <c:axId val="75356363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KZ"/>
          </a:p>
        </c:txPr>
        <c:crossAx val="753545391"/>
        <c:crosses val="autoZero"/>
        <c:crossBetween val="between"/>
        <c:minorUnit val="5"/>
      </c:valAx>
      <c:spPr>
        <a:noFill/>
        <a:ln>
          <a:noFill/>
        </a:ln>
        <a:effectLst/>
      </c:spPr>
    </c:plotArea>
    <c:legend>
      <c:legendPos val="b"/>
      <c:layout>
        <c:manualLayout>
          <c:xMode val="edge"/>
          <c:yMode val="edge"/>
          <c:x val="0.30563342082239719"/>
          <c:y val="0.92443837665453121"/>
          <c:w val="0.38873315835520561"/>
          <c:h val="7.1081336607117657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KZ"/>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ru-KZ"/>
    </a:p>
  </c:txPr>
  <c:externalData r:id="rId3">
    <c:autoUpdate val="0"/>
  </c:externalData>
  <c:userShapes r:id="rId4"/>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2803149606299207E-2"/>
          <c:y val="5.0925925925925923E-2"/>
          <c:w val="0.87664129483814524"/>
          <c:h val="0.6118365412656751"/>
        </c:manualLayout>
      </c:layout>
      <c:barChart>
        <c:barDir val="col"/>
        <c:grouping val="clustered"/>
        <c:varyColors val="0"/>
        <c:ser>
          <c:idx val="0"/>
          <c:order val="0"/>
          <c:tx>
            <c:strRef>
              <c:f>Лист1!$N$16</c:f>
              <c:strCache>
                <c:ptCount val="1"/>
                <c:pt idx="0">
                  <c:v>Экстремальные</c:v>
                </c:pt>
              </c:strCache>
            </c:strRef>
          </c:tx>
          <c:spPr>
            <a:solidFill>
              <a:schemeClr val="accent1"/>
            </a:solidFill>
            <a:ln>
              <a:noFill/>
            </a:ln>
            <a:effectLst/>
          </c:spPr>
          <c:invertIfNegative val="0"/>
          <c:cat>
            <c:strRef>
              <c:f>Лист1!$M$17:$M$27</c:f>
              <c:strCache>
                <c:ptCount val="11"/>
                <c:pt idx="0">
                  <c:v>Актогай</c:v>
                </c:pt>
                <c:pt idx="1">
                  <c:v>Амангельды</c:v>
                </c:pt>
                <c:pt idx="2">
                  <c:v>Астана</c:v>
                </c:pt>
                <c:pt idx="3">
                  <c:v>Ерейментау</c:v>
                </c:pt>
                <c:pt idx="4">
                  <c:v>Костанай</c:v>
                </c:pt>
                <c:pt idx="5">
                  <c:v>Кушмурын</c:v>
                </c:pt>
                <c:pt idx="6">
                  <c:v>Павлодар</c:v>
                </c:pt>
                <c:pt idx="7">
                  <c:v>Петропавловск</c:v>
                </c:pt>
                <c:pt idx="8">
                  <c:v>Рузаевка</c:v>
                </c:pt>
                <c:pt idx="9">
                  <c:v>Торгай</c:v>
                </c:pt>
                <c:pt idx="10">
                  <c:v>Явленка</c:v>
                </c:pt>
              </c:strCache>
            </c:strRef>
          </c:cat>
          <c:val>
            <c:numRef>
              <c:f>Лист1!$N$17:$N$27</c:f>
              <c:numCache>
                <c:formatCode>General</c:formatCode>
                <c:ptCount val="11"/>
                <c:pt idx="0">
                  <c:v>3.5</c:v>
                </c:pt>
                <c:pt idx="1">
                  <c:v>2.2999999999999998</c:v>
                </c:pt>
                <c:pt idx="2">
                  <c:v>5</c:v>
                </c:pt>
                <c:pt idx="3">
                  <c:v>4.4000000000000004</c:v>
                </c:pt>
                <c:pt idx="4">
                  <c:v>2</c:v>
                </c:pt>
                <c:pt idx="5">
                  <c:v>2</c:v>
                </c:pt>
                <c:pt idx="6">
                  <c:v>5.8</c:v>
                </c:pt>
                <c:pt idx="7">
                  <c:v>2</c:v>
                </c:pt>
                <c:pt idx="8">
                  <c:v>2.2999999999999998</c:v>
                </c:pt>
                <c:pt idx="9">
                  <c:v>1.7</c:v>
                </c:pt>
                <c:pt idx="10">
                  <c:v>1.9</c:v>
                </c:pt>
              </c:numCache>
            </c:numRef>
          </c:val>
          <c:extLst>
            <c:ext xmlns:c16="http://schemas.microsoft.com/office/drawing/2014/chart" uri="{C3380CC4-5D6E-409C-BE32-E72D297353CC}">
              <c16:uniqueId val="{00000000-922E-4F60-A22C-E324495CE330}"/>
            </c:ext>
          </c:extLst>
        </c:ser>
        <c:ser>
          <c:idx val="1"/>
          <c:order val="1"/>
          <c:tx>
            <c:strRef>
              <c:f>Лист1!$O$16</c:f>
              <c:strCache>
                <c:ptCount val="1"/>
                <c:pt idx="0">
                  <c:v>Очень сильные</c:v>
                </c:pt>
              </c:strCache>
            </c:strRef>
          </c:tx>
          <c:spPr>
            <a:solidFill>
              <a:schemeClr val="accent2"/>
            </a:solidFill>
            <a:ln>
              <a:noFill/>
            </a:ln>
            <a:effectLst/>
          </c:spPr>
          <c:invertIfNegative val="0"/>
          <c:cat>
            <c:strRef>
              <c:f>Лист1!$M$17:$M$27</c:f>
              <c:strCache>
                <c:ptCount val="11"/>
                <c:pt idx="0">
                  <c:v>Актогай</c:v>
                </c:pt>
                <c:pt idx="1">
                  <c:v>Амангельды</c:v>
                </c:pt>
                <c:pt idx="2">
                  <c:v>Астана</c:v>
                </c:pt>
                <c:pt idx="3">
                  <c:v>Ерейментау</c:v>
                </c:pt>
                <c:pt idx="4">
                  <c:v>Костанай</c:v>
                </c:pt>
                <c:pt idx="5">
                  <c:v>Кушмурын</c:v>
                </c:pt>
                <c:pt idx="6">
                  <c:v>Павлодар</c:v>
                </c:pt>
                <c:pt idx="7">
                  <c:v>Петропавловск</c:v>
                </c:pt>
                <c:pt idx="8">
                  <c:v>Рузаевка</c:v>
                </c:pt>
                <c:pt idx="9">
                  <c:v>Торгай</c:v>
                </c:pt>
                <c:pt idx="10">
                  <c:v>Явленка</c:v>
                </c:pt>
              </c:strCache>
            </c:strRef>
          </c:cat>
          <c:val>
            <c:numRef>
              <c:f>Лист1!$O$17:$O$27</c:f>
              <c:numCache>
                <c:formatCode>General</c:formatCode>
                <c:ptCount val="11"/>
                <c:pt idx="0">
                  <c:v>1.7</c:v>
                </c:pt>
                <c:pt idx="1">
                  <c:v>2.2999999999999998</c:v>
                </c:pt>
                <c:pt idx="2">
                  <c:v>1.8</c:v>
                </c:pt>
                <c:pt idx="3">
                  <c:v>1.8</c:v>
                </c:pt>
                <c:pt idx="4">
                  <c:v>1.9</c:v>
                </c:pt>
                <c:pt idx="5">
                  <c:v>1.9</c:v>
                </c:pt>
                <c:pt idx="6">
                  <c:v>1.6</c:v>
                </c:pt>
                <c:pt idx="7">
                  <c:v>2.2000000000000002</c:v>
                </c:pt>
                <c:pt idx="8">
                  <c:v>2.7</c:v>
                </c:pt>
                <c:pt idx="9">
                  <c:v>3.5</c:v>
                </c:pt>
                <c:pt idx="10">
                  <c:v>3.5</c:v>
                </c:pt>
              </c:numCache>
            </c:numRef>
          </c:val>
          <c:extLst>
            <c:ext xmlns:c16="http://schemas.microsoft.com/office/drawing/2014/chart" uri="{C3380CC4-5D6E-409C-BE32-E72D297353CC}">
              <c16:uniqueId val="{00000001-922E-4F60-A22C-E324495CE330}"/>
            </c:ext>
          </c:extLst>
        </c:ser>
        <c:dLbls>
          <c:showLegendKey val="0"/>
          <c:showVal val="0"/>
          <c:showCatName val="0"/>
          <c:showSerName val="0"/>
          <c:showPercent val="0"/>
          <c:showBubbleSize val="0"/>
        </c:dLbls>
        <c:gapWidth val="219"/>
        <c:overlap val="-27"/>
        <c:axId val="586450399"/>
        <c:axId val="586451359"/>
      </c:barChart>
      <c:catAx>
        <c:axId val="58645039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ru-RU"/>
          </a:p>
        </c:txPr>
        <c:crossAx val="586451359"/>
        <c:crosses val="autoZero"/>
        <c:auto val="1"/>
        <c:lblAlgn val="ctr"/>
        <c:lblOffset val="100"/>
        <c:noMultiLvlLbl val="0"/>
      </c:catAx>
      <c:valAx>
        <c:axId val="586451359"/>
        <c:scaling>
          <c:orientation val="minMax"/>
          <c:max val="6"/>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86450399"/>
        <c:crosses val="autoZero"/>
        <c:crossBetween val="between"/>
      </c:valAx>
      <c:spPr>
        <a:noFill/>
        <a:ln>
          <a:noFill/>
        </a:ln>
        <a:effectLst/>
      </c:spPr>
    </c:plotArea>
    <c:legend>
      <c:legendPos val="b"/>
      <c:layout>
        <c:manualLayout>
          <c:xMode val="edge"/>
          <c:yMode val="edge"/>
          <c:x val="0.1025916956514603"/>
          <c:y val="0.91261519393409141"/>
          <c:w val="0.87440698679009643"/>
          <c:h val="5.9607028288130651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lgn="just">
        <a:defRPr/>
      </a:pPr>
      <a:endParaRPr lang="ru-RU"/>
    </a:p>
  </c:txPr>
  <c:externalData r:id="rId3">
    <c:autoUpdate val="0"/>
  </c:externalData>
  <c:userShapes r:id="rId4"/>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9642701204405539E-2"/>
          <c:y val="5.2593791971194216E-2"/>
          <c:w val="0.88294296857752597"/>
          <c:h val="0.61232499231275561"/>
        </c:manualLayout>
      </c:layout>
      <c:barChart>
        <c:barDir val="col"/>
        <c:grouping val="clustered"/>
        <c:varyColors val="0"/>
        <c:ser>
          <c:idx val="0"/>
          <c:order val="0"/>
          <c:tx>
            <c:strRef>
              <c:f>Лист1!$N$2</c:f>
              <c:strCache>
                <c:ptCount val="1"/>
                <c:pt idx="0">
                  <c:v>Экстремальные</c:v>
                </c:pt>
              </c:strCache>
            </c:strRef>
          </c:tx>
          <c:spPr>
            <a:solidFill>
              <a:schemeClr val="accent1"/>
            </a:solidFill>
            <a:ln>
              <a:noFill/>
            </a:ln>
            <a:effectLst/>
          </c:spPr>
          <c:invertIfNegative val="0"/>
          <c:cat>
            <c:strRef>
              <c:f>Лист1!$M$3:$M$13</c:f>
              <c:strCache>
                <c:ptCount val="11"/>
                <c:pt idx="0">
                  <c:v>Актогай</c:v>
                </c:pt>
                <c:pt idx="1">
                  <c:v>Амангельды</c:v>
                </c:pt>
                <c:pt idx="2">
                  <c:v>Астана</c:v>
                </c:pt>
                <c:pt idx="3">
                  <c:v>Ерейментау</c:v>
                </c:pt>
                <c:pt idx="4">
                  <c:v>Костанай</c:v>
                </c:pt>
                <c:pt idx="5">
                  <c:v>Кушмурын</c:v>
                </c:pt>
                <c:pt idx="6">
                  <c:v>Павлодар</c:v>
                </c:pt>
                <c:pt idx="7">
                  <c:v>Петропавловск</c:v>
                </c:pt>
                <c:pt idx="8">
                  <c:v>Рузаевка</c:v>
                </c:pt>
                <c:pt idx="9">
                  <c:v>Торгай</c:v>
                </c:pt>
                <c:pt idx="10">
                  <c:v>Явленка</c:v>
                </c:pt>
              </c:strCache>
            </c:strRef>
          </c:cat>
          <c:val>
            <c:numRef>
              <c:f>Лист1!$N$3:$N$13</c:f>
              <c:numCache>
                <c:formatCode>General</c:formatCode>
                <c:ptCount val="11"/>
                <c:pt idx="0">
                  <c:v>5</c:v>
                </c:pt>
                <c:pt idx="1">
                  <c:v>7</c:v>
                </c:pt>
                <c:pt idx="2">
                  <c:v>5.8</c:v>
                </c:pt>
                <c:pt idx="3">
                  <c:v>5</c:v>
                </c:pt>
                <c:pt idx="4">
                  <c:v>3.5</c:v>
                </c:pt>
                <c:pt idx="5">
                  <c:v>3.2</c:v>
                </c:pt>
                <c:pt idx="6">
                  <c:v>11.6</c:v>
                </c:pt>
                <c:pt idx="7">
                  <c:v>4.4000000000000004</c:v>
                </c:pt>
                <c:pt idx="8">
                  <c:v>5.8</c:v>
                </c:pt>
                <c:pt idx="9">
                  <c:v>3.2</c:v>
                </c:pt>
                <c:pt idx="10">
                  <c:v>5.8</c:v>
                </c:pt>
              </c:numCache>
            </c:numRef>
          </c:val>
          <c:extLst>
            <c:ext xmlns:c16="http://schemas.microsoft.com/office/drawing/2014/chart" uri="{C3380CC4-5D6E-409C-BE32-E72D297353CC}">
              <c16:uniqueId val="{00000000-8437-4D75-B702-311A417182EB}"/>
            </c:ext>
          </c:extLst>
        </c:ser>
        <c:ser>
          <c:idx val="1"/>
          <c:order val="1"/>
          <c:tx>
            <c:strRef>
              <c:f>Лист1!$O$2</c:f>
              <c:strCache>
                <c:ptCount val="1"/>
                <c:pt idx="0">
                  <c:v>Очень сильные</c:v>
                </c:pt>
              </c:strCache>
            </c:strRef>
          </c:tx>
          <c:spPr>
            <a:solidFill>
              <a:schemeClr val="accent2"/>
            </a:solidFill>
            <a:ln>
              <a:noFill/>
            </a:ln>
            <a:effectLst/>
          </c:spPr>
          <c:invertIfNegative val="0"/>
          <c:cat>
            <c:strRef>
              <c:f>Лист1!$M$3:$M$13</c:f>
              <c:strCache>
                <c:ptCount val="11"/>
                <c:pt idx="0">
                  <c:v>Актогай</c:v>
                </c:pt>
                <c:pt idx="1">
                  <c:v>Амангельды</c:v>
                </c:pt>
                <c:pt idx="2">
                  <c:v>Астана</c:v>
                </c:pt>
                <c:pt idx="3">
                  <c:v>Ерейментау</c:v>
                </c:pt>
                <c:pt idx="4">
                  <c:v>Костанай</c:v>
                </c:pt>
                <c:pt idx="5">
                  <c:v>Кушмурын</c:v>
                </c:pt>
                <c:pt idx="6">
                  <c:v>Павлодар</c:v>
                </c:pt>
                <c:pt idx="7">
                  <c:v>Петропавловск</c:v>
                </c:pt>
                <c:pt idx="8">
                  <c:v>Рузаевка</c:v>
                </c:pt>
                <c:pt idx="9">
                  <c:v>Торгай</c:v>
                </c:pt>
                <c:pt idx="10">
                  <c:v>Явленка</c:v>
                </c:pt>
              </c:strCache>
            </c:strRef>
          </c:cat>
          <c:val>
            <c:numRef>
              <c:f>Лист1!$O$3:$O$13</c:f>
              <c:numCache>
                <c:formatCode>General</c:formatCode>
                <c:ptCount val="11"/>
                <c:pt idx="0">
                  <c:v>2.5</c:v>
                </c:pt>
                <c:pt idx="1">
                  <c:v>3.2</c:v>
                </c:pt>
                <c:pt idx="2">
                  <c:v>1.8</c:v>
                </c:pt>
                <c:pt idx="3">
                  <c:v>3.5</c:v>
                </c:pt>
                <c:pt idx="4">
                  <c:v>2.5</c:v>
                </c:pt>
                <c:pt idx="5">
                  <c:v>3.5</c:v>
                </c:pt>
                <c:pt idx="6">
                  <c:v>2.5</c:v>
                </c:pt>
                <c:pt idx="7">
                  <c:v>3.2</c:v>
                </c:pt>
                <c:pt idx="8">
                  <c:v>2.9</c:v>
                </c:pt>
                <c:pt idx="9">
                  <c:v>3.5</c:v>
                </c:pt>
                <c:pt idx="10">
                  <c:v>2.9</c:v>
                </c:pt>
              </c:numCache>
            </c:numRef>
          </c:val>
          <c:extLst>
            <c:ext xmlns:c16="http://schemas.microsoft.com/office/drawing/2014/chart" uri="{C3380CC4-5D6E-409C-BE32-E72D297353CC}">
              <c16:uniqueId val="{00000001-8437-4D75-B702-311A417182EB}"/>
            </c:ext>
          </c:extLst>
        </c:ser>
        <c:dLbls>
          <c:showLegendKey val="0"/>
          <c:showVal val="0"/>
          <c:showCatName val="0"/>
          <c:showSerName val="0"/>
          <c:showPercent val="0"/>
          <c:showBubbleSize val="0"/>
        </c:dLbls>
        <c:gapWidth val="219"/>
        <c:overlap val="-27"/>
        <c:axId val="670365391"/>
        <c:axId val="670364911"/>
      </c:barChart>
      <c:catAx>
        <c:axId val="670365391"/>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b="1"/>
                  <a:t>Станции</a:t>
                </a:r>
              </a:p>
            </c:rich>
          </c:tx>
          <c:layout>
            <c:manualLayout>
              <c:xMode val="edge"/>
              <c:yMode val="edge"/>
              <c:x val="0.89282763019108591"/>
              <c:y val="0.80769969853528778"/>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ru-RU"/>
          </a:p>
        </c:txPr>
        <c:crossAx val="670364911"/>
        <c:crosses val="autoZero"/>
        <c:auto val="1"/>
        <c:lblAlgn val="ctr"/>
        <c:lblOffset val="100"/>
        <c:noMultiLvlLbl val="0"/>
      </c:catAx>
      <c:valAx>
        <c:axId val="670364911"/>
        <c:scaling>
          <c:orientation val="minMax"/>
          <c:max val="12"/>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b="1"/>
                  <a:t>Лет</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ru-RU"/>
          </a:p>
        </c:txPr>
        <c:crossAx val="670365391"/>
        <c:crosses val="autoZero"/>
        <c:crossBetween val="between"/>
      </c:valAx>
      <c:spPr>
        <a:noFill/>
        <a:ln>
          <a:noFill/>
        </a:ln>
        <a:effectLst/>
      </c:spPr>
    </c:plotArea>
    <c:legend>
      <c:legendPos val="b"/>
      <c:layout>
        <c:manualLayout>
          <c:xMode val="edge"/>
          <c:yMode val="edge"/>
          <c:x val="7.8128307732025282E-2"/>
          <c:y val="0.91353946837943112"/>
          <c:w val="0.86298524159889844"/>
          <c:h val="8.4270285871120121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546981627296588"/>
          <c:y val="5.0925925925925923E-2"/>
          <c:w val="0.86397462817147852"/>
          <c:h val="0.63498468941382324"/>
        </c:manualLayout>
      </c:layout>
      <c:barChart>
        <c:barDir val="col"/>
        <c:grouping val="clustered"/>
        <c:varyColors val="0"/>
        <c:ser>
          <c:idx val="0"/>
          <c:order val="0"/>
          <c:tx>
            <c:strRef>
              <c:f>Лист1!$N$30</c:f>
              <c:strCache>
                <c:ptCount val="1"/>
                <c:pt idx="0">
                  <c:v>Экстремальные</c:v>
                </c:pt>
              </c:strCache>
            </c:strRef>
          </c:tx>
          <c:spPr>
            <a:solidFill>
              <a:schemeClr val="accent1"/>
            </a:solidFill>
            <a:ln>
              <a:noFill/>
            </a:ln>
            <a:effectLst/>
          </c:spPr>
          <c:invertIfNegative val="0"/>
          <c:cat>
            <c:strRef>
              <c:f>Лист1!$M$31:$M$41</c:f>
              <c:strCache>
                <c:ptCount val="11"/>
                <c:pt idx="0">
                  <c:v>Актогай</c:v>
                </c:pt>
                <c:pt idx="1">
                  <c:v>Амангельды</c:v>
                </c:pt>
                <c:pt idx="2">
                  <c:v>Астана</c:v>
                </c:pt>
                <c:pt idx="3">
                  <c:v>Ерейментау</c:v>
                </c:pt>
                <c:pt idx="4">
                  <c:v>Костанай</c:v>
                </c:pt>
                <c:pt idx="5">
                  <c:v>Кушмурын</c:v>
                </c:pt>
                <c:pt idx="6">
                  <c:v>Павлодар</c:v>
                </c:pt>
                <c:pt idx="7">
                  <c:v>Петропавловск</c:v>
                </c:pt>
                <c:pt idx="8">
                  <c:v>Рузаевка</c:v>
                </c:pt>
                <c:pt idx="9">
                  <c:v>Торгай</c:v>
                </c:pt>
                <c:pt idx="10">
                  <c:v>Явленка</c:v>
                </c:pt>
              </c:strCache>
            </c:strRef>
          </c:cat>
          <c:val>
            <c:numRef>
              <c:f>Лист1!$N$31:$N$41</c:f>
              <c:numCache>
                <c:formatCode>General</c:formatCode>
                <c:ptCount val="11"/>
                <c:pt idx="0">
                  <c:v>6.9</c:v>
                </c:pt>
                <c:pt idx="1">
                  <c:v>17.3</c:v>
                </c:pt>
                <c:pt idx="2">
                  <c:v>6.9</c:v>
                </c:pt>
                <c:pt idx="3">
                  <c:v>4.3</c:v>
                </c:pt>
                <c:pt idx="4">
                  <c:v>5.8</c:v>
                </c:pt>
                <c:pt idx="5">
                  <c:v>6.9</c:v>
                </c:pt>
                <c:pt idx="6">
                  <c:v>17.3</c:v>
                </c:pt>
                <c:pt idx="7">
                  <c:v>17.3</c:v>
                </c:pt>
                <c:pt idx="8">
                  <c:v>17.3</c:v>
                </c:pt>
                <c:pt idx="9">
                  <c:v>8.6999999999999993</c:v>
                </c:pt>
                <c:pt idx="10">
                  <c:v>11.6</c:v>
                </c:pt>
              </c:numCache>
            </c:numRef>
          </c:val>
          <c:extLst>
            <c:ext xmlns:c16="http://schemas.microsoft.com/office/drawing/2014/chart" uri="{C3380CC4-5D6E-409C-BE32-E72D297353CC}">
              <c16:uniqueId val="{00000000-ABE9-47FD-9C3C-A6A928CA41D3}"/>
            </c:ext>
          </c:extLst>
        </c:ser>
        <c:ser>
          <c:idx val="1"/>
          <c:order val="1"/>
          <c:tx>
            <c:strRef>
              <c:f>Лист1!$O$30</c:f>
              <c:strCache>
                <c:ptCount val="1"/>
                <c:pt idx="0">
                  <c:v>Очень сильные</c:v>
                </c:pt>
              </c:strCache>
            </c:strRef>
          </c:tx>
          <c:spPr>
            <a:solidFill>
              <a:schemeClr val="accent2"/>
            </a:solidFill>
            <a:ln>
              <a:noFill/>
            </a:ln>
            <a:effectLst/>
          </c:spPr>
          <c:invertIfNegative val="0"/>
          <c:cat>
            <c:strRef>
              <c:f>Лист1!$M$31:$M$41</c:f>
              <c:strCache>
                <c:ptCount val="11"/>
                <c:pt idx="0">
                  <c:v>Актогай</c:v>
                </c:pt>
                <c:pt idx="1">
                  <c:v>Амангельды</c:v>
                </c:pt>
                <c:pt idx="2">
                  <c:v>Астана</c:v>
                </c:pt>
                <c:pt idx="3">
                  <c:v>Ерейментау</c:v>
                </c:pt>
                <c:pt idx="4">
                  <c:v>Костанай</c:v>
                </c:pt>
                <c:pt idx="5">
                  <c:v>Кушмурын</c:v>
                </c:pt>
                <c:pt idx="6">
                  <c:v>Павлодар</c:v>
                </c:pt>
                <c:pt idx="7">
                  <c:v>Петропавловск</c:v>
                </c:pt>
                <c:pt idx="8">
                  <c:v>Рузаевка</c:v>
                </c:pt>
                <c:pt idx="9">
                  <c:v>Торгай</c:v>
                </c:pt>
                <c:pt idx="10">
                  <c:v>Явленка</c:v>
                </c:pt>
              </c:strCache>
            </c:strRef>
          </c:cat>
          <c:val>
            <c:numRef>
              <c:f>Лист1!$O$31:$O$41</c:f>
              <c:numCache>
                <c:formatCode>General</c:formatCode>
                <c:ptCount val="11"/>
                <c:pt idx="0">
                  <c:v>4.3</c:v>
                </c:pt>
                <c:pt idx="1">
                  <c:v>2.9</c:v>
                </c:pt>
                <c:pt idx="2">
                  <c:v>2.2999999999999998</c:v>
                </c:pt>
                <c:pt idx="3">
                  <c:v>3.9</c:v>
                </c:pt>
                <c:pt idx="4">
                  <c:v>2</c:v>
                </c:pt>
                <c:pt idx="5">
                  <c:v>2.9</c:v>
                </c:pt>
                <c:pt idx="6">
                  <c:v>3.2</c:v>
                </c:pt>
                <c:pt idx="7">
                  <c:v>2.7</c:v>
                </c:pt>
                <c:pt idx="8">
                  <c:v>3.5</c:v>
                </c:pt>
                <c:pt idx="9">
                  <c:v>5</c:v>
                </c:pt>
                <c:pt idx="10">
                  <c:v>3.5</c:v>
                </c:pt>
              </c:numCache>
            </c:numRef>
          </c:val>
          <c:extLst>
            <c:ext xmlns:c16="http://schemas.microsoft.com/office/drawing/2014/chart" uri="{C3380CC4-5D6E-409C-BE32-E72D297353CC}">
              <c16:uniqueId val="{00000001-ABE9-47FD-9C3C-A6A928CA41D3}"/>
            </c:ext>
          </c:extLst>
        </c:ser>
        <c:dLbls>
          <c:showLegendKey val="0"/>
          <c:showVal val="0"/>
          <c:showCatName val="0"/>
          <c:showSerName val="0"/>
          <c:showPercent val="0"/>
          <c:showBubbleSize val="0"/>
        </c:dLbls>
        <c:gapWidth val="219"/>
        <c:overlap val="-27"/>
        <c:axId val="586845199"/>
        <c:axId val="1463205632"/>
      </c:barChart>
      <c:catAx>
        <c:axId val="58684519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ru-RU"/>
          </a:p>
        </c:txPr>
        <c:crossAx val="1463205632"/>
        <c:crosses val="autoZero"/>
        <c:auto val="1"/>
        <c:lblAlgn val="ctr"/>
        <c:lblOffset val="100"/>
        <c:noMultiLvlLbl val="0"/>
      </c:catAx>
      <c:valAx>
        <c:axId val="1463205632"/>
        <c:scaling>
          <c:orientation val="minMax"/>
          <c:max val="18"/>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b="1"/>
                  <a:t>Лет</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ru-RU"/>
          </a:p>
        </c:txPr>
        <c:crossAx val="586845199"/>
        <c:crosses val="autoZero"/>
        <c:crossBetween val="between"/>
      </c:valAx>
      <c:spPr>
        <a:noFill/>
        <a:ln>
          <a:noFill/>
        </a:ln>
        <a:effectLst/>
      </c:spPr>
    </c:plotArea>
    <c:legend>
      <c:legendPos val="b"/>
      <c:layout>
        <c:manualLayout>
          <c:xMode val="edge"/>
          <c:yMode val="edge"/>
          <c:x val="5.8060037577270032E-2"/>
          <c:y val="0.92187445319335082"/>
          <c:w val="0.89480888659409386"/>
          <c:h val="5.0347769028871378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userShapes r:id="rId4"/>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771572967819045"/>
          <c:y val="5.0925925925925923E-2"/>
          <c:w val="0.84172885154563182"/>
          <c:h val="0.62572543015456406"/>
        </c:manualLayout>
      </c:layout>
      <c:barChart>
        <c:barDir val="col"/>
        <c:grouping val="clustered"/>
        <c:varyColors val="0"/>
        <c:ser>
          <c:idx val="0"/>
          <c:order val="0"/>
          <c:tx>
            <c:strRef>
              <c:f>Лист1!$N$48</c:f>
              <c:strCache>
                <c:ptCount val="1"/>
                <c:pt idx="0">
                  <c:v>Экстремальные</c:v>
                </c:pt>
              </c:strCache>
            </c:strRef>
          </c:tx>
          <c:spPr>
            <a:solidFill>
              <a:schemeClr val="accent1"/>
            </a:solidFill>
            <a:ln>
              <a:noFill/>
            </a:ln>
            <a:effectLst/>
          </c:spPr>
          <c:invertIfNegative val="0"/>
          <c:cat>
            <c:strRef>
              <c:f>Лист1!$M$49:$M$59</c:f>
              <c:strCache>
                <c:ptCount val="11"/>
                <c:pt idx="0">
                  <c:v>Актогай</c:v>
                </c:pt>
                <c:pt idx="1">
                  <c:v>Амангельды</c:v>
                </c:pt>
                <c:pt idx="2">
                  <c:v>Астана</c:v>
                </c:pt>
                <c:pt idx="3">
                  <c:v>Ерейментау</c:v>
                </c:pt>
                <c:pt idx="4">
                  <c:v>Костанай</c:v>
                </c:pt>
                <c:pt idx="5">
                  <c:v>Кушмурын</c:v>
                </c:pt>
                <c:pt idx="6">
                  <c:v>Павлодар</c:v>
                </c:pt>
                <c:pt idx="7">
                  <c:v>Петропавловск</c:v>
                </c:pt>
                <c:pt idx="8">
                  <c:v>Рузаевка</c:v>
                </c:pt>
                <c:pt idx="9">
                  <c:v>Торгай</c:v>
                </c:pt>
                <c:pt idx="10">
                  <c:v>Явленка</c:v>
                </c:pt>
              </c:strCache>
            </c:strRef>
          </c:cat>
          <c:val>
            <c:numRef>
              <c:f>Лист1!$N$49:$N$59</c:f>
              <c:numCache>
                <c:formatCode>General</c:formatCode>
                <c:ptCount val="11"/>
                <c:pt idx="0">
                  <c:v>17.2</c:v>
                </c:pt>
                <c:pt idx="1">
                  <c:v>17.2</c:v>
                </c:pt>
                <c:pt idx="2">
                  <c:v>8.6</c:v>
                </c:pt>
                <c:pt idx="3">
                  <c:v>11.5</c:v>
                </c:pt>
                <c:pt idx="4">
                  <c:v>11.5</c:v>
                </c:pt>
                <c:pt idx="5">
                  <c:v>11.5</c:v>
                </c:pt>
                <c:pt idx="6">
                  <c:v>34.4</c:v>
                </c:pt>
                <c:pt idx="7">
                  <c:v>17.2</c:v>
                </c:pt>
                <c:pt idx="8">
                  <c:v>11.5</c:v>
                </c:pt>
                <c:pt idx="9">
                  <c:v>17.2</c:v>
                </c:pt>
                <c:pt idx="10">
                  <c:v>17.2</c:v>
                </c:pt>
              </c:numCache>
            </c:numRef>
          </c:val>
          <c:extLst>
            <c:ext xmlns:c16="http://schemas.microsoft.com/office/drawing/2014/chart" uri="{C3380CC4-5D6E-409C-BE32-E72D297353CC}">
              <c16:uniqueId val="{00000000-B835-4A43-B0DB-BCA955F520B8}"/>
            </c:ext>
          </c:extLst>
        </c:ser>
        <c:ser>
          <c:idx val="1"/>
          <c:order val="1"/>
          <c:tx>
            <c:strRef>
              <c:f>Лист1!$O$48</c:f>
              <c:strCache>
                <c:ptCount val="1"/>
                <c:pt idx="0">
                  <c:v>Очень сильные</c:v>
                </c:pt>
              </c:strCache>
            </c:strRef>
          </c:tx>
          <c:spPr>
            <a:solidFill>
              <a:schemeClr val="accent2"/>
            </a:solidFill>
            <a:ln>
              <a:noFill/>
            </a:ln>
            <a:effectLst/>
          </c:spPr>
          <c:invertIfNegative val="0"/>
          <c:cat>
            <c:strRef>
              <c:f>Лист1!$M$49:$M$59</c:f>
              <c:strCache>
                <c:ptCount val="11"/>
                <c:pt idx="0">
                  <c:v>Актогай</c:v>
                </c:pt>
                <c:pt idx="1">
                  <c:v>Амангельды</c:v>
                </c:pt>
                <c:pt idx="2">
                  <c:v>Астана</c:v>
                </c:pt>
                <c:pt idx="3">
                  <c:v>Ерейментау</c:v>
                </c:pt>
                <c:pt idx="4">
                  <c:v>Костанай</c:v>
                </c:pt>
                <c:pt idx="5">
                  <c:v>Кушмурын</c:v>
                </c:pt>
                <c:pt idx="6">
                  <c:v>Павлодар</c:v>
                </c:pt>
                <c:pt idx="7">
                  <c:v>Петропавловск</c:v>
                </c:pt>
                <c:pt idx="8">
                  <c:v>Рузаевка</c:v>
                </c:pt>
                <c:pt idx="9">
                  <c:v>Торгай</c:v>
                </c:pt>
                <c:pt idx="10">
                  <c:v>Явленка</c:v>
                </c:pt>
              </c:strCache>
            </c:strRef>
          </c:cat>
          <c:val>
            <c:numRef>
              <c:f>Лист1!$O$49:$O$59</c:f>
              <c:numCache>
                <c:formatCode>General</c:formatCode>
                <c:ptCount val="11"/>
                <c:pt idx="0">
                  <c:v>3.4</c:v>
                </c:pt>
                <c:pt idx="1">
                  <c:v>6.9</c:v>
                </c:pt>
                <c:pt idx="2">
                  <c:v>2</c:v>
                </c:pt>
                <c:pt idx="3">
                  <c:v>3.4</c:v>
                </c:pt>
                <c:pt idx="4">
                  <c:v>3.1</c:v>
                </c:pt>
                <c:pt idx="5">
                  <c:v>2.9</c:v>
                </c:pt>
                <c:pt idx="6">
                  <c:v>4.9000000000000004</c:v>
                </c:pt>
                <c:pt idx="7">
                  <c:v>3.8</c:v>
                </c:pt>
                <c:pt idx="8">
                  <c:v>4.3</c:v>
                </c:pt>
                <c:pt idx="9">
                  <c:v>34.4</c:v>
                </c:pt>
                <c:pt idx="10">
                  <c:v>5.7</c:v>
                </c:pt>
              </c:numCache>
            </c:numRef>
          </c:val>
          <c:extLst>
            <c:ext xmlns:c16="http://schemas.microsoft.com/office/drawing/2014/chart" uri="{C3380CC4-5D6E-409C-BE32-E72D297353CC}">
              <c16:uniqueId val="{00000001-B835-4A43-B0DB-BCA955F520B8}"/>
            </c:ext>
          </c:extLst>
        </c:ser>
        <c:dLbls>
          <c:showLegendKey val="0"/>
          <c:showVal val="0"/>
          <c:showCatName val="0"/>
          <c:showSerName val="0"/>
          <c:showPercent val="0"/>
          <c:showBubbleSize val="0"/>
        </c:dLbls>
        <c:gapWidth val="219"/>
        <c:overlap val="-27"/>
        <c:axId val="1460000256"/>
        <c:axId val="1460000736"/>
      </c:barChart>
      <c:catAx>
        <c:axId val="146000025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b="1"/>
                  <a:t>Станции</a:t>
                </a:r>
              </a:p>
            </c:rich>
          </c:tx>
          <c:layout>
            <c:manualLayout>
              <c:xMode val="edge"/>
              <c:yMode val="edge"/>
              <c:x val="0.88089457567804019"/>
              <c:y val="0.82465223097112861"/>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ru-RU"/>
          </a:p>
        </c:txPr>
        <c:crossAx val="1460000736"/>
        <c:crosses val="autoZero"/>
        <c:auto val="1"/>
        <c:lblAlgn val="ctr"/>
        <c:lblOffset val="100"/>
        <c:noMultiLvlLbl val="0"/>
      </c:catAx>
      <c:valAx>
        <c:axId val="1460000736"/>
        <c:scaling>
          <c:orientation val="minMax"/>
          <c:max val="35"/>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b="1"/>
                  <a:t>Лет</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ru-RU"/>
          </a:p>
        </c:txPr>
        <c:crossAx val="1460000256"/>
        <c:crosses val="autoZero"/>
        <c:crossBetween val="between"/>
      </c:valAx>
      <c:spPr>
        <a:noFill/>
        <a:ln>
          <a:noFill/>
        </a:ln>
        <a:effectLst/>
      </c:spPr>
    </c:plotArea>
    <c:legend>
      <c:legendPos val="b"/>
      <c:layout>
        <c:manualLayout>
          <c:xMode val="edge"/>
          <c:yMode val="edge"/>
          <c:x val="7.985150235981732E-2"/>
          <c:y val="0.93113371245261012"/>
          <c:w val="0.85924685792900102"/>
          <c:h val="4.1088509769612126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1580927384076985E-2"/>
          <c:y val="5.0925925925925923E-2"/>
          <c:w val="0.87786351706036747"/>
          <c:h val="0.60933998433441883"/>
        </c:manualLayout>
      </c:layout>
      <c:barChart>
        <c:barDir val="col"/>
        <c:grouping val="clustered"/>
        <c:varyColors val="0"/>
        <c:ser>
          <c:idx val="0"/>
          <c:order val="0"/>
          <c:tx>
            <c:strRef>
              <c:f>Лист1!$N$62</c:f>
              <c:strCache>
                <c:ptCount val="1"/>
                <c:pt idx="0">
                  <c:v>Экстремальные</c:v>
                </c:pt>
              </c:strCache>
            </c:strRef>
          </c:tx>
          <c:spPr>
            <a:solidFill>
              <a:schemeClr val="accent1"/>
            </a:solidFill>
            <a:ln>
              <a:noFill/>
            </a:ln>
            <a:effectLst/>
          </c:spPr>
          <c:invertIfNegative val="0"/>
          <c:cat>
            <c:strRef>
              <c:f>Лист1!$M$63:$M$73</c:f>
              <c:strCache>
                <c:ptCount val="11"/>
                <c:pt idx="0">
                  <c:v>Актогай</c:v>
                </c:pt>
                <c:pt idx="1">
                  <c:v>Амангельды</c:v>
                </c:pt>
                <c:pt idx="2">
                  <c:v>Астана</c:v>
                </c:pt>
                <c:pt idx="3">
                  <c:v>Ерейментау</c:v>
                </c:pt>
                <c:pt idx="4">
                  <c:v>Костанай</c:v>
                </c:pt>
                <c:pt idx="5">
                  <c:v>Кушмурын</c:v>
                </c:pt>
                <c:pt idx="6">
                  <c:v>Павлодар</c:v>
                </c:pt>
                <c:pt idx="7">
                  <c:v>Петропавловск</c:v>
                </c:pt>
                <c:pt idx="8">
                  <c:v>Рузаевка</c:v>
                </c:pt>
                <c:pt idx="9">
                  <c:v>Торгай</c:v>
                </c:pt>
                <c:pt idx="10">
                  <c:v>Явленка</c:v>
                </c:pt>
              </c:strCache>
            </c:strRef>
          </c:cat>
          <c:val>
            <c:numRef>
              <c:f>Лист1!$N$63:$N$73</c:f>
              <c:numCache>
                <c:formatCode>General</c:formatCode>
                <c:ptCount val="11"/>
                <c:pt idx="0">
                  <c:v>11.4</c:v>
                </c:pt>
                <c:pt idx="1">
                  <c:v>11.4</c:v>
                </c:pt>
                <c:pt idx="2">
                  <c:v>8.5</c:v>
                </c:pt>
                <c:pt idx="3">
                  <c:v>17.100000000000001</c:v>
                </c:pt>
                <c:pt idx="4">
                  <c:v>5.7</c:v>
                </c:pt>
                <c:pt idx="5">
                  <c:v>17.100000000000001</c:v>
                </c:pt>
                <c:pt idx="6">
                  <c:v>34.200000000000003</c:v>
                </c:pt>
                <c:pt idx="7">
                  <c:v>17.100000000000001</c:v>
                </c:pt>
                <c:pt idx="8">
                  <c:v>17.100000000000001</c:v>
                </c:pt>
                <c:pt idx="9">
                  <c:v>34.200000000000003</c:v>
                </c:pt>
                <c:pt idx="10">
                  <c:v>34.200000000000003</c:v>
                </c:pt>
              </c:numCache>
            </c:numRef>
          </c:val>
          <c:extLst>
            <c:ext xmlns:c16="http://schemas.microsoft.com/office/drawing/2014/chart" uri="{C3380CC4-5D6E-409C-BE32-E72D297353CC}">
              <c16:uniqueId val="{00000000-A2CC-4112-9479-34B9019F6F5B}"/>
            </c:ext>
          </c:extLst>
        </c:ser>
        <c:ser>
          <c:idx val="1"/>
          <c:order val="1"/>
          <c:tx>
            <c:strRef>
              <c:f>Лист1!$O$62</c:f>
              <c:strCache>
                <c:ptCount val="1"/>
                <c:pt idx="0">
                  <c:v>Очень сильные</c:v>
                </c:pt>
              </c:strCache>
            </c:strRef>
          </c:tx>
          <c:spPr>
            <a:solidFill>
              <a:schemeClr val="accent2"/>
            </a:solidFill>
            <a:ln>
              <a:noFill/>
            </a:ln>
            <a:effectLst/>
          </c:spPr>
          <c:invertIfNegative val="0"/>
          <c:cat>
            <c:strRef>
              <c:f>Лист1!$M$63:$M$73</c:f>
              <c:strCache>
                <c:ptCount val="11"/>
                <c:pt idx="0">
                  <c:v>Актогай</c:v>
                </c:pt>
                <c:pt idx="1">
                  <c:v>Амангельды</c:v>
                </c:pt>
                <c:pt idx="2">
                  <c:v>Астана</c:v>
                </c:pt>
                <c:pt idx="3">
                  <c:v>Ерейментау</c:v>
                </c:pt>
                <c:pt idx="4">
                  <c:v>Костанай</c:v>
                </c:pt>
                <c:pt idx="5">
                  <c:v>Кушмурын</c:v>
                </c:pt>
                <c:pt idx="6">
                  <c:v>Павлодар</c:v>
                </c:pt>
                <c:pt idx="7">
                  <c:v>Петропавловск</c:v>
                </c:pt>
                <c:pt idx="8">
                  <c:v>Рузаевка</c:v>
                </c:pt>
                <c:pt idx="9">
                  <c:v>Торгай</c:v>
                </c:pt>
                <c:pt idx="10">
                  <c:v>Явленка</c:v>
                </c:pt>
              </c:strCache>
            </c:strRef>
          </c:cat>
          <c:val>
            <c:numRef>
              <c:f>Лист1!$O$63:$O$73</c:f>
              <c:numCache>
                <c:formatCode>General</c:formatCode>
                <c:ptCount val="11"/>
                <c:pt idx="0">
                  <c:v>5.7</c:v>
                </c:pt>
                <c:pt idx="1">
                  <c:v>5.7</c:v>
                </c:pt>
                <c:pt idx="2">
                  <c:v>3.4</c:v>
                </c:pt>
                <c:pt idx="3">
                  <c:v>5.7</c:v>
                </c:pt>
                <c:pt idx="4">
                  <c:v>3.1</c:v>
                </c:pt>
                <c:pt idx="5">
                  <c:v>3.8</c:v>
                </c:pt>
                <c:pt idx="6">
                  <c:v>4.9000000000000004</c:v>
                </c:pt>
                <c:pt idx="7">
                  <c:v>3.8</c:v>
                </c:pt>
                <c:pt idx="8">
                  <c:v>4.9000000000000004</c:v>
                </c:pt>
                <c:pt idx="9">
                  <c:v>34.200000000000003</c:v>
                </c:pt>
                <c:pt idx="10">
                  <c:v>2.8</c:v>
                </c:pt>
              </c:numCache>
            </c:numRef>
          </c:val>
          <c:extLst>
            <c:ext xmlns:c16="http://schemas.microsoft.com/office/drawing/2014/chart" uri="{C3380CC4-5D6E-409C-BE32-E72D297353CC}">
              <c16:uniqueId val="{00000001-A2CC-4112-9479-34B9019F6F5B}"/>
            </c:ext>
          </c:extLst>
        </c:ser>
        <c:dLbls>
          <c:showLegendKey val="0"/>
          <c:showVal val="0"/>
          <c:showCatName val="0"/>
          <c:showSerName val="0"/>
          <c:showPercent val="0"/>
          <c:showBubbleSize val="0"/>
        </c:dLbls>
        <c:gapWidth val="219"/>
        <c:overlap val="-27"/>
        <c:axId val="1590677936"/>
        <c:axId val="1590676976"/>
      </c:barChart>
      <c:catAx>
        <c:axId val="159067793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b="1"/>
                  <a:t>Станции</a:t>
                </a:r>
              </a:p>
            </c:rich>
          </c:tx>
          <c:layout>
            <c:manualLayout>
              <c:xMode val="edge"/>
              <c:yMode val="edge"/>
              <c:x val="0.87256124234470667"/>
              <c:y val="0.85553222513852434"/>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ru-RU"/>
          </a:p>
        </c:txPr>
        <c:crossAx val="1590676976"/>
        <c:crosses val="autoZero"/>
        <c:auto val="1"/>
        <c:lblAlgn val="ctr"/>
        <c:lblOffset val="100"/>
        <c:noMultiLvlLbl val="0"/>
      </c:catAx>
      <c:valAx>
        <c:axId val="1590676976"/>
        <c:scaling>
          <c:orientation val="minMax"/>
          <c:max val="35"/>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b="1"/>
                  <a:t>Лет</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ru-RU"/>
          </a:p>
        </c:txPr>
        <c:crossAx val="1590677936"/>
        <c:crosses val="autoZero"/>
        <c:crossBetween val="between"/>
      </c:valAx>
      <c:spPr>
        <a:noFill/>
        <a:ln>
          <a:noFill/>
        </a:ln>
        <a:effectLst/>
      </c:spPr>
    </c:plotArea>
    <c:legend>
      <c:legendPos val="b"/>
      <c:layout>
        <c:manualLayout>
          <c:xMode val="edge"/>
          <c:yMode val="edge"/>
          <c:x val="0.26935323709536307"/>
          <c:y val="0.93576334208223977"/>
          <c:w val="0.65536373990986974"/>
          <c:h val="5.0347769028871392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_rels/drawing9.xml.rels><?xml version="1.0" encoding="UTF-8" standalone="yes"?>
<Relationships xmlns="http://schemas.openxmlformats.org/package/2006/relationships"><Relationship Id="rId2" Type="http://schemas.openxmlformats.org/officeDocument/2006/relationships/image" Target="../media/image20.png"/><Relationship Id="rId1" Type="http://schemas.openxmlformats.org/officeDocument/2006/relationships/image" Target="../media/image19.png"/></Relationships>
</file>

<file path=word/drawings/_rels/drawing10.xml.rels><?xml version="1.0" encoding="UTF-8" standalone="yes"?>
<Relationships xmlns="http://schemas.openxmlformats.org/package/2006/relationships"><Relationship Id="rId1" Type="http://schemas.openxmlformats.org/officeDocument/2006/relationships/image" Target="../media/image20.png"/></Relationships>
</file>

<file path=word/drawings/drawing1.xml><?xml version="1.0" encoding="utf-8"?>
<c:userShapes xmlns:c="http://schemas.openxmlformats.org/drawingml/2006/chart">
  <cdr:relSizeAnchor xmlns:cdr="http://schemas.openxmlformats.org/drawingml/2006/chartDrawing">
    <cdr:from>
      <cdr:x>0.01852</cdr:x>
      <cdr:y>0.06526</cdr:y>
    </cdr:from>
    <cdr:to>
      <cdr:x>0.19959</cdr:x>
      <cdr:y>0.15697</cdr:y>
    </cdr:to>
    <cdr:sp macro="" textlink="">
      <cdr:nvSpPr>
        <cdr:cNvPr id="2" name="TextBox 1">
          <a:extLst xmlns:a="http://schemas.openxmlformats.org/drawingml/2006/main">
            <a:ext uri="{FF2B5EF4-FFF2-40B4-BE49-F238E27FC236}">
              <a16:creationId xmlns:a16="http://schemas.microsoft.com/office/drawing/2014/main" id="{1494011F-5954-C145-A45A-3301E4DE6458}"/>
            </a:ext>
          </a:extLst>
        </cdr:cNvPr>
        <cdr:cNvSpPr txBox="1"/>
      </cdr:nvSpPr>
      <cdr:spPr>
        <a:xfrm xmlns:a="http://schemas.openxmlformats.org/drawingml/2006/main">
          <a:off x="68580" y="140970"/>
          <a:ext cx="670560" cy="19812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pPr marL="0" marR="0" lvl="0" indent="0" defTabSz="914400" rtl="0" eaLnBrk="1" fontAlgn="auto" latinLnBrk="0" hangingPunct="1">
            <a:lnSpc>
              <a:spcPct val="100000"/>
            </a:lnSpc>
            <a:spcBef>
              <a:spcPts val="0"/>
            </a:spcBef>
            <a:spcAft>
              <a:spcPts val="0"/>
            </a:spcAft>
            <a:buClrTx/>
            <a:buSzTx/>
            <a:buFontTx/>
            <a:buNone/>
            <a:tabLst/>
            <a:defRPr/>
          </a:pPr>
          <a:r>
            <a:rPr lang="kk-KZ" sz="1100" b="0" i="0" baseline="30000">
              <a:effectLst/>
              <a:latin typeface="+mn-lt"/>
              <a:ea typeface="+mn-ea"/>
              <a:cs typeface="+mn-cs"/>
            </a:rPr>
            <a:t>0</a:t>
          </a:r>
          <a:r>
            <a:rPr lang="kk-KZ" sz="1100" b="0" i="0" baseline="0">
              <a:effectLst/>
              <a:latin typeface="+mn-lt"/>
              <a:ea typeface="+mn-ea"/>
              <a:cs typeface="+mn-cs"/>
            </a:rPr>
            <a:t>С</a:t>
          </a:r>
          <a:endParaRPr lang="ru-KZ">
            <a:effectLst/>
          </a:endParaRPr>
        </a:p>
        <a:p xmlns:a="http://schemas.openxmlformats.org/drawingml/2006/main">
          <a:endParaRPr lang="ru-KZ" sz="1100" kern="1200"/>
        </a:p>
      </cdr:txBody>
    </cdr:sp>
  </cdr:relSizeAnchor>
</c:userShapes>
</file>

<file path=word/drawings/drawing2.xml><?xml version="1.0" encoding="utf-8"?>
<c:userShapes xmlns:c="http://schemas.openxmlformats.org/drawingml/2006/chart">
  <cdr:relSizeAnchor xmlns:cdr="http://schemas.openxmlformats.org/drawingml/2006/chartDrawing">
    <cdr:from>
      <cdr:x>0.0332</cdr:x>
      <cdr:y>0.05766</cdr:y>
    </cdr:from>
    <cdr:to>
      <cdr:x>0.12241</cdr:x>
      <cdr:y>0.15321</cdr:y>
    </cdr:to>
    <cdr:sp macro="" textlink="">
      <cdr:nvSpPr>
        <cdr:cNvPr id="2" name="TextBox 1">
          <a:extLst xmlns:a="http://schemas.openxmlformats.org/drawingml/2006/main">
            <a:ext uri="{FF2B5EF4-FFF2-40B4-BE49-F238E27FC236}">
              <a16:creationId xmlns:a16="http://schemas.microsoft.com/office/drawing/2014/main" id="{313106ED-1E8C-E4B8-A3D9-49022E1EF6E3}"/>
            </a:ext>
          </a:extLst>
        </cdr:cNvPr>
        <cdr:cNvSpPr txBox="1"/>
      </cdr:nvSpPr>
      <cdr:spPr>
        <a:xfrm xmlns:a="http://schemas.openxmlformats.org/drawingml/2006/main">
          <a:off x="121920" y="133350"/>
          <a:ext cx="327660" cy="22098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pPr marL="0" marR="0" lvl="0" indent="0" defTabSz="914400" rtl="0" eaLnBrk="1" fontAlgn="auto" latinLnBrk="0" hangingPunct="1">
            <a:lnSpc>
              <a:spcPct val="100000"/>
            </a:lnSpc>
            <a:spcBef>
              <a:spcPts val="0"/>
            </a:spcBef>
            <a:spcAft>
              <a:spcPts val="0"/>
            </a:spcAft>
            <a:buClrTx/>
            <a:buSzTx/>
            <a:buFontTx/>
            <a:buNone/>
            <a:tabLst/>
            <a:defRPr/>
          </a:pPr>
          <a:r>
            <a:rPr lang="kk-KZ" sz="1100" b="0" i="0" baseline="30000">
              <a:effectLst/>
              <a:latin typeface="+mn-lt"/>
              <a:ea typeface="+mn-ea"/>
              <a:cs typeface="+mn-cs"/>
            </a:rPr>
            <a:t>0</a:t>
          </a:r>
          <a:r>
            <a:rPr lang="kk-KZ" sz="1100" b="0" i="0" baseline="0">
              <a:effectLst/>
              <a:latin typeface="+mn-lt"/>
              <a:ea typeface="+mn-ea"/>
              <a:cs typeface="+mn-cs"/>
            </a:rPr>
            <a:t>С</a:t>
          </a:r>
          <a:endParaRPr lang="ru-KZ">
            <a:effectLst/>
          </a:endParaRPr>
        </a:p>
      </cdr:txBody>
    </cdr:sp>
  </cdr:relSizeAnchor>
  <cdr:relSizeAnchor xmlns:cdr="http://schemas.openxmlformats.org/drawingml/2006/chartDrawing">
    <cdr:from>
      <cdr:x>0.83444</cdr:x>
      <cdr:y>0.58484</cdr:y>
    </cdr:from>
    <cdr:to>
      <cdr:x>0.98963</cdr:x>
      <cdr:y>0.75</cdr:y>
    </cdr:to>
    <cdr:sp macro="" textlink="">
      <cdr:nvSpPr>
        <cdr:cNvPr id="3" name="TextBox 2">
          <a:extLst xmlns:a="http://schemas.openxmlformats.org/drawingml/2006/main">
            <a:ext uri="{FF2B5EF4-FFF2-40B4-BE49-F238E27FC236}">
              <a16:creationId xmlns:a16="http://schemas.microsoft.com/office/drawing/2014/main" id="{18F9271C-FBD4-2724-0867-B6EE2CFCD965}"/>
            </a:ext>
          </a:extLst>
        </cdr:cNvPr>
        <cdr:cNvSpPr txBox="1"/>
      </cdr:nvSpPr>
      <cdr:spPr>
        <a:xfrm xmlns:a="http://schemas.openxmlformats.org/drawingml/2006/main">
          <a:off x="2400301" y="1136403"/>
          <a:ext cx="446420" cy="320922"/>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000" kern="1200">
              <a:latin typeface="Times New Roman" panose="02020603050405020304" pitchFamily="18" charset="0"/>
              <a:cs typeface="Times New Roman" panose="02020603050405020304" pitchFamily="18" charset="0"/>
            </a:rPr>
            <a:t>Месяц</a:t>
          </a:r>
          <a:endParaRPr lang="ru-KZ" sz="1000" kern="1200">
            <a:latin typeface="Times New Roman" panose="02020603050405020304" pitchFamily="18" charset="0"/>
            <a:cs typeface="Times New Roman" panose="02020603050405020304" pitchFamily="18" charset="0"/>
          </a:endParaRPr>
        </a:p>
      </cdr:txBody>
    </cdr:sp>
  </cdr:relSizeAnchor>
</c:userShapes>
</file>

<file path=word/drawings/drawing3.xml><?xml version="1.0" encoding="utf-8"?>
<c:userShapes xmlns:c="http://schemas.openxmlformats.org/drawingml/2006/chart">
  <cdr:relSizeAnchor xmlns:cdr="http://schemas.openxmlformats.org/drawingml/2006/chartDrawing">
    <cdr:from>
      <cdr:x>0.03611</cdr:x>
      <cdr:y>0.04907</cdr:y>
    </cdr:from>
    <cdr:to>
      <cdr:x>0.08785</cdr:x>
      <cdr:y>0.11238</cdr:y>
    </cdr:to>
    <cdr:sp macro="" textlink="">
      <cdr:nvSpPr>
        <cdr:cNvPr id="2" name="TextBox 1">
          <a:extLst xmlns:a="http://schemas.openxmlformats.org/drawingml/2006/main">
            <a:ext uri="{FF2B5EF4-FFF2-40B4-BE49-F238E27FC236}">
              <a16:creationId xmlns:a16="http://schemas.microsoft.com/office/drawing/2014/main" id="{769FD1D8-CF74-0C54-A0D4-33C21EDB7911}"/>
            </a:ext>
          </a:extLst>
        </cdr:cNvPr>
        <cdr:cNvSpPr txBox="1"/>
      </cdr:nvSpPr>
      <cdr:spPr>
        <a:xfrm xmlns:a="http://schemas.openxmlformats.org/drawingml/2006/main">
          <a:off x="165100" y="134620"/>
          <a:ext cx="236568" cy="173653"/>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marL="0" marR="0" lvl="0" indent="0" defTabSz="914400" rtl="0" eaLnBrk="1" fontAlgn="auto" latinLnBrk="0" hangingPunct="1">
            <a:lnSpc>
              <a:spcPct val="100000"/>
            </a:lnSpc>
            <a:spcBef>
              <a:spcPts val="0"/>
            </a:spcBef>
            <a:spcAft>
              <a:spcPts val="0"/>
            </a:spcAft>
            <a:buClrTx/>
            <a:buSzTx/>
            <a:buFontTx/>
            <a:buNone/>
            <a:tabLst/>
            <a:defRPr/>
          </a:pPr>
          <a:r>
            <a:rPr lang="kk-KZ" sz="1100" b="0" i="0" baseline="30000">
              <a:effectLst/>
              <a:latin typeface="+mn-lt"/>
              <a:ea typeface="+mn-ea"/>
              <a:cs typeface="+mn-cs"/>
            </a:rPr>
            <a:t>0</a:t>
          </a:r>
          <a:r>
            <a:rPr lang="kk-KZ" sz="1100" b="0" i="0" baseline="0">
              <a:effectLst/>
              <a:latin typeface="+mn-lt"/>
              <a:ea typeface="+mn-ea"/>
              <a:cs typeface="+mn-cs"/>
            </a:rPr>
            <a:t>С</a:t>
          </a:r>
          <a:endParaRPr lang="ru-KZ">
            <a:effectLst/>
          </a:endParaRPr>
        </a:p>
      </cdr:txBody>
    </cdr:sp>
  </cdr:relSizeAnchor>
  <cdr:relSizeAnchor xmlns:cdr="http://schemas.openxmlformats.org/drawingml/2006/chartDrawing">
    <cdr:from>
      <cdr:x>0.82178</cdr:x>
      <cdr:y>0.61226</cdr:y>
    </cdr:from>
    <cdr:to>
      <cdr:x>0.9636</cdr:x>
      <cdr:y>0.69652</cdr:y>
    </cdr:to>
    <cdr:sp macro="" textlink="">
      <cdr:nvSpPr>
        <cdr:cNvPr id="3" name="TextBox 1">
          <a:extLst xmlns:a="http://schemas.openxmlformats.org/drawingml/2006/main">
            <a:ext uri="{FF2B5EF4-FFF2-40B4-BE49-F238E27FC236}">
              <a16:creationId xmlns:a16="http://schemas.microsoft.com/office/drawing/2014/main" id="{60F9AA93-1850-C351-8CA1-9AEEC2C052AD}"/>
            </a:ext>
          </a:extLst>
        </cdr:cNvPr>
        <cdr:cNvSpPr txBox="1"/>
      </cdr:nvSpPr>
      <cdr:spPr>
        <a:xfrm xmlns:a="http://schemas.openxmlformats.org/drawingml/2006/main">
          <a:off x="2371725" y="1172189"/>
          <a:ext cx="409289" cy="161311"/>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ru-RU" sz="1000" kern="1200">
              <a:latin typeface="Times New Roman" panose="02020603050405020304" pitchFamily="18" charset="0"/>
              <a:cs typeface="Times New Roman" panose="02020603050405020304" pitchFamily="18" charset="0"/>
            </a:rPr>
            <a:t>Месяц</a:t>
          </a:r>
          <a:endParaRPr lang="ru-KZ" sz="1000" kern="1200">
            <a:latin typeface="Times New Roman" panose="02020603050405020304" pitchFamily="18" charset="0"/>
            <a:cs typeface="Times New Roman" panose="02020603050405020304" pitchFamily="18" charset="0"/>
          </a:endParaRPr>
        </a:p>
      </cdr:txBody>
    </cdr:sp>
  </cdr:relSizeAnchor>
</c:userShapes>
</file>

<file path=word/drawings/drawing4.xml><?xml version="1.0" encoding="utf-8"?>
<c:userShapes xmlns:c="http://schemas.openxmlformats.org/drawingml/2006/chart">
  <cdr:relSizeAnchor xmlns:cdr="http://schemas.openxmlformats.org/drawingml/2006/chartDrawing">
    <cdr:from>
      <cdr:x>0.03944</cdr:x>
      <cdr:y>0.0463</cdr:y>
    </cdr:from>
    <cdr:to>
      <cdr:x>0.09119</cdr:x>
      <cdr:y>0.1096</cdr:y>
    </cdr:to>
    <cdr:sp macro="" textlink="">
      <cdr:nvSpPr>
        <cdr:cNvPr id="2" name="TextBox 1">
          <a:extLst xmlns:a="http://schemas.openxmlformats.org/drawingml/2006/main">
            <a:ext uri="{FF2B5EF4-FFF2-40B4-BE49-F238E27FC236}">
              <a16:creationId xmlns:a16="http://schemas.microsoft.com/office/drawing/2014/main" id="{E4051AD5-2293-E573-85C4-ECE9269E12FF}"/>
            </a:ext>
          </a:extLst>
        </cdr:cNvPr>
        <cdr:cNvSpPr txBox="1"/>
      </cdr:nvSpPr>
      <cdr:spPr>
        <a:xfrm xmlns:a="http://schemas.openxmlformats.org/drawingml/2006/main">
          <a:off x="180340" y="127000"/>
          <a:ext cx="236568" cy="173653"/>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marL="0" marR="0" lvl="0" indent="0" defTabSz="914400" rtl="0" eaLnBrk="1" fontAlgn="auto" latinLnBrk="0" hangingPunct="1">
            <a:lnSpc>
              <a:spcPct val="100000"/>
            </a:lnSpc>
            <a:spcBef>
              <a:spcPts val="0"/>
            </a:spcBef>
            <a:spcAft>
              <a:spcPts val="0"/>
            </a:spcAft>
            <a:buClrTx/>
            <a:buSzTx/>
            <a:buFontTx/>
            <a:buNone/>
            <a:tabLst/>
            <a:defRPr/>
          </a:pPr>
          <a:r>
            <a:rPr lang="kk-KZ" sz="1100" b="0" i="0" baseline="30000">
              <a:effectLst/>
              <a:latin typeface="+mn-lt"/>
              <a:ea typeface="+mn-ea"/>
              <a:cs typeface="+mn-cs"/>
            </a:rPr>
            <a:t>0</a:t>
          </a:r>
          <a:r>
            <a:rPr lang="kk-KZ" sz="1100" b="0" i="0" baseline="0">
              <a:effectLst/>
              <a:latin typeface="+mn-lt"/>
              <a:ea typeface="+mn-ea"/>
              <a:cs typeface="+mn-cs"/>
            </a:rPr>
            <a:t>С</a:t>
          </a:r>
          <a:endParaRPr lang="ru-KZ">
            <a:effectLst/>
          </a:endParaRPr>
        </a:p>
      </cdr:txBody>
    </cdr:sp>
  </cdr:relSizeAnchor>
  <cdr:relSizeAnchor xmlns:cdr="http://schemas.openxmlformats.org/drawingml/2006/chartDrawing">
    <cdr:from>
      <cdr:x>0.81789</cdr:x>
      <cdr:y>0.66003</cdr:y>
    </cdr:from>
    <cdr:to>
      <cdr:x>0.96166</cdr:x>
      <cdr:y>0.75</cdr:y>
    </cdr:to>
    <cdr:sp macro="" textlink="">
      <cdr:nvSpPr>
        <cdr:cNvPr id="3" name="TextBox 1">
          <a:extLst xmlns:a="http://schemas.openxmlformats.org/drawingml/2006/main">
            <a:ext uri="{FF2B5EF4-FFF2-40B4-BE49-F238E27FC236}">
              <a16:creationId xmlns:a16="http://schemas.microsoft.com/office/drawing/2014/main" id="{99EC2AD8-AD71-53FD-1258-FA72DFD7A873}"/>
            </a:ext>
          </a:extLst>
        </cdr:cNvPr>
        <cdr:cNvSpPr txBox="1"/>
      </cdr:nvSpPr>
      <cdr:spPr>
        <a:xfrm xmlns:a="http://schemas.openxmlformats.org/drawingml/2006/main">
          <a:off x="2438400" y="1282496"/>
          <a:ext cx="428625" cy="174829"/>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ru-RU" sz="1000" kern="1200">
              <a:latin typeface="Times New Roman" panose="02020603050405020304" pitchFamily="18" charset="0"/>
              <a:cs typeface="Times New Roman" panose="02020603050405020304" pitchFamily="18" charset="0"/>
            </a:rPr>
            <a:t>Месяц</a:t>
          </a:r>
          <a:endParaRPr lang="ru-KZ" sz="1000" kern="1200">
            <a:latin typeface="Times New Roman" panose="02020603050405020304" pitchFamily="18" charset="0"/>
            <a:cs typeface="Times New Roman" panose="02020603050405020304" pitchFamily="18" charset="0"/>
          </a:endParaRPr>
        </a:p>
      </cdr:txBody>
    </cdr:sp>
  </cdr:relSizeAnchor>
</c:userShapes>
</file>

<file path=word/drawings/drawing5.xml><?xml version="1.0" encoding="utf-8"?>
<c:userShapes xmlns:c="http://schemas.openxmlformats.org/drawingml/2006/chart">
  <cdr:relSizeAnchor xmlns:cdr="http://schemas.openxmlformats.org/drawingml/2006/chartDrawing">
    <cdr:from>
      <cdr:x>0.01852</cdr:x>
      <cdr:y>0.06526</cdr:y>
    </cdr:from>
    <cdr:to>
      <cdr:x>0.19959</cdr:x>
      <cdr:y>0.15697</cdr:y>
    </cdr:to>
    <cdr:sp macro="" textlink="">
      <cdr:nvSpPr>
        <cdr:cNvPr id="2" name="TextBox 1">
          <a:extLst xmlns:a="http://schemas.openxmlformats.org/drawingml/2006/main">
            <a:ext uri="{FF2B5EF4-FFF2-40B4-BE49-F238E27FC236}">
              <a16:creationId xmlns:a16="http://schemas.microsoft.com/office/drawing/2014/main" id="{1494011F-5954-C145-A45A-3301E4DE6458}"/>
            </a:ext>
          </a:extLst>
        </cdr:cNvPr>
        <cdr:cNvSpPr txBox="1"/>
      </cdr:nvSpPr>
      <cdr:spPr>
        <a:xfrm xmlns:a="http://schemas.openxmlformats.org/drawingml/2006/main">
          <a:off x="68580" y="140970"/>
          <a:ext cx="670560" cy="19812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pPr marL="0" marR="0" lvl="0" indent="0" defTabSz="914400" rtl="0" eaLnBrk="1" fontAlgn="auto" latinLnBrk="0" hangingPunct="1">
            <a:lnSpc>
              <a:spcPct val="100000"/>
            </a:lnSpc>
            <a:spcBef>
              <a:spcPts val="0"/>
            </a:spcBef>
            <a:spcAft>
              <a:spcPts val="0"/>
            </a:spcAft>
            <a:buClrTx/>
            <a:buSzTx/>
            <a:buFontTx/>
            <a:buNone/>
            <a:tabLst/>
            <a:defRPr/>
          </a:pPr>
          <a:r>
            <a:rPr lang="kk-KZ" sz="1100" b="0" i="0" baseline="0">
              <a:effectLst/>
              <a:latin typeface="+mn-lt"/>
              <a:ea typeface="+mn-ea"/>
              <a:cs typeface="+mn-cs"/>
            </a:rPr>
            <a:t>мм</a:t>
          </a:r>
          <a:endParaRPr lang="ru-KZ">
            <a:effectLst/>
          </a:endParaRPr>
        </a:p>
        <a:p xmlns:a="http://schemas.openxmlformats.org/drawingml/2006/main">
          <a:endParaRPr lang="ru-KZ" sz="1100" kern="1200"/>
        </a:p>
      </cdr:txBody>
    </cdr:sp>
  </cdr:relSizeAnchor>
</c:userShapes>
</file>

<file path=word/drawings/drawing6.xml><?xml version="1.0" encoding="utf-8"?>
<c:userShapes xmlns:c="http://schemas.openxmlformats.org/drawingml/2006/chart">
  <cdr:relSizeAnchor xmlns:cdr="http://schemas.openxmlformats.org/drawingml/2006/chartDrawing">
    <cdr:from>
      <cdr:x>0.0332</cdr:x>
      <cdr:y>0.05766</cdr:y>
    </cdr:from>
    <cdr:to>
      <cdr:x>0.12241</cdr:x>
      <cdr:y>0.15321</cdr:y>
    </cdr:to>
    <cdr:sp macro="" textlink="">
      <cdr:nvSpPr>
        <cdr:cNvPr id="2" name="TextBox 1">
          <a:extLst xmlns:a="http://schemas.openxmlformats.org/drawingml/2006/main">
            <a:ext uri="{FF2B5EF4-FFF2-40B4-BE49-F238E27FC236}">
              <a16:creationId xmlns:a16="http://schemas.microsoft.com/office/drawing/2014/main" id="{313106ED-1E8C-E4B8-A3D9-49022E1EF6E3}"/>
            </a:ext>
          </a:extLst>
        </cdr:cNvPr>
        <cdr:cNvSpPr txBox="1"/>
      </cdr:nvSpPr>
      <cdr:spPr>
        <a:xfrm xmlns:a="http://schemas.openxmlformats.org/drawingml/2006/main">
          <a:off x="121920" y="133350"/>
          <a:ext cx="327660" cy="22098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pPr marL="0" marR="0" lvl="0" indent="0" defTabSz="914400" rtl="0" eaLnBrk="1" fontAlgn="auto" latinLnBrk="0" hangingPunct="1">
            <a:lnSpc>
              <a:spcPct val="100000"/>
            </a:lnSpc>
            <a:spcBef>
              <a:spcPts val="0"/>
            </a:spcBef>
            <a:spcAft>
              <a:spcPts val="0"/>
            </a:spcAft>
            <a:buClrTx/>
            <a:buSzTx/>
            <a:buFontTx/>
            <a:buNone/>
            <a:tabLst/>
            <a:defRPr/>
          </a:pPr>
          <a:r>
            <a:rPr lang="kk-KZ" sz="1100" b="0" i="0" baseline="0">
              <a:effectLst/>
              <a:latin typeface="+mn-lt"/>
              <a:ea typeface="+mn-ea"/>
              <a:cs typeface="+mn-cs"/>
            </a:rPr>
            <a:t>мм</a:t>
          </a:r>
          <a:endParaRPr lang="ru-KZ">
            <a:effectLst/>
          </a:endParaRPr>
        </a:p>
      </cdr:txBody>
    </cdr:sp>
  </cdr:relSizeAnchor>
  <cdr:relSizeAnchor xmlns:cdr="http://schemas.openxmlformats.org/drawingml/2006/chartDrawing">
    <cdr:from>
      <cdr:x>0.82637</cdr:x>
      <cdr:y>0.77958</cdr:y>
    </cdr:from>
    <cdr:to>
      <cdr:x>1</cdr:x>
      <cdr:y>0.94271</cdr:y>
    </cdr:to>
    <cdr:sp macro="" textlink="">
      <cdr:nvSpPr>
        <cdr:cNvPr id="3" name="TextBox 2">
          <a:extLst xmlns:a="http://schemas.openxmlformats.org/drawingml/2006/main">
            <a:ext uri="{FF2B5EF4-FFF2-40B4-BE49-F238E27FC236}">
              <a16:creationId xmlns:a16="http://schemas.microsoft.com/office/drawing/2014/main" id="{18F9271C-FBD4-2724-0867-B6EE2CFCD965}"/>
            </a:ext>
          </a:extLst>
        </cdr:cNvPr>
        <cdr:cNvSpPr txBox="1"/>
      </cdr:nvSpPr>
      <cdr:spPr>
        <a:xfrm xmlns:a="http://schemas.openxmlformats.org/drawingml/2006/main">
          <a:off x="2447926" y="1425690"/>
          <a:ext cx="514349" cy="298335"/>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000" kern="1200">
              <a:latin typeface="Times New Roman" panose="02020603050405020304" pitchFamily="18" charset="0"/>
              <a:cs typeface="Times New Roman" panose="02020603050405020304" pitchFamily="18" charset="0"/>
            </a:rPr>
            <a:t>Месяц</a:t>
          </a:r>
          <a:endParaRPr lang="ru-KZ" sz="1000" kern="1200">
            <a:latin typeface="Times New Roman" panose="02020603050405020304" pitchFamily="18" charset="0"/>
            <a:cs typeface="Times New Roman" panose="02020603050405020304" pitchFamily="18" charset="0"/>
          </a:endParaRPr>
        </a:p>
      </cdr:txBody>
    </cdr:sp>
  </cdr:relSizeAnchor>
</c:userShapes>
</file>

<file path=word/drawings/drawing7.xml><?xml version="1.0" encoding="utf-8"?>
<c:userShapes xmlns:c="http://schemas.openxmlformats.org/drawingml/2006/chart">
  <cdr:relSizeAnchor xmlns:cdr="http://schemas.openxmlformats.org/drawingml/2006/chartDrawing">
    <cdr:from>
      <cdr:x>0.03881</cdr:x>
      <cdr:y>0.0119</cdr:y>
    </cdr:from>
    <cdr:to>
      <cdr:x>0.09055</cdr:x>
      <cdr:y>0.07521</cdr:y>
    </cdr:to>
    <cdr:sp macro="" textlink="">
      <cdr:nvSpPr>
        <cdr:cNvPr id="2" name="TextBox 1">
          <a:extLst xmlns:a="http://schemas.openxmlformats.org/drawingml/2006/main">
            <a:ext uri="{FF2B5EF4-FFF2-40B4-BE49-F238E27FC236}">
              <a16:creationId xmlns:a16="http://schemas.microsoft.com/office/drawing/2014/main" id="{769FD1D8-CF74-0C54-A0D4-33C21EDB7911}"/>
            </a:ext>
          </a:extLst>
        </cdr:cNvPr>
        <cdr:cNvSpPr txBox="1"/>
      </cdr:nvSpPr>
      <cdr:spPr>
        <a:xfrm xmlns:a="http://schemas.openxmlformats.org/drawingml/2006/main">
          <a:off x="116440" y="22563"/>
          <a:ext cx="155239" cy="120003"/>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marL="0" marR="0" lvl="0" indent="0" defTabSz="914400" rtl="0" eaLnBrk="1" fontAlgn="auto" latinLnBrk="0" hangingPunct="1">
            <a:lnSpc>
              <a:spcPct val="100000"/>
            </a:lnSpc>
            <a:spcBef>
              <a:spcPts val="0"/>
            </a:spcBef>
            <a:spcAft>
              <a:spcPts val="0"/>
            </a:spcAft>
            <a:buClrTx/>
            <a:buSzTx/>
            <a:buFontTx/>
            <a:buNone/>
            <a:tabLst/>
            <a:defRPr/>
          </a:pPr>
          <a:r>
            <a:rPr lang="kk-KZ" sz="1100" b="0" i="0" baseline="0">
              <a:effectLst/>
              <a:latin typeface="+mn-lt"/>
              <a:ea typeface="+mn-ea"/>
              <a:cs typeface="+mn-cs"/>
            </a:rPr>
            <a:t>мм</a:t>
          </a:r>
          <a:endParaRPr lang="ru-KZ">
            <a:effectLst/>
          </a:endParaRPr>
        </a:p>
      </cdr:txBody>
    </cdr:sp>
  </cdr:relSizeAnchor>
  <cdr:relSizeAnchor xmlns:cdr="http://schemas.openxmlformats.org/drawingml/2006/chartDrawing">
    <cdr:from>
      <cdr:x>0.8546</cdr:x>
      <cdr:y>0.8566</cdr:y>
    </cdr:from>
    <cdr:to>
      <cdr:x>0.99</cdr:x>
      <cdr:y>0.93301</cdr:y>
    </cdr:to>
    <cdr:sp macro="" textlink="">
      <cdr:nvSpPr>
        <cdr:cNvPr id="3" name="TextBox 1">
          <a:extLst xmlns:a="http://schemas.openxmlformats.org/drawingml/2006/main">
            <a:ext uri="{FF2B5EF4-FFF2-40B4-BE49-F238E27FC236}">
              <a16:creationId xmlns:a16="http://schemas.microsoft.com/office/drawing/2014/main" id="{60F9AA93-1850-C351-8CA1-9AEEC2C052AD}"/>
            </a:ext>
          </a:extLst>
        </cdr:cNvPr>
        <cdr:cNvSpPr txBox="1"/>
      </cdr:nvSpPr>
      <cdr:spPr>
        <a:xfrm xmlns:a="http://schemas.openxmlformats.org/drawingml/2006/main">
          <a:off x="2743200" y="1705255"/>
          <a:ext cx="434626" cy="152120"/>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ru-RU" sz="1000" kern="1200">
              <a:latin typeface="Times New Roman" panose="02020603050405020304" pitchFamily="18" charset="0"/>
              <a:cs typeface="Times New Roman" panose="02020603050405020304" pitchFamily="18" charset="0"/>
            </a:rPr>
            <a:t>Месяц</a:t>
          </a:r>
          <a:endParaRPr lang="ru-KZ" sz="1000" kern="1200">
            <a:latin typeface="Times New Roman" panose="02020603050405020304" pitchFamily="18" charset="0"/>
            <a:cs typeface="Times New Roman" panose="02020603050405020304" pitchFamily="18" charset="0"/>
          </a:endParaRPr>
        </a:p>
      </cdr:txBody>
    </cdr:sp>
  </cdr:relSizeAnchor>
</c:userShapes>
</file>

<file path=word/drawings/drawing8.xml><?xml version="1.0" encoding="utf-8"?>
<c:userShapes xmlns:c="http://schemas.openxmlformats.org/drawingml/2006/chart">
  <cdr:relSizeAnchor xmlns:cdr="http://schemas.openxmlformats.org/drawingml/2006/chartDrawing">
    <cdr:from>
      <cdr:x>0.02277</cdr:x>
      <cdr:y>0.02211</cdr:y>
    </cdr:from>
    <cdr:to>
      <cdr:x>0.07452</cdr:x>
      <cdr:y>0.08541</cdr:y>
    </cdr:to>
    <cdr:sp macro="" textlink="">
      <cdr:nvSpPr>
        <cdr:cNvPr id="2" name="TextBox 1">
          <a:extLst xmlns:a="http://schemas.openxmlformats.org/drawingml/2006/main">
            <a:ext uri="{FF2B5EF4-FFF2-40B4-BE49-F238E27FC236}">
              <a16:creationId xmlns:a16="http://schemas.microsoft.com/office/drawing/2014/main" id="{E4051AD5-2293-E573-85C4-ECE9269E12FF}"/>
            </a:ext>
          </a:extLst>
        </cdr:cNvPr>
        <cdr:cNvSpPr txBox="1"/>
      </cdr:nvSpPr>
      <cdr:spPr>
        <a:xfrm xmlns:a="http://schemas.openxmlformats.org/drawingml/2006/main">
          <a:off x="104120" y="62664"/>
          <a:ext cx="236601" cy="179433"/>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marL="0" marR="0" lvl="0" indent="0" defTabSz="914400" rtl="0" eaLnBrk="1" fontAlgn="auto" latinLnBrk="0" hangingPunct="1">
            <a:lnSpc>
              <a:spcPct val="100000"/>
            </a:lnSpc>
            <a:spcBef>
              <a:spcPts val="0"/>
            </a:spcBef>
            <a:spcAft>
              <a:spcPts val="0"/>
            </a:spcAft>
            <a:buClrTx/>
            <a:buSzTx/>
            <a:buFontTx/>
            <a:buNone/>
            <a:tabLst/>
            <a:defRPr/>
          </a:pPr>
          <a:r>
            <a:rPr lang="kk-KZ" sz="1100" b="0" i="0" baseline="0">
              <a:effectLst/>
              <a:latin typeface="+mn-lt"/>
              <a:ea typeface="+mn-ea"/>
              <a:cs typeface="+mn-cs"/>
            </a:rPr>
            <a:t>мм</a:t>
          </a:r>
          <a:endParaRPr lang="ru-KZ">
            <a:effectLst/>
          </a:endParaRPr>
        </a:p>
      </cdr:txBody>
    </cdr:sp>
  </cdr:relSizeAnchor>
  <cdr:relSizeAnchor xmlns:cdr="http://schemas.openxmlformats.org/drawingml/2006/chartDrawing">
    <cdr:from>
      <cdr:x>0.82609</cdr:x>
      <cdr:y>0.88544</cdr:y>
    </cdr:from>
    <cdr:to>
      <cdr:x>0.97993</cdr:x>
      <cdr:y>0.985</cdr:y>
    </cdr:to>
    <cdr:sp macro="" textlink="">
      <cdr:nvSpPr>
        <cdr:cNvPr id="3" name="TextBox 1">
          <a:extLst xmlns:a="http://schemas.openxmlformats.org/drawingml/2006/main">
            <a:ext uri="{FF2B5EF4-FFF2-40B4-BE49-F238E27FC236}">
              <a16:creationId xmlns:a16="http://schemas.microsoft.com/office/drawing/2014/main" id="{99EC2AD8-AD71-53FD-1258-FA72DFD7A873}"/>
            </a:ext>
          </a:extLst>
        </cdr:cNvPr>
        <cdr:cNvSpPr txBox="1"/>
      </cdr:nvSpPr>
      <cdr:spPr>
        <a:xfrm xmlns:a="http://schemas.openxmlformats.org/drawingml/2006/main">
          <a:off x="2352675" y="1686763"/>
          <a:ext cx="438151" cy="189662"/>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ru-RU" sz="1000" kern="1200">
              <a:latin typeface="Times New Roman" panose="02020603050405020304" pitchFamily="18" charset="0"/>
              <a:cs typeface="Times New Roman" panose="02020603050405020304" pitchFamily="18" charset="0"/>
            </a:rPr>
            <a:t>Месяц</a:t>
          </a:r>
          <a:endParaRPr lang="ru-KZ" sz="1000" kern="1200">
            <a:latin typeface="Times New Roman" panose="02020603050405020304" pitchFamily="18" charset="0"/>
            <a:cs typeface="Times New Roman" panose="02020603050405020304" pitchFamily="18" charset="0"/>
          </a:endParaRPr>
        </a:p>
      </cdr:txBody>
    </cdr:sp>
  </cdr:relSizeAnchor>
</c:userShapes>
</file>

<file path=word/drawings/drawing9.xml><?xml version="1.0" encoding="utf-8"?>
<c:userShapes xmlns:c="http://schemas.openxmlformats.org/drawingml/2006/chart">
  <cdr:relSizeAnchor xmlns:cdr="http://schemas.openxmlformats.org/drawingml/2006/chartDrawing">
    <cdr:from>
      <cdr:x>2.18723E-7</cdr:x>
      <cdr:y>0.27083</cdr:y>
    </cdr:from>
    <cdr:to>
      <cdr:x>0.06134</cdr:x>
      <cdr:y>0.3864</cdr:y>
    </cdr:to>
    <cdr:pic>
      <cdr:nvPicPr>
        <cdr:cNvPr id="2" name="chart">
          <a:extLst xmlns:a="http://schemas.openxmlformats.org/drawingml/2006/main">
            <a:ext uri="{FF2B5EF4-FFF2-40B4-BE49-F238E27FC236}">
              <a16:creationId xmlns:a16="http://schemas.microsoft.com/office/drawing/2014/main" id="{EA25CC2B-6967-3EB1-B018-A3522181264B}"/>
            </a:ext>
          </a:extLst>
        </cdr:cNvPr>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rot="16200000">
          <a:off x="-18289" y="761240"/>
          <a:ext cx="317019" cy="280440"/>
        </a:xfrm>
        <a:prstGeom xmlns:a="http://schemas.openxmlformats.org/drawingml/2006/main" prst="rect">
          <a:avLst/>
        </a:prstGeom>
      </cdr:spPr>
    </cdr:pic>
  </cdr:relSizeAnchor>
  <cdr:relSizeAnchor xmlns:cdr="http://schemas.openxmlformats.org/drawingml/2006/chartDrawing">
    <cdr:from>
      <cdr:x>0.79487</cdr:x>
      <cdr:y>0.81818</cdr:y>
    </cdr:from>
    <cdr:to>
      <cdr:x>1</cdr:x>
      <cdr:y>0.95455</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2362200" y="1371600"/>
          <a:ext cx="609600" cy="228600"/>
        </a:xfrm>
        <a:prstGeom xmlns:a="http://schemas.openxmlformats.org/drawingml/2006/main" prst="rect">
          <a:avLst/>
        </a:prstGeom>
      </cdr:spPr>
    </cdr:pic>
  </cdr:relSizeAnchor>
</c:userShapes>
</file>

<file path=word/drawings/drawing10.xml><?xml version="1.0" encoding="utf-8"?>
<c:userShapes xmlns:c="http://schemas.openxmlformats.org/drawingml/2006/chart">
  <cdr:relSizeAnchor xmlns:cdr="http://schemas.openxmlformats.org/drawingml/2006/chartDrawing">
    <cdr:from>
      <cdr:x>0.82966</cdr:x>
      <cdr:y>0.8651</cdr:y>
    </cdr:from>
    <cdr:to>
      <cdr:x>1</cdr:x>
      <cdr:y>0.99081</cdr:y>
    </cdr:to>
    <cdr:pic>
      <cdr:nvPicPr>
        <cdr:cNvPr id="3"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2556721" y="1354666"/>
          <a:ext cx="524934" cy="196850"/>
        </a:xfrm>
        <a:prstGeom xmlns:a="http://schemas.openxmlformats.org/drawingml/2006/main" prst="rect">
          <a:avLst/>
        </a:prstGeom>
      </cdr:spPr>
    </cdr:pic>
  </cdr:relSizeAnchor>
</c:userShape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234B7999D744BC2888D2D6B8BE47B26"/>
        <w:category>
          <w:name w:val="Общие"/>
          <w:gallery w:val="placeholder"/>
        </w:category>
        <w:types>
          <w:type w:val="bbPlcHdr"/>
        </w:types>
        <w:behaviors>
          <w:behavior w:val="content"/>
        </w:behaviors>
        <w:guid w:val="{FA9AB292-F1DE-4DA0-9D06-F91D7BBC1310}"/>
      </w:docPartPr>
      <w:docPartBody>
        <w:p w:rsidR="00F80A7F" w:rsidRDefault="00F80A7F">
          <w:pPr>
            <w:pStyle w:val="0234B7999D744BC2888D2D6B8BE47B26"/>
          </w:pPr>
          <w:r w:rsidRPr="00F93D2F">
            <w:rPr>
              <w:rStyle w:val="a3"/>
            </w:rPr>
            <w:t>Место для ввода текста.</w:t>
          </w:r>
        </w:p>
      </w:docPartBody>
    </w:docPart>
    <w:docPart>
      <w:docPartPr>
        <w:name w:val="44124D6CB0F94B52876F8E01C19F0A89"/>
        <w:category>
          <w:name w:val="Общие"/>
          <w:gallery w:val="placeholder"/>
        </w:category>
        <w:types>
          <w:type w:val="bbPlcHdr"/>
        </w:types>
        <w:behaviors>
          <w:behavior w:val="content"/>
        </w:behaviors>
        <w:guid w:val="{3D8872EF-13EB-43D7-BB06-E4015FE37157}"/>
      </w:docPartPr>
      <w:docPartBody>
        <w:p w:rsidR="00F80A7F" w:rsidRDefault="00F80A7F">
          <w:pPr>
            <w:pStyle w:val="44124D6CB0F94B52876F8E01C19F0A89"/>
          </w:pPr>
          <w:r w:rsidRPr="00F93D2F">
            <w:rPr>
              <w:rStyle w:val="a3"/>
            </w:rPr>
            <w:t>Место для ввода текста.</w:t>
          </w:r>
        </w:p>
      </w:docPartBody>
    </w:docPart>
    <w:docPart>
      <w:docPartPr>
        <w:name w:val="84A6F617771D4ED9BCF2E89089848CEA"/>
        <w:category>
          <w:name w:val="Общие"/>
          <w:gallery w:val="placeholder"/>
        </w:category>
        <w:types>
          <w:type w:val="bbPlcHdr"/>
        </w:types>
        <w:behaviors>
          <w:behavior w:val="content"/>
        </w:behaviors>
        <w:guid w:val="{941AEDF1-372C-4765-8F6C-F280755FA179}"/>
      </w:docPartPr>
      <w:docPartBody>
        <w:p w:rsidR="00F80A7F" w:rsidRDefault="00F80A7F" w:rsidP="00F80A7F">
          <w:pPr>
            <w:pStyle w:val="84A6F617771D4ED9BCF2E89089848CEA"/>
          </w:pPr>
          <w:r w:rsidRPr="00F93D2F">
            <w:rPr>
              <w:rStyle w:val="a3"/>
            </w:rPr>
            <w:t>Место для ввода текста.</w:t>
          </w:r>
        </w:p>
      </w:docPartBody>
    </w:docPart>
    <w:docPart>
      <w:docPartPr>
        <w:name w:val="D9975005F95D4DA580EB1EB8E9A96DAD"/>
        <w:category>
          <w:name w:val="Общие"/>
          <w:gallery w:val="placeholder"/>
        </w:category>
        <w:types>
          <w:type w:val="bbPlcHdr"/>
        </w:types>
        <w:behaviors>
          <w:behavior w:val="content"/>
        </w:behaviors>
        <w:guid w:val="{FC238B63-7056-4E80-9071-495F343EC248}"/>
      </w:docPartPr>
      <w:docPartBody>
        <w:p w:rsidR="00F80A7F" w:rsidRDefault="00F80A7F">
          <w:pPr>
            <w:pStyle w:val="D9975005F95D4DA580EB1EB8E9A96DAD"/>
          </w:pPr>
          <w:r w:rsidRPr="00EF6264">
            <w:rPr>
              <w:rStyle w:val="a3"/>
            </w:rPr>
            <w:t>Место для ввода текста.</w:t>
          </w:r>
        </w:p>
      </w:docPartBody>
    </w:docPart>
    <w:docPart>
      <w:docPartPr>
        <w:name w:val="34C05E80E86A475EA0BD424F7841B2A5"/>
        <w:category>
          <w:name w:val="Общие"/>
          <w:gallery w:val="placeholder"/>
        </w:category>
        <w:types>
          <w:type w:val="bbPlcHdr"/>
        </w:types>
        <w:behaviors>
          <w:behavior w:val="content"/>
        </w:behaviors>
        <w:guid w:val="{D9EC8860-8B72-4E41-BD55-2276C702A91C}"/>
      </w:docPartPr>
      <w:docPartBody>
        <w:p w:rsidR="00F80A7F" w:rsidRDefault="00F80A7F" w:rsidP="00F80A7F">
          <w:pPr>
            <w:pStyle w:val="34C05E80E86A475EA0BD424F7841B2A5"/>
          </w:pPr>
          <w:r w:rsidRPr="00EF6264">
            <w:rPr>
              <w:rStyle w:val="a3"/>
            </w:rPr>
            <w:t>Место для ввода текста.</w:t>
          </w:r>
        </w:p>
      </w:docPartBody>
    </w:docPart>
    <w:docPart>
      <w:docPartPr>
        <w:name w:val="DefaultPlaceholder_-1854013440"/>
        <w:category>
          <w:name w:val="Общие"/>
          <w:gallery w:val="placeholder"/>
        </w:category>
        <w:types>
          <w:type w:val="bbPlcHdr"/>
        </w:types>
        <w:behaviors>
          <w:behavior w:val="content"/>
        </w:behaviors>
        <w:guid w:val="{7A416F22-44B2-4293-923C-1D789B72C86D}"/>
      </w:docPartPr>
      <w:docPartBody>
        <w:p w:rsidR="00C042F3" w:rsidRDefault="00C042F3">
          <w:r w:rsidRPr="009822B8">
            <w:rPr>
              <w:rStyle w:val="a3"/>
            </w:rPr>
            <w:t>Место для ввода текста.</w:t>
          </w:r>
        </w:p>
      </w:docPartBody>
    </w:docPart>
    <w:docPart>
      <w:docPartPr>
        <w:name w:val="7DEE2C913B1C48D0A2FB6D4519BB213C"/>
        <w:category>
          <w:name w:val="Общие"/>
          <w:gallery w:val="placeholder"/>
        </w:category>
        <w:types>
          <w:type w:val="bbPlcHdr"/>
        </w:types>
        <w:behaviors>
          <w:behavior w:val="content"/>
        </w:behaviors>
        <w:guid w:val="{67CE378E-EBFC-4E10-8AC4-1F8B003593EF}"/>
      </w:docPartPr>
      <w:docPartBody>
        <w:p w:rsidR="00C042F3" w:rsidRDefault="00C042F3" w:rsidP="00C042F3">
          <w:pPr>
            <w:pStyle w:val="7DEE2C913B1C48D0A2FB6D4519BB213C"/>
          </w:pPr>
          <w:r w:rsidRPr="009822B8">
            <w:rPr>
              <w:rStyle w:val="a3"/>
            </w:rPr>
            <w:t>Место для ввода текста.</w:t>
          </w:r>
        </w:p>
      </w:docPartBody>
    </w:docPart>
    <w:docPart>
      <w:docPartPr>
        <w:name w:val="D5ADBD96976F4D598C9DAC7BB8DA9137"/>
        <w:category>
          <w:name w:val="Общие"/>
          <w:gallery w:val="placeholder"/>
        </w:category>
        <w:types>
          <w:type w:val="bbPlcHdr"/>
        </w:types>
        <w:behaviors>
          <w:behavior w:val="content"/>
        </w:behaviors>
        <w:guid w:val="{BFE4FF66-C4E6-438C-8547-CF671318773F}"/>
      </w:docPartPr>
      <w:docPartBody>
        <w:p w:rsidR="00C042F3" w:rsidRDefault="00C042F3" w:rsidP="00C042F3">
          <w:pPr>
            <w:pStyle w:val="D5ADBD96976F4D598C9DAC7BB8DA9137"/>
          </w:pPr>
          <w:r w:rsidRPr="009822B8">
            <w:rPr>
              <w:rStyle w:val="a3"/>
            </w:rPr>
            <w:t>Место для ввода текста.</w:t>
          </w:r>
        </w:p>
      </w:docPartBody>
    </w:docPart>
    <w:docPart>
      <w:docPartPr>
        <w:name w:val="76FDD3CA0C2947C2AEEF05D3C11FEEA8"/>
        <w:category>
          <w:name w:val="Общие"/>
          <w:gallery w:val="placeholder"/>
        </w:category>
        <w:types>
          <w:type w:val="bbPlcHdr"/>
        </w:types>
        <w:behaviors>
          <w:behavior w:val="content"/>
        </w:behaviors>
        <w:guid w:val="{4ABFD7C6-1562-4907-9197-AFC2DEB51776}"/>
      </w:docPartPr>
      <w:docPartBody>
        <w:p w:rsidR="00C042F3" w:rsidRDefault="00C042F3" w:rsidP="00C042F3">
          <w:pPr>
            <w:pStyle w:val="76FDD3CA0C2947C2AEEF05D3C11FEEA8"/>
          </w:pPr>
          <w:r w:rsidRPr="009822B8">
            <w:rPr>
              <w:rStyle w:val="a3"/>
            </w:rPr>
            <w:t>Место для ввода текста.</w:t>
          </w:r>
        </w:p>
      </w:docPartBody>
    </w:docPart>
    <w:docPart>
      <w:docPartPr>
        <w:name w:val="E4C3968DAD214BA8AC7283769EEB1357"/>
        <w:category>
          <w:name w:val="Общие"/>
          <w:gallery w:val="placeholder"/>
        </w:category>
        <w:types>
          <w:type w:val="bbPlcHdr"/>
        </w:types>
        <w:behaviors>
          <w:behavior w:val="content"/>
        </w:behaviors>
        <w:guid w:val="{E191BCF1-98C2-47CB-B601-6F0519594373}"/>
      </w:docPartPr>
      <w:docPartBody>
        <w:p w:rsidR="00C042F3" w:rsidRDefault="00C042F3" w:rsidP="00C042F3">
          <w:pPr>
            <w:pStyle w:val="E4C3968DAD214BA8AC7283769EEB1357"/>
          </w:pPr>
          <w:r w:rsidRPr="009822B8">
            <w:rPr>
              <w:rStyle w:val="a3"/>
            </w:rPr>
            <w:t>Место для ввода текста.</w:t>
          </w:r>
        </w:p>
      </w:docPartBody>
    </w:docPart>
    <w:docPart>
      <w:docPartPr>
        <w:name w:val="21FB57D7B0424DABBC16604968697E43"/>
        <w:category>
          <w:name w:val="Общие"/>
          <w:gallery w:val="placeholder"/>
        </w:category>
        <w:types>
          <w:type w:val="bbPlcHdr"/>
        </w:types>
        <w:behaviors>
          <w:behavior w:val="content"/>
        </w:behaviors>
        <w:guid w:val="{B3DD80CA-C0F7-4689-8DB7-33AAF7DA549F}"/>
      </w:docPartPr>
      <w:docPartBody>
        <w:p w:rsidR="00C042F3" w:rsidRDefault="00C042F3">
          <w:pPr>
            <w:pStyle w:val="21FB57D7B0424DABBC16604968697E43"/>
          </w:pPr>
          <w:r w:rsidRPr="009822B8">
            <w:rPr>
              <w:rStyle w:val="a3"/>
            </w:rPr>
            <w:t>Место для ввода текста.</w:t>
          </w:r>
        </w:p>
      </w:docPartBody>
    </w:docPart>
    <w:docPart>
      <w:docPartPr>
        <w:name w:val="72EBC59B7B684749A2A55DCAC01636C3"/>
        <w:category>
          <w:name w:val="Общие"/>
          <w:gallery w:val="placeholder"/>
        </w:category>
        <w:types>
          <w:type w:val="bbPlcHdr"/>
        </w:types>
        <w:behaviors>
          <w:behavior w:val="content"/>
        </w:behaviors>
        <w:guid w:val="{D2433948-5823-4731-8C7C-47F1393D4C78}"/>
      </w:docPartPr>
      <w:docPartBody>
        <w:p w:rsidR="008C3234" w:rsidRDefault="008C3234">
          <w:pPr>
            <w:pStyle w:val="72EBC59B7B684749A2A55DCAC01636C3"/>
          </w:pPr>
          <w:r w:rsidRPr="009822B8">
            <w:rPr>
              <w:rStyle w:val="a3"/>
            </w:rPr>
            <w:t>Место для ввода текста.</w:t>
          </w:r>
        </w:p>
      </w:docPartBody>
    </w:docPart>
    <w:docPart>
      <w:docPartPr>
        <w:name w:val="BD92C97AD5714346B0542778C446EF0D"/>
        <w:category>
          <w:name w:val="Общие"/>
          <w:gallery w:val="placeholder"/>
        </w:category>
        <w:types>
          <w:type w:val="bbPlcHdr"/>
        </w:types>
        <w:behaviors>
          <w:behavior w:val="content"/>
        </w:behaviors>
        <w:guid w:val="{EA7CBE99-1985-4E87-ACEB-DF5E73A6C9CD}"/>
      </w:docPartPr>
      <w:docPartBody>
        <w:p w:rsidR="004C0C55" w:rsidRDefault="000B633A" w:rsidP="000B633A">
          <w:pPr>
            <w:pStyle w:val="BD92C97AD5714346B0542778C446EF0D"/>
          </w:pPr>
          <w:r w:rsidRPr="009822B8">
            <w:rPr>
              <w:rStyle w:val="a3"/>
            </w:rPr>
            <w:t>Место для ввода текста.</w:t>
          </w:r>
        </w:p>
      </w:docPartBody>
    </w:docPart>
    <w:docPart>
      <w:docPartPr>
        <w:name w:val="59C191D8A904425C98306EACC826A8FF"/>
        <w:category>
          <w:name w:val="Общие"/>
          <w:gallery w:val="placeholder"/>
        </w:category>
        <w:types>
          <w:type w:val="bbPlcHdr"/>
        </w:types>
        <w:behaviors>
          <w:behavior w:val="content"/>
        </w:behaviors>
        <w:guid w:val="{6F616D53-E747-4D62-A331-13306BEF363A}"/>
      </w:docPartPr>
      <w:docPartBody>
        <w:p w:rsidR="004C0C55" w:rsidRDefault="000B633A" w:rsidP="000B633A">
          <w:pPr>
            <w:pStyle w:val="59C191D8A904425C98306EACC826A8FF"/>
          </w:pPr>
          <w:r w:rsidRPr="00F93D2F">
            <w:rPr>
              <w:rStyle w:val="a3"/>
            </w:rPr>
            <w:t>Место для ввода текста.</w:t>
          </w:r>
        </w:p>
      </w:docPartBody>
    </w:docPart>
    <w:docPart>
      <w:docPartPr>
        <w:name w:val="B4475D0E172D4617B161007BA6504F92"/>
        <w:category>
          <w:name w:val="Общие"/>
          <w:gallery w:val="placeholder"/>
        </w:category>
        <w:types>
          <w:type w:val="bbPlcHdr"/>
        </w:types>
        <w:behaviors>
          <w:behavior w:val="content"/>
        </w:behaviors>
        <w:guid w:val="{6574EA5D-3535-40D1-ACAE-028B25F27689}"/>
      </w:docPartPr>
      <w:docPartBody>
        <w:p w:rsidR="004C0C55" w:rsidRDefault="000B633A" w:rsidP="000B633A">
          <w:pPr>
            <w:pStyle w:val="B4475D0E172D4617B161007BA6504F92"/>
          </w:pPr>
          <w:r w:rsidRPr="00F93D2F">
            <w:rPr>
              <w:rStyle w:val="a3"/>
            </w:rPr>
            <w:t>Место для ввода текста.</w:t>
          </w:r>
        </w:p>
      </w:docPartBody>
    </w:docPart>
    <w:docPart>
      <w:docPartPr>
        <w:name w:val="87ED13C4C3FF46EE8588CD77602D51E9"/>
        <w:category>
          <w:name w:val="Общие"/>
          <w:gallery w:val="placeholder"/>
        </w:category>
        <w:types>
          <w:type w:val="bbPlcHdr"/>
        </w:types>
        <w:behaviors>
          <w:behavior w:val="content"/>
        </w:behaviors>
        <w:guid w:val="{D29C2A41-5771-40E8-AFBF-2FF57FAAA0CC}"/>
      </w:docPartPr>
      <w:docPartBody>
        <w:p w:rsidR="004C0C55" w:rsidRDefault="000B633A" w:rsidP="000B633A">
          <w:pPr>
            <w:pStyle w:val="87ED13C4C3FF46EE8588CD77602D51E9"/>
          </w:pPr>
          <w:r w:rsidRPr="009822B8">
            <w:rPr>
              <w:rStyle w:val="a3"/>
            </w:rPr>
            <w:t>Место для ввода текста.</w:t>
          </w:r>
        </w:p>
      </w:docPartBody>
    </w:docPart>
    <w:docPart>
      <w:docPartPr>
        <w:name w:val="FD5204AE6EBB455FAD5BF737F0C372D8"/>
        <w:category>
          <w:name w:val="Общие"/>
          <w:gallery w:val="placeholder"/>
        </w:category>
        <w:types>
          <w:type w:val="bbPlcHdr"/>
        </w:types>
        <w:behaviors>
          <w:behavior w:val="content"/>
        </w:behaviors>
        <w:guid w:val="{14554303-9A92-403D-9D49-26C85D98FD71}"/>
      </w:docPartPr>
      <w:docPartBody>
        <w:p w:rsidR="004C0C55" w:rsidRDefault="000B633A" w:rsidP="000B633A">
          <w:pPr>
            <w:pStyle w:val="FD5204AE6EBB455FAD5BF737F0C372D8"/>
          </w:pPr>
          <w:r w:rsidRPr="00F93D2F">
            <w:rPr>
              <w:rStyle w:val="a3"/>
            </w:rPr>
            <w:t>Место для ввода текста.</w:t>
          </w:r>
        </w:p>
      </w:docPartBody>
    </w:docPart>
    <w:docPart>
      <w:docPartPr>
        <w:name w:val="DC38BA7BAE1446AB9699D9AE31FF7272"/>
        <w:category>
          <w:name w:val="Общие"/>
          <w:gallery w:val="placeholder"/>
        </w:category>
        <w:types>
          <w:type w:val="bbPlcHdr"/>
        </w:types>
        <w:behaviors>
          <w:behavior w:val="content"/>
        </w:behaviors>
        <w:guid w:val="{992A8140-1A5A-4147-8D90-9B9D4F975CA7}"/>
      </w:docPartPr>
      <w:docPartBody>
        <w:p w:rsidR="004C0C55" w:rsidRDefault="000B633A" w:rsidP="000B633A">
          <w:pPr>
            <w:pStyle w:val="DC38BA7BAE1446AB9699D9AE31FF7272"/>
          </w:pPr>
          <w:r w:rsidRPr="009822B8">
            <w:rPr>
              <w:rStyle w:val="a3"/>
            </w:rPr>
            <w:t>Место для ввода текста.</w:t>
          </w:r>
        </w:p>
      </w:docPartBody>
    </w:docPart>
    <w:docPart>
      <w:docPartPr>
        <w:name w:val="44CC14553AB04AB084D9497D96F914D5"/>
        <w:category>
          <w:name w:val="Общие"/>
          <w:gallery w:val="placeholder"/>
        </w:category>
        <w:types>
          <w:type w:val="bbPlcHdr"/>
        </w:types>
        <w:behaviors>
          <w:behavior w:val="content"/>
        </w:behaviors>
        <w:guid w:val="{7589846D-4D98-4282-9A13-FB7B8E950CFE}"/>
      </w:docPartPr>
      <w:docPartBody>
        <w:p w:rsidR="004C0C55" w:rsidRDefault="000B633A" w:rsidP="000B633A">
          <w:pPr>
            <w:pStyle w:val="44CC14553AB04AB084D9497D96F914D5"/>
          </w:pPr>
          <w:r w:rsidRPr="009822B8">
            <w:rPr>
              <w:rStyle w:val="a3"/>
            </w:rPr>
            <w:t>Место для ввода текста.</w:t>
          </w:r>
        </w:p>
      </w:docPartBody>
    </w:docPart>
    <w:docPart>
      <w:docPartPr>
        <w:name w:val="D576D661A7EC4449BF53DEA3972620EA"/>
        <w:category>
          <w:name w:val="Общие"/>
          <w:gallery w:val="placeholder"/>
        </w:category>
        <w:types>
          <w:type w:val="bbPlcHdr"/>
        </w:types>
        <w:behaviors>
          <w:behavior w:val="content"/>
        </w:behaviors>
        <w:guid w:val="{DE1D0A70-CC97-44FB-AFC7-7816EA99D6BB}"/>
      </w:docPartPr>
      <w:docPartBody>
        <w:p w:rsidR="004C0C55" w:rsidRDefault="000B633A" w:rsidP="000B633A">
          <w:pPr>
            <w:pStyle w:val="D576D661A7EC4449BF53DEA3972620EA"/>
          </w:pPr>
          <w:r w:rsidRPr="009822B8">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utigerLTCYR-LightCondensed">
    <w:altName w:val="Yu Gothic"/>
    <w:panose1 w:val="00000000000000000000"/>
    <w:charset w:val="80"/>
    <w:family w:val="auto"/>
    <w:notTrueType/>
    <w:pitch w:val="default"/>
    <w:sig w:usb0="00000201" w:usb1="08070000" w:usb2="00000010" w:usb3="00000000" w:csb0="00020004"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Palatino Linotype">
    <w:panose1 w:val="02040502050505030304"/>
    <w:charset w:val="CC"/>
    <w:family w:val="roman"/>
    <w:pitch w:val="variable"/>
    <w:sig w:usb0="E0000287" w:usb1="4000001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ArialMT">
    <w:altName w:val="MS Mincho"/>
    <w:panose1 w:val="00000000000000000000"/>
    <w:charset w:val="80"/>
    <w:family w:val="auto"/>
    <w:notTrueType/>
    <w:pitch w:val="default"/>
    <w:sig w:usb0="00000001" w:usb1="08070000" w:usb2="00000010" w:usb3="00000000" w:csb0="00020000" w:csb1="00000000"/>
  </w:font>
  <w:font w:name="Cambria Math">
    <w:panose1 w:val="02040503050406030204"/>
    <w:charset w:val="CC"/>
    <w:family w:val="roman"/>
    <w:pitch w:val="variable"/>
    <w:sig w:usb0="E00006FF" w:usb1="420024FF" w:usb2="02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1E0"/>
    <w:rsid w:val="00003612"/>
    <w:rsid w:val="00033D39"/>
    <w:rsid w:val="000A2E5C"/>
    <w:rsid w:val="000B633A"/>
    <w:rsid w:val="000D744D"/>
    <w:rsid w:val="000E79D1"/>
    <w:rsid w:val="000F11FC"/>
    <w:rsid w:val="0010333E"/>
    <w:rsid w:val="00152E58"/>
    <w:rsid w:val="00155EBF"/>
    <w:rsid w:val="00174424"/>
    <w:rsid w:val="00175CF2"/>
    <w:rsid w:val="001D69BC"/>
    <w:rsid w:val="00231636"/>
    <w:rsid w:val="002321E0"/>
    <w:rsid w:val="00240D17"/>
    <w:rsid w:val="002E2743"/>
    <w:rsid w:val="00321BE8"/>
    <w:rsid w:val="00323EC1"/>
    <w:rsid w:val="00380927"/>
    <w:rsid w:val="00391A1E"/>
    <w:rsid w:val="003A5DA2"/>
    <w:rsid w:val="003B686A"/>
    <w:rsid w:val="003C0267"/>
    <w:rsid w:val="00417F5E"/>
    <w:rsid w:val="00446827"/>
    <w:rsid w:val="00466327"/>
    <w:rsid w:val="00472BAF"/>
    <w:rsid w:val="00495BF6"/>
    <w:rsid w:val="004C08F9"/>
    <w:rsid w:val="004C0C55"/>
    <w:rsid w:val="004C7AB2"/>
    <w:rsid w:val="00504EF2"/>
    <w:rsid w:val="00570E27"/>
    <w:rsid w:val="00572C63"/>
    <w:rsid w:val="00594449"/>
    <w:rsid w:val="005E7274"/>
    <w:rsid w:val="00620ADF"/>
    <w:rsid w:val="0062558A"/>
    <w:rsid w:val="00635909"/>
    <w:rsid w:val="0068594C"/>
    <w:rsid w:val="006D5781"/>
    <w:rsid w:val="006E4A10"/>
    <w:rsid w:val="00726DFF"/>
    <w:rsid w:val="00774D8D"/>
    <w:rsid w:val="007905DE"/>
    <w:rsid w:val="0079380A"/>
    <w:rsid w:val="00826BE0"/>
    <w:rsid w:val="00827341"/>
    <w:rsid w:val="00852989"/>
    <w:rsid w:val="00891ADF"/>
    <w:rsid w:val="008C3234"/>
    <w:rsid w:val="008D2589"/>
    <w:rsid w:val="008E5AA8"/>
    <w:rsid w:val="0093051D"/>
    <w:rsid w:val="0095284E"/>
    <w:rsid w:val="00987874"/>
    <w:rsid w:val="009B725D"/>
    <w:rsid w:val="00A120AB"/>
    <w:rsid w:val="00A32639"/>
    <w:rsid w:val="00A6579C"/>
    <w:rsid w:val="00A77495"/>
    <w:rsid w:val="00A85C79"/>
    <w:rsid w:val="00AA112C"/>
    <w:rsid w:val="00AB2C15"/>
    <w:rsid w:val="00B20F2C"/>
    <w:rsid w:val="00B42308"/>
    <w:rsid w:val="00B91886"/>
    <w:rsid w:val="00BA457B"/>
    <w:rsid w:val="00C042F3"/>
    <w:rsid w:val="00C34893"/>
    <w:rsid w:val="00C54355"/>
    <w:rsid w:val="00C75682"/>
    <w:rsid w:val="00C86272"/>
    <w:rsid w:val="00CF1F3F"/>
    <w:rsid w:val="00CF317C"/>
    <w:rsid w:val="00D32A1B"/>
    <w:rsid w:val="00D41006"/>
    <w:rsid w:val="00D479EF"/>
    <w:rsid w:val="00D75F3B"/>
    <w:rsid w:val="00D7730D"/>
    <w:rsid w:val="00D949B3"/>
    <w:rsid w:val="00DA644B"/>
    <w:rsid w:val="00DD6954"/>
    <w:rsid w:val="00E24328"/>
    <w:rsid w:val="00E44116"/>
    <w:rsid w:val="00E7125A"/>
    <w:rsid w:val="00F14374"/>
    <w:rsid w:val="00F40373"/>
    <w:rsid w:val="00F52DB7"/>
    <w:rsid w:val="00F543EC"/>
    <w:rsid w:val="00F57B80"/>
    <w:rsid w:val="00F639D6"/>
    <w:rsid w:val="00F72FFC"/>
    <w:rsid w:val="00F80A7F"/>
    <w:rsid w:val="00FC4F33"/>
  </w:rsids>
  <m:mathPr>
    <m:mathFont m:val="Cambria Math"/>
    <m:brkBin m:val="before"/>
    <m:brkBinSub m:val="--"/>
    <m:smallFrac m:val="0"/>
    <m:dispDef/>
    <m:lMargin m:val="0"/>
    <m:rMargin m:val="0"/>
    <m:defJc m:val="centerGroup"/>
    <m:wrapIndent m:val="1440"/>
    <m:intLim m:val="subSup"/>
    <m:naryLim m:val="undOvr"/>
  </m:mathPr>
  <w:themeFontLang w:val="ru-RU"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0DBB5D4C"/>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u-RU" w:eastAsia="ru-R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Pr>
      <w:color w:val="666666"/>
    </w:rPr>
  </w:style>
  <w:style w:type="paragraph" w:customStyle="1" w:styleId="84A6F617771D4ED9BCF2E89089848CEA">
    <w:name w:val="84A6F617771D4ED9BCF2E89089848CEA"/>
    <w:rsid w:val="00F80A7F"/>
  </w:style>
  <w:style w:type="paragraph" w:customStyle="1" w:styleId="D9975005F95D4DA580EB1EB8E9A96DAD">
    <w:name w:val="D9975005F95D4DA580EB1EB8E9A96DAD"/>
  </w:style>
  <w:style w:type="paragraph" w:customStyle="1" w:styleId="34C05E80E86A475EA0BD424F7841B2A5">
    <w:name w:val="34C05E80E86A475EA0BD424F7841B2A5"/>
    <w:rsid w:val="00F80A7F"/>
  </w:style>
  <w:style w:type="paragraph" w:customStyle="1" w:styleId="0234B7999D744BC2888D2D6B8BE47B26">
    <w:name w:val="0234B7999D744BC2888D2D6B8BE47B26"/>
  </w:style>
  <w:style w:type="paragraph" w:customStyle="1" w:styleId="44124D6CB0F94B52876F8E01C19F0A89">
    <w:name w:val="44124D6CB0F94B52876F8E01C19F0A89"/>
  </w:style>
  <w:style w:type="paragraph" w:customStyle="1" w:styleId="7DEE2C913B1C48D0A2FB6D4519BB213C">
    <w:name w:val="7DEE2C913B1C48D0A2FB6D4519BB213C"/>
    <w:rsid w:val="00C042F3"/>
  </w:style>
  <w:style w:type="paragraph" w:customStyle="1" w:styleId="D5ADBD96976F4D598C9DAC7BB8DA9137">
    <w:name w:val="D5ADBD96976F4D598C9DAC7BB8DA9137"/>
    <w:rsid w:val="00C042F3"/>
  </w:style>
  <w:style w:type="paragraph" w:customStyle="1" w:styleId="76FDD3CA0C2947C2AEEF05D3C11FEEA8">
    <w:name w:val="76FDD3CA0C2947C2AEEF05D3C11FEEA8"/>
    <w:rsid w:val="00C042F3"/>
  </w:style>
  <w:style w:type="paragraph" w:customStyle="1" w:styleId="E4C3968DAD214BA8AC7283769EEB1357">
    <w:name w:val="E4C3968DAD214BA8AC7283769EEB1357"/>
    <w:rsid w:val="00C042F3"/>
  </w:style>
  <w:style w:type="paragraph" w:customStyle="1" w:styleId="21FB57D7B0424DABBC16604968697E43">
    <w:name w:val="21FB57D7B0424DABBC16604968697E43"/>
  </w:style>
  <w:style w:type="paragraph" w:customStyle="1" w:styleId="72EBC59B7B684749A2A55DCAC01636C3">
    <w:name w:val="72EBC59B7B684749A2A55DCAC01636C3"/>
  </w:style>
  <w:style w:type="paragraph" w:customStyle="1" w:styleId="BD92C97AD5714346B0542778C446EF0D">
    <w:name w:val="BD92C97AD5714346B0542778C446EF0D"/>
    <w:rsid w:val="000B633A"/>
  </w:style>
  <w:style w:type="paragraph" w:customStyle="1" w:styleId="59C191D8A904425C98306EACC826A8FF">
    <w:name w:val="59C191D8A904425C98306EACC826A8FF"/>
    <w:rsid w:val="000B633A"/>
  </w:style>
  <w:style w:type="paragraph" w:customStyle="1" w:styleId="B4475D0E172D4617B161007BA6504F92">
    <w:name w:val="B4475D0E172D4617B161007BA6504F92"/>
    <w:rsid w:val="000B633A"/>
  </w:style>
  <w:style w:type="paragraph" w:customStyle="1" w:styleId="87ED13C4C3FF46EE8588CD77602D51E9">
    <w:name w:val="87ED13C4C3FF46EE8588CD77602D51E9"/>
    <w:rsid w:val="000B633A"/>
  </w:style>
  <w:style w:type="paragraph" w:customStyle="1" w:styleId="FD5204AE6EBB455FAD5BF737F0C372D8">
    <w:name w:val="FD5204AE6EBB455FAD5BF737F0C372D8"/>
    <w:rsid w:val="000B633A"/>
  </w:style>
  <w:style w:type="paragraph" w:customStyle="1" w:styleId="DC38BA7BAE1446AB9699D9AE31FF7272">
    <w:name w:val="DC38BA7BAE1446AB9699D9AE31FF7272"/>
    <w:rsid w:val="000B633A"/>
  </w:style>
  <w:style w:type="paragraph" w:customStyle="1" w:styleId="44CC14553AB04AB084D9497D96F914D5">
    <w:name w:val="44CC14553AB04AB084D9497D96F914D5"/>
    <w:rsid w:val="000B633A"/>
  </w:style>
  <w:style w:type="paragraph" w:customStyle="1" w:styleId="D576D661A7EC4449BF53DEA3972620EA">
    <w:name w:val="D576D661A7EC4449BF53DEA3972620EA"/>
    <w:rsid w:val="000B633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948482F-5ABD-4D83-B1EA-892DE23E36D3}">
  <we:reference id="wa104382081" version="1.55.1.0" store="en-US" storeType="OMEX"/>
  <we:alternateReferences>
    <we:reference id="WA104382081" version="1.55.1.0" store="" storeType="OMEX"/>
  </we:alternateReferences>
  <we:properties>
    <we:property name="MENDELEY_BIBLIOGRAPHY_IS_DIRTY" value="true"/>
    <we:property name="MENDELEY_BIBLIOGRAPHY_LAST_MODIFIED" value="1769408150022"/>
    <we:property name="MENDELEY_CITATIONS" value="[{&quot;citationID&quot;:&quot;MENDELEY_CITATION_89494386-da8e-432d-b4c1-44a05b76a042&quot;,&quot;properties&quot;:{&quot;noteIndex&quot;:0},&quot;isEdited&quot;:false,&quot;manualOverride&quot;:{&quot;isManuallyOverridden&quot;:false,&quot;citeprocText&quot;:&quot;[1]&quot;,&quot;manualOverrideText&quot;:&quot;&quot;},&quot;citationTag&quot;:&quot;MENDELEY_CITATION_v3_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&quot;,&quot;citationItems&quot;:[{&quot;id&quot;:&quot;32b8e87f-b85a-3cb6-8eb4-b6840ef95113&quot;,&quot;itemData&quot;:{&quot;type&quot;:&quot;chapter&quot;,&quot;id&quot;:&quot;32b8e87f-b85a-3cb6-8eb4-b6840ef95113&quot;,&quot;title&quot;:&quot;Weather and Climate Extreme Events in a Changing Climate&quot;,&quot;author&quot;:[{&quot;family&quot;:&quot;Seneviratne&quot;,&quot;given&quot;:&quot;S.I.&quot;,&quot;parse-names&quot;:false,&quot;dropping-particle&quot;:&quot;&quot;,&quot;non-dropping-particle&quot;:&quot;&quot;},{&quot;family&quot;:&quot;Zhang X.&quot;,&quot;given&quot;:&quot;&quot;,&quot;parse-names&quot;:false,&quot;dropping-particle&quot;:&quot;&quot;,&quot;non-dropping-particle&quot;:&quot;&quot;},{&quot;family&quot;:&quot;Zhou B.&quot;,&quot;given&quot;:&quot;&quot;,&quot;parse-names&quot;:false,&quot;dropping-particle&quot;:&quot;&quot;,&quot;non-dropping-particle&quot;:&quot;&quot;},{&quot;family&quot;:&quot;Adnan M.&quot;,&quot;given&quot;:&quot;&quot;,&quot;parse-names&quot;:false,&quot;dropping-particle&quot;:&quot;&quot;,&quot;non-dropping-particle&quot;:&quot;&quot;},{&quot;family&quot;:&quot;Badi W.&quot;,&quot;given&quot;:&quot;&quot;,&quot;parse-names&quot;:false,&quot;dropping-particle&quot;:&quot;&quot;,&quot;non-dropping-particle&quot;:&quot;&quot;},{&quot;family&quot;:&quot;Dereczynski C.&quot;,&quot;given&quot;:&quot;&quot;,&quot;parse-names&quot;:false,&quot;dropping-particle&quot;:&quot;&quot;,&quot;non-dropping-particle&quot;:&quot;&quot;},{&quot;family&quot;:&quot;Luca A.&quot;,&quot;given&quot;:&quot;&quot;,&quot;parse-names&quot;:false,&quot;dropping-particle&quot;:&quot;&quot;,&quot;non-dropping-particle&quot;:&quot;Di&quot;},{&quot;family&quot;:&quot;Ghosh&quot;,&quot;given&quot;:&quot;S.&quot;,&quot;parse-names&quot;:false,&quot;dropping-particle&quot;:&quot;&quot;,&quot;non-dropping-particle&quot;:&quot;&quot;},{&quot;family&quot;:&quot;Iskandar I.&quot;,&quot;given&quot;:&quot;&quot;,&quot;parse-names&quot;:false,&quot;dropping-particle&quot;:&quot;&quot;,&quot;non-dropping-particle&quot;:&quot;&quot;},{&quot;family&quot;:&quot;Kossin J.&quot;,&quot;given&quot;:&quot;&quot;,&quot;parse-names&quot;:false,&quot;dropping-particle&quot;:&quot;&quot;,&quot;non-dropping-particle&quot;:&quot;&quot;},{&quot;family&quot;:&quot;Lewis S.&quot;,&quot;given&quot;:&quot;&quot;,&quot;parse-names&quot;:false,&quot;dropping-particle&quot;:&quot;&quot;,&quot;non-dropping-particle&quot;:&quot;&quot;},{&quot;family&quot;:&quot;Otto F.&quot;,&quot;given&quot;:&quot;&quot;,&quot;parse-names&quot;:false,&quot;dropping-particle&quot;:&quot;&quot;,&quot;non-dropping-particle&quot;:&quot;&quot;},{&quot;family&quot;:&quot;Wehner M.&quot;,&quot;given&quot;:&quot;&quot;,&quot;parse-names&quot;:false,&quot;dropping-particle&quot;:&quot;&quot;,&quot;non-dropping-particle&quot;:&quot;&quot;},{&quot;family&quot;:&quot;Pinto I.&quot;,&quot;given&quot;:&quot;&quot;,&quot;parse-names&quot;:false,&quot;dropping-particle&quot;:&quot;&quot;,&quot;non-dropping-particle&quot;:&quot;&quot;},{&quot;family&quot;:&quot;Satoh M.&quot;,&quot;given&quot;:&quot;&quot;,&quot;parse-names&quot;:false,&quot;dropping-particle&quot;:&quot;&quot;,&quot;non-dropping-particle&quot;:&quot;&quot;},{&quot;family&quot;:&quot;Vicente-Serrano S.M.&quot;,&quot;given&quot;:&quot;&quot;,&quot;parse-names&quot;:false,&quot;dropping-particle&quot;:&quot;&quot;,&quot;non-dropping-particle&quot;:&quot;&quot;}],&quot;container-title&quot;:&quot;Climate Change 2021: The Physical Science Basis. Contribution of Working Group I to the Sixth Assessment Report of the Intergovernmental Panel on Climate Change&quot;,&quot;DOI&quot;:&quot;10.1017/9781009157896.013&quot;,&quot;issued&quot;:{&quot;date-parts&quot;:[[2023,7,6]]},&quot;publisher-place&quot;:&quot;NY, USA&quot;,&quot;page&quot;:&quot;1513-1766&quot;,&quot;publisher&quot;:&quot;Cambridge University Press&quot;,&quot;container-title-short&quot;:&quot;&quot;},&quot;isTemporary&quot;:false}]},{&quot;citationID&quot;:&quot;MENDELEY_CITATION_1335f7ba-cfca-4766-b6e0-93826d3b80b3&quot;,&quot;properties&quot;:{&quot;noteIndex&quot;:0},&quot;isEdited&quot;:false,&quot;manualOverride&quot;:{&quot;isManuallyOverridden&quot;:false,&quot;citeprocText&quot;:&quot;[2–5]&quot;,&quot;manualOverrideText&quot;:&quot;&quot;},&quot;citationTag&quot;:&quot;MENDELEY_CITATION_v3_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&quot;,&quot;citationItems&quot;:[{&quot;id&quot;:&quot;a35f5af8-812c-3aee-898d-9c02e4c21596&quot;,&quot;itemData&quot;:{&quot;type&quot;:&quot;article-journal&quot;,&quot;id&quot;:&quot;a35f5af8-812c-3aee-898d-9c02e4c21596&quot;,&quot;title&quot;:&quot;Second impact syndrome: The influence of climate change and increased disaster frequency on livelihoods and adaptive capacity in rural Haiti&quot;,&quot;author&quot;:[{&quot;family&quot;:&quot;McGreevy&quot;,&quot;given&quot;:&quot;John Ryan&quot;,&quot;parse-names&quot;:false,&quot;dropping-particle&quot;:&quot;&quot;,&quot;non-dropping-particle&quot;:&quot;&quot;},{&quot;family&quot;:&quot;Adrien&quot;,&quot;given&quot;:&quot;Elisson&quot;,&quot;parse-names&quot;:false,&quot;dropping-particle&quot;:&quot;&quot;,&quot;non-dropping-particle&quot;:&quot;&quot;}],&quot;container-title&quot;:&quot;International Journal of Disaster Risk Reduction&quot;,&quot;DOI&quot;:&quot;10.1016/j.ijdrr.2022.103509&quot;,&quot;ISSN&quot;:&quot;22124209&quot;,&quot;issued&quot;:{&quot;date-parts&quot;:[[2023,2]]},&quot;page&quot;:&quot;103509&quot;,&quot;volume&quot;:&quot;85&quot;,&quot;container-title-short&quot;:&quot;&quot;},&quot;isTemporary&quot;:false},{&quot;id&quot;:&quot;cf2cac73-613a-3bc2-851c-18723f69775f&quot;,&quot;itemData&quot;:{&quot;type&quot;:&quot;article-journal&quot;,&quot;id&quot;:&quot;cf2cac73-613a-3bc2-851c-18723f69775f&quot;,&quot;title&quot;:&quot;Drought frequency, intensity, and exposure have increased due to historical land use and land cover changes&quot;,&quot;author&quot;:[{&quot;family&quot;:&quot;Tang&quot;,&quot;given&quot;:&quot;Tao&quot;,&quot;parse-names&quot;:false,&quot;dropping-particle&quot;:&quot;&quot;,&quot;non-dropping-particle&quot;:&quot;&quot;},{&quot;family&quot;:&quot;Ge&quot;,&quot;given&quot;:&quot;Jun&quot;,&quot;parse-names&quot;:false,&quot;dropping-particle&quot;:&quot;&quot;,&quot;non-dropping-particle&quot;:&quot;&quot;},{&quot;family&quot;:&quot;Shi&quot;,&quot;given&quot;:&quot;Haiyun&quot;,&quot;parse-names&quot;:false,&quot;dropping-particle&quot;:&quot;&quot;,&quot;non-dropping-particle&quot;:&quot;&quot;},{&quot;family&quot;:&quot;Wang&quot;,&quot;given&quot;:&quot;Lin&quot;,&quot;parse-names&quot;:false,&quot;dropping-particle&quot;:&quot;&quot;,&quot;non-dropping-particle&quot;:&quot;&quot;},{&quot;family&quot;:&quot;Cao&quot;,&quot;given&quot;:&quot;Junji&quot;,&quot;parse-names&quot;:false,&quot;dropping-particle&quot;:&quot;&quot;,&quot;non-dropping-particle&quot;:&quot;&quot;},{&quot;family&quot;:&quot;Lee&quot;,&quot;given&quot;:&quot;Xuhui&quot;,&quot;parse-names&quot;:false,&quot;dropping-particle&quot;:&quot;&quot;,&quot;non-dropping-particle&quot;:&quot;&quot;}],&quot;container-title&quot;:&quot;Communications Earth &amp; Environment&quot;,&quot;container-title-short&quot;:&quot;Commun. Earth Environ.&quot;,&quot;DOI&quot;:&quot;10.1038/s43247-025-02392-0&quot;,&quot;ISSN&quot;:&quot;2662-4435&quot;,&quot;issued&quot;:{&quot;date-parts&quot;:[[2025,5,22]]},&quot;page&quot;:&quot;398&quot;,&quot;issue&quot;:&quot;1&quot;,&quot;volume&quot;:&quot;6&quot;},&quot;isTemporary&quot;:false},{&quot;id&quot;:&quot;62a96590-3864-31ca-ad3c-b0686a43ce6d&quot;,&quot;itemData&quot;:{&quot;type&quot;:&quot;article-journal&quot;,&quot;id&quot;:&quot;62a96590-3864-31ca-ad3c-b0686a43ce6d&quot;,&quot;title&quot;:&quot;Warming accelerates global drought severity&quot;,&quot;author&quot;:[{&quot;family&quot;:&quot;Gebrechorkos&quot;,&quot;given&quot;:&quot;Solomon H.&quot;,&quot;parse-names&quot;:false,&quot;dropping-particle&quot;:&quot;&quot;,&quot;non-dropping-particle&quot;:&quot;&quot;},{&quot;family&quot;:&quot;Sheffield&quot;,&quot;given&quot;:&quot;Justin&quot;,&quot;parse-names&quot;:false,&quot;dropping-particle&quot;:&quot;&quot;,&quot;non-dropping-particle&quot;:&quot;&quot;},{&quot;family&quot;:&quot;Vicente-Serrano&quot;,&quot;given&quot;:&quot;Sergio M.&quot;,&quot;parse-names&quot;:false,&quot;dropping-particle&quot;:&quot;&quot;,&quot;non-dropping-particle&quot;:&quot;&quot;},{&quot;family&quot;:&quot;Funk&quot;,&quot;given&quot;:&quot;Chris&quot;,&quot;parse-names&quot;:false,&quot;dropping-particle&quot;:&quot;&quot;,&quot;non-dropping-particle&quot;:&quot;&quot;},{&quot;family&quot;:&quot;Miralles&quot;,&quot;given&quot;:&quot;Diego G.&quot;,&quot;parse-names&quot;:false,&quot;dropping-particle&quot;:&quot;&quot;,&quot;non-dropping-particle&quot;:&quot;&quot;},{&quot;family&quot;:&quot;Peng&quot;,&quot;given&quot;:&quot;Jian&quot;,&quot;parse-names&quot;:false,&quot;dropping-particle&quot;:&quot;&quot;,&quot;non-dropping-particle&quot;:&quot;&quot;},{&quot;family&quot;:&quot;Dyer&quot;,&quot;given&quot;:&quot;Ellen&quot;,&quot;parse-names&quot;:false,&quot;dropping-particle&quot;:&quot;&quot;,&quot;non-dropping-particle&quot;:&quot;&quot;},{&quot;family&quot;:&quot;Talib&quot;,&quot;given&quot;:&quot;Joshua&quot;,&quot;parse-names&quot;:false,&quot;dropping-particle&quot;:&quot;&quot;,&quot;non-dropping-particle&quot;:&quot;&quot;},{&quot;family&quot;:&quot;Beck&quot;,&quot;given&quot;:&quot;Hylke E.&quot;,&quot;parse-names&quot;:false,&quot;dropping-particle&quot;:&quot;&quot;,&quot;non-dropping-particle&quot;:&quot;&quot;},{&quot;family&quot;:&quot;Singer&quot;,&quot;given&quot;:&quot;Michael B.&quot;,&quot;parse-names&quot;:false,&quot;dropping-particle&quot;:&quot;&quot;,&quot;non-dropping-particle&quot;:&quot;&quot;},{&quot;family&quot;:&quot;Dadson&quot;,&quot;given&quot;:&quot;Simon J.&quot;,&quot;parse-names&quot;:false,&quot;dropping-particle&quot;:&quot;&quot;,&quot;non-dropping-particle&quot;:&quot;&quot;}],&quot;container-title&quot;:&quot;Nature&quot;,&quot;container-title-short&quot;:&quot;Nature&quot;,&quot;DOI&quot;:&quot;10.1038/s41586-025-09047-2&quot;,&quot;ISSN&quot;:&quot;0028-0836&quot;,&quot;issued&quot;:{&quot;date-parts&quot;:[[2025,6,19]]},&quot;page&quot;:&quot;628-635&quot;,&quot;abstract&quot;:&quot;&lt;p&gt; Drought is one of the most common and complex natural hazards affecting the environment, economies and populations globally &lt;sup&gt;1–4&lt;/sup&gt; . However, there are significant uncertainties in global drought trends &lt;sup&gt;4–6&lt;/sup&gt; , and a limited understanding of the extent to which a key driver, atmospheric evaporative demand (AED), impacts the recent evolution of the magnitude, frequency, duration and areal extent of droughts. Here, by developing an ensemble of high-resolution global drought datasets for 1901–2022, we find an increasing trend in drought severity worldwide. Our findings suggest that AED has increased drought severity by an average of 40% globally. Not only are typically dry regions becoming drier but also wet areas are experiencing drying trends. During the past 5 years (2018–2022), the areas in drought have expanded by 74% on average compared with 1981–2017, with AED contributing to 58% of this increase. The year 2022 was record-breaking, with 30% of the global land area affected by moderate and extreme droughts, 42% of which was attributed to increased AED. Our findings indicate that AED has an increasingly important role in driving severe droughts and that this tendency will likely continue under future warming scenarios. &lt;/p&gt;&quot;,&quot;issue&quot;:&quot;8068&quot;,&quot;volume&quot;:&quot;642&quot;},&quot;isTemporary&quot;:false},{&quot;id&quot;:&quot;ee5a4808-0955-3580-8dbf-fe50fd7a31fe&quot;,&quot;itemData&quot;:{&quot;type&quot;:&quot;article-journal&quot;,&quot;id&quot;:&quot;ee5a4808-0955-3580-8dbf-fe50fd7a31fe&quot;,&quot;title&quot;:&quot;Droughts and floods in a changing climate and implications for multi-hazard urban planning: A review&quot;,&quot;author&quot;:[{&quot;family&quot;:&quot;Pizzorni&quot;,&quot;given&quot;:&quot;Maria&quot;,&quot;parse-names&quot;:false,&quot;dropping-particle&quot;:&quot;&quot;,&quot;non-dropping-particle&quot;:&quot;&quot;},{&quot;family&quot;:&quot;Innocenti&quot;,&quot;given&quot;:&quot;Alberto&quot;,&quot;parse-names&quot;:false,&quot;dropping-particle&quot;:&quot;&quot;,&quot;non-dropping-particle&quot;:&quot;&quot;},{&quot;family&quot;:&quot;Tollin&quot;,&quot;given&quot;:&quot;Nicola&quot;,&quot;parse-names&quot;:false,&quot;dropping-particle&quot;:&quot;&quot;,&quot;non-dropping-particle&quot;:&quot;&quot;}],&quot;container-title&quot;:&quot;City and Environment Interactions&quot;,&quot;DOI&quot;:&quot;10.1016/j.cacint.2024.100169&quot;,&quot;ISSN&quot;:&quot;25902520&quot;,&quot;issued&quot;:{&quot;date-parts&quot;:[[2024,12]]},&quot;page&quot;:&quot;100169&quot;,&quot;volume&quot;:&quot;24&quot;,&quot;container-title-short&quot;:&quot;&quot;},&quot;isTemporary&quot;:false}]},{&quot;citationID&quot;:&quot;MENDELEY_CITATION_0abd85df-eae5-4bb4-b068-8603155da16c&quot;,&quot;properties&quot;:{&quot;noteIndex&quot;:0},&quot;isEdited&quot;:false,&quot;manualOverride&quot;:{&quot;isManuallyOverridden&quot;:false,&quot;citeprocText&quot;:&quot;[6]&quot;,&quot;manualOverrideText&quot;:&quot;&quot;},&quot;citationTag&quot;:&quot;MENDELEY_CITATION_v3_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&quot;,&quot;citationItems&quot;:[{&quot;id&quot;:&quot;f906ae7b-344f-3a23-bda4-2505dd25926f&quot;,&quot;itemData&quot;:{&quot;type&quot;:&quot;article-journal&quot;,&quot;id&quot;:&quot;f906ae7b-344f-3a23-bda4-2505dd25926f&quot;,&quot;title&quot;:&quot;Крупномасштабные атмосферные процессы и засушливость в Казахстане&quot;,&quot;author&quot;:[{&quot;family&quot;:&quot;Сальников В.Г.&quot;,&quot;given&quot;:&quot;&quot;,&quot;parse-names&quot;:false,&quot;dropping-particle&quot;:&quot;&quot;,&quot;non-dropping-particle&quot;:&quot;&quot;},{&quot;family&quot;:&quot;Турулина Г.К.&quot;,&quot;given&quot;:&quot;&quot;,&quot;parse-names&quot;:false,&quot;dropping-particle&quot;:&quot;&quot;,&quot;non-dropping-particle&quot;:&quot;&quot;},{&quot;family&quot;:&quot;Полякова С.Е.&quot;,&quot;given&quot;:&quot;&quot;,&quot;parse-names&quot;:false,&quot;dropping-particle&quot;:&quot;&quot;,&quot;non-dropping-particle&quot;:&quot;&quot;},{&quot;family&quot;:&quot;Скакова А.А.&quot;,&quot;given&quot;:&quot;&quot;,&quot;parse-names&quot;:false,&quot;dropping-particle&quot;:&quot;&quot;,&quot;non-dropping-particle&quot;:&quot;&quot;}],&quot;container-title&quot;:&quot;Вестник КазНУ. Серия экологическая.&quot;,&quot;issued&quot;:{&quot;date-parts&quot;:[[2013]]},&quot;page&quot;:&quot;125-131&quot;,&quot;container-title-short&quot;:&quot;&quot;},&quot;isTemporary&quot;:false}]},{&quot;citationID&quot;:&quot;MENDELEY_CITATION_8e63538e-34cc-4a7e-9b2e-dd059c97f8e7&quot;,&quot;properties&quot;:{&quot;noteIndex&quot;:0},&quot;isEdited&quot;:false,&quot;manualOverride&quot;:{&quot;isManuallyOverridden&quot;:false,&quot;citeprocText&quot;:&quot;[7]&quot;,&quot;manualOverrideText&quot;:&quot;&quot;},&quot;citationTag&quot;:&quot;MENDELEY_CITATION_v3_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&quot;,&quot;citationItems&quot;:[{&quot;id&quot;:&quot;70b8a75c-2a71-3485-aa4c-afd0ef93f93f&quot;,&quot;itemData&quot;:{&quot;type&quot;:&quot;article-journal&quot;,&quot;id&quot;:&quot;70b8a75c-2a71-3485-aa4c-afd0ef93f93f&quot;,&quot;title&quot;:&quot;Study of Atmospheric Drought in Central Asia&quot;,&quot;author&quot;:[{&quot;family&quot;:&quot;Ryssaliyeva&quot;,&quot;given&quot;:&quot;Laura&quot;,&quot;parse-names&quot;:false,&quot;dropping-particle&quot;:&quot;&quot;,&quot;non-dropping-particle&quot;:&quot;&quot;},{&quot;family&quot;:&quot;Salnikov&quot;,&quot;given&quot;:&quot;Vitaly&quot;,&quot;parse-names&quot;:false,&quot;dropping-particle&quot;:&quot;&quot;,&quot;non-dropping-particle&quot;:&quot;&quot;}],&quot;container-title&quot;:&quot;Geographical bulletin&quot;,&quot;DOI&quot;:&quot;10.17072/2079-7877-2021-2-110-120&quot;,&quot;ISSN&quot;:&quot;20797877&quot;,&quot;issued&quot;:{&quot;date-parts&quot;:[[2021]]},&quot;page&quot;:&quot;110-120&quot;,&quot;abstract&quot;:&quot;&lt;p&gt;Agrometeorological events that are dangerous for crops include droughts, dry winds, frosts, heavy rains, hail, strong winds, and dust storms. The most common and dangerous are droughts and dry winds.Drought is a natural phenomenon that is one of the most complex and least studied natural hazards, capable of causing irreparable damage to ecosystems with a wide impact on water resources, agricultural production, ecosystem functions, the environment, local and global economies. The article is a review that presents some of the most frequently and widely used drought indices and indicators in the last two decades, summarizes the results of atmospheric drought research using these indices, demonstrates the relationship between the occurrence of atmospheric drought in various regions of Central Asia and the characteristics of its severity depending on the types of large-scale atmospheric circulation. We compared meteorological and remote sensing indices and identified favorable indices for parameterization and monitoring of droughts. The papers presented in the review provide valuable scientific information and possible directions for further research on drought in Central Asia.&lt;/p&gt;&quot;,&quot;issue&quot;:&quot;2(57)&quot;,&quot;container-title-short&quot;:&quot;&quot;},&quot;isTemporary&quot;:false}]},{&quot;citationID&quot;:&quot;MENDELEY_CITATION_e1fbc685-83f2-48bb-a5a7-69f3a64a4068&quot;,&quot;properties&quot;:{&quot;noteIndex&quot;:0},&quot;isEdited&quot;:false,&quot;manualOverride&quot;:{&quot;isManuallyOverridden&quot;:false,&quot;citeprocText&quot;:&quot;[8]&quot;,&quot;manualOverrideText&quot;:&quot;&quot;},&quot;citationTag&quot;:&quot;MENDELEY_CITATION_v3_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&quot;,&quot;citationItems&quot;:[{&quot;id&quot;:&quot;9409669b-5c52-3b6c-a112-f984bda6323e&quot;,&quot;itemData&quot;:{&quot;type&quot;:&quot;report&quot;,&quot;id&quot;:&quot;9409669b-5c52-3b6c-a112-f984bda6323e&quot;,&quot;title&quot;:&quot;National Drought Management Policy Guidelines: A Template for Action Integrated Drought Management Programme Tools and Guidelines Series 1.&quot;,&quot;author&quot;:[{&quot;family&quot;:&quot;World Meteorological Organization (WMO)&quot;,&quot;given&quot;:&quot;&quot;,&quot;parse-names&quot;:false,&quot;dropping-particle&quot;:&quot;&quot;,&quot;non-dropping-particle&quot;:&quot;&quot;},{&quot;family&quot;:&quot;Global Water Partnership (GWP)&quot;,&quot;given&quot;:&quot;&quot;,&quot;parse-names&quot;:false,&quot;dropping-particle&quot;:&quot;&quot;,&quot;non-dropping-particle&quot;:&quot;&quot;}],&quot;URL&quot;:&quot;www.wmo.int&quot;,&quot;issued&quot;:{&quot;date-parts&quot;:[[2014]]},&quot;container-title-short&quot;:&quot;&quot;},&quot;isTemporary&quot;:false}]},{&quot;citationID&quot;:&quot;MENDELEY_CITATION_41d92296-d303-45f1-9d2a-d7a74578a502&quot;,&quot;properties&quot;:{&quot;noteIndex&quot;:0},&quot;isEdited&quot;:false,&quot;manualOverride&quot;:{&quot;isManuallyOverridden&quot;:false,&quot;citeprocText&quot;:&quot;[9]&quot;,&quot;manualOverrideText&quot;:&quot;&quot;},&quot;citationTag&quot;:&quot;MENDELEY_CITATION_v3_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&quot;,&quot;citationItems&quot;:[{&quot;id&quot;:&quot;24b286e1-731c-3db6-bf8e-9bd8f0be0574&quot;,&quot;itemData&quot;:{&quot;type&quot;:&quot;article-journal&quot;,&quot;id&quot;:&quot;24b286e1-731c-3db6-bf8e-9bd8f0be0574&quot;,&quot;title&quot;:&quot;FAO. 2017 Infographic: Drought &amp; Agriculture. https://www.fao.org/3/i7378e/i7378e.pdf  (accessed 5 February 2022).&quot;,&quot;container-title-short&quot;:&quot;&quot;},&quot;isTemporary&quot;:false}]},{&quot;citationID&quot;:&quot;MENDELEY_CITATION_52445a40-bc5d-4696-994d-979af14ad177&quot;,&quot;properties&quot;:{&quot;noteIndex&quot;:0},&quot;isEdited&quot;:false,&quot;manualOverride&quot;:{&quot;isManuallyOverridden&quot;:false,&quot;citeprocText&quot;:&quot;[10–13]&quot;,&quot;manualOverrideText&quot;:&quot;&quot;},&quot;citationTag&quot;:&quot;MENDELEY_CITATION_v3_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&quot;,&quot;citationItems&quot;:[{&quot;id&quot;:&quot;4026458d-ab1c-3644-b0fd-b7a8922ba095&quot;,&quot;itemData&quot;:{&quot;type&quot;:&quot;article-journal&quot;,&quot;id&quot;:&quot;4026458d-ab1c-3644-b0fd-b7a8922ba095&quot;,&quot;title&quot;:&quot;Climate and environmental change in arid Central Asia: Impacts, vulnerability, and adaptations&quot;,&quot;author&quot;:[{&quot;family&quot;:&quot;Lioubimtseva&quot;,&quot;given&quot;:&quot;E.&quot;,&quot;parse-names&quot;:false,&quot;dropping-particle&quot;:&quot;&quot;,&quot;non-dropping-particle&quot;:&quot;&quot;},{&quot;family&quot;:&quot;Henebry&quot;,&quot;given&quot;:&quot;G. M.&quot;,&quot;parse-names&quot;:false,&quot;dropping-particle&quot;:&quot;&quot;,&quot;non-dropping-particle&quot;:&quot;&quot;}],&quot;container-title&quot;:&quot;Journal of Arid Environments&quot;,&quot;container-title-short&quot;:&quot;J. Arid Environ.&quot;,&quot;accessed&quot;:{&quot;date-parts&quot;:[[2025,2,14]]},&quot;DOI&quot;:&quot;10.1016/J.JARIDENV.2009.04.022&quot;,&quot;ISSN&quot;:&quot;0140-1963&quot;,&quot;issued&quot;:{&quot;date-parts&quot;:[[2009,11,1]]},&quot;page&quot;:&quot;963-977&quot;,&quot;abstract&quot;:&quot;Vulnerability to climate change and other hazards constitutes a critical set of interactions between society and environment. As transitional economies emerging from the collapse of the Soviet Union, the republics of Central Asia are particularly vulnerable due to (1) physical geography (which dominated by temperate deserts and semi-deserts), (2) relative underdevelopment resulting from an economic focus on monoculture agricultural exports before 1991, and (3) traumatic social, economic, institutional upheavals following independence. Aridity is expected to increase across the entire Central Asian region, but especially in the western parts of Turkmenistan, Uzbekistan, and Kazakhstan. Temperature increases are projected to be particularly high in summer and fall, accompanied by decreases in precipitation. We examine the concepts of vulnerability, adaptation, and mitigation in the context of climate change in Central Asia. We explore three major aspects of human vulnerability-food security, water stress, and human health-and propose a set of indicators suitable for their assessment. Non-climatic stresses are likely to increase regional vulnerability to climate change and reduce adaptive capacity due to resource deployment to competing needs. © 2009 Elsevier Ltd. All rights reserved.&quot;,&quot;publisher&quot;:&quot;Academic Press&quot;,&quot;issue&quot;:&quot;11&quot;,&quot;volume&quot;:&quot;73&quot;},&quot;isTemporary&quot;:false},{&quot;id&quot;:&quot;8a1282c7-f783-325d-8ef8-202ffea531dd&quot;,&quot;itemData&quot;:{&quot;type&quot;:&quot;article-journal&quot;,&quot;id&quot;:&quot;8a1282c7-f783-325d-8ef8-202ffea531dd&quot;,&quot;title&quot;:&quot;Uncertainties of Climate Change in Arid Environments of Central Asia&quot;,&quot;author&quot;:[{&quot;family&quot;:&quot;Lioubimtseva Elena&quot;,&quot;given&quot;:&quot;&quot;,&quot;parse-names&quot;:false,&quot;dropping-particle&quot;:&quot;&quot;,&quot;non-dropping-particle&quot;:&quot;&quot;},{&quot;family&quot;:&quot;Cole Roy&quot;,&quot;given&quot;:&quot;&quot;,&quot;parse-names&quot;:false,&quot;dropping-particle&quot;:&quot;&quot;,&quot;non-dropping-particle&quot;:&quot;&quot;}],&quot;container-title&quot;:&quot;Reviews in Fisheries Science&quot;,&quot;issued&quot;:{&quot;date-parts&quot;:[[2006]]},&quot;page&quot;:&quot;29-49&quot;,&quot;container-title-short&quot;:&quot;&quot;},&quot;isTemporary&quot;:false},{&quot;id&quot;:&quot;da88b32c-3d82-3fbc-8ae3-d9425534b56c&quot;,&quot;itemData&quot;:{&quot;type&quot;:&quot;book&quot;,&quot;id&quot;:&quot;da88b32c-3d82-3fbc-8ae3-d9425534b56c&quot;,&quot;title&quot;:&quot;Handbook of Drought Indicators and Indices. Integrated Drought Management Programme (IDMP), Integrated Drought Management Tools and Guidelines Series 2.&quot;,&quot;author&quot;:[{&quot;family&quot;:&quot;World Meteorological Organization (WMO)&quot;,&quot;given&quot;:&quot;&quot;,&quot;parse-names&quot;:false,&quot;dropping-particle&quot;:&quot;&quot;,&quot;non-dropping-particle&quot;:&quot;&quot;},{&quot;family&quot;:&quot;Global Water Partnership (GWP).&quot;,&quot;given&quot;:&quot;&quot;,&quot;parse-names&quot;:false,&quot;dropping-particle&quot;:&quot;&quot;,&quot;non-dropping-particle&quot;:&quot;&quot;}],&quot;issued&quot;:{&quot;date-parts&quot;:[[2016]]},&quot;publisher-place&quot;:&quot;Geneva&quot;,&quot;publisher&quot;:&quot;WMO and GWP.&quot;,&quot;container-title-short&quot;:&quot;&quot;},&quot;isTemporary&quot;:false},{&quot;id&quot;:&quot;86c373a5-6fb9-34a0-aa51-8956535c4076&quot;,&quot;itemData&quot;:{&quot;type&quot;:&quot;article-journal&quot;,&quot;id&quot;:&quot;86c373a5-6fb9-34a0-aa51-8956535c4076&quot;,&quot;title&quot;:&quot;Vegetation dynamics and its response to climate change in Central Asia&quot;,&quot;author&quot;:[{&quot;family&quot;:&quot;Yin&quot;,&quot;given&quot;:&quot;G.&quot;,&quot;parse-names&quot;:false,&quot;dropping-particle&quot;:&quot;&quot;,&quot;non-dropping-particle&quot;:&quot;&quot;},{&quot;family&quot;:&quot;Hu&quot;,&quot;given&quot;:&quot;Z.&quot;,&quot;parse-names&quot;:false,&quot;dropping-particle&quot;:&quot;&quot;,&quot;non-dropping-particle&quot;:&quot;&quot;},{&quot;family&quot;:&quot;Chen&quot;,&quot;given&quot;:&quot;X.&quot;,&quot;parse-names&quot;:false,&quot;dropping-particle&quot;:&quot;&quot;,&quot;non-dropping-particle&quot;:&quot;&quot;},{&quot;family&quot;:&quot;Tiyip&quot;,&quot;given&quot;:&quot;T.&quot;,&quot;parse-names&quot;:false,&quot;dropping-particle&quot;:&quot;&quot;,&quot;non-dropping-particle&quot;:&quot;&quot;}],&quot;container-title&quot;:&quot;Journal of Arid Land&quot;,&quot;container-title-short&quot;:&quot;J. Arid Land&quot;,&quot;DOI&quot;:&quot;10.1007/s40333-016-0043-6&quot;,&quot;issued&quot;:{&quot;date-parts&quot;:[[2016]]},&quot;page&quot;:&quot;375-388&quot;,&quot;abstract&quot;:&quot;The plant ecosystems are particularly sensitive to climate change in arid and semi-arid regions. However, the responses of vegetation dynamics to climate change in Central Asia are still unclear. In this study, we used the normalized difference vegetation index (NDVI) data to analyze the spatial-temporal changes of vegetation and the correlation of vegetation and climatic variables over the period of 1982–2012 in Central Asia by using the empirical orthogonal function and least square methods. The results showed that the annual NDVI in Central Asia experienced a weak increasing trend overall during the study period. Specifically, the annual NDVI showed a significant increasing trend between1982 and 1994, and exhibited a decreasing trend since 1994. The regions where the annual NDVI decreased were mainly distributed in western Central Asia, which may be caused by the decreased precipitation. The NDVI exhibited a larger increasing trend in spring than in the other three seasons. In mountainous areas, the NDVI had a significant increasing trend at the annual and seasonal scales; further, the largest increasing trend of NDVI mainly appeared in the middle mountain belt (1,700–2,650 m asl). The annual NDVI was positively correlated with annual precipitation in Central Asia, and there was a weak negative correlation between annual NDVI and temperature. Moreover, a one-month time lag was found in the response of NDVI to temperature from June to September in Central Asia during 1982–2012.&quot;,&quot;issue&quot;:&quot;3&quot;,&quot;volume&quot;:&quot;8&quot;},&quot;isTemporary&quot;:false}]},{&quot;citationID&quot;:&quot;MENDELEY_CITATION_c8403916-ca51-4552-992f-3fd7b6445d34&quot;,&quot;properties&quot;:{&quot;noteIndex&quot;:0},&quot;isEdited&quot;:false,&quot;manualOverride&quot;:{&quot;isManuallyOverridden&quot;:false,&quot;citeprocText&quot;:&quot;[14]&quot;,&quot;manualOverrideText&quot;:&quot;&quot;},&quot;citationTag&quot;:&quot;MENDELEY_CITATION_v3_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&quot;,&quot;citationItems&quot;:[{&quot;id&quot;:&quot;d60562f8-74b4-3a9d-8786-cdcfc6eca9d8&quot;,&quot;itemData&quot;:{&quot;type&quot;:&quot;article-journal&quot;,&quot;id&quot;:&quot;d60562f8-74b4-3a9d-8786-cdcfc6eca9d8&quot;,&quot;title&quot;:&quot;Mobilization of financial resources for the implementation of the SDGs on water, energy and climate. An overview study. Asian Development Bank&quot;,&quot;issued&quot;:{&quot;date-parts&quot;:[[2019]]},&quot;container-title-short&quot;:&quot;&quot;},&quot;isTemporary&quot;:false}]},{&quot;citationID&quot;:&quot;MENDELEY_CITATION_8c21768a-9a89-4b2a-82c4-e7b35b7afdda&quot;,&quot;properties&quot;:{&quot;noteIndex&quot;:0},&quot;isEdited&quot;:false,&quot;manualOverride&quot;:{&quot;isManuallyOverridden&quot;:false,&quot;citeprocText&quot;:&quot;[15]&quot;,&quot;manualOverrideText&quot;:&quot;&quot;},&quot;citationTag&quot;:&quot;MENDELEY_CITATION_v3_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&quot;,&quot;citationItems&quot;:[{&quot;id&quot;:&quot;3ce80fd6-e6e5-348b-8afa-f4cf13f2c4a2&quot;,&quot;itemData&quot;:{&quot;type&quot;:&quot;article-journal&quot;,&quot;id&quot;:&quot;3ce80fd6-e6e5-348b-8afa-f4cf13f2c4a2&quot;,&quot;title&quot;:&quot;The large-scale atmospheric processes and drought in Kazakhstan&quot;,&quot;author&quot;:[{&quot;family&quot;:&quot;Salnikov&quot;,&quot;given&quot;:&quot;V&quot;,&quot;parse-names&quot;:false,&quot;dropping-particle&quot;:&quot;&quot;,&quot;non-dropping-particle&quot;:&quot;&quot;},{&quot;family&quot;:&quot;Turulina&quot;,&quot;given&quot;:&quot;G&quot;,&quot;parse-names&quot;:false,&quot;dropping-particle&quot;:&quot;&quot;,&quot;non-dropping-particle&quot;:&quot;&quot;},{&quot;family&quot;:&quot;Talanov&quot;,&quot;given&quot;:&quot;Y&quot;,&quot;parse-names&quot;:false,&quot;dropping-particle&quot;:&quot;&quot;,&quot;non-dropping-particle&quot;:&quot;&quot;},{&quot;family&quot;:&quot;Polyakova&quot;,&quot;given&quot;:&quot;S&quot;,&quot;parse-names&quot;:false,&quot;dropping-particle&quot;:&quot;&quot;,&quot;non-dropping-particle&quot;:&quot;&quot;},{&quot;family&quot;:&quot;Tazhibayeva&quot;,&quot;given&quot;:&quot;T&quot;,&quot;parse-names&quot;:false,&quot;dropping-particle&quot;:&quot;&quot;,&quot;non-dropping-particle&quot;:&quot;&quot;},{&quot;family&quot;:&quot;Dolgikh&quot;,&quot;given&quot;:&quot;S&quot;,&quot;parse-names&quot;:false,&quot;dropping-particle&quot;:&quot;&quot;,&quot;non-dropping-particle&quot;:&quot;&quot;},{&quot;family&quot;:&quot;Skakova&quot;,&quot;given&quot;:&quot;A&quot;,&quot;parse-names&quot;:false,&quot;dropping-particle&quot;:&quot;&quot;,&quot;non-dropping-particle&quot;:&quot;&quot;}],&quot;container-title&quot;:&quot;Bulletin d’EUROTALENT-FIDJIP&quot;,&quot;issued&quot;:{&quot;date-parts&quot;:[[2015]]},&quot;page&quot;:&quot;14-18&quot;,&quot;issue&quot;:&quot;8&quot;,&quot;container-title-short&quot;:&quot;&quot;},&quot;isTemporary&quot;:false}]},{&quot;citationID&quot;:&quot;MENDELEY_CITATION_0bc45a25-9c76-41c2-8b40-4d99922f9f65&quot;,&quot;properties&quot;:{&quot;noteIndex&quot;:0},&quot;isEdited&quot;:false,&quot;manualOverride&quot;:{&quot;isManuallyOverridden&quot;:false,&quot;citeprocText&quot;:&quot;[7]&quot;,&quot;manualOverrideText&quot;:&quot;&quot;},&quot;citationTag&quot;:&quot;MENDELEY_CITATION_v3_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&quot;,&quot;citationItems&quot;:[{&quot;id&quot;:&quot;70b8a75c-2a71-3485-aa4c-afd0ef93f93f&quot;,&quot;itemData&quot;:{&quot;type&quot;:&quot;article-journal&quot;,&quot;id&quot;:&quot;70b8a75c-2a71-3485-aa4c-afd0ef93f93f&quot;,&quot;title&quot;:&quot;Study of Atmospheric Drought in Central Asia&quot;,&quot;author&quot;:[{&quot;family&quot;:&quot;Ryssaliyeva&quot;,&quot;given&quot;:&quot;Laura&quot;,&quot;parse-names&quot;:false,&quot;dropping-particle&quot;:&quot;&quot;,&quot;non-dropping-particle&quot;:&quot;&quot;},{&quot;family&quot;:&quot;Salnikov&quot;,&quot;given&quot;:&quot;Vitaly&quot;,&quot;parse-names&quot;:false,&quot;dropping-particle&quot;:&quot;&quot;,&quot;non-dropping-particle&quot;:&quot;&quot;}],&quot;container-title&quot;:&quot;Geographical bulletin&quot;,&quot;DOI&quot;:&quot;10.17072/2079-7877-2021-2-110-120&quot;,&quot;ISSN&quot;:&quot;20797877&quot;,&quot;issued&quot;:{&quot;date-parts&quot;:[[2021]]},&quot;page&quot;:&quot;110-120&quot;,&quot;abstract&quot;:&quot;&lt;p&gt;Agrometeorological events that are dangerous for crops include droughts, dry winds, frosts, heavy rains, hail, strong winds, and dust storms. The most common and dangerous are droughts and dry winds.Drought is a natural phenomenon that is one of the most complex and least studied natural hazards, capable of causing irreparable damage to ecosystems with a wide impact on water resources, agricultural production, ecosystem functions, the environment, local and global economies. The article is a review that presents some of the most frequently and widely used drought indices and indicators in the last two decades, summarizes the results of atmospheric drought research using these indices, demonstrates the relationship between the occurrence of atmospheric drought in various regions of Central Asia and the characteristics of its severity depending on the types of large-scale atmospheric circulation. We compared meteorological and remote sensing indices and identified favorable indices for parameterization and monitoring of droughts. The papers presented in the review provide valuable scientific information and possible directions for further research on drought in Central Asia.&lt;/p&gt;&quot;,&quot;issue&quot;:&quot;2(57)&quot;,&quot;container-title-short&quot;:&quot;&quot;},&quot;isTemporary&quot;:false}]},{&quot;citationID&quot;:&quot;MENDELEY_CITATION_322359a5-9d4f-461f-8213-711655659819&quot;,&quot;properties&quot;:{&quot;noteIndex&quot;:0},&quot;isEdited&quot;:false,&quot;manualOverride&quot;:{&quot;isManuallyOverridden&quot;:false,&quot;citeprocText&quot;:&quot;[1]&quot;,&quot;manualOverrideText&quot;:&quot;&quot;},&quot;citationTag&quot;:&quot;MENDELEY_CITATION_v3_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&quot;,&quot;citationItems&quot;:[{&quot;id&quot;:&quot;32b8e87f-b85a-3cb6-8eb4-b6840ef95113&quot;,&quot;itemData&quot;:{&quot;type&quot;:&quot;chapter&quot;,&quot;id&quot;:&quot;32b8e87f-b85a-3cb6-8eb4-b6840ef95113&quot;,&quot;title&quot;:&quot;Weather and Climate Extreme Events in a Changing Climate&quot;,&quot;author&quot;:[{&quot;family&quot;:&quot;Seneviratne&quot;,&quot;given&quot;:&quot;S.I.&quot;,&quot;parse-names&quot;:false,&quot;dropping-particle&quot;:&quot;&quot;,&quot;non-dropping-particle&quot;:&quot;&quot;},{&quot;family&quot;:&quot;Zhang X.&quot;,&quot;given&quot;:&quot;&quot;,&quot;parse-names&quot;:false,&quot;dropping-particle&quot;:&quot;&quot;,&quot;non-dropping-particle&quot;:&quot;&quot;},{&quot;family&quot;:&quot;Zhou B.&quot;,&quot;given&quot;:&quot;&quot;,&quot;parse-names&quot;:false,&quot;dropping-particle&quot;:&quot;&quot;,&quot;non-dropping-particle&quot;:&quot;&quot;},{&quot;family&quot;:&quot;Adnan M.&quot;,&quot;given&quot;:&quot;&quot;,&quot;parse-names&quot;:false,&quot;dropping-particle&quot;:&quot;&quot;,&quot;non-dropping-particle&quot;:&quot;&quot;},{&quot;family&quot;:&quot;Badi W.&quot;,&quot;given&quot;:&quot;&quot;,&quot;parse-names&quot;:false,&quot;dropping-particle&quot;:&quot;&quot;,&quot;non-dropping-particle&quot;:&quot;&quot;},{&quot;family&quot;:&quot;Dereczynski C.&quot;,&quot;given&quot;:&quot;&quot;,&quot;parse-names&quot;:false,&quot;dropping-particle&quot;:&quot;&quot;,&quot;non-dropping-particle&quot;:&quot;&quot;},{&quot;family&quot;:&quot;Luca A.&quot;,&quot;given&quot;:&quot;&quot;,&quot;parse-names&quot;:false,&quot;dropping-particle&quot;:&quot;&quot;,&quot;non-dropping-particle&quot;:&quot;Di&quot;},{&quot;family&quot;:&quot;Ghosh&quot;,&quot;given&quot;:&quot;S.&quot;,&quot;parse-names&quot;:false,&quot;dropping-particle&quot;:&quot;&quot;,&quot;non-dropping-particle&quot;:&quot;&quot;},{&quot;family&quot;:&quot;Iskandar I.&quot;,&quot;given&quot;:&quot;&quot;,&quot;parse-names&quot;:false,&quot;dropping-particle&quot;:&quot;&quot;,&quot;non-dropping-particle&quot;:&quot;&quot;},{&quot;family&quot;:&quot;Kossin J.&quot;,&quot;given&quot;:&quot;&quot;,&quot;parse-names&quot;:false,&quot;dropping-particle&quot;:&quot;&quot;,&quot;non-dropping-particle&quot;:&quot;&quot;},{&quot;family&quot;:&quot;Lewis S.&quot;,&quot;given&quot;:&quot;&quot;,&quot;parse-names&quot;:false,&quot;dropping-particle&quot;:&quot;&quot;,&quot;non-dropping-particle&quot;:&quot;&quot;},{&quot;family&quot;:&quot;Otto F.&quot;,&quot;given&quot;:&quot;&quot;,&quot;parse-names&quot;:false,&quot;dropping-particle&quot;:&quot;&quot;,&quot;non-dropping-particle&quot;:&quot;&quot;},{&quot;family&quot;:&quot;Wehner M.&quot;,&quot;given&quot;:&quot;&quot;,&quot;parse-names&quot;:false,&quot;dropping-particle&quot;:&quot;&quot;,&quot;non-dropping-particle&quot;:&quot;&quot;},{&quot;family&quot;:&quot;Pinto I.&quot;,&quot;given&quot;:&quot;&quot;,&quot;parse-names&quot;:false,&quot;dropping-particle&quot;:&quot;&quot;,&quot;non-dropping-particle&quot;:&quot;&quot;},{&quot;family&quot;:&quot;Satoh M.&quot;,&quot;given&quot;:&quot;&quot;,&quot;parse-names&quot;:false,&quot;dropping-particle&quot;:&quot;&quot;,&quot;non-dropping-particle&quot;:&quot;&quot;},{&quot;family&quot;:&quot;Vicente-Serrano S.M.&quot;,&quot;given&quot;:&quot;&quot;,&quot;parse-names&quot;:false,&quot;dropping-particle&quot;:&quot;&quot;,&quot;non-dropping-particle&quot;:&quot;&quot;}],&quot;container-title&quot;:&quot;Climate Change 2021: The Physical Science Basis. Contribution of Working Group I to the Sixth Assessment Report of the Intergovernmental Panel on Climate Change&quot;,&quot;DOI&quot;:&quot;10.1017/9781009157896.013&quot;,&quot;issued&quot;:{&quot;date-parts&quot;:[[2023,7,6]]},&quot;publisher-place&quot;:&quot;NY, USA&quot;,&quot;page&quot;:&quot;1513-1766&quot;,&quot;publisher&quot;:&quot;Cambridge University Press&quot;,&quot;container-title-short&quot;:&quot;&quot;},&quot;isTemporary&quot;:false}]},{&quot;citationID&quot;:&quot;MENDELEY_CITATION_f146987d-a4bd-4f02-83a8-37fcee93024d&quot;,&quot;properties&quot;:{&quot;noteIndex&quot;:0},&quot;isEdited&quot;:false,&quot;manualOverride&quot;:{&quot;isManuallyOverridden&quot;:false,&quot;citeprocText&quot;:&quot;[2–5]&quot;,&quot;manualOverrideText&quot;:&quot;&quot;},&quot;citationTag&quot;:&quot;MENDELEY_CITATION_v3_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&quot;,&quot;citationItems&quot;:[{&quot;id&quot;:&quot;ee5a4808-0955-3580-8dbf-fe50fd7a31fe&quot;,&quot;itemData&quot;:{&quot;type&quot;:&quot;article-journal&quot;,&quot;id&quot;:&quot;ee5a4808-0955-3580-8dbf-fe50fd7a31fe&quot;,&quot;title&quot;:&quot;Droughts and floods in a changing climate and implications for multi-hazard urban planning: A review&quot;,&quot;author&quot;:[{&quot;family&quot;:&quot;Pizzorni&quot;,&quot;given&quot;:&quot;Maria&quot;,&quot;parse-names&quot;:false,&quot;dropping-particle&quot;:&quot;&quot;,&quot;non-dropping-particle&quot;:&quot;&quot;},{&quot;family&quot;:&quot;Innocenti&quot;,&quot;given&quot;:&quot;Alberto&quot;,&quot;parse-names&quot;:false,&quot;dropping-particle&quot;:&quot;&quot;,&quot;non-dropping-particle&quot;:&quot;&quot;},{&quot;family&quot;:&quot;Tollin&quot;,&quot;given&quot;:&quot;Nicola&quot;,&quot;parse-names&quot;:false,&quot;dropping-particle&quot;:&quot;&quot;,&quot;non-dropping-particle&quot;:&quot;&quot;}],&quot;container-title&quot;:&quot;City and Environment Interactions&quot;,&quot;DOI&quot;:&quot;10.1016/j.cacint.2024.100169&quot;,&quot;ISSN&quot;:&quot;25902520&quot;,&quot;issued&quot;:{&quot;date-parts&quot;:[[2024,12]]},&quot;page&quot;:&quot;100169&quot;,&quot;volume&quot;:&quot;24&quot;,&quot;container-title-short&quot;:&quot;&quot;},&quot;isTemporary&quot;:false},{&quot;id&quot;:&quot;62a96590-3864-31ca-ad3c-b0686a43ce6d&quot;,&quot;itemData&quot;:{&quot;type&quot;:&quot;article-journal&quot;,&quot;id&quot;:&quot;62a96590-3864-31ca-ad3c-b0686a43ce6d&quot;,&quot;title&quot;:&quot;Warming accelerates global drought severity&quot;,&quot;author&quot;:[{&quot;family&quot;:&quot;Gebrechorkos&quot;,&quot;given&quot;:&quot;Solomon H.&quot;,&quot;parse-names&quot;:false,&quot;dropping-particle&quot;:&quot;&quot;,&quot;non-dropping-particle&quot;:&quot;&quot;},{&quot;family&quot;:&quot;Sheffield&quot;,&quot;given&quot;:&quot;Justin&quot;,&quot;parse-names&quot;:false,&quot;dropping-particle&quot;:&quot;&quot;,&quot;non-dropping-particle&quot;:&quot;&quot;},{&quot;family&quot;:&quot;Vicente-Serrano&quot;,&quot;given&quot;:&quot;Sergio M.&quot;,&quot;parse-names&quot;:false,&quot;dropping-particle&quot;:&quot;&quot;,&quot;non-dropping-particle&quot;:&quot;&quot;},{&quot;family&quot;:&quot;Funk&quot;,&quot;given&quot;:&quot;Chris&quot;,&quot;parse-names&quot;:false,&quot;dropping-particle&quot;:&quot;&quot;,&quot;non-dropping-particle&quot;:&quot;&quot;},{&quot;family&quot;:&quot;Miralles&quot;,&quot;given&quot;:&quot;Diego G.&quot;,&quot;parse-names&quot;:false,&quot;dropping-particle&quot;:&quot;&quot;,&quot;non-dropping-particle&quot;:&quot;&quot;},{&quot;family&quot;:&quot;Peng&quot;,&quot;given&quot;:&quot;Jian&quot;,&quot;parse-names&quot;:false,&quot;dropping-particle&quot;:&quot;&quot;,&quot;non-dropping-particle&quot;:&quot;&quot;},{&quot;family&quot;:&quot;Dyer&quot;,&quot;given&quot;:&quot;Ellen&quot;,&quot;parse-names&quot;:false,&quot;dropping-particle&quot;:&quot;&quot;,&quot;non-dropping-particle&quot;:&quot;&quot;},{&quot;family&quot;:&quot;Talib&quot;,&quot;given&quot;:&quot;Joshua&quot;,&quot;parse-names&quot;:false,&quot;dropping-particle&quot;:&quot;&quot;,&quot;non-dropping-particle&quot;:&quot;&quot;},{&quot;family&quot;:&quot;Beck&quot;,&quot;given&quot;:&quot;Hylke E.&quot;,&quot;parse-names&quot;:false,&quot;dropping-particle&quot;:&quot;&quot;,&quot;non-dropping-particle&quot;:&quot;&quot;},{&quot;family&quot;:&quot;Singer&quot;,&quot;given&quot;:&quot;Michael B.&quot;,&quot;parse-names&quot;:false,&quot;dropping-particle&quot;:&quot;&quot;,&quot;non-dropping-particle&quot;:&quot;&quot;},{&quot;family&quot;:&quot;Dadson&quot;,&quot;given&quot;:&quot;Simon J.&quot;,&quot;parse-names&quot;:false,&quot;dropping-particle&quot;:&quot;&quot;,&quot;non-dropping-particle&quot;:&quot;&quot;}],&quot;container-title&quot;:&quot;Nature&quot;,&quot;container-title-short&quot;:&quot;Nature&quot;,&quot;DOI&quot;:&quot;10.1038/s41586-025-09047-2&quot;,&quot;ISSN&quot;:&quot;0028-0836&quot;,&quot;issued&quot;:{&quot;date-parts&quot;:[[2025,6,19]]},&quot;page&quot;:&quot;628-635&quot;,&quot;abstract&quot;:&quot;&lt;p&gt; Drought is one of the most common and complex natural hazards affecting the environment, economies and populations globally &lt;sup&gt;1–4&lt;/sup&gt; . However, there are significant uncertainties in global drought trends &lt;sup&gt;4–6&lt;/sup&gt; , and a limited understanding of the extent to which a key driver, atmospheric evaporative demand (AED), impacts the recent evolution of the magnitude, frequency, duration and areal extent of droughts. Here, by developing an ensemble of high-resolution global drought datasets for 1901–2022, we find an increasing trend in drought severity worldwide. Our findings suggest that AED has increased drought severity by an average of 40% globally. Not only are typically dry regions becoming drier but also wet areas are experiencing drying trends. During the past 5 years (2018–2022), the areas in drought have expanded by 74% on average compared with 1981–2017, with AED contributing to 58% of this increase. The year 2022 was record-breaking, with 30% of the global land area affected by moderate and extreme droughts, 42% of which was attributed to increased AED. Our findings indicate that AED has an increasingly important role in driving severe droughts and that this tendency will likely continue under future warming scenarios. &lt;/p&gt;&quot;,&quot;issue&quot;:&quot;8068&quot;,&quot;volume&quot;:&quot;642&quot;},&quot;isTemporary&quot;:false},{&quot;id&quot;:&quot;cf2cac73-613a-3bc2-851c-18723f69775f&quot;,&quot;itemData&quot;:{&quot;type&quot;:&quot;article-journal&quot;,&quot;id&quot;:&quot;cf2cac73-613a-3bc2-851c-18723f69775f&quot;,&quot;title&quot;:&quot;Drought frequency, intensity, and exposure have increased due to historical land use and land cover changes&quot;,&quot;author&quot;:[{&quot;family&quot;:&quot;Tang&quot;,&quot;given&quot;:&quot;Tao&quot;,&quot;parse-names&quot;:false,&quot;dropping-particle&quot;:&quot;&quot;,&quot;non-dropping-particle&quot;:&quot;&quot;},{&quot;family&quot;:&quot;Ge&quot;,&quot;given&quot;:&quot;Jun&quot;,&quot;parse-names&quot;:false,&quot;dropping-particle&quot;:&quot;&quot;,&quot;non-dropping-particle&quot;:&quot;&quot;},{&quot;family&quot;:&quot;Shi&quot;,&quot;given&quot;:&quot;Haiyun&quot;,&quot;parse-names&quot;:false,&quot;dropping-particle&quot;:&quot;&quot;,&quot;non-dropping-particle&quot;:&quot;&quot;},{&quot;family&quot;:&quot;Wang&quot;,&quot;given&quot;:&quot;Lin&quot;,&quot;parse-names&quot;:false,&quot;dropping-particle&quot;:&quot;&quot;,&quot;non-dropping-particle&quot;:&quot;&quot;},{&quot;family&quot;:&quot;Cao&quot;,&quot;given&quot;:&quot;Junji&quot;,&quot;parse-names&quot;:false,&quot;dropping-particle&quot;:&quot;&quot;,&quot;non-dropping-particle&quot;:&quot;&quot;},{&quot;family&quot;:&quot;Lee&quot;,&quot;given&quot;:&quot;Xuhui&quot;,&quot;parse-names&quot;:false,&quot;dropping-particle&quot;:&quot;&quot;,&quot;non-dropping-particle&quot;:&quot;&quot;}],&quot;container-title&quot;:&quot;Communications Earth &amp; Environment&quot;,&quot;container-title-short&quot;:&quot;Commun. Earth Environ.&quot;,&quot;DOI&quot;:&quot;10.1038/s43247-025-02392-0&quot;,&quot;ISSN&quot;:&quot;2662-4435&quot;,&quot;issued&quot;:{&quot;date-parts&quot;:[[2025,5,22]]},&quot;page&quot;:&quot;398&quot;,&quot;issue&quot;:&quot;1&quot;,&quot;volume&quot;:&quot;6&quot;},&quot;isTemporary&quot;:false},{&quot;id&quot;:&quot;a35f5af8-812c-3aee-898d-9c02e4c21596&quot;,&quot;itemData&quot;:{&quot;type&quot;:&quot;article-journal&quot;,&quot;id&quot;:&quot;a35f5af8-812c-3aee-898d-9c02e4c21596&quot;,&quot;title&quot;:&quot;Second impact syndrome: The influence of climate change and increased disaster frequency on livelihoods and adaptive capacity in rural Haiti&quot;,&quot;author&quot;:[{&quot;family&quot;:&quot;McGreevy&quot;,&quot;given&quot;:&quot;John Ryan&quot;,&quot;parse-names&quot;:false,&quot;dropping-particle&quot;:&quot;&quot;,&quot;non-dropping-particle&quot;:&quot;&quot;},{&quot;family&quot;:&quot;Adrien&quot;,&quot;given&quot;:&quot;Elisson&quot;,&quot;parse-names&quot;:false,&quot;dropping-particle&quot;:&quot;&quot;,&quot;non-dropping-particle&quot;:&quot;&quot;}],&quot;container-title&quot;:&quot;International Journal of Disaster Risk Reduction&quot;,&quot;DOI&quot;:&quot;10.1016/j.ijdrr.2022.103509&quot;,&quot;ISSN&quot;:&quot;22124209&quot;,&quot;issued&quot;:{&quot;date-parts&quot;:[[2023,2]]},&quot;page&quot;:&quot;103509&quot;,&quot;volume&quot;:&quot;85&quot;,&quot;container-title-short&quot;:&quot;&quot;},&quot;isTemporary&quot;:false}]},{&quot;citationID&quot;:&quot;MENDELEY_CITATION_c5dfdd62-da0b-4988-8b87-17886098dc9b&quot;,&quot;properties&quot;:{&quot;noteIndex&quot;:0},&quot;isEdited&quot;:false,&quot;manualOverride&quot;:{&quot;isManuallyOverridden&quot;:false,&quot;citeprocText&quot;:&quot;[16,17]&quot;,&quot;manualOverrideText&quot;:&quot;&quot;},&quot;citationTag&quot;:&quot;MENDELEY_CITATION_v3_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&quot;,&quot;citationItems&quot;:[{&quot;id&quot;:&quot;fed90c3b-d435-347f-8034-8dfbc2aff93e&quot;,&quot;itemData&quot;:{&quot;type&quot;:&quot;book&quot;,&quot;id&quot;:&quot;fed90c3b-d435-347f-8034-8dfbc2aff93e&quot;,&quot;title&quot;:&quot;Climate Change, Water and Agriculture: Towards Resilient Systems&quot;,&quot;author&quot;:[{&quot;family&quot;:&quot;OECD&quot;,&quot;given&quot;:&quot;&quot;,&quot;parse-names&quot;:false,&quot;dropping-particle&quot;:&quot;&quot;,&quot;non-dropping-particle&quot;:&quot;&quot;}],&quot;DOI&quot;:&quot;10.1787/9789264209138-en&quot;,&quot;ISBN&quot;:&quot;9789264209121&quot;,&quot;issued&quot;:{&quot;date-parts&quot;:[[2014]]},&quot;publisher-place&quot;:&quot;Paris&quot;,&quot;publisher&quot;:&quot;OECD Publishing&quot;,&quot;container-title-short&quot;:&quot;&quot;},&quot;isTemporary&quot;:false},{&quot;id&quot;:&quot;dd3f30d0-a649-334e-abf2-d3e0359f5cea&quot;,&quot;itemData&quot;:{&quot;type&quot;:&quot;book&quot;,&quot;id&quot;:&quot;dd3f30d0-a649-334e-abf2-d3e0359f5cea&quot;,&quot;title&quot;:&quot;Climate Change 2021 – The Physical Science Basis&quot;,&quot;author&quot;:[{&quot;family&quot;:&quot;IPCC&quot;,&quot;given&quot;:&quot;&quot;,&quot;parse-names&quot;:false,&quot;dropping-particle&quot;:&quot;&quot;,&quot;non-dropping-particle&quot;:&quot;&quot;}],&quot;DOI&quot;:&quot;10.1017/9781009157896&quot;,&quot;ISBN&quot;:&quot;9781009157896&quot;,&quot;issued&quot;:{&quot;date-parts&quot;:[[2023,7,6]]},&quot;publisher&quot;:&quot;Cambridge University Press&quot;,&quot;container-title-short&quot;:&quot;&quot;},&quot;isTemporary&quot;:false}]},{&quot;citationID&quot;:&quot;MENDELEY_CITATION_0dbb5bb8-61a8-4d1a-986a-e8148a5a21f5&quot;,&quot;properties&quot;:{&quot;noteIndex&quot;:0},&quot;isEdited&quot;:false,&quot;manualOverride&quot;:{&quot;isManuallyOverridden&quot;:false,&quot;citeprocText&quot;:&quot;[17]&quot;,&quot;manualOverrideText&quot;:&quot;&quot;},&quot;citationTag&quot;:&quot;MENDELEY_CITATION_v3_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&quot;,&quot;citationItems&quot;:[{&quot;id&quot;:&quot;dd3f30d0-a649-334e-abf2-d3e0359f5cea&quot;,&quot;itemData&quot;:{&quot;type&quot;:&quot;book&quot;,&quot;id&quot;:&quot;dd3f30d0-a649-334e-abf2-d3e0359f5cea&quot;,&quot;title&quot;:&quot;Climate Change 2021 – The Physical Science Basis&quot;,&quot;author&quot;:[{&quot;family&quot;:&quot;IPCC&quot;,&quot;given&quot;:&quot;&quot;,&quot;parse-names&quot;:false,&quot;dropping-particle&quot;:&quot;&quot;,&quot;non-dropping-particle&quot;:&quot;&quot;}],&quot;DOI&quot;:&quot;10.1017/9781009157896&quot;,&quot;ISBN&quot;:&quot;9781009157896&quot;,&quot;issued&quot;:{&quot;date-parts&quot;:[[2023,7,6]]},&quot;publisher&quot;:&quot;Cambridge University Press&quot;,&quot;container-title-short&quot;:&quot;&quot;},&quot;isTemporary&quot;:false}]},{&quot;citationID&quot;:&quot;MENDELEY_CITATION_b3d92674-cfda-42e6-8e96-0716498bb7ce&quot;,&quot;properties&quot;:{&quot;noteIndex&quot;:0},&quot;isEdited&quot;:false,&quot;manualOverride&quot;:{&quot;isManuallyOverridden&quot;:false,&quot;citeprocText&quot;:&quot;[18]&quot;,&quot;manualOverrideText&quot;:&quot;&quot;},&quot;citationTag&quot;:&quot;MENDELEY_CITATION_v3_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&quot;,&quot;citationItems&quot;:[{&quot;id&quot;:&quot;b3de10fb-d818-33b6-ae65-ff2709fd0236&quot;,&quot;itemData&quot;:{&quot;type&quot;:&quot;article-journal&quot;,&quot;id&quot;:&quot;b3de10fb-d818-33b6-ae65-ff2709fd0236&quot;,&quot;title&quot;:&quot;О повторяемости засух в зерносеющих областях Казахстана &quot;,&quot;author&quot;:[{&quot;family&quot;:&quot;Байшоланов С.С&quot;,&quot;given&quot;:&quot;&quot;,&quot;parse-names&quot;:false,&quot;dropping-particle&quot;:&quot;&quot;,&quot;non-dropping-particle&quot;:&quot;&quot;}],&quot;container-title&quot;:&quot;Гидрометеорология и экология&quot;,&quot;issued&quot;:{&quot;date-parts&quot;:[[2010]]},&quot;page&quot;:&quot;27-38&quot;,&quot;issue&quot;:&quot;3&quot;,&quot;container-title-short&quot;:&quot;&quot;},&quot;isTemporary&quot;:false}]},{&quot;citationID&quot;:&quot;MENDELEY_CITATION_ed917b36-2b8e-4886-b20e-82e51c8289ce&quot;,&quot;properties&quot;:{&quot;noteIndex&quot;:0},&quot;isEdited&quot;:false,&quot;manualOverride&quot;:{&quot;isManuallyOverridden&quot;:false,&quot;citeprocText&quot;:&quot;[16,19–23]&quot;,&quot;manualOverrideText&quot;:&quot;&quot;},&quot;citationTag&quot;:&quot;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&quot;,&quot;citationItems&quot;:[{&quot;id&quot;:&quot;fed90c3b-d435-347f-8034-8dfbc2aff93e&quot;,&quot;itemData&quot;:{&quot;type&quot;:&quot;book&quot;,&quot;id&quot;:&quot;fed90c3b-d435-347f-8034-8dfbc2aff93e&quot;,&quot;title&quot;:&quot;Climate Change, Water and Agriculture: Towards Resilient Systems&quot;,&quot;author&quot;:[{&quot;family&quot;:&quot;OECD&quot;,&quot;given&quot;:&quot;&quot;,&quot;parse-names&quot;:false,&quot;dropping-particle&quot;:&quot;&quot;,&quot;non-dropping-particle&quot;:&quot;&quot;}],&quot;DOI&quot;:&quot;10.1787/9789264209138-en&quot;,&quot;ISBN&quot;:&quot;9789264209121&quot;,&quot;issued&quot;:{&quot;date-parts&quot;:[[2014]]},&quot;publisher-place&quot;:&quot;Paris&quot;,&quot;publisher&quot;:&quot;OECD Publishing&quot;,&quot;container-title-short&quot;:&quot;&quot;},&quot;isTemporary&quot;:false},{&quot;id&quot;:&quot;6a6e78f6-cd2f-3efe-953d-49cbb89dab7b&quot;,&quot;itemData&quot;:{&quot;type&quot;:&quot;report&quot;,&quot;id&quot;:&quot;6a6e78f6-cd2f-3efe-953d-49cbb89dab7b&quot;,&quot;title&quot;:&quot;Drought Assessment in a Changing Climate: Priority Actions and Research Needs.&quot;,&quot;author&quot;:[{&quot;family&quot;:&quot;Parker&quot;,&quot;given&quot;:&quot;Britt A.&quot;,&quot;parse-names&quot;:false,&quot;dropping-particle&quot;:&quot;&quot;,&quot;non-dropping-particle&quot;:&quot;&quot;},{&quot;family&quot;:&quot;Lisonbee&quot;,&quot;given&quot;:&quot;Joel&quot;,&quot;parse-names&quot;:false,&quot;dropping-particle&quot;:&quot;&quot;,&quot;non-dropping-particle&quot;:&quot;&quot;},{&quot;family&quot;:&quot;Ossowski&quot;,&quot;given&quot;:&quot;Elizabeth&quot;,&quot;parse-names&quot;:false,&quot;dropping-particle&quot;:&quot;&quot;,&quot;non-dropping-particle&quot;:&quot;&quot;},{&quot;family&quot;:&quot;Prendeville&quot;,&quot;given&quot;:&quot;Holly R.&quot;,&quot;parse-names&quot;:false,&quot;dropping-particle&quot;:&quot;&quot;,&quot;non-dropping-particle&quot;:&quot;&quot;},{&quot;family&quot;:&quot;Todey&quot;,&quot;given&quot;:&quot;Dennis&quot;,&quot;parse-names&quot;:false,&quot;dropping-particle&quot;:&quot;&quot;,&quot;non-dropping-particle&quot;:&quot;&quot;}],&quot;issued&quot;:{&quot;date-parts&quot;:[[2023]]},&quot;container-title-short&quot;:&quot;&quot;},&quot;isTemporary&quot;:false},{&quot;id&quot;:&quot;2effc5f5-2def-39ae-9dd4-ae0640cee2e4&quot;,&quot;itemData&quot;:{&quot;type&quot;:&quot;article-journal&quot;,&quot;id&quot;:&quot;2effc5f5-2def-39ae-9dd4-ae0640cee2e4&quot;,&quot;title&quot;:&quot;A global-scale overview of precipitation-deficit flash droughts&quot;,&quot;author&quot;:[{&quot;family&quot;:&quot;Limones&quot;,&quot;given&quot;:&quot;Natalia&quot;,&quot;parse-names&quot;:false,&quot;dropping-particle&quot;:&quot;&quot;,&quot;non-dropping-particle&quot;:&quot;&quot;}],&quot;container-title&quot;:&quot;Terrestrial, Atmospheric and Oceanic Sciences&quot;,&quot;DOI&quot;:&quot;10.3319/TAO.2021.09.16.01&quot;,&quot;ISSN&quot;:&quot;1017-0839&quot;,&quot;issued&quot;:{&quot;date-parts&quot;:[[2021]]},&quot;page&quot;:&quot;597&quot;,&quot;issue&quot;:&quot;4&quot;,&quot;volume&quot;:&quot;32&quot;,&quot;container-title-short&quot;:&quot;&quot;},&quot;isTemporary&quot;:false},{&quot;id&quot;:&quot;34e266e8-0255-374f-8fcc-5c2675606ef0&quot;,&quot;itemData&quot;:{&quot;type&quot;:&quot;article-journal&quot;,&quot;id&quot;:&quot;34e266e8-0255-374f-8fcc-5c2675606ef0&quot;,&quot;title&quot;:&quot;Global Changes in Drought Conditions Under Different Levels of Warming&quot;,&quot;author&quot;:[{&quot;family&quot;:&quot;Naumann&quot;,&quot;given&quot;:&quot;G.&quot;,&quot;parse-names&quot;:false,&quot;dropping-particle&quot;:&quot;&quot;,&quot;non-dropping-particle&quot;:&quot;&quot;},{&quot;family&quot;:&quot;Alfieri&quot;,&quot;given&quot;:&quot;L.&quot;,&quot;parse-names&quot;:false,&quot;dropping-particle&quot;:&quot;&quot;,&quot;non-dropping-particle&quot;:&quot;&quot;},{&quot;family&quot;:&quot;Wyser&quot;,&quot;given&quot;:&quot;K.&quot;,&quot;parse-names&quot;:false,&quot;dropping-particle&quot;:&quot;&quot;,&quot;non-dropping-particle&quot;:&quot;&quot;},{&quot;family&quot;:&quot;Mentaschi&quot;,&quot;given&quot;:&quot;L.&quot;,&quot;parse-names&quot;:false,&quot;dropping-particle&quot;:&quot;&quot;,&quot;non-dropping-particle&quot;:&quot;&quot;},{&quot;family&quot;:&quot;Betts&quot;,&quot;given&quot;:&quot;R. A.&quot;,&quot;parse-names&quot;:false,&quot;dropping-particle&quot;:&quot;&quot;,&quot;non-dropping-particle&quot;:&quot;&quot;},{&quot;family&quot;:&quot;Carrao&quot;,&quot;given&quot;:&quot;H.&quot;,&quot;parse-names&quot;:false,&quot;dropping-particle&quot;:&quot;&quot;,&quot;non-dropping-particle&quot;:&quot;&quot;},{&quot;family&quot;:&quot;Spinoni&quot;,&quot;given&quot;:&quot;J.&quot;,&quot;parse-names&quot;:false,&quot;dropping-particle&quot;:&quot;&quot;,&quot;non-dropping-particle&quot;:&quot;&quot;},{&quot;family&quot;:&quot;Vogt&quot;,&quot;given&quot;:&quot;J.&quot;,&quot;parse-names&quot;:false,&quot;dropping-particle&quot;:&quot;&quot;,&quot;non-dropping-particle&quot;:&quot;&quot;},{&quot;family&quot;:&quot;Feyen&quot;,&quot;given&quot;:&quot;L.&quot;,&quot;parse-names&quot;:false,&quot;dropping-particle&quot;:&quot;&quot;,&quot;non-dropping-particle&quot;:&quot;&quot;}],&quot;container-title&quot;:&quot;Geophysical Research Letters&quot;,&quot;DOI&quot;:&quot;10.1002/2017GL076521&quot;,&quot;ISSN&quot;:&quot;0094-8276&quot;,&quot;issued&quot;:{&quot;date-parts&quot;:[[2018,4,16]]},&quot;page&quot;:&quot;3285-3296&quot;,&quot;abstract&quot;:&quot;&lt;p&gt;Higher evaporative demands and more frequent and persistent dry spells associated with rising temperatures suggest that drought conditions could worsen in many regions of the world. In this study, we assess how drought conditions may develop across the globe for 1.5, 2, and 3°C warming compared to preindustrial temperatures. Results show that two thirds of global population will experience a progressive increase in drought conditions with warming. For drying areas, drought durations are projected to rise at rapidly increasing rates with warming, averaged globally from 2.0 month/°C below 1.5°C to 4.2 month/°C when approaching 3°C. Drought magnitudes could double for 30% of global landmass under stringent mitigation. If contemporary warming rates continue, water supply‐demand deficits could become fivefold in size for most of Africa, Australia, southern Europe, southern and central states of the United States, Central America, the Caribbean, north‐west China, and parts of Southern America. In approximately 20% of the global land surface, drought magnitude will halve with warming of 1.5°C and higher levels, mainly most land areas north of latitude 55°N, but also parts of South America and Eastern and South‐eastern Asia. A progressive and significant increase in frequency of droughts is projected with warming in the Mediterranean basin, most of Africa, West and Southern Asia, Central America, and Oceania, where droughts are projected to happen 5 to 10 times more frequent even under ambitious mitigation targets and current 100‐year events could occur every two to five years under 3°C of warming.&lt;/p&gt;&quot;,&quot;issue&quot;:&quot;7&quot;,&quot;volume&quot;:&quot;45&quot;,&quot;container-title-short&quot;:&quot;Geophys. Res. Lett.&quot;},&quot;isTemporary&quot;:false},{&quot;id&quot;:&quot;6f157191-6cec-353e-b621-14232d8945bb&quot;,&quot;itemData&quot;:{&quot;type&quot;:&quot;article-journal&quot;,&quot;id&quot;:&quot;6f157191-6cec-353e-b621-14232d8945bb&quot;,&quot;title&quot;:&quot;Spatiotemporal Variations of Meteorological Droughts and the Assessments of Agricultural Drought Risk in a Typical Agricultural Province of China&quot;,&quot;author&quot;:[{&quot;family&quot;:&quot;Guo&quot;,&quot;given&quot;:&quot;Mengjing&quot;,&quot;parse-names&quot;:false,&quot;dropping-particle&quot;:&quot;&quot;,&quot;non-dropping-particle&quot;:&quot;&quot;},{&quot;family&quot;:&quot;Li&quot;,&quot;given&quot;:&quot;Jing&quot;,&quot;parse-names&quot;:false,&quot;dropping-particle&quot;:&quot;&quot;,&quot;non-dropping-particle&quot;:&quot;&quot;},{&quot;family&quot;:&quot;Wang&quot;,&quot;given&quot;:&quot;Yongsheng&quot;,&quot;parse-names&quot;:false,&quot;dropping-particle&quot;:&quot;&quot;,&quot;non-dropping-particle&quot;:&quot;&quot;},{&quot;family&quot;:&quot;Long&quot;,&quot;given&quot;:&quot;Qiubo&quot;,&quot;parse-names&quot;:false,&quot;dropping-particle&quot;:&quot;&quot;,&quot;non-dropping-particle&quot;:&quot;&quot;},{&quot;family&quot;:&quot;Bai&quot;,&quot;given&quot;:&quot;Peng&quot;,&quot;parse-names&quot;:false,&quot;dropping-particle&quot;:&quot;&quot;,&quot;non-dropping-particle&quot;:&quot;&quot;}],&quot;container-title&quot;:&quot;Atmosphere&quot;,&quot;DOI&quot;:&quot;10.3390/atmos10090542&quot;,&quot;ISSN&quot;:&quot;2073-4433&quot;,&quot;issued&quot;:{&quot;date-parts&quot;:[[2019,9,12]]},&quot;page&quot;:&quot;542&quot;,&quot;abstract&quot;:&quot;&lt;p&gt;Drought is one of the most common natural disasters on a global scale and has a wide range of socioeconomic impacts. In this study, we analyzed the spatiotemporal variations of meteorological drought in a typical agricultural province of China (i.e., Shaanxi Province) based on the Standard Precipitation Evapotranspiration Index (SPEI). We also investigated the response of winter wheat and summer maize yields to drought by a correlation analysis between the detrended SPEI and the time series of yield anomaly during the crop growing season. Moreover, agricultural drought risks were assessed across the province using a conceptual risk assessment model that emphasizes the combined role of drought hazard and vulnerability. The results indicated that droughts have become more severe and frequent in the study area after 1995. The four typical timescales of SPEI showed a consistent decreasing trend during the period 1960–2016; the central plains of the province showed the most significant decreasing trend, where is the main producing area of the province’s grain. Furthermore, the frequency and intensity of drought increased significantly after 1995; the most severe drought episodes occurred in 2015–2016. Our results also showed that the sensitivity of crop yield to drought varies with the timescales of droughts. Droughts at six-month timescales that occurred in March can explain the yield losses for winter wheat to the greatest extent, while the yield losses of summer maize are more sensitive to droughts at three-month timescales that occurred in August. The assessment agricultural drought risk showed that some areas in the north of the province are exposed to a higher risk of drought and other regions are dominated by low risk.&lt;/p&gt;&quot;,&quot;issue&quot;:&quot;9&quot;,&quot;volume&quot;:&quot;10&quot;,&quot;container-title-short&quot;:&quot;Atmosphere (Basel).&quot;},&quot;isTemporary&quot;:false},{&quot;id&quot;:&quot;fa25e238-9142-37eb-85ad-778b85da2031&quot;,&quot;itemData&quot;:{&quot;type&quot;:&quot;report&quot;,&quot;id&quot;:&quot;fa25e238-9142-37eb-85ad-778b85da2031&quot;,&quot;title&quot;:&quot;Конвенция Организации Объединенных Наций по борьбе с опустыниванием в тех странах, которые испытывают серьезную засуху и/или опустынивание, особенно в Африке&quot;,&quot;issued&quot;:{&quot;date-parts&quot;:[[1994]]},&quot;container-title-short&quot;:&quot;&quot;},&quot;isTemporary&quot;:false}]},{&quot;citationID&quot;:&quot;MENDELEY_CITATION_42d696ac-82da-463d-8d2c-bce860c2abfd&quot;,&quot;properties&quot;:{&quot;noteIndex&quot;:0},&quot;isEdited&quot;:false,&quot;manualOverride&quot;:{&quot;isManuallyOverridden&quot;:false,&quot;citeprocText&quot;:&quot;[24–27]&quot;,&quot;manualOverrideText&quot;:&quot;&quot;},&quot;citationTag&quot;:&quot;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&quot;,&quot;citationItems&quot;:[{&quot;id&quot;:&quot;07f92929-139b-3cb8-8b3d-78436e0018b0&quot;,&quot;itemData&quot;:{&quot;type&quot;:&quot;article-journal&quot;,&quot;id&quot;:&quot;07f92929-139b-3cb8-8b3d-78436e0018b0&quot;,&quot;title&quot;:&quot;Assessment of remotely sensed drought features in vulnerable agriculture&quot;,&quot;author&quot;:[{&quot;family&quot;:&quot;Dalezios&quot;,&quot;given&quot;:&quot;N. R.&quot;,&quot;parse-names&quot;:false,&quot;dropping-particle&quot;:&quot;&quot;,&quot;non-dropping-particle&quot;:&quot;&quot;},{&quot;family&quot;:&quot;Blanta&quot;,&quot;given&quot;:&quot;A.&quot;,&quot;parse-names&quot;:false,&quot;dropping-particle&quot;:&quot;&quot;,&quot;non-dropping-particle&quot;:&quot;&quot;},{&quot;family&quot;:&quot;Spyropoulos&quot;,&quot;given&quot;:&quot;N.&quot;,&quot;parse-names&quot;:false,&quot;dropping-particle&quot;:&quot;V.&quot;,&quot;non-dropping-particle&quot;:&quot;&quot;}],&quot;container-title&quot;:&quot;Natural Hazards and Earth System Sciences&quot;,&quot;DOI&quot;:&quot;10.5194/nhess-12-3139-2012&quot;,&quot;ISSN&quot;:&quot;1684-9981&quot;,&quot;issued&quot;:{&quot;date-parts&quot;:[[2012,10,19]]},&quot;page&quot;:&quot;3139-3150&quot;,&quot;abstract&quot;:&quot;&lt;p&gt;Abstract. The growing number and effectiveness of Earth observation satellite systems, along with the increasing reliability of remote sensing methodologies and techniques, present a wide range of new capabilities in monitoring and assessing droughts. A number of drought indices have been developed based on NOAA-AVHRR data exploiting the remote sensing potential at different temporal scales. In this paper, the remotely sensed Reconnaissance Drought Index (RDI) is employed for the quantification of drought. RDI enables the assessment of hydro-meteorological drought, since it uses hydrometeorological parameters, such as precipitation and potential evapotranspiration. The study area is Thessaly, central Greece, which is a drought-prone agricultural region characterized by vulnerable agriculture. Several drought features are analyzed and assessed by using monthly RDI images over the period 1981–2001: severity, areal extent, duration, periodicity, onset and end time. The results show an increase in the areal extent during each drought episode and that droughts are classified into two classes, namely small areal extent drought and large areal extent drought, respectively, lasting 12 or 13 months coinciding closely with the hydrological year. The onset of large droughts coincides with the beginning of the hydrological year, whereas the onset of small droughts is in spring. During each drought episode, the maximum occurs usually in the summer and they all last until the end of the hydrological year. This finding could justify an empirical prognostic potential of drought assessment.&lt;/p&gt;&quot;,&quot;issue&quot;:&quot;10&quot;,&quot;volume&quot;:&quot;12&quot;,&quot;container-title-short&quot;:&quot;&quot;},&quot;isTemporary&quot;:false},{&quot;id&quot;:&quot;548a34c1-3caf-3cc9-a398-2fbf70af4276&quot;,&quot;itemData&quot;:{&quot;type&quot;:&quot;article-journal&quot;,&quot;id&quot;:&quot;548a34c1-3caf-3cc9-a398-2fbf70af4276&quot;,&quot;title&quot;:&quot;Documentary data and the study of past droughts: a global state of the art&quot;,&quot;author&quot;:[{&quot;family&quot;:&quot;Brázdil&quot;,&quot;given&quot;:&quot;Rudolf&quot;,&quot;parse-names&quot;:false,&quot;dropping-particle&quot;:&quot;&quot;,&quot;non-dropping-particle&quot;:&quot;&quot;},{&quot;family&quot;:&quot;Kiss&quot;,&quot;given&quot;:&quot;Andrea&quot;,&quot;parse-names&quot;:false,&quot;dropping-particle&quot;:&quot;&quot;,&quot;non-dropping-particle&quot;:&quot;&quot;},{&quot;family&quot;:&quot;Luterbacher&quot;,&quot;given&quot;:&quot;Jürg&quot;,&quot;parse-names&quot;:false,&quot;dropping-particle&quot;:&quot;&quot;,&quot;non-dropping-particle&quot;:&quot;&quot;},{&quot;family&quot;:&quot;Nash&quot;,&quot;given&quot;:&quot;David J.&quot;,&quot;parse-names&quot;:false,&quot;dropping-particle&quot;:&quot;&quot;,&quot;non-dropping-particle&quot;:&quot;&quot;},{&quot;family&quot;:&quot;Řezníčková&quot;,&quot;given&quot;:&quot;Ladislava&quot;,&quot;parse-names&quot;:false,&quot;dropping-particle&quot;:&quot;&quot;,&quot;non-dropping-particle&quot;:&quot;&quot;}],&quot;container-title&quot;:&quot;Climate of the Past&quot;,&quot;DOI&quot;:&quot;10.5194/cp-14-1915-2018&quot;,&quot;ISSN&quot;:&quot;1814-9332&quot;,&quot;issued&quot;:{&quot;date-parts&quot;:[[2018,12,11]]},&quot;page&quot;:&quot;1915-1960&quot;,&quot;abstract&quot;:&quot;&lt;p&gt;&lt;![CDATA[Abstract. The use of documentary evidence to investigate past climatic trends and events has become a recognised approach in recent decades. This contribution presents the state of the art in its application to droughts. The range of documentary evidence is very wide, including general annals, chronicles, memoirs and diaries kept by missionaries, travellers and those specifically interested in the weather; records kept by administrators tasked with keeping accounts and other financial and economic records; legal-administrative evidence; religious sources; letters; songs; newspapers and journals; pictographic evidence; chronograms; epigraphic evidence; early instrumental observations; society commentaries; and compilations and books. These are available from many parts of the world. This variety of documentary information is evaluated with respect to the reconstruction of hydroclimatic conditions (precipitation, drought frequency and drought indices). Documentary-based drought reconstructions are then addressed in terms of long-term spatio-temporal fluctuations, major drought events, relationships with external forcing and large-scale climate drivers, socio-economic impacts and human responses. Documentary-based drought series are also considered from the viewpoint of spatio-temporal variability for certain continents, and their employment together with hydroclimate reconstructions from other proxies (in particular tree rings) is discussed. Finally, conclusions are drawn, and challenges for the future use of documentary evidence in the study of droughts are presented.]]&gt;&lt;/p&gt;&quot;,&quot;issue&quot;:&quot;12&quot;,&quot;volume&quot;:&quot;14&quot;,&quot;container-title-short&quot;:&quot;&quot;},&quot;isTemporary&quot;:false},{&quot;id&quot;:&quot;e0804f6a-802a-39af-a6cb-84f49a99bbf8&quot;,&quot;itemData&quot;:{&quot;type&quot;:&quot;article-journal&quot;,&quot;id&quot;:&quot;e0804f6a-802a-39af-a6cb-84f49a99bbf8&quot;,&quot;title&quot;:&quot;A New Comprehensive Framework for Identifying and Monitoring the Interseasonal Characteristics of Meteorological Drought&quot;,&quot;author&quot;:[{&quot;family&quot;:&quot;Amin&quot;,&quot;given&quot;:&quot;Hamza&quot;,&quot;parse-names&quot;:false,&quot;dropping-particle&quot;:&quot;&quot;,&quot;non-dropping-particle&quot;:&quot;&quot;},{&quot;family&quot;:&quot;Niaz&quot;,&quot;given&quot;:&quot;Rizwan&quot;,&quot;parse-names&quot;:false,&quot;dropping-particle&quot;:&quot;&quot;,&quot;non-dropping-particle&quot;:&quot;&quot;},{&quot;family&quot;:&quot;Albasheir&quot;,&quot;given&quot;:&quot;Nafisa A.&quot;,&quot;parse-names&quot;:false,&quot;dropping-particle&quot;:&quot;&quot;,&quot;non-dropping-particle&quot;:&quot;&quot;},{&quot;family&quot;:&quot;Al-Duais&quot;,&quot;given&quot;:&quot;Fuad S.&quot;,&quot;parse-names&quot;:false,&quot;dropping-particle&quot;:&quot;&quot;,&quot;non-dropping-particle&quot;:&quot;&quot;},{&quot;family&quot;:&quot;Almazah&quot;,&quot;given&quot;:&quot;Mohammed M. A.&quot;,&quot;parse-names&quot;:false,&quot;dropping-particle&quot;:&quot;&quot;,&quot;non-dropping-particle&quot;:&quot;&quot;},{&quot;family&quot;:&quot;Al-Rezami&quot;,&quot;given&quot;:&quot;A. Y.&quot;,&quot;parse-names&quot;:false,&quot;dropping-particle&quot;:&quot;&quot;,&quot;non-dropping-particle&quot;:&quot;&quot;}],&quot;container-title&quot;:&quot;Complexity&quot;,&quot;DOI&quot;:&quot;10.1155/2023/5410333&quot;,&quot;ISSN&quot;:&quot;1099-0526&quot;,&quot;issued&quot;:{&quot;date-parts&quot;:[[2023,12,11]]},&quot;page&quot;:&quot;1-21&quot;,&quot;abstract&quot;:&quot;&lt;p&gt; The current study aimed to examine the interseasonal characteristics of meteorological drought. For this purpose, a new comprehensive framework is proposed. The framework consists of two major stages. In the first stage of the framework, the K-means method is utilized to identify homogeneous clusters. Besides, the Monte Carlo feature selection (MCFS) is applied to select more important stations from the varying clusters. In the second stage, the standardized precipitation index at a three-time scale (SPI-3), the conditional fixed effect binary logistic regression model (CFEBLRM), and the random effect binary logistic regression model (REBLRM) are utilized. The significance of CFEBLRM and REBLRM is measured by log-likelihood values, log-likelihood ratio chi-square test (LRCST), Wald chi-square tests (WCT), and &lt;inline-formula&gt; &lt;math id=\&quot;M1\&quot;&gt; &lt;mi&gt;p&lt;/mi&gt; &lt;/math&gt; &lt;/inline-formula&gt; values. The Hausman test (HT) is applied to identify endogeneity and suggests the appropriate model in CFEBLRM and REBLRM. The results from the proposed framework indicate that the drought persists in the summer to autumn and autumn to winter seasons between 90 and 99 percent. The odds ratio of CFEBLRM for the summer-autumn season indicates that the increment in precipitation will decrease the drought persistence in the autumn season. The result of the current study facilitates the decision-makers to understand the effects of meteorological drought occurrences better and improve strategies for mitigating drought effects and managing seasonal crops in the Punjab province in Pakistan. &lt;/p&gt;&quot;,&quot;volume&quot;:&quot;2023&quot;,&quot;container-title-short&quot;:&quot;Complexity&quot;},&quot;isTemporary&quot;:false},{&quot;id&quot;:&quot;6ebac5aa-dec1-38d5-a474-74866d8064a4&quot;,&quot;itemData&quot;:{&quot;type&quot;:&quot;article-journal&quot;,&quot;id&quot;:&quot;6ebac5aa-dec1-38d5-a474-74866d8064a4&quot;,&quot;title&quot;:&quot;Мониторинг засушливости на территории основных зернопроизводящих районов СНГ за последнее столетие &quot;,&quot;author&quot;:[{&quot;family&quot;:&quot;Мещерская А. В.&quot;,&quot;given&quot;:&quot;&quot;,&quot;parse-names&quot;:false,&quot;dropping-particle&quot;:&quot;&quot;,&quot;non-dropping-particle&quot;:&quot;&quot;},{&quot;family&quot;:&quot;Блажевич В. Г.&quot;,&quot;given&quot;:&quot;&quot;,&quot;parse-names&quot;:false,&quot;dropping-particle&quot;:&quot;&quot;,&quot;non-dropping-particle&quot;:&quot;&quot;},{&quot;family&quot;:&quot;Голод М. П.&quot;,&quot;given&quot;:&quot;&quot;,&quot;parse-names&quot;:false,&quot;dropping-particle&quot;:&quot;&quot;,&quot;non-dropping-particle&quot;:&quot;&quot;},{&quot;family&quot;:&quot;Белянкина И.Г.&quot;,&quot;given&quot;:&quot;&quot;,&quot;parse-names&quot;:false,&quot;dropping-particle&quot;:&quot;&quot;,&quot;non-dropping-particle&quot;:&quot;&quot;}],&quot;container-title&quot;:&quot;Труды ВНИИСХМ&quot;,&quot;issued&quot;:{&quot;date-parts&quot;:[[2000]]},&quot;page&quot;:&quot;41-63&quot;,&quot;issue&quot;:&quot;33&quot;,&quot;container-title-short&quot;:&quot;&quot;},&quot;isTemporary&quot;:false}]},{&quot;citationID&quot;:&quot;MENDELEY_CITATION_f5399ff4-83dd-43e4-92a3-0a1b24805da9&quot;,&quot;properties&quot;:{&quot;noteIndex&quot;:0},&quot;isEdited&quot;:false,&quot;manualOverride&quot;:{&quot;isManuallyOverridden&quot;:false,&quot;citeprocText&quot;:&quot;[28,29]&quot;,&quot;manualOverrideText&quot;:&quot;&quot;},&quot;citationTag&quot;:&quot;MENDELEY_CITATION_v3_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&quot;,&quot;citationItems&quot;:[{&quot;id&quot;:&quot;6aab34c8-26e6-3dc7-87cd-bfd218397c5e&quot;,&quot;itemData&quot;:{&quot;type&quot;:&quot;paper-conference&quot;,&quot;id&quot;:&quot;6aab34c8-26e6-3dc7-87cd-bfd218397c5e&quot;,&quot;title&quot;:&quot;An Overview Of Environmental Issues In Central Asia&quot;,&quot;author&quot;:[{&quot;family&quot;:&quot;Qi Jiaguoand&quot;,&quot;given&quot;:&quot;&quot;,&quot;parse-names&quot;:false,&quot;dropping-particle&quot;:&quot;&quot;,&quot;non-dropping-particle&quot;:&quot;&quot;},{&quot;family&quot;:&quot;Kulmatov&quot;,&quot;given&quot;:&quot;Rashid&quot;,&quot;parse-names&quot;:false,&quot;dropping-particle&quot;:&quot;&quot;,&quot;non-dropping-particle&quot;:&quot;&quot;}],&quot;container-title&quot;:&quot;Environmental Problems of Central Asia and their Economic, Social and Security Impacts&quot;,&quot;ISBN&quot;:&quot;978-1-4020-8960-2&quot;,&quot;issued&quot;:{&quot;date-parts&quot;:[[2008]]},&quot;publisher-place&quot;:&quot;Dordrecht&quot;,&quot;page&quot;:&quot;3-14&quot;,&quot;abstract&quot;:&quot;The geographic area of Central Asia is largely arid and semi-arid and very sensitive to environmental perturbations. Recent changes in social structures and resource management practices, accompanied by regional climate change, have caused substantial environmental concerns. The Aral Sea has shrunk by almost 30% over the past two decades, the flow rate of the two major rivers in the region, the Amu Darya and Syr Darya, has been reduced significantly due to overdraws along their courses from intensified irrigation and industrial use, soil salinization problems have worsened due to increased surface evaporation, snow covers and glaciers have receded due to regional climate change and thus reduced freshwater supplies to the region, and, as a result, the local economy has been significantly impacted to the extent that the potential for social unrest is a big concern. There is a need to develop new technologies to mitigate these environmental problems and at the same time there is a critical need to develop adaptation strategies to cope with continued environmental change. This chapter outlines at a broad scale the environmental issues of the region and potential socioeconomic consequences.&quot;,&quot;publisher&quot;:&quot;Springer Netherlands&quot;,&quot;container-title-short&quot;:&quot;&quot;},&quot;isTemporary&quot;:false},{&quot;id&quot;:&quot;c01e1f9c-334e-3542-843e-3ff4b22cdfa7&quot;,&quot;itemData&quot;:{&quot;type&quot;:&quot;article-journal&quot;,&quot;id&quot;:&quot;c01e1f9c-334e-3542-843e-3ff4b22cdfa7&quot;,&quot;title&quot;:&quot;Addressing global change challenges for Central Asian socio-ecosystems&quot;,&quot;author&quot;:[{&quot;family&quot;:&quot;Qi&quot;,&quot;given&quot;:&quot;Jiaguo&quot;,&quot;parse-names&quot;:false,&quot;dropping-particle&quot;:&quot;&quot;,&quot;non-dropping-particle&quot;:&quot;&quot;},{&quot;family&quot;:&quot;Bobushev&quot;,&quot;given&quot;:&quot;Temirbek S.&quot;,&quot;parse-names&quot;:false,&quot;dropping-particle&quot;:&quot;&quot;,&quot;non-dropping-particle&quot;:&quot;&quot;},{&quot;family&quot;:&quot;Kulmatov&quot;,&quot;given&quot;:&quot;Rashid&quot;,&quot;parse-names&quot;:false,&quot;dropping-particle&quot;:&quot;&quot;,&quot;non-dropping-particle&quot;:&quot;&quot;},{&quot;family&quot;:&quot;Groisman&quot;,&quot;given&quot;:&quot;Pavel&quot;,&quot;parse-names&quot;:false,&quot;dropping-particle&quot;:&quot;&quot;,&quot;non-dropping-particle&quot;:&quot;&quot;},{&quot;family&quot;:&quot;Gutman&quot;,&quot;given&quot;:&quot;Garik&quot;,&quot;parse-names&quot;:false,&quot;dropping-particle&quot;:&quot;&quot;,&quot;non-dropping-particle&quot;:&quot;&quot;}],&quot;container-title&quot;:&quot;Frontiers of Earth Science&quot;,&quot;DOI&quot;:&quot;10.1007/s11707-012-0320-4&quot;,&quot;ISSN&quot;:&quot;2095-0195&quot;,&quot;issued&quot;:{&quot;date-parts&quot;:[[2012,6,15]]},&quot;page&quot;:&quot;115-121&quot;,&quot;issue&quot;:&quot;2&quot;,&quot;volume&quot;:&quot;6&quot;,&quot;container-title-short&quot;:&quot;Front. Earth Sci.&quot;},&quot;isTemporary&quot;:false}]},{&quot;citationID&quot;:&quot;MENDELEY_CITATION_789e3058-c250-4d3e-a8ab-70e49b002dd9&quot;,&quot;properties&quot;:{&quot;noteIndex&quot;:0},&quot;isEdited&quot;:false,&quot;manualOverride&quot;:{&quot;isManuallyOverridden&quot;:false,&quot;citeprocText&quot;:&quot;[30,31]&quot;,&quot;manualOverrideText&quot;:&quot;&quot;},&quot;citationTag&quot;:&quot;MENDELEY_CITATION_v3_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&quot;,&quot;citationItems&quot;:[{&quot;id&quot;:&quot;160db313-5d6b-3a95-8db8-b0e6fb3de33d&quot;,&quot;itemData&quot;:{&quot;type&quot;:&quot;article-journal&quot;,&quot;id&quot;:&quot;160db313-5d6b-3a95-8db8-b0e6fb3de33d&quot;,&quot;title&quot;:&quot;Spatial and temporal distribution of the dust deposition in Central Asia – results from a long term monitoring program&quot;,&quot;author&quot;:[{&quot;family&quot;:&quot;Groll&quot;,&quot;given&quot;:&quot;M.&quot;,&quot;parse-names&quot;:false,&quot;dropping-particle&quot;:&quot;&quot;,&quot;non-dropping-particle&quot;:&quot;&quot;},{&quot;family&quot;:&quot;Opp&quot;,&quot;given&quot;:&quot;Chr.&quot;,&quot;parse-names&quot;:false,&quot;dropping-particle&quot;:&quot;&quot;,&quot;non-dropping-particle&quot;:&quot;&quot;},{&quot;family&quot;:&quot;Aslanov&quot;,&quot;given&quot;:&quot;I.&quot;,&quot;parse-names&quot;:false,&quot;dropping-particle&quot;:&quot;&quot;,&quot;non-dropping-particle&quot;:&quot;&quot;}],&quot;container-title&quot;:&quot;Aeolian Research&quot;,&quot;DOI&quot;:&quot;10.1016/j.aeolia.2012.08.002&quot;,&quot;ISSN&quot;:&quot;18759637&quot;,&quot;issued&quot;:{&quot;date-parts&quot;:[[2013,6]]},&quot;page&quot;:&quot;49-62&quot;,&quot;volume&quot;:&quot;9&quot;,&quot;container-title-short&quot;:&quot;Aeolian Res.&quot;},&quot;isTemporary&quot;:false},{&quot;id&quot;:&quot;57a4caae-ea53-3d00-b9d5-02ad2aff70ae&quot;,&quot;itemData&quot;:{&quot;type&quot;:&quot;book&quot;,&quot;id&quot;:&quot;57a4caae-ea53-3d00-b9d5-02ad2aff70ae&quot;,&quot;title&quot;:&quot;Aeolian Processes in the Arid Territories of Central Asia and Kazakhstan&quot;,&quot;author&quot;:[{&quot;family&quot;:&quot;Issanova&quot;,&quot;given&quot;:&quot;Gulnura&quot;,&quot;parse-names&quot;:false,&quot;dropping-particle&quot;:&quot;&quot;,&quot;non-dropping-particle&quot;:&quot;&quot;},{&quot;family&quot;:&quot;Abuduwaili&quot;,&quot;given&quot;:&quot;Jilili&quot;,&quot;parse-names&quot;:false,&quot;dropping-particle&quot;:&quot;&quot;,&quot;non-dropping-particle&quot;:&quot;&quot;}],&quot;DOI&quot;:&quot;10.1007/978-981-10-3190-8&quot;,&quot;ISBN&quot;:&quot;978-981-10-3189-2&quot;,&quot;issued&quot;:{&quot;date-parts&quot;:[[2017]]},&quot;publisher-place&quot;:&quot;Singapore&quot;,&quot;publisher&quot;:&quot;Springer &quot;,&quot;container-title-short&quot;:&quot;&quot;},&quot;isTemporary&quot;:false}]},{&quot;citationID&quot;:&quot;MENDELEY_CITATION_531d8526-ea37-4d5b-aab6-aa5ee5cb08ec&quot;,&quot;properties&quot;:{&quot;noteIndex&quot;:0},&quot;isEdited&quot;:false,&quot;manualOverride&quot;:{&quot;isManuallyOverridden&quot;:true,&quot;citeprocText&quot;:&quot;[32–35]&quot;,&quot;manualOverrideText&quot;:&quot;[32–35]&quot;},&quot;citationTag&quot;:&quot;MENDELEY_CITATION_v3_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&quot;,&quot;citationItems&quot;:[{&quot;id&quot;:&quot;9b57d87a-a130-3e66-93d3-03db4748bf81&quot;,&quot;itemData&quot;:{&quot;type&quot;:&quot;article-journal&quot;,&quot;id&quot;:&quot;9b57d87a-a130-3e66-93d3-03db4748bf81&quot;,&quot;title&quot;:&quot;A Review of “Climate Change 2014: Impacts, Adaptation, and Vulnerability” and “Climate Change 2014: Mitigation of Climate Change”&quot;,&quot;author&quot;:[{&quot;family&quot;:&quot;Birch&quot;,&quot;given&quot;:&quot;Eugenie L.&quot;,&quot;parse-names&quot;:false,&quot;dropping-particle&quot;:&quot;&quot;,&quot;non-dropping-particle&quot;:&quot;&quot;}],&quot;container-title&quot;:&quot;Journal of the American Planning Association&quot;,&quot;DOI&quot;:&quot;10.1080/01944363.2014.954464&quot;,&quot;ISSN&quot;:&quot;0194-4363&quot;,&quot;issued&quot;:{&quot;date-parts&quot;:[[2014,4,3]]},&quot;page&quot;:&quot;184-185&quot;,&quot;issue&quot;:&quot;2&quot;,&quot;volume&quot;:&quot;80&quot;,&quot;container-title-short&quot;:&quot;&quot;},&quot;isTemporary&quot;:false},{&quot;id&quot;:&quot;3026b0e3-7bab-35b8-94c6-af6b09175784&quot;,&quot;itemData&quot;:{&quot;type&quot;:&quot;article-journal&quot;,&quot;id&quot;:&quot;3026b0e3-7bab-35b8-94c6-af6b09175784&quot;,&quot;title&quot;:&quot;Drought under global warming: a review&quot;,&quot;author&quot;:[{&quot;family&quot;:&quot;Dai&quot;,&quot;given&quot;:&quot;Aiguo&quot;,&quot;parse-names&quot;:false,&quot;dropping-particle&quot;:&quot;&quot;,&quot;non-dropping-particle&quot;:&quot;&quot;}],&quot;container-title&quot;:&quot;WIREs Climate Change&quot;,&quot;DOI&quot;:&quot;10.1002/wcc.81&quot;,&quot;ISSN&quot;:&quot;1757-7780&quot;,&quot;issued&quot;:{&quot;date-parts&quot;:[[2011,1,19]]},&quot;page&quot;:&quot;45-65&quot;,&quot;abstract&quot;:&quot;&lt;p&gt; This article reviews recent literature on drought of the last millennium, followed by an update on global aridity changes from 1950 to 2008. Projected future aridity is presented based on recent studies and our analysis of model simulations. Dry periods lasting for years to decades have occurred many times during the last millennium over, for example, North America, West Africa, and East Asia. These droughts were likely triggered by anomalous tropical sea surface temperatures (SSTs), with La Niña‐like SST anomalies leading to drought in North America, and El‐Niño‐like SSTs causing drought in East China. Over Africa, the southward shift of the warmest SSTs in the Atlantic and warming in the Indian Ocean are responsible for the recent Sahel droughts. Local feedbacks may enhance and prolong drought. Global aridity has increased substantially since the 1970s due to recent drying over Africa, southern Europe, East and South Asia, and eastern Australia. Although El Niño‐Southern Oscillation (ENSO), tropical Atlantic SSTs, and Asian monsoons have played a large role in the recent drying, recent warming has increased atmospheric moisture demand and likely altered atmospheric circulation patterns, both contributing to the drying. Climate models project increased aridity in the 21 &lt;sup&gt;st&lt;/sup&gt; century over most of Africa, southern Europe and the Middle East, most of the Americas, Australia, and Southeast Asia. Regions like the United States have avoided prolonged droughts during the last 50 years due to natural climate variations, but might see persistent droughts in the next 20–50 years. Future efforts to predict drought will depend on models' ability to predict tropical SSTs. &lt;italic&gt;WIREs Clim Change&lt;/italic&gt; 2011 2 45–65 DOI: 10.1002/wcc.81 &lt;/p&gt;&quot;,&quot;issue&quot;:&quot;1&quot;,&quot;volume&quot;:&quot;2&quot;,&quot;container-title-short&quot;:&quot;&quot;},&quot;isTemporary&quot;:false},{&quot;id&quot;:&quot;3fb8c1f6-d213-3fcc-b921-ac1603424547&quot;,&quot;itemData&quot;:{&quot;type&quot;:&quot;chapter&quot;,&quot;id&quot;:&quot;3fb8c1f6-d213-3fcc-b921-ac1603424547&quot;,&quot;title&quot;:&quot;Drought: Management.&quot;,&quot;author&quot;:[{&quot;family&quot;:&quot;Wilhite&quot;,&quot;given&quot;:&quot;D. A.&quot;,&quot;parse-names&quot;:false,&quot;dropping-particle&quot;:&quot;&quot;,&quot;non-dropping-particle&quot;:&quot;&quot;},{&quot;family&quot;:&quot;Hayes&quot;,&quot;given&quot;:&quot;M. J.&quot;,&quot;parse-names&quot;:false,&quot;dropping-particle&quot;:&quot;&quot;,&quot;non-dropping-particle&quot;:&quot;&quot;}],&quot;container-title&quot;:&quot;Atmosphere and Climate&quot;,&quot;issued&quot;:{&quot;date-parts&quot;:[[2020]]},&quot;edition&quot;:&quot;2nd Edition&quot;,&quot;publisher&quot;:&quot;CRC Press&quot;,&quot;volume&quot;:&quot;4&quot;,&quot;container-title-short&quot;:&quot;&quot;},&quot;isTemporary&quot;:false},{&quot;id&quot;:&quot;b7c41dec-33da-31b5-b5e4-8d13d9895c50&quot;,&quot;itemData&quot;:{&quot;type&quot;:&quot;article-journal&quot;,&quot;id&quot;:&quot;b7c41dec-33da-31b5-b5e4-8d13d9895c50&quot;,&quot;title&quot;:&quot;Improving National and Regional Drought Early Warning Systems in the Greater Horn of Africa&quot;,&quot;author&quot;:[{&quot;family&quot;:&quot;Tadesse&quot;,&quot;given&quot;:&quot;Tsegaye&quot;,&quot;parse-names&quot;:false,&quot;dropping-particle&quot;:&quot;&quot;,&quot;non-dropping-particle&quot;:&quot;&quot;},{&quot;family&quot;:&quot;Wall&quot;,&quot;given&quot;:&quot;Nicole&quot;,&quot;parse-names&quot;:false,&quot;dropping-particle&quot;:&quot;&quot;,&quot;non-dropping-particle&quot;:&quot;&quot;},{&quot;family&quot;:&quot;Hayes&quot;,&quot;given&quot;:&quot;Michael&quot;,&quot;parse-names&quot;:false,&quot;dropping-particle&quot;:&quot;&quot;,&quot;non-dropping-particle&quot;:&quot;&quot;},{&quot;family&quot;:&quot;Svoboda&quot;,&quot;given&quot;:&quot;Mark&quot;,&quot;parse-names&quot;:false,&quot;dropping-particle&quot;:&quot;&quot;,&quot;non-dropping-particle&quot;:&quot;&quot;},{&quot;family&quot;:&quot;Bathke&quot;,&quot;given&quot;:&quot;Deborah&quot;,&quot;parse-names&quot;:false,&quot;dropping-particle&quot;:&quot;&quot;,&quot;non-dropping-particle&quot;:&quot;&quot;}],&quot;container-title&quot;:&quot;Bulletin of the American Meteorological Society&quot;,&quot;DOI&quot;:&quot;10.1175/BAMS-D-18-0019.1&quot;,&quot;ISSN&quot;:&quot;0003-0007&quot;,&quot;issued&quot;:{&quot;date-parts&quot;:[[2018,8]]},&quot;page&quot;:&quot;ES135-ES138&quot;,&quot;issue&quot;:&quot;8&quot;,&quot;volume&quot;:&quot;99&quot;,&quot;container-title-short&quot;:&quot;Bull. Am. Meteorol. Soc.&quot;},&quot;isTemporary&quot;:false}]},{&quot;citationID&quot;:&quot;MENDELEY_CITATION_2ffb9a57-80e1-4b80-a41a-e9d639b5bfaf&quot;,&quot;properties&quot;:{&quot;noteIndex&quot;:0},&quot;isEdited&quot;:false,&quot;manualOverride&quot;:{&quot;isManuallyOverridden&quot;:false,&quot;citeprocText&quot;:&quot;[12]&quot;,&quot;manualOverrideText&quot;:&quot;&quot;},&quot;citationTag&quot;:&quot;MENDELEY_CITATION_v3_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&quot;,&quot;citationItems&quot;:[{&quot;id&quot;:&quot;da88b32c-3d82-3fbc-8ae3-d9425534b56c&quot;,&quot;itemData&quot;:{&quot;type&quot;:&quot;book&quot;,&quot;id&quot;:&quot;da88b32c-3d82-3fbc-8ae3-d9425534b56c&quot;,&quot;title&quot;:&quot;Handbook of Drought Indicators and Indices. Integrated Drought Management Programme (IDMP), Integrated Drought Management Tools and Guidelines Series 2.&quot;,&quot;author&quot;:[{&quot;family&quot;:&quot;World Meteorological Organization (WMO)&quot;,&quot;given&quot;:&quot;&quot;,&quot;parse-names&quot;:false,&quot;dropping-particle&quot;:&quot;&quot;,&quot;non-dropping-particle&quot;:&quot;&quot;},{&quot;family&quot;:&quot;Global Water Partnership (GWP).&quot;,&quot;given&quot;:&quot;&quot;,&quot;parse-names&quot;:false,&quot;dropping-particle&quot;:&quot;&quot;,&quot;non-dropping-particle&quot;:&quot;&quot;}],&quot;issued&quot;:{&quot;date-parts&quot;:[[2016]]},&quot;publisher-place&quot;:&quot;Geneva&quot;,&quot;publisher&quot;:&quot;WMO and GWP.&quot;,&quot;container-title-short&quot;:&quot;&quot;},&quot;isTemporary&quot;:false}]},{&quot;citationID&quot;:&quot;MENDELEY_CITATION_49313079-982f-467c-86bb-9961266680e6&quot;,&quot;properties&quot;:{&quot;noteIndex&quot;:0},&quot;isEdited&quot;:false,&quot;manualOverride&quot;:{&quot;isManuallyOverridden&quot;:true,&quot;citeprocText&quot;:&quot;[36]&quot;,&quot;manualOverrideText&quot;:&quot;[36]&quot;},&quot;citationTag&quot;:&quot;MENDELEY_CITATION_v3_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&quot;,&quot;citationItems&quot;:[{&quot;id&quot;:&quot;e1d73ceb-816d-3bd9-b6ce-fe16df024d58&quot;,&quot;itemData&quot;:{&quot;type&quot;:&quot;article-journal&quot;,&quot;id&quot;:&quot;e1d73ceb-816d-3bd9-b6ce-fe16df024d58&quot;,&quot;title&quot;:&quot;Large Hydrological Processes Changes in the Transboundary Rivers of Central Asia&quot;,&quot;author&quot;:[{&quot;family&quot;:&quot;Chen&quot;,&quot;given&quot;:&quot;Yaning&quot;,&quot;parse-names&quot;:false,&quot;dropping-particle&quot;:&quot;&quot;,&quot;non-dropping-particle&quot;:&quot;&quot;},{&quot;family&quot;:&quot;Li&quot;,&quot;given&quot;:&quot;Zhi&quot;,&quot;parse-names&quot;:false,&quot;dropping-particle&quot;:&quot;&quot;,&quot;non-dropping-particle&quot;:&quot;&quot;},{&quot;family&quot;:&quot;Fang&quot;,&quot;given&quot;:&quot;Gonghuan&quot;,&quot;parse-names&quot;:false,&quot;dropping-particle&quot;:&quot;&quot;,&quot;non-dropping-particle&quot;:&quot;&quot;},{&quot;family&quot;:&quot;Li&quot;,&quot;given&quot;:&quot;Weihong&quot;,&quot;parse-names&quot;:false,&quot;dropping-particle&quot;:&quot;&quot;,&quot;non-dropping-particle&quot;:&quot;&quot;}],&quot;container-title&quot;:&quot;Journal of Geophysical Research: Atmospheres&quot;,&quot;DOI&quot;:&quot;10.1029/2017JD028184&quot;,&quot;ISSN&quot;:&quot;2169-897X&quot;,&quot;issued&quot;:{&quot;date-parts&quot;:[[2018,5,27]]},&quot;page&quot;:&quot;5059-5069&quot;,&quot;abstract&quot;:&quot;&lt;p&gt;Central Asia, which is one of the most complex regions in the world, is crisscrossed with transboundary rivers shared by several countries. This paper analyzes the effects of climate change and human activities on hydrological processes and water resources in these transboundary rivers over the past half century. The results show that the average temperature in the Tienshan Mountains experienced “sharp” increases in 1998, with the average temperature after 1998 being 1.0°C higher than that during 1960–1998. This rapid warming has accelerated glacier shrinkage and decreases in snow cover. These changes influenced the hydrological processes, causing an earlier runoff peak and aggravated extreme hydrological events. Changes in mountainous hydrological processes affected regional water availability and intensified future water crisis in Central Asia. The mismatched spatial distributions of water and land resources, along with the intense human activities (e.g., overexploitation of water resources), have ultimately led to the present water crisis in Central Asia's river basins. This is the main reason for ongoing water conflicts in the region's transboundary rivers and the ecological disaster of the Aral Sea.&lt;/p&gt;&quot;,&quot;issue&quot;:&quot;10&quot;,&quot;volume&quot;:&quot;123&quot;,&quot;container-title-short&quot;:&quot;&quot;},&quot;isTemporary&quot;:false}]},{&quot;citationID&quot;:&quot;MENDELEY_CITATION_7ed091e7-7cb2-43dd-b67b-2f3dee120e6a&quot;,&quot;properties&quot;:{&quot;noteIndex&quot;:0},&quot;isEdited&quot;:false,&quot;manualOverride&quot;:{&quot;isManuallyOverridden&quot;:true,&quot;citeprocText&quot;:&quot;[28,37]&quot;,&quot;manualOverrideText&quot;:&quot;[28,37]&quot;},&quot;citationTag&quot;:&quot;MENDELEY_CITATION_v3_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&quot;,&quot;citationItems&quot;:[{&quot;id&quot;:&quot;6aab34c8-26e6-3dc7-87cd-bfd218397c5e&quot;,&quot;itemData&quot;:{&quot;type&quot;:&quot;paper-conference&quot;,&quot;id&quot;:&quot;6aab34c8-26e6-3dc7-87cd-bfd218397c5e&quot;,&quot;title&quot;:&quot;An Overview Of Environmental Issues In Central Asia&quot;,&quot;author&quot;:[{&quot;family&quot;:&quot;Qi Jiaguoand&quot;,&quot;given&quot;:&quot;&quot;,&quot;parse-names&quot;:false,&quot;dropping-particle&quot;:&quot;&quot;,&quot;non-dropping-particle&quot;:&quot;&quot;},{&quot;family&quot;:&quot;Kulmatov&quot;,&quot;given&quot;:&quot;Rashid&quot;,&quot;parse-names&quot;:false,&quot;dropping-particle&quot;:&quot;&quot;,&quot;non-dropping-particle&quot;:&quot;&quot;}],&quot;container-title&quot;:&quot;Environmental Problems of Central Asia and their Economic, Social and Security Impacts&quot;,&quot;ISBN&quot;:&quot;978-1-4020-8960-2&quot;,&quot;issued&quot;:{&quot;date-parts&quot;:[[2008]]},&quot;publisher-place&quot;:&quot;Dordrecht&quot;,&quot;page&quot;:&quot;3-14&quot;,&quot;abstract&quot;:&quot;The geographic area of Central Asia is largely arid and semi-arid and very sensitive to environmental perturbations. Recent changes in social structures and resource management practices, accompanied by regional climate change, have caused substantial environmental concerns. The Aral Sea has shrunk by almost 30% over the past two decades, the flow rate of the two major rivers in the region, the Amu Darya and Syr Darya, has been reduced significantly due to overdraws along their courses from intensified irrigation and industrial use, soil salinization problems have worsened due to increased surface evaporation, snow covers and glaciers have receded due to regional climate change and thus reduced freshwater supplies to the region, and, as a result, the local economy has been significantly impacted to the extent that the potential for social unrest is a big concern. There is a need to develop new technologies to mitigate these environmental problems and at the same time there is a critical need to develop adaptation strategies to cope with continued environmental change. This chapter outlines at a broad scale the environmental issues of the region and potential socioeconomic consequences.&quot;,&quot;publisher&quot;:&quot;Springer Netherlands&quot;,&quot;container-title-short&quot;:&quot;&quot;},&quot;isTemporary&quot;:false},{&quot;id&quot;:&quot;78eb9efc-35b9-3889-9b99-c55b3f9dbbd7&quot;,&quot;itemData&quot;:{&quot;type&quot;:&quot;report&quot;,&quot;id&quot;:&quot;78eb9efc-35b9-3889-9b99-c55b3f9dbbd7&quot;,&quot;title&quot;:&quot;Climate Change Concerns in Central Asia Public Discourse Policy Brief.&quot;,&quot;author&quot;:[{&quot;family&quot;:&quot;Murzakulova&quot;,&quot;given&quot;:&quot;Asel&quot;,&quot;parse-names&quot;:false,&quot;dropping-particle&quot;:&quot;&quot;,&quot;non-dropping-particle&quot;:&quot;&quot;}],&quot;accessed&quot;:{&quot;date-parts&quot;:[[2025,2,14]]},&quot;URL&quot;:&quot;https://ucentralasia.org/media/ym2hlu0k/uca-policy-briefthe-impact-of-climate-change-on-central-asian-hydro-politics.pdf&quot;,&quot;issued&quot;:{&quot;date-parts&quot;:[[2023]]},&quot;abstract&quot;:&quot;Research Institute (MSRI) applies sound scientific expertise to study complex earth surface and environmental processes and interactions that affect mountain societies. Its interdisciplinary research focuses on improving mountain livelihoods, sustainably managing natural resources, mitigating the effects of natural hazards and climate change, and building community resilience in these challenging environments. Cover photo: Vitalii Zaginaev, MSRI Research Fellow&quot;,&quot;container-title-short&quot;:&quot;&quot;},&quot;isTemporary&quot;:false}]},{&quot;citationID&quot;:&quot;MENDELEY_CITATION_b4418c18-149e-439e-b2cb-8b1e9440a0ab&quot;,&quot;properties&quot;:{&quot;noteIndex&quot;:0},&quot;isEdited&quot;:false,&quot;manualOverride&quot;:{&quot;isManuallyOverridden&quot;:true,&quot;citeprocText&quot;:&quot;[38–40]&quot;,&quot;manualOverrideText&quot;:&quot;[38–40]&quot;},&quot;citationTag&quot;:&quot;MENDELEY_CITATION_v3_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&quot;,&quot;citationItems&quot;:[{&quot;id&quot;:&quot;52687bb4-ef3c-3cfc-907b-742a910510a0&quot;,&quot;itemData&quot;:{&quot;type&quot;:&quot;article-journal&quot;,&quot;id&quot;:&quot;52687bb4-ef3c-3cfc-907b-742a910510a0&quot;,&quot;title&quot;:&quot;Drivers, timing and some impacts of global aridity change&quot;,&quot;author&quot;:[{&quot;family&quot;:&quot;Lickley&quot;,&quot;given&quot;:&quot;Megan&quot;,&quot;parse-names&quot;:false,&quot;dropping-particle&quot;:&quot;&quot;,&quot;non-dropping-particle&quot;:&quot;&quot;},{&quot;family&quot;:&quot;Solomon&quot;,&quot;given&quot;:&quot;Susan&quot;,&quot;parse-names&quot;:false,&quot;dropping-particle&quot;:&quot;&quot;,&quot;non-dropping-particle&quot;:&quot;&quot;}],&quot;container-title&quot;:&quot;Environmental Research Letters&quot;,&quot;DOI&quot;:&quot;10.1088/1748-9326/aae013&quot;,&quot;ISSN&quot;:&quot;1748-9326&quot;,&quot;issued&quot;:{&quot;date-parts&quot;:[[2018,10,5]]},&quot;page&quot;:&quot;104010&quot;,&quot;issue&quot;:&quot;10&quot;,&quot;volume&quot;:&quot;13&quot;,&quot;container-title-short&quot;:&quot;&quot;},&quot;isTemporary&quot;:false},{&quot;id&quot;:&quot;b4b9bc90-a7d4-3720-bafd-b7efac7e4127&quot;,&quot;itemData&quot;:{&quot;type&quot;:&quot;article-journal&quot;,&quot;id&quot;:&quot;b4b9bc90-a7d4-3720-bafd-b7efac7e4127&quot;,&quot;title&quot;:&quot;Global aridity changes due to differences in surface energy and water balance between 1.5 °C and 2 °C warming&quot;,&quot;author&quot;:[{&quot;family&quot;:&quot;Takeshima&quot;,&quot;given&quot;:&quot;Akira&quot;,&quot;parse-names&quot;:false,&quot;dropping-particle&quot;:&quot;&quot;,&quot;non-dropping-particle&quot;:&quot;&quot;},{&quot;family&quot;:&quot;Kim&quot;,&quot;given&quot;:&quot;Hyungjun&quot;,&quot;parse-names&quot;:false,&quot;dropping-particle&quot;:&quot;&quot;,&quot;non-dropping-particle&quot;:&quot;&quot;},{&quot;family&quot;:&quot;Shiogama&quot;,&quot;given&quot;:&quot;Hideo&quot;,&quot;parse-names&quot;:false,&quot;dropping-particle&quot;:&quot;&quot;,&quot;non-dropping-particle&quot;:&quot;&quot;},{&quot;family&quot;:&quot;Lierhammer&quot;,&quot;given&quot;:&quot;Ludwig&quot;,&quot;parse-names&quot;:false,&quot;dropping-particle&quot;:&quot;&quot;,&quot;non-dropping-particle&quot;:&quot;&quot;},{&quot;family&quot;:&quot;Scinocca&quot;,&quot;given&quot;:&quot;John F&quot;,&quot;parse-names&quot;:false,&quot;dropping-particle&quot;:&quot;&quot;,&quot;non-dropping-particle&quot;:&quot;&quot;},{&quot;family&quot;:&quot;Seland&quot;,&quot;given&quot;:&quot;Øyvind&quot;,&quot;parse-names&quot;:false,&quot;dropping-particle&quot;:&quot;&quot;,&quot;non-dropping-particle&quot;:&quot;&quot;},{&quot;family&quot;:&quot;Mitchell&quot;,&quot;given&quot;:&quot;Dann&quot;,&quot;parse-names&quot;:false,&quot;dropping-particle&quot;:&quot;&quot;,&quot;non-dropping-particle&quot;:&quot;&quot;}],&quot;container-title&quot;:&quot;Environmental Research Letters&quot;,&quot;DOI&quot;:&quot;10.1088/1748-9326/ab9db3&quot;,&quot;ISSN&quot;:&quot;1748-9326&quot;,&quot;issued&quot;:{&quot;date-parts&quot;:[[2020,9,1]]},&quot;page&quot;:&quot;0940a7&quot;,&quot;abstract&quot;:&quot;&lt;p&gt;Increased aridity and drought risks are significant global concerns. However, there are few comprehensive studies on the related risks with regard to the differences between relatively weak levels of warming, including the recent targets of the United Nations Framework Convention on Climate Change (UNFCCC) of 1.5 °C or 2 °C. The present study investigates the impacts of 1.5 °C and 2 °C warming on aridification and their non-linearity based on the relationship between available water and energy at the Earth’s terrestrial surface. Large multi-model ensembles with a 4000-model-year in total are sourced from the Half a degree Additional warming, Prognosis, and Projected Impacts (HAPPI) project. Results demonstrate that 2 °C warming results in more frequent dry states in the Amazon Basin, western Europe, and southern Africa, and a limited warming to 1.5 °C will mitigate aridification and increase the frequency of extreme dry-year in these regions. In the Mediterranean region, a significant acceleration of aridification is found from the 1.5 °C to 2 °C warming projections, which indicates a need to limit the warming by 1.5 °C. A substantial portion of Asia is projected to become increasingly humid under both 1.5 °C and 2 °C warming scenarios. In some geographic regions, such as Australia, a strong nonlinear shift of aridification is found as 2 °C warming results in shift to wetter state contrast to significant increases in aridity and dry-year frequency at the weaker level of warming. The results suggest that the responses of regional precipitation to global warming cause the aridity changes, but their nonlinear behaviors along with different warming levels should be assessed carefully, in particular, to incorporate the additional 0.5 °C warming.&lt;/p&gt;&quot;,&quot;issue&quot;:&quot;9&quot;,&quot;volume&quot;:&quot;15&quot;,&quot;container-title-short&quot;:&quot;&quot;},&quot;isTemporary&quot;:false},{&quot;id&quot;:&quot;274ef476-9638-37a2-bc7a-76cd821c34e7&quot;,&quot;itemData&quot;:{&quot;type&quot;:&quot;chapter&quot;,&quot;id&quot;:&quot;274ef476-9638-37a2-bc7a-76cd821c34e7&quot;,&quot;title&quot;:&quot;Deserts, Semiarid Areas and Desertification&quot;,&quot;author&quot;:[{&quot;family&quot;:&quot;Mirzabaev&quot;,&quot;given&quot;:&quot;A.,&quot;,&quot;parse-names&quot;:false,&quot;dropping-particle&quot;:&quot;&quot;,&quot;non-dropping-particle&quot;:&quot;&quot;},{&quot;family&quot;:&quot;Stringer L.C.&quot;,&quot;given&quot;:&quot;&quot;,&quot;parse-names&quot;:false,&quot;dropping-particle&quot;:&quot;&quot;,&quot;non-dropping-particle&quot;:&quot;&quot;},{&quot;family&quot;:&quot;Benjaminsen T.A.&quot;,&quot;given&quot;:&quot;&quot;,&quot;parse-names&quot;:false,&quot;dropping-particle&quot;:&quot;&quot;,&quot;non-dropping-particle&quot;:&quot;&quot;},{&quot;family&quot;:&quot;Gonzalez P.&quot;,&quot;given&quot;:&quot;&quot;,&quot;parse-names&quot;:false,&quot;dropping-particle&quot;:&quot;&quot;,&quot;non-dropping-particle&quot;:&quot;&quot;},{&quot;family&quot;:&quot;Harris R.&quot;,&quot;given&quot;:&quot;&quot;,&quot;parse-names&quot;:false,&quot;dropping-particle&quot;:&quot;&quot;,&quot;non-dropping-particle&quot;:&quot;&quot;},{&quot;family&quot;:&quot;Jafari M.&quot;,&quot;given&quot;:&quot;&quot;,&quot;parse-names&quot;:false,&quot;dropping-particle&quot;:&quot;&quot;,&quot;non-dropping-particle&quot;:&quot;&quot;},{&quot;family&quot;:&quot;Stevens N.&quot;,&quot;given&quot;:&quot;&quot;,&quot;parse-names&quot;:false,&quot;dropping-particle&quot;:&quot;&quot;,&quot;non-dropping-particle&quot;:&quot;&quot;},{&quot;family&quot;:&quot;Tirado C.M.&quot;,&quot;given&quot;:&quot;&quot;,&quot;parse-names&quot;:false,&quot;dropping-particle&quot;:&quot;&quot;,&quot;non-dropping-particle&quot;:&quot;&quot;},{&quot;family&quot;:&quot;Zakieldeen S.&quot;,&quot;given&quot;:&quot;&quot;,&quot;parse-names&quot;:false,&quot;dropping-particle&quot;:&quot;&quot;,&quot;non-dropping-particle&quot;:&quot;&quot;}],&quot;container-title&quot;:&quot;Climate Change 2022 – Impacts, Adaptation and Vulnerability&quot;,&quot;accessed&quot;:{&quot;date-parts&quot;:[[2025,2,14]]},&quot;DOI&quot;:&quot;10.1017/9781009325844.020&quot;,&quot;URL&quot;:&quot;https://www.ipcc.ch/report/ar6/wg2/chapter/ccp3/&quot;,&quot;issued&quot;:{&quot;date-parts&quot;:[[2023,6,22]]},&quot;page&quot;:&quot;2195-2232&quot;,&quot;publisher&quot;:&quot;Cambridge University Press&quot;,&quot;container-title-short&quot;:&quot;&quot;},&quot;isTemporary&quot;:false}]},{&quot;citationID&quot;:&quot;MENDELEY_CITATION_0911eb0b-018b-4464-9ead-51746aac56c0&quot;,&quot;properties&quot;:{&quot;noteIndex&quot;:0},&quot;isEdited&quot;:false,&quot;manualOverride&quot;:{&quot;isManuallyOverridden&quot;:false,&quot;citeprocText&quot;:&quot;[10–13]&quot;,&quot;manualOverrideText&quot;:&quot;&quot;},&quot;citationTag&quot;:&quot;MENDELEY_CITATION_v3_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&quot;,&quot;citationItems&quot;:[{&quot;id&quot;:&quot;8a1282c7-f783-325d-8ef8-202ffea531dd&quot;,&quot;itemData&quot;:{&quot;type&quot;:&quot;article-journal&quot;,&quot;id&quot;:&quot;8a1282c7-f783-325d-8ef8-202ffea531dd&quot;,&quot;title&quot;:&quot;Uncertainties of Climate Change in Arid Environments of Central Asia&quot;,&quot;author&quot;:[{&quot;family&quot;:&quot;Lioubimtseva Elena&quot;,&quot;given&quot;:&quot;&quot;,&quot;parse-names&quot;:false,&quot;dropping-particle&quot;:&quot;&quot;,&quot;non-dropping-particle&quot;:&quot;&quot;},{&quot;family&quot;:&quot;Cole Roy&quot;,&quot;given&quot;:&quot;&quot;,&quot;parse-names&quot;:false,&quot;dropping-particle&quot;:&quot;&quot;,&quot;non-dropping-particle&quot;:&quot;&quot;}],&quot;container-title&quot;:&quot;Reviews in Fisheries Science&quot;,&quot;issued&quot;:{&quot;date-parts&quot;:[[2006]]},&quot;page&quot;:&quot;29-49&quot;,&quot;container-title-short&quot;:&quot;&quot;},&quot;isTemporary&quot;:false},{&quot;id&quot;:&quot;4026458d-ab1c-3644-b0fd-b7a8922ba095&quot;,&quot;itemData&quot;:{&quot;type&quot;:&quot;article-journal&quot;,&quot;id&quot;:&quot;4026458d-ab1c-3644-b0fd-b7a8922ba095&quot;,&quot;title&quot;:&quot;Climate and environmental change in arid Central Asia: Impacts, vulnerability, and adaptations&quot;,&quot;author&quot;:[{&quot;family&quot;:&quot;Lioubimtseva&quot;,&quot;given&quot;:&quot;E.&quot;,&quot;parse-names&quot;:false,&quot;dropping-particle&quot;:&quot;&quot;,&quot;non-dropping-particle&quot;:&quot;&quot;},{&quot;family&quot;:&quot;Henebry&quot;,&quot;given&quot;:&quot;G. M.&quot;,&quot;parse-names&quot;:false,&quot;dropping-particle&quot;:&quot;&quot;,&quot;non-dropping-particle&quot;:&quot;&quot;}],&quot;container-title&quot;:&quot;Journal of Arid Environments&quot;,&quot;accessed&quot;:{&quot;date-parts&quot;:[[2025,2,14]]},&quot;DOI&quot;:&quot;10.1016/J.JARIDENV.2009.04.022&quot;,&quot;ISSN&quot;:&quot;0140-1963&quot;,&quot;issued&quot;:{&quot;date-parts&quot;:[[2009,11,1]]},&quot;page&quot;:&quot;963-977&quot;,&quot;abstract&quot;:&quot;Vulnerability to climate change and other hazards constitutes a critical set of interactions between society and environment. As transitional economies emerging from the collapse of the Soviet Union, the republics of Central Asia are particularly vulnerable due to (1) physical geography (which dominated by temperate deserts and semi-deserts), (2) relative underdevelopment resulting from an economic focus on monoculture agricultural exports before 1991, and (3) traumatic social, economic, institutional upheavals following independence. Aridity is expected to increase across the entire Central Asian region, but especially in the western parts of Turkmenistan, Uzbekistan, and Kazakhstan. Temperature increases are projected to be particularly high in summer and fall, accompanied by decreases in precipitation. We examine the concepts of vulnerability, adaptation, and mitigation in the context of climate change in Central Asia. We explore three major aspects of human vulnerability-food security, water stress, and human health-and propose a set of indicators suitable for their assessment. Non-climatic stresses are likely to increase regional vulnerability to climate change and reduce adaptive capacity due to resource deployment to competing needs. © 2009 Elsevier Ltd. All rights reserved.&quot;,&quot;publisher&quot;:&quot;Academic Press&quot;,&quot;issue&quot;:&quot;11&quot;,&quot;volume&quot;:&quot;73&quot;,&quot;container-title-short&quot;:&quot;J. Arid Environ.&quot;},&quot;isTemporary&quot;:false},{&quot;id&quot;:&quot;da88b32c-3d82-3fbc-8ae3-d9425534b56c&quot;,&quot;itemData&quot;:{&quot;type&quot;:&quot;book&quot;,&quot;id&quot;:&quot;da88b32c-3d82-3fbc-8ae3-d9425534b56c&quot;,&quot;title&quot;:&quot;Handbook of Drought Indicators and Indices. Integrated Drought Management Programme (IDMP), Integrated Drought Management Tools and Guidelines Series 2.&quot;,&quot;author&quot;:[{&quot;family&quot;:&quot;World Meteorological Organization (WMO)&quot;,&quot;given&quot;:&quot;&quot;,&quot;parse-names&quot;:false,&quot;dropping-particle&quot;:&quot;&quot;,&quot;non-dropping-particle&quot;:&quot;&quot;},{&quot;family&quot;:&quot;Global Water Partnership (GWP).&quot;,&quot;given&quot;:&quot;&quot;,&quot;parse-names&quot;:false,&quot;dropping-particle&quot;:&quot;&quot;,&quot;non-dropping-particle&quot;:&quot;&quot;}],&quot;issued&quot;:{&quot;date-parts&quot;:[[2016]]},&quot;publisher-place&quot;:&quot;Geneva&quot;,&quot;publisher&quot;:&quot;WMO and GWP.&quot;,&quot;container-title-short&quot;:&quot;&quot;},&quot;isTemporary&quot;:false},{&quot;id&quot;:&quot;86c373a5-6fb9-34a0-aa51-8956535c4076&quot;,&quot;itemData&quot;:{&quot;type&quot;:&quot;article-journal&quot;,&quot;id&quot;:&quot;86c373a5-6fb9-34a0-aa51-8956535c4076&quot;,&quot;title&quot;:&quot;Vegetation dynamics and its response to climate change in Central Asia&quot;,&quot;author&quot;:[{&quot;family&quot;:&quot;Yin&quot;,&quot;given&quot;:&quot;G.&quot;,&quot;parse-names&quot;:false,&quot;dropping-particle&quot;:&quot;&quot;,&quot;non-dropping-particle&quot;:&quot;&quot;},{&quot;family&quot;:&quot;Hu&quot;,&quot;given&quot;:&quot;Z.&quot;,&quot;parse-names&quot;:false,&quot;dropping-particle&quot;:&quot;&quot;,&quot;non-dropping-particle&quot;:&quot;&quot;},{&quot;family&quot;:&quot;Chen&quot;,&quot;given&quot;:&quot;X.&quot;,&quot;parse-names&quot;:false,&quot;dropping-particle&quot;:&quot;&quot;,&quot;non-dropping-particle&quot;:&quot;&quot;},{&quot;family&quot;:&quot;Tiyip&quot;,&quot;given&quot;:&quot;T.&quot;,&quot;parse-names&quot;:false,&quot;dropping-particle&quot;:&quot;&quot;,&quot;non-dropping-particle&quot;:&quot;&quot;}],&quot;container-title&quot;:&quot;Journal of Arid Land&quot;,&quot;DOI&quot;:&quot;10.1007/s40333-016-0043-6&quot;,&quot;issued&quot;:{&quot;date-parts&quot;:[[2016]]},&quot;page&quot;:&quot;375-388&quot;,&quot;abstract&quot;:&quot;The plant ecosystems are particularly sensitive to climate change in arid and semi-arid regions. However, the responses of vegetation dynamics to climate change in Central Asia are still unclear. In this study, we used the normalized difference vegetation index (NDVI) data to analyze the spatial-temporal changes of vegetation and the correlation of vegetation and climatic variables over the period of 1982–2012 in Central Asia by using the empirical orthogonal function and least square methods. The results showed that the annual NDVI in Central Asia experienced a weak increasing trend overall during the study period. Specifically, the annual NDVI showed a significant increasing trend between1982 and 1994, and exhibited a decreasing trend since 1994. The regions where the annual NDVI decreased were mainly distributed in western Central Asia, which may be caused by the decreased precipitation. The NDVI exhibited a larger increasing trend in spring than in the other three seasons. In mountainous areas, the NDVI had a significant increasing trend at the annual and seasonal scales; further, the largest increasing trend of NDVI mainly appeared in the middle mountain belt (1,700–2,650 m asl). The annual NDVI was positively correlated with annual precipitation in Central Asia, and there was a weak negative correlation between annual NDVI and temperature. Moreover, a one-month time lag was found in the response of NDVI to temperature from June to September in Central Asia during 1982–2012.&quot;,&quot;issue&quot;:&quot;3&quot;,&quot;volume&quot;:&quot;8&quot;,&quot;container-title-short&quot;:&quot;J. Arid Land&quot;},&quot;isTemporary&quot;:false}]},{&quot;citationID&quot;:&quot;MENDELEY_CITATION_9902081b-55ae-4b19-ad35-d042b878ca8c&quot;,&quot;properties&quot;:{&quot;noteIndex&quot;:0},&quot;isEdited&quot;:false,&quot;manualOverride&quot;:{&quot;isManuallyOverridden&quot;:true,&quot;citeprocText&quot;:&quot;[41]&quot;,&quot;manualOverrideText&quot;:&quot;[41]&quot;},&quot;citationTag&quot;:&quot;MENDELEY_CITATION_v3_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&quot;,&quot;citationItems&quot;:[{&quot;id&quot;:&quot;3b36da55-2e73-3537-af1d-5f6ecdef7944&quot;,&quot;itemData&quot;:{&quot;type&quot;:&quot;article-journal&quot;,&quot;id&quot;:&quot;3b36da55-2e73-3537-af1d-5f6ecdef7944&quot;,&quot;title&quot;:&quot;Crop yield sensitivity of global major agricultural countries to droughts and the projected changes in the future&quot;,&quot;author&quot;:[{&quot;family&quot;:&quot;Leng&quot;,&quot;given&quot;:&quot;G.&quot;,&quot;parse-names&quot;:false,&quot;dropping-particle&quot;:&quot;&quot;,&quot;non-dropping-particle&quot;:&quot;&quot;},{&quot;family&quot;:&quot;Hall&quot;,&quot;given&quot;:&quot;J.&quot;,&quot;parse-names&quot;:false,&quot;dropping-particle&quot;:&quot;&quot;,&quot;non-dropping-particle&quot;:&quot;&quot;}],&quot;container-title&quot;:&quot;Science of the Total Environment&quot;,&quot;DOI&quot;:&quot;10.1016/j.scitotenv.2018.10.434&quot;,&quot;issued&quot;:{&quot;date-parts&quot;:[[2019]]},&quot;page&quot;:&quot;811-821&quot;,&quot;abstract&quot;:&quot;Understanding the potential drought impacts on agricultural production is critical for ensuring global food security. Instead of providing a deterministic estimate, this study investigates the likelihood of yield loss of wheat, maize, rice and soybeans in response to droughts of various intensities in the 10 largest producing countries. We use crop-country specific standardized precipitation index (SPI) and census yield data for 1961–2016 to build a probabilistic modeling framework for estimating yield loss risk under a moderate (−1.2 &lt; SPI &lt; −0.8), severe (−1.5 &lt; SPI &lt; −1.3), extreme (−1.9 &lt; SPI &lt; −1.6) and exceptional (SPI &lt; −2.0) drought. Results show that there is &gt;80% probability that wheat production will fall below its long-term average when experiencing an exceptional drought, especially in USA and Canada. As for maize, India shows the highest risk of yield reduction under droughts, while rice is the crop that is most vulnerable to droughts in Vietnam and Thailand. Risk of drought-driven soybean yield loss is the highest in USA, Russian and India. Yield loss risk tends to grow faster when experiencing a shift in drought severity from moderate to severe than that from extreme to the exceptional category, demonstrating the non-linear response of yield to the increase in drought severity. Sensitivity analysis shows that temperature plays an important role in determining drought impacts, through reducing or amplifying drought-driven yield loss risk. Compared to present conditions, an ensemble of 11 crop models simulated an increase in yield loss risk by 9%–12%, 5.6%–6.3%, 18.1%–19.4% and 15.1%–16.1 for wheat, maize, rice and soybeans by the end of 21st century, respectively, without considering the benefits of CO 2 fertilization and adaptations. This study highlights the non-linear response of yield loss risk to the increase in drought severity. This implies that adaptations should be more targeted, considering not only the crop type and region but also the specific drought severity of interest.&quot;,&quot;volume&quot;:&quot;654&quot;,&quot;container-title-short&quot;:&quot;&quot;},&quot;isTemporary&quot;:false}]},{&quot;citationID&quot;:&quot;MENDELEY_CITATION_ffdc44f4-5899-4543-8009-87cdf7f68ced&quot;,&quot;properties&quot;:{&quot;noteIndex&quot;:0},&quot;isEdited&quot;:false,&quot;manualOverride&quot;:{&quot;isManuallyOverridden&quot;:false,&quot;citeprocText&quot;:&quot;[42]&quot;,&quot;manualOverrideText&quot;:&quot;&quot;},&quot;citationTag&quot;:&quot;MENDELEY_CITATION_v3_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&quot;,&quot;citationItems&quot;:[{&quot;id&quot;:&quot;6b1064b9-59dc-362a-9116-fd9f5276a186&quot;,&quot;itemData&quot;:{&quot;type&quot;:&quot;article-journal&quot;,&quot;id&quot;:&quot;6b1064b9-59dc-362a-9116-fd9f5276a186&quot;,&quot;title&quot;:&quot;Public-private partnership as the basis for creating a crossborder cluster (Russia-Kazakhstan) for deep grain processing: the essence and specifics of the formation&quot;,&quot;author&quot;:[{&quot;family&quot;:&quot;Nechaev&quot;,&quot;given&quot;:&quot;V&quot;,&quot;parse-names&quot;:false,&quot;dropping-particle&quot;:&quot;&quot;,&quot;non-dropping-particle&quot;:&quot;&quot;},{&quot;family&quot;:&quot;Paptsov&quot;,&quot;given&quot;:&quot;A&quot;,&quot;parse-names&quot;:false,&quot;dropping-particle&quot;:&quot;&quot;,&quot;non-dropping-particle&quot;:&quot;&quot;},{&quot;family&quot;:&quot;Mikhailushkin&quot;,&quot;given&quot;:&quot;P&quot;,&quot;parse-names&quot;:false,&quot;dropping-particle&quot;:&quot;&quot;,&quot;non-dropping-particle&quot;:&quot;&quot;}],&quot;container-title&quot;:&quot;IOP Conference Series: Earth and Environmental Science&quot;,&quot;DOI&quot;:&quot;10.1088/1755-1315/650/1/012095&quot;,&quot;ISSN&quot;:&quot;1755-1307&quot;,&quot;issued&quot;:{&quot;date-parts&quot;:[[2021,3,1]]},&quot;page&quot;:&quot;012095&quot;,&quot;abstract&quot;:&quot;&lt;p&gt;The subject-object area of the research is organizational relations based on public-private partnership (hereinafter - PPP) between its participants to create a cross-border cluster (Russia-Kazakhstan) for deep processing of grain. There were considered the present forms, models and mechanisms of PPP and the possibility of their implementation in the formation of a cluster. The characteristic features and distinctive features of relations between PPP participants that can be used in the preparation of normative acts regulating the system of relations between partners both in the Russian Federation and in the EEU member States are identified. The author substantiates the need to solve a number of fundamental issues on the formation of an international cluster based on PPP: effective PPP cannot be considered only as attracting investment, it is necessary to take into account the interests of all participants, especially business, for which stable \&quot;rules of the game\&quot; must be defined.&lt;/p&gt;&quot;,&quot;issue&quot;:&quot;1&quot;,&quot;volume&quot;:&quot;650&quot;,&quot;container-title-short&quot;:&quot;IOP Conf. Ser. Earth Environ. Sci.&quot;},&quot;isTemporary&quot;:false}]},{&quot;citationID&quot;:&quot;MENDELEY_CITATION_d09b3083-34e6-4c51-8341-0569876952ec&quot;,&quot;properties&quot;:{&quot;noteIndex&quot;:0},&quot;isEdited&quot;:false,&quot;manualOverride&quot;:{&quot;isManuallyOverridden&quot;:false,&quot;citeprocText&quot;:&quot;[43]&quot;,&quot;manualOverrideText&quot;:&quot;&quot;},&quot;citationTag&quot;:&quot;MENDELEY_CITATION_v3_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&quot;,&quot;citationItems&quot;:[{&quot;id&quot;:&quot;da143263-d0a0-3dcc-a565-f318410237a7&quot;,&quot;itemData&quot;:{&quot;type&quot;:&quot;article-journal&quot;,&quot;id&quot;:&quot;da143263-d0a0-3dcc-a565-f318410237a7&quot;,&quot;title&quot;:&quot;Breeding Spring Soft Wheat for Productivity, Grain Quality, and Resistance to Adverse External Factors in Nothern Kazakhstan&quot;,&quot;author&quot;:[{&quot;family&quot;:&quot;Babkenov&quot;,&quot;given&quot;:&quot;Adylkhan&quot;,&quot;parse-names&quot;:false,&quot;dropping-particle&quot;:&quot;&quot;,&quot;non-dropping-particle&quot;:&quot;&quot;},{&quot;family&quot;:&quot;Babkenova&quot;,&quot;given&quot;:&quot;Sandukash&quot;,&quot;parse-names&quot;:false,&quot;dropping-particle&quot;:&quot;&quot;,&quot;non-dropping-particle&quot;:&quot;&quot;},{&quot;family&quot;:&quot;Abdullayev&quot;,&quot;given&quot;:&quot;Kenzhe&quot;,&quot;parse-names&quot;:false,&quot;dropping-particle&quot;:&quot;&quot;,&quot;non-dropping-particle&quot;:&quot;&quot;},{&quot;family&quot;:&quot;Kairzhanov&quot;,&quot;given&quot;:&quot;Yelzhas&quot;,&quot;parse-names&quot;:false,&quot;dropping-particle&quot;:&quot;&quot;,&quot;non-dropping-particle&quot;:&quot;&quot;}],&quot;container-title&quot;:&quot;Journal of Ecological Engineering&quot;,&quot;DOI&quot;:&quot;10.12911/22998993/123160&quot;,&quot;ISSN&quot;:&quot;2299-8993&quot;,&quot;issued&quot;:{&quot;date-parts&quot;:[[2020,8,1]]},&quot;page&quot;:&quot;8-12&quot;,&quot;issue&quot;:&quot;6&quot;,&quot;volume&quot;:&quot;21&quot;,&quot;container-title-short&quot;:&quot;&quot;},&quot;isTemporary&quot;:false}]},{&quot;citationID&quot;:&quot;MENDELEY_CITATION_a3aeb35a-45c3-4612-a07f-af5f61d16499&quot;,&quot;properties&quot;:{&quot;noteIndex&quot;:0},&quot;isEdited&quot;:false,&quot;manualOverride&quot;:{&quot;isManuallyOverridden&quot;:false,&quot;citeprocText&quot;:&quot;[44]&quot;,&quot;manualOverrideText&quot;:&quot;&quot;},&quot;citationTag&quot;:&quot;MENDELEY_CITATION_v3_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&quot;,&quot;citationItems&quot;:[{&quot;id&quot;:&quot;b1bef1cb-cada-32d6-ae4a-b1019115770d&quot;,&quot;itemData&quot;:{&quot;type&quot;:&quot;chapter&quot;,&quot;id&quot;:&quot;b1bef1cb-cada-32d6-ae4a-b1019115770d&quot;,&quot;title&quot;:&quot;Challenges to Safe Wheat Storage&quot;,&quot;author&quot;:[{&quot;family&quot;:&quot;Moustafa&quot;,&quot;given&quot;:&quot;Shaima Mohamed Nabil&quot;,&quot;parse-names&quot;:false,&quot;dropping-particle&quot;:&quot;&quot;,&quot;non-dropping-particle&quot;:&quot;&quot;},{&quot;family&quot;:&quot;Alhaithloul&quot;,&quot;given&quot;:&quot;Haifa Abdulaziz S.&quot;,&quot;parse-names&quot;:false,&quot;dropping-particle&quot;:&quot;&quot;,&quot;non-dropping-particle&quot;:&quot;&quot;},{&quot;family&quot;:&quot;Abdelzaher&quot;,&quot;given&quot;:&quot;Hani Mohamed Awad&quot;,&quot;parse-names&quot;:false,&quot;dropping-particle&quot;:&quot;&quot;,&quot;non-dropping-particle&quot;:&quot;&quot;}],&quot;container-title&quot;:&quot;Global Wheat Production&quot;,&quot;DOI&quot;:&quot;10.5772/intechopen.75585&quot;,&quot;issued&quot;:{&quot;date-parts&quot;:[[2018,8,16]]},&quot;publisher&quot;:&quot;InTech&quot;,&quot;container-title-short&quot;:&quot;&quot;},&quot;isTemporary&quot;:false}]},{&quot;citationID&quot;:&quot;MENDELEY_CITATION_dcef7a8a-e60c-4efe-825d-5f2e5888d465&quot;,&quot;properties&quot;:{&quot;noteIndex&quot;:0},&quot;isEdited&quot;:false,&quot;manualOverride&quot;:{&quot;isManuallyOverridden&quot;:false,&quot;citeprocText&quot;:&quot;[45]&quot;,&quot;manualOverrideText&quot;:&quot;&quot;},&quot;citationTag&quot;:&quot;MENDELEY_CITATION_v3_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&quot;,&quot;citationItems&quot;:[{&quot;id&quot;:&quot;55516aab-4b8c-38f2-83d3-4ae5428dd394&quot;,&quot;itemData&quot;:{&quot;type&quot;:&quot;report&quot;,&quot;id&quot;:&quot;55516aab-4b8c-38f2-83d3-4ae5428dd394&quot;,&quot;title&quot;:&quot;Drought in numbers 2022&quot;,&quot;author&quot;:[{&quot;family&quot;:&quot;United Nations Convention to Combat Desertification&quot;,&quot;given&quot;:&quot;&quot;,&quot;parse-names&quot;:false,&quot;dropping-particle&quot;:&quot;&quot;,&quot;non-dropping-particle&quot;:&quot;&quot;}],&quot;issued&quot;:{&quot;date-parts&quot;:[[2023]]},&quot;container-title-short&quot;:&quot;&quot;},&quot;isTemporary&quot;:false}]},{&quot;citationID&quot;:&quot;MENDELEY_CITATION_6da7387d-9d24-4f18-ba22-6297d97d0633&quot;,&quot;properties&quot;:{&quot;noteIndex&quot;:0},&quot;isEdited&quot;:false,&quot;manualOverride&quot;:{&quot;isManuallyOverridden&quot;:false,&quot;citeprocText&quot;:&quot;[45,46]&quot;,&quot;manualOverrideText&quot;:&quot;&quot;},&quot;citationTag&quot;:&quot;MENDELEY_CITATION_v3_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&quot;,&quot;citationItems&quot;:[{&quot;id&quot;:&quot;55516aab-4b8c-38f2-83d3-4ae5428dd394&quot;,&quot;itemData&quot;:{&quot;type&quot;:&quot;report&quot;,&quot;id&quot;:&quot;55516aab-4b8c-38f2-83d3-4ae5428dd394&quot;,&quot;title&quot;:&quot;Drought in numbers 2022&quot;,&quot;author&quot;:[{&quot;family&quot;:&quot;United Nations Convention to Combat Desertification&quot;,&quot;given&quot;:&quot;&quot;,&quot;parse-names&quot;:false,&quot;dropping-particle&quot;:&quot;&quot;,&quot;non-dropping-particle&quot;:&quot;&quot;}],&quot;issued&quot;:{&quot;date-parts&quot;:[[2023]]},&quot;container-title-short&quot;:&quot;&quot;},&quot;isTemporary&quot;:false},{&quot;id&quot;:&quot;6223787b-dc6d-37cd-9d4f-2d0b6e881667&quot;,&quot;itemData&quot;:{&quot;type&quot;:&quot;report&quot;,&quot;id&quot;:&quot;6223787b-dc6d-37cd-9d4f-2d0b6e881667&quot;,&quot;title&quot;:&quot;Atlas of Mortality and Economic Losses from Weather,\nClimate and Water Extremes (1970–2019)&quot;,&quot;author&quot;:[{&quot;family&quot;:&quot;Douris James&quot;,&quot;given&quot;:&quot;&quot;,&quot;parse-names&quot;:false,&quot;dropping-particle&quot;:&quot;&quot;,&quot;non-dropping-particle&quot;:&quot;&quot;},{&quot;family&quot;:&quot;Kim Geunhye&quot;,&quot;given&quot;:&quot;&quot;,&quot;parse-names&quot;:false,&quot;dropping-particle&quot;:&quot;&quot;,&quot;non-dropping-particle&quot;:&quot;&quot;}],&quot;issued&quot;:{&quot;date-parts&quot;:[[2021]]},&quot;container-title-short&quot;:&quot;&quot;},&quot;isTemporary&quot;:false}]},{&quot;citationID&quot;:&quot;MENDELEY_CITATION_331b796a-7905-419f-b6f7-9b48b9949a78&quot;,&quot;properties&quot;:{&quot;noteIndex&quot;:0},&quot;isEdited&quot;:false,&quot;manualOverride&quot;:{&quot;isManuallyOverridden&quot;:false,&quot;citeprocText&quot;:&quot;[45]&quot;,&quot;manualOverrideText&quot;:&quot;&quot;},&quot;citationTag&quot;:&quot;MENDELEY_CITATION_v3_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&quot;,&quot;citationItems&quot;:[{&quot;id&quot;:&quot;55516aab-4b8c-38f2-83d3-4ae5428dd394&quot;,&quot;itemData&quot;:{&quot;type&quot;:&quot;report&quot;,&quot;id&quot;:&quot;55516aab-4b8c-38f2-83d3-4ae5428dd394&quot;,&quot;title&quot;:&quot;Drought in numbers 2022&quot;,&quot;author&quot;:[{&quot;family&quot;:&quot;United Nations Convention to Combat Desertification&quot;,&quot;given&quot;:&quot;&quot;,&quot;parse-names&quot;:false,&quot;dropping-particle&quot;:&quot;&quot;,&quot;non-dropping-particle&quot;:&quot;&quot;}],&quot;issued&quot;:{&quot;date-parts&quot;:[[2023]]},&quot;container-title-short&quot;:&quot;&quot;},&quot;isTemporary&quot;:false}]},{&quot;citationID&quot;:&quot;MENDELEY_CITATION_72304141-3cbf-4f4f-8b29-0658f956ec95&quot;,&quot;properties&quot;:{&quot;noteIndex&quot;:0},&quot;isEdited&quot;:false,&quot;manualOverride&quot;:{&quot;isManuallyOverridden&quot;:false,&quot;citeprocText&quot;:&quot;[16,47,48]&quot;,&quot;manualOverrideText&quot;:&quot;&quot;},&quot;citationTag&quot;:&quot;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&quot;,&quot;citationItems&quot;:[{&quot;id&quot;:&quot;fed90c3b-d435-347f-8034-8dfbc2aff93e&quot;,&quot;itemData&quot;:{&quot;type&quot;:&quot;book&quot;,&quot;id&quot;:&quot;fed90c3b-d435-347f-8034-8dfbc2aff93e&quot;,&quot;title&quot;:&quot;Climate Change, Water and Agriculture: Towards Resilient Systems&quot;,&quot;author&quot;:[{&quot;family&quot;:&quot;OECD&quot;,&quot;given&quot;:&quot;&quot;,&quot;parse-names&quot;:false,&quot;dropping-particle&quot;:&quot;&quot;,&quot;non-dropping-particle&quot;:&quot;&quot;}],&quot;DOI&quot;:&quot;10.1787/9789264209138-en&quot;,&quot;ISBN&quot;:&quot;9789264209121&quot;,&quot;issued&quot;:{&quot;date-parts&quot;:[[2014]]},&quot;publisher-place&quot;:&quot;Paris&quot;,&quot;publisher&quot;:&quot;OECD Publishing&quot;,&quot;container-title-short&quot;:&quot;&quot;},&quot;isTemporary&quot;:false},{&quot;id&quot;:&quot;8ba1d390-ecf1-3f37-8a3b-476f49f1cf75&quot;,&quot;itemData&quot;:{&quot;type&quot;:&quot;article-journal&quot;,&quot;id&quot;:&quot;8ba1d390-ecf1-3f37-8a3b-476f49f1cf75&quot;,&quot;title&quot;:&quot;Global patterns of crop production losses associated with droughts from 1983 to 2009&quot;,&quot;author&quot;:[{&quot;family&quot;:&quot;Kim&quot;,&quot;given&quot;:&quot;W.&quot;,&quot;parse-names&quot;:false,&quot;dropping-particle&quot;:&quot;&quot;,&quot;non-dropping-particle&quot;:&quot;&quot;},{&quot;family&quot;:&quot;Iizumi&quot;,&quot;given&quot;:&quot;T.&quot;,&quot;parse-names&quot;:false,&quot;dropping-particle&quot;:&quot;&quot;,&quot;non-dropping-particle&quot;:&quot;&quot;},{&quot;family&quot;:&quot;Nishimori&quot;,&quot;given&quot;:&quot;M.&quot;,&quot;parse-names&quot;:false,&quot;dropping-particle&quot;:&quot;&quot;,&quot;non-dropping-particle&quot;:&quot;&quot;}],&quot;container-title&quot;:&quot;Journal of Applied Meteorology and Climatology&quot;,&quot;DOI&quot;:&quot;10.1175/JAMC-D-18-0174.1&quot;,&quot;issued&quot;:{&quot;date-parts&quot;:[[2019]]},&quot;page&quot;:&quot;1233-1244&quot;,&quot;abstract&quot;:&quot;Droughts represent an important type of climate extreme that reduces crop production and food security. Although this fact is well known, the global geographic pattern of drought-driven reductions in crop production is poorly characterized. As the incidence of relatively more severe droughts is expected to increase under climate change, understanding the vulnerability of crop production to droughts is a key research priority. Here, we estimate the production losses of maize, rice, soy, and wheat from 1983 to 2009 using empirical relationships among crop yields, a drought index, and annual precipitation. We find that approximately three-fourths of the global harvested areas—454 million hectares—experienced drought-induced yield losses over this period, and the cumulative production losses correspond to 166 billion U.S. dollars. Globally averaged, one drought event decreases agricultural gross domestic production by 0.8%, with varying magnitudes of impacts by country. Crop production systems display decreased vulnerability or increased resilience to drought according to increases in per capita gross domestic production (GDP) in the countries with extensive semiarid agricultural areas. These changes in vulnerability accompany technological improvements represented by per capita GDP increases. Our estimates of drought-induced economic losses in agricultural systems offer a sound basis for subsequent assessments of the costs of adaptation to droughts under climate change.&quot;,&quot;issue&quot;:&quot;6&quot;,&quot;volume&quot;:&quot;58&quot;,&quot;container-title-short&quot;:&quot;J. Appl. Meteorol. Climatol.&quot;},&quot;isTemporary&quot;:false},{&quot;id&quot;:&quot;3f64a22a-b1f6-3e4c-bfb7-0ab0c9e754ea&quot;,&quot;itemData&quot;:{&quot;type&quot;:&quot;article-journal&quot;,&quot;id&quot;:&quot;3f64a22a-b1f6-3e4c-bfb7-0ab0c9e754ea&quot;,&quot;title&quot;:&quot;Expression of a DREB 5-A subgroup transcription factor gene from Ricinus communis (RcDREB1) enhanced growth, drought tolerance and pollen viability in tobacco&quot;,&quot;author&quot;:[{&quot;family&quot;:&quot;Rego&quot;,&quot;given&quot;:&quot;T.F.C.&quot;,&quot;parse-names&quot;:false,&quot;dropping-particle&quot;:&quot;&quot;,&quot;non-dropping-particle&quot;:&quot;do&quot;},{&quot;family&quot;:&quot;Santos&quot;,&quot;given&quot;:&quot;M.P.&quot;,&quot;parse-names&quot;:false,&quot;dropping-particle&quot;:&quot;&quot;,&quot;non-dropping-particle&quot;:&quot;&quot;},{&quot;family&quot;:&quot;Cabral&quot;,&quot;given&quot;:&quot;G.B.&quot;,&quot;parse-names&quot;:false,&quot;dropping-particle&quot;:&quot;&quot;,&quot;non-dropping-particle&quot;:&quot;&quot;},{&quot;family&quot;:&quot;Moura Cipriano&quot;,&quot;given&quot;:&quot;T.&quot;,&quot;parse-names&quot;:false,&quot;dropping-particle&quot;:&quot;&quot;,&quot;non-dropping-particle&quot;:&quot;de&quot;},{&quot;family&quot;:&quot;Sousa&quot;,&quot;given&quot;:&quot;N.L.&quot;,&quot;parse-names&quot;:false,&quot;dropping-particle&quot;:&quot;&quot;,&quot;non-dropping-particle&quot;:&quot;de&quot;},{&quot;family&quot;:&quot;Souza Neto&quot;,&quot;given&quot;:&quot;O.A.&quot;,&quot;parse-names&quot;:false,&quot;dropping-particle&quot;:&quot;&quot;,&quot;non-dropping-particle&quot;:&quot;de&quot;},{&quot;family&quot;:&quot;Aragão&quot;,&quot;given&quot;:&quot;F.J.L.&quot;,&quot;parse-names&quot;:false,&quot;dropping-particle&quot;:&quot;&quot;,&quot;non-dropping-particle&quot;:&quot;&quot;}],&quot;container-title&quot;:&quot;Plant Cell, Tissue and Organ Culture&quot;,&quot;DOI&quot;:&quot;10.1007/s11240-021-02082-7&quot;,&quot;issued&quot;:{&quot;date-parts&quot;:[[2021]]},&quot;page&quot;:&quot;493-504&quot;,&quot;abstract&quot;:&quot;Climate change has increased the frequency of long periods of drought, affecting crop cultivation worldwide. Losses due to water stress exceed 10% of world production of major crops, reaching three-quarters of production areas, with severe economic losses. Therefore, the generation of environmental stress-tolerant genotypes that are more efficient in water use is extremely important. We have previously isolated and characterized a DREB transcription factor coding gene, named RcDREB1, from castor bean (Ricinus communis L.), which probably belongs to the CBF/DREB subfamily subgroup A-5. Aiming to develop drought-tolerant lines, we have stably introduced and expressed the RcDREB1 transgene into tobacco. Transgenic lines have revealed an enhanced drought tolerance. Genetically modified lines cultivated under water deficit presented a higher photosynthetic rate, stomatal conductance, leaf water potential and leaf water content when compared to the control. Transgenic lines revealed lower transpiration rates. In addition, biometric analyses showed that transgenic lines cultivated under water stress presented higher biomass, higher fresh and dry weight and higher plant height than the non-transgenic lines. After re-watering, transgenic lines recovered faster than non-transgenic plants. Moreover, pollen grains from transgenic plants revealed a remarkable increase in viability after exposure to heat (38 °C) and desiccation stresses. The results presented here will be the foundation for production of commercial crops that are more tolerant to environmental stresses and long-life pollen grains, increasing pollination and in consequence, productivity.&quot;,&quot;issue&quot;:&quot;3&quot;,&quot;volume&quot;:&quot;146&quot;,&quot;container-title-short&quot;:&quot;Plant Cell Tissue Organ Cult.&quot;},&quot;isTemporary&quot;:false}]},{&quot;citationID&quot;:&quot;MENDELEY_CITATION_7e564eab-9e50-44a5-bca3-e6b2b2529c02&quot;,&quot;properties&quot;:{&quot;noteIndex&quot;:0},&quot;isEdited&quot;:false,&quot;manualOverride&quot;:{&quot;isManuallyOverridden&quot;:false,&quot;citeprocText&quot;:&quot;[49]&quot;,&quot;manualOverrideText&quot;:&quot;&quot;},&quot;citationTag&quot;:&quot;MENDELEY_CITATION_v3_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&quot;,&quot;citationItems&quot;:[{&quot;id&quot;:&quot;f6e12df4-89ab-3f18-b887-ad2e63b8ea52&quot;,&quot;itemData&quot;:{&quot;type&quot;:&quot;report&quot;,&quot;id&quot;:&quot;f6e12df4-89ab-3f18-b887-ad2e63b8ea52&quot;,&quot;title&quot;:&quot;Central Asia and Caucasus Disaster Risk Management Initiative: Risk Assessment for Central Asia and Caucasus Desk Study Review&quot;,&quot;author&quot;:[{&quot;family&quot;:&quot;Sushil Gupta&quot;,&quot;given&quot;:&quot;&quot;,&quot;parse-names&quot;:false,&quot;dropping-particle&quot;:&quot;&quot;,&quot;non-dropping-particle&quot;:&quot;&quot;}],&quot;issued&quot;:{&quot;date-parts&quot;:[[2009]]},&quot;container-title-short&quot;:&quot;&quot;},&quot;isTemporary&quot;:false}]},{&quot;citationID&quot;:&quot;MENDELEY_CITATION_d359ca1a-2a68-4da1-8c3c-31dea0fdd7c6&quot;,&quot;properties&quot;:{&quot;noteIndex&quot;:0},&quot;isEdited&quot;:false,&quot;manualOverride&quot;:{&quot;isManuallyOverridden&quot;:true,&quot;citeprocText&quot;:&quot;[41,50]&quot;,&quot;manualOverrideText&quot;:&quot;[41,50]&quot;},&quot;citationTag&quot;:&quot;MENDELEY_CITATION_v3_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&quot;,&quot;citationItems&quot;:[{&quot;id&quot;:&quot;3b36da55-2e73-3537-af1d-5f6ecdef7944&quot;,&quot;itemData&quot;:{&quot;type&quot;:&quot;article-journal&quot;,&quot;id&quot;:&quot;3b36da55-2e73-3537-af1d-5f6ecdef7944&quot;,&quot;title&quot;:&quot;Crop yield sensitivity of global major agricultural countries to droughts and the projected changes in the future&quot;,&quot;author&quot;:[{&quot;family&quot;:&quot;Leng&quot;,&quot;given&quot;:&quot;G.&quot;,&quot;parse-names&quot;:false,&quot;dropping-particle&quot;:&quot;&quot;,&quot;non-dropping-particle&quot;:&quot;&quot;},{&quot;family&quot;:&quot;Hall&quot;,&quot;given&quot;:&quot;J.&quot;,&quot;parse-names&quot;:false,&quot;dropping-particle&quot;:&quot;&quot;,&quot;non-dropping-particle&quot;:&quot;&quot;}],&quot;container-title&quot;:&quot;Science of the Total Environment&quot;,&quot;DOI&quot;:&quot;10.1016/j.scitotenv.2018.10.434&quot;,&quot;issued&quot;:{&quot;date-parts&quot;:[[2019]]},&quot;page&quot;:&quot;811-821&quot;,&quot;abstract&quot;:&quot;Understanding the potential drought impacts on agricultural production is critical for ensuring global food security. Instead of providing a deterministic estimate, this study investigates the likelihood of yield loss of wheat, maize, rice and soybeans in response to droughts of various intensities in the 10 largest producing countries. We use crop-country specific standardized precipitation index (SPI) and census yield data for 1961–2016 to build a probabilistic modeling framework for estimating yield loss risk under a moderate (−1.2 &lt; SPI &lt; −0.8), severe (−1.5 &lt; SPI &lt; −1.3), extreme (−1.9 &lt; SPI &lt; −1.6) and exceptional (SPI &lt; −2.0) drought. Results show that there is &gt;80% probability that wheat production will fall below its long-term average when experiencing an exceptional drought, especially in USA and Canada. As for maize, India shows the highest risk of yield reduction under droughts, while rice is the crop that is most vulnerable to droughts in Vietnam and Thailand. Risk of drought-driven soybean yield loss is the highest in USA, Russian and India. Yield loss risk tends to grow faster when experiencing a shift in drought severity from moderate to severe than that from extreme to the exceptional category, demonstrating the non-linear response of yield to the increase in drought severity. Sensitivity analysis shows that temperature plays an important role in determining drought impacts, through reducing or amplifying drought-driven yield loss risk. Compared to present conditions, an ensemble of 11 crop models simulated an increase in yield loss risk by 9%–12%, 5.6%–6.3%, 18.1%–19.4% and 15.1%–16.1 for wheat, maize, rice and soybeans by the end of 21st century, respectively, without considering the benefits of CO 2 fertilization and adaptations. This study highlights the non-linear response of yield loss risk to the increase in drought severity. This implies that adaptations should be more targeted, considering not only the crop type and region but also the specific drought severity of interest.&quot;,&quot;volume&quot;:&quot;654&quot;,&quot;container-title-short&quot;:&quot;&quot;},&quot;isTemporary&quot;:false},{&quot;id&quot;:&quot;74163cb0-e0d3-35b1-95d1-bf98bd0d07a9&quot;,&quot;itemData&quot;:{&quot;type&quot;:&quot;article-journal&quot;,&quot;id&quot;:&quot;74163cb0-e0d3-35b1-95d1-bf98bd0d07a9&quot;,&quot;title&quot;:&quot;Drought imprints on crops can reduce yield loss: Nature's insights for food security&quot;,&quot;author&quot;:[{&quot;family&quot;:&quot;Fu&quot;,&quot;given&quot;:&quot;P.&quot;,&quot;parse-names&quot;:false,&quot;dropping-particle&quot;:&quot;&quot;,&quot;non-dropping-particle&quot;:&quot;&quot;},{&quot;family&quot;:&quot;Jaiswal&quot;,&quot;given&quot;:&quot;D.&quot;,&quot;parse-names&quot;:false,&quot;dropping-particle&quot;:&quot;&quot;,&quot;non-dropping-particle&quot;:&quot;&quot;},{&quot;family&quot;:&quot;McGrath&quot;,&quot;given&quot;:&quot;J.M.&quot;,&quot;parse-names&quot;:false,&quot;dropping-particle&quot;:&quot;&quot;,&quot;non-dropping-particle&quot;:&quot;&quot;},{&quot;family&quot;:&quot;Wang&quot;,&quot;given&quot;:&quot;S.&quot;,&quot;parse-names&quot;:false,&quot;dropping-particle&quot;:&quot;&quot;,&quot;non-dropping-particle&quot;:&quot;&quot;},{&quot;family&quot;:&quot;Long&quot;,&quot;given&quot;:&quot;S.P.&quot;,&quot;parse-names&quot;:false,&quot;dropping-particle&quot;:&quot;&quot;,&quot;non-dropping-particle&quot;:&quot;&quot;},{&quot;family&quot;:&quot;Bernacchi&quot;,&quot;given&quot;:&quot;C.J.&quot;,&quot;parse-names&quot;:false,&quot;dropping-particle&quot;:&quot;&quot;,&quot;non-dropping-particle&quot;:&quot;&quot;}],&quot;container-title&quot;:&quot;Food and Energy Security&quot;,&quot;DOI&quot;:&quot;10.1002/fes3.332&quot;,&quot;issued&quot;:{&quot;date-parts&quot;:[[2022]]},&quot;abstract&quot;:&quot;The Midwestern “Corn-Belt” in the United States is the most productive agricultural region on the planet despite being predominantly rainfed. In this region, global climate change is driving precipitation patterns toward wetter springs and drier mid- to late-summers, a trend that is likely to intensify in the future. The lack of precipitation can lead to crop water limitations that ultimately impact growth and yields. Young plants exposed to water stress will often invest more resources into their root systems, possibly priming the crop for any subsequent mid- or late-season drought. The trend toward wetter springs, however, suggests that opportunities for crop priming may lessen in the future. Here, we test the hypothesis that early season dry conditions lead to drought priming in field-grown crops and this response will protect crops against growth and yield losses from late-season droughts. This hypothesis was tested for the two major Midwestern crop, maize and soybean, using high-resolution daily weather data, satellite-derived phenological metrics, field yield data, and ecosystem-scale model (Agricultural Production System Simulator) simulations. The results from this study showed that priming mitigated yield losses from a late season drought of up to 4.0% and 7.0% for maize and soybean compared with unprimed crops experiencing a late season drought. These results suggest that if the trend toward wet springs with drier summers continues, the relative impact of droughts on crop productivity is likely to worsen. Alternatively, identifying opportunities to breed or genetically modify pre-primed crop species may provide improved resilience to future climate change.&quot;,&quot;issue&quot;:&quot;1&quot;,&quot;volume&quot;:&quot;11&quot;,&quot;container-title-short&quot;:&quot;Food Energy Secur.&quot;},&quot;isTemporary&quot;:false}]},{&quot;citationID&quot;:&quot;MENDELEY_CITATION_133f17b7-ff2d-4516-8eb1-4cd1cc7a021a&quot;,&quot;properties&quot;:{&quot;noteIndex&quot;:0},&quot;isEdited&quot;:false,&quot;manualOverride&quot;:{&quot;isManuallyOverridden&quot;:false,&quot;citeprocText&quot;:&quot;[49]&quot;,&quot;manualOverrideText&quot;:&quot;&quot;},&quot;citationTag&quot;:&quot;MENDELEY_CITATION_v3_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&quot;,&quot;citationItems&quot;:[{&quot;id&quot;:&quot;f6e12df4-89ab-3f18-b887-ad2e63b8ea52&quot;,&quot;itemData&quot;:{&quot;type&quot;:&quot;report&quot;,&quot;id&quot;:&quot;f6e12df4-89ab-3f18-b887-ad2e63b8ea52&quot;,&quot;title&quot;:&quot;Central Asia and Caucasus Disaster Risk Management Initiative: Risk Assessment for Central Asia and Caucasus Desk Study Review&quot;,&quot;author&quot;:[{&quot;family&quot;:&quot;Sushil Gupta&quot;,&quot;given&quot;:&quot;&quot;,&quot;parse-names&quot;:false,&quot;dropping-particle&quot;:&quot;&quot;,&quot;non-dropping-particle&quot;:&quot;&quot;}],&quot;issued&quot;:{&quot;date-parts&quot;:[[2009]]},&quot;container-title-short&quot;:&quot;&quot;},&quot;isTemporary&quot;:false}]},{&quot;citationID&quot;:&quot;MENDELEY_CITATION_bbe1d80b-a71c-4698-88de-66eab0476e10&quot;,&quot;properties&quot;:{&quot;noteIndex&quot;:0},&quot;isEdited&quot;:false,&quot;manualOverride&quot;:{&quot;isManuallyOverridden&quot;:true,&quot;citeprocText&quot;:&quot;[32–35]&quot;,&quot;manualOverrideText&quot;:&quot;[32–35]&quot;},&quot;citationTag&quot;:&quot;MENDELEY_CITATION_v3_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&quot;,&quot;citationItems&quot;:[{&quot;id&quot;:&quot;9b57d87a-a130-3e66-93d3-03db4748bf81&quot;,&quot;itemData&quot;:{&quot;type&quot;:&quot;article-journal&quot;,&quot;id&quot;:&quot;9b57d87a-a130-3e66-93d3-03db4748bf81&quot;,&quot;title&quot;:&quot;A Review of “Climate Change 2014: Impacts, Adaptation, and Vulnerability” and “Climate Change 2014: Mitigation of Climate Change”&quot;,&quot;author&quot;:[{&quot;family&quot;:&quot;Birch&quot;,&quot;given&quot;:&quot;Eugenie L.&quot;,&quot;parse-names&quot;:false,&quot;dropping-particle&quot;:&quot;&quot;,&quot;non-dropping-particle&quot;:&quot;&quot;}],&quot;container-title&quot;:&quot;Journal of the American Planning Association&quot;,&quot;DOI&quot;:&quot;10.1080/01944363.2014.954464&quot;,&quot;ISSN&quot;:&quot;0194-4363&quot;,&quot;issued&quot;:{&quot;date-parts&quot;:[[2014,4,3]]},&quot;page&quot;:&quot;184-185&quot;,&quot;issue&quot;:&quot;2&quot;,&quot;volume&quot;:&quot;80&quot;,&quot;container-title-short&quot;:&quot;&quot;},&quot;isTemporary&quot;:false},{&quot;id&quot;:&quot;3026b0e3-7bab-35b8-94c6-af6b09175784&quot;,&quot;itemData&quot;:{&quot;type&quot;:&quot;article-journal&quot;,&quot;id&quot;:&quot;3026b0e3-7bab-35b8-94c6-af6b09175784&quot;,&quot;title&quot;:&quot;Drought under global warming: a review&quot;,&quot;author&quot;:[{&quot;family&quot;:&quot;Dai&quot;,&quot;given&quot;:&quot;Aiguo&quot;,&quot;parse-names&quot;:false,&quot;dropping-particle&quot;:&quot;&quot;,&quot;non-dropping-particle&quot;:&quot;&quot;}],&quot;container-title&quot;:&quot;WIREs Climate Change&quot;,&quot;DOI&quot;:&quot;10.1002/wcc.81&quot;,&quot;ISSN&quot;:&quot;1757-7780&quot;,&quot;issued&quot;:{&quot;date-parts&quot;:[[2011,1,19]]},&quot;page&quot;:&quot;45-65&quot;,&quot;abstract&quot;:&quot;&lt;p&gt; This article reviews recent literature on drought of the last millennium, followed by an update on global aridity changes from 1950 to 2008. Projected future aridity is presented based on recent studies and our analysis of model simulations. Dry periods lasting for years to decades have occurred many times during the last millennium over, for example, North America, West Africa, and East Asia. These droughts were likely triggered by anomalous tropical sea surface temperatures (SSTs), with La Niña‐like SST anomalies leading to drought in North America, and El‐Niño‐like SSTs causing drought in East China. Over Africa, the southward shift of the warmest SSTs in the Atlantic and warming in the Indian Ocean are responsible for the recent Sahel droughts. Local feedbacks may enhance and prolong drought. Global aridity has increased substantially since the 1970s due to recent drying over Africa, southern Europe, East and South Asia, and eastern Australia. Although El Niño‐Southern Oscillation (ENSO), tropical Atlantic SSTs, and Asian monsoons have played a large role in the recent drying, recent warming has increased atmospheric moisture demand and likely altered atmospheric circulation patterns, both contributing to the drying. Climate models project increased aridity in the 21 &lt;sup&gt;st&lt;/sup&gt; century over most of Africa, southern Europe and the Middle East, most of the Americas, Australia, and Southeast Asia. Regions like the United States have avoided prolonged droughts during the last 50 years due to natural climate variations, but might see persistent droughts in the next 20–50 years. Future efforts to predict drought will depend on models' ability to predict tropical SSTs. &lt;italic&gt;WIREs Clim Change&lt;/italic&gt; 2011 2 45–65 DOI: 10.1002/wcc.81 &lt;/p&gt;&quot;,&quot;issue&quot;:&quot;1&quot;,&quot;volume&quot;:&quot;2&quot;,&quot;container-title-short&quot;:&quot;&quot;},&quot;isTemporary&quot;:false},{&quot;id&quot;:&quot;3fb8c1f6-d213-3fcc-b921-ac1603424547&quot;,&quot;itemData&quot;:{&quot;type&quot;:&quot;chapter&quot;,&quot;id&quot;:&quot;3fb8c1f6-d213-3fcc-b921-ac1603424547&quot;,&quot;title&quot;:&quot;Drought: Management.&quot;,&quot;author&quot;:[{&quot;family&quot;:&quot;Wilhite&quot;,&quot;given&quot;:&quot;D. A.&quot;,&quot;parse-names&quot;:false,&quot;dropping-particle&quot;:&quot;&quot;,&quot;non-dropping-particle&quot;:&quot;&quot;},{&quot;family&quot;:&quot;Hayes&quot;,&quot;given&quot;:&quot;M. J.&quot;,&quot;parse-names&quot;:false,&quot;dropping-particle&quot;:&quot;&quot;,&quot;non-dropping-particle&quot;:&quot;&quot;}],&quot;container-title&quot;:&quot;Atmosphere and Climate&quot;,&quot;issued&quot;:{&quot;date-parts&quot;:[[2020]]},&quot;edition&quot;:&quot;2nd Edition&quot;,&quot;publisher&quot;:&quot;CRC Press&quot;,&quot;volume&quot;:&quot;4&quot;,&quot;container-title-short&quot;:&quot;&quot;},&quot;isTemporary&quot;:false},{&quot;id&quot;:&quot;b7c41dec-33da-31b5-b5e4-8d13d9895c50&quot;,&quot;itemData&quot;:{&quot;type&quot;:&quot;article-journal&quot;,&quot;id&quot;:&quot;b7c41dec-33da-31b5-b5e4-8d13d9895c50&quot;,&quot;title&quot;:&quot;Improving National and Regional Drought Early Warning Systems in the Greater Horn of Africa&quot;,&quot;author&quot;:[{&quot;family&quot;:&quot;Tadesse&quot;,&quot;given&quot;:&quot;Tsegaye&quot;,&quot;parse-names&quot;:false,&quot;dropping-particle&quot;:&quot;&quot;,&quot;non-dropping-particle&quot;:&quot;&quot;},{&quot;family&quot;:&quot;Wall&quot;,&quot;given&quot;:&quot;Nicole&quot;,&quot;parse-names&quot;:false,&quot;dropping-particle&quot;:&quot;&quot;,&quot;non-dropping-particle&quot;:&quot;&quot;},{&quot;family&quot;:&quot;Hayes&quot;,&quot;given&quot;:&quot;Michael&quot;,&quot;parse-names&quot;:false,&quot;dropping-particle&quot;:&quot;&quot;,&quot;non-dropping-particle&quot;:&quot;&quot;},{&quot;family&quot;:&quot;Svoboda&quot;,&quot;given&quot;:&quot;Mark&quot;,&quot;parse-names&quot;:false,&quot;dropping-particle&quot;:&quot;&quot;,&quot;non-dropping-particle&quot;:&quot;&quot;},{&quot;family&quot;:&quot;Bathke&quot;,&quot;given&quot;:&quot;Deborah&quot;,&quot;parse-names&quot;:false,&quot;dropping-particle&quot;:&quot;&quot;,&quot;non-dropping-particle&quot;:&quot;&quot;}],&quot;container-title&quot;:&quot;Bulletin of the American Meteorological Society&quot;,&quot;DOI&quot;:&quot;10.1175/BAMS-D-18-0019.1&quot;,&quot;ISSN&quot;:&quot;0003-0007&quot;,&quot;issued&quot;:{&quot;date-parts&quot;:[[2018,8]]},&quot;page&quot;:&quot;ES135-ES138&quot;,&quot;issue&quot;:&quot;8&quot;,&quot;volume&quot;:&quot;99&quot;,&quot;container-title-short&quot;:&quot;Bull. Am. Meteorol. Soc.&quot;},&quot;isTemporary&quot;:false}]},{&quot;citationID&quot;:&quot;MENDELEY_CITATION_b5a2cb19-184d-43cf-85d2-f06df1d02c2c&quot;,&quot;properties&quot;:{&quot;noteIndex&quot;:0},&quot;isEdited&quot;:false,&quot;manualOverride&quot;:{&quot;isManuallyOverridden&quot;:false,&quot;citeprocText&quot;:&quot;[12,51–53]&quot;,&quot;manualOverrideText&quot;:&quot;&quot;},&quot;citationTag&quot;:&quot;MENDELEY_CITATION_v3_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&quot;,&quot;citationItems&quot;:[{&quot;id&quot;:&quot;da88b32c-3d82-3fbc-8ae3-d9425534b56c&quot;,&quot;itemData&quot;:{&quot;type&quot;:&quot;book&quot;,&quot;id&quot;:&quot;da88b32c-3d82-3fbc-8ae3-d9425534b56c&quot;,&quot;title&quot;:&quot;Handbook of Drought Indicators and Indices. Integrated Drought Management Programme (IDMP), Integrated Drought Management Tools and Guidelines Series 2.&quot;,&quot;author&quot;:[{&quot;family&quot;:&quot;World Meteorological Organization (WMO)&quot;,&quot;given&quot;:&quot;&quot;,&quot;parse-names&quot;:false,&quot;dropping-particle&quot;:&quot;&quot;,&quot;non-dropping-particle&quot;:&quot;&quot;},{&quot;family&quot;:&quot;Global Water Partnership (GWP).&quot;,&quot;given&quot;:&quot;&quot;,&quot;parse-names&quot;:false,&quot;dropping-particle&quot;:&quot;&quot;,&quot;non-dropping-particle&quot;:&quot;&quot;}],&quot;issued&quot;:{&quot;date-parts&quot;:[[2016]]},&quot;publisher-place&quot;:&quot;Geneva&quot;,&quot;publisher&quot;:&quot;WMO and GWP.&quot;,&quot;container-title-short&quot;:&quot;&quot;},&quot;isTemporary&quot;:false},{&quot;id&quot;:&quot;02d812f1-b73b-3f53-99e6-4ffc31a957a0&quot;,&quot;itemData&quot;:{&quot;type&quot;:&quot;article-journal&quot;,&quot;id&quot;:&quot;02d812f1-b73b-3f53-99e6-4ffc31a957a0&quot;,&quot;title&quot;:&quot;The impracticality of a universal drought definition&quot;,&quot;author&quot;:[{&quot;family&quot;:&quot;Lloyd-Hughes&quot;,&quot;given&quot;:&quot;Benjamin&quot;,&quot;parse-names&quot;:false,&quot;dropping-particle&quot;:&quot;&quot;,&quot;non-dropping-particle&quot;:&quot;&quot;}],&quot;container-title&quot;:&quot;Theoretical and Applied Climatology&quot;,&quot;DOI&quot;:&quot;10.1007/s00704-013-1025-7&quot;,&quot;ISSN&quot;:&quot;0177-798X&quot;,&quot;issued&quot;:{&quot;date-parts&quot;:[[2014,8,19]]},&quot;page&quot;:&quot;607-611&quot;,&quot;issue&quot;:&quot;3-4&quot;,&quot;volume&quot;:&quot;117&quot;,&quot;container-title-short&quot;:&quot;Theor. Appl. Climatol.&quot;},&quot;isTemporary&quot;:false},{&quot;id&quot;:&quot;541b548e-5edc-35f1-99c3-b93dbc50c90c&quot;,&quot;itemData&quot;:{&quot;type&quot;:&quot;article-journal&quot;,&quot;id&quot;:&quot;541b548e-5edc-35f1-99c3-b93dbc50c90c&quot;,&quot;title&quot;:&quot;Drought indices and indicators revisited&quot;,&quot;author&quot;:[{&quot;family&quot;:&quot;Yihdego&quot;,&quot;given&quot;:&quot;Yohannes&quot;,&quot;parse-names&quot;:false,&quot;dropping-particle&quot;:&quot;&quot;,&quot;non-dropping-particle&quot;:&quot;&quot;},{&quot;family&quot;:&quot;Vaheddoost&quot;,&quot;given&quot;:&quot;Babak&quot;,&quot;parse-names&quot;:false,&quot;dropping-particle&quot;:&quot;&quot;,&quot;non-dropping-particle&quot;:&quot;&quot;},{&quot;family&quot;:&quot;Al-Weshah&quot;,&quot;given&quot;:&quot;Radwan A.&quot;,&quot;parse-names&quot;:false,&quot;dropping-particle&quot;:&quot;&quot;,&quot;non-dropping-particle&quot;:&quot;&quot;}],&quot;container-title&quot;:&quot;Arabian Journal of Geosciences&quot;,&quot;DOI&quot;:&quot;10.1007/s12517-019-4237-z&quot;,&quot;ISSN&quot;:&quot;1866-7511&quot;,&quot;issued&quot;:{&quot;date-parts&quot;:[[2019,2,19]]},&quot;page&quot;:&quot;69&quot;,&quot;issue&quot;:&quot;3&quot;,&quot;volume&quot;:&quot;12&quot;,&quot;container-title-short&quot;:&quot;&quot;},&quot;isTemporary&quot;:false},{&quot;id&quot;:&quot;754bea0e-e215-32e2-a5ce-45835cde5126&quot;,&quot;itemData&quot;:{&quot;type&quot;:&quot;article-journal&quot;,&quot;id&quot;:&quot;754bea0e-e215-32e2-a5ce-45835cde5126&quot;,&quot;title&quot;:&quot;Standardized drought indices: A novel uni- and multivariate approach&quot;,&quot;author&quot;:[{&quot;family&quot;:&quot;Erhardt&quot;,&quot;given&quot;:&quot;Tobias M.&quot;,&quot;parse-names&quot;:false,&quot;dropping-particle&quot;:&quot;&quot;,&quot;non-dropping-particle&quot;:&quot;&quot;},{&quot;family&quot;:&quot;Czado&quot;,&quot;given&quot;:&quot;Claudia&quot;,&quot;parse-names&quot;:false,&quot;dropping-particle&quot;:&quot;&quot;,&quot;non-dropping-particle&quot;:&quot;&quot;}],&quot;accessed&quot;:{&quot;date-parts&quot;:[[2025,10,22]]},&quot;URL&quot;:&quot;http://arxiv.org/abs/1508.06476&quot;,&quot;issued&quot;:{&quot;date-parts&quot;:[[2015,8,26]]},&quot;abstract&quot;:&quot;As drought is among the natural hazards which affects people and economies worldwide and often results in huge monetary losses sophisticated methods for drought monitoring and decision making are needed. Several different approaches to quantify drought have been developed during past decades. However, most of these drought indices suffer from different shortcomings and do not account for the multiple driving factors which promote drought conditions and their inter-dependencies. We provide a novel methodology for the calculation of (multivariate) drought indices, which combines the advantages of existing approaches and omits their disadvantages. Moreover, our approach benefits from the flexibility of vine copulas in modeling multivariate non-Gaussian inter-variable dependence structures. A three-variate data example is used in order to investigate drought conditions in Europe and to illustrate and reason the different modeling steps. The data analysis shows the appropriateness of the described methodology. Comparison to well-established drought indices shows the benefits of our multivariate approach. The validity of the new methodology is verified by comparing the spatial extent of historic drought events based on different drought indices. Further, we show that the assumption of non-Gaussian dependence structures is well-grounded in this real-world application.&quot;,&quot;container-title-short&quot;:&quot;&quot;},&quot;isTemporary&quot;:false}]},{&quot;citationID&quot;:&quot;MENDELEY_CITATION_4f66314e-4913-4853-b27f-65e4e9f8330b&quot;,&quot;properties&quot;:{&quot;noteIndex&quot;:0},&quot;isEdited&quot;:false,&quot;manualOverride&quot;:{&quot;isManuallyOverridden&quot;:false,&quot;citeprocText&quot;:&quot;[12,51,54,55]&quot;,&quot;manualOverrideText&quot;:&quot;&quot;},&quot;citationTag&quot;:&quot;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&quot;,&quot;citationItems&quot;:[{&quot;id&quot;:&quot;da88b32c-3d82-3fbc-8ae3-d9425534b56c&quot;,&quot;itemData&quot;:{&quot;type&quot;:&quot;book&quot;,&quot;id&quot;:&quot;da88b32c-3d82-3fbc-8ae3-d9425534b56c&quot;,&quot;title&quot;:&quot;Handbook of Drought Indicators and Indices. Integrated Drought Management Programme (IDMP), Integrated Drought Management Tools and Guidelines Series 2.&quot;,&quot;author&quot;:[{&quot;family&quot;:&quot;World Meteorological Organization (WMO)&quot;,&quot;given&quot;:&quot;&quot;,&quot;parse-names&quot;:false,&quot;dropping-particle&quot;:&quot;&quot;,&quot;non-dropping-particle&quot;:&quot;&quot;},{&quot;family&quot;:&quot;Global Water Partnership (GWP).&quot;,&quot;given&quot;:&quot;&quot;,&quot;parse-names&quot;:false,&quot;dropping-particle&quot;:&quot;&quot;,&quot;non-dropping-particle&quot;:&quot;&quot;}],&quot;issued&quot;:{&quot;date-parts&quot;:[[2016]]},&quot;publisher-place&quot;:&quot;Geneva&quot;,&quot;publisher&quot;:&quot;WMO and GWP.&quot;,&quot;container-title-short&quot;:&quot;&quot;},&quot;isTemporary&quot;:false},{&quot;id&quot;:&quot;02d812f1-b73b-3f53-99e6-4ffc31a957a0&quot;,&quot;itemData&quot;:{&quot;type&quot;:&quot;article-journal&quot;,&quot;id&quot;:&quot;02d812f1-b73b-3f53-99e6-4ffc31a957a0&quot;,&quot;title&quot;:&quot;The impracticality of a universal drought definition&quot;,&quot;author&quot;:[{&quot;family&quot;:&quot;Lloyd-Hughes&quot;,&quot;given&quot;:&quot;Benjamin&quot;,&quot;parse-names&quot;:false,&quot;dropping-particle&quot;:&quot;&quot;,&quot;non-dropping-particle&quot;:&quot;&quot;}],&quot;container-title&quot;:&quot;Theoretical and Applied Climatology&quot;,&quot;DOI&quot;:&quot;10.1007/s00704-013-1025-7&quot;,&quot;ISSN&quot;:&quot;0177-798X&quot;,&quot;issued&quot;:{&quot;date-parts&quot;:[[2014,8,19]]},&quot;page&quot;:&quot;607-611&quot;,&quot;issue&quot;:&quot;3-4&quot;,&quot;volume&quot;:&quot;117&quot;,&quot;container-title-short&quot;:&quot;Theor. Appl. Climatol.&quot;},&quot;isTemporary&quot;:false},{&quot;id&quot;:&quot;1fce0e0e-4872-32bf-b6b9-e7ab25faaed3&quot;,&quot;itemData&quot;:{&quot;type&quot;:&quot;article-journal&quot;,&quot;id&quot;:&quot;1fce0e0e-4872-32bf-b6b9-e7ab25faaed3&quot;,&quot;title&quot;:&quot;Remote Sensing Identification and the Spatiotemporal Variation of Drought Characteristics in Inner Mongolia, China&quot;,&quot;author&quot;:[{&quot;family&quot;:&quot;Liu&quot;,&quot;given&quot;:&quot;Xiaomin&quot;,&quot;parse-names&quot;:false,&quot;dropping-particle&quot;:&quot;&quot;,&quot;non-dropping-particle&quot;:&quot;&quot;},{&quot;family&quot;:&quot;Wang&quot;,&quot;given&quot;:&quot;Sinan&quot;,&quot;parse-names&quot;:false,&quot;dropping-particle&quot;:&quot;&quot;,&quot;non-dropping-particle&quot;:&quot;&quot;},{&quot;family&quot;:&quot;Wu&quot;,&quot;given&quot;:&quot;Yingjie&quot;,&quot;parse-names&quot;:false,&quot;dropping-particle&quot;:&quot;&quot;,&quot;non-dropping-particle&quot;:&quot;&quot;}],&quot;container-title&quot;:&quot;Forests&quot;,&quot;DOI&quot;:&quot;10.3390/f14081679&quot;,&quot;ISSN&quot;:&quot;1999-4907&quot;,&quot;issued&quot;:{&quot;date-parts&quot;:[[2023,8,18]]},&quot;abstract&quot;:&quot;&lt;p&gt;In the context of global warming, timely and accurate drought monitoring is of great importance to ensure regional ecological security and guide agricultural production. This study established the Drought Severity Index (DSI), based on the potential evapotranspiration (PET), evapotranspiration (ET) and normalized difference vegetation index (NDVI) data from 2001 to 2020, to compensate for the low accuracy of drought spatial and temporal evolution due to the uneven distribution of stations. The DSI index was established to reveal the spatial and temporal variation of droughts in Inner Mongolia in the past 20 years, using trend analysis, gravity shift and geographic probes, and to explore the influence of different factors on the DSI. The results were as follows. (1) The results showed that the spatial distribution of DSI in Inner Mongolia during 2001–2020 had strong spatial heterogeneity, and generally showed distribution characteristics of drought in the west and wet in the east. In addition, the changes in DSI all exhibited a rising tendency, with the highest tendency in deciduous broadleaf forests (DBF) and the lowest tendency in grassland (GRA). (2) The center of gravity of wet, normal and arid areas showed a migration trend from northeast to southwest, with migration distances of 209 km, 462 km and 826 km, respectively. (3) The four combinations of temperature and elevation, temperature and slope, temperature and land use, and temperature and rainfall contributed the most. The results obtained in this study are important for the scheduling of ecological early warnings and drought prevention and control.&lt;/p&gt;&quot;,&quot;issue&quot;:&quot;8&quot;,&quot;volume&quot;:&quot;14&quot;,&quot;container-title-short&quot;:&quot;Forests&quot;},&quot;isTemporary&quot;:false},{&quot;id&quot;:&quot;e8243892-9ac8-3884-9f54-44ad26c0092f&quot;,&quot;itemData&quot;:{&quot;type&quot;:&quot;article-journal&quot;,&quot;id&quot;:&quot;e8243892-9ac8-3884-9f54-44ad26c0092f&quot;,&quot;title&quot;:&quot;Analysis of the Spatio-Temporal Patterns of Dry and Wet Conditions in Central Asia&quot;,&quot;author&quot;:[{&quot;family&quot;:&quot;Ta&quot;,&quot;given&quot;:&quot;Zhijie&quot;,&quot;parse-names&quot;:false,&quot;dropping-particle&quot;:&quot;&quot;,&quot;non-dropping-particle&quot;:&quot;&quot;},{&quot;family&quot;:&quot;Yu&quot;,&quot;given&quot;:&quot;Ruide&quot;,&quot;parse-names&quot;:false,&quot;dropping-particle&quot;:&quot;&quot;,&quot;non-dropping-particle&quot;:&quot;&quot;},{&quot;family&quot;:&quot;Chen&quot;,&quot;given&quot;:&quot;Xi&quot;,&quot;parse-names&quot;:false,&quot;dropping-particle&quot;:&quot;&quot;,&quot;non-dropping-particle&quot;:&quot;&quot;},{&quot;family&quot;:&quot;Mu&quot;,&quot;given&quot;:&quot;Guijin&quot;,&quot;parse-names&quot;:false,&quot;dropping-particle&quot;:&quot;&quot;,&quot;non-dropping-particle&quot;:&quot;&quot;},{&quot;family&quot;:&quot;Guo&quot;,&quot;given&quot;:&quot;Yanfei&quot;,&quot;parse-names&quot;:false,&quot;dropping-particle&quot;:&quot;&quot;,&quot;non-dropping-particle&quot;:&quot;&quot;}],&quot;container-title&quot;:&quot;Atmosphere&quot;,&quot;DOI&quot;:&quot;10.3390/atmos9010007&quot;,&quot;ISSN&quot;:&quot;2073-4433&quot;,&quot;issued&quot;:{&quot;date-parts&quot;:[[2018,1,1]]},&quot;abstract&quot;:&quot;&lt;p&gt;Drought has become an important threat to industrial and agricultural production and human activities in Central Asia. Using the Standardized Precipitation Evapotranspiration Index (SPEI), we explored the spatial and temporal patterns of dry and wet changes in Central Asia from 1930–2014. The Mann-Kendall trend test and empirical orthogonal function analysis were used to analyze the characteristics of drought in the interannual and seasonal scales. The results showed that the interannual SPEI index in Central Asia presented a distinct phased feature, in the late 1930s, 1970s and 1990s, three consecutive periods of drought occurred. Seasonal SPEI presented different characteristics, with no obvious drying trends in spring and summer. Autumn and winter showed a wet trend. While an obviously wetting tendency has been detected for the winter season, it started in the mid-1950s. Spatially, drought frequency is 42.87% over the entire region of Central Asia from 1930 to 2014. Kyrgyzstan and Tajikistan are wet relative to other countries in Central Asia, with the frequency of drought occurring at 41.6% and 41.9%, respectively; lower than the average frequency of drought in Central Asia. The average frequency of drought in Kazakhstan is 43.1%. Droughts frequently occur in the central and southern parts of Kazakhstan, with the frequency of drought reaching 46.76%. Droughts hardly occur in eastern of Kazakhstan, as well as in the northeastern region. Turkmenistan and Uzbekistan are the two driest countries in Central Asia, especially in the desert region. The frequency of drought was 50.68% and 47.64% respectively.&lt;/p&gt;&quot;,&quot;issue&quot;:&quot;1&quot;,&quot;volume&quot;:&quot;9&quot;,&quot;container-title-short&quot;:&quot;Atmosphere (Basel).&quot;},&quot;isTemporary&quot;:false}]},{&quot;citationID&quot;:&quot;MENDELEY_CITATION_ce364536-5100-4702-a489-554803b1903b&quot;,&quot;properties&quot;:{&quot;noteIndex&quot;:0},&quot;isEdited&quot;:false,&quot;manualOverride&quot;:{&quot;isManuallyOverridden&quot;:false,&quot;citeprocText&quot;:&quot;[56]&quot;,&quot;manualOverrideText&quot;:&quot;&quot;},&quot;citationTag&quot;:&quot;MENDELEY_CITATION_v3_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&quot;,&quot;citationItems&quot;:[{&quot;id&quot;:&quot;2d07a0a9-6c13-3acd-8d61-f455b62a0639&quot;,&quot;itemData&quot;:{&quot;type&quot;:&quot;article-journal&quot;,&quot;id&quot;:&quot;2d07a0a9-6c13-3acd-8d61-f455b62a0639&quot;,&quot;title&quot;:&quot;Spatial and temporal characteristics of droughts in Central Asia during 1966–2015&quot;,&quot;author&quot;:[{&quot;family&quot;:&quot;Guo&quot;,&quot;given&quot;:&quot;Hao&quot;,&quot;parse-names&quot;:false,&quot;dropping-particle&quot;:&quot;&quot;,&quot;non-dropping-particle&quot;:&quot;&quot;},{&quot;family&quot;:&quot;Bao&quot;,&quot;given&quot;:&quot;Anming&quot;,&quot;parse-names&quot;:false,&quot;dropping-particle&quot;:&quot;&quot;,&quot;non-dropping-particle&quot;:&quot;&quot;},{&quot;family&quot;:&quot;Liu&quot;,&quot;given&quot;:&quot;Tie&quot;,&quot;parse-names&quot;:false,&quot;dropping-particle&quot;:&quot;&quot;,&quot;non-dropping-particle&quot;:&quot;&quot;},{&quot;family&quot;:&quot;Jiapaer&quot;,&quot;given&quot;:&quot;Guli·&quot;,&quot;parse-names&quot;:false,&quot;dropping-particle&quot;:&quot;&quot;,&quot;non-dropping-particle&quot;:&quot;&quot;},{&quot;family&quot;:&quot;Ndayisaba&quot;,&quot;given&quot;:&quot;Felix&quot;,&quot;parse-names&quot;:false,&quot;dropping-particle&quot;:&quot;&quot;,&quot;non-dropping-particle&quot;:&quot;&quot;},{&quot;family&quot;:&quot;Jiang&quot;,&quot;given&quot;:&quot;Liangliang&quot;,&quot;parse-names&quot;:false,&quot;dropping-particle&quot;:&quot;&quot;,&quot;non-dropping-particle&quot;:&quot;&quot;},{&quot;family&quot;:&quot;Kurban&quot;,&quot;given&quot;:&quot;Alishir&quot;,&quot;parse-names&quot;:false,&quot;dropping-particle&quot;:&quot;&quot;,&quot;non-dropping-particle&quot;:&quot;&quot;},{&quot;family&quot;:&quot;Maeyer&quot;,&quot;given&quot;:&quot;Philippe&quot;,&quot;parse-names&quot;:false,&quot;dropping-particle&quot;:&quot;&quot;,&quot;non-dropping-particle&quot;:&quot;De&quot;}],&quot;container-title&quot;:&quot;Science of The Total Environment&quot;,&quot;DOI&quot;:&quot;10.1016/j.scitotenv.2017.12.120&quot;,&quot;ISSN&quot;:&quot;00489697&quot;,&quot;issued&quot;:{&quot;date-parts&quot;:[[2018,5]]},&quot;page&quot;:&quot;1523-1538&quot;,&quot;volume&quot;:&quot;624&quot;,&quot;container-title-short&quot;:&quot;&quot;},&quot;isTemporary&quot;:false}]},{&quot;citationID&quot;:&quot;MENDELEY_CITATION_686dc1c5-8af1-46d9-b8f0-5866025babb9&quot;,&quot;properties&quot;:{&quot;noteIndex&quot;:0},&quot;isEdited&quot;:false,&quot;manualOverride&quot;:{&quot;isManuallyOverridden&quot;:false,&quot;citeprocText&quot;:&quot;[7,57,58]&quot;,&quot;manualOverrideText&quot;:&quot;&quot;},&quot;citationTag&quot;:&quot;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&quot;,&quot;citationItems&quot;:[{&quot;id&quot;:&quot;70b8a75c-2a71-3485-aa4c-afd0ef93f93f&quot;,&quot;itemData&quot;:{&quot;type&quot;:&quot;article-journal&quot;,&quot;id&quot;:&quot;70b8a75c-2a71-3485-aa4c-afd0ef93f93f&quot;,&quot;title&quot;:&quot;Study of Atmospheric Drought in Central Asia&quot;,&quot;author&quot;:[{&quot;family&quot;:&quot;Ryssaliyeva&quot;,&quot;given&quot;:&quot;Laura&quot;,&quot;parse-names&quot;:false,&quot;dropping-particle&quot;:&quot;&quot;,&quot;non-dropping-particle&quot;:&quot;&quot;},{&quot;family&quot;:&quot;Salnikov&quot;,&quot;given&quot;:&quot;Vitaly&quot;,&quot;parse-names&quot;:false,&quot;dropping-particle&quot;:&quot;&quot;,&quot;non-dropping-particle&quot;:&quot;&quot;}],&quot;container-title&quot;:&quot;Geographical bulletin&quot;,&quot;DOI&quot;:&quot;10.17072/2079-7877-2021-2-110-120&quot;,&quot;ISSN&quot;:&quot;20797877&quot;,&quot;issued&quot;:{&quot;date-parts&quot;:[[2021]]},&quot;page&quot;:&quot;110-120&quot;,&quot;abstract&quot;:&quot;&lt;p&gt;Agrometeorological events that are dangerous for crops include droughts, dry winds, frosts, heavy rains, hail, strong winds, and dust storms. The most common and dangerous are droughts and dry winds.Drought is a natural phenomenon that is one of the most complex and least studied natural hazards, capable of causing irreparable damage to ecosystems with a wide impact on water resources, agricultural production, ecosystem functions, the environment, local and global economies. The article is a review that presents some of the most frequently and widely used drought indices and indicators in the last two decades, summarizes the results of atmospheric drought research using these indices, demonstrates the relationship between the occurrence of atmospheric drought in various regions of Central Asia and the characteristics of its severity depending on the types of large-scale atmospheric circulation. We compared meteorological and remote sensing indices and identified favorable indices for parameterization and monitoring of droughts. The papers presented in the review provide valuable scientific information and possible directions for further research on drought in Central Asia.&lt;/p&gt;&quot;,&quot;issue&quot;:&quot;2(57)&quot;,&quot;container-title-short&quot;:&quot;&quot;},&quot;isTemporary&quot;:false},{&quot;id&quot;:&quot;fa1f3d5a-b0fa-380f-9384-1d54f9bd9e9e&quot;,&quot;itemData&quot;:{&quot;type&quot;:&quot;article-journal&quot;,&quot;id&quot;:&quot;fa1f3d5a-b0fa-380f-9384-1d54f9bd9e9e&quot;,&quot;title&quot;:&quot;A General Overview of the Risk-Reduction Strategies for Floods and Droughts&quot;,&quot;author&quot;:[{&quot;family&quot;:&quot;Yang&quot;,&quot;given&quot;:&quot;Tsun-Hua&quot;,&quot;parse-names&quot;:false,&quot;dropping-particle&quot;:&quot;&quot;,&quot;non-dropping-particle&quot;:&quot;&quot;},{&quot;family&quot;:&quot;Liu&quot;,&quot;given&quot;:&quot;Wen-Cheng&quot;,&quot;parse-names&quot;:false,&quot;dropping-particle&quot;:&quot;&quot;,&quot;non-dropping-particle&quot;:&quot;&quot;}],&quot;container-title&quot;:&quot;Sustainability&quot;,&quot;DOI&quot;:&quot;10.3390/su12072687&quot;,&quot;ISSN&quot;:&quot;2071-1050&quot;,&quot;issued&quot;:{&quot;date-parts&quot;:[[2020,3,29]]},&quot;abstract&quot;:&quot;&lt;p&gt;Water is a limited resource but essential to sustaining life and supporting economic development. Only 2.5% of all the water on Earth is freshwater and can be used to meet basic human needs such as a clean supply of water for drinking, cooking, and bathing. Water scarcity is the result of an imbalance between supply and demand. Efficient water resource management is definitely of interest to research and is a practical topic. At the same time, water-related disasters such as floods and droughts cause the loss of life and property. Disasters increase the difficulty of effective water resource management. An increase in climate extremes can also increase the risk of floods and droughts. This overview covers 150 peer-reviewed journal publications from the last twenty years focusing on risk-reduction strategies for floods and droughts. First, a definition and classification of flood and drought was introduced. Second, studies and techniques associated with risk reduction were grouped into three themes and discussed: prediction and warning; monitoring; and impact assessment, response, and management. As a result, many studies were solely focused on, and achieve excellence in, their own themes. Special attention was needed to find in these studies what can convert the adverse impacts such as flood water to positive outcomes such as drought relief. Multidisciplinary cooperation is necessary to achieve sustainability and to adapt to climate change. Finally, advanced techniques such as artificial intelligence (AI) and the internet of things (IoT) were foreseen to have a tremendous impact on future disaster risk reduction.&lt;/p&gt;&quot;,&quot;issue&quot;:&quot;7&quot;,&quot;volume&quot;:&quot;12&quot;,&quot;container-title-short&quot;:&quot;Sustainability&quot;},&quot;isTemporary&quot;:false},{&quot;id&quot;:&quot;b8475496-9519-34a5-9ec1-1ef9468c6c99&quot;,&quot;itemData&quot;:{&quot;type&quot;:&quot;article-journal&quot;,&quot;id&quot;:&quot;b8475496-9519-34a5-9ec1-1ef9468c6c99&quot;,&quot;title&quot;:&quot;Canadian RCM projected changes to short‐ and long‐term drought characteristics over the Canadian Prairies&quot;,&quot;author&quot;:[{&quot;family&quot;:&quot;PaiMazumder&quot;,&quot;given&quot;:&quot;Debasish&quot;,&quot;parse-names&quot;:false,&quot;dropping-particle&quot;:&quot;&quot;,&quot;non-dropping-particle&quot;:&quot;&quot;},{&quot;family&quot;:&quot;Sushama&quot;,&quot;given&quot;:&quot;Laxmi&quot;,&quot;parse-names&quot;:false,&quot;dropping-particle&quot;:&quot;&quot;,&quot;non-dropping-particle&quot;:&quot;&quot;},{&quot;family&quot;:&quot;Laprise&quot;,&quot;given&quot;:&quot;René&quot;,&quot;parse-names&quot;:false,&quot;dropping-particle&quot;:&quot;&quot;,&quot;non-dropping-particle&quot;:&quot;&quot;},{&quot;family&quot;:&quot;Khaliq&quot;,&quot;given&quot;:&quot;M. Naveed&quot;,&quot;parse-names&quot;:false,&quot;dropping-particle&quot;:&quot;&quot;,&quot;non-dropping-particle&quot;:&quot;&quot;},{&quot;family&quot;:&quot;Sauchyn&quot;,&quot;given&quot;:&quot;Dave&quot;,&quot;parse-names&quot;:false,&quot;dropping-particle&quot;:&quot;&quot;,&quot;non-dropping-particle&quot;:&quot;&quot;}],&quot;container-title&quot;:&quot;International Journal of Climatology&quot;,&quot;DOI&quot;:&quot;10.1002/joc.3521&quot;,&quot;ISSN&quot;:&quot;0899-8418&quot;,&quot;issued&quot;:{&quot;date-parts&quot;:[[2013,5,7]]},&quot;page&quot;:&quot;1409-1423&quot;,&quot;abstract&quot;:&quot;&lt;p&gt;The Canadian Prairies have experienced severe and extended droughts that have had significant impacts on agriculture, energy and other socio‐economic sectors; it is therefore desirable to assess future changes to drought characteristics in this drought prone region, in the context of a changing climate. This study addresses validation and projected changes to short‐ and long‐term drought characteristics, i.e. severity, frequency and duration, over the Canadian Prairies, using an ensemble of ten Canadian RCM (CRCM) simulations, of which five correspond to the current 1971–2000 period and the other five are the matching simulations for the future 2041–2070 period. These five pairs of current and future CRCM simulations were driven by five different members of a Canadian Global Climate Model ensemble. Validation of CRCM simulated precipitation suggests that the model reproduces the observed precipitation distribution for all seasons, except summer, across a large portion of the Canadian Prairies. However, comparison of CRCM simulated drought characteristics with those observed suggests that the model has difficulties in reproducing observed severity, frequency and duration of drought events, particularly those associated with longer events, possibly due to the overestimation of summer precipitation by the model. Analysis of projected changes to precipitation and drought characteristics between the 1971–2000 and 2041–2070 periods suggests a decrease in mean precipitation in summer and an increase for the other seasons, while the severity, frequency and maximum duration of both short‐ and long‐term droughts are projected to increase over the southern Prairies, with the largest projected changes associated with longer drought events. Classification of the watersheds spanning the southern Prairies based on changes to both severity and frequency further reveal the vulnerability of this region in a changing climate. Copyright © 2012 Royal Meteorological Society&lt;/p&gt;&quot;,&quot;issue&quot;:&quot;6&quot;,&quot;volume&quot;:&quot;33&quot;,&quot;container-title-short&quot;:&quot;&quot;},&quot;isTemporary&quot;:false}]},{&quot;citationID&quot;:&quot;MENDELEY_CITATION_d289ec9a-7fdf-4fc7-939e-7a641b447785&quot;,&quot;properties&quot;:{&quot;noteIndex&quot;:0},&quot;isEdited&quot;:false,&quot;manualOverride&quot;:{&quot;isManuallyOverridden&quot;:false,&quot;citeprocText&quot;:&quot;[59–62]&quot;,&quot;manualOverrideText&quot;:&quot;&quot;},&quot;citationTag&quot;:&quot;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&quot;,&quot;citationItems&quot;:[{&quot;id&quot;:&quot;84f4c932-5a02-3fb6-ba4b-e497e35647ee&quot;,&quot;itemData&quot;:{&quot;type&quot;:&quot;article-journal&quot;,&quot;id&quot;:&quot;84f4c932-5a02-3fb6-ba4b-e497e35647ee&quot;,&quot;title&quot;:&quot;Hydrological extremes in the Aksu-Tarim River Basin: Mid-latitude dynamics&quot;,&quot;author&quot;:[{&quot;family&quot;:&quot;Borth&quot;,&quot;given&quot;:&quot;Hartmut&quot;,&quot;parse-names&quot;:false,&quot;dropping-particle&quot;:&quot;&quot;,&quot;non-dropping-particle&quot;:&quot;&quot;},{&quot;family&quot;:&quot;Tao&quot;,&quot;given&quot;:&quot;Hui&quot;,&quot;parse-names&quot;:false,&quot;dropping-particle&quot;:&quot;&quot;,&quot;non-dropping-particle&quot;:&quot;&quot;},{&quot;family&quot;:&quot;Fraedrich&quot;,&quot;given&quot;:&quot;Klaus&quot;,&quot;parse-names&quot;:false,&quot;dropping-particle&quot;:&quot;&quot;,&quot;non-dropping-particle&quot;:&quot;&quot;},{&quot;family&quot;:&quot;Schneidereit&quot;,&quot;given&quot;:&quot;Andrea&quot;,&quot;parse-names&quot;:false,&quot;dropping-particle&quot;:&quot;&quot;,&quot;non-dropping-particle&quot;:&quot;&quot;},{&quot;family&quot;:&quot;Zhu&quot;,&quot;given&quot;:&quot;Xiuhua&quot;,&quot;parse-names&quot;:false,&quot;dropping-particle&quot;:&quot;&quot;,&quot;non-dropping-particle&quot;:&quot;&quot;}],&quot;container-title&quot;:&quot;Climate Dynamics&quot;,&quot;DOI&quot;:&quot;10.1007/s00382-015-2650-x&quot;,&quot;ISSN&quot;:&quot;0930-7575&quot;,&quot;issued&quot;:{&quot;date-parts&quot;:[[2016,4,25]]},&quot;page&quot;:&quot;2039-2050&quot;,&quot;issue&quot;:&quot;7-8&quot;,&quot;volume&quot;:&quot;46&quot;,&quot;container-title-short&quot;:&quot;Clim. Dyn.&quot;},&quot;isTemporary&quot;:false},{&quot;id&quot;:&quot;be0a4fb4-e504-3a82-a751-ebadff92c0d9&quot;,&quot;itemData&quot;:{&quot;type&quot;:&quot;article-journal&quot;,&quot;id&quot;:&quot;be0a4fb4-e504-3a82-a751-ebadff92c0d9&quot;,&quot;title&quot;:&quot;Spatio‐temporal variability of dryness/wetness in the Danube River Basin&quot;,&quot;author&quot;:[{&quot;family&quot;:&quot;Ionita&quot;,&quot;given&quot;:&quot;M.&quot;,&quot;parse-names&quot;:false,&quot;dropping-particle&quot;:&quot;&quot;,&quot;non-dropping-particle&quot;:&quot;&quot;},{&quot;family&quot;:&quot;Scholz&quot;,&quot;given&quot;:&quot;P.&quot;,&quot;parse-names&quot;:false,&quot;dropping-particle&quot;:&quot;&quot;,&quot;non-dropping-particle&quot;:&quot;&quot;},{&quot;family&quot;:&quot;Chelcea&quot;,&quot;given&quot;:&quot;S.&quot;,&quot;parse-names&quot;:false,&quot;dropping-particle&quot;:&quot;&quot;,&quot;non-dropping-particle&quot;:&quot;&quot;}],&quot;container-title&quot;:&quot;Hydrological Processes&quot;,&quot;DOI&quot;:&quot;10.1002/hyp.10514&quot;,&quot;ISSN&quot;:&quot;0885-6087&quot;,&quot;issued&quot;:{&quot;date-parts&quot;:[[2015,9,30]]},&quot;page&quot;:&quot;4483-4497&quot;,&quot;abstract&quot;:&quot;The present study focuses on the analysis of dryness/wetness conditions in the Danube River catchment area from 1901 to 2013 based on reanalysis data. The spatio‐temporal variability of dryness/wetness conditions is analyzed by means of the Standardized Precipitation Index (SPI) for an accumulation periods of 6 months. To characterize the spatial variability of SPI6 at monthly time scales, an empirical orthogonal function (EOF) analysis was applied. The leading mode of SPI variability captures in‐phase variability of SPI over the entire catchment area of Danube River. The leading mode of dryness/wetness variability was found to be strongly related to the different phases of the Arctic Oscillation. The second and third modes of variability show a more regional character of the dryness/wetness variability over the Danube River catchment area. Based on a composite map analysis, between the time series corresponding to the first three leading modes of dryness/wetness variability and the geopotential height at 850 mb and precipitation totals, it is shown that dryness (wetness) conditions over the Danube catchment area are associated with an anticyclonic (cyclonic) circulation, transport of dry (humid) air towards the Danube catchment area and reduced (enhanced) number of rain days. Copyright © 2015 John Wiley &amp; Sons, Ltd.&quot;,&quot;issue&quot;:&quot;20&quot;,&quot;volume&quot;:&quot;29&quot;,&quot;container-title-short&quot;:&quot;Hydrol. Process.&quot;},&quot;isTemporary&quot;:false},{&quot;id&quot;:&quot;809e571d-36ac-362d-85f5-dd1ab5ec2bba&quot;,&quot;itemData&quot;:{&quot;type&quot;:&quot;article-journal&quot;,&quot;id&quot;:&quot;809e571d-36ac-362d-85f5-dd1ab5ec2bba&quot;,&quot;title&quot;:&quot;Spatiotemporal analysis of multiscalar drought characteristics across the Loess Plateau of China&quot;,&quot;author&quot;:[{&quot;family&quot;:&quot;Liu&quot;,&quot;given&quot;:&quot;Zhipeng&quot;,&quot;parse-names&quot;:false,&quot;dropping-particle&quot;:&quot;&quot;,&quot;non-dropping-particle&quot;:&quot;&quot;},{&quot;family&quot;:&quot;Wang&quot;,&quot;given&quot;:&quot;Yunqiang&quot;,&quot;parse-names&quot;:false,&quot;dropping-particle&quot;:&quot;&quot;,&quot;non-dropping-particle&quot;:&quot;&quot;},{&quot;family&quot;:&quot;Shao&quot;,&quot;given&quot;:&quot;Mingan&quot;,&quot;parse-names&quot;:false,&quot;dropping-particle&quot;:&quot;&quot;,&quot;non-dropping-particle&quot;:&quot;&quot;},{&quot;family&quot;:&quot;Jia&quot;,&quot;given&quot;:&quot;Xiaoxu&quot;,&quot;parse-names&quot;:false,&quot;dropping-particle&quot;:&quot;&quot;,&quot;non-dropping-particle&quot;:&quot;&quot;},{&quot;family&quot;:&quot;Li&quot;,&quot;given&quot;:&quot;Xuelin&quot;,&quot;parse-names&quot;:false,&quot;dropping-particle&quot;:&quot;&quot;,&quot;non-dropping-particle&quot;:&quot;&quot;}],&quot;container-title&quot;:&quot;Journal of Hydrology&quot;,&quot;accessed&quot;:{&quot;date-parts&quot;:[[2025,3,16]]},&quot;DOI&quot;:&quot;10.1016/J.JHYDROL.2016.01.003&quot;,&quot;ISSN&quot;:&quot;0022-1694&quot;,&quot;issued&quot;:{&quot;date-parts&quot;:[[2016,3,1]]},&quot;page&quot;:&quot;281-299&quot;,&quot;abstract&quot;:&quot;Drought is the most widespread and destructive hazard in arid and semiarid regions, with behaviors that become more complicated under climate change. To provide an overall view of drought conditions across the Loess Plateau of China, two multiscalar drought indices, the Standardized Precipitation Index (SPI) and the Standardized Precipitation Evapotranspiration Index (SPEI), were used to identify the regional spatiotemporal characteristics of drought conditions from 1957 to 2012. Climatic data from 54 meteorological stations across the region were used to calculate the SPI and SPEI time series at 1-, 3-, 6-, 12- and 24-month time scales. Subregions with independent drought characteristics and the corresponding representative meteorological stations were identified by principal component analysis to facilitate regional drought monitoring. A temporal trend of drought severity over a 12-month time scale, as detected by the Mann-Kendall test, was mapped for the entire region. The intensity of the increasing trend of drought severity based on the SPEI was weaker than that based on the SPI. The area with a significant increasing trend of drought severity based on the SPEI was only found in the southwest of the region and was much smaller than that based on the SPI. The temporal behavior of drought frequency from January to December differed over different time scales and levels of drought severity. The regional distributions of the drought frequency were mapped for different months. Generally, the drought frequency spatially decreased from southeast to northwest and was higher in the middle of the winter, late spring and early summer. While the drought-hit area also changed with time, it was generally within the central and northwest areas of the region. Drought behaviors identified by the SPI and SPEI also changed with different time scales. Clear differences were also found among the drought characteristics identified by SPI, SPEI and the self-calibrated Palmer Drought Severity Index. The SPEI is considered as a robust index for regional drought monitoring and analysis under global climate change scenarios because of its multiscalar nature, simple form, low data requirement, and ability to identify the effects of temperature on drought conditions.&quot;,&quot;publisher&quot;:&quot;Elsevier&quot;,&quot;volume&quot;:&quot;534&quot;,&quot;container-title-short&quot;:&quot;J. Hydrol. (Amst).&quot;},&quot;isTemporary&quot;:false},{&quot;id&quot;:&quot;bc766141-8699-3b71-b0ea-523a0605bbb8&quot;,&quot;itemData&quot;:{&quot;type&quot;:&quot;article-journal&quot;,&quot;id&quot;:&quot;bc766141-8699-3b71-b0ea-523a0605bbb8&quot;,&quot;title&quot;:&quot;Spatial Variation and Trends in PDSI and SPI Indices and Their Relation to Streamflow in 10 Large Regions of China&quot;,&quot;author&quot;:[{&quot;family&quot;:&quot;Zhai&quot;,&quot;given&quot;:&quot;Jianqing&quot;,&quot;parse-names&quot;:false,&quot;dropping-particle&quot;:&quot;&quot;,&quot;non-dropping-particle&quot;:&quot;&quot;},{&quot;family&quot;:&quot;Su&quot;,&quot;given&quot;:&quot;Buda&quot;,&quot;parse-names&quot;:false,&quot;dropping-particle&quot;:&quot;&quot;,&quot;non-dropping-particle&quot;:&quot;&quot;},{&quot;family&quot;:&quot;Krysanova&quot;,&quot;given&quot;:&quot;Valentina&quot;,&quot;parse-names&quot;:false,&quot;dropping-particle&quot;:&quot;&quot;,&quot;non-dropping-particle&quot;:&quot;&quot;},{&quot;family&quot;:&quot;Vetter&quot;,&quot;given&quot;:&quot;Tobias&quot;,&quot;parse-names&quot;:false,&quot;dropping-particle&quot;:&quot;&quot;,&quot;non-dropping-particle&quot;:&quot;&quot;},{&quot;family&quot;:&quot;Gao&quot;,&quot;given&quot;:&quot;Chao&quot;,&quot;parse-names&quot;:false,&quot;dropping-particle&quot;:&quot;&quot;,&quot;non-dropping-particle&quot;:&quot;&quot;},{&quot;family&quot;:&quot;Jiang&quot;,&quot;given&quot;:&quot;Tong&quot;,&quot;parse-names&quot;:false,&quot;dropping-particle&quot;:&quot;&quot;,&quot;non-dropping-particle&quot;:&quot;&quot;}],&quot;container-title&quot;:&quot;Journal of Climate&quot;,&quot;DOI&quot;:&quot;10.1175/2009JCLI2968.1&quot;,&quot;ISSN&quot;:&quot;1520-0442&quot;,&quot;issued&quot;:{&quot;date-parts&quot;:[[2010,2,1]]},&quot;page&quot;:&quot;649-663&quot;,&quot;abstract&quot;:&quot;&lt;p&gt;Time series of the average annual Palmer drought severity index (PDSI) and standardized precipitation index (SPI) were calculated for 483 meteorological stations in China using monthly data from 1961 to 2005. The time series were analyzed for 10 large regions covering the territory of China and represented by seven river basins and three areas in the southeast, southwest, and northwest. Results show that the frequencies of both dry and wet years for the whole period are lower for southern basins than for the northern ones when estimated by PDSI but very similar for all basins when calculated by SPI. The frequencies of dry and wet years calculated for 5- and 15-yr subperiods by both indices show the upward dry trends for three northeastern basins, Songhuajiang, Liaohe, and Haihe; a downward dry trend for the northwest region; a downward wet trend for the Yellow River basin; and an upward wet trend for the northwest region. Trend detection using PDSI indicates statistically significant negative trends for many stations in the northeastern basins (Songhuajiang, Liaohe, Haihe, and Yellow) and in the middle part of the Yangtze, whereas statistically significant positive trends were found in the mountainous part of the northwest region and for some stations in the upper and lower Yangtze. A moderately high and statistically significant correlation between the percentage of runoff anomaly (PRA) and the annual average PDSI and SPI was found for six large rivers. The results confirm that PDSI and SPI indices can be used to describe the tendency of dryness and wetness severity and for comparison in climate impact assessment.&lt;/p&gt;&quot;,&quot;issue&quot;:&quot;3&quot;,&quot;volume&quot;:&quot;23&quot;,&quot;container-title-short&quot;:&quot;J. Clim.&quot;},&quot;isTemporary&quot;:false}]},{&quot;citationID&quot;:&quot;MENDELEY_CITATION_046f8532-295f-4335-818c-9cd20122cd78&quot;,&quot;properties&quot;:{&quot;noteIndex&quot;:0},&quot;isEdited&quot;:false,&quot;manualOverride&quot;:{&quot;isManuallyOverridden&quot;:false,&quot;citeprocText&quot;:&quot;[55]&quot;,&quot;manualOverrideText&quot;:&quot;&quot;},&quot;citationTag&quot;:&quot;MENDELEY_CITATION_v3_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&quot;,&quot;citationItems&quot;:[{&quot;id&quot;:&quot;e8243892-9ac8-3884-9f54-44ad26c0092f&quot;,&quot;itemData&quot;:{&quot;type&quot;:&quot;article-journal&quot;,&quot;id&quot;:&quot;e8243892-9ac8-3884-9f54-44ad26c0092f&quot;,&quot;title&quot;:&quot;Analysis of the Spatio-Temporal Patterns of Dry and Wet Conditions in Central Asia&quot;,&quot;author&quot;:[{&quot;family&quot;:&quot;Ta&quot;,&quot;given&quot;:&quot;Zhijie&quot;,&quot;parse-names&quot;:false,&quot;dropping-particle&quot;:&quot;&quot;,&quot;non-dropping-particle&quot;:&quot;&quot;},{&quot;family&quot;:&quot;Yu&quot;,&quot;given&quot;:&quot;Ruide&quot;,&quot;parse-names&quot;:false,&quot;dropping-particle&quot;:&quot;&quot;,&quot;non-dropping-particle&quot;:&quot;&quot;},{&quot;family&quot;:&quot;Chen&quot;,&quot;given&quot;:&quot;Xi&quot;,&quot;parse-names&quot;:false,&quot;dropping-particle&quot;:&quot;&quot;,&quot;non-dropping-particle&quot;:&quot;&quot;},{&quot;family&quot;:&quot;Mu&quot;,&quot;given&quot;:&quot;Guijin&quot;,&quot;parse-names&quot;:false,&quot;dropping-particle&quot;:&quot;&quot;,&quot;non-dropping-particle&quot;:&quot;&quot;},{&quot;family&quot;:&quot;Guo&quot;,&quot;given&quot;:&quot;Yanfei&quot;,&quot;parse-names&quot;:false,&quot;dropping-particle&quot;:&quot;&quot;,&quot;non-dropping-particle&quot;:&quot;&quot;}],&quot;container-title&quot;:&quot;Atmosphere&quot;,&quot;DOI&quot;:&quot;10.3390/atmos9010007&quot;,&quot;ISSN&quot;:&quot;2073-4433&quot;,&quot;issued&quot;:{&quot;date-parts&quot;:[[2018,1,1]]},&quot;abstract&quot;:&quot;&lt;p&gt;Drought has become an important threat to industrial and agricultural production and human activities in Central Asia. Using the Standardized Precipitation Evapotranspiration Index (SPEI), we explored the spatial and temporal patterns of dry and wet changes in Central Asia from 1930–2014. The Mann-Kendall trend test and empirical orthogonal function analysis were used to analyze the characteristics of drought in the interannual and seasonal scales. The results showed that the interannual SPEI index in Central Asia presented a distinct phased feature, in the late 1930s, 1970s and 1990s, three consecutive periods of drought occurred. Seasonal SPEI presented different characteristics, with no obvious drying trends in spring and summer. Autumn and winter showed a wet trend. While an obviously wetting tendency has been detected for the winter season, it started in the mid-1950s. Spatially, drought frequency is 42.87% over the entire region of Central Asia from 1930 to 2014. Kyrgyzstan and Tajikistan are wet relative to other countries in Central Asia, with the frequency of drought occurring at 41.6% and 41.9%, respectively; lower than the average frequency of drought in Central Asia. The average frequency of drought in Kazakhstan is 43.1%. Droughts frequently occur in the central and southern parts of Kazakhstan, with the frequency of drought reaching 46.76%. Droughts hardly occur in eastern of Kazakhstan, as well as in the northeastern region. Turkmenistan and Uzbekistan are the two driest countries in Central Asia, especially in the desert region. The frequency of drought was 50.68% and 47.64% respectively.&lt;/p&gt;&quot;,&quot;issue&quot;:&quot;1&quot;,&quot;volume&quot;:&quot;9&quot;,&quot;container-title-short&quot;:&quot;Atmosphere (Basel).&quot;},&quot;isTemporary&quot;:false}]},{&quot;citationID&quot;:&quot;MENDELEY_CITATION_9f60c473-cb17-41b6-902d-710b53175292&quot;,&quot;properties&quot;:{&quot;noteIndex&quot;:0},&quot;isEdited&quot;:false,&quot;manualOverride&quot;:{&quot;isManuallyOverridden&quot;:false,&quot;citeprocText&quot;:&quot;[63]&quot;,&quot;manualOverrideText&quot;:&quot;&quot;},&quot;citationTag&quot;:&quot;MENDELEY_CITATION_v3_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&quot;,&quot;citationItems&quot;:[{&quot;id&quot;:&quot;33741e11-8348-3494-be24-ada6be112878&quot;,&quot;itemData&quot;:{&quot;type&quot;:&quot;article-journal&quot;,&quot;id&quot;:&quot;33741e11-8348-3494-be24-ada6be112878&quot;,&quot;title&quot;:&quot;Characteristics of Extreme Drought in Central and Western Asia and Its Relationship with Tropical Sea Surface Temperature&quot;,&quot;author&quot;:[{&quot;family&quot;:&quot;Wu&quot;,&quot;given&quot;:&quot;Zhiwen&quot;,&quot;parse-names&quot;:false,&quot;dropping-particle&quot;:&quot;&quot;,&quot;non-dropping-particle&quot;:&quot;&quot;},{&quot;family&quot;:&quot;Qin&quot;,&quot;given&quot;:&quot;Zhengkun&quot;,&quot;parse-names&quot;:false,&quot;dropping-particle&quot;:&quot;&quot;,&quot;non-dropping-particle&quot;:&quot;&quot;},{&quot;family&quot;:&quot;Lin&quot;,&quot;given&quot;:&quot;Zhaohui&quot;,&quot;parse-names&quot;:false,&quot;dropping-particle&quot;:&quot;&quot;,&quot;non-dropping-particle&quot;:&quot;&quot;}],&quot;container-title&quot;:&quot;Plateau Meteorology&quot;,&quot;DOI&quot;:&quot;10.7522/j.issn.1000-0534.2021.00074&quot;,&quot;ISSN&quot;:&quot;10000534&quot;,&quot;issued&quot;:{&quot;date-parts&quot;:[[2022,10,28]]},&quot;page&quot;:&quot;1141-1152&quot;,&quot;abstract&quot;:&quot;As a hub of the \&quot;Belt and Road\&quot; (B&amp;R), Central and West Asia (CWA) was significantly threatened by droughts. The study of drought that occurs in CWA is of great value to the successful implementation of B&amp;R. This work analyzed the main characteristics of drought in CWA using the self-calibrating Palmer Drought Severity Index (scPDSI) and ERA5 reanalysis data. The result has shown that the drought in CWA has a noticeable seasonal difference. The drought almost started from the boreal winter, rapidly intensified in spring, and reached the peak at the end of spring, then relieved slowly in summer. By using the composite analyses method, this work examined the differences in climate systems between extreme droughts and humid events in CWA. The results show that the tropical Pacific Sea surface temperatures anomaly (SSTA) exhibited a La Niña pattern in the early stage of extreme drought events, which results in the continued northwards winds anomaly in the lower layers of southern CWA have reduced water vapor transport from the Indian Ocean. At the same time, the atmospheric circulation in the meddle troposphere of the Eurasian continent is characterized by EU2 type teleconnec-tion, resulting in positive height field anomaly in the region and continuous enhancement. The air movement driven by the positive height field anomaly was mainly subsidence. Besides, the reduction of water vapor transport was not conducive to the precipitation in CWA, which led to the rapid development of drought in CWA.&quot;,&quot;publisher&quot;:&quot;Science Press (China)&quot;,&quot;issue&quot;:&quot;5&quot;,&quot;volume&quot;:&quot;41&quot;,&quot;container-title-short&quot;:&quot;&quot;},&quot;isTemporary&quot;:false}]},{&quot;citationID&quot;:&quot;MENDELEY_CITATION_0ee6c183-ab03-43f0-9e47-eb22604addaf&quot;,&quot;properties&quot;:{&quot;noteIndex&quot;:0},&quot;isEdited&quot;:false,&quot;manualOverride&quot;:{&quot;isManuallyOverridden&quot;:false,&quot;citeprocText&quot;:&quot;[64]&quot;,&quot;manualOverrideText&quot;:&quot;&quot;},&quot;citationTag&quot;:&quot;MENDELEY_CITATION_v3_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&quot;,&quot;citationItems&quot;:[{&quot;id&quot;:&quot;77a1b0e1-0e50-3cd7-b509-ca9e3342c09a&quot;,&quot;itemData&quot;:{&quot;type&quot;:&quot;article-journal&quot;,&quot;id&quot;:&quot;77a1b0e1-0e50-3cd7-b509-ca9e3342c09a&quot;,&quot;title&quot;:&quot;Evaluation and multimodel projection of seasonal precipitation extremes over central Asia based on CMIP6 simulations&quot;,&quot;author&quot;:[{&quot;family&quot;:&quot;Dike&quot;,&quot;given&quot;:&quot;Victor Nnamdi&quot;,&quot;parse-names&quot;:false,&quot;dropping-particle&quot;:&quot;&quot;,&quot;non-dropping-particle&quot;:&quot;&quot;},{&quot;family&quot;:&quot;Lin&quot;,&quot;given&quot;:&quot;Zhaohui&quot;,&quot;parse-names&quot;:false,&quot;dropping-particle&quot;:&quot;&quot;,&quot;non-dropping-particle&quot;:&quot;&quot;},{&quot;family&quot;:&quot;Fei&quot;,&quot;given&quot;:&quot;Kece&quot;,&quot;parse-names&quot;:false,&quot;dropping-particle&quot;:&quot;&quot;,&quot;non-dropping-particle&quot;:&quot;&quot;},{&quot;family&quot;:&quot;Langendijk&quot;,&quot;given&quot;:&quot;Gaby S.&quot;,&quot;parse-names&quot;:false,&quot;dropping-particle&quot;:&quot;&quot;,&quot;non-dropping-particle&quot;:&quot;&quot;},{&quot;family&quot;:&quot;Nath&quot;,&quot;given&quot;:&quot;Debashis&quot;,&quot;parse-names&quot;:false,&quot;dropping-particle&quot;:&quot;&quot;,&quot;non-dropping-particle&quot;:&quot;&quot;}],&quot;container-title&quot;:&quot;International Journal of Climatology&quot;,&quot;DOI&quot;:&quot;10.1002/joc.7641&quot;,&quot;ISSN&quot;:&quot;0899-8418&quot;,&quot;issued&quot;:{&quot;date-parts&quot;:[[2022,11,30]]},&quot;page&quot;:&quot;7228-7251&quot;,&quot;abstract&quot;:&quot;&lt;p&gt;Central Asia faces an increasing challenge related to water resources arising from severe droughts and floods that have impacted the region in the past decades. Using a comprehensive set of extreme precipitation indices, we assess the performance of CMIP6 models in representing observed precipitation extremes and investigate future responses of these extremes to greenhouse gas emissions under four shared socioeconomic pathways (SSP). Particularly, this study identifies robust signals of projected changes in spring and summer precipitation extremes over central Asia. Results show that the CMIP6 models reasonably reproduced the spatial distribution and variability of precipitation extremes over southern central Asia (SCA) and northern central Asia (NCA) during the spring and summer seasons, respectively. Across the SSPs, the CMIP6 models project a decrease in total spring wet‐day precipitation amount (PRCPTOT) over SCA and a significant increase in PRCPTOT over the NCA. The projected changes are characterized by a significant increase in maximum consecutive 5‐day precipitation (RX5day), wet‐day intensity (SDII), and the number of heavy precipitation days (R10mm); these suggest that the spring will be characterized by intense precipitation extremes. Moreover, no significant change is projected for consecutive wet days (CWD) and dry spells (CDD) over SCA. Nonetheless, the CMIP6 models project a significant increase in summer PRCPTOT over SCA and a decrease in summer PRCPTOT, RX5day, R10mm, SDII, and CWD over NCA while projecting a significant and robust increase in dry spells. It is also found that the severity of the projected dry spell deepens across the SSP spectra and gets more pronounced towards the end of the 21st century. Notably, the intermodel spread of the precipitation extremes is smaller during the spring over SCA, larger during the summer season over NCA, and more probable in the warmer future.&lt;/p&gt;&quot;,&quot;issue&quot;:&quot;14&quot;,&quot;volume&quot;:&quot;42&quot;,&quot;container-title-short&quot;:&quot;&quot;},&quot;isTemporary&quot;:false}]},{&quot;citationID&quot;:&quot;MENDELEY_CITATION_87a817bd-6874-46f4-b023-221b9345899b&quot;,&quot;properties&quot;:{&quot;noteIndex&quot;:0},&quot;isEdited&quot;:false,&quot;manualOverride&quot;:{&quot;isManuallyOverridden&quot;:false,&quot;citeprocText&quot;:&quot;[65,66]&quot;,&quot;manualOverrideText&quot;:&quot;&quot;},&quot;citationTag&quot;:&quot;MENDELEY_CITATION_v3_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&quot;,&quot;citationItems&quot;:[{&quot;id&quot;:&quot;3b0752ca-f2c3-32ed-abdb-be30ed8b5190&quot;,&quot;itemData&quot;:{&quot;type&quot;:&quot;article-journal&quot;,&quot;id&quot;:&quot;3b0752ca-f2c3-32ed-abdb-be30ed8b5190&quot;,&quot;title&quot;:&quot;Comparison of Meteorological Drought using SPI and SPEI&quot;,&quot;author&quot;:[{&quot;family&quot;:&quot;Ojha&quot;,&quot;given&quot;:&quot;Shashi Shankar&quot;,&quot;parse-names&quot;:false,&quot;dropping-particle&quot;:&quot;&quot;,&quot;non-dropping-particle&quot;:&quot;&quot;},{&quot;family&quot;:&quot;Singh&quot;,&quot;given&quot;:&quot;Vivekanand&quot;,&quot;parse-names&quot;:false,&quot;dropping-particle&quot;:&quot;&quot;,&quot;non-dropping-particle&quot;:&quot;&quot;},{&quot;family&quot;:&quot;Roshni&quot;,&quot;given&quot;:&quot;Thendiyath&quot;,&quot;parse-names&quot;:false,&quot;dropping-particle&quot;:&quot;&quot;,&quot;non-dropping-particle&quot;:&quot;&quot;}],&quot;container-title&quot;:&quot;Civil Engineering Journal&quot;,&quot;DOI&quot;:&quot;10.28991/cej-2021-03091783&quot;,&quot;ISSN&quot;:&quot;2476-3055&quot;,&quot;issued&quot;:{&quot;date-parts&quot;:[[2021,12,1]]},&quot;page&quot;:&quot;2130-2149&quot;,&quot;abstract&quot;:&quot;&lt;p&gt;Drought assessment is crucial for effective water resources management in a river basin. Drought frequency has increased worldwide in recent years due to global warming. In this paper, an attempt is made to assess the meteorological drought in the Punpun river basin, India using two globally accepted drought indices namely, Standardized Precipitation Index (SPI) and Standardized Precipitation Evapotranspiration Index (SPEI). The SPI and SPEI at 1-, 3-, 6-, 9-, and 12-month timescale were obtained to analyze the temporal variability of different drought levels. Correlation analysis of available observed data and gridded data has been carried out and the correlation coefficient was found to be 0.956. Hence gridded rainfall data from the year 1991 to 2020 is used for further analysis. Potential evapotranspiration (PET) used in the calculation of SPEI was computed by the Thornthwaite method. Water deficit was observed throughout as there is a decrease in rainfall and an increase in PET during the selected period. The results show that the period 2004 to 2006 and 2009 to 2010 years are observed as drought periods by both indices for almost all timescale. The intensity and duration of drought have increased after 2004. A negative trend of both the indices have been observed in all seasons on all timescale, which clearly shows a transition from near normal to moderately dry during the selected time period. The highest correlation between both the indices is for the 12-month scale with R² value 0.92 and the RMSE value 0.28. The main outcome of this study is that both SPI and SPEI show a strong correlation on same time scales adopted in this study. The dependency of SPEI on temperature is also observed in this study. Doi: 10.28991/cej-2021-03091783 Full Text: PDF&lt;/p&gt;&quot;,&quot;issue&quot;:&quot;12&quot;,&quot;volume&quot;:&quot;7&quot;,&quot;container-title-short&quot;:&quot;&quot;},&quot;isTemporary&quot;:false},{&quot;id&quot;:&quot;1231897f-d10c-33e7-b112-30492eedf8fe&quot;,&quot;itemData&quot;:{&quot;type&quot;:&quot;article&quot;,&quot;id&quot;:&quot;1231897f-d10c-33e7-b112-30492eedf8fe&quot;,&quot;title&quot;:&quot;Comparative Analysis of Drought Indices for Different Climatic Zones in Benin&quot;,&quot;author&quot;:[{&quot;family&quot;:&quot;Bouko&quot;,&quot;given&quot;:&quot;Abdoul-Aziz Bio Sidi D&quot;,&quot;parse-names&quot;:false,&quot;dropping-particle&quot;:&quot;&quot;,&quot;non-dropping-particle&quot;:&quot;&quot;},{&quot;family&quot;:&quot;Gao&quot;,&quot;given&quot;:&quot;Bing&quot;,&quot;parse-names&quot;:false,&quot;dropping-particle&quot;:&quot;&quot;,&quot;non-dropping-particle&quot;:&quot;&quot;},{&quot;family&quot;:&quot;Abubakar&quot;,&quot;given&quot;:&quot;Jabir&quot;,&quot;parse-names&quot;:false,&quot;dropping-particle&quot;:&quot;&quot;,&quot;non-dropping-particle&quot;:&quot;&quot;},{&quot;family&quot;:&quot;Annan&quot;,&quot;given&quot;:&quot;Richard F.&quot;,&quot;parse-names&quot;:false,&quot;dropping-particle&quot;:&quot;&quot;,&quot;non-dropping-particle&quot;:&quot;&quot;},{&quot;family&quot;:&quot;Mutelo&quot;,&quot;given&quot;:&quot;Admire M.&quot;,&quot;parse-names&quot;:false,&quot;dropping-particle&quot;:&quot;&quot;,&quot;non-dropping-particle&quot;:&quot;&quot;},{&quot;family&quot;:&quot;El–Saadani&quot;,&quot;given&quot;:&quot;Zozo&quot;,&quot;parse-names&quot;:false,&quot;dropping-particle&quot;:&quot;&quot;,&quot;non-dropping-particle&quot;:&quot;&quot;},{&quot;family&quot;:&quot;Djessou&quot;,&quot;given&quot;:&quot;Randal D.&quot;,&quot;parse-names&quot;:false,&quot;dropping-particle&quot;:&quot;&quot;,&quot;non-dropping-particle&quot;:&quot;&quot;},{&quot;family&quot;:&quot;Lekoueiry&quot;,&quot;given&quot;:&quot;Dehah&quot;,&quot;parse-names&quot;:false,&quot;dropping-particle&quot;:&quot;&quot;,&quot;non-dropping-particle&quot;:&quot;&quot;}],&quot;DOI&quot;:&quot;10.21203/rs.3.rs-5221113/v1&quot;,&quot;issued&quot;:{&quot;date-parts&quot;:[[2024,12,16]]},&quot;abstract&quot;:&quot;&lt;p&gt;The Standardized Precipitation Index (SPI) and the Standardized Precipitation Evapotranspiration Index (SPEI) are essential indices for assessing drought characteristics. This study evaluates the performance of SPI and SPEI across three climatic zones in Benin: zone 1 (northern region), zone 2 (central region), and zone 3 (southern region). The evaluation is conducted through analyses of temporal variations, the Mann-Kendall trend test, Pearson correlation, and cross wavelet transformations. Additionally, the relationship between Standardized Relative Humidity Index (SRHI) and both SPI and SPEI were analyzed to identify the most effective index for drought monitoring in Benin. Results revealed increasing consistency in the temporal variations of the SPI and SPEI as the time scales extended across all areas, but significant differences existed in the drought trends identified by the two indices in some areas. Overall, a strong correlation was observed between the two indices. The comparison with the SRHI reveals that both the SPI and the SPEI exhibit a weak positive correlation across all time scales, with the exception of the SRHI–3 and SPEI–3. This exception indicates that at the three-month timescale, SPEI can effectively substitute for SRHI in monitoring drought. Consequently, SPEI demonstrates greater utility than SPI in this context however, the adaptability of the SPI and SPEI may vary depending on the periods and the natural characteristics of the regions.&lt;/p&gt;&quot;,&quot;container-title-short&quot;:&quot;&quot;},&quot;isTemporary&quot;:false}]},{&quot;citationID&quot;:&quot;MENDELEY_CITATION_9439fe8d-33ff-4148-96eb-1f5ba39e5dc8&quot;,&quot;properties&quot;:{&quot;noteIndex&quot;:0},&quot;isEdited&quot;:false,&quot;manualOverride&quot;:{&quot;isManuallyOverridden&quot;:false,&quot;citeprocText&quot;:&quot;[61,67,68]&quot;,&quot;manualOverrideText&quot;:&quot;&quot;},&quot;citationTag&quot;:&quot;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&quot;,&quot;citationItems&quot;:[{&quot;id&quot;:&quot;809e571d-36ac-362d-85f5-dd1ab5ec2bba&quot;,&quot;itemData&quot;:{&quot;type&quot;:&quot;article-journal&quot;,&quot;id&quot;:&quot;809e571d-36ac-362d-85f5-dd1ab5ec2bba&quot;,&quot;title&quot;:&quot;Spatiotemporal analysis of multiscalar drought characteristics across the Loess Plateau of China&quot;,&quot;author&quot;:[{&quot;family&quot;:&quot;Liu&quot;,&quot;given&quot;:&quot;Zhipeng&quot;,&quot;parse-names&quot;:false,&quot;dropping-particle&quot;:&quot;&quot;,&quot;non-dropping-particle&quot;:&quot;&quot;},{&quot;family&quot;:&quot;Wang&quot;,&quot;given&quot;:&quot;Yunqiang&quot;,&quot;parse-names&quot;:false,&quot;dropping-particle&quot;:&quot;&quot;,&quot;non-dropping-particle&quot;:&quot;&quot;},{&quot;family&quot;:&quot;Shao&quot;,&quot;given&quot;:&quot;Mingan&quot;,&quot;parse-names&quot;:false,&quot;dropping-particle&quot;:&quot;&quot;,&quot;non-dropping-particle&quot;:&quot;&quot;},{&quot;family&quot;:&quot;Jia&quot;,&quot;given&quot;:&quot;Xiaoxu&quot;,&quot;parse-names&quot;:false,&quot;dropping-particle&quot;:&quot;&quot;,&quot;non-dropping-particle&quot;:&quot;&quot;},{&quot;family&quot;:&quot;Li&quot;,&quot;given&quot;:&quot;Xuelin&quot;,&quot;parse-names&quot;:false,&quot;dropping-particle&quot;:&quot;&quot;,&quot;non-dropping-particle&quot;:&quot;&quot;}],&quot;container-title&quot;:&quot;Journal of Hydrology&quot;,&quot;accessed&quot;:{&quot;date-parts&quot;:[[2025,3,16]]},&quot;DOI&quot;:&quot;10.1016/J.JHYDROL.2016.01.003&quot;,&quot;ISSN&quot;:&quot;0022-1694&quot;,&quot;issued&quot;:{&quot;date-parts&quot;:[[2016,3,1]]},&quot;page&quot;:&quot;281-299&quot;,&quot;abstract&quot;:&quot;Drought is the most widespread and destructive hazard in arid and semiarid regions, with behaviors that become more complicated under climate change. To provide an overall view of drought conditions across the Loess Plateau of China, two multiscalar drought indices, the Standardized Precipitation Index (SPI) and the Standardized Precipitation Evapotranspiration Index (SPEI), were used to identify the regional spatiotemporal characteristics of drought conditions from 1957 to 2012. Climatic data from 54 meteorological stations across the region were used to calculate the SPI and SPEI time series at 1-, 3-, 6-, 12- and 24-month time scales. Subregions with independent drought characteristics and the corresponding representative meteorological stations were identified by principal component analysis to facilitate regional drought monitoring. A temporal trend of drought severity over a 12-month time scale, as detected by the Mann-Kendall test, was mapped for the entire region. The intensity of the increasing trend of drought severity based on the SPEI was weaker than that based on the SPI. The area with a significant increasing trend of drought severity based on the SPEI was only found in the southwest of the region and was much smaller than that based on the SPI. The temporal behavior of drought frequency from January to December differed over different time scales and levels of drought severity. The regional distributions of the drought frequency were mapped for different months. Generally, the drought frequency spatially decreased from southeast to northwest and was higher in the middle of the winter, late spring and early summer. While the drought-hit area also changed with time, it was generally within the central and northwest areas of the region. Drought behaviors identified by the SPI and SPEI also changed with different time scales. Clear differences were also found among the drought characteristics identified by SPI, SPEI and the self-calibrated Palmer Drought Severity Index. The SPEI is considered as a robust index for regional drought monitoring and analysis under global climate change scenarios because of its multiscalar nature, simple form, low data requirement, and ability to identify the effects of temperature on drought conditions.&quot;,&quot;publisher&quot;:&quot;Elsevier&quot;,&quot;volume&quot;:&quot;534&quot;,&quot;container-title-short&quot;:&quot;J. Hydrol. (Amst).&quot;},&quot;isTemporary&quot;:false},{&quot;id&quot;:&quot;0966bf97-ca4a-3eec-99be-d394b4528ac5&quot;,&quot;itemData&quot;:{&quot;type&quot;:&quot;article-journal&quot;,&quot;id&quot;:&quot;0966bf97-ca4a-3eec-99be-d394b4528ac5&quot;,&quot;title&quot;:&quot;A review of drought concepts&quot;,&quot;author&quot;:[{&quot;family&quot;:&quot;Mishra&quot;,&quot;given&quot;:&quot;Ashok K.&quot;,&quot;parse-names&quot;:false,&quot;dropping-particle&quot;:&quot;&quot;,&quot;non-dropping-particle&quot;:&quot;&quot;},{&quot;family&quot;:&quot;Singh&quot;,&quot;given&quot;:&quot;Vijay P.&quot;,&quot;parse-names&quot;:false,&quot;dropping-particle&quot;:&quot;&quot;,&quot;non-dropping-particle&quot;:&quot;&quot;}],&quot;container-title&quot;:&quot;Journal of Hydrology&quot;,&quot;DOI&quot;:&quot;10.1016/j.jhydrol.2010.07.012&quot;,&quot;ISSN&quot;:&quot;00221694&quot;,&quot;issued&quot;:{&quot;date-parts&quot;:[[2010,9]]},&quot;page&quot;:&quot;202-216&quot;,&quot;issue&quot;:&quot;1-2&quot;,&quot;volume&quot;:&quot;391&quot;,&quot;container-title-short&quot;:&quot;J. Hydrol. (Amst).&quot;},&quot;isTemporary&quot;:false},{&quot;id&quot;:&quot;7fc5ed59-9614-39b7-82d2-cd51330be422&quot;,&quot;itemData&quot;:{&quot;type&quot;:&quot;article-journal&quot;,&quot;id&quot;:&quot;7fc5ed59-9614-39b7-82d2-cd51330be422&quot;,&quot;title&quot;:&quot;The alleviating trend of drought in the Huang‐Huai‐Hai Plain of China based on the daily SPEI&quot;,&quot;author&quot;:[{&quot;family&quot;:&quot;Wang&quot;,&quot;given&quot;:&quot;Qianfeng&quot;,&quot;parse-names&quot;:false,&quot;dropping-particle&quot;:&quot;&quot;,&quot;non-dropping-particle&quot;:&quot;&quot;},{&quot;family&quot;:&quot;Shi&quot;,&quot;given&quot;:&quot;Peijun&quot;,&quot;parse-names&quot;:false,&quot;dropping-particle&quot;:&quot;&quot;,&quot;non-dropping-particle&quot;:&quot;&quot;},{&quot;family&quot;:&quot;Lei&quot;,&quot;given&quot;:&quot;Tianjie&quot;,&quot;parse-names&quot;:false,&quot;dropping-particle&quot;:&quot;&quot;,&quot;non-dropping-particle&quot;:&quot;&quot;},{&quot;family&quot;:&quot;Geng&quot;,&quot;given&quot;:&quot;Guangpo&quot;,&quot;parse-names&quot;:false,&quot;dropping-particle&quot;:&quot;&quot;,&quot;non-dropping-particle&quot;:&quot;&quot;},{&quot;family&quot;:&quot;Liu&quot;,&quot;given&quot;:&quot;Jinghui&quot;,&quot;parse-names&quot;:false,&quot;dropping-particle&quot;:&quot;&quot;,&quot;non-dropping-particle&quot;:&quot;&quot;},{&quot;family&quot;:&quot;Mo&quot;,&quot;given&quot;:&quot;Xinyu&quot;,&quot;parse-names&quot;:false,&quot;dropping-particle&quot;:&quot;&quot;,&quot;non-dropping-particle&quot;:&quot;&quot;},{&quot;family&quot;:&quot;Li&quot;,&quot;given&quot;:&quot;Xiaohan&quot;,&quot;parse-names&quot;:false,&quot;dropping-particle&quot;:&quot;&quot;,&quot;non-dropping-particle&quot;:&quot;&quot;},{&quot;family&quot;:&quot;Zhou&quot;,&quot;given&quot;:&quot;Hongkui&quot;,&quot;parse-names&quot;:false,&quot;dropping-particle&quot;:&quot;&quot;,&quot;non-dropping-particle&quot;:&quot;&quot;},{&quot;family&quot;:&quot;Wu&quot;,&quot;given&quot;:&quot;Jianjun&quot;,&quot;parse-names&quot;:false,&quot;dropping-particle&quot;:&quot;&quot;,&quot;non-dropping-particle&quot;:&quot;&quot;}],&quot;container-title&quot;:&quot;International Journal of Climatology&quot;,&quot;DOI&quot;:&quot;10.1002/joc.4244&quot;,&quot;ISSN&quot;:&quot;0899-8418&quot;,&quot;issued&quot;:{&quot;date-parts&quot;:[[2015,11,15]]},&quot;page&quot;:&quot;3760-3769&quot;,&quot;abstract&quot;:&quot;&lt;p&gt; Drought is a major natural hazard that can have devastating impacts on regional agriculture, water resources and the environment. To assess the variability and pattern of drought characteristics in the Huang‐Huai‐Hai ( &lt;styled-content style=\&quot;fixed-case\&quot;&gt;HHH&lt;/styled-content&gt; ) Plain, the daily Standardized Precipitation Evapotranspiration Index ( &lt;styled-content style=\&quot;fixed-case\&quot;&gt;SPEI&lt;/styled-content&gt; ) is developed based on daily meteorological data in this study. The daily &lt;styled-content style=\&quot;fixed-case\&quot;&gt;SPEI&lt;/styled-content&gt; data are used, including Annual Total Drought Severity ( &lt;styled-content style=\&quot;fixed-case\&quot;&gt;ATDS&lt;/styled-content&gt; ), Annual Total Drought Duration ( &lt;styled-content style=\&quot;fixed-case\&quot;&gt;ATDD&lt;/styled-content&gt; ) and Annual Drought Frequency ( &lt;styled-content style=\&quot;fixed-case\&quot;&gt;ADF&lt;/styled-content&gt; ), which were calculated from 1981 to 2010 at 28 meteorological stations. We used the indices ( &lt;styled-content style=\&quot;fixed-case\&quot;&gt;ATDS&lt;/styled-content&gt; , &lt;styled-content style=\&quot;fixed-case\&quot;&gt;ATDD&lt;/styled-content&gt; and &lt;styled-content style=\&quot;fixed-case\&quot;&gt;ADF&lt;/styled-content&gt; ), Hovmöller diagrams and the reliable no parameter statistical methods of the Mann–Kendall test to assess the variability and pattern of drought characteristics for the period from 1981 to 2010 in the &lt;styled-content style=\&quot;fixed-case\&quot;&gt;HHH&lt;/styled-content&gt; plain. The results suggested that severe drought occurred in the 1980s, the late 1990s and the early 2000s, severe drought events occurred in 1981, 1986, 1997 and 2002. Decreasing trends for both &lt;styled-content style=\&quot;fixed-case\&quot;&gt;ATDS&lt;/styled-content&gt; and &lt;styled-content style=\&quot;fixed-case\&quot;&gt;ATDD&lt;/styled-content&gt; were found, and the drought situation did not worsen under global warming during the past 30 years, and the drought situation is alleviating in the entire &lt;styled-content style=\&quot;fixed-case\&quot;&gt;HHH&lt;/styled-content&gt; plain. The northeast and southwest regions of the &lt;styled-content style=\&quot;fixed-case\&quot;&gt;HHH&lt;/styled-content&gt; plain have suffered from more severe drought, and the north region is prone to drought. The results of the study can provide a scientific understanding for the adoption of countermeasures of regional defence against drought and also may serve as a reference point for drought hazard vulnerability analysis. &lt;/p&gt;&quot;,&quot;issue&quot;:&quot;13&quot;,&quot;volume&quot;:&quot;35&quot;,&quot;container-title-short&quot;:&quot;&quot;},&quot;isTemporary&quot;:false}]},{&quot;citationID&quot;:&quot;MENDELEY_CITATION_d553df63-f7a0-482a-b6f5-7d1649339ec1&quot;,&quot;properties&quot;:{&quot;noteIndex&quot;:0},&quot;isEdited&quot;:false,&quot;manualOverride&quot;:{&quot;isManuallyOverridden&quot;:false,&quot;citeprocText&quot;:&quot;[69,70]&quot;,&quot;manualOverrideText&quot;:&quot;&quot;},&quot;citationTag&quot;:&quot;MENDELEY_CITATION_v3_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&quot;,&quot;citationItems&quot;:[{&quot;id&quot;:&quot;05468470-f5e0-3510-8b4b-c9e63922432d&quot;,&quot;itemData&quot;:{&quot;type&quot;:&quot;article-journal&quot;,&quot;id&quot;:&quot;05468470-f5e0-3510-8b4b-c9e63922432d&quot;,&quot;title&quot;:&quot;Comparative analyses of SPI and SPEI as drought assessment tools in Tigray Region, Northern Ethiopia&quot;,&quot;author&quot;:[{&quot;family&quot;:&quot;Tefera&quot;,&quot;given&quot;:&quot;Amare Sisay&quot;,&quot;parse-names&quot;:false,&quot;dropping-particle&quot;:&quot;&quot;,&quot;non-dropping-particle&quot;:&quot;&quot;},{&quot;family&quot;:&quot;Ayoade&quot;,&quot;given&quot;:&quot;J. O.&quot;,&quot;parse-names&quot;:false,&quot;dropping-particle&quot;:&quot;&quot;,&quot;non-dropping-particle&quot;:&quot;&quot;},{&quot;family&quot;:&quot;Bello&quot;,&quot;given&quot;:&quot;N. J.&quot;,&quot;parse-names&quot;:false,&quot;dropping-particle&quot;:&quot;&quot;,&quot;non-dropping-particle&quot;:&quot;&quot;}],&quot;container-title&quot;:&quot;SN Applied Sciences&quot;,&quot;DOI&quot;:&quot;10.1007/s42452-019-1326-2&quot;,&quot;ISSN&quot;:&quot;2523-3963&quot;,&quot;issued&quot;:{&quot;date-parts&quot;:[[2019,10,23]]},&quot;page&quot;:&quot;1265&quot;,&quot;issue&quot;:&quot;10&quot;,&quot;volume&quot;:&quot;1&quot;,&quot;container-title-short&quot;:&quot;SN Appl. Sci.&quot;},&quot;isTemporary&quot;:false},{&quot;id&quot;:&quot;f7c372e3-570c-349a-a288-94e5a7b44d5e&quot;,&quot;itemData&quot;:{&quot;type&quot;:&quot;article-journal&quot;,&quot;id&quot;:&quot;f7c372e3-570c-349a-a288-94e5a7b44d5e&quot;,&quot;title&quot;:&quot;Trends in national and regional scale drought in New Zealand&quot;,&quot;author&quot;:[{&quot;family&quot;:&quot;Kingston&quot;,&quot;given&quot;:&quot;Daniel G.&quot;,&quot;parse-names&quot;:false,&quot;dropping-particle&quot;:&quot;&quot;,&quot;non-dropping-particle&quot;:&quot;&quot;},{&quot;family&quot;:&quot;Treadwell&quot;,&quot;given&quot;:&quot;Eleanor J.&quot;,&quot;parse-names&quot;:false,&quot;dropping-particle&quot;:&quot;&quot;,&quot;non-dropping-particle&quot;:&quot;&quot;}],&quot;container-title&quot;:&quot;Proceedings of the International Association of Hydrological Sciences&quot;,&quot;DOI&quot;:&quot;10.5194/piahs-383-307-2020&quot;,&quot;ISSN&quot;:&quot;2199-899X&quot;,&quot;issued&quot;:{&quot;date-parts&quot;:[[2020,9,16]]},&quot;page&quot;:&quot;307-314&quot;,&quot;abstract&quot;:&quot;&lt;p&gt;&lt;![CDATA[Abstract. Drought is a critical natural hazard in New Zealand, affecting both agricultural production and hydro-electric generation. However, the detection and characterisation of drought events are complicated by the range of different drought metrics available. Here, time-series variation in drought is investigated for New Zealand using two commonly used indices: the Standardized Precipitation Index (SPI) and the Standardized Precipitation Evapotranspiration Index (SPEI). Both the SPI and SPEI are calculated from WATCH Forcing ERA-Interim data (a bias-corrected version of ERA-Interim). Analyses are based on the proportion of New Zealand experiencing at least “moderate” drought (i.e. index values at the threshold of −1 or lower). There is no statistically significant difference in area in drought between the two indices averaged over the time series, and no national-scale trends in drought occurrence are identified. However, a statistically significant trend of divergence between the SPI and SPEI is present when examining drought at moderate spatial coverage (10 % and 20 % coverage based on SPEI), with the SPEI showing increasingly greater drought coverage. These typically become more apparent either as a major drought event is building or terminating. As such, the SPEI generally indicates an extended duration (rather than higher peak extent) of drought events. The spatial expression of the largest SPI-SPEI differences reveals “hotspots” in terms of both average and divergent trends in drought extent, results which are reflected in a regional drought analysis using a cluster analysis of the SPI and SPEI area in drought. In particular, SPEI drought coverage is greater in the South Island east coast and central/southwestern North Island regions. Conversely, SPI drought extent is greater in the eastern North Island. Overall, the differences and similarities in drought extent between the SPI and SPEI can be linked to the highly varied nature of New Zealand climate, with the instances of greater SPEI drought located in regions of driest and most continental climate.]]&gt;&lt;/p&gt;&quot;,&quot;volume&quot;:&quot;383&quot;,&quot;container-title-short&quot;:&quot;&quot;},&quot;isTemporary&quot;:false}]},{&quot;citationID&quot;:&quot;MENDELEY_CITATION_cd5e8a13-f8d6-460d-8c00-362f5a9fe098&quot;,&quot;properties&quot;:{&quot;noteIndex&quot;:0},&quot;isEdited&quot;:false,&quot;manualOverride&quot;:{&quot;isManuallyOverridden&quot;:false,&quot;citeprocText&quot;:&quot;[71]&quot;,&quot;manualOverrideText&quot;:&quot;&quot;},&quot;citationTag&quot;:&quot;MENDELEY_CITATION_v3_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&quot;,&quot;citationItems&quot;:[{&quot;id&quot;:&quot;ac45467b-a32f-3eae-a7f7-f9a735ff61fb&quot;,&quot;itemData&quot;:{&quot;type&quot;:&quot;article-journal&quot;,&quot;id&quot;:&quot;ac45467b-a32f-3eae-a7f7-f9a735ff61fb&quot;,&quot;title&quot;:&quot;Impact of meteorological drought on vegetation in non-irrigated lands&quot;,&quot;author&quot;:[{&quot;family&quot;:&quot;Mirmohammadhosseini&quot;,&quot;given&quot;:&quot;Tahereh Sadat&quot;,&quot;parse-names&quot;:false,&quot;dropping-particle&quot;:&quot;&quot;,&quot;non-dropping-particle&quot;:&quot;&quot;},{&quot;family&quot;:&quot;Hosseini&quot;,&quot;given&quot;:&quot;Seyed Abbas&quot;,&quot;parse-names&quot;:false,&quot;dropping-particle&quot;:&quot;&quot;,&quot;non-dropping-particle&quot;:&quot;&quot;},{&quot;family&quot;:&quot;Ghermezcheshmeh&quot;,&quot;given&quot;:&quot;Bagher&quot;,&quot;parse-names&quot;:false,&quot;dropping-particle&quot;:&quot;&quot;,&quot;non-dropping-particle&quot;:&quot;&quot;},{&quot;family&quot;:&quot;Sharafati&quot;,&quot;given&quot;:&quot;Ahmad&quot;,&quot;parse-names&quot;:false,&quot;dropping-particle&quot;:&quot;&quot;,&quot;non-dropping-particle&quot;:&quot;&quot;}],&quot;container-title&quot;:&quot;Időjárás&quot;,&quot;DOI&quot;:&quot;10.28974/idojaras.2021.3.6&quot;,&quot;ISSN&quot;:&quot;03246329&quot;,&quot;issued&quot;:{&quot;date-parts&quot;:[[2021]]},&quot;page&quot;:&quot;463-476&quot;,&quot;abstract&quot;:&quot;&lt;p&gt;Drought is a natural phenomenon that causes a lot of damages annually in various sectors, including agriculture and natural resources. The aim of this study is to evaluate the influence of meteorological drought index on vegetation index. For this purpose, the standard precipitation index (SPI) as a meteorological drought index is calculated using the precipitation data of 28 meteorological stations located on the area of Lorestane province, Iran, during the years 1987–2017. Then, the vegetation condition index (VCI) is computed using normalized difference vegetation index (NDVI) images that obtained from MODIS images of Terra satellite during 2000–2017. Dry, normal, and wet years were obtained based on the SPI results for 2008, 2013, and 2016, respectively. SPI and VCI were correlated using Pearson's correlation method. The results of the relationship between VCI and SPI showed that the highest Pearson correlation coefficient related to 9-month SPI in November was equal to 0.64. Multivariate linear regression was also performed between SPI and VCI, and the results showed that SPI was significantly correlated with VCI at 5% level over a period of 9 and 12 months. Finally, a confusion matrix was used to evaluate the compliance of the SPI and VCI drought classes. Results showed that the VCI had the highest compliance in the moderate drought class with SPI.&lt;/p&gt;&quot;,&quot;issue&quot;:&quot;3&quot;,&quot;volume&quot;:&quot;125&quot;,&quot;container-title-short&quot;:&quot;&quot;},&quot;isTemporary&quot;:false}]},{&quot;citationID&quot;:&quot;MENDELEY_CITATION_9d34b5b2-5c0d-404b-9db8-053413da2dc1&quot;,&quot;properties&quot;:{&quot;noteIndex&quot;:0},&quot;isEdited&quot;:false,&quot;manualOverride&quot;:{&quot;isManuallyOverridden&quot;:false,&quot;citeprocText&quot;:&quot;[72]&quot;,&quot;manualOverrideText&quot;:&quot;&quot;},&quot;citationTag&quot;:&quot;MENDELEY_CITATION_v3_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&quot;,&quot;citationItems&quot;:[{&quot;id&quot;:&quot;43cda09f-779b-3aa7-8ff8-3755e872aa16&quot;,&quot;itemData&quot;:{&quot;type&quot;:&quot;article-journal&quot;,&quot;id&quot;:&quot;43cda09f-779b-3aa7-8ff8-3755e872aa16&quot;,&quot;title&quot;:&quot;Impacts of Drought on Vegetation Assessed by Vegetation Indices and Meteorological Factors in Afghanistan&quot;,&quot;author&quot;:[{&quot;family&quot;:&quot;Rousta&quot;,&quot;given&quot;:&quot;Iman&quot;,&quot;parse-names&quot;:false,&quot;dropping-particle&quot;:&quot;&quot;,&quot;non-dropping-particle&quot;:&quot;&quot;},{&quot;family&quot;:&quot;Olafsson&quot;,&quot;given&quot;:&quot;Haraldur&quot;,&quot;parse-names&quot;:false,&quot;dropping-particle&quot;:&quot;&quot;,&quot;non-dropping-particle&quot;:&quot;&quot;},{&quot;family&quot;:&quot;Moniruzzaman&quot;,&quot;given&quot;:&quot;Md&quot;,&quot;parse-names&quot;:false,&quot;dropping-particle&quot;:&quot;&quot;,&quot;non-dropping-particle&quot;:&quot;&quot;},{&quot;family&quot;:&quot;Zhang&quot;,&quot;given&quot;:&quot;Hao&quot;,&quot;parse-names&quot;:false,&quot;dropping-particle&quot;:&quot;&quot;,&quot;non-dropping-particle&quot;:&quot;&quot;},{&quot;family&quot;:&quot;Liou&quot;,&quot;given&quot;:&quot;Yuei-An&quot;,&quot;parse-names&quot;:false,&quot;dropping-particle&quot;:&quot;&quot;,&quot;non-dropping-particle&quot;:&quot;&quot;},{&quot;family&quot;:&quot;Mushore&quot;,&quot;given&quot;:&quot;Terence Darlington&quot;,&quot;parse-names&quot;:false,&quot;dropping-particle&quot;:&quot;&quot;,&quot;non-dropping-particle&quot;:&quot;&quot;},{&quot;family&quot;:&quot;Gupta&quot;,&quot;given&quot;:&quot;Amitesh&quot;,&quot;parse-names&quot;:false,&quot;dropping-particle&quot;:&quot;&quot;,&quot;non-dropping-particle&quot;:&quot;&quot;}],&quot;container-title&quot;:&quot;Remote Sensing&quot;,&quot;DOI&quot;:&quot;10.3390/rs12152433&quot;,&quot;ISSN&quot;:&quot;2072-4292&quot;,&quot;issued&quot;:{&quot;date-parts&quot;:[[2020,7,29]]},&quot;page&quot;:&quot;2433&quot;,&quot;abstract&quot;:&quot;&lt;p&gt;Drought has severe impacts on human society and ecosystems. In this study, we used data acquired by the Moderate Resolution Imaging Spectroradiometer (MODIS) and Tropical Rainfall Measuring Mission (TRMM) sensors to examine the drought effects on vegetation in Afghanistan from 2001 to 2018. The MODIS data included the 16-day 250-m composites of the Normalized Difference Vegetation Index (NDVI) and the Vegetation Condition Index (VCI) with Land Surface Temperature (LST) images with 1 km resolution. The TRMM data were monthly rainfalls with 0.1-degree resolution. The relationship between drought and index-defined vegetation variation was examined by using time series, regression analysis, and anomaly calculation. The results showed that the vegetation coverage for the whole country, reaching the lowest levels of 6.2% and 5.5% were observed in drought years 2001 and 2008, respectively. However, there is a huge inter-regional variation in vegetation coverage in the study period with a significant rising trend in Helmand Watershed with R = 0.66 (p value = 0.05). Based on VCI for the same two years (2001 and 2008), 84% and 72% of the country were subject to drought conditions, respectively. Coherently, TRMM data confirm that 2001 and 2008 were the least rainfall years of 108 and 251 mm, respectively. On the other hand, years 2009 and 2010 were registered with the largest vegetation coverage of 16.3% mainly due to lower annual LST than average LST of 14 degrees and partially due to their slightly higher annual rainfalls of 378 and 425 mm, respectively, than the historical average of 327 mm. Based on the derived VCI, 28% and 21% of the study area experienced drought conditions in 2009 and 2010, respectively. It is also found that correlations are relatively high between NDVI and VCI (r = 0.77, p = 0.0002), but slightly lower between NDVI and precipitation (r = 0.51, p = 0.03). In addition, LST played a key role in influencing the value of NDVI. However, both LST and precipitation must be considered together in order to properly capture the correlation between drought and NDVI.&lt;/p&gt;&quot;,&quot;issue&quot;:&quot;15&quot;,&quot;volume&quot;:&quot;12&quot;,&quot;container-title-short&quot;:&quot;Remote Sens. (Basel).&quot;},&quot;isTemporary&quot;:false}]},{&quot;citationID&quot;:&quot;MENDELEY_CITATION_72abfd5e-fdf2-4b9d-b9e4-cd6f10be5fcd&quot;,&quot;properties&quot;:{&quot;noteIndex&quot;:0},&quot;isEdited&quot;:false,&quot;manualOverride&quot;:{&quot;isManuallyOverridden&quot;:false,&quot;citeprocText&quot;:&quot;[73,74]&quot;,&quot;manualOverrideText&quot;:&quot;&quot;},&quot;citationTag&quot;:&quot;MENDELEY_CITATION_v3_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&quot;,&quot;citationItems&quot;:[{&quot;id&quot;:&quot;5579d476-19bf-3263-bed9-075f2cec3e26&quot;,&quot;itemData&quot;:{&quot;type&quot;:&quot;article&quot;,&quot;id&quot;:&quot;5579d476-19bf-3263-bed9-075f2cec3e26&quot;,&quot;title&quot;:&quot;Comparison of Four Precipitation Based Meteorological Drought Indices in Yesilirmak Basin, Turkey&quot;,&quot;author&quot;:[{&quot;family&quot;:&quot;Zeybekoglu&quot;,&quot;given&quot;:&quot;Utku&quot;,&quot;parse-names&quot;:false,&quot;dropping-particle&quot;:&quot;&quot;,&quot;non-dropping-particle&quot;:&quot;&quot;},{&quot;family&quot;:&quot;Hezarani&quot;,&quot;given&quot;:&quot;Alyar Boustani&quot;,&quot;parse-names&quot;:false,&quot;dropping-particle&quot;:&quot;&quot;,&quot;non-dropping-particle&quot;:&quot;&quot;},{&quot;family&quot;:&quot;Keskin&quot;,&quot;given&quot;:&quot;Asli Ulke&quot;,&quot;parse-names&quot;:false,&quot;dropping-particle&quot;:&quot;&quot;,&quot;non-dropping-particle&quot;:&quot;&quot;}],&quot;DOI&quot;:&quot;10.21203/rs.3.rs-1027554/v1&quot;,&quot;issued&quot;:{&quot;date-parts&quot;:[[2021,11,1]]},&quot;abstract&quot;:&quot;&lt;p&gt;Drought, which is often defined as not enough precipitation, does not a mean simple lack of precipitation. This condition, which occurs when humidity is less than the average value for many years, is caused by a disrupted balance between precipitation and evaporation in a region. It is very difficult to predict the start and the end time of drought. In the present study, the drought conditions of the stations selected from Yesilirmak Basin between 1970 and 2014 were determined by using Z-Score Index (ZSI), China-Z Index (CZI), Modified China-Z Index (MCZI), and Standard Precipitation Index (SPI), and the compliance of these indices to the SPI was investigated. It was determined that these indices gave parallel results to each other, and SPI detected drought earlier than other indices.&lt;/p&gt;&quot;,&quot;container-title-short&quot;:&quot;&quot;},&quot;isTemporary&quot;:false},{&quot;id&quot;:&quot;e1380fc0-7875-3392-8bd9-c2e7355b0f5e&quot;,&quot;itemData&quot;:{&quot;type&quot;:&quot;article-journal&quot;,&quot;id&quot;:&quot;e1380fc0-7875-3392-8bd9-c2e7355b0f5e&quot;,&quot;title&quot;:&quot;Evaluating the sensitivity of precipitation-based drought indices to different lengths of record&quot;,&quot;author&quot;:[{&quot;family&quot;:&quot;Mahmoudi&quot;,&quot;given&quot;:&quot;Peyman&quot;,&quot;parse-names&quot;:false,&quot;dropping-particle&quot;:&quot;&quot;,&quot;non-dropping-particle&quot;:&quot;&quot;},{&quot;family&quot;:&quot;Rigi&quot;,&quot;given&quot;:&quot;Allahbakhsh&quot;,&quot;parse-names&quot;:false,&quot;dropping-particle&quot;:&quot;&quot;,&quot;non-dropping-particle&quot;:&quot;&quot;},{&quot;family&quot;:&quot;Miri Kamak&quot;,&quot;given&quot;:&quot;Mahdiye&quot;,&quot;parse-names&quot;:false,&quot;dropping-particle&quot;:&quot;&quot;,&quot;non-dropping-particle&quot;:&quot;&quot;}],&quot;container-title&quot;:&quot;Journal of Hydrology&quot;,&quot;DOI&quot;:&quot;10.1016/j.jhydrol.2019.124181&quot;,&quot;ISSN&quot;:&quot;00221694&quot;,&quot;issued&quot;:{&quot;date-parts&quot;:[[2019,12]]},&quot;volume&quot;:&quot;579&quot;,&quot;container-title-short&quot;:&quot;J. Hydrol. (Amst).&quot;},&quot;isTemporary&quot;:false}]},{&quot;citationID&quot;:&quot;MENDELEY_CITATION_278c1290-be4e-4c4a-bafc-3f6f2c33fcb8&quot;,&quot;properties&quot;:{&quot;noteIndex&quot;:0},&quot;isEdited&quot;:false,&quot;manualOverride&quot;:{&quot;isManuallyOverridden&quot;:false,&quot;citeprocText&quot;:&quot;[75]&quot;,&quot;manualOverrideText&quot;:&quot;&quot;},&quot;citationTag&quot;:&quot;MENDELEY_CITATION_v3_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&quot;,&quot;citationItems&quot;:[{&quot;id&quot;:&quot;4107af2e-6754-3943-a655-e6a4d28a56e7&quot;,&quot;itemData&quot;:{&quot;type&quot;:&quot;article-journal&quot;,&quot;id&quot;:&quot;4107af2e-6754-3943-a655-e6a4d28a56e7&quot;,&quot;title&quot;:&quot;Monitoring winter wheat drought threat in Northern China using multiple climate-based drought indices and soil moisture during 2000–2013&quot;,&quot;author&quot;:[{&quot;family&quot;:&quot;Wang&quot;,&quot;given&quot;:&quot;Hongshuo&quot;,&quot;parse-names&quot;:false,&quot;dropping-particle&quot;:&quot;&quot;,&quot;non-dropping-particle&quot;:&quot;&quot;},{&quot;family&quot;:&quot;Vicente-serrano&quot;,&quot;given&quot;:&quot;Sergio M.&quot;,&quot;parse-names&quot;:false,&quot;dropping-particle&quot;:&quot;&quot;,&quot;non-dropping-particle&quot;:&quot;&quot;},{&quot;family&quot;:&quot;Tao&quot;,&quot;given&quot;:&quot;Fulu&quot;,&quot;parse-names&quot;:false,&quot;dropping-particle&quot;:&quot;&quot;,&quot;non-dropping-particle&quot;:&quot;&quot;},{&quot;family&quot;:&quot;Zhang&quot;,&quot;given&quot;:&quot;Xiaodong&quot;,&quot;parse-names&quot;:false,&quot;dropping-particle&quot;:&quot;&quot;,&quot;non-dropping-particle&quot;:&quot;&quot;},{&quot;family&quot;:&quot;Wang&quot;,&quot;given&quot;:&quot;Pengxin&quot;,&quot;parse-names&quot;:false,&quot;dropping-particle&quot;:&quot;&quot;,&quot;non-dropping-particle&quot;:&quot;&quot;},{&quot;family&quot;:&quot;Zhang&quot;,&quot;given&quot;:&quot;Chao&quot;,&quot;parse-names&quot;:false,&quot;dropping-particle&quot;:&quot;&quot;,&quot;non-dropping-particle&quot;:&quot;&quot;},{&quot;family&quot;:&quot;Chen&quot;,&quot;given&quot;:&quot;Yingyi&quot;,&quot;parse-names&quot;:false,&quot;dropping-particle&quot;:&quot;&quot;,&quot;non-dropping-particle&quot;:&quot;&quot;},{&quot;family&quot;:&quot;Zhu&quot;,&quot;given&quot;:&quot;Dehai&quot;,&quot;parse-names&quot;:false,&quot;dropping-particle&quot;:&quot;&quot;,&quot;non-dropping-particle&quot;:&quot;&quot;},{&quot;family&quot;:&quot;Kenawy&quot;,&quot;given&quot;:&quot;Ahmed&quot;,&quot;parse-names&quot;:false,&quot;dropping-particle&quot;:&quot;El&quot;,&quot;non-dropping-particle&quot;:&quot;&quot;}],&quot;container-title&quot;:&quot;Agricultural and Forest Meteorology&quot;,&quot;DOI&quot;:&quot;10.1016/j.agrformet.2016.06.004&quot;,&quot;ISSN&quot;:&quot;01681923&quot;,&quot;issued&quot;:{&quot;date-parts&quot;:[[2016,11]]},&quot;page&quot;:&quot;1-12&quot;,&quot;volume&quot;:&quot;228-229&quot;,&quot;container-title-short&quot;:&quot;Agric. For. Meteorol.&quot;},&quot;isTemporary&quot;:false}]},{&quot;citationID&quot;:&quot;MENDELEY_CITATION_5bf65277-b0e3-466d-a0da-da7de74b39d3&quot;,&quot;properties&quot;:{&quot;noteIndex&quot;:0},&quot;isEdited&quot;:false,&quot;manualOverride&quot;:{&quot;isManuallyOverridden&quot;:false,&quot;citeprocText&quot;:&quot;[76]&quot;,&quot;manualOverrideText&quot;:&quot;&quot;},&quot;citationTag&quot;:&quot;MENDELEY_CITATION_v3_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&quot;,&quot;citationItems&quot;:[{&quot;id&quot;:&quot;6619d83d-9169-3323-acdf-940905be54c8&quot;,&quot;itemData&quot;:{&quot;type&quot;:&quot;report&quot;,&quot;id&quot;:&quot;6619d83d-9169-3323-acdf-940905be54c8&quot;,&quot;title&quot;:&quot;Региональные подходы в борьбе с песчаными и пыльными бурями и засухой в Центральной Азии, Ситуационный Анализ&quot;,&quot;author&quot;:[{&quot;family&quot;:&quot;Мирзадинов Рашид&quot;,&quot;given&quot;:&quot;&quot;,&quot;parse-names&quot;:false,&quot;dropping-particle&quot;:&quot;&quot;,&quot;non-dropping-particle&quot;:&quot;&quot;},{&quot;family&quot;:&quot;Исаходжаев Рустам&quot;,&quot;given&quot;:&quot;&quot;,&quot;parse-names&quot;:false,&quot;dropping-particle&quot;:&quot;&quot;,&quot;non-dropping-particle&quot;:&quot;&quot;}],&quot;issued&quot;:{&quot;date-parts&quot;:[[2021]]},&quot;publisher-place&quot;:&quot;Алматы&quot;,&quot;container-title-short&quot;:&quot;&quot;},&quot;isTemporary&quot;:false}]},{&quot;citationID&quot;:&quot;MENDELEY_CITATION_439d5dae-090e-4f4f-a524-03607bb0cff9&quot;,&quot;properties&quot;:{&quot;noteIndex&quot;:0},&quot;isEdited&quot;:false,&quot;manualOverride&quot;:{&quot;isManuallyOverridden&quot;:false,&quot;citeprocText&quot;:&quot;[77]&quot;,&quot;manualOverrideText&quot;:&quot;&quot;},&quot;citationTag&quot;:&quot;MENDELEY_CITATION_v3_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&quot;,&quot;citationItems&quot;:[{&quot;id&quot;:&quot;cdff5c23-3ac1-397f-afbb-b9225c8753be&quot;,&quot;itemData&quot;:{&quot;type&quot;:&quot;report&quot;,&quot;id&quot;:&quot;cdff5c23-3ac1-397f-afbb-b9225c8753be&quot;,&quot;title&quot;:&quot;Исследование и прогнозирование засух в Казахстане&quot;,&quot;author&quot;:[{&quot;family&quot;:&quot;Долгих С.&quot;,&quot;given&quot;:&quot;&quot;,&quot;parse-names&quot;:false,&quot;dropping-particle&quot;:&quot;&quot;,&quot;non-dropping-particle&quot;:&quot;&quot;}],&quot;issued&quot;:{&quot;date-parts&quot;:[[2010]]},&quot;publisher-place&quot;:&quot;Астана&quot;,&quot;container-title-short&quot;:&quot;&quot;},&quot;isTemporary&quot;:false}]},{&quot;citationID&quot;:&quot;MENDELEY_CITATION_7f31d759-4fc5-4bc7-958a-7340f47cc6e2&quot;,&quot;properties&quot;:{&quot;noteIndex&quot;:0},&quot;isEdited&quot;:false,&quot;manualOverride&quot;:{&quot;isManuallyOverridden&quot;:false,&quot;citeprocText&quot;:&quot;[77]&quot;,&quot;manualOverrideText&quot;:&quot;&quot;},&quot;citationTag&quot;:&quot;MENDELEY_CITATION_v3_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&quot;,&quot;citationItems&quot;:[{&quot;id&quot;:&quot;cdff5c23-3ac1-397f-afbb-b9225c8753be&quot;,&quot;itemData&quot;:{&quot;type&quot;:&quot;report&quot;,&quot;id&quot;:&quot;cdff5c23-3ac1-397f-afbb-b9225c8753be&quot;,&quot;title&quot;:&quot;Исследование и прогнозирование засух в Казахстане&quot;,&quot;author&quot;:[{&quot;family&quot;:&quot;Долгих С.&quot;,&quot;given&quot;:&quot;&quot;,&quot;parse-names&quot;:false,&quot;dropping-particle&quot;:&quot;&quot;,&quot;non-dropping-particle&quot;:&quot;&quot;}],&quot;issued&quot;:{&quot;date-parts&quot;:[[2010]]},&quot;publisher-place&quot;:&quot;Астана&quot;,&quot;container-title-short&quot;:&quot;&quot;},&quot;isTemporary&quot;:false}]},{&quot;citationID&quot;:&quot;MENDELEY_CITATION_0e74be00-20d5-46c8-9d82-b604965deb72&quot;,&quot;properties&quot;:{&quot;noteIndex&quot;:0},&quot;isEdited&quot;:false,&quot;manualOverride&quot;:{&quot;isManuallyOverridden&quot;:false,&quot;citeprocText&quot;:&quot;[12,51,54,55]&quot;,&quot;manualOverrideText&quot;:&quot;&quot;},&quot;citationTag&quot;:&quot;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&quot;,&quot;citationItems&quot;:[{&quot;id&quot;:&quot;da88b32c-3d82-3fbc-8ae3-d9425534b56c&quot;,&quot;itemData&quot;:{&quot;type&quot;:&quot;book&quot;,&quot;id&quot;:&quot;da88b32c-3d82-3fbc-8ae3-d9425534b56c&quot;,&quot;title&quot;:&quot;Handbook of Drought Indicators and Indices. Integrated Drought Management Programme (IDMP), Integrated Drought Management Tools and Guidelines Series 2.&quot;,&quot;author&quot;:[{&quot;family&quot;:&quot;World Meteorological Organization (WMO)&quot;,&quot;given&quot;:&quot;&quot;,&quot;parse-names&quot;:false,&quot;dropping-particle&quot;:&quot;&quot;,&quot;non-dropping-particle&quot;:&quot;&quot;},{&quot;family&quot;:&quot;Global Water Partnership (GWP).&quot;,&quot;given&quot;:&quot;&quot;,&quot;parse-names&quot;:false,&quot;dropping-particle&quot;:&quot;&quot;,&quot;non-dropping-particle&quot;:&quot;&quot;}],&quot;issued&quot;:{&quot;date-parts&quot;:[[2016]]},&quot;publisher-place&quot;:&quot;Geneva&quot;,&quot;publisher&quot;:&quot;WMO and GWP.&quot;,&quot;container-title-short&quot;:&quot;&quot;},&quot;isTemporary&quot;:false},{&quot;id&quot;:&quot;02d812f1-b73b-3f53-99e6-4ffc31a957a0&quot;,&quot;itemData&quot;:{&quot;type&quot;:&quot;article-journal&quot;,&quot;id&quot;:&quot;02d812f1-b73b-3f53-99e6-4ffc31a957a0&quot;,&quot;title&quot;:&quot;The impracticality of a universal drought definition&quot;,&quot;author&quot;:[{&quot;family&quot;:&quot;Lloyd-Hughes&quot;,&quot;given&quot;:&quot;Benjamin&quot;,&quot;parse-names&quot;:false,&quot;dropping-particle&quot;:&quot;&quot;,&quot;non-dropping-particle&quot;:&quot;&quot;}],&quot;container-title&quot;:&quot;Theoretical and Applied Climatology&quot;,&quot;DOI&quot;:&quot;10.1007/s00704-013-1025-7&quot;,&quot;ISSN&quot;:&quot;0177-798X&quot;,&quot;issued&quot;:{&quot;date-parts&quot;:[[2014,8,19]]},&quot;page&quot;:&quot;607-611&quot;,&quot;issue&quot;:&quot;3-4&quot;,&quot;volume&quot;:&quot;117&quot;,&quot;container-title-short&quot;:&quot;Theor. Appl. Climatol.&quot;},&quot;isTemporary&quot;:false},{&quot;id&quot;:&quot;1fce0e0e-4872-32bf-b6b9-e7ab25faaed3&quot;,&quot;itemData&quot;:{&quot;type&quot;:&quot;article-journal&quot;,&quot;id&quot;:&quot;1fce0e0e-4872-32bf-b6b9-e7ab25faaed3&quot;,&quot;title&quot;:&quot;Remote Sensing Identification and the Spatiotemporal Variation of Drought Characteristics in Inner Mongolia, China&quot;,&quot;author&quot;:[{&quot;family&quot;:&quot;Liu&quot;,&quot;given&quot;:&quot;Xiaomin&quot;,&quot;parse-names&quot;:false,&quot;dropping-particle&quot;:&quot;&quot;,&quot;non-dropping-particle&quot;:&quot;&quot;},{&quot;family&quot;:&quot;Wang&quot;,&quot;given&quot;:&quot;Sinan&quot;,&quot;parse-names&quot;:false,&quot;dropping-particle&quot;:&quot;&quot;,&quot;non-dropping-particle&quot;:&quot;&quot;},{&quot;family&quot;:&quot;Wu&quot;,&quot;given&quot;:&quot;Yingjie&quot;,&quot;parse-names&quot;:false,&quot;dropping-particle&quot;:&quot;&quot;,&quot;non-dropping-particle&quot;:&quot;&quot;}],&quot;container-title&quot;:&quot;Forests&quot;,&quot;DOI&quot;:&quot;10.3390/f14081679&quot;,&quot;ISSN&quot;:&quot;1999-4907&quot;,&quot;issued&quot;:{&quot;date-parts&quot;:[[2023,8,18]]},&quot;abstract&quot;:&quot;&lt;p&gt;In the context of global warming, timely and accurate drought monitoring is of great importance to ensure regional ecological security and guide agricultural production. This study established the Drought Severity Index (DSI), based on the potential evapotranspiration (PET), evapotranspiration (ET) and normalized difference vegetation index (NDVI) data from 2001 to 2020, to compensate for the low accuracy of drought spatial and temporal evolution due to the uneven distribution of stations. The DSI index was established to reveal the spatial and temporal variation of droughts in Inner Mongolia in the past 20 years, using trend analysis, gravity shift and geographic probes, and to explore the influence of different factors on the DSI. The results were as follows. (1) The results showed that the spatial distribution of DSI in Inner Mongolia during 2001–2020 had strong spatial heterogeneity, and generally showed distribution characteristics of drought in the west and wet in the east. In addition, the changes in DSI all exhibited a rising tendency, with the highest tendency in deciduous broadleaf forests (DBF) and the lowest tendency in grassland (GRA). (2) The center of gravity of wet, normal and arid areas showed a migration trend from northeast to southwest, with migration distances of 209 km, 462 km and 826 km, respectively. (3) The four combinations of temperature and elevation, temperature and slope, temperature and land use, and temperature and rainfall contributed the most. The results obtained in this study are important for the scheduling of ecological early warnings and drought prevention and control.&lt;/p&gt;&quot;,&quot;issue&quot;:&quot;8&quot;,&quot;volume&quot;:&quot;14&quot;,&quot;container-title-short&quot;:&quot;Forests&quot;},&quot;isTemporary&quot;:false},{&quot;id&quot;:&quot;e8243892-9ac8-3884-9f54-44ad26c0092f&quot;,&quot;itemData&quot;:{&quot;type&quot;:&quot;article-journal&quot;,&quot;id&quot;:&quot;e8243892-9ac8-3884-9f54-44ad26c0092f&quot;,&quot;title&quot;:&quot;Analysis of the Spatio-Temporal Patterns of Dry and Wet Conditions in Central Asia&quot;,&quot;author&quot;:[{&quot;family&quot;:&quot;Ta&quot;,&quot;given&quot;:&quot;Zhijie&quot;,&quot;parse-names&quot;:false,&quot;dropping-particle&quot;:&quot;&quot;,&quot;non-dropping-particle&quot;:&quot;&quot;},{&quot;family&quot;:&quot;Yu&quot;,&quot;given&quot;:&quot;Ruide&quot;,&quot;parse-names&quot;:false,&quot;dropping-particle&quot;:&quot;&quot;,&quot;non-dropping-particle&quot;:&quot;&quot;},{&quot;family&quot;:&quot;Chen&quot;,&quot;given&quot;:&quot;Xi&quot;,&quot;parse-names&quot;:false,&quot;dropping-particle&quot;:&quot;&quot;,&quot;non-dropping-particle&quot;:&quot;&quot;},{&quot;family&quot;:&quot;Mu&quot;,&quot;given&quot;:&quot;Guijin&quot;,&quot;parse-names&quot;:false,&quot;dropping-particle&quot;:&quot;&quot;,&quot;non-dropping-particle&quot;:&quot;&quot;},{&quot;family&quot;:&quot;Guo&quot;,&quot;given&quot;:&quot;Yanfei&quot;,&quot;parse-names&quot;:false,&quot;dropping-particle&quot;:&quot;&quot;,&quot;non-dropping-particle&quot;:&quot;&quot;}],&quot;container-title&quot;:&quot;Atmosphere&quot;,&quot;DOI&quot;:&quot;10.3390/atmos9010007&quot;,&quot;ISSN&quot;:&quot;2073-4433&quot;,&quot;issued&quot;:{&quot;date-parts&quot;:[[2018,1,1]]},&quot;abstract&quot;:&quot;&lt;p&gt;Drought has become an important threat to industrial and agricultural production and human activities in Central Asia. Using the Standardized Precipitation Evapotranspiration Index (SPEI), we explored the spatial and temporal patterns of dry and wet changes in Central Asia from 1930–2014. The Mann-Kendall trend test and empirical orthogonal function analysis were used to analyze the characteristics of drought in the interannual and seasonal scales. The results showed that the interannual SPEI index in Central Asia presented a distinct phased feature, in the late 1930s, 1970s and 1990s, three consecutive periods of drought occurred. Seasonal SPEI presented different characteristics, with no obvious drying trends in spring and summer. Autumn and winter showed a wet trend. While an obviously wetting tendency has been detected for the winter season, it started in the mid-1950s. Spatially, drought frequency is 42.87% over the entire region of Central Asia from 1930 to 2014. Kyrgyzstan and Tajikistan are wet relative to other countries in Central Asia, with the frequency of drought occurring at 41.6% and 41.9%, respectively; lower than the average frequency of drought in Central Asia. The average frequency of drought in Kazakhstan is 43.1%. Droughts frequently occur in the central and southern parts of Kazakhstan, with the frequency of drought reaching 46.76%. Droughts hardly occur in eastern of Kazakhstan, as well as in the northeastern region. Turkmenistan and Uzbekistan are the two driest countries in Central Asia, especially in the desert region. The frequency of drought was 50.68% and 47.64% respectively.&lt;/p&gt;&quot;,&quot;issue&quot;:&quot;1&quot;,&quot;volume&quot;:&quot;9&quot;,&quot;container-title-short&quot;:&quot;Atmosphere (Basel).&quot;},&quot;isTemporary&quot;:false}]},{&quot;citationID&quot;:&quot;MENDELEY_CITATION_e1000eb9-7836-48e1-bd8c-2ad24a0aaa0b&quot;,&quot;properties&quot;:{&quot;noteIndex&quot;:0},&quot;isEdited&quot;:false,&quot;manualOverride&quot;:{&quot;isManuallyOverridden&quot;:false,&quot;citeprocText&quot;:&quot;[12,51–53]&quot;,&quot;manualOverrideText&quot;:&quot;&quot;},&quot;citationTag&quot;:&quot;MENDELEY_CITATION_v3_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&quot;,&quot;citationItems&quot;:[{&quot;id&quot;:&quot;da88b32c-3d82-3fbc-8ae3-d9425534b56c&quot;,&quot;itemData&quot;:{&quot;type&quot;:&quot;book&quot;,&quot;id&quot;:&quot;da88b32c-3d82-3fbc-8ae3-d9425534b56c&quot;,&quot;title&quot;:&quot;Handbook of Drought Indicators and Indices. Integrated Drought Management Programme (IDMP), Integrated Drought Management Tools and Guidelines Series 2.&quot;,&quot;author&quot;:[{&quot;family&quot;:&quot;World Meteorological Organization (WMO)&quot;,&quot;given&quot;:&quot;&quot;,&quot;parse-names&quot;:false,&quot;dropping-particle&quot;:&quot;&quot;,&quot;non-dropping-particle&quot;:&quot;&quot;},{&quot;family&quot;:&quot;Global Water Partnership (GWP).&quot;,&quot;given&quot;:&quot;&quot;,&quot;parse-names&quot;:false,&quot;dropping-particle&quot;:&quot;&quot;,&quot;non-dropping-particle&quot;:&quot;&quot;}],&quot;issued&quot;:{&quot;date-parts&quot;:[[2016]]},&quot;publisher-place&quot;:&quot;Geneva&quot;,&quot;publisher&quot;:&quot;WMO and GWP.&quot;,&quot;container-title-short&quot;:&quot;&quot;},&quot;isTemporary&quot;:false},{&quot;id&quot;:&quot;02d812f1-b73b-3f53-99e6-4ffc31a957a0&quot;,&quot;itemData&quot;:{&quot;type&quot;:&quot;article-journal&quot;,&quot;id&quot;:&quot;02d812f1-b73b-3f53-99e6-4ffc31a957a0&quot;,&quot;title&quot;:&quot;The impracticality of a universal drought definition&quot;,&quot;author&quot;:[{&quot;family&quot;:&quot;Lloyd-Hughes&quot;,&quot;given&quot;:&quot;Benjamin&quot;,&quot;parse-names&quot;:false,&quot;dropping-particle&quot;:&quot;&quot;,&quot;non-dropping-particle&quot;:&quot;&quot;}],&quot;container-title&quot;:&quot;Theoretical and Applied Climatology&quot;,&quot;DOI&quot;:&quot;10.1007/s00704-013-1025-7&quot;,&quot;ISSN&quot;:&quot;0177-798X&quot;,&quot;issued&quot;:{&quot;date-parts&quot;:[[2014,8,19]]},&quot;page&quot;:&quot;607-611&quot;,&quot;issue&quot;:&quot;3-4&quot;,&quot;volume&quot;:&quot;117&quot;,&quot;container-title-short&quot;:&quot;Theor. Appl. Climatol.&quot;},&quot;isTemporary&quot;:false},{&quot;id&quot;:&quot;541b548e-5edc-35f1-99c3-b93dbc50c90c&quot;,&quot;itemData&quot;:{&quot;type&quot;:&quot;article-journal&quot;,&quot;id&quot;:&quot;541b548e-5edc-35f1-99c3-b93dbc50c90c&quot;,&quot;title&quot;:&quot;Drought indices and indicators revisited&quot;,&quot;author&quot;:[{&quot;family&quot;:&quot;Yihdego&quot;,&quot;given&quot;:&quot;Yohannes&quot;,&quot;parse-names&quot;:false,&quot;dropping-particle&quot;:&quot;&quot;,&quot;non-dropping-particle&quot;:&quot;&quot;},{&quot;family&quot;:&quot;Vaheddoost&quot;,&quot;given&quot;:&quot;Babak&quot;,&quot;parse-names&quot;:false,&quot;dropping-particle&quot;:&quot;&quot;,&quot;non-dropping-particle&quot;:&quot;&quot;},{&quot;family&quot;:&quot;Al-Weshah&quot;,&quot;given&quot;:&quot;Radwan A.&quot;,&quot;parse-names&quot;:false,&quot;dropping-particle&quot;:&quot;&quot;,&quot;non-dropping-particle&quot;:&quot;&quot;}],&quot;container-title&quot;:&quot;Arabian Journal of Geosciences&quot;,&quot;DOI&quot;:&quot;10.1007/s12517-019-4237-z&quot;,&quot;ISSN&quot;:&quot;1866-7511&quot;,&quot;issued&quot;:{&quot;date-parts&quot;:[[2019,2,19]]},&quot;page&quot;:&quot;69&quot;,&quot;issue&quot;:&quot;3&quot;,&quot;volume&quot;:&quot;12&quot;,&quot;container-title-short&quot;:&quot;&quot;},&quot;isTemporary&quot;:false},{&quot;id&quot;:&quot;754bea0e-e215-32e2-a5ce-45835cde5126&quot;,&quot;itemData&quot;:{&quot;type&quot;:&quot;article-journal&quot;,&quot;id&quot;:&quot;754bea0e-e215-32e2-a5ce-45835cde5126&quot;,&quot;title&quot;:&quot;Standardized drought indices: A novel uni- and multivariate approach&quot;,&quot;author&quot;:[{&quot;family&quot;:&quot;Erhardt&quot;,&quot;given&quot;:&quot;Tobias M.&quot;,&quot;parse-names&quot;:false,&quot;dropping-particle&quot;:&quot;&quot;,&quot;non-dropping-particle&quot;:&quot;&quot;},{&quot;family&quot;:&quot;Czado&quot;,&quot;given&quot;:&quot;Claudia&quot;,&quot;parse-names&quot;:false,&quot;dropping-particle&quot;:&quot;&quot;,&quot;non-dropping-particle&quot;:&quot;&quot;}],&quot;accessed&quot;:{&quot;date-parts&quot;:[[2025,10,22]]},&quot;URL&quot;:&quot;http://arxiv.org/abs/1508.06476&quot;,&quot;issued&quot;:{&quot;date-parts&quot;:[[2015,8,26]]},&quot;abstract&quot;:&quot;As drought is among the natural hazards which affects people and economies worldwide and often results in huge monetary losses sophisticated methods for drought monitoring and decision making are needed. Several different approaches to quantify drought have been developed during past decades. However, most of these drought indices suffer from different shortcomings and do not account for the multiple driving factors which promote drought conditions and their inter-dependencies. We provide a novel methodology for the calculation of (multivariate) drought indices, which combines the advantages of existing approaches and omits their disadvantages. Moreover, our approach benefits from the flexibility of vine copulas in modeling multivariate non-Gaussian inter-variable dependence structures. A three-variate data example is used in order to investigate drought conditions in Europe and to illustrate and reason the different modeling steps. The data analysis shows the appropriateness of the described methodology. Comparison to well-established drought indices shows the benefits of our multivariate approach. The validity of the new methodology is verified by comparing the spatial extent of historic drought events based on different drought indices. Further, we show that the assumption of non-Gaussian dependence structures is well-grounded in this real-world application.&quot;,&quot;container-title-short&quot;:&quot;&quot;},&quot;isTemporary&quot;:false}]},{&quot;citationID&quot;:&quot;MENDELEY_CITATION_27f3bf60-dc10-4c32-8625-1face9676b5b&quot;,&quot;properties&quot;:{&quot;noteIndex&quot;:0},&quot;isEdited&quot;:false,&quot;manualOverride&quot;:{&quot;isManuallyOverridden&quot;:false,&quot;citeprocText&quot;:&quot;[78]&quot;,&quot;manualOverrideText&quot;:&quot;&quot;},&quot;citationTag&quot;:&quot;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&quot;,&quot;citationItems&quot;:[{&quot;id&quot;:&quot;8340802c-3783-3115-a303-5f4f9f86fa91&quot;,&quot;itemData&quot;:{&quot;type&quot;:&quot;article-journal&quot;,&quot;id&quot;:&quot;8340802c-3783-3115-a303-5f4f9f86fa91&quot;,&quot;title&quot;:&quot;Toward enhanced understanding and projections of climate extremes using physics-guided data mining techniques&quot;,&quot;author&quot;:[{&quot;family&quot;:&quot;Ganguly&quot;,&quot;given&quot;:&quot;A. R.&quot;,&quot;parse-names&quot;:false,&quot;dropping-particle&quot;:&quot;&quot;,&quot;non-dropping-particle&quot;:&quot;&quot;},{&quot;family&quot;:&quot;Kodra&quot;,&quot;given&quot;:&quot;E. A.&quot;,&quot;parse-names&quot;:false,&quot;dropping-particle&quot;:&quot;&quot;,&quot;non-dropping-particle&quot;:&quot;&quot;},{&quot;family&quot;:&quot;Agrawal&quot;,&quot;given&quot;:&quot;A.&quot;,&quot;parse-names&quot;:false,&quot;dropping-particle&quot;:&quot;&quot;,&quot;non-dropping-particle&quot;:&quot;&quot;},{&quot;family&quot;:&quot;Banerjee&quot;,&quot;given&quot;:&quot;A.&quot;,&quot;parse-names&quot;:false,&quot;dropping-particle&quot;:&quot;&quot;,&quot;non-dropping-particle&quot;:&quot;&quot;},{&quot;family&quot;:&quot;Boriah&quot;,&quot;given&quot;:&quot;S.&quot;,&quot;parse-names&quot;:false,&quot;dropping-particle&quot;:&quot;&quot;,&quot;non-dropping-particle&quot;:&quot;&quot;},{&quot;family&quot;:&quot;Chatterjee&quot;,&quot;given&quot;:&quot;Sn.&quot;,&quot;parse-names&quot;:false,&quot;dropping-particle&quot;:&quot;&quot;,&quot;non-dropping-particle&quot;:&quot;&quot;},{&quot;family&quot;:&quot;Chatterjee&quot;,&quot;given&quot;:&quot;So.&quot;,&quot;parse-names&quot;:false,&quot;dropping-particle&quot;:&quot;&quot;,&quot;non-dropping-particle&quot;:&quot;&quot;},{&quot;family&quot;:&quot;Choudhary&quot;,&quot;given&quot;:&quot;A.&quot;,&quot;parse-names&quot;:false,&quot;dropping-particle&quot;:&quot;&quot;,&quot;non-dropping-particle&quot;:&quot;&quot;},{&quot;family&quot;:&quot;Das&quot;,&quot;given&quot;:&quot;D.&quot;,&quot;parse-names&quot;:false,&quot;dropping-particle&quot;:&quot;&quot;,&quot;non-dropping-particle&quot;:&quot;&quot;},{&quot;family&quot;:&quot;Faghmous&quot;,&quot;given&quot;:&quot;J.&quot;,&quot;parse-names&quot;:false,&quot;dropping-particle&quot;:&quot;&quot;,&quot;non-dropping-particle&quot;:&quot;&quot;},{&quot;family&quot;:&quot;Ganguli&quot;,&quot;given&quot;:&quot;P.&quot;,&quot;parse-names&quot;:false,&quot;dropping-particle&quot;:&quot;&quot;,&quot;non-dropping-particle&quot;:&quot;&quot;},{&quot;family&quot;:&quot;Ghosh&quot;,&quot;given&quot;:&quot;S.&quot;,&quot;parse-names&quot;:false,&quot;dropping-particle&quot;:&quot;&quot;,&quot;non-dropping-particle&quot;:&quot;&quot;},{&quot;family&quot;:&quot;Hayhoe&quot;,&quot;given&quot;:&quot;K.&quot;,&quot;parse-names&quot;:false,&quot;dropping-particle&quot;:&quot;&quot;,&quot;non-dropping-particle&quot;:&quot;&quot;},{&quot;family&quot;:&quot;Hays&quot;,&quot;given&quot;:&quot;C.&quot;,&quot;parse-names&quot;:false,&quot;dropping-particle&quot;:&quot;&quot;,&quot;non-dropping-particle&quot;:&quot;&quot;},{&quot;family&quot;:&quot;Hendrix&quot;,&quot;given&quot;:&quot;W.&quot;,&quot;parse-names&quot;:false,&quot;dropping-particle&quot;:&quot;&quot;,&quot;non-dropping-particle&quot;:&quot;&quot;},{&quot;family&quot;:&quot;Fu&quot;,&quot;given&quot;:&quot;Q.&quot;,&quot;parse-names&quot;:false,&quot;dropping-particle&quot;:&quot;&quot;,&quot;non-dropping-particle&quot;:&quot;&quot;},{&quot;family&quot;:&quot;Kawale&quot;,&quot;given&quot;:&quot;J.&quot;,&quot;parse-names&quot;:false,&quot;dropping-particle&quot;:&quot;&quot;,&quot;non-dropping-particle&quot;:&quot;&quot;},{&quot;family&quot;:&quot;Kumar&quot;,&quot;given&quot;:&quot;D.&quot;,&quot;parse-names&quot;:false,&quot;dropping-particle&quot;:&quot;&quot;,&quot;non-dropping-particle&quot;:&quot;&quot;},{&quot;family&quot;:&quot;Kumar&quot;,&quot;given&quot;:&quot;V.&quot;,&quot;parse-names&quot;:false,&quot;dropping-particle&quot;:&quot;&quot;,&quot;non-dropping-particle&quot;:&quot;&quot;},{&quot;family&quot;:&quot;Liao&quot;,&quot;given&quot;:&quot;W.&quot;,&quot;parse-names&quot;:false,&quot;dropping-particle&quot;:&quot;&quot;,&quot;non-dropping-particle&quot;:&quot;&quot;},{&quot;family&quot;:&quot;Liess&quot;,&quot;given&quot;:&quot;S.&quot;,&quot;parse-names&quot;:false,&quot;dropping-particle&quot;:&quot;&quot;,&quot;non-dropping-particle&quot;:&quot;&quot;},{&quot;family&quot;:&quot;Mawalagedara&quot;,&quot;given&quot;:&quot;R.&quot;,&quot;parse-names&quot;:false,&quot;dropping-particle&quot;:&quot;&quot;,&quot;non-dropping-particle&quot;:&quot;&quot;},{&quot;family&quot;:&quot;Mithal&quot;,&quot;given&quot;:&quot;V.&quot;,&quot;parse-names&quot;:false,&quot;dropping-particle&quot;:&quot;&quot;,&quot;non-dropping-particle&quot;:&quot;&quot;},{&quot;family&quot;:&quot;Oglesby&quot;,&quot;given&quot;:&quot;R.&quot;,&quot;parse-names&quot;:false,&quot;dropping-particle&quot;:&quot;&quot;,&quot;non-dropping-particle&quot;:&quot;&quot;},{&quot;family&quot;:&quot;Salvi&quot;,&quot;given&quot;:&quot;K.&quot;,&quot;parse-names&quot;:false,&quot;dropping-particle&quot;:&quot;&quot;,&quot;non-dropping-particle&quot;:&quot;&quot;},{&quot;family&quot;:&quot;Snyder&quot;,&quot;given&quot;:&quot;P. K.&quot;,&quot;parse-names&quot;:false,&quot;dropping-particle&quot;:&quot;&quot;,&quot;non-dropping-particle&quot;:&quot;&quot;},{&quot;family&quot;:&quot;Steinhaeuser&quot;,&quot;given&quot;:&quot;K.&quot;,&quot;parse-names&quot;:false,&quot;dropping-particle&quot;:&quot;&quot;,&quot;non-dropping-particle&quot;:&quot;&quot;},{&quot;family&quot;:&quot;Wang&quot;,&quot;given&quot;:&quot;D.&quot;,&quot;parse-names&quot;:false,&quot;dropping-particle&quot;:&quot;&quot;,&quot;non-dropping-particle&quot;:&quot;&quot;},{&quot;family&quot;:&quot;Wuebbles&quot;,&quot;given&quot;:&quot;D.&quot;,&quot;parse-names&quot;:false,&quot;dropping-particle&quot;:&quot;&quot;,&quot;non-dropping-particle&quot;:&quot;&quot;}],&quot;container-title&quot;:&quot;Nonlinear Processes in Geophysics&quot;,&quot;DOI&quot;:&quot;10.5194/npg-21-777-2014&quot;,&quot;ISSN&quot;:&quot;1607-7946&quot;,&quot;issued&quot;:{&quot;date-parts&quot;:[[2014,7,28]]},&quot;page&quot;:&quot;777-795&quot;,&quot;abstract&quot;:&quot;&lt;p&gt;Abstract. Extreme events such as heat waves, cold spells, floods, droughts, tropical cyclones, and tornadoes have potentially devastating impacts on natural and engineered systems and human communities worldwide. Stakeholder decisions about critical infrastructures, natural resources, emergency preparedness and humanitarian aid typically need to be made at local to regional scales over seasonal to decadal planning horizons. However, credible climate change attribution and reliable projections at more localized and shorter time scales remain grand challenges. Long-standing gaps include inadequate understanding of processes such as cloud physics and ocean–land–atmosphere interactions, limitations of physics-based computer models, and the importance of intrinsic climate system variability at decadal horizons. Meanwhile, the growing size and complexity of climate data from model simulations and remote sensors increases opportunities to address these scientific gaps. This perspectives article explores the possibility that physically cognizant mining of massive climate data may lead to significant advances in generating credible predictive insights about climate extremes and in turn translating them to actionable metrics and information for adaptation and policy. Specifically, we propose that data mining techniques geared towards extremes can help tackle the grand challenges in the development of interpretable climate projections, predictability, and uncertainty assessments. To be successful, scalable methods will need to handle what has been called \&quot;big data\&quot; to tease out elusive but robust statistics of extremes and change from what is ultimately small data. Physically based relationships (where available) and conceptual understanding (where appropriate) are needed to guide methods development and interpretation of results. Such approaches may be especially relevant in situations where computer models may not be able to fully encapsulate current process understanding, yet the wealth of data may offer additional insights. Large-scale interdisciplinary team efforts, involving domain experts and individual researchers who span disciplines, will be necessary to address the challenge.&lt;/p&gt;&quot;,&quot;issue&quot;:&quot;4&quot;,&quot;volume&quot;:&quot;21&quot;,&quot;container-title-short&quot;:&quot;Nonlinear Process. Geophys.&quot;},&quot;isTemporary&quot;:false}]},{&quot;citationID&quot;:&quot;MENDELEY_CITATION_b29d9cf4-b63c-4c05-8e99-c21583e9949a&quot;,&quot;properties&quot;:{&quot;noteIndex&quot;:0},&quot;isEdited&quot;:false,&quot;manualOverride&quot;:{&quot;isManuallyOverridden&quot;:false,&quot;citeprocText&quot;:&quot;[79]&quot;,&quot;manualOverrideText&quot;:&quot;&quot;},&quot;citationTag&quot;:&quot;MENDELEY_CITATION_v3_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&quot;,&quot;citationItems&quot;:[{&quot;id&quot;:&quot;efbb0eed-aa71-3b6c-a65f-069543959287&quot;,&quot;itemData&quot;:{&quot;type&quot;:&quot;article-journal&quot;,&quot;id&quot;:&quot;efbb0eed-aa71-3b6c-a65f-069543959287&quot;,&quot;title&quot;:&quot;Research Trends of Hydrological Drought: A Systematic Review&quot;,&quot;author&quot;:[{&quot;family&quot;:&quot;Hasan&quot;,&quot;given&quot;:&quot;Hasrul Hazman&quot;,&quot;parse-names&quot;:false,&quot;dropping-particle&quot;:&quot;&quot;,&quot;non-dropping-particle&quot;:&quot;&quot;},{&quot;family&quot;:&quot;Mohd Razali&quot;,&quot;given&quot;:&quot;Siti Fatin&quot;,&quot;parse-names&quot;:false,&quot;dropping-particle&quot;:&quot;&quot;,&quot;non-dropping-particle&quot;:&quot;&quot;},{&quot;family&quot;:&quot;Muhammad&quot;,&quot;given&quot;:&quot;Nur Shazwani&quot;,&quot;parse-names&quot;:false,&quot;dropping-particle&quot;:&quot;&quot;,&quot;non-dropping-particle&quot;:&quot;&quot;},{&quot;family&quot;:&quot;Ahmad&quot;,&quot;given&quot;:&quot;Asmadi&quot;,&quot;parse-names&quot;:false,&quot;dropping-particle&quot;:&quot;&quot;,&quot;non-dropping-particle&quot;:&quot;&quot;}],&quot;container-title&quot;:&quot;Water&quot;,&quot;DOI&quot;:&quot;10.3390/w11112252&quot;,&quot;ISSN&quot;:&quot;2073-4441&quot;,&quot;issued&quot;:{&quot;date-parts&quot;:[[2019,10,28]]},&quot;page&quot;:&quot;2252&quot;,&quot;abstract&quot;:&quot;&lt;p&gt;The frequency and severity of global drought-induced impacts have led to raising awareness of the need for improved river management. Although academic publications on drought have proliferated, a systematic review of literature has not yet been conducted to identify trends, themes, key topics, and authorships. This study aims to evaluate the scientific evidence for the hydrological drought characteristics and the methodologies by performing as a framework. This systematic review performed three-stage screening of literature review for current applicable hydrological drought studies that have been conducted since the year of 2000 concerning methodologies, literature research gaps, and trends, and contribute to future studies. The analysis shows the increasing trends of research and publications in the hydrological drought assessment. The primary research themes are hydrological drought is drought severity, drought vulnerability, and drought forecast. Despite the current research findings, spatial and temporal variability, low flow analysis and regional modelling are the most important to encourage a holistic approach and international collaborations. The finding identified the shortcomings of most research, which are the use of non-standardized methodological and distinct sample sizes, resulting in data summary challenges and unrealistic comparisons.&lt;/p&gt;&quot;,&quot;issue&quot;:&quot;11&quot;,&quot;volume&quot;:&quot;11&quot;,&quot;container-title-short&quot;:&quot;Water (Basel).&quot;},&quot;isTemporary&quot;:false}]},{&quot;citationID&quot;:&quot;MENDELEY_CITATION_bf42e067-954b-4736-befe-f560affb23bd&quot;,&quot;properties&quot;:{&quot;noteIndex&quot;:0},&quot;isEdited&quot;:false,&quot;manualOverride&quot;:{&quot;isManuallyOverridden&quot;:false,&quot;citeprocText&quot;:&quot;[80]&quot;,&quot;manualOverrideText&quot;:&quot;&quot;},&quot;citationTag&quot;:&quot;MENDELEY_CITATION_v3_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&quot;,&quot;citationItems&quot;:[{&quot;id&quot;:&quot;950847c2-0531-3666-8213-462ad00ba4b8&quot;,&quot;itemData&quot;:{&quot;type&quot;:&quot;article-journal&quot;,&quot;id&quot;:&quot;950847c2-0531-3666-8213-462ad00ba4b8&quot;,&quot;title&quot;:&quot;Drought vulnerability and risk assessments: state of the art, persistent gaps, and research agenda&quot;,&quot;author&quot;:[{&quot;family&quot;:&quot;Hagenlocher&quot;,&quot;given&quot;:&quot;Michael&quot;,&quot;parse-names&quot;:false,&quot;dropping-particle&quot;:&quot;&quot;,&quot;non-dropping-particle&quot;:&quot;&quot;},{&quot;family&quot;:&quot;Meza&quot;,&quot;given&quot;:&quot;Isabel&quot;,&quot;parse-names&quot;:false,&quot;dropping-particle&quot;:&quot;&quot;,&quot;non-dropping-particle&quot;:&quot;&quot;},{&quot;family&quot;:&quot;Anderson&quot;,&quot;given&quot;:&quot;Carl C&quot;,&quot;parse-names&quot;:false,&quot;dropping-particle&quot;:&quot;&quot;,&quot;non-dropping-particle&quot;:&quot;&quot;},{&quot;family&quot;:&quot;Min&quot;,&quot;given&quot;:&quot;Annika&quot;,&quot;parse-names&quot;:false,&quot;dropping-particle&quot;:&quot;&quot;,&quot;non-dropping-particle&quot;:&quot;&quot;},{&quot;family&quot;:&quot;Renaud&quot;,&quot;given&quot;:&quot;Fabrice G&quot;,&quot;parse-names&quot;:false,&quot;dropping-particle&quot;:&quot;&quot;,&quot;non-dropping-particle&quot;:&quot;&quot;},{&quot;family&quot;:&quot;Walz&quot;,&quot;given&quot;:&quot;Yvonne&quot;,&quot;parse-names&quot;:false,&quot;dropping-particle&quot;:&quot;&quot;,&quot;non-dropping-particle&quot;:&quot;&quot;},{&quot;family&quot;:&quot;Siebert&quot;,&quot;given&quot;:&quot;Stefan&quot;,&quot;parse-names&quot;:false,&quot;dropping-particle&quot;:&quot;&quot;,&quot;non-dropping-particle&quot;:&quot;&quot;},{&quot;family&quot;:&quot;Sebesvari&quot;,&quot;given&quot;:&quot;Zita&quot;,&quot;parse-names&quot;:false,&quot;dropping-particle&quot;:&quot;&quot;,&quot;non-dropping-particle&quot;:&quot;&quot;}],&quot;container-title&quot;:&quot;Environmental Research Letters&quot;,&quot;DOI&quot;:&quot;10.1088/1748-9326/ab225d&quot;,&quot;ISSN&quot;:&quot;1748-9326&quot;,&quot;issued&quot;:{&quot;date-parts&quot;:[[2019,8,1]]},&quot;page&quot;:&quot;083002&quot;,&quot;abstract&quot;:&quot;&lt;p&gt;Reducing the social, environmental, and economic impacts of droughts and identifying pathways towards drought resilient societies remains a global priority. A common understanding of the drivers of drought risk and ways in which drought impacts materialize is crucial for improved assessments and for the identification and (spatial) planning of targeted drought risk reduction and adaptation options. Over the past two decades, we have witnessed an increase in drought risk assessments across spatial and temporal scales drawing on a multitude of conceptual foundations and methodological approaches. Recognizing the diversity of approaches in science and practice as well as the associated opportunities and challenges, we present the outcomes of a systematic literature review of the state of the art of people-centered drought vulnerability and risk conceptualization and assessments, and identify persisting gaps. Our analysis shows that, of the reviewed assessments, (i) more than 60% do not explicitly specify the type of drought hazard that is addressed, (ii) 42% do not provide a clear definition of drought risk, (iii) 62% apply static, index-based approaches, (iv) 57% of the indicator-based assessments do not specify their weighting methods, (v) only 11% conduct any form of validation, (vi) only ten percent develop future scenarios of drought risk, and (vii) only about 40% of the assessments establish a direct link to drought risk reduction or adaptation strategies, i.e. consider solutions. We discuss the challenges associated with these findings for both assessment and identification of drought risk reduction measures, and identify research needs to inform future research and policy agendas in order to advance the understanding of drought risk and support pathways towards more drought resilient societies.&lt;/p&gt;&quot;,&quot;issue&quot;:&quot;8&quot;,&quot;volume&quot;:&quot;14&quot;,&quot;container-title-short&quot;:&quot;&quot;},&quot;isTemporary&quot;:false}]},{&quot;citationID&quot;:&quot;MENDELEY_CITATION_57839cb7-94d7-418a-90e6-f13a907a2cb4&quot;,&quot;properties&quot;:{&quot;noteIndex&quot;:0},&quot;isEdited&quot;:false,&quot;manualOverride&quot;:{&quot;isManuallyOverridden&quot;:false,&quot;citeprocText&quot;:&quot;[81]&quot;,&quot;manualOverrideText&quot;:&quot;&quot;},&quot;citationTag&quot;:&quot;MENDELEY_CITATION_v3_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&quot;,&quot;citationItems&quot;:[{&quot;id&quot;:&quot;426d4f04-9cd7-38b6-84c2-eb2bbb76dd2c&quot;,&quot;itemData&quot;:{&quot;type&quot;:&quot;article-journal&quot;,&quot;id&quot;:&quot;426d4f04-9cd7-38b6-84c2-eb2bbb76dd2c&quot;,&quot;title&quot;:&quot;Analysis of growing season drought characteristics and driving factors for vegetation in the Santun River Irrigation Area in Xinjiang&quot;,&quot;author&quot;:[{&quot;family&quot;:&quot;Wei&quot;,&quot;given&quot;:&quot;Yuxin&quot;,&quot;parse-names&quot;:false,&quot;dropping-particle&quot;:&quot;&quot;,&quot;non-dropping-particle&quot;:&quot;&quot;},{&quot;family&quot;:&quot;Tao&quot;,&quot;given&quot;:&quot;Hongfei&quot;,&quot;parse-names&quot;:false,&quot;dropping-particle&quot;:&quot;&quot;,&quot;non-dropping-particle&quot;:&quot;&quot;},{&quot;family&quot;:&quot;Xu&quot;,&quot;given&quot;:&quot;Yan&quot;,&quot;parse-names&quot;:false,&quot;dropping-particle&quot;:&quot;&quot;,&quot;non-dropping-particle&quot;:&quot;&quot;},{&quot;family&quot;:&quot;Aihemaiti&quot;,&quot;given&quot;:&quot;Mahemujiang&quot;,&quot;parse-names&quot;:false,&quot;dropping-particle&quot;:&quot;&quot;,&quot;non-dropping-particle&quot;:&quot;&quot;},{&quot;family&quot;:&quot;Lu&quot;,&quot;given&quot;:&quot;Chunlei&quot;,&quot;parse-names&quot;:false,&quot;dropping-particle&quot;:&quot;&quot;,&quot;non-dropping-particle&quot;:&quot;&quot;},{&quot;family&quot;:&quot;Jiang&quot;,&quot;given&quot;:&quot;Youwei&quot;,&quot;parse-names&quot;:false,&quot;dropping-particle&quot;:&quot;&quot;,&quot;non-dropping-particle&quot;:&quot;&quot;},{&quot;family&quot;:&quot;Li&quot;,&quot;given&quot;:&quot;Qiao&quot;,&quot;parse-names&quot;:false,&quot;dropping-particle&quot;:&quot;&quot;,&quot;non-dropping-particle&quot;:&quot;&quot;}],&quot;container-title&quot;:&quot;PLOS One&quot;,&quot;DOI&quot;:&quot;10.1371/journal.pone.0323918&quot;,&quot;ISSN&quot;:&quot;1932-6203&quot;,&quot;issued&quot;:{&quot;date-parts&quot;:[[2025,5,13]]},&quot;page&quot;:&quot;e0323918&quot;,&quot;abstract&quot;:&quot;&lt;p&gt; Global warming is exacerbating the occurrence of droughts, which have a significant impact on society. Drought is one of the main factors limiting the development of the Santun River Irrigation Area in Xinjiang. Clarifying the driving mechanism and spatial and temporal evolution characteristics of drought in this irrigation area is crucial for ensuring the sustainable development of agriculture. In this paper, the temperature vegetation drought index (TVDI) is used as a drought indicator to analyze the spatial and temporal evolution characteristics of drought in the Santun River Irrigation Area in Xinjiang, as well as to reveal the factors influencing drought using a Geoprobe model. The results show that the mean value of the TVDI in the Xinjiang Santun River Irrigation Area during 19 years was 0. 738, categorizing it as medium drought. During this period, there was an increasing trend of drought in spring and autumn and a decreasing trend of drought in summer. The drought in the irrigation district had strong spatial heterogeneity, and overall, the drought was stronger in the northern part of the region than in the southern part of the region. Over the past 19 years, the light drought areas in the irrigation district shifted to the medium and severe drought classes at a rate of 114.9 km &lt;sup&gt;2&lt;/sup&gt; ·10a &lt;sup&gt;−1&lt;/sup&gt; . The combined effect of elevation and temperature had the strongest explanatory power for drought occurrence in the irrigated area, with a q-value of 0.869. The results of this study provide a theoretical basis for drought risk assessment and water resource planning in arid regions, as well as a reference for drought monitoring studies in similar regions. &lt;/p&gt;&quot;,&quot;issue&quot;:&quot;5&quot;,&quot;volume&quot;:&quot;20&quot;,&quot;container-title-short&quot;:&quot;PLoS One&quot;},&quot;isTemporary&quot;:false}]},{&quot;citationID&quot;:&quot;MENDELEY_CITATION_900dd22f-1d69-4c6a-b42e-d4b305037fb3&quot;,&quot;properties&quot;:{&quot;noteIndex&quot;:0},&quot;isEdited&quot;:false,&quot;manualOverride&quot;:{&quot;isManuallyOverridden&quot;:false,&quot;citeprocText&quot;:&quot;[82,83]&quot;,&quot;manualOverrideText&quot;:&quot;&quot;},&quot;citationTag&quot;:&quot;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&quot;,&quot;citationItems&quot;:[{&quot;id&quot;:&quot;1da72f07-807e-39cf-95f2-be6cdb552780&quot;,&quot;itemData&quot;:{&quot;type&quot;:&quot;article-journal&quot;,&quot;id&quot;:&quot;1da72f07-807e-39cf-95f2-be6cdb552780&quot;,&quot;title&quot;:&quot;Barriers and Opportunities for Actionable Knowledge Production in Drought Risk Management: Embracing the Frontiers of Co-production&quot;,&quot;author&quot;:[{&quot;family&quot;:&quot;Grainger&quot;,&quot;given&quot;:&quot;Sam&quot;,&quot;parse-names&quot;:false,&quot;dropping-particle&quot;:&quot;&quot;,&quot;non-dropping-particle&quot;:&quot;&quot;},{&quot;family&quot;:&quot;Murphy&quot;,&quot;given&quot;:&quot;Conor&quot;,&quot;parse-names&quot;:false,&quot;dropping-particle&quot;:&quot;&quot;,&quot;non-dropping-particle&quot;:&quot;&quot;},{&quot;family&quot;:&quot;Vicente-Serrano&quot;,&quot;given&quot;:&quot;Sergio M.&quot;,&quot;parse-names&quot;:false,&quot;dropping-particle&quot;:&quot;&quot;,&quot;non-dropping-particle&quot;:&quot;&quot;}],&quot;container-title&quot;:&quot;Frontiers in Environmental Science&quot;,&quot;DOI&quot;:&quot;10.3389/fenvs.2021.602128&quot;,&quot;ISSN&quot;:&quot;2296-665X&quot;,&quot;issued&quot;:{&quot;date-parts&quot;:[[2021,4,8]]},&quot;abstract&quot;:&quot;&lt;p&gt;Drought risks pose serious threats to socio-ecological systems, built environments, livelihoods and human wellbeing. Managing these risks requires long-term collaboration between diverse groups with different values, interests and forms of knowledge. Funders, researchers and practitioners have increasingly advocated for collaborative models of knowledge production in which all participants recognise the multiple ways of understanding drought risk and strive to co-create knowledge for decision making. Such transdisciplinary research approaches aim to develop and sustain more equitable and meaningful interactions between scientific and societal actors, and have been shown to increase knowledge use and build resilience to climate variability. In practice, however, collaborations around drought remain largely science-driven and, as a result, can struggle to produce actionable knowledge necessary to better manage drought risk. This article draws from drought studies and related transdisciplinary fields to highlight common barriers inhibiting actionable knowledge production across a broad range of drought risk management contexts. We also propose opportunities for improved knowledge production that can guide researchers, practitioners and funders seeking to engage in transdisciplinary work. Diverse understandings of drought risk have hindered widespread advances in knowledge production and resilience building. We argue for multi-disciplinary researchers to come together with stakeholders and focus on creating inclusive and context-driven environments. While not appropriate or cost-effective in all situations, co-production between researchers, practitioners and other stakeholder groups offers opportunities for actionable management plans and policies that reflect the complex and contested problem framings and socio-ecological contexts in which droughts impact society.&lt;/p&gt;&quot;,&quot;volume&quot;:&quot;9&quot;,&quot;container-title-short&quot;:&quot;Front. Environ. Sci.&quot;},&quot;isTemporary&quot;:false},{&quot;id&quot;:&quot;d63971ac-bb49-3bea-86d8-761592d9e354&quot;,&quot;itemData&quot;:{&quot;type&quot;:&quot;article-journal&quot;,&quot;id&quot;:&quot;d63971ac-bb49-3bea-86d8-761592d9e354&quot;,&quot;title&quot;:&quot;Drought indicators revisited: the need for a wider consideration of environment and society&quot;,&quot;author&quot;:[{&quot;family&quot;:&quot;Bachmair&quot;,&quot;given&quot;:&quot;Sophie&quot;,&quot;parse-names&quot;:false,&quot;dropping-particle&quot;:&quot;&quot;,&quot;non-dropping-particle&quot;:&quot;&quot;},{&quot;family&quot;:&quot;Stahl&quot;,&quot;given&quot;:&quot;Kerstin&quot;,&quot;parse-names&quot;:false,&quot;dropping-particle&quot;:&quot;&quot;,&quot;non-dropping-particle&quot;:&quot;&quot;},{&quot;family&quot;:&quot;Collins&quot;,&quot;given&quot;:&quot;Kevin&quot;,&quot;parse-names&quot;:false,&quot;dropping-particle&quot;:&quot;&quot;,&quot;non-dropping-particle&quot;:&quot;&quot;},{&quot;family&quot;:&quot;Hannaford&quot;,&quot;given&quot;:&quot;Jamie&quot;,&quot;parse-names&quot;:false,&quot;dropping-particle&quot;:&quot;&quot;,&quot;non-dropping-particle&quot;:&quot;&quot;},{&quot;family&quot;:&quot;Acreman&quot;,&quot;given&quot;:&quot;Mike&quot;,&quot;parse-names&quot;:false,&quot;dropping-particle&quot;:&quot;&quot;,&quot;non-dropping-particle&quot;:&quot;&quot;},{&quot;family&quot;:&quot;Svoboda&quot;,&quot;given&quot;:&quot;Mark&quot;,&quot;parse-names&quot;:false,&quot;dropping-particle&quot;:&quot;&quot;,&quot;non-dropping-particle&quot;:&quot;&quot;},{&quot;family&quot;:&quot;Knutson&quot;,&quot;given&quot;:&quot;Cody&quot;,&quot;parse-names&quot;:false,&quot;dropping-particle&quot;:&quot;&quot;,&quot;non-dropping-particle&quot;:&quot;&quot;},{&quot;family&quot;:&quot;Smith&quot;,&quot;given&quot;:&quot;Kelly Helm&quot;,&quot;parse-names&quot;:false,&quot;dropping-particle&quot;:&quot;&quot;,&quot;non-dropping-particle&quot;:&quot;&quot;},{&quot;family&quot;:&quot;Wall&quot;,&quot;given&quot;:&quot;Nicole&quot;,&quot;parse-names&quot;:false,&quot;dropping-particle&quot;:&quot;&quot;,&quot;non-dropping-particle&quot;:&quot;&quot;},{&quot;family&quot;:&quot;Fuchs&quot;,&quot;given&quot;:&quot;Brian&quot;,&quot;parse-names&quot;:false,&quot;dropping-particle&quot;:&quot;&quot;,&quot;non-dropping-particle&quot;:&quot;&quot;},{&quot;family&quot;:&quot;Crossman&quot;,&quot;given&quot;:&quot;Neville D.&quot;,&quot;parse-names&quot;:false,&quot;dropping-particle&quot;:&quot;&quot;,&quot;non-dropping-particle&quot;:&quot;&quot;},{&quot;family&quot;:&quot;Overton&quot;,&quot;given&quot;:&quot;Ian C.&quot;,&quot;parse-names&quot;:false,&quot;dropping-particle&quot;:&quot;&quot;,&quot;non-dropping-particle&quot;:&quot;&quot;}],&quot;container-title&quot;:&quot;WIREs Water&quot;,&quot;DOI&quot;:&quot;10.1002/wat2.1154&quot;,&quot;ISSN&quot;:&quot;2049-1948&quot;,&quot;issued&quot;:{&quot;date-parts&quot;:[[2016,7,11]]},&quot;page&quot;:&quot;516-536&quot;,&quot;abstract&quot;:&quot;&lt;p&gt; Drought indicators are proliferating, but with little consideration of which are most meaningful for describing drought impacts. A number of recent reviews compare different drought indicators, but none assess which indicators are actually used in the many operational drought monitoring and early warning efforts, why they were selected, or whether they have been ‘ground‐truthed,’ i.e., compared with information representing local drought conditions and/or impacts. Also lacking is a comprehensive assessment of the state of monitoring drought impacts. To help fill this gap, we combine a review of drought indicators and impacts with a survey of 33 providers of operational drought monitoring and early warning systems from global to regional scales. Despite considerable variety in the indicators used operationally, certain patterns emerge. Both the literature review and the survey reveal that impact monitoring does exist but has rarely been systematized. Efforts to test drought indicators have mostly focused on agricultural drought. Our review points to a current trend towards the design and use of composite indicators, but with limited evaluation of the links between indicators and drought impacts. Overall, we find that much progress has been made both in research and practice on drought indicators, but monitoring and early warning systems are not yet strongly linked with the assessment of wider impacts on the environment and society. To understand drought impacts fully requires a better framing of drought as a coupled dynamic between the environment and society. &lt;italic&gt;WIREs Water&lt;/italic&gt; 2016, 3:516–536. doi: 10.1002/wat2.1154 &lt;/p&gt;&quot;,&quot;issue&quot;:&quot;4&quot;,&quot;volume&quot;:&quot;3&quot;,&quot;container-title-short&quot;:&quot;WIREs Water&quot;},&quot;isTemporary&quot;:false}]},{&quot;citationID&quot;:&quot;MENDELEY_CITATION_bf14d6ee-f2a4-43b0-8741-f194bdd4b38f&quot;,&quot;properties&quot;:{&quot;noteIndex&quot;:0},&quot;isEdited&quot;:false,&quot;manualOverride&quot;:{&quot;isManuallyOverridden&quot;:false,&quot;citeprocText&quot;:&quot;[82,83]&quot;,&quot;manualOverrideText&quot;:&quot;&quot;},&quot;citationTag&quot;:&quot;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&quot;,&quot;citationItems&quot;:[{&quot;id&quot;:&quot;1da72f07-807e-39cf-95f2-be6cdb552780&quot;,&quot;itemData&quot;:{&quot;type&quot;:&quot;article-journal&quot;,&quot;id&quot;:&quot;1da72f07-807e-39cf-95f2-be6cdb552780&quot;,&quot;title&quot;:&quot;Barriers and Opportunities for Actionable Knowledge Production in Drought Risk Management: Embracing the Frontiers of Co-production&quot;,&quot;author&quot;:[{&quot;family&quot;:&quot;Grainger&quot;,&quot;given&quot;:&quot;Sam&quot;,&quot;parse-names&quot;:false,&quot;dropping-particle&quot;:&quot;&quot;,&quot;non-dropping-particle&quot;:&quot;&quot;},{&quot;family&quot;:&quot;Murphy&quot;,&quot;given&quot;:&quot;Conor&quot;,&quot;parse-names&quot;:false,&quot;dropping-particle&quot;:&quot;&quot;,&quot;non-dropping-particle&quot;:&quot;&quot;},{&quot;family&quot;:&quot;Vicente-Serrano&quot;,&quot;given&quot;:&quot;Sergio M.&quot;,&quot;parse-names&quot;:false,&quot;dropping-particle&quot;:&quot;&quot;,&quot;non-dropping-particle&quot;:&quot;&quot;}],&quot;container-title&quot;:&quot;Frontiers in Environmental Science&quot;,&quot;DOI&quot;:&quot;10.3389/fenvs.2021.602128&quot;,&quot;ISSN&quot;:&quot;2296-665X&quot;,&quot;issued&quot;:{&quot;date-parts&quot;:[[2021,4,8]]},&quot;abstract&quot;:&quot;&lt;p&gt;Drought risks pose serious threats to socio-ecological systems, built environments, livelihoods and human wellbeing. Managing these risks requires long-term collaboration between diverse groups with different values, interests and forms of knowledge. Funders, researchers and practitioners have increasingly advocated for collaborative models of knowledge production in which all participants recognise the multiple ways of understanding drought risk and strive to co-create knowledge for decision making. Such transdisciplinary research approaches aim to develop and sustain more equitable and meaningful interactions between scientific and societal actors, and have been shown to increase knowledge use and build resilience to climate variability. In practice, however, collaborations around drought remain largely science-driven and, as a result, can struggle to produce actionable knowledge necessary to better manage drought risk. This article draws from drought studies and related transdisciplinary fields to highlight common barriers inhibiting actionable knowledge production across a broad range of drought risk management contexts. We also propose opportunities for improved knowledge production that can guide researchers, practitioners and funders seeking to engage in transdisciplinary work. Diverse understandings of drought risk have hindered widespread advances in knowledge production and resilience building. We argue for multi-disciplinary researchers to come together with stakeholders and focus on creating inclusive and context-driven environments. While not appropriate or cost-effective in all situations, co-production between researchers, practitioners and other stakeholder groups offers opportunities for actionable management plans and policies that reflect the complex and contested problem framings and socio-ecological contexts in which droughts impact society.&lt;/p&gt;&quot;,&quot;volume&quot;:&quot;9&quot;,&quot;container-title-short&quot;:&quot;Front. Environ. Sci.&quot;},&quot;isTemporary&quot;:false},{&quot;id&quot;:&quot;d63971ac-bb49-3bea-86d8-761592d9e354&quot;,&quot;itemData&quot;:{&quot;type&quot;:&quot;article-journal&quot;,&quot;id&quot;:&quot;d63971ac-bb49-3bea-86d8-761592d9e354&quot;,&quot;title&quot;:&quot;Drought indicators revisited: the need for a wider consideration of environment and society&quot;,&quot;author&quot;:[{&quot;family&quot;:&quot;Bachmair&quot;,&quot;given&quot;:&quot;Sophie&quot;,&quot;parse-names&quot;:false,&quot;dropping-particle&quot;:&quot;&quot;,&quot;non-dropping-particle&quot;:&quot;&quot;},{&quot;family&quot;:&quot;Stahl&quot;,&quot;given&quot;:&quot;Kerstin&quot;,&quot;parse-names&quot;:false,&quot;dropping-particle&quot;:&quot;&quot;,&quot;non-dropping-particle&quot;:&quot;&quot;},{&quot;family&quot;:&quot;Collins&quot;,&quot;given&quot;:&quot;Kevin&quot;,&quot;parse-names&quot;:false,&quot;dropping-particle&quot;:&quot;&quot;,&quot;non-dropping-particle&quot;:&quot;&quot;},{&quot;family&quot;:&quot;Hannaford&quot;,&quot;given&quot;:&quot;Jamie&quot;,&quot;parse-names&quot;:false,&quot;dropping-particle&quot;:&quot;&quot;,&quot;non-dropping-particle&quot;:&quot;&quot;},{&quot;family&quot;:&quot;Acreman&quot;,&quot;given&quot;:&quot;Mike&quot;,&quot;parse-names&quot;:false,&quot;dropping-particle&quot;:&quot;&quot;,&quot;non-dropping-particle&quot;:&quot;&quot;},{&quot;family&quot;:&quot;Svoboda&quot;,&quot;given&quot;:&quot;Mark&quot;,&quot;parse-names&quot;:false,&quot;dropping-particle&quot;:&quot;&quot;,&quot;non-dropping-particle&quot;:&quot;&quot;},{&quot;family&quot;:&quot;Knutson&quot;,&quot;given&quot;:&quot;Cody&quot;,&quot;parse-names&quot;:false,&quot;dropping-particle&quot;:&quot;&quot;,&quot;non-dropping-particle&quot;:&quot;&quot;},{&quot;family&quot;:&quot;Smith&quot;,&quot;given&quot;:&quot;Kelly Helm&quot;,&quot;parse-names&quot;:false,&quot;dropping-particle&quot;:&quot;&quot;,&quot;non-dropping-particle&quot;:&quot;&quot;},{&quot;family&quot;:&quot;Wall&quot;,&quot;given&quot;:&quot;Nicole&quot;,&quot;parse-names&quot;:false,&quot;dropping-particle&quot;:&quot;&quot;,&quot;non-dropping-particle&quot;:&quot;&quot;},{&quot;family&quot;:&quot;Fuchs&quot;,&quot;given&quot;:&quot;Brian&quot;,&quot;parse-names&quot;:false,&quot;dropping-particle&quot;:&quot;&quot;,&quot;non-dropping-particle&quot;:&quot;&quot;},{&quot;family&quot;:&quot;Crossman&quot;,&quot;given&quot;:&quot;Neville D.&quot;,&quot;parse-names&quot;:false,&quot;dropping-particle&quot;:&quot;&quot;,&quot;non-dropping-particle&quot;:&quot;&quot;},{&quot;family&quot;:&quot;Overton&quot;,&quot;given&quot;:&quot;Ian C.&quot;,&quot;parse-names&quot;:false,&quot;dropping-particle&quot;:&quot;&quot;,&quot;non-dropping-particle&quot;:&quot;&quot;}],&quot;container-title&quot;:&quot;WIREs Water&quot;,&quot;DOI&quot;:&quot;10.1002/wat2.1154&quot;,&quot;ISSN&quot;:&quot;2049-1948&quot;,&quot;issued&quot;:{&quot;date-parts&quot;:[[2016,7,11]]},&quot;page&quot;:&quot;516-536&quot;,&quot;abstract&quot;:&quot;&lt;p&gt; Drought indicators are proliferating, but with little consideration of which are most meaningful for describing drought impacts. A number of recent reviews compare different drought indicators, but none assess which indicators are actually used in the many operational drought monitoring and early warning efforts, why they were selected, or whether they have been ‘ground‐truthed,’ i.e., compared with information representing local drought conditions and/or impacts. Also lacking is a comprehensive assessment of the state of monitoring drought impacts. To help fill this gap, we combine a review of drought indicators and impacts with a survey of 33 providers of operational drought monitoring and early warning systems from global to regional scales. Despite considerable variety in the indicators used operationally, certain patterns emerge. Both the literature review and the survey reveal that impact monitoring does exist but has rarely been systematized. Efforts to test drought indicators have mostly focused on agricultural drought. Our review points to a current trend towards the design and use of composite indicators, but with limited evaluation of the links between indicators and drought impacts. Overall, we find that much progress has been made both in research and practice on drought indicators, but monitoring and early warning systems are not yet strongly linked with the assessment of wider impacts on the environment and society. To understand drought impacts fully requires a better framing of drought as a coupled dynamic between the environment and society. &lt;italic&gt;WIREs Water&lt;/italic&gt; 2016, 3:516–536. doi: 10.1002/wat2.1154 &lt;/p&gt;&quot;,&quot;issue&quot;:&quot;4&quot;,&quot;volume&quot;:&quot;3&quot;,&quot;container-title-short&quot;:&quot;WIREs Water&quot;},&quot;isTemporary&quot;:false}]},{&quot;citationID&quot;:&quot;MENDELEY_CITATION_ad9c2e79-6bc4-4ed5-a550-45278f6bf724&quot;,&quot;properties&quot;:{&quot;noteIndex&quot;:0},&quot;isEdited&quot;:false,&quot;manualOverride&quot;:{&quot;isManuallyOverridden&quot;:false,&quot;citeprocText&quot;:&quot;[84]&quot;,&quot;manualOverrideText&quot;:&quot;&quot;},&quot;citationTag&quot;:&quot;MENDELEY_CITATION_v3_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&quot;,&quot;citationItems&quot;:[{&quot;id&quot;:&quot;090ae656-2c27-3846-8430-5a0a16264f5f&quot;,&quot;itemData&quot;:{&quot;type&quot;:&quot;article-journal&quot;,&quot;id&quot;:&quot;090ae656-2c27-3846-8430-5a0a16264f5f&quot;,&quot;title&quot;:&quot;Analysis of agricultural drought using vegetation temperature condition index (VTCI) from Terra/MODIS satellite data&quot;,&quot;author&quot;:[{&quot;family&quot;:&quot;Patel&quot;,&quot;given&quot;:&quot;N. R.&quot;,&quot;parse-names&quot;:false,&quot;dropping-particle&quot;:&quot;&quot;,&quot;non-dropping-particle&quot;:&quot;&quot;},{&quot;family&quot;:&quot;Parida&quot;,&quot;given&quot;:&quot;B. R.&quot;,&quot;parse-names&quot;:false,&quot;dropping-particle&quot;:&quot;&quot;,&quot;non-dropping-particle&quot;:&quot;&quot;},{&quot;family&quot;:&quot;Venus&quot;,&quot;given&quot;:&quot;V.&quot;,&quot;parse-names&quot;:false,&quot;dropping-particle&quot;:&quot;&quot;,&quot;non-dropping-particle&quot;:&quot;&quot;},{&quot;family&quot;:&quot;Saha&quot;,&quot;given&quot;:&quot;S. K.&quot;,&quot;parse-names&quot;:false,&quot;dropping-particle&quot;:&quot;&quot;,&quot;non-dropping-particle&quot;:&quot;&quot;},{&quot;family&quot;:&quot;Dadhwal&quot;,&quot;given&quot;:&quot;V. K.&quot;,&quot;parse-names&quot;:false,&quot;dropping-particle&quot;:&quot;&quot;,&quot;non-dropping-particle&quot;:&quot;&quot;}],&quot;container-title&quot;:&quot;Environmental Monitoring and Assessment&quot;,&quot;DOI&quot;:&quot;10.1007/s10661-011-2487-7&quot;,&quot;ISSN&quot;:&quot;0167-6369&quot;,&quot;issued&quot;:{&quot;date-parts&quot;:[[2012,12,27]]},&quot;page&quot;:&quot;7153-7163&quot;,&quot;issue&quot;:&quot;12&quot;,&quot;volume&quot;:&quot;184&quot;,&quot;container-title-short&quot;:&quot;Environ. Monit. Assess.&quot;},&quot;isTemporary&quot;:false}]},{&quot;citationID&quot;:&quot;MENDELEY_CITATION_ce55d2d8-6407-4caa-a3c0-8a94d29adc1f&quot;,&quot;properties&quot;:{&quot;noteIndex&quot;:0},&quot;isEdited&quot;:false,&quot;manualOverride&quot;:{&quot;isManuallyOverridden&quot;:false,&quot;citeprocText&quot;:&quot;[56]&quot;,&quot;manualOverrideText&quot;:&quot;&quot;},&quot;citationTag&quot;:&quot;MENDELEY_CITATION_v3_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&quot;,&quot;citationItems&quot;:[{&quot;id&quot;:&quot;2d07a0a9-6c13-3acd-8d61-f455b62a0639&quot;,&quot;itemData&quot;:{&quot;type&quot;:&quot;article-journal&quot;,&quot;id&quot;:&quot;2d07a0a9-6c13-3acd-8d61-f455b62a0639&quot;,&quot;title&quot;:&quot;Spatial and temporal characteristics of droughts in Central Asia during 1966–2015&quot;,&quot;author&quot;:[{&quot;family&quot;:&quot;Guo&quot;,&quot;given&quot;:&quot;Hao&quot;,&quot;parse-names&quot;:false,&quot;dropping-particle&quot;:&quot;&quot;,&quot;non-dropping-particle&quot;:&quot;&quot;},{&quot;family&quot;:&quot;Bao&quot;,&quot;given&quot;:&quot;Anming&quot;,&quot;parse-names&quot;:false,&quot;dropping-particle&quot;:&quot;&quot;,&quot;non-dropping-particle&quot;:&quot;&quot;},{&quot;family&quot;:&quot;Liu&quot;,&quot;given&quot;:&quot;Tie&quot;,&quot;parse-names&quot;:false,&quot;dropping-particle&quot;:&quot;&quot;,&quot;non-dropping-particle&quot;:&quot;&quot;},{&quot;family&quot;:&quot;Jiapaer&quot;,&quot;given&quot;:&quot;Guli·&quot;,&quot;parse-names&quot;:false,&quot;dropping-particle&quot;:&quot;&quot;,&quot;non-dropping-particle&quot;:&quot;&quot;},{&quot;family&quot;:&quot;Ndayisaba&quot;,&quot;given&quot;:&quot;Felix&quot;,&quot;parse-names&quot;:false,&quot;dropping-particle&quot;:&quot;&quot;,&quot;non-dropping-particle&quot;:&quot;&quot;},{&quot;family&quot;:&quot;Jiang&quot;,&quot;given&quot;:&quot;Liangliang&quot;,&quot;parse-names&quot;:false,&quot;dropping-particle&quot;:&quot;&quot;,&quot;non-dropping-particle&quot;:&quot;&quot;},{&quot;family&quot;:&quot;Kurban&quot;,&quot;given&quot;:&quot;Alishir&quot;,&quot;parse-names&quot;:false,&quot;dropping-particle&quot;:&quot;&quot;,&quot;non-dropping-particle&quot;:&quot;&quot;},{&quot;family&quot;:&quot;Maeyer&quot;,&quot;given&quot;:&quot;Philippe&quot;,&quot;parse-names&quot;:false,&quot;dropping-particle&quot;:&quot;&quot;,&quot;non-dropping-particle&quot;:&quot;De&quot;}],&quot;container-title&quot;:&quot;Science of The Total Environment&quot;,&quot;DOI&quot;:&quot;10.1016/j.scitotenv.2017.12.120&quot;,&quot;ISSN&quot;:&quot;00489697&quot;,&quot;issued&quot;:{&quot;date-parts&quot;:[[2018,5]]},&quot;page&quot;:&quot;1523-1538&quot;,&quot;volume&quot;:&quot;624&quot;,&quot;container-title-short&quot;:&quot;&quot;},&quot;isTemporary&quot;:false}]},{&quot;citationID&quot;:&quot;MENDELEY_CITATION_06e80480-66bb-4add-a43a-83e72293bc1b&quot;,&quot;properties&quot;:{&quot;noteIndex&quot;:0},&quot;isEdited&quot;:false,&quot;manualOverride&quot;:{&quot;isManuallyOverridden&quot;:false,&quot;citeprocText&quot;:&quot;[7,57,58]&quot;,&quot;manualOverrideText&quot;:&quot;&quot;},&quot;citationTag&quot;:&quot;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&quot;,&quot;citationItems&quot;:[{&quot;id&quot;:&quot;70b8a75c-2a71-3485-aa4c-afd0ef93f93f&quot;,&quot;itemData&quot;:{&quot;type&quot;:&quot;article-journal&quot;,&quot;id&quot;:&quot;70b8a75c-2a71-3485-aa4c-afd0ef93f93f&quot;,&quot;title&quot;:&quot;Study of Atmospheric Drought in Central Asia&quot;,&quot;author&quot;:[{&quot;family&quot;:&quot;Ryssaliyeva&quot;,&quot;given&quot;:&quot;Laura&quot;,&quot;parse-names&quot;:false,&quot;dropping-particle&quot;:&quot;&quot;,&quot;non-dropping-particle&quot;:&quot;&quot;},{&quot;family&quot;:&quot;Salnikov&quot;,&quot;given&quot;:&quot;Vitaly&quot;,&quot;parse-names&quot;:false,&quot;dropping-particle&quot;:&quot;&quot;,&quot;non-dropping-particle&quot;:&quot;&quot;}],&quot;container-title&quot;:&quot;Geographical bulletin&quot;,&quot;DOI&quot;:&quot;10.17072/2079-7877-2021-2-110-120&quot;,&quot;ISSN&quot;:&quot;20797877&quot;,&quot;issued&quot;:{&quot;date-parts&quot;:[[2021]]},&quot;page&quot;:&quot;110-120&quot;,&quot;abstract&quot;:&quot;&lt;p&gt;Agrometeorological events that are dangerous for crops include droughts, dry winds, frosts, heavy rains, hail, strong winds, and dust storms. The most common and dangerous are droughts and dry winds.Drought is a natural phenomenon that is one of the most complex and least studied natural hazards, capable of causing irreparable damage to ecosystems with a wide impact on water resources, agricultural production, ecosystem functions, the environment, local and global economies. The article is a review that presents some of the most frequently and widely used drought indices and indicators in the last two decades, summarizes the results of atmospheric drought research using these indices, demonstrates the relationship between the occurrence of atmospheric drought in various regions of Central Asia and the characteristics of its severity depending on the types of large-scale atmospheric circulation. We compared meteorological and remote sensing indices and identified favorable indices for parameterization and monitoring of droughts. The papers presented in the review provide valuable scientific information and possible directions for further research on drought in Central Asia.&lt;/p&gt;&quot;,&quot;issue&quot;:&quot;2(57)&quot;,&quot;container-title-short&quot;:&quot;&quot;},&quot;isTemporary&quot;:false},{&quot;id&quot;:&quot;fa1f3d5a-b0fa-380f-9384-1d54f9bd9e9e&quot;,&quot;itemData&quot;:{&quot;type&quot;:&quot;article-journal&quot;,&quot;id&quot;:&quot;fa1f3d5a-b0fa-380f-9384-1d54f9bd9e9e&quot;,&quot;title&quot;:&quot;A General Overview of the Risk-Reduction Strategies for Floods and Droughts&quot;,&quot;author&quot;:[{&quot;family&quot;:&quot;Yang&quot;,&quot;given&quot;:&quot;Tsun-Hua&quot;,&quot;parse-names&quot;:false,&quot;dropping-particle&quot;:&quot;&quot;,&quot;non-dropping-particle&quot;:&quot;&quot;},{&quot;family&quot;:&quot;Liu&quot;,&quot;given&quot;:&quot;Wen-Cheng&quot;,&quot;parse-names&quot;:false,&quot;dropping-particle&quot;:&quot;&quot;,&quot;non-dropping-particle&quot;:&quot;&quot;}],&quot;container-title&quot;:&quot;Sustainability&quot;,&quot;DOI&quot;:&quot;10.3390/su12072687&quot;,&quot;ISSN&quot;:&quot;2071-1050&quot;,&quot;issued&quot;:{&quot;date-parts&quot;:[[2020,3,29]]},&quot;abstract&quot;:&quot;&lt;p&gt;Water is a limited resource but essential to sustaining life and supporting economic development. Only 2.5% of all the water on Earth is freshwater and can be used to meet basic human needs such as a clean supply of water for drinking, cooking, and bathing. Water scarcity is the result of an imbalance between supply and demand. Efficient water resource management is definitely of interest to research and is a practical topic. At the same time, water-related disasters such as floods and droughts cause the loss of life and property. Disasters increase the difficulty of effective water resource management. An increase in climate extremes can also increase the risk of floods and droughts. This overview covers 150 peer-reviewed journal publications from the last twenty years focusing on risk-reduction strategies for floods and droughts. First, a definition and classification of flood and drought was introduced. Second, studies and techniques associated with risk reduction were grouped into three themes and discussed: prediction and warning; monitoring; and impact assessment, response, and management. As a result, many studies were solely focused on, and achieve excellence in, their own themes. Special attention was needed to find in these studies what can convert the adverse impacts such as flood water to positive outcomes such as drought relief. Multidisciplinary cooperation is necessary to achieve sustainability and to adapt to climate change. Finally, advanced techniques such as artificial intelligence (AI) and the internet of things (IoT) were foreseen to have a tremendous impact on future disaster risk reduction.&lt;/p&gt;&quot;,&quot;issue&quot;:&quot;7&quot;,&quot;volume&quot;:&quot;12&quot;,&quot;container-title-short&quot;:&quot;Sustainability&quot;},&quot;isTemporary&quot;:false},{&quot;id&quot;:&quot;b8475496-9519-34a5-9ec1-1ef9468c6c99&quot;,&quot;itemData&quot;:{&quot;type&quot;:&quot;article-journal&quot;,&quot;id&quot;:&quot;b8475496-9519-34a5-9ec1-1ef9468c6c99&quot;,&quot;title&quot;:&quot;Canadian RCM projected changes to short‐ and long‐term drought characteristics over the Canadian Prairies&quot;,&quot;author&quot;:[{&quot;family&quot;:&quot;PaiMazumder&quot;,&quot;given&quot;:&quot;Debasish&quot;,&quot;parse-names&quot;:false,&quot;dropping-particle&quot;:&quot;&quot;,&quot;non-dropping-particle&quot;:&quot;&quot;},{&quot;family&quot;:&quot;Sushama&quot;,&quot;given&quot;:&quot;Laxmi&quot;,&quot;parse-names&quot;:false,&quot;dropping-particle&quot;:&quot;&quot;,&quot;non-dropping-particle&quot;:&quot;&quot;},{&quot;family&quot;:&quot;Laprise&quot;,&quot;given&quot;:&quot;René&quot;,&quot;parse-names&quot;:false,&quot;dropping-particle&quot;:&quot;&quot;,&quot;non-dropping-particle&quot;:&quot;&quot;},{&quot;family&quot;:&quot;Khaliq&quot;,&quot;given&quot;:&quot;M. Naveed&quot;,&quot;parse-names&quot;:false,&quot;dropping-particle&quot;:&quot;&quot;,&quot;non-dropping-particle&quot;:&quot;&quot;},{&quot;family&quot;:&quot;Sauchyn&quot;,&quot;given&quot;:&quot;Dave&quot;,&quot;parse-names&quot;:false,&quot;dropping-particle&quot;:&quot;&quot;,&quot;non-dropping-particle&quot;:&quot;&quot;}],&quot;container-title&quot;:&quot;International Journal of Climatology&quot;,&quot;DOI&quot;:&quot;10.1002/joc.3521&quot;,&quot;ISSN&quot;:&quot;0899-8418&quot;,&quot;issued&quot;:{&quot;date-parts&quot;:[[2013,5,7]]},&quot;page&quot;:&quot;1409-1423&quot;,&quot;abstract&quot;:&quot;&lt;p&gt;The Canadian Prairies have experienced severe and extended droughts that have had significant impacts on agriculture, energy and other socio‐economic sectors; it is therefore desirable to assess future changes to drought characteristics in this drought prone region, in the context of a changing climate. This study addresses validation and projected changes to short‐ and long‐term drought characteristics, i.e. severity, frequency and duration, over the Canadian Prairies, using an ensemble of ten Canadian RCM (CRCM) simulations, of which five correspond to the current 1971–2000 period and the other five are the matching simulations for the future 2041–2070 period. These five pairs of current and future CRCM simulations were driven by five different members of a Canadian Global Climate Model ensemble. Validation of CRCM simulated precipitation suggests that the model reproduces the observed precipitation distribution for all seasons, except summer, across a large portion of the Canadian Prairies. However, comparison of CRCM simulated drought characteristics with those observed suggests that the model has difficulties in reproducing observed severity, frequency and duration of drought events, particularly those associated with longer events, possibly due to the overestimation of summer precipitation by the model. Analysis of projected changes to precipitation and drought characteristics between the 1971–2000 and 2041–2070 periods suggests a decrease in mean precipitation in summer and an increase for the other seasons, while the severity, frequency and maximum duration of both short‐ and long‐term droughts are projected to increase over the southern Prairies, with the largest projected changes associated with longer drought events. Classification of the watersheds spanning the southern Prairies based on changes to both severity and frequency further reveal the vulnerability of this region in a changing climate. Copyright © 2012 Royal Meteorological Society&lt;/p&gt;&quot;,&quot;issue&quot;:&quot;6&quot;,&quot;volume&quot;:&quot;33&quot;,&quot;container-title-short&quot;:&quot;&quot;},&quot;isTemporary&quot;:false}]},{&quot;citationID&quot;:&quot;MENDELEY_CITATION_555fa217-2d28-43c4-afec-25a904fcab64&quot;,&quot;properties&quot;:{&quot;noteIndex&quot;:0},&quot;isEdited&quot;:false,&quot;manualOverride&quot;:{&quot;isManuallyOverridden&quot;:false,&quot;citeprocText&quot;:&quot;[85–87]&quot;,&quot;manualOverrideText&quot;:&quot;&quot;},&quot;citationTag&quot;:&quot;MENDELEY_CITATION_v3_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&quot;,&quot;citationItems&quot;:[{&quot;id&quot;:&quot;7679326d-7141-3b6f-9c1d-a33295824688&quot;,&quot;itemData&quot;:{&quot;type&quot;:&quot;article-journal&quot;,&quot;id&quot;:&quot;7679326d-7141-3b6f-9c1d-a33295824688&quot;,&quot;title&quot;:&quot;Заявление ВМО о состоянии глобального климата в 2021 году // ВМО. – Женева, 2022. – ВМО-№ 1290. – 57 с.&quot;,&quot;container-title-short&quot;:&quot;&quot;},&quot;isTemporary&quot;:false},{&quot;id&quot;:&quot;c2755683-0355-3d40-a81a-a5e86a1c7fef&quot;,&quot;itemData&quot;:{&quot;type&quot;:&quot;article-journal&quot;,&quot;id&quot;:&quot;c2755683-0355-3d40-a81a-a5e86a1c7fef&quot;,&quot;title&quot;:&quot;IPCC sixth assessment report. Working Group I – The Physical Science Basis. Regional fact sheet - Asia. – 2021. – 2 р. URL: https://www.ipcc.ch/report/ar6/wg1/downloads/factsheets/IPCC_AR6_WGI_Region al_Fact_Sheet_Asia.pdf (дата обращения: 20.09.2021)&quot;,&quot;container-title-short&quot;:&quot;&quot;},&quot;isTemporary&quot;:false},{&quot;id&quot;:&quot;ef154117-b792-359c-8963-0acd9663bf6f&quot;,&quot;itemData&quot;:{&quot;type&quot;:&quot;article-journal&quot;,&quot;id&quot;:&quot;ef154117-b792-359c-8963-0acd9663bf6f&quot;,&quot;title&quot;:&quot;IPCC, 2021: Summary for Policymakers. In: Climate Change 2021: The Physical Science Basis. Contribution of Working Group I to the Sixth Assessment Report of the Intergovernmental Panel on Climate Change. //[Masson-Delmotte, V., P. Zhai, A. Pirani, S. L. Connors, C. Péan, S. Berger, N. Caud, Y. Chen, L. Goldfarb, M. I. Gomis, M. Huang, K. Leitzell, E. Lonnoy, J.B.R. Matthews, T. K. Maycock, T. Waterfield, O. Yelekçi, R. Yu and B. Zhou (eds.). - Cambridge University Press. - 2021. – 42 p.&quot;,&quot;container-title-short&quot;:&quot;&quot;},&quot;isTemporary&quot;:false}]},{&quot;citationID&quot;:&quot;MENDELEY_CITATION_5113ef6f-6817-4c9b-ba91-0247ec3a05dc&quot;,&quot;properties&quot;:{&quot;noteIndex&quot;:0},&quot;isEdited&quot;:false,&quot;manualOverride&quot;:{&quot;isManuallyOverridden&quot;:false,&quot;citeprocText&quot;:&quot;[88–90]&quot;,&quot;manualOverrideText&quot;:&quot;&quot;},&quot;citationTag&quot;:&quot;MENDELEY_CITATION_v3_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&quot;,&quot;citationItems&quot;:[{&quot;id&quot;:&quot;9709c60b-a2d9-3220-ac58-31a1aac6f293&quot;,&quot;itemData&quot;:{&quot;type&quot;:&quot;article-journal&quot;,&quot;id&quot;:&quot;9709c60b-a2d9-3220-ac58-31a1aac6f293&quot;,&quot;title&quot;:&quot;Future changes in coverage of 1.5 °C and 2 °C warming thresholds&quot;,&quot;author&quot;:[{&quot;family&quot;:&quot;Tian&quot;,&quot;given&quot;:&quot;Di&quot;,&quot;parse-names&quot;:false,&quot;dropping-particle&quot;:&quot;&quot;,&quot;non-dropping-particle&quot;:&quot;&quot;},{&quot;family&quot;:&quot;Dong&quot;,&quot;given&quot;:&quot;Wenjie&quot;,&quot;parse-names&quot;:false,&quot;dropping-particle&quot;:&quot;&quot;,&quot;non-dropping-particle&quot;:&quot;&quot;},{&quot;family&quot;:&quot;Zhang&quot;,&quot;given&quot;:&quot;Han&quot;,&quot;parse-names&quot;:false,&quot;dropping-particle&quot;:&quot;&quot;,&quot;non-dropping-particle&quot;:&quot;&quot;},{&quot;family&quot;:&quot;Guo&quot;,&quot;given&quot;:&quot;Yan&quot;,&quot;parse-names&quot;:false,&quot;dropping-particle&quot;:&quot;&quot;,&quot;non-dropping-particle&quot;:&quot;&quot;},{&quot;family&quot;:&quot;Yang&quot;,&quot;given&quot;:&quot;Shili&quot;,&quot;parse-names&quot;:false,&quot;dropping-particle&quot;:&quot;&quot;,&quot;non-dropping-particle&quot;:&quot;&quot;},{&quot;family&quot;:&quot;Dai&quot;,&quot;given&quot;:&quot;Tanlong&quot;,&quot;parse-names&quot;:false,&quot;dropping-particle&quot;:&quot;&quot;,&quot;non-dropping-particle&quot;:&quot;&quot;}],&quot;container-title&quot;:&quot;Science Bulletin&quot;,&quot;container-title-short&quot;:&quot;Sci. Bull. (Beijing).&quot;,&quot;DOI&quot;:&quot;10.1016/j.scib.2017.09.023&quot;,&quot;ISSN&quot;:&quot;20959273&quot;,&quot;issued&quot;:{&quot;date-parts&quot;:[[2017,11]]},&quot;page&quot;:&quot;1455-1463&quot;,&quot;issue&quot;:&quot;21&quot;,&quot;volume&quot;:&quot;62&quot;},&quot;isTemporary&quot;:false},{&quot;id&quot;:&quot;451be805-557a-3790-9197-e44142d1f258&quot;,&quot;itemData&quot;:{&quot;type&quot;:&quot;article-journal&quot;,&quot;id&quot;:&quot;451be805-557a-3790-9197-e44142d1f258&quot;,&quot;title&quot;:&quot;Scenario dependence of future changes in climate extremes under 1.5 °C and 2 °C global warming&quot;,&quot;author&quot;:[{&quot;family&quot;:&quot;Wang&quot;,&quot;given&quot;:&quot;Zhili&quot;,&quot;parse-names&quot;:false,&quot;dropping-particle&quot;:&quot;&quot;,&quot;non-dropping-particle&quot;:&quot;&quot;},{&quot;family&quot;:&quot;Lin&quot;,&quot;given&quot;:&quot;Lei&quot;,&quot;parse-names&quot;:false,&quot;dropping-particle&quot;:&quot;&quot;,&quot;non-dropping-particle&quot;:&quot;&quot;},{&quot;family&quot;:&quot;Zhang&quot;,&quot;given&quot;:&quot;Xiaoye&quot;,&quot;parse-names&quot;:false,&quot;dropping-particle&quot;:&quot;&quot;,&quot;non-dropping-particle&quot;:&quot;&quot;},{&quot;family&quot;:&quot;Zhang&quot;,&quot;given&quot;:&quot;Hua&quot;,&quot;parse-names&quot;:false,&quot;dropping-particle&quot;:&quot;&quot;,&quot;non-dropping-particle&quot;:&quot;&quot;},{&quot;family&quot;:&quot;Liu&quot;,&quot;given&quot;:&quot;Liangke&quot;,&quot;parse-names&quot;:false,&quot;dropping-particle&quot;:&quot;&quot;,&quot;non-dropping-particle&quot;:&quot;&quot;},{&quot;family&quot;:&quot;Xu&quot;,&quot;given&quot;:&quot;Yangyang&quot;,&quot;parse-names&quot;:false,&quot;dropping-particle&quot;:&quot;&quot;,&quot;non-dropping-particle&quot;:&quot;&quot;}],&quot;container-title&quot;:&quot;Scientific Reports&quot;,&quot;container-title-short&quot;:&quot;Sci. Rep.&quot;,&quot;DOI&quot;:&quot;10.1038/srep46432&quot;,&quot;ISSN&quot;:&quot;2045-2322&quot;,&quot;issued&quot;:{&quot;date-parts&quot;:[[2017,4,20]]},&quot;page&quot;:&quot;46432&quot;,&quot;abstract&quot;:&quot;&lt;p&gt;The 2015 Paris Agreement aims to limit global warming below 2 °C and pursue efforts to even limit it to 1.5 °C relative to pre-industrial levels. Decision makers need reliable information on the impacts caused by these warming levels for climate mitigation and adaptation measures. We explore the changes in climate extremes, which are closely tied to economic losses and casualties, under 1.5 °C and 2 °C global warming and their scenario dependence using three sets of ensemble global climate model simulations. A warming of 0.5 °C (from 1.5 °C to 2 °C) leads to significant increases in temperature and precipitation extremes in most regions. However, the projected changes in climate extremes under both warming levels highly depend on the pathways of emissions scenarios, with different greenhouse gas (GHG)/aerosol forcing ratio and GHG levels. Moreover, there are multifold differences in several heavily polluted regions, among the scenarios, in the changes in precipitation extremes due to an additional 0.5 °C warming from 1.5 °C to 2 °C. Our results demonstrate that the chemical compositions of emissions scenarios, not just the total radiative forcing and resultant warming level, must be considered when assessing the impacts of global 1.5/2 °C warming.&lt;/p&gt;&quot;,&quot;issue&quot;:&quot;1&quot;,&quot;volume&quot;:&quot;7&quot;},&quot;isTemporary&quot;:false},{&quot;id&quot;:&quot;02581e2d-d67c-326c-aa39-1175b001d13f&quot;,&quot;itemData&quot;:{&quot;type&quot;:&quot;article-journal&quot;,&quot;id&quot;:&quot;02581e2d-d67c-326c-aa39-1175b001d13f&quot;,&quot;title&quot;:&quot;Asian climate change under 1.5–4 °C warming targets&quot;,&quot;author&quot;:[{&quot;family&quot;:&quot;Xu&quot;,&quot;given&quot;:&quot;Ying&quot;,&quot;parse-names&quot;:false,&quot;dropping-particle&quot;:&quot;&quot;,&quot;non-dropping-particle&quot;:&quot;&quot;},{&quot;family&quot;:&quot;Zhou&quot;,&quot;given&quot;:&quot;Bo-Tao&quot;,&quot;parse-names&quot;:false,&quot;dropping-particle&quot;:&quot;&quot;,&quot;non-dropping-particle&quot;:&quot;&quot;},{&quot;family&quot;:&quot;Wu&quot;,&quot;given&quot;:&quot;Jie&quot;,&quot;parse-names&quot;:false,&quot;dropping-particle&quot;:&quot;&quot;,&quot;non-dropping-particle&quot;:&quot;&quot;},{&quot;family&quot;:&quot;Han&quot;,&quot;given&quot;:&quot;Zhen-Yu&quot;,&quot;parse-names&quot;:false,&quot;dropping-particle&quot;:&quot;&quot;,&quot;non-dropping-particle&quot;:&quot;&quot;},{&quot;family&quot;:&quot;Zhang&quot;,&quot;given&quot;:&quot;Yong-Xiang&quot;,&quot;parse-names&quot;:false,&quot;dropping-particle&quot;:&quot;&quot;,&quot;non-dropping-particle&quot;:&quot;&quot;},{&quot;family&quot;:&quot;Wu&quot;,&quot;given&quot;:&quot;Jia&quot;,&quot;parse-names&quot;:false,&quot;dropping-particle&quot;:&quot;&quot;,&quot;non-dropping-particle&quot;:&quot;&quot;}],&quot;container-title&quot;:&quot;Advances in Climate Change Research&quot;,&quot;DOI&quot;:&quot;10.1016/j.accre.2017.05.004&quot;,&quot;ISSN&quot;:&quot;16749278&quot;,&quot;issued&quot;:{&quot;date-parts&quot;:[[2017,6]]},&quot;page&quot;:&quot;99-107&quot;,&quot;issue&quot;:&quot;2&quot;,&quot;volume&quot;:&quot;8&quot;,&quot;container-title-short&quot;:&quot;&quot;},&quot;isTemporary&quot;:false}]},{&quot;citationID&quot;:&quot;MENDELEY_CITATION_82f68d53-3cf4-47e8-96e7-84369bce8f2a&quot;,&quot;properties&quot;:{&quot;noteIndex&quot;:0},&quot;isEdited&quot;:false,&quot;manualOverride&quot;:{&quot;isManuallyOverridden&quot;:false,&quot;citeprocText&quot;:&quot;[91]&quot;,&quot;manualOverrideText&quot;:&quot;&quot;},&quot;citationTag&quot;:&quot;MENDELEY_CITATION_v3_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&quot;,&quot;citationItems&quot;:[{&quot;id&quot;:&quot;ccd87070-3756-34b0-b09b-ad8ea4a62402&quot;,&quot;itemData&quot;:{&quot;type&quot;:&quot;article-journal&quot;,&quot;id&quot;:&quot;ccd87070-3756-34b0-b09b-ad8ea4a62402&quot;,&quot;title&quot;:&quot;Всемирный экономический форум. Отчет о глобальных рисках в 2021 году. –URL: https://www3.weforum.org/docs/WEF_The_Global_Risks_Report_2021.pdf&quot;,&quot;container-title-short&quot;:&quot;&quot;},&quot;isTemporary&quot;:false}]},{&quot;citationID&quot;:&quot;MENDELEY_CITATION_a3c32d38-038f-421c-9c58-987c6e4f5f62&quot;,&quot;properties&quot;:{&quot;noteIndex&quot;:0},&quot;isEdited&quot;:false,&quot;manualOverride&quot;:{&quot;isManuallyOverridden&quot;:false,&quot;citeprocText&quot;:&quot;[92]&quot;,&quot;manualOverrideText&quot;:&quot;&quot;},&quot;citationTag&quot;:&quot;MENDELEY_CITATION_v3_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&quot;,&quot;citationItems&quot;:[{&quot;id&quot;:&quot;ce341974-40de-3a9d-b88f-21de1474464f&quot;,&quot;itemData&quot;:{&quot;type&quot;:&quot;article-journal&quot;,&quot;id&quot;:&quot;ce341974-40de-3a9d-b88f-21de1474464f&quot;,&quot;title&quot;:&quot;State of the global climate // World Meteorological organization, 2023 https://public.wmo.int/en/media/press-release/wmo-annual-report-highlightscontinuous- advance-of-climate-change&quot;,&quot;container-title-short&quot;:&quot;&quot;},&quot;isTemporary&quot;:false}]},{&quot;citationID&quot;:&quot;MENDELEY_CITATION_70cc76b2-5911-4c10-b602-6d3b260e431f&quot;,&quot;properties&quot;:{&quot;noteIndex&quot;:0},&quot;isEdited&quot;:false,&quot;manualOverride&quot;:{&quot;isManuallyOverridden&quot;:false,&quot;citeprocText&quot;:&quot;[93,94]&quot;,&quot;manualOverrideText&quot;:&quot;&quot;},&quot;citationTag&quot;:&quot;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&quot;,&quot;citationItems&quot;:[{&quot;id&quot;:&quot;572b0d81-b37c-313e-94e1-35fcb78fdf6e&quot;,&quot;itemData&quot;:{&quot;type&quot;:&quot;article-journal&quot;,&quot;id&quot;:&quot;572b0d81-b37c-313e-94e1-35fcb78fdf6e&quot;,&quot;title&quot;:&quot;CRITICAL FACTORS IN SELECTING A SYSTEM FOR CARBON DIOXIDE CAPTURE IN INDUSTRY&quot;,&quot;author&quot;:[{&quot;family&quot;:&quot;Жарменов&quot;,&quot;given&quot;:&quot;А.А.&quot;,&quot;parse-names&quot;:false,&quot;dropping-particle&quot;:&quot;&quot;,&quot;non-dropping-particle&quot;:&quot;&quot;},{&quot;family&quot;:&quot;Бердикулова&quot;,&quot;given&quot;:&quot;Ф.А.&quot;,&quot;parse-names&quot;:false,&quot;dropping-particle&quot;:&quot;&quot;,&quot;non-dropping-particle&quot;:&quot;&quot;},{&quot;family&quot;:&quot;Хамидулла&quot;,&quot;given&quot;:&quot;А.Г.&quot;,&quot;parse-names&quot;:false,&quot;dropping-particle&quot;:&quot;&quot;,&quot;non-dropping-particle&quot;:&quot;&quot;},{&quot;family&quot;:&quot;Хэйн&quot;,&quot;given&quot;:&quot;Ю.&quot;,&quot;parse-names&quot;:false,&quot;dropping-particle&quot;:&quot;&quot;,&quot;non-dropping-particle&quot;:&quot;&quot;}],&quot;container-title&quot;:&quot;Metallurg&quot;,&quot;DOI&quot;:&quot;10.52351/00260827_2023_08_125&quot;,&quot;ISSN&quot;:&quot;00260827&quot;,&quot;issued&quot;:{&quot;date-parts&quot;:[[2023,10,24]]},&quot;page&quot;:&quot;125-133&quot;,&quot;abstract&quot;:&quot;&lt;p&gt;Глобальное потепление и изменение климата, вызванные продолжающимся ростом выбросов углекислого газа (СО2), в последние годы привлекают внимание общественности, ученых и правительств. Эффективным подходом к ограничению воздействия таких выбросов является внедрение современных систем улавливания и хранения углерода. В данной статье представлен обзор технологий и последние достижения по улавливанию и использованию углерода. К основным способам относятся дожигание, предварительное сжигание и кислородное сжигание, адсорбционные и мембранные способы улавливания. Кроме того, в статье рассмотрены различные проблемы, связанные с хранением и транспортировкой CO2, и его утилизацией.&lt;/p&gt;&quot;,&quot;issue&quot;:&quot;8&quot;,&quot;container-title-short&quot;:&quot;&quot;},&quot;isTemporary&quot;:false},{&quot;id&quot;:&quot;a362c597-8176-3e98-93df-8f2a3ba74dfd&quot;,&quot;itemData&quot;:{&quot;type&quot;:&quot;article-journal&quot;,&quot;id&quot;:&quot;a362c597-8176-3e98-93df-8f2a3ba74dfd&quot;,&quot;title&quot;:&quot;Experiences in the application of multispectral imagery in land cover observation&quot;,&quot;author&quot;:[{&quot;family&quot;:&quot;Керимов&quot;,&quot;given&quot;:&quot;И.А.&quot;,&quot;parse-names&quot;:false,&quot;dropping-particle&quot;:&quot;&quot;,&quot;non-dropping-particle&quot;:&quot;&quot;},{&quot;family&quot;:&quot;Эзирбаев&quot;,&quot;given&quot;:&quot;Т.Б.&quot;,&quot;parse-names&quot;:false,&quot;dropping-particle&quot;:&quot;&quot;,&quot;non-dropping-particle&quot;:&quot;&quot;}],&quot;container-title&quot;:&quot;Геология и геофизика Юга России&quot;,&quot;DOI&quot;:&quot;10.46698/VNC.2022.58.33.001&quot;,&quot;ISSN&quot;:&quot;22213198&quot;,&quot;issued&quot;:{&quot;date-parts&quot;:[[2022,9,21]]},&quot;abstract&quot;:&quot;&lt;p&gt;Актуальность работы. Мировое сообщество ученых связывает рост средней температуры на Земле и глобального потепления климата с ростом концентрации углекислого CO2, метана СН2 и других парниковых газов в атмосфере. Наибольшее влияние среди парниковых газов играет СО2. Россия как страна, ратифицировавшая Киотский протокол призвана контролировать уровень эмиссий углекислого газа в атмосферу. Общеизвестно что концентрация СО2в атмосфере растет не только за счет сжигания ископаемого топлива. Ощутимый вклад в процесс накопления вносят нарушения поглощения углерода зеленой растительностью, в частности лесами.Цель работы. Аналитический обзор наиболее известных отечественных и зарубежных технологий, методик и методов мультиспектральной съемки по материалам из открытых источников и публикаций зарубежных и отечественных исследователей с целью обоснования применимости и актуальности данного метода при исследовании и мониторинге углеводородного баланса на территории Российской федерации и в частности карбонового полигона Чеченской Республики. Методы исследования.Применение беспилотных летательных аппаратов (БПЛА), оснащенных различными датчиками (например, лидарами, мультиспектральными, гиперспектральными датчиками и/или камерами), дает возможность довольно детально и продуктивно проводить мониторинг и даже” увидеть\&quot; отдельные деревья в лесу. Отдельные кроны деревьев служат «блоками» для создания точной целостной картины состояния леса, поскольку эти знания позволяют пользователям анализировать, моделировать и управлять состоянием леса на уровне отдельных деревьев путем сопоставления нескольких источников данных (например, данных дистанционного зондирования и полевых исследований). Результаты исследования. Встатье приводится обзор зарубежных и отечественных источников о применении мультиспектральных датчиков и камер, лидарныхкамер, подвешенных к БПЛА для мониторинга состояния лесных массивов, с целью изучения углеводородного баланса на предгорных и горных лесистых территориях. Обоснована применимость и актуальность данного метода при исследовании и мониторинге поглощения углекислого газа территориями покрытыми лесами.&lt;/p&gt;&quot;,&quot;issue&quot;:&quot;3&quot;,&quot;container-title-short&quot;:&quot;&quot;},&quot;isTemporary&quot;:false}]},{&quot;citationID&quot;:&quot;MENDELEY_CITATION_ce1035a5-43a5-44e0-accb-23b42fe20d6d&quot;,&quot;properties&quot;:{&quot;noteIndex&quot;:0},&quot;isEdited&quot;:false,&quot;manualOverride&quot;:{&quot;isManuallyOverridden&quot;:false,&quot;citeprocText&quot;:&quot;[95,96]&quot;,&quot;manualOverrideText&quot;:&quot;&quot;},&quot;citationTag&quot;:&quot;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&quot;,&quot;citationItems&quot;:[{&quot;id&quot;:&quot;a7f56f11-f819-3e3b-84e7-687a4b628cb8&quot;,&quot;itemData&quot;:{&quot;type&quot;:&quot;article-journal&quot;,&quot;id&quot;:&quot;a7f56f11-f819-3e3b-84e7-687a4b628cb8&quot;,&quot;title&quot;:&quot;ДОСЛІДЖЕННЯ ВРАЗЛИВОСТІ МІСЬКИХ ТЕРИТОРІЙ ДО ЗМІН КЛІМАТУ НА ПРИКЛАДІ МІСТА КАЛУШ&quot;,&quot;author&quot;:[{&quot;family&quot;:&quot;Yatsyshyn&quot;,&quot;given&quot;:&quot;Teodoziia&quot;,&quot;parse-names&quot;:false,&quot;dropping-particle&quot;:&quot;&quot;,&quot;non-dropping-particle&quot;:&quot;&quot;},{&quot;family&quot;:&quot;Орфанова&quot;,&quot;given&quot;:&quot;Марина&quot;,&quot;parse-names&quot;:false,&quot;dropping-particle&quot;:&quot;&quot;,&quot;non-dropping-particle&quot;:&quot;&quot;},{&quot;family&quot;:&quot;Стельмахович&quot;,&quot;given&quot;:&quot;Галина&quot;,&quot;parse-names&quot;:false,&quot;dropping-particle&quot;:&quot;&quot;,&quot;non-dropping-particle&quot;:&quot;&quot;},{&quot;family&quot;:&quot;Яковина&quot;,&quot;given&quot;:&quot;Олександр&quot;,&quot;parse-names&quot;:false,&quot;dropping-particle&quot;:&quot;&quot;,&quot;non-dropping-particle&quot;:&quot;&quot;},{&quot;family&quot;:&quot;Губка&quot;,&quot;given&quot;:&quot;Марія&quot;,&quot;parse-names&quot;:false,&quot;dropping-particle&quot;:&quot;&quot;,&quot;non-dropping-particle&quot;:&quot;&quot;},{&quot;family&quot;:&quot;Піщак&quot;,&quot;given&quot;:&quot;Юлія&quot;,&quot;parse-names&quot;:false,&quot;dropping-particle&quot;:&quot;&quot;,&quot;non-dropping-particle&quot;:&quot;&quot;},{&quot;family&quot;:&quot;Цахнів&quot;,&quot;given&quot;:&quot;Владислав&quot;,&quot;parse-names&quot;:false,&quot;dropping-particle&quot;:&quot;&quot;,&quot;non-dropping-particle&quot;:&quot;&quot;}],&quot;container-title&quot;:&quot;Ecological Safety and Balanced Use of Resources&quot;,&quot;DOI&quot;:&quot;10.31471/2415-3184-2020-1(21)-22-30&quot;,&quot;ISSN&quot;:&quot;2522-9508&quot;,&quot;issued&quot;:{&quot;date-parts&quot;:[[2020,11,17]]},&quot;page&quot;:&quot;22-30&quot;,&quot;abstract&quot;:&quot;&lt;p&gt;В статье рассматривается актуальная тематика глобальных изменений климата и последствий для городских территорий, спровоцированных агрессивными климатическими факторами. Приведены причины возникновения интенсивных изменений климата, среди которых, кроме наличия значительного количества парниковых газов в атмосферном воздухе раскрывается мысль о циклических общепланетарных изменениях, которые провоцируют разрушительные последствия. Внимание обращается на экологические последствия климатических изменений, которые могут нести угрозу окружающей среде и жителям городских и прилегающих территорий. На примере города Калуш проведено исследование уязвимости городской территории к изменениям климата. Идентифицировано объекты, которые являются экологически опасными и негативное влияние от которых может возрасти при возникновении агрессивных климатических факторов. Проанализированы потенциальные экологически опасные последствия для окружающей среды в условиях агрессивных климатических факторов.&amp;#13; Оценку уязвимости территории к изменениям климата проведено с помощью методики, основанной на определении ряда индикаторов, характеризующих устойчивость территорий к тепловому стрессу, к подтоплению, к стихийным гидрометеорологическим явлениям, к обеспечению питьевой водой, к инфекционным заболеваниям и аллергическим проявлениям, определяют уязвимость городских зеленых зон и энергетических систем города. Установлено, что наиболее уязвима территория города Калуш к подтоплению и обеспечению питьевой водой. Также высокий показатель наблюдается в группах индикаторов, характеризующих уязвимость городских зеленых зон, уязвимость территории к стихийных гидрометеорологических явлений, а также инфекционных заболеваний и аллергических проявлений. На основании определенных факторов уязвимости Калуша к климатическим изменениям предложен ряд рекомендаций, позволяющих предотвратить негативные последствия, обусловленные агрессивными метеорологическими явлениями.&amp;#13; An actual subject of global climate changes and the and the consequences for urban areas, which are provoked by aggressive climate factors are considered in the article. The causes of intense climate change are given, among which, in addition to the presence of a significant amount of greenhouse gases in the air, the idea of ​​cyclical global changes that provoke devastating consequences is revealed. Attention is drawn to the environmental consequences of climate change, which can pose a threat to the environment and the inhabitants of urban and surrounding areas. On the example of the city of Kalush, a study of the vulnerability of urban areas to climate change. Objects that are environmentally hazardous and the negative impact of which can increase in the event of aggressive climatic factors have been identified. Potential ecologically dangerous consequences for the environment in the conditions of aggressive climatic factors are analyzed.&amp;#13; Assessment of the vulnerability of the territory to climate change was carried out using a methodology based on determining a number of indicators that characterize the resistance of areas to heat stress, flooding, natural hydrometeorological phenomena, drinking water supply, infectious diseases and allergic reactions, determine the vulnerability of urban green zones and energy systems of the city. It is established that the most vulnerable area of ​​the city of Kalush to flooding and drinking water supply. Also, a high rate is observed in the groups of indicators that characterize the vulnerability of urban green areas, the vulnerability of the territory to natural hydrometeorological phenomena, as well as infectious diseases and allergic reactions. Based on certain factors of Kalush's vulnerability to climate change, a number of recommendations have been proposed to prevent the negative consequences caused by aggressive meteorological phenomena.&lt;/p&gt;&quot;,&quot;issue&quot;:&quot;1(21)&quot;,&quot;container-title-short&quot;:&quot;&quot;},&quot;isTemporary&quot;:false},{&quot;id&quot;:&quot;35d3023e-5d11-3fcd-8155-89ce02b0600a&quot;,&quot;itemData&quot;:{&quot;type&quot;:&quot;article-journal&quot;,&quot;id&quot;:&quot;35d3023e-5d11-3fcd-8155-89ce02b0600a&quot;,&quot;title&quot;:&quot;Evaluation of some renewable energy technologies&quot;,&quot;author&quot;:[{&quot;family&quot;:&quot;Basu&quot;,&quot;given&quot;:&quot;R&quot;,&quot;parse-names&quot;:false,&quot;dropping-particle&quot;:&quot;&quot;,&quot;non-dropping-particle&quot;:&quot;&quot;}],&quot;container-title&quot;:&quot;Mining of Mineral Deposits&quot;,&quot;DOI&quot;:&quot;10.15407/mining11.04.029&quot;,&quot;ISSN&quot;:&quot;24153435&quot;,&quot;issued&quot;:{&quot;date-parts&quot;:[[2017,12,30]]},&quot;page&quot;:&quot;29-37&quot;,&quot;issue&quot;:&quot;4&quot;,&quot;volume&quot;:&quot;11&quot;,&quot;container-title-short&quot;:&quot;&quot;},&quot;isTemporary&quot;:false}]},{&quot;citationID&quot;:&quot;MENDELEY_CITATION_103b9856-658c-4111-aa3e-6c3813589b86&quot;,&quot;properties&quot;:{&quot;noteIndex&quot;:0},&quot;isEdited&quot;:false,&quot;manualOverride&quot;:{&quot;isManuallyOverridden&quot;:false,&quot;citeprocText&quot;:&quot;[97,98]&quot;,&quot;manualOverrideText&quot;:&quot;&quot;},&quot;citationTag&quot;:&quot;MENDELEY_CITATION_v3_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&quot;,&quot;citationItems&quot;:[{&quot;id&quot;:&quot;30b5b8d1-4f0e-3a9d-ac72-91d9c24ffd38&quot;,&quot;itemData&quot;:{&quot;type&quot;:&quot;article-journal&quot;,&quot;id&quot;:&quot;30b5b8d1-4f0e-3a9d-ac72-91d9c24ffd38&quot;,&quot;title&quot;:&quot;Analysis of the current status of avifauna in Kostomuksha State Nature Reserve and Kalevala National Park (North-West Russia), taking into account influence from adjacent areas&quot;,&quot;author&quot;:[{&quot;family&quot;:&quot;Simonov&quot;,&quot;given&quot;:&quot;Sergey A.&quot;,&quot;parse-names&quot;:false,&quot;dropping-particle&quot;:&quot;&quot;,&quot;non-dropping-particle&quot;:&quot;&quot;},{&quot;family&quot;:&quot;Matantseva&quot;,&quot;given&quot;:&quot;Maria&quot;,&quot;parse-names&quot;:false,&quot;dropping-particle&quot;:&quot;V.&quot;,&quot;non-dropping-particle&quot;:&quot;&quot;}],&quot;container-title&quot;:&quot;Nature Conservation Research&quot;,&quot;DOI&quot;:&quot;10.24189/ncr.2020.031&quot;,&quot;ISSN&quot;:&quot;2500008X&quot;,&quot;issued&quot;:{&quot;date-parts&quot;:[[2020]]},&quot;issue&quot;:&quot;3&quot;,&quot;volume&quot;:&quot;5&quot;,&quot;container-title-short&quot;:&quot;&quot;},&quot;isTemporary&quot;:false},{&quot;id&quot;:&quot;c47876c0-d545-35da-bbfa-e75c2f3b6d56&quot;,&quot;itemData&quot;:{&quot;type&quot;:&quot;article-journal&quot;,&quot;id&quot;:&quot;c47876c0-d545-35da-bbfa-e75c2f3b6d56&quot;,&quot;title&quot;:&quot;Distribution of suspended particulate matter in the Barents Sea in late winter 2019&quot;,&quot;author&quot;:[{&quot;family&quot;:&quot;Buettner&quot;,&quot;given&quot;:&quot;S.&quot;,&quot;parse-names&quot;:false,&quot;dropping-particle&quot;:&quot;&quot;,&quot;non-dropping-particle&quot;:&quot;&quot;},{&quot;family&quot;:&quot;Ivanov&quot;,&quot;given&quot;:&quot;V.&quot;,&quot;parse-names&quot;:false,&quot;dropping-particle&quot;:&quot;V.&quot;,&quot;non-dropping-particle&quot;:&quot;&quot;},{&quot;family&quot;:&quot;Kassens&quot;,&quot;given&quot;:&quot;H.&quot;,&quot;parse-names&quot;:false,&quot;dropping-particle&quot;:&quot;&quot;,&quot;non-dropping-particle&quot;:&quot;&quot;},{&quot;family&quot;:&quot;Kusse-Tiuz&quot;,&quot;given&quot;:&quot;N. A.&quot;,&quot;parse-names&quot;:false,&quot;dropping-particle&quot;:&quot;&quot;,&quot;non-dropping-particle&quot;:&quot;&quot;}],&quot;container-title&quot;:&quot;Arctic and Antarctic Research&quot;,&quot;DOI&quot;:&quot;10.30758/0555-2648-2020-66-3-267-278&quot;,&quot;ISSN&quot;:&quot;2618-6713&quot;,&quot;issued&quot;:{&quot;date-parts&quot;:[[2020,9,29]]},&quot;page&quot;:&quot;267-278&quot;,&quot;abstract&quot;:&quot;&lt;p&gt;Arctic summer and winter sea-ice extent is continuously declining as a result of climate change, affecting the hydrography and biogeochemical cycles on the seasonally ice-free Eurasian Shelves. The prolongation of the open-water season causes higher sediment resuspension and coastal erosion due to larger wind fetch and wave heights. This impacts the optical properties of the water column and hence biological productivity in this region. During “Transarktika-2019” leg 1 in late winter 2019, a comprehensive dataset of and optical data was collected throughout the central and northern Barents Sea. Combining suspended particulate matter concentrations obtained from water samples and optical data revealed a pronounced bottom nepheloid layer on the Barents Sea shelf even under ice-covered conditions. Moreover, the data indicate that the Franz Viktoria Trough could be a major pathway for sediment transport into the Eurasian Basin. Therefore, to link changes in sediment distribution and its impact on the ecosystem under a warming climate, further studies of sediment dynamics are required, particularly during winter.&lt;/p&gt;&quot;,&quot;issue&quot;:&quot;3&quot;,&quot;volume&quot;:&quot;66&quot;,&quot;container-title-short&quot;:&quot;&quot;},&quot;isTemporary&quot;:false}]},{&quot;citationID&quot;:&quot;MENDELEY_CITATION_c7a8decb-7956-4172-864c-b9f1b74da4d0&quot;,&quot;properties&quot;:{&quot;noteIndex&quot;:0},&quot;isEdited&quot;:false,&quot;manualOverride&quot;:{&quot;isManuallyOverridden&quot;:false,&quot;citeprocText&quot;:&quot;[99,100]&quot;,&quot;manualOverrideText&quot;:&quot;&quot;},&quot;citationTag&quot;:&quot;MENDELEY_CITATION_v3_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&quot;,&quot;citationItems&quot;:[{&quot;id&quot;:&quot;0e23a790-9169-3855-9c27-d03e762bbc78&quot;,&quot;itemData&quot;:{&quot;type&quot;:&quot;article-journal&quot;,&quot;id&quot;:&quot;0e23a790-9169-3855-9c27-d03e762bbc78&quot;,&quot;title&quot;:&quot;Climate change, food, water and population health in China&quot;,&quot;author&quot;:[{&quot;family&quot;:&quot;Tong&quot;,&quot;given&quot;:&quot;Shilu&quot;,&quot;parse-names&quot;:false,&quot;dropping-particle&quot;:&quot;&quot;,&quot;non-dropping-particle&quot;:&quot;&quot;},{&quot;family&quot;:&quot;Berry&quot;,&quot;given&quot;:&quot;Helen L&quot;,&quot;parse-names&quot;:false,&quot;dropping-particle&quot;:&quot;&quot;,&quot;non-dropping-particle&quot;:&quot;&quot;},{&quot;family&quot;:&quot;Ebi&quot;,&quot;given&quot;:&quot;Kristie&quot;,&quot;parse-names&quot;:false,&quot;dropping-particle&quot;:&quot;&quot;,&quot;non-dropping-particle&quot;:&quot;&quot;},{&quot;family&quot;:&quot;Bambrick&quot;,&quot;given&quot;:&quot;Hilary&quot;,&quot;parse-names&quot;:false,&quot;dropping-particle&quot;:&quot;&quot;,&quot;non-dropping-particle&quot;:&quot;&quot;},{&quot;family&quot;:&quot;Hu&quot;,&quot;given&quot;:&quot;Wenbiao&quot;,&quot;parse-names&quot;:false,&quot;dropping-particle&quot;:&quot;&quot;,&quot;non-dropping-particle&quot;:&quot;&quot;},{&quot;family&quot;:&quot;Green&quot;,&quot;given&quot;:&quot;Donna&quot;,&quot;parse-names&quot;:false,&quot;dropping-particle&quot;:&quot;&quot;,&quot;non-dropping-particle&quot;:&quot;&quot;},{&quot;family&quot;:&quot;Hanna&quot;,&quot;given&quot;:&quot;Elizabeth&quot;,&quot;parse-names&quot;:false,&quot;dropping-particle&quot;:&quot;&quot;,&quot;non-dropping-particle&quot;:&quot;&quot;},{&quot;family&quot;:&quot;Wang&quot;,&quot;given&quot;:&quot;Zhiqiang&quot;,&quot;parse-names&quot;:false,&quot;dropping-particle&quot;:&quot;&quot;,&quot;non-dropping-particle&quot;:&quot;&quot;},{&quot;family&quot;:&quot;Butler&quot;,&quot;given&quot;:&quot;Colin D&quot;,&quot;parse-names&quot;:false,&quot;dropping-particle&quot;:&quot;&quot;,&quot;non-dropping-particle&quot;:&quot;&quot;}],&quot;container-title&quot;:&quot;Bulletin of the World Health Organization&quot;,&quot;DOI&quot;:&quot;10.2471/BLT.15.167031&quot;,&quot;ISSN&quot;:&quot;0042-9686&quot;,&quot;issued&quot;:{&quot;date-parts&quot;:[[2016,10,1]]},&quot;page&quot;:&quot;759-765&quot;,&quot;issue&quot;:&quot;10&quot;,&quot;volume&quot;:&quot;94&quot;,&quot;container-title-short&quot;:&quot;Bull. World Health Organ.&quot;},&quot;isTemporary&quot;:false},{&quot;id&quot;:&quot;b82cf5ae-dab5-3d6d-9e1a-db60ca152222&quot;,&quot;itemData&quot;:{&quot;type&quot;:&quot;article-journal&quot;,&quot;id&quot;:&quot;b82cf5ae-dab5-3d6d-9e1a-db60ca152222&quot;,&quot;title&quot;:&quot;Legal consequences of ocean change in the South Pacific – outline of the problem&quot;,&quot;author&quot;:[{&quot;family&quot;:&quot;Siekiera&quot;,&quot;given&quot;:&quot;Joanna&quot;,&quot;parse-names&quot;:false,&quot;dropping-particle&quot;:&quot;&quot;,&quot;non-dropping-particle&quot;:&quot;&quot;}],&quot;container-title&quot;:&quot;Lex portus&quot;,&quot;DOI&quot;:&quot;10.26886/2524-101X.5.2019.1&quot;,&quot;ISSN&quot;:&quot;2524101X&quot;,&quot;issued&quot;:{&quot;date-parts&quot;:[[2019,10,30]]},&quot;issue&quot;:&quot;5&quot;,&quot;container-title-short&quot;:&quot;&quot;},&quot;isTemporary&quot;:false}]},{&quot;citationID&quot;:&quot;MENDELEY_CITATION_50e5c156-0875-46e6-ba03-09579157012a&quot;,&quot;properties&quot;:{&quot;noteIndex&quot;:0},&quot;isEdited&quot;:false,&quot;manualOverride&quot;:{&quot;isManuallyOverridden&quot;:false,&quot;citeprocText&quot;:&quot;[36]&quot;,&quot;manualOverrideText&quot;:&quot;&quot;},&quot;citationTag&quot;:&quot;MENDELEY_CITATION_v3_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&quot;,&quot;citationItems&quot;:[{&quot;id&quot;:&quot;e1d73ceb-816d-3bd9-b6ce-fe16df024d58&quot;,&quot;itemData&quot;:{&quot;type&quot;:&quot;article-journal&quot;,&quot;id&quot;:&quot;e1d73ceb-816d-3bd9-b6ce-fe16df024d58&quot;,&quot;title&quot;:&quot;Large Hydrological Processes Changes in the Transboundary Rivers of Central Asia&quot;,&quot;author&quot;:[{&quot;family&quot;:&quot;Chen&quot;,&quot;given&quot;:&quot;Yaning&quot;,&quot;parse-names&quot;:false,&quot;dropping-particle&quot;:&quot;&quot;,&quot;non-dropping-particle&quot;:&quot;&quot;},{&quot;family&quot;:&quot;Li&quot;,&quot;given&quot;:&quot;Zhi&quot;,&quot;parse-names&quot;:false,&quot;dropping-particle&quot;:&quot;&quot;,&quot;non-dropping-particle&quot;:&quot;&quot;},{&quot;family&quot;:&quot;Fang&quot;,&quot;given&quot;:&quot;Gonghuan&quot;,&quot;parse-names&quot;:false,&quot;dropping-particle&quot;:&quot;&quot;,&quot;non-dropping-particle&quot;:&quot;&quot;},{&quot;family&quot;:&quot;Li&quot;,&quot;given&quot;:&quot;Weihong&quot;,&quot;parse-names&quot;:false,&quot;dropping-particle&quot;:&quot;&quot;,&quot;non-dropping-particle&quot;:&quot;&quot;}],&quot;container-title&quot;:&quot;Journal of Geophysical Research: Atmospheres&quot;,&quot;DOI&quot;:&quot;10.1029/2017JD028184&quot;,&quot;ISSN&quot;:&quot;2169-897X&quot;,&quot;issued&quot;:{&quot;date-parts&quot;:[[2018,5,27]]},&quot;page&quot;:&quot;5059-5069&quot;,&quot;abstract&quot;:&quot;&lt;p&gt;Central Asia, which is one of the most complex regions in the world, is crisscrossed with transboundary rivers shared by several countries. This paper analyzes the effects of climate change and human activities on hydrological processes and water resources in these transboundary rivers over the past half century. The results show that the average temperature in the Tienshan Mountains experienced “sharp” increases in 1998, with the average temperature after 1998 being 1.0°C higher than that during 1960–1998. This rapid warming has accelerated glacier shrinkage and decreases in snow cover. These changes influenced the hydrological processes, causing an earlier runoff peak and aggravated extreme hydrological events. Changes in mountainous hydrological processes affected regional water availability and intensified future water crisis in Central Asia. The mismatched spatial distributions of water and land resources, along with the intense human activities (e.g., overexploitation of water resources), have ultimately led to the present water crisis in Central Asia's river basins. This is the main reason for ongoing water conflicts in the region's transboundary rivers and the ecological disaster of the Aral Sea.&lt;/p&gt;&quot;,&quot;issue&quot;:&quot;10&quot;,&quot;volume&quot;:&quot;123&quot;,&quot;container-title-short&quot;:&quot;&quot;},&quot;isTemporary&quot;:false}]},{&quot;citationID&quot;:&quot;MENDELEY_CITATION_8b7b7e0e-17f3-4c5a-95dd-8a6115f573f6&quot;,&quot;properties&quot;:{&quot;noteIndex&quot;:0},&quot;isEdited&quot;:false,&quot;manualOverride&quot;:{&quot;isManuallyOverridden&quot;:false,&quot;citeprocText&quot;:&quot;[101]&quot;,&quot;manualOverrideText&quot;:&quot;&quot;},&quot;citationTag&quot;:&quot;MENDELEY_CITATION_v3_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&quot;,&quot;citationItems&quot;:[{&quot;id&quot;:&quot;d7105d11-054d-3ecc-8c8c-0aeb5c88c585&quot;,&quot;itemData&quot;:{&quot;type&quot;:&quot;article-journal&quot;,&quot;id&quot;:&quot;d7105d11-054d-3ecc-8c8c-0aeb5c88c585&quot;,&quot;title&quot;:&quot;Monitoring climate change, drought conditions and wheat production in Eurasia: the case study of Kazakhstan&quot;,&quot;author&quot;:[{&quot;family&quot;:&quot;Karatayev&quot;,&quot;given&quot;:&quot;Marat&quot;,&quot;parse-names&quot;:false,&quot;dropping-particle&quot;:&quot;&quot;,&quot;non-dropping-particle&quot;:&quot;&quot;},{&quot;family&quot;:&quot;Clarke&quot;,&quot;given&quot;:&quot;Michèle&quot;,&quot;parse-names&quot;:false,&quot;dropping-particle&quot;:&quot;&quot;,&quot;non-dropping-particle&quot;:&quot;&quot;},{&quot;family&quot;:&quot;Salnikov&quot;,&quot;given&quot;:&quot;Vitaliy&quot;,&quot;parse-names&quot;:false,&quot;dropping-particle&quot;:&quot;&quot;,&quot;non-dropping-particle&quot;:&quot;&quot;},{&quot;family&quot;:&quot;Bekseitova&quot;,&quot;given&quot;:&quot;Roza&quot;,&quot;parse-names&quot;:false,&quot;dropping-particle&quot;:&quot;&quot;,&quot;non-dropping-particle&quot;:&quot;&quot;},{&quot;family&quot;:&quot;Nizamova&quot;,&quot;given&quot;:&quot;Marhaba&quot;,&quot;parse-names&quot;:false,&quot;dropping-particle&quot;:&quot;&quot;,&quot;non-dropping-particle&quot;:&quot;&quot;}],&quot;container-title&quot;:&quot;Heliyon&quot;,&quot;accessed&quot;:{&quot;date-parts&quot;:[[2025,6,24]]},&quot;DOI&quot;:&quot;10.1016/J.HELIYON.2021.E08660&quot;,&quot;ISSN&quot;:&quot;2405-8440&quot;,&quot;URL&quot;:&quot;https://www.sciencedirect.com/science/article/pii/S2405844021027638?ref=pdf_download&amp;fr=RR-2&amp;rr=93ffe5a6df82e4c0#sec6&quot;,&quot;issued&quot;:{&quot;date-parts&quot;:[[2022,1,1]]},&quot;page&quot;:&quot;e08660&quot;,&quot;abstract&quot;:&quot;Wheat is an important global food security commodity. Kazakhstan is currently a producer and exporter of high-quality wheat to global markets. The most important wheat-growing regions, which lie in the northern part of Kazakhstan, are based on spring-sown rain-fed cultivation and are susceptible to climate change and drought. Using the monthly surface air temperature and precipitation data from 1950 to 2020 from 110 meteorological stations over Kazakhstan and in addition wheat cultivation data, the research aims to analyze climate change, drought occurrence, and wheat cultivation trends in Kazakhstan in recent 70 years and investigate relationships between wheat productivity and drought. The linear method and two drought indices (Standardized Precipitation Index and Standardized Precipitation Evapotranspiration Index) and in addition, Pearson's correlation coefficient have been used to characterise the climate change trends and vulnerability of agriculture in Kazakhstan to drought. The geographic information system (GIS) was applied to display climate change, drought, and wheat referenced information. The research has shown that the 70-year (1950–2020) linear rates of annual mean surface temperature in Kazakhstan have significantly increased (on average 0.31 °C per decade) with the precipitation trends are not obvious and fluctuated trends of drought. The wheat yield demonstrates strong internal variability and wheat yields were significantly correlated with 3-month June and July drought indices over the period of 1950–2020. The results underline the potential susceptibility of wheat yields in Kazakhstan to any future reductions in precipitation and increase in drought occurrence and intensity.&quot;,&quot;publisher&quot;:&quot;Elsevier&quot;,&quot;issue&quot;:&quot;1&quot;,&quot;volume&quot;:&quot;8&quot;,&quot;container-title-short&quot;:&quot;Heliyon&quot;},&quot;isTemporary&quot;:false}]},{&quot;citationID&quot;:&quot;MENDELEY_CITATION_a88201cc-c4f0-423c-9be5-37e07b10f878&quot;,&quot;properties&quot;:{&quot;noteIndex&quot;:0},&quot;isEdited&quot;:false,&quot;manualOverride&quot;:{&quot;isManuallyOverridden&quot;:false,&quot;citeprocText&quot;:&quot;[102]&quot;,&quot;manualOverrideText&quot;:&quot;&quot;},&quot;citationTag&quot;:&quot;MENDELEY_CITATION_v3_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&quot;,&quot;citationItems&quot;:[{&quot;id&quot;:&quot;11b3907d-db43-34c2-89a6-f9a05562ec8d&quot;,&quot;itemData&quot;:{&quot;type&quot;:&quot;article-journal&quot;,&quot;id&quot;:&quot;11b3907d-db43-34c2-89a6-f9a05562ec8d&quot;,&quot;title&quot;:&quot;8-е национальное сообщение и 5-й двухгодичный доклад Республики Казахстан Рамочной Конвенции ООН об Изменении Климата. Астана, 2022 - 491 с.&quot;,&quot;container-title-short&quot;:&quot;&quot;},&quot;isTemporary&quot;:false}]},{&quot;citationID&quot;:&quot;MENDELEY_CITATION_f98b4357-e2b2-4a05-bbdc-6e736e168742&quot;,&quot;properties&quot;:{&quot;noteIndex&quot;:0},&quot;isEdited&quot;:false,&quot;manualOverride&quot;:{&quot;isManuallyOverridden&quot;:false,&quot;citeprocText&quot;:&quot;[102]&quot;,&quot;manualOverrideText&quot;:&quot;&quot;},&quot;citationTag&quot;:&quot;MENDELEY_CITATION_v3_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&quot;,&quot;citationItems&quot;:[{&quot;id&quot;:&quot;11b3907d-db43-34c2-89a6-f9a05562ec8d&quot;,&quot;itemData&quot;:{&quot;type&quot;:&quot;article-journal&quot;,&quot;id&quot;:&quot;11b3907d-db43-34c2-89a6-f9a05562ec8d&quot;,&quot;title&quot;:&quot;8-е национальное сообщение и 5-й двухгодичный доклад Республики Казахстан Рамочной Конвенции ООН об Изменении Климата. Астана, 2022 - 491 с.&quot;,&quot;container-title-short&quot;:&quot;&quot;},&quot;isTemporary&quot;:false}]},{&quot;citationID&quot;:&quot;MENDELEY_CITATION_7b36fb68-5208-442d-b9a8-15f2faf1668f&quot;,&quot;properties&quot;:{&quot;noteIndex&quot;:0},&quot;isEdited&quot;:false,&quot;manualOverride&quot;:{&quot;isManuallyOverridden&quot;:false,&quot;citeprocText&quot;:&quot;[15,101,103]&quot;,&quot;manualOverrideText&quot;:&quot;&quot;},&quot;citationTag&quot;:&quot;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&quot;,&quot;citationItems&quot;:[{&quot;id&quot;:&quot;3ce80fd6-e6e5-348b-8afa-f4cf13f2c4a2&quot;,&quot;itemData&quot;:{&quot;type&quot;:&quot;article-journal&quot;,&quot;id&quot;:&quot;3ce80fd6-e6e5-348b-8afa-f4cf13f2c4a2&quot;,&quot;title&quot;:&quot;The large-scale atmospheric processes and drought in Kazakhstan&quot;,&quot;author&quot;:[{&quot;family&quot;:&quot;Salnikov&quot;,&quot;given&quot;:&quot;V&quot;,&quot;parse-names&quot;:false,&quot;dropping-particle&quot;:&quot;&quot;,&quot;non-dropping-particle&quot;:&quot;&quot;},{&quot;family&quot;:&quot;Turulina&quot;,&quot;given&quot;:&quot;G&quot;,&quot;parse-names&quot;:false,&quot;dropping-particle&quot;:&quot;&quot;,&quot;non-dropping-particle&quot;:&quot;&quot;},{&quot;family&quot;:&quot;Talanov&quot;,&quot;given&quot;:&quot;Y&quot;,&quot;parse-names&quot;:false,&quot;dropping-particle&quot;:&quot;&quot;,&quot;non-dropping-particle&quot;:&quot;&quot;},{&quot;family&quot;:&quot;Polyakova&quot;,&quot;given&quot;:&quot;S&quot;,&quot;parse-names&quot;:false,&quot;dropping-particle&quot;:&quot;&quot;,&quot;non-dropping-particle&quot;:&quot;&quot;},{&quot;family&quot;:&quot;Tazhibayeva&quot;,&quot;given&quot;:&quot;T&quot;,&quot;parse-names&quot;:false,&quot;dropping-particle&quot;:&quot;&quot;,&quot;non-dropping-particle&quot;:&quot;&quot;},{&quot;family&quot;:&quot;Dolgikh&quot;,&quot;given&quot;:&quot;S&quot;,&quot;parse-names&quot;:false,&quot;dropping-particle&quot;:&quot;&quot;,&quot;non-dropping-particle&quot;:&quot;&quot;},{&quot;family&quot;:&quot;Skakova&quot;,&quot;given&quot;:&quot;A&quot;,&quot;parse-names&quot;:false,&quot;dropping-particle&quot;:&quot;&quot;,&quot;non-dropping-particle&quot;:&quot;&quot;}],&quot;container-title&quot;:&quot;Bulletin d’EUROTALENT-FIDJIP&quot;,&quot;issued&quot;:{&quot;date-parts&quot;:[[2015]]},&quot;page&quot;:&quot;14-18&quot;,&quot;issue&quot;:&quot;8&quot;,&quot;container-title-short&quot;:&quot;&quot;},&quot;isTemporary&quot;:false},{&quot;id&quot;:&quot;d7105d11-054d-3ecc-8c8c-0aeb5c88c585&quot;,&quot;itemData&quot;:{&quot;type&quot;:&quot;article-journal&quot;,&quot;id&quot;:&quot;d7105d11-054d-3ecc-8c8c-0aeb5c88c585&quot;,&quot;title&quot;:&quot;Monitoring climate change, drought conditions and wheat production in Eurasia: the case study of Kazakhstan&quot;,&quot;author&quot;:[{&quot;family&quot;:&quot;Karatayev&quot;,&quot;given&quot;:&quot;Marat&quot;,&quot;parse-names&quot;:false,&quot;dropping-particle&quot;:&quot;&quot;,&quot;non-dropping-particle&quot;:&quot;&quot;},{&quot;family&quot;:&quot;Clarke&quot;,&quot;given&quot;:&quot;Michèle&quot;,&quot;parse-names&quot;:false,&quot;dropping-particle&quot;:&quot;&quot;,&quot;non-dropping-particle&quot;:&quot;&quot;},{&quot;family&quot;:&quot;Salnikov&quot;,&quot;given&quot;:&quot;Vitaliy&quot;,&quot;parse-names&quot;:false,&quot;dropping-particle&quot;:&quot;&quot;,&quot;non-dropping-particle&quot;:&quot;&quot;},{&quot;family&quot;:&quot;Bekseitova&quot;,&quot;given&quot;:&quot;Roza&quot;,&quot;parse-names&quot;:false,&quot;dropping-particle&quot;:&quot;&quot;,&quot;non-dropping-particle&quot;:&quot;&quot;},{&quot;family&quot;:&quot;Nizamova&quot;,&quot;given&quot;:&quot;Marhaba&quot;,&quot;parse-names&quot;:false,&quot;dropping-particle&quot;:&quot;&quot;,&quot;non-dropping-particle&quot;:&quot;&quot;}],&quot;container-title&quot;:&quot;Heliyon&quot;,&quot;accessed&quot;:{&quot;date-parts&quot;:[[2025,6,24]]},&quot;DOI&quot;:&quot;10.1016/J.HELIYON.2021.E08660&quot;,&quot;ISSN&quot;:&quot;2405-8440&quot;,&quot;URL&quot;:&quot;https://www.sciencedirect.com/science/article/pii/S2405844021027638?ref=pdf_download&amp;fr=RR-2&amp;rr=93ffe5a6df82e4c0#sec6&quot;,&quot;issued&quot;:{&quot;date-parts&quot;:[[2022,1,1]]},&quot;page&quot;:&quot;e08660&quot;,&quot;abstract&quot;:&quot;Wheat is an important global food security commodity. Kazakhstan is currently a producer and exporter of high-quality wheat to global markets. The most important wheat-growing regions, which lie in the northern part of Kazakhstan, are based on spring-sown rain-fed cultivation and are susceptible to climate change and drought. Using the monthly surface air temperature and precipitation data from 1950 to 2020 from 110 meteorological stations over Kazakhstan and in addition wheat cultivation data, the research aims to analyze climate change, drought occurrence, and wheat cultivation trends in Kazakhstan in recent 70 years and investigate relationships between wheat productivity and drought. The linear method and two drought indices (Standardized Precipitation Index and Standardized Precipitation Evapotranspiration Index) and in addition, Pearson's correlation coefficient have been used to characterise the climate change trends and vulnerability of agriculture in Kazakhstan to drought. The geographic information system (GIS) was applied to display climate change, drought, and wheat referenced information. The research has shown that the 70-year (1950–2020) linear rates of annual mean surface temperature in Kazakhstan have significantly increased (on average 0.31 °C per decade) with the precipitation trends are not obvious and fluctuated trends of drought. The wheat yield demonstrates strong internal variability and wheat yields were significantly correlated with 3-month June and July drought indices over the period of 1950–2020. The results underline the potential susceptibility of wheat yields in Kazakhstan to any future reductions in precipitation and increase in drought occurrence and intensity.&quot;,&quot;publisher&quot;:&quot;Elsevier&quot;,&quot;issue&quot;:&quot;1&quot;,&quot;volume&quot;:&quot;8&quot;,&quot;container-title-short&quot;:&quot;Heliyon&quot;},&quot;isTemporary&quot;:false},{&quot;id&quot;:&quot;6a430d74-904c-3468-bb21-862d15a8c129&quot;,&quot;itemData&quot;:{&quot;type&quot;:&quot;article-journal&quot;,&quot;id&quot;:&quot;6a430d74-904c-3468-bb21-862d15a8c129&quot;,&quot;title&quot;:&quot;Climate Change and Food Security: The Impact of Some Key Variables on Wheat Yield in Kazakhstan&quot;,&quot;author&quot;:[{&quot;family&quot;:&quot;Shmelev&quot;,&quot;given&quot;:&quot;Stanislav E.&quot;,&quot;parse-names&quot;:false,&quot;dropping-particle&quot;:&quot;&quot;,&quot;non-dropping-particle&quot;:&quot;&quot;},{&quot;family&quot;:&quot;Salnikov&quot;,&quot;given&quot;:&quot;Vitaliy&quot;,&quot;parse-names&quot;:false,&quot;dropping-particle&quot;:&quot;&quot;,&quot;non-dropping-particle&quot;:&quot;&quot;},{&quot;family&quot;:&quot;Turulina&quot;,&quot;given&quot;:&quot;Galina&quot;,&quot;parse-names&quot;:false,&quot;dropping-particle&quot;:&quot;&quot;,&quot;non-dropping-particle&quot;:&quot;&quot;},{&quot;family&quot;:&quot;Polyakova&quot;,&quot;given&quot;:&quot;Svetlana&quot;,&quot;parse-names&quot;:false,&quot;dropping-particle&quot;:&quot;&quot;,&quot;non-dropping-particle&quot;:&quot;&quot;},{&quot;family&quot;:&quot;Tazhibayeva&quot;,&quot;given&quot;:&quot;Tamara&quot;,&quot;parse-names&quot;:false,&quot;dropping-particle&quot;:&quot;&quot;,&quot;non-dropping-particle&quot;:&quot;&quot;},{&quot;family&quot;:&quot;Schnitzler&quot;,&quot;given&quot;:&quot;Tobias&quot;,&quot;parse-names&quot;:false,&quot;dropping-particle&quot;:&quot;&quot;,&quot;non-dropping-particle&quot;:&quot;&quot;},{&quot;family&quot;:&quot;Shmeleva&quot;,&quot;given&quot;:&quot;Irina A.&quot;,&quot;parse-names&quot;:false,&quot;dropping-particle&quot;:&quot;&quot;,&quot;non-dropping-particle&quot;:&quot;&quot;}],&quot;container-title&quot;:&quot;Sustainability&quot;,&quot;DOI&quot;:&quot;10.3390/su13158583&quot;,&quot;ISSN&quot;:&quot;2071-1050&quot;,&quot;issued&quot;:{&quot;date-parts&quot;:[[2021,7,31]]},&quot;page&quot;:&quot;8583&quot;,&quot;abstract&quot;:&quot;&lt;p&gt;In such drought-prone regions as Kazakhstan, research on regional drought characteristics and their formation conditions is of paramount importance for actions to mitigate drought risks caused by climate change. This paper presents the results of research on the spatio-temporal patterns of atmospheric droughts as one of the most important factors hindering the formation of crop yields. The influence of several potential predictors characterizing teleconnection in the coupled “atmosphere–ocean” system and cosmic-geophysical factors affecting their formation is analyzed. The spatial relationships between atmospheric aridity at the individual stations of the investigated area and the wheat yield in Kazakhstan as well as its relationships with potential predictors were determined using econometric methods. High correlation was shown between wheat yield fluctuations and Multivariate El-Niño–Southern Oscillation (ENSO), galactic cosmic radiation, solar activity, and atmospheric drought expressed through the soil moisture index, which in turn depends on precipitation levels and temperatures. The model could be modified further so that the individual components could be forecasted into the future using various time series in an ARIMA model. The resulting integration of these forecasts would allow the prediction of wheat yields in the future. The obtained results can be used in the process of creating effective mechanisms for adaptation to climate change and droughts based on their early diagnosis.&lt;/p&gt;&quot;,&quot;issue&quot;:&quot;15&quot;,&quot;volume&quot;:&quot;13&quot;,&quot;container-title-short&quot;:&quot;Sustainability&quot;},&quot;isTemporary&quot;:false}]},{&quot;citationID&quot;:&quot;MENDELEY_CITATION_871f2eb9-301e-4ee6-b0ef-64ecec46d0d2&quot;,&quot;properties&quot;:{&quot;noteIndex&quot;:0},&quot;isEdited&quot;:false,&quot;manualOverride&quot;:{&quot;isManuallyOverridden&quot;:false,&quot;citeprocText&quot;:&quot;[104]&quot;,&quot;manualOverrideText&quot;:&quot;&quot;},&quot;citationTag&quot;:&quot;MENDELEY_CITATION_v3_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&quot;,&quot;citationItems&quot;:[{&quot;id&quot;:&quot;bbd292ed-99c9-3863-b856-0f17654f7eb7&quot;,&quot;itemData&quot;:{&quot;type&quot;:&quot;article-journal&quot;,&quot;id&quot;:&quot;bbd292ed-99c9-3863-b856-0f17654f7eb7&quot;,&quot;title&quot;:&quot;Абаев Н., Серікбай Н., Тілләкәрім Т., Елтай А. Анализ экстремальных гидрологических явлений на территории Республики Казахстан // International Scientific Conference «Global Challenges for Global Science II» Sofia, BULGARIA, November 25, 2022, 106-110 с.&quot;,&quot;container-title-short&quot;:&quot;&quot;},&quot;isTemporary&quot;:false}]},{&quot;citationID&quot;:&quot;MENDELEY_CITATION_e097e509-4ab8-4535-9c5d-efbf3f574361&quot;,&quot;properties&quot;:{&quot;noteIndex&quot;:0},&quot;isEdited&quot;:false,&quot;manualOverride&quot;:{&quot;isManuallyOverridden&quot;:false,&quot;citeprocText&quot;:&quot;[105]&quot;,&quot;manualOverrideText&quot;:&quot;&quot;},&quot;citationTag&quot;:&quot;MENDELEY_CITATION_v3_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&quot;,&quot;citationItems&quot;:[{&quot;id&quot;:&quot;a2280eb5-82b0-3dbf-ba40-bb8444687fc3&quot;,&quot;itemData&quot;:{&quot;type&quot;:&quot;article-journal&quot;,&quot;id&quot;:&quot;a2280eb5-82b0-3dbf-ba40-bb8444687fc3&quot;,&quot;title&quot;:&quot;Ежегодный бюллетень мониторинга состояния и изменения климата Казахстана 2023 год (2024), РГП «Казгидромет», Астана, 90 с.&quot;,&quot;container-title-short&quot;:&quot;&quot;},&quot;isTemporary&quot;:false}]},{&quot;citationID&quot;:&quot;MENDELEY_CITATION_d9ba9d2b-e985-4098-9990-5142df2fe2df&quot;,&quot;properties&quot;:{&quot;noteIndex&quot;:0},&quot;isEdited&quot;:false,&quot;manualOverride&quot;:{&quot;isManuallyOverridden&quot;:false,&quot;citeprocText&quot;:&quot;[106]&quot;,&quot;manualOverrideText&quot;:&quot;&quot;},&quot;citationTag&quot;:&quot;MENDELEY_CITATION_v3_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&quot;,&quot;citationItems&quot;:[{&quot;id&quot;:&quot;87ec8060-c7de-3514-a6b1-4bdabd36f48f&quot;,&quot;itemData&quot;:{&quot;type&quot;:&quot;webpage&quot;,&quot;id&quot;:&quot;87ec8060-c7de-3514-a6b1-4bdabd36f48f&quot;,&quot;title&quot;:&quot;Климатический справочник: http://ecodata.kz:3838/app_persona/ &quot;,&quot;container-title-short&quot;:&quot;&quot;},&quot;isTemporary&quot;:false}]},{&quot;citationID&quot;:&quot;MENDELEY_CITATION_ec142ddf-909b-4431-8d81-24d071dcab2d&quot;,&quot;properties&quot;:{&quot;noteIndex&quot;:0},&quot;isEdited&quot;:false,&quot;manualOverride&quot;:{&quot;isManuallyOverridden&quot;:false,&quot;citeprocText&quot;:&quot;[106]&quot;,&quot;manualOverrideText&quot;:&quot;&quot;},&quot;citationTag&quot;:&quot;MENDELEY_CITATION_v3_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&quot;,&quot;citationItems&quot;:[{&quot;id&quot;:&quot;87ec8060-c7de-3514-a6b1-4bdabd36f48f&quot;,&quot;itemData&quot;:{&quot;type&quot;:&quot;webpage&quot;,&quot;id&quot;:&quot;87ec8060-c7de-3514-a6b1-4bdabd36f48f&quot;,&quot;title&quot;:&quot;Климатический справочник: http://ecodata.kz:3838/app_persona/ &quot;,&quot;container-title-short&quot;:&quot;&quot;},&quot;isTemporary&quot;:false}]},{&quot;citationID&quot;:&quot;MENDELEY_CITATION_f51937a6-a6df-4692-a832-f25a1462c5a8&quot;,&quot;properties&quot;:{&quot;noteIndex&quot;:0},&quot;isEdited&quot;:false,&quot;manualOverride&quot;:{&quot;isManuallyOverridden&quot;:false,&quot;citeprocText&quot;:&quot;[106]&quot;,&quot;manualOverrideText&quot;:&quot;&quot;},&quot;citationTag&quot;:&quot;MENDELEY_CITATION_v3_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&quot;,&quot;citationItems&quot;:[{&quot;id&quot;:&quot;87ec8060-c7de-3514-a6b1-4bdabd36f48f&quot;,&quot;itemData&quot;:{&quot;type&quot;:&quot;webpage&quot;,&quot;id&quot;:&quot;87ec8060-c7de-3514-a6b1-4bdabd36f48f&quot;,&quot;title&quot;:&quot;Климатический справочник: http://ecodata.kz:3838/app_persona/ &quot;,&quot;container-title-short&quot;:&quot;&quot;},&quot;isTemporary&quot;:false}]},{&quot;citationID&quot;:&quot;MENDELEY_CITATION_e4ec6978-e73e-414d-8fca-22b105d0853d&quot;,&quot;properties&quot;:{&quot;noteIndex&quot;:0},&quot;isEdited&quot;:false,&quot;manualOverride&quot;:{&quot;isManuallyOverridden&quot;:false,&quot;citeprocText&quot;:&quot;[107–109]&quot;,&quot;manualOverrideText&quot;:&quot;&quot;},&quot;citationTag&quot;:&quot;MENDELEY_CITATION_v3_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&quot;,&quot;citationItems&quot;:[{&quot;id&quot;:&quot;98e6013d-b21b-3e1f-b665-4ffb313a5edb&quot;,&quot;itemData&quot;:{&quot;type&quot;:&quot;article-journal&quot;,&quot;id&quot;:&quot;98e6013d-b21b-3e1f-b665-4ffb313a5edb&quot;,&quot;title&quot;:&quot;Wavelet analysis: basic theory and some applications&quot;,&quot;author&quot;:[{&quot;family&quot;:&quot;Astaf'eva&quot;,&quot;given&quot;:&quot;N.M.&quot;,&quot;parse-names&quot;:false,&quot;dropping-particle&quot;:&quot;&quot;,&quot;non-dropping-particle&quot;:&quot;&quot;}],&quot;container-title&quot;:&quot;Uspekhi Fizicheskih Nauk&quot;,&quot;DOI&quot;:&quot;10.3367/UFNr.0166.199611a.1145&quot;,&quot;ISSN&quot;:&quot;0042-1294&quot;,&quot;issued&quot;:{&quot;date-parts&quot;:[[1996]]},&quot;page&quot;:&quot;1145&quot;,&quot;issue&quot;:&quot;11&quot;,&quot;volume&quot;:&quot;166&quot;,&quot;container-title-short&quot;:&quot;&quot;},&quot;isTemporary&quot;:false},{&quot;id&quot;:&quot;16f294b4-5e92-3df5-ace3-441898ad1756&quot;,&quot;itemData&quot;:{&quot;type&quot;:&quot;book&quot;,&quot;id&quot;:&quot;16f294b4-5e92-3df5-ace3-441898ad1756&quot;,&quot;title&quot;:&quot;Ten Lectures on Wavelets&quot;,&quot;author&quot;:[{&quot;family&quot;:&quot;Daubechies&quot;,&quot;given&quot;:&quot;Ingrid&quot;,&quot;parse-names&quot;:false,&quot;dropping-particle&quot;:&quot;&quot;,&quot;non-dropping-particle&quot;:&quot;&quot;}],&quot;DOI&quot;:&quot;10.1137/1.9781611970104&quot;,&quot;ISBN&quot;:&quot;978-0-89871-274-2&quot;,&quot;issued&quot;:{&quot;date-parts&quot;:[[1992,1]]},&quot;publisher&quot;:&quot;Society for Industrial and Applied Mathematics&quot;,&quot;container-title-short&quot;:&quot;&quot;},&quot;isTemporary&quot;:false},{&quot;id&quot;:&quot;8ffef9f3-e0b6-3479-8cec-fc2d02e02ec1&quot;,&quot;itemData&quot;:{&quot;type&quot;:&quot;article-journal&quot;,&quot;id&quot;:&quot;8ffef9f3-e0b6-3479-8cec-fc2d02e02ec1&quot;,&quot;title&quot;:&quot;An Introduction to Wavelet Analysis in Oceanography and Meteorology: With Application to the Dispersion of Yanai Waves&quot;,&quot;author&quot;:[{&quot;family&quot;:&quot;Meyers&quot;,&quot;given&quot;:&quot;S. D.&quot;,&quot;parse-names&quot;:false,&quot;dropping-particle&quot;:&quot;&quot;,&quot;non-dropping-particle&quot;:&quot;&quot;},{&quot;family&quot;:&quot;Kelly&quot;,&quot;given&quot;:&quot;B. G.&quot;,&quot;parse-names&quot;:false,&quot;dropping-particle&quot;:&quot;&quot;,&quot;non-dropping-particle&quot;:&quot;&quot;},{&quot;family&quot;:&quot;O'Brien&quot;,&quot;given&quot;:&quot;J. J.&quot;,&quot;parse-names&quot;:false,&quot;dropping-particle&quot;:&quot;&quot;,&quot;non-dropping-particle&quot;:&quot;&quot;}],&quot;container-title&quot;:&quot;Monthly Weather Review&quot;,&quot;container-title-short&quot;:&quot;Mon. Weather Rev.&quot;,&quot;DOI&quot;:&quot;10.1175/1520-0493(1993)121&lt;2858:AITWAI&gt;2.0.CO;2&quot;,&quot;ISSN&quot;:&quot;0027-0644&quot;,&quot;issued&quot;:{&quot;date-parts&quot;:[[1993,10]]},&quot;page&quot;:&quot;2858-2866&quot;,&quot;issue&quot;:&quot;10&quot;,&quot;volume&quot;:&quot;121&quot;},&quot;isTemporary&quot;:false}]},{&quot;citationID&quot;:&quot;MENDELEY_CITATION_b21f7f23-e69a-4459-8535-724d54456dfb&quot;,&quot;properties&quot;:{&quot;noteIndex&quot;:0},&quot;isEdited&quot;:false,&quot;manualOverride&quot;:{&quot;isManuallyOverridden&quot;:false,&quot;citeprocText&quot;:&quot;[110]&quot;,&quot;manualOverrideText&quot;:&quot;&quot;},&quot;citationTag&quot;:&quot;MENDELEY_CITATION_v3_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&quot;,&quot;citationItems&quot;:[{&quot;id&quot;:&quot;505f62af-9f1b-399e-8562-1e8463f589f5&quot;,&quot;itemData&quot;:{&quot;type&quot;:&quot;article-journal&quot;,&quot;id&quot;:&quot;505f62af-9f1b-399e-8562-1e8463f589f5&quot;,&quot;title&quot;:&quot;Modern methods for the statistical description of dynamic stochastic systems&quot;,&quot;author&quot;:[{&quot;family&quot;:&quot;Klyatskin&quot;,&quot;given&quot;:&quot;Valerii I.&quot;,&quot;parse-names&quot;:false,&quot;dropping-particle&quot;:&quot;&quot;,&quot;non-dropping-particle&quot;:&quot;&quot;}],&quot;container-title&quot;:&quot;Uspekhi Fizicheskih Nauk&quot;,&quot;DOI&quot;:&quot;10.3367/UFNr.0179.200905j.0547&quot;,&quot;ISSN&quot;:&quot;0042-1294&quot;,&quot;issued&quot;:{&quot;date-parts&quot;:[[2009]]},&quot;page&quot;:&quot;547&quot;,&quot;issue&quot;:&quot;5&quot;,&quot;volume&quot;:&quot;179&quot;,&quot;container-title-short&quot;:&quot;&quot;},&quot;isTemporary&quot;:false}]},{&quot;citationID&quot;:&quot;MENDELEY_CITATION_ca6d3d5b-371d-481f-853d-3a84e0c54fe3&quot;,&quot;properties&quot;:{&quot;noteIndex&quot;:0},&quot;isEdited&quot;:false,&quot;manualOverride&quot;:{&quot;isManuallyOverridden&quot;:false,&quot;citeprocText&quot;:&quot;[111]&quot;,&quot;manualOverrideText&quot;:&quot;&quot;},&quot;citationTag&quot;:&quot;MENDELEY_CITATION_v3_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&quot;,&quot;citationItems&quot;:[{&quot;id&quot;:&quot;f7521575-b830-35eb-8036-66440a21ecc1&quot;,&quot;itemData&quot;:{&quot;type&quot;:&quot;article-journal&quot;,&quot;id&quot;:&quot;f7521575-b830-35eb-8036-66440a21ecc1&quot;,&quot;title&quot;:&quot;ВЕЙВЛЕТ И КРОСС-ВЕЙВЛЕТ АНАЛИЗ СУММ АТМОСФЕРНЫХ ОСАДКОВ И ПРИПОВЕРХНОСТНОЙ ТЕМПЕРАТУРЫ НА ЕВРОПЕЙСКОЙ ТЕРРИТОРИИ РОССИИ&quot;,&quot;author&quot;:[{&quot;family&quot;:&quot;Васильев&quot;,&quot;given&quot;:&quot;Денис&quot;,&quot;parse-names&quot;:false,&quot;dropping-particle&quot;:&quot;&quot;,&quot;non-dropping-particle&quot;:&quot;&quot;}],&quot;container-title&quot;:&quot;Izvestiya Rossiiskoi Akademii Nauk Seriya Geograficheskaya&quot;,&quot;DOI&quot;:&quot;10.7868/S0373244417060068&quot;,&quot;ISSN&quot;:&quot;0373-2444&quot;,&quot;issued&quot;:{&quot;date-parts&quot;:[[2017]]},&quot;page&quot;:&quot;63&quot;,&quot;issue&quot;:&quot;6&quot;,&quot;container-title-short&quot;:&quot;&quot;},&quot;isTemporary&quot;:false}]},{&quot;citationID&quot;:&quot;MENDELEY_CITATION_e9f5e28e-df19-47ab-9b11-bdc06ac26696&quot;,&quot;properties&quot;:{&quot;noteIndex&quot;:0},&quot;isEdited&quot;:false,&quot;manualOverride&quot;:{&quot;isManuallyOverridden&quot;:false,&quot;citeprocText&quot;:&quot;[112]&quot;,&quot;manualOverrideText&quot;:&quot;&quot;},&quot;citationTag&quot;:&quot;MENDELEY_CITATION_v3_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&quot;,&quot;citationItems&quot;:[{&quot;id&quot;:&quot;28682284-0f63-3b0c-b49b-338b9057465f&quot;,&quot;itemData&quot;:{&quot;type&quot;:&quot;article-journal&quot;,&quot;id&quot;:&quot;28682284-0f63-3b0c-b49b-338b9057465f&quot;,&quot;title&quot;:&quot;Application of Wavelet Transform to Meteosat-Derived Cold Cloud Index Data over South America&quot;,&quot;author&quot;:[{&quot;family&quot;:&quot;Chapa&quot;,&quot;given&quot;:&quot;Srinivasa Rao&quot;,&quot;parse-names&quot;:false,&quot;dropping-particle&quot;:&quot;&quot;,&quot;non-dropping-particle&quot;:&quot;&quot;},{&quot;family&quot;:&quot;Rao&quot;,&quot;given&quot;:&quot;Vadlamudi Brahmananda&quot;,&quot;parse-names&quot;:false,&quot;dropping-particle&quot;:&quot;&quot;,&quot;non-dropping-particle&quot;:&quot;&quot;},{&quot;family&quot;:&quot;Prasad&quot;,&quot;given&quot;:&quot;Gannabathula Sri Sesha Durga&quot;,&quot;parse-names&quot;:false,&quot;dropping-particle&quot;:&quot;&quot;,&quot;non-dropping-particle&quot;:&quot;&quot;}],&quot;container-title&quot;:&quot;Monthly Weather Review&quot;,&quot;container-title-short&quot;:&quot;Mon. Weather Rev.&quot;,&quot;DOI&quot;:&quot;10.1175/1520-0493(1998)126&lt;2466:AOWTTM&gt;2.0.CO;2&quot;,&quot;ISSN&quot;:&quot;0027-0644&quot;,&quot;issued&quot;:{&quot;date-parts&quot;:[[1998,9]]},&quot;page&quot;:&quot;2466-2481&quot;,&quot;issue&quot;:&quot;9&quot;,&quot;volume&quot;:&quot;126&quot;},&quot;isTemporary&quot;:false}]},{&quot;citationID&quot;:&quot;MENDELEY_CITATION_acecded0-b608-4b2d-a667-af8a4f7b7aa3&quot;,&quot;properties&quot;:{&quot;noteIndex&quot;:0},&quot;isEdited&quot;:false,&quot;manualOverride&quot;:{&quot;isManuallyOverridden&quot;:false,&quot;citeprocText&quot;:&quot;[113]&quot;,&quot;manualOverrideText&quot;:&quot;&quot;},&quot;citationTag&quot;:&quot;MENDELEY_CITATION_v3_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&quot;,&quot;citationItems&quot;:[{&quot;id&quot;:&quot;602826dd-469d-3824-939f-4cb6af126ede&quot;,&quot;itemData&quot;:{&quot;type&quot;:&quot;article-journal&quot;,&quot;id&quot;:&quot;602826dd-469d-3824-939f-4cb6af126ede&quot;,&quot;title&quot;:&quot;Кобышева Н.В., Л.П. Галюк, Фасолько Д.В. Методика расчета экстремумов временных метеорологических рядов в условиях нестационарности климатических изменений // Труды главной геофизической обсерватории им. А.И. Воейкова, № 590, 2018, 130-143 с.&quot;,&quot;container-title-short&quot;:&quot;&quot;},&quot;isTemporary&quot;:false}]},{&quot;citationID&quot;:&quot;MENDELEY_CITATION_0a78f077-6881-45d0-ad53-279249dfaf7a&quot;,&quot;properties&quot;:{&quot;noteIndex&quot;:0},&quot;isEdited&quot;:false,&quot;manualOverride&quot;:{&quot;isManuallyOverridden&quot;:false,&quot;citeprocText&quot;:&quot;[114]&quot;,&quot;manualOverrideText&quot;:&quot;&quot;},&quot;citationTag&quot;:&quot;MENDELEY_CITATION_v3_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&quot;,&quot;citationItems&quot;:[{&quot;id&quot;:&quot;dc87b027-9041-33d2-a037-64cdc9250afa&quot;,&quot;itemData&quot;:{&quot;type&quot;:&quot;article-journal&quot;,&quot;id&quot;:&quot;dc87b027-9041-33d2-a037-64cdc9250afa&quot;,&quot;title&quot;:&quot;Руководство по климатологической практике № 100, 2014, 1015 с.&quot;,&quot;container-title-short&quot;:&quot;&quot;},&quot;isTemporary&quot;:false}]},{&quot;citationID&quot;:&quot;MENDELEY_CITATION_1b2f0ecd-1f78-42d6-88c4-1cc7f56025ad&quot;,&quot;properties&quot;:{&quot;noteIndex&quot;:0},&quot;isEdited&quot;:false,&quot;manualOverride&quot;:{&quot;isManuallyOverridden&quot;:false,&quot;citeprocText&quot;:&quot;[12]&quot;,&quot;manualOverrideText&quot;:&quot;&quot;},&quot;citationTag&quot;:&quot;MENDELEY_CITATION_v3_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&quot;,&quot;citationItems&quot;:[{&quot;id&quot;:&quot;da88b32c-3d82-3fbc-8ae3-d9425534b56c&quot;,&quot;itemData&quot;:{&quot;type&quot;:&quot;book&quot;,&quot;id&quot;:&quot;da88b32c-3d82-3fbc-8ae3-d9425534b56c&quot;,&quot;title&quot;:&quot;Handbook of Drought Indicators and Indices. Integrated Drought Management Programme (IDMP), Integrated Drought Management Tools and Guidelines Series 2.&quot;,&quot;author&quot;:[{&quot;family&quot;:&quot;World Meteorological Organization (WMO)&quot;,&quot;given&quot;:&quot;&quot;,&quot;parse-names&quot;:false,&quot;dropping-particle&quot;:&quot;&quot;,&quot;non-dropping-particle&quot;:&quot;&quot;},{&quot;family&quot;:&quot;Global Water Partnership (GWP).&quot;,&quot;given&quot;:&quot;&quot;,&quot;parse-names&quot;:false,&quot;dropping-particle&quot;:&quot;&quot;,&quot;non-dropping-particle&quot;:&quot;&quot;}],&quot;issued&quot;:{&quot;date-parts&quot;:[[2016]]},&quot;publisher-place&quot;:&quot;Geneva&quot;,&quot;publisher&quot;:&quot;WMO and GWP.&quot;,&quot;container-title-short&quot;:&quot;&quot;},&quot;isTemporary&quot;:false}]},{&quot;citationID&quot;:&quot;MENDELEY_CITATION_0e9c8b49-6ffa-42fa-bfe9-1e4c5e829272&quot;,&quot;properties&quot;:{&quot;noteIndex&quot;:0},&quot;isEdited&quot;:false,&quot;manualOverride&quot;:{&quot;isManuallyOverridden&quot;:false,&quot;citeprocText&quot;:&quot;[115]&quot;,&quot;manualOverrideText&quot;:&quot;&quot;},&quot;citationTag&quot;:&quot;MENDELEY_CITATION_v3_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&quot;,&quot;citationItems&quot;:[{&quot;id&quot;:&quot;4ed3f9e3-b06d-366b-a01e-30ebe0207f55&quot;,&quot;itemData&quot;:{&quot;type&quot;:&quot;report&quot;,&quot;id&quot;:&quot;4ed3f9e3-b06d-366b-a01e-30ebe0207f55&quot;,&quot;title&quot;:&quot;The relationship of drought frequency and duration to time scales&quot;,&quot;author&quot;:[{&quot;family&quot;:&quot;Mckee&quot;,&quot;given&quot;:&quot;Thomas B&quot;,&quot;parse-names&quot;:false,&quot;dropping-particle&quot;:&quot;&quot;,&quot;non-dropping-particle&quot;:&quot;&quot;},{&quot;family&quot;:&quot;Doesken&quot;,&quot;given&quot;:&quot;Nolan J&quot;,&quot;parse-names&quot;:false,&quot;dropping-particle&quot;:&quot;&quot;,&quot;non-dropping-particle&quot;:&quot;&quot;},{&quot;family&quot;:&quot;Kleist&quot;,&quot;given&quot;:&quot;John&quot;,&quot;parse-names&quot;:false,&quot;dropping-particle&quot;:&quot;&quot;,&quot;non-dropping-particle&quot;:&quot;&quot;}],&quot;container-title&quot;:&quot;Eighth Conference on Applied Climatology&quot;,&quot;issued&quot;:{&quot;date-parts&quot;:[[1993]]},&quot;number-of-pages&quot;:&quot;17-22&quot;,&quot;container-title-short&quot;:&quot;&quot;},&quot;isTemporary&quot;:false}]},{&quot;citationID&quot;:&quot;MENDELEY_CITATION_02b806f3-e8b2-4b09-9d37-c3688b7df28e&quot;,&quot;properties&quot;:{&quot;noteIndex&quot;:0},&quot;isEdited&quot;:false,&quot;manualOverride&quot;:{&quot;isManuallyOverridden&quot;:false,&quot;citeprocText&quot;:&quot;[116,117]&quot;,&quot;manualOverrideText&quot;:&quot;&quot;},&quot;citationTag&quot;:&quot;MENDELEY_CITATION_v3_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&quot;,&quot;citationItems&quot;:[{&quot;id&quot;:&quot;c87d0413-d954-3ed8-855b-284dfa8b22a2&quot;,&quot;itemData&quot;:{&quot;type&quot;:&quot;webpage&quot;,&quot;id&quot;:&quot;c87d0413-d954-3ed8-855b-284dfa8b22a2&quot;,&quot;title&quot;:&quot;The Climate Data Guide: Standardized Precipitation Evapotranspiration Index (SPEI)&quot;,&quot;author&quot;:[{&quot;family&quot;:&quot;Vicente-Serrano&quot;,&quot;given&quot;:&quot;S&quot;,&quot;parse-names&quot;:false,&quot;dropping-particle&quot;:&quot;&quot;,&quot;non-dropping-particle&quot;:&quot;&quot;}],&quot;container-title&quot;:&quot;https://climatedataguide.ucar.edu/climate-data/standardized-precipitation-evapotranspiration-index-spei&quot;,&quot;issued&quot;:{&quot;date-parts&quot;:[[2014]]},&quot;container-title-short&quot;:&quot;&quot;},&quot;isTemporary&quot;:false},{&quot;id&quot;:&quot;e028caf5-48ba-3f4c-b1c9-df9b8140f4ce&quot;,&quot;itemData&quot;:{&quot;type&quot;:&quot;article-journal&quot;,&quot;id&quot;:&quot;e028caf5-48ba-3f4c-b1c9-df9b8140f4ce&quot;,&quot;title&quot;:&quot;A Multiscalar Drought Index Sensitive to Global Warming: The Standardized Precipitation Evapotranspiration Index&quot;,&quot;author&quot;:[{&quot;family&quot;:&quot;Vicente-Serrano&quot;,&quot;given&quot;:&quot;Sergio M&quot;,&quot;parse-names&quot;:false,&quot;dropping-particle&quot;:&quot;&quot;,&quot;non-dropping-particle&quot;:&quot;&quot;},{&quot;family&quot;:&quot;Beguería&quot;,&quot;given&quot;:&quot;Santiago&quot;,&quot;parse-names&quot;:false,&quot;dropping-particle&quot;:&quot;&quot;,&quot;non-dropping-particle&quot;:&quot;&quot;},{&quot;family&quot;:&quot;López-Moreno&quot;,&quot;given&quot;:&quot;Juan I&quot;,&quot;parse-names&quot;:false,&quot;dropping-particle&quot;:&quot;&quot;,&quot;non-dropping-particle&quot;:&quot;&quot;}],&quot;container-title&quot;:&quot;Journal of Climate&quot;,&quot;DOI&quot;:&quot;10.1175/2009JCLI2909.1&quot;,&quot;URL&quot;:&quot;https://journals.ametsoc.org/view/journals/clim/23/7/2009jcli2909.1.xml&quot;,&quot;issued&quot;:{&quot;date-parts&quot;:[[2010]]},&quot;publisher-place&quot;:&quot;Boston MA, USA&quot;,&quot;page&quot;:&quot;1696 - 1718&quot;,&quot;publisher&quot;:&quot;American Meteorological Society&quot;,&quot;issue&quot;:&quot;7&quot;,&quot;volume&quot;:&quot;23&quot;,&quot;container-title-short&quot;:&quot;J. Clim.&quot;},&quot;isTemporary&quot;:false}]},{&quot;citationID&quot;:&quot;MENDELEY_CITATION_973dfe34-e676-42a1-ab41-caaf24607ebd&quot;,&quot;properties&quot;:{&quot;noteIndex&quot;:0},&quot;isEdited&quot;:false,&quot;manualOverride&quot;:{&quot;isManuallyOverridden&quot;:false,&quot;citeprocText&quot;:&quot;[118,119]&quot;,&quot;manualOverrideText&quot;:&quot;&quot;},&quot;citationTag&quot;:&quot;MENDELEY_CITATION_v3_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&quot;,&quot;citationItems&quot;:[{&quot;id&quot;:&quot;ab515f23-a52b-3d28-90f8-f83ecc11914a&quot;,&quot;itemData&quot;:{&quot;type&quot;:&quot;article-journal&quot;,&quot;id&quot;:&quot;ab515f23-a52b-3d28-90f8-f83ecc11914a&quot;,&quot;title&quot;:&quot;Evaluation of the lines of the control nursery of spring soft wheat in arid conditions North of Kazakhstan&quot;,&quot;author&quot;:[{&quot;family&quot;:&quot;Fedorenko&quot;,&quot;given&quot;:&quot;E. N.&quot;,&quot;parse-names&quot;:false,&quot;dropping-particle&quot;:&quot;&quot;,&quot;non-dropping-particle&quot;:&quot;&quot;},{&quot;family&quot;:&quot;Lutchenko&quot;,&quot;given&quot;:&quot;Zh. I.&quot;,&quot;parse-names&quot;:false,&quot;dropping-particle&quot;:&quot;&quot;,&quot;non-dropping-particle&quot;:&quot;&quot;},{&quot;family&quot;:&quot;Artys&quot;,&quot;given&quot;:&quot;A. Yu.&quot;,&quot;parse-names&quot;:false,&quot;dropping-particle&quot;:&quot;&quot;,&quot;non-dropping-particle&quot;:&quot;&quot;}],&quot;container-title&quot;:&quot;Agrarian science&quot;,&quot;DOI&quot;:&quot;10.32634/0869-8155-2023-372-7-97-101&quot;,&quot;ISSN&quot;:&quot;2686-701X&quot;,&quot;issued&quot;:{&quot;date-parts&quot;:[[2023,7,28]]},&quot;page&quot;:&quot;97-101&quot;,&quot;abstract&quot;:&quot;&lt;p&gt; &lt;bold&gt;Relevance&lt;/bold&gt; . Northern Kazakhstan is a region where the main production of spring soft wheat grain is concentrated. The creation and introduction of new varieties that meet the requirements of modern production are relevant. &lt;/p&gt;&quot;,&quot;issue&quot;:&quot;7&quot;,&quot;container-title-short&quot;:&quot;&quot;},&quot;isTemporary&quot;:false},{&quot;id&quot;:&quot;c3c51a27-a97c-3031-8684-80ef7c1276c0&quot;,&quot;itemData&quot;:{&quot;type&quot;:&quot;article-journal&quot;,&quot;id&quot;:&quot;c3c51a27-a97c-3031-8684-80ef7c1276c0&quot;,&quot;title&quot;:&quot;The effects of ammonium phosphate fertilization on yield and yield components of Mustard varieties in chernozem soil&quot;,&quot;author&quot;:[{&quot;family&quot;:&quot;Khamzina&quot;,&quot;given&quot;:&quot;Bibigul&quot;,&quot;parse-names&quot;:false,&quot;dropping-particle&quot;:&quot;&quot;,&quot;non-dropping-particle&quot;:&quot;&quot;},{&quot;family&quot;:&quot;Bulashev&quot;,&quot;given&quot;:&quot;Berdibek&quot;,&quot;parse-names&quot;:false,&quot;dropping-particle&quot;:&quot;&quot;,&quot;non-dropping-particle&quot;:&quot;&quot;},{&quot;family&quot;:&quot;Nurmanov&quot;,&quot;given&quot;:&quot;Yerbol&quot;,&quot;parse-names&quot;:false,&quot;dropping-particle&quot;:&quot;&quot;,&quot;non-dropping-particle&quot;:&quot;&quot;},{&quot;family&quot;:&quot;Tultabayeva&quot;,&quot;given&quot;:&quot;Tamara&quot;,&quot;parse-names&quot;:false,&quot;dropping-particle&quot;:&quot;&quot;,&quot;non-dropping-particle&quot;:&quot;&quot;},{&quot;family&quot;:&quot;Nurmukhanbetova&quot;,&quot;given&quot;:&quot;Nurgul&quot;,&quot;parse-names&quot;:false,&quot;dropping-particle&quot;:&quot;&quot;,&quot;non-dropping-particle&quot;:&quot;&quot;},{&quot;family&quot;:&quot;Toimbayeva&quot;,&quot;given&quot;:&quot;Dana&quot;,&quot;parse-names&quot;:false,&quot;dropping-particle&quot;:&quot;&quot;,&quot;non-dropping-particle&quot;:&quot;&quot;},{&quot;family&quot;:&quot;Igimbay&quot;,&quot;given&quot;:&quot;Ayazhan&quot;,&quot;parse-names&quot;:false,&quot;dropping-particle&quot;:&quot;&quot;,&quot;non-dropping-particle&quot;:&quot;&quot;},{&quot;family&quot;:&quot;Myrzabayeva&quot;,&quot;given&quot;:&quot;Gulnar&quot;,&quot;parse-names&quot;:false,&quot;dropping-particle&quot;:&quot;&quot;,&quot;non-dropping-particle&quot;:&quot;&quot;}],&quot;container-title&quot;:&quot;Eurasian Journal of soil science (EJSS)&quot;,&quot;DOI&quot;:&quot;10.18393/ejss.1228255&quot;,&quot;ISSN&quot;:&quot;2147-4249&quot;,&quot;issued&quot;:{&quot;date-parts&quot;:[[2023,4,1]]},&quot;page&quot;:&quot;169-176&quot;,&quot;abstract&quot;:&quot;&lt;p lang=\&quot;en\&quot;&gt;Mustard seed is primarily used in the food or condiment industries in the form of either ground seeds or oil, and plays a significant role in agriculture. Especially in the intensive agricultural system where chemical fertilizers are used, little is known the impact of ammonium phosphate (Ammophos, 12% N, 52% P2O5) fertilizer applications on the yield and yield component of mustard under chernozem soil conditions. The objective of this study was to investigate the effects of seven doses of ammonium phosphate fertilizer applications on the seed yield and yield components of two different mustard varieties [Rushen (Brassica juncea (L.) Czern.) and Profi (Sinapis alba L.)] under chernozem soil conditions in Northern Kazakhstan. According to field experiment results, there were significant differences among the treatments in relation to yield and yield components (oil content, dry matter accumulation, NPK uptake, NPK contents in seeds) of mustard varieties. The higher seed yield for the N34.6 P150 treatment in Rushen and N41.5 P180 treatment in Profi than for any of the other rates of ammonium phosphate fertilizer application under the agro-ecological conditions of Akmola region, Northern Kazakhstan.&lt;/p&gt;&quot;,&quot;issue&quot;:&quot;2&quot;,&quot;volume&quot;:&quot;12&quot;,&quot;container-title-short&quot;:&quot;&quot;},&quot;isTemporary&quot;:false}]},{&quot;citationID&quot;:&quot;MENDELEY_CITATION_03653aba-5965-4864-aff0-903f560119b1&quot;,&quot;properties&quot;:{&quot;noteIndex&quot;:0},&quot;isEdited&quot;:false,&quot;manualOverride&quot;:{&quot;isManuallyOverridden&quot;:false,&quot;citeprocText&quot;:&quot;[117]&quot;,&quot;manualOverrideText&quot;:&quot;&quot;},&quot;citationTag&quot;:&quot;MENDELEY_CITATION_v3_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&quot;,&quot;citationItems&quot;:[{&quot;id&quot;:&quot;e028caf5-48ba-3f4c-b1c9-df9b8140f4ce&quot;,&quot;itemData&quot;:{&quot;type&quot;:&quot;article-journal&quot;,&quot;id&quot;:&quot;e028caf5-48ba-3f4c-b1c9-df9b8140f4ce&quot;,&quot;title&quot;:&quot;A Multiscalar Drought Index Sensitive to Global Warming: The Standardized Precipitation Evapotranspiration Index&quot;,&quot;author&quot;:[{&quot;family&quot;:&quot;Vicente-Serrano&quot;,&quot;given&quot;:&quot;Sergio M&quot;,&quot;parse-names&quot;:false,&quot;dropping-particle&quot;:&quot;&quot;,&quot;non-dropping-particle&quot;:&quot;&quot;},{&quot;family&quot;:&quot;Beguería&quot;,&quot;given&quot;:&quot;Santiago&quot;,&quot;parse-names&quot;:false,&quot;dropping-particle&quot;:&quot;&quot;,&quot;non-dropping-particle&quot;:&quot;&quot;},{&quot;family&quot;:&quot;López-Moreno&quot;,&quot;given&quot;:&quot;Juan I&quot;,&quot;parse-names&quot;:false,&quot;dropping-particle&quot;:&quot;&quot;,&quot;non-dropping-particle&quot;:&quot;&quot;}],&quot;container-title&quot;:&quot;Journal of Climate&quot;,&quot;DOI&quot;:&quot;10.1175/2009JCLI2909.1&quot;,&quot;URL&quot;:&quot;https://journals.ametsoc.org/view/journals/clim/23/7/2009jcli2909.1.xml&quot;,&quot;issued&quot;:{&quot;date-parts&quot;:[[2010]]},&quot;publisher-place&quot;:&quot;Boston MA, USA&quot;,&quot;page&quot;:&quot;1696 - 1718&quot;,&quot;publisher&quot;:&quot;American Meteorological Society&quot;,&quot;issue&quot;:&quot;7&quot;,&quot;volume&quot;:&quot;23&quot;,&quot;container-title-short&quot;:&quot;J. Clim.&quot;},&quot;isTemporary&quot;:false}]},{&quot;citationID&quot;:&quot;MENDELEY_CITATION_6153a678-d821-4006-be50-6c08d3164745&quot;,&quot;properties&quot;:{&quot;noteIndex&quot;:0},&quot;isEdited&quot;:false,&quot;manualOverride&quot;:{&quot;isManuallyOverridden&quot;:false,&quot;citeprocText&quot;:&quot;[116,117,120]&quot;,&quot;manualOverrideText&quot;:&quot;&quot;},&quot;citationTag&quot;:&quot;MENDELEY_CITATION_v3_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&quot;,&quot;citationItems&quot;:[{&quot;id&quot;:&quot;c87d0413-d954-3ed8-855b-284dfa8b22a2&quot;,&quot;itemData&quot;:{&quot;type&quot;:&quot;webpage&quot;,&quot;id&quot;:&quot;c87d0413-d954-3ed8-855b-284dfa8b22a2&quot;,&quot;title&quot;:&quot;The Climate Data Guide: Standardized Precipitation Evapotranspiration Index (SPEI)&quot;,&quot;author&quot;:[{&quot;family&quot;:&quot;Vicente-Serrano&quot;,&quot;given&quot;:&quot;S&quot;,&quot;parse-names&quot;:false,&quot;dropping-particle&quot;:&quot;&quot;,&quot;non-dropping-particle&quot;:&quot;&quot;}],&quot;container-title&quot;:&quot;https://climatedataguide.ucar.edu/climate-data/standardized-precipitation-evapotranspiration-index-spei&quot;,&quot;issued&quot;:{&quot;date-parts&quot;:[[2014]]},&quot;container-title-short&quot;:&quot;&quot;},&quot;isTemporary&quot;:false},{&quot;id&quot;:&quot;e028caf5-48ba-3f4c-b1c9-df9b8140f4ce&quot;,&quot;itemData&quot;:{&quot;type&quot;:&quot;article-journal&quot;,&quot;id&quot;:&quot;e028caf5-48ba-3f4c-b1c9-df9b8140f4ce&quot;,&quot;title&quot;:&quot;A Multiscalar Drought Index Sensitive to Global Warming: The Standardized Precipitation Evapotranspiration Index&quot;,&quot;author&quot;:[{&quot;family&quot;:&quot;Vicente-Serrano&quot;,&quot;given&quot;:&quot;Sergio M&quot;,&quot;parse-names&quot;:false,&quot;dropping-particle&quot;:&quot;&quot;,&quot;non-dropping-particle&quot;:&quot;&quot;},{&quot;family&quot;:&quot;Beguería&quot;,&quot;given&quot;:&quot;Santiago&quot;,&quot;parse-names&quot;:false,&quot;dropping-particle&quot;:&quot;&quot;,&quot;non-dropping-particle&quot;:&quot;&quot;},{&quot;family&quot;:&quot;López-Moreno&quot;,&quot;given&quot;:&quot;Juan I&quot;,&quot;parse-names&quot;:false,&quot;dropping-particle&quot;:&quot;&quot;,&quot;non-dropping-particle&quot;:&quot;&quot;}],&quot;container-title&quot;:&quot;Journal of Climate&quot;,&quot;DOI&quot;:&quot;10.1175/2009JCLI2909.1&quot;,&quot;URL&quot;:&quot;https://journals.ametsoc.org/view/journals/clim/23/7/2009jcli2909.1.xml&quot;,&quot;issued&quot;:{&quot;date-parts&quot;:[[2010]]},&quot;publisher-place&quot;:&quot;Boston MA, USA&quot;,&quot;page&quot;:&quot;1696 - 1718&quot;,&quot;publisher&quot;:&quot;American Meteorological Society&quot;,&quot;issue&quot;:&quot;7&quot;,&quot;volume&quot;:&quot;23&quot;,&quot;container-title-short&quot;:&quot;J. Clim.&quot;},&quot;isTemporary&quot;:false},{&quot;id&quot;:&quot;e240b7b3-7a15-3b04-9ab0-20192585713d&quot;,&quot;itemData&quot;:{&quot;type&quot;:&quot;article-journal&quot;,&quot;id&quot;:&quot;e240b7b3-7a15-3b04-9ab0-20192585713d&quot;,&quot;title&quot;:&quot;SPEI-based spatial and temporal evaluation of drought in Somalia&quot;,&quot;author&quot;:[{&quot;family&quot;:&quot;Musei&quot;,&quot;given&quot;:&quot;Sylus Kipngeno&quot;,&quot;parse-names&quot;:false,&quot;dropping-particle&quot;:&quot;&quot;,&quot;non-dropping-particle&quot;:&quot;&quot;},{&quot;family&quot;:&quot;Nyaga&quot;,&quot;given&quot;:&quot;Justine Muhoro&quot;,&quot;parse-names&quot;:false,&quot;dropping-particle&quot;:&quot;&quot;,&quot;non-dropping-particle&quot;:&quot;&quot;},{&quot;family&quot;:&quot;Dubow&quot;,&quot;given&quot;:&quot;Abdi Zeila&quot;,&quot;parse-names&quot;:false,&quot;dropping-particle&quot;:&quot;&quot;,&quot;non-dropping-particle&quot;:&quot;&quot;}],&quot;container-title&quot;:&quot;Journal of Arid Environments&quot;,&quot;DOI&quot;:&quot;10.1016/j.jaridenv.2020.104296&quot;,&quot;ISSN&quot;:&quot;01401963&quot;,&quot;issued&quot;:{&quot;date-parts&quot;:[[2021,1]]},&quot;volume&quot;:&quot;184&quot;,&quot;container-title-short&quot;:&quot;J. Arid Environ.&quot;},&quot;isTemporary&quot;:false}]},{&quot;citationID&quot;:&quot;MENDELEY_CITATION_ab975b02-ba7d-46ee-860b-94c2c8492f64&quot;,&quot;properties&quot;:{&quot;noteIndex&quot;:0},&quot;isEdited&quot;:false,&quot;manualOverride&quot;:{&quot;isManuallyOverridden&quot;:false,&quot;citeprocText&quot;:&quot;[117]&quot;,&quot;manualOverrideText&quot;:&quot;&quot;},&quot;citationTag&quot;:&quot;MENDELEY_CITATION_v3_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&quot;,&quot;citationItems&quot;:[{&quot;id&quot;:&quot;e028caf5-48ba-3f4c-b1c9-df9b8140f4ce&quot;,&quot;itemData&quot;:{&quot;type&quot;:&quot;article-journal&quot;,&quot;id&quot;:&quot;e028caf5-48ba-3f4c-b1c9-df9b8140f4ce&quot;,&quot;title&quot;:&quot;A Multiscalar Drought Index Sensitive to Global Warming: The Standardized Precipitation Evapotranspiration Index&quot;,&quot;author&quot;:[{&quot;family&quot;:&quot;Vicente-Serrano&quot;,&quot;given&quot;:&quot;Sergio M&quot;,&quot;parse-names&quot;:false,&quot;dropping-particle&quot;:&quot;&quot;,&quot;non-dropping-particle&quot;:&quot;&quot;},{&quot;family&quot;:&quot;Beguería&quot;,&quot;given&quot;:&quot;Santiago&quot;,&quot;parse-names&quot;:false,&quot;dropping-particle&quot;:&quot;&quot;,&quot;non-dropping-particle&quot;:&quot;&quot;},{&quot;family&quot;:&quot;López-Moreno&quot;,&quot;given&quot;:&quot;Juan I&quot;,&quot;parse-names&quot;:false,&quot;dropping-particle&quot;:&quot;&quot;,&quot;non-dropping-particle&quot;:&quot;&quot;}],&quot;container-title&quot;:&quot;Journal of Climate&quot;,&quot;DOI&quot;:&quot;10.1175/2009JCLI2909.1&quot;,&quot;URL&quot;:&quot;https://journals.ametsoc.org/view/journals/clim/23/7/2009jcli2909.1.xml&quot;,&quot;issued&quot;:{&quot;date-parts&quot;:[[2010]]},&quot;publisher-place&quot;:&quot;Boston MA, USA&quot;,&quot;page&quot;:&quot;1696 - 1718&quot;,&quot;publisher&quot;:&quot;American Meteorological Society&quot;,&quot;issue&quot;:&quot;7&quot;,&quot;volume&quot;:&quot;23&quot;,&quot;container-title-short&quot;:&quot;J. Clim.&quot;},&quot;isTemporary&quot;:false}]},{&quot;citationID&quot;:&quot;MENDELEY_CITATION_9f72e404-01da-4a69-8386-ba7d157d48ad&quot;,&quot;properties&quot;:{&quot;noteIndex&quot;:0},&quot;isEdited&quot;:false,&quot;manualOverride&quot;:{&quot;isManuallyOverridden&quot;:false,&quot;citeprocText&quot;:&quot;[121]&quot;,&quot;manualOverrideText&quot;:&quot;&quot;},&quot;citationTag&quot;:&quot;MENDELEY_CITATION_v3_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&quot;,&quot;citationItems&quot;:[{&quot;id&quot;:&quot;25335f69-4f99-362b-a1fb-8d2774f61108&quot;,&quot;itemData&quot;:{&quot;type&quot;:&quot;book&quot;,&quot;id&quot;:&quot;25335f69-4f99-362b-a1fb-8d2774f61108&quot;,&quot;title&quot;:&quot;Происхождение и динамика засух&quot;,&quot;author&quot;:[{&quot;family&quot;:&quot;Селянинов Г.Т.&quot;,&quot;given&quot;:&quot;&quot;,&quot;parse-names&quot;:false,&quot;dropping-particle&quot;:&quot;&quot;,&quot;non-dropping-particle&quot;:&quot;&quot;}],&quot;editor&quot;:[{&quot;family&quot;:&quot;Руденко Александр&quot;,&quot;given&quot;:&quot;&quot;,&quot;parse-names&quot;:false,&quot;dropping-particle&quot;:&quot;&quot;,&quot;non-dropping-particle&quot;:&quot;&quot;}],&quot;issued&quot;:{&quot;date-parts&quot;:[[1958]]},&quot;number-of-pages&quot;:&quot;36-44&quot;,&quot;publisher&quot;:&quot;Ленинград: Гидрометеоиздат&quot;,&quot;container-title-short&quot;:&quot;&quot;},&quot;isTemporary&quot;:false}]},{&quot;citationID&quot;:&quot;MENDELEY_CITATION_d5f1d5d4-2345-42f0-8705-e749626c3870&quot;,&quot;properties&quot;:{&quot;noteIndex&quot;:0},&quot;isEdited&quot;:false,&quot;manualOverride&quot;:{&quot;isManuallyOverridden&quot;:false,&quot;citeprocText&quot;:&quot;[122]&quot;,&quot;manualOverrideText&quot;:&quot;&quot;},&quot;citationTag&quot;:&quot;MENDELEY_CITATION_v3_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&quot;,&quot;citationItems&quot;:[{&quot;id&quot;:&quot;fff49edf-f62a-3a40-a260-b5a54b4967b7&quot;,&quot;itemData&quot;:{&quot;type&quot;:&quot;article-journal&quot;,&quot;id&quot;:&quot;fff49edf-f62a-3a40-a260-b5a54b4967b7&quot;,&quot;title&quot;:&quot;An evaluation of the Standardized Precipitation Index, the China‐Z Index and the statistical Z‐Score&quot;,&quot;author&quot;:[{&quot;family&quot;:&quot;Wu&quot;,&quot;given&quot;:&quot;Hong&quot;,&quot;parse-names&quot;:false,&quot;dropping-particle&quot;:&quot;&quot;,&quot;non-dropping-particle&quot;:&quot;&quot;},{&quot;family&quot;:&quot;Hayes&quot;,&quot;given&quot;:&quot;Michael J.&quot;,&quot;parse-names&quot;:false,&quot;dropping-particle&quot;:&quot;&quot;,&quot;non-dropping-particle&quot;:&quot;&quot;},{&quot;family&quot;:&quot;Weiss&quot;,&quot;given&quot;:&quot;Albert&quot;,&quot;parse-names&quot;:false,&quot;dropping-particle&quot;:&quot;&quot;,&quot;non-dropping-particle&quot;:&quot;&quot;},{&quot;family&quot;:&quot;Hu&quot;,&quot;given&quot;:&quot;Qi&quot;,&quot;parse-names&quot;:false,&quot;dropping-particle&quot;:&quot;&quot;,&quot;non-dropping-particle&quot;:&quot;&quot;}],&quot;container-title&quot;:&quot;International Journal of Climatology&quot;,&quot;DOI&quot;:&quot;10.1002/joc.658&quot;,&quot;ISSN&quot;:&quot;0899-8418&quot;,&quot;issued&quot;:{&quot;date-parts&quot;:[[2001,5,17]]},&quot;page&quot;:&quot;745-758&quot;,&quot;abstract&quot;:&quot;&lt;p&gt;The Standardized Precipitation Index (SPI) was developed to detect drought and wet periods at different time scales, an important characteristic that is not accomplished with typical drought indices. More and more users employ the SPI to monitor droughts. Although calculation of the SPI is easier than other drought indices, such as the Palmer Drought Index, it is still relatively complex. In China, an index called the China‐Z Index (CZI) has been used since 1995 by the National Climate Centre of China to monitor moisture conditions across the country. The calculation of this index is easier than the SPI. A third index, the statistical Z‐Score, can also be used to monitor droughts. This paper evaluates the SPI, CZI and Z‐Score on 1‐, 3‐, 6‐, 9‐ and 12‐month time scales using monthly precipitation totals for four locations in China from January 1951 to December 1998 representing humid and arid climates, and cases of drought and flood. Advantages and disadvantages for the application of each index are compared. Study results indicate that the CZI and Z‐Score can provide results similar to the SPI for all time scales, and that the calculations of the CZI and Z‐Score are relatively easy compared with the SPI, possibly offering better tools to monitor moisture conditions. Copyright © 2001 Royal Meteorological Society&lt;/p&gt;&quot;,&quot;issue&quot;:&quot;6&quot;,&quot;volume&quot;:&quot;21&quot;,&quot;container-title-short&quot;:&quot;&quot;},&quot;isTemporary&quot;:false}]},{&quot;citationID&quot;:&quot;MENDELEY_CITATION_26008db1-3ff1-4f59-b0a1-e231c70a9b0d&quot;,&quot;properties&quot;:{&quot;noteIndex&quot;:0},&quot;isEdited&quot;:false,&quot;manualOverride&quot;:{&quot;isManuallyOverridden&quot;:false,&quot;citeprocText&quot;:&quot;[123–126]&quot;,&quot;manualOverrideText&quot;:&quot;&quot;},&quot;citationTag&quot;:&quot;MENDELEY_CITATION_v3_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&quot;,&quot;citationItems&quot;:[{&quot;id&quot;:&quot;115902ee-3ac4-352c-b735-41ae4c5891da&quot;,&quot;itemData&quot;:{&quot;type&quot;:&quot;book&quot;,&quot;id&quot;:&quot;115902ee-3ac4-352c-b735-41ae4c5891da&quot;,&quot;title&quot;:&quot;Statistical Methods for Environmental Pollution Monitoring&quot;,&quot;author&quot;:[{&quot;family&quot;:&quot;Gilbert&quot;,&quot;given&quot;:&quot;Richard O.&quot;,&quot;parse-names&quot;:false,&quot;dropping-particle&quot;:&quot;&quot;,&quot;non-dropping-particle&quot;:&quot;&quot;}],&quot;issued&quot;:{&quot;date-parts&quot;:[[1987,2]]},&quot;publisher-place&quot;:&quot;New York&quot;,&quot;publisher&quot;:&quot;Van Nostrand Reinhold Company&quot;,&quot;volume&quot;:&quot;330&quot;,&quot;container-title-short&quot;:&quot;&quot;},&quot;isTemporary&quot;:false},{&quot;id&quot;:&quot;16f353d4-e839-3596-b990-9f03e94e45c8&quot;,&quot;itemData&quot;:{&quot;type&quot;:&quot;book&quot;,&quot;id&quot;:&quot;16f353d4-e839-3596-b990-9f03e94e45c8&quot;,&quot;title&quot;:&quot;Rank correlation methods&quot;,&quot;author&quot;:[{&quot;family&quot;:&quot;Kendall&quot;,&quot;given&quot;:&quot;M.G.&quot;,&quot;parse-names&quot;:false,&quot;dropping-particle&quot;:&quot;&quot;,&quot;non-dropping-particle&quot;:&quot;&quot;}],&quot;issued&quot;:{&quot;date-parts&quot;:[[1948]]},&quot;publisher&quot;:&quot;Charles Griffin&quot;,&quot;container-title-short&quot;:&quot;&quot;},&quot;isTemporary&quot;:false},{&quot;id&quot;:&quot;6585d7e5-afd3-3b2a-9373-75229affea23&quot;,&quot;itemData&quot;:{&quot;type&quot;:&quot;article-journal&quot;,&quot;id&quot;:&quot;6585d7e5-afd3-3b2a-9373-75229affea23&quot;,&quot;title&quot;:&quot;Nonparametric Tests Against Trend&quot;,&quot;author&quot;:[{&quot;family&quot;:&quot;Mann&quot;,&quot;given&quot;:&quot;Henry B.&quot;,&quot;parse-names&quot;:false,&quot;dropping-particle&quot;:&quot;&quot;,&quot;non-dropping-particle&quot;:&quot;&quot;}],&quot;container-title&quot;:&quot;Econometrica&quot;,&quot;DOI&quot;:&quot;10.2307/1907187&quot;,&quot;ISSN&quot;:&quot;00129682&quot;,&quot;issued&quot;:{&quot;date-parts&quot;:[[1945,7]]},&quot;page&quot;:&quot;245&quot;,&quot;issue&quot;:&quot;3&quot;,&quot;volume&quot;:&quot;13&quot;,&quot;container-title-short&quot;:&quot;&quot;},&quot;isTemporary&quot;:false},{&quot;id&quot;:&quot;255e2bc3-9798-371b-9d9b-035557508396&quot;,&quot;itemData&quot;:{&quot;type&quot;:&quot;article-journal&quot;,&quot;id&quot;:&quot;255e2bc3-9798-371b-9d9b-035557508396&quot;,&quot;title&quot;:&quot;Global warming benefits the small in aquatic ecosystems&quot;,&quot;author&quot;:[{&quot;family&quot;:&quot;Daufresne&quot;,&quot;given&quot;:&quot;Martin&quot;,&quot;parse-names&quot;:false,&quot;dropping-particle&quot;:&quot;&quot;,&quot;non-dropping-particle&quot;:&quot;&quot;},{&quot;family&quot;:&quot;Lengfellner&quot;,&quot;given&quot;:&quot;Kathrin&quot;,&quot;parse-names&quot;:false,&quot;dropping-particle&quot;:&quot;&quot;,&quot;non-dropping-particle&quot;:&quot;&quot;},{&quot;family&quot;:&quot;Sommer&quot;,&quot;given&quot;:&quot;Ulrich&quot;,&quot;parse-names&quot;:false,&quot;dropping-particle&quot;:&quot;&quot;,&quot;non-dropping-particle&quot;:&quot;&quot;}],&quot;container-title&quot;:&quot;Proceedings of the National Academy of Sciences&quot;,&quot;DOI&quot;:&quot;10.1073/pnas.0902080106&quot;,&quot;ISSN&quot;:&quot;0027-8424&quot;,&quot;issued&quot;:{&quot;date-parts&quot;:[[2009,8,4]]},&quot;page&quot;:&quot;12788-12793&quot;,&quot;abstract&quot;:&quot;&lt;p&gt;Understanding the ecological impacts of climate change is a crucial challenge of the twenty-first century. There is a clear lack of general rules regarding the impacts of global warming on biota. Here, we present a metaanalysis of the effect of climate change on body size of ectothermic aquatic organisms (bacteria, phyto- and zooplankton, and fish) from the community to the individual level. Using long-term surveys, experimental data and published results, we show a significant increase in the proportion of small-sized species and young age classes and a decrease in size-at-age. These results are in accordance with the ecological rules dealing with the temperature–size relationships (i.e., Bergmann's rule, James' rule and Temperature–Size Rule). Our study provides evidence that reduced body size is the third universal ecological response to global warming in aquatic systems besides the shift of species ranges toward higher altitudes and latitudes and the seasonal shifts in life cycle events.&lt;/p&gt;&quot;,&quot;issue&quot;:&quot;31&quot;,&quot;volume&quot;:&quot;106&quot;,&quot;container-title-short&quot;:&quot;&quot;},&quot;isTemporary&quot;:false}]},{&quot;citationID&quot;:&quot;MENDELEY_CITATION_07c1f4ff-0fbb-43e1-bda1-6b4a1ec283b4&quot;,&quot;properties&quot;:{&quot;noteIndex&quot;:0},&quot;isEdited&quot;:false,&quot;manualOverride&quot;:{&quot;isManuallyOverridden&quot;:false,&quot;citeprocText&quot;:&quot;[127,128]&quot;,&quot;manualOverrideText&quot;:&quot;&quot;},&quot;citationTag&quot;:&quot;MENDELEY_CITATION_v3_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&quot;,&quot;citationItems&quot;:[{&quot;id&quot;:&quot;59403398-2f33-336a-94cc-ce60c19b2ee4&quot;,&quot;itemData&quot;:{&quot;type&quot;:&quot;article-journal&quot;,&quot;id&quot;:&quot;59403398-2f33-336a-94cc-ce60c19b2ee4&quot;,&quot;title&quot;:&quot;Application of vegetation index and brightness temperature for drought detection&quot;,&quot;author&quot;:[{&quot;family&quot;:&quot;Kogan&quot;,&quot;given&quot;:&quot;F.N.&quot;,&quot;parse-names&quot;:false,&quot;dropping-particle&quot;:&quot;&quot;,&quot;non-dropping-particle&quot;:&quot;&quot;}],&quot;container-title&quot;:&quot;Advances in Space Research&quot;,&quot;DOI&quot;:&quot;10.1016/0273-1177(95)00079-T&quot;,&quot;ISSN&quot;:&quot;02731177&quot;,&quot;issued&quot;:{&quot;date-parts&quot;:[[1995,1]]},&quot;page&quot;:&quot;91-100&quot;,&quot;issue&quot;:&quot;11&quot;,&quot;volume&quot;:&quot;15&quot;,&quot;container-title-short&quot;:&quot;&quot;},&quot;isTemporary&quot;:false},{&quot;id&quot;:&quot;6194719a-629d-31cb-95c7-0671b7099445&quot;,&quot;itemData&quot;:{&quot;type&quot;:&quot;article-journal&quot;,&quot;id&quot;:&quot;6194719a-629d-31cb-95c7-0671b7099445&quot;,&quot;title&quot;:&quot;Evaluation of Drought Monitoring Effect of Winter Wheat in Henan Province of China Based on Multi-Source Data&quot;,&quot;author&quot;:[{&quot;family&quot;:&quot;Li&quot;,&quot;given&quot;:&quot;Yuan&quot;,&quot;parse-names&quot;:false,&quot;dropping-particle&quot;:&quot;&quot;,&quot;non-dropping-particle&quot;:&quot;&quot;},{&quot;family&quot;:&quot;Dong&quot;,&quot;given&quot;:&quot;Yi&quot;,&quot;parse-names&quot;:false,&quot;dropping-particle&quot;:&quot;&quot;,&quot;non-dropping-particle&quot;:&quot;&quot;},{&quot;family&quot;:&quot;Yin&quot;,&quot;given&quot;:&quot;Dongqin&quot;,&quot;parse-names&quot;:false,&quot;dropping-particle&quot;:&quot;&quot;,&quot;non-dropping-particle&quot;:&quot;&quot;},{&quot;family&quot;:&quot;Liu&quot;,&quot;given&quot;:&quot;Diyou&quot;,&quot;parse-names&quot;:false,&quot;dropping-particle&quot;:&quot;&quot;,&quot;non-dropping-particle&quot;:&quot;&quot;},{&quot;family&quot;:&quot;Wang&quot;,&quot;given&quot;:&quot;Pengxin&quot;,&quot;parse-names&quot;:false,&quot;dropping-particle&quot;:&quot;&quot;,&quot;non-dropping-particle&quot;:&quot;&quot;},{&quot;family&quot;:&quot;Huang&quot;,&quot;given&quot;:&quot;Jianxi&quot;,&quot;parse-names&quot;:false,&quot;dropping-particle&quot;:&quot;&quot;,&quot;non-dropping-particle&quot;:&quot;&quot;},{&quot;family&quot;:&quot;Liu&quot;,&quot;given&quot;:&quot;Zhe&quot;,&quot;parse-names&quot;:false,&quot;dropping-particle&quot;:&quot;&quot;,&quot;non-dropping-particle&quot;:&quot;&quot;},{&quot;family&quot;:&quot;Wang&quot;,&quot;given&quot;:&quot;Hongshuo&quot;,&quot;parse-names&quot;:false,&quot;dropping-particle&quot;:&quot;&quot;,&quot;non-dropping-particle&quot;:&quot;&quot;}],&quot;container-title&quot;:&quot;Sustainability&quot;,&quot;DOI&quot;:&quot;10.3390/su12072801&quot;,&quot;ISSN&quot;:&quot;2071-1050&quot;,&quot;issued&quot;:{&quot;date-parts&quot;:[[2020,4,2]]},&quot;page&quot;:&quot;2801&quot;,&quot;abstract&quot;:&quot;&lt;p&gt;Monitoring agricultural drought is important to food security and the sustainable development of human society. In order to improve the accuracy of soil moisture and winter wheat yield estimation, drought monitoring effects of optical drought index data, meteorological drought data, and passive microwave soil moisture data were explored during individual and whole growth periods of winter wheat in 2003–2011, taking Henan Province of China as the research area. The model of drought indices and relative meteorological yield of winter wheat in individual and whole growth periods was constructed based on multiple linear regression. Results showed a higher correlation between Moderate-Resolution Imaging Spectroradiometer (MODIS) drought indices and 10 cm relative soil moisture (RSM10) than 20 cm (RSM20) and 50 cm (RSM50). In the whole growth period, the correlation coefficient (R) between vegetation supply water index (VSWI) and RSM10 had the highest correlation (R = −0.206), while in individual growth periods, the vegetation temperature condition index (VTCI) was superior to the vegetation health index (VHI) and VSWI. Among the meteorological drought indices, the 10-day, 20-day, and 30-day standard precipitation evapotranspiration indices (SPEI1, SPEI2, and SPEI3) were all most relevant to RSM10 during individual and whole growth periods. RSM50 and SPEI3 had a higher correlation, indicating that deep soil moisture was more related to drought on a long time scale. The relationship between Advanced Microwave Scanning Radiometer for EOS soil moisture (AMSR-E SM) and VTCI was stable and significantly positive in individual and whole growth periods, which was better compared to VHI and VSWI. Compared with the drought indices and the relative meteorological yield in the city, VHI had the best monitoring effect during individual and whole growth periods. Results also showed that drought occurring at the jointing–heading stage can reduce winter wheat yield, while a certain degree of drought occurring at the heading–milk ripening stage can increase the yield. In the whole growth period, the combination of SPEI1, SPEI2, and VHI had the best performance, with a coefficient of determination (R2) of 0.282 with the combination of drought indices as the independent variables and relative meteorological yield as the dependent variable. In the individual growth period, the model in the later growth period of winter wheat performed well, especially in the returning green–jointing stage (R2 = 0.212). Results show that the combination of multiple linear drought indices in the whole growth period and the model in the returning green–jointing period could improve the accuracy of winter wheat yield estimation. This study is helpful for effective agricultural drought monitoring of winter wheat in Henan Province.&lt;/p&gt;&quot;,&quot;issue&quot;:&quot;7&quot;,&quot;volume&quot;:&quot;12&quot;,&quot;container-title-short&quot;:&quot;Sustainability&quot;},&quot;isTemporary&quot;:false}]},{&quot;citationID&quot;:&quot;MENDELEY_CITATION_1160a49c-2a7d-4ea9-933a-50f419812b4a&quot;,&quot;properties&quot;:{&quot;noteIndex&quot;:0},&quot;isEdited&quot;:false,&quot;manualOverride&quot;:{&quot;isManuallyOverridden&quot;:false,&quot;citeprocText&quot;:&quot;[127,128]&quot;,&quot;manualOverrideText&quot;:&quot;&quot;},&quot;citationTag&quot;:&quot;MENDELEY_CITATION_v3_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&quot;,&quot;citationItems&quot;:[{&quot;id&quot;:&quot;59403398-2f33-336a-94cc-ce60c19b2ee4&quot;,&quot;itemData&quot;:{&quot;type&quot;:&quot;article-journal&quot;,&quot;id&quot;:&quot;59403398-2f33-336a-94cc-ce60c19b2ee4&quot;,&quot;title&quot;:&quot;Application of vegetation index and brightness temperature for drought detection&quot;,&quot;author&quot;:[{&quot;family&quot;:&quot;Kogan&quot;,&quot;given&quot;:&quot;F.N.&quot;,&quot;parse-names&quot;:false,&quot;dropping-particle&quot;:&quot;&quot;,&quot;non-dropping-particle&quot;:&quot;&quot;}],&quot;container-title&quot;:&quot;Advances in Space Research&quot;,&quot;DOI&quot;:&quot;10.1016/0273-1177(95)00079-T&quot;,&quot;ISSN&quot;:&quot;02731177&quot;,&quot;issued&quot;:{&quot;date-parts&quot;:[[1995,1]]},&quot;page&quot;:&quot;91-100&quot;,&quot;issue&quot;:&quot;11&quot;,&quot;volume&quot;:&quot;15&quot;,&quot;container-title-short&quot;:&quot;&quot;},&quot;isTemporary&quot;:false},{&quot;id&quot;:&quot;6194719a-629d-31cb-95c7-0671b7099445&quot;,&quot;itemData&quot;:{&quot;type&quot;:&quot;article-journal&quot;,&quot;id&quot;:&quot;6194719a-629d-31cb-95c7-0671b7099445&quot;,&quot;title&quot;:&quot;Evaluation of Drought Monitoring Effect of Winter Wheat in Henan Province of China Based on Multi-Source Data&quot;,&quot;author&quot;:[{&quot;family&quot;:&quot;Li&quot;,&quot;given&quot;:&quot;Yuan&quot;,&quot;parse-names&quot;:false,&quot;dropping-particle&quot;:&quot;&quot;,&quot;non-dropping-particle&quot;:&quot;&quot;},{&quot;family&quot;:&quot;Dong&quot;,&quot;given&quot;:&quot;Yi&quot;,&quot;parse-names&quot;:false,&quot;dropping-particle&quot;:&quot;&quot;,&quot;non-dropping-particle&quot;:&quot;&quot;},{&quot;family&quot;:&quot;Yin&quot;,&quot;given&quot;:&quot;Dongqin&quot;,&quot;parse-names&quot;:false,&quot;dropping-particle&quot;:&quot;&quot;,&quot;non-dropping-particle&quot;:&quot;&quot;},{&quot;family&quot;:&quot;Liu&quot;,&quot;given&quot;:&quot;Diyou&quot;,&quot;parse-names&quot;:false,&quot;dropping-particle&quot;:&quot;&quot;,&quot;non-dropping-particle&quot;:&quot;&quot;},{&quot;family&quot;:&quot;Wang&quot;,&quot;given&quot;:&quot;Pengxin&quot;,&quot;parse-names&quot;:false,&quot;dropping-particle&quot;:&quot;&quot;,&quot;non-dropping-particle&quot;:&quot;&quot;},{&quot;family&quot;:&quot;Huang&quot;,&quot;given&quot;:&quot;Jianxi&quot;,&quot;parse-names&quot;:false,&quot;dropping-particle&quot;:&quot;&quot;,&quot;non-dropping-particle&quot;:&quot;&quot;},{&quot;family&quot;:&quot;Liu&quot;,&quot;given&quot;:&quot;Zhe&quot;,&quot;parse-names&quot;:false,&quot;dropping-particle&quot;:&quot;&quot;,&quot;non-dropping-particle&quot;:&quot;&quot;},{&quot;family&quot;:&quot;Wang&quot;,&quot;given&quot;:&quot;Hongshuo&quot;,&quot;parse-names&quot;:false,&quot;dropping-particle&quot;:&quot;&quot;,&quot;non-dropping-particle&quot;:&quot;&quot;}],&quot;container-title&quot;:&quot;Sustainability&quot;,&quot;DOI&quot;:&quot;10.3390/su12072801&quot;,&quot;ISSN&quot;:&quot;2071-1050&quot;,&quot;issued&quot;:{&quot;date-parts&quot;:[[2020,4,2]]},&quot;page&quot;:&quot;2801&quot;,&quot;abstract&quot;:&quot;&lt;p&gt;Monitoring agricultural drought is important to food security and the sustainable development of human society. In order to improve the accuracy of soil moisture and winter wheat yield estimation, drought monitoring effects of optical drought index data, meteorological drought data, and passive microwave soil moisture data were explored during individual and whole growth periods of winter wheat in 2003–2011, taking Henan Province of China as the research area. The model of drought indices and relative meteorological yield of winter wheat in individual and whole growth periods was constructed based on multiple linear regression. Results showed a higher correlation between Moderate-Resolution Imaging Spectroradiometer (MODIS) drought indices and 10 cm relative soil moisture (RSM10) than 20 cm (RSM20) and 50 cm (RSM50). In the whole growth period, the correlation coefficient (R) between vegetation supply water index (VSWI) and RSM10 had the highest correlation (R = −0.206), while in individual growth periods, the vegetation temperature condition index (VTCI) was superior to the vegetation health index (VHI) and VSWI. Among the meteorological drought indices, the 10-day, 20-day, and 30-day standard precipitation evapotranspiration indices (SPEI1, SPEI2, and SPEI3) were all most relevant to RSM10 during individual and whole growth periods. RSM50 and SPEI3 had a higher correlation, indicating that deep soil moisture was more related to drought on a long time scale. The relationship between Advanced Microwave Scanning Radiometer for EOS soil moisture (AMSR-E SM) and VTCI was stable and significantly positive in individual and whole growth periods, which was better compared to VHI and VSWI. Compared with the drought indices and the relative meteorological yield in the city, VHI had the best monitoring effect during individual and whole growth periods. Results also showed that drought occurring at the jointing–heading stage can reduce winter wheat yield, while a certain degree of drought occurring at the heading–milk ripening stage can increase the yield. In the whole growth period, the combination of SPEI1, SPEI2, and VHI had the best performance, with a coefficient of determination (R2) of 0.282 with the combination of drought indices as the independent variables and relative meteorological yield as the dependent variable. In the individual growth period, the model in the later growth period of winter wheat performed well, especially in the returning green–jointing stage (R2 = 0.212). Results show that the combination of multiple linear drought indices in the whole growth period and the model in the returning green–jointing period could improve the accuracy of winter wheat yield estimation. This study is helpful for effective agricultural drought monitoring of winter wheat in Henan Province.&lt;/p&gt;&quot;,&quot;issue&quot;:&quot;7&quot;,&quot;volume&quot;:&quot;12&quot;,&quot;container-title-short&quot;:&quot;Sustainability&quot;},&quot;isTemporary&quot;:false}]},{&quot;citationID&quot;:&quot;MENDELEY_CITATION_49da6c56-246c-4e03-a067-200867993cf4&quot;,&quot;properties&quot;:{&quot;noteIndex&quot;:0},&quot;isEdited&quot;:false,&quot;manualOverride&quot;:{&quot;isManuallyOverridden&quot;:false,&quot;citeprocText&quot;:&quot;[127–129]&quot;,&quot;manualOverrideText&quot;:&quot;&quot;},&quot;citationTag&quot;:&quot;MENDELEY_CITATION_v3_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&quot;,&quot;citationItems&quot;:[{&quot;id&quot;:&quot;59403398-2f33-336a-94cc-ce60c19b2ee4&quot;,&quot;itemData&quot;:{&quot;type&quot;:&quot;article-journal&quot;,&quot;id&quot;:&quot;59403398-2f33-336a-94cc-ce60c19b2ee4&quot;,&quot;title&quot;:&quot;Application of vegetation index and brightness temperature for drought detection&quot;,&quot;author&quot;:[{&quot;family&quot;:&quot;Kogan&quot;,&quot;given&quot;:&quot;F.N.&quot;,&quot;parse-names&quot;:false,&quot;dropping-particle&quot;:&quot;&quot;,&quot;non-dropping-particle&quot;:&quot;&quot;}],&quot;container-title&quot;:&quot;Advances in Space Research&quot;,&quot;DOI&quot;:&quot;10.1016/0273-1177(95)00079-T&quot;,&quot;ISSN&quot;:&quot;02731177&quot;,&quot;issued&quot;:{&quot;date-parts&quot;:[[1995,1]]},&quot;page&quot;:&quot;91-100&quot;,&quot;issue&quot;:&quot;11&quot;,&quot;volume&quot;:&quot;15&quot;,&quot;container-title-short&quot;:&quot;&quot;},&quot;isTemporary&quot;:false},{&quot;id&quot;:&quot;6194719a-629d-31cb-95c7-0671b7099445&quot;,&quot;itemData&quot;:{&quot;type&quot;:&quot;article-journal&quot;,&quot;id&quot;:&quot;6194719a-629d-31cb-95c7-0671b7099445&quot;,&quot;title&quot;:&quot;Evaluation of Drought Monitoring Effect of Winter Wheat in Henan Province of China Based on Multi-Source Data&quot;,&quot;author&quot;:[{&quot;family&quot;:&quot;Li&quot;,&quot;given&quot;:&quot;Yuan&quot;,&quot;parse-names&quot;:false,&quot;dropping-particle&quot;:&quot;&quot;,&quot;non-dropping-particle&quot;:&quot;&quot;},{&quot;family&quot;:&quot;Dong&quot;,&quot;given&quot;:&quot;Yi&quot;,&quot;parse-names&quot;:false,&quot;dropping-particle&quot;:&quot;&quot;,&quot;non-dropping-particle&quot;:&quot;&quot;},{&quot;family&quot;:&quot;Yin&quot;,&quot;given&quot;:&quot;Dongqin&quot;,&quot;parse-names&quot;:false,&quot;dropping-particle&quot;:&quot;&quot;,&quot;non-dropping-particle&quot;:&quot;&quot;},{&quot;family&quot;:&quot;Liu&quot;,&quot;given&quot;:&quot;Diyou&quot;,&quot;parse-names&quot;:false,&quot;dropping-particle&quot;:&quot;&quot;,&quot;non-dropping-particle&quot;:&quot;&quot;},{&quot;family&quot;:&quot;Wang&quot;,&quot;given&quot;:&quot;Pengxin&quot;,&quot;parse-names&quot;:false,&quot;dropping-particle&quot;:&quot;&quot;,&quot;non-dropping-particle&quot;:&quot;&quot;},{&quot;family&quot;:&quot;Huang&quot;,&quot;given&quot;:&quot;Jianxi&quot;,&quot;parse-names&quot;:false,&quot;dropping-particle&quot;:&quot;&quot;,&quot;non-dropping-particle&quot;:&quot;&quot;},{&quot;family&quot;:&quot;Liu&quot;,&quot;given&quot;:&quot;Zhe&quot;,&quot;parse-names&quot;:false,&quot;dropping-particle&quot;:&quot;&quot;,&quot;non-dropping-particle&quot;:&quot;&quot;},{&quot;family&quot;:&quot;Wang&quot;,&quot;given&quot;:&quot;Hongshuo&quot;,&quot;parse-names&quot;:false,&quot;dropping-particle&quot;:&quot;&quot;,&quot;non-dropping-particle&quot;:&quot;&quot;}],&quot;container-title&quot;:&quot;Sustainability&quot;,&quot;DOI&quot;:&quot;10.3390/su12072801&quot;,&quot;ISSN&quot;:&quot;2071-1050&quot;,&quot;issued&quot;:{&quot;date-parts&quot;:[[2020,4,2]]},&quot;page&quot;:&quot;2801&quot;,&quot;abstract&quot;:&quot;&lt;p&gt;Monitoring agricultural drought is important to food security and the sustainable development of human society. In order to improve the accuracy of soil moisture and winter wheat yield estimation, drought monitoring effects of optical drought index data, meteorological drought data, and passive microwave soil moisture data were explored during individual and whole growth periods of winter wheat in 2003–2011, taking Henan Province of China as the research area. The model of drought indices and relative meteorological yield of winter wheat in individual and whole growth periods was constructed based on multiple linear regression. Results showed a higher correlation between Moderate-Resolution Imaging Spectroradiometer (MODIS) drought indices and 10 cm relative soil moisture (RSM10) than 20 cm (RSM20) and 50 cm (RSM50). In the whole growth period, the correlation coefficient (R) between vegetation supply water index (VSWI) and RSM10 had the highest correlation (R = −0.206), while in individual growth periods, the vegetation temperature condition index (VTCI) was superior to the vegetation health index (VHI) and VSWI. Among the meteorological drought indices, the 10-day, 20-day, and 30-day standard precipitation evapotranspiration indices (SPEI1, SPEI2, and SPEI3) were all most relevant to RSM10 during individual and whole growth periods. RSM50 and SPEI3 had a higher correlation, indicating that deep soil moisture was more related to drought on a long time scale. The relationship between Advanced Microwave Scanning Radiometer for EOS soil moisture (AMSR-E SM) and VTCI was stable and significantly positive in individual and whole growth periods, which was better compared to VHI and VSWI. Compared with the drought indices and the relative meteorological yield in the city, VHI had the best monitoring effect during individual and whole growth periods. Results also showed that drought occurring at the jointing–heading stage can reduce winter wheat yield, while a certain degree of drought occurring at the heading–milk ripening stage can increase the yield. In the whole growth period, the combination of SPEI1, SPEI2, and VHI had the best performance, with a coefficient of determination (R2) of 0.282 with the combination of drought indices as the independent variables and relative meteorological yield as the dependent variable. In the individual growth period, the model in the later growth period of winter wheat performed well, especially in the returning green–jointing stage (R2 = 0.212). Results show that the combination of multiple linear drought indices in the whole growth period and the model in the returning green–jointing period could improve the accuracy of winter wheat yield estimation. This study is helpful for effective agricultural drought monitoring of winter wheat in Henan Province.&lt;/p&gt;&quot;,&quot;issue&quot;:&quot;7&quot;,&quot;volume&quot;:&quot;12&quot;,&quot;container-title-short&quot;:&quot;Sustainability&quot;},&quot;isTemporary&quot;:false},{&quot;id&quot;:&quot;974872e3-e2be-3328-aaa2-258477d3aea5&quot;,&quot;itemData&quot;:{&quot;type&quot;:&quot;article-journal&quot;,&quot;id&quot;:&quot;974872e3-e2be-3328-aaa2-258477d3aea5&quot;,&quot;title&quot;:&quot;Monitoring agricultural drought for arid and humid regions using multi-sensor remote sensing data&quot;,&quot;author&quot;:[{&quot;family&quot;:&quot;Rhee&quot;,&quot;given&quot;:&quot;Jinyoung&quot;,&quot;parse-names&quot;:false,&quot;dropping-particle&quot;:&quot;&quot;,&quot;non-dropping-particle&quot;:&quot;&quot;},{&quot;family&quot;:&quot;Im&quot;,&quot;given&quot;:&quot;Jungho&quot;,&quot;parse-names&quot;:false,&quot;dropping-particle&quot;:&quot;&quot;,&quot;non-dropping-particle&quot;:&quot;&quot;},{&quot;family&quot;:&quot;Carbone&quot;,&quot;given&quot;:&quot;Gregory J.&quot;,&quot;parse-names&quot;:false,&quot;dropping-particle&quot;:&quot;&quot;,&quot;non-dropping-particle&quot;:&quot;&quot;}],&quot;container-title&quot;:&quot;Remote Sensing of Environment&quot;,&quot;DOI&quot;:&quot;10.1016/j.rse.2010.07.005&quot;,&quot;ISSN&quot;:&quot;00344257&quot;,&quot;issued&quot;:{&quot;date-parts&quot;:[[2010,12,15]]},&quot;page&quot;:&quot;2875-2887&quot;,&quot;issue&quot;:&quot;12&quot;,&quot;volume&quot;:&quot;114&quot;,&quot;container-title-short&quot;:&quot;Remote Sens. Environ.&quot;},&quot;isTemporary&quot;:false}]},{&quot;citationID&quot;:&quot;MENDELEY_CITATION_1795449c-6a0a-41be-b376-0a3b2ddc42f2&quot;,&quot;properties&quot;:{&quot;noteIndex&quot;:0},&quot;isEdited&quot;:false,&quot;manualOverride&quot;:{&quot;isManuallyOverridden&quot;:false,&quot;citeprocText&quot;:&quot;[130]&quot;,&quot;manualOverrideText&quot;:&quot;&quot;},&quot;citationTag&quot;:&quot;MENDELEY_CITATION_v3_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&quot;,&quot;citationItems&quot;:[{&quot;id&quot;:&quot;7058300e-c859-31e7-816b-a3e000a3d00f&quot;,&quot;itemData&quot;:{&quot;type&quot;:&quot;article-journal&quot;,&quot;id&quot;:&quot;7058300e-c859-31e7-816b-a3e000a3d00f&quot;,&quot;title&quot;:&quot;Seasonal Sensitivity of Drought Indices in Northern Kazakhstan: A Comparative Evaluation and Selection of Optimal Indicators&quot;,&quot;author&quot;:[{&quot;family&quot;:&quot;Ryssaliyeva&quot;,&quot;given&quot;:&quot;Laura&quot;,&quot;parse-names&quot;:false,&quot;dropping-particle&quot;:&quot;&quot;,&quot;non-dropping-particle&quot;:&quot;&quot;},{&quot;family&quot;:&quot;Salnikov&quot;,&quot;given&quot;:&quot;Vitaliy&quot;,&quot;parse-names&quot;:false,&quot;dropping-particle&quot;:&quot;&quot;,&quot;non-dropping-particle&quot;:&quot;&quot;},{&quot;family&quot;:&quot;Lin&quot;,&quot;given&quot;:&quot;Zhaohui&quot;,&quot;parse-names&quot;:false,&quot;dropping-particle&quot;:&quot;&quot;,&quot;non-dropping-particle&quot;:&quot;&quot;},{&quot;family&quot;:&quot;Raimbekova&quot;,&quot;given&quot;:&quot;Zhanar&quot;,&quot;parse-names&quot;:false,&quot;dropping-particle&quot;:&quot;&quot;,&quot;non-dropping-particle&quot;:&quot;&quot;}],&quot;container-title&quot;:&quot;Sustainability&quot;,&quot;container-title-short&quot;:&quot;Sustainability&quot;,&quot;DOI&quot;:&quot;10.3390/su17219413&quot;,&quot;ISSN&quot;:&quot;2071-1050&quot;,&quot;issued&quot;:{&quot;date-parts&quot;:[[2025,10,23]]},&quot;page&quot;:&quot;9413&quot;,&quot;abstract&quot;:&quot;&lt;p&gt;Drought is one of the main climate-induced risks threatening agricultural sustainability in semi-arid regions. Northern Kazakhstan, a key grain-producing region in Central Asia, exhibits increasing vulnerability to droughts due to climatic variability and reliance on rainfed agriculture. This study evaluates the informativeness of drought indices based on the response of agricultural vegetation to dry conditions using remote sensing-based vegetation indices across Northern Kazakhstan from 1990 to 2024. Ground-based meteorological indices—the Standardized Precipitation Index (SPI), the Standardized Precipitation Evapotranspiration Index (SPEI), the Hydrothermal Coefficient (HTC), and the Modified China-Z Index (MCZI)—and vegetation indices—the Vegetation Condition Index (VCI), the Temperature Condition Index (TCI), and the Vegetation Health Index (VHI)—were analyzed using data from 11 representative meteorological stations. For the first time in Kazakhstan, the MCZI was calculated, demonstrating high sensitivity to local climate variability and strong agreement with the VHI. The SPI, MCZI, and HTC showed strong seasonal correlations with vegetation indices, whereas the SPEI had a weak correlation, limiting its applicability. The highest correlations (r ≥ 0.82) between meteorological and vegetation indices were recorded in summer, while spring and autumn were influenced by phenological and temperature factors. Persistent drying trends in the southern and southwestern areas contrasted with moderate wetting in the north. The combined use of the SPI, MCZI, HTC, and VHI proved effective for monitoring droughts. The results provide a reproducible foundation for local drought assessment and early warning systems, supporting climate-resilient agricultural planning and sustainable land and water resource management. The results also offer actionable insights to enhance adaptation strategies and support long-term agricultural and environmental sustainability in Central Asia and similar continental agroecosystems.&lt;/p&gt;&quot;,&quot;issue&quot;:&quot;21&quot;,&quot;volume&quot;:&quot;17&quot;},&quot;isTemporary&quot;:false}]},{&quot;citationID&quot;:&quot;MENDELEY_CITATION_44c96291-0d9b-4ba8-b587-c12c79a95bba&quot;,&quot;properties&quot;:{&quot;noteIndex&quot;:0},&quot;isEdited&quot;:false,&quot;manualOverride&quot;:{&quot;isManuallyOverridden&quot;:false,&quot;citeprocText&quot;:&quot;[131]&quot;,&quot;manualOverrideText&quot;:&quot;&quot;},&quot;citationTag&quot;:&quot;MENDELEY_CITATION_v3_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&quot;,&quot;citationItems&quot;:[{&quot;id&quot;:&quot;aaed07d9-4ab3-3f1b-b878-2ecb8ea3d74d&quot;,&quot;itemData&quot;:{&quot;type&quot;:&quot;article-journal&quot;,&quot;id&quot;:&quot;aaed07d9-4ab3-3f1b-b878-2ecb8ea3d74d&quot;,&quot;title&quot;:&quot;Переведенцев Ю.П. Теория общей циркуляции атмосферы: учебное пособие / Ю.П. Переведен- цев, И.И. Мохов, А.В. Елисеев и др.; науч. ред. Э.П. Наумов. – Казань: Казан. ун-т, 2013. – 224 с.&quot;,&quot;container-title-short&quot;:&quot;&quot;},&quot;isTemporary&quot;:false}]},{&quot;citationID&quot;:&quot;MENDELEY_CITATION_783bd59f-4ec1-41b0-b14a-411202ec9a87&quot;,&quot;properties&quot;:{&quot;noteIndex&quot;:0},&quot;isEdited&quot;:false,&quot;manualOverride&quot;:{&quot;isManuallyOverridden&quot;:false,&quot;citeprocText&quot;:&quot;[132–136]&quot;,&quot;manualOverrideText&quot;:&quot;&quot;},&quot;citationItems&quot;:[{&quot;id&quot;:&quot;64caa689-e4a0-3529-84b2-d3cc29c64846&quot;,&quot;itemData&quot;:{&quot;type&quot;:&quot;article-journal&quot;,&quot;id&quot;:&quot;64caa689-e4a0-3529-84b2-d3cc29c64846&quot;,&quot;title&quot;:&quot;Global and Continental Drought in the Second Half of the Twentieth Century: Severity–Area–Duration Analysis and Temporal Variability of Large-Scale Events&quot;,&quot;author&quot;:[{&quot;family&quot;:&quot;Sheffield&quot;,&quot;given&quot;:&quot;J.&quot;,&quot;parse-names&quot;:false,&quot;dropping-particle&quot;:&quot;&quot;,&quot;non-dropping-particle&quot;:&quot;&quot;},{&quot;family&quot;:&quot;Andreadis&quot;,&quot;given&quot;:&quot;K. M.&quot;,&quot;parse-names&quot;:false,&quot;dropping-particle&quot;:&quot;&quot;,&quot;non-dropping-particle&quot;:&quot;&quot;},{&quot;family&quot;:&quot;Wood&quot;,&quot;given&quot;:&quot;E. F.&quot;,&quot;parse-names&quot;:false,&quot;dropping-particle&quot;:&quot;&quot;,&quot;non-dropping-particle&quot;:&quot;&quot;},{&quot;family&quot;:&quot;Lettenmaier&quot;,&quot;given&quot;:&quot;D. P.&quot;,&quot;parse-names&quot;:false,&quot;dropping-particle&quot;:&quot;&quot;,&quot;non-dropping-particle&quot;:&quot;&quot;}],&quot;container-title&quot;:&quot;Journal of Climate&quot;,&quot;container-title-short&quot;:&quot;J. Clim.&quot;,&quot;DOI&quot;:&quot;10.1175/2008JCLI2722.1&quot;,&quot;ISSN&quot;:&quot;1520-0442&quot;,&quot;issued&quot;:{&quot;date-parts&quot;:[[2009,4,15]]},&quot;page&quot;:&quot;1962-1981&quot;,&quot;abstract&quot;:&quot;&lt;p&gt;Using observation-driven simulations of global terrestrial hydrology and a cluster algorithm that searches for spatially connected regions of soil moisture, the authors identified 296 large-scale drought events (greater than 500 000 km2 and longer than 3 months) globally for 1950–2000. The drought events were subjected to a severity–area–duration (SAD) analysis to identify and characterize the most severe events for each continent and globally at various durations and spatial extents. An analysis of the variation of large-scale drought with SSTs revealed connections at interannual and possibly decadal time scales. Three metrics of large-scale drought (global average soil moisture, contiguous area in drought, and number of drought events shorter than 2 years) are shown to covary with ENSO SST anomalies. At longer time scales, the number of 12-month and longer duration droughts follows the smoothed variation in northern Pacific and Atlantic SSTs. Globally, the mid-1950s showed the highest drought activity and the mid-1970s to mid-1980s the lowest activity. This physically based and probabilistic approach confirms well-known droughts, such as the 1980s in the Sahel region of Africa, but also reveals many severe droughts (e.g., at high latitudes and early in the time period) that have received relatively little attention in the scientific and popular literature.&lt;/p&gt;&quot;,&quot;issue&quot;:&quot;8&quot;,&quot;volume&quot;:&quot;22&quot;},&quot;isTemporary&quot;:false},{&quot;id&quot;:&quot;35e63a7d-b240-3e11-bc9b-f4bd714f1e06&quot;,&quot;itemData&quot;:{&quot;type&quot;:&quot;article-journal&quot;,&quot;id&quot;:&quot;35e63a7d-b240-3e11-bc9b-f4bd714f1e06&quot;,&quot;title&quot;:&quot;Increasing drought under global warming in observations and models&quot;,&quot;author&quot;:[{&quot;family&quot;:&quot;Dai&quot;,&quot;given&quot;:&quot;Aiguo&quot;,&quot;parse-names&quot;:false,&quot;dropping-particle&quot;:&quot;&quot;,&quot;non-dropping-particle&quot;:&quot;&quot;}],&quot;container-title&quot;:&quot;Nature Climate Change&quot;,&quot;container-title-short&quot;:&quot;Nat. Clim. Chang.&quot;,&quot;DOI&quot;:&quot;10.1038/nclimate1633&quot;,&quot;ISSN&quot;:&quot;1758-678X&quot;,&quot;issued&quot;:{&quot;date-parts&quot;:[[2013,1,5]]},&quot;page&quot;:&quot;52-58&quot;,&quot;issue&quot;:&quot;1&quot;,&quot;volume&quot;:&quot;3&quot;},&quot;isTemporary&quot;:false},{&quot;id&quot;:&quot;efab2e78-77fb-3342-a178-83e4c22acd2f&quot;,&quot;itemData&quot;:{&quot;type&quot;:&quot;article-journal&quot;,&quot;id&quot;:&quot;efab2e78-77fb-3342-a178-83e4c22acd2f&quot;,&quot;title&quot;:&quot;Global warming and changes in drought&quot;,&quot;author&quot;:[{&quot;family&quot;:&quot;Trenberth&quot;,&quot;given&quot;:&quot;Kevin E.&quot;,&quot;parse-names&quot;:false,&quot;dropping-particle&quot;:&quot;&quot;,&quot;non-dropping-particle&quot;:&quot;&quot;},{&quot;family&quot;:&quot;Dai&quot;,&quot;given&quot;:&quot;Aiguo&quot;,&quot;parse-names&quot;:false,&quot;dropping-particle&quot;:&quot;&quot;,&quot;non-dropping-particle&quot;:&quot;&quot;},{&quot;family&quot;:&quot;Schrier&quot;,&quot;given&quot;:&quot;Gerard&quot;,&quot;parse-names&quot;:false,&quot;dropping-particle&quot;:&quot;&quot;,&quot;non-dropping-particle&quot;:&quot;van der&quot;},{&quot;family&quot;:&quot;Jones&quot;,&quot;given&quot;:&quot;Philip D.&quot;,&quot;parse-names&quot;:false,&quot;dropping-particle&quot;:&quot;&quot;,&quot;non-dropping-particle&quot;:&quot;&quot;},{&quot;family&quot;:&quot;Barichivich&quot;,&quot;given&quot;:&quot;Jonathan&quot;,&quot;parse-names&quot;:false,&quot;dropping-particle&quot;:&quot;&quot;,&quot;non-dropping-particle&quot;:&quot;&quot;},{&quot;family&quot;:&quot;Briffa&quot;,&quot;given&quot;:&quot;Keith R.&quot;,&quot;parse-names&quot;:false,&quot;dropping-particle&quot;:&quot;&quot;,&quot;non-dropping-particle&quot;:&quot;&quot;},{&quot;family&quot;:&quot;Sheffield&quot;,&quot;given&quot;:&quot;Justin&quot;,&quot;parse-names&quot;:false,&quot;dropping-particle&quot;:&quot;&quot;,&quot;non-dropping-particle&quot;:&quot;&quot;}],&quot;container-title&quot;:&quot;Nature Climate Change&quot;,&quot;container-title-short&quot;:&quot;Nat. Clim. Chang.&quot;,&quot;DOI&quot;:&quot;10.1038/nclimate2067&quot;,&quot;ISSN&quot;:&quot;1758-678X&quot;,&quot;issued&quot;:{&quot;date-parts&quot;:[[2014,1,20]]},&quot;page&quot;:&quot;17-22&quot;,&quot;issue&quot;:&quot;1&quot;,&quot;volume&quot;:&quot;4&quot;},&quot;isTemporary&quot;:false},{&quot;id&quot;:&quot;7173894d-d58b-367f-8019-01c564ab87fb&quot;,&quot;itemData&quot;:{&quot;type&quot;:&quot;article-journal&quot;,&quot;id&quot;:&quot;7173894d-d58b-367f-8019-01c564ab87fb&quot;,&quot;title&quot;:&quot;Spatial and temporal patterns of drought in the Continental U.S. during the past century&quot;,&quot;author&quot;:[{&quot;family&quot;:&quot;Ge&quot;,&quot;given&quot;:&quot;Yan&quot;,&quot;parse-names&quot;:false,&quot;dropping-particle&quot;:&quot;&quot;,&quot;non-dropping-particle&quot;:&quot;&quot;},{&quot;family&quot;:&quot;Apurv&quot;,&quot;given&quot;:&quot;Tushar&quot;,&quot;parse-names&quot;:false,&quot;dropping-particle&quot;:&quot;&quot;,&quot;non-dropping-particle&quot;:&quot;&quot;},{&quot;family&quot;:&quot;Cai&quot;,&quot;given&quot;:&quot;Ximing&quot;,&quot;parse-names&quot;:false,&quot;dropping-particle&quot;:&quot;&quot;,&quot;non-dropping-particle&quot;:&quot;&quot;}],&quot;container-title&quot;:&quot;Geophysical Research Letters&quot;,&quot;container-title-short&quot;:&quot;Geophys. Res. Lett.&quot;,&quot;DOI&quot;:&quot;10.1002/2016GL069660&quot;,&quot;ISSN&quot;:&quot;0094-8276&quot;,&quot;issued&quot;:{&quot;date-parts&quot;:[[2016,6,28]]},&quot;page&quot;:&quot;6294-6303&quot;,&quot;abstract&quot;:&quot;&lt;p&gt;This study investigates the spatial and temporal patterns of multiple drought characteristics (duration, severity, and intensity) under different return periods during 1900–2012 in the Continental U.S. (CONUS). We find two significant patterns: Pattern I shows persistent droughts in western and eastern U.S. and the Great Plains, which experienced large variations in the drought characteristics over long time; Pattern II shows transient droughts in the interior of CONUS, which experienced short‐term variations in drought characteristics. Trend analysis shows that duration, severity, and intensity of droughts under the various return periods are increasing in most of the Pattern I regions. Moreover, spatial distributions of duration, severity, and intensity of more frequent and less severe drought events are found to be different from those of less frequent and more severe droughts in the same time period; trends in these drought characteristics at long and short return periods are different at some locations, showing the different trends of extreme and mild droughts.&lt;/p&gt;&quot;,&quot;issue&quot;:&quot;12&quot;,&quot;volume&quot;:&quot;43&quot;},&quot;isTemporary&quot;:false},{&quot;id&quot;:&quot;63a9875f-a642-3ec0-9e43-49c4f26a607e&quot;,&quot;itemData&quot;:{&quot;type&quot;:&quot;article-journal&quot;,&quot;id&quot;:&quot;63a9875f-a642-3ec0-9e43-49c4f26a607e&quot;,&quot;title&quot;:&quot;Solar magnetic activity and its terrestrial impact through correlations with drought indices&quot;,&quot;author&quot;:[{&quot;family&quot;:&quot;Sarsembayeva&quot;,&quot;given&quot;:&quot;Aiganym&quot;,&quot;parse-names&quot;:false,&quot;dropping-particle&quot;:&quot;&quot;,&quot;non-dropping-particle&quot;:&quot;&quot;},{&quot;family&quot;:&quot;Ryssaliyeva&quot;,&quot;given&quot;:&quot;Laura&quot;,&quot;parse-names&quot;:false,&quot;dropping-particle&quot;:&quot;&quot;,&quot;non-dropping-particle&quot;:&quot;&quot;}],&quot;container-title&quot;:&quot;Physical Sciences and Technology.&quot;,&quot;issued&quot;:{&quot;date-parts&quot;:[[2025]]},&quot;page&quot;:&quot;38-44&quot;,&quot;volume&quot;:&quot;12&quot;},&quot;isTemporary&quot;:false}],&quot;citationTag&quot;:&quot;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&quot;},{&quot;citationID&quot;:&quot;MENDELEY_CITATION_5562fd12-3452-4368-8a0f-168e8d751147&quot;,&quot;properties&quot;:{&quot;noteIndex&quot;:0},&quot;isEdited&quot;:false,&quot;manualOverride&quot;:{&quot;isManuallyOverridden&quot;:false,&quot;citeprocText&quot;:&quot;[137–140]&quot;,&quot;manualOverrideText&quot;:&quot;&quot;},&quot;citationTag&quot;:&quot;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&quot;,&quot;citationItems&quot;:[{&quot;id&quot;:&quot;49e05372-7c11-3fed-99ae-c1fbd2149498&quot;,&quot;itemData&quot;:{&quot;type&quot;:&quot;article-journal&quot;,&quot;id&quot;:&quot;49e05372-7c11-3fed-99ae-c1fbd2149498&quot;,&quot;title&quot;:&quot;Understanding ENSO Diversity&quot;,&quot;author&quot;:[{&quot;family&quot;:&quot;Capotondi&quot;,&quot;given&quot;:&quot;Antonietta&quot;,&quot;parse-names&quot;:false,&quot;dropping-particle&quot;:&quot;&quot;,&quot;non-dropping-particle&quot;:&quot;&quot;},{&quot;family&quot;:&quot;Wittenberg&quot;,&quot;given&quot;:&quot;Andrew T.&quot;,&quot;parse-names&quot;:false,&quot;dropping-particle&quot;:&quot;&quot;,&quot;non-dropping-particle&quot;:&quot;&quot;},{&quot;family&quot;:&quot;Newman&quot;,&quot;given&quot;:&quot;Matthew&quot;,&quot;parse-names&quot;:false,&quot;dropping-particle&quot;:&quot;&quot;,&quot;non-dropping-particle&quot;:&quot;&quot;},{&quot;family&quot;:&quot;Lorenzo&quot;,&quot;given&quot;:&quot;Emanuele&quot;,&quot;parse-names&quot;:false,&quot;dropping-particle&quot;:&quot;&quot;,&quot;non-dropping-particle&quot;:&quot;Di&quot;},{&quot;family&quot;:&quot;Yu&quot;,&quot;given&quot;:&quot;Jin-Yi&quot;,&quot;parse-names&quot;:false,&quot;dropping-particle&quot;:&quot;&quot;,&quot;non-dropping-particle&quot;:&quot;&quot;},{&quot;family&quot;:&quot;Braconnot&quot;,&quot;given&quot;:&quot;Pascale&quot;,&quot;parse-names&quot;:false,&quot;dropping-particle&quot;:&quot;&quot;,&quot;non-dropping-particle&quot;:&quot;&quot;},{&quot;family&quot;:&quot;Cole&quot;,&quot;given&quot;:&quot;Julia&quot;,&quot;parse-names&quot;:false,&quot;dropping-particle&quot;:&quot;&quot;,&quot;non-dropping-particle&quot;:&quot;&quot;},{&quot;family&quot;:&quot;Dewitte&quot;,&quot;given&quot;:&quot;Boris&quot;,&quot;parse-names&quot;:false,&quot;dropping-particle&quot;:&quot;&quot;,&quot;non-dropping-particle&quot;:&quot;&quot;},{&quot;family&quot;:&quot;Giese&quot;,&quot;given&quot;:&quot;Benjamin&quot;,&quot;parse-names&quot;:false,&quot;dropping-particle&quot;:&quot;&quot;,&quot;non-dropping-particle&quot;:&quot;&quot;},{&quot;family&quot;:&quot;Guilyardi&quot;,&quot;given&quot;:&quot;Eric&quot;,&quot;parse-names&quot;:false,&quot;dropping-particle&quot;:&quot;&quot;,&quot;non-dropping-particle&quot;:&quot;&quot;},{&quot;family&quot;:&quot;Jin&quot;,&quot;given&quot;:&quot;Fei-Fei&quot;,&quot;parse-names&quot;:false,&quot;dropping-particle&quot;:&quot;&quot;,&quot;non-dropping-particle&quot;:&quot;&quot;},{&quot;family&quot;:&quot;Karnauskas&quot;,&quot;given&quot;:&quot;Kristopher&quot;,&quot;parse-names&quot;:false,&quot;dropping-particle&quot;:&quot;&quot;,&quot;non-dropping-particle&quot;:&quot;&quot;},{&quot;family&quot;:&quot;Kirtman&quot;,&quot;given&quot;:&quot;Benjamin&quot;,&quot;parse-names&quot;:false,&quot;dropping-particle&quot;:&quot;&quot;,&quot;non-dropping-particle&quot;:&quot;&quot;},{&quot;family&quot;:&quot;Lee&quot;,&quot;given&quot;:&quot;Tong&quot;,&quot;parse-names&quot;:false,&quot;dropping-particle&quot;:&quot;&quot;,&quot;non-dropping-particle&quot;:&quot;&quot;},{&quot;family&quot;:&quot;Schneider&quot;,&quot;given&quot;:&quot;Niklas&quot;,&quot;parse-names&quot;:false,&quot;dropping-particle&quot;:&quot;&quot;,&quot;non-dropping-particle&quot;:&quot;&quot;},{&quot;family&quot;:&quot;Xue&quot;,&quot;given&quot;:&quot;Yan&quot;,&quot;parse-names&quot;:false,&quot;dropping-particle&quot;:&quot;&quot;,&quot;non-dropping-particle&quot;:&quot;&quot;},{&quot;family&quot;:&quot;Yeh&quot;,&quot;given&quot;:&quot;Sang-Wook&quot;,&quot;parse-names&quot;:false,&quot;dropping-particle&quot;:&quot;&quot;,&quot;non-dropping-particle&quot;:&quot;&quot;}],&quot;container-title&quot;:&quot;Bulletin of the American Meteorological Society&quot;,&quot;container-title-short&quot;:&quot;Bull. Am. Meteorol. Soc.&quot;,&quot;DOI&quot;:&quot;10.1175/BAMS-D-13-00117.1&quot;,&quot;ISSN&quot;:&quot;0003-0007&quot;,&quot;issued&quot;:{&quot;date-parts&quot;:[[2015,6,1]]},&quot;page&quot;:&quot;921-938&quot;,&quot;abstract&quot;:&quot;&lt;p&gt;El Niño–Southern Oscillation (ENSO) is a naturally occurring mode of tropical Pacific variability, with global impacts on society and natural ecosystems. While it has long been known that El Niño events display a diverse range of amplitudes, triggers, spatial patterns, and life cycles, the realization that ENSO’s impacts can be highly sensitive to this event-to-event diversity is driving a renewed interest in the subject. This paper surveys our current state of knowledge of ENSO diversity, identifies key gaps in understanding, and outlines some promising future research directions.&lt;/p&gt;&quot;,&quot;issue&quot;:&quot;6&quot;,&quot;volume&quot;:&quot;96&quot;},&quot;isTemporary&quot;:false},{&quot;id&quot;:&quot;66bf3a37-216c-3388-a958-98ea28de66f4&quot;,&quot;itemData&quot;:{&quot;type&quot;:&quot;article-journal&quot;,&quot;id&quot;:&quot;66bf3a37-216c-3388-a958-98ea28de66f4&quot;,&quot;title&quot;:&quot;Droughts in Amazonia: Spatiotemporal Variability, Teleconnections, and Seasonal Predictions&quot;,&quot;author&quot;:[{&quot;family&quot;:&quot;Lima&quot;,&quot;given&quot;:&quot;Carlos H. R.&quot;,&quot;parse-names&quot;:false,&quot;dropping-particle&quot;:&quot;&quot;,&quot;non-dropping-particle&quot;:&quot;&quot;},{&quot;family&quot;:&quot;AghaKouchak&quot;,&quot;given&quot;:&quot;Amir&quot;,&quot;parse-names&quot;:false,&quot;dropping-particle&quot;:&quot;&quot;,&quot;non-dropping-particle&quot;:&quot;&quot;}],&quot;container-title&quot;:&quot;Water Resources Research&quot;,&quot;container-title-short&quot;:&quot;Water Resour. Res.&quot;,&quot;DOI&quot;:&quot;10.1002/2016WR020086&quot;,&quot;ISSN&quot;:&quot;0043-1397&quot;,&quot;issued&quot;:{&quot;date-parts&quot;:[[2017,12,29]]},&quot;page&quot;:&quot;10824-10840&quot;,&quot;abstract&quot;:&quot;&lt;p&gt;Most Amazonia drought studies have focused on rainfall deficits and their impact on river discharges, while the analysis of other important driver variables, such as temperature and soil moisture, has attracted less attention. Here we try to better understand the spatiotemporal dynamics of Amazonia droughts and associated climate teleconnections as characterized by the Palmer Drought Severity Index (PDSI), which integrates information from rainfall deficit, temperature anomalies, and soil moisture capacity. The results reveal that Amazonia droughts are most related to one dominant pattern across the entire region, followed by two seesaw kind of patterns: north‐south and east‐west. The main two modes are correlated with sea surface temperature (SST) anomalies in the tropical Pacific and Atlantic oceans. The teleconnections associated with global SST are then used to build a seasonal forecast model for PDSI over Amazonia based on predictors obtained from a sparse canonical correlation analysis approach. A unique feature of the presented drought prediction method is using only a few number of predictors to avoid excessive noise in the predictor space. Cross‐validated results show correlations between observed and predicted spatial average PDSI up to 0.60 and 0.45 for lead times of 5 and 9 months, respectively. To the best of our knowledge, this is the first study in the region that, based on cross‐validation results, leads to appreciable forecast skills for lead times beyond 4 months. This is a step forward in better understanding the dynamics of Amazonia droughts and improving risk assessment and management, through improved drought forecasting.&lt;/p&gt;&quot;,&quot;issue&quot;:&quot;12&quot;,&quot;volume&quot;:&quot;53&quot;},&quot;isTemporary&quot;:false},{&quot;id&quot;:&quot;3851f107-e102-3d24-9c95-80ceff61295a&quot;,&quot;itemData&quot;:{&quot;type&quot;:&quot;article-journal&quot;,&quot;id&quot;:&quot;3851f107-e102-3d24-9c95-80ceff61295a&quot;,&quot;title&quot;:&quot;On the spatial and temporal variability of ENSO precipitation and drought teleconnection in mainland Southeast Asia&quot;,&quot;author&quot;:[{&quot;family&quot;:&quot;Räsänen&quot;,&quot;given&quot;:&quot;Timo A.&quot;,&quot;parse-names&quot;:false,&quot;dropping-particle&quot;:&quot;&quot;,&quot;non-dropping-particle&quot;:&quot;&quot;},{&quot;family&quot;:&quot;Lindgren&quot;,&quot;given&quot;:&quot;Ville&quot;,&quot;parse-names&quot;:false,&quot;dropping-particle&quot;:&quot;&quot;,&quot;non-dropping-particle&quot;:&quot;&quot;},{&quot;family&quot;:&quot;Guillaume&quot;,&quot;given&quot;:&quot;Joseph H. A.&quot;,&quot;parse-names&quot;:false,&quot;dropping-particle&quot;:&quot;&quot;,&quot;non-dropping-particle&quot;:&quot;&quot;},{&quot;family&quot;:&quot;Buckley&quot;,&quot;given&quot;:&quot;Brendan M.&quot;,&quot;parse-names&quot;:false,&quot;dropping-particle&quot;:&quot;&quot;,&quot;non-dropping-particle&quot;:&quot;&quot;},{&quot;family&quot;:&quot;Kummu&quot;,&quot;given&quot;:&quot;Matti&quot;,&quot;parse-names&quot;:false,&quot;dropping-particle&quot;:&quot;&quot;,&quot;non-dropping-particle&quot;:&quot;&quot;}],&quot;container-title&quot;:&quot;Climate of the Past&quot;,&quot;DOI&quot;:&quot;10.5194/cp-12-1889-2016&quot;,&quot;ISSN&quot;:&quot;1814-9332&quot;,&quot;issued&quot;:{&quot;date-parts&quot;:[[2016,9,21]]},&quot;page&quot;:&quot;1889-1905&quot;,&quot;abstract&quot;:&quot;&lt;p&gt;Abstract. The variability of the hydroclimate over mainland Southeast Asia is strongly influenced by the El Niño–Southern Oscillation (ENSO), which has been linked to severe droughts and floods that profoundly influence human societies and ecosystems alike. Although the significance of ENSO is well understood, there are still limitations in the understanding of its effects on hydroclimate, particularly with regard to understanding the spatio-temporal characteristics and the long-term variation of its effects. Therefore we analysed the seasonal evolution and spatial variations in the effect of ENSO on precipitation over the period of 1980–2013 and the long-term variation in the ENSO teleconnection using tree-ring-derived Palmer drought severity indices (PDSIs) for the March–May season that span over the time period 1650–2004. The analyses provided an improved understanding of the seasonal evolution of the precipitation anomalies during ENSO events. The effects of ENSO were found to be most consistent and expressed over the largest areal extents during March–May of the year when the ENSO events decay. On a longer timescale, we found that ENSO has affected the region's March–May hydroclimate over the majority (95 %) of the 355-year study period and that during half (52 %) of the time ENSO caused a significant increase in hydroclimatic variability. The majority of the extremely wet and dry March–May seasons also occurred during ENSO events. However, considerable variability in ENSO's influence was revealed: the spatial pattern of precipitation anomalies varied between individual ENSO events, and the strength of ENSO's influence was found to vary through time. Given the high variability in ENSO teleconnection that we described and the limitations of the current understanding of the effects of ENSO, we suggest that the adaptation to ENSO-related extremes in hydroclimate over mainland Southeast Asia needs to recognise uncertainty as an inherent part of adaptation, must go beyond \&quot;predict and control\&quot;, and should seek adaptation opportunities widely within society.&lt;/p&gt;&quot;,&quot;issue&quot;:&quot;9&quot;,&quot;volume&quot;:&quot;12&quot;,&quot;container-title-short&quot;:&quot;&quot;},&quot;isTemporary&quot;:false},{&quot;id&quot;:&quot;a2e85dc5-0262-3bcc-9ad3-bb5e66562a7c&quot;,&quot;itemData&quot;:{&quot;type&quot;:&quot;article-journal&quot;,&quot;id&quot;:&quot;a2e85dc5-0262-3bcc-9ad3-bb5e66562a7c&quot;,&quot;title&quot;:&quot;Spatio‐temporal characteristics of Indonesian drought related to El Niño events and its predictability using the multi‐model ensemble&quot;,&quot;author&quot;:[{&quot;family&quot;:&quot;Setiawan&quot;,&quot;given&quot;:&quot;Amsari Mudzakir&quot;,&quot;parse-names&quot;:false,&quot;dropping-particle&quot;:&quot;&quot;,&quot;non-dropping-particle&quot;:&quot;&quot;},{&quot;family&quot;:&quot;Lee&quot;,&quot;given&quot;:&quot;Woo‐Seop&quot;,&quot;parse-names&quot;:false,&quot;dropping-particle&quot;:&quot;&quot;,&quot;non-dropping-particle&quot;:&quot;&quot;},{&quot;family&quot;:&quot;Rhee&quot;,&quot;given&quot;:&quot;Jinyoung&quot;,&quot;parse-names&quot;:false,&quot;dropping-particle&quot;:&quot;&quot;,&quot;non-dropping-particle&quot;:&quot;&quot;}],&quot;container-title&quot;:&quot;International Journal of Climatology&quot;,&quot;DOI&quot;:&quot;10.1002/joc.5117&quot;,&quot;ISSN&quot;:&quot;0899-8418&quot;,&quot;issued&quot;:{&quot;date-parts&quot;:[[2017,11,22]]},&quot;page&quot;:&quot;4700-4719&quot;,&quot;abstract&quot;:&quot;&lt;p&gt; Spatio‐temporal drought characteristics related to weak, moderate, and strong El Niño events in the Indonesian region were investigated. The empirical orthogonal function ( &lt;styled-content style=\&quot;fixed-case\&quot;&gt;EOF&lt;/styled-content&gt; ) patterns of normalized monthly precipitation and Standardized Precipitation Index ( &lt;styled-content style=\&quot;fixed-case\&quot;&gt;SPI&lt;/styled-content&gt; ) for the period 1950–2010 were analysed; the influence of El Niño events are better represented by &lt;styled-content style=\&quot;fixed-case\&quot;&gt;SPI&lt;/styled-content&gt; . The effects of El Niño events on meteorological drought were investigated based on a composite analysis. The effects of El Niño were more obvious during June–July–August and September–October–November, while they were not significant in March–April–May especially during weak and moderate El Niño events. Spatial distributions of affected areas varied by season, intensity of El Niño events, and local factors. During moderate and strong El Niño events, meteorological drought was more common in southern Sumatra, Java, Bali, Nusa Tenggara, southeastern Kalimantan, Sulawesi, Maluku, and Papua. Based on the spatial and temporal variability of droughts, the monthly or seasonal meteorological drought outlook can be improved by using &lt;styled-content style=\&quot;fixed-case\&quot;&gt;SPI&lt;/styled-content&gt; focusing more on the regions and seasons that are affected by El Niño events. The multi‐model ensemble ( &lt;styled-content style=\&quot;fixed-case\&quot;&gt;MME&lt;/styled-content&gt; ) forecast of &lt;styled-content style=\&quot;fixed-case\&quot;&gt;SPI&lt;/styled-content&gt; performed better for the target months of September to November even at medium lead times. The months are consistent with the period of serious El Niño effects on drought, implying that serious drought conditions during the most harshly affected season can be predicted using the &lt;styled-content style=\&quot;fixed-case\&quot;&gt;MME&lt;/styled-content&gt; forecast. &lt;/p&gt;&quot;,&quot;issue&quot;:&quot;13&quot;,&quot;volume&quot;:&quot;37&quot;,&quot;container-title-short&quot;:&quot;&quot;},&quot;isTemporary&quot;:false}]},{&quot;citationID&quot;:&quot;MENDELEY_CITATION_d10823c7-3088-4521-8d26-d0050fb204a4&quot;,&quot;properties&quot;:{&quot;noteIndex&quot;:0},&quot;isEdited&quot;:false,&quot;manualOverride&quot;:{&quot;isManuallyOverridden&quot;:false,&quot;citeprocText&quot;:&quot;[141]&quot;,&quot;manualOverrideText&quot;:&quot;&quot;},&quot;citationTag&quot;:&quot;MENDELEY_CITATION_v3_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&quot;,&quot;citationItems&quot;:[{&quot;id&quot;:&quot;68f51e8c-4b63-37c7-a007-1fb6d29c682a&quot;,&quot;itemData&quot;:{&quot;type&quot;:&quot;article-journal&quot;,&quot;id&quot;:&quot;68f51e8c-4b63-37c7-a007-1fb6d29c682a&quot;,&quot;title&quot;:&quot;An overview of drought events in the Carpathian Region in 1961–2010&quot;,&quot;author&quot;:[{&quot;family&quot;:&quot;Spinoni&quot;,&quot;given&quot;:&quot;J.&quot;,&quot;parse-names&quot;:false,&quot;dropping-particle&quot;:&quot;&quot;,&quot;non-dropping-particle&quot;:&quot;&quot;},{&quot;family&quot;:&quot;Antofie&quot;,&quot;given&quot;:&quot;T.&quot;,&quot;parse-names&quot;:false,&quot;dropping-particle&quot;:&quot;&quot;,&quot;non-dropping-particle&quot;:&quot;&quot;},{&quot;family&quot;:&quot;Barbosa&quot;,&quot;given&quot;:&quot;P.&quot;,&quot;parse-names&quot;:false,&quot;dropping-particle&quot;:&quot;&quot;,&quot;non-dropping-particle&quot;:&quot;&quot;},{&quot;family&quot;:&quot;Bihari&quot;,&quot;given&quot;:&quot;Z.&quot;,&quot;parse-names&quot;:false,&quot;dropping-particle&quot;:&quot;&quot;,&quot;non-dropping-particle&quot;:&quot;&quot;},{&quot;family&quot;:&quot;Lakatos&quot;,&quot;given&quot;:&quot;M.&quot;,&quot;parse-names&quot;:false,&quot;dropping-particle&quot;:&quot;&quot;,&quot;non-dropping-particle&quot;:&quot;&quot;},{&quot;family&quot;:&quot;Szalai&quot;,&quot;given&quot;:&quot;S.&quot;,&quot;parse-names&quot;:false,&quot;dropping-particle&quot;:&quot;&quot;,&quot;non-dropping-particle&quot;:&quot;&quot;},{&quot;family&quot;:&quot;Szentimrey&quot;,&quot;given&quot;:&quot;T.&quot;,&quot;parse-names&quot;:false,&quot;dropping-particle&quot;:&quot;&quot;,&quot;non-dropping-particle&quot;:&quot;&quot;},{&quot;family&quot;:&quot;Vogt&quot;,&quot;given&quot;:&quot;J.&quot;,&quot;parse-names&quot;:false,&quot;dropping-particle&quot;:&quot;&quot;,&quot;non-dropping-particle&quot;:&quot;&quot;}],&quot;container-title&quot;:&quot;Advances in Science and Research&quot;,&quot;DOI&quot;:&quot;10.5194/asr-10-21-2013&quot;,&quot;ISSN&quot;:&quot;1992-0636&quot;,&quot;issued&quot;:{&quot;date-parts&quot;:[[2013,2,11]]},&quot;page&quot;:&quot;21-32&quot;,&quot;abstract&quot;:&quot;&lt;p&gt;Abstract. The Carpathians and their rich biosphere are considered to be highly vulnerable to climate change. Drought is one of the major climate-related damaging natural phenomena and in Europe it has been occurring with increasing frequency, intensity, and duration in the last decades. Due to climate change, land cover changes, and intensive land use, the Carpathian Region is one of the areas at highest drought risk in Europe. In order to analyze the drought events over the last 50 yr in the area, we used a 1961–2010 daily gridded temperature and precipitation dataset. From this, monthly 0.1° × 0.1° grids of four drought indicators (Standardized Precipitation-Evapotranspiration Index (SPEI), Standardized Precipitation Index (SPI), Reconnaissance Drought Indicator (RDI), and Palfai Aridity/Drought Index (PADI)) have been calculated. SPI, SPEI, and RDI have been computed at different time scales (3, 6, and 12 months), whilst PADI has been computed on an annual basis. The dataset used in this paper has been constructed in the framework of the CARPATCLIM project, run by a consortium of institutions from 9 countries (Austria, Croatia, Czech Republic, Hungary, Poland, Romania, Serbia, Slovakia, and Ukraine) with scientific support by the Joint Research Centre (JRC) of the European Commission. Temperature and precipitation station data have been collected, quality-checked, completed, homogenized, and interpolated on the 0.1° × 0.1° grid, and drought indicators have been consequently calculated on the grid itself. Monthly and annual series of the cited indicators are presented, together with high-resolution maps and statistical analysis of their correlation. A list of drought events between 1961 and 2010, based on the agreement of the indicators, is presented. We also discuss three case studies: drought in 1990, 2000, and 2003. The drought indicators have been compared both on spatial and temporal scales: it resulted that SPI, SPEI, and RDI are highly comparable, especially over a 12-month accumulation period. SPEI, which includes PET (Potential Evapo-Transpiration) as RDI does, proved to perform best if drought is caused by heat waves, whilst SPI performed best if drought is mainly driven by a rainfall deficit, because SPEI and RDI can be extreme in dry periods. According to PADI, the Carpathian Region has a sufficient natural water supply on average, with some spots that fall into the ''mild dry'' class, and this is also confirmed by the FAO-UNEP aridity index and the Köppen-Geiger climate classification.&lt;/p&gt;&quot;,&quot;issue&quot;:&quot;1&quot;,&quot;volume&quot;:&quot;10&quot;,&quot;container-title-short&quot;:&quot;&quot;},&quot;isTemporary&quot;:false}]},{&quot;citationID&quot;:&quot;MENDELEY_CITATION_1e76c35e-495a-440f-9d9f-a97d47e1602a&quot;,&quot;properties&quot;:{&quot;noteIndex&quot;:0},&quot;isEdited&quot;:false,&quot;manualOverride&quot;:{&quot;isManuallyOverridden&quot;:false,&quot;citeprocText&quot;:&quot;[142,143]&quot;,&quot;manualOverrideText&quot;:&quot;&quot;},&quot;citationTag&quot;:&quot;MENDELEY_CITATION_v3_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&quot;,&quot;citationItems&quot;:[{&quot;id&quot;:&quot;981345c7-8fc6-34b7-908b-a3d5b7fc9c01&quot;,&quot;itemData&quot;:{&quot;type&quot;:&quot;article-journal&quot;,&quot;id&quot;:&quot;981345c7-8fc6-34b7-908b-a3d5b7fc9c01&quot;,&quot;title&quot;:&quot;Trends and variability of droughts over the Indian monsoon region&quot;,&quot;author&quot;:[{&quot;family&quot;:&quot;Mallya&quot;,&quot;given&quot;:&quot;Ganeshchandra&quot;,&quot;parse-names&quot;:false,&quot;dropping-particle&quot;:&quot;&quot;,&quot;non-dropping-particle&quot;:&quot;&quot;},{&quot;family&quot;:&quot;Mishra&quot;,&quot;given&quot;:&quot;Vimal&quot;,&quot;parse-names&quot;:false,&quot;dropping-particle&quot;:&quot;&quot;,&quot;non-dropping-particle&quot;:&quot;&quot;},{&quot;family&quot;:&quot;Niyogi&quot;,&quot;given&quot;:&quot;Dev&quot;,&quot;parse-names&quot;:false,&quot;dropping-particle&quot;:&quot;&quot;,&quot;non-dropping-particle&quot;:&quot;&quot;},{&quot;family&quot;:&quot;Tripathi&quot;,&quot;given&quot;:&quot;Shivam&quot;,&quot;parse-names&quot;:false,&quot;dropping-particle&quot;:&quot;&quot;,&quot;non-dropping-particle&quot;:&quot;&quot;},{&quot;family&quot;:&quot;Govindaraju&quot;,&quot;given&quot;:&quot;Rao S.&quot;,&quot;parse-names&quot;:false,&quot;dropping-particle&quot;:&quot;&quot;,&quot;non-dropping-particle&quot;:&quot;&quot;}],&quot;container-title&quot;:&quot;Weather and Climate Extremes&quot;,&quot;container-title-short&quot;:&quot;Weather Clim. Extrem.&quot;,&quot;DOI&quot;:&quot;10.1016/j.wace.2016.01.002&quot;,&quot;ISSN&quot;:&quot;22120947&quot;,&quot;issued&quot;:{&quot;date-parts&quot;:[[2016,6]]},&quot;page&quot;:&quot;43-68&quot;,&quot;volume&quot;:&quot;12&quot;},&quot;isTemporary&quot;:false},{&quot;id&quot;:&quot;8224dfa2-6acc-33bf-b8da-6c04d7cbd0c6&quot;,&quot;itemData&quot;:{&quot;type&quot;:&quot;article-journal&quot;,&quot;id&quot;:&quot;8224dfa2-6acc-33bf-b8da-6c04d7cbd0c6&quot;,&quot;title&quot;:&quot;On the observed variability of monsoon droughts over India&quot;,&quot;author&quot;:[{&quot;family&quot;:&quot;Niranjan Kumar&quot;,&quot;given&quot;:&quot;K.&quot;,&quot;parse-names&quot;:false,&quot;dropping-particle&quot;:&quot;&quot;,&quot;non-dropping-particle&quot;:&quot;&quot;},{&quot;family&quot;:&quot;Rajeevan&quot;,&quot;given&quot;:&quot;M.&quot;,&quot;parse-names&quot;:false,&quot;dropping-particle&quot;:&quot;&quot;,&quot;non-dropping-particle&quot;:&quot;&quot;},{&quot;family&quot;:&quot;Pai&quot;,&quot;given&quot;:&quot;D.S.&quot;,&quot;parse-names&quot;:false,&quot;dropping-particle&quot;:&quot;&quot;,&quot;non-dropping-particle&quot;:&quot;&quot;},{&quot;family&quot;:&quot;Srivastava&quot;,&quot;given&quot;:&quot;A.K.&quot;,&quot;parse-names&quot;:false,&quot;dropping-particle&quot;:&quot;&quot;,&quot;non-dropping-particle&quot;:&quot;&quot;},{&quot;family&quot;:&quot;Preethi&quot;,&quot;given&quot;:&quot;B.&quot;,&quot;parse-names&quot;:false,&quot;dropping-particle&quot;:&quot;&quot;,&quot;non-dropping-particle&quot;:&quot;&quot;}],&quot;container-title&quot;:&quot;Weather and Climate Extremes&quot;,&quot;container-title-short&quot;:&quot;Weather Clim. Extrem.&quot;,&quot;DOI&quot;:&quot;10.1016/j.wace.2013.07.006&quot;,&quot;ISSN&quot;:&quot;22120947&quot;,&quot;issued&quot;:{&quot;date-parts&quot;:[[2013,9]]},&quot;page&quot;:&quot;42-50&quot;,&quot;volume&quot;:&quot;1&quot;},&quot;isTemporary&quot;:false}]},{&quot;citationID&quot;:&quot;MENDELEY_CITATION_3719e726-1337-469f-a92e-dd8a755651ca&quot;,&quot;properties&quot;:{&quot;noteIndex&quot;:0},&quot;isEdited&quot;:false,&quot;manualOverride&quot;:{&quot;isManuallyOverridden&quot;:false,&quot;citeprocText&quot;:&quot;[144]&quot;,&quot;manualOverrideText&quot;:&quot;&quot;},&quot;citationTag&quot;:&quot;MENDELEY_CITATION_v3_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&quot;,&quot;citationItems&quot;:[{&quot;id&quot;:&quot;31aee9b1-2342-3b46-bcfe-3f004890b73a&quot;,&quot;itemData&quot;:{&quot;type&quot;:&quot;article-journal&quot;,&quot;id&quot;:&quot;31aee9b1-2342-3b46-bcfe-3f004890b73a&quot;,&quot;title&quot;:&quot;Different Responses of Central Asian Precipitation to Strong and Weak El Niño Events&quot;,&quot;author&quot;:[{&quot;family&quot;:&quot;Chen&quot;,&quot;given&quot;:&quot;Zhang&quot;,&quot;parse-names&quot;:false,&quot;dropping-particle&quot;:&quot;&quot;,&quot;non-dropping-particle&quot;:&quot;&quot;},{&quot;family&quot;:&quot;Wu&quot;,&quot;given&quot;:&quot;Renguang&quot;,&quot;parse-names&quot;:false,&quot;dropping-particle&quot;:&quot;&quot;,&quot;non-dropping-particle&quot;:&quot;&quot;},{&quot;family&quot;:&quot;Zhao&quot;,&quot;given&quot;:&quot;Yong&quot;,&quot;parse-names&quot;:false,&quot;dropping-particle&quot;:&quot;&quot;,&quot;non-dropping-particle&quot;:&quot;&quot;},{&quot;family&quot;:&quot;Wang&quot;,&quot;given&quot;:&quot;Zhibiao&quot;,&quot;parse-names&quot;:false,&quot;dropping-particle&quot;:&quot;&quot;,&quot;non-dropping-particle&quot;:&quot;&quot;}],&quot;container-title&quot;:&quot;Journal of Climate&quot;,&quot;container-title-short&quot;:&quot;J. Clim.&quot;,&quot;DOI&quot;:&quot;10.1175/JCLI-D-21-0238.1&quot;,&quot;ISSN&quot;:&quot;0894-8755&quot;,&quot;issued&quot;:{&quot;date-parts&quot;:[[2022,3,1]]},&quot;page&quot;:&quot;1497-1514&quot;,&quot;abstract&quot;:&quot;&lt;p&gt;The present study investigated impacts of strong and weak El Niño events on central Asian precipitation variability from El Niño developing years to decaying years. It is found that strong El Niño events persistently enhance central Asian precipitation from the mature winter to decaying summer. Large warm sea surface temperature (SST) anomalies in the tropical central-eastern Pacific induce anomalous upper-level divergence and updraft over central Asia through large-scale convergence and divergence in the mature winter and decaying spring. Meanwhile, the associated wind anomalies induce anomalous eastward and northeastward moisture flux from the North Atlantic and the Arabian Sea to central Asia. Both anomalous ascent and moisture flux convergence favor above-normal precipitation over central Asia in the mature winter and decaying spring. The El Niño events induced central Asian precipitation anomalies that are extended to the decaying summer due to the role of soil moisture. Increased rainfall in winter and spring enhances soil moisture in the following summer, which in turn contributes to more precipitation in summer through modulating regional evaporation. During weak El Niño events, significant wet anomalies are only seen in the developing autumn, which result from anomalous southeastward moisture flux from the Arctic Ocean, and the abnormal signals are weak in the other seasons. The different responses of central Asian precipitation to strong and weak El Niño events may be attributed to the difference in intensity of tropical SST anomalies between the two types of events.&lt;/p&gt;&quot;,&quot;issue&quot;:&quot;5&quot;,&quot;volume&quot;:&quot;35&quot;},&quot;isTemporary&quot;:false}]},{&quot;citationID&quot;:&quot;MENDELEY_CITATION_65966ea5-83c9-4bb4-8ef4-dc739af40cc4&quot;,&quot;properties&quot;:{&quot;noteIndex&quot;:0},&quot;isEdited&quot;:false,&quot;manualOverride&quot;:{&quot;isManuallyOverridden&quot;:false,&quot;citeprocText&quot;:&quot;[10,145]&quot;,&quot;manualOverrideText&quot;:&quot;&quot;},&quot;citationTag&quot;:&quot;MENDELEY_CITATION_v3_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&quot;,&quot;citationItems&quot;:[{&quot;id&quot;:&quot;68e2577a-e2fb-3c36-9b58-7c5380d06716&quot;,&quot;itemData&quot;:{&quot;type&quot;:&quot;article-journal&quot;,&quot;id&quot;:&quot;68e2577a-e2fb-3c36-9b58-7c5380d06716&quot;,&quot;title&quot;:&quot;Improved drought forecasting in Kazakhstan using machine and deep learning: a non-contiguous drought analysis approach&quot;,&quot;author&quot;:[{&quot;family&quot;:&quot;Sadrtdinova&quot;,&quot;given&quot;:&quot;Renata&quot;,&quot;parse-names&quot;:false,&quot;dropping-particle&quot;:&quot;&quot;,&quot;non-dropping-particle&quot;:&quot;&quot;},{&quot;family&quot;:&quot;Perez&quot;,&quot;given&quot;:&quot;Gerald Augusto Corzo&quot;,&quot;parse-names&quot;:false,&quot;dropping-particle&quot;:&quot;&quot;,&quot;non-dropping-particle&quot;:&quot;&quot;},{&quot;family&quot;:&quot;Solomatine&quot;,&quot;given&quot;:&quot;Dimitri P.&quot;,&quot;parse-names&quot;:false,&quot;dropping-particle&quot;:&quot;&quot;,&quot;non-dropping-particle&quot;:&quot;&quot;}],&quot;container-title&quot;:&quot;Hydrology Research&quot;,&quot;DOI&quot;:&quot;10.2166/nh.2024.154&quot;,&quot;ISSN&quot;:&quot;0029-1277&quot;,&quot;issued&quot;:{&quot;date-parts&quot;:[[2024,2,1]]},&quot;page&quot;:&quot;237-261&quot;,&quot;abstract&quot;:&quot;&lt;p/&gt;&quot;,&quot;issue&quot;:&quot;2&quot;,&quot;volume&quot;:&quot;55&quot;,&quot;container-title-short&quot;:&quot;&quot;},&quot;isTemporary&quot;:false},{&quot;id&quot;:&quot;4026458d-ab1c-3644-b0fd-b7a8922ba095&quot;,&quot;itemData&quot;:{&quot;type&quot;:&quot;article-journal&quot;,&quot;id&quot;:&quot;4026458d-ab1c-3644-b0fd-b7a8922ba095&quot;,&quot;title&quot;:&quot;Climate and environmental change in arid Central Asia: Impacts, vulnerability, and adaptations&quot;,&quot;author&quot;:[{&quot;family&quot;:&quot;Lioubimtseva&quot;,&quot;given&quot;:&quot;E.&quot;,&quot;parse-names&quot;:false,&quot;dropping-particle&quot;:&quot;&quot;,&quot;non-dropping-particle&quot;:&quot;&quot;},{&quot;family&quot;:&quot;Henebry&quot;,&quot;given&quot;:&quot;G. M.&quot;,&quot;parse-names&quot;:false,&quot;dropping-particle&quot;:&quot;&quot;,&quot;non-dropping-particle&quot;:&quot;&quot;}],&quot;container-title&quot;:&quot;Journal of Arid Environments&quot;,&quot;accessed&quot;:{&quot;date-parts&quot;:[[2025,2,14]]},&quot;DOI&quot;:&quot;10.1016/J.JARIDENV.2009.04.022&quot;,&quot;ISSN&quot;:&quot;0140-1963&quot;,&quot;issued&quot;:{&quot;date-parts&quot;:[[2009,11,1]]},&quot;page&quot;:&quot;963-977&quot;,&quot;abstract&quot;:&quot;Vulnerability to climate change and other hazards constitutes a critical set of interactions between society and environment. As transitional economies emerging from the collapse of the Soviet Union, the republics of Central Asia are particularly vulnerable due to (1) physical geography (which dominated by temperate deserts and semi-deserts), (2) relative underdevelopment resulting from an economic focus on monoculture agricultural exports before 1991, and (3) traumatic social, economic, institutional upheavals following independence. Aridity is expected to increase across the entire Central Asian region, but especially in the western parts of Turkmenistan, Uzbekistan, and Kazakhstan. Temperature increases are projected to be particularly high in summer and fall, accompanied by decreases in precipitation. We examine the concepts of vulnerability, adaptation, and mitigation in the context of climate change in Central Asia. We explore three major aspects of human vulnerability-food security, water stress, and human health-and propose a set of indicators suitable for their assessment. Non-climatic stresses are likely to increase regional vulnerability to climate change and reduce adaptive capacity due to resource deployment to competing needs. © 2009 Elsevier Ltd. All rights reserved.&quot;,&quot;publisher&quot;:&quot;Academic Press&quot;,&quot;issue&quot;:&quot;11&quot;,&quot;volume&quot;:&quot;73&quot;,&quot;container-title-short&quot;:&quot;J. Arid Environ.&quot;},&quot;isTemporary&quot;:false}]},{&quot;citationID&quot;:&quot;MENDELEY_CITATION_d6b30226-d0c6-4b3a-8361-5a73fe56bb4b&quot;,&quot;properties&quot;:{&quot;noteIndex&quot;:0},&quot;isEdited&quot;:false,&quot;manualOverride&quot;:{&quot;isManuallyOverridden&quot;:false,&quot;citeprocText&quot;:&quot;[146,147]&quot;,&quot;manualOverrideText&quot;:&quot;&quot;},&quot;citationTag&quot;:&quot;MENDELEY_CITATION_v3_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&quot;,&quot;citationItems&quot;:[{&quot;id&quot;:&quot;0ee37c1a-30db-3c83-868c-762830179fb6&quot;,&quot;itemData&quot;:{&quot;type&quot;:&quot;article-journal&quot;,&quot;id&quot;:&quot;0ee37c1a-30db-3c83-868c-762830179fb6&quot;,&quot;title&quot;:&quot;Annular Modes in the Extratropical Circulation. Part I: Month-to-Month Variability*&quot;,&quot;author&quot;:[{&quot;family&quot;:&quot;Thompson&quot;,&quot;given&quot;:&quot;David W. J.&quot;,&quot;parse-names&quot;:false,&quot;dropping-particle&quot;:&quot;&quot;,&quot;non-dropping-particle&quot;:&quot;&quot;},{&quot;family&quot;:&quot;Wallace&quot;,&quot;given&quot;:&quot;John M.&quot;,&quot;parse-names&quot;:false,&quot;dropping-particle&quot;:&quot;&quot;,&quot;non-dropping-particle&quot;:&quot;&quot;}],&quot;container-title&quot;:&quot;Journal of Climate&quot;,&quot;container-title-short&quot;:&quot;J. Clim.&quot;,&quot;DOI&quot;:&quot;10.1175/1520-0442(2000)013&lt;1000:AMITEC&gt;2.0.CO;2&quot;,&quot;ISSN&quot;:&quot;0894-8755&quot;,&quot;issued&quot;:{&quot;date-parts&quot;:[[2000,3]]},&quot;page&quot;:&quot;1000-1016&quot;,&quot;issue&quot;:&quot;5&quot;,&quot;volume&quot;:&quot;13&quot;},&quot;isTemporary&quot;:false},{&quot;id&quot;:&quot;af6d2d4d-7434-3ace-85f8-4a58ee8fe6e8&quot;,&quot;itemData&quot;:{&quot;type&quot;:&quot;chapter&quot;,&quot;id&quot;:&quot;af6d2d4d-7434-3ace-85f8-4a58ee8fe6e8&quot;,&quot;title&quot;:&quot;An overview of the North Atlantic Oscillation&quot;,&quot;author&quot;:[{&quot;family&quot;:&quot;Hurrell&quot;,&quot;given&quot;:&quot;James W.&quot;,&quot;parse-names&quot;:false,&quot;dropping-particle&quot;:&quot;&quot;,&quot;non-dropping-particle&quot;:&quot;&quot;},{&quot;family&quot;:&quot;Kushnir&quot;,&quot;given&quot;:&quot;Yochanan&quot;,&quot;parse-names&quot;:false,&quot;dropping-particle&quot;:&quot;&quot;,&quot;non-dropping-particle&quot;:&quot;&quot;},{&quot;family&quot;:&quot;Ottersen&quot;,&quot;given&quot;:&quot;Geir&quot;,&quot;parse-names&quot;:false,&quot;dropping-particle&quot;:&quot;&quot;,&quot;non-dropping-particle&quot;:&quot;&quot;},{&quot;family&quot;:&quot;Visbeck&quot;,&quot;given&quot;:&quot;Martin&quot;,&quot;parse-names&quot;:false,&quot;dropping-particle&quot;:&quot;&quot;,&quot;non-dropping-particle&quot;:&quot;&quot;}],&quot;DOI&quot;:&quot;10.1029/134GM01&quot;,&quot;issued&quot;:{&quot;date-parts&quot;:[[2003]]},&quot;page&quot;:&quot;1-35&quot;,&quot;container-title-short&quot;:&quot;&quot;},&quot;isTemporary&quot;:false}]},{&quot;citationID&quot;:&quot;MENDELEY_CITATION_62e6a3d0-ace1-4195-aaae-494618b986f5&quot;,&quot;properties&quot;:{&quot;noteIndex&quot;:0},&quot;isEdited&quot;:false,&quot;manualOverride&quot;:{&quot;isManuallyOverridden&quot;:false,&quot;citeprocText&quot;:&quot;[148]&quot;,&quot;manualOverrideText&quot;:&quot;&quot;},&quot;citationTag&quot;:&quot;MENDELEY_CITATION_v3_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&quot;,&quot;citationItems&quot;:[{&quot;id&quot;:&quot;e6200884-a206-36ca-beb9-0148b4f691ea&quot;,&quot;itemData&quot;:{&quot;type&quot;:&quot;article-journal&quot;,&quot;id&quot;:&quot;e6200884-a206-36ca-beb9-0148b4f691ea&quot;,&quot;title&quot;:&quot;How ENSO impacts precipitation in southwest central Asia&quot;,&quot;author&quot;:[{&quot;family&quot;:&quot;Mariotti&quot;,&quot;given&quot;:&quot;Annarita&quot;,&quot;parse-names&quot;:false,&quot;dropping-particle&quot;:&quot;&quot;,&quot;non-dropping-particle&quot;:&quot;&quot;}],&quot;container-title&quot;:&quot;Geophysical Research Letters&quot;,&quot;container-title-short&quot;:&quot;Geophys. Res. Lett.&quot;,&quot;DOI&quot;:&quot;10.1029/2007GL030078&quot;,&quot;ISSN&quot;:&quot;0094-8276&quot;,&quot;issued&quot;:{&quot;date-parts&quot;:[[2007,8,28]]},&quot;abstract&quot;:&quot;&lt;p&gt;A linkage between ENSO and the hydroclimatic variability of the southwest central Asia region (SWCA) is established through observational analysis of precipitation, moisture flux and sea level pressure data, with further support from an atmospheric model of intermediate complexity. Enhanced precipitation in SWCA during warm ENSO events results from an anomalous southwesterly moisture flux coming from the Arabian Sea and tropical Africa, which is generated along the northwestern flank of the high pressure anomaly over the Indian and western Pacific Oceans, part of the canonical ENSO sea‐saw pressure anomalies. The ENSO impact on SWCA precipitation is found to be greatest in the transition seasons of autumn and spring, but the dynamical impact on pressure and circulation persists throughout the year. This connection was particularly strong in recent decades. Model sensitivity experiments further show that this is driven primarily by tropical Pacific SST anomalies and associated large‐scale sea‐level pressure changes, while the Indian Ocean SST has opposite effects.&lt;/p&gt;&quot;,&quot;issue&quot;:&quot;16&quot;,&quot;volume&quot;:&quot;34&quot;},&quot;isTemporary&quot;:false}]},{&quot;citationID&quot;:&quot;MENDELEY_CITATION_7aff6e59-4b9e-49b5-8e38-38bdb5561a31&quot;,&quot;properties&quot;:{&quot;noteIndex&quot;:0},&quot;isEdited&quot;:false,&quot;manualOverride&quot;:{&quot;isManuallyOverridden&quot;:false,&quot;citeprocText&quot;:&quot;[149,150]&quot;,&quot;manualOverrideText&quot;:&quot;&quot;},&quot;citationTag&quot;:&quot;MENDELEY_CITATION_v3_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&quot;,&quot;citationItems&quot;:[{&quot;id&quot;:&quot;d85c945e-c10b-334a-965d-e7a8eb270f14&quot;,&quot;itemData&quot;:{&quot;type&quot;:&quot;article-journal&quot;,&quot;id&quot;:&quot;d85c945e-c10b-334a-965d-e7a8eb270f14&quot;,&quot;title&quot;:&quot;IOD influence on the early winter tibetan plateau snow cover: diagnostic analyses and an AGCM simulation&quot;,&quot;author&quot;:[{&quot;family&quot;:&quot;Yuan&quot;,&quot;given&quot;:&quot;Chaoxia&quot;,&quot;parse-names&quot;:false,&quot;dropping-particle&quot;:&quot;&quot;,&quot;non-dropping-particle&quot;:&quot;&quot;},{&quot;family&quot;:&quot;Tozuka&quot;,&quot;given&quot;:&quot;Tomoki&quot;,&quot;parse-names&quot;:false,&quot;dropping-particle&quot;:&quot;&quot;,&quot;non-dropping-particle&quot;:&quot;&quot;},{&quot;family&quot;:&quot;Yamagata&quot;,&quot;given&quot;:&quot;Toshio&quot;,&quot;parse-names&quot;:false,&quot;dropping-particle&quot;:&quot;&quot;,&quot;non-dropping-particle&quot;:&quot;&quot;}],&quot;container-title&quot;:&quot;Climate Dynamics&quot;,&quot;container-title-short&quot;:&quot;Clim. Dyn.&quot;,&quot;DOI&quot;:&quot;10.1007/s00382-011-1204-0&quot;,&quot;ISSN&quot;:&quot;0930-7575&quot;,&quot;issued&quot;:{&quot;date-parts&quot;:[[2012,10,30]]},&quot;page&quot;:&quot;1643-1660&quot;,&quot;issue&quot;:&quot;7-8&quot;,&quot;volume&quot;:&quot;39&quot;},&quot;isTemporary&quot;:false},{&quot;id&quot;:&quot;347b552e-2f43-3344-9f41-264ad2521af5&quot;,&quot;itemData&quot;:{&quot;type&quot;:&quot;article-journal&quot;,&quot;id&quot;:&quot;347b552e-2f43-3344-9f41-264ad2521af5&quot;,&quot;title&quot;:&quot;Climate Change Impacts and Atmospheric Teleconnections on Runoff Dynamics in the Upper-Middle Amu Darya River of Central Asia&quot;,&quot;author&quot;:[{&quot;family&quot;:&quot;Kong&quot;,&quot;given&quot;:&quot;Lingxin&quot;,&quot;parse-names&quot;:false,&quot;dropping-particle&quot;:&quot;&quot;,&quot;non-dropping-particle&quot;:&quot;&quot;},{&quot;family&quot;:&quot;Li&quot;,&quot;given&quot;:&quot;Yizhen&quot;,&quot;parse-names&quot;:false,&quot;dropping-particle&quot;:&quot;&quot;,&quot;non-dropping-particle&quot;:&quot;&quot;},{&quot;family&quot;:&quot;Ma&quot;,&quot;given&quot;:&quot;Long&quot;,&quot;parse-names&quot;:false,&quot;dropping-particle&quot;:&quot;&quot;,&quot;non-dropping-particle&quot;:&quot;&quot;},{&quot;family&quot;:&quot;Zhang&quot;,&quot;given&quot;:&quot;Jingjing&quot;,&quot;parse-names&quot;:false,&quot;dropping-particle&quot;:&quot;&quot;,&quot;non-dropping-particle&quot;:&quot;&quot;},{&quot;family&quot;:&quot;Deng&quot;,&quot;given&quot;:&quot;Xuefeng&quot;,&quot;parse-names&quot;:false,&quot;dropping-particle&quot;:&quot;&quot;,&quot;non-dropping-particle&quot;:&quot;&quot;},{&quot;family&quot;:&quot;Abuduwaili&quot;,&quot;given&quot;:&quot;Jilili&quot;,&quot;parse-names&quot;:false,&quot;dropping-particle&quot;:&quot;&quot;,&quot;non-dropping-particle&quot;:&quot;&quot;},{&quot;family&quot;:&quot;Gulayozov&quot;,&quot;given&quot;:&quot;Majid&quot;,&quot;parse-names&quot;:false,&quot;dropping-particle&quot;:&quot;&quot;,&quot;non-dropping-particle&quot;:&quot;&quot;}],&quot;container-title&quot;:&quot;Water&quot;,&quot;container-title-short&quot;:&quot;Water (Basel).&quot;,&quot;DOI&quot;:&quot;10.3390/w17050721&quot;,&quot;ISSN&quot;:&quot;2073-4441&quot;,&quot;issued&quot;:{&quot;date-parts&quot;:[[2025,3,1]]},&quot;page&quot;:&quot;721&quot;,&quot;abstract&quot;:&quot;&lt;p&gt;In arid regions, water scarcity necessitates reliance on surface runoff as a vital water source. Studying the impact of climate change on surface runoff can provide a scientific basis for optimizing water use and ensuring water security. This study investigated runoff patterns in the upper-middle Amu Darya River (UADR) from 1960 to 2015. Special emphasis was placed on the effects of climatic factors and the role of major atmospheric circulation indices, such as the Eurasian Zonal Circulation Index (EZI), Niño 3.4, and the Indian Ocean Dipole (IOD). The results show a significant linear decreasing annual trend in runoff at a rate of 2.5 × 108 m3/year, with an abrupt change in 1972. Runoff exhibited periodic characteristics at 8–16 and 32–64 months. At the 8–16-month scale, runoff was primarily influenced by precipitation (PRE), actual evapotranspiration (AET), and snow water equivalent (SWE), and, at the 32–64-month scale, Niño 3.4 guided changes in runoff. In addition, El Niño 3.4 interacted with the EZI and IOD, which, together, influence runoff at the UADR. This study highlights the importance of considering multiple factors and their interactions when predicting runoff variations and developing water resource management strategies in the UADR Basin. The analysis of nonlinear runoff dynamics in conjunction with multiscale climate factors provides a theoretical basis for the management of water, land, and ecosystems in the Amu Darya Basin.&lt;/p&gt;&quot;,&quot;issue&quot;:&quot;5&quot;,&quot;volume&quot;:&quot;17&quot;},&quot;isTemporary&quot;:false}]},{&quot;citationID&quot;:&quot;MENDELEY_CITATION_c45c5600-7bd6-4430-aac1-45bdf6c678d1&quot;,&quot;properties&quot;:{&quot;noteIndex&quot;:0},&quot;isEdited&quot;:false,&quot;manualOverride&quot;:{&quot;isManuallyOverridden&quot;:false,&quot;citeprocText&quot;:&quot;[151]&quot;,&quot;manualOverrideText&quot;:&quot;&quot;},&quot;citationTag&quot;:&quot;MENDELEY_CITATION_v3_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&quot;,&quot;citationItems&quot;:[{&quot;id&quot;:&quot;8f99449a-6bb1-3fa5-8067-e7ebf0793397&quot;,&quot;itemData&quot;:{&quot;type&quot;:&quot;article-journal&quot;,&quot;id&quot;:&quot;8f99449a-6bb1-3fa5-8067-e7ebf0793397&quot;,&quot;title&quot;:&quot;Pacific and Atlantic Ocean influences on multidecadal drought frequency in the United States&quot;,&quot;author&quot;:[{&quot;family&quot;:&quot;McCabe&quot;,&quot;given&quot;:&quot;Gregory J.&quot;,&quot;parse-names&quot;:false,&quot;dropping-particle&quot;:&quot;&quot;,&quot;non-dropping-particle&quot;:&quot;&quot;},{&quot;family&quot;:&quot;Palecki&quot;,&quot;given&quot;:&quot;Michael A.&quot;,&quot;parse-names&quot;:false,&quot;dropping-particle&quot;:&quot;&quot;,&quot;non-dropping-particle&quot;:&quot;&quot;},{&quot;family&quot;:&quot;Betancourt&quot;,&quot;given&quot;:&quot;Julio L.&quot;,&quot;parse-names&quot;:false,&quot;dropping-particle&quot;:&quot;&quot;,&quot;non-dropping-particle&quot;:&quot;&quot;}],&quot;container-title&quot;:&quot;Proceedings of the National Academy of Sciences&quot;,&quot;DOI&quot;:&quot;10.1073/pnas.0306738101&quot;,&quot;ISSN&quot;:&quot;0027-8424&quot;,&quot;issued&quot;:{&quot;date-parts&quot;:[[2004,3,23]]},&quot;page&quot;:&quot;4136-4141&quot;,&quot;abstract&quot;:&quot;&lt;p&gt;More than half (52%) of the spatial and temporal variance in multidecadal drought frequency over the conterminous United States is attributable to the Pacific Decadal Oscillation (PDO) and the Atlantic Multidecadal Oscillation (AMO). An additional 22% of the variance in drought frequency is related to a complex spatial pattern of positive and negative trends in drought occurrence possibly related to increasing Northern Hemisphere temperatures or some other unidirectional climate trend. Recent droughts with broad impacts over the conterminous U.S. (1996, 1999–2002) were associated with North Atlantic warming (positive AMO) and northeastern and tropical Pacific cooling (negative PDO). Much of the long-term predictability of drought frequency may reside in the multidecadal behavior of the North Atlantic Ocean. Should the current positive AMO (warm North Atlantic) conditions persist into the upcoming decade, we suggest two possible drought scenarios that resemble the continental-scale patterns of the 1930s (positive PDO) and 1950s (negative PDO) drought.&lt;/p&gt;&quot;,&quot;issue&quot;:&quot;12&quot;,&quot;volume&quot;:&quot;101&quot;,&quot;container-title-short&quot;:&quot;&quot;},&quot;isTemporary&quot;:false}]},{&quot;citationID&quot;:&quot;MENDELEY_CITATION_28feaaa3-35e5-452e-8fae-ab4c73631be8&quot;,&quot;properties&quot;:{&quot;noteIndex&quot;:0},&quot;isEdited&quot;:false,&quot;manualOverride&quot;:{&quot;isManuallyOverridden&quot;:false,&quot;citeprocText&quot;:&quot;[152]&quot;,&quot;manualOverrideText&quot;:&quot;&quot;},&quot;citationTag&quot;:&quot;MENDELEY_CITATION_v3_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&quot;,&quot;citationItems&quot;:[{&quot;id&quot;:&quot;ef3f1a2b-446d-3503-8d1a-9a4d4edf8524&quot;,&quot;itemData&quot;:{&quot;type&quot;:&quot;article-journal&quot;,&quot;id&quot;:&quot;ef3f1a2b-446d-3503-8d1a-9a4d4edf8524&quot;,&quot;title&quot;:&quot;Scandinavian pattern and its climatic impact&quot;,&quot;author&quot;:[{&quot;family&quot;:&quot;Bueh&quot;,&quot;given&quot;:&quot;Cholaw&quot;,&quot;parse-names&quot;:false,&quot;dropping-particle&quot;:&quot;&quot;,&quot;non-dropping-particle&quot;:&quot;&quot;},{&quot;family&quot;:&quot;Nakamura&quot;,&quot;given&quot;:&quot;Hisashi&quot;,&quot;parse-names&quot;:false,&quot;dropping-particle&quot;:&quot;&quot;,&quot;non-dropping-particle&quot;:&quot;&quot;}],&quot;container-title&quot;:&quot;Quarterly Journal of the Royal Meteorological Society&quot;,&quot;DOI&quot;:&quot;10.1002/qj.173&quot;,&quot;ISSN&quot;:&quot;0035-9009&quot;,&quot;issued&quot;:{&quot;date-parts&quot;:[[2007,10,20]]},&quot;page&quot;:&quot;2117-2131&quot;,&quot;abstract&quot;:&quot;&lt;p&gt;Maintenance mechanisms of the Scandinavian teleconnection pattern and its possible impact on the Eurasian climate are investigated on the basis of long‐term monthly data. Its upstream portion over the North Atlantic is forced and maintained by feedback forcing from transient eddies migrating along the nearby storm track, with an additional contribution from incoming Rossby wave activity from further upstream. The primary anomaly centre over the Scandinavian Peninsula and the downstream portion of the pattern manifest themselves basically as Rossby waves propagating towards central Siberia and east Asia, under the modest feedback forcing from transient eddies. The pattern shows apparent seasonality in its dynamical properties, including the wave‐train orientation and wavelength, under the seasonally varying transient‐eddy feedback forcing and waveguide structure for Rossby waves. In cold seasons, the positive phase of the pattern causes cold‐air accumulation over a vast area extending from western Siberia to the regions around Lake Baikal and Lake Balkhash, while giving rise to decreased precipitation over northeastern Europe, western Siberia and some of the Arctic coastal regions. The pattern also changes the North Atlantic sea surface temperature differently between autumn and winter. Copyright © 2007 Royal Meteorological Society&lt;/p&gt;&quot;,&quot;issue&quot;:&quot;629&quot;,&quot;volume&quot;:&quot;133&quot;,&quot;container-title-short&quot;:&quot;&quot;},&quot;isTemporary&quot;:false}]},{&quot;citationID&quot;:&quot;MENDELEY_CITATION_fa9ef457-6854-4dc2-b149-7a49935b5b66&quot;,&quot;properties&quot;:{&quot;noteIndex&quot;:0},&quot;isEdited&quot;:false,&quot;manualOverride&quot;:{&quot;isManuallyOverridden&quot;:false,&quot;citeprocText&quot;:&quot;[153]&quot;,&quot;manualOverrideText&quot;:&quot;&quot;},&quot;citationTag&quot;:&quot;MENDELEY_CITATION_v3_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&quot;,&quot;citationItems&quot;:[{&quot;id&quot;:&quot;be10f4f3-7915-3268-8c84-72e0750df20c&quot;,&quot;itemData&quot;:{&quot;type&quot;:&quot;article-journal&quot;,&quot;id&quot;:&quot;be10f4f3-7915-3268-8c84-72e0750df20c&quot;,&quot;title&quot;:&quot;Principal component analysis&quot;,&quot;author&quot;:[{&quot;family&quot;:&quot;Abdi&quot;,&quot;given&quot;:&quot;Hervé&quot;,&quot;parse-names&quot;:false,&quot;dropping-particle&quot;:&quot;&quot;,&quot;non-dropping-particle&quot;:&quot;&quot;},{&quot;family&quot;:&quot;Williams&quot;,&quot;given&quot;:&quot;Lynne J.&quot;,&quot;parse-names&quot;:false,&quot;dropping-particle&quot;:&quot;&quot;,&quot;non-dropping-particle&quot;:&quot;&quot;}],&quot;container-title&quot;:&quot;WIREs Computational Statistics&quot;,&quot;DOI&quot;:&quot;10.1002/wics.101&quot;,&quot;ISSN&quot;:&quot;1939-5108&quot;,&quot;issued&quot;:{&quot;date-parts&quot;:[[2010,7,15]]},&quot;page&quot;:&quot;433-459&quot;,&quot;abstract&quot;:&quot;&lt;p&gt; Principal component analysis (PCA) is a multivariate technique that analyzes a data table in which observations are described by several inter‐correlated quantitative dependent variables. Its goal is to extract the important information from the table, to represent it as a set of new orthogonal variables called principal components, and to display the pattern of similarity of the observations and of the variables as points in maps. The quality of the PCA model can be evaluated using cross‐validation techniques such as the bootstrap and the jackknife. PCA can be generalized as &lt;italic&gt;correspondence analysis&lt;/italic&gt; (CA) in order to handle qualitative variables and as &lt;italic&gt;multiple factor analysis&lt;/italic&gt; (MFA) in order to handle heterogeneous sets of variables. Mathematically, PCA depends upon the eigen‐decomposition of positive semi‐definite matrices and upon the singular value decomposition (SVD) of rectangular matrices. Copyright © 2010 John Wiley &amp;amp; Sons, Inc. &lt;/p&gt;&quot;,&quot;issue&quot;:&quot;4&quot;,&quot;volume&quot;:&quot;2&quot;,&quot;container-title-short&quot;:&quot;&quot;},&quot;isTemporary&quot;:false}]},{&quot;citationID&quot;:&quot;MENDELEY_CITATION_2271ed57-e7eb-4cf8-93b0-977fe7dfdbb9&quot;,&quot;properties&quot;:{&quot;noteIndex&quot;:0},&quot;isEdited&quot;:false,&quot;manualOverride&quot;:{&quot;isManuallyOverridden&quot;:false,&quot;citeprocText&quot;:&quot;[154]&quot;,&quot;manualOverrideText&quot;:&quot;&quot;},&quot;citationTag&quot;:&quot;MENDELEY_CITATION_v3_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&quot;,&quot;citationItems&quot;:[{&quot;id&quot;:&quot;b1c4e3f6-c72b-385c-931b-4b3d1dfc29b3&quot;,&quot;itemData&quot;:{&quot;type&quot;:&quot;article-journal&quot;,&quot;id&quot;:&quot;b1c4e3f6-c72b-385c-931b-4b3d1dfc29b3&quot;,&quot;title&quot;:&quot;European-Scale Drought: Understanding Connections between Atmospheric Circulation and Meteorological Drought Indices&quot;,&quot;author&quot;:[{&quot;family&quot;:&quot;Kingston&quot;,&quot;given&quot;:&quot;Daniel G.&quot;,&quot;parse-names&quot;:false,&quot;dropping-particle&quot;:&quot;&quot;,&quot;non-dropping-particle&quot;:&quot;&quot;},{&quot;family&quot;:&quot;Stagge&quot;,&quot;given&quot;:&quot;James H.&quot;,&quot;parse-names&quot;:false,&quot;dropping-particle&quot;:&quot;&quot;,&quot;non-dropping-particle&quot;:&quot;&quot;},{&quot;family&quot;:&quot;Tallaksen&quot;,&quot;given&quot;:&quot;Lena M.&quot;,&quot;parse-names&quot;:false,&quot;dropping-particle&quot;:&quot;&quot;,&quot;non-dropping-particle&quot;:&quot;&quot;},{&quot;family&quot;:&quot;Hannah&quot;,&quot;given&quot;:&quot;David M.&quot;,&quot;parse-names&quot;:false,&quot;dropping-particle&quot;:&quot;&quot;,&quot;non-dropping-particle&quot;:&quot;&quot;}],&quot;container-title&quot;:&quot;Journal of Climate&quot;,&quot;container-title-short&quot;:&quot;J. Clim.&quot;,&quot;DOI&quot;:&quot;10.1175/JCLI-D-14-00001.1&quot;,&quot;ISSN&quot;:&quot;0894-8755&quot;,&quot;issued&quot;:{&quot;date-parts&quot;:[[2015,1,15]]},&quot;page&quot;:&quot;505-516&quot;,&quot;abstract&quot;:&quot;&lt;p&gt;Quantification of large-scale climate drivers of drought is necessary to understand better and manage these spatially extensive and often prolonged natural hazards. Here, this issue is advanced at the continental scale for Europe. Drought events are identified using two indices—the 6-month cumulative standardized precipitation and standardized precipitation evapotranspiration indices (SPI-6 and SPEI-6, respectively)—both calculated using the gridded Water and Global Change (WATCH) Forcing Dataset for 1958–2001. Correlation of monthly time series of the percentage of European area in drought with geopotential height for 1958–2001 indicates that a weakening of the prevailing westerly circulation is associated with drought onset. Such conditions are linked to variations in the eastern Atlantic/western Russia (EA/WR) and North Atlantic Oscillation (NAO) atmospheric circulation patterns. Event-based analysis of the most widespread European droughts reveals that a higher number are identified by the SPEI-6 than the SPI-6, with SPEI-6 drought events showing a greater variety of spatial locations and start dates. Atmospheric circulation drivers also vary between the two types of events, with EA/WR-type variation associated most frequently with SPEI-6 drought, and the NAO associated with SPI-6. This distinction reflects the sensitivity of these drought indices to the underlying drought type (meteorological water balance versus precipitation, respectively) and associated differences in their timing and location (Europe-wide year round versus northern Europe winter). As such, this study provides new insight into both the identification of Europe-wide drought and patterns of large-scale climate variation associated with two different drought indices.&lt;/p&gt;&quot;,&quot;issue&quot;:&quot;2&quot;,&quot;volume&quot;:&quot;28&quot;},&quot;isTemporary&quot;:false}]},{&quot;citationID&quot;:&quot;MENDELEY_CITATION_47e0439f-c975-4803-aa77-a6f039712787&quot;,&quot;properties&quot;:{&quot;noteIndex&quot;:0},&quot;isEdited&quot;:false,&quot;manualOverride&quot;:{&quot;isManuallyOverridden&quot;:false,&quot;citeprocText&quot;:&quot;[155]&quot;,&quot;manualOverrideText&quot;:&quot;&quot;},&quot;citationTag&quot;:&quot;MENDELEY_CITATION_v3_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&quot;,&quot;citationItems&quot;:[{&quot;id&quot;:&quot;2ec3c440-e3af-399f-8558-62413f0eae31&quot;,&quot;itemData&quot;:{&quot;type&quot;:&quot;article-journal&quot;,&quot;id&quot;:&quot;2ec3c440-e3af-399f-8558-62413f0eae31&quot;,&quot;title&quot;:&quot;Timescale differences between SC-PDSI and SPEI for drought monitoring in China&quot;,&quot;author&quot;:[{&quot;family&quot;:&quot;Zhao&quot;,&quot;given&quot;:&quot;Haiyan&quot;,&quot;parse-names&quot;:false,&quot;dropping-particle&quot;:&quot;&quot;,&quot;non-dropping-particle&quot;:&quot;&quot;},{&quot;family&quot;:&quot;Gao&quot;,&quot;given&quot;:&quot;Ge&quot;,&quot;parse-names&quot;:false,&quot;dropping-particle&quot;:&quot;&quot;,&quot;non-dropping-particle&quot;:&quot;&quot;},{&quot;family&quot;:&quot;An&quot;,&quot;given&quot;:&quot;Wei&quot;,&quot;parse-names&quot;:false,&quot;dropping-particle&quot;:&quot;&quot;,&quot;non-dropping-particle&quot;:&quot;&quot;},{&quot;family&quot;:&quot;Zou&quot;,&quot;given&quot;:&quot;Xukai&quot;,&quot;parse-names&quot;:false,&quot;dropping-particle&quot;:&quot;&quot;,&quot;non-dropping-particle&quot;:&quot;&quot;},{&quot;family&quot;:&quot;Li&quot;,&quot;given&quot;:&quot;Haitao&quot;,&quot;parse-names&quot;:false,&quot;dropping-particle&quot;:&quot;&quot;,&quot;non-dropping-particle&quot;:&quot;&quot;},{&quot;family&quot;:&quot;Hou&quot;,&quot;given&quot;:&quot;Meiting&quot;,&quot;parse-names&quot;:false,&quot;dropping-particle&quot;:&quot;&quot;,&quot;non-dropping-particle&quot;:&quot;&quot;}],&quot;container-title&quot;:&quot;Physics and Chemistry of the Earth, Parts A/B/C&quot;,&quot;DOI&quot;:&quot;10.1016/j.pce.2015.10.022&quot;,&quot;ISSN&quot;:&quot;14747065&quot;,&quot;issued&quot;:{&quot;date-parts&quot;:[[2017,12]]},&quot;page&quot;:&quot;48-58&quot;,&quot;volume&quot;:&quot;102&quot;,&quot;container-title-short&quot;:&quot;&quot;},&quot;isTemporary&quot;:false}]},{&quot;citationID&quot;:&quot;MENDELEY_CITATION_fd54d8a7-ca6f-478e-ac46-241192d49c6b&quot;,&quot;properties&quot;:{&quot;noteIndex&quot;:0},&quot;isEdited&quot;:false,&quot;manualOverride&quot;:{&quot;isManuallyOverridden&quot;:false,&quot;citeprocText&quot;:&quot;[156]&quot;,&quot;manualOverrideText&quot;:&quot;&quot;},&quot;citationTag&quot;:&quot;MENDELEY_CITATION_v3_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&quot;,&quot;citationItems&quot;:[{&quot;id&quot;:&quot;e19710e4-4e23-3826-8356-5f022c80512d&quot;,&quot;itemData&quot;:{&quot;type&quot;:&quot;article-journal&quot;,&quot;id&quot;:&quot;e19710e4-4e23-3826-8356-5f022c80512d&quot;,&quot;title&quot;:&quot;A multifractal cross-correlation investigation into sensitivity and dependence of meteorological and hydrological droughts on precipitation and temperature&quot;,&quot;author&quot;:[{&quot;family&quot;:&quot;Rahmani&quot;,&quot;given&quot;:&quot;Farhang&quot;,&quot;parse-names&quot;:false,&quot;dropping-particle&quot;:&quot;&quot;,&quot;non-dropping-particle&quot;:&quot;&quot;},{&quot;family&quot;:&quot;Fattahi&quot;,&quot;given&quot;:&quot;Mohammad Hadi&quot;,&quot;parse-names&quot;:false,&quot;dropping-particle&quot;:&quot;&quot;,&quot;non-dropping-particle&quot;:&quot;&quot;}],&quot;container-title&quot;:&quot;Natural Hazards&quot;,&quot;DOI&quot;:&quot;10.1007/s11069-021-04916-1&quot;,&quot;ISSN&quot;:&quot;0921-030X&quot;,&quot;issued&quot;:{&quot;date-parts&quot;:[[2021,12,5]]},&quot;page&quot;:&quot;2197-2219&quot;,&quot;issue&quot;:&quot;3&quot;,&quot;volume&quot;:&quot;109&quot;,&quot;container-title-short&quot;:&quot;&quot;},&quot;isTemporary&quot;:false}]},{&quot;citationID&quot;:&quot;MENDELEY_CITATION_8893bedf-1449-48ab-9246-9e4ddbb943de&quot;,&quot;properties&quot;:{&quot;noteIndex&quot;:0},&quot;isEdited&quot;:false,&quot;manualOverride&quot;:{&quot;isManuallyOverridden&quot;:false,&quot;citeprocText&quot;:&quot;[157]&quot;,&quot;manualOverrideText&quot;:&quot;&quot;},&quot;citationTag&quot;:&quot;MENDELEY_CITATION_v3_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&quot;,&quot;citationItems&quot;:[{&quot;id&quot;:&quot;3249a328-f7f2-3a1e-89d4-8b5dad1a0e2b&quot;,&quot;itemData&quot;:{&quot;type&quot;:&quot;article-journal&quot;,&quot;id&quot;:&quot;3249a328-f7f2-3a1e-89d4-8b5dad1a0e2b&quot;,&quot;title&quot;:&quot;Meteorological drought forecasting based on a statistical model with machine learning techniques in Shaanxi province, China&quot;,&quot;author&quot;:[{&quot;family&quot;:&quot;Zhang&quot;,&quot;given&quot;:&quot;Rong&quot;,&quot;parse-names&quot;:false,&quot;dropping-particle&quot;:&quot;&quot;,&quot;non-dropping-particle&quot;:&quot;&quot;},{&quot;family&quot;:&quot;Chen&quot;,&quot;given&quot;:&quot;Zhao-Yue&quot;,&quot;parse-names&quot;:false,&quot;dropping-particle&quot;:&quot;&quot;,&quot;non-dropping-particle&quot;:&quot;&quot;},{&quot;family&quot;:&quot;Xu&quot;,&quot;given&quot;:&quot;Li-Jun&quot;,&quot;parse-names&quot;:false,&quot;dropping-particle&quot;:&quot;&quot;,&quot;non-dropping-particle&quot;:&quot;&quot;},{&quot;family&quot;:&quot;Ou&quot;,&quot;given&quot;:&quot;Chun-Quan&quot;,&quot;parse-names&quot;:false,&quot;dropping-particle&quot;:&quot;&quot;,&quot;non-dropping-particle&quot;:&quot;&quot;}],&quot;container-title&quot;:&quot;Science of The Total Environment&quot;,&quot;DOI&quot;:&quot;10.1016/j.scitotenv.2019.01.431&quot;,&quot;ISSN&quot;:&quot;00489697&quot;,&quot;issued&quot;:{&quot;date-parts&quot;:[[2019,5]]},&quot;page&quot;:&quot;338-346&quot;,&quot;volume&quot;:&quot;665&quot;,&quot;container-title-short&quot;:&quot;&quot;},&quot;isTemporary&quot;:false}]},{&quot;citationID&quot;:&quot;MENDELEY_CITATION_0430ebdb-0fd8-4cfc-bf91-1ce9b7658577&quot;,&quot;properties&quot;:{&quot;noteIndex&quot;:0},&quot;isEdited&quot;:false,&quot;manualOverride&quot;:{&quot;isManuallyOverridden&quot;:false,&quot;citeprocText&quot;:&quot;[158,159]&quot;,&quot;manualOverrideText&quot;:&quot;&quot;},&quot;citationTag&quot;:&quot;MENDELEY_CITATION_v3_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&quot;,&quot;citationItems&quot;:[{&quot;id&quot;:&quot;828a1fbc-0e88-36cd-8bf4-7ac120181b5b&quot;,&quot;itemData&quot;:{&quot;type&quot;:&quot;article-journal&quot;,&quot;id&quot;:&quot;828a1fbc-0e88-36cd-8bf4-7ac120181b5b&quot;,&quot;title&quot;:&quot;Impact of ENSO Events on Droughts in China&quot;,&quot;author&quot;:[{&quot;family&quot;:&quot;Lv&quot;,&quot;given&quot;:&quot;Aifeng&quot;,&quot;parse-names&quot;:false,&quot;dropping-particle&quot;:&quot;&quot;,&quot;non-dropping-particle&quot;:&quot;&quot;},{&quot;family&quot;:&quot;Fan&quot;,&quot;given&quot;:&quot;Lei&quot;,&quot;parse-names&quot;:false,&quot;dropping-particle&quot;:&quot;&quot;,&quot;non-dropping-particle&quot;:&quot;&quot;},{&quot;family&quot;:&quot;Zhang&quot;,&quot;given&quot;:&quot;Wenxiang&quot;,&quot;parse-names&quot;:false,&quot;dropping-particle&quot;:&quot;&quot;,&quot;non-dropping-particle&quot;:&quot;&quot;}],&quot;container-title&quot;:&quot;Atmosphere&quot;,&quot;container-title-short&quot;:&quot;Atmosphere (Basel).&quot;,&quot;DOI&quot;:&quot;10.3390/atmos13111764&quot;,&quot;ISSN&quot;:&quot;2073-4433&quot;,&quot;issued&quot;:{&quot;date-parts&quot;:[[2022,10,26]]},&quot;page&quot;:&quot;1764&quot;,&quot;abstract&quot;:&quot;&lt;p&gt;The El Niño Southe58rn Oscillation (ENSO) is a typical oscillation affecting climate change, and its stable periodicity, long-lasting effect, and predictable characteristics have become important indicators for regional climate prediction. In this study, we analyze the Standardized Precipitation Evapotranspiration Index (SPEI), the Niño3.4 index, the Southern Oscillation Index (SOI), and the Multivariate ENSO Index (MEI). Additionally, we explore the spatial and temporal distribution of the correlation coefficients between ENSO and SPEI and the time lag between ENSO events of varying intensities and droughts. The results reveal that the use of Nino3.4, MEI, and SOI produces differences in the occurrence time, end time, and intensity of ENSO events. Nino3.4 and MEI produce similar results for identifying ENSO events, and the Nino3.4 index accurately identifies and describes ENSO events with higher reliability. In China, the drought-sensitive areas vulnerable to ENSO events include southern China, the Jiangnan region, the middle and lower reaches of the Yangtze River, and the arid and semi-arid areas of northwestern China. Droughts in these areas correlate significantly with meteorological drought, and time-series correlations between ENSO events and droughts are significantly stronger in regions close to the ocean. Drought occurrence lags ENSO events: when using the Niño3.4 index to identify ENSO, droughts lag the strongest and weakest El Niño events by 0–12 months. However, when using the MEI as a criterion for ENSO, droughts lag the strongest and weakest El Niño events by 0–7 months. The time lag between the strongest ENSO event and drought is shorter than that for the weakest ENSO event, and droughts have a wider impact. The results of this study can provide a climate-change-compatible basis for drought monitoring and prediction.&lt;/p&gt;&quot;,&quot;issue&quot;:&quot;11&quot;,&quot;volume&quot;:&quot;13&quot;},&quot;isTemporary&quot;:false},{&quot;id&quot;:&quot;b3accedb-939e-373d-a779-92ea455373fb&quot;,&quot;itemData&quot;:{&quot;type&quot;:&quot;article-journal&quot;,&quot;id&quot;:&quot;b3accedb-939e-373d-a779-92ea455373fb&quot;,&quot;title&quot;:&quot;Assessment of drought trend and variability in India using wavelet transform&quot;,&quot;author&quot;:[{&quot;family&quot;:&quot;Sharma&quot;,&quot;given&quot;:&quot;Ashutosh&quot;,&quot;parse-names&quot;:false,&quot;dropping-particle&quot;:&quot;&quot;,&quot;non-dropping-particle&quot;:&quot;&quot;},{&quot;family&quot;:&quot;Goyal&quot;,&quot;given&quot;:&quot;Manish Kumar&quot;,&quot;parse-names&quot;:false,&quot;dropping-particle&quot;:&quot;&quot;,&quot;non-dropping-particle&quot;:&quot;&quot;}],&quot;container-title&quot;:&quot;Hydrological Sciences Journal&quot;,&quot;DOI&quot;:&quot;10.1080/02626667.2020.1754422&quot;,&quot;ISSN&quot;:&quot;0262-6667&quot;,&quot;issued&quot;:{&quot;date-parts&quot;:[[2020,7,3]]},&quot;page&quot;:&quot;1539-1554&quot;,&quot;issue&quot;:&quot;9&quot;,&quot;volume&quot;:&quot;65&quot;,&quot;container-title-short&quot;:&quot;&quot;},&quot;isTemporary&quot;:false}]},{&quot;citationID&quot;:&quot;MENDELEY_CITATION_7a529c87-aae1-48cc-b63e-e6d134131849&quot;,&quot;properties&quot;:{&quot;noteIndex&quot;:0},&quot;isEdited&quot;:false,&quot;manualOverride&quot;:{&quot;isManuallyOverridden&quot;:false,&quot;citeprocText&quot;:&quot;[160]&quot;,&quot;manualOverrideText&quot;:&quot;&quot;},&quot;citationTag&quot;:&quot;MENDELEY_CITATION_v3_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&quot;,&quot;citationItems&quot;:[{&quot;id&quot;:&quot;21ae4a55-40e2-3145-bca5-5fc36478dfa1&quot;,&quot;itemData&quot;:{&quot;type&quot;:&quot;article-journal&quot;,&quot;id&quot;:&quot;21ae4a55-40e2-3145-bca5-5fc36478dfa1&quot;,&quot;title&quot;:&quot;Wilks, D. S., 2006: Statistical Methods in the Atmospheric Sciences. Vol. 91, Academic Press, 627 pp.&quot;,&quot;container-title-short&quot;:&quot;&quot;},&quot;isTemporary&quot;:false}]},{&quot;citationID&quot;:&quot;MENDELEY_CITATION_9e8a48f0-d583-41cb-8ec7-339336c8c268&quot;,&quot;properties&quot;:{&quot;noteIndex&quot;:0},&quot;isEdited&quot;:false,&quot;manualOverride&quot;:{&quot;isManuallyOverridden&quot;:false,&quot;citeprocText&quot;:&quot;[161]&quot;,&quot;manualOverrideText&quot;:&quot;&quot;},&quot;citationTag&quot;:&quot;MENDELEY_CITATION_v3_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&quot;,&quot;citationItems&quot;:[{&quot;id&quot;:&quot;1131bd2d-5093-31e1-9850-4d25c32125d1&quot;,&quot;itemData&quot;:{&quot;type&quot;:&quot;article-journal&quot;,&quot;id&quot;:&quot;1131bd2d-5093-31e1-9850-4d25c32125d1&quot;,&quot;title&quot;:&quot;Silhouettes: A graphical aid to the interpretation and validation of cluster analysis&quot;,&quot;author&quot;:[{&quot;family&quot;:&quot;Rousseeuw&quot;,&quot;given&quot;:&quot;Peter J.&quot;,&quot;parse-names&quot;:false,&quot;dropping-particle&quot;:&quot;&quot;,&quot;non-dropping-particle&quot;:&quot;&quot;}],&quot;container-title&quot;:&quot;Journal of Computational and Applied Mathematics&quot;,&quot;container-title-short&quot;:&quot;J. Comput. Appl. Math.&quot;,&quot;DOI&quot;:&quot;10.1016/0377-0427(87)90125-7&quot;,&quot;ISSN&quot;:&quot;03770427&quot;,&quot;issued&quot;:{&quot;date-parts&quot;:[[1987,11]]},&quot;page&quot;:&quot;53-65&quot;,&quot;volume&quot;:&quot;20&quot;},&quot;isTemporary&quot;:false}]},{&quot;citationID&quot;:&quot;MENDELEY_CITATION_1f5f53d6-fe35-4cca-bd22-cf70cbc65075&quot;,&quot;properties&quot;:{&quot;noteIndex&quot;:0},&quot;isEdited&quot;:false,&quot;manualOverride&quot;:{&quot;isManuallyOverridden&quot;:false,&quot;citeprocText&quot;:&quot;[162]&quot;,&quot;manualOverrideText&quot;:&quot;&quot;},&quot;citationTag&quot;:&quot;MENDELEY_CITATION_v3_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&quot;,&quot;citationItems&quot;:[{&quot;id&quot;:&quot;7d6dcbc1-03ca-35e0-9fcb-451c47aded24&quot;,&quot;itemData&quot;:{&quot;type&quot;:&quot;article-journal&quot;,&quot;id&quot;:&quot;7d6dcbc1-03ca-35e0-9fcb-451c47aded24&quot;,&quot;title&quot;:&quot;Piani, C., Weedon, G.P., Best, M., Gomes, S.M., Viterbo, P., Hagemann, S. and Haerter, J.O. (2010) Statistical bias correction of global simulated daily precipitation and temperature for the application of hydrological models. Journal of Hydrology, 395(3), 199–215.&quot;,&quot;container-title-short&quot;:&quot;&quot;},&quot;isTemporary&quot;:false}]},{&quot;citationID&quot;:&quot;MENDELEY_CITATION_3f23b4bf-c5f6-448c-b29b-8362b9c985cc&quot;,&quot;properties&quot;:{&quot;noteIndex&quot;:0},&quot;isEdited&quot;:false,&quot;manualOverride&quot;:{&quot;isManuallyOverridden&quot;:false,&quot;citeprocText&quot;:&quot;[163,164]&quot;,&quot;manualOverrideText&quot;:&quot;&quot;},&quot;citationTag&quot;:&quot;MENDELEY_CITATION_v3_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&quot;,&quot;citationItems&quot;:[{&quot;id&quot;:&quot;8caf75cf-467f-3a3f-bf8c-7e97de502f07&quot;,&quot;itemData&quot;:{&quot;type&quot;:&quot;article-journal&quot;,&quot;id&quot;:&quot;8caf75cf-467f-3a3f-bf8c-7e97de502f07&quot;,&quot;title&quot;:&quot;Integrated assessment of the climate and landuse change impact on hydrology and water quality in the Songkhram River Basin, Thailand&quot;,&quot;author&quot;:[{&quot;family&quot;:&quot;Shrestha&quot;,&quot;given&quot;:&quot;Sangam&quot;,&quot;parse-names&quot;:false,&quot;dropping-particle&quot;:&quot;&quot;,&quot;non-dropping-particle&quot;:&quot;&quot;},{&quot;family&quot;:&quot;Bhatta&quot;,&quot;given&quot;:&quot;Binod&quot;,&quot;parse-names&quot;:false,&quot;dropping-particle&quot;:&quot;&quot;,&quot;non-dropping-particle&quot;:&quot;&quot;},{&quot;family&quot;:&quot;Shrestha&quot;,&quot;given&quot;:&quot;Manish&quot;,&quot;parse-names&quot;:false,&quot;dropping-particle&quot;:&quot;&quot;,&quot;non-dropping-particle&quot;:&quot;&quot;},{&quot;family&quot;:&quot;Shrestha&quot;,&quot;given&quot;:&quot;Pallav K.&quot;,&quot;parse-names&quot;:false,&quot;dropping-particle&quot;:&quot;&quot;,&quot;non-dropping-particle&quot;:&quot;&quot;}],&quot;container-title&quot;:&quot;Science of The Total Environment&quot;,&quot;DOI&quot;:&quot;10.1016/j.scitotenv.2018.06.306&quot;,&quot;ISSN&quot;:&quot;00489697&quot;,&quot;issued&quot;:{&quot;date-parts&quot;:[[2018,12]]},&quot;page&quot;:&quot;1610-1622&quot;,&quot;volume&quot;:&quot;643&quot;,&quot;container-title-short&quot;:&quot;&quot;},&quot;isTemporary&quot;:false},{&quot;id&quot;:&quot;4bb846e8-172a-39bb-8cad-339adec1861a&quot;,&quot;itemData&quot;:{&quot;type&quot;:&quot;article-journal&quot;,&quot;id&quot;:&quot;4bb846e8-172a-39bb-8cad-339adec1861a&quot;,&quot;title&quot;:&quot;Development of multi-model ensemble approach for enhanced assessment of impacts of climate change on climate extremes&quot;,&quot;author&quot;:[{&quot;family&quot;:&quot;Tegegne&quot;,&quot;given&quot;:&quot;Getachew&quot;,&quot;parse-names&quot;:false,&quot;dropping-particle&quot;:&quot;&quot;,&quot;non-dropping-particle&quot;:&quot;&quot;},{&quot;family&quot;:&quot;Melesse&quot;,&quot;given&quot;:&quot;Assefa M.&quot;,&quot;parse-names&quot;:false,&quot;dropping-particle&quot;:&quot;&quot;,&quot;non-dropping-particle&quot;:&quot;&quot;},{&quot;family&quot;:&quot;Worqlul&quot;,&quot;given&quot;:&quot;Abeyou W.&quot;,&quot;parse-names&quot;:false,&quot;dropping-particle&quot;:&quot;&quot;,&quot;non-dropping-particle&quot;:&quot;&quot;}],&quot;container-title&quot;:&quot;Science of The Total Environment&quot;,&quot;DOI&quot;:&quot;10.1016/j.scitotenv.2019.135357&quot;,&quot;ISSN&quot;:&quot;00489697&quot;,&quot;issued&quot;:{&quot;date-parts&quot;:[[2020,2]]},&quot;page&quot;:&quot;135357&quot;,&quot;volume&quot;:&quot;704&quot;,&quot;container-title-short&quot;:&quot;&quot;},&quot;isTemporary&quot;:false}]},{&quot;citationID&quot;:&quot;MENDELEY_CITATION_91f3bb47-a23d-4a95-bd13-c1bfb703b11e&quot;,&quot;properties&quot;:{&quot;noteIndex&quot;:0},&quot;isEdited&quot;:false,&quot;manualOverride&quot;:{&quot;isManuallyOverridden&quot;:false,&quot;citeprocText&quot;:&quot;[165]&quot;,&quot;manualOverrideText&quot;:&quot;&quot;},&quot;citationTag&quot;:&quot;MENDELEY_CITATION_v3_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&quot;,&quot;citationItems&quot;:[{&quot;id&quot;:&quot;1bfb2dbe-6cfe-391b-a46d-67d8e32145f2&quot;,&quot;itemData&quot;:{&quot;type&quot;:&quot;article-journal&quot;,&quot;id&quot;:&quot;1bfb2dbe-6cfe-391b-a46d-67d8e32145f2&quot;,&quot;title&quot;:&quot;Model Evaluation Guidelines for Systematic Quantification of Accuracy in Watershed Simulations&quot;,&quot;author&quot;:[{&quot;family&quot;:&quot;D. N. Moriasi&quot;,&quot;given&quot;:&quot;&quot;,&quot;parse-names&quot;:false,&quot;dropping-particle&quot;:&quot;&quot;,&quot;non-dropping-particle&quot;:&quot;&quot;},{&quot;family&quot;:&quot;J. G. Arnold&quot;,&quot;given&quot;:&quot;&quot;,&quot;parse-names&quot;:false,&quot;dropping-particle&quot;:&quot;&quot;,&quot;non-dropping-particle&quot;:&quot;&quot;},{&quot;family&quot;:&quot;M. W. Van Liew&quot;,&quot;given&quot;:&quot;&quot;,&quot;parse-names&quot;:false,&quot;dropping-particle&quot;:&quot;&quot;,&quot;non-dropping-particle&quot;:&quot;&quot;},{&quot;family&quot;:&quot;R. L. Bingner&quot;,&quot;given&quot;:&quot;&quot;,&quot;parse-names&quot;:false,&quot;dropping-particle&quot;:&quot;&quot;,&quot;non-dropping-particle&quot;:&quot;&quot;},{&quot;family&quot;:&quot;R. D. Harmel&quot;,&quot;given&quot;:&quot;&quot;,&quot;parse-names&quot;:false,&quot;dropping-particle&quot;:&quot;&quot;,&quot;non-dropping-particle&quot;:&quot;&quot;},{&quot;family&quot;:&quot;T. L. Veith&quot;,&quot;given&quot;:&quot;&quot;,&quot;parse-names&quot;:false,&quot;dropping-particle&quot;:&quot;&quot;,&quot;non-dropping-particle&quot;:&quot;&quot;}],&quot;container-title&quot;:&quot;Transactions of the ASABE&quot;,&quot;container-title-short&quot;:&quot;Trans. ASABE&quot;,&quot;DOI&quot;:&quot;10.13031/2013.23153&quot;,&quot;ISSN&quot;:&quot;2151-0040&quot;,&quot;issued&quot;:{&quot;date-parts&quot;:[[2007]]},&quot;page&quot;:&quot;885-900&quot;,&quot;issue&quot;:&quot;3&quot;,&quot;volume&quot;:&quot;50&quot;},&quot;isTemporary&quot;:false}]},{&quot;citationID&quot;:&quot;MENDELEY_CITATION_04a6d3b7-7485-4682-936c-719bacb794b6&quot;,&quot;properties&quot;:{&quot;noteIndex&quot;:0},&quot;isEdited&quot;:false,&quot;manualOverride&quot;:{&quot;isManuallyOverridden&quot;:false,&quot;citeprocText&quot;:&quot;[166]&quot;,&quot;manualOverrideText&quot;:&quot;&quot;},&quot;citationTag&quot;:&quot;MENDELEY_CITATION_v3_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&quot;,&quot;citationItems&quot;:[{&quot;id&quot;:&quot;97a70d4d-ade9-3d62-bb78-83f9ace6e384&quot;,&quot;itemData&quot;:{&quot;type&quot;:&quot;article-journal&quot;,&quot;id&quot;:&quot;97a70d4d-ade9-3d62-bb78-83f9ace6e384&quot;,&quot;title&quot;:&quot;Twenty‐First Century Drought Projections in the CMIP6 Forcing Scenarios&quot;,&quot;author&quot;:[{&quot;family&quot;:&quot;Cook&quot;,&quot;given&quot;:&quot;B. I.&quot;,&quot;parse-names&quot;:false,&quot;dropping-particle&quot;:&quot;&quot;,&quot;non-dropping-particle&quot;:&quot;&quot;},{&quot;family&quot;:&quot;Mankin&quot;,&quot;given&quot;:&quot;J. S.&quot;,&quot;parse-names&quot;:false,&quot;dropping-particle&quot;:&quot;&quot;,&quot;non-dropping-particle&quot;:&quot;&quot;},{&quot;family&quot;:&quot;Marvel&quot;,&quot;given&quot;:&quot;K.&quot;,&quot;parse-names&quot;:false,&quot;dropping-particle&quot;:&quot;&quot;,&quot;non-dropping-particle&quot;:&quot;&quot;},{&quot;family&quot;:&quot;Williams&quot;,&quot;given&quot;:&quot;A. P.&quot;,&quot;parse-names&quot;:false,&quot;dropping-particle&quot;:&quot;&quot;,&quot;non-dropping-particle&quot;:&quot;&quot;},{&quot;family&quot;:&quot;Smerdon&quot;,&quot;given&quot;:&quot;J. E.&quot;,&quot;parse-names&quot;:false,&quot;dropping-particle&quot;:&quot;&quot;,&quot;non-dropping-particle&quot;:&quot;&quot;},{&quot;family&quot;:&quot;Anchukaitis&quot;,&quot;given&quot;:&quot;K. J.&quot;,&quot;parse-names&quot;:false,&quot;dropping-particle&quot;:&quot;&quot;,&quot;non-dropping-particle&quot;:&quot;&quot;}],&quot;container-title&quot;:&quot;Earth's Future&quot;,&quot;container-title-short&quot;:&quot;Earths Future&quot;,&quot;DOI&quot;:&quot;10.1029/2019EF001461&quot;,&quot;ISSN&quot;:&quot;2328-4277&quot;,&quot;issued&quot;:{&quot;date-parts&quot;:[[2020,6]]},&quot;abstract&quot;:&quot;&lt;p&gt;There is strong evidence that climate change will increase drought risk and severity, but these conclusions depend on the regions, seasons, and drought metrics being considered. We analyze changes in drought across the hydrologic cycle (precipitation, soil moisture, and runoff) in projections from Phase Six of the Coupled Model Intercomparison Project (CMIP6). The multimodel ensemble shows robust drying in the mean state across many regions and metrics by the end of the 21st century, even following the more aggressive mitigation pathways (SSP1‐2.6 and SSP2‐4.5). Regional hotspots with strong drying include western North America, Central America, Europe and the Mediterranean, the Amazon, southern Africa, China, Southeast Asia, and Australia. Compared to SSP3‐7.0 and SSP5‐8.5, however, the severity of drying in the lower warming scenarios is substantially reduced and further precipitation declines in many regions are avoided. Along with drying in the mean state, the risk of the historically most extreme drought events also increases with warming, by 200–300% in some regions. Soil moisture and runoff drying in CMIP6 is more robust, spatially extensive, and severe than precipitation, indicating an important role for other temperature‐sensitive drought processes, including evapotranspiration and snow. Given the similarity in drought responses between CMIP5 and CMIP6, we speculate that both generations of models are subject to similar uncertainties, including vegetation processes, model representations of precipitation, and the degree to which model responses to warming are consistent with observations. These topics should be further explored to evaluate whether CMIP6 models offer reasons to have increased confidence in drought projections.&lt;/p&gt;&quot;,&quot;issue&quot;:&quot;6&quot;,&quot;volume&quot;:&quot;8&quot;},&quot;isTemporary&quot;:false}]}]"/>
    <we:property name="MENDELEY_CITATIONS_LOCALE_CODE" value="&quot;ru-RU&quot;"/>
    <we:property name="MENDELEY_CITATIONS_STYLE" value="{&quot;id&quot;:&quot;https://www.zotero.org/styles/gost-r-7-0-5-2008-numeric&quot;,&quot;title&quot;:&quot;Russian GOST R 7.0.5-2008 (numeric)&quot;,&quot;format&quot;:&quot;numeric&quot;,&quot;defaultLocale&quot;:&quot;ru-RU&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D3152F-D0E9-4E6B-8B4C-DCEAC1E99C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5617</TotalTime>
  <Pages>152</Pages>
  <Words>40867</Words>
  <Characters>232942</Characters>
  <Application>Microsoft Office Word</Application>
  <DocSecurity>0</DocSecurity>
  <Lines>1941</Lines>
  <Paragraphs>546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273263</CharactersWithSpaces>
  <SharedDoc>false</SharedDoc>
  <HLinks>
    <vt:vector size="48" baseType="variant">
      <vt:variant>
        <vt:i4>1769495</vt:i4>
      </vt:variant>
      <vt:variant>
        <vt:i4>21</vt:i4>
      </vt:variant>
      <vt:variant>
        <vt:i4>0</vt:i4>
      </vt:variant>
      <vt:variant>
        <vt:i4>5</vt:i4>
      </vt:variant>
      <vt:variant>
        <vt:lpwstr>https://psl.noaa.gov/data/climateindices/list</vt:lpwstr>
      </vt:variant>
      <vt:variant>
        <vt:lpwstr/>
      </vt:variant>
      <vt:variant>
        <vt:i4>917599</vt:i4>
      </vt:variant>
      <vt:variant>
        <vt:i4>18</vt:i4>
      </vt:variant>
      <vt:variant>
        <vt:i4>0</vt:i4>
      </vt:variant>
      <vt:variant>
        <vt:i4>5</vt:i4>
      </vt:variant>
      <vt:variant>
        <vt:lpwstr>https://doi.org/10.26577/phst20251214</vt:lpwstr>
      </vt:variant>
      <vt:variant>
        <vt:lpwstr/>
      </vt:variant>
      <vt:variant>
        <vt:i4>7077921</vt:i4>
      </vt:variant>
      <vt:variant>
        <vt:i4>15</vt:i4>
      </vt:variant>
      <vt:variant>
        <vt:i4>0</vt:i4>
      </vt:variant>
      <vt:variant>
        <vt:i4>5</vt:i4>
      </vt:variant>
      <vt:variant>
        <vt:lpwstr>https://doi.org/10.3390/su17219413</vt:lpwstr>
      </vt:variant>
      <vt:variant>
        <vt:lpwstr/>
      </vt:variant>
      <vt:variant>
        <vt:i4>1507395</vt:i4>
      </vt:variant>
      <vt:variant>
        <vt:i4>12</vt:i4>
      </vt:variant>
      <vt:variant>
        <vt:i4>0</vt:i4>
      </vt:variant>
      <vt:variant>
        <vt:i4>5</vt:i4>
      </vt:variant>
      <vt:variant>
        <vt:lpwstr>https://doi.org/10.26516/978-5-9624-2009-7.2021.1-547</vt:lpwstr>
      </vt:variant>
      <vt:variant>
        <vt:lpwstr/>
      </vt:variant>
      <vt:variant>
        <vt:i4>8257660</vt:i4>
      </vt:variant>
      <vt:variant>
        <vt:i4>9</vt:i4>
      </vt:variant>
      <vt:variant>
        <vt:i4>0</vt:i4>
      </vt:variant>
      <vt:variant>
        <vt:i4>5</vt:i4>
      </vt:variant>
      <vt:variant>
        <vt:lpwstr>https://data.chc.ucsb.edu/products/CHIRTSdaily/</vt:lpwstr>
      </vt:variant>
      <vt:variant>
        <vt:lpwstr/>
      </vt:variant>
      <vt:variant>
        <vt:i4>3473515</vt:i4>
      </vt:variant>
      <vt:variant>
        <vt:i4>6</vt:i4>
      </vt:variant>
      <vt:variant>
        <vt:i4>0</vt:i4>
      </vt:variant>
      <vt:variant>
        <vt:i4>5</vt:i4>
      </vt:variant>
      <vt:variant>
        <vt:lpwstr>https://developers.google.com/earth-engine/datasets/catalog/LANDSAT_LC08_C02_T1_TOA</vt:lpwstr>
      </vt:variant>
      <vt:variant>
        <vt:lpwstr/>
      </vt:variant>
      <vt:variant>
        <vt:i4>1048664</vt:i4>
      </vt:variant>
      <vt:variant>
        <vt:i4>3</vt:i4>
      </vt:variant>
      <vt:variant>
        <vt:i4>0</vt:i4>
      </vt:variant>
      <vt:variant>
        <vt:i4>5</vt:i4>
      </vt:variant>
      <vt:variant>
        <vt:lpwstr>https://lpdaac.usgs.gov/products/mod13a2v061/</vt:lpwstr>
      </vt:variant>
      <vt:variant>
        <vt:lpwstr/>
      </vt:variant>
      <vt:variant>
        <vt:i4>8060968</vt:i4>
      </vt:variant>
      <vt:variant>
        <vt:i4>0</vt:i4>
      </vt:variant>
      <vt:variant>
        <vt:i4>0</vt:i4>
      </vt:variant>
      <vt:variant>
        <vt:i4>5</vt:i4>
      </vt:variant>
      <vt:variant>
        <vt:lpwstr>https://www.kazhydromet.kz/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лаура рысалиева</dc:creator>
  <cp:keywords/>
  <dc:description/>
  <cp:lastModifiedBy>лаура рысалиева</cp:lastModifiedBy>
  <cp:revision>1099</cp:revision>
  <cp:lastPrinted>2026-01-26T06:24:00Z</cp:lastPrinted>
  <dcterms:created xsi:type="dcterms:W3CDTF">2025-08-13T00:35:00Z</dcterms:created>
  <dcterms:modified xsi:type="dcterms:W3CDTF">2026-01-26T06:44:00Z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http://www.zotero.org/styles/gost-r-7-0-5-2008-numeric</vt:lpwstr>
  </property>
  <property fmtid="{D5CDD505-2E9C-101B-9397-08002B2CF9AE}" pid="4" name="Mendeley Unique User Id_1">
    <vt:lpwstr>2dab9340-54f1-3048-94ca-a37f01e3e7a9</vt:lpwstr>
  </property>
</Properties>
</file>